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header49.xml" ContentType="application/vnd.openxmlformats-officedocument.wordprocessingml.head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header52.xml" ContentType="application/vnd.openxmlformats-officedocument.wordprocessingml.header+xml"/>
  <Override PartName="/word/footer57.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4.xml" ContentType="application/vnd.openxmlformats-officedocument.wordprocessingml.header+xml"/>
  <Override PartName="/word/footer59.xml" ContentType="application/vnd.openxmlformats-officedocument.wordprocessingml.footer+xml"/>
  <Override PartName="/word/header55.xml" ContentType="application/vnd.openxmlformats-officedocument.wordprocessingml.header+xml"/>
  <Override PartName="/word/footer60.xml" ContentType="application/vnd.openxmlformats-officedocument.wordprocessingml.footer+xml"/>
  <Override PartName="/word/header56.xml" ContentType="application/vnd.openxmlformats-officedocument.wordprocessingml.header+xml"/>
  <Override PartName="/word/footer61.xml" ContentType="application/vnd.openxmlformats-officedocument.wordprocessingml.footer+xml"/>
  <Override PartName="/word/header57.xml" ContentType="application/vnd.openxmlformats-officedocument.wordprocessingml.header+xml"/>
  <Override PartName="/word/footer62.xml" ContentType="application/vnd.openxmlformats-officedocument.wordprocessingml.footer+xml"/>
  <Override PartName="/word/header58.xml" ContentType="application/vnd.openxmlformats-officedocument.wordprocessingml.header+xml"/>
  <Override PartName="/word/footer63.xml" ContentType="application/vnd.openxmlformats-officedocument.wordprocessingml.footer+xml"/>
  <Override PartName="/word/header59.xml" ContentType="application/vnd.openxmlformats-officedocument.wordprocessingml.header+xml"/>
  <Override PartName="/word/footer64.xml" ContentType="application/vnd.openxmlformats-officedocument.wordprocessingml.footer+xml"/>
  <Override PartName="/word/header60.xml" ContentType="application/vnd.openxmlformats-officedocument.wordprocessingml.header+xml"/>
  <Override PartName="/word/footer6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62.xml" ContentType="application/vnd.openxmlformats-officedocument.wordprocessingml.header+xml"/>
  <Override PartName="/word/footer6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64.xml" ContentType="application/vnd.openxmlformats-officedocument.wordprocessingml.header+xml"/>
  <Override PartName="/word/footer69.xml" ContentType="application/vnd.openxmlformats-officedocument.wordprocessingml.footer+xml"/>
  <Override PartName="/word/header65.xml" ContentType="application/vnd.openxmlformats-officedocument.wordprocessingml.header+xml"/>
  <Override PartName="/word/footer70.xml" ContentType="application/vnd.openxmlformats-officedocument.wordprocessingml.footer+xml"/>
  <Override PartName="/word/header66.xml" ContentType="application/vnd.openxmlformats-officedocument.wordprocessingml.header+xml"/>
  <Override PartName="/word/footer71.xml" ContentType="application/vnd.openxmlformats-officedocument.wordprocessingml.footer+xml"/>
  <Override PartName="/word/header67.xml" ContentType="application/vnd.openxmlformats-officedocument.wordprocessingml.header+xml"/>
  <Override PartName="/word/footer72.xml" ContentType="application/vnd.openxmlformats-officedocument.wordprocessingml.footer+xml"/>
  <Override PartName="/word/header68.xml" ContentType="application/vnd.openxmlformats-officedocument.wordprocessingml.header+xml"/>
  <Override PartName="/word/footer73.xml" ContentType="application/vnd.openxmlformats-officedocument.wordprocessingml.footer+xml"/>
  <Override PartName="/word/header69.xml" ContentType="application/vnd.openxmlformats-officedocument.wordprocessingml.header+xml"/>
  <Override PartName="/word/footer74.xml" ContentType="application/vnd.openxmlformats-officedocument.wordprocessingml.footer+xml"/>
  <Override PartName="/word/header70.xml" ContentType="application/vnd.openxmlformats-officedocument.wordprocessingml.header+xml"/>
  <Override PartName="/word/footer75.xml" ContentType="application/vnd.openxmlformats-officedocument.wordprocessingml.footer+xml"/>
  <Override PartName="/word/header71.xml" ContentType="application/vnd.openxmlformats-officedocument.wordprocessingml.header+xml"/>
  <Override PartName="/word/footer76.xml" ContentType="application/vnd.openxmlformats-officedocument.wordprocessingml.footer+xml"/>
  <Override PartName="/word/header72.xml" ContentType="application/vnd.openxmlformats-officedocument.wordprocessingml.header+xml"/>
  <Override PartName="/word/footer77.xml" ContentType="application/vnd.openxmlformats-officedocument.wordprocessingml.footer+xml"/>
  <Override PartName="/word/header73.xml" ContentType="application/vnd.openxmlformats-officedocument.wordprocessingml.header+xml"/>
  <Override PartName="/word/footer78.xml" ContentType="application/vnd.openxmlformats-officedocument.wordprocessingml.footer+xml"/>
  <Override PartName="/word/header74.xml" ContentType="application/vnd.openxmlformats-officedocument.wordprocessingml.header+xml"/>
  <Override PartName="/word/footer79.xml" ContentType="application/vnd.openxmlformats-officedocument.wordprocessingml.footer+xml"/>
  <Override PartName="/word/header75.xml" ContentType="application/vnd.openxmlformats-officedocument.wordprocessingml.header+xml"/>
  <Override PartName="/word/footer80.xml" ContentType="application/vnd.openxmlformats-officedocument.wordprocessingml.footer+xml"/>
  <Override PartName="/word/header76.xml" ContentType="application/vnd.openxmlformats-officedocument.wordprocessingml.header+xml"/>
  <Override PartName="/word/footer81.xml" ContentType="application/vnd.openxmlformats-officedocument.wordprocessingml.footer+xml"/>
  <Override PartName="/word/header77.xml" ContentType="application/vnd.openxmlformats-officedocument.wordprocessingml.header+xml"/>
  <Override PartName="/word/footer82.xml" ContentType="application/vnd.openxmlformats-officedocument.wordprocessingml.footer+xml"/>
  <Override PartName="/word/header78.xml" ContentType="application/vnd.openxmlformats-officedocument.wordprocessingml.header+xml"/>
  <Override PartName="/word/footer83.xml" ContentType="application/vnd.openxmlformats-officedocument.wordprocessingml.footer+xml"/>
  <Override PartName="/word/header79.xml" ContentType="application/vnd.openxmlformats-officedocument.wordprocessingml.header+xml"/>
  <Override PartName="/word/footer8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header81.xml" ContentType="application/vnd.openxmlformats-officedocument.wordprocessingml.header+xml"/>
  <Override PartName="/word/footer8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83.xml" ContentType="application/vnd.openxmlformats-officedocument.wordprocessingml.header+xml"/>
  <Override PartName="/word/footer8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85.xml" ContentType="application/vnd.openxmlformats-officedocument.wordprocessingml.header+xml"/>
  <Override PartName="/word/footer90.xml" ContentType="application/vnd.openxmlformats-officedocument.wordprocessingml.footer+xml"/>
  <Override PartName="/word/header86.xml" ContentType="application/vnd.openxmlformats-officedocument.wordprocessingml.header+xml"/>
  <Override PartName="/word/footer91.xml" ContentType="application/vnd.openxmlformats-officedocument.wordprocessingml.footer+xml"/>
  <Override PartName="/word/header87.xml" ContentType="application/vnd.openxmlformats-officedocument.wordprocessingml.header+xml"/>
  <Override PartName="/word/footer92.xml" ContentType="application/vnd.openxmlformats-officedocument.wordprocessingml.footer+xml"/>
  <Override PartName="/word/header88.xml" ContentType="application/vnd.openxmlformats-officedocument.wordprocessingml.header+xml"/>
  <Override PartName="/word/footer93.xml" ContentType="application/vnd.openxmlformats-officedocument.wordprocessingml.footer+xml"/>
  <Override PartName="/word/header89.xml" ContentType="application/vnd.openxmlformats-officedocument.wordprocessingml.header+xml"/>
  <Override PartName="/word/footer94.xml" ContentType="application/vnd.openxmlformats-officedocument.wordprocessingml.footer+xml"/>
  <Override PartName="/word/header90.xml" ContentType="application/vnd.openxmlformats-officedocument.wordprocessingml.header+xml"/>
  <Override PartName="/word/footer95.xml" ContentType="application/vnd.openxmlformats-officedocument.wordprocessingml.footer+xml"/>
  <Override PartName="/word/header91.xml" ContentType="application/vnd.openxmlformats-officedocument.wordprocessingml.header+xml"/>
  <Override PartName="/word/footer96.xml" ContentType="application/vnd.openxmlformats-officedocument.wordprocessingml.footer+xml"/>
  <Override PartName="/word/header92.xml" ContentType="application/vnd.openxmlformats-officedocument.wordprocessingml.header+xml"/>
  <Override PartName="/word/footer97.xml" ContentType="application/vnd.openxmlformats-officedocument.wordprocessingml.footer+xml"/>
  <Override PartName="/word/header93.xml" ContentType="application/vnd.openxmlformats-officedocument.wordprocessingml.header+xml"/>
  <Override PartName="/word/footer98.xml" ContentType="application/vnd.openxmlformats-officedocument.wordprocessingml.footer+xml"/>
  <Override PartName="/word/header94.xml" ContentType="application/vnd.openxmlformats-officedocument.wordprocessingml.header+xml"/>
  <Override PartName="/word/footer99.xml" ContentType="application/vnd.openxmlformats-officedocument.wordprocessingml.footer+xml"/>
  <Override PartName="/word/header95.xml" ContentType="application/vnd.openxmlformats-officedocument.wordprocessingml.header+xml"/>
  <Override PartName="/word/footer100.xml" ContentType="application/vnd.openxmlformats-officedocument.wordprocessingml.footer+xml"/>
  <Override PartName="/word/header96.xml" ContentType="application/vnd.openxmlformats-officedocument.wordprocessingml.header+xml"/>
  <Override PartName="/word/footer101.xml" ContentType="application/vnd.openxmlformats-officedocument.wordprocessingml.footer+xml"/>
  <Override PartName="/word/header97.xml" ContentType="application/vnd.openxmlformats-officedocument.wordprocessingml.header+xml"/>
  <Override PartName="/word/footer102.xml" ContentType="application/vnd.openxmlformats-officedocument.wordprocessingml.footer+xml"/>
  <Override PartName="/word/header98.xml" ContentType="application/vnd.openxmlformats-officedocument.wordprocessingml.header+xml"/>
  <Override PartName="/word/footer103.xml" ContentType="application/vnd.openxmlformats-officedocument.wordprocessingml.footer+xml"/>
  <Override PartName="/word/header99.xml" ContentType="application/vnd.openxmlformats-officedocument.wordprocessingml.header+xml"/>
  <Override PartName="/word/footer104.xml" ContentType="application/vnd.openxmlformats-officedocument.wordprocessingml.footer+xml"/>
  <Override PartName="/word/header100.xml" ContentType="application/vnd.openxmlformats-officedocument.wordprocessingml.header+xml"/>
  <Override PartName="/word/footer105.xml" ContentType="application/vnd.openxmlformats-officedocument.wordprocessingml.footer+xml"/>
  <Override PartName="/word/header101.xml" ContentType="application/vnd.openxmlformats-officedocument.wordprocessingml.header+xml"/>
  <Override PartName="/word/footer106.xml" ContentType="application/vnd.openxmlformats-officedocument.wordprocessingml.footer+xml"/>
  <Override PartName="/word/header102.xml" ContentType="application/vnd.openxmlformats-officedocument.wordprocessingml.header+xml"/>
  <Override PartName="/word/footer107.xml" ContentType="application/vnd.openxmlformats-officedocument.wordprocessingml.footer+xml"/>
  <Override PartName="/word/header103.xml" ContentType="application/vnd.openxmlformats-officedocument.wordprocessingml.header+xml"/>
  <Override PartName="/word/footer108.xml" ContentType="application/vnd.openxmlformats-officedocument.wordprocessingml.footer+xml"/>
  <Override PartName="/word/header104.xml" ContentType="application/vnd.openxmlformats-officedocument.wordprocessingml.header+xml"/>
  <Override PartName="/word/footer109.xml" ContentType="application/vnd.openxmlformats-officedocument.wordprocessingml.footer+xml"/>
  <Override PartName="/word/header105.xml" ContentType="application/vnd.openxmlformats-officedocument.wordprocessingml.header+xml"/>
  <Override PartName="/word/footer110.xml" ContentType="application/vnd.openxmlformats-officedocument.wordprocessingml.footer+xml"/>
  <Override PartName="/word/header106.xml" ContentType="application/vnd.openxmlformats-officedocument.wordprocessingml.header+xml"/>
  <Override PartName="/word/footer111.xml" ContentType="application/vnd.openxmlformats-officedocument.wordprocessingml.footer+xml"/>
  <Override PartName="/word/header107.xml" ContentType="application/vnd.openxmlformats-officedocument.wordprocessingml.header+xml"/>
  <Override PartName="/word/footer112.xml" ContentType="application/vnd.openxmlformats-officedocument.wordprocessingml.footer+xml"/>
  <Override PartName="/word/header108.xml" ContentType="application/vnd.openxmlformats-officedocument.wordprocessingml.header+xml"/>
  <Override PartName="/word/footer113.xml" ContentType="application/vnd.openxmlformats-officedocument.wordprocessingml.footer+xml"/>
  <Override PartName="/word/header109.xml" ContentType="application/vnd.openxmlformats-officedocument.wordprocessingml.header+xml"/>
  <Override PartName="/word/footer114.xml" ContentType="application/vnd.openxmlformats-officedocument.wordprocessingml.footer+xml"/>
  <Override PartName="/word/header110.xml" ContentType="application/vnd.openxmlformats-officedocument.wordprocessingml.header+xml"/>
  <Override PartName="/word/footer115.xml" ContentType="application/vnd.openxmlformats-officedocument.wordprocessingml.footer+xml"/>
  <Override PartName="/word/header111.xml" ContentType="application/vnd.openxmlformats-officedocument.wordprocessingml.header+xml"/>
  <Override PartName="/word/footer116.xml" ContentType="application/vnd.openxmlformats-officedocument.wordprocessingml.footer+xml"/>
  <Override PartName="/word/header112.xml" ContentType="application/vnd.openxmlformats-officedocument.wordprocessingml.header+xml"/>
  <Override PartName="/word/footer117.xml" ContentType="application/vnd.openxmlformats-officedocument.wordprocessingml.footer+xml"/>
  <Override PartName="/word/header113.xml" ContentType="application/vnd.openxmlformats-officedocument.wordprocessingml.header+xml"/>
  <Override PartName="/word/footer118.xml" ContentType="application/vnd.openxmlformats-officedocument.wordprocessingml.footer+xml"/>
  <Override PartName="/word/header114.xml" ContentType="application/vnd.openxmlformats-officedocument.wordprocessingml.header+xml"/>
  <Override PartName="/word/footer119.xml" ContentType="application/vnd.openxmlformats-officedocument.wordprocessingml.footer+xml"/>
  <Override PartName="/word/header115.xml" ContentType="application/vnd.openxmlformats-officedocument.wordprocessingml.header+xml"/>
  <Override PartName="/word/footer120.xml" ContentType="application/vnd.openxmlformats-officedocument.wordprocessingml.footer+xml"/>
  <Override PartName="/word/header116.xml" ContentType="application/vnd.openxmlformats-officedocument.wordprocessingml.header+xml"/>
  <Override PartName="/word/footer121.xml" ContentType="application/vnd.openxmlformats-officedocument.wordprocessingml.footer+xml"/>
  <Override PartName="/word/header117.xml" ContentType="application/vnd.openxmlformats-officedocument.wordprocessingml.header+xml"/>
  <Override PartName="/word/footer122.xml" ContentType="application/vnd.openxmlformats-officedocument.wordprocessingml.footer+xml"/>
  <Override PartName="/word/header118.xml" ContentType="application/vnd.openxmlformats-officedocument.wordprocessingml.header+xml"/>
  <Override PartName="/word/footer123.xml" ContentType="application/vnd.openxmlformats-officedocument.wordprocessingml.footer+xml"/>
  <Override PartName="/word/header119.xml" ContentType="application/vnd.openxmlformats-officedocument.wordprocessingml.header+xml"/>
  <Override PartName="/word/footer124.xml" ContentType="application/vnd.openxmlformats-officedocument.wordprocessingml.footer+xml"/>
  <Override PartName="/word/header120.xml" ContentType="application/vnd.openxmlformats-officedocument.wordprocessingml.header+xml"/>
  <Override PartName="/word/footer125.xml" ContentType="application/vnd.openxmlformats-officedocument.wordprocessingml.footer+xml"/>
  <Override PartName="/word/header121.xml" ContentType="application/vnd.openxmlformats-officedocument.wordprocessingml.header+xml"/>
  <Override PartName="/word/footer126.xml" ContentType="application/vnd.openxmlformats-officedocument.wordprocessingml.footer+xml"/>
  <Override PartName="/word/header122.xml" ContentType="application/vnd.openxmlformats-officedocument.wordprocessingml.header+xml"/>
  <Override PartName="/word/footer127.xml" ContentType="application/vnd.openxmlformats-officedocument.wordprocessingml.footer+xml"/>
  <Override PartName="/word/header123.xml" ContentType="application/vnd.openxmlformats-officedocument.wordprocessingml.header+xml"/>
  <Override PartName="/word/footer128.xml" ContentType="application/vnd.openxmlformats-officedocument.wordprocessingml.footer+xml"/>
  <Override PartName="/word/header124.xml" ContentType="application/vnd.openxmlformats-officedocument.wordprocessingml.header+xml"/>
  <Override PartName="/word/footer129.xml" ContentType="application/vnd.openxmlformats-officedocument.wordprocessingml.footer+xml"/>
  <Override PartName="/word/header125.xml" ContentType="application/vnd.openxmlformats-officedocument.wordprocessingml.header+xml"/>
  <Override PartName="/word/footer130.xml" ContentType="application/vnd.openxmlformats-officedocument.wordprocessingml.footer+xml"/>
  <Override PartName="/word/header126.xml" ContentType="application/vnd.openxmlformats-officedocument.wordprocessingml.header+xml"/>
  <Override PartName="/word/footer131.xml" ContentType="application/vnd.openxmlformats-officedocument.wordprocessingml.footer+xml"/>
  <Override PartName="/word/header127.xml" ContentType="application/vnd.openxmlformats-officedocument.wordprocessingml.header+xml"/>
  <Override PartName="/word/footer132.xml" ContentType="application/vnd.openxmlformats-officedocument.wordprocessingml.footer+xml"/>
  <Override PartName="/word/header128.xml" ContentType="application/vnd.openxmlformats-officedocument.wordprocessingml.header+xml"/>
  <Override PartName="/word/footer133.xml" ContentType="application/vnd.openxmlformats-officedocument.wordprocessingml.footer+xml"/>
  <Override PartName="/word/header129.xml" ContentType="application/vnd.openxmlformats-officedocument.wordprocessingml.header+xml"/>
  <Override PartName="/word/footer134.xml" ContentType="application/vnd.openxmlformats-officedocument.wordprocessingml.footer+xml"/>
  <Override PartName="/word/header130.xml" ContentType="application/vnd.openxmlformats-officedocument.wordprocessingml.header+xml"/>
  <Override PartName="/word/footer135.xml" ContentType="application/vnd.openxmlformats-officedocument.wordprocessingml.footer+xml"/>
  <Override PartName="/word/header131.xml" ContentType="application/vnd.openxmlformats-officedocument.wordprocessingml.header+xml"/>
  <Override PartName="/word/footer136.xml" ContentType="application/vnd.openxmlformats-officedocument.wordprocessingml.footer+xml"/>
  <Override PartName="/word/header132.xml" ContentType="application/vnd.openxmlformats-officedocument.wordprocessingml.header+xml"/>
  <Override PartName="/word/footer137.xml" ContentType="application/vnd.openxmlformats-officedocument.wordprocessingml.footer+xml"/>
  <Override PartName="/word/header133.xml" ContentType="application/vnd.openxmlformats-officedocument.wordprocessingml.header+xml"/>
  <Override PartName="/word/footer138.xml" ContentType="application/vnd.openxmlformats-officedocument.wordprocessingml.footer+xml"/>
  <Override PartName="/word/header134.xml" ContentType="application/vnd.openxmlformats-officedocument.wordprocessingml.header+xml"/>
  <Override PartName="/word/footer139.xml" ContentType="application/vnd.openxmlformats-officedocument.wordprocessingml.footer+xml"/>
  <Override PartName="/word/header135.xml" ContentType="application/vnd.openxmlformats-officedocument.wordprocessingml.header+xml"/>
  <Override PartName="/word/footer140.xml" ContentType="application/vnd.openxmlformats-officedocument.wordprocessingml.footer+xml"/>
  <Override PartName="/word/header136.xml" ContentType="application/vnd.openxmlformats-officedocument.wordprocessingml.header+xml"/>
  <Override PartName="/word/footer141.xml" ContentType="application/vnd.openxmlformats-officedocument.wordprocessingml.footer+xml"/>
  <Override PartName="/word/header137.xml" ContentType="application/vnd.openxmlformats-officedocument.wordprocessingml.header+xml"/>
  <Override PartName="/word/footer142.xml" ContentType="application/vnd.openxmlformats-officedocument.wordprocessingml.footer+xml"/>
  <Override PartName="/word/header138.xml" ContentType="application/vnd.openxmlformats-officedocument.wordprocessingml.header+xml"/>
  <Override PartName="/word/footer143.xml" ContentType="application/vnd.openxmlformats-officedocument.wordprocessingml.footer+xml"/>
  <Override PartName="/word/header139.xml" ContentType="application/vnd.openxmlformats-officedocument.wordprocessingml.header+xml"/>
  <Override PartName="/word/footer144.xml" ContentType="application/vnd.openxmlformats-officedocument.wordprocessingml.footer+xml"/>
  <Override PartName="/word/header140.xml" ContentType="application/vnd.openxmlformats-officedocument.wordprocessingml.header+xml"/>
  <Override PartName="/word/footer145.xml" ContentType="application/vnd.openxmlformats-officedocument.wordprocessingml.footer+xml"/>
  <Override PartName="/word/header141.xml" ContentType="application/vnd.openxmlformats-officedocument.wordprocessingml.header+xml"/>
  <Override PartName="/word/footer146.xml" ContentType="application/vnd.openxmlformats-officedocument.wordprocessingml.footer+xml"/>
  <Override PartName="/word/header142.xml" ContentType="application/vnd.openxmlformats-officedocument.wordprocessingml.header+xml"/>
  <Override PartName="/word/footer147.xml" ContentType="application/vnd.openxmlformats-officedocument.wordprocessingml.footer+xml"/>
  <Override PartName="/word/header143.xml" ContentType="application/vnd.openxmlformats-officedocument.wordprocessingml.header+xml"/>
  <Override PartName="/word/footer148.xml" ContentType="application/vnd.openxmlformats-officedocument.wordprocessingml.footer+xml"/>
  <Override PartName="/word/header144.xml" ContentType="application/vnd.openxmlformats-officedocument.wordprocessingml.header+xml"/>
  <Override PartName="/word/footer149.xml" ContentType="application/vnd.openxmlformats-officedocument.wordprocessingml.footer+xml"/>
  <Override PartName="/word/header145.xml" ContentType="application/vnd.openxmlformats-officedocument.wordprocessingml.header+xml"/>
  <Override PartName="/word/footer150.xml" ContentType="application/vnd.openxmlformats-officedocument.wordprocessingml.footer+xml"/>
  <Override PartName="/word/header146.xml" ContentType="application/vnd.openxmlformats-officedocument.wordprocessingml.header+xml"/>
  <Override PartName="/word/footer151.xml" ContentType="application/vnd.openxmlformats-officedocument.wordprocessingml.footer+xml"/>
  <Override PartName="/word/header147.xml" ContentType="application/vnd.openxmlformats-officedocument.wordprocessingml.header+xml"/>
  <Override PartName="/word/footer152.xml" ContentType="application/vnd.openxmlformats-officedocument.wordprocessingml.footer+xml"/>
  <Override PartName="/word/header148.xml" ContentType="application/vnd.openxmlformats-officedocument.wordprocessingml.header+xml"/>
  <Override PartName="/word/footer153.xml" ContentType="application/vnd.openxmlformats-officedocument.wordprocessingml.footer+xml"/>
  <Override PartName="/word/header149.xml" ContentType="application/vnd.openxmlformats-officedocument.wordprocessingml.header+xml"/>
  <Override PartName="/word/footer154.xml" ContentType="application/vnd.openxmlformats-officedocument.wordprocessingml.footer+xml"/>
  <Override PartName="/word/header150.xml" ContentType="application/vnd.openxmlformats-officedocument.wordprocessingml.header+xml"/>
  <Override PartName="/word/footer155.xml" ContentType="application/vnd.openxmlformats-officedocument.wordprocessingml.footer+xml"/>
  <Override PartName="/word/header151.xml" ContentType="application/vnd.openxmlformats-officedocument.wordprocessingml.header+xml"/>
  <Override PartName="/word/footer156.xml" ContentType="application/vnd.openxmlformats-officedocument.wordprocessingml.footer+xml"/>
  <Override PartName="/word/header152.xml" ContentType="application/vnd.openxmlformats-officedocument.wordprocessingml.header+xml"/>
  <Override PartName="/word/footer157.xml" ContentType="application/vnd.openxmlformats-officedocument.wordprocessingml.footer+xml"/>
  <Override PartName="/word/header153.xml" ContentType="application/vnd.openxmlformats-officedocument.wordprocessingml.header+xml"/>
  <Override PartName="/word/footer158.xml" ContentType="application/vnd.openxmlformats-officedocument.wordprocessingml.footer+xml"/>
  <Override PartName="/word/header154.xml" ContentType="application/vnd.openxmlformats-officedocument.wordprocessingml.header+xml"/>
  <Override PartName="/word/footer159.xml" ContentType="application/vnd.openxmlformats-officedocument.wordprocessingml.footer+xml"/>
  <Override PartName="/word/header155.xml" ContentType="application/vnd.openxmlformats-officedocument.wordprocessingml.header+xml"/>
  <Override PartName="/word/footer160.xml" ContentType="application/vnd.openxmlformats-officedocument.wordprocessingml.footer+xml"/>
  <Override PartName="/word/header156.xml" ContentType="application/vnd.openxmlformats-officedocument.wordprocessingml.header+xml"/>
  <Override PartName="/word/footer161.xml" ContentType="application/vnd.openxmlformats-officedocument.wordprocessingml.footer+xml"/>
  <Override PartName="/word/header157.xml" ContentType="application/vnd.openxmlformats-officedocument.wordprocessingml.header+xml"/>
  <Override PartName="/word/footer162.xml" ContentType="application/vnd.openxmlformats-officedocument.wordprocessingml.footer+xml"/>
  <Override PartName="/word/header158.xml" ContentType="application/vnd.openxmlformats-officedocument.wordprocessingml.header+xml"/>
  <Override PartName="/word/footer163.xml" ContentType="application/vnd.openxmlformats-officedocument.wordprocessingml.footer+xml"/>
  <Override PartName="/word/header159.xml" ContentType="application/vnd.openxmlformats-officedocument.wordprocessingml.header+xml"/>
  <Override PartName="/word/footer164.xml" ContentType="application/vnd.openxmlformats-officedocument.wordprocessingml.footer+xml"/>
  <Override PartName="/word/header160.xml" ContentType="application/vnd.openxmlformats-officedocument.wordprocessingml.header+xml"/>
  <Override PartName="/word/footer165.xml" ContentType="application/vnd.openxmlformats-officedocument.wordprocessingml.footer+xml"/>
  <Override PartName="/word/header161.xml" ContentType="application/vnd.openxmlformats-officedocument.wordprocessingml.header+xml"/>
  <Override PartName="/word/footer166.xml" ContentType="application/vnd.openxmlformats-officedocument.wordprocessingml.footer+xml"/>
  <Override PartName="/word/header162.xml" ContentType="application/vnd.openxmlformats-officedocument.wordprocessingml.header+xml"/>
  <Override PartName="/word/footer167.xml" ContentType="application/vnd.openxmlformats-officedocument.wordprocessingml.footer+xml"/>
  <Override PartName="/word/header163.xml" ContentType="application/vnd.openxmlformats-officedocument.wordprocessingml.header+xml"/>
  <Override PartName="/word/footer168.xml" ContentType="application/vnd.openxmlformats-officedocument.wordprocessingml.footer+xml"/>
  <Override PartName="/word/header164.xml" ContentType="application/vnd.openxmlformats-officedocument.wordprocessingml.header+xml"/>
  <Override PartName="/word/footer169.xml" ContentType="application/vnd.openxmlformats-officedocument.wordprocessingml.footer+xml"/>
  <Override PartName="/word/header165.xml" ContentType="application/vnd.openxmlformats-officedocument.wordprocessingml.header+xml"/>
  <Override PartName="/word/footer170.xml" ContentType="application/vnd.openxmlformats-officedocument.wordprocessingml.footer+xml"/>
  <Override PartName="/word/header166.xml" ContentType="application/vnd.openxmlformats-officedocument.wordprocessingml.header+xml"/>
  <Override PartName="/word/footer171.xml" ContentType="application/vnd.openxmlformats-officedocument.wordprocessingml.footer+xml"/>
  <Override PartName="/word/header167.xml" ContentType="application/vnd.openxmlformats-officedocument.wordprocessingml.header+xml"/>
  <Override PartName="/word/footer172.xml" ContentType="application/vnd.openxmlformats-officedocument.wordprocessingml.footer+xml"/>
  <Override PartName="/word/header168.xml" ContentType="application/vnd.openxmlformats-officedocument.wordprocessingml.header+xml"/>
  <Override PartName="/word/footer173.xml" ContentType="application/vnd.openxmlformats-officedocument.wordprocessingml.footer+xml"/>
  <Override PartName="/word/header169.xml" ContentType="application/vnd.openxmlformats-officedocument.wordprocessingml.header+xml"/>
  <Override PartName="/word/footer174.xml" ContentType="application/vnd.openxmlformats-officedocument.wordprocessingml.footer+xml"/>
  <Override PartName="/word/header170.xml" ContentType="application/vnd.openxmlformats-officedocument.wordprocessingml.header+xml"/>
  <Override PartName="/word/footer175.xml" ContentType="application/vnd.openxmlformats-officedocument.wordprocessingml.footer+xml"/>
  <Override PartName="/word/header171.xml" ContentType="application/vnd.openxmlformats-officedocument.wordprocessingml.header+xml"/>
  <Override PartName="/word/footer176.xml" ContentType="application/vnd.openxmlformats-officedocument.wordprocessingml.footer+xml"/>
  <Override PartName="/word/header172.xml" ContentType="application/vnd.openxmlformats-officedocument.wordprocessingml.header+xml"/>
  <Override PartName="/word/footer177.xml" ContentType="application/vnd.openxmlformats-officedocument.wordprocessingml.footer+xml"/>
  <Override PartName="/word/header173.xml" ContentType="application/vnd.openxmlformats-officedocument.wordprocessingml.header+xml"/>
  <Override PartName="/word/footer178.xml" ContentType="application/vnd.openxmlformats-officedocument.wordprocessingml.footer+xml"/>
  <Override PartName="/word/header174.xml" ContentType="application/vnd.openxmlformats-officedocument.wordprocessingml.header+xml"/>
  <Override PartName="/word/footer179.xml" ContentType="application/vnd.openxmlformats-officedocument.wordprocessingml.footer+xml"/>
  <Override PartName="/word/header175.xml" ContentType="application/vnd.openxmlformats-officedocument.wordprocessingml.header+xml"/>
  <Override PartName="/word/footer180.xml" ContentType="application/vnd.openxmlformats-officedocument.wordprocessingml.footer+xml"/>
  <Override PartName="/word/header176.xml" ContentType="application/vnd.openxmlformats-officedocument.wordprocessingml.header+xml"/>
  <Override PartName="/word/footer181.xml" ContentType="application/vnd.openxmlformats-officedocument.wordprocessingml.footer+xml"/>
  <Override PartName="/word/header177.xml" ContentType="application/vnd.openxmlformats-officedocument.wordprocessingml.header+xml"/>
  <Override PartName="/word/footer182.xml" ContentType="application/vnd.openxmlformats-officedocument.wordprocessingml.footer+xml"/>
  <Override PartName="/word/header178.xml" ContentType="application/vnd.openxmlformats-officedocument.wordprocessingml.header+xml"/>
  <Override PartName="/word/footer183.xml" ContentType="application/vnd.openxmlformats-officedocument.wordprocessingml.footer+xml"/>
  <Override PartName="/word/header179.xml" ContentType="application/vnd.openxmlformats-officedocument.wordprocessingml.header+xml"/>
  <Override PartName="/word/footer184.xml" ContentType="application/vnd.openxmlformats-officedocument.wordprocessingml.footer+xml"/>
  <Override PartName="/word/header180.xml" ContentType="application/vnd.openxmlformats-officedocument.wordprocessingml.header+xml"/>
  <Override PartName="/word/footer185.xml" ContentType="application/vnd.openxmlformats-officedocument.wordprocessingml.footer+xml"/>
  <Override PartName="/word/header181.xml" ContentType="application/vnd.openxmlformats-officedocument.wordprocessingml.header+xml"/>
  <Override PartName="/word/footer186.xml" ContentType="application/vnd.openxmlformats-officedocument.wordprocessingml.footer+xml"/>
  <Override PartName="/word/header182.xml" ContentType="application/vnd.openxmlformats-officedocument.wordprocessingml.header+xml"/>
  <Override PartName="/word/footer187.xml" ContentType="application/vnd.openxmlformats-officedocument.wordprocessingml.footer+xml"/>
  <Override PartName="/word/header183.xml" ContentType="application/vnd.openxmlformats-officedocument.wordprocessingml.header+xml"/>
  <Override PartName="/word/footer188.xml" ContentType="application/vnd.openxmlformats-officedocument.wordprocessingml.footer+xml"/>
  <Override PartName="/word/header184.xml" ContentType="application/vnd.openxmlformats-officedocument.wordprocessingml.header+xml"/>
  <Override PartName="/word/footer189.xml" ContentType="application/vnd.openxmlformats-officedocument.wordprocessingml.footer+xml"/>
  <Override PartName="/word/header185.xml" ContentType="application/vnd.openxmlformats-officedocument.wordprocessingml.header+xml"/>
  <Override PartName="/word/footer190.xml" ContentType="application/vnd.openxmlformats-officedocument.wordprocessingml.footer+xml"/>
  <Override PartName="/word/header186.xml" ContentType="application/vnd.openxmlformats-officedocument.wordprocessingml.header+xml"/>
  <Override PartName="/word/footer191.xml" ContentType="application/vnd.openxmlformats-officedocument.wordprocessingml.footer+xml"/>
  <Override PartName="/word/header187.xml" ContentType="application/vnd.openxmlformats-officedocument.wordprocessingml.header+xml"/>
  <Override PartName="/word/footer192.xml" ContentType="application/vnd.openxmlformats-officedocument.wordprocessingml.footer+xml"/>
  <Override PartName="/word/header188.xml" ContentType="application/vnd.openxmlformats-officedocument.wordprocessingml.header+xml"/>
  <Override PartName="/word/footer193.xml" ContentType="application/vnd.openxmlformats-officedocument.wordprocessingml.footer+xml"/>
  <Override PartName="/word/header189.xml" ContentType="application/vnd.openxmlformats-officedocument.wordprocessingml.header+xml"/>
  <Override PartName="/word/footer194.xml" ContentType="application/vnd.openxmlformats-officedocument.wordprocessingml.footer+xml"/>
  <Override PartName="/word/header190.xml" ContentType="application/vnd.openxmlformats-officedocument.wordprocessingml.header+xml"/>
  <Override PartName="/word/footer195.xml" ContentType="application/vnd.openxmlformats-officedocument.wordprocessingml.footer+xml"/>
  <Override PartName="/word/header191.xml" ContentType="application/vnd.openxmlformats-officedocument.wordprocessingml.header+xml"/>
  <Override PartName="/word/footer196.xml" ContentType="application/vnd.openxmlformats-officedocument.wordprocessingml.footer+xml"/>
  <Override PartName="/word/header192.xml" ContentType="application/vnd.openxmlformats-officedocument.wordprocessingml.header+xml"/>
  <Override PartName="/word/footer197.xml" ContentType="application/vnd.openxmlformats-officedocument.wordprocessingml.footer+xml"/>
  <Override PartName="/word/header193.xml" ContentType="application/vnd.openxmlformats-officedocument.wordprocessingml.header+xml"/>
  <Override PartName="/word/footer198.xml" ContentType="application/vnd.openxmlformats-officedocument.wordprocessingml.footer+xml"/>
  <Override PartName="/word/header194.xml" ContentType="application/vnd.openxmlformats-officedocument.wordprocessingml.header+xml"/>
  <Override PartName="/word/footer199.xml" ContentType="application/vnd.openxmlformats-officedocument.wordprocessingml.footer+xml"/>
  <Override PartName="/word/header195.xml" ContentType="application/vnd.openxmlformats-officedocument.wordprocessingml.header+xml"/>
  <Override PartName="/word/footer200.xml" ContentType="application/vnd.openxmlformats-officedocument.wordprocessingml.footer+xml"/>
  <Override PartName="/word/header196.xml" ContentType="application/vnd.openxmlformats-officedocument.wordprocessingml.header+xml"/>
  <Override PartName="/word/footer201.xml" ContentType="application/vnd.openxmlformats-officedocument.wordprocessingml.footer+xml"/>
  <Override PartName="/word/header197.xml" ContentType="application/vnd.openxmlformats-officedocument.wordprocessingml.header+xml"/>
  <Override PartName="/word/footer202.xml" ContentType="application/vnd.openxmlformats-officedocument.wordprocessingml.footer+xml"/>
  <Override PartName="/word/header198.xml" ContentType="application/vnd.openxmlformats-officedocument.wordprocessingml.header+xml"/>
  <Override PartName="/word/footer203.xml" ContentType="application/vnd.openxmlformats-officedocument.wordprocessingml.footer+xml"/>
  <Override PartName="/word/header199.xml" ContentType="application/vnd.openxmlformats-officedocument.wordprocessingml.header+xml"/>
  <Override PartName="/word/footer204.xml" ContentType="application/vnd.openxmlformats-officedocument.wordprocessingml.footer+xml"/>
  <Override PartName="/word/header200.xml" ContentType="application/vnd.openxmlformats-officedocument.wordprocessingml.header+xml"/>
  <Override PartName="/word/footer205.xml" ContentType="application/vnd.openxmlformats-officedocument.wordprocessingml.footer+xml"/>
  <Override PartName="/word/header201.xml" ContentType="application/vnd.openxmlformats-officedocument.wordprocessingml.header+xml"/>
  <Override PartName="/word/footer206.xml" ContentType="application/vnd.openxmlformats-officedocument.wordprocessingml.footer+xml"/>
  <Override PartName="/word/header202.xml" ContentType="application/vnd.openxmlformats-officedocument.wordprocessingml.header+xml"/>
  <Override PartName="/word/footer207.xml" ContentType="application/vnd.openxmlformats-officedocument.wordprocessingml.footer+xml"/>
  <Override PartName="/word/header203.xml" ContentType="application/vnd.openxmlformats-officedocument.wordprocessingml.header+xml"/>
  <Override PartName="/word/footer208.xml" ContentType="application/vnd.openxmlformats-officedocument.wordprocessingml.footer+xml"/>
  <Override PartName="/word/header204.xml" ContentType="application/vnd.openxmlformats-officedocument.wordprocessingml.header+xml"/>
  <Override PartName="/word/footer209.xml" ContentType="application/vnd.openxmlformats-officedocument.wordprocessingml.footer+xml"/>
  <Override PartName="/word/header205.xml" ContentType="application/vnd.openxmlformats-officedocument.wordprocessingml.header+xml"/>
  <Override PartName="/word/footer210.xml" ContentType="application/vnd.openxmlformats-officedocument.wordprocessingml.footer+xml"/>
  <Override PartName="/word/header206.xml" ContentType="application/vnd.openxmlformats-officedocument.wordprocessingml.header+xml"/>
  <Override PartName="/word/footer211.xml" ContentType="application/vnd.openxmlformats-officedocument.wordprocessingml.footer+xml"/>
  <Override PartName="/word/header207.xml" ContentType="application/vnd.openxmlformats-officedocument.wordprocessingml.header+xml"/>
  <Override PartName="/word/footer212.xml" ContentType="application/vnd.openxmlformats-officedocument.wordprocessingml.footer+xml"/>
  <Override PartName="/word/header208.xml" ContentType="application/vnd.openxmlformats-officedocument.wordprocessingml.header+xml"/>
  <Override PartName="/word/footer213.xml" ContentType="application/vnd.openxmlformats-officedocument.wordprocessingml.footer+xml"/>
  <Override PartName="/word/header209.xml" ContentType="application/vnd.openxmlformats-officedocument.wordprocessingml.header+xml"/>
  <Override PartName="/word/footer214.xml" ContentType="application/vnd.openxmlformats-officedocument.wordprocessingml.footer+xml"/>
  <Override PartName="/word/header210.xml" ContentType="application/vnd.openxmlformats-officedocument.wordprocessingml.header+xml"/>
  <Override PartName="/word/footer215.xml" ContentType="application/vnd.openxmlformats-officedocument.wordprocessingml.footer+xml"/>
  <Override PartName="/word/header211.xml" ContentType="application/vnd.openxmlformats-officedocument.wordprocessingml.header+xml"/>
  <Override PartName="/word/footer216.xml" ContentType="application/vnd.openxmlformats-officedocument.wordprocessingml.footer+xml"/>
  <Override PartName="/word/header212.xml" ContentType="application/vnd.openxmlformats-officedocument.wordprocessingml.header+xml"/>
  <Override PartName="/word/footer217.xml" ContentType="application/vnd.openxmlformats-officedocument.wordprocessingml.footer+xml"/>
  <Override PartName="/word/header213.xml" ContentType="application/vnd.openxmlformats-officedocument.wordprocessingml.header+xml"/>
  <Override PartName="/word/footer218.xml" ContentType="application/vnd.openxmlformats-officedocument.wordprocessingml.footer+xml"/>
  <Override PartName="/word/header214.xml" ContentType="application/vnd.openxmlformats-officedocument.wordprocessingml.header+xml"/>
  <Override PartName="/word/footer219.xml" ContentType="application/vnd.openxmlformats-officedocument.wordprocessingml.footer+xml"/>
  <Override PartName="/word/header215.xml" ContentType="application/vnd.openxmlformats-officedocument.wordprocessingml.header+xml"/>
  <Override PartName="/word/footer220.xml" ContentType="application/vnd.openxmlformats-officedocument.wordprocessingml.footer+xml"/>
  <Override PartName="/word/header216.xml" ContentType="application/vnd.openxmlformats-officedocument.wordprocessingml.header+xml"/>
  <Override PartName="/word/footer221.xml" ContentType="application/vnd.openxmlformats-officedocument.wordprocessingml.footer+xml"/>
  <Override PartName="/word/header217.xml" ContentType="application/vnd.openxmlformats-officedocument.wordprocessingml.header+xml"/>
  <Override PartName="/word/footer222.xml" ContentType="application/vnd.openxmlformats-officedocument.wordprocessingml.footer+xml"/>
  <Override PartName="/word/header218.xml" ContentType="application/vnd.openxmlformats-officedocument.wordprocessingml.header+xml"/>
  <Override PartName="/word/footer223.xml" ContentType="application/vnd.openxmlformats-officedocument.wordprocessingml.footer+xml"/>
  <Override PartName="/word/header219.xml" ContentType="application/vnd.openxmlformats-officedocument.wordprocessingml.header+xml"/>
  <Override PartName="/word/footer224.xml" ContentType="application/vnd.openxmlformats-officedocument.wordprocessingml.footer+xml"/>
  <Override PartName="/word/header220.xml" ContentType="application/vnd.openxmlformats-officedocument.wordprocessingml.header+xml"/>
  <Override PartName="/word/footer225.xml" ContentType="application/vnd.openxmlformats-officedocument.wordprocessingml.footer+xml"/>
  <Override PartName="/word/header221.xml" ContentType="application/vnd.openxmlformats-officedocument.wordprocessingml.header+xml"/>
  <Override PartName="/word/footer226.xml" ContentType="application/vnd.openxmlformats-officedocument.wordprocessingml.footer+xml"/>
  <Override PartName="/word/header222.xml" ContentType="application/vnd.openxmlformats-officedocument.wordprocessingml.header+xml"/>
  <Override PartName="/word/footer227.xml" ContentType="application/vnd.openxmlformats-officedocument.wordprocessingml.footer+xml"/>
  <Override PartName="/word/header223.xml" ContentType="application/vnd.openxmlformats-officedocument.wordprocessingml.header+xml"/>
  <Override PartName="/word/footer228.xml" ContentType="application/vnd.openxmlformats-officedocument.wordprocessingml.footer+xml"/>
  <Override PartName="/word/header224.xml" ContentType="application/vnd.openxmlformats-officedocument.wordprocessingml.header+xml"/>
  <Override PartName="/word/footer229.xml" ContentType="application/vnd.openxmlformats-officedocument.wordprocessingml.footer+xml"/>
  <Override PartName="/word/header225.xml" ContentType="application/vnd.openxmlformats-officedocument.wordprocessingml.header+xml"/>
  <Override PartName="/word/footer230.xml" ContentType="application/vnd.openxmlformats-officedocument.wordprocessingml.footer+xml"/>
  <Override PartName="/word/header226.xml" ContentType="application/vnd.openxmlformats-officedocument.wordprocessingml.header+xml"/>
  <Override PartName="/word/footer231.xml" ContentType="application/vnd.openxmlformats-officedocument.wordprocessingml.footer+xml"/>
  <Override PartName="/word/header227.xml" ContentType="application/vnd.openxmlformats-officedocument.wordprocessingml.header+xml"/>
  <Override PartName="/word/footer232.xml" ContentType="application/vnd.openxmlformats-officedocument.wordprocessingml.footer+xml"/>
  <Override PartName="/word/header228.xml" ContentType="application/vnd.openxmlformats-officedocument.wordprocessingml.header+xml"/>
  <Override PartName="/word/footer233.xml" ContentType="application/vnd.openxmlformats-officedocument.wordprocessingml.footer+xml"/>
  <Override PartName="/word/header229.xml" ContentType="application/vnd.openxmlformats-officedocument.wordprocessingml.header+xml"/>
  <Override PartName="/word/footer234.xml" ContentType="application/vnd.openxmlformats-officedocument.wordprocessingml.footer+xml"/>
  <Override PartName="/word/header230.xml" ContentType="application/vnd.openxmlformats-officedocument.wordprocessingml.header+xml"/>
  <Override PartName="/word/footer235.xml" ContentType="application/vnd.openxmlformats-officedocument.wordprocessingml.footer+xml"/>
  <Override PartName="/word/header231.xml" ContentType="application/vnd.openxmlformats-officedocument.wordprocessingml.header+xml"/>
  <Override PartName="/word/footer236.xml" ContentType="application/vnd.openxmlformats-officedocument.wordprocessingml.footer+xml"/>
  <Override PartName="/word/header232.xml" ContentType="application/vnd.openxmlformats-officedocument.wordprocessingml.header+xml"/>
  <Override PartName="/word/footer237.xml" ContentType="application/vnd.openxmlformats-officedocument.wordprocessingml.footer+xml"/>
  <Override PartName="/word/header233.xml" ContentType="application/vnd.openxmlformats-officedocument.wordprocessingml.header+xml"/>
  <Override PartName="/word/footer238.xml" ContentType="application/vnd.openxmlformats-officedocument.wordprocessingml.footer+xml"/>
  <Override PartName="/word/header234.xml" ContentType="application/vnd.openxmlformats-officedocument.wordprocessingml.header+xml"/>
  <Override PartName="/word/footer239.xml" ContentType="application/vnd.openxmlformats-officedocument.wordprocessingml.footer+xml"/>
  <Override PartName="/word/header235.xml" ContentType="application/vnd.openxmlformats-officedocument.wordprocessingml.header+xml"/>
  <Override PartName="/word/footer240.xml" ContentType="application/vnd.openxmlformats-officedocument.wordprocessingml.footer+xml"/>
  <Override PartName="/word/header236.xml" ContentType="application/vnd.openxmlformats-officedocument.wordprocessingml.header+xml"/>
  <Override PartName="/word/footer241.xml" ContentType="application/vnd.openxmlformats-officedocument.wordprocessingml.footer+xml"/>
  <Override PartName="/word/header237.xml" ContentType="application/vnd.openxmlformats-officedocument.wordprocessingml.header+xml"/>
  <Override PartName="/word/footer242.xml" ContentType="application/vnd.openxmlformats-officedocument.wordprocessingml.footer+xml"/>
  <Override PartName="/word/header238.xml" ContentType="application/vnd.openxmlformats-officedocument.wordprocessingml.header+xml"/>
  <Override PartName="/word/footer243.xml" ContentType="application/vnd.openxmlformats-officedocument.wordprocessingml.footer+xml"/>
  <Override PartName="/word/header239.xml" ContentType="application/vnd.openxmlformats-officedocument.wordprocessingml.header+xml"/>
  <Override PartName="/word/footer244.xml" ContentType="application/vnd.openxmlformats-officedocument.wordprocessingml.footer+xml"/>
  <Override PartName="/word/header240.xml" ContentType="application/vnd.openxmlformats-officedocument.wordprocessingml.header+xml"/>
  <Override PartName="/word/footer245.xml" ContentType="application/vnd.openxmlformats-officedocument.wordprocessingml.footer+xml"/>
  <Override PartName="/word/header241.xml" ContentType="application/vnd.openxmlformats-officedocument.wordprocessingml.header+xml"/>
  <Override PartName="/word/footer246.xml" ContentType="application/vnd.openxmlformats-officedocument.wordprocessingml.footer+xml"/>
  <Override PartName="/word/header242.xml" ContentType="application/vnd.openxmlformats-officedocument.wordprocessingml.header+xml"/>
  <Override PartName="/word/footer247.xml" ContentType="application/vnd.openxmlformats-officedocument.wordprocessingml.footer+xml"/>
  <Override PartName="/word/header243.xml" ContentType="application/vnd.openxmlformats-officedocument.wordprocessingml.header+xml"/>
  <Override PartName="/word/footer248.xml" ContentType="application/vnd.openxmlformats-officedocument.wordprocessingml.footer+xml"/>
  <Override PartName="/word/header244.xml" ContentType="application/vnd.openxmlformats-officedocument.wordprocessingml.header+xml"/>
  <Override PartName="/word/footer249.xml" ContentType="application/vnd.openxmlformats-officedocument.wordprocessingml.footer+xml"/>
  <Override PartName="/word/header245.xml" ContentType="application/vnd.openxmlformats-officedocument.wordprocessingml.header+xml"/>
  <Override PartName="/word/footer250.xml" ContentType="application/vnd.openxmlformats-officedocument.wordprocessingml.footer+xml"/>
  <Override PartName="/word/header246.xml" ContentType="application/vnd.openxmlformats-officedocument.wordprocessingml.header+xml"/>
  <Override PartName="/word/footer251.xml" ContentType="application/vnd.openxmlformats-officedocument.wordprocessingml.footer+xml"/>
  <Override PartName="/word/header247.xml" ContentType="application/vnd.openxmlformats-officedocument.wordprocessingml.header+xml"/>
  <Override PartName="/word/footer252.xml" ContentType="application/vnd.openxmlformats-officedocument.wordprocessingml.footer+xml"/>
  <Override PartName="/word/header248.xml" ContentType="application/vnd.openxmlformats-officedocument.wordprocessingml.header+xml"/>
  <Override PartName="/word/footer253.xml" ContentType="application/vnd.openxmlformats-officedocument.wordprocessingml.footer+xml"/>
  <Override PartName="/word/header249.xml" ContentType="application/vnd.openxmlformats-officedocument.wordprocessingml.header+xml"/>
  <Override PartName="/word/footer254.xml" ContentType="application/vnd.openxmlformats-officedocument.wordprocessingml.footer+xml"/>
  <Override PartName="/word/header250.xml" ContentType="application/vnd.openxmlformats-officedocument.wordprocessingml.header+xml"/>
  <Override PartName="/word/footer255.xml" ContentType="application/vnd.openxmlformats-officedocument.wordprocessingml.footer+xml"/>
  <Override PartName="/word/header251.xml" ContentType="application/vnd.openxmlformats-officedocument.wordprocessingml.header+xml"/>
  <Override PartName="/word/footer256.xml" ContentType="application/vnd.openxmlformats-officedocument.wordprocessingml.footer+xml"/>
  <Override PartName="/word/header252.xml" ContentType="application/vnd.openxmlformats-officedocument.wordprocessingml.header+xml"/>
  <Override PartName="/word/footer257.xml" ContentType="application/vnd.openxmlformats-officedocument.wordprocessingml.footer+xml"/>
  <Override PartName="/word/header253.xml" ContentType="application/vnd.openxmlformats-officedocument.wordprocessingml.header+xml"/>
  <Override PartName="/word/footer258.xml" ContentType="application/vnd.openxmlformats-officedocument.wordprocessingml.footer+xml"/>
  <Override PartName="/word/header254.xml" ContentType="application/vnd.openxmlformats-officedocument.wordprocessingml.header+xml"/>
  <Override PartName="/word/footer259.xml" ContentType="application/vnd.openxmlformats-officedocument.wordprocessingml.footer+xml"/>
  <Override PartName="/word/header255.xml" ContentType="application/vnd.openxmlformats-officedocument.wordprocessingml.header+xml"/>
  <Override PartName="/word/footer260.xml" ContentType="application/vnd.openxmlformats-officedocument.wordprocessingml.footer+xml"/>
  <Override PartName="/word/header256.xml" ContentType="application/vnd.openxmlformats-officedocument.wordprocessingml.header+xml"/>
  <Override PartName="/word/footer261.xml" ContentType="application/vnd.openxmlformats-officedocument.wordprocessingml.footer+xml"/>
  <Override PartName="/word/header257.xml" ContentType="application/vnd.openxmlformats-officedocument.wordprocessingml.header+xml"/>
  <Override PartName="/word/footer262.xml" ContentType="application/vnd.openxmlformats-officedocument.wordprocessingml.footer+xml"/>
  <Override PartName="/word/header258.xml" ContentType="application/vnd.openxmlformats-officedocument.wordprocessingml.header+xml"/>
  <Override PartName="/word/footer263.xml" ContentType="application/vnd.openxmlformats-officedocument.wordprocessingml.footer+xml"/>
  <Override PartName="/word/header259.xml" ContentType="application/vnd.openxmlformats-officedocument.wordprocessingml.header+xml"/>
  <Override PartName="/word/footer264.xml" ContentType="application/vnd.openxmlformats-officedocument.wordprocessingml.footer+xml"/>
  <Override PartName="/word/header260.xml" ContentType="application/vnd.openxmlformats-officedocument.wordprocessingml.header+xml"/>
  <Override PartName="/word/footer265.xml" ContentType="application/vnd.openxmlformats-officedocument.wordprocessingml.footer+xml"/>
  <Override PartName="/word/header261.xml" ContentType="application/vnd.openxmlformats-officedocument.wordprocessingml.header+xml"/>
  <Override PartName="/word/footer266.xml" ContentType="application/vnd.openxmlformats-officedocument.wordprocessingml.footer+xml"/>
  <Override PartName="/word/header262.xml" ContentType="application/vnd.openxmlformats-officedocument.wordprocessingml.header+xml"/>
  <Override PartName="/word/footer267.xml" ContentType="application/vnd.openxmlformats-officedocument.wordprocessingml.footer+xml"/>
  <Override PartName="/word/header263.xml" ContentType="application/vnd.openxmlformats-officedocument.wordprocessingml.header+xml"/>
  <Override PartName="/word/footer268.xml" ContentType="application/vnd.openxmlformats-officedocument.wordprocessingml.footer+xml"/>
  <Override PartName="/word/header264.xml" ContentType="application/vnd.openxmlformats-officedocument.wordprocessingml.header+xml"/>
  <Override PartName="/word/footer269.xml" ContentType="application/vnd.openxmlformats-officedocument.wordprocessingml.footer+xml"/>
  <Override PartName="/word/header265.xml" ContentType="application/vnd.openxmlformats-officedocument.wordprocessingml.header+xml"/>
  <Override PartName="/word/footer270.xml" ContentType="application/vnd.openxmlformats-officedocument.wordprocessingml.footer+xml"/>
  <Override PartName="/word/header266.xml" ContentType="application/vnd.openxmlformats-officedocument.wordprocessingml.header+xml"/>
  <Override PartName="/word/footer271.xml" ContentType="application/vnd.openxmlformats-officedocument.wordprocessingml.footer+xml"/>
  <Override PartName="/word/header267.xml" ContentType="application/vnd.openxmlformats-officedocument.wordprocessingml.header+xml"/>
  <Override PartName="/word/footer272.xml" ContentType="application/vnd.openxmlformats-officedocument.wordprocessingml.footer+xml"/>
  <Override PartName="/word/header268.xml" ContentType="application/vnd.openxmlformats-officedocument.wordprocessingml.header+xml"/>
  <Override PartName="/word/footer273.xml" ContentType="application/vnd.openxmlformats-officedocument.wordprocessingml.footer+xml"/>
  <Override PartName="/word/header269.xml" ContentType="application/vnd.openxmlformats-officedocument.wordprocessingml.header+xml"/>
  <Override PartName="/word/footer274.xml" ContentType="application/vnd.openxmlformats-officedocument.wordprocessingml.footer+xml"/>
  <Override PartName="/word/header270.xml" ContentType="application/vnd.openxmlformats-officedocument.wordprocessingml.header+xml"/>
  <Override PartName="/word/footer275.xml" ContentType="application/vnd.openxmlformats-officedocument.wordprocessingml.footer+xml"/>
  <Override PartName="/word/header271.xml" ContentType="application/vnd.openxmlformats-officedocument.wordprocessingml.header+xml"/>
  <Override PartName="/word/footer276.xml" ContentType="application/vnd.openxmlformats-officedocument.wordprocessingml.footer+xml"/>
  <Override PartName="/word/header272.xml" ContentType="application/vnd.openxmlformats-officedocument.wordprocessingml.header+xml"/>
  <Override PartName="/word/footer277.xml" ContentType="application/vnd.openxmlformats-officedocument.wordprocessingml.footer+xml"/>
  <Override PartName="/word/header273.xml" ContentType="application/vnd.openxmlformats-officedocument.wordprocessingml.header+xml"/>
  <Override PartName="/word/footer278.xml" ContentType="application/vnd.openxmlformats-officedocument.wordprocessingml.footer+xml"/>
  <Override PartName="/word/header274.xml" ContentType="application/vnd.openxmlformats-officedocument.wordprocessingml.header+xml"/>
  <Override PartName="/word/footer279.xml" ContentType="application/vnd.openxmlformats-officedocument.wordprocessingml.footer+xml"/>
  <Override PartName="/word/header275.xml" ContentType="application/vnd.openxmlformats-officedocument.wordprocessingml.header+xml"/>
  <Override PartName="/word/footer280.xml" ContentType="application/vnd.openxmlformats-officedocument.wordprocessingml.footer+xml"/>
  <Override PartName="/word/header276.xml" ContentType="application/vnd.openxmlformats-officedocument.wordprocessingml.header+xml"/>
  <Override PartName="/word/footer281.xml" ContentType="application/vnd.openxmlformats-officedocument.wordprocessingml.footer+xml"/>
  <Override PartName="/word/header277.xml" ContentType="application/vnd.openxmlformats-officedocument.wordprocessingml.header+xml"/>
  <Override PartName="/word/footer282.xml" ContentType="application/vnd.openxmlformats-officedocument.wordprocessingml.footer+xml"/>
  <Override PartName="/word/header278.xml" ContentType="application/vnd.openxmlformats-officedocument.wordprocessingml.header+xml"/>
  <Override PartName="/word/footer283.xml" ContentType="application/vnd.openxmlformats-officedocument.wordprocessingml.footer+xml"/>
  <Override PartName="/word/header279.xml" ContentType="application/vnd.openxmlformats-officedocument.wordprocessingml.header+xml"/>
  <Override PartName="/word/footer284.xml" ContentType="application/vnd.openxmlformats-officedocument.wordprocessingml.footer+xml"/>
  <Override PartName="/word/header280.xml" ContentType="application/vnd.openxmlformats-officedocument.wordprocessingml.header+xml"/>
  <Override PartName="/word/footer285.xml" ContentType="application/vnd.openxmlformats-officedocument.wordprocessingml.footer+xml"/>
  <Override PartName="/word/header281.xml" ContentType="application/vnd.openxmlformats-officedocument.wordprocessingml.header+xml"/>
  <Override PartName="/word/footer286.xml" ContentType="application/vnd.openxmlformats-officedocument.wordprocessingml.footer+xml"/>
  <Override PartName="/word/header282.xml" ContentType="application/vnd.openxmlformats-officedocument.wordprocessingml.header+xml"/>
  <Override PartName="/word/footer287.xml" ContentType="application/vnd.openxmlformats-officedocument.wordprocessingml.footer+xml"/>
  <Override PartName="/word/header283.xml" ContentType="application/vnd.openxmlformats-officedocument.wordprocessingml.header+xml"/>
  <Override PartName="/word/footer288.xml" ContentType="application/vnd.openxmlformats-officedocument.wordprocessingml.footer+xml"/>
  <Override PartName="/word/header284.xml" ContentType="application/vnd.openxmlformats-officedocument.wordprocessingml.header+xml"/>
  <Override PartName="/word/footer289.xml" ContentType="application/vnd.openxmlformats-officedocument.wordprocessingml.footer+xml"/>
  <Override PartName="/word/header285.xml" ContentType="application/vnd.openxmlformats-officedocument.wordprocessingml.header+xml"/>
  <Override PartName="/word/footer290.xml" ContentType="application/vnd.openxmlformats-officedocument.wordprocessingml.footer+xml"/>
  <Override PartName="/word/header286.xml" ContentType="application/vnd.openxmlformats-officedocument.wordprocessingml.header+xml"/>
  <Override PartName="/word/footer291.xml" ContentType="application/vnd.openxmlformats-officedocument.wordprocessingml.footer+xml"/>
  <Override PartName="/word/header287.xml" ContentType="application/vnd.openxmlformats-officedocument.wordprocessingml.header+xml"/>
  <Override PartName="/word/footer292.xml" ContentType="application/vnd.openxmlformats-officedocument.wordprocessingml.footer+xml"/>
  <Override PartName="/word/header288.xml" ContentType="application/vnd.openxmlformats-officedocument.wordprocessingml.header+xml"/>
  <Override PartName="/word/footer293.xml" ContentType="application/vnd.openxmlformats-officedocument.wordprocessingml.footer+xml"/>
  <Override PartName="/word/header289.xml" ContentType="application/vnd.openxmlformats-officedocument.wordprocessingml.header+xml"/>
  <Override PartName="/word/footer294.xml" ContentType="application/vnd.openxmlformats-officedocument.wordprocessingml.footer+xml"/>
  <Override PartName="/word/header290.xml" ContentType="application/vnd.openxmlformats-officedocument.wordprocessingml.header+xml"/>
  <Override PartName="/word/footer295.xml" ContentType="application/vnd.openxmlformats-officedocument.wordprocessingml.footer+xml"/>
  <Override PartName="/word/header291.xml" ContentType="application/vnd.openxmlformats-officedocument.wordprocessingml.header+xml"/>
  <Override PartName="/word/footer296.xml" ContentType="application/vnd.openxmlformats-officedocument.wordprocessingml.footer+xml"/>
  <Override PartName="/word/header292.xml" ContentType="application/vnd.openxmlformats-officedocument.wordprocessingml.header+xml"/>
  <Override PartName="/word/footer297.xml" ContentType="application/vnd.openxmlformats-officedocument.wordprocessingml.footer+xml"/>
  <Override PartName="/word/header293.xml" ContentType="application/vnd.openxmlformats-officedocument.wordprocessingml.header+xml"/>
  <Override PartName="/word/footer298.xml" ContentType="application/vnd.openxmlformats-officedocument.wordprocessingml.footer+xml"/>
  <Override PartName="/word/header294.xml" ContentType="application/vnd.openxmlformats-officedocument.wordprocessingml.header+xml"/>
  <Override PartName="/word/footer299.xml" ContentType="application/vnd.openxmlformats-officedocument.wordprocessingml.footer+xml"/>
  <Override PartName="/word/header295.xml" ContentType="application/vnd.openxmlformats-officedocument.wordprocessingml.header+xml"/>
  <Override PartName="/word/footer300.xml" ContentType="application/vnd.openxmlformats-officedocument.wordprocessingml.footer+xml"/>
  <Override PartName="/word/header296.xml" ContentType="application/vnd.openxmlformats-officedocument.wordprocessingml.header+xml"/>
  <Override PartName="/word/footer301.xml" ContentType="application/vnd.openxmlformats-officedocument.wordprocessingml.footer+xml"/>
  <Override PartName="/word/header297.xml" ContentType="application/vnd.openxmlformats-officedocument.wordprocessingml.header+xml"/>
  <Override PartName="/word/footer302.xml" ContentType="application/vnd.openxmlformats-officedocument.wordprocessingml.footer+xml"/>
  <Override PartName="/word/header298.xml" ContentType="application/vnd.openxmlformats-officedocument.wordprocessingml.header+xml"/>
  <Override PartName="/word/footer303.xml" ContentType="application/vnd.openxmlformats-officedocument.wordprocessingml.footer+xml"/>
  <Override PartName="/word/header299.xml" ContentType="application/vnd.openxmlformats-officedocument.wordprocessingml.header+xml"/>
  <Override PartName="/word/footer304.xml" ContentType="application/vnd.openxmlformats-officedocument.wordprocessingml.footer+xml"/>
  <Override PartName="/word/header300.xml" ContentType="application/vnd.openxmlformats-officedocument.wordprocessingml.header+xml"/>
  <Override PartName="/word/footer305.xml" ContentType="application/vnd.openxmlformats-officedocument.wordprocessingml.footer+xml"/>
  <Override PartName="/word/header301.xml" ContentType="application/vnd.openxmlformats-officedocument.wordprocessingml.header+xml"/>
  <Override PartName="/word/footer306.xml" ContentType="application/vnd.openxmlformats-officedocument.wordprocessingml.footer+xml"/>
  <Override PartName="/word/header302.xml" ContentType="application/vnd.openxmlformats-officedocument.wordprocessingml.header+xml"/>
  <Override PartName="/word/footer307.xml" ContentType="application/vnd.openxmlformats-officedocument.wordprocessingml.footer+xml"/>
  <Override PartName="/word/header303.xml" ContentType="application/vnd.openxmlformats-officedocument.wordprocessingml.header+xml"/>
  <Override PartName="/word/footer308.xml" ContentType="application/vnd.openxmlformats-officedocument.wordprocessingml.footer+xml"/>
  <Override PartName="/word/header304.xml" ContentType="application/vnd.openxmlformats-officedocument.wordprocessingml.header+xml"/>
  <Override PartName="/word/footer309.xml" ContentType="application/vnd.openxmlformats-officedocument.wordprocessingml.footer+xml"/>
  <Override PartName="/word/header305.xml" ContentType="application/vnd.openxmlformats-officedocument.wordprocessingml.header+xml"/>
  <Override PartName="/word/footer310.xml" ContentType="application/vnd.openxmlformats-officedocument.wordprocessingml.footer+xml"/>
  <Override PartName="/word/header306.xml" ContentType="application/vnd.openxmlformats-officedocument.wordprocessingml.header+xml"/>
  <Override PartName="/word/footer311.xml" ContentType="application/vnd.openxmlformats-officedocument.wordprocessingml.footer+xml"/>
  <Override PartName="/word/header307.xml" ContentType="application/vnd.openxmlformats-officedocument.wordprocessingml.header+xml"/>
  <Override PartName="/word/footer312.xml" ContentType="application/vnd.openxmlformats-officedocument.wordprocessingml.footer+xml"/>
  <Override PartName="/word/header308.xml" ContentType="application/vnd.openxmlformats-officedocument.wordprocessingml.header+xml"/>
  <Override PartName="/word/footer313.xml" ContentType="application/vnd.openxmlformats-officedocument.wordprocessingml.footer+xml"/>
  <Override PartName="/word/header309.xml" ContentType="application/vnd.openxmlformats-officedocument.wordprocessingml.header+xml"/>
  <Override PartName="/word/footer314.xml" ContentType="application/vnd.openxmlformats-officedocument.wordprocessingml.footer+xml"/>
  <Override PartName="/word/header310.xml" ContentType="application/vnd.openxmlformats-officedocument.wordprocessingml.header+xml"/>
  <Override PartName="/word/footer315.xml" ContentType="application/vnd.openxmlformats-officedocument.wordprocessingml.footer+xml"/>
  <Override PartName="/word/header311.xml" ContentType="application/vnd.openxmlformats-officedocument.wordprocessingml.header+xml"/>
  <Override PartName="/word/footer316.xml" ContentType="application/vnd.openxmlformats-officedocument.wordprocessingml.footer+xml"/>
  <Override PartName="/word/header312.xml" ContentType="application/vnd.openxmlformats-officedocument.wordprocessingml.header+xml"/>
  <Override PartName="/word/footer317.xml" ContentType="application/vnd.openxmlformats-officedocument.wordprocessingml.footer+xml"/>
  <Override PartName="/word/header313.xml" ContentType="application/vnd.openxmlformats-officedocument.wordprocessingml.header+xml"/>
  <Override PartName="/word/footer318.xml" ContentType="application/vnd.openxmlformats-officedocument.wordprocessingml.footer+xml"/>
  <Override PartName="/word/header314.xml" ContentType="application/vnd.openxmlformats-officedocument.wordprocessingml.header+xml"/>
  <Override PartName="/word/footer319.xml" ContentType="application/vnd.openxmlformats-officedocument.wordprocessingml.footer+xml"/>
  <Override PartName="/word/header315.xml" ContentType="application/vnd.openxmlformats-officedocument.wordprocessingml.header+xml"/>
  <Override PartName="/word/footer320.xml" ContentType="application/vnd.openxmlformats-officedocument.wordprocessingml.footer+xml"/>
  <Override PartName="/word/header316.xml" ContentType="application/vnd.openxmlformats-officedocument.wordprocessingml.header+xml"/>
  <Override PartName="/word/footer321.xml" ContentType="application/vnd.openxmlformats-officedocument.wordprocessingml.footer+xml"/>
  <Override PartName="/word/header317.xml" ContentType="application/vnd.openxmlformats-officedocument.wordprocessingml.header+xml"/>
  <Override PartName="/word/footer322.xml" ContentType="application/vnd.openxmlformats-officedocument.wordprocessingml.footer+xml"/>
  <Override PartName="/word/header318.xml" ContentType="application/vnd.openxmlformats-officedocument.wordprocessingml.header+xml"/>
  <Override PartName="/word/footer323.xml" ContentType="application/vnd.openxmlformats-officedocument.wordprocessingml.footer+xml"/>
  <Override PartName="/word/header319.xml" ContentType="application/vnd.openxmlformats-officedocument.wordprocessingml.header+xml"/>
  <Override PartName="/word/footer324.xml" ContentType="application/vnd.openxmlformats-officedocument.wordprocessingml.footer+xml"/>
  <Override PartName="/word/header320.xml" ContentType="application/vnd.openxmlformats-officedocument.wordprocessingml.header+xml"/>
  <Override PartName="/word/footer325.xml" ContentType="application/vnd.openxmlformats-officedocument.wordprocessingml.footer+xml"/>
  <Override PartName="/word/header321.xml" ContentType="application/vnd.openxmlformats-officedocument.wordprocessingml.header+xml"/>
  <Override PartName="/word/footer326.xml" ContentType="application/vnd.openxmlformats-officedocument.wordprocessingml.footer+xml"/>
  <Override PartName="/word/header322.xml" ContentType="application/vnd.openxmlformats-officedocument.wordprocessingml.header+xml"/>
  <Override PartName="/word/footer327.xml" ContentType="application/vnd.openxmlformats-officedocument.wordprocessingml.footer+xml"/>
  <Override PartName="/word/header323.xml" ContentType="application/vnd.openxmlformats-officedocument.wordprocessingml.header+xml"/>
  <Override PartName="/word/footer328.xml" ContentType="application/vnd.openxmlformats-officedocument.wordprocessingml.footer+xml"/>
  <Override PartName="/word/header324.xml" ContentType="application/vnd.openxmlformats-officedocument.wordprocessingml.header+xml"/>
  <Override PartName="/word/footer329.xml" ContentType="application/vnd.openxmlformats-officedocument.wordprocessingml.footer+xml"/>
  <Override PartName="/word/header325.xml" ContentType="application/vnd.openxmlformats-officedocument.wordprocessingml.header+xml"/>
  <Override PartName="/word/footer330.xml" ContentType="application/vnd.openxmlformats-officedocument.wordprocessingml.footer+xml"/>
  <Override PartName="/word/header326.xml" ContentType="application/vnd.openxmlformats-officedocument.wordprocessingml.header+xml"/>
  <Override PartName="/word/footer331.xml" ContentType="application/vnd.openxmlformats-officedocument.wordprocessingml.footer+xml"/>
  <Override PartName="/word/header327.xml" ContentType="application/vnd.openxmlformats-officedocument.wordprocessingml.header+xml"/>
  <Override PartName="/word/footer3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485" w:rsidRPr="00FF5485" w:rsidRDefault="00FF5485" w:rsidP="00FF5485">
      <w:pPr>
        <w:jc w:val="center"/>
        <w:rPr>
          <w:sz w:val="24"/>
          <w:szCs w:val="24"/>
        </w:rPr>
      </w:pPr>
      <w:r w:rsidRPr="00FF5485">
        <w:rPr>
          <w:sz w:val="24"/>
          <w:szCs w:val="24"/>
        </w:rPr>
        <w:t>Муниципальное автономное общеобразовательное учреждение</w:t>
      </w:r>
    </w:p>
    <w:p w:rsidR="00FF5485" w:rsidRPr="00FF5485" w:rsidRDefault="00FF5485" w:rsidP="00FF5485">
      <w:pPr>
        <w:jc w:val="center"/>
        <w:rPr>
          <w:sz w:val="24"/>
          <w:szCs w:val="24"/>
        </w:rPr>
      </w:pPr>
      <w:r w:rsidRPr="00FF5485">
        <w:rPr>
          <w:sz w:val="24"/>
          <w:szCs w:val="24"/>
        </w:rPr>
        <w:t>Зареченская средняя общеобразовательная школа №2</w:t>
      </w:r>
    </w:p>
    <w:p w:rsidR="00FF5485" w:rsidRPr="00FF5485" w:rsidRDefault="00FF5485" w:rsidP="00FF5485">
      <w:pPr>
        <w:jc w:val="center"/>
        <w:rPr>
          <w:sz w:val="24"/>
          <w:szCs w:val="24"/>
        </w:rPr>
      </w:pPr>
      <w:r w:rsidRPr="00FF5485">
        <w:rPr>
          <w:sz w:val="24"/>
          <w:szCs w:val="24"/>
        </w:rPr>
        <w:t>Тоцкого района Оренбургской области</w:t>
      </w:r>
    </w:p>
    <w:p w:rsidR="00FF5485" w:rsidRPr="00FF5485" w:rsidRDefault="00FF5485" w:rsidP="00FF5485">
      <w:pPr>
        <w:jc w:val="center"/>
        <w:rPr>
          <w:sz w:val="24"/>
          <w:szCs w:val="24"/>
        </w:rPr>
      </w:pPr>
    </w:p>
    <w:p w:rsidR="00FF5485" w:rsidRPr="00FF5485" w:rsidRDefault="00FF5485" w:rsidP="00FF5485">
      <w:pPr>
        <w:jc w:val="center"/>
        <w:rPr>
          <w:sz w:val="24"/>
          <w:szCs w:val="24"/>
        </w:rPr>
      </w:pPr>
    </w:p>
    <w:tbl>
      <w:tblPr>
        <w:tblW w:w="0" w:type="auto"/>
        <w:tblLook w:val="04A0" w:firstRow="1" w:lastRow="0" w:firstColumn="1" w:lastColumn="0" w:noHBand="0" w:noVBand="1"/>
      </w:tblPr>
      <w:tblGrid>
        <w:gridCol w:w="4806"/>
        <w:gridCol w:w="5048"/>
      </w:tblGrid>
      <w:tr w:rsidR="00FF5485" w:rsidRPr="00FF5485" w:rsidTr="00563FB3">
        <w:tc>
          <w:tcPr>
            <w:tcW w:w="5458" w:type="dxa"/>
            <w:shd w:val="clear" w:color="auto" w:fill="auto"/>
          </w:tcPr>
          <w:p w:rsidR="00FF5485" w:rsidRPr="00FF5485" w:rsidRDefault="00FF5485" w:rsidP="00FF5485">
            <w:pPr>
              <w:rPr>
                <w:sz w:val="24"/>
                <w:szCs w:val="24"/>
              </w:rPr>
            </w:pPr>
            <w:r w:rsidRPr="00FF5485">
              <w:rPr>
                <w:sz w:val="24"/>
                <w:szCs w:val="24"/>
              </w:rPr>
              <w:t>Программа рассмотрена на</w:t>
            </w:r>
          </w:p>
          <w:p w:rsidR="00FF5485" w:rsidRPr="00FF5485" w:rsidRDefault="00FF5485" w:rsidP="00FF5485">
            <w:pPr>
              <w:rPr>
                <w:sz w:val="24"/>
                <w:szCs w:val="24"/>
              </w:rPr>
            </w:pPr>
            <w:r w:rsidRPr="00FF5485">
              <w:rPr>
                <w:sz w:val="24"/>
                <w:szCs w:val="24"/>
              </w:rPr>
              <w:t>Педагогическом Совете</w:t>
            </w:r>
          </w:p>
          <w:p w:rsidR="00FF5485" w:rsidRPr="00FF5485" w:rsidRDefault="00FF5485" w:rsidP="00FF5485">
            <w:pPr>
              <w:rPr>
                <w:sz w:val="24"/>
                <w:szCs w:val="24"/>
              </w:rPr>
            </w:pPr>
            <w:r w:rsidRPr="00FF5485">
              <w:rPr>
                <w:sz w:val="24"/>
                <w:szCs w:val="24"/>
              </w:rPr>
              <w:t>Протокол №__1_</w:t>
            </w:r>
          </w:p>
          <w:p w:rsidR="00FF5485" w:rsidRPr="00FF5485" w:rsidRDefault="005A6D89" w:rsidP="00FF5485">
            <w:pPr>
              <w:rPr>
                <w:sz w:val="24"/>
                <w:szCs w:val="24"/>
              </w:rPr>
            </w:pPr>
            <w:r>
              <w:rPr>
                <w:sz w:val="24"/>
                <w:szCs w:val="24"/>
              </w:rPr>
              <w:t>от «_30__»__08___ 2024</w:t>
            </w:r>
            <w:r w:rsidR="00FF5485" w:rsidRPr="00FF5485">
              <w:rPr>
                <w:sz w:val="24"/>
                <w:szCs w:val="24"/>
              </w:rPr>
              <w:t xml:space="preserve"> г.</w:t>
            </w:r>
          </w:p>
          <w:p w:rsidR="00FF5485" w:rsidRPr="00FF5485" w:rsidRDefault="00FF5485" w:rsidP="00FF5485">
            <w:pPr>
              <w:jc w:val="center"/>
              <w:rPr>
                <w:sz w:val="24"/>
                <w:szCs w:val="24"/>
              </w:rPr>
            </w:pPr>
          </w:p>
        </w:tc>
        <w:tc>
          <w:tcPr>
            <w:tcW w:w="5458" w:type="dxa"/>
            <w:shd w:val="clear" w:color="auto" w:fill="auto"/>
          </w:tcPr>
          <w:p w:rsidR="00FF5485" w:rsidRPr="00FF5485" w:rsidRDefault="00FF5485" w:rsidP="00FF5485">
            <w:pPr>
              <w:jc w:val="right"/>
              <w:rPr>
                <w:sz w:val="24"/>
                <w:szCs w:val="24"/>
              </w:rPr>
            </w:pPr>
            <w:r w:rsidRPr="00FF5485">
              <w:rPr>
                <w:sz w:val="24"/>
                <w:szCs w:val="24"/>
              </w:rPr>
              <w:t>Утверждаю</w:t>
            </w:r>
          </w:p>
          <w:p w:rsidR="00FF5485" w:rsidRPr="00FF5485" w:rsidRDefault="00FF5485" w:rsidP="00FF5485">
            <w:pPr>
              <w:jc w:val="right"/>
              <w:rPr>
                <w:sz w:val="24"/>
                <w:szCs w:val="24"/>
              </w:rPr>
            </w:pPr>
            <w:r w:rsidRPr="00FF5485">
              <w:rPr>
                <w:sz w:val="24"/>
                <w:szCs w:val="24"/>
              </w:rPr>
              <w:t>директор________/Осипова Н.Б./</w:t>
            </w:r>
          </w:p>
          <w:p w:rsidR="00FF5485" w:rsidRPr="00FF5485" w:rsidRDefault="00A2627F" w:rsidP="00FF5485">
            <w:pPr>
              <w:jc w:val="right"/>
              <w:rPr>
                <w:sz w:val="24"/>
                <w:szCs w:val="24"/>
              </w:rPr>
            </w:pPr>
            <w:r>
              <w:rPr>
                <w:sz w:val="24"/>
                <w:szCs w:val="24"/>
              </w:rPr>
              <w:t>«_30_»_______08______2024</w:t>
            </w:r>
            <w:r w:rsidR="00FF5485" w:rsidRPr="00FF5485">
              <w:rPr>
                <w:sz w:val="24"/>
                <w:szCs w:val="24"/>
              </w:rPr>
              <w:t xml:space="preserve"> г.</w:t>
            </w:r>
          </w:p>
          <w:p w:rsidR="00FF5485" w:rsidRPr="00FF5485" w:rsidRDefault="00FF5485" w:rsidP="00FF5485">
            <w:pPr>
              <w:jc w:val="right"/>
              <w:rPr>
                <w:sz w:val="24"/>
                <w:szCs w:val="24"/>
              </w:rPr>
            </w:pPr>
            <w:r w:rsidRPr="00FF5485">
              <w:rPr>
                <w:sz w:val="24"/>
                <w:szCs w:val="24"/>
              </w:rPr>
              <w:t xml:space="preserve"> М.П.</w:t>
            </w:r>
          </w:p>
          <w:p w:rsidR="00FF5485" w:rsidRPr="00FF5485" w:rsidRDefault="00FF5485" w:rsidP="00FF5485">
            <w:pPr>
              <w:jc w:val="right"/>
              <w:rPr>
                <w:sz w:val="24"/>
                <w:szCs w:val="24"/>
              </w:rPr>
            </w:pPr>
          </w:p>
        </w:tc>
      </w:tr>
    </w:tbl>
    <w:p w:rsidR="00FF5485" w:rsidRPr="00FF5485" w:rsidRDefault="00FF5485" w:rsidP="00FF5485">
      <w:pPr>
        <w:widowControl/>
        <w:autoSpaceDE/>
        <w:autoSpaceDN/>
        <w:ind w:firstLine="5670"/>
        <w:rPr>
          <w:rFonts w:eastAsia="Calibri"/>
          <w:sz w:val="24"/>
          <w:szCs w:val="24"/>
        </w:rPr>
      </w:pPr>
    </w:p>
    <w:p w:rsidR="00FF5485" w:rsidRPr="00FF5485" w:rsidRDefault="00FF5485" w:rsidP="00FF5485">
      <w:pPr>
        <w:widowControl/>
        <w:autoSpaceDE/>
        <w:autoSpaceDN/>
        <w:ind w:firstLine="5670"/>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jc w:val="center"/>
        <w:rPr>
          <w:b/>
          <w:sz w:val="24"/>
          <w:szCs w:val="24"/>
        </w:rPr>
      </w:pPr>
      <w:r w:rsidRPr="00FF5485">
        <w:rPr>
          <w:b/>
          <w:sz w:val="24"/>
          <w:szCs w:val="24"/>
        </w:rPr>
        <w:t>ОСНОВНАЯ ОБРАЗОВАТЕЛЬНАЯ ПРОГРАММА</w:t>
      </w:r>
    </w:p>
    <w:p w:rsidR="00FF5485" w:rsidRPr="00FF5485" w:rsidRDefault="00FF5485" w:rsidP="00FF5485">
      <w:pPr>
        <w:jc w:val="center"/>
        <w:rPr>
          <w:b/>
          <w:sz w:val="24"/>
          <w:szCs w:val="24"/>
        </w:rPr>
      </w:pPr>
      <w:r w:rsidRPr="00FF5485">
        <w:rPr>
          <w:b/>
          <w:sz w:val="24"/>
          <w:szCs w:val="24"/>
        </w:rPr>
        <w:t>СРЕДНЕГО ОБЩЕГО</w:t>
      </w:r>
      <w:r>
        <w:rPr>
          <w:b/>
          <w:sz w:val="24"/>
          <w:szCs w:val="24"/>
        </w:rPr>
        <w:t xml:space="preserve"> ОБРАЗОВАНИЯ</w:t>
      </w:r>
    </w:p>
    <w:p w:rsidR="00FF5485" w:rsidRPr="00FF5485" w:rsidRDefault="00FF5485" w:rsidP="00FF5485">
      <w:pPr>
        <w:jc w:val="center"/>
        <w:rPr>
          <w:b/>
          <w:sz w:val="24"/>
          <w:szCs w:val="24"/>
        </w:rPr>
      </w:pPr>
      <w:r w:rsidRPr="00FF5485">
        <w:rPr>
          <w:b/>
          <w:sz w:val="24"/>
          <w:szCs w:val="24"/>
        </w:rPr>
        <w:t xml:space="preserve">МУНИЦИПАЛЬНОГО АВТОНОМНОГО </w:t>
      </w:r>
    </w:p>
    <w:p w:rsidR="00FF5485" w:rsidRPr="00FF5485" w:rsidRDefault="00FF5485" w:rsidP="00FF5485">
      <w:pPr>
        <w:jc w:val="center"/>
        <w:rPr>
          <w:b/>
          <w:sz w:val="24"/>
          <w:szCs w:val="24"/>
        </w:rPr>
      </w:pPr>
      <w:r w:rsidRPr="00FF5485">
        <w:rPr>
          <w:b/>
          <w:sz w:val="24"/>
          <w:szCs w:val="24"/>
        </w:rPr>
        <w:t xml:space="preserve">ОБЩЕОБРАЗОВАТЕЛЬНОГО УЧРЕЖДЕНИЯ </w:t>
      </w:r>
    </w:p>
    <w:p w:rsidR="00FF5485" w:rsidRDefault="00FF5485" w:rsidP="00FF5485">
      <w:pPr>
        <w:jc w:val="center"/>
        <w:rPr>
          <w:b/>
          <w:sz w:val="24"/>
          <w:szCs w:val="24"/>
        </w:rPr>
      </w:pPr>
      <w:r w:rsidRPr="00FF5485">
        <w:rPr>
          <w:b/>
          <w:sz w:val="24"/>
          <w:szCs w:val="24"/>
        </w:rPr>
        <w:t>ЗАРЕЧЕНСКАЯ СРЕДНЯЯ ОБЩЕОБРАЗОВАТЕЛЬНАЯ ШКОЛА №2</w:t>
      </w:r>
    </w:p>
    <w:p w:rsidR="00563FB3" w:rsidRDefault="00563FB3" w:rsidP="00FF5485">
      <w:pPr>
        <w:jc w:val="center"/>
        <w:rPr>
          <w:b/>
          <w:sz w:val="24"/>
          <w:szCs w:val="24"/>
        </w:rPr>
      </w:pPr>
      <w:r>
        <w:rPr>
          <w:b/>
          <w:sz w:val="24"/>
          <w:szCs w:val="24"/>
        </w:rPr>
        <w:t>На 2024-2025 учебный год на основе</w:t>
      </w:r>
    </w:p>
    <w:p w:rsidR="00563FB3" w:rsidRDefault="00563FB3" w:rsidP="00FF5485">
      <w:pPr>
        <w:jc w:val="center"/>
        <w:rPr>
          <w:b/>
          <w:sz w:val="24"/>
          <w:szCs w:val="24"/>
        </w:rPr>
      </w:pPr>
      <w:r>
        <w:rPr>
          <w:b/>
          <w:sz w:val="24"/>
          <w:szCs w:val="24"/>
        </w:rPr>
        <w:t>ФГОС СОО</w:t>
      </w:r>
    </w:p>
    <w:p w:rsidR="00563FB3" w:rsidRDefault="00563FB3" w:rsidP="00FF5485">
      <w:pPr>
        <w:jc w:val="center"/>
        <w:rPr>
          <w:b/>
          <w:sz w:val="24"/>
          <w:szCs w:val="24"/>
        </w:rPr>
      </w:pPr>
      <w:r>
        <w:rPr>
          <w:b/>
          <w:sz w:val="24"/>
          <w:szCs w:val="24"/>
        </w:rPr>
        <w:t>(ут. приказом Минобрнауки РФ от 17.05.2012 №413 в ред. изменениями</w:t>
      </w:r>
    </w:p>
    <w:p w:rsidR="00563FB3" w:rsidRDefault="00563FB3" w:rsidP="00FF5485">
      <w:pPr>
        <w:jc w:val="center"/>
        <w:rPr>
          <w:b/>
          <w:sz w:val="24"/>
          <w:szCs w:val="24"/>
        </w:rPr>
      </w:pPr>
      <w:r>
        <w:rPr>
          <w:b/>
          <w:sz w:val="24"/>
          <w:szCs w:val="24"/>
        </w:rPr>
        <w:t xml:space="preserve">№732 от </w:t>
      </w:r>
      <w:r w:rsidR="00DE0E0E">
        <w:rPr>
          <w:b/>
          <w:sz w:val="24"/>
          <w:szCs w:val="24"/>
        </w:rPr>
        <w:t xml:space="preserve">12.08.2022 г.), </w:t>
      </w:r>
    </w:p>
    <w:p w:rsidR="00DE0E0E" w:rsidRDefault="00DE0E0E" w:rsidP="00FF5485">
      <w:pPr>
        <w:jc w:val="center"/>
        <w:rPr>
          <w:b/>
          <w:sz w:val="24"/>
          <w:szCs w:val="24"/>
        </w:rPr>
      </w:pPr>
    </w:p>
    <w:p w:rsidR="00DE0E0E" w:rsidRDefault="00DE0E0E" w:rsidP="00FF5485">
      <w:pPr>
        <w:jc w:val="center"/>
        <w:rPr>
          <w:b/>
          <w:sz w:val="24"/>
          <w:szCs w:val="24"/>
        </w:rPr>
      </w:pPr>
    </w:p>
    <w:p w:rsidR="00DE0E0E" w:rsidRDefault="00DE0E0E" w:rsidP="00FF5485">
      <w:pPr>
        <w:jc w:val="center"/>
        <w:rPr>
          <w:b/>
          <w:sz w:val="24"/>
          <w:szCs w:val="24"/>
        </w:rPr>
      </w:pPr>
      <w:r>
        <w:rPr>
          <w:b/>
          <w:sz w:val="24"/>
          <w:szCs w:val="24"/>
        </w:rPr>
        <w:t>ФОП СОО</w:t>
      </w:r>
    </w:p>
    <w:p w:rsidR="00DE0E0E" w:rsidRPr="00FF5485" w:rsidRDefault="00DE0E0E" w:rsidP="00FF5485">
      <w:pPr>
        <w:jc w:val="center"/>
        <w:rPr>
          <w:b/>
          <w:sz w:val="24"/>
          <w:szCs w:val="24"/>
        </w:rPr>
      </w:pPr>
      <w:r>
        <w:rPr>
          <w:b/>
          <w:sz w:val="24"/>
          <w:szCs w:val="24"/>
        </w:rPr>
        <w:t xml:space="preserve">( утв. приказом Мин просвещения России от 18.05.2023г. №371) </w:t>
      </w: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widowControl/>
        <w:autoSpaceDE/>
        <w:autoSpaceDN/>
        <w:jc w:val="both"/>
        <w:rPr>
          <w:rFonts w:eastAsia="Calibri"/>
          <w:sz w:val="24"/>
          <w:szCs w:val="24"/>
        </w:rPr>
      </w:pPr>
    </w:p>
    <w:p w:rsidR="00FF5485" w:rsidRPr="00FF5485" w:rsidRDefault="00FF5485" w:rsidP="00FF5485">
      <w:pPr>
        <w:jc w:val="center"/>
        <w:rPr>
          <w:sz w:val="24"/>
          <w:szCs w:val="24"/>
        </w:rPr>
      </w:pPr>
    </w:p>
    <w:p w:rsidR="00FF5485" w:rsidRPr="00FF5485" w:rsidRDefault="00FF5485" w:rsidP="00FF5485">
      <w:pPr>
        <w:jc w:val="center"/>
        <w:rPr>
          <w:sz w:val="24"/>
          <w:szCs w:val="24"/>
        </w:rPr>
      </w:pPr>
    </w:p>
    <w:p w:rsidR="00FF5485" w:rsidRPr="00FF5485" w:rsidRDefault="00FF5485" w:rsidP="00FF5485">
      <w:pPr>
        <w:jc w:val="center"/>
        <w:rPr>
          <w:sz w:val="24"/>
          <w:szCs w:val="24"/>
        </w:rPr>
      </w:pPr>
    </w:p>
    <w:p w:rsidR="00FF5485" w:rsidRPr="00FF5485" w:rsidRDefault="00FF5485" w:rsidP="00FF5485">
      <w:pPr>
        <w:jc w:val="center"/>
        <w:rPr>
          <w:sz w:val="24"/>
          <w:szCs w:val="24"/>
        </w:rPr>
      </w:pPr>
    </w:p>
    <w:p w:rsidR="00FF5485" w:rsidRPr="00FF5485" w:rsidRDefault="007266A1" w:rsidP="007266A1">
      <w:pPr>
        <w:rPr>
          <w:sz w:val="24"/>
          <w:szCs w:val="24"/>
        </w:rPr>
        <w:sectPr w:rsidR="00FF5485" w:rsidRPr="00FF5485" w:rsidSect="00FF5485">
          <w:footerReference w:type="default" r:id="rId8"/>
          <w:type w:val="continuous"/>
          <w:pgSz w:w="11906" w:h="16838"/>
          <w:pgMar w:top="1134" w:right="1134" w:bottom="1134" w:left="1134" w:header="708" w:footer="708" w:gutter="0"/>
          <w:pgNumType w:start="1"/>
          <w:cols w:space="708"/>
          <w:docGrid w:linePitch="360"/>
        </w:sectPr>
      </w:pPr>
      <w:r>
        <w:rPr>
          <w:sz w:val="24"/>
          <w:szCs w:val="24"/>
        </w:rPr>
        <w:t xml:space="preserve">                                                                </w:t>
      </w:r>
      <w:r w:rsidR="00FF5485" w:rsidRPr="00FF5485">
        <w:rPr>
          <w:sz w:val="24"/>
          <w:szCs w:val="24"/>
        </w:rPr>
        <w:t>с. Тоцкое Второе</w:t>
      </w:r>
    </w:p>
    <w:p w:rsidR="0033384D" w:rsidRDefault="0033384D" w:rsidP="00FF5485">
      <w:pPr>
        <w:pStyle w:val="a0"/>
        <w:ind w:left="0" w:right="580"/>
      </w:pPr>
    </w:p>
    <w:p w:rsidR="00891CF0" w:rsidRDefault="0033384D" w:rsidP="0033384D">
      <w:pPr>
        <w:tabs>
          <w:tab w:val="left" w:pos="3936"/>
        </w:tabs>
      </w:pPr>
      <w:r>
        <w:tab/>
      </w:r>
      <w:r w:rsidR="00B23650">
        <w:t>1</w:t>
      </w:r>
      <w:r w:rsidR="00B23650">
        <w:tab/>
        <w:t>Оглавление</w:t>
      </w:r>
    </w:p>
    <w:p w:rsidR="00891CF0" w:rsidRDefault="00141E2C">
      <w:pPr>
        <w:pStyle w:val="1"/>
        <w:tabs>
          <w:tab w:val="left" w:leader="dot" w:pos="9624"/>
        </w:tabs>
        <w:spacing w:before="171"/>
        <w:ind w:left="113"/>
      </w:pPr>
      <w:hyperlink w:anchor="_bookmark0" w:history="1">
        <w:r w:rsidR="00B23650">
          <w:t>ОБЩИЕ</w:t>
        </w:r>
        <w:r w:rsidR="00B23650">
          <w:rPr>
            <w:spacing w:val="-6"/>
          </w:rPr>
          <w:t xml:space="preserve"> </w:t>
        </w:r>
        <w:r w:rsidR="00B23650">
          <w:t>ПОЛОЖЕНИЯ</w:t>
        </w:r>
      </w:hyperlink>
      <w:r w:rsidR="00B23650">
        <w:tab/>
        <w:t>6</w:t>
      </w:r>
    </w:p>
    <w:p w:rsidR="00891CF0" w:rsidRDefault="00141E2C" w:rsidP="00461614">
      <w:pPr>
        <w:pStyle w:val="1"/>
        <w:numPr>
          <w:ilvl w:val="0"/>
          <w:numId w:val="141"/>
        </w:numPr>
        <w:tabs>
          <w:tab w:val="left" w:pos="398"/>
          <w:tab w:val="left" w:leader="dot" w:pos="9624"/>
        </w:tabs>
        <w:spacing w:before="158"/>
        <w:ind w:hanging="285"/>
      </w:pPr>
      <w:hyperlink w:anchor="_bookmark1" w:history="1">
        <w:r w:rsidR="00B23650">
          <w:t>ЦЕЛЕВОЙ</w:t>
        </w:r>
        <w:r w:rsidR="00B23650">
          <w:rPr>
            <w:spacing w:val="-5"/>
          </w:rPr>
          <w:t xml:space="preserve"> </w:t>
        </w:r>
        <w:r w:rsidR="00B23650">
          <w:t>РАЗДЕЛ</w:t>
        </w:r>
        <w:r w:rsidR="00B23650">
          <w:rPr>
            <w:spacing w:val="-3"/>
          </w:rPr>
          <w:t xml:space="preserve"> </w:t>
        </w:r>
        <w:r w:rsidR="00B23650">
          <w:t>ООП</w:t>
        </w:r>
        <w:r w:rsidR="00B23650">
          <w:rPr>
            <w:spacing w:val="-3"/>
          </w:rPr>
          <w:t xml:space="preserve"> </w:t>
        </w:r>
        <w:r w:rsidR="00B23650">
          <w:t>СОО</w:t>
        </w:r>
      </w:hyperlink>
      <w:r w:rsidR="00B23650">
        <w:tab/>
        <w:t>10</w:t>
      </w:r>
    </w:p>
    <w:p w:rsidR="00891CF0" w:rsidRDefault="00141E2C" w:rsidP="00461614">
      <w:pPr>
        <w:pStyle w:val="a5"/>
        <w:numPr>
          <w:ilvl w:val="1"/>
          <w:numId w:val="141"/>
        </w:numPr>
        <w:tabs>
          <w:tab w:val="left" w:pos="1095"/>
          <w:tab w:val="left" w:pos="1096"/>
          <w:tab w:val="left" w:leader="dot" w:pos="9624"/>
        </w:tabs>
        <w:spacing w:before="151"/>
        <w:ind w:hanging="721"/>
        <w:rPr>
          <w:b/>
          <w:sz w:val="28"/>
        </w:rPr>
      </w:pPr>
      <w:hyperlink w:anchor="_bookmark2" w:history="1">
        <w:r w:rsidR="00B23650">
          <w:rPr>
            <w:sz w:val="28"/>
          </w:rPr>
          <w:t>Пояснительная</w:t>
        </w:r>
        <w:r w:rsidR="00B23650">
          <w:rPr>
            <w:spacing w:val="-5"/>
            <w:sz w:val="28"/>
          </w:rPr>
          <w:t xml:space="preserve"> </w:t>
        </w:r>
        <w:r w:rsidR="00B23650">
          <w:rPr>
            <w:sz w:val="28"/>
          </w:rPr>
          <w:t>записка</w:t>
        </w:r>
      </w:hyperlink>
      <w:r w:rsidR="00B23650">
        <w:rPr>
          <w:sz w:val="28"/>
        </w:rPr>
        <w:tab/>
      </w:r>
      <w:r w:rsidR="00B23650">
        <w:rPr>
          <w:b/>
          <w:sz w:val="28"/>
        </w:rPr>
        <w:t>10</w:t>
      </w:r>
    </w:p>
    <w:p w:rsidR="00891CF0" w:rsidRDefault="00141E2C" w:rsidP="00461614">
      <w:pPr>
        <w:pStyle w:val="a5"/>
        <w:numPr>
          <w:ilvl w:val="1"/>
          <w:numId w:val="141"/>
        </w:numPr>
        <w:tabs>
          <w:tab w:val="left" w:pos="1095"/>
          <w:tab w:val="left" w:pos="1096"/>
          <w:tab w:val="left" w:leader="dot" w:pos="9593"/>
        </w:tabs>
        <w:spacing w:before="38"/>
        <w:ind w:hanging="721"/>
        <w:rPr>
          <w:b/>
          <w:sz w:val="28"/>
        </w:rPr>
      </w:pPr>
      <w:hyperlink w:anchor="_bookmark3" w:history="1">
        <w:r w:rsidR="00B23650">
          <w:rPr>
            <w:sz w:val="28"/>
          </w:rPr>
          <w:t>Планируемые</w:t>
        </w:r>
        <w:r w:rsidR="00B23650">
          <w:rPr>
            <w:spacing w:val="-6"/>
            <w:sz w:val="28"/>
          </w:rPr>
          <w:t xml:space="preserve"> </w:t>
        </w:r>
        <w:r w:rsidR="00B23650">
          <w:rPr>
            <w:sz w:val="28"/>
          </w:rPr>
          <w:t>результаты</w:t>
        </w:r>
        <w:r w:rsidR="00B23650">
          <w:rPr>
            <w:spacing w:val="-4"/>
            <w:sz w:val="28"/>
          </w:rPr>
          <w:t xml:space="preserve"> </w:t>
        </w:r>
        <w:r w:rsidR="00B23650">
          <w:rPr>
            <w:sz w:val="28"/>
          </w:rPr>
          <w:t>освоения</w:t>
        </w:r>
        <w:r w:rsidR="00B23650">
          <w:rPr>
            <w:spacing w:val="-5"/>
            <w:sz w:val="28"/>
          </w:rPr>
          <w:t xml:space="preserve"> </w:t>
        </w:r>
        <w:r w:rsidR="00B23650">
          <w:rPr>
            <w:sz w:val="28"/>
          </w:rPr>
          <w:t>ООП</w:t>
        </w:r>
        <w:r w:rsidR="00B23650">
          <w:rPr>
            <w:spacing w:val="-9"/>
            <w:sz w:val="28"/>
          </w:rPr>
          <w:t xml:space="preserve"> </w:t>
        </w:r>
        <w:r w:rsidR="00B23650">
          <w:rPr>
            <w:sz w:val="28"/>
          </w:rPr>
          <w:t>СОО</w:t>
        </w:r>
      </w:hyperlink>
      <w:r w:rsidR="00B23650">
        <w:rPr>
          <w:sz w:val="28"/>
        </w:rPr>
        <w:tab/>
      </w:r>
      <w:r w:rsidR="00B23650">
        <w:rPr>
          <w:b/>
          <w:sz w:val="28"/>
        </w:rPr>
        <w:t>14</w:t>
      </w:r>
    </w:p>
    <w:p w:rsidR="00891CF0" w:rsidRDefault="00141E2C" w:rsidP="00461614">
      <w:pPr>
        <w:pStyle w:val="a5"/>
        <w:numPr>
          <w:ilvl w:val="1"/>
          <w:numId w:val="141"/>
        </w:numPr>
        <w:tabs>
          <w:tab w:val="left" w:pos="1095"/>
          <w:tab w:val="left" w:pos="1096"/>
          <w:tab w:val="left" w:leader="dot" w:pos="9523"/>
        </w:tabs>
        <w:spacing w:before="35" w:line="362" w:lineRule="auto"/>
        <w:ind w:left="113" w:right="160" w:firstLine="262"/>
        <w:rPr>
          <w:b/>
          <w:sz w:val="28"/>
        </w:rPr>
      </w:pPr>
      <w:hyperlink w:anchor="_bookmark4" w:history="1">
        <w:r w:rsidR="00B23650">
          <w:rPr>
            <w:sz w:val="28"/>
          </w:rPr>
          <w:t xml:space="preserve">Система оценки достижения планируемых результатов освоения ООП СОО </w:t>
        </w:r>
      </w:hyperlink>
      <w:r w:rsidR="00B23650">
        <w:rPr>
          <w:b/>
          <w:sz w:val="28"/>
        </w:rPr>
        <w:t>17</w:t>
      </w:r>
      <w:r w:rsidR="00B23650">
        <w:rPr>
          <w:b/>
          <w:spacing w:val="-67"/>
          <w:sz w:val="28"/>
        </w:rPr>
        <w:t xml:space="preserve"> </w:t>
      </w:r>
      <w:r w:rsidR="00B23650">
        <w:rPr>
          <w:b/>
          <w:sz w:val="28"/>
        </w:rPr>
        <w:t>2.</w:t>
      </w:r>
      <w:r w:rsidR="00B23650">
        <w:rPr>
          <w:b/>
          <w:spacing w:val="76"/>
          <w:sz w:val="28"/>
        </w:rPr>
        <w:t xml:space="preserve"> </w:t>
      </w:r>
      <w:hyperlink w:anchor="_bookmark5" w:history="1">
        <w:r w:rsidR="00B23650">
          <w:rPr>
            <w:b/>
            <w:sz w:val="28"/>
          </w:rPr>
          <w:t>СОДЕРЖАТЕЛЬНЫЙ</w:t>
        </w:r>
        <w:r w:rsidR="00B23650">
          <w:rPr>
            <w:b/>
            <w:spacing w:val="-4"/>
            <w:sz w:val="28"/>
          </w:rPr>
          <w:t xml:space="preserve"> </w:t>
        </w:r>
        <w:r w:rsidR="00B23650">
          <w:rPr>
            <w:b/>
            <w:sz w:val="28"/>
          </w:rPr>
          <w:t>РАЗДЕЛ</w:t>
        </w:r>
        <w:r w:rsidR="00B23650">
          <w:rPr>
            <w:b/>
            <w:sz w:val="28"/>
          </w:rPr>
          <w:tab/>
          <w:t>27</w:t>
        </w:r>
      </w:hyperlink>
    </w:p>
    <w:p w:rsidR="00891CF0" w:rsidRDefault="00141E2C" w:rsidP="00461614">
      <w:pPr>
        <w:pStyle w:val="1"/>
        <w:numPr>
          <w:ilvl w:val="1"/>
          <w:numId w:val="140"/>
        </w:numPr>
        <w:tabs>
          <w:tab w:val="left" w:pos="814"/>
          <w:tab w:val="left" w:pos="815"/>
          <w:tab w:val="left" w:leader="dot" w:pos="9523"/>
        </w:tabs>
        <w:spacing w:line="312" w:lineRule="exact"/>
      </w:pPr>
      <w:hyperlink w:anchor="_bookmark6" w:history="1">
        <w:r w:rsidR="00B23650">
          <w:t>РАБОЧИЕ</w:t>
        </w:r>
        <w:r w:rsidR="00B23650">
          <w:rPr>
            <w:spacing w:val="-6"/>
          </w:rPr>
          <w:t xml:space="preserve"> </w:t>
        </w:r>
        <w:r w:rsidR="00B23650">
          <w:t>ПРОГРАММЫ</w:t>
        </w:r>
        <w:r w:rsidR="00B23650">
          <w:rPr>
            <w:spacing w:val="-2"/>
          </w:rPr>
          <w:t xml:space="preserve"> </w:t>
        </w:r>
        <w:r w:rsidR="00B23650">
          <w:t>УЧЕБНЫХ</w:t>
        </w:r>
        <w:r w:rsidR="00B23650">
          <w:rPr>
            <w:spacing w:val="-6"/>
          </w:rPr>
          <w:t xml:space="preserve"> </w:t>
        </w:r>
        <w:r w:rsidR="00B23650">
          <w:t>ПРЕДМЕТОВ</w:t>
        </w:r>
        <w:r w:rsidR="00B23650">
          <w:tab/>
          <w:t>27</w:t>
        </w:r>
      </w:hyperlink>
    </w:p>
    <w:p w:rsidR="00891CF0" w:rsidRDefault="00141E2C" w:rsidP="00461614">
      <w:pPr>
        <w:pStyle w:val="a5"/>
        <w:numPr>
          <w:ilvl w:val="2"/>
          <w:numId w:val="140"/>
        </w:numPr>
        <w:tabs>
          <w:tab w:val="left" w:pos="815"/>
        </w:tabs>
        <w:spacing w:before="31"/>
        <w:rPr>
          <w:b/>
          <w:sz w:val="28"/>
        </w:rPr>
      </w:pPr>
      <w:hyperlink w:anchor="_bookmark7" w:history="1">
        <w:r w:rsidR="00B23650">
          <w:rPr>
            <w:sz w:val="28"/>
          </w:rPr>
          <w:t>Рабочая</w:t>
        </w:r>
        <w:r w:rsidR="00B23650">
          <w:rPr>
            <w:spacing w:val="-5"/>
            <w:sz w:val="28"/>
          </w:rPr>
          <w:t xml:space="preserve"> </w:t>
        </w:r>
        <w:r w:rsidR="00B23650">
          <w:rPr>
            <w:sz w:val="28"/>
          </w:rPr>
          <w:t>программа</w:t>
        </w:r>
        <w:r w:rsidR="00B23650">
          <w:rPr>
            <w:spacing w:val="-2"/>
            <w:sz w:val="28"/>
          </w:rPr>
          <w:t xml:space="preserve"> </w:t>
        </w:r>
        <w:r w:rsidR="00B23650">
          <w:rPr>
            <w:sz w:val="28"/>
          </w:rPr>
          <w:t>по</w:t>
        </w:r>
        <w:r w:rsidR="00B23650">
          <w:rPr>
            <w:spacing w:val="-2"/>
            <w:sz w:val="28"/>
          </w:rPr>
          <w:t xml:space="preserve"> </w:t>
        </w:r>
        <w:r w:rsidR="00B23650">
          <w:rPr>
            <w:sz w:val="28"/>
          </w:rPr>
          <w:t>учебному</w:t>
        </w:r>
        <w:r w:rsidR="00B23650">
          <w:rPr>
            <w:spacing w:val="-9"/>
            <w:sz w:val="28"/>
          </w:rPr>
          <w:t xml:space="preserve"> </w:t>
        </w:r>
        <w:r w:rsidR="00B23650">
          <w:rPr>
            <w:sz w:val="28"/>
          </w:rPr>
          <w:t>предмету</w:t>
        </w:r>
        <w:r w:rsidR="00B23650">
          <w:rPr>
            <w:spacing w:val="-8"/>
            <w:sz w:val="28"/>
          </w:rPr>
          <w:t xml:space="preserve"> </w:t>
        </w:r>
        <w:r w:rsidR="00B23650">
          <w:rPr>
            <w:sz w:val="28"/>
          </w:rPr>
          <w:t>«Русский</w:t>
        </w:r>
        <w:r w:rsidR="00B23650">
          <w:rPr>
            <w:spacing w:val="-2"/>
            <w:sz w:val="28"/>
          </w:rPr>
          <w:t xml:space="preserve"> </w:t>
        </w:r>
        <w:r w:rsidR="00B23650">
          <w:rPr>
            <w:sz w:val="28"/>
          </w:rPr>
          <w:t>язык»</w:t>
        </w:r>
        <w:r w:rsidR="00B23650">
          <w:rPr>
            <w:spacing w:val="-3"/>
            <w:sz w:val="28"/>
          </w:rPr>
          <w:t xml:space="preserve"> </w:t>
        </w:r>
        <w:r w:rsidR="00B23650">
          <w:rPr>
            <w:sz w:val="28"/>
          </w:rPr>
          <w:t>(базовый</w:t>
        </w:r>
        <w:r w:rsidR="00B23650">
          <w:rPr>
            <w:spacing w:val="-2"/>
            <w:sz w:val="28"/>
          </w:rPr>
          <w:t xml:space="preserve"> </w:t>
        </w:r>
        <w:r w:rsidR="00B23650">
          <w:rPr>
            <w:sz w:val="28"/>
          </w:rPr>
          <w:t>уровень).</w:t>
        </w:r>
        <w:r w:rsidR="00B23650">
          <w:rPr>
            <w:b/>
            <w:sz w:val="28"/>
          </w:rPr>
          <w:t>27</w:t>
        </w:r>
      </w:hyperlink>
    </w:p>
    <w:p w:rsidR="00891CF0" w:rsidRDefault="00141E2C" w:rsidP="00461614">
      <w:pPr>
        <w:pStyle w:val="a5"/>
        <w:numPr>
          <w:ilvl w:val="2"/>
          <w:numId w:val="140"/>
        </w:numPr>
        <w:tabs>
          <w:tab w:val="left" w:pos="815"/>
          <w:tab w:val="left" w:pos="10195"/>
        </w:tabs>
        <w:spacing w:before="38"/>
        <w:rPr>
          <w:b/>
          <w:sz w:val="28"/>
        </w:rPr>
      </w:pPr>
      <w:hyperlink w:anchor="_bookmark8" w:history="1">
        <w:r w:rsidR="00B23650">
          <w:rPr>
            <w:sz w:val="28"/>
          </w:rPr>
          <w:t>Рабочая</w:t>
        </w:r>
        <w:r w:rsidR="00B23650">
          <w:rPr>
            <w:spacing w:val="-8"/>
            <w:sz w:val="28"/>
          </w:rPr>
          <w:t xml:space="preserve"> </w:t>
        </w:r>
        <w:r w:rsidR="00B23650">
          <w:rPr>
            <w:sz w:val="28"/>
          </w:rPr>
          <w:t>программа</w:t>
        </w:r>
        <w:r w:rsidR="00B23650">
          <w:rPr>
            <w:spacing w:val="-4"/>
            <w:sz w:val="28"/>
          </w:rPr>
          <w:t xml:space="preserve"> </w:t>
        </w:r>
        <w:r w:rsidR="00B23650">
          <w:rPr>
            <w:sz w:val="28"/>
          </w:rPr>
          <w:t>по</w:t>
        </w:r>
        <w:r w:rsidR="00B23650">
          <w:rPr>
            <w:spacing w:val="-5"/>
            <w:sz w:val="28"/>
          </w:rPr>
          <w:t xml:space="preserve"> </w:t>
        </w:r>
        <w:r w:rsidR="00B23650">
          <w:rPr>
            <w:sz w:val="28"/>
          </w:rPr>
          <w:t>учебному</w:t>
        </w:r>
        <w:r w:rsidR="00B23650">
          <w:rPr>
            <w:spacing w:val="-11"/>
            <w:sz w:val="28"/>
          </w:rPr>
          <w:t xml:space="preserve"> </w:t>
        </w:r>
        <w:r w:rsidR="00B23650">
          <w:rPr>
            <w:sz w:val="28"/>
          </w:rPr>
          <w:t>предмету</w:t>
        </w:r>
        <w:r w:rsidR="00B23650">
          <w:rPr>
            <w:spacing w:val="-11"/>
            <w:sz w:val="28"/>
          </w:rPr>
          <w:t xml:space="preserve"> </w:t>
        </w:r>
        <w:r w:rsidR="00B23650">
          <w:rPr>
            <w:sz w:val="28"/>
          </w:rPr>
          <w:t>«Литература»</w:t>
        </w:r>
        <w:r w:rsidR="00B23650">
          <w:rPr>
            <w:spacing w:val="-5"/>
            <w:sz w:val="28"/>
          </w:rPr>
          <w:t xml:space="preserve"> </w:t>
        </w:r>
        <w:r w:rsidR="00B23650">
          <w:rPr>
            <w:sz w:val="28"/>
          </w:rPr>
          <w:t>(</w:t>
        </w:r>
        <w:r w:rsidR="00B23650">
          <w:rPr>
            <w:position w:val="1"/>
            <w:sz w:val="28"/>
          </w:rPr>
          <w:t>базовый</w:t>
        </w:r>
        <w:r w:rsidR="00B23650">
          <w:rPr>
            <w:spacing w:val="-5"/>
            <w:position w:val="1"/>
            <w:sz w:val="28"/>
          </w:rPr>
          <w:t xml:space="preserve"> </w:t>
        </w:r>
        <w:r w:rsidR="00B23650">
          <w:rPr>
            <w:position w:val="1"/>
            <w:sz w:val="28"/>
          </w:rPr>
          <w:t>уровень).</w:t>
        </w:r>
        <w:r w:rsidR="00B23650">
          <w:rPr>
            <w:position w:val="1"/>
            <w:sz w:val="28"/>
          </w:rPr>
          <w:tab/>
        </w:r>
        <w:r w:rsidR="00B23650">
          <w:rPr>
            <w:b/>
            <w:sz w:val="28"/>
          </w:rPr>
          <w:t>45</w:t>
        </w:r>
      </w:hyperlink>
    </w:p>
    <w:p w:rsidR="00891CF0" w:rsidRDefault="00141E2C" w:rsidP="00461614">
      <w:pPr>
        <w:pStyle w:val="a5"/>
        <w:numPr>
          <w:ilvl w:val="2"/>
          <w:numId w:val="140"/>
        </w:numPr>
        <w:tabs>
          <w:tab w:val="left" w:pos="815"/>
          <w:tab w:val="left" w:leader="dot" w:pos="9559"/>
        </w:tabs>
        <w:spacing w:before="36" w:line="276" w:lineRule="auto"/>
        <w:ind w:left="113" w:right="678" w:firstLine="0"/>
        <w:rPr>
          <w:b/>
          <w:sz w:val="28"/>
        </w:rPr>
      </w:pPr>
      <w:hyperlink w:anchor="_bookmark9" w:history="1">
        <w:r w:rsidR="00B23650">
          <w:rPr>
            <w:sz w:val="28"/>
          </w:rPr>
          <w:t>Рабочая программа по учебному предмету «Иностранный (английский) язык</w:t>
        </w:r>
      </w:hyperlink>
      <w:r w:rsidR="00B23650">
        <w:rPr>
          <w:spacing w:val="-67"/>
          <w:sz w:val="28"/>
        </w:rPr>
        <w:t xml:space="preserve"> </w:t>
      </w:r>
      <w:hyperlink w:anchor="_bookmark9" w:history="1">
        <w:r w:rsidR="00B23650">
          <w:rPr>
            <w:sz w:val="28"/>
          </w:rPr>
          <w:t>(базовый</w:t>
        </w:r>
      </w:hyperlink>
      <w:r w:rsidR="00B23650">
        <w:rPr>
          <w:sz w:val="28"/>
        </w:rPr>
        <w:t xml:space="preserve">                                                                                                            </w:t>
      </w:r>
      <w:r w:rsidR="00B23650">
        <w:rPr>
          <w:spacing w:val="31"/>
          <w:sz w:val="28"/>
        </w:rPr>
        <w:t xml:space="preserve"> </w:t>
      </w:r>
      <w:hyperlink w:anchor="_bookmark9" w:history="1">
        <w:r w:rsidR="00B23650">
          <w:rPr>
            <w:sz w:val="28"/>
          </w:rPr>
          <w:t>уровень)»</w:t>
        </w:r>
        <w:r w:rsidR="00B23650">
          <w:rPr>
            <w:sz w:val="28"/>
          </w:rPr>
          <w:tab/>
        </w:r>
        <w:r w:rsidR="00B23650">
          <w:rPr>
            <w:b/>
            <w:sz w:val="28"/>
          </w:rPr>
          <w:t>64</w:t>
        </w:r>
      </w:hyperlink>
    </w:p>
    <w:p w:rsidR="00891CF0" w:rsidRDefault="00141E2C" w:rsidP="00461614">
      <w:pPr>
        <w:pStyle w:val="a5"/>
        <w:numPr>
          <w:ilvl w:val="2"/>
          <w:numId w:val="140"/>
        </w:numPr>
        <w:tabs>
          <w:tab w:val="left" w:pos="815"/>
          <w:tab w:val="left" w:leader="dot" w:pos="9561"/>
        </w:tabs>
        <w:ind w:left="113" w:right="724" w:firstLine="0"/>
        <w:rPr>
          <w:b/>
          <w:sz w:val="28"/>
        </w:rPr>
      </w:pPr>
      <w:hyperlink w:anchor="_bookmark10" w:history="1">
        <w:r w:rsidR="00B23650">
          <w:rPr>
            <w:sz w:val="28"/>
          </w:rPr>
          <w:t>Рабочая программа по учебному предмету «Математика» (углублённый</w:t>
        </w:r>
      </w:hyperlink>
      <w:r w:rsidR="00B23650">
        <w:rPr>
          <w:spacing w:val="1"/>
          <w:sz w:val="28"/>
        </w:rPr>
        <w:t xml:space="preserve"> </w:t>
      </w:r>
      <w:hyperlink w:anchor="_bookmark10" w:history="1">
        <w:r w:rsidR="00B23650">
          <w:rPr>
            <w:sz w:val="28"/>
          </w:rPr>
          <w:t>уровень)</w:t>
        </w:r>
        <w:r w:rsidR="00B23650">
          <w:rPr>
            <w:sz w:val="28"/>
          </w:rPr>
          <w:tab/>
        </w:r>
        <w:r w:rsidR="00B23650">
          <w:rPr>
            <w:b/>
            <w:sz w:val="28"/>
          </w:rPr>
          <w:t>119</w:t>
        </w:r>
      </w:hyperlink>
    </w:p>
    <w:p w:rsidR="00891CF0" w:rsidRDefault="00141E2C" w:rsidP="00461614">
      <w:pPr>
        <w:pStyle w:val="a5"/>
        <w:numPr>
          <w:ilvl w:val="3"/>
          <w:numId w:val="139"/>
        </w:numPr>
        <w:tabs>
          <w:tab w:val="left" w:pos="1027"/>
          <w:tab w:val="left" w:leader="dot" w:pos="9578"/>
        </w:tabs>
        <w:spacing w:before="33" w:line="242" w:lineRule="auto"/>
        <w:ind w:right="712" w:firstLine="0"/>
        <w:rPr>
          <w:b/>
          <w:sz w:val="28"/>
        </w:rPr>
      </w:pPr>
      <w:hyperlink w:anchor="_bookmark11" w:history="1">
        <w:r w:rsidR="00B23650">
          <w:rPr>
            <w:sz w:val="28"/>
          </w:rPr>
          <w:t>Рабочая программа учебного курса «Алгебра и начала математического</w:t>
        </w:r>
      </w:hyperlink>
      <w:r w:rsidR="00B23650">
        <w:rPr>
          <w:spacing w:val="1"/>
          <w:sz w:val="28"/>
        </w:rPr>
        <w:t xml:space="preserve"> </w:t>
      </w:r>
      <w:hyperlink w:anchor="_bookmark11" w:history="1">
        <w:r w:rsidR="00B23650">
          <w:rPr>
            <w:sz w:val="28"/>
          </w:rPr>
          <w:t>анализа»</w:t>
        </w:r>
        <w:r w:rsidR="00B23650">
          <w:rPr>
            <w:sz w:val="28"/>
          </w:rPr>
          <w:tab/>
        </w:r>
        <w:r w:rsidR="00B23650">
          <w:rPr>
            <w:b/>
            <w:sz w:val="28"/>
          </w:rPr>
          <w:t>129</w:t>
        </w:r>
      </w:hyperlink>
    </w:p>
    <w:p w:rsidR="00891CF0" w:rsidRDefault="00141E2C" w:rsidP="00461614">
      <w:pPr>
        <w:pStyle w:val="a5"/>
        <w:numPr>
          <w:ilvl w:val="3"/>
          <w:numId w:val="139"/>
        </w:numPr>
        <w:tabs>
          <w:tab w:val="left" w:pos="1027"/>
          <w:tab w:val="left" w:leader="dot" w:pos="9521"/>
        </w:tabs>
        <w:spacing w:before="27"/>
        <w:ind w:left="1026" w:hanging="914"/>
        <w:rPr>
          <w:b/>
          <w:sz w:val="28"/>
        </w:rPr>
      </w:pPr>
      <w:hyperlink w:anchor="_bookmark12" w:history="1">
        <w:r w:rsidR="00B23650">
          <w:rPr>
            <w:sz w:val="28"/>
          </w:rPr>
          <w:t>Рабочая</w:t>
        </w:r>
        <w:r w:rsidR="00B23650">
          <w:rPr>
            <w:spacing w:val="-7"/>
            <w:sz w:val="28"/>
          </w:rPr>
          <w:t xml:space="preserve"> </w:t>
        </w:r>
        <w:r w:rsidR="00B23650">
          <w:rPr>
            <w:sz w:val="28"/>
          </w:rPr>
          <w:t>программа</w:t>
        </w:r>
        <w:r w:rsidR="00B23650">
          <w:rPr>
            <w:spacing w:val="-3"/>
            <w:sz w:val="28"/>
          </w:rPr>
          <w:t xml:space="preserve"> </w:t>
        </w:r>
        <w:r w:rsidR="00B23650">
          <w:rPr>
            <w:sz w:val="28"/>
          </w:rPr>
          <w:t>учебного</w:t>
        </w:r>
        <w:r w:rsidR="00B23650">
          <w:rPr>
            <w:spacing w:val="-4"/>
            <w:sz w:val="28"/>
          </w:rPr>
          <w:t xml:space="preserve"> </w:t>
        </w:r>
        <w:r w:rsidR="00B23650">
          <w:rPr>
            <w:sz w:val="28"/>
          </w:rPr>
          <w:t>курса</w:t>
        </w:r>
        <w:r w:rsidR="00B23650">
          <w:rPr>
            <w:spacing w:val="-5"/>
            <w:sz w:val="28"/>
          </w:rPr>
          <w:t xml:space="preserve"> </w:t>
        </w:r>
        <w:r w:rsidR="00B23650">
          <w:rPr>
            <w:sz w:val="28"/>
          </w:rPr>
          <w:t>«Геометрия»</w:t>
        </w:r>
        <w:r w:rsidR="00B23650">
          <w:rPr>
            <w:sz w:val="28"/>
          </w:rPr>
          <w:tab/>
        </w:r>
        <w:r w:rsidR="00B23650">
          <w:rPr>
            <w:b/>
            <w:sz w:val="28"/>
          </w:rPr>
          <w:t>145</w:t>
        </w:r>
      </w:hyperlink>
    </w:p>
    <w:p w:rsidR="00891CF0" w:rsidRDefault="00141E2C" w:rsidP="00461614">
      <w:pPr>
        <w:pStyle w:val="a5"/>
        <w:numPr>
          <w:ilvl w:val="3"/>
          <w:numId w:val="139"/>
        </w:numPr>
        <w:tabs>
          <w:tab w:val="left" w:pos="1027"/>
          <w:tab w:val="left" w:leader="dot" w:pos="9521"/>
        </w:tabs>
        <w:spacing w:before="33"/>
        <w:ind w:left="1026" w:hanging="914"/>
        <w:rPr>
          <w:b/>
          <w:sz w:val="28"/>
        </w:rPr>
      </w:pPr>
      <w:hyperlink w:anchor="_bookmark13" w:history="1">
        <w:r w:rsidR="00B23650">
          <w:rPr>
            <w:sz w:val="28"/>
          </w:rPr>
          <w:t>Рабочая</w:t>
        </w:r>
        <w:r w:rsidR="00B23650">
          <w:rPr>
            <w:spacing w:val="-6"/>
            <w:sz w:val="28"/>
          </w:rPr>
          <w:t xml:space="preserve"> </w:t>
        </w:r>
        <w:r w:rsidR="00B23650">
          <w:rPr>
            <w:sz w:val="28"/>
          </w:rPr>
          <w:t>программа</w:t>
        </w:r>
        <w:r w:rsidR="00B23650">
          <w:rPr>
            <w:spacing w:val="-2"/>
            <w:sz w:val="28"/>
          </w:rPr>
          <w:t xml:space="preserve"> </w:t>
        </w:r>
        <w:r w:rsidR="00B23650">
          <w:rPr>
            <w:sz w:val="28"/>
          </w:rPr>
          <w:t>учебного</w:t>
        </w:r>
        <w:r w:rsidR="00B23650">
          <w:rPr>
            <w:spacing w:val="-4"/>
            <w:sz w:val="28"/>
          </w:rPr>
          <w:t xml:space="preserve"> </w:t>
        </w:r>
        <w:r w:rsidR="00B23650">
          <w:rPr>
            <w:sz w:val="28"/>
          </w:rPr>
          <w:t>курса</w:t>
        </w:r>
        <w:r w:rsidR="00B23650">
          <w:rPr>
            <w:spacing w:val="-2"/>
            <w:sz w:val="28"/>
          </w:rPr>
          <w:t xml:space="preserve"> </w:t>
        </w:r>
        <w:r w:rsidR="00B23650">
          <w:rPr>
            <w:sz w:val="28"/>
          </w:rPr>
          <w:t>«Вероятность</w:t>
        </w:r>
        <w:r w:rsidR="00B23650">
          <w:rPr>
            <w:spacing w:val="-6"/>
            <w:sz w:val="28"/>
          </w:rPr>
          <w:t xml:space="preserve"> </w:t>
        </w:r>
        <w:r w:rsidR="00B23650">
          <w:rPr>
            <w:sz w:val="28"/>
          </w:rPr>
          <w:t>и</w:t>
        </w:r>
        <w:r w:rsidR="00B23650">
          <w:rPr>
            <w:spacing w:val="-7"/>
            <w:sz w:val="28"/>
          </w:rPr>
          <w:t xml:space="preserve"> </w:t>
        </w:r>
        <w:r w:rsidR="00B23650">
          <w:rPr>
            <w:sz w:val="28"/>
          </w:rPr>
          <w:t>статистика»</w:t>
        </w:r>
        <w:r w:rsidR="00B23650">
          <w:rPr>
            <w:sz w:val="28"/>
          </w:rPr>
          <w:tab/>
        </w:r>
        <w:r w:rsidR="00B23650">
          <w:rPr>
            <w:b/>
            <w:sz w:val="28"/>
          </w:rPr>
          <w:t>154</w:t>
        </w:r>
      </w:hyperlink>
    </w:p>
    <w:p w:rsidR="00891CF0" w:rsidRDefault="00141E2C" w:rsidP="00461614">
      <w:pPr>
        <w:pStyle w:val="a5"/>
        <w:numPr>
          <w:ilvl w:val="2"/>
          <w:numId w:val="140"/>
        </w:numPr>
        <w:tabs>
          <w:tab w:val="left" w:pos="746"/>
        </w:tabs>
        <w:spacing w:before="31"/>
        <w:ind w:left="745" w:hanging="633"/>
        <w:rPr>
          <w:b/>
          <w:sz w:val="26"/>
        </w:rPr>
      </w:pPr>
      <w:hyperlink w:anchor="_bookmark14" w:history="1">
        <w:r w:rsidR="00B23650">
          <w:rPr>
            <w:sz w:val="28"/>
          </w:rPr>
          <w:t>Рабочая</w:t>
        </w:r>
        <w:r w:rsidR="00B23650">
          <w:rPr>
            <w:spacing w:val="-9"/>
            <w:sz w:val="28"/>
          </w:rPr>
          <w:t xml:space="preserve"> </w:t>
        </w:r>
        <w:r w:rsidR="00B23650">
          <w:rPr>
            <w:sz w:val="28"/>
          </w:rPr>
          <w:t>программа</w:t>
        </w:r>
        <w:r w:rsidR="00B23650">
          <w:rPr>
            <w:spacing w:val="-7"/>
            <w:sz w:val="28"/>
          </w:rPr>
          <w:t xml:space="preserve"> </w:t>
        </w:r>
        <w:r w:rsidR="00B23650">
          <w:rPr>
            <w:sz w:val="28"/>
          </w:rPr>
          <w:t>по</w:t>
        </w:r>
        <w:r w:rsidR="00B23650">
          <w:rPr>
            <w:spacing w:val="-6"/>
            <w:sz w:val="28"/>
          </w:rPr>
          <w:t xml:space="preserve"> </w:t>
        </w:r>
        <w:r w:rsidR="00B23650">
          <w:rPr>
            <w:sz w:val="28"/>
          </w:rPr>
          <w:t>учебному</w:t>
        </w:r>
        <w:r w:rsidR="00B23650">
          <w:rPr>
            <w:spacing w:val="-11"/>
            <w:sz w:val="28"/>
          </w:rPr>
          <w:t xml:space="preserve"> </w:t>
        </w:r>
        <w:r w:rsidR="00B23650">
          <w:rPr>
            <w:sz w:val="28"/>
          </w:rPr>
          <w:t>предмету</w:t>
        </w:r>
        <w:r w:rsidR="00B23650">
          <w:rPr>
            <w:spacing w:val="-10"/>
            <w:sz w:val="28"/>
          </w:rPr>
          <w:t xml:space="preserve"> </w:t>
        </w:r>
        <w:r w:rsidR="00B23650">
          <w:rPr>
            <w:sz w:val="28"/>
          </w:rPr>
          <w:t>«Информатика»</w:t>
        </w:r>
        <w:r w:rsidR="00B23650">
          <w:rPr>
            <w:spacing w:val="-7"/>
            <w:sz w:val="28"/>
          </w:rPr>
          <w:t xml:space="preserve"> </w:t>
        </w:r>
        <w:r w:rsidR="00B23650">
          <w:rPr>
            <w:sz w:val="28"/>
          </w:rPr>
          <w:t>(базовый</w:t>
        </w:r>
        <w:r w:rsidR="00B23650">
          <w:rPr>
            <w:spacing w:val="-4"/>
            <w:sz w:val="28"/>
          </w:rPr>
          <w:t xml:space="preserve"> </w:t>
        </w:r>
        <w:r w:rsidR="00B23650">
          <w:rPr>
            <w:sz w:val="28"/>
          </w:rPr>
          <w:t>уровень)</w:t>
        </w:r>
        <w:r w:rsidR="00B23650">
          <w:rPr>
            <w:b/>
            <w:sz w:val="28"/>
          </w:rPr>
          <w:t>160</w:t>
        </w:r>
      </w:hyperlink>
    </w:p>
    <w:p w:rsidR="00891CF0" w:rsidRDefault="00141E2C" w:rsidP="00461614">
      <w:pPr>
        <w:pStyle w:val="a5"/>
        <w:numPr>
          <w:ilvl w:val="2"/>
          <w:numId w:val="140"/>
        </w:numPr>
        <w:tabs>
          <w:tab w:val="left" w:pos="815"/>
        </w:tabs>
        <w:spacing w:before="33"/>
        <w:rPr>
          <w:b/>
          <w:sz w:val="28"/>
        </w:rPr>
      </w:pPr>
      <w:hyperlink w:anchor="_bookmark15" w:history="1">
        <w:r w:rsidR="00B23650">
          <w:rPr>
            <w:sz w:val="28"/>
          </w:rPr>
          <w:t>Рабочая</w:t>
        </w:r>
        <w:r w:rsidR="00B23650">
          <w:rPr>
            <w:spacing w:val="-6"/>
            <w:sz w:val="28"/>
          </w:rPr>
          <w:t xml:space="preserve"> </w:t>
        </w:r>
        <w:r w:rsidR="00B23650">
          <w:rPr>
            <w:sz w:val="28"/>
          </w:rPr>
          <w:t>программа</w:t>
        </w:r>
        <w:r w:rsidR="00B23650">
          <w:rPr>
            <w:spacing w:val="-5"/>
            <w:sz w:val="28"/>
          </w:rPr>
          <w:t xml:space="preserve"> </w:t>
        </w:r>
        <w:r w:rsidR="00B23650">
          <w:rPr>
            <w:sz w:val="28"/>
          </w:rPr>
          <w:t>по</w:t>
        </w:r>
        <w:r w:rsidR="00B23650">
          <w:rPr>
            <w:spacing w:val="-5"/>
            <w:sz w:val="28"/>
          </w:rPr>
          <w:t xml:space="preserve"> </w:t>
        </w:r>
        <w:r w:rsidR="00B23650">
          <w:rPr>
            <w:sz w:val="28"/>
          </w:rPr>
          <w:t>учебному</w:t>
        </w:r>
        <w:r w:rsidR="00B23650">
          <w:rPr>
            <w:spacing w:val="-9"/>
            <w:sz w:val="28"/>
          </w:rPr>
          <w:t xml:space="preserve"> </w:t>
        </w:r>
        <w:r w:rsidR="00B23650">
          <w:rPr>
            <w:sz w:val="28"/>
          </w:rPr>
          <w:t>предмету</w:t>
        </w:r>
        <w:r w:rsidR="00B23650">
          <w:rPr>
            <w:spacing w:val="-8"/>
            <w:sz w:val="28"/>
          </w:rPr>
          <w:t xml:space="preserve"> </w:t>
        </w:r>
        <w:r w:rsidR="00B23650">
          <w:rPr>
            <w:sz w:val="28"/>
          </w:rPr>
          <w:t>«Физика»</w:t>
        </w:r>
        <w:r w:rsidR="00B23650">
          <w:rPr>
            <w:spacing w:val="-5"/>
            <w:sz w:val="28"/>
          </w:rPr>
          <w:t xml:space="preserve"> </w:t>
        </w:r>
        <w:r w:rsidR="00B23650">
          <w:rPr>
            <w:sz w:val="28"/>
          </w:rPr>
          <w:t>(базовый</w:t>
        </w:r>
        <w:r w:rsidR="00B23650">
          <w:rPr>
            <w:spacing w:val="-2"/>
            <w:sz w:val="28"/>
          </w:rPr>
          <w:t xml:space="preserve"> </w:t>
        </w:r>
        <w:r w:rsidR="00B23650">
          <w:rPr>
            <w:sz w:val="28"/>
          </w:rPr>
          <w:t>уровень).</w:t>
        </w:r>
        <w:r w:rsidR="00B23650">
          <w:rPr>
            <w:b/>
            <w:sz w:val="28"/>
          </w:rPr>
          <w:t>181</w:t>
        </w:r>
      </w:hyperlink>
    </w:p>
    <w:p w:rsidR="00891CF0" w:rsidRDefault="00141E2C" w:rsidP="00461614">
      <w:pPr>
        <w:pStyle w:val="a5"/>
        <w:numPr>
          <w:ilvl w:val="2"/>
          <w:numId w:val="140"/>
        </w:numPr>
        <w:tabs>
          <w:tab w:val="left" w:pos="815"/>
        </w:tabs>
        <w:spacing w:before="36"/>
        <w:rPr>
          <w:b/>
          <w:sz w:val="28"/>
        </w:rPr>
      </w:pPr>
      <w:hyperlink w:anchor="_bookmark16" w:history="1">
        <w:r w:rsidR="00B23650">
          <w:rPr>
            <w:sz w:val="28"/>
          </w:rPr>
          <w:t>Рабочая</w:t>
        </w:r>
        <w:r w:rsidR="00B23650">
          <w:rPr>
            <w:spacing w:val="-7"/>
            <w:sz w:val="28"/>
          </w:rPr>
          <w:t xml:space="preserve"> </w:t>
        </w:r>
        <w:r w:rsidR="00B23650">
          <w:rPr>
            <w:sz w:val="28"/>
          </w:rPr>
          <w:t>программа</w:t>
        </w:r>
        <w:r w:rsidR="00B23650">
          <w:rPr>
            <w:spacing w:val="-7"/>
            <w:sz w:val="28"/>
          </w:rPr>
          <w:t xml:space="preserve"> </w:t>
        </w:r>
        <w:r w:rsidR="00B23650">
          <w:rPr>
            <w:sz w:val="28"/>
          </w:rPr>
          <w:t>по</w:t>
        </w:r>
        <w:r w:rsidR="00B23650">
          <w:rPr>
            <w:spacing w:val="-6"/>
            <w:sz w:val="28"/>
          </w:rPr>
          <w:t xml:space="preserve"> </w:t>
        </w:r>
        <w:r w:rsidR="00B23650">
          <w:rPr>
            <w:sz w:val="28"/>
          </w:rPr>
          <w:t>учебному</w:t>
        </w:r>
        <w:r w:rsidR="00B23650">
          <w:rPr>
            <w:spacing w:val="-11"/>
            <w:sz w:val="28"/>
          </w:rPr>
          <w:t xml:space="preserve"> </w:t>
        </w:r>
        <w:r w:rsidR="00B23650">
          <w:rPr>
            <w:sz w:val="28"/>
          </w:rPr>
          <w:t>предмету</w:t>
        </w:r>
        <w:r w:rsidR="00B23650">
          <w:rPr>
            <w:spacing w:val="-10"/>
            <w:sz w:val="28"/>
          </w:rPr>
          <w:t xml:space="preserve"> </w:t>
        </w:r>
        <w:r w:rsidR="00B23650">
          <w:rPr>
            <w:sz w:val="28"/>
          </w:rPr>
          <w:t>«Химия»</w:t>
        </w:r>
        <w:r w:rsidR="00B23650">
          <w:rPr>
            <w:spacing w:val="-5"/>
            <w:sz w:val="28"/>
          </w:rPr>
          <w:t xml:space="preserve"> </w:t>
        </w:r>
        <w:r w:rsidR="00B23650">
          <w:rPr>
            <w:sz w:val="28"/>
          </w:rPr>
          <w:t>(базовый</w:t>
        </w:r>
        <w:r w:rsidR="00B23650">
          <w:rPr>
            <w:spacing w:val="-4"/>
            <w:sz w:val="28"/>
          </w:rPr>
          <w:t xml:space="preserve"> </w:t>
        </w:r>
        <w:r w:rsidR="00B23650">
          <w:rPr>
            <w:sz w:val="28"/>
          </w:rPr>
          <w:t>уровень).</w:t>
        </w:r>
        <w:r w:rsidR="00B23650">
          <w:rPr>
            <w:spacing w:val="42"/>
            <w:sz w:val="28"/>
          </w:rPr>
          <w:t xml:space="preserve"> </w:t>
        </w:r>
        <w:r w:rsidR="00B23650">
          <w:rPr>
            <w:b/>
            <w:sz w:val="28"/>
          </w:rPr>
          <w:t>219</w:t>
        </w:r>
      </w:hyperlink>
    </w:p>
    <w:p w:rsidR="00891CF0" w:rsidRDefault="00141E2C" w:rsidP="00461614">
      <w:pPr>
        <w:pStyle w:val="a5"/>
        <w:numPr>
          <w:ilvl w:val="2"/>
          <w:numId w:val="140"/>
        </w:numPr>
        <w:tabs>
          <w:tab w:val="left" w:pos="815"/>
        </w:tabs>
        <w:spacing w:before="38"/>
        <w:rPr>
          <w:b/>
          <w:sz w:val="28"/>
        </w:rPr>
      </w:pPr>
      <w:hyperlink w:anchor="_bookmark17" w:history="1">
        <w:r w:rsidR="00B23650">
          <w:rPr>
            <w:sz w:val="28"/>
          </w:rPr>
          <w:t>Рабочая</w:t>
        </w:r>
        <w:r w:rsidR="00B23650">
          <w:rPr>
            <w:spacing w:val="-11"/>
            <w:sz w:val="28"/>
          </w:rPr>
          <w:t xml:space="preserve"> </w:t>
        </w:r>
        <w:r w:rsidR="00B23650">
          <w:rPr>
            <w:sz w:val="28"/>
          </w:rPr>
          <w:t>программа</w:t>
        </w:r>
        <w:r w:rsidR="00B23650">
          <w:rPr>
            <w:spacing w:val="-6"/>
            <w:sz w:val="28"/>
          </w:rPr>
          <w:t xml:space="preserve"> </w:t>
        </w:r>
        <w:r w:rsidR="00B23650">
          <w:rPr>
            <w:sz w:val="28"/>
          </w:rPr>
          <w:t>по</w:t>
        </w:r>
        <w:r w:rsidR="00B23650">
          <w:rPr>
            <w:spacing w:val="-8"/>
            <w:sz w:val="28"/>
          </w:rPr>
          <w:t xml:space="preserve"> </w:t>
        </w:r>
        <w:r w:rsidR="00B23650">
          <w:rPr>
            <w:sz w:val="28"/>
          </w:rPr>
          <w:t>учебному</w:t>
        </w:r>
        <w:r w:rsidR="00B23650">
          <w:rPr>
            <w:spacing w:val="-12"/>
            <w:sz w:val="28"/>
          </w:rPr>
          <w:t xml:space="preserve"> </w:t>
        </w:r>
        <w:r w:rsidR="00B23650">
          <w:rPr>
            <w:sz w:val="28"/>
          </w:rPr>
          <w:t>предмету</w:t>
        </w:r>
        <w:r w:rsidR="00B23650">
          <w:rPr>
            <w:spacing w:val="-12"/>
            <w:sz w:val="28"/>
          </w:rPr>
          <w:t xml:space="preserve"> </w:t>
        </w:r>
        <w:r w:rsidR="00B23650">
          <w:rPr>
            <w:sz w:val="28"/>
          </w:rPr>
          <w:t>«Биология»</w:t>
        </w:r>
        <w:r w:rsidR="00B23650">
          <w:rPr>
            <w:spacing w:val="-8"/>
            <w:sz w:val="28"/>
          </w:rPr>
          <w:t xml:space="preserve"> </w:t>
        </w:r>
        <w:r w:rsidR="00B23650">
          <w:rPr>
            <w:sz w:val="28"/>
          </w:rPr>
          <w:t>(базовый</w:t>
        </w:r>
        <w:r w:rsidR="00B23650">
          <w:rPr>
            <w:spacing w:val="-7"/>
            <w:sz w:val="28"/>
          </w:rPr>
          <w:t xml:space="preserve"> </w:t>
        </w:r>
        <w:r w:rsidR="00B23650">
          <w:rPr>
            <w:sz w:val="28"/>
          </w:rPr>
          <w:t>уровень).</w:t>
        </w:r>
        <w:r w:rsidR="00B23650">
          <w:rPr>
            <w:b/>
            <w:sz w:val="28"/>
          </w:rPr>
          <w:t>250</w:t>
        </w:r>
      </w:hyperlink>
    </w:p>
    <w:p w:rsidR="00891CF0" w:rsidRDefault="00141E2C" w:rsidP="00461614">
      <w:pPr>
        <w:pStyle w:val="a5"/>
        <w:numPr>
          <w:ilvl w:val="2"/>
          <w:numId w:val="140"/>
        </w:numPr>
        <w:tabs>
          <w:tab w:val="left" w:pos="815"/>
        </w:tabs>
        <w:spacing w:before="36"/>
        <w:rPr>
          <w:b/>
          <w:sz w:val="28"/>
        </w:rPr>
      </w:pPr>
      <w:hyperlink w:anchor="_bookmark18" w:history="1">
        <w:r w:rsidR="00B23650">
          <w:rPr>
            <w:sz w:val="28"/>
          </w:rPr>
          <w:t>Рабочая</w:t>
        </w:r>
        <w:r w:rsidR="00B23650">
          <w:rPr>
            <w:spacing w:val="-9"/>
            <w:sz w:val="28"/>
          </w:rPr>
          <w:t xml:space="preserve"> </w:t>
        </w:r>
        <w:r w:rsidR="00B23650">
          <w:rPr>
            <w:sz w:val="28"/>
          </w:rPr>
          <w:t>программа</w:t>
        </w:r>
        <w:r w:rsidR="00B23650">
          <w:rPr>
            <w:spacing w:val="-8"/>
            <w:sz w:val="28"/>
          </w:rPr>
          <w:t xml:space="preserve"> </w:t>
        </w:r>
        <w:r w:rsidR="00B23650">
          <w:rPr>
            <w:sz w:val="28"/>
          </w:rPr>
          <w:t>по</w:t>
        </w:r>
        <w:r w:rsidR="00B23650">
          <w:rPr>
            <w:spacing w:val="-7"/>
            <w:sz w:val="28"/>
          </w:rPr>
          <w:t xml:space="preserve"> </w:t>
        </w:r>
        <w:r w:rsidR="00B23650">
          <w:rPr>
            <w:sz w:val="28"/>
          </w:rPr>
          <w:t>учебному</w:t>
        </w:r>
        <w:r w:rsidR="00B23650">
          <w:rPr>
            <w:spacing w:val="-11"/>
            <w:sz w:val="28"/>
          </w:rPr>
          <w:t xml:space="preserve"> </w:t>
        </w:r>
        <w:r w:rsidR="00B23650">
          <w:rPr>
            <w:sz w:val="28"/>
          </w:rPr>
          <w:t>предмету</w:t>
        </w:r>
        <w:r w:rsidR="00B23650">
          <w:rPr>
            <w:spacing w:val="-11"/>
            <w:sz w:val="28"/>
          </w:rPr>
          <w:t xml:space="preserve"> </w:t>
        </w:r>
        <w:r w:rsidR="00B23650">
          <w:rPr>
            <w:sz w:val="28"/>
          </w:rPr>
          <w:t>«История»</w:t>
        </w:r>
        <w:r w:rsidR="00B23650">
          <w:rPr>
            <w:spacing w:val="-9"/>
            <w:sz w:val="28"/>
          </w:rPr>
          <w:t xml:space="preserve"> </w:t>
        </w:r>
        <w:r w:rsidR="00B23650">
          <w:rPr>
            <w:sz w:val="28"/>
          </w:rPr>
          <w:t>(базовый</w:t>
        </w:r>
        <w:r w:rsidR="00B23650">
          <w:rPr>
            <w:spacing w:val="-5"/>
            <w:sz w:val="28"/>
          </w:rPr>
          <w:t xml:space="preserve"> </w:t>
        </w:r>
        <w:r w:rsidR="00B23650">
          <w:rPr>
            <w:sz w:val="28"/>
          </w:rPr>
          <w:t>уровень).</w:t>
        </w:r>
        <w:r w:rsidR="00B23650">
          <w:rPr>
            <w:b/>
            <w:sz w:val="28"/>
          </w:rPr>
          <w:t>286</w:t>
        </w:r>
      </w:hyperlink>
    </w:p>
    <w:p w:rsidR="00891CF0" w:rsidRDefault="00141E2C" w:rsidP="00461614">
      <w:pPr>
        <w:pStyle w:val="a5"/>
        <w:numPr>
          <w:ilvl w:val="2"/>
          <w:numId w:val="140"/>
        </w:numPr>
        <w:tabs>
          <w:tab w:val="left" w:pos="957"/>
          <w:tab w:val="left" w:leader="dot" w:pos="9559"/>
        </w:tabs>
        <w:spacing w:before="38"/>
        <w:ind w:left="113" w:right="580" w:firstLine="0"/>
        <w:rPr>
          <w:b/>
          <w:sz w:val="28"/>
        </w:rPr>
      </w:pPr>
      <w:hyperlink w:anchor="_bookmark19" w:history="1">
        <w:r w:rsidR="00B23650">
          <w:rPr>
            <w:sz w:val="28"/>
          </w:rPr>
          <w:t>Рабочая</w:t>
        </w:r>
        <w:r w:rsidR="00B23650">
          <w:rPr>
            <w:spacing w:val="-7"/>
            <w:sz w:val="28"/>
          </w:rPr>
          <w:t xml:space="preserve"> </w:t>
        </w:r>
        <w:r w:rsidR="00B23650">
          <w:rPr>
            <w:sz w:val="28"/>
          </w:rPr>
          <w:t>программа</w:t>
        </w:r>
        <w:r w:rsidR="00B23650">
          <w:rPr>
            <w:spacing w:val="-7"/>
            <w:sz w:val="28"/>
          </w:rPr>
          <w:t xml:space="preserve"> </w:t>
        </w:r>
        <w:r w:rsidR="00B23650">
          <w:rPr>
            <w:sz w:val="28"/>
          </w:rPr>
          <w:t>по</w:t>
        </w:r>
        <w:r w:rsidR="00B23650">
          <w:rPr>
            <w:spacing w:val="-4"/>
            <w:sz w:val="28"/>
          </w:rPr>
          <w:t xml:space="preserve"> </w:t>
        </w:r>
        <w:r w:rsidR="00B23650">
          <w:rPr>
            <w:sz w:val="28"/>
          </w:rPr>
          <w:t>учебному</w:t>
        </w:r>
        <w:r w:rsidR="00B23650">
          <w:rPr>
            <w:spacing w:val="-10"/>
            <w:sz w:val="28"/>
          </w:rPr>
          <w:t xml:space="preserve"> </w:t>
        </w:r>
        <w:r w:rsidR="00B23650">
          <w:rPr>
            <w:sz w:val="28"/>
          </w:rPr>
          <w:t>предмету</w:t>
        </w:r>
        <w:r w:rsidR="00B23650">
          <w:rPr>
            <w:spacing w:val="-10"/>
            <w:sz w:val="28"/>
          </w:rPr>
          <w:t xml:space="preserve"> </w:t>
        </w:r>
        <w:r w:rsidR="00B23650">
          <w:rPr>
            <w:sz w:val="28"/>
          </w:rPr>
          <w:t>«Обществознание»</w:t>
        </w:r>
        <w:r w:rsidR="00B23650">
          <w:rPr>
            <w:spacing w:val="-7"/>
            <w:sz w:val="28"/>
          </w:rPr>
          <w:t xml:space="preserve"> </w:t>
        </w:r>
        <w:r w:rsidR="00B23650">
          <w:rPr>
            <w:sz w:val="28"/>
          </w:rPr>
          <w:t>(углублённый</w:t>
        </w:r>
      </w:hyperlink>
      <w:r w:rsidR="00B23650">
        <w:rPr>
          <w:spacing w:val="-67"/>
          <w:sz w:val="28"/>
        </w:rPr>
        <w:t xml:space="preserve"> </w:t>
      </w:r>
      <w:hyperlink w:anchor="_bookmark19" w:history="1">
        <w:r w:rsidR="00B23650">
          <w:rPr>
            <w:sz w:val="28"/>
          </w:rPr>
          <w:t>уровень)</w:t>
        </w:r>
      </w:hyperlink>
      <w:r w:rsidR="00B23650">
        <w:rPr>
          <w:sz w:val="28"/>
        </w:rPr>
        <w:tab/>
      </w:r>
      <w:r w:rsidR="00B23650">
        <w:rPr>
          <w:b/>
          <w:sz w:val="28"/>
        </w:rPr>
        <w:t>322</w:t>
      </w:r>
    </w:p>
    <w:p w:rsidR="00891CF0" w:rsidRDefault="00141E2C" w:rsidP="00461614">
      <w:pPr>
        <w:pStyle w:val="a5"/>
        <w:numPr>
          <w:ilvl w:val="2"/>
          <w:numId w:val="140"/>
        </w:numPr>
        <w:tabs>
          <w:tab w:val="left" w:pos="957"/>
        </w:tabs>
        <w:spacing w:before="35"/>
        <w:ind w:left="956" w:hanging="844"/>
        <w:rPr>
          <w:b/>
          <w:sz w:val="28"/>
        </w:rPr>
      </w:pPr>
      <w:hyperlink w:anchor="_bookmark20" w:history="1">
        <w:r w:rsidR="00B23650">
          <w:rPr>
            <w:sz w:val="28"/>
          </w:rPr>
          <w:t>Рабочая</w:t>
        </w:r>
        <w:r w:rsidR="00B23650">
          <w:rPr>
            <w:spacing w:val="-7"/>
            <w:sz w:val="28"/>
          </w:rPr>
          <w:t xml:space="preserve"> </w:t>
        </w:r>
        <w:r w:rsidR="00B23650">
          <w:rPr>
            <w:sz w:val="28"/>
          </w:rPr>
          <w:t>программа</w:t>
        </w:r>
        <w:r w:rsidR="00B23650">
          <w:rPr>
            <w:spacing w:val="-7"/>
            <w:sz w:val="28"/>
          </w:rPr>
          <w:t xml:space="preserve"> </w:t>
        </w:r>
        <w:r w:rsidR="00B23650">
          <w:rPr>
            <w:sz w:val="28"/>
          </w:rPr>
          <w:t>по</w:t>
        </w:r>
        <w:r w:rsidR="00B23650">
          <w:rPr>
            <w:spacing w:val="-6"/>
            <w:sz w:val="28"/>
          </w:rPr>
          <w:t xml:space="preserve"> </w:t>
        </w:r>
        <w:r w:rsidR="00B23650">
          <w:rPr>
            <w:sz w:val="28"/>
          </w:rPr>
          <w:t>учебному</w:t>
        </w:r>
        <w:r w:rsidR="00B23650">
          <w:rPr>
            <w:spacing w:val="-12"/>
            <w:sz w:val="28"/>
          </w:rPr>
          <w:t xml:space="preserve"> </w:t>
        </w:r>
        <w:r w:rsidR="00B23650">
          <w:rPr>
            <w:sz w:val="28"/>
          </w:rPr>
          <w:t>предмету</w:t>
        </w:r>
        <w:r w:rsidR="00B23650">
          <w:rPr>
            <w:spacing w:val="-10"/>
            <w:sz w:val="28"/>
          </w:rPr>
          <w:t xml:space="preserve"> </w:t>
        </w:r>
        <w:r w:rsidR="00B23650">
          <w:rPr>
            <w:sz w:val="28"/>
          </w:rPr>
          <w:t>«География»</w:t>
        </w:r>
        <w:r w:rsidR="00B23650">
          <w:rPr>
            <w:spacing w:val="-7"/>
            <w:sz w:val="28"/>
          </w:rPr>
          <w:t xml:space="preserve"> </w:t>
        </w:r>
        <w:r w:rsidR="00B23650">
          <w:rPr>
            <w:sz w:val="28"/>
          </w:rPr>
          <w:t>(базовый</w:t>
        </w:r>
        <w:r w:rsidR="00B23650">
          <w:rPr>
            <w:spacing w:val="-7"/>
            <w:sz w:val="28"/>
          </w:rPr>
          <w:t xml:space="preserve"> </w:t>
        </w:r>
        <w:r w:rsidR="00B23650">
          <w:rPr>
            <w:sz w:val="28"/>
          </w:rPr>
          <w:t>уровень).</w:t>
        </w:r>
        <w:r w:rsidR="00B23650">
          <w:rPr>
            <w:b/>
            <w:sz w:val="28"/>
          </w:rPr>
          <w:t>347</w:t>
        </w:r>
      </w:hyperlink>
    </w:p>
    <w:p w:rsidR="00891CF0" w:rsidRDefault="00141E2C" w:rsidP="00461614">
      <w:pPr>
        <w:pStyle w:val="a5"/>
        <w:numPr>
          <w:ilvl w:val="2"/>
          <w:numId w:val="140"/>
        </w:numPr>
        <w:tabs>
          <w:tab w:val="left" w:pos="957"/>
          <w:tab w:val="left" w:leader="dot" w:pos="9554"/>
        </w:tabs>
        <w:spacing w:before="35"/>
        <w:ind w:left="956" w:hanging="844"/>
        <w:rPr>
          <w:b/>
          <w:sz w:val="28"/>
        </w:rPr>
      </w:pPr>
      <w:hyperlink w:anchor="_bookmark21" w:history="1">
        <w:r w:rsidR="00B23650">
          <w:rPr>
            <w:sz w:val="28"/>
          </w:rPr>
          <w:t>Рабочая</w:t>
        </w:r>
        <w:r w:rsidR="00B23650">
          <w:rPr>
            <w:spacing w:val="-7"/>
            <w:sz w:val="28"/>
          </w:rPr>
          <w:t xml:space="preserve"> </w:t>
        </w:r>
        <w:r w:rsidR="00B23650">
          <w:rPr>
            <w:sz w:val="28"/>
          </w:rPr>
          <w:t>программа</w:t>
        </w:r>
        <w:r w:rsidR="00B23650">
          <w:rPr>
            <w:spacing w:val="-4"/>
            <w:sz w:val="28"/>
          </w:rPr>
          <w:t xml:space="preserve"> </w:t>
        </w:r>
        <w:r w:rsidR="00B23650">
          <w:rPr>
            <w:sz w:val="28"/>
          </w:rPr>
          <w:t>по</w:t>
        </w:r>
        <w:r w:rsidR="00B23650">
          <w:rPr>
            <w:spacing w:val="-4"/>
            <w:sz w:val="28"/>
          </w:rPr>
          <w:t xml:space="preserve"> </w:t>
        </w:r>
        <w:r w:rsidR="00B23650">
          <w:rPr>
            <w:sz w:val="28"/>
          </w:rPr>
          <w:t>учебному</w:t>
        </w:r>
        <w:r w:rsidR="00B23650">
          <w:rPr>
            <w:spacing w:val="-8"/>
            <w:sz w:val="28"/>
          </w:rPr>
          <w:t xml:space="preserve"> </w:t>
        </w:r>
        <w:r w:rsidR="00B23650">
          <w:rPr>
            <w:sz w:val="28"/>
          </w:rPr>
          <w:t>предмету</w:t>
        </w:r>
        <w:r w:rsidR="00B23650">
          <w:rPr>
            <w:spacing w:val="-10"/>
            <w:sz w:val="28"/>
          </w:rPr>
          <w:t xml:space="preserve"> </w:t>
        </w:r>
        <w:r w:rsidR="00B23650">
          <w:rPr>
            <w:sz w:val="28"/>
          </w:rPr>
          <w:t>«Физическая</w:t>
        </w:r>
        <w:r w:rsidR="00B23650">
          <w:rPr>
            <w:spacing w:val="-5"/>
            <w:sz w:val="28"/>
          </w:rPr>
          <w:t xml:space="preserve"> </w:t>
        </w:r>
        <w:r w:rsidR="00B23650">
          <w:rPr>
            <w:sz w:val="28"/>
          </w:rPr>
          <w:t>культура»</w:t>
        </w:r>
        <w:r w:rsidR="00B23650">
          <w:rPr>
            <w:sz w:val="28"/>
          </w:rPr>
          <w:tab/>
        </w:r>
        <w:r w:rsidR="00B23650">
          <w:rPr>
            <w:b/>
            <w:sz w:val="28"/>
          </w:rPr>
          <w:t>368</w:t>
        </w:r>
      </w:hyperlink>
    </w:p>
    <w:p w:rsidR="00891CF0" w:rsidRDefault="00141E2C" w:rsidP="00461614">
      <w:pPr>
        <w:pStyle w:val="a5"/>
        <w:numPr>
          <w:ilvl w:val="2"/>
          <w:numId w:val="140"/>
        </w:numPr>
        <w:tabs>
          <w:tab w:val="left" w:pos="957"/>
          <w:tab w:val="left" w:pos="9475"/>
        </w:tabs>
        <w:spacing w:before="38"/>
        <w:ind w:left="113" w:right="663" w:firstLine="0"/>
        <w:rPr>
          <w:b/>
          <w:sz w:val="28"/>
        </w:rPr>
      </w:pPr>
      <w:hyperlink w:anchor="_bookmark22" w:history="1">
        <w:r w:rsidR="00B23650">
          <w:rPr>
            <w:sz w:val="28"/>
          </w:rPr>
          <w:t>Рабочая</w:t>
        </w:r>
        <w:r w:rsidR="00B23650">
          <w:rPr>
            <w:spacing w:val="-6"/>
            <w:sz w:val="28"/>
          </w:rPr>
          <w:t xml:space="preserve"> </w:t>
        </w:r>
        <w:r w:rsidR="00B23650">
          <w:rPr>
            <w:sz w:val="28"/>
          </w:rPr>
          <w:t>программа</w:t>
        </w:r>
        <w:r w:rsidR="00B23650">
          <w:rPr>
            <w:spacing w:val="-4"/>
            <w:sz w:val="28"/>
          </w:rPr>
          <w:t xml:space="preserve"> </w:t>
        </w:r>
        <w:r w:rsidR="00B23650">
          <w:rPr>
            <w:sz w:val="28"/>
          </w:rPr>
          <w:t>по</w:t>
        </w:r>
        <w:r w:rsidR="00B23650">
          <w:rPr>
            <w:spacing w:val="-5"/>
            <w:sz w:val="28"/>
          </w:rPr>
          <w:t xml:space="preserve"> </w:t>
        </w:r>
        <w:r w:rsidR="00B23650">
          <w:rPr>
            <w:sz w:val="28"/>
          </w:rPr>
          <w:t>учебному</w:t>
        </w:r>
        <w:r w:rsidR="00B23650">
          <w:rPr>
            <w:spacing w:val="-7"/>
            <w:sz w:val="28"/>
          </w:rPr>
          <w:t xml:space="preserve"> </w:t>
        </w:r>
        <w:r w:rsidR="00B23650">
          <w:rPr>
            <w:sz w:val="28"/>
          </w:rPr>
          <w:t>предмету</w:t>
        </w:r>
        <w:r w:rsidR="00B23650">
          <w:rPr>
            <w:spacing w:val="-8"/>
            <w:sz w:val="28"/>
          </w:rPr>
          <w:t xml:space="preserve"> </w:t>
        </w:r>
        <w:r w:rsidR="00B23650">
          <w:rPr>
            <w:sz w:val="28"/>
          </w:rPr>
          <w:t>«</w:t>
        </w:r>
        <w:r w:rsidR="00B23650">
          <w:rPr>
            <w:position w:val="1"/>
            <w:sz w:val="28"/>
          </w:rPr>
          <w:t>Основы</w:t>
        </w:r>
        <w:r w:rsidR="00B23650">
          <w:rPr>
            <w:spacing w:val="-5"/>
            <w:position w:val="1"/>
            <w:sz w:val="28"/>
          </w:rPr>
          <w:t xml:space="preserve"> </w:t>
        </w:r>
        <w:r w:rsidR="00B23650">
          <w:rPr>
            <w:position w:val="1"/>
            <w:sz w:val="28"/>
          </w:rPr>
          <w:t>безопасности</w:t>
        </w:r>
        <w:r w:rsidR="00B23650">
          <w:rPr>
            <w:spacing w:val="-5"/>
            <w:position w:val="1"/>
            <w:sz w:val="28"/>
          </w:rPr>
          <w:t xml:space="preserve"> </w:t>
        </w:r>
        <w:r w:rsidR="00B23650">
          <w:rPr>
            <w:position w:val="1"/>
            <w:sz w:val="28"/>
          </w:rPr>
          <w:t>и</w:t>
        </w:r>
        <w:r w:rsidR="00B23650">
          <w:rPr>
            <w:spacing w:val="-3"/>
            <w:position w:val="1"/>
            <w:sz w:val="28"/>
          </w:rPr>
          <w:t xml:space="preserve"> </w:t>
        </w:r>
        <w:r w:rsidR="00B23650">
          <w:rPr>
            <w:position w:val="1"/>
            <w:sz w:val="28"/>
          </w:rPr>
          <w:t>защиты</w:t>
        </w:r>
      </w:hyperlink>
      <w:r w:rsidR="00B23650">
        <w:rPr>
          <w:spacing w:val="-67"/>
          <w:position w:val="1"/>
          <w:sz w:val="28"/>
        </w:rPr>
        <w:t xml:space="preserve"> </w:t>
      </w:r>
      <w:hyperlink w:anchor="_bookmark22" w:history="1">
        <w:r w:rsidR="00B23650">
          <w:rPr>
            <w:position w:val="1"/>
            <w:sz w:val="28"/>
          </w:rPr>
          <w:t>Родины</w:t>
        </w:r>
        <w:r w:rsidR="00B23650">
          <w:rPr>
            <w:sz w:val="28"/>
          </w:rPr>
          <w:t>»</w:t>
        </w:r>
        <w:r w:rsidR="00B23650">
          <w:rPr>
            <w:spacing w:val="-5"/>
            <w:sz w:val="28"/>
          </w:rPr>
          <w:t xml:space="preserve"> </w:t>
        </w:r>
      </w:hyperlink>
      <w:hyperlink w:anchor="_bookmark22" w:history="1">
        <w:r w:rsidR="00B23650">
          <w:rPr>
            <w:sz w:val="28"/>
          </w:rPr>
          <w:t>(базовый</w:t>
        </w:r>
        <w:r w:rsidR="00B23650">
          <w:rPr>
            <w:spacing w:val="-7"/>
            <w:sz w:val="28"/>
          </w:rPr>
          <w:t xml:space="preserve"> </w:t>
        </w:r>
        <w:r w:rsidR="00B23650">
          <w:rPr>
            <w:sz w:val="28"/>
          </w:rPr>
          <w:t>уровень)…………………………………………………..</w:t>
        </w:r>
      </w:hyperlink>
      <w:r w:rsidR="00B23650">
        <w:rPr>
          <w:sz w:val="28"/>
        </w:rPr>
        <w:tab/>
      </w:r>
      <w:r w:rsidR="00B23650">
        <w:rPr>
          <w:b/>
          <w:sz w:val="28"/>
        </w:rPr>
        <w:t>390</w:t>
      </w:r>
    </w:p>
    <w:p w:rsidR="00891CF0" w:rsidRDefault="00B23650" w:rsidP="00461614">
      <w:pPr>
        <w:pStyle w:val="a5"/>
        <w:numPr>
          <w:ilvl w:val="2"/>
          <w:numId w:val="140"/>
        </w:numPr>
        <w:tabs>
          <w:tab w:val="left" w:pos="955"/>
          <w:tab w:val="left" w:leader="dot" w:pos="9465"/>
        </w:tabs>
        <w:spacing w:before="37"/>
        <w:ind w:left="113" w:right="822" w:firstLine="0"/>
        <w:rPr>
          <w:b/>
          <w:sz w:val="28"/>
        </w:rPr>
      </w:pPr>
      <w:r>
        <w:rPr>
          <w:sz w:val="28"/>
        </w:rPr>
        <w:t>Рабочая</w:t>
      </w:r>
      <w:r>
        <w:rPr>
          <w:spacing w:val="71"/>
          <w:sz w:val="28"/>
        </w:rPr>
        <w:t xml:space="preserve"> </w:t>
      </w:r>
      <w:r>
        <w:rPr>
          <w:sz w:val="28"/>
        </w:rPr>
        <w:t>программа   по   учебному   предмету   «Индивидуальный</w:t>
      </w:r>
      <w:r>
        <w:rPr>
          <w:spacing w:val="1"/>
          <w:sz w:val="28"/>
        </w:rPr>
        <w:t xml:space="preserve"> </w:t>
      </w:r>
      <w:r>
        <w:rPr>
          <w:sz w:val="28"/>
        </w:rPr>
        <w:t>проект»</w:t>
      </w:r>
      <w:r>
        <w:rPr>
          <w:sz w:val="28"/>
        </w:rPr>
        <w:tab/>
      </w:r>
      <w:r>
        <w:rPr>
          <w:b/>
          <w:sz w:val="28"/>
        </w:rPr>
        <w:t>420</w:t>
      </w:r>
    </w:p>
    <w:p w:rsidR="00891CF0" w:rsidRDefault="00B23650" w:rsidP="00461614">
      <w:pPr>
        <w:pStyle w:val="1"/>
        <w:numPr>
          <w:ilvl w:val="1"/>
          <w:numId w:val="140"/>
        </w:numPr>
        <w:tabs>
          <w:tab w:val="left" w:pos="606"/>
          <w:tab w:val="left" w:leader="dot" w:pos="9456"/>
        </w:tabs>
        <w:spacing w:before="36"/>
        <w:ind w:left="605" w:hanging="493"/>
      </w:pPr>
      <w:r>
        <w:t>РАБОЧИЕ</w:t>
      </w:r>
      <w:r>
        <w:rPr>
          <w:spacing w:val="-4"/>
        </w:rPr>
        <w:t xml:space="preserve"> </w:t>
      </w:r>
      <w:r>
        <w:t>ПРОГРАММЫ</w:t>
      </w:r>
      <w:r>
        <w:rPr>
          <w:spacing w:val="-3"/>
        </w:rPr>
        <w:t xml:space="preserve"> </w:t>
      </w:r>
      <w:r>
        <w:t>ЭЛЕКТИВНЫХ</w:t>
      </w:r>
      <w:r>
        <w:rPr>
          <w:spacing w:val="-4"/>
        </w:rPr>
        <w:t xml:space="preserve"> </w:t>
      </w:r>
      <w:r>
        <w:t>КУРСОВ</w:t>
      </w:r>
      <w:r>
        <w:tab/>
        <w:t>426</w:t>
      </w:r>
    </w:p>
    <w:p w:rsidR="00891CF0" w:rsidRDefault="00B23650" w:rsidP="00461614">
      <w:pPr>
        <w:pStyle w:val="a5"/>
        <w:numPr>
          <w:ilvl w:val="2"/>
          <w:numId w:val="140"/>
        </w:numPr>
        <w:tabs>
          <w:tab w:val="left" w:pos="746"/>
          <w:tab w:val="left" w:leader="dot" w:pos="9454"/>
        </w:tabs>
        <w:spacing w:before="38" w:line="242" w:lineRule="auto"/>
        <w:ind w:left="113" w:right="834" w:firstLine="0"/>
        <w:rPr>
          <w:b/>
          <w:sz w:val="26"/>
        </w:rPr>
      </w:pPr>
      <w:r>
        <w:rPr>
          <w:sz w:val="28"/>
        </w:rPr>
        <w:t>Рабочая программа элективного курса по русскому языку. «Русское</w:t>
      </w:r>
      <w:r>
        <w:rPr>
          <w:spacing w:val="1"/>
          <w:sz w:val="28"/>
        </w:rPr>
        <w:t xml:space="preserve"> </w:t>
      </w:r>
      <w:r>
        <w:rPr>
          <w:sz w:val="28"/>
        </w:rPr>
        <w:t>правописание:</w:t>
      </w:r>
      <w:r>
        <w:rPr>
          <w:spacing w:val="-5"/>
          <w:sz w:val="28"/>
        </w:rPr>
        <w:t xml:space="preserve"> </w:t>
      </w:r>
      <w:r>
        <w:rPr>
          <w:sz w:val="28"/>
        </w:rPr>
        <w:t>орфография</w:t>
      </w:r>
      <w:r>
        <w:rPr>
          <w:spacing w:val="-6"/>
          <w:sz w:val="28"/>
        </w:rPr>
        <w:t xml:space="preserve"> </w:t>
      </w:r>
      <w:r>
        <w:rPr>
          <w:sz w:val="28"/>
        </w:rPr>
        <w:t>и</w:t>
      </w:r>
      <w:r>
        <w:rPr>
          <w:spacing w:val="-3"/>
          <w:sz w:val="28"/>
        </w:rPr>
        <w:t xml:space="preserve"> </w:t>
      </w:r>
      <w:r>
        <w:rPr>
          <w:sz w:val="28"/>
        </w:rPr>
        <w:t>пунктуация»</w:t>
      </w:r>
      <w:r>
        <w:rPr>
          <w:sz w:val="28"/>
        </w:rPr>
        <w:tab/>
      </w:r>
      <w:r>
        <w:rPr>
          <w:b/>
          <w:sz w:val="28"/>
        </w:rPr>
        <w:t>426</w:t>
      </w:r>
    </w:p>
    <w:p w:rsidR="00891CF0" w:rsidRDefault="00B23650" w:rsidP="00461614">
      <w:pPr>
        <w:pStyle w:val="a5"/>
        <w:numPr>
          <w:ilvl w:val="2"/>
          <w:numId w:val="140"/>
        </w:numPr>
        <w:tabs>
          <w:tab w:val="left" w:pos="814"/>
          <w:tab w:val="left" w:leader="dot" w:pos="9434"/>
        </w:tabs>
        <w:spacing w:before="31"/>
        <w:ind w:left="113" w:right="853" w:firstLine="0"/>
        <w:rPr>
          <w:b/>
          <w:sz w:val="28"/>
        </w:rPr>
      </w:pPr>
      <w:r>
        <w:rPr>
          <w:sz w:val="28"/>
        </w:rPr>
        <w:t>Рабочая программа элективного курса по физике «Решение физических</w:t>
      </w:r>
      <w:r>
        <w:rPr>
          <w:spacing w:val="1"/>
          <w:sz w:val="28"/>
        </w:rPr>
        <w:t xml:space="preserve"> </w:t>
      </w:r>
      <w:r>
        <w:rPr>
          <w:sz w:val="28"/>
        </w:rPr>
        <w:t>задач»</w:t>
      </w:r>
      <w:r>
        <w:rPr>
          <w:sz w:val="28"/>
        </w:rPr>
        <w:tab/>
      </w:r>
      <w:r>
        <w:rPr>
          <w:b/>
          <w:sz w:val="28"/>
        </w:rPr>
        <w:t>432</w:t>
      </w:r>
    </w:p>
    <w:p w:rsidR="00891CF0" w:rsidRPr="00BD2F50" w:rsidRDefault="00B23650" w:rsidP="00461614">
      <w:pPr>
        <w:pStyle w:val="a5"/>
        <w:numPr>
          <w:ilvl w:val="2"/>
          <w:numId w:val="140"/>
        </w:numPr>
        <w:tabs>
          <w:tab w:val="left" w:pos="814"/>
        </w:tabs>
        <w:spacing w:before="36"/>
        <w:ind w:left="813" w:hanging="701"/>
        <w:rPr>
          <w:sz w:val="28"/>
        </w:rPr>
      </w:pPr>
      <w:r w:rsidRPr="00BD2F50">
        <w:rPr>
          <w:sz w:val="28"/>
        </w:rPr>
        <w:lastRenderedPageBreak/>
        <w:t>Рабочая</w:t>
      </w:r>
      <w:r w:rsidRPr="00BD2F50">
        <w:rPr>
          <w:spacing w:val="-5"/>
          <w:sz w:val="28"/>
        </w:rPr>
        <w:t xml:space="preserve"> </w:t>
      </w:r>
      <w:r w:rsidRPr="00BD2F50">
        <w:rPr>
          <w:sz w:val="28"/>
        </w:rPr>
        <w:t>программа</w:t>
      </w:r>
      <w:r w:rsidRPr="00BD2F50">
        <w:rPr>
          <w:spacing w:val="-4"/>
          <w:sz w:val="28"/>
        </w:rPr>
        <w:t xml:space="preserve"> </w:t>
      </w:r>
      <w:r w:rsidRPr="00BD2F50">
        <w:rPr>
          <w:sz w:val="28"/>
        </w:rPr>
        <w:t>элективного</w:t>
      </w:r>
      <w:r w:rsidRPr="00BD2F50">
        <w:rPr>
          <w:spacing w:val="-1"/>
          <w:sz w:val="28"/>
        </w:rPr>
        <w:t xml:space="preserve"> </w:t>
      </w:r>
      <w:r w:rsidRPr="00BD2F50">
        <w:rPr>
          <w:sz w:val="28"/>
        </w:rPr>
        <w:t>курса</w:t>
      </w:r>
      <w:r w:rsidRPr="00BD2F50">
        <w:rPr>
          <w:spacing w:val="-4"/>
          <w:sz w:val="28"/>
        </w:rPr>
        <w:t xml:space="preserve"> </w:t>
      </w:r>
      <w:r w:rsidRPr="00BD2F50">
        <w:rPr>
          <w:sz w:val="28"/>
        </w:rPr>
        <w:t>по</w:t>
      </w:r>
      <w:r w:rsidRPr="00BD2F50">
        <w:rPr>
          <w:spacing w:val="-4"/>
          <w:sz w:val="28"/>
        </w:rPr>
        <w:t xml:space="preserve"> </w:t>
      </w:r>
      <w:r w:rsidRPr="00BD2F50">
        <w:rPr>
          <w:sz w:val="28"/>
        </w:rPr>
        <w:t>биологии</w:t>
      </w:r>
      <w:r w:rsidRPr="00BD2F50">
        <w:rPr>
          <w:spacing w:val="-4"/>
          <w:sz w:val="28"/>
        </w:rPr>
        <w:t xml:space="preserve"> </w:t>
      </w:r>
      <w:r w:rsidRPr="00BD2F50">
        <w:rPr>
          <w:sz w:val="28"/>
        </w:rPr>
        <w:t>"Биологический</w:t>
      </w:r>
    </w:p>
    <w:p w:rsidR="00891CF0" w:rsidRPr="00BD2F50" w:rsidRDefault="00B23650">
      <w:pPr>
        <w:tabs>
          <w:tab w:val="left" w:leader="dot" w:pos="9413"/>
        </w:tabs>
        <w:spacing w:before="72"/>
        <w:ind w:left="113"/>
        <w:rPr>
          <w:b/>
          <w:sz w:val="28"/>
        </w:rPr>
      </w:pPr>
      <w:r w:rsidRPr="00BD2F50">
        <w:rPr>
          <w:sz w:val="28"/>
        </w:rPr>
        <w:t>практикум"</w:t>
      </w:r>
      <w:r w:rsidRPr="00BD2F50">
        <w:rPr>
          <w:sz w:val="28"/>
        </w:rPr>
        <w:tab/>
      </w:r>
      <w:r w:rsidRPr="00BD2F50">
        <w:rPr>
          <w:b/>
          <w:sz w:val="28"/>
        </w:rPr>
        <w:t>442</w:t>
      </w:r>
    </w:p>
    <w:p w:rsidR="00891CF0" w:rsidRDefault="00B23650" w:rsidP="00461614">
      <w:pPr>
        <w:pStyle w:val="a5"/>
        <w:numPr>
          <w:ilvl w:val="2"/>
          <w:numId w:val="140"/>
        </w:numPr>
        <w:tabs>
          <w:tab w:val="left" w:pos="814"/>
          <w:tab w:val="left" w:leader="dot" w:pos="9360"/>
        </w:tabs>
        <w:spacing w:before="36" w:line="242" w:lineRule="auto"/>
        <w:ind w:left="113" w:right="927" w:firstLine="0"/>
        <w:rPr>
          <w:b/>
          <w:sz w:val="28"/>
        </w:rPr>
      </w:pPr>
      <w:r w:rsidRPr="00BD2F50">
        <w:rPr>
          <w:sz w:val="28"/>
        </w:rPr>
        <w:t>Рабочая программа элективного курса по химии "Химия: теория и</w:t>
      </w:r>
      <w:r w:rsidRPr="00BD2F50">
        <w:rPr>
          <w:spacing w:val="1"/>
          <w:sz w:val="28"/>
        </w:rPr>
        <w:t xml:space="preserve"> </w:t>
      </w:r>
      <w:r w:rsidRPr="00BD2F50">
        <w:rPr>
          <w:sz w:val="28"/>
        </w:rPr>
        <w:t>практика"</w:t>
      </w:r>
      <w:r>
        <w:rPr>
          <w:sz w:val="28"/>
        </w:rPr>
        <w:tab/>
      </w:r>
      <w:r>
        <w:rPr>
          <w:b/>
          <w:sz w:val="28"/>
        </w:rPr>
        <w:t>451</w:t>
      </w:r>
    </w:p>
    <w:p w:rsidR="00891CF0" w:rsidRDefault="00B23650" w:rsidP="00461614">
      <w:pPr>
        <w:pStyle w:val="a5"/>
        <w:numPr>
          <w:ilvl w:val="2"/>
          <w:numId w:val="140"/>
        </w:numPr>
        <w:tabs>
          <w:tab w:val="left" w:pos="814"/>
          <w:tab w:val="left" w:leader="dot" w:pos="9425"/>
        </w:tabs>
        <w:spacing w:before="31"/>
        <w:ind w:left="813" w:hanging="701"/>
        <w:rPr>
          <w:b/>
          <w:sz w:val="28"/>
        </w:rPr>
      </w:pPr>
      <w:r>
        <w:rPr>
          <w:sz w:val="28"/>
        </w:rPr>
        <w:t>Рабочая</w:t>
      </w:r>
      <w:r>
        <w:rPr>
          <w:spacing w:val="-3"/>
          <w:sz w:val="28"/>
        </w:rPr>
        <w:t xml:space="preserve"> </w:t>
      </w:r>
      <w:r>
        <w:rPr>
          <w:sz w:val="28"/>
        </w:rPr>
        <w:t>программа</w:t>
      </w:r>
      <w:r>
        <w:rPr>
          <w:spacing w:val="-3"/>
          <w:sz w:val="28"/>
        </w:rPr>
        <w:t xml:space="preserve"> </w:t>
      </w:r>
      <w:r>
        <w:rPr>
          <w:sz w:val="28"/>
        </w:rPr>
        <w:t>элективного</w:t>
      </w:r>
      <w:r>
        <w:rPr>
          <w:spacing w:val="-2"/>
          <w:sz w:val="28"/>
        </w:rPr>
        <w:t xml:space="preserve"> </w:t>
      </w:r>
      <w:r>
        <w:rPr>
          <w:sz w:val="28"/>
        </w:rPr>
        <w:t>курса</w:t>
      </w:r>
      <w:r>
        <w:rPr>
          <w:spacing w:val="-2"/>
          <w:sz w:val="28"/>
        </w:rPr>
        <w:t xml:space="preserve"> </w:t>
      </w:r>
      <w:r>
        <w:rPr>
          <w:sz w:val="28"/>
        </w:rPr>
        <w:t>«Основы</w:t>
      </w:r>
      <w:r>
        <w:rPr>
          <w:spacing w:val="-3"/>
          <w:sz w:val="28"/>
        </w:rPr>
        <w:t xml:space="preserve"> </w:t>
      </w:r>
      <w:r>
        <w:rPr>
          <w:sz w:val="28"/>
        </w:rPr>
        <w:t>правовой</w:t>
      </w:r>
      <w:r>
        <w:rPr>
          <w:spacing w:val="-2"/>
          <w:sz w:val="28"/>
        </w:rPr>
        <w:t xml:space="preserve"> </w:t>
      </w:r>
      <w:r>
        <w:rPr>
          <w:sz w:val="28"/>
        </w:rPr>
        <w:t>культуры»</w:t>
      </w:r>
      <w:r>
        <w:rPr>
          <w:sz w:val="28"/>
        </w:rPr>
        <w:tab/>
      </w:r>
      <w:r>
        <w:rPr>
          <w:b/>
          <w:sz w:val="28"/>
        </w:rPr>
        <w:t>465</w:t>
      </w:r>
    </w:p>
    <w:p w:rsidR="00891CF0" w:rsidRDefault="00B23650" w:rsidP="00461614">
      <w:pPr>
        <w:pStyle w:val="a5"/>
        <w:numPr>
          <w:ilvl w:val="2"/>
          <w:numId w:val="140"/>
        </w:numPr>
        <w:tabs>
          <w:tab w:val="left" w:pos="814"/>
          <w:tab w:val="left" w:leader="dot" w:pos="9444"/>
        </w:tabs>
        <w:spacing w:before="38"/>
        <w:ind w:left="813" w:hanging="701"/>
        <w:rPr>
          <w:b/>
          <w:sz w:val="28"/>
        </w:rPr>
      </w:pPr>
      <w:r>
        <w:rPr>
          <w:sz w:val="28"/>
        </w:rPr>
        <w:t>Рабочая</w:t>
      </w:r>
      <w:r>
        <w:rPr>
          <w:spacing w:val="-3"/>
          <w:sz w:val="28"/>
        </w:rPr>
        <w:t xml:space="preserve"> </w:t>
      </w:r>
      <w:r>
        <w:rPr>
          <w:sz w:val="28"/>
        </w:rPr>
        <w:t>программа</w:t>
      </w:r>
      <w:r>
        <w:rPr>
          <w:spacing w:val="-3"/>
          <w:sz w:val="28"/>
        </w:rPr>
        <w:t xml:space="preserve"> </w:t>
      </w:r>
      <w:r>
        <w:rPr>
          <w:sz w:val="28"/>
        </w:rPr>
        <w:t>элективного</w:t>
      </w:r>
      <w:r>
        <w:rPr>
          <w:spacing w:val="-3"/>
          <w:sz w:val="28"/>
        </w:rPr>
        <w:t xml:space="preserve"> </w:t>
      </w:r>
      <w:r>
        <w:rPr>
          <w:sz w:val="28"/>
        </w:rPr>
        <w:t>курса</w:t>
      </w:r>
      <w:r>
        <w:rPr>
          <w:spacing w:val="-3"/>
          <w:sz w:val="28"/>
        </w:rPr>
        <w:t xml:space="preserve"> </w:t>
      </w:r>
      <w:r>
        <w:rPr>
          <w:sz w:val="28"/>
        </w:rPr>
        <w:t>по</w:t>
      </w:r>
      <w:r>
        <w:rPr>
          <w:spacing w:val="-2"/>
          <w:sz w:val="28"/>
        </w:rPr>
        <w:t xml:space="preserve"> </w:t>
      </w:r>
      <w:r>
        <w:rPr>
          <w:sz w:val="28"/>
        </w:rPr>
        <w:t>истории</w:t>
      </w:r>
      <w:r>
        <w:rPr>
          <w:spacing w:val="-3"/>
          <w:sz w:val="28"/>
        </w:rPr>
        <w:t xml:space="preserve"> </w:t>
      </w:r>
      <w:r>
        <w:rPr>
          <w:sz w:val="28"/>
        </w:rPr>
        <w:t>"История</w:t>
      </w:r>
      <w:r>
        <w:rPr>
          <w:spacing w:val="-3"/>
          <w:sz w:val="28"/>
        </w:rPr>
        <w:t xml:space="preserve"> </w:t>
      </w:r>
      <w:r>
        <w:rPr>
          <w:sz w:val="28"/>
        </w:rPr>
        <w:t>в</w:t>
      </w:r>
      <w:r>
        <w:rPr>
          <w:spacing w:val="-4"/>
          <w:sz w:val="28"/>
        </w:rPr>
        <w:t xml:space="preserve"> </w:t>
      </w:r>
      <w:r>
        <w:rPr>
          <w:sz w:val="28"/>
        </w:rPr>
        <w:t>лицах"</w:t>
      </w:r>
      <w:r>
        <w:rPr>
          <w:sz w:val="28"/>
        </w:rPr>
        <w:tab/>
      </w:r>
      <w:r>
        <w:rPr>
          <w:b/>
          <w:sz w:val="28"/>
        </w:rPr>
        <w:t>473</w:t>
      </w:r>
    </w:p>
    <w:p w:rsidR="00891CF0" w:rsidRDefault="00B23650" w:rsidP="00461614">
      <w:pPr>
        <w:pStyle w:val="a5"/>
        <w:numPr>
          <w:ilvl w:val="2"/>
          <w:numId w:val="140"/>
        </w:numPr>
        <w:tabs>
          <w:tab w:val="left" w:pos="814"/>
          <w:tab w:val="left" w:leader="dot" w:pos="9453"/>
        </w:tabs>
        <w:spacing w:before="36" w:line="242" w:lineRule="auto"/>
        <w:ind w:left="113" w:right="834" w:firstLine="0"/>
        <w:rPr>
          <w:b/>
          <w:sz w:val="28"/>
        </w:rPr>
      </w:pPr>
      <w:r>
        <w:rPr>
          <w:sz w:val="28"/>
        </w:rPr>
        <w:t>Рабочая программа элективного курса по информатике "Практикум по</w:t>
      </w:r>
      <w:r>
        <w:rPr>
          <w:spacing w:val="1"/>
          <w:sz w:val="28"/>
        </w:rPr>
        <w:t xml:space="preserve"> </w:t>
      </w:r>
      <w:r>
        <w:rPr>
          <w:sz w:val="28"/>
        </w:rPr>
        <w:t>информатике"</w:t>
      </w:r>
      <w:r>
        <w:rPr>
          <w:sz w:val="28"/>
        </w:rPr>
        <w:tab/>
      </w:r>
      <w:r>
        <w:rPr>
          <w:b/>
          <w:sz w:val="28"/>
        </w:rPr>
        <w:t>476</w:t>
      </w:r>
    </w:p>
    <w:p w:rsidR="00891CF0" w:rsidRDefault="00B23650" w:rsidP="00461614">
      <w:pPr>
        <w:pStyle w:val="a5"/>
        <w:numPr>
          <w:ilvl w:val="2"/>
          <w:numId w:val="140"/>
        </w:numPr>
        <w:tabs>
          <w:tab w:val="left" w:pos="815"/>
          <w:tab w:val="left" w:leader="dot" w:pos="9437"/>
        </w:tabs>
        <w:spacing w:before="31"/>
        <w:ind w:left="113" w:right="656" w:firstLine="0"/>
        <w:rPr>
          <w:b/>
          <w:sz w:val="28"/>
        </w:rPr>
      </w:pPr>
      <w:r>
        <w:rPr>
          <w:sz w:val="28"/>
        </w:rPr>
        <w:t>Рабочая программа элективного курса по английскому языку «Практикум по</w:t>
      </w:r>
      <w:r>
        <w:rPr>
          <w:spacing w:val="-67"/>
          <w:sz w:val="28"/>
        </w:rPr>
        <w:t xml:space="preserve"> </w:t>
      </w:r>
      <w:r>
        <w:rPr>
          <w:sz w:val="28"/>
        </w:rPr>
        <w:t>английскому</w:t>
      </w:r>
      <w:r>
        <w:rPr>
          <w:spacing w:val="-4"/>
          <w:sz w:val="28"/>
        </w:rPr>
        <w:t xml:space="preserve"> </w:t>
      </w:r>
      <w:r>
        <w:rPr>
          <w:sz w:val="28"/>
        </w:rPr>
        <w:t>языку»</w:t>
      </w:r>
      <w:r>
        <w:rPr>
          <w:sz w:val="28"/>
        </w:rPr>
        <w:tab/>
      </w:r>
      <w:r>
        <w:rPr>
          <w:b/>
          <w:sz w:val="28"/>
        </w:rPr>
        <w:t>478</w:t>
      </w:r>
    </w:p>
    <w:p w:rsidR="00891CF0" w:rsidRDefault="00B23650" w:rsidP="00461614">
      <w:pPr>
        <w:pStyle w:val="a5"/>
        <w:numPr>
          <w:ilvl w:val="2"/>
          <w:numId w:val="140"/>
        </w:numPr>
        <w:tabs>
          <w:tab w:val="left" w:pos="815"/>
          <w:tab w:val="left" w:leader="dot" w:pos="9453"/>
        </w:tabs>
        <w:spacing w:before="38"/>
        <w:ind w:left="113" w:right="834" w:firstLine="0"/>
        <w:rPr>
          <w:b/>
          <w:sz w:val="28"/>
        </w:rPr>
      </w:pPr>
      <w:r>
        <w:rPr>
          <w:sz w:val="28"/>
        </w:rPr>
        <w:t>Рабочая программа элективного курса по</w:t>
      </w:r>
      <w:r>
        <w:rPr>
          <w:spacing w:val="1"/>
          <w:sz w:val="28"/>
        </w:rPr>
        <w:t xml:space="preserve"> </w:t>
      </w:r>
      <w:r>
        <w:rPr>
          <w:sz w:val="28"/>
        </w:rPr>
        <w:t>обществознанию «Актуальные</w:t>
      </w:r>
      <w:r>
        <w:rPr>
          <w:spacing w:val="1"/>
          <w:sz w:val="28"/>
        </w:rPr>
        <w:t xml:space="preserve"> </w:t>
      </w:r>
      <w:r>
        <w:rPr>
          <w:sz w:val="28"/>
        </w:rPr>
        <w:t>вопросы</w:t>
      </w:r>
      <w:r>
        <w:rPr>
          <w:spacing w:val="-5"/>
          <w:sz w:val="28"/>
        </w:rPr>
        <w:t xml:space="preserve"> </w:t>
      </w:r>
      <w:r>
        <w:rPr>
          <w:sz w:val="28"/>
        </w:rPr>
        <w:t>обществознания»</w:t>
      </w:r>
      <w:r>
        <w:rPr>
          <w:sz w:val="28"/>
        </w:rPr>
        <w:tab/>
      </w:r>
      <w:r>
        <w:rPr>
          <w:b/>
          <w:sz w:val="28"/>
        </w:rPr>
        <w:t>483</w:t>
      </w:r>
    </w:p>
    <w:p w:rsidR="00891CF0" w:rsidRDefault="00B23650" w:rsidP="00461614">
      <w:pPr>
        <w:pStyle w:val="a5"/>
        <w:numPr>
          <w:ilvl w:val="2"/>
          <w:numId w:val="140"/>
        </w:numPr>
        <w:tabs>
          <w:tab w:val="left" w:pos="957"/>
          <w:tab w:val="left" w:leader="dot" w:pos="9485"/>
        </w:tabs>
        <w:spacing w:before="35" w:line="242" w:lineRule="auto"/>
        <w:ind w:left="113" w:right="803" w:firstLine="0"/>
        <w:rPr>
          <w:b/>
          <w:sz w:val="28"/>
        </w:rPr>
      </w:pPr>
      <w:r>
        <w:rPr>
          <w:sz w:val="28"/>
        </w:rPr>
        <w:t>Рабочая программа элективного курса по русскому языку. «Синтаксис и</w:t>
      </w:r>
      <w:r>
        <w:rPr>
          <w:spacing w:val="1"/>
          <w:sz w:val="28"/>
        </w:rPr>
        <w:t xml:space="preserve"> </w:t>
      </w:r>
      <w:r>
        <w:rPr>
          <w:sz w:val="28"/>
        </w:rPr>
        <w:t>пунктуация»</w:t>
      </w:r>
      <w:r>
        <w:rPr>
          <w:sz w:val="28"/>
        </w:rPr>
        <w:tab/>
      </w:r>
      <w:r>
        <w:rPr>
          <w:b/>
          <w:sz w:val="28"/>
        </w:rPr>
        <w:t>495</w:t>
      </w:r>
    </w:p>
    <w:p w:rsidR="00891CF0" w:rsidRDefault="00B23650" w:rsidP="00461614">
      <w:pPr>
        <w:pStyle w:val="a5"/>
        <w:numPr>
          <w:ilvl w:val="2"/>
          <w:numId w:val="140"/>
        </w:numPr>
        <w:tabs>
          <w:tab w:val="left" w:pos="957"/>
          <w:tab w:val="left" w:leader="dot" w:pos="9554"/>
        </w:tabs>
        <w:spacing w:before="32" w:line="242" w:lineRule="auto"/>
        <w:ind w:left="113" w:right="686" w:firstLine="0"/>
        <w:rPr>
          <w:b/>
          <w:sz w:val="28"/>
        </w:rPr>
      </w:pPr>
      <w:r>
        <w:rPr>
          <w:sz w:val="28"/>
        </w:rPr>
        <w:t>Рабочая программа элективного курса по русскому языку «Разноаспектный</w:t>
      </w:r>
      <w:r>
        <w:rPr>
          <w:spacing w:val="-67"/>
          <w:sz w:val="28"/>
        </w:rPr>
        <w:t xml:space="preserve"> </w:t>
      </w:r>
      <w:r>
        <w:rPr>
          <w:sz w:val="28"/>
        </w:rPr>
        <w:t>анализ</w:t>
      </w:r>
      <w:r>
        <w:rPr>
          <w:spacing w:val="-4"/>
          <w:sz w:val="28"/>
        </w:rPr>
        <w:t xml:space="preserve"> </w:t>
      </w:r>
      <w:r>
        <w:rPr>
          <w:sz w:val="28"/>
        </w:rPr>
        <w:t>текста</w:t>
      </w:r>
      <w:r>
        <w:rPr>
          <w:spacing w:val="-2"/>
          <w:sz w:val="28"/>
        </w:rPr>
        <w:t xml:space="preserve"> </w:t>
      </w:r>
      <w:r>
        <w:rPr>
          <w:sz w:val="28"/>
        </w:rPr>
        <w:t>и</w:t>
      </w:r>
      <w:r>
        <w:rPr>
          <w:spacing w:val="-2"/>
          <w:sz w:val="28"/>
        </w:rPr>
        <w:t xml:space="preserve"> </w:t>
      </w:r>
      <w:r>
        <w:rPr>
          <w:sz w:val="28"/>
        </w:rPr>
        <w:t>создание</w:t>
      </w:r>
      <w:r>
        <w:rPr>
          <w:spacing w:val="-3"/>
          <w:sz w:val="28"/>
        </w:rPr>
        <w:t xml:space="preserve"> </w:t>
      </w:r>
      <w:r>
        <w:rPr>
          <w:sz w:val="28"/>
        </w:rPr>
        <w:t>сочинения-рассуждения»</w:t>
      </w:r>
      <w:r>
        <w:rPr>
          <w:sz w:val="28"/>
        </w:rPr>
        <w:tab/>
      </w:r>
      <w:r>
        <w:rPr>
          <w:b/>
          <w:sz w:val="28"/>
        </w:rPr>
        <w:t>498</w:t>
      </w:r>
    </w:p>
    <w:p w:rsidR="00891CF0" w:rsidRDefault="00B23650">
      <w:pPr>
        <w:pStyle w:val="a0"/>
        <w:tabs>
          <w:tab w:val="left" w:leader="dot" w:pos="9569"/>
        </w:tabs>
        <w:spacing w:before="31"/>
        <w:ind w:left="113" w:right="719"/>
        <w:jc w:val="left"/>
        <w:rPr>
          <w:b/>
        </w:rPr>
      </w:pPr>
      <w:r>
        <w:t>2.2.12 рабочая программа учебного курса</w:t>
      </w:r>
      <w:r>
        <w:rPr>
          <w:spacing w:val="1"/>
        </w:rPr>
        <w:t xml:space="preserve"> </w:t>
      </w:r>
      <w:r>
        <w:t>психологической подготовки "Формула</w:t>
      </w:r>
      <w:r>
        <w:rPr>
          <w:spacing w:val="-67"/>
        </w:rPr>
        <w:t xml:space="preserve"> </w:t>
      </w:r>
      <w:r>
        <w:t>успеха"</w:t>
      </w:r>
      <w:r>
        <w:tab/>
      </w:r>
      <w:r>
        <w:rPr>
          <w:b/>
        </w:rPr>
        <w:t>501</w:t>
      </w:r>
    </w:p>
    <w:p w:rsidR="00891CF0" w:rsidRDefault="00141E2C" w:rsidP="00461614">
      <w:pPr>
        <w:pStyle w:val="1"/>
        <w:numPr>
          <w:ilvl w:val="1"/>
          <w:numId w:val="140"/>
        </w:numPr>
        <w:tabs>
          <w:tab w:val="left" w:pos="607"/>
        </w:tabs>
        <w:spacing w:before="40"/>
        <w:ind w:left="606" w:hanging="494"/>
      </w:pPr>
      <w:hyperlink w:anchor="_bookmark23" w:history="1">
        <w:r w:rsidR="00B23650">
          <w:t>РАБОЧИЕ</w:t>
        </w:r>
        <w:r w:rsidR="00B23650">
          <w:rPr>
            <w:spacing w:val="-4"/>
          </w:rPr>
          <w:t xml:space="preserve"> </w:t>
        </w:r>
        <w:r w:rsidR="00B23650">
          <w:t>ПРОГРАММЫ</w:t>
        </w:r>
        <w:r w:rsidR="00B23650">
          <w:rPr>
            <w:spacing w:val="-3"/>
          </w:rPr>
          <w:t xml:space="preserve"> </w:t>
        </w:r>
        <w:r w:rsidR="00B23650">
          <w:t>КУРСОВ</w:t>
        </w:r>
        <w:r w:rsidR="00B23650">
          <w:rPr>
            <w:spacing w:val="-3"/>
          </w:rPr>
          <w:t xml:space="preserve"> </w:t>
        </w:r>
        <w:r w:rsidR="00B23650">
          <w:t>ВНЕУРОЧНОЙ</w:t>
        </w:r>
        <w:r w:rsidR="00B23650">
          <w:rPr>
            <w:spacing w:val="-3"/>
          </w:rPr>
          <w:t xml:space="preserve"> </w:t>
        </w:r>
        <w:r w:rsidR="00B23650">
          <w:t>ДЕЯТЕЛЬНОСТИ</w:t>
        </w:r>
      </w:hyperlink>
    </w:p>
    <w:p w:rsidR="00891CF0" w:rsidRDefault="00B23650">
      <w:pPr>
        <w:spacing w:before="50"/>
        <w:ind w:left="113"/>
        <w:rPr>
          <w:b/>
          <w:sz w:val="28"/>
        </w:rPr>
      </w:pPr>
      <w:r>
        <w:rPr>
          <w:b/>
          <w:sz w:val="28"/>
        </w:rPr>
        <w:t>………………………………………………………………………………………...</w:t>
      </w:r>
      <w:hyperlink w:anchor="_bookmark23" w:history="1">
        <w:r>
          <w:rPr>
            <w:b/>
            <w:sz w:val="28"/>
          </w:rPr>
          <w:t>507</w:t>
        </w:r>
      </w:hyperlink>
    </w:p>
    <w:p w:rsidR="00891CF0" w:rsidRDefault="00141E2C" w:rsidP="00461614">
      <w:pPr>
        <w:pStyle w:val="a5"/>
        <w:numPr>
          <w:ilvl w:val="2"/>
          <w:numId w:val="140"/>
        </w:numPr>
        <w:tabs>
          <w:tab w:val="left" w:pos="815"/>
        </w:tabs>
        <w:spacing w:before="43"/>
        <w:rPr>
          <w:b/>
          <w:sz w:val="28"/>
        </w:rPr>
      </w:pPr>
      <w:hyperlink w:anchor="_bookmark24" w:history="1">
        <w:r w:rsidR="00B23650">
          <w:rPr>
            <w:sz w:val="28"/>
          </w:rPr>
          <w:t>Рабочая</w:t>
        </w:r>
        <w:r w:rsidR="00B23650">
          <w:rPr>
            <w:spacing w:val="-11"/>
            <w:sz w:val="28"/>
          </w:rPr>
          <w:t xml:space="preserve"> </w:t>
        </w:r>
        <w:r w:rsidR="00B23650">
          <w:rPr>
            <w:sz w:val="28"/>
          </w:rPr>
          <w:t>программа</w:t>
        </w:r>
        <w:r w:rsidR="00B23650">
          <w:rPr>
            <w:spacing w:val="-6"/>
            <w:sz w:val="28"/>
          </w:rPr>
          <w:t xml:space="preserve"> </w:t>
        </w:r>
        <w:r w:rsidR="00B23650">
          <w:rPr>
            <w:sz w:val="28"/>
          </w:rPr>
          <w:t>курса</w:t>
        </w:r>
        <w:r w:rsidR="00B23650">
          <w:rPr>
            <w:spacing w:val="-7"/>
            <w:sz w:val="28"/>
          </w:rPr>
          <w:t xml:space="preserve"> </w:t>
        </w:r>
        <w:r w:rsidR="00B23650">
          <w:rPr>
            <w:sz w:val="28"/>
          </w:rPr>
          <w:t>внеурочной</w:t>
        </w:r>
        <w:r w:rsidR="00B23650">
          <w:rPr>
            <w:spacing w:val="-5"/>
            <w:sz w:val="28"/>
          </w:rPr>
          <w:t xml:space="preserve"> </w:t>
        </w:r>
        <w:r w:rsidR="00B23650">
          <w:rPr>
            <w:sz w:val="28"/>
          </w:rPr>
          <w:t>деятельности</w:t>
        </w:r>
        <w:r w:rsidR="00B23650">
          <w:rPr>
            <w:spacing w:val="-9"/>
            <w:sz w:val="28"/>
          </w:rPr>
          <w:t xml:space="preserve"> </w:t>
        </w:r>
        <w:r w:rsidR="00B23650">
          <w:rPr>
            <w:sz w:val="28"/>
          </w:rPr>
          <w:t>«Разговоры</w:t>
        </w:r>
        <w:r w:rsidR="00B23650">
          <w:rPr>
            <w:spacing w:val="-8"/>
            <w:sz w:val="28"/>
          </w:rPr>
          <w:t xml:space="preserve"> </w:t>
        </w:r>
        <w:r w:rsidR="00B23650">
          <w:rPr>
            <w:sz w:val="28"/>
          </w:rPr>
          <w:t>о</w:t>
        </w:r>
        <w:r w:rsidR="00B23650">
          <w:rPr>
            <w:spacing w:val="-6"/>
            <w:sz w:val="28"/>
          </w:rPr>
          <w:t xml:space="preserve"> </w:t>
        </w:r>
        <w:r w:rsidR="00B23650">
          <w:rPr>
            <w:sz w:val="28"/>
          </w:rPr>
          <w:t>важном».</w:t>
        </w:r>
        <w:r w:rsidR="00B23650">
          <w:rPr>
            <w:b/>
            <w:sz w:val="28"/>
          </w:rPr>
          <w:t>507</w:t>
        </w:r>
      </w:hyperlink>
    </w:p>
    <w:p w:rsidR="00891CF0" w:rsidRDefault="00141E2C" w:rsidP="00461614">
      <w:pPr>
        <w:pStyle w:val="a5"/>
        <w:numPr>
          <w:ilvl w:val="2"/>
          <w:numId w:val="140"/>
        </w:numPr>
        <w:tabs>
          <w:tab w:val="left" w:pos="815"/>
        </w:tabs>
        <w:spacing w:before="2" w:line="322" w:lineRule="exact"/>
        <w:rPr>
          <w:sz w:val="28"/>
        </w:rPr>
      </w:pPr>
      <w:hyperlink w:anchor="_bookmark25" w:history="1">
        <w:r w:rsidR="00B23650">
          <w:rPr>
            <w:sz w:val="28"/>
          </w:rPr>
          <w:t>Рабочая</w:t>
        </w:r>
        <w:r w:rsidR="00B23650">
          <w:rPr>
            <w:spacing w:val="-4"/>
            <w:sz w:val="28"/>
          </w:rPr>
          <w:t xml:space="preserve"> </w:t>
        </w:r>
        <w:r w:rsidR="00B23650">
          <w:rPr>
            <w:sz w:val="28"/>
          </w:rPr>
          <w:t>программа</w:t>
        </w:r>
        <w:r w:rsidR="00B23650">
          <w:rPr>
            <w:spacing w:val="-3"/>
            <w:sz w:val="28"/>
          </w:rPr>
          <w:t xml:space="preserve"> </w:t>
        </w:r>
        <w:r w:rsidR="00B23650">
          <w:rPr>
            <w:sz w:val="28"/>
          </w:rPr>
          <w:t>курса</w:t>
        </w:r>
        <w:r w:rsidR="00B23650">
          <w:rPr>
            <w:spacing w:val="-3"/>
            <w:sz w:val="28"/>
          </w:rPr>
          <w:t xml:space="preserve"> </w:t>
        </w:r>
        <w:r w:rsidR="00B23650">
          <w:rPr>
            <w:sz w:val="28"/>
          </w:rPr>
          <w:t>внеурочной</w:t>
        </w:r>
        <w:r w:rsidR="00B23650">
          <w:rPr>
            <w:spacing w:val="-3"/>
            <w:sz w:val="28"/>
          </w:rPr>
          <w:t xml:space="preserve"> </w:t>
        </w:r>
        <w:r w:rsidR="00B23650">
          <w:rPr>
            <w:sz w:val="28"/>
          </w:rPr>
          <w:t>деятельности</w:t>
        </w:r>
        <w:r w:rsidR="00B23650">
          <w:rPr>
            <w:spacing w:val="-3"/>
            <w:sz w:val="28"/>
          </w:rPr>
          <w:t xml:space="preserve"> </w:t>
        </w:r>
        <w:r w:rsidR="00B23650">
          <w:rPr>
            <w:sz w:val="28"/>
          </w:rPr>
          <w:t>«Россия-мои</w:t>
        </w:r>
        <w:r w:rsidR="00B23650">
          <w:rPr>
            <w:spacing w:val="-3"/>
            <w:sz w:val="28"/>
          </w:rPr>
          <w:t xml:space="preserve"> </w:t>
        </w:r>
      </w:hyperlink>
      <w:r w:rsidR="00B23650">
        <w:rPr>
          <w:sz w:val="28"/>
        </w:rPr>
        <w:t>горизонты</w:t>
      </w:r>
      <w:r w:rsidR="00B23650">
        <w:rPr>
          <w:spacing w:val="-2"/>
          <w:sz w:val="28"/>
        </w:rPr>
        <w:t xml:space="preserve"> </w:t>
      </w:r>
      <w:hyperlink w:anchor="_bookmark25" w:history="1">
        <w:r w:rsidR="00B23650">
          <w:rPr>
            <w:sz w:val="28"/>
          </w:rPr>
          <w:t>»</w:t>
        </w:r>
      </w:hyperlink>
    </w:p>
    <w:p w:rsidR="00891CF0" w:rsidRDefault="00141E2C">
      <w:pPr>
        <w:pStyle w:val="a0"/>
        <w:spacing w:line="322" w:lineRule="exact"/>
        <w:ind w:left="164"/>
        <w:jc w:val="left"/>
        <w:rPr>
          <w:b/>
        </w:rPr>
      </w:pPr>
      <w:hyperlink w:anchor="_bookmark25" w:history="1">
        <w:r w:rsidR="00B23650">
          <w:rPr>
            <w:spacing w:val="-1"/>
          </w:rPr>
          <w:t>....................................................................................................................................</w:t>
        </w:r>
        <w:r w:rsidR="00B23650">
          <w:rPr>
            <w:spacing w:val="6"/>
          </w:rPr>
          <w:t xml:space="preserve"> </w:t>
        </w:r>
        <w:r w:rsidR="00B23650">
          <w:t>..</w:t>
        </w:r>
        <w:r w:rsidR="00B23650">
          <w:rPr>
            <w:b/>
          </w:rPr>
          <w:t>520</w:t>
        </w:r>
      </w:hyperlink>
    </w:p>
    <w:p w:rsidR="00891CF0" w:rsidRDefault="00B23650" w:rsidP="00461614">
      <w:pPr>
        <w:pStyle w:val="a5"/>
        <w:numPr>
          <w:ilvl w:val="2"/>
          <w:numId w:val="140"/>
        </w:numPr>
        <w:tabs>
          <w:tab w:val="left" w:pos="815"/>
        </w:tabs>
        <w:rPr>
          <w:b/>
          <w:sz w:val="28"/>
        </w:rPr>
      </w:pPr>
      <w:r>
        <w:rPr>
          <w:sz w:val="28"/>
        </w:rPr>
        <w:t>Рабочая</w:t>
      </w:r>
      <w:r>
        <w:rPr>
          <w:spacing w:val="-4"/>
          <w:sz w:val="28"/>
        </w:rPr>
        <w:t xml:space="preserve"> </w:t>
      </w:r>
      <w:r>
        <w:rPr>
          <w:sz w:val="28"/>
        </w:rPr>
        <w:t>программа</w:t>
      </w:r>
      <w:r>
        <w:rPr>
          <w:spacing w:val="-4"/>
          <w:sz w:val="28"/>
        </w:rPr>
        <w:t xml:space="preserve"> </w:t>
      </w:r>
      <w:r>
        <w:rPr>
          <w:sz w:val="28"/>
        </w:rPr>
        <w:t>практического</w:t>
      </w:r>
      <w:r>
        <w:rPr>
          <w:spacing w:val="-5"/>
          <w:sz w:val="28"/>
        </w:rPr>
        <w:t xml:space="preserve"> </w:t>
      </w:r>
      <w:r>
        <w:rPr>
          <w:sz w:val="28"/>
        </w:rPr>
        <w:t>курса</w:t>
      </w:r>
      <w:r>
        <w:rPr>
          <w:spacing w:val="-3"/>
          <w:sz w:val="28"/>
        </w:rPr>
        <w:t xml:space="preserve"> </w:t>
      </w:r>
      <w:r>
        <w:rPr>
          <w:sz w:val="28"/>
        </w:rPr>
        <w:t>«Начальная</w:t>
      </w:r>
      <w:r>
        <w:rPr>
          <w:spacing w:val="-4"/>
          <w:sz w:val="28"/>
        </w:rPr>
        <w:t xml:space="preserve"> </w:t>
      </w:r>
      <w:r>
        <w:rPr>
          <w:sz w:val="28"/>
        </w:rPr>
        <w:t>военная</w:t>
      </w:r>
      <w:r>
        <w:rPr>
          <w:spacing w:val="-4"/>
          <w:sz w:val="28"/>
        </w:rPr>
        <w:t xml:space="preserve"> </w:t>
      </w:r>
      <w:r>
        <w:rPr>
          <w:sz w:val="28"/>
        </w:rPr>
        <w:t>подготовка».</w:t>
      </w:r>
      <w:r>
        <w:rPr>
          <w:b/>
          <w:sz w:val="28"/>
        </w:rPr>
        <w:t>532</w:t>
      </w:r>
    </w:p>
    <w:p w:rsidR="00891CF0" w:rsidRDefault="00B23650" w:rsidP="00461614">
      <w:pPr>
        <w:pStyle w:val="a5"/>
        <w:numPr>
          <w:ilvl w:val="2"/>
          <w:numId w:val="140"/>
        </w:numPr>
        <w:tabs>
          <w:tab w:val="left" w:pos="815"/>
        </w:tabs>
        <w:spacing w:line="322" w:lineRule="exact"/>
        <w:rPr>
          <w:b/>
          <w:sz w:val="28"/>
        </w:rPr>
      </w:pPr>
      <w:r>
        <w:rPr>
          <w:sz w:val="28"/>
        </w:rPr>
        <w:t>Рабочая</w:t>
      </w:r>
      <w:r>
        <w:rPr>
          <w:spacing w:val="-3"/>
          <w:sz w:val="28"/>
        </w:rPr>
        <w:t xml:space="preserve"> </w:t>
      </w:r>
      <w:r>
        <w:rPr>
          <w:sz w:val="28"/>
        </w:rPr>
        <w:t>программа</w:t>
      </w:r>
      <w:r>
        <w:rPr>
          <w:spacing w:val="-3"/>
          <w:sz w:val="28"/>
        </w:rPr>
        <w:t xml:space="preserve"> </w:t>
      </w:r>
      <w:r>
        <w:rPr>
          <w:sz w:val="28"/>
        </w:rPr>
        <w:t>практического</w:t>
      </w:r>
      <w:r>
        <w:rPr>
          <w:spacing w:val="-4"/>
          <w:sz w:val="28"/>
        </w:rPr>
        <w:t xml:space="preserve"> </w:t>
      </w:r>
      <w:r>
        <w:rPr>
          <w:sz w:val="28"/>
        </w:rPr>
        <w:t>курса</w:t>
      </w:r>
      <w:r>
        <w:rPr>
          <w:spacing w:val="-3"/>
          <w:sz w:val="28"/>
        </w:rPr>
        <w:t xml:space="preserve"> </w:t>
      </w:r>
      <w:r>
        <w:rPr>
          <w:sz w:val="28"/>
        </w:rPr>
        <w:t>«Спорт</w:t>
      </w:r>
      <w:r>
        <w:rPr>
          <w:spacing w:val="-4"/>
          <w:sz w:val="28"/>
        </w:rPr>
        <w:t xml:space="preserve"> </w:t>
      </w:r>
      <w:r>
        <w:rPr>
          <w:sz w:val="28"/>
        </w:rPr>
        <w:t>высоких</w:t>
      </w:r>
      <w:r>
        <w:rPr>
          <w:spacing w:val="-2"/>
          <w:sz w:val="28"/>
        </w:rPr>
        <w:t xml:space="preserve"> </w:t>
      </w:r>
      <w:r>
        <w:rPr>
          <w:sz w:val="28"/>
        </w:rPr>
        <w:t>достижений»…</w:t>
      </w:r>
      <w:r>
        <w:rPr>
          <w:b/>
          <w:sz w:val="28"/>
        </w:rPr>
        <w:t>546</w:t>
      </w:r>
    </w:p>
    <w:p w:rsidR="00891CF0" w:rsidRDefault="00B23650" w:rsidP="00461614">
      <w:pPr>
        <w:pStyle w:val="a5"/>
        <w:numPr>
          <w:ilvl w:val="2"/>
          <w:numId w:val="140"/>
        </w:numPr>
        <w:tabs>
          <w:tab w:val="left" w:pos="815"/>
          <w:tab w:val="left" w:leader="dot" w:pos="9701"/>
        </w:tabs>
        <w:ind w:left="113" w:right="587" w:firstLine="0"/>
        <w:rPr>
          <w:b/>
          <w:sz w:val="28"/>
        </w:rPr>
      </w:pPr>
      <w:r>
        <w:rPr>
          <w:sz w:val="28"/>
        </w:rPr>
        <w:t>Рабочая программа курса внеурочной деятельности</w:t>
      </w:r>
      <w:r>
        <w:rPr>
          <w:spacing w:val="1"/>
          <w:sz w:val="28"/>
        </w:rPr>
        <w:t xml:space="preserve"> </w:t>
      </w:r>
      <w:r>
        <w:rPr>
          <w:sz w:val="28"/>
        </w:rPr>
        <w:t>«Сложные вопросы</w:t>
      </w:r>
      <w:r>
        <w:rPr>
          <w:spacing w:val="1"/>
          <w:sz w:val="28"/>
        </w:rPr>
        <w:t xml:space="preserve"> </w:t>
      </w:r>
      <w:r>
        <w:rPr>
          <w:sz w:val="28"/>
        </w:rPr>
        <w:t>русского</w:t>
      </w:r>
      <w:r>
        <w:rPr>
          <w:spacing w:val="-1"/>
          <w:sz w:val="28"/>
        </w:rPr>
        <w:t xml:space="preserve"> </w:t>
      </w:r>
      <w:r>
        <w:rPr>
          <w:sz w:val="28"/>
        </w:rPr>
        <w:t>языка»</w:t>
      </w:r>
      <w:r>
        <w:rPr>
          <w:sz w:val="28"/>
        </w:rPr>
        <w:tab/>
      </w:r>
      <w:r>
        <w:rPr>
          <w:b/>
          <w:sz w:val="28"/>
        </w:rPr>
        <w:t>555</w:t>
      </w:r>
    </w:p>
    <w:p w:rsidR="00891CF0" w:rsidRDefault="00B23650" w:rsidP="00461614">
      <w:pPr>
        <w:pStyle w:val="a5"/>
        <w:numPr>
          <w:ilvl w:val="2"/>
          <w:numId w:val="140"/>
        </w:numPr>
        <w:tabs>
          <w:tab w:val="left" w:pos="815"/>
        </w:tabs>
        <w:spacing w:before="1" w:line="322" w:lineRule="exact"/>
        <w:rPr>
          <w:sz w:val="28"/>
        </w:rPr>
      </w:pPr>
      <w:r>
        <w:rPr>
          <w:sz w:val="28"/>
        </w:rPr>
        <w:t>Рабочая</w:t>
      </w:r>
      <w:r>
        <w:rPr>
          <w:spacing w:val="-3"/>
          <w:sz w:val="28"/>
        </w:rPr>
        <w:t xml:space="preserve"> </w:t>
      </w:r>
      <w:r>
        <w:rPr>
          <w:sz w:val="28"/>
        </w:rPr>
        <w:t>программа</w:t>
      </w:r>
      <w:r>
        <w:rPr>
          <w:spacing w:val="-3"/>
          <w:sz w:val="28"/>
        </w:rPr>
        <w:t xml:space="preserve"> </w:t>
      </w:r>
      <w:r>
        <w:rPr>
          <w:sz w:val="28"/>
        </w:rPr>
        <w:t>курса</w:t>
      </w:r>
      <w:r>
        <w:rPr>
          <w:spacing w:val="-3"/>
          <w:sz w:val="28"/>
        </w:rPr>
        <w:t xml:space="preserve"> </w:t>
      </w:r>
      <w:r>
        <w:rPr>
          <w:sz w:val="28"/>
        </w:rPr>
        <w:t>внеурочной</w:t>
      </w:r>
      <w:r>
        <w:rPr>
          <w:spacing w:val="-3"/>
          <w:sz w:val="28"/>
        </w:rPr>
        <w:t xml:space="preserve"> </w:t>
      </w:r>
      <w:r>
        <w:rPr>
          <w:sz w:val="28"/>
        </w:rPr>
        <w:t>деятельности</w:t>
      </w:r>
      <w:r>
        <w:rPr>
          <w:spacing w:val="63"/>
          <w:sz w:val="28"/>
        </w:rPr>
        <w:t xml:space="preserve"> </w:t>
      </w:r>
      <w:r>
        <w:rPr>
          <w:sz w:val="28"/>
        </w:rPr>
        <w:t>«ЯПроект»</w:t>
      </w:r>
    </w:p>
    <w:p w:rsidR="00891CF0" w:rsidRDefault="00B23650" w:rsidP="00461614">
      <w:pPr>
        <w:pStyle w:val="a5"/>
        <w:numPr>
          <w:ilvl w:val="2"/>
          <w:numId w:val="140"/>
        </w:numPr>
        <w:tabs>
          <w:tab w:val="left" w:pos="814"/>
        </w:tabs>
        <w:ind w:left="113" w:right="1136" w:firstLine="0"/>
        <w:rPr>
          <w:sz w:val="28"/>
        </w:rPr>
      </w:pPr>
      <w:r>
        <w:rPr>
          <w:sz w:val="28"/>
        </w:rPr>
        <w:t>Рабочая программа курса внеурочной деятельности</w:t>
      </w:r>
      <w:r>
        <w:rPr>
          <w:spacing w:val="1"/>
          <w:sz w:val="28"/>
        </w:rPr>
        <w:t xml:space="preserve"> </w:t>
      </w:r>
      <w:r>
        <w:rPr>
          <w:sz w:val="28"/>
        </w:rPr>
        <w:t>«Физика в задачах и</w:t>
      </w:r>
      <w:r>
        <w:rPr>
          <w:spacing w:val="-67"/>
          <w:sz w:val="28"/>
        </w:rPr>
        <w:t xml:space="preserve"> </w:t>
      </w:r>
      <w:r>
        <w:rPr>
          <w:sz w:val="28"/>
        </w:rPr>
        <w:t>экспериментах»</w:t>
      </w:r>
    </w:p>
    <w:p w:rsidR="00891CF0" w:rsidRDefault="00B23650" w:rsidP="00461614">
      <w:pPr>
        <w:pStyle w:val="a5"/>
        <w:numPr>
          <w:ilvl w:val="2"/>
          <w:numId w:val="140"/>
        </w:numPr>
        <w:tabs>
          <w:tab w:val="left" w:pos="814"/>
        </w:tabs>
        <w:spacing w:line="321" w:lineRule="exact"/>
        <w:ind w:left="813" w:hanging="701"/>
        <w:rPr>
          <w:sz w:val="28"/>
        </w:rPr>
      </w:pPr>
      <w:r>
        <w:rPr>
          <w:sz w:val="28"/>
        </w:rPr>
        <w:t>Рабочая</w:t>
      </w:r>
      <w:r>
        <w:rPr>
          <w:spacing w:val="-2"/>
          <w:sz w:val="28"/>
        </w:rPr>
        <w:t xml:space="preserve"> </w:t>
      </w:r>
      <w:r>
        <w:rPr>
          <w:sz w:val="28"/>
        </w:rPr>
        <w:t>программа</w:t>
      </w:r>
      <w:r>
        <w:rPr>
          <w:spacing w:val="-2"/>
          <w:sz w:val="28"/>
        </w:rPr>
        <w:t xml:space="preserve"> </w:t>
      </w:r>
      <w:r>
        <w:rPr>
          <w:sz w:val="28"/>
        </w:rPr>
        <w:t>курса</w:t>
      </w:r>
      <w:r>
        <w:rPr>
          <w:spacing w:val="-2"/>
          <w:sz w:val="28"/>
        </w:rPr>
        <w:t xml:space="preserve"> </w:t>
      </w:r>
      <w:r>
        <w:rPr>
          <w:sz w:val="28"/>
        </w:rPr>
        <w:t>внеурочной</w:t>
      </w:r>
      <w:r>
        <w:rPr>
          <w:spacing w:val="-2"/>
          <w:sz w:val="28"/>
        </w:rPr>
        <w:t xml:space="preserve"> </w:t>
      </w:r>
      <w:r>
        <w:rPr>
          <w:sz w:val="28"/>
        </w:rPr>
        <w:t>деятельности</w:t>
      </w:r>
      <w:r>
        <w:rPr>
          <w:spacing w:val="65"/>
          <w:sz w:val="28"/>
        </w:rPr>
        <w:t xml:space="preserve"> </w:t>
      </w:r>
      <w:r>
        <w:rPr>
          <w:sz w:val="28"/>
        </w:rPr>
        <w:t>«Элемент»</w:t>
      </w:r>
    </w:p>
    <w:p w:rsidR="00891CF0" w:rsidRDefault="00B23650" w:rsidP="00461614">
      <w:pPr>
        <w:pStyle w:val="a5"/>
        <w:numPr>
          <w:ilvl w:val="2"/>
          <w:numId w:val="140"/>
        </w:numPr>
        <w:tabs>
          <w:tab w:val="left" w:pos="814"/>
        </w:tabs>
        <w:ind w:left="113" w:right="1151" w:firstLine="0"/>
        <w:rPr>
          <w:sz w:val="28"/>
        </w:rPr>
      </w:pPr>
      <w:r>
        <w:rPr>
          <w:sz w:val="28"/>
        </w:rPr>
        <w:t>Рабочая программа курса внеурочной деятельности</w:t>
      </w:r>
      <w:r>
        <w:rPr>
          <w:spacing w:val="1"/>
          <w:sz w:val="28"/>
        </w:rPr>
        <w:t xml:space="preserve"> </w:t>
      </w:r>
      <w:r>
        <w:rPr>
          <w:sz w:val="28"/>
        </w:rPr>
        <w:t>«Биосфера»</w:t>
      </w:r>
      <w:r>
        <w:rPr>
          <w:spacing w:val="1"/>
          <w:sz w:val="28"/>
        </w:rPr>
        <w:t xml:space="preserve"> </w:t>
      </w:r>
      <w:r>
        <w:rPr>
          <w:sz w:val="28"/>
        </w:rPr>
        <w:t>2.3.10.Рабочая программа курса внеурочной деятельности</w:t>
      </w:r>
      <w:r>
        <w:rPr>
          <w:spacing w:val="1"/>
          <w:sz w:val="28"/>
        </w:rPr>
        <w:t xml:space="preserve"> </w:t>
      </w:r>
      <w:r>
        <w:rPr>
          <w:sz w:val="28"/>
        </w:rPr>
        <w:t>«Сложные вопросы</w:t>
      </w:r>
      <w:r>
        <w:rPr>
          <w:spacing w:val="-67"/>
          <w:sz w:val="28"/>
        </w:rPr>
        <w:t xml:space="preserve"> </w:t>
      </w:r>
      <w:r>
        <w:rPr>
          <w:sz w:val="28"/>
        </w:rPr>
        <w:t>программирования»</w:t>
      </w:r>
    </w:p>
    <w:p w:rsidR="00891CF0" w:rsidRDefault="00B23650" w:rsidP="00461614">
      <w:pPr>
        <w:pStyle w:val="a5"/>
        <w:numPr>
          <w:ilvl w:val="2"/>
          <w:numId w:val="138"/>
        </w:numPr>
        <w:tabs>
          <w:tab w:val="left" w:pos="955"/>
        </w:tabs>
        <w:spacing w:before="1"/>
        <w:rPr>
          <w:sz w:val="28"/>
        </w:rPr>
      </w:pPr>
      <w:r>
        <w:rPr>
          <w:sz w:val="28"/>
        </w:rPr>
        <w:t>Рабочая</w:t>
      </w:r>
      <w:r>
        <w:rPr>
          <w:spacing w:val="-6"/>
          <w:sz w:val="28"/>
        </w:rPr>
        <w:t xml:space="preserve"> </w:t>
      </w:r>
      <w:r>
        <w:rPr>
          <w:sz w:val="28"/>
        </w:rPr>
        <w:t>программа</w:t>
      </w:r>
      <w:r>
        <w:rPr>
          <w:spacing w:val="-6"/>
          <w:sz w:val="28"/>
        </w:rPr>
        <w:t xml:space="preserve"> </w:t>
      </w:r>
      <w:r>
        <w:rPr>
          <w:sz w:val="28"/>
        </w:rPr>
        <w:t>курса</w:t>
      </w:r>
      <w:r>
        <w:rPr>
          <w:spacing w:val="-3"/>
          <w:sz w:val="28"/>
        </w:rPr>
        <w:t xml:space="preserve"> </w:t>
      </w:r>
      <w:r>
        <w:rPr>
          <w:sz w:val="28"/>
        </w:rPr>
        <w:t>внеурочной</w:t>
      </w:r>
      <w:r>
        <w:rPr>
          <w:spacing w:val="-6"/>
          <w:sz w:val="28"/>
        </w:rPr>
        <w:t xml:space="preserve"> </w:t>
      </w:r>
      <w:r>
        <w:rPr>
          <w:sz w:val="28"/>
        </w:rPr>
        <w:t>деятельности</w:t>
      </w:r>
      <w:r>
        <w:rPr>
          <w:spacing w:val="61"/>
          <w:sz w:val="28"/>
        </w:rPr>
        <w:t xml:space="preserve"> </w:t>
      </w:r>
      <w:r>
        <w:rPr>
          <w:sz w:val="28"/>
        </w:rPr>
        <w:t>«Английский</w:t>
      </w:r>
      <w:r>
        <w:rPr>
          <w:spacing w:val="-3"/>
          <w:sz w:val="28"/>
        </w:rPr>
        <w:t xml:space="preserve"> </w:t>
      </w:r>
      <w:r>
        <w:rPr>
          <w:sz w:val="28"/>
        </w:rPr>
        <w:t>клуб»</w:t>
      </w:r>
    </w:p>
    <w:p w:rsidR="00891CF0" w:rsidRDefault="00B23650" w:rsidP="00461614">
      <w:pPr>
        <w:pStyle w:val="a5"/>
        <w:numPr>
          <w:ilvl w:val="2"/>
          <w:numId w:val="138"/>
        </w:numPr>
        <w:tabs>
          <w:tab w:val="left" w:pos="955"/>
        </w:tabs>
        <w:rPr>
          <w:sz w:val="28"/>
        </w:rPr>
      </w:pPr>
      <w:r>
        <w:rPr>
          <w:sz w:val="28"/>
        </w:rPr>
        <w:t>Рабочая</w:t>
      </w:r>
      <w:r>
        <w:rPr>
          <w:spacing w:val="-6"/>
          <w:sz w:val="28"/>
        </w:rPr>
        <w:t xml:space="preserve"> </w:t>
      </w:r>
      <w:r>
        <w:rPr>
          <w:sz w:val="28"/>
        </w:rPr>
        <w:t>программа</w:t>
      </w:r>
      <w:r>
        <w:rPr>
          <w:spacing w:val="-5"/>
          <w:sz w:val="28"/>
        </w:rPr>
        <w:t xml:space="preserve"> </w:t>
      </w:r>
      <w:r>
        <w:rPr>
          <w:sz w:val="28"/>
        </w:rPr>
        <w:t>курса</w:t>
      </w:r>
      <w:r>
        <w:rPr>
          <w:spacing w:val="-2"/>
          <w:sz w:val="28"/>
        </w:rPr>
        <w:t xml:space="preserve"> </w:t>
      </w:r>
      <w:r>
        <w:rPr>
          <w:sz w:val="28"/>
        </w:rPr>
        <w:t>внеурочной</w:t>
      </w:r>
      <w:r>
        <w:rPr>
          <w:spacing w:val="1"/>
          <w:sz w:val="28"/>
        </w:rPr>
        <w:t xml:space="preserve"> </w:t>
      </w:r>
      <w:r>
        <w:rPr>
          <w:sz w:val="28"/>
        </w:rPr>
        <w:t>деятельности</w:t>
      </w:r>
      <w:r>
        <w:rPr>
          <w:spacing w:val="63"/>
          <w:sz w:val="28"/>
        </w:rPr>
        <w:t xml:space="preserve"> </w:t>
      </w:r>
      <w:r>
        <w:rPr>
          <w:sz w:val="28"/>
        </w:rPr>
        <w:t>«Человек.</w:t>
      </w:r>
      <w:r>
        <w:rPr>
          <w:spacing w:val="-5"/>
          <w:sz w:val="28"/>
        </w:rPr>
        <w:t xml:space="preserve"> </w:t>
      </w:r>
      <w:r>
        <w:rPr>
          <w:sz w:val="28"/>
        </w:rPr>
        <w:t>Общество.</w:t>
      </w:r>
      <w:r>
        <w:rPr>
          <w:spacing w:val="-2"/>
          <w:sz w:val="28"/>
        </w:rPr>
        <w:t xml:space="preserve"> </w:t>
      </w:r>
      <w:r>
        <w:rPr>
          <w:sz w:val="28"/>
        </w:rPr>
        <w:t>Мир»</w:t>
      </w:r>
    </w:p>
    <w:p w:rsidR="00891CF0" w:rsidRDefault="00141E2C" w:rsidP="00461614">
      <w:pPr>
        <w:pStyle w:val="1"/>
        <w:numPr>
          <w:ilvl w:val="1"/>
          <w:numId w:val="140"/>
        </w:numPr>
        <w:tabs>
          <w:tab w:val="left" w:pos="937"/>
          <w:tab w:val="left" w:pos="938"/>
          <w:tab w:val="left" w:leader="dot" w:pos="9420"/>
        </w:tabs>
        <w:spacing w:before="5"/>
        <w:ind w:left="113" w:right="867" w:firstLine="0"/>
      </w:pPr>
      <w:hyperlink w:anchor="_bookmark26" w:history="1">
        <w:r w:rsidR="00B23650">
          <w:t>ПРОГРАММА ФОРМИРОВАНИЯ УНИВЕРСАЛЬНЫХ УЧЕБНЫХ</w:t>
        </w:r>
      </w:hyperlink>
      <w:r w:rsidR="00B23650">
        <w:rPr>
          <w:spacing w:val="1"/>
        </w:rPr>
        <w:t xml:space="preserve"> </w:t>
      </w:r>
      <w:hyperlink w:anchor="_bookmark26" w:history="1">
        <w:r w:rsidR="00B23650">
          <w:t>ДЕЙСТВИЙ</w:t>
        </w:r>
        <w:r w:rsidR="00B23650">
          <w:tab/>
          <w:t>560</w:t>
        </w:r>
      </w:hyperlink>
    </w:p>
    <w:p w:rsidR="00891CF0" w:rsidRDefault="00141E2C" w:rsidP="00461614">
      <w:pPr>
        <w:pStyle w:val="a5"/>
        <w:numPr>
          <w:ilvl w:val="2"/>
          <w:numId w:val="140"/>
        </w:numPr>
        <w:tabs>
          <w:tab w:val="left" w:pos="815"/>
          <w:tab w:val="left" w:leader="dot" w:pos="9420"/>
        </w:tabs>
        <w:spacing w:before="28"/>
        <w:rPr>
          <w:b/>
          <w:sz w:val="28"/>
        </w:rPr>
      </w:pPr>
      <w:hyperlink w:anchor="_bookmark27" w:history="1">
        <w:r w:rsidR="00B23650">
          <w:rPr>
            <w:sz w:val="28"/>
          </w:rPr>
          <w:t>Целевой</w:t>
        </w:r>
        <w:r w:rsidR="00B23650">
          <w:rPr>
            <w:spacing w:val="-8"/>
            <w:sz w:val="28"/>
          </w:rPr>
          <w:t xml:space="preserve"> </w:t>
        </w:r>
        <w:r w:rsidR="00B23650">
          <w:rPr>
            <w:sz w:val="28"/>
          </w:rPr>
          <w:t>раздел</w:t>
        </w:r>
        <w:r w:rsidR="00B23650">
          <w:rPr>
            <w:spacing w:val="-5"/>
            <w:sz w:val="28"/>
          </w:rPr>
          <w:t xml:space="preserve"> </w:t>
        </w:r>
        <w:r w:rsidR="00B23650">
          <w:rPr>
            <w:sz w:val="28"/>
          </w:rPr>
          <w:t>Программы</w:t>
        </w:r>
        <w:r w:rsidR="00B23650">
          <w:rPr>
            <w:spacing w:val="-4"/>
            <w:sz w:val="28"/>
          </w:rPr>
          <w:t xml:space="preserve"> </w:t>
        </w:r>
        <w:r w:rsidR="00B23650">
          <w:rPr>
            <w:sz w:val="28"/>
          </w:rPr>
          <w:t>формирования</w:t>
        </w:r>
        <w:r w:rsidR="00B23650">
          <w:rPr>
            <w:spacing w:val="-7"/>
            <w:sz w:val="28"/>
          </w:rPr>
          <w:t xml:space="preserve"> </w:t>
        </w:r>
        <w:r w:rsidR="00B23650">
          <w:rPr>
            <w:sz w:val="28"/>
          </w:rPr>
          <w:t>УУД</w:t>
        </w:r>
        <w:r w:rsidR="00B23650">
          <w:rPr>
            <w:sz w:val="28"/>
          </w:rPr>
          <w:tab/>
        </w:r>
        <w:r w:rsidR="00B23650">
          <w:rPr>
            <w:b/>
            <w:sz w:val="28"/>
          </w:rPr>
          <w:t>560</w:t>
        </w:r>
      </w:hyperlink>
    </w:p>
    <w:p w:rsidR="00891CF0" w:rsidRDefault="00141E2C" w:rsidP="00461614">
      <w:pPr>
        <w:pStyle w:val="a5"/>
        <w:numPr>
          <w:ilvl w:val="2"/>
          <w:numId w:val="140"/>
        </w:numPr>
        <w:tabs>
          <w:tab w:val="left" w:pos="815"/>
          <w:tab w:val="left" w:leader="dot" w:pos="9420"/>
        </w:tabs>
        <w:spacing w:before="35"/>
        <w:rPr>
          <w:b/>
          <w:sz w:val="28"/>
        </w:rPr>
      </w:pPr>
      <w:hyperlink w:anchor="_bookmark28" w:history="1">
        <w:r w:rsidR="00B23650">
          <w:rPr>
            <w:sz w:val="28"/>
          </w:rPr>
          <w:t>Содержательный</w:t>
        </w:r>
        <w:r w:rsidR="00B23650">
          <w:rPr>
            <w:spacing w:val="-6"/>
            <w:sz w:val="28"/>
          </w:rPr>
          <w:t xml:space="preserve"> </w:t>
        </w:r>
        <w:r w:rsidR="00B23650">
          <w:rPr>
            <w:sz w:val="28"/>
          </w:rPr>
          <w:t>раздел</w:t>
        </w:r>
        <w:r w:rsidR="00B23650">
          <w:rPr>
            <w:spacing w:val="-9"/>
            <w:sz w:val="28"/>
          </w:rPr>
          <w:t xml:space="preserve"> </w:t>
        </w:r>
        <w:r w:rsidR="00B23650">
          <w:rPr>
            <w:sz w:val="28"/>
          </w:rPr>
          <w:t>Программы</w:t>
        </w:r>
        <w:r w:rsidR="00B23650">
          <w:rPr>
            <w:spacing w:val="-6"/>
            <w:sz w:val="28"/>
          </w:rPr>
          <w:t xml:space="preserve"> </w:t>
        </w:r>
        <w:r w:rsidR="00B23650">
          <w:rPr>
            <w:sz w:val="28"/>
          </w:rPr>
          <w:t>формирования</w:t>
        </w:r>
        <w:r w:rsidR="00B23650">
          <w:rPr>
            <w:spacing w:val="-9"/>
            <w:sz w:val="28"/>
          </w:rPr>
          <w:t xml:space="preserve"> </w:t>
        </w:r>
        <w:r w:rsidR="00B23650">
          <w:rPr>
            <w:sz w:val="28"/>
          </w:rPr>
          <w:t>УУД</w:t>
        </w:r>
        <w:r w:rsidR="00B23650">
          <w:rPr>
            <w:sz w:val="28"/>
          </w:rPr>
          <w:tab/>
        </w:r>
        <w:r w:rsidR="00B23650">
          <w:rPr>
            <w:b/>
            <w:sz w:val="28"/>
          </w:rPr>
          <w:t>562</w:t>
        </w:r>
      </w:hyperlink>
    </w:p>
    <w:p w:rsidR="00891CF0" w:rsidRDefault="00141E2C" w:rsidP="00461614">
      <w:pPr>
        <w:pStyle w:val="a5"/>
        <w:numPr>
          <w:ilvl w:val="2"/>
          <w:numId w:val="140"/>
        </w:numPr>
        <w:tabs>
          <w:tab w:val="left" w:pos="815"/>
          <w:tab w:val="left" w:leader="dot" w:pos="9420"/>
        </w:tabs>
        <w:spacing w:before="36"/>
        <w:rPr>
          <w:b/>
          <w:sz w:val="28"/>
        </w:rPr>
      </w:pPr>
      <w:hyperlink w:anchor="_bookmark29" w:history="1">
        <w:r w:rsidR="00B23650">
          <w:rPr>
            <w:sz w:val="28"/>
          </w:rPr>
          <w:t>Организационный</w:t>
        </w:r>
        <w:r w:rsidR="00B23650">
          <w:rPr>
            <w:spacing w:val="-4"/>
            <w:sz w:val="28"/>
          </w:rPr>
          <w:t xml:space="preserve"> </w:t>
        </w:r>
        <w:r w:rsidR="00B23650">
          <w:rPr>
            <w:sz w:val="28"/>
          </w:rPr>
          <w:t>раздел</w:t>
        </w:r>
        <w:r w:rsidR="00B23650">
          <w:rPr>
            <w:spacing w:val="-10"/>
            <w:sz w:val="28"/>
          </w:rPr>
          <w:t xml:space="preserve"> </w:t>
        </w:r>
        <w:r w:rsidR="00B23650">
          <w:rPr>
            <w:sz w:val="28"/>
          </w:rPr>
          <w:t>Программы</w:t>
        </w:r>
        <w:r w:rsidR="00B23650">
          <w:rPr>
            <w:spacing w:val="-6"/>
            <w:sz w:val="28"/>
          </w:rPr>
          <w:t xml:space="preserve"> </w:t>
        </w:r>
        <w:r w:rsidR="00B23650">
          <w:rPr>
            <w:sz w:val="28"/>
          </w:rPr>
          <w:t>формирования</w:t>
        </w:r>
        <w:r w:rsidR="00B23650">
          <w:rPr>
            <w:spacing w:val="-8"/>
            <w:sz w:val="28"/>
          </w:rPr>
          <w:t xml:space="preserve"> </w:t>
        </w:r>
        <w:r w:rsidR="00B23650">
          <w:rPr>
            <w:sz w:val="28"/>
          </w:rPr>
          <w:t>УУД</w:t>
        </w:r>
        <w:r w:rsidR="00B23650">
          <w:rPr>
            <w:sz w:val="28"/>
          </w:rPr>
          <w:tab/>
        </w:r>
        <w:r w:rsidR="00B23650">
          <w:rPr>
            <w:b/>
            <w:sz w:val="28"/>
          </w:rPr>
          <w:t>581</w:t>
        </w:r>
      </w:hyperlink>
    </w:p>
    <w:p w:rsidR="00891CF0" w:rsidRDefault="00141E2C" w:rsidP="00461614">
      <w:pPr>
        <w:pStyle w:val="1"/>
        <w:numPr>
          <w:ilvl w:val="1"/>
          <w:numId w:val="140"/>
        </w:numPr>
        <w:tabs>
          <w:tab w:val="left" w:pos="937"/>
          <w:tab w:val="left" w:pos="938"/>
        </w:tabs>
        <w:spacing w:before="40"/>
        <w:ind w:left="937" w:hanging="825"/>
      </w:pPr>
      <w:hyperlink w:anchor="_bookmark30" w:history="1">
        <w:r w:rsidR="00B23650">
          <w:t>РАБОЧАЯ</w:t>
        </w:r>
        <w:r w:rsidR="00B23650">
          <w:rPr>
            <w:spacing w:val="-7"/>
          </w:rPr>
          <w:t xml:space="preserve"> </w:t>
        </w:r>
        <w:r w:rsidR="00B23650">
          <w:t>ПРОГРАММА</w:t>
        </w:r>
        <w:r w:rsidR="00B23650">
          <w:rPr>
            <w:spacing w:val="-3"/>
          </w:rPr>
          <w:t xml:space="preserve"> </w:t>
        </w:r>
        <w:r w:rsidR="00B23650">
          <w:t>ВОСПИТАНИЯ</w:t>
        </w:r>
        <w:r w:rsidR="00B23650">
          <w:rPr>
            <w:spacing w:val="-6"/>
          </w:rPr>
          <w:t xml:space="preserve"> </w:t>
        </w:r>
        <w:r w:rsidR="00B23650">
          <w:t>МАОУ</w:t>
        </w:r>
        <w:r w:rsidR="00B23650">
          <w:rPr>
            <w:spacing w:val="-2"/>
          </w:rPr>
          <w:t xml:space="preserve"> </w:t>
        </w:r>
        <w:r w:rsidR="00B23650">
          <w:t>Зареченская</w:t>
        </w:r>
      </w:hyperlink>
    </w:p>
    <w:sdt>
      <w:sdtPr>
        <w:rPr>
          <w:b w:val="0"/>
          <w:bCs w:val="0"/>
        </w:rPr>
        <w:id w:val="-286285591"/>
        <w:docPartObj>
          <w:docPartGallery w:val="Table of Contents"/>
          <w:docPartUnique/>
        </w:docPartObj>
      </w:sdtPr>
      <w:sdtContent>
        <w:p w:rsidR="00891CF0" w:rsidRDefault="00F0433D">
          <w:pPr>
            <w:pStyle w:val="12"/>
            <w:tabs>
              <w:tab w:val="left" w:leader="dot" w:pos="9420"/>
            </w:tabs>
            <w:spacing w:before="77"/>
            <w:ind w:firstLine="0"/>
          </w:pPr>
          <w:r>
            <w:rPr>
              <w:b w:val="0"/>
              <w:bCs w:val="0"/>
            </w:rPr>
            <w:t>Средняя общеобразовательная школа №2</w:t>
          </w:r>
          <w:hyperlink w:anchor="_bookmark30" w:history="1">
            <w:r w:rsidR="00B23650">
              <w:tab/>
              <w:t>583</w:t>
            </w:r>
          </w:hyperlink>
        </w:p>
        <w:p w:rsidR="00891CF0" w:rsidRDefault="00B23650" w:rsidP="00461614">
          <w:pPr>
            <w:pStyle w:val="21"/>
            <w:numPr>
              <w:ilvl w:val="2"/>
              <w:numId w:val="140"/>
            </w:numPr>
            <w:tabs>
              <w:tab w:val="left" w:pos="1313"/>
              <w:tab w:val="left" w:pos="1314"/>
              <w:tab w:val="left" w:leader="dot" w:pos="9420"/>
            </w:tabs>
            <w:spacing w:before="31" w:line="242" w:lineRule="auto"/>
            <w:ind w:left="113" w:right="867" w:firstLine="0"/>
            <w:rPr>
              <w:b/>
            </w:rPr>
          </w:pPr>
          <w:r>
            <w:t xml:space="preserve">Целевой раздел рабочей программы воспитания </w:t>
          </w:r>
          <w:r w:rsidR="00F0433D">
            <w:t xml:space="preserve">к </w:t>
          </w:r>
          <w:r>
            <w:t>МАОУ Зареченская</w:t>
          </w:r>
          <w:r>
            <w:rPr>
              <w:spacing w:val="1"/>
            </w:rPr>
            <w:t xml:space="preserve"> </w:t>
          </w:r>
          <w:r w:rsidR="00F0433D">
            <w:t>средняя общеобразовательная школа №2</w:t>
          </w:r>
          <w:r>
            <w:tab/>
          </w:r>
          <w:r>
            <w:rPr>
              <w:b/>
            </w:rPr>
            <w:t>584</w:t>
          </w:r>
        </w:p>
        <w:p w:rsidR="00891CF0" w:rsidRDefault="00B23650" w:rsidP="00461614">
          <w:pPr>
            <w:pStyle w:val="21"/>
            <w:numPr>
              <w:ilvl w:val="2"/>
              <w:numId w:val="140"/>
            </w:numPr>
            <w:tabs>
              <w:tab w:val="left" w:pos="1313"/>
              <w:tab w:val="left" w:pos="1314"/>
              <w:tab w:val="left" w:leader="dot" w:pos="9420"/>
            </w:tabs>
            <w:spacing w:before="31"/>
            <w:ind w:left="1314" w:hanging="1201"/>
            <w:rPr>
              <w:b/>
            </w:rPr>
          </w:pPr>
          <w:r>
            <w:t>Содержательный</w:t>
          </w:r>
          <w:r>
            <w:rPr>
              <w:spacing w:val="-7"/>
            </w:rPr>
            <w:t xml:space="preserve"> </w:t>
          </w:r>
          <w:r>
            <w:t>раздел</w:t>
          </w:r>
          <w:r>
            <w:rPr>
              <w:spacing w:val="-8"/>
            </w:rPr>
            <w:t xml:space="preserve"> </w:t>
          </w:r>
          <w:r>
            <w:t>рабочей</w:t>
          </w:r>
          <w:r>
            <w:rPr>
              <w:spacing w:val="-4"/>
            </w:rPr>
            <w:t xml:space="preserve"> </w:t>
          </w:r>
          <w:r>
            <w:t>программы</w:t>
          </w:r>
          <w:r>
            <w:rPr>
              <w:spacing w:val="-7"/>
            </w:rPr>
            <w:t xml:space="preserve"> </w:t>
          </w:r>
          <w:r>
            <w:t>воспитания</w:t>
          </w:r>
          <w:r>
            <w:tab/>
          </w:r>
          <w:r>
            <w:rPr>
              <w:b/>
            </w:rPr>
            <w:t>599</w:t>
          </w:r>
        </w:p>
        <w:p w:rsidR="00891CF0" w:rsidRDefault="00141E2C" w:rsidP="00461614">
          <w:pPr>
            <w:pStyle w:val="21"/>
            <w:numPr>
              <w:ilvl w:val="3"/>
              <w:numId w:val="140"/>
            </w:numPr>
            <w:tabs>
              <w:tab w:val="left" w:pos="1390"/>
              <w:tab w:val="left" w:pos="1391"/>
              <w:tab w:val="left" w:leader="dot" w:pos="9451"/>
            </w:tabs>
            <w:ind w:left="1390" w:hanging="1278"/>
            <w:rPr>
              <w:b/>
            </w:rPr>
          </w:pPr>
          <w:hyperlink w:anchor="_TOC_250009" w:history="1">
            <w:r w:rsidR="00B23650">
              <w:t>Модуль</w:t>
            </w:r>
            <w:r w:rsidR="00B23650">
              <w:rPr>
                <w:spacing w:val="-9"/>
              </w:rPr>
              <w:t xml:space="preserve"> </w:t>
            </w:r>
            <w:r w:rsidR="00B23650">
              <w:t>«Ключевые</w:t>
            </w:r>
            <w:r w:rsidR="00B23650">
              <w:rPr>
                <w:spacing w:val="-4"/>
              </w:rPr>
              <w:t xml:space="preserve"> </w:t>
            </w:r>
            <w:r w:rsidR="00B23650">
              <w:t>общешкольные</w:t>
            </w:r>
            <w:r w:rsidR="00B23650">
              <w:rPr>
                <w:spacing w:val="-7"/>
              </w:rPr>
              <w:t xml:space="preserve"> </w:t>
            </w:r>
            <w:r w:rsidR="00B23650">
              <w:t>дела»</w:t>
            </w:r>
            <w:r w:rsidR="00B23650">
              <w:tab/>
            </w:r>
            <w:r w:rsidR="00B23650">
              <w:rPr>
                <w:b/>
              </w:rPr>
              <w:t>608</w:t>
            </w:r>
          </w:hyperlink>
        </w:p>
        <w:p w:rsidR="00891CF0" w:rsidRDefault="00B23650" w:rsidP="00461614">
          <w:pPr>
            <w:pStyle w:val="21"/>
            <w:numPr>
              <w:ilvl w:val="3"/>
              <w:numId w:val="140"/>
            </w:numPr>
            <w:tabs>
              <w:tab w:val="left" w:pos="1373"/>
              <w:tab w:val="left" w:pos="1374"/>
              <w:tab w:val="left" w:leader="dot" w:pos="9451"/>
            </w:tabs>
            <w:spacing w:before="34"/>
            <w:ind w:left="1374" w:hanging="1261"/>
            <w:rPr>
              <w:b/>
            </w:rPr>
          </w:pPr>
          <w:r>
            <w:t>Модуль</w:t>
          </w:r>
          <w:r>
            <w:rPr>
              <w:spacing w:val="-8"/>
            </w:rPr>
            <w:t xml:space="preserve"> </w:t>
          </w:r>
          <w:r>
            <w:t>«Классное</w:t>
          </w:r>
          <w:r>
            <w:rPr>
              <w:spacing w:val="-6"/>
            </w:rPr>
            <w:t xml:space="preserve"> </w:t>
          </w:r>
          <w:r>
            <w:t>руководство»</w:t>
          </w:r>
          <w:r>
            <w:tab/>
          </w:r>
          <w:r>
            <w:rPr>
              <w:b/>
            </w:rPr>
            <w:t>611</w:t>
          </w:r>
        </w:p>
        <w:p w:rsidR="00891CF0" w:rsidRDefault="00141E2C" w:rsidP="00461614">
          <w:pPr>
            <w:pStyle w:val="21"/>
            <w:numPr>
              <w:ilvl w:val="3"/>
              <w:numId w:val="140"/>
            </w:numPr>
            <w:tabs>
              <w:tab w:val="left" w:pos="1390"/>
              <w:tab w:val="left" w:pos="1391"/>
              <w:tab w:val="left" w:leader="dot" w:pos="9451"/>
            </w:tabs>
            <w:ind w:left="1390" w:hanging="1278"/>
            <w:rPr>
              <w:b/>
            </w:rPr>
          </w:pPr>
          <w:hyperlink w:anchor="_TOC_250008" w:history="1">
            <w:r w:rsidR="00B23650">
              <w:t>Модуль</w:t>
            </w:r>
            <w:r w:rsidR="00B23650">
              <w:rPr>
                <w:spacing w:val="-8"/>
              </w:rPr>
              <w:t xml:space="preserve"> </w:t>
            </w:r>
            <w:r w:rsidR="00B23650">
              <w:t>«Школьный</w:t>
            </w:r>
            <w:r w:rsidR="00B23650">
              <w:rPr>
                <w:spacing w:val="-2"/>
              </w:rPr>
              <w:t xml:space="preserve"> </w:t>
            </w:r>
            <w:r w:rsidR="00B23650">
              <w:t>урок»</w:t>
            </w:r>
            <w:r w:rsidR="00B23650">
              <w:tab/>
            </w:r>
            <w:r w:rsidR="00B23650">
              <w:rPr>
                <w:b/>
              </w:rPr>
              <w:t>613</w:t>
            </w:r>
          </w:hyperlink>
        </w:p>
        <w:p w:rsidR="00891CF0" w:rsidRDefault="00B23650" w:rsidP="00461614">
          <w:pPr>
            <w:pStyle w:val="21"/>
            <w:numPr>
              <w:ilvl w:val="3"/>
              <w:numId w:val="140"/>
            </w:numPr>
            <w:tabs>
              <w:tab w:val="left" w:pos="1390"/>
              <w:tab w:val="left" w:pos="1391"/>
              <w:tab w:val="left" w:leader="dot" w:pos="9451"/>
            </w:tabs>
            <w:ind w:left="1390" w:hanging="1278"/>
            <w:rPr>
              <w:b/>
            </w:rPr>
          </w:pPr>
          <w:r>
            <w:t>Модуль</w:t>
          </w:r>
          <w:r>
            <w:rPr>
              <w:spacing w:val="-9"/>
            </w:rPr>
            <w:t xml:space="preserve"> </w:t>
          </w:r>
          <w:r>
            <w:t>«Внеурочная</w:t>
          </w:r>
          <w:r>
            <w:rPr>
              <w:spacing w:val="-2"/>
            </w:rPr>
            <w:t xml:space="preserve"> </w:t>
          </w:r>
          <w:r>
            <w:t>деятельность»</w:t>
          </w:r>
          <w:r>
            <w:tab/>
          </w:r>
          <w:r>
            <w:rPr>
              <w:b/>
            </w:rPr>
            <w:t>614</w:t>
          </w:r>
        </w:p>
        <w:p w:rsidR="00891CF0" w:rsidRDefault="00141E2C" w:rsidP="00461614">
          <w:pPr>
            <w:pStyle w:val="21"/>
            <w:numPr>
              <w:ilvl w:val="3"/>
              <w:numId w:val="140"/>
            </w:numPr>
            <w:tabs>
              <w:tab w:val="left" w:pos="1390"/>
              <w:tab w:val="left" w:pos="1391"/>
              <w:tab w:val="left" w:leader="dot" w:pos="9451"/>
            </w:tabs>
            <w:spacing w:before="36"/>
            <w:ind w:left="1390" w:hanging="1278"/>
            <w:rPr>
              <w:b/>
            </w:rPr>
          </w:pPr>
          <w:hyperlink w:anchor="_TOC_250007" w:history="1">
            <w:r w:rsidR="00B23650">
              <w:t>Модуль</w:t>
            </w:r>
            <w:r w:rsidR="00B23650">
              <w:rPr>
                <w:spacing w:val="-8"/>
              </w:rPr>
              <w:t xml:space="preserve"> </w:t>
            </w:r>
            <w:r w:rsidR="00B23650">
              <w:t>«Внешкольные</w:t>
            </w:r>
            <w:r w:rsidR="00B23650">
              <w:rPr>
                <w:spacing w:val="-2"/>
              </w:rPr>
              <w:t xml:space="preserve"> </w:t>
            </w:r>
            <w:r w:rsidR="00B23650">
              <w:t>мероприятия»</w:t>
            </w:r>
            <w:r w:rsidR="00B23650">
              <w:tab/>
            </w:r>
            <w:r w:rsidR="00B23650">
              <w:rPr>
                <w:b/>
              </w:rPr>
              <w:t>615</w:t>
            </w:r>
          </w:hyperlink>
        </w:p>
        <w:p w:rsidR="00891CF0" w:rsidRDefault="00141E2C" w:rsidP="00461614">
          <w:pPr>
            <w:pStyle w:val="21"/>
            <w:numPr>
              <w:ilvl w:val="3"/>
              <w:numId w:val="140"/>
            </w:numPr>
            <w:tabs>
              <w:tab w:val="left" w:pos="1390"/>
              <w:tab w:val="left" w:pos="1391"/>
              <w:tab w:val="left" w:leader="dot" w:pos="9451"/>
            </w:tabs>
            <w:spacing w:before="30"/>
            <w:ind w:left="1390" w:hanging="1278"/>
            <w:rPr>
              <w:b/>
            </w:rPr>
          </w:pPr>
          <w:hyperlink w:anchor="_TOC_250006" w:history="1">
            <w:r w:rsidR="00B23650">
              <w:t>Модуль</w:t>
            </w:r>
            <w:r w:rsidR="00B23650">
              <w:rPr>
                <w:spacing w:val="-10"/>
              </w:rPr>
              <w:t xml:space="preserve"> </w:t>
            </w:r>
            <w:r w:rsidR="00B23650">
              <w:t>«Организация</w:t>
            </w:r>
            <w:r w:rsidR="00B23650">
              <w:rPr>
                <w:spacing w:val="-4"/>
              </w:rPr>
              <w:t xml:space="preserve"> </w:t>
            </w:r>
            <w:r w:rsidR="00B23650">
              <w:t>предметно-пространственной</w:t>
            </w:r>
            <w:r w:rsidR="00B23650">
              <w:rPr>
                <w:spacing w:val="-4"/>
              </w:rPr>
              <w:t xml:space="preserve"> </w:t>
            </w:r>
            <w:r w:rsidR="00B23650">
              <w:t>среды»</w:t>
            </w:r>
            <w:r w:rsidR="00B23650">
              <w:tab/>
            </w:r>
            <w:r w:rsidR="00B23650">
              <w:rPr>
                <w:b/>
              </w:rPr>
              <w:t>616</w:t>
            </w:r>
          </w:hyperlink>
        </w:p>
        <w:p w:rsidR="00891CF0" w:rsidRDefault="00B23650" w:rsidP="00461614">
          <w:pPr>
            <w:pStyle w:val="21"/>
            <w:numPr>
              <w:ilvl w:val="3"/>
              <w:numId w:val="140"/>
            </w:numPr>
            <w:tabs>
              <w:tab w:val="left" w:pos="1390"/>
              <w:tab w:val="left" w:pos="1391"/>
              <w:tab w:val="left" w:leader="dot" w:pos="9451"/>
            </w:tabs>
            <w:spacing w:before="34"/>
            <w:ind w:left="1390" w:hanging="1278"/>
            <w:rPr>
              <w:b/>
            </w:rPr>
          </w:pPr>
          <w:r>
            <w:t>Модуль</w:t>
          </w:r>
          <w:r>
            <w:rPr>
              <w:spacing w:val="-8"/>
            </w:rPr>
            <w:t xml:space="preserve"> </w:t>
          </w:r>
          <w:r>
            <w:t>«Взаимодействие</w:t>
          </w:r>
          <w:r>
            <w:rPr>
              <w:spacing w:val="-2"/>
            </w:rPr>
            <w:t xml:space="preserve"> </w:t>
          </w:r>
          <w:r>
            <w:t>с</w:t>
          </w:r>
          <w:r>
            <w:rPr>
              <w:spacing w:val="-1"/>
            </w:rPr>
            <w:t xml:space="preserve"> </w:t>
          </w:r>
          <w:r>
            <w:t>родителями»</w:t>
          </w:r>
          <w:r>
            <w:tab/>
          </w:r>
          <w:r>
            <w:rPr>
              <w:b/>
            </w:rPr>
            <w:t>618</w:t>
          </w:r>
        </w:p>
        <w:p w:rsidR="00891CF0" w:rsidRDefault="00141E2C" w:rsidP="00461614">
          <w:pPr>
            <w:pStyle w:val="21"/>
            <w:numPr>
              <w:ilvl w:val="3"/>
              <w:numId w:val="140"/>
            </w:numPr>
            <w:tabs>
              <w:tab w:val="left" w:pos="1390"/>
              <w:tab w:val="left" w:pos="1391"/>
              <w:tab w:val="left" w:leader="dot" w:pos="9451"/>
            </w:tabs>
            <w:spacing w:before="31"/>
            <w:ind w:left="1390" w:hanging="1278"/>
            <w:rPr>
              <w:b/>
            </w:rPr>
          </w:pPr>
          <w:hyperlink w:anchor="_TOC_250005" w:history="1">
            <w:r w:rsidR="00B23650">
              <w:t>Модуль</w:t>
            </w:r>
            <w:r w:rsidR="00B23650">
              <w:rPr>
                <w:spacing w:val="-7"/>
              </w:rPr>
              <w:t xml:space="preserve"> </w:t>
            </w:r>
            <w:r w:rsidR="00B23650">
              <w:t>«Самоуправление»</w:t>
            </w:r>
            <w:r w:rsidR="00B23650">
              <w:tab/>
            </w:r>
            <w:r w:rsidR="00B23650">
              <w:rPr>
                <w:b/>
              </w:rPr>
              <w:t>619</w:t>
            </w:r>
          </w:hyperlink>
        </w:p>
        <w:p w:rsidR="00891CF0" w:rsidRDefault="00141E2C" w:rsidP="00461614">
          <w:pPr>
            <w:pStyle w:val="21"/>
            <w:numPr>
              <w:ilvl w:val="3"/>
              <w:numId w:val="140"/>
            </w:numPr>
            <w:tabs>
              <w:tab w:val="left" w:pos="1390"/>
              <w:tab w:val="left" w:pos="1391"/>
              <w:tab w:val="left" w:leader="dot" w:pos="9518"/>
            </w:tabs>
            <w:ind w:left="1390" w:hanging="1278"/>
            <w:rPr>
              <w:b/>
            </w:rPr>
          </w:pPr>
          <w:hyperlink w:anchor="_TOC_250004" w:history="1">
            <w:r w:rsidR="00B23650">
              <w:t>Модуль</w:t>
            </w:r>
            <w:r w:rsidR="00B23650">
              <w:rPr>
                <w:spacing w:val="-3"/>
              </w:rPr>
              <w:t xml:space="preserve"> </w:t>
            </w:r>
            <w:r w:rsidR="00B23650">
              <w:t>«Профилактика</w:t>
            </w:r>
            <w:r w:rsidR="00B23650">
              <w:rPr>
                <w:spacing w:val="-3"/>
              </w:rPr>
              <w:t xml:space="preserve"> </w:t>
            </w:r>
            <w:r w:rsidR="00B23650">
              <w:t>и</w:t>
            </w:r>
            <w:r w:rsidR="00B23650">
              <w:rPr>
                <w:spacing w:val="-6"/>
              </w:rPr>
              <w:t xml:space="preserve"> </w:t>
            </w:r>
            <w:r w:rsidR="00B23650">
              <w:t>безопасность»</w:t>
            </w:r>
            <w:r w:rsidR="00B23650">
              <w:tab/>
            </w:r>
            <w:r w:rsidR="00B23650">
              <w:rPr>
                <w:b/>
              </w:rPr>
              <w:t>619</w:t>
            </w:r>
          </w:hyperlink>
        </w:p>
        <w:p w:rsidR="00891CF0" w:rsidRDefault="00B23650" w:rsidP="00461614">
          <w:pPr>
            <w:pStyle w:val="21"/>
            <w:numPr>
              <w:ilvl w:val="3"/>
              <w:numId w:val="140"/>
            </w:numPr>
            <w:tabs>
              <w:tab w:val="left" w:pos="1390"/>
              <w:tab w:val="left" w:pos="1391"/>
              <w:tab w:val="left" w:leader="dot" w:pos="9504"/>
            </w:tabs>
            <w:spacing w:before="31"/>
            <w:ind w:left="1390" w:hanging="1278"/>
            <w:rPr>
              <w:b/>
            </w:rPr>
          </w:pPr>
          <w:r>
            <w:t>Модуль</w:t>
          </w:r>
          <w:r>
            <w:rPr>
              <w:spacing w:val="-2"/>
            </w:rPr>
            <w:t xml:space="preserve"> </w:t>
          </w:r>
          <w:r>
            <w:t>«</w:t>
          </w:r>
          <w:r>
            <w:rPr>
              <w:spacing w:val="-2"/>
            </w:rPr>
            <w:t xml:space="preserve"> </w:t>
          </w:r>
          <w:r>
            <w:t>Социальное</w:t>
          </w:r>
          <w:r>
            <w:rPr>
              <w:spacing w:val="-2"/>
            </w:rPr>
            <w:t xml:space="preserve"> </w:t>
          </w:r>
          <w:r>
            <w:t>партнерство»…</w:t>
          </w:r>
          <w:r>
            <w:tab/>
          </w:r>
          <w:r>
            <w:rPr>
              <w:b/>
            </w:rPr>
            <w:t>621</w:t>
          </w:r>
        </w:p>
        <w:p w:rsidR="00891CF0" w:rsidRDefault="00141E2C" w:rsidP="00461614">
          <w:pPr>
            <w:pStyle w:val="21"/>
            <w:numPr>
              <w:ilvl w:val="3"/>
              <w:numId w:val="140"/>
            </w:numPr>
            <w:tabs>
              <w:tab w:val="left" w:pos="1390"/>
              <w:tab w:val="left" w:pos="1391"/>
              <w:tab w:val="left" w:leader="dot" w:pos="9552"/>
            </w:tabs>
            <w:ind w:left="1390" w:hanging="1278"/>
            <w:rPr>
              <w:b/>
            </w:rPr>
          </w:pPr>
          <w:hyperlink w:anchor="_TOC_250003" w:history="1">
            <w:r w:rsidR="00B23650">
              <w:t>Модуль</w:t>
            </w:r>
            <w:r w:rsidR="00B23650">
              <w:rPr>
                <w:spacing w:val="-3"/>
              </w:rPr>
              <w:t xml:space="preserve"> </w:t>
            </w:r>
            <w:r w:rsidR="00B23650">
              <w:t>«Профориентация»…</w:t>
            </w:r>
            <w:r w:rsidR="00B23650">
              <w:tab/>
            </w:r>
            <w:r w:rsidR="00B23650">
              <w:rPr>
                <w:b/>
              </w:rPr>
              <w:t>622</w:t>
            </w:r>
          </w:hyperlink>
        </w:p>
        <w:p w:rsidR="00891CF0" w:rsidRDefault="00B23650" w:rsidP="00461614">
          <w:pPr>
            <w:pStyle w:val="21"/>
            <w:numPr>
              <w:ilvl w:val="2"/>
              <w:numId w:val="140"/>
            </w:numPr>
            <w:tabs>
              <w:tab w:val="left" w:pos="1313"/>
              <w:tab w:val="left" w:pos="1314"/>
              <w:tab w:val="left" w:leader="dot" w:pos="9501"/>
            </w:tabs>
            <w:spacing w:before="34"/>
            <w:ind w:left="1314" w:hanging="1201"/>
            <w:rPr>
              <w:b/>
            </w:rPr>
          </w:pPr>
          <w:r>
            <w:t>Организационный</w:t>
          </w:r>
          <w:r>
            <w:rPr>
              <w:spacing w:val="-6"/>
            </w:rPr>
            <w:t xml:space="preserve"> </w:t>
          </w:r>
          <w:r>
            <w:t>раздел</w:t>
          </w:r>
          <w:r>
            <w:rPr>
              <w:spacing w:val="-9"/>
            </w:rPr>
            <w:t xml:space="preserve"> </w:t>
          </w:r>
          <w:r>
            <w:t>рабочей</w:t>
          </w:r>
          <w:r>
            <w:rPr>
              <w:spacing w:val="-4"/>
            </w:rPr>
            <w:t xml:space="preserve"> </w:t>
          </w:r>
          <w:r>
            <w:t>программы</w:t>
          </w:r>
          <w:r>
            <w:rPr>
              <w:spacing w:val="-8"/>
            </w:rPr>
            <w:t xml:space="preserve"> </w:t>
          </w:r>
          <w:r>
            <w:t>воспитания</w:t>
          </w:r>
          <w:r>
            <w:tab/>
          </w:r>
          <w:r>
            <w:rPr>
              <w:b/>
            </w:rPr>
            <w:t>624</w:t>
          </w:r>
        </w:p>
        <w:p w:rsidR="00891CF0" w:rsidRDefault="00141E2C" w:rsidP="00461614">
          <w:pPr>
            <w:pStyle w:val="21"/>
            <w:numPr>
              <w:ilvl w:val="3"/>
              <w:numId w:val="140"/>
            </w:numPr>
            <w:tabs>
              <w:tab w:val="left" w:pos="1027"/>
              <w:tab w:val="left" w:leader="dot" w:pos="9521"/>
            </w:tabs>
            <w:spacing w:before="35"/>
            <w:ind w:hanging="914"/>
            <w:rPr>
              <w:b/>
            </w:rPr>
          </w:pPr>
          <w:hyperlink w:anchor="_TOC_250002" w:history="1">
            <w:r w:rsidR="00B23650">
              <w:t>Кадровое</w:t>
            </w:r>
            <w:r w:rsidR="00B23650">
              <w:rPr>
                <w:spacing w:val="-8"/>
              </w:rPr>
              <w:t xml:space="preserve"> </w:t>
            </w:r>
            <w:r w:rsidR="00B23650">
              <w:t>обеспечение</w:t>
            </w:r>
            <w:r w:rsidR="00B23650">
              <w:tab/>
            </w:r>
            <w:r w:rsidR="00B23650">
              <w:rPr>
                <w:b/>
              </w:rPr>
              <w:t>624</w:t>
            </w:r>
          </w:hyperlink>
        </w:p>
        <w:p w:rsidR="00891CF0" w:rsidRDefault="00141E2C" w:rsidP="00461614">
          <w:pPr>
            <w:pStyle w:val="21"/>
            <w:numPr>
              <w:ilvl w:val="3"/>
              <w:numId w:val="140"/>
            </w:numPr>
            <w:tabs>
              <w:tab w:val="left" w:pos="1027"/>
              <w:tab w:val="left" w:leader="dot" w:pos="9521"/>
            </w:tabs>
            <w:spacing w:before="34"/>
            <w:ind w:hanging="914"/>
            <w:rPr>
              <w:b/>
            </w:rPr>
          </w:pPr>
          <w:hyperlink w:anchor="_TOC_250001" w:history="1">
            <w:r w:rsidR="00B23650">
              <w:t>Нормативно-методическое</w:t>
            </w:r>
            <w:r w:rsidR="00B23650">
              <w:rPr>
                <w:spacing w:val="-13"/>
              </w:rPr>
              <w:t xml:space="preserve"> </w:t>
            </w:r>
            <w:r w:rsidR="00B23650">
              <w:t>обеспечение</w:t>
            </w:r>
            <w:r w:rsidR="00B23650">
              <w:tab/>
            </w:r>
            <w:r w:rsidR="00B23650">
              <w:rPr>
                <w:b/>
              </w:rPr>
              <w:t>627</w:t>
            </w:r>
          </w:hyperlink>
        </w:p>
        <w:p w:rsidR="00891CF0" w:rsidRDefault="00B23650" w:rsidP="00461614">
          <w:pPr>
            <w:pStyle w:val="21"/>
            <w:numPr>
              <w:ilvl w:val="3"/>
              <w:numId w:val="140"/>
            </w:numPr>
            <w:tabs>
              <w:tab w:val="left" w:pos="1027"/>
              <w:tab w:val="left" w:leader="dot" w:pos="9451"/>
            </w:tabs>
            <w:spacing w:line="242" w:lineRule="auto"/>
            <w:ind w:left="113" w:right="238" w:firstLine="0"/>
            <w:rPr>
              <w:b/>
            </w:rPr>
          </w:pPr>
          <w:r>
            <w:t>Требования</w:t>
          </w:r>
          <w:r>
            <w:rPr>
              <w:spacing w:val="-8"/>
            </w:rPr>
            <w:t xml:space="preserve"> </w:t>
          </w:r>
          <w:r>
            <w:t>к</w:t>
          </w:r>
          <w:r>
            <w:rPr>
              <w:spacing w:val="-5"/>
            </w:rPr>
            <w:t xml:space="preserve"> </w:t>
          </w:r>
          <w:r>
            <w:t>условиям</w:t>
          </w:r>
          <w:r>
            <w:rPr>
              <w:spacing w:val="-9"/>
            </w:rPr>
            <w:t xml:space="preserve"> </w:t>
          </w:r>
          <w:r>
            <w:t>работы</w:t>
          </w:r>
          <w:r>
            <w:rPr>
              <w:spacing w:val="-7"/>
            </w:rPr>
            <w:t xml:space="preserve"> </w:t>
          </w:r>
          <w:r>
            <w:t>с</w:t>
          </w:r>
          <w:r>
            <w:rPr>
              <w:spacing w:val="-11"/>
            </w:rPr>
            <w:t xml:space="preserve"> </w:t>
          </w:r>
          <w:r>
            <w:t>обучающимися</w:t>
          </w:r>
          <w:r>
            <w:rPr>
              <w:spacing w:val="-6"/>
            </w:rPr>
            <w:t xml:space="preserve"> </w:t>
          </w:r>
          <w:r>
            <w:t>с</w:t>
          </w:r>
          <w:r>
            <w:rPr>
              <w:spacing w:val="-9"/>
            </w:rPr>
            <w:t xml:space="preserve"> </w:t>
          </w:r>
          <w:r>
            <w:t>особыми</w:t>
          </w:r>
          <w:r>
            <w:rPr>
              <w:spacing w:val="-6"/>
            </w:rPr>
            <w:t xml:space="preserve"> </w:t>
          </w:r>
          <w:r>
            <w:t>образовательными</w:t>
          </w:r>
          <w:r>
            <w:rPr>
              <w:spacing w:val="-67"/>
            </w:rPr>
            <w:t xml:space="preserve"> </w:t>
          </w:r>
          <w:r>
            <w:t>потребностями</w:t>
          </w:r>
          <w:r>
            <w:tab/>
          </w:r>
          <w:r>
            <w:rPr>
              <w:b/>
            </w:rPr>
            <w:t>628</w:t>
          </w:r>
        </w:p>
        <w:p w:rsidR="00891CF0" w:rsidRDefault="00141E2C" w:rsidP="00461614">
          <w:pPr>
            <w:pStyle w:val="21"/>
            <w:numPr>
              <w:ilvl w:val="3"/>
              <w:numId w:val="140"/>
            </w:numPr>
            <w:tabs>
              <w:tab w:val="left" w:pos="1027"/>
              <w:tab w:val="left" w:leader="dot" w:pos="9465"/>
            </w:tabs>
            <w:spacing w:before="24"/>
            <w:ind w:left="113" w:right="818" w:firstLine="0"/>
            <w:rPr>
              <w:b/>
            </w:rPr>
          </w:pPr>
          <w:hyperlink w:anchor="_TOC_250000" w:history="1">
            <w:r w:rsidR="00B23650">
              <w:t>Система поощрения социальной успешности и проявлений активной</w:t>
            </w:r>
            <w:r w:rsidR="00B23650">
              <w:rPr>
                <w:spacing w:val="1"/>
              </w:rPr>
              <w:t xml:space="preserve"> </w:t>
            </w:r>
            <w:r w:rsidR="00B23650">
              <w:t>жизненной</w:t>
            </w:r>
            <w:r w:rsidR="00B23650">
              <w:rPr>
                <w:spacing w:val="-6"/>
              </w:rPr>
              <w:t xml:space="preserve"> </w:t>
            </w:r>
            <w:r w:rsidR="00B23650">
              <w:t>позиции</w:t>
            </w:r>
            <w:r w:rsidR="00B23650">
              <w:rPr>
                <w:spacing w:val="-11"/>
              </w:rPr>
              <w:t xml:space="preserve"> </w:t>
            </w:r>
            <w:r w:rsidR="00B23650">
              <w:t>обучающихся.</w:t>
            </w:r>
            <w:r w:rsidR="00B23650">
              <w:tab/>
            </w:r>
            <w:r w:rsidR="00B23650">
              <w:rPr>
                <w:b/>
              </w:rPr>
              <w:t>629</w:t>
            </w:r>
          </w:hyperlink>
        </w:p>
        <w:p w:rsidR="00891CF0" w:rsidRDefault="00B23650" w:rsidP="00461614">
          <w:pPr>
            <w:pStyle w:val="21"/>
            <w:numPr>
              <w:ilvl w:val="3"/>
              <w:numId w:val="140"/>
            </w:numPr>
            <w:tabs>
              <w:tab w:val="left" w:pos="1027"/>
              <w:tab w:val="left" w:leader="dot" w:pos="9451"/>
            </w:tabs>
            <w:ind w:hanging="914"/>
            <w:rPr>
              <w:b/>
            </w:rPr>
          </w:pPr>
          <w:r>
            <w:t>Анализ</w:t>
          </w:r>
          <w:r>
            <w:rPr>
              <w:spacing w:val="-11"/>
            </w:rPr>
            <w:t xml:space="preserve"> </w:t>
          </w:r>
          <w:r>
            <w:t>воспитательного</w:t>
          </w:r>
          <w:r>
            <w:rPr>
              <w:spacing w:val="-4"/>
            </w:rPr>
            <w:t xml:space="preserve"> </w:t>
          </w:r>
          <w:r>
            <w:t>процесса</w:t>
          </w:r>
          <w:r>
            <w:tab/>
          </w:r>
          <w:r>
            <w:rPr>
              <w:b/>
            </w:rPr>
            <w:t>630</w:t>
          </w:r>
        </w:p>
        <w:p w:rsidR="00891CF0" w:rsidRDefault="00141E2C" w:rsidP="00461614">
          <w:pPr>
            <w:pStyle w:val="12"/>
            <w:numPr>
              <w:ilvl w:val="1"/>
              <w:numId w:val="140"/>
            </w:numPr>
            <w:tabs>
              <w:tab w:val="left" w:pos="607"/>
              <w:tab w:val="left" w:leader="dot" w:pos="9420"/>
            </w:tabs>
            <w:ind w:left="606" w:hanging="494"/>
          </w:pPr>
          <w:hyperlink w:anchor="_bookmark31" w:history="1">
            <w:r w:rsidR="00B23650">
              <w:t>ПРОГРАММА</w:t>
            </w:r>
            <w:r w:rsidR="00B23650">
              <w:rPr>
                <w:spacing w:val="-5"/>
              </w:rPr>
              <w:t xml:space="preserve"> </w:t>
            </w:r>
            <w:r w:rsidR="00B23650">
              <w:t>КОРРЕКЦИОННОЙ</w:t>
            </w:r>
            <w:r w:rsidR="00B23650">
              <w:rPr>
                <w:spacing w:val="-3"/>
              </w:rPr>
              <w:t xml:space="preserve"> </w:t>
            </w:r>
            <w:r w:rsidR="00B23650">
              <w:t>РАБОТЫ</w:t>
            </w:r>
            <w:r w:rsidR="00B23650">
              <w:tab/>
              <w:t>636</w:t>
            </w:r>
          </w:hyperlink>
        </w:p>
        <w:p w:rsidR="00891CF0" w:rsidRDefault="00141E2C" w:rsidP="00461614">
          <w:pPr>
            <w:pStyle w:val="21"/>
            <w:numPr>
              <w:ilvl w:val="2"/>
              <w:numId w:val="140"/>
            </w:numPr>
            <w:tabs>
              <w:tab w:val="left" w:pos="815"/>
              <w:tab w:val="left" w:leader="dot" w:pos="9420"/>
            </w:tabs>
            <w:spacing w:before="31"/>
            <w:rPr>
              <w:b/>
            </w:rPr>
          </w:pPr>
          <w:hyperlink w:anchor="_bookmark32" w:history="1">
            <w:r w:rsidR="00B23650">
              <w:t>Целевой</w:t>
            </w:r>
            <w:r w:rsidR="00B23650">
              <w:rPr>
                <w:spacing w:val="-8"/>
              </w:rPr>
              <w:t xml:space="preserve"> </w:t>
            </w:r>
            <w:r w:rsidR="00B23650">
              <w:t>раздел</w:t>
            </w:r>
            <w:r w:rsidR="00B23650">
              <w:rPr>
                <w:spacing w:val="-7"/>
              </w:rPr>
              <w:t xml:space="preserve"> </w:t>
            </w:r>
            <w:r w:rsidR="00B23650">
              <w:t>Программы</w:t>
            </w:r>
            <w:r w:rsidR="00B23650">
              <w:rPr>
                <w:spacing w:val="-7"/>
              </w:rPr>
              <w:t xml:space="preserve"> </w:t>
            </w:r>
            <w:r w:rsidR="00B23650">
              <w:t>коррекционной</w:t>
            </w:r>
            <w:r w:rsidR="00B23650">
              <w:rPr>
                <w:spacing w:val="-5"/>
              </w:rPr>
              <w:t xml:space="preserve"> </w:t>
            </w:r>
            <w:r w:rsidR="00B23650">
              <w:t>работы</w:t>
            </w:r>
            <w:r w:rsidR="00B23650">
              <w:tab/>
            </w:r>
            <w:r w:rsidR="00B23650">
              <w:rPr>
                <w:b/>
              </w:rPr>
              <w:t>638</w:t>
            </w:r>
          </w:hyperlink>
        </w:p>
        <w:p w:rsidR="00891CF0" w:rsidRDefault="00141E2C" w:rsidP="00461614">
          <w:pPr>
            <w:pStyle w:val="21"/>
            <w:numPr>
              <w:ilvl w:val="2"/>
              <w:numId w:val="140"/>
            </w:numPr>
            <w:tabs>
              <w:tab w:val="left" w:pos="815"/>
              <w:tab w:val="left" w:leader="dot" w:pos="9420"/>
            </w:tabs>
            <w:spacing w:before="38"/>
            <w:rPr>
              <w:b/>
            </w:rPr>
          </w:pPr>
          <w:hyperlink w:anchor="_bookmark33" w:history="1">
            <w:r w:rsidR="00B23650">
              <w:t>Содержательный</w:t>
            </w:r>
            <w:r w:rsidR="00B23650">
              <w:rPr>
                <w:spacing w:val="-7"/>
              </w:rPr>
              <w:t xml:space="preserve"> </w:t>
            </w:r>
            <w:r w:rsidR="00B23650">
              <w:t>раздел</w:t>
            </w:r>
            <w:r w:rsidR="00B23650">
              <w:rPr>
                <w:spacing w:val="-10"/>
              </w:rPr>
              <w:t xml:space="preserve"> </w:t>
            </w:r>
            <w:r w:rsidR="00B23650">
              <w:t>программы</w:t>
            </w:r>
            <w:r w:rsidR="00B23650">
              <w:rPr>
                <w:spacing w:val="-9"/>
              </w:rPr>
              <w:t xml:space="preserve"> </w:t>
            </w:r>
            <w:r w:rsidR="00B23650">
              <w:t>коррекционной</w:t>
            </w:r>
            <w:r w:rsidR="00B23650">
              <w:rPr>
                <w:spacing w:val="-7"/>
              </w:rPr>
              <w:t xml:space="preserve"> </w:t>
            </w:r>
            <w:r w:rsidR="00B23650">
              <w:t>работы</w:t>
            </w:r>
            <w:r w:rsidR="00B23650">
              <w:tab/>
            </w:r>
            <w:r w:rsidR="00B23650">
              <w:rPr>
                <w:b/>
              </w:rPr>
              <w:t>640</w:t>
            </w:r>
          </w:hyperlink>
        </w:p>
        <w:p w:rsidR="00891CF0" w:rsidRDefault="00141E2C" w:rsidP="00461614">
          <w:pPr>
            <w:pStyle w:val="21"/>
            <w:numPr>
              <w:ilvl w:val="2"/>
              <w:numId w:val="140"/>
            </w:numPr>
            <w:tabs>
              <w:tab w:val="left" w:pos="815"/>
              <w:tab w:val="left" w:leader="dot" w:pos="9420"/>
            </w:tabs>
            <w:spacing w:before="36"/>
            <w:rPr>
              <w:b/>
            </w:rPr>
          </w:pPr>
          <w:hyperlink w:anchor="_bookmark34" w:history="1">
            <w:r w:rsidR="00B23650">
              <w:t>Организационный</w:t>
            </w:r>
            <w:r w:rsidR="00B23650">
              <w:rPr>
                <w:spacing w:val="-5"/>
              </w:rPr>
              <w:t xml:space="preserve"> </w:t>
            </w:r>
            <w:r w:rsidR="00B23650">
              <w:t>раздел</w:t>
            </w:r>
            <w:r w:rsidR="00B23650">
              <w:rPr>
                <w:spacing w:val="-11"/>
              </w:rPr>
              <w:t xml:space="preserve"> </w:t>
            </w:r>
            <w:r w:rsidR="00B23650">
              <w:t>Программы</w:t>
            </w:r>
            <w:r w:rsidR="00B23650">
              <w:rPr>
                <w:spacing w:val="-7"/>
              </w:rPr>
              <w:t xml:space="preserve"> </w:t>
            </w:r>
            <w:r w:rsidR="00B23650">
              <w:t>коррекционной</w:t>
            </w:r>
            <w:r w:rsidR="00B23650">
              <w:rPr>
                <w:spacing w:val="-11"/>
              </w:rPr>
              <w:t xml:space="preserve"> </w:t>
            </w:r>
            <w:r w:rsidR="00B23650">
              <w:t>работы</w:t>
            </w:r>
            <w:r w:rsidR="00B23650">
              <w:tab/>
            </w:r>
            <w:r w:rsidR="00B23650">
              <w:rPr>
                <w:b/>
              </w:rPr>
              <w:t>656</w:t>
            </w:r>
          </w:hyperlink>
        </w:p>
        <w:p w:rsidR="00891CF0" w:rsidRDefault="00141E2C" w:rsidP="00461614">
          <w:pPr>
            <w:pStyle w:val="12"/>
            <w:numPr>
              <w:ilvl w:val="0"/>
              <w:numId w:val="137"/>
            </w:numPr>
            <w:tabs>
              <w:tab w:val="left" w:pos="814"/>
              <w:tab w:val="left" w:pos="815"/>
              <w:tab w:val="left" w:leader="dot" w:pos="9420"/>
            </w:tabs>
            <w:spacing w:before="163"/>
          </w:pPr>
          <w:hyperlink w:anchor="_bookmark35" w:history="1">
            <w:r w:rsidR="00B23650">
              <w:t>ОРГАНИЗАЦИОННЫЙ</w:t>
            </w:r>
            <w:r w:rsidR="00B23650">
              <w:rPr>
                <w:spacing w:val="-6"/>
              </w:rPr>
              <w:t xml:space="preserve"> </w:t>
            </w:r>
            <w:r w:rsidR="00B23650">
              <w:t>РАЗДЕЛ</w:t>
            </w:r>
            <w:r w:rsidR="00B23650">
              <w:tab/>
              <w:t>660</w:t>
            </w:r>
          </w:hyperlink>
        </w:p>
        <w:p w:rsidR="00891CF0" w:rsidRDefault="00141E2C" w:rsidP="00461614">
          <w:pPr>
            <w:pStyle w:val="21"/>
            <w:numPr>
              <w:ilvl w:val="1"/>
              <w:numId w:val="137"/>
            </w:numPr>
            <w:tabs>
              <w:tab w:val="left" w:pos="604"/>
              <w:tab w:val="left" w:leader="dot" w:pos="9420"/>
            </w:tabs>
            <w:spacing w:before="151"/>
            <w:rPr>
              <w:b/>
            </w:rPr>
          </w:pPr>
          <w:hyperlink w:anchor="_bookmark36" w:history="1">
            <w:r w:rsidR="00B23650">
              <w:t>УЧЕБНЫЙ</w:t>
            </w:r>
            <w:r w:rsidR="00B23650">
              <w:rPr>
                <w:spacing w:val="-8"/>
              </w:rPr>
              <w:t xml:space="preserve"> </w:t>
            </w:r>
            <w:r w:rsidR="00B23650">
              <w:t>ПЛАН</w:t>
            </w:r>
            <w:r w:rsidR="00B23650">
              <w:rPr>
                <w:spacing w:val="-5"/>
              </w:rPr>
              <w:t xml:space="preserve"> </w:t>
            </w:r>
            <w:r w:rsidR="00B23650">
              <w:t>СРЕДНЕГО</w:t>
            </w:r>
            <w:r w:rsidR="00B23650">
              <w:rPr>
                <w:spacing w:val="-5"/>
              </w:rPr>
              <w:t xml:space="preserve"> </w:t>
            </w:r>
            <w:r w:rsidR="00B23650">
              <w:t>ОБЩЕГО</w:t>
            </w:r>
            <w:r w:rsidR="00B23650">
              <w:rPr>
                <w:spacing w:val="-8"/>
              </w:rPr>
              <w:t xml:space="preserve"> </w:t>
            </w:r>
            <w:r w:rsidR="00B23650">
              <w:t>ОБРАЗОВАНИЯ</w:t>
            </w:r>
            <w:r w:rsidR="00B23650">
              <w:tab/>
            </w:r>
            <w:r w:rsidR="00B23650">
              <w:rPr>
                <w:b/>
              </w:rPr>
              <w:t>660</w:t>
            </w:r>
          </w:hyperlink>
        </w:p>
        <w:p w:rsidR="00891CF0" w:rsidRDefault="00141E2C" w:rsidP="00461614">
          <w:pPr>
            <w:pStyle w:val="21"/>
            <w:numPr>
              <w:ilvl w:val="1"/>
              <w:numId w:val="137"/>
            </w:numPr>
            <w:tabs>
              <w:tab w:val="left" w:pos="607"/>
              <w:tab w:val="left" w:leader="dot" w:pos="9420"/>
            </w:tabs>
            <w:spacing w:before="38"/>
            <w:ind w:left="606" w:hanging="494"/>
            <w:rPr>
              <w:b/>
            </w:rPr>
          </w:pPr>
          <w:hyperlink w:anchor="_bookmark37" w:history="1">
            <w:r w:rsidR="00B23650">
              <w:t>КАЛЕНДАРНЫЙ</w:t>
            </w:r>
            <w:r w:rsidR="00B23650">
              <w:rPr>
                <w:spacing w:val="-5"/>
              </w:rPr>
              <w:t xml:space="preserve"> </w:t>
            </w:r>
            <w:r w:rsidR="00B23650">
              <w:t>УЧЕБНЫЙ</w:t>
            </w:r>
            <w:r w:rsidR="00B23650">
              <w:rPr>
                <w:spacing w:val="-8"/>
              </w:rPr>
              <w:t xml:space="preserve"> </w:t>
            </w:r>
            <w:r w:rsidR="00B23650">
              <w:t>ГРАФИК</w:t>
            </w:r>
            <w:r w:rsidR="00B23650">
              <w:tab/>
            </w:r>
            <w:r w:rsidR="00B23650">
              <w:rPr>
                <w:b/>
              </w:rPr>
              <w:t>666</w:t>
            </w:r>
          </w:hyperlink>
        </w:p>
        <w:p w:rsidR="00891CF0" w:rsidRDefault="00141E2C" w:rsidP="00461614">
          <w:pPr>
            <w:pStyle w:val="21"/>
            <w:numPr>
              <w:ilvl w:val="1"/>
              <w:numId w:val="137"/>
            </w:numPr>
            <w:tabs>
              <w:tab w:val="left" w:pos="607"/>
              <w:tab w:val="left" w:leader="dot" w:pos="9420"/>
            </w:tabs>
            <w:spacing w:before="35"/>
            <w:ind w:left="606" w:hanging="494"/>
            <w:rPr>
              <w:b/>
            </w:rPr>
          </w:pPr>
          <w:hyperlink w:anchor="_bookmark38" w:history="1">
            <w:r w:rsidR="00B23650">
              <w:t>ПЛАН</w:t>
            </w:r>
            <w:r w:rsidR="00B23650">
              <w:rPr>
                <w:spacing w:val="-9"/>
              </w:rPr>
              <w:t xml:space="preserve"> </w:t>
            </w:r>
            <w:r w:rsidR="00B23650">
              <w:t>ВНЕУРОЧНОЙ</w:t>
            </w:r>
            <w:r w:rsidR="00B23650">
              <w:rPr>
                <w:spacing w:val="-5"/>
              </w:rPr>
              <w:t xml:space="preserve"> </w:t>
            </w:r>
            <w:r w:rsidR="00B23650">
              <w:t>ДЕЯТЕЛЬНОСТИ</w:t>
            </w:r>
            <w:r w:rsidR="00B23650">
              <w:tab/>
            </w:r>
            <w:r w:rsidR="00B23650">
              <w:rPr>
                <w:b/>
              </w:rPr>
              <w:t>668</w:t>
            </w:r>
          </w:hyperlink>
        </w:p>
        <w:p w:rsidR="00891CF0" w:rsidRDefault="00141E2C" w:rsidP="00461614">
          <w:pPr>
            <w:pStyle w:val="21"/>
            <w:numPr>
              <w:ilvl w:val="1"/>
              <w:numId w:val="137"/>
            </w:numPr>
            <w:tabs>
              <w:tab w:val="left" w:pos="607"/>
              <w:tab w:val="left" w:leader="dot" w:pos="9420"/>
            </w:tabs>
            <w:spacing w:before="38"/>
            <w:ind w:left="606" w:hanging="494"/>
            <w:rPr>
              <w:b/>
            </w:rPr>
          </w:pPr>
          <w:hyperlink w:anchor="_bookmark39" w:history="1">
            <w:r w:rsidR="00B23650">
              <w:t>КАЛЕНДАРНЫЙ</w:t>
            </w:r>
            <w:r w:rsidR="00B23650">
              <w:rPr>
                <w:spacing w:val="-8"/>
              </w:rPr>
              <w:t xml:space="preserve"> </w:t>
            </w:r>
            <w:r w:rsidR="00B23650">
              <w:t>ПЛАН</w:t>
            </w:r>
            <w:r w:rsidR="00B23650">
              <w:rPr>
                <w:spacing w:val="-8"/>
              </w:rPr>
              <w:t xml:space="preserve"> </w:t>
            </w:r>
            <w:r w:rsidR="00B23650">
              <w:t>ВОСПИТАТЕЛЬНОЙ</w:t>
            </w:r>
            <w:r w:rsidR="00B23650">
              <w:rPr>
                <w:spacing w:val="-7"/>
              </w:rPr>
              <w:t xml:space="preserve"> </w:t>
            </w:r>
            <w:r w:rsidR="00B23650">
              <w:t>РАБОТЫ</w:t>
            </w:r>
            <w:r w:rsidR="00B23650">
              <w:tab/>
            </w:r>
            <w:r w:rsidR="00B23650">
              <w:rPr>
                <w:b/>
              </w:rPr>
              <w:t>673</w:t>
            </w:r>
          </w:hyperlink>
        </w:p>
        <w:p w:rsidR="00891CF0" w:rsidRDefault="00141E2C" w:rsidP="00461614">
          <w:pPr>
            <w:pStyle w:val="21"/>
            <w:numPr>
              <w:ilvl w:val="1"/>
              <w:numId w:val="137"/>
            </w:numPr>
            <w:tabs>
              <w:tab w:val="left" w:pos="607"/>
            </w:tabs>
            <w:spacing w:before="36"/>
            <w:ind w:left="113" w:right="2478" w:firstLine="0"/>
          </w:pPr>
          <w:hyperlink w:anchor="_bookmark40" w:history="1">
            <w:r w:rsidR="00B23650">
              <w:t>ХАРАКТЕРИСТИКА УСЛОВИЙ РЕАЛИЗАЦИИ ОСНОВНОЙ</w:t>
            </w:r>
          </w:hyperlink>
          <w:r w:rsidR="00B23650">
            <w:rPr>
              <w:spacing w:val="-68"/>
            </w:rPr>
            <w:t xml:space="preserve"> </w:t>
          </w:r>
          <w:hyperlink w:anchor="_bookmark40" w:history="1">
            <w:r w:rsidR="00B23650">
              <w:t>ОБРАЗОВАТЕЛЬНОЙ</w:t>
            </w:r>
            <w:r w:rsidR="00B23650">
              <w:rPr>
                <w:spacing w:val="-5"/>
              </w:rPr>
              <w:t xml:space="preserve"> </w:t>
            </w:r>
            <w:r w:rsidR="00B23650">
              <w:t>ПРОГРАММЫ</w:t>
            </w:r>
            <w:r w:rsidR="00B23650">
              <w:rPr>
                <w:spacing w:val="-4"/>
              </w:rPr>
              <w:t xml:space="preserve"> </w:t>
            </w:r>
            <w:r w:rsidR="00B23650">
              <w:t>СРЕДНЕГО</w:t>
            </w:r>
            <w:r w:rsidR="00B23650">
              <w:rPr>
                <w:spacing w:val="-7"/>
              </w:rPr>
              <w:t xml:space="preserve"> </w:t>
            </w:r>
            <w:r w:rsidR="00B23650">
              <w:t>ОБЩЕГО</w:t>
            </w:r>
          </w:hyperlink>
        </w:p>
        <w:p w:rsidR="00891CF0" w:rsidRDefault="00141E2C">
          <w:pPr>
            <w:pStyle w:val="21"/>
            <w:tabs>
              <w:tab w:val="left" w:leader="dot" w:pos="9420"/>
            </w:tabs>
            <w:spacing w:before="38"/>
            <w:ind w:firstLine="0"/>
            <w:rPr>
              <w:b/>
            </w:rPr>
          </w:pPr>
          <w:hyperlink w:anchor="_bookmark40" w:history="1">
            <w:r w:rsidR="00B23650">
              <w:t>ОБРАЗОВАНИЯ</w:t>
            </w:r>
            <w:r w:rsidR="00B23650">
              <w:rPr>
                <w:spacing w:val="-7"/>
              </w:rPr>
              <w:t xml:space="preserve"> </w:t>
            </w:r>
            <w:r w:rsidR="00B23650">
              <w:t>В</w:t>
            </w:r>
            <w:r w:rsidR="00B23650">
              <w:rPr>
                <w:spacing w:val="-6"/>
              </w:rPr>
              <w:t xml:space="preserve"> </w:t>
            </w:r>
            <w:r w:rsidR="00B23650">
              <w:t>СООТВЕТСТВИИ</w:t>
            </w:r>
            <w:r w:rsidR="00B23650">
              <w:rPr>
                <w:spacing w:val="-6"/>
              </w:rPr>
              <w:t xml:space="preserve"> </w:t>
            </w:r>
            <w:r w:rsidR="00B23650">
              <w:t>С</w:t>
            </w:r>
            <w:r w:rsidR="00B23650">
              <w:rPr>
                <w:spacing w:val="-5"/>
              </w:rPr>
              <w:t xml:space="preserve"> </w:t>
            </w:r>
            <w:r w:rsidR="00B23650">
              <w:t>ТРЕБОВАНИЯМИ</w:t>
            </w:r>
            <w:r w:rsidR="00B23650">
              <w:rPr>
                <w:spacing w:val="-7"/>
              </w:rPr>
              <w:t xml:space="preserve"> </w:t>
            </w:r>
            <w:r w:rsidR="00B23650">
              <w:t>ФГОС</w:t>
            </w:r>
            <w:r w:rsidR="00B23650">
              <w:rPr>
                <w:spacing w:val="-13"/>
              </w:rPr>
              <w:t xml:space="preserve"> </w:t>
            </w:r>
            <w:r w:rsidR="00B23650">
              <w:t>СОО</w:t>
            </w:r>
            <w:r w:rsidR="00B23650">
              <w:tab/>
            </w:r>
            <w:r w:rsidR="00B23650">
              <w:rPr>
                <w:b/>
              </w:rPr>
              <w:t>717</w:t>
            </w:r>
          </w:hyperlink>
        </w:p>
        <w:p w:rsidR="00891CF0" w:rsidRDefault="00141E2C" w:rsidP="00461614">
          <w:pPr>
            <w:pStyle w:val="21"/>
            <w:numPr>
              <w:ilvl w:val="2"/>
              <w:numId w:val="137"/>
            </w:numPr>
            <w:tabs>
              <w:tab w:val="left" w:pos="815"/>
              <w:tab w:val="left" w:leader="dot" w:pos="9473"/>
            </w:tabs>
            <w:spacing w:before="36"/>
            <w:ind w:right="460" w:firstLine="0"/>
            <w:rPr>
              <w:b/>
            </w:rPr>
          </w:pPr>
          <w:hyperlink w:anchor="_bookmark41" w:history="1">
            <w:r w:rsidR="00B23650">
              <w:t>Кадровые</w:t>
            </w:r>
            <w:r w:rsidR="00B23650">
              <w:rPr>
                <w:spacing w:val="-10"/>
              </w:rPr>
              <w:t xml:space="preserve"> </w:t>
            </w:r>
            <w:r w:rsidR="00B23650">
              <w:t>условия</w:t>
            </w:r>
            <w:r w:rsidR="00B23650">
              <w:rPr>
                <w:spacing w:val="-11"/>
              </w:rPr>
              <w:t xml:space="preserve"> </w:t>
            </w:r>
            <w:r w:rsidR="00B23650">
              <w:t>реализации</w:t>
            </w:r>
            <w:r w:rsidR="00B23650">
              <w:rPr>
                <w:spacing w:val="-10"/>
              </w:rPr>
              <w:t xml:space="preserve"> </w:t>
            </w:r>
            <w:r w:rsidR="00B23650">
              <w:t>основной</w:t>
            </w:r>
            <w:r w:rsidR="00B23650">
              <w:rPr>
                <w:spacing w:val="-8"/>
              </w:rPr>
              <w:t xml:space="preserve"> </w:t>
            </w:r>
            <w:r w:rsidR="00B23650">
              <w:t>образовательной</w:t>
            </w:r>
            <w:r w:rsidR="00B23650">
              <w:rPr>
                <w:spacing w:val="-8"/>
              </w:rPr>
              <w:t xml:space="preserve"> </w:t>
            </w:r>
            <w:r w:rsidR="00B23650">
              <w:t>программы</w:t>
            </w:r>
            <w:r w:rsidR="00B23650">
              <w:rPr>
                <w:spacing w:val="-10"/>
              </w:rPr>
              <w:t xml:space="preserve"> </w:t>
            </w:r>
            <w:r w:rsidR="00B23650">
              <w:t>среднего</w:t>
            </w:r>
          </w:hyperlink>
          <w:r w:rsidR="00B23650">
            <w:rPr>
              <w:spacing w:val="-67"/>
            </w:rPr>
            <w:t xml:space="preserve"> </w:t>
          </w:r>
          <w:hyperlink w:anchor="_bookmark41" w:history="1">
            <w:r w:rsidR="00B23650">
              <w:t>общего</w:t>
            </w:r>
            <w:r w:rsidR="00B23650">
              <w:rPr>
                <w:spacing w:val="-4"/>
              </w:rPr>
              <w:t xml:space="preserve"> </w:t>
            </w:r>
          </w:hyperlink>
          <w:hyperlink w:anchor="_bookmark41" w:history="1">
            <w:r w:rsidR="00B23650">
              <w:t>образования</w:t>
            </w:r>
            <w:r w:rsidR="00B23650">
              <w:tab/>
            </w:r>
            <w:r w:rsidR="00B23650">
              <w:rPr>
                <w:b/>
              </w:rPr>
              <w:t>717</w:t>
            </w:r>
          </w:hyperlink>
        </w:p>
        <w:p w:rsidR="00891CF0" w:rsidRDefault="00141E2C" w:rsidP="00461614">
          <w:pPr>
            <w:pStyle w:val="21"/>
            <w:numPr>
              <w:ilvl w:val="2"/>
              <w:numId w:val="137"/>
            </w:numPr>
            <w:tabs>
              <w:tab w:val="left" w:pos="815"/>
              <w:tab w:val="left" w:leader="dot" w:pos="9420"/>
            </w:tabs>
            <w:spacing w:before="37" w:after="20" w:line="276" w:lineRule="auto"/>
            <w:ind w:right="871" w:firstLine="0"/>
            <w:rPr>
              <w:b/>
            </w:rPr>
          </w:pPr>
          <w:hyperlink w:anchor="_bookmark42" w:history="1">
            <w:r w:rsidR="00B23650">
              <w:t>Психолого-педагогические условия реализации основной образовательной</w:t>
            </w:r>
          </w:hyperlink>
          <w:r w:rsidR="00B23650">
            <w:rPr>
              <w:spacing w:val="-67"/>
            </w:rPr>
            <w:t xml:space="preserve"> </w:t>
          </w:r>
          <w:hyperlink w:anchor="_bookmark42" w:history="1">
            <w:r w:rsidR="00B23650">
              <w:t>программы</w:t>
            </w:r>
            <w:r w:rsidR="00B23650">
              <w:rPr>
                <w:spacing w:val="-2"/>
              </w:rPr>
              <w:t xml:space="preserve"> </w:t>
            </w:r>
          </w:hyperlink>
          <w:hyperlink w:anchor="_bookmark42" w:history="1">
            <w:r w:rsidR="00B23650">
              <w:t>среднего</w:t>
            </w:r>
            <w:r w:rsidR="00B23650">
              <w:rPr>
                <w:spacing w:val="-6"/>
              </w:rPr>
              <w:t xml:space="preserve"> </w:t>
            </w:r>
            <w:r w:rsidR="00B23650">
              <w:t>общего</w:t>
            </w:r>
            <w:r w:rsidR="00B23650">
              <w:rPr>
                <w:spacing w:val="-5"/>
              </w:rPr>
              <w:t xml:space="preserve"> </w:t>
            </w:r>
            <w:r w:rsidR="00B23650">
              <w:t>образования</w:t>
            </w:r>
            <w:r w:rsidR="00B23650">
              <w:tab/>
            </w:r>
            <w:r w:rsidR="00B23650">
              <w:rPr>
                <w:b/>
                <w:spacing w:val="-1"/>
              </w:rPr>
              <w:t>729</w:t>
            </w:r>
          </w:hyperlink>
        </w:p>
        <w:p w:rsidR="00891CF0" w:rsidRDefault="00141E2C" w:rsidP="00461614">
          <w:pPr>
            <w:pStyle w:val="21"/>
            <w:numPr>
              <w:ilvl w:val="2"/>
              <w:numId w:val="137"/>
            </w:numPr>
            <w:tabs>
              <w:tab w:val="left" w:pos="815"/>
              <w:tab w:val="left" w:leader="dot" w:pos="9384"/>
            </w:tabs>
            <w:spacing w:before="72"/>
            <w:ind w:right="723" w:firstLine="0"/>
            <w:rPr>
              <w:b/>
            </w:rPr>
          </w:pPr>
          <w:hyperlink w:anchor="_bookmark43" w:history="1">
            <w:r w:rsidR="00B23650">
              <w:t>Финансово-экономические</w:t>
            </w:r>
            <w:r w:rsidR="00B23650">
              <w:rPr>
                <w:spacing w:val="-13"/>
              </w:rPr>
              <w:t xml:space="preserve"> </w:t>
            </w:r>
            <w:r w:rsidR="00B23650">
              <w:t>условия</w:t>
            </w:r>
            <w:r w:rsidR="00B23650">
              <w:rPr>
                <w:spacing w:val="-14"/>
              </w:rPr>
              <w:t xml:space="preserve"> </w:t>
            </w:r>
            <w:r w:rsidR="00B23650">
              <w:t>реализации</w:t>
            </w:r>
            <w:r w:rsidR="00B23650">
              <w:rPr>
                <w:spacing w:val="-13"/>
              </w:rPr>
              <w:t xml:space="preserve"> </w:t>
            </w:r>
            <w:r w:rsidR="00B23650">
              <w:t>образовательной</w:t>
            </w:r>
            <w:r w:rsidR="00B23650">
              <w:rPr>
                <w:spacing w:val="-10"/>
              </w:rPr>
              <w:t xml:space="preserve"> </w:t>
            </w:r>
            <w:r w:rsidR="00B23650">
              <w:t>программы</w:t>
            </w:r>
          </w:hyperlink>
          <w:r w:rsidR="00B23650">
            <w:rPr>
              <w:spacing w:val="-67"/>
            </w:rPr>
            <w:t xml:space="preserve"> </w:t>
          </w:r>
          <w:hyperlink w:anchor="_bookmark43" w:history="1">
            <w:r w:rsidR="00B23650">
              <w:t>среднего</w:t>
            </w:r>
            <w:r w:rsidR="00B23650">
              <w:rPr>
                <w:spacing w:val="-3"/>
              </w:rPr>
              <w:t xml:space="preserve"> </w:t>
            </w:r>
          </w:hyperlink>
          <w:hyperlink w:anchor="_bookmark43" w:history="1">
            <w:r w:rsidR="00B23650">
              <w:t>общего</w:t>
            </w:r>
            <w:r w:rsidR="00B23650">
              <w:rPr>
                <w:spacing w:val="-4"/>
              </w:rPr>
              <w:t xml:space="preserve"> </w:t>
            </w:r>
            <w:r w:rsidR="00B23650">
              <w:t>образования</w:t>
            </w:r>
            <w:r w:rsidR="00B23650">
              <w:tab/>
            </w:r>
            <w:r w:rsidR="00B23650">
              <w:rPr>
                <w:b/>
              </w:rPr>
              <w:t>738</w:t>
            </w:r>
          </w:hyperlink>
        </w:p>
        <w:p w:rsidR="00891CF0" w:rsidRDefault="00141E2C" w:rsidP="00461614">
          <w:pPr>
            <w:pStyle w:val="21"/>
            <w:numPr>
              <w:ilvl w:val="2"/>
              <w:numId w:val="137"/>
            </w:numPr>
            <w:tabs>
              <w:tab w:val="left" w:pos="815"/>
              <w:tab w:val="left" w:leader="dot" w:pos="9420"/>
            </w:tabs>
            <w:spacing w:before="36" w:line="268" w:lineRule="auto"/>
            <w:ind w:right="220" w:firstLine="0"/>
            <w:rPr>
              <w:b/>
            </w:rPr>
          </w:pPr>
          <w:hyperlink w:anchor="_bookmark44" w:history="1">
            <w:r w:rsidR="00B23650">
              <w:t>Информационно-методические</w:t>
            </w:r>
            <w:r w:rsidR="00B23650">
              <w:rPr>
                <w:spacing w:val="-9"/>
              </w:rPr>
              <w:t xml:space="preserve"> </w:t>
            </w:r>
            <w:r w:rsidR="00B23650">
              <w:t>условия</w:t>
            </w:r>
            <w:r w:rsidR="00B23650">
              <w:rPr>
                <w:spacing w:val="-12"/>
              </w:rPr>
              <w:t xml:space="preserve"> </w:t>
            </w:r>
            <w:r w:rsidR="00B23650">
              <w:t>реализации</w:t>
            </w:r>
            <w:r w:rsidR="00B23650">
              <w:rPr>
                <w:spacing w:val="-11"/>
              </w:rPr>
              <w:t xml:space="preserve"> </w:t>
            </w:r>
            <w:r w:rsidR="00B23650">
              <w:t>программы</w:t>
            </w:r>
            <w:r w:rsidR="00B23650">
              <w:rPr>
                <w:spacing w:val="-9"/>
              </w:rPr>
              <w:t xml:space="preserve"> </w:t>
            </w:r>
            <w:r w:rsidR="00B23650">
              <w:t>среднего</w:t>
            </w:r>
            <w:r w:rsidR="00B23650">
              <w:rPr>
                <w:spacing w:val="-10"/>
              </w:rPr>
              <w:t xml:space="preserve"> </w:t>
            </w:r>
            <w:r w:rsidR="00B23650">
              <w:t>общего</w:t>
            </w:r>
          </w:hyperlink>
          <w:r w:rsidR="00B23650">
            <w:rPr>
              <w:spacing w:val="-67"/>
            </w:rPr>
            <w:t xml:space="preserve"> </w:t>
          </w:r>
          <w:hyperlink w:anchor="_bookmark44" w:history="1">
            <w:r w:rsidR="00B23650">
              <w:t>образования</w:t>
            </w:r>
            <w:r w:rsidR="00B23650">
              <w:tab/>
            </w:r>
            <w:r w:rsidR="00B23650">
              <w:rPr>
                <w:b/>
              </w:rPr>
              <w:t>741</w:t>
            </w:r>
          </w:hyperlink>
        </w:p>
        <w:p w:rsidR="00891CF0" w:rsidRDefault="00141E2C" w:rsidP="00461614">
          <w:pPr>
            <w:pStyle w:val="21"/>
            <w:numPr>
              <w:ilvl w:val="2"/>
              <w:numId w:val="137"/>
            </w:numPr>
            <w:tabs>
              <w:tab w:val="left" w:pos="815"/>
              <w:tab w:val="left" w:leader="dot" w:pos="9420"/>
            </w:tabs>
            <w:spacing w:before="0" w:line="278" w:lineRule="auto"/>
            <w:ind w:right="871" w:firstLine="0"/>
            <w:rPr>
              <w:b/>
            </w:rPr>
          </w:pPr>
          <w:hyperlink w:anchor="_bookmark45" w:history="1">
            <w:r w:rsidR="00B23650">
              <w:t>Материально-технические условия реализации основной образовательной</w:t>
            </w:r>
          </w:hyperlink>
          <w:r w:rsidR="00B23650">
            <w:rPr>
              <w:spacing w:val="1"/>
            </w:rPr>
            <w:t xml:space="preserve"> </w:t>
          </w:r>
          <w:hyperlink w:anchor="_bookmark45" w:history="1">
            <w:r w:rsidR="00B23650">
              <w:t>программы</w:t>
            </w:r>
            <w:r w:rsidR="00B23650">
              <w:rPr>
                <w:spacing w:val="-2"/>
              </w:rPr>
              <w:t xml:space="preserve"> </w:t>
            </w:r>
          </w:hyperlink>
          <w:hyperlink w:anchor="_bookmark45" w:history="1">
            <w:r w:rsidR="00B23650">
              <w:t>среднего</w:t>
            </w:r>
            <w:r w:rsidR="00B23650">
              <w:rPr>
                <w:spacing w:val="-6"/>
              </w:rPr>
              <w:t xml:space="preserve"> </w:t>
            </w:r>
            <w:r w:rsidR="00B23650">
              <w:t>общего</w:t>
            </w:r>
            <w:r w:rsidR="00B23650">
              <w:rPr>
                <w:spacing w:val="-5"/>
              </w:rPr>
              <w:t xml:space="preserve"> </w:t>
            </w:r>
            <w:r w:rsidR="00B23650">
              <w:t>образования</w:t>
            </w:r>
            <w:r w:rsidR="00B23650">
              <w:tab/>
            </w:r>
            <w:r w:rsidR="00B23650">
              <w:rPr>
                <w:b/>
                <w:spacing w:val="-1"/>
              </w:rPr>
              <w:t>749</w:t>
            </w:r>
          </w:hyperlink>
        </w:p>
        <w:p w:rsidR="00891CF0" w:rsidRDefault="00141E2C" w:rsidP="00461614">
          <w:pPr>
            <w:pStyle w:val="21"/>
            <w:numPr>
              <w:ilvl w:val="2"/>
              <w:numId w:val="137"/>
            </w:numPr>
            <w:tabs>
              <w:tab w:val="left" w:pos="815"/>
              <w:tab w:val="left" w:leader="dot" w:pos="9420"/>
            </w:tabs>
            <w:spacing w:before="0" w:line="317" w:lineRule="exact"/>
            <w:ind w:left="814"/>
            <w:rPr>
              <w:b/>
            </w:rPr>
          </w:pPr>
          <w:hyperlink w:anchor="_bookmark46" w:history="1">
            <w:r w:rsidR="00B23650">
              <w:t>Механизмы</w:t>
            </w:r>
            <w:r w:rsidR="00B23650">
              <w:rPr>
                <w:spacing w:val="-10"/>
              </w:rPr>
              <w:t xml:space="preserve"> </w:t>
            </w:r>
            <w:r w:rsidR="00B23650">
              <w:t>достижения</w:t>
            </w:r>
            <w:r w:rsidR="00B23650">
              <w:rPr>
                <w:spacing w:val="-6"/>
              </w:rPr>
              <w:t xml:space="preserve"> </w:t>
            </w:r>
            <w:r w:rsidR="00B23650">
              <w:t>целевых</w:t>
            </w:r>
            <w:r w:rsidR="00B23650">
              <w:rPr>
                <w:spacing w:val="-6"/>
              </w:rPr>
              <w:t xml:space="preserve"> </w:t>
            </w:r>
            <w:r w:rsidR="00B23650">
              <w:t>ориентиров</w:t>
            </w:r>
            <w:r w:rsidR="00B23650">
              <w:tab/>
            </w:r>
            <w:r w:rsidR="00B23650">
              <w:rPr>
                <w:b/>
              </w:rPr>
              <w:t>752</w:t>
            </w:r>
          </w:hyperlink>
        </w:p>
      </w:sdtContent>
    </w:sdt>
    <w:p w:rsidR="00891CF0" w:rsidRDefault="00891CF0">
      <w:pPr>
        <w:spacing w:line="317" w:lineRule="exact"/>
        <w:sectPr w:rsidR="00891CF0">
          <w:footerReference w:type="default" r:id="rId9"/>
          <w:pgSz w:w="11920" w:h="16390"/>
          <w:pgMar w:top="1030" w:right="320" w:bottom="1262" w:left="880" w:header="0" w:footer="1022" w:gutter="0"/>
          <w:cols w:space="720"/>
        </w:sectPr>
      </w:pPr>
    </w:p>
    <w:p w:rsidR="00891CF0" w:rsidRDefault="00B23650">
      <w:pPr>
        <w:spacing w:before="76" w:line="242" w:lineRule="auto"/>
        <w:ind w:left="560" w:right="546"/>
        <w:jc w:val="both"/>
        <w:rPr>
          <w:b/>
          <w:sz w:val="28"/>
        </w:rPr>
      </w:pPr>
      <w:r>
        <w:rPr>
          <w:b/>
          <w:sz w:val="28"/>
        </w:rPr>
        <w:lastRenderedPageBreak/>
        <w:t>ОСНОВНАЯ ОБРАЗОВАТЕЛЬНАЯ ПРОГРАММА СРЕДНЕГО ОБЩЕГО</w:t>
      </w:r>
      <w:r>
        <w:rPr>
          <w:b/>
          <w:spacing w:val="-67"/>
          <w:sz w:val="28"/>
        </w:rPr>
        <w:t xml:space="preserve"> </w:t>
      </w:r>
      <w:r>
        <w:rPr>
          <w:b/>
          <w:sz w:val="28"/>
        </w:rPr>
        <w:t>ОБРАЗОВАНИЯ</w:t>
      </w:r>
      <w:r w:rsidR="00F0433D">
        <w:rPr>
          <w:b/>
          <w:spacing w:val="-7"/>
          <w:sz w:val="28"/>
        </w:rPr>
        <w:t xml:space="preserve"> </w:t>
      </w:r>
      <w:r>
        <w:rPr>
          <w:b/>
          <w:sz w:val="28"/>
        </w:rPr>
        <w:t>МАОУ</w:t>
      </w:r>
      <w:r>
        <w:rPr>
          <w:b/>
          <w:spacing w:val="-2"/>
          <w:sz w:val="28"/>
        </w:rPr>
        <w:t xml:space="preserve"> </w:t>
      </w:r>
      <w:r>
        <w:rPr>
          <w:b/>
          <w:sz w:val="28"/>
        </w:rPr>
        <w:t>ЗАРЕЧЕНСКАЯ</w:t>
      </w:r>
      <w:r>
        <w:rPr>
          <w:b/>
          <w:spacing w:val="-4"/>
          <w:sz w:val="28"/>
        </w:rPr>
        <w:t xml:space="preserve"> </w:t>
      </w:r>
      <w:r w:rsidR="00F27F97">
        <w:rPr>
          <w:b/>
          <w:sz w:val="28"/>
        </w:rPr>
        <w:t>СРЕДНЯЯ ОБЩЕОБРАЗОВАТЕЛЬНАЯ ШКОЛА №2</w:t>
      </w:r>
    </w:p>
    <w:p w:rsidR="00891CF0" w:rsidRDefault="00B23650">
      <w:pPr>
        <w:pStyle w:val="1"/>
        <w:spacing w:line="318" w:lineRule="exact"/>
        <w:ind w:left="560"/>
        <w:jc w:val="both"/>
      </w:pPr>
      <w:bookmarkStart w:id="0" w:name="_bookmark0"/>
      <w:bookmarkEnd w:id="0"/>
      <w:r>
        <w:t>Общие</w:t>
      </w:r>
      <w:r>
        <w:rPr>
          <w:spacing w:val="-10"/>
        </w:rPr>
        <w:t xml:space="preserve"> </w:t>
      </w:r>
      <w:r>
        <w:t>положения</w:t>
      </w:r>
    </w:p>
    <w:p w:rsidR="00891CF0" w:rsidRDefault="00B23650">
      <w:pPr>
        <w:pStyle w:val="a0"/>
        <w:spacing w:before="156" w:line="360" w:lineRule="auto"/>
        <w:ind w:left="560" w:right="266"/>
      </w:pPr>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МАОУ</w:t>
      </w:r>
      <w:r>
        <w:rPr>
          <w:spacing w:val="1"/>
        </w:rPr>
        <w:t xml:space="preserve"> </w:t>
      </w:r>
      <w:r>
        <w:t>Зареченская</w:t>
      </w:r>
      <w:r>
        <w:rPr>
          <w:spacing w:val="1"/>
        </w:rPr>
        <w:t xml:space="preserve"> </w:t>
      </w:r>
      <w:r w:rsidR="00F27F97">
        <w:t>средняя общеобразовательная школа №2</w:t>
      </w:r>
      <w:r>
        <w:rPr>
          <w:spacing w:val="1"/>
        </w:rPr>
        <w:t xml:space="preserve"> </w:t>
      </w:r>
      <w:r>
        <w:t>(далее</w:t>
      </w:r>
      <w:r>
        <w:rPr>
          <w:spacing w:val="1"/>
        </w:rPr>
        <w:t xml:space="preserve"> </w:t>
      </w:r>
      <w:r>
        <w:t>–</w:t>
      </w:r>
      <w:r>
        <w:rPr>
          <w:spacing w:val="1"/>
        </w:rPr>
        <w:t xml:space="preserve"> </w:t>
      </w:r>
      <w:r>
        <w:t>ООП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71"/>
        </w:rPr>
        <w:t xml:space="preserve"> </w:t>
      </w:r>
      <w:r>
        <w:t>содержание</w:t>
      </w:r>
      <w:r>
        <w:rPr>
          <w:spacing w:val="71"/>
        </w:rPr>
        <w:t xml:space="preserve"> </w:t>
      </w:r>
      <w:r>
        <w:t>среднего</w:t>
      </w:r>
      <w:r>
        <w:rPr>
          <w:spacing w:val="71"/>
        </w:rPr>
        <w:t xml:space="preserve"> </w:t>
      </w:r>
      <w:r>
        <w:t>общего</w:t>
      </w:r>
      <w:r>
        <w:rPr>
          <w:spacing w:val="71"/>
        </w:rPr>
        <w:t xml:space="preserve"> </w:t>
      </w:r>
      <w:r>
        <w:t>образования</w:t>
      </w:r>
      <w:r>
        <w:rPr>
          <w:spacing w:val="71"/>
        </w:rPr>
        <w:t xml:space="preserve"> </w:t>
      </w:r>
      <w:r>
        <w:t>в</w:t>
      </w:r>
      <w:r>
        <w:rPr>
          <w:spacing w:val="1"/>
        </w:rPr>
        <w:t xml:space="preserve"> </w:t>
      </w:r>
      <w:r>
        <w:t>МАОУ</w:t>
      </w:r>
      <w:r>
        <w:rPr>
          <w:spacing w:val="1"/>
        </w:rPr>
        <w:t xml:space="preserve"> </w:t>
      </w:r>
      <w:r>
        <w:t>Зареченская</w:t>
      </w:r>
      <w:r>
        <w:rPr>
          <w:spacing w:val="1"/>
        </w:rPr>
        <w:t xml:space="preserve"> </w:t>
      </w:r>
      <w:r w:rsidR="00F27F97">
        <w:t>средняя общеобразовательная школа №2</w:t>
      </w:r>
      <w:r>
        <w:rPr>
          <w:spacing w:val="1"/>
        </w:rPr>
        <w:t xml:space="preserve"> </w:t>
      </w:r>
      <w:r>
        <w:t>(далее</w:t>
      </w:r>
      <w:r>
        <w:rPr>
          <w:spacing w:val="1"/>
        </w:rPr>
        <w:t xml:space="preserve"> </w:t>
      </w:r>
      <w:r>
        <w:t>–</w:t>
      </w:r>
      <w:r>
        <w:rPr>
          <w:spacing w:val="1"/>
        </w:rPr>
        <w:t xml:space="preserve"> </w:t>
      </w:r>
      <w:r>
        <w:t>организация),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5"/>
        </w:rPr>
        <w:t xml:space="preserve"> </w:t>
      </w:r>
      <w:r>
        <w:t>и</w:t>
      </w:r>
      <w:r>
        <w:rPr>
          <w:spacing w:val="-2"/>
        </w:rPr>
        <w:t xml:space="preserve"> </w:t>
      </w:r>
      <w:r>
        <w:t>внеурочной</w:t>
      </w:r>
      <w:r>
        <w:rPr>
          <w:spacing w:val="-1"/>
        </w:rPr>
        <w:t xml:space="preserve"> </w:t>
      </w:r>
      <w:r>
        <w:t>деятельности.</w:t>
      </w:r>
    </w:p>
    <w:p w:rsidR="00891CF0" w:rsidRDefault="00B23650">
      <w:pPr>
        <w:pStyle w:val="a0"/>
        <w:spacing w:line="362" w:lineRule="auto"/>
        <w:ind w:left="560" w:right="276"/>
      </w:pPr>
      <w:r>
        <w:t>В 2024-2025 учебном году ООП СОО МАОУ З</w:t>
      </w:r>
      <w:r w:rsidR="00F27F97">
        <w:t>ареченская средняя общеобразовательная школа №2</w:t>
      </w:r>
      <w:r>
        <w:rPr>
          <w:spacing w:val="1"/>
        </w:rPr>
        <w:t xml:space="preserve"> </w:t>
      </w:r>
      <w:r>
        <w:t>на основе ФОП</w:t>
      </w:r>
      <w:r>
        <w:rPr>
          <w:spacing w:val="-5"/>
        </w:rPr>
        <w:t xml:space="preserve"> </w:t>
      </w:r>
      <w:r>
        <w:t>СОО</w:t>
      </w:r>
      <w:r>
        <w:rPr>
          <w:spacing w:val="-1"/>
        </w:rPr>
        <w:t xml:space="preserve"> </w:t>
      </w:r>
      <w:r>
        <w:t>реализуется в</w:t>
      </w:r>
      <w:r>
        <w:rPr>
          <w:spacing w:val="-2"/>
        </w:rPr>
        <w:t xml:space="preserve"> </w:t>
      </w:r>
      <w:r w:rsidR="00F27F97">
        <w:t>10</w:t>
      </w:r>
      <w:r>
        <w:rPr>
          <w:spacing w:val="-3"/>
        </w:rPr>
        <w:t xml:space="preserve"> </w:t>
      </w:r>
      <w:r w:rsidR="00F27F97">
        <w:t>и 11</w:t>
      </w:r>
      <w:r>
        <w:rPr>
          <w:spacing w:val="-1"/>
        </w:rPr>
        <w:t xml:space="preserve"> </w:t>
      </w:r>
      <w:r>
        <w:t>классе.</w:t>
      </w:r>
    </w:p>
    <w:p w:rsidR="00891CF0" w:rsidRDefault="00B23650">
      <w:pPr>
        <w:pStyle w:val="a0"/>
        <w:spacing w:line="360" w:lineRule="auto"/>
        <w:ind w:left="560" w:right="264"/>
      </w:pPr>
      <w:r>
        <w:t>Содержание</w:t>
      </w:r>
      <w:r>
        <w:rPr>
          <w:spacing w:val="1"/>
        </w:rPr>
        <w:t xml:space="preserve"> </w:t>
      </w:r>
      <w:r>
        <w:t>Программы</w:t>
      </w:r>
      <w:r>
        <w:rPr>
          <w:spacing w:val="1"/>
        </w:rPr>
        <w:t xml:space="preserve"> </w:t>
      </w:r>
      <w:r>
        <w:t>представлено</w:t>
      </w:r>
      <w:r>
        <w:rPr>
          <w:spacing w:val="1"/>
        </w:rPr>
        <w:t xml:space="preserve"> </w:t>
      </w:r>
      <w:r>
        <w:t>учебно-методической</w:t>
      </w:r>
      <w:r>
        <w:rPr>
          <w:spacing w:val="1"/>
        </w:rPr>
        <w:t xml:space="preserve"> </w:t>
      </w:r>
      <w:r>
        <w:t>документацией,</w:t>
      </w:r>
      <w:r>
        <w:rPr>
          <w:spacing w:val="-67"/>
        </w:rPr>
        <w:t xml:space="preserve"> </w:t>
      </w:r>
      <w:r>
        <w:t>определяющей единые для Российской Федерации базовые объем и содержание</w:t>
      </w:r>
      <w:r>
        <w:rPr>
          <w:spacing w:val="1"/>
        </w:rPr>
        <w:t xml:space="preserve"> </w:t>
      </w:r>
      <w:r>
        <w:t>образования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2"/>
        </w:rPr>
        <w:t xml:space="preserve"> </w:t>
      </w:r>
      <w:r>
        <w:t>программы</w:t>
      </w:r>
      <w:r>
        <w:rPr>
          <w:spacing w:val="-28"/>
        </w:rPr>
        <w:t xml:space="preserve"> </w:t>
      </w:r>
      <w:r>
        <w:rPr>
          <w:vertAlign w:val="superscript"/>
        </w:rPr>
        <w:t>1</w:t>
      </w:r>
      <w:r>
        <w:t>.</w:t>
      </w:r>
    </w:p>
    <w:p w:rsidR="00891CF0" w:rsidRDefault="00B23650">
      <w:pPr>
        <w:pStyle w:val="a0"/>
        <w:spacing w:after="13" w:line="360" w:lineRule="auto"/>
        <w:ind w:left="560" w:right="268"/>
      </w:pPr>
      <w:r>
        <w:t>МАОУ</w:t>
      </w:r>
      <w:r>
        <w:rPr>
          <w:spacing w:val="1"/>
        </w:rPr>
        <w:t xml:space="preserve"> </w:t>
      </w:r>
      <w:r>
        <w:t>Зареченская</w:t>
      </w:r>
      <w:r>
        <w:rPr>
          <w:spacing w:val="1"/>
        </w:rPr>
        <w:t xml:space="preserve"> </w:t>
      </w:r>
      <w:r w:rsidR="00F27F97">
        <w:t>средняя общеобразовательная школа №2</w:t>
      </w:r>
      <w:r>
        <w:rPr>
          <w:spacing w:val="1"/>
        </w:rPr>
        <w:t xml:space="preserve"> </w:t>
      </w:r>
      <w:r>
        <w:t>разрабатывает</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среднего</w:t>
      </w:r>
      <w:r>
        <w:rPr>
          <w:spacing w:val="1"/>
        </w:rPr>
        <w:t xml:space="preserve"> </w:t>
      </w:r>
      <w:r>
        <w:t>общего</w:t>
      </w:r>
      <w:r>
        <w:rPr>
          <w:spacing w:val="1"/>
        </w:rPr>
        <w:t xml:space="preserve"> </w:t>
      </w:r>
      <w:r>
        <w:t>образования (далее</w:t>
      </w:r>
      <w:r>
        <w:rPr>
          <w:spacing w:val="1"/>
        </w:rPr>
        <w:t xml:space="preserve"> </w:t>
      </w:r>
      <w:r>
        <w:t>–</w:t>
      </w:r>
      <w:r>
        <w:rPr>
          <w:spacing w:val="1"/>
        </w:rPr>
        <w:t xml:space="preserve"> </w:t>
      </w:r>
      <w:r>
        <w:t>ФГОС</w:t>
      </w:r>
      <w:r>
        <w:rPr>
          <w:spacing w:val="1"/>
        </w:rPr>
        <w:t xml:space="preserve"> </w:t>
      </w:r>
      <w:r>
        <w:t>СОО</w:t>
      </w:r>
      <w:r>
        <w:rPr>
          <w:vertAlign w:val="superscript"/>
        </w:rPr>
        <w:t>2</w:t>
      </w:r>
      <w:r>
        <w:t>)</w:t>
      </w:r>
      <w:r>
        <w:rPr>
          <w:spacing w:val="1"/>
        </w:rPr>
        <w:t xml:space="preserve"> </w:t>
      </w:r>
      <w:r>
        <w:t>и</w:t>
      </w:r>
      <w:r>
        <w:rPr>
          <w:spacing w:val="1"/>
        </w:rPr>
        <w:t xml:space="preserve"> </w:t>
      </w:r>
      <w:r>
        <w:t>ФОП</w:t>
      </w:r>
      <w:r>
        <w:rPr>
          <w:spacing w:val="1"/>
        </w:rPr>
        <w:t xml:space="preserve"> </w:t>
      </w:r>
      <w:r>
        <w:t>СОО.</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и</w:t>
      </w:r>
      <w:r>
        <w:rPr>
          <w:spacing w:val="1"/>
        </w:rPr>
        <w:t xml:space="preserve"> </w:t>
      </w:r>
      <w:r>
        <w:t>планируемые</w:t>
      </w:r>
    </w:p>
    <w:p w:rsidR="00891CF0" w:rsidRDefault="00141E2C">
      <w:pPr>
        <w:pStyle w:val="a0"/>
        <w:spacing w:line="20" w:lineRule="exact"/>
        <w:ind w:left="822"/>
        <w:jc w:val="left"/>
        <w:rPr>
          <w:sz w:val="2"/>
        </w:rPr>
      </w:pPr>
      <w:r>
        <w:rPr>
          <w:sz w:val="2"/>
        </w:rPr>
      </w:r>
      <w:r>
        <w:rPr>
          <w:sz w:val="2"/>
        </w:rPr>
        <w:pict>
          <v:group id="_x0000_s1073" style="width:2in;height:.7pt;mso-position-horizontal-relative:char;mso-position-vertical-relative:line" coordsize="2880,14">
            <v:rect id="_x0000_s1074" style="position:absolute;width:2880;height:14" fillcolor="black" stroked="f"/>
            <w10:wrap type="none"/>
            <w10:anchorlock/>
          </v:group>
        </w:pict>
      </w:r>
    </w:p>
    <w:p w:rsidR="00891CF0" w:rsidRDefault="00B23650" w:rsidP="00461614">
      <w:pPr>
        <w:pStyle w:val="a5"/>
        <w:numPr>
          <w:ilvl w:val="3"/>
          <w:numId w:val="137"/>
        </w:numPr>
        <w:tabs>
          <w:tab w:val="left" w:pos="760"/>
        </w:tabs>
        <w:spacing w:line="237" w:lineRule="auto"/>
        <w:ind w:right="113" w:firstLine="0"/>
        <w:rPr>
          <w:sz w:val="24"/>
        </w:rPr>
      </w:pPr>
      <w:r>
        <w:rPr>
          <w:sz w:val="24"/>
        </w:rPr>
        <w:t>Пункт 10</w:t>
      </w:r>
      <w:r>
        <w:rPr>
          <w:sz w:val="24"/>
          <w:vertAlign w:val="superscript"/>
        </w:rPr>
        <w:t>1</w:t>
      </w:r>
      <w:r>
        <w:rPr>
          <w:sz w:val="24"/>
        </w:rPr>
        <w:t xml:space="preserve"> статьи 2 Федерального закона от 29 декабря 2012 г. № 273-ФЗ</w:t>
      </w:r>
      <w:r>
        <w:rPr>
          <w:spacing w:val="1"/>
          <w:sz w:val="24"/>
        </w:rPr>
        <w:t xml:space="preserve"> </w:t>
      </w:r>
      <w:r>
        <w:rPr>
          <w:sz w:val="24"/>
        </w:rPr>
        <w:t>«Об образовании в</w:t>
      </w:r>
      <w:r>
        <w:rPr>
          <w:spacing w:val="1"/>
          <w:sz w:val="24"/>
        </w:rPr>
        <w:t xml:space="preserve"> </w:t>
      </w:r>
      <w:r>
        <w:rPr>
          <w:sz w:val="24"/>
        </w:rPr>
        <w:t>Российской</w:t>
      </w:r>
      <w:r>
        <w:rPr>
          <w:spacing w:val="-1"/>
          <w:sz w:val="24"/>
        </w:rPr>
        <w:t xml:space="preserve"> </w:t>
      </w:r>
      <w:r>
        <w:rPr>
          <w:sz w:val="24"/>
        </w:rPr>
        <w:t>Федерации».</w:t>
      </w:r>
    </w:p>
    <w:p w:rsidR="00891CF0" w:rsidRPr="0033384D" w:rsidRDefault="00B23650" w:rsidP="00461614">
      <w:pPr>
        <w:pStyle w:val="a5"/>
        <w:numPr>
          <w:ilvl w:val="3"/>
          <w:numId w:val="137"/>
        </w:numPr>
        <w:tabs>
          <w:tab w:val="left" w:pos="837"/>
        </w:tabs>
        <w:ind w:right="112" w:firstLine="0"/>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 приказом Министерства образования и науки Российской Федерации от 17 мая</w:t>
      </w:r>
      <w:r>
        <w:rPr>
          <w:spacing w:val="1"/>
          <w:sz w:val="24"/>
        </w:rPr>
        <w:t xml:space="preserve"> </w:t>
      </w:r>
      <w:r>
        <w:rPr>
          <w:sz w:val="24"/>
        </w:rPr>
        <w:t>2012 г. № 413 (зарегистрирован Министерством юстиции Российской Федерации 7 июня 2012 г.,</w:t>
      </w:r>
      <w:r>
        <w:rPr>
          <w:spacing w:val="1"/>
          <w:sz w:val="24"/>
        </w:rPr>
        <w:t xml:space="preserve"> </w:t>
      </w:r>
      <w:r>
        <w:rPr>
          <w:sz w:val="24"/>
        </w:rPr>
        <w:t>регистрационный № 24480), с изменениями,</w:t>
      </w:r>
      <w:r>
        <w:rPr>
          <w:spacing w:val="1"/>
          <w:sz w:val="24"/>
        </w:rPr>
        <w:t xml:space="preserve"> </w:t>
      </w:r>
      <w:r>
        <w:rPr>
          <w:sz w:val="24"/>
        </w:rPr>
        <w:t>внесенными</w:t>
      </w:r>
      <w:r>
        <w:rPr>
          <w:spacing w:val="60"/>
          <w:sz w:val="24"/>
        </w:rPr>
        <w:t xml:space="preserve"> </w:t>
      </w:r>
      <w:r>
        <w:rPr>
          <w:sz w:val="24"/>
        </w:rPr>
        <w:t>приказами Министерства образования</w:t>
      </w:r>
      <w:r>
        <w:rPr>
          <w:spacing w:val="-57"/>
          <w:sz w:val="24"/>
        </w:rPr>
        <w:t xml:space="preserve"> </w:t>
      </w:r>
      <w:r>
        <w:rPr>
          <w:sz w:val="24"/>
        </w:rPr>
        <w:t>и науки Российской Федерации от 29 декабря 2014 г. № 1645 (зарегистрирован Министерством</w:t>
      </w:r>
      <w:r>
        <w:rPr>
          <w:spacing w:val="1"/>
          <w:sz w:val="24"/>
        </w:rPr>
        <w:t xml:space="preserve"> </w:t>
      </w:r>
      <w:r>
        <w:rPr>
          <w:sz w:val="24"/>
        </w:rPr>
        <w:t>юстиции Российской Федерации 9 февраля 2015 г., регистрационный № 35953), от 31 декабря</w:t>
      </w:r>
      <w:r>
        <w:rPr>
          <w:spacing w:val="1"/>
          <w:sz w:val="24"/>
        </w:rPr>
        <w:t xml:space="preserve"> </w:t>
      </w:r>
      <w:r>
        <w:rPr>
          <w:sz w:val="24"/>
        </w:rPr>
        <w:t>2015 г. № 1578</w:t>
      </w:r>
      <w:r>
        <w:rPr>
          <w:spacing w:val="1"/>
          <w:sz w:val="24"/>
        </w:rPr>
        <w:t xml:space="preserve"> </w:t>
      </w:r>
      <w:r>
        <w:rPr>
          <w:sz w:val="24"/>
        </w:rPr>
        <w:t>(зарегистрирован</w:t>
      </w:r>
      <w:r>
        <w:rPr>
          <w:spacing w:val="60"/>
          <w:sz w:val="24"/>
        </w:rPr>
        <w:t xml:space="preserve"> </w:t>
      </w:r>
      <w:r>
        <w:rPr>
          <w:sz w:val="24"/>
        </w:rPr>
        <w:t>Министерством юстиции Российской Федерации 9 февраля</w:t>
      </w:r>
      <w:r>
        <w:rPr>
          <w:spacing w:val="1"/>
          <w:sz w:val="24"/>
        </w:rPr>
        <w:t xml:space="preserve"> </w:t>
      </w:r>
      <w:r>
        <w:rPr>
          <w:sz w:val="24"/>
        </w:rPr>
        <w:t>2016 г., регистрационный № 41020), от 29 июня 2017 г. № 613 (зарегистрирован 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26</w:t>
      </w:r>
      <w:r>
        <w:rPr>
          <w:spacing w:val="1"/>
          <w:sz w:val="24"/>
        </w:rPr>
        <w:t xml:space="preserve"> </w:t>
      </w:r>
      <w:r>
        <w:rPr>
          <w:sz w:val="24"/>
        </w:rPr>
        <w:t>июля</w:t>
      </w:r>
      <w:r>
        <w:rPr>
          <w:spacing w:val="1"/>
          <w:sz w:val="24"/>
        </w:rPr>
        <w:t xml:space="preserve"> </w:t>
      </w:r>
      <w:r>
        <w:rPr>
          <w:sz w:val="24"/>
        </w:rPr>
        <w:t>2017</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47532),</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8"/>
        </w:rPr>
        <w:t>Федерации</w:t>
      </w:r>
      <w:r>
        <w:rPr>
          <w:spacing w:val="1"/>
          <w:sz w:val="28"/>
        </w:rPr>
        <w:t xml:space="preserve"> </w:t>
      </w:r>
      <w:r>
        <w:rPr>
          <w:sz w:val="24"/>
        </w:rPr>
        <w:t>от</w:t>
      </w:r>
      <w:r>
        <w:rPr>
          <w:spacing w:val="1"/>
          <w:sz w:val="24"/>
        </w:rPr>
        <w:t xml:space="preserve"> </w:t>
      </w:r>
      <w:r>
        <w:rPr>
          <w:sz w:val="24"/>
        </w:rPr>
        <w:t>24</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519</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23</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lastRenderedPageBreak/>
        <w:t>регистрационный</w:t>
      </w:r>
      <w:r>
        <w:rPr>
          <w:spacing w:val="61"/>
          <w:sz w:val="24"/>
        </w:rPr>
        <w:t xml:space="preserve"> </w:t>
      </w:r>
      <w:r>
        <w:rPr>
          <w:sz w:val="24"/>
        </w:rPr>
        <w:t>№</w:t>
      </w:r>
      <w:r>
        <w:rPr>
          <w:spacing w:val="61"/>
          <w:sz w:val="24"/>
        </w:rPr>
        <w:t xml:space="preserve"> </w:t>
      </w:r>
      <w:r>
        <w:rPr>
          <w:sz w:val="24"/>
        </w:rPr>
        <w:t>61749),</w:t>
      </w:r>
      <w:r>
        <w:rPr>
          <w:spacing w:val="61"/>
          <w:sz w:val="24"/>
        </w:rPr>
        <w:t xml:space="preserve"> </w:t>
      </w:r>
      <w:r>
        <w:rPr>
          <w:sz w:val="24"/>
        </w:rPr>
        <w:t>от</w:t>
      </w:r>
      <w:r>
        <w:rPr>
          <w:spacing w:val="61"/>
          <w:sz w:val="24"/>
        </w:rPr>
        <w:t xml:space="preserve"> </w:t>
      </w:r>
      <w:r>
        <w:rPr>
          <w:sz w:val="24"/>
        </w:rPr>
        <w:t>11</w:t>
      </w:r>
      <w:r>
        <w:rPr>
          <w:spacing w:val="61"/>
          <w:sz w:val="24"/>
        </w:rPr>
        <w:t xml:space="preserve"> </w:t>
      </w:r>
      <w:r>
        <w:rPr>
          <w:sz w:val="24"/>
        </w:rPr>
        <w:t>декабря</w:t>
      </w:r>
      <w:r>
        <w:rPr>
          <w:spacing w:val="61"/>
          <w:sz w:val="24"/>
        </w:rPr>
        <w:t xml:space="preserve"> </w:t>
      </w:r>
      <w:r>
        <w:rPr>
          <w:sz w:val="24"/>
        </w:rPr>
        <w:t>2020</w:t>
      </w:r>
      <w:r>
        <w:rPr>
          <w:spacing w:val="61"/>
          <w:sz w:val="24"/>
        </w:rPr>
        <w:t xml:space="preserve"> </w:t>
      </w:r>
      <w:r>
        <w:rPr>
          <w:sz w:val="24"/>
        </w:rPr>
        <w:t xml:space="preserve">г.  </w:t>
      </w:r>
      <w:r>
        <w:rPr>
          <w:spacing w:val="1"/>
          <w:sz w:val="24"/>
        </w:rPr>
        <w:t xml:space="preserve"> </w:t>
      </w:r>
      <w:r>
        <w:rPr>
          <w:sz w:val="24"/>
        </w:rPr>
        <w:t xml:space="preserve">№  </w:t>
      </w:r>
      <w:r>
        <w:rPr>
          <w:spacing w:val="1"/>
          <w:sz w:val="24"/>
        </w:rPr>
        <w:t xml:space="preserve"> </w:t>
      </w:r>
      <w:r>
        <w:rPr>
          <w:sz w:val="24"/>
        </w:rPr>
        <w:t xml:space="preserve">712  </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 Российской</w:t>
      </w:r>
      <w:r>
        <w:rPr>
          <w:spacing w:val="1"/>
          <w:sz w:val="24"/>
        </w:rPr>
        <w:t xml:space="preserve"> </w:t>
      </w:r>
      <w:r>
        <w:rPr>
          <w:sz w:val="24"/>
        </w:rPr>
        <w:t>Федерации</w:t>
      </w:r>
      <w:r>
        <w:rPr>
          <w:spacing w:val="1"/>
          <w:sz w:val="24"/>
        </w:rPr>
        <w:t xml:space="preserve"> </w:t>
      </w:r>
      <w:r>
        <w:rPr>
          <w:sz w:val="24"/>
        </w:rPr>
        <w:t>25</w:t>
      </w:r>
      <w:r>
        <w:rPr>
          <w:spacing w:val="60"/>
          <w:sz w:val="24"/>
        </w:rPr>
        <w:t xml:space="preserve"> </w:t>
      </w:r>
      <w:r>
        <w:rPr>
          <w:sz w:val="24"/>
        </w:rPr>
        <w:t>декабря</w:t>
      </w:r>
      <w:r>
        <w:rPr>
          <w:spacing w:val="60"/>
          <w:sz w:val="24"/>
        </w:rPr>
        <w:t xml:space="preserve"> </w:t>
      </w:r>
      <w:r>
        <w:rPr>
          <w:sz w:val="24"/>
        </w:rPr>
        <w:t>2020</w:t>
      </w:r>
      <w:r>
        <w:rPr>
          <w:spacing w:val="60"/>
          <w:sz w:val="24"/>
        </w:rPr>
        <w:t xml:space="preserve"> </w:t>
      </w:r>
      <w:r>
        <w:rPr>
          <w:sz w:val="24"/>
        </w:rPr>
        <w:t>г.,</w:t>
      </w:r>
      <w:r>
        <w:rPr>
          <w:spacing w:val="60"/>
          <w:sz w:val="24"/>
        </w:rPr>
        <w:t xml:space="preserve"> </w:t>
      </w:r>
      <w:r>
        <w:rPr>
          <w:sz w:val="24"/>
        </w:rPr>
        <w:t>регистрационный</w:t>
      </w:r>
      <w:r>
        <w:rPr>
          <w:spacing w:val="60"/>
          <w:sz w:val="24"/>
        </w:rPr>
        <w:t xml:space="preserve"> </w:t>
      </w:r>
      <w:r>
        <w:rPr>
          <w:sz w:val="24"/>
        </w:rPr>
        <w:t>№</w:t>
      </w:r>
      <w:r>
        <w:rPr>
          <w:spacing w:val="1"/>
          <w:sz w:val="24"/>
        </w:rPr>
        <w:t xml:space="preserve"> </w:t>
      </w:r>
      <w:r>
        <w:rPr>
          <w:sz w:val="24"/>
        </w:rPr>
        <w:t>61828</w:t>
      </w:r>
      <w:r>
        <w:rPr>
          <w:spacing w:val="-2"/>
          <w:sz w:val="24"/>
        </w:rPr>
        <w:t xml:space="preserve"> </w:t>
      </w:r>
      <w:r>
        <w:rPr>
          <w:sz w:val="24"/>
        </w:rPr>
        <w:t>от</w:t>
      </w:r>
      <w:r>
        <w:rPr>
          <w:spacing w:val="39"/>
          <w:sz w:val="24"/>
        </w:rPr>
        <w:t xml:space="preserve"> </w:t>
      </w:r>
      <w:r>
        <w:rPr>
          <w:sz w:val="24"/>
        </w:rPr>
        <w:t>12</w:t>
      </w:r>
      <w:r>
        <w:rPr>
          <w:spacing w:val="38"/>
          <w:sz w:val="24"/>
        </w:rPr>
        <w:t xml:space="preserve"> </w:t>
      </w:r>
      <w:r>
        <w:rPr>
          <w:sz w:val="24"/>
        </w:rPr>
        <w:t>августа</w:t>
      </w:r>
      <w:r w:rsidR="0033384D">
        <w:rPr>
          <w:sz w:val="24"/>
        </w:rPr>
        <w:t xml:space="preserve"> </w:t>
      </w:r>
      <w:r>
        <w:t>результаты</w:t>
      </w:r>
      <w:r w:rsidRPr="0033384D">
        <w:rPr>
          <w:spacing w:val="1"/>
        </w:rPr>
        <w:t xml:space="preserve"> </w:t>
      </w:r>
      <w:r>
        <w:t>разработанной</w:t>
      </w:r>
      <w:r w:rsidRPr="0033384D">
        <w:rPr>
          <w:spacing w:val="1"/>
        </w:rPr>
        <w:t xml:space="preserve"> </w:t>
      </w:r>
      <w:r>
        <w:t>образовательной</w:t>
      </w:r>
      <w:r w:rsidRPr="0033384D">
        <w:rPr>
          <w:spacing w:val="1"/>
        </w:rPr>
        <w:t xml:space="preserve"> </w:t>
      </w:r>
      <w:r>
        <w:t>организацией</w:t>
      </w:r>
      <w:r w:rsidRPr="0033384D">
        <w:rPr>
          <w:spacing w:val="1"/>
        </w:rPr>
        <w:t xml:space="preserve"> </w:t>
      </w:r>
      <w:r>
        <w:t>ООП</w:t>
      </w:r>
      <w:r w:rsidRPr="0033384D">
        <w:rPr>
          <w:spacing w:val="1"/>
        </w:rPr>
        <w:t xml:space="preserve"> </w:t>
      </w:r>
      <w:r>
        <w:t>СОО</w:t>
      </w:r>
      <w:r w:rsidRPr="0033384D">
        <w:rPr>
          <w:spacing w:val="70"/>
        </w:rPr>
        <w:t xml:space="preserve"> </w:t>
      </w:r>
      <w:r>
        <w:t>должны</w:t>
      </w:r>
      <w:r w:rsidRPr="0033384D">
        <w:rPr>
          <w:spacing w:val="1"/>
        </w:rPr>
        <w:t xml:space="preserve"> </w:t>
      </w:r>
      <w:r>
        <w:t>быть не ниже соответствующих содержания и планируемых</w:t>
      </w:r>
      <w:r w:rsidRPr="0033384D">
        <w:rPr>
          <w:spacing w:val="1"/>
        </w:rPr>
        <w:t xml:space="preserve"> </w:t>
      </w:r>
      <w:r>
        <w:t>результатов ФОП</w:t>
      </w:r>
      <w:r w:rsidRPr="0033384D">
        <w:rPr>
          <w:spacing w:val="1"/>
        </w:rPr>
        <w:t xml:space="preserve"> </w:t>
      </w:r>
      <w:r>
        <w:t>СОО</w:t>
      </w:r>
      <w:r w:rsidRPr="0033384D">
        <w:rPr>
          <w:vertAlign w:val="superscript"/>
        </w:rPr>
        <w:t>3</w:t>
      </w:r>
      <w:r>
        <w:t>.</w:t>
      </w:r>
    </w:p>
    <w:p w:rsidR="00891CF0" w:rsidRDefault="00B23650">
      <w:pPr>
        <w:pStyle w:val="a0"/>
        <w:spacing w:line="357" w:lineRule="auto"/>
        <w:ind w:left="560" w:right="284"/>
        <w:jc w:val="left"/>
      </w:pPr>
      <w:r>
        <w:t>При</w:t>
      </w:r>
      <w:r>
        <w:rPr>
          <w:spacing w:val="1"/>
        </w:rPr>
        <w:t xml:space="preserve"> </w:t>
      </w:r>
      <w:r>
        <w:t>разработке</w:t>
      </w:r>
      <w:r>
        <w:rPr>
          <w:spacing w:val="1"/>
        </w:rPr>
        <w:t xml:space="preserve"> </w:t>
      </w:r>
      <w:r>
        <w:t>ООП</w:t>
      </w:r>
      <w:r>
        <w:rPr>
          <w:spacing w:val="1"/>
        </w:rPr>
        <w:t xml:space="preserve"> </w:t>
      </w:r>
      <w:r>
        <w:t>СОО</w:t>
      </w:r>
      <w:r>
        <w:rPr>
          <w:spacing w:val="1"/>
        </w:rPr>
        <w:t xml:space="preserve"> </w:t>
      </w:r>
      <w:r>
        <w:t>школой</w:t>
      </w:r>
      <w:r>
        <w:rPr>
          <w:spacing w:val="70"/>
        </w:rPr>
        <w:t xml:space="preserve"> </w:t>
      </w:r>
      <w:r>
        <w:t>предусмотрено</w:t>
      </w:r>
      <w:r>
        <w:rPr>
          <w:spacing w:val="70"/>
        </w:rPr>
        <w:t xml:space="preserve"> </w:t>
      </w:r>
      <w:r>
        <w:t>непосредственное</w:t>
      </w:r>
      <w:r>
        <w:rPr>
          <w:spacing w:val="1"/>
        </w:rPr>
        <w:t xml:space="preserve"> </w:t>
      </w:r>
      <w:r>
        <w:t>применение</w:t>
      </w:r>
      <w:r>
        <w:rPr>
          <w:spacing w:val="6"/>
        </w:rPr>
        <w:t xml:space="preserve"> </w:t>
      </w:r>
      <w:r>
        <w:t>при</w:t>
      </w:r>
      <w:r>
        <w:rPr>
          <w:spacing w:val="6"/>
        </w:rPr>
        <w:t xml:space="preserve"> </w:t>
      </w:r>
      <w:r>
        <w:t>реализации</w:t>
      </w:r>
      <w:r>
        <w:rPr>
          <w:spacing w:val="7"/>
        </w:rPr>
        <w:t xml:space="preserve"> </w:t>
      </w:r>
      <w:r>
        <w:t>обязательной</w:t>
      </w:r>
      <w:r>
        <w:rPr>
          <w:spacing w:val="9"/>
        </w:rPr>
        <w:t xml:space="preserve"> </w:t>
      </w:r>
      <w:r>
        <w:t>части</w:t>
      </w:r>
      <w:r>
        <w:rPr>
          <w:spacing w:val="17"/>
        </w:rPr>
        <w:t xml:space="preserve"> </w:t>
      </w:r>
      <w:r>
        <w:t>ООП</w:t>
      </w:r>
      <w:r>
        <w:rPr>
          <w:spacing w:val="6"/>
        </w:rPr>
        <w:t xml:space="preserve"> </w:t>
      </w:r>
      <w:r>
        <w:t>СОО</w:t>
      </w:r>
      <w:r>
        <w:rPr>
          <w:spacing w:val="6"/>
        </w:rPr>
        <w:t xml:space="preserve"> </w:t>
      </w:r>
      <w:r>
        <w:t>федеральных</w:t>
      </w:r>
      <w:r w:rsidR="009B3D4F">
        <w:t xml:space="preserve"> </w:t>
      </w:r>
      <w:r>
        <w:t>рабочих</w:t>
      </w:r>
      <w:r>
        <w:rPr>
          <w:spacing w:val="-67"/>
        </w:rPr>
        <w:t xml:space="preserve"> </w:t>
      </w:r>
      <w:r>
        <w:t>программ</w:t>
      </w:r>
      <w:r>
        <w:rPr>
          <w:spacing w:val="59"/>
        </w:rPr>
        <w:t xml:space="preserve"> </w:t>
      </w:r>
      <w:r>
        <w:t>по</w:t>
      </w:r>
      <w:r>
        <w:rPr>
          <w:spacing w:val="62"/>
        </w:rPr>
        <w:t xml:space="preserve"> </w:t>
      </w:r>
      <w:r>
        <w:t>учебным</w:t>
      </w:r>
      <w:r>
        <w:rPr>
          <w:spacing w:val="59"/>
        </w:rPr>
        <w:t xml:space="preserve"> </w:t>
      </w:r>
      <w:r>
        <w:t>предметам</w:t>
      </w:r>
      <w:r>
        <w:rPr>
          <w:spacing w:val="61"/>
        </w:rPr>
        <w:t xml:space="preserve"> </w:t>
      </w:r>
      <w:r>
        <w:t>«Русский</w:t>
      </w:r>
      <w:r>
        <w:rPr>
          <w:spacing w:val="62"/>
        </w:rPr>
        <w:t xml:space="preserve"> </w:t>
      </w:r>
      <w:r>
        <w:t>язык»,</w:t>
      </w:r>
      <w:r>
        <w:rPr>
          <w:spacing w:val="68"/>
        </w:rPr>
        <w:t xml:space="preserve"> </w:t>
      </w:r>
      <w:r>
        <w:t>«Литература»,</w:t>
      </w:r>
    </w:p>
    <w:p w:rsidR="00891CF0" w:rsidRDefault="00B23650">
      <w:pPr>
        <w:pStyle w:val="a0"/>
        <w:tabs>
          <w:tab w:val="left" w:pos="2432"/>
          <w:tab w:val="left" w:pos="5044"/>
          <w:tab w:val="left" w:pos="6846"/>
          <w:tab w:val="left" w:pos="7250"/>
          <w:tab w:val="left" w:pos="8577"/>
        </w:tabs>
        <w:spacing w:line="362" w:lineRule="auto"/>
        <w:ind w:left="560" w:right="538"/>
        <w:jc w:val="left"/>
      </w:pPr>
      <w:r>
        <w:t>«История»,</w:t>
      </w:r>
      <w:r>
        <w:tab/>
        <w:t>«Обществознание»,</w:t>
      </w:r>
      <w:r>
        <w:tab/>
        <w:t>«География»</w:t>
      </w:r>
      <w:r>
        <w:tab/>
        <w:t>и</w:t>
      </w:r>
      <w:r>
        <w:tab/>
        <w:t>«Основы</w:t>
      </w:r>
      <w:r>
        <w:tab/>
      </w:r>
      <w:r>
        <w:rPr>
          <w:spacing w:val="-1"/>
        </w:rPr>
        <w:t>безопасности</w:t>
      </w:r>
      <w:r>
        <w:rPr>
          <w:spacing w:val="-67"/>
        </w:rPr>
        <w:t xml:space="preserve"> </w:t>
      </w:r>
      <w:r>
        <w:t>жизнедеятельности»</w:t>
      </w:r>
      <w:r>
        <w:rPr>
          <w:vertAlign w:val="superscript"/>
        </w:rPr>
        <w:t>4</w:t>
      </w:r>
      <w:r>
        <w:t>.</w:t>
      </w:r>
    </w:p>
    <w:p w:rsidR="00891CF0" w:rsidRDefault="00B23650">
      <w:pPr>
        <w:pStyle w:val="a0"/>
        <w:tabs>
          <w:tab w:val="left" w:pos="2449"/>
          <w:tab w:val="left" w:pos="3344"/>
          <w:tab w:val="left" w:pos="4780"/>
          <w:tab w:val="left" w:pos="5493"/>
          <w:tab w:val="left" w:pos="6779"/>
          <w:tab w:val="left" w:pos="8114"/>
        </w:tabs>
        <w:spacing w:line="364" w:lineRule="auto"/>
        <w:ind w:left="560" w:right="546"/>
        <w:jc w:val="left"/>
      </w:pPr>
      <w:r>
        <w:t>ООП</w:t>
      </w:r>
      <w:r>
        <w:tab/>
        <w:t>СОО</w:t>
      </w:r>
      <w:r>
        <w:tab/>
        <w:t>включает</w:t>
      </w:r>
      <w:r>
        <w:tab/>
        <w:t>три</w:t>
      </w:r>
      <w:r>
        <w:tab/>
        <w:t>раздела:</w:t>
      </w:r>
      <w:r>
        <w:tab/>
        <w:t>целевой,</w:t>
      </w:r>
      <w:r>
        <w:tab/>
      </w:r>
      <w:r>
        <w:rPr>
          <w:spacing w:val="-1"/>
        </w:rPr>
        <w:t>содержательный,</w:t>
      </w:r>
      <w:r>
        <w:rPr>
          <w:spacing w:val="-67"/>
        </w:rPr>
        <w:t xml:space="preserve"> </w:t>
      </w:r>
      <w:r>
        <w:t>организационный</w:t>
      </w:r>
      <w:r>
        <w:rPr>
          <w:vertAlign w:val="superscript"/>
        </w:rPr>
        <w:t>5</w:t>
      </w:r>
      <w:r>
        <w:t>.</w:t>
      </w:r>
    </w:p>
    <w:p w:rsidR="00891CF0" w:rsidRDefault="00B23650">
      <w:pPr>
        <w:tabs>
          <w:tab w:val="left" w:pos="2821"/>
          <w:tab w:val="left" w:pos="3863"/>
          <w:tab w:val="left" w:pos="5447"/>
          <w:tab w:val="left" w:pos="6441"/>
          <w:tab w:val="left" w:pos="8105"/>
          <w:tab w:val="left" w:pos="8985"/>
          <w:tab w:val="left" w:pos="10025"/>
        </w:tabs>
        <w:spacing w:line="306" w:lineRule="exact"/>
        <w:ind w:left="560"/>
        <w:rPr>
          <w:sz w:val="28"/>
        </w:rPr>
      </w:pPr>
      <w:r>
        <w:rPr>
          <w:b/>
          <w:i/>
          <w:sz w:val="28"/>
        </w:rPr>
        <w:t>Целевой</w:t>
      </w:r>
      <w:r>
        <w:rPr>
          <w:b/>
          <w:i/>
          <w:sz w:val="28"/>
        </w:rPr>
        <w:tab/>
        <w:t>раздел</w:t>
      </w:r>
      <w:r>
        <w:rPr>
          <w:b/>
          <w:i/>
          <w:sz w:val="28"/>
        </w:rPr>
        <w:tab/>
      </w:r>
      <w:r>
        <w:rPr>
          <w:sz w:val="28"/>
        </w:rPr>
        <w:t>определяет</w:t>
      </w:r>
      <w:r>
        <w:rPr>
          <w:sz w:val="28"/>
        </w:rPr>
        <w:tab/>
        <w:t>общее</w:t>
      </w:r>
      <w:r>
        <w:rPr>
          <w:sz w:val="28"/>
        </w:rPr>
        <w:tab/>
        <w:t>назначение,</w:t>
      </w:r>
      <w:r>
        <w:rPr>
          <w:sz w:val="28"/>
        </w:rPr>
        <w:tab/>
        <w:t>цели,</w:t>
      </w:r>
      <w:r>
        <w:rPr>
          <w:sz w:val="28"/>
        </w:rPr>
        <w:tab/>
        <w:t>задачи</w:t>
      </w:r>
      <w:r>
        <w:rPr>
          <w:sz w:val="28"/>
        </w:rPr>
        <w:tab/>
        <w:t>и</w:t>
      </w:r>
    </w:p>
    <w:p w:rsidR="00891CF0" w:rsidRDefault="00B23650">
      <w:pPr>
        <w:pStyle w:val="a0"/>
        <w:tabs>
          <w:tab w:val="left" w:pos="2706"/>
          <w:tab w:val="left" w:pos="4324"/>
          <w:tab w:val="left" w:pos="5968"/>
          <w:tab w:val="left" w:pos="6851"/>
          <w:tab w:val="left" w:pos="7790"/>
          <w:tab w:val="left" w:pos="8193"/>
          <w:tab w:val="left" w:pos="9173"/>
        </w:tabs>
        <w:spacing w:before="141" w:line="362" w:lineRule="auto"/>
        <w:ind w:left="560" w:right="531"/>
        <w:jc w:val="left"/>
      </w:pPr>
      <w:r>
        <w:t>планируемые</w:t>
      </w:r>
      <w:r>
        <w:tab/>
        <w:t>результаты</w:t>
      </w:r>
      <w:r>
        <w:tab/>
        <w:t>реализации</w:t>
      </w:r>
      <w:r>
        <w:tab/>
        <w:t>ООП</w:t>
      </w:r>
      <w:r>
        <w:tab/>
        <w:t>СОО,</w:t>
      </w:r>
      <w:r>
        <w:tab/>
        <w:t>а</w:t>
      </w:r>
      <w:r>
        <w:tab/>
        <w:t>также</w:t>
      </w:r>
      <w:r>
        <w:tab/>
      </w:r>
      <w:r>
        <w:rPr>
          <w:spacing w:val="-1"/>
        </w:rPr>
        <w:t>способы</w:t>
      </w:r>
      <w:r>
        <w:rPr>
          <w:spacing w:val="-67"/>
        </w:rPr>
        <w:t xml:space="preserve"> </w:t>
      </w:r>
      <w:r>
        <w:t>определения</w:t>
      </w:r>
      <w:r>
        <w:rPr>
          <w:spacing w:val="-8"/>
        </w:rPr>
        <w:t xml:space="preserve"> </w:t>
      </w:r>
      <w:r>
        <w:t>достижения этих</w:t>
      </w:r>
      <w:r>
        <w:rPr>
          <w:spacing w:val="2"/>
        </w:rPr>
        <w:t xml:space="preserve"> </w:t>
      </w:r>
      <w:r>
        <w:t>целей</w:t>
      </w:r>
      <w:r>
        <w:rPr>
          <w:spacing w:val="-3"/>
        </w:rPr>
        <w:t xml:space="preserve"> </w:t>
      </w:r>
      <w:r>
        <w:t>и</w:t>
      </w:r>
      <w:r>
        <w:rPr>
          <w:spacing w:val="-4"/>
        </w:rPr>
        <w:t xml:space="preserve"> </w:t>
      </w:r>
      <w:r>
        <w:t>результатов</w:t>
      </w:r>
      <w:r>
        <w:rPr>
          <w:vertAlign w:val="superscript"/>
        </w:rPr>
        <w:t>6</w:t>
      </w:r>
      <w:r>
        <w:t>.</w:t>
      </w:r>
    </w:p>
    <w:p w:rsidR="00891CF0" w:rsidRDefault="00B23650">
      <w:pPr>
        <w:pStyle w:val="a0"/>
        <w:spacing w:line="310" w:lineRule="exact"/>
        <w:ind w:left="560"/>
        <w:jc w:val="left"/>
      </w:pPr>
      <w:r>
        <w:t>Целевой</w:t>
      </w:r>
      <w:r>
        <w:rPr>
          <w:spacing w:val="-8"/>
        </w:rPr>
        <w:t xml:space="preserve"> </w:t>
      </w:r>
      <w:r>
        <w:t>раздел</w:t>
      </w:r>
      <w:r>
        <w:rPr>
          <w:spacing w:val="-2"/>
        </w:rPr>
        <w:t xml:space="preserve"> </w:t>
      </w:r>
      <w:r>
        <w:t>ООП</w:t>
      </w:r>
      <w:r>
        <w:rPr>
          <w:spacing w:val="-5"/>
        </w:rPr>
        <w:t xml:space="preserve"> </w:t>
      </w:r>
      <w:r>
        <w:t>СОО</w:t>
      </w:r>
      <w:r>
        <w:rPr>
          <w:spacing w:val="-6"/>
        </w:rPr>
        <w:t xml:space="preserve"> </w:t>
      </w:r>
      <w:r>
        <w:t>включает:</w:t>
      </w:r>
    </w:p>
    <w:p w:rsidR="00891CF0" w:rsidRDefault="00B23650">
      <w:pPr>
        <w:pStyle w:val="a0"/>
        <w:spacing w:before="155"/>
        <w:ind w:left="560"/>
        <w:jc w:val="left"/>
      </w:pPr>
      <w:r>
        <w:t>пояснительную</w:t>
      </w:r>
      <w:r>
        <w:rPr>
          <w:spacing w:val="-9"/>
        </w:rPr>
        <w:t xml:space="preserve"> </w:t>
      </w:r>
      <w:r>
        <w:t>записку;</w:t>
      </w:r>
    </w:p>
    <w:p w:rsidR="00891CF0" w:rsidRDefault="00B23650">
      <w:pPr>
        <w:pStyle w:val="a0"/>
        <w:spacing w:before="144"/>
        <w:ind w:left="560"/>
        <w:jc w:val="left"/>
      </w:pPr>
      <w:r>
        <w:t>планируемые</w:t>
      </w:r>
      <w:r>
        <w:rPr>
          <w:spacing w:val="-9"/>
        </w:rPr>
        <w:t xml:space="preserve"> </w:t>
      </w:r>
      <w:r>
        <w:t>результаты</w:t>
      </w:r>
      <w:r>
        <w:rPr>
          <w:spacing w:val="-6"/>
        </w:rPr>
        <w:t xml:space="preserve"> </w:t>
      </w:r>
      <w:r>
        <w:t>освоения</w:t>
      </w:r>
      <w:r>
        <w:rPr>
          <w:spacing w:val="-3"/>
        </w:rPr>
        <w:t xml:space="preserve"> </w:t>
      </w:r>
      <w:r>
        <w:t>обучающимися</w:t>
      </w:r>
      <w:r>
        <w:rPr>
          <w:spacing w:val="-2"/>
        </w:rPr>
        <w:t xml:space="preserve"> </w:t>
      </w:r>
      <w:r>
        <w:t>ФОП</w:t>
      </w:r>
      <w:r>
        <w:rPr>
          <w:spacing w:val="-9"/>
        </w:rPr>
        <w:t xml:space="preserve"> </w:t>
      </w:r>
      <w:r>
        <w:t>СОО;</w:t>
      </w:r>
    </w:p>
    <w:p w:rsidR="00891CF0" w:rsidRDefault="00B23650">
      <w:pPr>
        <w:pStyle w:val="a0"/>
        <w:tabs>
          <w:tab w:val="left" w:pos="3313"/>
          <w:tab w:val="left" w:pos="3959"/>
          <w:tab w:val="left" w:pos="5747"/>
          <w:tab w:val="left" w:pos="7649"/>
          <w:tab w:val="left" w:pos="10023"/>
        </w:tabs>
        <w:spacing w:before="146" w:line="343" w:lineRule="auto"/>
        <w:ind w:left="560" w:right="535"/>
        <w:jc w:val="left"/>
      </w:pPr>
      <w:r>
        <w:t>систему 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ООПСОО</w:t>
      </w:r>
      <w:r>
        <w:rPr>
          <w:vertAlign w:val="superscript"/>
        </w:rPr>
        <w:t>7</w:t>
      </w:r>
      <w:r>
        <w:t>.</w:t>
      </w:r>
      <w:r>
        <w:rPr>
          <w:spacing w:val="1"/>
        </w:rPr>
        <w:t xml:space="preserve"> </w:t>
      </w:r>
      <w:r>
        <w:rPr>
          <w:b/>
          <w:i/>
        </w:rPr>
        <w:t>Содержательный</w:t>
      </w:r>
      <w:r>
        <w:rPr>
          <w:b/>
          <w:i/>
          <w:spacing w:val="-1"/>
        </w:rPr>
        <w:t xml:space="preserve"> </w:t>
      </w:r>
      <w:r>
        <w:rPr>
          <w:b/>
          <w:i/>
        </w:rPr>
        <w:t>раздел</w:t>
      </w:r>
      <w:r>
        <w:rPr>
          <w:b/>
          <w:i/>
          <w:spacing w:val="8"/>
        </w:rPr>
        <w:t xml:space="preserve"> </w:t>
      </w:r>
      <w:r>
        <w:t>ООП</w:t>
      </w:r>
      <w:r>
        <w:rPr>
          <w:spacing w:val="4"/>
        </w:rPr>
        <w:t xml:space="preserve"> </w:t>
      </w:r>
      <w:r>
        <w:t>СОО</w:t>
      </w:r>
      <w:r>
        <w:rPr>
          <w:spacing w:val="2"/>
        </w:rPr>
        <w:t xml:space="preserve"> </w:t>
      </w:r>
      <w:r>
        <w:t>включает</w:t>
      </w:r>
      <w:r>
        <w:rPr>
          <w:spacing w:val="6"/>
        </w:rPr>
        <w:t xml:space="preserve"> </w:t>
      </w:r>
      <w:r>
        <w:t>следующие</w:t>
      </w:r>
      <w:r>
        <w:rPr>
          <w:spacing w:val="2"/>
        </w:rPr>
        <w:t xml:space="preserve"> </w:t>
      </w:r>
      <w:r>
        <w:t>программы,</w:t>
      </w:r>
      <w:r>
        <w:rPr>
          <w:spacing w:val="1"/>
        </w:rPr>
        <w:t xml:space="preserve"> </w:t>
      </w:r>
      <w:r>
        <w:t>ориентированные</w:t>
      </w:r>
      <w:r>
        <w:tab/>
        <w:t>на</w:t>
      </w:r>
      <w:r>
        <w:tab/>
        <w:t>достижение</w:t>
      </w:r>
      <w:r>
        <w:tab/>
        <w:t>предметных,</w:t>
      </w:r>
      <w:r>
        <w:tab/>
        <w:t>метапредметных</w:t>
      </w:r>
      <w:r>
        <w:tab/>
        <w:t>и</w:t>
      </w:r>
      <w:r>
        <w:rPr>
          <w:spacing w:val="-67"/>
        </w:rPr>
        <w:t xml:space="preserve"> </w:t>
      </w:r>
      <w:r>
        <w:t>личностных результатов:</w:t>
      </w:r>
    </w:p>
    <w:p w:rsidR="00891CF0" w:rsidRDefault="00B23650" w:rsidP="00461614">
      <w:pPr>
        <w:pStyle w:val="a5"/>
        <w:numPr>
          <w:ilvl w:val="0"/>
          <w:numId w:val="136"/>
        </w:numPr>
        <w:tabs>
          <w:tab w:val="left" w:pos="1117"/>
          <w:tab w:val="left" w:pos="1118"/>
          <w:tab w:val="left" w:pos="2283"/>
          <w:tab w:val="left" w:pos="5063"/>
          <w:tab w:val="left" w:pos="6520"/>
          <w:tab w:val="left" w:pos="7536"/>
          <w:tab w:val="left" w:pos="7963"/>
          <w:tab w:val="left" w:pos="8357"/>
          <w:tab w:val="left" w:pos="8769"/>
        </w:tabs>
        <w:spacing w:before="146" w:line="367" w:lineRule="auto"/>
        <w:ind w:right="532" w:firstLine="0"/>
        <w:jc w:val="left"/>
        <w:rPr>
          <w:sz w:val="28"/>
        </w:rPr>
      </w:pPr>
      <w:r>
        <w:rPr>
          <w:sz w:val="28"/>
        </w:rPr>
        <w:t>рабочие</w:t>
      </w:r>
      <w:r>
        <w:rPr>
          <w:sz w:val="28"/>
        </w:rPr>
        <w:tab/>
        <w:t>программы</w:t>
      </w:r>
      <w:r>
        <w:rPr>
          <w:spacing w:val="125"/>
          <w:sz w:val="28"/>
        </w:rPr>
        <w:t xml:space="preserve"> </w:t>
      </w:r>
      <w:r>
        <w:rPr>
          <w:sz w:val="28"/>
        </w:rPr>
        <w:t>учебных</w:t>
      </w:r>
      <w:r>
        <w:rPr>
          <w:sz w:val="28"/>
        </w:rPr>
        <w:tab/>
        <w:t>предметов</w:t>
      </w:r>
      <w:r>
        <w:rPr>
          <w:sz w:val="28"/>
        </w:rPr>
        <w:tab/>
        <w:t>курсов</w:t>
      </w:r>
      <w:r>
        <w:rPr>
          <w:sz w:val="28"/>
        </w:rPr>
        <w:tab/>
        <w:t>(в</w:t>
      </w:r>
      <w:r>
        <w:rPr>
          <w:sz w:val="28"/>
        </w:rPr>
        <w:tab/>
        <w:t>т.</w:t>
      </w:r>
      <w:r>
        <w:rPr>
          <w:sz w:val="28"/>
        </w:rPr>
        <w:tab/>
        <w:t>ч.</w:t>
      </w:r>
      <w:r>
        <w:rPr>
          <w:sz w:val="28"/>
        </w:rPr>
        <w:tab/>
        <w:t>внеурочной</w:t>
      </w:r>
      <w:r>
        <w:rPr>
          <w:spacing w:val="-67"/>
          <w:sz w:val="28"/>
        </w:rPr>
        <w:t xml:space="preserve"> </w:t>
      </w:r>
      <w:r>
        <w:rPr>
          <w:sz w:val="28"/>
        </w:rPr>
        <w:t>деятельности),</w:t>
      </w:r>
      <w:r>
        <w:rPr>
          <w:spacing w:val="-4"/>
          <w:sz w:val="28"/>
        </w:rPr>
        <w:t xml:space="preserve"> </w:t>
      </w:r>
      <w:r>
        <w:rPr>
          <w:sz w:val="28"/>
        </w:rPr>
        <w:t>модулей;</w:t>
      </w:r>
    </w:p>
    <w:p w:rsidR="00891CF0" w:rsidRDefault="00141E2C">
      <w:pPr>
        <w:pStyle w:val="a0"/>
        <w:spacing w:before="1"/>
        <w:ind w:left="0"/>
        <w:jc w:val="left"/>
        <w:rPr>
          <w:sz w:val="20"/>
        </w:rPr>
      </w:pPr>
      <w:r>
        <w:pict>
          <v:rect id="_x0000_s1072" style="position:absolute;margin-left:85.1pt;margin-top:13.5pt;width:467.85pt;height:.7pt;z-index:-15726592;mso-wrap-distance-left:0;mso-wrap-distance-right:0;mso-position-horizontal-relative:page" fillcolor="black" stroked="f">
            <w10:wrap type="topAndBottom" anchorx="page"/>
          </v:rect>
        </w:pict>
      </w:r>
    </w:p>
    <w:p w:rsidR="00891CF0" w:rsidRDefault="00B23650">
      <w:pPr>
        <w:spacing w:line="237" w:lineRule="auto"/>
        <w:ind w:left="560" w:right="284"/>
        <w:rPr>
          <w:sz w:val="24"/>
        </w:rPr>
      </w:pPr>
      <w:r>
        <w:rPr>
          <w:sz w:val="24"/>
        </w:rPr>
        <w:t>2022</w:t>
      </w:r>
      <w:r>
        <w:rPr>
          <w:spacing w:val="11"/>
          <w:sz w:val="24"/>
        </w:rPr>
        <w:t xml:space="preserve"> </w:t>
      </w:r>
      <w:r>
        <w:rPr>
          <w:sz w:val="24"/>
        </w:rPr>
        <w:t>г.</w:t>
      </w:r>
      <w:r>
        <w:rPr>
          <w:spacing w:val="12"/>
          <w:sz w:val="24"/>
        </w:rPr>
        <w:t xml:space="preserve"> </w:t>
      </w:r>
      <w:r>
        <w:rPr>
          <w:sz w:val="24"/>
        </w:rPr>
        <w:t>№</w:t>
      </w:r>
      <w:r>
        <w:rPr>
          <w:spacing w:val="10"/>
          <w:sz w:val="24"/>
        </w:rPr>
        <w:t xml:space="preserve"> </w:t>
      </w:r>
      <w:r>
        <w:rPr>
          <w:sz w:val="24"/>
        </w:rPr>
        <w:t>732</w:t>
      </w:r>
      <w:r>
        <w:rPr>
          <w:spacing w:val="14"/>
          <w:sz w:val="24"/>
        </w:rPr>
        <w:t xml:space="preserve"> </w:t>
      </w:r>
      <w:r>
        <w:rPr>
          <w:sz w:val="24"/>
        </w:rPr>
        <w:t>(зарегистрирован</w:t>
      </w:r>
      <w:r>
        <w:rPr>
          <w:spacing w:val="16"/>
          <w:sz w:val="24"/>
        </w:rPr>
        <w:t xml:space="preserve"> </w:t>
      </w:r>
      <w:r>
        <w:rPr>
          <w:sz w:val="24"/>
        </w:rPr>
        <w:t>Министерством</w:t>
      </w:r>
      <w:r>
        <w:rPr>
          <w:spacing w:val="12"/>
          <w:sz w:val="24"/>
        </w:rPr>
        <w:t xml:space="preserve"> </w:t>
      </w:r>
      <w:r>
        <w:rPr>
          <w:sz w:val="24"/>
        </w:rPr>
        <w:t>юстиции</w:t>
      </w:r>
      <w:r>
        <w:rPr>
          <w:spacing w:val="15"/>
          <w:sz w:val="24"/>
        </w:rPr>
        <w:t xml:space="preserve"> </w:t>
      </w:r>
      <w:r>
        <w:rPr>
          <w:sz w:val="24"/>
        </w:rPr>
        <w:t>Российской</w:t>
      </w:r>
      <w:r>
        <w:rPr>
          <w:spacing w:val="16"/>
          <w:sz w:val="24"/>
        </w:rPr>
        <w:t xml:space="preserve"> </w:t>
      </w:r>
      <w:r>
        <w:rPr>
          <w:sz w:val="24"/>
        </w:rPr>
        <w:t>Федерации</w:t>
      </w:r>
      <w:r>
        <w:rPr>
          <w:spacing w:val="14"/>
          <w:sz w:val="24"/>
        </w:rPr>
        <w:t xml:space="preserve"> </w:t>
      </w:r>
      <w:r>
        <w:rPr>
          <w:sz w:val="24"/>
        </w:rPr>
        <w:t>12сентября</w:t>
      </w:r>
      <w:r>
        <w:rPr>
          <w:spacing w:val="-57"/>
          <w:sz w:val="24"/>
        </w:rPr>
        <w:t xml:space="preserve"> </w:t>
      </w:r>
      <w:r>
        <w:rPr>
          <w:sz w:val="24"/>
        </w:rPr>
        <w:t>2022</w:t>
      </w:r>
      <w:r>
        <w:rPr>
          <w:spacing w:val="-1"/>
          <w:sz w:val="24"/>
        </w:rPr>
        <w:t xml:space="preserve"> </w:t>
      </w:r>
      <w:r>
        <w:rPr>
          <w:sz w:val="24"/>
        </w:rPr>
        <w:t>г.,</w:t>
      </w:r>
      <w:r>
        <w:rPr>
          <w:spacing w:val="-1"/>
          <w:sz w:val="24"/>
        </w:rPr>
        <w:t xml:space="preserve"> </w:t>
      </w:r>
      <w:r>
        <w:rPr>
          <w:sz w:val="24"/>
        </w:rPr>
        <w:t>регистрационный № 70034).</w:t>
      </w:r>
    </w:p>
    <w:p w:rsidR="00891CF0" w:rsidRDefault="00B23650" w:rsidP="00461614">
      <w:pPr>
        <w:pStyle w:val="a5"/>
        <w:numPr>
          <w:ilvl w:val="3"/>
          <w:numId w:val="137"/>
        </w:numPr>
        <w:tabs>
          <w:tab w:val="left" w:pos="760"/>
        </w:tabs>
        <w:ind w:right="615" w:firstLine="0"/>
        <w:rPr>
          <w:sz w:val="24"/>
        </w:rPr>
      </w:pPr>
      <w:r>
        <w:rPr>
          <w:sz w:val="24"/>
        </w:rPr>
        <w:t>Часть</w:t>
      </w:r>
      <w:r>
        <w:rPr>
          <w:spacing w:val="-1"/>
          <w:sz w:val="24"/>
        </w:rPr>
        <w:t xml:space="preserve"> </w:t>
      </w:r>
      <w:r>
        <w:rPr>
          <w:sz w:val="24"/>
        </w:rPr>
        <w:t>6</w:t>
      </w:r>
      <w:r>
        <w:rPr>
          <w:sz w:val="24"/>
          <w:vertAlign w:val="superscript"/>
        </w:rPr>
        <w:t>1</w:t>
      </w:r>
      <w:r>
        <w:rPr>
          <w:spacing w:val="-1"/>
          <w:sz w:val="24"/>
        </w:rPr>
        <w:t xml:space="preserve"> </w:t>
      </w:r>
      <w:r>
        <w:rPr>
          <w:sz w:val="24"/>
        </w:rPr>
        <w:t>статьи</w:t>
      </w:r>
      <w:r>
        <w:rPr>
          <w:spacing w:val="-1"/>
          <w:sz w:val="24"/>
        </w:rPr>
        <w:t xml:space="preserve"> </w:t>
      </w:r>
      <w:r>
        <w:rPr>
          <w:sz w:val="24"/>
        </w:rPr>
        <w:t>12</w:t>
      </w:r>
      <w:r>
        <w:rPr>
          <w:spacing w:val="-4"/>
          <w:sz w:val="24"/>
        </w:rPr>
        <w:t xml:space="preserve"> </w:t>
      </w:r>
      <w:r>
        <w:rPr>
          <w:sz w:val="24"/>
        </w:rPr>
        <w:t>Федерального</w:t>
      </w:r>
      <w:r>
        <w:rPr>
          <w:spacing w:val="-2"/>
          <w:sz w:val="24"/>
        </w:rPr>
        <w:t xml:space="preserve"> </w:t>
      </w:r>
      <w:r>
        <w:rPr>
          <w:sz w:val="24"/>
        </w:rPr>
        <w:t>закона</w:t>
      </w:r>
      <w:r>
        <w:rPr>
          <w:spacing w:val="-5"/>
          <w:sz w:val="24"/>
        </w:rPr>
        <w:t xml:space="preserve"> </w:t>
      </w:r>
      <w:r>
        <w:rPr>
          <w:sz w:val="24"/>
        </w:rPr>
        <w:t>от</w:t>
      </w:r>
      <w:r>
        <w:rPr>
          <w:spacing w:val="-1"/>
          <w:sz w:val="24"/>
        </w:rPr>
        <w:t xml:space="preserve"> </w:t>
      </w:r>
      <w:r>
        <w:rPr>
          <w:sz w:val="24"/>
        </w:rPr>
        <w:t>29</w:t>
      </w:r>
      <w:r>
        <w:rPr>
          <w:spacing w:val="-5"/>
          <w:sz w:val="24"/>
        </w:rPr>
        <w:t xml:space="preserve"> </w:t>
      </w:r>
      <w:r>
        <w:rPr>
          <w:sz w:val="24"/>
        </w:rPr>
        <w:t>декабря</w:t>
      </w:r>
      <w:r>
        <w:rPr>
          <w:spacing w:val="-2"/>
          <w:sz w:val="24"/>
        </w:rPr>
        <w:t xml:space="preserve"> </w:t>
      </w:r>
      <w:r>
        <w:rPr>
          <w:sz w:val="24"/>
        </w:rPr>
        <w:t>2012</w:t>
      </w:r>
      <w:r>
        <w:rPr>
          <w:spacing w:val="-2"/>
          <w:sz w:val="24"/>
        </w:rPr>
        <w:t xml:space="preserve"> </w:t>
      </w:r>
      <w:r>
        <w:rPr>
          <w:sz w:val="24"/>
        </w:rPr>
        <w:t>г.</w:t>
      </w:r>
      <w:r>
        <w:rPr>
          <w:spacing w:val="-5"/>
          <w:sz w:val="24"/>
        </w:rPr>
        <w:t xml:space="preserve"> </w:t>
      </w:r>
      <w:r>
        <w:rPr>
          <w:sz w:val="24"/>
        </w:rPr>
        <w:t>№</w:t>
      </w:r>
      <w:r>
        <w:rPr>
          <w:spacing w:val="-6"/>
          <w:sz w:val="24"/>
        </w:rPr>
        <w:t xml:space="preserve"> </w:t>
      </w:r>
      <w:r>
        <w:rPr>
          <w:sz w:val="24"/>
        </w:rPr>
        <w:t>273-ФЗ</w:t>
      </w:r>
      <w:r>
        <w:rPr>
          <w:spacing w:val="4"/>
          <w:sz w:val="24"/>
        </w:rPr>
        <w:t xml:space="preserve"> </w:t>
      </w:r>
      <w:r>
        <w:rPr>
          <w:sz w:val="24"/>
        </w:rPr>
        <w:t>«Об</w:t>
      </w:r>
      <w:r>
        <w:rPr>
          <w:spacing w:val="-4"/>
          <w:sz w:val="24"/>
        </w:rPr>
        <w:t xml:space="preserve"> </w:t>
      </w:r>
      <w:r>
        <w:rPr>
          <w:sz w:val="24"/>
        </w:rPr>
        <w:t>образованиив</w:t>
      </w:r>
      <w:r>
        <w:rPr>
          <w:spacing w:val="-57"/>
          <w:sz w:val="24"/>
        </w:rPr>
        <w:t xml:space="preserve"> </w:t>
      </w:r>
      <w:r>
        <w:rPr>
          <w:sz w:val="24"/>
        </w:rPr>
        <w:t>Российской</w:t>
      </w:r>
      <w:r>
        <w:rPr>
          <w:spacing w:val="-1"/>
          <w:sz w:val="24"/>
        </w:rPr>
        <w:t xml:space="preserve"> </w:t>
      </w:r>
      <w:r>
        <w:rPr>
          <w:sz w:val="24"/>
        </w:rPr>
        <w:t>Федерации».</w:t>
      </w:r>
    </w:p>
    <w:p w:rsidR="00891CF0" w:rsidRDefault="00B23650" w:rsidP="00461614">
      <w:pPr>
        <w:pStyle w:val="a5"/>
        <w:numPr>
          <w:ilvl w:val="3"/>
          <w:numId w:val="137"/>
        </w:numPr>
        <w:tabs>
          <w:tab w:val="left" w:pos="753"/>
        </w:tabs>
        <w:spacing w:line="237" w:lineRule="auto"/>
        <w:ind w:right="611" w:firstLine="0"/>
        <w:rPr>
          <w:sz w:val="24"/>
        </w:rPr>
      </w:pPr>
      <w:r>
        <w:rPr>
          <w:sz w:val="24"/>
        </w:rPr>
        <w:t>Часть 6</w:t>
      </w:r>
      <w:r>
        <w:rPr>
          <w:sz w:val="24"/>
          <w:vertAlign w:val="superscript"/>
        </w:rPr>
        <w:t>3</w:t>
      </w:r>
      <w:r>
        <w:rPr>
          <w:sz w:val="24"/>
        </w:rPr>
        <w:t xml:space="preserve"> статьи 12 Федерального закона от 29 декабря 2012 г. № 273-ФЗ «Об образованиив</w:t>
      </w:r>
      <w:r>
        <w:rPr>
          <w:spacing w:val="-57"/>
          <w:sz w:val="24"/>
        </w:rPr>
        <w:t xml:space="preserve"> </w:t>
      </w:r>
      <w:r>
        <w:rPr>
          <w:sz w:val="24"/>
        </w:rPr>
        <w:t>Российской</w:t>
      </w:r>
      <w:r>
        <w:rPr>
          <w:spacing w:val="-1"/>
          <w:sz w:val="24"/>
        </w:rPr>
        <w:t xml:space="preserve"> </w:t>
      </w:r>
      <w:r>
        <w:rPr>
          <w:sz w:val="24"/>
        </w:rPr>
        <w:t>Федерации».</w:t>
      </w:r>
    </w:p>
    <w:p w:rsidR="00891CF0" w:rsidRDefault="00B23650" w:rsidP="00461614">
      <w:pPr>
        <w:pStyle w:val="a5"/>
        <w:numPr>
          <w:ilvl w:val="3"/>
          <w:numId w:val="137"/>
        </w:numPr>
        <w:tabs>
          <w:tab w:val="left" w:pos="755"/>
        </w:tabs>
        <w:spacing w:line="356" w:lineRule="exact"/>
        <w:ind w:left="754" w:hanging="195"/>
        <w:rPr>
          <w:sz w:val="24"/>
        </w:rPr>
      </w:pPr>
      <w:r>
        <w:rPr>
          <w:sz w:val="24"/>
        </w:rPr>
        <w:t>Пункт</w:t>
      </w:r>
      <w:r>
        <w:rPr>
          <w:spacing w:val="-4"/>
          <w:sz w:val="24"/>
        </w:rPr>
        <w:t xml:space="preserve"> </w:t>
      </w:r>
      <w:r>
        <w:rPr>
          <w:sz w:val="24"/>
        </w:rPr>
        <w:t>14</w:t>
      </w:r>
      <w:r>
        <w:rPr>
          <w:spacing w:val="-5"/>
          <w:sz w:val="24"/>
        </w:rPr>
        <w:t xml:space="preserve"> </w:t>
      </w:r>
      <w:r>
        <w:rPr>
          <w:sz w:val="24"/>
        </w:rPr>
        <w:t>ФГОС</w:t>
      </w:r>
      <w:r>
        <w:rPr>
          <w:spacing w:val="-4"/>
          <w:sz w:val="24"/>
        </w:rPr>
        <w:t xml:space="preserve"> </w:t>
      </w:r>
      <w:r>
        <w:rPr>
          <w:sz w:val="24"/>
        </w:rPr>
        <w:t>СОО.</w:t>
      </w:r>
    </w:p>
    <w:p w:rsidR="00891CF0" w:rsidRDefault="00B23650" w:rsidP="00461614">
      <w:pPr>
        <w:pStyle w:val="a5"/>
        <w:numPr>
          <w:ilvl w:val="3"/>
          <w:numId w:val="137"/>
        </w:numPr>
        <w:tabs>
          <w:tab w:val="left" w:pos="755"/>
        </w:tabs>
        <w:spacing w:line="355" w:lineRule="exact"/>
        <w:ind w:left="754" w:hanging="195"/>
        <w:rPr>
          <w:sz w:val="24"/>
        </w:rPr>
      </w:pPr>
      <w:r>
        <w:rPr>
          <w:sz w:val="24"/>
        </w:rPr>
        <w:t>Пункт</w:t>
      </w:r>
      <w:r>
        <w:rPr>
          <w:spacing w:val="-6"/>
          <w:sz w:val="24"/>
        </w:rPr>
        <w:t xml:space="preserve"> </w:t>
      </w:r>
      <w:r>
        <w:rPr>
          <w:sz w:val="24"/>
        </w:rPr>
        <w:t>14</w:t>
      </w:r>
      <w:r>
        <w:rPr>
          <w:spacing w:val="-5"/>
          <w:sz w:val="24"/>
        </w:rPr>
        <w:t xml:space="preserve"> </w:t>
      </w:r>
      <w:r>
        <w:rPr>
          <w:sz w:val="24"/>
        </w:rPr>
        <w:t>ФГОС</w:t>
      </w:r>
      <w:r>
        <w:rPr>
          <w:spacing w:val="-5"/>
          <w:sz w:val="24"/>
        </w:rPr>
        <w:t xml:space="preserve"> </w:t>
      </w:r>
      <w:r>
        <w:rPr>
          <w:sz w:val="24"/>
        </w:rPr>
        <w:t>СОО.</w:t>
      </w:r>
    </w:p>
    <w:p w:rsidR="00891CF0" w:rsidRDefault="00B23650" w:rsidP="00461614">
      <w:pPr>
        <w:pStyle w:val="a5"/>
        <w:numPr>
          <w:ilvl w:val="3"/>
          <w:numId w:val="137"/>
        </w:numPr>
        <w:tabs>
          <w:tab w:val="left" w:pos="755"/>
        </w:tabs>
        <w:spacing w:line="356" w:lineRule="exact"/>
        <w:ind w:left="754" w:hanging="195"/>
        <w:rPr>
          <w:sz w:val="24"/>
        </w:rPr>
      </w:pPr>
      <w:r>
        <w:rPr>
          <w:sz w:val="24"/>
        </w:rPr>
        <w:t>Пункт</w:t>
      </w:r>
      <w:r>
        <w:rPr>
          <w:spacing w:val="-6"/>
          <w:sz w:val="24"/>
        </w:rPr>
        <w:t xml:space="preserve"> </w:t>
      </w:r>
      <w:r>
        <w:rPr>
          <w:sz w:val="24"/>
        </w:rPr>
        <w:t>14</w:t>
      </w:r>
      <w:r>
        <w:rPr>
          <w:spacing w:val="-5"/>
          <w:sz w:val="24"/>
        </w:rPr>
        <w:t xml:space="preserve"> </w:t>
      </w:r>
      <w:r>
        <w:rPr>
          <w:sz w:val="24"/>
        </w:rPr>
        <w:t>ФГОС</w:t>
      </w:r>
      <w:r>
        <w:rPr>
          <w:spacing w:val="-5"/>
          <w:sz w:val="24"/>
        </w:rPr>
        <w:t xml:space="preserve"> </w:t>
      </w:r>
      <w:r>
        <w:rPr>
          <w:sz w:val="24"/>
        </w:rPr>
        <w:t>СОО.</w:t>
      </w:r>
    </w:p>
    <w:p w:rsidR="00891CF0" w:rsidRDefault="00891CF0">
      <w:pPr>
        <w:spacing w:line="356" w:lineRule="exact"/>
        <w:rPr>
          <w:sz w:val="24"/>
        </w:rPr>
        <w:sectPr w:rsidR="00891CF0">
          <w:footerReference w:type="default" r:id="rId10"/>
          <w:pgSz w:w="11920" w:h="16390"/>
          <w:pgMar w:top="980" w:right="320" w:bottom="1220" w:left="880" w:header="0" w:footer="989" w:gutter="0"/>
          <w:cols w:space="720"/>
        </w:sectPr>
      </w:pPr>
    </w:p>
    <w:p w:rsidR="00891CF0" w:rsidRDefault="00B23650" w:rsidP="00461614">
      <w:pPr>
        <w:pStyle w:val="a5"/>
        <w:numPr>
          <w:ilvl w:val="0"/>
          <w:numId w:val="136"/>
        </w:numPr>
        <w:tabs>
          <w:tab w:val="left" w:pos="1269"/>
        </w:tabs>
        <w:spacing w:before="60" w:line="369" w:lineRule="auto"/>
        <w:ind w:right="273" w:firstLine="0"/>
        <w:rPr>
          <w:sz w:val="28"/>
        </w:rPr>
      </w:pPr>
      <w:r>
        <w:rPr>
          <w:sz w:val="28"/>
        </w:rPr>
        <w:lastRenderedPageBreak/>
        <w:t>программу</w:t>
      </w:r>
      <w:r>
        <w:rPr>
          <w:spacing w:val="1"/>
          <w:sz w:val="28"/>
        </w:rPr>
        <w:t xml:space="preserve"> </w:t>
      </w:r>
      <w:r>
        <w:rPr>
          <w:sz w:val="28"/>
        </w:rPr>
        <w:t>формирования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w:t>
      </w:r>
      <w:r>
        <w:rPr>
          <w:spacing w:val="1"/>
          <w:sz w:val="28"/>
        </w:rPr>
        <w:t xml:space="preserve"> </w:t>
      </w:r>
      <w:r>
        <w:rPr>
          <w:sz w:val="28"/>
        </w:rPr>
        <w:t>обучающихся;</w:t>
      </w:r>
    </w:p>
    <w:p w:rsidR="00891CF0" w:rsidRDefault="00B23650" w:rsidP="00461614">
      <w:pPr>
        <w:pStyle w:val="a5"/>
        <w:numPr>
          <w:ilvl w:val="0"/>
          <w:numId w:val="136"/>
        </w:numPr>
        <w:tabs>
          <w:tab w:val="left" w:pos="988"/>
        </w:tabs>
        <w:spacing w:line="317" w:lineRule="exact"/>
        <w:ind w:left="987" w:hanging="428"/>
        <w:rPr>
          <w:sz w:val="28"/>
        </w:rPr>
      </w:pPr>
      <w:r>
        <w:rPr>
          <w:sz w:val="28"/>
        </w:rPr>
        <w:t>рабочую</w:t>
      </w:r>
      <w:r>
        <w:rPr>
          <w:spacing w:val="-9"/>
          <w:sz w:val="28"/>
        </w:rPr>
        <w:t xml:space="preserve"> </w:t>
      </w:r>
      <w:r>
        <w:rPr>
          <w:sz w:val="28"/>
        </w:rPr>
        <w:t>программу</w:t>
      </w:r>
      <w:r>
        <w:rPr>
          <w:spacing w:val="-11"/>
          <w:sz w:val="28"/>
        </w:rPr>
        <w:t xml:space="preserve"> </w:t>
      </w:r>
      <w:r>
        <w:rPr>
          <w:sz w:val="28"/>
        </w:rPr>
        <w:t>воспитания.</w:t>
      </w:r>
    </w:p>
    <w:p w:rsidR="00891CF0" w:rsidRDefault="00B23650" w:rsidP="00461614">
      <w:pPr>
        <w:pStyle w:val="a5"/>
        <w:numPr>
          <w:ilvl w:val="0"/>
          <w:numId w:val="136"/>
        </w:numPr>
        <w:tabs>
          <w:tab w:val="left" w:pos="988"/>
        </w:tabs>
        <w:spacing w:before="165"/>
        <w:ind w:left="987" w:hanging="428"/>
        <w:rPr>
          <w:sz w:val="28"/>
        </w:rPr>
      </w:pPr>
      <w:r>
        <w:rPr>
          <w:sz w:val="28"/>
        </w:rPr>
        <w:t>программу</w:t>
      </w:r>
      <w:r>
        <w:rPr>
          <w:spacing w:val="-14"/>
          <w:sz w:val="28"/>
        </w:rPr>
        <w:t xml:space="preserve"> </w:t>
      </w:r>
      <w:r>
        <w:rPr>
          <w:sz w:val="28"/>
        </w:rPr>
        <w:t>коррекционной</w:t>
      </w:r>
      <w:r>
        <w:rPr>
          <w:spacing w:val="-8"/>
          <w:sz w:val="28"/>
        </w:rPr>
        <w:t xml:space="preserve"> </w:t>
      </w:r>
      <w:r>
        <w:rPr>
          <w:sz w:val="28"/>
        </w:rPr>
        <w:t>работы.</w:t>
      </w:r>
    </w:p>
    <w:p w:rsidR="00891CF0" w:rsidRDefault="00B23650">
      <w:pPr>
        <w:pStyle w:val="a0"/>
        <w:spacing w:before="168" w:line="364" w:lineRule="auto"/>
        <w:ind w:left="560" w:right="269"/>
      </w:pPr>
      <w:r>
        <w:t>Рабочие программы учебных предметов, составленные на основе федеральных,</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разработаны</w:t>
      </w:r>
      <w:r>
        <w:rPr>
          <w:spacing w:val="38"/>
        </w:rPr>
        <w:t xml:space="preserve"> </w:t>
      </w:r>
      <w:r>
        <w:t>на</w:t>
      </w:r>
      <w:r>
        <w:rPr>
          <w:spacing w:val="32"/>
        </w:rPr>
        <w:t xml:space="preserve"> </w:t>
      </w:r>
      <w:r>
        <w:t>основе</w:t>
      </w:r>
      <w:r>
        <w:rPr>
          <w:spacing w:val="36"/>
        </w:rPr>
        <w:t xml:space="preserve"> </w:t>
      </w:r>
      <w:r>
        <w:t>требований</w:t>
      </w:r>
      <w:r>
        <w:rPr>
          <w:spacing w:val="40"/>
        </w:rPr>
        <w:t xml:space="preserve"> </w:t>
      </w:r>
      <w:r>
        <w:t>ФГОС</w:t>
      </w:r>
      <w:r>
        <w:rPr>
          <w:spacing w:val="34"/>
        </w:rPr>
        <w:t xml:space="preserve"> </w:t>
      </w:r>
      <w:r>
        <w:t>СОО</w:t>
      </w:r>
      <w:r>
        <w:rPr>
          <w:spacing w:val="34"/>
        </w:rPr>
        <w:t xml:space="preserve"> </w:t>
      </w:r>
      <w:r>
        <w:t>к</w:t>
      </w:r>
      <w:r>
        <w:rPr>
          <w:spacing w:val="34"/>
        </w:rPr>
        <w:t xml:space="preserve"> </w:t>
      </w:r>
      <w:r>
        <w:t>результатам</w:t>
      </w:r>
    </w:p>
    <w:p w:rsidR="00891CF0" w:rsidRDefault="00B23650">
      <w:pPr>
        <w:pStyle w:val="a0"/>
        <w:spacing w:line="320" w:lineRule="exact"/>
        <w:ind w:left="560"/>
      </w:pPr>
      <w:r>
        <w:t>освоения</w:t>
      </w:r>
      <w:r>
        <w:rPr>
          <w:spacing w:val="-12"/>
        </w:rPr>
        <w:t xml:space="preserve"> </w:t>
      </w:r>
      <w:r>
        <w:t>программы</w:t>
      </w:r>
      <w:r>
        <w:rPr>
          <w:spacing w:val="-3"/>
        </w:rPr>
        <w:t xml:space="preserve"> </w:t>
      </w:r>
      <w:r>
        <w:t>среднего</w:t>
      </w:r>
      <w:r>
        <w:rPr>
          <w:spacing w:val="-6"/>
        </w:rPr>
        <w:t xml:space="preserve"> </w:t>
      </w:r>
      <w:r>
        <w:t>общего</w:t>
      </w:r>
      <w:r>
        <w:rPr>
          <w:spacing w:val="-13"/>
        </w:rPr>
        <w:t xml:space="preserve"> </w:t>
      </w:r>
      <w:r>
        <w:t>образования.</w:t>
      </w:r>
    </w:p>
    <w:p w:rsidR="00891CF0" w:rsidRDefault="00B23650">
      <w:pPr>
        <w:pStyle w:val="a0"/>
        <w:spacing w:before="34" w:line="348" w:lineRule="auto"/>
        <w:ind w:left="560" w:right="267"/>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содержит:</w:t>
      </w:r>
    </w:p>
    <w:p w:rsidR="00891CF0" w:rsidRDefault="00B23650" w:rsidP="00461614">
      <w:pPr>
        <w:pStyle w:val="a5"/>
        <w:numPr>
          <w:ilvl w:val="0"/>
          <w:numId w:val="135"/>
        </w:numPr>
        <w:tabs>
          <w:tab w:val="left" w:pos="1529"/>
          <w:tab w:val="left" w:pos="1530"/>
        </w:tabs>
        <w:spacing w:line="343" w:lineRule="auto"/>
        <w:ind w:right="273" w:firstLine="0"/>
        <w:rPr>
          <w:rFonts w:ascii="Symbol" w:hAnsi="Symbol"/>
          <w:sz w:val="26"/>
        </w:rPr>
      </w:pP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включая</w:t>
      </w:r>
      <w:r>
        <w:rPr>
          <w:spacing w:val="1"/>
          <w:sz w:val="28"/>
        </w:rPr>
        <w:t xml:space="preserve"> </w:t>
      </w:r>
      <w:r>
        <w:rPr>
          <w:sz w:val="28"/>
        </w:rPr>
        <w:t>учебно-исследовательскую</w:t>
      </w:r>
      <w:r>
        <w:rPr>
          <w:spacing w:val="1"/>
          <w:sz w:val="28"/>
        </w:rPr>
        <w:t xml:space="preserve"> </w:t>
      </w:r>
      <w:r>
        <w:rPr>
          <w:sz w:val="28"/>
        </w:rPr>
        <w:t>и</w:t>
      </w:r>
      <w:r>
        <w:rPr>
          <w:spacing w:val="1"/>
          <w:sz w:val="28"/>
        </w:rPr>
        <w:t xml:space="preserve"> </w:t>
      </w:r>
      <w:r>
        <w:rPr>
          <w:sz w:val="28"/>
        </w:rPr>
        <w:t>проектную</w:t>
      </w:r>
      <w:r>
        <w:rPr>
          <w:spacing w:val="1"/>
          <w:sz w:val="28"/>
        </w:rPr>
        <w:t xml:space="preserve"> </w:t>
      </w:r>
      <w:r>
        <w:rPr>
          <w:sz w:val="28"/>
        </w:rPr>
        <w:t>деятельность обучающихся как средства совершенствования их универсальных</w:t>
      </w:r>
      <w:r>
        <w:rPr>
          <w:spacing w:val="1"/>
          <w:sz w:val="28"/>
        </w:rPr>
        <w:t xml:space="preserve"> </w:t>
      </w:r>
      <w:r>
        <w:rPr>
          <w:sz w:val="28"/>
        </w:rPr>
        <w:t>учебных действий;</w:t>
      </w:r>
    </w:p>
    <w:p w:rsidR="00891CF0" w:rsidRDefault="00B23650" w:rsidP="00461614">
      <w:pPr>
        <w:pStyle w:val="a5"/>
        <w:numPr>
          <w:ilvl w:val="0"/>
          <w:numId w:val="135"/>
        </w:numPr>
        <w:tabs>
          <w:tab w:val="left" w:pos="1529"/>
          <w:tab w:val="left" w:pos="1530"/>
        </w:tabs>
        <w:spacing w:before="5" w:line="348" w:lineRule="auto"/>
        <w:ind w:right="271" w:firstLine="0"/>
        <w:rPr>
          <w:rFonts w:ascii="Symbol" w:hAnsi="Symbol"/>
          <w:sz w:val="26"/>
        </w:rPr>
      </w:pPr>
      <w:r>
        <w:rPr>
          <w:sz w:val="28"/>
        </w:rPr>
        <w:t>описание</w:t>
      </w:r>
      <w:r>
        <w:rPr>
          <w:spacing w:val="1"/>
          <w:sz w:val="28"/>
        </w:rPr>
        <w:t xml:space="preserve"> </w:t>
      </w:r>
      <w:r>
        <w:rPr>
          <w:sz w:val="28"/>
        </w:rPr>
        <w:t>понятий,</w:t>
      </w:r>
      <w:r>
        <w:rPr>
          <w:spacing w:val="1"/>
          <w:sz w:val="28"/>
        </w:rPr>
        <w:t xml:space="preserve"> </w:t>
      </w:r>
      <w:r>
        <w:rPr>
          <w:sz w:val="28"/>
        </w:rPr>
        <w:t>функций,</w:t>
      </w:r>
      <w:r>
        <w:rPr>
          <w:spacing w:val="1"/>
          <w:sz w:val="28"/>
        </w:rPr>
        <w:t xml:space="preserve"> </w:t>
      </w:r>
      <w:r>
        <w:rPr>
          <w:sz w:val="28"/>
        </w:rPr>
        <w:t>состава</w:t>
      </w:r>
      <w:r>
        <w:rPr>
          <w:spacing w:val="1"/>
          <w:sz w:val="28"/>
        </w:rPr>
        <w:t xml:space="preserve"> </w:t>
      </w:r>
      <w:r>
        <w:rPr>
          <w:sz w:val="28"/>
        </w:rPr>
        <w:t>и</w:t>
      </w:r>
      <w:r>
        <w:rPr>
          <w:spacing w:val="1"/>
          <w:sz w:val="28"/>
        </w:rPr>
        <w:t xml:space="preserve"> </w:t>
      </w:r>
      <w:r>
        <w:rPr>
          <w:sz w:val="28"/>
        </w:rPr>
        <w:t>характеристик</w:t>
      </w:r>
      <w:r>
        <w:rPr>
          <w:spacing w:val="1"/>
          <w:sz w:val="28"/>
        </w:rPr>
        <w:t xml:space="preserve"> </w:t>
      </w:r>
      <w:r>
        <w:rPr>
          <w:sz w:val="28"/>
        </w:rPr>
        <w:t>универсальных</w:t>
      </w:r>
      <w:r>
        <w:rPr>
          <w:spacing w:val="1"/>
          <w:sz w:val="28"/>
        </w:rPr>
        <w:t xml:space="preserve"> </w:t>
      </w:r>
      <w:r>
        <w:rPr>
          <w:sz w:val="28"/>
        </w:rPr>
        <w:t>учебных действий и их связи с содержанием отдельных учебных предметов и</w:t>
      </w:r>
      <w:r>
        <w:rPr>
          <w:spacing w:val="1"/>
          <w:sz w:val="28"/>
        </w:rPr>
        <w:t xml:space="preserve"> </w:t>
      </w:r>
      <w:r>
        <w:rPr>
          <w:sz w:val="28"/>
        </w:rPr>
        <w:t>внеурочной деятельностью, а также места универсальных учебных действий в</w:t>
      </w:r>
      <w:r>
        <w:rPr>
          <w:spacing w:val="1"/>
          <w:sz w:val="28"/>
        </w:rPr>
        <w:t xml:space="preserve"> </w:t>
      </w:r>
      <w:r>
        <w:rPr>
          <w:sz w:val="28"/>
        </w:rPr>
        <w:t>структуре</w:t>
      </w:r>
      <w:r>
        <w:rPr>
          <w:spacing w:val="-1"/>
          <w:sz w:val="28"/>
        </w:rPr>
        <w:t xml:space="preserve"> </w:t>
      </w:r>
      <w:r>
        <w:rPr>
          <w:sz w:val="28"/>
        </w:rPr>
        <w:t>образовательной</w:t>
      </w:r>
      <w:r>
        <w:rPr>
          <w:spacing w:val="2"/>
          <w:sz w:val="28"/>
        </w:rPr>
        <w:t xml:space="preserve"> </w:t>
      </w:r>
      <w:r>
        <w:rPr>
          <w:sz w:val="28"/>
        </w:rPr>
        <w:t>деятельности</w:t>
      </w:r>
      <w:r>
        <w:rPr>
          <w:sz w:val="28"/>
          <w:vertAlign w:val="superscript"/>
        </w:rPr>
        <w:t>8</w:t>
      </w:r>
      <w:r>
        <w:rPr>
          <w:sz w:val="28"/>
        </w:rPr>
        <w:t>.</w:t>
      </w:r>
    </w:p>
    <w:p w:rsidR="00891CF0" w:rsidRDefault="00B23650">
      <w:pPr>
        <w:pStyle w:val="a0"/>
        <w:tabs>
          <w:tab w:val="left" w:pos="2134"/>
          <w:tab w:val="left" w:pos="2621"/>
          <w:tab w:val="left" w:pos="3892"/>
          <w:tab w:val="left" w:pos="5222"/>
          <w:tab w:val="left" w:pos="7161"/>
          <w:tab w:val="left" w:pos="7507"/>
          <w:tab w:val="left" w:pos="8162"/>
          <w:tab w:val="left" w:pos="9057"/>
        </w:tabs>
        <w:spacing w:line="348" w:lineRule="auto"/>
        <w:ind w:left="560" w:right="272"/>
        <w:jc w:val="left"/>
      </w:pPr>
      <w:r>
        <w:t>Рабочая</w:t>
      </w:r>
      <w:r>
        <w:rPr>
          <w:spacing w:val="1"/>
        </w:rPr>
        <w:t xml:space="preserve"> </w:t>
      </w:r>
      <w:r>
        <w:t>программа</w:t>
      </w:r>
      <w:r>
        <w:rPr>
          <w:spacing w:val="1"/>
        </w:rPr>
        <w:t xml:space="preserve"> </w:t>
      </w:r>
      <w:r>
        <w:t>воспитания,</w:t>
      </w:r>
      <w:r>
        <w:rPr>
          <w:spacing w:val="1"/>
        </w:rPr>
        <w:t xml:space="preserve"> </w:t>
      </w:r>
      <w:r>
        <w:t>составленная</w:t>
      </w:r>
      <w:r>
        <w:rPr>
          <w:spacing w:val="1"/>
        </w:rPr>
        <w:t xml:space="preserve"> </w:t>
      </w:r>
      <w:r>
        <w:t>на</w:t>
      </w:r>
      <w:r>
        <w:rPr>
          <w:spacing w:val="70"/>
        </w:rPr>
        <w:t xml:space="preserve"> </w:t>
      </w:r>
      <w:r>
        <w:t>основе</w:t>
      </w:r>
      <w:r>
        <w:rPr>
          <w:spacing w:val="70"/>
        </w:rPr>
        <w:t xml:space="preserve"> </w:t>
      </w:r>
      <w:r>
        <w:t>федеральной,</w:t>
      </w:r>
      <w:r>
        <w:rPr>
          <w:spacing w:val="1"/>
        </w:rPr>
        <w:t xml:space="preserve"> </w:t>
      </w:r>
      <w:r>
        <w:t>направлена</w:t>
      </w:r>
      <w:r>
        <w:tab/>
        <w:t>на</w:t>
      </w:r>
      <w:r>
        <w:tab/>
        <w:t>развитие</w:t>
      </w:r>
      <w:r>
        <w:tab/>
        <w:t>личности</w:t>
      </w:r>
      <w:r>
        <w:tab/>
        <w:t>обучающихся,</w:t>
      </w:r>
      <w:r>
        <w:tab/>
        <w:t>в</w:t>
      </w:r>
      <w:r>
        <w:tab/>
        <w:t>том</w:t>
      </w:r>
      <w:r>
        <w:tab/>
        <w:t>числе</w:t>
      </w:r>
      <w:r>
        <w:tab/>
        <w:t>укрепление</w:t>
      </w:r>
      <w:r>
        <w:rPr>
          <w:spacing w:val="-67"/>
        </w:rPr>
        <w:t xml:space="preserve"> </w:t>
      </w:r>
      <w:r>
        <w:t>психического</w:t>
      </w:r>
      <w:r>
        <w:rPr>
          <w:spacing w:val="53"/>
        </w:rPr>
        <w:t xml:space="preserve"> </w:t>
      </w:r>
      <w:r>
        <w:t>здоровья</w:t>
      </w:r>
      <w:r>
        <w:rPr>
          <w:spacing w:val="54"/>
        </w:rPr>
        <w:t xml:space="preserve"> </w:t>
      </w:r>
      <w:r>
        <w:t>и</w:t>
      </w:r>
      <w:r>
        <w:rPr>
          <w:spacing w:val="53"/>
        </w:rPr>
        <w:t xml:space="preserve"> </w:t>
      </w:r>
      <w:r>
        <w:t>физическое</w:t>
      </w:r>
      <w:r>
        <w:rPr>
          <w:spacing w:val="54"/>
        </w:rPr>
        <w:t xml:space="preserve"> </w:t>
      </w:r>
      <w:r>
        <w:t>воспитание,</w:t>
      </w:r>
      <w:r>
        <w:rPr>
          <w:spacing w:val="52"/>
        </w:rPr>
        <w:t xml:space="preserve"> </w:t>
      </w:r>
      <w:r>
        <w:t>достижение</w:t>
      </w:r>
      <w:r>
        <w:rPr>
          <w:spacing w:val="55"/>
        </w:rPr>
        <w:t xml:space="preserve"> </w:t>
      </w:r>
      <w:r>
        <w:t>ими</w:t>
      </w:r>
      <w:r>
        <w:rPr>
          <w:spacing w:val="54"/>
        </w:rPr>
        <w:t xml:space="preserve"> </w:t>
      </w:r>
      <w:r>
        <w:t>результатов</w:t>
      </w:r>
      <w:r>
        <w:rPr>
          <w:spacing w:val="-67"/>
        </w:rPr>
        <w:t xml:space="preserve"> </w:t>
      </w:r>
      <w:r>
        <w:t>освоения</w:t>
      </w:r>
      <w:r>
        <w:rPr>
          <w:spacing w:val="-3"/>
        </w:rPr>
        <w:t xml:space="preserve"> </w:t>
      </w:r>
      <w:r>
        <w:t>программы</w:t>
      </w:r>
      <w:r>
        <w:rPr>
          <w:spacing w:val="2"/>
        </w:rPr>
        <w:t xml:space="preserve"> </w:t>
      </w:r>
      <w:r>
        <w:t>среднего</w:t>
      </w:r>
      <w:r>
        <w:rPr>
          <w:spacing w:val="-2"/>
        </w:rPr>
        <w:t xml:space="preserve"> </w:t>
      </w:r>
      <w:r>
        <w:t>общего</w:t>
      </w:r>
      <w:r>
        <w:rPr>
          <w:spacing w:val="-4"/>
        </w:rPr>
        <w:t xml:space="preserve"> </w:t>
      </w:r>
      <w:r>
        <w:t>образования</w:t>
      </w:r>
      <w:r>
        <w:rPr>
          <w:vertAlign w:val="superscript"/>
        </w:rPr>
        <w:t>9</w:t>
      </w:r>
      <w:r>
        <w:t>.</w:t>
      </w:r>
    </w:p>
    <w:p w:rsidR="00891CF0" w:rsidRDefault="00B23650">
      <w:pPr>
        <w:pStyle w:val="a0"/>
        <w:spacing w:line="350" w:lineRule="auto"/>
        <w:ind w:left="560" w:right="183"/>
        <w:jc w:val="left"/>
      </w:pP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4"/>
        </w:rPr>
        <w:t xml:space="preserve"> </w:t>
      </w:r>
      <w:r>
        <w:t>осуществляемой</w:t>
      </w:r>
      <w:r>
        <w:rPr>
          <w:spacing w:val="5"/>
        </w:rPr>
        <w:t xml:space="preserve"> </w:t>
      </w:r>
      <w:r>
        <w:t>образовательной</w:t>
      </w:r>
      <w:r>
        <w:rPr>
          <w:spacing w:val="5"/>
        </w:rPr>
        <w:t xml:space="preserve"> </w:t>
      </w:r>
      <w:r>
        <w:t>организацией</w:t>
      </w:r>
      <w:r>
        <w:rPr>
          <w:spacing w:val="6"/>
        </w:rPr>
        <w:t xml:space="preserve"> </w:t>
      </w:r>
      <w:r>
        <w:t>совместно</w:t>
      </w:r>
      <w:r>
        <w:rPr>
          <w:spacing w:val="7"/>
        </w:rPr>
        <w:t xml:space="preserve"> </w:t>
      </w:r>
      <w:r>
        <w:t>с</w:t>
      </w:r>
      <w:r w:rsidR="009B3D4F">
        <w:t xml:space="preserve"> семьё</w:t>
      </w:r>
      <w:r>
        <w:t>й</w:t>
      </w:r>
      <w:r>
        <w:rPr>
          <w:spacing w:val="-67"/>
        </w:rPr>
        <w:t xml:space="preserve"> </w:t>
      </w:r>
      <w:r>
        <w:t>и</w:t>
      </w:r>
      <w:r>
        <w:rPr>
          <w:spacing w:val="-1"/>
        </w:rPr>
        <w:t xml:space="preserve"> </w:t>
      </w:r>
      <w:r>
        <w:t>другими институтами</w:t>
      </w:r>
      <w:r>
        <w:rPr>
          <w:spacing w:val="2"/>
        </w:rPr>
        <w:t xml:space="preserve"> </w:t>
      </w:r>
      <w:r>
        <w:t>воспитания</w:t>
      </w:r>
      <w:r>
        <w:rPr>
          <w:vertAlign w:val="superscript"/>
        </w:rPr>
        <w:t>10</w:t>
      </w:r>
      <w:r>
        <w:t>.</w:t>
      </w:r>
    </w:p>
    <w:p w:rsidR="00891CF0" w:rsidRDefault="00B23650">
      <w:pPr>
        <w:pStyle w:val="a0"/>
        <w:tabs>
          <w:tab w:val="left" w:pos="1332"/>
          <w:tab w:val="left" w:pos="2995"/>
          <w:tab w:val="left" w:pos="4740"/>
          <w:tab w:val="left" w:pos="7153"/>
        </w:tabs>
        <w:spacing w:line="307" w:lineRule="exact"/>
        <w:ind w:left="0" w:right="277"/>
        <w:jc w:val="right"/>
      </w:pPr>
      <w:r>
        <w:t>Рабочая</w:t>
      </w:r>
      <w:r>
        <w:tab/>
        <w:t>программа</w:t>
      </w:r>
      <w:r>
        <w:tab/>
        <w:t>воспитания</w:t>
      </w:r>
      <w:r>
        <w:tab/>
        <w:t>предусматривает</w:t>
      </w:r>
      <w:r>
        <w:tab/>
        <w:t>приобщение</w:t>
      </w:r>
    </w:p>
    <w:p w:rsidR="00891CF0" w:rsidRDefault="00B23650">
      <w:pPr>
        <w:pStyle w:val="a0"/>
        <w:tabs>
          <w:tab w:val="left" w:pos="1946"/>
          <w:tab w:val="left" w:pos="2371"/>
          <w:tab w:val="left" w:pos="4080"/>
          <w:tab w:val="left" w:pos="6152"/>
          <w:tab w:val="left" w:pos="7652"/>
          <w:tab w:val="left" w:pos="9217"/>
        </w:tabs>
        <w:spacing w:before="110"/>
        <w:ind w:left="0" w:right="267"/>
        <w:jc w:val="right"/>
      </w:pPr>
      <w:r>
        <w:t>обучающихся</w:t>
      </w:r>
      <w:r>
        <w:tab/>
        <w:t>к</w:t>
      </w:r>
      <w:r>
        <w:tab/>
        <w:t>российским</w:t>
      </w:r>
      <w:r>
        <w:tab/>
        <w:t>традиционным</w:t>
      </w:r>
      <w:r>
        <w:tab/>
        <w:t>духовным</w:t>
      </w:r>
      <w:r>
        <w:tab/>
        <w:t>ценностям</w:t>
      </w:r>
      <w:r>
        <w:tab/>
        <w:t>–</w:t>
      </w:r>
    </w:p>
    <w:p w:rsidR="00891CF0" w:rsidRDefault="00141E2C">
      <w:pPr>
        <w:pStyle w:val="a0"/>
        <w:ind w:left="0"/>
        <w:jc w:val="left"/>
        <w:rPr>
          <w:sz w:val="13"/>
        </w:rPr>
      </w:pPr>
      <w:r>
        <w:pict>
          <v:rect id="_x0000_s1071" style="position:absolute;margin-left:85.1pt;margin-top:9.45pt;width:2in;height:.7pt;z-index:-15726080;mso-wrap-distance-left:0;mso-wrap-distance-right:0;mso-position-horizontal-relative:page" fillcolor="black" stroked="f">
            <w10:wrap type="topAndBottom" anchorx="page"/>
          </v:rect>
        </w:pict>
      </w:r>
    </w:p>
    <w:p w:rsidR="00891CF0" w:rsidRDefault="00B23650" w:rsidP="00461614">
      <w:pPr>
        <w:pStyle w:val="a5"/>
        <w:numPr>
          <w:ilvl w:val="3"/>
          <w:numId w:val="137"/>
        </w:numPr>
        <w:tabs>
          <w:tab w:val="left" w:pos="815"/>
        </w:tabs>
        <w:ind w:left="814" w:hanging="195"/>
        <w:rPr>
          <w:sz w:val="24"/>
        </w:rPr>
      </w:pPr>
      <w:r>
        <w:rPr>
          <w:sz w:val="24"/>
        </w:rPr>
        <w:t>Пункт</w:t>
      </w:r>
      <w:r>
        <w:rPr>
          <w:spacing w:val="-4"/>
          <w:sz w:val="24"/>
        </w:rPr>
        <w:t xml:space="preserve"> </w:t>
      </w:r>
      <w:r>
        <w:rPr>
          <w:sz w:val="24"/>
        </w:rPr>
        <w:t>18.2.1</w:t>
      </w:r>
      <w:r>
        <w:rPr>
          <w:spacing w:val="-4"/>
          <w:sz w:val="24"/>
        </w:rPr>
        <w:t xml:space="preserve"> </w:t>
      </w:r>
      <w:r>
        <w:rPr>
          <w:sz w:val="24"/>
        </w:rPr>
        <w:t>ФГОС</w:t>
      </w:r>
      <w:r>
        <w:rPr>
          <w:spacing w:val="-6"/>
          <w:sz w:val="24"/>
        </w:rPr>
        <w:t xml:space="preserve"> </w:t>
      </w:r>
      <w:r>
        <w:rPr>
          <w:sz w:val="24"/>
        </w:rPr>
        <w:t>СОО.</w:t>
      </w:r>
    </w:p>
    <w:p w:rsidR="00891CF0" w:rsidRDefault="00B23650" w:rsidP="00461614">
      <w:pPr>
        <w:pStyle w:val="a5"/>
        <w:numPr>
          <w:ilvl w:val="3"/>
          <w:numId w:val="137"/>
        </w:numPr>
        <w:tabs>
          <w:tab w:val="left" w:pos="755"/>
        </w:tabs>
        <w:ind w:left="754" w:hanging="195"/>
        <w:rPr>
          <w:sz w:val="24"/>
        </w:rPr>
      </w:pPr>
      <w:r>
        <w:rPr>
          <w:sz w:val="24"/>
        </w:rPr>
        <w:t>Пункт</w:t>
      </w:r>
      <w:r>
        <w:rPr>
          <w:spacing w:val="-4"/>
          <w:sz w:val="24"/>
        </w:rPr>
        <w:t xml:space="preserve"> </w:t>
      </w:r>
      <w:r>
        <w:rPr>
          <w:sz w:val="24"/>
        </w:rPr>
        <w:t>18.2.3</w:t>
      </w:r>
      <w:r>
        <w:rPr>
          <w:spacing w:val="-5"/>
          <w:sz w:val="24"/>
        </w:rPr>
        <w:t xml:space="preserve"> </w:t>
      </w:r>
      <w:r>
        <w:rPr>
          <w:sz w:val="24"/>
        </w:rPr>
        <w:t>ФГОС</w:t>
      </w:r>
      <w:r>
        <w:rPr>
          <w:spacing w:val="-4"/>
          <w:sz w:val="24"/>
        </w:rPr>
        <w:t xml:space="preserve"> </w:t>
      </w:r>
      <w:r>
        <w:rPr>
          <w:sz w:val="24"/>
        </w:rPr>
        <w:t>СОО.</w:t>
      </w:r>
    </w:p>
    <w:p w:rsidR="00891CF0" w:rsidRDefault="00B23650" w:rsidP="00461614">
      <w:pPr>
        <w:pStyle w:val="a5"/>
        <w:numPr>
          <w:ilvl w:val="3"/>
          <w:numId w:val="137"/>
        </w:numPr>
        <w:tabs>
          <w:tab w:val="left" w:pos="875"/>
        </w:tabs>
        <w:ind w:left="874" w:hanging="315"/>
        <w:rPr>
          <w:sz w:val="24"/>
        </w:rPr>
      </w:pPr>
      <w:r>
        <w:rPr>
          <w:sz w:val="24"/>
        </w:rPr>
        <w:t>Пункт</w:t>
      </w:r>
      <w:r>
        <w:rPr>
          <w:spacing w:val="-4"/>
          <w:sz w:val="24"/>
        </w:rPr>
        <w:t xml:space="preserve"> </w:t>
      </w:r>
      <w:r>
        <w:rPr>
          <w:sz w:val="24"/>
        </w:rPr>
        <w:t>18.2.3</w:t>
      </w:r>
      <w:r>
        <w:rPr>
          <w:spacing w:val="-4"/>
          <w:sz w:val="24"/>
        </w:rPr>
        <w:t xml:space="preserve"> </w:t>
      </w:r>
      <w:r>
        <w:rPr>
          <w:sz w:val="24"/>
        </w:rPr>
        <w:t>ФГОС</w:t>
      </w:r>
      <w:r>
        <w:rPr>
          <w:spacing w:val="-6"/>
          <w:sz w:val="24"/>
        </w:rPr>
        <w:t xml:space="preserve"> </w:t>
      </w:r>
      <w:r>
        <w:rPr>
          <w:sz w:val="24"/>
        </w:rPr>
        <w:t>СОО.</w:t>
      </w:r>
    </w:p>
    <w:p w:rsidR="00891CF0" w:rsidRDefault="00891CF0">
      <w:pPr>
        <w:rPr>
          <w:sz w:val="24"/>
        </w:rPr>
        <w:sectPr w:rsidR="00891CF0">
          <w:pgSz w:w="11920" w:h="16390"/>
          <w:pgMar w:top="1320" w:right="320" w:bottom="1220" w:left="880" w:header="0" w:footer="989" w:gutter="0"/>
          <w:cols w:space="720"/>
        </w:sectPr>
      </w:pPr>
    </w:p>
    <w:p w:rsidR="00891CF0" w:rsidRDefault="00B23650">
      <w:pPr>
        <w:pStyle w:val="a0"/>
        <w:spacing w:before="64" w:line="350" w:lineRule="auto"/>
        <w:ind w:left="560" w:right="266"/>
      </w:pPr>
      <w:r>
        <w:lastRenderedPageBreak/>
        <w:t>нравственным ориентирам, являющимся основой мировоззрения граждан России,</w:t>
      </w:r>
      <w:r>
        <w:rPr>
          <w:spacing w:val="-67"/>
        </w:rPr>
        <w:t xml:space="preserve"> </w:t>
      </w:r>
      <w:r>
        <w:t>передаваемым от поколения к поколению, лежащим в основе 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проявление</w:t>
      </w:r>
      <w:r>
        <w:rPr>
          <w:spacing w:val="1"/>
        </w:rPr>
        <w:t xml:space="preserve"> </w:t>
      </w:r>
      <w:r>
        <w:t>в</w:t>
      </w:r>
      <w:r>
        <w:rPr>
          <w:spacing w:val="1"/>
        </w:rPr>
        <w:t xml:space="preserve"> </w:t>
      </w:r>
      <w:r>
        <w:t>духовном,</w:t>
      </w:r>
      <w:r>
        <w:rPr>
          <w:spacing w:val="1"/>
        </w:rPr>
        <w:t xml:space="preserve"> </w:t>
      </w:r>
      <w:r>
        <w:t>историческом</w:t>
      </w:r>
      <w:r>
        <w:rPr>
          <w:spacing w:val="-3"/>
        </w:rPr>
        <w:t xml:space="preserve"> </w:t>
      </w:r>
      <w:r>
        <w:t>и</w:t>
      </w:r>
      <w:r>
        <w:rPr>
          <w:spacing w:val="-2"/>
        </w:rPr>
        <w:t xml:space="preserve"> </w:t>
      </w:r>
      <w:r>
        <w:t>культурном развитии</w:t>
      </w:r>
      <w:r>
        <w:rPr>
          <w:spacing w:val="-1"/>
        </w:rPr>
        <w:t xml:space="preserve"> </w:t>
      </w:r>
      <w:r>
        <w:t>многонационального</w:t>
      </w:r>
      <w:r>
        <w:rPr>
          <w:spacing w:val="2"/>
        </w:rPr>
        <w:t xml:space="preserve"> </w:t>
      </w:r>
      <w:r>
        <w:t>народа</w:t>
      </w:r>
      <w:r>
        <w:rPr>
          <w:spacing w:val="-2"/>
        </w:rPr>
        <w:t xml:space="preserve"> </w:t>
      </w:r>
      <w:r>
        <w:t>России</w:t>
      </w:r>
      <w:r>
        <w:rPr>
          <w:vertAlign w:val="superscript"/>
        </w:rPr>
        <w:t>11</w:t>
      </w:r>
      <w:r>
        <w:t>.</w:t>
      </w:r>
    </w:p>
    <w:p w:rsidR="00891CF0" w:rsidRDefault="00B23650">
      <w:pPr>
        <w:pStyle w:val="a0"/>
        <w:spacing w:line="300" w:lineRule="exact"/>
        <w:ind w:left="560"/>
      </w:pPr>
      <w:r>
        <w:t>Программа</w:t>
      </w:r>
      <w:r>
        <w:rPr>
          <w:spacing w:val="86"/>
        </w:rPr>
        <w:t xml:space="preserve"> </w:t>
      </w:r>
      <w:r>
        <w:t>коррекционной</w:t>
      </w:r>
      <w:r>
        <w:rPr>
          <w:spacing w:val="83"/>
        </w:rPr>
        <w:t xml:space="preserve"> </w:t>
      </w:r>
      <w:r>
        <w:t xml:space="preserve">работы  </w:t>
      </w:r>
      <w:r>
        <w:rPr>
          <w:spacing w:val="11"/>
        </w:rPr>
        <w:t xml:space="preserve"> </w:t>
      </w:r>
      <w:r>
        <w:t xml:space="preserve">направлена  </w:t>
      </w:r>
      <w:r>
        <w:rPr>
          <w:spacing w:val="13"/>
        </w:rPr>
        <w:t xml:space="preserve"> </w:t>
      </w:r>
      <w:r>
        <w:t xml:space="preserve">на  </w:t>
      </w:r>
      <w:r>
        <w:rPr>
          <w:spacing w:val="9"/>
        </w:rPr>
        <w:t xml:space="preserve"> </w:t>
      </w:r>
      <w:r>
        <w:t>осуществление</w:t>
      </w:r>
    </w:p>
    <w:p w:rsidR="00891CF0" w:rsidRDefault="00B23650">
      <w:pPr>
        <w:pStyle w:val="a0"/>
        <w:spacing w:before="151" w:line="360" w:lineRule="auto"/>
        <w:ind w:left="560" w:right="272"/>
      </w:pP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1"/>
        </w:rPr>
        <w:t xml:space="preserve"> </w:t>
      </w:r>
      <w:r>
        <w:t>детям</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в</w:t>
      </w:r>
      <w:r>
        <w:rPr>
          <w:spacing w:val="1"/>
        </w:rPr>
        <w:t xml:space="preserve"> </w:t>
      </w:r>
      <w:r>
        <w:t>освоении</w:t>
      </w:r>
      <w:r>
        <w:rPr>
          <w:spacing w:val="1"/>
        </w:rPr>
        <w:t xml:space="preserve"> </w:t>
      </w:r>
      <w:r>
        <w:t>программы</w:t>
      </w:r>
      <w:r>
        <w:rPr>
          <w:spacing w:val="70"/>
        </w:rPr>
        <w:t xml:space="preserve"> </w:t>
      </w:r>
      <w:r>
        <w:t>основного</w:t>
      </w:r>
      <w:r>
        <w:rPr>
          <w:spacing w:val="1"/>
        </w:rPr>
        <w:t xml:space="preserve"> </w:t>
      </w:r>
      <w:r>
        <w:t>общего</w:t>
      </w:r>
      <w:r>
        <w:rPr>
          <w:spacing w:val="-4"/>
        </w:rPr>
        <w:t xml:space="preserve"> </w:t>
      </w:r>
      <w:r>
        <w:t>образования, их</w:t>
      </w:r>
      <w:r>
        <w:rPr>
          <w:spacing w:val="-2"/>
        </w:rPr>
        <w:t xml:space="preserve"> </w:t>
      </w:r>
      <w:r>
        <w:t>социальную</w:t>
      </w:r>
      <w:r>
        <w:rPr>
          <w:spacing w:val="-2"/>
        </w:rPr>
        <w:t xml:space="preserve"> </w:t>
      </w:r>
      <w:r>
        <w:t>адаптацию</w:t>
      </w:r>
      <w:r>
        <w:rPr>
          <w:spacing w:val="-1"/>
        </w:rPr>
        <w:t xml:space="preserve"> </w:t>
      </w:r>
      <w:r>
        <w:t>и</w:t>
      </w:r>
      <w:r>
        <w:rPr>
          <w:spacing w:val="-2"/>
        </w:rPr>
        <w:t xml:space="preserve"> </w:t>
      </w:r>
      <w:r>
        <w:t>личностное самоопределение.</w:t>
      </w:r>
    </w:p>
    <w:p w:rsidR="00891CF0" w:rsidRDefault="00B23650">
      <w:pPr>
        <w:pStyle w:val="a0"/>
        <w:spacing w:before="203" w:line="343" w:lineRule="auto"/>
        <w:ind w:left="560" w:right="270"/>
      </w:pPr>
      <w:r>
        <w:rPr>
          <w:b/>
          <w:i/>
        </w:rPr>
        <w:t>Организационный</w:t>
      </w:r>
      <w:r>
        <w:rPr>
          <w:b/>
          <w:i/>
          <w:spacing w:val="1"/>
        </w:rPr>
        <w:t xml:space="preserve"> </w:t>
      </w:r>
      <w:r>
        <w:rPr>
          <w:b/>
          <w:i/>
        </w:rPr>
        <w:t>раздел</w:t>
      </w:r>
      <w:r>
        <w:rPr>
          <w:b/>
          <w:i/>
          <w:spacing w:val="1"/>
        </w:rPr>
        <w:t xml:space="preserve"> </w:t>
      </w:r>
      <w:r>
        <w:t>ООП</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 деятельности, а также организационные механизмы и условия</w:t>
      </w:r>
      <w:r>
        <w:rPr>
          <w:spacing w:val="1"/>
        </w:rPr>
        <w:t xml:space="preserve"> </w:t>
      </w:r>
      <w:r>
        <w:t>реализации</w:t>
      </w:r>
      <w:r>
        <w:rPr>
          <w:spacing w:val="-4"/>
        </w:rPr>
        <w:t xml:space="preserve"> </w:t>
      </w:r>
      <w:r>
        <w:t>программы среднего общего</w:t>
      </w:r>
      <w:r>
        <w:rPr>
          <w:spacing w:val="-1"/>
        </w:rPr>
        <w:t xml:space="preserve"> </w:t>
      </w:r>
      <w:r>
        <w:t>образования</w:t>
      </w:r>
      <w:r>
        <w:rPr>
          <w:vertAlign w:val="superscript"/>
        </w:rPr>
        <w:t>12</w:t>
      </w:r>
      <w:r>
        <w:rPr>
          <w:spacing w:val="-1"/>
        </w:rPr>
        <w:t xml:space="preserve"> </w:t>
      </w:r>
      <w:r>
        <w:t>и включает:</w:t>
      </w:r>
    </w:p>
    <w:p w:rsidR="00891CF0" w:rsidRDefault="00B23650" w:rsidP="00461614">
      <w:pPr>
        <w:pStyle w:val="a5"/>
        <w:numPr>
          <w:ilvl w:val="0"/>
          <w:numId w:val="134"/>
        </w:numPr>
        <w:tabs>
          <w:tab w:val="left" w:pos="1529"/>
          <w:tab w:val="left" w:pos="1530"/>
        </w:tabs>
        <w:spacing w:before="127"/>
        <w:ind w:left="1530"/>
        <w:jc w:val="left"/>
        <w:rPr>
          <w:sz w:val="28"/>
        </w:rPr>
      </w:pPr>
      <w:r>
        <w:rPr>
          <w:sz w:val="28"/>
        </w:rPr>
        <w:t>Учебный</w:t>
      </w:r>
      <w:r>
        <w:rPr>
          <w:spacing w:val="-6"/>
          <w:sz w:val="28"/>
        </w:rPr>
        <w:t xml:space="preserve"> </w:t>
      </w:r>
      <w:r>
        <w:rPr>
          <w:sz w:val="28"/>
        </w:rPr>
        <w:t>план</w:t>
      </w:r>
      <w:r>
        <w:rPr>
          <w:spacing w:val="-2"/>
          <w:sz w:val="28"/>
        </w:rPr>
        <w:t xml:space="preserve"> </w:t>
      </w:r>
      <w:r>
        <w:rPr>
          <w:sz w:val="28"/>
        </w:rPr>
        <w:t>МАОУ</w:t>
      </w:r>
      <w:r>
        <w:rPr>
          <w:spacing w:val="-2"/>
          <w:sz w:val="28"/>
        </w:rPr>
        <w:t xml:space="preserve"> </w:t>
      </w:r>
      <w:r>
        <w:rPr>
          <w:sz w:val="28"/>
        </w:rPr>
        <w:t>Зареченская</w:t>
      </w:r>
      <w:r>
        <w:rPr>
          <w:spacing w:val="-2"/>
          <w:sz w:val="28"/>
        </w:rPr>
        <w:t xml:space="preserve"> </w:t>
      </w:r>
      <w:r w:rsidR="009B3D4F">
        <w:rPr>
          <w:sz w:val="28"/>
        </w:rPr>
        <w:t>средняя общеобразовательная школа №2</w:t>
      </w:r>
      <w:r>
        <w:rPr>
          <w:sz w:val="28"/>
        </w:rPr>
        <w:t>;</w:t>
      </w:r>
    </w:p>
    <w:p w:rsidR="00891CF0" w:rsidRDefault="00B23650" w:rsidP="00461614">
      <w:pPr>
        <w:pStyle w:val="a5"/>
        <w:numPr>
          <w:ilvl w:val="0"/>
          <w:numId w:val="134"/>
        </w:numPr>
        <w:tabs>
          <w:tab w:val="left" w:pos="1529"/>
          <w:tab w:val="left" w:pos="1530"/>
        </w:tabs>
        <w:spacing w:before="147"/>
        <w:ind w:left="1530"/>
        <w:jc w:val="left"/>
        <w:rPr>
          <w:sz w:val="28"/>
        </w:rPr>
      </w:pPr>
      <w:r>
        <w:rPr>
          <w:sz w:val="28"/>
        </w:rPr>
        <w:t>Календарный</w:t>
      </w:r>
      <w:r>
        <w:rPr>
          <w:spacing w:val="-4"/>
          <w:sz w:val="28"/>
        </w:rPr>
        <w:t xml:space="preserve"> </w:t>
      </w:r>
      <w:r>
        <w:rPr>
          <w:sz w:val="28"/>
        </w:rPr>
        <w:t>учебный</w:t>
      </w:r>
      <w:r>
        <w:rPr>
          <w:spacing w:val="-4"/>
          <w:sz w:val="28"/>
        </w:rPr>
        <w:t xml:space="preserve"> </w:t>
      </w:r>
      <w:r>
        <w:rPr>
          <w:sz w:val="28"/>
        </w:rPr>
        <w:t>график</w:t>
      </w:r>
      <w:r>
        <w:rPr>
          <w:spacing w:val="-5"/>
          <w:sz w:val="28"/>
        </w:rPr>
        <w:t xml:space="preserve"> </w:t>
      </w:r>
      <w:r>
        <w:rPr>
          <w:sz w:val="28"/>
        </w:rPr>
        <w:t>МАОУ</w:t>
      </w:r>
      <w:r>
        <w:rPr>
          <w:spacing w:val="-2"/>
          <w:sz w:val="28"/>
        </w:rPr>
        <w:t xml:space="preserve"> </w:t>
      </w:r>
      <w:r>
        <w:rPr>
          <w:sz w:val="28"/>
        </w:rPr>
        <w:t>Зареченская</w:t>
      </w:r>
      <w:r w:rsidR="009B3D4F">
        <w:rPr>
          <w:spacing w:val="-2"/>
          <w:sz w:val="28"/>
        </w:rPr>
        <w:t xml:space="preserve"> средняя общеобразовательная школа №2</w:t>
      </w:r>
      <w:r>
        <w:rPr>
          <w:sz w:val="28"/>
        </w:rPr>
        <w:t>;</w:t>
      </w:r>
    </w:p>
    <w:p w:rsidR="00891CF0" w:rsidRDefault="00B23650" w:rsidP="00461614">
      <w:pPr>
        <w:pStyle w:val="a5"/>
        <w:numPr>
          <w:ilvl w:val="0"/>
          <w:numId w:val="134"/>
        </w:numPr>
        <w:tabs>
          <w:tab w:val="left" w:pos="1529"/>
          <w:tab w:val="left" w:pos="1530"/>
        </w:tabs>
        <w:spacing w:before="146"/>
        <w:ind w:right="1328" w:firstLine="0"/>
        <w:jc w:val="left"/>
        <w:rPr>
          <w:sz w:val="28"/>
        </w:rPr>
      </w:pPr>
      <w:r>
        <w:rPr>
          <w:sz w:val="28"/>
        </w:rPr>
        <w:t>План внеурочной деятельнос</w:t>
      </w:r>
      <w:r w:rsidR="009B3D4F">
        <w:rPr>
          <w:sz w:val="28"/>
        </w:rPr>
        <w:t>ти МАОУ Зареченская средняя общеобразовательная школа №2</w:t>
      </w:r>
      <w:r>
        <w:rPr>
          <w:sz w:val="28"/>
        </w:rPr>
        <w:t>;</w:t>
      </w:r>
    </w:p>
    <w:p w:rsidR="00891CF0" w:rsidRDefault="00B23650" w:rsidP="00461614">
      <w:pPr>
        <w:pStyle w:val="a5"/>
        <w:numPr>
          <w:ilvl w:val="0"/>
          <w:numId w:val="134"/>
        </w:numPr>
        <w:tabs>
          <w:tab w:val="left" w:pos="1529"/>
          <w:tab w:val="left" w:pos="1530"/>
        </w:tabs>
        <w:spacing w:before="147" w:line="360" w:lineRule="auto"/>
        <w:ind w:right="273" w:firstLine="0"/>
        <w:rPr>
          <w:sz w:val="28"/>
        </w:rPr>
      </w:pPr>
      <w:r>
        <w:rPr>
          <w:sz w:val="28"/>
        </w:rPr>
        <w:t>Календарный</w:t>
      </w:r>
      <w:r>
        <w:rPr>
          <w:spacing w:val="1"/>
          <w:sz w:val="28"/>
        </w:rPr>
        <w:t xml:space="preserve"> </w:t>
      </w:r>
      <w:r>
        <w:rPr>
          <w:sz w:val="28"/>
        </w:rPr>
        <w:t>план</w:t>
      </w:r>
      <w:r>
        <w:rPr>
          <w:spacing w:val="1"/>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содержащий</w:t>
      </w:r>
      <w:r>
        <w:rPr>
          <w:spacing w:val="1"/>
          <w:sz w:val="28"/>
        </w:rPr>
        <w:t xml:space="preserve"> </w:t>
      </w:r>
      <w:r>
        <w:rPr>
          <w:sz w:val="28"/>
        </w:rPr>
        <w:t>перечень</w:t>
      </w:r>
      <w:r>
        <w:rPr>
          <w:spacing w:val="1"/>
          <w:sz w:val="28"/>
        </w:rPr>
        <w:t xml:space="preserve"> </w:t>
      </w:r>
      <w:r>
        <w:rPr>
          <w:sz w:val="28"/>
        </w:rPr>
        <w:t>событий</w:t>
      </w:r>
      <w:r>
        <w:rPr>
          <w:spacing w:val="26"/>
          <w:sz w:val="28"/>
        </w:rPr>
        <w:t xml:space="preserve"> </w:t>
      </w:r>
      <w:r>
        <w:rPr>
          <w:sz w:val="28"/>
        </w:rPr>
        <w:t>и</w:t>
      </w:r>
      <w:r>
        <w:rPr>
          <w:spacing w:val="25"/>
          <w:sz w:val="28"/>
        </w:rPr>
        <w:t xml:space="preserve"> </w:t>
      </w:r>
      <w:r>
        <w:rPr>
          <w:sz w:val="28"/>
        </w:rPr>
        <w:t>мероприятий</w:t>
      </w:r>
      <w:r>
        <w:rPr>
          <w:spacing w:val="27"/>
          <w:sz w:val="28"/>
        </w:rPr>
        <w:t xml:space="preserve"> </w:t>
      </w:r>
      <w:r>
        <w:rPr>
          <w:sz w:val="28"/>
        </w:rPr>
        <w:t>воспитательной</w:t>
      </w:r>
      <w:r>
        <w:rPr>
          <w:spacing w:val="26"/>
          <w:sz w:val="28"/>
        </w:rPr>
        <w:t xml:space="preserve"> </w:t>
      </w:r>
      <w:r>
        <w:rPr>
          <w:sz w:val="28"/>
        </w:rPr>
        <w:t>направленности,</w:t>
      </w:r>
      <w:r>
        <w:rPr>
          <w:spacing w:val="26"/>
          <w:sz w:val="28"/>
        </w:rPr>
        <w:t xml:space="preserve"> </w:t>
      </w:r>
      <w:r>
        <w:rPr>
          <w:sz w:val="28"/>
        </w:rPr>
        <w:t>которые</w:t>
      </w:r>
      <w:r>
        <w:rPr>
          <w:spacing w:val="26"/>
          <w:sz w:val="28"/>
        </w:rPr>
        <w:t xml:space="preserve"> </w:t>
      </w:r>
      <w:r>
        <w:rPr>
          <w:sz w:val="28"/>
        </w:rPr>
        <w:t>организуются</w:t>
      </w:r>
      <w:r>
        <w:rPr>
          <w:spacing w:val="-68"/>
          <w:sz w:val="28"/>
        </w:rPr>
        <w:t xml:space="preserve"> </w:t>
      </w:r>
      <w:r>
        <w:rPr>
          <w:sz w:val="28"/>
        </w:rPr>
        <w:t>и</w:t>
      </w:r>
      <w:r>
        <w:rPr>
          <w:spacing w:val="1"/>
          <w:sz w:val="28"/>
        </w:rPr>
        <w:t xml:space="preserve"> </w:t>
      </w:r>
      <w:r>
        <w:rPr>
          <w:sz w:val="28"/>
        </w:rPr>
        <w:t>проводятся</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или</w:t>
      </w:r>
      <w:r>
        <w:rPr>
          <w:spacing w:val="1"/>
          <w:sz w:val="28"/>
        </w:rPr>
        <w:t xml:space="preserve"> </w:t>
      </w:r>
      <w:r>
        <w:rPr>
          <w:sz w:val="28"/>
        </w:rPr>
        <w:t>в которых</w:t>
      </w:r>
      <w:r>
        <w:rPr>
          <w:spacing w:val="1"/>
          <w:sz w:val="28"/>
        </w:rPr>
        <w:t xml:space="preserve"> </w:t>
      </w:r>
      <w:r>
        <w:rPr>
          <w:sz w:val="28"/>
        </w:rPr>
        <w:t>образовательная</w:t>
      </w:r>
      <w:r>
        <w:rPr>
          <w:spacing w:val="1"/>
          <w:sz w:val="28"/>
        </w:rPr>
        <w:t xml:space="preserve"> </w:t>
      </w:r>
      <w:r>
        <w:rPr>
          <w:sz w:val="28"/>
        </w:rPr>
        <w:t>организация</w:t>
      </w:r>
      <w:r>
        <w:rPr>
          <w:spacing w:val="-4"/>
          <w:sz w:val="28"/>
        </w:rPr>
        <w:t xml:space="preserve"> </w:t>
      </w:r>
      <w:r>
        <w:rPr>
          <w:sz w:val="28"/>
        </w:rPr>
        <w:t>принимает</w:t>
      </w:r>
      <w:r>
        <w:rPr>
          <w:spacing w:val="-1"/>
          <w:sz w:val="28"/>
        </w:rPr>
        <w:t xml:space="preserve"> </w:t>
      </w:r>
      <w:r>
        <w:rPr>
          <w:sz w:val="28"/>
        </w:rPr>
        <w:t>участие в</w:t>
      </w:r>
      <w:r>
        <w:rPr>
          <w:spacing w:val="-2"/>
          <w:sz w:val="28"/>
        </w:rPr>
        <w:t xml:space="preserve"> </w:t>
      </w:r>
      <w:r>
        <w:rPr>
          <w:sz w:val="28"/>
        </w:rPr>
        <w:t>учебном</w:t>
      </w:r>
      <w:r>
        <w:rPr>
          <w:spacing w:val="3"/>
          <w:sz w:val="28"/>
        </w:rPr>
        <w:t xml:space="preserve"> </w:t>
      </w:r>
      <w:r>
        <w:rPr>
          <w:sz w:val="28"/>
        </w:rPr>
        <w:t>году</w:t>
      </w:r>
      <w:r>
        <w:rPr>
          <w:spacing w:val="-10"/>
          <w:sz w:val="28"/>
        </w:rPr>
        <w:t xml:space="preserve"> </w:t>
      </w:r>
      <w:r>
        <w:rPr>
          <w:sz w:val="28"/>
        </w:rPr>
        <w:t>или периоде</w:t>
      </w:r>
      <w:r>
        <w:rPr>
          <w:spacing w:val="-5"/>
          <w:sz w:val="28"/>
        </w:rPr>
        <w:t xml:space="preserve"> </w:t>
      </w:r>
      <w:r>
        <w:rPr>
          <w:sz w:val="28"/>
        </w:rPr>
        <w:t>обучения;</w:t>
      </w:r>
    </w:p>
    <w:p w:rsidR="00891CF0" w:rsidRDefault="00B23650" w:rsidP="00461614">
      <w:pPr>
        <w:pStyle w:val="a5"/>
        <w:numPr>
          <w:ilvl w:val="0"/>
          <w:numId w:val="134"/>
        </w:numPr>
        <w:tabs>
          <w:tab w:val="left" w:pos="1529"/>
          <w:tab w:val="left" w:pos="1530"/>
        </w:tabs>
        <w:spacing w:line="333" w:lineRule="exact"/>
        <w:ind w:left="1530"/>
        <w:rPr>
          <w:sz w:val="28"/>
        </w:rPr>
      </w:pPr>
      <w:r>
        <w:rPr>
          <w:sz w:val="28"/>
        </w:rPr>
        <w:t>Характеристику</w:t>
      </w:r>
      <w:r>
        <w:rPr>
          <w:spacing w:val="-8"/>
          <w:sz w:val="28"/>
        </w:rPr>
        <w:t xml:space="preserve"> </w:t>
      </w:r>
      <w:r>
        <w:rPr>
          <w:sz w:val="28"/>
        </w:rPr>
        <w:t>условий</w:t>
      </w:r>
      <w:r>
        <w:rPr>
          <w:spacing w:val="-5"/>
          <w:sz w:val="28"/>
        </w:rPr>
        <w:t xml:space="preserve"> </w:t>
      </w:r>
      <w:r>
        <w:rPr>
          <w:sz w:val="28"/>
        </w:rPr>
        <w:t>реализации</w:t>
      </w:r>
      <w:r>
        <w:rPr>
          <w:spacing w:val="-4"/>
          <w:sz w:val="28"/>
        </w:rPr>
        <w:t xml:space="preserve"> </w:t>
      </w:r>
      <w:r>
        <w:rPr>
          <w:sz w:val="28"/>
        </w:rPr>
        <w:t>ООП</w:t>
      </w:r>
      <w:r>
        <w:rPr>
          <w:spacing w:val="-10"/>
          <w:sz w:val="28"/>
        </w:rPr>
        <w:t xml:space="preserve"> </w:t>
      </w:r>
      <w:r>
        <w:rPr>
          <w:sz w:val="28"/>
        </w:rPr>
        <w:t>ООО.</w:t>
      </w:r>
    </w:p>
    <w:p w:rsidR="00891CF0" w:rsidRDefault="00141E2C">
      <w:pPr>
        <w:pStyle w:val="a0"/>
        <w:spacing w:before="9"/>
        <w:ind w:left="0"/>
        <w:jc w:val="left"/>
        <w:rPr>
          <w:sz w:val="19"/>
        </w:rPr>
      </w:pPr>
      <w:r>
        <w:pict>
          <v:rect id="_x0000_s1070" style="position:absolute;margin-left:85.1pt;margin-top:13.35pt;width:2in;height:.7pt;z-index:-15725568;mso-wrap-distance-left:0;mso-wrap-distance-right:0;mso-position-horizontal-relative:page" fillcolor="black" stroked="f">
            <w10:wrap type="topAndBottom" anchorx="page"/>
          </v:rect>
        </w:pict>
      </w:r>
    </w:p>
    <w:p w:rsidR="00891CF0" w:rsidRDefault="00891CF0">
      <w:pPr>
        <w:pStyle w:val="a0"/>
        <w:spacing w:before="7"/>
        <w:ind w:left="0"/>
        <w:jc w:val="left"/>
        <w:rPr>
          <w:sz w:val="31"/>
        </w:rPr>
      </w:pPr>
    </w:p>
    <w:p w:rsidR="00891CF0" w:rsidRDefault="00B23650" w:rsidP="00461614">
      <w:pPr>
        <w:pStyle w:val="a5"/>
        <w:numPr>
          <w:ilvl w:val="3"/>
          <w:numId w:val="137"/>
        </w:numPr>
        <w:tabs>
          <w:tab w:val="left" w:pos="916"/>
        </w:tabs>
        <w:ind w:right="270" w:firstLine="0"/>
        <w:rPr>
          <w:sz w:val="24"/>
        </w:rPr>
      </w:pPr>
      <w:r>
        <w:rPr>
          <w:sz w:val="24"/>
        </w:rPr>
        <w:t>Пункт 4 Основ государственной политики по сохранению и укреплению традиционных</w:t>
      </w:r>
      <w:r>
        <w:rPr>
          <w:spacing w:val="1"/>
          <w:sz w:val="24"/>
        </w:rPr>
        <w:t xml:space="preserve"> </w:t>
      </w:r>
      <w:r>
        <w:rPr>
          <w:spacing w:val="-1"/>
          <w:sz w:val="24"/>
        </w:rPr>
        <w:t xml:space="preserve">российских духовно-нравственных </w:t>
      </w:r>
      <w:r>
        <w:rPr>
          <w:sz w:val="24"/>
        </w:rPr>
        <w:t>ценностей, утвержденных Указом Президента Российской</w:t>
      </w:r>
      <w:r>
        <w:rPr>
          <w:spacing w:val="1"/>
          <w:sz w:val="24"/>
        </w:rPr>
        <w:t xml:space="preserve"> </w:t>
      </w:r>
      <w:r>
        <w:rPr>
          <w:sz w:val="24"/>
        </w:rPr>
        <w:t>Федерации</w:t>
      </w:r>
      <w:r>
        <w:rPr>
          <w:spacing w:val="-2"/>
          <w:sz w:val="24"/>
        </w:rPr>
        <w:t xml:space="preserve"> </w:t>
      </w:r>
      <w:r>
        <w:rPr>
          <w:sz w:val="24"/>
        </w:rPr>
        <w:t>от 9 ноября</w:t>
      </w:r>
      <w:r>
        <w:rPr>
          <w:spacing w:val="-3"/>
          <w:sz w:val="24"/>
        </w:rPr>
        <w:t xml:space="preserve"> </w:t>
      </w:r>
      <w:r>
        <w:rPr>
          <w:sz w:val="24"/>
        </w:rPr>
        <w:t>2022 г. №</w:t>
      </w:r>
      <w:r>
        <w:rPr>
          <w:spacing w:val="-1"/>
          <w:sz w:val="24"/>
        </w:rPr>
        <w:t xml:space="preserve"> </w:t>
      </w:r>
      <w:r>
        <w:rPr>
          <w:sz w:val="24"/>
        </w:rPr>
        <w:t>809.</w:t>
      </w:r>
    </w:p>
    <w:p w:rsidR="00891CF0" w:rsidRDefault="00B23650" w:rsidP="00461614">
      <w:pPr>
        <w:pStyle w:val="a5"/>
        <w:numPr>
          <w:ilvl w:val="3"/>
          <w:numId w:val="137"/>
        </w:numPr>
        <w:tabs>
          <w:tab w:val="left" w:pos="875"/>
        </w:tabs>
        <w:spacing w:before="9"/>
        <w:ind w:left="874" w:hanging="315"/>
        <w:rPr>
          <w:sz w:val="24"/>
        </w:rPr>
      </w:pPr>
      <w:r>
        <w:rPr>
          <w:sz w:val="24"/>
        </w:rPr>
        <w:t>Пункт</w:t>
      </w:r>
      <w:r>
        <w:rPr>
          <w:spacing w:val="-4"/>
          <w:sz w:val="24"/>
        </w:rPr>
        <w:t xml:space="preserve"> </w:t>
      </w:r>
      <w:r>
        <w:rPr>
          <w:sz w:val="24"/>
        </w:rPr>
        <w:t>14</w:t>
      </w:r>
      <w:r>
        <w:rPr>
          <w:spacing w:val="-4"/>
          <w:sz w:val="24"/>
        </w:rPr>
        <w:t xml:space="preserve"> </w:t>
      </w:r>
      <w:r>
        <w:rPr>
          <w:sz w:val="24"/>
        </w:rPr>
        <w:t>ФГОС</w:t>
      </w:r>
      <w:r>
        <w:rPr>
          <w:spacing w:val="-4"/>
          <w:sz w:val="24"/>
        </w:rPr>
        <w:t xml:space="preserve"> </w:t>
      </w:r>
      <w:r>
        <w:rPr>
          <w:sz w:val="24"/>
        </w:rPr>
        <w:t>СОО.</w:t>
      </w:r>
    </w:p>
    <w:p w:rsidR="00891CF0" w:rsidRDefault="00891CF0">
      <w:pPr>
        <w:jc w:val="both"/>
        <w:rPr>
          <w:sz w:val="24"/>
        </w:rPr>
        <w:sectPr w:rsidR="00891CF0">
          <w:pgSz w:w="11920" w:h="16390"/>
          <w:pgMar w:top="980" w:right="320" w:bottom="1220" w:left="880" w:header="0" w:footer="989" w:gutter="0"/>
          <w:cols w:space="720"/>
        </w:sectPr>
      </w:pPr>
    </w:p>
    <w:p w:rsidR="00891CF0" w:rsidRDefault="00141E2C" w:rsidP="00461614">
      <w:pPr>
        <w:pStyle w:val="1"/>
        <w:numPr>
          <w:ilvl w:val="4"/>
          <w:numId w:val="137"/>
        </w:numPr>
        <w:tabs>
          <w:tab w:val="left" w:pos="4240"/>
          <w:tab w:val="left" w:pos="4241"/>
        </w:tabs>
        <w:spacing w:before="78"/>
        <w:ind w:hanging="721"/>
      </w:pPr>
      <w:r>
        <w:lastRenderedPageBreak/>
        <w:pict>
          <v:rect id="_x0000_s1069" style="position:absolute;left:0;text-align:left;margin-left:83.65pt;margin-top:23.55pt;width:470.7pt;height:.5pt;z-index:-15725056;mso-wrap-distance-left:0;mso-wrap-distance-right:0;mso-position-horizontal-relative:page" fillcolor="black" stroked="f">
            <w10:wrap type="topAndBottom" anchorx="page"/>
          </v:rect>
        </w:pict>
      </w:r>
      <w:bookmarkStart w:id="1" w:name="_bookmark1"/>
      <w:bookmarkEnd w:id="1"/>
      <w:r w:rsidR="00B23650">
        <w:t>Целевой</w:t>
      </w:r>
      <w:r w:rsidR="00B23650">
        <w:rPr>
          <w:spacing w:val="-7"/>
        </w:rPr>
        <w:t xml:space="preserve"> </w:t>
      </w:r>
      <w:r w:rsidR="00B23650">
        <w:t>раздел</w:t>
      </w:r>
      <w:r w:rsidR="00B23650">
        <w:rPr>
          <w:spacing w:val="-1"/>
        </w:rPr>
        <w:t xml:space="preserve"> </w:t>
      </w:r>
      <w:r w:rsidR="00B23650">
        <w:t>ООП</w:t>
      </w:r>
      <w:r w:rsidR="00B23650">
        <w:rPr>
          <w:spacing w:val="-4"/>
        </w:rPr>
        <w:t xml:space="preserve"> </w:t>
      </w:r>
      <w:r w:rsidR="00B23650">
        <w:t>СОО</w:t>
      </w:r>
    </w:p>
    <w:p w:rsidR="00891CF0" w:rsidRDefault="00891CF0">
      <w:pPr>
        <w:pStyle w:val="a0"/>
        <w:spacing w:before="5"/>
        <w:ind w:left="0"/>
        <w:jc w:val="left"/>
        <w:rPr>
          <w:b/>
          <w:sz w:val="33"/>
        </w:rPr>
      </w:pPr>
    </w:p>
    <w:p w:rsidR="00891CF0" w:rsidRDefault="00B23650" w:rsidP="00461614">
      <w:pPr>
        <w:pStyle w:val="a5"/>
        <w:numPr>
          <w:ilvl w:val="5"/>
          <w:numId w:val="137"/>
        </w:numPr>
        <w:tabs>
          <w:tab w:val="left" w:pos="4384"/>
          <w:tab w:val="left" w:pos="4385"/>
        </w:tabs>
        <w:ind w:hanging="721"/>
        <w:jc w:val="left"/>
        <w:rPr>
          <w:b/>
          <w:sz w:val="28"/>
        </w:rPr>
      </w:pPr>
      <w:bookmarkStart w:id="2" w:name="_bookmark2"/>
      <w:bookmarkEnd w:id="2"/>
      <w:r>
        <w:rPr>
          <w:b/>
          <w:sz w:val="28"/>
        </w:rPr>
        <w:t>Пояснительная</w:t>
      </w:r>
      <w:r>
        <w:rPr>
          <w:b/>
          <w:spacing w:val="-11"/>
          <w:sz w:val="28"/>
        </w:rPr>
        <w:t xml:space="preserve"> </w:t>
      </w:r>
      <w:r>
        <w:rPr>
          <w:b/>
          <w:sz w:val="28"/>
        </w:rPr>
        <w:t>записка.</w:t>
      </w:r>
    </w:p>
    <w:p w:rsidR="00891CF0" w:rsidRDefault="00891CF0">
      <w:pPr>
        <w:pStyle w:val="a0"/>
        <w:spacing w:before="1"/>
        <w:ind w:left="0"/>
        <w:jc w:val="left"/>
        <w:rPr>
          <w:b/>
        </w:rPr>
      </w:pPr>
    </w:p>
    <w:p w:rsidR="00891CF0" w:rsidRDefault="00B23650">
      <w:pPr>
        <w:pStyle w:val="a0"/>
        <w:spacing w:line="348" w:lineRule="auto"/>
        <w:ind w:left="560" w:right="271"/>
      </w:pPr>
      <w:r>
        <w:t>ООП СОО является основным документом, определяющим содержание 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70"/>
        </w:rPr>
        <w:t xml:space="preserve"> </w:t>
      </w:r>
      <w:r>
        <w:t>и</w:t>
      </w:r>
      <w:r>
        <w:rPr>
          <w:spacing w:val="1"/>
        </w:rPr>
        <w:t xml:space="preserve"> </w:t>
      </w:r>
      <w:r>
        <w:t>части,</w:t>
      </w:r>
      <w:r>
        <w:rPr>
          <w:spacing w:val="-10"/>
        </w:rPr>
        <w:t xml:space="preserve"> </w:t>
      </w:r>
      <w:r>
        <w:t>формируемой участниками</w:t>
      </w:r>
      <w:r>
        <w:rPr>
          <w:spacing w:val="-7"/>
        </w:rPr>
        <w:t xml:space="preserve"> </w:t>
      </w:r>
      <w:r>
        <w:t>образовательных</w:t>
      </w:r>
      <w:r>
        <w:rPr>
          <w:spacing w:val="-4"/>
        </w:rPr>
        <w:t xml:space="preserve"> </w:t>
      </w:r>
      <w:r>
        <w:t>отношений.</w:t>
      </w:r>
    </w:p>
    <w:p w:rsidR="00891CF0" w:rsidRDefault="00B23650">
      <w:pPr>
        <w:pStyle w:val="a0"/>
        <w:spacing w:before="1"/>
        <w:ind w:left="560"/>
      </w:pPr>
      <w:r>
        <w:t>Целями</w:t>
      </w:r>
      <w:r>
        <w:rPr>
          <w:spacing w:val="-4"/>
        </w:rPr>
        <w:t xml:space="preserve"> </w:t>
      </w:r>
      <w:r>
        <w:t>реализации</w:t>
      </w:r>
      <w:r>
        <w:rPr>
          <w:spacing w:val="-2"/>
        </w:rPr>
        <w:t xml:space="preserve"> </w:t>
      </w:r>
      <w:r>
        <w:t>ООП</w:t>
      </w:r>
      <w:r>
        <w:rPr>
          <w:spacing w:val="-5"/>
        </w:rPr>
        <w:t xml:space="preserve"> </w:t>
      </w:r>
      <w:r>
        <w:t>СОО</w:t>
      </w:r>
      <w:r>
        <w:rPr>
          <w:spacing w:val="-6"/>
        </w:rPr>
        <w:t xml:space="preserve"> </w:t>
      </w:r>
      <w:r>
        <w:t>являются:</w:t>
      </w:r>
    </w:p>
    <w:p w:rsidR="00891CF0" w:rsidRDefault="00B23650" w:rsidP="00461614">
      <w:pPr>
        <w:pStyle w:val="a5"/>
        <w:numPr>
          <w:ilvl w:val="0"/>
          <w:numId w:val="133"/>
        </w:numPr>
        <w:tabs>
          <w:tab w:val="left" w:pos="1529"/>
          <w:tab w:val="left" w:pos="1530"/>
        </w:tabs>
        <w:spacing w:before="145"/>
        <w:ind w:left="1530"/>
        <w:rPr>
          <w:sz w:val="28"/>
        </w:rPr>
      </w:pPr>
      <w:r>
        <w:rPr>
          <w:sz w:val="28"/>
        </w:rPr>
        <w:t>формирование</w:t>
      </w:r>
      <w:r>
        <w:rPr>
          <w:spacing w:val="-13"/>
          <w:sz w:val="28"/>
        </w:rPr>
        <w:t xml:space="preserve"> </w:t>
      </w:r>
      <w:r>
        <w:rPr>
          <w:sz w:val="28"/>
        </w:rPr>
        <w:t>российской</w:t>
      </w:r>
      <w:r>
        <w:rPr>
          <w:spacing w:val="-7"/>
          <w:sz w:val="28"/>
        </w:rPr>
        <w:t xml:space="preserve"> </w:t>
      </w:r>
      <w:r>
        <w:rPr>
          <w:sz w:val="28"/>
        </w:rPr>
        <w:t>гражданской</w:t>
      </w:r>
      <w:r>
        <w:rPr>
          <w:spacing w:val="-11"/>
          <w:sz w:val="28"/>
        </w:rPr>
        <w:t xml:space="preserve"> </w:t>
      </w:r>
      <w:r>
        <w:rPr>
          <w:sz w:val="28"/>
        </w:rPr>
        <w:t>идентичности</w:t>
      </w:r>
      <w:r>
        <w:rPr>
          <w:spacing w:val="-8"/>
          <w:sz w:val="28"/>
        </w:rPr>
        <w:t xml:space="preserve"> </w:t>
      </w:r>
      <w:r>
        <w:rPr>
          <w:sz w:val="28"/>
        </w:rPr>
        <w:t>обучающихся;</w:t>
      </w:r>
    </w:p>
    <w:p w:rsidR="00891CF0" w:rsidRDefault="00B23650" w:rsidP="00461614">
      <w:pPr>
        <w:pStyle w:val="a5"/>
        <w:numPr>
          <w:ilvl w:val="0"/>
          <w:numId w:val="133"/>
        </w:numPr>
        <w:tabs>
          <w:tab w:val="left" w:pos="1529"/>
          <w:tab w:val="left" w:pos="1530"/>
        </w:tabs>
        <w:spacing w:before="146" w:line="348" w:lineRule="auto"/>
        <w:ind w:right="273" w:firstLine="0"/>
        <w:rPr>
          <w:sz w:val="28"/>
        </w:rPr>
      </w:pPr>
      <w:r>
        <w:rPr>
          <w:sz w:val="28"/>
        </w:rPr>
        <w:t>воспитание</w:t>
      </w:r>
      <w:r>
        <w:rPr>
          <w:spacing w:val="1"/>
          <w:sz w:val="28"/>
        </w:rPr>
        <w:t xml:space="preserve"> </w:t>
      </w:r>
      <w:r>
        <w:rPr>
          <w:sz w:val="28"/>
        </w:rPr>
        <w:t>и</w:t>
      </w:r>
      <w:r>
        <w:rPr>
          <w:spacing w:val="1"/>
          <w:sz w:val="28"/>
        </w:rPr>
        <w:t xml:space="preserve"> </w:t>
      </w:r>
      <w:r>
        <w:rPr>
          <w:sz w:val="28"/>
        </w:rPr>
        <w:t>социализация</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самоидентификация</w:t>
      </w:r>
      <w:r>
        <w:rPr>
          <w:spacing w:val="1"/>
          <w:sz w:val="28"/>
        </w:rPr>
        <w:t xml:space="preserve"> </w:t>
      </w:r>
      <w:r>
        <w:rPr>
          <w:sz w:val="28"/>
        </w:rPr>
        <w:t>посредством личностно и общественно значимой деятельности, социального и</w:t>
      </w:r>
      <w:r>
        <w:rPr>
          <w:spacing w:val="1"/>
          <w:sz w:val="28"/>
        </w:rPr>
        <w:t xml:space="preserve"> </w:t>
      </w:r>
      <w:r>
        <w:rPr>
          <w:sz w:val="28"/>
        </w:rPr>
        <w:t>гражданского становления;</w:t>
      </w:r>
    </w:p>
    <w:p w:rsidR="00891CF0" w:rsidRDefault="00B23650" w:rsidP="00461614">
      <w:pPr>
        <w:pStyle w:val="a5"/>
        <w:numPr>
          <w:ilvl w:val="0"/>
          <w:numId w:val="133"/>
        </w:numPr>
        <w:tabs>
          <w:tab w:val="left" w:pos="1529"/>
          <w:tab w:val="left" w:pos="1530"/>
        </w:tabs>
        <w:spacing w:before="1" w:line="348" w:lineRule="auto"/>
        <w:ind w:right="270" w:firstLine="0"/>
        <w:rPr>
          <w:sz w:val="28"/>
        </w:rPr>
      </w:pPr>
      <w:r>
        <w:rPr>
          <w:sz w:val="28"/>
        </w:rPr>
        <w:t>преемственность</w:t>
      </w:r>
      <w:r>
        <w:rPr>
          <w:spacing w:val="1"/>
          <w:sz w:val="28"/>
        </w:rPr>
        <w:t xml:space="preserve"> </w:t>
      </w:r>
      <w:r>
        <w:rPr>
          <w:sz w:val="28"/>
        </w:rPr>
        <w:t>основных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дошкольного,</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профессионального</w:t>
      </w:r>
      <w:r>
        <w:rPr>
          <w:spacing w:val="1"/>
          <w:sz w:val="28"/>
        </w:rPr>
        <w:t xml:space="preserve"> </w:t>
      </w:r>
      <w:r>
        <w:rPr>
          <w:sz w:val="28"/>
        </w:rPr>
        <w:t>образования;</w:t>
      </w:r>
    </w:p>
    <w:p w:rsidR="00891CF0" w:rsidRDefault="00B23650" w:rsidP="00461614">
      <w:pPr>
        <w:pStyle w:val="a5"/>
        <w:numPr>
          <w:ilvl w:val="0"/>
          <w:numId w:val="133"/>
        </w:numPr>
        <w:tabs>
          <w:tab w:val="left" w:pos="1529"/>
          <w:tab w:val="left" w:pos="1530"/>
        </w:tabs>
        <w:spacing w:line="348" w:lineRule="auto"/>
        <w:ind w:right="273" w:firstLine="0"/>
        <w:rPr>
          <w:sz w:val="28"/>
        </w:rPr>
      </w:pPr>
      <w:r>
        <w:rPr>
          <w:sz w:val="28"/>
        </w:rPr>
        <w:t>организация</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целей,</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планируемых результатов среднего общего</w:t>
      </w:r>
      <w:r>
        <w:rPr>
          <w:spacing w:val="1"/>
          <w:sz w:val="28"/>
        </w:rPr>
        <w:t xml:space="preserve"> </w:t>
      </w:r>
      <w:r>
        <w:rPr>
          <w:sz w:val="28"/>
        </w:rPr>
        <w:t>образования, отражённых в</w:t>
      </w:r>
      <w:r>
        <w:rPr>
          <w:spacing w:val="1"/>
          <w:sz w:val="28"/>
        </w:rPr>
        <w:t xml:space="preserve"> </w:t>
      </w:r>
      <w:r>
        <w:rPr>
          <w:sz w:val="28"/>
        </w:rPr>
        <w:t>ФГОС</w:t>
      </w:r>
      <w:r>
        <w:rPr>
          <w:spacing w:val="1"/>
          <w:sz w:val="28"/>
        </w:rPr>
        <w:t xml:space="preserve"> </w:t>
      </w:r>
      <w:r>
        <w:rPr>
          <w:sz w:val="28"/>
        </w:rPr>
        <w:t>СОО;</w:t>
      </w:r>
    </w:p>
    <w:p w:rsidR="00891CF0" w:rsidRDefault="00B23650" w:rsidP="00461614">
      <w:pPr>
        <w:pStyle w:val="a5"/>
        <w:numPr>
          <w:ilvl w:val="0"/>
          <w:numId w:val="133"/>
        </w:numPr>
        <w:tabs>
          <w:tab w:val="left" w:pos="1529"/>
          <w:tab w:val="left" w:pos="1530"/>
        </w:tabs>
        <w:spacing w:line="348" w:lineRule="auto"/>
        <w:ind w:right="274" w:firstLine="0"/>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самостоятельной</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индивидуализации</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содержания</w:t>
      </w:r>
      <w:r>
        <w:rPr>
          <w:spacing w:val="-3"/>
          <w:sz w:val="28"/>
        </w:rPr>
        <w:t xml:space="preserve"> </w:t>
      </w:r>
      <w:r>
        <w:rPr>
          <w:sz w:val="28"/>
        </w:rPr>
        <w:t>среднего</w:t>
      </w:r>
      <w:r>
        <w:rPr>
          <w:spacing w:val="2"/>
          <w:sz w:val="28"/>
        </w:rPr>
        <w:t xml:space="preserve"> </w:t>
      </w:r>
      <w:r>
        <w:rPr>
          <w:sz w:val="28"/>
        </w:rPr>
        <w:t>общего</w:t>
      </w:r>
      <w:r>
        <w:rPr>
          <w:spacing w:val="1"/>
          <w:sz w:val="28"/>
        </w:rPr>
        <w:t xml:space="preserve"> </w:t>
      </w:r>
      <w:r>
        <w:rPr>
          <w:sz w:val="28"/>
        </w:rPr>
        <w:t>образования;</w:t>
      </w:r>
    </w:p>
    <w:p w:rsidR="00891CF0" w:rsidRDefault="00B23650" w:rsidP="00461614">
      <w:pPr>
        <w:pStyle w:val="a5"/>
        <w:numPr>
          <w:ilvl w:val="0"/>
          <w:numId w:val="133"/>
        </w:numPr>
        <w:tabs>
          <w:tab w:val="left" w:pos="1529"/>
          <w:tab w:val="left" w:pos="1530"/>
        </w:tabs>
        <w:spacing w:before="1" w:line="348" w:lineRule="auto"/>
        <w:ind w:right="270" w:firstLine="0"/>
        <w:rPr>
          <w:sz w:val="28"/>
        </w:rPr>
      </w:pPr>
      <w:r>
        <w:rPr>
          <w:sz w:val="28"/>
        </w:rPr>
        <w:t>подготовка</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самостоятельному</w:t>
      </w:r>
      <w:r>
        <w:rPr>
          <w:spacing w:val="1"/>
          <w:sz w:val="28"/>
        </w:rPr>
        <w:t xml:space="preserve"> </w:t>
      </w:r>
      <w:r>
        <w:rPr>
          <w:sz w:val="28"/>
        </w:rPr>
        <w:t>жизненному</w:t>
      </w:r>
      <w:r>
        <w:rPr>
          <w:spacing w:val="1"/>
          <w:sz w:val="28"/>
        </w:rPr>
        <w:t xml:space="preserve"> </w:t>
      </w:r>
      <w:r>
        <w:rPr>
          <w:sz w:val="28"/>
        </w:rPr>
        <w:t>выбору,</w:t>
      </w:r>
      <w:r>
        <w:rPr>
          <w:spacing w:val="1"/>
          <w:sz w:val="28"/>
        </w:rPr>
        <w:t xml:space="preserve"> </w:t>
      </w:r>
      <w:r>
        <w:rPr>
          <w:sz w:val="28"/>
        </w:rPr>
        <w:t>продолжению</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началу</w:t>
      </w:r>
      <w:r>
        <w:rPr>
          <w:spacing w:val="1"/>
          <w:sz w:val="28"/>
        </w:rPr>
        <w:t xml:space="preserve"> </w:t>
      </w:r>
      <w:r>
        <w:rPr>
          <w:sz w:val="28"/>
        </w:rPr>
        <w:t>профессиональной</w:t>
      </w:r>
      <w:r>
        <w:rPr>
          <w:spacing w:val="1"/>
          <w:sz w:val="28"/>
        </w:rPr>
        <w:t xml:space="preserve"> </w:t>
      </w:r>
      <w:r>
        <w:rPr>
          <w:sz w:val="28"/>
        </w:rPr>
        <w:t>деятельности;</w:t>
      </w:r>
    </w:p>
    <w:p w:rsidR="00891CF0" w:rsidRDefault="00B23650" w:rsidP="00461614">
      <w:pPr>
        <w:pStyle w:val="a5"/>
        <w:numPr>
          <w:ilvl w:val="0"/>
          <w:numId w:val="133"/>
        </w:numPr>
        <w:tabs>
          <w:tab w:val="left" w:pos="1529"/>
          <w:tab w:val="left" w:pos="1530"/>
        </w:tabs>
        <w:spacing w:before="1" w:line="348" w:lineRule="auto"/>
        <w:ind w:right="270" w:firstLine="0"/>
        <w:rPr>
          <w:sz w:val="28"/>
        </w:rPr>
      </w:pPr>
      <w:r>
        <w:rPr>
          <w:sz w:val="28"/>
        </w:rPr>
        <w:t>организация</w:t>
      </w:r>
      <w:r>
        <w:rPr>
          <w:spacing w:val="1"/>
          <w:sz w:val="28"/>
        </w:rPr>
        <w:t xml:space="preserve"> </w:t>
      </w:r>
      <w:r>
        <w:rPr>
          <w:sz w:val="28"/>
        </w:rPr>
        <w:t>деятельности</w:t>
      </w:r>
      <w:r>
        <w:rPr>
          <w:spacing w:val="1"/>
          <w:sz w:val="28"/>
        </w:rPr>
        <w:t xml:space="preserve"> </w:t>
      </w:r>
      <w:r>
        <w:rPr>
          <w:sz w:val="28"/>
        </w:rPr>
        <w:t>педагогического</w:t>
      </w:r>
      <w:r>
        <w:rPr>
          <w:spacing w:val="1"/>
          <w:sz w:val="28"/>
        </w:rPr>
        <w:t xml:space="preserve"> </w:t>
      </w:r>
      <w:r>
        <w:rPr>
          <w:sz w:val="28"/>
        </w:rPr>
        <w:t>коллектива</w:t>
      </w:r>
      <w:r>
        <w:rPr>
          <w:spacing w:val="1"/>
          <w:sz w:val="28"/>
        </w:rPr>
        <w:t xml:space="preserve"> </w:t>
      </w:r>
      <w:r>
        <w:rPr>
          <w:sz w:val="28"/>
        </w:rPr>
        <w:t>по</w:t>
      </w:r>
      <w:r>
        <w:rPr>
          <w:spacing w:val="1"/>
          <w:sz w:val="28"/>
        </w:rPr>
        <w:t xml:space="preserve"> </w:t>
      </w:r>
      <w:r>
        <w:rPr>
          <w:sz w:val="28"/>
        </w:rPr>
        <w:t>созданию</w:t>
      </w:r>
      <w:r>
        <w:rPr>
          <w:spacing w:val="-67"/>
          <w:sz w:val="28"/>
        </w:rPr>
        <w:t xml:space="preserve"> </w:t>
      </w:r>
      <w:r>
        <w:rPr>
          <w:sz w:val="28"/>
        </w:rPr>
        <w:t>индивидуальных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одарённых,</w:t>
      </w:r>
      <w:r>
        <w:rPr>
          <w:spacing w:val="1"/>
          <w:sz w:val="28"/>
        </w:rPr>
        <w:t xml:space="preserve"> </w:t>
      </w:r>
      <w:r>
        <w:rPr>
          <w:sz w:val="28"/>
        </w:rPr>
        <w:t>успешных</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социальных</w:t>
      </w:r>
      <w:r>
        <w:rPr>
          <w:spacing w:val="1"/>
          <w:sz w:val="28"/>
        </w:rPr>
        <w:t xml:space="preserve"> </w:t>
      </w:r>
      <w:r>
        <w:rPr>
          <w:sz w:val="28"/>
        </w:rPr>
        <w:t>групп,</w:t>
      </w:r>
      <w:r>
        <w:rPr>
          <w:spacing w:val="1"/>
          <w:sz w:val="28"/>
        </w:rPr>
        <w:t xml:space="preserve"> </w:t>
      </w:r>
      <w:r>
        <w:rPr>
          <w:sz w:val="28"/>
        </w:rPr>
        <w:t>нуждающихся</w:t>
      </w:r>
      <w:r>
        <w:rPr>
          <w:spacing w:val="1"/>
          <w:sz w:val="28"/>
        </w:rPr>
        <w:t xml:space="preserve"> </w:t>
      </w:r>
      <w:r>
        <w:rPr>
          <w:sz w:val="28"/>
        </w:rPr>
        <w:t>в</w:t>
      </w:r>
      <w:r>
        <w:rPr>
          <w:spacing w:val="1"/>
          <w:sz w:val="28"/>
        </w:rPr>
        <w:t xml:space="preserve"> </w:t>
      </w:r>
      <w:r>
        <w:rPr>
          <w:sz w:val="28"/>
        </w:rPr>
        <w:t>особом</w:t>
      </w:r>
      <w:r>
        <w:rPr>
          <w:spacing w:val="-1"/>
          <w:sz w:val="28"/>
        </w:rPr>
        <w:t xml:space="preserve"> </w:t>
      </w:r>
      <w:r>
        <w:rPr>
          <w:sz w:val="28"/>
        </w:rPr>
        <w:t>внимании</w:t>
      </w:r>
      <w:r>
        <w:rPr>
          <w:spacing w:val="-2"/>
          <w:sz w:val="28"/>
        </w:rPr>
        <w:t xml:space="preserve"> </w:t>
      </w:r>
      <w:r>
        <w:rPr>
          <w:sz w:val="28"/>
        </w:rPr>
        <w:t>и</w:t>
      </w:r>
      <w:r>
        <w:rPr>
          <w:spacing w:val="-2"/>
          <w:sz w:val="28"/>
        </w:rPr>
        <w:t xml:space="preserve"> </w:t>
      </w:r>
      <w:r>
        <w:rPr>
          <w:sz w:val="28"/>
        </w:rPr>
        <w:t>поддержке.</w:t>
      </w:r>
    </w:p>
    <w:p w:rsidR="00891CF0" w:rsidRDefault="00B23650">
      <w:pPr>
        <w:pStyle w:val="a0"/>
        <w:spacing w:before="65"/>
        <w:ind w:left="560"/>
      </w:pPr>
      <w:r>
        <w:t>Достижение</w:t>
      </w:r>
      <w:r>
        <w:rPr>
          <w:spacing w:val="97"/>
        </w:rPr>
        <w:t xml:space="preserve"> </w:t>
      </w:r>
      <w:r>
        <w:t xml:space="preserve">поставленных  </w:t>
      </w:r>
      <w:r>
        <w:rPr>
          <w:spacing w:val="27"/>
        </w:rPr>
        <w:t xml:space="preserve"> </w:t>
      </w:r>
      <w:r>
        <w:t xml:space="preserve">целей  </w:t>
      </w:r>
      <w:r>
        <w:rPr>
          <w:spacing w:val="27"/>
        </w:rPr>
        <w:t xml:space="preserve"> </w:t>
      </w:r>
      <w:r>
        <w:t xml:space="preserve">реализации  </w:t>
      </w:r>
      <w:r>
        <w:rPr>
          <w:spacing w:val="26"/>
        </w:rPr>
        <w:t xml:space="preserve"> </w:t>
      </w:r>
      <w:r>
        <w:t xml:space="preserve">ООП  </w:t>
      </w:r>
      <w:r>
        <w:rPr>
          <w:spacing w:val="25"/>
        </w:rPr>
        <w:t xml:space="preserve"> </w:t>
      </w:r>
      <w:r>
        <w:t xml:space="preserve">СОО  </w:t>
      </w:r>
      <w:r>
        <w:rPr>
          <w:spacing w:val="23"/>
        </w:rPr>
        <w:t xml:space="preserve"> </w:t>
      </w:r>
      <w:r>
        <w:t>предусматривает</w:t>
      </w:r>
    </w:p>
    <w:p w:rsidR="00891CF0" w:rsidRDefault="00891CF0">
      <w:pPr>
        <w:sectPr w:rsidR="00891CF0">
          <w:pgSz w:w="11920" w:h="16390"/>
          <w:pgMar w:top="1040" w:right="320" w:bottom="1180" w:left="880" w:header="0" w:footer="989" w:gutter="0"/>
          <w:cols w:space="720"/>
        </w:sectPr>
      </w:pPr>
    </w:p>
    <w:p w:rsidR="00891CF0" w:rsidRDefault="00B23650">
      <w:pPr>
        <w:pStyle w:val="a0"/>
        <w:spacing w:before="64"/>
        <w:ind w:left="560"/>
      </w:pPr>
      <w:r>
        <w:lastRenderedPageBreak/>
        <w:t>решение</w:t>
      </w:r>
      <w:r>
        <w:rPr>
          <w:spacing w:val="-4"/>
        </w:rPr>
        <w:t xml:space="preserve"> </w:t>
      </w:r>
      <w:r>
        <w:t>следующих</w:t>
      </w:r>
      <w:r>
        <w:rPr>
          <w:spacing w:val="-5"/>
        </w:rPr>
        <w:t xml:space="preserve"> </w:t>
      </w:r>
      <w:r>
        <w:t>основных</w:t>
      </w:r>
      <w:r>
        <w:rPr>
          <w:spacing w:val="-3"/>
        </w:rPr>
        <w:t xml:space="preserve"> </w:t>
      </w:r>
      <w:r>
        <w:t>задач:</w:t>
      </w:r>
    </w:p>
    <w:p w:rsidR="00891CF0" w:rsidRDefault="00B23650" w:rsidP="00461614">
      <w:pPr>
        <w:pStyle w:val="a5"/>
        <w:numPr>
          <w:ilvl w:val="0"/>
          <w:numId w:val="134"/>
        </w:numPr>
        <w:tabs>
          <w:tab w:val="left" w:pos="1529"/>
          <w:tab w:val="left" w:pos="1530"/>
        </w:tabs>
        <w:spacing w:before="145" w:line="343" w:lineRule="auto"/>
        <w:ind w:right="268" w:firstLine="0"/>
        <w:rPr>
          <w:sz w:val="28"/>
        </w:rPr>
      </w:pPr>
      <w:r>
        <w:rPr>
          <w:sz w:val="28"/>
        </w:rPr>
        <w:t>формирование у обучающихся нравственных убеждений, эстетического</w:t>
      </w:r>
      <w:r>
        <w:rPr>
          <w:spacing w:val="1"/>
          <w:sz w:val="28"/>
        </w:rPr>
        <w:t xml:space="preserve"> </w:t>
      </w:r>
      <w:r>
        <w:rPr>
          <w:sz w:val="28"/>
        </w:rPr>
        <w:t>вкуса</w:t>
      </w:r>
      <w:r>
        <w:rPr>
          <w:spacing w:val="1"/>
          <w:sz w:val="28"/>
        </w:rPr>
        <w:t xml:space="preserve"> </w:t>
      </w:r>
      <w:r>
        <w:rPr>
          <w:sz w:val="28"/>
        </w:rPr>
        <w:t>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высокой</w:t>
      </w:r>
      <w:r>
        <w:rPr>
          <w:spacing w:val="1"/>
          <w:sz w:val="28"/>
        </w:rPr>
        <w:t xml:space="preserve"> </w:t>
      </w:r>
      <w:r>
        <w:rPr>
          <w:sz w:val="28"/>
        </w:rPr>
        <w:t>культуры</w:t>
      </w:r>
      <w:r>
        <w:rPr>
          <w:spacing w:val="1"/>
          <w:sz w:val="28"/>
        </w:rPr>
        <w:t xml:space="preserve"> </w:t>
      </w:r>
      <w:r>
        <w:rPr>
          <w:sz w:val="28"/>
        </w:rPr>
        <w:t>межличностного</w:t>
      </w:r>
      <w:r>
        <w:rPr>
          <w:spacing w:val="1"/>
          <w:sz w:val="28"/>
        </w:rPr>
        <w:t xml:space="preserve"> </w:t>
      </w:r>
      <w:r>
        <w:rPr>
          <w:sz w:val="28"/>
        </w:rPr>
        <w:t>и</w:t>
      </w:r>
      <w:r>
        <w:rPr>
          <w:spacing w:val="1"/>
          <w:sz w:val="28"/>
        </w:rPr>
        <w:t xml:space="preserve"> </w:t>
      </w:r>
      <w:r>
        <w:rPr>
          <w:sz w:val="28"/>
        </w:rPr>
        <w:t>межэтнического общения, овладение основами</w:t>
      </w:r>
      <w:r>
        <w:rPr>
          <w:spacing w:val="1"/>
          <w:sz w:val="28"/>
        </w:rPr>
        <w:t xml:space="preserve"> </w:t>
      </w:r>
      <w:r>
        <w:rPr>
          <w:sz w:val="28"/>
        </w:rPr>
        <w:t>наук, государственным</w:t>
      </w:r>
      <w:r>
        <w:rPr>
          <w:spacing w:val="1"/>
          <w:sz w:val="28"/>
        </w:rPr>
        <w:t xml:space="preserve"> </w:t>
      </w:r>
      <w:r>
        <w:rPr>
          <w:sz w:val="28"/>
        </w:rPr>
        <w:t>языком</w:t>
      </w:r>
      <w:r>
        <w:rPr>
          <w:spacing w:val="1"/>
          <w:sz w:val="28"/>
        </w:rPr>
        <w:t xml:space="preserve"> </w:t>
      </w:r>
      <w:r>
        <w:rPr>
          <w:sz w:val="28"/>
        </w:rPr>
        <w:t>Российской Федерации, навыками умственного и физического</w:t>
      </w:r>
      <w:r>
        <w:rPr>
          <w:spacing w:val="1"/>
          <w:sz w:val="28"/>
        </w:rPr>
        <w:t xml:space="preserve"> </w:t>
      </w:r>
      <w:r>
        <w:rPr>
          <w:sz w:val="28"/>
        </w:rPr>
        <w:t>труда, развитие</w:t>
      </w:r>
      <w:r>
        <w:rPr>
          <w:spacing w:val="1"/>
          <w:sz w:val="28"/>
        </w:rPr>
        <w:t xml:space="preserve"> </w:t>
      </w:r>
      <w:r>
        <w:rPr>
          <w:sz w:val="28"/>
        </w:rPr>
        <w:t>склонностей,</w:t>
      </w:r>
      <w:r>
        <w:rPr>
          <w:spacing w:val="-2"/>
          <w:sz w:val="28"/>
        </w:rPr>
        <w:t xml:space="preserve"> </w:t>
      </w:r>
      <w:r>
        <w:rPr>
          <w:sz w:val="28"/>
        </w:rPr>
        <w:t>интересов,</w:t>
      </w:r>
      <w:r>
        <w:rPr>
          <w:spacing w:val="-2"/>
          <w:sz w:val="28"/>
        </w:rPr>
        <w:t xml:space="preserve"> </w:t>
      </w:r>
      <w:r>
        <w:rPr>
          <w:sz w:val="28"/>
        </w:rPr>
        <w:t>способностей</w:t>
      </w:r>
      <w:r>
        <w:rPr>
          <w:spacing w:val="-1"/>
          <w:sz w:val="28"/>
        </w:rPr>
        <w:t xml:space="preserve"> </w:t>
      </w:r>
      <w:r>
        <w:rPr>
          <w:sz w:val="28"/>
        </w:rPr>
        <w:t>к</w:t>
      </w:r>
      <w:r>
        <w:rPr>
          <w:spacing w:val="-5"/>
          <w:sz w:val="28"/>
        </w:rPr>
        <w:t xml:space="preserve"> </w:t>
      </w:r>
      <w:r>
        <w:rPr>
          <w:sz w:val="28"/>
        </w:rPr>
        <w:t>социальному</w:t>
      </w:r>
      <w:r>
        <w:rPr>
          <w:spacing w:val="-1"/>
          <w:sz w:val="28"/>
        </w:rPr>
        <w:t xml:space="preserve"> </w:t>
      </w:r>
      <w:r>
        <w:rPr>
          <w:sz w:val="28"/>
        </w:rPr>
        <w:t>самоопределению;</w:t>
      </w:r>
    </w:p>
    <w:p w:rsidR="00891CF0" w:rsidRDefault="00B23650" w:rsidP="00461614">
      <w:pPr>
        <w:pStyle w:val="a5"/>
        <w:numPr>
          <w:ilvl w:val="0"/>
          <w:numId w:val="134"/>
        </w:numPr>
        <w:tabs>
          <w:tab w:val="left" w:pos="1529"/>
          <w:tab w:val="left" w:pos="1530"/>
        </w:tabs>
        <w:spacing w:before="11" w:line="343" w:lineRule="auto"/>
        <w:ind w:right="269" w:firstLine="0"/>
        <w:rPr>
          <w:sz w:val="28"/>
        </w:rPr>
      </w:pPr>
      <w:r>
        <w:rPr>
          <w:sz w:val="28"/>
        </w:rPr>
        <w:t>обеспечение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освоению</w:t>
      </w:r>
      <w:r>
        <w:rPr>
          <w:spacing w:val="1"/>
          <w:sz w:val="28"/>
        </w:rPr>
        <w:t xml:space="preserve"> </w:t>
      </w:r>
      <w:r>
        <w:rPr>
          <w:sz w:val="28"/>
        </w:rPr>
        <w:t>обучающимся</w:t>
      </w:r>
      <w:r>
        <w:rPr>
          <w:spacing w:val="1"/>
          <w:sz w:val="28"/>
        </w:rPr>
        <w:t xml:space="preserve"> </w:t>
      </w:r>
      <w:r>
        <w:rPr>
          <w:sz w:val="28"/>
        </w:rPr>
        <w:t>целевых</w:t>
      </w:r>
      <w:r>
        <w:rPr>
          <w:spacing w:val="1"/>
          <w:sz w:val="28"/>
        </w:rPr>
        <w:t xml:space="preserve"> </w:t>
      </w:r>
      <w:r>
        <w:rPr>
          <w:sz w:val="28"/>
        </w:rPr>
        <w:t>установок,</w:t>
      </w:r>
      <w:r>
        <w:rPr>
          <w:spacing w:val="1"/>
          <w:sz w:val="28"/>
        </w:rPr>
        <w:t xml:space="preserve"> </w:t>
      </w:r>
      <w:r>
        <w:rPr>
          <w:sz w:val="28"/>
        </w:rPr>
        <w:t>приобретению</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определяемых</w:t>
      </w:r>
      <w:r>
        <w:rPr>
          <w:spacing w:val="1"/>
          <w:sz w:val="28"/>
        </w:rPr>
        <w:t xml:space="preserve"> </w:t>
      </w:r>
      <w:r>
        <w:rPr>
          <w:sz w:val="28"/>
        </w:rPr>
        <w:t>личностными, семейными, общественными, государственными потребностями и</w:t>
      </w:r>
      <w:r>
        <w:rPr>
          <w:spacing w:val="1"/>
          <w:sz w:val="28"/>
        </w:rPr>
        <w:t xml:space="preserve"> </w:t>
      </w:r>
      <w:r>
        <w:rPr>
          <w:sz w:val="28"/>
        </w:rPr>
        <w:t>возможностями обучающегося, индивидуальными особенностями его развития и</w:t>
      </w:r>
      <w:r>
        <w:rPr>
          <w:spacing w:val="1"/>
          <w:sz w:val="28"/>
        </w:rPr>
        <w:t xml:space="preserve"> </w:t>
      </w:r>
      <w:r>
        <w:rPr>
          <w:sz w:val="28"/>
        </w:rPr>
        <w:t>состояния</w:t>
      </w:r>
      <w:r>
        <w:rPr>
          <w:spacing w:val="-6"/>
          <w:sz w:val="28"/>
        </w:rPr>
        <w:t xml:space="preserve"> </w:t>
      </w:r>
      <w:r>
        <w:rPr>
          <w:sz w:val="28"/>
        </w:rPr>
        <w:t>здоровья;</w:t>
      </w:r>
    </w:p>
    <w:p w:rsidR="00891CF0" w:rsidRDefault="00B23650" w:rsidP="00461614">
      <w:pPr>
        <w:pStyle w:val="a5"/>
        <w:numPr>
          <w:ilvl w:val="0"/>
          <w:numId w:val="134"/>
        </w:numPr>
        <w:tabs>
          <w:tab w:val="left" w:pos="1529"/>
          <w:tab w:val="left" w:pos="1530"/>
        </w:tabs>
        <w:spacing w:before="10" w:line="333" w:lineRule="auto"/>
        <w:ind w:right="267" w:firstLine="0"/>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p w:rsidR="00891CF0" w:rsidRDefault="00B23650" w:rsidP="00461614">
      <w:pPr>
        <w:pStyle w:val="a5"/>
        <w:numPr>
          <w:ilvl w:val="0"/>
          <w:numId w:val="134"/>
        </w:numPr>
        <w:tabs>
          <w:tab w:val="left" w:pos="1529"/>
          <w:tab w:val="left" w:pos="1530"/>
        </w:tabs>
        <w:spacing w:before="14" w:line="340" w:lineRule="auto"/>
        <w:ind w:right="268" w:firstLine="0"/>
        <w:rPr>
          <w:sz w:val="28"/>
        </w:rPr>
      </w:pP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ФОП</w:t>
      </w:r>
      <w:r>
        <w:rPr>
          <w:spacing w:val="1"/>
          <w:sz w:val="28"/>
        </w:rPr>
        <w:t xml:space="preserve"> </w:t>
      </w:r>
      <w:r>
        <w:rPr>
          <w:sz w:val="28"/>
        </w:rPr>
        <w:t>СОО</w:t>
      </w:r>
      <w:r>
        <w:rPr>
          <w:spacing w:val="1"/>
          <w:sz w:val="28"/>
        </w:rPr>
        <w:t xml:space="preserve"> </w:t>
      </w:r>
      <w:r>
        <w:rPr>
          <w:sz w:val="28"/>
        </w:rPr>
        <w:t>всеми</w:t>
      </w:r>
      <w:r>
        <w:rPr>
          <w:spacing w:val="1"/>
          <w:sz w:val="28"/>
        </w:rPr>
        <w:t xml:space="preserve"> </w:t>
      </w:r>
      <w:r>
        <w:rPr>
          <w:sz w:val="28"/>
        </w:rPr>
        <w:t>обучающимися, в том числе обучающимися</w:t>
      </w:r>
      <w:r>
        <w:rPr>
          <w:spacing w:val="1"/>
          <w:sz w:val="28"/>
        </w:rPr>
        <w:t xml:space="preserve"> </w:t>
      </w:r>
      <w:r>
        <w:rPr>
          <w:sz w:val="28"/>
        </w:rPr>
        <w:t>с 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(далее</w:t>
      </w:r>
      <w:r>
        <w:rPr>
          <w:spacing w:val="-6"/>
          <w:sz w:val="28"/>
        </w:rPr>
        <w:t xml:space="preserve"> </w:t>
      </w:r>
      <w:r>
        <w:rPr>
          <w:sz w:val="28"/>
        </w:rPr>
        <w:t>–</w:t>
      </w:r>
      <w:r>
        <w:rPr>
          <w:spacing w:val="1"/>
          <w:sz w:val="28"/>
        </w:rPr>
        <w:t xml:space="preserve"> </w:t>
      </w:r>
      <w:r>
        <w:rPr>
          <w:sz w:val="28"/>
        </w:rPr>
        <w:t>ОВЗ);</w:t>
      </w:r>
    </w:p>
    <w:p w:rsidR="00891CF0" w:rsidRDefault="00B23650" w:rsidP="00461614">
      <w:pPr>
        <w:pStyle w:val="a5"/>
        <w:numPr>
          <w:ilvl w:val="0"/>
          <w:numId w:val="134"/>
        </w:numPr>
        <w:tabs>
          <w:tab w:val="left" w:pos="1529"/>
          <w:tab w:val="left" w:pos="1530"/>
        </w:tabs>
        <w:spacing w:before="8" w:line="336" w:lineRule="auto"/>
        <w:ind w:right="267" w:firstLine="0"/>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p w:rsidR="00891CF0" w:rsidRDefault="00B23650" w:rsidP="00461614">
      <w:pPr>
        <w:pStyle w:val="a5"/>
        <w:numPr>
          <w:ilvl w:val="0"/>
          <w:numId w:val="134"/>
        </w:numPr>
        <w:tabs>
          <w:tab w:val="left" w:pos="1529"/>
          <w:tab w:val="left" w:pos="1530"/>
        </w:tabs>
        <w:spacing w:before="12" w:line="338" w:lineRule="auto"/>
        <w:ind w:right="270" w:firstLine="0"/>
        <w:rPr>
          <w:sz w:val="28"/>
        </w:rPr>
      </w:pPr>
      <w:r>
        <w:rPr>
          <w:sz w:val="28"/>
        </w:rPr>
        <w:t>выявление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способностей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проявивших выдающиеся способности, через систему клубов, секций, студий и</w:t>
      </w:r>
      <w:r>
        <w:rPr>
          <w:spacing w:val="1"/>
          <w:sz w:val="28"/>
        </w:rPr>
        <w:t xml:space="preserve"> </w:t>
      </w:r>
      <w:r>
        <w:rPr>
          <w:sz w:val="28"/>
        </w:rPr>
        <w:t>других,</w:t>
      </w:r>
      <w:r>
        <w:rPr>
          <w:spacing w:val="-9"/>
          <w:sz w:val="28"/>
        </w:rPr>
        <w:t xml:space="preserve"> </w:t>
      </w:r>
      <w:r>
        <w:rPr>
          <w:sz w:val="28"/>
        </w:rPr>
        <w:t>организацию</w:t>
      </w:r>
      <w:r>
        <w:rPr>
          <w:spacing w:val="-2"/>
          <w:sz w:val="28"/>
        </w:rPr>
        <w:t xml:space="preserve"> </w:t>
      </w:r>
      <w:r>
        <w:rPr>
          <w:sz w:val="28"/>
        </w:rPr>
        <w:t>общественно</w:t>
      </w:r>
      <w:r>
        <w:rPr>
          <w:spacing w:val="-2"/>
          <w:sz w:val="28"/>
        </w:rPr>
        <w:t xml:space="preserve"> </w:t>
      </w:r>
      <w:r>
        <w:rPr>
          <w:sz w:val="28"/>
        </w:rPr>
        <w:t>полезной</w:t>
      </w:r>
      <w:r>
        <w:rPr>
          <w:spacing w:val="-2"/>
          <w:sz w:val="28"/>
        </w:rPr>
        <w:t xml:space="preserve"> </w:t>
      </w:r>
      <w:r>
        <w:rPr>
          <w:sz w:val="28"/>
        </w:rPr>
        <w:t>деятельности;</w:t>
      </w:r>
    </w:p>
    <w:p w:rsidR="00891CF0" w:rsidRDefault="00B23650" w:rsidP="00461614">
      <w:pPr>
        <w:pStyle w:val="a5"/>
        <w:numPr>
          <w:ilvl w:val="0"/>
          <w:numId w:val="134"/>
        </w:numPr>
        <w:tabs>
          <w:tab w:val="left" w:pos="1529"/>
          <w:tab w:val="left" w:pos="1530"/>
        </w:tabs>
        <w:spacing w:before="20" w:line="333" w:lineRule="auto"/>
        <w:ind w:right="261" w:firstLine="0"/>
        <w:rPr>
          <w:sz w:val="28"/>
        </w:rPr>
      </w:pPr>
      <w:r>
        <w:rPr>
          <w:sz w:val="28"/>
        </w:rPr>
        <w:t>организация</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соревнований,</w:t>
      </w:r>
      <w:r>
        <w:rPr>
          <w:spacing w:val="1"/>
          <w:sz w:val="28"/>
        </w:rPr>
        <w:t xml:space="preserve"> </w:t>
      </w:r>
      <w:r>
        <w:rPr>
          <w:sz w:val="28"/>
        </w:rPr>
        <w:t>научно-</w:t>
      </w:r>
      <w:r>
        <w:rPr>
          <w:spacing w:val="1"/>
          <w:sz w:val="28"/>
        </w:rPr>
        <w:t xml:space="preserve"> </w:t>
      </w:r>
      <w:r>
        <w:rPr>
          <w:sz w:val="28"/>
        </w:rPr>
        <w:t>технического</w:t>
      </w:r>
      <w:r>
        <w:rPr>
          <w:spacing w:val="-2"/>
          <w:sz w:val="28"/>
        </w:rPr>
        <w:t xml:space="preserve"> </w:t>
      </w:r>
      <w:r>
        <w:rPr>
          <w:sz w:val="28"/>
        </w:rPr>
        <w:t>творчества</w:t>
      </w:r>
      <w:r>
        <w:rPr>
          <w:spacing w:val="-4"/>
          <w:sz w:val="28"/>
        </w:rPr>
        <w:t xml:space="preserve"> </w:t>
      </w:r>
      <w:r>
        <w:rPr>
          <w:sz w:val="28"/>
        </w:rPr>
        <w:t>и</w:t>
      </w:r>
      <w:r>
        <w:rPr>
          <w:spacing w:val="-6"/>
          <w:sz w:val="28"/>
        </w:rPr>
        <w:t xml:space="preserve"> </w:t>
      </w:r>
      <w:r>
        <w:rPr>
          <w:sz w:val="28"/>
        </w:rPr>
        <w:t>проектно-исследовательской</w:t>
      </w:r>
      <w:r>
        <w:rPr>
          <w:spacing w:val="-7"/>
          <w:sz w:val="28"/>
        </w:rPr>
        <w:t xml:space="preserve"> </w:t>
      </w:r>
      <w:r>
        <w:rPr>
          <w:sz w:val="28"/>
        </w:rPr>
        <w:t>деятельности;</w:t>
      </w:r>
    </w:p>
    <w:p w:rsidR="00891CF0" w:rsidRDefault="00B23650" w:rsidP="00461614">
      <w:pPr>
        <w:pStyle w:val="a5"/>
        <w:numPr>
          <w:ilvl w:val="0"/>
          <w:numId w:val="134"/>
        </w:numPr>
        <w:tabs>
          <w:tab w:val="left" w:pos="1529"/>
          <w:tab w:val="left" w:pos="1530"/>
        </w:tabs>
        <w:spacing w:before="14" w:line="340" w:lineRule="auto"/>
        <w:ind w:right="274" w:firstLine="0"/>
        <w:rPr>
          <w:sz w:val="28"/>
        </w:rPr>
      </w:pPr>
      <w:r>
        <w:rPr>
          <w:sz w:val="28"/>
        </w:rPr>
        <w:t>участие</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в</w:t>
      </w:r>
      <w:r>
        <w:rPr>
          <w:spacing w:val="1"/>
          <w:sz w:val="28"/>
        </w:rPr>
        <w:t xml:space="preserve"> </w:t>
      </w:r>
      <w:r>
        <w:rPr>
          <w:sz w:val="28"/>
        </w:rPr>
        <w:t>проектировании</w:t>
      </w:r>
      <w:r>
        <w:rPr>
          <w:spacing w:val="1"/>
          <w:sz w:val="28"/>
        </w:rPr>
        <w:t xml:space="preserve"> </w:t>
      </w:r>
      <w:r>
        <w:rPr>
          <w:sz w:val="28"/>
        </w:rPr>
        <w:t>и</w:t>
      </w:r>
      <w:r>
        <w:rPr>
          <w:spacing w:val="1"/>
          <w:sz w:val="28"/>
        </w:rPr>
        <w:t xml:space="preserve"> </w:t>
      </w:r>
      <w:r>
        <w:rPr>
          <w:sz w:val="28"/>
        </w:rPr>
        <w:t>развитии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образовательной</w:t>
      </w:r>
      <w:r>
        <w:rPr>
          <w:spacing w:val="-4"/>
          <w:sz w:val="28"/>
        </w:rPr>
        <w:t xml:space="preserve"> </w:t>
      </w:r>
      <w:r>
        <w:rPr>
          <w:sz w:val="28"/>
        </w:rPr>
        <w:t>организации;</w:t>
      </w:r>
    </w:p>
    <w:p w:rsidR="00891CF0" w:rsidRDefault="00B23650" w:rsidP="00461614">
      <w:pPr>
        <w:pStyle w:val="a5"/>
        <w:numPr>
          <w:ilvl w:val="0"/>
          <w:numId w:val="134"/>
        </w:numPr>
        <w:tabs>
          <w:tab w:val="left" w:pos="1529"/>
          <w:tab w:val="left" w:pos="1530"/>
        </w:tabs>
        <w:spacing w:before="10" w:line="333" w:lineRule="auto"/>
        <w:ind w:right="267" w:firstLine="0"/>
        <w:rPr>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социальной</w:t>
      </w:r>
      <w:r>
        <w:rPr>
          <w:spacing w:val="26"/>
          <w:sz w:val="28"/>
        </w:rPr>
        <w:t xml:space="preserve"> </w:t>
      </w:r>
      <w:r>
        <w:rPr>
          <w:sz w:val="28"/>
        </w:rPr>
        <w:t>среды</w:t>
      </w:r>
      <w:r>
        <w:rPr>
          <w:spacing w:val="24"/>
          <w:sz w:val="28"/>
        </w:rPr>
        <w:t xml:space="preserve"> </w:t>
      </w:r>
      <w:r>
        <w:rPr>
          <w:sz w:val="28"/>
        </w:rPr>
        <w:t>(населенного</w:t>
      </w:r>
      <w:r>
        <w:rPr>
          <w:spacing w:val="27"/>
          <w:sz w:val="28"/>
        </w:rPr>
        <w:t xml:space="preserve"> </w:t>
      </w:r>
      <w:r>
        <w:rPr>
          <w:sz w:val="28"/>
        </w:rPr>
        <w:t>пункта,</w:t>
      </w:r>
      <w:r>
        <w:rPr>
          <w:spacing w:val="23"/>
          <w:sz w:val="28"/>
        </w:rPr>
        <w:t xml:space="preserve"> </w:t>
      </w:r>
      <w:r>
        <w:rPr>
          <w:sz w:val="28"/>
        </w:rPr>
        <w:t>района,</w:t>
      </w:r>
      <w:r>
        <w:rPr>
          <w:spacing w:val="23"/>
          <w:sz w:val="28"/>
        </w:rPr>
        <w:t xml:space="preserve"> </w:t>
      </w:r>
      <w:r>
        <w:rPr>
          <w:sz w:val="28"/>
        </w:rPr>
        <w:t>города)</w:t>
      </w:r>
      <w:r>
        <w:rPr>
          <w:spacing w:val="23"/>
          <w:sz w:val="28"/>
        </w:rPr>
        <w:t xml:space="preserve"> </w:t>
      </w:r>
      <w:r>
        <w:rPr>
          <w:sz w:val="28"/>
        </w:rPr>
        <w:t>для</w:t>
      </w:r>
    </w:p>
    <w:p w:rsidR="00891CF0" w:rsidRDefault="00B23650">
      <w:pPr>
        <w:pStyle w:val="a0"/>
        <w:spacing w:before="73"/>
        <w:ind w:left="560"/>
      </w:pPr>
      <w:r>
        <w:t>приобретения</w:t>
      </w:r>
      <w:r>
        <w:rPr>
          <w:spacing w:val="-5"/>
        </w:rPr>
        <w:t xml:space="preserve"> </w:t>
      </w:r>
      <w:r>
        <w:t>опыта</w:t>
      </w:r>
      <w:r>
        <w:rPr>
          <w:spacing w:val="-9"/>
        </w:rPr>
        <w:t xml:space="preserve"> </w:t>
      </w:r>
      <w:r>
        <w:t>реального</w:t>
      </w:r>
      <w:r>
        <w:rPr>
          <w:spacing w:val="-5"/>
        </w:rPr>
        <w:t xml:space="preserve"> </w:t>
      </w:r>
      <w:r>
        <w:t>управления</w:t>
      </w:r>
      <w:r>
        <w:rPr>
          <w:spacing w:val="-5"/>
        </w:rPr>
        <w:t xml:space="preserve"> </w:t>
      </w:r>
      <w:r>
        <w:t>и</w:t>
      </w:r>
      <w:r>
        <w:rPr>
          <w:spacing w:val="-9"/>
        </w:rPr>
        <w:t xml:space="preserve"> </w:t>
      </w:r>
      <w:r>
        <w:t>действия;</w:t>
      </w:r>
    </w:p>
    <w:p w:rsidR="00891CF0" w:rsidRDefault="00B23650" w:rsidP="00461614">
      <w:pPr>
        <w:pStyle w:val="a5"/>
        <w:numPr>
          <w:ilvl w:val="0"/>
          <w:numId w:val="134"/>
        </w:numPr>
        <w:tabs>
          <w:tab w:val="left" w:pos="1529"/>
          <w:tab w:val="left" w:pos="1530"/>
          <w:tab w:val="left" w:pos="3750"/>
          <w:tab w:val="left" w:pos="6873"/>
        </w:tabs>
        <w:spacing w:before="145"/>
        <w:ind w:left="1530"/>
        <w:rPr>
          <w:sz w:val="28"/>
        </w:rPr>
      </w:pPr>
      <w:r>
        <w:rPr>
          <w:sz w:val="28"/>
        </w:rPr>
        <w:t>организация</w:t>
      </w:r>
      <w:r>
        <w:rPr>
          <w:sz w:val="28"/>
        </w:rPr>
        <w:tab/>
        <w:t xml:space="preserve">социального         </w:t>
      </w:r>
      <w:r>
        <w:rPr>
          <w:spacing w:val="31"/>
          <w:sz w:val="28"/>
        </w:rPr>
        <w:t xml:space="preserve"> </w:t>
      </w:r>
      <w:r>
        <w:rPr>
          <w:sz w:val="28"/>
        </w:rPr>
        <w:t>и</w:t>
      </w:r>
      <w:r>
        <w:rPr>
          <w:sz w:val="28"/>
        </w:rPr>
        <w:tab/>
        <w:t>учебно-исследовательского</w:t>
      </w:r>
    </w:p>
    <w:p w:rsidR="00891CF0" w:rsidRDefault="00891CF0">
      <w:pPr>
        <w:jc w:val="both"/>
        <w:rPr>
          <w:sz w:val="28"/>
        </w:rPr>
        <w:sectPr w:rsidR="00891CF0">
          <w:pgSz w:w="11920" w:h="16390"/>
          <w:pgMar w:top="980" w:right="320" w:bottom="1220" w:left="880" w:header="0" w:footer="989" w:gutter="0"/>
          <w:cols w:space="720"/>
        </w:sectPr>
      </w:pPr>
    </w:p>
    <w:p w:rsidR="00891CF0" w:rsidRDefault="00B23650">
      <w:pPr>
        <w:pStyle w:val="a0"/>
        <w:spacing w:before="61" w:line="345" w:lineRule="auto"/>
        <w:ind w:left="560" w:right="267"/>
      </w:pPr>
      <w:r>
        <w:lastRenderedPageBreak/>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 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w:t>
      </w:r>
      <w:r>
        <w:rPr>
          <w:spacing w:val="-9"/>
        </w:rPr>
        <w:t xml:space="preserve"> </w:t>
      </w:r>
      <w:r>
        <w:t>работы;</w:t>
      </w:r>
    </w:p>
    <w:p w:rsidR="00891CF0" w:rsidRDefault="00B23650" w:rsidP="00461614">
      <w:pPr>
        <w:pStyle w:val="a5"/>
        <w:numPr>
          <w:ilvl w:val="0"/>
          <w:numId w:val="134"/>
        </w:numPr>
        <w:tabs>
          <w:tab w:val="left" w:pos="1529"/>
          <w:tab w:val="left" w:pos="1530"/>
        </w:tabs>
        <w:spacing w:before="3" w:line="338" w:lineRule="auto"/>
        <w:ind w:right="268"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физического,</w:t>
      </w:r>
      <w:r>
        <w:rPr>
          <w:spacing w:val="1"/>
          <w:sz w:val="28"/>
        </w:rPr>
        <w:t xml:space="preserve"> </w:t>
      </w:r>
      <w:r>
        <w:rPr>
          <w:sz w:val="28"/>
        </w:rPr>
        <w:t>психологического</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обеспечение</w:t>
      </w:r>
      <w:r>
        <w:rPr>
          <w:spacing w:val="1"/>
          <w:sz w:val="28"/>
        </w:rPr>
        <w:t xml:space="preserve"> </w:t>
      </w:r>
      <w:r>
        <w:rPr>
          <w:sz w:val="28"/>
        </w:rPr>
        <w:t>их</w:t>
      </w:r>
      <w:r>
        <w:rPr>
          <w:spacing w:val="1"/>
          <w:sz w:val="28"/>
        </w:rPr>
        <w:t xml:space="preserve"> </w:t>
      </w:r>
      <w:r>
        <w:rPr>
          <w:sz w:val="28"/>
        </w:rPr>
        <w:t>безопасности.</w:t>
      </w:r>
    </w:p>
    <w:p w:rsidR="00891CF0" w:rsidRDefault="00B23650">
      <w:pPr>
        <w:spacing w:before="20"/>
        <w:ind w:left="560"/>
        <w:jc w:val="both"/>
        <w:rPr>
          <w:b/>
          <w:i/>
          <w:sz w:val="28"/>
        </w:rPr>
      </w:pPr>
      <w:r>
        <w:rPr>
          <w:sz w:val="28"/>
        </w:rPr>
        <w:t>ООП</w:t>
      </w:r>
      <w:r>
        <w:rPr>
          <w:spacing w:val="-9"/>
          <w:sz w:val="28"/>
        </w:rPr>
        <w:t xml:space="preserve"> </w:t>
      </w:r>
      <w:r>
        <w:rPr>
          <w:sz w:val="28"/>
        </w:rPr>
        <w:t>СОО</w:t>
      </w:r>
      <w:r>
        <w:rPr>
          <w:spacing w:val="-5"/>
          <w:sz w:val="28"/>
        </w:rPr>
        <w:t xml:space="preserve"> </w:t>
      </w:r>
      <w:r>
        <w:rPr>
          <w:sz w:val="28"/>
        </w:rPr>
        <w:t>учитывает</w:t>
      </w:r>
      <w:r>
        <w:rPr>
          <w:spacing w:val="-4"/>
          <w:sz w:val="28"/>
        </w:rPr>
        <w:t xml:space="preserve"> </w:t>
      </w:r>
      <w:r>
        <w:rPr>
          <w:sz w:val="28"/>
        </w:rPr>
        <w:t>следующие</w:t>
      </w:r>
      <w:r>
        <w:rPr>
          <w:spacing w:val="-2"/>
          <w:sz w:val="28"/>
        </w:rPr>
        <w:t xml:space="preserve"> </w:t>
      </w:r>
      <w:r>
        <w:rPr>
          <w:b/>
          <w:i/>
          <w:sz w:val="28"/>
        </w:rPr>
        <w:t>принципы:</w:t>
      </w:r>
    </w:p>
    <w:p w:rsidR="00891CF0" w:rsidRDefault="00B23650" w:rsidP="00461614">
      <w:pPr>
        <w:pStyle w:val="a5"/>
        <w:numPr>
          <w:ilvl w:val="0"/>
          <w:numId w:val="136"/>
        </w:numPr>
        <w:tabs>
          <w:tab w:val="left" w:pos="1743"/>
          <w:tab w:val="left" w:pos="1744"/>
        </w:tabs>
        <w:spacing w:before="147" w:line="348" w:lineRule="auto"/>
        <w:ind w:right="267" w:firstLine="0"/>
        <w:rPr>
          <w:sz w:val="28"/>
        </w:rPr>
      </w:pPr>
      <w:r>
        <w:rPr>
          <w:sz w:val="28"/>
        </w:rPr>
        <w:t>принцип</w:t>
      </w:r>
      <w:r>
        <w:rPr>
          <w:spacing w:val="1"/>
          <w:sz w:val="28"/>
        </w:rPr>
        <w:t xml:space="preserve"> </w:t>
      </w:r>
      <w:r>
        <w:rPr>
          <w:sz w:val="28"/>
        </w:rPr>
        <w:t>учёта</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базируется</w:t>
      </w:r>
      <w:r>
        <w:rPr>
          <w:spacing w:val="1"/>
          <w:sz w:val="28"/>
        </w:rPr>
        <w:t xml:space="preserve"> </w:t>
      </w:r>
      <w:r>
        <w:rPr>
          <w:sz w:val="28"/>
        </w:rPr>
        <w:t>на</w:t>
      </w:r>
      <w:r>
        <w:rPr>
          <w:spacing w:val="1"/>
          <w:sz w:val="28"/>
        </w:rPr>
        <w:t xml:space="preserve"> </w:t>
      </w:r>
      <w:r>
        <w:rPr>
          <w:sz w:val="28"/>
        </w:rPr>
        <w:t>требованиях,</w:t>
      </w:r>
      <w:r>
        <w:rPr>
          <w:spacing w:val="1"/>
          <w:sz w:val="28"/>
        </w:rPr>
        <w:t xml:space="preserve"> </w:t>
      </w:r>
      <w:r>
        <w:rPr>
          <w:sz w:val="28"/>
        </w:rPr>
        <w:t>предъявляемых ФГОС СОО к целям, содержанию, планируемым результатам и</w:t>
      </w:r>
      <w:r>
        <w:rPr>
          <w:spacing w:val="1"/>
          <w:sz w:val="28"/>
        </w:rPr>
        <w:t xml:space="preserve"> </w:t>
      </w:r>
      <w:r>
        <w:rPr>
          <w:sz w:val="28"/>
        </w:rPr>
        <w:t>условиям</w:t>
      </w:r>
      <w:r>
        <w:rPr>
          <w:spacing w:val="-2"/>
          <w:sz w:val="28"/>
        </w:rPr>
        <w:t xml:space="preserve"> </w:t>
      </w:r>
      <w:r>
        <w:rPr>
          <w:sz w:val="28"/>
        </w:rPr>
        <w:t>обучения</w:t>
      </w:r>
      <w:r>
        <w:rPr>
          <w:spacing w:val="-3"/>
          <w:sz w:val="28"/>
        </w:rPr>
        <w:t xml:space="preserve"> </w:t>
      </w:r>
      <w:r>
        <w:rPr>
          <w:sz w:val="28"/>
        </w:rPr>
        <w:t>на</w:t>
      </w:r>
      <w:r>
        <w:rPr>
          <w:spacing w:val="-1"/>
          <w:sz w:val="28"/>
        </w:rPr>
        <w:t xml:space="preserve"> </w:t>
      </w:r>
      <w:r>
        <w:rPr>
          <w:sz w:val="28"/>
        </w:rPr>
        <w:t>уровне среднего</w:t>
      </w:r>
      <w:r>
        <w:rPr>
          <w:spacing w:val="-3"/>
          <w:sz w:val="28"/>
        </w:rPr>
        <w:t xml:space="preserve"> </w:t>
      </w:r>
      <w:r>
        <w:rPr>
          <w:sz w:val="28"/>
        </w:rPr>
        <w:t>общего</w:t>
      </w:r>
      <w:r>
        <w:rPr>
          <w:spacing w:val="3"/>
          <w:sz w:val="28"/>
        </w:rPr>
        <w:t xml:space="preserve"> </w:t>
      </w:r>
      <w:r>
        <w:rPr>
          <w:sz w:val="28"/>
        </w:rPr>
        <w:t>образования;</w:t>
      </w:r>
    </w:p>
    <w:p w:rsidR="00891CF0" w:rsidRDefault="00B23650" w:rsidP="00461614">
      <w:pPr>
        <w:pStyle w:val="a5"/>
        <w:numPr>
          <w:ilvl w:val="0"/>
          <w:numId w:val="136"/>
        </w:numPr>
        <w:tabs>
          <w:tab w:val="left" w:pos="1714"/>
          <w:tab w:val="left" w:pos="1715"/>
        </w:tabs>
        <w:spacing w:line="348" w:lineRule="auto"/>
        <w:ind w:right="269" w:firstLine="0"/>
        <w:rPr>
          <w:sz w:val="28"/>
        </w:rPr>
      </w:pPr>
      <w:r>
        <w:rPr>
          <w:sz w:val="28"/>
        </w:rPr>
        <w:t>принцип учёта языка обучения: с учётом условий функционирования</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характеризует</w:t>
      </w:r>
      <w:r>
        <w:rPr>
          <w:spacing w:val="1"/>
          <w:sz w:val="28"/>
        </w:rPr>
        <w:t xml:space="preserve"> </w:t>
      </w:r>
      <w:r>
        <w:rPr>
          <w:sz w:val="28"/>
        </w:rPr>
        <w:t>право</w:t>
      </w:r>
      <w:r>
        <w:rPr>
          <w:spacing w:val="1"/>
          <w:sz w:val="28"/>
        </w:rPr>
        <w:t xml:space="preserve"> </w:t>
      </w:r>
      <w:r>
        <w:rPr>
          <w:sz w:val="28"/>
        </w:rPr>
        <w:t>получения</w:t>
      </w:r>
      <w:r>
        <w:rPr>
          <w:spacing w:val="1"/>
          <w:sz w:val="28"/>
        </w:rPr>
        <w:t xml:space="preserve"> </w:t>
      </w:r>
      <w:r>
        <w:rPr>
          <w:sz w:val="28"/>
        </w:rPr>
        <w:t>образования на родном языке из числа языков народов</w:t>
      </w:r>
      <w:r>
        <w:rPr>
          <w:spacing w:val="1"/>
          <w:sz w:val="28"/>
        </w:rPr>
        <w:t xml:space="preserve"> </w:t>
      </w:r>
      <w:r>
        <w:rPr>
          <w:sz w:val="28"/>
        </w:rPr>
        <w:t>Российской Федерации и</w:t>
      </w:r>
      <w:r>
        <w:rPr>
          <w:spacing w:val="1"/>
          <w:sz w:val="28"/>
        </w:rPr>
        <w:t xml:space="preserve"> </w:t>
      </w:r>
      <w:r>
        <w:rPr>
          <w:sz w:val="28"/>
        </w:rPr>
        <w:t>отражает механизмы реализации данного принципа в учебных</w:t>
      </w:r>
      <w:r>
        <w:rPr>
          <w:spacing w:val="1"/>
          <w:sz w:val="28"/>
        </w:rPr>
        <w:t xml:space="preserve"> </w:t>
      </w:r>
      <w:r>
        <w:rPr>
          <w:sz w:val="28"/>
        </w:rPr>
        <w:t>планах, планах</w:t>
      </w:r>
      <w:r>
        <w:rPr>
          <w:spacing w:val="1"/>
          <w:sz w:val="28"/>
        </w:rPr>
        <w:t xml:space="preserve"> </w:t>
      </w:r>
      <w:r>
        <w:rPr>
          <w:sz w:val="28"/>
        </w:rPr>
        <w:t>внеурочной</w:t>
      </w:r>
      <w:r>
        <w:rPr>
          <w:spacing w:val="-2"/>
          <w:sz w:val="28"/>
        </w:rPr>
        <w:t xml:space="preserve"> </w:t>
      </w:r>
      <w:r>
        <w:rPr>
          <w:sz w:val="28"/>
        </w:rPr>
        <w:t>деятельности;</w:t>
      </w:r>
    </w:p>
    <w:p w:rsidR="00891CF0" w:rsidRDefault="00B23650" w:rsidP="00461614">
      <w:pPr>
        <w:pStyle w:val="a5"/>
        <w:numPr>
          <w:ilvl w:val="0"/>
          <w:numId w:val="136"/>
        </w:numPr>
        <w:tabs>
          <w:tab w:val="left" w:pos="1796"/>
          <w:tab w:val="left" w:pos="1797"/>
        </w:tabs>
        <w:spacing w:before="2" w:line="348" w:lineRule="auto"/>
        <w:ind w:right="265" w:firstLine="0"/>
        <w:rPr>
          <w:sz w:val="28"/>
        </w:rPr>
      </w:pPr>
      <w:r>
        <w:rPr>
          <w:sz w:val="28"/>
        </w:rPr>
        <w:t>принцип</w:t>
      </w:r>
      <w:r>
        <w:rPr>
          <w:spacing w:val="1"/>
          <w:sz w:val="28"/>
        </w:rPr>
        <w:t xml:space="preserve"> </w:t>
      </w:r>
      <w:r>
        <w:rPr>
          <w:sz w:val="28"/>
        </w:rPr>
        <w:t>учёта</w:t>
      </w:r>
      <w:r>
        <w:rPr>
          <w:spacing w:val="1"/>
          <w:sz w:val="28"/>
        </w:rPr>
        <w:t xml:space="preserve"> </w:t>
      </w:r>
      <w:r>
        <w:rPr>
          <w:sz w:val="28"/>
        </w:rPr>
        <w:t>ведущей</w:t>
      </w:r>
      <w:r>
        <w:rPr>
          <w:spacing w:val="1"/>
          <w:sz w:val="28"/>
        </w:rPr>
        <w:t xml:space="preserve"> </w:t>
      </w:r>
      <w:r>
        <w:rPr>
          <w:sz w:val="28"/>
        </w:rPr>
        <w:t>деятельности</w:t>
      </w:r>
      <w:r>
        <w:rPr>
          <w:spacing w:val="1"/>
          <w:sz w:val="28"/>
        </w:rPr>
        <w:t xml:space="preserve"> </w:t>
      </w:r>
      <w:r>
        <w:rPr>
          <w:sz w:val="28"/>
        </w:rPr>
        <w:t>обучающегося:</w:t>
      </w:r>
      <w:r>
        <w:rPr>
          <w:spacing w:val="1"/>
          <w:sz w:val="28"/>
        </w:rPr>
        <w:t xml:space="preserve"> </w:t>
      </w:r>
      <w:r>
        <w:rPr>
          <w:sz w:val="28"/>
        </w:rPr>
        <w:t>ООП</w:t>
      </w:r>
      <w:r>
        <w:rPr>
          <w:spacing w:val="1"/>
          <w:sz w:val="28"/>
        </w:rPr>
        <w:t xml:space="preserve"> </w:t>
      </w:r>
      <w:r>
        <w:rPr>
          <w:sz w:val="28"/>
        </w:rPr>
        <w:t>СОО</w:t>
      </w:r>
      <w:r>
        <w:rPr>
          <w:spacing w:val="-67"/>
          <w:sz w:val="28"/>
        </w:rPr>
        <w:t xml:space="preserve"> </w:t>
      </w:r>
      <w:r>
        <w:rPr>
          <w:sz w:val="28"/>
        </w:rPr>
        <w:t>обеспечивает</w:t>
      </w:r>
      <w:r>
        <w:rPr>
          <w:spacing w:val="1"/>
          <w:sz w:val="28"/>
        </w:rPr>
        <w:t xml:space="preserve"> </w:t>
      </w:r>
      <w:r>
        <w:rPr>
          <w:sz w:val="28"/>
        </w:rPr>
        <w:t>конструирование</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предусматривает</w:t>
      </w:r>
      <w:r>
        <w:rPr>
          <w:spacing w:val="1"/>
          <w:sz w:val="28"/>
        </w:rPr>
        <w:t xml:space="preserve"> </w:t>
      </w:r>
      <w:r>
        <w:rPr>
          <w:sz w:val="28"/>
        </w:rPr>
        <w:t>механизмы</w:t>
      </w:r>
      <w:r>
        <w:rPr>
          <w:spacing w:val="1"/>
          <w:sz w:val="28"/>
        </w:rPr>
        <w:t xml:space="preserve"> </w:t>
      </w:r>
      <w:r>
        <w:rPr>
          <w:sz w:val="28"/>
        </w:rPr>
        <w:t>формирования</w:t>
      </w:r>
      <w:r>
        <w:rPr>
          <w:spacing w:val="1"/>
          <w:sz w:val="28"/>
        </w:rPr>
        <w:t xml:space="preserve"> </w:t>
      </w:r>
      <w:r>
        <w:rPr>
          <w:sz w:val="28"/>
        </w:rPr>
        <w:t>всех</w:t>
      </w:r>
      <w:r>
        <w:rPr>
          <w:spacing w:val="1"/>
          <w:sz w:val="28"/>
        </w:rPr>
        <w:t xml:space="preserve"> </w:t>
      </w:r>
      <w:r>
        <w:rPr>
          <w:sz w:val="28"/>
        </w:rPr>
        <w:t>компонентов</w:t>
      </w:r>
      <w:r>
        <w:rPr>
          <w:spacing w:val="1"/>
          <w:sz w:val="28"/>
        </w:rPr>
        <w:t xml:space="preserve"> </w:t>
      </w:r>
      <w:r>
        <w:rPr>
          <w:sz w:val="28"/>
        </w:rPr>
        <w:t>учебной</w:t>
      </w:r>
      <w:r>
        <w:rPr>
          <w:spacing w:val="16"/>
          <w:sz w:val="28"/>
        </w:rPr>
        <w:t xml:space="preserve"> </w:t>
      </w:r>
      <w:r>
        <w:rPr>
          <w:sz w:val="28"/>
        </w:rPr>
        <w:t>деятельности</w:t>
      </w:r>
      <w:r>
        <w:rPr>
          <w:spacing w:val="16"/>
          <w:sz w:val="28"/>
        </w:rPr>
        <w:t xml:space="preserve"> </w:t>
      </w:r>
      <w:r>
        <w:rPr>
          <w:sz w:val="28"/>
        </w:rPr>
        <w:t>(мотив,</w:t>
      </w:r>
      <w:r>
        <w:rPr>
          <w:spacing w:val="15"/>
          <w:sz w:val="28"/>
        </w:rPr>
        <w:t xml:space="preserve"> </w:t>
      </w:r>
      <w:r>
        <w:rPr>
          <w:sz w:val="28"/>
        </w:rPr>
        <w:t>цель,</w:t>
      </w:r>
      <w:r>
        <w:rPr>
          <w:spacing w:val="17"/>
          <w:sz w:val="28"/>
        </w:rPr>
        <w:t xml:space="preserve"> </w:t>
      </w:r>
      <w:r>
        <w:rPr>
          <w:sz w:val="28"/>
        </w:rPr>
        <w:t>учебная</w:t>
      </w:r>
      <w:r>
        <w:rPr>
          <w:spacing w:val="17"/>
          <w:sz w:val="28"/>
        </w:rPr>
        <w:t xml:space="preserve"> </w:t>
      </w:r>
      <w:r>
        <w:rPr>
          <w:sz w:val="28"/>
        </w:rPr>
        <w:t>задача,</w:t>
      </w:r>
      <w:r>
        <w:rPr>
          <w:spacing w:val="15"/>
          <w:sz w:val="28"/>
        </w:rPr>
        <w:t xml:space="preserve"> </w:t>
      </w:r>
      <w:r>
        <w:rPr>
          <w:sz w:val="28"/>
        </w:rPr>
        <w:t>учебные</w:t>
      </w:r>
      <w:r>
        <w:rPr>
          <w:spacing w:val="16"/>
          <w:sz w:val="28"/>
        </w:rPr>
        <w:t xml:space="preserve"> </w:t>
      </w:r>
      <w:r>
        <w:rPr>
          <w:sz w:val="28"/>
        </w:rPr>
        <w:t>операции,</w:t>
      </w:r>
      <w:r>
        <w:rPr>
          <w:spacing w:val="16"/>
          <w:sz w:val="28"/>
        </w:rPr>
        <w:t xml:space="preserve"> </w:t>
      </w:r>
      <w:r>
        <w:rPr>
          <w:sz w:val="28"/>
        </w:rPr>
        <w:t>контроль</w:t>
      </w:r>
      <w:r>
        <w:rPr>
          <w:spacing w:val="-67"/>
          <w:sz w:val="28"/>
        </w:rPr>
        <w:t xml:space="preserve"> </w:t>
      </w:r>
      <w:r>
        <w:rPr>
          <w:sz w:val="28"/>
        </w:rPr>
        <w:t>и</w:t>
      </w:r>
      <w:r>
        <w:rPr>
          <w:spacing w:val="-1"/>
          <w:sz w:val="28"/>
        </w:rPr>
        <w:t xml:space="preserve"> </w:t>
      </w:r>
      <w:r>
        <w:rPr>
          <w:sz w:val="28"/>
        </w:rPr>
        <w:t>самоконтроль);</w:t>
      </w:r>
    </w:p>
    <w:p w:rsidR="00891CF0" w:rsidRDefault="00B23650" w:rsidP="00461614">
      <w:pPr>
        <w:pStyle w:val="a5"/>
        <w:numPr>
          <w:ilvl w:val="0"/>
          <w:numId w:val="136"/>
        </w:numPr>
        <w:tabs>
          <w:tab w:val="left" w:pos="1760"/>
          <w:tab w:val="left" w:pos="1761"/>
        </w:tabs>
        <w:spacing w:before="1" w:line="348" w:lineRule="auto"/>
        <w:ind w:right="267" w:firstLine="0"/>
        <w:rPr>
          <w:sz w:val="28"/>
        </w:rPr>
      </w:pPr>
      <w:r>
        <w:rPr>
          <w:sz w:val="28"/>
        </w:rPr>
        <w:t>принцип</w:t>
      </w:r>
      <w:r>
        <w:rPr>
          <w:spacing w:val="1"/>
          <w:sz w:val="28"/>
        </w:rPr>
        <w:t xml:space="preserve"> </w:t>
      </w:r>
      <w:r>
        <w:rPr>
          <w:sz w:val="28"/>
        </w:rPr>
        <w:t>индивидуализации</w:t>
      </w:r>
      <w:r>
        <w:rPr>
          <w:spacing w:val="1"/>
          <w:sz w:val="28"/>
        </w:rPr>
        <w:t xml:space="preserve"> </w:t>
      </w:r>
      <w:r>
        <w:rPr>
          <w:sz w:val="28"/>
        </w:rPr>
        <w:t>обучения:</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предусматривает</w:t>
      </w:r>
      <w:r>
        <w:rPr>
          <w:spacing w:val="1"/>
          <w:sz w:val="28"/>
        </w:rPr>
        <w:t xml:space="preserve"> </w:t>
      </w:r>
      <w:r>
        <w:rPr>
          <w:sz w:val="28"/>
        </w:rPr>
        <w:t>возможность</w:t>
      </w:r>
      <w:r>
        <w:rPr>
          <w:spacing w:val="1"/>
          <w:sz w:val="28"/>
        </w:rPr>
        <w:t xml:space="preserve"> </w:t>
      </w:r>
      <w:r>
        <w:rPr>
          <w:sz w:val="28"/>
        </w:rPr>
        <w:t>и</w:t>
      </w:r>
      <w:r>
        <w:rPr>
          <w:spacing w:val="1"/>
          <w:sz w:val="28"/>
        </w:rPr>
        <w:t xml:space="preserve"> </w:t>
      </w:r>
      <w:r>
        <w:rPr>
          <w:sz w:val="28"/>
        </w:rPr>
        <w:t>механизмы</w:t>
      </w:r>
      <w:r>
        <w:rPr>
          <w:spacing w:val="1"/>
          <w:sz w:val="28"/>
        </w:rPr>
        <w:t xml:space="preserve"> </w:t>
      </w:r>
      <w:r>
        <w:rPr>
          <w:sz w:val="28"/>
        </w:rPr>
        <w:t>разработки</w:t>
      </w:r>
      <w:r>
        <w:rPr>
          <w:spacing w:val="1"/>
          <w:sz w:val="28"/>
        </w:rPr>
        <w:t xml:space="preserve"> </w:t>
      </w:r>
      <w:r>
        <w:rPr>
          <w:sz w:val="28"/>
        </w:rPr>
        <w:t>индивидуальных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способностями,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интересами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мнения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обучающегося;</w:t>
      </w:r>
    </w:p>
    <w:p w:rsidR="00891CF0" w:rsidRDefault="00B23650" w:rsidP="00461614">
      <w:pPr>
        <w:pStyle w:val="a5"/>
        <w:numPr>
          <w:ilvl w:val="0"/>
          <w:numId w:val="136"/>
        </w:numPr>
        <w:tabs>
          <w:tab w:val="left" w:pos="1760"/>
          <w:tab w:val="left" w:pos="1761"/>
          <w:tab w:val="left" w:pos="2408"/>
          <w:tab w:val="left" w:pos="4403"/>
          <w:tab w:val="left" w:pos="4926"/>
          <w:tab w:val="left" w:pos="5990"/>
          <w:tab w:val="left" w:pos="7329"/>
          <w:tab w:val="left" w:pos="8502"/>
          <w:tab w:val="left" w:pos="9410"/>
          <w:tab w:val="left" w:pos="10167"/>
        </w:tabs>
        <w:spacing w:line="372" w:lineRule="auto"/>
        <w:ind w:right="270" w:firstLine="0"/>
        <w:jc w:val="left"/>
        <w:rPr>
          <w:sz w:val="28"/>
        </w:rPr>
      </w:pPr>
      <w:r>
        <w:rPr>
          <w:sz w:val="28"/>
        </w:rPr>
        <w:t>системно-деятельностный</w:t>
      </w:r>
      <w:r>
        <w:rPr>
          <w:spacing w:val="124"/>
          <w:sz w:val="28"/>
        </w:rPr>
        <w:t xml:space="preserve"> </w:t>
      </w:r>
      <w:r>
        <w:rPr>
          <w:sz w:val="28"/>
        </w:rPr>
        <w:t>подход,</w:t>
      </w:r>
      <w:r>
        <w:rPr>
          <w:spacing w:val="124"/>
          <w:sz w:val="28"/>
        </w:rPr>
        <w:t xml:space="preserve"> </w:t>
      </w:r>
      <w:r>
        <w:rPr>
          <w:sz w:val="28"/>
        </w:rPr>
        <w:t>предполагающий</w:t>
      </w:r>
      <w:r>
        <w:rPr>
          <w:sz w:val="28"/>
        </w:rPr>
        <w:tab/>
        <w:t>ориентацию</w:t>
      </w:r>
      <w:r>
        <w:rPr>
          <w:sz w:val="28"/>
        </w:rPr>
        <w:tab/>
      </w:r>
      <w:r>
        <w:rPr>
          <w:spacing w:val="-1"/>
          <w:sz w:val="28"/>
        </w:rPr>
        <w:t>на</w:t>
      </w:r>
      <w:r>
        <w:rPr>
          <w:spacing w:val="-67"/>
          <w:sz w:val="28"/>
        </w:rPr>
        <w:t xml:space="preserve"> </w:t>
      </w:r>
      <w:r>
        <w:rPr>
          <w:sz w:val="28"/>
        </w:rPr>
        <w:t>результаты</w:t>
      </w:r>
      <w:r>
        <w:rPr>
          <w:spacing w:val="1"/>
          <w:sz w:val="28"/>
        </w:rPr>
        <w:t xml:space="preserve"> </w:t>
      </w:r>
      <w:r>
        <w:rPr>
          <w:sz w:val="28"/>
        </w:rPr>
        <w:t>обучения,</w:t>
      </w:r>
      <w:r>
        <w:rPr>
          <w:spacing w:val="1"/>
          <w:sz w:val="28"/>
        </w:rPr>
        <w:t xml:space="preserve"> </w:t>
      </w:r>
      <w:r>
        <w:rPr>
          <w:sz w:val="28"/>
        </w:rPr>
        <w:t>на</w:t>
      </w:r>
      <w:r>
        <w:rPr>
          <w:spacing w:val="70"/>
          <w:sz w:val="28"/>
        </w:rPr>
        <w:t xml:space="preserve"> </w:t>
      </w:r>
      <w:r>
        <w:rPr>
          <w:sz w:val="28"/>
        </w:rPr>
        <w:t>развитие</w:t>
      </w:r>
      <w:r>
        <w:rPr>
          <w:spacing w:val="70"/>
          <w:sz w:val="28"/>
        </w:rPr>
        <w:t xml:space="preserve"> </w:t>
      </w:r>
      <w:r>
        <w:rPr>
          <w:sz w:val="28"/>
        </w:rPr>
        <w:t>активной</w:t>
      </w:r>
      <w:r>
        <w:rPr>
          <w:spacing w:val="70"/>
          <w:sz w:val="28"/>
        </w:rPr>
        <w:t xml:space="preserve"> </w:t>
      </w:r>
      <w:r>
        <w:rPr>
          <w:sz w:val="28"/>
        </w:rPr>
        <w:t>учебно-познавательной</w:t>
      </w:r>
      <w:r w:rsidR="00DD5173">
        <w:rPr>
          <w:sz w:val="28"/>
        </w:rPr>
        <w:t xml:space="preserve"> д</w:t>
      </w:r>
      <w:r>
        <w:rPr>
          <w:sz w:val="28"/>
        </w:rPr>
        <w:t>еятельности</w:t>
      </w:r>
      <w:r>
        <w:rPr>
          <w:sz w:val="28"/>
        </w:rPr>
        <w:tab/>
      </w:r>
      <w:r w:rsidR="00DD5173">
        <w:rPr>
          <w:sz w:val="28"/>
        </w:rPr>
        <w:t>об</w:t>
      </w:r>
      <w:r>
        <w:rPr>
          <w:sz w:val="28"/>
        </w:rPr>
        <w:t>учающегося</w:t>
      </w:r>
      <w:r>
        <w:rPr>
          <w:sz w:val="28"/>
        </w:rPr>
        <w:tab/>
        <w:t>на</w:t>
      </w:r>
      <w:r>
        <w:rPr>
          <w:sz w:val="28"/>
        </w:rPr>
        <w:tab/>
        <w:t>основе</w:t>
      </w:r>
      <w:r>
        <w:rPr>
          <w:sz w:val="28"/>
        </w:rPr>
        <w:tab/>
        <w:t>освоения</w:t>
      </w:r>
      <w:r>
        <w:rPr>
          <w:sz w:val="28"/>
        </w:rPr>
        <w:tab/>
        <w:t>универсальных</w:t>
      </w:r>
      <w:r>
        <w:rPr>
          <w:sz w:val="28"/>
        </w:rPr>
        <w:tab/>
        <w:t>учебных</w:t>
      </w:r>
    </w:p>
    <w:p w:rsidR="00891CF0" w:rsidRDefault="00B23650">
      <w:pPr>
        <w:pStyle w:val="a0"/>
        <w:spacing w:line="291" w:lineRule="exact"/>
        <w:ind w:left="560"/>
        <w:jc w:val="left"/>
      </w:pPr>
      <w:r>
        <w:t>действий,</w:t>
      </w:r>
      <w:r>
        <w:rPr>
          <w:spacing w:val="42"/>
        </w:rPr>
        <w:t xml:space="preserve"> </w:t>
      </w:r>
      <w:r>
        <w:t>познания</w:t>
      </w:r>
      <w:r>
        <w:rPr>
          <w:spacing w:val="41"/>
        </w:rPr>
        <w:t xml:space="preserve"> </w:t>
      </w:r>
      <w:r>
        <w:t>и</w:t>
      </w:r>
      <w:r>
        <w:rPr>
          <w:spacing w:val="42"/>
        </w:rPr>
        <w:t xml:space="preserve"> </w:t>
      </w:r>
      <w:r>
        <w:t>освоения</w:t>
      </w:r>
      <w:r>
        <w:rPr>
          <w:spacing w:val="43"/>
        </w:rPr>
        <w:t xml:space="preserve"> </w:t>
      </w:r>
      <w:r>
        <w:t>мира</w:t>
      </w:r>
      <w:r>
        <w:rPr>
          <w:spacing w:val="44"/>
        </w:rPr>
        <w:t xml:space="preserve"> </w:t>
      </w:r>
      <w:r>
        <w:t>личности,</w:t>
      </w:r>
      <w:r>
        <w:rPr>
          <w:spacing w:val="42"/>
        </w:rPr>
        <w:t xml:space="preserve"> </w:t>
      </w:r>
      <w:r>
        <w:t>формирование</w:t>
      </w:r>
      <w:r>
        <w:rPr>
          <w:spacing w:val="43"/>
        </w:rPr>
        <w:t xml:space="preserve"> </w:t>
      </w:r>
      <w:r>
        <w:t>его</w:t>
      </w:r>
      <w:r>
        <w:rPr>
          <w:spacing w:val="45"/>
        </w:rPr>
        <w:t xml:space="preserve"> </w:t>
      </w:r>
      <w:r>
        <w:t>готовности</w:t>
      </w:r>
      <w:r>
        <w:rPr>
          <w:spacing w:val="-12"/>
        </w:rPr>
        <w:t xml:space="preserve"> </w:t>
      </w:r>
      <w:r>
        <w:t>к</w:t>
      </w:r>
    </w:p>
    <w:p w:rsidR="00891CF0" w:rsidRDefault="00891CF0">
      <w:pPr>
        <w:spacing w:line="291" w:lineRule="exact"/>
        <w:sectPr w:rsidR="00891CF0">
          <w:pgSz w:w="11920" w:h="16390"/>
          <w:pgMar w:top="980" w:right="320" w:bottom="1220" w:left="880" w:header="0" w:footer="989" w:gutter="0"/>
          <w:cols w:space="720"/>
        </w:sectPr>
      </w:pPr>
    </w:p>
    <w:p w:rsidR="00891CF0" w:rsidRDefault="00B23650">
      <w:pPr>
        <w:pStyle w:val="a0"/>
        <w:spacing w:before="64"/>
        <w:ind w:left="560"/>
      </w:pPr>
      <w:r>
        <w:lastRenderedPageBreak/>
        <w:t>саморазвитию</w:t>
      </w:r>
      <w:r>
        <w:rPr>
          <w:spacing w:val="-6"/>
        </w:rPr>
        <w:t xml:space="preserve"> </w:t>
      </w:r>
      <w:r>
        <w:t>и</w:t>
      </w:r>
      <w:r>
        <w:rPr>
          <w:spacing w:val="-4"/>
        </w:rPr>
        <w:t xml:space="preserve"> </w:t>
      </w:r>
      <w:r>
        <w:t>непрерывному</w:t>
      </w:r>
      <w:r>
        <w:rPr>
          <w:spacing w:val="-9"/>
        </w:rPr>
        <w:t xml:space="preserve"> </w:t>
      </w:r>
      <w:r>
        <w:t>образованию;</w:t>
      </w:r>
    </w:p>
    <w:p w:rsidR="00891CF0" w:rsidRDefault="00B23650" w:rsidP="00461614">
      <w:pPr>
        <w:pStyle w:val="a5"/>
        <w:numPr>
          <w:ilvl w:val="0"/>
          <w:numId w:val="136"/>
        </w:numPr>
        <w:tabs>
          <w:tab w:val="left" w:pos="1820"/>
          <w:tab w:val="left" w:pos="1821"/>
        </w:tabs>
        <w:spacing w:before="146" w:line="348" w:lineRule="auto"/>
        <w:ind w:right="267" w:firstLine="0"/>
        <w:rPr>
          <w:sz w:val="28"/>
        </w:rPr>
      </w:pPr>
      <w:r>
        <w:rPr>
          <w:sz w:val="28"/>
        </w:rPr>
        <w:t>принцип</w:t>
      </w:r>
      <w:r>
        <w:rPr>
          <w:spacing w:val="1"/>
          <w:sz w:val="28"/>
        </w:rPr>
        <w:t xml:space="preserve"> </w:t>
      </w:r>
      <w:r>
        <w:rPr>
          <w:sz w:val="28"/>
        </w:rPr>
        <w:t>учета</w:t>
      </w:r>
      <w:r>
        <w:rPr>
          <w:spacing w:val="1"/>
          <w:sz w:val="28"/>
        </w:rPr>
        <w:t xml:space="preserve"> </w:t>
      </w:r>
      <w:r>
        <w:rPr>
          <w:sz w:val="28"/>
        </w:rPr>
        <w:t>индивидуальных</w:t>
      </w:r>
      <w:r>
        <w:rPr>
          <w:spacing w:val="1"/>
          <w:sz w:val="28"/>
        </w:rPr>
        <w:t xml:space="preserve"> </w:t>
      </w:r>
      <w:r>
        <w:rPr>
          <w:sz w:val="28"/>
        </w:rPr>
        <w:t>возрастных,</w:t>
      </w:r>
      <w:r>
        <w:rPr>
          <w:spacing w:val="1"/>
          <w:sz w:val="28"/>
        </w:rPr>
        <w:t xml:space="preserve"> </w:t>
      </w:r>
      <w:r>
        <w:rPr>
          <w:sz w:val="28"/>
        </w:rPr>
        <w:t>психологических</w:t>
      </w:r>
      <w:r>
        <w:rPr>
          <w:spacing w:val="1"/>
          <w:sz w:val="28"/>
        </w:rPr>
        <w:t xml:space="preserve"> </w:t>
      </w:r>
      <w:r>
        <w:rPr>
          <w:sz w:val="28"/>
        </w:rPr>
        <w:t>и</w:t>
      </w:r>
      <w:r>
        <w:rPr>
          <w:spacing w:val="1"/>
          <w:sz w:val="28"/>
        </w:rPr>
        <w:t xml:space="preserve"> </w:t>
      </w:r>
      <w:r>
        <w:rPr>
          <w:sz w:val="28"/>
        </w:rPr>
        <w:t>физиологических особенностей обучающихся при построении 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определении</w:t>
      </w:r>
      <w:r>
        <w:rPr>
          <w:spacing w:val="1"/>
          <w:sz w:val="28"/>
        </w:rPr>
        <w:t xml:space="preserve"> </w:t>
      </w:r>
      <w:r>
        <w:rPr>
          <w:sz w:val="28"/>
        </w:rPr>
        <w:t>образовательно-воспитательных</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путей</w:t>
      </w:r>
      <w:r>
        <w:rPr>
          <w:spacing w:val="1"/>
          <w:sz w:val="28"/>
        </w:rPr>
        <w:t xml:space="preserve"> </w:t>
      </w:r>
      <w:r>
        <w:rPr>
          <w:sz w:val="28"/>
        </w:rPr>
        <w:t>их</w:t>
      </w:r>
      <w:r>
        <w:rPr>
          <w:spacing w:val="1"/>
          <w:sz w:val="28"/>
        </w:rPr>
        <w:t xml:space="preserve"> </w:t>
      </w:r>
      <w:r>
        <w:rPr>
          <w:sz w:val="28"/>
        </w:rPr>
        <w:t>достижения;</w:t>
      </w:r>
    </w:p>
    <w:p w:rsidR="00891CF0" w:rsidRDefault="00B23650" w:rsidP="00461614">
      <w:pPr>
        <w:pStyle w:val="a5"/>
        <w:numPr>
          <w:ilvl w:val="0"/>
          <w:numId w:val="136"/>
        </w:numPr>
        <w:tabs>
          <w:tab w:val="left" w:pos="1829"/>
          <w:tab w:val="left" w:pos="1830"/>
        </w:tabs>
        <w:spacing w:line="348" w:lineRule="auto"/>
        <w:ind w:right="276" w:firstLine="0"/>
        <w:rPr>
          <w:sz w:val="28"/>
        </w:rPr>
      </w:pPr>
      <w:r>
        <w:rPr>
          <w:sz w:val="28"/>
        </w:rPr>
        <w:t>принцип обеспечения фундаментального характера образования, учета</w:t>
      </w:r>
      <w:r>
        <w:rPr>
          <w:spacing w:val="1"/>
          <w:sz w:val="28"/>
        </w:rPr>
        <w:t xml:space="preserve"> </w:t>
      </w:r>
      <w:r>
        <w:rPr>
          <w:sz w:val="28"/>
        </w:rPr>
        <w:t>специфики</w:t>
      </w:r>
      <w:r>
        <w:rPr>
          <w:spacing w:val="-3"/>
          <w:sz w:val="28"/>
        </w:rPr>
        <w:t xml:space="preserve"> </w:t>
      </w:r>
      <w:r>
        <w:rPr>
          <w:sz w:val="28"/>
        </w:rPr>
        <w:t>изучаемых</w:t>
      </w:r>
      <w:r>
        <w:rPr>
          <w:spacing w:val="2"/>
          <w:sz w:val="28"/>
        </w:rPr>
        <w:t xml:space="preserve"> </w:t>
      </w:r>
      <w:r>
        <w:rPr>
          <w:sz w:val="28"/>
        </w:rPr>
        <w:t>учебных</w:t>
      </w:r>
      <w:r>
        <w:rPr>
          <w:spacing w:val="-4"/>
          <w:sz w:val="28"/>
        </w:rPr>
        <w:t xml:space="preserve"> </w:t>
      </w:r>
      <w:r>
        <w:rPr>
          <w:sz w:val="28"/>
        </w:rPr>
        <w:t>предметов;</w:t>
      </w:r>
    </w:p>
    <w:p w:rsidR="00891CF0" w:rsidRDefault="00B23650" w:rsidP="00461614">
      <w:pPr>
        <w:pStyle w:val="a5"/>
        <w:numPr>
          <w:ilvl w:val="0"/>
          <w:numId w:val="136"/>
        </w:numPr>
        <w:tabs>
          <w:tab w:val="left" w:pos="1940"/>
          <w:tab w:val="left" w:pos="1941"/>
        </w:tabs>
        <w:spacing w:line="348" w:lineRule="auto"/>
        <w:ind w:right="266" w:firstLine="0"/>
        <w:rPr>
          <w:sz w:val="28"/>
        </w:rPr>
      </w:pPr>
      <w:r>
        <w:rPr>
          <w:sz w:val="28"/>
        </w:rPr>
        <w:t>принцип</w:t>
      </w:r>
      <w:r>
        <w:rPr>
          <w:spacing w:val="1"/>
          <w:sz w:val="28"/>
        </w:rPr>
        <w:t xml:space="preserve"> </w:t>
      </w:r>
      <w:r>
        <w:rPr>
          <w:sz w:val="28"/>
        </w:rPr>
        <w:t>интеграции</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ООП</w:t>
      </w:r>
      <w:r>
        <w:rPr>
          <w:spacing w:val="1"/>
          <w:sz w:val="28"/>
        </w:rPr>
        <w:t xml:space="preserve"> </w:t>
      </w:r>
      <w:r>
        <w:rPr>
          <w:sz w:val="28"/>
        </w:rPr>
        <w:t>СОО</w:t>
      </w:r>
      <w:r>
        <w:rPr>
          <w:spacing w:val="1"/>
          <w:sz w:val="28"/>
        </w:rPr>
        <w:t xml:space="preserve"> </w:t>
      </w:r>
      <w:r>
        <w:rPr>
          <w:sz w:val="28"/>
        </w:rPr>
        <w:t>предусматривает</w:t>
      </w:r>
      <w:r>
        <w:rPr>
          <w:spacing w:val="1"/>
          <w:sz w:val="28"/>
        </w:rPr>
        <w:t xml:space="preserve"> </w:t>
      </w:r>
      <w:r>
        <w:rPr>
          <w:sz w:val="28"/>
        </w:rPr>
        <w:t>связь</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 предполагающий</w:t>
      </w:r>
      <w:r>
        <w:rPr>
          <w:spacing w:val="1"/>
          <w:sz w:val="28"/>
        </w:rPr>
        <w:t xml:space="preserve"> </w:t>
      </w:r>
      <w:r>
        <w:rPr>
          <w:sz w:val="28"/>
        </w:rPr>
        <w:t>направленность</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4"/>
          <w:sz w:val="28"/>
        </w:rPr>
        <w:t xml:space="preserve"> </w:t>
      </w:r>
      <w:r>
        <w:rPr>
          <w:sz w:val="28"/>
        </w:rPr>
        <w:t>образовательной</w:t>
      </w:r>
      <w:r>
        <w:rPr>
          <w:spacing w:val="-2"/>
          <w:sz w:val="28"/>
        </w:rPr>
        <w:t xml:space="preserve"> </w:t>
      </w:r>
      <w:r>
        <w:rPr>
          <w:sz w:val="28"/>
        </w:rPr>
        <w:t>программы;</w:t>
      </w:r>
    </w:p>
    <w:p w:rsidR="00891CF0" w:rsidRDefault="00B23650" w:rsidP="00461614">
      <w:pPr>
        <w:pStyle w:val="a5"/>
        <w:numPr>
          <w:ilvl w:val="0"/>
          <w:numId w:val="136"/>
        </w:numPr>
        <w:tabs>
          <w:tab w:val="left" w:pos="1827"/>
          <w:tab w:val="left" w:pos="1828"/>
        </w:tabs>
        <w:spacing w:line="348" w:lineRule="auto"/>
        <w:ind w:right="266" w:firstLine="0"/>
        <w:rPr>
          <w:sz w:val="28"/>
        </w:rPr>
      </w:pPr>
      <w:r>
        <w:rPr>
          <w:sz w:val="28"/>
        </w:rPr>
        <w:t>принцип</w:t>
      </w:r>
      <w:r>
        <w:rPr>
          <w:spacing w:val="1"/>
          <w:sz w:val="28"/>
        </w:rPr>
        <w:t xml:space="preserve"> </w:t>
      </w:r>
      <w:r>
        <w:rPr>
          <w:sz w:val="28"/>
        </w:rPr>
        <w:t>здоровьесбережения:</w:t>
      </w:r>
      <w:r>
        <w:rPr>
          <w:spacing w:val="1"/>
          <w:sz w:val="28"/>
        </w:rPr>
        <w:t xml:space="preserve"> </w:t>
      </w:r>
      <w:r>
        <w:rPr>
          <w:sz w:val="28"/>
        </w:rPr>
        <w:t>при</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 не допускается использование технологий, которые могут нанести</w:t>
      </w:r>
      <w:r>
        <w:rPr>
          <w:spacing w:val="1"/>
          <w:sz w:val="28"/>
        </w:rPr>
        <w:t xml:space="preserve"> </w:t>
      </w:r>
      <w:r>
        <w:rPr>
          <w:sz w:val="28"/>
        </w:rPr>
        <w:t>вред</w:t>
      </w:r>
      <w:r>
        <w:rPr>
          <w:spacing w:val="1"/>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психическому</w:t>
      </w:r>
      <w:r>
        <w:rPr>
          <w:spacing w:val="1"/>
          <w:sz w:val="28"/>
        </w:rPr>
        <w:t xml:space="preserve"> </w:t>
      </w:r>
      <w:r>
        <w:rPr>
          <w:sz w:val="28"/>
        </w:rPr>
        <w:t>здоровью</w:t>
      </w:r>
      <w:r>
        <w:rPr>
          <w:spacing w:val="1"/>
          <w:sz w:val="28"/>
        </w:rPr>
        <w:t xml:space="preserve"> </w:t>
      </w:r>
      <w:r>
        <w:rPr>
          <w:sz w:val="28"/>
        </w:rPr>
        <w:t>обучающихся,</w:t>
      </w:r>
      <w:r>
        <w:rPr>
          <w:spacing w:val="1"/>
          <w:sz w:val="28"/>
        </w:rPr>
        <w:t xml:space="preserve"> </w:t>
      </w:r>
      <w:r>
        <w:rPr>
          <w:sz w:val="28"/>
        </w:rPr>
        <w:t>приоритет</w:t>
      </w:r>
      <w:r>
        <w:rPr>
          <w:spacing w:val="1"/>
          <w:sz w:val="28"/>
        </w:rPr>
        <w:t xml:space="preserve"> </w:t>
      </w:r>
      <w:r>
        <w:rPr>
          <w:sz w:val="28"/>
        </w:rPr>
        <w:t>использования</w:t>
      </w:r>
      <w:r>
        <w:rPr>
          <w:spacing w:val="1"/>
          <w:sz w:val="28"/>
        </w:rPr>
        <w:t xml:space="preserve"> </w:t>
      </w:r>
      <w:r>
        <w:rPr>
          <w:sz w:val="28"/>
        </w:rPr>
        <w:t>здоровьесберегающих</w:t>
      </w:r>
      <w:r>
        <w:rPr>
          <w:spacing w:val="1"/>
          <w:sz w:val="28"/>
        </w:rPr>
        <w:t xml:space="preserve"> </w:t>
      </w:r>
      <w:r>
        <w:rPr>
          <w:sz w:val="28"/>
        </w:rPr>
        <w:t>педагогических</w:t>
      </w:r>
      <w:r>
        <w:rPr>
          <w:spacing w:val="71"/>
          <w:sz w:val="28"/>
        </w:rPr>
        <w:t xml:space="preserve"> </w:t>
      </w:r>
      <w:r>
        <w:rPr>
          <w:sz w:val="28"/>
        </w:rPr>
        <w:t>технологий.</w:t>
      </w:r>
      <w:r>
        <w:rPr>
          <w:spacing w:val="71"/>
          <w:sz w:val="28"/>
        </w:rPr>
        <w:t xml:space="preserve"> </w:t>
      </w:r>
      <w:r>
        <w:rPr>
          <w:sz w:val="28"/>
        </w:rPr>
        <w:t>Объём</w:t>
      </w:r>
      <w:r>
        <w:rPr>
          <w:spacing w:val="1"/>
          <w:sz w:val="28"/>
        </w:rPr>
        <w:t xml:space="preserve"> </w:t>
      </w:r>
      <w:r>
        <w:rPr>
          <w:sz w:val="28"/>
        </w:rPr>
        <w:t>учебной</w:t>
      </w:r>
      <w:r>
        <w:rPr>
          <w:spacing w:val="1"/>
          <w:sz w:val="28"/>
        </w:rPr>
        <w:t xml:space="preserve"> </w:t>
      </w:r>
      <w:r>
        <w:rPr>
          <w:sz w:val="28"/>
        </w:rPr>
        <w:t>нагрузки,</w:t>
      </w:r>
      <w:r>
        <w:rPr>
          <w:spacing w:val="1"/>
          <w:sz w:val="28"/>
        </w:rPr>
        <w:t xml:space="preserve"> </w:t>
      </w:r>
      <w:r>
        <w:rPr>
          <w:sz w:val="28"/>
        </w:rPr>
        <w:t>организация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внеурочных</w:t>
      </w:r>
      <w:r>
        <w:rPr>
          <w:spacing w:val="1"/>
          <w:sz w:val="28"/>
        </w:rPr>
        <w:t xml:space="preserve"> </w:t>
      </w:r>
      <w:r>
        <w:rPr>
          <w:sz w:val="28"/>
        </w:rPr>
        <w:t>мероприятий</w:t>
      </w:r>
      <w:r>
        <w:rPr>
          <w:spacing w:val="1"/>
          <w:sz w:val="28"/>
        </w:rPr>
        <w:t xml:space="preserve"> </w:t>
      </w:r>
      <w:r>
        <w:rPr>
          <w:sz w:val="28"/>
        </w:rPr>
        <w:t>должны</w:t>
      </w:r>
      <w:r>
        <w:rPr>
          <w:spacing w:val="1"/>
          <w:sz w:val="28"/>
        </w:rPr>
        <w:t xml:space="preserve"> </w:t>
      </w:r>
      <w:r>
        <w:rPr>
          <w:sz w:val="28"/>
        </w:rPr>
        <w:t>соответствовать</w:t>
      </w:r>
      <w:r>
        <w:rPr>
          <w:spacing w:val="1"/>
          <w:sz w:val="28"/>
        </w:rPr>
        <w:t xml:space="preserve"> </w:t>
      </w:r>
      <w:r>
        <w:rPr>
          <w:sz w:val="28"/>
        </w:rPr>
        <w:t>требованиям,</w:t>
      </w:r>
      <w:r>
        <w:rPr>
          <w:spacing w:val="1"/>
          <w:sz w:val="28"/>
        </w:rPr>
        <w:t xml:space="preserve"> </w:t>
      </w:r>
      <w:r>
        <w:rPr>
          <w:sz w:val="28"/>
        </w:rPr>
        <w:t>предусмотренным</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СанПиН</w:t>
      </w:r>
      <w:r>
        <w:rPr>
          <w:spacing w:val="1"/>
          <w:sz w:val="28"/>
        </w:rPr>
        <w:t xml:space="preserve"> </w:t>
      </w:r>
      <w:r>
        <w:rPr>
          <w:sz w:val="28"/>
        </w:rPr>
        <w:t>1.2.3685-21</w:t>
      </w:r>
      <w:r>
        <w:rPr>
          <w:spacing w:val="1"/>
          <w:sz w:val="28"/>
        </w:rPr>
        <w:t xml:space="preserve"> </w:t>
      </w:r>
      <w:r>
        <w:rPr>
          <w:sz w:val="28"/>
        </w:rPr>
        <w:t>«Гигиенические</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обеспечению безопасности и (или) безвредности для человека факторов среды</w:t>
      </w:r>
      <w:r>
        <w:rPr>
          <w:spacing w:val="1"/>
          <w:sz w:val="28"/>
        </w:rPr>
        <w:t xml:space="preserve"> </w:t>
      </w:r>
      <w:r>
        <w:rPr>
          <w:sz w:val="28"/>
        </w:rPr>
        <w:t>обитания»,</w:t>
      </w:r>
      <w:r>
        <w:rPr>
          <w:spacing w:val="1"/>
          <w:sz w:val="28"/>
        </w:rPr>
        <w:t xml:space="preserve"> </w:t>
      </w:r>
      <w:r>
        <w:rPr>
          <w:sz w:val="28"/>
        </w:rPr>
        <w:t>утвержденными</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67"/>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28</w:t>
      </w:r>
      <w:r>
        <w:rPr>
          <w:spacing w:val="1"/>
          <w:sz w:val="28"/>
        </w:rPr>
        <w:t xml:space="preserve"> </w:t>
      </w:r>
      <w:r>
        <w:rPr>
          <w:sz w:val="28"/>
        </w:rPr>
        <w:t>января</w:t>
      </w:r>
      <w:r>
        <w:rPr>
          <w:spacing w:val="1"/>
          <w:sz w:val="28"/>
        </w:rPr>
        <w:t xml:space="preserve"> </w:t>
      </w:r>
      <w:r>
        <w:rPr>
          <w:sz w:val="28"/>
        </w:rPr>
        <w:t>2021</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(зарегистрировано</w:t>
      </w:r>
      <w:r>
        <w:rPr>
          <w:spacing w:val="1"/>
          <w:sz w:val="28"/>
        </w:rPr>
        <w:t xml:space="preserve"> </w:t>
      </w:r>
      <w:r>
        <w:rPr>
          <w:sz w:val="28"/>
        </w:rPr>
        <w:t>Министерством</w:t>
      </w:r>
      <w:r>
        <w:rPr>
          <w:spacing w:val="1"/>
          <w:sz w:val="28"/>
        </w:rPr>
        <w:t xml:space="preserve"> </w:t>
      </w:r>
      <w:r>
        <w:rPr>
          <w:sz w:val="28"/>
        </w:rPr>
        <w:t>юстиции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29</w:t>
      </w:r>
      <w:r>
        <w:rPr>
          <w:spacing w:val="1"/>
          <w:sz w:val="28"/>
        </w:rPr>
        <w:t xml:space="preserve"> </w:t>
      </w:r>
      <w:r>
        <w:rPr>
          <w:sz w:val="28"/>
        </w:rPr>
        <w:t>января</w:t>
      </w:r>
      <w:r>
        <w:rPr>
          <w:spacing w:val="-67"/>
          <w:sz w:val="28"/>
        </w:rPr>
        <w:t xml:space="preserve"> </w:t>
      </w:r>
      <w:r>
        <w:rPr>
          <w:sz w:val="28"/>
        </w:rPr>
        <w:t>2021</w:t>
      </w:r>
      <w:r>
        <w:rPr>
          <w:spacing w:val="11"/>
          <w:sz w:val="28"/>
        </w:rPr>
        <w:t xml:space="preserve"> </w:t>
      </w:r>
      <w:r>
        <w:rPr>
          <w:sz w:val="28"/>
        </w:rPr>
        <w:t>г.,</w:t>
      </w:r>
      <w:r>
        <w:rPr>
          <w:spacing w:val="8"/>
          <w:sz w:val="28"/>
        </w:rPr>
        <w:t xml:space="preserve"> </w:t>
      </w:r>
      <w:r>
        <w:rPr>
          <w:sz w:val="28"/>
        </w:rPr>
        <w:t>регистрационный</w:t>
      </w:r>
      <w:r>
        <w:rPr>
          <w:spacing w:val="14"/>
          <w:sz w:val="28"/>
        </w:rPr>
        <w:t xml:space="preserve"> </w:t>
      </w:r>
      <w:r>
        <w:rPr>
          <w:sz w:val="28"/>
        </w:rPr>
        <w:t>№</w:t>
      </w:r>
      <w:r>
        <w:rPr>
          <w:spacing w:val="9"/>
          <w:sz w:val="28"/>
        </w:rPr>
        <w:t xml:space="preserve"> </w:t>
      </w:r>
      <w:r>
        <w:rPr>
          <w:sz w:val="28"/>
        </w:rPr>
        <w:t>62296),</w:t>
      </w:r>
      <w:r>
        <w:rPr>
          <w:spacing w:val="9"/>
          <w:sz w:val="28"/>
        </w:rPr>
        <w:t xml:space="preserve"> </w:t>
      </w:r>
      <w:r>
        <w:rPr>
          <w:sz w:val="28"/>
        </w:rPr>
        <w:t>действующими</w:t>
      </w:r>
      <w:r>
        <w:rPr>
          <w:spacing w:val="13"/>
          <w:sz w:val="28"/>
        </w:rPr>
        <w:t xml:space="preserve"> </w:t>
      </w:r>
      <w:r>
        <w:rPr>
          <w:sz w:val="28"/>
        </w:rPr>
        <w:t>до</w:t>
      </w:r>
    </w:p>
    <w:p w:rsidR="00891CF0" w:rsidRDefault="00B23650">
      <w:pPr>
        <w:pStyle w:val="a0"/>
        <w:spacing w:before="5" w:line="348" w:lineRule="auto"/>
        <w:ind w:left="560" w:right="266"/>
      </w:pPr>
      <w:r>
        <w:t>1</w:t>
      </w:r>
      <w:r>
        <w:rPr>
          <w:spacing w:val="37"/>
        </w:rPr>
        <w:t xml:space="preserve"> </w:t>
      </w:r>
      <w:r>
        <w:t>марта</w:t>
      </w:r>
      <w:r>
        <w:rPr>
          <w:spacing w:val="33"/>
        </w:rPr>
        <w:t xml:space="preserve"> </w:t>
      </w:r>
      <w:r>
        <w:t>2027</w:t>
      </w:r>
      <w:r>
        <w:rPr>
          <w:spacing w:val="38"/>
        </w:rPr>
        <w:t xml:space="preserve"> </w:t>
      </w:r>
      <w:r>
        <w:t>г.</w:t>
      </w:r>
      <w:r>
        <w:rPr>
          <w:spacing w:val="35"/>
        </w:rPr>
        <w:t xml:space="preserve"> </w:t>
      </w:r>
      <w:r>
        <w:t>(далее</w:t>
      </w:r>
      <w:r>
        <w:rPr>
          <w:spacing w:val="38"/>
        </w:rPr>
        <w:t xml:space="preserve"> </w:t>
      </w:r>
      <w:r>
        <w:t>–</w:t>
      </w:r>
      <w:r>
        <w:rPr>
          <w:spacing w:val="37"/>
        </w:rPr>
        <w:t xml:space="preserve"> </w:t>
      </w:r>
      <w:r>
        <w:t>Гигиенические</w:t>
      </w:r>
      <w:r>
        <w:rPr>
          <w:spacing w:val="39"/>
        </w:rPr>
        <w:t xml:space="preserve"> </w:t>
      </w:r>
      <w:r>
        <w:t>нормативы),</w:t>
      </w:r>
      <w:r>
        <w:rPr>
          <w:spacing w:val="37"/>
        </w:rPr>
        <w:t xml:space="preserve"> </w:t>
      </w:r>
      <w:r>
        <w:t>и</w:t>
      </w:r>
      <w:r>
        <w:rPr>
          <w:spacing w:val="37"/>
        </w:rPr>
        <w:t xml:space="preserve"> </w:t>
      </w:r>
      <w:r>
        <w:t>санитарными</w:t>
      </w:r>
      <w:r>
        <w:rPr>
          <w:spacing w:val="39"/>
        </w:rPr>
        <w:t xml:space="preserve"> </w:t>
      </w:r>
      <w:r>
        <w:t>правилами</w:t>
      </w:r>
      <w:r>
        <w:rPr>
          <w:spacing w:val="-67"/>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 постановлением Главного государственного санитарного</w:t>
      </w:r>
      <w:r>
        <w:rPr>
          <w:spacing w:val="1"/>
        </w:rPr>
        <w:t xml:space="preserve"> </w:t>
      </w:r>
      <w:r>
        <w:t>врача</w:t>
      </w:r>
      <w:r>
        <w:rPr>
          <w:spacing w:val="1"/>
        </w:rPr>
        <w:t xml:space="preserve"> </w:t>
      </w:r>
      <w:r>
        <w:t>Российской</w:t>
      </w:r>
      <w:r>
        <w:rPr>
          <w:spacing w:val="17"/>
        </w:rPr>
        <w:t xml:space="preserve"> </w:t>
      </w:r>
      <w:r>
        <w:t>Федерации</w:t>
      </w:r>
      <w:r>
        <w:rPr>
          <w:spacing w:val="18"/>
        </w:rPr>
        <w:t xml:space="preserve"> </w:t>
      </w:r>
      <w:r>
        <w:t>от</w:t>
      </w:r>
      <w:r>
        <w:rPr>
          <w:spacing w:val="13"/>
        </w:rPr>
        <w:t xml:space="preserve"> </w:t>
      </w:r>
      <w:r>
        <w:t>28</w:t>
      </w:r>
      <w:r>
        <w:rPr>
          <w:spacing w:val="17"/>
        </w:rPr>
        <w:t xml:space="preserve"> </w:t>
      </w:r>
      <w:r>
        <w:t>сентября</w:t>
      </w:r>
      <w:r>
        <w:rPr>
          <w:spacing w:val="17"/>
        </w:rPr>
        <w:t xml:space="preserve"> </w:t>
      </w:r>
      <w:r>
        <w:t>2020</w:t>
      </w:r>
      <w:r>
        <w:rPr>
          <w:spacing w:val="17"/>
        </w:rPr>
        <w:t xml:space="preserve"> </w:t>
      </w:r>
      <w:r>
        <w:t>г.</w:t>
      </w:r>
      <w:r>
        <w:rPr>
          <w:spacing w:val="22"/>
        </w:rPr>
        <w:t xml:space="preserve"> </w:t>
      </w:r>
      <w:r>
        <w:t>№</w:t>
      </w:r>
      <w:r>
        <w:rPr>
          <w:spacing w:val="14"/>
        </w:rPr>
        <w:t xml:space="preserve"> </w:t>
      </w:r>
      <w:r>
        <w:t>28</w:t>
      </w:r>
    </w:p>
    <w:p w:rsidR="00891CF0" w:rsidRDefault="00891CF0">
      <w:pPr>
        <w:spacing w:line="348" w:lineRule="auto"/>
        <w:sectPr w:rsidR="00891CF0">
          <w:pgSz w:w="11920" w:h="16390"/>
          <w:pgMar w:top="980" w:right="320" w:bottom="1220" w:left="880" w:header="0" w:footer="989" w:gutter="0"/>
          <w:cols w:space="720"/>
        </w:sectPr>
      </w:pPr>
    </w:p>
    <w:p w:rsidR="00891CF0" w:rsidRDefault="00B23650">
      <w:pPr>
        <w:pStyle w:val="a0"/>
        <w:spacing w:before="69" w:line="348" w:lineRule="auto"/>
        <w:ind w:left="560" w:right="269"/>
      </w:pPr>
      <w:r>
        <w:lastRenderedPageBreak/>
        <w:t>(зарегистрировано Министерством юстиции Российской Федерации 18 декабря</w:t>
      </w:r>
      <w:r>
        <w:rPr>
          <w:spacing w:val="1"/>
        </w:rPr>
        <w:t xml:space="preserve"> </w:t>
      </w:r>
      <w:r>
        <w:rPr>
          <w:spacing w:val="-1"/>
        </w:rPr>
        <w:t xml:space="preserve">2020 г., регистрационный № </w:t>
      </w:r>
      <w:r>
        <w:t>61573), действующими до 1 января 2027 г. (далее –</w:t>
      </w:r>
      <w:r>
        <w:rPr>
          <w:spacing w:val="1"/>
        </w:rPr>
        <w:t xml:space="preserve"> </w:t>
      </w:r>
      <w:r>
        <w:t>Санитарно-эпидемиологические</w:t>
      </w:r>
      <w:r>
        <w:rPr>
          <w:spacing w:val="-1"/>
        </w:rPr>
        <w:t xml:space="preserve"> </w:t>
      </w:r>
      <w:r>
        <w:t>требования).</w:t>
      </w:r>
    </w:p>
    <w:p w:rsidR="00891CF0" w:rsidRDefault="00B23650" w:rsidP="00461614">
      <w:pPr>
        <w:pStyle w:val="a5"/>
        <w:numPr>
          <w:ilvl w:val="0"/>
          <w:numId w:val="136"/>
        </w:numPr>
        <w:tabs>
          <w:tab w:val="left" w:pos="979"/>
        </w:tabs>
        <w:spacing w:before="1" w:line="348" w:lineRule="auto"/>
        <w:ind w:right="265" w:firstLine="0"/>
        <w:rPr>
          <w:sz w:val="28"/>
        </w:rPr>
      </w:pPr>
      <w:r>
        <w:rPr>
          <w:sz w:val="28"/>
        </w:rPr>
        <w:t>ООП</w:t>
      </w:r>
      <w:r>
        <w:rPr>
          <w:spacing w:val="1"/>
          <w:sz w:val="28"/>
        </w:rPr>
        <w:t xml:space="preserve"> </w:t>
      </w:r>
      <w:r>
        <w:rPr>
          <w:sz w:val="28"/>
        </w:rPr>
        <w:t>СОО</w:t>
      </w:r>
      <w:r>
        <w:rPr>
          <w:spacing w:val="1"/>
          <w:sz w:val="28"/>
        </w:rPr>
        <w:t xml:space="preserve"> </w:t>
      </w:r>
      <w:r>
        <w:rPr>
          <w:sz w:val="28"/>
        </w:rPr>
        <w:t>учитывает</w:t>
      </w:r>
      <w:r>
        <w:rPr>
          <w:spacing w:val="1"/>
          <w:sz w:val="28"/>
        </w:rPr>
        <w:t xml:space="preserve"> </w:t>
      </w:r>
      <w:r>
        <w:rPr>
          <w:sz w:val="28"/>
        </w:rPr>
        <w:t>возрастные</w:t>
      </w:r>
      <w:r>
        <w:rPr>
          <w:spacing w:val="1"/>
          <w:sz w:val="28"/>
        </w:rPr>
        <w:t xml:space="preserve"> </w:t>
      </w:r>
      <w:r>
        <w:rPr>
          <w:sz w:val="28"/>
        </w:rPr>
        <w:t>и</w:t>
      </w:r>
      <w:r>
        <w:rPr>
          <w:spacing w:val="1"/>
          <w:sz w:val="28"/>
        </w:rPr>
        <w:t xml:space="preserve"> </w:t>
      </w:r>
      <w:r>
        <w:rPr>
          <w:sz w:val="28"/>
        </w:rPr>
        <w:t>психологические</w:t>
      </w:r>
      <w:r>
        <w:rPr>
          <w:spacing w:val="1"/>
          <w:sz w:val="28"/>
        </w:rPr>
        <w:t xml:space="preserve"> </w:t>
      </w:r>
      <w:r>
        <w:rPr>
          <w:sz w:val="28"/>
        </w:rPr>
        <w:t>особенности</w:t>
      </w:r>
      <w:r>
        <w:rPr>
          <w:spacing w:val="1"/>
          <w:sz w:val="28"/>
        </w:rPr>
        <w:t xml:space="preserve"> </w:t>
      </w:r>
      <w:r>
        <w:rPr>
          <w:sz w:val="28"/>
        </w:rPr>
        <w:t>обучающихся. Общий объем аудиторной работы обучающихся за два учебных</w:t>
      </w:r>
      <w:r>
        <w:rPr>
          <w:spacing w:val="1"/>
          <w:sz w:val="28"/>
        </w:rPr>
        <w:t xml:space="preserve"> </w:t>
      </w:r>
      <w:r>
        <w:rPr>
          <w:sz w:val="28"/>
        </w:rPr>
        <w:t>года не может составлять менее 2170 часов и более 2516 часов в соответствии с</w:t>
      </w:r>
      <w:r>
        <w:rPr>
          <w:spacing w:val="1"/>
          <w:sz w:val="28"/>
        </w:rPr>
        <w:t xml:space="preserve"> </w:t>
      </w:r>
      <w:r>
        <w:rPr>
          <w:spacing w:val="-1"/>
          <w:sz w:val="28"/>
        </w:rPr>
        <w:t xml:space="preserve">требованиями к организации образовательного </w:t>
      </w:r>
      <w:r>
        <w:rPr>
          <w:sz w:val="28"/>
        </w:rPr>
        <w:t>процесса к учебной нагрузке при</w:t>
      </w:r>
      <w:r>
        <w:rPr>
          <w:spacing w:val="1"/>
          <w:sz w:val="28"/>
        </w:rPr>
        <w:t xml:space="preserve"> </w:t>
      </w:r>
      <w:r>
        <w:rPr>
          <w:sz w:val="28"/>
        </w:rPr>
        <w:t>5-дневной (или 6-дневной) учебной неделе, предусмотренными Гигиеническими</w:t>
      </w:r>
      <w:r>
        <w:rPr>
          <w:spacing w:val="1"/>
          <w:sz w:val="28"/>
        </w:rPr>
        <w:t xml:space="preserve"> </w:t>
      </w:r>
      <w:r>
        <w:rPr>
          <w:sz w:val="28"/>
        </w:rPr>
        <w:t>нормативами и</w:t>
      </w:r>
      <w:r>
        <w:rPr>
          <w:spacing w:val="-1"/>
          <w:sz w:val="28"/>
        </w:rPr>
        <w:t xml:space="preserve"> </w:t>
      </w:r>
      <w:r>
        <w:rPr>
          <w:sz w:val="28"/>
        </w:rPr>
        <w:t>Санитарно-</w:t>
      </w:r>
      <w:r>
        <w:rPr>
          <w:spacing w:val="-2"/>
          <w:sz w:val="28"/>
        </w:rPr>
        <w:t xml:space="preserve"> </w:t>
      </w:r>
      <w:r>
        <w:rPr>
          <w:sz w:val="28"/>
        </w:rPr>
        <w:t>эпидемиологическими</w:t>
      </w:r>
      <w:r>
        <w:rPr>
          <w:spacing w:val="1"/>
          <w:sz w:val="28"/>
        </w:rPr>
        <w:t xml:space="preserve"> </w:t>
      </w:r>
      <w:r>
        <w:rPr>
          <w:sz w:val="28"/>
        </w:rPr>
        <w:t>требованиями</w:t>
      </w:r>
      <w:r>
        <w:rPr>
          <w:sz w:val="28"/>
          <w:vertAlign w:val="superscript"/>
        </w:rPr>
        <w:t>13</w:t>
      </w:r>
      <w:r>
        <w:rPr>
          <w:sz w:val="28"/>
        </w:rPr>
        <w:t>.</w:t>
      </w:r>
    </w:p>
    <w:p w:rsidR="00891CF0" w:rsidRDefault="00B23650">
      <w:pPr>
        <w:pStyle w:val="a0"/>
        <w:spacing w:before="113" w:line="348" w:lineRule="auto"/>
        <w:ind w:left="560" w:right="272"/>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71"/>
        </w:rPr>
        <w:t xml:space="preserve"> </w:t>
      </w:r>
      <w:r>
        <w:t>интересов</w:t>
      </w:r>
      <w:r>
        <w:rPr>
          <w:spacing w:val="1"/>
        </w:rPr>
        <w:t xml:space="preserve"> </w:t>
      </w:r>
      <w:r>
        <w:t>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 для ускоренного обучения, в пределах осваиваемой программы 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71"/>
        </w:rPr>
        <w:t xml:space="preserve"> </w:t>
      </w:r>
      <w:r>
        <w:t>нормативными</w:t>
      </w:r>
      <w:r>
        <w:rPr>
          <w:spacing w:val="1"/>
        </w:rPr>
        <w:t xml:space="preserve"> </w:t>
      </w:r>
      <w:r>
        <w:t>актами</w:t>
      </w:r>
      <w:r>
        <w:rPr>
          <w:spacing w:val="-3"/>
        </w:rPr>
        <w:t xml:space="preserve"> </w:t>
      </w:r>
      <w:r>
        <w:t>образовательной организации</w:t>
      </w:r>
      <w:r>
        <w:rPr>
          <w:vertAlign w:val="superscript"/>
        </w:rPr>
        <w:t>14</w:t>
      </w:r>
      <w:r>
        <w:t>.</w:t>
      </w:r>
    </w:p>
    <w:p w:rsidR="00891CF0" w:rsidRDefault="00B23650" w:rsidP="00461614">
      <w:pPr>
        <w:pStyle w:val="1"/>
        <w:numPr>
          <w:ilvl w:val="5"/>
          <w:numId w:val="137"/>
        </w:numPr>
        <w:tabs>
          <w:tab w:val="left" w:pos="1281"/>
        </w:tabs>
        <w:spacing w:before="248"/>
        <w:ind w:left="1280" w:hanging="721"/>
        <w:jc w:val="both"/>
      </w:pPr>
      <w:bookmarkStart w:id="3" w:name="_bookmark3"/>
      <w:bookmarkEnd w:id="3"/>
      <w:r>
        <w:t>Планируемые</w:t>
      </w:r>
      <w:r>
        <w:rPr>
          <w:spacing w:val="-5"/>
        </w:rPr>
        <w:t xml:space="preserve"> </w:t>
      </w:r>
      <w:r>
        <w:t>результаты</w:t>
      </w:r>
      <w:r>
        <w:rPr>
          <w:spacing w:val="-9"/>
        </w:rPr>
        <w:t xml:space="preserve"> </w:t>
      </w:r>
      <w:r>
        <w:t>освоения</w:t>
      </w:r>
      <w:r>
        <w:rPr>
          <w:spacing w:val="-6"/>
        </w:rPr>
        <w:t xml:space="preserve"> </w:t>
      </w:r>
      <w:r>
        <w:t>ООП</w:t>
      </w:r>
      <w:r>
        <w:rPr>
          <w:spacing w:val="-6"/>
        </w:rPr>
        <w:t xml:space="preserve"> </w:t>
      </w:r>
      <w:r>
        <w:t>СОО.</w:t>
      </w:r>
    </w:p>
    <w:p w:rsidR="00891CF0" w:rsidRDefault="00891CF0">
      <w:pPr>
        <w:pStyle w:val="a0"/>
        <w:spacing w:before="2"/>
        <w:ind w:left="0"/>
        <w:jc w:val="left"/>
        <w:rPr>
          <w:b/>
        </w:rPr>
      </w:pPr>
    </w:p>
    <w:p w:rsidR="00891CF0" w:rsidRDefault="00141E2C">
      <w:pPr>
        <w:pStyle w:val="a0"/>
        <w:tabs>
          <w:tab w:val="left" w:pos="2055"/>
          <w:tab w:val="left" w:pos="2678"/>
          <w:tab w:val="left" w:pos="3116"/>
          <w:tab w:val="left" w:pos="3275"/>
          <w:tab w:val="left" w:pos="3551"/>
          <w:tab w:val="left" w:pos="3961"/>
          <w:tab w:val="left" w:pos="4525"/>
          <w:tab w:val="left" w:pos="5212"/>
          <w:tab w:val="left" w:pos="5253"/>
          <w:tab w:val="left" w:pos="5508"/>
          <w:tab w:val="left" w:pos="5594"/>
          <w:tab w:val="left" w:pos="6059"/>
          <w:tab w:val="left" w:pos="6851"/>
          <w:tab w:val="left" w:pos="7101"/>
          <w:tab w:val="left" w:pos="7596"/>
          <w:tab w:val="left" w:pos="7841"/>
          <w:tab w:val="left" w:pos="8253"/>
          <w:tab w:val="left" w:pos="8808"/>
          <w:tab w:val="left" w:pos="8864"/>
          <w:tab w:val="left" w:pos="9127"/>
          <w:tab w:val="left" w:pos="9461"/>
        </w:tabs>
        <w:spacing w:line="348" w:lineRule="auto"/>
        <w:ind w:left="560" w:right="267"/>
        <w:jc w:val="left"/>
      </w:pPr>
      <w:r>
        <w:pict>
          <v:rect id="_x0000_s1068" style="position:absolute;left:0;text-align:left;margin-left:85.1pt;margin-top:216.35pt;width:2in;height:.7pt;z-index:-15724544;mso-wrap-distance-left:0;mso-wrap-distance-right:0;mso-position-horizontal-relative:page" fillcolor="black" stroked="f">
            <w10:wrap type="topAndBottom" anchorx="page"/>
          </v:rect>
        </w:pict>
      </w:r>
      <w:r w:rsidR="00B23650">
        <w:t>Планируемые</w:t>
      </w:r>
      <w:r w:rsidR="00B23650">
        <w:rPr>
          <w:spacing w:val="127"/>
        </w:rPr>
        <w:t xml:space="preserve"> </w:t>
      </w:r>
      <w:r w:rsidR="00B23650">
        <w:t>результаты</w:t>
      </w:r>
      <w:r w:rsidR="00B23650">
        <w:tab/>
        <w:t>освоения</w:t>
      </w:r>
      <w:r w:rsidR="00B23650">
        <w:tab/>
      </w:r>
      <w:r w:rsidR="00B23650">
        <w:tab/>
        <w:t>ООП</w:t>
      </w:r>
      <w:r w:rsidR="00B23650">
        <w:tab/>
        <w:t>СОО</w:t>
      </w:r>
      <w:r w:rsidR="00B23650">
        <w:tab/>
        <w:t>соответствуют</w:t>
      </w:r>
      <w:r w:rsidR="00B23650">
        <w:tab/>
        <w:t>современным</w:t>
      </w:r>
      <w:r w:rsidR="00B23650">
        <w:rPr>
          <w:spacing w:val="-67"/>
        </w:rPr>
        <w:t xml:space="preserve"> </w:t>
      </w:r>
      <w:r w:rsidR="00B23650">
        <w:t>целям</w:t>
      </w:r>
      <w:r w:rsidR="00B23650">
        <w:rPr>
          <w:spacing w:val="115"/>
        </w:rPr>
        <w:t xml:space="preserve"> </w:t>
      </w:r>
      <w:r w:rsidR="00B23650">
        <w:t>среднего</w:t>
      </w:r>
      <w:r w:rsidR="00B23650">
        <w:rPr>
          <w:spacing w:val="118"/>
        </w:rPr>
        <w:t xml:space="preserve"> </w:t>
      </w:r>
      <w:r w:rsidR="00B23650">
        <w:t>общего</w:t>
      </w:r>
      <w:r w:rsidR="00B23650">
        <w:rPr>
          <w:spacing w:val="117"/>
        </w:rPr>
        <w:t xml:space="preserve"> </w:t>
      </w:r>
      <w:r w:rsidR="00B23650">
        <w:t>образования,</w:t>
      </w:r>
      <w:r w:rsidR="00B23650">
        <w:tab/>
      </w:r>
      <w:r w:rsidR="00B23650">
        <w:tab/>
        <w:t>представленным</w:t>
      </w:r>
      <w:r w:rsidR="00B23650">
        <w:tab/>
      </w:r>
      <w:r w:rsidR="00B23650">
        <w:tab/>
        <w:t>во</w:t>
      </w:r>
      <w:r w:rsidR="00B23650">
        <w:rPr>
          <w:spacing w:val="45"/>
        </w:rPr>
        <w:t xml:space="preserve"> </w:t>
      </w:r>
      <w:r w:rsidR="00B23650">
        <w:t>ФГОС</w:t>
      </w:r>
      <w:r w:rsidR="00B23650">
        <w:rPr>
          <w:spacing w:val="44"/>
        </w:rPr>
        <w:t xml:space="preserve"> </w:t>
      </w:r>
      <w:r w:rsidR="00B23650">
        <w:t>СОО</w:t>
      </w:r>
      <w:r w:rsidR="00B23650">
        <w:rPr>
          <w:spacing w:val="45"/>
        </w:rPr>
        <w:t xml:space="preserve"> </w:t>
      </w:r>
      <w:r w:rsidR="00B23650">
        <w:t>как</w:t>
      </w:r>
      <w:r w:rsidR="00B23650">
        <w:rPr>
          <w:spacing w:val="-67"/>
        </w:rPr>
        <w:t xml:space="preserve"> </w:t>
      </w:r>
      <w:r w:rsidR="00B23650">
        <w:t>система личностных, метапредметных и предметныхдостижений обучающегося.</w:t>
      </w:r>
      <w:r w:rsidR="00B23650">
        <w:rPr>
          <w:spacing w:val="1"/>
        </w:rPr>
        <w:t xml:space="preserve"> </w:t>
      </w:r>
      <w:r w:rsidR="00B23650">
        <w:t>Требования</w:t>
      </w:r>
      <w:r w:rsidR="00B23650">
        <w:rPr>
          <w:spacing w:val="38"/>
        </w:rPr>
        <w:t xml:space="preserve"> </w:t>
      </w:r>
      <w:r w:rsidR="00B23650">
        <w:t>к</w:t>
      </w:r>
      <w:r w:rsidR="00B23650">
        <w:rPr>
          <w:spacing w:val="40"/>
        </w:rPr>
        <w:t xml:space="preserve"> </w:t>
      </w:r>
      <w:r w:rsidR="00B23650">
        <w:t>личностным</w:t>
      </w:r>
      <w:r w:rsidR="00B23650">
        <w:rPr>
          <w:spacing w:val="37"/>
        </w:rPr>
        <w:t xml:space="preserve"> </w:t>
      </w:r>
      <w:r w:rsidR="00B23650">
        <w:t>результатам</w:t>
      </w:r>
      <w:r w:rsidR="00B23650">
        <w:rPr>
          <w:spacing w:val="40"/>
        </w:rPr>
        <w:t xml:space="preserve"> </w:t>
      </w:r>
      <w:r w:rsidR="00B23650">
        <w:t>освоения</w:t>
      </w:r>
      <w:r w:rsidR="00B23650">
        <w:rPr>
          <w:spacing w:val="38"/>
        </w:rPr>
        <w:t xml:space="preserve"> </w:t>
      </w:r>
      <w:r w:rsidR="00B23650">
        <w:t>обучающимися</w:t>
      </w:r>
      <w:r w:rsidR="00B23650">
        <w:rPr>
          <w:spacing w:val="40"/>
        </w:rPr>
        <w:t xml:space="preserve"> </w:t>
      </w:r>
      <w:r w:rsidR="00B23650">
        <w:t>ООП</w:t>
      </w:r>
      <w:r w:rsidR="00B23650">
        <w:rPr>
          <w:spacing w:val="46"/>
        </w:rPr>
        <w:t xml:space="preserve"> </w:t>
      </w:r>
      <w:r w:rsidR="00B23650">
        <w:t>СОО</w:t>
      </w:r>
      <w:r w:rsidR="00B23650">
        <w:rPr>
          <w:spacing w:val="-67"/>
        </w:rPr>
        <w:t xml:space="preserve"> </w:t>
      </w:r>
      <w:r w:rsidR="00B23650">
        <w:t>включают</w:t>
      </w:r>
      <w:r w:rsidR="00B23650">
        <w:tab/>
        <w:t>осознание</w:t>
      </w:r>
      <w:r w:rsidR="00B23650">
        <w:tab/>
      </w:r>
      <w:r w:rsidR="00B23650">
        <w:tab/>
        <w:t>российской</w:t>
      </w:r>
      <w:r w:rsidR="00B23650">
        <w:tab/>
        <w:t>гражданской</w:t>
      </w:r>
      <w:r w:rsidR="00B23650">
        <w:tab/>
      </w:r>
      <w:r w:rsidR="00B23650">
        <w:tab/>
        <w:t>идентичности;</w:t>
      </w:r>
      <w:r w:rsidR="00B23650">
        <w:tab/>
      </w:r>
      <w:r w:rsidR="00B23650">
        <w:tab/>
        <w:t>готовность</w:t>
      </w:r>
      <w:r w:rsidR="00B23650">
        <w:rPr>
          <w:spacing w:val="-67"/>
        </w:rPr>
        <w:t xml:space="preserve"> </w:t>
      </w:r>
      <w:r w:rsidR="00B23650">
        <w:t>обучающихся</w:t>
      </w:r>
      <w:r w:rsidR="00B23650">
        <w:tab/>
        <w:t>к</w:t>
      </w:r>
      <w:r w:rsidR="00B23650">
        <w:tab/>
      </w:r>
      <w:r w:rsidR="00B23650">
        <w:tab/>
        <w:t>саморазвитию,</w:t>
      </w:r>
      <w:r w:rsidR="00B23650">
        <w:tab/>
      </w:r>
      <w:r w:rsidR="00B23650">
        <w:tab/>
      </w:r>
      <w:r w:rsidR="00B23650">
        <w:tab/>
        <w:t>самостоятельности</w:t>
      </w:r>
      <w:r w:rsidR="00B23650">
        <w:tab/>
      </w:r>
      <w:r w:rsidR="00B23650">
        <w:tab/>
        <w:t>и</w:t>
      </w:r>
      <w:r w:rsidR="00B23650">
        <w:tab/>
      </w:r>
      <w:r w:rsidR="00B23650">
        <w:tab/>
        <w:t>личностному</w:t>
      </w:r>
      <w:r w:rsidR="00B23650">
        <w:rPr>
          <w:spacing w:val="-67"/>
        </w:rPr>
        <w:t xml:space="preserve"> </w:t>
      </w:r>
      <w:r w:rsidR="00B23650">
        <w:t>самоопределению;</w:t>
      </w:r>
      <w:r w:rsidR="00B23650">
        <w:tab/>
        <w:t>ценность</w:t>
      </w:r>
      <w:r w:rsidR="00B23650">
        <w:tab/>
        <w:t>самостоятельности</w:t>
      </w:r>
      <w:r w:rsidR="00B23650">
        <w:tab/>
      </w:r>
      <w:r w:rsidR="00B23650">
        <w:tab/>
        <w:t>и</w:t>
      </w:r>
      <w:r w:rsidR="00B23650">
        <w:tab/>
        <w:t>инициативы;</w:t>
      </w:r>
      <w:r w:rsidR="00B23650">
        <w:tab/>
        <w:t>наличие</w:t>
      </w:r>
      <w:r w:rsidR="00B23650">
        <w:rPr>
          <w:spacing w:val="-67"/>
        </w:rPr>
        <w:t xml:space="preserve"> </w:t>
      </w:r>
      <w:r w:rsidR="00B23650">
        <w:t>мотивации</w:t>
      </w:r>
      <w:r w:rsidR="00B23650">
        <w:rPr>
          <w:spacing w:val="9"/>
        </w:rPr>
        <w:t xml:space="preserve"> </w:t>
      </w:r>
      <w:r w:rsidR="00B23650">
        <w:t>к</w:t>
      </w:r>
      <w:r w:rsidR="00B23650">
        <w:rPr>
          <w:spacing w:val="9"/>
        </w:rPr>
        <w:t xml:space="preserve"> </w:t>
      </w:r>
      <w:r w:rsidR="00B23650">
        <w:t>обучению</w:t>
      </w:r>
      <w:r w:rsidR="00B23650">
        <w:rPr>
          <w:spacing w:val="8"/>
        </w:rPr>
        <w:t xml:space="preserve"> </w:t>
      </w:r>
      <w:r w:rsidR="00B23650">
        <w:t>и</w:t>
      </w:r>
      <w:r w:rsidR="00B23650">
        <w:rPr>
          <w:spacing w:val="9"/>
        </w:rPr>
        <w:t xml:space="preserve"> </w:t>
      </w:r>
      <w:r w:rsidR="00B23650">
        <w:t>личностному</w:t>
      </w:r>
      <w:r w:rsidR="00B23650">
        <w:rPr>
          <w:spacing w:val="8"/>
        </w:rPr>
        <w:t xml:space="preserve"> </w:t>
      </w:r>
      <w:r w:rsidR="00B23650">
        <w:t>развитию;</w:t>
      </w:r>
      <w:r w:rsidR="00B23650">
        <w:rPr>
          <w:spacing w:val="9"/>
        </w:rPr>
        <w:t xml:space="preserve"> </w:t>
      </w:r>
      <w:r w:rsidR="00B23650">
        <w:t>целенаправленное</w:t>
      </w:r>
      <w:r w:rsidR="00B23650">
        <w:rPr>
          <w:spacing w:val="9"/>
        </w:rPr>
        <w:t xml:space="preserve"> </w:t>
      </w:r>
      <w:r w:rsidR="00B23650">
        <w:t>развитие</w:t>
      </w:r>
      <w:r w:rsidR="00B23650">
        <w:rPr>
          <w:spacing w:val="-67"/>
        </w:rPr>
        <w:t xml:space="preserve"> </w:t>
      </w:r>
      <w:r w:rsidR="00B23650">
        <w:t>внутренней</w:t>
      </w:r>
      <w:r w:rsidR="00B23650">
        <w:rPr>
          <w:spacing w:val="52"/>
        </w:rPr>
        <w:t xml:space="preserve"> </w:t>
      </w:r>
      <w:r w:rsidR="00B23650">
        <w:t>позиции</w:t>
      </w:r>
      <w:r w:rsidR="00B23650">
        <w:rPr>
          <w:spacing w:val="53"/>
        </w:rPr>
        <w:t xml:space="preserve"> </w:t>
      </w:r>
      <w:r w:rsidR="00B23650">
        <w:t>личности</w:t>
      </w:r>
      <w:r w:rsidR="00B23650">
        <w:rPr>
          <w:spacing w:val="51"/>
        </w:rPr>
        <w:t xml:space="preserve"> </w:t>
      </w:r>
      <w:r w:rsidR="00B23650">
        <w:t>на</w:t>
      </w:r>
      <w:r w:rsidR="00B23650">
        <w:rPr>
          <w:spacing w:val="49"/>
        </w:rPr>
        <w:t xml:space="preserve"> </w:t>
      </w:r>
      <w:r w:rsidR="00B23650">
        <w:t>основе</w:t>
      </w:r>
      <w:r w:rsidR="00B23650">
        <w:rPr>
          <w:spacing w:val="50"/>
        </w:rPr>
        <w:t xml:space="preserve"> </w:t>
      </w:r>
      <w:r w:rsidR="00B23650">
        <w:t>духовно-нравственных</w:t>
      </w:r>
      <w:r w:rsidR="00B23650">
        <w:rPr>
          <w:spacing w:val="54"/>
        </w:rPr>
        <w:t xml:space="preserve"> </w:t>
      </w:r>
      <w:r w:rsidR="00B23650">
        <w:t>ценностей</w:t>
      </w:r>
    </w:p>
    <w:p w:rsidR="00891CF0" w:rsidRDefault="00B23650" w:rsidP="00461614">
      <w:pPr>
        <w:pStyle w:val="a5"/>
        <w:numPr>
          <w:ilvl w:val="0"/>
          <w:numId w:val="132"/>
        </w:numPr>
        <w:tabs>
          <w:tab w:val="left" w:pos="878"/>
        </w:tabs>
        <w:spacing w:before="35" w:line="242" w:lineRule="auto"/>
        <w:ind w:right="570" w:firstLine="0"/>
        <w:rPr>
          <w:sz w:val="24"/>
        </w:rPr>
      </w:pPr>
      <w:r>
        <w:rPr>
          <w:sz w:val="24"/>
        </w:rPr>
        <w:t>Часть 1 статьи 34 Федерального закона от 29 декабря 2012 г. № 273-ФЗ «Об образованиив</w:t>
      </w:r>
      <w:r>
        <w:rPr>
          <w:spacing w:val="-57"/>
          <w:sz w:val="24"/>
        </w:rPr>
        <w:t xml:space="preserve"> </w:t>
      </w:r>
      <w:r>
        <w:rPr>
          <w:sz w:val="24"/>
        </w:rPr>
        <w:t>Российской</w:t>
      </w:r>
      <w:r>
        <w:rPr>
          <w:spacing w:val="-1"/>
          <w:sz w:val="24"/>
        </w:rPr>
        <w:t xml:space="preserve"> </w:t>
      </w:r>
      <w:r>
        <w:rPr>
          <w:sz w:val="24"/>
        </w:rPr>
        <w:t>Федерации».</w:t>
      </w:r>
    </w:p>
    <w:p w:rsidR="00891CF0" w:rsidRDefault="00B23650" w:rsidP="00461614">
      <w:pPr>
        <w:pStyle w:val="a5"/>
        <w:numPr>
          <w:ilvl w:val="0"/>
          <w:numId w:val="132"/>
        </w:numPr>
        <w:tabs>
          <w:tab w:val="left" w:pos="861"/>
        </w:tabs>
        <w:spacing w:before="4" w:line="237" w:lineRule="auto"/>
        <w:ind w:right="572" w:firstLine="0"/>
        <w:rPr>
          <w:sz w:val="24"/>
        </w:rPr>
      </w:pPr>
      <w:r>
        <w:rPr>
          <w:sz w:val="24"/>
        </w:rPr>
        <w:t>Часть 1 статьи 34 Федерального закона от 29 декабря 2012 г. № 273-ФЗ «Об образованиив</w:t>
      </w:r>
      <w:r>
        <w:rPr>
          <w:spacing w:val="-57"/>
          <w:sz w:val="24"/>
        </w:rPr>
        <w:t xml:space="preserve"> </w:t>
      </w:r>
      <w:r>
        <w:rPr>
          <w:sz w:val="24"/>
        </w:rPr>
        <w:t>Российской</w:t>
      </w:r>
      <w:r>
        <w:rPr>
          <w:spacing w:val="-1"/>
          <w:sz w:val="24"/>
        </w:rPr>
        <w:t xml:space="preserve"> </w:t>
      </w:r>
      <w:r>
        <w:rPr>
          <w:sz w:val="24"/>
        </w:rPr>
        <w:t>Федерации».</w:t>
      </w:r>
    </w:p>
    <w:p w:rsidR="00891CF0" w:rsidRDefault="00891CF0">
      <w:pPr>
        <w:spacing w:line="237" w:lineRule="auto"/>
        <w:rPr>
          <w:sz w:val="24"/>
        </w:rPr>
        <w:sectPr w:rsidR="00891CF0">
          <w:pgSz w:w="11920" w:h="16390"/>
          <w:pgMar w:top="1040" w:right="320" w:bottom="1220" w:left="880" w:header="0" w:footer="989" w:gutter="0"/>
          <w:cols w:space="720"/>
        </w:sectPr>
      </w:pPr>
    </w:p>
    <w:p w:rsidR="00891CF0" w:rsidRDefault="00B23650">
      <w:pPr>
        <w:pStyle w:val="a0"/>
        <w:spacing w:before="69" w:line="348" w:lineRule="auto"/>
        <w:ind w:left="560" w:right="268"/>
      </w:pPr>
      <w:r>
        <w:lastRenderedPageBreak/>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способности ставить</w:t>
      </w:r>
      <w:r>
        <w:rPr>
          <w:spacing w:val="-2"/>
        </w:rPr>
        <w:t xml:space="preserve"> </w:t>
      </w:r>
      <w:r>
        <w:t>цели и строить</w:t>
      </w:r>
      <w:r>
        <w:rPr>
          <w:spacing w:val="-2"/>
        </w:rPr>
        <w:t xml:space="preserve"> </w:t>
      </w:r>
      <w:r>
        <w:t>жизненныепланы.</w:t>
      </w:r>
    </w:p>
    <w:p w:rsidR="00891CF0" w:rsidRDefault="00B23650">
      <w:pPr>
        <w:pStyle w:val="a0"/>
        <w:spacing w:before="2" w:line="348" w:lineRule="auto"/>
        <w:ind w:left="560" w:right="269"/>
      </w:pPr>
      <w:r>
        <w:rPr>
          <w:b/>
          <w:i/>
          <w:u w:val="thick"/>
        </w:rPr>
        <w:t>Личностные результаты</w:t>
      </w:r>
      <w:r>
        <w:rPr>
          <w:b/>
          <w:i/>
        </w:rPr>
        <w:t xml:space="preserve"> </w:t>
      </w:r>
      <w:r>
        <w:t>освоения ООП СОО достигаются в единствеучебной и</w:t>
      </w:r>
      <w:r>
        <w:rPr>
          <w:spacing w:val="-67"/>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67"/>
        </w:rPr>
        <w:t xml:space="preserve"> </w:t>
      </w:r>
      <w:r>
        <w:t>формирования</w:t>
      </w:r>
      <w:r>
        <w:rPr>
          <w:spacing w:val="-3"/>
        </w:rPr>
        <w:t xml:space="preserve"> </w:t>
      </w:r>
      <w:r>
        <w:t>внутренней</w:t>
      </w:r>
      <w:r>
        <w:rPr>
          <w:spacing w:val="-1"/>
        </w:rPr>
        <w:t xml:space="preserve"> </w:t>
      </w:r>
      <w:r>
        <w:t>позиции</w:t>
      </w:r>
      <w:r>
        <w:rPr>
          <w:spacing w:val="-1"/>
        </w:rPr>
        <w:t xml:space="preserve"> </w:t>
      </w:r>
      <w:r>
        <w:t>личности.</w:t>
      </w:r>
    </w:p>
    <w:p w:rsidR="00891CF0" w:rsidRDefault="00B23650">
      <w:pPr>
        <w:pStyle w:val="a0"/>
        <w:spacing w:line="348" w:lineRule="auto"/>
        <w:ind w:left="560" w:right="266"/>
      </w:pPr>
      <w:r>
        <w:t>Личностные результаты освоения ООП СОО отражают готовность обучающихся</w:t>
      </w:r>
      <w:r>
        <w:rPr>
          <w:spacing w:val="1"/>
        </w:rPr>
        <w:t xml:space="preserve"> </w:t>
      </w:r>
      <w:r>
        <w:t>руководствоваться системой позитивных ценностных ориентаций и расширение</w:t>
      </w:r>
      <w:r>
        <w:rPr>
          <w:spacing w:val="1"/>
        </w:rPr>
        <w:t xml:space="preserve"> </w:t>
      </w:r>
      <w:r>
        <w:t>опыта деятельности на ее основе и в процессе реализации основных направлений</w:t>
      </w:r>
      <w:r>
        <w:rPr>
          <w:spacing w:val="1"/>
        </w:rPr>
        <w:t xml:space="preserve"> </w:t>
      </w:r>
      <w:r>
        <w:t>воспитательной деятельности, в</w:t>
      </w:r>
      <w:r>
        <w:rPr>
          <w:spacing w:val="1"/>
        </w:rPr>
        <w:t xml:space="preserve"> </w:t>
      </w:r>
      <w:r>
        <w:t>том числе в части: гражданского воспитания,</w:t>
      </w:r>
      <w:r>
        <w:rPr>
          <w:spacing w:val="1"/>
        </w:rPr>
        <w:t xml:space="preserve"> </w:t>
      </w:r>
      <w:r>
        <w:t>патриотического воспитания, духовно-нравственного воспитания, 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 природной</w:t>
      </w:r>
      <w:r>
        <w:rPr>
          <w:spacing w:val="-1"/>
        </w:rPr>
        <w:t xml:space="preserve"> </w:t>
      </w:r>
      <w:r>
        <w:t>среды.</w:t>
      </w:r>
    </w:p>
    <w:p w:rsidR="00891CF0" w:rsidRDefault="00B23650">
      <w:pPr>
        <w:spacing w:line="322" w:lineRule="exact"/>
        <w:ind w:left="560"/>
        <w:jc w:val="both"/>
        <w:rPr>
          <w:sz w:val="28"/>
        </w:rPr>
      </w:pPr>
      <w:r>
        <w:rPr>
          <w:b/>
          <w:i/>
          <w:sz w:val="28"/>
          <w:u w:val="thick"/>
        </w:rPr>
        <w:t>Метапредметные</w:t>
      </w:r>
      <w:r>
        <w:rPr>
          <w:b/>
          <w:i/>
          <w:spacing w:val="-13"/>
          <w:sz w:val="28"/>
          <w:u w:val="thick"/>
        </w:rPr>
        <w:t xml:space="preserve"> </w:t>
      </w:r>
      <w:r>
        <w:rPr>
          <w:b/>
          <w:i/>
          <w:sz w:val="28"/>
          <w:u w:val="thick"/>
        </w:rPr>
        <w:t>результаты</w:t>
      </w:r>
      <w:r>
        <w:rPr>
          <w:b/>
          <w:i/>
          <w:spacing w:val="-6"/>
          <w:sz w:val="28"/>
        </w:rPr>
        <w:t xml:space="preserve"> </w:t>
      </w:r>
      <w:r>
        <w:rPr>
          <w:sz w:val="28"/>
        </w:rPr>
        <w:t>включают:</w:t>
      </w:r>
    </w:p>
    <w:p w:rsidR="00891CF0" w:rsidRDefault="00B23650">
      <w:pPr>
        <w:pStyle w:val="a0"/>
        <w:spacing w:before="149" w:line="348" w:lineRule="auto"/>
        <w:ind w:left="560" w:right="270"/>
      </w:pPr>
      <w:r>
        <w:t>освоение обучающимися межпредметных понятий (используются в 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p>
    <w:p w:rsidR="00891CF0" w:rsidRDefault="00B23650">
      <w:pPr>
        <w:pStyle w:val="a0"/>
        <w:spacing w:line="321" w:lineRule="exact"/>
        <w:ind w:left="560"/>
      </w:pPr>
      <w:r>
        <w:t>способность</w:t>
      </w:r>
      <w:r>
        <w:rPr>
          <w:spacing w:val="-6"/>
        </w:rPr>
        <w:t xml:space="preserve"> </w:t>
      </w:r>
      <w:r>
        <w:t>их</w:t>
      </w:r>
      <w:r>
        <w:rPr>
          <w:spacing w:val="-5"/>
        </w:rPr>
        <w:t xml:space="preserve"> </w:t>
      </w:r>
      <w:r>
        <w:t>использовать</w:t>
      </w:r>
      <w:r>
        <w:rPr>
          <w:spacing w:val="-3"/>
        </w:rPr>
        <w:t xml:space="preserve"> </w:t>
      </w:r>
      <w:r>
        <w:t>в</w:t>
      </w:r>
      <w:r>
        <w:rPr>
          <w:spacing w:val="-3"/>
        </w:rPr>
        <w:t xml:space="preserve"> </w:t>
      </w:r>
      <w:r>
        <w:t>учебной,</w:t>
      </w:r>
      <w:r>
        <w:rPr>
          <w:spacing w:val="-3"/>
        </w:rPr>
        <w:t xml:space="preserve"> </w:t>
      </w:r>
      <w:r>
        <w:t>познавательной</w:t>
      </w:r>
      <w:r>
        <w:rPr>
          <w:spacing w:val="-5"/>
        </w:rPr>
        <w:t xml:space="preserve"> </w:t>
      </w:r>
      <w:r>
        <w:t>и</w:t>
      </w:r>
      <w:r>
        <w:rPr>
          <w:spacing w:val="-2"/>
        </w:rPr>
        <w:t xml:space="preserve"> </w:t>
      </w:r>
      <w:r>
        <w:t>социальной</w:t>
      </w:r>
      <w:r>
        <w:rPr>
          <w:spacing w:val="5"/>
        </w:rPr>
        <w:t xml:space="preserve"> </w:t>
      </w:r>
      <w:r>
        <w:t>практике;</w:t>
      </w:r>
    </w:p>
    <w:p w:rsidR="00891CF0" w:rsidRDefault="00891CF0">
      <w:pPr>
        <w:spacing w:line="321" w:lineRule="exact"/>
        <w:sectPr w:rsidR="00891CF0">
          <w:pgSz w:w="11920" w:h="16390"/>
          <w:pgMar w:top="1040" w:right="320" w:bottom="1220" w:left="880" w:header="0" w:footer="989" w:gutter="0"/>
          <w:cols w:space="720"/>
        </w:sectPr>
      </w:pPr>
    </w:p>
    <w:p w:rsidR="00891CF0" w:rsidRDefault="00B23650">
      <w:pPr>
        <w:pStyle w:val="a0"/>
        <w:spacing w:before="69" w:line="348" w:lineRule="auto"/>
        <w:ind w:left="560" w:right="272"/>
      </w:pPr>
      <w:r>
        <w:lastRenderedPageBreak/>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p>
    <w:p w:rsidR="00891CF0" w:rsidRDefault="00B23650">
      <w:pPr>
        <w:pStyle w:val="a0"/>
        <w:spacing w:before="2" w:line="348" w:lineRule="auto"/>
        <w:ind w:left="560" w:right="275"/>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891CF0" w:rsidRDefault="00B23650">
      <w:pPr>
        <w:pStyle w:val="a0"/>
        <w:spacing w:line="348" w:lineRule="auto"/>
        <w:ind w:left="560" w:right="266"/>
      </w:pPr>
      <w:r>
        <w:t>Метапредметные результаты сгруппированы по трем направлениям и 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4"/>
        </w:rPr>
        <w:t xml:space="preserve"> </w:t>
      </w:r>
      <w:r>
        <w:t>составляющие умение овладевать:</w:t>
      </w:r>
    </w:p>
    <w:p w:rsidR="00891CF0" w:rsidRDefault="00B23650">
      <w:pPr>
        <w:pStyle w:val="a0"/>
        <w:spacing w:before="2" w:line="348" w:lineRule="auto"/>
        <w:ind w:left="560" w:right="2821"/>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67"/>
        </w:rPr>
        <w:t xml:space="preserve"> </w:t>
      </w:r>
      <w:r>
        <w:t>регулятивными</w:t>
      </w:r>
      <w:r>
        <w:rPr>
          <w:spacing w:val="-2"/>
        </w:rPr>
        <w:t xml:space="preserve"> </w:t>
      </w:r>
      <w:r>
        <w:t>универсальными</w:t>
      </w:r>
      <w:r>
        <w:rPr>
          <w:spacing w:val="-2"/>
        </w:rPr>
        <w:t xml:space="preserve"> </w:t>
      </w:r>
      <w:r>
        <w:t>учебными</w:t>
      </w:r>
      <w:r>
        <w:rPr>
          <w:spacing w:val="-4"/>
        </w:rPr>
        <w:t xml:space="preserve"> </w:t>
      </w:r>
      <w:r>
        <w:t>действиями.</w:t>
      </w:r>
    </w:p>
    <w:p w:rsidR="00891CF0" w:rsidRDefault="00B23650">
      <w:pPr>
        <w:spacing w:line="348" w:lineRule="auto"/>
        <w:ind w:left="560" w:right="268"/>
        <w:jc w:val="both"/>
        <w:rPr>
          <w:sz w:val="28"/>
        </w:rPr>
      </w:pPr>
      <w:r>
        <w:rPr>
          <w:sz w:val="28"/>
        </w:rPr>
        <w:t>Овладение</w:t>
      </w:r>
      <w:r>
        <w:rPr>
          <w:spacing w:val="1"/>
          <w:sz w:val="28"/>
        </w:rPr>
        <w:t xml:space="preserve"> </w:t>
      </w:r>
      <w:r>
        <w:rPr>
          <w:b/>
          <w:i/>
          <w:sz w:val="28"/>
        </w:rPr>
        <w:t>познавательными</w:t>
      </w:r>
      <w:r>
        <w:rPr>
          <w:b/>
          <w:i/>
          <w:spacing w:val="1"/>
          <w:sz w:val="28"/>
        </w:rPr>
        <w:t xml:space="preserve"> </w:t>
      </w:r>
      <w:r>
        <w:rPr>
          <w:b/>
          <w:i/>
          <w:sz w:val="28"/>
        </w:rPr>
        <w:t>универсальными</w:t>
      </w:r>
      <w:r>
        <w:rPr>
          <w:b/>
          <w:i/>
          <w:spacing w:val="1"/>
          <w:sz w:val="28"/>
        </w:rPr>
        <w:t xml:space="preserve"> </w:t>
      </w:r>
      <w:r>
        <w:rPr>
          <w:b/>
          <w:i/>
          <w:sz w:val="28"/>
        </w:rPr>
        <w:t>учебными</w:t>
      </w:r>
      <w:r>
        <w:rPr>
          <w:b/>
          <w:i/>
          <w:spacing w:val="1"/>
          <w:sz w:val="28"/>
        </w:rPr>
        <w:t xml:space="preserve"> </w:t>
      </w:r>
      <w:r>
        <w:rPr>
          <w:b/>
          <w:i/>
          <w:sz w:val="28"/>
        </w:rPr>
        <w:t>действиями</w:t>
      </w:r>
      <w:r>
        <w:rPr>
          <w:b/>
          <w:i/>
          <w:spacing w:val="-67"/>
          <w:sz w:val="28"/>
        </w:rPr>
        <w:t xml:space="preserve"> </w:t>
      </w:r>
      <w:r>
        <w:rPr>
          <w:sz w:val="28"/>
        </w:rPr>
        <w:t>предполагает</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базовые</w:t>
      </w:r>
      <w:r>
        <w:rPr>
          <w:spacing w:val="1"/>
          <w:sz w:val="28"/>
        </w:rPr>
        <w:t xml:space="preserve"> </w:t>
      </w:r>
      <w:r>
        <w:rPr>
          <w:sz w:val="28"/>
        </w:rPr>
        <w:t>исследовательские</w:t>
      </w:r>
      <w:r>
        <w:rPr>
          <w:spacing w:val="-5"/>
          <w:sz w:val="28"/>
        </w:rPr>
        <w:t xml:space="preserve"> </w:t>
      </w:r>
      <w:r>
        <w:rPr>
          <w:sz w:val="28"/>
        </w:rPr>
        <w:t>действия,</w:t>
      </w:r>
      <w:r>
        <w:rPr>
          <w:spacing w:val="-3"/>
          <w:sz w:val="28"/>
        </w:rPr>
        <w:t xml:space="preserve"> </w:t>
      </w:r>
      <w:r>
        <w:rPr>
          <w:sz w:val="28"/>
        </w:rPr>
        <w:t>работать</w:t>
      </w:r>
      <w:r>
        <w:rPr>
          <w:spacing w:val="-3"/>
          <w:sz w:val="28"/>
        </w:rPr>
        <w:t xml:space="preserve"> </w:t>
      </w:r>
      <w:r>
        <w:rPr>
          <w:sz w:val="28"/>
        </w:rPr>
        <w:t>с</w:t>
      </w:r>
      <w:r>
        <w:rPr>
          <w:spacing w:val="-6"/>
          <w:sz w:val="28"/>
        </w:rPr>
        <w:t xml:space="preserve"> </w:t>
      </w:r>
      <w:r>
        <w:rPr>
          <w:sz w:val="28"/>
        </w:rPr>
        <w:t>информацией.</w:t>
      </w:r>
    </w:p>
    <w:p w:rsidR="00891CF0" w:rsidRDefault="00B23650">
      <w:pPr>
        <w:spacing w:line="348" w:lineRule="auto"/>
        <w:ind w:left="560" w:right="269"/>
        <w:jc w:val="both"/>
        <w:rPr>
          <w:sz w:val="28"/>
        </w:rPr>
      </w:pPr>
      <w:r>
        <w:rPr>
          <w:sz w:val="28"/>
        </w:rPr>
        <w:t>Овладение</w:t>
      </w:r>
      <w:r>
        <w:rPr>
          <w:spacing w:val="1"/>
          <w:sz w:val="28"/>
        </w:rPr>
        <w:t xml:space="preserve"> </w:t>
      </w:r>
      <w:r>
        <w:rPr>
          <w:sz w:val="28"/>
        </w:rPr>
        <w:t>системой</w:t>
      </w:r>
      <w:r>
        <w:rPr>
          <w:spacing w:val="1"/>
          <w:sz w:val="28"/>
        </w:rPr>
        <w:t xml:space="preserve"> </w:t>
      </w:r>
      <w:r>
        <w:rPr>
          <w:b/>
          <w:i/>
          <w:sz w:val="28"/>
        </w:rPr>
        <w:t>коммуникативных</w:t>
      </w:r>
      <w:r>
        <w:rPr>
          <w:b/>
          <w:i/>
          <w:spacing w:val="1"/>
          <w:sz w:val="28"/>
        </w:rPr>
        <w:t xml:space="preserve"> </w:t>
      </w:r>
      <w:r>
        <w:rPr>
          <w:b/>
          <w:i/>
          <w:sz w:val="28"/>
        </w:rPr>
        <w:t>универсальных</w:t>
      </w:r>
      <w:r>
        <w:rPr>
          <w:b/>
          <w:i/>
          <w:spacing w:val="1"/>
          <w:sz w:val="28"/>
        </w:rPr>
        <w:t xml:space="preserve"> </w:t>
      </w:r>
      <w:r>
        <w:rPr>
          <w:b/>
          <w:i/>
          <w:sz w:val="28"/>
        </w:rPr>
        <w:t>учебных</w:t>
      </w:r>
      <w:r>
        <w:rPr>
          <w:b/>
          <w:i/>
          <w:spacing w:val="1"/>
          <w:sz w:val="28"/>
        </w:rPr>
        <w:t xml:space="preserve"> </w:t>
      </w:r>
      <w:r>
        <w:rPr>
          <w:b/>
          <w:i/>
          <w:sz w:val="28"/>
        </w:rPr>
        <w:t>действий</w:t>
      </w:r>
      <w:r>
        <w:rPr>
          <w:b/>
          <w:i/>
          <w:spacing w:val="1"/>
          <w:sz w:val="28"/>
        </w:rPr>
        <w:t xml:space="preserve"> </w:t>
      </w:r>
      <w:r>
        <w:rPr>
          <w:sz w:val="28"/>
        </w:rPr>
        <w:t>обеспечивает</w:t>
      </w:r>
      <w:r>
        <w:rPr>
          <w:spacing w:val="1"/>
          <w:sz w:val="28"/>
        </w:rPr>
        <w:t xml:space="preserve"> </w:t>
      </w:r>
      <w:r>
        <w:rPr>
          <w:sz w:val="28"/>
        </w:rPr>
        <w:t>сформированность</w:t>
      </w:r>
      <w:r>
        <w:rPr>
          <w:spacing w:val="1"/>
          <w:sz w:val="28"/>
        </w:rPr>
        <w:t xml:space="preserve"> </w:t>
      </w:r>
      <w:r>
        <w:rPr>
          <w:sz w:val="28"/>
        </w:rPr>
        <w:t>социальных</w:t>
      </w:r>
      <w:r>
        <w:rPr>
          <w:spacing w:val="1"/>
          <w:sz w:val="28"/>
        </w:rPr>
        <w:t xml:space="preserve"> </w:t>
      </w:r>
      <w:r>
        <w:rPr>
          <w:sz w:val="28"/>
        </w:rPr>
        <w:t>навыков</w:t>
      </w:r>
      <w:r>
        <w:rPr>
          <w:spacing w:val="1"/>
          <w:sz w:val="28"/>
        </w:rPr>
        <w:t xml:space="preserve"> </w:t>
      </w:r>
      <w:r>
        <w:rPr>
          <w:sz w:val="28"/>
        </w:rPr>
        <w:t>общения,</w:t>
      </w:r>
      <w:r>
        <w:rPr>
          <w:spacing w:val="1"/>
          <w:sz w:val="28"/>
        </w:rPr>
        <w:t xml:space="preserve"> </w:t>
      </w:r>
      <w:r>
        <w:rPr>
          <w:sz w:val="28"/>
        </w:rPr>
        <w:t>совместной</w:t>
      </w:r>
      <w:r>
        <w:rPr>
          <w:spacing w:val="1"/>
          <w:sz w:val="28"/>
        </w:rPr>
        <w:t xml:space="preserve"> </w:t>
      </w:r>
      <w:r>
        <w:rPr>
          <w:sz w:val="28"/>
        </w:rPr>
        <w:t>деятельности.</w:t>
      </w:r>
    </w:p>
    <w:p w:rsidR="00891CF0" w:rsidRDefault="00B23650">
      <w:pPr>
        <w:spacing w:line="348" w:lineRule="auto"/>
        <w:ind w:left="560" w:right="268"/>
        <w:jc w:val="both"/>
        <w:rPr>
          <w:sz w:val="28"/>
        </w:rPr>
      </w:pPr>
      <w:r>
        <w:rPr>
          <w:sz w:val="28"/>
        </w:rPr>
        <w:t xml:space="preserve">Овладение </w:t>
      </w:r>
      <w:r>
        <w:rPr>
          <w:b/>
          <w:i/>
          <w:sz w:val="28"/>
        </w:rPr>
        <w:t xml:space="preserve">регулятивными универсальными учебными действиями </w:t>
      </w:r>
      <w:r>
        <w:rPr>
          <w:sz w:val="28"/>
        </w:rPr>
        <w:t>включает</w:t>
      </w:r>
      <w:r>
        <w:rPr>
          <w:spacing w:val="1"/>
          <w:sz w:val="28"/>
        </w:rPr>
        <w:t xml:space="preserve"> </w:t>
      </w:r>
      <w:r>
        <w:rPr>
          <w:sz w:val="28"/>
        </w:rPr>
        <w:t>умения</w:t>
      </w:r>
      <w:r>
        <w:rPr>
          <w:spacing w:val="-3"/>
          <w:sz w:val="28"/>
        </w:rPr>
        <w:t xml:space="preserve"> </w:t>
      </w:r>
      <w:r>
        <w:rPr>
          <w:sz w:val="28"/>
        </w:rPr>
        <w:t>самоорганизации,</w:t>
      </w:r>
      <w:r>
        <w:rPr>
          <w:spacing w:val="-3"/>
          <w:sz w:val="28"/>
        </w:rPr>
        <w:t xml:space="preserve"> </w:t>
      </w:r>
      <w:r>
        <w:rPr>
          <w:sz w:val="28"/>
        </w:rPr>
        <w:t>самоконтроля,</w:t>
      </w:r>
      <w:r>
        <w:rPr>
          <w:spacing w:val="-6"/>
          <w:sz w:val="28"/>
        </w:rPr>
        <w:t xml:space="preserve"> </w:t>
      </w:r>
      <w:r>
        <w:rPr>
          <w:sz w:val="28"/>
        </w:rPr>
        <w:t>развитие</w:t>
      </w:r>
      <w:r>
        <w:rPr>
          <w:spacing w:val="-2"/>
          <w:sz w:val="28"/>
        </w:rPr>
        <w:t xml:space="preserve"> </w:t>
      </w:r>
      <w:r>
        <w:rPr>
          <w:sz w:val="28"/>
        </w:rPr>
        <w:t>эмоционального</w:t>
      </w:r>
      <w:r>
        <w:rPr>
          <w:spacing w:val="4"/>
          <w:sz w:val="28"/>
        </w:rPr>
        <w:t xml:space="preserve"> </w:t>
      </w:r>
      <w:r>
        <w:rPr>
          <w:sz w:val="28"/>
        </w:rPr>
        <w:t>интеллекта.</w:t>
      </w:r>
    </w:p>
    <w:p w:rsidR="00891CF0" w:rsidRDefault="00B23650">
      <w:pPr>
        <w:spacing w:before="1"/>
        <w:ind w:left="560"/>
        <w:jc w:val="both"/>
        <w:rPr>
          <w:sz w:val="28"/>
        </w:rPr>
      </w:pPr>
      <w:r>
        <w:rPr>
          <w:b/>
          <w:i/>
          <w:sz w:val="28"/>
          <w:u w:val="thick"/>
        </w:rPr>
        <w:t>Предметные</w:t>
      </w:r>
      <w:r>
        <w:rPr>
          <w:b/>
          <w:i/>
          <w:spacing w:val="-10"/>
          <w:sz w:val="28"/>
          <w:u w:val="thick"/>
        </w:rPr>
        <w:t xml:space="preserve"> </w:t>
      </w:r>
      <w:r>
        <w:rPr>
          <w:b/>
          <w:i/>
          <w:sz w:val="28"/>
          <w:u w:val="thick"/>
        </w:rPr>
        <w:t>результаты</w:t>
      </w:r>
      <w:r>
        <w:rPr>
          <w:b/>
          <w:i/>
          <w:spacing w:val="-5"/>
          <w:sz w:val="28"/>
        </w:rPr>
        <w:t xml:space="preserve"> </w:t>
      </w:r>
      <w:r>
        <w:rPr>
          <w:sz w:val="28"/>
        </w:rPr>
        <w:t>включают:</w:t>
      </w:r>
    </w:p>
    <w:p w:rsidR="00891CF0" w:rsidRDefault="00B23650">
      <w:pPr>
        <w:pStyle w:val="a0"/>
        <w:spacing w:before="143" w:line="348" w:lineRule="auto"/>
        <w:ind w:left="560" w:right="273"/>
      </w:pPr>
      <w:r>
        <w:t>освоение обучающимися в ходе изучения учебного предмета научных знаний,</w:t>
      </w:r>
      <w:r>
        <w:rPr>
          <w:spacing w:val="1"/>
        </w:rPr>
        <w:t xml:space="preserve"> </w:t>
      </w:r>
      <w:r>
        <w:t>умений и способов действий, специфических для соответствующей предметной</w:t>
      </w:r>
      <w:r>
        <w:rPr>
          <w:spacing w:val="1"/>
        </w:rPr>
        <w:t xml:space="preserve"> </w:t>
      </w:r>
      <w:r>
        <w:t>области; предпосылки</w:t>
      </w:r>
      <w:r>
        <w:rPr>
          <w:spacing w:val="-3"/>
        </w:rPr>
        <w:t xml:space="preserve"> </w:t>
      </w:r>
      <w:r>
        <w:t>научного</w:t>
      </w:r>
      <w:r>
        <w:rPr>
          <w:spacing w:val="1"/>
        </w:rPr>
        <w:t xml:space="preserve"> </w:t>
      </w:r>
      <w:r>
        <w:t>типа</w:t>
      </w:r>
      <w:r>
        <w:rPr>
          <w:spacing w:val="-3"/>
        </w:rPr>
        <w:t xml:space="preserve"> </w:t>
      </w:r>
      <w:r>
        <w:t>мышления;</w:t>
      </w:r>
    </w:p>
    <w:p w:rsidR="00891CF0" w:rsidRDefault="00B23650">
      <w:pPr>
        <w:pStyle w:val="a0"/>
        <w:spacing w:before="1" w:line="348" w:lineRule="auto"/>
        <w:ind w:left="560" w:right="276"/>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w:t>
      </w:r>
      <w:r>
        <w:rPr>
          <w:spacing w:val="1"/>
        </w:rPr>
        <w:t xml:space="preserve"> </w:t>
      </w:r>
      <w:r>
        <w:t>создании</w:t>
      </w:r>
      <w:r>
        <w:rPr>
          <w:spacing w:val="-1"/>
        </w:rPr>
        <w:t xml:space="preserve"> </w:t>
      </w:r>
      <w:r>
        <w:t>учебных и</w:t>
      </w:r>
      <w:r>
        <w:rPr>
          <w:spacing w:val="-2"/>
        </w:rPr>
        <w:t xml:space="preserve"> </w:t>
      </w:r>
      <w:r>
        <w:t>социальных</w:t>
      </w:r>
      <w:r>
        <w:rPr>
          <w:spacing w:val="-3"/>
        </w:rPr>
        <w:t xml:space="preserve"> </w:t>
      </w:r>
      <w:r>
        <w:t>проектов.</w:t>
      </w:r>
    </w:p>
    <w:p w:rsidR="00891CF0" w:rsidRDefault="00B23650">
      <w:pPr>
        <w:pStyle w:val="a0"/>
        <w:spacing w:before="4"/>
        <w:ind w:left="560"/>
      </w:pPr>
      <w:r>
        <w:t>Требования</w:t>
      </w:r>
      <w:r>
        <w:rPr>
          <w:spacing w:val="-9"/>
        </w:rPr>
        <w:t xml:space="preserve"> </w:t>
      </w:r>
      <w:r>
        <w:t>к</w:t>
      </w:r>
      <w:r>
        <w:rPr>
          <w:spacing w:val="-5"/>
        </w:rPr>
        <w:t xml:space="preserve"> </w:t>
      </w:r>
      <w:r>
        <w:t>предметным</w:t>
      </w:r>
      <w:r>
        <w:rPr>
          <w:spacing w:val="-6"/>
        </w:rPr>
        <w:t xml:space="preserve"> </w:t>
      </w:r>
      <w:r>
        <w:t>результатам:</w:t>
      </w:r>
    </w:p>
    <w:p w:rsidR="00891CF0" w:rsidRDefault="00B23650">
      <w:pPr>
        <w:pStyle w:val="a0"/>
        <w:spacing w:before="141"/>
        <w:ind w:left="560"/>
      </w:pPr>
      <w:r>
        <w:t>сформулированы</w:t>
      </w:r>
      <w:r>
        <w:rPr>
          <w:spacing w:val="31"/>
        </w:rPr>
        <w:t xml:space="preserve"> </w:t>
      </w:r>
      <w:r>
        <w:t>в</w:t>
      </w:r>
      <w:r>
        <w:rPr>
          <w:spacing w:val="22"/>
        </w:rPr>
        <w:t xml:space="preserve"> </w:t>
      </w:r>
      <w:r>
        <w:t>деятельностной</w:t>
      </w:r>
      <w:r>
        <w:rPr>
          <w:spacing w:val="93"/>
        </w:rPr>
        <w:t xml:space="preserve"> </w:t>
      </w:r>
      <w:r>
        <w:t>форме</w:t>
      </w:r>
      <w:r>
        <w:rPr>
          <w:spacing w:val="97"/>
        </w:rPr>
        <w:t xml:space="preserve"> </w:t>
      </w:r>
      <w:r>
        <w:t>с</w:t>
      </w:r>
      <w:r>
        <w:rPr>
          <w:spacing w:val="97"/>
        </w:rPr>
        <w:t xml:space="preserve"> </w:t>
      </w:r>
      <w:r>
        <w:t>усилением</w:t>
      </w:r>
      <w:r>
        <w:rPr>
          <w:spacing w:val="92"/>
        </w:rPr>
        <w:t xml:space="preserve"> </w:t>
      </w:r>
      <w:r>
        <w:t>акцента</w:t>
      </w:r>
      <w:r>
        <w:rPr>
          <w:spacing w:val="92"/>
        </w:rPr>
        <w:t xml:space="preserve"> </w:t>
      </w:r>
      <w:r>
        <w:t>на</w:t>
      </w:r>
    </w:p>
    <w:p w:rsidR="00891CF0" w:rsidRDefault="00DD5173">
      <w:pPr>
        <w:sectPr w:rsidR="00891CF0">
          <w:pgSz w:w="11920" w:h="16390"/>
          <w:pgMar w:top="1040" w:right="320" w:bottom="1220" w:left="880" w:header="0" w:footer="989" w:gutter="0"/>
          <w:cols w:space="720"/>
        </w:sectPr>
      </w:pPr>
      <w:r>
        <w:t xml:space="preserve">  </w:t>
      </w:r>
    </w:p>
    <w:p w:rsidR="00891CF0" w:rsidRDefault="00B23650">
      <w:pPr>
        <w:pStyle w:val="a0"/>
        <w:spacing w:before="69"/>
        <w:ind w:left="560"/>
      </w:pPr>
      <w:r>
        <w:lastRenderedPageBreak/>
        <w:t>применение</w:t>
      </w:r>
      <w:r>
        <w:rPr>
          <w:spacing w:val="-6"/>
        </w:rPr>
        <w:t xml:space="preserve"> </w:t>
      </w:r>
      <w:r>
        <w:t>знаний</w:t>
      </w:r>
      <w:r>
        <w:rPr>
          <w:spacing w:val="-8"/>
        </w:rPr>
        <w:t xml:space="preserve"> </w:t>
      </w:r>
      <w:r>
        <w:t>и</w:t>
      </w:r>
      <w:r>
        <w:rPr>
          <w:spacing w:val="-6"/>
        </w:rPr>
        <w:t xml:space="preserve"> </w:t>
      </w:r>
      <w:r>
        <w:t>конкретные</w:t>
      </w:r>
      <w:r>
        <w:rPr>
          <w:spacing w:val="-5"/>
        </w:rPr>
        <w:t xml:space="preserve"> </w:t>
      </w:r>
      <w:r>
        <w:t>умения;</w:t>
      </w:r>
    </w:p>
    <w:p w:rsidR="00891CF0" w:rsidRDefault="00B23650">
      <w:pPr>
        <w:pStyle w:val="a0"/>
        <w:spacing w:before="146" w:line="348" w:lineRule="auto"/>
        <w:ind w:left="560" w:right="272"/>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среднего</w:t>
      </w:r>
      <w:r>
        <w:rPr>
          <w:spacing w:val="-67"/>
        </w:rPr>
        <w:t xml:space="preserve"> </w:t>
      </w:r>
      <w:r>
        <w:t>общего</w:t>
      </w:r>
      <w:r>
        <w:rPr>
          <w:spacing w:val="1"/>
        </w:rPr>
        <w:t xml:space="preserve"> </w:t>
      </w:r>
      <w:r>
        <w:t>образования,</w:t>
      </w:r>
      <w:r>
        <w:rPr>
          <w:spacing w:val="1"/>
        </w:rPr>
        <w:t xml:space="preserve"> </w:t>
      </w:r>
      <w:r>
        <w:t>построенного</w:t>
      </w:r>
      <w:r>
        <w:rPr>
          <w:spacing w:val="1"/>
        </w:rPr>
        <w:t xml:space="preserve"> </w:t>
      </w:r>
      <w:r>
        <w:t>в</w:t>
      </w:r>
      <w:r>
        <w:rPr>
          <w:spacing w:val="1"/>
        </w:rPr>
        <w:t xml:space="preserve"> </w:t>
      </w:r>
      <w:r>
        <w:t>логике</w:t>
      </w:r>
      <w:r>
        <w:rPr>
          <w:spacing w:val="1"/>
        </w:rPr>
        <w:t xml:space="preserve"> </w:t>
      </w:r>
      <w:r>
        <w:t>изучения</w:t>
      </w:r>
      <w:r>
        <w:rPr>
          <w:spacing w:val="1"/>
        </w:rPr>
        <w:t xml:space="preserve"> </w:t>
      </w:r>
      <w:r>
        <w:t>каждого</w:t>
      </w:r>
      <w:r>
        <w:rPr>
          <w:spacing w:val="71"/>
        </w:rPr>
        <w:t xml:space="preserve"> </w:t>
      </w:r>
      <w:r>
        <w:t>учебного</w:t>
      </w:r>
      <w:r>
        <w:rPr>
          <w:spacing w:val="1"/>
        </w:rPr>
        <w:t xml:space="preserve"> </w:t>
      </w:r>
      <w:r>
        <w:t>предмета;</w:t>
      </w:r>
    </w:p>
    <w:p w:rsidR="00891CF0" w:rsidRDefault="00B23650">
      <w:pPr>
        <w:pStyle w:val="a0"/>
        <w:spacing w:before="1" w:line="348" w:lineRule="auto"/>
        <w:ind w:left="560" w:right="270"/>
      </w:pPr>
      <w:r>
        <w:t>определяют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5"/>
        </w:rPr>
        <w:t xml:space="preserve"> </w:t>
      </w:r>
      <w:r>
        <w:t>по учебным предметам;</w:t>
      </w:r>
    </w:p>
    <w:p w:rsidR="00891CF0" w:rsidRDefault="00B23650">
      <w:pPr>
        <w:pStyle w:val="a0"/>
        <w:spacing w:line="348" w:lineRule="auto"/>
        <w:ind w:left="560" w:right="277"/>
      </w:pPr>
      <w:r>
        <w:t>усиливают акценты на изучение явлений и процессов современной России и мира</w:t>
      </w:r>
      <w:r>
        <w:rPr>
          <w:spacing w:val="-67"/>
        </w:rPr>
        <w:t xml:space="preserve"> </w:t>
      </w:r>
      <w:r>
        <w:t>в</w:t>
      </w:r>
      <w:r>
        <w:rPr>
          <w:spacing w:val="-5"/>
        </w:rPr>
        <w:t xml:space="preserve"> </w:t>
      </w:r>
      <w:r>
        <w:t>целом,</w:t>
      </w:r>
      <w:r>
        <w:rPr>
          <w:spacing w:val="-3"/>
        </w:rPr>
        <w:t xml:space="preserve"> </w:t>
      </w:r>
      <w:r>
        <w:t>современного</w:t>
      </w:r>
      <w:r>
        <w:rPr>
          <w:spacing w:val="2"/>
        </w:rPr>
        <w:t xml:space="preserve"> </w:t>
      </w:r>
      <w:r>
        <w:t>состояния</w:t>
      </w:r>
      <w:r>
        <w:rPr>
          <w:spacing w:val="-1"/>
        </w:rPr>
        <w:t xml:space="preserve"> </w:t>
      </w:r>
      <w:r>
        <w:t>науки.</w:t>
      </w:r>
    </w:p>
    <w:p w:rsidR="00891CF0" w:rsidRDefault="00B23650">
      <w:pPr>
        <w:pStyle w:val="a0"/>
        <w:spacing w:line="350" w:lineRule="auto"/>
        <w:ind w:left="560" w:right="268"/>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1"/>
        </w:rPr>
        <w:t xml:space="preserve"> </w:t>
      </w:r>
      <w:r>
        <w:t>для</w:t>
      </w:r>
      <w:r>
        <w:rPr>
          <w:spacing w:val="1"/>
        </w:rPr>
        <w:t xml:space="preserve"> </w:t>
      </w:r>
      <w:r>
        <w:t>учебных</w:t>
      </w:r>
      <w:r>
        <w:rPr>
          <w:spacing w:val="1"/>
        </w:rPr>
        <w:t xml:space="preserve"> </w:t>
      </w:r>
      <w:r>
        <w:t>предметов</w:t>
      </w:r>
      <w:r>
        <w:rPr>
          <w:spacing w:val="-4"/>
        </w:rPr>
        <w:t xml:space="preserve"> </w:t>
      </w:r>
      <w:r>
        <w:t>на</w:t>
      </w:r>
      <w:r>
        <w:rPr>
          <w:spacing w:val="-3"/>
        </w:rPr>
        <w:t xml:space="preserve"> </w:t>
      </w:r>
      <w:r>
        <w:t>базовом и</w:t>
      </w:r>
      <w:r>
        <w:rPr>
          <w:spacing w:val="-1"/>
        </w:rPr>
        <w:t xml:space="preserve"> </w:t>
      </w:r>
      <w:r>
        <w:t>углубленном уровнях.</w:t>
      </w:r>
    </w:p>
    <w:p w:rsidR="00891CF0" w:rsidRDefault="00B23650">
      <w:pPr>
        <w:pStyle w:val="a0"/>
        <w:spacing w:line="348" w:lineRule="auto"/>
        <w:ind w:left="560" w:right="268"/>
      </w:pPr>
      <w:r>
        <w:rPr>
          <w:spacing w:val="-1"/>
        </w:rPr>
        <w:t xml:space="preserve">Предметные результаты </w:t>
      </w:r>
      <w:r>
        <w:t>освоения ООП СОО для учебных предметов на базовом</w:t>
      </w:r>
      <w:r>
        <w:rPr>
          <w:spacing w:val="1"/>
        </w:rPr>
        <w:t xml:space="preserve"> </w:t>
      </w:r>
      <w:r>
        <w:t>уровне ориентированы на обеспечение общеобразовательной и общекультурной</w:t>
      </w:r>
      <w:r>
        <w:rPr>
          <w:spacing w:val="1"/>
        </w:rPr>
        <w:t xml:space="preserve"> </w:t>
      </w:r>
      <w:r>
        <w:t>подготовки.</w:t>
      </w:r>
    </w:p>
    <w:p w:rsidR="00891CF0" w:rsidRDefault="00B23650">
      <w:pPr>
        <w:pStyle w:val="a0"/>
        <w:spacing w:line="348" w:lineRule="auto"/>
        <w:ind w:left="560" w:right="266"/>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67"/>
        </w:rPr>
        <w:t xml:space="preserve"> </w:t>
      </w:r>
      <w:r>
        <w:t>присущих учебному</w:t>
      </w:r>
      <w:r>
        <w:rPr>
          <w:spacing w:val="-8"/>
        </w:rPr>
        <w:t xml:space="preserve"> </w:t>
      </w:r>
      <w:r>
        <w:t>предмету.</w:t>
      </w:r>
    </w:p>
    <w:p w:rsidR="00891CF0" w:rsidRDefault="00B23650">
      <w:pPr>
        <w:pStyle w:val="a0"/>
        <w:spacing w:line="348" w:lineRule="auto"/>
        <w:ind w:left="560" w:right="267"/>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обеспечивают</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w:t>
      </w:r>
      <w:r>
        <w:rPr>
          <w:spacing w:val="1"/>
        </w:rPr>
        <w:t xml:space="preserve"> </w:t>
      </w:r>
      <w:r>
        <w:t>профессиональной</w:t>
      </w:r>
      <w:r>
        <w:rPr>
          <w:spacing w:val="1"/>
        </w:rPr>
        <w:t xml:space="preserve"> </w:t>
      </w:r>
      <w:r>
        <w:t>деятельности.</w:t>
      </w:r>
    </w:p>
    <w:p w:rsidR="00891CF0" w:rsidRDefault="00B23650" w:rsidP="00461614">
      <w:pPr>
        <w:pStyle w:val="1"/>
        <w:numPr>
          <w:ilvl w:val="5"/>
          <w:numId w:val="137"/>
        </w:numPr>
        <w:tabs>
          <w:tab w:val="left" w:pos="1280"/>
          <w:tab w:val="left" w:pos="1281"/>
        </w:tabs>
        <w:spacing w:before="243" w:line="360" w:lineRule="auto"/>
        <w:ind w:left="1280" w:right="1196"/>
        <w:jc w:val="left"/>
      </w:pPr>
      <w:bookmarkStart w:id="4" w:name="_bookmark4"/>
      <w:bookmarkEnd w:id="4"/>
      <w:r>
        <w:t>Система оценки достижения планируемых результатов</w:t>
      </w:r>
      <w:r w:rsidR="00DD5173">
        <w:t xml:space="preserve"> о</w:t>
      </w:r>
      <w:r>
        <w:t>своения</w:t>
      </w:r>
      <w:r>
        <w:rPr>
          <w:spacing w:val="-67"/>
        </w:rPr>
        <w:t xml:space="preserve"> </w:t>
      </w:r>
      <w:r>
        <w:t>ООП СОО.</w:t>
      </w:r>
    </w:p>
    <w:p w:rsidR="00891CF0" w:rsidRDefault="00B23650">
      <w:pPr>
        <w:pStyle w:val="a0"/>
        <w:spacing w:before="229" w:line="348" w:lineRule="auto"/>
        <w:ind w:left="560" w:right="264"/>
      </w:pPr>
      <w:r>
        <w:t>Система оценки призвана способствовать поддержанию единства всей 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71"/>
        </w:rPr>
        <w:t xml:space="preserve"> </w:t>
      </w:r>
      <w:r>
        <w:t>непрерывного</w:t>
      </w:r>
      <w:r>
        <w:rPr>
          <w:spacing w:val="1"/>
        </w:rPr>
        <w:t xml:space="preserve"> </w:t>
      </w:r>
      <w:r>
        <w:t>образования. Её основными функциями являются: ориентация 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67"/>
        </w:rPr>
        <w:t xml:space="preserve"> </w:t>
      </w:r>
      <w:r>
        <w:t>обеспечение</w:t>
      </w:r>
      <w:r>
        <w:rPr>
          <w:spacing w:val="2"/>
        </w:rPr>
        <w:t xml:space="preserve"> </w:t>
      </w:r>
      <w:r>
        <w:t>эффективной</w:t>
      </w:r>
      <w:r>
        <w:rPr>
          <w:spacing w:val="9"/>
        </w:rPr>
        <w:t xml:space="preserve"> </w:t>
      </w:r>
      <w:r>
        <w:t>обратной</w:t>
      </w:r>
      <w:r>
        <w:rPr>
          <w:spacing w:val="3"/>
        </w:rPr>
        <w:t xml:space="preserve"> </w:t>
      </w:r>
      <w:r>
        <w:t>связи,</w:t>
      </w:r>
    </w:p>
    <w:p w:rsidR="00891CF0" w:rsidRDefault="00891CF0">
      <w:pPr>
        <w:spacing w:line="348" w:lineRule="auto"/>
        <w:sectPr w:rsidR="00891CF0">
          <w:pgSz w:w="11920" w:h="16390"/>
          <w:pgMar w:top="1040" w:right="320" w:bottom="1220" w:left="880" w:header="0" w:footer="989" w:gutter="0"/>
          <w:cols w:space="720"/>
        </w:sectPr>
      </w:pPr>
    </w:p>
    <w:p w:rsidR="00891CF0" w:rsidRDefault="00B23650">
      <w:pPr>
        <w:pStyle w:val="a0"/>
        <w:spacing w:before="69"/>
        <w:ind w:left="560"/>
      </w:pPr>
      <w:r>
        <w:lastRenderedPageBreak/>
        <w:t>позволяющей</w:t>
      </w:r>
      <w:r>
        <w:rPr>
          <w:spacing w:val="-9"/>
        </w:rPr>
        <w:t xml:space="preserve"> </w:t>
      </w:r>
      <w:r>
        <w:t>осуществлять</w:t>
      </w:r>
      <w:r>
        <w:rPr>
          <w:spacing w:val="-7"/>
        </w:rPr>
        <w:t xml:space="preserve"> </w:t>
      </w:r>
      <w:r>
        <w:t>управление</w:t>
      </w:r>
      <w:r>
        <w:rPr>
          <w:spacing w:val="-14"/>
        </w:rPr>
        <w:t xml:space="preserve"> </w:t>
      </w:r>
      <w:r>
        <w:t>образовательным</w:t>
      </w:r>
      <w:r>
        <w:rPr>
          <w:spacing w:val="-8"/>
        </w:rPr>
        <w:t xml:space="preserve"> </w:t>
      </w:r>
      <w:r>
        <w:t>процессом.</w:t>
      </w:r>
    </w:p>
    <w:p w:rsidR="00891CF0" w:rsidRDefault="00B23650">
      <w:pPr>
        <w:pStyle w:val="a0"/>
        <w:spacing w:before="146" w:line="348" w:lineRule="auto"/>
        <w:ind w:left="560" w:right="271"/>
      </w:pPr>
      <w:r>
        <w:t>Основными направлениями и целями оценочной деятельности в образовательной</w:t>
      </w:r>
      <w:r>
        <w:rPr>
          <w:spacing w:val="1"/>
        </w:rPr>
        <w:t xml:space="preserve"> </w:t>
      </w:r>
      <w:r>
        <w:t>организации</w:t>
      </w:r>
      <w:r>
        <w:rPr>
          <w:spacing w:val="-1"/>
        </w:rPr>
        <w:t xml:space="preserve"> </w:t>
      </w:r>
      <w:r>
        <w:t>являются:</w:t>
      </w:r>
    </w:p>
    <w:p w:rsidR="00891CF0" w:rsidRDefault="00B23650" w:rsidP="00461614">
      <w:pPr>
        <w:pStyle w:val="a5"/>
        <w:numPr>
          <w:ilvl w:val="0"/>
          <w:numId w:val="135"/>
        </w:numPr>
        <w:tabs>
          <w:tab w:val="left" w:pos="2237"/>
          <w:tab w:val="left" w:pos="2238"/>
        </w:tabs>
        <w:spacing w:line="345" w:lineRule="auto"/>
        <w:ind w:right="271" w:firstLine="0"/>
        <w:rPr>
          <w:rFonts w:ascii="Symbol" w:hAnsi="Symbol"/>
          <w:sz w:val="28"/>
        </w:rPr>
      </w:pPr>
      <w:r>
        <w:rPr>
          <w:sz w:val="28"/>
        </w:rPr>
        <w:t>оценка образовательных достижений обучающихся на различных</w:t>
      </w:r>
      <w:r>
        <w:rPr>
          <w:spacing w:val="1"/>
          <w:sz w:val="28"/>
        </w:rPr>
        <w:t xml:space="preserve"> </w:t>
      </w:r>
      <w:r>
        <w:rPr>
          <w:spacing w:val="-1"/>
          <w:sz w:val="28"/>
        </w:rPr>
        <w:t xml:space="preserve">этапах обучения как основа их промежуточной </w:t>
      </w:r>
      <w:r>
        <w:rPr>
          <w:sz w:val="28"/>
        </w:rPr>
        <w:t>и итоговой аттестации, а также</w:t>
      </w:r>
      <w:r>
        <w:rPr>
          <w:spacing w:val="1"/>
          <w:sz w:val="28"/>
        </w:rPr>
        <w:t xml:space="preserve"> </w:t>
      </w:r>
      <w:r>
        <w:rPr>
          <w:sz w:val="28"/>
        </w:rPr>
        <w:t>основа</w:t>
      </w:r>
      <w:r>
        <w:rPr>
          <w:spacing w:val="1"/>
          <w:sz w:val="28"/>
        </w:rPr>
        <w:t xml:space="preserve"> </w:t>
      </w:r>
      <w:r>
        <w:rPr>
          <w:sz w:val="28"/>
        </w:rPr>
        <w:t>процедур</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мониторинговых исследований муниципального, регионального и федерального</w:t>
      </w:r>
      <w:r>
        <w:rPr>
          <w:spacing w:val="1"/>
          <w:sz w:val="28"/>
        </w:rPr>
        <w:t xml:space="preserve"> </w:t>
      </w:r>
      <w:r>
        <w:rPr>
          <w:sz w:val="28"/>
        </w:rPr>
        <w:t>уровней; оценка результатов</w:t>
      </w:r>
      <w:r w:rsidR="00DD5173">
        <w:rPr>
          <w:sz w:val="28"/>
        </w:rPr>
        <w:t xml:space="preserve"> </w:t>
      </w:r>
      <w:r>
        <w:rPr>
          <w:sz w:val="28"/>
        </w:rPr>
        <w:t>деятельности педагогических работников как основа</w:t>
      </w:r>
      <w:r>
        <w:rPr>
          <w:spacing w:val="1"/>
          <w:sz w:val="28"/>
        </w:rPr>
        <w:t xml:space="preserve"> </w:t>
      </w:r>
      <w:r>
        <w:rPr>
          <w:sz w:val="28"/>
        </w:rPr>
        <w:t>аттестационных процедур;</w:t>
      </w:r>
    </w:p>
    <w:p w:rsidR="00891CF0" w:rsidRDefault="00B23650" w:rsidP="00461614">
      <w:pPr>
        <w:pStyle w:val="a5"/>
        <w:numPr>
          <w:ilvl w:val="0"/>
          <w:numId w:val="135"/>
        </w:numPr>
        <w:tabs>
          <w:tab w:val="left" w:pos="2237"/>
          <w:tab w:val="left" w:pos="2238"/>
        </w:tabs>
        <w:spacing w:before="10" w:line="333" w:lineRule="auto"/>
        <w:ind w:right="271" w:firstLine="0"/>
        <w:rPr>
          <w:rFonts w:ascii="Symbol" w:hAnsi="Symbol"/>
          <w:sz w:val="28"/>
        </w:rPr>
      </w:pPr>
      <w:r>
        <w:rPr>
          <w:spacing w:val="-1"/>
          <w:sz w:val="28"/>
        </w:rPr>
        <w:t xml:space="preserve">оценка результатов </w:t>
      </w:r>
      <w:r>
        <w:rPr>
          <w:sz w:val="28"/>
        </w:rPr>
        <w:t>деятельности образовательной организации как</w:t>
      </w:r>
      <w:r>
        <w:rPr>
          <w:spacing w:val="1"/>
          <w:sz w:val="28"/>
        </w:rPr>
        <w:t xml:space="preserve"> </w:t>
      </w:r>
      <w:r>
        <w:rPr>
          <w:sz w:val="28"/>
        </w:rPr>
        <w:t>основа</w:t>
      </w:r>
      <w:r>
        <w:rPr>
          <w:spacing w:val="-4"/>
          <w:sz w:val="28"/>
        </w:rPr>
        <w:t xml:space="preserve"> </w:t>
      </w:r>
      <w:r>
        <w:rPr>
          <w:sz w:val="28"/>
        </w:rPr>
        <w:t>аккредитационных</w:t>
      </w:r>
      <w:r>
        <w:rPr>
          <w:spacing w:val="-3"/>
          <w:sz w:val="28"/>
        </w:rPr>
        <w:t xml:space="preserve"> </w:t>
      </w:r>
      <w:r>
        <w:rPr>
          <w:sz w:val="28"/>
        </w:rPr>
        <w:t>процедур.</w:t>
      </w:r>
    </w:p>
    <w:p w:rsidR="00891CF0" w:rsidRDefault="00B23650">
      <w:pPr>
        <w:pStyle w:val="a0"/>
        <w:spacing w:before="8" w:line="348" w:lineRule="auto"/>
        <w:ind w:left="560" w:right="265"/>
      </w:pPr>
      <w:r>
        <w:t>Основным объектом системы оценки, её содержательной и критериальной базой</w:t>
      </w:r>
      <w:r>
        <w:rPr>
          <w:spacing w:val="1"/>
        </w:rPr>
        <w:t xml:space="preserve"> </w:t>
      </w:r>
      <w:r>
        <w:t>выступают требования ФГОС СОО, которые конкретизируются в 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ООП СОО.</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 внутренней</w:t>
      </w:r>
      <w:r>
        <w:rPr>
          <w:spacing w:val="-2"/>
        </w:rPr>
        <w:t xml:space="preserve"> </w:t>
      </w:r>
      <w:r>
        <w:t>и внешней</w:t>
      </w:r>
      <w:r>
        <w:rPr>
          <w:spacing w:val="-2"/>
        </w:rPr>
        <w:t xml:space="preserve"> </w:t>
      </w:r>
      <w:r>
        <w:t>оценки.</w:t>
      </w:r>
    </w:p>
    <w:p w:rsidR="00891CF0" w:rsidRDefault="00B23650">
      <w:pPr>
        <w:spacing w:before="7"/>
        <w:ind w:left="560"/>
        <w:rPr>
          <w:sz w:val="28"/>
        </w:rPr>
      </w:pPr>
      <w:r>
        <w:rPr>
          <w:b/>
          <w:i/>
          <w:sz w:val="28"/>
        </w:rPr>
        <w:t>Внутренняя</w:t>
      </w:r>
      <w:r>
        <w:rPr>
          <w:b/>
          <w:i/>
          <w:spacing w:val="-11"/>
          <w:sz w:val="28"/>
        </w:rPr>
        <w:t xml:space="preserve"> </w:t>
      </w:r>
      <w:r>
        <w:rPr>
          <w:b/>
          <w:i/>
          <w:sz w:val="28"/>
        </w:rPr>
        <w:t>оценка</w:t>
      </w:r>
      <w:r>
        <w:rPr>
          <w:b/>
          <w:i/>
          <w:spacing w:val="-3"/>
          <w:sz w:val="28"/>
        </w:rPr>
        <w:t xml:space="preserve"> </w:t>
      </w:r>
      <w:r>
        <w:rPr>
          <w:sz w:val="28"/>
        </w:rPr>
        <w:t>включает:</w:t>
      </w:r>
    </w:p>
    <w:p w:rsidR="00891CF0" w:rsidRDefault="00B23650" w:rsidP="00461614">
      <w:pPr>
        <w:pStyle w:val="a5"/>
        <w:numPr>
          <w:ilvl w:val="0"/>
          <w:numId w:val="131"/>
        </w:numPr>
        <w:tabs>
          <w:tab w:val="left" w:pos="2237"/>
          <w:tab w:val="left" w:pos="2238"/>
        </w:tabs>
        <w:spacing w:before="138"/>
        <w:ind w:left="2238"/>
        <w:jc w:val="left"/>
        <w:rPr>
          <w:sz w:val="28"/>
        </w:rPr>
      </w:pPr>
      <w:r>
        <w:rPr>
          <w:sz w:val="28"/>
        </w:rPr>
        <w:t>стартовую</w:t>
      </w:r>
      <w:r>
        <w:rPr>
          <w:spacing w:val="-10"/>
          <w:sz w:val="28"/>
        </w:rPr>
        <w:t xml:space="preserve"> </w:t>
      </w:r>
      <w:r>
        <w:rPr>
          <w:sz w:val="28"/>
        </w:rPr>
        <w:t>диагностику;</w:t>
      </w:r>
    </w:p>
    <w:p w:rsidR="00891CF0" w:rsidRDefault="00B23650" w:rsidP="00461614">
      <w:pPr>
        <w:pStyle w:val="a5"/>
        <w:numPr>
          <w:ilvl w:val="0"/>
          <w:numId w:val="131"/>
        </w:numPr>
        <w:tabs>
          <w:tab w:val="left" w:pos="2237"/>
          <w:tab w:val="left" w:pos="2238"/>
        </w:tabs>
        <w:spacing w:before="145"/>
        <w:ind w:left="2238"/>
        <w:jc w:val="left"/>
        <w:rPr>
          <w:sz w:val="28"/>
        </w:rPr>
      </w:pPr>
      <w:r>
        <w:rPr>
          <w:sz w:val="28"/>
        </w:rPr>
        <w:t>текущую</w:t>
      </w:r>
      <w:r>
        <w:rPr>
          <w:spacing w:val="-5"/>
          <w:sz w:val="28"/>
        </w:rPr>
        <w:t xml:space="preserve"> </w:t>
      </w:r>
      <w:r>
        <w:rPr>
          <w:sz w:val="28"/>
        </w:rPr>
        <w:t>и</w:t>
      </w:r>
      <w:r>
        <w:rPr>
          <w:spacing w:val="-1"/>
          <w:sz w:val="28"/>
        </w:rPr>
        <w:t xml:space="preserve"> </w:t>
      </w:r>
      <w:r>
        <w:rPr>
          <w:sz w:val="28"/>
        </w:rPr>
        <w:t>тематическую</w:t>
      </w:r>
      <w:r>
        <w:rPr>
          <w:spacing w:val="-6"/>
          <w:sz w:val="28"/>
        </w:rPr>
        <w:t xml:space="preserve"> </w:t>
      </w:r>
      <w:r>
        <w:rPr>
          <w:sz w:val="28"/>
        </w:rPr>
        <w:t>оценку;</w:t>
      </w:r>
    </w:p>
    <w:p w:rsidR="00891CF0" w:rsidRDefault="00B23650" w:rsidP="00461614">
      <w:pPr>
        <w:pStyle w:val="a5"/>
        <w:numPr>
          <w:ilvl w:val="0"/>
          <w:numId w:val="131"/>
        </w:numPr>
        <w:tabs>
          <w:tab w:val="left" w:pos="2237"/>
          <w:tab w:val="left" w:pos="2238"/>
        </w:tabs>
        <w:spacing w:before="143"/>
        <w:ind w:left="2238"/>
        <w:jc w:val="left"/>
        <w:rPr>
          <w:sz w:val="28"/>
        </w:rPr>
      </w:pPr>
      <w:r>
        <w:rPr>
          <w:sz w:val="28"/>
        </w:rPr>
        <w:t>итоговую</w:t>
      </w:r>
      <w:r>
        <w:rPr>
          <w:spacing w:val="-9"/>
          <w:sz w:val="28"/>
        </w:rPr>
        <w:t xml:space="preserve"> </w:t>
      </w:r>
      <w:r>
        <w:rPr>
          <w:sz w:val="28"/>
        </w:rPr>
        <w:t>оценку;</w:t>
      </w:r>
    </w:p>
    <w:p w:rsidR="00891CF0" w:rsidRDefault="00B23650" w:rsidP="00461614">
      <w:pPr>
        <w:pStyle w:val="a5"/>
        <w:numPr>
          <w:ilvl w:val="0"/>
          <w:numId w:val="131"/>
        </w:numPr>
        <w:tabs>
          <w:tab w:val="left" w:pos="2237"/>
          <w:tab w:val="left" w:pos="2238"/>
        </w:tabs>
        <w:spacing w:before="146"/>
        <w:ind w:left="2238"/>
        <w:jc w:val="left"/>
        <w:rPr>
          <w:sz w:val="28"/>
        </w:rPr>
      </w:pPr>
      <w:r>
        <w:rPr>
          <w:sz w:val="28"/>
        </w:rPr>
        <w:t>промежуточную</w:t>
      </w:r>
      <w:r>
        <w:rPr>
          <w:spacing w:val="-5"/>
          <w:sz w:val="28"/>
        </w:rPr>
        <w:t xml:space="preserve"> </w:t>
      </w:r>
      <w:r>
        <w:rPr>
          <w:sz w:val="28"/>
        </w:rPr>
        <w:t>аттестацию;</w:t>
      </w:r>
    </w:p>
    <w:p w:rsidR="00891CF0" w:rsidRDefault="00B23650" w:rsidP="00461614">
      <w:pPr>
        <w:pStyle w:val="a5"/>
        <w:numPr>
          <w:ilvl w:val="0"/>
          <w:numId w:val="131"/>
        </w:numPr>
        <w:tabs>
          <w:tab w:val="left" w:pos="2237"/>
          <w:tab w:val="left" w:pos="2238"/>
        </w:tabs>
        <w:spacing w:before="146"/>
        <w:ind w:left="2238"/>
        <w:jc w:val="left"/>
        <w:rPr>
          <w:sz w:val="28"/>
        </w:rPr>
      </w:pPr>
      <w:r>
        <w:rPr>
          <w:sz w:val="28"/>
        </w:rPr>
        <w:t>психолого-педагогическое</w:t>
      </w:r>
      <w:r>
        <w:rPr>
          <w:spacing w:val="-13"/>
          <w:sz w:val="28"/>
        </w:rPr>
        <w:t xml:space="preserve"> </w:t>
      </w:r>
      <w:r>
        <w:rPr>
          <w:sz w:val="28"/>
        </w:rPr>
        <w:t>наблюдение;</w:t>
      </w:r>
    </w:p>
    <w:p w:rsidR="00891CF0" w:rsidRDefault="00B23650" w:rsidP="00461614">
      <w:pPr>
        <w:pStyle w:val="a5"/>
        <w:numPr>
          <w:ilvl w:val="0"/>
          <w:numId w:val="131"/>
        </w:numPr>
        <w:tabs>
          <w:tab w:val="left" w:pos="2237"/>
          <w:tab w:val="left" w:pos="2238"/>
          <w:tab w:val="left" w:pos="4182"/>
          <w:tab w:val="left" w:pos="6148"/>
          <w:tab w:val="left" w:pos="8726"/>
        </w:tabs>
        <w:spacing w:before="146" w:line="348" w:lineRule="auto"/>
        <w:ind w:right="534" w:firstLine="0"/>
        <w:jc w:val="left"/>
        <w:rPr>
          <w:sz w:val="28"/>
        </w:rPr>
      </w:pPr>
      <w:r>
        <w:rPr>
          <w:sz w:val="28"/>
        </w:rPr>
        <w:t>внутренний</w:t>
      </w:r>
      <w:r>
        <w:rPr>
          <w:sz w:val="28"/>
        </w:rPr>
        <w:tab/>
        <w:t>мониторинг</w:t>
      </w:r>
      <w:r>
        <w:rPr>
          <w:sz w:val="28"/>
        </w:rPr>
        <w:tab/>
        <w:t>образовательных</w:t>
      </w:r>
      <w:r>
        <w:rPr>
          <w:sz w:val="28"/>
        </w:rPr>
        <w:tab/>
        <w:t>достижений</w:t>
      </w:r>
      <w:r>
        <w:rPr>
          <w:spacing w:val="-67"/>
          <w:sz w:val="28"/>
        </w:rPr>
        <w:t xml:space="preserve"> </w:t>
      </w:r>
      <w:r>
        <w:rPr>
          <w:sz w:val="28"/>
        </w:rPr>
        <w:t>обучающихся.</w:t>
      </w:r>
    </w:p>
    <w:p w:rsidR="00891CF0" w:rsidRDefault="00B23650">
      <w:pPr>
        <w:ind w:left="560"/>
        <w:rPr>
          <w:sz w:val="28"/>
        </w:rPr>
      </w:pPr>
      <w:r>
        <w:rPr>
          <w:b/>
          <w:i/>
          <w:sz w:val="28"/>
        </w:rPr>
        <w:t>Внешняя</w:t>
      </w:r>
      <w:r>
        <w:rPr>
          <w:b/>
          <w:i/>
          <w:spacing w:val="-7"/>
          <w:sz w:val="28"/>
        </w:rPr>
        <w:t xml:space="preserve"> </w:t>
      </w:r>
      <w:r>
        <w:rPr>
          <w:b/>
          <w:i/>
          <w:sz w:val="28"/>
        </w:rPr>
        <w:t>оценка</w:t>
      </w:r>
      <w:r>
        <w:rPr>
          <w:b/>
          <w:i/>
          <w:spacing w:val="-1"/>
          <w:sz w:val="28"/>
        </w:rPr>
        <w:t xml:space="preserve"> </w:t>
      </w:r>
      <w:r>
        <w:rPr>
          <w:sz w:val="28"/>
        </w:rPr>
        <w:t>включает:</w:t>
      </w:r>
    </w:p>
    <w:p w:rsidR="00891CF0" w:rsidRDefault="00B23650" w:rsidP="00461614">
      <w:pPr>
        <w:pStyle w:val="a5"/>
        <w:numPr>
          <w:ilvl w:val="0"/>
          <w:numId w:val="131"/>
        </w:numPr>
        <w:tabs>
          <w:tab w:val="left" w:pos="2237"/>
          <w:tab w:val="left" w:pos="2238"/>
        </w:tabs>
        <w:spacing w:before="141"/>
        <w:ind w:left="2238"/>
        <w:jc w:val="left"/>
        <w:rPr>
          <w:sz w:val="28"/>
        </w:rPr>
      </w:pPr>
      <w:r>
        <w:rPr>
          <w:sz w:val="28"/>
        </w:rPr>
        <w:t>независимую</w:t>
      </w:r>
      <w:r>
        <w:rPr>
          <w:spacing w:val="-8"/>
          <w:sz w:val="28"/>
        </w:rPr>
        <w:t xml:space="preserve"> </w:t>
      </w:r>
      <w:r>
        <w:rPr>
          <w:sz w:val="28"/>
        </w:rPr>
        <w:t>оценку</w:t>
      </w:r>
      <w:r>
        <w:rPr>
          <w:spacing w:val="-8"/>
          <w:sz w:val="28"/>
        </w:rPr>
        <w:t xml:space="preserve"> </w:t>
      </w:r>
      <w:r>
        <w:rPr>
          <w:sz w:val="28"/>
        </w:rPr>
        <w:t>качества</w:t>
      </w:r>
      <w:r>
        <w:rPr>
          <w:spacing w:val="-5"/>
          <w:sz w:val="28"/>
        </w:rPr>
        <w:t xml:space="preserve"> </w:t>
      </w:r>
      <w:r>
        <w:rPr>
          <w:sz w:val="28"/>
        </w:rPr>
        <w:t>подготовки</w:t>
      </w:r>
      <w:r>
        <w:rPr>
          <w:spacing w:val="-2"/>
          <w:sz w:val="28"/>
        </w:rPr>
        <w:t xml:space="preserve"> </w:t>
      </w:r>
      <w:r>
        <w:rPr>
          <w:sz w:val="28"/>
        </w:rPr>
        <w:t>обучающихся;</w:t>
      </w:r>
    </w:p>
    <w:p w:rsidR="00891CF0" w:rsidRDefault="00B23650" w:rsidP="00461614">
      <w:pPr>
        <w:pStyle w:val="a5"/>
        <w:numPr>
          <w:ilvl w:val="0"/>
          <w:numId w:val="131"/>
        </w:numPr>
        <w:tabs>
          <w:tab w:val="left" w:pos="2237"/>
          <w:tab w:val="left" w:pos="2238"/>
        </w:tabs>
        <w:spacing w:before="147"/>
        <w:ind w:left="2238"/>
        <w:jc w:val="left"/>
        <w:rPr>
          <w:sz w:val="28"/>
        </w:rPr>
      </w:pPr>
      <w:r>
        <w:rPr>
          <w:sz w:val="28"/>
        </w:rPr>
        <w:t>итоговую</w:t>
      </w:r>
      <w:r>
        <w:rPr>
          <w:spacing w:val="-7"/>
          <w:sz w:val="28"/>
        </w:rPr>
        <w:t xml:space="preserve"> </w:t>
      </w:r>
      <w:r>
        <w:rPr>
          <w:sz w:val="28"/>
        </w:rPr>
        <w:t>аттестацию.</w:t>
      </w:r>
    </w:p>
    <w:p w:rsidR="00891CF0" w:rsidRDefault="00B23650">
      <w:pPr>
        <w:pStyle w:val="a0"/>
        <w:spacing w:before="146" w:line="348" w:lineRule="auto"/>
        <w:ind w:left="560" w:right="27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 системно-деятельностный, уровневый и комплексный</w:t>
      </w:r>
      <w:r w:rsidR="00DD5173">
        <w:t xml:space="preserve"> </w:t>
      </w:r>
      <w:r>
        <w:t>подходы к оценке</w:t>
      </w:r>
      <w:r>
        <w:rPr>
          <w:spacing w:val="-67"/>
        </w:rPr>
        <w:t xml:space="preserve"> </w:t>
      </w:r>
      <w:r>
        <w:t>образовательных</w:t>
      </w:r>
      <w:r>
        <w:rPr>
          <w:spacing w:val="-1"/>
        </w:rPr>
        <w:t xml:space="preserve"> </w:t>
      </w:r>
      <w:r>
        <w:t>достижений.</w:t>
      </w:r>
    </w:p>
    <w:p w:rsidR="00891CF0" w:rsidRDefault="00891CF0">
      <w:pPr>
        <w:spacing w:line="348" w:lineRule="auto"/>
        <w:sectPr w:rsidR="00891CF0">
          <w:pgSz w:w="11920" w:h="16390"/>
          <w:pgMar w:top="1040" w:right="320" w:bottom="1220" w:left="880" w:header="0" w:footer="989" w:gutter="0"/>
          <w:cols w:space="720"/>
        </w:sectPr>
      </w:pPr>
    </w:p>
    <w:p w:rsidR="00891CF0" w:rsidRDefault="00B23650">
      <w:pPr>
        <w:pStyle w:val="a0"/>
        <w:spacing w:before="69" w:line="348" w:lineRule="auto"/>
        <w:ind w:left="560" w:right="268"/>
      </w:pPr>
      <w:r>
        <w:lastRenderedPageBreak/>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 и учебно-практических задач, а также в оценке уровня</w:t>
      </w:r>
      <w:r>
        <w:rPr>
          <w:spacing w:val="1"/>
        </w:rPr>
        <w:t xml:space="preserve"> </w:t>
      </w:r>
      <w:r>
        <w:t>функциональной грамотности обучающихся. Он обеспечивается содержанием 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  в</w:t>
      </w:r>
      <w:r>
        <w:rPr>
          <w:spacing w:val="-1"/>
        </w:rPr>
        <w:t xml:space="preserve"> </w:t>
      </w:r>
      <w:r>
        <w:t>деятельностной</w:t>
      </w:r>
      <w:r>
        <w:rPr>
          <w:spacing w:val="-2"/>
        </w:rPr>
        <w:t xml:space="preserve"> </w:t>
      </w:r>
      <w:r>
        <w:t>форме.</w:t>
      </w:r>
    </w:p>
    <w:p w:rsidR="00891CF0" w:rsidRDefault="00B23650">
      <w:pPr>
        <w:pStyle w:val="a0"/>
        <w:spacing w:before="2" w:line="348" w:lineRule="auto"/>
        <w:ind w:left="560" w:right="265"/>
      </w:pPr>
      <w:r>
        <w:t>Уровневый подход служит важнейшей основой для организациииндивидуальной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 к</w:t>
      </w:r>
      <w:r>
        <w:rPr>
          <w:spacing w:val="1"/>
        </w:rPr>
        <w:t xml:space="preserve"> </w:t>
      </w:r>
      <w:r>
        <w:t>содержанию</w:t>
      </w:r>
      <w:r>
        <w:rPr>
          <w:spacing w:val="1"/>
        </w:rPr>
        <w:t xml:space="preserve"> </w:t>
      </w:r>
      <w:r>
        <w:t>оценки,</w:t>
      </w:r>
      <w:r>
        <w:rPr>
          <w:spacing w:val="-2"/>
        </w:rPr>
        <w:t xml:space="preserve"> </w:t>
      </w:r>
      <w:r>
        <w:t>так и</w:t>
      </w:r>
      <w:r>
        <w:rPr>
          <w:spacing w:val="-4"/>
        </w:rPr>
        <w:t xml:space="preserve"> </w:t>
      </w:r>
      <w:r>
        <w:t>к представлению</w:t>
      </w:r>
      <w:r>
        <w:rPr>
          <w:spacing w:val="-5"/>
        </w:rPr>
        <w:t xml:space="preserve"> </w:t>
      </w:r>
      <w:r>
        <w:t>и интерпретации</w:t>
      </w:r>
      <w:r>
        <w:rPr>
          <w:spacing w:val="-1"/>
        </w:rPr>
        <w:t xml:space="preserve"> </w:t>
      </w:r>
      <w:r>
        <w:t>результатов</w:t>
      </w:r>
      <w:r>
        <w:rPr>
          <w:spacing w:val="5"/>
        </w:rPr>
        <w:t xml:space="preserve"> </w:t>
      </w:r>
      <w:r>
        <w:t>измерений.</w:t>
      </w:r>
    </w:p>
    <w:p w:rsidR="00891CF0" w:rsidRDefault="00B23650">
      <w:pPr>
        <w:pStyle w:val="a0"/>
        <w:spacing w:line="348" w:lineRule="auto"/>
        <w:ind w:left="560" w:right="269"/>
      </w:pPr>
      <w:r>
        <w:t>Уровневый подход реализуется за счёт фиксации различных уровней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 о способности обучающихся решать типовые учебные 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 ходе</w:t>
      </w:r>
      <w:r>
        <w:rPr>
          <w:spacing w:val="1"/>
        </w:rPr>
        <w:t xml:space="preserve"> </w:t>
      </w:r>
      <w:r>
        <w:t>учебного</w:t>
      </w:r>
      <w:r>
        <w:rPr>
          <w:spacing w:val="1"/>
        </w:rPr>
        <w:t xml:space="preserve"> </w:t>
      </w:r>
      <w:r>
        <w:t>процесса,</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 учебного</w:t>
      </w:r>
      <w:r>
        <w:rPr>
          <w:spacing w:val="2"/>
        </w:rPr>
        <w:t xml:space="preserve"> </w:t>
      </w:r>
      <w:r>
        <w:t>материала.</w:t>
      </w:r>
    </w:p>
    <w:p w:rsidR="00891CF0" w:rsidRDefault="00B23650">
      <w:pPr>
        <w:pStyle w:val="a0"/>
        <w:spacing w:line="322" w:lineRule="exact"/>
        <w:ind w:left="560"/>
      </w:pPr>
      <w:r>
        <w:t>Комплексный</w:t>
      </w:r>
      <w:r>
        <w:rPr>
          <w:spacing w:val="-2"/>
        </w:rPr>
        <w:t xml:space="preserve"> </w:t>
      </w:r>
      <w:r>
        <w:t>подход</w:t>
      </w:r>
      <w:r>
        <w:rPr>
          <w:spacing w:val="-1"/>
        </w:rPr>
        <w:t xml:space="preserve"> </w:t>
      </w:r>
      <w:r>
        <w:t>к</w:t>
      </w:r>
      <w:r>
        <w:rPr>
          <w:spacing w:val="-3"/>
        </w:rPr>
        <w:t xml:space="preserve"> </w:t>
      </w:r>
      <w:r>
        <w:t>оценке</w:t>
      </w:r>
      <w:r>
        <w:rPr>
          <w:spacing w:val="-2"/>
        </w:rPr>
        <w:t xml:space="preserve"> </w:t>
      </w:r>
      <w:r>
        <w:t>образовательных</w:t>
      </w:r>
      <w:r>
        <w:rPr>
          <w:spacing w:val="-1"/>
        </w:rPr>
        <w:t xml:space="preserve"> </w:t>
      </w:r>
      <w:r>
        <w:t>достижений</w:t>
      </w:r>
      <w:r>
        <w:rPr>
          <w:spacing w:val="-2"/>
        </w:rPr>
        <w:t xml:space="preserve"> </w:t>
      </w:r>
      <w:r>
        <w:t>реализуется</w:t>
      </w:r>
      <w:r>
        <w:rPr>
          <w:spacing w:val="-2"/>
        </w:rPr>
        <w:t xml:space="preserve"> </w:t>
      </w:r>
      <w:r>
        <w:t>через:</w:t>
      </w:r>
    </w:p>
    <w:p w:rsidR="00891CF0" w:rsidRDefault="00B23650" w:rsidP="00461614">
      <w:pPr>
        <w:pStyle w:val="a5"/>
        <w:numPr>
          <w:ilvl w:val="0"/>
          <w:numId w:val="133"/>
        </w:numPr>
        <w:tabs>
          <w:tab w:val="left" w:pos="1673"/>
          <w:tab w:val="left" w:pos="1674"/>
        </w:tabs>
        <w:spacing w:before="145"/>
        <w:ind w:left="1674" w:hanging="1114"/>
        <w:rPr>
          <w:sz w:val="28"/>
        </w:rPr>
      </w:pPr>
      <w:r>
        <w:rPr>
          <w:sz w:val="28"/>
        </w:rPr>
        <w:t>оценку</w:t>
      </w:r>
      <w:r>
        <w:rPr>
          <w:spacing w:val="-12"/>
          <w:sz w:val="28"/>
        </w:rPr>
        <w:t xml:space="preserve"> </w:t>
      </w:r>
      <w:r>
        <w:rPr>
          <w:sz w:val="28"/>
        </w:rPr>
        <w:t>предметных</w:t>
      </w:r>
      <w:r>
        <w:rPr>
          <w:spacing w:val="-7"/>
          <w:sz w:val="28"/>
        </w:rPr>
        <w:t xml:space="preserve"> </w:t>
      </w:r>
      <w:r>
        <w:rPr>
          <w:sz w:val="28"/>
        </w:rPr>
        <w:t>и</w:t>
      </w:r>
      <w:r>
        <w:rPr>
          <w:spacing w:val="-4"/>
          <w:sz w:val="28"/>
        </w:rPr>
        <w:t xml:space="preserve"> </w:t>
      </w:r>
      <w:r>
        <w:rPr>
          <w:sz w:val="28"/>
        </w:rPr>
        <w:t>метапредметных</w:t>
      </w:r>
      <w:r>
        <w:rPr>
          <w:spacing w:val="-8"/>
          <w:sz w:val="28"/>
        </w:rPr>
        <w:t xml:space="preserve"> </w:t>
      </w:r>
      <w:r>
        <w:rPr>
          <w:sz w:val="28"/>
        </w:rPr>
        <w:t>результатов;</w:t>
      </w:r>
    </w:p>
    <w:p w:rsidR="00891CF0" w:rsidRDefault="00B23650" w:rsidP="00461614">
      <w:pPr>
        <w:pStyle w:val="a5"/>
        <w:numPr>
          <w:ilvl w:val="0"/>
          <w:numId w:val="133"/>
        </w:numPr>
        <w:tabs>
          <w:tab w:val="left" w:pos="2000"/>
          <w:tab w:val="left" w:pos="2001"/>
        </w:tabs>
        <w:spacing w:before="147" w:line="348" w:lineRule="auto"/>
        <w:ind w:right="269" w:firstLine="0"/>
        <w:rPr>
          <w:sz w:val="28"/>
        </w:rPr>
      </w:pPr>
      <w:r>
        <w:rPr>
          <w:sz w:val="28"/>
        </w:rPr>
        <w:t>использование</w:t>
      </w:r>
      <w:r>
        <w:rPr>
          <w:spacing w:val="1"/>
          <w:sz w:val="28"/>
        </w:rPr>
        <w:t xml:space="preserve"> </w:t>
      </w:r>
      <w:r>
        <w:rPr>
          <w:sz w:val="28"/>
        </w:rPr>
        <w:t>комплекса</w:t>
      </w:r>
      <w:r>
        <w:rPr>
          <w:spacing w:val="1"/>
          <w:sz w:val="28"/>
        </w:rPr>
        <w:t xml:space="preserve"> </w:t>
      </w:r>
      <w:r>
        <w:rPr>
          <w:sz w:val="28"/>
        </w:rPr>
        <w:t>оценочных</w:t>
      </w:r>
      <w:r>
        <w:rPr>
          <w:spacing w:val="1"/>
          <w:sz w:val="28"/>
        </w:rPr>
        <w:t xml:space="preserve"> </w:t>
      </w:r>
      <w:r>
        <w:rPr>
          <w:sz w:val="28"/>
        </w:rPr>
        <w:t>процедур</w:t>
      </w:r>
      <w:r>
        <w:rPr>
          <w:spacing w:val="1"/>
          <w:sz w:val="28"/>
        </w:rPr>
        <w:t xml:space="preserve"> </w:t>
      </w:r>
      <w:r>
        <w:rPr>
          <w:sz w:val="28"/>
        </w:rPr>
        <w:t>для</w:t>
      </w:r>
      <w:r>
        <w:rPr>
          <w:spacing w:val="1"/>
          <w:sz w:val="28"/>
        </w:rPr>
        <w:t xml:space="preserve"> </w:t>
      </w:r>
      <w:r>
        <w:rPr>
          <w:sz w:val="28"/>
        </w:rPr>
        <w:t>выявления</w:t>
      </w:r>
      <w:r>
        <w:rPr>
          <w:spacing w:val="1"/>
          <w:sz w:val="28"/>
        </w:rPr>
        <w:t xml:space="preserve"> </w:t>
      </w:r>
      <w:r>
        <w:rPr>
          <w:sz w:val="28"/>
        </w:rPr>
        <w:t>динамики</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 и</w:t>
      </w:r>
      <w:r>
        <w:rPr>
          <w:spacing w:val="1"/>
          <w:sz w:val="28"/>
        </w:rPr>
        <w:t xml:space="preserve"> </w:t>
      </w:r>
      <w:r>
        <w:rPr>
          <w:sz w:val="28"/>
        </w:rPr>
        <w:t>для</w:t>
      </w:r>
      <w:r>
        <w:rPr>
          <w:spacing w:val="1"/>
          <w:sz w:val="28"/>
        </w:rPr>
        <w:t xml:space="preserve"> </w:t>
      </w:r>
      <w:r>
        <w:rPr>
          <w:sz w:val="28"/>
        </w:rPr>
        <w:t>итоговой</w:t>
      </w:r>
      <w:r>
        <w:rPr>
          <w:spacing w:val="1"/>
          <w:sz w:val="28"/>
        </w:rPr>
        <w:t xml:space="preserve"> </w:t>
      </w:r>
      <w:r>
        <w:rPr>
          <w:sz w:val="28"/>
        </w:rPr>
        <w:t>оценки;</w:t>
      </w:r>
      <w:r>
        <w:rPr>
          <w:spacing w:val="1"/>
          <w:sz w:val="28"/>
        </w:rPr>
        <w:t xml:space="preserve"> </w:t>
      </w:r>
      <w:r>
        <w:rPr>
          <w:sz w:val="28"/>
        </w:rPr>
        <w:t>использование</w:t>
      </w:r>
      <w:r>
        <w:rPr>
          <w:spacing w:val="1"/>
          <w:sz w:val="28"/>
        </w:rPr>
        <w:t xml:space="preserve"> </w:t>
      </w:r>
      <w:r>
        <w:rPr>
          <w:sz w:val="28"/>
        </w:rPr>
        <w:t>контекстной</w:t>
      </w:r>
      <w:r>
        <w:rPr>
          <w:spacing w:val="1"/>
          <w:sz w:val="28"/>
        </w:rPr>
        <w:t xml:space="preserve"> </w:t>
      </w:r>
      <w:r>
        <w:rPr>
          <w:sz w:val="28"/>
        </w:rPr>
        <w:t>информации</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обучающихся,</w:t>
      </w:r>
      <w:r>
        <w:rPr>
          <w:spacing w:val="1"/>
          <w:sz w:val="28"/>
        </w:rPr>
        <w:t xml:space="preserve"> </w:t>
      </w:r>
      <w:r>
        <w:rPr>
          <w:sz w:val="28"/>
        </w:rPr>
        <w:t>условиях</w:t>
      </w:r>
      <w:r>
        <w:rPr>
          <w:spacing w:val="1"/>
          <w:sz w:val="28"/>
        </w:rPr>
        <w:t xml:space="preserve"> </w:t>
      </w:r>
      <w:r>
        <w:rPr>
          <w:sz w:val="28"/>
        </w:rPr>
        <w:t>и</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для</w:t>
      </w:r>
      <w:r>
        <w:rPr>
          <w:spacing w:val="1"/>
          <w:sz w:val="28"/>
        </w:rPr>
        <w:t xml:space="preserve"> </w:t>
      </w:r>
      <w:r>
        <w:rPr>
          <w:sz w:val="28"/>
        </w:rPr>
        <w:t>интерпретации</w:t>
      </w:r>
      <w:r>
        <w:rPr>
          <w:spacing w:val="1"/>
          <w:sz w:val="28"/>
        </w:rPr>
        <w:t xml:space="preserve"> </w:t>
      </w:r>
      <w:r>
        <w:rPr>
          <w:sz w:val="28"/>
        </w:rPr>
        <w:t>полученных результатов в</w:t>
      </w:r>
      <w:r>
        <w:rPr>
          <w:spacing w:val="-2"/>
          <w:sz w:val="28"/>
        </w:rPr>
        <w:t xml:space="preserve"> </w:t>
      </w:r>
      <w:r>
        <w:rPr>
          <w:sz w:val="28"/>
        </w:rPr>
        <w:t>целях управления качеством</w:t>
      </w:r>
      <w:r>
        <w:rPr>
          <w:spacing w:val="-5"/>
          <w:sz w:val="28"/>
        </w:rPr>
        <w:t xml:space="preserve"> </w:t>
      </w:r>
      <w:r>
        <w:rPr>
          <w:sz w:val="28"/>
        </w:rPr>
        <w:t>образования;</w:t>
      </w:r>
    </w:p>
    <w:p w:rsidR="00891CF0" w:rsidRDefault="00B23650" w:rsidP="00461614">
      <w:pPr>
        <w:pStyle w:val="a5"/>
        <w:numPr>
          <w:ilvl w:val="0"/>
          <w:numId w:val="133"/>
        </w:numPr>
        <w:tabs>
          <w:tab w:val="left" w:pos="1673"/>
          <w:tab w:val="left" w:pos="1674"/>
        </w:tabs>
        <w:spacing w:before="1" w:line="348" w:lineRule="auto"/>
        <w:ind w:right="268" w:firstLine="0"/>
        <w:rPr>
          <w:sz w:val="28"/>
        </w:rPr>
      </w:pPr>
      <w:r>
        <w:rPr>
          <w:sz w:val="28"/>
        </w:rPr>
        <w:t>использование</w:t>
      </w:r>
      <w:r>
        <w:rPr>
          <w:spacing w:val="1"/>
          <w:sz w:val="28"/>
        </w:rPr>
        <w:t xml:space="preserve"> </w:t>
      </w:r>
      <w:r>
        <w:rPr>
          <w:sz w:val="28"/>
        </w:rPr>
        <w:t>разнообразных</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оценки,</w:t>
      </w:r>
      <w:r>
        <w:rPr>
          <w:spacing w:val="1"/>
          <w:sz w:val="28"/>
        </w:rPr>
        <w:t xml:space="preserve"> </w:t>
      </w:r>
      <w:r>
        <w:rPr>
          <w:sz w:val="28"/>
        </w:rPr>
        <w:t>взаимно</w:t>
      </w:r>
      <w:r>
        <w:rPr>
          <w:spacing w:val="1"/>
          <w:sz w:val="28"/>
        </w:rPr>
        <w:t xml:space="preserve"> </w:t>
      </w:r>
      <w:r>
        <w:rPr>
          <w:sz w:val="28"/>
        </w:rPr>
        <w:t>дополняющих</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оценок</w:t>
      </w:r>
      <w:r>
        <w:rPr>
          <w:spacing w:val="1"/>
          <w:sz w:val="28"/>
        </w:rPr>
        <w:t xml:space="preserve"> </w:t>
      </w:r>
      <w:r>
        <w:rPr>
          <w:sz w:val="28"/>
        </w:rPr>
        <w:t>проектов,</w:t>
      </w:r>
      <w:r>
        <w:rPr>
          <w:spacing w:val="1"/>
          <w:sz w:val="28"/>
        </w:rPr>
        <w:t xml:space="preserve"> </w:t>
      </w:r>
      <w:r>
        <w:rPr>
          <w:sz w:val="28"/>
        </w:rPr>
        <w:t>практических,</w:t>
      </w:r>
      <w:r>
        <w:rPr>
          <w:spacing w:val="1"/>
          <w:sz w:val="28"/>
        </w:rPr>
        <w:t xml:space="preserve"> </w:t>
      </w:r>
      <w:r>
        <w:rPr>
          <w:sz w:val="28"/>
        </w:rPr>
        <w:t>исследовательских,</w:t>
      </w:r>
      <w:r>
        <w:rPr>
          <w:spacing w:val="-8"/>
          <w:sz w:val="28"/>
        </w:rPr>
        <w:t xml:space="preserve"> </w:t>
      </w:r>
      <w:r>
        <w:rPr>
          <w:sz w:val="28"/>
        </w:rPr>
        <w:t>творческих</w:t>
      </w:r>
      <w:r>
        <w:rPr>
          <w:spacing w:val="1"/>
          <w:sz w:val="28"/>
        </w:rPr>
        <w:t xml:space="preserve"> </w:t>
      </w:r>
      <w:r>
        <w:rPr>
          <w:sz w:val="28"/>
        </w:rPr>
        <w:t>работ,</w:t>
      </w:r>
      <w:r>
        <w:rPr>
          <w:spacing w:val="-3"/>
          <w:sz w:val="28"/>
        </w:rPr>
        <w:t xml:space="preserve"> </w:t>
      </w:r>
      <w:r>
        <w:rPr>
          <w:sz w:val="28"/>
        </w:rPr>
        <w:t>наблюдения;</w:t>
      </w:r>
    </w:p>
    <w:p w:rsidR="00891CF0" w:rsidRDefault="00B23650" w:rsidP="00461614">
      <w:pPr>
        <w:pStyle w:val="a5"/>
        <w:numPr>
          <w:ilvl w:val="0"/>
          <w:numId w:val="133"/>
        </w:numPr>
        <w:tabs>
          <w:tab w:val="left" w:pos="1673"/>
          <w:tab w:val="left" w:pos="1674"/>
        </w:tabs>
        <w:spacing w:line="321" w:lineRule="exact"/>
        <w:ind w:left="1674" w:hanging="1114"/>
        <w:rPr>
          <w:sz w:val="28"/>
        </w:rPr>
      </w:pPr>
      <w:r>
        <w:rPr>
          <w:sz w:val="28"/>
        </w:rPr>
        <w:t xml:space="preserve">использование   </w:t>
      </w:r>
      <w:r>
        <w:rPr>
          <w:spacing w:val="29"/>
          <w:sz w:val="28"/>
        </w:rPr>
        <w:t xml:space="preserve"> </w:t>
      </w:r>
      <w:r>
        <w:rPr>
          <w:sz w:val="28"/>
        </w:rPr>
        <w:t xml:space="preserve">форм   </w:t>
      </w:r>
      <w:r>
        <w:rPr>
          <w:spacing w:val="26"/>
          <w:sz w:val="28"/>
        </w:rPr>
        <w:t xml:space="preserve"> </w:t>
      </w:r>
      <w:r>
        <w:rPr>
          <w:sz w:val="28"/>
        </w:rPr>
        <w:t xml:space="preserve">работы,    </w:t>
      </w:r>
      <w:r>
        <w:rPr>
          <w:spacing w:val="27"/>
          <w:sz w:val="28"/>
        </w:rPr>
        <w:t xml:space="preserve"> </w:t>
      </w:r>
      <w:r>
        <w:rPr>
          <w:sz w:val="28"/>
        </w:rPr>
        <w:t xml:space="preserve">обеспечивающих    </w:t>
      </w:r>
      <w:r>
        <w:rPr>
          <w:spacing w:val="31"/>
          <w:sz w:val="28"/>
        </w:rPr>
        <w:t xml:space="preserve"> </w:t>
      </w:r>
      <w:r>
        <w:rPr>
          <w:sz w:val="28"/>
        </w:rPr>
        <w:t>возможность</w:t>
      </w:r>
    </w:p>
    <w:p w:rsidR="00891CF0" w:rsidRDefault="00891CF0">
      <w:pPr>
        <w:spacing w:line="321" w:lineRule="exact"/>
        <w:jc w:val="both"/>
        <w:rPr>
          <w:sz w:val="28"/>
        </w:rPr>
        <w:sectPr w:rsidR="00891CF0">
          <w:pgSz w:w="11920" w:h="16390"/>
          <w:pgMar w:top="1040" w:right="320" w:bottom="1220" w:left="880" w:header="0" w:footer="989" w:gutter="0"/>
          <w:cols w:space="720"/>
        </w:sectPr>
      </w:pPr>
    </w:p>
    <w:p w:rsidR="00891CF0" w:rsidRDefault="00B23650">
      <w:pPr>
        <w:pStyle w:val="a0"/>
        <w:spacing w:before="69" w:line="348" w:lineRule="auto"/>
        <w:ind w:left="560" w:right="272"/>
      </w:pPr>
      <w:r>
        <w:lastRenderedPageBreak/>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67"/>
        </w:rPr>
        <w:t xml:space="preserve"> </w:t>
      </w:r>
      <w:r>
        <w:t>(самоанализ,</w:t>
      </w:r>
      <w:r>
        <w:rPr>
          <w:spacing w:val="-5"/>
        </w:rPr>
        <w:t xml:space="preserve"> </w:t>
      </w:r>
      <w:r>
        <w:t>самооценка, взаимооценка);</w:t>
      </w:r>
    </w:p>
    <w:p w:rsidR="00891CF0" w:rsidRDefault="00B23650" w:rsidP="00461614">
      <w:pPr>
        <w:pStyle w:val="a5"/>
        <w:numPr>
          <w:ilvl w:val="0"/>
          <w:numId w:val="133"/>
        </w:numPr>
        <w:tabs>
          <w:tab w:val="left" w:pos="1673"/>
          <w:tab w:val="left" w:pos="1674"/>
        </w:tabs>
        <w:spacing w:before="2" w:line="348" w:lineRule="auto"/>
        <w:ind w:right="268" w:firstLine="0"/>
        <w:rPr>
          <w:sz w:val="28"/>
        </w:rPr>
      </w:pPr>
      <w:r>
        <w:rPr>
          <w:sz w:val="28"/>
        </w:rPr>
        <w:t>использование</w:t>
      </w:r>
      <w:r>
        <w:rPr>
          <w:spacing w:val="1"/>
          <w:sz w:val="28"/>
        </w:rPr>
        <w:t xml:space="preserve"> </w:t>
      </w:r>
      <w:r>
        <w:rPr>
          <w:sz w:val="28"/>
        </w:rPr>
        <w:t>мониторинга</w:t>
      </w:r>
      <w:r>
        <w:rPr>
          <w:spacing w:val="1"/>
          <w:sz w:val="28"/>
        </w:rPr>
        <w:t xml:space="preserve"> </w:t>
      </w:r>
      <w:r>
        <w:rPr>
          <w:sz w:val="28"/>
        </w:rPr>
        <w:t>динамических</w:t>
      </w:r>
      <w:r>
        <w:rPr>
          <w:spacing w:val="1"/>
          <w:sz w:val="28"/>
        </w:rPr>
        <w:t xml:space="preserve"> </w:t>
      </w:r>
      <w:r>
        <w:rPr>
          <w:sz w:val="28"/>
        </w:rPr>
        <w:t>показателей</w:t>
      </w:r>
      <w:r>
        <w:rPr>
          <w:spacing w:val="71"/>
          <w:sz w:val="28"/>
        </w:rPr>
        <w:t xml:space="preserve"> </w:t>
      </w:r>
      <w:r>
        <w:rPr>
          <w:sz w:val="28"/>
        </w:rPr>
        <w:t>освоения</w:t>
      </w:r>
      <w:r>
        <w:rPr>
          <w:spacing w:val="1"/>
          <w:sz w:val="28"/>
        </w:rPr>
        <w:t xml:space="preserve"> </w:t>
      </w:r>
      <w:r>
        <w:rPr>
          <w:sz w:val="28"/>
        </w:rPr>
        <w:t>умений и знаний, в том числе формируемых с использованием информационно-</w:t>
      </w:r>
      <w:r>
        <w:rPr>
          <w:spacing w:val="1"/>
          <w:sz w:val="28"/>
        </w:rPr>
        <w:t xml:space="preserve"> </w:t>
      </w:r>
      <w:r>
        <w:rPr>
          <w:sz w:val="28"/>
        </w:rPr>
        <w:t>коммуникационных</w:t>
      </w:r>
      <w:r>
        <w:rPr>
          <w:spacing w:val="-1"/>
          <w:sz w:val="28"/>
        </w:rPr>
        <w:t xml:space="preserve"> </w:t>
      </w:r>
      <w:r>
        <w:rPr>
          <w:sz w:val="28"/>
        </w:rPr>
        <w:t>(цифровых) технологий.</w:t>
      </w:r>
    </w:p>
    <w:p w:rsidR="00891CF0" w:rsidRDefault="00B23650">
      <w:pPr>
        <w:pStyle w:val="a0"/>
        <w:spacing w:before="1" w:line="348" w:lineRule="auto"/>
        <w:ind w:left="560" w:right="268"/>
      </w:pPr>
      <w:r>
        <w:rPr>
          <w:b/>
          <w:i/>
        </w:rPr>
        <w:t xml:space="preserve">Оценка личностных результатов </w:t>
      </w:r>
      <w:r>
        <w:t>обучающихся осуществляется через 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которые</w:t>
      </w:r>
      <w:r>
        <w:rPr>
          <w:spacing w:val="-1"/>
        </w:rPr>
        <w:t xml:space="preserve"> </w:t>
      </w:r>
      <w:r>
        <w:t>устанавливаются</w:t>
      </w:r>
      <w:r>
        <w:rPr>
          <w:spacing w:val="-1"/>
        </w:rPr>
        <w:t xml:space="preserve"> </w:t>
      </w:r>
      <w:r>
        <w:t>требованиями ФГОС</w:t>
      </w:r>
      <w:r>
        <w:rPr>
          <w:spacing w:val="3"/>
        </w:rPr>
        <w:t xml:space="preserve"> </w:t>
      </w:r>
      <w:r>
        <w:t>СОО.</w:t>
      </w:r>
    </w:p>
    <w:p w:rsidR="00891CF0" w:rsidRDefault="00B23650">
      <w:pPr>
        <w:pStyle w:val="a0"/>
        <w:tabs>
          <w:tab w:val="left" w:pos="3692"/>
          <w:tab w:val="left" w:pos="8585"/>
        </w:tabs>
        <w:spacing w:line="348" w:lineRule="auto"/>
        <w:ind w:left="560" w:right="269"/>
      </w:pPr>
      <w:r>
        <w:t>Формирование личностных результатов обеспечивается в ходе реализации всех</w:t>
      </w:r>
      <w:r>
        <w:rPr>
          <w:spacing w:val="1"/>
        </w:rPr>
        <w:t xml:space="preserve"> </w:t>
      </w:r>
      <w:r>
        <w:t>компонентов образовательной деятельности, включая внеурочную деятельность.</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3"/>
        </w:rPr>
        <w:t xml:space="preserve"> </w:t>
      </w:r>
      <w:r>
        <w:t>а</w:t>
      </w:r>
      <w:r>
        <w:rPr>
          <w:spacing w:val="-3"/>
        </w:rPr>
        <w:t xml:space="preserve"> </w:t>
      </w:r>
      <w:r>
        <w:t>является</w:t>
      </w:r>
      <w:r>
        <w:rPr>
          <w:spacing w:val="-3"/>
        </w:rPr>
        <w:t xml:space="preserve"> </w:t>
      </w:r>
      <w:r>
        <w:t>предметом</w:t>
      </w:r>
      <w:r>
        <w:rPr>
          <w:spacing w:val="-5"/>
        </w:rPr>
        <w:t xml:space="preserve"> </w:t>
      </w:r>
      <w:r>
        <w:t>оценки</w:t>
      </w:r>
      <w:r>
        <w:rPr>
          <w:spacing w:val="1"/>
        </w:rPr>
        <w:t xml:space="preserve"> </w:t>
      </w:r>
      <w:r>
        <w:t>эффективности</w:t>
      </w:r>
      <w:r>
        <w:tab/>
        <w:t>воспитательно-</w:t>
      </w:r>
      <w:r>
        <w:rPr>
          <w:spacing w:val="-68"/>
        </w:rPr>
        <w:t xml:space="preserve"> </w:t>
      </w:r>
      <w:r>
        <w:t>образовательной</w:t>
      </w:r>
      <w:r>
        <w:tab/>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6"/>
        </w:rPr>
        <w:t xml:space="preserve"> </w:t>
      </w:r>
      <w:r>
        <w:t>разного</w:t>
      </w:r>
      <w:r>
        <w:rPr>
          <w:spacing w:val="-1"/>
        </w:rPr>
        <w:t xml:space="preserve"> </w:t>
      </w:r>
      <w:r>
        <w:t>уровня.</w:t>
      </w:r>
    </w:p>
    <w:p w:rsidR="00891CF0" w:rsidRDefault="00B23650">
      <w:pPr>
        <w:pStyle w:val="a0"/>
        <w:spacing w:line="348" w:lineRule="auto"/>
        <w:ind w:left="560" w:right="269"/>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 отдельных</w:t>
      </w:r>
      <w:r>
        <w:rPr>
          <w:spacing w:val="1"/>
        </w:rPr>
        <w:t xml:space="preserve"> </w:t>
      </w:r>
      <w:r>
        <w:t>личностных результатов, проявляющихся в участии обучающихся</w:t>
      </w:r>
      <w:r w:rsidR="00DD5173">
        <w:t xml:space="preserve"> </w:t>
      </w:r>
      <w:r>
        <w:t>в 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школьного</w:t>
      </w:r>
      <w:r>
        <w:rPr>
          <w:spacing w:val="1"/>
        </w:rPr>
        <w:t xml:space="preserve"> </w:t>
      </w:r>
      <w:r>
        <w:t>уровней;</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установленных</w:t>
      </w:r>
      <w:r>
        <w:rPr>
          <w:spacing w:val="1"/>
        </w:rPr>
        <w:t xml:space="preserve"> </w:t>
      </w:r>
      <w:r>
        <w:t>в</w:t>
      </w:r>
      <w:r>
        <w:rPr>
          <w:spacing w:val="-67"/>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ценностно-смысловых</w:t>
      </w:r>
      <w:r>
        <w:rPr>
          <w:spacing w:val="1"/>
        </w:rPr>
        <w:t xml:space="preserve"> </w:t>
      </w:r>
      <w:r>
        <w:t>установках</w:t>
      </w:r>
      <w:r>
        <w:rPr>
          <w:spacing w:val="1"/>
        </w:rPr>
        <w:t xml:space="preserve"> </w:t>
      </w:r>
      <w:r>
        <w:t>обучающихся, формируемых средствами учебных предметов; в 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2"/>
        </w:rPr>
        <w:t xml:space="preserve"> </w:t>
      </w:r>
      <w:r>
        <w:t>траектории,</w:t>
      </w:r>
      <w:r>
        <w:rPr>
          <w:spacing w:val="-3"/>
        </w:rPr>
        <w:t xml:space="preserve"> </w:t>
      </w:r>
      <w:r>
        <w:t>в</w:t>
      </w:r>
      <w:r>
        <w:rPr>
          <w:spacing w:val="-5"/>
        </w:rPr>
        <w:t xml:space="preserve"> </w:t>
      </w:r>
      <w:r>
        <w:t>том</w:t>
      </w:r>
      <w:r>
        <w:rPr>
          <w:spacing w:val="-6"/>
        </w:rPr>
        <w:t xml:space="preserve"> </w:t>
      </w:r>
      <w:r>
        <w:t>числе</w:t>
      </w:r>
      <w:r>
        <w:rPr>
          <w:spacing w:val="-3"/>
        </w:rPr>
        <w:t xml:space="preserve"> </w:t>
      </w:r>
      <w:r>
        <w:t>выбор</w:t>
      </w:r>
      <w:r>
        <w:rPr>
          <w:spacing w:val="-5"/>
        </w:rPr>
        <w:t xml:space="preserve"> </w:t>
      </w:r>
      <w:r>
        <w:t>профессии.</w:t>
      </w:r>
    </w:p>
    <w:p w:rsidR="00891CF0" w:rsidRDefault="00B23650">
      <w:pPr>
        <w:pStyle w:val="a0"/>
        <w:spacing w:before="2" w:line="348" w:lineRule="auto"/>
        <w:ind w:left="560" w:right="274"/>
      </w:pPr>
      <w:r>
        <w:t>Результаты, полученные в ходе как внешних, так и внутренних 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891CF0" w:rsidRDefault="00B23650">
      <w:pPr>
        <w:pStyle w:val="a0"/>
        <w:spacing w:before="1" w:line="348" w:lineRule="auto"/>
        <w:ind w:left="560" w:right="269"/>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 результатов освоения ООП СОО, которые отражают 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891CF0" w:rsidRDefault="00891CF0">
      <w:pPr>
        <w:spacing w:line="348" w:lineRule="auto"/>
        <w:sectPr w:rsidR="00891CF0">
          <w:pgSz w:w="11920" w:h="16390"/>
          <w:pgMar w:top="1040" w:right="320" w:bottom="1220" w:left="880" w:header="0" w:footer="989" w:gutter="0"/>
          <w:cols w:space="720"/>
        </w:sectPr>
      </w:pPr>
    </w:p>
    <w:p w:rsidR="00891CF0" w:rsidRDefault="00B23650">
      <w:pPr>
        <w:pStyle w:val="a0"/>
        <w:spacing w:before="69" w:line="348" w:lineRule="auto"/>
        <w:ind w:left="560" w:right="271"/>
      </w:pPr>
      <w:r>
        <w:lastRenderedPageBreak/>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71"/>
        </w:rPr>
        <w:t xml:space="preserve"> </w:t>
      </w:r>
      <w:r>
        <w:t>комплексом</w:t>
      </w:r>
      <w:r>
        <w:rPr>
          <w:spacing w:val="1"/>
        </w:rPr>
        <w:t xml:space="preserve"> </w:t>
      </w:r>
      <w:r>
        <w:t>освоения</w:t>
      </w:r>
      <w:r>
        <w:rPr>
          <w:spacing w:val="-1"/>
        </w:rPr>
        <w:t xml:space="preserve"> </w:t>
      </w:r>
      <w:r>
        <w:t>программ</w:t>
      </w:r>
      <w:r>
        <w:rPr>
          <w:spacing w:val="-1"/>
        </w:rPr>
        <w:t xml:space="preserve"> </w:t>
      </w:r>
      <w:r>
        <w:t>учебных предметов</w:t>
      </w:r>
      <w:r>
        <w:rPr>
          <w:spacing w:val="-3"/>
        </w:rPr>
        <w:t xml:space="preserve"> </w:t>
      </w:r>
      <w:r>
        <w:t>и</w:t>
      </w:r>
      <w:r>
        <w:rPr>
          <w:spacing w:val="-1"/>
        </w:rPr>
        <w:t xml:space="preserve"> </w:t>
      </w:r>
      <w:r>
        <w:t>внеурочной деятельности.</w:t>
      </w:r>
    </w:p>
    <w:p w:rsidR="00891CF0" w:rsidRDefault="00B23650">
      <w:pPr>
        <w:pStyle w:val="a0"/>
        <w:ind w:left="560"/>
      </w:pPr>
      <w:r>
        <w:t>Основным</w:t>
      </w:r>
      <w:r>
        <w:rPr>
          <w:spacing w:val="-10"/>
        </w:rPr>
        <w:t xml:space="preserve"> </w:t>
      </w:r>
      <w:r>
        <w:t>объектом</w:t>
      </w:r>
      <w:r>
        <w:rPr>
          <w:spacing w:val="-7"/>
        </w:rPr>
        <w:t xml:space="preserve"> </w:t>
      </w:r>
      <w:r>
        <w:t>оценки</w:t>
      </w:r>
      <w:r>
        <w:rPr>
          <w:spacing w:val="-1"/>
        </w:rPr>
        <w:t xml:space="preserve"> </w:t>
      </w:r>
      <w:r>
        <w:t>метапредметных</w:t>
      </w:r>
      <w:r>
        <w:rPr>
          <w:spacing w:val="-8"/>
        </w:rPr>
        <w:t xml:space="preserve"> </w:t>
      </w:r>
      <w:r>
        <w:t>результатов</w:t>
      </w:r>
      <w:r>
        <w:rPr>
          <w:spacing w:val="-2"/>
        </w:rPr>
        <w:t xml:space="preserve"> </w:t>
      </w:r>
      <w:r>
        <w:t>является:</w:t>
      </w:r>
    </w:p>
    <w:p w:rsidR="00891CF0" w:rsidRDefault="00B23650" w:rsidP="00461614">
      <w:pPr>
        <w:pStyle w:val="a5"/>
        <w:numPr>
          <w:ilvl w:val="0"/>
          <w:numId w:val="130"/>
        </w:numPr>
        <w:tabs>
          <w:tab w:val="left" w:pos="1954"/>
          <w:tab w:val="left" w:pos="1955"/>
        </w:tabs>
        <w:spacing w:before="148" w:line="348" w:lineRule="auto"/>
        <w:ind w:right="275" w:firstLine="0"/>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4"/>
          <w:sz w:val="28"/>
        </w:rPr>
        <w:t xml:space="preserve"> </w:t>
      </w:r>
      <w:r>
        <w:rPr>
          <w:sz w:val="28"/>
        </w:rPr>
        <w:t>познавательных,</w:t>
      </w:r>
      <w:r>
        <w:rPr>
          <w:spacing w:val="-2"/>
          <w:sz w:val="28"/>
        </w:rPr>
        <w:t xml:space="preserve"> </w:t>
      </w:r>
      <w:r>
        <w:rPr>
          <w:sz w:val="28"/>
        </w:rPr>
        <w:t>коммуникативных);</w:t>
      </w:r>
    </w:p>
    <w:p w:rsidR="00891CF0" w:rsidRDefault="00B23650" w:rsidP="00461614">
      <w:pPr>
        <w:pStyle w:val="a5"/>
        <w:numPr>
          <w:ilvl w:val="0"/>
          <w:numId w:val="130"/>
        </w:numPr>
        <w:tabs>
          <w:tab w:val="left" w:pos="1954"/>
          <w:tab w:val="left" w:pos="1955"/>
        </w:tabs>
        <w:spacing w:line="348" w:lineRule="auto"/>
        <w:ind w:right="265" w:firstLine="0"/>
        <w:rPr>
          <w:sz w:val="28"/>
        </w:rPr>
      </w:pPr>
      <w:r>
        <w:rPr>
          <w:sz w:val="28"/>
        </w:rPr>
        <w:t>способность</w:t>
      </w:r>
      <w:r>
        <w:rPr>
          <w:spacing w:val="1"/>
          <w:sz w:val="28"/>
        </w:rPr>
        <w:t xml:space="preserve"> </w:t>
      </w:r>
      <w:r>
        <w:rPr>
          <w:sz w:val="28"/>
        </w:rPr>
        <w:t>использования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практике,</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планированию и осуществлению учебной деятельности, организации 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к</w:t>
      </w:r>
      <w:r>
        <w:rPr>
          <w:spacing w:val="1"/>
          <w:sz w:val="28"/>
        </w:rPr>
        <w:t xml:space="preserve"> </w:t>
      </w:r>
      <w:r>
        <w:rPr>
          <w:sz w:val="28"/>
        </w:rPr>
        <w:t>участию в</w:t>
      </w:r>
      <w:r>
        <w:rPr>
          <w:spacing w:val="1"/>
          <w:sz w:val="28"/>
        </w:rPr>
        <w:t xml:space="preserve"> </w:t>
      </w:r>
      <w:r>
        <w:rPr>
          <w:sz w:val="28"/>
        </w:rPr>
        <w:t>построении</w:t>
      </w:r>
      <w:r>
        <w:rPr>
          <w:spacing w:val="-2"/>
          <w:sz w:val="28"/>
        </w:rPr>
        <w:t xml:space="preserve"> </w:t>
      </w:r>
      <w:r>
        <w:rPr>
          <w:sz w:val="28"/>
        </w:rPr>
        <w:t>индивидуальной</w:t>
      </w:r>
      <w:r>
        <w:rPr>
          <w:spacing w:val="-1"/>
          <w:sz w:val="28"/>
        </w:rPr>
        <w:t xml:space="preserve"> </w:t>
      </w:r>
      <w:r>
        <w:rPr>
          <w:sz w:val="28"/>
        </w:rPr>
        <w:t>образовательной траектории;</w:t>
      </w:r>
    </w:p>
    <w:p w:rsidR="00891CF0" w:rsidRDefault="00B23650" w:rsidP="00461614">
      <w:pPr>
        <w:pStyle w:val="a5"/>
        <w:numPr>
          <w:ilvl w:val="0"/>
          <w:numId w:val="130"/>
        </w:numPr>
        <w:tabs>
          <w:tab w:val="left" w:pos="1954"/>
          <w:tab w:val="left" w:pos="1955"/>
        </w:tabs>
        <w:spacing w:line="348" w:lineRule="auto"/>
        <w:ind w:right="266" w:firstLine="0"/>
        <w:rPr>
          <w:sz w:val="28"/>
        </w:rPr>
      </w:pPr>
      <w:r>
        <w:rPr>
          <w:sz w:val="28"/>
        </w:rPr>
        <w:t>овладение</w:t>
      </w:r>
      <w:r>
        <w:rPr>
          <w:spacing w:val="1"/>
          <w:sz w:val="28"/>
        </w:rPr>
        <w:t xml:space="preserve"> </w:t>
      </w:r>
      <w:r>
        <w:rPr>
          <w:sz w:val="28"/>
        </w:rPr>
        <w:t>навыками</w:t>
      </w:r>
      <w:r>
        <w:rPr>
          <w:spacing w:val="1"/>
          <w:sz w:val="28"/>
        </w:rPr>
        <w:t xml:space="preserve"> </w:t>
      </w:r>
      <w:r>
        <w:rPr>
          <w:sz w:val="28"/>
        </w:rPr>
        <w:t>учебно-исследовательской,</w:t>
      </w:r>
      <w:r>
        <w:rPr>
          <w:spacing w:val="1"/>
          <w:sz w:val="28"/>
        </w:rPr>
        <w:t xml:space="preserve"> </w:t>
      </w:r>
      <w:r>
        <w:rPr>
          <w:sz w:val="28"/>
        </w:rPr>
        <w:t>проектной</w:t>
      </w:r>
      <w:r>
        <w:rPr>
          <w:spacing w:val="1"/>
          <w:sz w:val="28"/>
        </w:rPr>
        <w:t xml:space="preserve"> </w:t>
      </w:r>
      <w:r>
        <w:rPr>
          <w:sz w:val="28"/>
        </w:rPr>
        <w:t>и</w:t>
      </w:r>
      <w:r>
        <w:rPr>
          <w:spacing w:val="-67"/>
          <w:sz w:val="28"/>
        </w:rPr>
        <w:t xml:space="preserve"> </w:t>
      </w:r>
      <w:r>
        <w:rPr>
          <w:sz w:val="28"/>
        </w:rPr>
        <w:t>социальной</w:t>
      </w:r>
      <w:r>
        <w:rPr>
          <w:spacing w:val="-1"/>
          <w:sz w:val="28"/>
        </w:rPr>
        <w:t xml:space="preserve"> </w:t>
      </w:r>
      <w:r>
        <w:rPr>
          <w:sz w:val="28"/>
        </w:rPr>
        <w:t>деятельности.</w:t>
      </w:r>
    </w:p>
    <w:p w:rsidR="00891CF0" w:rsidRDefault="00B23650">
      <w:pPr>
        <w:pStyle w:val="a0"/>
        <w:spacing w:line="348" w:lineRule="auto"/>
        <w:ind w:left="560" w:right="266"/>
      </w:pPr>
      <w:r>
        <w:rPr>
          <w:b/>
          <w:i/>
        </w:rPr>
        <w:t>Оценка</w:t>
      </w:r>
      <w:r>
        <w:rPr>
          <w:b/>
          <w:i/>
          <w:spacing w:val="1"/>
        </w:rPr>
        <w:t xml:space="preserve"> </w:t>
      </w:r>
      <w:r>
        <w:rPr>
          <w:b/>
          <w:i/>
        </w:rPr>
        <w:t>достижения</w:t>
      </w:r>
      <w:r>
        <w:rPr>
          <w:b/>
          <w:i/>
          <w:spacing w:val="1"/>
        </w:rPr>
        <w:t xml:space="preserve"> </w:t>
      </w:r>
      <w:r>
        <w:rPr>
          <w:b/>
          <w:i/>
        </w:rPr>
        <w:t>метапредметных</w:t>
      </w:r>
      <w:r>
        <w:rPr>
          <w:b/>
          <w:i/>
          <w:spacing w:val="1"/>
        </w:rPr>
        <w:t xml:space="preserve"> </w:t>
      </w:r>
      <w:r>
        <w:rPr>
          <w:b/>
          <w:i/>
        </w:rPr>
        <w:t>результатов</w:t>
      </w:r>
      <w:r>
        <w:rPr>
          <w:b/>
          <w:i/>
          <w:spacing w:val="1"/>
        </w:rPr>
        <w:t xml:space="preserve"> </w:t>
      </w:r>
      <w:r>
        <w:t>осуществляется</w:t>
      </w:r>
      <w:r>
        <w:rPr>
          <w:spacing w:val="1"/>
        </w:rPr>
        <w:t xml:space="preserve"> </w:t>
      </w:r>
      <w:r>
        <w:t>администрацией образовательной организации в ходе внутреннего 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67"/>
        </w:rPr>
        <w:t xml:space="preserve"> </w:t>
      </w:r>
      <w:r>
        <w:t>решением педагогического совета образовательной</w:t>
      </w:r>
      <w:r w:rsidR="00DD5173">
        <w:t xml:space="preserve"> </w:t>
      </w:r>
      <w:r>
        <w:t>организации. Инструментарий</w:t>
      </w:r>
      <w:r>
        <w:rPr>
          <w:spacing w:val="-67"/>
        </w:rPr>
        <w:t xml:space="preserve"> </w:t>
      </w:r>
      <w:r>
        <w:t>может</w:t>
      </w:r>
      <w:r>
        <w:rPr>
          <w:spacing w:val="1"/>
        </w:rPr>
        <w:t xml:space="preserve"> </w:t>
      </w:r>
      <w:r>
        <w:t>строиться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w:t>
      </w:r>
      <w:r>
        <w:rPr>
          <w:spacing w:val="1"/>
        </w:rPr>
        <w:t xml:space="preserve"> </w:t>
      </w:r>
      <w:r>
        <w:t>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3"/>
        </w:rPr>
        <w:t xml:space="preserve"> </w:t>
      </w:r>
      <w:r>
        <w:t>познавательных</w:t>
      </w:r>
      <w:r>
        <w:rPr>
          <w:spacing w:val="1"/>
        </w:rPr>
        <w:t xml:space="preserve"> </w:t>
      </w:r>
      <w:r>
        <w:t>универсальных учебных</w:t>
      </w:r>
      <w:r>
        <w:rPr>
          <w:spacing w:val="3"/>
        </w:rPr>
        <w:t xml:space="preserve"> </w:t>
      </w:r>
      <w:r>
        <w:t>действий.</w:t>
      </w:r>
    </w:p>
    <w:p w:rsidR="00891CF0" w:rsidRDefault="00B23650">
      <w:pPr>
        <w:pStyle w:val="a0"/>
        <w:spacing w:before="2"/>
        <w:ind w:left="560"/>
      </w:pPr>
      <w:r>
        <w:t>Формы</w:t>
      </w:r>
      <w:r>
        <w:rPr>
          <w:spacing w:val="-7"/>
        </w:rPr>
        <w:t xml:space="preserve"> </w:t>
      </w:r>
      <w:r>
        <w:t>оценки:</w:t>
      </w:r>
    </w:p>
    <w:p w:rsidR="00891CF0" w:rsidRDefault="00B23650" w:rsidP="00461614">
      <w:pPr>
        <w:pStyle w:val="a5"/>
        <w:numPr>
          <w:ilvl w:val="0"/>
          <w:numId w:val="131"/>
        </w:numPr>
        <w:tabs>
          <w:tab w:val="left" w:pos="1815"/>
          <w:tab w:val="left" w:pos="1816"/>
        </w:tabs>
        <w:spacing w:before="143" w:line="348" w:lineRule="auto"/>
        <w:ind w:right="1036" w:firstLine="0"/>
        <w:jc w:val="left"/>
        <w:rPr>
          <w:sz w:val="28"/>
        </w:rPr>
      </w:pPr>
      <w:r>
        <w:rPr>
          <w:sz w:val="28"/>
        </w:rPr>
        <w:t>для</w:t>
      </w:r>
      <w:r>
        <w:rPr>
          <w:spacing w:val="14"/>
          <w:sz w:val="28"/>
        </w:rPr>
        <w:t xml:space="preserve"> </w:t>
      </w:r>
      <w:r>
        <w:rPr>
          <w:sz w:val="28"/>
        </w:rPr>
        <w:t>проверки</w:t>
      </w:r>
      <w:r>
        <w:rPr>
          <w:spacing w:val="14"/>
          <w:sz w:val="28"/>
        </w:rPr>
        <w:t xml:space="preserve"> </w:t>
      </w:r>
      <w:r>
        <w:rPr>
          <w:sz w:val="28"/>
        </w:rPr>
        <w:t>читательской</w:t>
      </w:r>
      <w:r>
        <w:rPr>
          <w:spacing w:val="15"/>
          <w:sz w:val="28"/>
        </w:rPr>
        <w:t xml:space="preserve"> </w:t>
      </w:r>
      <w:r>
        <w:rPr>
          <w:sz w:val="28"/>
        </w:rPr>
        <w:t>грамотности</w:t>
      </w:r>
      <w:r>
        <w:rPr>
          <w:spacing w:val="19"/>
          <w:sz w:val="28"/>
        </w:rPr>
        <w:t xml:space="preserve"> </w:t>
      </w:r>
      <w:r>
        <w:rPr>
          <w:sz w:val="28"/>
        </w:rPr>
        <w:t>–</w:t>
      </w:r>
      <w:r>
        <w:rPr>
          <w:spacing w:val="14"/>
          <w:sz w:val="28"/>
        </w:rPr>
        <w:t xml:space="preserve"> </w:t>
      </w:r>
      <w:r>
        <w:rPr>
          <w:sz w:val="28"/>
        </w:rPr>
        <w:t>письменная</w:t>
      </w:r>
      <w:r>
        <w:rPr>
          <w:spacing w:val="13"/>
          <w:sz w:val="28"/>
        </w:rPr>
        <w:t xml:space="preserve"> </w:t>
      </w:r>
      <w:r>
        <w:rPr>
          <w:sz w:val="28"/>
        </w:rPr>
        <w:t>работа</w:t>
      </w:r>
      <w:r>
        <w:rPr>
          <w:spacing w:val="16"/>
          <w:sz w:val="28"/>
        </w:rPr>
        <w:t xml:space="preserve"> </w:t>
      </w:r>
      <w:r>
        <w:rPr>
          <w:sz w:val="28"/>
        </w:rPr>
        <w:t>на</w:t>
      </w:r>
      <w:r>
        <w:rPr>
          <w:spacing w:val="-67"/>
          <w:sz w:val="28"/>
        </w:rPr>
        <w:t xml:space="preserve"> </w:t>
      </w:r>
      <w:r>
        <w:rPr>
          <w:sz w:val="28"/>
        </w:rPr>
        <w:t>межпредметной</w:t>
      </w:r>
      <w:r>
        <w:rPr>
          <w:spacing w:val="-5"/>
          <w:sz w:val="28"/>
        </w:rPr>
        <w:t xml:space="preserve"> </w:t>
      </w:r>
      <w:r>
        <w:rPr>
          <w:sz w:val="28"/>
        </w:rPr>
        <w:t>основе;</w:t>
      </w:r>
    </w:p>
    <w:p w:rsidR="00891CF0" w:rsidRDefault="00B23650" w:rsidP="00461614">
      <w:pPr>
        <w:pStyle w:val="a5"/>
        <w:numPr>
          <w:ilvl w:val="0"/>
          <w:numId w:val="131"/>
        </w:numPr>
        <w:tabs>
          <w:tab w:val="left" w:pos="1815"/>
          <w:tab w:val="left" w:pos="1816"/>
          <w:tab w:val="left" w:pos="2439"/>
          <w:tab w:val="left" w:pos="3762"/>
          <w:tab w:val="left" w:pos="5157"/>
          <w:tab w:val="left" w:pos="6875"/>
          <w:tab w:val="left" w:pos="7228"/>
          <w:tab w:val="left" w:pos="9041"/>
          <w:tab w:val="left" w:pos="10049"/>
        </w:tabs>
        <w:spacing w:line="348" w:lineRule="auto"/>
        <w:ind w:right="527" w:firstLine="0"/>
        <w:jc w:val="left"/>
        <w:rPr>
          <w:sz w:val="28"/>
        </w:rPr>
      </w:pPr>
      <w:r>
        <w:rPr>
          <w:sz w:val="28"/>
        </w:rPr>
        <w:t>для</w:t>
      </w:r>
      <w:r>
        <w:rPr>
          <w:sz w:val="28"/>
        </w:rPr>
        <w:tab/>
        <w:t>проверки</w:t>
      </w:r>
      <w:r>
        <w:rPr>
          <w:sz w:val="28"/>
        </w:rPr>
        <w:tab/>
        <w:t>цифровой</w:t>
      </w:r>
      <w:r>
        <w:rPr>
          <w:sz w:val="28"/>
        </w:rPr>
        <w:tab/>
        <w:t>грамотности</w:t>
      </w:r>
      <w:r>
        <w:rPr>
          <w:sz w:val="28"/>
        </w:rPr>
        <w:tab/>
        <w:t>–</w:t>
      </w:r>
      <w:r>
        <w:rPr>
          <w:sz w:val="28"/>
        </w:rPr>
        <w:tab/>
        <w:t>практическая</w:t>
      </w:r>
      <w:r>
        <w:rPr>
          <w:sz w:val="28"/>
        </w:rPr>
        <w:tab/>
        <w:t>работа</w:t>
      </w:r>
      <w:r>
        <w:rPr>
          <w:sz w:val="28"/>
        </w:rPr>
        <w:tab/>
        <w:t>в</w:t>
      </w:r>
      <w:r>
        <w:rPr>
          <w:spacing w:val="-67"/>
          <w:sz w:val="28"/>
        </w:rPr>
        <w:t xml:space="preserve"> </w:t>
      </w:r>
      <w:r>
        <w:rPr>
          <w:sz w:val="28"/>
        </w:rPr>
        <w:t>сочетании</w:t>
      </w:r>
      <w:r>
        <w:rPr>
          <w:spacing w:val="-1"/>
          <w:sz w:val="28"/>
        </w:rPr>
        <w:t xml:space="preserve"> </w:t>
      </w:r>
      <w:r>
        <w:rPr>
          <w:sz w:val="28"/>
        </w:rPr>
        <w:t>с</w:t>
      </w:r>
      <w:r>
        <w:rPr>
          <w:spacing w:val="-5"/>
          <w:sz w:val="28"/>
        </w:rPr>
        <w:t xml:space="preserve"> </w:t>
      </w:r>
      <w:r>
        <w:rPr>
          <w:sz w:val="28"/>
        </w:rPr>
        <w:t>письменной</w:t>
      </w:r>
      <w:r>
        <w:rPr>
          <w:spacing w:val="-1"/>
          <w:sz w:val="28"/>
        </w:rPr>
        <w:t xml:space="preserve"> </w:t>
      </w:r>
      <w:r>
        <w:rPr>
          <w:sz w:val="28"/>
        </w:rPr>
        <w:t>(компьютеризованной) частью;</w:t>
      </w:r>
    </w:p>
    <w:p w:rsidR="00891CF0" w:rsidRDefault="00B23650" w:rsidP="00461614">
      <w:pPr>
        <w:pStyle w:val="a5"/>
        <w:numPr>
          <w:ilvl w:val="0"/>
          <w:numId w:val="131"/>
        </w:numPr>
        <w:tabs>
          <w:tab w:val="left" w:pos="1815"/>
          <w:tab w:val="left" w:pos="1816"/>
          <w:tab w:val="left" w:pos="3944"/>
          <w:tab w:val="left" w:pos="5982"/>
          <w:tab w:val="left" w:pos="7209"/>
          <w:tab w:val="left" w:pos="8517"/>
          <w:tab w:val="left" w:pos="8863"/>
        </w:tabs>
        <w:spacing w:before="1" w:line="348" w:lineRule="auto"/>
        <w:ind w:right="534" w:firstLine="0"/>
        <w:jc w:val="left"/>
        <w:rPr>
          <w:sz w:val="28"/>
        </w:rPr>
      </w:pPr>
      <w:r>
        <w:rPr>
          <w:sz w:val="28"/>
        </w:rPr>
        <w:t>для</w:t>
      </w:r>
      <w:r>
        <w:rPr>
          <w:spacing w:val="13"/>
          <w:sz w:val="28"/>
        </w:rPr>
        <w:t xml:space="preserve"> </w:t>
      </w:r>
      <w:r>
        <w:rPr>
          <w:sz w:val="28"/>
        </w:rPr>
        <w:t>проверки</w:t>
      </w:r>
      <w:r>
        <w:rPr>
          <w:spacing w:val="12"/>
          <w:sz w:val="28"/>
        </w:rPr>
        <w:t xml:space="preserve"> </w:t>
      </w:r>
      <w:r>
        <w:rPr>
          <w:sz w:val="28"/>
        </w:rPr>
        <w:t>сформированности</w:t>
      </w:r>
      <w:r>
        <w:rPr>
          <w:spacing w:val="12"/>
          <w:sz w:val="28"/>
        </w:rPr>
        <w:t xml:space="preserve"> </w:t>
      </w:r>
      <w:r>
        <w:rPr>
          <w:sz w:val="28"/>
        </w:rPr>
        <w:t>регулятивных,</w:t>
      </w:r>
      <w:r>
        <w:rPr>
          <w:spacing w:val="10"/>
          <w:sz w:val="28"/>
        </w:rPr>
        <w:t xml:space="preserve"> </w:t>
      </w:r>
      <w:r>
        <w:rPr>
          <w:sz w:val="28"/>
        </w:rPr>
        <w:t>коммуникативных</w:t>
      </w:r>
      <w:r>
        <w:rPr>
          <w:spacing w:val="21"/>
          <w:sz w:val="28"/>
        </w:rPr>
        <w:t xml:space="preserve"> </w:t>
      </w:r>
      <w:r>
        <w:rPr>
          <w:sz w:val="28"/>
        </w:rPr>
        <w:t>и</w:t>
      </w:r>
      <w:r>
        <w:rPr>
          <w:spacing w:val="-67"/>
          <w:sz w:val="28"/>
        </w:rPr>
        <w:t xml:space="preserve"> </w:t>
      </w:r>
      <w:r>
        <w:rPr>
          <w:sz w:val="28"/>
        </w:rPr>
        <w:t>познавательных</w:t>
      </w:r>
      <w:r>
        <w:rPr>
          <w:sz w:val="28"/>
        </w:rPr>
        <w:tab/>
        <w:t>универсальных</w:t>
      </w:r>
      <w:r>
        <w:rPr>
          <w:sz w:val="28"/>
        </w:rPr>
        <w:tab/>
        <w:t>учебных</w:t>
      </w:r>
      <w:r>
        <w:rPr>
          <w:sz w:val="28"/>
        </w:rPr>
        <w:tab/>
        <w:t>действий</w:t>
      </w:r>
      <w:r>
        <w:rPr>
          <w:sz w:val="28"/>
        </w:rPr>
        <w:tab/>
        <w:t>–</w:t>
      </w:r>
      <w:r>
        <w:rPr>
          <w:sz w:val="28"/>
        </w:rPr>
        <w:tab/>
      </w:r>
      <w:r>
        <w:rPr>
          <w:spacing w:val="-1"/>
          <w:sz w:val="28"/>
        </w:rPr>
        <w:t>экспертная</w:t>
      </w:r>
    </w:p>
    <w:p w:rsidR="00891CF0" w:rsidRDefault="00891CF0">
      <w:pPr>
        <w:spacing w:line="348" w:lineRule="auto"/>
        <w:rPr>
          <w:sz w:val="28"/>
        </w:rPr>
        <w:sectPr w:rsidR="00891CF0">
          <w:pgSz w:w="11920" w:h="16390"/>
          <w:pgMar w:top="1040" w:right="320" w:bottom="1220" w:left="880" w:header="0" w:footer="989" w:gutter="0"/>
          <w:cols w:space="720"/>
        </w:sectPr>
      </w:pPr>
    </w:p>
    <w:p w:rsidR="00891CF0" w:rsidRDefault="00B23650">
      <w:pPr>
        <w:pStyle w:val="a0"/>
        <w:spacing w:before="69" w:line="348" w:lineRule="auto"/>
        <w:ind w:left="560" w:right="274"/>
      </w:pPr>
      <w:r>
        <w:lastRenderedPageBreak/>
        <w:t>оценка процесса и результатов выполнения групповых и (или) индивидуальных</w:t>
      </w:r>
      <w:r>
        <w:rPr>
          <w:spacing w:val="1"/>
        </w:rPr>
        <w:t xml:space="preserve"> </w:t>
      </w:r>
      <w:r>
        <w:t>учебных исследований и проектов.</w:t>
      </w:r>
    </w:p>
    <w:p w:rsidR="00891CF0" w:rsidRDefault="00B23650">
      <w:pPr>
        <w:pStyle w:val="a0"/>
        <w:spacing w:before="2" w:line="348" w:lineRule="auto"/>
        <w:ind w:left="560" w:right="272"/>
      </w:pPr>
      <w:r>
        <w:t>Каждый из перечисленных видов диагностики проводится с периодичностью не</w:t>
      </w:r>
      <w:r>
        <w:rPr>
          <w:spacing w:val="1"/>
        </w:rPr>
        <w:t xml:space="preserve"> </w:t>
      </w:r>
      <w:r>
        <w:t>менее</w:t>
      </w:r>
      <w:r>
        <w:rPr>
          <w:spacing w:val="-5"/>
        </w:rPr>
        <w:t xml:space="preserve"> </w:t>
      </w:r>
      <w:r>
        <w:t>чем</w:t>
      </w:r>
      <w:r>
        <w:rPr>
          <w:spacing w:val="-3"/>
        </w:rPr>
        <w:t xml:space="preserve"> </w:t>
      </w:r>
      <w:r>
        <w:t>один</w:t>
      </w:r>
      <w:r>
        <w:rPr>
          <w:spacing w:val="-4"/>
        </w:rPr>
        <w:t xml:space="preserve"> </w:t>
      </w:r>
      <w:r>
        <w:t>раз</w:t>
      </w:r>
      <w:r>
        <w:rPr>
          <w:spacing w:val="-8"/>
        </w:rPr>
        <w:t xml:space="preserve"> </w:t>
      </w:r>
      <w:r>
        <w:t>в</w:t>
      </w:r>
      <w:r>
        <w:rPr>
          <w:spacing w:val="-4"/>
        </w:rPr>
        <w:t xml:space="preserve"> </w:t>
      </w:r>
      <w:r>
        <w:t>два</w:t>
      </w:r>
      <w:r>
        <w:rPr>
          <w:spacing w:val="-3"/>
        </w:rPr>
        <w:t xml:space="preserve"> </w:t>
      </w:r>
      <w:r>
        <w:t>года.</w:t>
      </w:r>
    </w:p>
    <w:p w:rsidR="00891CF0" w:rsidRDefault="00B23650">
      <w:pPr>
        <w:pStyle w:val="a0"/>
        <w:spacing w:line="348" w:lineRule="auto"/>
        <w:ind w:left="560" w:right="269"/>
      </w:pPr>
      <w:r>
        <w:rPr>
          <w:i/>
        </w:rPr>
        <w:t>Групповые</w:t>
      </w:r>
      <w:r>
        <w:rPr>
          <w:i/>
          <w:spacing w:val="1"/>
        </w:rPr>
        <w:t xml:space="preserve"> </w:t>
      </w:r>
      <w:r>
        <w:rPr>
          <w:i/>
        </w:rPr>
        <w:t>и</w:t>
      </w:r>
      <w:r>
        <w:rPr>
          <w:i/>
          <w:spacing w:val="1"/>
        </w:rPr>
        <w:t xml:space="preserve"> </w:t>
      </w:r>
      <w:r>
        <w:rPr>
          <w:i/>
        </w:rPr>
        <w:t>(или)</w:t>
      </w:r>
      <w:r>
        <w:rPr>
          <w:i/>
          <w:spacing w:val="1"/>
        </w:rPr>
        <w:t xml:space="preserve"> </w:t>
      </w:r>
      <w:r>
        <w:rPr>
          <w:i/>
        </w:rPr>
        <w:t>индивидуальные</w:t>
      </w:r>
      <w:r>
        <w:rPr>
          <w:i/>
          <w:spacing w:val="1"/>
        </w:rPr>
        <w:t xml:space="preserve"> </w:t>
      </w:r>
      <w:r>
        <w:rPr>
          <w:i/>
        </w:rPr>
        <w:t>учебные</w:t>
      </w:r>
      <w:r>
        <w:rPr>
          <w:i/>
          <w:spacing w:val="1"/>
        </w:rPr>
        <w:t xml:space="preserve"> </w:t>
      </w:r>
      <w:r>
        <w:rPr>
          <w:i/>
        </w:rPr>
        <w:t>исследования</w:t>
      </w:r>
      <w:r>
        <w:rPr>
          <w:i/>
          <w:spacing w:val="1"/>
        </w:rPr>
        <w:t xml:space="preserve"> </w:t>
      </w:r>
      <w:r>
        <w:rPr>
          <w:i/>
        </w:rPr>
        <w:t>и</w:t>
      </w:r>
      <w:r>
        <w:rPr>
          <w:i/>
          <w:spacing w:val="1"/>
        </w:rPr>
        <w:t xml:space="preserve"> </w:t>
      </w:r>
      <w:r>
        <w:rPr>
          <w:i/>
        </w:rPr>
        <w:t>проекты</w:t>
      </w:r>
      <w:r>
        <w:rPr>
          <w:i/>
          <w:spacing w:val="70"/>
        </w:rPr>
        <w:t xml:space="preserve"> </w:t>
      </w:r>
      <w:r>
        <w:t>(далее</w:t>
      </w:r>
      <w:r>
        <w:rPr>
          <w:spacing w:val="1"/>
        </w:rPr>
        <w:t xml:space="preserve"> </w:t>
      </w:r>
      <w:r>
        <w:t>вместе</w:t>
      </w:r>
      <w:r>
        <w:rPr>
          <w:spacing w:val="1"/>
        </w:rPr>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 в самостоятельном освоении содержания избранных областей знаний</w:t>
      </w:r>
      <w:r>
        <w:rPr>
          <w:spacing w:val="-67"/>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конструкторскую,социальную,</w:t>
      </w:r>
      <w:r>
        <w:rPr>
          <w:spacing w:val="-4"/>
        </w:rPr>
        <w:t xml:space="preserve"> </w:t>
      </w:r>
      <w:r>
        <w:t>художественно-творческую</w:t>
      </w:r>
      <w:r>
        <w:rPr>
          <w:spacing w:val="-1"/>
        </w:rPr>
        <w:t xml:space="preserve"> </w:t>
      </w:r>
      <w:r>
        <w:t>и</w:t>
      </w:r>
      <w:r>
        <w:rPr>
          <w:spacing w:val="-2"/>
        </w:rPr>
        <w:t xml:space="preserve"> </w:t>
      </w:r>
      <w:r>
        <w:t>другие).</w:t>
      </w:r>
    </w:p>
    <w:p w:rsidR="00891CF0" w:rsidRDefault="00B23650">
      <w:pPr>
        <w:pStyle w:val="a0"/>
        <w:spacing w:before="2" w:line="348" w:lineRule="auto"/>
        <w:ind w:left="560" w:right="1208"/>
        <w:jc w:val="left"/>
      </w:pPr>
      <w:r>
        <w:t>Выбор</w:t>
      </w:r>
      <w:r>
        <w:rPr>
          <w:spacing w:val="10"/>
        </w:rPr>
        <w:t xml:space="preserve"> </w:t>
      </w:r>
      <w:r>
        <w:t>темы</w:t>
      </w:r>
      <w:r>
        <w:rPr>
          <w:spacing w:val="9"/>
        </w:rPr>
        <w:t xml:space="preserve"> </w:t>
      </w:r>
      <w:r>
        <w:t>проекта</w:t>
      </w:r>
      <w:r>
        <w:rPr>
          <w:spacing w:val="9"/>
        </w:rPr>
        <w:t xml:space="preserve"> </w:t>
      </w:r>
      <w:r>
        <w:t>осуществляется</w:t>
      </w:r>
      <w:r>
        <w:rPr>
          <w:spacing w:val="11"/>
        </w:rPr>
        <w:t xml:space="preserve"> </w:t>
      </w:r>
      <w:r>
        <w:t>обучающимися.</w:t>
      </w:r>
      <w:r>
        <w:rPr>
          <w:spacing w:val="12"/>
        </w:rPr>
        <w:t xml:space="preserve"> </w:t>
      </w:r>
      <w:r>
        <w:t>Результатом</w:t>
      </w:r>
      <w:r>
        <w:rPr>
          <w:spacing w:val="-67"/>
        </w:rPr>
        <w:t xml:space="preserve"> </w:t>
      </w:r>
      <w:r>
        <w:t>проекта</w:t>
      </w:r>
      <w:r>
        <w:rPr>
          <w:spacing w:val="-4"/>
        </w:rPr>
        <w:t xml:space="preserve"> </w:t>
      </w:r>
      <w:r>
        <w:t>является</w:t>
      </w:r>
      <w:r>
        <w:rPr>
          <w:spacing w:val="-7"/>
        </w:rPr>
        <w:t xml:space="preserve"> </w:t>
      </w:r>
      <w:r>
        <w:t>одна</w:t>
      </w:r>
      <w:r>
        <w:rPr>
          <w:spacing w:val="-3"/>
        </w:rPr>
        <w:t xml:space="preserve"> </w:t>
      </w:r>
      <w:r>
        <w:t>из</w:t>
      </w:r>
      <w:r>
        <w:rPr>
          <w:spacing w:val="-4"/>
        </w:rPr>
        <w:t xml:space="preserve"> </w:t>
      </w:r>
      <w:r>
        <w:t>следующих</w:t>
      </w:r>
      <w:r>
        <w:rPr>
          <w:spacing w:val="-2"/>
        </w:rPr>
        <w:t xml:space="preserve"> </w:t>
      </w:r>
      <w:r>
        <w:t>работ:</w:t>
      </w:r>
    </w:p>
    <w:p w:rsidR="00891CF0" w:rsidRDefault="00B23650" w:rsidP="00461614">
      <w:pPr>
        <w:pStyle w:val="a5"/>
        <w:numPr>
          <w:ilvl w:val="0"/>
          <w:numId w:val="131"/>
        </w:numPr>
        <w:tabs>
          <w:tab w:val="left" w:pos="1529"/>
          <w:tab w:val="left" w:pos="1530"/>
        </w:tabs>
        <w:spacing w:line="348" w:lineRule="auto"/>
        <w:ind w:right="282" w:firstLine="0"/>
        <w:jc w:val="left"/>
        <w:rPr>
          <w:sz w:val="28"/>
        </w:rPr>
      </w:pPr>
      <w:r>
        <w:rPr>
          <w:sz w:val="28"/>
        </w:rPr>
        <w:t>письменная</w:t>
      </w:r>
      <w:r>
        <w:rPr>
          <w:spacing w:val="52"/>
          <w:sz w:val="28"/>
        </w:rPr>
        <w:t xml:space="preserve"> </w:t>
      </w:r>
      <w:r>
        <w:rPr>
          <w:sz w:val="28"/>
        </w:rPr>
        <w:t>работа</w:t>
      </w:r>
      <w:r>
        <w:rPr>
          <w:spacing w:val="51"/>
          <w:sz w:val="28"/>
        </w:rPr>
        <w:t xml:space="preserve"> </w:t>
      </w:r>
      <w:r>
        <w:rPr>
          <w:sz w:val="28"/>
        </w:rPr>
        <w:t>(эссе,</w:t>
      </w:r>
      <w:r>
        <w:rPr>
          <w:spacing w:val="53"/>
          <w:sz w:val="28"/>
        </w:rPr>
        <w:t xml:space="preserve"> </w:t>
      </w:r>
      <w:r>
        <w:rPr>
          <w:sz w:val="28"/>
        </w:rPr>
        <w:t>реферат,</w:t>
      </w:r>
      <w:r>
        <w:rPr>
          <w:spacing w:val="53"/>
          <w:sz w:val="28"/>
        </w:rPr>
        <w:t xml:space="preserve"> </w:t>
      </w:r>
      <w:r>
        <w:rPr>
          <w:sz w:val="28"/>
        </w:rPr>
        <w:t>аналитические</w:t>
      </w:r>
      <w:r>
        <w:rPr>
          <w:spacing w:val="54"/>
          <w:sz w:val="28"/>
        </w:rPr>
        <w:t xml:space="preserve"> </w:t>
      </w:r>
      <w:r>
        <w:rPr>
          <w:sz w:val="28"/>
        </w:rPr>
        <w:t>материалы,</w:t>
      </w:r>
      <w:r>
        <w:rPr>
          <w:spacing w:val="54"/>
          <w:sz w:val="28"/>
        </w:rPr>
        <w:t xml:space="preserve"> </w:t>
      </w:r>
      <w:r>
        <w:rPr>
          <w:sz w:val="28"/>
        </w:rPr>
        <w:t>обзорные</w:t>
      </w:r>
      <w:r>
        <w:rPr>
          <w:spacing w:val="-67"/>
          <w:sz w:val="28"/>
        </w:rPr>
        <w:t xml:space="preserve"> </w:t>
      </w:r>
      <w:r>
        <w:rPr>
          <w:sz w:val="28"/>
        </w:rPr>
        <w:t>материалы,</w:t>
      </w:r>
      <w:r>
        <w:rPr>
          <w:spacing w:val="-6"/>
          <w:sz w:val="28"/>
        </w:rPr>
        <w:t xml:space="preserve"> </w:t>
      </w:r>
      <w:r>
        <w:rPr>
          <w:sz w:val="28"/>
        </w:rPr>
        <w:t>отчеты</w:t>
      </w:r>
      <w:r>
        <w:rPr>
          <w:spacing w:val="-4"/>
          <w:sz w:val="28"/>
        </w:rPr>
        <w:t xml:space="preserve"> </w:t>
      </w:r>
      <w:r>
        <w:rPr>
          <w:sz w:val="28"/>
        </w:rPr>
        <w:t>о проведенных исследованиях,</w:t>
      </w:r>
      <w:r>
        <w:rPr>
          <w:spacing w:val="-3"/>
          <w:sz w:val="28"/>
        </w:rPr>
        <w:t xml:space="preserve"> </w:t>
      </w:r>
      <w:r>
        <w:rPr>
          <w:sz w:val="28"/>
        </w:rPr>
        <w:t>стендовый</w:t>
      </w:r>
      <w:r>
        <w:rPr>
          <w:spacing w:val="-4"/>
          <w:sz w:val="28"/>
        </w:rPr>
        <w:t xml:space="preserve"> </w:t>
      </w:r>
      <w:r>
        <w:rPr>
          <w:sz w:val="28"/>
        </w:rPr>
        <w:t>доклад</w:t>
      </w:r>
      <w:r>
        <w:rPr>
          <w:spacing w:val="-4"/>
          <w:sz w:val="28"/>
        </w:rPr>
        <w:t xml:space="preserve"> </w:t>
      </w:r>
      <w:r>
        <w:rPr>
          <w:sz w:val="28"/>
        </w:rPr>
        <w:t>и</w:t>
      </w:r>
      <w:r>
        <w:rPr>
          <w:spacing w:val="1"/>
          <w:sz w:val="28"/>
        </w:rPr>
        <w:t xml:space="preserve"> </w:t>
      </w:r>
      <w:r>
        <w:rPr>
          <w:sz w:val="28"/>
        </w:rPr>
        <w:t>другие);</w:t>
      </w:r>
    </w:p>
    <w:p w:rsidR="00891CF0" w:rsidRDefault="00B23650" w:rsidP="00461614">
      <w:pPr>
        <w:pStyle w:val="a5"/>
        <w:numPr>
          <w:ilvl w:val="0"/>
          <w:numId w:val="131"/>
        </w:numPr>
        <w:tabs>
          <w:tab w:val="left" w:pos="1529"/>
          <w:tab w:val="left" w:pos="1530"/>
        </w:tabs>
        <w:spacing w:line="348" w:lineRule="auto"/>
        <w:ind w:right="266" w:firstLine="0"/>
        <w:rPr>
          <w:sz w:val="28"/>
        </w:rPr>
      </w:pPr>
      <w:r>
        <w:rPr>
          <w:sz w:val="28"/>
        </w:rPr>
        <w:t>художественная</w:t>
      </w:r>
      <w:r>
        <w:rPr>
          <w:spacing w:val="1"/>
          <w:sz w:val="28"/>
        </w:rPr>
        <w:t xml:space="preserve"> </w:t>
      </w:r>
      <w:r>
        <w:rPr>
          <w:sz w:val="28"/>
        </w:rPr>
        <w:t>творческая</w:t>
      </w:r>
      <w:r>
        <w:rPr>
          <w:spacing w:val="1"/>
          <w:sz w:val="28"/>
        </w:rPr>
        <w:t xml:space="preserve"> </w:t>
      </w:r>
      <w:r>
        <w:rPr>
          <w:sz w:val="28"/>
        </w:rPr>
        <w:t>работа</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литературы,</w:t>
      </w:r>
      <w:r>
        <w:rPr>
          <w:spacing w:val="1"/>
          <w:sz w:val="28"/>
        </w:rPr>
        <w:t xml:space="preserve"> </w:t>
      </w:r>
      <w:r>
        <w:rPr>
          <w:sz w:val="28"/>
        </w:rPr>
        <w:t>музыки,</w:t>
      </w:r>
      <w:r>
        <w:rPr>
          <w:spacing w:val="-67"/>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представленная</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прозаического</w:t>
      </w:r>
      <w:r>
        <w:rPr>
          <w:spacing w:val="1"/>
          <w:sz w:val="28"/>
        </w:rPr>
        <w:t xml:space="preserve"> </w:t>
      </w:r>
      <w:r>
        <w:rPr>
          <w:sz w:val="28"/>
        </w:rPr>
        <w:t>или</w:t>
      </w:r>
      <w:r>
        <w:rPr>
          <w:spacing w:val="1"/>
          <w:sz w:val="28"/>
        </w:rPr>
        <w:t xml:space="preserve"> </w:t>
      </w:r>
      <w:r>
        <w:rPr>
          <w:sz w:val="28"/>
        </w:rPr>
        <w:t>стихотворного</w:t>
      </w:r>
      <w:r>
        <w:rPr>
          <w:spacing w:val="1"/>
          <w:sz w:val="28"/>
        </w:rPr>
        <w:t xml:space="preserve"> </w:t>
      </w:r>
      <w:r>
        <w:rPr>
          <w:sz w:val="28"/>
        </w:rPr>
        <w:t>произведения,</w:t>
      </w:r>
      <w:r>
        <w:rPr>
          <w:spacing w:val="1"/>
          <w:sz w:val="28"/>
        </w:rPr>
        <w:t xml:space="preserve"> </w:t>
      </w:r>
      <w:r>
        <w:rPr>
          <w:sz w:val="28"/>
        </w:rPr>
        <w:t>инсценировки,</w:t>
      </w:r>
      <w:r>
        <w:rPr>
          <w:spacing w:val="1"/>
          <w:sz w:val="28"/>
        </w:rPr>
        <w:t xml:space="preserve"> </w:t>
      </w:r>
      <w:r>
        <w:rPr>
          <w:sz w:val="28"/>
        </w:rPr>
        <w:t>художественной</w:t>
      </w:r>
      <w:r>
        <w:rPr>
          <w:spacing w:val="1"/>
          <w:sz w:val="28"/>
        </w:rPr>
        <w:t xml:space="preserve"> </w:t>
      </w:r>
      <w:r>
        <w:rPr>
          <w:sz w:val="28"/>
        </w:rPr>
        <w:t>декламации,</w:t>
      </w:r>
      <w:r>
        <w:rPr>
          <w:spacing w:val="1"/>
          <w:sz w:val="28"/>
        </w:rPr>
        <w:t xml:space="preserve"> </w:t>
      </w:r>
      <w:r>
        <w:rPr>
          <w:sz w:val="28"/>
        </w:rPr>
        <w:t>исполнения</w:t>
      </w:r>
      <w:r>
        <w:rPr>
          <w:spacing w:val="-1"/>
          <w:sz w:val="28"/>
        </w:rPr>
        <w:t xml:space="preserve"> </w:t>
      </w:r>
      <w:r>
        <w:rPr>
          <w:sz w:val="28"/>
        </w:rPr>
        <w:t>музыкального произведения, компьютерной</w:t>
      </w:r>
      <w:r>
        <w:rPr>
          <w:spacing w:val="-2"/>
          <w:sz w:val="28"/>
        </w:rPr>
        <w:t xml:space="preserve"> </w:t>
      </w:r>
      <w:r>
        <w:rPr>
          <w:sz w:val="28"/>
        </w:rPr>
        <w:t>анимации</w:t>
      </w:r>
      <w:r>
        <w:rPr>
          <w:spacing w:val="-4"/>
          <w:sz w:val="28"/>
        </w:rPr>
        <w:t xml:space="preserve"> </w:t>
      </w:r>
      <w:r>
        <w:rPr>
          <w:sz w:val="28"/>
        </w:rPr>
        <w:t>и</w:t>
      </w:r>
      <w:r>
        <w:rPr>
          <w:spacing w:val="-1"/>
          <w:sz w:val="28"/>
        </w:rPr>
        <w:t xml:space="preserve"> </w:t>
      </w:r>
      <w:r>
        <w:rPr>
          <w:sz w:val="28"/>
        </w:rPr>
        <w:t>других;</w:t>
      </w:r>
    </w:p>
    <w:p w:rsidR="00891CF0" w:rsidRDefault="00B23650" w:rsidP="00461614">
      <w:pPr>
        <w:pStyle w:val="a5"/>
        <w:numPr>
          <w:ilvl w:val="0"/>
          <w:numId w:val="131"/>
        </w:numPr>
        <w:tabs>
          <w:tab w:val="left" w:pos="1529"/>
          <w:tab w:val="left" w:pos="1530"/>
        </w:tabs>
        <w:ind w:left="1530" w:hanging="970"/>
        <w:rPr>
          <w:sz w:val="28"/>
        </w:rPr>
      </w:pPr>
      <w:r>
        <w:rPr>
          <w:sz w:val="28"/>
        </w:rPr>
        <w:t>материальный</w:t>
      </w:r>
      <w:r>
        <w:rPr>
          <w:spacing w:val="-8"/>
          <w:sz w:val="28"/>
        </w:rPr>
        <w:t xml:space="preserve"> </w:t>
      </w:r>
      <w:r>
        <w:rPr>
          <w:sz w:val="28"/>
        </w:rPr>
        <w:t>объект,</w:t>
      </w:r>
      <w:r>
        <w:rPr>
          <w:spacing w:val="-6"/>
          <w:sz w:val="28"/>
        </w:rPr>
        <w:t xml:space="preserve"> </w:t>
      </w:r>
      <w:r>
        <w:rPr>
          <w:sz w:val="28"/>
        </w:rPr>
        <w:t>макет,</w:t>
      </w:r>
      <w:r>
        <w:rPr>
          <w:spacing w:val="-8"/>
          <w:sz w:val="28"/>
        </w:rPr>
        <w:t xml:space="preserve"> </w:t>
      </w:r>
      <w:r>
        <w:rPr>
          <w:sz w:val="28"/>
        </w:rPr>
        <w:t>иное</w:t>
      </w:r>
      <w:r>
        <w:rPr>
          <w:spacing w:val="-4"/>
          <w:sz w:val="28"/>
        </w:rPr>
        <w:t xml:space="preserve"> </w:t>
      </w:r>
      <w:r>
        <w:rPr>
          <w:sz w:val="28"/>
        </w:rPr>
        <w:t>конструкторское</w:t>
      </w:r>
      <w:r>
        <w:rPr>
          <w:spacing w:val="-5"/>
          <w:sz w:val="28"/>
        </w:rPr>
        <w:t xml:space="preserve"> </w:t>
      </w:r>
      <w:r>
        <w:rPr>
          <w:sz w:val="28"/>
        </w:rPr>
        <w:t>изделие;</w:t>
      </w:r>
    </w:p>
    <w:p w:rsidR="00891CF0" w:rsidRDefault="00B23650" w:rsidP="00461614">
      <w:pPr>
        <w:pStyle w:val="a5"/>
        <w:numPr>
          <w:ilvl w:val="0"/>
          <w:numId w:val="131"/>
        </w:numPr>
        <w:tabs>
          <w:tab w:val="left" w:pos="1529"/>
          <w:tab w:val="left" w:pos="1530"/>
        </w:tabs>
        <w:spacing w:before="143"/>
        <w:ind w:left="1530" w:hanging="970"/>
        <w:rPr>
          <w:sz w:val="28"/>
        </w:rPr>
      </w:pPr>
      <w:r>
        <w:rPr>
          <w:sz w:val="28"/>
        </w:rPr>
        <w:t>отчётные</w:t>
      </w:r>
      <w:r>
        <w:rPr>
          <w:spacing w:val="-5"/>
          <w:sz w:val="28"/>
        </w:rPr>
        <w:t xml:space="preserve"> </w:t>
      </w:r>
      <w:r>
        <w:rPr>
          <w:sz w:val="28"/>
        </w:rPr>
        <w:t>материалы</w:t>
      </w:r>
      <w:r>
        <w:rPr>
          <w:spacing w:val="-5"/>
          <w:sz w:val="28"/>
        </w:rPr>
        <w:t xml:space="preserve"> </w:t>
      </w:r>
      <w:r>
        <w:rPr>
          <w:sz w:val="28"/>
        </w:rPr>
        <w:t>по</w:t>
      </w:r>
      <w:r>
        <w:rPr>
          <w:spacing w:val="-2"/>
          <w:sz w:val="28"/>
        </w:rPr>
        <w:t xml:space="preserve"> </w:t>
      </w:r>
      <w:r>
        <w:rPr>
          <w:sz w:val="28"/>
        </w:rPr>
        <w:t>социальному</w:t>
      </w:r>
      <w:r>
        <w:rPr>
          <w:spacing w:val="-12"/>
          <w:sz w:val="28"/>
        </w:rPr>
        <w:t xml:space="preserve"> </w:t>
      </w:r>
      <w:r>
        <w:rPr>
          <w:sz w:val="28"/>
        </w:rPr>
        <w:t>проекту.</w:t>
      </w:r>
    </w:p>
    <w:p w:rsidR="00891CF0" w:rsidRDefault="00B23650">
      <w:pPr>
        <w:pStyle w:val="a0"/>
        <w:spacing w:before="146" w:line="348" w:lineRule="auto"/>
        <w:ind w:left="560" w:right="279"/>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3"/>
        </w:rPr>
        <w:t xml:space="preserve"> </w:t>
      </w:r>
      <w:r>
        <w:t>проекта</w:t>
      </w:r>
      <w:r>
        <w:rPr>
          <w:spacing w:val="-5"/>
        </w:rPr>
        <w:t xml:space="preserve"> </w:t>
      </w:r>
      <w:r>
        <w:t>разрабатываются</w:t>
      </w:r>
      <w:r>
        <w:rPr>
          <w:spacing w:val="-2"/>
        </w:rPr>
        <w:t xml:space="preserve"> </w:t>
      </w:r>
      <w:r>
        <w:t>образовательной</w:t>
      </w:r>
      <w:r>
        <w:rPr>
          <w:spacing w:val="-8"/>
        </w:rPr>
        <w:t xml:space="preserve"> </w:t>
      </w:r>
      <w:r>
        <w:t>организацией.</w:t>
      </w:r>
    </w:p>
    <w:p w:rsidR="00891CF0" w:rsidRDefault="00B23650">
      <w:pPr>
        <w:pStyle w:val="a0"/>
        <w:ind w:left="560"/>
      </w:pPr>
      <w:r>
        <w:t>Проект</w:t>
      </w:r>
      <w:r>
        <w:rPr>
          <w:spacing w:val="-9"/>
        </w:rPr>
        <w:t xml:space="preserve"> </w:t>
      </w:r>
      <w:r>
        <w:t>оценивается</w:t>
      </w:r>
      <w:r>
        <w:rPr>
          <w:spacing w:val="-11"/>
        </w:rPr>
        <w:t xml:space="preserve"> </w:t>
      </w:r>
      <w:r>
        <w:t>по</w:t>
      </w:r>
      <w:r>
        <w:rPr>
          <w:spacing w:val="-5"/>
        </w:rPr>
        <w:t xml:space="preserve"> </w:t>
      </w:r>
      <w:r>
        <w:t>критериям</w:t>
      </w:r>
      <w:r>
        <w:rPr>
          <w:spacing w:val="-9"/>
        </w:rPr>
        <w:t xml:space="preserve"> </w:t>
      </w:r>
      <w:r>
        <w:t>сформированности:</w:t>
      </w:r>
    </w:p>
    <w:p w:rsidR="00891CF0" w:rsidRDefault="00B23650" w:rsidP="00461614">
      <w:pPr>
        <w:pStyle w:val="a5"/>
        <w:numPr>
          <w:ilvl w:val="0"/>
          <w:numId w:val="131"/>
        </w:numPr>
        <w:tabs>
          <w:tab w:val="left" w:pos="1529"/>
          <w:tab w:val="left" w:pos="1530"/>
        </w:tabs>
        <w:spacing w:before="146" w:line="348" w:lineRule="auto"/>
        <w:ind w:right="266" w:firstLine="0"/>
        <w:rPr>
          <w:sz w:val="28"/>
        </w:rPr>
      </w:pP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включающих</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приобретению</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решению</w:t>
      </w:r>
      <w:r>
        <w:rPr>
          <w:spacing w:val="1"/>
          <w:sz w:val="28"/>
        </w:rPr>
        <w:t xml:space="preserve"> </w:t>
      </w:r>
      <w:r>
        <w:rPr>
          <w:sz w:val="28"/>
        </w:rPr>
        <w:t>проблем,</w:t>
      </w:r>
      <w:r>
        <w:rPr>
          <w:spacing w:val="1"/>
          <w:sz w:val="28"/>
        </w:rPr>
        <w:t xml:space="preserve"> </w:t>
      </w:r>
      <w:r>
        <w:rPr>
          <w:sz w:val="28"/>
        </w:rPr>
        <w:t>умение</w:t>
      </w:r>
      <w:r>
        <w:rPr>
          <w:spacing w:val="9"/>
          <w:sz w:val="28"/>
        </w:rPr>
        <w:t xml:space="preserve"> </w:t>
      </w:r>
      <w:r>
        <w:rPr>
          <w:sz w:val="28"/>
        </w:rPr>
        <w:t>поставить</w:t>
      </w:r>
      <w:r>
        <w:rPr>
          <w:spacing w:val="7"/>
          <w:sz w:val="28"/>
        </w:rPr>
        <w:t xml:space="preserve"> </w:t>
      </w:r>
      <w:r>
        <w:rPr>
          <w:sz w:val="28"/>
        </w:rPr>
        <w:t>проблему</w:t>
      </w:r>
      <w:r>
        <w:rPr>
          <w:spacing w:val="3"/>
          <w:sz w:val="28"/>
        </w:rPr>
        <w:t xml:space="preserve"> </w:t>
      </w:r>
      <w:r>
        <w:rPr>
          <w:sz w:val="28"/>
        </w:rPr>
        <w:t>и</w:t>
      </w:r>
      <w:r>
        <w:rPr>
          <w:spacing w:val="10"/>
          <w:sz w:val="28"/>
        </w:rPr>
        <w:t xml:space="preserve"> </w:t>
      </w:r>
      <w:r>
        <w:rPr>
          <w:sz w:val="28"/>
        </w:rPr>
        <w:t>выбрать</w:t>
      </w:r>
      <w:r>
        <w:rPr>
          <w:spacing w:val="5"/>
          <w:sz w:val="28"/>
        </w:rPr>
        <w:t xml:space="preserve"> </w:t>
      </w:r>
      <w:r>
        <w:rPr>
          <w:sz w:val="28"/>
        </w:rPr>
        <w:t>способы</w:t>
      </w:r>
      <w:r>
        <w:rPr>
          <w:spacing w:val="12"/>
          <w:sz w:val="28"/>
        </w:rPr>
        <w:t xml:space="preserve"> </w:t>
      </w:r>
      <w:r>
        <w:rPr>
          <w:sz w:val="28"/>
        </w:rPr>
        <w:t>её</w:t>
      </w:r>
      <w:r>
        <w:rPr>
          <w:spacing w:val="6"/>
          <w:sz w:val="28"/>
        </w:rPr>
        <w:t xml:space="preserve"> </w:t>
      </w:r>
      <w:r>
        <w:rPr>
          <w:sz w:val="28"/>
        </w:rPr>
        <w:t>решения,</w:t>
      </w:r>
      <w:r>
        <w:rPr>
          <w:spacing w:val="9"/>
          <w:sz w:val="28"/>
        </w:rPr>
        <w:t xml:space="preserve"> </w:t>
      </w:r>
      <w:r>
        <w:rPr>
          <w:sz w:val="28"/>
        </w:rPr>
        <w:t>в</w:t>
      </w:r>
    </w:p>
    <w:p w:rsidR="00891CF0" w:rsidRDefault="00891CF0">
      <w:pPr>
        <w:spacing w:line="348" w:lineRule="auto"/>
        <w:jc w:val="both"/>
        <w:rPr>
          <w:sz w:val="28"/>
        </w:rPr>
        <w:sectPr w:rsidR="00891CF0">
          <w:pgSz w:w="11920" w:h="16390"/>
          <w:pgMar w:top="1040" w:right="320" w:bottom="1220" w:left="880" w:header="0" w:footer="989" w:gutter="0"/>
          <w:cols w:space="720"/>
        </w:sectPr>
      </w:pPr>
    </w:p>
    <w:p w:rsidR="00891CF0" w:rsidRDefault="00B23650">
      <w:pPr>
        <w:pStyle w:val="a0"/>
        <w:spacing w:before="69" w:line="348" w:lineRule="auto"/>
        <w:ind w:left="560" w:right="276"/>
      </w:pPr>
      <w:r>
        <w:lastRenderedPageBreak/>
        <w:t>том</w:t>
      </w:r>
      <w:r>
        <w:rPr>
          <w:spacing w:val="1"/>
        </w:rPr>
        <w:t xml:space="preserve"> </w:t>
      </w:r>
      <w:r>
        <w:t>числе</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 и реализацию принятого решения, обоснование и создание модели,</w:t>
      </w:r>
      <w:r>
        <w:rPr>
          <w:spacing w:val="1"/>
        </w:rPr>
        <w:t xml:space="preserve"> </w:t>
      </w:r>
      <w:r>
        <w:t>прогноза,</w:t>
      </w:r>
      <w:r>
        <w:rPr>
          <w:spacing w:val="-2"/>
        </w:rPr>
        <w:t xml:space="preserve"> </w:t>
      </w:r>
      <w:r>
        <w:t>макета,</w:t>
      </w:r>
      <w:r>
        <w:rPr>
          <w:spacing w:val="1"/>
        </w:rPr>
        <w:t xml:space="preserve"> </w:t>
      </w:r>
      <w:r>
        <w:t>объекта,</w:t>
      </w:r>
      <w:r>
        <w:rPr>
          <w:spacing w:val="-1"/>
        </w:rPr>
        <w:t xml:space="preserve"> </w:t>
      </w:r>
      <w:r>
        <w:t>творческого</w:t>
      </w:r>
      <w:r>
        <w:rPr>
          <w:spacing w:val="-3"/>
        </w:rPr>
        <w:t xml:space="preserve"> </w:t>
      </w:r>
      <w:r>
        <w:t>решения</w:t>
      </w:r>
      <w:r>
        <w:rPr>
          <w:spacing w:val="2"/>
        </w:rPr>
        <w:t xml:space="preserve"> </w:t>
      </w:r>
      <w:r>
        <w:t>и других;</w:t>
      </w:r>
    </w:p>
    <w:p w:rsidR="00891CF0" w:rsidRDefault="00B23650" w:rsidP="00461614">
      <w:pPr>
        <w:pStyle w:val="a5"/>
        <w:numPr>
          <w:ilvl w:val="0"/>
          <w:numId w:val="131"/>
        </w:numPr>
        <w:tabs>
          <w:tab w:val="left" w:pos="1529"/>
          <w:tab w:val="left" w:pos="1530"/>
        </w:tabs>
        <w:spacing w:before="1" w:line="348" w:lineRule="auto"/>
        <w:ind w:right="275" w:firstLine="0"/>
        <w:rPr>
          <w:sz w:val="28"/>
        </w:rPr>
      </w:pPr>
      <w:r>
        <w:rPr>
          <w:sz w:val="28"/>
        </w:rPr>
        <w:t>предметных знаний и способов действий: умение раскрыть содержание</w:t>
      </w:r>
      <w:r>
        <w:rPr>
          <w:spacing w:val="1"/>
          <w:sz w:val="28"/>
        </w:rPr>
        <w:t xml:space="preserve"> </w:t>
      </w:r>
      <w:r>
        <w:rPr>
          <w:sz w:val="28"/>
        </w:rPr>
        <w:t>работы, грамотно и обоснованно в соответствии с рассматриваемой проблемой</w:t>
      </w:r>
      <w:r>
        <w:rPr>
          <w:spacing w:val="1"/>
          <w:sz w:val="28"/>
        </w:rPr>
        <w:t xml:space="preserve"> </w:t>
      </w:r>
      <w:r>
        <w:rPr>
          <w:sz w:val="28"/>
        </w:rPr>
        <w:t>или</w:t>
      </w:r>
      <w:r>
        <w:rPr>
          <w:spacing w:val="-1"/>
          <w:sz w:val="28"/>
        </w:rPr>
        <w:t xml:space="preserve"> </w:t>
      </w:r>
      <w:r>
        <w:rPr>
          <w:sz w:val="28"/>
        </w:rPr>
        <w:t>темой использовать</w:t>
      </w:r>
      <w:r>
        <w:rPr>
          <w:spacing w:val="-2"/>
          <w:sz w:val="28"/>
        </w:rPr>
        <w:t xml:space="preserve"> </w:t>
      </w:r>
      <w:r>
        <w:rPr>
          <w:sz w:val="28"/>
        </w:rPr>
        <w:t>имеющиеся знания</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действий;</w:t>
      </w:r>
    </w:p>
    <w:p w:rsidR="00891CF0" w:rsidRDefault="00B23650" w:rsidP="00461614">
      <w:pPr>
        <w:pStyle w:val="a5"/>
        <w:numPr>
          <w:ilvl w:val="0"/>
          <w:numId w:val="131"/>
        </w:numPr>
        <w:tabs>
          <w:tab w:val="left" w:pos="1529"/>
          <w:tab w:val="left" w:pos="1530"/>
        </w:tabs>
        <w:spacing w:before="1" w:line="348" w:lineRule="auto"/>
        <w:ind w:right="273" w:firstLine="0"/>
        <w:rPr>
          <w:sz w:val="28"/>
        </w:rPr>
      </w:pPr>
      <w:r>
        <w:rPr>
          <w:sz w:val="28"/>
        </w:rPr>
        <w:t>регулятивных универсальных учебных действий: умение самостоятельно</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управлять</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деятельностью</w:t>
      </w:r>
      <w:r>
        <w:rPr>
          <w:spacing w:val="1"/>
          <w:sz w:val="28"/>
        </w:rPr>
        <w:t xml:space="preserve"> </w:t>
      </w:r>
      <w:r>
        <w:rPr>
          <w:sz w:val="28"/>
        </w:rPr>
        <w:t>во</w:t>
      </w:r>
      <w:r>
        <w:rPr>
          <w:spacing w:val="1"/>
          <w:sz w:val="28"/>
        </w:rPr>
        <w:t xml:space="preserve"> </w:t>
      </w:r>
      <w:r>
        <w:rPr>
          <w:sz w:val="28"/>
        </w:rPr>
        <w:t>времени;</w:t>
      </w:r>
      <w:r>
        <w:rPr>
          <w:spacing w:val="1"/>
          <w:sz w:val="28"/>
        </w:rPr>
        <w:t xml:space="preserve"> </w:t>
      </w:r>
      <w:r>
        <w:rPr>
          <w:sz w:val="28"/>
        </w:rPr>
        <w:t>использовать</w:t>
      </w:r>
      <w:r>
        <w:rPr>
          <w:spacing w:val="1"/>
          <w:sz w:val="28"/>
        </w:rPr>
        <w:t xml:space="preserve"> </w:t>
      </w:r>
      <w:r>
        <w:rPr>
          <w:sz w:val="28"/>
        </w:rPr>
        <w:t>ресурсные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целей;</w:t>
      </w:r>
      <w:r>
        <w:rPr>
          <w:spacing w:val="70"/>
          <w:sz w:val="28"/>
        </w:rPr>
        <w:t xml:space="preserve"> </w:t>
      </w:r>
      <w:r>
        <w:rPr>
          <w:sz w:val="28"/>
        </w:rPr>
        <w:t>осуществлять</w:t>
      </w:r>
      <w:r>
        <w:rPr>
          <w:spacing w:val="1"/>
          <w:sz w:val="28"/>
        </w:rPr>
        <w:t xml:space="preserve"> </w:t>
      </w:r>
      <w:r>
        <w:rPr>
          <w:sz w:val="28"/>
        </w:rPr>
        <w:t>выбор</w:t>
      </w:r>
      <w:r>
        <w:rPr>
          <w:spacing w:val="-4"/>
          <w:sz w:val="28"/>
        </w:rPr>
        <w:t xml:space="preserve"> </w:t>
      </w:r>
      <w:r>
        <w:rPr>
          <w:sz w:val="28"/>
        </w:rPr>
        <w:t>конструктивных</w:t>
      </w:r>
      <w:r>
        <w:rPr>
          <w:spacing w:val="1"/>
          <w:sz w:val="28"/>
        </w:rPr>
        <w:t xml:space="preserve"> </w:t>
      </w:r>
      <w:r>
        <w:rPr>
          <w:sz w:val="28"/>
        </w:rPr>
        <w:t>стратегий</w:t>
      </w:r>
      <w:r>
        <w:rPr>
          <w:spacing w:val="-1"/>
          <w:sz w:val="28"/>
        </w:rPr>
        <w:t xml:space="preserve"> </w:t>
      </w:r>
      <w:r>
        <w:rPr>
          <w:sz w:val="28"/>
        </w:rPr>
        <w:t>в</w:t>
      </w:r>
      <w:r>
        <w:rPr>
          <w:spacing w:val="1"/>
          <w:sz w:val="28"/>
        </w:rPr>
        <w:t xml:space="preserve"> </w:t>
      </w:r>
      <w:r>
        <w:rPr>
          <w:sz w:val="28"/>
        </w:rPr>
        <w:t>трудных</w:t>
      </w:r>
      <w:r>
        <w:rPr>
          <w:spacing w:val="1"/>
          <w:sz w:val="28"/>
        </w:rPr>
        <w:t xml:space="preserve"> </w:t>
      </w:r>
      <w:r>
        <w:rPr>
          <w:sz w:val="28"/>
        </w:rPr>
        <w:t>ситуациях;</w:t>
      </w:r>
    </w:p>
    <w:p w:rsidR="00891CF0" w:rsidRDefault="00B23650" w:rsidP="00461614">
      <w:pPr>
        <w:pStyle w:val="a5"/>
        <w:numPr>
          <w:ilvl w:val="0"/>
          <w:numId w:val="131"/>
        </w:numPr>
        <w:tabs>
          <w:tab w:val="left" w:pos="1529"/>
          <w:tab w:val="left" w:pos="1530"/>
        </w:tabs>
        <w:spacing w:line="348" w:lineRule="auto"/>
        <w:ind w:right="267" w:firstLine="0"/>
        <w:rPr>
          <w:sz w:val="28"/>
        </w:rPr>
      </w:pP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умение</w:t>
      </w:r>
      <w:r>
        <w:rPr>
          <w:spacing w:val="1"/>
          <w:sz w:val="28"/>
        </w:rPr>
        <w:t xml:space="preserve"> </w:t>
      </w:r>
      <w:r>
        <w:rPr>
          <w:sz w:val="28"/>
        </w:rPr>
        <w:t>ясно</w:t>
      </w:r>
      <w:r>
        <w:rPr>
          <w:spacing w:val="1"/>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её</w:t>
      </w:r>
      <w:r>
        <w:rPr>
          <w:spacing w:val="1"/>
          <w:sz w:val="28"/>
        </w:rPr>
        <w:t xml:space="preserve"> </w:t>
      </w:r>
      <w:r>
        <w:rPr>
          <w:sz w:val="28"/>
        </w:rPr>
        <w:t>результаты,</w:t>
      </w:r>
      <w:r>
        <w:rPr>
          <w:spacing w:val="1"/>
          <w:sz w:val="28"/>
        </w:rPr>
        <w:t xml:space="preserve"> </w:t>
      </w:r>
      <w:r>
        <w:rPr>
          <w:sz w:val="28"/>
        </w:rPr>
        <w:t>аргументированно</w:t>
      </w:r>
      <w:r>
        <w:rPr>
          <w:spacing w:val="-6"/>
          <w:sz w:val="28"/>
        </w:rPr>
        <w:t xml:space="preserve"> </w:t>
      </w:r>
      <w:r>
        <w:rPr>
          <w:sz w:val="28"/>
        </w:rPr>
        <w:t>ответить</w:t>
      </w:r>
      <w:r>
        <w:rPr>
          <w:spacing w:val="-2"/>
          <w:sz w:val="28"/>
        </w:rPr>
        <w:t xml:space="preserve"> </w:t>
      </w:r>
      <w:r>
        <w:rPr>
          <w:sz w:val="28"/>
        </w:rPr>
        <w:t>на вопросы.</w:t>
      </w:r>
    </w:p>
    <w:p w:rsidR="00891CF0" w:rsidRDefault="00B23650">
      <w:pPr>
        <w:pStyle w:val="a0"/>
        <w:spacing w:before="2" w:line="348" w:lineRule="auto"/>
        <w:ind w:left="560" w:right="268"/>
      </w:pPr>
      <w:r>
        <w:rPr>
          <w:b/>
          <w:i/>
        </w:rPr>
        <w:t xml:space="preserve">Предметные результаты </w:t>
      </w:r>
      <w:r>
        <w:t>освоения ООП СОО с учётом специфики 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rsidR="00891CF0" w:rsidRDefault="00B23650">
      <w:pPr>
        <w:pStyle w:val="a0"/>
        <w:spacing w:line="348" w:lineRule="auto"/>
        <w:ind w:left="560" w:right="275"/>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68"/>
        </w:rPr>
        <w:t xml:space="preserve"> </w:t>
      </w:r>
      <w:r>
        <w:t>отдельнымучебным</w:t>
      </w:r>
      <w:r>
        <w:rPr>
          <w:spacing w:val="-6"/>
        </w:rPr>
        <w:t xml:space="preserve"> </w:t>
      </w:r>
      <w:r>
        <w:t>предметам.</w:t>
      </w:r>
    </w:p>
    <w:p w:rsidR="00891CF0" w:rsidRDefault="00B23650" w:rsidP="0033384D">
      <w:pPr>
        <w:pStyle w:val="a0"/>
        <w:spacing w:before="1" w:line="348" w:lineRule="auto"/>
        <w:ind w:left="560" w:right="265"/>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w:t>
      </w:r>
      <w:r>
        <w:rPr>
          <w:spacing w:val="-67"/>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отвечающих</w:t>
      </w:r>
      <w:r>
        <w:rPr>
          <w:spacing w:val="1"/>
        </w:rPr>
        <w:t xml:space="preserve"> </w:t>
      </w:r>
      <w:r>
        <w:t>содержанию</w:t>
      </w:r>
      <w:r>
        <w:rPr>
          <w:spacing w:val="-67"/>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7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32"/>
        </w:rPr>
        <w:t xml:space="preserve"> </w:t>
      </w:r>
      <w:r>
        <w:t>направлениям</w:t>
      </w:r>
      <w:r>
        <w:rPr>
          <w:spacing w:val="26"/>
        </w:rPr>
        <w:t xml:space="preserve"> </w:t>
      </w:r>
      <w:r>
        <w:t>функциональной</w:t>
      </w:r>
      <w:r w:rsidR="0033384D">
        <w:t xml:space="preserve"> г</w:t>
      </w:r>
      <w:r>
        <w:t>рамотности.</w:t>
      </w:r>
    </w:p>
    <w:p w:rsidR="00891CF0" w:rsidRDefault="00B23650">
      <w:pPr>
        <w:pStyle w:val="a0"/>
        <w:tabs>
          <w:tab w:val="left" w:pos="2380"/>
          <w:tab w:val="left" w:pos="3478"/>
          <w:tab w:val="left" w:pos="4018"/>
          <w:tab w:val="left" w:pos="5670"/>
          <w:tab w:val="left" w:pos="7071"/>
          <w:tab w:val="left" w:pos="8441"/>
          <w:tab w:val="left" w:pos="10298"/>
        </w:tabs>
        <w:spacing w:before="146" w:line="348" w:lineRule="auto"/>
        <w:ind w:left="560" w:right="274"/>
        <w:jc w:val="left"/>
      </w:pPr>
      <w:r>
        <w:t>Оценка</w:t>
      </w:r>
      <w:r>
        <w:rPr>
          <w:spacing w:val="49"/>
        </w:rPr>
        <w:t xml:space="preserve"> </w:t>
      </w:r>
      <w:r>
        <w:t>предметных</w:t>
      </w:r>
      <w:r>
        <w:rPr>
          <w:spacing w:val="52"/>
        </w:rPr>
        <w:t xml:space="preserve"> </w:t>
      </w:r>
      <w:r>
        <w:t>результатов</w:t>
      </w:r>
      <w:r>
        <w:rPr>
          <w:spacing w:val="51"/>
        </w:rPr>
        <w:t xml:space="preserve"> </w:t>
      </w:r>
      <w:r>
        <w:t>осуществляется</w:t>
      </w:r>
      <w:r>
        <w:rPr>
          <w:spacing w:val="50"/>
        </w:rPr>
        <w:t xml:space="preserve"> </w:t>
      </w:r>
      <w:r>
        <w:t>педагогическим</w:t>
      </w:r>
      <w:r>
        <w:rPr>
          <w:spacing w:val="51"/>
        </w:rPr>
        <w:t xml:space="preserve"> </w:t>
      </w:r>
      <w:r>
        <w:t>работником</w:t>
      </w:r>
      <w:r>
        <w:rPr>
          <w:spacing w:val="49"/>
        </w:rPr>
        <w:t xml:space="preserve"> </w:t>
      </w:r>
      <w:r>
        <w:t>в</w:t>
      </w:r>
      <w:r>
        <w:rPr>
          <w:spacing w:val="-67"/>
        </w:rPr>
        <w:t xml:space="preserve"> </w:t>
      </w:r>
      <w:r>
        <w:t>ходе процедур текущего, тематического, промежуточного и итогового контроля.</w:t>
      </w:r>
      <w:r>
        <w:rPr>
          <w:spacing w:val="1"/>
        </w:rPr>
        <w:t xml:space="preserve"> </w:t>
      </w:r>
      <w:r>
        <w:t>Особенности</w:t>
      </w:r>
      <w:r>
        <w:tab/>
        <w:t>оценки</w:t>
      </w:r>
      <w:r>
        <w:tab/>
        <w:t>по</w:t>
      </w:r>
      <w:r>
        <w:tab/>
        <w:t>отдельному</w:t>
      </w:r>
      <w:r>
        <w:tab/>
        <w:t>учебному</w:t>
      </w:r>
      <w:r>
        <w:tab/>
        <w:t>предмету</w:t>
      </w:r>
      <w:r>
        <w:tab/>
        <w:t>фиксируются</w:t>
      </w:r>
      <w:r>
        <w:tab/>
        <w:t>в</w:t>
      </w:r>
      <w:r>
        <w:rPr>
          <w:spacing w:val="-67"/>
        </w:rPr>
        <w:t xml:space="preserve"> </w:t>
      </w:r>
      <w:r>
        <w:t>приложении</w:t>
      </w:r>
      <w:r>
        <w:rPr>
          <w:spacing w:val="-1"/>
        </w:rPr>
        <w:t xml:space="preserve"> </w:t>
      </w:r>
      <w:r>
        <w:t>к</w:t>
      </w:r>
      <w:r>
        <w:rPr>
          <w:spacing w:val="-1"/>
        </w:rPr>
        <w:t xml:space="preserve"> </w:t>
      </w:r>
      <w:r>
        <w:t>ООП</w:t>
      </w:r>
      <w:r>
        <w:rPr>
          <w:spacing w:val="-4"/>
        </w:rPr>
        <w:t xml:space="preserve"> </w:t>
      </w:r>
      <w:r>
        <w:t>СОО.</w:t>
      </w:r>
    </w:p>
    <w:p w:rsidR="00891CF0" w:rsidRDefault="00B23650">
      <w:pPr>
        <w:pStyle w:val="a0"/>
        <w:spacing w:before="2" w:line="348" w:lineRule="auto"/>
        <w:ind w:left="560" w:right="277"/>
      </w:pPr>
      <w:r>
        <w:lastRenderedPageBreak/>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 предмету</w:t>
      </w:r>
      <w:r>
        <w:rPr>
          <w:spacing w:val="1"/>
        </w:rPr>
        <w:t xml:space="preserve"> </w:t>
      </w:r>
      <w:r>
        <w:t>включает:</w:t>
      </w:r>
    </w:p>
    <w:p w:rsidR="00891CF0" w:rsidRDefault="00B23650" w:rsidP="00461614">
      <w:pPr>
        <w:pStyle w:val="a5"/>
        <w:numPr>
          <w:ilvl w:val="0"/>
          <w:numId w:val="131"/>
        </w:numPr>
        <w:tabs>
          <w:tab w:val="left" w:pos="1673"/>
          <w:tab w:val="left" w:pos="1674"/>
        </w:tabs>
        <w:spacing w:line="348" w:lineRule="auto"/>
        <w:ind w:right="266" w:firstLine="0"/>
        <w:rPr>
          <w:sz w:val="28"/>
        </w:rPr>
      </w:pPr>
      <w:r>
        <w:rPr>
          <w:sz w:val="28"/>
        </w:rPr>
        <w:t>список</w:t>
      </w:r>
      <w:r>
        <w:rPr>
          <w:spacing w:val="1"/>
          <w:sz w:val="28"/>
        </w:rPr>
        <w:t xml:space="preserve"> </w:t>
      </w:r>
      <w:r>
        <w:rPr>
          <w:sz w:val="28"/>
        </w:rPr>
        <w:t>итоговых</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с</w:t>
      </w:r>
      <w:r>
        <w:rPr>
          <w:spacing w:val="1"/>
          <w:sz w:val="28"/>
        </w:rPr>
        <w:t xml:space="preserve"> </w:t>
      </w:r>
      <w:r>
        <w:rPr>
          <w:sz w:val="28"/>
        </w:rPr>
        <w:t>указанием</w:t>
      </w:r>
      <w:r>
        <w:rPr>
          <w:spacing w:val="1"/>
          <w:sz w:val="28"/>
        </w:rPr>
        <w:t xml:space="preserve"> </w:t>
      </w:r>
      <w:r>
        <w:rPr>
          <w:sz w:val="28"/>
        </w:rPr>
        <w:t>этапов</w:t>
      </w:r>
      <w:r>
        <w:rPr>
          <w:spacing w:val="1"/>
          <w:sz w:val="28"/>
        </w:rPr>
        <w:t xml:space="preserve"> </w:t>
      </w:r>
      <w:r>
        <w:rPr>
          <w:sz w:val="28"/>
        </w:rPr>
        <w:t>их</w:t>
      </w:r>
      <w:r>
        <w:rPr>
          <w:spacing w:val="1"/>
          <w:sz w:val="28"/>
        </w:rPr>
        <w:t xml:space="preserve"> </w:t>
      </w:r>
      <w:r>
        <w:rPr>
          <w:sz w:val="28"/>
        </w:rPr>
        <w:t>формирования</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оценки</w:t>
      </w:r>
      <w:r>
        <w:rPr>
          <w:spacing w:val="1"/>
          <w:sz w:val="28"/>
        </w:rPr>
        <w:t xml:space="preserve"> </w:t>
      </w:r>
      <w:r>
        <w:rPr>
          <w:sz w:val="28"/>
        </w:rPr>
        <w:t>(например,</w:t>
      </w:r>
      <w:r>
        <w:rPr>
          <w:spacing w:val="1"/>
          <w:sz w:val="28"/>
        </w:rPr>
        <w:t xml:space="preserve"> </w:t>
      </w:r>
      <w:r>
        <w:rPr>
          <w:sz w:val="28"/>
        </w:rPr>
        <w:t>текущая</w:t>
      </w:r>
      <w:r>
        <w:rPr>
          <w:spacing w:val="1"/>
          <w:sz w:val="28"/>
        </w:rPr>
        <w:t xml:space="preserve"> </w:t>
      </w:r>
      <w:r>
        <w:rPr>
          <w:sz w:val="28"/>
        </w:rPr>
        <w:t>(тематическая),</w:t>
      </w:r>
      <w:r>
        <w:rPr>
          <w:spacing w:val="1"/>
          <w:sz w:val="28"/>
        </w:rPr>
        <w:t xml:space="preserve"> </w:t>
      </w:r>
      <w:r>
        <w:rPr>
          <w:sz w:val="28"/>
        </w:rPr>
        <w:t>устно</w:t>
      </w:r>
      <w:r>
        <w:rPr>
          <w:spacing w:val="1"/>
          <w:sz w:val="28"/>
        </w:rPr>
        <w:t xml:space="preserve"> </w:t>
      </w:r>
      <w:r>
        <w:rPr>
          <w:sz w:val="28"/>
        </w:rPr>
        <w:t>(письменно),</w:t>
      </w:r>
      <w:r>
        <w:rPr>
          <w:spacing w:val="-1"/>
          <w:sz w:val="28"/>
        </w:rPr>
        <w:t xml:space="preserve"> </w:t>
      </w:r>
      <w:r>
        <w:rPr>
          <w:sz w:val="28"/>
        </w:rPr>
        <w:t>практика);</w:t>
      </w:r>
    </w:p>
    <w:p w:rsidR="00891CF0" w:rsidRDefault="00B23650" w:rsidP="00461614">
      <w:pPr>
        <w:pStyle w:val="a5"/>
        <w:numPr>
          <w:ilvl w:val="0"/>
          <w:numId w:val="131"/>
        </w:numPr>
        <w:tabs>
          <w:tab w:val="left" w:pos="1673"/>
          <w:tab w:val="left" w:pos="1674"/>
        </w:tabs>
        <w:spacing w:line="348" w:lineRule="auto"/>
        <w:ind w:right="271" w:firstLine="0"/>
        <w:rPr>
          <w:sz w:val="28"/>
        </w:rPr>
      </w:pPr>
      <w:r>
        <w:rPr>
          <w:spacing w:val="-1"/>
          <w:sz w:val="28"/>
        </w:rPr>
        <w:t xml:space="preserve">требования к выставлению </w:t>
      </w:r>
      <w:r>
        <w:rPr>
          <w:sz w:val="28"/>
        </w:rPr>
        <w:t>отметок за промежуточную аттестацию (при</w:t>
      </w:r>
      <w:r>
        <w:rPr>
          <w:spacing w:val="1"/>
          <w:sz w:val="28"/>
        </w:rPr>
        <w:t xml:space="preserve"> </w:t>
      </w:r>
      <w:r>
        <w:rPr>
          <w:sz w:val="28"/>
        </w:rPr>
        <w:t>необходимости – с учётом степени значимости отметок за отдельные оценочные</w:t>
      </w:r>
      <w:r>
        <w:rPr>
          <w:spacing w:val="1"/>
          <w:sz w:val="28"/>
        </w:rPr>
        <w:t xml:space="preserve"> </w:t>
      </w:r>
      <w:r>
        <w:rPr>
          <w:sz w:val="28"/>
        </w:rPr>
        <w:t>процедуры);</w:t>
      </w:r>
    </w:p>
    <w:p w:rsidR="00891CF0" w:rsidRDefault="00B23650" w:rsidP="00461614">
      <w:pPr>
        <w:pStyle w:val="a5"/>
        <w:numPr>
          <w:ilvl w:val="0"/>
          <w:numId w:val="131"/>
        </w:numPr>
        <w:tabs>
          <w:tab w:val="left" w:pos="1673"/>
          <w:tab w:val="left" w:pos="1674"/>
        </w:tabs>
        <w:ind w:left="1674" w:hanging="1114"/>
        <w:rPr>
          <w:sz w:val="28"/>
        </w:rPr>
      </w:pPr>
      <w:r>
        <w:rPr>
          <w:sz w:val="28"/>
        </w:rPr>
        <w:t>график</w:t>
      </w:r>
      <w:r>
        <w:rPr>
          <w:spacing w:val="-10"/>
          <w:sz w:val="28"/>
        </w:rPr>
        <w:t xml:space="preserve"> </w:t>
      </w:r>
      <w:r>
        <w:rPr>
          <w:sz w:val="28"/>
        </w:rPr>
        <w:t>контрольных</w:t>
      </w:r>
      <w:r>
        <w:rPr>
          <w:spacing w:val="-5"/>
          <w:sz w:val="28"/>
        </w:rPr>
        <w:t xml:space="preserve"> </w:t>
      </w:r>
      <w:r>
        <w:rPr>
          <w:sz w:val="28"/>
        </w:rPr>
        <w:t>мероприятий.</w:t>
      </w:r>
    </w:p>
    <w:p w:rsidR="00891CF0" w:rsidRDefault="00B23650">
      <w:pPr>
        <w:pStyle w:val="a0"/>
        <w:spacing w:before="144" w:line="348" w:lineRule="auto"/>
        <w:ind w:left="560" w:right="273"/>
      </w:pPr>
      <w:r>
        <w:t>Стартовая диагностика проводится администрацией образовательной</w:t>
      </w:r>
      <w:r w:rsidR="00DD5173">
        <w:t xml:space="preserve"> </w:t>
      </w:r>
      <w:r>
        <w:t>организации</w:t>
      </w:r>
      <w:r>
        <w:rPr>
          <w:spacing w:val="-67"/>
        </w:rPr>
        <w:t xml:space="preserve"> </w:t>
      </w:r>
      <w:r>
        <w:t>с</w:t>
      </w:r>
      <w:r>
        <w:rPr>
          <w:spacing w:val="-3"/>
        </w:rPr>
        <w:t xml:space="preserve"> </w:t>
      </w:r>
      <w:r>
        <w:t>целью</w:t>
      </w:r>
      <w:r>
        <w:rPr>
          <w:spacing w:val="-3"/>
        </w:rPr>
        <w:t xml:space="preserve"> </w:t>
      </w:r>
      <w:r>
        <w:t>оценки готовности к</w:t>
      </w:r>
      <w:r>
        <w:rPr>
          <w:spacing w:val="-3"/>
        </w:rPr>
        <w:t xml:space="preserve"> </w:t>
      </w:r>
      <w:r>
        <w:t>обучению</w:t>
      </w:r>
      <w:r>
        <w:rPr>
          <w:spacing w:val="-2"/>
        </w:rPr>
        <w:t xml:space="preserve"> </w:t>
      </w:r>
      <w:r>
        <w:t>на</w:t>
      </w:r>
      <w:r>
        <w:rPr>
          <w:spacing w:val="-2"/>
        </w:rPr>
        <w:t xml:space="preserve"> </w:t>
      </w:r>
      <w:r>
        <w:t>уровне</w:t>
      </w:r>
      <w:r>
        <w:rPr>
          <w:spacing w:val="-1"/>
        </w:rPr>
        <w:t xml:space="preserve"> </w:t>
      </w:r>
      <w:r>
        <w:t>среднего</w:t>
      </w:r>
      <w:r w:rsidR="00DD5173">
        <w:t xml:space="preserve"> </w:t>
      </w:r>
      <w:r>
        <w:t>общего</w:t>
      </w:r>
      <w:r>
        <w:rPr>
          <w:spacing w:val="-6"/>
        </w:rPr>
        <w:t xml:space="preserve"> </w:t>
      </w:r>
      <w:r>
        <w:t>образования.</w:t>
      </w:r>
    </w:p>
    <w:p w:rsidR="00891CF0" w:rsidRDefault="00B23650">
      <w:pPr>
        <w:pStyle w:val="a0"/>
        <w:spacing w:line="348" w:lineRule="auto"/>
        <w:ind w:left="560" w:right="265"/>
      </w:pPr>
      <w:r>
        <w:rPr>
          <w:i/>
        </w:rPr>
        <w:t>Стартовая диагностика</w:t>
      </w:r>
      <w:r>
        <w:rPr>
          <w:i/>
          <w:spacing w:val="1"/>
        </w:rPr>
        <w:t xml:space="preserve"> </w:t>
      </w:r>
      <w:r>
        <w:t>проводится в начале 10 класса и выступает как основа</w:t>
      </w:r>
      <w:r>
        <w:rPr>
          <w:spacing w:val="1"/>
        </w:rPr>
        <w:t xml:space="preserve"> </w:t>
      </w:r>
      <w:r>
        <w:t>(точка</w:t>
      </w:r>
      <w:r>
        <w:rPr>
          <w:spacing w:val="1"/>
        </w:rPr>
        <w:t xml:space="preserve"> </w:t>
      </w:r>
      <w:r>
        <w:t>отсчёта)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71"/>
        </w:rPr>
        <w:t xml:space="preserve"> </w:t>
      </w:r>
      <w:r>
        <w:t>достижений</w:t>
      </w:r>
      <w:r>
        <w:rPr>
          <w:spacing w:val="1"/>
        </w:rPr>
        <w:t xml:space="preserve"> </w:t>
      </w:r>
      <w:r>
        <w:t>обучающихся.</w:t>
      </w:r>
    </w:p>
    <w:p w:rsidR="00891CF0" w:rsidRDefault="00B23650">
      <w:pPr>
        <w:pStyle w:val="a0"/>
        <w:spacing w:before="1" w:line="348" w:lineRule="auto"/>
        <w:ind w:left="560" w:right="267"/>
      </w:pPr>
      <w:r>
        <w:t>Объектом 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70"/>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знаково-символическими</w:t>
      </w:r>
      <w:r>
        <w:rPr>
          <w:spacing w:val="1"/>
        </w:rPr>
        <w:t xml:space="preserve"> </w:t>
      </w:r>
      <w:r>
        <w:t>средствами,</w:t>
      </w:r>
      <w:r>
        <w:rPr>
          <w:spacing w:val="1"/>
        </w:rPr>
        <w:t xml:space="preserve"> </w:t>
      </w:r>
      <w:r>
        <w:t>логическими</w:t>
      </w:r>
      <w:r>
        <w:rPr>
          <w:spacing w:val="1"/>
        </w:rPr>
        <w:t xml:space="preserve"> </w:t>
      </w:r>
      <w:r>
        <w:t>операциями.</w:t>
      </w:r>
    </w:p>
    <w:p w:rsidR="00891CF0" w:rsidRDefault="00B23650">
      <w:pPr>
        <w:pStyle w:val="a0"/>
        <w:spacing w:before="1" w:line="348" w:lineRule="auto"/>
        <w:ind w:left="560" w:right="267"/>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7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Результаты</w:t>
      </w:r>
      <w:r>
        <w:rPr>
          <w:spacing w:val="-67"/>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6"/>
        </w:rPr>
        <w:t xml:space="preserve"> </w:t>
      </w:r>
      <w:r>
        <w:t>и</w:t>
      </w:r>
      <w:r>
        <w:rPr>
          <w:spacing w:val="-2"/>
        </w:rPr>
        <w:t xml:space="preserve"> </w:t>
      </w:r>
      <w:r>
        <w:t>индивидуализации учебного</w:t>
      </w:r>
      <w:r>
        <w:rPr>
          <w:spacing w:val="-1"/>
        </w:rPr>
        <w:t xml:space="preserve"> </w:t>
      </w:r>
      <w:r>
        <w:t>процесса.</w:t>
      </w:r>
    </w:p>
    <w:p w:rsidR="00891CF0" w:rsidRDefault="00B23650">
      <w:pPr>
        <w:pStyle w:val="a0"/>
        <w:spacing w:before="69" w:line="348" w:lineRule="auto"/>
        <w:ind w:left="560" w:right="277"/>
      </w:pPr>
      <w:r>
        <w:rPr>
          <w:i/>
        </w:rPr>
        <w:t>Текущая</w:t>
      </w:r>
      <w:r>
        <w:rPr>
          <w:i/>
          <w:spacing w:val="1"/>
        </w:rPr>
        <w:t xml:space="preserve"> </w:t>
      </w:r>
      <w:r>
        <w:rPr>
          <w:i/>
        </w:rPr>
        <w:t>оценка</w:t>
      </w:r>
      <w:r>
        <w:rPr>
          <w:i/>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 обучающегося</w:t>
      </w:r>
      <w:r>
        <w:rPr>
          <w:spacing w:val="-1"/>
        </w:rPr>
        <w:t xml:space="preserve"> </w:t>
      </w:r>
      <w:r>
        <w:t>в</w:t>
      </w:r>
      <w:r>
        <w:rPr>
          <w:spacing w:val="-2"/>
        </w:rPr>
        <w:t xml:space="preserve"> </w:t>
      </w:r>
      <w:r>
        <w:t>освоении</w:t>
      </w:r>
      <w:r>
        <w:rPr>
          <w:spacing w:val="-1"/>
        </w:rPr>
        <w:t xml:space="preserve"> </w:t>
      </w:r>
      <w:r>
        <w:t>программы учебного предмета.</w:t>
      </w:r>
    </w:p>
    <w:p w:rsidR="00891CF0" w:rsidRDefault="00B23650">
      <w:pPr>
        <w:pStyle w:val="a0"/>
        <w:spacing w:before="2" w:line="348" w:lineRule="auto"/>
        <w:ind w:left="560" w:right="266"/>
      </w:pPr>
      <w:r>
        <w:rPr>
          <w:spacing w:val="-1"/>
        </w:rPr>
        <w:t xml:space="preserve">Текущая </w:t>
      </w:r>
      <w:r>
        <w:t>оценка может быть формирующей (поддерживающей и 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67"/>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 работником и обучающимся существующих проблем в обучении.</w:t>
      </w:r>
      <w:r>
        <w:rPr>
          <w:spacing w:val="-67"/>
        </w:rPr>
        <w:t xml:space="preserve"> </w:t>
      </w:r>
      <w:r>
        <w:lastRenderedPageBreak/>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по</w:t>
      </w:r>
      <w:r>
        <w:rPr>
          <w:spacing w:val="1"/>
        </w:rPr>
        <w:t xml:space="preserve"> </w:t>
      </w:r>
      <w:r>
        <w:t>учебному</w:t>
      </w:r>
      <w:r>
        <w:rPr>
          <w:spacing w:val="-9"/>
        </w:rPr>
        <w:t xml:space="preserve"> </w:t>
      </w:r>
      <w:r>
        <w:t>предмету.</w:t>
      </w:r>
    </w:p>
    <w:p w:rsidR="00891CF0" w:rsidRDefault="00B23650">
      <w:pPr>
        <w:pStyle w:val="a0"/>
        <w:spacing w:before="2" w:line="348" w:lineRule="auto"/>
        <w:ind w:left="560" w:right="269"/>
      </w:pPr>
      <w:r>
        <w:t>В текущей оценке используются различные формы и методы проверки (устные и</w:t>
      </w:r>
      <w:r>
        <w:rPr>
          <w:spacing w:val="1"/>
        </w:rPr>
        <w:t xml:space="preserve"> </w:t>
      </w:r>
      <w:r>
        <w:t>письменные опросы, практические работы, творческие работы,</w:t>
      </w:r>
      <w:r w:rsidR="00AD3F9D">
        <w:t xml:space="preserve"> </w:t>
      </w:r>
      <w:r>
        <w:t>индивидуальные и</w:t>
      </w:r>
      <w:r>
        <w:rPr>
          <w:spacing w:val="1"/>
        </w:rPr>
        <w:t xml:space="preserve"> </w:t>
      </w:r>
      <w:r>
        <w:t>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3"/>
        </w:rPr>
        <w:t xml:space="preserve"> </w:t>
      </w:r>
      <w:r>
        <w:t>учётом</w:t>
      </w:r>
      <w:r>
        <w:rPr>
          <w:spacing w:val="-3"/>
        </w:rPr>
        <w:t xml:space="preserve"> </w:t>
      </w:r>
      <w:r>
        <w:t>особенностей учебного предмета.</w:t>
      </w:r>
    </w:p>
    <w:p w:rsidR="00891CF0" w:rsidRDefault="00B23650">
      <w:pPr>
        <w:pStyle w:val="a0"/>
        <w:spacing w:line="348" w:lineRule="auto"/>
        <w:ind w:left="560" w:right="268"/>
      </w:pPr>
      <w:r>
        <w:t>Результаты текущей оценки являются основой для индивидуализации учебного</w:t>
      </w:r>
      <w:r>
        <w:rPr>
          <w:spacing w:val="1"/>
        </w:rPr>
        <w:t xml:space="preserve"> </w:t>
      </w:r>
      <w:r>
        <w:t>процесса.</w:t>
      </w:r>
    </w:p>
    <w:p w:rsidR="00891CF0" w:rsidRDefault="00B23650">
      <w:pPr>
        <w:pStyle w:val="a0"/>
        <w:spacing w:line="348" w:lineRule="auto"/>
        <w:ind w:left="560" w:right="272"/>
      </w:pPr>
      <w:r>
        <w:rPr>
          <w:i/>
          <w:spacing w:val="-1"/>
        </w:rPr>
        <w:t xml:space="preserve">Тематическая оценка </w:t>
      </w:r>
      <w:r>
        <w:rPr>
          <w:spacing w:val="-1"/>
        </w:rPr>
        <w:t xml:space="preserve">представляет </w:t>
      </w:r>
      <w:r>
        <w:t>собой процедуру оценки уровня достижения</w:t>
      </w:r>
      <w:r>
        <w:rPr>
          <w:spacing w:val="1"/>
        </w:rPr>
        <w:t xml:space="preserve"> </w:t>
      </w:r>
      <w:r>
        <w:t>тематических</w:t>
      </w:r>
      <w:r>
        <w:rPr>
          <w:spacing w:val="-7"/>
        </w:rPr>
        <w:t xml:space="preserve"> </w:t>
      </w:r>
      <w:r>
        <w:t>планируемых результатов</w:t>
      </w:r>
      <w:r>
        <w:rPr>
          <w:spacing w:val="-3"/>
        </w:rPr>
        <w:t xml:space="preserve"> </w:t>
      </w:r>
      <w:r>
        <w:t>по</w:t>
      </w:r>
      <w:r>
        <w:rPr>
          <w:spacing w:val="-1"/>
        </w:rPr>
        <w:t xml:space="preserve"> </w:t>
      </w:r>
      <w:r>
        <w:t>учебному</w:t>
      </w:r>
      <w:r>
        <w:rPr>
          <w:spacing w:val="-11"/>
        </w:rPr>
        <w:t xml:space="preserve"> </w:t>
      </w:r>
      <w:r>
        <w:t>предмету.</w:t>
      </w:r>
    </w:p>
    <w:p w:rsidR="00891CF0" w:rsidRDefault="00B23650">
      <w:pPr>
        <w:spacing w:line="348" w:lineRule="auto"/>
        <w:ind w:left="560" w:right="673"/>
        <w:jc w:val="both"/>
        <w:rPr>
          <w:sz w:val="28"/>
        </w:rPr>
      </w:pPr>
      <w:r>
        <w:rPr>
          <w:i/>
          <w:sz w:val="28"/>
        </w:rPr>
        <w:t xml:space="preserve">Внутренний мониторинг </w:t>
      </w:r>
      <w:r>
        <w:rPr>
          <w:sz w:val="28"/>
        </w:rPr>
        <w:t>представляет собой следующие процедуры:</w:t>
      </w:r>
      <w:r w:rsidR="00AD3F9D">
        <w:rPr>
          <w:sz w:val="28"/>
        </w:rPr>
        <w:t xml:space="preserve"> </w:t>
      </w:r>
      <w:r>
        <w:rPr>
          <w:sz w:val="28"/>
        </w:rPr>
        <w:t>стартовая</w:t>
      </w:r>
      <w:r>
        <w:rPr>
          <w:spacing w:val="-67"/>
          <w:sz w:val="28"/>
        </w:rPr>
        <w:t xml:space="preserve"> </w:t>
      </w:r>
      <w:r>
        <w:rPr>
          <w:sz w:val="28"/>
        </w:rPr>
        <w:t>диагностика;</w:t>
      </w:r>
    </w:p>
    <w:p w:rsidR="00891CF0" w:rsidRDefault="00B23650">
      <w:pPr>
        <w:pStyle w:val="a0"/>
        <w:spacing w:line="348" w:lineRule="auto"/>
        <w:ind w:left="560" w:right="701"/>
      </w:pPr>
      <w:r>
        <w:t>оценка уровня достижения предметных и метапредметных результатов;</w:t>
      </w:r>
      <w:r w:rsidR="00AD3F9D">
        <w:t xml:space="preserve"> </w:t>
      </w:r>
      <w:r>
        <w:t>оценка</w:t>
      </w:r>
      <w:r>
        <w:rPr>
          <w:spacing w:val="-67"/>
        </w:rPr>
        <w:t xml:space="preserve"> </w:t>
      </w:r>
      <w:r>
        <w:t>уровня функциональной грамотности;</w:t>
      </w:r>
    </w:p>
    <w:p w:rsidR="00891CF0" w:rsidRDefault="00B23650">
      <w:pPr>
        <w:pStyle w:val="a0"/>
        <w:spacing w:line="348" w:lineRule="auto"/>
        <w:ind w:left="560" w:right="270"/>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 посещённых уроков, анализа качества учебных заданий, предлагаемых</w:t>
      </w:r>
      <w:r>
        <w:rPr>
          <w:spacing w:val="1"/>
        </w:rPr>
        <w:t xml:space="preserve"> </w:t>
      </w:r>
      <w:r>
        <w:t>педагогическим</w:t>
      </w:r>
      <w:r>
        <w:rPr>
          <w:spacing w:val="-6"/>
        </w:rPr>
        <w:t xml:space="preserve"> </w:t>
      </w:r>
      <w:r>
        <w:t>работником</w:t>
      </w:r>
      <w:r>
        <w:rPr>
          <w:spacing w:val="-4"/>
        </w:rPr>
        <w:t xml:space="preserve"> </w:t>
      </w:r>
      <w:r>
        <w:t>обучающимся.</w:t>
      </w:r>
    </w:p>
    <w:p w:rsidR="00891CF0" w:rsidRDefault="00B23650" w:rsidP="0033384D">
      <w:pPr>
        <w:pStyle w:val="a0"/>
        <w:spacing w:before="2" w:line="348" w:lineRule="auto"/>
        <w:ind w:left="560" w:right="270"/>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67"/>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 организации.</w:t>
      </w:r>
      <w:r>
        <w:rPr>
          <w:spacing w:val="1"/>
        </w:rPr>
        <w:t xml:space="preserve"> </w:t>
      </w:r>
      <w:r>
        <w:t>Результаты</w:t>
      </w:r>
      <w:r>
        <w:rPr>
          <w:spacing w:val="1"/>
        </w:rPr>
        <w:t xml:space="preserve"> </w:t>
      </w:r>
      <w:r>
        <w:t>внутреннего</w:t>
      </w:r>
      <w:r>
        <w:rPr>
          <w:spacing w:val="26"/>
        </w:rPr>
        <w:t xml:space="preserve"> </w:t>
      </w:r>
      <w:r>
        <w:t>мониторинга</w:t>
      </w:r>
      <w:r>
        <w:rPr>
          <w:spacing w:val="25"/>
        </w:rPr>
        <w:t xml:space="preserve"> </w:t>
      </w:r>
      <w:r>
        <w:t>являются</w:t>
      </w:r>
      <w:r>
        <w:rPr>
          <w:spacing w:val="22"/>
        </w:rPr>
        <w:t xml:space="preserve"> </w:t>
      </w:r>
      <w:r>
        <w:t>основанием</w:t>
      </w:r>
      <w:r w:rsidR="0033384D">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rsidR="00891CF0" w:rsidRDefault="00891CF0">
      <w:pPr>
        <w:spacing w:line="348" w:lineRule="auto"/>
        <w:sectPr w:rsidR="00891CF0">
          <w:pgSz w:w="11920" w:h="16390"/>
          <w:pgMar w:top="1040" w:right="320" w:bottom="1220" w:left="880" w:header="0" w:footer="989" w:gutter="0"/>
          <w:cols w:space="720"/>
        </w:sectPr>
      </w:pPr>
    </w:p>
    <w:p w:rsidR="00891CF0" w:rsidRDefault="00141E2C">
      <w:pPr>
        <w:pStyle w:val="1"/>
        <w:tabs>
          <w:tab w:val="left" w:pos="4128"/>
        </w:tabs>
        <w:spacing w:before="77"/>
        <w:ind w:left="3677"/>
      </w:pPr>
      <w:r>
        <w:lastRenderedPageBreak/>
        <w:pict>
          <v:rect id="_x0000_s1067" style="position:absolute;left:0;text-align:left;margin-left:83.65pt;margin-top:23.6pt;width:470.7pt;height:.5pt;z-index:-15724032;mso-wrap-distance-left:0;mso-wrap-distance-right:0;mso-position-horizontal-relative:page" fillcolor="black" stroked="f">
            <w10:wrap type="topAndBottom" anchorx="page"/>
          </v:rect>
        </w:pict>
      </w:r>
      <w:r w:rsidR="00B23650">
        <w:t>2.</w:t>
      </w:r>
      <w:r w:rsidR="00B23650">
        <w:tab/>
      </w:r>
      <w:bookmarkStart w:id="5" w:name="_bookmark5"/>
      <w:bookmarkEnd w:id="5"/>
      <w:r w:rsidR="00B23650">
        <w:t>Содержательный</w:t>
      </w:r>
      <w:r w:rsidR="00B23650">
        <w:rPr>
          <w:spacing w:val="-13"/>
        </w:rPr>
        <w:t xml:space="preserve"> </w:t>
      </w:r>
      <w:r w:rsidR="00B23650">
        <w:t>раздел.</w:t>
      </w:r>
    </w:p>
    <w:p w:rsidR="00891CF0" w:rsidRDefault="00891CF0">
      <w:pPr>
        <w:pStyle w:val="a0"/>
        <w:spacing w:before="10"/>
        <w:ind w:left="0"/>
        <w:jc w:val="left"/>
        <w:rPr>
          <w:b/>
          <w:sz w:val="33"/>
        </w:rPr>
      </w:pPr>
    </w:p>
    <w:p w:rsidR="00891CF0" w:rsidRDefault="00B23650" w:rsidP="00461614">
      <w:pPr>
        <w:pStyle w:val="a5"/>
        <w:numPr>
          <w:ilvl w:val="1"/>
          <w:numId w:val="129"/>
        </w:numPr>
        <w:tabs>
          <w:tab w:val="left" w:pos="3148"/>
        </w:tabs>
        <w:ind w:hanging="493"/>
        <w:jc w:val="left"/>
        <w:rPr>
          <w:b/>
          <w:sz w:val="28"/>
        </w:rPr>
      </w:pPr>
      <w:bookmarkStart w:id="6" w:name="_bookmark6"/>
      <w:bookmarkEnd w:id="6"/>
      <w:r>
        <w:rPr>
          <w:b/>
          <w:sz w:val="28"/>
        </w:rPr>
        <w:t>Рабочие</w:t>
      </w:r>
      <w:r>
        <w:rPr>
          <w:b/>
          <w:spacing w:val="-12"/>
          <w:sz w:val="28"/>
        </w:rPr>
        <w:t xml:space="preserve"> </w:t>
      </w:r>
      <w:r>
        <w:rPr>
          <w:b/>
          <w:sz w:val="28"/>
        </w:rPr>
        <w:t>программы</w:t>
      </w:r>
      <w:r>
        <w:rPr>
          <w:b/>
          <w:spacing w:val="-11"/>
          <w:sz w:val="28"/>
        </w:rPr>
        <w:t xml:space="preserve"> </w:t>
      </w:r>
      <w:r>
        <w:rPr>
          <w:b/>
          <w:sz w:val="28"/>
        </w:rPr>
        <w:t>учебных</w:t>
      </w:r>
      <w:r>
        <w:rPr>
          <w:b/>
          <w:spacing w:val="-8"/>
          <w:sz w:val="28"/>
        </w:rPr>
        <w:t xml:space="preserve"> </w:t>
      </w:r>
      <w:r>
        <w:rPr>
          <w:b/>
          <w:sz w:val="28"/>
        </w:rPr>
        <w:t>предметов.</w:t>
      </w:r>
    </w:p>
    <w:p w:rsidR="00891CF0" w:rsidRDefault="00B23650" w:rsidP="00461614">
      <w:pPr>
        <w:pStyle w:val="1"/>
        <w:numPr>
          <w:ilvl w:val="2"/>
          <w:numId w:val="128"/>
        </w:numPr>
        <w:tabs>
          <w:tab w:val="left" w:pos="1247"/>
        </w:tabs>
        <w:spacing w:before="88" w:line="362" w:lineRule="auto"/>
        <w:ind w:right="1074" w:hanging="4091"/>
        <w:jc w:val="left"/>
      </w:pPr>
      <w:bookmarkStart w:id="7" w:name="_bookmark7"/>
      <w:bookmarkEnd w:id="7"/>
      <w:r>
        <w:t>Рабочая программа по учебному предмету «Русский</w:t>
      </w:r>
      <w:r w:rsidR="00AD3F9D">
        <w:t xml:space="preserve"> </w:t>
      </w:r>
      <w:r>
        <w:t>язык» (базовый</w:t>
      </w:r>
      <w:r>
        <w:rPr>
          <w:spacing w:val="-67"/>
        </w:rPr>
        <w:t xml:space="preserve"> </w:t>
      </w:r>
      <w:r>
        <w:t>уровень).</w:t>
      </w:r>
    </w:p>
    <w:p w:rsidR="00891CF0" w:rsidRDefault="00B23650">
      <w:pPr>
        <w:spacing w:line="315" w:lineRule="exact"/>
        <w:ind w:left="107"/>
        <w:jc w:val="both"/>
        <w:rPr>
          <w:b/>
          <w:sz w:val="28"/>
        </w:rPr>
      </w:pPr>
      <w:r>
        <w:rPr>
          <w:b/>
          <w:sz w:val="28"/>
        </w:rPr>
        <w:t>ПОЯСНИТЕЛЬНАЯ</w:t>
      </w:r>
      <w:r>
        <w:rPr>
          <w:b/>
          <w:spacing w:val="-4"/>
          <w:sz w:val="28"/>
        </w:rPr>
        <w:t xml:space="preserve"> </w:t>
      </w:r>
      <w:r>
        <w:rPr>
          <w:b/>
          <w:sz w:val="28"/>
        </w:rPr>
        <w:t>ЗАПИСКА</w:t>
      </w:r>
    </w:p>
    <w:p w:rsidR="00891CF0" w:rsidRDefault="00B23650">
      <w:pPr>
        <w:pStyle w:val="a0"/>
        <w:spacing w:line="264" w:lineRule="auto"/>
        <w:ind w:left="107" w:right="109"/>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представленных в ФГОС СОО, а также федеральной рабочей программы воспитания, с</w:t>
      </w:r>
      <w:r>
        <w:rPr>
          <w:spacing w:val="1"/>
        </w:rPr>
        <w:t xml:space="preserve"> </w:t>
      </w:r>
      <w:r>
        <w:t>учётом Концепции преподавания русского языка и литературы в российской федерации</w:t>
      </w:r>
      <w:r>
        <w:rPr>
          <w:spacing w:val="1"/>
        </w:rPr>
        <w:t xml:space="preserve"> </w:t>
      </w:r>
      <w:r>
        <w:t>(утверждённой 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 от</w:t>
      </w:r>
      <w:r>
        <w:rPr>
          <w:spacing w:val="-1"/>
        </w:rPr>
        <w:t xml:space="preserve"> </w:t>
      </w:r>
      <w:r>
        <w:t>9</w:t>
      </w:r>
      <w:r>
        <w:rPr>
          <w:spacing w:val="1"/>
        </w:rPr>
        <w:t xml:space="preserve"> </w:t>
      </w:r>
      <w:r>
        <w:t>апреля</w:t>
      </w:r>
      <w:r>
        <w:rPr>
          <w:spacing w:val="-1"/>
        </w:rPr>
        <w:t xml:space="preserve"> </w:t>
      </w:r>
      <w:r>
        <w:t>2016 г.</w:t>
      </w:r>
    </w:p>
    <w:p w:rsidR="00891CF0" w:rsidRDefault="00B23650">
      <w:pPr>
        <w:pStyle w:val="a0"/>
        <w:spacing w:line="264" w:lineRule="auto"/>
        <w:ind w:left="107" w:right="115"/>
      </w:pPr>
      <w:r>
        <w:t>№</w:t>
      </w:r>
      <w:r>
        <w:rPr>
          <w:spacing w:val="1"/>
        </w:rPr>
        <w:t xml:space="preserve"> </w:t>
      </w:r>
      <w:r>
        <w:t>637-р)</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67"/>
        </w:rPr>
        <w:t xml:space="preserve"> </w:t>
      </w:r>
      <w:r>
        <w:t>части ФОП</w:t>
      </w:r>
      <w:r>
        <w:rPr>
          <w:spacing w:val="-1"/>
        </w:rPr>
        <w:t xml:space="preserve"> </w:t>
      </w:r>
      <w:r>
        <w:t>СОО.</w:t>
      </w:r>
    </w:p>
    <w:p w:rsidR="00891CF0" w:rsidRDefault="00B23650">
      <w:pPr>
        <w:pStyle w:val="1"/>
        <w:spacing w:before="3"/>
        <w:ind w:left="107"/>
        <w:jc w:val="both"/>
      </w:pPr>
      <w:r>
        <w:t>ОБЩАЯ</w:t>
      </w:r>
      <w:r>
        <w:rPr>
          <w:spacing w:val="-3"/>
        </w:rPr>
        <w:t xml:space="preserve"> </w:t>
      </w:r>
      <w:r>
        <w:t>ХАРАКТЕРИСТИКА</w:t>
      </w:r>
      <w:r>
        <w:rPr>
          <w:spacing w:val="-3"/>
        </w:rPr>
        <w:t xml:space="preserve"> </w:t>
      </w:r>
      <w:r>
        <w:t>УЧЕБНОГО</w:t>
      </w:r>
      <w:r>
        <w:rPr>
          <w:spacing w:val="-2"/>
        </w:rPr>
        <w:t xml:space="preserve"> </w:t>
      </w:r>
      <w:r>
        <w:t>ПРЕДМЕТА</w:t>
      </w:r>
      <w:r>
        <w:rPr>
          <w:spacing w:val="-4"/>
        </w:rPr>
        <w:t xml:space="preserve"> </w:t>
      </w:r>
      <w:r>
        <w:t>«РУССКИЙ</w:t>
      </w:r>
      <w:r>
        <w:rPr>
          <w:spacing w:val="-2"/>
        </w:rPr>
        <w:t xml:space="preserve"> </w:t>
      </w:r>
      <w:r>
        <w:t>ЯЗЫК»</w:t>
      </w:r>
    </w:p>
    <w:p w:rsidR="00891CF0" w:rsidRDefault="00B23650">
      <w:pPr>
        <w:pStyle w:val="a0"/>
        <w:spacing w:before="28" w:line="264" w:lineRule="auto"/>
        <w:ind w:left="107" w:right="100"/>
      </w:pPr>
      <w:r>
        <w:t>Русский язык – государственный язык Российской Федерации, язык межнационального</w:t>
      </w:r>
      <w:r>
        <w:rPr>
          <w:spacing w:val="1"/>
        </w:rPr>
        <w:t xml:space="preserve"> </w:t>
      </w:r>
      <w:r>
        <w:t>общения народов России, национальный язык русского народа. Как 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7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w:t>
      </w:r>
      <w:r>
        <w:rPr>
          <w:spacing w:val="1"/>
        </w:rPr>
        <w:t xml:space="preserve"> </w:t>
      </w:r>
      <w:r>
        <w:t>экономической,</w:t>
      </w:r>
      <w:r>
        <w:rPr>
          <w:spacing w:val="-2"/>
        </w:rPr>
        <w:t xml:space="preserve"> </w:t>
      </w:r>
      <w:r>
        <w:t>культурной и</w:t>
      </w:r>
      <w:r>
        <w:rPr>
          <w:spacing w:val="-3"/>
        </w:rPr>
        <w:t xml:space="preserve"> </w:t>
      </w:r>
      <w:r>
        <w:t>духовной</w:t>
      </w:r>
      <w:r>
        <w:rPr>
          <w:spacing w:val="-3"/>
        </w:rPr>
        <w:t xml:space="preserve"> </w:t>
      </w:r>
      <w:r>
        <w:t>консолидации.</w:t>
      </w:r>
    </w:p>
    <w:p w:rsidR="00891CF0" w:rsidRDefault="00B23650">
      <w:pPr>
        <w:pStyle w:val="a0"/>
        <w:spacing w:line="264" w:lineRule="auto"/>
        <w:ind w:left="107" w:right="103"/>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 ценностного отношения к русскому языку; формированию интереса и</w:t>
      </w:r>
      <w:r>
        <w:rPr>
          <w:spacing w:val="70"/>
        </w:rPr>
        <w:t xml:space="preserve"> </w:t>
      </w:r>
      <w:r>
        <w:t>уважения</w:t>
      </w:r>
      <w:r>
        <w:rPr>
          <w:spacing w:val="1"/>
        </w:rPr>
        <w:t xml:space="preserve"> </w:t>
      </w:r>
      <w:r>
        <w:t>к языкам и культурам народов России и мира; развитию эмоционального интеллекта,</w:t>
      </w:r>
      <w:r>
        <w:rPr>
          <w:spacing w:val="1"/>
        </w:rPr>
        <w:t xml:space="preserve"> </w:t>
      </w:r>
      <w:r>
        <w:t>способности</w:t>
      </w:r>
      <w:r>
        <w:rPr>
          <w:spacing w:val="-1"/>
        </w:rPr>
        <w:t xml:space="preserve"> </w:t>
      </w:r>
      <w:r>
        <w:t>понимать</w:t>
      </w:r>
      <w:r>
        <w:rPr>
          <w:spacing w:val="-1"/>
        </w:rPr>
        <w:t xml:space="preserve"> </w:t>
      </w:r>
      <w:r>
        <w:t>и уважать</w:t>
      </w:r>
      <w:r>
        <w:rPr>
          <w:spacing w:val="-2"/>
        </w:rPr>
        <w:t xml:space="preserve"> </w:t>
      </w:r>
      <w:r>
        <w:t>мнение других</w:t>
      </w:r>
      <w:r>
        <w:rPr>
          <w:spacing w:val="1"/>
        </w:rPr>
        <w:t xml:space="preserve"> </w:t>
      </w:r>
      <w:r>
        <w:t>людей.</w:t>
      </w:r>
    </w:p>
    <w:p w:rsidR="00891CF0" w:rsidRDefault="00B23650">
      <w:pPr>
        <w:pStyle w:val="a0"/>
        <w:spacing w:line="264" w:lineRule="auto"/>
        <w:ind w:left="107" w:right="104" w:firstLine="69"/>
      </w:pPr>
      <w:r>
        <w:t>Русский язык, обеспечивая коммуникативное развитие обучающихся, является в школе</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w:t>
      </w:r>
      <w:r>
        <w:rPr>
          <w:spacing w:val="1"/>
        </w:rPr>
        <w:t xml:space="preserve"> </w:t>
      </w:r>
      <w:r>
        <w:t>учебными</w:t>
      </w:r>
      <w:r>
        <w:rPr>
          <w:spacing w:val="1"/>
        </w:rPr>
        <w:t xml:space="preserve"> </w:t>
      </w:r>
      <w:r>
        <w:t>дисциплинами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w:t>
      </w:r>
      <w:r>
        <w:rPr>
          <w:spacing w:val="1"/>
        </w:rPr>
        <w:t xml:space="preserve"> </w:t>
      </w:r>
      <w:r>
        <w:t>наук.</w:t>
      </w:r>
      <w:r>
        <w:rPr>
          <w:spacing w:val="-67"/>
        </w:rPr>
        <w:t xml:space="preserve"> </w:t>
      </w:r>
      <w:r>
        <w:t>Владение</w:t>
      </w:r>
      <w:r>
        <w:rPr>
          <w:spacing w:val="1"/>
        </w:rPr>
        <w:t xml:space="preserve"> </w:t>
      </w:r>
      <w:r>
        <w:t>русским</w:t>
      </w:r>
      <w:r>
        <w:rPr>
          <w:spacing w:val="1"/>
        </w:rPr>
        <w:t xml:space="preserve"> </w:t>
      </w:r>
      <w:r>
        <w:t>языком</w:t>
      </w:r>
      <w:r>
        <w:rPr>
          <w:spacing w:val="1"/>
        </w:rPr>
        <w:t xml:space="preserve"> </w:t>
      </w:r>
      <w:r>
        <w:t>оказывает</w:t>
      </w:r>
      <w:r>
        <w:rPr>
          <w:spacing w:val="1"/>
        </w:rPr>
        <w:t xml:space="preserve"> </w:t>
      </w:r>
      <w:r>
        <w:t>непосредственное</w:t>
      </w:r>
      <w:r>
        <w:rPr>
          <w:spacing w:val="1"/>
        </w:rPr>
        <w:t xml:space="preserve"> </w:t>
      </w:r>
      <w:r>
        <w:t>воздействие</w:t>
      </w:r>
      <w:r>
        <w:rPr>
          <w:spacing w:val="1"/>
        </w:rPr>
        <w:t xml:space="preserve"> </w:t>
      </w:r>
      <w:r>
        <w:t>на</w:t>
      </w:r>
      <w:r>
        <w:rPr>
          <w:spacing w:val="71"/>
        </w:rPr>
        <w:t xml:space="preserve"> </w:t>
      </w:r>
      <w:r>
        <w:t>качество</w:t>
      </w:r>
      <w:r>
        <w:rPr>
          <w:spacing w:val="1"/>
        </w:rPr>
        <w:t xml:space="preserve"> </w:t>
      </w:r>
      <w:r>
        <w:t>усвоения</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67"/>
        </w:rPr>
        <w:t xml:space="preserve"> </w:t>
      </w:r>
      <w:r>
        <w:t>интеллектуальных умений,</w:t>
      </w:r>
      <w:r>
        <w:rPr>
          <w:spacing w:val="-2"/>
        </w:rPr>
        <w:t xml:space="preserve"> </w:t>
      </w:r>
      <w:r>
        <w:t>навыков</w:t>
      </w:r>
      <w:r>
        <w:rPr>
          <w:spacing w:val="-2"/>
        </w:rPr>
        <w:t xml:space="preserve"> </w:t>
      </w:r>
      <w:r>
        <w:t>самоорганизации</w:t>
      </w:r>
      <w:r>
        <w:rPr>
          <w:spacing w:val="-4"/>
        </w:rPr>
        <w:t xml:space="preserve"> </w:t>
      </w:r>
      <w:r>
        <w:t>и самоконтроля.</w:t>
      </w:r>
    </w:p>
    <w:p w:rsidR="00891CF0" w:rsidRDefault="00B23650">
      <w:pPr>
        <w:pStyle w:val="a0"/>
        <w:spacing w:before="1" w:line="264" w:lineRule="auto"/>
        <w:ind w:left="107" w:right="111"/>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67"/>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891CF0" w:rsidRDefault="00B23650">
      <w:pPr>
        <w:pStyle w:val="a0"/>
        <w:spacing w:line="264" w:lineRule="auto"/>
        <w:ind w:left="107" w:right="104"/>
      </w:pPr>
      <w:r>
        <w:t>Программа</w:t>
      </w:r>
      <w:r>
        <w:rPr>
          <w:spacing w:val="-9"/>
        </w:rPr>
        <w:t xml:space="preserve"> </w:t>
      </w:r>
      <w:r>
        <w:t>по</w:t>
      </w:r>
      <w:r>
        <w:rPr>
          <w:spacing w:val="-8"/>
        </w:rPr>
        <w:t xml:space="preserve"> </w:t>
      </w:r>
      <w:r>
        <w:t>русскому</w:t>
      </w:r>
      <w:r>
        <w:rPr>
          <w:spacing w:val="-9"/>
        </w:rPr>
        <w:t xml:space="preserve"> </w:t>
      </w:r>
      <w:r>
        <w:t>языку</w:t>
      </w:r>
      <w:r>
        <w:rPr>
          <w:spacing w:val="-10"/>
        </w:rPr>
        <w:t xml:space="preserve"> </w:t>
      </w:r>
      <w:r>
        <w:t>реализуется</w:t>
      </w:r>
      <w:r>
        <w:rPr>
          <w:spacing w:val="-8"/>
        </w:rPr>
        <w:t xml:space="preserve"> </w:t>
      </w:r>
      <w:r>
        <w:t>на</w:t>
      </w:r>
      <w:r>
        <w:rPr>
          <w:spacing w:val="-7"/>
        </w:rPr>
        <w:t xml:space="preserve"> </w:t>
      </w:r>
      <w:r>
        <w:t>уровне</w:t>
      </w:r>
      <w:r>
        <w:rPr>
          <w:spacing w:val="-8"/>
        </w:rPr>
        <w:t xml:space="preserve"> </w:t>
      </w:r>
      <w:r>
        <w:t>среднего</w:t>
      </w:r>
      <w:r>
        <w:rPr>
          <w:spacing w:val="-8"/>
        </w:rPr>
        <w:t xml:space="preserve"> </w:t>
      </w:r>
      <w:r>
        <w:t>общего</w:t>
      </w:r>
      <w:r>
        <w:rPr>
          <w:spacing w:val="-8"/>
        </w:rPr>
        <w:t xml:space="preserve"> </w:t>
      </w:r>
      <w:r>
        <w:t>образования,</w:t>
      </w:r>
      <w:r>
        <w:rPr>
          <w:spacing w:val="-9"/>
        </w:rPr>
        <w:t xml:space="preserve"> </w:t>
      </w:r>
      <w:r>
        <w:t>когда</w:t>
      </w:r>
      <w:r>
        <w:rPr>
          <w:spacing w:val="-68"/>
        </w:rPr>
        <w:t xml:space="preserve"> </w:t>
      </w:r>
      <w:r>
        <w:t>на предыдущем уровне общего образования освоены основные теоретические знания о</w:t>
      </w:r>
      <w:r>
        <w:rPr>
          <w:spacing w:val="1"/>
        </w:rPr>
        <w:t xml:space="preserve"> </w:t>
      </w:r>
      <w:r>
        <w:t>языке и речи, сформированы соответствующие умения и навыки, направлен в большей</w:t>
      </w:r>
      <w:r>
        <w:rPr>
          <w:spacing w:val="1"/>
        </w:rPr>
        <w:t xml:space="preserve"> </w:t>
      </w:r>
      <w:r>
        <w:t>степени</w:t>
      </w:r>
      <w:r>
        <w:rPr>
          <w:spacing w:val="39"/>
        </w:rPr>
        <w:t xml:space="preserve"> </w:t>
      </w:r>
      <w:r>
        <w:t>на</w:t>
      </w:r>
      <w:r>
        <w:rPr>
          <w:spacing w:val="38"/>
        </w:rPr>
        <w:t xml:space="preserve"> </w:t>
      </w:r>
      <w:r>
        <w:t>совершенствование</w:t>
      </w:r>
      <w:r>
        <w:rPr>
          <w:spacing w:val="38"/>
        </w:rPr>
        <w:t xml:space="preserve"> </w:t>
      </w:r>
      <w:r>
        <w:t>умений</w:t>
      </w:r>
      <w:r>
        <w:rPr>
          <w:spacing w:val="39"/>
        </w:rPr>
        <w:t xml:space="preserve"> </w:t>
      </w:r>
      <w:r>
        <w:t>эффективно</w:t>
      </w:r>
      <w:r>
        <w:rPr>
          <w:spacing w:val="39"/>
        </w:rPr>
        <w:t xml:space="preserve"> </w:t>
      </w:r>
      <w:r>
        <w:t>пользоваться</w:t>
      </w:r>
      <w:r>
        <w:rPr>
          <w:spacing w:val="38"/>
        </w:rPr>
        <w:t xml:space="preserve"> </w:t>
      </w:r>
      <w:r>
        <w:t>языком</w:t>
      </w:r>
      <w:r>
        <w:rPr>
          <w:spacing w:val="35"/>
        </w:rPr>
        <w:t xml:space="preserve"> </w:t>
      </w:r>
      <w:r>
        <w:t>в</w:t>
      </w:r>
      <w:r>
        <w:rPr>
          <w:spacing w:val="37"/>
        </w:rPr>
        <w:t xml:space="preserve"> </w:t>
      </w:r>
      <w:r>
        <w:t>разных</w:t>
      </w:r>
    </w:p>
    <w:p w:rsidR="00891CF0" w:rsidRDefault="00891CF0">
      <w:pPr>
        <w:spacing w:line="264" w:lineRule="auto"/>
        <w:sectPr w:rsidR="00891CF0">
          <w:footerReference w:type="default" r:id="rId11"/>
          <w:pgSz w:w="11910" w:h="16390"/>
          <w:pgMar w:top="1120" w:right="320" w:bottom="1220" w:left="600" w:header="0" w:footer="1022" w:gutter="0"/>
          <w:cols w:space="720"/>
        </w:sectPr>
      </w:pPr>
    </w:p>
    <w:p w:rsidR="00891CF0" w:rsidRDefault="00B23650">
      <w:pPr>
        <w:pStyle w:val="a0"/>
        <w:spacing w:before="63" w:line="264" w:lineRule="auto"/>
        <w:ind w:left="107" w:right="103"/>
      </w:pPr>
      <w:r>
        <w:lastRenderedPageBreak/>
        <w:t>условиях общения, повышение речевой культуры обучающихся, совершенствование 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функционирования</w:t>
      </w:r>
      <w:r>
        <w:rPr>
          <w:spacing w:val="-9"/>
        </w:rPr>
        <w:t xml:space="preserve"> </w:t>
      </w:r>
      <w:r>
        <w:t>языка.</w:t>
      </w:r>
    </w:p>
    <w:p w:rsidR="00891CF0" w:rsidRDefault="00B23650">
      <w:pPr>
        <w:pStyle w:val="a0"/>
        <w:spacing w:before="1" w:line="264" w:lineRule="auto"/>
        <w:ind w:left="107" w:right="103"/>
      </w:pPr>
      <w:r>
        <w:t>Системообразующей доминантой содержания программы по русскому языку является</w:t>
      </w:r>
      <w:r>
        <w:rPr>
          <w:spacing w:val="1"/>
        </w:rPr>
        <w:t xml:space="preserve"> </w:t>
      </w:r>
      <w:r>
        <w:t>направленность</w:t>
      </w:r>
      <w:r>
        <w:rPr>
          <w:spacing w:val="1"/>
        </w:rPr>
        <w:t xml:space="preserve"> </w:t>
      </w:r>
      <w:r>
        <w:t>на</w:t>
      </w:r>
      <w:r>
        <w:rPr>
          <w:spacing w:val="1"/>
        </w:rPr>
        <w:t xml:space="preserve"> </w:t>
      </w:r>
      <w:r>
        <w:t>полноценное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во</w:t>
      </w:r>
      <w:r>
        <w:rPr>
          <w:spacing w:val="1"/>
        </w:rPr>
        <w:t xml:space="preserve"> </w:t>
      </w:r>
      <w:r>
        <w:t>всех</w:t>
      </w:r>
      <w:r>
        <w:rPr>
          <w:spacing w:val="1"/>
        </w:rPr>
        <w:t xml:space="preserve"> </w:t>
      </w:r>
      <w:r>
        <w:t>её</w:t>
      </w:r>
      <w:r>
        <w:rPr>
          <w:spacing w:val="1"/>
        </w:rPr>
        <w:t xml:space="preserve"> </w:t>
      </w:r>
      <w:r>
        <w:t>аспектах</w:t>
      </w:r>
      <w:r>
        <w:rPr>
          <w:spacing w:val="-67"/>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 к речевому взаимодействию и взаимопониманию в учебной и практической</w:t>
      </w:r>
      <w:r>
        <w:rPr>
          <w:spacing w:val="1"/>
        </w:rPr>
        <w:t xml:space="preserve"> </w:t>
      </w:r>
      <w:r>
        <w:t>деятельности.</w:t>
      </w:r>
    </w:p>
    <w:p w:rsidR="00891CF0" w:rsidRDefault="00B23650">
      <w:pPr>
        <w:pStyle w:val="a0"/>
        <w:spacing w:line="264" w:lineRule="auto"/>
        <w:ind w:left="107" w:right="104"/>
      </w:pPr>
      <w:r>
        <w:t>Важнейшей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70"/>
        </w:rPr>
        <w:t xml:space="preserve"> </w:t>
      </w:r>
      <w:r>
        <w:t>среднего</w:t>
      </w:r>
      <w:r>
        <w:rPr>
          <w:spacing w:val="1"/>
        </w:rPr>
        <w:t xml:space="preserve"> </w:t>
      </w:r>
      <w:r>
        <w:t>общего образования являются элементы содержания, ориентированные на формирование</w:t>
      </w:r>
      <w:r>
        <w:rPr>
          <w:spacing w:val="-67"/>
        </w:rPr>
        <w:t xml:space="preserve"> </w:t>
      </w:r>
      <w:r>
        <w:t>и развитие функциональной (читательской) грамотности обучающихся</w:t>
      </w:r>
      <w:r>
        <w:rPr>
          <w:spacing w:val="1"/>
        </w:rPr>
        <w:t xml:space="preserve"> </w:t>
      </w:r>
      <w:r>
        <w:t>– способности</w:t>
      </w:r>
      <w:r>
        <w:rPr>
          <w:spacing w:val="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 форматов (гипертексты, графика, инфографика и др.) для их понимания, сжатия,</w:t>
      </w:r>
      <w:r>
        <w:rPr>
          <w:spacing w:val="1"/>
        </w:rPr>
        <w:t xml:space="preserve"> </w:t>
      </w:r>
      <w:r>
        <w:t>трансформации,</w:t>
      </w:r>
      <w:r>
        <w:rPr>
          <w:spacing w:val="-5"/>
        </w:rPr>
        <w:t xml:space="preserve"> </w:t>
      </w:r>
      <w:r>
        <w:t>интерпретации</w:t>
      </w:r>
      <w:r>
        <w:rPr>
          <w:spacing w:val="-4"/>
        </w:rPr>
        <w:t xml:space="preserve"> </w:t>
      </w:r>
      <w:r>
        <w:t>и</w:t>
      </w:r>
      <w:r>
        <w:rPr>
          <w:spacing w:val="-1"/>
        </w:rPr>
        <w:t xml:space="preserve"> </w:t>
      </w:r>
      <w:r>
        <w:t>использования в</w:t>
      </w:r>
      <w:r>
        <w:rPr>
          <w:spacing w:val="-3"/>
        </w:rPr>
        <w:t xml:space="preserve"> </w:t>
      </w:r>
      <w:r>
        <w:t>практической</w:t>
      </w:r>
      <w:r>
        <w:rPr>
          <w:spacing w:val="-1"/>
        </w:rPr>
        <w:t xml:space="preserve"> </w:t>
      </w:r>
      <w:r>
        <w:t>деятельности.</w:t>
      </w:r>
    </w:p>
    <w:p w:rsidR="00891CF0" w:rsidRDefault="00B23650">
      <w:pPr>
        <w:pStyle w:val="a0"/>
        <w:spacing w:before="2" w:line="264" w:lineRule="auto"/>
        <w:ind w:left="107" w:right="106"/>
      </w:pP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преемственности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 общего образования основывается на тех знаниях и компетенциях, которые</w:t>
      </w:r>
      <w:r>
        <w:rPr>
          <w:spacing w:val="1"/>
        </w:rPr>
        <w:t xml:space="preserve"> </w:t>
      </w:r>
      <w:r>
        <w:t>сформированы на начальном общем и основном общем уровнях общего образования, и</w:t>
      </w:r>
      <w:r>
        <w:rPr>
          <w:spacing w:val="1"/>
        </w:rPr>
        <w:t xml:space="preserve"> </w:t>
      </w:r>
      <w:r>
        <w:t>предусматривает систематизацию знаний о языке как системе, его основных единицах и</w:t>
      </w:r>
      <w:r>
        <w:rPr>
          <w:spacing w:val="1"/>
        </w:rPr>
        <w:t xml:space="preserve"> </w:t>
      </w:r>
      <w:r>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3"/>
        </w:rPr>
        <w:t xml:space="preserve"> </w:t>
      </w:r>
      <w:r>
        <w:t>др.).</w:t>
      </w:r>
    </w:p>
    <w:p w:rsidR="00891CF0" w:rsidRDefault="00B23650">
      <w:pPr>
        <w:pStyle w:val="a0"/>
        <w:spacing w:line="264" w:lineRule="auto"/>
        <w:ind w:left="107" w:right="117"/>
      </w:pPr>
      <w:r>
        <w:t>В содержании программы</w:t>
      </w:r>
      <w:r>
        <w:rPr>
          <w:spacing w:val="1"/>
        </w:rPr>
        <w:t xml:space="preserve"> </w:t>
      </w:r>
      <w:r>
        <w:t>выделяются три сквозные линии:</w:t>
      </w:r>
      <w:r>
        <w:rPr>
          <w:spacing w:val="1"/>
        </w:rPr>
        <w:t xml:space="preserve"> </w:t>
      </w:r>
      <w:r>
        <w:t>«Язык</w:t>
      </w:r>
      <w:r>
        <w:rPr>
          <w:spacing w:val="1"/>
        </w:rPr>
        <w:t xml:space="preserve"> </w:t>
      </w:r>
      <w:r>
        <w:t>и речь. Культура</w:t>
      </w:r>
      <w:r>
        <w:rPr>
          <w:spacing w:val="1"/>
        </w:rPr>
        <w:t xml:space="preserve"> </w:t>
      </w:r>
      <w:r>
        <w:t>речи»,</w:t>
      </w:r>
      <w:r>
        <w:rPr>
          <w:spacing w:val="-4"/>
        </w:rPr>
        <w:t xml:space="preserve"> </w:t>
      </w:r>
      <w:r>
        <w:t>«Речь.</w:t>
      </w:r>
      <w:r>
        <w:rPr>
          <w:spacing w:val="-3"/>
        </w:rPr>
        <w:t xml:space="preserve"> </w:t>
      </w:r>
      <w:r>
        <w:t>Речевое</w:t>
      </w:r>
      <w:r>
        <w:rPr>
          <w:spacing w:val="-2"/>
        </w:rPr>
        <w:t xml:space="preserve"> </w:t>
      </w:r>
      <w:r>
        <w:t>общение.</w:t>
      </w:r>
      <w:r>
        <w:rPr>
          <w:spacing w:val="-4"/>
        </w:rPr>
        <w:t xml:space="preserve"> </w:t>
      </w:r>
      <w:r>
        <w:t>Текст»,</w:t>
      </w:r>
      <w:r>
        <w:rPr>
          <w:spacing w:val="-3"/>
        </w:rPr>
        <w:t xml:space="preserve"> </w:t>
      </w:r>
      <w:r>
        <w:t>«Функциональная</w:t>
      </w:r>
      <w:r>
        <w:rPr>
          <w:spacing w:val="2"/>
        </w:rPr>
        <w:t xml:space="preserve"> </w:t>
      </w:r>
      <w:r>
        <w:t>стилистика.</w:t>
      </w:r>
      <w:r>
        <w:rPr>
          <w:spacing w:val="-2"/>
        </w:rPr>
        <w:t xml:space="preserve"> </w:t>
      </w:r>
      <w:r>
        <w:t>Культура</w:t>
      </w:r>
      <w:r>
        <w:rPr>
          <w:spacing w:val="-2"/>
        </w:rPr>
        <w:t xml:space="preserve"> </w:t>
      </w:r>
      <w:r>
        <w:t>речи».</w:t>
      </w:r>
    </w:p>
    <w:p w:rsidR="00891CF0" w:rsidRDefault="00B23650">
      <w:pPr>
        <w:pStyle w:val="a0"/>
        <w:spacing w:line="264" w:lineRule="auto"/>
        <w:ind w:left="107" w:right="113"/>
      </w:pPr>
      <w:r>
        <w:t>Учебный предмет «Русский язык» на уровне среднего общего образования обеспечивает</w:t>
      </w:r>
      <w:r>
        <w:rPr>
          <w:spacing w:val="1"/>
        </w:rPr>
        <w:t xml:space="preserve"> </w:t>
      </w:r>
      <w:r>
        <w:t>общекультурный уровень молодого человека, способного к продолжению обучения 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3"/>
        </w:rPr>
        <w:t xml:space="preserve"> </w:t>
      </w:r>
      <w:r>
        <w:t>и</w:t>
      </w:r>
      <w:r>
        <w:rPr>
          <w:spacing w:val="-3"/>
        </w:rPr>
        <w:t xml:space="preserve"> </w:t>
      </w:r>
      <w:r>
        <w:t>высшего образования.</w:t>
      </w:r>
    </w:p>
    <w:p w:rsidR="00891CF0" w:rsidRDefault="00B23650">
      <w:pPr>
        <w:pStyle w:val="1"/>
        <w:spacing w:before="5"/>
        <w:ind w:left="107"/>
        <w:jc w:val="both"/>
      </w:pPr>
      <w:r>
        <w:t>ЦЕЛИ</w:t>
      </w:r>
      <w:r>
        <w:rPr>
          <w:spacing w:val="-3"/>
        </w:rPr>
        <w:t xml:space="preserve"> </w:t>
      </w:r>
      <w:r>
        <w:t>ИЗУЧЕНИЯ</w:t>
      </w:r>
      <w:r>
        <w:rPr>
          <w:spacing w:val="-2"/>
        </w:rPr>
        <w:t xml:space="preserve"> </w:t>
      </w:r>
      <w:r>
        <w:t>УЧЕБНОГО</w:t>
      </w:r>
      <w:r>
        <w:rPr>
          <w:spacing w:val="-1"/>
        </w:rPr>
        <w:t xml:space="preserve"> </w:t>
      </w:r>
      <w:r>
        <w:t>ПРЕДМЕТА</w:t>
      </w:r>
      <w:r>
        <w:rPr>
          <w:spacing w:val="-3"/>
        </w:rPr>
        <w:t xml:space="preserve"> </w:t>
      </w:r>
      <w:r>
        <w:t>«РУССКИЙ</w:t>
      </w:r>
      <w:r>
        <w:rPr>
          <w:spacing w:val="-1"/>
        </w:rPr>
        <w:t xml:space="preserve"> </w:t>
      </w:r>
      <w:r>
        <w:t>ЯЗЫК»</w:t>
      </w:r>
    </w:p>
    <w:p w:rsidR="00891CF0" w:rsidRDefault="00B23650">
      <w:pPr>
        <w:pStyle w:val="a0"/>
        <w:spacing w:before="26"/>
        <w:ind w:left="107"/>
      </w:pPr>
      <w:r>
        <w:t>Изучение</w:t>
      </w:r>
      <w:r>
        <w:rPr>
          <w:spacing w:val="-5"/>
        </w:rPr>
        <w:t xml:space="preserve"> </w:t>
      </w:r>
      <w:r>
        <w:t>русского</w:t>
      </w:r>
      <w:r>
        <w:rPr>
          <w:spacing w:val="-1"/>
        </w:rPr>
        <w:t xml:space="preserve"> </w:t>
      </w:r>
      <w:r>
        <w:t>языка</w:t>
      </w:r>
      <w:r>
        <w:rPr>
          <w:spacing w:val="-4"/>
        </w:rPr>
        <w:t xml:space="preserve"> </w:t>
      </w:r>
      <w:r>
        <w:t>направлено</w:t>
      </w:r>
      <w:r>
        <w:rPr>
          <w:spacing w:val="-1"/>
        </w:rPr>
        <w:t xml:space="preserve"> </w:t>
      </w:r>
      <w:r>
        <w:t>на</w:t>
      </w:r>
      <w:r>
        <w:rPr>
          <w:spacing w:val="-1"/>
        </w:rPr>
        <w:t xml:space="preserve"> </w:t>
      </w:r>
      <w:r>
        <w:t>достижение</w:t>
      </w:r>
      <w:r>
        <w:rPr>
          <w:spacing w:val="-2"/>
        </w:rPr>
        <w:t xml:space="preserve"> </w:t>
      </w:r>
      <w:r>
        <w:t>следующих</w:t>
      </w:r>
      <w:r>
        <w:rPr>
          <w:spacing w:val="-3"/>
        </w:rPr>
        <w:t xml:space="preserve"> </w:t>
      </w:r>
      <w:r>
        <w:t>целей:</w:t>
      </w:r>
    </w:p>
    <w:p w:rsidR="00891CF0" w:rsidRDefault="00B23650" w:rsidP="00461614">
      <w:pPr>
        <w:pStyle w:val="a5"/>
        <w:numPr>
          <w:ilvl w:val="0"/>
          <w:numId w:val="127"/>
        </w:numPr>
        <w:tabs>
          <w:tab w:val="left" w:pos="829"/>
        </w:tabs>
        <w:spacing w:before="32" w:line="264" w:lineRule="auto"/>
        <w:ind w:left="107" w:right="110" w:firstLine="0"/>
        <w:rPr>
          <w:sz w:val="28"/>
        </w:rPr>
      </w:pPr>
      <w:r>
        <w:rPr>
          <w:sz w:val="28"/>
        </w:rPr>
        <w:t>осознание</w:t>
      </w:r>
      <w:r>
        <w:rPr>
          <w:spacing w:val="1"/>
          <w:sz w:val="28"/>
        </w:rPr>
        <w:t xml:space="preserve"> </w:t>
      </w:r>
      <w:r>
        <w:rPr>
          <w:sz w:val="28"/>
        </w:rPr>
        <w:t>и</w:t>
      </w:r>
      <w:r>
        <w:rPr>
          <w:spacing w:val="1"/>
          <w:sz w:val="28"/>
        </w:rPr>
        <w:t xml:space="preserve"> </w:t>
      </w:r>
      <w:r>
        <w:rPr>
          <w:sz w:val="28"/>
        </w:rPr>
        <w:t>проявление</w:t>
      </w:r>
      <w:r>
        <w:rPr>
          <w:spacing w:val="1"/>
          <w:sz w:val="28"/>
        </w:rPr>
        <w:t xml:space="preserve"> </w:t>
      </w:r>
      <w:r>
        <w:rPr>
          <w:sz w:val="28"/>
        </w:rPr>
        <w:t>общероссийской</w:t>
      </w:r>
      <w:r>
        <w:rPr>
          <w:spacing w:val="1"/>
          <w:sz w:val="28"/>
        </w:rPr>
        <w:t xml:space="preserve"> </w:t>
      </w:r>
      <w:r>
        <w:rPr>
          <w:sz w:val="28"/>
        </w:rPr>
        <w:t>гражданственности,</w:t>
      </w:r>
      <w:r>
        <w:rPr>
          <w:spacing w:val="1"/>
          <w:sz w:val="28"/>
        </w:rPr>
        <w:t xml:space="preserve"> </w:t>
      </w:r>
      <w:r>
        <w:rPr>
          <w:sz w:val="28"/>
        </w:rPr>
        <w:t>патриотизма,</w:t>
      </w:r>
      <w:r>
        <w:rPr>
          <w:spacing w:val="1"/>
          <w:sz w:val="28"/>
        </w:rPr>
        <w:t xml:space="preserve"> </w:t>
      </w:r>
      <w:r>
        <w:rPr>
          <w:sz w:val="28"/>
        </w:rPr>
        <w:t>уважения к русскому языку как государственному языку Российской Федерации и языку</w:t>
      </w:r>
      <w:r>
        <w:rPr>
          <w:spacing w:val="1"/>
          <w:sz w:val="28"/>
        </w:rPr>
        <w:t xml:space="preserve"> </w:t>
      </w:r>
      <w:r>
        <w:rPr>
          <w:sz w:val="28"/>
        </w:rPr>
        <w:t>межнационального общения на основе расширения представлений о функциях русского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мире;</w:t>
      </w:r>
      <w:r>
        <w:rPr>
          <w:spacing w:val="1"/>
          <w:sz w:val="28"/>
        </w:rPr>
        <w:t xml:space="preserve"> </w:t>
      </w:r>
      <w:r>
        <w:rPr>
          <w:sz w:val="28"/>
        </w:rPr>
        <w:t>о</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как</w:t>
      </w:r>
      <w:r>
        <w:rPr>
          <w:spacing w:val="1"/>
          <w:sz w:val="28"/>
        </w:rPr>
        <w:t xml:space="preserve"> </w:t>
      </w:r>
      <w:r>
        <w:rPr>
          <w:sz w:val="28"/>
        </w:rPr>
        <w:t>духовной,</w:t>
      </w:r>
      <w:r>
        <w:rPr>
          <w:spacing w:val="1"/>
          <w:sz w:val="28"/>
        </w:rPr>
        <w:t xml:space="preserve"> </w:t>
      </w:r>
      <w:r>
        <w:rPr>
          <w:sz w:val="28"/>
        </w:rPr>
        <w:t>нравственной</w:t>
      </w:r>
      <w:r>
        <w:rPr>
          <w:spacing w:val="1"/>
          <w:sz w:val="28"/>
        </w:rPr>
        <w:t xml:space="preserve"> </w:t>
      </w:r>
      <w:r>
        <w:rPr>
          <w:sz w:val="28"/>
        </w:rPr>
        <w:t>и</w:t>
      </w:r>
      <w:r>
        <w:rPr>
          <w:spacing w:val="1"/>
          <w:sz w:val="28"/>
        </w:rPr>
        <w:t xml:space="preserve"> </w:t>
      </w:r>
      <w:r>
        <w:rPr>
          <w:sz w:val="28"/>
        </w:rPr>
        <w:t>культурной</w:t>
      </w:r>
      <w:r>
        <w:rPr>
          <w:spacing w:val="-67"/>
          <w:sz w:val="28"/>
        </w:rPr>
        <w:t xml:space="preserve"> </w:t>
      </w:r>
      <w:r>
        <w:rPr>
          <w:sz w:val="28"/>
        </w:rPr>
        <w:t>ценности многонационального народа России; о взаимосвязи языка и культуры, языка и</w:t>
      </w:r>
      <w:r>
        <w:rPr>
          <w:spacing w:val="1"/>
          <w:sz w:val="28"/>
        </w:rPr>
        <w:t xml:space="preserve"> </w:t>
      </w:r>
      <w:r>
        <w:rPr>
          <w:sz w:val="28"/>
        </w:rPr>
        <w:t>истории, языка и личности; об отражении в русском языке традиционных российских</w:t>
      </w:r>
      <w:r>
        <w:rPr>
          <w:spacing w:val="1"/>
          <w:sz w:val="28"/>
        </w:rPr>
        <w:t xml:space="preserve"> </w:t>
      </w:r>
      <w:r>
        <w:rPr>
          <w:sz w:val="28"/>
        </w:rPr>
        <w:t>духовно-нравственных</w:t>
      </w:r>
      <w:r>
        <w:rPr>
          <w:spacing w:val="1"/>
          <w:sz w:val="28"/>
        </w:rPr>
        <w:t xml:space="preserve"> </w:t>
      </w:r>
      <w:r>
        <w:rPr>
          <w:sz w:val="28"/>
        </w:rPr>
        <w:t>ценностей;</w:t>
      </w:r>
      <w:r>
        <w:rPr>
          <w:spacing w:val="1"/>
          <w:sz w:val="28"/>
        </w:rPr>
        <w:t xml:space="preserve"> </w:t>
      </w: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русскому</w:t>
      </w:r>
      <w:r>
        <w:rPr>
          <w:spacing w:val="-67"/>
          <w:sz w:val="28"/>
        </w:rPr>
        <w:t xml:space="preserve"> </w:t>
      </w:r>
      <w:r>
        <w:rPr>
          <w:sz w:val="28"/>
        </w:rPr>
        <w:t>языку;</w:t>
      </w:r>
    </w:p>
    <w:p w:rsidR="00891CF0" w:rsidRDefault="00B23650" w:rsidP="00461614">
      <w:pPr>
        <w:pStyle w:val="a5"/>
        <w:numPr>
          <w:ilvl w:val="0"/>
          <w:numId w:val="127"/>
        </w:numPr>
        <w:tabs>
          <w:tab w:val="left" w:pos="829"/>
        </w:tabs>
        <w:spacing w:line="261" w:lineRule="auto"/>
        <w:ind w:left="107" w:right="107" w:firstLine="0"/>
        <w:rPr>
          <w:sz w:val="28"/>
        </w:rPr>
      </w:pPr>
      <w:r>
        <w:rPr>
          <w:sz w:val="28"/>
        </w:rPr>
        <w:t>овладение</w:t>
      </w:r>
      <w:r>
        <w:rPr>
          <w:spacing w:val="1"/>
          <w:sz w:val="28"/>
        </w:rPr>
        <w:t xml:space="preserve"> </w:t>
      </w:r>
      <w:r>
        <w:rPr>
          <w:sz w:val="28"/>
        </w:rPr>
        <w:t>русским</w:t>
      </w:r>
      <w:r>
        <w:rPr>
          <w:spacing w:val="1"/>
          <w:sz w:val="28"/>
        </w:rPr>
        <w:t xml:space="preserve"> </w:t>
      </w:r>
      <w:r>
        <w:rPr>
          <w:sz w:val="28"/>
        </w:rPr>
        <w:t>языком</w:t>
      </w:r>
      <w:r>
        <w:rPr>
          <w:spacing w:val="1"/>
          <w:sz w:val="28"/>
        </w:rPr>
        <w:t xml:space="preserve"> </w:t>
      </w:r>
      <w:r>
        <w:rPr>
          <w:sz w:val="28"/>
        </w:rPr>
        <w:t>как</w:t>
      </w:r>
      <w:r>
        <w:rPr>
          <w:spacing w:val="1"/>
          <w:sz w:val="28"/>
        </w:rPr>
        <w:t xml:space="preserve"> </w:t>
      </w:r>
      <w:r>
        <w:rPr>
          <w:sz w:val="28"/>
        </w:rPr>
        <w:t>инструментом</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формирования</w:t>
      </w:r>
      <w:r>
        <w:rPr>
          <w:spacing w:val="9"/>
          <w:sz w:val="28"/>
        </w:rPr>
        <w:t xml:space="preserve"> </w:t>
      </w:r>
      <w:r>
        <w:rPr>
          <w:sz w:val="28"/>
        </w:rPr>
        <w:t>социальных</w:t>
      </w:r>
      <w:r>
        <w:rPr>
          <w:spacing w:val="9"/>
          <w:sz w:val="28"/>
        </w:rPr>
        <w:t xml:space="preserve"> </w:t>
      </w:r>
      <w:r>
        <w:rPr>
          <w:sz w:val="28"/>
        </w:rPr>
        <w:t>взаимоотношений;</w:t>
      </w:r>
      <w:r>
        <w:rPr>
          <w:spacing w:val="16"/>
          <w:sz w:val="28"/>
        </w:rPr>
        <w:t xml:space="preserve"> </w:t>
      </w:r>
      <w:r>
        <w:rPr>
          <w:sz w:val="28"/>
        </w:rPr>
        <w:t>понимание</w:t>
      </w:r>
      <w:r>
        <w:rPr>
          <w:spacing w:val="9"/>
          <w:sz w:val="28"/>
        </w:rPr>
        <w:t xml:space="preserve"> </w:t>
      </w:r>
      <w:r>
        <w:rPr>
          <w:sz w:val="28"/>
        </w:rPr>
        <w:t>роли</w:t>
      </w:r>
      <w:r>
        <w:rPr>
          <w:spacing w:val="6"/>
          <w:sz w:val="28"/>
        </w:rPr>
        <w:t xml:space="preserve"> </w:t>
      </w:r>
      <w:r>
        <w:rPr>
          <w:sz w:val="28"/>
        </w:rPr>
        <w:t>русского</w:t>
      </w:r>
      <w:r>
        <w:rPr>
          <w:spacing w:val="7"/>
          <w:sz w:val="28"/>
        </w:rPr>
        <w:t xml:space="preserve"> </w:t>
      </w:r>
      <w:r>
        <w:rPr>
          <w:sz w:val="28"/>
        </w:rPr>
        <w:t>языка</w:t>
      </w:r>
      <w:r>
        <w:rPr>
          <w:spacing w:val="9"/>
          <w:sz w:val="28"/>
        </w:rPr>
        <w:t xml:space="preserve"> </w:t>
      </w:r>
      <w:r>
        <w:rPr>
          <w:sz w:val="28"/>
        </w:rPr>
        <w:t>в</w:t>
      </w:r>
    </w:p>
    <w:p w:rsidR="00891CF0" w:rsidRDefault="00891CF0">
      <w:pPr>
        <w:spacing w:line="261" w:lineRule="auto"/>
        <w:jc w:val="both"/>
        <w:rPr>
          <w:sz w:val="28"/>
        </w:rPr>
        <w:sectPr w:rsidR="00891CF0">
          <w:pgSz w:w="11910" w:h="16390"/>
          <w:pgMar w:top="1060" w:right="320" w:bottom="1220" w:left="600" w:header="0" w:footer="1022" w:gutter="0"/>
          <w:cols w:space="720"/>
        </w:sectPr>
      </w:pPr>
    </w:p>
    <w:p w:rsidR="00891CF0" w:rsidRDefault="00B23650">
      <w:pPr>
        <w:pStyle w:val="a0"/>
        <w:spacing w:before="63" w:line="264" w:lineRule="auto"/>
        <w:ind w:left="107" w:right="114"/>
      </w:pPr>
      <w:r>
        <w:lastRenderedPageBreak/>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1"/>
        </w:rPr>
        <w:t xml:space="preserve"> </w:t>
      </w:r>
      <w:r>
        <w:t>самообразования</w:t>
      </w:r>
      <w:r>
        <w:rPr>
          <w:spacing w:val="-1"/>
        </w:rPr>
        <w:t xml:space="preserve"> </w:t>
      </w:r>
      <w:r>
        <w:t>и социализации;</w:t>
      </w:r>
    </w:p>
    <w:p w:rsidR="00891CF0" w:rsidRDefault="00B23650" w:rsidP="00461614">
      <w:pPr>
        <w:pStyle w:val="a5"/>
        <w:numPr>
          <w:ilvl w:val="0"/>
          <w:numId w:val="127"/>
        </w:numPr>
        <w:tabs>
          <w:tab w:val="left" w:pos="829"/>
        </w:tabs>
        <w:spacing w:before="2" w:line="264" w:lineRule="auto"/>
        <w:ind w:left="107" w:right="107" w:firstLine="0"/>
        <w:rPr>
          <w:sz w:val="28"/>
        </w:rPr>
      </w:pPr>
      <w:r>
        <w:rPr>
          <w:sz w:val="28"/>
        </w:rPr>
        <w:t>совершенствование устной и письменной речевой культуры на основе овладения</w:t>
      </w:r>
      <w:r>
        <w:rPr>
          <w:spacing w:val="1"/>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культуры</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функциональной</w:t>
      </w:r>
      <w:r>
        <w:rPr>
          <w:spacing w:val="1"/>
          <w:sz w:val="28"/>
        </w:rPr>
        <w:t xml:space="preserve"> </w:t>
      </w:r>
      <w:r>
        <w:rPr>
          <w:sz w:val="28"/>
        </w:rPr>
        <w:t>стилистики,</w:t>
      </w:r>
      <w:r>
        <w:rPr>
          <w:spacing w:val="1"/>
          <w:sz w:val="28"/>
        </w:rPr>
        <w:t xml:space="preserve"> </w:t>
      </w:r>
      <w:r>
        <w:rPr>
          <w:sz w:val="28"/>
        </w:rPr>
        <w:t>формирование</w:t>
      </w:r>
      <w:r>
        <w:rPr>
          <w:spacing w:val="1"/>
          <w:sz w:val="28"/>
        </w:rPr>
        <w:t xml:space="preserve"> </w:t>
      </w:r>
      <w:r>
        <w:rPr>
          <w:sz w:val="28"/>
        </w:rPr>
        <w:t>навыков</w:t>
      </w:r>
      <w:r>
        <w:rPr>
          <w:spacing w:val="1"/>
          <w:sz w:val="28"/>
        </w:rPr>
        <w:t xml:space="preserve"> </w:t>
      </w:r>
      <w:r>
        <w:rPr>
          <w:sz w:val="28"/>
        </w:rPr>
        <w:t>нормативного</w:t>
      </w:r>
      <w:r>
        <w:rPr>
          <w:spacing w:val="1"/>
          <w:sz w:val="28"/>
        </w:rPr>
        <w:t xml:space="preserve"> </w:t>
      </w:r>
      <w:r>
        <w:rPr>
          <w:sz w:val="28"/>
        </w:rPr>
        <w:t>употребления</w:t>
      </w:r>
      <w:r>
        <w:rPr>
          <w:spacing w:val="1"/>
          <w:sz w:val="28"/>
        </w:rPr>
        <w:t xml:space="preserve"> </w:t>
      </w:r>
      <w:r>
        <w:rPr>
          <w:sz w:val="28"/>
        </w:rPr>
        <w:t>языковых</w:t>
      </w:r>
      <w:r>
        <w:rPr>
          <w:spacing w:val="1"/>
          <w:sz w:val="28"/>
        </w:rPr>
        <w:t xml:space="preserve"> </w:t>
      </w:r>
      <w:r>
        <w:rPr>
          <w:sz w:val="28"/>
        </w:rPr>
        <w:t>единиц</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круга</w:t>
      </w:r>
      <w:r>
        <w:rPr>
          <w:spacing w:val="1"/>
          <w:sz w:val="28"/>
        </w:rPr>
        <w:t xml:space="preserve"> </w:t>
      </w:r>
      <w:r>
        <w:rPr>
          <w:sz w:val="28"/>
        </w:rPr>
        <w:t>используемых</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совершенствование</w:t>
      </w:r>
      <w:r>
        <w:rPr>
          <w:spacing w:val="1"/>
          <w:sz w:val="28"/>
        </w:rPr>
        <w:t xml:space="preserve"> </w:t>
      </w:r>
      <w:r>
        <w:rPr>
          <w:sz w:val="28"/>
        </w:rPr>
        <w:t>коммуникативных</w:t>
      </w:r>
      <w:r>
        <w:rPr>
          <w:spacing w:val="1"/>
          <w:sz w:val="28"/>
        </w:rPr>
        <w:t xml:space="preserve"> </w:t>
      </w:r>
      <w:r>
        <w:rPr>
          <w:sz w:val="28"/>
        </w:rPr>
        <w:t>умений</w:t>
      </w:r>
      <w:r>
        <w:rPr>
          <w:spacing w:val="71"/>
          <w:sz w:val="28"/>
        </w:rPr>
        <w:t xml:space="preserve"> </w:t>
      </w:r>
      <w:r>
        <w:rPr>
          <w:sz w:val="28"/>
        </w:rPr>
        <w:t>в</w:t>
      </w:r>
      <w:r>
        <w:rPr>
          <w:spacing w:val="-67"/>
          <w:sz w:val="28"/>
        </w:rPr>
        <w:t xml:space="preserve"> </w:t>
      </w:r>
      <w:r>
        <w:rPr>
          <w:sz w:val="28"/>
        </w:rPr>
        <w:t>разных сферах общения, способности к самоанализу и самооценке на основе наблюдений</w:t>
      </w:r>
      <w:r>
        <w:rPr>
          <w:spacing w:val="-67"/>
          <w:sz w:val="28"/>
        </w:rPr>
        <w:t xml:space="preserve"> </w:t>
      </w:r>
      <w:r>
        <w:rPr>
          <w:sz w:val="28"/>
        </w:rPr>
        <w:t>за</w:t>
      </w:r>
      <w:r>
        <w:rPr>
          <w:spacing w:val="-1"/>
          <w:sz w:val="28"/>
        </w:rPr>
        <w:t xml:space="preserve"> </w:t>
      </w:r>
      <w:r>
        <w:rPr>
          <w:sz w:val="28"/>
        </w:rPr>
        <w:t>речью;</w:t>
      </w:r>
    </w:p>
    <w:p w:rsidR="00891CF0" w:rsidRDefault="00B23650" w:rsidP="00461614">
      <w:pPr>
        <w:pStyle w:val="a5"/>
        <w:numPr>
          <w:ilvl w:val="0"/>
          <w:numId w:val="127"/>
        </w:numPr>
        <w:tabs>
          <w:tab w:val="left" w:pos="829"/>
        </w:tabs>
        <w:spacing w:line="264" w:lineRule="auto"/>
        <w:ind w:left="107" w:right="103" w:firstLine="0"/>
        <w:rPr>
          <w:sz w:val="28"/>
        </w:rPr>
      </w:pPr>
      <w:r>
        <w:rPr>
          <w:sz w:val="28"/>
        </w:rPr>
        <w:t>развитие</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совершенствование</w:t>
      </w:r>
      <w:r>
        <w:rPr>
          <w:spacing w:val="1"/>
          <w:sz w:val="28"/>
        </w:rPr>
        <w:t xml:space="preserve"> </w:t>
      </w:r>
      <w:r>
        <w:rPr>
          <w:sz w:val="28"/>
        </w:rPr>
        <w:t>умений</w:t>
      </w:r>
      <w:r>
        <w:rPr>
          <w:spacing w:val="1"/>
          <w:sz w:val="28"/>
        </w:rPr>
        <w:t xml:space="preserve"> </w:t>
      </w:r>
      <w:r>
        <w:rPr>
          <w:sz w:val="28"/>
        </w:rPr>
        <w:t>текстовой</w:t>
      </w:r>
      <w:r>
        <w:rPr>
          <w:spacing w:val="1"/>
          <w:sz w:val="28"/>
        </w:rPr>
        <w:t xml:space="preserve"> </w:t>
      </w:r>
      <w:r>
        <w:rPr>
          <w:sz w:val="28"/>
        </w:rPr>
        <w:t>деятельности, анализа текста с точки зрения явной и скрытой (подтекстовой), основной и</w:t>
      </w:r>
      <w:r>
        <w:rPr>
          <w:spacing w:val="-67"/>
          <w:sz w:val="28"/>
        </w:rPr>
        <w:t xml:space="preserve"> </w:t>
      </w:r>
      <w:r>
        <w:rPr>
          <w:sz w:val="28"/>
        </w:rPr>
        <w:t>дополнительной</w:t>
      </w:r>
      <w:r>
        <w:rPr>
          <w:spacing w:val="1"/>
          <w:sz w:val="28"/>
        </w:rPr>
        <w:t xml:space="preserve"> </w:t>
      </w:r>
      <w:r>
        <w:rPr>
          <w:sz w:val="28"/>
        </w:rPr>
        <w:t>информации;</w:t>
      </w:r>
      <w:r>
        <w:rPr>
          <w:spacing w:val="1"/>
          <w:sz w:val="28"/>
        </w:rPr>
        <w:t xml:space="preserve"> </w:t>
      </w:r>
      <w:r>
        <w:rPr>
          <w:sz w:val="28"/>
        </w:rPr>
        <w:t>развитие</w:t>
      </w:r>
      <w:r>
        <w:rPr>
          <w:spacing w:val="1"/>
          <w:sz w:val="28"/>
        </w:rPr>
        <w:t xml:space="preserve"> </w:t>
      </w:r>
      <w:r>
        <w:rPr>
          <w:sz w:val="28"/>
        </w:rPr>
        <w:t>умений</w:t>
      </w:r>
      <w:r>
        <w:rPr>
          <w:spacing w:val="1"/>
          <w:sz w:val="28"/>
        </w:rPr>
        <w:t xml:space="preserve"> </w:t>
      </w:r>
      <w:r>
        <w:rPr>
          <w:sz w:val="28"/>
        </w:rPr>
        <w:t>чтения</w:t>
      </w:r>
      <w:r>
        <w:rPr>
          <w:spacing w:val="1"/>
          <w:sz w:val="28"/>
        </w:rPr>
        <w:t xml:space="preserve"> </w:t>
      </w:r>
      <w:r>
        <w:rPr>
          <w:sz w:val="28"/>
        </w:rPr>
        <w:t>текстов</w:t>
      </w:r>
      <w:r>
        <w:rPr>
          <w:spacing w:val="1"/>
          <w:sz w:val="28"/>
        </w:rPr>
        <w:t xml:space="preserve"> </w:t>
      </w:r>
      <w:r>
        <w:rPr>
          <w:sz w:val="28"/>
        </w:rPr>
        <w:t>разных</w:t>
      </w:r>
      <w:r>
        <w:rPr>
          <w:spacing w:val="1"/>
          <w:sz w:val="28"/>
        </w:rPr>
        <w:t xml:space="preserve"> </w:t>
      </w:r>
      <w:r>
        <w:rPr>
          <w:sz w:val="28"/>
        </w:rPr>
        <w:t>форматов</w:t>
      </w:r>
      <w:r>
        <w:rPr>
          <w:spacing w:val="1"/>
          <w:sz w:val="28"/>
        </w:rPr>
        <w:t xml:space="preserve"> </w:t>
      </w:r>
      <w:r>
        <w:rPr>
          <w:sz w:val="28"/>
        </w:rPr>
        <w:t>(гипертексты,</w:t>
      </w:r>
      <w:r>
        <w:rPr>
          <w:spacing w:val="1"/>
          <w:sz w:val="28"/>
        </w:rPr>
        <w:t xml:space="preserve"> </w:t>
      </w:r>
      <w:r>
        <w:rPr>
          <w:sz w:val="28"/>
        </w:rPr>
        <w:t>графика,</w:t>
      </w:r>
      <w:r>
        <w:rPr>
          <w:spacing w:val="1"/>
          <w:sz w:val="28"/>
        </w:rPr>
        <w:t xml:space="preserve"> </w:t>
      </w:r>
      <w:r>
        <w:rPr>
          <w:sz w:val="28"/>
        </w:rPr>
        <w:t>инфографика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совершенствование</w:t>
      </w:r>
      <w:r>
        <w:rPr>
          <w:spacing w:val="1"/>
          <w:sz w:val="28"/>
        </w:rPr>
        <w:t xml:space="preserve"> </w:t>
      </w:r>
      <w:r>
        <w:rPr>
          <w:sz w:val="28"/>
        </w:rPr>
        <w:t>умений</w:t>
      </w:r>
      <w:r>
        <w:rPr>
          <w:spacing w:val="-67"/>
          <w:sz w:val="28"/>
        </w:rPr>
        <w:t xml:space="preserve"> </w:t>
      </w:r>
      <w:r>
        <w:rPr>
          <w:sz w:val="28"/>
        </w:rPr>
        <w:t>трансформировать, интерпретировать тексты и использовать полученную информацию в</w:t>
      </w:r>
      <w:r>
        <w:rPr>
          <w:spacing w:val="1"/>
          <w:sz w:val="28"/>
        </w:rPr>
        <w:t xml:space="preserve"> </w:t>
      </w:r>
      <w:r>
        <w:rPr>
          <w:sz w:val="28"/>
        </w:rPr>
        <w:t>практической</w:t>
      </w:r>
      <w:r>
        <w:rPr>
          <w:spacing w:val="-1"/>
          <w:sz w:val="28"/>
        </w:rPr>
        <w:t xml:space="preserve"> </w:t>
      </w:r>
      <w:r>
        <w:rPr>
          <w:sz w:val="28"/>
        </w:rPr>
        <w:t>деятельности;</w:t>
      </w:r>
    </w:p>
    <w:p w:rsidR="00891CF0" w:rsidRDefault="00B23650" w:rsidP="00461614">
      <w:pPr>
        <w:pStyle w:val="a5"/>
        <w:numPr>
          <w:ilvl w:val="0"/>
          <w:numId w:val="127"/>
        </w:numPr>
        <w:tabs>
          <w:tab w:val="left" w:pos="829"/>
        </w:tabs>
        <w:spacing w:line="264" w:lineRule="auto"/>
        <w:ind w:left="107" w:right="100" w:firstLine="0"/>
        <w:rPr>
          <w:sz w:val="28"/>
        </w:rPr>
      </w:pPr>
      <w:r>
        <w:rPr>
          <w:sz w:val="28"/>
        </w:rPr>
        <w:t>обобщение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как</w:t>
      </w:r>
      <w:r>
        <w:rPr>
          <w:spacing w:val="1"/>
          <w:sz w:val="28"/>
        </w:rPr>
        <w:t xml:space="preserve"> </w:t>
      </w:r>
      <w:r>
        <w:rPr>
          <w:sz w:val="28"/>
        </w:rPr>
        <w:t>системе,</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правилах</w:t>
      </w:r>
      <w:r>
        <w:rPr>
          <w:spacing w:val="1"/>
          <w:sz w:val="28"/>
        </w:rPr>
        <w:t xml:space="preserve"> </w:t>
      </w:r>
      <w:r>
        <w:rPr>
          <w:sz w:val="28"/>
        </w:rPr>
        <w:t>орфографии</w:t>
      </w:r>
      <w:r>
        <w:rPr>
          <w:spacing w:val="1"/>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об</w:t>
      </w:r>
      <w:r>
        <w:rPr>
          <w:spacing w:val="1"/>
          <w:sz w:val="28"/>
        </w:rPr>
        <w:t xml:space="preserve"> </w:t>
      </w:r>
      <w:r>
        <w:rPr>
          <w:sz w:val="28"/>
        </w:rPr>
        <w:t>изобразительно-выразительных</w:t>
      </w:r>
      <w:r>
        <w:rPr>
          <w:spacing w:val="1"/>
          <w:sz w:val="28"/>
        </w:rPr>
        <w:t xml:space="preserve"> </w:t>
      </w:r>
      <w:r>
        <w:rPr>
          <w:sz w:val="28"/>
        </w:rPr>
        <w:t>средствах</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совершенствование умений анализировать языковые единицы разных уровней, умений</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орфографии</w:t>
      </w:r>
      <w:r>
        <w:rPr>
          <w:spacing w:val="1"/>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умений</w:t>
      </w:r>
      <w:r>
        <w:rPr>
          <w:spacing w:val="1"/>
          <w:sz w:val="28"/>
        </w:rPr>
        <w:t xml:space="preserve"> </w:t>
      </w:r>
      <w:r>
        <w:rPr>
          <w:sz w:val="28"/>
        </w:rPr>
        <w:t>определять</w:t>
      </w:r>
      <w:r>
        <w:rPr>
          <w:spacing w:val="1"/>
          <w:sz w:val="28"/>
        </w:rPr>
        <w:t xml:space="preserve"> </w:t>
      </w:r>
      <w:r>
        <w:rPr>
          <w:sz w:val="28"/>
        </w:rPr>
        <w:t>изобразительно-</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языка в</w:t>
      </w:r>
      <w:r>
        <w:rPr>
          <w:spacing w:val="-1"/>
          <w:sz w:val="28"/>
        </w:rPr>
        <w:t xml:space="preserve"> </w:t>
      </w:r>
      <w:r>
        <w:rPr>
          <w:sz w:val="28"/>
        </w:rPr>
        <w:t>тексте;</w:t>
      </w:r>
    </w:p>
    <w:p w:rsidR="00891CF0" w:rsidRDefault="00B23650" w:rsidP="00461614">
      <w:pPr>
        <w:pStyle w:val="a5"/>
        <w:numPr>
          <w:ilvl w:val="0"/>
          <w:numId w:val="127"/>
        </w:numPr>
        <w:tabs>
          <w:tab w:val="left" w:pos="829"/>
        </w:tabs>
        <w:spacing w:line="264" w:lineRule="auto"/>
        <w:ind w:left="107" w:right="103" w:firstLine="0"/>
        <w:rPr>
          <w:sz w:val="28"/>
        </w:rPr>
      </w:pPr>
      <w:r>
        <w:rPr>
          <w:sz w:val="28"/>
        </w:rPr>
        <w:t>обеспечение поддержки русского языка как государственного языка Российской</w:t>
      </w:r>
      <w:r>
        <w:rPr>
          <w:spacing w:val="1"/>
          <w:sz w:val="28"/>
        </w:rPr>
        <w:t xml:space="preserve"> </w:t>
      </w:r>
      <w:r>
        <w:rPr>
          <w:sz w:val="28"/>
        </w:rPr>
        <w:t>Федерации, недопущения использования нецензурной лексики и иностранных слов, за</w:t>
      </w:r>
      <w:r>
        <w:rPr>
          <w:spacing w:val="1"/>
          <w:sz w:val="28"/>
        </w:rPr>
        <w:t xml:space="preserve"> </w:t>
      </w:r>
      <w:r>
        <w:rPr>
          <w:sz w:val="28"/>
        </w:rPr>
        <w:t>исключением тех, которые не имеют общеупотребительных аналогов в русском языке и</w:t>
      </w:r>
      <w:r>
        <w:rPr>
          <w:spacing w:val="1"/>
          <w:sz w:val="28"/>
        </w:rPr>
        <w:t xml:space="preserve"> </w:t>
      </w:r>
      <w:r>
        <w:rPr>
          <w:sz w:val="28"/>
        </w:rPr>
        <w:t>перечень</w:t>
      </w:r>
      <w:r>
        <w:rPr>
          <w:spacing w:val="-2"/>
          <w:sz w:val="28"/>
        </w:rPr>
        <w:t xml:space="preserve"> </w:t>
      </w:r>
      <w:r>
        <w:rPr>
          <w:sz w:val="28"/>
        </w:rPr>
        <w:t>которых</w:t>
      </w:r>
      <w:r>
        <w:rPr>
          <w:spacing w:val="1"/>
          <w:sz w:val="28"/>
        </w:rPr>
        <w:t xml:space="preserve"> </w:t>
      </w:r>
      <w:r>
        <w:rPr>
          <w:sz w:val="28"/>
        </w:rPr>
        <w:t>содержится</w:t>
      </w:r>
      <w:r>
        <w:rPr>
          <w:spacing w:val="-1"/>
          <w:sz w:val="28"/>
        </w:rPr>
        <w:t xml:space="preserve"> </w:t>
      </w:r>
      <w:r>
        <w:rPr>
          <w:sz w:val="28"/>
        </w:rPr>
        <w:t>в</w:t>
      </w:r>
      <w:r>
        <w:rPr>
          <w:spacing w:val="-2"/>
          <w:sz w:val="28"/>
        </w:rPr>
        <w:t xml:space="preserve"> </w:t>
      </w:r>
      <w:r>
        <w:rPr>
          <w:sz w:val="28"/>
        </w:rPr>
        <w:t>нормативных</w:t>
      </w:r>
      <w:r>
        <w:rPr>
          <w:spacing w:val="1"/>
          <w:sz w:val="28"/>
        </w:rPr>
        <w:t xml:space="preserve"> </w:t>
      </w:r>
      <w:r>
        <w:rPr>
          <w:sz w:val="28"/>
        </w:rPr>
        <w:t>словарях.</w:t>
      </w:r>
    </w:p>
    <w:p w:rsidR="00891CF0" w:rsidRDefault="00891CF0">
      <w:pPr>
        <w:pStyle w:val="a0"/>
        <w:spacing w:before="3"/>
        <w:ind w:left="0"/>
        <w:jc w:val="left"/>
        <w:rPr>
          <w:sz w:val="30"/>
        </w:rPr>
      </w:pPr>
    </w:p>
    <w:p w:rsidR="00891CF0" w:rsidRDefault="00B23650">
      <w:pPr>
        <w:pStyle w:val="1"/>
        <w:ind w:left="107"/>
        <w:jc w:val="both"/>
      </w:pPr>
      <w:r>
        <w:t>МЕСТО</w:t>
      </w:r>
      <w:r>
        <w:rPr>
          <w:spacing w:val="-2"/>
        </w:rPr>
        <w:t xml:space="preserve"> </w:t>
      </w:r>
      <w:r>
        <w:t>УЧЕБНОГО</w:t>
      </w:r>
      <w:r>
        <w:rPr>
          <w:spacing w:val="-1"/>
        </w:rPr>
        <w:t xml:space="preserve"> </w:t>
      </w:r>
      <w:r>
        <w:t>ПРЕДМЕТА</w:t>
      </w:r>
      <w:r>
        <w:rPr>
          <w:spacing w:val="-3"/>
        </w:rPr>
        <w:t xml:space="preserve"> </w:t>
      </w:r>
      <w:r>
        <w:t>«РУССКИЙ</w:t>
      </w:r>
      <w:r>
        <w:rPr>
          <w:spacing w:val="-1"/>
        </w:rPr>
        <w:t xml:space="preserve"> </w:t>
      </w:r>
      <w:r>
        <w:t>ЯЗЫК»</w:t>
      </w:r>
      <w:r>
        <w:rPr>
          <w:spacing w:val="-3"/>
        </w:rPr>
        <w:t xml:space="preserve"> </w:t>
      </w:r>
      <w:r>
        <w:t>В</w:t>
      </w:r>
      <w:r>
        <w:rPr>
          <w:spacing w:val="-1"/>
        </w:rPr>
        <w:t xml:space="preserve"> </w:t>
      </w:r>
      <w:r>
        <w:t>УЧЕБНОМ</w:t>
      </w:r>
      <w:r>
        <w:rPr>
          <w:spacing w:val="-2"/>
        </w:rPr>
        <w:t xml:space="preserve"> </w:t>
      </w:r>
      <w:r>
        <w:t>ПЛАНЕ</w:t>
      </w:r>
    </w:p>
    <w:p w:rsidR="00891CF0" w:rsidRDefault="00891CF0">
      <w:pPr>
        <w:pStyle w:val="a0"/>
        <w:spacing w:before="2"/>
        <w:ind w:left="0"/>
        <w:jc w:val="left"/>
        <w:rPr>
          <w:b/>
          <w:sz w:val="33"/>
        </w:rPr>
      </w:pPr>
    </w:p>
    <w:p w:rsidR="00891CF0" w:rsidRDefault="00B23650">
      <w:pPr>
        <w:pStyle w:val="a0"/>
        <w:spacing w:line="264" w:lineRule="auto"/>
        <w:ind w:left="107" w:right="104"/>
      </w:pPr>
      <w:r>
        <w:t>На изучение русского языка в 10–11 классах среднего общего образования в учебном</w:t>
      </w:r>
      <w:r>
        <w:rPr>
          <w:spacing w:val="1"/>
        </w:rPr>
        <w:t xml:space="preserve"> </w:t>
      </w:r>
      <w:r>
        <w:t>плане отводится 136 часов: в 10 классе</w:t>
      </w:r>
      <w:r>
        <w:rPr>
          <w:spacing w:val="70"/>
        </w:rPr>
        <w:t xml:space="preserve"> </w:t>
      </w:r>
      <w:r>
        <w:t>– 68 часов (2 часа в неделю), в 11 классе – 68</w:t>
      </w:r>
      <w:r>
        <w:rPr>
          <w:spacing w:val="1"/>
        </w:rPr>
        <w:t xml:space="preserve"> </w:t>
      </w:r>
      <w:r>
        <w:t>часов</w:t>
      </w:r>
      <w:r>
        <w:rPr>
          <w:spacing w:val="-3"/>
        </w:rPr>
        <w:t xml:space="preserve"> </w:t>
      </w:r>
      <w:r>
        <w:t>(2</w:t>
      </w:r>
      <w:r>
        <w:rPr>
          <w:spacing w:val="1"/>
        </w:rPr>
        <w:t xml:space="preserve"> </w:t>
      </w:r>
      <w:r>
        <w:t>часа в</w:t>
      </w:r>
      <w:r>
        <w:rPr>
          <w:spacing w:val="-1"/>
        </w:rPr>
        <w:t xml:space="preserve"> </w:t>
      </w:r>
      <w:r>
        <w:t>неделю).</w:t>
      </w:r>
    </w:p>
    <w:p w:rsidR="00891CF0" w:rsidRDefault="00891CF0">
      <w:pPr>
        <w:spacing w:line="264" w:lineRule="auto"/>
        <w:sectPr w:rsidR="00891CF0">
          <w:pgSz w:w="11910" w:h="16390"/>
          <w:pgMar w:top="1060" w:right="320" w:bottom="1220" w:left="600" w:header="0" w:footer="1022" w:gutter="0"/>
          <w:cols w:space="720"/>
        </w:sectPr>
      </w:pPr>
    </w:p>
    <w:p w:rsidR="00891CF0" w:rsidRDefault="00B23650">
      <w:pPr>
        <w:pStyle w:val="1"/>
        <w:spacing w:before="63" w:line="264" w:lineRule="auto"/>
        <w:ind w:left="107" w:right="2761"/>
      </w:pPr>
      <w:r>
        <w:lastRenderedPageBreak/>
        <w:t>СОДЕРЖАНИЕ УЧЕБНОГО ПРЕДМЕТА «РУССКИЙ ЯЗЫК»</w:t>
      </w:r>
      <w:r>
        <w:rPr>
          <w:spacing w:val="-67"/>
        </w:rPr>
        <w:t xml:space="preserve"> </w:t>
      </w:r>
      <w:r>
        <w:t>10</w:t>
      </w:r>
      <w:r>
        <w:rPr>
          <w:spacing w:val="-4"/>
        </w:rPr>
        <w:t xml:space="preserve"> </w:t>
      </w:r>
      <w:r>
        <w:t>КЛАСС</w:t>
      </w:r>
    </w:p>
    <w:p w:rsidR="00891CF0" w:rsidRDefault="00B23650">
      <w:pPr>
        <w:spacing w:before="2"/>
        <w:ind w:left="107"/>
        <w:rPr>
          <w:b/>
          <w:sz w:val="28"/>
        </w:rPr>
      </w:pPr>
      <w:r>
        <w:rPr>
          <w:b/>
          <w:sz w:val="28"/>
        </w:rPr>
        <w:t>Общие</w:t>
      </w:r>
      <w:r>
        <w:rPr>
          <w:b/>
          <w:spacing w:val="-1"/>
          <w:sz w:val="28"/>
        </w:rPr>
        <w:t xml:space="preserve"> </w:t>
      </w:r>
      <w:r>
        <w:rPr>
          <w:b/>
          <w:sz w:val="28"/>
        </w:rPr>
        <w:t>сведения</w:t>
      </w:r>
      <w:r>
        <w:rPr>
          <w:b/>
          <w:spacing w:val="-2"/>
          <w:sz w:val="28"/>
        </w:rPr>
        <w:t xml:space="preserve"> </w:t>
      </w:r>
      <w:r>
        <w:rPr>
          <w:b/>
          <w:sz w:val="28"/>
        </w:rPr>
        <w:t>о</w:t>
      </w:r>
      <w:r>
        <w:rPr>
          <w:b/>
          <w:spacing w:val="-4"/>
          <w:sz w:val="28"/>
        </w:rPr>
        <w:t xml:space="preserve"> </w:t>
      </w:r>
      <w:r>
        <w:rPr>
          <w:b/>
          <w:sz w:val="28"/>
        </w:rPr>
        <w:t>языке</w:t>
      </w:r>
    </w:p>
    <w:p w:rsidR="00891CF0" w:rsidRDefault="00B23650">
      <w:pPr>
        <w:pStyle w:val="a0"/>
        <w:spacing w:before="27" w:line="264" w:lineRule="auto"/>
        <w:ind w:left="107" w:right="4337"/>
        <w:jc w:val="left"/>
      </w:pPr>
      <w:r>
        <w:t>Язык как знаковая система. Основные функции языка.</w:t>
      </w:r>
      <w:r>
        <w:rPr>
          <w:spacing w:val="-67"/>
        </w:rPr>
        <w:t xml:space="preserve"> </w:t>
      </w:r>
      <w:r>
        <w:t>Лингвистика</w:t>
      </w:r>
      <w:r>
        <w:rPr>
          <w:spacing w:val="-1"/>
        </w:rPr>
        <w:t xml:space="preserve"> </w:t>
      </w:r>
      <w:r>
        <w:t>как наука.</w:t>
      </w:r>
    </w:p>
    <w:p w:rsidR="00891CF0" w:rsidRDefault="00B23650">
      <w:pPr>
        <w:pStyle w:val="a0"/>
        <w:spacing w:line="322" w:lineRule="exact"/>
        <w:ind w:left="107"/>
        <w:jc w:val="left"/>
      </w:pPr>
      <w:r>
        <w:t>Язык</w:t>
      </w:r>
      <w:r>
        <w:rPr>
          <w:spacing w:val="-2"/>
        </w:rPr>
        <w:t xml:space="preserve"> </w:t>
      </w:r>
      <w:r>
        <w:t>и</w:t>
      </w:r>
      <w:r>
        <w:rPr>
          <w:spacing w:val="-4"/>
        </w:rPr>
        <w:t xml:space="preserve"> </w:t>
      </w:r>
      <w:r>
        <w:t>культура.</w:t>
      </w:r>
    </w:p>
    <w:p w:rsidR="00891CF0" w:rsidRDefault="00B23650">
      <w:pPr>
        <w:pStyle w:val="a0"/>
        <w:spacing w:before="33" w:line="264" w:lineRule="auto"/>
        <w:ind w:left="107" w:right="109"/>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1"/>
        </w:rPr>
        <w:t xml:space="preserve"> </w:t>
      </w:r>
      <w:r>
        <w:t>общения,</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один</w:t>
      </w:r>
      <w:r>
        <w:rPr>
          <w:spacing w:val="1"/>
        </w:rPr>
        <w:t xml:space="preserve"> </w:t>
      </w:r>
      <w:r>
        <w:t>из</w:t>
      </w:r>
      <w:r>
        <w:rPr>
          <w:spacing w:val="1"/>
        </w:rPr>
        <w:t xml:space="preserve"> </w:t>
      </w:r>
      <w:r>
        <w:t>мировых</w:t>
      </w:r>
      <w:r>
        <w:rPr>
          <w:spacing w:val="1"/>
        </w:rPr>
        <w:t xml:space="preserve"> </w:t>
      </w:r>
      <w:r>
        <w:t>языков.</w:t>
      </w:r>
    </w:p>
    <w:p w:rsidR="00891CF0" w:rsidRDefault="00B23650">
      <w:pPr>
        <w:pStyle w:val="a0"/>
        <w:spacing w:line="264" w:lineRule="auto"/>
        <w:ind w:left="107" w:right="108"/>
      </w:pPr>
      <w:r>
        <w:t>Формы существования русского национального языка. Литературный язык, просторечие,</w:t>
      </w:r>
      <w:r>
        <w:rPr>
          <w:spacing w:val="-67"/>
        </w:rPr>
        <w:t xml:space="preserve"> </w:t>
      </w:r>
      <w:r>
        <w:t>народные говоры, профессиональные разновидности, жаргон, арго. Роль литературного</w:t>
      </w:r>
      <w:r>
        <w:rPr>
          <w:spacing w:val="1"/>
        </w:rPr>
        <w:t xml:space="preserve"> </w:t>
      </w:r>
      <w:r>
        <w:t>языка в</w:t>
      </w:r>
      <w:r>
        <w:rPr>
          <w:spacing w:val="-5"/>
        </w:rPr>
        <w:t xml:space="preserve"> </w:t>
      </w:r>
      <w:r>
        <w:t>обществе.</w:t>
      </w:r>
    </w:p>
    <w:p w:rsidR="00891CF0" w:rsidRDefault="00B23650">
      <w:pPr>
        <w:pStyle w:val="1"/>
        <w:spacing w:before="4" w:line="266" w:lineRule="auto"/>
        <w:ind w:left="107" w:right="6908"/>
      </w:pPr>
      <w:r>
        <w:t>Язык и речь. Культура речи</w:t>
      </w:r>
      <w:r>
        <w:rPr>
          <w:spacing w:val="1"/>
        </w:rPr>
        <w:t xml:space="preserve"> </w:t>
      </w:r>
      <w:r>
        <w:t>Система</w:t>
      </w:r>
      <w:r>
        <w:rPr>
          <w:spacing w:val="-3"/>
        </w:rPr>
        <w:t xml:space="preserve"> </w:t>
      </w:r>
      <w:r>
        <w:t>языка.</w:t>
      </w:r>
      <w:r>
        <w:rPr>
          <w:spacing w:val="-4"/>
        </w:rPr>
        <w:t xml:space="preserve"> </w:t>
      </w:r>
      <w:r>
        <w:t>Культура</w:t>
      </w:r>
      <w:r>
        <w:rPr>
          <w:spacing w:val="-3"/>
        </w:rPr>
        <w:t xml:space="preserve"> </w:t>
      </w:r>
      <w:r>
        <w:t>речи</w:t>
      </w:r>
    </w:p>
    <w:p w:rsidR="00891CF0" w:rsidRDefault="00B23650">
      <w:pPr>
        <w:pStyle w:val="a0"/>
        <w:spacing w:line="264" w:lineRule="auto"/>
        <w:ind w:left="107" w:right="4785"/>
        <w:jc w:val="left"/>
      </w:pPr>
      <w:r>
        <w:t>Система языка, её устройство, функционирование.</w:t>
      </w:r>
      <w:r>
        <w:rPr>
          <w:spacing w:val="-67"/>
        </w:rPr>
        <w:t xml:space="preserve"> </w:t>
      </w:r>
      <w:r>
        <w:t>Культура</w:t>
      </w:r>
      <w:r>
        <w:rPr>
          <w:spacing w:val="-1"/>
        </w:rPr>
        <w:t xml:space="preserve"> </w:t>
      </w:r>
      <w:r>
        <w:t>речи как</w:t>
      </w:r>
      <w:r>
        <w:rPr>
          <w:spacing w:val="-4"/>
        </w:rPr>
        <w:t xml:space="preserve"> </w:t>
      </w:r>
      <w:r>
        <w:t>раздел лингвистики.</w:t>
      </w:r>
    </w:p>
    <w:p w:rsidR="00891CF0" w:rsidRDefault="00B23650">
      <w:pPr>
        <w:pStyle w:val="a0"/>
        <w:ind w:left="107"/>
        <w:jc w:val="left"/>
      </w:pPr>
      <w:r>
        <w:t>Языковая</w:t>
      </w:r>
      <w:r>
        <w:rPr>
          <w:spacing w:val="-4"/>
        </w:rPr>
        <w:t xml:space="preserve"> </w:t>
      </w:r>
      <w:r>
        <w:t>норма,</w:t>
      </w:r>
      <w:r>
        <w:rPr>
          <w:spacing w:val="-2"/>
        </w:rPr>
        <w:t xml:space="preserve"> </w:t>
      </w:r>
      <w:r>
        <w:t>её</w:t>
      </w:r>
      <w:r>
        <w:rPr>
          <w:spacing w:val="-4"/>
        </w:rPr>
        <w:t xml:space="preserve"> </w:t>
      </w:r>
      <w:r>
        <w:t>основные</w:t>
      </w:r>
      <w:r>
        <w:rPr>
          <w:spacing w:val="-3"/>
        </w:rPr>
        <w:t xml:space="preserve"> </w:t>
      </w:r>
      <w:r>
        <w:t>признаки</w:t>
      </w:r>
      <w:r>
        <w:rPr>
          <w:spacing w:val="-1"/>
        </w:rPr>
        <w:t xml:space="preserve"> </w:t>
      </w:r>
      <w:r>
        <w:t>и</w:t>
      </w:r>
      <w:r>
        <w:rPr>
          <w:spacing w:val="-1"/>
        </w:rPr>
        <w:t xml:space="preserve"> </w:t>
      </w:r>
      <w:r>
        <w:t>функции.</w:t>
      </w:r>
    </w:p>
    <w:p w:rsidR="00891CF0" w:rsidRDefault="00B23650">
      <w:pPr>
        <w:pStyle w:val="a0"/>
        <w:spacing w:before="21" w:line="264" w:lineRule="auto"/>
        <w:ind w:left="107" w:right="105"/>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правила</w:t>
      </w:r>
      <w:r>
        <w:rPr>
          <w:spacing w:val="1"/>
        </w:rPr>
        <w:t xml:space="preserve"> </w:t>
      </w:r>
      <w:r>
        <w:t>(обзор,</w:t>
      </w:r>
      <w:r>
        <w:rPr>
          <w:spacing w:val="1"/>
        </w:rPr>
        <w:t xml:space="preserve"> </w:t>
      </w:r>
      <w:r>
        <w:t>общее</w:t>
      </w:r>
      <w:r>
        <w:rPr>
          <w:spacing w:val="1"/>
        </w:rPr>
        <w:t xml:space="preserve"> </w:t>
      </w:r>
      <w:r>
        <w:t>представление).</w:t>
      </w:r>
      <w:r>
        <w:rPr>
          <w:spacing w:val="1"/>
        </w:rPr>
        <w:t xml:space="preserve"> </w:t>
      </w:r>
      <w:r>
        <w:t>Стилистические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891CF0" w:rsidRDefault="00B23650">
      <w:pPr>
        <w:pStyle w:val="a0"/>
        <w:spacing w:before="1"/>
        <w:ind w:left="107"/>
      </w:pPr>
      <w:r>
        <w:t>Качества</w:t>
      </w:r>
      <w:r>
        <w:rPr>
          <w:spacing w:val="-4"/>
        </w:rPr>
        <w:t xml:space="preserve"> </w:t>
      </w:r>
      <w:r>
        <w:t>хорошей речи.</w:t>
      </w:r>
    </w:p>
    <w:p w:rsidR="00891CF0" w:rsidRDefault="00B23650">
      <w:pPr>
        <w:pStyle w:val="a0"/>
        <w:spacing w:before="33" w:line="264" w:lineRule="auto"/>
        <w:ind w:left="107" w:right="105"/>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67"/>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t>Словарь</w:t>
      </w:r>
      <w:r>
        <w:rPr>
          <w:spacing w:val="-1"/>
        </w:rPr>
        <w:t xml:space="preserve"> </w:t>
      </w:r>
      <w:r>
        <w:t>грамматических</w:t>
      </w:r>
      <w:r>
        <w:rPr>
          <w:spacing w:val="1"/>
        </w:rPr>
        <w:t xml:space="preserve"> </w:t>
      </w:r>
      <w:r>
        <w:t>трудностей.</w:t>
      </w:r>
      <w:r>
        <w:rPr>
          <w:spacing w:val="-2"/>
        </w:rPr>
        <w:t xml:space="preserve"> </w:t>
      </w:r>
      <w:r>
        <w:t>Комплексный словарь.</w:t>
      </w:r>
    </w:p>
    <w:p w:rsidR="00891CF0" w:rsidRDefault="00B23650">
      <w:pPr>
        <w:pStyle w:val="1"/>
        <w:spacing w:before="3"/>
        <w:ind w:left="107"/>
        <w:jc w:val="both"/>
      </w:pPr>
      <w:r>
        <w:t>Фонетика.</w:t>
      </w:r>
      <w:r>
        <w:rPr>
          <w:spacing w:val="-4"/>
        </w:rPr>
        <w:t xml:space="preserve"> </w:t>
      </w:r>
      <w:r>
        <w:t>Орфоэпия.</w:t>
      </w:r>
      <w:r>
        <w:rPr>
          <w:spacing w:val="-5"/>
        </w:rPr>
        <w:t xml:space="preserve"> </w:t>
      </w:r>
      <w:r>
        <w:t>Орфоэпические</w:t>
      </w:r>
      <w:r>
        <w:rPr>
          <w:spacing w:val="-2"/>
        </w:rPr>
        <w:t xml:space="preserve"> </w:t>
      </w:r>
      <w:r>
        <w:t>нормы</w:t>
      </w:r>
    </w:p>
    <w:p w:rsidR="00891CF0" w:rsidRDefault="00B23650">
      <w:pPr>
        <w:pStyle w:val="a0"/>
        <w:spacing w:before="29" w:line="264" w:lineRule="auto"/>
        <w:ind w:left="107" w:right="106"/>
      </w:pPr>
      <w:r>
        <w:t>Фонетика и орфоэпия как разделы лингвистики (повторение, обобщение). Фонетический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фонетики</w:t>
      </w:r>
      <w:r>
        <w:rPr>
          <w:spacing w:val="1"/>
        </w:rPr>
        <w:t xml:space="preserve"> </w:t>
      </w:r>
      <w:r>
        <w:t>(повторение,</w:t>
      </w:r>
      <w:r>
        <w:rPr>
          <w:spacing w:val="1"/>
        </w:rPr>
        <w:t xml:space="preserve"> </w:t>
      </w:r>
      <w:r>
        <w:t>обобщение).</w:t>
      </w:r>
    </w:p>
    <w:p w:rsidR="00891CF0" w:rsidRDefault="00B23650">
      <w:pPr>
        <w:pStyle w:val="a0"/>
        <w:spacing w:line="264" w:lineRule="auto"/>
        <w:ind w:left="107" w:right="104"/>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71"/>
        </w:rPr>
        <w:t xml:space="preserve"> </w:t>
      </w:r>
      <w:r>
        <w:t>произношение</w:t>
      </w:r>
      <w:r>
        <w:rPr>
          <w:spacing w:val="-67"/>
        </w:rPr>
        <w:t xml:space="preserve"> </w:t>
      </w:r>
      <w:r>
        <w:t>безударных гласных звуков, некоторых согласных, сочетаний согласных. Произношение</w:t>
      </w:r>
      <w:r>
        <w:rPr>
          <w:spacing w:val="1"/>
        </w:rPr>
        <w:t xml:space="preserve"> </w:t>
      </w:r>
      <w:r>
        <w:t>некоторых грамматических форм. Особенности произношения иноязычных слов. Нормы</w:t>
      </w:r>
      <w:r>
        <w:rPr>
          <w:spacing w:val="1"/>
        </w:rPr>
        <w:t xml:space="preserve"> </w:t>
      </w:r>
      <w:r>
        <w:t>ударения</w:t>
      </w:r>
      <w:r>
        <w:rPr>
          <w:spacing w:val="-1"/>
        </w:rPr>
        <w:t xml:space="preserve"> </w:t>
      </w:r>
      <w:r>
        <w:t>в</w:t>
      </w:r>
      <w:r>
        <w:rPr>
          <w:spacing w:val="-2"/>
        </w:rPr>
        <w:t xml:space="preserve"> </w:t>
      </w:r>
      <w:r>
        <w:t>современном литературном</w:t>
      </w:r>
      <w:r>
        <w:rPr>
          <w:spacing w:val="-3"/>
        </w:rPr>
        <w:t xml:space="preserve"> </w:t>
      </w:r>
      <w:r>
        <w:t>русском языке.</w:t>
      </w:r>
    </w:p>
    <w:p w:rsidR="00891CF0" w:rsidRDefault="00B23650">
      <w:pPr>
        <w:pStyle w:val="1"/>
        <w:spacing w:before="5"/>
        <w:ind w:left="107"/>
        <w:jc w:val="both"/>
      </w:pPr>
      <w:r>
        <w:t>Лексикология</w:t>
      </w:r>
      <w:r>
        <w:rPr>
          <w:spacing w:val="-5"/>
        </w:rPr>
        <w:t xml:space="preserve"> </w:t>
      </w:r>
      <w:r>
        <w:t>и</w:t>
      </w:r>
      <w:r>
        <w:rPr>
          <w:spacing w:val="-3"/>
        </w:rPr>
        <w:t xml:space="preserve"> </w:t>
      </w:r>
      <w:r>
        <w:t>фразеология.</w:t>
      </w:r>
      <w:r>
        <w:rPr>
          <w:spacing w:val="-4"/>
        </w:rPr>
        <w:t xml:space="preserve"> </w:t>
      </w:r>
      <w:r>
        <w:t>Лексические</w:t>
      </w:r>
      <w:r>
        <w:rPr>
          <w:spacing w:val="-2"/>
        </w:rPr>
        <w:t xml:space="preserve"> </w:t>
      </w:r>
      <w:r>
        <w:t>нормы</w:t>
      </w:r>
    </w:p>
    <w:p w:rsidR="00891CF0" w:rsidRDefault="00B23650">
      <w:pPr>
        <w:pStyle w:val="a0"/>
        <w:spacing w:before="28" w:line="264" w:lineRule="auto"/>
        <w:ind w:left="107" w:right="103"/>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4"/>
        </w:rPr>
        <w:t xml:space="preserve"> </w:t>
      </w:r>
      <w:r>
        <w:t>метонимия,</w:t>
      </w:r>
      <w:r>
        <w:rPr>
          <w:spacing w:val="-2"/>
        </w:rPr>
        <w:t xml:space="preserve"> </w:t>
      </w:r>
      <w:r>
        <w:t>олицетворение,</w:t>
      </w:r>
      <w:r>
        <w:rPr>
          <w:spacing w:val="-7"/>
        </w:rPr>
        <w:t xml:space="preserve"> </w:t>
      </w:r>
      <w:r>
        <w:t>гипербола,</w:t>
      </w:r>
      <w:r>
        <w:rPr>
          <w:spacing w:val="-3"/>
        </w:rPr>
        <w:t xml:space="preserve"> </w:t>
      </w:r>
      <w:r>
        <w:t>сравнение</w:t>
      </w:r>
      <w:r>
        <w:rPr>
          <w:spacing w:val="-2"/>
        </w:rPr>
        <w:t xml:space="preserve"> </w:t>
      </w:r>
      <w:r>
        <w:t>(повторение,</w:t>
      </w:r>
      <w:r>
        <w:rPr>
          <w:spacing w:val="-4"/>
        </w:rPr>
        <w:t xml:space="preserve"> </w:t>
      </w:r>
      <w:r>
        <w:t>обобщение).</w:t>
      </w:r>
    </w:p>
    <w:p w:rsidR="00891CF0" w:rsidRDefault="00891CF0">
      <w:pPr>
        <w:spacing w:line="264" w:lineRule="auto"/>
        <w:sectPr w:rsidR="00891CF0">
          <w:pgSz w:w="11910" w:h="16390"/>
          <w:pgMar w:top="640" w:right="320" w:bottom="1220" w:left="600" w:header="0" w:footer="1022" w:gutter="0"/>
          <w:cols w:space="720"/>
        </w:sectPr>
      </w:pPr>
    </w:p>
    <w:p w:rsidR="00891CF0" w:rsidRDefault="00B23650">
      <w:pPr>
        <w:pStyle w:val="a0"/>
        <w:spacing w:before="78" w:line="264" w:lineRule="auto"/>
        <w:ind w:left="107" w:right="112"/>
      </w:pPr>
      <w:r>
        <w:lastRenderedPageBreak/>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w:t>
      </w:r>
      <w:r>
        <w:rPr>
          <w:spacing w:val="34"/>
        </w:rPr>
        <w:t xml:space="preserve"> </w:t>
      </w:r>
      <w:r>
        <w:t>слова</w:t>
      </w:r>
      <w:r>
        <w:rPr>
          <w:spacing w:val="34"/>
        </w:rPr>
        <w:t xml:space="preserve"> </w:t>
      </w:r>
      <w:r>
        <w:t>и</w:t>
      </w:r>
      <w:r>
        <w:rPr>
          <w:spacing w:val="35"/>
        </w:rPr>
        <w:t xml:space="preserve"> </w:t>
      </w:r>
      <w:r>
        <w:t>омонимы,</w:t>
      </w:r>
      <w:r>
        <w:rPr>
          <w:spacing w:val="33"/>
        </w:rPr>
        <w:t xml:space="preserve"> </w:t>
      </w:r>
      <w:r>
        <w:t>их</w:t>
      </w:r>
      <w:r>
        <w:rPr>
          <w:spacing w:val="35"/>
        </w:rPr>
        <w:t xml:space="preserve"> </w:t>
      </w:r>
      <w:r>
        <w:t>употребление.</w:t>
      </w:r>
      <w:r>
        <w:rPr>
          <w:spacing w:val="34"/>
        </w:rPr>
        <w:t xml:space="preserve"> </w:t>
      </w:r>
      <w:r>
        <w:t>Синонимы,</w:t>
      </w:r>
      <w:r>
        <w:rPr>
          <w:spacing w:val="33"/>
        </w:rPr>
        <w:t xml:space="preserve"> </w:t>
      </w:r>
      <w:r>
        <w:t>антонимы,</w:t>
      </w:r>
      <w:r>
        <w:rPr>
          <w:spacing w:val="34"/>
        </w:rPr>
        <w:t xml:space="preserve"> </w:t>
      </w:r>
      <w:r>
        <w:t>паронимы</w:t>
      </w:r>
      <w:r>
        <w:rPr>
          <w:spacing w:val="33"/>
        </w:rPr>
        <w:t xml:space="preserve"> </w:t>
      </w:r>
      <w:r>
        <w:t>и</w:t>
      </w:r>
      <w:r>
        <w:rPr>
          <w:spacing w:val="-68"/>
        </w:rPr>
        <w:t xml:space="preserve"> </w:t>
      </w:r>
      <w:r>
        <w:t>их</w:t>
      </w:r>
      <w:r>
        <w:rPr>
          <w:spacing w:val="1"/>
        </w:rPr>
        <w:t xml:space="preserve"> </w:t>
      </w:r>
      <w:r>
        <w:t>употребление.</w:t>
      </w:r>
      <w:r>
        <w:rPr>
          <w:spacing w:val="1"/>
        </w:rPr>
        <w:t xml:space="preserve"> </w:t>
      </w:r>
      <w:r>
        <w:t>Иноязычные</w:t>
      </w:r>
      <w:r>
        <w:rPr>
          <w:spacing w:val="1"/>
        </w:rPr>
        <w:t xml:space="preserve"> </w:t>
      </w:r>
      <w:r>
        <w:t>слова</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Лексическая</w:t>
      </w:r>
      <w:r>
        <w:rPr>
          <w:spacing w:val="1"/>
        </w:rPr>
        <w:t xml:space="preserve"> </w:t>
      </w:r>
      <w:r>
        <w:t>сочетаемость.</w:t>
      </w:r>
      <w:r>
        <w:rPr>
          <w:spacing w:val="1"/>
        </w:rPr>
        <w:t xml:space="preserve"> </w:t>
      </w:r>
      <w:r>
        <w:t>Тавтология.</w:t>
      </w:r>
      <w:r>
        <w:rPr>
          <w:spacing w:val="-1"/>
        </w:rPr>
        <w:t xml:space="preserve"> </w:t>
      </w:r>
      <w:r>
        <w:t>Плеоназм.</w:t>
      </w:r>
    </w:p>
    <w:p w:rsidR="00891CF0" w:rsidRDefault="00B23650">
      <w:pPr>
        <w:pStyle w:val="a0"/>
        <w:spacing w:before="2" w:line="264" w:lineRule="auto"/>
        <w:ind w:left="107" w:right="108"/>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1"/>
        </w:rPr>
        <w:t xml:space="preserve"> </w:t>
      </w:r>
      <w:r>
        <w:t>и</w:t>
      </w:r>
      <w:r>
        <w:rPr>
          <w:spacing w:val="1"/>
        </w:rPr>
        <w:t xml:space="preserve"> </w:t>
      </w:r>
      <w:r>
        <w:t>книжная. Особенности</w:t>
      </w:r>
      <w:r>
        <w:rPr>
          <w:spacing w:val="-1"/>
        </w:rPr>
        <w:t xml:space="preserve"> </w:t>
      </w:r>
      <w:r>
        <w:t>употребления.</w:t>
      </w:r>
    </w:p>
    <w:p w:rsidR="00891CF0" w:rsidRDefault="00B23650">
      <w:pPr>
        <w:pStyle w:val="a0"/>
        <w:spacing w:line="264" w:lineRule="auto"/>
        <w:ind w:left="107" w:right="104"/>
      </w:pPr>
      <w:r>
        <w:rPr>
          <w:spacing w:val="-1"/>
        </w:rPr>
        <w:t xml:space="preserve">Экспрессивно-стилистическая </w:t>
      </w:r>
      <w:r>
        <w:t>окраска слова. Лексика нейтральная, высокая, сниженная.</w:t>
      </w:r>
      <w:r>
        <w:rPr>
          <w:spacing w:val="1"/>
        </w:rPr>
        <w:t xml:space="preserve"> </w:t>
      </w:r>
      <w:r>
        <w:rPr>
          <w:spacing w:val="-1"/>
        </w:rPr>
        <w:t>Эмоционально-оценочная</w:t>
      </w:r>
      <w:r>
        <w:rPr>
          <w:spacing w:val="-11"/>
        </w:rPr>
        <w:t xml:space="preserve"> </w:t>
      </w:r>
      <w:r>
        <w:rPr>
          <w:spacing w:val="-1"/>
        </w:rPr>
        <w:t>окраска</w:t>
      </w:r>
      <w:r>
        <w:rPr>
          <w:spacing w:val="-11"/>
        </w:rPr>
        <w:t xml:space="preserve"> </w:t>
      </w:r>
      <w:r>
        <w:rPr>
          <w:spacing w:val="-1"/>
        </w:rPr>
        <w:t>слова</w:t>
      </w:r>
      <w:r>
        <w:rPr>
          <w:spacing w:val="-10"/>
        </w:rPr>
        <w:t xml:space="preserve"> </w:t>
      </w:r>
      <w:r>
        <w:rPr>
          <w:spacing w:val="-1"/>
        </w:rPr>
        <w:t>(неодобрительное,</w:t>
      </w:r>
      <w:r>
        <w:rPr>
          <w:spacing w:val="-10"/>
        </w:rPr>
        <w:t xml:space="preserve"> </w:t>
      </w:r>
      <w:r>
        <w:rPr>
          <w:spacing w:val="-1"/>
        </w:rPr>
        <w:t>ласкательное,</w:t>
      </w:r>
      <w:r>
        <w:rPr>
          <w:spacing w:val="-11"/>
        </w:rPr>
        <w:t xml:space="preserve"> </w:t>
      </w:r>
      <w:r>
        <w:t>шутливое</w:t>
      </w:r>
      <w:r>
        <w:rPr>
          <w:spacing w:val="-11"/>
        </w:rPr>
        <w:t xml:space="preserve"> </w:t>
      </w:r>
      <w:r>
        <w:t>и</w:t>
      </w:r>
      <w:r>
        <w:rPr>
          <w:spacing w:val="-11"/>
        </w:rPr>
        <w:t xml:space="preserve"> </w:t>
      </w:r>
      <w:r>
        <w:t>пр.).</w:t>
      </w:r>
      <w:r>
        <w:rPr>
          <w:spacing w:val="-67"/>
        </w:rPr>
        <w:t xml:space="preserve"> </w:t>
      </w:r>
      <w:r>
        <w:t>Особенности</w:t>
      </w:r>
      <w:r>
        <w:rPr>
          <w:spacing w:val="-1"/>
        </w:rPr>
        <w:t xml:space="preserve"> </w:t>
      </w:r>
      <w:r>
        <w:t>употребления.</w:t>
      </w:r>
    </w:p>
    <w:p w:rsidR="00891CF0" w:rsidRDefault="00B23650">
      <w:pPr>
        <w:pStyle w:val="a0"/>
        <w:spacing w:before="1"/>
        <w:ind w:left="107"/>
      </w:pPr>
      <w:r>
        <w:t>Фразеология</w:t>
      </w:r>
      <w:r>
        <w:rPr>
          <w:spacing w:val="-4"/>
        </w:rPr>
        <w:t xml:space="preserve"> </w:t>
      </w:r>
      <w:r>
        <w:t>русского</w:t>
      </w:r>
      <w:r>
        <w:rPr>
          <w:spacing w:val="-2"/>
        </w:rPr>
        <w:t xml:space="preserve"> </w:t>
      </w:r>
      <w:r>
        <w:t>языка</w:t>
      </w:r>
      <w:r>
        <w:rPr>
          <w:spacing w:val="-4"/>
        </w:rPr>
        <w:t xml:space="preserve"> </w:t>
      </w:r>
      <w:r>
        <w:t>(повторение,</w:t>
      </w:r>
      <w:r>
        <w:rPr>
          <w:spacing w:val="-4"/>
        </w:rPr>
        <w:t xml:space="preserve"> </w:t>
      </w:r>
      <w:r>
        <w:t>обобщение).</w:t>
      </w:r>
      <w:r>
        <w:rPr>
          <w:spacing w:val="-5"/>
        </w:rPr>
        <w:t xml:space="preserve"> </w:t>
      </w:r>
      <w:r>
        <w:t>Крылатые</w:t>
      </w:r>
      <w:r>
        <w:rPr>
          <w:spacing w:val="-3"/>
        </w:rPr>
        <w:t xml:space="preserve"> </w:t>
      </w:r>
      <w:r>
        <w:t>слова.</w:t>
      </w:r>
    </w:p>
    <w:p w:rsidR="00891CF0" w:rsidRDefault="00B23650">
      <w:pPr>
        <w:pStyle w:val="1"/>
        <w:spacing w:before="35"/>
        <w:ind w:left="107"/>
        <w:jc w:val="both"/>
      </w:pPr>
      <w:r>
        <w:t>Морфемика</w:t>
      </w:r>
      <w:r>
        <w:rPr>
          <w:spacing w:val="-6"/>
        </w:rPr>
        <w:t xml:space="preserve"> </w:t>
      </w:r>
      <w:r>
        <w:t>и</w:t>
      </w:r>
      <w:r>
        <w:rPr>
          <w:spacing w:val="-8"/>
        </w:rPr>
        <w:t xml:space="preserve"> </w:t>
      </w:r>
      <w:r>
        <w:t>словообразование.</w:t>
      </w:r>
      <w:r>
        <w:rPr>
          <w:spacing w:val="-7"/>
        </w:rPr>
        <w:t xml:space="preserve"> </w:t>
      </w:r>
      <w:r>
        <w:t>Словообразовательные</w:t>
      </w:r>
      <w:r>
        <w:rPr>
          <w:spacing w:val="-6"/>
        </w:rPr>
        <w:t xml:space="preserve"> </w:t>
      </w:r>
      <w:r>
        <w:t>нормы</w:t>
      </w:r>
    </w:p>
    <w:p w:rsidR="00891CF0" w:rsidRDefault="00B23650">
      <w:pPr>
        <w:pStyle w:val="a0"/>
        <w:spacing w:before="29" w:line="264" w:lineRule="auto"/>
        <w:ind w:left="107" w:right="111"/>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67"/>
        </w:rPr>
        <w:t xml:space="preserve"> </w:t>
      </w:r>
      <w:r>
        <w:t>(обзор).</w:t>
      </w:r>
      <w:r>
        <w:rPr>
          <w:spacing w:val="-3"/>
        </w:rPr>
        <w:t xml:space="preserve"> </w:t>
      </w:r>
      <w:r>
        <w:t>Особенности</w:t>
      </w:r>
      <w:r>
        <w:rPr>
          <w:spacing w:val="-1"/>
        </w:rPr>
        <w:t xml:space="preserve"> </w:t>
      </w:r>
      <w:r>
        <w:t>употребления</w:t>
      </w:r>
      <w:r>
        <w:rPr>
          <w:spacing w:val="-1"/>
        </w:rPr>
        <w:t xml:space="preserve"> </w:t>
      </w:r>
      <w:r>
        <w:t>сложносокращённых слов</w:t>
      </w:r>
      <w:r>
        <w:rPr>
          <w:spacing w:val="-3"/>
        </w:rPr>
        <w:t xml:space="preserve"> </w:t>
      </w:r>
      <w:r>
        <w:t>(аббревиатур).</w:t>
      </w:r>
    </w:p>
    <w:p w:rsidR="00891CF0" w:rsidRDefault="00B23650">
      <w:pPr>
        <w:pStyle w:val="1"/>
        <w:spacing w:before="4"/>
        <w:ind w:left="107"/>
        <w:jc w:val="both"/>
      </w:pPr>
      <w:r>
        <w:t>Морфология.</w:t>
      </w:r>
      <w:r>
        <w:rPr>
          <w:spacing w:val="-8"/>
        </w:rPr>
        <w:t xml:space="preserve"> </w:t>
      </w:r>
      <w:r>
        <w:t>Морфологические</w:t>
      </w:r>
      <w:r>
        <w:rPr>
          <w:spacing w:val="-6"/>
        </w:rPr>
        <w:t xml:space="preserve"> </w:t>
      </w:r>
      <w:r>
        <w:t>нормы</w:t>
      </w:r>
    </w:p>
    <w:p w:rsidR="00891CF0" w:rsidRDefault="00B23650">
      <w:pPr>
        <w:pStyle w:val="a0"/>
        <w:spacing w:before="28" w:line="264" w:lineRule="auto"/>
        <w:ind w:left="107" w:right="106"/>
        <w:jc w:val="left"/>
      </w:pPr>
      <w:r>
        <w:t>Морфология как раздел лингвистики (повторение, обобщение). Морфологический анализ</w:t>
      </w:r>
      <w:r>
        <w:rPr>
          <w:spacing w:val="-67"/>
        </w:rPr>
        <w:t xml:space="preserve"> </w:t>
      </w:r>
      <w:r>
        <w:t>слова.</w:t>
      </w:r>
      <w:r>
        <w:rPr>
          <w:spacing w:val="-2"/>
        </w:rPr>
        <w:t xml:space="preserve"> </w:t>
      </w:r>
      <w:r>
        <w:t>Особенности</w:t>
      </w:r>
      <w:r>
        <w:rPr>
          <w:spacing w:val="-2"/>
        </w:rPr>
        <w:t xml:space="preserve"> </w:t>
      </w:r>
      <w:r>
        <w:t>употребления в</w:t>
      </w:r>
      <w:r>
        <w:rPr>
          <w:spacing w:val="-3"/>
        </w:rPr>
        <w:t xml:space="preserve"> </w:t>
      </w:r>
      <w:r>
        <w:t>тексте слов</w:t>
      </w:r>
      <w:r>
        <w:rPr>
          <w:spacing w:val="-2"/>
        </w:rPr>
        <w:t xml:space="preserve"> </w:t>
      </w:r>
      <w:r>
        <w:t>разных частей</w:t>
      </w:r>
      <w:r>
        <w:rPr>
          <w:spacing w:val="1"/>
        </w:rPr>
        <w:t xml:space="preserve"> </w:t>
      </w:r>
      <w:r>
        <w:t>речи.</w:t>
      </w:r>
    </w:p>
    <w:p w:rsidR="00891CF0" w:rsidRDefault="00B23650">
      <w:pPr>
        <w:pStyle w:val="a0"/>
        <w:tabs>
          <w:tab w:val="left" w:pos="2597"/>
          <w:tab w:val="left" w:pos="3691"/>
          <w:tab w:val="left" w:pos="5645"/>
          <w:tab w:val="left" w:pos="7000"/>
          <w:tab w:val="left" w:pos="9046"/>
          <w:tab w:val="left" w:pos="10031"/>
        </w:tabs>
        <w:spacing w:line="264" w:lineRule="auto"/>
        <w:ind w:left="107" w:right="113"/>
        <w:jc w:val="left"/>
      </w:pPr>
      <w:r>
        <w:t>Морфологические</w:t>
      </w:r>
      <w:r>
        <w:tab/>
        <w:t>нормы</w:t>
      </w:r>
      <w:r>
        <w:tab/>
        <w:t>современного</w:t>
      </w:r>
      <w:r>
        <w:tab/>
        <w:t>русского</w:t>
      </w:r>
      <w:r>
        <w:tab/>
        <w:t>литературного</w:t>
      </w:r>
      <w:r>
        <w:tab/>
        <w:t>языка</w:t>
      </w:r>
      <w:r>
        <w:tab/>
      </w:r>
      <w:r>
        <w:rPr>
          <w:spacing w:val="-1"/>
        </w:rPr>
        <w:t>(общее</w:t>
      </w:r>
      <w:r>
        <w:rPr>
          <w:spacing w:val="-67"/>
        </w:rPr>
        <w:t xml:space="preserve"> </w:t>
      </w:r>
      <w:r>
        <w:t>представление).</w:t>
      </w:r>
    </w:p>
    <w:p w:rsidR="00891CF0" w:rsidRDefault="00B23650">
      <w:pPr>
        <w:pStyle w:val="a0"/>
        <w:tabs>
          <w:tab w:val="left" w:pos="1532"/>
          <w:tab w:val="left" w:pos="2538"/>
          <w:tab w:val="left" w:pos="4403"/>
          <w:tab w:val="left" w:pos="5216"/>
          <w:tab w:val="left" w:pos="7440"/>
          <w:tab w:val="left" w:pos="8294"/>
          <w:tab w:val="left" w:pos="9575"/>
        </w:tabs>
        <w:spacing w:line="264" w:lineRule="auto"/>
        <w:ind w:left="107" w:right="113"/>
        <w:jc w:val="left"/>
      </w:pPr>
      <w:r>
        <w:t>Основные нормы употребления имён существительных: форм рода, числа, падежа.</w:t>
      </w:r>
      <w:r>
        <w:rPr>
          <w:spacing w:val="1"/>
        </w:rPr>
        <w:t xml:space="preserve"> </w:t>
      </w:r>
      <w:r>
        <w:t>Основные</w:t>
      </w:r>
      <w:r>
        <w:tab/>
        <w:t>нормы</w:t>
      </w:r>
      <w:r>
        <w:tab/>
        <w:t>употребления</w:t>
      </w:r>
      <w:r>
        <w:tab/>
        <w:t>имён</w:t>
      </w:r>
      <w:r>
        <w:tab/>
        <w:t>прилагательных:</w:t>
      </w:r>
      <w:r>
        <w:tab/>
        <w:t>форм</w:t>
      </w:r>
      <w:r>
        <w:tab/>
        <w:t>степеней</w:t>
      </w:r>
      <w:r>
        <w:tab/>
        <w:t>сравнения,</w:t>
      </w:r>
      <w:r>
        <w:rPr>
          <w:spacing w:val="-67"/>
        </w:rPr>
        <w:t xml:space="preserve"> </w:t>
      </w:r>
      <w:r>
        <w:t>краткой</w:t>
      </w:r>
      <w:r>
        <w:rPr>
          <w:spacing w:val="-1"/>
        </w:rPr>
        <w:t xml:space="preserve"> </w:t>
      </w:r>
      <w:r>
        <w:t>формы.</w:t>
      </w:r>
    </w:p>
    <w:p w:rsidR="00891CF0" w:rsidRDefault="00B23650">
      <w:pPr>
        <w:pStyle w:val="a0"/>
        <w:tabs>
          <w:tab w:val="left" w:pos="1600"/>
          <w:tab w:val="left" w:pos="2674"/>
          <w:tab w:val="left" w:pos="4605"/>
          <w:tab w:val="left" w:pos="6914"/>
          <w:tab w:val="left" w:pos="8631"/>
          <w:tab w:val="left" w:pos="9060"/>
        </w:tabs>
        <w:spacing w:line="264" w:lineRule="auto"/>
        <w:ind w:left="107" w:right="114"/>
        <w:jc w:val="left"/>
      </w:pPr>
      <w:r>
        <w:t>Основные</w:t>
      </w:r>
      <w:r>
        <w:tab/>
        <w:t>нормы</w:t>
      </w:r>
      <w:r>
        <w:tab/>
        <w:t>употребления</w:t>
      </w:r>
      <w:r>
        <w:tab/>
        <w:t>количественных,</w:t>
      </w:r>
      <w:r>
        <w:tab/>
        <w:t>порядковых</w:t>
      </w:r>
      <w:r>
        <w:tab/>
        <w:t>и</w:t>
      </w:r>
      <w:r>
        <w:tab/>
      </w:r>
      <w:r>
        <w:rPr>
          <w:spacing w:val="-1"/>
        </w:rPr>
        <w:t>собирательных</w:t>
      </w:r>
      <w:r>
        <w:rPr>
          <w:spacing w:val="-67"/>
        </w:rPr>
        <w:t xml:space="preserve"> </w:t>
      </w:r>
      <w:r>
        <w:t>числительных.</w:t>
      </w:r>
    </w:p>
    <w:p w:rsidR="00891CF0" w:rsidRDefault="00B23650">
      <w:pPr>
        <w:pStyle w:val="a0"/>
        <w:spacing w:line="264" w:lineRule="auto"/>
        <w:ind w:left="107"/>
        <w:jc w:val="left"/>
      </w:pPr>
      <w:r>
        <w:t>Основные нормы</w:t>
      </w:r>
      <w:r>
        <w:rPr>
          <w:spacing w:val="1"/>
        </w:rPr>
        <w:t xml:space="preserve"> </w:t>
      </w:r>
      <w:r>
        <w:t>употребления</w:t>
      </w:r>
      <w:r>
        <w:rPr>
          <w:spacing w:val="1"/>
        </w:rPr>
        <w:t xml:space="preserve"> </w:t>
      </w:r>
      <w:r>
        <w:t>местоимений: формы</w:t>
      </w:r>
      <w:r>
        <w:rPr>
          <w:spacing w:val="1"/>
        </w:rPr>
        <w:t xml:space="preserve"> </w:t>
      </w:r>
      <w:r>
        <w:t>3-го</w:t>
      </w:r>
      <w:r>
        <w:rPr>
          <w:spacing w:val="1"/>
        </w:rPr>
        <w:t xml:space="preserve"> </w:t>
      </w:r>
      <w:r>
        <w:t>лица</w:t>
      </w:r>
      <w:r>
        <w:rPr>
          <w:spacing w:val="1"/>
        </w:rPr>
        <w:t xml:space="preserve"> </w:t>
      </w:r>
      <w:r>
        <w:t>личных</w:t>
      </w:r>
      <w:r>
        <w:rPr>
          <w:spacing w:val="1"/>
        </w:rPr>
        <w:t xml:space="preserve"> </w:t>
      </w:r>
      <w:r>
        <w:t>местоимений,</w:t>
      </w:r>
      <w:r>
        <w:rPr>
          <w:spacing w:val="-67"/>
        </w:rPr>
        <w:t xml:space="preserve"> </w:t>
      </w:r>
      <w:r>
        <w:t>возвратного местоимения</w:t>
      </w:r>
      <w:r>
        <w:rPr>
          <w:spacing w:val="2"/>
        </w:rPr>
        <w:t xml:space="preserve"> </w:t>
      </w:r>
      <w:r>
        <w:rPr>
          <w:b/>
        </w:rPr>
        <w:t>себя</w:t>
      </w:r>
      <w:r>
        <w:t>.</w:t>
      </w:r>
    </w:p>
    <w:p w:rsidR="00891CF0" w:rsidRDefault="00B23650">
      <w:pPr>
        <w:pStyle w:val="a0"/>
        <w:spacing w:line="264" w:lineRule="auto"/>
        <w:ind w:left="107" w:right="103"/>
      </w:pPr>
      <w:r>
        <w:t>Основные</w:t>
      </w:r>
      <w:r>
        <w:rPr>
          <w:spacing w:val="1"/>
        </w:rPr>
        <w:t xml:space="preserve"> </w:t>
      </w:r>
      <w:r>
        <w:t>нормы</w:t>
      </w:r>
      <w:r>
        <w:rPr>
          <w:spacing w:val="1"/>
        </w:rPr>
        <w:t xml:space="preserve"> </w:t>
      </w:r>
      <w:r>
        <w:t>употребления</w:t>
      </w:r>
      <w:r>
        <w:rPr>
          <w:spacing w:val="1"/>
        </w:rPr>
        <w:t xml:space="preserve"> </w:t>
      </w:r>
      <w:r>
        <w:t>глаголов:</w:t>
      </w:r>
      <w:r>
        <w:rPr>
          <w:spacing w:val="1"/>
        </w:rPr>
        <w:t xml:space="preserve"> </w:t>
      </w:r>
      <w:r>
        <w:t>некоторых</w:t>
      </w:r>
      <w:r>
        <w:rPr>
          <w:spacing w:val="1"/>
        </w:rPr>
        <w:t xml:space="preserve"> </w:t>
      </w:r>
      <w:r>
        <w:t>личных</w:t>
      </w:r>
      <w:r>
        <w:rPr>
          <w:spacing w:val="1"/>
        </w:rPr>
        <w:t xml:space="preserve"> </w:t>
      </w:r>
      <w:r>
        <w:t>форм</w:t>
      </w:r>
      <w:r>
        <w:rPr>
          <w:spacing w:val="1"/>
        </w:rPr>
        <w:t xml:space="preserve"> </w:t>
      </w:r>
      <w:r>
        <w:t>(типа</w:t>
      </w:r>
      <w:r>
        <w:rPr>
          <w:spacing w:val="1"/>
        </w:rPr>
        <w:t xml:space="preserve"> </w:t>
      </w:r>
      <w:r>
        <w:t>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67"/>
        </w:rPr>
        <w:t xml:space="preserve"> </w:t>
      </w:r>
      <w:r>
        <w:t>глагольных форм: форм прошедшего времени с суффиксом -ну-, форм повелительного</w:t>
      </w:r>
      <w:r>
        <w:rPr>
          <w:spacing w:val="1"/>
        </w:rPr>
        <w:t xml:space="preserve"> </w:t>
      </w:r>
      <w:r>
        <w:t>наклонения.</w:t>
      </w:r>
    </w:p>
    <w:p w:rsidR="00891CF0" w:rsidRDefault="00B23650">
      <w:pPr>
        <w:pStyle w:val="1"/>
        <w:spacing w:before="6"/>
        <w:ind w:left="107"/>
        <w:jc w:val="both"/>
      </w:pPr>
      <w:r>
        <w:t>Орфография.</w:t>
      </w:r>
      <w:r>
        <w:rPr>
          <w:spacing w:val="-6"/>
        </w:rPr>
        <w:t xml:space="preserve"> </w:t>
      </w:r>
      <w:r>
        <w:t>Основные</w:t>
      </w:r>
      <w:r>
        <w:rPr>
          <w:spacing w:val="-4"/>
        </w:rPr>
        <w:t xml:space="preserve"> </w:t>
      </w:r>
      <w:r>
        <w:t>правила</w:t>
      </w:r>
      <w:r>
        <w:rPr>
          <w:spacing w:val="-7"/>
        </w:rPr>
        <w:t xml:space="preserve"> </w:t>
      </w:r>
      <w:r>
        <w:t>орфографии</w:t>
      </w:r>
    </w:p>
    <w:p w:rsidR="00891CF0" w:rsidRDefault="00B23650">
      <w:pPr>
        <w:pStyle w:val="a0"/>
        <w:spacing w:before="26" w:line="264" w:lineRule="auto"/>
        <w:ind w:left="107" w:right="108"/>
      </w:pPr>
      <w:r>
        <w:t>Орфография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Принципы</w:t>
      </w:r>
      <w:r>
        <w:rPr>
          <w:spacing w:val="1"/>
        </w:rPr>
        <w:t xml:space="preserve"> </w:t>
      </w:r>
      <w:r>
        <w:t>и</w:t>
      </w:r>
      <w:r>
        <w:rPr>
          <w:spacing w:val="1"/>
        </w:rPr>
        <w:t xml:space="preserve"> </w:t>
      </w:r>
      <w:r>
        <w:t>разделы</w:t>
      </w:r>
      <w:r>
        <w:rPr>
          <w:spacing w:val="-67"/>
        </w:rPr>
        <w:t xml:space="preserve"> </w:t>
      </w:r>
      <w:r>
        <w:t>русской</w:t>
      </w:r>
      <w:r>
        <w:rPr>
          <w:spacing w:val="1"/>
        </w:rPr>
        <w:t xml:space="preserve"> </w:t>
      </w:r>
      <w:r>
        <w:t>орфографии.</w:t>
      </w:r>
      <w:r>
        <w:rPr>
          <w:spacing w:val="1"/>
        </w:rPr>
        <w:t xml:space="preserve"> </w:t>
      </w:r>
      <w:r>
        <w:t>Правописание</w:t>
      </w:r>
      <w:r>
        <w:rPr>
          <w:spacing w:val="1"/>
        </w:rPr>
        <w:t xml:space="preserve"> </w:t>
      </w:r>
      <w:r>
        <w:t>морфем;</w:t>
      </w:r>
      <w:r>
        <w:rPr>
          <w:spacing w:val="1"/>
        </w:rPr>
        <w:t xml:space="preserve"> </w:t>
      </w:r>
      <w:r>
        <w:t>слитные,</w:t>
      </w:r>
      <w:r>
        <w:rPr>
          <w:spacing w:val="1"/>
        </w:rPr>
        <w:t xml:space="preserve"> </w:t>
      </w:r>
      <w:r>
        <w:t>дефисные</w:t>
      </w:r>
      <w:r>
        <w:rPr>
          <w:spacing w:val="1"/>
        </w:rPr>
        <w:t xml:space="preserve"> </w:t>
      </w:r>
      <w:r>
        <w:t>и</w:t>
      </w:r>
      <w:r>
        <w:rPr>
          <w:spacing w:val="1"/>
        </w:rPr>
        <w:t xml:space="preserve"> </w:t>
      </w:r>
      <w:r>
        <w:t>раздельные</w:t>
      </w:r>
      <w:r>
        <w:rPr>
          <w:spacing w:val="1"/>
        </w:rPr>
        <w:t xml:space="preserve"> </w:t>
      </w:r>
      <w:r>
        <w:t>написания; употребление прописных и строчных букв; правила переноса слов; правила</w:t>
      </w:r>
      <w:r>
        <w:rPr>
          <w:spacing w:val="1"/>
        </w:rPr>
        <w:t xml:space="preserve"> </w:t>
      </w:r>
      <w:r>
        <w:t>графического сокращения слов.</w:t>
      </w:r>
    </w:p>
    <w:p w:rsidR="00891CF0" w:rsidRDefault="00B23650">
      <w:pPr>
        <w:pStyle w:val="a0"/>
        <w:spacing w:line="264" w:lineRule="auto"/>
        <w:ind w:left="107" w:right="784"/>
        <w:jc w:val="left"/>
      </w:pPr>
      <w:r>
        <w:rPr>
          <w:spacing w:val="-2"/>
        </w:rPr>
        <w:t>Орфографические</w:t>
      </w:r>
      <w:r>
        <w:rPr>
          <w:spacing w:val="-15"/>
        </w:rPr>
        <w:t xml:space="preserve"> </w:t>
      </w:r>
      <w:r>
        <w:rPr>
          <w:spacing w:val="-2"/>
        </w:rPr>
        <w:t>правила.</w:t>
      </w:r>
      <w:r>
        <w:rPr>
          <w:spacing w:val="-13"/>
        </w:rPr>
        <w:t xml:space="preserve"> </w:t>
      </w:r>
      <w:r>
        <w:rPr>
          <w:spacing w:val="-2"/>
        </w:rPr>
        <w:t>Правописание</w:t>
      </w:r>
      <w:r>
        <w:rPr>
          <w:spacing w:val="-15"/>
        </w:rPr>
        <w:t xml:space="preserve"> </w:t>
      </w:r>
      <w:r>
        <w:rPr>
          <w:spacing w:val="-2"/>
        </w:rPr>
        <w:t>гласных</w:t>
      </w:r>
      <w:r>
        <w:rPr>
          <w:spacing w:val="-14"/>
        </w:rPr>
        <w:t xml:space="preserve"> </w:t>
      </w:r>
      <w:r>
        <w:rPr>
          <w:spacing w:val="-2"/>
        </w:rPr>
        <w:t>и</w:t>
      </w:r>
      <w:r>
        <w:rPr>
          <w:spacing w:val="-14"/>
        </w:rPr>
        <w:t xml:space="preserve"> </w:t>
      </w:r>
      <w:r>
        <w:rPr>
          <w:spacing w:val="-2"/>
        </w:rPr>
        <w:t>согласных</w:t>
      </w:r>
      <w:r>
        <w:rPr>
          <w:spacing w:val="-12"/>
        </w:rPr>
        <w:t xml:space="preserve"> </w:t>
      </w:r>
      <w:r>
        <w:rPr>
          <w:spacing w:val="-2"/>
        </w:rPr>
        <w:t>в</w:t>
      </w:r>
      <w:r>
        <w:rPr>
          <w:spacing w:val="-13"/>
        </w:rPr>
        <w:t xml:space="preserve"> </w:t>
      </w:r>
      <w:r>
        <w:rPr>
          <w:spacing w:val="-2"/>
        </w:rPr>
        <w:t>корне.</w:t>
      </w:r>
      <w:r>
        <w:rPr>
          <w:spacing w:val="-67"/>
        </w:rPr>
        <w:t xml:space="preserve"> </w:t>
      </w:r>
      <w:r>
        <w:t>Употребление</w:t>
      </w:r>
      <w:r>
        <w:rPr>
          <w:spacing w:val="-4"/>
        </w:rPr>
        <w:t xml:space="preserve"> </w:t>
      </w:r>
      <w:r>
        <w:t>разделительных</w:t>
      </w:r>
      <w:r>
        <w:rPr>
          <w:spacing w:val="1"/>
        </w:rPr>
        <w:t xml:space="preserve"> </w:t>
      </w:r>
      <w:r>
        <w:t>ъ</w:t>
      </w:r>
      <w:r>
        <w:rPr>
          <w:spacing w:val="-2"/>
        </w:rPr>
        <w:t xml:space="preserve"> </w:t>
      </w:r>
      <w:r>
        <w:t>и ь.</w:t>
      </w:r>
    </w:p>
    <w:p w:rsidR="00891CF0" w:rsidRDefault="00B23650">
      <w:pPr>
        <w:pStyle w:val="a0"/>
        <w:spacing w:before="2" w:line="264" w:lineRule="auto"/>
        <w:ind w:left="107" w:right="4171"/>
        <w:jc w:val="left"/>
      </w:pPr>
      <w:r>
        <w:t>Правописание приставок. Буквы ы – и после приставок.</w:t>
      </w:r>
      <w:r>
        <w:rPr>
          <w:spacing w:val="-67"/>
        </w:rPr>
        <w:t xml:space="preserve"> </w:t>
      </w:r>
      <w:r>
        <w:t>Правописание</w:t>
      </w:r>
      <w:r>
        <w:rPr>
          <w:spacing w:val="-1"/>
        </w:rPr>
        <w:t xml:space="preserve"> </w:t>
      </w:r>
      <w:r>
        <w:t>суффиксов.</w:t>
      </w:r>
    </w:p>
    <w:p w:rsidR="00891CF0" w:rsidRDefault="00B23650">
      <w:pPr>
        <w:pStyle w:val="a0"/>
        <w:spacing w:line="322" w:lineRule="exact"/>
        <w:ind w:left="107"/>
        <w:jc w:val="left"/>
      </w:pPr>
      <w:r>
        <w:t>Правописание</w:t>
      </w:r>
      <w:r>
        <w:rPr>
          <w:spacing w:val="-2"/>
        </w:rPr>
        <w:t xml:space="preserve"> </w:t>
      </w:r>
      <w:r>
        <w:t>н</w:t>
      </w:r>
      <w:r>
        <w:rPr>
          <w:spacing w:val="-4"/>
        </w:rPr>
        <w:t xml:space="preserve"> </w:t>
      </w:r>
      <w:r>
        <w:t>и</w:t>
      </w:r>
      <w:r>
        <w:rPr>
          <w:spacing w:val="-1"/>
        </w:rPr>
        <w:t xml:space="preserve"> </w:t>
      </w:r>
      <w:r>
        <w:t>нн</w:t>
      </w:r>
      <w:r>
        <w:rPr>
          <w:spacing w:val="-2"/>
        </w:rPr>
        <w:t xml:space="preserve"> </w:t>
      </w:r>
      <w:r>
        <w:t>в</w:t>
      </w:r>
      <w:r>
        <w:rPr>
          <w:spacing w:val="-2"/>
        </w:rPr>
        <w:t xml:space="preserve"> </w:t>
      </w:r>
      <w:r>
        <w:t>словах различных</w:t>
      </w:r>
      <w:r>
        <w:rPr>
          <w:spacing w:val="-1"/>
        </w:rPr>
        <w:t xml:space="preserve"> </w:t>
      </w:r>
      <w:r>
        <w:t>частей</w:t>
      </w:r>
      <w:r>
        <w:rPr>
          <w:spacing w:val="-4"/>
        </w:rPr>
        <w:t xml:space="preserve"> </w:t>
      </w:r>
      <w:r>
        <w:t>речи.</w:t>
      </w:r>
    </w:p>
    <w:p w:rsidR="00891CF0" w:rsidRDefault="00891CF0">
      <w:pPr>
        <w:spacing w:line="322" w:lineRule="exact"/>
        <w:sectPr w:rsidR="00891CF0">
          <w:pgSz w:w="11910" w:h="16390"/>
          <w:pgMar w:top="620" w:right="320" w:bottom="1220" w:left="600" w:header="0" w:footer="1022" w:gutter="0"/>
          <w:cols w:space="720"/>
        </w:sectPr>
      </w:pPr>
    </w:p>
    <w:p w:rsidR="00891CF0" w:rsidRDefault="00B23650">
      <w:pPr>
        <w:pStyle w:val="a0"/>
        <w:spacing w:before="78"/>
        <w:ind w:left="107"/>
        <w:jc w:val="left"/>
      </w:pPr>
      <w:r>
        <w:lastRenderedPageBreak/>
        <w:t>Правописание</w:t>
      </w:r>
      <w:r>
        <w:rPr>
          <w:spacing w:val="-1"/>
        </w:rPr>
        <w:t xml:space="preserve"> </w:t>
      </w:r>
      <w:r>
        <w:t>не</w:t>
      </w:r>
      <w:r>
        <w:rPr>
          <w:spacing w:val="-1"/>
        </w:rPr>
        <w:t xml:space="preserve"> </w:t>
      </w:r>
      <w:r>
        <w:t>и</w:t>
      </w:r>
      <w:r>
        <w:rPr>
          <w:spacing w:val="-3"/>
        </w:rPr>
        <w:t xml:space="preserve"> </w:t>
      </w:r>
      <w:r>
        <w:t>ни.</w:t>
      </w:r>
    </w:p>
    <w:p w:rsidR="00891CF0" w:rsidRDefault="00B23650">
      <w:pPr>
        <w:pStyle w:val="a0"/>
        <w:spacing w:before="34" w:line="264" w:lineRule="auto"/>
        <w:ind w:left="107" w:right="784"/>
        <w:jc w:val="left"/>
      </w:pPr>
      <w:r>
        <w:t>Правописание окончаний имён существительных, имён прилагательных и глаголов.</w:t>
      </w:r>
      <w:r>
        <w:rPr>
          <w:spacing w:val="-67"/>
        </w:rPr>
        <w:t xml:space="preserve"> </w:t>
      </w:r>
      <w:r>
        <w:t>Слитное,</w:t>
      </w:r>
      <w:r>
        <w:rPr>
          <w:spacing w:val="-2"/>
        </w:rPr>
        <w:t xml:space="preserve"> </w:t>
      </w:r>
      <w:r>
        <w:t>дефисное</w:t>
      </w:r>
      <w:r>
        <w:rPr>
          <w:spacing w:val="-3"/>
        </w:rPr>
        <w:t xml:space="preserve"> </w:t>
      </w:r>
      <w:r>
        <w:t>и раздельное написание</w:t>
      </w:r>
      <w:r>
        <w:rPr>
          <w:spacing w:val="-1"/>
        </w:rPr>
        <w:t xml:space="preserve"> </w:t>
      </w:r>
      <w:r>
        <w:t>слов.</w:t>
      </w:r>
    </w:p>
    <w:p w:rsidR="00891CF0" w:rsidRDefault="00B23650">
      <w:pPr>
        <w:pStyle w:val="1"/>
        <w:spacing w:before="4"/>
        <w:ind w:left="107"/>
      </w:pPr>
      <w:r>
        <w:t>Речь.</w:t>
      </w:r>
      <w:r>
        <w:rPr>
          <w:spacing w:val="-1"/>
        </w:rPr>
        <w:t xml:space="preserve"> </w:t>
      </w:r>
      <w:r>
        <w:t>Речевое</w:t>
      </w:r>
      <w:r>
        <w:rPr>
          <w:spacing w:val="-4"/>
        </w:rPr>
        <w:t xml:space="preserve"> </w:t>
      </w:r>
      <w:r>
        <w:t>общение</w:t>
      </w:r>
    </w:p>
    <w:p w:rsidR="00891CF0" w:rsidRDefault="00B23650">
      <w:pPr>
        <w:pStyle w:val="a0"/>
        <w:spacing w:before="29"/>
        <w:ind w:left="107"/>
        <w:jc w:val="left"/>
      </w:pPr>
      <w:r>
        <w:t>Речь</w:t>
      </w:r>
      <w:r>
        <w:rPr>
          <w:spacing w:val="-4"/>
        </w:rPr>
        <w:t xml:space="preserve"> </w:t>
      </w:r>
      <w:r>
        <w:t>как</w:t>
      </w:r>
      <w:r>
        <w:rPr>
          <w:spacing w:val="-4"/>
        </w:rPr>
        <w:t xml:space="preserve"> </w:t>
      </w:r>
      <w:r>
        <w:t>деятельность.</w:t>
      </w:r>
      <w:r>
        <w:rPr>
          <w:spacing w:val="-4"/>
        </w:rPr>
        <w:t xml:space="preserve"> </w:t>
      </w:r>
      <w:r>
        <w:t>Виды</w:t>
      </w:r>
      <w:r>
        <w:rPr>
          <w:spacing w:val="-5"/>
        </w:rPr>
        <w:t xml:space="preserve"> </w:t>
      </w:r>
      <w:r>
        <w:t>речевой</w:t>
      </w:r>
      <w:r>
        <w:rPr>
          <w:spacing w:val="-2"/>
        </w:rPr>
        <w:t xml:space="preserve"> </w:t>
      </w:r>
      <w:r>
        <w:t>деятельности</w:t>
      </w:r>
      <w:r>
        <w:rPr>
          <w:spacing w:val="-3"/>
        </w:rPr>
        <w:t xml:space="preserve"> </w:t>
      </w:r>
      <w:r>
        <w:t>(повторение,</w:t>
      </w:r>
      <w:r>
        <w:rPr>
          <w:spacing w:val="-6"/>
        </w:rPr>
        <w:t xml:space="preserve"> </w:t>
      </w:r>
      <w:r>
        <w:t>обобщение).</w:t>
      </w:r>
    </w:p>
    <w:p w:rsidR="00891CF0" w:rsidRDefault="00B23650">
      <w:pPr>
        <w:pStyle w:val="a0"/>
        <w:spacing w:before="31" w:line="264" w:lineRule="auto"/>
        <w:ind w:left="107" w:right="104"/>
      </w:pPr>
      <w:r>
        <w:t>Речевое общение и его виды. Основные сферы речевого общения. Речевая ситуация и её</w:t>
      </w:r>
      <w:r>
        <w:rPr>
          <w:spacing w:val="1"/>
        </w:rPr>
        <w:t xml:space="preserve"> </w:t>
      </w:r>
      <w:r>
        <w:t>компоненты (адресант и адресат; мотивы и цели, предмет и тема речи; условия общения).</w:t>
      </w:r>
      <w:r>
        <w:rPr>
          <w:spacing w:val="-67"/>
        </w:rPr>
        <w:t xml:space="preserve"> </w:t>
      </w:r>
      <w:r>
        <w:t>Речевой</w:t>
      </w:r>
      <w:r>
        <w:rPr>
          <w:spacing w:val="1"/>
        </w:rPr>
        <w:t xml:space="preserve"> </w:t>
      </w:r>
      <w:r>
        <w:t>этикет.</w:t>
      </w:r>
      <w:r>
        <w:rPr>
          <w:spacing w:val="1"/>
        </w:rPr>
        <w:t xml:space="preserve"> </w:t>
      </w:r>
      <w:r>
        <w:t>Основные</w:t>
      </w:r>
      <w:r>
        <w:rPr>
          <w:spacing w:val="1"/>
        </w:rPr>
        <w:t xml:space="preserve"> </w:t>
      </w:r>
      <w:r>
        <w:t>функции</w:t>
      </w:r>
      <w:r>
        <w:rPr>
          <w:spacing w:val="1"/>
        </w:rPr>
        <w:t xml:space="preserve"> </w:t>
      </w:r>
      <w:r>
        <w:t>речевого</w:t>
      </w:r>
      <w:r>
        <w:rPr>
          <w:spacing w:val="1"/>
        </w:rPr>
        <w:t xml:space="preserve"> </w:t>
      </w:r>
      <w:r>
        <w:t>этикета</w:t>
      </w:r>
      <w:r>
        <w:rPr>
          <w:spacing w:val="1"/>
        </w:rPr>
        <w:t xml:space="preserve"> </w:t>
      </w:r>
      <w:r>
        <w:t>(установление</w:t>
      </w:r>
      <w:r>
        <w:rPr>
          <w:spacing w:val="1"/>
        </w:rPr>
        <w:t xml:space="preserve"> </w:t>
      </w:r>
      <w:r>
        <w:t>и</w:t>
      </w:r>
      <w:r>
        <w:rPr>
          <w:spacing w:val="1"/>
        </w:rPr>
        <w:t xml:space="preserve"> </w:t>
      </w:r>
      <w:r>
        <w:t>поддержание</w:t>
      </w:r>
      <w:r>
        <w:rPr>
          <w:spacing w:val="1"/>
        </w:rPr>
        <w:t xml:space="preserve"> </w:t>
      </w:r>
      <w:r>
        <w:t>контакта, демонстрация доброжелательности и вежливости, уважительного 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71"/>
        </w:rPr>
        <w:t xml:space="preserve"> </w:t>
      </w:r>
      <w:r>
        <w:t>официального/неофициального</w:t>
      </w:r>
      <w:r>
        <w:rPr>
          <w:spacing w:val="71"/>
        </w:rPr>
        <w:t xml:space="preserve"> </w:t>
      </w:r>
      <w:r>
        <w:t>общения,</w:t>
      </w:r>
      <w:r>
        <w:rPr>
          <w:spacing w:val="1"/>
        </w:rPr>
        <w:t xml:space="preserve"> </w:t>
      </w:r>
      <w:r>
        <w:t>статусу</w:t>
      </w:r>
      <w:r>
        <w:rPr>
          <w:spacing w:val="-4"/>
        </w:rPr>
        <w:t xml:space="preserve"> </w:t>
      </w:r>
      <w:r>
        <w:t>адресанта/адресата</w:t>
      </w:r>
      <w:r>
        <w:rPr>
          <w:spacing w:val="-3"/>
        </w:rPr>
        <w:t xml:space="preserve"> </w:t>
      </w:r>
      <w:r>
        <w:t>и т.</w:t>
      </w:r>
      <w:r>
        <w:rPr>
          <w:spacing w:val="-2"/>
        </w:rPr>
        <w:t xml:space="preserve"> </w:t>
      </w:r>
      <w:r>
        <w:t>п.</w:t>
      </w:r>
    </w:p>
    <w:p w:rsidR="00891CF0" w:rsidRDefault="00B23650">
      <w:pPr>
        <w:pStyle w:val="a0"/>
        <w:spacing w:line="264" w:lineRule="auto"/>
        <w:ind w:left="107" w:right="104"/>
      </w:pPr>
      <w:r>
        <w:t>Публичное</w:t>
      </w:r>
      <w:r>
        <w:rPr>
          <w:spacing w:val="1"/>
        </w:rPr>
        <w:t xml:space="preserve"> </w:t>
      </w:r>
      <w:r>
        <w:t>выступление</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Тема,</w:t>
      </w:r>
      <w:r>
        <w:rPr>
          <w:spacing w:val="1"/>
        </w:rPr>
        <w:t xml:space="preserve"> </w:t>
      </w:r>
      <w:r>
        <w:t>цель,</w:t>
      </w:r>
      <w:r>
        <w:rPr>
          <w:spacing w:val="1"/>
        </w:rPr>
        <w:t xml:space="preserve"> </w:t>
      </w:r>
      <w:r>
        <w:t>основной</w:t>
      </w:r>
      <w:r>
        <w:rPr>
          <w:spacing w:val="1"/>
        </w:rPr>
        <w:t xml:space="preserve"> </w:t>
      </w:r>
      <w:r>
        <w:t>тезис</w:t>
      </w:r>
      <w:r>
        <w:rPr>
          <w:spacing w:val="70"/>
        </w:rPr>
        <w:t xml:space="preserve"> </w:t>
      </w:r>
      <w:r>
        <w:t>(основная</w:t>
      </w:r>
      <w:r>
        <w:rPr>
          <w:spacing w:val="1"/>
        </w:rPr>
        <w:t xml:space="preserve"> </w:t>
      </w:r>
      <w:r>
        <w:t>мысль),</w:t>
      </w:r>
      <w:r>
        <w:rPr>
          <w:spacing w:val="1"/>
        </w:rPr>
        <w:t xml:space="preserve"> </w:t>
      </w:r>
      <w:r>
        <w:t>план</w:t>
      </w:r>
      <w:r>
        <w:rPr>
          <w:spacing w:val="1"/>
        </w:rPr>
        <w:t xml:space="preserve"> </w:t>
      </w:r>
      <w:r>
        <w:t>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1"/>
        </w:rPr>
        <w:t xml:space="preserve"> </w:t>
      </w:r>
      <w:r>
        <w:t>аргументации.</w:t>
      </w:r>
      <w:r>
        <w:rPr>
          <w:spacing w:val="1"/>
        </w:rPr>
        <w:t xml:space="preserve"> </w:t>
      </w:r>
      <w:r>
        <w:t>Выбор</w:t>
      </w:r>
      <w:r>
        <w:rPr>
          <w:spacing w:val="1"/>
        </w:rPr>
        <w:t xml:space="preserve"> </w:t>
      </w:r>
      <w:r>
        <w:t>языковых средств оформления публичного выступления с учётом его цели, особенностей</w:t>
      </w:r>
      <w:r>
        <w:rPr>
          <w:spacing w:val="-67"/>
        </w:rPr>
        <w:t xml:space="preserve"> </w:t>
      </w:r>
      <w:r>
        <w:t>адресата,</w:t>
      </w:r>
      <w:r>
        <w:rPr>
          <w:spacing w:val="-2"/>
        </w:rPr>
        <w:t xml:space="preserve"> </w:t>
      </w:r>
      <w:r>
        <w:t>ситуации</w:t>
      </w:r>
      <w:r>
        <w:rPr>
          <w:spacing w:val="-3"/>
        </w:rPr>
        <w:t xml:space="preserve"> </w:t>
      </w:r>
      <w:r>
        <w:t>общения.</w:t>
      </w:r>
    </w:p>
    <w:p w:rsidR="00891CF0" w:rsidRDefault="00B23650">
      <w:pPr>
        <w:pStyle w:val="1"/>
        <w:spacing w:before="7"/>
        <w:ind w:left="107"/>
        <w:jc w:val="both"/>
      </w:pPr>
      <w:r>
        <w:t>Текст.</w:t>
      </w:r>
      <w:r>
        <w:rPr>
          <w:spacing w:val="-6"/>
        </w:rPr>
        <w:t xml:space="preserve"> </w:t>
      </w:r>
      <w:r>
        <w:t>Информационно-смысловая</w:t>
      </w:r>
      <w:r>
        <w:rPr>
          <w:spacing w:val="-6"/>
        </w:rPr>
        <w:t xml:space="preserve"> </w:t>
      </w:r>
      <w:r>
        <w:t>переработка</w:t>
      </w:r>
      <w:r>
        <w:rPr>
          <w:spacing w:val="-4"/>
        </w:rPr>
        <w:t xml:space="preserve"> </w:t>
      </w:r>
      <w:r>
        <w:t>текста</w:t>
      </w:r>
    </w:p>
    <w:p w:rsidR="00891CF0" w:rsidRDefault="00B23650">
      <w:pPr>
        <w:pStyle w:val="a0"/>
        <w:spacing w:before="26"/>
        <w:ind w:left="107"/>
      </w:pPr>
      <w:r>
        <w:t>Текст,</w:t>
      </w:r>
      <w:r>
        <w:rPr>
          <w:spacing w:val="-4"/>
        </w:rPr>
        <w:t xml:space="preserve"> </w:t>
      </w:r>
      <w:r>
        <w:t>его</w:t>
      </w:r>
      <w:r>
        <w:rPr>
          <w:spacing w:val="-5"/>
        </w:rPr>
        <w:t xml:space="preserve"> </w:t>
      </w:r>
      <w:r>
        <w:t>основные</w:t>
      </w:r>
      <w:r>
        <w:rPr>
          <w:spacing w:val="-5"/>
        </w:rPr>
        <w:t xml:space="preserve"> </w:t>
      </w:r>
      <w:r>
        <w:t>признаки</w:t>
      </w:r>
      <w:r>
        <w:rPr>
          <w:spacing w:val="-2"/>
        </w:rPr>
        <w:t xml:space="preserve"> </w:t>
      </w:r>
      <w:r>
        <w:t>(повторение,</w:t>
      </w:r>
      <w:r>
        <w:rPr>
          <w:spacing w:val="-3"/>
        </w:rPr>
        <w:t xml:space="preserve"> </w:t>
      </w:r>
      <w:r>
        <w:t>обобщение).</w:t>
      </w:r>
    </w:p>
    <w:p w:rsidR="00891CF0" w:rsidRDefault="00B23650">
      <w:pPr>
        <w:pStyle w:val="a0"/>
        <w:tabs>
          <w:tab w:val="left" w:pos="2499"/>
          <w:tab w:val="left" w:pos="3533"/>
          <w:tab w:val="left" w:pos="4411"/>
          <w:tab w:val="left" w:pos="6132"/>
          <w:tab w:val="left" w:pos="6472"/>
          <w:tab w:val="left" w:pos="7504"/>
        </w:tabs>
        <w:spacing w:before="33" w:line="264" w:lineRule="auto"/>
        <w:ind w:left="107" w:right="103"/>
        <w:jc w:val="left"/>
      </w:pPr>
      <w:r>
        <w:t>Логико-смысловые отношения между предложениями в тексте (общее представление).</w:t>
      </w:r>
      <w:r>
        <w:rPr>
          <w:spacing w:val="1"/>
        </w:rPr>
        <w:t xml:space="preserve"> </w:t>
      </w:r>
      <w:r>
        <w:t>Информативность</w:t>
      </w:r>
      <w:r>
        <w:tab/>
        <w:t>текста.</w:t>
      </w:r>
      <w:r>
        <w:tab/>
        <w:t>Виды</w:t>
      </w:r>
      <w:r>
        <w:tab/>
        <w:t>информации</w:t>
      </w:r>
      <w:r>
        <w:tab/>
        <w:t>в</w:t>
      </w:r>
      <w:r>
        <w:tab/>
        <w:t>тексте.</w:t>
      </w:r>
      <w:r>
        <w:tab/>
        <w:t>Информационно-смысловая</w:t>
      </w:r>
      <w:r>
        <w:rPr>
          <w:spacing w:val="-67"/>
        </w:rPr>
        <w:t xml:space="preserve"> </w:t>
      </w:r>
      <w:r>
        <w:t>переработка</w:t>
      </w:r>
      <w:r>
        <w:rPr>
          <w:spacing w:val="15"/>
        </w:rPr>
        <w:t xml:space="preserve"> </w:t>
      </w:r>
      <w:r>
        <w:t>прочитанного</w:t>
      </w:r>
      <w:r>
        <w:rPr>
          <w:spacing w:val="19"/>
        </w:rPr>
        <w:t xml:space="preserve"> </w:t>
      </w:r>
      <w:r>
        <w:t>текста,</w:t>
      </w:r>
      <w:r>
        <w:rPr>
          <w:spacing w:val="17"/>
        </w:rPr>
        <w:t xml:space="preserve"> </w:t>
      </w:r>
      <w:r>
        <w:t>включая</w:t>
      </w:r>
      <w:r>
        <w:rPr>
          <w:spacing w:val="19"/>
        </w:rPr>
        <w:t xml:space="preserve"> </w:t>
      </w:r>
      <w:r>
        <w:t>гипертекст,</w:t>
      </w:r>
      <w:r>
        <w:rPr>
          <w:spacing w:val="18"/>
        </w:rPr>
        <w:t xml:space="preserve"> </w:t>
      </w:r>
      <w:r>
        <w:t>графику,</w:t>
      </w:r>
      <w:r>
        <w:rPr>
          <w:spacing w:val="17"/>
        </w:rPr>
        <w:t xml:space="preserve"> </w:t>
      </w:r>
      <w:r>
        <w:t>инфографику</w:t>
      </w:r>
      <w:r>
        <w:rPr>
          <w:spacing w:val="15"/>
        </w:rPr>
        <w:t xml:space="preserve"> </w:t>
      </w:r>
      <w:r>
        <w:t>и</w:t>
      </w:r>
      <w:r>
        <w:rPr>
          <w:spacing w:val="18"/>
        </w:rPr>
        <w:t xml:space="preserve"> </w:t>
      </w:r>
      <w:r>
        <w:t>другие,</w:t>
      </w:r>
      <w:r>
        <w:rPr>
          <w:spacing w:val="-67"/>
        </w:rPr>
        <w:t xml:space="preserve"> </w:t>
      </w:r>
      <w:r>
        <w:t>и</w:t>
      </w:r>
      <w:r>
        <w:rPr>
          <w:spacing w:val="-1"/>
        </w:rPr>
        <w:t xml:space="preserve"> </w:t>
      </w:r>
      <w:r>
        <w:t>прослушанного</w:t>
      </w:r>
      <w:r>
        <w:rPr>
          <w:spacing w:val="1"/>
        </w:rPr>
        <w:t xml:space="preserve"> </w:t>
      </w:r>
      <w:r>
        <w:t>текста.</w:t>
      </w:r>
    </w:p>
    <w:p w:rsidR="00891CF0" w:rsidRDefault="00B23650">
      <w:pPr>
        <w:pStyle w:val="a0"/>
        <w:spacing w:line="321" w:lineRule="exact"/>
        <w:ind w:left="107"/>
        <w:jc w:val="left"/>
      </w:pPr>
      <w:r>
        <w:t>План.</w:t>
      </w:r>
      <w:r>
        <w:rPr>
          <w:spacing w:val="-3"/>
        </w:rPr>
        <w:t xml:space="preserve"> </w:t>
      </w:r>
      <w:r>
        <w:t>Тезисы.</w:t>
      </w:r>
      <w:r>
        <w:rPr>
          <w:spacing w:val="-2"/>
        </w:rPr>
        <w:t xml:space="preserve"> </w:t>
      </w:r>
      <w:r>
        <w:t>Конспект.</w:t>
      </w:r>
      <w:r>
        <w:rPr>
          <w:spacing w:val="-3"/>
        </w:rPr>
        <w:t xml:space="preserve"> </w:t>
      </w:r>
      <w:r>
        <w:t>Реферат.</w:t>
      </w:r>
      <w:r>
        <w:rPr>
          <w:spacing w:val="-3"/>
        </w:rPr>
        <w:t xml:space="preserve"> </w:t>
      </w:r>
      <w:r>
        <w:t>Аннотация.</w:t>
      </w:r>
      <w:r>
        <w:rPr>
          <w:spacing w:val="-3"/>
        </w:rPr>
        <w:t xml:space="preserve"> </w:t>
      </w:r>
      <w:r>
        <w:t>Отзыв.</w:t>
      </w:r>
      <w:r>
        <w:rPr>
          <w:spacing w:val="-3"/>
        </w:rPr>
        <w:t xml:space="preserve"> </w:t>
      </w:r>
      <w:r>
        <w:t>Рецензия.</w:t>
      </w:r>
    </w:p>
    <w:p w:rsidR="00891CF0" w:rsidRDefault="00891CF0">
      <w:pPr>
        <w:pStyle w:val="a0"/>
        <w:ind w:left="0"/>
        <w:jc w:val="left"/>
        <w:rPr>
          <w:sz w:val="34"/>
        </w:rPr>
      </w:pPr>
    </w:p>
    <w:p w:rsidR="00891CF0" w:rsidRDefault="00B23650">
      <w:pPr>
        <w:pStyle w:val="1"/>
        <w:ind w:left="107"/>
        <w:jc w:val="both"/>
      </w:pPr>
      <w:r>
        <w:t>11</w:t>
      </w:r>
      <w:r>
        <w:rPr>
          <w:spacing w:val="-4"/>
        </w:rPr>
        <w:t xml:space="preserve"> </w:t>
      </w:r>
      <w:r>
        <w:t>КЛАСС</w:t>
      </w:r>
    </w:p>
    <w:p w:rsidR="00891CF0" w:rsidRDefault="00891CF0">
      <w:pPr>
        <w:pStyle w:val="a0"/>
        <w:spacing w:before="7"/>
        <w:ind w:left="0"/>
        <w:jc w:val="left"/>
        <w:rPr>
          <w:b/>
          <w:sz w:val="33"/>
        </w:rPr>
      </w:pPr>
    </w:p>
    <w:p w:rsidR="00891CF0" w:rsidRDefault="00B23650">
      <w:pPr>
        <w:ind w:left="107"/>
        <w:jc w:val="both"/>
        <w:rPr>
          <w:b/>
          <w:sz w:val="28"/>
        </w:rPr>
      </w:pPr>
      <w:r>
        <w:rPr>
          <w:b/>
          <w:sz w:val="28"/>
        </w:rPr>
        <w:t>Общие</w:t>
      </w:r>
      <w:r>
        <w:rPr>
          <w:b/>
          <w:spacing w:val="-1"/>
          <w:sz w:val="28"/>
        </w:rPr>
        <w:t xml:space="preserve"> </w:t>
      </w:r>
      <w:r>
        <w:rPr>
          <w:b/>
          <w:sz w:val="28"/>
        </w:rPr>
        <w:t>сведения</w:t>
      </w:r>
      <w:r>
        <w:rPr>
          <w:b/>
          <w:spacing w:val="-2"/>
          <w:sz w:val="28"/>
        </w:rPr>
        <w:t xml:space="preserve"> </w:t>
      </w:r>
      <w:r>
        <w:rPr>
          <w:b/>
          <w:sz w:val="28"/>
        </w:rPr>
        <w:t>о</w:t>
      </w:r>
      <w:r>
        <w:rPr>
          <w:b/>
          <w:spacing w:val="-4"/>
          <w:sz w:val="28"/>
        </w:rPr>
        <w:t xml:space="preserve"> </w:t>
      </w:r>
      <w:r>
        <w:rPr>
          <w:b/>
          <w:sz w:val="28"/>
        </w:rPr>
        <w:t>языке</w:t>
      </w:r>
    </w:p>
    <w:p w:rsidR="00891CF0" w:rsidRDefault="00B23650">
      <w:pPr>
        <w:pStyle w:val="a0"/>
        <w:spacing w:before="28" w:line="264" w:lineRule="auto"/>
        <w:ind w:left="107" w:right="108"/>
      </w:pPr>
      <w:r>
        <w:t>Культура речи в экологическом аспекте. Экология как наука, экология языка (общее</w:t>
      </w:r>
      <w:r>
        <w:rPr>
          <w:spacing w:val="1"/>
        </w:rPr>
        <w:t xml:space="preserve"> </w:t>
      </w:r>
      <w:r>
        <w:t>представление). Проблемы речевой культуры в современном обществе (стилистические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1"/>
        </w:rPr>
        <w:t xml:space="preserve"> </w:t>
      </w:r>
      <w:r>
        <w:t>заимствований</w:t>
      </w:r>
      <w:r>
        <w:rPr>
          <w:spacing w:val="-4"/>
        </w:rPr>
        <w:t xml:space="preserve"> </w:t>
      </w:r>
      <w:r>
        <w:t>и другое)</w:t>
      </w:r>
      <w:r>
        <w:rPr>
          <w:spacing w:val="-1"/>
        </w:rPr>
        <w:t xml:space="preserve"> </w:t>
      </w:r>
      <w:r>
        <w:t>(обзор).</w:t>
      </w:r>
    </w:p>
    <w:p w:rsidR="00891CF0" w:rsidRDefault="00B23650">
      <w:pPr>
        <w:pStyle w:val="1"/>
        <w:spacing w:before="4" w:line="264" w:lineRule="auto"/>
        <w:ind w:left="107" w:right="6317"/>
      </w:pPr>
      <w:r>
        <w:t>Язык и речь. Культура речи</w:t>
      </w:r>
      <w:r>
        <w:rPr>
          <w:spacing w:val="1"/>
        </w:rPr>
        <w:t xml:space="preserve"> </w:t>
      </w:r>
      <w:r>
        <w:t>Синтаксис.</w:t>
      </w:r>
      <w:r>
        <w:rPr>
          <w:spacing w:val="-5"/>
        </w:rPr>
        <w:t xml:space="preserve"> </w:t>
      </w:r>
      <w:r>
        <w:t>Синтаксические</w:t>
      </w:r>
      <w:r>
        <w:rPr>
          <w:spacing w:val="-2"/>
        </w:rPr>
        <w:t xml:space="preserve"> </w:t>
      </w:r>
      <w:r>
        <w:t>нормы</w:t>
      </w:r>
    </w:p>
    <w:p w:rsidR="00891CF0" w:rsidRDefault="00B23650">
      <w:pPr>
        <w:pStyle w:val="a0"/>
        <w:spacing w:line="264" w:lineRule="auto"/>
        <w:ind w:left="107"/>
        <w:jc w:val="left"/>
      </w:pPr>
      <w:r>
        <w:t>Синтаксис</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Синтаксический</w:t>
      </w:r>
      <w:r>
        <w:rPr>
          <w:spacing w:val="1"/>
        </w:rPr>
        <w:t xml:space="preserve"> </w:t>
      </w:r>
      <w:r>
        <w:t>анализ</w:t>
      </w:r>
      <w:r>
        <w:rPr>
          <w:spacing w:val="-67"/>
        </w:rPr>
        <w:t xml:space="preserve"> </w:t>
      </w:r>
      <w:r>
        <w:t>словосочетания</w:t>
      </w:r>
      <w:r>
        <w:rPr>
          <w:spacing w:val="-4"/>
        </w:rPr>
        <w:t xml:space="preserve"> </w:t>
      </w:r>
      <w:r>
        <w:t>и предложения.</w:t>
      </w:r>
    </w:p>
    <w:p w:rsidR="00891CF0" w:rsidRDefault="00B23650">
      <w:pPr>
        <w:pStyle w:val="a0"/>
        <w:spacing w:line="264" w:lineRule="auto"/>
        <w:ind w:left="107" w:right="109"/>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 анафора, эпифора, антитеза; риторический вопрос, риторическое восклицание,</w:t>
      </w:r>
      <w:r>
        <w:rPr>
          <w:spacing w:val="1"/>
        </w:rPr>
        <w:t xml:space="preserve"> </w:t>
      </w:r>
      <w:r>
        <w:t>риторическое</w:t>
      </w:r>
      <w:r>
        <w:rPr>
          <w:spacing w:val="-4"/>
        </w:rPr>
        <w:t xml:space="preserve"> </w:t>
      </w:r>
      <w:r>
        <w:t>обращение;</w:t>
      </w:r>
      <w:r>
        <w:rPr>
          <w:spacing w:val="1"/>
        </w:rPr>
        <w:t xml:space="preserve"> </w:t>
      </w:r>
      <w:r>
        <w:t>многосоюзие,</w:t>
      </w:r>
      <w:r>
        <w:rPr>
          <w:spacing w:val="-1"/>
        </w:rPr>
        <w:t xml:space="preserve"> </w:t>
      </w:r>
      <w:r>
        <w:t>бессоюзие.</w:t>
      </w:r>
    </w:p>
    <w:p w:rsidR="00891CF0" w:rsidRDefault="00B23650">
      <w:pPr>
        <w:pStyle w:val="a0"/>
        <w:ind w:left="107"/>
      </w:pPr>
      <w:r>
        <w:t>Синтаксические</w:t>
      </w:r>
      <w:r>
        <w:rPr>
          <w:spacing w:val="50"/>
        </w:rPr>
        <w:t xml:space="preserve"> </w:t>
      </w:r>
      <w:r>
        <w:t>нормы.</w:t>
      </w:r>
      <w:r>
        <w:rPr>
          <w:spacing w:val="50"/>
        </w:rPr>
        <w:t xml:space="preserve"> </w:t>
      </w:r>
      <w:r>
        <w:t>Порядок</w:t>
      </w:r>
      <w:r>
        <w:rPr>
          <w:spacing w:val="51"/>
        </w:rPr>
        <w:t xml:space="preserve"> </w:t>
      </w:r>
      <w:r>
        <w:t>слов</w:t>
      </w:r>
      <w:r>
        <w:rPr>
          <w:spacing w:val="47"/>
        </w:rPr>
        <w:t xml:space="preserve"> </w:t>
      </w:r>
      <w:r>
        <w:t>в</w:t>
      </w:r>
      <w:r>
        <w:rPr>
          <w:spacing w:val="50"/>
        </w:rPr>
        <w:t xml:space="preserve"> </w:t>
      </w:r>
      <w:r>
        <w:t>предложении.</w:t>
      </w:r>
      <w:r>
        <w:rPr>
          <w:spacing w:val="49"/>
        </w:rPr>
        <w:t xml:space="preserve"> </w:t>
      </w:r>
      <w:r>
        <w:t>Основные</w:t>
      </w:r>
      <w:r>
        <w:rPr>
          <w:spacing w:val="50"/>
        </w:rPr>
        <w:t xml:space="preserve"> </w:t>
      </w:r>
      <w:r>
        <w:t>нормы</w:t>
      </w:r>
      <w:r>
        <w:rPr>
          <w:spacing w:val="51"/>
        </w:rPr>
        <w:t xml:space="preserve"> </w:t>
      </w:r>
      <w:r>
        <w:t>согласования</w:t>
      </w:r>
    </w:p>
    <w:p w:rsidR="00891CF0" w:rsidRDefault="00891CF0">
      <w:pPr>
        <w:sectPr w:rsidR="00891CF0">
          <w:pgSz w:w="11910" w:h="16390"/>
          <w:pgMar w:top="620" w:right="320" w:bottom="1220" w:left="600" w:header="0" w:footer="1022" w:gutter="0"/>
          <w:cols w:space="720"/>
        </w:sectPr>
      </w:pPr>
    </w:p>
    <w:p w:rsidR="00891CF0" w:rsidRDefault="00B23650">
      <w:pPr>
        <w:pStyle w:val="a0"/>
        <w:spacing w:before="78" w:line="264" w:lineRule="auto"/>
        <w:ind w:left="107" w:right="103"/>
      </w:pPr>
      <w:r>
        <w:lastRenderedPageBreak/>
        <w:t>сказуемого с подлежащим, в состав которого входят слова множество, ряд, большинство,</w:t>
      </w:r>
      <w:r>
        <w:rPr>
          <w:spacing w:val="-67"/>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количественно-именным</w:t>
      </w:r>
      <w:r>
        <w:rPr>
          <w:spacing w:val="1"/>
        </w:rPr>
        <w:t xml:space="preserve"> </w:t>
      </w:r>
      <w:r>
        <w:t>сочетанием</w:t>
      </w:r>
      <w:r>
        <w:rPr>
          <w:spacing w:val="1"/>
        </w:rPr>
        <w:t xml:space="preserve"> </w:t>
      </w:r>
      <w:r>
        <w:t>(двадцать лет, пять человек); имеющим в своём составе числительные, оканчивающиеся</w:t>
      </w:r>
      <w:r>
        <w:rPr>
          <w:spacing w:val="1"/>
        </w:rPr>
        <w:t xml:space="preserve"> </w:t>
      </w:r>
      <w:r>
        <w:t>на один; имеющим в своём составе числительные два, три, четыре или числительное,</w:t>
      </w:r>
      <w:r>
        <w:rPr>
          <w:spacing w:val="1"/>
        </w:rPr>
        <w:t xml:space="preserve"> </w:t>
      </w:r>
      <w:r>
        <w:t>оканчивающееся на два, три, четыре. Согласование сказуемого с подлежащим, имеющим</w:t>
      </w:r>
      <w:r>
        <w:rPr>
          <w:spacing w:val="-67"/>
        </w:rPr>
        <w:t xml:space="preserve"> </w:t>
      </w:r>
      <w:r>
        <w:t>при себе приложение (типа диван-кровать, озеро Байкал). Согласование сказуемого с</w:t>
      </w:r>
      <w:r>
        <w:rPr>
          <w:spacing w:val="1"/>
        </w:rPr>
        <w:t xml:space="preserve"> </w:t>
      </w:r>
      <w:r>
        <w:t>подлежащим,</w:t>
      </w:r>
      <w:r>
        <w:rPr>
          <w:spacing w:val="1"/>
        </w:rPr>
        <w:t xml:space="preserve"> </w:t>
      </w:r>
      <w:r>
        <w:t>выраженным</w:t>
      </w:r>
      <w:r>
        <w:rPr>
          <w:spacing w:val="1"/>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p>
    <w:p w:rsidR="00891CF0" w:rsidRDefault="00B23650">
      <w:pPr>
        <w:pStyle w:val="a0"/>
        <w:spacing w:before="2" w:line="264" w:lineRule="auto"/>
        <w:ind w:left="107" w:right="104"/>
      </w:pPr>
      <w:r>
        <w:t>Основные нормы управления: правильный выбор падежной или предложно-падежной</w:t>
      </w:r>
      <w:r>
        <w:rPr>
          <w:spacing w:val="1"/>
        </w:rPr>
        <w:t xml:space="preserve"> </w:t>
      </w:r>
      <w:r>
        <w:t>формы управляемого</w:t>
      </w:r>
      <w:r>
        <w:rPr>
          <w:spacing w:val="1"/>
        </w:rPr>
        <w:t xml:space="preserve"> </w:t>
      </w:r>
      <w:r>
        <w:t>слова.</w:t>
      </w:r>
    </w:p>
    <w:p w:rsidR="00891CF0" w:rsidRDefault="00B23650">
      <w:pPr>
        <w:pStyle w:val="a0"/>
        <w:spacing w:line="264" w:lineRule="auto"/>
        <w:ind w:left="107" w:right="2218"/>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67"/>
        </w:rPr>
        <w:t xml:space="preserve"> </w:t>
      </w:r>
      <w:r>
        <w:t>Основные</w:t>
      </w:r>
      <w:r>
        <w:rPr>
          <w:spacing w:val="-4"/>
        </w:rPr>
        <w:t xml:space="preserve"> </w:t>
      </w:r>
      <w:r>
        <w:t>нормы</w:t>
      </w:r>
      <w:r>
        <w:rPr>
          <w:spacing w:val="1"/>
        </w:rPr>
        <w:t xml:space="preserve"> </w:t>
      </w:r>
      <w:r>
        <w:t>построения сложных предложений.</w:t>
      </w:r>
    </w:p>
    <w:p w:rsidR="00891CF0" w:rsidRDefault="00B23650">
      <w:pPr>
        <w:pStyle w:val="1"/>
        <w:spacing w:before="5"/>
        <w:ind w:left="107"/>
      </w:pPr>
      <w:r>
        <w:t>Пунктуация.</w:t>
      </w:r>
      <w:r>
        <w:rPr>
          <w:spacing w:val="-6"/>
        </w:rPr>
        <w:t xml:space="preserve"> </w:t>
      </w:r>
      <w:r>
        <w:t>Основные</w:t>
      </w:r>
      <w:r>
        <w:rPr>
          <w:spacing w:val="-3"/>
        </w:rPr>
        <w:t xml:space="preserve"> </w:t>
      </w:r>
      <w:r>
        <w:t>правила</w:t>
      </w:r>
      <w:r>
        <w:rPr>
          <w:spacing w:val="-2"/>
        </w:rPr>
        <w:t xml:space="preserve"> </w:t>
      </w:r>
      <w:r>
        <w:t>пунктуации</w:t>
      </w:r>
    </w:p>
    <w:p w:rsidR="00891CF0" w:rsidRDefault="00B23650">
      <w:pPr>
        <w:pStyle w:val="a0"/>
        <w:spacing w:before="27" w:line="264" w:lineRule="auto"/>
        <w:ind w:left="107" w:right="113"/>
      </w:pPr>
      <w:r>
        <w:t>Пунктуация как раздел лингвистики (повторение, обобщение). Пунктуационный анализ</w:t>
      </w:r>
      <w:r>
        <w:rPr>
          <w:spacing w:val="1"/>
        </w:rPr>
        <w:t xml:space="preserve"> </w:t>
      </w:r>
      <w:r>
        <w:t>предложения.</w:t>
      </w:r>
    </w:p>
    <w:p w:rsidR="00891CF0" w:rsidRDefault="00B23650">
      <w:pPr>
        <w:pStyle w:val="a0"/>
        <w:spacing w:before="2" w:line="264" w:lineRule="auto"/>
        <w:ind w:left="107" w:right="114"/>
      </w:pPr>
      <w:r>
        <w:t>Разделы русской пунктуации и система правил, включённых в каждый из них: 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67"/>
        </w:rPr>
        <w:t xml:space="preserve"> </w:t>
      </w:r>
      <w:r>
        <w:t>знаки</w:t>
      </w:r>
      <w:r>
        <w:rPr>
          <w:spacing w:val="1"/>
        </w:rPr>
        <w:t xml:space="preserve"> </w:t>
      </w:r>
      <w:r>
        <w:t>препинания</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r>
        <w:rPr>
          <w:spacing w:val="1"/>
        </w:rPr>
        <w:t xml:space="preserve"> </w:t>
      </w:r>
      <w:r>
        <w:t>знаки</w:t>
      </w:r>
      <w:r>
        <w:rPr>
          <w:spacing w:val="1"/>
        </w:rPr>
        <w:t xml:space="preserve"> </w:t>
      </w:r>
      <w:r>
        <w:t>препинания</w:t>
      </w:r>
      <w:r>
        <w:rPr>
          <w:spacing w:val="1"/>
        </w:rPr>
        <w:t xml:space="preserve"> </w:t>
      </w:r>
      <w:r>
        <w:t>при</w:t>
      </w:r>
      <w:r>
        <w:rPr>
          <w:spacing w:val="1"/>
        </w:rPr>
        <w:t xml:space="preserve"> </w:t>
      </w:r>
      <w:r>
        <w:t>передаче</w:t>
      </w:r>
      <w:r>
        <w:rPr>
          <w:spacing w:val="-1"/>
        </w:rPr>
        <w:t xml:space="preserve"> </w:t>
      </w:r>
      <w:r>
        <w:t>чужой</w:t>
      </w:r>
      <w:r>
        <w:rPr>
          <w:spacing w:val="-3"/>
        </w:rPr>
        <w:t xml:space="preserve"> </w:t>
      </w:r>
      <w:r>
        <w:t>речи.</w:t>
      </w:r>
      <w:r>
        <w:rPr>
          <w:spacing w:val="-1"/>
        </w:rPr>
        <w:t xml:space="preserve"> </w:t>
      </w:r>
      <w:r>
        <w:t>Сочетание знаков</w:t>
      </w:r>
      <w:r>
        <w:rPr>
          <w:spacing w:val="-3"/>
        </w:rPr>
        <w:t xml:space="preserve"> </w:t>
      </w:r>
      <w:r>
        <w:t>препинания.</w:t>
      </w:r>
    </w:p>
    <w:p w:rsidR="00891CF0" w:rsidRDefault="00B23650">
      <w:pPr>
        <w:pStyle w:val="a0"/>
        <w:spacing w:line="264" w:lineRule="auto"/>
        <w:ind w:left="107" w:right="507"/>
        <w:jc w:val="left"/>
      </w:pPr>
      <w:r>
        <w:t>Знаки препинания и их функции. Знаки препинания между подлежащим и сказуемым.</w:t>
      </w:r>
      <w:r>
        <w:rPr>
          <w:spacing w:val="-67"/>
        </w:rPr>
        <w:t xml:space="preserve"> </w:t>
      </w:r>
      <w:r>
        <w:t>Знаки</w:t>
      </w:r>
      <w:r>
        <w:rPr>
          <w:spacing w:val="-3"/>
        </w:rPr>
        <w:t xml:space="preserve"> </w:t>
      </w:r>
      <w:r>
        <w:t>препинания в</w:t>
      </w:r>
      <w:r>
        <w:rPr>
          <w:spacing w:val="-4"/>
        </w:rPr>
        <w:t xml:space="preserve"> </w:t>
      </w:r>
      <w:r>
        <w:t>предложениях</w:t>
      </w:r>
      <w:r>
        <w:rPr>
          <w:spacing w:val="1"/>
        </w:rPr>
        <w:t xml:space="preserve"> </w:t>
      </w:r>
      <w:r>
        <w:t>с</w:t>
      </w:r>
      <w:r>
        <w:rPr>
          <w:spacing w:val="-5"/>
        </w:rPr>
        <w:t xml:space="preserve"> </w:t>
      </w:r>
      <w:r>
        <w:t>однородными членами.</w:t>
      </w:r>
    </w:p>
    <w:p w:rsidR="00891CF0" w:rsidRDefault="00B23650">
      <w:pPr>
        <w:pStyle w:val="a0"/>
        <w:spacing w:line="322" w:lineRule="exact"/>
        <w:ind w:left="107"/>
        <w:jc w:val="left"/>
      </w:pPr>
      <w:r>
        <w:t>Знаки</w:t>
      </w:r>
      <w:r>
        <w:rPr>
          <w:spacing w:val="-5"/>
        </w:rPr>
        <w:t xml:space="preserve"> </w:t>
      </w:r>
      <w:r>
        <w:t>препинания</w:t>
      </w:r>
      <w:r>
        <w:rPr>
          <w:spacing w:val="-4"/>
        </w:rPr>
        <w:t xml:space="preserve"> </w:t>
      </w:r>
      <w:r>
        <w:t>при</w:t>
      </w:r>
      <w:r>
        <w:rPr>
          <w:spacing w:val="-5"/>
        </w:rPr>
        <w:t xml:space="preserve"> </w:t>
      </w:r>
      <w:r>
        <w:t>обособлении.</w:t>
      </w:r>
    </w:p>
    <w:p w:rsidR="00891CF0" w:rsidRDefault="00B23650">
      <w:pPr>
        <w:pStyle w:val="a0"/>
        <w:tabs>
          <w:tab w:val="left" w:pos="1069"/>
          <w:tab w:val="left" w:pos="2744"/>
          <w:tab w:val="left" w:pos="3138"/>
          <w:tab w:val="left" w:pos="5120"/>
          <w:tab w:val="left" w:pos="5507"/>
          <w:tab w:val="left" w:pos="6981"/>
          <w:tab w:val="left" w:pos="9156"/>
        </w:tabs>
        <w:spacing w:before="33" w:line="264" w:lineRule="auto"/>
        <w:ind w:left="107" w:right="115"/>
        <w:jc w:val="left"/>
      </w:pPr>
      <w:r>
        <w:t>Знаки</w:t>
      </w:r>
      <w:r>
        <w:tab/>
        <w:t>препинания</w:t>
      </w:r>
      <w:r>
        <w:tab/>
        <w:t>в</w:t>
      </w:r>
      <w:r>
        <w:tab/>
        <w:t>предложениях</w:t>
      </w:r>
      <w:r>
        <w:tab/>
        <w:t>с</w:t>
      </w:r>
      <w:r>
        <w:tab/>
        <w:t>вводными</w:t>
      </w:r>
      <w:r>
        <w:tab/>
        <w:t>конструкциями,</w:t>
      </w:r>
      <w:r>
        <w:tab/>
      </w:r>
      <w:r>
        <w:rPr>
          <w:spacing w:val="-1"/>
        </w:rPr>
        <w:t>обращениями,</w:t>
      </w:r>
      <w:r>
        <w:rPr>
          <w:spacing w:val="-67"/>
        </w:rPr>
        <w:t xml:space="preserve"> </w:t>
      </w:r>
      <w:r>
        <w:t>междометиями.</w:t>
      </w:r>
    </w:p>
    <w:p w:rsidR="00891CF0" w:rsidRDefault="00B23650">
      <w:pPr>
        <w:pStyle w:val="a0"/>
        <w:spacing w:line="322" w:lineRule="exact"/>
        <w:ind w:left="107"/>
        <w:jc w:val="left"/>
      </w:pPr>
      <w:r>
        <w:t>Знаки</w:t>
      </w:r>
      <w:r>
        <w:rPr>
          <w:spacing w:val="-5"/>
        </w:rPr>
        <w:t xml:space="preserve"> </w:t>
      </w:r>
      <w:r>
        <w:t>препинания</w:t>
      </w:r>
      <w:r>
        <w:rPr>
          <w:spacing w:val="-2"/>
        </w:rPr>
        <w:t xml:space="preserve"> </w:t>
      </w:r>
      <w:r>
        <w:t>в</w:t>
      </w:r>
      <w:r>
        <w:rPr>
          <w:spacing w:val="-6"/>
        </w:rPr>
        <w:t xml:space="preserve"> </w:t>
      </w:r>
      <w:r>
        <w:t>сложном</w:t>
      </w:r>
      <w:r>
        <w:rPr>
          <w:spacing w:val="-5"/>
        </w:rPr>
        <w:t xml:space="preserve"> </w:t>
      </w:r>
      <w:r>
        <w:t>предложении.</w:t>
      </w:r>
    </w:p>
    <w:p w:rsidR="00891CF0" w:rsidRDefault="00B23650">
      <w:pPr>
        <w:pStyle w:val="a0"/>
        <w:spacing w:before="30" w:line="264" w:lineRule="auto"/>
        <w:ind w:left="107" w:right="2630"/>
        <w:jc w:val="left"/>
      </w:pPr>
      <w:r>
        <w:t>Знаки препинания в сложном предложении с разными видами связи.</w:t>
      </w:r>
      <w:r>
        <w:rPr>
          <w:spacing w:val="-67"/>
        </w:rPr>
        <w:t xml:space="preserve"> </w:t>
      </w:r>
      <w:r>
        <w:t>Знаки</w:t>
      </w:r>
      <w:r>
        <w:rPr>
          <w:spacing w:val="-3"/>
        </w:rPr>
        <w:t xml:space="preserve"> </w:t>
      </w:r>
      <w:r>
        <w:t>препинания при</w:t>
      </w:r>
      <w:r>
        <w:rPr>
          <w:spacing w:val="-3"/>
        </w:rPr>
        <w:t xml:space="preserve"> </w:t>
      </w:r>
      <w:r>
        <w:t>передаче чужой</w:t>
      </w:r>
      <w:r>
        <w:rPr>
          <w:spacing w:val="-1"/>
        </w:rPr>
        <w:t xml:space="preserve"> </w:t>
      </w:r>
      <w:r>
        <w:t>речи.</w:t>
      </w:r>
    </w:p>
    <w:p w:rsidR="00891CF0" w:rsidRDefault="00B23650">
      <w:pPr>
        <w:pStyle w:val="1"/>
        <w:spacing w:before="5"/>
        <w:ind w:left="107"/>
      </w:pPr>
      <w:r>
        <w:t>Функциональная</w:t>
      </w:r>
      <w:r>
        <w:rPr>
          <w:spacing w:val="-6"/>
        </w:rPr>
        <w:t xml:space="preserve"> </w:t>
      </w:r>
      <w:r>
        <w:t>стилистика.</w:t>
      </w:r>
      <w:r>
        <w:rPr>
          <w:spacing w:val="-5"/>
        </w:rPr>
        <w:t xml:space="preserve"> </w:t>
      </w:r>
      <w:r>
        <w:t>Культура</w:t>
      </w:r>
      <w:r>
        <w:rPr>
          <w:spacing w:val="-3"/>
        </w:rPr>
        <w:t xml:space="preserve"> </w:t>
      </w:r>
      <w:r>
        <w:t>речи</w:t>
      </w:r>
    </w:p>
    <w:p w:rsidR="00891CF0" w:rsidRDefault="00B23650">
      <w:pPr>
        <w:pStyle w:val="a0"/>
        <w:spacing w:before="28" w:line="264" w:lineRule="auto"/>
        <w:ind w:left="107" w:right="112"/>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71"/>
        </w:rPr>
        <w:t xml:space="preserve"> </w:t>
      </w:r>
      <w:r>
        <w:t>норма</w:t>
      </w:r>
      <w:r>
        <w:rPr>
          <w:spacing w:val="1"/>
        </w:rPr>
        <w:t xml:space="preserve"> </w:t>
      </w:r>
      <w:r>
        <w:t>(повторение,</w:t>
      </w:r>
      <w:r>
        <w:rPr>
          <w:spacing w:val="-2"/>
        </w:rPr>
        <w:t xml:space="preserve"> </w:t>
      </w:r>
      <w:r>
        <w:t>обобщение).</w:t>
      </w:r>
    </w:p>
    <w:p w:rsidR="00891CF0" w:rsidRDefault="00B23650">
      <w:pPr>
        <w:pStyle w:val="a0"/>
        <w:spacing w:line="264" w:lineRule="auto"/>
        <w:ind w:left="107" w:right="105"/>
      </w:pPr>
      <w:r>
        <w:t>Разговорная речь, сферы её использования, назначение. Основные признаки 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67"/>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1"/>
        </w:rPr>
        <w:t xml:space="preserve"> </w:t>
      </w:r>
      <w:r>
        <w:t>устный</w:t>
      </w:r>
      <w:r>
        <w:rPr>
          <w:spacing w:val="-1"/>
        </w:rPr>
        <w:t xml:space="preserve"> </w:t>
      </w:r>
      <w:r>
        <w:t>рассказ,</w:t>
      </w:r>
      <w:r>
        <w:rPr>
          <w:spacing w:val="-1"/>
        </w:rPr>
        <w:t xml:space="preserve"> </w:t>
      </w:r>
      <w:r>
        <w:t>беседа,</w:t>
      </w:r>
      <w:r>
        <w:rPr>
          <w:spacing w:val="-1"/>
        </w:rPr>
        <w:t xml:space="preserve"> </w:t>
      </w:r>
      <w:r>
        <w:t>спор</w:t>
      </w:r>
      <w:r>
        <w:rPr>
          <w:spacing w:val="1"/>
        </w:rPr>
        <w:t xml:space="preserve"> </w:t>
      </w:r>
      <w:r>
        <w:t>и</w:t>
      </w:r>
      <w:r>
        <w:rPr>
          <w:spacing w:val="-3"/>
        </w:rPr>
        <w:t xml:space="preserve"> </w:t>
      </w:r>
      <w:r>
        <w:t>другие (обзор).</w:t>
      </w:r>
    </w:p>
    <w:p w:rsidR="00891CF0" w:rsidRDefault="00B23650">
      <w:pPr>
        <w:pStyle w:val="a0"/>
        <w:spacing w:before="1" w:line="264" w:lineRule="auto"/>
        <w:ind w:left="107" w:right="106"/>
      </w:pPr>
      <w:r>
        <w:t>Научный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 научного</w:t>
      </w:r>
      <w:r>
        <w:rPr>
          <w:spacing w:val="1"/>
        </w:rPr>
        <w:t xml:space="preserve"> </w:t>
      </w:r>
      <w:r>
        <w:t>стиля:</w:t>
      </w:r>
      <w:r>
        <w:rPr>
          <w:spacing w:val="1"/>
        </w:rPr>
        <w:t xml:space="preserve"> </w:t>
      </w:r>
      <w:r>
        <w:t>отвлечённость,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58"/>
        </w:rPr>
        <w:t xml:space="preserve"> </w:t>
      </w:r>
      <w:r>
        <w:t>стиля.</w:t>
      </w:r>
      <w:r>
        <w:rPr>
          <w:spacing w:val="58"/>
        </w:rPr>
        <w:t xml:space="preserve"> </w:t>
      </w:r>
      <w:r>
        <w:t>Основные</w:t>
      </w:r>
      <w:r>
        <w:rPr>
          <w:spacing w:val="59"/>
        </w:rPr>
        <w:t xml:space="preserve"> </w:t>
      </w:r>
      <w:r>
        <w:t>жанры</w:t>
      </w:r>
      <w:r>
        <w:rPr>
          <w:spacing w:val="59"/>
        </w:rPr>
        <w:t xml:space="preserve"> </w:t>
      </w:r>
      <w:r>
        <w:t>научного</w:t>
      </w:r>
      <w:r>
        <w:rPr>
          <w:spacing w:val="59"/>
        </w:rPr>
        <w:t xml:space="preserve"> </w:t>
      </w:r>
      <w:r>
        <w:t>стиля:</w:t>
      </w:r>
      <w:r>
        <w:rPr>
          <w:spacing w:val="59"/>
        </w:rPr>
        <w:t xml:space="preserve"> </w:t>
      </w:r>
      <w:r>
        <w:t>монография,</w:t>
      </w:r>
      <w:r>
        <w:rPr>
          <w:spacing w:val="58"/>
        </w:rPr>
        <w:t xml:space="preserve"> </w:t>
      </w:r>
      <w:r>
        <w:t>диссертация,</w:t>
      </w:r>
      <w:r>
        <w:rPr>
          <w:spacing w:val="58"/>
        </w:rPr>
        <w:t xml:space="preserve"> </w:t>
      </w:r>
      <w:r>
        <w:t>научная</w:t>
      </w:r>
    </w:p>
    <w:p w:rsidR="00891CF0" w:rsidRDefault="00891CF0">
      <w:pPr>
        <w:spacing w:line="264" w:lineRule="auto"/>
        <w:sectPr w:rsidR="00891CF0">
          <w:pgSz w:w="11910" w:h="16390"/>
          <w:pgMar w:top="620" w:right="320" w:bottom="1220" w:left="600" w:header="0" w:footer="1022" w:gutter="0"/>
          <w:cols w:space="720"/>
        </w:sectPr>
      </w:pPr>
    </w:p>
    <w:p w:rsidR="00891CF0" w:rsidRDefault="00B23650">
      <w:pPr>
        <w:pStyle w:val="a0"/>
        <w:spacing w:before="78" w:line="264" w:lineRule="auto"/>
        <w:ind w:left="107" w:right="113"/>
      </w:pPr>
      <w:r>
        <w:lastRenderedPageBreak/>
        <w:t>статья,</w:t>
      </w:r>
      <w:r>
        <w:rPr>
          <w:spacing w:val="1"/>
        </w:rPr>
        <w:t xml:space="preserve"> </w:t>
      </w:r>
      <w:r>
        <w:t>реферат,</w:t>
      </w:r>
      <w:r>
        <w:rPr>
          <w:spacing w:val="1"/>
        </w:rPr>
        <w:t xml:space="preserve"> </w:t>
      </w:r>
      <w:r>
        <w:t>словарь,</w:t>
      </w:r>
      <w:r>
        <w:rPr>
          <w:spacing w:val="1"/>
        </w:rPr>
        <w:t xml:space="preserve"> </w:t>
      </w:r>
      <w:r>
        <w:t>справочник,</w:t>
      </w:r>
      <w:r>
        <w:rPr>
          <w:spacing w:val="1"/>
        </w:rPr>
        <w:t xml:space="preserve"> </w:t>
      </w:r>
      <w:r>
        <w:t>учебник</w:t>
      </w:r>
      <w:r>
        <w:rPr>
          <w:spacing w:val="1"/>
        </w:rPr>
        <w:t xml:space="preserve"> </w:t>
      </w:r>
      <w:r>
        <w:t>и</w:t>
      </w:r>
      <w:r>
        <w:rPr>
          <w:spacing w:val="1"/>
        </w:rPr>
        <w:t xml:space="preserve"> </w:t>
      </w:r>
      <w:r>
        <w:t>учебное</w:t>
      </w:r>
      <w:r>
        <w:rPr>
          <w:spacing w:val="1"/>
        </w:rPr>
        <w:t xml:space="preserve"> </w:t>
      </w:r>
      <w:r>
        <w:t>пособие,</w:t>
      </w:r>
      <w:r>
        <w:rPr>
          <w:spacing w:val="1"/>
        </w:rPr>
        <w:t xml:space="preserve"> </w:t>
      </w:r>
      <w:r>
        <w:t>лекция,</w:t>
      </w:r>
      <w:r>
        <w:rPr>
          <w:spacing w:val="1"/>
        </w:rPr>
        <w:t xml:space="preserve"> </w:t>
      </w:r>
      <w:r>
        <w:t>доклад</w:t>
      </w:r>
      <w:r>
        <w:rPr>
          <w:spacing w:val="1"/>
        </w:rPr>
        <w:t xml:space="preserve"> </w:t>
      </w:r>
      <w:r>
        <w:t>и</w:t>
      </w:r>
      <w:r>
        <w:rPr>
          <w:spacing w:val="-67"/>
        </w:rPr>
        <w:t xml:space="preserve"> </w:t>
      </w:r>
      <w:r>
        <w:t>другие</w:t>
      </w:r>
      <w:r>
        <w:rPr>
          <w:spacing w:val="-1"/>
        </w:rPr>
        <w:t xml:space="preserve"> </w:t>
      </w:r>
      <w:r>
        <w:t>(обзор).</w:t>
      </w:r>
    </w:p>
    <w:p w:rsidR="00891CF0" w:rsidRDefault="00B23650">
      <w:pPr>
        <w:pStyle w:val="a0"/>
        <w:spacing w:before="2" w:line="264" w:lineRule="auto"/>
        <w:ind w:left="107" w:right="104"/>
      </w:pPr>
      <w:r>
        <w:t>Официально-деловой стиль, сферы его использования, назначение. Основные признаки</w:t>
      </w:r>
      <w:r>
        <w:rPr>
          <w:spacing w:val="1"/>
        </w:rPr>
        <w:t xml:space="preserve"> </w:t>
      </w:r>
      <w:r>
        <w:t>официально-делового</w:t>
      </w:r>
      <w:r>
        <w:rPr>
          <w:spacing w:val="1"/>
        </w:rPr>
        <w:t xml:space="preserve"> </w:t>
      </w:r>
      <w:r>
        <w:t>стиля:</w:t>
      </w:r>
      <w:r>
        <w:rPr>
          <w:spacing w:val="1"/>
        </w:rPr>
        <w:t xml:space="preserve"> </w:t>
      </w:r>
      <w:r>
        <w:t>точность,</w:t>
      </w:r>
      <w:r>
        <w:rPr>
          <w:spacing w:val="1"/>
        </w:rPr>
        <w:t xml:space="preserve"> </w:t>
      </w:r>
      <w:r>
        <w:t>стандартизированность,</w:t>
      </w:r>
      <w:r>
        <w:rPr>
          <w:spacing w:val="1"/>
        </w:rPr>
        <w:t xml:space="preserve"> </w:t>
      </w:r>
      <w:r>
        <w:t>стереотипность.</w:t>
      </w:r>
      <w:r>
        <w:rPr>
          <w:spacing w:val="-67"/>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3"/>
        </w:rPr>
        <w:t xml:space="preserve"> </w:t>
      </w:r>
      <w:r>
        <w:t>доверенность;</w:t>
      </w:r>
      <w:r>
        <w:rPr>
          <w:spacing w:val="-1"/>
        </w:rPr>
        <w:t xml:space="preserve"> </w:t>
      </w:r>
      <w:r>
        <w:t>автобиография,</w:t>
      </w:r>
      <w:r>
        <w:rPr>
          <w:spacing w:val="-2"/>
        </w:rPr>
        <w:t xml:space="preserve"> </w:t>
      </w:r>
      <w:r>
        <w:t>характеристика,</w:t>
      </w:r>
      <w:r>
        <w:rPr>
          <w:spacing w:val="-5"/>
        </w:rPr>
        <w:t xml:space="preserve"> </w:t>
      </w:r>
      <w:r>
        <w:t>резюме</w:t>
      </w:r>
      <w:r>
        <w:rPr>
          <w:spacing w:val="-1"/>
        </w:rPr>
        <w:t xml:space="preserve"> </w:t>
      </w:r>
      <w:r>
        <w:t>и</w:t>
      </w:r>
      <w:r>
        <w:rPr>
          <w:spacing w:val="-2"/>
        </w:rPr>
        <w:t xml:space="preserve"> </w:t>
      </w:r>
      <w:r>
        <w:t>другие</w:t>
      </w:r>
      <w:r>
        <w:rPr>
          <w:spacing w:val="-1"/>
        </w:rPr>
        <w:t xml:space="preserve"> </w:t>
      </w:r>
      <w:r>
        <w:t>(обзор).</w:t>
      </w:r>
    </w:p>
    <w:p w:rsidR="00891CF0" w:rsidRDefault="00B23650">
      <w:pPr>
        <w:pStyle w:val="a0"/>
        <w:spacing w:line="264" w:lineRule="auto"/>
        <w:ind w:left="107" w:right="102"/>
      </w:pP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67"/>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заметка,</w:t>
      </w:r>
      <w:r>
        <w:rPr>
          <w:spacing w:val="1"/>
        </w:rPr>
        <w:t xml:space="preserve"> </w:t>
      </w:r>
      <w:r>
        <w:t>статья,</w:t>
      </w:r>
      <w:r>
        <w:rPr>
          <w:spacing w:val="1"/>
        </w:rPr>
        <w:t xml:space="preserve"> </w:t>
      </w:r>
      <w:r>
        <w:t>репортаж,</w:t>
      </w:r>
      <w:r>
        <w:rPr>
          <w:spacing w:val="1"/>
        </w:rPr>
        <w:t xml:space="preserve"> </w:t>
      </w:r>
      <w:r>
        <w:t>очерк,</w:t>
      </w:r>
      <w:r>
        <w:rPr>
          <w:spacing w:val="1"/>
        </w:rPr>
        <w:t xml:space="preserve"> </w:t>
      </w:r>
      <w:r>
        <w:t>эссе,</w:t>
      </w:r>
      <w:r>
        <w:rPr>
          <w:spacing w:val="1"/>
        </w:rPr>
        <w:t xml:space="preserve"> </w:t>
      </w:r>
      <w:r>
        <w:t>интервью</w:t>
      </w:r>
      <w:r>
        <w:rPr>
          <w:spacing w:val="1"/>
        </w:rPr>
        <w:t xml:space="preserve"> </w:t>
      </w:r>
      <w:r>
        <w:t>(обзор).</w:t>
      </w:r>
    </w:p>
    <w:p w:rsidR="00891CF0" w:rsidRDefault="00B23650">
      <w:pPr>
        <w:pStyle w:val="a0"/>
        <w:spacing w:line="264" w:lineRule="auto"/>
        <w:ind w:left="107" w:right="104"/>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67"/>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 средств</w:t>
      </w:r>
      <w:r>
        <w:rPr>
          <w:spacing w:val="-3"/>
        </w:rPr>
        <w:t xml:space="preserve"> </w:t>
      </w:r>
      <w:r>
        <w:t>других</w:t>
      </w:r>
      <w:r>
        <w:rPr>
          <w:spacing w:val="1"/>
        </w:rPr>
        <w:t xml:space="preserve"> </w:t>
      </w:r>
      <w:r>
        <w:t>функциональных разновидностей</w:t>
      </w:r>
      <w:r>
        <w:rPr>
          <w:spacing w:val="-2"/>
        </w:rPr>
        <w:t xml:space="preserve"> </w:t>
      </w:r>
      <w:r>
        <w:t>языка.</w:t>
      </w:r>
    </w:p>
    <w:p w:rsidR="00891CF0" w:rsidRDefault="00891CF0">
      <w:pPr>
        <w:spacing w:line="264" w:lineRule="auto"/>
        <w:sectPr w:rsidR="00891CF0">
          <w:pgSz w:w="11910" w:h="16390"/>
          <w:pgMar w:top="620" w:right="320" w:bottom="1220" w:left="600" w:header="0" w:footer="1022" w:gutter="0"/>
          <w:cols w:space="720"/>
        </w:sectPr>
      </w:pPr>
    </w:p>
    <w:p w:rsidR="00891CF0" w:rsidRDefault="00B23650">
      <w:pPr>
        <w:pStyle w:val="1"/>
        <w:spacing w:before="67" w:line="264" w:lineRule="auto"/>
        <w:ind w:left="107" w:right="104"/>
        <w:jc w:val="both"/>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67"/>
        </w:rPr>
        <w:t xml:space="preserve"> </w:t>
      </w:r>
      <w:r>
        <w:t>ЯЗЫКУ</w:t>
      </w:r>
      <w:r>
        <w:rPr>
          <w:spacing w:val="-1"/>
        </w:rPr>
        <w:t xml:space="preserve"> </w:t>
      </w:r>
      <w:r>
        <w:t>НА</w:t>
      </w:r>
      <w:r>
        <w:rPr>
          <w:spacing w:val="-2"/>
        </w:rPr>
        <w:t xml:space="preserve"> </w:t>
      </w:r>
      <w:r>
        <w:t>УРОВНЕ СРЕДНЕГО ОБЩЕГО</w:t>
      </w:r>
      <w:r>
        <w:rPr>
          <w:spacing w:val="-1"/>
        </w:rPr>
        <w:t xml:space="preserve"> </w:t>
      </w:r>
      <w:r>
        <w:t>ОБРАЗОВАНИЯ</w:t>
      </w:r>
    </w:p>
    <w:p w:rsidR="00891CF0" w:rsidRDefault="00B23650">
      <w:pPr>
        <w:pStyle w:val="a0"/>
        <w:spacing w:line="264" w:lineRule="auto"/>
        <w:ind w:left="107" w:right="103"/>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 среднего общего образования достигаются в единстве учебной и воспитательной</w:t>
      </w:r>
      <w:r>
        <w:rPr>
          <w:spacing w:val="1"/>
        </w:rPr>
        <w:t xml:space="preserve"> </w:t>
      </w:r>
      <w:r>
        <w:t>деятельности</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историческими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развития внутренней позиции личности,</w:t>
      </w:r>
      <w:r>
        <w:rPr>
          <w:spacing w:val="1"/>
        </w:rPr>
        <w:t xml:space="preserve"> </w:t>
      </w:r>
      <w:r>
        <w:t>патриотизма, гражданственности; уважения к памяти защитников Отечества и подвигам</w:t>
      </w:r>
      <w:r>
        <w:rPr>
          <w:spacing w:val="1"/>
        </w:rPr>
        <w:t xml:space="preserve"> </w:t>
      </w:r>
      <w:r>
        <w:t>Героев Отечества, закону и правопорядку, человеку труда и людям старшего поколения;</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2"/>
        </w:rPr>
        <w:t xml:space="preserve"> </w:t>
      </w:r>
      <w:r>
        <w:t>Российской</w:t>
      </w:r>
      <w:r>
        <w:rPr>
          <w:spacing w:val="-2"/>
        </w:rPr>
        <w:t xml:space="preserve"> </w:t>
      </w:r>
      <w:r>
        <w:t>Федерации,</w:t>
      </w:r>
      <w:r>
        <w:rPr>
          <w:spacing w:val="-3"/>
        </w:rPr>
        <w:t xml:space="preserve"> </w:t>
      </w:r>
      <w:r>
        <w:t>природе</w:t>
      </w:r>
      <w:r>
        <w:rPr>
          <w:spacing w:val="-2"/>
        </w:rPr>
        <w:t xml:space="preserve"> </w:t>
      </w:r>
      <w:r>
        <w:t>и</w:t>
      </w:r>
      <w:r>
        <w:rPr>
          <w:spacing w:val="-5"/>
        </w:rPr>
        <w:t xml:space="preserve"> </w:t>
      </w:r>
      <w:r>
        <w:t>окружающей</w:t>
      </w:r>
      <w:r>
        <w:rPr>
          <w:spacing w:val="-2"/>
        </w:rPr>
        <w:t xml:space="preserve"> </w:t>
      </w:r>
      <w:r>
        <w:t>среде.</w:t>
      </w:r>
    </w:p>
    <w:p w:rsidR="00891CF0" w:rsidRDefault="00B23650">
      <w:pPr>
        <w:pStyle w:val="a0"/>
        <w:spacing w:line="264" w:lineRule="auto"/>
        <w:ind w:left="107" w:right="114"/>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4"/>
        </w:rPr>
        <w:t xml:space="preserve"> </w:t>
      </w:r>
      <w:r>
        <w:t>будут</w:t>
      </w:r>
      <w:r>
        <w:rPr>
          <w:spacing w:val="-2"/>
        </w:rPr>
        <w:t xml:space="preserve"> </w:t>
      </w:r>
      <w:r>
        <w:t>сформированы следующие</w:t>
      </w:r>
      <w:r>
        <w:rPr>
          <w:spacing w:val="-1"/>
        </w:rPr>
        <w:t xml:space="preserve"> </w:t>
      </w:r>
      <w:r>
        <w:t>личностные результаты:</w:t>
      </w:r>
    </w:p>
    <w:p w:rsidR="00891CF0" w:rsidRDefault="00B23650" w:rsidP="00461614">
      <w:pPr>
        <w:pStyle w:val="1"/>
        <w:numPr>
          <w:ilvl w:val="0"/>
          <w:numId w:val="126"/>
        </w:numPr>
        <w:tabs>
          <w:tab w:val="left" w:pos="413"/>
        </w:tabs>
        <w:spacing w:before="1"/>
        <w:ind w:hanging="306"/>
        <w:jc w:val="both"/>
      </w:pPr>
      <w:r>
        <w:t>гражданского</w:t>
      </w:r>
      <w:r>
        <w:rPr>
          <w:spacing w:val="-3"/>
        </w:rPr>
        <w:t xml:space="preserve"> </w:t>
      </w:r>
      <w:r>
        <w:t>воспитания:</w:t>
      </w:r>
    </w:p>
    <w:p w:rsidR="00891CF0" w:rsidRDefault="00B23650" w:rsidP="00461614">
      <w:pPr>
        <w:pStyle w:val="a5"/>
        <w:numPr>
          <w:ilvl w:val="0"/>
          <w:numId w:val="127"/>
        </w:numPr>
        <w:tabs>
          <w:tab w:val="left" w:pos="829"/>
        </w:tabs>
        <w:spacing w:before="25" w:line="261" w:lineRule="auto"/>
        <w:ind w:left="107" w:right="105" w:firstLine="0"/>
        <w:rPr>
          <w:sz w:val="28"/>
        </w:rPr>
      </w:pPr>
      <w:r>
        <w:rPr>
          <w:sz w:val="28"/>
        </w:rPr>
        <w:t>сформированность</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обучающегося</w:t>
      </w:r>
      <w:r>
        <w:rPr>
          <w:spacing w:val="1"/>
          <w:sz w:val="28"/>
        </w:rPr>
        <w:t xml:space="preserve"> </w:t>
      </w:r>
      <w:r>
        <w:rPr>
          <w:sz w:val="28"/>
        </w:rPr>
        <w:t>как</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w:t>
      </w:r>
      <w:r>
        <w:rPr>
          <w:spacing w:val="-9"/>
          <w:sz w:val="28"/>
        </w:rPr>
        <w:t xml:space="preserve"> </w:t>
      </w:r>
      <w:r>
        <w:rPr>
          <w:sz w:val="28"/>
        </w:rPr>
        <w:t>члена</w:t>
      </w:r>
      <w:r>
        <w:rPr>
          <w:spacing w:val="-7"/>
          <w:sz w:val="28"/>
        </w:rPr>
        <w:t xml:space="preserve"> </w:t>
      </w:r>
      <w:r>
        <w:rPr>
          <w:sz w:val="28"/>
        </w:rPr>
        <w:t>российского</w:t>
      </w:r>
      <w:r>
        <w:rPr>
          <w:spacing w:val="-8"/>
          <w:sz w:val="28"/>
        </w:rPr>
        <w:t xml:space="preserve"> </w:t>
      </w:r>
      <w:r>
        <w:rPr>
          <w:sz w:val="28"/>
        </w:rPr>
        <w:t>общества;</w:t>
      </w:r>
    </w:p>
    <w:p w:rsidR="00891CF0" w:rsidRDefault="00B23650" w:rsidP="00461614">
      <w:pPr>
        <w:pStyle w:val="a5"/>
        <w:numPr>
          <w:ilvl w:val="0"/>
          <w:numId w:val="127"/>
        </w:numPr>
        <w:tabs>
          <w:tab w:val="left" w:pos="829"/>
        </w:tabs>
        <w:spacing w:before="5" w:line="261" w:lineRule="auto"/>
        <w:ind w:left="107" w:right="114" w:firstLine="0"/>
        <w:rPr>
          <w:sz w:val="28"/>
        </w:rPr>
      </w:pPr>
      <w:r>
        <w:rPr>
          <w:sz w:val="28"/>
        </w:rPr>
        <w:t>осознание</w:t>
      </w:r>
      <w:r>
        <w:rPr>
          <w:spacing w:val="1"/>
          <w:sz w:val="28"/>
        </w:rPr>
        <w:t xml:space="preserve"> </w:t>
      </w:r>
      <w:r>
        <w:rPr>
          <w:sz w:val="28"/>
        </w:rPr>
        <w:t>своих</w:t>
      </w:r>
      <w:r>
        <w:rPr>
          <w:spacing w:val="1"/>
          <w:sz w:val="28"/>
        </w:rPr>
        <w:t xml:space="preserve"> </w:t>
      </w:r>
      <w:r>
        <w:rPr>
          <w:sz w:val="28"/>
        </w:rPr>
        <w:t>конституционных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обязанностей,</w:t>
      </w:r>
      <w:r>
        <w:rPr>
          <w:spacing w:val="1"/>
          <w:sz w:val="28"/>
        </w:rPr>
        <w:t xml:space="preserve"> </w:t>
      </w:r>
      <w:r>
        <w:rPr>
          <w:sz w:val="28"/>
        </w:rPr>
        <w:t>уважение</w:t>
      </w:r>
      <w:r>
        <w:rPr>
          <w:spacing w:val="1"/>
          <w:sz w:val="28"/>
        </w:rPr>
        <w:t xml:space="preserve"> </w:t>
      </w:r>
      <w:r>
        <w:rPr>
          <w:sz w:val="28"/>
        </w:rPr>
        <w:t>закона</w:t>
      </w:r>
      <w:r>
        <w:rPr>
          <w:spacing w:val="1"/>
          <w:sz w:val="28"/>
        </w:rPr>
        <w:t xml:space="preserve"> </w:t>
      </w:r>
      <w:r>
        <w:rPr>
          <w:sz w:val="28"/>
        </w:rPr>
        <w:t>и</w:t>
      </w:r>
      <w:r>
        <w:rPr>
          <w:spacing w:val="1"/>
          <w:sz w:val="28"/>
        </w:rPr>
        <w:t xml:space="preserve"> </w:t>
      </w:r>
      <w:r>
        <w:rPr>
          <w:sz w:val="28"/>
        </w:rPr>
        <w:t>правопорядка;</w:t>
      </w:r>
    </w:p>
    <w:p w:rsidR="00891CF0" w:rsidRDefault="00B23650" w:rsidP="00461614">
      <w:pPr>
        <w:pStyle w:val="a5"/>
        <w:numPr>
          <w:ilvl w:val="0"/>
          <w:numId w:val="127"/>
        </w:numPr>
        <w:tabs>
          <w:tab w:val="left" w:pos="829"/>
        </w:tabs>
        <w:spacing w:before="2" w:line="264" w:lineRule="auto"/>
        <w:ind w:left="107" w:right="104" w:firstLine="0"/>
        <w:rPr>
          <w:sz w:val="28"/>
        </w:rPr>
      </w:pPr>
      <w:r>
        <w:rPr>
          <w:sz w:val="28"/>
        </w:rPr>
        <w:t>принятие</w:t>
      </w:r>
      <w:r>
        <w:rPr>
          <w:spacing w:val="1"/>
          <w:sz w:val="28"/>
        </w:rPr>
        <w:t xml:space="preserve"> </w:t>
      </w:r>
      <w:r>
        <w:rPr>
          <w:sz w:val="28"/>
        </w:rPr>
        <w:t>традиционных</w:t>
      </w:r>
      <w:r>
        <w:rPr>
          <w:spacing w:val="1"/>
          <w:sz w:val="28"/>
        </w:rPr>
        <w:t xml:space="preserve"> </w:t>
      </w:r>
      <w:r>
        <w:rPr>
          <w:sz w:val="28"/>
        </w:rPr>
        <w:t>национальных,</w:t>
      </w:r>
      <w:r>
        <w:rPr>
          <w:spacing w:val="1"/>
          <w:sz w:val="28"/>
        </w:rPr>
        <w:t xml:space="preserve"> </w:t>
      </w:r>
      <w:r>
        <w:rPr>
          <w:sz w:val="28"/>
        </w:rPr>
        <w:t>общечеловеческих</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 ценностей, в том числе в сопоставлении с ситуациями, отражёнными в</w:t>
      </w:r>
      <w:r>
        <w:rPr>
          <w:spacing w:val="1"/>
          <w:sz w:val="28"/>
        </w:rPr>
        <w:t xml:space="preserve"> </w:t>
      </w:r>
      <w:r>
        <w:rPr>
          <w:sz w:val="28"/>
        </w:rPr>
        <w:t>текстах литературных</w:t>
      </w:r>
      <w:r>
        <w:rPr>
          <w:spacing w:val="-3"/>
          <w:sz w:val="28"/>
        </w:rPr>
        <w:t xml:space="preserve"> </w:t>
      </w:r>
      <w:r>
        <w:rPr>
          <w:sz w:val="28"/>
        </w:rPr>
        <w:t>произведений,</w:t>
      </w:r>
      <w:r>
        <w:rPr>
          <w:spacing w:val="-2"/>
          <w:sz w:val="28"/>
        </w:rPr>
        <w:t xml:space="preserve"> </w:t>
      </w:r>
      <w:r>
        <w:rPr>
          <w:sz w:val="28"/>
        </w:rPr>
        <w:t>написанных</w:t>
      </w:r>
      <w:r>
        <w:rPr>
          <w:spacing w:val="-3"/>
          <w:sz w:val="28"/>
        </w:rPr>
        <w:t xml:space="preserve"> </w:t>
      </w:r>
      <w:r>
        <w:rPr>
          <w:sz w:val="28"/>
        </w:rPr>
        <w:t>на</w:t>
      </w:r>
      <w:r>
        <w:rPr>
          <w:spacing w:val="-1"/>
          <w:sz w:val="28"/>
        </w:rPr>
        <w:t xml:space="preserve"> </w:t>
      </w:r>
      <w:r>
        <w:rPr>
          <w:sz w:val="28"/>
        </w:rPr>
        <w:t>русском языке;</w:t>
      </w:r>
    </w:p>
    <w:p w:rsidR="00891CF0" w:rsidRDefault="00B23650" w:rsidP="00461614">
      <w:pPr>
        <w:pStyle w:val="a5"/>
        <w:numPr>
          <w:ilvl w:val="0"/>
          <w:numId w:val="127"/>
        </w:numPr>
        <w:tabs>
          <w:tab w:val="left" w:pos="829"/>
        </w:tabs>
        <w:spacing w:line="261" w:lineRule="auto"/>
        <w:ind w:left="107" w:right="112" w:firstLine="0"/>
        <w:rPr>
          <w:sz w:val="28"/>
        </w:rPr>
      </w:pPr>
      <w:r>
        <w:rPr>
          <w:sz w:val="28"/>
        </w:rPr>
        <w:t>готовность</w:t>
      </w:r>
      <w:r>
        <w:rPr>
          <w:spacing w:val="1"/>
          <w:sz w:val="28"/>
        </w:rPr>
        <w:t xml:space="preserve"> </w:t>
      </w:r>
      <w:r>
        <w:rPr>
          <w:sz w:val="28"/>
        </w:rPr>
        <w:t>противостоять</w:t>
      </w:r>
      <w:r>
        <w:rPr>
          <w:spacing w:val="1"/>
          <w:sz w:val="28"/>
        </w:rPr>
        <w:t xml:space="preserve"> </w:t>
      </w:r>
      <w:r>
        <w:rPr>
          <w:sz w:val="28"/>
        </w:rPr>
        <w:t>идеологии</w:t>
      </w:r>
      <w:r>
        <w:rPr>
          <w:spacing w:val="1"/>
          <w:sz w:val="28"/>
        </w:rPr>
        <w:t xml:space="preserve"> </w:t>
      </w:r>
      <w:r>
        <w:rPr>
          <w:sz w:val="28"/>
        </w:rPr>
        <w:t>экстремизма,</w:t>
      </w:r>
      <w:r>
        <w:rPr>
          <w:spacing w:val="1"/>
          <w:sz w:val="28"/>
        </w:rPr>
        <w:t xml:space="preserve"> </w:t>
      </w:r>
      <w:r>
        <w:rPr>
          <w:sz w:val="28"/>
        </w:rPr>
        <w:t>национализма,</w:t>
      </w:r>
      <w:r>
        <w:rPr>
          <w:spacing w:val="1"/>
          <w:sz w:val="28"/>
        </w:rPr>
        <w:t xml:space="preserve"> </w:t>
      </w:r>
      <w:r>
        <w:rPr>
          <w:sz w:val="28"/>
        </w:rPr>
        <w:t>ксенофобии,</w:t>
      </w:r>
      <w:r>
        <w:rPr>
          <w:spacing w:val="1"/>
          <w:sz w:val="28"/>
        </w:rPr>
        <w:t xml:space="preserve"> </w:t>
      </w:r>
      <w:r>
        <w:rPr>
          <w:sz w:val="28"/>
        </w:rPr>
        <w:t>дискриминации</w:t>
      </w:r>
      <w:r>
        <w:rPr>
          <w:spacing w:val="-5"/>
          <w:sz w:val="28"/>
        </w:rPr>
        <w:t xml:space="preserve"> </w:t>
      </w:r>
      <w:r>
        <w:rPr>
          <w:sz w:val="28"/>
        </w:rPr>
        <w:t>по социальным,</w:t>
      </w:r>
      <w:r>
        <w:rPr>
          <w:spacing w:val="-2"/>
          <w:sz w:val="28"/>
        </w:rPr>
        <w:t xml:space="preserve"> </w:t>
      </w:r>
      <w:r>
        <w:rPr>
          <w:sz w:val="28"/>
        </w:rPr>
        <w:t>религиозным,</w:t>
      </w:r>
      <w:r>
        <w:rPr>
          <w:spacing w:val="-5"/>
          <w:sz w:val="28"/>
        </w:rPr>
        <w:t xml:space="preserve"> </w:t>
      </w:r>
      <w:r>
        <w:rPr>
          <w:sz w:val="28"/>
        </w:rPr>
        <w:t>расовым,</w:t>
      </w:r>
      <w:r>
        <w:rPr>
          <w:spacing w:val="-5"/>
          <w:sz w:val="28"/>
        </w:rPr>
        <w:t xml:space="preserve"> </w:t>
      </w:r>
      <w:r>
        <w:rPr>
          <w:sz w:val="28"/>
        </w:rPr>
        <w:t>национальным</w:t>
      </w:r>
      <w:r>
        <w:rPr>
          <w:spacing w:val="-1"/>
          <w:sz w:val="28"/>
        </w:rPr>
        <w:t xml:space="preserve"> </w:t>
      </w:r>
      <w:r>
        <w:rPr>
          <w:sz w:val="28"/>
        </w:rPr>
        <w:t>признакам;</w:t>
      </w:r>
    </w:p>
    <w:p w:rsidR="00891CF0" w:rsidRDefault="00B23650" w:rsidP="00461614">
      <w:pPr>
        <w:pStyle w:val="a5"/>
        <w:numPr>
          <w:ilvl w:val="0"/>
          <w:numId w:val="127"/>
        </w:numPr>
        <w:tabs>
          <w:tab w:val="left" w:pos="829"/>
        </w:tabs>
        <w:spacing w:before="2" w:line="261" w:lineRule="auto"/>
        <w:ind w:left="107" w:right="111" w:firstLine="0"/>
        <w:rPr>
          <w:sz w:val="28"/>
        </w:rPr>
      </w:pPr>
      <w:r>
        <w:rPr>
          <w:sz w:val="28"/>
        </w:rPr>
        <w:t>готовность вести совместную деятельность в интересах гражданского общества,</w:t>
      </w:r>
      <w:r>
        <w:rPr>
          <w:spacing w:val="1"/>
          <w:sz w:val="28"/>
        </w:rPr>
        <w:t xml:space="preserve"> </w:t>
      </w:r>
      <w:r>
        <w:rPr>
          <w:sz w:val="28"/>
        </w:rPr>
        <w:t>участвовать</w:t>
      </w:r>
      <w:r>
        <w:rPr>
          <w:spacing w:val="-3"/>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в</w:t>
      </w:r>
      <w:r>
        <w:rPr>
          <w:spacing w:val="-1"/>
          <w:sz w:val="28"/>
        </w:rPr>
        <w:t xml:space="preserve"> </w:t>
      </w:r>
      <w:r>
        <w:rPr>
          <w:sz w:val="28"/>
        </w:rPr>
        <w:t>школе</w:t>
      </w:r>
      <w:r>
        <w:rPr>
          <w:spacing w:val="-4"/>
          <w:sz w:val="28"/>
        </w:rPr>
        <w:t xml:space="preserve"> </w:t>
      </w:r>
      <w:r>
        <w:rPr>
          <w:sz w:val="28"/>
        </w:rPr>
        <w:t>и детско-юношеских</w:t>
      </w:r>
      <w:r>
        <w:rPr>
          <w:spacing w:val="1"/>
          <w:sz w:val="28"/>
        </w:rPr>
        <w:t xml:space="preserve"> </w:t>
      </w:r>
      <w:r>
        <w:rPr>
          <w:sz w:val="28"/>
        </w:rPr>
        <w:t>организациях;</w:t>
      </w:r>
    </w:p>
    <w:p w:rsidR="00891CF0" w:rsidRDefault="00B23650" w:rsidP="00461614">
      <w:pPr>
        <w:pStyle w:val="a5"/>
        <w:numPr>
          <w:ilvl w:val="0"/>
          <w:numId w:val="127"/>
        </w:numPr>
        <w:tabs>
          <w:tab w:val="left" w:pos="829"/>
        </w:tabs>
        <w:spacing w:before="3" w:line="261" w:lineRule="auto"/>
        <w:ind w:left="107" w:right="104" w:firstLine="0"/>
        <w:rPr>
          <w:sz w:val="28"/>
        </w:rPr>
      </w:pPr>
      <w:r>
        <w:rPr>
          <w:sz w:val="28"/>
        </w:rPr>
        <w:t>умение</w:t>
      </w:r>
      <w:r>
        <w:rPr>
          <w:spacing w:val="1"/>
          <w:sz w:val="28"/>
        </w:rPr>
        <w:t xml:space="preserve"> </w:t>
      </w:r>
      <w:r>
        <w:rPr>
          <w:sz w:val="28"/>
        </w:rPr>
        <w:t>взаимодействовать</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институтами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функциями</w:t>
      </w:r>
      <w:r>
        <w:rPr>
          <w:spacing w:val="-3"/>
          <w:sz w:val="28"/>
        </w:rPr>
        <w:t xml:space="preserve"> </w:t>
      </w:r>
      <w:r>
        <w:rPr>
          <w:sz w:val="28"/>
        </w:rPr>
        <w:t>и назначением;</w:t>
      </w:r>
    </w:p>
    <w:p w:rsidR="00891CF0" w:rsidRDefault="00B23650" w:rsidP="00461614">
      <w:pPr>
        <w:pStyle w:val="a5"/>
        <w:numPr>
          <w:ilvl w:val="0"/>
          <w:numId w:val="127"/>
        </w:numPr>
        <w:tabs>
          <w:tab w:val="left" w:pos="829"/>
        </w:tabs>
        <w:spacing w:before="4"/>
        <w:ind w:left="828" w:hanging="722"/>
        <w:rPr>
          <w:sz w:val="28"/>
        </w:rPr>
      </w:pPr>
      <w:r>
        <w:rPr>
          <w:sz w:val="28"/>
        </w:rPr>
        <w:t>готовность</w:t>
      </w:r>
      <w:r>
        <w:rPr>
          <w:spacing w:val="-4"/>
          <w:sz w:val="28"/>
        </w:rPr>
        <w:t xml:space="preserve"> </w:t>
      </w:r>
      <w:r>
        <w:rPr>
          <w:sz w:val="28"/>
        </w:rPr>
        <w:t>к</w:t>
      </w:r>
      <w:r>
        <w:rPr>
          <w:spacing w:val="-4"/>
          <w:sz w:val="28"/>
        </w:rPr>
        <w:t xml:space="preserve"> </w:t>
      </w:r>
      <w:r>
        <w:rPr>
          <w:sz w:val="28"/>
        </w:rPr>
        <w:t>гуманитарной</w:t>
      </w:r>
      <w:r>
        <w:rPr>
          <w:spacing w:val="-3"/>
          <w:sz w:val="28"/>
        </w:rPr>
        <w:t xml:space="preserve"> </w:t>
      </w:r>
      <w:r>
        <w:rPr>
          <w:sz w:val="28"/>
        </w:rPr>
        <w:t>и</w:t>
      </w:r>
      <w:r>
        <w:rPr>
          <w:spacing w:val="-2"/>
          <w:sz w:val="28"/>
        </w:rPr>
        <w:t xml:space="preserve"> </w:t>
      </w:r>
      <w:r>
        <w:rPr>
          <w:sz w:val="28"/>
        </w:rPr>
        <w:t>волонтёрской</w:t>
      </w:r>
      <w:r>
        <w:rPr>
          <w:spacing w:val="-3"/>
          <w:sz w:val="28"/>
        </w:rPr>
        <w:t xml:space="preserve"> </w:t>
      </w:r>
      <w:r>
        <w:rPr>
          <w:sz w:val="28"/>
        </w:rPr>
        <w:t>деятельности.</w:t>
      </w:r>
    </w:p>
    <w:p w:rsidR="00891CF0" w:rsidRDefault="00B23650" w:rsidP="00461614">
      <w:pPr>
        <w:pStyle w:val="1"/>
        <w:numPr>
          <w:ilvl w:val="0"/>
          <w:numId w:val="126"/>
        </w:numPr>
        <w:tabs>
          <w:tab w:val="left" w:pos="413"/>
        </w:tabs>
        <w:spacing w:before="37"/>
        <w:ind w:hanging="306"/>
        <w:jc w:val="both"/>
      </w:pPr>
      <w:r>
        <w:t>патриотического</w:t>
      </w:r>
      <w:r>
        <w:rPr>
          <w:spacing w:val="-5"/>
        </w:rPr>
        <w:t xml:space="preserve"> </w:t>
      </w:r>
      <w:r>
        <w:t>воспитания:</w:t>
      </w:r>
    </w:p>
    <w:p w:rsidR="00891CF0" w:rsidRDefault="00B23650" w:rsidP="00461614">
      <w:pPr>
        <w:pStyle w:val="a5"/>
        <w:numPr>
          <w:ilvl w:val="0"/>
          <w:numId w:val="127"/>
        </w:numPr>
        <w:tabs>
          <w:tab w:val="left" w:pos="829"/>
        </w:tabs>
        <w:spacing w:before="26" w:line="264" w:lineRule="auto"/>
        <w:ind w:left="107" w:right="105" w:firstLine="0"/>
        <w:rPr>
          <w:sz w:val="28"/>
        </w:rPr>
      </w:pPr>
      <w:r>
        <w:rPr>
          <w:sz w:val="28"/>
        </w:rPr>
        <w:t>сформированность российской гражданской идентичности, патриотизма, уважения</w:t>
      </w:r>
      <w:r>
        <w:rPr>
          <w:spacing w:val="-67"/>
          <w:sz w:val="28"/>
        </w:rPr>
        <w:t xml:space="preserve"> </w:t>
      </w:r>
      <w:r>
        <w:rPr>
          <w:sz w:val="28"/>
        </w:rPr>
        <w:t>к своему народу, чувства ответственности перед Родиной, гордости за свой край, свою</w:t>
      </w:r>
      <w:r>
        <w:rPr>
          <w:spacing w:val="1"/>
          <w:sz w:val="28"/>
        </w:rPr>
        <w:t xml:space="preserve"> </w:t>
      </w:r>
      <w:r>
        <w:rPr>
          <w:sz w:val="28"/>
        </w:rPr>
        <w:t>Родину,</w:t>
      </w:r>
      <w:r>
        <w:rPr>
          <w:spacing w:val="1"/>
          <w:sz w:val="28"/>
        </w:rPr>
        <w:t xml:space="preserve"> </w:t>
      </w:r>
      <w:r>
        <w:rPr>
          <w:sz w:val="28"/>
        </w:rPr>
        <w:t>свой</w:t>
      </w:r>
      <w:r>
        <w:rPr>
          <w:spacing w:val="1"/>
          <w:sz w:val="28"/>
        </w:rPr>
        <w:t xml:space="preserve"> </w:t>
      </w:r>
      <w:r>
        <w:rPr>
          <w:sz w:val="28"/>
        </w:rPr>
        <w:t>язык</w:t>
      </w:r>
      <w:r>
        <w:rPr>
          <w:spacing w:val="1"/>
          <w:sz w:val="28"/>
        </w:rPr>
        <w:t xml:space="preserve"> </w:t>
      </w:r>
      <w:r>
        <w:rPr>
          <w:sz w:val="28"/>
        </w:rPr>
        <w:t>и</w:t>
      </w:r>
      <w:r>
        <w:rPr>
          <w:spacing w:val="1"/>
          <w:sz w:val="28"/>
        </w:rPr>
        <w:t xml:space="preserve"> </w:t>
      </w:r>
      <w:r>
        <w:rPr>
          <w:sz w:val="28"/>
        </w:rPr>
        <w:t>культуру,</w:t>
      </w:r>
      <w:r>
        <w:rPr>
          <w:spacing w:val="1"/>
          <w:sz w:val="28"/>
        </w:rPr>
        <w:t xml:space="preserve"> </w:t>
      </w:r>
      <w:r>
        <w:rPr>
          <w:sz w:val="28"/>
        </w:rPr>
        <w:t>прошлое</w:t>
      </w:r>
      <w:r>
        <w:rPr>
          <w:spacing w:val="1"/>
          <w:sz w:val="28"/>
        </w:rPr>
        <w:t xml:space="preserve"> </w:t>
      </w:r>
      <w:r>
        <w:rPr>
          <w:sz w:val="28"/>
        </w:rPr>
        <w:t>и</w:t>
      </w:r>
      <w:r>
        <w:rPr>
          <w:spacing w:val="1"/>
          <w:sz w:val="28"/>
        </w:rPr>
        <w:t xml:space="preserve"> </w:t>
      </w:r>
      <w:r>
        <w:rPr>
          <w:sz w:val="28"/>
        </w:rPr>
        <w:t>настоящее</w:t>
      </w:r>
      <w:r>
        <w:rPr>
          <w:spacing w:val="1"/>
          <w:sz w:val="28"/>
        </w:rPr>
        <w:t xml:space="preserve"> </w:t>
      </w:r>
      <w:r>
        <w:rPr>
          <w:sz w:val="28"/>
        </w:rPr>
        <w:t>многонационального</w:t>
      </w:r>
      <w:r>
        <w:rPr>
          <w:spacing w:val="70"/>
          <w:sz w:val="28"/>
        </w:rPr>
        <w:t xml:space="preserve"> </w:t>
      </w:r>
      <w:r>
        <w:rPr>
          <w:sz w:val="28"/>
        </w:rPr>
        <w:t>народа</w:t>
      </w:r>
      <w:r>
        <w:rPr>
          <w:spacing w:val="1"/>
          <w:sz w:val="28"/>
        </w:rPr>
        <w:t xml:space="preserve"> </w:t>
      </w:r>
      <w:r>
        <w:rPr>
          <w:sz w:val="28"/>
        </w:rPr>
        <w:t>России;</w:t>
      </w:r>
    </w:p>
    <w:p w:rsidR="00891CF0" w:rsidRDefault="00B23650" w:rsidP="00461614">
      <w:pPr>
        <w:pStyle w:val="a5"/>
        <w:numPr>
          <w:ilvl w:val="0"/>
          <w:numId w:val="127"/>
        </w:numPr>
        <w:tabs>
          <w:tab w:val="left" w:pos="829"/>
        </w:tabs>
        <w:spacing w:line="264" w:lineRule="auto"/>
        <w:ind w:left="107" w:right="111" w:firstLine="0"/>
        <w:rPr>
          <w:sz w:val="28"/>
        </w:rPr>
      </w:pP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государственным</w:t>
      </w:r>
      <w:r>
        <w:rPr>
          <w:spacing w:val="1"/>
          <w:sz w:val="28"/>
        </w:rPr>
        <w:t xml:space="preserve"> </w:t>
      </w:r>
      <w:r>
        <w:rPr>
          <w:sz w:val="28"/>
        </w:rPr>
        <w:t>символам,</w:t>
      </w:r>
      <w:r>
        <w:rPr>
          <w:spacing w:val="1"/>
          <w:sz w:val="28"/>
        </w:rPr>
        <w:t xml:space="preserve"> </w:t>
      </w:r>
      <w:r>
        <w:rPr>
          <w:sz w:val="28"/>
        </w:rPr>
        <w:t>историческому</w:t>
      </w:r>
      <w:r>
        <w:rPr>
          <w:spacing w:val="71"/>
          <w:sz w:val="28"/>
        </w:rPr>
        <w:t xml:space="preserve"> </w:t>
      </w:r>
      <w:r>
        <w:rPr>
          <w:sz w:val="28"/>
        </w:rPr>
        <w:t>и</w:t>
      </w:r>
      <w:r>
        <w:rPr>
          <w:spacing w:val="1"/>
          <w:sz w:val="28"/>
        </w:rPr>
        <w:t xml:space="preserve"> </w:t>
      </w:r>
      <w:r>
        <w:rPr>
          <w:sz w:val="28"/>
        </w:rPr>
        <w:t>природному наследию, памятникам, боевым подвигам и трудовым достижениям народа,</w:t>
      </w:r>
      <w:r>
        <w:rPr>
          <w:spacing w:val="1"/>
          <w:sz w:val="28"/>
        </w:rPr>
        <w:t xml:space="preserve"> </w:t>
      </w:r>
      <w:r>
        <w:rPr>
          <w:sz w:val="28"/>
        </w:rPr>
        <w:t>традициям</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достижениям</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науке,</w:t>
      </w:r>
      <w:r>
        <w:rPr>
          <w:spacing w:val="1"/>
          <w:sz w:val="28"/>
        </w:rPr>
        <w:t xml:space="preserve"> </w:t>
      </w:r>
      <w:r>
        <w:rPr>
          <w:sz w:val="28"/>
        </w:rPr>
        <w:t>искусстве,</w:t>
      </w:r>
      <w:r>
        <w:rPr>
          <w:spacing w:val="71"/>
          <w:sz w:val="28"/>
        </w:rPr>
        <w:t xml:space="preserve"> </w:t>
      </w:r>
      <w:r>
        <w:rPr>
          <w:sz w:val="28"/>
        </w:rPr>
        <w:t>спорте,</w:t>
      </w:r>
      <w:r>
        <w:rPr>
          <w:spacing w:val="1"/>
          <w:sz w:val="28"/>
        </w:rPr>
        <w:t xml:space="preserve"> </w:t>
      </w:r>
      <w:r>
        <w:rPr>
          <w:sz w:val="28"/>
        </w:rPr>
        <w:t>технологиях,</w:t>
      </w:r>
      <w:r>
        <w:rPr>
          <w:spacing w:val="-2"/>
          <w:sz w:val="28"/>
        </w:rPr>
        <w:t xml:space="preserve"> </w:t>
      </w:r>
      <w:r>
        <w:rPr>
          <w:sz w:val="28"/>
        </w:rPr>
        <w:t>труде;</w:t>
      </w:r>
    </w:p>
    <w:p w:rsidR="00891CF0" w:rsidRDefault="00891CF0">
      <w:pPr>
        <w:spacing w:line="264" w:lineRule="auto"/>
        <w:jc w:val="both"/>
        <w:rPr>
          <w:sz w:val="28"/>
        </w:rPr>
        <w:sectPr w:rsidR="00891CF0">
          <w:pgSz w:w="11910" w:h="16390"/>
          <w:pgMar w:top="780" w:right="320" w:bottom="1220" w:left="600" w:header="0" w:footer="1022" w:gutter="0"/>
          <w:cols w:space="720"/>
        </w:sectPr>
      </w:pPr>
    </w:p>
    <w:p w:rsidR="00891CF0" w:rsidRDefault="00B23650" w:rsidP="00461614">
      <w:pPr>
        <w:pStyle w:val="a5"/>
        <w:numPr>
          <w:ilvl w:val="0"/>
          <w:numId w:val="127"/>
        </w:numPr>
        <w:tabs>
          <w:tab w:val="left" w:pos="828"/>
          <w:tab w:val="left" w:pos="829"/>
          <w:tab w:val="left" w:pos="2044"/>
          <w:tab w:val="left" w:pos="4039"/>
          <w:tab w:val="left" w:pos="5598"/>
          <w:tab w:val="left" w:pos="5979"/>
          <w:tab w:val="left" w:pos="7457"/>
          <w:tab w:val="left" w:pos="8933"/>
          <w:tab w:val="left" w:pos="9328"/>
          <w:tab w:val="left" w:pos="9954"/>
        </w:tabs>
        <w:spacing w:before="81" w:line="261" w:lineRule="auto"/>
        <w:ind w:left="107" w:right="109" w:firstLine="0"/>
        <w:jc w:val="left"/>
        <w:rPr>
          <w:sz w:val="28"/>
        </w:rPr>
      </w:pPr>
      <w:r>
        <w:rPr>
          <w:sz w:val="28"/>
        </w:rPr>
        <w:lastRenderedPageBreak/>
        <w:t>идейная</w:t>
      </w:r>
      <w:r>
        <w:rPr>
          <w:sz w:val="28"/>
        </w:rPr>
        <w:tab/>
        <w:t>убеждённость,</w:t>
      </w:r>
      <w:r>
        <w:rPr>
          <w:sz w:val="28"/>
        </w:rPr>
        <w:tab/>
        <w:t>готовность</w:t>
      </w:r>
      <w:r>
        <w:rPr>
          <w:sz w:val="28"/>
        </w:rPr>
        <w:tab/>
        <w:t>к</w:t>
      </w:r>
      <w:r>
        <w:rPr>
          <w:sz w:val="28"/>
        </w:rPr>
        <w:tab/>
        <w:t>служению</w:t>
      </w:r>
      <w:r>
        <w:rPr>
          <w:sz w:val="28"/>
        </w:rPr>
        <w:tab/>
        <w:t>Отечеству</w:t>
      </w:r>
      <w:r>
        <w:rPr>
          <w:sz w:val="28"/>
        </w:rPr>
        <w:tab/>
        <w:t>и</w:t>
      </w:r>
      <w:r>
        <w:rPr>
          <w:sz w:val="28"/>
        </w:rPr>
        <w:tab/>
        <w:t>его</w:t>
      </w:r>
      <w:r>
        <w:rPr>
          <w:sz w:val="28"/>
        </w:rPr>
        <w:tab/>
        <w:t>защите,</w:t>
      </w:r>
      <w:r>
        <w:rPr>
          <w:spacing w:val="-67"/>
          <w:sz w:val="28"/>
        </w:rPr>
        <w:t xml:space="preserve"> </w:t>
      </w:r>
      <w:r>
        <w:rPr>
          <w:sz w:val="28"/>
        </w:rPr>
        <w:t>ответственность</w:t>
      </w:r>
      <w:r>
        <w:rPr>
          <w:spacing w:val="-2"/>
          <w:sz w:val="28"/>
        </w:rPr>
        <w:t xml:space="preserve"> </w:t>
      </w:r>
      <w:r>
        <w:rPr>
          <w:sz w:val="28"/>
        </w:rPr>
        <w:t>за</w:t>
      </w:r>
      <w:r>
        <w:rPr>
          <w:spacing w:val="-3"/>
          <w:sz w:val="28"/>
        </w:rPr>
        <w:t xml:space="preserve"> </w:t>
      </w:r>
      <w:r>
        <w:rPr>
          <w:sz w:val="28"/>
        </w:rPr>
        <w:t>его</w:t>
      </w:r>
      <w:r>
        <w:rPr>
          <w:spacing w:val="1"/>
          <w:sz w:val="28"/>
        </w:rPr>
        <w:t xml:space="preserve"> </w:t>
      </w:r>
      <w:r>
        <w:rPr>
          <w:sz w:val="28"/>
        </w:rPr>
        <w:t>судьбу.</w:t>
      </w:r>
    </w:p>
    <w:p w:rsidR="00891CF0" w:rsidRDefault="00B23650" w:rsidP="00461614">
      <w:pPr>
        <w:pStyle w:val="1"/>
        <w:numPr>
          <w:ilvl w:val="0"/>
          <w:numId w:val="126"/>
        </w:numPr>
        <w:tabs>
          <w:tab w:val="left" w:pos="413"/>
        </w:tabs>
        <w:spacing w:before="9"/>
        <w:ind w:hanging="306"/>
      </w:pPr>
      <w:r>
        <w:t>духовно-нравственного</w:t>
      </w:r>
      <w:r>
        <w:rPr>
          <w:spacing w:val="-8"/>
        </w:rPr>
        <w:t xml:space="preserve"> </w:t>
      </w:r>
      <w:r>
        <w:t>воспитания:</w:t>
      </w:r>
    </w:p>
    <w:p w:rsidR="00891CF0" w:rsidRDefault="00B23650" w:rsidP="00461614">
      <w:pPr>
        <w:pStyle w:val="a5"/>
        <w:numPr>
          <w:ilvl w:val="0"/>
          <w:numId w:val="127"/>
        </w:numPr>
        <w:tabs>
          <w:tab w:val="left" w:pos="828"/>
          <w:tab w:val="left" w:pos="829"/>
        </w:tabs>
        <w:spacing w:before="27"/>
        <w:ind w:left="828" w:hanging="722"/>
        <w:jc w:val="left"/>
        <w:rPr>
          <w:sz w:val="28"/>
        </w:rPr>
      </w:pPr>
      <w:r>
        <w:rPr>
          <w:sz w:val="28"/>
        </w:rPr>
        <w:t>осознание</w:t>
      </w:r>
      <w:r>
        <w:rPr>
          <w:spacing w:val="-4"/>
          <w:sz w:val="28"/>
        </w:rPr>
        <w:t xml:space="preserve"> </w:t>
      </w:r>
      <w:r>
        <w:rPr>
          <w:sz w:val="28"/>
        </w:rPr>
        <w:t>духовных</w:t>
      </w:r>
      <w:r>
        <w:rPr>
          <w:spacing w:val="-5"/>
          <w:sz w:val="28"/>
        </w:rPr>
        <w:t xml:space="preserve"> </w:t>
      </w:r>
      <w:r>
        <w:rPr>
          <w:sz w:val="28"/>
        </w:rPr>
        <w:t>ценностей</w:t>
      </w:r>
      <w:r>
        <w:rPr>
          <w:spacing w:val="-6"/>
          <w:sz w:val="28"/>
        </w:rPr>
        <w:t xml:space="preserve"> </w:t>
      </w:r>
      <w:r>
        <w:rPr>
          <w:sz w:val="28"/>
        </w:rPr>
        <w:t>российского</w:t>
      </w:r>
      <w:r>
        <w:rPr>
          <w:spacing w:val="-3"/>
          <w:sz w:val="28"/>
        </w:rPr>
        <w:t xml:space="preserve"> </w:t>
      </w:r>
      <w:r>
        <w:rPr>
          <w:sz w:val="28"/>
        </w:rPr>
        <w:t>народа;</w:t>
      </w:r>
    </w:p>
    <w:p w:rsidR="00891CF0" w:rsidRDefault="00B23650" w:rsidP="00461614">
      <w:pPr>
        <w:pStyle w:val="a5"/>
        <w:numPr>
          <w:ilvl w:val="0"/>
          <w:numId w:val="127"/>
        </w:numPr>
        <w:tabs>
          <w:tab w:val="left" w:pos="828"/>
          <w:tab w:val="left" w:pos="829"/>
        </w:tabs>
        <w:spacing w:before="32"/>
        <w:ind w:left="828" w:hanging="722"/>
        <w:jc w:val="left"/>
        <w:rPr>
          <w:sz w:val="28"/>
        </w:rPr>
      </w:pPr>
      <w:r>
        <w:rPr>
          <w:sz w:val="28"/>
        </w:rPr>
        <w:t>сформированность</w:t>
      </w:r>
      <w:r>
        <w:rPr>
          <w:spacing w:val="-8"/>
          <w:sz w:val="28"/>
        </w:rPr>
        <w:t xml:space="preserve"> </w:t>
      </w:r>
      <w:r>
        <w:rPr>
          <w:sz w:val="28"/>
        </w:rPr>
        <w:t>нравственного</w:t>
      </w:r>
      <w:r>
        <w:rPr>
          <w:spacing w:val="-3"/>
          <w:sz w:val="28"/>
        </w:rPr>
        <w:t xml:space="preserve"> </w:t>
      </w:r>
      <w:r>
        <w:rPr>
          <w:sz w:val="28"/>
        </w:rPr>
        <w:t>сознания,</w:t>
      </w:r>
      <w:r>
        <w:rPr>
          <w:spacing w:val="-4"/>
          <w:sz w:val="28"/>
        </w:rPr>
        <w:t xml:space="preserve"> </w:t>
      </w:r>
      <w:r>
        <w:rPr>
          <w:sz w:val="28"/>
        </w:rPr>
        <w:t>норм</w:t>
      </w:r>
      <w:r>
        <w:rPr>
          <w:spacing w:val="-3"/>
          <w:sz w:val="28"/>
        </w:rPr>
        <w:t xml:space="preserve"> </w:t>
      </w:r>
      <w:r>
        <w:rPr>
          <w:sz w:val="28"/>
        </w:rPr>
        <w:t>этичного</w:t>
      </w:r>
      <w:r>
        <w:rPr>
          <w:spacing w:val="-5"/>
          <w:sz w:val="28"/>
        </w:rPr>
        <w:t xml:space="preserve"> </w:t>
      </w:r>
      <w:r>
        <w:rPr>
          <w:sz w:val="28"/>
        </w:rPr>
        <w:t>поведения;</w:t>
      </w:r>
    </w:p>
    <w:p w:rsidR="00891CF0" w:rsidRDefault="00B23650" w:rsidP="00461614">
      <w:pPr>
        <w:pStyle w:val="a5"/>
        <w:numPr>
          <w:ilvl w:val="0"/>
          <w:numId w:val="127"/>
        </w:numPr>
        <w:tabs>
          <w:tab w:val="left" w:pos="828"/>
          <w:tab w:val="left" w:pos="829"/>
        </w:tabs>
        <w:spacing w:before="31" w:line="261" w:lineRule="auto"/>
        <w:ind w:left="107" w:right="114" w:firstLine="0"/>
        <w:jc w:val="left"/>
        <w:rPr>
          <w:sz w:val="28"/>
        </w:rPr>
      </w:pPr>
      <w:r>
        <w:rPr>
          <w:sz w:val="28"/>
        </w:rPr>
        <w:t>способность</w:t>
      </w:r>
      <w:r>
        <w:rPr>
          <w:spacing w:val="7"/>
          <w:sz w:val="28"/>
        </w:rPr>
        <w:t xml:space="preserve"> </w:t>
      </w:r>
      <w:r>
        <w:rPr>
          <w:sz w:val="28"/>
        </w:rPr>
        <w:t>оценивать</w:t>
      </w:r>
      <w:r>
        <w:rPr>
          <w:spacing w:val="9"/>
          <w:sz w:val="28"/>
        </w:rPr>
        <w:t xml:space="preserve"> </w:t>
      </w:r>
      <w:r>
        <w:rPr>
          <w:sz w:val="28"/>
        </w:rPr>
        <w:t>ситуацию</w:t>
      </w:r>
      <w:r>
        <w:rPr>
          <w:spacing w:val="10"/>
          <w:sz w:val="28"/>
        </w:rPr>
        <w:t xml:space="preserve"> </w:t>
      </w:r>
      <w:r>
        <w:rPr>
          <w:sz w:val="28"/>
        </w:rPr>
        <w:t>и</w:t>
      </w:r>
      <w:r>
        <w:rPr>
          <w:spacing w:val="11"/>
          <w:sz w:val="28"/>
        </w:rPr>
        <w:t xml:space="preserve"> </w:t>
      </w:r>
      <w:r>
        <w:rPr>
          <w:sz w:val="28"/>
        </w:rPr>
        <w:t>принимать</w:t>
      </w:r>
      <w:r>
        <w:rPr>
          <w:spacing w:val="10"/>
          <w:sz w:val="28"/>
        </w:rPr>
        <w:t xml:space="preserve"> </w:t>
      </w:r>
      <w:r>
        <w:rPr>
          <w:sz w:val="28"/>
        </w:rPr>
        <w:t>осознанные</w:t>
      </w:r>
      <w:r>
        <w:rPr>
          <w:spacing w:val="8"/>
          <w:sz w:val="28"/>
        </w:rPr>
        <w:t xml:space="preserve"> </w:t>
      </w:r>
      <w:r>
        <w:rPr>
          <w:sz w:val="28"/>
        </w:rPr>
        <w:t>решения,</w:t>
      </w:r>
      <w:r>
        <w:rPr>
          <w:spacing w:val="11"/>
          <w:sz w:val="28"/>
        </w:rPr>
        <w:t xml:space="preserve"> </w:t>
      </w:r>
      <w:r>
        <w:rPr>
          <w:sz w:val="28"/>
        </w:rPr>
        <w:t>ориентируясь</w:t>
      </w:r>
      <w:r>
        <w:rPr>
          <w:spacing w:val="-67"/>
          <w:sz w:val="28"/>
        </w:rPr>
        <w:t xml:space="preserve"> </w:t>
      </w:r>
      <w:r>
        <w:rPr>
          <w:sz w:val="28"/>
        </w:rPr>
        <w:t>на</w:t>
      </w:r>
      <w:r>
        <w:rPr>
          <w:spacing w:val="-1"/>
          <w:sz w:val="28"/>
        </w:rPr>
        <w:t xml:space="preserve"> </w:t>
      </w:r>
      <w:r>
        <w:rPr>
          <w:sz w:val="28"/>
        </w:rPr>
        <w:t>морально-нравственные нормы и ценности;</w:t>
      </w:r>
    </w:p>
    <w:p w:rsidR="00891CF0" w:rsidRDefault="00B23650" w:rsidP="00461614">
      <w:pPr>
        <w:pStyle w:val="a5"/>
        <w:numPr>
          <w:ilvl w:val="0"/>
          <w:numId w:val="127"/>
        </w:numPr>
        <w:tabs>
          <w:tab w:val="left" w:pos="828"/>
          <w:tab w:val="left" w:pos="829"/>
        </w:tabs>
        <w:spacing w:before="2"/>
        <w:ind w:left="828" w:hanging="722"/>
        <w:jc w:val="left"/>
        <w:rPr>
          <w:sz w:val="28"/>
        </w:rPr>
      </w:pPr>
      <w:r>
        <w:rPr>
          <w:sz w:val="28"/>
        </w:rPr>
        <w:t>осознание</w:t>
      </w:r>
      <w:r>
        <w:rPr>
          <w:spacing w:val="-3"/>
          <w:sz w:val="28"/>
        </w:rPr>
        <w:t xml:space="preserve"> </w:t>
      </w:r>
      <w:r>
        <w:rPr>
          <w:sz w:val="28"/>
        </w:rPr>
        <w:t>личного</w:t>
      </w:r>
      <w:r>
        <w:rPr>
          <w:spacing w:val="-5"/>
          <w:sz w:val="28"/>
        </w:rPr>
        <w:t xml:space="preserve"> </w:t>
      </w:r>
      <w:r>
        <w:rPr>
          <w:sz w:val="28"/>
        </w:rPr>
        <w:t>вклада</w:t>
      </w:r>
      <w:r>
        <w:rPr>
          <w:spacing w:val="-3"/>
          <w:sz w:val="28"/>
        </w:rPr>
        <w:t xml:space="preserve"> </w:t>
      </w:r>
      <w:r>
        <w:rPr>
          <w:sz w:val="28"/>
        </w:rPr>
        <w:t>в</w:t>
      </w:r>
      <w:r>
        <w:rPr>
          <w:spacing w:val="-3"/>
          <w:sz w:val="28"/>
        </w:rPr>
        <w:t xml:space="preserve"> </w:t>
      </w:r>
      <w:r>
        <w:rPr>
          <w:sz w:val="28"/>
        </w:rPr>
        <w:t>построение</w:t>
      </w:r>
      <w:r>
        <w:rPr>
          <w:spacing w:val="-4"/>
          <w:sz w:val="28"/>
        </w:rPr>
        <w:t xml:space="preserve"> </w:t>
      </w:r>
      <w:r>
        <w:rPr>
          <w:sz w:val="28"/>
        </w:rPr>
        <w:t>устойчивого</w:t>
      </w:r>
      <w:r>
        <w:rPr>
          <w:spacing w:val="-4"/>
          <w:sz w:val="28"/>
        </w:rPr>
        <w:t xml:space="preserve"> </w:t>
      </w:r>
      <w:r>
        <w:rPr>
          <w:sz w:val="28"/>
        </w:rPr>
        <w:t>будущего;</w:t>
      </w:r>
    </w:p>
    <w:p w:rsidR="00891CF0" w:rsidRDefault="00B23650" w:rsidP="00461614">
      <w:pPr>
        <w:pStyle w:val="a5"/>
        <w:numPr>
          <w:ilvl w:val="0"/>
          <w:numId w:val="127"/>
        </w:numPr>
        <w:tabs>
          <w:tab w:val="left" w:pos="829"/>
        </w:tabs>
        <w:spacing w:before="32" w:line="264" w:lineRule="auto"/>
        <w:ind w:left="107" w:right="112" w:firstLine="0"/>
        <w:rPr>
          <w:sz w:val="28"/>
        </w:rPr>
      </w:pP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родителям,</w:t>
      </w:r>
      <w:r>
        <w:rPr>
          <w:spacing w:val="1"/>
          <w:sz w:val="28"/>
        </w:rPr>
        <w:t xml:space="preserve"> </w:t>
      </w:r>
      <w:r>
        <w:rPr>
          <w:sz w:val="28"/>
        </w:rPr>
        <w:t>созданию</w:t>
      </w:r>
      <w:r>
        <w:rPr>
          <w:spacing w:val="1"/>
          <w:sz w:val="28"/>
        </w:rPr>
        <w:t xml:space="preserve"> </w:t>
      </w:r>
      <w:r>
        <w:rPr>
          <w:sz w:val="28"/>
        </w:rPr>
        <w:t>семьи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осознанного принятия ценностей семейной жизни в соответствии с традициями народов</w:t>
      </w:r>
      <w:r>
        <w:rPr>
          <w:spacing w:val="1"/>
          <w:sz w:val="28"/>
        </w:rPr>
        <w:t xml:space="preserve"> </w:t>
      </w:r>
      <w:r>
        <w:rPr>
          <w:sz w:val="28"/>
        </w:rPr>
        <w:t>России.</w:t>
      </w:r>
    </w:p>
    <w:p w:rsidR="00891CF0" w:rsidRDefault="00B23650" w:rsidP="00461614">
      <w:pPr>
        <w:pStyle w:val="1"/>
        <w:numPr>
          <w:ilvl w:val="0"/>
          <w:numId w:val="126"/>
        </w:numPr>
        <w:tabs>
          <w:tab w:val="left" w:pos="413"/>
        </w:tabs>
        <w:spacing w:before="2"/>
        <w:ind w:hanging="306"/>
        <w:jc w:val="both"/>
      </w:pPr>
      <w:r>
        <w:t>эстетического</w:t>
      </w:r>
      <w:r>
        <w:rPr>
          <w:spacing w:val="-4"/>
        </w:rPr>
        <w:t xml:space="preserve"> </w:t>
      </w:r>
      <w:r>
        <w:t>воспитания:</w:t>
      </w:r>
    </w:p>
    <w:p w:rsidR="00891CF0" w:rsidRDefault="00B23650" w:rsidP="00461614">
      <w:pPr>
        <w:pStyle w:val="a5"/>
        <w:numPr>
          <w:ilvl w:val="0"/>
          <w:numId w:val="127"/>
        </w:numPr>
        <w:tabs>
          <w:tab w:val="left" w:pos="829"/>
        </w:tabs>
        <w:spacing w:before="28" w:line="261" w:lineRule="auto"/>
        <w:ind w:left="107" w:right="107" w:firstLine="0"/>
        <w:rPr>
          <w:sz w:val="28"/>
        </w:rPr>
      </w:pPr>
      <w:r>
        <w:rPr>
          <w:sz w:val="28"/>
        </w:rPr>
        <w:t>эстетическое отношение к миру, включая эстетику быта, научного и технического</w:t>
      </w:r>
      <w:r>
        <w:rPr>
          <w:spacing w:val="1"/>
          <w:sz w:val="28"/>
        </w:rPr>
        <w:t xml:space="preserve"> </w:t>
      </w:r>
      <w:r>
        <w:rPr>
          <w:sz w:val="28"/>
        </w:rPr>
        <w:t>творчества,</w:t>
      </w:r>
      <w:r>
        <w:rPr>
          <w:spacing w:val="-3"/>
          <w:sz w:val="28"/>
        </w:rPr>
        <w:t xml:space="preserve"> </w:t>
      </w:r>
      <w:r>
        <w:rPr>
          <w:sz w:val="28"/>
        </w:rPr>
        <w:t>спорта,</w:t>
      </w:r>
      <w:r>
        <w:rPr>
          <w:spacing w:val="-4"/>
          <w:sz w:val="28"/>
        </w:rPr>
        <w:t xml:space="preserve"> </w:t>
      </w:r>
      <w:r>
        <w:rPr>
          <w:sz w:val="28"/>
        </w:rPr>
        <w:t>труда,</w:t>
      </w:r>
      <w:r>
        <w:rPr>
          <w:spacing w:val="-1"/>
          <w:sz w:val="28"/>
        </w:rPr>
        <w:t xml:space="preserve"> </w:t>
      </w:r>
      <w:r>
        <w:rPr>
          <w:sz w:val="28"/>
        </w:rPr>
        <w:t>общественных</w:t>
      </w:r>
      <w:r>
        <w:rPr>
          <w:spacing w:val="1"/>
          <w:sz w:val="28"/>
        </w:rPr>
        <w:t xml:space="preserve"> </w:t>
      </w:r>
      <w:r>
        <w:rPr>
          <w:sz w:val="28"/>
        </w:rPr>
        <w:t>отношений;</w:t>
      </w:r>
    </w:p>
    <w:p w:rsidR="00891CF0" w:rsidRDefault="00B23650" w:rsidP="00461614">
      <w:pPr>
        <w:pStyle w:val="a5"/>
        <w:numPr>
          <w:ilvl w:val="0"/>
          <w:numId w:val="127"/>
        </w:numPr>
        <w:tabs>
          <w:tab w:val="left" w:pos="829"/>
        </w:tabs>
        <w:spacing w:before="3" w:line="261" w:lineRule="auto"/>
        <w:ind w:left="107" w:right="112" w:firstLine="0"/>
        <w:rPr>
          <w:sz w:val="28"/>
        </w:rPr>
      </w:pPr>
      <w:r>
        <w:rPr>
          <w:sz w:val="28"/>
        </w:rPr>
        <w:t>способность</w:t>
      </w:r>
      <w:r>
        <w:rPr>
          <w:spacing w:val="1"/>
          <w:sz w:val="28"/>
        </w:rPr>
        <w:t xml:space="preserve"> </w:t>
      </w:r>
      <w:r>
        <w:rPr>
          <w:sz w:val="28"/>
        </w:rPr>
        <w:t>воспринимать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искусства,</w:t>
      </w:r>
      <w:r>
        <w:rPr>
          <w:spacing w:val="1"/>
          <w:sz w:val="28"/>
        </w:rPr>
        <w:t xml:space="preserve"> </w:t>
      </w:r>
      <w:r>
        <w:rPr>
          <w:sz w:val="28"/>
        </w:rPr>
        <w:t>традиции</w:t>
      </w:r>
      <w:r>
        <w:rPr>
          <w:spacing w:val="1"/>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своего и</w:t>
      </w:r>
      <w:r>
        <w:rPr>
          <w:spacing w:val="-4"/>
          <w:sz w:val="28"/>
        </w:rPr>
        <w:t xml:space="preserve"> </w:t>
      </w:r>
      <w:r>
        <w:rPr>
          <w:sz w:val="28"/>
        </w:rPr>
        <w:t>других</w:t>
      </w:r>
      <w:r>
        <w:rPr>
          <w:spacing w:val="-4"/>
          <w:sz w:val="28"/>
        </w:rPr>
        <w:t xml:space="preserve"> </w:t>
      </w:r>
      <w:r>
        <w:rPr>
          <w:sz w:val="28"/>
        </w:rPr>
        <w:t>народов,</w:t>
      </w:r>
      <w:r>
        <w:rPr>
          <w:spacing w:val="-1"/>
          <w:sz w:val="28"/>
        </w:rPr>
        <w:t xml:space="preserve"> </w:t>
      </w:r>
      <w:r>
        <w:rPr>
          <w:sz w:val="28"/>
        </w:rPr>
        <w:t>ощущать</w:t>
      </w:r>
      <w:r>
        <w:rPr>
          <w:spacing w:val="-2"/>
          <w:sz w:val="28"/>
        </w:rPr>
        <w:t xml:space="preserve"> </w:t>
      </w:r>
      <w:r>
        <w:rPr>
          <w:sz w:val="28"/>
        </w:rPr>
        <w:t>эмоциональное</w:t>
      </w:r>
      <w:r>
        <w:rPr>
          <w:spacing w:val="-1"/>
          <w:sz w:val="28"/>
        </w:rPr>
        <w:t xml:space="preserve"> </w:t>
      </w:r>
      <w:r>
        <w:rPr>
          <w:sz w:val="28"/>
        </w:rPr>
        <w:t>воздействие</w:t>
      </w:r>
      <w:r>
        <w:rPr>
          <w:spacing w:val="-1"/>
          <w:sz w:val="28"/>
        </w:rPr>
        <w:t xml:space="preserve"> </w:t>
      </w:r>
      <w:r>
        <w:rPr>
          <w:sz w:val="28"/>
        </w:rPr>
        <w:t>искусства;</w:t>
      </w:r>
    </w:p>
    <w:p w:rsidR="00891CF0" w:rsidRDefault="00B23650" w:rsidP="00461614">
      <w:pPr>
        <w:pStyle w:val="a5"/>
        <w:numPr>
          <w:ilvl w:val="0"/>
          <w:numId w:val="127"/>
        </w:numPr>
        <w:tabs>
          <w:tab w:val="left" w:pos="829"/>
        </w:tabs>
        <w:spacing w:before="4" w:line="261" w:lineRule="auto"/>
        <w:ind w:left="107" w:right="108" w:firstLine="0"/>
        <w:rPr>
          <w:sz w:val="28"/>
        </w:rPr>
      </w:pPr>
      <w:r>
        <w:rPr>
          <w:sz w:val="28"/>
        </w:rPr>
        <w:t>убеждённость в значимости для личности и общества отечественного и мирового</w:t>
      </w:r>
      <w:r>
        <w:rPr>
          <w:spacing w:val="1"/>
          <w:sz w:val="28"/>
        </w:rPr>
        <w:t xml:space="preserve"> </w:t>
      </w:r>
      <w:r>
        <w:rPr>
          <w:sz w:val="28"/>
        </w:rPr>
        <w:t>искусства,</w:t>
      </w:r>
      <w:r>
        <w:rPr>
          <w:spacing w:val="1"/>
          <w:sz w:val="28"/>
        </w:rPr>
        <w:t xml:space="preserve"> </w:t>
      </w:r>
      <w:r>
        <w:rPr>
          <w:sz w:val="28"/>
        </w:rPr>
        <w:t>этнических</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и</w:t>
      </w:r>
      <w:r>
        <w:rPr>
          <w:spacing w:val="1"/>
          <w:sz w:val="28"/>
        </w:rPr>
        <w:t xml:space="preserve"> </w:t>
      </w:r>
      <w:r>
        <w:rPr>
          <w:sz w:val="28"/>
        </w:rPr>
        <w:t>народного,</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словесного,</w:t>
      </w:r>
      <w:r>
        <w:rPr>
          <w:spacing w:val="1"/>
          <w:sz w:val="28"/>
        </w:rPr>
        <w:t xml:space="preserve"> </w:t>
      </w:r>
      <w:r>
        <w:rPr>
          <w:sz w:val="28"/>
        </w:rPr>
        <w:t>творчества;</w:t>
      </w:r>
    </w:p>
    <w:p w:rsidR="00891CF0" w:rsidRDefault="00B23650" w:rsidP="00461614">
      <w:pPr>
        <w:pStyle w:val="a5"/>
        <w:numPr>
          <w:ilvl w:val="0"/>
          <w:numId w:val="127"/>
        </w:numPr>
        <w:tabs>
          <w:tab w:val="left" w:pos="829"/>
        </w:tabs>
        <w:spacing w:before="7" w:line="261" w:lineRule="auto"/>
        <w:ind w:left="107" w:right="107" w:firstLine="0"/>
        <w:rPr>
          <w:sz w:val="28"/>
        </w:rPr>
      </w:pPr>
      <w:r>
        <w:rPr>
          <w:sz w:val="28"/>
        </w:rPr>
        <w:t>готовность к</w:t>
      </w:r>
      <w:r>
        <w:rPr>
          <w:spacing w:val="1"/>
          <w:sz w:val="28"/>
        </w:rPr>
        <w:t xml:space="preserve"> </w:t>
      </w:r>
      <w:r>
        <w:rPr>
          <w:sz w:val="28"/>
        </w:rPr>
        <w:t>самовыражению</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искусства, стремление проявлять</w:t>
      </w:r>
      <w:r>
        <w:rPr>
          <w:spacing w:val="1"/>
          <w:sz w:val="28"/>
        </w:rPr>
        <w:t xml:space="preserve"> </w:t>
      </w:r>
      <w:r>
        <w:rPr>
          <w:sz w:val="28"/>
        </w:rPr>
        <w:t>качества</w:t>
      </w:r>
      <w:r>
        <w:rPr>
          <w:spacing w:val="1"/>
          <w:sz w:val="28"/>
        </w:rPr>
        <w:t xml:space="preserve"> </w:t>
      </w:r>
      <w:r>
        <w:rPr>
          <w:sz w:val="28"/>
        </w:rPr>
        <w:t>творческой</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творческих</w:t>
      </w:r>
      <w:r>
        <w:rPr>
          <w:spacing w:val="1"/>
          <w:sz w:val="28"/>
        </w:rPr>
        <w:t xml:space="preserve"> </w:t>
      </w:r>
      <w:r>
        <w:rPr>
          <w:sz w:val="28"/>
        </w:rPr>
        <w:t>работ</w:t>
      </w:r>
      <w:r>
        <w:rPr>
          <w:spacing w:val="1"/>
          <w:sz w:val="28"/>
        </w:rPr>
        <w:t xml:space="preserve"> </w:t>
      </w:r>
      <w:r>
        <w:rPr>
          <w:sz w:val="28"/>
        </w:rPr>
        <w:t>по</w:t>
      </w:r>
      <w:r>
        <w:rPr>
          <w:spacing w:val="1"/>
          <w:sz w:val="28"/>
        </w:rPr>
        <w:t xml:space="preserve"> </w:t>
      </w:r>
      <w:r>
        <w:rPr>
          <w:sz w:val="28"/>
        </w:rPr>
        <w:t>русскому</w:t>
      </w:r>
      <w:r>
        <w:rPr>
          <w:spacing w:val="-5"/>
          <w:sz w:val="28"/>
        </w:rPr>
        <w:t xml:space="preserve"> </w:t>
      </w:r>
      <w:r>
        <w:rPr>
          <w:sz w:val="28"/>
        </w:rPr>
        <w:t>языку.</w:t>
      </w:r>
    </w:p>
    <w:p w:rsidR="00891CF0" w:rsidRDefault="00B23650" w:rsidP="00461614">
      <w:pPr>
        <w:pStyle w:val="1"/>
        <w:numPr>
          <w:ilvl w:val="0"/>
          <w:numId w:val="126"/>
        </w:numPr>
        <w:tabs>
          <w:tab w:val="left" w:pos="413"/>
        </w:tabs>
        <w:spacing w:before="13"/>
        <w:ind w:hanging="306"/>
        <w:jc w:val="both"/>
      </w:pPr>
      <w:r>
        <w:t>физического</w:t>
      </w:r>
      <w:r>
        <w:rPr>
          <w:spacing w:val="-2"/>
        </w:rPr>
        <w:t xml:space="preserve"> </w:t>
      </w:r>
      <w:r>
        <w:t>воспитания:</w:t>
      </w:r>
    </w:p>
    <w:p w:rsidR="00891CF0" w:rsidRDefault="00B23650" w:rsidP="00461614">
      <w:pPr>
        <w:pStyle w:val="a5"/>
        <w:numPr>
          <w:ilvl w:val="0"/>
          <w:numId w:val="127"/>
        </w:numPr>
        <w:tabs>
          <w:tab w:val="left" w:pos="828"/>
          <w:tab w:val="left" w:pos="829"/>
          <w:tab w:val="left" w:pos="3344"/>
          <w:tab w:val="left" w:pos="4800"/>
          <w:tab w:val="left" w:pos="5204"/>
          <w:tab w:val="left" w:pos="6919"/>
          <w:tab w:val="left" w:pos="7953"/>
          <w:tab w:val="left" w:pos="9032"/>
        </w:tabs>
        <w:spacing w:before="25" w:line="261" w:lineRule="auto"/>
        <w:ind w:left="107" w:right="112" w:firstLine="0"/>
        <w:jc w:val="left"/>
        <w:rPr>
          <w:sz w:val="28"/>
        </w:rPr>
      </w:pPr>
      <w:r>
        <w:rPr>
          <w:sz w:val="28"/>
        </w:rPr>
        <w:t>сформированность</w:t>
      </w:r>
      <w:r>
        <w:rPr>
          <w:sz w:val="28"/>
        </w:rPr>
        <w:tab/>
        <w:t>здорового</w:t>
      </w:r>
      <w:r>
        <w:rPr>
          <w:sz w:val="28"/>
        </w:rPr>
        <w:tab/>
        <w:t>и</w:t>
      </w:r>
      <w:r>
        <w:rPr>
          <w:sz w:val="28"/>
        </w:rPr>
        <w:tab/>
        <w:t>безопасного</w:t>
      </w:r>
      <w:r>
        <w:rPr>
          <w:sz w:val="28"/>
        </w:rPr>
        <w:tab/>
        <w:t>образа</w:t>
      </w:r>
      <w:r>
        <w:rPr>
          <w:sz w:val="28"/>
        </w:rPr>
        <w:tab/>
        <w:t>жизни,</w:t>
      </w:r>
      <w:r>
        <w:rPr>
          <w:sz w:val="28"/>
        </w:rPr>
        <w:tab/>
      </w:r>
      <w:r>
        <w:rPr>
          <w:spacing w:val="-1"/>
          <w:sz w:val="28"/>
        </w:rPr>
        <w:t>ответственного</w:t>
      </w:r>
      <w:r>
        <w:rPr>
          <w:spacing w:val="-67"/>
          <w:sz w:val="28"/>
        </w:rPr>
        <w:t xml:space="preserve"> </w:t>
      </w:r>
      <w:r>
        <w:rPr>
          <w:sz w:val="28"/>
        </w:rPr>
        <w:t>отношения</w:t>
      </w:r>
      <w:r>
        <w:rPr>
          <w:spacing w:val="-1"/>
          <w:sz w:val="28"/>
        </w:rPr>
        <w:t xml:space="preserve"> </w:t>
      </w:r>
      <w:r>
        <w:rPr>
          <w:sz w:val="28"/>
        </w:rPr>
        <w:t>к своему</w:t>
      </w:r>
      <w:r>
        <w:rPr>
          <w:spacing w:val="-4"/>
          <w:sz w:val="28"/>
        </w:rPr>
        <w:t xml:space="preserve"> </w:t>
      </w:r>
      <w:r>
        <w:rPr>
          <w:sz w:val="28"/>
        </w:rPr>
        <w:t>здоровью;</w:t>
      </w:r>
    </w:p>
    <w:p w:rsidR="00891CF0" w:rsidRDefault="00B23650" w:rsidP="00461614">
      <w:pPr>
        <w:pStyle w:val="a5"/>
        <w:numPr>
          <w:ilvl w:val="0"/>
          <w:numId w:val="127"/>
        </w:numPr>
        <w:tabs>
          <w:tab w:val="left" w:pos="828"/>
          <w:tab w:val="left" w:pos="829"/>
          <w:tab w:val="left" w:pos="2743"/>
          <w:tab w:val="left" w:pos="3305"/>
          <w:tab w:val="left" w:pos="5171"/>
          <w:tab w:val="left" w:pos="8044"/>
          <w:tab w:val="left" w:pos="9531"/>
        </w:tabs>
        <w:spacing w:before="5" w:line="261" w:lineRule="auto"/>
        <w:ind w:left="107" w:right="102" w:firstLine="0"/>
        <w:jc w:val="left"/>
        <w:rPr>
          <w:sz w:val="28"/>
        </w:rPr>
      </w:pPr>
      <w:r>
        <w:rPr>
          <w:sz w:val="28"/>
        </w:rPr>
        <w:t>потребность</w:t>
      </w:r>
      <w:r>
        <w:rPr>
          <w:sz w:val="28"/>
        </w:rPr>
        <w:tab/>
        <w:t>в</w:t>
      </w:r>
      <w:r>
        <w:rPr>
          <w:sz w:val="28"/>
        </w:rPr>
        <w:tab/>
        <w:t>физическом</w:t>
      </w:r>
      <w:r>
        <w:rPr>
          <w:sz w:val="28"/>
        </w:rPr>
        <w:tab/>
        <w:t>совершенствовании,</w:t>
      </w:r>
      <w:r>
        <w:rPr>
          <w:sz w:val="28"/>
        </w:rPr>
        <w:tab/>
        <w:t>занятиях</w:t>
      </w:r>
      <w:r>
        <w:rPr>
          <w:sz w:val="28"/>
        </w:rPr>
        <w:tab/>
        <w:t>спортивно-</w:t>
      </w:r>
      <w:r>
        <w:rPr>
          <w:spacing w:val="-67"/>
          <w:sz w:val="28"/>
        </w:rPr>
        <w:t xml:space="preserve"> </w:t>
      </w:r>
      <w:r>
        <w:rPr>
          <w:sz w:val="28"/>
        </w:rPr>
        <w:t>оздоровительной</w:t>
      </w:r>
      <w:r>
        <w:rPr>
          <w:spacing w:val="-4"/>
          <w:sz w:val="28"/>
        </w:rPr>
        <w:t xml:space="preserve"> </w:t>
      </w:r>
      <w:r>
        <w:rPr>
          <w:sz w:val="28"/>
        </w:rPr>
        <w:t>деятельностью;</w:t>
      </w:r>
    </w:p>
    <w:p w:rsidR="00891CF0" w:rsidRDefault="00B23650" w:rsidP="00461614">
      <w:pPr>
        <w:pStyle w:val="a5"/>
        <w:numPr>
          <w:ilvl w:val="0"/>
          <w:numId w:val="127"/>
        </w:numPr>
        <w:tabs>
          <w:tab w:val="left" w:pos="828"/>
          <w:tab w:val="left" w:pos="829"/>
          <w:tab w:val="left" w:pos="2161"/>
          <w:tab w:val="left" w:pos="3653"/>
          <w:tab w:val="left" w:pos="4926"/>
          <w:tab w:val="left" w:pos="6342"/>
          <w:tab w:val="left" w:pos="6747"/>
          <w:tab w:val="left" w:pos="7629"/>
          <w:tab w:val="left" w:pos="8519"/>
          <w:tab w:val="left" w:pos="10207"/>
        </w:tabs>
        <w:spacing w:before="2" w:line="261" w:lineRule="auto"/>
        <w:ind w:left="107" w:right="112" w:firstLine="0"/>
        <w:jc w:val="left"/>
        <w:rPr>
          <w:sz w:val="28"/>
        </w:rPr>
      </w:pPr>
      <w:r>
        <w:rPr>
          <w:sz w:val="28"/>
        </w:rPr>
        <w:t>активное</w:t>
      </w:r>
      <w:r>
        <w:rPr>
          <w:sz w:val="28"/>
        </w:rPr>
        <w:tab/>
        <w:t>неприятие</w:t>
      </w:r>
      <w:r>
        <w:rPr>
          <w:sz w:val="28"/>
        </w:rPr>
        <w:tab/>
        <w:t>вредных</w:t>
      </w:r>
      <w:r>
        <w:rPr>
          <w:sz w:val="28"/>
        </w:rPr>
        <w:tab/>
        <w:t>привычек</w:t>
      </w:r>
      <w:r>
        <w:rPr>
          <w:sz w:val="28"/>
        </w:rPr>
        <w:tab/>
        <w:t>и</w:t>
      </w:r>
      <w:r>
        <w:rPr>
          <w:sz w:val="28"/>
        </w:rPr>
        <w:tab/>
        <w:t>иных</w:t>
      </w:r>
      <w:r>
        <w:rPr>
          <w:sz w:val="28"/>
        </w:rPr>
        <w:tab/>
        <w:t>форм</w:t>
      </w:r>
      <w:r>
        <w:rPr>
          <w:sz w:val="28"/>
        </w:rPr>
        <w:tab/>
        <w:t>причинения</w:t>
      </w:r>
      <w:r>
        <w:rPr>
          <w:sz w:val="28"/>
        </w:rPr>
        <w:tab/>
      </w:r>
      <w:r>
        <w:rPr>
          <w:spacing w:val="-1"/>
          <w:sz w:val="28"/>
        </w:rPr>
        <w:t>вреда</w:t>
      </w:r>
      <w:r>
        <w:rPr>
          <w:spacing w:val="-67"/>
          <w:sz w:val="28"/>
        </w:rPr>
        <w:t xml:space="preserve"> </w:t>
      </w:r>
      <w:r>
        <w:rPr>
          <w:sz w:val="28"/>
        </w:rPr>
        <w:t>физическому</w:t>
      </w:r>
      <w:r>
        <w:rPr>
          <w:spacing w:val="-5"/>
          <w:sz w:val="28"/>
        </w:rPr>
        <w:t xml:space="preserve"> </w:t>
      </w:r>
      <w:r>
        <w:rPr>
          <w:sz w:val="28"/>
        </w:rPr>
        <w:t>и психическому</w:t>
      </w:r>
      <w:r>
        <w:rPr>
          <w:spacing w:val="-4"/>
          <w:sz w:val="28"/>
        </w:rPr>
        <w:t xml:space="preserve"> </w:t>
      </w:r>
      <w:r>
        <w:rPr>
          <w:sz w:val="28"/>
        </w:rPr>
        <w:t>здоровью.</w:t>
      </w:r>
    </w:p>
    <w:p w:rsidR="00891CF0" w:rsidRDefault="00B23650" w:rsidP="00461614">
      <w:pPr>
        <w:pStyle w:val="1"/>
        <w:numPr>
          <w:ilvl w:val="0"/>
          <w:numId w:val="126"/>
        </w:numPr>
        <w:tabs>
          <w:tab w:val="left" w:pos="413"/>
        </w:tabs>
        <w:spacing w:before="10"/>
        <w:ind w:hanging="306"/>
      </w:pPr>
      <w:r>
        <w:t>трудового</w:t>
      </w:r>
      <w:r>
        <w:rPr>
          <w:spacing w:val="-3"/>
        </w:rPr>
        <w:t xml:space="preserve"> </w:t>
      </w:r>
      <w:r>
        <w:t>воспитания:</w:t>
      </w:r>
    </w:p>
    <w:p w:rsidR="00891CF0" w:rsidRDefault="00B23650" w:rsidP="00461614">
      <w:pPr>
        <w:pStyle w:val="a5"/>
        <w:numPr>
          <w:ilvl w:val="0"/>
          <w:numId w:val="127"/>
        </w:numPr>
        <w:tabs>
          <w:tab w:val="left" w:pos="828"/>
          <w:tab w:val="left" w:pos="829"/>
        </w:tabs>
        <w:spacing w:before="28"/>
        <w:ind w:left="828" w:hanging="722"/>
        <w:jc w:val="left"/>
        <w:rPr>
          <w:sz w:val="28"/>
        </w:rPr>
      </w:pPr>
      <w:r>
        <w:rPr>
          <w:sz w:val="28"/>
        </w:rPr>
        <w:t>готовность</w:t>
      </w:r>
      <w:r>
        <w:rPr>
          <w:spacing w:val="-4"/>
          <w:sz w:val="28"/>
        </w:rPr>
        <w:t xml:space="preserve"> </w:t>
      </w:r>
      <w:r>
        <w:rPr>
          <w:sz w:val="28"/>
        </w:rPr>
        <w:t>к</w:t>
      </w:r>
      <w:r>
        <w:rPr>
          <w:spacing w:val="-4"/>
          <w:sz w:val="28"/>
        </w:rPr>
        <w:t xml:space="preserve"> </w:t>
      </w:r>
      <w:r>
        <w:rPr>
          <w:sz w:val="28"/>
        </w:rPr>
        <w:t>труду,</w:t>
      </w:r>
      <w:r>
        <w:rPr>
          <w:spacing w:val="-2"/>
          <w:sz w:val="28"/>
        </w:rPr>
        <w:t xml:space="preserve"> </w:t>
      </w:r>
      <w:r>
        <w:rPr>
          <w:sz w:val="28"/>
        </w:rPr>
        <w:t>осознание</w:t>
      </w:r>
      <w:r>
        <w:rPr>
          <w:spacing w:val="-3"/>
          <w:sz w:val="28"/>
        </w:rPr>
        <w:t xml:space="preserve"> </w:t>
      </w:r>
      <w:r>
        <w:rPr>
          <w:sz w:val="28"/>
        </w:rPr>
        <w:t>ценности</w:t>
      </w:r>
      <w:r>
        <w:rPr>
          <w:spacing w:val="-5"/>
          <w:sz w:val="28"/>
        </w:rPr>
        <w:t xml:space="preserve"> </w:t>
      </w:r>
      <w:r>
        <w:rPr>
          <w:sz w:val="28"/>
        </w:rPr>
        <w:t>мастерства,</w:t>
      </w:r>
      <w:r>
        <w:rPr>
          <w:spacing w:val="-4"/>
          <w:sz w:val="28"/>
        </w:rPr>
        <w:t xml:space="preserve"> </w:t>
      </w:r>
      <w:r>
        <w:rPr>
          <w:sz w:val="28"/>
        </w:rPr>
        <w:t>трудолюбие;</w:t>
      </w:r>
    </w:p>
    <w:p w:rsidR="00891CF0" w:rsidRDefault="00B23650" w:rsidP="00461614">
      <w:pPr>
        <w:pStyle w:val="a5"/>
        <w:numPr>
          <w:ilvl w:val="0"/>
          <w:numId w:val="127"/>
        </w:numPr>
        <w:tabs>
          <w:tab w:val="left" w:pos="829"/>
        </w:tabs>
        <w:spacing w:before="31" w:line="264" w:lineRule="auto"/>
        <w:ind w:left="107" w:right="103" w:firstLine="0"/>
        <w:rPr>
          <w:sz w:val="28"/>
        </w:rPr>
      </w:pPr>
      <w:r>
        <w:rPr>
          <w:sz w:val="28"/>
        </w:rPr>
        <w:t>готовность</w:t>
      </w:r>
      <w:r>
        <w:rPr>
          <w:spacing w:val="1"/>
          <w:sz w:val="28"/>
        </w:rPr>
        <w:t xml:space="preserve"> </w:t>
      </w:r>
      <w:r>
        <w:rPr>
          <w:sz w:val="28"/>
        </w:rPr>
        <w:t>к</w:t>
      </w:r>
      <w:r>
        <w:rPr>
          <w:spacing w:val="1"/>
          <w:sz w:val="28"/>
        </w:rPr>
        <w:t xml:space="preserve"> </w:t>
      </w:r>
      <w:r>
        <w:rPr>
          <w:sz w:val="28"/>
        </w:rPr>
        <w:t>активной</w:t>
      </w:r>
      <w:r>
        <w:rPr>
          <w:spacing w:val="1"/>
          <w:sz w:val="28"/>
        </w:rPr>
        <w:t xml:space="preserve"> </w:t>
      </w:r>
      <w:r>
        <w:rPr>
          <w:sz w:val="28"/>
        </w:rPr>
        <w:t>деятельности</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w:t>
      </w:r>
      <w:r>
        <w:rPr>
          <w:spacing w:val="1"/>
          <w:sz w:val="28"/>
        </w:rPr>
        <w:t xml:space="preserve"> </w:t>
      </w:r>
      <w:r>
        <w:rPr>
          <w:sz w:val="28"/>
        </w:rPr>
        <w:t>способность</w:t>
      </w:r>
      <w:r>
        <w:rPr>
          <w:spacing w:val="1"/>
          <w:sz w:val="28"/>
        </w:rPr>
        <w:t xml:space="preserve"> </w:t>
      </w:r>
      <w:r>
        <w:rPr>
          <w:sz w:val="28"/>
        </w:rPr>
        <w:t>инициировать,</w:t>
      </w:r>
      <w:r>
        <w:rPr>
          <w:spacing w:val="1"/>
          <w:sz w:val="28"/>
        </w:rPr>
        <w:t xml:space="preserve"> </w:t>
      </w:r>
      <w:r>
        <w:rPr>
          <w:sz w:val="28"/>
        </w:rPr>
        <w:t>планировать</w:t>
      </w:r>
      <w:r>
        <w:rPr>
          <w:spacing w:val="1"/>
          <w:sz w:val="28"/>
        </w:rPr>
        <w:t xml:space="preserve"> </w:t>
      </w:r>
      <w:r>
        <w:rPr>
          <w:sz w:val="28"/>
        </w:rPr>
        <w:t>и</w:t>
      </w:r>
      <w:r>
        <w:rPr>
          <w:spacing w:val="71"/>
          <w:sz w:val="28"/>
        </w:rPr>
        <w:t xml:space="preserve"> </w:t>
      </w:r>
      <w:r>
        <w:rPr>
          <w:sz w:val="28"/>
        </w:rPr>
        <w:t>самостоятельно</w:t>
      </w:r>
      <w:r>
        <w:rPr>
          <w:spacing w:val="1"/>
          <w:sz w:val="28"/>
        </w:rPr>
        <w:t xml:space="preserve"> </w:t>
      </w:r>
      <w:r>
        <w:rPr>
          <w:sz w:val="28"/>
        </w:rPr>
        <w:t>осуществлять</w:t>
      </w:r>
      <w:r>
        <w:rPr>
          <w:spacing w:val="-3"/>
          <w:sz w:val="28"/>
        </w:rPr>
        <w:t xml:space="preserve"> </w:t>
      </w:r>
      <w:r>
        <w:rPr>
          <w:sz w:val="28"/>
        </w:rPr>
        <w:t>такую деятельность,</w:t>
      </w:r>
      <w:r>
        <w:rPr>
          <w:spacing w:val="-2"/>
          <w:sz w:val="28"/>
        </w:rPr>
        <w:t xml:space="preserve"> </w:t>
      </w:r>
      <w:r>
        <w:rPr>
          <w:sz w:val="28"/>
        </w:rPr>
        <w:t>в</w:t>
      </w:r>
      <w:r>
        <w:rPr>
          <w:spacing w:val="-3"/>
          <w:sz w:val="28"/>
        </w:rPr>
        <w:t xml:space="preserve"> </w:t>
      </w:r>
      <w:r>
        <w:rPr>
          <w:sz w:val="28"/>
        </w:rPr>
        <w:t>том</w:t>
      </w:r>
      <w:r>
        <w:rPr>
          <w:spacing w:val="-4"/>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изучения</w:t>
      </w:r>
      <w:r>
        <w:rPr>
          <w:spacing w:val="-1"/>
          <w:sz w:val="28"/>
        </w:rPr>
        <w:t xml:space="preserve"> </w:t>
      </w:r>
      <w:r>
        <w:rPr>
          <w:sz w:val="28"/>
        </w:rPr>
        <w:t>русского языка;</w:t>
      </w:r>
    </w:p>
    <w:p w:rsidR="00891CF0" w:rsidRDefault="00B23650" w:rsidP="00461614">
      <w:pPr>
        <w:pStyle w:val="a5"/>
        <w:numPr>
          <w:ilvl w:val="0"/>
          <w:numId w:val="127"/>
        </w:numPr>
        <w:tabs>
          <w:tab w:val="left" w:pos="829"/>
        </w:tabs>
        <w:spacing w:line="261" w:lineRule="auto"/>
        <w:ind w:left="107" w:right="111" w:firstLine="0"/>
        <w:rPr>
          <w:sz w:val="28"/>
        </w:rPr>
      </w:pP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сферам</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w:t>
      </w:r>
      <w:r>
        <w:rPr>
          <w:spacing w:val="1"/>
          <w:sz w:val="28"/>
        </w:rPr>
        <w:t xml:space="preserve"> </w:t>
      </w:r>
      <w:r>
        <w:rPr>
          <w:sz w:val="28"/>
        </w:rPr>
        <w:t>деятельности филологов, журналистов, писателей; умение совершать осознанный выбор</w:t>
      </w:r>
      <w:r>
        <w:rPr>
          <w:spacing w:val="1"/>
          <w:sz w:val="28"/>
        </w:rPr>
        <w:t xml:space="preserve"> </w:t>
      </w:r>
      <w:r>
        <w:rPr>
          <w:sz w:val="28"/>
        </w:rPr>
        <w:t>будущей</w:t>
      </w:r>
      <w:r>
        <w:rPr>
          <w:spacing w:val="-1"/>
          <w:sz w:val="28"/>
        </w:rPr>
        <w:t xml:space="preserve"> </w:t>
      </w:r>
      <w:r>
        <w:rPr>
          <w:sz w:val="28"/>
        </w:rPr>
        <w:t>профессии</w:t>
      </w:r>
      <w:r>
        <w:rPr>
          <w:spacing w:val="-3"/>
          <w:sz w:val="28"/>
        </w:rPr>
        <w:t xml:space="preserve"> </w:t>
      </w:r>
      <w:r>
        <w:rPr>
          <w:sz w:val="28"/>
        </w:rPr>
        <w:t>и реализовывать</w:t>
      </w:r>
      <w:r>
        <w:rPr>
          <w:spacing w:val="-3"/>
          <w:sz w:val="28"/>
        </w:rPr>
        <w:t xml:space="preserve"> </w:t>
      </w:r>
      <w:r>
        <w:rPr>
          <w:sz w:val="28"/>
        </w:rPr>
        <w:t>собственные жизненные</w:t>
      </w:r>
      <w:r>
        <w:rPr>
          <w:spacing w:val="-1"/>
          <w:sz w:val="28"/>
        </w:rPr>
        <w:t xml:space="preserve"> </w:t>
      </w:r>
      <w:r>
        <w:rPr>
          <w:sz w:val="28"/>
        </w:rPr>
        <w:t>планы;</w:t>
      </w:r>
    </w:p>
    <w:p w:rsidR="00891CF0" w:rsidRDefault="00B23650" w:rsidP="00461614">
      <w:pPr>
        <w:pStyle w:val="a5"/>
        <w:numPr>
          <w:ilvl w:val="0"/>
          <w:numId w:val="127"/>
        </w:numPr>
        <w:tabs>
          <w:tab w:val="left" w:pos="829"/>
        </w:tabs>
        <w:spacing w:before="4" w:line="261" w:lineRule="auto"/>
        <w:ind w:left="107" w:right="113" w:firstLine="0"/>
        <w:rPr>
          <w:sz w:val="28"/>
        </w:rPr>
      </w:pPr>
      <w:r>
        <w:rPr>
          <w:sz w:val="28"/>
        </w:rPr>
        <w:t>готовность и способность к образованию и самообразованию на протяжении всей</w:t>
      </w:r>
      <w:r>
        <w:rPr>
          <w:spacing w:val="1"/>
          <w:sz w:val="28"/>
        </w:rPr>
        <w:t xml:space="preserve"> </w:t>
      </w:r>
      <w:r>
        <w:rPr>
          <w:sz w:val="28"/>
        </w:rPr>
        <w:t>жизни.</w:t>
      </w:r>
    </w:p>
    <w:p w:rsidR="00891CF0" w:rsidRDefault="00891CF0">
      <w:pPr>
        <w:spacing w:line="261" w:lineRule="auto"/>
        <w:jc w:val="both"/>
        <w:rPr>
          <w:sz w:val="28"/>
        </w:rPr>
        <w:sectPr w:rsidR="00891CF0">
          <w:pgSz w:w="11910" w:h="16390"/>
          <w:pgMar w:top="760" w:right="320" w:bottom="1220" w:left="600" w:header="0" w:footer="1022" w:gutter="0"/>
          <w:cols w:space="720"/>
        </w:sectPr>
      </w:pPr>
    </w:p>
    <w:p w:rsidR="00891CF0" w:rsidRDefault="00B23650" w:rsidP="00461614">
      <w:pPr>
        <w:pStyle w:val="1"/>
        <w:numPr>
          <w:ilvl w:val="0"/>
          <w:numId w:val="126"/>
        </w:numPr>
        <w:tabs>
          <w:tab w:val="left" w:pos="413"/>
        </w:tabs>
        <w:spacing w:before="67"/>
        <w:ind w:hanging="306"/>
        <w:jc w:val="both"/>
      </w:pPr>
      <w:r>
        <w:lastRenderedPageBreak/>
        <w:t>экологического</w:t>
      </w:r>
      <w:r>
        <w:rPr>
          <w:spacing w:val="-8"/>
        </w:rPr>
        <w:t xml:space="preserve"> </w:t>
      </w:r>
      <w:r>
        <w:t>воспитания:</w:t>
      </w:r>
    </w:p>
    <w:p w:rsidR="00891CF0" w:rsidRDefault="00B23650" w:rsidP="00461614">
      <w:pPr>
        <w:pStyle w:val="a5"/>
        <w:numPr>
          <w:ilvl w:val="0"/>
          <w:numId w:val="127"/>
        </w:numPr>
        <w:tabs>
          <w:tab w:val="left" w:pos="829"/>
        </w:tabs>
        <w:spacing w:before="25" w:line="264" w:lineRule="auto"/>
        <w:ind w:left="107" w:right="102" w:firstLine="0"/>
        <w:rPr>
          <w:sz w:val="28"/>
        </w:rPr>
      </w:pPr>
      <w:r>
        <w:rPr>
          <w:sz w:val="28"/>
        </w:rPr>
        <w:t>сформированность</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понимание</w:t>
      </w:r>
      <w:r>
        <w:rPr>
          <w:spacing w:val="1"/>
          <w:sz w:val="28"/>
        </w:rPr>
        <w:t xml:space="preserve"> </w:t>
      </w:r>
      <w:r>
        <w:rPr>
          <w:sz w:val="28"/>
        </w:rPr>
        <w:t>влияния</w:t>
      </w:r>
      <w:r>
        <w:rPr>
          <w:spacing w:val="1"/>
          <w:sz w:val="28"/>
        </w:rPr>
        <w:t xml:space="preserve"> </w:t>
      </w:r>
      <w:r>
        <w:rPr>
          <w:sz w:val="28"/>
        </w:rPr>
        <w:t>социально-</w:t>
      </w:r>
      <w:r>
        <w:rPr>
          <w:spacing w:val="1"/>
          <w:sz w:val="28"/>
        </w:rPr>
        <w:t xml:space="preserve"> </w:t>
      </w:r>
      <w:r>
        <w:rPr>
          <w:sz w:val="28"/>
        </w:rPr>
        <w:t>экономических</w:t>
      </w:r>
      <w:r>
        <w:rPr>
          <w:spacing w:val="1"/>
          <w:sz w:val="28"/>
        </w:rPr>
        <w:t xml:space="preserve"> </w:t>
      </w:r>
      <w:r>
        <w:rPr>
          <w:sz w:val="28"/>
        </w:rPr>
        <w:t>процессов</w:t>
      </w:r>
      <w:r>
        <w:rPr>
          <w:spacing w:val="1"/>
          <w:sz w:val="28"/>
        </w:rPr>
        <w:t xml:space="preserve"> </w:t>
      </w:r>
      <w:r>
        <w:rPr>
          <w:sz w:val="28"/>
        </w:rPr>
        <w:t>на</w:t>
      </w:r>
      <w:r>
        <w:rPr>
          <w:spacing w:val="1"/>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осознание</w:t>
      </w:r>
      <w:r>
        <w:rPr>
          <w:spacing w:val="1"/>
          <w:sz w:val="28"/>
        </w:rPr>
        <w:t xml:space="preserve"> </w:t>
      </w:r>
      <w:r>
        <w:rPr>
          <w:sz w:val="28"/>
        </w:rPr>
        <w:t>глобального</w:t>
      </w:r>
      <w:r>
        <w:rPr>
          <w:spacing w:val="-4"/>
          <w:sz w:val="28"/>
        </w:rPr>
        <w:t xml:space="preserve"> </w:t>
      </w:r>
      <w:r>
        <w:rPr>
          <w:sz w:val="28"/>
        </w:rPr>
        <w:t>характера экологических</w:t>
      </w:r>
      <w:r>
        <w:rPr>
          <w:spacing w:val="1"/>
          <w:sz w:val="28"/>
        </w:rPr>
        <w:t xml:space="preserve"> </w:t>
      </w:r>
      <w:r>
        <w:rPr>
          <w:sz w:val="28"/>
        </w:rPr>
        <w:t>проблем;</w:t>
      </w:r>
    </w:p>
    <w:p w:rsidR="00891CF0" w:rsidRDefault="00B23650" w:rsidP="00461614">
      <w:pPr>
        <w:pStyle w:val="a5"/>
        <w:numPr>
          <w:ilvl w:val="0"/>
          <w:numId w:val="127"/>
        </w:numPr>
        <w:tabs>
          <w:tab w:val="left" w:pos="829"/>
        </w:tabs>
        <w:spacing w:line="261" w:lineRule="auto"/>
        <w:ind w:left="107" w:right="112" w:firstLine="0"/>
        <w:rPr>
          <w:sz w:val="28"/>
        </w:rPr>
      </w:pPr>
      <w:r>
        <w:rPr>
          <w:sz w:val="28"/>
        </w:rPr>
        <w:t>планирование и осуществление действий в окружающей среде на основе знания</w:t>
      </w:r>
      <w:r>
        <w:rPr>
          <w:spacing w:val="1"/>
          <w:sz w:val="28"/>
        </w:rPr>
        <w:t xml:space="preserve"> </w:t>
      </w:r>
      <w:r>
        <w:rPr>
          <w:sz w:val="28"/>
        </w:rPr>
        <w:t>целей</w:t>
      </w:r>
      <w:r>
        <w:rPr>
          <w:spacing w:val="-1"/>
          <w:sz w:val="28"/>
        </w:rPr>
        <w:t xml:space="preserve"> </w:t>
      </w:r>
      <w:r>
        <w:rPr>
          <w:sz w:val="28"/>
        </w:rPr>
        <w:t>устойчивого</w:t>
      </w:r>
      <w:r>
        <w:rPr>
          <w:spacing w:val="1"/>
          <w:sz w:val="28"/>
        </w:rPr>
        <w:t xml:space="preserve"> </w:t>
      </w:r>
      <w:r>
        <w:rPr>
          <w:sz w:val="28"/>
        </w:rPr>
        <w:t>развития человечества;</w:t>
      </w:r>
    </w:p>
    <w:p w:rsidR="00891CF0" w:rsidRDefault="00B23650" w:rsidP="00461614">
      <w:pPr>
        <w:pStyle w:val="a5"/>
        <w:numPr>
          <w:ilvl w:val="0"/>
          <w:numId w:val="127"/>
        </w:numPr>
        <w:tabs>
          <w:tab w:val="left" w:pos="829"/>
        </w:tabs>
        <w:spacing w:before="2" w:line="261" w:lineRule="auto"/>
        <w:ind w:left="107" w:right="111" w:firstLine="0"/>
        <w:rPr>
          <w:sz w:val="28"/>
        </w:rPr>
      </w:pPr>
      <w:r>
        <w:rPr>
          <w:sz w:val="28"/>
        </w:rPr>
        <w:t>активное</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умение</w:t>
      </w:r>
      <w:r>
        <w:rPr>
          <w:spacing w:val="1"/>
          <w:sz w:val="28"/>
        </w:rPr>
        <w:t xml:space="preserve"> </w:t>
      </w:r>
      <w:r>
        <w:rPr>
          <w:sz w:val="28"/>
        </w:rPr>
        <w:t>прогнозировать</w:t>
      </w:r>
      <w:r>
        <w:rPr>
          <w:spacing w:val="1"/>
          <w:sz w:val="28"/>
        </w:rPr>
        <w:t xml:space="preserve"> </w:t>
      </w:r>
      <w:r>
        <w:rPr>
          <w:sz w:val="28"/>
        </w:rPr>
        <w:t>неблагоприятные</w:t>
      </w:r>
      <w:r>
        <w:rPr>
          <w:spacing w:val="1"/>
          <w:sz w:val="28"/>
        </w:rPr>
        <w:t xml:space="preserve"> </w:t>
      </w:r>
      <w:r>
        <w:rPr>
          <w:sz w:val="28"/>
        </w:rPr>
        <w:t>экологические</w:t>
      </w:r>
      <w:r>
        <w:rPr>
          <w:spacing w:val="1"/>
          <w:sz w:val="28"/>
        </w:rPr>
        <w:t xml:space="preserve"> </w:t>
      </w:r>
      <w:r>
        <w:rPr>
          <w:sz w:val="28"/>
        </w:rPr>
        <w:t>последствия</w:t>
      </w:r>
      <w:r>
        <w:rPr>
          <w:spacing w:val="1"/>
          <w:sz w:val="28"/>
        </w:rPr>
        <w:t xml:space="preserve"> </w:t>
      </w:r>
      <w:r>
        <w:rPr>
          <w:sz w:val="28"/>
        </w:rPr>
        <w:t>предпринимаемых</w:t>
      </w:r>
      <w:r>
        <w:rPr>
          <w:spacing w:val="1"/>
          <w:sz w:val="28"/>
        </w:rPr>
        <w:t xml:space="preserve"> </w:t>
      </w:r>
      <w:r>
        <w:rPr>
          <w:sz w:val="28"/>
        </w:rPr>
        <w:t>действий</w:t>
      </w:r>
      <w:r>
        <w:rPr>
          <w:spacing w:val="-1"/>
          <w:sz w:val="28"/>
        </w:rPr>
        <w:t xml:space="preserve"> </w:t>
      </w:r>
      <w:r>
        <w:rPr>
          <w:sz w:val="28"/>
        </w:rPr>
        <w:t>и предотвращать</w:t>
      </w:r>
      <w:r>
        <w:rPr>
          <w:spacing w:val="-1"/>
          <w:sz w:val="28"/>
        </w:rPr>
        <w:t xml:space="preserve"> </w:t>
      </w:r>
      <w:r>
        <w:rPr>
          <w:sz w:val="28"/>
        </w:rPr>
        <w:t>их;</w:t>
      </w:r>
    </w:p>
    <w:p w:rsidR="00891CF0" w:rsidRDefault="00B23650" w:rsidP="00461614">
      <w:pPr>
        <w:pStyle w:val="a5"/>
        <w:numPr>
          <w:ilvl w:val="0"/>
          <w:numId w:val="127"/>
        </w:numPr>
        <w:tabs>
          <w:tab w:val="left" w:pos="829"/>
        </w:tabs>
        <w:spacing w:before="7"/>
        <w:ind w:left="828" w:hanging="722"/>
        <w:rPr>
          <w:sz w:val="28"/>
        </w:rPr>
      </w:pPr>
      <w:r>
        <w:rPr>
          <w:sz w:val="28"/>
        </w:rPr>
        <w:t>расширение</w:t>
      </w:r>
      <w:r>
        <w:rPr>
          <w:spacing w:val="-7"/>
          <w:sz w:val="28"/>
        </w:rPr>
        <w:t xml:space="preserve"> </w:t>
      </w:r>
      <w:r>
        <w:rPr>
          <w:sz w:val="28"/>
        </w:rPr>
        <w:t>опыта</w:t>
      </w:r>
      <w:r>
        <w:rPr>
          <w:spacing w:val="-4"/>
          <w:sz w:val="28"/>
        </w:rPr>
        <w:t xml:space="preserve"> </w:t>
      </w:r>
      <w:r>
        <w:rPr>
          <w:sz w:val="28"/>
        </w:rPr>
        <w:t>деятельности</w:t>
      </w:r>
      <w:r>
        <w:rPr>
          <w:spacing w:val="-3"/>
          <w:sz w:val="28"/>
        </w:rPr>
        <w:t xml:space="preserve"> </w:t>
      </w:r>
      <w:r>
        <w:rPr>
          <w:sz w:val="28"/>
        </w:rPr>
        <w:t>экологической</w:t>
      </w:r>
      <w:r>
        <w:rPr>
          <w:spacing w:val="-4"/>
          <w:sz w:val="28"/>
        </w:rPr>
        <w:t xml:space="preserve"> </w:t>
      </w:r>
      <w:r>
        <w:rPr>
          <w:sz w:val="28"/>
        </w:rPr>
        <w:t>направленности.</w:t>
      </w:r>
    </w:p>
    <w:p w:rsidR="00891CF0" w:rsidRDefault="00B23650" w:rsidP="00461614">
      <w:pPr>
        <w:pStyle w:val="1"/>
        <w:numPr>
          <w:ilvl w:val="0"/>
          <w:numId w:val="126"/>
        </w:numPr>
        <w:tabs>
          <w:tab w:val="left" w:pos="414"/>
        </w:tabs>
        <w:spacing w:before="37"/>
        <w:ind w:left="413" w:hanging="307"/>
        <w:jc w:val="both"/>
      </w:pPr>
      <w:r>
        <w:t>ценности</w:t>
      </w:r>
      <w:r>
        <w:rPr>
          <w:spacing w:val="-4"/>
        </w:rPr>
        <w:t xml:space="preserve"> </w:t>
      </w:r>
      <w:r>
        <w:t>научного</w:t>
      </w:r>
      <w:r>
        <w:rPr>
          <w:spacing w:val="-3"/>
        </w:rPr>
        <w:t xml:space="preserve"> </w:t>
      </w:r>
      <w:r>
        <w:t>познания:</w:t>
      </w:r>
    </w:p>
    <w:p w:rsidR="00891CF0" w:rsidRDefault="00B23650" w:rsidP="00461614">
      <w:pPr>
        <w:pStyle w:val="a5"/>
        <w:numPr>
          <w:ilvl w:val="0"/>
          <w:numId w:val="127"/>
        </w:numPr>
        <w:tabs>
          <w:tab w:val="left" w:pos="829"/>
        </w:tabs>
        <w:spacing w:before="25" w:line="264" w:lineRule="auto"/>
        <w:ind w:left="107" w:right="109" w:firstLine="0"/>
        <w:rPr>
          <w:sz w:val="28"/>
        </w:rPr>
      </w:pPr>
      <w:r>
        <w:rPr>
          <w:sz w:val="28"/>
        </w:rPr>
        <w:t>сформированность</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диалоге</w:t>
      </w:r>
      <w:r>
        <w:rPr>
          <w:spacing w:val="1"/>
          <w:sz w:val="28"/>
        </w:rPr>
        <w:t xml:space="preserve"> </w:t>
      </w:r>
      <w:r>
        <w:rPr>
          <w:sz w:val="28"/>
        </w:rPr>
        <w:t>культур,</w:t>
      </w:r>
      <w:r>
        <w:rPr>
          <w:spacing w:val="1"/>
          <w:sz w:val="28"/>
        </w:rPr>
        <w:t xml:space="preserve"> </w:t>
      </w:r>
      <w:r>
        <w:rPr>
          <w:sz w:val="28"/>
        </w:rPr>
        <w:t>способствующего осознанию</w:t>
      </w:r>
      <w:r>
        <w:rPr>
          <w:spacing w:val="-1"/>
          <w:sz w:val="28"/>
        </w:rPr>
        <w:t xml:space="preserve"> </w:t>
      </w:r>
      <w:r>
        <w:rPr>
          <w:sz w:val="28"/>
        </w:rPr>
        <w:t>своего места в</w:t>
      </w:r>
      <w:r>
        <w:rPr>
          <w:spacing w:val="-2"/>
          <w:sz w:val="28"/>
        </w:rPr>
        <w:t xml:space="preserve"> </w:t>
      </w:r>
      <w:r>
        <w:rPr>
          <w:sz w:val="28"/>
        </w:rPr>
        <w:t>поликультурном мире;</w:t>
      </w:r>
    </w:p>
    <w:p w:rsidR="00891CF0" w:rsidRDefault="00B23650" w:rsidP="00461614">
      <w:pPr>
        <w:pStyle w:val="a5"/>
        <w:numPr>
          <w:ilvl w:val="0"/>
          <w:numId w:val="127"/>
        </w:numPr>
        <w:tabs>
          <w:tab w:val="left" w:pos="829"/>
        </w:tabs>
        <w:spacing w:line="261" w:lineRule="auto"/>
        <w:ind w:left="107" w:right="110" w:firstLine="0"/>
        <w:rPr>
          <w:sz w:val="28"/>
        </w:rPr>
      </w:pPr>
      <w:r>
        <w:rPr>
          <w:sz w:val="28"/>
        </w:rPr>
        <w:t>совершенствование</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читательской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взаимодействия</w:t>
      </w:r>
      <w:r>
        <w:rPr>
          <w:spacing w:val="-1"/>
          <w:sz w:val="28"/>
        </w:rPr>
        <w:t xml:space="preserve"> </w:t>
      </w:r>
      <w:r>
        <w:rPr>
          <w:sz w:val="28"/>
        </w:rPr>
        <w:t>между</w:t>
      </w:r>
      <w:r>
        <w:rPr>
          <w:spacing w:val="-4"/>
          <w:sz w:val="28"/>
        </w:rPr>
        <w:t xml:space="preserve"> </w:t>
      </w:r>
      <w:r>
        <w:rPr>
          <w:sz w:val="28"/>
        </w:rPr>
        <w:t>людьми и</w:t>
      </w:r>
      <w:r>
        <w:rPr>
          <w:spacing w:val="1"/>
          <w:sz w:val="28"/>
        </w:rPr>
        <w:t xml:space="preserve"> </w:t>
      </w:r>
      <w:r>
        <w:rPr>
          <w:sz w:val="28"/>
        </w:rPr>
        <w:t>познания мира;</w:t>
      </w:r>
    </w:p>
    <w:p w:rsidR="00891CF0" w:rsidRDefault="00B23650" w:rsidP="00461614">
      <w:pPr>
        <w:pStyle w:val="a5"/>
        <w:numPr>
          <w:ilvl w:val="0"/>
          <w:numId w:val="127"/>
        </w:numPr>
        <w:tabs>
          <w:tab w:val="left" w:pos="829"/>
        </w:tabs>
        <w:spacing w:before="2" w:line="261" w:lineRule="auto"/>
        <w:ind w:left="107" w:right="100" w:firstLine="0"/>
        <w:rPr>
          <w:sz w:val="28"/>
        </w:rPr>
      </w:pPr>
      <w:r>
        <w:rPr>
          <w:sz w:val="28"/>
        </w:rPr>
        <w:t>осознание</w:t>
      </w:r>
      <w:r>
        <w:rPr>
          <w:spacing w:val="1"/>
          <w:sz w:val="28"/>
        </w:rPr>
        <w:t xml:space="preserve"> </w:t>
      </w:r>
      <w:r>
        <w:rPr>
          <w:sz w:val="28"/>
        </w:rPr>
        <w:t>ценности</w:t>
      </w:r>
      <w:r>
        <w:rPr>
          <w:spacing w:val="1"/>
          <w:sz w:val="28"/>
        </w:rPr>
        <w:t xml:space="preserve"> </w:t>
      </w:r>
      <w:r>
        <w:rPr>
          <w:sz w:val="28"/>
        </w:rPr>
        <w:t>научной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осуществлять</w:t>
      </w:r>
      <w:r>
        <w:rPr>
          <w:spacing w:val="1"/>
          <w:sz w:val="28"/>
        </w:rPr>
        <w:t xml:space="preserve"> </w:t>
      </w:r>
      <w:r>
        <w:rPr>
          <w:sz w:val="28"/>
        </w:rPr>
        <w:t>учебно-</w:t>
      </w:r>
      <w:r>
        <w:rPr>
          <w:spacing w:val="1"/>
          <w:sz w:val="28"/>
        </w:rPr>
        <w:t xml:space="preserve"> </w:t>
      </w:r>
      <w:r>
        <w:rPr>
          <w:sz w:val="28"/>
        </w:rPr>
        <w:t>исследовательскую</w:t>
      </w:r>
      <w:r>
        <w:rPr>
          <w:spacing w:val="1"/>
          <w:sz w:val="28"/>
        </w:rPr>
        <w:t xml:space="preserve"> </w:t>
      </w:r>
      <w:r>
        <w:rPr>
          <w:sz w:val="28"/>
        </w:rPr>
        <w:t>и</w:t>
      </w:r>
      <w:r>
        <w:rPr>
          <w:spacing w:val="1"/>
          <w:sz w:val="28"/>
        </w:rPr>
        <w:t xml:space="preserve"> </w:t>
      </w:r>
      <w:r>
        <w:rPr>
          <w:sz w:val="28"/>
        </w:rPr>
        <w:t>проектную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индивидуально и в</w:t>
      </w:r>
      <w:r>
        <w:rPr>
          <w:spacing w:val="-2"/>
          <w:sz w:val="28"/>
        </w:rPr>
        <w:t xml:space="preserve"> </w:t>
      </w:r>
      <w:r>
        <w:rPr>
          <w:sz w:val="28"/>
        </w:rPr>
        <w:t>группе.</w:t>
      </w:r>
    </w:p>
    <w:p w:rsidR="00891CF0" w:rsidRDefault="00B23650">
      <w:pPr>
        <w:pStyle w:val="a0"/>
        <w:spacing w:before="7" w:line="264" w:lineRule="auto"/>
        <w:ind w:left="107" w:right="11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5"/>
        </w:rPr>
        <w:t xml:space="preserve"> </w:t>
      </w:r>
      <w:r>
        <w:t>предполагающий сформированность:</w:t>
      </w:r>
    </w:p>
    <w:p w:rsidR="00891CF0" w:rsidRDefault="00B23650" w:rsidP="00461614">
      <w:pPr>
        <w:pStyle w:val="a5"/>
        <w:numPr>
          <w:ilvl w:val="0"/>
          <w:numId w:val="127"/>
        </w:numPr>
        <w:tabs>
          <w:tab w:val="left" w:pos="829"/>
        </w:tabs>
        <w:spacing w:before="1" w:line="264" w:lineRule="auto"/>
        <w:ind w:left="107" w:right="103" w:firstLine="0"/>
        <w:rPr>
          <w:sz w:val="28"/>
        </w:rPr>
      </w:pPr>
      <w:r>
        <w:rPr>
          <w:sz w:val="28"/>
        </w:rPr>
        <w:t>самосознания,</w:t>
      </w:r>
      <w:r>
        <w:rPr>
          <w:spacing w:val="1"/>
          <w:sz w:val="28"/>
        </w:rPr>
        <w:t xml:space="preserve"> </w:t>
      </w:r>
      <w:r>
        <w:rPr>
          <w:sz w:val="28"/>
        </w:rPr>
        <w:t>включающего</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своё</w:t>
      </w:r>
      <w:r>
        <w:rPr>
          <w:spacing w:val="71"/>
          <w:sz w:val="28"/>
        </w:rPr>
        <w:t xml:space="preserve"> </w:t>
      </w:r>
      <w:r>
        <w:rPr>
          <w:sz w:val="28"/>
        </w:rPr>
        <w:t>эмоциональное</w:t>
      </w:r>
      <w:r>
        <w:rPr>
          <w:spacing w:val="1"/>
          <w:sz w:val="28"/>
        </w:rPr>
        <w:t xml:space="preserve"> </w:t>
      </w:r>
      <w:r>
        <w:rPr>
          <w:sz w:val="28"/>
        </w:rPr>
        <w:t>состояние, использовать адекватные языковые средства для выражения своего состояния,</w:t>
      </w:r>
      <w:r>
        <w:rPr>
          <w:spacing w:val="-67"/>
          <w:sz w:val="28"/>
        </w:rPr>
        <w:t xml:space="preserve"> </w:t>
      </w:r>
      <w:r>
        <w:rPr>
          <w:sz w:val="28"/>
        </w:rPr>
        <w:t>видеть</w:t>
      </w:r>
      <w:r>
        <w:rPr>
          <w:spacing w:val="1"/>
          <w:sz w:val="28"/>
        </w:rPr>
        <w:t xml:space="preserve"> </w:t>
      </w:r>
      <w:r>
        <w:rPr>
          <w:sz w:val="28"/>
        </w:rPr>
        <w:t>направление</w:t>
      </w:r>
      <w:r>
        <w:rPr>
          <w:spacing w:val="1"/>
          <w:sz w:val="28"/>
        </w:rPr>
        <w:t xml:space="preserve"> </w:t>
      </w:r>
      <w:r>
        <w:rPr>
          <w:sz w:val="28"/>
        </w:rPr>
        <w:t>развития</w:t>
      </w:r>
      <w:r>
        <w:rPr>
          <w:spacing w:val="1"/>
          <w:sz w:val="28"/>
        </w:rPr>
        <w:t xml:space="preserve"> </w:t>
      </w:r>
      <w:r>
        <w:rPr>
          <w:sz w:val="28"/>
        </w:rPr>
        <w:t>собственной</w:t>
      </w:r>
      <w:r>
        <w:rPr>
          <w:spacing w:val="1"/>
          <w:sz w:val="28"/>
        </w:rPr>
        <w:t xml:space="preserve"> </w:t>
      </w:r>
      <w:r>
        <w:rPr>
          <w:sz w:val="28"/>
        </w:rPr>
        <w:t>эмоциональной</w:t>
      </w:r>
      <w:r>
        <w:rPr>
          <w:spacing w:val="1"/>
          <w:sz w:val="28"/>
        </w:rPr>
        <w:t xml:space="preserve"> </w:t>
      </w:r>
      <w:r>
        <w:rPr>
          <w:sz w:val="28"/>
        </w:rPr>
        <w:t>сферы,</w:t>
      </w:r>
      <w:r>
        <w:rPr>
          <w:spacing w:val="1"/>
          <w:sz w:val="28"/>
        </w:rPr>
        <w:t xml:space="preserve"> </w:t>
      </w:r>
      <w:r>
        <w:rPr>
          <w:sz w:val="28"/>
        </w:rPr>
        <w:t>быть</w:t>
      </w:r>
      <w:r>
        <w:rPr>
          <w:spacing w:val="1"/>
          <w:sz w:val="28"/>
        </w:rPr>
        <w:t xml:space="preserve"> </w:t>
      </w:r>
      <w:r>
        <w:rPr>
          <w:sz w:val="28"/>
        </w:rPr>
        <w:t>уверенным</w:t>
      </w:r>
      <w:r>
        <w:rPr>
          <w:spacing w:val="70"/>
          <w:sz w:val="28"/>
        </w:rPr>
        <w:t xml:space="preserve"> </w:t>
      </w:r>
      <w:r>
        <w:rPr>
          <w:sz w:val="28"/>
        </w:rPr>
        <w:t>в</w:t>
      </w:r>
      <w:r>
        <w:rPr>
          <w:spacing w:val="1"/>
          <w:sz w:val="28"/>
        </w:rPr>
        <w:t xml:space="preserve"> </w:t>
      </w:r>
      <w:r>
        <w:rPr>
          <w:sz w:val="28"/>
        </w:rPr>
        <w:t>себе;</w:t>
      </w:r>
    </w:p>
    <w:p w:rsidR="00891CF0" w:rsidRDefault="00B23650" w:rsidP="00461614">
      <w:pPr>
        <w:pStyle w:val="a5"/>
        <w:numPr>
          <w:ilvl w:val="0"/>
          <w:numId w:val="127"/>
        </w:numPr>
        <w:tabs>
          <w:tab w:val="left" w:pos="829"/>
        </w:tabs>
        <w:spacing w:line="264" w:lineRule="auto"/>
        <w:ind w:left="107" w:right="108" w:firstLine="0"/>
        <w:rPr>
          <w:sz w:val="28"/>
        </w:rPr>
      </w:pPr>
      <w:r>
        <w:rPr>
          <w:sz w:val="28"/>
        </w:rPr>
        <w:t>саморегулирования,</w:t>
      </w:r>
      <w:r>
        <w:rPr>
          <w:spacing w:val="1"/>
          <w:sz w:val="28"/>
        </w:rPr>
        <w:t xml:space="preserve"> </w:t>
      </w:r>
      <w:r>
        <w:rPr>
          <w:sz w:val="28"/>
        </w:rPr>
        <w:t>включающего</w:t>
      </w:r>
      <w:r>
        <w:rPr>
          <w:spacing w:val="1"/>
          <w:sz w:val="28"/>
        </w:rPr>
        <w:t xml:space="preserve"> </w:t>
      </w:r>
      <w:r>
        <w:rPr>
          <w:sz w:val="28"/>
        </w:rPr>
        <w:t>самоконтроль,</w:t>
      </w:r>
      <w:r>
        <w:rPr>
          <w:spacing w:val="1"/>
          <w:sz w:val="28"/>
        </w:rPr>
        <w:t xml:space="preserve"> </w:t>
      </w:r>
      <w:r>
        <w:rPr>
          <w:sz w:val="28"/>
        </w:rPr>
        <w:t>умение</w:t>
      </w:r>
      <w:r>
        <w:rPr>
          <w:spacing w:val="1"/>
          <w:sz w:val="28"/>
        </w:rPr>
        <w:t xml:space="preserve"> </w:t>
      </w:r>
      <w:r>
        <w:rPr>
          <w:sz w:val="28"/>
        </w:rPr>
        <w:t>принимать</w:t>
      </w:r>
      <w:r>
        <w:rPr>
          <w:spacing w:val="1"/>
          <w:sz w:val="28"/>
        </w:rPr>
        <w:t xml:space="preserve"> </w:t>
      </w:r>
      <w:r>
        <w:rPr>
          <w:sz w:val="28"/>
        </w:rPr>
        <w:t>ответственность за своё поведение, способность проявлять гибкость и адаптироваться к</w:t>
      </w:r>
      <w:r>
        <w:rPr>
          <w:spacing w:val="1"/>
          <w:sz w:val="28"/>
        </w:rPr>
        <w:t xml:space="preserve"> </w:t>
      </w:r>
      <w:r>
        <w:rPr>
          <w:sz w:val="28"/>
        </w:rPr>
        <w:t>эмоциональным</w:t>
      </w:r>
      <w:r>
        <w:rPr>
          <w:spacing w:val="-4"/>
          <w:sz w:val="28"/>
        </w:rPr>
        <w:t xml:space="preserve"> </w:t>
      </w:r>
      <w:r>
        <w:rPr>
          <w:sz w:val="28"/>
        </w:rPr>
        <w:t>изменениям,</w:t>
      </w:r>
      <w:r>
        <w:rPr>
          <w:spacing w:val="-2"/>
          <w:sz w:val="28"/>
        </w:rPr>
        <w:t xml:space="preserve"> </w:t>
      </w:r>
      <w:r>
        <w:rPr>
          <w:sz w:val="28"/>
        </w:rPr>
        <w:t>быть</w:t>
      </w:r>
      <w:r>
        <w:rPr>
          <w:spacing w:val="-1"/>
          <w:sz w:val="28"/>
        </w:rPr>
        <w:t xml:space="preserve"> </w:t>
      </w:r>
      <w:r>
        <w:rPr>
          <w:sz w:val="28"/>
        </w:rPr>
        <w:t>открытым</w:t>
      </w:r>
      <w:r>
        <w:rPr>
          <w:spacing w:val="-3"/>
          <w:sz w:val="28"/>
        </w:rPr>
        <w:t xml:space="preserve"> </w:t>
      </w:r>
      <w:r>
        <w:rPr>
          <w:sz w:val="28"/>
        </w:rPr>
        <w:t>новому;</w:t>
      </w:r>
    </w:p>
    <w:p w:rsidR="00891CF0" w:rsidRDefault="00B23650" w:rsidP="00461614">
      <w:pPr>
        <w:pStyle w:val="a5"/>
        <w:numPr>
          <w:ilvl w:val="0"/>
          <w:numId w:val="127"/>
        </w:numPr>
        <w:tabs>
          <w:tab w:val="left" w:pos="829"/>
        </w:tabs>
        <w:spacing w:line="261" w:lineRule="auto"/>
        <w:ind w:left="107" w:right="113" w:firstLine="0"/>
        <w:rPr>
          <w:sz w:val="28"/>
        </w:rPr>
      </w:pPr>
      <w:r>
        <w:rPr>
          <w:sz w:val="28"/>
        </w:rPr>
        <w:t>внутренней мотивации, включающей стремление к достижению цели и успеху,</w:t>
      </w:r>
      <w:r>
        <w:rPr>
          <w:spacing w:val="1"/>
          <w:sz w:val="28"/>
        </w:rPr>
        <w:t xml:space="preserve"> </w:t>
      </w:r>
      <w:r>
        <w:rPr>
          <w:sz w:val="28"/>
        </w:rPr>
        <w:t>оптимизм,</w:t>
      </w:r>
      <w:r>
        <w:rPr>
          <w:spacing w:val="-2"/>
          <w:sz w:val="28"/>
        </w:rPr>
        <w:t xml:space="preserve"> </w:t>
      </w:r>
      <w:r>
        <w:rPr>
          <w:sz w:val="28"/>
        </w:rPr>
        <w:t>инициативность,</w:t>
      </w:r>
      <w:r>
        <w:rPr>
          <w:spacing w:val="-2"/>
          <w:sz w:val="28"/>
        </w:rPr>
        <w:t xml:space="preserve"> </w:t>
      </w:r>
      <w:r>
        <w:rPr>
          <w:sz w:val="28"/>
        </w:rPr>
        <w:t>умение действовать,</w:t>
      </w:r>
      <w:r>
        <w:rPr>
          <w:spacing w:val="-2"/>
          <w:sz w:val="28"/>
        </w:rPr>
        <w:t xml:space="preserve"> </w:t>
      </w:r>
      <w:r>
        <w:rPr>
          <w:sz w:val="28"/>
        </w:rPr>
        <w:t>исходя</w:t>
      </w:r>
      <w:r>
        <w:rPr>
          <w:spacing w:val="-4"/>
          <w:sz w:val="28"/>
        </w:rPr>
        <w:t xml:space="preserve"> </w:t>
      </w:r>
      <w:r>
        <w:rPr>
          <w:sz w:val="28"/>
        </w:rPr>
        <w:t>из</w:t>
      </w:r>
      <w:r>
        <w:rPr>
          <w:spacing w:val="-4"/>
          <w:sz w:val="28"/>
        </w:rPr>
        <w:t xml:space="preserve"> </w:t>
      </w:r>
      <w:r>
        <w:rPr>
          <w:sz w:val="28"/>
        </w:rPr>
        <w:t>своих</w:t>
      </w:r>
      <w:r>
        <w:rPr>
          <w:spacing w:val="-1"/>
          <w:sz w:val="28"/>
        </w:rPr>
        <w:t xml:space="preserve"> </w:t>
      </w:r>
      <w:r>
        <w:rPr>
          <w:sz w:val="28"/>
        </w:rPr>
        <w:t>возможностей;</w:t>
      </w:r>
    </w:p>
    <w:p w:rsidR="00891CF0" w:rsidRDefault="00B23650" w:rsidP="00461614">
      <w:pPr>
        <w:pStyle w:val="a5"/>
        <w:numPr>
          <w:ilvl w:val="0"/>
          <w:numId w:val="127"/>
        </w:numPr>
        <w:tabs>
          <w:tab w:val="left" w:pos="829"/>
        </w:tabs>
        <w:spacing w:line="264" w:lineRule="auto"/>
        <w:ind w:left="107" w:right="109" w:firstLine="0"/>
        <w:rPr>
          <w:sz w:val="28"/>
        </w:rPr>
      </w:pPr>
      <w:r>
        <w:rPr>
          <w:sz w:val="28"/>
        </w:rPr>
        <w:t>эмпатии,</w:t>
      </w:r>
      <w:r>
        <w:rPr>
          <w:spacing w:val="1"/>
          <w:sz w:val="28"/>
        </w:rPr>
        <w:t xml:space="preserve"> </w:t>
      </w:r>
      <w:r>
        <w:rPr>
          <w:sz w:val="28"/>
        </w:rPr>
        <w:t>включающей</w:t>
      </w:r>
      <w:r>
        <w:rPr>
          <w:spacing w:val="1"/>
          <w:sz w:val="28"/>
        </w:rPr>
        <w:t xml:space="preserve"> </w:t>
      </w:r>
      <w:r>
        <w:rPr>
          <w:sz w:val="28"/>
        </w:rPr>
        <w:t>способность</w:t>
      </w:r>
      <w:r>
        <w:rPr>
          <w:spacing w:val="1"/>
          <w:sz w:val="28"/>
        </w:rPr>
        <w:t xml:space="preserve"> </w:t>
      </w:r>
      <w:r>
        <w:rPr>
          <w:sz w:val="28"/>
        </w:rPr>
        <w:t>сочувствовать</w:t>
      </w:r>
      <w:r>
        <w:rPr>
          <w:spacing w:val="1"/>
          <w:sz w:val="28"/>
        </w:rPr>
        <w:t xml:space="preserve"> </w:t>
      </w:r>
      <w:r>
        <w:rPr>
          <w:sz w:val="28"/>
        </w:rPr>
        <w:t>и</w:t>
      </w:r>
      <w:r>
        <w:rPr>
          <w:spacing w:val="1"/>
          <w:sz w:val="28"/>
        </w:rPr>
        <w:t xml:space="preserve"> </w:t>
      </w:r>
      <w:r>
        <w:rPr>
          <w:sz w:val="28"/>
        </w:rPr>
        <w:t>сопереживать,</w:t>
      </w:r>
      <w:r>
        <w:rPr>
          <w:spacing w:val="1"/>
          <w:sz w:val="28"/>
        </w:rPr>
        <w:t xml:space="preserve"> </w:t>
      </w:r>
      <w:r>
        <w:rPr>
          <w:sz w:val="28"/>
        </w:rPr>
        <w:t>понимать</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его</w:t>
      </w:r>
      <w:r>
        <w:rPr>
          <w:spacing w:val="1"/>
          <w:sz w:val="28"/>
        </w:rPr>
        <w:t xml:space="preserve"> </w:t>
      </w:r>
      <w:r>
        <w:rPr>
          <w:sz w:val="28"/>
        </w:rPr>
        <w:t>при</w:t>
      </w:r>
      <w:r>
        <w:rPr>
          <w:spacing w:val="1"/>
          <w:sz w:val="28"/>
        </w:rPr>
        <w:t xml:space="preserve"> </w:t>
      </w:r>
      <w:r>
        <w:rPr>
          <w:sz w:val="28"/>
        </w:rPr>
        <w:t>осуществлении</w:t>
      </w:r>
      <w:r>
        <w:rPr>
          <w:spacing w:val="1"/>
          <w:sz w:val="28"/>
        </w:rPr>
        <w:t xml:space="preserve"> </w:t>
      </w:r>
      <w:r>
        <w:rPr>
          <w:sz w:val="28"/>
        </w:rPr>
        <w:t>коммуникации;</w:t>
      </w:r>
    </w:p>
    <w:p w:rsidR="00891CF0" w:rsidRDefault="00B23650" w:rsidP="00461614">
      <w:pPr>
        <w:pStyle w:val="a5"/>
        <w:numPr>
          <w:ilvl w:val="0"/>
          <w:numId w:val="127"/>
        </w:numPr>
        <w:tabs>
          <w:tab w:val="left" w:pos="829"/>
        </w:tabs>
        <w:spacing w:line="264" w:lineRule="auto"/>
        <w:ind w:left="107" w:right="112" w:firstLine="0"/>
        <w:rPr>
          <w:sz w:val="28"/>
        </w:rPr>
      </w:pPr>
      <w:r>
        <w:rPr>
          <w:sz w:val="28"/>
        </w:rPr>
        <w:t>социальных навыков, включающих способность выстраивать отношения с другими</w:t>
      </w:r>
      <w:r>
        <w:rPr>
          <w:spacing w:val="-67"/>
          <w:sz w:val="28"/>
        </w:rPr>
        <w:t xml:space="preserve"> </w:t>
      </w:r>
      <w:r>
        <w:rPr>
          <w:sz w:val="28"/>
        </w:rPr>
        <w:t>людьми, заботиться о них, проявлять к ним интерес и разрешать конфликты с учётом</w:t>
      </w:r>
      <w:r>
        <w:rPr>
          <w:spacing w:val="1"/>
          <w:sz w:val="28"/>
        </w:rPr>
        <w:t xml:space="preserve"> </w:t>
      </w:r>
      <w:r>
        <w:rPr>
          <w:sz w:val="28"/>
        </w:rPr>
        <w:t>собственного</w:t>
      </w:r>
      <w:r>
        <w:rPr>
          <w:spacing w:val="-3"/>
          <w:sz w:val="28"/>
        </w:rPr>
        <w:t xml:space="preserve"> </w:t>
      </w:r>
      <w:r>
        <w:rPr>
          <w:sz w:val="28"/>
        </w:rPr>
        <w:t>речевого</w:t>
      </w:r>
      <w:r>
        <w:rPr>
          <w:spacing w:val="-2"/>
          <w:sz w:val="28"/>
        </w:rPr>
        <w:t xml:space="preserve"> </w:t>
      </w:r>
      <w:r>
        <w:rPr>
          <w:sz w:val="28"/>
        </w:rPr>
        <w:t>и читательского</w:t>
      </w:r>
      <w:r>
        <w:rPr>
          <w:spacing w:val="-1"/>
          <w:sz w:val="28"/>
        </w:rPr>
        <w:t xml:space="preserve"> </w:t>
      </w:r>
      <w:r>
        <w:rPr>
          <w:sz w:val="28"/>
        </w:rPr>
        <w:t>опыта.</w:t>
      </w:r>
    </w:p>
    <w:p w:rsidR="00891CF0" w:rsidRDefault="00B23650">
      <w:pPr>
        <w:pStyle w:val="a0"/>
        <w:spacing w:line="264" w:lineRule="auto"/>
        <w:ind w:left="107" w:right="102"/>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38"/>
        </w:rPr>
        <w:t xml:space="preserve"> </w:t>
      </w:r>
      <w:r>
        <w:t>будут</w:t>
      </w:r>
      <w:r>
        <w:rPr>
          <w:spacing w:val="40"/>
        </w:rPr>
        <w:t xml:space="preserve"> </w:t>
      </w:r>
      <w:r>
        <w:t>сформированы</w:t>
      </w:r>
      <w:r>
        <w:rPr>
          <w:spacing w:val="39"/>
        </w:rPr>
        <w:t xml:space="preserve"> </w:t>
      </w:r>
      <w:r>
        <w:t>познавательные</w:t>
      </w:r>
      <w:r>
        <w:rPr>
          <w:spacing w:val="40"/>
        </w:rPr>
        <w:t xml:space="preserve"> </w:t>
      </w:r>
      <w:r>
        <w:t>универсальные</w:t>
      </w:r>
      <w:r>
        <w:rPr>
          <w:spacing w:val="40"/>
        </w:rPr>
        <w:t xml:space="preserve"> </w:t>
      </w:r>
      <w:r>
        <w:t>учебные</w:t>
      </w:r>
      <w:r>
        <w:rPr>
          <w:spacing w:val="35"/>
        </w:rPr>
        <w:t xml:space="preserve"> </w:t>
      </w:r>
      <w:r>
        <w:t>действия,</w:t>
      </w:r>
    </w:p>
    <w:p w:rsidR="00891CF0" w:rsidRDefault="00891CF0">
      <w:pPr>
        <w:spacing w:line="264" w:lineRule="auto"/>
        <w:sectPr w:rsidR="00891CF0">
          <w:pgSz w:w="11910" w:h="16390"/>
          <w:pgMar w:top="780" w:right="320" w:bottom="1220" w:left="600" w:header="0" w:footer="1022" w:gutter="0"/>
          <w:cols w:space="720"/>
        </w:sectPr>
      </w:pPr>
    </w:p>
    <w:p w:rsidR="00891CF0" w:rsidRDefault="00B23650">
      <w:pPr>
        <w:pStyle w:val="a0"/>
        <w:spacing w:before="62" w:line="264" w:lineRule="auto"/>
        <w:ind w:left="107" w:right="113"/>
      </w:pPr>
      <w:r>
        <w:lastRenderedPageBreak/>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4"/>
        </w:rPr>
        <w:t xml:space="preserve"> </w:t>
      </w:r>
      <w:r>
        <w:t>действия, совместная</w:t>
      </w:r>
      <w:r>
        <w:rPr>
          <w:spacing w:val="-3"/>
        </w:rPr>
        <w:t xml:space="preserve"> </w:t>
      </w:r>
      <w:r>
        <w:t>деятельность.</w:t>
      </w:r>
    </w:p>
    <w:p w:rsidR="00891CF0" w:rsidRDefault="00B23650">
      <w:pPr>
        <w:spacing w:line="264" w:lineRule="auto"/>
        <w:ind w:left="107" w:right="103"/>
        <w:jc w:val="both"/>
        <w:rPr>
          <w:sz w:val="28"/>
        </w:rPr>
      </w:pPr>
      <w:r>
        <w:rPr>
          <w:sz w:val="28"/>
        </w:rPr>
        <w:t xml:space="preserve">У обучающегося будут сформированы следующие </w:t>
      </w:r>
      <w:r>
        <w:rPr>
          <w:b/>
          <w:sz w:val="28"/>
        </w:rPr>
        <w:t xml:space="preserve">базовые логические действия </w:t>
      </w:r>
      <w:r>
        <w:rPr>
          <w:sz w:val="28"/>
        </w:rPr>
        <w:t>как</w:t>
      </w:r>
      <w:r>
        <w:rPr>
          <w:spacing w:val="1"/>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 действий:</w:t>
      </w:r>
    </w:p>
    <w:p w:rsidR="00891CF0" w:rsidRDefault="00B23650" w:rsidP="00461614">
      <w:pPr>
        <w:pStyle w:val="a5"/>
        <w:numPr>
          <w:ilvl w:val="0"/>
          <w:numId w:val="127"/>
        </w:numPr>
        <w:tabs>
          <w:tab w:val="left" w:pos="829"/>
        </w:tabs>
        <w:spacing w:line="261" w:lineRule="auto"/>
        <w:ind w:left="107" w:right="111" w:firstLine="0"/>
        <w:rPr>
          <w:sz w:val="28"/>
        </w:rPr>
      </w:pPr>
      <w:r>
        <w:rPr>
          <w:sz w:val="28"/>
        </w:rPr>
        <w:t>самостоятельно</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актуализировать</w:t>
      </w:r>
      <w:r>
        <w:rPr>
          <w:spacing w:val="1"/>
          <w:sz w:val="28"/>
        </w:rPr>
        <w:t xml:space="preserve"> </w:t>
      </w:r>
      <w:r>
        <w:rPr>
          <w:sz w:val="28"/>
        </w:rPr>
        <w:t>проблему,</w:t>
      </w:r>
      <w:r>
        <w:rPr>
          <w:spacing w:val="1"/>
          <w:sz w:val="28"/>
        </w:rPr>
        <w:t xml:space="preserve"> </w:t>
      </w:r>
      <w:r>
        <w:rPr>
          <w:sz w:val="28"/>
        </w:rPr>
        <w:t>рассматривать</w:t>
      </w:r>
      <w:r>
        <w:rPr>
          <w:spacing w:val="1"/>
          <w:sz w:val="28"/>
        </w:rPr>
        <w:t xml:space="preserve"> </w:t>
      </w:r>
      <w:r>
        <w:rPr>
          <w:sz w:val="28"/>
        </w:rPr>
        <w:t>её</w:t>
      </w:r>
      <w:r>
        <w:rPr>
          <w:spacing w:val="1"/>
          <w:sz w:val="28"/>
        </w:rPr>
        <w:t xml:space="preserve"> </w:t>
      </w:r>
      <w:r>
        <w:rPr>
          <w:sz w:val="28"/>
        </w:rPr>
        <w:t>всесторонне;</w:t>
      </w:r>
    </w:p>
    <w:p w:rsidR="00891CF0" w:rsidRDefault="00B23650" w:rsidP="00461614">
      <w:pPr>
        <w:pStyle w:val="a5"/>
        <w:numPr>
          <w:ilvl w:val="0"/>
          <w:numId w:val="127"/>
        </w:numPr>
        <w:tabs>
          <w:tab w:val="left" w:pos="829"/>
        </w:tabs>
        <w:spacing w:before="1" w:line="264" w:lineRule="auto"/>
        <w:ind w:left="107" w:right="103" w:firstLine="0"/>
        <w:rPr>
          <w:sz w:val="28"/>
        </w:rPr>
      </w:pPr>
      <w:r>
        <w:rPr>
          <w:sz w:val="28"/>
        </w:rPr>
        <w:t>устанавливать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или</w:t>
      </w:r>
      <w:r>
        <w:rPr>
          <w:spacing w:val="1"/>
          <w:sz w:val="28"/>
        </w:rPr>
        <w:t xml:space="preserve"> </w:t>
      </w:r>
      <w:r>
        <w:rPr>
          <w:sz w:val="28"/>
        </w:rPr>
        <w:t>основание</w:t>
      </w:r>
      <w:r>
        <w:rPr>
          <w:spacing w:val="1"/>
          <w:sz w:val="28"/>
        </w:rPr>
        <w:t xml:space="preserve"> </w:t>
      </w:r>
      <w:r>
        <w:rPr>
          <w:sz w:val="28"/>
        </w:rPr>
        <w:t>для</w:t>
      </w:r>
      <w:r>
        <w:rPr>
          <w:spacing w:val="71"/>
          <w:sz w:val="28"/>
        </w:rPr>
        <w:t xml:space="preserve"> </w:t>
      </w:r>
      <w:r>
        <w:rPr>
          <w:sz w:val="28"/>
        </w:rPr>
        <w:t>сравнения,</w:t>
      </w:r>
      <w:r>
        <w:rPr>
          <w:spacing w:val="1"/>
          <w:sz w:val="28"/>
        </w:rPr>
        <w:t xml:space="preserve"> </w:t>
      </w:r>
      <w:r>
        <w:rPr>
          <w:sz w:val="28"/>
        </w:rPr>
        <w:t>классификации и обобщения языковых единиц, языковых явлений и процессов, текстов</w:t>
      </w:r>
      <w:r>
        <w:rPr>
          <w:spacing w:val="1"/>
          <w:sz w:val="28"/>
        </w:rPr>
        <w:t xml:space="preserve"> </w:t>
      </w:r>
      <w:r>
        <w:rPr>
          <w:sz w:val="28"/>
        </w:rPr>
        <w:t>различных функциональных разновидностей языка, функционально-смысловых типов,</w:t>
      </w:r>
      <w:r>
        <w:rPr>
          <w:spacing w:val="1"/>
          <w:sz w:val="28"/>
        </w:rPr>
        <w:t xml:space="preserve"> </w:t>
      </w:r>
      <w:r>
        <w:rPr>
          <w:sz w:val="28"/>
        </w:rPr>
        <w:t>жанров;</w:t>
      </w:r>
    </w:p>
    <w:p w:rsidR="00891CF0" w:rsidRDefault="00B23650" w:rsidP="00461614">
      <w:pPr>
        <w:pStyle w:val="a5"/>
        <w:numPr>
          <w:ilvl w:val="0"/>
          <w:numId w:val="127"/>
        </w:numPr>
        <w:tabs>
          <w:tab w:val="left" w:pos="829"/>
        </w:tabs>
        <w:spacing w:line="341" w:lineRule="exact"/>
        <w:ind w:left="828" w:hanging="722"/>
        <w:rPr>
          <w:sz w:val="28"/>
        </w:rPr>
      </w:pPr>
      <w:r>
        <w:rPr>
          <w:sz w:val="28"/>
        </w:rPr>
        <w:t>определять</w:t>
      </w:r>
      <w:r>
        <w:rPr>
          <w:spacing w:val="-5"/>
          <w:sz w:val="28"/>
        </w:rPr>
        <w:t xml:space="preserve"> </w:t>
      </w:r>
      <w:r>
        <w:rPr>
          <w:sz w:val="28"/>
        </w:rPr>
        <w:t>цели</w:t>
      </w:r>
      <w:r>
        <w:rPr>
          <w:spacing w:val="-3"/>
          <w:sz w:val="28"/>
        </w:rPr>
        <w:t xml:space="preserve"> </w:t>
      </w:r>
      <w:r>
        <w:rPr>
          <w:sz w:val="28"/>
        </w:rPr>
        <w:t>деятельности,</w:t>
      </w:r>
      <w:r>
        <w:rPr>
          <w:spacing w:val="-3"/>
          <w:sz w:val="28"/>
        </w:rPr>
        <w:t xml:space="preserve"> </w:t>
      </w:r>
      <w:r>
        <w:rPr>
          <w:sz w:val="28"/>
        </w:rPr>
        <w:t>задавать</w:t>
      </w:r>
      <w:r>
        <w:rPr>
          <w:spacing w:val="-4"/>
          <w:sz w:val="28"/>
        </w:rPr>
        <w:t xml:space="preserve"> </w:t>
      </w:r>
      <w:r>
        <w:rPr>
          <w:sz w:val="28"/>
        </w:rPr>
        <w:t>параметры</w:t>
      </w:r>
      <w:r>
        <w:rPr>
          <w:spacing w:val="-5"/>
          <w:sz w:val="28"/>
        </w:rPr>
        <w:t xml:space="preserve"> </w:t>
      </w:r>
      <w:r>
        <w:rPr>
          <w:sz w:val="28"/>
        </w:rPr>
        <w:t>и</w:t>
      </w:r>
      <w:r>
        <w:rPr>
          <w:spacing w:val="-3"/>
          <w:sz w:val="28"/>
        </w:rPr>
        <w:t xml:space="preserve"> </w:t>
      </w:r>
      <w:r>
        <w:rPr>
          <w:sz w:val="28"/>
        </w:rPr>
        <w:t>критерии</w:t>
      </w:r>
      <w:r>
        <w:rPr>
          <w:spacing w:val="-5"/>
          <w:sz w:val="28"/>
        </w:rPr>
        <w:t xml:space="preserve"> </w:t>
      </w:r>
      <w:r>
        <w:rPr>
          <w:sz w:val="28"/>
        </w:rPr>
        <w:t>их</w:t>
      </w:r>
      <w:r>
        <w:rPr>
          <w:spacing w:val="-6"/>
          <w:sz w:val="28"/>
        </w:rPr>
        <w:t xml:space="preserve"> </w:t>
      </w:r>
      <w:r>
        <w:rPr>
          <w:sz w:val="28"/>
        </w:rPr>
        <w:t>достижения;</w:t>
      </w:r>
    </w:p>
    <w:p w:rsidR="00891CF0" w:rsidRDefault="00B23650" w:rsidP="00461614">
      <w:pPr>
        <w:pStyle w:val="a5"/>
        <w:numPr>
          <w:ilvl w:val="0"/>
          <w:numId w:val="127"/>
        </w:numPr>
        <w:tabs>
          <w:tab w:val="left" w:pos="829"/>
        </w:tabs>
        <w:spacing w:before="32" w:line="264" w:lineRule="auto"/>
        <w:ind w:left="107" w:right="111" w:firstLine="0"/>
        <w:rPr>
          <w:sz w:val="28"/>
        </w:rPr>
      </w:pPr>
      <w:r>
        <w:rPr>
          <w:sz w:val="28"/>
        </w:rPr>
        <w:t>выявлять</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языковых</w:t>
      </w:r>
      <w:r>
        <w:rPr>
          <w:spacing w:val="1"/>
          <w:sz w:val="28"/>
        </w:rPr>
        <w:t xml:space="preserve"> </w:t>
      </w:r>
      <w:r>
        <w:rPr>
          <w:sz w:val="28"/>
        </w:rPr>
        <w:t>явлений,</w:t>
      </w:r>
      <w:r>
        <w:rPr>
          <w:spacing w:val="1"/>
          <w:sz w:val="28"/>
        </w:rPr>
        <w:t xml:space="preserve"> </w:t>
      </w:r>
      <w:r>
        <w:rPr>
          <w:sz w:val="28"/>
        </w:rPr>
        <w:t>данных</w:t>
      </w:r>
      <w:r>
        <w:rPr>
          <w:spacing w:val="1"/>
          <w:sz w:val="28"/>
        </w:rPr>
        <w:t xml:space="preserve"> </w:t>
      </w:r>
      <w:r>
        <w:rPr>
          <w:sz w:val="28"/>
        </w:rPr>
        <w:t>в</w:t>
      </w:r>
      <w:r>
        <w:rPr>
          <w:spacing w:val="-67"/>
          <w:sz w:val="28"/>
        </w:rPr>
        <w:t xml:space="preserve"> </w:t>
      </w:r>
      <w:r>
        <w:rPr>
          <w:sz w:val="28"/>
        </w:rPr>
        <w:t>наблюдении;</w:t>
      </w:r>
    </w:p>
    <w:p w:rsidR="00891CF0" w:rsidRDefault="00B23650" w:rsidP="00461614">
      <w:pPr>
        <w:pStyle w:val="a5"/>
        <w:numPr>
          <w:ilvl w:val="0"/>
          <w:numId w:val="127"/>
        </w:numPr>
        <w:tabs>
          <w:tab w:val="left" w:pos="829"/>
        </w:tabs>
        <w:spacing w:line="261" w:lineRule="auto"/>
        <w:ind w:left="107" w:right="105" w:firstLine="0"/>
        <w:rPr>
          <w:sz w:val="28"/>
        </w:rPr>
      </w:pPr>
      <w:r>
        <w:rPr>
          <w:sz w:val="28"/>
        </w:rPr>
        <w:t>разрабатывать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анализа</w:t>
      </w:r>
      <w:r>
        <w:rPr>
          <w:spacing w:val="71"/>
          <w:sz w:val="28"/>
        </w:rPr>
        <w:t xml:space="preserve"> </w:t>
      </w:r>
      <w:r>
        <w:rPr>
          <w:sz w:val="28"/>
        </w:rPr>
        <w:t>имеющихся</w:t>
      </w:r>
      <w:r>
        <w:rPr>
          <w:spacing w:val="1"/>
          <w:sz w:val="28"/>
        </w:rPr>
        <w:t xml:space="preserve"> </w:t>
      </w:r>
      <w:r>
        <w:rPr>
          <w:sz w:val="28"/>
        </w:rPr>
        <w:t>материальных</w:t>
      </w:r>
      <w:r>
        <w:rPr>
          <w:spacing w:val="-4"/>
          <w:sz w:val="28"/>
        </w:rPr>
        <w:t xml:space="preserve"> </w:t>
      </w:r>
      <w:r>
        <w:rPr>
          <w:sz w:val="28"/>
        </w:rPr>
        <w:t>и нематериальных</w:t>
      </w:r>
      <w:r>
        <w:rPr>
          <w:spacing w:val="-3"/>
          <w:sz w:val="28"/>
        </w:rPr>
        <w:t xml:space="preserve"> </w:t>
      </w:r>
      <w:r>
        <w:rPr>
          <w:sz w:val="28"/>
        </w:rPr>
        <w:t>ресурсов;</w:t>
      </w:r>
    </w:p>
    <w:p w:rsidR="00891CF0" w:rsidRDefault="00B23650" w:rsidP="00461614">
      <w:pPr>
        <w:pStyle w:val="a5"/>
        <w:numPr>
          <w:ilvl w:val="0"/>
          <w:numId w:val="127"/>
        </w:numPr>
        <w:tabs>
          <w:tab w:val="left" w:pos="829"/>
        </w:tabs>
        <w:spacing w:before="1" w:line="261" w:lineRule="auto"/>
        <w:ind w:left="107" w:right="111" w:firstLine="0"/>
        <w:rPr>
          <w:sz w:val="28"/>
        </w:rPr>
      </w:pPr>
      <w:r>
        <w:rPr>
          <w:sz w:val="28"/>
        </w:rPr>
        <w:t>вносить коррективы в деятельность, оценивать риски и соответствие результатов</w:t>
      </w:r>
      <w:r>
        <w:rPr>
          <w:spacing w:val="1"/>
          <w:sz w:val="28"/>
        </w:rPr>
        <w:t xml:space="preserve"> </w:t>
      </w:r>
      <w:r>
        <w:rPr>
          <w:sz w:val="28"/>
        </w:rPr>
        <w:t>целям;</w:t>
      </w:r>
    </w:p>
    <w:p w:rsidR="00891CF0" w:rsidRDefault="00B23650" w:rsidP="00461614">
      <w:pPr>
        <w:pStyle w:val="a5"/>
        <w:numPr>
          <w:ilvl w:val="0"/>
          <w:numId w:val="127"/>
        </w:numPr>
        <w:tabs>
          <w:tab w:val="left" w:pos="829"/>
        </w:tabs>
        <w:spacing w:before="5" w:line="264" w:lineRule="auto"/>
        <w:ind w:left="107" w:right="109" w:firstLine="0"/>
        <w:rPr>
          <w:sz w:val="28"/>
        </w:rPr>
      </w:pPr>
      <w:r>
        <w:rPr>
          <w:sz w:val="28"/>
        </w:rPr>
        <w:t>координировать</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реального,</w:t>
      </w:r>
      <w:r>
        <w:rPr>
          <w:spacing w:val="1"/>
          <w:sz w:val="28"/>
        </w:rPr>
        <w:t xml:space="preserve"> </w:t>
      </w:r>
      <w:r>
        <w:rPr>
          <w:sz w:val="28"/>
        </w:rPr>
        <w:t>виртуального</w:t>
      </w:r>
      <w:r>
        <w:rPr>
          <w:spacing w:val="1"/>
          <w:sz w:val="28"/>
        </w:rPr>
        <w:t xml:space="preserve"> </w:t>
      </w:r>
      <w:r>
        <w:rPr>
          <w:sz w:val="28"/>
        </w:rPr>
        <w:t>и</w:t>
      </w:r>
      <w:r>
        <w:rPr>
          <w:spacing w:val="1"/>
          <w:sz w:val="28"/>
        </w:rPr>
        <w:t xml:space="preserve"> </w:t>
      </w:r>
      <w:r>
        <w:rPr>
          <w:sz w:val="28"/>
        </w:rPr>
        <w:t>комбинированного взаимодействия, в том числе при выполнении проектов по русскому</w:t>
      </w:r>
      <w:r>
        <w:rPr>
          <w:spacing w:val="1"/>
          <w:sz w:val="28"/>
        </w:rPr>
        <w:t xml:space="preserve"> </w:t>
      </w:r>
      <w:r>
        <w:rPr>
          <w:sz w:val="28"/>
        </w:rPr>
        <w:t>языку;</w:t>
      </w:r>
    </w:p>
    <w:p w:rsidR="00891CF0" w:rsidRDefault="00B23650" w:rsidP="00461614">
      <w:pPr>
        <w:pStyle w:val="a5"/>
        <w:numPr>
          <w:ilvl w:val="0"/>
          <w:numId w:val="127"/>
        </w:numPr>
        <w:tabs>
          <w:tab w:val="left" w:pos="829"/>
        </w:tabs>
        <w:spacing w:line="261" w:lineRule="auto"/>
        <w:ind w:left="107" w:right="112" w:firstLine="0"/>
        <w:rPr>
          <w:sz w:val="28"/>
        </w:rPr>
      </w:pPr>
      <w:r>
        <w:rPr>
          <w:sz w:val="28"/>
        </w:rPr>
        <w:t>развивать</w:t>
      </w:r>
      <w:r>
        <w:rPr>
          <w:spacing w:val="1"/>
          <w:sz w:val="28"/>
        </w:rPr>
        <w:t xml:space="preserve"> </w:t>
      </w:r>
      <w:r>
        <w:rPr>
          <w:sz w:val="28"/>
        </w:rPr>
        <w:t>креативное</w:t>
      </w:r>
      <w:r>
        <w:rPr>
          <w:spacing w:val="1"/>
          <w:sz w:val="28"/>
        </w:rPr>
        <w:t xml:space="preserve"> </w:t>
      </w:r>
      <w:r>
        <w:rPr>
          <w:sz w:val="28"/>
        </w:rPr>
        <w:t>мышление</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жизненных</w:t>
      </w:r>
      <w:r>
        <w:rPr>
          <w:spacing w:val="1"/>
          <w:sz w:val="28"/>
        </w:rPr>
        <w:t xml:space="preserve"> </w:t>
      </w:r>
      <w:r>
        <w:rPr>
          <w:sz w:val="28"/>
        </w:rPr>
        <w:t>проблем</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собственного</w:t>
      </w:r>
      <w:r>
        <w:rPr>
          <w:spacing w:val="-3"/>
          <w:sz w:val="28"/>
        </w:rPr>
        <w:t xml:space="preserve"> </w:t>
      </w:r>
      <w:r>
        <w:rPr>
          <w:sz w:val="28"/>
        </w:rPr>
        <w:t>речевого</w:t>
      </w:r>
      <w:r>
        <w:rPr>
          <w:spacing w:val="-2"/>
          <w:sz w:val="28"/>
        </w:rPr>
        <w:t xml:space="preserve"> </w:t>
      </w:r>
      <w:r>
        <w:rPr>
          <w:sz w:val="28"/>
        </w:rPr>
        <w:t>и читательского</w:t>
      </w:r>
      <w:r>
        <w:rPr>
          <w:spacing w:val="-1"/>
          <w:sz w:val="28"/>
        </w:rPr>
        <w:t xml:space="preserve"> </w:t>
      </w:r>
      <w:r>
        <w:rPr>
          <w:sz w:val="28"/>
        </w:rPr>
        <w:t>опыта.</w:t>
      </w:r>
    </w:p>
    <w:p w:rsidR="00891CF0" w:rsidRDefault="00B23650">
      <w:pPr>
        <w:spacing w:line="264" w:lineRule="auto"/>
        <w:ind w:left="107" w:right="104"/>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b/>
          <w:sz w:val="28"/>
        </w:rPr>
        <w:t>базовые</w:t>
      </w:r>
      <w:r>
        <w:rPr>
          <w:b/>
          <w:spacing w:val="1"/>
          <w:sz w:val="28"/>
        </w:rPr>
        <w:t xml:space="preserve"> </w:t>
      </w:r>
      <w:r>
        <w:rPr>
          <w:b/>
          <w:sz w:val="28"/>
        </w:rPr>
        <w:t>исследовательские</w:t>
      </w:r>
      <w:r>
        <w:rPr>
          <w:b/>
          <w:spacing w:val="1"/>
          <w:sz w:val="28"/>
        </w:rPr>
        <w:t xml:space="preserve"> </w:t>
      </w:r>
      <w:r>
        <w:rPr>
          <w:b/>
          <w:sz w:val="28"/>
        </w:rPr>
        <w:t>действия</w:t>
      </w:r>
      <w:r>
        <w:rPr>
          <w:b/>
          <w:spacing w:val="-2"/>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 универсальных</w:t>
      </w:r>
      <w:r>
        <w:rPr>
          <w:spacing w:val="1"/>
          <w:sz w:val="28"/>
        </w:rPr>
        <w:t xml:space="preserve"> </w:t>
      </w:r>
      <w:r>
        <w:rPr>
          <w:sz w:val="28"/>
        </w:rPr>
        <w:t>учебных действий:</w:t>
      </w:r>
    </w:p>
    <w:p w:rsidR="00891CF0" w:rsidRDefault="00B23650" w:rsidP="00461614">
      <w:pPr>
        <w:pStyle w:val="a5"/>
        <w:numPr>
          <w:ilvl w:val="0"/>
          <w:numId w:val="127"/>
        </w:numPr>
        <w:tabs>
          <w:tab w:val="left" w:pos="829"/>
        </w:tabs>
        <w:spacing w:line="264" w:lineRule="auto"/>
        <w:ind w:left="107" w:right="103" w:firstLine="0"/>
        <w:rPr>
          <w:sz w:val="28"/>
        </w:rPr>
      </w:pPr>
      <w:r>
        <w:rPr>
          <w:sz w:val="28"/>
        </w:rPr>
        <w:t>владеть</w:t>
      </w:r>
      <w:r>
        <w:rPr>
          <w:spacing w:val="1"/>
          <w:sz w:val="28"/>
        </w:rPr>
        <w:t xml:space="preserve"> </w:t>
      </w:r>
      <w:r>
        <w:rPr>
          <w:sz w:val="28"/>
        </w:rPr>
        <w:t>навыками</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способностью</w:t>
      </w:r>
      <w:r>
        <w:rPr>
          <w:spacing w:val="1"/>
          <w:sz w:val="28"/>
        </w:rPr>
        <w:t xml:space="preserve"> </w:t>
      </w:r>
      <w:r>
        <w:rPr>
          <w:sz w:val="28"/>
        </w:rPr>
        <w:t>и</w:t>
      </w:r>
      <w:r>
        <w:rPr>
          <w:spacing w:val="1"/>
          <w:sz w:val="28"/>
        </w:rPr>
        <w:t xml:space="preserve"> </w:t>
      </w:r>
      <w:r>
        <w:rPr>
          <w:sz w:val="28"/>
        </w:rPr>
        <w:t>готовностью</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поиску</w:t>
      </w:r>
      <w:r>
        <w:rPr>
          <w:spacing w:val="1"/>
          <w:sz w:val="28"/>
        </w:rPr>
        <w:t xml:space="preserve"> </w:t>
      </w:r>
      <w:r>
        <w:rPr>
          <w:sz w:val="28"/>
        </w:rPr>
        <w:t>методов</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применению</w:t>
      </w:r>
      <w:r>
        <w:rPr>
          <w:spacing w:val="-2"/>
          <w:sz w:val="28"/>
        </w:rPr>
        <w:t xml:space="preserve"> </w:t>
      </w:r>
      <w:r>
        <w:rPr>
          <w:sz w:val="28"/>
        </w:rPr>
        <w:t>различных</w:t>
      </w:r>
      <w:r>
        <w:rPr>
          <w:spacing w:val="1"/>
          <w:sz w:val="28"/>
        </w:rPr>
        <w:t xml:space="preserve"> </w:t>
      </w:r>
      <w:r>
        <w:rPr>
          <w:sz w:val="28"/>
        </w:rPr>
        <w:t>методов</w:t>
      </w:r>
      <w:r>
        <w:rPr>
          <w:spacing w:val="-2"/>
          <w:sz w:val="28"/>
        </w:rPr>
        <w:t xml:space="preserve"> </w:t>
      </w:r>
      <w:r>
        <w:rPr>
          <w:sz w:val="28"/>
        </w:rPr>
        <w:t>познания;</w:t>
      </w:r>
    </w:p>
    <w:p w:rsidR="00891CF0" w:rsidRDefault="00B23650" w:rsidP="00461614">
      <w:pPr>
        <w:pStyle w:val="a5"/>
        <w:numPr>
          <w:ilvl w:val="0"/>
          <w:numId w:val="127"/>
        </w:numPr>
        <w:tabs>
          <w:tab w:val="left" w:pos="829"/>
        </w:tabs>
        <w:spacing w:line="261" w:lineRule="auto"/>
        <w:ind w:left="107" w:right="111" w:firstLine="0"/>
        <w:rPr>
          <w:sz w:val="28"/>
        </w:rPr>
      </w:pPr>
      <w:r>
        <w:rPr>
          <w:sz w:val="28"/>
        </w:rPr>
        <w:t>владеть разными</w:t>
      </w:r>
      <w:r>
        <w:rPr>
          <w:spacing w:val="1"/>
          <w:sz w:val="28"/>
        </w:rPr>
        <w:t xml:space="preserve"> </w:t>
      </w:r>
      <w:r>
        <w:rPr>
          <w:sz w:val="28"/>
        </w:rPr>
        <w:t>видами</w:t>
      </w:r>
      <w:r>
        <w:rPr>
          <w:spacing w:val="1"/>
          <w:sz w:val="28"/>
        </w:rPr>
        <w:t xml:space="preserve"> </w:t>
      </w:r>
      <w:r>
        <w:rPr>
          <w:sz w:val="28"/>
        </w:rPr>
        <w:t>деятельности по</w:t>
      </w:r>
      <w:r>
        <w:rPr>
          <w:spacing w:val="1"/>
          <w:sz w:val="28"/>
        </w:rPr>
        <w:t xml:space="preserve"> </w:t>
      </w:r>
      <w:r>
        <w:rPr>
          <w:sz w:val="28"/>
        </w:rPr>
        <w:t>получению нового</w:t>
      </w:r>
      <w:r>
        <w:rPr>
          <w:spacing w:val="70"/>
          <w:sz w:val="28"/>
        </w:rPr>
        <w:t xml:space="preserve"> </w:t>
      </w:r>
      <w:r>
        <w:rPr>
          <w:sz w:val="28"/>
        </w:rPr>
        <w:t>знания, в том числе</w:t>
      </w:r>
      <w:r>
        <w:rPr>
          <w:spacing w:val="-67"/>
          <w:sz w:val="28"/>
        </w:rPr>
        <w:t xml:space="preserve"> </w:t>
      </w:r>
      <w:r>
        <w:rPr>
          <w:sz w:val="28"/>
        </w:rPr>
        <w:t>по</w:t>
      </w:r>
      <w:r>
        <w:rPr>
          <w:spacing w:val="1"/>
          <w:sz w:val="28"/>
        </w:rPr>
        <w:t xml:space="preserve"> </w:t>
      </w:r>
      <w:r>
        <w:rPr>
          <w:sz w:val="28"/>
        </w:rPr>
        <w:t>русскому языку;</w:t>
      </w:r>
      <w:r>
        <w:rPr>
          <w:spacing w:val="1"/>
          <w:sz w:val="28"/>
        </w:rPr>
        <w:t xml:space="preserve"> </w:t>
      </w:r>
      <w:r>
        <w:rPr>
          <w:sz w:val="28"/>
        </w:rPr>
        <w:t>его</w:t>
      </w:r>
      <w:r>
        <w:rPr>
          <w:spacing w:val="1"/>
          <w:sz w:val="28"/>
        </w:rPr>
        <w:t xml:space="preserve"> </w:t>
      </w:r>
      <w:r>
        <w:rPr>
          <w:sz w:val="28"/>
        </w:rPr>
        <w:t>интерпретации,</w:t>
      </w:r>
      <w:r>
        <w:rPr>
          <w:spacing w:val="1"/>
          <w:sz w:val="28"/>
        </w:rPr>
        <w:t xml:space="preserve"> </w:t>
      </w:r>
      <w:r>
        <w:rPr>
          <w:sz w:val="28"/>
        </w:rPr>
        <w:t>преобразованию 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учебных ситуациях,</w:t>
      </w:r>
      <w:r>
        <w:rPr>
          <w:spacing w:val="-4"/>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w:t>
      </w:r>
      <w:r>
        <w:rPr>
          <w:spacing w:val="-4"/>
          <w:sz w:val="28"/>
        </w:rPr>
        <w:t xml:space="preserve"> </w:t>
      </w:r>
      <w:r>
        <w:rPr>
          <w:sz w:val="28"/>
        </w:rPr>
        <w:t>при</w:t>
      </w:r>
      <w:r>
        <w:rPr>
          <w:spacing w:val="-1"/>
          <w:sz w:val="28"/>
        </w:rPr>
        <w:t xml:space="preserve"> </w:t>
      </w:r>
      <w:r>
        <w:rPr>
          <w:sz w:val="28"/>
        </w:rPr>
        <w:t>создании учебных</w:t>
      </w:r>
      <w:r>
        <w:rPr>
          <w:spacing w:val="4"/>
          <w:sz w:val="28"/>
        </w:rPr>
        <w:t xml:space="preserve"> </w:t>
      </w:r>
      <w:r>
        <w:rPr>
          <w:sz w:val="28"/>
        </w:rPr>
        <w:t>и</w:t>
      </w:r>
      <w:r>
        <w:rPr>
          <w:spacing w:val="-1"/>
          <w:sz w:val="28"/>
        </w:rPr>
        <w:t xml:space="preserve"> </w:t>
      </w:r>
      <w:r>
        <w:rPr>
          <w:sz w:val="28"/>
        </w:rPr>
        <w:t>социальных проектов;</w:t>
      </w:r>
    </w:p>
    <w:p w:rsidR="00891CF0" w:rsidRDefault="00B23650" w:rsidP="00461614">
      <w:pPr>
        <w:pStyle w:val="a5"/>
        <w:numPr>
          <w:ilvl w:val="0"/>
          <w:numId w:val="127"/>
        </w:numPr>
        <w:tabs>
          <w:tab w:val="left" w:pos="829"/>
        </w:tabs>
        <w:spacing w:before="3" w:line="264" w:lineRule="auto"/>
        <w:ind w:left="107" w:right="110" w:firstLine="0"/>
        <w:rPr>
          <w:sz w:val="28"/>
        </w:rPr>
      </w:pPr>
      <w:r>
        <w:rPr>
          <w:sz w:val="28"/>
        </w:rPr>
        <w:t>формировать</w:t>
      </w:r>
      <w:r>
        <w:rPr>
          <w:spacing w:val="1"/>
          <w:sz w:val="28"/>
        </w:rPr>
        <w:t xml:space="preserve"> </w:t>
      </w:r>
      <w:r>
        <w:rPr>
          <w:sz w:val="28"/>
        </w:rPr>
        <w:t>научный</w:t>
      </w:r>
      <w:r>
        <w:rPr>
          <w:spacing w:val="1"/>
          <w:sz w:val="28"/>
        </w:rPr>
        <w:t xml:space="preserve"> </w:t>
      </w:r>
      <w:r>
        <w:rPr>
          <w:sz w:val="28"/>
        </w:rPr>
        <w:t>тип</w:t>
      </w:r>
      <w:r>
        <w:rPr>
          <w:spacing w:val="1"/>
          <w:sz w:val="28"/>
        </w:rPr>
        <w:t xml:space="preserve"> </w:t>
      </w:r>
      <w:r>
        <w:rPr>
          <w:sz w:val="28"/>
        </w:rPr>
        <w:t>мышления,</w:t>
      </w:r>
      <w:r>
        <w:rPr>
          <w:spacing w:val="1"/>
          <w:sz w:val="28"/>
        </w:rPr>
        <w:t xml:space="preserve"> </w:t>
      </w:r>
      <w:r>
        <w:rPr>
          <w:sz w:val="28"/>
        </w:rPr>
        <w:t>владеть</w:t>
      </w:r>
      <w:r>
        <w:rPr>
          <w:spacing w:val="1"/>
          <w:sz w:val="28"/>
        </w:rPr>
        <w:t xml:space="preserve"> </w:t>
      </w:r>
      <w:r>
        <w:rPr>
          <w:sz w:val="28"/>
        </w:rPr>
        <w:t>научной,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лингвистической,</w:t>
      </w:r>
      <w:r>
        <w:rPr>
          <w:spacing w:val="-3"/>
          <w:sz w:val="28"/>
        </w:rPr>
        <w:t xml:space="preserve"> </w:t>
      </w:r>
      <w:r>
        <w:rPr>
          <w:sz w:val="28"/>
        </w:rPr>
        <w:t>терминологией,</w:t>
      </w:r>
      <w:r>
        <w:rPr>
          <w:spacing w:val="-3"/>
          <w:sz w:val="28"/>
        </w:rPr>
        <w:t xml:space="preserve"> </w:t>
      </w:r>
      <w:r>
        <w:rPr>
          <w:sz w:val="28"/>
        </w:rPr>
        <w:t>общенаучными</w:t>
      </w:r>
      <w:r>
        <w:rPr>
          <w:spacing w:val="-2"/>
          <w:sz w:val="28"/>
        </w:rPr>
        <w:t xml:space="preserve"> </w:t>
      </w:r>
      <w:r>
        <w:rPr>
          <w:sz w:val="28"/>
        </w:rPr>
        <w:t>ключевыми</w:t>
      </w:r>
      <w:r>
        <w:rPr>
          <w:spacing w:val="-2"/>
          <w:sz w:val="28"/>
        </w:rPr>
        <w:t xml:space="preserve"> </w:t>
      </w:r>
      <w:r>
        <w:rPr>
          <w:sz w:val="28"/>
        </w:rPr>
        <w:t>понятиями</w:t>
      </w:r>
      <w:r>
        <w:rPr>
          <w:spacing w:val="-5"/>
          <w:sz w:val="28"/>
        </w:rPr>
        <w:t xml:space="preserve"> </w:t>
      </w:r>
      <w:r>
        <w:rPr>
          <w:sz w:val="28"/>
        </w:rPr>
        <w:t>и</w:t>
      </w:r>
      <w:r>
        <w:rPr>
          <w:spacing w:val="-2"/>
          <w:sz w:val="28"/>
        </w:rPr>
        <w:t xml:space="preserve"> </w:t>
      </w:r>
      <w:r>
        <w:rPr>
          <w:sz w:val="28"/>
        </w:rPr>
        <w:t>методами;</w:t>
      </w:r>
    </w:p>
    <w:p w:rsidR="00891CF0" w:rsidRDefault="00B23650" w:rsidP="00461614">
      <w:pPr>
        <w:pStyle w:val="a5"/>
        <w:numPr>
          <w:ilvl w:val="0"/>
          <w:numId w:val="127"/>
        </w:numPr>
        <w:tabs>
          <w:tab w:val="left" w:pos="829"/>
        </w:tabs>
        <w:spacing w:line="261" w:lineRule="auto"/>
        <w:ind w:left="107" w:right="111" w:firstLine="0"/>
        <w:rPr>
          <w:sz w:val="28"/>
        </w:rPr>
      </w:pPr>
      <w:r>
        <w:rPr>
          <w:sz w:val="28"/>
        </w:rPr>
        <w:t>ставить и формулировать собственные задачи в образовательной деятельности и</w:t>
      </w:r>
      <w:r>
        <w:rPr>
          <w:spacing w:val="1"/>
          <w:sz w:val="28"/>
        </w:rPr>
        <w:t xml:space="preserve"> </w:t>
      </w:r>
      <w:r>
        <w:rPr>
          <w:sz w:val="28"/>
        </w:rPr>
        <w:t>разнообразных жизненных</w:t>
      </w:r>
      <w:r>
        <w:rPr>
          <w:spacing w:val="1"/>
          <w:sz w:val="28"/>
        </w:rPr>
        <w:t xml:space="preserve"> </w:t>
      </w:r>
      <w:r>
        <w:rPr>
          <w:sz w:val="28"/>
        </w:rPr>
        <w:t>ситуациях;</w:t>
      </w:r>
    </w:p>
    <w:p w:rsidR="00891CF0" w:rsidRDefault="00B23650" w:rsidP="00461614">
      <w:pPr>
        <w:pStyle w:val="a5"/>
        <w:numPr>
          <w:ilvl w:val="0"/>
          <w:numId w:val="127"/>
        </w:numPr>
        <w:tabs>
          <w:tab w:val="left" w:pos="829"/>
        </w:tabs>
        <w:spacing w:before="1" w:line="261" w:lineRule="auto"/>
        <w:ind w:left="107" w:right="112" w:firstLine="0"/>
        <w:rPr>
          <w:sz w:val="28"/>
        </w:rPr>
      </w:pPr>
      <w:r>
        <w:rPr>
          <w:sz w:val="28"/>
        </w:rPr>
        <w:t>выявлять</w:t>
      </w:r>
      <w:r>
        <w:rPr>
          <w:spacing w:val="1"/>
          <w:sz w:val="28"/>
        </w:rPr>
        <w:t xml:space="preserve"> </w:t>
      </w:r>
      <w:r>
        <w:rPr>
          <w:sz w:val="28"/>
        </w:rPr>
        <w:t>и</w:t>
      </w:r>
      <w:r>
        <w:rPr>
          <w:spacing w:val="1"/>
          <w:sz w:val="28"/>
        </w:rPr>
        <w:t xml:space="preserve"> </w:t>
      </w:r>
      <w:r>
        <w:rPr>
          <w:sz w:val="28"/>
        </w:rPr>
        <w:t>актуализировать</w:t>
      </w:r>
      <w:r>
        <w:rPr>
          <w:spacing w:val="1"/>
          <w:sz w:val="28"/>
        </w:rPr>
        <w:t xml:space="preserve"> </w:t>
      </w:r>
      <w:r>
        <w:rPr>
          <w:sz w:val="28"/>
        </w:rPr>
        <w:t>задачу,</w:t>
      </w:r>
      <w:r>
        <w:rPr>
          <w:spacing w:val="1"/>
          <w:sz w:val="28"/>
        </w:rPr>
        <w:t xml:space="preserve"> </w:t>
      </w:r>
      <w:r>
        <w:rPr>
          <w:sz w:val="28"/>
        </w:rPr>
        <w:t>выдвигать</w:t>
      </w:r>
      <w:r>
        <w:rPr>
          <w:spacing w:val="1"/>
          <w:sz w:val="28"/>
        </w:rPr>
        <w:t xml:space="preserve"> </w:t>
      </w:r>
      <w:r>
        <w:rPr>
          <w:sz w:val="28"/>
        </w:rPr>
        <w:t>гипотезу,</w:t>
      </w:r>
      <w:r>
        <w:rPr>
          <w:spacing w:val="1"/>
          <w:sz w:val="28"/>
        </w:rPr>
        <w:t xml:space="preserve"> </w:t>
      </w:r>
      <w:r>
        <w:rPr>
          <w:sz w:val="28"/>
        </w:rPr>
        <w:t>задавать</w:t>
      </w:r>
      <w:r>
        <w:rPr>
          <w:spacing w:val="1"/>
          <w:sz w:val="28"/>
        </w:rPr>
        <w:t xml:space="preserve"> </w:t>
      </w:r>
      <w:r>
        <w:rPr>
          <w:sz w:val="28"/>
        </w:rPr>
        <w:t>параметры</w:t>
      </w:r>
      <w:r>
        <w:rPr>
          <w:spacing w:val="1"/>
          <w:sz w:val="28"/>
        </w:rPr>
        <w:t xml:space="preserve"> </w:t>
      </w:r>
      <w:r>
        <w:rPr>
          <w:sz w:val="28"/>
        </w:rPr>
        <w:t>и</w:t>
      </w:r>
      <w:r>
        <w:rPr>
          <w:spacing w:val="-67"/>
          <w:sz w:val="28"/>
        </w:rPr>
        <w:t xml:space="preserve"> </w:t>
      </w:r>
      <w:r>
        <w:rPr>
          <w:sz w:val="28"/>
        </w:rPr>
        <w:t>критерии</w:t>
      </w:r>
      <w:r>
        <w:rPr>
          <w:spacing w:val="-1"/>
          <w:sz w:val="28"/>
        </w:rPr>
        <w:t xml:space="preserve"> </w:t>
      </w:r>
      <w:r>
        <w:rPr>
          <w:sz w:val="28"/>
        </w:rPr>
        <w:t>её</w:t>
      </w:r>
      <w:r>
        <w:rPr>
          <w:spacing w:val="-2"/>
          <w:sz w:val="28"/>
        </w:rPr>
        <w:t xml:space="preserve"> </w:t>
      </w:r>
      <w:r>
        <w:rPr>
          <w:sz w:val="28"/>
        </w:rPr>
        <w:t>решения,</w:t>
      </w:r>
      <w:r>
        <w:rPr>
          <w:spacing w:val="-1"/>
          <w:sz w:val="28"/>
        </w:rPr>
        <w:t xml:space="preserve"> </w:t>
      </w:r>
      <w:r>
        <w:rPr>
          <w:sz w:val="28"/>
        </w:rPr>
        <w:t>находить</w:t>
      </w:r>
      <w:r>
        <w:rPr>
          <w:spacing w:val="-2"/>
          <w:sz w:val="28"/>
        </w:rPr>
        <w:t xml:space="preserve"> </w:t>
      </w:r>
      <w:r>
        <w:rPr>
          <w:sz w:val="28"/>
        </w:rPr>
        <w:t>аргументы</w:t>
      </w:r>
      <w:r>
        <w:rPr>
          <w:spacing w:val="-1"/>
          <w:sz w:val="28"/>
        </w:rPr>
        <w:t xml:space="preserve"> </w:t>
      </w:r>
      <w:r>
        <w:rPr>
          <w:sz w:val="28"/>
        </w:rPr>
        <w:t>для</w:t>
      </w:r>
      <w:r>
        <w:rPr>
          <w:spacing w:val="-4"/>
          <w:sz w:val="28"/>
        </w:rPr>
        <w:t xml:space="preserve"> </w:t>
      </w:r>
      <w:r>
        <w:rPr>
          <w:sz w:val="28"/>
        </w:rPr>
        <w:t>доказательства</w:t>
      </w:r>
      <w:r>
        <w:rPr>
          <w:spacing w:val="-3"/>
          <w:sz w:val="28"/>
        </w:rPr>
        <w:t xml:space="preserve"> </w:t>
      </w:r>
      <w:r>
        <w:rPr>
          <w:sz w:val="28"/>
        </w:rPr>
        <w:t>своих</w:t>
      </w:r>
      <w:r>
        <w:rPr>
          <w:spacing w:val="-1"/>
          <w:sz w:val="28"/>
        </w:rPr>
        <w:t xml:space="preserve"> </w:t>
      </w:r>
      <w:r>
        <w:rPr>
          <w:sz w:val="28"/>
        </w:rPr>
        <w:t>утверждений;</w:t>
      </w:r>
    </w:p>
    <w:p w:rsidR="00891CF0" w:rsidRDefault="00B23650" w:rsidP="00461614">
      <w:pPr>
        <w:pStyle w:val="a5"/>
        <w:numPr>
          <w:ilvl w:val="0"/>
          <w:numId w:val="127"/>
        </w:numPr>
        <w:tabs>
          <w:tab w:val="left" w:pos="829"/>
        </w:tabs>
        <w:spacing w:before="5" w:line="261" w:lineRule="auto"/>
        <w:ind w:left="107" w:right="113" w:firstLine="0"/>
        <w:rPr>
          <w:sz w:val="28"/>
        </w:rPr>
      </w:pPr>
      <w:r>
        <w:rPr>
          <w:sz w:val="28"/>
        </w:rPr>
        <w:t>анализировать</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результаты,</w:t>
      </w:r>
      <w:r>
        <w:rPr>
          <w:spacing w:val="1"/>
          <w:sz w:val="28"/>
        </w:rPr>
        <w:t xml:space="preserve"> </w:t>
      </w:r>
      <w:r>
        <w:rPr>
          <w:sz w:val="28"/>
        </w:rPr>
        <w:t>критически</w:t>
      </w:r>
      <w:r>
        <w:rPr>
          <w:spacing w:val="1"/>
          <w:sz w:val="28"/>
        </w:rPr>
        <w:t xml:space="preserve"> </w:t>
      </w:r>
      <w:r>
        <w:rPr>
          <w:sz w:val="28"/>
        </w:rPr>
        <w:t>оценивать</w:t>
      </w:r>
      <w:r>
        <w:rPr>
          <w:spacing w:val="-4"/>
          <w:sz w:val="28"/>
        </w:rPr>
        <w:t xml:space="preserve"> </w:t>
      </w:r>
      <w:r>
        <w:rPr>
          <w:sz w:val="28"/>
        </w:rPr>
        <w:t>их</w:t>
      </w:r>
      <w:r>
        <w:rPr>
          <w:spacing w:val="1"/>
          <w:sz w:val="28"/>
        </w:rPr>
        <w:t xml:space="preserve"> </w:t>
      </w:r>
      <w:r>
        <w:rPr>
          <w:sz w:val="28"/>
        </w:rPr>
        <w:t>достоверность,</w:t>
      </w:r>
      <w:r>
        <w:rPr>
          <w:spacing w:val="-2"/>
          <w:sz w:val="28"/>
        </w:rPr>
        <w:t xml:space="preserve"> </w:t>
      </w:r>
      <w:r>
        <w:rPr>
          <w:sz w:val="28"/>
        </w:rPr>
        <w:t>прогнозировать</w:t>
      </w:r>
      <w:r>
        <w:rPr>
          <w:spacing w:val="-3"/>
          <w:sz w:val="28"/>
        </w:rPr>
        <w:t xml:space="preserve"> </w:t>
      </w:r>
      <w:r>
        <w:rPr>
          <w:sz w:val="28"/>
        </w:rPr>
        <w:t>изменение</w:t>
      </w:r>
      <w:r>
        <w:rPr>
          <w:spacing w:val="-1"/>
          <w:sz w:val="28"/>
        </w:rPr>
        <w:t xml:space="preserve"> </w:t>
      </w:r>
      <w:r>
        <w:rPr>
          <w:sz w:val="28"/>
        </w:rPr>
        <w:t>в</w:t>
      </w:r>
      <w:r>
        <w:rPr>
          <w:spacing w:val="-2"/>
          <w:sz w:val="28"/>
        </w:rPr>
        <w:t xml:space="preserve"> </w:t>
      </w:r>
      <w:r>
        <w:rPr>
          <w:sz w:val="28"/>
        </w:rPr>
        <w:t>новых условиях;</w:t>
      </w:r>
    </w:p>
    <w:p w:rsidR="00891CF0" w:rsidRDefault="00891CF0">
      <w:pPr>
        <w:spacing w:line="261" w:lineRule="auto"/>
        <w:jc w:val="both"/>
        <w:rPr>
          <w:sz w:val="28"/>
        </w:rPr>
        <w:sectPr w:rsidR="00891CF0">
          <w:pgSz w:w="11910" w:h="16390"/>
          <w:pgMar w:top="780" w:right="320" w:bottom="1220" w:left="600" w:header="0" w:footer="1022" w:gutter="0"/>
          <w:cols w:space="720"/>
        </w:sectPr>
      </w:pPr>
    </w:p>
    <w:p w:rsidR="00891CF0" w:rsidRDefault="00B23650" w:rsidP="00461614">
      <w:pPr>
        <w:pStyle w:val="a5"/>
        <w:numPr>
          <w:ilvl w:val="0"/>
          <w:numId w:val="127"/>
        </w:numPr>
        <w:tabs>
          <w:tab w:val="left" w:pos="828"/>
          <w:tab w:val="left" w:pos="829"/>
        </w:tabs>
        <w:spacing w:before="81"/>
        <w:ind w:left="828" w:hanging="722"/>
        <w:jc w:val="left"/>
        <w:rPr>
          <w:sz w:val="28"/>
        </w:rPr>
      </w:pPr>
      <w:r>
        <w:rPr>
          <w:sz w:val="28"/>
        </w:rPr>
        <w:lastRenderedPageBreak/>
        <w:t>давать</w:t>
      </w:r>
      <w:r>
        <w:rPr>
          <w:spacing w:val="-4"/>
          <w:sz w:val="28"/>
        </w:rPr>
        <w:t xml:space="preserve"> </w:t>
      </w:r>
      <w:r>
        <w:rPr>
          <w:sz w:val="28"/>
        </w:rPr>
        <w:t>оценку</w:t>
      </w:r>
      <w:r>
        <w:rPr>
          <w:spacing w:val="-5"/>
          <w:sz w:val="28"/>
        </w:rPr>
        <w:t xml:space="preserve"> </w:t>
      </w:r>
      <w:r>
        <w:rPr>
          <w:sz w:val="28"/>
        </w:rPr>
        <w:t>новым</w:t>
      </w:r>
      <w:r>
        <w:rPr>
          <w:spacing w:val="-1"/>
          <w:sz w:val="28"/>
        </w:rPr>
        <w:t xml:space="preserve"> </w:t>
      </w:r>
      <w:r>
        <w:rPr>
          <w:sz w:val="28"/>
        </w:rPr>
        <w:t>ситуациям,</w:t>
      </w:r>
      <w:r>
        <w:rPr>
          <w:spacing w:val="-6"/>
          <w:sz w:val="28"/>
        </w:rPr>
        <w:t xml:space="preserve"> </w:t>
      </w:r>
      <w:r>
        <w:rPr>
          <w:sz w:val="28"/>
        </w:rPr>
        <w:t>приобретённому</w:t>
      </w:r>
      <w:r>
        <w:rPr>
          <w:spacing w:val="-5"/>
          <w:sz w:val="28"/>
        </w:rPr>
        <w:t xml:space="preserve"> </w:t>
      </w:r>
      <w:r>
        <w:rPr>
          <w:sz w:val="28"/>
        </w:rPr>
        <w:t>опыту;</w:t>
      </w:r>
    </w:p>
    <w:p w:rsidR="00891CF0" w:rsidRDefault="00B23650" w:rsidP="00461614">
      <w:pPr>
        <w:pStyle w:val="a5"/>
        <w:numPr>
          <w:ilvl w:val="0"/>
          <w:numId w:val="127"/>
        </w:numPr>
        <w:tabs>
          <w:tab w:val="left" w:pos="828"/>
          <w:tab w:val="left" w:pos="829"/>
        </w:tabs>
        <w:spacing w:before="32"/>
        <w:ind w:left="828" w:hanging="722"/>
        <w:jc w:val="left"/>
        <w:rPr>
          <w:sz w:val="28"/>
        </w:rPr>
      </w:pPr>
      <w:r>
        <w:rPr>
          <w:sz w:val="28"/>
        </w:rPr>
        <w:t>уметь</w:t>
      </w:r>
      <w:r>
        <w:rPr>
          <w:spacing w:val="-4"/>
          <w:sz w:val="28"/>
        </w:rPr>
        <w:t xml:space="preserve"> </w:t>
      </w:r>
      <w:r>
        <w:rPr>
          <w:sz w:val="28"/>
        </w:rPr>
        <w:t>интегрировать</w:t>
      </w:r>
      <w:r>
        <w:rPr>
          <w:spacing w:val="-3"/>
          <w:sz w:val="28"/>
        </w:rPr>
        <w:t xml:space="preserve"> </w:t>
      </w:r>
      <w:r>
        <w:rPr>
          <w:sz w:val="28"/>
        </w:rPr>
        <w:t>знания</w:t>
      </w:r>
      <w:r>
        <w:rPr>
          <w:spacing w:val="-3"/>
          <w:sz w:val="28"/>
        </w:rPr>
        <w:t xml:space="preserve"> </w:t>
      </w:r>
      <w:r>
        <w:rPr>
          <w:sz w:val="28"/>
        </w:rPr>
        <w:t>из</w:t>
      </w:r>
      <w:r>
        <w:rPr>
          <w:spacing w:val="-5"/>
          <w:sz w:val="28"/>
        </w:rPr>
        <w:t xml:space="preserve"> </w:t>
      </w:r>
      <w:r>
        <w:rPr>
          <w:sz w:val="28"/>
        </w:rPr>
        <w:t>разных</w:t>
      </w:r>
      <w:r>
        <w:rPr>
          <w:spacing w:val="-2"/>
          <w:sz w:val="28"/>
        </w:rPr>
        <w:t xml:space="preserve"> </w:t>
      </w:r>
      <w:r>
        <w:rPr>
          <w:sz w:val="28"/>
        </w:rPr>
        <w:t>предметных</w:t>
      </w:r>
      <w:r>
        <w:rPr>
          <w:spacing w:val="-5"/>
          <w:sz w:val="28"/>
        </w:rPr>
        <w:t xml:space="preserve"> </w:t>
      </w:r>
      <w:r>
        <w:rPr>
          <w:sz w:val="28"/>
        </w:rPr>
        <w:t>областей;</w:t>
      </w:r>
    </w:p>
    <w:p w:rsidR="00891CF0" w:rsidRDefault="00B23650" w:rsidP="00461614">
      <w:pPr>
        <w:pStyle w:val="a5"/>
        <w:numPr>
          <w:ilvl w:val="0"/>
          <w:numId w:val="127"/>
        </w:numPr>
        <w:tabs>
          <w:tab w:val="left" w:pos="828"/>
          <w:tab w:val="left" w:pos="829"/>
        </w:tabs>
        <w:spacing w:before="29" w:line="261" w:lineRule="auto"/>
        <w:ind w:left="107" w:right="111" w:firstLine="0"/>
        <w:jc w:val="left"/>
        <w:rPr>
          <w:sz w:val="28"/>
        </w:rPr>
      </w:pPr>
      <w:r>
        <w:rPr>
          <w:sz w:val="28"/>
        </w:rPr>
        <w:t>уметь</w:t>
      </w:r>
      <w:r>
        <w:rPr>
          <w:spacing w:val="37"/>
          <w:sz w:val="28"/>
        </w:rPr>
        <w:t xml:space="preserve"> </w:t>
      </w:r>
      <w:r>
        <w:rPr>
          <w:sz w:val="28"/>
        </w:rPr>
        <w:t>переносить</w:t>
      </w:r>
      <w:r>
        <w:rPr>
          <w:spacing w:val="36"/>
          <w:sz w:val="28"/>
        </w:rPr>
        <w:t xml:space="preserve"> </w:t>
      </w:r>
      <w:r>
        <w:rPr>
          <w:sz w:val="28"/>
        </w:rPr>
        <w:t>знания</w:t>
      </w:r>
      <w:r>
        <w:rPr>
          <w:spacing w:val="38"/>
          <w:sz w:val="28"/>
        </w:rPr>
        <w:t xml:space="preserve"> </w:t>
      </w:r>
      <w:r>
        <w:rPr>
          <w:sz w:val="28"/>
        </w:rPr>
        <w:t>в</w:t>
      </w:r>
      <w:r>
        <w:rPr>
          <w:spacing w:val="38"/>
          <w:sz w:val="28"/>
        </w:rPr>
        <w:t xml:space="preserve"> </w:t>
      </w:r>
      <w:r>
        <w:rPr>
          <w:sz w:val="28"/>
        </w:rPr>
        <w:t>практическую</w:t>
      </w:r>
      <w:r>
        <w:rPr>
          <w:spacing w:val="37"/>
          <w:sz w:val="28"/>
        </w:rPr>
        <w:t xml:space="preserve"> </w:t>
      </w:r>
      <w:r>
        <w:rPr>
          <w:sz w:val="28"/>
        </w:rPr>
        <w:t>область</w:t>
      </w:r>
      <w:r>
        <w:rPr>
          <w:spacing w:val="37"/>
          <w:sz w:val="28"/>
        </w:rPr>
        <w:t xml:space="preserve"> </w:t>
      </w:r>
      <w:r>
        <w:rPr>
          <w:sz w:val="28"/>
        </w:rPr>
        <w:t>жизнедеятельности,</w:t>
      </w:r>
      <w:r>
        <w:rPr>
          <w:spacing w:val="35"/>
          <w:sz w:val="28"/>
        </w:rPr>
        <w:t xml:space="preserve"> </w:t>
      </w:r>
      <w:r>
        <w:rPr>
          <w:sz w:val="28"/>
        </w:rPr>
        <w:t>освоенные</w:t>
      </w:r>
      <w:r>
        <w:rPr>
          <w:spacing w:val="-67"/>
          <w:sz w:val="28"/>
        </w:rPr>
        <w:t xml:space="preserve"> </w:t>
      </w:r>
      <w:r>
        <w:rPr>
          <w:sz w:val="28"/>
        </w:rPr>
        <w:t>средства</w:t>
      </w:r>
      <w:r>
        <w:rPr>
          <w:spacing w:val="-2"/>
          <w:sz w:val="28"/>
        </w:rPr>
        <w:t xml:space="preserve"> </w:t>
      </w:r>
      <w:r>
        <w:rPr>
          <w:sz w:val="28"/>
        </w:rPr>
        <w:t>и</w:t>
      </w:r>
      <w:r>
        <w:rPr>
          <w:spacing w:val="-2"/>
          <w:sz w:val="28"/>
        </w:rPr>
        <w:t xml:space="preserve"> </w:t>
      </w:r>
      <w:r>
        <w:rPr>
          <w:sz w:val="28"/>
        </w:rPr>
        <w:t>способы</w:t>
      </w:r>
      <w:r>
        <w:rPr>
          <w:spacing w:val="-3"/>
          <w:sz w:val="28"/>
        </w:rPr>
        <w:t xml:space="preserve"> </w:t>
      </w:r>
      <w:r>
        <w:rPr>
          <w:sz w:val="28"/>
        </w:rPr>
        <w:t>действия</w:t>
      </w:r>
      <w:r>
        <w:rPr>
          <w:spacing w:val="-1"/>
          <w:sz w:val="28"/>
        </w:rPr>
        <w:t xml:space="preserve"> </w:t>
      </w:r>
      <w:r>
        <w:rPr>
          <w:sz w:val="28"/>
        </w:rPr>
        <w:t>—</w:t>
      </w:r>
      <w:r>
        <w:rPr>
          <w:spacing w:val="-2"/>
          <w:sz w:val="28"/>
        </w:rPr>
        <w:t xml:space="preserve"> </w:t>
      </w:r>
      <w:r>
        <w:rPr>
          <w:sz w:val="28"/>
        </w:rPr>
        <w:t>в</w:t>
      </w:r>
      <w:r>
        <w:rPr>
          <w:spacing w:val="-2"/>
          <w:sz w:val="28"/>
        </w:rPr>
        <w:t xml:space="preserve"> </w:t>
      </w:r>
      <w:r>
        <w:rPr>
          <w:sz w:val="28"/>
        </w:rPr>
        <w:t>профессиональную</w:t>
      </w:r>
      <w:r>
        <w:rPr>
          <w:spacing w:val="-1"/>
          <w:sz w:val="28"/>
        </w:rPr>
        <w:t xml:space="preserve"> </w:t>
      </w:r>
      <w:r>
        <w:rPr>
          <w:sz w:val="28"/>
        </w:rPr>
        <w:t>среду;</w:t>
      </w:r>
    </w:p>
    <w:p w:rsidR="00891CF0" w:rsidRDefault="00B23650" w:rsidP="00461614">
      <w:pPr>
        <w:pStyle w:val="a5"/>
        <w:numPr>
          <w:ilvl w:val="0"/>
          <w:numId w:val="127"/>
        </w:numPr>
        <w:tabs>
          <w:tab w:val="left" w:pos="828"/>
          <w:tab w:val="left" w:pos="829"/>
          <w:tab w:val="left" w:pos="2296"/>
          <w:tab w:val="left" w:pos="3262"/>
          <w:tab w:val="left" w:pos="4131"/>
          <w:tab w:val="left" w:pos="6062"/>
          <w:tab w:val="left" w:pos="7410"/>
          <w:tab w:val="left" w:pos="8953"/>
        </w:tabs>
        <w:spacing w:before="5" w:line="261" w:lineRule="auto"/>
        <w:ind w:left="107" w:right="112" w:firstLine="0"/>
        <w:jc w:val="left"/>
        <w:rPr>
          <w:sz w:val="28"/>
        </w:rPr>
      </w:pPr>
      <w:r>
        <w:rPr>
          <w:sz w:val="28"/>
        </w:rPr>
        <w:t>выдвигать</w:t>
      </w:r>
      <w:r>
        <w:rPr>
          <w:sz w:val="28"/>
        </w:rPr>
        <w:tab/>
        <w:t>новые</w:t>
      </w:r>
      <w:r>
        <w:rPr>
          <w:sz w:val="28"/>
        </w:rPr>
        <w:tab/>
        <w:t>идеи,</w:t>
      </w:r>
      <w:r>
        <w:rPr>
          <w:sz w:val="28"/>
        </w:rPr>
        <w:tab/>
        <w:t>оригинальные</w:t>
      </w:r>
      <w:r>
        <w:rPr>
          <w:sz w:val="28"/>
        </w:rPr>
        <w:tab/>
        <w:t>подходы,</w:t>
      </w:r>
      <w:r>
        <w:rPr>
          <w:sz w:val="28"/>
        </w:rPr>
        <w:tab/>
        <w:t>предлагать</w:t>
      </w:r>
      <w:r>
        <w:rPr>
          <w:sz w:val="28"/>
        </w:rPr>
        <w:tab/>
      </w:r>
      <w:r>
        <w:rPr>
          <w:spacing w:val="-1"/>
          <w:sz w:val="28"/>
        </w:rPr>
        <w:t>альтернативные</w:t>
      </w:r>
      <w:r>
        <w:rPr>
          <w:spacing w:val="-67"/>
          <w:sz w:val="28"/>
        </w:rPr>
        <w:t xml:space="preserve"> </w:t>
      </w:r>
      <w:r>
        <w:rPr>
          <w:sz w:val="28"/>
        </w:rPr>
        <w:t>способы</w:t>
      </w:r>
      <w:r>
        <w:rPr>
          <w:spacing w:val="-1"/>
          <w:sz w:val="28"/>
        </w:rPr>
        <w:t xml:space="preserve"> </w:t>
      </w:r>
      <w:r>
        <w:rPr>
          <w:sz w:val="28"/>
        </w:rPr>
        <w:t>решения проблем.</w:t>
      </w:r>
    </w:p>
    <w:p w:rsidR="00891CF0" w:rsidRDefault="00B23650">
      <w:pPr>
        <w:spacing w:before="6" w:line="264" w:lineRule="auto"/>
        <w:ind w:left="107"/>
        <w:rPr>
          <w:sz w:val="28"/>
        </w:rPr>
      </w:pPr>
      <w:r>
        <w:rPr>
          <w:sz w:val="28"/>
        </w:rPr>
        <w:t xml:space="preserve">У обучающегося будут сформированы следующие </w:t>
      </w:r>
      <w:r>
        <w:rPr>
          <w:b/>
          <w:sz w:val="28"/>
        </w:rPr>
        <w:t xml:space="preserve">умения работать с информацией </w:t>
      </w:r>
      <w:r>
        <w:rPr>
          <w:sz w:val="28"/>
        </w:rPr>
        <w:t>как</w:t>
      </w:r>
      <w:r>
        <w:rPr>
          <w:spacing w:val="-67"/>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 действий:</w:t>
      </w:r>
    </w:p>
    <w:p w:rsidR="00891CF0" w:rsidRDefault="00B23650" w:rsidP="00461614">
      <w:pPr>
        <w:pStyle w:val="a5"/>
        <w:numPr>
          <w:ilvl w:val="0"/>
          <w:numId w:val="127"/>
        </w:numPr>
        <w:tabs>
          <w:tab w:val="left" w:pos="829"/>
        </w:tabs>
        <w:spacing w:line="261" w:lineRule="auto"/>
        <w:ind w:left="107" w:right="109" w:firstLine="0"/>
        <w:rPr>
          <w:sz w:val="28"/>
        </w:rPr>
      </w:pPr>
      <w:r>
        <w:rPr>
          <w:sz w:val="28"/>
        </w:rPr>
        <w:t>владеть</w:t>
      </w:r>
      <w:r>
        <w:rPr>
          <w:spacing w:val="1"/>
          <w:sz w:val="28"/>
        </w:rPr>
        <w:t xml:space="preserve"> </w:t>
      </w:r>
      <w:r>
        <w:rPr>
          <w:sz w:val="28"/>
        </w:rPr>
        <w:t>навыками</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лингвистической,</w:t>
      </w:r>
      <w:r>
        <w:rPr>
          <w:spacing w:val="1"/>
          <w:sz w:val="28"/>
        </w:rPr>
        <w:t xml:space="preserve"> </w:t>
      </w:r>
      <w:r>
        <w:rPr>
          <w:sz w:val="28"/>
        </w:rPr>
        <w:t>из</w:t>
      </w:r>
      <w:r>
        <w:rPr>
          <w:spacing w:val="1"/>
          <w:sz w:val="28"/>
        </w:rPr>
        <w:t xml:space="preserve"> </w:t>
      </w:r>
      <w:r>
        <w:rPr>
          <w:sz w:val="28"/>
        </w:rPr>
        <w:t>источников</w:t>
      </w:r>
      <w:r>
        <w:rPr>
          <w:spacing w:val="18"/>
          <w:sz w:val="28"/>
        </w:rPr>
        <w:t xml:space="preserve"> </w:t>
      </w:r>
      <w:r>
        <w:rPr>
          <w:sz w:val="28"/>
        </w:rPr>
        <w:t>разных</w:t>
      </w:r>
      <w:r>
        <w:rPr>
          <w:spacing w:val="17"/>
          <w:sz w:val="28"/>
        </w:rPr>
        <w:t xml:space="preserve"> </w:t>
      </w:r>
      <w:r>
        <w:rPr>
          <w:sz w:val="28"/>
        </w:rPr>
        <w:t>типов,</w:t>
      </w:r>
      <w:r>
        <w:rPr>
          <w:spacing w:val="19"/>
          <w:sz w:val="28"/>
        </w:rPr>
        <w:t xml:space="preserve"> </w:t>
      </w:r>
      <w:r>
        <w:rPr>
          <w:sz w:val="28"/>
        </w:rPr>
        <w:t>самостоятельно</w:t>
      </w:r>
      <w:r>
        <w:rPr>
          <w:spacing w:val="17"/>
          <w:sz w:val="28"/>
        </w:rPr>
        <w:t xml:space="preserve"> </w:t>
      </w:r>
      <w:r>
        <w:rPr>
          <w:sz w:val="28"/>
        </w:rPr>
        <w:t>осуществлять</w:t>
      </w:r>
      <w:r>
        <w:rPr>
          <w:spacing w:val="18"/>
          <w:sz w:val="28"/>
        </w:rPr>
        <w:t xml:space="preserve"> </w:t>
      </w:r>
      <w:r>
        <w:rPr>
          <w:sz w:val="28"/>
        </w:rPr>
        <w:t>поиск,</w:t>
      </w:r>
      <w:r>
        <w:rPr>
          <w:spacing w:val="19"/>
          <w:sz w:val="28"/>
        </w:rPr>
        <w:t xml:space="preserve"> </w:t>
      </w:r>
      <w:r>
        <w:rPr>
          <w:sz w:val="28"/>
        </w:rPr>
        <w:t>анализ,</w:t>
      </w:r>
      <w:r>
        <w:rPr>
          <w:spacing w:val="18"/>
          <w:sz w:val="28"/>
        </w:rPr>
        <w:t xml:space="preserve"> </w:t>
      </w:r>
      <w:r>
        <w:rPr>
          <w:sz w:val="28"/>
        </w:rPr>
        <w:t>систематизацию</w:t>
      </w:r>
      <w:r>
        <w:rPr>
          <w:spacing w:val="-68"/>
          <w:sz w:val="28"/>
        </w:rPr>
        <w:t xml:space="preserve"> </w:t>
      </w:r>
      <w:r>
        <w:rPr>
          <w:sz w:val="28"/>
        </w:rPr>
        <w:t>и</w:t>
      </w:r>
      <w:r>
        <w:rPr>
          <w:spacing w:val="-1"/>
          <w:sz w:val="28"/>
        </w:rPr>
        <w:t xml:space="preserve"> </w:t>
      </w:r>
      <w:r>
        <w:rPr>
          <w:sz w:val="28"/>
        </w:rPr>
        <w:t>интерпретацию</w:t>
      </w:r>
      <w:r>
        <w:rPr>
          <w:spacing w:val="-2"/>
          <w:sz w:val="28"/>
        </w:rPr>
        <w:t xml:space="preserve"> </w:t>
      </w:r>
      <w:r>
        <w:rPr>
          <w:sz w:val="28"/>
        </w:rPr>
        <w:t>информации различных видов</w:t>
      </w:r>
      <w:r>
        <w:rPr>
          <w:spacing w:val="-4"/>
          <w:sz w:val="28"/>
        </w:rPr>
        <w:t xml:space="preserve"> </w:t>
      </w:r>
      <w:r>
        <w:rPr>
          <w:sz w:val="28"/>
        </w:rPr>
        <w:t>и</w:t>
      </w:r>
      <w:r>
        <w:rPr>
          <w:spacing w:val="-1"/>
          <w:sz w:val="28"/>
        </w:rPr>
        <w:t xml:space="preserve"> </w:t>
      </w:r>
      <w:r>
        <w:rPr>
          <w:sz w:val="28"/>
        </w:rPr>
        <w:t>форм</w:t>
      </w:r>
      <w:r>
        <w:rPr>
          <w:spacing w:val="-3"/>
          <w:sz w:val="28"/>
        </w:rPr>
        <w:t xml:space="preserve"> </w:t>
      </w:r>
      <w:r>
        <w:rPr>
          <w:sz w:val="28"/>
        </w:rPr>
        <w:t>представления;</w:t>
      </w:r>
    </w:p>
    <w:p w:rsidR="00891CF0" w:rsidRDefault="00B23650" w:rsidP="00461614">
      <w:pPr>
        <w:pStyle w:val="a5"/>
        <w:numPr>
          <w:ilvl w:val="0"/>
          <w:numId w:val="127"/>
        </w:numPr>
        <w:tabs>
          <w:tab w:val="left" w:pos="829"/>
        </w:tabs>
        <w:spacing w:before="5" w:line="264" w:lineRule="auto"/>
        <w:ind w:left="107" w:right="109" w:firstLine="0"/>
        <w:rPr>
          <w:sz w:val="28"/>
        </w:rPr>
      </w:pPr>
      <w:r>
        <w:rPr>
          <w:sz w:val="28"/>
        </w:rPr>
        <w:t>создавать тексты в различных форматах с учётом назначения информации и её</w:t>
      </w:r>
      <w:r>
        <w:rPr>
          <w:spacing w:val="1"/>
          <w:sz w:val="28"/>
        </w:rPr>
        <w:t xml:space="preserve"> </w:t>
      </w:r>
      <w:r>
        <w:rPr>
          <w:sz w:val="28"/>
        </w:rPr>
        <w:t>целевой</w:t>
      </w:r>
      <w:r>
        <w:rPr>
          <w:spacing w:val="1"/>
          <w:sz w:val="28"/>
        </w:rPr>
        <w:t xml:space="preserve"> </w:t>
      </w:r>
      <w:r>
        <w:rPr>
          <w:sz w:val="28"/>
        </w:rPr>
        <w:t>аудитории,</w:t>
      </w:r>
      <w:r>
        <w:rPr>
          <w:spacing w:val="1"/>
          <w:sz w:val="28"/>
        </w:rPr>
        <w:t xml:space="preserve"> </w:t>
      </w:r>
      <w:r>
        <w:rPr>
          <w:sz w:val="28"/>
        </w:rPr>
        <w:t>выбирая</w:t>
      </w:r>
      <w:r>
        <w:rPr>
          <w:spacing w:val="1"/>
          <w:sz w:val="28"/>
        </w:rPr>
        <w:t xml:space="preserve"> </w:t>
      </w:r>
      <w:r>
        <w:rPr>
          <w:sz w:val="28"/>
        </w:rPr>
        <w:t>оптимальную</w:t>
      </w:r>
      <w:r>
        <w:rPr>
          <w:spacing w:val="1"/>
          <w:sz w:val="28"/>
        </w:rPr>
        <w:t xml:space="preserve"> </w:t>
      </w:r>
      <w:r>
        <w:rPr>
          <w:sz w:val="28"/>
        </w:rPr>
        <w:t>форму</w:t>
      </w:r>
      <w:r>
        <w:rPr>
          <w:spacing w:val="1"/>
          <w:sz w:val="28"/>
        </w:rPr>
        <w:t xml:space="preserve"> </w:t>
      </w:r>
      <w:r>
        <w:rPr>
          <w:sz w:val="28"/>
        </w:rPr>
        <w:t>представления</w:t>
      </w:r>
      <w:r>
        <w:rPr>
          <w:spacing w:val="1"/>
          <w:sz w:val="28"/>
        </w:rPr>
        <w:t xml:space="preserve"> </w:t>
      </w:r>
      <w:r>
        <w:rPr>
          <w:sz w:val="28"/>
        </w:rPr>
        <w:t>и</w:t>
      </w:r>
      <w:r>
        <w:rPr>
          <w:spacing w:val="1"/>
          <w:sz w:val="28"/>
        </w:rPr>
        <w:t xml:space="preserve"> </w:t>
      </w:r>
      <w:r>
        <w:rPr>
          <w:sz w:val="28"/>
        </w:rPr>
        <w:t>визуализации</w:t>
      </w:r>
      <w:r>
        <w:rPr>
          <w:spacing w:val="-67"/>
          <w:sz w:val="28"/>
        </w:rPr>
        <w:t xml:space="preserve"> </w:t>
      </w:r>
      <w:r>
        <w:rPr>
          <w:sz w:val="28"/>
        </w:rPr>
        <w:t>(презентация,</w:t>
      </w:r>
      <w:r>
        <w:rPr>
          <w:spacing w:val="-1"/>
          <w:sz w:val="28"/>
        </w:rPr>
        <w:t xml:space="preserve"> </w:t>
      </w:r>
      <w:r>
        <w:rPr>
          <w:sz w:val="28"/>
        </w:rPr>
        <w:t>таблица,</w:t>
      </w:r>
      <w:r>
        <w:rPr>
          <w:spacing w:val="-1"/>
          <w:sz w:val="28"/>
        </w:rPr>
        <w:t xml:space="preserve"> </w:t>
      </w:r>
      <w:r>
        <w:rPr>
          <w:sz w:val="28"/>
        </w:rPr>
        <w:t>схема и</w:t>
      </w:r>
      <w:r>
        <w:rPr>
          <w:spacing w:val="-3"/>
          <w:sz w:val="28"/>
        </w:rPr>
        <w:t xml:space="preserve"> </w:t>
      </w:r>
      <w:r>
        <w:rPr>
          <w:sz w:val="28"/>
        </w:rPr>
        <w:t>другие);</w:t>
      </w:r>
    </w:p>
    <w:p w:rsidR="00891CF0" w:rsidRDefault="00B23650" w:rsidP="00461614">
      <w:pPr>
        <w:pStyle w:val="a5"/>
        <w:numPr>
          <w:ilvl w:val="0"/>
          <w:numId w:val="127"/>
        </w:numPr>
        <w:tabs>
          <w:tab w:val="left" w:pos="829"/>
        </w:tabs>
        <w:spacing w:line="261" w:lineRule="auto"/>
        <w:ind w:left="107" w:right="114" w:firstLine="0"/>
        <w:rPr>
          <w:sz w:val="28"/>
        </w:rPr>
      </w:pPr>
      <w:r>
        <w:rPr>
          <w:sz w:val="28"/>
        </w:rPr>
        <w:t>оценивать достоверность, легитимность информации, её соответствие правовым и</w:t>
      </w:r>
      <w:r>
        <w:rPr>
          <w:spacing w:val="1"/>
          <w:sz w:val="28"/>
        </w:rPr>
        <w:t xml:space="preserve"> </w:t>
      </w:r>
      <w:r>
        <w:rPr>
          <w:sz w:val="28"/>
        </w:rPr>
        <w:t>морально-этическим</w:t>
      </w:r>
      <w:r>
        <w:rPr>
          <w:spacing w:val="-1"/>
          <w:sz w:val="28"/>
        </w:rPr>
        <w:t xml:space="preserve"> </w:t>
      </w:r>
      <w:r>
        <w:rPr>
          <w:sz w:val="28"/>
        </w:rPr>
        <w:t>нормам;</w:t>
      </w:r>
    </w:p>
    <w:p w:rsidR="00891CF0" w:rsidRDefault="00B23650" w:rsidP="00461614">
      <w:pPr>
        <w:pStyle w:val="a5"/>
        <w:numPr>
          <w:ilvl w:val="0"/>
          <w:numId w:val="127"/>
        </w:numPr>
        <w:tabs>
          <w:tab w:val="left" w:pos="829"/>
        </w:tabs>
        <w:spacing w:line="264" w:lineRule="auto"/>
        <w:ind w:left="107" w:right="113" w:firstLine="0"/>
        <w:rPr>
          <w:sz w:val="28"/>
        </w:rPr>
      </w:pPr>
      <w:r>
        <w:rPr>
          <w:sz w:val="28"/>
        </w:rPr>
        <w:t>использовать</w:t>
      </w:r>
      <w:r>
        <w:rPr>
          <w:spacing w:val="1"/>
          <w:sz w:val="28"/>
        </w:rPr>
        <w:t xml:space="preserve"> </w:t>
      </w:r>
      <w:r>
        <w:rPr>
          <w:sz w:val="28"/>
        </w:rPr>
        <w:t>средства</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коммуникационных</w:t>
      </w:r>
      <w:r>
        <w:rPr>
          <w:spacing w:val="1"/>
          <w:sz w:val="28"/>
        </w:rPr>
        <w:t xml:space="preserve"> </w:t>
      </w:r>
      <w:r>
        <w:rPr>
          <w:sz w:val="28"/>
        </w:rPr>
        <w:t>технологий</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когнитивных,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требований эргономики, техники безопасности, гигиены, ресурсосбережения, правовых и</w:t>
      </w:r>
      <w:r>
        <w:rPr>
          <w:spacing w:val="-67"/>
          <w:sz w:val="28"/>
        </w:rPr>
        <w:t xml:space="preserve"> </w:t>
      </w:r>
      <w:r>
        <w:rPr>
          <w:sz w:val="28"/>
        </w:rPr>
        <w:t>этических норм,</w:t>
      </w:r>
      <w:r>
        <w:rPr>
          <w:spacing w:val="-2"/>
          <w:sz w:val="28"/>
        </w:rPr>
        <w:t xml:space="preserve"> </w:t>
      </w:r>
      <w:r>
        <w:rPr>
          <w:sz w:val="28"/>
        </w:rPr>
        <w:t>норм информационной</w:t>
      </w:r>
      <w:r>
        <w:rPr>
          <w:spacing w:val="-4"/>
          <w:sz w:val="28"/>
        </w:rPr>
        <w:t xml:space="preserve"> </w:t>
      </w:r>
      <w:r>
        <w:rPr>
          <w:sz w:val="28"/>
        </w:rPr>
        <w:t>безопасности;</w:t>
      </w:r>
    </w:p>
    <w:p w:rsidR="00891CF0" w:rsidRDefault="00B23650" w:rsidP="00461614">
      <w:pPr>
        <w:pStyle w:val="a5"/>
        <w:numPr>
          <w:ilvl w:val="0"/>
          <w:numId w:val="127"/>
        </w:numPr>
        <w:tabs>
          <w:tab w:val="left" w:pos="829"/>
        </w:tabs>
        <w:spacing w:line="261" w:lineRule="auto"/>
        <w:ind w:left="107" w:right="112" w:firstLine="0"/>
        <w:rPr>
          <w:sz w:val="28"/>
        </w:rPr>
      </w:pPr>
      <w:r>
        <w:rPr>
          <w:sz w:val="28"/>
        </w:rPr>
        <w:t>владеть</w:t>
      </w:r>
      <w:r>
        <w:rPr>
          <w:spacing w:val="1"/>
          <w:sz w:val="28"/>
        </w:rPr>
        <w:t xml:space="preserve"> </w:t>
      </w:r>
      <w:r>
        <w:rPr>
          <w:sz w:val="28"/>
        </w:rPr>
        <w:t>навыками</w:t>
      </w:r>
      <w:r>
        <w:rPr>
          <w:spacing w:val="1"/>
          <w:sz w:val="28"/>
        </w:rPr>
        <w:t xml:space="preserve"> </w:t>
      </w:r>
      <w:r>
        <w:rPr>
          <w:sz w:val="28"/>
        </w:rPr>
        <w:t>защиты</w:t>
      </w:r>
      <w:r>
        <w:rPr>
          <w:spacing w:val="1"/>
          <w:sz w:val="28"/>
        </w:rPr>
        <w:t xml:space="preserve"> </w:t>
      </w:r>
      <w:r>
        <w:rPr>
          <w:sz w:val="28"/>
        </w:rPr>
        <w:t>личной</w:t>
      </w:r>
      <w:r>
        <w:rPr>
          <w:spacing w:val="1"/>
          <w:sz w:val="28"/>
        </w:rPr>
        <w:t xml:space="preserve"> </w:t>
      </w:r>
      <w:r>
        <w:rPr>
          <w:sz w:val="28"/>
        </w:rPr>
        <w:t>информации,</w:t>
      </w:r>
      <w:r>
        <w:rPr>
          <w:spacing w:val="1"/>
          <w:sz w:val="28"/>
        </w:rPr>
        <w:t xml:space="preserve"> </w:t>
      </w:r>
      <w:r>
        <w:rPr>
          <w:sz w:val="28"/>
        </w:rPr>
        <w:t>соблюдать</w:t>
      </w:r>
      <w:r>
        <w:rPr>
          <w:spacing w:val="1"/>
          <w:sz w:val="28"/>
        </w:rPr>
        <w:t xml:space="preserve"> </w:t>
      </w:r>
      <w:r>
        <w:rPr>
          <w:sz w:val="28"/>
        </w:rPr>
        <w:t>требования</w:t>
      </w:r>
      <w:r>
        <w:rPr>
          <w:spacing w:val="1"/>
          <w:sz w:val="28"/>
        </w:rPr>
        <w:t xml:space="preserve"> </w:t>
      </w:r>
      <w:r>
        <w:rPr>
          <w:sz w:val="28"/>
        </w:rPr>
        <w:t>информационной</w:t>
      </w:r>
      <w:r>
        <w:rPr>
          <w:spacing w:val="-4"/>
          <w:sz w:val="28"/>
        </w:rPr>
        <w:t xml:space="preserve"> </w:t>
      </w:r>
      <w:r>
        <w:rPr>
          <w:sz w:val="28"/>
        </w:rPr>
        <w:t>безопасности.</w:t>
      </w:r>
    </w:p>
    <w:p w:rsidR="00891CF0" w:rsidRDefault="00B23650">
      <w:pPr>
        <w:pStyle w:val="a0"/>
        <w:spacing w:before="3" w:line="264" w:lineRule="auto"/>
        <w:ind w:left="107" w:right="10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умения</w:t>
      </w:r>
      <w:r>
        <w:rPr>
          <w:b/>
          <w:spacing w:val="1"/>
        </w:rPr>
        <w:t xml:space="preserve"> </w:t>
      </w:r>
      <w:r>
        <w:rPr>
          <w:b/>
        </w:rPr>
        <w:t>общения</w:t>
      </w:r>
      <w:r>
        <w:rPr>
          <w:b/>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1"/>
        </w:rPr>
        <w:t xml:space="preserve"> </w:t>
      </w:r>
      <w:r>
        <w:t>учебных</w:t>
      </w:r>
      <w:r>
        <w:rPr>
          <w:spacing w:val="1"/>
        </w:rPr>
        <w:t xml:space="preserve"> </w:t>
      </w:r>
      <w:r>
        <w:t>действий:</w:t>
      </w:r>
    </w:p>
    <w:p w:rsidR="00891CF0" w:rsidRDefault="00B23650" w:rsidP="00461614">
      <w:pPr>
        <w:pStyle w:val="a5"/>
        <w:numPr>
          <w:ilvl w:val="0"/>
          <w:numId w:val="127"/>
        </w:numPr>
        <w:tabs>
          <w:tab w:val="left" w:pos="828"/>
          <w:tab w:val="left" w:pos="829"/>
        </w:tabs>
        <w:spacing w:line="342" w:lineRule="exact"/>
        <w:ind w:left="828" w:hanging="722"/>
        <w:jc w:val="left"/>
        <w:rPr>
          <w:sz w:val="28"/>
        </w:rPr>
      </w:pPr>
      <w:r>
        <w:rPr>
          <w:sz w:val="28"/>
        </w:rPr>
        <w:t>осуществлять</w:t>
      </w:r>
      <w:r>
        <w:rPr>
          <w:spacing w:val="-4"/>
          <w:sz w:val="28"/>
        </w:rPr>
        <w:t xml:space="preserve"> </w:t>
      </w:r>
      <w:r>
        <w:rPr>
          <w:sz w:val="28"/>
        </w:rPr>
        <w:t>коммуникацию</w:t>
      </w:r>
      <w:r>
        <w:rPr>
          <w:spacing w:val="-3"/>
          <w:sz w:val="28"/>
        </w:rPr>
        <w:t xml:space="preserve"> </w:t>
      </w:r>
      <w:r>
        <w:rPr>
          <w:sz w:val="28"/>
        </w:rPr>
        <w:t>во</w:t>
      </w:r>
      <w:r>
        <w:rPr>
          <w:spacing w:val="-1"/>
          <w:sz w:val="28"/>
        </w:rPr>
        <w:t xml:space="preserve"> </w:t>
      </w:r>
      <w:r>
        <w:rPr>
          <w:sz w:val="28"/>
        </w:rPr>
        <w:t>всех</w:t>
      </w:r>
      <w:r>
        <w:rPr>
          <w:spacing w:val="-4"/>
          <w:sz w:val="28"/>
        </w:rPr>
        <w:t xml:space="preserve"> </w:t>
      </w:r>
      <w:r>
        <w:rPr>
          <w:sz w:val="28"/>
        </w:rPr>
        <w:t>сферах</w:t>
      </w:r>
      <w:r>
        <w:rPr>
          <w:spacing w:val="-1"/>
          <w:sz w:val="28"/>
        </w:rPr>
        <w:t xml:space="preserve"> </w:t>
      </w:r>
      <w:r>
        <w:rPr>
          <w:sz w:val="28"/>
        </w:rPr>
        <w:t>жизни;</w:t>
      </w:r>
    </w:p>
    <w:p w:rsidR="00891CF0" w:rsidRDefault="00B23650" w:rsidP="00461614">
      <w:pPr>
        <w:pStyle w:val="a5"/>
        <w:numPr>
          <w:ilvl w:val="0"/>
          <w:numId w:val="127"/>
        </w:numPr>
        <w:tabs>
          <w:tab w:val="left" w:pos="828"/>
          <w:tab w:val="left" w:pos="829"/>
        </w:tabs>
        <w:spacing w:before="32" w:line="261" w:lineRule="auto"/>
        <w:ind w:left="107" w:right="112" w:firstLine="0"/>
        <w:jc w:val="left"/>
        <w:rPr>
          <w:sz w:val="28"/>
        </w:rPr>
      </w:pPr>
      <w:r>
        <w:rPr>
          <w:sz w:val="28"/>
        </w:rPr>
        <w:t>пользоваться</w:t>
      </w:r>
      <w:r>
        <w:rPr>
          <w:spacing w:val="5"/>
          <w:sz w:val="28"/>
        </w:rPr>
        <w:t xml:space="preserve"> </w:t>
      </w:r>
      <w:r>
        <w:rPr>
          <w:sz w:val="28"/>
        </w:rPr>
        <w:t>невербальными</w:t>
      </w:r>
      <w:r>
        <w:rPr>
          <w:spacing w:val="5"/>
          <w:sz w:val="28"/>
        </w:rPr>
        <w:t xml:space="preserve"> </w:t>
      </w:r>
      <w:r>
        <w:rPr>
          <w:sz w:val="28"/>
        </w:rPr>
        <w:t>средствами</w:t>
      </w:r>
      <w:r>
        <w:rPr>
          <w:spacing w:val="5"/>
          <w:sz w:val="28"/>
        </w:rPr>
        <w:t xml:space="preserve"> </w:t>
      </w:r>
      <w:r>
        <w:rPr>
          <w:sz w:val="28"/>
        </w:rPr>
        <w:t>общения,</w:t>
      </w:r>
      <w:r>
        <w:rPr>
          <w:spacing w:val="5"/>
          <w:sz w:val="28"/>
        </w:rPr>
        <w:t xml:space="preserve"> </w:t>
      </w:r>
      <w:r>
        <w:rPr>
          <w:sz w:val="28"/>
        </w:rPr>
        <w:t>понимать</w:t>
      </w:r>
      <w:r>
        <w:rPr>
          <w:spacing w:val="3"/>
          <w:sz w:val="28"/>
        </w:rPr>
        <w:t xml:space="preserve"> </w:t>
      </w:r>
      <w:r>
        <w:rPr>
          <w:sz w:val="28"/>
        </w:rPr>
        <w:t>значение</w:t>
      </w:r>
      <w:r>
        <w:rPr>
          <w:spacing w:val="6"/>
          <w:sz w:val="28"/>
        </w:rPr>
        <w:t xml:space="preserve"> </w:t>
      </w:r>
      <w:r>
        <w:rPr>
          <w:sz w:val="28"/>
        </w:rPr>
        <w:t>социальных</w:t>
      </w:r>
      <w:r>
        <w:rPr>
          <w:spacing w:val="-67"/>
          <w:sz w:val="28"/>
        </w:rPr>
        <w:t xml:space="preserve"> </w:t>
      </w:r>
      <w:r>
        <w:rPr>
          <w:sz w:val="28"/>
        </w:rPr>
        <w:t>знаков,</w:t>
      </w:r>
      <w:r>
        <w:rPr>
          <w:spacing w:val="-2"/>
          <w:sz w:val="28"/>
        </w:rPr>
        <w:t xml:space="preserve"> </w:t>
      </w:r>
      <w:r>
        <w:rPr>
          <w:sz w:val="28"/>
        </w:rPr>
        <w:t>распознавать</w:t>
      </w:r>
      <w:r>
        <w:rPr>
          <w:spacing w:val="-2"/>
          <w:sz w:val="28"/>
        </w:rPr>
        <w:t xml:space="preserve"> </w:t>
      </w:r>
      <w:r>
        <w:rPr>
          <w:sz w:val="28"/>
        </w:rPr>
        <w:t>предпосылки</w:t>
      </w:r>
      <w:r>
        <w:rPr>
          <w:spacing w:val="-3"/>
          <w:sz w:val="28"/>
        </w:rPr>
        <w:t xml:space="preserve"> </w:t>
      </w:r>
      <w:r>
        <w:rPr>
          <w:sz w:val="28"/>
        </w:rPr>
        <w:t>конфликтных</w:t>
      </w:r>
      <w:r>
        <w:rPr>
          <w:spacing w:val="1"/>
          <w:sz w:val="28"/>
        </w:rPr>
        <w:t xml:space="preserve"> </w:t>
      </w:r>
      <w:r>
        <w:rPr>
          <w:sz w:val="28"/>
        </w:rPr>
        <w:t>ситуаций</w:t>
      </w:r>
      <w:r>
        <w:rPr>
          <w:spacing w:val="-3"/>
          <w:sz w:val="28"/>
        </w:rPr>
        <w:t xml:space="preserve"> </w:t>
      </w:r>
      <w:r>
        <w:rPr>
          <w:sz w:val="28"/>
        </w:rPr>
        <w:t>и</w:t>
      </w:r>
      <w:r>
        <w:rPr>
          <w:spacing w:val="-1"/>
          <w:sz w:val="28"/>
        </w:rPr>
        <w:t xml:space="preserve"> </w:t>
      </w:r>
      <w:r>
        <w:rPr>
          <w:sz w:val="28"/>
        </w:rPr>
        <w:t>смягчать</w:t>
      </w:r>
      <w:r>
        <w:rPr>
          <w:spacing w:val="-1"/>
          <w:sz w:val="28"/>
        </w:rPr>
        <w:t xml:space="preserve"> </w:t>
      </w:r>
      <w:r>
        <w:rPr>
          <w:sz w:val="28"/>
        </w:rPr>
        <w:t>конфликты;</w:t>
      </w:r>
    </w:p>
    <w:p w:rsidR="00891CF0" w:rsidRDefault="00B23650" w:rsidP="00461614">
      <w:pPr>
        <w:pStyle w:val="a5"/>
        <w:numPr>
          <w:ilvl w:val="0"/>
          <w:numId w:val="127"/>
        </w:numPr>
        <w:tabs>
          <w:tab w:val="left" w:pos="828"/>
          <w:tab w:val="left" w:pos="829"/>
        </w:tabs>
        <w:spacing w:before="2" w:line="261" w:lineRule="auto"/>
        <w:ind w:left="107" w:right="105" w:firstLine="0"/>
        <w:jc w:val="left"/>
        <w:rPr>
          <w:sz w:val="28"/>
        </w:rPr>
      </w:pPr>
      <w:r>
        <w:rPr>
          <w:sz w:val="28"/>
        </w:rPr>
        <w:t>владеть</w:t>
      </w:r>
      <w:r>
        <w:rPr>
          <w:spacing w:val="18"/>
          <w:sz w:val="28"/>
        </w:rPr>
        <w:t xml:space="preserve"> </w:t>
      </w:r>
      <w:r>
        <w:rPr>
          <w:sz w:val="28"/>
        </w:rPr>
        <w:t>различными</w:t>
      </w:r>
      <w:r>
        <w:rPr>
          <w:spacing w:val="20"/>
          <w:sz w:val="28"/>
        </w:rPr>
        <w:t xml:space="preserve"> </w:t>
      </w:r>
      <w:r>
        <w:rPr>
          <w:sz w:val="28"/>
        </w:rPr>
        <w:t>способами</w:t>
      </w:r>
      <w:r>
        <w:rPr>
          <w:spacing w:val="20"/>
          <w:sz w:val="28"/>
        </w:rPr>
        <w:t xml:space="preserve"> </w:t>
      </w:r>
      <w:r>
        <w:rPr>
          <w:sz w:val="28"/>
        </w:rPr>
        <w:t>общения</w:t>
      </w:r>
      <w:r>
        <w:rPr>
          <w:spacing w:val="20"/>
          <w:sz w:val="28"/>
        </w:rPr>
        <w:t xml:space="preserve"> </w:t>
      </w:r>
      <w:r>
        <w:rPr>
          <w:sz w:val="28"/>
        </w:rPr>
        <w:t>и</w:t>
      </w:r>
      <w:r>
        <w:rPr>
          <w:spacing w:val="20"/>
          <w:sz w:val="28"/>
        </w:rPr>
        <w:t xml:space="preserve"> </w:t>
      </w:r>
      <w:r>
        <w:rPr>
          <w:sz w:val="28"/>
        </w:rPr>
        <w:t>взаимодействия;</w:t>
      </w:r>
      <w:r>
        <w:rPr>
          <w:spacing w:val="20"/>
          <w:sz w:val="28"/>
        </w:rPr>
        <w:t xml:space="preserve"> </w:t>
      </w:r>
      <w:r>
        <w:rPr>
          <w:sz w:val="28"/>
        </w:rPr>
        <w:t>аргументированно</w:t>
      </w:r>
      <w:r>
        <w:rPr>
          <w:spacing w:val="-67"/>
          <w:sz w:val="28"/>
        </w:rPr>
        <w:t xml:space="preserve"> </w:t>
      </w:r>
      <w:r>
        <w:rPr>
          <w:sz w:val="28"/>
        </w:rPr>
        <w:t>вести</w:t>
      </w:r>
      <w:r>
        <w:rPr>
          <w:spacing w:val="-1"/>
          <w:sz w:val="28"/>
        </w:rPr>
        <w:t xml:space="preserve"> </w:t>
      </w:r>
      <w:r>
        <w:rPr>
          <w:sz w:val="28"/>
        </w:rPr>
        <w:t>диалог;</w:t>
      </w:r>
    </w:p>
    <w:p w:rsidR="00891CF0" w:rsidRDefault="00B23650" w:rsidP="00461614">
      <w:pPr>
        <w:pStyle w:val="a5"/>
        <w:numPr>
          <w:ilvl w:val="0"/>
          <w:numId w:val="127"/>
        </w:numPr>
        <w:tabs>
          <w:tab w:val="left" w:pos="828"/>
          <w:tab w:val="left" w:pos="829"/>
        </w:tabs>
        <w:spacing w:before="5" w:line="261" w:lineRule="auto"/>
        <w:ind w:left="107" w:right="115" w:firstLine="0"/>
        <w:jc w:val="left"/>
        <w:rPr>
          <w:sz w:val="28"/>
        </w:rPr>
      </w:pPr>
      <w:r>
        <w:rPr>
          <w:sz w:val="28"/>
        </w:rPr>
        <w:t>развёрнуто,</w:t>
      </w:r>
      <w:r>
        <w:rPr>
          <w:spacing w:val="3"/>
          <w:sz w:val="28"/>
        </w:rPr>
        <w:t xml:space="preserve"> </w:t>
      </w:r>
      <w:r>
        <w:rPr>
          <w:sz w:val="28"/>
        </w:rPr>
        <w:t>логично</w:t>
      </w:r>
      <w:r>
        <w:rPr>
          <w:spacing w:val="4"/>
          <w:sz w:val="28"/>
        </w:rPr>
        <w:t xml:space="preserve"> </w:t>
      </w:r>
      <w:r>
        <w:rPr>
          <w:sz w:val="28"/>
        </w:rPr>
        <w:t>и</w:t>
      </w:r>
      <w:r>
        <w:rPr>
          <w:spacing w:val="2"/>
          <w:sz w:val="28"/>
        </w:rPr>
        <w:t xml:space="preserve"> </w:t>
      </w:r>
      <w:r>
        <w:rPr>
          <w:sz w:val="28"/>
        </w:rPr>
        <w:t>корректно</w:t>
      </w:r>
      <w:r>
        <w:rPr>
          <w:spacing w:val="2"/>
          <w:sz w:val="28"/>
        </w:rPr>
        <w:t xml:space="preserve"> </w:t>
      </w:r>
      <w:r>
        <w:rPr>
          <w:sz w:val="28"/>
        </w:rPr>
        <w:t>с</w:t>
      </w:r>
      <w:r>
        <w:rPr>
          <w:spacing w:val="4"/>
          <w:sz w:val="28"/>
        </w:rPr>
        <w:t xml:space="preserve"> </w:t>
      </w:r>
      <w:r>
        <w:rPr>
          <w:sz w:val="28"/>
        </w:rPr>
        <w:t>точки</w:t>
      </w:r>
      <w:r>
        <w:rPr>
          <w:spacing w:val="4"/>
          <w:sz w:val="28"/>
        </w:rPr>
        <w:t xml:space="preserve"> </w:t>
      </w:r>
      <w:r>
        <w:rPr>
          <w:sz w:val="28"/>
        </w:rPr>
        <w:t>зрения</w:t>
      </w:r>
      <w:r>
        <w:rPr>
          <w:spacing w:val="2"/>
          <w:sz w:val="28"/>
        </w:rPr>
        <w:t xml:space="preserve"> </w:t>
      </w:r>
      <w:r>
        <w:rPr>
          <w:sz w:val="28"/>
        </w:rPr>
        <w:t>культуры</w:t>
      </w:r>
      <w:r>
        <w:rPr>
          <w:spacing w:val="4"/>
          <w:sz w:val="28"/>
        </w:rPr>
        <w:t xml:space="preserve"> </w:t>
      </w:r>
      <w:r>
        <w:rPr>
          <w:sz w:val="28"/>
        </w:rPr>
        <w:t>речи</w:t>
      </w:r>
      <w:r>
        <w:rPr>
          <w:spacing w:val="4"/>
          <w:sz w:val="28"/>
        </w:rPr>
        <w:t xml:space="preserve"> </w:t>
      </w:r>
      <w:r>
        <w:rPr>
          <w:sz w:val="28"/>
        </w:rPr>
        <w:t>излагать</w:t>
      </w:r>
      <w:r>
        <w:rPr>
          <w:spacing w:val="2"/>
          <w:sz w:val="28"/>
        </w:rPr>
        <w:t xml:space="preserve"> </w:t>
      </w:r>
      <w:r>
        <w:rPr>
          <w:sz w:val="28"/>
        </w:rPr>
        <w:t>своё</w:t>
      </w:r>
      <w:r>
        <w:rPr>
          <w:spacing w:val="-67"/>
          <w:sz w:val="28"/>
        </w:rPr>
        <w:t xml:space="preserve"> </w:t>
      </w:r>
      <w:r>
        <w:rPr>
          <w:sz w:val="28"/>
        </w:rPr>
        <w:t>мнение,</w:t>
      </w:r>
      <w:r>
        <w:rPr>
          <w:spacing w:val="-2"/>
          <w:sz w:val="28"/>
        </w:rPr>
        <w:t xml:space="preserve"> </w:t>
      </w:r>
      <w:r>
        <w:rPr>
          <w:sz w:val="28"/>
        </w:rPr>
        <w:t>строить</w:t>
      </w:r>
      <w:r>
        <w:rPr>
          <w:spacing w:val="-1"/>
          <w:sz w:val="28"/>
        </w:rPr>
        <w:t xml:space="preserve"> </w:t>
      </w:r>
      <w:r>
        <w:rPr>
          <w:sz w:val="28"/>
        </w:rPr>
        <w:t>высказывание.</w:t>
      </w:r>
    </w:p>
    <w:p w:rsidR="00891CF0" w:rsidRDefault="00B23650">
      <w:pPr>
        <w:pStyle w:val="a0"/>
        <w:spacing w:before="3" w:line="266" w:lineRule="auto"/>
        <w:ind w:left="107"/>
        <w:jc w:val="left"/>
      </w:pPr>
      <w:r>
        <w:t>У</w:t>
      </w:r>
      <w:r>
        <w:rPr>
          <w:spacing w:val="24"/>
        </w:rPr>
        <w:t xml:space="preserve"> </w:t>
      </w:r>
      <w:r>
        <w:t>обучающегося</w:t>
      </w:r>
      <w:r>
        <w:rPr>
          <w:spacing w:val="25"/>
        </w:rPr>
        <w:t xml:space="preserve"> </w:t>
      </w:r>
      <w:r>
        <w:t>будут</w:t>
      </w:r>
      <w:r>
        <w:rPr>
          <w:spacing w:val="23"/>
        </w:rPr>
        <w:t xml:space="preserve"> </w:t>
      </w:r>
      <w:r>
        <w:t>сформированы</w:t>
      </w:r>
      <w:r>
        <w:rPr>
          <w:spacing w:val="22"/>
        </w:rPr>
        <w:t xml:space="preserve"> </w:t>
      </w:r>
      <w:r>
        <w:t>следующие</w:t>
      </w:r>
      <w:r>
        <w:rPr>
          <w:spacing w:val="29"/>
        </w:rPr>
        <w:t xml:space="preserve"> </w:t>
      </w:r>
      <w:r>
        <w:rPr>
          <w:b/>
        </w:rPr>
        <w:t>умения</w:t>
      </w:r>
      <w:r>
        <w:rPr>
          <w:b/>
          <w:spacing w:val="21"/>
        </w:rPr>
        <w:t xml:space="preserve"> </w:t>
      </w:r>
      <w:r>
        <w:rPr>
          <w:b/>
        </w:rPr>
        <w:t>самоорганизации</w:t>
      </w:r>
      <w:r>
        <w:rPr>
          <w:b/>
          <w:spacing w:val="25"/>
        </w:rPr>
        <w:t xml:space="preserve"> </w:t>
      </w:r>
      <w:r>
        <w:t>как</w:t>
      </w:r>
      <w:r>
        <w:rPr>
          <w:spacing w:val="25"/>
        </w:rPr>
        <w:t xml:space="preserve"> </w:t>
      </w:r>
      <w:r>
        <w:t>части</w:t>
      </w:r>
      <w:r>
        <w:rPr>
          <w:spacing w:val="-67"/>
        </w:rPr>
        <w:t xml:space="preserve"> </w:t>
      </w:r>
      <w:r>
        <w:t>регулятивных универсальных</w:t>
      </w:r>
      <w:r>
        <w:rPr>
          <w:spacing w:val="1"/>
        </w:rPr>
        <w:t xml:space="preserve"> </w:t>
      </w:r>
      <w:r>
        <w:t>учебных</w:t>
      </w:r>
      <w:r>
        <w:rPr>
          <w:spacing w:val="1"/>
        </w:rPr>
        <w:t xml:space="preserve"> </w:t>
      </w:r>
      <w:r>
        <w:t>действий:</w:t>
      </w:r>
    </w:p>
    <w:p w:rsidR="00891CF0" w:rsidRDefault="00B23650" w:rsidP="00461614">
      <w:pPr>
        <w:pStyle w:val="a5"/>
        <w:numPr>
          <w:ilvl w:val="0"/>
          <w:numId w:val="127"/>
        </w:numPr>
        <w:tabs>
          <w:tab w:val="left" w:pos="829"/>
        </w:tabs>
        <w:spacing w:line="264" w:lineRule="auto"/>
        <w:ind w:left="107" w:right="108" w:firstLine="0"/>
        <w:rPr>
          <w:sz w:val="28"/>
        </w:rPr>
      </w:pPr>
      <w:r>
        <w:rPr>
          <w:sz w:val="28"/>
        </w:rPr>
        <w:t>самостоятельно осуществлять познавательную деятельность, выявлять проблемы,</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жизненных ситуациях;</w:t>
      </w:r>
    </w:p>
    <w:p w:rsidR="00891CF0" w:rsidRDefault="00B23650" w:rsidP="00461614">
      <w:pPr>
        <w:pStyle w:val="a5"/>
        <w:numPr>
          <w:ilvl w:val="0"/>
          <w:numId w:val="127"/>
        </w:numPr>
        <w:tabs>
          <w:tab w:val="left" w:pos="829"/>
        </w:tabs>
        <w:spacing w:line="261" w:lineRule="auto"/>
        <w:ind w:left="107" w:right="111" w:firstLine="0"/>
        <w:rPr>
          <w:sz w:val="28"/>
        </w:rPr>
      </w:pPr>
      <w:r>
        <w:rPr>
          <w:sz w:val="28"/>
        </w:rPr>
        <w:t>самостоятельно</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с</w:t>
      </w:r>
      <w:r>
        <w:rPr>
          <w:spacing w:val="1"/>
          <w:sz w:val="28"/>
        </w:rPr>
        <w:t xml:space="preserve"> </w:t>
      </w:r>
      <w:r>
        <w:rPr>
          <w:sz w:val="28"/>
        </w:rPr>
        <w:t>учётом</w:t>
      </w:r>
      <w:r>
        <w:rPr>
          <w:spacing w:val="71"/>
          <w:sz w:val="28"/>
        </w:rPr>
        <w:t xml:space="preserve"> </w:t>
      </w:r>
      <w:r>
        <w:rPr>
          <w:sz w:val="28"/>
        </w:rPr>
        <w:t>имеющихся</w:t>
      </w:r>
      <w:r>
        <w:rPr>
          <w:spacing w:val="1"/>
          <w:sz w:val="28"/>
        </w:rPr>
        <w:t xml:space="preserve"> </w:t>
      </w:r>
      <w:r>
        <w:rPr>
          <w:sz w:val="28"/>
        </w:rPr>
        <w:t>ресурсов,</w:t>
      </w:r>
      <w:r>
        <w:rPr>
          <w:spacing w:val="-2"/>
          <w:sz w:val="28"/>
        </w:rPr>
        <w:t xml:space="preserve"> </w:t>
      </w:r>
      <w:r>
        <w:rPr>
          <w:sz w:val="28"/>
        </w:rPr>
        <w:t>собственных</w:t>
      </w:r>
      <w:r>
        <w:rPr>
          <w:spacing w:val="1"/>
          <w:sz w:val="28"/>
        </w:rPr>
        <w:t xml:space="preserve"> </w:t>
      </w:r>
      <w:r>
        <w:rPr>
          <w:sz w:val="28"/>
        </w:rPr>
        <w:t>возможностей и</w:t>
      </w:r>
      <w:r>
        <w:rPr>
          <w:spacing w:val="-3"/>
          <w:sz w:val="28"/>
        </w:rPr>
        <w:t xml:space="preserve"> </w:t>
      </w:r>
      <w:r>
        <w:rPr>
          <w:sz w:val="28"/>
        </w:rPr>
        <w:t>предпочтений;</w:t>
      </w:r>
    </w:p>
    <w:p w:rsidR="00891CF0" w:rsidRDefault="00B23650" w:rsidP="00461614">
      <w:pPr>
        <w:pStyle w:val="a5"/>
        <w:numPr>
          <w:ilvl w:val="0"/>
          <w:numId w:val="127"/>
        </w:numPr>
        <w:tabs>
          <w:tab w:val="left" w:pos="829"/>
        </w:tabs>
        <w:ind w:left="828" w:hanging="722"/>
        <w:rPr>
          <w:sz w:val="28"/>
        </w:rPr>
      </w:pPr>
      <w:r>
        <w:rPr>
          <w:sz w:val="28"/>
        </w:rPr>
        <w:t>расширять</w:t>
      </w:r>
      <w:r>
        <w:rPr>
          <w:spacing w:val="-5"/>
          <w:sz w:val="28"/>
        </w:rPr>
        <w:t xml:space="preserve"> </w:t>
      </w:r>
      <w:r>
        <w:rPr>
          <w:sz w:val="28"/>
        </w:rPr>
        <w:t>рамки</w:t>
      </w:r>
      <w:r>
        <w:rPr>
          <w:spacing w:val="-1"/>
          <w:sz w:val="28"/>
        </w:rPr>
        <w:t xml:space="preserve"> </w:t>
      </w:r>
      <w:r>
        <w:rPr>
          <w:sz w:val="28"/>
        </w:rPr>
        <w:t>учебного</w:t>
      </w:r>
      <w:r>
        <w:rPr>
          <w:spacing w:val="-2"/>
          <w:sz w:val="28"/>
        </w:rPr>
        <w:t xml:space="preserve"> </w:t>
      </w:r>
      <w:r>
        <w:rPr>
          <w:sz w:val="28"/>
        </w:rPr>
        <w:t>предмета</w:t>
      </w:r>
      <w:r>
        <w:rPr>
          <w:spacing w:val="-5"/>
          <w:sz w:val="28"/>
        </w:rPr>
        <w:t xml:space="preserve"> </w:t>
      </w:r>
      <w:r>
        <w:rPr>
          <w:sz w:val="28"/>
        </w:rPr>
        <w:t>на</w:t>
      </w:r>
      <w:r>
        <w:rPr>
          <w:spacing w:val="-5"/>
          <w:sz w:val="28"/>
        </w:rPr>
        <w:t xml:space="preserve"> </w:t>
      </w:r>
      <w:r>
        <w:rPr>
          <w:sz w:val="28"/>
        </w:rPr>
        <w:t>основе</w:t>
      </w:r>
      <w:r>
        <w:rPr>
          <w:spacing w:val="-4"/>
          <w:sz w:val="28"/>
        </w:rPr>
        <w:t xml:space="preserve"> </w:t>
      </w:r>
      <w:r>
        <w:rPr>
          <w:sz w:val="28"/>
        </w:rPr>
        <w:t>личных</w:t>
      </w:r>
      <w:r>
        <w:rPr>
          <w:spacing w:val="-2"/>
          <w:sz w:val="28"/>
        </w:rPr>
        <w:t xml:space="preserve"> </w:t>
      </w:r>
      <w:r>
        <w:rPr>
          <w:sz w:val="28"/>
        </w:rPr>
        <w:t>предпочтений;</w:t>
      </w:r>
    </w:p>
    <w:p w:rsidR="00891CF0" w:rsidRDefault="00891CF0">
      <w:pPr>
        <w:jc w:val="both"/>
        <w:rPr>
          <w:sz w:val="28"/>
        </w:rPr>
        <w:sectPr w:rsidR="00891CF0">
          <w:pgSz w:w="11910" w:h="16390"/>
          <w:pgMar w:top="760" w:right="320" w:bottom="1220" w:left="600" w:header="0" w:footer="1022" w:gutter="0"/>
          <w:cols w:space="720"/>
        </w:sectPr>
      </w:pPr>
    </w:p>
    <w:p w:rsidR="00891CF0" w:rsidRDefault="00B23650" w:rsidP="00461614">
      <w:pPr>
        <w:pStyle w:val="a5"/>
        <w:numPr>
          <w:ilvl w:val="0"/>
          <w:numId w:val="127"/>
        </w:numPr>
        <w:tabs>
          <w:tab w:val="left" w:pos="828"/>
          <w:tab w:val="left" w:pos="829"/>
        </w:tabs>
        <w:spacing w:before="81" w:line="261" w:lineRule="auto"/>
        <w:ind w:left="107" w:right="114" w:firstLine="0"/>
        <w:jc w:val="left"/>
        <w:rPr>
          <w:sz w:val="28"/>
        </w:rPr>
      </w:pPr>
      <w:r>
        <w:rPr>
          <w:sz w:val="28"/>
        </w:rPr>
        <w:lastRenderedPageBreak/>
        <w:t>делать</w:t>
      </w:r>
      <w:r>
        <w:rPr>
          <w:spacing w:val="51"/>
          <w:sz w:val="28"/>
        </w:rPr>
        <w:t xml:space="preserve"> </w:t>
      </w:r>
      <w:r>
        <w:rPr>
          <w:sz w:val="28"/>
        </w:rPr>
        <w:t>осознанный</w:t>
      </w:r>
      <w:r>
        <w:rPr>
          <w:spacing w:val="51"/>
          <w:sz w:val="28"/>
        </w:rPr>
        <w:t xml:space="preserve"> </w:t>
      </w:r>
      <w:r>
        <w:rPr>
          <w:sz w:val="28"/>
        </w:rPr>
        <w:t>выбор,</w:t>
      </w:r>
      <w:r>
        <w:rPr>
          <w:spacing w:val="51"/>
          <w:sz w:val="28"/>
        </w:rPr>
        <w:t xml:space="preserve"> </w:t>
      </w:r>
      <w:r>
        <w:rPr>
          <w:sz w:val="28"/>
        </w:rPr>
        <w:t>уметь</w:t>
      </w:r>
      <w:r>
        <w:rPr>
          <w:spacing w:val="52"/>
          <w:sz w:val="28"/>
        </w:rPr>
        <w:t xml:space="preserve"> </w:t>
      </w:r>
      <w:r>
        <w:rPr>
          <w:sz w:val="28"/>
        </w:rPr>
        <w:t>аргументировать</w:t>
      </w:r>
      <w:r>
        <w:rPr>
          <w:spacing w:val="51"/>
          <w:sz w:val="28"/>
        </w:rPr>
        <w:t xml:space="preserve"> </w:t>
      </w:r>
      <w:r>
        <w:rPr>
          <w:sz w:val="28"/>
        </w:rPr>
        <w:t>его,</w:t>
      </w:r>
      <w:r>
        <w:rPr>
          <w:spacing w:val="51"/>
          <w:sz w:val="28"/>
        </w:rPr>
        <w:t xml:space="preserve"> </w:t>
      </w:r>
      <w:r>
        <w:rPr>
          <w:sz w:val="28"/>
        </w:rPr>
        <w:t>брать</w:t>
      </w:r>
      <w:r>
        <w:rPr>
          <w:spacing w:val="52"/>
          <w:sz w:val="28"/>
        </w:rPr>
        <w:t xml:space="preserve"> </w:t>
      </w:r>
      <w:r>
        <w:rPr>
          <w:sz w:val="28"/>
        </w:rPr>
        <w:t>ответственность</w:t>
      </w:r>
      <w:r>
        <w:rPr>
          <w:spacing w:val="52"/>
          <w:sz w:val="28"/>
        </w:rPr>
        <w:t xml:space="preserve"> </w:t>
      </w:r>
      <w:r>
        <w:rPr>
          <w:sz w:val="28"/>
        </w:rPr>
        <w:t>за</w:t>
      </w:r>
      <w:r>
        <w:rPr>
          <w:spacing w:val="-67"/>
          <w:sz w:val="28"/>
        </w:rPr>
        <w:t xml:space="preserve"> </w:t>
      </w:r>
      <w:r>
        <w:rPr>
          <w:sz w:val="28"/>
        </w:rPr>
        <w:t>результаты</w:t>
      </w:r>
      <w:r>
        <w:rPr>
          <w:spacing w:val="-1"/>
          <w:sz w:val="28"/>
        </w:rPr>
        <w:t xml:space="preserve"> </w:t>
      </w:r>
      <w:r>
        <w:rPr>
          <w:sz w:val="28"/>
        </w:rPr>
        <w:t>выбора;</w:t>
      </w:r>
    </w:p>
    <w:p w:rsidR="00891CF0" w:rsidRDefault="00B23650" w:rsidP="00461614">
      <w:pPr>
        <w:pStyle w:val="a5"/>
        <w:numPr>
          <w:ilvl w:val="0"/>
          <w:numId w:val="127"/>
        </w:numPr>
        <w:tabs>
          <w:tab w:val="left" w:pos="828"/>
          <w:tab w:val="left" w:pos="829"/>
        </w:tabs>
        <w:spacing w:before="3"/>
        <w:ind w:left="828" w:hanging="722"/>
        <w:jc w:val="left"/>
        <w:rPr>
          <w:sz w:val="28"/>
        </w:rPr>
      </w:pPr>
      <w:r>
        <w:rPr>
          <w:sz w:val="28"/>
        </w:rPr>
        <w:t>оценивать</w:t>
      </w:r>
      <w:r>
        <w:rPr>
          <w:spacing w:val="-7"/>
          <w:sz w:val="28"/>
        </w:rPr>
        <w:t xml:space="preserve"> </w:t>
      </w:r>
      <w:r>
        <w:rPr>
          <w:sz w:val="28"/>
        </w:rPr>
        <w:t>приобретённый</w:t>
      </w:r>
      <w:r>
        <w:rPr>
          <w:spacing w:val="-5"/>
          <w:sz w:val="28"/>
        </w:rPr>
        <w:t xml:space="preserve"> </w:t>
      </w:r>
      <w:r>
        <w:rPr>
          <w:sz w:val="28"/>
        </w:rPr>
        <w:t>опыт;</w:t>
      </w:r>
    </w:p>
    <w:p w:rsidR="00891CF0" w:rsidRDefault="00B23650" w:rsidP="00461614">
      <w:pPr>
        <w:pStyle w:val="a5"/>
        <w:numPr>
          <w:ilvl w:val="0"/>
          <w:numId w:val="127"/>
        </w:numPr>
        <w:tabs>
          <w:tab w:val="left" w:pos="828"/>
          <w:tab w:val="left" w:pos="829"/>
        </w:tabs>
        <w:spacing w:before="32" w:line="261" w:lineRule="auto"/>
        <w:ind w:left="107" w:right="109" w:firstLine="0"/>
        <w:jc w:val="left"/>
        <w:rPr>
          <w:sz w:val="28"/>
        </w:rPr>
      </w:pPr>
      <w:r>
        <w:rPr>
          <w:sz w:val="28"/>
        </w:rPr>
        <w:t>стремиться</w:t>
      </w:r>
      <w:r>
        <w:rPr>
          <w:spacing w:val="23"/>
          <w:sz w:val="28"/>
        </w:rPr>
        <w:t xml:space="preserve"> </w:t>
      </w:r>
      <w:r>
        <w:rPr>
          <w:sz w:val="28"/>
        </w:rPr>
        <w:t>к</w:t>
      </w:r>
      <w:r>
        <w:rPr>
          <w:spacing w:val="21"/>
          <w:sz w:val="28"/>
        </w:rPr>
        <w:t xml:space="preserve"> </w:t>
      </w:r>
      <w:r>
        <w:rPr>
          <w:sz w:val="28"/>
        </w:rPr>
        <w:t>формированию</w:t>
      </w:r>
      <w:r>
        <w:rPr>
          <w:spacing w:val="20"/>
          <w:sz w:val="28"/>
        </w:rPr>
        <w:t xml:space="preserve"> </w:t>
      </w:r>
      <w:r>
        <w:rPr>
          <w:sz w:val="28"/>
        </w:rPr>
        <w:t>и</w:t>
      </w:r>
      <w:r>
        <w:rPr>
          <w:spacing w:val="24"/>
          <w:sz w:val="28"/>
        </w:rPr>
        <w:t xml:space="preserve"> </w:t>
      </w:r>
      <w:r>
        <w:rPr>
          <w:sz w:val="28"/>
        </w:rPr>
        <w:t>проявлению</w:t>
      </w:r>
      <w:r>
        <w:rPr>
          <w:spacing w:val="22"/>
          <w:sz w:val="28"/>
        </w:rPr>
        <w:t xml:space="preserve"> </w:t>
      </w:r>
      <w:r>
        <w:rPr>
          <w:sz w:val="28"/>
        </w:rPr>
        <w:t>широкой</w:t>
      </w:r>
      <w:r>
        <w:rPr>
          <w:spacing w:val="24"/>
          <w:sz w:val="28"/>
        </w:rPr>
        <w:t xml:space="preserve"> </w:t>
      </w:r>
      <w:r>
        <w:rPr>
          <w:sz w:val="28"/>
        </w:rPr>
        <w:t>эрудиции</w:t>
      </w:r>
      <w:r>
        <w:rPr>
          <w:spacing w:val="24"/>
          <w:sz w:val="28"/>
        </w:rPr>
        <w:t xml:space="preserve"> </w:t>
      </w:r>
      <w:r>
        <w:rPr>
          <w:sz w:val="28"/>
        </w:rPr>
        <w:t>в</w:t>
      </w:r>
      <w:r>
        <w:rPr>
          <w:spacing w:val="20"/>
          <w:sz w:val="28"/>
        </w:rPr>
        <w:t xml:space="preserve"> </w:t>
      </w:r>
      <w:r>
        <w:rPr>
          <w:sz w:val="28"/>
        </w:rPr>
        <w:t>разных</w:t>
      </w:r>
      <w:r>
        <w:rPr>
          <w:spacing w:val="24"/>
          <w:sz w:val="28"/>
        </w:rPr>
        <w:t xml:space="preserve"> </w:t>
      </w:r>
      <w:r>
        <w:rPr>
          <w:sz w:val="28"/>
        </w:rPr>
        <w:t>областях</w:t>
      </w:r>
      <w:r>
        <w:rPr>
          <w:spacing w:val="-67"/>
          <w:sz w:val="28"/>
        </w:rPr>
        <w:t xml:space="preserve"> </w:t>
      </w:r>
      <w:r>
        <w:rPr>
          <w:sz w:val="28"/>
        </w:rPr>
        <w:t>знания; постоянно повышать</w:t>
      </w:r>
      <w:r>
        <w:rPr>
          <w:spacing w:val="-2"/>
          <w:sz w:val="28"/>
        </w:rPr>
        <w:t xml:space="preserve"> </w:t>
      </w:r>
      <w:r>
        <w:rPr>
          <w:sz w:val="28"/>
        </w:rPr>
        <w:t>свой</w:t>
      </w:r>
      <w:r>
        <w:rPr>
          <w:spacing w:val="-1"/>
          <w:sz w:val="28"/>
        </w:rPr>
        <w:t xml:space="preserve"> </w:t>
      </w:r>
      <w:r>
        <w:rPr>
          <w:sz w:val="28"/>
        </w:rPr>
        <w:t>образовательный</w:t>
      </w:r>
      <w:r>
        <w:rPr>
          <w:spacing w:val="-3"/>
          <w:sz w:val="28"/>
        </w:rPr>
        <w:t xml:space="preserve"> </w:t>
      </w:r>
      <w:r>
        <w:rPr>
          <w:sz w:val="28"/>
        </w:rPr>
        <w:t>и</w:t>
      </w:r>
      <w:r>
        <w:rPr>
          <w:spacing w:val="-1"/>
          <w:sz w:val="28"/>
        </w:rPr>
        <w:t xml:space="preserve"> </w:t>
      </w:r>
      <w:r>
        <w:rPr>
          <w:sz w:val="28"/>
        </w:rPr>
        <w:t>культурный</w:t>
      </w:r>
      <w:r>
        <w:rPr>
          <w:spacing w:val="-1"/>
          <w:sz w:val="28"/>
        </w:rPr>
        <w:t xml:space="preserve"> </w:t>
      </w:r>
      <w:r>
        <w:rPr>
          <w:sz w:val="28"/>
        </w:rPr>
        <w:t>уровень.</w:t>
      </w:r>
    </w:p>
    <w:p w:rsidR="00891CF0" w:rsidRDefault="00B23650">
      <w:pPr>
        <w:spacing w:before="5" w:line="264" w:lineRule="auto"/>
        <w:ind w:left="107"/>
        <w:rPr>
          <w:sz w:val="28"/>
        </w:rPr>
      </w:pPr>
      <w:r>
        <w:rPr>
          <w:sz w:val="28"/>
        </w:rPr>
        <w:t>У</w:t>
      </w:r>
      <w:r>
        <w:rPr>
          <w:spacing w:val="61"/>
          <w:sz w:val="28"/>
        </w:rPr>
        <w:t xml:space="preserve"> </w:t>
      </w:r>
      <w:r>
        <w:rPr>
          <w:sz w:val="28"/>
        </w:rPr>
        <w:t>обучающегося</w:t>
      </w:r>
      <w:r>
        <w:rPr>
          <w:spacing w:val="59"/>
          <w:sz w:val="28"/>
        </w:rPr>
        <w:t xml:space="preserve"> </w:t>
      </w:r>
      <w:r>
        <w:rPr>
          <w:sz w:val="28"/>
        </w:rPr>
        <w:t>будут</w:t>
      </w:r>
      <w:r>
        <w:rPr>
          <w:spacing w:val="60"/>
          <w:sz w:val="28"/>
        </w:rPr>
        <w:t xml:space="preserve"> </w:t>
      </w:r>
      <w:r>
        <w:rPr>
          <w:sz w:val="28"/>
        </w:rPr>
        <w:t>сформированы</w:t>
      </w:r>
      <w:r>
        <w:rPr>
          <w:spacing w:val="61"/>
          <w:sz w:val="28"/>
        </w:rPr>
        <w:t xml:space="preserve"> </w:t>
      </w:r>
      <w:r>
        <w:rPr>
          <w:sz w:val="28"/>
        </w:rPr>
        <w:t>следующие</w:t>
      </w:r>
      <w:r>
        <w:rPr>
          <w:spacing w:val="67"/>
          <w:sz w:val="28"/>
        </w:rPr>
        <w:t xml:space="preserve"> </w:t>
      </w:r>
      <w:r>
        <w:rPr>
          <w:b/>
          <w:sz w:val="28"/>
        </w:rPr>
        <w:t>умения</w:t>
      </w:r>
      <w:r>
        <w:rPr>
          <w:b/>
          <w:spacing w:val="60"/>
          <w:sz w:val="28"/>
        </w:rPr>
        <w:t xml:space="preserve"> </w:t>
      </w:r>
      <w:r>
        <w:rPr>
          <w:b/>
          <w:sz w:val="28"/>
        </w:rPr>
        <w:t>самоконтроля,</w:t>
      </w:r>
      <w:r>
        <w:rPr>
          <w:b/>
          <w:spacing w:val="59"/>
          <w:sz w:val="28"/>
        </w:rPr>
        <w:t xml:space="preserve"> </w:t>
      </w:r>
      <w:r>
        <w:rPr>
          <w:b/>
          <w:sz w:val="28"/>
        </w:rPr>
        <w:t>принятия</w:t>
      </w:r>
      <w:r>
        <w:rPr>
          <w:b/>
          <w:spacing w:val="-67"/>
          <w:sz w:val="28"/>
        </w:rPr>
        <w:t xml:space="preserve"> </w:t>
      </w:r>
      <w:r>
        <w:rPr>
          <w:b/>
          <w:sz w:val="28"/>
        </w:rPr>
        <w:t>себя</w:t>
      </w:r>
      <w:r>
        <w:rPr>
          <w:b/>
          <w:spacing w:val="-3"/>
          <w:sz w:val="28"/>
        </w:rPr>
        <w:t xml:space="preserve"> </w:t>
      </w:r>
      <w:r>
        <w:rPr>
          <w:b/>
          <w:sz w:val="28"/>
        </w:rPr>
        <w:t>и</w:t>
      </w:r>
      <w:r>
        <w:rPr>
          <w:b/>
          <w:spacing w:val="-2"/>
          <w:sz w:val="28"/>
        </w:rPr>
        <w:t xml:space="preserve"> </w:t>
      </w:r>
      <w:r>
        <w:rPr>
          <w:b/>
          <w:sz w:val="28"/>
        </w:rPr>
        <w:t>других</w:t>
      </w:r>
      <w:r>
        <w:rPr>
          <w:b/>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3"/>
          <w:sz w:val="28"/>
        </w:rPr>
        <w:t xml:space="preserve"> </w:t>
      </w:r>
      <w:r>
        <w:rPr>
          <w:sz w:val="28"/>
        </w:rPr>
        <w:t>универсальных учебных действий:</w:t>
      </w:r>
    </w:p>
    <w:p w:rsidR="00891CF0" w:rsidRDefault="00B23650" w:rsidP="00461614">
      <w:pPr>
        <w:pStyle w:val="a5"/>
        <w:numPr>
          <w:ilvl w:val="0"/>
          <w:numId w:val="127"/>
        </w:numPr>
        <w:tabs>
          <w:tab w:val="left" w:pos="829"/>
        </w:tabs>
        <w:spacing w:line="261" w:lineRule="auto"/>
        <w:ind w:left="107" w:right="111" w:firstLine="0"/>
        <w:rPr>
          <w:sz w:val="28"/>
        </w:rPr>
      </w:pPr>
      <w:r>
        <w:rPr>
          <w:sz w:val="28"/>
        </w:rPr>
        <w:t>давать оценку новым ситуациям, вносить коррективы в деятельность, оценивать</w:t>
      </w:r>
      <w:r>
        <w:rPr>
          <w:spacing w:val="1"/>
          <w:sz w:val="28"/>
        </w:rPr>
        <w:t xml:space="preserve"> </w:t>
      </w:r>
      <w:r>
        <w:rPr>
          <w:sz w:val="28"/>
        </w:rPr>
        <w:t>соответствие</w:t>
      </w:r>
      <w:r>
        <w:rPr>
          <w:spacing w:val="-1"/>
          <w:sz w:val="28"/>
        </w:rPr>
        <w:t xml:space="preserve"> </w:t>
      </w:r>
      <w:r>
        <w:rPr>
          <w:sz w:val="28"/>
        </w:rPr>
        <w:t>результатов целям;</w:t>
      </w:r>
    </w:p>
    <w:p w:rsidR="00891CF0" w:rsidRDefault="00B23650" w:rsidP="00461614">
      <w:pPr>
        <w:pStyle w:val="a5"/>
        <w:numPr>
          <w:ilvl w:val="0"/>
          <w:numId w:val="127"/>
        </w:numPr>
        <w:tabs>
          <w:tab w:val="left" w:pos="829"/>
        </w:tabs>
        <w:spacing w:before="1" w:line="264" w:lineRule="auto"/>
        <w:ind w:left="107" w:right="103" w:firstLine="0"/>
        <w:rPr>
          <w:sz w:val="28"/>
        </w:rPr>
      </w:pPr>
      <w:r>
        <w:rPr>
          <w:sz w:val="28"/>
        </w:rPr>
        <w:t>владеть</w:t>
      </w:r>
      <w:r>
        <w:rPr>
          <w:spacing w:val="1"/>
          <w:sz w:val="28"/>
        </w:rPr>
        <w:t xml:space="preserve"> </w:t>
      </w:r>
      <w:r>
        <w:rPr>
          <w:sz w:val="28"/>
        </w:rPr>
        <w:t>навыками</w:t>
      </w:r>
      <w:r>
        <w:rPr>
          <w:spacing w:val="1"/>
          <w:sz w:val="28"/>
        </w:rPr>
        <w:t xml:space="preserve"> </w:t>
      </w:r>
      <w:r>
        <w:rPr>
          <w:sz w:val="28"/>
        </w:rPr>
        <w:t>познавательной</w:t>
      </w:r>
      <w:r>
        <w:rPr>
          <w:spacing w:val="1"/>
          <w:sz w:val="28"/>
        </w:rPr>
        <w:t xml:space="preserve"> </w:t>
      </w:r>
      <w:r>
        <w:rPr>
          <w:sz w:val="28"/>
        </w:rPr>
        <w:t>рефлексии</w:t>
      </w:r>
      <w:r>
        <w:rPr>
          <w:spacing w:val="1"/>
          <w:sz w:val="28"/>
        </w:rPr>
        <w:t xml:space="preserve"> </w:t>
      </w:r>
      <w:r>
        <w:rPr>
          <w:sz w:val="28"/>
        </w:rPr>
        <w:t>как</w:t>
      </w:r>
      <w:r>
        <w:rPr>
          <w:spacing w:val="1"/>
          <w:sz w:val="28"/>
        </w:rPr>
        <w:t xml:space="preserve"> </w:t>
      </w:r>
      <w:r>
        <w:rPr>
          <w:sz w:val="28"/>
        </w:rPr>
        <w:t>осознания</w:t>
      </w:r>
      <w:r>
        <w:rPr>
          <w:spacing w:val="71"/>
          <w:sz w:val="28"/>
        </w:rPr>
        <w:t xml:space="preserve"> </w:t>
      </w:r>
      <w:r>
        <w:rPr>
          <w:sz w:val="28"/>
        </w:rPr>
        <w:t>совершаемых</w:t>
      </w:r>
      <w:r>
        <w:rPr>
          <w:spacing w:val="1"/>
          <w:sz w:val="28"/>
        </w:rPr>
        <w:t xml:space="preserve"> </w:t>
      </w:r>
      <w:r>
        <w:rPr>
          <w:sz w:val="28"/>
        </w:rPr>
        <w:t>действий и мыслительных процессов, их оснований и результатов; использовать приёмы</w:t>
      </w:r>
      <w:r>
        <w:rPr>
          <w:spacing w:val="1"/>
          <w:sz w:val="28"/>
        </w:rPr>
        <w:t xml:space="preserve"> </w:t>
      </w:r>
      <w:r>
        <w:rPr>
          <w:sz w:val="28"/>
        </w:rPr>
        <w:t>рефлексии</w:t>
      </w:r>
      <w:r>
        <w:rPr>
          <w:spacing w:val="-1"/>
          <w:sz w:val="28"/>
        </w:rPr>
        <w:t xml:space="preserve"> </w:t>
      </w:r>
      <w:r>
        <w:rPr>
          <w:sz w:val="28"/>
        </w:rPr>
        <w:t>для</w:t>
      </w:r>
      <w:r>
        <w:rPr>
          <w:spacing w:val="-3"/>
          <w:sz w:val="28"/>
        </w:rPr>
        <w:t xml:space="preserve"> </w:t>
      </w:r>
      <w:r>
        <w:rPr>
          <w:sz w:val="28"/>
        </w:rPr>
        <w:t>оценки</w:t>
      </w:r>
      <w:r>
        <w:rPr>
          <w:spacing w:val="1"/>
          <w:sz w:val="28"/>
        </w:rPr>
        <w:t xml:space="preserve"> </w:t>
      </w:r>
      <w:r>
        <w:rPr>
          <w:sz w:val="28"/>
        </w:rPr>
        <w:t>ситуации,</w:t>
      </w:r>
      <w:r>
        <w:rPr>
          <w:spacing w:val="-1"/>
          <w:sz w:val="28"/>
        </w:rPr>
        <w:t xml:space="preserve"> </w:t>
      </w:r>
      <w:r>
        <w:rPr>
          <w:sz w:val="28"/>
        </w:rPr>
        <w:t>выбора</w:t>
      </w:r>
      <w:r>
        <w:rPr>
          <w:spacing w:val="-1"/>
          <w:sz w:val="28"/>
        </w:rPr>
        <w:t xml:space="preserve"> </w:t>
      </w:r>
      <w:r>
        <w:rPr>
          <w:sz w:val="28"/>
        </w:rPr>
        <w:t>верного</w:t>
      </w:r>
      <w:r>
        <w:rPr>
          <w:spacing w:val="1"/>
          <w:sz w:val="28"/>
        </w:rPr>
        <w:t xml:space="preserve"> </w:t>
      </w:r>
      <w:r>
        <w:rPr>
          <w:sz w:val="28"/>
        </w:rPr>
        <w:t>решения;</w:t>
      </w:r>
    </w:p>
    <w:p w:rsidR="00891CF0" w:rsidRDefault="00B23650" w:rsidP="00461614">
      <w:pPr>
        <w:pStyle w:val="a5"/>
        <w:numPr>
          <w:ilvl w:val="0"/>
          <w:numId w:val="127"/>
        </w:numPr>
        <w:tabs>
          <w:tab w:val="left" w:pos="829"/>
        </w:tabs>
        <w:spacing w:line="340" w:lineRule="exact"/>
        <w:ind w:left="828" w:hanging="722"/>
        <w:rPr>
          <w:sz w:val="28"/>
        </w:rPr>
      </w:pPr>
      <w:r>
        <w:rPr>
          <w:sz w:val="28"/>
        </w:rPr>
        <w:t>уметь</w:t>
      </w:r>
      <w:r>
        <w:rPr>
          <w:spacing w:val="-2"/>
          <w:sz w:val="28"/>
        </w:rPr>
        <w:t xml:space="preserve"> </w:t>
      </w:r>
      <w:r>
        <w:rPr>
          <w:sz w:val="28"/>
        </w:rPr>
        <w:t>оценивать</w:t>
      </w:r>
      <w:r>
        <w:rPr>
          <w:spacing w:val="-6"/>
          <w:sz w:val="28"/>
        </w:rPr>
        <w:t xml:space="preserve"> </w:t>
      </w:r>
      <w:r>
        <w:rPr>
          <w:sz w:val="28"/>
        </w:rPr>
        <w:t>риски и</w:t>
      </w:r>
      <w:r>
        <w:rPr>
          <w:spacing w:val="-4"/>
          <w:sz w:val="28"/>
        </w:rPr>
        <w:t xml:space="preserve"> </w:t>
      </w:r>
      <w:r>
        <w:rPr>
          <w:sz w:val="28"/>
        </w:rPr>
        <w:t>своевременно</w:t>
      </w:r>
      <w:r>
        <w:rPr>
          <w:spacing w:val="-3"/>
          <w:sz w:val="28"/>
        </w:rPr>
        <w:t xml:space="preserve"> </w:t>
      </w:r>
      <w:r>
        <w:rPr>
          <w:sz w:val="28"/>
        </w:rPr>
        <w:t>принимать</w:t>
      </w:r>
      <w:r>
        <w:rPr>
          <w:spacing w:val="-5"/>
          <w:sz w:val="28"/>
        </w:rPr>
        <w:t xml:space="preserve"> </w:t>
      </w:r>
      <w:r>
        <w:rPr>
          <w:sz w:val="28"/>
        </w:rPr>
        <w:t>решение</w:t>
      </w:r>
      <w:r>
        <w:rPr>
          <w:spacing w:val="-3"/>
          <w:sz w:val="28"/>
        </w:rPr>
        <w:t xml:space="preserve"> </w:t>
      </w:r>
      <w:r>
        <w:rPr>
          <w:sz w:val="28"/>
        </w:rPr>
        <w:t>по их снижению;</w:t>
      </w:r>
    </w:p>
    <w:p w:rsidR="00891CF0" w:rsidRDefault="00B23650" w:rsidP="00461614">
      <w:pPr>
        <w:pStyle w:val="a5"/>
        <w:numPr>
          <w:ilvl w:val="0"/>
          <w:numId w:val="127"/>
        </w:numPr>
        <w:tabs>
          <w:tab w:val="left" w:pos="829"/>
        </w:tabs>
        <w:spacing w:before="32"/>
        <w:ind w:left="828" w:hanging="722"/>
        <w:rPr>
          <w:sz w:val="28"/>
        </w:rPr>
      </w:pPr>
      <w:r>
        <w:rPr>
          <w:sz w:val="28"/>
        </w:rPr>
        <w:t>принимать</w:t>
      </w:r>
      <w:r>
        <w:rPr>
          <w:spacing w:val="-3"/>
          <w:sz w:val="28"/>
        </w:rPr>
        <w:t xml:space="preserve"> </w:t>
      </w:r>
      <w:r>
        <w:rPr>
          <w:sz w:val="28"/>
        </w:rPr>
        <w:t>себя,</w:t>
      </w:r>
      <w:r>
        <w:rPr>
          <w:spacing w:val="-4"/>
          <w:sz w:val="28"/>
        </w:rPr>
        <w:t xml:space="preserve"> </w:t>
      </w:r>
      <w:r>
        <w:rPr>
          <w:sz w:val="28"/>
        </w:rPr>
        <w:t>понимая</w:t>
      </w:r>
      <w:r>
        <w:rPr>
          <w:spacing w:val="-1"/>
          <w:sz w:val="28"/>
        </w:rPr>
        <w:t xml:space="preserve"> </w:t>
      </w:r>
      <w:r>
        <w:rPr>
          <w:sz w:val="28"/>
        </w:rPr>
        <w:t>свои</w:t>
      </w:r>
      <w:r>
        <w:rPr>
          <w:spacing w:val="-1"/>
          <w:sz w:val="28"/>
        </w:rPr>
        <w:t xml:space="preserve"> </w:t>
      </w:r>
      <w:r>
        <w:rPr>
          <w:sz w:val="28"/>
        </w:rPr>
        <w:t>недостатки и</w:t>
      </w:r>
      <w:r>
        <w:rPr>
          <w:spacing w:val="-4"/>
          <w:sz w:val="28"/>
        </w:rPr>
        <w:t xml:space="preserve"> </w:t>
      </w:r>
      <w:r>
        <w:rPr>
          <w:sz w:val="28"/>
        </w:rPr>
        <w:t>достоинства;</w:t>
      </w:r>
    </w:p>
    <w:p w:rsidR="00891CF0" w:rsidRDefault="00B23650" w:rsidP="00461614">
      <w:pPr>
        <w:pStyle w:val="a5"/>
        <w:numPr>
          <w:ilvl w:val="0"/>
          <w:numId w:val="127"/>
        </w:numPr>
        <w:tabs>
          <w:tab w:val="left" w:pos="829"/>
        </w:tabs>
        <w:spacing w:before="31" w:line="261" w:lineRule="auto"/>
        <w:ind w:left="107" w:right="110" w:firstLine="0"/>
        <w:rPr>
          <w:sz w:val="28"/>
        </w:rPr>
      </w:pPr>
      <w:r>
        <w:rPr>
          <w:sz w:val="28"/>
        </w:rPr>
        <w:t>принимать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аргументы</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при</w:t>
      </w:r>
      <w:r>
        <w:rPr>
          <w:spacing w:val="1"/>
          <w:sz w:val="28"/>
        </w:rPr>
        <w:t xml:space="preserve"> </w:t>
      </w:r>
      <w:r>
        <w:rPr>
          <w:sz w:val="28"/>
        </w:rPr>
        <w:t>анализе</w:t>
      </w:r>
      <w:r>
        <w:rPr>
          <w:spacing w:val="1"/>
          <w:sz w:val="28"/>
        </w:rPr>
        <w:t xml:space="preserve"> </w:t>
      </w:r>
      <w:r>
        <w:rPr>
          <w:sz w:val="28"/>
        </w:rPr>
        <w:t>результатов</w:t>
      </w:r>
      <w:r>
        <w:rPr>
          <w:spacing w:val="1"/>
          <w:sz w:val="28"/>
        </w:rPr>
        <w:t xml:space="preserve"> </w:t>
      </w:r>
      <w:r>
        <w:rPr>
          <w:sz w:val="28"/>
        </w:rPr>
        <w:t>деятельности;</w:t>
      </w:r>
    </w:p>
    <w:p w:rsidR="00891CF0" w:rsidRDefault="00B23650" w:rsidP="00461614">
      <w:pPr>
        <w:pStyle w:val="a5"/>
        <w:numPr>
          <w:ilvl w:val="0"/>
          <w:numId w:val="127"/>
        </w:numPr>
        <w:tabs>
          <w:tab w:val="left" w:pos="829"/>
        </w:tabs>
        <w:spacing w:before="5"/>
        <w:ind w:left="828" w:hanging="722"/>
        <w:rPr>
          <w:sz w:val="28"/>
        </w:rPr>
      </w:pPr>
      <w:r>
        <w:rPr>
          <w:sz w:val="28"/>
        </w:rPr>
        <w:t>признавать</w:t>
      </w:r>
      <w:r>
        <w:rPr>
          <w:spacing w:val="-3"/>
          <w:sz w:val="28"/>
        </w:rPr>
        <w:t xml:space="preserve"> </w:t>
      </w:r>
      <w:r>
        <w:rPr>
          <w:sz w:val="28"/>
        </w:rPr>
        <w:t>своё</w:t>
      </w:r>
      <w:r>
        <w:rPr>
          <w:spacing w:val="-5"/>
          <w:sz w:val="28"/>
        </w:rPr>
        <w:t xml:space="preserve"> </w:t>
      </w:r>
      <w:r>
        <w:rPr>
          <w:sz w:val="28"/>
        </w:rPr>
        <w:t>право</w:t>
      </w:r>
      <w:r>
        <w:rPr>
          <w:spacing w:val="-2"/>
          <w:sz w:val="28"/>
        </w:rPr>
        <w:t xml:space="preserve"> </w:t>
      </w:r>
      <w:r>
        <w:rPr>
          <w:sz w:val="28"/>
        </w:rPr>
        <w:t>и право</w:t>
      </w:r>
      <w:r>
        <w:rPr>
          <w:spacing w:val="-1"/>
          <w:sz w:val="28"/>
        </w:rPr>
        <w:t xml:space="preserve"> </w:t>
      </w:r>
      <w:r>
        <w:rPr>
          <w:sz w:val="28"/>
        </w:rPr>
        <w:t>других</w:t>
      </w:r>
      <w:r>
        <w:rPr>
          <w:spacing w:val="-1"/>
          <w:sz w:val="28"/>
        </w:rPr>
        <w:t xml:space="preserve"> </w:t>
      </w:r>
      <w:r>
        <w:rPr>
          <w:sz w:val="28"/>
        </w:rPr>
        <w:t>на</w:t>
      </w:r>
      <w:r>
        <w:rPr>
          <w:spacing w:val="-2"/>
          <w:sz w:val="28"/>
        </w:rPr>
        <w:t xml:space="preserve"> </w:t>
      </w:r>
      <w:r>
        <w:rPr>
          <w:sz w:val="28"/>
        </w:rPr>
        <w:t>ошибку;</w:t>
      </w:r>
    </w:p>
    <w:p w:rsidR="00891CF0" w:rsidRDefault="00B23650" w:rsidP="00461614">
      <w:pPr>
        <w:pStyle w:val="a5"/>
        <w:numPr>
          <w:ilvl w:val="0"/>
          <w:numId w:val="127"/>
        </w:numPr>
        <w:tabs>
          <w:tab w:val="left" w:pos="829"/>
        </w:tabs>
        <w:spacing w:before="31"/>
        <w:ind w:left="828" w:hanging="722"/>
        <w:rPr>
          <w:sz w:val="28"/>
        </w:rPr>
      </w:pPr>
      <w:r>
        <w:rPr>
          <w:sz w:val="28"/>
        </w:rPr>
        <w:t>развивать</w:t>
      </w:r>
      <w:r>
        <w:rPr>
          <w:spacing w:val="-5"/>
          <w:sz w:val="28"/>
        </w:rPr>
        <w:t xml:space="preserve"> </w:t>
      </w:r>
      <w:r>
        <w:rPr>
          <w:sz w:val="28"/>
        </w:rPr>
        <w:t>способность</w:t>
      </w:r>
      <w:r>
        <w:rPr>
          <w:spacing w:val="-3"/>
          <w:sz w:val="28"/>
        </w:rPr>
        <w:t xml:space="preserve"> </w:t>
      </w:r>
      <w:r>
        <w:rPr>
          <w:sz w:val="28"/>
        </w:rPr>
        <w:t>видеть</w:t>
      </w:r>
      <w:r>
        <w:rPr>
          <w:spacing w:val="-3"/>
          <w:sz w:val="28"/>
        </w:rPr>
        <w:t xml:space="preserve"> </w:t>
      </w:r>
      <w:r>
        <w:rPr>
          <w:sz w:val="28"/>
        </w:rPr>
        <w:t>мир</w:t>
      </w:r>
      <w:r>
        <w:rPr>
          <w:spacing w:val="-1"/>
          <w:sz w:val="28"/>
        </w:rPr>
        <w:t xml:space="preserve"> </w:t>
      </w:r>
      <w:r>
        <w:rPr>
          <w:sz w:val="28"/>
        </w:rPr>
        <w:t>с</w:t>
      </w:r>
      <w:r>
        <w:rPr>
          <w:spacing w:val="-6"/>
          <w:sz w:val="28"/>
        </w:rPr>
        <w:t xml:space="preserve"> </w:t>
      </w:r>
      <w:r>
        <w:rPr>
          <w:sz w:val="28"/>
        </w:rPr>
        <w:t>позиции</w:t>
      </w:r>
      <w:r>
        <w:rPr>
          <w:spacing w:val="-5"/>
          <w:sz w:val="28"/>
        </w:rPr>
        <w:t xml:space="preserve"> </w:t>
      </w:r>
      <w:r>
        <w:rPr>
          <w:sz w:val="28"/>
        </w:rPr>
        <w:t>другого</w:t>
      </w:r>
      <w:r>
        <w:rPr>
          <w:spacing w:val="-1"/>
          <w:sz w:val="28"/>
        </w:rPr>
        <w:t xml:space="preserve"> </w:t>
      </w:r>
      <w:r>
        <w:rPr>
          <w:sz w:val="28"/>
        </w:rPr>
        <w:t>человека.</w:t>
      </w:r>
    </w:p>
    <w:p w:rsidR="00891CF0" w:rsidRDefault="00B23650">
      <w:pPr>
        <w:spacing w:before="32"/>
        <w:ind w:left="107"/>
        <w:jc w:val="both"/>
        <w:rPr>
          <w:b/>
          <w:sz w:val="28"/>
        </w:rPr>
      </w:pPr>
      <w:r>
        <w:rPr>
          <w:sz w:val="28"/>
        </w:rPr>
        <w:t>У</w:t>
      </w:r>
      <w:r>
        <w:rPr>
          <w:spacing w:val="-2"/>
          <w:sz w:val="28"/>
        </w:rPr>
        <w:t xml:space="preserve"> </w:t>
      </w:r>
      <w:r>
        <w:rPr>
          <w:sz w:val="28"/>
        </w:rPr>
        <w:t>обучающегося</w:t>
      </w:r>
      <w:r>
        <w:rPr>
          <w:spacing w:val="-5"/>
          <w:sz w:val="28"/>
        </w:rPr>
        <w:t xml:space="preserve"> </w:t>
      </w:r>
      <w:r>
        <w:rPr>
          <w:sz w:val="28"/>
        </w:rPr>
        <w:t>будут</w:t>
      </w:r>
      <w:r>
        <w:rPr>
          <w:spacing w:val="-2"/>
          <w:sz w:val="28"/>
        </w:rPr>
        <w:t xml:space="preserve"> </w:t>
      </w:r>
      <w:r>
        <w:rPr>
          <w:sz w:val="28"/>
        </w:rPr>
        <w:t>сформированы</w:t>
      </w:r>
      <w:r>
        <w:rPr>
          <w:spacing w:val="-5"/>
          <w:sz w:val="28"/>
        </w:rPr>
        <w:t xml:space="preserve"> </w:t>
      </w:r>
      <w:r>
        <w:rPr>
          <w:sz w:val="28"/>
        </w:rPr>
        <w:t>следующие</w:t>
      </w:r>
      <w:r>
        <w:rPr>
          <w:spacing w:val="2"/>
          <w:sz w:val="28"/>
        </w:rPr>
        <w:t xml:space="preserve"> </w:t>
      </w:r>
      <w:r>
        <w:rPr>
          <w:b/>
          <w:sz w:val="28"/>
        </w:rPr>
        <w:t>умения</w:t>
      </w:r>
      <w:r>
        <w:rPr>
          <w:b/>
          <w:spacing w:val="-3"/>
          <w:sz w:val="28"/>
        </w:rPr>
        <w:t xml:space="preserve"> </w:t>
      </w:r>
      <w:r>
        <w:rPr>
          <w:b/>
          <w:sz w:val="28"/>
        </w:rPr>
        <w:t>совместной</w:t>
      </w:r>
      <w:r>
        <w:rPr>
          <w:b/>
          <w:spacing w:val="-3"/>
          <w:sz w:val="28"/>
        </w:rPr>
        <w:t xml:space="preserve"> </w:t>
      </w:r>
      <w:r>
        <w:rPr>
          <w:b/>
          <w:sz w:val="28"/>
        </w:rPr>
        <w:t>деятельности:</w:t>
      </w:r>
    </w:p>
    <w:p w:rsidR="00891CF0" w:rsidRDefault="00B23650" w:rsidP="00461614">
      <w:pPr>
        <w:pStyle w:val="a5"/>
        <w:numPr>
          <w:ilvl w:val="0"/>
          <w:numId w:val="127"/>
        </w:numPr>
        <w:tabs>
          <w:tab w:val="left" w:pos="829"/>
        </w:tabs>
        <w:spacing w:before="30"/>
        <w:ind w:left="828" w:hanging="722"/>
        <w:rPr>
          <w:sz w:val="28"/>
        </w:rPr>
      </w:pPr>
      <w:r>
        <w:rPr>
          <w:sz w:val="28"/>
        </w:rPr>
        <w:t>понимать</w:t>
      </w:r>
      <w:r>
        <w:rPr>
          <w:spacing w:val="-4"/>
          <w:sz w:val="28"/>
        </w:rPr>
        <w:t xml:space="preserve"> </w:t>
      </w:r>
      <w:r>
        <w:rPr>
          <w:sz w:val="28"/>
        </w:rPr>
        <w:t>и</w:t>
      </w:r>
      <w:r>
        <w:rPr>
          <w:spacing w:val="-3"/>
          <w:sz w:val="28"/>
        </w:rPr>
        <w:t xml:space="preserve"> </w:t>
      </w:r>
      <w:r>
        <w:rPr>
          <w:sz w:val="28"/>
        </w:rPr>
        <w:t>использовать</w:t>
      </w:r>
      <w:r>
        <w:rPr>
          <w:spacing w:val="-4"/>
          <w:sz w:val="28"/>
        </w:rPr>
        <w:t xml:space="preserve"> </w:t>
      </w:r>
      <w:r>
        <w:rPr>
          <w:sz w:val="28"/>
        </w:rPr>
        <w:t>преимущества</w:t>
      </w:r>
      <w:r>
        <w:rPr>
          <w:spacing w:val="-5"/>
          <w:sz w:val="28"/>
        </w:rPr>
        <w:t xml:space="preserve"> </w:t>
      </w:r>
      <w:r>
        <w:rPr>
          <w:sz w:val="28"/>
        </w:rPr>
        <w:t>командной</w:t>
      </w:r>
      <w:r>
        <w:rPr>
          <w:spacing w:val="-6"/>
          <w:sz w:val="28"/>
        </w:rPr>
        <w:t xml:space="preserve"> </w:t>
      </w:r>
      <w:r>
        <w:rPr>
          <w:sz w:val="28"/>
        </w:rPr>
        <w:t>и</w:t>
      </w:r>
      <w:r>
        <w:rPr>
          <w:spacing w:val="-3"/>
          <w:sz w:val="28"/>
        </w:rPr>
        <w:t xml:space="preserve"> </w:t>
      </w:r>
      <w:r>
        <w:rPr>
          <w:sz w:val="28"/>
        </w:rPr>
        <w:t>индивидуальной</w:t>
      </w:r>
      <w:r>
        <w:rPr>
          <w:spacing w:val="2"/>
          <w:sz w:val="28"/>
        </w:rPr>
        <w:t xml:space="preserve"> </w:t>
      </w:r>
      <w:r>
        <w:rPr>
          <w:sz w:val="28"/>
        </w:rPr>
        <w:t>работы;</w:t>
      </w:r>
    </w:p>
    <w:p w:rsidR="00891CF0" w:rsidRDefault="00B23650" w:rsidP="00461614">
      <w:pPr>
        <w:pStyle w:val="a5"/>
        <w:numPr>
          <w:ilvl w:val="0"/>
          <w:numId w:val="127"/>
        </w:numPr>
        <w:tabs>
          <w:tab w:val="left" w:pos="829"/>
        </w:tabs>
        <w:spacing w:before="32" w:line="261" w:lineRule="auto"/>
        <w:ind w:left="107" w:right="117" w:firstLine="0"/>
        <w:rPr>
          <w:sz w:val="28"/>
        </w:rPr>
      </w:pPr>
      <w:r>
        <w:rPr>
          <w:sz w:val="28"/>
        </w:rPr>
        <w:t>выбирать тематику и методы совместных действий с учётом общих интересов и</w:t>
      </w:r>
      <w:r>
        <w:rPr>
          <w:spacing w:val="1"/>
          <w:sz w:val="28"/>
        </w:rPr>
        <w:t xml:space="preserve"> </w:t>
      </w:r>
      <w:r>
        <w:rPr>
          <w:sz w:val="28"/>
        </w:rPr>
        <w:t>возможностей</w:t>
      </w:r>
      <w:r>
        <w:rPr>
          <w:spacing w:val="-1"/>
          <w:sz w:val="28"/>
        </w:rPr>
        <w:t xml:space="preserve"> </w:t>
      </w:r>
      <w:r>
        <w:rPr>
          <w:sz w:val="28"/>
        </w:rPr>
        <w:t>каждого</w:t>
      </w:r>
      <w:r>
        <w:rPr>
          <w:spacing w:val="-2"/>
          <w:sz w:val="28"/>
        </w:rPr>
        <w:t xml:space="preserve"> </w:t>
      </w:r>
      <w:r>
        <w:rPr>
          <w:sz w:val="28"/>
        </w:rPr>
        <w:t>члена</w:t>
      </w:r>
      <w:r>
        <w:rPr>
          <w:spacing w:val="-2"/>
          <w:sz w:val="28"/>
        </w:rPr>
        <w:t xml:space="preserve"> </w:t>
      </w:r>
      <w:r>
        <w:rPr>
          <w:sz w:val="28"/>
        </w:rPr>
        <w:t>коллектива;</w:t>
      </w:r>
    </w:p>
    <w:p w:rsidR="00891CF0" w:rsidRDefault="00B23650" w:rsidP="00461614">
      <w:pPr>
        <w:pStyle w:val="a5"/>
        <w:numPr>
          <w:ilvl w:val="0"/>
          <w:numId w:val="127"/>
        </w:numPr>
        <w:tabs>
          <w:tab w:val="left" w:pos="829"/>
        </w:tabs>
        <w:spacing w:before="5" w:line="261" w:lineRule="auto"/>
        <w:ind w:left="107" w:right="104" w:firstLine="0"/>
        <w:rPr>
          <w:sz w:val="28"/>
        </w:rPr>
      </w:pPr>
      <w:r>
        <w:rPr>
          <w:sz w:val="28"/>
        </w:rPr>
        <w:t>принимать</w:t>
      </w:r>
      <w:r>
        <w:rPr>
          <w:spacing w:val="1"/>
          <w:sz w:val="28"/>
        </w:rPr>
        <w:t xml:space="preserve"> </w:t>
      </w:r>
      <w:r>
        <w:rPr>
          <w:sz w:val="28"/>
        </w:rPr>
        <w:t>цели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организовывать</w:t>
      </w:r>
      <w:r>
        <w:rPr>
          <w:spacing w:val="1"/>
          <w:sz w:val="28"/>
        </w:rPr>
        <w:t xml:space="preserve"> </w:t>
      </w:r>
      <w:r>
        <w:rPr>
          <w:sz w:val="28"/>
        </w:rPr>
        <w:t>и</w:t>
      </w:r>
      <w:r>
        <w:rPr>
          <w:spacing w:val="1"/>
          <w:sz w:val="28"/>
        </w:rPr>
        <w:t xml:space="preserve"> </w:t>
      </w:r>
      <w:r>
        <w:rPr>
          <w:sz w:val="28"/>
        </w:rPr>
        <w:t>координировать</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достижению:</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действий, распределять</w:t>
      </w:r>
      <w:r>
        <w:rPr>
          <w:spacing w:val="1"/>
          <w:sz w:val="28"/>
        </w:rPr>
        <w:t xml:space="preserve"> </w:t>
      </w:r>
      <w:r>
        <w:rPr>
          <w:sz w:val="28"/>
        </w:rPr>
        <w:t>роли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мнений</w:t>
      </w:r>
      <w:r>
        <w:rPr>
          <w:spacing w:val="-1"/>
          <w:sz w:val="28"/>
        </w:rPr>
        <w:t xml:space="preserve"> </w:t>
      </w:r>
      <w:r>
        <w:rPr>
          <w:sz w:val="28"/>
        </w:rPr>
        <w:t>участников,</w:t>
      </w:r>
      <w:r>
        <w:rPr>
          <w:spacing w:val="-4"/>
          <w:sz w:val="28"/>
        </w:rPr>
        <w:t xml:space="preserve"> </w:t>
      </w:r>
      <w:r>
        <w:rPr>
          <w:sz w:val="28"/>
        </w:rPr>
        <w:t>обсуждать</w:t>
      </w:r>
      <w:r>
        <w:rPr>
          <w:spacing w:val="-4"/>
          <w:sz w:val="28"/>
        </w:rPr>
        <w:t xml:space="preserve"> </w:t>
      </w:r>
      <w:r>
        <w:rPr>
          <w:sz w:val="28"/>
        </w:rPr>
        <w:t>результаты совместной</w:t>
      </w:r>
      <w:r>
        <w:rPr>
          <w:spacing w:val="-1"/>
          <w:sz w:val="28"/>
        </w:rPr>
        <w:t xml:space="preserve"> </w:t>
      </w:r>
      <w:r>
        <w:rPr>
          <w:sz w:val="28"/>
        </w:rPr>
        <w:t>работы;</w:t>
      </w:r>
    </w:p>
    <w:p w:rsidR="00891CF0" w:rsidRDefault="00B23650" w:rsidP="00461614">
      <w:pPr>
        <w:pStyle w:val="a5"/>
        <w:numPr>
          <w:ilvl w:val="0"/>
          <w:numId w:val="127"/>
        </w:numPr>
        <w:tabs>
          <w:tab w:val="left" w:pos="829"/>
        </w:tabs>
        <w:spacing w:before="6" w:line="261" w:lineRule="auto"/>
        <w:ind w:left="107" w:right="113" w:firstLine="0"/>
        <w:rPr>
          <w:sz w:val="28"/>
        </w:rPr>
      </w:pPr>
      <w:r>
        <w:rPr>
          <w:sz w:val="28"/>
        </w:rPr>
        <w:t>оценивать качество своего вклада и вклада каждого участника команды в общий</w:t>
      </w:r>
      <w:r>
        <w:rPr>
          <w:spacing w:val="1"/>
          <w:sz w:val="28"/>
        </w:rPr>
        <w:t xml:space="preserve"> </w:t>
      </w:r>
      <w:r>
        <w:rPr>
          <w:sz w:val="28"/>
        </w:rPr>
        <w:t>результат</w:t>
      </w:r>
      <w:r>
        <w:rPr>
          <w:spacing w:val="-2"/>
          <w:sz w:val="28"/>
        </w:rPr>
        <w:t xml:space="preserve"> </w:t>
      </w:r>
      <w:r>
        <w:rPr>
          <w:sz w:val="28"/>
        </w:rPr>
        <w:t>по</w:t>
      </w:r>
      <w:r>
        <w:rPr>
          <w:spacing w:val="1"/>
          <w:sz w:val="28"/>
        </w:rPr>
        <w:t xml:space="preserve"> </w:t>
      </w:r>
      <w:r>
        <w:rPr>
          <w:sz w:val="28"/>
        </w:rPr>
        <w:t>разработанным критериям;</w:t>
      </w:r>
    </w:p>
    <w:p w:rsidR="00891CF0" w:rsidRDefault="00B23650" w:rsidP="00461614">
      <w:pPr>
        <w:pStyle w:val="a5"/>
        <w:numPr>
          <w:ilvl w:val="0"/>
          <w:numId w:val="127"/>
        </w:numPr>
        <w:tabs>
          <w:tab w:val="left" w:pos="829"/>
        </w:tabs>
        <w:spacing w:before="3" w:line="264" w:lineRule="auto"/>
        <w:ind w:left="107" w:right="105" w:firstLine="0"/>
        <w:rPr>
          <w:sz w:val="28"/>
        </w:rPr>
      </w:pPr>
      <w:r>
        <w:rPr>
          <w:sz w:val="28"/>
        </w:rPr>
        <w:t>предлагать новые проекты, оценивать идеи с позиции новизны, оригинальности,</w:t>
      </w:r>
      <w:r>
        <w:rPr>
          <w:spacing w:val="1"/>
          <w:sz w:val="28"/>
        </w:rPr>
        <w:t xml:space="preserve"> </w:t>
      </w:r>
      <w:r>
        <w:rPr>
          <w:sz w:val="28"/>
        </w:rPr>
        <w:t>практической</w:t>
      </w:r>
      <w:r>
        <w:rPr>
          <w:spacing w:val="1"/>
          <w:sz w:val="28"/>
        </w:rPr>
        <w:t xml:space="preserve"> </w:t>
      </w:r>
      <w:r>
        <w:rPr>
          <w:sz w:val="28"/>
        </w:rPr>
        <w:t>значимости;</w:t>
      </w:r>
      <w:r>
        <w:rPr>
          <w:spacing w:val="1"/>
          <w:sz w:val="28"/>
        </w:rPr>
        <w:t xml:space="preserve"> </w:t>
      </w:r>
      <w:r>
        <w:rPr>
          <w:sz w:val="28"/>
        </w:rPr>
        <w:t>проявлять</w:t>
      </w:r>
      <w:r>
        <w:rPr>
          <w:spacing w:val="1"/>
          <w:sz w:val="28"/>
        </w:rPr>
        <w:t xml:space="preserve"> </w:t>
      </w:r>
      <w:r>
        <w:rPr>
          <w:sz w:val="28"/>
        </w:rPr>
        <w:t>творческие</w:t>
      </w:r>
      <w:r>
        <w:rPr>
          <w:spacing w:val="1"/>
          <w:sz w:val="28"/>
        </w:rPr>
        <w:t xml:space="preserve"> </w:t>
      </w:r>
      <w:r>
        <w:rPr>
          <w:sz w:val="28"/>
        </w:rPr>
        <w:t>способности</w:t>
      </w:r>
      <w:r>
        <w:rPr>
          <w:spacing w:val="1"/>
          <w:sz w:val="28"/>
        </w:rPr>
        <w:t xml:space="preserve"> </w:t>
      </w:r>
      <w:r>
        <w:rPr>
          <w:sz w:val="28"/>
        </w:rPr>
        <w:t>и</w:t>
      </w:r>
      <w:r>
        <w:rPr>
          <w:spacing w:val="1"/>
          <w:sz w:val="28"/>
        </w:rPr>
        <w:t xml:space="preserve"> </w:t>
      </w:r>
      <w:r>
        <w:rPr>
          <w:sz w:val="28"/>
        </w:rPr>
        <w:t>воображение,</w:t>
      </w:r>
      <w:r>
        <w:rPr>
          <w:spacing w:val="1"/>
          <w:sz w:val="28"/>
        </w:rPr>
        <w:t xml:space="preserve"> </w:t>
      </w:r>
      <w:r>
        <w:rPr>
          <w:sz w:val="28"/>
        </w:rPr>
        <w:t>быть</w:t>
      </w:r>
      <w:r>
        <w:rPr>
          <w:spacing w:val="1"/>
          <w:sz w:val="28"/>
        </w:rPr>
        <w:t xml:space="preserve"> </w:t>
      </w:r>
      <w:r>
        <w:rPr>
          <w:sz w:val="28"/>
        </w:rPr>
        <w:t>инициативным.</w:t>
      </w:r>
    </w:p>
    <w:p w:rsidR="00891CF0" w:rsidRDefault="00891CF0">
      <w:pPr>
        <w:pStyle w:val="a0"/>
        <w:spacing w:before="1"/>
        <w:ind w:left="0"/>
        <w:jc w:val="left"/>
        <w:rPr>
          <w:sz w:val="31"/>
        </w:rPr>
      </w:pPr>
    </w:p>
    <w:p w:rsidR="00891CF0" w:rsidRDefault="00B23650">
      <w:pPr>
        <w:pStyle w:val="1"/>
        <w:spacing w:line="264" w:lineRule="auto"/>
        <w:ind w:left="107" w:right="6752"/>
      </w:pPr>
      <w:r>
        <w:t>ПРЕДМЕТНЫЕ РЕЗУЛЬТАТЫ</w:t>
      </w:r>
      <w:r>
        <w:rPr>
          <w:spacing w:val="-67"/>
        </w:rPr>
        <w:t xml:space="preserve"> </w:t>
      </w:r>
      <w:r>
        <w:t>10</w:t>
      </w:r>
      <w:r>
        <w:rPr>
          <w:spacing w:val="-4"/>
        </w:rPr>
        <w:t xml:space="preserve"> </w:t>
      </w:r>
      <w:r>
        <w:t>КЛАСС</w:t>
      </w:r>
    </w:p>
    <w:p w:rsidR="00891CF0" w:rsidRDefault="00B23650">
      <w:pPr>
        <w:pStyle w:val="a0"/>
        <w:spacing w:line="264" w:lineRule="auto"/>
        <w:ind w:left="107"/>
        <w:jc w:val="left"/>
      </w:pPr>
      <w:r>
        <w:t>К</w:t>
      </w:r>
      <w:r>
        <w:rPr>
          <w:spacing w:val="4"/>
        </w:rPr>
        <w:t xml:space="preserve"> </w:t>
      </w:r>
      <w:r>
        <w:t>концу</w:t>
      </w:r>
      <w:r>
        <w:rPr>
          <w:spacing w:val="2"/>
        </w:rPr>
        <w:t xml:space="preserve"> </w:t>
      </w:r>
      <w:r>
        <w:t>обучения</w:t>
      </w:r>
      <w:r>
        <w:rPr>
          <w:spacing w:val="5"/>
        </w:rPr>
        <w:t xml:space="preserve"> </w:t>
      </w:r>
      <w:r>
        <w:t>в</w:t>
      </w:r>
      <w:r>
        <w:rPr>
          <w:spacing w:val="1"/>
        </w:rPr>
        <w:t xml:space="preserve"> </w:t>
      </w:r>
      <w:r>
        <w:t>10</w:t>
      </w:r>
      <w:r>
        <w:rPr>
          <w:spacing w:val="3"/>
        </w:rPr>
        <w:t xml:space="preserve"> </w:t>
      </w:r>
      <w:r>
        <w:t>классе</w:t>
      </w:r>
      <w:r>
        <w:rPr>
          <w:spacing w:val="3"/>
        </w:rPr>
        <w:t xml:space="preserve"> </w:t>
      </w:r>
      <w:r>
        <w:t>обучающийся</w:t>
      </w:r>
      <w:r>
        <w:rPr>
          <w:spacing w:val="5"/>
        </w:rPr>
        <w:t xml:space="preserve"> </w:t>
      </w:r>
      <w:r>
        <w:t>получит</w:t>
      </w:r>
      <w:r>
        <w:rPr>
          <w:spacing w:val="4"/>
        </w:rPr>
        <w:t xml:space="preserve"> </w:t>
      </w:r>
      <w:r>
        <w:t>следующие</w:t>
      </w:r>
      <w:r>
        <w:rPr>
          <w:spacing w:val="6"/>
        </w:rPr>
        <w:t xml:space="preserve"> </w:t>
      </w:r>
      <w:r>
        <w:t>предметные</w:t>
      </w:r>
      <w:r>
        <w:rPr>
          <w:spacing w:val="5"/>
        </w:rPr>
        <w:t xml:space="preserve"> </w:t>
      </w:r>
      <w:r>
        <w:t>результаты</w:t>
      </w:r>
      <w:r>
        <w:rPr>
          <w:spacing w:val="-67"/>
        </w:rPr>
        <w:t xml:space="preserve"> </w:t>
      </w:r>
      <w:r>
        <w:t>по</w:t>
      </w:r>
      <w:r>
        <w:rPr>
          <w:spacing w:val="-4"/>
        </w:rPr>
        <w:t xml:space="preserve"> </w:t>
      </w:r>
      <w:r>
        <w:t>отдельным темам программы по</w:t>
      </w:r>
      <w:r>
        <w:rPr>
          <w:spacing w:val="1"/>
        </w:rPr>
        <w:t xml:space="preserve"> </w:t>
      </w:r>
      <w:r>
        <w:t>русскому</w:t>
      </w:r>
      <w:r>
        <w:rPr>
          <w:spacing w:val="-4"/>
        </w:rPr>
        <w:t xml:space="preserve"> </w:t>
      </w:r>
      <w:r>
        <w:t>языку:</w:t>
      </w:r>
    </w:p>
    <w:p w:rsidR="00891CF0" w:rsidRDefault="00B23650">
      <w:pPr>
        <w:pStyle w:val="1"/>
        <w:ind w:left="107"/>
      </w:pPr>
      <w:r>
        <w:t>Общие</w:t>
      </w:r>
      <w:r>
        <w:rPr>
          <w:spacing w:val="-1"/>
        </w:rPr>
        <w:t xml:space="preserve"> </w:t>
      </w:r>
      <w:r>
        <w:t>сведения</w:t>
      </w:r>
      <w:r>
        <w:rPr>
          <w:spacing w:val="-2"/>
        </w:rPr>
        <w:t xml:space="preserve"> </w:t>
      </w:r>
      <w:r>
        <w:t>о</w:t>
      </w:r>
      <w:r>
        <w:rPr>
          <w:spacing w:val="-4"/>
        </w:rPr>
        <w:t xml:space="preserve"> </w:t>
      </w:r>
      <w:r>
        <w:t>языке</w:t>
      </w:r>
    </w:p>
    <w:p w:rsidR="00891CF0" w:rsidRDefault="00B23650">
      <w:pPr>
        <w:pStyle w:val="a0"/>
        <w:spacing w:before="28" w:line="264" w:lineRule="auto"/>
        <w:ind w:left="107"/>
        <w:jc w:val="left"/>
      </w:pPr>
      <w:r>
        <w:t>Иметь 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1"/>
        </w:rPr>
        <w:t xml:space="preserve"> </w:t>
      </w:r>
      <w:r>
        <w:t>системе, об</w:t>
      </w:r>
      <w:r>
        <w:rPr>
          <w:spacing w:val="1"/>
        </w:rPr>
        <w:t xml:space="preserve"> </w:t>
      </w:r>
      <w:r>
        <w:t>основных</w:t>
      </w:r>
      <w:r>
        <w:rPr>
          <w:spacing w:val="1"/>
        </w:rPr>
        <w:t xml:space="preserve"> </w:t>
      </w:r>
      <w:r>
        <w:t>функциях</w:t>
      </w:r>
      <w:r>
        <w:rPr>
          <w:spacing w:val="1"/>
        </w:rPr>
        <w:t xml:space="preserve"> </w:t>
      </w:r>
      <w:r>
        <w:t>языка;</w:t>
      </w:r>
      <w:r>
        <w:rPr>
          <w:spacing w:val="1"/>
        </w:rPr>
        <w:t xml:space="preserve"> </w:t>
      </w:r>
      <w:r>
        <w:t>о</w:t>
      </w:r>
      <w:r>
        <w:rPr>
          <w:spacing w:val="-67"/>
        </w:rPr>
        <w:t xml:space="preserve"> </w:t>
      </w:r>
      <w:r>
        <w:t>лингвистике</w:t>
      </w:r>
      <w:r>
        <w:rPr>
          <w:spacing w:val="-1"/>
        </w:rPr>
        <w:t xml:space="preserve"> </w:t>
      </w:r>
      <w:r>
        <w:t>как</w:t>
      </w:r>
      <w:r>
        <w:rPr>
          <w:spacing w:val="-2"/>
        </w:rPr>
        <w:t xml:space="preserve"> </w:t>
      </w:r>
      <w:r>
        <w:t>науке.</w:t>
      </w:r>
    </w:p>
    <w:p w:rsidR="00891CF0" w:rsidRDefault="00B23650">
      <w:pPr>
        <w:pStyle w:val="a0"/>
        <w:tabs>
          <w:tab w:val="left" w:pos="1729"/>
          <w:tab w:val="left" w:pos="2915"/>
          <w:tab w:val="left" w:pos="3277"/>
          <w:tab w:val="left" w:pos="6616"/>
          <w:tab w:val="left" w:pos="8462"/>
          <w:tab w:val="left" w:pos="9854"/>
        </w:tabs>
        <w:spacing w:line="322" w:lineRule="exact"/>
        <w:ind w:left="107"/>
        <w:jc w:val="left"/>
      </w:pPr>
      <w:r>
        <w:t>Опознавать</w:t>
      </w:r>
      <w:r>
        <w:tab/>
        <w:t>лексику</w:t>
      </w:r>
      <w:r>
        <w:tab/>
        <w:t>с</w:t>
      </w:r>
      <w:r>
        <w:tab/>
        <w:t>национально-культурным</w:t>
      </w:r>
      <w:r>
        <w:tab/>
        <w:t>компонентом</w:t>
      </w:r>
      <w:r>
        <w:tab/>
        <w:t>значения;</w:t>
      </w:r>
      <w:r>
        <w:tab/>
        <w:t>лексику,</w:t>
      </w:r>
    </w:p>
    <w:p w:rsidR="00891CF0" w:rsidRDefault="00891CF0">
      <w:pPr>
        <w:spacing w:line="322" w:lineRule="exact"/>
        <w:sectPr w:rsidR="00891CF0">
          <w:pgSz w:w="11910" w:h="16390"/>
          <w:pgMar w:top="760" w:right="320" w:bottom="1220" w:left="600" w:header="0" w:footer="1022" w:gutter="0"/>
          <w:cols w:space="720"/>
        </w:sectPr>
      </w:pPr>
    </w:p>
    <w:p w:rsidR="00891CF0" w:rsidRDefault="00B23650">
      <w:pPr>
        <w:pStyle w:val="a0"/>
        <w:spacing w:before="62" w:line="264" w:lineRule="auto"/>
        <w:ind w:left="107" w:right="105"/>
      </w:pPr>
      <w:r>
        <w:lastRenderedPageBreak/>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художественных</w:t>
      </w:r>
      <w:r>
        <w:rPr>
          <w:spacing w:val="1"/>
        </w:rPr>
        <w:t xml:space="preserve"> </w:t>
      </w:r>
      <w:r>
        <w:t>текстах</w:t>
      </w:r>
      <w:r>
        <w:rPr>
          <w:spacing w:val="1"/>
        </w:rPr>
        <w:t xml:space="preserve"> </w:t>
      </w:r>
      <w:r>
        <w:t>и</w:t>
      </w:r>
      <w:r>
        <w:rPr>
          <w:spacing w:val="1"/>
        </w:rPr>
        <w:t xml:space="preserve"> </w:t>
      </w:r>
      <w:r>
        <w:t>публицистике;</w:t>
      </w:r>
      <w:r>
        <w:rPr>
          <w:spacing w:val="1"/>
        </w:rPr>
        <w:t xml:space="preserve"> </w:t>
      </w:r>
      <w:r>
        <w:t>объяснять</w:t>
      </w:r>
      <w:r>
        <w:rPr>
          <w:spacing w:val="1"/>
        </w:rPr>
        <w:t xml:space="preserve"> </w:t>
      </w:r>
      <w:r>
        <w:t>значения</w:t>
      </w:r>
      <w:r>
        <w:rPr>
          <w:spacing w:val="1"/>
        </w:rPr>
        <w:t xml:space="preserve"> </w:t>
      </w:r>
      <w:r>
        <w:t>данных</w:t>
      </w:r>
      <w:r>
        <w:rPr>
          <w:spacing w:val="1"/>
        </w:rPr>
        <w:t xml:space="preserve"> </w:t>
      </w:r>
      <w:r>
        <w:t>лексических</w:t>
      </w:r>
      <w:r>
        <w:rPr>
          <w:spacing w:val="1"/>
        </w:rPr>
        <w:t xml:space="preserve"> </w:t>
      </w:r>
      <w:r>
        <w:t>единиц с помощью лингвистических словарей (толковых, этимологических и других);</w:t>
      </w:r>
      <w:r>
        <w:rPr>
          <w:spacing w:val="1"/>
        </w:rPr>
        <w:t xml:space="preserve"> </w:t>
      </w:r>
      <w:r>
        <w:t>комментировать фразеологизмы с точки зрения отражения в них истории и культуры</w:t>
      </w:r>
      <w:r>
        <w:rPr>
          <w:spacing w:val="1"/>
        </w:rPr>
        <w:t xml:space="preserve"> </w:t>
      </w:r>
      <w:r>
        <w:t>народа</w:t>
      </w:r>
      <w:r>
        <w:rPr>
          <w:spacing w:val="-1"/>
        </w:rPr>
        <w:t xml:space="preserve"> </w:t>
      </w:r>
      <w:r>
        <w:t>(в</w:t>
      </w:r>
      <w:r>
        <w:rPr>
          <w:spacing w:val="-1"/>
        </w:rPr>
        <w:t xml:space="preserve"> </w:t>
      </w:r>
      <w:r>
        <w:t>рамках</w:t>
      </w:r>
      <w:r>
        <w:rPr>
          <w:spacing w:val="1"/>
        </w:rPr>
        <w:t xml:space="preserve"> </w:t>
      </w:r>
      <w:r>
        <w:t>изученного).</w:t>
      </w:r>
    </w:p>
    <w:p w:rsidR="00891CF0" w:rsidRDefault="00B23650">
      <w:pPr>
        <w:pStyle w:val="a0"/>
        <w:spacing w:line="264" w:lineRule="auto"/>
        <w:ind w:left="107" w:right="99"/>
      </w:pPr>
      <w:r>
        <w:t>Понимать и уметь комментировать функции русского языка как государственного языка</w:t>
      </w:r>
      <w:r>
        <w:rPr>
          <w:spacing w:val="1"/>
        </w:rPr>
        <w:t xml:space="preserve"> </w:t>
      </w:r>
      <w:r>
        <w:t>Российской Федерации и языка межнационального общения народов России, одного 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статью</w:t>
      </w:r>
      <w:r>
        <w:rPr>
          <w:spacing w:val="1"/>
        </w:rPr>
        <w:t xml:space="preserve"> </w:t>
      </w:r>
      <w:r>
        <w:t>68</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Федеральный закон от 1 июня 2005 г.№ 53-ФЗ «О государственном языке Российской</w:t>
      </w:r>
      <w:r>
        <w:rPr>
          <w:spacing w:val="1"/>
        </w:rPr>
        <w:t xml:space="preserve"> </w:t>
      </w:r>
      <w:r>
        <w:t>Федерации»,</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28.02.2023</w:t>
      </w:r>
      <w:r>
        <w:rPr>
          <w:spacing w:val="1"/>
        </w:rPr>
        <w:t xml:space="preserve"> </w:t>
      </w:r>
      <w:r>
        <w:t>№</w:t>
      </w:r>
      <w:r>
        <w:rPr>
          <w:spacing w:val="1"/>
        </w:rPr>
        <w:t xml:space="preserve"> </w:t>
      </w:r>
      <w:r>
        <w:t>52-ФЗ,</w:t>
      </w:r>
      <w:r>
        <w:rPr>
          <w:spacing w:val="1"/>
        </w:rPr>
        <w:t xml:space="preserve"> </w:t>
      </w:r>
      <w:r>
        <w:t>Закон</w:t>
      </w:r>
      <w:r>
        <w:rPr>
          <w:spacing w:val="1"/>
        </w:rPr>
        <w:t xml:space="preserve"> </w:t>
      </w:r>
      <w:r>
        <w:t>Российской Федерации от 25 октября 1991 г. № 1807-1 «О языках народов Российской</w:t>
      </w:r>
      <w:r>
        <w:rPr>
          <w:spacing w:val="1"/>
        </w:rPr>
        <w:t xml:space="preserve"> </w:t>
      </w:r>
      <w:r>
        <w:t>Федерации»).</w:t>
      </w:r>
    </w:p>
    <w:p w:rsidR="00891CF0" w:rsidRDefault="00B23650">
      <w:pPr>
        <w:pStyle w:val="a0"/>
        <w:spacing w:line="264" w:lineRule="auto"/>
        <w:ind w:left="107" w:right="108"/>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 признаки литературного языка и его роль в обществе; использовать эти</w:t>
      </w:r>
      <w:r>
        <w:rPr>
          <w:spacing w:val="1"/>
        </w:rPr>
        <w:t xml:space="preserve"> </w:t>
      </w:r>
      <w:r>
        <w:t>знания</w:t>
      </w:r>
      <w:r>
        <w:rPr>
          <w:spacing w:val="-1"/>
        </w:rPr>
        <w:t xml:space="preserve"> </w:t>
      </w:r>
      <w:r>
        <w:t>в</w:t>
      </w:r>
      <w:r>
        <w:rPr>
          <w:spacing w:val="-2"/>
        </w:rPr>
        <w:t xml:space="preserve"> </w:t>
      </w:r>
      <w:r>
        <w:t>речевой</w:t>
      </w:r>
      <w:r>
        <w:rPr>
          <w:spacing w:val="-3"/>
        </w:rPr>
        <w:t xml:space="preserve"> </w:t>
      </w:r>
      <w:r>
        <w:t>практике.</w:t>
      </w:r>
    </w:p>
    <w:p w:rsidR="00891CF0" w:rsidRDefault="00B23650">
      <w:pPr>
        <w:pStyle w:val="1"/>
        <w:spacing w:before="4" w:line="264" w:lineRule="auto"/>
        <w:ind w:left="107" w:right="6909"/>
        <w:jc w:val="both"/>
      </w:pPr>
      <w:r>
        <w:t>Язык и речь. Культура речи</w:t>
      </w:r>
      <w:r>
        <w:rPr>
          <w:spacing w:val="1"/>
        </w:rPr>
        <w:t xml:space="preserve"> </w:t>
      </w:r>
      <w:r>
        <w:t>Система</w:t>
      </w:r>
      <w:r>
        <w:rPr>
          <w:spacing w:val="-3"/>
        </w:rPr>
        <w:t xml:space="preserve"> </w:t>
      </w:r>
      <w:r>
        <w:t>языка.</w:t>
      </w:r>
      <w:r>
        <w:rPr>
          <w:spacing w:val="-4"/>
        </w:rPr>
        <w:t xml:space="preserve"> </w:t>
      </w:r>
      <w:r>
        <w:t>Культура</w:t>
      </w:r>
      <w:r>
        <w:rPr>
          <w:spacing w:val="-3"/>
        </w:rPr>
        <w:t xml:space="preserve"> </w:t>
      </w:r>
      <w:r>
        <w:t>речи</w:t>
      </w:r>
    </w:p>
    <w:p w:rsidR="00891CF0" w:rsidRDefault="00B23650">
      <w:pPr>
        <w:pStyle w:val="a0"/>
        <w:spacing w:line="264" w:lineRule="auto"/>
        <w:ind w:left="107" w:right="113"/>
      </w:pPr>
      <w:r>
        <w:t>Иметь представление о русском языке как системе, знать основные единицы и уровни</w:t>
      </w:r>
      <w:r>
        <w:rPr>
          <w:spacing w:val="1"/>
        </w:rPr>
        <w:t xml:space="preserve"> </w:t>
      </w:r>
      <w:r>
        <w:t>языковой системы, анализировать языковые единицы разных уровней языковой системы.</w:t>
      </w:r>
      <w:r>
        <w:rPr>
          <w:spacing w:val="-67"/>
        </w:rPr>
        <w:t xml:space="preserve"> </w:t>
      </w:r>
      <w:r>
        <w:t>Иметь</w:t>
      </w:r>
      <w:r>
        <w:rPr>
          <w:spacing w:val="-2"/>
        </w:rPr>
        <w:t xml:space="preserve"> </w:t>
      </w:r>
      <w:r>
        <w:t>представление о</w:t>
      </w:r>
      <w:r>
        <w:rPr>
          <w:spacing w:val="-1"/>
        </w:rPr>
        <w:t xml:space="preserve"> </w:t>
      </w:r>
      <w:r>
        <w:t>культуре речи</w:t>
      </w:r>
      <w:r>
        <w:rPr>
          <w:spacing w:val="1"/>
        </w:rPr>
        <w:t xml:space="preserve"> </w:t>
      </w:r>
      <w:r>
        <w:t>как</w:t>
      </w:r>
      <w:r>
        <w:rPr>
          <w:spacing w:val="-1"/>
        </w:rPr>
        <w:t xml:space="preserve"> </w:t>
      </w:r>
      <w:r>
        <w:t>разделе</w:t>
      </w:r>
      <w:r>
        <w:rPr>
          <w:spacing w:val="-2"/>
        </w:rPr>
        <w:t xml:space="preserve"> </w:t>
      </w:r>
      <w:r>
        <w:t>лингвистики.</w:t>
      </w:r>
    </w:p>
    <w:p w:rsidR="00891CF0" w:rsidRDefault="00B23650">
      <w:pPr>
        <w:pStyle w:val="a0"/>
        <w:spacing w:line="264" w:lineRule="auto"/>
        <w:ind w:left="107" w:right="114"/>
      </w:pPr>
      <w:r>
        <w:t>Комментировать нормативный, коммуникативный и этический аспекты культуры речи,</w:t>
      </w:r>
      <w:r>
        <w:rPr>
          <w:spacing w:val="1"/>
        </w:rPr>
        <w:t xml:space="preserve"> </w:t>
      </w:r>
      <w:r>
        <w:t>приводить</w:t>
      </w:r>
      <w:r>
        <w:rPr>
          <w:spacing w:val="-2"/>
        </w:rPr>
        <w:t xml:space="preserve"> </w:t>
      </w:r>
      <w:r>
        <w:t>соответствующие примеры.</w:t>
      </w:r>
    </w:p>
    <w:p w:rsidR="00891CF0" w:rsidRDefault="00B23650">
      <w:pPr>
        <w:pStyle w:val="a0"/>
        <w:spacing w:line="264" w:lineRule="auto"/>
        <w:ind w:left="107" w:right="108"/>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7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 литературного</w:t>
      </w:r>
      <w:r>
        <w:rPr>
          <w:spacing w:val="-2"/>
        </w:rPr>
        <w:t xml:space="preserve"> </w:t>
      </w:r>
      <w:r>
        <w:t>языка.</w:t>
      </w:r>
    </w:p>
    <w:p w:rsidR="00891CF0" w:rsidRDefault="00B23650">
      <w:pPr>
        <w:spacing w:line="266" w:lineRule="auto"/>
        <w:ind w:left="107" w:right="3319"/>
        <w:rPr>
          <w:b/>
          <w:sz w:val="28"/>
        </w:rPr>
      </w:pPr>
      <w:r>
        <w:rPr>
          <w:sz w:val="28"/>
        </w:rPr>
        <w:t>Иметь представление о языковой норме, её видах.</w:t>
      </w:r>
      <w:r>
        <w:rPr>
          <w:spacing w:val="1"/>
          <w:sz w:val="28"/>
        </w:rPr>
        <w:t xml:space="preserve"> </w:t>
      </w:r>
      <w:r>
        <w:rPr>
          <w:sz w:val="28"/>
        </w:rPr>
        <w:t>Использовать словари русского языка в учебной деятельности.</w:t>
      </w:r>
      <w:r>
        <w:rPr>
          <w:spacing w:val="-67"/>
          <w:sz w:val="28"/>
        </w:rPr>
        <w:t xml:space="preserve"> </w:t>
      </w:r>
      <w:r>
        <w:rPr>
          <w:b/>
          <w:sz w:val="28"/>
        </w:rPr>
        <w:t>Фонетика.</w:t>
      </w:r>
      <w:r>
        <w:rPr>
          <w:b/>
          <w:spacing w:val="-2"/>
          <w:sz w:val="28"/>
        </w:rPr>
        <w:t xml:space="preserve"> </w:t>
      </w:r>
      <w:r>
        <w:rPr>
          <w:b/>
          <w:sz w:val="28"/>
        </w:rPr>
        <w:t>Орфоэпия.</w:t>
      </w:r>
      <w:r>
        <w:rPr>
          <w:b/>
          <w:spacing w:val="-2"/>
          <w:sz w:val="28"/>
        </w:rPr>
        <w:t xml:space="preserve"> </w:t>
      </w:r>
      <w:r>
        <w:rPr>
          <w:b/>
          <w:sz w:val="28"/>
        </w:rPr>
        <w:t>Орфоэпические</w:t>
      </w:r>
      <w:r>
        <w:rPr>
          <w:b/>
          <w:spacing w:val="-1"/>
          <w:sz w:val="28"/>
        </w:rPr>
        <w:t xml:space="preserve"> </w:t>
      </w:r>
      <w:r>
        <w:rPr>
          <w:b/>
          <w:sz w:val="28"/>
        </w:rPr>
        <w:t>нормы</w:t>
      </w:r>
    </w:p>
    <w:p w:rsidR="00891CF0" w:rsidRDefault="00B23650">
      <w:pPr>
        <w:pStyle w:val="a0"/>
        <w:spacing w:line="313" w:lineRule="exact"/>
        <w:ind w:left="107"/>
        <w:jc w:val="left"/>
      </w:pPr>
      <w:r>
        <w:t>Выполнять</w:t>
      </w:r>
      <w:r>
        <w:rPr>
          <w:spacing w:val="-2"/>
        </w:rPr>
        <w:t xml:space="preserve"> </w:t>
      </w:r>
      <w:r>
        <w:t>фонетический анализ</w:t>
      </w:r>
      <w:r>
        <w:rPr>
          <w:spacing w:val="-1"/>
        </w:rPr>
        <w:t xml:space="preserve"> </w:t>
      </w:r>
      <w:r>
        <w:t>слова.</w:t>
      </w:r>
    </w:p>
    <w:p w:rsidR="00891CF0" w:rsidRDefault="00B23650">
      <w:pPr>
        <w:pStyle w:val="a0"/>
        <w:spacing w:before="28"/>
        <w:ind w:left="107"/>
        <w:jc w:val="left"/>
      </w:pPr>
      <w:r>
        <w:t>Определять</w:t>
      </w:r>
      <w:r>
        <w:rPr>
          <w:spacing w:val="-5"/>
        </w:rPr>
        <w:t xml:space="preserve"> </w:t>
      </w:r>
      <w:r>
        <w:t>изобразительно-выразительные</w:t>
      </w:r>
      <w:r>
        <w:rPr>
          <w:spacing w:val="-2"/>
        </w:rPr>
        <w:t xml:space="preserve"> </w:t>
      </w:r>
      <w:r>
        <w:t>средства</w:t>
      </w:r>
      <w:r>
        <w:rPr>
          <w:spacing w:val="-7"/>
        </w:rPr>
        <w:t xml:space="preserve"> </w:t>
      </w:r>
      <w:r>
        <w:t>фонетики</w:t>
      </w:r>
      <w:r>
        <w:rPr>
          <w:spacing w:val="-1"/>
        </w:rPr>
        <w:t xml:space="preserve"> </w:t>
      </w:r>
      <w:r>
        <w:t>в</w:t>
      </w:r>
      <w:r>
        <w:rPr>
          <w:spacing w:val="-3"/>
        </w:rPr>
        <w:t xml:space="preserve"> </w:t>
      </w:r>
      <w:r>
        <w:t>тексте.</w:t>
      </w:r>
    </w:p>
    <w:p w:rsidR="00891CF0" w:rsidRDefault="00B23650">
      <w:pPr>
        <w:pStyle w:val="a0"/>
        <w:spacing w:before="33" w:line="264" w:lineRule="auto"/>
        <w:ind w:left="107" w:right="111"/>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 некоторых согласных, сочетаний согласных, некоторых грамматических форм,</w:t>
      </w:r>
      <w:r>
        <w:rPr>
          <w:spacing w:val="1"/>
        </w:rPr>
        <w:t xml:space="preserve"> </w:t>
      </w:r>
      <w:r>
        <w:t>иноязычных слов.</w:t>
      </w:r>
    </w:p>
    <w:p w:rsidR="00891CF0" w:rsidRDefault="00B23650">
      <w:pPr>
        <w:pStyle w:val="a0"/>
        <w:spacing w:before="1" w:line="264" w:lineRule="auto"/>
        <w:ind w:left="107" w:right="111"/>
      </w:pPr>
      <w:r>
        <w:t>Анализировать и характеризовать речевые высказывания (в том числе собственные) 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 литературного</w:t>
      </w:r>
      <w:r>
        <w:rPr>
          <w:spacing w:val="1"/>
        </w:rPr>
        <w:t xml:space="preserve"> </w:t>
      </w:r>
      <w:r>
        <w:t>языка.</w:t>
      </w:r>
    </w:p>
    <w:p w:rsidR="00891CF0" w:rsidRDefault="00B23650">
      <w:pPr>
        <w:pStyle w:val="a0"/>
        <w:spacing w:line="264" w:lineRule="auto"/>
        <w:ind w:left="107" w:right="118"/>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1"/>
        </w:rPr>
        <w:t xml:space="preserve"> </w:t>
      </w:r>
      <w:r>
        <w:t>современного</w:t>
      </w:r>
      <w:r>
        <w:rPr>
          <w:spacing w:val="1"/>
        </w:rPr>
        <w:t xml:space="preserve"> </w:t>
      </w:r>
      <w:r>
        <w:t>русского литературного</w:t>
      </w:r>
      <w:r>
        <w:rPr>
          <w:spacing w:val="1"/>
        </w:rPr>
        <w:t xml:space="preserve"> </w:t>
      </w:r>
      <w:r>
        <w:t>языка.</w:t>
      </w:r>
    </w:p>
    <w:p w:rsidR="00891CF0" w:rsidRDefault="00891CF0">
      <w:pPr>
        <w:spacing w:line="264" w:lineRule="auto"/>
        <w:sectPr w:rsidR="00891CF0">
          <w:pgSz w:w="11910" w:h="16390"/>
          <w:pgMar w:top="780" w:right="320" w:bottom="1220" w:left="600" w:header="0" w:footer="1022" w:gutter="0"/>
          <w:cols w:space="720"/>
        </w:sectPr>
      </w:pPr>
    </w:p>
    <w:p w:rsidR="00891CF0" w:rsidRDefault="00B23650">
      <w:pPr>
        <w:pStyle w:val="a0"/>
        <w:spacing w:before="62"/>
        <w:ind w:left="107"/>
        <w:jc w:val="left"/>
      </w:pPr>
      <w:r>
        <w:lastRenderedPageBreak/>
        <w:t>Использовать</w:t>
      </w:r>
      <w:r>
        <w:rPr>
          <w:spacing w:val="-7"/>
        </w:rPr>
        <w:t xml:space="preserve"> </w:t>
      </w:r>
      <w:r>
        <w:t>орфоэпический</w:t>
      </w:r>
      <w:r>
        <w:rPr>
          <w:spacing w:val="-2"/>
        </w:rPr>
        <w:t xml:space="preserve"> </w:t>
      </w:r>
      <w:r>
        <w:t>словарь.</w:t>
      </w:r>
    </w:p>
    <w:p w:rsidR="00891CF0" w:rsidRDefault="00B23650">
      <w:pPr>
        <w:pStyle w:val="1"/>
        <w:spacing w:before="36"/>
        <w:ind w:left="107"/>
      </w:pPr>
      <w:r>
        <w:t>Лексикология</w:t>
      </w:r>
      <w:r>
        <w:rPr>
          <w:spacing w:val="-5"/>
        </w:rPr>
        <w:t xml:space="preserve"> </w:t>
      </w:r>
      <w:r>
        <w:t>и</w:t>
      </w:r>
      <w:r>
        <w:rPr>
          <w:spacing w:val="-3"/>
        </w:rPr>
        <w:t xml:space="preserve"> </w:t>
      </w:r>
      <w:r>
        <w:t>фразеология.</w:t>
      </w:r>
      <w:r>
        <w:rPr>
          <w:spacing w:val="-4"/>
        </w:rPr>
        <w:t xml:space="preserve"> </w:t>
      </w:r>
      <w:r>
        <w:t>Лексические</w:t>
      </w:r>
      <w:r>
        <w:rPr>
          <w:spacing w:val="-2"/>
        </w:rPr>
        <w:t xml:space="preserve"> </w:t>
      </w:r>
      <w:r>
        <w:t>нормы</w:t>
      </w:r>
    </w:p>
    <w:p w:rsidR="00891CF0" w:rsidRDefault="00B23650">
      <w:pPr>
        <w:pStyle w:val="a0"/>
        <w:spacing w:before="29"/>
        <w:ind w:left="107"/>
        <w:jc w:val="left"/>
      </w:pPr>
      <w:r>
        <w:t>Выполнять</w:t>
      </w:r>
      <w:r>
        <w:rPr>
          <w:spacing w:val="-2"/>
        </w:rPr>
        <w:t xml:space="preserve"> </w:t>
      </w:r>
      <w:r>
        <w:t>лексический</w:t>
      </w:r>
      <w:r>
        <w:rPr>
          <w:spacing w:val="1"/>
        </w:rPr>
        <w:t xml:space="preserve"> </w:t>
      </w:r>
      <w:r>
        <w:t>анализ</w:t>
      </w:r>
      <w:r>
        <w:rPr>
          <w:spacing w:val="-1"/>
        </w:rPr>
        <w:t xml:space="preserve"> </w:t>
      </w:r>
      <w:r>
        <w:t>слова.</w:t>
      </w:r>
    </w:p>
    <w:p w:rsidR="00891CF0" w:rsidRDefault="00B23650">
      <w:pPr>
        <w:pStyle w:val="a0"/>
        <w:spacing w:before="31"/>
        <w:ind w:left="107"/>
        <w:jc w:val="left"/>
      </w:pPr>
      <w:r>
        <w:t>Определять</w:t>
      </w:r>
      <w:r>
        <w:rPr>
          <w:spacing w:val="-7"/>
        </w:rPr>
        <w:t xml:space="preserve"> </w:t>
      </w:r>
      <w:r>
        <w:t>изобразительно-выразительные</w:t>
      </w:r>
      <w:r>
        <w:rPr>
          <w:spacing w:val="-4"/>
        </w:rPr>
        <w:t xml:space="preserve"> </w:t>
      </w:r>
      <w:r>
        <w:t>средства</w:t>
      </w:r>
      <w:r>
        <w:rPr>
          <w:spacing w:val="-5"/>
        </w:rPr>
        <w:t xml:space="preserve"> </w:t>
      </w:r>
      <w:r>
        <w:t>лексики.</w:t>
      </w:r>
    </w:p>
    <w:p w:rsidR="00891CF0" w:rsidRDefault="00B23650">
      <w:pPr>
        <w:pStyle w:val="a0"/>
        <w:spacing w:before="33" w:line="264" w:lineRule="auto"/>
        <w:ind w:left="107"/>
        <w:jc w:val="left"/>
      </w:pPr>
      <w:r>
        <w:t>Анализировать</w:t>
      </w:r>
      <w:r>
        <w:rPr>
          <w:spacing w:val="10"/>
        </w:rPr>
        <w:t xml:space="preserve"> </w:t>
      </w:r>
      <w:r>
        <w:t>и</w:t>
      </w:r>
      <w:r>
        <w:rPr>
          <w:spacing w:val="12"/>
        </w:rPr>
        <w:t xml:space="preserve"> </w:t>
      </w:r>
      <w:r>
        <w:t>характеризовать</w:t>
      </w:r>
      <w:r>
        <w:rPr>
          <w:spacing w:val="11"/>
        </w:rPr>
        <w:t xml:space="preserve"> </w:t>
      </w:r>
      <w:r>
        <w:t>высказывания</w:t>
      </w:r>
      <w:r>
        <w:rPr>
          <w:spacing w:val="12"/>
        </w:rPr>
        <w:t xml:space="preserve"> </w:t>
      </w:r>
      <w:r>
        <w:t>(в</w:t>
      </w:r>
      <w:r>
        <w:rPr>
          <w:spacing w:val="11"/>
        </w:rPr>
        <w:t xml:space="preserve"> </w:t>
      </w:r>
      <w:r>
        <w:t>том</w:t>
      </w:r>
      <w:r>
        <w:rPr>
          <w:spacing w:val="9"/>
        </w:rPr>
        <w:t xml:space="preserve"> </w:t>
      </w:r>
      <w:r>
        <w:t>числе</w:t>
      </w:r>
      <w:r>
        <w:rPr>
          <w:spacing w:val="11"/>
        </w:rPr>
        <w:t xml:space="preserve"> </w:t>
      </w:r>
      <w:r>
        <w:t>собственные)</w:t>
      </w:r>
      <w:r>
        <w:rPr>
          <w:spacing w:val="10"/>
        </w:rPr>
        <w:t xml:space="preserve"> </w:t>
      </w:r>
      <w:r>
        <w:t>с</w:t>
      </w:r>
      <w:r>
        <w:rPr>
          <w:spacing w:val="12"/>
        </w:rPr>
        <w:t xml:space="preserve"> </w:t>
      </w:r>
      <w:r>
        <w:t>точки</w:t>
      </w:r>
      <w:r>
        <w:rPr>
          <w:spacing w:val="-67"/>
        </w:rPr>
        <w:t xml:space="preserve"> </w:t>
      </w:r>
      <w:r>
        <w:t>зрения</w:t>
      </w:r>
      <w:r>
        <w:rPr>
          <w:spacing w:val="-2"/>
        </w:rPr>
        <w:t xml:space="preserve"> </w:t>
      </w:r>
      <w:r>
        <w:t>соблюдения</w:t>
      </w:r>
      <w:r>
        <w:rPr>
          <w:spacing w:val="-4"/>
        </w:rPr>
        <w:t xml:space="preserve"> </w:t>
      </w:r>
      <w:r>
        <w:t>лексических</w:t>
      </w:r>
      <w:r>
        <w:rPr>
          <w:spacing w:val="-4"/>
        </w:rPr>
        <w:t xml:space="preserve"> </w:t>
      </w:r>
      <w:r>
        <w:t>норм</w:t>
      </w:r>
      <w:r>
        <w:rPr>
          <w:spacing w:val="-2"/>
        </w:rPr>
        <w:t xml:space="preserve"> </w:t>
      </w:r>
      <w:r>
        <w:t>современного</w:t>
      </w:r>
      <w:r>
        <w:rPr>
          <w:spacing w:val="-3"/>
        </w:rPr>
        <w:t xml:space="preserve"> </w:t>
      </w:r>
      <w:r>
        <w:t>русского</w:t>
      </w:r>
      <w:r>
        <w:rPr>
          <w:spacing w:val="-1"/>
        </w:rPr>
        <w:t xml:space="preserve"> </w:t>
      </w:r>
      <w:r>
        <w:t>литературного</w:t>
      </w:r>
      <w:r>
        <w:rPr>
          <w:spacing w:val="-4"/>
        </w:rPr>
        <w:t xml:space="preserve"> </w:t>
      </w:r>
      <w:r>
        <w:t>языка.</w:t>
      </w:r>
    </w:p>
    <w:p w:rsidR="00891CF0" w:rsidRDefault="00B23650">
      <w:pPr>
        <w:pStyle w:val="a0"/>
        <w:spacing w:line="322" w:lineRule="exact"/>
        <w:ind w:left="107"/>
        <w:jc w:val="left"/>
      </w:pPr>
      <w:r>
        <w:t>Соблюдать</w:t>
      </w:r>
      <w:r>
        <w:rPr>
          <w:spacing w:val="-3"/>
        </w:rPr>
        <w:t xml:space="preserve"> </w:t>
      </w:r>
      <w:r>
        <w:t>лексические</w:t>
      </w:r>
      <w:r>
        <w:rPr>
          <w:spacing w:val="-4"/>
        </w:rPr>
        <w:t xml:space="preserve"> </w:t>
      </w:r>
      <w:r>
        <w:t>нормы.</w:t>
      </w:r>
    </w:p>
    <w:p w:rsidR="00891CF0" w:rsidRDefault="00B23650">
      <w:pPr>
        <w:pStyle w:val="a0"/>
        <w:spacing w:before="33" w:line="264" w:lineRule="auto"/>
        <w:ind w:left="107"/>
        <w:jc w:val="left"/>
      </w:pPr>
      <w:r>
        <w:t>Характеризовать</w:t>
      </w:r>
      <w:r>
        <w:rPr>
          <w:spacing w:val="42"/>
        </w:rPr>
        <w:t xml:space="preserve"> </w:t>
      </w:r>
      <w:r>
        <w:t>и</w:t>
      </w:r>
      <w:r>
        <w:rPr>
          <w:spacing w:val="41"/>
        </w:rPr>
        <w:t xml:space="preserve"> </w:t>
      </w:r>
      <w:r>
        <w:t>оценивать</w:t>
      </w:r>
      <w:r>
        <w:rPr>
          <w:spacing w:val="41"/>
        </w:rPr>
        <w:t xml:space="preserve"> </w:t>
      </w:r>
      <w:r>
        <w:t>высказывания</w:t>
      </w:r>
      <w:r>
        <w:rPr>
          <w:spacing w:val="43"/>
        </w:rPr>
        <w:t xml:space="preserve"> </w:t>
      </w:r>
      <w:r>
        <w:t>с</w:t>
      </w:r>
      <w:r>
        <w:rPr>
          <w:spacing w:val="44"/>
        </w:rPr>
        <w:t xml:space="preserve"> </w:t>
      </w:r>
      <w:r>
        <w:t>точки</w:t>
      </w:r>
      <w:r>
        <w:rPr>
          <w:spacing w:val="43"/>
        </w:rPr>
        <w:t xml:space="preserve"> </w:t>
      </w:r>
      <w:r>
        <w:t>зрения</w:t>
      </w:r>
      <w:r>
        <w:rPr>
          <w:spacing w:val="43"/>
        </w:rPr>
        <w:t xml:space="preserve"> </w:t>
      </w:r>
      <w:r>
        <w:t>уместности</w:t>
      </w:r>
      <w:r>
        <w:rPr>
          <w:spacing w:val="43"/>
        </w:rPr>
        <w:t xml:space="preserve"> </w:t>
      </w:r>
      <w:r>
        <w:t>использования</w:t>
      </w:r>
      <w:r>
        <w:rPr>
          <w:spacing w:val="-67"/>
        </w:rPr>
        <w:t xml:space="preserve"> </w:t>
      </w:r>
      <w:r>
        <w:t>стилистически</w:t>
      </w:r>
      <w:r>
        <w:rPr>
          <w:spacing w:val="-1"/>
        </w:rPr>
        <w:t xml:space="preserve"> </w:t>
      </w:r>
      <w:r>
        <w:t>окрашенной и</w:t>
      </w:r>
      <w:r>
        <w:rPr>
          <w:spacing w:val="-1"/>
        </w:rPr>
        <w:t xml:space="preserve"> </w:t>
      </w:r>
      <w:r>
        <w:t>эмоционально-экспрессивной</w:t>
      </w:r>
      <w:r>
        <w:rPr>
          <w:spacing w:val="-2"/>
        </w:rPr>
        <w:t xml:space="preserve"> </w:t>
      </w:r>
      <w:r>
        <w:t>лексики.</w:t>
      </w:r>
    </w:p>
    <w:p w:rsidR="00891CF0" w:rsidRDefault="00B23650">
      <w:pPr>
        <w:pStyle w:val="a0"/>
        <w:spacing w:line="264" w:lineRule="auto"/>
        <w:ind w:left="107"/>
        <w:jc w:val="left"/>
      </w:pPr>
      <w:r>
        <w:t>Использовать</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паронимов;</w:t>
      </w:r>
      <w:r>
        <w:rPr>
          <w:spacing w:val="1"/>
        </w:rPr>
        <w:t xml:space="preserve"> </w:t>
      </w:r>
      <w:r>
        <w:t>словарь</w:t>
      </w:r>
      <w:r>
        <w:rPr>
          <w:spacing w:val="-67"/>
        </w:rPr>
        <w:t xml:space="preserve"> </w:t>
      </w:r>
      <w:r>
        <w:t>иностранных слов,</w:t>
      </w:r>
      <w:r>
        <w:rPr>
          <w:spacing w:val="-2"/>
        </w:rPr>
        <w:t xml:space="preserve"> </w:t>
      </w:r>
      <w:r>
        <w:t>фразеологический</w:t>
      </w:r>
      <w:r>
        <w:rPr>
          <w:spacing w:val="-1"/>
        </w:rPr>
        <w:t xml:space="preserve"> </w:t>
      </w:r>
      <w:r>
        <w:t>словарь,</w:t>
      </w:r>
      <w:r>
        <w:rPr>
          <w:spacing w:val="-2"/>
        </w:rPr>
        <w:t xml:space="preserve"> </w:t>
      </w:r>
      <w:r>
        <w:t>этимологический</w:t>
      </w:r>
      <w:r>
        <w:rPr>
          <w:spacing w:val="-1"/>
        </w:rPr>
        <w:t xml:space="preserve"> </w:t>
      </w:r>
      <w:r>
        <w:t>словарь.</w:t>
      </w:r>
    </w:p>
    <w:p w:rsidR="00891CF0" w:rsidRDefault="00B23650">
      <w:pPr>
        <w:pStyle w:val="1"/>
        <w:spacing w:before="4"/>
        <w:ind w:left="107"/>
      </w:pPr>
      <w:r>
        <w:t>Морфемика</w:t>
      </w:r>
      <w:r>
        <w:rPr>
          <w:spacing w:val="-6"/>
        </w:rPr>
        <w:t xml:space="preserve"> </w:t>
      </w:r>
      <w:r>
        <w:t>и</w:t>
      </w:r>
      <w:r>
        <w:rPr>
          <w:spacing w:val="-8"/>
        </w:rPr>
        <w:t xml:space="preserve"> </w:t>
      </w:r>
      <w:r>
        <w:t>словообразование.</w:t>
      </w:r>
      <w:r>
        <w:rPr>
          <w:spacing w:val="-7"/>
        </w:rPr>
        <w:t xml:space="preserve"> </w:t>
      </w:r>
      <w:r>
        <w:t>Словообразовательные</w:t>
      </w:r>
      <w:r>
        <w:rPr>
          <w:spacing w:val="-6"/>
        </w:rPr>
        <w:t xml:space="preserve"> </w:t>
      </w:r>
      <w:r>
        <w:t>нормы</w:t>
      </w:r>
    </w:p>
    <w:p w:rsidR="00891CF0" w:rsidRDefault="00B23650">
      <w:pPr>
        <w:pStyle w:val="a0"/>
        <w:spacing w:before="27"/>
        <w:ind w:left="107"/>
        <w:jc w:val="left"/>
      </w:pPr>
      <w:r>
        <w:t>Выполнять</w:t>
      </w:r>
      <w:r>
        <w:rPr>
          <w:spacing w:val="-5"/>
        </w:rPr>
        <w:t xml:space="preserve"> </w:t>
      </w:r>
      <w:r>
        <w:t>морфемный</w:t>
      </w:r>
      <w:r>
        <w:rPr>
          <w:spacing w:val="-3"/>
        </w:rPr>
        <w:t xml:space="preserve"> </w:t>
      </w:r>
      <w:r>
        <w:t>и</w:t>
      </w:r>
      <w:r>
        <w:rPr>
          <w:spacing w:val="-3"/>
        </w:rPr>
        <w:t xml:space="preserve"> </w:t>
      </w:r>
      <w:r>
        <w:t>словообразовательный</w:t>
      </w:r>
      <w:r>
        <w:rPr>
          <w:spacing w:val="-3"/>
        </w:rPr>
        <w:t xml:space="preserve"> </w:t>
      </w:r>
      <w:r>
        <w:t>анализ</w:t>
      </w:r>
      <w:r>
        <w:rPr>
          <w:spacing w:val="-4"/>
        </w:rPr>
        <w:t xml:space="preserve"> </w:t>
      </w:r>
      <w:r>
        <w:t>слова.</w:t>
      </w:r>
    </w:p>
    <w:p w:rsidR="00891CF0" w:rsidRDefault="00B23650">
      <w:pPr>
        <w:pStyle w:val="a0"/>
        <w:spacing w:before="33" w:line="264" w:lineRule="auto"/>
        <w:ind w:left="107"/>
        <w:jc w:val="left"/>
      </w:pPr>
      <w:r>
        <w:t>Анализировать</w:t>
      </w:r>
      <w:r>
        <w:rPr>
          <w:spacing w:val="47"/>
        </w:rPr>
        <w:t xml:space="preserve"> </w:t>
      </w:r>
      <w:r>
        <w:t>и</w:t>
      </w:r>
      <w:r>
        <w:rPr>
          <w:spacing w:val="48"/>
        </w:rPr>
        <w:t xml:space="preserve"> </w:t>
      </w:r>
      <w:r>
        <w:t>характеризовать</w:t>
      </w:r>
      <w:r>
        <w:rPr>
          <w:spacing w:val="49"/>
        </w:rPr>
        <w:t xml:space="preserve"> </w:t>
      </w:r>
      <w:r>
        <w:t>речевые</w:t>
      </w:r>
      <w:r>
        <w:rPr>
          <w:spacing w:val="50"/>
        </w:rPr>
        <w:t xml:space="preserve"> </w:t>
      </w:r>
      <w:r>
        <w:t>высказывания</w:t>
      </w:r>
      <w:r>
        <w:rPr>
          <w:spacing w:val="48"/>
        </w:rPr>
        <w:t xml:space="preserve"> </w:t>
      </w:r>
      <w:r>
        <w:t>(в</w:t>
      </w:r>
      <w:r>
        <w:rPr>
          <w:spacing w:val="48"/>
        </w:rPr>
        <w:t xml:space="preserve"> </w:t>
      </w:r>
      <w:r>
        <w:t>том</w:t>
      </w:r>
      <w:r>
        <w:rPr>
          <w:spacing w:val="49"/>
        </w:rPr>
        <w:t xml:space="preserve"> </w:t>
      </w:r>
      <w:r>
        <w:t>числе</w:t>
      </w:r>
      <w:r>
        <w:rPr>
          <w:spacing w:val="49"/>
        </w:rPr>
        <w:t xml:space="preserve"> </w:t>
      </w:r>
      <w:r>
        <w:t>собственные)</w:t>
      </w:r>
      <w:r>
        <w:rPr>
          <w:spacing w:val="50"/>
        </w:rPr>
        <w:t xml:space="preserve"> </w:t>
      </w:r>
      <w:r>
        <w:t>с</w:t>
      </w:r>
      <w:r>
        <w:rPr>
          <w:spacing w:val="-67"/>
        </w:rPr>
        <w:t xml:space="preserve"> </w:t>
      </w:r>
      <w:r>
        <w:t>точки</w:t>
      </w:r>
      <w:r>
        <w:rPr>
          <w:spacing w:val="-2"/>
        </w:rPr>
        <w:t xml:space="preserve"> </w:t>
      </w:r>
      <w:r>
        <w:t>зрения</w:t>
      </w:r>
      <w:r>
        <w:rPr>
          <w:spacing w:val="-2"/>
        </w:rPr>
        <w:t xml:space="preserve"> </w:t>
      </w:r>
      <w:r>
        <w:t>особенностей употребления</w:t>
      </w:r>
      <w:r>
        <w:rPr>
          <w:spacing w:val="-2"/>
        </w:rPr>
        <w:t xml:space="preserve"> </w:t>
      </w:r>
      <w:r>
        <w:t>сложносокращённых слов</w:t>
      </w:r>
      <w:r>
        <w:rPr>
          <w:spacing w:val="-4"/>
        </w:rPr>
        <w:t xml:space="preserve"> </w:t>
      </w:r>
      <w:r>
        <w:t>(аббревиатур).</w:t>
      </w:r>
    </w:p>
    <w:p w:rsidR="00891CF0" w:rsidRDefault="00B23650">
      <w:pPr>
        <w:spacing w:line="264" w:lineRule="auto"/>
        <w:ind w:left="107" w:right="5352"/>
        <w:rPr>
          <w:sz w:val="28"/>
        </w:rPr>
      </w:pPr>
      <w:r>
        <w:rPr>
          <w:sz w:val="28"/>
        </w:rPr>
        <w:t>Использовать словообразовательный словарь.</w:t>
      </w:r>
      <w:r>
        <w:rPr>
          <w:spacing w:val="-67"/>
          <w:sz w:val="28"/>
        </w:rPr>
        <w:t xml:space="preserve"> </w:t>
      </w:r>
      <w:r>
        <w:rPr>
          <w:b/>
          <w:sz w:val="28"/>
        </w:rPr>
        <w:t>Морфология. Морфологические нормы</w:t>
      </w:r>
      <w:r>
        <w:rPr>
          <w:b/>
          <w:spacing w:val="1"/>
          <w:sz w:val="28"/>
        </w:rPr>
        <w:t xml:space="preserve"> </w:t>
      </w:r>
      <w:r>
        <w:rPr>
          <w:sz w:val="28"/>
        </w:rPr>
        <w:t>Выполнять</w:t>
      </w:r>
      <w:r>
        <w:rPr>
          <w:spacing w:val="-3"/>
          <w:sz w:val="28"/>
        </w:rPr>
        <w:t xml:space="preserve"> </w:t>
      </w:r>
      <w:r>
        <w:rPr>
          <w:sz w:val="28"/>
        </w:rPr>
        <w:t>морфологический</w:t>
      </w:r>
      <w:r>
        <w:rPr>
          <w:spacing w:val="-1"/>
          <w:sz w:val="28"/>
        </w:rPr>
        <w:t xml:space="preserve"> </w:t>
      </w:r>
      <w:r>
        <w:rPr>
          <w:sz w:val="28"/>
        </w:rPr>
        <w:t>анализ</w:t>
      </w:r>
      <w:r>
        <w:rPr>
          <w:spacing w:val="-2"/>
          <w:sz w:val="28"/>
        </w:rPr>
        <w:t xml:space="preserve"> </w:t>
      </w:r>
      <w:r>
        <w:rPr>
          <w:sz w:val="28"/>
        </w:rPr>
        <w:t>слова.</w:t>
      </w:r>
    </w:p>
    <w:p w:rsidR="00891CF0" w:rsidRDefault="00B23650">
      <w:pPr>
        <w:pStyle w:val="a0"/>
        <w:ind w:left="107"/>
        <w:jc w:val="left"/>
      </w:pPr>
      <w:r>
        <w:t>Определять</w:t>
      </w:r>
      <w:r>
        <w:rPr>
          <w:spacing w:val="-4"/>
        </w:rPr>
        <w:t xml:space="preserve"> </w:t>
      </w:r>
      <w:r>
        <w:t>особенности</w:t>
      </w:r>
      <w:r>
        <w:rPr>
          <w:spacing w:val="-2"/>
        </w:rPr>
        <w:t xml:space="preserve"> </w:t>
      </w:r>
      <w:r>
        <w:t>употребления</w:t>
      </w:r>
      <w:r>
        <w:rPr>
          <w:spacing w:val="-4"/>
        </w:rPr>
        <w:t xml:space="preserve"> </w:t>
      </w:r>
      <w:r>
        <w:t>в</w:t>
      </w:r>
      <w:r>
        <w:rPr>
          <w:spacing w:val="-4"/>
        </w:rPr>
        <w:t xml:space="preserve"> </w:t>
      </w:r>
      <w:r>
        <w:t>тексте</w:t>
      </w:r>
      <w:r>
        <w:rPr>
          <w:spacing w:val="-1"/>
        </w:rPr>
        <w:t xml:space="preserve"> </w:t>
      </w:r>
      <w:r>
        <w:t>слов</w:t>
      </w:r>
      <w:r>
        <w:rPr>
          <w:spacing w:val="-6"/>
        </w:rPr>
        <w:t xml:space="preserve"> </w:t>
      </w:r>
      <w:r>
        <w:t>разных частей</w:t>
      </w:r>
      <w:r>
        <w:rPr>
          <w:spacing w:val="-5"/>
        </w:rPr>
        <w:t xml:space="preserve"> </w:t>
      </w:r>
      <w:r>
        <w:t>речи.</w:t>
      </w:r>
    </w:p>
    <w:p w:rsidR="00891CF0" w:rsidRDefault="00B23650">
      <w:pPr>
        <w:pStyle w:val="a0"/>
        <w:spacing w:before="31" w:line="264" w:lineRule="auto"/>
        <w:ind w:left="107" w:right="105"/>
      </w:pPr>
      <w:r>
        <w:t>Анализировать</w:t>
      </w:r>
      <w:r>
        <w:rPr>
          <w:spacing w:val="1"/>
        </w:rPr>
        <w:t xml:space="preserve"> </w:t>
      </w:r>
      <w:r>
        <w:t>и</w:t>
      </w:r>
      <w:r>
        <w:rPr>
          <w:spacing w:val="1"/>
        </w:rPr>
        <w:t xml:space="preserve"> </w:t>
      </w:r>
      <w:r>
        <w:t>характеризовать</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 соблюдения морфологических норм современного русского литературного языка.</w:t>
      </w:r>
      <w:r>
        <w:rPr>
          <w:spacing w:val="-67"/>
        </w:rPr>
        <w:t xml:space="preserve"> </w:t>
      </w:r>
      <w:r>
        <w:t>Соблюдать</w:t>
      </w:r>
      <w:r>
        <w:rPr>
          <w:spacing w:val="-2"/>
        </w:rPr>
        <w:t xml:space="preserve"> </w:t>
      </w:r>
      <w:r>
        <w:t>морфологические</w:t>
      </w:r>
      <w:r>
        <w:rPr>
          <w:spacing w:val="-3"/>
        </w:rPr>
        <w:t xml:space="preserve"> </w:t>
      </w:r>
      <w:r>
        <w:t>нормы.</w:t>
      </w:r>
    </w:p>
    <w:p w:rsidR="00891CF0" w:rsidRDefault="00B23650">
      <w:pPr>
        <w:pStyle w:val="a0"/>
        <w:spacing w:before="1" w:line="264" w:lineRule="auto"/>
        <w:ind w:left="107" w:right="105"/>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2"/>
        </w:rPr>
        <w:t xml:space="preserve"> </w:t>
      </w:r>
      <w:r>
        <w:t>причастий,</w:t>
      </w:r>
      <w:r>
        <w:rPr>
          <w:spacing w:val="-2"/>
        </w:rPr>
        <w:t xml:space="preserve"> </w:t>
      </w:r>
      <w:r>
        <w:t>деепричастий,</w:t>
      </w:r>
      <w:r>
        <w:rPr>
          <w:spacing w:val="-2"/>
        </w:rPr>
        <w:t xml:space="preserve"> </w:t>
      </w:r>
      <w:r>
        <w:t>наречий</w:t>
      </w:r>
      <w:r>
        <w:rPr>
          <w:spacing w:val="-4"/>
        </w:rPr>
        <w:t xml:space="preserve"> </w:t>
      </w:r>
      <w:r>
        <w:t>(в</w:t>
      </w:r>
      <w:r>
        <w:rPr>
          <w:spacing w:val="-2"/>
        </w:rPr>
        <w:t xml:space="preserve"> </w:t>
      </w:r>
      <w:r>
        <w:t>рамках</w:t>
      </w:r>
      <w:r>
        <w:rPr>
          <w:spacing w:val="-4"/>
        </w:rPr>
        <w:t xml:space="preserve"> </w:t>
      </w:r>
      <w:r>
        <w:t>изученного).</w:t>
      </w:r>
    </w:p>
    <w:p w:rsidR="00891CF0" w:rsidRDefault="00B23650">
      <w:pPr>
        <w:pStyle w:val="a0"/>
        <w:spacing w:before="1"/>
        <w:ind w:left="107"/>
      </w:pPr>
      <w:r>
        <w:t>Использовать</w:t>
      </w:r>
      <w:r>
        <w:rPr>
          <w:spacing w:val="-5"/>
        </w:rPr>
        <w:t xml:space="preserve"> </w:t>
      </w:r>
      <w:r>
        <w:t>словарь</w:t>
      </w:r>
      <w:r>
        <w:rPr>
          <w:spacing w:val="-4"/>
        </w:rPr>
        <w:t xml:space="preserve"> </w:t>
      </w:r>
      <w:r>
        <w:t>грамматических</w:t>
      </w:r>
      <w:r>
        <w:rPr>
          <w:spacing w:val="-6"/>
        </w:rPr>
        <w:t xml:space="preserve"> </w:t>
      </w:r>
      <w:r>
        <w:t>трудностей,</w:t>
      </w:r>
      <w:r>
        <w:rPr>
          <w:spacing w:val="-4"/>
        </w:rPr>
        <w:t xml:space="preserve"> </w:t>
      </w:r>
      <w:r>
        <w:t>справочники.</w:t>
      </w:r>
    </w:p>
    <w:p w:rsidR="00891CF0" w:rsidRDefault="00B23650">
      <w:pPr>
        <w:pStyle w:val="1"/>
        <w:spacing w:before="36"/>
        <w:ind w:left="107"/>
        <w:jc w:val="both"/>
      </w:pPr>
      <w:r>
        <w:t>Орфография.</w:t>
      </w:r>
      <w:r>
        <w:rPr>
          <w:spacing w:val="-6"/>
        </w:rPr>
        <w:t xml:space="preserve"> </w:t>
      </w:r>
      <w:r>
        <w:t>Основные</w:t>
      </w:r>
      <w:r>
        <w:rPr>
          <w:spacing w:val="-4"/>
        </w:rPr>
        <w:t xml:space="preserve"> </w:t>
      </w:r>
      <w:r>
        <w:t>правила</w:t>
      </w:r>
      <w:r>
        <w:rPr>
          <w:spacing w:val="-7"/>
        </w:rPr>
        <w:t xml:space="preserve"> </w:t>
      </w:r>
      <w:r>
        <w:t>орфографии</w:t>
      </w:r>
    </w:p>
    <w:p w:rsidR="00891CF0" w:rsidRDefault="00B23650">
      <w:pPr>
        <w:pStyle w:val="a0"/>
        <w:spacing w:before="28" w:line="264" w:lineRule="auto"/>
        <w:ind w:left="107" w:right="2756"/>
      </w:pPr>
      <w:r>
        <w:t>Иметь представление о принципах и разделах русской орфографии.</w:t>
      </w:r>
      <w:r>
        <w:rPr>
          <w:spacing w:val="-67"/>
        </w:rPr>
        <w:t xml:space="preserve"> </w:t>
      </w:r>
      <w:r>
        <w:t>Выполнять</w:t>
      </w:r>
      <w:r>
        <w:rPr>
          <w:spacing w:val="-3"/>
        </w:rPr>
        <w:t xml:space="preserve"> </w:t>
      </w:r>
      <w:r>
        <w:t>орфографический анализ</w:t>
      </w:r>
      <w:r>
        <w:rPr>
          <w:spacing w:val="-1"/>
        </w:rPr>
        <w:t xml:space="preserve"> </w:t>
      </w:r>
      <w:r>
        <w:t>слова.</w:t>
      </w:r>
    </w:p>
    <w:p w:rsidR="00891CF0" w:rsidRDefault="00B23650">
      <w:pPr>
        <w:pStyle w:val="a0"/>
        <w:spacing w:line="264" w:lineRule="auto"/>
        <w:ind w:left="107" w:right="111"/>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 орфографических правил современного</w:t>
      </w:r>
      <w:r>
        <w:rPr>
          <w:spacing w:val="1"/>
        </w:rPr>
        <w:t xml:space="preserve"> </w:t>
      </w:r>
      <w:r>
        <w:t>русского</w:t>
      </w:r>
      <w:r>
        <w:rPr>
          <w:spacing w:val="1"/>
        </w:rPr>
        <w:t xml:space="preserve"> </w:t>
      </w:r>
      <w:r>
        <w:t>литературного языка</w:t>
      </w:r>
      <w:r>
        <w:rPr>
          <w:spacing w:val="1"/>
        </w:rPr>
        <w:t xml:space="preserve"> </w:t>
      </w:r>
      <w:r>
        <w:t>(в</w:t>
      </w:r>
      <w:r>
        <w:rPr>
          <w:spacing w:val="1"/>
        </w:rPr>
        <w:t xml:space="preserve"> </w:t>
      </w:r>
      <w:r>
        <w:t>рамках</w:t>
      </w:r>
      <w:r>
        <w:rPr>
          <w:spacing w:val="-2"/>
        </w:rPr>
        <w:t xml:space="preserve"> </w:t>
      </w:r>
      <w:r>
        <w:t>изученного).</w:t>
      </w:r>
    </w:p>
    <w:p w:rsidR="00891CF0" w:rsidRDefault="00B23650">
      <w:pPr>
        <w:spacing w:before="1" w:line="266" w:lineRule="auto"/>
        <w:ind w:left="107" w:right="5950"/>
        <w:rPr>
          <w:b/>
          <w:sz w:val="28"/>
        </w:rPr>
      </w:pPr>
      <w:r>
        <w:rPr>
          <w:sz w:val="28"/>
        </w:rPr>
        <w:t>Соблюдать правила орфографии.</w:t>
      </w:r>
      <w:r>
        <w:rPr>
          <w:spacing w:val="1"/>
          <w:sz w:val="28"/>
        </w:rPr>
        <w:t xml:space="preserve"> </w:t>
      </w:r>
      <w:r>
        <w:rPr>
          <w:sz w:val="28"/>
        </w:rPr>
        <w:t>Использовать орфографические словари.</w:t>
      </w:r>
      <w:r>
        <w:rPr>
          <w:spacing w:val="-67"/>
          <w:sz w:val="28"/>
        </w:rPr>
        <w:t xml:space="preserve"> </w:t>
      </w:r>
      <w:r>
        <w:rPr>
          <w:b/>
          <w:sz w:val="28"/>
        </w:rPr>
        <w:t>Речь.</w:t>
      </w:r>
      <w:r>
        <w:rPr>
          <w:b/>
          <w:spacing w:val="-1"/>
          <w:sz w:val="28"/>
        </w:rPr>
        <w:t xml:space="preserve"> </w:t>
      </w:r>
      <w:r>
        <w:rPr>
          <w:b/>
          <w:sz w:val="28"/>
        </w:rPr>
        <w:t>Речевое</w:t>
      </w:r>
      <w:r>
        <w:rPr>
          <w:b/>
          <w:spacing w:val="-3"/>
          <w:sz w:val="28"/>
        </w:rPr>
        <w:t xml:space="preserve"> </w:t>
      </w:r>
      <w:r>
        <w:rPr>
          <w:b/>
          <w:sz w:val="28"/>
        </w:rPr>
        <w:t>общение</w:t>
      </w:r>
    </w:p>
    <w:p w:rsidR="00891CF0" w:rsidRDefault="00B23650">
      <w:pPr>
        <w:pStyle w:val="a0"/>
        <w:spacing w:line="264" w:lineRule="auto"/>
        <w:ind w:left="107" w:right="103"/>
      </w:pPr>
      <w:r>
        <w:t>Создавать устные монологические и диалогические высказывания различных типов и</w:t>
      </w:r>
      <w:r>
        <w:rPr>
          <w:spacing w:val="1"/>
        </w:rPr>
        <w:t xml:space="preserve"> </w:t>
      </w:r>
      <w:r>
        <w:t>жанров;</w:t>
      </w:r>
      <w:r>
        <w:rPr>
          <w:spacing w:val="1"/>
        </w:rPr>
        <w:t xml:space="preserve"> </w:t>
      </w:r>
      <w:r>
        <w:t>употреблять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(объём</w:t>
      </w:r>
      <w:r>
        <w:rPr>
          <w:spacing w:val="-67"/>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w:t>
      </w:r>
      <w:r>
        <w:rPr>
          <w:spacing w:val="1"/>
        </w:rPr>
        <w:t xml:space="preserve"> </w:t>
      </w:r>
      <w:r>
        <w:t>не</w:t>
      </w:r>
      <w:r>
        <w:rPr>
          <w:spacing w:val="1"/>
        </w:rPr>
        <w:t xml:space="preserve"> </w:t>
      </w:r>
      <w:r>
        <w:t>менее</w:t>
      </w:r>
      <w:r>
        <w:rPr>
          <w:spacing w:val="1"/>
        </w:rPr>
        <w:t xml:space="preserve"> </w:t>
      </w:r>
      <w:r>
        <w:t>100</w:t>
      </w:r>
      <w:r>
        <w:rPr>
          <w:spacing w:val="1"/>
        </w:rPr>
        <w:t xml:space="preserve"> </w:t>
      </w:r>
      <w:r>
        <w:t>слов;</w:t>
      </w:r>
      <w:r>
        <w:rPr>
          <w:spacing w:val="1"/>
        </w:rPr>
        <w:t xml:space="preserve"> </w:t>
      </w:r>
      <w:r>
        <w:t>объём</w:t>
      </w:r>
      <w:r>
        <w:rPr>
          <w:spacing w:val="1"/>
        </w:rPr>
        <w:t xml:space="preserve"> </w:t>
      </w:r>
      <w:r>
        <w:t>диалогического</w:t>
      </w:r>
      <w:r>
        <w:rPr>
          <w:spacing w:val="1"/>
        </w:rPr>
        <w:t xml:space="preserve"> </w:t>
      </w:r>
      <w:r>
        <w:t>высказывания</w:t>
      </w:r>
      <w:r>
        <w:rPr>
          <w:spacing w:val="-3"/>
        </w:rPr>
        <w:t xml:space="preserve"> </w:t>
      </w:r>
      <w:r>
        <w:t>—</w:t>
      </w:r>
      <w:r>
        <w:rPr>
          <w:spacing w:val="-6"/>
        </w:rPr>
        <w:t xml:space="preserve"> </w:t>
      </w:r>
      <w:r>
        <w:t>не</w:t>
      </w:r>
      <w:r>
        <w:rPr>
          <w:spacing w:val="-3"/>
        </w:rPr>
        <w:t xml:space="preserve"> </w:t>
      </w:r>
      <w:r>
        <w:t>менее</w:t>
      </w:r>
      <w:r>
        <w:rPr>
          <w:spacing w:val="-7"/>
        </w:rPr>
        <w:t xml:space="preserve"> </w:t>
      </w:r>
      <w:r>
        <w:t>7—8</w:t>
      </w:r>
      <w:r>
        <w:rPr>
          <w:spacing w:val="-3"/>
        </w:rPr>
        <w:t xml:space="preserve"> </w:t>
      </w:r>
      <w:r>
        <w:t>реплик).</w:t>
      </w:r>
    </w:p>
    <w:p w:rsidR="00891CF0" w:rsidRDefault="00B23650">
      <w:pPr>
        <w:pStyle w:val="a0"/>
        <w:spacing w:line="321" w:lineRule="exact"/>
        <w:ind w:left="107"/>
      </w:pPr>
      <w:r>
        <w:t>Выступать</w:t>
      </w:r>
      <w:r>
        <w:rPr>
          <w:spacing w:val="27"/>
        </w:rPr>
        <w:t xml:space="preserve"> </w:t>
      </w:r>
      <w:r>
        <w:t>перед</w:t>
      </w:r>
      <w:r>
        <w:rPr>
          <w:spacing w:val="97"/>
        </w:rPr>
        <w:t xml:space="preserve"> </w:t>
      </w:r>
      <w:r>
        <w:t>аудиторией</w:t>
      </w:r>
      <w:r>
        <w:rPr>
          <w:spacing w:val="97"/>
        </w:rPr>
        <w:t xml:space="preserve"> </w:t>
      </w:r>
      <w:r>
        <w:t>с</w:t>
      </w:r>
      <w:r>
        <w:rPr>
          <w:spacing w:val="97"/>
        </w:rPr>
        <w:t xml:space="preserve"> </w:t>
      </w:r>
      <w:r>
        <w:t>докладом;</w:t>
      </w:r>
      <w:r>
        <w:rPr>
          <w:spacing w:val="98"/>
        </w:rPr>
        <w:t xml:space="preserve"> </w:t>
      </w:r>
      <w:r>
        <w:t>представлять</w:t>
      </w:r>
      <w:r>
        <w:rPr>
          <w:spacing w:val="95"/>
        </w:rPr>
        <w:t xml:space="preserve"> </w:t>
      </w:r>
      <w:r>
        <w:t>реферат,</w:t>
      </w:r>
      <w:r>
        <w:rPr>
          <w:spacing w:val="96"/>
        </w:rPr>
        <w:t xml:space="preserve"> </w:t>
      </w:r>
      <w:r>
        <w:t>исследовательский</w:t>
      </w:r>
    </w:p>
    <w:p w:rsidR="00891CF0" w:rsidRDefault="00891CF0">
      <w:pPr>
        <w:spacing w:line="321" w:lineRule="exact"/>
        <w:sectPr w:rsidR="00891CF0">
          <w:pgSz w:w="11910" w:h="16390"/>
          <w:pgMar w:top="780" w:right="320" w:bottom="1220" w:left="600" w:header="0" w:footer="1022" w:gutter="0"/>
          <w:cols w:space="720"/>
        </w:sectPr>
      </w:pPr>
    </w:p>
    <w:p w:rsidR="00891CF0" w:rsidRDefault="00B23650">
      <w:pPr>
        <w:pStyle w:val="a0"/>
        <w:spacing w:before="62" w:line="264" w:lineRule="auto"/>
        <w:ind w:left="107" w:right="112"/>
      </w:pPr>
      <w:r>
        <w:lastRenderedPageBreak/>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информационно-коммуникационные</w:t>
      </w:r>
      <w:r>
        <w:rPr>
          <w:spacing w:val="1"/>
        </w:rPr>
        <w:t xml:space="preserve"> </w:t>
      </w:r>
      <w:r>
        <w:t>инструменты</w:t>
      </w:r>
      <w:r>
        <w:rPr>
          <w:spacing w:val="1"/>
        </w:rPr>
        <w:t xml:space="preserve"> </w:t>
      </w:r>
      <w:r>
        <w:t>и</w:t>
      </w:r>
      <w:r>
        <w:rPr>
          <w:spacing w:val="1"/>
        </w:rPr>
        <w:t xml:space="preserve"> </w:t>
      </w:r>
      <w:r>
        <w:t>ресурсы</w:t>
      </w:r>
      <w:r>
        <w:rPr>
          <w:spacing w:val="1"/>
        </w:rPr>
        <w:t xml:space="preserve"> </w:t>
      </w:r>
      <w:r>
        <w:t>для</w:t>
      </w:r>
      <w:r>
        <w:rPr>
          <w:spacing w:val="1"/>
        </w:rPr>
        <w:t xml:space="preserve"> </w:t>
      </w:r>
      <w:r>
        <w:t>решения</w:t>
      </w:r>
      <w:r>
        <w:rPr>
          <w:spacing w:val="70"/>
        </w:rPr>
        <w:t xml:space="preserve"> </w:t>
      </w:r>
      <w:r>
        <w:t>учебных</w:t>
      </w:r>
      <w:r>
        <w:rPr>
          <w:spacing w:val="1"/>
        </w:rPr>
        <w:t xml:space="preserve"> </w:t>
      </w:r>
      <w:r>
        <w:t>задач.</w:t>
      </w:r>
    </w:p>
    <w:p w:rsidR="00891CF0" w:rsidRDefault="00B23650">
      <w:pPr>
        <w:pStyle w:val="a0"/>
        <w:spacing w:line="264" w:lineRule="auto"/>
        <w:ind w:left="107" w:right="102"/>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w:t>
      </w:r>
      <w:r>
        <w:rPr>
          <w:spacing w:val="1"/>
        </w:rPr>
        <w:t xml:space="preserve"> </w:t>
      </w:r>
      <w:r>
        <w:t>сочинения</w:t>
      </w:r>
      <w:r>
        <w:rPr>
          <w:spacing w:val="1"/>
        </w:rPr>
        <w:t xml:space="preserve"> </w:t>
      </w:r>
      <w:r>
        <w:t>—</w:t>
      </w:r>
      <w:r>
        <w:rPr>
          <w:spacing w:val="1"/>
        </w:rPr>
        <w:t xml:space="preserve"> </w:t>
      </w:r>
      <w:r>
        <w:t>не</w:t>
      </w:r>
      <w:r>
        <w:rPr>
          <w:spacing w:val="1"/>
        </w:rPr>
        <w:t xml:space="preserve"> </w:t>
      </w:r>
      <w:r>
        <w:t>менее</w:t>
      </w:r>
      <w:r>
        <w:rPr>
          <w:spacing w:val="-4"/>
        </w:rPr>
        <w:t xml:space="preserve"> </w:t>
      </w:r>
      <w:r>
        <w:t>150</w:t>
      </w:r>
      <w:r>
        <w:rPr>
          <w:spacing w:val="1"/>
        </w:rPr>
        <w:t xml:space="preserve"> </w:t>
      </w:r>
      <w:r>
        <w:t>слов).</w:t>
      </w:r>
    </w:p>
    <w:p w:rsidR="00891CF0" w:rsidRDefault="00B23650">
      <w:pPr>
        <w:pStyle w:val="a0"/>
        <w:spacing w:line="264" w:lineRule="auto"/>
        <w:ind w:left="107" w:right="109"/>
      </w:pPr>
      <w:r>
        <w:t>Использовать различные виды аудирования и чтения в соответствии с коммуникативной</w:t>
      </w:r>
      <w:r>
        <w:rPr>
          <w:spacing w:val="1"/>
        </w:rPr>
        <w:t xml:space="preserve"> </w:t>
      </w:r>
      <w:r>
        <w:t>задачей, приёмы информационно-смысловой переработки прочитанных текстов, включая</w:t>
      </w:r>
      <w:r>
        <w:rPr>
          <w:spacing w:val="-67"/>
        </w:rPr>
        <w:t xml:space="preserve"> </w:t>
      </w:r>
      <w:r>
        <w:t>гипертекст, графику, инфографику и другие, и прослушанных текстов (объём текста для</w:t>
      </w:r>
      <w:r>
        <w:rPr>
          <w:spacing w:val="1"/>
        </w:rPr>
        <w:t xml:space="preserve"> </w:t>
      </w:r>
      <w:r>
        <w:t>чтения – 450–500 слов; объём прослушанного или прочитанного текста для пересказа от</w:t>
      </w:r>
      <w:r>
        <w:rPr>
          <w:spacing w:val="1"/>
        </w:rPr>
        <w:t xml:space="preserve"> </w:t>
      </w:r>
      <w:r>
        <w:t>250 до</w:t>
      </w:r>
      <w:r>
        <w:rPr>
          <w:spacing w:val="-3"/>
        </w:rPr>
        <w:t xml:space="preserve"> </w:t>
      </w:r>
      <w:r>
        <w:t>300</w:t>
      </w:r>
      <w:r>
        <w:rPr>
          <w:spacing w:val="1"/>
        </w:rPr>
        <w:t xml:space="preserve"> </w:t>
      </w:r>
      <w:r>
        <w:t>слов).</w:t>
      </w:r>
    </w:p>
    <w:p w:rsidR="00891CF0" w:rsidRDefault="00B23650">
      <w:pPr>
        <w:pStyle w:val="a0"/>
        <w:spacing w:line="264" w:lineRule="auto"/>
        <w:ind w:left="107" w:right="100"/>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w:t>
      </w:r>
      <w:r>
        <w:rPr>
          <w:spacing w:val="1"/>
        </w:rPr>
        <w:t xml:space="preserve"> </w:t>
      </w:r>
      <w:r>
        <w:t>другим;</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1"/>
        </w:rPr>
        <w:t xml:space="preserve"> </w:t>
      </w:r>
      <w:r>
        <w:t>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1"/>
        </w:rPr>
        <w:t xml:space="preserve"> </w:t>
      </w:r>
      <w:r>
        <w:t>повседневном</w:t>
      </w:r>
      <w:r>
        <w:rPr>
          <w:spacing w:val="1"/>
        </w:rPr>
        <w:t xml:space="preserve"> </w:t>
      </w:r>
      <w:r>
        <w:t>общении,</w:t>
      </w:r>
      <w:r>
        <w:rPr>
          <w:spacing w:val="1"/>
        </w:rPr>
        <w:t xml:space="preserve"> </w:t>
      </w:r>
      <w:r>
        <w:t>интернет-</w:t>
      </w:r>
      <w:r>
        <w:rPr>
          <w:spacing w:val="1"/>
        </w:rPr>
        <w:t xml:space="preserve"> </w:t>
      </w:r>
      <w:r>
        <w:t>коммуникации.</w:t>
      </w:r>
    </w:p>
    <w:p w:rsidR="00891CF0" w:rsidRDefault="00B23650">
      <w:pPr>
        <w:pStyle w:val="a0"/>
        <w:spacing w:before="1"/>
        <w:ind w:left="107"/>
      </w:pPr>
      <w:r>
        <w:t>Употреблять</w:t>
      </w:r>
      <w:r>
        <w:rPr>
          <w:spacing w:val="-4"/>
        </w:rPr>
        <w:t xml:space="preserve"> </w:t>
      </w:r>
      <w:r>
        <w:t>языковые</w:t>
      </w:r>
      <w:r>
        <w:rPr>
          <w:spacing w:val="-2"/>
        </w:rPr>
        <w:t xml:space="preserve"> </w:t>
      </w:r>
      <w:r>
        <w:t>средства</w:t>
      </w:r>
      <w:r>
        <w:rPr>
          <w:spacing w:val="-3"/>
        </w:rPr>
        <w:t xml:space="preserve"> </w:t>
      </w:r>
      <w:r>
        <w:t>с</w:t>
      </w:r>
      <w:r>
        <w:rPr>
          <w:spacing w:val="-2"/>
        </w:rPr>
        <w:t xml:space="preserve"> </w:t>
      </w:r>
      <w:r>
        <w:t>учётом</w:t>
      </w:r>
      <w:r>
        <w:rPr>
          <w:spacing w:val="-2"/>
        </w:rPr>
        <w:t xml:space="preserve"> </w:t>
      </w:r>
      <w:r>
        <w:t>речевой</w:t>
      </w:r>
      <w:r>
        <w:rPr>
          <w:spacing w:val="-2"/>
        </w:rPr>
        <w:t xml:space="preserve"> </w:t>
      </w:r>
      <w:r>
        <w:t>ситуации.</w:t>
      </w:r>
    </w:p>
    <w:p w:rsidR="00891CF0" w:rsidRDefault="00B23650">
      <w:pPr>
        <w:pStyle w:val="a0"/>
        <w:spacing w:before="31" w:line="264" w:lineRule="auto"/>
        <w:ind w:left="107" w:right="104"/>
      </w:pPr>
      <w:r>
        <w:t>Соблюдать</w:t>
      </w:r>
      <w:r>
        <w:rPr>
          <w:spacing w:val="65"/>
        </w:rPr>
        <w:t xml:space="preserve"> </w:t>
      </w:r>
      <w:r>
        <w:t>в</w:t>
      </w:r>
      <w:r>
        <w:rPr>
          <w:spacing w:val="66"/>
        </w:rPr>
        <w:t xml:space="preserve"> </w:t>
      </w:r>
      <w:r>
        <w:t>устной</w:t>
      </w:r>
      <w:r>
        <w:rPr>
          <w:spacing w:val="65"/>
        </w:rPr>
        <w:t xml:space="preserve"> </w:t>
      </w:r>
      <w:r>
        <w:t>речи</w:t>
      </w:r>
      <w:r>
        <w:rPr>
          <w:spacing w:val="67"/>
        </w:rPr>
        <w:t xml:space="preserve"> </w:t>
      </w:r>
      <w:r>
        <w:t>и</w:t>
      </w:r>
      <w:r>
        <w:rPr>
          <w:spacing w:val="65"/>
        </w:rPr>
        <w:t xml:space="preserve"> </w:t>
      </w:r>
      <w:r>
        <w:t>на</w:t>
      </w:r>
      <w:r>
        <w:rPr>
          <w:spacing w:val="67"/>
        </w:rPr>
        <w:t xml:space="preserve"> </w:t>
      </w:r>
      <w:r>
        <w:t>письме</w:t>
      </w:r>
      <w:r>
        <w:rPr>
          <w:spacing w:val="67"/>
        </w:rPr>
        <w:t xml:space="preserve"> </w:t>
      </w:r>
      <w:r>
        <w:t>нормы</w:t>
      </w:r>
      <w:r>
        <w:rPr>
          <w:spacing w:val="66"/>
        </w:rPr>
        <w:t xml:space="preserve"> </w:t>
      </w:r>
      <w:r>
        <w:t>современного</w:t>
      </w:r>
      <w:r>
        <w:rPr>
          <w:spacing w:val="65"/>
        </w:rPr>
        <w:t xml:space="preserve"> </w:t>
      </w:r>
      <w:r>
        <w:t>русского</w:t>
      </w:r>
      <w:r>
        <w:rPr>
          <w:spacing w:val="67"/>
        </w:rPr>
        <w:t xml:space="preserve"> </w:t>
      </w:r>
      <w:r>
        <w:t>литературного</w:t>
      </w:r>
      <w:r>
        <w:rPr>
          <w:spacing w:val="-68"/>
        </w:rPr>
        <w:t xml:space="preserve"> </w:t>
      </w:r>
      <w:r>
        <w:t>языка.</w:t>
      </w:r>
    </w:p>
    <w:p w:rsidR="00891CF0" w:rsidRDefault="00B23650">
      <w:pPr>
        <w:pStyle w:val="a0"/>
        <w:spacing w:line="264" w:lineRule="auto"/>
        <w:ind w:left="107" w:right="113"/>
      </w:pPr>
      <w:r>
        <w:t>Оценивать</w:t>
      </w:r>
      <w:r>
        <w:rPr>
          <w:spacing w:val="1"/>
        </w:rPr>
        <w:t xml:space="preserve"> </w:t>
      </w:r>
      <w:r>
        <w:t>собственную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 словоупотребления.</w:t>
      </w:r>
    </w:p>
    <w:p w:rsidR="00891CF0" w:rsidRDefault="00B23650">
      <w:pPr>
        <w:pStyle w:val="1"/>
        <w:spacing w:before="6"/>
        <w:ind w:left="107"/>
        <w:jc w:val="both"/>
      </w:pPr>
      <w:r>
        <w:t>Текст.</w:t>
      </w:r>
      <w:r>
        <w:rPr>
          <w:spacing w:val="-6"/>
        </w:rPr>
        <w:t xml:space="preserve"> </w:t>
      </w:r>
      <w:r>
        <w:t>Информационно-смысловая</w:t>
      </w:r>
      <w:r>
        <w:rPr>
          <w:spacing w:val="-6"/>
        </w:rPr>
        <w:t xml:space="preserve"> </w:t>
      </w:r>
      <w:r>
        <w:t>переработка</w:t>
      </w:r>
      <w:r>
        <w:rPr>
          <w:spacing w:val="-4"/>
        </w:rPr>
        <w:t xml:space="preserve"> </w:t>
      </w:r>
      <w:r>
        <w:t>текста</w:t>
      </w:r>
    </w:p>
    <w:p w:rsidR="00891CF0" w:rsidRDefault="00B23650">
      <w:pPr>
        <w:pStyle w:val="a0"/>
        <w:spacing w:before="27" w:line="264" w:lineRule="auto"/>
        <w:ind w:left="107" w:right="115"/>
      </w:pPr>
      <w:r>
        <w:t>Применять</w:t>
      </w:r>
      <w:r>
        <w:rPr>
          <w:spacing w:val="15"/>
        </w:rPr>
        <w:t xml:space="preserve"> </w:t>
      </w:r>
      <w:r>
        <w:t>знания</w:t>
      </w:r>
      <w:r>
        <w:rPr>
          <w:spacing w:val="14"/>
        </w:rPr>
        <w:t xml:space="preserve"> </w:t>
      </w:r>
      <w:r>
        <w:t>о</w:t>
      </w:r>
      <w:r>
        <w:rPr>
          <w:spacing w:val="15"/>
        </w:rPr>
        <w:t xml:space="preserve"> </w:t>
      </w:r>
      <w:r>
        <w:t>тексте,</w:t>
      </w:r>
      <w:r>
        <w:rPr>
          <w:spacing w:val="15"/>
        </w:rPr>
        <w:t xml:space="preserve"> </w:t>
      </w:r>
      <w:r>
        <w:t>его</w:t>
      </w:r>
      <w:r>
        <w:rPr>
          <w:spacing w:val="17"/>
        </w:rPr>
        <w:t xml:space="preserve"> </w:t>
      </w:r>
      <w:r>
        <w:t>основных</w:t>
      </w:r>
      <w:r>
        <w:rPr>
          <w:spacing w:val="15"/>
        </w:rPr>
        <w:t xml:space="preserve"> </w:t>
      </w:r>
      <w:r>
        <w:t>признаках,</w:t>
      </w:r>
      <w:r>
        <w:rPr>
          <w:spacing w:val="15"/>
        </w:rPr>
        <w:t xml:space="preserve"> </w:t>
      </w:r>
      <w:r>
        <w:t>структуре</w:t>
      </w:r>
      <w:r>
        <w:rPr>
          <w:spacing w:val="16"/>
        </w:rPr>
        <w:t xml:space="preserve"> </w:t>
      </w:r>
      <w:r>
        <w:t>и</w:t>
      </w:r>
      <w:r>
        <w:rPr>
          <w:spacing w:val="16"/>
        </w:rPr>
        <w:t xml:space="preserve"> </w:t>
      </w:r>
      <w:r>
        <w:t>видах</w:t>
      </w:r>
      <w:r>
        <w:rPr>
          <w:spacing w:val="15"/>
        </w:rPr>
        <w:t xml:space="preserve"> </w:t>
      </w:r>
      <w:r>
        <w:t>представленной</w:t>
      </w:r>
      <w:r>
        <w:rPr>
          <w:spacing w:val="-68"/>
        </w:rPr>
        <w:t xml:space="preserve"> </w:t>
      </w:r>
      <w:r>
        <w:t>в</w:t>
      </w:r>
      <w:r>
        <w:rPr>
          <w:spacing w:val="-3"/>
        </w:rPr>
        <w:t xml:space="preserve"> </w:t>
      </w:r>
      <w:r>
        <w:t>нём информации в</w:t>
      </w:r>
      <w:r>
        <w:rPr>
          <w:spacing w:val="-4"/>
        </w:rPr>
        <w:t xml:space="preserve"> </w:t>
      </w:r>
      <w:r>
        <w:t>речевой</w:t>
      </w:r>
      <w:r>
        <w:rPr>
          <w:spacing w:val="-3"/>
        </w:rPr>
        <w:t xml:space="preserve"> </w:t>
      </w:r>
      <w:r>
        <w:t>практике.</w:t>
      </w:r>
    </w:p>
    <w:p w:rsidR="00891CF0" w:rsidRDefault="00B23650">
      <w:pPr>
        <w:pStyle w:val="a0"/>
        <w:spacing w:line="264" w:lineRule="auto"/>
        <w:ind w:left="107" w:right="114"/>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 (подтекстовую) информацию текстов, воспринимаемых зрительно и (или) на</w:t>
      </w:r>
      <w:r>
        <w:rPr>
          <w:spacing w:val="1"/>
        </w:rPr>
        <w:t xml:space="preserve"> </w:t>
      </w:r>
      <w:r>
        <w:t>слух.</w:t>
      </w:r>
    </w:p>
    <w:p w:rsidR="00891CF0" w:rsidRDefault="00B23650">
      <w:pPr>
        <w:pStyle w:val="a0"/>
        <w:ind w:left="107"/>
      </w:pPr>
      <w:r>
        <w:t>Выявлять</w:t>
      </w:r>
      <w:r>
        <w:rPr>
          <w:spacing w:val="-4"/>
        </w:rPr>
        <w:t xml:space="preserve"> </w:t>
      </w:r>
      <w:r>
        <w:t>логико-смысловые</w:t>
      </w:r>
      <w:r>
        <w:rPr>
          <w:spacing w:val="-1"/>
        </w:rPr>
        <w:t xml:space="preserve"> </w:t>
      </w:r>
      <w:r>
        <w:t>отношения</w:t>
      </w:r>
      <w:r>
        <w:rPr>
          <w:spacing w:val="-4"/>
        </w:rPr>
        <w:t xml:space="preserve"> </w:t>
      </w:r>
      <w:r>
        <w:t>между</w:t>
      </w:r>
      <w:r>
        <w:rPr>
          <w:spacing w:val="-4"/>
        </w:rPr>
        <w:t xml:space="preserve"> </w:t>
      </w:r>
      <w:r>
        <w:t>предложениями в</w:t>
      </w:r>
      <w:r>
        <w:rPr>
          <w:spacing w:val="-1"/>
        </w:rPr>
        <w:t xml:space="preserve"> </w:t>
      </w:r>
      <w:r>
        <w:t>тексте.</w:t>
      </w:r>
    </w:p>
    <w:p w:rsidR="00891CF0" w:rsidRDefault="00B23650">
      <w:pPr>
        <w:pStyle w:val="a0"/>
        <w:spacing w:before="33" w:line="264" w:lineRule="auto"/>
        <w:ind w:left="107" w:right="102"/>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w:t>
      </w:r>
      <w:r>
        <w:rPr>
          <w:spacing w:val="1"/>
        </w:rPr>
        <w:t xml:space="preserve"> </w:t>
      </w:r>
      <w:r>
        <w:t>сочинения</w:t>
      </w:r>
      <w:r>
        <w:rPr>
          <w:spacing w:val="1"/>
        </w:rPr>
        <w:t xml:space="preserve"> </w:t>
      </w:r>
      <w:r>
        <w:t>—</w:t>
      </w:r>
      <w:r>
        <w:rPr>
          <w:spacing w:val="1"/>
        </w:rPr>
        <w:t xml:space="preserve"> </w:t>
      </w:r>
      <w:r>
        <w:t>не</w:t>
      </w:r>
      <w:r>
        <w:rPr>
          <w:spacing w:val="1"/>
        </w:rPr>
        <w:t xml:space="preserve"> </w:t>
      </w:r>
      <w:r>
        <w:t>менее</w:t>
      </w:r>
      <w:r>
        <w:rPr>
          <w:spacing w:val="-4"/>
        </w:rPr>
        <w:t xml:space="preserve"> </w:t>
      </w:r>
      <w:r>
        <w:t>150</w:t>
      </w:r>
      <w:r>
        <w:rPr>
          <w:spacing w:val="1"/>
        </w:rPr>
        <w:t xml:space="preserve"> </w:t>
      </w:r>
      <w:r>
        <w:t>слов).</w:t>
      </w:r>
    </w:p>
    <w:p w:rsidR="00891CF0" w:rsidRDefault="00B23650">
      <w:pPr>
        <w:pStyle w:val="a0"/>
        <w:spacing w:line="264" w:lineRule="auto"/>
        <w:ind w:left="107" w:right="104"/>
      </w:pPr>
      <w:r>
        <w:t>Использовать различные виды аудирования и чтения в соответствии с коммуникативной</w:t>
      </w:r>
      <w:r>
        <w:rPr>
          <w:spacing w:val="1"/>
        </w:rPr>
        <w:t xml:space="preserve"> </w:t>
      </w:r>
      <w:r>
        <w:t>задачей, приёмы информационно-смысловой переработки прочитанных текстов, включая</w:t>
      </w:r>
      <w:r>
        <w:rPr>
          <w:spacing w:val="-67"/>
        </w:rPr>
        <w:t xml:space="preserve"> </w:t>
      </w:r>
      <w:r>
        <w:t>гипертекст, графику, инфографику и другие, и прослушанных текстов (объём текста для</w:t>
      </w:r>
      <w:r>
        <w:rPr>
          <w:spacing w:val="1"/>
        </w:rPr>
        <w:t xml:space="preserve"> </w:t>
      </w:r>
      <w:r>
        <w:t>чтения – 450–500 слов; объём прослушанного или прочитанного текста для пересказа от</w:t>
      </w:r>
      <w:r>
        <w:rPr>
          <w:spacing w:val="1"/>
        </w:rPr>
        <w:t xml:space="preserve"> </w:t>
      </w:r>
      <w:r>
        <w:t>250 до</w:t>
      </w:r>
      <w:r>
        <w:rPr>
          <w:spacing w:val="-3"/>
        </w:rPr>
        <w:t xml:space="preserve"> </w:t>
      </w:r>
      <w:r>
        <w:t>300</w:t>
      </w:r>
      <w:r>
        <w:rPr>
          <w:spacing w:val="1"/>
        </w:rPr>
        <w:t xml:space="preserve"> </w:t>
      </w:r>
      <w:r>
        <w:t>слов).</w:t>
      </w:r>
    </w:p>
    <w:p w:rsidR="00891CF0" w:rsidRDefault="00B23650">
      <w:pPr>
        <w:pStyle w:val="a0"/>
        <w:spacing w:line="264" w:lineRule="auto"/>
        <w:ind w:left="107" w:right="112"/>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1"/>
        </w:rPr>
        <w:t xml:space="preserve"> </w:t>
      </w:r>
      <w:r>
        <w:t>и</w:t>
      </w:r>
      <w:r>
        <w:rPr>
          <w:spacing w:val="-3"/>
        </w:rPr>
        <w:t xml:space="preserve"> </w:t>
      </w:r>
      <w:r>
        <w:t>другие).</w:t>
      </w:r>
    </w:p>
    <w:p w:rsidR="00891CF0" w:rsidRDefault="00B23650">
      <w:pPr>
        <w:pStyle w:val="a0"/>
        <w:spacing w:line="264" w:lineRule="auto"/>
        <w:ind w:left="107" w:right="110"/>
      </w:pPr>
      <w:r>
        <w:t>Корректировать текст: устранять логические, фактические, этические, грамматические и</w:t>
      </w:r>
      <w:r>
        <w:rPr>
          <w:spacing w:val="1"/>
        </w:rPr>
        <w:t xml:space="preserve"> </w:t>
      </w:r>
      <w:r>
        <w:t>речевые</w:t>
      </w:r>
      <w:r>
        <w:rPr>
          <w:spacing w:val="-4"/>
        </w:rPr>
        <w:t xml:space="preserve"> </w:t>
      </w:r>
      <w:r>
        <w:t>ошибки.</w:t>
      </w:r>
    </w:p>
    <w:p w:rsidR="00891CF0" w:rsidRDefault="00891CF0">
      <w:pPr>
        <w:spacing w:line="264" w:lineRule="auto"/>
        <w:sectPr w:rsidR="00891CF0">
          <w:pgSz w:w="11910" w:h="16390"/>
          <w:pgMar w:top="780" w:right="320" w:bottom="1220" w:left="600" w:header="0" w:footer="1022" w:gutter="0"/>
          <w:cols w:space="720"/>
        </w:sectPr>
      </w:pPr>
    </w:p>
    <w:p w:rsidR="00891CF0" w:rsidRDefault="00B23650">
      <w:pPr>
        <w:pStyle w:val="1"/>
        <w:spacing w:before="67"/>
        <w:ind w:left="107"/>
        <w:jc w:val="both"/>
      </w:pPr>
      <w:r>
        <w:lastRenderedPageBreak/>
        <w:t>11</w:t>
      </w:r>
      <w:r>
        <w:rPr>
          <w:spacing w:val="-4"/>
        </w:rPr>
        <w:t xml:space="preserve"> </w:t>
      </w:r>
      <w:r>
        <w:t>КЛАСС</w:t>
      </w:r>
    </w:p>
    <w:p w:rsidR="00891CF0" w:rsidRDefault="00B23650">
      <w:pPr>
        <w:pStyle w:val="a0"/>
        <w:spacing w:before="26" w:line="264" w:lineRule="auto"/>
        <w:ind w:left="107" w:right="107"/>
      </w:pPr>
      <w:r>
        <w:t>К концу обучения в 11 классе обучающийся получит следующие предметные результаты</w:t>
      </w:r>
      <w:r>
        <w:rPr>
          <w:spacing w:val="1"/>
        </w:rPr>
        <w:t xml:space="preserve"> </w:t>
      </w:r>
      <w:r>
        <w:t>по</w:t>
      </w:r>
      <w:r>
        <w:rPr>
          <w:spacing w:val="-4"/>
        </w:rPr>
        <w:t xml:space="preserve"> </w:t>
      </w:r>
      <w:r>
        <w:t>отдельным темам программы по</w:t>
      </w:r>
      <w:r>
        <w:rPr>
          <w:spacing w:val="1"/>
        </w:rPr>
        <w:t xml:space="preserve"> </w:t>
      </w:r>
      <w:r>
        <w:t>русскому</w:t>
      </w:r>
      <w:r>
        <w:rPr>
          <w:spacing w:val="-4"/>
        </w:rPr>
        <w:t xml:space="preserve"> </w:t>
      </w:r>
      <w:r>
        <w:t>языку:</w:t>
      </w:r>
    </w:p>
    <w:p w:rsidR="00891CF0" w:rsidRDefault="00B23650">
      <w:pPr>
        <w:pStyle w:val="1"/>
        <w:spacing w:before="5"/>
        <w:ind w:left="107"/>
        <w:jc w:val="both"/>
      </w:pPr>
      <w:r>
        <w:t>Общие</w:t>
      </w:r>
      <w:r>
        <w:rPr>
          <w:spacing w:val="-1"/>
        </w:rPr>
        <w:t xml:space="preserve"> </w:t>
      </w:r>
      <w:r>
        <w:t>сведения</w:t>
      </w:r>
      <w:r>
        <w:rPr>
          <w:spacing w:val="-2"/>
        </w:rPr>
        <w:t xml:space="preserve"> </w:t>
      </w:r>
      <w:r>
        <w:t>о</w:t>
      </w:r>
      <w:r>
        <w:rPr>
          <w:spacing w:val="-4"/>
        </w:rPr>
        <w:t xml:space="preserve"> </w:t>
      </w:r>
      <w:r>
        <w:t>языке</w:t>
      </w:r>
    </w:p>
    <w:p w:rsidR="00891CF0" w:rsidRDefault="00B23650">
      <w:pPr>
        <w:pStyle w:val="a0"/>
        <w:spacing w:before="28" w:line="264" w:lineRule="auto"/>
        <w:ind w:left="107" w:right="113"/>
      </w:pPr>
      <w:r>
        <w:t>Иметь представление об экологии языка, о проблемах речевой культуры в современном</w:t>
      </w:r>
      <w:r>
        <w:rPr>
          <w:spacing w:val="1"/>
        </w:rPr>
        <w:t xml:space="preserve"> </w:t>
      </w:r>
      <w:r>
        <w:t>обществе.</w:t>
      </w:r>
    </w:p>
    <w:p w:rsidR="00891CF0" w:rsidRDefault="00B23650">
      <w:pPr>
        <w:pStyle w:val="a0"/>
        <w:spacing w:line="264" w:lineRule="auto"/>
        <w:ind w:left="107" w:right="106"/>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 и просторечной лексики, жаргонизмов; оправданность (неоправданность)</w:t>
      </w:r>
      <w:r>
        <w:rPr>
          <w:spacing w:val="1"/>
        </w:rPr>
        <w:t xml:space="preserve"> </w:t>
      </w:r>
      <w:r>
        <w:t>употребления иноязычных заимствований; нарушения речевого этикета, этических норм</w:t>
      </w:r>
      <w:r>
        <w:rPr>
          <w:spacing w:val="1"/>
        </w:rPr>
        <w:t xml:space="preserve"> </w:t>
      </w:r>
      <w:r>
        <w:t>в</w:t>
      </w:r>
      <w:r>
        <w:rPr>
          <w:spacing w:val="-3"/>
        </w:rPr>
        <w:t xml:space="preserve"> </w:t>
      </w:r>
      <w:r>
        <w:t>речевом общении</w:t>
      </w:r>
      <w:r>
        <w:rPr>
          <w:spacing w:val="-3"/>
        </w:rPr>
        <w:t xml:space="preserve"> </w:t>
      </w:r>
      <w:r>
        <w:t>и другое.</w:t>
      </w:r>
    </w:p>
    <w:p w:rsidR="00891CF0" w:rsidRDefault="00B23650">
      <w:pPr>
        <w:pStyle w:val="1"/>
        <w:spacing w:before="4" w:line="264" w:lineRule="auto"/>
        <w:ind w:left="107" w:right="6318"/>
      </w:pPr>
      <w:r>
        <w:t>Язык и речь. Культура речи</w:t>
      </w:r>
      <w:r>
        <w:rPr>
          <w:spacing w:val="1"/>
        </w:rPr>
        <w:t xml:space="preserve"> </w:t>
      </w:r>
      <w:r>
        <w:t>Синтаксис.</w:t>
      </w:r>
      <w:r>
        <w:rPr>
          <w:spacing w:val="-5"/>
        </w:rPr>
        <w:t xml:space="preserve"> </w:t>
      </w:r>
      <w:r>
        <w:t>Синтаксические</w:t>
      </w:r>
      <w:r>
        <w:rPr>
          <w:spacing w:val="-3"/>
        </w:rPr>
        <w:t xml:space="preserve"> </w:t>
      </w:r>
      <w:r>
        <w:t>нормы</w:t>
      </w:r>
    </w:p>
    <w:p w:rsidR="00891CF0" w:rsidRDefault="00B23650">
      <w:pPr>
        <w:pStyle w:val="a0"/>
        <w:tabs>
          <w:tab w:val="left" w:pos="1717"/>
          <w:tab w:val="left" w:pos="5714"/>
          <w:tab w:val="left" w:pos="6954"/>
          <w:tab w:val="left" w:pos="8491"/>
          <w:tab w:val="left" w:pos="9755"/>
          <w:tab w:val="left" w:pos="10652"/>
        </w:tabs>
        <w:spacing w:line="264" w:lineRule="auto"/>
        <w:ind w:left="107" w:right="108"/>
        <w:jc w:val="left"/>
      </w:pPr>
      <w:r>
        <w:t>Выполнять синтаксический анализ словосочетания, простого и сложного предложения.</w:t>
      </w:r>
      <w:r>
        <w:rPr>
          <w:spacing w:val="1"/>
        </w:rPr>
        <w:t xml:space="preserve"> </w:t>
      </w:r>
      <w:r>
        <w:t>Определять</w:t>
      </w:r>
      <w:r>
        <w:tab/>
        <w:t>изобразительно-выразительные</w:t>
      </w:r>
      <w:r>
        <w:tab/>
        <w:t>средства</w:t>
      </w:r>
      <w:r>
        <w:tab/>
        <w:t>синтаксиса</w:t>
      </w:r>
      <w:r>
        <w:tab/>
        <w:t>русского</w:t>
      </w:r>
      <w:r>
        <w:tab/>
        <w:t>языка</w:t>
      </w:r>
      <w:r>
        <w:tab/>
      </w:r>
      <w:r>
        <w:rPr>
          <w:spacing w:val="-2"/>
        </w:rPr>
        <w:t>(в</w:t>
      </w:r>
      <w:r>
        <w:rPr>
          <w:spacing w:val="-67"/>
        </w:rPr>
        <w:t xml:space="preserve"> </w:t>
      </w:r>
      <w:r>
        <w:t>рамках</w:t>
      </w:r>
      <w:r>
        <w:rPr>
          <w:spacing w:val="-2"/>
        </w:rPr>
        <w:t xml:space="preserve"> </w:t>
      </w:r>
      <w:r>
        <w:t>изученного).</w:t>
      </w:r>
    </w:p>
    <w:p w:rsidR="00891CF0" w:rsidRDefault="00B23650">
      <w:pPr>
        <w:pStyle w:val="a0"/>
        <w:spacing w:line="264" w:lineRule="auto"/>
        <w:ind w:left="107" w:right="100"/>
      </w:pPr>
      <w:r>
        <w:t>Анализировать, характеризовать и оценивать высказывания с точки зрения основных</w:t>
      </w:r>
      <w:r>
        <w:rPr>
          <w:spacing w:val="1"/>
        </w:rPr>
        <w:t xml:space="preserve"> </w:t>
      </w:r>
      <w:r>
        <w:t>норм согласования сказуемого</w:t>
      </w:r>
      <w:r>
        <w:rPr>
          <w:spacing w:val="1"/>
        </w:rPr>
        <w:t xml:space="preserve"> </w:t>
      </w:r>
      <w:r>
        <w:t>с подлежащим, употребления падежной и предложно-</w:t>
      </w:r>
      <w:r>
        <w:rPr>
          <w:spacing w:val="1"/>
        </w:rPr>
        <w:t xml:space="preserve"> </w:t>
      </w:r>
      <w:r>
        <w:t>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1"/>
        </w:rPr>
        <w:t xml:space="preserve"> </w:t>
      </w:r>
      <w:r>
        <w:t>употребления</w:t>
      </w:r>
      <w:r>
        <w:rPr>
          <w:spacing w:val="1"/>
        </w:rPr>
        <w:t xml:space="preserve"> </w:t>
      </w:r>
      <w:r>
        <w:t>однородных</w:t>
      </w:r>
      <w:r>
        <w:rPr>
          <w:spacing w:val="1"/>
        </w:rPr>
        <w:t xml:space="preserve"> </w:t>
      </w:r>
      <w:r>
        <w:t>членов</w:t>
      </w:r>
      <w:r>
        <w:rPr>
          <w:spacing w:val="-4"/>
        </w:rPr>
        <w:t xml:space="preserve"> </w:t>
      </w:r>
      <w:r>
        <w:t>предложения,</w:t>
      </w:r>
      <w:r>
        <w:rPr>
          <w:spacing w:val="-2"/>
        </w:rPr>
        <w:t xml:space="preserve"> </w:t>
      </w:r>
      <w:r>
        <w:t>причастного и</w:t>
      </w:r>
      <w:r>
        <w:rPr>
          <w:spacing w:val="-2"/>
        </w:rPr>
        <w:t xml:space="preserve"> </w:t>
      </w:r>
      <w:r>
        <w:t>деепричастного</w:t>
      </w:r>
      <w:r>
        <w:rPr>
          <w:spacing w:val="-1"/>
        </w:rPr>
        <w:t xml:space="preserve"> </w:t>
      </w:r>
      <w:r>
        <w:t>оборотов</w:t>
      </w:r>
      <w:r>
        <w:rPr>
          <w:spacing w:val="-3"/>
        </w:rPr>
        <w:t xml:space="preserve"> </w:t>
      </w:r>
      <w:r>
        <w:t>(в</w:t>
      </w:r>
      <w:r>
        <w:rPr>
          <w:spacing w:val="-3"/>
        </w:rPr>
        <w:t xml:space="preserve"> </w:t>
      </w:r>
      <w:r>
        <w:t>рамках</w:t>
      </w:r>
      <w:r>
        <w:rPr>
          <w:spacing w:val="-1"/>
        </w:rPr>
        <w:t xml:space="preserve"> </w:t>
      </w:r>
      <w:r>
        <w:t>изученного).</w:t>
      </w:r>
    </w:p>
    <w:p w:rsidR="00891CF0" w:rsidRDefault="00B23650">
      <w:pPr>
        <w:pStyle w:val="a0"/>
        <w:spacing w:line="321" w:lineRule="exact"/>
        <w:ind w:left="107"/>
      </w:pPr>
      <w:r>
        <w:t>Соблюдать</w:t>
      </w:r>
      <w:r>
        <w:rPr>
          <w:spacing w:val="-4"/>
        </w:rPr>
        <w:t xml:space="preserve"> </w:t>
      </w:r>
      <w:r>
        <w:t>синтаксические</w:t>
      </w:r>
      <w:r>
        <w:rPr>
          <w:spacing w:val="-5"/>
        </w:rPr>
        <w:t xml:space="preserve"> </w:t>
      </w:r>
      <w:r>
        <w:t>нормы.</w:t>
      </w:r>
    </w:p>
    <w:p w:rsidR="00891CF0" w:rsidRDefault="00B23650">
      <w:pPr>
        <w:pStyle w:val="a0"/>
        <w:spacing w:before="30"/>
        <w:ind w:left="107"/>
      </w:pPr>
      <w:r>
        <w:t>Использовать</w:t>
      </w:r>
      <w:r>
        <w:rPr>
          <w:spacing w:val="-5"/>
        </w:rPr>
        <w:t xml:space="preserve"> </w:t>
      </w:r>
      <w:r>
        <w:t>словари</w:t>
      </w:r>
      <w:r>
        <w:rPr>
          <w:spacing w:val="-3"/>
        </w:rPr>
        <w:t xml:space="preserve"> </w:t>
      </w:r>
      <w:r>
        <w:t>грамматических</w:t>
      </w:r>
      <w:r>
        <w:rPr>
          <w:spacing w:val="-6"/>
        </w:rPr>
        <w:t xml:space="preserve"> </w:t>
      </w:r>
      <w:r>
        <w:t>трудностей,</w:t>
      </w:r>
      <w:r>
        <w:rPr>
          <w:spacing w:val="-4"/>
        </w:rPr>
        <w:t xml:space="preserve"> </w:t>
      </w:r>
      <w:r>
        <w:t>справочники.</w:t>
      </w:r>
    </w:p>
    <w:p w:rsidR="00891CF0" w:rsidRDefault="00B23650">
      <w:pPr>
        <w:pStyle w:val="1"/>
        <w:spacing w:before="38"/>
        <w:ind w:left="107"/>
        <w:jc w:val="both"/>
      </w:pPr>
      <w:r>
        <w:t>Пунктуация.</w:t>
      </w:r>
      <w:r>
        <w:rPr>
          <w:spacing w:val="-6"/>
        </w:rPr>
        <w:t xml:space="preserve"> </w:t>
      </w:r>
      <w:r>
        <w:t>Основные</w:t>
      </w:r>
      <w:r>
        <w:rPr>
          <w:spacing w:val="-3"/>
        </w:rPr>
        <w:t xml:space="preserve"> </w:t>
      </w:r>
      <w:r>
        <w:t>правила</w:t>
      </w:r>
      <w:r>
        <w:rPr>
          <w:spacing w:val="-2"/>
        </w:rPr>
        <w:t xml:space="preserve"> </w:t>
      </w:r>
      <w:r>
        <w:t>пунктуации</w:t>
      </w:r>
    </w:p>
    <w:p w:rsidR="00891CF0" w:rsidRDefault="00B23650">
      <w:pPr>
        <w:pStyle w:val="a0"/>
        <w:spacing w:before="26" w:line="264" w:lineRule="auto"/>
        <w:ind w:left="107" w:right="2796"/>
        <w:jc w:val="left"/>
      </w:pPr>
      <w:r>
        <w:t>Иметь представление о принципах и разделах русской пунктуации.</w:t>
      </w:r>
      <w:r>
        <w:rPr>
          <w:spacing w:val="-67"/>
        </w:rPr>
        <w:t xml:space="preserve"> </w:t>
      </w:r>
      <w:r>
        <w:t>Выполнять</w:t>
      </w:r>
      <w:r>
        <w:rPr>
          <w:spacing w:val="-3"/>
        </w:rPr>
        <w:t xml:space="preserve"> </w:t>
      </w:r>
      <w:r>
        <w:t>пунктуационный анализ</w:t>
      </w:r>
      <w:r>
        <w:rPr>
          <w:spacing w:val="-4"/>
        </w:rPr>
        <w:t xml:space="preserve"> </w:t>
      </w:r>
      <w:r>
        <w:t>предложения.</w:t>
      </w:r>
    </w:p>
    <w:p w:rsidR="00891CF0" w:rsidRDefault="00B23650">
      <w:pPr>
        <w:pStyle w:val="a0"/>
        <w:spacing w:line="264" w:lineRule="auto"/>
        <w:ind w:left="107"/>
        <w:jc w:val="left"/>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пунктуационных</w:t>
      </w:r>
      <w:r>
        <w:rPr>
          <w:spacing w:val="-67"/>
        </w:rPr>
        <w:t xml:space="preserve"> </w:t>
      </w:r>
      <w:r>
        <w:t>правил</w:t>
      </w:r>
      <w:r>
        <w:rPr>
          <w:spacing w:val="-2"/>
        </w:rPr>
        <w:t xml:space="preserve"> </w:t>
      </w:r>
      <w:r>
        <w:t>современного русского литературного языка</w:t>
      </w:r>
      <w:r>
        <w:rPr>
          <w:spacing w:val="-1"/>
        </w:rPr>
        <w:t xml:space="preserve"> </w:t>
      </w:r>
      <w:r>
        <w:t>(в</w:t>
      </w:r>
      <w:r>
        <w:rPr>
          <w:spacing w:val="-2"/>
        </w:rPr>
        <w:t xml:space="preserve"> </w:t>
      </w:r>
      <w:r>
        <w:t>рамках изученного).</w:t>
      </w:r>
    </w:p>
    <w:p w:rsidR="00891CF0" w:rsidRDefault="00B23650">
      <w:pPr>
        <w:pStyle w:val="a0"/>
        <w:spacing w:line="264" w:lineRule="auto"/>
        <w:ind w:left="107" w:right="5715"/>
        <w:jc w:val="left"/>
      </w:pPr>
      <w:r>
        <w:t>Соблюдать правила пунктуации.</w:t>
      </w:r>
      <w:r>
        <w:rPr>
          <w:spacing w:val="1"/>
        </w:rPr>
        <w:t xml:space="preserve"> </w:t>
      </w:r>
      <w:r>
        <w:t>Использовать</w:t>
      </w:r>
      <w:r>
        <w:rPr>
          <w:spacing w:val="-5"/>
        </w:rPr>
        <w:t xml:space="preserve"> </w:t>
      </w:r>
      <w:r>
        <w:t>справочники</w:t>
      </w:r>
      <w:r>
        <w:rPr>
          <w:spacing w:val="-4"/>
        </w:rPr>
        <w:t xml:space="preserve"> </w:t>
      </w:r>
      <w:r>
        <w:t>по</w:t>
      </w:r>
      <w:r>
        <w:rPr>
          <w:spacing w:val="-3"/>
        </w:rPr>
        <w:t xml:space="preserve"> </w:t>
      </w:r>
      <w:r>
        <w:t>пунктуации.</w:t>
      </w:r>
    </w:p>
    <w:p w:rsidR="00891CF0" w:rsidRDefault="00B23650">
      <w:pPr>
        <w:pStyle w:val="1"/>
        <w:spacing w:before="6"/>
        <w:ind w:left="107"/>
      </w:pPr>
      <w:r>
        <w:t>Функциональная</w:t>
      </w:r>
      <w:r>
        <w:rPr>
          <w:spacing w:val="-6"/>
        </w:rPr>
        <w:t xml:space="preserve"> </w:t>
      </w:r>
      <w:r>
        <w:t>стилистика.</w:t>
      </w:r>
      <w:r>
        <w:rPr>
          <w:spacing w:val="-5"/>
        </w:rPr>
        <w:t xml:space="preserve"> </w:t>
      </w:r>
      <w:r>
        <w:t>Культура</w:t>
      </w:r>
      <w:r>
        <w:rPr>
          <w:spacing w:val="-3"/>
        </w:rPr>
        <w:t xml:space="preserve"> </w:t>
      </w:r>
      <w:r>
        <w:t>речи</w:t>
      </w:r>
    </w:p>
    <w:p w:rsidR="00891CF0" w:rsidRDefault="00B23650">
      <w:pPr>
        <w:pStyle w:val="a0"/>
        <w:spacing w:before="26"/>
        <w:ind w:left="107"/>
        <w:jc w:val="left"/>
      </w:pPr>
      <w:r>
        <w:t>Иметь</w:t>
      </w:r>
      <w:r>
        <w:rPr>
          <w:spacing w:val="-4"/>
        </w:rPr>
        <w:t xml:space="preserve"> </w:t>
      </w:r>
      <w:r>
        <w:t>представление</w:t>
      </w:r>
      <w:r>
        <w:rPr>
          <w:spacing w:val="-2"/>
        </w:rPr>
        <w:t xml:space="preserve"> </w:t>
      </w:r>
      <w:r>
        <w:t>о</w:t>
      </w:r>
      <w:r>
        <w:rPr>
          <w:spacing w:val="-3"/>
        </w:rPr>
        <w:t xml:space="preserve"> </w:t>
      </w:r>
      <w:r>
        <w:t>функциональной</w:t>
      </w:r>
      <w:r>
        <w:rPr>
          <w:spacing w:val="-4"/>
        </w:rPr>
        <w:t xml:space="preserve"> </w:t>
      </w:r>
      <w:r>
        <w:t>стилистике</w:t>
      </w:r>
      <w:r>
        <w:rPr>
          <w:spacing w:val="-3"/>
        </w:rPr>
        <w:t xml:space="preserve"> </w:t>
      </w:r>
      <w:r>
        <w:t>как</w:t>
      </w:r>
      <w:r>
        <w:rPr>
          <w:spacing w:val="-2"/>
        </w:rPr>
        <w:t xml:space="preserve"> </w:t>
      </w:r>
      <w:r>
        <w:t>разделе</w:t>
      </w:r>
      <w:r>
        <w:rPr>
          <w:spacing w:val="-5"/>
        </w:rPr>
        <w:t xml:space="preserve"> </w:t>
      </w:r>
      <w:r>
        <w:t>лингвистики.</w:t>
      </w:r>
    </w:p>
    <w:p w:rsidR="00891CF0" w:rsidRDefault="00B23650">
      <w:pPr>
        <w:pStyle w:val="a0"/>
        <w:spacing w:before="33" w:line="264" w:lineRule="auto"/>
        <w:ind w:left="107" w:right="106"/>
      </w:pPr>
      <w:r>
        <w:t>Иметь представление об основных признаках разговорной речи, функциональных стилей</w:t>
      </w:r>
      <w:r>
        <w:rPr>
          <w:spacing w:val="-67"/>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891CF0" w:rsidRDefault="00B23650">
      <w:pPr>
        <w:pStyle w:val="a0"/>
        <w:spacing w:line="264" w:lineRule="auto"/>
        <w:ind w:left="107" w:right="102"/>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w:t>
      </w:r>
      <w:r>
        <w:rPr>
          <w:spacing w:val="-67"/>
        </w:rPr>
        <w:t xml:space="preserve"> </w:t>
      </w:r>
      <w:r>
        <w:t>деловой</w:t>
      </w:r>
      <w:r>
        <w:rPr>
          <w:spacing w:val="-1"/>
        </w:rPr>
        <w:t xml:space="preserve"> </w:t>
      </w:r>
      <w:r>
        <w:t>стили,</w:t>
      </w:r>
      <w:r>
        <w:rPr>
          <w:spacing w:val="-1"/>
        </w:rPr>
        <w:t xml:space="preserve"> </w:t>
      </w:r>
      <w:r>
        <w:t>язык</w:t>
      </w:r>
      <w:r>
        <w:rPr>
          <w:spacing w:val="-2"/>
        </w:rPr>
        <w:t xml:space="preserve"> </w:t>
      </w:r>
      <w:r>
        <w:t>художественной литературы).</w:t>
      </w:r>
    </w:p>
    <w:p w:rsidR="00891CF0" w:rsidRDefault="00B23650">
      <w:pPr>
        <w:pStyle w:val="a0"/>
        <w:spacing w:line="264" w:lineRule="auto"/>
        <w:ind w:left="107" w:right="102"/>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w:t>
      </w:r>
      <w:r>
        <w:rPr>
          <w:spacing w:val="1"/>
        </w:rPr>
        <w:t xml:space="preserve"> </w:t>
      </w:r>
      <w:r>
        <w:t>сочинения</w:t>
      </w:r>
      <w:r>
        <w:rPr>
          <w:spacing w:val="1"/>
        </w:rPr>
        <w:t xml:space="preserve"> </w:t>
      </w:r>
      <w:r>
        <w:t>—</w:t>
      </w:r>
      <w:r>
        <w:rPr>
          <w:spacing w:val="1"/>
        </w:rPr>
        <w:t xml:space="preserve"> </w:t>
      </w:r>
      <w:r>
        <w:t>не</w:t>
      </w:r>
      <w:r>
        <w:rPr>
          <w:spacing w:val="1"/>
        </w:rPr>
        <w:t xml:space="preserve"> </w:t>
      </w:r>
      <w:r>
        <w:t>менее</w:t>
      </w:r>
      <w:r>
        <w:rPr>
          <w:spacing w:val="-4"/>
        </w:rPr>
        <w:t xml:space="preserve"> </w:t>
      </w:r>
      <w:r>
        <w:t>150</w:t>
      </w:r>
      <w:r>
        <w:rPr>
          <w:spacing w:val="1"/>
        </w:rPr>
        <w:t xml:space="preserve"> </w:t>
      </w:r>
      <w:r>
        <w:t>слов).</w:t>
      </w:r>
    </w:p>
    <w:p w:rsidR="00891CF0" w:rsidRDefault="00B23650">
      <w:pPr>
        <w:pStyle w:val="a0"/>
        <w:spacing w:before="1"/>
        <w:ind w:left="107"/>
      </w:pPr>
      <w:r>
        <w:t>Применять</w:t>
      </w:r>
      <w:r>
        <w:rPr>
          <w:spacing w:val="-5"/>
        </w:rPr>
        <w:t xml:space="preserve"> </w:t>
      </w:r>
      <w:r>
        <w:t>знания</w:t>
      </w:r>
      <w:r>
        <w:rPr>
          <w:spacing w:val="-5"/>
        </w:rPr>
        <w:t xml:space="preserve"> </w:t>
      </w:r>
      <w:r>
        <w:t>о</w:t>
      </w:r>
      <w:r>
        <w:rPr>
          <w:spacing w:val="-3"/>
        </w:rPr>
        <w:t xml:space="preserve"> </w:t>
      </w:r>
      <w:r>
        <w:t>функциональных</w:t>
      </w:r>
      <w:r>
        <w:rPr>
          <w:spacing w:val="-1"/>
        </w:rPr>
        <w:t xml:space="preserve"> </w:t>
      </w:r>
      <w:r>
        <w:t>разновидностях</w:t>
      </w:r>
      <w:r>
        <w:rPr>
          <w:spacing w:val="-1"/>
        </w:rPr>
        <w:t xml:space="preserve"> </w:t>
      </w:r>
      <w:r>
        <w:t>языка</w:t>
      </w:r>
      <w:r>
        <w:rPr>
          <w:spacing w:val="-2"/>
        </w:rPr>
        <w:t xml:space="preserve"> </w:t>
      </w:r>
      <w:r>
        <w:t>в</w:t>
      </w:r>
      <w:r>
        <w:rPr>
          <w:spacing w:val="-3"/>
        </w:rPr>
        <w:t xml:space="preserve"> </w:t>
      </w:r>
      <w:r>
        <w:t>речевой</w:t>
      </w:r>
      <w:r>
        <w:rPr>
          <w:spacing w:val="-5"/>
        </w:rPr>
        <w:t xml:space="preserve"> </w:t>
      </w:r>
      <w:r>
        <w:t>практике.</w:t>
      </w:r>
    </w:p>
    <w:p w:rsidR="00891CF0" w:rsidRDefault="00891CF0">
      <w:pPr>
        <w:sectPr w:rsidR="00891CF0">
          <w:pgSz w:w="11910" w:h="16390"/>
          <w:pgMar w:top="780" w:right="320" w:bottom="1220" w:left="600" w:header="0" w:footer="1022" w:gutter="0"/>
          <w:cols w:space="720"/>
        </w:sectPr>
      </w:pPr>
    </w:p>
    <w:p w:rsidR="00891CF0" w:rsidRDefault="00B23650" w:rsidP="00461614">
      <w:pPr>
        <w:pStyle w:val="1"/>
        <w:numPr>
          <w:ilvl w:val="2"/>
          <w:numId w:val="128"/>
        </w:numPr>
        <w:tabs>
          <w:tab w:val="left" w:pos="810"/>
        </w:tabs>
        <w:spacing w:before="74"/>
        <w:ind w:left="809" w:hanging="703"/>
        <w:jc w:val="left"/>
      </w:pPr>
      <w:bookmarkStart w:id="8" w:name="_bookmark8"/>
      <w:bookmarkEnd w:id="8"/>
      <w:r>
        <w:lastRenderedPageBreak/>
        <w:t>Рабочая</w:t>
      </w:r>
      <w:r>
        <w:rPr>
          <w:spacing w:val="-7"/>
        </w:rPr>
        <w:t xml:space="preserve"> </w:t>
      </w:r>
      <w:r>
        <w:t>программа</w:t>
      </w:r>
      <w:r>
        <w:rPr>
          <w:spacing w:val="-5"/>
        </w:rPr>
        <w:t xml:space="preserve"> </w:t>
      </w:r>
      <w:r>
        <w:t>по</w:t>
      </w:r>
      <w:r>
        <w:rPr>
          <w:spacing w:val="-4"/>
        </w:rPr>
        <w:t xml:space="preserve"> </w:t>
      </w:r>
      <w:r>
        <w:t>учебному</w:t>
      </w:r>
      <w:r>
        <w:rPr>
          <w:spacing w:val="-6"/>
        </w:rPr>
        <w:t xml:space="preserve"> </w:t>
      </w:r>
      <w:r>
        <w:t>предмету</w:t>
      </w:r>
      <w:r>
        <w:rPr>
          <w:spacing w:val="-5"/>
        </w:rPr>
        <w:t xml:space="preserve"> </w:t>
      </w:r>
      <w:r>
        <w:t>«Литература»</w:t>
      </w:r>
      <w:r w:rsidR="00AD3F9D">
        <w:t xml:space="preserve"> </w:t>
      </w:r>
      <w:r>
        <w:t>(</w:t>
      </w:r>
      <w:r>
        <w:rPr>
          <w:position w:val="1"/>
        </w:rPr>
        <w:t>базовый</w:t>
      </w:r>
      <w:r>
        <w:rPr>
          <w:spacing w:val="-8"/>
          <w:position w:val="1"/>
        </w:rPr>
        <w:t xml:space="preserve"> </w:t>
      </w:r>
      <w:r>
        <w:rPr>
          <w:position w:val="1"/>
        </w:rPr>
        <w:t>уровень).</w:t>
      </w:r>
    </w:p>
    <w:p w:rsidR="00891CF0" w:rsidRDefault="00B23650">
      <w:pPr>
        <w:spacing w:before="161" w:line="319" w:lineRule="exact"/>
        <w:ind w:left="107"/>
        <w:jc w:val="both"/>
        <w:rPr>
          <w:b/>
          <w:sz w:val="28"/>
        </w:rPr>
      </w:pPr>
      <w:r>
        <w:rPr>
          <w:b/>
          <w:sz w:val="28"/>
        </w:rPr>
        <w:t>ПОЯСНИТЕЛЬНАЯ</w:t>
      </w:r>
      <w:r>
        <w:rPr>
          <w:b/>
          <w:spacing w:val="-4"/>
          <w:sz w:val="28"/>
        </w:rPr>
        <w:t xml:space="preserve"> </w:t>
      </w:r>
      <w:r>
        <w:rPr>
          <w:b/>
          <w:sz w:val="28"/>
        </w:rPr>
        <w:t>ЗАПИСКА</w:t>
      </w:r>
    </w:p>
    <w:p w:rsidR="00891CF0" w:rsidRDefault="00B23650">
      <w:pPr>
        <w:pStyle w:val="a0"/>
        <w:ind w:left="107" w:right="102"/>
      </w:pPr>
      <w:r>
        <w:t>Рабочая</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7"/>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r>
        <w:t>Минобрнауки России от 17.05.2012 г. № 413, зарегистрирован Министерством юстиции</w:t>
      </w:r>
      <w:r>
        <w:rPr>
          <w:spacing w:val="1"/>
        </w:rPr>
        <w:t xml:space="preserve"> </w:t>
      </w:r>
      <w:r>
        <w:t>Российской</w:t>
      </w:r>
      <w:r>
        <w:rPr>
          <w:spacing w:val="1"/>
        </w:rPr>
        <w:t xml:space="preserve"> </w:t>
      </w:r>
      <w:r>
        <w:t>Федерации</w:t>
      </w:r>
      <w:r>
        <w:rPr>
          <w:spacing w:val="1"/>
        </w:rPr>
        <w:t xml:space="preserve"> </w:t>
      </w:r>
      <w:r>
        <w:t>07.06.2012</w:t>
      </w:r>
      <w:r>
        <w:rPr>
          <w:spacing w:val="1"/>
        </w:rPr>
        <w:t xml:space="preserve"> </w:t>
      </w:r>
      <w:r>
        <w:t>г.,</w:t>
      </w:r>
      <w:r>
        <w:rPr>
          <w:spacing w:val="1"/>
        </w:rPr>
        <w:t xml:space="preserve"> </w:t>
      </w:r>
      <w:r>
        <w:t>рег.</w:t>
      </w:r>
      <w:r>
        <w:rPr>
          <w:spacing w:val="1"/>
        </w:rPr>
        <w:t xml:space="preserve"> </w:t>
      </w:r>
      <w:r>
        <w:t>номер</w:t>
      </w:r>
      <w:r>
        <w:rPr>
          <w:spacing w:val="1"/>
        </w:rPr>
        <w:t xml:space="preserve"> </w:t>
      </w:r>
      <w:r>
        <w:t>—</w:t>
      </w:r>
      <w:r>
        <w:rPr>
          <w:spacing w:val="1"/>
        </w:rPr>
        <w:t xml:space="preserve"> </w:t>
      </w:r>
      <w:r>
        <w:t>24480),</w:t>
      </w:r>
      <w:r>
        <w:rPr>
          <w:spacing w:val="1"/>
        </w:rPr>
        <w:t xml:space="preserve"> </w:t>
      </w:r>
      <w:r>
        <w:t>с</w:t>
      </w:r>
      <w:r>
        <w:rPr>
          <w:spacing w:val="1"/>
        </w:rPr>
        <w:t xml:space="preserve"> </w:t>
      </w:r>
      <w:r>
        <w:t>учётом</w:t>
      </w:r>
      <w:r>
        <w:rPr>
          <w:spacing w:val="1"/>
        </w:rPr>
        <w:t xml:space="preserve"> </w:t>
      </w:r>
      <w:r>
        <w:t>Концепции</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(утверждена</w:t>
      </w:r>
      <w:r>
        <w:rPr>
          <w:spacing w:val="1"/>
        </w:rPr>
        <w:t xml:space="preserve"> </w:t>
      </w:r>
      <w:r>
        <w:t>распоряжением</w:t>
      </w:r>
      <w:r>
        <w:rPr>
          <w:spacing w:val="-2"/>
        </w:rPr>
        <w:t xml:space="preserve"> </w:t>
      </w:r>
      <w:r>
        <w:t>Правительства</w:t>
      </w:r>
      <w:r>
        <w:rPr>
          <w:spacing w:val="-2"/>
        </w:rPr>
        <w:t xml:space="preserve"> </w:t>
      </w:r>
      <w:r>
        <w:t>Российской</w:t>
      </w:r>
      <w:r>
        <w:rPr>
          <w:spacing w:val="-1"/>
        </w:rPr>
        <w:t xml:space="preserve"> </w:t>
      </w:r>
      <w:r>
        <w:t>Федерации</w:t>
      </w:r>
      <w:r>
        <w:rPr>
          <w:spacing w:val="-1"/>
        </w:rPr>
        <w:t xml:space="preserve"> </w:t>
      </w:r>
      <w:r>
        <w:t>от</w:t>
      </w:r>
      <w:r>
        <w:rPr>
          <w:spacing w:val="-4"/>
        </w:rPr>
        <w:t xml:space="preserve"> </w:t>
      </w:r>
      <w:r>
        <w:t>9</w:t>
      </w:r>
      <w:r>
        <w:rPr>
          <w:spacing w:val="-4"/>
        </w:rPr>
        <w:t xml:space="preserve"> </w:t>
      </w:r>
      <w:r>
        <w:t>апреля</w:t>
      </w:r>
      <w:r>
        <w:rPr>
          <w:spacing w:val="-2"/>
        </w:rPr>
        <w:t xml:space="preserve"> </w:t>
      </w:r>
      <w:r>
        <w:t>2016 г.</w:t>
      </w:r>
      <w:r>
        <w:rPr>
          <w:spacing w:val="-6"/>
        </w:rPr>
        <w:t xml:space="preserve"> </w:t>
      </w:r>
      <w:r>
        <w:t>№</w:t>
      </w:r>
      <w:r>
        <w:rPr>
          <w:spacing w:val="-1"/>
        </w:rPr>
        <w:t xml:space="preserve"> </w:t>
      </w:r>
      <w:r>
        <w:t>637-р).</w:t>
      </w:r>
    </w:p>
    <w:p w:rsidR="00891CF0" w:rsidRDefault="00B23650">
      <w:pPr>
        <w:pStyle w:val="1"/>
        <w:spacing w:before="1" w:line="320" w:lineRule="exact"/>
        <w:ind w:left="107"/>
        <w:jc w:val="both"/>
      </w:pPr>
      <w:r>
        <w:t>ОБЩАЯ</w:t>
      </w:r>
      <w:r>
        <w:rPr>
          <w:spacing w:val="-3"/>
        </w:rPr>
        <w:t xml:space="preserve"> </w:t>
      </w:r>
      <w:r>
        <w:t>ХАРАКТЕРИСТИКА</w:t>
      </w:r>
      <w:r>
        <w:rPr>
          <w:spacing w:val="-3"/>
        </w:rPr>
        <w:t xml:space="preserve"> </w:t>
      </w:r>
      <w:r>
        <w:t>УЧЕБНОГО</w:t>
      </w:r>
      <w:r>
        <w:rPr>
          <w:spacing w:val="-2"/>
        </w:rPr>
        <w:t xml:space="preserve"> </w:t>
      </w:r>
      <w:r>
        <w:t>ПРЕДМЕТА</w:t>
      </w:r>
      <w:r>
        <w:rPr>
          <w:spacing w:val="-3"/>
        </w:rPr>
        <w:t xml:space="preserve"> </w:t>
      </w:r>
      <w:r>
        <w:t>«ЛИТЕРАТУРА»</w:t>
      </w:r>
    </w:p>
    <w:p w:rsidR="00891CF0" w:rsidRDefault="00B23650">
      <w:pPr>
        <w:pStyle w:val="a0"/>
        <w:ind w:left="107" w:right="104"/>
      </w:pPr>
      <w:r>
        <w:t>Учебный</w:t>
      </w:r>
      <w:r>
        <w:rPr>
          <w:spacing w:val="1"/>
        </w:rPr>
        <w:t xml:space="preserve"> </w:t>
      </w:r>
      <w:r>
        <w:t>предмет</w:t>
      </w:r>
      <w:r>
        <w:rPr>
          <w:spacing w:val="1"/>
        </w:rPr>
        <w:t xml:space="preserve"> </w:t>
      </w:r>
      <w:r>
        <w:t>«Литература»</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w:t>
      </w:r>
      <w:r>
        <w:rPr>
          <w:spacing w:val="1"/>
        </w:rPr>
        <w:t xml:space="preserve"> </w:t>
      </w:r>
      <w:r>
        <w:t>самосознания.</w:t>
      </w:r>
      <w:r>
        <w:rPr>
          <w:spacing w:val="1"/>
        </w:rPr>
        <w:t xml:space="preserve"> </w:t>
      </w:r>
      <w:r>
        <w:t>Особенности</w:t>
      </w:r>
      <w:r>
        <w:rPr>
          <w:spacing w:val="1"/>
        </w:rPr>
        <w:t xml:space="preserve"> </w:t>
      </w:r>
      <w:r>
        <w:t>литературы</w:t>
      </w:r>
      <w:r>
        <w:rPr>
          <w:spacing w:val="1"/>
        </w:rPr>
        <w:t xml:space="preserve"> </w:t>
      </w:r>
      <w:r>
        <w:t>как</w:t>
      </w:r>
      <w:r>
        <w:rPr>
          <w:spacing w:val="1"/>
        </w:rPr>
        <w:t xml:space="preserve"> </w:t>
      </w:r>
      <w:r>
        <w:t>школьного</w:t>
      </w:r>
      <w:r>
        <w:rPr>
          <w:spacing w:val="1"/>
        </w:rPr>
        <w:t xml:space="preserve"> </w:t>
      </w:r>
      <w:r>
        <w:t>предмета</w:t>
      </w:r>
      <w:r>
        <w:rPr>
          <w:spacing w:val="1"/>
        </w:rPr>
        <w:t xml:space="preserve"> </w:t>
      </w:r>
      <w:r>
        <w:t>связаны</w:t>
      </w:r>
      <w:r>
        <w:rPr>
          <w:spacing w:val="1"/>
        </w:rPr>
        <w:t xml:space="preserve"> </w:t>
      </w:r>
      <w:r>
        <w:t>с</w:t>
      </w:r>
      <w:r>
        <w:rPr>
          <w:spacing w:val="1"/>
        </w:rPr>
        <w:t xml:space="preserve"> </w:t>
      </w:r>
      <w:r>
        <w:t>тем,</w:t>
      </w:r>
      <w:r>
        <w:rPr>
          <w:spacing w:val="1"/>
        </w:rPr>
        <w:t xml:space="preserve"> </w:t>
      </w:r>
      <w:r>
        <w:t>что</w:t>
      </w:r>
      <w:r>
        <w:rPr>
          <w:spacing w:val="1"/>
        </w:rPr>
        <w:t xml:space="preserve"> </w:t>
      </w:r>
      <w:r>
        <w:t>литературные</w:t>
      </w:r>
      <w:r>
        <w:rPr>
          <w:spacing w:val="1"/>
        </w:rPr>
        <w:t xml:space="preserve"> </w:t>
      </w:r>
      <w:r>
        <w:t>произведения</w:t>
      </w:r>
      <w:r>
        <w:rPr>
          <w:spacing w:val="-67"/>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70"/>
        </w:rPr>
        <w:t xml:space="preserve"> </w:t>
      </w:r>
      <w:r>
        <w:t>а</w:t>
      </w:r>
      <w:r>
        <w:rPr>
          <w:spacing w:val="1"/>
        </w:rPr>
        <w:t xml:space="preserve"> </w:t>
      </w:r>
      <w:r>
        <w:t>богатство и многообразие человеческого бытия выражено в художественных 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2"/>
        </w:rPr>
        <w:t xml:space="preserve"> </w:t>
      </w:r>
      <w:r>
        <w:t>ценностям,</w:t>
      </w:r>
      <w:r>
        <w:rPr>
          <w:spacing w:val="-5"/>
        </w:rPr>
        <w:t xml:space="preserve"> </w:t>
      </w:r>
      <w:r>
        <w:t>как</w:t>
      </w:r>
      <w:r>
        <w:rPr>
          <w:spacing w:val="-1"/>
        </w:rPr>
        <w:t xml:space="preserve"> </w:t>
      </w:r>
      <w:r>
        <w:t>национальным,</w:t>
      </w:r>
      <w:r>
        <w:rPr>
          <w:spacing w:val="-5"/>
        </w:rPr>
        <w:t xml:space="preserve"> </w:t>
      </w:r>
      <w:r>
        <w:t>так</w:t>
      </w:r>
      <w:r>
        <w:rPr>
          <w:spacing w:val="-1"/>
        </w:rPr>
        <w:t xml:space="preserve"> </w:t>
      </w:r>
      <w:r>
        <w:t>и</w:t>
      </w:r>
      <w:r>
        <w:rPr>
          <w:spacing w:val="-1"/>
        </w:rPr>
        <w:t xml:space="preserve"> </w:t>
      </w:r>
      <w:r>
        <w:t>общечеловеческим.</w:t>
      </w:r>
    </w:p>
    <w:p w:rsidR="00891CF0" w:rsidRDefault="00B23650">
      <w:pPr>
        <w:pStyle w:val="a0"/>
        <w:ind w:left="107" w:right="104"/>
      </w:pPr>
      <w:r>
        <w:t>Основу содержания литературного образования в 10–11 классах составляют чтение и</w:t>
      </w:r>
      <w:r>
        <w:rPr>
          <w:spacing w:val="1"/>
        </w:rPr>
        <w:t xml:space="preserve"> </w:t>
      </w:r>
      <w:r>
        <w:t>изучение выдающихся произведений отечественной и зарубежной литературы второй</w:t>
      </w:r>
      <w:r>
        <w:rPr>
          <w:spacing w:val="1"/>
        </w:rPr>
        <w:t xml:space="preserve"> </w:t>
      </w:r>
      <w:r>
        <w:t>половины</w:t>
      </w:r>
      <w:r>
        <w:rPr>
          <w:spacing w:val="1"/>
        </w:rPr>
        <w:t xml:space="preserve"> </w:t>
      </w:r>
      <w:r>
        <w:t>ХIХ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художественного</w:t>
      </w:r>
      <w:r>
        <w:rPr>
          <w:spacing w:val="1"/>
        </w:rPr>
        <w:t xml:space="preserve"> </w:t>
      </w:r>
      <w:r>
        <w:t>произведения,</w:t>
      </w:r>
      <w:r>
        <w:rPr>
          <w:spacing w:val="1"/>
        </w:rPr>
        <w:t xml:space="preserve"> </w:t>
      </w:r>
      <w:r>
        <w:t>умения</w:t>
      </w:r>
      <w:r>
        <w:rPr>
          <w:spacing w:val="1"/>
        </w:rPr>
        <w:t xml:space="preserve"> </w:t>
      </w:r>
      <w:r>
        <w:t>его</w:t>
      </w:r>
      <w:r>
        <w:rPr>
          <w:spacing w:val="1"/>
        </w:rPr>
        <w:t xml:space="preserve"> </w:t>
      </w:r>
      <w:r>
        <w:t>анализировать</w:t>
      </w:r>
      <w:r>
        <w:rPr>
          <w:spacing w:val="1"/>
        </w:rPr>
        <w:t xml:space="preserve"> </w:t>
      </w:r>
      <w:r>
        <w:t>и</w:t>
      </w:r>
      <w:r>
        <w:rPr>
          <w:spacing w:val="1"/>
        </w:rPr>
        <w:t xml:space="preserve"> </w:t>
      </w:r>
      <w:r>
        <w:t>интерпретировать в соответствии с возрастными особенностями старшеклассников, их</w:t>
      </w:r>
      <w:r>
        <w:rPr>
          <w:spacing w:val="1"/>
        </w:rPr>
        <w:t xml:space="preserve"> </w:t>
      </w:r>
      <w:r>
        <w:t>литературным</w:t>
      </w:r>
      <w:r>
        <w:rPr>
          <w:spacing w:val="-4"/>
        </w:rPr>
        <w:t xml:space="preserve"> </w:t>
      </w:r>
      <w:r>
        <w:t>развитием,</w:t>
      </w:r>
      <w:r>
        <w:rPr>
          <w:spacing w:val="-1"/>
        </w:rPr>
        <w:t xml:space="preserve"> </w:t>
      </w:r>
      <w:r>
        <w:t>жизненным</w:t>
      </w:r>
      <w:r>
        <w:rPr>
          <w:spacing w:val="-3"/>
        </w:rPr>
        <w:t xml:space="preserve"> </w:t>
      </w:r>
      <w:r>
        <w:t>и читательским</w:t>
      </w:r>
      <w:r>
        <w:rPr>
          <w:spacing w:val="-3"/>
        </w:rPr>
        <w:t xml:space="preserve"> </w:t>
      </w:r>
      <w:r>
        <w:t>опытом.</w:t>
      </w:r>
    </w:p>
    <w:p w:rsidR="00891CF0" w:rsidRDefault="00B23650">
      <w:pPr>
        <w:pStyle w:val="a0"/>
        <w:ind w:left="107" w:right="102"/>
      </w:pP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преемственно</w:t>
      </w:r>
      <w:r>
        <w:rPr>
          <w:spacing w:val="1"/>
        </w:rPr>
        <w:t xml:space="preserve"> </w:t>
      </w:r>
      <w:r>
        <w:t>с</w:t>
      </w:r>
      <w:r>
        <w:rPr>
          <w:spacing w:val="1"/>
        </w:rPr>
        <w:t xml:space="preserve"> </w:t>
      </w:r>
      <w:r>
        <w:t>учебным предметом «Литература» на уровне основного общего образования, изучение</w:t>
      </w:r>
      <w:r>
        <w:rPr>
          <w:spacing w:val="1"/>
        </w:rPr>
        <w:t xml:space="preserve"> </w:t>
      </w:r>
      <w:r>
        <w:t>литературы строится с учетом обобщающего повторения ранее изученных произведений,</w:t>
      </w:r>
      <w:r>
        <w:rPr>
          <w:spacing w:val="-67"/>
        </w:rPr>
        <w:t xml:space="preserve"> </w:t>
      </w:r>
      <w:r>
        <w:t>в том числе «Слово о полку Игореве»; стихотворений М.В. Ломоносова, Г.Р. Державина;</w:t>
      </w:r>
      <w:r>
        <w:rPr>
          <w:spacing w:val="1"/>
        </w:rPr>
        <w:t xml:space="preserve"> </w:t>
      </w:r>
      <w:r>
        <w:t>комедии</w:t>
      </w:r>
      <w:r>
        <w:rPr>
          <w:spacing w:val="1"/>
        </w:rPr>
        <w:t xml:space="preserve"> </w:t>
      </w:r>
      <w:r>
        <w:t>Д.И.</w:t>
      </w:r>
      <w:r>
        <w:rPr>
          <w:spacing w:val="1"/>
        </w:rPr>
        <w:t xml:space="preserve"> </w:t>
      </w:r>
      <w:r>
        <w:t>Фонвизина</w:t>
      </w:r>
      <w:r>
        <w:rPr>
          <w:spacing w:val="1"/>
        </w:rPr>
        <w:t xml:space="preserve"> </w:t>
      </w:r>
      <w:r>
        <w:t>«Недоросль»;</w:t>
      </w:r>
      <w:r>
        <w:rPr>
          <w:spacing w:val="1"/>
        </w:rPr>
        <w:t xml:space="preserve"> </w:t>
      </w:r>
      <w:r>
        <w:t>стихотворений</w:t>
      </w:r>
      <w:r>
        <w:rPr>
          <w:spacing w:val="1"/>
        </w:rPr>
        <w:t xml:space="preserve"> </w:t>
      </w:r>
      <w:r>
        <w:t>и</w:t>
      </w:r>
      <w:r>
        <w:rPr>
          <w:spacing w:val="1"/>
        </w:rPr>
        <w:t xml:space="preserve"> </w:t>
      </w:r>
      <w:r>
        <w:t>баллад</w:t>
      </w:r>
      <w:r>
        <w:rPr>
          <w:spacing w:val="1"/>
        </w:rPr>
        <w:t xml:space="preserve"> </w:t>
      </w:r>
      <w:r>
        <w:t>В.А.</w:t>
      </w:r>
      <w:r>
        <w:rPr>
          <w:spacing w:val="1"/>
        </w:rPr>
        <w:t xml:space="preserve"> </w:t>
      </w:r>
      <w:r>
        <w:t>Жуковского;</w:t>
      </w:r>
      <w:r>
        <w:rPr>
          <w:spacing w:val="1"/>
        </w:rPr>
        <w:t xml:space="preserve"> </w:t>
      </w:r>
      <w:r>
        <w:t>комедии А.С. Грибоедова «Горе от ума»; произведений А.С. Пушкина (стихотворений,</w:t>
      </w:r>
      <w:r>
        <w:rPr>
          <w:spacing w:val="1"/>
        </w:rPr>
        <w:t xml:space="preserve"> </w:t>
      </w:r>
      <w:r>
        <w:t>романов «Евгений Онегин» и «Капитанская дочка»); произведений М.Ю. Лермонтова</w:t>
      </w:r>
      <w:r>
        <w:rPr>
          <w:spacing w:val="1"/>
        </w:rPr>
        <w:t xml:space="preserve"> </w:t>
      </w:r>
      <w:r>
        <w:t>(стихотворений,</w:t>
      </w:r>
      <w:r>
        <w:rPr>
          <w:spacing w:val="22"/>
        </w:rPr>
        <w:t xml:space="preserve"> </w:t>
      </w:r>
      <w:r>
        <w:t>романа</w:t>
      </w:r>
      <w:r>
        <w:rPr>
          <w:spacing w:val="25"/>
        </w:rPr>
        <w:t xml:space="preserve"> </w:t>
      </w:r>
      <w:r>
        <w:t>«Герой</w:t>
      </w:r>
      <w:r>
        <w:rPr>
          <w:spacing w:val="24"/>
        </w:rPr>
        <w:t xml:space="preserve"> </w:t>
      </w:r>
      <w:r>
        <w:t>нашего</w:t>
      </w:r>
      <w:r>
        <w:rPr>
          <w:spacing w:val="26"/>
        </w:rPr>
        <w:t xml:space="preserve"> </w:t>
      </w:r>
      <w:r>
        <w:t>времени»);</w:t>
      </w:r>
      <w:r>
        <w:rPr>
          <w:spacing w:val="27"/>
        </w:rPr>
        <w:t xml:space="preserve"> </w:t>
      </w:r>
      <w:r>
        <w:t>произведений</w:t>
      </w:r>
      <w:r>
        <w:rPr>
          <w:spacing w:val="26"/>
        </w:rPr>
        <w:t xml:space="preserve"> </w:t>
      </w:r>
      <w:r>
        <w:t>Н.В.</w:t>
      </w:r>
      <w:r>
        <w:rPr>
          <w:spacing w:val="24"/>
        </w:rPr>
        <w:t xml:space="preserve"> </w:t>
      </w:r>
      <w:r>
        <w:t>Гоголя</w:t>
      </w:r>
      <w:r>
        <w:rPr>
          <w:spacing w:val="27"/>
        </w:rPr>
        <w:t xml:space="preserve"> </w:t>
      </w:r>
      <w:r>
        <w:t>(комедии</w:t>
      </w:r>
    </w:p>
    <w:p w:rsidR="00891CF0" w:rsidRDefault="00B23650">
      <w:pPr>
        <w:pStyle w:val="a0"/>
        <w:ind w:left="107" w:right="103"/>
      </w:pPr>
      <w:r>
        <w:t>«Ревизор», поэмы «Мертвые души»); происходит углубление межпредметных связей с</w:t>
      </w:r>
      <w:r>
        <w:rPr>
          <w:spacing w:val="1"/>
        </w:rPr>
        <w:t xml:space="preserve"> </w:t>
      </w:r>
      <w:r>
        <w:t>русским языком и учебными предметами предметной области «Общественно-научные</w:t>
      </w:r>
      <w:r>
        <w:rPr>
          <w:spacing w:val="1"/>
        </w:rPr>
        <w:t xml:space="preserve"> </w:t>
      </w:r>
      <w:r>
        <w:t>предметы»,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формированию</w:t>
      </w:r>
      <w:r>
        <w:rPr>
          <w:spacing w:val="1"/>
        </w:rPr>
        <w:t xml:space="preserve"> </w:t>
      </w:r>
      <w:r>
        <w:t>художественного вкуса</w:t>
      </w:r>
      <w:r>
        <w:rPr>
          <w:spacing w:val="-1"/>
        </w:rPr>
        <w:t xml:space="preserve"> </w:t>
      </w:r>
      <w:r>
        <w:t>и</w:t>
      </w:r>
      <w:r>
        <w:rPr>
          <w:spacing w:val="-1"/>
        </w:rPr>
        <w:t xml:space="preserve"> </w:t>
      </w:r>
      <w:r>
        <w:t>эстетического</w:t>
      </w:r>
      <w:r>
        <w:rPr>
          <w:spacing w:val="-3"/>
        </w:rPr>
        <w:t xml:space="preserve"> </w:t>
      </w:r>
      <w:r>
        <w:t>отношения</w:t>
      </w:r>
      <w:r>
        <w:rPr>
          <w:spacing w:val="-1"/>
        </w:rPr>
        <w:t xml:space="preserve"> </w:t>
      </w:r>
      <w:r>
        <w:t>к</w:t>
      </w:r>
      <w:r>
        <w:rPr>
          <w:spacing w:val="-1"/>
        </w:rPr>
        <w:t xml:space="preserve"> </w:t>
      </w:r>
      <w:r>
        <w:t>окружающему</w:t>
      </w:r>
      <w:r>
        <w:rPr>
          <w:spacing w:val="-5"/>
        </w:rPr>
        <w:t xml:space="preserve"> </w:t>
      </w:r>
      <w:r>
        <w:t>миру.</w:t>
      </w:r>
    </w:p>
    <w:p w:rsidR="00891CF0" w:rsidRDefault="00B23650">
      <w:pPr>
        <w:pStyle w:val="a0"/>
        <w:spacing w:before="1"/>
        <w:ind w:left="107" w:right="106"/>
      </w:pPr>
      <w:r>
        <w:t>В</w:t>
      </w:r>
      <w:r>
        <w:rPr>
          <w:spacing w:val="1"/>
        </w:rPr>
        <w:t xml:space="preserve"> </w:t>
      </w:r>
      <w:r>
        <w:t>рабочей</w:t>
      </w:r>
      <w:r>
        <w:rPr>
          <w:spacing w:val="1"/>
        </w:rPr>
        <w:t xml:space="preserve"> </w:t>
      </w:r>
      <w:r>
        <w:t>программе</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учтены</w:t>
      </w:r>
      <w:r>
        <w:rPr>
          <w:spacing w:val="1"/>
        </w:rPr>
        <w:t xml:space="preserve"> </w:t>
      </w:r>
      <w:r>
        <w:t>этапы</w:t>
      </w:r>
      <w:r>
        <w:rPr>
          <w:spacing w:val="1"/>
        </w:rPr>
        <w:t xml:space="preserve"> </w:t>
      </w:r>
      <w:r>
        <w:t>российского</w:t>
      </w:r>
      <w:r>
        <w:rPr>
          <w:spacing w:val="1"/>
        </w:rPr>
        <w:t xml:space="preserve"> </w:t>
      </w:r>
      <w:r>
        <w:t>историко-литературного</w:t>
      </w:r>
      <w:r>
        <w:rPr>
          <w:spacing w:val="1"/>
        </w:rPr>
        <w:t xml:space="preserve"> </w:t>
      </w:r>
      <w:r>
        <w:t>процесса</w:t>
      </w:r>
      <w:r>
        <w:rPr>
          <w:spacing w:val="1"/>
        </w:rPr>
        <w:t xml:space="preserve"> </w:t>
      </w:r>
      <w:r>
        <w:t>второй</w:t>
      </w:r>
      <w:r>
        <w:rPr>
          <w:spacing w:val="1"/>
        </w:rPr>
        <w:t xml:space="preserve"> </w:t>
      </w:r>
      <w:r>
        <w:t>половины</w:t>
      </w:r>
      <w:r>
        <w:rPr>
          <w:spacing w:val="1"/>
        </w:rPr>
        <w:t xml:space="preserve"> </w:t>
      </w:r>
      <w:r>
        <w:t>ХIХ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представлены</w:t>
      </w:r>
      <w:r>
        <w:rPr>
          <w:spacing w:val="27"/>
        </w:rPr>
        <w:t xml:space="preserve"> </w:t>
      </w:r>
      <w:r>
        <w:t>разделы,</w:t>
      </w:r>
      <w:r>
        <w:rPr>
          <w:spacing w:val="26"/>
        </w:rPr>
        <w:t xml:space="preserve"> </w:t>
      </w:r>
      <w:r>
        <w:t>включающие</w:t>
      </w:r>
      <w:r>
        <w:rPr>
          <w:spacing w:val="24"/>
        </w:rPr>
        <w:t xml:space="preserve"> </w:t>
      </w:r>
      <w:r>
        <w:t>произведения</w:t>
      </w:r>
      <w:r>
        <w:rPr>
          <w:spacing w:val="27"/>
        </w:rPr>
        <w:t xml:space="preserve"> </w:t>
      </w:r>
      <w:r>
        <w:t>литератур</w:t>
      </w:r>
      <w:r>
        <w:rPr>
          <w:spacing w:val="27"/>
        </w:rPr>
        <w:t xml:space="preserve"> </w:t>
      </w:r>
      <w:r>
        <w:t>народов</w:t>
      </w:r>
      <w:r>
        <w:rPr>
          <w:spacing w:val="23"/>
        </w:rPr>
        <w:t xml:space="preserve"> </w:t>
      </w:r>
      <w:r>
        <w:t>России</w:t>
      </w:r>
      <w:r>
        <w:rPr>
          <w:spacing w:val="24"/>
        </w:rPr>
        <w:t xml:space="preserve"> </w:t>
      </w:r>
      <w:r>
        <w:t>и</w:t>
      </w:r>
    </w:p>
    <w:p w:rsidR="00891CF0" w:rsidRDefault="00891CF0">
      <w:pPr>
        <w:sectPr w:rsidR="00891CF0">
          <w:pgSz w:w="11910" w:h="16390"/>
          <w:pgMar w:top="1500" w:right="320" w:bottom="1220" w:left="600" w:header="0" w:footer="1022" w:gutter="0"/>
          <w:cols w:space="720"/>
        </w:sectPr>
      </w:pPr>
    </w:p>
    <w:p w:rsidR="00891CF0" w:rsidRDefault="00B23650">
      <w:pPr>
        <w:pStyle w:val="a0"/>
        <w:spacing w:before="62" w:line="322" w:lineRule="exact"/>
        <w:ind w:left="107"/>
      </w:pPr>
      <w:r>
        <w:lastRenderedPageBreak/>
        <w:t>зарубежной</w:t>
      </w:r>
      <w:r>
        <w:rPr>
          <w:spacing w:val="-5"/>
        </w:rPr>
        <w:t xml:space="preserve"> </w:t>
      </w:r>
      <w:r>
        <w:t>литературы.</w:t>
      </w:r>
    </w:p>
    <w:p w:rsidR="00891CF0" w:rsidRDefault="00B23650">
      <w:pPr>
        <w:pStyle w:val="a0"/>
        <w:ind w:left="107" w:right="103"/>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указаны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обучения литературе.</w:t>
      </w:r>
    </w:p>
    <w:p w:rsidR="00891CF0" w:rsidRDefault="00B23650">
      <w:pPr>
        <w:pStyle w:val="a0"/>
        <w:ind w:left="107" w:right="103"/>
      </w:pPr>
      <w:r>
        <w:t>В рабочей программе на базовом уровне определена группа планируемых предметных</w:t>
      </w:r>
      <w:r>
        <w:rPr>
          <w:spacing w:val="1"/>
        </w:rPr>
        <w:t xml:space="preserve"> </w:t>
      </w:r>
      <w:r>
        <w:t>результатов,</w:t>
      </w:r>
      <w:r>
        <w:rPr>
          <w:spacing w:val="1"/>
        </w:rPr>
        <w:t xml:space="preserve"> </w:t>
      </w:r>
      <w:r>
        <w:t>достижение</w:t>
      </w:r>
      <w:r>
        <w:rPr>
          <w:spacing w:val="1"/>
        </w:rPr>
        <w:t xml:space="preserve"> </w:t>
      </w:r>
      <w:r>
        <w:t>которых</w:t>
      </w:r>
      <w:r>
        <w:rPr>
          <w:spacing w:val="1"/>
        </w:rPr>
        <w:t xml:space="preserve"> </w:t>
      </w:r>
      <w:r>
        <w:t>обеспечивается</w:t>
      </w:r>
      <w:r>
        <w:rPr>
          <w:spacing w:val="1"/>
        </w:rPr>
        <w:t xml:space="preserve"> </w:t>
      </w:r>
      <w:r>
        <w:t>в</w:t>
      </w:r>
      <w:r>
        <w:rPr>
          <w:spacing w:val="1"/>
        </w:rPr>
        <w:t xml:space="preserve"> </w:t>
      </w:r>
      <w:r>
        <w:t>отношении</w:t>
      </w:r>
      <w:r>
        <w:rPr>
          <w:spacing w:val="1"/>
        </w:rPr>
        <w:t xml:space="preserve"> </w:t>
      </w:r>
      <w:r>
        <w:t>всех</w:t>
      </w:r>
      <w:r>
        <w:rPr>
          <w:spacing w:val="1"/>
        </w:rPr>
        <w:t xml:space="preserve"> </w:t>
      </w:r>
      <w:r>
        <w:t>обучающихся.</w:t>
      </w:r>
      <w:r>
        <w:rPr>
          <w:spacing w:val="1"/>
        </w:rPr>
        <w:t xml:space="preserve"> </w:t>
      </w:r>
      <w:r>
        <w:t>Планируемые предметные результаты на углублённом уровне реализуются в отношении</w:t>
      </w:r>
      <w:r>
        <w:rPr>
          <w:spacing w:val="1"/>
        </w:rPr>
        <w:t xml:space="preserve"> </w:t>
      </w:r>
      <w:r>
        <w:t>наиболее</w:t>
      </w:r>
      <w:r>
        <w:rPr>
          <w:spacing w:val="1"/>
        </w:rPr>
        <w:t xml:space="preserve"> </w:t>
      </w:r>
      <w:r>
        <w:t>мотивированных</w:t>
      </w:r>
      <w:r>
        <w:rPr>
          <w:spacing w:val="1"/>
        </w:rPr>
        <w:t xml:space="preserve"> </w:t>
      </w:r>
      <w:r>
        <w:t>и</w:t>
      </w:r>
      <w:r>
        <w:rPr>
          <w:spacing w:val="1"/>
        </w:rPr>
        <w:t xml:space="preserve"> </w:t>
      </w:r>
      <w:r>
        <w:t>способных</w:t>
      </w:r>
      <w:r>
        <w:rPr>
          <w:spacing w:val="1"/>
        </w:rPr>
        <w:t xml:space="preserve"> </w:t>
      </w:r>
      <w:r>
        <w:t>обучающихся,</w:t>
      </w:r>
      <w:r>
        <w:rPr>
          <w:spacing w:val="1"/>
        </w:rPr>
        <w:t xml:space="preserve"> </w:t>
      </w:r>
      <w:r>
        <w:t>выбравших</w:t>
      </w:r>
      <w:r>
        <w:rPr>
          <w:spacing w:val="1"/>
        </w:rPr>
        <w:t xml:space="preserve"> </w:t>
      </w:r>
      <w:r>
        <w:t>данный</w:t>
      </w:r>
      <w:r>
        <w:rPr>
          <w:spacing w:val="1"/>
        </w:rPr>
        <w:t xml:space="preserve"> </w:t>
      </w:r>
      <w:r>
        <w:t>уровень</w:t>
      </w:r>
      <w:r>
        <w:rPr>
          <w:spacing w:val="1"/>
        </w:rPr>
        <w:t xml:space="preserve"> </w:t>
      </w:r>
      <w:r>
        <w:t>изучения</w:t>
      </w:r>
      <w:r>
        <w:rPr>
          <w:spacing w:val="-4"/>
        </w:rPr>
        <w:t xml:space="preserve"> </w:t>
      </w:r>
      <w:r>
        <w:t>предмета.</w:t>
      </w:r>
    </w:p>
    <w:p w:rsidR="00891CF0" w:rsidRDefault="00B23650">
      <w:pPr>
        <w:pStyle w:val="1"/>
        <w:spacing w:before="5" w:line="319" w:lineRule="exact"/>
        <w:ind w:left="107"/>
        <w:jc w:val="both"/>
      </w:pPr>
      <w:r>
        <w:t>ЦЕЛИ</w:t>
      </w:r>
      <w:r>
        <w:rPr>
          <w:spacing w:val="-3"/>
        </w:rPr>
        <w:t xml:space="preserve"> </w:t>
      </w:r>
      <w:r>
        <w:t>ИЗУЧЕНИЯ</w:t>
      </w:r>
      <w:r>
        <w:rPr>
          <w:spacing w:val="-2"/>
        </w:rPr>
        <w:t xml:space="preserve"> </w:t>
      </w:r>
      <w:r>
        <w:t>УЧЕБНОГО</w:t>
      </w:r>
      <w:r>
        <w:rPr>
          <w:spacing w:val="-1"/>
        </w:rPr>
        <w:t xml:space="preserve"> </w:t>
      </w:r>
      <w:r>
        <w:t>ПРЕДМЕТА</w:t>
      </w:r>
      <w:r>
        <w:rPr>
          <w:spacing w:val="-3"/>
        </w:rPr>
        <w:t xml:space="preserve"> </w:t>
      </w:r>
      <w:r>
        <w:t>«ЛИТЕРАТУРА»</w:t>
      </w:r>
    </w:p>
    <w:p w:rsidR="00891CF0" w:rsidRDefault="00B23650">
      <w:pPr>
        <w:pStyle w:val="a0"/>
        <w:spacing w:line="319" w:lineRule="exact"/>
        <w:ind w:left="107"/>
      </w:pPr>
      <w:r>
        <w:t>Цели</w:t>
      </w:r>
      <w:r>
        <w:rPr>
          <w:spacing w:val="-2"/>
        </w:rPr>
        <w:t xml:space="preserve"> </w:t>
      </w:r>
      <w:r>
        <w:t>изучения</w:t>
      </w:r>
      <w:r>
        <w:rPr>
          <w:spacing w:val="-5"/>
        </w:rPr>
        <w:t xml:space="preserve"> </w:t>
      </w:r>
      <w:r>
        <w:t>предмета</w:t>
      </w:r>
      <w:r>
        <w:rPr>
          <w:spacing w:val="-2"/>
        </w:rPr>
        <w:t xml:space="preserve"> </w:t>
      </w:r>
      <w:r>
        <w:t>«Литература»</w:t>
      </w:r>
      <w:r>
        <w:rPr>
          <w:spacing w:val="-3"/>
        </w:rPr>
        <w:t xml:space="preserve"> </w:t>
      </w:r>
      <w:r>
        <w:t>в</w:t>
      </w:r>
      <w:r>
        <w:rPr>
          <w:spacing w:val="-3"/>
        </w:rPr>
        <w:t xml:space="preserve"> </w:t>
      </w:r>
      <w:r>
        <w:t>средней</w:t>
      </w:r>
      <w:r>
        <w:rPr>
          <w:spacing w:val="-1"/>
        </w:rPr>
        <w:t xml:space="preserve"> </w:t>
      </w:r>
      <w:r>
        <w:t>школе</w:t>
      </w:r>
      <w:r>
        <w:rPr>
          <w:spacing w:val="-2"/>
        </w:rPr>
        <w:t xml:space="preserve"> </w:t>
      </w:r>
      <w:r>
        <w:t>состоят:</w:t>
      </w:r>
    </w:p>
    <w:p w:rsidR="00891CF0" w:rsidRDefault="00B23650">
      <w:pPr>
        <w:pStyle w:val="a0"/>
        <w:ind w:left="107" w:right="113"/>
      </w:pPr>
      <w:r>
        <w:t>в</w:t>
      </w:r>
      <w:r>
        <w:rPr>
          <w:spacing w:val="1"/>
        </w:rPr>
        <w:t xml:space="preserve"> </w:t>
      </w:r>
      <w:r>
        <w:t>сформированности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культурным</w:t>
      </w:r>
      <w:r>
        <w:rPr>
          <w:spacing w:val="1"/>
        </w:rPr>
        <w:t xml:space="preserve"> </w:t>
      </w:r>
      <w:r>
        <w:t>традициям,</w:t>
      </w:r>
      <w:r>
        <w:rPr>
          <w:spacing w:val="-67"/>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1"/>
        </w:rPr>
        <w:t xml:space="preserve"> </w:t>
      </w:r>
      <w:r>
        <w:t>уважительного</w:t>
      </w:r>
      <w:r>
        <w:rPr>
          <w:spacing w:val="1"/>
        </w:rPr>
        <w:t xml:space="preserve"> </w:t>
      </w:r>
      <w:r>
        <w:t>отношения</w:t>
      </w:r>
      <w:r>
        <w:rPr>
          <w:spacing w:val="-1"/>
        </w:rPr>
        <w:t xml:space="preserve"> </w:t>
      </w:r>
      <w:r>
        <w:t>к другим культурам;</w:t>
      </w:r>
    </w:p>
    <w:p w:rsidR="00891CF0" w:rsidRDefault="00B23650">
      <w:pPr>
        <w:pStyle w:val="a0"/>
        <w:spacing w:before="1"/>
        <w:ind w:left="107" w:right="100"/>
      </w:pPr>
      <w:r>
        <w:t>в развитии ценностно-смысловой сферы личности на основе высоких этических идеалов;</w:t>
      </w:r>
      <w:r>
        <w:rPr>
          <w:spacing w:val="1"/>
        </w:rPr>
        <w:t xml:space="preserve"> </w:t>
      </w:r>
      <w:r>
        <w:t>в осознании ценностного отношения к литературе как неотъемлемой части культуры 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1"/>
        </w:rPr>
        <w:t xml:space="preserve"> </w:t>
      </w:r>
      <w:r>
        <w:t>развитием личности.</w:t>
      </w:r>
    </w:p>
    <w:p w:rsidR="00891CF0" w:rsidRDefault="00B23650">
      <w:pPr>
        <w:pStyle w:val="a0"/>
        <w:ind w:left="107" w:right="106"/>
      </w:pPr>
      <w:r>
        <w:t>Реализация этих целей связана с развитием читательских качеств и устойчивого интереса</w:t>
      </w:r>
      <w:r>
        <w:rPr>
          <w:spacing w:val="-67"/>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 отечественной и зарубежной культуры, базируется на знании 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художественных</w:t>
      </w:r>
      <w:r>
        <w:rPr>
          <w:spacing w:val="1"/>
        </w:rPr>
        <w:t xml:space="preserve"> </w:t>
      </w:r>
      <w:r>
        <w:t>текстов</w:t>
      </w:r>
      <w:r>
        <w:rPr>
          <w:spacing w:val="1"/>
        </w:rPr>
        <w:t xml:space="preserve"> </w:t>
      </w:r>
      <w:r>
        <w:t>и</w:t>
      </w:r>
      <w:r>
        <w:rPr>
          <w:spacing w:val="1"/>
        </w:rPr>
        <w:t xml:space="preserve"> </w:t>
      </w:r>
      <w:r>
        <w:t>способствует совершенствованию устной и письменной речи обучающихся на примере</w:t>
      </w:r>
      <w:r>
        <w:rPr>
          <w:spacing w:val="1"/>
        </w:rPr>
        <w:t xml:space="preserve"> </w:t>
      </w:r>
      <w:r>
        <w:t>лучших</w:t>
      </w:r>
      <w:r>
        <w:rPr>
          <w:spacing w:val="1"/>
        </w:rPr>
        <w:t xml:space="preserve"> </w:t>
      </w:r>
      <w:r>
        <w:t>литературных</w:t>
      </w:r>
      <w:r>
        <w:rPr>
          <w:spacing w:val="1"/>
        </w:rPr>
        <w:t xml:space="preserve"> </w:t>
      </w:r>
      <w:r>
        <w:t>образцов.</w:t>
      </w:r>
      <w:r>
        <w:rPr>
          <w:spacing w:val="1"/>
        </w:rPr>
        <w:t xml:space="preserve"> </w:t>
      </w:r>
      <w:r>
        <w:t>Достижение</w:t>
      </w:r>
      <w:r>
        <w:rPr>
          <w:spacing w:val="1"/>
        </w:rPr>
        <w:t xml:space="preserve"> </w:t>
      </w:r>
      <w:r>
        <w:t>указанных</w:t>
      </w:r>
      <w:r>
        <w:rPr>
          <w:spacing w:val="1"/>
        </w:rPr>
        <w:t xml:space="preserve"> </w:t>
      </w:r>
      <w:r>
        <w:t>целей</w:t>
      </w:r>
      <w:r>
        <w:rPr>
          <w:spacing w:val="1"/>
        </w:rPr>
        <w:t xml:space="preserve"> </w:t>
      </w:r>
      <w:r>
        <w:t>возможно</w:t>
      </w:r>
      <w:r>
        <w:rPr>
          <w:spacing w:val="1"/>
        </w:rPr>
        <w:t xml:space="preserve"> </w:t>
      </w:r>
      <w:r>
        <w:t>при</w:t>
      </w:r>
      <w:r>
        <w:rPr>
          <w:spacing w:val="-67"/>
        </w:rPr>
        <w:t xml:space="preserve"> </w:t>
      </w:r>
      <w:r>
        <w:t>комплексном решении учебных и воспитательных задач, стоящих перед старшей школой</w:t>
      </w:r>
      <w:r>
        <w:rPr>
          <w:spacing w:val="-67"/>
        </w:rPr>
        <w:t xml:space="preserve"> </w:t>
      </w:r>
      <w:r>
        <w:t>и</w:t>
      </w:r>
      <w:r>
        <w:rPr>
          <w:spacing w:val="-1"/>
        </w:rPr>
        <w:t xml:space="preserve"> </w:t>
      </w:r>
      <w:r>
        <w:t>сформулированных</w:t>
      </w:r>
      <w:r>
        <w:rPr>
          <w:spacing w:val="1"/>
        </w:rPr>
        <w:t xml:space="preserve"> </w:t>
      </w:r>
      <w:r>
        <w:t>в</w:t>
      </w:r>
      <w:r>
        <w:rPr>
          <w:spacing w:val="-1"/>
        </w:rPr>
        <w:t xml:space="preserve"> </w:t>
      </w:r>
      <w:r>
        <w:t>ФГОС СОО.</w:t>
      </w:r>
    </w:p>
    <w:p w:rsidR="00891CF0" w:rsidRDefault="00B23650">
      <w:pPr>
        <w:pStyle w:val="a0"/>
        <w:spacing w:before="1"/>
        <w:ind w:left="107" w:right="102"/>
      </w:pPr>
      <w:r>
        <w:t>Задачи, связанные с формированием чувства причастности к отечественным традициям и</w:t>
      </w:r>
      <w:r>
        <w:rPr>
          <w:spacing w:val="-67"/>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 русской культуры, воспитанием ценностного отношения к литературе 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старшеклассников</w:t>
      </w:r>
      <w:r>
        <w:rPr>
          <w:spacing w:val="1"/>
        </w:rPr>
        <w:t xml:space="preserve"> </w:t>
      </w:r>
      <w:r>
        <w:t>к</w:t>
      </w:r>
      <w:r>
        <w:rPr>
          <w:spacing w:val="1"/>
        </w:rPr>
        <w:t xml:space="preserve"> </w:t>
      </w:r>
      <w:r>
        <w:t>лучшим</w:t>
      </w:r>
      <w:r>
        <w:rPr>
          <w:spacing w:val="1"/>
        </w:rPr>
        <w:t xml:space="preserve"> </w:t>
      </w:r>
      <w:r>
        <w:t>образцам русской и зарубежной литературы второй половины ХIХ – начала ХХI века,</w:t>
      </w:r>
      <w:r>
        <w:rPr>
          <w:spacing w:val="1"/>
        </w:rPr>
        <w:t xml:space="preserve"> </w:t>
      </w:r>
      <w:r>
        <w:t>воспитании уважения к отечественной классической литературе как социокультурному и</w:t>
      </w:r>
      <w:r>
        <w:rPr>
          <w:spacing w:val="-67"/>
        </w:rPr>
        <w:t xml:space="preserve"> </w:t>
      </w:r>
      <w:r>
        <w:t>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этико-нравственных,</w:t>
      </w:r>
      <w:r>
        <w:rPr>
          <w:spacing w:val="1"/>
        </w:rPr>
        <w:t xml:space="preserve"> </w:t>
      </w:r>
      <w:r>
        <w:t>философско-мировоззренческих,</w:t>
      </w:r>
      <w:r>
        <w:rPr>
          <w:spacing w:val="71"/>
        </w:rPr>
        <w:t xml:space="preserve"> </w:t>
      </w:r>
      <w:r>
        <w:t>социально-</w:t>
      </w:r>
      <w:r>
        <w:rPr>
          <w:spacing w:val="1"/>
        </w:rPr>
        <w:t xml:space="preserve"> </w:t>
      </w:r>
      <w:r>
        <w:t>бытовых,</w:t>
      </w:r>
      <w:r>
        <w:rPr>
          <w:spacing w:val="-2"/>
        </w:rPr>
        <w:t xml:space="preserve"> </w:t>
      </w:r>
      <w:r>
        <w:t>культурных</w:t>
      </w:r>
      <w:r>
        <w:rPr>
          <w:spacing w:val="1"/>
        </w:rPr>
        <w:t xml:space="preserve"> </w:t>
      </w:r>
      <w:r>
        <w:t>традиций и</w:t>
      </w:r>
      <w:r>
        <w:rPr>
          <w:spacing w:val="-3"/>
        </w:rPr>
        <w:t xml:space="preserve"> </w:t>
      </w:r>
      <w:r>
        <w:t>ценностей.</w:t>
      </w:r>
    </w:p>
    <w:p w:rsidR="00891CF0" w:rsidRDefault="00B23650">
      <w:pPr>
        <w:pStyle w:val="a0"/>
        <w:ind w:left="107" w:right="104"/>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приобщением к российскому литературному наследию и через него – к 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w:t>
      </w:r>
      <w:r>
        <w:rPr>
          <w:spacing w:val="1"/>
        </w:rPr>
        <w:t xml:space="preserve"> </w:t>
      </w:r>
      <w:r>
        <w:t>и</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67"/>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 и современной литературы, в том числе литератур народов России, а также</w:t>
      </w:r>
      <w:r>
        <w:rPr>
          <w:spacing w:val="1"/>
        </w:rPr>
        <w:t xml:space="preserve"> </w:t>
      </w:r>
      <w:r>
        <w:t>на</w:t>
      </w:r>
      <w:r>
        <w:rPr>
          <w:spacing w:val="8"/>
        </w:rPr>
        <w:t xml:space="preserve"> </w:t>
      </w:r>
      <w:r>
        <w:t>формирование</w:t>
      </w:r>
      <w:r>
        <w:rPr>
          <w:spacing w:val="8"/>
        </w:rPr>
        <w:t xml:space="preserve"> </w:t>
      </w:r>
      <w:r>
        <w:t>потребности</w:t>
      </w:r>
      <w:r>
        <w:rPr>
          <w:spacing w:val="8"/>
        </w:rPr>
        <w:t xml:space="preserve"> </w:t>
      </w:r>
      <w:r>
        <w:t>в</w:t>
      </w:r>
      <w:r>
        <w:rPr>
          <w:spacing w:val="8"/>
        </w:rPr>
        <w:t xml:space="preserve"> </w:t>
      </w:r>
      <w:r>
        <w:t>досуговом</w:t>
      </w:r>
      <w:r>
        <w:rPr>
          <w:spacing w:val="8"/>
        </w:rPr>
        <w:t xml:space="preserve"> </w:t>
      </w:r>
      <w:r>
        <w:t>чтении</w:t>
      </w:r>
      <w:r>
        <w:rPr>
          <w:spacing w:val="8"/>
        </w:rPr>
        <w:t xml:space="preserve"> </w:t>
      </w:r>
      <w:r>
        <w:t>и</w:t>
      </w:r>
      <w:r>
        <w:rPr>
          <w:spacing w:val="8"/>
        </w:rPr>
        <w:t xml:space="preserve"> </w:t>
      </w:r>
      <w:r>
        <w:t>умение</w:t>
      </w:r>
      <w:r>
        <w:rPr>
          <w:spacing w:val="8"/>
        </w:rPr>
        <w:t xml:space="preserve"> </w:t>
      </w:r>
      <w:r>
        <w:t>составлять</w:t>
      </w:r>
      <w:r>
        <w:rPr>
          <w:spacing w:val="8"/>
        </w:rPr>
        <w:t xml:space="preserve"> </w:t>
      </w:r>
      <w:r>
        <w:t>программы</w:t>
      </w:r>
    </w:p>
    <w:p w:rsidR="00891CF0" w:rsidRDefault="00891CF0">
      <w:pPr>
        <w:sectPr w:rsidR="00891CF0">
          <w:pgSz w:w="11910" w:h="16390"/>
          <w:pgMar w:top="780" w:right="320" w:bottom="1220" w:left="600" w:header="0" w:footer="1022" w:gutter="0"/>
          <w:cols w:space="720"/>
        </w:sectPr>
      </w:pPr>
    </w:p>
    <w:p w:rsidR="00891CF0" w:rsidRDefault="00B23650">
      <w:pPr>
        <w:pStyle w:val="a0"/>
        <w:spacing w:before="62"/>
        <w:ind w:left="107" w:right="105"/>
      </w:pPr>
      <w:r>
        <w:lastRenderedPageBreak/>
        <w:t>собственной</w:t>
      </w:r>
      <w:r>
        <w:rPr>
          <w:spacing w:val="1"/>
        </w:rPr>
        <w:t xml:space="preserve"> </w:t>
      </w:r>
      <w:r>
        <w:t>читательской</w:t>
      </w:r>
      <w:r>
        <w:rPr>
          <w:spacing w:val="1"/>
        </w:rPr>
        <w:t xml:space="preserve"> </w:t>
      </w:r>
      <w:r>
        <w:t>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w:t>
      </w:r>
      <w:r>
        <w:rPr>
          <w:spacing w:val="1"/>
        </w:rPr>
        <w:t xml:space="preserve"> </w:t>
      </w:r>
      <w:r>
        <w:t>чтению,</w:t>
      </w:r>
      <w:r>
        <w:rPr>
          <w:spacing w:val="1"/>
        </w:rPr>
        <w:t xml:space="preserve"> </w:t>
      </w:r>
      <w:r>
        <w:t>образованию,</w:t>
      </w:r>
      <w:r>
        <w:rPr>
          <w:spacing w:val="1"/>
        </w:rPr>
        <w:t xml:space="preserve"> </w:t>
      </w:r>
      <w:r>
        <w:t>книжной</w:t>
      </w:r>
      <w:r>
        <w:rPr>
          <w:spacing w:val="1"/>
        </w:rPr>
        <w:t xml:space="preserve"> </w:t>
      </w:r>
      <w:r>
        <w:t>культуре.</w:t>
      </w:r>
    </w:p>
    <w:p w:rsidR="00891CF0" w:rsidRDefault="00B23650">
      <w:pPr>
        <w:pStyle w:val="a0"/>
        <w:ind w:left="107" w:right="102"/>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67"/>
        </w:rPr>
        <w:t xml:space="preserve"> </w:t>
      </w:r>
      <w:r>
        <w:t>читательскими практиками, культурой восприятия и понимания литературных текстов,</w:t>
      </w:r>
      <w:r>
        <w:rPr>
          <w:spacing w:val="1"/>
        </w:rPr>
        <w:t xml:space="preserve"> </w:t>
      </w:r>
      <w:r>
        <w:t>самостоятельного</w:t>
      </w:r>
      <w:r>
        <w:rPr>
          <w:spacing w:val="-5"/>
        </w:rPr>
        <w:t xml:space="preserve"> </w:t>
      </w:r>
      <w:r>
        <w:t>истолкования</w:t>
      </w:r>
      <w:r>
        <w:rPr>
          <w:spacing w:val="-6"/>
        </w:rPr>
        <w:t xml:space="preserve"> </w:t>
      </w:r>
      <w:r>
        <w:t>прочитанного,</w:t>
      </w:r>
      <w:r>
        <w:rPr>
          <w:spacing w:val="-7"/>
        </w:rPr>
        <w:t xml:space="preserve"> </w:t>
      </w:r>
      <w:r>
        <w:t>направлены</w:t>
      </w:r>
      <w:r>
        <w:rPr>
          <w:spacing w:val="-5"/>
        </w:rPr>
        <w:t xml:space="preserve"> </w:t>
      </w:r>
      <w:r>
        <w:t>на</w:t>
      </w:r>
      <w:r>
        <w:rPr>
          <w:spacing w:val="-6"/>
        </w:rPr>
        <w:t xml:space="preserve"> </w:t>
      </w:r>
      <w:r>
        <w:t>развитие</w:t>
      </w:r>
      <w:r>
        <w:rPr>
          <w:spacing w:val="-1"/>
        </w:rPr>
        <w:t xml:space="preserve"> </w:t>
      </w:r>
      <w:r>
        <w:t>умений</w:t>
      </w:r>
      <w:r>
        <w:rPr>
          <w:spacing w:val="-5"/>
        </w:rPr>
        <w:t xml:space="preserve"> </w:t>
      </w:r>
      <w:r>
        <w:t>анализа</w:t>
      </w:r>
      <w:r>
        <w:rPr>
          <w:spacing w:val="-2"/>
        </w:rPr>
        <w:t xml:space="preserve"> </w:t>
      </w:r>
      <w:r>
        <w:t>и</w:t>
      </w:r>
      <w:r>
        <w:rPr>
          <w:spacing w:val="-68"/>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w:t>
      </w:r>
      <w:r>
        <w:rPr>
          <w:spacing w:val="1"/>
        </w:rPr>
        <w:t xml:space="preserve"> </w:t>
      </w:r>
      <w:r>
        <w:t>учётом</w:t>
      </w:r>
      <w:r>
        <w:rPr>
          <w:spacing w:val="1"/>
        </w:rPr>
        <w:t xml:space="preserve"> </w:t>
      </w:r>
      <w:r>
        <w:t>историко-литературной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 с использованием теоретико-литературных знаний и представления об</w:t>
      </w:r>
      <w:r>
        <w:rPr>
          <w:spacing w:val="1"/>
        </w:rPr>
        <w:t xml:space="preserve"> </w:t>
      </w:r>
      <w:r>
        <w:t>историко-литературном</w:t>
      </w:r>
      <w:r>
        <w:rPr>
          <w:spacing w:val="1"/>
        </w:rPr>
        <w:t xml:space="preserve"> </w:t>
      </w:r>
      <w:r>
        <w:t>процессе.</w:t>
      </w:r>
      <w:r>
        <w:rPr>
          <w:spacing w:val="1"/>
        </w:rPr>
        <w:t xml:space="preserve"> </w:t>
      </w:r>
      <w:r>
        <w:t>Кроме</w:t>
      </w:r>
      <w:r>
        <w:rPr>
          <w:spacing w:val="1"/>
        </w:rPr>
        <w:t xml:space="preserve"> </w:t>
      </w:r>
      <w:r>
        <w:t>того,</w:t>
      </w:r>
      <w:r>
        <w:rPr>
          <w:spacing w:val="1"/>
        </w:rPr>
        <w:t xml:space="preserve"> </w:t>
      </w:r>
      <w:r>
        <w:t>эти</w:t>
      </w:r>
      <w:r>
        <w:rPr>
          <w:spacing w:val="1"/>
        </w:rPr>
        <w:t xml:space="preserve"> </w:t>
      </w:r>
      <w:r>
        <w:t>задачи</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67"/>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w:t>
      </w:r>
      <w:r>
        <w:rPr>
          <w:spacing w:val="1"/>
        </w:rPr>
        <w:t xml:space="preserve"> </w:t>
      </w:r>
      <w:r>
        <w:t>элементов формы и содержания литературного произведения, а также образов, тем, идей,</w:t>
      </w:r>
      <w:r>
        <w:rPr>
          <w:spacing w:val="-67"/>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2"/>
        </w:rPr>
        <w:t xml:space="preserve"> </w:t>
      </w:r>
      <w:r>
        <w:t>литературном</w:t>
      </w:r>
      <w:r>
        <w:rPr>
          <w:spacing w:val="-3"/>
        </w:rPr>
        <w:t xml:space="preserve"> </w:t>
      </w:r>
      <w:r>
        <w:t>произведении,</w:t>
      </w:r>
      <w:r>
        <w:rPr>
          <w:spacing w:val="-4"/>
        </w:rPr>
        <w:t xml:space="preserve"> </w:t>
      </w:r>
      <w:r>
        <w:t>и</w:t>
      </w:r>
      <w:r>
        <w:rPr>
          <w:spacing w:val="-1"/>
        </w:rPr>
        <w:t xml:space="preserve"> </w:t>
      </w:r>
      <w:r>
        <w:t>авторской позиции.</w:t>
      </w:r>
    </w:p>
    <w:p w:rsidR="00891CF0" w:rsidRDefault="00B23650">
      <w:pPr>
        <w:pStyle w:val="a0"/>
        <w:ind w:left="107" w:right="104"/>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 языка и реализацией их в учебной деятельности и в дальнейшей жизни,</w:t>
      </w:r>
      <w:r>
        <w:rPr>
          <w:spacing w:val="1"/>
        </w:rPr>
        <w:t xml:space="preserve"> </w:t>
      </w:r>
      <w:r>
        <w:t>направлены</w:t>
      </w:r>
      <w:r>
        <w:rPr>
          <w:spacing w:val="1"/>
        </w:rPr>
        <w:t xml:space="preserve"> </w:t>
      </w:r>
      <w:r>
        <w:t>на</w:t>
      </w:r>
      <w:r>
        <w:rPr>
          <w:spacing w:val="1"/>
        </w:rPr>
        <w:t xml:space="preserve"> </w:t>
      </w:r>
      <w:r>
        <w:t>расширение</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67"/>
        </w:rPr>
        <w:t xml:space="preserve"> </w:t>
      </w:r>
      <w:r>
        <w:t>возможностях русского языка в литературных текстах, овладение разными 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1"/>
        </w:rPr>
        <w:t xml:space="preserve"> </w:t>
      </w:r>
      <w:r>
        <w:t>литературных</w:t>
      </w:r>
      <w:r>
        <w:rPr>
          <w:spacing w:val="1"/>
        </w:rPr>
        <w:t xml:space="preserve"> </w:t>
      </w:r>
      <w:r>
        <w:t>ресурсов,</w:t>
      </w:r>
      <w:r>
        <w:rPr>
          <w:spacing w:val="-1"/>
        </w:rPr>
        <w:t xml:space="preserve"> </w:t>
      </w:r>
      <w:r>
        <w:t>в</w:t>
      </w:r>
      <w:r>
        <w:rPr>
          <w:spacing w:val="-2"/>
        </w:rPr>
        <w:t xml:space="preserve"> </w:t>
      </w:r>
      <w:r>
        <w:t>том</w:t>
      </w:r>
      <w:r>
        <w:rPr>
          <w:spacing w:val="-3"/>
        </w:rPr>
        <w:t xml:space="preserve"> </w:t>
      </w:r>
      <w:r>
        <w:t>числе в</w:t>
      </w:r>
      <w:r>
        <w:rPr>
          <w:spacing w:val="-1"/>
        </w:rPr>
        <w:t xml:space="preserve"> </w:t>
      </w:r>
      <w:r>
        <w:t>сети Интернет.</w:t>
      </w:r>
    </w:p>
    <w:p w:rsidR="00891CF0" w:rsidRDefault="00B23650">
      <w:pPr>
        <w:pStyle w:val="1"/>
        <w:spacing w:before="5" w:line="319" w:lineRule="exact"/>
        <w:ind w:left="107"/>
      </w:pPr>
      <w:r>
        <w:t>МЕСТО</w:t>
      </w:r>
      <w:r>
        <w:rPr>
          <w:spacing w:val="-1"/>
        </w:rPr>
        <w:t xml:space="preserve"> </w:t>
      </w:r>
      <w:r>
        <w:t>УЧЕБНОГО</w:t>
      </w:r>
      <w:r>
        <w:rPr>
          <w:spacing w:val="-1"/>
        </w:rPr>
        <w:t xml:space="preserve"> </w:t>
      </w:r>
      <w:r>
        <w:t>ПРЕДМЕТА</w:t>
      </w:r>
      <w:r>
        <w:rPr>
          <w:spacing w:val="-2"/>
        </w:rPr>
        <w:t xml:space="preserve"> </w:t>
      </w:r>
      <w:r>
        <w:t>«ЛИТЕРАТУРА» В</w:t>
      </w:r>
      <w:r>
        <w:rPr>
          <w:spacing w:val="-5"/>
        </w:rPr>
        <w:t xml:space="preserve"> </w:t>
      </w:r>
      <w:r>
        <w:t>УЧЕБНОМ</w:t>
      </w:r>
      <w:r>
        <w:rPr>
          <w:spacing w:val="-2"/>
        </w:rPr>
        <w:t xml:space="preserve"> </w:t>
      </w:r>
      <w:r>
        <w:t>ПЛАНЕ</w:t>
      </w:r>
    </w:p>
    <w:p w:rsidR="00891CF0" w:rsidRDefault="00B23650">
      <w:pPr>
        <w:pStyle w:val="a0"/>
        <w:ind w:left="107" w:right="106"/>
      </w:pPr>
      <w:r>
        <w:t>На</w:t>
      </w:r>
      <w:r>
        <w:rPr>
          <w:spacing w:val="1"/>
        </w:rPr>
        <w:t xml:space="preserve"> </w:t>
      </w:r>
      <w:r>
        <w:t>изучение</w:t>
      </w:r>
      <w:r>
        <w:rPr>
          <w:spacing w:val="1"/>
        </w:rPr>
        <w:t xml:space="preserve"> </w:t>
      </w:r>
      <w:r>
        <w:t>литературы</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70"/>
        </w:rPr>
        <w:t xml:space="preserve"> </w:t>
      </w:r>
      <w:r>
        <w:t>базовом</w:t>
      </w:r>
      <w:r>
        <w:rPr>
          <w:spacing w:val="1"/>
        </w:rPr>
        <w:t xml:space="preserve"> </w:t>
      </w:r>
      <w:r>
        <w:t>уровне в учебном плане отводится 204 часа: в 10 классе - 102 часа (3 часа в неделю), в 11</w:t>
      </w:r>
      <w:r>
        <w:rPr>
          <w:spacing w:val="1"/>
        </w:rPr>
        <w:t xml:space="preserve"> </w:t>
      </w:r>
      <w:r>
        <w:t>классе</w:t>
      </w:r>
      <w:r>
        <w:rPr>
          <w:spacing w:val="-2"/>
        </w:rPr>
        <w:t xml:space="preserve"> </w:t>
      </w:r>
      <w:r>
        <w:t>-</w:t>
      </w:r>
      <w:r>
        <w:rPr>
          <w:spacing w:val="-1"/>
        </w:rPr>
        <w:t xml:space="preserve"> </w:t>
      </w:r>
      <w:r>
        <w:t>102</w:t>
      </w:r>
      <w:r>
        <w:rPr>
          <w:spacing w:val="1"/>
        </w:rPr>
        <w:t xml:space="preserve"> </w:t>
      </w:r>
      <w:r>
        <w:t>часа (3</w:t>
      </w:r>
      <w:r>
        <w:rPr>
          <w:spacing w:val="-3"/>
        </w:rPr>
        <w:t xml:space="preserve"> </w:t>
      </w:r>
      <w:r>
        <w:t>часа в</w:t>
      </w:r>
      <w:r>
        <w:rPr>
          <w:spacing w:val="-2"/>
        </w:rPr>
        <w:t xml:space="preserve"> </w:t>
      </w:r>
      <w:r>
        <w:t>неделю).</w:t>
      </w:r>
    </w:p>
    <w:p w:rsidR="00891CF0" w:rsidRDefault="00B23650">
      <w:pPr>
        <w:pStyle w:val="1"/>
        <w:spacing w:before="4"/>
        <w:ind w:left="107" w:right="3139"/>
      </w:pPr>
      <w:r>
        <w:t>СОДЕРЖАНИЕ УЧЕБНОГО ПРЕДМЕТА «ЛИТЕРАТУРА»</w:t>
      </w:r>
      <w:r>
        <w:rPr>
          <w:spacing w:val="-67"/>
        </w:rPr>
        <w:t xml:space="preserve"> </w:t>
      </w:r>
      <w:r>
        <w:t>10</w:t>
      </w:r>
      <w:r>
        <w:rPr>
          <w:spacing w:val="-4"/>
        </w:rPr>
        <w:t xml:space="preserve"> </w:t>
      </w:r>
      <w:r>
        <w:t>КЛАСС</w:t>
      </w:r>
    </w:p>
    <w:p w:rsidR="00891CF0" w:rsidRDefault="00B23650">
      <w:pPr>
        <w:spacing w:line="319" w:lineRule="exact"/>
        <w:ind w:left="107"/>
        <w:jc w:val="both"/>
        <w:rPr>
          <w:b/>
          <w:sz w:val="28"/>
        </w:rPr>
      </w:pPr>
      <w:r>
        <w:rPr>
          <w:b/>
          <w:sz w:val="28"/>
        </w:rPr>
        <w:t>Обобщающее</w:t>
      </w:r>
      <w:r>
        <w:rPr>
          <w:b/>
          <w:spacing w:val="-4"/>
          <w:sz w:val="28"/>
        </w:rPr>
        <w:t xml:space="preserve"> </w:t>
      </w:r>
      <w:r>
        <w:rPr>
          <w:b/>
          <w:sz w:val="28"/>
        </w:rPr>
        <w:t>повторение</w:t>
      </w:r>
    </w:p>
    <w:p w:rsidR="00891CF0" w:rsidRDefault="00B23650">
      <w:pPr>
        <w:pStyle w:val="a0"/>
        <w:ind w:left="107" w:right="111"/>
      </w:pPr>
      <w:r>
        <w:t>Основные этапы литературного процесса от древнерусской литературы до литературы</w:t>
      </w:r>
      <w:r>
        <w:rPr>
          <w:spacing w:val="1"/>
        </w:rPr>
        <w:t xml:space="preserve"> </w:t>
      </w:r>
      <w:r>
        <w:t>первой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обобщающее</w:t>
      </w:r>
      <w:r>
        <w:rPr>
          <w:spacing w:val="1"/>
        </w:rPr>
        <w:t xml:space="preserve"> </w:t>
      </w:r>
      <w:r>
        <w:t>повторение</w:t>
      </w:r>
      <w:r>
        <w:rPr>
          <w:spacing w:val="1"/>
        </w:rPr>
        <w:t xml:space="preserve"> </w:t>
      </w:r>
      <w:r>
        <w:t>(«Слово</w:t>
      </w:r>
      <w:r>
        <w:rPr>
          <w:spacing w:val="1"/>
        </w:rPr>
        <w:t xml:space="preserve"> </w:t>
      </w:r>
      <w:r>
        <w:t>о</w:t>
      </w:r>
      <w:r>
        <w:rPr>
          <w:spacing w:val="1"/>
        </w:rPr>
        <w:t xml:space="preserve"> </w:t>
      </w:r>
      <w:r>
        <w:t>полку</w:t>
      </w:r>
      <w:r>
        <w:rPr>
          <w:spacing w:val="1"/>
        </w:rPr>
        <w:t xml:space="preserve"> </w:t>
      </w:r>
      <w:r>
        <w:t>Игореве»;</w:t>
      </w:r>
      <w:r>
        <w:rPr>
          <w:spacing w:val="1"/>
        </w:rPr>
        <w:t xml:space="preserve"> </w:t>
      </w:r>
      <w:r>
        <w:t xml:space="preserve">стихотворения   </w:t>
      </w:r>
      <w:r>
        <w:rPr>
          <w:spacing w:val="26"/>
        </w:rPr>
        <w:t xml:space="preserve"> </w:t>
      </w:r>
      <w:r>
        <w:t xml:space="preserve">М.В.   </w:t>
      </w:r>
      <w:r>
        <w:rPr>
          <w:spacing w:val="26"/>
        </w:rPr>
        <w:t xml:space="preserve"> </w:t>
      </w:r>
      <w:r>
        <w:t xml:space="preserve">Ломоносова,   </w:t>
      </w:r>
      <w:r>
        <w:rPr>
          <w:spacing w:val="26"/>
        </w:rPr>
        <w:t xml:space="preserve"> </w:t>
      </w:r>
      <w:r>
        <w:t xml:space="preserve">Г.Р.   </w:t>
      </w:r>
      <w:r>
        <w:rPr>
          <w:spacing w:val="26"/>
        </w:rPr>
        <w:t xml:space="preserve"> </w:t>
      </w:r>
      <w:r>
        <w:t xml:space="preserve">Державина;   </w:t>
      </w:r>
      <w:r>
        <w:rPr>
          <w:spacing w:val="25"/>
        </w:rPr>
        <w:t xml:space="preserve"> </w:t>
      </w:r>
      <w:r>
        <w:t xml:space="preserve">комедия   </w:t>
      </w:r>
      <w:r>
        <w:rPr>
          <w:spacing w:val="27"/>
        </w:rPr>
        <w:t xml:space="preserve"> </w:t>
      </w:r>
      <w:r>
        <w:t xml:space="preserve">Д.И.   </w:t>
      </w:r>
      <w:r>
        <w:rPr>
          <w:spacing w:val="26"/>
        </w:rPr>
        <w:t xml:space="preserve"> </w:t>
      </w:r>
      <w:r>
        <w:t>Фонвизина</w:t>
      </w:r>
    </w:p>
    <w:p w:rsidR="00891CF0" w:rsidRDefault="00B23650">
      <w:pPr>
        <w:pStyle w:val="a0"/>
        <w:spacing w:line="322" w:lineRule="exact"/>
        <w:ind w:left="107"/>
      </w:pPr>
      <w:r>
        <w:t>«Недоросль»;</w:t>
      </w:r>
      <w:r>
        <w:rPr>
          <w:spacing w:val="81"/>
        </w:rPr>
        <w:t xml:space="preserve"> </w:t>
      </w:r>
      <w:r>
        <w:t>стихотворения</w:t>
      </w:r>
      <w:r>
        <w:rPr>
          <w:spacing w:val="80"/>
        </w:rPr>
        <w:t xml:space="preserve"> </w:t>
      </w:r>
      <w:r>
        <w:t>и</w:t>
      </w:r>
      <w:r>
        <w:rPr>
          <w:spacing w:val="78"/>
        </w:rPr>
        <w:t xml:space="preserve"> </w:t>
      </w:r>
      <w:r>
        <w:t>баллады</w:t>
      </w:r>
      <w:r>
        <w:rPr>
          <w:spacing w:val="80"/>
        </w:rPr>
        <w:t xml:space="preserve"> </w:t>
      </w:r>
      <w:r>
        <w:t>В.А.</w:t>
      </w:r>
      <w:r>
        <w:rPr>
          <w:spacing w:val="79"/>
        </w:rPr>
        <w:t xml:space="preserve"> </w:t>
      </w:r>
      <w:r>
        <w:t>Жуковского;</w:t>
      </w:r>
      <w:r>
        <w:rPr>
          <w:spacing w:val="78"/>
        </w:rPr>
        <w:t xml:space="preserve"> </w:t>
      </w:r>
      <w:r>
        <w:t>комедия</w:t>
      </w:r>
      <w:r>
        <w:rPr>
          <w:spacing w:val="80"/>
        </w:rPr>
        <w:t xml:space="preserve"> </w:t>
      </w:r>
      <w:r>
        <w:t>А.С.</w:t>
      </w:r>
      <w:r>
        <w:rPr>
          <w:spacing w:val="76"/>
        </w:rPr>
        <w:t xml:space="preserve"> </w:t>
      </w:r>
      <w:r>
        <w:t>Грибоедова</w:t>
      </w:r>
    </w:p>
    <w:p w:rsidR="00891CF0" w:rsidRDefault="00B23650">
      <w:pPr>
        <w:pStyle w:val="a0"/>
        <w:ind w:left="107" w:right="105"/>
      </w:pPr>
      <w:r>
        <w:t>«Горе</w:t>
      </w:r>
      <w:r>
        <w:rPr>
          <w:spacing w:val="19"/>
        </w:rPr>
        <w:t xml:space="preserve"> </w:t>
      </w:r>
      <w:r>
        <w:t>от</w:t>
      </w:r>
      <w:r>
        <w:rPr>
          <w:spacing w:val="18"/>
        </w:rPr>
        <w:t xml:space="preserve"> </w:t>
      </w:r>
      <w:r>
        <w:t>ума»;</w:t>
      </w:r>
      <w:r>
        <w:rPr>
          <w:spacing w:val="20"/>
        </w:rPr>
        <w:t xml:space="preserve"> </w:t>
      </w:r>
      <w:r>
        <w:t>произведения</w:t>
      </w:r>
      <w:r>
        <w:rPr>
          <w:spacing w:val="19"/>
        </w:rPr>
        <w:t xml:space="preserve"> </w:t>
      </w:r>
      <w:r>
        <w:t>А.С.</w:t>
      </w:r>
      <w:r>
        <w:rPr>
          <w:spacing w:val="17"/>
        </w:rPr>
        <w:t xml:space="preserve"> </w:t>
      </w:r>
      <w:r>
        <w:t>Пушкина</w:t>
      </w:r>
      <w:r>
        <w:rPr>
          <w:spacing w:val="19"/>
        </w:rPr>
        <w:t xml:space="preserve"> </w:t>
      </w:r>
      <w:r>
        <w:t>(стихотворения,</w:t>
      </w:r>
      <w:r>
        <w:rPr>
          <w:spacing w:val="19"/>
        </w:rPr>
        <w:t xml:space="preserve"> </w:t>
      </w:r>
      <w:r>
        <w:t>романы</w:t>
      </w:r>
      <w:r>
        <w:rPr>
          <w:spacing w:val="19"/>
        </w:rPr>
        <w:t xml:space="preserve"> </w:t>
      </w:r>
      <w:r>
        <w:t>«Евгений</w:t>
      </w:r>
      <w:r>
        <w:rPr>
          <w:spacing w:val="19"/>
        </w:rPr>
        <w:t xml:space="preserve"> </w:t>
      </w:r>
      <w:r>
        <w:t>Онегин»</w:t>
      </w:r>
      <w:r>
        <w:rPr>
          <w:spacing w:val="-67"/>
        </w:rPr>
        <w:t xml:space="preserve"> </w:t>
      </w:r>
      <w:r>
        <w:t>и «Капитанская дочка»); произведения М.Ю. Лермонтова (стихотворения, роман «Герой</w:t>
      </w:r>
      <w:r>
        <w:rPr>
          <w:spacing w:val="1"/>
        </w:rPr>
        <w:t xml:space="preserve"> </w:t>
      </w:r>
      <w:r>
        <w:t>нашего</w:t>
      </w:r>
      <w:r>
        <w:rPr>
          <w:spacing w:val="1"/>
        </w:rPr>
        <w:t xml:space="preserve"> </w:t>
      </w:r>
      <w:r>
        <w:t>времени»);</w:t>
      </w:r>
      <w:r>
        <w:rPr>
          <w:spacing w:val="1"/>
        </w:rPr>
        <w:t xml:space="preserve"> </w:t>
      </w:r>
      <w:r>
        <w:t>произведения</w:t>
      </w:r>
      <w:r>
        <w:rPr>
          <w:spacing w:val="1"/>
        </w:rPr>
        <w:t xml:space="preserve"> </w:t>
      </w:r>
      <w:r>
        <w:t>Н.В.</w:t>
      </w:r>
      <w:r>
        <w:rPr>
          <w:spacing w:val="1"/>
        </w:rPr>
        <w:t xml:space="preserve"> </w:t>
      </w:r>
      <w:r>
        <w:t>Гоголя</w:t>
      </w:r>
      <w:r>
        <w:rPr>
          <w:spacing w:val="1"/>
        </w:rPr>
        <w:t xml:space="preserve"> </w:t>
      </w:r>
      <w:r>
        <w:t>(комедия</w:t>
      </w:r>
      <w:r>
        <w:rPr>
          <w:spacing w:val="1"/>
        </w:rPr>
        <w:t xml:space="preserve"> </w:t>
      </w:r>
      <w:r>
        <w:t>«Ревизор»,</w:t>
      </w:r>
      <w:r>
        <w:rPr>
          <w:spacing w:val="1"/>
        </w:rPr>
        <w:t xml:space="preserve"> </w:t>
      </w:r>
      <w:r>
        <w:t>поэма</w:t>
      </w:r>
      <w:r>
        <w:rPr>
          <w:spacing w:val="1"/>
        </w:rPr>
        <w:t xml:space="preserve"> </w:t>
      </w:r>
      <w:r>
        <w:t>«Мертвые</w:t>
      </w:r>
      <w:r>
        <w:rPr>
          <w:spacing w:val="1"/>
        </w:rPr>
        <w:t xml:space="preserve"> </w:t>
      </w:r>
      <w:r>
        <w:t>души»).</w:t>
      </w:r>
    </w:p>
    <w:p w:rsidR="00891CF0" w:rsidRDefault="00B23650">
      <w:pPr>
        <w:spacing w:before="8" w:line="235" w:lineRule="auto"/>
        <w:ind w:left="107" w:right="5815"/>
        <w:rPr>
          <w:sz w:val="28"/>
        </w:rPr>
      </w:pPr>
      <w:r>
        <w:rPr>
          <w:b/>
          <w:sz w:val="28"/>
        </w:rPr>
        <w:t>Литература второй половины XIX века</w:t>
      </w:r>
      <w:r>
        <w:rPr>
          <w:b/>
          <w:spacing w:val="-68"/>
          <w:sz w:val="28"/>
        </w:rPr>
        <w:t xml:space="preserve"> </w:t>
      </w:r>
      <w:r>
        <w:rPr>
          <w:b/>
          <w:sz w:val="28"/>
        </w:rPr>
        <w:t>А.</w:t>
      </w:r>
      <w:r>
        <w:rPr>
          <w:b/>
          <w:spacing w:val="-2"/>
          <w:sz w:val="28"/>
        </w:rPr>
        <w:t xml:space="preserve"> </w:t>
      </w:r>
      <w:r>
        <w:rPr>
          <w:b/>
          <w:sz w:val="28"/>
        </w:rPr>
        <w:t>Н.</w:t>
      </w:r>
      <w:r>
        <w:rPr>
          <w:b/>
          <w:spacing w:val="-1"/>
          <w:sz w:val="28"/>
        </w:rPr>
        <w:t xml:space="preserve"> </w:t>
      </w:r>
      <w:r>
        <w:rPr>
          <w:b/>
          <w:sz w:val="28"/>
        </w:rPr>
        <w:t>Островский.</w:t>
      </w:r>
      <w:r>
        <w:rPr>
          <w:b/>
          <w:spacing w:val="-2"/>
          <w:sz w:val="28"/>
        </w:rPr>
        <w:t xml:space="preserve"> </w:t>
      </w:r>
      <w:r>
        <w:rPr>
          <w:sz w:val="28"/>
        </w:rPr>
        <w:t>Драма «Гроза».</w:t>
      </w:r>
    </w:p>
    <w:p w:rsidR="00891CF0" w:rsidRDefault="00B23650">
      <w:pPr>
        <w:spacing w:before="4" w:line="322" w:lineRule="exact"/>
        <w:ind w:left="107"/>
        <w:rPr>
          <w:sz w:val="28"/>
        </w:rPr>
      </w:pPr>
      <w:r>
        <w:rPr>
          <w:b/>
          <w:sz w:val="28"/>
        </w:rPr>
        <w:t>И.</w:t>
      </w:r>
      <w:r>
        <w:rPr>
          <w:b/>
          <w:spacing w:val="-4"/>
          <w:sz w:val="28"/>
        </w:rPr>
        <w:t xml:space="preserve"> </w:t>
      </w:r>
      <w:r>
        <w:rPr>
          <w:b/>
          <w:sz w:val="28"/>
        </w:rPr>
        <w:t>А.</w:t>
      </w:r>
      <w:r>
        <w:rPr>
          <w:b/>
          <w:spacing w:val="-3"/>
          <w:sz w:val="28"/>
        </w:rPr>
        <w:t xml:space="preserve"> </w:t>
      </w:r>
      <w:r>
        <w:rPr>
          <w:b/>
          <w:sz w:val="28"/>
        </w:rPr>
        <w:t>Гончаров.</w:t>
      </w:r>
      <w:r>
        <w:rPr>
          <w:b/>
          <w:spacing w:val="-3"/>
          <w:sz w:val="28"/>
        </w:rPr>
        <w:t xml:space="preserve"> </w:t>
      </w:r>
      <w:r>
        <w:rPr>
          <w:sz w:val="28"/>
        </w:rPr>
        <w:t>Роман</w:t>
      </w:r>
      <w:r>
        <w:rPr>
          <w:spacing w:val="-2"/>
          <w:sz w:val="28"/>
        </w:rPr>
        <w:t xml:space="preserve"> </w:t>
      </w:r>
      <w:r>
        <w:rPr>
          <w:sz w:val="28"/>
        </w:rPr>
        <w:t>«Обломов».</w:t>
      </w:r>
    </w:p>
    <w:p w:rsidR="00891CF0" w:rsidRDefault="00B23650">
      <w:pPr>
        <w:spacing w:line="322" w:lineRule="exact"/>
        <w:ind w:left="107"/>
        <w:rPr>
          <w:sz w:val="28"/>
        </w:rPr>
      </w:pPr>
      <w:r>
        <w:rPr>
          <w:b/>
          <w:sz w:val="28"/>
        </w:rPr>
        <w:t>И.</w:t>
      </w:r>
      <w:r>
        <w:rPr>
          <w:b/>
          <w:spacing w:val="-2"/>
          <w:sz w:val="28"/>
        </w:rPr>
        <w:t xml:space="preserve"> </w:t>
      </w:r>
      <w:r>
        <w:rPr>
          <w:b/>
          <w:sz w:val="28"/>
        </w:rPr>
        <w:t>С.</w:t>
      </w:r>
      <w:r>
        <w:rPr>
          <w:b/>
          <w:spacing w:val="-2"/>
          <w:sz w:val="28"/>
        </w:rPr>
        <w:t xml:space="preserve"> </w:t>
      </w:r>
      <w:r>
        <w:rPr>
          <w:b/>
          <w:sz w:val="28"/>
        </w:rPr>
        <w:t>Тургенев.</w:t>
      </w:r>
      <w:r>
        <w:rPr>
          <w:b/>
          <w:spacing w:val="-3"/>
          <w:sz w:val="28"/>
        </w:rPr>
        <w:t xml:space="preserve"> </w:t>
      </w:r>
      <w:r>
        <w:rPr>
          <w:sz w:val="28"/>
        </w:rPr>
        <w:t>Роман</w:t>
      </w:r>
      <w:r>
        <w:rPr>
          <w:spacing w:val="-1"/>
          <w:sz w:val="28"/>
        </w:rPr>
        <w:t xml:space="preserve"> </w:t>
      </w:r>
      <w:r>
        <w:rPr>
          <w:sz w:val="28"/>
        </w:rPr>
        <w:t>«Отцы</w:t>
      </w:r>
      <w:r>
        <w:rPr>
          <w:spacing w:val="-3"/>
          <w:sz w:val="28"/>
        </w:rPr>
        <w:t xml:space="preserve"> </w:t>
      </w:r>
      <w:r>
        <w:rPr>
          <w:sz w:val="28"/>
        </w:rPr>
        <w:t>и</w:t>
      </w:r>
      <w:r>
        <w:rPr>
          <w:spacing w:val="-1"/>
          <w:sz w:val="28"/>
        </w:rPr>
        <w:t xml:space="preserve"> </w:t>
      </w:r>
      <w:r>
        <w:rPr>
          <w:sz w:val="28"/>
        </w:rPr>
        <w:t>дети».</w:t>
      </w:r>
    </w:p>
    <w:p w:rsidR="00891CF0" w:rsidRDefault="00B23650">
      <w:pPr>
        <w:pStyle w:val="a0"/>
        <w:tabs>
          <w:tab w:val="left" w:pos="4083"/>
        </w:tabs>
        <w:ind w:left="107" w:right="111"/>
        <w:jc w:val="left"/>
      </w:pPr>
      <w:r>
        <w:rPr>
          <w:b/>
        </w:rPr>
        <w:t>Ф.</w:t>
      </w:r>
      <w:r>
        <w:rPr>
          <w:b/>
          <w:spacing w:val="28"/>
        </w:rPr>
        <w:t xml:space="preserve"> </w:t>
      </w:r>
      <w:r>
        <w:rPr>
          <w:b/>
        </w:rPr>
        <w:t>И.</w:t>
      </w:r>
      <w:r>
        <w:rPr>
          <w:b/>
          <w:spacing w:val="29"/>
        </w:rPr>
        <w:t xml:space="preserve"> </w:t>
      </w:r>
      <w:r>
        <w:rPr>
          <w:b/>
        </w:rPr>
        <w:t>Тютчев.</w:t>
      </w:r>
      <w:r>
        <w:rPr>
          <w:b/>
          <w:spacing w:val="30"/>
        </w:rPr>
        <w:t xml:space="preserve"> </w:t>
      </w:r>
      <w:r>
        <w:t>Стихотворения</w:t>
      </w:r>
      <w:r>
        <w:tab/>
        <w:t>«Silentium!»,</w:t>
      </w:r>
      <w:r>
        <w:rPr>
          <w:spacing w:val="27"/>
        </w:rPr>
        <w:t xml:space="preserve"> </w:t>
      </w:r>
      <w:r>
        <w:t>«Не</w:t>
      </w:r>
      <w:r>
        <w:rPr>
          <w:spacing w:val="27"/>
        </w:rPr>
        <w:t xml:space="preserve"> </w:t>
      </w:r>
      <w:r>
        <w:t>то,</w:t>
      </w:r>
      <w:r>
        <w:rPr>
          <w:spacing w:val="26"/>
        </w:rPr>
        <w:t xml:space="preserve"> </w:t>
      </w:r>
      <w:r>
        <w:t>что</w:t>
      </w:r>
      <w:r>
        <w:rPr>
          <w:spacing w:val="28"/>
        </w:rPr>
        <w:t xml:space="preserve"> </w:t>
      </w:r>
      <w:r>
        <w:t>мните</w:t>
      </w:r>
      <w:r>
        <w:rPr>
          <w:spacing w:val="27"/>
        </w:rPr>
        <w:t xml:space="preserve"> </w:t>
      </w:r>
      <w:r>
        <w:t>вы,</w:t>
      </w:r>
      <w:r>
        <w:rPr>
          <w:spacing w:val="26"/>
        </w:rPr>
        <w:t xml:space="preserve"> </w:t>
      </w:r>
      <w:r>
        <w:t>природа...»,</w:t>
      </w:r>
      <w:r>
        <w:rPr>
          <w:spacing w:val="26"/>
        </w:rPr>
        <w:t xml:space="preserve"> </w:t>
      </w:r>
      <w:r>
        <w:t>«Умом</w:t>
      </w:r>
      <w:r>
        <w:rPr>
          <w:spacing w:val="-67"/>
        </w:rPr>
        <w:t xml:space="preserve"> </w:t>
      </w:r>
      <w:r>
        <w:t>Россию</w:t>
      </w:r>
      <w:r>
        <w:rPr>
          <w:spacing w:val="9"/>
        </w:rPr>
        <w:t xml:space="preserve"> </w:t>
      </w:r>
      <w:r>
        <w:t>не</w:t>
      </w:r>
      <w:r>
        <w:rPr>
          <w:spacing w:val="9"/>
        </w:rPr>
        <w:t xml:space="preserve"> </w:t>
      </w:r>
      <w:r>
        <w:t>понять…»,</w:t>
      </w:r>
      <w:r>
        <w:rPr>
          <w:spacing w:val="11"/>
        </w:rPr>
        <w:t xml:space="preserve"> </w:t>
      </w:r>
      <w:r>
        <w:t>«О,</w:t>
      </w:r>
      <w:r>
        <w:rPr>
          <w:spacing w:val="13"/>
        </w:rPr>
        <w:t xml:space="preserve"> </w:t>
      </w:r>
      <w:r>
        <w:t>как</w:t>
      </w:r>
      <w:r>
        <w:rPr>
          <w:spacing w:val="11"/>
        </w:rPr>
        <w:t xml:space="preserve"> </w:t>
      </w:r>
      <w:r>
        <w:t>убийственно</w:t>
      </w:r>
      <w:r>
        <w:rPr>
          <w:spacing w:val="12"/>
        </w:rPr>
        <w:t xml:space="preserve"> </w:t>
      </w:r>
      <w:r>
        <w:t>мы</w:t>
      </w:r>
      <w:r>
        <w:rPr>
          <w:spacing w:val="12"/>
        </w:rPr>
        <w:t xml:space="preserve"> </w:t>
      </w:r>
      <w:r>
        <w:t>любим...»,</w:t>
      </w:r>
      <w:r>
        <w:rPr>
          <w:spacing w:val="11"/>
        </w:rPr>
        <w:t xml:space="preserve"> </w:t>
      </w:r>
      <w:r>
        <w:t>«Нам</w:t>
      </w:r>
      <w:r>
        <w:rPr>
          <w:spacing w:val="10"/>
        </w:rPr>
        <w:t xml:space="preserve"> </w:t>
      </w:r>
      <w:r>
        <w:t>не</w:t>
      </w:r>
      <w:r>
        <w:rPr>
          <w:spacing w:val="12"/>
        </w:rPr>
        <w:t xml:space="preserve"> </w:t>
      </w:r>
      <w:r>
        <w:t>дано</w:t>
      </w:r>
      <w:r>
        <w:rPr>
          <w:spacing w:val="12"/>
        </w:rPr>
        <w:t xml:space="preserve"> </w:t>
      </w:r>
      <w:r>
        <w:t>предугадать…»,</w:t>
      </w:r>
    </w:p>
    <w:p w:rsidR="00891CF0" w:rsidRDefault="00B23650">
      <w:pPr>
        <w:pStyle w:val="a0"/>
        <w:spacing w:line="321" w:lineRule="exact"/>
        <w:ind w:left="107"/>
        <w:jc w:val="left"/>
      </w:pPr>
      <w:r>
        <w:t>«К.</w:t>
      </w:r>
      <w:r>
        <w:rPr>
          <w:spacing w:val="-3"/>
        </w:rPr>
        <w:t xml:space="preserve"> </w:t>
      </w:r>
      <w:r>
        <w:t>Б.»</w:t>
      </w:r>
      <w:r>
        <w:rPr>
          <w:spacing w:val="-2"/>
        </w:rPr>
        <w:t xml:space="preserve"> </w:t>
      </w:r>
      <w:r>
        <w:t>(«Я</w:t>
      </w:r>
      <w:r>
        <w:rPr>
          <w:spacing w:val="-1"/>
        </w:rPr>
        <w:t xml:space="preserve"> </w:t>
      </w:r>
      <w:r>
        <w:t>встретил</w:t>
      </w:r>
      <w:r>
        <w:rPr>
          <w:spacing w:val="-1"/>
        </w:rPr>
        <w:t xml:space="preserve"> </w:t>
      </w:r>
      <w:r>
        <w:t>вас –</w:t>
      </w:r>
      <w:r>
        <w:rPr>
          <w:spacing w:val="-1"/>
        </w:rPr>
        <w:t xml:space="preserve"> </w:t>
      </w:r>
      <w:r>
        <w:t>и</w:t>
      </w:r>
      <w:r>
        <w:rPr>
          <w:spacing w:val="-1"/>
        </w:rPr>
        <w:t xml:space="preserve"> </w:t>
      </w:r>
      <w:r>
        <w:t>всё</w:t>
      </w:r>
      <w:r>
        <w:rPr>
          <w:spacing w:val="-4"/>
        </w:rPr>
        <w:t xml:space="preserve"> </w:t>
      </w:r>
      <w:r>
        <w:t>былое...»)</w:t>
      </w:r>
    </w:p>
    <w:p w:rsidR="00891CF0" w:rsidRDefault="00891CF0">
      <w:pPr>
        <w:spacing w:line="321" w:lineRule="exact"/>
        <w:sectPr w:rsidR="00891CF0">
          <w:pgSz w:w="11910" w:h="16390"/>
          <w:pgMar w:top="780" w:right="320" w:bottom="1220" w:left="600" w:header="0" w:footer="1022" w:gutter="0"/>
          <w:cols w:space="720"/>
        </w:sectPr>
      </w:pPr>
    </w:p>
    <w:p w:rsidR="00891CF0" w:rsidRDefault="00B23650">
      <w:pPr>
        <w:pStyle w:val="a0"/>
        <w:spacing w:before="62"/>
        <w:ind w:left="107"/>
        <w:jc w:val="left"/>
      </w:pPr>
      <w:r>
        <w:rPr>
          <w:b/>
        </w:rPr>
        <w:lastRenderedPageBreak/>
        <w:t>Н.</w:t>
      </w:r>
      <w:r>
        <w:rPr>
          <w:b/>
          <w:spacing w:val="22"/>
        </w:rPr>
        <w:t xml:space="preserve"> </w:t>
      </w:r>
      <w:r>
        <w:rPr>
          <w:b/>
        </w:rPr>
        <w:t>А.</w:t>
      </w:r>
      <w:r>
        <w:rPr>
          <w:b/>
          <w:spacing w:val="23"/>
        </w:rPr>
        <w:t xml:space="preserve"> </w:t>
      </w:r>
      <w:r>
        <w:rPr>
          <w:b/>
        </w:rPr>
        <w:t>Некрасов.</w:t>
      </w:r>
      <w:r>
        <w:rPr>
          <w:b/>
          <w:spacing w:val="24"/>
        </w:rPr>
        <w:t xml:space="preserve"> </w:t>
      </w:r>
      <w:r>
        <w:t>Стихотворения</w:t>
      </w:r>
      <w:r>
        <w:rPr>
          <w:spacing w:val="23"/>
        </w:rPr>
        <w:t xml:space="preserve"> </w:t>
      </w:r>
      <w:r>
        <w:t>«Тройка»,</w:t>
      </w:r>
      <w:r>
        <w:rPr>
          <w:spacing w:val="22"/>
        </w:rPr>
        <w:t xml:space="preserve"> </w:t>
      </w:r>
      <w:r>
        <w:t>«Я</w:t>
      </w:r>
      <w:r>
        <w:rPr>
          <w:spacing w:val="23"/>
        </w:rPr>
        <w:t xml:space="preserve"> </w:t>
      </w:r>
      <w:r>
        <w:t>не</w:t>
      </w:r>
      <w:r>
        <w:rPr>
          <w:spacing w:val="22"/>
        </w:rPr>
        <w:t xml:space="preserve"> </w:t>
      </w:r>
      <w:r>
        <w:t>люблю</w:t>
      </w:r>
      <w:r>
        <w:rPr>
          <w:spacing w:val="20"/>
        </w:rPr>
        <w:t xml:space="preserve"> </w:t>
      </w:r>
      <w:r>
        <w:t>иронии</w:t>
      </w:r>
      <w:r>
        <w:rPr>
          <w:spacing w:val="24"/>
        </w:rPr>
        <w:t xml:space="preserve"> </w:t>
      </w:r>
      <w:r>
        <w:t>твоей...»,</w:t>
      </w:r>
      <w:r>
        <w:rPr>
          <w:spacing w:val="23"/>
        </w:rPr>
        <w:t xml:space="preserve"> </w:t>
      </w:r>
      <w:r>
        <w:t>«Вчерашний</w:t>
      </w:r>
      <w:r>
        <w:rPr>
          <w:spacing w:val="-67"/>
        </w:rPr>
        <w:t xml:space="preserve"> </w:t>
      </w:r>
      <w:r>
        <w:t>день,</w:t>
      </w:r>
      <w:r>
        <w:rPr>
          <w:spacing w:val="10"/>
        </w:rPr>
        <w:t xml:space="preserve"> </w:t>
      </w:r>
      <w:r>
        <w:t>часу</w:t>
      </w:r>
      <w:r>
        <w:rPr>
          <w:spacing w:val="10"/>
        </w:rPr>
        <w:t xml:space="preserve"> </w:t>
      </w:r>
      <w:r>
        <w:t>в</w:t>
      </w:r>
      <w:r>
        <w:rPr>
          <w:spacing w:val="13"/>
        </w:rPr>
        <w:t xml:space="preserve"> </w:t>
      </w:r>
      <w:r>
        <w:t>шестом…»,</w:t>
      </w:r>
      <w:r>
        <w:rPr>
          <w:spacing w:val="13"/>
        </w:rPr>
        <w:t xml:space="preserve"> </w:t>
      </w:r>
      <w:r>
        <w:t>«Мы</w:t>
      </w:r>
      <w:r>
        <w:rPr>
          <w:spacing w:val="12"/>
        </w:rPr>
        <w:t xml:space="preserve"> </w:t>
      </w:r>
      <w:r>
        <w:t>с</w:t>
      </w:r>
      <w:r>
        <w:rPr>
          <w:spacing w:val="13"/>
        </w:rPr>
        <w:t xml:space="preserve"> </w:t>
      </w:r>
      <w:r>
        <w:t>тобой</w:t>
      </w:r>
      <w:r>
        <w:rPr>
          <w:spacing w:val="12"/>
        </w:rPr>
        <w:t xml:space="preserve"> </w:t>
      </w:r>
      <w:r>
        <w:t>бестолковые</w:t>
      </w:r>
      <w:r>
        <w:rPr>
          <w:spacing w:val="13"/>
        </w:rPr>
        <w:t xml:space="preserve"> </w:t>
      </w:r>
      <w:r>
        <w:t>люди...»,</w:t>
      </w:r>
      <w:r>
        <w:rPr>
          <w:spacing w:val="13"/>
        </w:rPr>
        <w:t xml:space="preserve"> </w:t>
      </w:r>
      <w:r>
        <w:t>«Поэт</w:t>
      </w:r>
      <w:r>
        <w:rPr>
          <w:spacing w:val="12"/>
        </w:rPr>
        <w:t xml:space="preserve"> </w:t>
      </w:r>
      <w:r>
        <w:t>и</w:t>
      </w:r>
      <w:r>
        <w:rPr>
          <w:spacing w:val="11"/>
        </w:rPr>
        <w:t xml:space="preserve"> </w:t>
      </w:r>
      <w:r>
        <w:t>Гражданин»,</w:t>
      </w:r>
    </w:p>
    <w:p w:rsidR="00891CF0" w:rsidRDefault="00B23650">
      <w:pPr>
        <w:pStyle w:val="a0"/>
        <w:ind w:left="107" w:right="4337"/>
        <w:jc w:val="left"/>
      </w:pPr>
      <w:r>
        <w:t>«Элегия»</w:t>
      </w:r>
      <w:r>
        <w:rPr>
          <w:spacing w:val="-6"/>
        </w:rPr>
        <w:t xml:space="preserve"> </w:t>
      </w:r>
      <w:r>
        <w:t>(«Пускай</w:t>
      </w:r>
      <w:r>
        <w:rPr>
          <w:spacing w:val="-5"/>
        </w:rPr>
        <w:t xml:space="preserve"> </w:t>
      </w:r>
      <w:r>
        <w:t>нам</w:t>
      </w:r>
      <w:r>
        <w:rPr>
          <w:spacing w:val="-3"/>
        </w:rPr>
        <w:t xml:space="preserve"> </w:t>
      </w:r>
      <w:r>
        <w:t>говорит</w:t>
      </w:r>
      <w:r>
        <w:rPr>
          <w:spacing w:val="-8"/>
        </w:rPr>
        <w:t xml:space="preserve"> </w:t>
      </w:r>
      <w:r>
        <w:t>изменчивая</w:t>
      </w:r>
      <w:r>
        <w:rPr>
          <w:spacing w:val="-3"/>
        </w:rPr>
        <w:t xml:space="preserve"> </w:t>
      </w:r>
      <w:r>
        <w:t>мода...»)</w:t>
      </w:r>
      <w:r>
        <w:rPr>
          <w:spacing w:val="-67"/>
        </w:rPr>
        <w:t xml:space="preserve"> </w:t>
      </w:r>
      <w:r>
        <w:t>Поэма</w:t>
      </w:r>
      <w:r>
        <w:rPr>
          <w:spacing w:val="-3"/>
        </w:rPr>
        <w:t xml:space="preserve"> </w:t>
      </w:r>
      <w:r>
        <w:t>«Кому</w:t>
      </w:r>
      <w:r>
        <w:rPr>
          <w:spacing w:val="-4"/>
        </w:rPr>
        <w:t xml:space="preserve"> </w:t>
      </w:r>
      <w:r>
        <w:t>на Руси жить</w:t>
      </w:r>
      <w:r>
        <w:rPr>
          <w:spacing w:val="-4"/>
        </w:rPr>
        <w:t xml:space="preserve"> </w:t>
      </w:r>
      <w:r>
        <w:t>хорошо».</w:t>
      </w:r>
    </w:p>
    <w:p w:rsidR="00891CF0" w:rsidRDefault="00B23650">
      <w:pPr>
        <w:pStyle w:val="a0"/>
        <w:ind w:left="107" w:right="109"/>
      </w:pPr>
      <w:r>
        <w:rPr>
          <w:b/>
        </w:rPr>
        <w:t xml:space="preserve">А. А. Фет. </w:t>
      </w:r>
      <w:r>
        <w:t>Стихотворения «Одним толчком согнать ладью живую…», «Ещё майская</w:t>
      </w:r>
      <w:r>
        <w:rPr>
          <w:spacing w:val="1"/>
        </w:rPr>
        <w:t xml:space="preserve"> </w:t>
      </w:r>
      <w:r>
        <w:t>ночь», «Вечер», «Это утро, радость эта…», «Шёпот, робкое дыханье…», «Сияла ночь.</w:t>
      </w:r>
      <w:r>
        <w:rPr>
          <w:spacing w:val="1"/>
        </w:rPr>
        <w:t xml:space="preserve"> </w:t>
      </w:r>
      <w:r>
        <w:t>Луной</w:t>
      </w:r>
      <w:r>
        <w:rPr>
          <w:spacing w:val="-1"/>
        </w:rPr>
        <w:t xml:space="preserve"> </w:t>
      </w:r>
      <w:r>
        <w:t>был</w:t>
      </w:r>
      <w:r>
        <w:rPr>
          <w:spacing w:val="-4"/>
        </w:rPr>
        <w:t xml:space="preserve"> </w:t>
      </w:r>
      <w:r>
        <w:t>полон сад.</w:t>
      </w:r>
      <w:r>
        <w:rPr>
          <w:spacing w:val="-1"/>
        </w:rPr>
        <w:t xml:space="preserve"> </w:t>
      </w:r>
      <w:r>
        <w:t>Лежали…»</w:t>
      </w:r>
    </w:p>
    <w:p w:rsidR="00891CF0" w:rsidRDefault="00B23650">
      <w:pPr>
        <w:pStyle w:val="a0"/>
        <w:ind w:left="107" w:right="109"/>
      </w:pPr>
      <w:r>
        <w:rPr>
          <w:b/>
        </w:rPr>
        <w:t xml:space="preserve">М. Е. Салтыков-Щедрин. </w:t>
      </w:r>
      <w:r>
        <w:t>Роман-хроника «История одного города» Главы «О корени</w:t>
      </w:r>
      <w:r>
        <w:rPr>
          <w:spacing w:val="1"/>
        </w:rPr>
        <w:t xml:space="preserve"> </w:t>
      </w:r>
      <w:r>
        <w:t>происхождения</w:t>
      </w:r>
      <w:r>
        <w:rPr>
          <w:spacing w:val="-1"/>
        </w:rPr>
        <w:t xml:space="preserve"> </w:t>
      </w:r>
      <w:r>
        <w:t>глуповцев»,</w:t>
      </w:r>
      <w:r>
        <w:rPr>
          <w:spacing w:val="-1"/>
        </w:rPr>
        <w:t xml:space="preserve"> </w:t>
      </w:r>
      <w:r>
        <w:t>«Опись</w:t>
      </w:r>
      <w:r>
        <w:rPr>
          <w:spacing w:val="-3"/>
        </w:rPr>
        <w:t xml:space="preserve"> </w:t>
      </w:r>
      <w:r>
        <w:t>градоначальникам».</w:t>
      </w:r>
    </w:p>
    <w:p w:rsidR="00891CF0" w:rsidRDefault="00B23650">
      <w:pPr>
        <w:spacing w:line="321" w:lineRule="exact"/>
        <w:ind w:left="107"/>
        <w:rPr>
          <w:sz w:val="28"/>
        </w:rPr>
      </w:pPr>
      <w:r>
        <w:rPr>
          <w:b/>
          <w:sz w:val="28"/>
        </w:rPr>
        <w:t>Ф.</w:t>
      </w:r>
      <w:r>
        <w:rPr>
          <w:b/>
          <w:spacing w:val="-3"/>
          <w:sz w:val="28"/>
        </w:rPr>
        <w:t xml:space="preserve"> </w:t>
      </w:r>
      <w:r>
        <w:rPr>
          <w:b/>
          <w:sz w:val="28"/>
        </w:rPr>
        <w:t>М.</w:t>
      </w:r>
      <w:r>
        <w:rPr>
          <w:b/>
          <w:spacing w:val="-3"/>
          <w:sz w:val="28"/>
        </w:rPr>
        <w:t xml:space="preserve"> </w:t>
      </w:r>
      <w:r>
        <w:rPr>
          <w:b/>
          <w:sz w:val="28"/>
        </w:rPr>
        <w:t>Достоевский.</w:t>
      </w:r>
      <w:r>
        <w:rPr>
          <w:b/>
          <w:spacing w:val="-3"/>
          <w:sz w:val="28"/>
        </w:rPr>
        <w:t xml:space="preserve"> </w:t>
      </w:r>
      <w:r>
        <w:rPr>
          <w:sz w:val="28"/>
        </w:rPr>
        <w:t>Роман</w:t>
      </w:r>
      <w:r>
        <w:rPr>
          <w:spacing w:val="-1"/>
          <w:sz w:val="28"/>
        </w:rPr>
        <w:t xml:space="preserve"> </w:t>
      </w:r>
      <w:r>
        <w:rPr>
          <w:sz w:val="28"/>
        </w:rPr>
        <w:t>«Преступление</w:t>
      </w:r>
      <w:r>
        <w:rPr>
          <w:spacing w:val="-5"/>
          <w:sz w:val="28"/>
        </w:rPr>
        <w:t xml:space="preserve"> </w:t>
      </w:r>
      <w:r>
        <w:rPr>
          <w:sz w:val="28"/>
        </w:rPr>
        <w:t>и</w:t>
      </w:r>
      <w:r>
        <w:rPr>
          <w:spacing w:val="-2"/>
          <w:sz w:val="28"/>
        </w:rPr>
        <w:t xml:space="preserve"> </w:t>
      </w:r>
      <w:r>
        <w:rPr>
          <w:sz w:val="28"/>
        </w:rPr>
        <w:t>наказание».</w:t>
      </w:r>
    </w:p>
    <w:p w:rsidR="00891CF0" w:rsidRDefault="00B23650">
      <w:pPr>
        <w:spacing w:line="322" w:lineRule="exact"/>
        <w:ind w:left="107"/>
        <w:rPr>
          <w:sz w:val="28"/>
        </w:rPr>
      </w:pPr>
      <w:r>
        <w:rPr>
          <w:b/>
          <w:sz w:val="28"/>
        </w:rPr>
        <w:t>Л.</w:t>
      </w:r>
      <w:r>
        <w:rPr>
          <w:b/>
          <w:spacing w:val="-3"/>
          <w:sz w:val="28"/>
        </w:rPr>
        <w:t xml:space="preserve"> </w:t>
      </w:r>
      <w:r>
        <w:rPr>
          <w:b/>
          <w:sz w:val="28"/>
        </w:rPr>
        <w:t>Н.</w:t>
      </w:r>
      <w:r>
        <w:rPr>
          <w:b/>
          <w:spacing w:val="-2"/>
          <w:sz w:val="28"/>
        </w:rPr>
        <w:t xml:space="preserve"> </w:t>
      </w:r>
      <w:r>
        <w:rPr>
          <w:b/>
          <w:sz w:val="28"/>
        </w:rPr>
        <w:t>Толстой.</w:t>
      </w:r>
      <w:r>
        <w:rPr>
          <w:b/>
          <w:spacing w:val="-2"/>
          <w:sz w:val="28"/>
        </w:rPr>
        <w:t xml:space="preserve"> </w:t>
      </w:r>
      <w:r>
        <w:rPr>
          <w:sz w:val="28"/>
        </w:rPr>
        <w:t>Роман-эпопея</w:t>
      </w:r>
      <w:r>
        <w:rPr>
          <w:spacing w:val="-1"/>
          <w:sz w:val="28"/>
        </w:rPr>
        <w:t xml:space="preserve"> </w:t>
      </w:r>
      <w:r>
        <w:rPr>
          <w:sz w:val="28"/>
        </w:rPr>
        <w:t>«Война</w:t>
      </w:r>
      <w:r>
        <w:rPr>
          <w:spacing w:val="-1"/>
          <w:sz w:val="28"/>
        </w:rPr>
        <w:t xml:space="preserve"> </w:t>
      </w:r>
      <w:r>
        <w:rPr>
          <w:sz w:val="28"/>
        </w:rPr>
        <w:t>и</w:t>
      </w:r>
      <w:r>
        <w:rPr>
          <w:spacing w:val="-4"/>
          <w:sz w:val="28"/>
        </w:rPr>
        <w:t xml:space="preserve"> </w:t>
      </w:r>
      <w:r>
        <w:rPr>
          <w:sz w:val="28"/>
        </w:rPr>
        <w:t>мир».</w:t>
      </w:r>
    </w:p>
    <w:p w:rsidR="00891CF0" w:rsidRDefault="00B23650">
      <w:pPr>
        <w:spacing w:line="322" w:lineRule="exact"/>
        <w:ind w:left="107"/>
        <w:rPr>
          <w:sz w:val="28"/>
        </w:rPr>
      </w:pPr>
      <w:r>
        <w:rPr>
          <w:b/>
          <w:sz w:val="28"/>
        </w:rPr>
        <w:t>Н.</w:t>
      </w:r>
      <w:r>
        <w:rPr>
          <w:b/>
          <w:spacing w:val="-4"/>
          <w:sz w:val="28"/>
        </w:rPr>
        <w:t xml:space="preserve"> </w:t>
      </w:r>
      <w:r>
        <w:rPr>
          <w:b/>
          <w:sz w:val="28"/>
        </w:rPr>
        <w:t>С.</w:t>
      </w:r>
      <w:r>
        <w:rPr>
          <w:b/>
          <w:spacing w:val="-3"/>
          <w:sz w:val="28"/>
        </w:rPr>
        <w:t xml:space="preserve"> </w:t>
      </w:r>
      <w:r>
        <w:rPr>
          <w:b/>
          <w:sz w:val="28"/>
        </w:rPr>
        <w:t>Лесков.</w:t>
      </w:r>
      <w:r>
        <w:rPr>
          <w:b/>
          <w:spacing w:val="-4"/>
          <w:sz w:val="28"/>
        </w:rPr>
        <w:t xml:space="preserve"> </w:t>
      </w:r>
      <w:r>
        <w:rPr>
          <w:sz w:val="28"/>
        </w:rPr>
        <w:t>Рассказы</w:t>
      </w:r>
      <w:r>
        <w:rPr>
          <w:spacing w:val="-2"/>
          <w:sz w:val="28"/>
        </w:rPr>
        <w:t xml:space="preserve"> </w:t>
      </w:r>
      <w:r>
        <w:rPr>
          <w:sz w:val="28"/>
        </w:rPr>
        <w:t>и</w:t>
      </w:r>
      <w:r>
        <w:rPr>
          <w:spacing w:val="-6"/>
          <w:sz w:val="28"/>
        </w:rPr>
        <w:t xml:space="preserve"> </w:t>
      </w:r>
      <w:r>
        <w:rPr>
          <w:sz w:val="28"/>
        </w:rPr>
        <w:t>повести</w:t>
      </w:r>
      <w:r>
        <w:rPr>
          <w:spacing w:val="-2"/>
          <w:sz w:val="28"/>
        </w:rPr>
        <w:t xml:space="preserve"> </w:t>
      </w:r>
      <w:r>
        <w:rPr>
          <w:sz w:val="28"/>
        </w:rPr>
        <w:t>«Очарованный</w:t>
      </w:r>
      <w:r>
        <w:rPr>
          <w:spacing w:val="-3"/>
          <w:sz w:val="28"/>
        </w:rPr>
        <w:t xml:space="preserve"> </w:t>
      </w:r>
      <w:r>
        <w:rPr>
          <w:sz w:val="28"/>
        </w:rPr>
        <w:t>странник»</w:t>
      </w:r>
    </w:p>
    <w:p w:rsidR="00891CF0" w:rsidRDefault="00B23650">
      <w:pPr>
        <w:pStyle w:val="a0"/>
        <w:spacing w:line="242" w:lineRule="auto"/>
        <w:ind w:left="107" w:right="1957"/>
        <w:jc w:val="left"/>
      </w:pPr>
      <w:r>
        <w:rPr>
          <w:b/>
        </w:rPr>
        <w:t xml:space="preserve">А. П. Чехов. </w:t>
      </w:r>
      <w:r>
        <w:t>Рассказы «Ионыч», «Дама с собачкой», «Человек в футляре»</w:t>
      </w:r>
      <w:r>
        <w:rPr>
          <w:spacing w:val="-67"/>
        </w:rPr>
        <w:t xml:space="preserve"> </w:t>
      </w:r>
      <w:r>
        <w:t>Комедия</w:t>
      </w:r>
      <w:r>
        <w:rPr>
          <w:spacing w:val="-1"/>
        </w:rPr>
        <w:t xml:space="preserve"> </w:t>
      </w:r>
      <w:r>
        <w:t>«Вишнёвый сад».</w:t>
      </w:r>
    </w:p>
    <w:p w:rsidR="00891CF0" w:rsidRDefault="00B23650">
      <w:pPr>
        <w:pStyle w:val="1"/>
        <w:spacing w:before="1" w:line="319" w:lineRule="exact"/>
        <w:ind w:left="107"/>
      </w:pPr>
      <w:r>
        <w:t>Литературная</w:t>
      </w:r>
      <w:r>
        <w:rPr>
          <w:spacing w:val="-5"/>
        </w:rPr>
        <w:t xml:space="preserve"> </w:t>
      </w:r>
      <w:r>
        <w:t>критика</w:t>
      </w:r>
      <w:r>
        <w:rPr>
          <w:spacing w:val="-1"/>
        </w:rPr>
        <w:t xml:space="preserve"> </w:t>
      </w:r>
      <w:r>
        <w:t>второй</w:t>
      </w:r>
      <w:r>
        <w:rPr>
          <w:spacing w:val="-4"/>
        </w:rPr>
        <w:t xml:space="preserve"> </w:t>
      </w:r>
      <w:r>
        <w:t>половины</w:t>
      </w:r>
      <w:r>
        <w:rPr>
          <w:spacing w:val="-3"/>
        </w:rPr>
        <w:t xml:space="preserve"> </w:t>
      </w:r>
      <w:r>
        <w:t>XIX</w:t>
      </w:r>
      <w:r>
        <w:rPr>
          <w:spacing w:val="-4"/>
        </w:rPr>
        <w:t xml:space="preserve"> </w:t>
      </w:r>
      <w:r>
        <w:t>века</w:t>
      </w:r>
    </w:p>
    <w:p w:rsidR="00891CF0" w:rsidRDefault="00B23650">
      <w:pPr>
        <w:pStyle w:val="a0"/>
        <w:ind w:left="107"/>
        <w:jc w:val="left"/>
      </w:pPr>
      <w:r>
        <w:t>Статьи</w:t>
      </w:r>
      <w:r>
        <w:rPr>
          <w:spacing w:val="2"/>
        </w:rPr>
        <w:t xml:space="preserve"> </w:t>
      </w:r>
      <w:r>
        <w:t>H.</w:t>
      </w:r>
      <w:r>
        <w:rPr>
          <w:spacing w:val="1"/>
        </w:rPr>
        <w:t xml:space="preserve"> </w:t>
      </w:r>
      <w:r>
        <w:t>А.</w:t>
      </w:r>
      <w:r>
        <w:rPr>
          <w:spacing w:val="1"/>
        </w:rPr>
        <w:t xml:space="preserve"> </w:t>
      </w:r>
      <w:r>
        <w:t>Добролюбова</w:t>
      </w:r>
      <w:r>
        <w:rPr>
          <w:spacing w:val="2"/>
        </w:rPr>
        <w:t xml:space="preserve"> </w:t>
      </w:r>
      <w:r>
        <w:t>«Луч</w:t>
      </w:r>
      <w:r>
        <w:rPr>
          <w:spacing w:val="2"/>
        </w:rPr>
        <w:t xml:space="preserve"> </w:t>
      </w:r>
      <w:r>
        <w:t>света</w:t>
      </w:r>
      <w:r>
        <w:rPr>
          <w:spacing w:val="-1"/>
        </w:rPr>
        <w:t xml:space="preserve"> </w:t>
      </w:r>
      <w:r>
        <w:t>в</w:t>
      </w:r>
      <w:r>
        <w:rPr>
          <w:spacing w:val="1"/>
        </w:rPr>
        <w:t xml:space="preserve"> </w:t>
      </w:r>
      <w:r>
        <w:t>тёмном царстве»,</w:t>
      </w:r>
      <w:r>
        <w:rPr>
          <w:spacing w:val="-1"/>
        </w:rPr>
        <w:t xml:space="preserve"> </w:t>
      </w:r>
      <w:r>
        <w:t>«Что</w:t>
      </w:r>
      <w:r>
        <w:rPr>
          <w:spacing w:val="3"/>
        </w:rPr>
        <w:t xml:space="preserve"> </w:t>
      </w:r>
      <w:r>
        <w:t>такое</w:t>
      </w:r>
      <w:r>
        <w:rPr>
          <w:spacing w:val="-1"/>
        </w:rPr>
        <w:t xml:space="preserve"> </w:t>
      </w:r>
      <w:r>
        <w:t>обломовщина?», Д.</w:t>
      </w:r>
      <w:r>
        <w:rPr>
          <w:spacing w:val="-67"/>
        </w:rPr>
        <w:t xml:space="preserve"> </w:t>
      </w:r>
      <w:r>
        <w:t>И.</w:t>
      </w:r>
      <w:r>
        <w:rPr>
          <w:spacing w:val="-2"/>
        </w:rPr>
        <w:t xml:space="preserve"> </w:t>
      </w:r>
      <w:r>
        <w:t>Писарева</w:t>
      </w:r>
      <w:r>
        <w:rPr>
          <w:spacing w:val="-1"/>
        </w:rPr>
        <w:t xml:space="preserve"> </w:t>
      </w:r>
      <w:r>
        <w:t>«Базаров».</w:t>
      </w:r>
    </w:p>
    <w:p w:rsidR="00891CF0" w:rsidRDefault="00B23650">
      <w:pPr>
        <w:pStyle w:val="1"/>
        <w:spacing w:before="1" w:line="319" w:lineRule="exact"/>
        <w:ind w:left="107"/>
      </w:pPr>
      <w:r>
        <w:t>Литература</w:t>
      </w:r>
      <w:r>
        <w:rPr>
          <w:spacing w:val="-2"/>
        </w:rPr>
        <w:t xml:space="preserve"> </w:t>
      </w:r>
      <w:r>
        <w:t>народов</w:t>
      </w:r>
      <w:r>
        <w:rPr>
          <w:spacing w:val="-4"/>
        </w:rPr>
        <w:t xml:space="preserve"> </w:t>
      </w:r>
      <w:r>
        <w:t>России</w:t>
      </w:r>
    </w:p>
    <w:p w:rsidR="00891CF0" w:rsidRDefault="00B23650">
      <w:pPr>
        <w:pStyle w:val="a0"/>
        <w:spacing w:line="319" w:lineRule="exact"/>
        <w:ind w:left="107"/>
        <w:jc w:val="left"/>
      </w:pPr>
      <w:r>
        <w:t>Стихотворения</w:t>
      </w:r>
      <w:r>
        <w:rPr>
          <w:spacing w:val="-3"/>
        </w:rPr>
        <w:t xml:space="preserve"> </w:t>
      </w:r>
      <w:r>
        <w:t>Г.</w:t>
      </w:r>
      <w:r>
        <w:rPr>
          <w:spacing w:val="-2"/>
        </w:rPr>
        <w:t xml:space="preserve"> </w:t>
      </w:r>
      <w:r>
        <w:t>Тукая.</w:t>
      </w:r>
    </w:p>
    <w:p w:rsidR="00891CF0" w:rsidRDefault="00B23650">
      <w:pPr>
        <w:pStyle w:val="1"/>
        <w:spacing w:before="7" w:line="319" w:lineRule="exact"/>
        <w:ind w:left="107"/>
      </w:pPr>
      <w:r>
        <w:t>Зарубежная</w:t>
      </w:r>
      <w:r>
        <w:rPr>
          <w:spacing w:val="-5"/>
        </w:rPr>
        <w:t xml:space="preserve"> </w:t>
      </w:r>
      <w:r>
        <w:t>литература</w:t>
      </w:r>
    </w:p>
    <w:p w:rsidR="00891CF0" w:rsidRDefault="00B23650">
      <w:pPr>
        <w:tabs>
          <w:tab w:val="left" w:pos="7932"/>
        </w:tabs>
        <w:ind w:left="107" w:right="102"/>
        <w:rPr>
          <w:sz w:val="28"/>
        </w:rPr>
      </w:pPr>
      <w:r>
        <w:rPr>
          <w:b/>
          <w:sz w:val="28"/>
        </w:rPr>
        <w:t>Зарубежная</w:t>
      </w:r>
      <w:r>
        <w:rPr>
          <w:b/>
          <w:spacing w:val="47"/>
          <w:sz w:val="28"/>
        </w:rPr>
        <w:t xml:space="preserve"> </w:t>
      </w:r>
      <w:r>
        <w:rPr>
          <w:b/>
          <w:sz w:val="28"/>
        </w:rPr>
        <w:t>проза</w:t>
      </w:r>
      <w:r>
        <w:rPr>
          <w:b/>
          <w:spacing w:val="46"/>
          <w:sz w:val="28"/>
        </w:rPr>
        <w:t xml:space="preserve"> </w:t>
      </w:r>
      <w:r>
        <w:rPr>
          <w:b/>
          <w:sz w:val="28"/>
        </w:rPr>
        <w:t>второй</w:t>
      </w:r>
      <w:r>
        <w:rPr>
          <w:b/>
          <w:spacing w:val="46"/>
          <w:sz w:val="28"/>
        </w:rPr>
        <w:t xml:space="preserve"> </w:t>
      </w:r>
      <w:r>
        <w:rPr>
          <w:b/>
          <w:sz w:val="28"/>
        </w:rPr>
        <w:t>половины</w:t>
      </w:r>
      <w:r>
        <w:rPr>
          <w:b/>
          <w:spacing w:val="46"/>
          <w:sz w:val="28"/>
        </w:rPr>
        <w:t xml:space="preserve"> </w:t>
      </w:r>
      <w:r>
        <w:rPr>
          <w:b/>
          <w:sz w:val="28"/>
        </w:rPr>
        <w:t>XIX</w:t>
      </w:r>
      <w:r>
        <w:rPr>
          <w:b/>
          <w:spacing w:val="46"/>
          <w:sz w:val="28"/>
        </w:rPr>
        <w:t xml:space="preserve"> </w:t>
      </w:r>
      <w:r>
        <w:rPr>
          <w:b/>
          <w:sz w:val="28"/>
        </w:rPr>
        <w:t>века</w:t>
      </w:r>
      <w:r>
        <w:rPr>
          <w:b/>
          <w:spacing w:val="54"/>
          <w:sz w:val="28"/>
        </w:rPr>
        <w:t xml:space="preserve"> </w:t>
      </w:r>
      <w:r>
        <w:rPr>
          <w:sz w:val="28"/>
        </w:rPr>
        <w:t>Ч.</w:t>
      </w:r>
      <w:r>
        <w:rPr>
          <w:spacing w:val="45"/>
          <w:sz w:val="28"/>
        </w:rPr>
        <w:t xml:space="preserve"> </w:t>
      </w:r>
      <w:r>
        <w:rPr>
          <w:sz w:val="28"/>
        </w:rPr>
        <w:t>Диккенс</w:t>
      </w:r>
      <w:r>
        <w:rPr>
          <w:sz w:val="28"/>
        </w:rPr>
        <w:tab/>
        <w:t>«Большие</w:t>
      </w:r>
      <w:r>
        <w:rPr>
          <w:spacing w:val="43"/>
          <w:sz w:val="28"/>
        </w:rPr>
        <w:t xml:space="preserve"> </w:t>
      </w:r>
      <w:r>
        <w:rPr>
          <w:sz w:val="28"/>
        </w:rPr>
        <w:t>надежды»;</w:t>
      </w:r>
      <w:r>
        <w:rPr>
          <w:spacing w:val="45"/>
          <w:sz w:val="28"/>
        </w:rPr>
        <w:t xml:space="preserve"> </w:t>
      </w:r>
      <w:r>
        <w:rPr>
          <w:sz w:val="28"/>
        </w:rPr>
        <w:t>Г.</w:t>
      </w:r>
      <w:r>
        <w:rPr>
          <w:spacing w:val="-67"/>
          <w:sz w:val="28"/>
        </w:rPr>
        <w:t xml:space="preserve"> </w:t>
      </w:r>
      <w:r>
        <w:rPr>
          <w:sz w:val="28"/>
        </w:rPr>
        <w:t>Флобера</w:t>
      </w:r>
      <w:r>
        <w:rPr>
          <w:spacing w:val="-1"/>
          <w:sz w:val="28"/>
        </w:rPr>
        <w:t xml:space="preserve"> </w:t>
      </w:r>
      <w:r>
        <w:rPr>
          <w:sz w:val="28"/>
        </w:rPr>
        <w:t>«Мадам Бовари»</w:t>
      </w:r>
    </w:p>
    <w:p w:rsidR="00891CF0" w:rsidRDefault="00B23650">
      <w:pPr>
        <w:spacing w:line="321" w:lineRule="exact"/>
        <w:ind w:left="107"/>
        <w:rPr>
          <w:sz w:val="28"/>
        </w:rPr>
      </w:pPr>
      <w:r>
        <w:rPr>
          <w:b/>
          <w:sz w:val="28"/>
        </w:rPr>
        <w:t>Зарубежная</w:t>
      </w:r>
      <w:r>
        <w:rPr>
          <w:b/>
          <w:spacing w:val="-4"/>
          <w:sz w:val="28"/>
        </w:rPr>
        <w:t xml:space="preserve"> </w:t>
      </w:r>
      <w:r>
        <w:rPr>
          <w:b/>
          <w:sz w:val="28"/>
        </w:rPr>
        <w:t>поэзия</w:t>
      </w:r>
      <w:r>
        <w:rPr>
          <w:b/>
          <w:spacing w:val="-5"/>
          <w:sz w:val="28"/>
        </w:rPr>
        <w:t xml:space="preserve"> </w:t>
      </w:r>
      <w:r>
        <w:rPr>
          <w:b/>
          <w:sz w:val="28"/>
        </w:rPr>
        <w:t>второй</w:t>
      </w:r>
      <w:r>
        <w:rPr>
          <w:b/>
          <w:spacing w:val="-3"/>
          <w:sz w:val="28"/>
        </w:rPr>
        <w:t xml:space="preserve"> </w:t>
      </w:r>
      <w:r>
        <w:rPr>
          <w:b/>
          <w:sz w:val="28"/>
        </w:rPr>
        <w:t>половины</w:t>
      </w:r>
      <w:r>
        <w:rPr>
          <w:b/>
          <w:spacing w:val="-3"/>
          <w:sz w:val="28"/>
        </w:rPr>
        <w:t xml:space="preserve"> </w:t>
      </w:r>
      <w:r>
        <w:rPr>
          <w:b/>
          <w:sz w:val="28"/>
        </w:rPr>
        <w:t>XIX</w:t>
      </w:r>
      <w:r>
        <w:rPr>
          <w:b/>
          <w:spacing w:val="-3"/>
          <w:sz w:val="28"/>
        </w:rPr>
        <w:t xml:space="preserve"> </w:t>
      </w:r>
      <w:r>
        <w:rPr>
          <w:b/>
          <w:sz w:val="28"/>
        </w:rPr>
        <w:t>века</w:t>
      </w:r>
      <w:r>
        <w:rPr>
          <w:b/>
          <w:spacing w:val="2"/>
          <w:sz w:val="28"/>
        </w:rPr>
        <w:t xml:space="preserve"> </w:t>
      </w:r>
      <w:r>
        <w:rPr>
          <w:sz w:val="28"/>
        </w:rPr>
        <w:t>Стихотворения</w:t>
      </w:r>
      <w:r>
        <w:rPr>
          <w:spacing w:val="-2"/>
          <w:sz w:val="28"/>
        </w:rPr>
        <w:t xml:space="preserve"> </w:t>
      </w:r>
      <w:r>
        <w:rPr>
          <w:sz w:val="28"/>
        </w:rPr>
        <w:t>А.</w:t>
      </w:r>
      <w:r>
        <w:rPr>
          <w:spacing w:val="-3"/>
          <w:sz w:val="28"/>
        </w:rPr>
        <w:t xml:space="preserve"> </w:t>
      </w:r>
      <w:r>
        <w:rPr>
          <w:sz w:val="28"/>
        </w:rPr>
        <w:t>Рембо.</w:t>
      </w:r>
    </w:p>
    <w:p w:rsidR="00891CF0" w:rsidRDefault="00B23650">
      <w:pPr>
        <w:ind w:left="107"/>
        <w:rPr>
          <w:sz w:val="28"/>
        </w:rPr>
      </w:pPr>
      <w:r>
        <w:rPr>
          <w:b/>
          <w:spacing w:val="-3"/>
          <w:sz w:val="28"/>
        </w:rPr>
        <w:t>Зарубежная</w:t>
      </w:r>
      <w:r>
        <w:rPr>
          <w:b/>
          <w:spacing w:val="-14"/>
          <w:sz w:val="28"/>
        </w:rPr>
        <w:t xml:space="preserve"> </w:t>
      </w:r>
      <w:r>
        <w:rPr>
          <w:b/>
          <w:spacing w:val="-3"/>
          <w:sz w:val="28"/>
        </w:rPr>
        <w:t>драматургия</w:t>
      </w:r>
      <w:r>
        <w:rPr>
          <w:b/>
          <w:spacing w:val="-13"/>
          <w:sz w:val="28"/>
        </w:rPr>
        <w:t xml:space="preserve"> </w:t>
      </w:r>
      <w:r>
        <w:rPr>
          <w:b/>
          <w:spacing w:val="-3"/>
          <w:sz w:val="28"/>
        </w:rPr>
        <w:t>второй</w:t>
      </w:r>
      <w:r>
        <w:rPr>
          <w:b/>
          <w:spacing w:val="-14"/>
          <w:sz w:val="28"/>
        </w:rPr>
        <w:t xml:space="preserve"> </w:t>
      </w:r>
      <w:r>
        <w:rPr>
          <w:b/>
          <w:spacing w:val="-3"/>
          <w:sz w:val="28"/>
        </w:rPr>
        <w:t>половины</w:t>
      </w:r>
      <w:r>
        <w:rPr>
          <w:b/>
          <w:spacing w:val="-13"/>
          <w:sz w:val="28"/>
        </w:rPr>
        <w:t xml:space="preserve"> </w:t>
      </w:r>
      <w:r>
        <w:rPr>
          <w:b/>
          <w:spacing w:val="-3"/>
          <w:sz w:val="28"/>
        </w:rPr>
        <w:t>XIX</w:t>
      </w:r>
      <w:r>
        <w:rPr>
          <w:b/>
          <w:spacing w:val="-13"/>
          <w:sz w:val="28"/>
        </w:rPr>
        <w:t xml:space="preserve"> </w:t>
      </w:r>
      <w:r>
        <w:rPr>
          <w:b/>
          <w:spacing w:val="-3"/>
          <w:sz w:val="28"/>
        </w:rPr>
        <w:t>века</w:t>
      </w:r>
      <w:r>
        <w:rPr>
          <w:b/>
          <w:spacing w:val="-10"/>
          <w:sz w:val="28"/>
        </w:rPr>
        <w:t xml:space="preserve"> </w:t>
      </w:r>
      <w:r>
        <w:rPr>
          <w:spacing w:val="-3"/>
          <w:sz w:val="28"/>
        </w:rPr>
        <w:t>Пьеса</w:t>
      </w:r>
      <w:r>
        <w:rPr>
          <w:spacing w:val="-14"/>
          <w:sz w:val="28"/>
        </w:rPr>
        <w:t xml:space="preserve"> </w:t>
      </w:r>
      <w:r>
        <w:rPr>
          <w:spacing w:val="-3"/>
          <w:sz w:val="28"/>
        </w:rPr>
        <w:t>Г.</w:t>
      </w:r>
      <w:r>
        <w:rPr>
          <w:spacing w:val="-13"/>
          <w:sz w:val="28"/>
        </w:rPr>
        <w:t xml:space="preserve"> </w:t>
      </w:r>
      <w:r>
        <w:rPr>
          <w:spacing w:val="-3"/>
          <w:sz w:val="28"/>
        </w:rPr>
        <w:t>Ибсена</w:t>
      </w:r>
      <w:r>
        <w:rPr>
          <w:spacing w:val="-13"/>
          <w:sz w:val="28"/>
        </w:rPr>
        <w:t xml:space="preserve"> </w:t>
      </w:r>
      <w:r>
        <w:rPr>
          <w:spacing w:val="-3"/>
          <w:sz w:val="28"/>
        </w:rPr>
        <w:t>«Кукольный</w:t>
      </w:r>
      <w:r>
        <w:rPr>
          <w:spacing w:val="-14"/>
          <w:sz w:val="28"/>
        </w:rPr>
        <w:t xml:space="preserve"> </w:t>
      </w:r>
      <w:r>
        <w:rPr>
          <w:spacing w:val="-2"/>
          <w:sz w:val="28"/>
        </w:rPr>
        <w:t>дом».</w:t>
      </w:r>
    </w:p>
    <w:p w:rsidR="00891CF0" w:rsidRDefault="00B23650">
      <w:pPr>
        <w:pStyle w:val="1"/>
        <w:spacing w:before="2"/>
        <w:ind w:left="107"/>
        <w:jc w:val="both"/>
      </w:pPr>
      <w:r>
        <w:t>11</w:t>
      </w:r>
      <w:r>
        <w:rPr>
          <w:spacing w:val="-4"/>
        </w:rPr>
        <w:t xml:space="preserve"> </w:t>
      </w:r>
      <w:r>
        <w:t>КЛАСС</w:t>
      </w:r>
    </w:p>
    <w:p w:rsidR="00891CF0" w:rsidRDefault="00B23650">
      <w:pPr>
        <w:spacing w:line="321" w:lineRule="exact"/>
        <w:ind w:left="107"/>
        <w:rPr>
          <w:b/>
          <w:sz w:val="28"/>
        </w:rPr>
      </w:pPr>
      <w:r>
        <w:rPr>
          <w:b/>
          <w:sz w:val="28"/>
        </w:rPr>
        <w:t>Литература</w:t>
      </w:r>
      <w:r>
        <w:rPr>
          <w:b/>
          <w:spacing w:val="-1"/>
          <w:sz w:val="28"/>
        </w:rPr>
        <w:t xml:space="preserve"> </w:t>
      </w:r>
      <w:r>
        <w:rPr>
          <w:b/>
          <w:sz w:val="28"/>
        </w:rPr>
        <w:t>конца</w:t>
      </w:r>
      <w:r>
        <w:rPr>
          <w:b/>
          <w:spacing w:val="-5"/>
          <w:sz w:val="28"/>
        </w:rPr>
        <w:t xml:space="preserve"> </w:t>
      </w:r>
      <w:r>
        <w:rPr>
          <w:b/>
          <w:sz w:val="28"/>
        </w:rPr>
        <w:t>XIX</w:t>
      </w:r>
      <w:r>
        <w:rPr>
          <w:b/>
          <w:spacing w:val="-1"/>
          <w:sz w:val="28"/>
        </w:rPr>
        <w:t xml:space="preserve"> </w:t>
      </w:r>
      <w:r>
        <w:rPr>
          <w:b/>
          <w:sz w:val="28"/>
        </w:rPr>
        <w:t>–</w:t>
      </w:r>
      <w:r>
        <w:rPr>
          <w:b/>
          <w:spacing w:val="-1"/>
          <w:sz w:val="28"/>
        </w:rPr>
        <w:t xml:space="preserve"> </w:t>
      </w:r>
      <w:r>
        <w:rPr>
          <w:b/>
          <w:sz w:val="28"/>
        </w:rPr>
        <w:t>начала</w:t>
      </w:r>
      <w:r>
        <w:rPr>
          <w:b/>
          <w:spacing w:val="-1"/>
          <w:sz w:val="28"/>
        </w:rPr>
        <w:t xml:space="preserve"> </w:t>
      </w:r>
      <w:r>
        <w:rPr>
          <w:b/>
          <w:sz w:val="28"/>
        </w:rPr>
        <w:t>ХХ</w:t>
      </w:r>
      <w:r>
        <w:rPr>
          <w:b/>
          <w:spacing w:val="-3"/>
          <w:sz w:val="28"/>
        </w:rPr>
        <w:t xml:space="preserve"> </w:t>
      </w:r>
      <w:r>
        <w:rPr>
          <w:b/>
          <w:sz w:val="28"/>
        </w:rPr>
        <w:t>века</w:t>
      </w:r>
    </w:p>
    <w:p w:rsidR="00891CF0" w:rsidRDefault="00B23650">
      <w:pPr>
        <w:spacing w:line="320" w:lineRule="exact"/>
        <w:ind w:left="107"/>
        <w:rPr>
          <w:sz w:val="28"/>
        </w:rPr>
      </w:pPr>
      <w:r>
        <w:rPr>
          <w:b/>
          <w:sz w:val="28"/>
        </w:rPr>
        <w:t>А.</w:t>
      </w:r>
      <w:r>
        <w:rPr>
          <w:b/>
          <w:spacing w:val="-3"/>
          <w:sz w:val="28"/>
        </w:rPr>
        <w:t xml:space="preserve"> </w:t>
      </w:r>
      <w:r>
        <w:rPr>
          <w:b/>
          <w:sz w:val="28"/>
        </w:rPr>
        <w:t>И.</w:t>
      </w:r>
      <w:r>
        <w:rPr>
          <w:b/>
          <w:spacing w:val="-3"/>
          <w:sz w:val="28"/>
        </w:rPr>
        <w:t xml:space="preserve"> </w:t>
      </w:r>
      <w:r>
        <w:rPr>
          <w:b/>
          <w:sz w:val="28"/>
        </w:rPr>
        <w:t>Куприн.</w:t>
      </w:r>
      <w:r>
        <w:rPr>
          <w:b/>
          <w:spacing w:val="-3"/>
          <w:sz w:val="28"/>
        </w:rPr>
        <w:t xml:space="preserve"> </w:t>
      </w:r>
      <w:r>
        <w:rPr>
          <w:sz w:val="28"/>
        </w:rPr>
        <w:t>Рассказы и</w:t>
      </w:r>
      <w:r>
        <w:rPr>
          <w:spacing w:val="-4"/>
          <w:sz w:val="28"/>
        </w:rPr>
        <w:t xml:space="preserve"> </w:t>
      </w:r>
      <w:r>
        <w:rPr>
          <w:sz w:val="28"/>
        </w:rPr>
        <w:t>повести.</w:t>
      </w:r>
      <w:r>
        <w:rPr>
          <w:spacing w:val="-3"/>
          <w:sz w:val="28"/>
        </w:rPr>
        <w:t xml:space="preserve"> </w:t>
      </w:r>
      <w:r>
        <w:rPr>
          <w:sz w:val="28"/>
        </w:rPr>
        <w:t>«Гранатовый</w:t>
      </w:r>
      <w:r>
        <w:rPr>
          <w:spacing w:val="-2"/>
          <w:sz w:val="28"/>
        </w:rPr>
        <w:t xml:space="preserve"> </w:t>
      </w:r>
      <w:r>
        <w:rPr>
          <w:sz w:val="28"/>
        </w:rPr>
        <w:t>браслет»</w:t>
      </w:r>
    </w:p>
    <w:p w:rsidR="00891CF0" w:rsidRDefault="00B23650">
      <w:pPr>
        <w:spacing w:line="322" w:lineRule="exact"/>
        <w:ind w:left="107"/>
        <w:rPr>
          <w:sz w:val="28"/>
        </w:rPr>
      </w:pPr>
      <w:r>
        <w:rPr>
          <w:b/>
          <w:sz w:val="28"/>
        </w:rPr>
        <w:t>Л.</w:t>
      </w:r>
      <w:r>
        <w:rPr>
          <w:b/>
          <w:spacing w:val="-2"/>
          <w:sz w:val="28"/>
        </w:rPr>
        <w:t xml:space="preserve"> </w:t>
      </w:r>
      <w:r>
        <w:rPr>
          <w:b/>
          <w:sz w:val="28"/>
        </w:rPr>
        <w:t>Н.</w:t>
      </w:r>
      <w:r>
        <w:rPr>
          <w:b/>
          <w:spacing w:val="-2"/>
          <w:sz w:val="28"/>
        </w:rPr>
        <w:t xml:space="preserve"> </w:t>
      </w:r>
      <w:r>
        <w:rPr>
          <w:b/>
          <w:sz w:val="28"/>
        </w:rPr>
        <w:t>Андреев.</w:t>
      </w:r>
      <w:r>
        <w:rPr>
          <w:b/>
          <w:spacing w:val="-3"/>
          <w:sz w:val="28"/>
        </w:rPr>
        <w:t xml:space="preserve"> </w:t>
      </w:r>
      <w:r>
        <w:rPr>
          <w:sz w:val="28"/>
        </w:rPr>
        <w:t>Рассказы</w:t>
      </w:r>
      <w:r>
        <w:rPr>
          <w:spacing w:val="1"/>
          <w:sz w:val="28"/>
        </w:rPr>
        <w:t xml:space="preserve"> </w:t>
      </w:r>
      <w:r>
        <w:rPr>
          <w:sz w:val="28"/>
        </w:rPr>
        <w:t>и</w:t>
      </w:r>
      <w:r>
        <w:rPr>
          <w:spacing w:val="-4"/>
          <w:sz w:val="28"/>
        </w:rPr>
        <w:t xml:space="preserve"> </w:t>
      </w:r>
      <w:r>
        <w:rPr>
          <w:sz w:val="28"/>
        </w:rPr>
        <w:t>повести.</w:t>
      </w:r>
      <w:r>
        <w:rPr>
          <w:spacing w:val="-2"/>
          <w:sz w:val="28"/>
        </w:rPr>
        <w:t xml:space="preserve"> </w:t>
      </w:r>
      <w:r>
        <w:rPr>
          <w:sz w:val="28"/>
        </w:rPr>
        <w:t>«Большой шлем»</w:t>
      </w:r>
    </w:p>
    <w:p w:rsidR="00891CF0" w:rsidRDefault="00B23650">
      <w:pPr>
        <w:spacing w:line="242" w:lineRule="auto"/>
        <w:ind w:left="107" w:right="1608"/>
        <w:rPr>
          <w:b/>
          <w:sz w:val="28"/>
        </w:rPr>
      </w:pPr>
      <w:r>
        <w:rPr>
          <w:b/>
          <w:sz w:val="28"/>
        </w:rPr>
        <w:t xml:space="preserve">М. Горький. </w:t>
      </w:r>
      <w:r>
        <w:rPr>
          <w:sz w:val="28"/>
        </w:rPr>
        <w:t>Рассказы. «Старуха Изергиль». Пьеса «На дне».</w:t>
      </w:r>
      <w:r>
        <w:rPr>
          <w:spacing w:val="1"/>
          <w:sz w:val="28"/>
        </w:rPr>
        <w:t xml:space="preserve"> </w:t>
      </w:r>
      <w:r>
        <w:rPr>
          <w:b/>
          <w:sz w:val="28"/>
        </w:rPr>
        <w:t>Стихотворения поэтов Серебряного века</w:t>
      </w:r>
      <w:r>
        <w:rPr>
          <w:sz w:val="28"/>
        </w:rPr>
        <w:t>. Стихотворения К. Д. Бальмонта.</w:t>
      </w:r>
      <w:r>
        <w:rPr>
          <w:spacing w:val="-67"/>
          <w:sz w:val="28"/>
        </w:rPr>
        <w:t xml:space="preserve"> </w:t>
      </w:r>
      <w:r>
        <w:rPr>
          <w:b/>
          <w:sz w:val="28"/>
        </w:rPr>
        <w:t>Литература ХХ</w:t>
      </w:r>
      <w:r>
        <w:rPr>
          <w:b/>
          <w:spacing w:val="-1"/>
          <w:sz w:val="28"/>
        </w:rPr>
        <w:t xml:space="preserve"> </w:t>
      </w:r>
      <w:r>
        <w:rPr>
          <w:b/>
          <w:sz w:val="28"/>
        </w:rPr>
        <w:t>века</w:t>
      </w:r>
    </w:p>
    <w:p w:rsidR="00891CF0" w:rsidRDefault="00B23650">
      <w:pPr>
        <w:pStyle w:val="a0"/>
        <w:spacing w:line="311" w:lineRule="exact"/>
        <w:ind w:left="107"/>
        <w:jc w:val="left"/>
      </w:pPr>
      <w:r>
        <w:rPr>
          <w:b/>
        </w:rPr>
        <w:t>И.</w:t>
      </w:r>
      <w:r>
        <w:rPr>
          <w:b/>
          <w:spacing w:val="-4"/>
        </w:rPr>
        <w:t xml:space="preserve"> </w:t>
      </w:r>
      <w:r>
        <w:rPr>
          <w:b/>
        </w:rPr>
        <w:t>А.</w:t>
      </w:r>
      <w:r>
        <w:rPr>
          <w:b/>
          <w:spacing w:val="-3"/>
        </w:rPr>
        <w:t xml:space="preserve"> </w:t>
      </w:r>
      <w:r>
        <w:rPr>
          <w:b/>
        </w:rPr>
        <w:t>Бунин.</w:t>
      </w:r>
      <w:r>
        <w:rPr>
          <w:b/>
          <w:spacing w:val="-4"/>
        </w:rPr>
        <w:t xml:space="preserve"> </w:t>
      </w:r>
      <w:r>
        <w:t>Рассказы.</w:t>
      </w:r>
      <w:r>
        <w:rPr>
          <w:spacing w:val="-3"/>
        </w:rPr>
        <w:t xml:space="preserve"> </w:t>
      </w:r>
      <w:r>
        <w:t>«Чистый</w:t>
      </w:r>
      <w:r>
        <w:rPr>
          <w:spacing w:val="-2"/>
        </w:rPr>
        <w:t xml:space="preserve"> </w:t>
      </w:r>
      <w:r>
        <w:t>понедельник»,</w:t>
      </w:r>
      <w:r>
        <w:rPr>
          <w:spacing w:val="-3"/>
        </w:rPr>
        <w:t xml:space="preserve"> </w:t>
      </w:r>
      <w:r>
        <w:t>«Господин</w:t>
      </w:r>
      <w:r>
        <w:rPr>
          <w:spacing w:val="-5"/>
        </w:rPr>
        <w:t xml:space="preserve"> </w:t>
      </w:r>
      <w:r>
        <w:t>из</w:t>
      </w:r>
      <w:r>
        <w:rPr>
          <w:spacing w:val="-3"/>
        </w:rPr>
        <w:t xml:space="preserve"> </w:t>
      </w:r>
      <w:r>
        <w:t>Сан-Франциско»</w:t>
      </w:r>
    </w:p>
    <w:p w:rsidR="00891CF0" w:rsidRDefault="00B23650">
      <w:pPr>
        <w:pStyle w:val="a0"/>
        <w:spacing w:before="2" w:line="322" w:lineRule="exact"/>
        <w:ind w:left="107"/>
        <w:jc w:val="left"/>
      </w:pPr>
      <w:r>
        <w:rPr>
          <w:b/>
        </w:rPr>
        <w:t>А.</w:t>
      </w:r>
      <w:r>
        <w:rPr>
          <w:b/>
          <w:spacing w:val="30"/>
        </w:rPr>
        <w:t xml:space="preserve"> </w:t>
      </w:r>
      <w:r>
        <w:rPr>
          <w:b/>
        </w:rPr>
        <w:t>А.</w:t>
      </w:r>
      <w:r>
        <w:rPr>
          <w:b/>
          <w:spacing w:val="32"/>
        </w:rPr>
        <w:t xml:space="preserve"> </w:t>
      </w:r>
      <w:r>
        <w:rPr>
          <w:b/>
        </w:rPr>
        <w:t>Блок.</w:t>
      </w:r>
      <w:r>
        <w:rPr>
          <w:b/>
          <w:spacing w:val="32"/>
        </w:rPr>
        <w:t xml:space="preserve"> </w:t>
      </w:r>
      <w:r>
        <w:t>Стихотворения</w:t>
      </w:r>
      <w:r>
        <w:rPr>
          <w:spacing w:val="32"/>
        </w:rPr>
        <w:t xml:space="preserve"> </w:t>
      </w:r>
      <w:r>
        <w:t>«Незнакомка»,</w:t>
      </w:r>
      <w:r>
        <w:rPr>
          <w:spacing w:val="29"/>
        </w:rPr>
        <w:t xml:space="preserve"> </w:t>
      </w:r>
      <w:r>
        <w:t>«Россия»,</w:t>
      </w:r>
      <w:r>
        <w:rPr>
          <w:spacing w:val="29"/>
        </w:rPr>
        <w:t xml:space="preserve"> </w:t>
      </w:r>
      <w:r>
        <w:t>«Ночь,</w:t>
      </w:r>
      <w:r>
        <w:rPr>
          <w:spacing w:val="33"/>
        </w:rPr>
        <w:t xml:space="preserve"> </w:t>
      </w:r>
      <w:r>
        <w:t>улица,</w:t>
      </w:r>
      <w:r>
        <w:rPr>
          <w:spacing w:val="30"/>
        </w:rPr>
        <w:t xml:space="preserve"> </w:t>
      </w:r>
      <w:r>
        <w:t>фонарь,</w:t>
      </w:r>
      <w:r>
        <w:rPr>
          <w:spacing w:val="30"/>
        </w:rPr>
        <w:t xml:space="preserve"> </w:t>
      </w:r>
      <w:r>
        <w:t>аптека…»,</w:t>
      </w:r>
    </w:p>
    <w:p w:rsidR="00891CF0" w:rsidRDefault="00B23650">
      <w:pPr>
        <w:pStyle w:val="a0"/>
        <w:ind w:left="107" w:right="108"/>
      </w:pPr>
      <w:r>
        <w:t>«Река</w:t>
      </w:r>
      <w:r>
        <w:rPr>
          <w:spacing w:val="1"/>
        </w:rPr>
        <w:t xml:space="preserve"> </w:t>
      </w:r>
      <w:r>
        <w:t>раскинулась.</w:t>
      </w:r>
      <w:r>
        <w:rPr>
          <w:spacing w:val="1"/>
        </w:rPr>
        <w:t xml:space="preserve"> </w:t>
      </w:r>
      <w:r>
        <w:t>Течёт,</w:t>
      </w:r>
      <w:r>
        <w:rPr>
          <w:spacing w:val="1"/>
        </w:rPr>
        <w:t xml:space="preserve"> </w:t>
      </w:r>
      <w:r>
        <w:t>грустит</w:t>
      </w:r>
      <w:r>
        <w:rPr>
          <w:spacing w:val="1"/>
        </w:rPr>
        <w:t xml:space="preserve"> </w:t>
      </w:r>
      <w:r>
        <w:t>лениво…»</w:t>
      </w:r>
      <w:r>
        <w:rPr>
          <w:spacing w:val="1"/>
        </w:rPr>
        <w:t xml:space="preserve"> </w:t>
      </w:r>
      <w:r>
        <w:t>(из</w:t>
      </w:r>
      <w:r>
        <w:rPr>
          <w:spacing w:val="1"/>
        </w:rPr>
        <w:t xml:space="preserve"> </w:t>
      </w:r>
      <w:r>
        <w:t>цикла</w:t>
      </w:r>
      <w:r>
        <w:rPr>
          <w:spacing w:val="1"/>
        </w:rPr>
        <w:t xml:space="preserve"> </w:t>
      </w:r>
      <w:r>
        <w:t>«На</w:t>
      </w:r>
      <w:r>
        <w:rPr>
          <w:spacing w:val="1"/>
        </w:rPr>
        <w:t xml:space="preserve"> </w:t>
      </w:r>
      <w:r>
        <w:t>поле</w:t>
      </w:r>
      <w:r>
        <w:rPr>
          <w:spacing w:val="1"/>
        </w:rPr>
        <w:t xml:space="preserve"> </w:t>
      </w:r>
      <w:r>
        <w:t>Куликовом»),</w:t>
      </w:r>
      <w:r>
        <w:rPr>
          <w:spacing w:val="1"/>
        </w:rPr>
        <w:t xml:space="preserve"> </w:t>
      </w:r>
      <w:r>
        <w:t>«На</w:t>
      </w:r>
      <w:r>
        <w:rPr>
          <w:spacing w:val="-67"/>
        </w:rPr>
        <w:t xml:space="preserve"> </w:t>
      </w:r>
      <w:r>
        <w:t>железной дороге», «О доблестях, о</w:t>
      </w:r>
      <w:r>
        <w:rPr>
          <w:spacing w:val="1"/>
        </w:rPr>
        <w:t xml:space="preserve"> </w:t>
      </w:r>
      <w:r>
        <w:t>подвигах, о славе...», «О, весна, без конца и без</w:t>
      </w:r>
      <w:r>
        <w:rPr>
          <w:spacing w:val="1"/>
        </w:rPr>
        <w:t xml:space="preserve"> </w:t>
      </w:r>
      <w:r>
        <w:t>краю…»,</w:t>
      </w:r>
      <w:r>
        <w:rPr>
          <w:spacing w:val="-2"/>
        </w:rPr>
        <w:t xml:space="preserve"> </w:t>
      </w:r>
      <w:r>
        <w:t>«О,</w:t>
      </w:r>
      <w:r>
        <w:rPr>
          <w:spacing w:val="-1"/>
        </w:rPr>
        <w:t xml:space="preserve"> </w:t>
      </w:r>
      <w:r>
        <w:t>я хочу</w:t>
      </w:r>
      <w:r>
        <w:rPr>
          <w:spacing w:val="-2"/>
        </w:rPr>
        <w:t xml:space="preserve"> </w:t>
      </w:r>
      <w:r>
        <w:t>безумно</w:t>
      </w:r>
      <w:r>
        <w:rPr>
          <w:spacing w:val="1"/>
        </w:rPr>
        <w:t xml:space="preserve"> </w:t>
      </w:r>
      <w:r>
        <w:t>жить…»</w:t>
      </w:r>
    </w:p>
    <w:p w:rsidR="00891CF0" w:rsidRDefault="00B23650">
      <w:pPr>
        <w:pStyle w:val="a0"/>
        <w:spacing w:line="321" w:lineRule="exact"/>
        <w:ind w:left="107"/>
      </w:pPr>
      <w:r>
        <w:t>Поэма</w:t>
      </w:r>
      <w:r>
        <w:rPr>
          <w:spacing w:val="-7"/>
        </w:rPr>
        <w:t xml:space="preserve"> </w:t>
      </w:r>
      <w:r>
        <w:t>«Двенадцать».</w:t>
      </w:r>
    </w:p>
    <w:p w:rsidR="00891CF0" w:rsidRDefault="00B23650">
      <w:pPr>
        <w:spacing w:line="322" w:lineRule="exact"/>
        <w:ind w:left="107"/>
        <w:jc w:val="both"/>
        <w:rPr>
          <w:sz w:val="28"/>
        </w:rPr>
      </w:pPr>
      <w:r>
        <w:rPr>
          <w:b/>
          <w:sz w:val="28"/>
        </w:rPr>
        <w:t>В.</w:t>
      </w:r>
      <w:r>
        <w:rPr>
          <w:b/>
          <w:spacing w:val="52"/>
          <w:sz w:val="28"/>
        </w:rPr>
        <w:t xml:space="preserve"> </w:t>
      </w:r>
      <w:r>
        <w:rPr>
          <w:b/>
          <w:sz w:val="28"/>
        </w:rPr>
        <w:t>В.</w:t>
      </w:r>
      <w:r>
        <w:rPr>
          <w:b/>
          <w:spacing w:val="121"/>
          <w:sz w:val="28"/>
        </w:rPr>
        <w:t xml:space="preserve"> </w:t>
      </w:r>
      <w:r>
        <w:rPr>
          <w:b/>
          <w:sz w:val="28"/>
        </w:rPr>
        <w:t>Маяковский.</w:t>
      </w:r>
      <w:r>
        <w:rPr>
          <w:b/>
          <w:spacing w:val="123"/>
          <w:sz w:val="28"/>
        </w:rPr>
        <w:t xml:space="preserve"> </w:t>
      </w:r>
      <w:r>
        <w:rPr>
          <w:sz w:val="28"/>
        </w:rPr>
        <w:t>Стихотворения</w:t>
      </w:r>
      <w:r>
        <w:rPr>
          <w:spacing w:val="122"/>
          <w:sz w:val="28"/>
        </w:rPr>
        <w:t xml:space="preserve"> </w:t>
      </w:r>
      <w:r>
        <w:rPr>
          <w:sz w:val="28"/>
        </w:rPr>
        <w:t>«А</w:t>
      </w:r>
      <w:r>
        <w:rPr>
          <w:spacing w:val="120"/>
          <w:sz w:val="28"/>
        </w:rPr>
        <w:t xml:space="preserve"> </w:t>
      </w:r>
      <w:r>
        <w:rPr>
          <w:sz w:val="28"/>
        </w:rPr>
        <w:t>вы</w:t>
      </w:r>
      <w:r>
        <w:rPr>
          <w:spacing w:val="122"/>
          <w:sz w:val="28"/>
        </w:rPr>
        <w:t xml:space="preserve"> </w:t>
      </w:r>
      <w:r>
        <w:rPr>
          <w:sz w:val="28"/>
        </w:rPr>
        <w:t>могли</w:t>
      </w:r>
      <w:r>
        <w:rPr>
          <w:spacing w:val="121"/>
          <w:sz w:val="28"/>
        </w:rPr>
        <w:t xml:space="preserve"> </w:t>
      </w:r>
      <w:r>
        <w:rPr>
          <w:sz w:val="28"/>
        </w:rPr>
        <w:t>бы?»,</w:t>
      </w:r>
      <w:r>
        <w:rPr>
          <w:spacing w:val="121"/>
          <w:sz w:val="28"/>
        </w:rPr>
        <w:t xml:space="preserve"> </w:t>
      </w:r>
      <w:r>
        <w:rPr>
          <w:sz w:val="28"/>
        </w:rPr>
        <w:t>«Нате!»,</w:t>
      </w:r>
      <w:r>
        <w:rPr>
          <w:spacing w:val="124"/>
          <w:sz w:val="28"/>
        </w:rPr>
        <w:t xml:space="preserve"> </w:t>
      </w:r>
      <w:r>
        <w:rPr>
          <w:sz w:val="28"/>
        </w:rPr>
        <w:t>«Послушайте!»,</w:t>
      </w:r>
    </w:p>
    <w:p w:rsidR="00891CF0" w:rsidRDefault="00B23650">
      <w:pPr>
        <w:pStyle w:val="a0"/>
        <w:spacing w:line="242" w:lineRule="auto"/>
        <w:ind w:left="107" w:right="1405"/>
      </w:pPr>
      <w:r>
        <w:t>«Лиличка!», «Юбилейное», «Прозаседавшиеся», «Письмо Татьяне Яковлевой»</w:t>
      </w:r>
      <w:r>
        <w:rPr>
          <w:spacing w:val="-67"/>
        </w:rPr>
        <w:t xml:space="preserve"> </w:t>
      </w:r>
      <w:r>
        <w:t>Поэма</w:t>
      </w:r>
      <w:r>
        <w:rPr>
          <w:spacing w:val="-1"/>
        </w:rPr>
        <w:t xml:space="preserve"> </w:t>
      </w:r>
      <w:r>
        <w:t>«Облако</w:t>
      </w:r>
      <w:r>
        <w:rPr>
          <w:spacing w:val="1"/>
        </w:rPr>
        <w:t xml:space="preserve"> </w:t>
      </w:r>
      <w:r>
        <w:t>в</w:t>
      </w:r>
      <w:r>
        <w:rPr>
          <w:spacing w:val="-1"/>
        </w:rPr>
        <w:t xml:space="preserve"> </w:t>
      </w:r>
      <w:r>
        <w:t>штанах».</w:t>
      </w:r>
    </w:p>
    <w:p w:rsidR="00891CF0" w:rsidRDefault="00B23650">
      <w:pPr>
        <w:pStyle w:val="a0"/>
        <w:ind w:left="107" w:right="104"/>
      </w:pPr>
      <w:r>
        <w:rPr>
          <w:b/>
        </w:rPr>
        <w:t xml:space="preserve">С. А. Есенин. </w:t>
      </w:r>
      <w:r>
        <w:t>Стихотворения «Гой ты, Русь, моя родная...», «Письмо матери», «Собаке</w:t>
      </w:r>
      <w:r>
        <w:rPr>
          <w:spacing w:val="1"/>
        </w:rPr>
        <w:t xml:space="preserve"> </w:t>
      </w:r>
      <w:r>
        <w:t>Качалова», «Спит ковыль. Равнина дорогая…», «Шаганэ ты моя, Шаганэ…», «Не жалею,</w:t>
      </w:r>
      <w:r>
        <w:rPr>
          <w:spacing w:val="-67"/>
        </w:rPr>
        <w:t xml:space="preserve"> </w:t>
      </w:r>
      <w:r>
        <w:t>не зову, не плачу…», «Я последний поэт деревни…», «Русь Советская», «Низкий дом с</w:t>
      </w:r>
      <w:r>
        <w:rPr>
          <w:spacing w:val="1"/>
        </w:rPr>
        <w:t xml:space="preserve"> </w:t>
      </w:r>
      <w:r>
        <w:t>голубыми</w:t>
      </w:r>
      <w:r>
        <w:rPr>
          <w:spacing w:val="-1"/>
        </w:rPr>
        <w:t xml:space="preserve"> </w:t>
      </w:r>
      <w:r>
        <w:t>ставнями...»</w:t>
      </w:r>
    </w:p>
    <w:p w:rsidR="00891CF0" w:rsidRDefault="00891CF0">
      <w:pPr>
        <w:sectPr w:rsidR="00891CF0">
          <w:pgSz w:w="11910" w:h="16390"/>
          <w:pgMar w:top="780" w:right="320" w:bottom="1220" w:left="600" w:header="0" w:footer="1022" w:gutter="0"/>
          <w:cols w:space="720"/>
        </w:sectPr>
      </w:pPr>
    </w:p>
    <w:p w:rsidR="00891CF0" w:rsidRDefault="00B23650">
      <w:pPr>
        <w:pStyle w:val="a0"/>
        <w:spacing w:before="62"/>
        <w:ind w:left="107" w:right="110"/>
      </w:pPr>
      <w:r>
        <w:rPr>
          <w:b/>
        </w:rPr>
        <w:lastRenderedPageBreak/>
        <w:t>О.</w:t>
      </w:r>
      <w:r>
        <w:rPr>
          <w:b/>
          <w:spacing w:val="1"/>
        </w:rPr>
        <w:t xml:space="preserve"> </w:t>
      </w:r>
      <w:r>
        <w:rPr>
          <w:b/>
        </w:rPr>
        <w:t>Э.</w:t>
      </w:r>
      <w:r>
        <w:rPr>
          <w:b/>
          <w:spacing w:val="1"/>
        </w:rPr>
        <w:t xml:space="preserve"> </w:t>
      </w:r>
      <w:r>
        <w:rPr>
          <w:b/>
        </w:rPr>
        <w:t>Мандельштам.</w:t>
      </w:r>
      <w:r>
        <w:rPr>
          <w:b/>
          <w:spacing w:val="1"/>
        </w:rPr>
        <w:t xml:space="preserve"> </w:t>
      </w:r>
      <w:r>
        <w:t>Стихотворения</w:t>
      </w:r>
      <w:r>
        <w:rPr>
          <w:spacing w:val="1"/>
        </w:rPr>
        <w:t xml:space="preserve"> </w:t>
      </w:r>
      <w:r>
        <w:t>«Бессонница.</w:t>
      </w:r>
      <w:r>
        <w:rPr>
          <w:spacing w:val="1"/>
        </w:rPr>
        <w:t xml:space="preserve"> </w:t>
      </w:r>
      <w:r>
        <w:t>Гомер.</w:t>
      </w:r>
      <w:r>
        <w:rPr>
          <w:spacing w:val="1"/>
        </w:rPr>
        <w:t xml:space="preserve"> </w:t>
      </w:r>
      <w:r>
        <w:t>Тугие</w:t>
      </w:r>
      <w:r>
        <w:rPr>
          <w:spacing w:val="1"/>
        </w:rPr>
        <w:t xml:space="preserve"> </w:t>
      </w:r>
      <w:r>
        <w:t>паруса…»,</w:t>
      </w:r>
      <w:r>
        <w:rPr>
          <w:spacing w:val="1"/>
        </w:rPr>
        <w:t xml:space="preserve"> </w:t>
      </w:r>
      <w:r>
        <w:t>«За</w:t>
      </w:r>
      <w:r>
        <w:rPr>
          <w:spacing w:val="1"/>
        </w:rPr>
        <w:t xml:space="preserve"> </w:t>
      </w:r>
      <w:r>
        <w:t>гремучую доблесть грядущих веков…», «Ленинград», «Мы живём, под собою не чуя</w:t>
      </w:r>
      <w:r>
        <w:rPr>
          <w:spacing w:val="1"/>
        </w:rPr>
        <w:t xml:space="preserve"> </w:t>
      </w:r>
      <w:r>
        <w:t>страны…»</w:t>
      </w:r>
    </w:p>
    <w:p w:rsidR="00891CF0" w:rsidRDefault="00B23650">
      <w:pPr>
        <w:pStyle w:val="a0"/>
        <w:ind w:left="107" w:right="105" w:firstLine="69"/>
      </w:pPr>
      <w:r>
        <w:rPr>
          <w:b/>
        </w:rPr>
        <w:t xml:space="preserve">М. И. Цветаева. </w:t>
      </w:r>
      <w:r>
        <w:t>Стихотворения «Моим стихам, написанным так рано…», «Кто создан</w:t>
      </w:r>
      <w:r>
        <w:rPr>
          <w:spacing w:val="1"/>
        </w:rPr>
        <w:t xml:space="preserve"> </w:t>
      </w:r>
      <w:r>
        <w:t>из камня, кто создан из глины…», «Идёшь, на меня похожий…», «Мне нравится, что вы</w:t>
      </w:r>
      <w:r>
        <w:rPr>
          <w:spacing w:val="1"/>
        </w:rPr>
        <w:t xml:space="preserve"> </w:t>
      </w:r>
      <w:r>
        <w:t>больны</w:t>
      </w:r>
      <w:r>
        <w:rPr>
          <w:spacing w:val="35"/>
        </w:rPr>
        <w:t xml:space="preserve"> </w:t>
      </w:r>
      <w:r>
        <w:t>не</w:t>
      </w:r>
      <w:r>
        <w:rPr>
          <w:spacing w:val="35"/>
        </w:rPr>
        <w:t xml:space="preserve"> </w:t>
      </w:r>
      <w:r>
        <w:t>мной…»,</w:t>
      </w:r>
      <w:r>
        <w:rPr>
          <w:spacing w:val="34"/>
        </w:rPr>
        <w:t xml:space="preserve"> </w:t>
      </w:r>
      <w:r>
        <w:t>«Тоска</w:t>
      </w:r>
      <w:r>
        <w:rPr>
          <w:spacing w:val="36"/>
        </w:rPr>
        <w:t xml:space="preserve"> </w:t>
      </w:r>
      <w:r>
        <w:t>по</w:t>
      </w:r>
      <w:r>
        <w:rPr>
          <w:spacing w:val="36"/>
        </w:rPr>
        <w:t xml:space="preserve"> </w:t>
      </w:r>
      <w:r>
        <w:t>родине!</w:t>
      </w:r>
      <w:r>
        <w:rPr>
          <w:spacing w:val="35"/>
        </w:rPr>
        <w:t xml:space="preserve"> </w:t>
      </w:r>
      <w:r>
        <w:t>Давно…»,</w:t>
      </w:r>
      <w:r>
        <w:rPr>
          <w:spacing w:val="34"/>
        </w:rPr>
        <w:t xml:space="preserve"> </w:t>
      </w:r>
      <w:r>
        <w:t>«Книги</w:t>
      </w:r>
      <w:r>
        <w:rPr>
          <w:spacing w:val="35"/>
        </w:rPr>
        <w:t xml:space="preserve"> </w:t>
      </w:r>
      <w:r>
        <w:t>в</w:t>
      </w:r>
      <w:r>
        <w:rPr>
          <w:spacing w:val="34"/>
        </w:rPr>
        <w:t xml:space="preserve"> </w:t>
      </w:r>
      <w:r>
        <w:t>красном</w:t>
      </w:r>
      <w:r>
        <w:rPr>
          <w:spacing w:val="32"/>
        </w:rPr>
        <w:t xml:space="preserve"> </w:t>
      </w:r>
      <w:r>
        <w:t>переплёте»,</w:t>
      </w:r>
    </w:p>
    <w:p w:rsidR="00891CF0" w:rsidRDefault="00B23650">
      <w:pPr>
        <w:pStyle w:val="a0"/>
        <w:spacing w:before="1" w:line="322" w:lineRule="exact"/>
        <w:ind w:left="107"/>
      </w:pPr>
      <w:r>
        <w:t>«Бабушке»,</w:t>
      </w:r>
      <w:r>
        <w:rPr>
          <w:spacing w:val="-3"/>
        </w:rPr>
        <w:t xml:space="preserve"> </w:t>
      </w:r>
      <w:r>
        <w:t>«Красною</w:t>
      </w:r>
      <w:r>
        <w:rPr>
          <w:spacing w:val="-3"/>
        </w:rPr>
        <w:t xml:space="preserve"> </w:t>
      </w:r>
      <w:r>
        <w:t>кистью…»</w:t>
      </w:r>
      <w:r>
        <w:rPr>
          <w:spacing w:val="-2"/>
        </w:rPr>
        <w:t xml:space="preserve"> </w:t>
      </w:r>
      <w:r>
        <w:t>(из</w:t>
      </w:r>
      <w:r>
        <w:rPr>
          <w:spacing w:val="-3"/>
        </w:rPr>
        <w:t xml:space="preserve"> </w:t>
      </w:r>
      <w:r>
        <w:t>цикла</w:t>
      </w:r>
      <w:r>
        <w:rPr>
          <w:spacing w:val="-3"/>
        </w:rPr>
        <w:t xml:space="preserve"> </w:t>
      </w:r>
      <w:r>
        <w:t>«Стихи</w:t>
      </w:r>
      <w:r>
        <w:rPr>
          <w:spacing w:val="-4"/>
        </w:rPr>
        <w:t xml:space="preserve"> </w:t>
      </w:r>
      <w:r>
        <w:t>о</w:t>
      </w:r>
      <w:r>
        <w:rPr>
          <w:spacing w:val="-1"/>
        </w:rPr>
        <w:t xml:space="preserve"> </w:t>
      </w:r>
      <w:r>
        <w:t>Москве»)</w:t>
      </w:r>
    </w:p>
    <w:p w:rsidR="00891CF0" w:rsidRDefault="00B23650">
      <w:pPr>
        <w:pStyle w:val="a0"/>
        <w:ind w:left="107"/>
        <w:jc w:val="left"/>
      </w:pPr>
      <w:r>
        <w:rPr>
          <w:b/>
        </w:rPr>
        <w:t>А.</w:t>
      </w:r>
      <w:r>
        <w:rPr>
          <w:b/>
          <w:spacing w:val="31"/>
        </w:rPr>
        <w:t xml:space="preserve"> </w:t>
      </w:r>
      <w:r>
        <w:rPr>
          <w:b/>
        </w:rPr>
        <w:t>А.</w:t>
      </w:r>
      <w:r>
        <w:rPr>
          <w:b/>
          <w:spacing w:val="31"/>
        </w:rPr>
        <w:t xml:space="preserve"> </w:t>
      </w:r>
      <w:r>
        <w:rPr>
          <w:b/>
        </w:rPr>
        <w:t>Ахматова.</w:t>
      </w:r>
      <w:r>
        <w:rPr>
          <w:b/>
          <w:spacing w:val="34"/>
        </w:rPr>
        <w:t xml:space="preserve"> </w:t>
      </w:r>
      <w:r>
        <w:t>Стихотворения</w:t>
      </w:r>
      <w:r>
        <w:rPr>
          <w:spacing w:val="32"/>
        </w:rPr>
        <w:t xml:space="preserve"> </w:t>
      </w:r>
      <w:r>
        <w:t>«Песня</w:t>
      </w:r>
      <w:r>
        <w:rPr>
          <w:spacing w:val="32"/>
        </w:rPr>
        <w:t xml:space="preserve"> </w:t>
      </w:r>
      <w:r>
        <w:t>последней</w:t>
      </w:r>
      <w:r>
        <w:rPr>
          <w:spacing w:val="34"/>
        </w:rPr>
        <w:t xml:space="preserve"> </w:t>
      </w:r>
      <w:r>
        <w:t>встречи»,</w:t>
      </w:r>
      <w:r>
        <w:rPr>
          <w:spacing w:val="31"/>
        </w:rPr>
        <w:t xml:space="preserve"> </w:t>
      </w:r>
      <w:r>
        <w:t>«Сжала</w:t>
      </w:r>
      <w:r>
        <w:rPr>
          <w:spacing w:val="32"/>
        </w:rPr>
        <w:t xml:space="preserve"> </w:t>
      </w:r>
      <w:r>
        <w:t>руки</w:t>
      </w:r>
      <w:r>
        <w:rPr>
          <w:spacing w:val="33"/>
        </w:rPr>
        <w:t xml:space="preserve"> </w:t>
      </w:r>
      <w:r>
        <w:t>под</w:t>
      </w:r>
      <w:r>
        <w:rPr>
          <w:spacing w:val="33"/>
        </w:rPr>
        <w:t xml:space="preserve"> </w:t>
      </w:r>
      <w:r>
        <w:t>тёмной</w:t>
      </w:r>
      <w:r>
        <w:rPr>
          <w:spacing w:val="-67"/>
        </w:rPr>
        <w:t xml:space="preserve"> </w:t>
      </w:r>
      <w:r>
        <w:t>вуалью…»,</w:t>
      </w:r>
      <w:r>
        <w:rPr>
          <w:spacing w:val="11"/>
        </w:rPr>
        <w:t xml:space="preserve"> </w:t>
      </w:r>
      <w:r>
        <w:t>«Смуглый</w:t>
      </w:r>
      <w:r>
        <w:rPr>
          <w:spacing w:val="9"/>
        </w:rPr>
        <w:t xml:space="preserve"> </w:t>
      </w:r>
      <w:r>
        <w:t>отрок</w:t>
      </w:r>
      <w:r>
        <w:rPr>
          <w:spacing w:val="12"/>
        </w:rPr>
        <w:t xml:space="preserve"> </w:t>
      </w:r>
      <w:r>
        <w:t>бродил</w:t>
      </w:r>
      <w:r>
        <w:rPr>
          <w:spacing w:val="10"/>
        </w:rPr>
        <w:t xml:space="preserve"> </w:t>
      </w:r>
      <w:r>
        <w:t>по</w:t>
      </w:r>
      <w:r>
        <w:rPr>
          <w:spacing w:val="10"/>
        </w:rPr>
        <w:t xml:space="preserve"> </w:t>
      </w:r>
      <w:r>
        <w:t>аллеям…»,</w:t>
      </w:r>
      <w:r>
        <w:rPr>
          <w:spacing w:val="10"/>
        </w:rPr>
        <w:t xml:space="preserve"> </w:t>
      </w:r>
      <w:r>
        <w:t>«Мне</w:t>
      </w:r>
      <w:r>
        <w:rPr>
          <w:spacing w:val="9"/>
        </w:rPr>
        <w:t xml:space="preserve"> </w:t>
      </w:r>
      <w:r>
        <w:t>голос</w:t>
      </w:r>
      <w:r>
        <w:rPr>
          <w:spacing w:val="9"/>
        </w:rPr>
        <w:t xml:space="preserve"> </w:t>
      </w:r>
      <w:r>
        <w:t>был.</w:t>
      </w:r>
      <w:r>
        <w:rPr>
          <w:spacing w:val="11"/>
        </w:rPr>
        <w:t xml:space="preserve"> </w:t>
      </w:r>
      <w:r>
        <w:t>Он</w:t>
      </w:r>
      <w:r>
        <w:rPr>
          <w:spacing w:val="12"/>
        </w:rPr>
        <w:t xml:space="preserve"> </w:t>
      </w:r>
      <w:r>
        <w:t>звал</w:t>
      </w:r>
      <w:r>
        <w:rPr>
          <w:spacing w:val="10"/>
        </w:rPr>
        <w:t xml:space="preserve"> </w:t>
      </w:r>
      <w:r>
        <w:t>утешно…»,</w:t>
      </w:r>
    </w:p>
    <w:p w:rsidR="00891CF0" w:rsidRDefault="00B23650">
      <w:pPr>
        <w:pStyle w:val="a0"/>
        <w:ind w:left="107" w:right="416"/>
        <w:jc w:val="left"/>
      </w:pPr>
      <w:r>
        <w:t>«Не с теми я, кто бросил землю...», «Мужество», «Приморский сонет», «Родная земля»</w:t>
      </w:r>
      <w:r>
        <w:rPr>
          <w:spacing w:val="-67"/>
        </w:rPr>
        <w:t xml:space="preserve"> </w:t>
      </w:r>
      <w:r>
        <w:t>Поэма</w:t>
      </w:r>
      <w:r>
        <w:rPr>
          <w:spacing w:val="-3"/>
        </w:rPr>
        <w:t xml:space="preserve"> </w:t>
      </w:r>
      <w:r>
        <w:t>«Реквием».</w:t>
      </w:r>
    </w:p>
    <w:p w:rsidR="00891CF0" w:rsidRDefault="00B23650">
      <w:pPr>
        <w:spacing w:line="321" w:lineRule="exact"/>
        <w:ind w:left="107"/>
        <w:rPr>
          <w:sz w:val="28"/>
        </w:rPr>
      </w:pPr>
      <w:r>
        <w:rPr>
          <w:b/>
          <w:sz w:val="28"/>
        </w:rPr>
        <w:t>Н.А.</w:t>
      </w:r>
      <w:r>
        <w:rPr>
          <w:b/>
          <w:spacing w:val="-2"/>
          <w:sz w:val="28"/>
        </w:rPr>
        <w:t xml:space="preserve"> </w:t>
      </w:r>
      <w:r>
        <w:rPr>
          <w:b/>
          <w:sz w:val="28"/>
        </w:rPr>
        <w:t>Островский.</w:t>
      </w:r>
      <w:r>
        <w:rPr>
          <w:b/>
          <w:spacing w:val="-2"/>
          <w:sz w:val="28"/>
        </w:rPr>
        <w:t xml:space="preserve"> </w:t>
      </w:r>
      <w:r>
        <w:rPr>
          <w:sz w:val="28"/>
        </w:rPr>
        <w:t>Роман «Как</w:t>
      </w:r>
      <w:r>
        <w:rPr>
          <w:spacing w:val="-1"/>
          <w:sz w:val="28"/>
        </w:rPr>
        <w:t xml:space="preserve"> </w:t>
      </w:r>
      <w:r>
        <w:rPr>
          <w:sz w:val="28"/>
        </w:rPr>
        <w:t>закалялась</w:t>
      </w:r>
      <w:r>
        <w:rPr>
          <w:spacing w:val="-2"/>
          <w:sz w:val="28"/>
        </w:rPr>
        <w:t xml:space="preserve"> </w:t>
      </w:r>
      <w:r>
        <w:rPr>
          <w:sz w:val="28"/>
        </w:rPr>
        <w:t>сталь»</w:t>
      </w:r>
      <w:r>
        <w:rPr>
          <w:spacing w:val="-2"/>
          <w:sz w:val="28"/>
        </w:rPr>
        <w:t xml:space="preserve"> </w:t>
      </w:r>
      <w:r>
        <w:rPr>
          <w:sz w:val="28"/>
        </w:rPr>
        <w:t>(избранные</w:t>
      </w:r>
      <w:r>
        <w:rPr>
          <w:spacing w:val="-1"/>
          <w:sz w:val="28"/>
        </w:rPr>
        <w:t xml:space="preserve"> </w:t>
      </w:r>
      <w:r>
        <w:rPr>
          <w:sz w:val="28"/>
        </w:rPr>
        <w:t>главы).</w:t>
      </w:r>
    </w:p>
    <w:p w:rsidR="00891CF0" w:rsidRDefault="00B23650">
      <w:pPr>
        <w:ind w:left="107"/>
        <w:rPr>
          <w:sz w:val="28"/>
        </w:rPr>
      </w:pPr>
      <w:r>
        <w:rPr>
          <w:b/>
          <w:sz w:val="28"/>
        </w:rPr>
        <w:t>М.</w:t>
      </w:r>
      <w:r>
        <w:rPr>
          <w:b/>
          <w:spacing w:val="-4"/>
          <w:sz w:val="28"/>
        </w:rPr>
        <w:t xml:space="preserve"> </w:t>
      </w:r>
      <w:r>
        <w:rPr>
          <w:b/>
          <w:sz w:val="28"/>
        </w:rPr>
        <w:t>А.</w:t>
      </w:r>
      <w:r>
        <w:rPr>
          <w:b/>
          <w:spacing w:val="-3"/>
          <w:sz w:val="28"/>
        </w:rPr>
        <w:t xml:space="preserve"> </w:t>
      </w:r>
      <w:r>
        <w:rPr>
          <w:b/>
          <w:sz w:val="28"/>
        </w:rPr>
        <w:t>Шолохов.</w:t>
      </w:r>
      <w:r>
        <w:rPr>
          <w:b/>
          <w:spacing w:val="-2"/>
          <w:sz w:val="28"/>
        </w:rPr>
        <w:t xml:space="preserve"> </w:t>
      </w:r>
      <w:r>
        <w:rPr>
          <w:sz w:val="28"/>
        </w:rPr>
        <w:t>Роман-эпопея</w:t>
      </w:r>
      <w:r>
        <w:rPr>
          <w:spacing w:val="-2"/>
          <w:sz w:val="28"/>
        </w:rPr>
        <w:t xml:space="preserve"> </w:t>
      </w:r>
      <w:r>
        <w:rPr>
          <w:sz w:val="28"/>
        </w:rPr>
        <w:t>«Тихий</w:t>
      </w:r>
      <w:r>
        <w:rPr>
          <w:spacing w:val="-5"/>
          <w:sz w:val="28"/>
        </w:rPr>
        <w:t xml:space="preserve"> </w:t>
      </w:r>
      <w:r>
        <w:rPr>
          <w:sz w:val="28"/>
        </w:rPr>
        <w:t>Дон»</w:t>
      </w:r>
      <w:r>
        <w:rPr>
          <w:spacing w:val="-4"/>
          <w:sz w:val="28"/>
        </w:rPr>
        <w:t xml:space="preserve"> </w:t>
      </w:r>
      <w:r>
        <w:rPr>
          <w:sz w:val="28"/>
        </w:rPr>
        <w:t>(избранные</w:t>
      </w:r>
      <w:r>
        <w:rPr>
          <w:spacing w:val="-2"/>
          <w:sz w:val="28"/>
        </w:rPr>
        <w:t xml:space="preserve"> </w:t>
      </w:r>
      <w:r>
        <w:rPr>
          <w:sz w:val="28"/>
        </w:rPr>
        <w:t>главы).</w:t>
      </w:r>
    </w:p>
    <w:p w:rsidR="00891CF0" w:rsidRDefault="00B23650">
      <w:pPr>
        <w:spacing w:before="1" w:line="322" w:lineRule="exact"/>
        <w:ind w:left="107"/>
        <w:rPr>
          <w:sz w:val="28"/>
        </w:rPr>
      </w:pPr>
      <w:r>
        <w:rPr>
          <w:b/>
          <w:sz w:val="28"/>
        </w:rPr>
        <w:t>М.</w:t>
      </w:r>
      <w:r>
        <w:rPr>
          <w:b/>
          <w:spacing w:val="-4"/>
          <w:sz w:val="28"/>
        </w:rPr>
        <w:t xml:space="preserve"> </w:t>
      </w:r>
      <w:r>
        <w:rPr>
          <w:b/>
          <w:sz w:val="28"/>
        </w:rPr>
        <w:t>А.</w:t>
      </w:r>
      <w:r>
        <w:rPr>
          <w:b/>
          <w:spacing w:val="-3"/>
          <w:sz w:val="28"/>
        </w:rPr>
        <w:t xml:space="preserve"> </w:t>
      </w:r>
      <w:r>
        <w:rPr>
          <w:b/>
          <w:sz w:val="28"/>
        </w:rPr>
        <w:t>Булгаков.</w:t>
      </w:r>
      <w:r>
        <w:rPr>
          <w:b/>
          <w:spacing w:val="-3"/>
          <w:sz w:val="28"/>
        </w:rPr>
        <w:t xml:space="preserve"> </w:t>
      </w:r>
      <w:r>
        <w:rPr>
          <w:sz w:val="28"/>
        </w:rPr>
        <w:t>Роман</w:t>
      </w:r>
      <w:r>
        <w:rPr>
          <w:spacing w:val="65"/>
          <w:sz w:val="28"/>
        </w:rPr>
        <w:t xml:space="preserve"> </w:t>
      </w:r>
      <w:r>
        <w:rPr>
          <w:sz w:val="28"/>
        </w:rPr>
        <w:t>«Мастер</w:t>
      </w:r>
      <w:r>
        <w:rPr>
          <w:spacing w:val="-1"/>
          <w:sz w:val="28"/>
        </w:rPr>
        <w:t xml:space="preserve"> </w:t>
      </w:r>
      <w:r>
        <w:rPr>
          <w:sz w:val="28"/>
        </w:rPr>
        <w:t>и</w:t>
      </w:r>
      <w:r>
        <w:rPr>
          <w:spacing w:val="-2"/>
          <w:sz w:val="28"/>
        </w:rPr>
        <w:t xml:space="preserve"> </w:t>
      </w:r>
      <w:r>
        <w:rPr>
          <w:sz w:val="28"/>
        </w:rPr>
        <w:t>Маргарита»</w:t>
      </w:r>
    </w:p>
    <w:p w:rsidR="00891CF0" w:rsidRDefault="00B23650">
      <w:pPr>
        <w:spacing w:line="322" w:lineRule="exact"/>
        <w:ind w:left="107"/>
        <w:rPr>
          <w:sz w:val="28"/>
        </w:rPr>
      </w:pPr>
      <w:r>
        <w:rPr>
          <w:b/>
          <w:sz w:val="28"/>
        </w:rPr>
        <w:t>А.</w:t>
      </w:r>
      <w:r>
        <w:rPr>
          <w:b/>
          <w:spacing w:val="-3"/>
          <w:sz w:val="28"/>
        </w:rPr>
        <w:t xml:space="preserve"> </w:t>
      </w:r>
      <w:r>
        <w:rPr>
          <w:b/>
          <w:sz w:val="28"/>
        </w:rPr>
        <w:t>П.</w:t>
      </w:r>
      <w:r>
        <w:rPr>
          <w:b/>
          <w:spacing w:val="-3"/>
          <w:sz w:val="28"/>
        </w:rPr>
        <w:t xml:space="preserve"> </w:t>
      </w:r>
      <w:r>
        <w:rPr>
          <w:b/>
          <w:sz w:val="28"/>
        </w:rPr>
        <w:t>Платонов.</w:t>
      </w:r>
      <w:r>
        <w:rPr>
          <w:b/>
          <w:spacing w:val="-3"/>
          <w:sz w:val="28"/>
        </w:rPr>
        <w:t xml:space="preserve"> </w:t>
      </w:r>
      <w:r>
        <w:rPr>
          <w:sz w:val="28"/>
        </w:rPr>
        <w:t>Рассказы</w:t>
      </w:r>
      <w:r>
        <w:rPr>
          <w:spacing w:val="-4"/>
          <w:sz w:val="28"/>
        </w:rPr>
        <w:t xml:space="preserve"> </w:t>
      </w:r>
      <w:r>
        <w:rPr>
          <w:sz w:val="28"/>
        </w:rPr>
        <w:t>и</w:t>
      </w:r>
      <w:r>
        <w:rPr>
          <w:spacing w:val="-1"/>
          <w:sz w:val="28"/>
        </w:rPr>
        <w:t xml:space="preserve"> </w:t>
      </w:r>
      <w:r>
        <w:rPr>
          <w:sz w:val="28"/>
        </w:rPr>
        <w:t>повести.</w:t>
      </w:r>
      <w:r>
        <w:rPr>
          <w:spacing w:val="-3"/>
          <w:sz w:val="28"/>
        </w:rPr>
        <w:t xml:space="preserve"> </w:t>
      </w:r>
      <w:r>
        <w:rPr>
          <w:sz w:val="28"/>
        </w:rPr>
        <w:t>«Котлован»</w:t>
      </w:r>
    </w:p>
    <w:p w:rsidR="00891CF0" w:rsidRDefault="00B23650">
      <w:pPr>
        <w:pStyle w:val="a0"/>
        <w:ind w:left="107" w:right="104"/>
        <w:jc w:val="left"/>
      </w:pPr>
      <w:r>
        <w:rPr>
          <w:b/>
        </w:rPr>
        <w:t xml:space="preserve">А. Т. Твардовский. </w:t>
      </w:r>
      <w:r>
        <w:t>Стихотворения «Вся суть в одном-единственном завете…», «Памяти</w:t>
      </w:r>
      <w:r>
        <w:rPr>
          <w:spacing w:val="-67"/>
        </w:rPr>
        <w:t xml:space="preserve"> </w:t>
      </w:r>
      <w:r>
        <w:t>матери»</w:t>
      </w:r>
      <w:r>
        <w:rPr>
          <w:spacing w:val="20"/>
        </w:rPr>
        <w:t xml:space="preserve"> </w:t>
      </w:r>
      <w:r>
        <w:t>(«В</w:t>
      </w:r>
      <w:r>
        <w:rPr>
          <w:spacing w:val="21"/>
        </w:rPr>
        <w:t xml:space="preserve"> </w:t>
      </w:r>
      <w:r>
        <w:t>краю,</w:t>
      </w:r>
      <w:r>
        <w:rPr>
          <w:spacing w:val="17"/>
        </w:rPr>
        <w:t xml:space="preserve"> </w:t>
      </w:r>
      <w:r>
        <w:t>куда</w:t>
      </w:r>
      <w:r>
        <w:rPr>
          <w:spacing w:val="22"/>
        </w:rPr>
        <w:t xml:space="preserve"> </w:t>
      </w:r>
      <w:r>
        <w:t>их</w:t>
      </w:r>
      <w:r>
        <w:rPr>
          <w:spacing w:val="22"/>
        </w:rPr>
        <w:t xml:space="preserve"> </w:t>
      </w:r>
      <w:r>
        <w:t>вывезли</w:t>
      </w:r>
      <w:r>
        <w:rPr>
          <w:spacing w:val="20"/>
        </w:rPr>
        <w:t xml:space="preserve"> </w:t>
      </w:r>
      <w:r>
        <w:t>гуртом…»),</w:t>
      </w:r>
      <w:r>
        <w:rPr>
          <w:spacing w:val="21"/>
        </w:rPr>
        <w:t xml:space="preserve"> </w:t>
      </w:r>
      <w:r>
        <w:t>«Я</w:t>
      </w:r>
      <w:r>
        <w:rPr>
          <w:spacing w:val="21"/>
        </w:rPr>
        <w:t xml:space="preserve"> </w:t>
      </w:r>
      <w:r>
        <w:t>знаю,</w:t>
      </w:r>
      <w:r>
        <w:rPr>
          <w:spacing w:val="20"/>
        </w:rPr>
        <w:t xml:space="preserve"> </w:t>
      </w:r>
      <w:r>
        <w:t>никакой</w:t>
      </w:r>
      <w:r>
        <w:rPr>
          <w:spacing w:val="22"/>
        </w:rPr>
        <w:t xml:space="preserve"> </w:t>
      </w:r>
      <w:r>
        <w:t>моей</w:t>
      </w:r>
      <w:r>
        <w:rPr>
          <w:spacing w:val="20"/>
        </w:rPr>
        <w:t xml:space="preserve"> </w:t>
      </w:r>
      <w:r>
        <w:t>вины…»,</w:t>
      </w:r>
    </w:p>
    <w:p w:rsidR="00891CF0" w:rsidRDefault="00B23650">
      <w:pPr>
        <w:pStyle w:val="a0"/>
        <w:spacing w:line="321" w:lineRule="exact"/>
        <w:ind w:left="107"/>
        <w:jc w:val="left"/>
      </w:pPr>
      <w:r>
        <w:t>«Дробится</w:t>
      </w:r>
      <w:r>
        <w:rPr>
          <w:spacing w:val="-5"/>
        </w:rPr>
        <w:t xml:space="preserve"> </w:t>
      </w:r>
      <w:r>
        <w:t>рваный</w:t>
      </w:r>
      <w:r>
        <w:rPr>
          <w:spacing w:val="-5"/>
        </w:rPr>
        <w:t xml:space="preserve"> </w:t>
      </w:r>
      <w:r>
        <w:t>цоколь</w:t>
      </w:r>
      <w:r>
        <w:rPr>
          <w:spacing w:val="-3"/>
        </w:rPr>
        <w:t xml:space="preserve"> </w:t>
      </w:r>
      <w:r>
        <w:t>монумента...»</w:t>
      </w:r>
    </w:p>
    <w:p w:rsidR="00891CF0" w:rsidRDefault="00B23650">
      <w:pPr>
        <w:spacing w:line="242" w:lineRule="auto"/>
        <w:ind w:left="107" w:right="107"/>
        <w:jc w:val="both"/>
        <w:rPr>
          <w:sz w:val="28"/>
        </w:rPr>
      </w:pPr>
      <w:r>
        <w:rPr>
          <w:b/>
          <w:sz w:val="28"/>
        </w:rPr>
        <w:t xml:space="preserve">Проза о Великой Отечественной войне </w:t>
      </w:r>
      <w:r>
        <w:rPr>
          <w:sz w:val="28"/>
        </w:rPr>
        <w:t>(по одному произведению не менее чем двух</w:t>
      </w:r>
      <w:r>
        <w:rPr>
          <w:spacing w:val="1"/>
          <w:sz w:val="28"/>
        </w:rPr>
        <w:t xml:space="preserve"> </w:t>
      </w:r>
      <w:r>
        <w:rPr>
          <w:sz w:val="28"/>
        </w:rPr>
        <w:t>писателей</w:t>
      </w:r>
      <w:r>
        <w:rPr>
          <w:spacing w:val="16"/>
          <w:sz w:val="28"/>
        </w:rPr>
        <w:t xml:space="preserve"> </w:t>
      </w:r>
      <w:r>
        <w:rPr>
          <w:sz w:val="28"/>
        </w:rPr>
        <w:t>по</w:t>
      </w:r>
      <w:r>
        <w:rPr>
          <w:spacing w:val="16"/>
          <w:sz w:val="28"/>
        </w:rPr>
        <w:t xml:space="preserve"> </w:t>
      </w:r>
      <w:r>
        <w:rPr>
          <w:sz w:val="28"/>
        </w:rPr>
        <w:t>выбору).</w:t>
      </w:r>
      <w:r>
        <w:rPr>
          <w:spacing w:val="16"/>
          <w:sz w:val="28"/>
        </w:rPr>
        <w:t xml:space="preserve"> </w:t>
      </w:r>
      <w:r>
        <w:rPr>
          <w:sz w:val="28"/>
        </w:rPr>
        <w:t>Например,</w:t>
      </w:r>
      <w:r>
        <w:rPr>
          <w:spacing w:val="14"/>
          <w:sz w:val="28"/>
        </w:rPr>
        <w:t xml:space="preserve"> </w:t>
      </w:r>
      <w:r>
        <w:rPr>
          <w:sz w:val="28"/>
        </w:rPr>
        <w:t>В.</w:t>
      </w:r>
      <w:r>
        <w:rPr>
          <w:spacing w:val="14"/>
          <w:sz w:val="28"/>
        </w:rPr>
        <w:t xml:space="preserve"> </w:t>
      </w:r>
      <w:r>
        <w:rPr>
          <w:sz w:val="28"/>
        </w:rPr>
        <w:t>П.</w:t>
      </w:r>
      <w:r>
        <w:rPr>
          <w:spacing w:val="17"/>
          <w:sz w:val="28"/>
        </w:rPr>
        <w:t xml:space="preserve"> </w:t>
      </w:r>
      <w:r>
        <w:rPr>
          <w:sz w:val="28"/>
        </w:rPr>
        <w:t>Астафьев</w:t>
      </w:r>
      <w:r>
        <w:rPr>
          <w:spacing w:val="14"/>
          <w:sz w:val="28"/>
        </w:rPr>
        <w:t xml:space="preserve"> </w:t>
      </w:r>
      <w:r>
        <w:rPr>
          <w:sz w:val="28"/>
        </w:rPr>
        <w:t>«Пастух</w:t>
      </w:r>
      <w:r>
        <w:rPr>
          <w:spacing w:val="18"/>
          <w:sz w:val="28"/>
        </w:rPr>
        <w:t xml:space="preserve"> </w:t>
      </w:r>
      <w:r>
        <w:rPr>
          <w:sz w:val="28"/>
        </w:rPr>
        <w:t>и</w:t>
      </w:r>
      <w:r>
        <w:rPr>
          <w:spacing w:val="15"/>
          <w:sz w:val="28"/>
        </w:rPr>
        <w:t xml:space="preserve"> </w:t>
      </w:r>
      <w:r>
        <w:rPr>
          <w:sz w:val="28"/>
        </w:rPr>
        <w:t>пастушка»;</w:t>
      </w:r>
      <w:r>
        <w:rPr>
          <w:spacing w:val="16"/>
          <w:sz w:val="28"/>
        </w:rPr>
        <w:t xml:space="preserve"> </w:t>
      </w:r>
      <w:r>
        <w:rPr>
          <w:sz w:val="28"/>
        </w:rPr>
        <w:t>Ю.</w:t>
      </w:r>
      <w:r>
        <w:rPr>
          <w:spacing w:val="14"/>
          <w:sz w:val="28"/>
        </w:rPr>
        <w:t xml:space="preserve"> </w:t>
      </w:r>
      <w:r>
        <w:rPr>
          <w:sz w:val="28"/>
        </w:rPr>
        <w:t>В.</w:t>
      </w:r>
      <w:r>
        <w:rPr>
          <w:spacing w:val="17"/>
          <w:sz w:val="28"/>
        </w:rPr>
        <w:t xml:space="preserve"> </w:t>
      </w:r>
      <w:r>
        <w:rPr>
          <w:sz w:val="28"/>
        </w:rPr>
        <w:t>Бондарев</w:t>
      </w:r>
    </w:p>
    <w:p w:rsidR="00891CF0" w:rsidRDefault="00B23650">
      <w:pPr>
        <w:pStyle w:val="a0"/>
        <w:ind w:left="107" w:right="103"/>
      </w:pPr>
      <w:r>
        <w:t>«Горячий</w:t>
      </w:r>
      <w:r>
        <w:rPr>
          <w:spacing w:val="1"/>
        </w:rPr>
        <w:t xml:space="preserve"> </w:t>
      </w:r>
      <w:r>
        <w:t>снег»;</w:t>
      </w:r>
      <w:r>
        <w:rPr>
          <w:spacing w:val="1"/>
        </w:rPr>
        <w:t xml:space="preserve"> </w:t>
      </w:r>
      <w:r>
        <w:t>В.</w:t>
      </w:r>
      <w:r>
        <w:rPr>
          <w:spacing w:val="1"/>
        </w:rPr>
        <w:t xml:space="preserve"> </w:t>
      </w:r>
      <w:r>
        <w:t>В.</w:t>
      </w:r>
      <w:r>
        <w:rPr>
          <w:spacing w:val="1"/>
        </w:rPr>
        <w:t xml:space="preserve"> </w:t>
      </w:r>
      <w:r>
        <w:t>Быков</w:t>
      </w:r>
      <w:r>
        <w:rPr>
          <w:spacing w:val="1"/>
        </w:rPr>
        <w:t xml:space="preserve"> </w:t>
      </w:r>
      <w:r>
        <w:t>«Обелиск»,</w:t>
      </w:r>
      <w:r>
        <w:rPr>
          <w:spacing w:val="1"/>
        </w:rPr>
        <w:t xml:space="preserve"> </w:t>
      </w:r>
      <w:r>
        <w:t>«Сотников»,</w:t>
      </w:r>
      <w:r>
        <w:rPr>
          <w:spacing w:val="1"/>
        </w:rPr>
        <w:t xml:space="preserve"> </w:t>
      </w:r>
      <w:r>
        <w:t>«Альпийская</w:t>
      </w:r>
      <w:r>
        <w:rPr>
          <w:spacing w:val="1"/>
        </w:rPr>
        <w:t xml:space="preserve"> </w:t>
      </w:r>
      <w:r>
        <w:t>баллада»;</w:t>
      </w:r>
      <w:r>
        <w:rPr>
          <w:spacing w:val="1"/>
        </w:rPr>
        <w:t xml:space="preserve"> </w:t>
      </w:r>
      <w:r>
        <w:t>Б.</w:t>
      </w:r>
      <w:r>
        <w:rPr>
          <w:spacing w:val="1"/>
        </w:rPr>
        <w:t xml:space="preserve"> </w:t>
      </w:r>
      <w:r>
        <w:t>Л.</w:t>
      </w:r>
      <w:r>
        <w:rPr>
          <w:spacing w:val="1"/>
        </w:rPr>
        <w:t xml:space="preserve"> </w:t>
      </w:r>
      <w:r>
        <w:t>Васильев «А зори здесь тихие», «В списках не значился», «Завтра была война»; К. Д.</w:t>
      </w:r>
      <w:r>
        <w:rPr>
          <w:spacing w:val="1"/>
        </w:rPr>
        <w:t xml:space="preserve"> </w:t>
      </w:r>
      <w:r>
        <w:t>Воробьёв «Убиты под Москвой», «Это мы, Господи!»; В. Л. Кондратьев «Сашка»; В. П.</w:t>
      </w:r>
      <w:r>
        <w:rPr>
          <w:spacing w:val="1"/>
        </w:rPr>
        <w:t xml:space="preserve"> </w:t>
      </w:r>
      <w:r>
        <w:t>Некрасов «В окопах Сталинграда»; Е. И. Носов «Красное вино победы», «Шопен, соната</w:t>
      </w:r>
      <w:r>
        <w:rPr>
          <w:spacing w:val="1"/>
        </w:rPr>
        <w:t xml:space="preserve"> </w:t>
      </w:r>
      <w:r>
        <w:t>номер</w:t>
      </w:r>
      <w:r>
        <w:rPr>
          <w:spacing w:val="-3"/>
        </w:rPr>
        <w:t xml:space="preserve"> </w:t>
      </w:r>
      <w:r>
        <w:t>два»;</w:t>
      </w:r>
      <w:r>
        <w:rPr>
          <w:spacing w:val="1"/>
        </w:rPr>
        <w:t xml:space="preserve"> </w:t>
      </w:r>
      <w:r>
        <w:t>С.С.</w:t>
      </w:r>
      <w:r>
        <w:rPr>
          <w:spacing w:val="-2"/>
        </w:rPr>
        <w:t xml:space="preserve"> </w:t>
      </w:r>
      <w:r>
        <w:t>Смирнов</w:t>
      </w:r>
      <w:r>
        <w:rPr>
          <w:spacing w:val="-3"/>
        </w:rPr>
        <w:t xml:space="preserve"> </w:t>
      </w:r>
      <w:r>
        <w:t>«Брестская крепость»</w:t>
      </w:r>
      <w:r>
        <w:rPr>
          <w:spacing w:val="-1"/>
        </w:rPr>
        <w:t xml:space="preserve"> </w:t>
      </w:r>
      <w:r>
        <w:t>и</w:t>
      </w:r>
      <w:r>
        <w:rPr>
          <w:spacing w:val="-1"/>
        </w:rPr>
        <w:t xml:space="preserve"> </w:t>
      </w:r>
      <w:r>
        <w:t>другие.</w:t>
      </w:r>
    </w:p>
    <w:p w:rsidR="00891CF0" w:rsidRDefault="00B23650">
      <w:pPr>
        <w:spacing w:line="321" w:lineRule="exact"/>
        <w:ind w:left="107"/>
        <w:jc w:val="both"/>
        <w:rPr>
          <w:sz w:val="28"/>
        </w:rPr>
      </w:pPr>
      <w:r>
        <w:rPr>
          <w:b/>
          <w:sz w:val="28"/>
        </w:rPr>
        <w:t>А.А.</w:t>
      </w:r>
      <w:r>
        <w:rPr>
          <w:b/>
          <w:spacing w:val="-4"/>
          <w:sz w:val="28"/>
        </w:rPr>
        <w:t xml:space="preserve"> </w:t>
      </w:r>
      <w:r>
        <w:rPr>
          <w:b/>
          <w:sz w:val="28"/>
        </w:rPr>
        <w:t>Фадеев.</w:t>
      </w:r>
      <w:r>
        <w:rPr>
          <w:b/>
          <w:spacing w:val="-3"/>
          <w:sz w:val="28"/>
        </w:rPr>
        <w:t xml:space="preserve"> </w:t>
      </w:r>
      <w:r>
        <w:rPr>
          <w:sz w:val="28"/>
        </w:rPr>
        <w:t>Роман</w:t>
      </w:r>
      <w:r>
        <w:rPr>
          <w:spacing w:val="-4"/>
          <w:sz w:val="28"/>
        </w:rPr>
        <w:t xml:space="preserve"> </w:t>
      </w:r>
      <w:r>
        <w:rPr>
          <w:sz w:val="28"/>
        </w:rPr>
        <w:t>«Молодая</w:t>
      </w:r>
      <w:r>
        <w:rPr>
          <w:spacing w:val="-3"/>
          <w:sz w:val="28"/>
        </w:rPr>
        <w:t xml:space="preserve"> </w:t>
      </w:r>
      <w:r>
        <w:rPr>
          <w:sz w:val="28"/>
        </w:rPr>
        <w:t>гвардия».</w:t>
      </w:r>
    </w:p>
    <w:p w:rsidR="00891CF0" w:rsidRDefault="00B23650">
      <w:pPr>
        <w:spacing w:line="322" w:lineRule="exact"/>
        <w:ind w:left="107"/>
        <w:jc w:val="both"/>
        <w:rPr>
          <w:sz w:val="28"/>
        </w:rPr>
      </w:pPr>
      <w:r>
        <w:rPr>
          <w:b/>
          <w:sz w:val="28"/>
        </w:rPr>
        <w:t>В.О.</w:t>
      </w:r>
      <w:r>
        <w:rPr>
          <w:b/>
          <w:spacing w:val="-4"/>
          <w:sz w:val="28"/>
        </w:rPr>
        <w:t xml:space="preserve"> </w:t>
      </w:r>
      <w:r>
        <w:rPr>
          <w:b/>
          <w:sz w:val="28"/>
        </w:rPr>
        <w:t>Богомолов.</w:t>
      </w:r>
      <w:r>
        <w:rPr>
          <w:b/>
          <w:spacing w:val="-3"/>
          <w:sz w:val="28"/>
        </w:rPr>
        <w:t xml:space="preserve"> </w:t>
      </w:r>
      <w:r>
        <w:rPr>
          <w:sz w:val="28"/>
        </w:rPr>
        <w:t>Роман</w:t>
      </w:r>
      <w:r>
        <w:rPr>
          <w:spacing w:val="-2"/>
          <w:sz w:val="28"/>
        </w:rPr>
        <w:t xml:space="preserve"> </w:t>
      </w:r>
      <w:r>
        <w:rPr>
          <w:sz w:val="28"/>
        </w:rPr>
        <w:t>«В</w:t>
      </w:r>
      <w:r>
        <w:rPr>
          <w:spacing w:val="-2"/>
          <w:sz w:val="28"/>
        </w:rPr>
        <w:t xml:space="preserve"> </w:t>
      </w:r>
      <w:r>
        <w:rPr>
          <w:sz w:val="28"/>
        </w:rPr>
        <w:t>августе</w:t>
      </w:r>
      <w:r>
        <w:rPr>
          <w:spacing w:val="-2"/>
          <w:sz w:val="28"/>
        </w:rPr>
        <w:t xml:space="preserve"> </w:t>
      </w:r>
      <w:r>
        <w:rPr>
          <w:sz w:val="28"/>
        </w:rPr>
        <w:t>сорок</w:t>
      </w:r>
      <w:r>
        <w:rPr>
          <w:spacing w:val="-1"/>
          <w:sz w:val="28"/>
        </w:rPr>
        <w:t xml:space="preserve"> </w:t>
      </w:r>
      <w:r>
        <w:rPr>
          <w:sz w:val="28"/>
        </w:rPr>
        <w:t>четвёртого».</w:t>
      </w:r>
    </w:p>
    <w:p w:rsidR="00891CF0" w:rsidRDefault="00B23650">
      <w:pPr>
        <w:ind w:left="107" w:right="108"/>
        <w:jc w:val="both"/>
        <w:rPr>
          <w:sz w:val="28"/>
        </w:rPr>
      </w:pPr>
      <w:r>
        <w:rPr>
          <w:b/>
          <w:sz w:val="28"/>
        </w:rPr>
        <w:t>Поэзия</w:t>
      </w:r>
      <w:r>
        <w:rPr>
          <w:b/>
          <w:spacing w:val="1"/>
          <w:sz w:val="28"/>
        </w:rPr>
        <w:t xml:space="preserve"> </w:t>
      </w:r>
      <w:r>
        <w:rPr>
          <w:b/>
          <w:sz w:val="28"/>
        </w:rPr>
        <w:t>о</w:t>
      </w:r>
      <w:r>
        <w:rPr>
          <w:b/>
          <w:spacing w:val="1"/>
          <w:sz w:val="28"/>
        </w:rPr>
        <w:t xml:space="preserve"> </w:t>
      </w:r>
      <w:r>
        <w:rPr>
          <w:b/>
          <w:sz w:val="28"/>
        </w:rPr>
        <w:t>Великой</w:t>
      </w:r>
      <w:r>
        <w:rPr>
          <w:b/>
          <w:spacing w:val="1"/>
          <w:sz w:val="28"/>
        </w:rPr>
        <w:t xml:space="preserve"> </w:t>
      </w:r>
      <w:r>
        <w:rPr>
          <w:b/>
          <w:sz w:val="28"/>
        </w:rPr>
        <w:t>Отечественной</w:t>
      </w:r>
      <w:r>
        <w:rPr>
          <w:b/>
          <w:spacing w:val="1"/>
          <w:sz w:val="28"/>
        </w:rPr>
        <w:t xml:space="preserve"> </w:t>
      </w:r>
      <w:r>
        <w:rPr>
          <w:b/>
          <w:sz w:val="28"/>
        </w:rPr>
        <w:t>войне.</w:t>
      </w:r>
      <w:r>
        <w:rPr>
          <w:b/>
          <w:spacing w:val="1"/>
          <w:sz w:val="28"/>
        </w:rPr>
        <w:t xml:space="preserve"> </w:t>
      </w:r>
      <w:r>
        <w:rPr>
          <w:sz w:val="28"/>
        </w:rPr>
        <w:t>Стихотворения</w:t>
      </w:r>
      <w:r>
        <w:rPr>
          <w:spacing w:val="1"/>
          <w:sz w:val="28"/>
        </w:rPr>
        <w:t xml:space="preserve"> </w:t>
      </w:r>
      <w:r>
        <w:rPr>
          <w:sz w:val="28"/>
        </w:rPr>
        <w:t>Ю.</w:t>
      </w:r>
      <w:r>
        <w:rPr>
          <w:spacing w:val="1"/>
          <w:sz w:val="28"/>
        </w:rPr>
        <w:t xml:space="preserve"> </w:t>
      </w:r>
      <w:r>
        <w:rPr>
          <w:sz w:val="28"/>
        </w:rPr>
        <w:t>В.</w:t>
      </w:r>
      <w:r>
        <w:rPr>
          <w:spacing w:val="1"/>
          <w:sz w:val="28"/>
        </w:rPr>
        <w:t xml:space="preserve"> </w:t>
      </w:r>
      <w:r>
        <w:rPr>
          <w:sz w:val="28"/>
        </w:rPr>
        <w:t>Друниной,</w:t>
      </w:r>
      <w:r>
        <w:rPr>
          <w:spacing w:val="1"/>
          <w:sz w:val="28"/>
        </w:rPr>
        <w:t xml:space="preserve"> </w:t>
      </w:r>
      <w:r>
        <w:rPr>
          <w:sz w:val="28"/>
        </w:rPr>
        <w:t>К.</w:t>
      </w:r>
      <w:r>
        <w:rPr>
          <w:spacing w:val="1"/>
          <w:sz w:val="28"/>
        </w:rPr>
        <w:t xml:space="preserve"> </w:t>
      </w:r>
      <w:r>
        <w:rPr>
          <w:sz w:val="28"/>
        </w:rPr>
        <w:t>М.</w:t>
      </w:r>
      <w:r>
        <w:rPr>
          <w:spacing w:val="1"/>
          <w:sz w:val="28"/>
        </w:rPr>
        <w:t xml:space="preserve"> </w:t>
      </w:r>
      <w:r>
        <w:rPr>
          <w:sz w:val="28"/>
        </w:rPr>
        <w:t>Симонова.</w:t>
      </w:r>
    </w:p>
    <w:p w:rsidR="00891CF0" w:rsidRDefault="00B23650">
      <w:pPr>
        <w:spacing w:line="321" w:lineRule="exact"/>
        <w:ind w:left="107"/>
        <w:jc w:val="both"/>
        <w:rPr>
          <w:sz w:val="28"/>
        </w:rPr>
      </w:pPr>
      <w:r>
        <w:rPr>
          <w:b/>
          <w:sz w:val="28"/>
        </w:rPr>
        <w:t>Драматургия</w:t>
      </w:r>
      <w:r>
        <w:rPr>
          <w:b/>
          <w:spacing w:val="-5"/>
          <w:sz w:val="28"/>
        </w:rPr>
        <w:t xml:space="preserve"> </w:t>
      </w:r>
      <w:r>
        <w:rPr>
          <w:b/>
          <w:sz w:val="28"/>
        </w:rPr>
        <w:t>о</w:t>
      </w:r>
      <w:r>
        <w:rPr>
          <w:b/>
          <w:spacing w:val="-1"/>
          <w:sz w:val="28"/>
        </w:rPr>
        <w:t xml:space="preserve"> </w:t>
      </w:r>
      <w:r>
        <w:rPr>
          <w:b/>
          <w:sz w:val="28"/>
        </w:rPr>
        <w:t>Великой</w:t>
      </w:r>
      <w:r>
        <w:rPr>
          <w:b/>
          <w:spacing w:val="-3"/>
          <w:sz w:val="28"/>
        </w:rPr>
        <w:t xml:space="preserve"> </w:t>
      </w:r>
      <w:r>
        <w:rPr>
          <w:b/>
          <w:sz w:val="28"/>
        </w:rPr>
        <w:t>Отечественной</w:t>
      </w:r>
      <w:r>
        <w:rPr>
          <w:b/>
          <w:spacing w:val="-3"/>
          <w:sz w:val="28"/>
        </w:rPr>
        <w:t xml:space="preserve"> </w:t>
      </w:r>
      <w:r>
        <w:rPr>
          <w:b/>
          <w:sz w:val="28"/>
        </w:rPr>
        <w:t>войне.</w:t>
      </w:r>
      <w:r>
        <w:rPr>
          <w:b/>
          <w:spacing w:val="-1"/>
          <w:sz w:val="28"/>
        </w:rPr>
        <w:t xml:space="preserve"> </w:t>
      </w:r>
      <w:r>
        <w:rPr>
          <w:sz w:val="28"/>
        </w:rPr>
        <w:t>Пьесы</w:t>
      </w:r>
      <w:r>
        <w:rPr>
          <w:spacing w:val="-1"/>
          <w:sz w:val="28"/>
        </w:rPr>
        <w:t xml:space="preserve"> </w:t>
      </w:r>
      <w:r>
        <w:rPr>
          <w:sz w:val="28"/>
        </w:rPr>
        <w:t>В.</w:t>
      </w:r>
      <w:r>
        <w:rPr>
          <w:spacing w:val="-4"/>
          <w:sz w:val="28"/>
        </w:rPr>
        <w:t xml:space="preserve"> </w:t>
      </w:r>
      <w:r>
        <w:rPr>
          <w:sz w:val="28"/>
        </w:rPr>
        <w:t>С.</w:t>
      </w:r>
      <w:r>
        <w:rPr>
          <w:spacing w:val="-4"/>
          <w:sz w:val="28"/>
        </w:rPr>
        <w:t xml:space="preserve"> </w:t>
      </w:r>
      <w:r>
        <w:rPr>
          <w:sz w:val="28"/>
        </w:rPr>
        <w:t>Розов</w:t>
      </w:r>
      <w:r>
        <w:rPr>
          <w:spacing w:val="-4"/>
          <w:sz w:val="28"/>
        </w:rPr>
        <w:t xml:space="preserve"> </w:t>
      </w:r>
      <w:r>
        <w:rPr>
          <w:sz w:val="28"/>
        </w:rPr>
        <w:t>«Вечно</w:t>
      </w:r>
      <w:r>
        <w:rPr>
          <w:spacing w:val="-2"/>
          <w:sz w:val="28"/>
        </w:rPr>
        <w:t xml:space="preserve"> </w:t>
      </w:r>
      <w:r>
        <w:rPr>
          <w:sz w:val="28"/>
        </w:rPr>
        <w:t>живые»</w:t>
      </w:r>
    </w:p>
    <w:p w:rsidR="00891CF0" w:rsidRDefault="00B23650">
      <w:pPr>
        <w:pStyle w:val="a0"/>
        <w:ind w:left="107" w:right="103"/>
      </w:pPr>
      <w:r>
        <w:rPr>
          <w:b/>
        </w:rPr>
        <w:t xml:space="preserve">Б. Л. Пастернак. </w:t>
      </w:r>
      <w:r>
        <w:t>Стихотворения«Февраль. Достать чернил и плакать!..», «Определение</w:t>
      </w:r>
      <w:r>
        <w:rPr>
          <w:spacing w:val="1"/>
        </w:rPr>
        <w:t xml:space="preserve"> </w:t>
      </w:r>
      <w:r>
        <w:t>поэзии»,</w:t>
      </w:r>
      <w:r>
        <w:rPr>
          <w:spacing w:val="1"/>
        </w:rPr>
        <w:t xml:space="preserve"> </w:t>
      </w:r>
      <w:r>
        <w:t>«Во</w:t>
      </w:r>
      <w:r>
        <w:rPr>
          <w:spacing w:val="1"/>
        </w:rPr>
        <w:t xml:space="preserve"> </w:t>
      </w:r>
      <w:r>
        <w:t>всём</w:t>
      </w:r>
      <w:r>
        <w:rPr>
          <w:spacing w:val="1"/>
        </w:rPr>
        <w:t xml:space="preserve"> </w:t>
      </w:r>
      <w:r>
        <w:t>мне</w:t>
      </w:r>
      <w:r>
        <w:rPr>
          <w:spacing w:val="1"/>
        </w:rPr>
        <w:t xml:space="preserve"> </w:t>
      </w:r>
      <w:r>
        <w:t>хочется</w:t>
      </w:r>
      <w:r>
        <w:rPr>
          <w:spacing w:val="1"/>
        </w:rPr>
        <w:t xml:space="preserve"> </w:t>
      </w:r>
      <w:r>
        <w:t>дойти…»,</w:t>
      </w:r>
      <w:r>
        <w:rPr>
          <w:spacing w:val="1"/>
        </w:rPr>
        <w:t xml:space="preserve"> </w:t>
      </w:r>
      <w:r>
        <w:t>«Снег</w:t>
      </w:r>
      <w:r>
        <w:rPr>
          <w:spacing w:val="1"/>
        </w:rPr>
        <w:t xml:space="preserve"> </w:t>
      </w:r>
      <w:r>
        <w:t>идёт»,</w:t>
      </w:r>
      <w:r>
        <w:rPr>
          <w:spacing w:val="1"/>
        </w:rPr>
        <w:t xml:space="preserve"> </w:t>
      </w:r>
      <w:r>
        <w:t>«Любить</w:t>
      </w:r>
      <w:r>
        <w:rPr>
          <w:spacing w:val="1"/>
        </w:rPr>
        <w:t xml:space="preserve"> </w:t>
      </w:r>
      <w:r>
        <w:t>иных</w:t>
      </w:r>
      <w:r>
        <w:rPr>
          <w:spacing w:val="1"/>
        </w:rPr>
        <w:t xml:space="preserve"> </w:t>
      </w:r>
      <w:r>
        <w:t>–</w:t>
      </w:r>
      <w:r>
        <w:rPr>
          <w:spacing w:val="1"/>
        </w:rPr>
        <w:t xml:space="preserve"> </w:t>
      </w:r>
      <w:r>
        <w:t>тяжёлый</w:t>
      </w:r>
      <w:r>
        <w:rPr>
          <w:spacing w:val="1"/>
        </w:rPr>
        <w:t xml:space="preserve"> </w:t>
      </w:r>
      <w:r>
        <w:t>крест...»,</w:t>
      </w:r>
      <w:r>
        <w:rPr>
          <w:spacing w:val="-2"/>
        </w:rPr>
        <w:t xml:space="preserve"> </w:t>
      </w:r>
      <w:r>
        <w:t>«Быть</w:t>
      </w:r>
      <w:r>
        <w:rPr>
          <w:spacing w:val="-2"/>
        </w:rPr>
        <w:t xml:space="preserve"> </w:t>
      </w:r>
      <w:r>
        <w:t>знаменитым</w:t>
      </w:r>
      <w:r>
        <w:rPr>
          <w:spacing w:val="-4"/>
        </w:rPr>
        <w:t xml:space="preserve"> </w:t>
      </w:r>
      <w:r>
        <w:t>некрасиво…»,</w:t>
      </w:r>
      <w:r>
        <w:rPr>
          <w:spacing w:val="-1"/>
        </w:rPr>
        <w:t xml:space="preserve"> </w:t>
      </w:r>
      <w:r>
        <w:t>«Ночь»,</w:t>
      </w:r>
      <w:r>
        <w:rPr>
          <w:spacing w:val="-2"/>
        </w:rPr>
        <w:t xml:space="preserve"> </w:t>
      </w:r>
      <w:r>
        <w:t>«Гамлет»,</w:t>
      </w:r>
      <w:r>
        <w:rPr>
          <w:spacing w:val="-1"/>
        </w:rPr>
        <w:t xml:space="preserve"> </w:t>
      </w:r>
      <w:r>
        <w:t>«Зимняя</w:t>
      </w:r>
      <w:r>
        <w:rPr>
          <w:spacing w:val="-1"/>
        </w:rPr>
        <w:t xml:space="preserve"> </w:t>
      </w:r>
      <w:r>
        <w:t>ночь»</w:t>
      </w:r>
    </w:p>
    <w:p w:rsidR="00891CF0" w:rsidRDefault="00B23650">
      <w:pPr>
        <w:pStyle w:val="a0"/>
        <w:ind w:left="107" w:right="110"/>
      </w:pPr>
      <w:r>
        <w:rPr>
          <w:b/>
        </w:rPr>
        <w:t>А.</w:t>
      </w:r>
      <w:r>
        <w:rPr>
          <w:b/>
          <w:spacing w:val="1"/>
        </w:rPr>
        <w:t xml:space="preserve"> </w:t>
      </w:r>
      <w:r>
        <w:rPr>
          <w:b/>
        </w:rPr>
        <w:t>И.</w:t>
      </w:r>
      <w:r>
        <w:rPr>
          <w:b/>
          <w:spacing w:val="1"/>
        </w:rPr>
        <w:t xml:space="preserve"> </w:t>
      </w:r>
      <w:r>
        <w:rPr>
          <w:b/>
        </w:rPr>
        <w:t>Солженицын.</w:t>
      </w:r>
      <w:r>
        <w:rPr>
          <w:b/>
          <w:spacing w:val="1"/>
        </w:rPr>
        <w:t xml:space="preserve"> </w:t>
      </w:r>
      <w:r>
        <w:t>Произведения</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70"/>
        </w:rPr>
        <w:t xml:space="preserve"> </w:t>
      </w:r>
      <w:r>
        <w:t>«Архипелаг</w:t>
      </w:r>
      <w:r>
        <w:rPr>
          <w:spacing w:val="1"/>
        </w:rPr>
        <w:t xml:space="preserve"> </w:t>
      </w:r>
      <w:r>
        <w:t>ГУЛАГ»</w:t>
      </w:r>
      <w:r>
        <w:rPr>
          <w:spacing w:val="-2"/>
        </w:rPr>
        <w:t xml:space="preserve"> </w:t>
      </w:r>
      <w:r>
        <w:t>(глава</w:t>
      </w:r>
      <w:r>
        <w:rPr>
          <w:spacing w:val="-1"/>
        </w:rPr>
        <w:t xml:space="preserve"> </w:t>
      </w:r>
      <w:r>
        <w:t>«Поэзия под</w:t>
      </w:r>
      <w:r>
        <w:rPr>
          <w:spacing w:val="-2"/>
        </w:rPr>
        <w:t xml:space="preserve"> </w:t>
      </w:r>
      <w:r>
        <w:t>плитой,</w:t>
      </w:r>
      <w:r>
        <w:rPr>
          <w:spacing w:val="-4"/>
        </w:rPr>
        <w:t xml:space="preserve"> </w:t>
      </w:r>
      <w:r>
        <w:t>правда под</w:t>
      </w:r>
      <w:r>
        <w:rPr>
          <w:spacing w:val="3"/>
        </w:rPr>
        <w:t xml:space="preserve"> </w:t>
      </w:r>
      <w:r>
        <w:t>камнем»).</w:t>
      </w:r>
    </w:p>
    <w:p w:rsidR="00891CF0" w:rsidRDefault="00B23650">
      <w:pPr>
        <w:spacing w:line="321" w:lineRule="exact"/>
        <w:ind w:left="107"/>
        <w:jc w:val="both"/>
        <w:rPr>
          <w:sz w:val="28"/>
        </w:rPr>
      </w:pPr>
      <w:r>
        <w:rPr>
          <w:b/>
          <w:sz w:val="28"/>
        </w:rPr>
        <w:t>В.</w:t>
      </w:r>
      <w:r>
        <w:rPr>
          <w:b/>
          <w:spacing w:val="-5"/>
          <w:sz w:val="28"/>
        </w:rPr>
        <w:t xml:space="preserve"> </w:t>
      </w:r>
      <w:r>
        <w:rPr>
          <w:b/>
          <w:sz w:val="28"/>
        </w:rPr>
        <w:t>М.</w:t>
      </w:r>
      <w:r>
        <w:rPr>
          <w:b/>
          <w:spacing w:val="-3"/>
          <w:sz w:val="28"/>
        </w:rPr>
        <w:t xml:space="preserve"> </w:t>
      </w:r>
      <w:r>
        <w:rPr>
          <w:b/>
          <w:sz w:val="28"/>
        </w:rPr>
        <w:t>Шукшин.</w:t>
      </w:r>
      <w:r>
        <w:rPr>
          <w:b/>
          <w:spacing w:val="-2"/>
          <w:sz w:val="28"/>
        </w:rPr>
        <w:t xml:space="preserve"> </w:t>
      </w:r>
      <w:r>
        <w:rPr>
          <w:sz w:val="28"/>
        </w:rPr>
        <w:t>Рассказы</w:t>
      </w:r>
      <w:r>
        <w:rPr>
          <w:spacing w:val="65"/>
          <w:sz w:val="28"/>
        </w:rPr>
        <w:t xml:space="preserve"> </w:t>
      </w:r>
      <w:r>
        <w:rPr>
          <w:sz w:val="28"/>
        </w:rPr>
        <w:t>«Срезал»,</w:t>
      </w:r>
      <w:r>
        <w:rPr>
          <w:spacing w:val="-4"/>
          <w:sz w:val="28"/>
        </w:rPr>
        <w:t xml:space="preserve"> </w:t>
      </w:r>
      <w:r>
        <w:rPr>
          <w:sz w:val="28"/>
        </w:rPr>
        <w:t>«Микроскоп».</w:t>
      </w:r>
    </w:p>
    <w:p w:rsidR="00891CF0" w:rsidRDefault="00B23650">
      <w:pPr>
        <w:spacing w:line="322" w:lineRule="exact"/>
        <w:ind w:left="107"/>
        <w:jc w:val="both"/>
        <w:rPr>
          <w:sz w:val="28"/>
        </w:rPr>
      </w:pPr>
      <w:r>
        <w:rPr>
          <w:b/>
          <w:sz w:val="28"/>
        </w:rPr>
        <w:t>В.</w:t>
      </w:r>
      <w:r>
        <w:rPr>
          <w:b/>
          <w:spacing w:val="-3"/>
          <w:sz w:val="28"/>
        </w:rPr>
        <w:t xml:space="preserve"> </w:t>
      </w:r>
      <w:r>
        <w:rPr>
          <w:b/>
          <w:sz w:val="28"/>
        </w:rPr>
        <w:t>Г.</w:t>
      </w:r>
      <w:r>
        <w:rPr>
          <w:b/>
          <w:spacing w:val="-2"/>
          <w:sz w:val="28"/>
        </w:rPr>
        <w:t xml:space="preserve"> </w:t>
      </w:r>
      <w:r>
        <w:rPr>
          <w:b/>
          <w:sz w:val="28"/>
        </w:rPr>
        <w:t>Распутин.</w:t>
      </w:r>
      <w:r>
        <w:rPr>
          <w:b/>
          <w:spacing w:val="-2"/>
          <w:sz w:val="28"/>
        </w:rPr>
        <w:t xml:space="preserve"> </w:t>
      </w:r>
      <w:r>
        <w:rPr>
          <w:sz w:val="28"/>
        </w:rPr>
        <w:t>Рассказы</w:t>
      </w:r>
      <w:r>
        <w:rPr>
          <w:spacing w:val="-4"/>
          <w:sz w:val="28"/>
        </w:rPr>
        <w:t xml:space="preserve"> </w:t>
      </w:r>
      <w:r>
        <w:rPr>
          <w:sz w:val="28"/>
        </w:rPr>
        <w:t>и</w:t>
      </w:r>
      <w:r>
        <w:rPr>
          <w:spacing w:val="-1"/>
          <w:sz w:val="28"/>
        </w:rPr>
        <w:t xml:space="preserve"> </w:t>
      </w:r>
      <w:r>
        <w:rPr>
          <w:sz w:val="28"/>
        </w:rPr>
        <w:t>повести.</w:t>
      </w:r>
      <w:r>
        <w:rPr>
          <w:spacing w:val="-2"/>
          <w:sz w:val="28"/>
        </w:rPr>
        <w:t xml:space="preserve"> </w:t>
      </w:r>
      <w:r>
        <w:rPr>
          <w:sz w:val="28"/>
        </w:rPr>
        <w:t>«Живи</w:t>
      </w:r>
      <w:r>
        <w:rPr>
          <w:spacing w:val="-1"/>
          <w:sz w:val="28"/>
        </w:rPr>
        <w:t xml:space="preserve"> </w:t>
      </w:r>
      <w:r>
        <w:rPr>
          <w:sz w:val="28"/>
        </w:rPr>
        <w:t>и</w:t>
      </w:r>
      <w:r>
        <w:rPr>
          <w:spacing w:val="-3"/>
          <w:sz w:val="28"/>
        </w:rPr>
        <w:t xml:space="preserve"> </w:t>
      </w:r>
      <w:r>
        <w:rPr>
          <w:sz w:val="28"/>
        </w:rPr>
        <w:t>помни»</w:t>
      </w:r>
    </w:p>
    <w:p w:rsidR="00891CF0" w:rsidRDefault="00B23650">
      <w:pPr>
        <w:pStyle w:val="a0"/>
        <w:ind w:left="107" w:right="103"/>
      </w:pPr>
      <w:r>
        <w:rPr>
          <w:b/>
        </w:rPr>
        <w:t xml:space="preserve">Н. М. Рубцов. </w:t>
      </w:r>
      <w:r>
        <w:t>Стихотворения «Звезда полей», «Тихая моя родина!..», «В горнице моей</w:t>
      </w:r>
      <w:r>
        <w:rPr>
          <w:spacing w:val="1"/>
        </w:rPr>
        <w:t xml:space="preserve"> </w:t>
      </w:r>
      <w:r>
        <w:t>светло…»,</w:t>
      </w:r>
      <w:r>
        <w:rPr>
          <w:spacing w:val="1"/>
        </w:rPr>
        <w:t xml:space="preserve"> </w:t>
      </w:r>
      <w:r>
        <w:t>«Привет,</w:t>
      </w:r>
      <w:r>
        <w:rPr>
          <w:spacing w:val="1"/>
        </w:rPr>
        <w:t xml:space="preserve"> </w:t>
      </w:r>
      <w:r>
        <w:t>Россия…»,</w:t>
      </w:r>
      <w:r>
        <w:rPr>
          <w:spacing w:val="1"/>
        </w:rPr>
        <w:t xml:space="preserve"> </w:t>
      </w:r>
      <w:r>
        <w:t>«Русский</w:t>
      </w:r>
      <w:r>
        <w:rPr>
          <w:spacing w:val="1"/>
        </w:rPr>
        <w:t xml:space="preserve"> </w:t>
      </w:r>
      <w:r>
        <w:t>огонёк»,</w:t>
      </w:r>
      <w:r>
        <w:rPr>
          <w:spacing w:val="1"/>
        </w:rPr>
        <w:t xml:space="preserve"> </w:t>
      </w:r>
      <w:r>
        <w:t>«Я</w:t>
      </w:r>
      <w:r>
        <w:rPr>
          <w:spacing w:val="1"/>
        </w:rPr>
        <w:t xml:space="preserve"> </w:t>
      </w:r>
      <w:r>
        <w:t>буду</w:t>
      </w:r>
      <w:r>
        <w:rPr>
          <w:spacing w:val="1"/>
        </w:rPr>
        <w:t xml:space="preserve"> </w:t>
      </w:r>
      <w:r>
        <w:t>скакать</w:t>
      </w:r>
      <w:r>
        <w:rPr>
          <w:spacing w:val="1"/>
        </w:rPr>
        <w:t xml:space="preserve"> </w:t>
      </w:r>
      <w:r>
        <w:t>по</w:t>
      </w:r>
      <w:r>
        <w:rPr>
          <w:spacing w:val="1"/>
        </w:rPr>
        <w:t xml:space="preserve"> </w:t>
      </w:r>
      <w:r>
        <w:t>холмам</w:t>
      </w:r>
      <w:r>
        <w:rPr>
          <w:spacing w:val="1"/>
        </w:rPr>
        <w:t xml:space="preserve"> </w:t>
      </w:r>
      <w:r>
        <w:t>задремавшей</w:t>
      </w:r>
      <w:r>
        <w:rPr>
          <w:spacing w:val="-1"/>
        </w:rPr>
        <w:t xml:space="preserve"> </w:t>
      </w:r>
      <w:r>
        <w:t>отчизны...»</w:t>
      </w:r>
    </w:p>
    <w:p w:rsidR="00891CF0" w:rsidRDefault="00B23650">
      <w:pPr>
        <w:tabs>
          <w:tab w:val="left" w:pos="2568"/>
        </w:tabs>
        <w:spacing w:line="322" w:lineRule="exact"/>
        <w:ind w:left="107"/>
        <w:rPr>
          <w:sz w:val="28"/>
        </w:rPr>
      </w:pPr>
      <w:r>
        <w:rPr>
          <w:b/>
          <w:sz w:val="28"/>
        </w:rPr>
        <w:t>И.</w:t>
      </w:r>
      <w:r>
        <w:rPr>
          <w:b/>
          <w:spacing w:val="127"/>
          <w:sz w:val="28"/>
        </w:rPr>
        <w:t xml:space="preserve"> </w:t>
      </w:r>
      <w:r>
        <w:rPr>
          <w:b/>
          <w:sz w:val="28"/>
        </w:rPr>
        <w:t>А.</w:t>
      </w:r>
      <w:r>
        <w:rPr>
          <w:b/>
          <w:spacing w:val="127"/>
          <w:sz w:val="28"/>
        </w:rPr>
        <w:t xml:space="preserve"> </w:t>
      </w:r>
      <w:r>
        <w:rPr>
          <w:b/>
          <w:sz w:val="28"/>
        </w:rPr>
        <w:t>Бродский.</w:t>
      </w:r>
      <w:r>
        <w:rPr>
          <w:b/>
          <w:sz w:val="28"/>
        </w:rPr>
        <w:tab/>
      </w:r>
      <w:r>
        <w:rPr>
          <w:sz w:val="28"/>
        </w:rPr>
        <w:t>Стихотворения</w:t>
      </w:r>
      <w:r>
        <w:rPr>
          <w:spacing w:val="127"/>
          <w:sz w:val="28"/>
        </w:rPr>
        <w:t xml:space="preserve"> </w:t>
      </w:r>
      <w:r>
        <w:rPr>
          <w:sz w:val="28"/>
        </w:rPr>
        <w:t>«На</w:t>
      </w:r>
      <w:r>
        <w:rPr>
          <w:spacing w:val="127"/>
          <w:sz w:val="28"/>
        </w:rPr>
        <w:t xml:space="preserve"> </w:t>
      </w:r>
      <w:r>
        <w:rPr>
          <w:sz w:val="28"/>
        </w:rPr>
        <w:t>смерть</w:t>
      </w:r>
      <w:r>
        <w:rPr>
          <w:spacing w:val="126"/>
          <w:sz w:val="28"/>
        </w:rPr>
        <w:t xml:space="preserve"> </w:t>
      </w:r>
      <w:r>
        <w:rPr>
          <w:sz w:val="28"/>
        </w:rPr>
        <w:t>Жукова»,</w:t>
      </w:r>
      <w:r>
        <w:rPr>
          <w:spacing w:val="126"/>
          <w:sz w:val="28"/>
        </w:rPr>
        <w:t xml:space="preserve"> </w:t>
      </w:r>
      <w:r>
        <w:rPr>
          <w:sz w:val="28"/>
        </w:rPr>
        <w:t>«Осенний</w:t>
      </w:r>
      <w:r>
        <w:rPr>
          <w:spacing w:val="128"/>
          <w:sz w:val="28"/>
        </w:rPr>
        <w:t xml:space="preserve"> </w:t>
      </w:r>
      <w:r>
        <w:rPr>
          <w:sz w:val="28"/>
        </w:rPr>
        <w:t>крик</w:t>
      </w:r>
      <w:r>
        <w:rPr>
          <w:spacing w:val="127"/>
          <w:sz w:val="28"/>
        </w:rPr>
        <w:t xml:space="preserve"> </w:t>
      </w:r>
      <w:r>
        <w:rPr>
          <w:sz w:val="28"/>
        </w:rPr>
        <w:t>ястреба»,</w:t>
      </w:r>
    </w:p>
    <w:p w:rsidR="00891CF0" w:rsidRDefault="00B23650">
      <w:pPr>
        <w:pStyle w:val="a0"/>
        <w:spacing w:line="322" w:lineRule="exact"/>
        <w:ind w:left="107"/>
        <w:jc w:val="left"/>
      </w:pPr>
      <w:r>
        <w:t>«Пилигримы»,</w:t>
      </w:r>
      <w:r>
        <w:rPr>
          <w:spacing w:val="12"/>
        </w:rPr>
        <w:t xml:space="preserve"> </w:t>
      </w:r>
      <w:r>
        <w:t>«Стансы»</w:t>
      </w:r>
      <w:r>
        <w:rPr>
          <w:spacing w:val="13"/>
        </w:rPr>
        <w:t xml:space="preserve"> </w:t>
      </w:r>
      <w:r>
        <w:t>(«Ни</w:t>
      </w:r>
      <w:r>
        <w:rPr>
          <w:spacing w:val="14"/>
        </w:rPr>
        <w:t xml:space="preserve"> </w:t>
      </w:r>
      <w:r>
        <w:t>страны,</w:t>
      </w:r>
      <w:r>
        <w:rPr>
          <w:spacing w:val="13"/>
        </w:rPr>
        <w:t xml:space="preserve"> </w:t>
      </w:r>
      <w:r>
        <w:t>ни</w:t>
      </w:r>
      <w:r>
        <w:rPr>
          <w:spacing w:val="14"/>
        </w:rPr>
        <w:t xml:space="preserve"> </w:t>
      </w:r>
      <w:r>
        <w:t>погоста…»),</w:t>
      </w:r>
      <w:r>
        <w:rPr>
          <w:spacing w:val="13"/>
        </w:rPr>
        <w:t xml:space="preserve"> </w:t>
      </w:r>
      <w:r>
        <w:t>«На</w:t>
      </w:r>
      <w:r>
        <w:rPr>
          <w:spacing w:val="14"/>
        </w:rPr>
        <w:t xml:space="preserve"> </w:t>
      </w:r>
      <w:r>
        <w:t>столетие</w:t>
      </w:r>
      <w:r>
        <w:rPr>
          <w:spacing w:val="14"/>
        </w:rPr>
        <w:t xml:space="preserve"> </w:t>
      </w:r>
      <w:r>
        <w:t>Анны</w:t>
      </w:r>
      <w:r>
        <w:rPr>
          <w:spacing w:val="14"/>
        </w:rPr>
        <w:t xml:space="preserve"> </w:t>
      </w:r>
      <w:r>
        <w:t>Ахматовой»,</w:t>
      </w:r>
    </w:p>
    <w:p w:rsidR="00891CF0" w:rsidRDefault="00B23650">
      <w:pPr>
        <w:pStyle w:val="a0"/>
        <w:spacing w:line="322" w:lineRule="exact"/>
        <w:ind w:left="107"/>
        <w:jc w:val="left"/>
      </w:pPr>
      <w:r>
        <w:t>«Рождественский</w:t>
      </w:r>
      <w:r>
        <w:rPr>
          <w:spacing w:val="-5"/>
        </w:rPr>
        <w:t xml:space="preserve"> </w:t>
      </w:r>
      <w:r>
        <w:t>романс»,</w:t>
      </w:r>
      <w:r>
        <w:rPr>
          <w:spacing w:val="-3"/>
        </w:rPr>
        <w:t xml:space="preserve"> </w:t>
      </w:r>
      <w:r>
        <w:t>«Я</w:t>
      </w:r>
      <w:r>
        <w:rPr>
          <w:spacing w:val="-2"/>
        </w:rPr>
        <w:t xml:space="preserve"> </w:t>
      </w:r>
      <w:r>
        <w:t>входил</w:t>
      </w:r>
      <w:r>
        <w:rPr>
          <w:spacing w:val="-3"/>
        </w:rPr>
        <w:t xml:space="preserve"> </w:t>
      </w:r>
      <w:r>
        <w:t>вместо</w:t>
      </w:r>
      <w:r>
        <w:rPr>
          <w:spacing w:val="-4"/>
        </w:rPr>
        <w:t xml:space="preserve"> </w:t>
      </w:r>
      <w:r>
        <w:t>дикого</w:t>
      </w:r>
      <w:r>
        <w:rPr>
          <w:spacing w:val="-1"/>
        </w:rPr>
        <w:t xml:space="preserve"> </w:t>
      </w:r>
      <w:r>
        <w:t>зверя</w:t>
      </w:r>
      <w:r>
        <w:rPr>
          <w:spacing w:val="-4"/>
        </w:rPr>
        <w:t xml:space="preserve"> </w:t>
      </w:r>
      <w:r>
        <w:t>в</w:t>
      </w:r>
      <w:r>
        <w:rPr>
          <w:spacing w:val="-4"/>
        </w:rPr>
        <w:t xml:space="preserve"> </w:t>
      </w:r>
      <w:r>
        <w:t>клетку…»</w:t>
      </w:r>
    </w:p>
    <w:p w:rsidR="00891CF0" w:rsidRDefault="00B23650">
      <w:pPr>
        <w:ind w:left="107"/>
        <w:rPr>
          <w:sz w:val="28"/>
        </w:rPr>
      </w:pPr>
      <w:r>
        <w:rPr>
          <w:b/>
          <w:sz w:val="28"/>
        </w:rPr>
        <w:t>Проза</w:t>
      </w:r>
      <w:r>
        <w:rPr>
          <w:b/>
          <w:spacing w:val="52"/>
          <w:sz w:val="28"/>
        </w:rPr>
        <w:t xml:space="preserve"> </w:t>
      </w:r>
      <w:r>
        <w:rPr>
          <w:b/>
          <w:sz w:val="28"/>
        </w:rPr>
        <w:t>второй</w:t>
      </w:r>
      <w:r>
        <w:rPr>
          <w:b/>
          <w:spacing w:val="51"/>
          <w:sz w:val="28"/>
        </w:rPr>
        <w:t xml:space="preserve"> </w:t>
      </w:r>
      <w:r>
        <w:rPr>
          <w:b/>
          <w:sz w:val="28"/>
        </w:rPr>
        <w:t>половины</w:t>
      </w:r>
      <w:r>
        <w:rPr>
          <w:b/>
          <w:spacing w:val="51"/>
          <w:sz w:val="28"/>
        </w:rPr>
        <w:t xml:space="preserve"> </w:t>
      </w:r>
      <w:r>
        <w:rPr>
          <w:b/>
          <w:sz w:val="28"/>
        </w:rPr>
        <w:t>XX</w:t>
      </w:r>
      <w:r>
        <w:rPr>
          <w:b/>
          <w:spacing w:val="55"/>
          <w:sz w:val="28"/>
        </w:rPr>
        <w:t xml:space="preserve"> </w:t>
      </w:r>
      <w:r>
        <w:rPr>
          <w:b/>
          <w:sz w:val="28"/>
        </w:rPr>
        <w:t>–</w:t>
      </w:r>
      <w:r>
        <w:rPr>
          <w:b/>
          <w:spacing w:val="53"/>
          <w:sz w:val="28"/>
        </w:rPr>
        <w:t xml:space="preserve"> </w:t>
      </w:r>
      <w:r>
        <w:rPr>
          <w:b/>
          <w:sz w:val="28"/>
        </w:rPr>
        <w:t>начала</w:t>
      </w:r>
      <w:r>
        <w:rPr>
          <w:b/>
          <w:spacing w:val="53"/>
          <w:sz w:val="28"/>
        </w:rPr>
        <w:t xml:space="preserve"> </w:t>
      </w:r>
      <w:r>
        <w:rPr>
          <w:b/>
          <w:sz w:val="28"/>
        </w:rPr>
        <w:t>XXI</w:t>
      </w:r>
      <w:r>
        <w:rPr>
          <w:b/>
          <w:spacing w:val="53"/>
          <w:sz w:val="28"/>
        </w:rPr>
        <w:t xml:space="preserve"> </w:t>
      </w:r>
      <w:r>
        <w:rPr>
          <w:b/>
          <w:sz w:val="28"/>
        </w:rPr>
        <w:t>века.</w:t>
      </w:r>
      <w:r>
        <w:rPr>
          <w:b/>
          <w:spacing w:val="54"/>
          <w:sz w:val="28"/>
        </w:rPr>
        <w:t xml:space="preserve"> </w:t>
      </w:r>
      <w:r>
        <w:rPr>
          <w:sz w:val="28"/>
        </w:rPr>
        <w:t>Рассказы,</w:t>
      </w:r>
      <w:r>
        <w:rPr>
          <w:spacing w:val="50"/>
          <w:sz w:val="28"/>
        </w:rPr>
        <w:t xml:space="preserve"> </w:t>
      </w:r>
      <w:r>
        <w:rPr>
          <w:sz w:val="28"/>
        </w:rPr>
        <w:t>повести,</w:t>
      </w:r>
      <w:r>
        <w:rPr>
          <w:spacing w:val="51"/>
          <w:sz w:val="28"/>
        </w:rPr>
        <w:t xml:space="preserve"> </w:t>
      </w:r>
      <w:r>
        <w:rPr>
          <w:sz w:val="28"/>
        </w:rPr>
        <w:t>романы.</w:t>
      </w:r>
      <w:r>
        <w:rPr>
          <w:spacing w:val="51"/>
          <w:sz w:val="28"/>
        </w:rPr>
        <w:t xml:space="preserve"> </w:t>
      </w:r>
      <w:r>
        <w:rPr>
          <w:sz w:val="28"/>
        </w:rPr>
        <w:t>Ф.</w:t>
      </w:r>
      <w:r>
        <w:rPr>
          <w:spacing w:val="51"/>
          <w:sz w:val="28"/>
        </w:rPr>
        <w:t xml:space="preserve"> </w:t>
      </w:r>
      <w:r>
        <w:rPr>
          <w:sz w:val="28"/>
        </w:rPr>
        <w:t>А.</w:t>
      </w:r>
    </w:p>
    <w:p w:rsidR="00891CF0" w:rsidRDefault="00891CF0">
      <w:pPr>
        <w:rPr>
          <w:sz w:val="28"/>
        </w:rPr>
        <w:sectPr w:rsidR="00891CF0">
          <w:pgSz w:w="11910" w:h="16390"/>
          <w:pgMar w:top="780" w:right="320" w:bottom="1220" w:left="600" w:header="0" w:footer="1022" w:gutter="0"/>
          <w:cols w:space="720"/>
        </w:sectPr>
      </w:pPr>
    </w:p>
    <w:p w:rsidR="00891CF0" w:rsidRDefault="00B23650">
      <w:pPr>
        <w:pStyle w:val="a0"/>
        <w:spacing w:before="62"/>
        <w:ind w:left="107"/>
        <w:jc w:val="left"/>
      </w:pPr>
      <w:r>
        <w:lastRenderedPageBreak/>
        <w:t>Абрамов</w:t>
      </w:r>
      <w:r>
        <w:rPr>
          <w:spacing w:val="1"/>
        </w:rPr>
        <w:t xml:space="preserve"> </w:t>
      </w:r>
      <w:r>
        <w:t>(повесть «Пелагея»);</w:t>
      </w:r>
      <w:r>
        <w:rPr>
          <w:spacing w:val="2"/>
        </w:rPr>
        <w:t xml:space="preserve"> </w:t>
      </w:r>
      <w:r>
        <w:t>Ч.</w:t>
      </w:r>
      <w:r>
        <w:rPr>
          <w:spacing w:val="1"/>
        </w:rPr>
        <w:t xml:space="preserve"> </w:t>
      </w:r>
      <w:r>
        <w:t>Т.</w:t>
      </w:r>
      <w:r>
        <w:rPr>
          <w:spacing w:val="1"/>
        </w:rPr>
        <w:t xml:space="preserve"> </w:t>
      </w:r>
      <w:r>
        <w:t>Айтматов</w:t>
      </w:r>
      <w:r>
        <w:rPr>
          <w:spacing w:val="2"/>
        </w:rPr>
        <w:t xml:space="preserve"> </w:t>
      </w:r>
      <w:r>
        <w:t>(повесть «Белый</w:t>
      </w:r>
      <w:r>
        <w:rPr>
          <w:spacing w:val="2"/>
        </w:rPr>
        <w:t xml:space="preserve"> </w:t>
      </w:r>
      <w:r>
        <w:t>пароход»);</w:t>
      </w:r>
      <w:r>
        <w:rPr>
          <w:spacing w:val="2"/>
        </w:rPr>
        <w:t xml:space="preserve"> </w:t>
      </w:r>
      <w:r>
        <w:t>В.П.</w:t>
      </w:r>
      <w:r>
        <w:rPr>
          <w:spacing w:val="1"/>
        </w:rPr>
        <w:t xml:space="preserve"> </w:t>
      </w:r>
      <w:r>
        <w:t>Астафьев</w:t>
      </w:r>
      <w:r>
        <w:rPr>
          <w:spacing w:val="-67"/>
        </w:rPr>
        <w:t xml:space="preserve"> </w:t>
      </w:r>
      <w:r>
        <w:t>(повествование</w:t>
      </w:r>
      <w:r>
        <w:rPr>
          <w:spacing w:val="-1"/>
        </w:rPr>
        <w:t xml:space="preserve"> </w:t>
      </w:r>
      <w:r>
        <w:t>в</w:t>
      </w:r>
      <w:r>
        <w:rPr>
          <w:spacing w:val="-1"/>
        </w:rPr>
        <w:t xml:space="preserve"> </w:t>
      </w:r>
      <w:r>
        <w:t>рассказах</w:t>
      </w:r>
      <w:r>
        <w:rPr>
          <w:spacing w:val="1"/>
        </w:rPr>
        <w:t xml:space="preserve"> </w:t>
      </w:r>
      <w:r>
        <w:t>«Царь-рыба»</w:t>
      </w:r>
      <w:r>
        <w:rPr>
          <w:spacing w:val="-1"/>
        </w:rPr>
        <w:t xml:space="preserve"> </w:t>
      </w:r>
      <w:r>
        <w:t>(фрагменты.</w:t>
      </w:r>
    </w:p>
    <w:p w:rsidR="00891CF0" w:rsidRDefault="00B23650">
      <w:pPr>
        <w:ind w:left="107"/>
        <w:rPr>
          <w:sz w:val="28"/>
        </w:rPr>
      </w:pPr>
      <w:r>
        <w:rPr>
          <w:b/>
          <w:sz w:val="28"/>
        </w:rPr>
        <w:t>Поэзия</w:t>
      </w:r>
      <w:r>
        <w:rPr>
          <w:b/>
          <w:spacing w:val="3"/>
          <w:sz w:val="28"/>
        </w:rPr>
        <w:t xml:space="preserve"> </w:t>
      </w:r>
      <w:r>
        <w:rPr>
          <w:b/>
          <w:sz w:val="28"/>
        </w:rPr>
        <w:t>второй</w:t>
      </w:r>
      <w:r>
        <w:rPr>
          <w:b/>
          <w:spacing w:val="4"/>
          <w:sz w:val="28"/>
        </w:rPr>
        <w:t xml:space="preserve"> </w:t>
      </w:r>
      <w:r>
        <w:rPr>
          <w:b/>
          <w:sz w:val="28"/>
        </w:rPr>
        <w:t>половины</w:t>
      </w:r>
      <w:r>
        <w:rPr>
          <w:b/>
          <w:spacing w:val="3"/>
          <w:sz w:val="28"/>
        </w:rPr>
        <w:t xml:space="preserve"> </w:t>
      </w:r>
      <w:r>
        <w:rPr>
          <w:b/>
          <w:sz w:val="28"/>
        </w:rPr>
        <w:t>XX</w:t>
      </w:r>
      <w:r>
        <w:rPr>
          <w:b/>
          <w:spacing w:val="10"/>
          <w:sz w:val="28"/>
        </w:rPr>
        <w:t xml:space="preserve"> </w:t>
      </w:r>
      <w:r>
        <w:rPr>
          <w:b/>
          <w:sz w:val="28"/>
        </w:rPr>
        <w:t>–</w:t>
      </w:r>
      <w:r>
        <w:rPr>
          <w:b/>
          <w:spacing w:val="6"/>
          <w:sz w:val="28"/>
        </w:rPr>
        <w:t xml:space="preserve"> </w:t>
      </w:r>
      <w:r>
        <w:rPr>
          <w:b/>
          <w:sz w:val="28"/>
        </w:rPr>
        <w:t>начала</w:t>
      </w:r>
      <w:r>
        <w:rPr>
          <w:b/>
          <w:spacing w:val="6"/>
          <w:sz w:val="28"/>
        </w:rPr>
        <w:t xml:space="preserve"> </w:t>
      </w:r>
      <w:r>
        <w:rPr>
          <w:b/>
          <w:sz w:val="28"/>
        </w:rPr>
        <w:t>XXI</w:t>
      </w:r>
      <w:r>
        <w:rPr>
          <w:b/>
          <w:spacing w:val="5"/>
          <w:sz w:val="28"/>
        </w:rPr>
        <w:t xml:space="preserve"> </w:t>
      </w:r>
      <w:r>
        <w:rPr>
          <w:b/>
          <w:sz w:val="28"/>
        </w:rPr>
        <w:t>века.</w:t>
      </w:r>
      <w:r>
        <w:rPr>
          <w:b/>
          <w:spacing w:val="5"/>
          <w:sz w:val="28"/>
        </w:rPr>
        <w:t xml:space="preserve"> </w:t>
      </w:r>
      <w:r>
        <w:rPr>
          <w:sz w:val="28"/>
        </w:rPr>
        <w:t>Стихотворения</w:t>
      </w:r>
      <w:r>
        <w:rPr>
          <w:spacing w:val="4"/>
          <w:sz w:val="28"/>
        </w:rPr>
        <w:t xml:space="preserve"> </w:t>
      </w:r>
      <w:r>
        <w:rPr>
          <w:sz w:val="28"/>
        </w:rPr>
        <w:t>В.С.</w:t>
      </w:r>
      <w:r>
        <w:rPr>
          <w:spacing w:val="4"/>
          <w:sz w:val="28"/>
        </w:rPr>
        <w:t xml:space="preserve"> </w:t>
      </w:r>
      <w:r>
        <w:rPr>
          <w:sz w:val="28"/>
        </w:rPr>
        <w:t>Высоцкого,</w:t>
      </w:r>
      <w:r>
        <w:rPr>
          <w:spacing w:val="4"/>
          <w:sz w:val="28"/>
        </w:rPr>
        <w:t xml:space="preserve"> </w:t>
      </w:r>
      <w:r>
        <w:rPr>
          <w:sz w:val="28"/>
        </w:rPr>
        <w:t>Р.И.</w:t>
      </w:r>
      <w:r>
        <w:rPr>
          <w:spacing w:val="-67"/>
          <w:sz w:val="28"/>
        </w:rPr>
        <w:t xml:space="preserve"> </w:t>
      </w:r>
      <w:r>
        <w:rPr>
          <w:sz w:val="28"/>
        </w:rPr>
        <w:t>Рождественского.</w:t>
      </w:r>
    </w:p>
    <w:p w:rsidR="00891CF0" w:rsidRDefault="00B23650">
      <w:pPr>
        <w:spacing w:line="321" w:lineRule="exact"/>
        <w:ind w:left="107"/>
        <w:rPr>
          <w:sz w:val="28"/>
        </w:rPr>
      </w:pPr>
      <w:r>
        <w:rPr>
          <w:b/>
          <w:sz w:val="28"/>
        </w:rPr>
        <w:t>Драматургия</w:t>
      </w:r>
      <w:r>
        <w:rPr>
          <w:b/>
          <w:spacing w:val="30"/>
          <w:sz w:val="28"/>
        </w:rPr>
        <w:t xml:space="preserve"> </w:t>
      </w:r>
      <w:r>
        <w:rPr>
          <w:b/>
          <w:sz w:val="28"/>
        </w:rPr>
        <w:t>второй</w:t>
      </w:r>
      <w:r>
        <w:rPr>
          <w:b/>
          <w:spacing w:val="99"/>
          <w:sz w:val="28"/>
        </w:rPr>
        <w:t xml:space="preserve"> </w:t>
      </w:r>
      <w:r>
        <w:rPr>
          <w:b/>
          <w:sz w:val="28"/>
        </w:rPr>
        <w:t>половины</w:t>
      </w:r>
      <w:r>
        <w:rPr>
          <w:b/>
          <w:spacing w:val="99"/>
          <w:sz w:val="28"/>
        </w:rPr>
        <w:t xml:space="preserve"> </w:t>
      </w:r>
      <w:r>
        <w:rPr>
          <w:b/>
          <w:sz w:val="28"/>
        </w:rPr>
        <w:t>ХХ</w:t>
      </w:r>
      <w:r>
        <w:rPr>
          <w:b/>
          <w:spacing w:val="102"/>
          <w:sz w:val="28"/>
        </w:rPr>
        <w:t xml:space="preserve"> </w:t>
      </w:r>
      <w:r>
        <w:rPr>
          <w:b/>
          <w:sz w:val="28"/>
        </w:rPr>
        <w:t>–</w:t>
      </w:r>
      <w:r>
        <w:rPr>
          <w:b/>
          <w:spacing w:val="102"/>
          <w:sz w:val="28"/>
        </w:rPr>
        <w:t xml:space="preserve"> </w:t>
      </w:r>
      <w:r>
        <w:rPr>
          <w:b/>
          <w:sz w:val="28"/>
        </w:rPr>
        <w:t>начала</w:t>
      </w:r>
      <w:r>
        <w:rPr>
          <w:b/>
          <w:spacing w:val="101"/>
          <w:sz w:val="28"/>
        </w:rPr>
        <w:t xml:space="preserve"> </w:t>
      </w:r>
      <w:r>
        <w:rPr>
          <w:b/>
          <w:sz w:val="28"/>
        </w:rPr>
        <w:t>XXI</w:t>
      </w:r>
      <w:r>
        <w:rPr>
          <w:b/>
          <w:spacing w:val="101"/>
          <w:sz w:val="28"/>
        </w:rPr>
        <w:t xml:space="preserve"> </w:t>
      </w:r>
      <w:r>
        <w:rPr>
          <w:b/>
          <w:sz w:val="28"/>
        </w:rPr>
        <w:t>века.</w:t>
      </w:r>
      <w:r>
        <w:rPr>
          <w:b/>
          <w:spacing w:val="102"/>
          <w:sz w:val="28"/>
        </w:rPr>
        <w:t xml:space="preserve"> </w:t>
      </w:r>
      <w:r>
        <w:rPr>
          <w:sz w:val="28"/>
        </w:rPr>
        <w:t>Пьесы.</w:t>
      </w:r>
      <w:r>
        <w:rPr>
          <w:spacing w:val="99"/>
          <w:sz w:val="28"/>
        </w:rPr>
        <w:t xml:space="preserve"> </w:t>
      </w:r>
      <w:r>
        <w:rPr>
          <w:sz w:val="28"/>
        </w:rPr>
        <w:t>А.В.</w:t>
      </w:r>
      <w:r>
        <w:rPr>
          <w:spacing w:val="99"/>
          <w:sz w:val="28"/>
        </w:rPr>
        <w:t xml:space="preserve"> </w:t>
      </w:r>
      <w:r>
        <w:rPr>
          <w:sz w:val="28"/>
        </w:rPr>
        <w:t>Вампилов</w:t>
      </w:r>
    </w:p>
    <w:p w:rsidR="00891CF0" w:rsidRDefault="00B23650">
      <w:pPr>
        <w:pStyle w:val="a0"/>
        <w:ind w:left="107"/>
        <w:jc w:val="left"/>
      </w:pPr>
      <w:r>
        <w:t>«Старший</w:t>
      </w:r>
      <w:r>
        <w:rPr>
          <w:spacing w:val="-1"/>
        </w:rPr>
        <w:t xml:space="preserve"> </w:t>
      </w:r>
      <w:r>
        <w:t>сын»</w:t>
      </w:r>
    </w:p>
    <w:p w:rsidR="00891CF0" w:rsidRDefault="00B23650">
      <w:pPr>
        <w:pStyle w:val="1"/>
        <w:spacing w:before="7" w:line="319" w:lineRule="exact"/>
        <w:ind w:left="107"/>
      </w:pPr>
      <w:r>
        <w:t>Литература</w:t>
      </w:r>
      <w:r>
        <w:rPr>
          <w:spacing w:val="-2"/>
        </w:rPr>
        <w:t xml:space="preserve"> </w:t>
      </w:r>
      <w:r>
        <w:t>народов</w:t>
      </w:r>
      <w:r>
        <w:rPr>
          <w:spacing w:val="-4"/>
        </w:rPr>
        <w:t xml:space="preserve"> </w:t>
      </w:r>
      <w:r>
        <w:t>России</w:t>
      </w:r>
    </w:p>
    <w:p w:rsidR="00891CF0" w:rsidRDefault="00B23650">
      <w:pPr>
        <w:pStyle w:val="a0"/>
        <w:ind w:left="107"/>
        <w:jc w:val="left"/>
      </w:pPr>
      <w:r>
        <w:t>Рассказы,</w:t>
      </w:r>
      <w:r>
        <w:rPr>
          <w:spacing w:val="17"/>
        </w:rPr>
        <w:t xml:space="preserve"> </w:t>
      </w:r>
      <w:r>
        <w:t>повести,</w:t>
      </w:r>
      <w:r>
        <w:rPr>
          <w:spacing w:val="14"/>
        </w:rPr>
        <w:t xml:space="preserve"> </w:t>
      </w:r>
      <w:r>
        <w:t>стихотворения.</w:t>
      </w:r>
      <w:r>
        <w:rPr>
          <w:spacing w:val="17"/>
        </w:rPr>
        <w:t xml:space="preserve"> </w:t>
      </w:r>
      <w:r>
        <w:t>Ю.</w:t>
      </w:r>
      <w:r>
        <w:rPr>
          <w:spacing w:val="17"/>
        </w:rPr>
        <w:t xml:space="preserve"> </w:t>
      </w:r>
      <w:r>
        <w:t>Рытхэу</w:t>
      </w:r>
      <w:r>
        <w:rPr>
          <w:spacing w:val="13"/>
        </w:rPr>
        <w:t xml:space="preserve"> </w:t>
      </w:r>
      <w:r>
        <w:t>«Хранитель</w:t>
      </w:r>
      <w:r>
        <w:rPr>
          <w:spacing w:val="16"/>
        </w:rPr>
        <w:t xml:space="preserve"> </w:t>
      </w:r>
      <w:r>
        <w:t>огня»;</w:t>
      </w:r>
      <w:r>
        <w:rPr>
          <w:spacing w:val="18"/>
        </w:rPr>
        <w:t xml:space="preserve"> </w:t>
      </w:r>
      <w:r>
        <w:t>стихотворения</w:t>
      </w:r>
      <w:r>
        <w:rPr>
          <w:spacing w:val="15"/>
        </w:rPr>
        <w:t xml:space="preserve"> </w:t>
      </w:r>
      <w:r>
        <w:t>М.</w:t>
      </w:r>
      <w:r>
        <w:rPr>
          <w:spacing w:val="-67"/>
        </w:rPr>
        <w:t xml:space="preserve"> </w:t>
      </w:r>
      <w:r>
        <w:t>Джалиля.</w:t>
      </w:r>
    </w:p>
    <w:p w:rsidR="00891CF0" w:rsidRDefault="00B23650">
      <w:pPr>
        <w:pStyle w:val="1"/>
        <w:spacing w:before="1" w:line="319" w:lineRule="exact"/>
        <w:ind w:left="107"/>
      </w:pPr>
      <w:r>
        <w:t>Зарубежная</w:t>
      </w:r>
      <w:r>
        <w:rPr>
          <w:spacing w:val="-5"/>
        </w:rPr>
        <w:t xml:space="preserve"> </w:t>
      </w:r>
      <w:r>
        <w:t>литература</w:t>
      </w:r>
    </w:p>
    <w:p w:rsidR="00891CF0" w:rsidRDefault="00B23650">
      <w:pPr>
        <w:spacing w:line="319" w:lineRule="exact"/>
        <w:ind w:left="107"/>
        <w:rPr>
          <w:sz w:val="28"/>
        </w:rPr>
      </w:pPr>
      <w:r>
        <w:rPr>
          <w:b/>
          <w:sz w:val="28"/>
        </w:rPr>
        <w:t>Зарубежная</w:t>
      </w:r>
      <w:r>
        <w:rPr>
          <w:b/>
          <w:spacing w:val="-5"/>
          <w:sz w:val="28"/>
        </w:rPr>
        <w:t xml:space="preserve"> </w:t>
      </w:r>
      <w:r>
        <w:rPr>
          <w:b/>
          <w:sz w:val="28"/>
        </w:rPr>
        <w:t>проза</w:t>
      </w:r>
      <w:r>
        <w:rPr>
          <w:b/>
          <w:spacing w:val="-2"/>
          <w:sz w:val="28"/>
        </w:rPr>
        <w:t xml:space="preserve"> </w:t>
      </w:r>
      <w:r>
        <w:rPr>
          <w:b/>
          <w:sz w:val="28"/>
        </w:rPr>
        <w:t>XX</w:t>
      </w:r>
      <w:r>
        <w:rPr>
          <w:b/>
          <w:spacing w:val="-3"/>
          <w:sz w:val="28"/>
        </w:rPr>
        <w:t xml:space="preserve"> </w:t>
      </w:r>
      <w:r>
        <w:rPr>
          <w:b/>
          <w:sz w:val="28"/>
        </w:rPr>
        <w:t>века</w:t>
      </w:r>
      <w:r>
        <w:rPr>
          <w:b/>
          <w:spacing w:val="-1"/>
          <w:sz w:val="28"/>
        </w:rPr>
        <w:t xml:space="preserve"> </w:t>
      </w:r>
      <w:r>
        <w:rPr>
          <w:sz w:val="28"/>
        </w:rPr>
        <w:t>Р.</w:t>
      </w:r>
      <w:r>
        <w:rPr>
          <w:spacing w:val="-4"/>
          <w:sz w:val="28"/>
        </w:rPr>
        <w:t xml:space="preserve"> </w:t>
      </w:r>
      <w:r>
        <w:rPr>
          <w:sz w:val="28"/>
        </w:rPr>
        <w:t>Брэдбери</w:t>
      </w:r>
      <w:r>
        <w:rPr>
          <w:spacing w:val="-3"/>
          <w:sz w:val="28"/>
        </w:rPr>
        <w:t xml:space="preserve"> </w:t>
      </w:r>
      <w:r>
        <w:rPr>
          <w:sz w:val="28"/>
        </w:rPr>
        <w:t>«451</w:t>
      </w:r>
      <w:r>
        <w:rPr>
          <w:spacing w:val="-2"/>
          <w:sz w:val="28"/>
        </w:rPr>
        <w:t xml:space="preserve"> </w:t>
      </w:r>
      <w:r>
        <w:rPr>
          <w:sz w:val="28"/>
        </w:rPr>
        <w:t>градус</w:t>
      </w:r>
      <w:r>
        <w:rPr>
          <w:spacing w:val="-2"/>
          <w:sz w:val="28"/>
        </w:rPr>
        <w:t xml:space="preserve"> </w:t>
      </w:r>
      <w:r>
        <w:rPr>
          <w:sz w:val="28"/>
        </w:rPr>
        <w:t>по</w:t>
      </w:r>
      <w:r>
        <w:rPr>
          <w:spacing w:val="-2"/>
          <w:sz w:val="28"/>
        </w:rPr>
        <w:t xml:space="preserve"> </w:t>
      </w:r>
      <w:r>
        <w:rPr>
          <w:sz w:val="28"/>
        </w:rPr>
        <w:t>Фаренгейту»;</w:t>
      </w:r>
    </w:p>
    <w:p w:rsidR="00891CF0" w:rsidRDefault="00B23650">
      <w:pPr>
        <w:spacing w:line="322" w:lineRule="exact"/>
        <w:ind w:left="107"/>
        <w:rPr>
          <w:sz w:val="28"/>
        </w:rPr>
      </w:pPr>
      <w:r>
        <w:rPr>
          <w:b/>
          <w:sz w:val="28"/>
        </w:rPr>
        <w:t>Зарубежная</w:t>
      </w:r>
      <w:r>
        <w:rPr>
          <w:b/>
          <w:spacing w:val="-3"/>
          <w:sz w:val="28"/>
        </w:rPr>
        <w:t xml:space="preserve"> </w:t>
      </w:r>
      <w:r>
        <w:rPr>
          <w:b/>
          <w:sz w:val="28"/>
        </w:rPr>
        <w:t>поэзия</w:t>
      </w:r>
      <w:r>
        <w:rPr>
          <w:b/>
          <w:spacing w:val="-3"/>
          <w:sz w:val="28"/>
        </w:rPr>
        <w:t xml:space="preserve"> </w:t>
      </w:r>
      <w:r>
        <w:rPr>
          <w:b/>
          <w:sz w:val="28"/>
        </w:rPr>
        <w:t>XX</w:t>
      </w:r>
      <w:r>
        <w:rPr>
          <w:b/>
          <w:spacing w:val="-2"/>
          <w:sz w:val="28"/>
        </w:rPr>
        <w:t xml:space="preserve"> </w:t>
      </w:r>
      <w:r>
        <w:rPr>
          <w:b/>
          <w:sz w:val="28"/>
        </w:rPr>
        <w:t>века</w:t>
      </w:r>
      <w:r>
        <w:rPr>
          <w:b/>
          <w:spacing w:val="2"/>
          <w:sz w:val="28"/>
        </w:rPr>
        <w:t xml:space="preserve"> </w:t>
      </w:r>
      <w:r>
        <w:rPr>
          <w:sz w:val="28"/>
        </w:rPr>
        <w:t>Стихотворения</w:t>
      </w:r>
      <w:r>
        <w:rPr>
          <w:spacing w:val="69"/>
          <w:sz w:val="28"/>
        </w:rPr>
        <w:t xml:space="preserve"> </w:t>
      </w:r>
      <w:r>
        <w:rPr>
          <w:sz w:val="28"/>
        </w:rPr>
        <w:t>Т.</w:t>
      </w:r>
      <w:r>
        <w:rPr>
          <w:spacing w:val="-2"/>
          <w:sz w:val="28"/>
        </w:rPr>
        <w:t xml:space="preserve"> </w:t>
      </w:r>
      <w:r>
        <w:rPr>
          <w:sz w:val="28"/>
        </w:rPr>
        <w:t>С.</w:t>
      </w:r>
      <w:r>
        <w:rPr>
          <w:spacing w:val="-2"/>
          <w:sz w:val="28"/>
        </w:rPr>
        <w:t xml:space="preserve"> </w:t>
      </w:r>
      <w:r>
        <w:rPr>
          <w:sz w:val="28"/>
        </w:rPr>
        <w:t>Элиота.</w:t>
      </w:r>
    </w:p>
    <w:p w:rsidR="00891CF0" w:rsidRDefault="00B23650">
      <w:pPr>
        <w:tabs>
          <w:tab w:val="left" w:pos="1875"/>
          <w:tab w:val="left" w:pos="3780"/>
          <w:tab w:val="left" w:pos="4447"/>
          <w:tab w:val="left" w:pos="5293"/>
          <w:tab w:val="left" w:pos="5787"/>
          <w:tab w:val="left" w:pos="6739"/>
          <w:tab w:val="left" w:pos="8158"/>
          <w:tab w:val="left" w:pos="9203"/>
          <w:tab w:val="left" w:pos="9616"/>
          <w:tab w:val="left" w:pos="10129"/>
        </w:tabs>
        <w:ind w:left="107"/>
        <w:rPr>
          <w:sz w:val="28"/>
        </w:rPr>
      </w:pPr>
      <w:r>
        <w:rPr>
          <w:b/>
          <w:sz w:val="28"/>
        </w:rPr>
        <w:t>Зарубежная</w:t>
      </w:r>
      <w:r>
        <w:rPr>
          <w:b/>
          <w:sz w:val="28"/>
        </w:rPr>
        <w:tab/>
        <w:t>драматургия</w:t>
      </w:r>
      <w:r>
        <w:rPr>
          <w:b/>
          <w:sz w:val="28"/>
        </w:rPr>
        <w:tab/>
        <w:t>XX</w:t>
      </w:r>
      <w:r>
        <w:rPr>
          <w:b/>
          <w:sz w:val="28"/>
        </w:rPr>
        <w:tab/>
        <w:t>века</w:t>
      </w:r>
      <w:r>
        <w:rPr>
          <w:b/>
          <w:sz w:val="28"/>
        </w:rPr>
        <w:tab/>
      </w:r>
      <w:r>
        <w:rPr>
          <w:sz w:val="28"/>
        </w:rPr>
        <w:t>Б.</w:t>
      </w:r>
      <w:r>
        <w:rPr>
          <w:sz w:val="28"/>
        </w:rPr>
        <w:tab/>
        <w:t>Брехт</w:t>
      </w:r>
      <w:r>
        <w:rPr>
          <w:sz w:val="28"/>
        </w:rPr>
        <w:tab/>
        <w:t>«Мамаша</w:t>
      </w:r>
      <w:r>
        <w:rPr>
          <w:sz w:val="28"/>
        </w:rPr>
        <w:tab/>
        <w:t>Кураж</w:t>
      </w:r>
      <w:r>
        <w:rPr>
          <w:sz w:val="28"/>
        </w:rPr>
        <w:tab/>
        <w:t>и</w:t>
      </w:r>
      <w:r>
        <w:rPr>
          <w:sz w:val="28"/>
        </w:rPr>
        <w:tab/>
        <w:t>ее</w:t>
      </w:r>
      <w:r>
        <w:rPr>
          <w:sz w:val="28"/>
        </w:rPr>
        <w:tab/>
        <w:t>дети».</w:t>
      </w:r>
    </w:p>
    <w:p w:rsidR="00891CF0" w:rsidRDefault="00891CF0">
      <w:pPr>
        <w:rPr>
          <w:sz w:val="28"/>
        </w:rPr>
        <w:sectPr w:rsidR="00891CF0">
          <w:pgSz w:w="11910" w:h="16390"/>
          <w:pgMar w:top="780" w:right="320" w:bottom="1220" w:left="600" w:header="0" w:footer="1022" w:gutter="0"/>
          <w:cols w:space="720"/>
        </w:sectPr>
      </w:pPr>
    </w:p>
    <w:p w:rsidR="00891CF0" w:rsidRDefault="00B23650">
      <w:pPr>
        <w:pStyle w:val="1"/>
        <w:spacing w:before="70"/>
        <w:ind w:left="100"/>
      </w:pPr>
      <w:r>
        <w:lastRenderedPageBreak/>
        <w:t>ПЛАНИРУЕМЫЕ</w:t>
      </w:r>
      <w:r>
        <w:rPr>
          <w:spacing w:val="-4"/>
        </w:rPr>
        <w:t xml:space="preserve"> </w:t>
      </w:r>
      <w:r>
        <w:t>РЕЗУЛЬТАТЫ ОСВОЕНИЯ</w:t>
      </w:r>
      <w:r>
        <w:rPr>
          <w:spacing w:val="-2"/>
        </w:rPr>
        <w:t xml:space="preserve"> </w:t>
      </w:r>
      <w:r>
        <w:t>УЧЕБНОГО ПРЕДМЕТА</w:t>
      </w:r>
    </w:p>
    <w:p w:rsidR="00891CF0" w:rsidRDefault="00B23650">
      <w:pPr>
        <w:spacing w:line="319" w:lineRule="exact"/>
        <w:ind w:left="100"/>
        <w:rPr>
          <w:b/>
          <w:sz w:val="28"/>
        </w:rPr>
      </w:pPr>
      <w:r>
        <w:rPr>
          <w:b/>
          <w:sz w:val="28"/>
        </w:rPr>
        <w:t>«ЛИТЕРАТУРА»</w:t>
      </w:r>
      <w:r>
        <w:rPr>
          <w:b/>
          <w:spacing w:val="-5"/>
          <w:sz w:val="28"/>
        </w:rPr>
        <w:t xml:space="preserve"> </w:t>
      </w:r>
      <w:r>
        <w:rPr>
          <w:b/>
          <w:sz w:val="28"/>
        </w:rPr>
        <w:t>НА</w:t>
      </w:r>
      <w:r>
        <w:rPr>
          <w:b/>
          <w:spacing w:val="-2"/>
          <w:sz w:val="28"/>
        </w:rPr>
        <w:t xml:space="preserve"> </w:t>
      </w:r>
      <w:r>
        <w:rPr>
          <w:b/>
          <w:sz w:val="28"/>
        </w:rPr>
        <w:t>УРОВНЕ</w:t>
      </w:r>
      <w:r>
        <w:rPr>
          <w:b/>
          <w:spacing w:val="-3"/>
          <w:sz w:val="28"/>
        </w:rPr>
        <w:t xml:space="preserve"> </w:t>
      </w:r>
      <w:r>
        <w:rPr>
          <w:b/>
          <w:sz w:val="28"/>
        </w:rPr>
        <w:t>СРЕДНЕГО</w:t>
      </w:r>
      <w:r>
        <w:rPr>
          <w:b/>
          <w:spacing w:val="-1"/>
          <w:sz w:val="28"/>
        </w:rPr>
        <w:t xml:space="preserve"> </w:t>
      </w:r>
      <w:r>
        <w:rPr>
          <w:b/>
          <w:sz w:val="28"/>
        </w:rPr>
        <w:t>ОБЩЕГО</w:t>
      </w:r>
      <w:r>
        <w:rPr>
          <w:b/>
          <w:spacing w:val="-1"/>
          <w:sz w:val="28"/>
        </w:rPr>
        <w:t xml:space="preserve"> </w:t>
      </w:r>
      <w:r>
        <w:rPr>
          <w:b/>
          <w:sz w:val="28"/>
        </w:rPr>
        <w:t>ОБРАЗОВАНИЯ</w:t>
      </w:r>
    </w:p>
    <w:p w:rsidR="00891CF0" w:rsidRDefault="00B23650">
      <w:pPr>
        <w:pStyle w:val="a0"/>
        <w:ind w:left="100" w:right="110"/>
      </w:pPr>
      <w:r>
        <w:t>Изучение литературы в средней школе направлено на достижение обучающимися</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 предмета.</w:t>
      </w:r>
    </w:p>
    <w:p w:rsidR="00891CF0" w:rsidRDefault="00B23650">
      <w:pPr>
        <w:pStyle w:val="1"/>
        <w:spacing w:before="4" w:line="322" w:lineRule="exact"/>
        <w:ind w:left="100"/>
      </w:pPr>
      <w:r>
        <w:t>ЛИЧНОСТНЫЕ</w:t>
      </w:r>
      <w:r>
        <w:rPr>
          <w:spacing w:val="-2"/>
        </w:rPr>
        <w:t xml:space="preserve"> </w:t>
      </w:r>
      <w:r>
        <w:t>РЕЗУЛЬТАТЫ</w:t>
      </w:r>
    </w:p>
    <w:p w:rsidR="00891CF0" w:rsidRDefault="00B23650">
      <w:pPr>
        <w:pStyle w:val="a0"/>
        <w:ind w:left="100" w:right="104"/>
      </w:pPr>
      <w:r>
        <w:rPr>
          <w:b/>
        </w:rPr>
        <w:t>Личностные</w:t>
      </w:r>
      <w:r>
        <w:rPr>
          <w:b/>
          <w:spacing w:val="49"/>
        </w:rPr>
        <w:t xml:space="preserve"> </w:t>
      </w:r>
      <w:r>
        <w:rPr>
          <w:b/>
        </w:rPr>
        <w:t>результаты</w:t>
      </w:r>
      <w:r>
        <w:rPr>
          <w:b/>
          <w:spacing w:val="48"/>
        </w:rPr>
        <w:t xml:space="preserve"> </w:t>
      </w:r>
      <w:r>
        <w:rPr>
          <w:b/>
        </w:rPr>
        <w:t>освоения</w:t>
      </w:r>
      <w:r>
        <w:rPr>
          <w:b/>
          <w:spacing w:val="48"/>
        </w:rPr>
        <w:t xml:space="preserve"> </w:t>
      </w:r>
      <w:r>
        <w:rPr>
          <w:b/>
        </w:rPr>
        <w:t>программы</w:t>
      </w:r>
      <w:r>
        <w:rPr>
          <w:b/>
          <w:spacing w:val="48"/>
        </w:rPr>
        <w:t xml:space="preserve"> </w:t>
      </w:r>
      <w:r>
        <w:rPr>
          <w:b/>
        </w:rPr>
        <w:t>среднего</w:t>
      </w:r>
      <w:r>
        <w:rPr>
          <w:b/>
          <w:spacing w:val="50"/>
        </w:rPr>
        <w:t xml:space="preserve"> </w:t>
      </w:r>
      <w:r>
        <w:rPr>
          <w:b/>
        </w:rPr>
        <w:t>общего</w:t>
      </w:r>
      <w:r>
        <w:rPr>
          <w:b/>
          <w:spacing w:val="50"/>
        </w:rPr>
        <w:t xml:space="preserve"> </w:t>
      </w:r>
      <w:r>
        <w:rPr>
          <w:b/>
        </w:rPr>
        <w:t>образования</w:t>
      </w:r>
      <w:r>
        <w:rPr>
          <w:b/>
          <w:spacing w:val="-67"/>
        </w:rPr>
        <w:t xml:space="preserve"> </w:t>
      </w:r>
      <w:r>
        <w:rPr>
          <w:b/>
        </w:rPr>
        <w:t xml:space="preserve">по литературе </w:t>
      </w:r>
      <w:r>
        <w:t>достигаются в единстве учебной и воспитательной деятельности</w:t>
      </w:r>
      <w:r>
        <w:rPr>
          <w:spacing w:val="1"/>
        </w:rPr>
        <w:t xml:space="preserve"> </w:t>
      </w:r>
      <w:r>
        <w:t>Организации в соответствии с традиционными российскими 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отражёнными</w:t>
      </w:r>
      <w:r>
        <w:rPr>
          <w:spacing w:val="1"/>
        </w:rPr>
        <w:t xml:space="preserve"> </w:t>
      </w:r>
      <w:r>
        <w:t>в</w:t>
      </w:r>
      <w:r>
        <w:rPr>
          <w:spacing w:val="1"/>
        </w:rPr>
        <w:t xml:space="preserve"> </w:t>
      </w:r>
      <w:r>
        <w:t>произведениях русской литературы,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67"/>
        </w:rPr>
        <w:t xml:space="preserve"> </w:t>
      </w:r>
      <w:r>
        <w:t>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 уважения, бережного отношения к культурному наследию и 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70"/>
        </w:rPr>
        <w:t xml:space="preserve"> </w:t>
      </w:r>
      <w:r>
        <w:t>окружающей</w:t>
      </w:r>
      <w:r>
        <w:rPr>
          <w:spacing w:val="1"/>
        </w:rPr>
        <w:t xml:space="preserve"> </w:t>
      </w:r>
      <w:r>
        <w:t>среде.</w:t>
      </w:r>
    </w:p>
    <w:p w:rsidR="00891CF0" w:rsidRDefault="00B23650">
      <w:pPr>
        <w:pStyle w:val="a0"/>
        <w:ind w:left="100" w:right="101"/>
      </w:pPr>
      <w:r>
        <w:t>Личностные результаты освоения обучающимися содержания рабочей программы</w:t>
      </w:r>
      <w:r>
        <w:rPr>
          <w:spacing w:val="1"/>
        </w:rPr>
        <w:t xml:space="preserve"> </w:t>
      </w:r>
      <w:r>
        <w:t>по литературе для среднего общего образования должны отражать готовность 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67"/>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0"/>
        </w:rPr>
        <w:t xml:space="preserve"> </w:t>
      </w:r>
      <w:r>
        <w:t>направлений</w:t>
      </w:r>
      <w:r>
        <w:rPr>
          <w:spacing w:val="-10"/>
        </w:rPr>
        <w:t xml:space="preserve"> </w:t>
      </w:r>
      <w:r>
        <w:t>воспитательной</w:t>
      </w:r>
      <w:r>
        <w:rPr>
          <w:spacing w:val="-9"/>
        </w:rPr>
        <w:t xml:space="preserve"> </w:t>
      </w:r>
      <w:r>
        <w:t>деятельности,</w:t>
      </w:r>
      <w:r>
        <w:rPr>
          <w:spacing w:val="-10"/>
        </w:rPr>
        <w:t xml:space="preserve"> </w:t>
      </w:r>
      <w:r>
        <w:t>в</w:t>
      </w:r>
      <w:r>
        <w:rPr>
          <w:spacing w:val="-11"/>
        </w:rPr>
        <w:t xml:space="preserve"> </w:t>
      </w:r>
      <w:r>
        <w:t>том</w:t>
      </w:r>
      <w:r>
        <w:rPr>
          <w:spacing w:val="-10"/>
        </w:rPr>
        <w:t xml:space="preserve"> </w:t>
      </w:r>
      <w:r>
        <w:t>числе</w:t>
      </w:r>
      <w:r>
        <w:rPr>
          <w:spacing w:val="-11"/>
        </w:rPr>
        <w:t xml:space="preserve"> </w:t>
      </w:r>
      <w:r>
        <w:t>в</w:t>
      </w:r>
      <w:r>
        <w:rPr>
          <w:spacing w:val="-9"/>
        </w:rPr>
        <w:t xml:space="preserve"> </w:t>
      </w:r>
      <w:r>
        <w:t>части:</w:t>
      </w:r>
    </w:p>
    <w:p w:rsidR="00891CF0" w:rsidRDefault="00B23650" w:rsidP="00461614">
      <w:pPr>
        <w:pStyle w:val="a5"/>
        <w:numPr>
          <w:ilvl w:val="0"/>
          <w:numId w:val="125"/>
        </w:numPr>
        <w:tabs>
          <w:tab w:val="left" w:pos="406"/>
        </w:tabs>
        <w:spacing w:line="321" w:lineRule="exact"/>
        <w:ind w:hanging="306"/>
        <w:rPr>
          <w:sz w:val="28"/>
        </w:rPr>
      </w:pPr>
      <w:r>
        <w:rPr>
          <w:sz w:val="28"/>
        </w:rPr>
        <w:t>гражданского</w:t>
      </w:r>
      <w:r>
        <w:rPr>
          <w:spacing w:val="-5"/>
          <w:sz w:val="28"/>
        </w:rPr>
        <w:t xml:space="preserve"> </w:t>
      </w:r>
      <w:r>
        <w:rPr>
          <w:sz w:val="28"/>
        </w:rPr>
        <w:t>воспитания:</w:t>
      </w:r>
    </w:p>
    <w:p w:rsidR="00891CF0" w:rsidRDefault="00B23650" w:rsidP="00461614">
      <w:pPr>
        <w:pStyle w:val="a5"/>
        <w:numPr>
          <w:ilvl w:val="0"/>
          <w:numId w:val="127"/>
        </w:numPr>
        <w:tabs>
          <w:tab w:val="left" w:pos="821"/>
        </w:tabs>
        <w:spacing w:line="273" w:lineRule="auto"/>
        <w:ind w:left="100" w:right="112" w:firstLine="0"/>
        <w:rPr>
          <w:sz w:val="28"/>
        </w:rPr>
      </w:pPr>
      <w:r>
        <w:rPr>
          <w:sz w:val="28"/>
        </w:rPr>
        <w:t>сформированность</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обучающегося</w:t>
      </w:r>
      <w:r>
        <w:rPr>
          <w:spacing w:val="1"/>
          <w:sz w:val="28"/>
        </w:rPr>
        <w:t xml:space="preserve"> </w:t>
      </w:r>
      <w:r>
        <w:rPr>
          <w:sz w:val="28"/>
        </w:rPr>
        <w:t>как</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 члена российского</w:t>
      </w:r>
      <w:r>
        <w:rPr>
          <w:spacing w:val="-2"/>
          <w:sz w:val="28"/>
        </w:rPr>
        <w:t xml:space="preserve"> </w:t>
      </w:r>
      <w:r>
        <w:rPr>
          <w:sz w:val="28"/>
        </w:rPr>
        <w:t>общества;</w:t>
      </w:r>
    </w:p>
    <w:p w:rsidR="00891CF0" w:rsidRDefault="00B23650" w:rsidP="00461614">
      <w:pPr>
        <w:pStyle w:val="a5"/>
        <w:numPr>
          <w:ilvl w:val="0"/>
          <w:numId w:val="127"/>
        </w:numPr>
        <w:tabs>
          <w:tab w:val="left" w:pos="821"/>
        </w:tabs>
        <w:spacing w:line="273" w:lineRule="auto"/>
        <w:ind w:left="100" w:right="115" w:firstLine="0"/>
        <w:rPr>
          <w:sz w:val="28"/>
        </w:rPr>
      </w:pPr>
      <w:r>
        <w:rPr>
          <w:sz w:val="28"/>
        </w:rPr>
        <w:t>осознание своих конституционных прав и обязанностей, уважение закона и</w:t>
      </w:r>
      <w:r>
        <w:rPr>
          <w:spacing w:val="1"/>
          <w:sz w:val="28"/>
        </w:rPr>
        <w:t xml:space="preserve"> </w:t>
      </w:r>
      <w:r>
        <w:rPr>
          <w:sz w:val="28"/>
        </w:rPr>
        <w:t>правопорядка;</w:t>
      </w:r>
    </w:p>
    <w:p w:rsidR="00891CF0" w:rsidRDefault="00B23650" w:rsidP="00461614">
      <w:pPr>
        <w:pStyle w:val="a5"/>
        <w:numPr>
          <w:ilvl w:val="0"/>
          <w:numId w:val="127"/>
        </w:numPr>
        <w:tabs>
          <w:tab w:val="left" w:pos="821"/>
        </w:tabs>
        <w:spacing w:before="1" w:line="276" w:lineRule="auto"/>
        <w:ind w:left="100" w:right="99" w:firstLine="0"/>
        <w:rPr>
          <w:sz w:val="28"/>
        </w:rPr>
      </w:pPr>
      <w:r>
        <w:rPr>
          <w:sz w:val="28"/>
        </w:rPr>
        <w:t>принятие традиционных национальных, общечеловеческих гуманистических,</w:t>
      </w:r>
      <w:r>
        <w:rPr>
          <w:spacing w:val="-67"/>
          <w:sz w:val="28"/>
        </w:rPr>
        <w:t xml:space="preserve"> </w:t>
      </w:r>
      <w:r>
        <w:rPr>
          <w:sz w:val="28"/>
        </w:rPr>
        <w:t>демократических,</w:t>
      </w:r>
      <w:r>
        <w:rPr>
          <w:spacing w:val="-10"/>
          <w:sz w:val="28"/>
        </w:rPr>
        <w:t xml:space="preserve"> </w:t>
      </w:r>
      <w:r>
        <w:rPr>
          <w:sz w:val="28"/>
        </w:rPr>
        <w:t>семейных</w:t>
      </w:r>
      <w:r>
        <w:rPr>
          <w:spacing w:val="-8"/>
          <w:sz w:val="28"/>
        </w:rPr>
        <w:t xml:space="preserve"> </w:t>
      </w:r>
      <w:r>
        <w:rPr>
          <w:sz w:val="28"/>
        </w:rPr>
        <w:t>ценностей,</w:t>
      </w:r>
      <w:r>
        <w:rPr>
          <w:spacing w:val="-9"/>
          <w:sz w:val="28"/>
        </w:rPr>
        <w:t xml:space="preserve"> </w:t>
      </w:r>
      <w:r>
        <w:rPr>
          <w:sz w:val="28"/>
        </w:rPr>
        <w:t>в</w:t>
      </w:r>
      <w:r>
        <w:rPr>
          <w:spacing w:val="-10"/>
          <w:sz w:val="28"/>
        </w:rPr>
        <w:t xml:space="preserve"> </w:t>
      </w:r>
      <w:r>
        <w:rPr>
          <w:sz w:val="28"/>
        </w:rPr>
        <w:t>том</w:t>
      </w:r>
      <w:r>
        <w:rPr>
          <w:spacing w:val="-5"/>
          <w:sz w:val="28"/>
        </w:rPr>
        <w:t xml:space="preserve"> </w:t>
      </w:r>
      <w:r>
        <w:rPr>
          <w:sz w:val="28"/>
        </w:rPr>
        <w:t>числе</w:t>
      </w:r>
      <w:r>
        <w:rPr>
          <w:spacing w:val="-5"/>
          <w:sz w:val="28"/>
        </w:rPr>
        <w:t xml:space="preserve"> </w:t>
      </w:r>
      <w:r>
        <w:rPr>
          <w:sz w:val="28"/>
        </w:rPr>
        <w:t>в</w:t>
      </w:r>
      <w:r>
        <w:rPr>
          <w:spacing w:val="-5"/>
          <w:sz w:val="28"/>
        </w:rPr>
        <w:t xml:space="preserve"> </w:t>
      </w:r>
      <w:r>
        <w:rPr>
          <w:sz w:val="28"/>
        </w:rPr>
        <w:t>сопоставлении</w:t>
      </w:r>
      <w:r>
        <w:rPr>
          <w:spacing w:val="-4"/>
          <w:sz w:val="28"/>
        </w:rPr>
        <w:t xml:space="preserve"> </w:t>
      </w:r>
      <w:r>
        <w:rPr>
          <w:sz w:val="28"/>
        </w:rPr>
        <w:t>с</w:t>
      </w:r>
      <w:r>
        <w:rPr>
          <w:spacing w:val="-5"/>
          <w:sz w:val="28"/>
        </w:rPr>
        <w:t xml:space="preserve"> </w:t>
      </w:r>
      <w:r>
        <w:rPr>
          <w:sz w:val="28"/>
        </w:rPr>
        <w:t>жизненными</w:t>
      </w:r>
      <w:r>
        <w:rPr>
          <w:spacing w:val="-67"/>
          <w:sz w:val="28"/>
        </w:rPr>
        <w:t xml:space="preserve"> </w:t>
      </w:r>
      <w:r>
        <w:rPr>
          <w:sz w:val="28"/>
        </w:rPr>
        <w:t>ситуациями,</w:t>
      </w:r>
      <w:r>
        <w:rPr>
          <w:spacing w:val="-2"/>
          <w:sz w:val="28"/>
        </w:rPr>
        <w:t xml:space="preserve"> </w:t>
      </w:r>
      <w:r>
        <w:rPr>
          <w:sz w:val="28"/>
        </w:rPr>
        <w:t>изображёнными</w:t>
      </w:r>
      <w:r>
        <w:rPr>
          <w:spacing w:val="-1"/>
          <w:sz w:val="28"/>
        </w:rPr>
        <w:t xml:space="preserve"> </w:t>
      </w:r>
      <w:r>
        <w:rPr>
          <w:sz w:val="28"/>
        </w:rPr>
        <w:t>в</w:t>
      </w:r>
      <w:r>
        <w:rPr>
          <w:spacing w:val="-1"/>
          <w:sz w:val="28"/>
        </w:rPr>
        <w:t xml:space="preserve"> </w:t>
      </w:r>
      <w:r>
        <w:rPr>
          <w:sz w:val="28"/>
        </w:rPr>
        <w:t>литературных</w:t>
      </w:r>
      <w:r>
        <w:rPr>
          <w:spacing w:val="-4"/>
          <w:sz w:val="28"/>
        </w:rPr>
        <w:t xml:space="preserve"> </w:t>
      </w:r>
      <w:r>
        <w:rPr>
          <w:sz w:val="28"/>
        </w:rPr>
        <w:t>произведениях;</w:t>
      </w:r>
    </w:p>
    <w:p w:rsidR="00891CF0" w:rsidRDefault="00B23650" w:rsidP="00461614">
      <w:pPr>
        <w:pStyle w:val="a5"/>
        <w:numPr>
          <w:ilvl w:val="0"/>
          <w:numId w:val="127"/>
        </w:numPr>
        <w:tabs>
          <w:tab w:val="left" w:pos="821"/>
        </w:tabs>
        <w:spacing w:line="276" w:lineRule="auto"/>
        <w:ind w:left="100" w:right="109" w:firstLine="0"/>
        <w:rPr>
          <w:sz w:val="28"/>
        </w:rPr>
      </w:pPr>
      <w:r>
        <w:rPr>
          <w:sz w:val="28"/>
        </w:rPr>
        <w:t>готовность</w:t>
      </w:r>
      <w:r>
        <w:rPr>
          <w:spacing w:val="1"/>
          <w:sz w:val="28"/>
        </w:rPr>
        <w:t xml:space="preserve"> </w:t>
      </w:r>
      <w:r>
        <w:rPr>
          <w:sz w:val="28"/>
        </w:rPr>
        <w:t>противостоять</w:t>
      </w:r>
      <w:r>
        <w:rPr>
          <w:spacing w:val="1"/>
          <w:sz w:val="28"/>
        </w:rPr>
        <w:t xml:space="preserve"> </w:t>
      </w:r>
      <w:r>
        <w:rPr>
          <w:sz w:val="28"/>
        </w:rPr>
        <w:t>идеологии</w:t>
      </w:r>
      <w:r>
        <w:rPr>
          <w:spacing w:val="1"/>
          <w:sz w:val="28"/>
        </w:rPr>
        <w:t xml:space="preserve"> </w:t>
      </w:r>
      <w:r>
        <w:rPr>
          <w:sz w:val="28"/>
        </w:rPr>
        <w:t>экстремизма,</w:t>
      </w:r>
      <w:r>
        <w:rPr>
          <w:spacing w:val="1"/>
          <w:sz w:val="28"/>
        </w:rPr>
        <w:t xml:space="preserve"> </w:t>
      </w:r>
      <w:r>
        <w:rPr>
          <w:sz w:val="28"/>
        </w:rPr>
        <w:t>национализма,</w:t>
      </w:r>
      <w:r>
        <w:rPr>
          <w:spacing w:val="1"/>
          <w:sz w:val="28"/>
        </w:rPr>
        <w:t xml:space="preserve"> </w:t>
      </w:r>
      <w:r>
        <w:rPr>
          <w:sz w:val="28"/>
        </w:rPr>
        <w:t>ксенофобии,</w:t>
      </w:r>
      <w:r>
        <w:rPr>
          <w:spacing w:val="1"/>
          <w:sz w:val="28"/>
        </w:rPr>
        <w:t xml:space="preserve"> </w:t>
      </w:r>
      <w:r>
        <w:rPr>
          <w:sz w:val="28"/>
        </w:rPr>
        <w:t>дискриминации</w:t>
      </w:r>
      <w:r>
        <w:rPr>
          <w:spacing w:val="1"/>
          <w:sz w:val="28"/>
        </w:rPr>
        <w:t xml:space="preserve"> </w:t>
      </w:r>
      <w:r>
        <w:rPr>
          <w:sz w:val="28"/>
        </w:rPr>
        <w:t>по</w:t>
      </w:r>
      <w:r>
        <w:rPr>
          <w:spacing w:val="1"/>
          <w:sz w:val="28"/>
        </w:rPr>
        <w:t xml:space="preserve"> </w:t>
      </w:r>
      <w:r>
        <w:rPr>
          <w:sz w:val="28"/>
        </w:rPr>
        <w:t>социальным,</w:t>
      </w:r>
      <w:r>
        <w:rPr>
          <w:spacing w:val="1"/>
          <w:sz w:val="28"/>
        </w:rPr>
        <w:t xml:space="preserve"> </w:t>
      </w:r>
      <w:r>
        <w:rPr>
          <w:sz w:val="28"/>
        </w:rPr>
        <w:t>религиозным,</w:t>
      </w:r>
      <w:r>
        <w:rPr>
          <w:spacing w:val="1"/>
          <w:sz w:val="28"/>
        </w:rPr>
        <w:t xml:space="preserve"> </w:t>
      </w:r>
      <w:r>
        <w:rPr>
          <w:sz w:val="28"/>
        </w:rPr>
        <w:t>расовым,</w:t>
      </w:r>
      <w:r>
        <w:rPr>
          <w:spacing w:val="1"/>
          <w:sz w:val="28"/>
        </w:rPr>
        <w:t xml:space="preserve"> </w:t>
      </w:r>
      <w:r>
        <w:rPr>
          <w:sz w:val="28"/>
        </w:rPr>
        <w:t>национальным</w:t>
      </w:r>
      <w:r>
        <w:rPr>
          <w:spacing w:val="-4"/>
          <w:sz w:val="28"/>
        </w:rPr>
        <w:t xml:space="preserve"> </w:t>
      </w:r>
      <w:r>
        <w:rPr>
          <w:sz w:val="28"/>
        </w:rPr>
        <w:t>признакам;</w:t>
      </w:r>
    </w:p>
    <w:p w:rsidR="00891CF0" w:rsidRDefault="00B23650" w:rsidP="00461614">
      <w:pPr>
        <w:pStyle w:val="a5"/>
        <w:numPr>
          <w:ilvl w:val="0"/>
          <w:numId w:val="127"/>
        </w:numPr>
        <w:tabs>
          <w:tab w:val="left" w:pos="821"/>
        </w:tabs>
        <w:spacing w:line="276" w:lineRule="auto"/>
        <w:ind w:left="100" w:right="111" w:firstLine="0"/>
        <w:rPr>
          <w:sz w:val="28"/>
        </w:rPr>
      </w:pPr>
      <w:r>
        <w:rPr>
          <w:sz w:val="28"/>
        </w:rPr>
        <w:t>готовность вести совместную деятельность, в том числе в рамках школьного</w:t>
      </w:r>
      <w:r>
        <w:rPr>
          <w:spacing w:val="1"/>
          <w:sz w:val="28"/>
        </w:rPr>
        <w:t xml:space="preserve"> </w:t>
      </w:r>
      <w:r>
        <w:rPr>
          <w:sz w:val="28"/>
        </w:rPr>
        <w:t>литературного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интересах</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участвовать</w:t>
      </w:r>
      <w:r>
        <w:rPr>
          <w:spacing w:val="1"/>
          <w:sz w:val="28"/>
        </w:rPr>
        <w:t xml:space="preserve"> </w:t>
      </w:r>
      <w:r>
        <w:rPr>
          <w:sz w:val="28"/>
        </w:rPr>
        <w:t>в</w:t>
      </w:r>
      <w:r>
        <w:rPr>
          <w:spacing w:val="-67"/>
          <w:sz w:val="28"/>
        </w:rPr>
        <w:t xml:space="preserve"> </w:t>
      </w:r>
      <w:r>
        <w:rPr>
          <w:sz w:val="28"/>
        </w:rPr>
        <w:t>самоуправлении</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и</w:t>
      </w:r>
      <w:r>
        <w:rPr>
          <w:spacing w:val="-3"/>
          <w:sz w:val="28"/>
        </w:rPr>
        <w:t xml:space="preserve"> </w:t>
      </w:r>
      <w:r>
        <w:rPr>
          <w:sz w:val="28"/>
        </w:rPr>
        <w:t>детско-юношеских</w:t>
      </w:r>
      <w:r>
        <w:rPr>
          <w:spacing w:val="1"/>
          <w:sz w:val="28"/>
        </w:rPr>
        <w:t xml:space="preserve"> </w:t>
      </w:r>
      <w:r>
        <w:rPr>
          <w:sz w:val="28"/>
        </w:rPr>
        <w:t>организациях;</w:t>
      </w:r>
    </w:p>
    <w:p w:rsidR="00891CF0" w:rsidRDefault="00891CF0">
      <w:pPr>
        <w:spacing w:line="276" w:lineRule="auto"/>
        <w:jc w:val="both"/>
        <w:rPr>
          <w:sz w:val="28"/>
        </w:rPr>
        <w:sectPr w:rsidR="00891CF0">
          <w:footerReference w:type="default" r:id="rId12"/>
          <w:pgSz w:w="11920" w:h="16390"/>
          <w:pgMar w:top="1300" w:right="320" w:bottom="1180" w:left="1340" w:header="0" w:footer="982" w:gutter="0"/>
          <w:cols w:space="720"/>
        </w:sectPr>
      </w:pPr>
    </w:p>
    <w:p w:rsidR="00891CF0" w:rsidRDefault="00B23650" w:rsidP="00461614">
      <w:pPr>
        <w:pStyle w:val="a5"/>
        <w:numPr>
          <w:ilvl w:val="0"/>
          <w:numId w:val="127"/>
        </w:numPr>
        <w:tabs>
          <w:tab w:val="left" w:pos="821"/>
        </w:tabs>
        <w:spacing w:before="83" w:line="273" w:lineRule="auto"/>
        <w:ind w:left="100" w:right="113" w:firstLine="0"/>
        <w:rPr>
          <w:sz w:val="28"/>
        </w:rPr>
      </w:pPr>
      <w:r>
        <w:rPr>
          <w:sz w:val="28"/>
        </w:rPr>
        <w:lastRenderedPageBreak/>
        <w:t>умение взаимодействовать с социальными институтами в соответствии с их</w:t>
      </w:r>
      <w:r>
        <w:rPr>
          <w:spacing w:val="1"/>
          <w:sz w:val="28"/>
        </w:rPr>
        <w:t xml:space="preserve"> </w:t>
      </w:r>
      <w:r>
        <w:rPr>
          <w:sz w:val="28"/>
        </w:rPr>
        <w:t>функциями</w:t>
      </w:r>
      <w:r>
        <w:rPr>
          <w:spacing w:val="-3"/>
          <w:sz w:val="28"/>
        </w:rPr>
        <w:t xml:space="preserve"> </w:t>
      </w:r>
      <w:r>
        <w:rPr>
          <w:sz w:val="28"/>
        </w:rPr>
        <w:t>и назначением;</w:t>
      </w:r>
    </w:p>
    <w:p w:rsidR="00891CF0" w:rsidRDefault="00B23650" w:rsidP="00461614">
      <w:pPr>
        <w:pStyle w:val="a5"/>
        <w:numPr>
          <w:ilvl w:val="0"/>
          <w:numId w:val="127"/>
        </w:numPr>
        <w:tabs>
          <w:tab w:val="left" w:pos="821"/>
        </w:tabs>
        <w:spacing w:before="3"/>
        <w:ind w:left="820"/>
        <w:rPr>
          <w:sz w:val="28"/>
        </w:rPr>
      </w:pPr>
      <w:r>
        <w:rPr>
          <w:sz w:val="28"/>
        </w:rPr>
        <w:t>готовность</w:t>
      </w:r>
      <w:r>
        <w:rPr>
          <w:spacing w:val="-4"/>
          <w:sz w:val="28"/>
        </w:rPr>
        <w:t xml:space="preserve"> </w:t>
      </w:r>
      <w:r>
        <w:rPr>
          <w:sz w:val="28"/>
        </w:rPr>
        <w:t>к</w:t>
      </w:r>
      <w:r>
        <w:rPr>
          <w:spacing w:val="-4"/>
          <w:sz w:val="28"/>
        </w:rPr>
        <w:t xml:space="preserve"> </w:t>
      </w:r>
      <w:r>
        <w:rPr>
          <w:sz w:val="28"/>
        </w:rPr>
        <w:t>гуманитарной</w:t>
      </w:r>
      <w:r>
        <w:rPr>
          <w:spacing w:val="-4"/>
          <w:sz w:val="28"/>
        </w:rPr>
        <w:t xml:space="preserve"> </w:t>
      </w:r>
      <w:r>
        <w:rPr>
          <w:sz w:val="28"/>
        </w:rPr>
        <w:t>и</w:t>
      </w:r>
      <w:r>
        <w:rPr>
          <w:spacing w:val="-3"/>
          <w:sz w:val="28"/>
        </w:rPr>
        <w:t xml:space="preserve"> </w:t>
      </w:r>
      <w:r>
        <w:rPr>
          <w:sz w:val="28"/>
        </w:rPr>
        <w:t>волонтёрской</w:t>
      </w:r>
      <w:r>
        <w:rPr>
          <w:spacing w:val="-3"/>
          <w:sz w:val="28"/>
        </w:rPr>
        <w:t xml:space="preserve"> </w:t>
      </w:r>
      <w:r>
        <w:rPr>
          <w:sz w:val="28"/>
        </w:rPr>
        <w:t>деятельности;</w:t>
      </w:r>
    </w:p>
    <w:p w:rsidR="00891CF0" w:rsidRDefault="00B23650" w:rsidP="00461614">
      <w:pPr>
        <w:pStyle w:val="a5"/>
        <w:numPr>
          <w:ilvl w:val="0"/>
          <w:numId w:val="125"/>
        </w:numPr>
        <w:tabs>
          <w:tab w:val="left" w:pos="406"/>
        </w:tabs>
        <w:spacing w:before="47" w:line="321" w:lineRule="exact"/>
        <w:ind w:hanging="306"/>
        <w:rPr>
          <w:sz w:val="28"/>
        </w:rPr>
      </w:pPr>
      <w:r>
        <w:rPr>
          <w:sz w:val="28"/>
        </w:rPr>
        <w:t>патриотического</w:t>
      </w:r>
      <w:r>
        <w:rPr>
          <w:spacing w:val="-9"/>
          <w:sz w:val="28"/>
        </w:rPr>
        <w:t xml:space="preserve"> </w:t>
      </w:r>
      <w:r>
        <w:rPr>
          <w:sz w:val="28"/>
        </w:rPr>
        <w:t>воспитания:</w:t>
      </w:r>
    </w:p>
    <w:p w:rsidR="00891CF0" w:rsidRDefault="00B23650" w:rsidP="00461614">
      <w:pPr>
        <w:pStyle w:val="a5"/>
        <w:numPr>
          <w:ilvl w:val="0"/>
          <w:numId w:val="127"/>
        </w:numPr>
        <w:tabs>
          <w:tab w:val="left" w:pos="821"/>
        </w:tabs>
        <w:spacing w:line="276" w:lineRule="auto"/>
        <w:ind w:left="100" w:right="108" w:firstLine="0"/>
        <w:rPr>
          <w:sz w:val="28"/>
        </w:rPr>
      </w:pPr>
      <w:r>
        <w:rPr>
          <w:sz w:val="28"/>
        </w:rPr>
        <w:t>сформированность</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1"/>
          <w:sz w:val="28"/>
        </w:rPr>
        <w:t xml:space="preserve"> </w:t>
      </w:r>
      <w:r>
        <w:rPr>
          <w:sz w:val="28"/>
        </w:rPr>
        <w:t>уважения к своему народу, чувства ответственности перед Родиной, гордости за</w:t>
      </w:r>
      <w:r>
        <w:rPr>
          <w:spacing w:val="1"/>
          <w:sz w:val="28"/>
        </w:rPr>
        <w:t xml:space="preserve"> </w:t>
      </w:r>
      <w:r>
        <w:rPr>
          <w:sz w:val="28"/>
        </w:rPr>
        <w:t>свой</w:t>
      </w:r>
      <w:r>
        <w:rPr>
          <w:spacing w:val="1"/>
          <w:sz w:val="28"/>
        </w:rPr>
        <w:t xml:space="preserve"> </w:t>
      </w:r>
      <w:r>
        <w:rPr>
          <w:sz w:val="28"/>
        </w:rPr>
        <w:t>край,</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свой</w:t>
      </w:r>
      <w:r>
        <w:rPr>
          <w:spacing w:val="1"/>
          <w:sz w:val="28"/>
        </w:rPr>
        <w:t xml:space="preserve"> </w:t>
      </w:r>
      <w:r>
        <w:rPr>
          <w:sz w:val="28"/>
        </w:rPr>
        <w:t>язык</w:t>
      </w:r>
      <w:r>
        <w:rPr>
          <w:spacing w:val="1"/>
          <w:sz w:val="28"/>
        </w:rPr>
        <w:t xml:space="preserve"> </w:t>
      </w:r>
      <w:r>
        <w:rPr>
          <w:sz w:val="28"/>
        </w:rPr>
        <w:t>и</w:t>
      </w:r>
      <w:r>
        <w:rPr>
          <w:spacing w:val="1"/>
          <w:sz w:val="28"/>
        </w:rPr>
        <w:t xml:space="preserve"> </w:t>
      </w:r>
      <w:r>
        <w:rPr>
          <w:sz w:val="28"/>
        </w:rPr>
        <w:t>культуру,</w:t>
      </w:r>
      <w:r>
        <w:rPr>
          <w:spacing w:val="1"/>
          <w:sz w:val="28"/>
        </w:rPr>
        <w:t xml:space="preserve"> </w:t>
      </w:r>
      <w:r>
        <w:rPr>
          <w:sz w:val="28"/>
        </w:rPr>
        <w:t>прошлое</w:t>
      </w:r>
      <w:r>
        <w:rPr>
          <w:spacing w:val="1"/>
          <w:sz w:val="28"/>
        </w:rPr>
        <w:t xml:space="preserve"> </w:t>
      </w:r>
      <w:r>
        <w:rPr>
          <w:sz w:val="28"/>
        </w:rPr>
        <w:t>и</w:t>
      </w:r>
      <w:r>
        <w:rPr>
          <w:spacing w:val="1"/>
          <w:sz w:val="28"/>
        </w:rPr>
        <w:t xml:space="preserve"> </w:t>
      </w:r>
      <w:r>
        <w:rPr>
          <w:sz w:val="28"/>
        </w:rPr>
        <w:t>настоящее</w:t>
      </w:r>
      <w:r>
        <w:rPr>
          <w:spacing w:val="1"/>
          <w:sz w:val="28"/>
        </w:rPr>
        <w:t xml:space="preserve"> </w:t>
      </w:r>
      <w:r>
        <w:rPr>
          <w:sz w:val="28"/>
        </w:rPr>
        <w:t>многонационального народа России в контексте изучения произведений русской 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а</w:t>
      </w:r>
      <w:r>
        <w:rPr>
          <w:spacing w:val="-1"/>
          <w:sz w:val="28"/>
        </w:rPr>
        <w:t xml:space="preserve"> </w:t>
      </w:r>
      <w:r>
        <w:rPr>
          <w:sz w:val="28"/>
        </w:rPr>
        <w:t>также литератур народов</w:t>
      </w:r>
      <w:r>
        <w:rPr>
          <w:spacing w:val="-2"/>
          <w:sz w:val="28"/>
        </w:rPr>
        <w:t xml:space="preserve"> </w:t>
      </w:r>
      <w:r>
        <w:rPr>
          <w:sz w:val="28"/>
        </w:rPr>
        <w:t>России;</w:t>
      </w:r>
    </w:p>
    <w:p w:rsidR="00891CF0" w:rsidRDefault="00B23650" w:rsidP="00461614">
      <w:pPr>
        <w:pStyle w:val="a5"/>
        <w:numPr>
          <w:ilvl w:val="0"/>
          <w:numId w:val="127"/>
        </w:numPr>
        <w:tabs>
          <w:tab w:val="left" w:pos="821"/>
        </w:tabs>
        <w:spacing w:line="276" w:lineRule="auto"/>
        <w:ind w:left="100" w:right="106" w:firstLine="0"/>
        <w:rPr>
          <w:sz w:val="28"/>
        </w:rPr>
      </w:pP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государственным</w:t>
      </w:r>
      <w:r>
        <w:rPr>
          <w:spacing w:val="1"/>
          <w:sz w:val="28"/>
        </w:rPr>
        <w:t xml:space="preserve"> </w:t>
      </w:r>
      <w:r>
        <w:rPr>
          <w:sz w:val="28"/>
        </w:rPr>
        <w:t>символам,</w:t>
      </w:r>
      <w:r>
        <w:rPr>
          <w:spacing w:val="1"/>
          <w:sz w:val="28"/>
        </w:rPr>
        <w:t xml:space="preserve"> </w:t>
      </w:r>
      <w:r>
        <w:rPr>
          <w:sz w:val="28"/>
        </w:rPr>
        <w:t>историческому</w:t>
      </w:r>
      <w:r>
        <w:rPr>
          <w:spacing w:val="1"/>
          <w:sz w:val="28"/>
        </w:rPr>
        <w:t xml:space="preserve"> </w:t>
      </w:r>
      <w:r>
        <w:rPr>
          <w:sz w:val="28"/>
        </w:rPr>
        <w:t>и</w:t>
      </w:r>
      <w:r>
        <w:rPr>
          <w:spacing w:val="1"/>
          <w:sz w:val="28"/>
        </w:rPr>
        <w:t xml:space="preserve"> </w:t>
      </w:r>
      <w:r>
        <w:rPr>
          <w:sz w:val="28"/>
        </w:rPr>
        <w:t>природному наследию, памятникам, традициям народов России, внимание к их</w:t>
      </w:r>
      <w:r>
        <w:rPr>
          <w:spacing w:val="1"/>
          <w:sz w:val="28"/>
        </w:rPr>
        <w:t xml:space="preserve"> </w:t>
      </w:r>
      <w:r>
        <w:rPr>
          <w:sz w:val="28"/>
        </w:rPr>
        <w:t>воплощению</w:t>
      </w:r>
      <w:r>
        <w:rPr>
          <w:spacing w:val="1"/>
          <w:sz w:val="28"/>
        </w:rPr>
        <w:t xml:space="preserve"> </w:t>
      </w:r>
      <w:r>
        <w:rPr>
          <w:sz w:val="28"/>
        </w:rPr>
        <w:t>в</w:t>
      </w:r>
      <w:r>
        <w:rPr>
          <w:spacing w:val="1"/>
          <w:sz w:val="28"/>
        </w:rPr>
        <w:t xml:space="preserve"> </w:t>
      </w:r>
      <w:r>
        <w:rPr>
          <w:sz w:val="28"/>
        </w:rPr>
        <w:t>литературе,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достижениям</w:t>
      </w:r>
      <w:r>
        <w:rPr>
          <w:spacing w:val="1"/>
          <w:sz w:val="28"/>
        </w:rPr>
        <w:t xml:space="preserve"> </w:t>
      </w:r>
      <w:r>
        <w:rPr>
          <w:sz w:val="28"/>
        </w:rPr>
        <w:t>России</w:t>
      </w:r>
      <w:r>
        <w:rPr>
          <w:spacing w:val="1"/>
          <w:sz w:val="28"/>
        </w:rPr>
        <w:t xml:space="preserve"> </w:t>
      </w:r>
      <w:r>
        <w:rPr>
          <w:sz w:val="28"/>
        </w:rPr>
        <w:t>в</w:t>
      </w:r>
      <w:r>
        <w:rPr>
          <w:spacing w:val="70"/>
          <w:sz w:val="28"/>
        </w:rPr>
        <w:t xml:space="preserve"> </w:t>
      </w:r>
      <w:r>
        <w:rPr>
          <w:sz w:val="28"/>
        </w:rPr>
        <w:t>науке,</w:t>
      </w:r>
      <w:r>
        <w:rPr>
          <w:spacing w:val="70"/>
          <w:sz w:val="28"/>
        </w:rPr>
        <w:t xml:space="preserve"> </w:t>
      </w:r>
      <w:r>
        <w:rPr>
          <w:sz w:val="28"/>
        </w:rPr>
        <w:t>искусстве,</w:t>
      </w:r>
      <w:r>
        <w:rPr>
          <w:spacing w:val="1"/>
          <w:sz w:val="28"/>
        </w:rPr>
        <w:t xml:space="preserve"> </w:t>
      </w:r>
      <w:r>
        <w:rPr>
          <w:sz w:val="28"/>
        </w:rPr>
        <w:t>спорте,</w:t>
      </w:r>
      <w:r>
        <w:rPr>
          <w:spacing w:val="-4"/>
          <w:sz w:val="28"/>
        </w:rPr>
        <w:t xml:space="preserve"> </w:t>
      </w:r>
      <w:r>
        <w:rPr>
          <w:sz w:val="28"/>
        </w:rPr>
        <w:t>технологиях,</w:t>
      </w:r>
      <w:r>
        <w:rPr>
          <w:spacing w:val="-3"/>
          <w:sz w:val="28"/>
        </w:rPr>
        <w:t xml:space="preserve"> </w:t>
      </w:r>
      <w:r>
        <w:rPr>
          <w:sz w:val="28"/>
        </w:rPr>
        <w:t>труде,</w:t>
      </w:r>
      <w:r>
        <w:rPr>
          <w:spacing w:val="-2"/>
          <w:sz w:val="28"/>
        </w:rPr>
        <w:t xml:space="preserve"> </w:t>
      </w:r>
      <w:r>
        <w:rPr>
          <w:sz w:val="28"/>
        </w:rPr>
        <w:t>отражённым</w:t>
      </w:r>
      <w:r>
        <w:rPr>
          <w:spacing w:val="-2"/>
          <w:sz w:val="28"/>
        </w:rPr>
        <w:t xml:space="preserve"> </w:t>
      </w:r>
      <w:r>
        <w:rPr>
          <w:sz w:val="28"/>
        </w:rPr>
        <w:t>в</w:t>
      </w:r>
      <w:r>
        <w:rPr>
          <w:spacing w:val="-3"/>
          <w:sz w:val="28"/>
        </w:rPr>
        <w:t xml:space="preserve"> </w:t>
      </w:r>
      <w:r>
        <w:rPr>
          <w:sz w:val="28"/>
        </w:rPr>
        <w:t>художественных произведениях;</w:t>
      </w:r>
    </w:p>
    <w:p w:rsidR="00891CF0" w:rsidRDefault="00B23650" w:rsidP="00461614">
      <w:pPr>
        <w:pStyle w:val="a5"/>
        <w:numPr>
          <w:ilvl w:val="0"/>
          <w:numId w:val="127"/>
        </w:numPr>
        <w:tabs>
          <w:tab w:val="left" w:pos="821"/>
        </w:tabs>
        <w:spacing w:line="276" w:lineRule="auto"/>
        <w:ind w:left="100" w:right="110" w:firstLine="0"/>
        <w:rPr>
          <w:sz w:val="28"/>
        </w:rPr>
      </w:pPr>
      <w:r>
        <w:rPr>
          <w:sz w:val="28"/>
        </w:rPr>
        <w:t>идейная</w:t>
      </w:r>
      <w:r>
        <w:rPr>
          <w:spacing w:val="1"/>
          <w:sz w:val="28"/>
        </w:rPr>
        <w:t xml:space="preserve"> </w:t>
      </w:r>
      <w:r>
        <w:rPr>
          <w:sz w:val="28"/>
        </w:rPr>
        <w:t>убеждённость,</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служению</w:t>
      </w:r>
      <w:r>
        <w:rPr>
          <w:spacing w:val="1"/>
          <w:sz w:val="28"/>
        </w:rPr>
        <w:t xml:space="preserve"> </w:t>
      </w:r>
      <w:r>
        <w:rPr>
          <w:sz w:val="28"/>
        </w:rPr>
        <w:t>и</w:t>
      </w:r>
      <w:r>
        <w:rPr>
          <w:spacing w:val="1"/>
          <w:sz w:val="28"/>
        </w:rPr>
        <w:t xml:space="preserve"> </w:t>
      </w:r>
      <w:r>
        <w:rPr>
          <w:sz w:val="28"/>
        </w:rPr>
        <w:t>защите</w:t>
      </w:r>
      <w:r>
        <w:rPr>
          <w:spacing w:val="1"/>
          <w:sz w:val="28"/>
        </w:rPr>
        <w:t xml:space="preserve"> </w:t>
      </w:r>
      <w:r>
        <w:rPr>
          <w:sz w:val="28"/>
        </w:rPr>
        <w:t>Отечества,</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его</w:t>
      </w:r>
      <w:r>
        <w:rPr>
          <w:spacing w:val="1"/>
          <w:sz w:val="28"/>
        </w:rPr>
        <w:t xml:space="preserve"> </w:t>
      </w:r>
      <w:r>
        <w:rPr>
          <w:sz w:val="28"/>
        </w:rPr>
        <w:t>судьбу,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воспитанные</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из</w:t>
      </w:r>
      <w:r>
        <w:rPr>
          <w:spacing w:val="1"/>
          <w:sz w:val="28"/>
        </w:rPr>
        <w:t xml:space="preserve"> </w:t>
      </w:r>
      <w:r>
        <w:rPr>
          <w:sz w:val="28"/>
        </w:rPr>
        <w:t>литературы;</w:t>
      </w:r>
    </w:p>
    <w:p w:rsidR="00891CF0" w:rsidRDefault="00B23650" w:rsidP="00461614">
      <w:pPr>
        <w:pStyle w:val="a5"/>
        <w:numPr>
          <w:ilvl w:val="0"/>
          <w:numId w:val="125"/>
        </w:numPr>
        <w:tabs>
          <w:tab w:val="left" w:pos="406"/>
        </w:tabs>
        <w:spacing w:line="318" w:lineRule="exact"/>
        <w:ind w:hanging="306"/>
        <w:rPr>
          <w:sz w:val="28"/>
        </w:rPr>
      </w:pPr>
      <w:r>
        <w:rPr>
          <w:sz w:val="28"/>
        </w:rPr>
        <w:t>духовно-нравственного</w:t>
      </w:r>
      <w:r>
        <w:rPr>
          <w:spacing w:val="-8"/>
          <w:sz w:val="28"/>
        </w:rPr>
        <w:t xml:space="preserve"> </w:t>
      </w:r>
      <w:r>
        <w:rPr>
          <w:sz w:val="28"/>
        </w:rPr>
        <w:t>воспитания:</w:t>
      </w:r>
    </w:p>
    <w:p w:rsidR="00891CF0" w:rsidRDefault="00B23650" w:rsidP="00461614">
      <w:pPr>
        <w:pStyle w:val="a5"/>
        <w:numPr>
          <w:ilvl w:val="0"/>
          <w:numId w:val="127"/>
        </w:numPr>
        <w:tabs>
          <w:tab w:val="left" w:pos="821"/>
        </w:tabs>
        <w:spacing w:line="342" w:lineRule="exact"/>
        <w:ind w:left="820"/>
        <w:rPr>
          <w:sz w:val="28"/>
        </w:rPr>
      </w:pPr>
      <w:r>
        <w:rPr>
          <w:sz w:val="28"/>
        </w:rPr>
        <w:t>осознание</w:t>
      </w:r>
      <w:r>
        <w:rPr>
          <w:spacing w:val="-5"/>
          <w:sz w:val="28"/>
        </w:rPr>
        <w:t xml:space="preserve"> </w:t>
      </w:r>
      <w:r>
        <w:rPr>
          <w:sz w:val="28"/>
        </w:rPr>
        <w:t>духовных</w:t>
      </w:r>
      <w:r>
        <w:rPr>
          <w:spacing w:val="-5"/>
          <w:sz w:val="28"/>
        </w:rPr>
        <w:t xml:space="preserve"> </w:t>
      </w:r>
      <w:r>
        <w:rPr>
          <w:sz w:val="28"/>
        </w:rPr>
        <w:t>ценностей</w:t>
      </w:r>
      <w:r>
        <w:rPr>
          <w:spacing w:val="-7"/>
          <w:sz w:val="28"/>
        </w:rPr>
        <w:t xml:space="preserve"> </w:t>
      </w:r>
      <w:r>
        <w:rPr>
          <w:sz w:val="28"/>
        </w:rPr>
        <w:t>российского</w:t>
      </w:r>
      <w:r>
        <w:rPr>
          <w:spacing w:val="-3"/>
          <w:sz w:val="28"/>
        </w:rPr>
        <w:t xml:space="preserve"> </w:t>
      </w:r>
      <w:r>
        <w:rPr>
          <w:sz w:val="28"/>
        </w:rPr>
        <w:t>народа;</w:t>
      </w:r>
    </w:p>
    <w:p w:rsidR="00891CF0" w:rsidRDefault="00B23650" w:rsidP="00461614">
      <w:pPr>
        <w:pStyle w:val="a5"/>
        <w:numPr>
          <w:ilvl w:val="0"/>
          <w:numId w:val="127"/>
        </w:numPr>
        <w:tabs>
          <w:tab w:val="left" w:pos="821"/>
        </w:tabs>
        <w:spacing w:before="41"/>
        <w:ind w:left="820"/>
        <w:rPr>
          <w:sz w:val="28"/>
        </w:rPr>
      </w:pPr>
      <w:r>
        <w:rPr>
          <w:sz w:val="28"/>
        </w:rPr>
        <w:t>сформированность</w:t>
      </w:r>
      <w:r>
        <w:rPr>
          <w:spacing w:val="-8"/>
          <w:sz w:val="28"/>
        </w:rPr>
        <w:t xml:space="preserve"> </w:t>
      </w:r>
      <w:r>
        <w:rPr>
          <w:sz w:val="28"/>
        </w:rPr>
        <w:t>нравственного</w:t>
      </w:r>
      <w:r>
        <w:rPr>
          <w:spacing w:val="-3"/>
          <w:sz w:val="28"/>
        </w:rPr>
        <w:t xml:space="preserve"> </w:t>
      </w:r>
      <w:r>
        <w:rPr>
          <w:sz w:val="28"/>
        </w:rPr>
        <w:t>сознания,</w:t>
      </w:r>
      <w:r>
        <w:rPr>
          <w:spacing w:val="-4"/>
          <w:sz w:val="28"/>
        </w:rPr>
        <w:t xml:space="preserve"> </w:t>
      </w:r>
      <w:r>
        <w:rPr>
          <w:sz w:val="28"/>
        </w:rPr>
        <w:t>этического</w:t>
      </w:r>
      <w:r>
        <w:rPr>
          <w:spacing w:val="-5"/>
          <w:sz w:val="28"/>
        </w:rPr>
        <w:t xml:space="preserve"> </w:t>
      </w:r>
      <w:r>
        <w:rPr>
          <w:sz w:val="28"/>
        </w:rPr>
        <w:t>поведения;</w:t>
      </w:r>
    </w:p>
    <w:p w:rsidR="00891CF0" w:rsidRDefault="00B23650" w:rsidP="00461614">
      <w:pPr>
        <w:pStyle w:val="a5"/>
        <w:numPr>
          <w:ilvl w:val="0"/>
          <w:numId w:val="127"/>
        </w:numPr>
        <w:tabs>
          <w:tab w:val="left" w:pos="821"/>
        </w:tabs>
        <w:spacing w:before="46" w:line="276" w:lineRule="auto"/>
        <w:ind w:left="100" w:right="109" w:firstLine="0"/>
        <w:rPr>
          <w:sz w:val="28"/>
        </w:rPr>
      </w:pPr>
      <w:r>
        <w:rPr>
          <w:sz w:val="28"/>
        </w:rPr>
        <w:t>способность</w:t>
      </w:r>
      <w:r>
        <w:rPr>
          <w:spacing w:val="1"/>
          <w:sz w:val="28"/>
        </w:rPr>
        <w:t xml:space="preserve"> </w:t>
      </w:r>
      <w:r>
        <w:rPr>
          <w:sz w:val="28"/>
        </w:rPr>
        <w:t>оценивать</w:t>
      </w:r>
      <w:r>
        <w:rPr>
          <w:spacing w:val="1"/>
          <w:sz w:val="28"/>
        </w:rPr>
        <w:t xml:space="preserve"> </w:t>
      </w:r>
      <w:r>
        <w:rPr>
          <w:sz w:val="28"/>
        </w:rPr>
        <w:t>ситуацию,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литературном произведении, и принимать осознанные решения, ориентируясь на</w:t>
      </w:r>
      <w:r>
        <w:rPr>
          <w:spacing w:val="1"/>
          <w:sz w:val="28"/>
        </w:rPr>
        <w:t xml:space="preserve"> </w:t>
      </w:r>
      <w:r>
        <w:rPr>
          <w:sz w:val="28"/>
        </w:rPr>
        <w:t>морально-нравственные нормы и ценности, характеризуя поведение и поступки</w:t>
      </w:r>
      <w:r>
        <w:rPr>
          <w:spacing w:val="1"/>
          <w:sz w:val="28"/>
        </w:rPr>
        <w:t xml:space="preserve"> </w:t>
      </w:r>
      <w:r>
        <w:rPr>
          <w:sz w:val="28"/>
        </w:rPr>
        <w:t>персонажей</w:t>
      </w:r>
      <w:r>
        <w:rPr>
          <w:spacing w:val="-3"/>
          <w:sz w:val="28"/>
        </w:rPr>
        <w:t xml:space="preserve"> </w:t>
      </w:r>
      <w:r>
        <w:rPr>
          <w:sz w:val="28"/>
        </w:rPr>
        <w:t>художественной литературы;</w:t>
      </w:r>
    </w:p>
    <w:p w:rsidR="00891CF0" w:rsidRDefault="00B23650" w:rsidP="00461614">
      <w:pPr>
        <w:pStyle w:val="a5"/>
        <w:numPr>
          <w:ilvl w:val="0"/>
          <w:numId w:val="127"/>
        </w:numPr>
        <w:tabs>
          <w:tab w:val="left" w:pos="821"/>
        </w:tabs>
        <w:spacing w:line="341" w:lineRule="exact"/>
        <w:ind w:left="820"/>
        <w:rPr>
          <w:sz w:val="28"/>
        </w:rPr>
      </w:pPr>
      <w:r>
        <w:rPr>
          <w:sz w:val="28"/>
        </w:rPr>
        <w:t>осознание</w:t>
      </w:r>
      <w:r>
        <w:rPr>
          <w:spacing w:val="-4"/>
          <w:sz w:val="28"/>
        </w:rPr>
        <w:t xml:space="preserve"> </w:t>
      </w:r>
      <w:r>
        <w:rPr>
          <w:sz w:val="28"/>
        </w:rPr>
        <w:t>личного</w:t>
      </w:r>
      <w:r>
        <w:rPr>
          <w:spacing w:val="-6"/>
          <w:sz w:val="28"/>
        </w:rPr>
        <w:t xml:space="preserve"> </w:t>
      </w:r>
      <w:r>
        <w:rPr>
          <w:sz w:val="28"/>
        </w:rPr>
        <w:t>вклада</w:t>
      </w:r>
      <w:r>
        <w:rPr>
          <w:spacing w:val="-4"/>
          <w:sz w:val="28"/>
        </w:rPr>
        <w:t xml:space="preserve"> </w:t>
      </w:r>
      <w:r>
        <w:rPr>
          <w:sz w:val="28"/>
        </w:rPr>
        <w:t>в</w:t>
      </w:r>
      <w:r>
        <w:rPr>
          <w:spacing w:val="-4"/>
          <w:sz w:val="28"/>
        </w:rPr>
        <w:t xml:space="preserve"> </w:t>
      </w:r>
      <w:r>
        <w:rPr>
          <w:sz w:val="28"/>
        </w:rPr>
        <w:t>построение</w:t>
      </w:r>
      <w:r>
        <w:rPr>
          <w:spacing w:val="-5"/>
          <w:sz w:val="28"/>
        </w:rPr>
        <w:t xml:space="preserve"> </w:t>
      </w:r>
      <w:r>
        <w:rPr>
          <w:sz w:val="28"/>
        </w:rPr>
        <w:t>устойчивого</w:t>
      </w:r>
      <w:r>
        <w:rPr>
          <w:spacing w:val="-5"/>
          <w:sz w:val="28"/>
        </w:rPr>
        <w:t xml:space="preserve"> </w:t>
      </w:r>
      <w:r>
        <w:rPr>
          <w:sz w:val="28"/>
        </w:rPr>
        <w:t>будущего;</w:t>
      </w:r>
    </w:p>
    <w:p w:rsidR="00891CF0" w:rsidRDefault="00B23650" w:rsidP="00461614">
      <w:pPr>
        <w:pStyle w:val="a5"/>
        <w:numPr>
          <w:ilvl w:val="0"/>
          <w:numId w:val="127"/>
        </w:numPr>
        <w:tabs>
          <w:tab w:val="left" w:pos="821"/>
        </w:tabs>
        <w:spacing w:before="46" w:line="276" w:lineRule="auto"/>
        <w:ind w:left="100" w:right="105" w:firstLine="0"/>
        <w:rPr>
          <w:sz w:val="28"/>
        </w:rPr>
      </w:pP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родителям,</w:t>
      </w:r>
      <w:r>
        <w:rPr>
          <w:spacing w:val="1"/>
          <w:sz w:val="28"/>
        </w:rPr>
        <w:t xml:space="preserve"> </w:t>
      </w:r>
      <w:r>
        <w:rPr>
          <w:sz w:val="28"/>
        </w:rPr>
        <w:t>созданию</w:t>
      </w:r>
      <w:r>
        <w:rPr>
          <w:spacing w:val="1"/>
          <w:sz w:val="28"/>
        </w:rPr>
        <w:t xml:space="preserve"> </w:t>
      </w:r>
      <w:r>
        <w:rPr>
          <w:sz w:val="28"/>
        </w:rPr>
        <w:t>семьи</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осознанного принятия ценностей семейной жизни, в соответствии с традициями</w:t>
      </w:r>
      <w:r>
        <w:rPr>
          <w:spacing w:val="1"/>
          <w:sz w:val="28"/>
        </w:rPr>
        <w:t xml:space="preserve"> </w:t>
      </w:r>
      <w:r>
        <w:rPr>
          <w:sz w:val="28"/>
        </w:rPr>
        <w:t>народов</w:t>
      </w:r>
      <w:r>
        <w:rPr>
          <w:spacing w:val="-3"/>
          <w:sz w:val="28"/>
        </w:rPr>
        <w:t xml:space="preserve"> </w:t>
      </w:r>
      <w:r>
        <w:rPr>
          <w:sz w:val="28"/>
        </w:rPr>
        <w:t>России,</w:t>
      </w:r>
      <w:r>
        <w:rPr>
          <w:spacing w:val="-2"/>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w:t>
      </w:r>
      <w:r>
        <w:rPr>
          <w:spacing w:val="-3"/>
          <w:sz w:val="28"/>
        </w:rPr>
        <w:t xml:space="preserve"> </w:t>
      </w:r>
      <w:r>
        <w:rPr>
          <w:sz w:val="28"/>
        </w:rPr>
        <w:t>с опорой</w:t>
      </w:r>
      <w:r>
        <w:rPr>
          <w:spacing w:val="-4"/>
          <w:sz w:val="28"/>
        </w:rPr>
        <w:t xml:space="preserve"> </w:t>
      </w:r>
      <w:r>
        <w:rPr>
          <w:sz w:val="28"/>
        </w:rPr>
        <w:t>на литературные</w:t>
      </w:r>
      <w:r>
        <w:rPr>
          <w:spacing w:val="-4"/>
          <w:sz w:val="28"/>
        </w:rPr>
        <w:t xml:space="preserve"> </w:t>
      </w:r>
      <w:r>
        <w:rPr>
          <w:sz w:val="28"/>
        </w:rPr>
        <w:t>произведения;</w:t>
      </w:r>
    </w:p>
    <w:p w:rsidR="00891CF0" w:rsidRDefault="00B23650" w:rsidP="00461614">
      <w:pPr>
        <w:pStyle w:val="a5"/>
        <w:numPr>
          <w:ilvl w:val="0"/>
          <w:numId w:val="125"/>
        </w:numPr>
        <w:tabs>
          <w:tab w:val="left" w:pos="406"/>
        </w:tabs>
        <w:spacing w:line="320" w:lineRule="exact"/>
        <w:ind w:hanging="306"/>
        <w:rPr>
          <w:sz w:val="28"/>
        </w:rPr>
      </w:pPr>
      <w:r>
        <w:rPr>
          <w:sz w:val="28"/>
        </w:rPr>
        <w:t>эстетического</w:t>
      </w:r>
      <w:r>
        <w:rPr>
          <w:spacing w:val="-4"/>
          <w:sz w:val="28"/>
        </w:rPr>
        <w:t xml:space="preserve"> </w:t>
      </w:r>
      <w:r>
        <w:rPr>
          <w:sz w:val="28"/>
        </w:rPr>
        <w:t>воспитания:</w:t>
      </w:r>
    </w:p>
    <w:p w:rsidR="00891CF0" w:rsidRDefault="00B23650" w:rsidP="00461614">
      <w:pPr>
        <w:pStyle w:val="a5"/>
        <w:numPr>
          <w:ilvl w:val="0"/>
          <w:numId w:val="127"/>
        </w:numPr>
        <w:tabs>
          <w:tab w:val="left" w:pos="821"/>
        </w:tabs>
        <w:spacing w:line="273" w:lineRule="auto"/>
        <w:ind w:left="100" w:right="112" w:firstLine="0"/>
        <w:rPr>
          <w:sz w:val="28"/>
        </w:rPr>
      </w:pPr>
      <w:r>
        <w:rPr>
          <w:sz w:val="28"/>
        </w:rPr>
        <w:t>эстетическое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включая</w:t>
      </w:r>
      <w:r>
        <w:rPr>
          <w:spacing w:val="1"/>
          <w:sz w:val="28"/>
        </w:rPr>
        <w:t xml:space="preserve"> </w:t>
      </w:r>
      <w:r>
        <w:rPr>
          <w:sz w:val="28"/>
        </w:rPr>
        <w:t>эстетику</w:t>
      </w:r>
      <w:r>
        <w:rPr>
          <w:spacing w:val="1"/>
          <w:sz w:val="28"/>
        </w:rPr>
        <w:t xml:space="preserve"> </w:t>
      </w:r>
      <w:r>
        <w:rPr>
          <w:sz w:val="28"/>
        </w:rPr>
        <w:t>быта,</w:t>
      </w:r>
      <w:r>
        <w:rPr>
          <w:spacing w:val="1"/>
          <w:sz w:val="28"/>
        </w:rPr>
        <w:t xml:space="preserve"> </w:t>
      </w:r>
      <w:r>
        <w:rPr>
          <w:sz w:val="28"/>
        </w:rPr>
        <w:t>научного</w:t>
      </w:r>
      <w:r>
        <w:rPr>
          <w:spacing w:val="1"/>
          <w:sz w:val="28"/>
        </w:rPr>
        <w:t xml:space="preserve"> </w:t>
      </w:r>
      <w:r>
        <w:rPr>
          <w:sz w:val="28"/>
        </w:rPr>
        <w:t>и</w:t>
      </w:r>
      <w:r>
        <w:rPr>
          <w:spacing w:val="1"/>
          <w:sz w:val="28"/>
        </w:rPr>
        <w:t xml:space="preserve"> </w:t>
      </w:r>
      <w:r>
        <w:rPr>
          <w:sz w:val="28"/>
        </w:rPr>
        <w:t>технического творчества,</w:t>
      </w:r>
      <w:r>
        <w:rPr>
          <w:spacing w:val="-2"/>
          <w:sz w:val="28"/>
        </w:rPr>
        <w:t xml:space="preserve"> </w:t>
      </w:r>
      <w:r>
        <w:rPr>
          <w:sz w:val="28"/>
        </w:rPr>
        <w:t>спорта,</w:t>
      </w:r>
      <w:r>
        <w:rPr>
          <w:spacing w:val="-1"/>
          <w:sz w:val="28"/>
        </w:rPr>
        <w:t xml:space="preserve"> </w:t>
      </w:r>
      <w:r>
        <w:rPr>
          <w:sz w:val="28"/>
        </w:rPr>
        <w:t>труда,</w:t>
      </w:r>
      <w:r>
        <w:rPr>
          <w:spacing w:val="-2"/>
          <w:sz w:val="28"/>
        </w:rPr>
        <w:t xml:space="preserve"> </w:t>
      </w:r>
      <w:r>
        <w:rPr>
          <w:sz w:val="28"/>
        </w:rPr>
        <w:t>общественных</w:t>
      </w:r>
      <w:r>
        <w:rPr>
          <w:spacing w:val="-3"/>
          <w:sz w:val="28"/>
        </w:rPr>
        <w:t xml:space="preserve"> </w:t>
      </w:r>
      <w:r>
        <w:rPr>
          <w:sz w:val="28"/>
        </w:rPr>
        <w:t>отношений;</w:t>
      </w:r>
    </w:p>
    <w:p w:rsidR="00891CF0" w:rsidRDefault="00B23650" w:rsidP="00461614">
      <w:pPr>
        <w:pStyle w:val="a5"/>
        <w:numPr>
          <w:ilvl w:val="0"/>
          <w:numId w:val="127"/>
        </w:numPr>
        <w:tabs>
          <w:tab w:val="left" w:pos="821"/>
        </w:tabs>
        <w:spacing w:before="2" w:line="276" w:lineRule="auto"/>
        <w:ind w:left="100" w:right="111" w:firstLine="0"/>
        <w:rPr>
          <w:sz w:val="28"/>
        </w:rPr>
      </w:pPr>
      <w:r>
        <w:rPr>
          <w:sz w:val="28"/>
        </w:rPr>
        <w:t>способность</w:t>
      </w:r>
      <w:r>
        <w:rPr>
          <w:spacing w:val="1"/>
          <w:sz w:val="28"/>
        </w:rPr>
        <w:t xml:space="preserve"> </w:t>
      </w:r>
      <w:r>
        <w:rPr>
          <w:sz w:val="28"/>
        </w:rPr>
        <w:t>воспринимать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искусства,</w:t>
      </w:r>
      <w:r>
        <w:rPr>
          <w:spacing w:val="1"/>
          <w:sz w:val="28"/>
        </w:rPr>
        <w:t xml:space="preserve"> </w:t>
      </w:r>
      <w:r>
        <w:rPr>
          <w:sz w:val="28"/>
        </w:rPr>
        <w:t>традиции</w:t>
      </w:r>
      <w:r>
        <w:rPr>
          <w:spacing w:val="71"/>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ощущать</w:t>
      </w:r>
      <w:r>
        <w:rPr>
          <w:spacing w:val="1"/>
          <w:sz w:val="28"/>
        </w:rPr>
        <w:t xml:space="preserve"> </w:t>
      </w:r>
      <w:r>
        <w:rPr>
          <w:sz w:val="28"/>
        </w:rPr>
        <w:t>эмоциональное</w:t>
      </w:r>
      <w:r>
        <w:rPr>
          <w:spacing w:val="1"/>
          <w:sz w:val="28"/>
        </w:rPr>
        <w:t xml:space="preserve"> </w:t>
      </w:r>
      <w:r>
        <w:rPr>
          <w:sz w:val="28"/>
        </w:rPr>
        <w:t>воздействие</w:t>
      </w:r>
      <w:r>
        <w:rPr>
          <w:spacing w:val="1"/>
          <w:sz w:val="28"/>
        </w:rPr>
        <w:t xml:space="preserve"> </w:t>
      </w:r>
      <w:r>
        <w:rPr>
          <w:sz w:val="28"/>
        </w:rPr>
        <w:t>искусства,</w:t>
      </w:r>
      <w:r>
        <w:rPr>
          <w:spacing w:val="-2"/>
          <w:sz w:val="28"/>
        </w:rPr>
        <w:t xml:space="preserve"> </w:t>
      </w:r>
      <w:r>
        <w:rPr>
          <w:sz w:val="28"/>
        </w:rPr>
        <w:t>в</w:t>
      </w:r>
      <w:r>
        <w:rPr>
          <w:spacing w:val="-1"/>
          <w:sz w:val="28"/>
        </w:rPr>
        <w:t xml:space="preserve"> </w:t>
      </w:r>
      <w:r>
        <w:rPr>
          <w:sz w:val="28"/>
        </w:rPr>
        <w:t>том числе литературы;</w:t>
      </w:r>
    </w:p>
    <w:p w:rsidR="00891CF0" w:rsidRDefault="00B23650" w:rsidP="00461614">
      <w:pPr>
        <w:pStyle w:val="a5"/>
        <w:numPr>
          <w:ilvl w:val="0"/>
          <w:numId w:val="127"/>
        </w:numPr>
        <w:tabs>
          <w:tab w:val="left" w:pos="821"/>
        </w:tabs>
        <w:spacing w:line="276" w:lineRule="auto"/>
        <w:ind w:left="100" w:right="108" w:firstLine="0"/>
        <w:rPr>
          <w:sz w:val="28"/>
        </w:rPr>
      </w:pPr>
      <w:r>
        <w:rPr>
          <w:sz w:val="28"/>
        </w:rPr>
        <w:t>убеждённость</w:t>
      </w:r>
      <w:r>
        <w:rPr>
          <w:spacing w:val="1"/>
          <w:sz w:val="28"/>
        </w:rPr>
        <w:t xml:space="preserve"> </w:t>
      </w:r>
      <w:r>
        <w:rPr>
          <w:sz w:val="28"/>
        </w:rPr>
        <w:t>в</w:t>
      </w:r>
      <w:r>
        <w:rPr>
          <w:spacing w:val="1"/>
          <w:sz w:val="28"/>
        </w:rPr>
        <w:t xml:space="preserve"> </w:t>
      </w:r>
      <w:r>
        <w:rPr>
          <w:sz w:val="28"/>
        </w:rPr>
        <w:t>значимости</w:t>
      </w:r>
      <w:r>
        <w:rPr>
          <w:spacing w:val="1"/>
          <w:sz w:val="28"/>
        </w:rPr>
        <w:t xml:space="preserve"> </w:t>
      </w:r>
      <w:r>
        <w:rPr>
          <w:sz w:val="28"/>
        </w:rPr>
        <w:t>для</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отечественного</w:t>
      </w:r>
      <w:r>
        <w:rPr>
          <w:spacing w:val="1"/>
          <w:sz w:val="28"/>
        </w:rPr>
        <w:t xml:space="preserve"> </w:t>
      </w:r>
      <w:r>
        <w:rPr>
          <w:sz w:val="28"/>
        </w:rPr>
        <w:t>и</w:t>
      </w:r>
      <w:r>
        <w:rPr>
          <w:spacing w:val="1"/>
          <w:sz w:val="28"/>
        </w:rPr>
        <w:t xml:space="preserve"> </w:t>
      </w:r>
      <w:r>
        <w:rPr>
          <w:sz w:val="28"/>
        </w:rPr>
        <w:t>мирового</w:t>
      </w:r>
      <w:r>
        <w:rPr>
          <w:spacing w:val="1"/>
          <w:sz w:val="28"/>
        </w:rPr>
        <w:t xml:space="preserve"> </w:t>
      </w:r>
      <w:r>
        <w:rPr>
          <w:sz w:val="28"/>
        </w:rPr>
        <w:t>искусства,</w:t>
      </w:r>
      <w:r>
        <w:rPr>
          <w:spacing w:val="1"/>
          <w:sz w:val="28"/>
        </w:rPr>
        <w:t xml:space="preserve"> </w:t>
      </w:r>
      <w:r>
        <w:rPr>
          <w:sz w:val="28"/>
        </w:rPr>
        <w:t>этнических</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и</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p>
    <w:p w:rsidR="00891CF0" w:rsidRDefault="00891CF0">
      <w:pPr>
        <w:spacing w:line="276" w:lineRule="auto"/>
        <w:jc w:val="both"/>
        <w:rPr>
          <w:sz w:val="28"/>
        </w:rPr>
        <w:sectPr w:rsidR="00891CF0">
          <w:pgSz w:w="11920" w:h="16390"/>
          <w:pgMar w:top="960" w:right="320" w:bottom="1220" w:left="1340" w:header="0" w:footer="982" w:gutter="0"/>
          <w:cols w:space="720"/>
        </w:sectPr>
      </w:pPr>
    </w:p>
    <w:p w:rsidR="00891CF0" w:rsidRDefault="00B23650" w:rsidP="00461614">
      <w:pPr>
        <w:pStyle w:val="a5"/>
        <w:numPr>
          <w:ilvl w:val="0"/>
          <w:numId w:val="127"/>
        </w:numPr>
        <w:tabs>
          <w:tab w:val="left" w:pos="821"/>
        </w:tabs>
        <w:spacing w:before="83" w:line="276" w:lineRule="auto"/>
        <w:ind w:left="100" w:right="107" w:firstLine="0"/>
        <w:rPr>
          <w:sz w:val="28"/>
        </w:rPr>
      </w:pPr>
      <w:r>
        <w:rPr>
          <w:sz w:val="28"/>
        </w:rPr>
        <w:lastRenderedPageBreak/>
        <w:t>готовность</w:t>
      </w:r>
      <w:r>
        <w:rPr>
          <w:spacing w:val="1"/>
          <w:sz w:val="28"/>
        </w:rPr>
        <w:t xml:space="preserve"> </w:t>
      </w:r>
      <w:r>
        <w:rPr>
          <w:sz w:val="28"/>
        </w:rPr>
        <w:t>к</w:t>
      </w:r>
      <w:r>
        <w:rPr>
          <w:spacing w:val="1"/>
          <w:sz w:val="28"/>
        </w:rPr>
        <w:t xml:space="preserve"> </w:t>
      </w:r>
      <w:r>
        <w:rPr>
          <w:sz w:val="28"/>
        </w:rPr>
        <w:t>самовыражению</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искусства,</w:t>
      </w:r>
      <w:r>
        <w:rPr>
          <w:spacing w:val="1"/>
          <w:sz w:val="28"/>
        </w:rPr>
        <w:t xml:space="preserve"> </w:t>
      </w:r>
      <w:r>
        <w:rPr>
          <w:sz w:val="28"/>
        </w:rPr>
        <w:t>стремление</w:t>
      </w:r>
      <w:r>
        <w:rPr>
          <w:spacing w:val="1"/>
          <w:sz w:val="28"/>
        </w:rPr>
        <w:t xml:space="preserve"> </w:t>
      </w:r>
      <w:r>
        <w:rPr>
          <w:sz w:val="28"/>
        </w:rPr>
        <w:t>проявлять качества творческой личности, в том числе при выполнении творческих</w:t>
      </w:r>
      <w:r>
        <w:rPr>
          <w:spacing w:val="1"/>
          <w:sz w:val="28"/>
        </w:rPr>
        <w:t xml:space="preserve"> </w:t>
      </w:r>
      <w:r>
        <w:rPr>
          <w:sz w:val="28"/>
        </w:rPr>
        <w:t>работ</w:t>
      </w:r>
      <w:r>
        <w:rPr>
          <w:spacing w:val="-5"/>
          <w:sz w:val="28"/>
        </w:rPr>
        <w:t xml:space="preserve"> </w:t>
      </w:r>
      <w:r>
        <w:rPr>
          <w:sz w:val="28"/>
        </w:rPr>
        <w:t>по</w:t>
      </w:r>
      <w:r>
        <w:rPr>
          <w:spacing w:val="1"/>
          <w:sz w:val="28"/>
        </w:rPr>
        <w:t xml:space="preserve"> </w:t>
      </w:r>
      <w:r>
        <w:rPr>
          <w:sz w:val="28"/>
        </w:rPr>
        <w:t>литературе;</w:t>
      </w:r>
    </w:p>
    <w:p w:rsidR="00891CF0" w:rsidRDefault="00B23650" w:rsidP="00461614">
      <w:pPr>
        <w:pStyle w:val="a5"/>
        <w:numPr>
          <w:ilvl w:val="0"/>
          <w:numId w:val="125"/>
        </w:numPr>
        <w:tabs>
          <w:tab w:val="left" w:pos="406"/>
        </w:tabs>
        <w:spacing w:line="318" w:lineRule="exact"/>
        <w:ind w:hanging="306"/>
        <w:rPr>
          <w:sz w:val="28"/>
        </w:rPr>
      </w:pPr>
      <w:r>
        <w:rPr>
          <w:sz w:val="28"/>
        </w:rPr>
        <w:t>физического</w:t>
      </w:r>
      <w:r>
        <w:rPr>
          <w:spacing w:val="-12"/>
          <w:sz w:val="28"/>
        </w:rPr>
        <w:t xml:space="preserve"> </w:t>
      </w:r>
      <w:r>
        <w:rPr>
          <w:sz w:val="28"/>
        </w:rPr>
        <w:t>воспитания:</w:t>
      </w:r>
    </w:p>
    <w:p w:rsidR="00891CF0" w:rsidRDefault="00B23650" w:rsidP="00461614">
      <w:pPr>
        <w:pStyle w:val="a5"/>
        <w:numPr>
          <w:ilvl w:val="0"/>
          <w:numId w:val="127"/>
        </w:numPr>
        <w:tabs>
          <w:tab w:val="left" w:pos="821"/>
        </w:tabs>
        <w:spacing w:line="273" w:lineRule="auto"/>
        <w:ind w:left="100" w:right="112" w:firstLine="0"/>
        <w:rPr>
          <w:sz w:val="28"/>
        </w:rPr>
      </w:pPr>
      <w:r>
        <w:rPr>
          <w:sz w:val="28"/>
        </w:rPr>
        <w:t>сформированность здорового и безопасного образа жизни, ответственного</w:t>
      </w:r>
      <w:r>
        <w:rPr>
          <w:spacing w:val="1"/>
          <w:sz w:val="28"/>
        </w:rPr>
        <w:t xml:space="preserve"> </w:t>
      </w:r>
      <w:r>
        <w:rPr>
          <w:sz w:val="28"/>
        </w:rPr>
        <w:t>отношения</w:t>
      </w:r>
      <w:r>
        <w:rPr>
          <w:spacing w:val="-1"/>
          <w:sz w:val="28"/>
        </w:rPr>
        <w:t xml:space="preserve"> </w:t>
      </w:r>
      <w:r>
        <w:rPr>
          <w:sz w:val="28"/>
        </w:rPr>
        <w:t>к своему</w:t>
      </w:r>
      <w:r>
        <w:rPr>
          <w:spacing w:val="-4"/>
          <w:sz w:val="28"/>
        </w:rPr>
        <w:t xml:space="preserve"> </w:t>
      </w:r>
      <w:r>
        <w:rPr>
          <w:sz w:val="28"/>
        </w:rPr>
        <w:t>здоровью;</w:t>
      </w:r>
    </w:p>
    <w:p w:rsidR="00891CF0" w:rsidRDefault="00B23650" w:rsidP="00461614">
      <w:pPr>
        <w:pStyle w:val="a5"/>
        <w:numPr>
          <w:ilvl w:val="0"/>
          <w:numId w:val="127"/>
        </w:numPr>
        <w:tabs>
          <w:tab w:val="left" w:pos="821"/>
        </w:tabs>
        <w:spacing w:before="2" w:line="273" w:lineRule="auto"/>
        <w:ind w:left="100" w:right="100" w:firstLine="0"/>
        <w:rPr>
          <w:sz w:val="28"/>
        </w:rPr>
      </w:pPr>
      <w:r>
        <w:rPr>
          <w:sz w:val="28"/>
        </w:rPr>
        <w:t>потребность</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совершенствовании,</w:t>
      </w:r>
      <w:r>
        <w:rPr>
          <w:spacing w:val="1"/>
          <w:sz w:val="28"/>
        </w:rPr>
        <w:t xml:space="preserve"> </w:t>
      </w:r>
      <w:r>
        <w:rPr>
          <w:sz w:val="28"/>
        </w:rPr>
        <w:t>занятиях</w:t>
      </w:r>
      <w:r>
        <w:rPr>
          <w:spacing w:val="1"/>
          <w:sz w:val="28"/>
        </w:rPr>
        <w:t xml:space="preserve"> </w:t>
      </w:r>
      <w:r>
        <w:rPr>
          <w:sz w:val="28"/>
        </w:rPr>
        <w:t>спортивно-</w:t>
      </w:r>
      <w:r>
        <w:rPr>
          <w:spacing w:val="-67"/>
          <w:sz w:val="28"/>
        </w:rPr>
        <w:t xml:space="preserve"> </w:t>
      </w:r>
      <w:r>
        <w:rPr>
          <w:sz w:val="28"/>
        </w:rPr>
        <w:t>оздоровительной</w:t>
      </w:r>
      <w:r>
        <w:rPr>
          <w:spacing w:val="-4"/>
          <w:sz w:val="28"/>
        </w:rPr>
        <w:t xml:space="preserve"> </w:t>
      </w:r>
      <w:r>
        <w:rPr>
          <w:sz w:val="28"/>
        </w:rPr>
        <w:t>деятельностью;</w:t>
      </w:r>
    </w:p>
    <w:p w:rsidR="00891CF0" w:rsidRDefault="00B23650" w:rsidP="00461614">
      <w:pPr>
        <w:pStyle w:val="a5"/>
        <w:numPr>
          <w:ilvl w:val="0"/>
          <w:numId w:val="127"/>
        </w:numPr>
        <w:tabs>
          <w:tab w:val="left" w:pos="821"/>
        </w:tabs>
        <w:spacing w:before="3" w:line="276" w:lineRule="auto"/>
        <w:ind w:left="100" w:right="112" w:firstLine="0"/>
        <w:rPr>
          <w:sz w:val="28"/>
        </w:rPr>
      </w:pPr>
      <w:r>
        <w:rPr>
          <w:sz w:val="28"/>
        </w:rPr>
        <w:t>активное</w:t>
      </w:r>
      <w:r>
        <w:rPr>
          <w:spacing w:val="1"/>
          <w:sz w:val="28"/>
        </w:rPr>
        <w:t xml:space="preserve"> </w:t>
      </w:r>
      <w:r>
        <w:rPr>
          <w:sz w:val="28"/>
        </w:rPr>
        <w:t>неприятие</w:t>
      </w:r>
      <w:r>
        <w:rPr>
          <w:spacing w:val="1"/>
          <w:sz w:val="28"/>
        </w:rPr>
        <w:t xml:space="preserve"> </w:t>
      </w:r>
      <w:r>
        <w:rPr>
          <w:sz w:val="28"/>
        </w:rPr>
        <w:t>вредных</w:t>
      </w:r>
      <w:r>
        <w:rPr>
          <w:spacing w:val="1"/>
          <w:sz w:val="28"/>
        </w:rPr>
        <w:t xml:space="preserve"> </w:t>
      </w:r>
      <w:r>
        <w:rPr>
          <w:sz w:val="28"/>
        </w:rPr>
        <w:t>привычек</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форм</w:t>
      </w:r>
      <w:r>
        <w:rPr>
          <w:spacing w:val="1"/>
          <w:sz w:val="28"/>
        </w:rPr>
        <w:t xml:space="preserve"> </w:t>
      </w:r>
      <w:r>
        <w:rPr>
          <w:sz w:val="28"/>
        </w:rPr>
        <w:t>причинения</w:t>
      </w:r>
      <w:r>
        <w:rPr>
          <w:spacing w:val="1"/>
          <w:sz w:val="28"/>
        </w:rPr>
        <w:t xml:space="preserve"> </w:t>
      </w:r>
      <w:r>
        <w:rPr>
          <w:sz w:val="28"/>
        </w:rPr>
        <w:t>вреда</w:t>
      </w:r>
      <w:r>
        <w:rPr>
          <w:spacing w:val="1"/>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психическому</w:t>
      </w:r>
      <w:r>
        <w:rPr>
          <w:spacing w:val="1"/>
          <w:sz w:val="28"/>
        </w:rPr>
        <w:t xml:space="preserve"> </w:t>
      </w:r>
      <w:r>
        <w:rPr>
          <w:sz w:val="28"/>
        </w:rPr>
        <w:t>здоровью,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адекватной</w:t>
      </w:r>
      <w:r>
        <w:rPr>
          <w:spacing w:val="1"/>
          <w:sz w:val="28"/>
        </w:rPr>
        <w:t xml:space="preserve"> </w:t>
      </w:r>
      <w:r>
        <w:rPr>
          <w:sz w:val="28"/>
        </w:rPr>
        <w:t>оценкой</w:t>
      </w:r>
      <w:r>
        <w:rPr>
          <w:spacing w:val="1"/>
          <w:sz w:val="28"/>
        </w:rPr>
        <w:t xml:space="preserve"> </w:t>
      </w:r>
      <w:r>
        <w:rPr>
          <w:sz w:val="28"/>
        </w:rPr>
        <w:t>поведения</w:t>
      </w:r>
      <w:r>
        <w:rPr>
          <w:spacing w:val="-1"/>
          <w:sz w:val="28"/>
        </w:rPr>
        <w:t xml:space="preserve"> </w:t>
      </w:r>
      <w:r>
        <w:rPr>
          <w:sz w:val="28"/>
        </w:rPr>
        <w:t>и поступков</w:t>
      </w:r>
      <w:r>
        <w:rPr>
          <w:spacing w:val="-2"/>
          <w:sz w:val="28"/>
        </w:rPr>
        <w:t xml:space="preserve"> </w:t>
      </w:r>
      <w:r>
        <w:rPr>
          <w:sz w:val="28"/>
        </w:rPr>
        <w:t>литературных</w:t>
      </w:r>
      <w:r>
        <w:rPr>
          <w:spacing w:val="1"/>
          <w:sz w:val="28"/>
        </w:rPr>
        <w:t xml:space="preserve"> </w:t>
      </w:r>
      <w:r>
        <w:rPr>
          <w:sz w:val="28"/>
        </w:rPr>
        <w:t>героев;</w:t>
      </w:r>
    </w:p>
    <w:p w:rsidR="00891CF0" w:rsidRDefault="00B23650" w:rsidP="00461614">
      <w:pPr>
        <w:pStyle w:val="a5"/>
        <w:numPr>
          <w:ilvl w:val="0"/>
          <w:numId w:val="125"/>
        </w:numPr>
        <w:tabs>
          <w:tab w:val="left" w:pos="406"/>
        </w:tabs>
        <w:spacing w:line="318" w:lineRule="exact"/>
        <w:ind w:hanging="306"/>
        <w:rPr>
          <w:sz w:val="28"/>
        </w:rPr>
      </w:pPr>
      <w:r>
        <w:rPr>
          <w:sz w:val="28"/>
        </w:rPr>
        <w:t>трудового</w:t>
      </w:r>
      <w:r>
        <w:rPr>
          <w:spacing w:val="-5"/>
          <w:sz w:val="28"/>
        </w:rPr>
        <w:t xml:space="preserve"> </w:t>
      </w:r>
      <w:r>
        <w:rPr>
          <w:sz w:val="28"/>
        </w:rPr>
        <w:t>воспитания:</w:t>
      </w:r>
    </w:p>
    <w:p w:rsidR="00891CF0" w:rsidRDefault="00B23650" w:rsidP="00461614">
      <w:pPr>
        <w:pStyle w:val="a5"/>
        <w:numPr>
          <w:ilvl w:val="0"/>
          <w:numId w:val="127"/>
        </w:numPr>
        <w:tabs>
          <w:tab w:val="left" w:pos="821"/>
        </w:tabs>
        <w:spacing w:line="276" w:lineRule="auto"/>
        <w:ind w:left="100" w:right="104" w:firstLine="0"/>
        <w:rPr>
          <w:sz w:val="28"/>
        </w:rPr>
      </w:pPr>
      <w:r>
        <w:rPr>
          <w:sz w:val="28"/>
        </w:rPr>
        <w:t>готовность к труду, осознание ценности мастерства, трудолюбие, в том числе</w:t>
      </w:r>
      <w:r>
        <w:rPr>
          <w:spacing w:val="-67"/>
          <w:sz w:val="28"/>
        </w:rPr>
        <w:t xml:space="preserve"> </w:t>
      </w:r>
      <w:r>
        <w:rPr>
          <w:sz w:val="28"/>
        </w:rPr>
        <w:t>при чтении произведений о труде и тружениках, а также на основе знакомства с</w:t>
      </w:r>
      <w:r>
        <w:rPr>
          <w:spacing w:val="1"/>
          <w:sz w:val="28"/>
        </w:rPr>
        <w:t xml:space="preserve"> </w:t>
      </w:r>
      <w:r>
        <w:rPr>
          <w:sz w:val="28"/>
        </w:rPr>
        <w:t>профессиональной</w:t>
      </w:r>
      <w:r>
        <w:rPr>
          <w:spacing w:val="-7"/>
          <w:sz w:val="28"/>
        </w:rPr>
        <w:t xml:space="preserve"> </w:t>
      </w:r>
      <w:r>
        <w:rPr>
          <w:sz w:val="28"/>
        </w:rPr>
        <w:t>деятельностью</w:t>
      </w:r>
      <w:r>
        <w:rPr>
          <w:spacing w:val="-4"/>
          <w:sz w:val="28"/>
        </w:rPr>
        <w:t xml:space="preserve"> </w:t>
      </w:r>
      <w:r>
        <w:rPr>
          <w:sz w:val="28"/>
        </w:rPr>
        <w:t>героев</w:t>
      </w:r>
      <w:r>
        <w:rPr>
          <w:spacing w:val="-5"/>
          <w:sz w:val="28"/>
        </w:rPr>
        <w:t xml:space="preserve"> </w:t>
      </w:r>
      <w:r>
        <w:rPr>
          <w:sz w:val="28"/>
        </w:rPr>
        <w:t>отдельных</w:t>
      </w:r>
      <w:r>
        <w:rPr>
          <w:spacing w:val="-2"/>
          <w:sz w:val="28"/>
        </w:rPr>
        <w:t xml:space="preserve"> </w:t>
      </w:r>
      <w:r>
        <w:rPr>
          <w:sz w:val="28"/>
        </w:rPr>
        <w:t>литературных</w:t>
      </w:r>
      <w:r>
        <w:rPr>
          <w:spacing w:val="-7"/>
          <w:sz w:val="28"/>
        </w:rPr>
        <w:t xml:space="preserve"> </w:t>
      </w:r>
      <w:r>
        <w:rPr>
          <w:sz w:val="28"/>
        </w:rPr>
        <w:t>произведений;</w:t>
      </w:r>
    </w:p>
    <w:p w:rsidR="00891CF0" w:rsidRDefault="00B23650" w:rsidP="00461614">
      <w:pPr>
        <w:pStyle w:val="a5"/>
        <w:numPr>
          <w:ilvl w:val="0"/>
          <w:numId w:val="127"/>
        </w:numPr>
        <w:tabs>
          <w:tab w:val="left" w:pos="821"/>
        </w:tabs>
        <w:spacing w:line="276" w:lineRule="auto"/>
        <w:ind w:left="100" w:right="110" w:firstLine="0"/>
        <w:rPr>
          <w:sz w:val="28"/>
        </w:rPr>
      </w:pPr>
      <w:r>
        <w:rPr>
          <w:sz w:val="28"/>
        </w:rPr>
        <w:t>готовность</w:t>
      </w:r>
      <w:r>
        <w:rPr>
          <w:spacing w:val="1"/>
          <w:sz w:val="28"/>
        </w:rPr>
        <w:t xml:space="preserve"> </w:t>
      </w:r>
      <w:r>
        <w:rPr>
          <w:sz w:val="28"/>
        </w:rPr>
        <w:t>к</w:t>
      </w:r>
      <w:r>
        <w:rPr>
          <w:spacing w:val="1"/>
          <w:sz w:val="28"/>
        </w:rPr>
        <w:t xml:space="preserve"> </w:t>
      </w:r>
      <w:r>
        <w:rPr>
          <w:sz w:val="28"/>
        </w:rPr>
        <w:t>активной</w:t>
      </w:r>
      <w:r>
        <w:rPr>
          <w:spacing w:val="1"/>
          <w:sz w:val="28"/>
        </w:rPr>
        <w:t xml:space="preserve"> </w:t>
      </w:r>
      <w:r>
        <w:rPr>
          <w:sz w:val="28"/>
        </w:rPr>
        <w:t>деятельности</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w:t>
      </w:r>
      <w:r>
        <w:rPr>
          <w:spacing w:val="1"/>
          <w:sz w:val="28"/>
        </w:rPr>
        <w:t xml:space="preserve"> </w:t>
      </w:r>
      <w:r>
        <w:rPr>
          <w:sz w:val="28"/>
        </w:rPr>
        <w:t>способность</w:t>
      </w:r>
      <w:r>
        <w:rPr>
          <w:spacing w:val="1"/>
          <w:sz w:val="28"/>
        </w:rPr>
        <w:t xml:space="preserve"> </w:t>
      </w:r>
      <w:r>
        <w:rPr>
          <w:sz w:val="28"/>
        </w:rPr>
        <w:t>инициировать,</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выполнять</w:t>
      </w:r>
      <w:r>
        <w:rPr>
          <w:spacing w:val="-3"/>
          <w:sz w:val="28"/>
        </w:rPr>
        <w:t xml:space="preserve"> </w:t>
      </w:r>
      <w:r>
        <w:rPr>
          <w:sz w:val="28"/>
        </w:rPr>
        <w:t>такую</w:t>
      </w:r>
      <w:r>
        <w:rPr>
          <w:spacing w:val="-2"/>
          <w:sz w:val="28"/>
        </w:rPr>
        <w:t xml:space="preserve"> </w:t>
      </w:r>
      <w:r>
        <w:rPr>
          <w:sz w:val="28"/>
        </w:rPr>
        <w:t>деятельность</w:t>
      </w:r>
      <w:r>
        <w:rPr>
          <w:spacing w:val="-2"/>
          <w:sz w:val="28"/>
        </w:rPr>
        <w:t xml:space="preserve"> </w:t>
      </w:r>
      <w:r>
        <w:rPr>
          <w:sz w:val="28"/>
        </w:rPr>
        <w:t>в</w:t>
      </w:r>
      <w:r>
        <w:rPr>
          <w:spacing w:val="-2"/>
          <w:sz w:val="28"/>
        </w:rPr>
        <w:t xml:space="preserve"> </w:t>
      </w:r>
      <w:r>
        <w:rPr>
          <w:sz w:val="28"/>
        </w:rPr>
        <w:t>процессе литературного</w:t>
      </w:r>
      <w:r>
        <w:rPr>
          <w:spacing w:val="-4"/>
          <w:sz w:val="28"/>
        </w:rPr>
        <w:t xml:space="preserve"> </w:t>
      </w:r>
      <w:r>
        <w:rPr>
          <w:sz w:val="28"/>
        </w:rPr>
        <w:t>образования;</w:t>
      </w:r>
    </w:p>
    <w:p w:rsidR="00891CF0" w:rsidRDefault="00B23650" w:rsidP="00461614">
      <w:pPr>
        <w:pStyle w:val="a5"/>
        <w:numPr>
          <w:ilvl w:val="0"/>
          <w:numId w:val="127"/>
        </w:numPr>
        <w:tabs>
          <w:tab w:val="left" w:pos="821"/>
        </w:tabs>
        <w:spacing w:line="276" w:lineRule="auto"/>
        <w:ind w:left="100" w:right="102" w:firstLine="0"/>
        <w:rPr>
          <w:sz w:val="28"/>
        </w:rPr>
      </w:pP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сферам</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умение</w:t>
      </w:r>
      <w:r>
        <w:rPr>
          <w:spacing w:val="-67"/>
          <w:sz w:val="28"/>
        </w:rPr>
        <w:t xml:space="preserve"> </w:t>
      </w:r>
      <w:r>
        <w:rPr>
          <w:sz w:val="28"/>
        </w:rPr>
        <w:t>совершать осознанный выбор будущей профессии и реализовывать собственные</w:t>
      </w:r>
      <w:r>
        <w:rPr>
          <w:spacing w:val="1"/>
          <w:sz w:val="28"/>
        </w:rPr>
        <w:t xml:space="preserve"> </w:t>
      </w:r>
      <w:r>
        <w:rPr>
          <w:sz w:val="28"/>
        </w:rPr>
        <w:t>жизненные</w:t>
      </w:r>
      <w:r>
        <w:rPr>
          <w:spacing w:val="-2"/>
          <w:sz w:val="28"/>
        </w:rPr>
        <w:t xml:space="preserve"> </w:t>
      </w:r>
      <w:r>
        <w:rPr>
          <w:sz w:val="28"/>
        </w:rPr>
        <w:t>планы,</w:t>
      </w:r>
      <w:r>
        <w:rPr>
          <w:spacing w:val="-2"/>
          <w:sz w:val="28"/>
        </w:rPr>
        <w:t xml:space="preserve"> </w:t>
      </w:r>
      <w:r>
        <w:rPr>
          <w:sz w:val="28"/>
        </w:rPr>
        <w:t>в</w:t>
      </w:r>
      <w:r>
        <w:rPr>
          <w:spacing w:val="-4"/>
          <w:sz w:val="28"/>
        </w:rPr>
        <w:t xml:space="preserve"> </w:t>
      </w:r>
      <w:r>
        <w:rPr>
          <w:sz w:val="28"/>
        </w:rPr>
        <w:t>том</w:t>
      </w:r>
      <w:r>
        <w:rPr>
          <w:spacing w:val="-2"/>
          <w:sz w:val="28"/>
        </w:rPr>
        <w:t xml:space="preserve"> </w:t>
      </w:r>
      <w:r>
        <w:rPr>
          <w:sz w:val="28"/>
        </w:rPr>
        <w:t>числе</w:t>
      </w:r>
      <w:r>
        <w:rPr>
          <w:spacing w:val="-3"/>
          <w:sz w:val="28"/>
        </w:rPr>
        <w:t xml:space="preserve"> </w:t>
      </w:r>
      <w:r>
        <w:rPr>
          <w:sz w:val="28"/>
        </w:rPr>
        <w:t>ориентируясь</w:t>
      </w:r>
      <w:r>
        <w:rPr>
          <w:spacing w:val="-2"/>
          <w:sz w:val="28"/>
        </w:rPr>
        <w:t xml:space="preserve"> </w:t>
      </w:r>
      <w:r>
        <w:rPr>
          <w:sz w:val="28"/>
        </w:rPr>
        <w:t>на</w:t>
      </w:r>
      <w:r>
        <w:rPr>
          <w:spacing w:val="-1"/>
          <w:sz w:val="28"/>
        </w:rPr>
        <w:t xml:space="preserve"> </w:t>
      </w:r>
      <w:r>
        <w:rPr>
          <w:sz w:val="28"/>
        </w:rPr>
        <w:t>поступки</w:t>
      </w:r>
      <w:r>
        <w:rPr>
          <w:spacing w:val="-1"/>
          <w:sz w:val="28"/>
        </w:rPr>
        <w:t xml:space="preserve"> </w:t>
      </w:r>
      <w:r>
        <w:rPr>
          <w:sz w:val="28"/>
        </w:rPr>
        <w:t>литературных героев;</w:t>
      </w:r>
    </w:p>
    <w:p w:rsidR="00891CF0" w:rsidRDefault="00B23650" w:rsidP="00461614">
      <w:pPr>
        <w:pStyle w:val="a5"/>
        <w:numPr>
          <w:ilvl w:val="0"/>
          <w:numId w:val="127"/>
        </w:numPr>
        <w:tabs>
          <w:tab w:val="left" w:pos="821"/>
        </w:tabs>
        <w:spacing w:line="273" w:lineRule="auto"/>
        <w:ind w:left="100" w:right="111" w:firstLine="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и</w:t>
      </w:r>
      <w:r>
        <w:rPr>
          <w:spacing w:val="1"/>
          <w:sz w:val="28"/>
        </w:rPr>
        <w:t xml:space="preserve"> </w:t>
      </w:r>
      <w:r>
        <w:rPr>
          <w:sz w:val="28"/>
        </w:rPr>
        <w:t>самообразованию,</w:t>
      </w:r>
      <w:r>
        <w:rPr>
          <w:spacing w:val="71"/>
          <w:sz w:val="28"/>
        </w:rPr>
        <w:t xml:space="preserve"> </w:t>
      </w:r>
      <w:r>
        <w:rPr>
          <w:sz w:val="28"/>
        </w:rPr>
        <w:t>к</w:t>
      </w:r>
      <w:r>
        <w:rPr>
          <w:spacing w:val="1"/>
          <w:sz w:val="28"/>
        </w:rPr>
        <w:t xml:space="preserve"> </w:t>
      </w:r>
      <w:r>
        <w:rPr>
          <w:sz w:val="28"/>
        </w:rPr>
        <w:t>продуктивной</w:t>
      </w:r>
      <w:r>
        <w:rPr>
          <w:spacing w:val="-1"/>
          <w:sz w:val="28"/>
        </w:rPr>
        <w:t xml:space="preserve"> </w:t>
      </w:r>
      <w:r>
        <w:rPr>
          <w:sz w:val="28"/>
        </w:rPr>
        <w:t>читательской</w:t>
      </w:r>
      <w:r>
        <w:rPr>
          <w:spacing w:val="-1"/>
          <w:sz w:val="28"/>
        </w:rPr>
        <w:t xml:space="preserve"> </w:t>
      </w:r>
      <w:r>
        <w:rPr>
          <w:sz w:val="28"/>
        </w:rPr>
        <w:t>деятельности</w:t>
      </w:r>
      <w:r>
        <w:rPr>
          <w:spacing w:val="-1"/>
          <w:sz w:val="28"/>
        </w:rPr>
        <w:t xml:space="preserve"> </w:t>
      </w:r>
      <w:r>
        <w:rPr>
          <w:sz w:val="28"/>
        </w:rPr>
        <w:t>на</w:t>
      </w:r>
      <w:r>
        <w:rPr>
          <w:spacing w:val="-3"/>
          <w:sz w:val="28"/>
        </w:rPr>
        <w:t xml:space="preserve"> </w:t>
      </w:r>
      <w:r>
        <w:rPr>
          <w:sz w:val="28"/>
        </w:rPr>
        <w:t>протяжении</w:t>
      </w:r>
      <w:r>
        <w:rPr>
          <w:spacing w:val="-1"/>
          <w:sz w:val="28"/>
        </w:rPr>
        <w:t xml:space="preserve"> </w:t>
      </w:r>
      <w:r>
        <w:rPr>
          <w:sz w:val="28"/>
        </w:rPr>
        <w:t>всей жизни;</w:t>
      </w:r>
    </w:p>
    <w:p w:rsidR="00891CF0" w:rsidRDefault="00B23650" w:rsidP="00461614">
      <w:pPr>
        <w:pStyle w:val="a5"/>
        <w:numPr>
          <w:ilvl w:val="0"/>
          <w:numId w:val="125"/>
        </w:numPr>
        <w:tabs>
          <w:tab w:val="left" w:pos="406"/>
        </w:tabs>
        <w:spacing w:line="321" w:lineRule="exact"/>
        <w:ind w:hanging="306"/>
        <w:rPr>
          <w:sz w:val="28"/>
        </w:rPr>
      </w:pPr>
      <w:r>
        <w:rPr>
          <w:sz w:val="28"/>
        </w:rPr>
        <w:t>экологического</w:t>
      </w:r>
      <w:r>
        <w:rPr>
          <w:spacing w:val="-5"/>
          <w:sz w:val="28"/>
        </w:rPr>
        <w:t xml:space="preserve"> </w:t>
      </w:r>
      <w:r>
        <w:rPr>
          <w:sz w:val="28"/>
        </w:rPr>
        <w:t>воспитания:</w:t>
      </w:r>
    </w:p>
    <w:p w:rsidR="00891CF0" w:rsidRDefault="00B23650" w:rsidP="00461614">
      <w:pPr>
        <w:pStyle w:val="a5"/>
        <w:numPr>
          <w:ilvl w:val="0"/>
          <w:numId w:val="127"/>
        </w:numPr>
        <w:tabs>
          <w:tab w:val="left" w:pos="821"/>
        </w:tabs>
        <w:spacing w:line="276" w:lineRule="auto"/>
        <w:ind w:left="100" w:right="102" w:firstLine="0"/>
        <w:rPr>
          <w:sz w:val="28"/>
        </w:rPr>
      </w:pPr>
      <w:r>
        <w:rPr>
          <w:sz w:val="28"/>
        </w:rPr>
        <w:t>сформированность экологической культуры, понимание влияния социально-</w:t>
      </w:r>
      <w:r>
        <w:rPr>
          <w:spacing w:val="1"/>
          <w:sz w:val="28"/>
        </w:rPr>
        <w:t xml:space="preserve"> </w:t>
      </w:r>
      <w:r>
        <w:rPr>
          <w:sz w:val="28"/>
        </w:rPr>
        <w:t>экономических процессов на состояние природной и социальной среды, осознание</w:t>
      </w:r>
      <w:r>
        <w:rPr>
          <w:spacing w:val="1"/>
          <w:sz w:val="28"/>
        </w:rPr>
        <w:t xml:space="preserve"> </w:t>
      </w:r>
      <w:r>
        <w:rPr>
          <w:sz w:val="28"/>
        </w:rPr>
        <w:t>глобального характера экологических проблем, представленных в художественной</w:t>
      </w:r>
      <w:r>
        <w:rPr>
          <w:spacing w:val="1"/>
          <w:sz w:val="28"/>
        </w:rPr>
        <w:t xml:space="preserve"> </w:t>
      </w:r>
      <w:r>
        <w:rPr>
          <w:sz w:val="28"/>
        </w:rPr>
        <w:t>литературе;</w:t>
      </w:r>
    </w:p>
    <w:p w:rsidR="00891CF0" w:rsidRDefault="00B23650" w:rsidP="00461614">
      <w:pPr>
        <w:pStyle w:val="a5"/>
        <w:numPr>
          <w:ilvl w:val="0"/>
          <w:numId w:val="127"/>
        </w:numPr>
        <w:tabs>
          <w:tab w:val="left" w:pos="821"/>
        </w:tabs>
        <w:spacing w:line="276" w:lineRule="auto"/>
        <w:ind w:left="100" w:right="106" w:firstLine="0"/>
        <w:rPr>
          <w:sz w:val="28"/>
        </w:rPr>
      </w:pPr>
      <w:r>
        <w:rPr>
          <w:sz w:val="28"/>
        </w:rPr>
        <w:t>планирование</w:t>
      </w:r>
      <w:r>
        <w:rPr>
          <w:spacing w:val="1"/>
          <w:sz w:val="28"/>
        </w:rPr>
        <w:t xml:space="preserve"> </w:t>
      </w:r>
      <w:r>
        <w:rPr>
          <w:sz w:val="28"/>
        </w:rPr>
        <w:t>и</w:t>
      </w:r>
      <w:r>
        <w:rPr>
          <w:spacing w:val="1"/>
          <w:sz w:val="28"/>
        </w:rPr>
        <w:t xml:space="preserve"> </w:t>
      </w:r>
      <w:r>
        <w:rPr>
          <w:sz w:val="28"/>
        </w:rPr>
        <w:t>осуществление</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знания</w:t>
      </w:r>
      <w:r>
        <w:rPr>
          <w:spacing w:val="1"/>
          <w:sz w:val="28"/>
        </w:rPr>
        <w:t xml:space="preserve"> </w:t>
      </w:r>
      <w:r>
        <w:rPr>
          <w:sz w:val="28"/>
        </w:rPr>
        <w:t>целей</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человечества,</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осмысления</w:t>
      </w:r>
      <w:r>
        <w:rPr>
          <w:spacing w:val="1"/>
          <w:sz w:val="28"/>
        </w:rPr>
        <w:t xml:space="preserve"> </w:t>
      </w:r>
      <w:r>
        <w:rPr>
          <w:sz w:val="28"/>
        </w:rPr>
        <w:t>опыта</w:t>
      </w:r>
      <w:r>
        <w:rPr>
          <w:spacing w:val="1"/>
          <w:sz w:val="28"/>
        </w:rPr>
        <w:t xml:space="preserve"> </w:t>
      </w:r>
      <w:r>
        <w:rPr>
          <w:sz w:val="28"/>
        </w:rPr>
        <w:t>литературных героев;</w:t>
      </w:r>
    </w:p>
    <w:p w:rsidR="00891CF0" w:rsidRDefault="00B23650" w:rsidP="00461614">
      <w:pPr>
        <w:pStyle w:val="a5"/>
        <w:numPr>
          <w:ilvl w:val="0"/>
          <w:numId w:val="127"/>
        </w:numPr>
        <w:tabs>
          <w:tab w:val="left" w:pos="821"/>
        </w:tabs>
        <w:spacing w:line="276" w:lineRule="auto"/>
        <w:ind w:left="100" w:right="102" w:firstLine="0"/>
        <w:rPr>
          <w:sz w:val="28"/>
        </w:rPr>
      </w:pPr>
      <w:r>
        <w:rPr>
          <w:sz w:val="28"/>
        </w:rPr>
        <w:t>активное неприятие действий, приносящих вред окружающей среде, в том</w:t>
      </w:r>
      <w:r>
        <w:rPr>
          <w:spacing w:val="1"/>
          <w:sz w:val="28"/>
        </w:rPr>
        <w:t xml:space="preserve"> </w:t>
      </w:r>
      <w:r>
        <w:rPr>
          <w:sz w:val="28"/>
        </w:rPr>
        <w:t>числе</w:t>
      </w:r>
      <w:r>
        <w:rPr>
          <w:spacing w:val="1"/>
          <w:sz w:val="28"/>
        </w:rPr>
        <w:t xml:space="preserve"> </w:t>
      </w:r>
      <w:r>
        <w:rPr>
          <w:sz w:val="28"/>
        </w:rPr>
        <w:t>показанных</w:t>
      </w:r>
      <w:r>
        <w:rPr>
          <w:spacing w:val="1"/>
          <w:sz w:val="28"/>
        </w:rPr>
        <w:t xml:space="preserve"> </w:t>
      </w:r>
      <w:r>
        <w:rPr>
          <w:sz w:val="28"/>
        </w:rPr>
        <w:t>в</w:t>
      </w:r>
      <w:r>
        <w:rPr>
          <w:spacing w:val="1"/>
          <w:sz w:val="28"/>
        </w:rPr>
        <w:t xml:space="preserve"> </w:t>
      </w:r>
      <w:r>
        <w:rPr>
          <w:sz w:val="28"/>
        </w:rPr>
        <w:t>литературных</w:t>
      </w:r>
      <w:r>
        <w:rPr>
          <w:spacing w:val="1"/>
          <w:sz w:val="28"/>
        </w:rPr>
        <w:t xml:space="preserve"> </w:t>
      </w:r>
      <w:r>
        <w:rPr>
          <w:sz w:val="28"/>
        </w:rPr>
        <w:t>произведениях;</w:t>
      </w:r>
      <w:r>
        <w:rPr>
          <w:spacing w:val="1"/>
          <w:sz w:val="28"/>
        </w:rPr>
        <w:t xml:space="preserve"> </w:t>
      </w:r>
      <w:r>
        <w:rPr>
          <w:sz w:val="28"/>
        </w:rPr>
        <w:t>умение</w:t>
      </w:r>
      <w:r>
        <w:rPr>
          <w:spacing w:val="1"/>
          <w:sz w:val="28"/>
        </w:rPr>
        <w:t xml:space="preserve"> </w:t>
      </w:r>
      <w:r>
        <w:rPr>
          <w:sz w:val="28"/>
        </w:rPr>
        <w:t>прогнозировать</w:t>
      </w:r>
      <w:r>
        <w:rPr>
          <w:spacing w:val="1"/>
          <w:sz w:val="28"/>
        </w:rPr>
        <w:t xml:space="preserve"> </w:t>
      </w:r>
      <w:r>
        <w:rPr>
          <w:sz w:val="28"/>
        </w:rPr>
        <w:t>неблагоприятные</w:t>
      </w:r>
      <w:r>
        <w:rPr>
          <w:spacing w:val="1"/>
          <w:sz w:val="28"/>
        </w:rPr>
        <w:t xml:space="preserve"> </w:t>
      </w:r>
      <w:r>
        <w:rPr>
          <w:sz w:val="28"/>
        </w:rPr>
        <w:t>экологические</w:t>
      </w:r>
      <w:r>
        <w:rPr>
          <w:spacing w:val="1"/>
          <w:sz w:val="28"/>
        </w:rPr>
        <w:t xml:space="preserve"> </w:t>
      </w:r>
      <w:r>
        <w:rPr>
          <w:sz w:val="28"/>
        </w:rPr>
        <w:t>последствия</w:t>
      </w:r>
      <w:r>
        <w:rPr>
          <w:spacing w:val="1"/>
          <w:sz w:val="28"/>
        </w:rPr>
        <w:t xml:space="preserve"> </w:t>
      </w:r>
      <w:r>
        <w:rPr>
          <w:sz w:val="28"/>
        </w:rPr>
        <w:t>предпринимаемых</w:t>
      </w:r>
      <w:r>
        <w:rPr>
          <w:spacing w:val="1"/>
          <w:sz w:val="28"/>
        </w:rPr>
        <w:t xml:space="preserve"> </w:t>
      </w:r>
      <w:r>
        <w:rPr>
          <w:sz w:val="28"/>
        </w:rPr>
        <w:t>действий,</w:t>
      </w:r>
      <w:r>
        <w:rPr>
          <w:spacing w:val="1"/>
          <w:sz w:val="28"/>
        </w:rPr>
        <w:t xml:space="preserve"> </w:t>
      </w:r>
      <w:r>
        <w:rPr>
          <w:sz w:val="28"/>
        </w:rPr>
        <w:t>предотвращать</w:t>
      </w:r>
      <w:r>
        <w:rPr>
          <w:spacing w:val="-2"/>
          <w:sz w:val="28"/>
        </w:rPr>
        <w:t xml:space="preserve"> </w:t>
      </w:r>
      <w:r>
        <w:rPr>
          <w:sz w:val="28"/>
        </w:rPr>
        <w:t>их;</w:t>
      </w:r>
    </w:p>
    <w:p w:rsidR="00891CF0" w:rsidRDefault="00891CF0">
      <w:pPr>
        <w:spacing w:line="276" w:lineRule="auto"/>
        <w:jc w:val="both"/>
        <w:rPr>
          <w:sz w:val="28"/>
        </w:rPr>
        <w:sectPr w:rsidR="00891CF0">
          <w:pgSz w:w="11920" w:h="16390"/>
          <w:pgMar w:top="960" w:right="320" w:bottom="1220" w:left="1340" w:header="0" w:footer="982" w:gutter="0"/>
          <w:cols w:space="720"/>
        </w:sectPr>
      </w:pPr>
    </w:p>
    <w:p w:rsidR="00891CF0" w:rsidRDefault="00B23650" w:rsidP="00461614">
      <w:pPr>
        <w:pStyle w:val="a5"/>
        <w:numPr>
          <w:ilvl w:val="0"/>
          <w:numId w:val="127"/>
        </w:numPr>
        <w:tabs>
          <w:tab w:val="left" w:pos="821"/>
        </w:tabs>
        <w:spacing w:before="83" w:line="276" w:lineRule="auto"/>
        <w:ind w:left="100" w:right="112" w:firstLine="0"/>
        <w:rPr>
          <w:sz w:val="28"/>
        </w:rPr>
      </w:pPr>
      <w:r>
        <w:rPr>
          <w:sz w:val="28"/>
        </w:rPr>
        <w:lastRenderedPageBreak/>
        <w:t>расширение опыта деятельности экологической направленности, в том числе</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русской,</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литератур</w:t>
      </w:r>
      <w:r>
        <w:rPr>
          <w:spacing w:val="-67"/>
          <w:sz w:val="28"/>
        </w:rPr>
        <w:t xml:space="preserve"> </w:t>
      </w:r>
      <w:r>
        <w:rPr>
          <w:sz w:val="28"/>
        </w:rPr>
        <w:t>народов</w:t>
      </w:r>
      <w:r>
        <w:rPr>
          <w:spacing w:val="-3"/>
          <w:sz w:val="28"/>
        </w:rPr>
        <w:t xml:space="preserve"> </w:t>
      </w:r>
      <w:r>
        <w:rPr>
          <w:sz w:val="28"/>
        </w:rPr>
        <w:t>России;</w:t>
      </w:r>
    </w:p>
    <w:p w:rsidR="00891CF0" w:rsidRDefault="00B23650" w:rsidP="00461614">
      <w:pPr>
        <w:pStyle w:val="a5"/>
        <w:numPr>
          <w:ilvl w:val="0"/>
          <w:numId w:val="125"/>
        </w:numPr>
        <w:tabs>
          <w:tab w:val="left" w:pos="406"/>
        </w:tabs>
        <w:spacing w:line="318" w:lineRule="exact"/>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891CF0" w:rsidRDefault="00B23650" w:rsidP="00461614">
      <w:pPr>
        <w:pStyle w:val="a5"/>
        <w:numPr>
          <w:ilvl w:val="0"/>
          <w:numId w:val="127"/>
        </w:numPr>
        <w:tabs>
          <w:tab w:val="left" w:pos="821"/>
        </w:tabs>
        <w:spacing w:line="276" w:lineRule="auto"/>
        <w:ind w:left="100" w:right="108" w:firstLine="0"/>
        <w:rPr>
          <w:sz w:val="28"/>
        </w:rPr>
      </w:pPr>
      <w:r>
        <w:rPr>
          <w:sz w:val="28"/>
        </w:rPr>
        <w:t>сформированность мировоззрения, соответствующего современному уровню</w:t>
      </w:r>
      <w:r>
        <w:rPr>
          <w:spacing w:val="-67"/>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диалоге</w:t>
      </w:r>
      <w:r>
        <w:rPr>
          <w:spacing w:val="1"/>
          <w:sz w:val="28"/>
        </w:rPr>
        <w:t xml:space="preserve"> </w:t>
      </w:r>
      <w:r>
        <w:rPr>
          <w:sz w:val="28"/>
        </w:rPr>
        <w:t>культур,</w:t>
      </w:r>
      <w:r>
        <w:rPr>
          <w:spacing w:val="1"/>
          <w:sz w:val="28"/>
        </w:rPr>
        <w:t xml:space="preserve"> </w:t>
      </w:r>
      <w:r>
        <w:rPr>
          <w:sz w:val="28"/>
        </w:rPr>
        <w:t>способствующего осознанию</w:t>
      </w:r>
      <w:r>
        <w:rPr>
          <w:spacing w:val="-2"/>
          <w:sz w:val="28"/>
        </w:rPr>
        <w:t xml:space="preserve"> </w:t>
      </w:r>
      <w:r>
        <w:rPr>
          <w:sz w:val="28"/>
        </w:rPr>
        <w:t>своего</w:t>
      </w:r>
      <w:r>
        <w:rPr>
          <w:spacing w:val="1"/>
          <w:sz w:val="28"/>
        </w:rPr>
        <w:t xml:space="preserve"> </w:t>
      </w:r>
      <w:r>
        <w:rPr>
          <w:sz w:val="28"/>
        </w:rPr>
        <w:t>места</w:t>
      </w:r>
      <w:r>
        <w:rPr>
          <w:spacing w:val="-1"/>
          <w:sz w:val="28"/>
        </w:rPr>
        <w:t xml:space="preserve"> </w:t>
      </w:r>
      <w:r>
        <w:rPr>
          <w:sz w:val="28"/>
        </w:rPr>
        <w:t>в</w:t>
      </w:r>
      <w:r>
        <w:rPr>
          <w:spacing w:val="-2"/>
          <w:sz w:val="28"/>
        </w:rPr>
        <w:t xml:space="preserve"> </w:t>
      </w:r>
      <w:r>
        <w:rPr>
          <w:sz w:val="28"/>
        </w:rPr>
        <w:t>поликультурном мире;</w:t>
      </w:r>
    </w:p>
    <w:p w:rsidR="00891CF0" w:rsidRDefault="00B23650" w:rsidP="00461614">
      <w:pPr>
        <w:pStyle w:val="a5"/>
        <w:numPr>
          <w:ilvl w:val="0"/>
          <w:numId w:val="127"/>
        </w:numPr>
        <w:tabs>
          <w:tab w:val="left" w:pos="821"/>
        </w:tabs>
        <w:spacing w:line="276" w:lineRule="auto"/>
        <w:ind w:left="100" w:right="106" w:firstLine="0"/>
        <w:rPr>
          <w:sz w:val="28"/>
        </w:rPr>
      </w:pPr>
      <w:r>
        <w:rPr>
          <w:sz w:val="28"/>
        </w:rPr>
        <w:t>совершенствование</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читательской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взаимодействия</w:t>
      </w:r>
      <w:r>
        <w:rPr>
          <w:spacing w:val="1"/>
          <w:sz w:val="28"/>
        </w:rPr>
        <w:t xml:space="preserve"> </w:t>
      </w:r>
      <w:r>
        <w:rPr>
          <w:sz w:val="28"/>
        </w:rPr>
        <w:t>между</w:t>
      </w:r>
      <w:r>
        <w:rPr>
          <w:spacing w:val="1"/>
          <w:sz w:val="28"/>
        </w:rPr>
        <w:t xml:space="preserve"> </w:t>
      </w:r>
      <w:r>
        <w:rPr>
          <w:sz w:val="28"/>
        </w:rPr>
        <w:t>людьми</w:t>
      </w:r>
      <w:r>
        <w:rPr>
          <w:spacing w:val="1"/>
          <w:sz w:val="28"/>
        </w:rPr>
        <w:t xml:space="preserve"> </w:t>
      </w:r>
      <w:r>
        <w:rPr>
          <w:sz w:val="28"/>
        </w:rPr>
        <w:t>и</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4"/>
          <w:sz w:val="28"/>
        </w:rPr>
        <w:t xml:space="preserve"> </w:t>
      </w:r>
      <w:r>
        <w:rPr>
          <w:sz w:val="28"/>
        </w:rPr>
        <w:t>прочитанные литературные</w:t>
      </w:r>
      <w:r>
        <w:rPr>
          <w:spacing w:val="-4"/>
          <w:sz w:val="28"/>
        </w:rPr>
        <w:t xml:space="preserve"> </w:t>
      </w:r>
      <w:r>
        <w:rPr>
          <w:sz w:val="28"/>
        </w:rPr>
        <w:t>произведения;</w:t>
      </w:r>
    </w:p>
    <w:p w:rsidR="00891CF0" w:rsidRDefault="00B23650" w:rsidP="00461614">
      <w:pPr>
        <w:pStyle w:val="a5"/>
        <w:numPr>
          <w:ilvl w:val="0"/>
          <w:numId w:val="127"/>
        </w:numPr>
        <w:tabs>
          <w:tab w:val="left" w:pos="821"/>
        </w:tabs>
        <w:spacing w:line="276" w:lineRule="auto"/>
        <w:ind w:left="100" w:right="110" w:firstLine="0"/>
        <w:rPr>
          <w:sz w:val="28"/>
        </w:rPr>
      </w:pPr>
      <w:r>
        <w:rPr>
          <w:sz w:val="28"/>
        </w:rPr>
        <w:t>осознание</w:t>
      </w:r>
      <w:r>
        <w:rPr>
          <w:spacing w:val="1"/>
          <w:sz w:val="28"/>
        </w:rPr>
        <w:t xml:space="preserve"> </w:t>
      </w:r>
      <w:r>
        <w:rPr>
          <w:sz w:val="28"/>
        </w:rPr>
        <w:t>ценности</w:t>
      </w:r>
      <w:r>
        <w:rPr>
          <w:spacing w:val="1"/>
          <w:sz w:val="28"/>
        </w:rPr>
        <w:t xml:space="preserve"> </w:t>
      </w:r>
      <w:r>
        <w:rPr>
          <w:sz w:val="28"/>
        </w:rPr>
        <w:t>научной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осуществлять</w:t>
      </w:r>
      <w:r>
        <w:rPr>
          <w:spacing w:val="1"/>
          <w:sz w:val="28"/>
        </w:rPr>
        <w:t xml:space="preserve"> </w:t>
      </w:r>
      <w:r>
        <w:rPr>
          <w:sz w:val="28"/>
        </w:rPr>
        <w:t>проектную и исследовательскую деятельность индивидуально и в группе, в том</w:t>
      </w:r>
      <w:r>
        <w:rPr>
          <w:spacing w:val="1"/>
          <w:sz w:val="28"/>
        </w:rPr>
        <w:t xml:space="preserve"> </w:t>
      </w:r>
      <w:r>
        <w:rPr>
          <w:sz w:val="28"/>
        </w:rPr>
        <w:t>числе</w:t>
      </w:r>
      <w:r>
        <w:rPr>
          <w:spacing w:val="-3"/>
          <w:sz w:val="28"/>
        </w:rPr>
        <w:t xml:space="preserve"> </w:t>
      </w:r>
      <w:r>
        <w:rPr>
          <w:sz w:val="28"/>
        </w:rPr>
        <w:t>на литературные темы.</w:t>
      </w:r>
    </w:p>
    <w:p w:rsidR="00891CF0" w:rsidRDefault="00B23650">
      <w:pPr>
        <w:pStyle w:val="a0"/>
        <w:ind w:left="100" w:right="106"/>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 среднего общего образования, в том числе школьного 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891CF0" w:rsidRDefault="00B23650" w:rsidP="00461614">
      <w:pPr>
        <w:pStyle w:val="a5"/>
        <w:numPr>
          <w:ilvl w:val="0"/>
          <w:numId w:val="127"/>
        </w:numPr>
        <w:tabs>
          <w:tab w:val="left" w:pos="821"/>
        </w:tabs>
        <w:spacing w:line="276" w:lineRule="auto"/>
        <w:ind w:left="100" w:right="109" w:firstLine="0"/>
        <w:rPr>
          <w:sz w:val="28"/>
        </w:rPr>
      </w:pPr>
      <w:r>
        <w:rPr>
          <w:sz w:val="28"/>
        </w:rPr>
        <w:t>самосознания,</w:t>
      </w:r>
      <w:r>
        <w:rPr>
          <w:spacing w:val="1"/>
          <w:sz w:val="28"/>
        </w:rPr>
        <w:t xml:space="preserve"> </w:t>
      </w:r>
      <w:r>
        <w:rPr>
          <w:sz w:val="28"/>
        </w:rPr>
        <w:t>включающего</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своё</w:t>
      </w:r>
      <w:r>
        <w:rPr>
          <w:spacing w:val="1"/>
          <w:sz w:val="28"/>
        </w:rPr>
        <w:t xml:space="preserve"> </w:t>
      </w:r>
      <w:r>
        <w:rPr>
          <w:sz w:val="28"/>
        </w:rPr>
        <w:t>эмоциональное</w:t>
      </w:r>
      <w:r>
        <w:rPr>
          <w:spacing w:val="1"/>
          <w:sz w:val="28"/>
        </w:rPr>
        <w:t xml:space="preserve"> </w:t>
      </w:r>
      <w:r>
        <w:rPr>
          <w:sz w:val="28"/>
        </w:rPr>
        <w:t>состояние, видеть направления развития собственной эмоциональной сферы, быть</w:t>
      </w:r>
      <w:r>
        <w:rPr>
          <w:spacing w:val="1"/>
          <w:sz w:val="28"/>
        </w:rPr>
        <w:t xml:space="preserve"> </w:t>
      </w:r>
      <w:r>
        <w:rPr>
          <w:sz w:val="28"/>
        </w:rPr>
        <w:t>уверенным</w:t>
      </w:r>
      <w:r>
        <w:rPr>
          <w:spacing w:val="-1"/>
          <w:sz w:val="28"/>
        </w:rPr>
        <w:t xml:space="preserve"> </w:t>
      </w:r>
      <w:r>
        <w:rPr>
          <w:sz w:val="28"/>
        </w:rPr>
        <w:t>в</w:t>
      </w:r>
      <w:r>
        <w:rPr>
          <w:spacing w:val="-2"/>
          <w:sz w:val="28"/>
        </w:rPr>
        <w:t xml:space="preserve"> </w:t>
      </w:r>
      <w:r>
        <w:rPr>
          <w:sz w:val="28"/>
        </w:rPr>
        <w:t>себе;</w:t>
      </w:r>
    </w:p>
    <w:p w:rsidR="00891CF0" w:rsidRDefault="00B23650" w:rsidP="00461614">
      <w:pPr>
        <w:pStyle w:val="a5"/>
        <w:numPr>
          <w:ilvl w:val="0"/>
          <w:numId w:val="127"/>
        </w:numPr>
        <w:tabs>
          <w:tab w:val="left" w:pos="821"/>
        </w:tabs>
        <w:spacing w:line="276" w:lineRule="auto"/>
        <w:ind w:left="100" w:right="106" w:firstLine="0"/>
        <w:rPr>
          <w:sz w:val="28"/>
        </w:rPr>
      </w:pPr>
      <w:r>
        <w:rPr>
          <w:sz w:val="28"/>
        </w:rPr>
        <w:t>саморегулирования,</w:t>
      </w:r>
      <w:r>
        <w:rPr>
          <w:spacing w:val="1"/>
          <w:sz w:val="28"/>
        </w:rPr>
        <w:t xml:space="preserve"> </w:t>
      </w:r>
      <w:r>
        <w:rPr>
          <w:sz w:val="28"/>
        </w:rPr>
        <w:t>включающего</w:t>
      </w:r>
      <w:r>
        <w:rPr>
          <w:spacing w:val="1"/>
          <w:sz w:val="28"/>
        </w:rPr>
        <w:t xml:space="preserve"> </w:t>
      </w:r>
      <w:r>
        <w:rPr>
          <w:sz w:val="28"/>
        </w:rPr>
        <w:t>самоконтроль,</w:t>
      </w:r>
      <w:r>
        <w:rPr>
          <w:spacing w:val="1"/>
          <w:sz w:val="28"/>
        </w:rPr>
        <w:t xml:space="preserve"> </w:t>
      </w:r>
      <w:r>
        <w:rPr>
          <w:sz w:val="28"/>
        </w:rPr>
        <w:t>умение</w:t>
      </w:r>
      <w:r>
        <w:rPr>
          <w:spacing w:val="1"/>
          <w:sz w:val="28"/>
        </w:rPr>
        <w:t xml:space="preserve"> </w:t>
      </w:r>
      <w:r>
        <w:rPr>
          <w:sz w:val="28"/>
        </w:rPr>
        <w:t>принимать</w:t>
      </w:r>
      <w:r>
        <w:rPr>
          <w:spacing w:val="1"/>
          <w:sz w:val="28"/>
        </w:rPr>
        <w:t xml:space="preserve"> </w:t>
      </w:r>
      <w:r>
        <w:rPr>
          <w:sz w:val="28"/>
        </w:rPr>
        <w:t>ответственность за своё поведение, способность адаптироваться к эмоциональным</w:t>
      </w:r>
      <w:r>
        <w:rPr>
          <w:spacing w:val="1"/>
          <w:sz w:val="28"/>
        </w:rPr>
        <w:t xml:space="preserve"> </w:t>
      </w:r>
      <w:r>
        <w:rPr>
          <w:sz w:val="28"/>
        </w:rPr>
        <w:t>изменениям</w:t>
      </w:r>
      <w:r>
        <w:rPr>
          <w:spacing w:val="-4"/>
          <w:sz w:val="28"/>
        </w:rPr>
        <w:t xml:space="preserve"> </w:t>
      </w:r>
      <w:r>
        <w:rPr>
          <w:sz w:val="28"/>
        </w:rPr>
        <w:t>и проявлять</w:t>
      </w:r>
      <w:r>
        <w:rPr>
          <w:spacing w:val="-2"/>
          <w:sz w:val="28"/>
        </w:rPr>
        <w:t xml:space="preserve"> </w:t>
      </w:r>
      <w:r>
        <w:rPr>
          <w:sz w:val="28"/>
        </w:rPr>
        <w:t>гибкость,</w:t>
      </w:r>
      <w:r>
        <w:rPr>
          <w:spacing w:val="-2"/>
          <w:sz w:val="28"/>
        </w:rPr>
        <w:t xml:space="preserve"> </w:t>
      </w:r>
      <w:r>
        <w:rPr>
          <w:sz w:val="28"/>
        </w:rPr>
        <w:t>быть</w:t>
      </w:r>
      <w:r>
        <w:rPr>
          <w:spacing w:val="-5"/>
          <w:sz w:val="28"/>
        </w:rPr>
        <w:t xml:space="preserve"> </w:t>
      </w:r>
      <w:r>
        <w:rPr>
          <w:sz w:val="28"/>
        </w:rPr>
        <w:t>открытым новому;</w:t>
      </w:r>
    </w:p>
    <w:p w:rsidR="00891CF0" w:rsidRDefault="00B23650" w:rsidP="00461614">
      <w:pPr>
        <w:pStyle w:val="a5"/>
        <w:numPr>
          <w:ilvl w:val="0"/>
          <w:numId w:val="127"/>
        </w:numPr>
        <w:tabs>
          <w:tab w:val="left" w:pos="821"/>
        </w:tabs>
        <w:spacing w:line="276" w:lineRule="auto"/>
        <w:ind w:left="100" w:right="110" w:firstLine="0"/>
        <w:rPr>
          <w:sz w:val="28"/>
        </w:rPr>
      </w:pPr>
      <w:r>
        <w:rPr>
          <w:sz w:val="28"/>
        </w:rPr>
        <w:t>внутренней</w:t>
      </w:r>
      <w:r>
        <w:rPr>
          <w:spacing w:val="1"/>
          <w:sz w:val="28"/>
        </w:rPr>
        <w:t xml:space="preserve"> </w:t>
      </w:r>
      <w:r>
        <w:rPr>
          <w:sz w:val="28"/>
        </w:rPr>
        <w:t>мотивации,</w:t>
      </w:r>
      <w:r>
        <w:rPr>
          <w:spacing w:val="1"/>
          <w:sz w:val="28"/>
        </w:rPr>
        <w:t xml:space="preserve"> </w:t>
      </w:r>
      <w:r>
        <w:rPr>
          <w:sz w:val="28"/>
        </w:rPr>
        <w:t>включающей</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достижению</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успеху,</w:t>
      </w:r>
      <w:r>
        <w:rPr>
          <w:spacing w:val="1"/>
          <w:sz w:val="28"/>
        </w:rPr>
        <w:t xml:space="preserve"> </w:t>
      </w:r>
      <w:r>
        <w:rPr>
          <w:sz w:val="28"/>
        </w:rPr>
        <w:t>оптимизм,</w:t>
      </w:r>
      <w:r>
        <w:rPr>
          <w:spacing w:val="1"/>
          <w:sz w:val="28"/>
        </w:rPr>
        <w:t xml:space="preserve"> </w:t>
      </w:r>
      <w:r>
        <w:rPr>
          <w:sz w:val="28"/>
        </w:rPr>
        <w:t>инициативность,</w:t>
      </w:r>
      <w:r>
        <w:rPr>
          <w:spacing w:val="1"/>
          <w:sz w:val="28"/>
        </w:rPr>
        <w:t xml:space="preserve"> </w:t>
      </w:r>
      <w:r>
        <w:rPr>
          <w:sz w:val="28"/>
        </w:rPr>
        <w:t>умение</w:t>
      </w:r>
      <w:r>
        <w:rPr>
          <w:spacing w:val="1"/>
          <w:sz w:val="28"/>
        </w:rPr>
        <w:t xml:space="preserve"> </w:t>
      </w:r>
      <w:r>
        <w:rPr>
          <w:sz w:val="28"/>
        </w:rPr>
        <w:t>действовать,</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своих</w:t>
      </w:r>
      <w:r>
        <w:rPr>
          <w:spacing w:val="1"/>
          <w:sz w:val="28"/>
        </w:rPr>
        <w:t xml:space="preserve"> </w:t>
      </w:r>
      <w:r>
        <w:rPr>
          <w:sz w:val="28"/>
        </w:rPr>
        <w:t>возможностей;</w:t>
      </w:r>
    </w:p>
    <w:p w:rsidR="00891CF0" w:rsidRDefault="00B23650" w:rsidP="00461614">
      <w:pPr>
        <w:pStyle w:val="a5"/>
        <w:numPr>
          <w:ilvl w:val="0"/>
          <w:numId w:val="127"/>
        </w:numPr>
        <w:tabs>
          <w:tab w:val="left" w:pos="821"/>
        </w:tabs>
        <w:spacing w:line="276" w:lineRule="auto"/>
        <w:ind w:left="100" w:right="109" w:firstLine="0"/>
        <w:rPr>
          <w:sz w:val="28"/>
        </w:rPr>
      </w:pPr>
      <w:r>
        <w:rPr>
          <w:sz w:val="28"/>
        </w:rPr>
        <w:t>эмпатии,</w:t>
      </w:r>
      <w:r>
        <w:rPr>
          <w:spacing w:val="1"/>
          <w:sz w:val="28"/>
        </w:rPr>
        <w:t xml:space="preserve"> </w:t>
      </w:r>
      <w:r>
        <w:rPr>
          <w:sz w:val="28"/>
        </w:rPr>
        <w:t>включающей</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других,</w:t>
      </w:r>
      <w:r>
        <w:rPr>
          <w:spacing w:val="1"/>
          <w:sz w:val="28"/>
        </w:rPr>
        <w:t xml:space="preserve"> </w:t>
      </w:r>
      <w:r>
        <w:rPr>
          <w:sz w:val="28"/>
        </w:rPr>
        <w:t>учитывать</w:t>
      </w:r>
      <w:r>
        <w:rPr>
          <w:spacing w:val="1"/>
          <w:sz w:val="28"/>
        </w:rPr>
        <w:t xml:space="preserve"> </w:t>
      </w:r>
      <w:r>
        <w:rPr>
          <w:sz w:val="28"/>
        </w:rPr>
        <w:t>его</w:t>
      </w:r>
      <w:r>
        <w:rPr>
          <w:spacing w:val="1"/>
          <w:sz w:val="28"/>
        </w:rPr>
        <w:t xml:space="preserve"> </w:t>
      </w:r>
      <w:r>
        <w:rPr>
          <w:sz w:val="28"/>
        </w:rPr>
        <w:t>при</w:t>
      </w:r>
      <w:r>
        <w:rPr>
          <w:spacing w:val="1"/>
          <w:sz w:val="28"/>
        </w:rPr>
        <w:t xml:space="preserve"> </w:t>
      </w:r>
      <w:r>
        <w:rPr>
          <w:sz w:val="28"/>
        </w:rPr>
        <w:t>осуществлении</w:t>
      </w:r>
      <w:r>
        <w:rPr>
          <w:spacing w:val="1"/>
          <w:sz w:val="28"/>
        </w:rPr>
        <w:t xml:space="preserve"> </w:t>
      </w:r>
      <w:r>
        <w:rPr>
          <w:sz w:val="28"/>
        </w:rPr>
        <w:t>коммуникации,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сочувствию</w:t>
      </w:r>
      <w:r>
        <w:rPr>
          <w:spacing w:val="-2"/>
          <w:sz w:val="28"/>
        </w:rPr>
        <w:t xml:space="preserve"> </w:t>
      </w:r>
      <w:r>
        <w:rPr>
          <w:sz w:val="28"/>
        </w:rPr>
        <w:t>и сопереживанию;</w:t>
      </w:r>
    </w:p>
    <w:p w:rsidR="00891CF0" w:rsidRDefault="00B23650" w:rsidP="00461614">
      <w:pPr>
        <w:pStyle w:val="a5"/>
        <w:numPr>
          <w:ilvl w:val="0"/>
          <w:numId w:val="127"/>
        </w:numPr>
        <w:tabs>
          <w:tab w:val="left" w:pos="821"/>
        </w:tabs>
        <w:spacing w:line="276" w:lineRule="auto"/>
        <w:ind w:left="100" w:right="108" w:firstLine="0"/>
        <w:rPr>
          <w:sz w:val="28"/>
        </w:rPr>
      </w:pPr>
      <w:r>
        <w:rPr>
          <w:sz w:val="28"/>
        </w:rPr>
        <w:t>социальных навыков, включающих способность выстраивать отношения с</w:t>
      </w:r>
      <w:r>
        <w:rPr>
          <w:spacing w:val="1"/>
          <w:sz w:val="28"/>
        </w:rPr>
        <w:t xml:space="preserve"> </w:t>
      </w:r>
      <w:r>
        <w:rPr>
          <w:sz w:val="28"/>
        </w:rPr>
        <w:t>другими людьми, заботиться, проявлять интерес и разрешать конфликты, учитывая</w:t>
      </w:r>
      <w:r>
        <w:rPr>
          <w:spacing w:val="-67"/>
          <w:sz w:val="28"/>
        </w:rPr>
        <w:t xml:space="preserve"> </w:t>
      </w:r>
      <w:r>
        <w:rPr>
          <w:sz w:val="28"/>
        </w:rPr>
        <w:t>собственный</w:t>
      </w:r>
      <w:r>
        <w:rPr>
          <w:spacing w:val="-1"/>
          <w:sz w:val="28"/>
        </w:rPr>
        <w:t xml:space="preserve"> </w:t>
      </w:r>
      <w:r>
        <w:rPr>
          <w:sz w:val="28"/>
        </w:rPr>
        <w:t>читательский</w:t>
      </w:r>
      <w:r>
        <w:rPr>
          <w:spacing w:val="-3"/>
          <w:sz w:val="28"/>
        </w:rPr>
        <w:t xml:space="preserve"> </w:t>
      </w:r>
      <w:r>
        <w:rPr>
          <w:sz w:val="28"/>
        </w:rPr>
        <w:t>опыт.</w:t>
      </w:r>
    </w:p>
    <w:p w:rsidR="00891CF0" w:rsidRDefault="00891CF0">
      <w:pPr>
        <w:pStyle w:val="a0"/>
        <w:spacing w:before="7"/>
        <w:ind w:left="0"/>
        <w:jc w:val="left"/>
        <w:rPr>
          <w:sz w:val="25"/>
        </w:rPr>
      </w:pPr>
    </w:p>
    <w:p w:rsidR="00891CF0" w:rsidRDefault="00B23650">
      <w:pPr>
        <w:pStyle w:val="1"/>
        <w:spacing w:line="321" w:lineRule="exact"/>
        <w:ind w:left="100"/>
        <w:jc w:val="both"/>
      </w:pPr>
      <w:r>
        <w:t>МЕТАПРЕДМЕТНЫЕ</w:t>
      </w:r>
      <w:r>
        <w:rPr>
          <w:spacing w:val="-2"/>
        </w:rPr>
        <w:t xml:space="preserve"> </w:t>
      </w:r>
      <w:r>
        <w:t>РЕЗУЛЬТАТЫ</w:t>
      </w:r>
    </w:p>
    <w:p w:rsidR="00891CF0" w:rsidRDefault="00B23650">
      <w:pPr>
        <w:pStyle w:val="a0"/>
        <w:ind w:left="100"/>
        <w:jc w:val="left"/>
      </w:pPr>
      <w:r>
        <w:t>Метапредметные</w:t>
      </w:r>
      <w:r>
        <w:rPr>
          <w:spacing w:val="29"/>
        </w:rPr>
        <w:t xml:space="preserve"> </w:t>
      </w:r>
      <w:r>
        <w:t>результаты</w:t>
      </w:r>
      <w:r>
        <w:rPr>
          <w:spacing w:val="29"/>
        </w:rPr>
        <w:t xml:space="preserve"> </w:t>
      </w:r>
      <w:r>
        <w:t>освоения</w:t>
      </w:r>
      <w:r>
        <w:rPr>
          <w:spacing w:val="30"/>
        </w:rPr>
        <w:t xml:space="preserve"> </w:t>
      </w:r>
      <w:r>
        <w:t>рабочей</w:t>
      </w:r>
      <w:r>
        <w:rPr>
          <w:spacing w:val="29"/>
        </w:rPr>
        <w:t xml:space="preserve"> </w:t>
      </w:r>
      <w:r>
        <w:t>программы</w:t>
      </w:r>
      <w:r>
        <w:rPr>
          <w:spacing w:val="30"/>
        </w:rPr>
        <w:t xml:space="preserve"> </w:t>
      </w:r>
      <w:r>
        <w:t>по</w:t>
      </w:r>
      <w:r>
        <w:rPr>
          <w:spacing w:val="30"/>
        </w:rPr>
        <w:t xml:space="preserve"> </w:t>
      </w:r>
      <w:r>
        <w:t>литературе</w:t>
      </w:r>
      <w:r>
        <w:rPr>
          <w:spacing w:val="27"/>
        </w:rPr>
        <w:t xml:space="preserve"> </w:t>
      </w:r>
      <w:r>
        <w:t>для</w:t>
      </w:r>
      <w:r>
        <w:rPr>
          <w:spacing w:val="-67"/>
        </w:rPr>
        <w:t xml:space="preserve"> </w:t>
      </w:r>
      <w:r>
        <w:t>среднего</w:t>
      </w:r>
      <w:r>
        <w:rPr>
          <w:spacing w:val="-3"/>
        </w:rPr>
        <w:t xml:space="preserve"> </w:t>
      </w:r>
      <w:r>
        <w:t>общего</w:t>
      </w:r>
      <w:r>
        <w:rPr>
          <w:spacing w:val="1"/>
        </w:rPr>
        <w:t xml:space="preserve"> </w:t>
      </w:r>
      <w:r>
        <w:t>образования должны</w:t>
      </w:r>
      <w:r>
        <w:rPr>
          <w:spacing w:val="-3"/>
        </w:rPr>
        <w:t xml:space="preserve"> </w:t>
      </w:r>
      <w:r>
        <w:t>отражать:</w:t>
      </w:r>
    </w:p>
    <w:p w:rsidR="00891CF0" w:rsidRDefault="00B23650">
      <w:pPr>
        <w:spacing w:line="321" w:lineRule="exact"/>
        <w:ind w:left="100"/>
        <w:rPr>
          <w:sz w:val="28"/>
        </w:rPr>
      </w:pPr>
      <w:r>
        <w:rPr>
          <w:sz w:val="28"/>
        </w:rPr>
        <w:t>Овладение</w:t>
      </w:r>
      <w:r>
        <w:rPr>
          <w:spacing w:val="-4"/>
          <w:sz w:val="28"/>
        </w:rPr>
        <w:t xml:space="preserve"> </w:t>
      </w:r>
      <w:r>
        <w:rPr>
          <w:sz w:val="28"/>
        </w:rPr>
        <w:t>универсальными</w:t>
      </w:r>
      <w:r>
        <w:rPr>
          <w:spacing w:val="-4"/>
          <w:sz w:val="28"/>
        </w:rPr>
        <w:t xml:space="preserve"> </w:t>
      </w:r>
      <w:r>
        <w:rPr>
          <w:b/>
          <w:sz w:val="28"/>
        </w:rPr>
        <w:t>учебными</w:t>
      </w:r>
      <w:r>
        <w:rPr>
          <w:b/>
          <w:spacing w:val="-7"/>
          <w:sz w:val="28"/>
        </w:rPr>
        <w:t xml:space="preserve"> </w:t>
      </w:r>
      <w:r>
        <w:rPr>
          <w:b/>
          <w:sz w:val="28"/>
        </w:rPr>
        <w:t>познавательными</w:t>
      </w:r>
      <w:r>
        <w:rPr>
          <w:b/>
          <w:spacing w:val="-4"/>
          <w:sz w:val="28"/>
        </w:rPr>
        <w:t xml:space="preserve"> </w:t>
      </w:r>
      <w:r>
        <w:rPr>
          <w:b/>
          <w:sz w:val="28"/>
        </w:rPr>
        <w:t>действиями</w:t>
      </w:r>
      <w:r>
        <w:rPr>
          <w:sz w:val="28"/>
        </w:rPr>
        <w:t>:</w:t>
      </w:r>
    </w:p>
    <w:p w:rsidR="00891CF0" w:rsidRDefault="00B23650" w:rsidP="00461614">
      <w:pPr>
        <w:pStyle w:val="a5"/>
        <w:numPr>
          <w:ilvl w:val="0"/>
          <w:numId w:val="124"/>
        </w:numPr>
        <w:tabs>
          <w:tab w:val="left" w:pos="406"/>
        </w:tabs>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891CF0" w:rsidRDefault="00891CF0">
      <w:pPr>
        <w:rPr>
          <w:sz w:val="28"/>
        </w:rPr>
        <w:sectPr w:rsidR="00891CF0">
          <w:pgSz w:w="11920" w:h="16390"/>
          <w:pgMar w:top="960" w:right="320" w:bottom="1220" w:left="1340" w:header="0" w:footer="982" w:gutter="0"/>
          <w:cols w:space="720"/>
        </w:sectPr>
      </w:pPr>
    </w:p>
    <w:p w:rsidR="00891CF0" w:rsidRDefault="00B23650" w:rsidP="00461614">
      <w:pPr>
        <w:pStyle w:val="a5"/>
        <w:numPr>
          <w:ilvl w:val="0"/>
          <w:numId w:val="127"/>
        </w:numPr>
        <w:tabs>
          <w:tab w:val="left" w:pos="821"/>
        </w:tabs>
        <w:spacing w:before="83" w:line="273" w:lineRule="auto"/>
        <w:ind w:left="100" w:right="112" w:firstLine="0"/>
        <w:rPr>
          <w:sz w:val="28"/>
        </w:rPr>
      </w:pPr>
      <w:r>
        <w:rPr>
          <w:sz w:val="28"/>
        </w:rPr>
        <w:lastRenderedPageBreak/>
        <w:t>самостоятельно формулировать и актуализировать проблему, заложенную 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рассматривать</w:t>
      </w:r>
      <w:r>
        <w:rPr>
          <w:spacing w:val="-3"/>
          <w:sz w:val="28"/>
        </w:rPr>
        <w:t xml:space="preserve"> </w:t>
      </w:r>
      <w:r>
        <w:rPr>
          <w:sz w:val="28"/>
        </w:rPr>
        <w:t>её</w:t>
      </w:r>
      <w:r>
        <w:rPr>
          <w:spacing w:val="-1"/>
          <w:sz w:val="28"/>
        </w:rPr>
        <w:t xml:space="preserve"> </w:t>
      </w:r>
      <w:r>
        <w:rPr>
          <w:sz w:val="28"/>
        </w:rPr>
        <w:t>всесторонне;</w:t>
      </w:r>
    </w:p>
    <w:p w:rsidR="00891CF0" w:rsidRDefault="00B23650" w:rsidP="00461614">
      <w:pPr>
        <w:pStyle w:val="a5"/>
        <w:numPr>
          <w:ilvl w:val="0"/>
          <w:numId w:val="127"/>
        </w:numPr>
        <w:tabs>
          <w:tab w:val="left" w:pos="821"/>
        </w:tabs>
        <w:spacing w:before="3" w:line="276" w:lineRule="auto"/>
        <w:ind w:left="100" w:right="111" w:firstLine="0"/>
        <w:rPr>
          <w:sz w:val="28"/>
        </w:rPr>
      </w:pPr>
      <w:r>
        <w:rPr>
          <w:sz w:val="28"/>
        </w:rPr>
        <w:t>устанавливать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или</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литературных</w:t>
      </w:r>
      <w:r>
        <w:rPr>
          <w:spacing w:val="1"/>
          <w:sz w:val="28"/>
        </w:rPr>
        <w:t xml:space="preserve"> </w:t>
      </w:r>
      <w:r>
        <w:rPr>
          <w:sz w:val="28"/>
        </w:rPr>
        <w:t>героев,</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фрагментов,</w:t>
      </w:r>
      <w:r>
        <w:rPr>
          <w:spacing w:val="1"/>
          <w:sz w:val="28"/>
        </w:rPr>
        <w:t xml:space="preserve"> </w:t>
      </w:r>
      <w:r>
        <w:rPr>
          <w:sz w:val="28"/>
        </w:rPr>
        <w:t>классификации</w:t>
      </w:r>
      <w:r>
        <w:rPr>
          <w:spacing w:val="-4"/>
          <w:sz w:val="28"/>
        </w:rPr>
        <w:t xml:space="preserve"> </w:t>
      </w:r>
      <w:r>
        <w:rPr>
          <w:sz w:val="28"/>
        </w:rPr>
        <w:t>и обобщения литературных фактов;</w:t>
      </w:r>
    </w:p>
    <w:p w:rsidR="00891CF0" w:rsidRDefault="00B23650" w:rsidP="00461614">
      <w:pPr>
        <w:pStyle w:val="a5"/>
        <w:numPr>
          <w:ilvl w:val="0"/>
          <w:numId w:val="127"/>
        </w:numPr>
        <w:tabs>
          <w:tab w:val="left" w:pos="821"/>
        </w:tabs>
        <w:spacing w:line="273" w:lineRule="auto"/>
        <w:ind w:left="100" w:right="112" w:firstLine="0"/>
        <w:rPr>
          <w:sz w:val="28"/>
        </w:rPr>
      </w:pPr>
      <w:r>
        <w:rPr>
          <w:sz w:val="28"/>
        </w:rPr>
        <w:t>определять</w:t>
      </w:r>
      <w:r>
        <w:rPr>
          <w:spacing w:val="1"/>
          <w:sz w:val="28"/>
        </w:rPr>
        <w:t xml:space="preserve"> </w:t>
      </w:r>
      <w:r>
        <w:rPr>
          <w:sz w:val="28"/>
        </w:rPr>
        <w:t>цели</w:t>
      </w:r>
      <w:r>
        <w:rPr>
          <w:spacing w:val="1"/>
          <w:sz w:val="28"/>
        </w:rPr>
        <w:t xml:space="preserve"> </w:t>
      </w:r>
      <w:r>
        <w:rPr>
          <w:sz w:val="28"/>
        </w:rPr>
        <w:t>деятельности,</w:t>
      </w:r>
      <w:r>
        <w:rPr>
          <w:spacing w:val="1"/>
          <w:sz w:val="28"/>
        </w:rPr>
        <w:t xml:space="preserve"> </w:t>
      </w:r>
      <w:r>
        <w:rPr>
          <w:sz w:val="28"/>
        </w:rPr>
        <w:t>задавать</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их</w:t>
      </w:r>
      <w:r>
        <w:rPr>
          <w:spacing w:val="1"/>
          <w:sz w:val="28"/>
        </w:rPr>
        <w:t xml:space="preserve"> </w:t>
      </w:r>
      <w:r>
        <w:rPr>
          <w:sz w:val="28"/>
        </w:rPr>
        <w:t>достижения;</w:t>
      </w:r>
    </w:p>
    <w:p w:rsidR="00891CF0" w:rsidRDefault="00B23650" w:rsidP="00461614">
      <w:pPr>
        <w:pStyle w:val="a5"/>
        <w:numPr>
          <w:ilvl w:val="0"/>
          <w:numId w:val="127"/>
        </w:numPr>
        <w:tabs>
          <w:tab w:val="left" w:pos="821"/>
        </w:tabs>
        <w:spacing w:line="276" w:lineRule="auto"/>
        <w:ind w:left="100" w:right="110" w:firstLine="0"/>
        <w:rPr>
          <w:sz w:val="28"/>
        </w:rPr>
      </w:pPr>
      <w:r>
        <w:rPr>
          <w:sz w:val="28"/>
        </w:rPr>
        <w:t>выявлять закономерности</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в рассматриваемых</w:t>
      </w:r>
      <w:r>
        <w:rPr>
          <w:spacing w:val="70"/>
          <w:sz w:val="28"/>
        </w:rPr>
        <w:t xml:space="preserve"> </w:t>
      </w:r>
      <w:r>
        <w:rPr>
          <w:sz w:val="28"/>
        </w:rPr>
        <w:t>явлениях,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направлений,</w:t>
      </w:r>
      <w:r>
        <w:rPr>
          <w:spacing w:val="1"/>
          <w:sz w:val="28"/>
        </w:rPr>
        <w:t xml:space="preserve"> </w:t>
      </w:r>
      <w:r>
        <w:rPr>
          <w:sz w:val="28"/>
        </w:rPr>
        <w:t>фактов</w:t>
      </w:r>
      <w:r>
        <w:rPr>
          <w:spacing w:val="-67"/>
          <w:sz w:val="28"/>
        </w:rPr>
        <w:t xml:space="preserve"> </w:t>
      </w:r>
      <w:r>
        <w:rPr>
          <w:sz w:val="28"/>
        </w:rPr>
        <w:t>историко-литературного процесса;</w:t>
      </w:r>
    </w:p>
    <w:p w:rsidR="00891CF0" w:rsidRDefault="00B23650" w:rsidP="00461614">
      <w:pPr>
        <w:pStyle w:val="a5"/>
        <w:numPr>
          <w:ilvl w:val="0"/>
          <w:numId w:val="127"/>
        </w:numPr>
        <w:tabs>
          <w:tab w:val="left" w:pos="821"/>
        </w:tabs>
        <w:spacing w:line="273" w:lineRule="auto"/>
        <w:ind w:left="100" w:right="110" w:firstLine="0"/>
        <w:rPr>
          <w:sz w:val="28"/>
        </w:rPr>
      </w:pPr>
      <w:r>
        <w:rPr>
          <w:sz w:val="28"/>
        </w:rPr>
        <w:t>разрабатывать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анализа</w:t>
      </w:r>
      <w:r>
        <w:rPr>
          <w:spacing w:val="1"/>
          <w:sz w:val="28"/>
        </w:rPr>
        <w:t xml:space="preserve"> </w:t>
      </w:r>
      <w:r>
        <w:rPr>
          <w:sz w:val="28"/>
        </w:rPr>
        <w:t>имеющихся</w:t>
      </w:r>
      <w:r>
        <w:rPr>
          <w:spacing w:val="-67"/>
          <w:sz w:val="28"/>
        </w:rPr>
        <w:t xml:space="preserve"> </w:t>
      </w:r>
      <w:r>
        <w:rPr>
          <w:sz w:val="28"/>
        </w:rPr>
        <w:t>материальных</w:t>
      </w:r>
      <w:r>
        <w:rPr>
          <w:spacing w:val="-4"/>
          <w:sz w:val="28"/>
        </w:rPr>
        <w:t xml:space="preserve"> </w:t>
      </w:r>
      <w:r>
        <w:rPr>
          <w:sz w:val="28"/>
        </w:rPr>
        <w:t>и нематериальных</w:t>
      </w:r>
      <w:r>
        <w:rPr>
          <w:spacing w:val="-3"/>
          <w:sz w:val="28"/>
        </w:rPr>
        <w:t xml:space="preserve"> </w:t>
      </w:r>
      <w:r>
        <w:rPr>
          <w:sz w:val="28"/>
        </w:rPr>
        <w:t>ресурсов;</w:t>
      </w:r>
    </w:p>
    <w:p w:rsidR="00891CF0" w:rsidRDefault="00B23650" w:rsidP="00461614">
      <w:pPr>
        <w:pStyle w:val="a5"/>
        <w:numPr>
          <w:ilvl w:val="0"/>
          <w:numId w:val="127"/>
        </w:numPr>
        <w:tabs>
          <w:tab w:val="left" w:pos="821"/>
        </w:tabs>
        <w:spacing w:line="273" w:lineRule="auto"/>
        <w:ind w:left="100" w:right="109" w:firstLine="0"/>
        <w:rPr>
          <w:sz w:val="28"/>
        </w:rPr>
      </w:pP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оценивать</w:t>
      </w:r>
      <w:r>
        <w:rPr>
          <w:spacing w:val="1"/>
          <w:sz w:val="28"/>
        </w:rPr>
        <w:t xml:space="preserve"> </w:t>
      </w:r>
      <w:r>
        <w:rPr>
          <w:sz w:val="28"/>
        </w:rPr>
        <w:t>соответствие</w:t>
      </w:r>
      <w:r>
        <w:rPr>
          <w:spacing w:val="1"/>
          <w:sz w:val="28"/>
        </w:rPr>
        <w:t xml:space="preserve"> </w:t>
      </w:r>
      <w:r>
        <w:rPr>
          <w:sz w:val="28"/>
        </w:rPr>
        <w:t>результатов</w:t>
      </w:r>
      <w:r>
        <w:rPr>
          <w:spacing w:val="1"/>
          <w:sz w:val="28"/>
        </w:rPr>
        <w:t xml:space="preserve"> </w:t>
      </w:r>
      <w:r>
        <w:rPr>
          <w:sz w:val="28"/>
        </w:rPr>
        <w:t>целям,</w:t>
      </w:r>
      <w:r>
        <w:rPr>
          <w:spacing w:val="-2"/>
          <w:sz w:val="28"/>
        </w:rPr>
        <w:t xml:space="preserve"> </w:t>
      </w:r>
      <w:r>
        <w:rPr>
          <w:sz w:val="28"/>
        </w:rPr>
        <w:t>оценивать</w:t>
      </w:r>
      <w:r>
        <w:rPr>
          <w:spacing w:val="-5"/>
          <w:sz w:val="28"/>
        </w:rPr>
        <w:t xml:space="preserve"> </w:t>
      </w:r>
      <w:r>
        <w:rPr>
          <w:sz w:val="28"/>
        </w:rPr>
        <w:t>риски</w:t>
      </w:r>
      <w:r>
        <w:rPr>
          <w:spacing w:val="1"/>
          <w:sz w:val="28"/>
        </w:rPr>
        <w:t xml:space="preserve"> </w:t>
      </w:r>
      <w:r>
        <w:rPr>
          <w:sz w:val="28"/>
        </w:rPr>
        <w:t>последствий</w:t>
      </w:r>
      <w:r>
        <w:rPr>
          <w:spacing w:val="-3"/>
          <w:sz w:val="28"/>
        </w:rPr>
        <w:t xml:space="preserve"> </w:t>
      </w:r>
      <w:r>
        <w:rPr>
          <w:sz w:val="28"/>
        </w:rPr>
        <w:t>деятельности;</w:t>
      </w:r>
    </w:p>
    <w:p w:rsidR="00891CF0" w:rsidRDefault="00B23650" w:rsidP="00461614">
      <w:pPr>
        <w:pStyle w:val="a5"/>
        <w:numPr>
          <w:ilvl w:val="0"/>
          <w:numId w:val="127"/>
        </w:numPr>
        <w:tabs>
          <w:tab w:val="left" w:pos="821"/>
        </w:tabs>
        <w:spacing w:line="276" w:lineRule="auto"/>
        <w:ind w:left="100" w:right="108" w:firstLine="0"/>
        <w:rPr>
          <w:sz w:val="28"/>
        </w:rPr>
      </w:pPr>
      <w:r>
        <w:rPr>
          <w:sz w:val="28"/>
        </w:rPr>
        <w:t>координировать и выполнять работу в условиях реального, виртуального и</w:t>
      </w:r>
      <w:r>
        <w:rPr>
          <w:spacing w:val="1"/>
          <w:sz w:val="28"/>
        </w:rPr>
        <w:t xml:space="preserve"> </w:t>
      </w:r>
      <w:r>
        <w:rPr>
          <w:sz w:val="28"/>
        </w:rPr>
        <w:t>комбинированного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проектов</w:t>
      </w:r>
      <w:r>
        <w:rPr>
          <w:spacing w:val="1"/>
          <w:sz w:val="28"/>
        </w:rPr>
        <w:t xml:space="preserve"> </w:t>
      </w:r>
      <w:r>
        <w:rPr>
          <w:sz w:val="28"/>
        </w:rPr>
        <w:t>по</w:t>
      </w:r>
      <w:r>
        <w:rPr>
          <w:spacing w:val="1"/>
          <w:sz w:val="28"/>
        </w:rPr>
        <w:t xml:space="preserve"> </w:t>
      </w:r>
      <w:r>
        <w:rPr>
          <w:sz w:val="28"/>
        </w:rPr>
        <w:t>литературе;</w:t>
      </w:r>
    </w:p>
    <w:p w:rsidR="00891CF0" w:rsidRDefault="00B23650" w:rsidP="00461614">
      <w:pPr>
        <w:pStyle w:val="a5"/>
        <w:numPr>
          <w:ilvl w:val="0"/>
          <w:numId w:val="127"/>
        </w:numPr>
        <w:tabs>
          <w:tab w:val="left" w:pos="821"/>
        </w:tabs>
        <w:spacing w:line="273" w:lineRule="auto"/>
        <w:ind w:left="100" w:right="112" w:firstLine="0"/>
        <w:rPr>
          <w:sz w:val="28"/>
        </w:rPr>
      </w:pPr>
      <w:r>
        <w:rPr>
          <w:sz w:val="28"/>
        </w:rPr>
        <w:t>развивать креативное мышление при решении жизненных проблем с опорой</w:t>
      </w:r>
      <w:r>
        <w:rPr>
          <w:spacing w:val="1"/>
          <w:sz w:val="28"/>
        </w:rPr>
        <w:t xml:space="preserve"> </w:t>
      </w:r>
      <w:r>
        <w:rPr>
          <w:sz w:val="28"/>
        </w:rPr>
        <w:t>на</w:t>
      </w:r>
      <w:r>
        <w:rPr>
          <w:spacing w:val="-1"/>
          <w:sz w:val="28"/>
        </w:rPr>
        <w:t xml:space="preserve"> </w:t>
      </w:r>
      <w:r>
        <w:rPr>
          <w:sz w:val="28"/>
        </w:rPr>
        <w:t>собственный читательский опыт;</w:t>
      </w:r>
    </w:p>
    <w:p w:rsidR="00891CF0" w:rsidRDefault="00B23650" w:rsidP="00461614">
      <w:pPr>
        <w:pStyle w:val="a5"/>
        <w:numPr>
          <w:ilvl w:val="0"/>
          <w:numId w:val="124"/>
        </w:numPr>
        <w:tabs>
          <w:tab w:val="left" w:pos="406"/>
        </w:tabs>
        <w:spacing w:line="321" w:lineRule="exact"/>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rsidR="00891CF0" w:rsidRDefault="00B23650" w:rsidP="00461614">
      <w:pPr>
        <w:pStyle w:val="a5"/>
        <w:numPr>
          <w:ilvl w:val="0"/>
          <w:numId w:val="127"/>
        </w:numPr>
        <w:tabs>
          <w:tab w:val="left" w:pos="821"/>
        </w:tabs>
        <w:spacing w:line="276" w:lineRule="auto"/>
        <w:ind w:left="100" w:right="107" w:firstLine="0"/>
        <w:rPr>
          <w:sz w:val="28"/>
        </w:rPr>
      </w:pPr>
      <w:r>
        <w:rPr>
          <w:sz w:val="28"/>
        </w:rPr>
        <w:t>владеть навыками учебно-исследовательской и проектной деятельности на</w:t>
      </w:r>
      <w:r>
        <w:rPr>
          <w:spacing w:val="1"/>
          <w:sz w:val="28"/>
        </w:rPr>
        <w:t xml:space="preserve"> </w:t>
      </w:r>
      <w:r>
        <w:rPr>
          <w:sz w:val="28"/>
        </w:rPr>
        <w:t>основе</w:t>
      </w:r>
      <w:r>
        <w:rPr>
          <w:spacing w:val="1"/>
          <w:sz w:val="28"/>
        </w:rPr>
        <w:t xml:space="preserve"> </w:t>
      </w:r>
      <w:r>
        <w:rPr>
          <w:sz w:val="28"/>
        </w:rPr>
        <w:t>литературного</w:t>
      </w:r>
      <w:r>
        <w:rPr>
          <w:spacing w:val="1"/>
          <w:sz w:val="28"/>
        </w:rPr>
        <w:t xml:space="preserve"> </w:t>
      </w:r>
      <w:r>
        <w:rPr>
          <w:sz w:val="28"/>
        </w:rPr>
        <w:t>материала,</w:t>
      </w:r>
      <w:r>
        <w:rPr>
          <w:spacing w:val="1"/>
          <w:sz w:val="28"/>
        </w:rPr>
        <w:t xml:space="preserve"> </w:t>
      </w:r>
      <w:r>
        <w:rPr>
          <w:sz w:val="28"/>
        </w:rPr>
        <w:t>навыками</w:t>
      </w:r>
      <w:r>
        <w:rPr>
          <w:spacing w:val="1"/>
          <w:sz w:val="28"/>
        </w:rPr>
        <w:t xml:space="preserve"> </w:t>
      </w:r>
      <w:r>
        <w:rPr>
          <w:sz w:val="28"/>
        </w:rPr>
        <w:t>разрешения</w:t>
      </w:r>
      <w:r>
        <w:rPr>
          <w:spacing w:val="1"/>
          <w:sz w:val="28"/>
        </w:rPr>
        <w:t xml:space="preserve"> </w:t>
      </w:r>
      <w:r>
        <w:rPr>
          <w:sz w:val="28"/>
        </w:rPr>
        <w:t>проблем</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художественные произведения; способностью и готовностью к самостоятельному</w:t>
      </w:r>
      <w:r>
        <w:rPr>
          <w:spacing w:val="1"/>
          <w:sz w:val="28"/>
        </w:rPr>
        <w:t xml:space="preserve"> </w:t>
      </w:r>
      <w:r>
        <w:rPr>
          <w:sz w:val="28"/>
        </w:rPr>
        <w:t>поиску</w:t>
      </w:r>
      <w:r>
        <w:rPr>
          <w:spacing w:val="1"/>
          <w:sz w:val="28"/>
        </w:rPr>
        <w:t xml:space="preserve"> </w:t>
      </w:r>
      <w:r>
        <w:rPr>
          <w:sz w:val="28"/>
        </w:rPr>
        <w:t>методов</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применению</w:t>
      </w:r>
      <w:r>
        <w:rPr>
          <w:spacing w:val="1"/>
          <w:sz w:val="28"/>
        </w:rPr>
        <w:t xml:space="preserve"> </w:t>
      </w:r>
      <w:r>
        <w:rPr>
          <w:sz w:val="28"/>
        </w:rPr>
        <w:t>различных</w:t>
      </w:r>
      <w:r>
        <w:rPr>
          <w:spacing w:val="1"/>
          <w:sz w:val="28"/>
        </w:rPr>
        <w:t xml:space="preserve"> </w:t>
      </w:r>
      <w:r>
        <w:rPr>
          <w:sz w:val="28"/>
        </w:rPr>
        <w:t>методов</w:t>
      </w:r>
      <w:r>
        <w:rPr>
          <w:spacing w:val="1"/>
          <w:sz w:val="28"/>
        </w:rPr>
        <w:t xml:space="preserve"> </w:t>
      </w:r>
      <w:r>
        <w:rPr>
          <w:sz w:val="28"/>
        </w:rPr>
        <w:t>познания;</w:t>
      </w:r>
    </w:p>
    <w:p w:rsidR="00891CF0" w:rsidRDefault="00B23650" w:rsidP="00461614">
      <w:pPr>
        <w:pStyle w:val="a5"/>
        <w:numPr>
          <w:ilvl w:val="0"/>
          <w:numId w:val="127"/>
        </w:numPr>
        <w:tabs>
          <w:tab w:val="left" w:pos="821"/>
        </w:tabs>
        <w:spacing w:line="276" w:lineRule="auto"/>
        <w:ind w:left="100" w:right="115" w:firstLine="0"/>
        <w:rPr>
          <w:sz w:val="28"/>
        </w:rPr>
      </w:pPr>
      <w:r>
        <w:rPr>
          <w:sz w:val="28"/>
        </w:rPr>
        <w:t>овладение видами деятельности для получения нового знания по литературе,</w:t>
      </w:r>
      <w:r>
        <w:rPr>
          <w:spacing w:val="1"/>
          <w:sz w:val="28"/>
        </w:rPr>
        <w:t xml:space="preserve"> </w:t>
      </w:r>
      <w:r>
        <w:rPr>
          <w:sz w:val="28"/>
        </w:rPr>
        <w:t>его</w:t>
      </w:r>
      <w:r>
        <w:rPr>
          <w:spacing w:val="1"/>
          <w:sz w:val="28"/>
        </w:rPr>
        <w:t xml:space="preserve"> </w:t>
      </w:r>
      <w:r>
        <w:rPr>
          <w:sz w:val="28"/>
        </w:rPr>
        <w:t>интерпретации,</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ситуациях,</w:t>
      </w:r>
      <w:r>
        <w:rPr>
          <w:spacing w:val="-2"/>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при создании</w:t>
      </w:r>
      <w:r>
        <w:rPr>
          <w:spacing w:val="-1"/>
          <w:sz w:val="28"/>
        </w:rPr>
        <w:t xml:space="preserve"> </w:t>
      </w:r>
      <w:r>
        <w:rPr>
          <w:sz w:val="28"/>
        </w:rPr>
        <w:t>учебных и</w:t>
      </w:r>
      <w:r>
        <w:rPr>
          <w:spacing w:val="-1"/>
          <w:sz w:val="28"/>
        </w:rPr>
        <w:t xml:space="preserve"> </w:t>
      </w:r>
      <w:r>
        <w:rPr>
          <w:sz w:val="28"/>
        </w:rPr>
        <w:t>социальных проектов;</w:t>
      </w:r>
    </w:p>
    <w:p w:rsidR="00891CF0" w:rsidRDefault="00B23650" w:rsidP="00461614">
      <w:pPr>
        <w:pStyle w:val="a5"/>
        <w:numPr>
          <w:ilvl w:val="0"/>
          <w:numId w:val="127"/>
        </w:numPr>
        <w:tabs>
          <w:tab w:val="left" w:pos="821"/>
        </w:tabs>
        <w:spacing w:line="273" w:lineRule="auto"/>
        <w:ind w:left="100" w:right="110" w:firstLine="0"/>
        <w:rPr>
          <w:sz w:val="28"/>
        </w:rPr>
      </w:pPr>
      <w:r>
        <w:rPr>
          <w:sz w:val="28"/>
        </w:rPr>
        <w:t>формирование научного типа мышления, владение научной терминологией,</w:t>
      </w:r>
      <w:r>
        <w:rPr>
          <w:spacing w:val="1"/>
          <w:sz w:val="28"/>
        </w:rPr>
        <w:t xml:space="preserve"> </w:t>
      </w:r>
      <w:r>
        <w:rPr>
          <w:sz w:val="28"/>
        </w:rPr>
        <w:t>ключевыми</w:t>
      </w:r>
      <w:r>
        <w:rPr>
          <w:spacing w:val="-1"/>
          <w:sz w:val="28"/>
        </w:rPr>
        <w:t xml:space="preserve"> </w:t>
      </w:r>
      <w:r>
        <w:rPr>
          <w:sz w:val="28"/>
        </w:rPr>
        <w:t>понятиями</w:t>
      </w:r>
      <w:r>
        <w:rPr>
          <w:spacing w:val="-1"/>
          <w:sz w:val="28"/>
        </w:rPr>
        <w:t xml:space="preserve"> </w:t>
      </w:r>
      <w:r>
        <w:rPr>
          <w:sz w:val="28"/>
        </w:rPr>
        <w:t>и методами</w:t>
      </w:r>
      <w:r>
        <w:rPr>
          <w:spacing w:val="-1"/>
          <w:sz w:val="28"/>
        </w:rPr>
        <w:t xml:space="preserve"> </w:t>
      </w:r>
      <w:r>
        <w:rPr>
          <w:sz w:val="28"/>
        </w:rPr>
        <w:t>современного литературоведения;</w:t>
      </w:r>
    </w:p>
    <w:p w:rsidR="00891CF0" w:rsidRDefault="00B23650" w:rsidP="00461614">
      <w:pPr>
        <w:pStyle w:val="a5"/>
        <w:numPr>
          <w:ilvl w:val="0"/>
          <w:numId w:val="127"/>
        </w:numPr>
        <w:tabs>
          <w:tab w:val="left" w:pos="821"/>
        </w:tabs>
        <w:spacing w:line="273" w:lineRule="auto"/>
        <w:ind w:left="100" w:right="111" w:firstLine="0"/>
        <w:rPr>
          <w:sz w:val="28"/>
        </w:rPr>
      </w:pP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2"/>
          <w:sz w:val="28"/>
        </w:rPr>
        <w:t xml:space="preserve"> </w:t>
      </w:r>
      <w:r>
        <w:rPr>
          <w:sz w:val="28"/>
        </w:rPr>
        <w:t>и</w:t>
      </w:r>
      <w:r>
        <w:rPr>
          <w:spacing w:val="-4"/>
          <w:sz w:val="28"/>
        </w:rPr>
        <w:t xml:space="preserve"> </w:t>
      </w:r>
      <w:r>
        <w:rPr>
          <w:sz w:val="28"/>
        </w:rPr>
        <w:t>жизненных</w:t>
      </w:r>
      <w:r>
        <w:rPr>
          <w:spacing w:val="-1"/>
          <w:sz w:val="28"/>
        </w:rPr>
        <w:t xml:space="preserve"> </w:t>
      </w:r>
      <w:r>
        <w:rPr>
          <w:sz w:val="28"/>
        </w:rPr>
        <w:t>ситуациях с</w:t>
      </w:r>
      <w:r>
        <w:rPr>
          <w:spacing w:val="-3"/>
          <w:sz w:val="28"/>
        </w:rPr>
        <w:t xml:space="preserve"> </w:t>
      </w:r>
      <w:r>
        <w:rPr>
          <w:sz w:val="28"/>
        </w:rPr>
        <w:t>учётом</w:t>
      </w:r>
      <w:r>
        <w:rPr>
          <w:spacing w:val="-2"/>
          <w:sz w:val="28"/>
        </w:rPr>
        <w:t xml:space="preserve"> </w:t>
      </w:r>
      <w:r>
        <w:rPr>
          <w:sz w:val="28"/>
        </w:rPr>
        <w:t>собственного читательского</w:t>
      </w:r>
      <w:r>
        <w:rPr>
          <w:spacing w:val="-4"/>
          <w:sz w:val="28"/>
        </w:rPr>
        <w:t xml:space="preserve"> </w:t>
      </w:r>
      <w:r>
        <w:rPr>
          <w:sz w:val="28"/>
        </w:rPr>
        <w:t>опыта;</w:t>
      </w:r>
    </w:p>
    <w:p w:rsidR="00891CF0" w:rsidRDefault="00B23650" w:rsidP="00461614">
      <w:pPr>
        <w:pStyle w:val="a5"/>
        <w:numPr>
          <w:ilvl w:val="0"/>
          <w:numId w:val="127"/>
        </w:numPr>
        <w:tabs>
          <w:tab w:val="left" w:pos="821"/>
        </w:tabs>
        <w:spacing w:line="276" w:lineRule="auto"/>
        <w:ind w:left="100" w:right="108" w:firstLine="0"/>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актуализировать</w:t>
      </w:r>
      <w:r>
        <w:rPr>
          <w:spacing w:val="1"/>
          <w:sz w:val="28"/>
        </w:rPr>
        <w:t xml:space="preserve"> </w:t>
      </w:r>
      <w:r>
        <w:rPr>
          <w:sz w:val="28"/>
        </w:rPr>
        <w:t>задачу</w:t>
      </w:r>
      <w:r>
        <w:rPr>
          <w:spacing w:val="1"/>
          <w:sz w:val="28"/>
        </w:rPr>
        <w:t xml:space="preserve"> </w:t>
      </w:r>
      <w:r>
        <w:rPr>
          <w:sz w:val="28"/>
        </w:rPr>
        <w:t>при</w:t>
      </w:r>
      <w:r>
        <w:rPr>
          <w:spacing w:val="-67"/>
          <w:sz w:val="28"/>
        </w:rPr>
        <w:t xml:space="preserve"> </w:t>
      </w:r>
      <w:r>
        <w:rPr>
          <w:sz w:val="28"/>
        </w:rPr>
        <w:t>изучении</w:t>
      </w:r>
      <w:r>
        <w:rPr>
          <w:spacing w:val="1"/>
          <w:sz w:val="28"/>
        </w:rPr>
        <w:t xml:space="preserve"> </w:t>
      </w:r>
      <w:r>
        <w:rPr>
          <w:sz w:val="28"/>
        </w:rPr>
        <w:t>литературных</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выдвигать</w:t>
      </w:r>
      <w:r>
        <w:rPr>
          <w:spacing w:val="1"/>
          <w:sz w:val="28"/>
        </w:rPr>
        <w:t xml:space="preserve"> </w:t>
      </w:r>
      <w:r>
        <w:rPr>
          <w:sz w:val="28"/>
        </w:rPr>
        <w:t>гипотезу</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находить аргументы для доказательства своих утверждений, задавать параметры и</w:t>
      </w:r>
      <w:r>
        <w:rPr>
          <w:spacing w:val="1"/>
          <w:sz w:val="28"/>
        </w:rPr>
        <w:t xml:space="preserve"> </w:t>
      </w:r>
      <w:r>
        <w:rPr>
          <w:sz w:val="28"/>
        </w:rPr>
        <w:t>критерии</w:t>
      </w:r>
      <w:r>
        <w:rPr>
          <w:spacing w:val="-1"/>
          <w:sz w:val="28"/>
        </w:rPr>
        <w:t xml:space="preserve"> </w:t>
      </w:r>
      <w:r>
        <w:rPr>
          <w:sz w:val="28"/>
        </w:rPr>
        <w:t>решения;</w:t>
      </w:r>
    </w:p>
    <w:p w:rsidR="00891CF0" w:rsidRDefault="00891CF0">
      <w:pPr>
        <w:spacing w:line="276" w:lineRule="auto"/>
        <w:jc w:val="both"/>
        <w:rPr>
          <w:sz w:val="28"/>
        </w:rPr>
        <w:sectPr w:rsidR="00891CF0">
          <w:pgSz w:w="11920" w:h="16390"/>
          <w:pgMar w:top="960" w:right="320" w:bottom="1220" w:left="1340" w:header="0" w:footer="982" w:gutter="0"/>
          <w:cols w:space="720"/>
        </w:sectPr>
      </w:pPr>
    </w:p>
    <w:p w:rsidR="00891CF0" w:rsidRDefault="00B23650" w:rsidP="00461614">
      <w:pPr>
        <w:pStyle w:val="a5"/>
        <w:numPr>
          <w:ilvl w:val="0"/>
          <w:numId w:val="127"/>
        </w:numPr>
        <w:tabs>
          <w:tab w:val="left" w:pos="821"/>
        </w:tabs>
        <w:spacing w:before="83" w:line="273" w:lineRule="auto"/>
        <w:ind w:left="100" w:right="112" w:firstLine="0"/>
        <w:rPr>
          <w:sz w:val="28"/>
        </w:rPr>
      </w:pPr>
      <w:r>
        <w:rPr>
          <w:sz w:val="28"/>
        </w:rPr>
        <w:lastRenderedPageBreak/>
        <w:t>анализировать полученные в ходе решения задачи результаты, критически</w:t>
      </w:r>
      <w:r>
        <w:rPr>
          <w:spacing w:val="1"/>
          <w:sz w:val="28"/>
        </w:rPr>
        <w:t xml:space="preserve"> </w:t>
      </w:r>
      <w:r>
        <w:rPr>
          <w:sz w:val="28"/>
        </w:rPr>
        <w:t>оценивать</w:t>
      </w:r>
      <w:r>
        <w:rPr>
          <w:spacing w:val="-4"/>
          <w:sz w:val="28"/>
        </w:rPr>
        <w:t xml:space="preserve"> </w:t>
      </w:r>
      <w:r>
        <w:rPr>
          <w:sz w:val="28"/>
        </w:rPr>
        <w:t>их</w:t>
      </w:r>
      <w:r>
        <w:rPr>
          <w:spacing w:val="-1"/>
          <w:sz w:val="28"/>
        </w:rPr>
        <w:t xml:space="preserve"> </w:t>
      </w:r>
      <w:r>
        <w:rPr>
          <w:sz w:val="28"/>
        </w:rPr>
        <w:t>достоверность,</w:t>
      </w:r>
      <w:r>
        <w:rPr>
          <w:spacing w:val="-2"/>
          <w:sz w:val="28"/>
        </w:rPr>
        <w:t xml:space="preserve"> </w:t>
      </w:r>
      <w:r>
        <w:rPr>
          <w:sz w:val="28"/>
        </w:rPr>
        <w:t>прогнозировать</w:t>
      </w:r>
      <w:r>
        <w:rPr>
          <w:spacing w:val="-4"/>
          <w:sz w:val="28"/>
        </w:rPr>
        <w:t xml:space="preserve"> </w:t>
      </w:r>
      <w:r>
        <w:rPr>
          <w:sz w:val="28"/>
        </w:rPr>
        <w:t>изменение</w:t>
      </w:r>
      <w:r>
        <w:rPr>
          <w:spacing w:val="-2"/>
          <w:sz w:val="28"/>
        </w:rPr>
        <w:t xml:space="preserve"> </w:t>
      </w:r>
      <w:r>
        <w:rPr>
          <w:sz w:val="28"/>
        </w:rPr>
        <w:t>в</w:t>
      </w:r>
      <w:r>
        <w:rPr>
          <w:spacing w:val="-2"/>
          <w:sz w:val="28"/>
        </w:rPr>
        <w:t xml:space="preserve"> </w:t>
      </w:r>
      <w:r>
        <w:rPr>
          <w:sz w:val="28"/>
        </w:rPr>
        <w:t>новых</w:t>
      </w:r>
      <w:r>
        <w:rPr>
          <w:spacing w:val="-1"/>
          <w:sz w:val="28"/>
        </w:rPr>
        <w:t xml:space="preserve"> </w:t>
      </w:r>
      <w:r>
        <w:rPr>
          <w:sz w:val="28"/>
        </w:rPr>
        <w:t>условиях;</w:t>
      </w:r>
    </w:p>
    <w:p w:rsidR="00891CF0" w:rsidRDefault="00B23650" w:rsidP="00461614">
      <w:pPr>
        <w:pStyle w:val="a5"/>
        <w:numPr>
          <w:ilvl w:val="0"/>
          <w:numId w:val="127"/>
        </w:numPr>
        <w:tabs>
          <w:tab w:val="left" w:pos="821"/>
        </w:tabs>
        <w:spacing w:before="3" w:line="273" w:lineRule="auto"/>
        <w:ind w:left="100" w:right="113" w:firstLine="0"/>
        <w:rPr>
          <w:sz w:val="28"/>
        </w:rPr>
      </w:pPr>
      <w:r>
        <w:rPr>
          <w:sz w:val="28"/>
        </w:rPr>
        <w:t>давать</w:t>
      </w:r>
      <w:r>
        <w:rPr>
          <w:spacing w:val="1"/>
          <w:sz w:val="28"/>
        </w:rPr>
        <w:t xml:space="preserve"> </w:t>
      </w:r>
      <w:r>
        <w:rPr>
          <w:sz w:val="28"/>
        </w:rPr>
        <w:t>оценку</w:t>
      </w:r>
      <w:r>
        <w:rPr>
          <w:spacing w:val="1"/>
          <w:sz w:val="28"/>
        </w:rPr>
        <w:t xml:space="preserve"> </w:t>
      </w:r>
      <w:r>
        <w:rPr>
          <w:sz w:val="28"/>
        </w:rPr>
        <w:t>новым</w:t>
      </w:r>
      <w:r>
        <w:rPr>
          <w:spacing w:val="1"/>
          <w:sz w:val="28"/>
        </w:rPr>
        <w:t xml:space="preserve"> </w:t>
      </w:r>
      <w:r>
        <w:rPr>
          <w:sz w:val="28"/>
        </w:rPr>
        <w:t>ситуациям,</w:t>
      </w:r>
      <w:r>
        <w:rPr>
          <w:spacing w:val="1"/>
          <w:sz w:val="28"/>
        </w:rPr>
        <w:t xml:space="preserve"> </w:t>
      </w:r>
      <w:r>
        <w:rPr>
          <w:sz w:val="28"/>
        </w:rPr>
        <w:t>оценивать</w:t>
      </w:r>
      <w:r>
        <w:rPr>
          <w:spacing w:val="1"/>
          <w:sz w:val="28"/>
        </w:rPr>
        <w:t xml:space="preserve"> </w:t>
      </w:r>
      <w:r>
        <w:rPr>
          <w:sz w:val="28"/>
        </w:rPr>
        <w:t>приобретённый</w:t>
      </w:r>
      <w:r>
        <w:rPr>
          <w:spacing w:val="1"/>
          <w:sz w:val="28"/>
        </w:rPr>
        <w:t xml:space="preserve"> </w:t>
      </w:r>
      <w:r>
        <w:rPr>
          <w:sz w:val="28"/>
        </w:rPr>
        <w:t>опыт,</w:t>
      </w:r>
      <w:r>
        <w:rPr>
          <w:spacing w:val="1"/>
          <w:sz w:val="28"/>
        </w:rPr>
        <w:t xml:space="preserve"> </w:t>
      </w:r>
      <w:r>
        <w:rPr>
          <w:sz w:val="28"/>
        </w:rPr>
        <w:t>в</w:t>
      </w:r>
      <w:r>
        <w:rPr>
          <w:spacing w:val="70"/>
          <w:sz w:val="28"/>
        </w:rPr>
        <w:t xml:space="preserve"> </w:t>
      </w:r>
      <w:r>
        <w:rPr>
          <w:sz w:val="28"/>
        </w:rPr>
        <w:t>том</w:t>
      </w:r>
      <w:r>
        <w:rPr>
          <w:spacing w:val="1"/>
          <w:sz w:val="28"/>
        </w:rPr>
        <w:t xml:space="preserve"> </w:t>
      </w:r>
      <w:r>
        <w:rPr>
          <w:sz w:val="28"/>
        </w:rPr>
        <w:t>числе</w:t>
      </w:r>
      <w:r>
        <w:rPr>
          <w:spacing w:val="-3"/>
          <w:sz w:val="28"/>
        </w:rPr>
        <w:t xml:space="preserve"> </w:t>
      </w:r>
      <w:r>
        <w:rPr>
          <w:sz w:val="28"/>
        </w:rPr>
        <w:t>читательский;</w:t>
      </w:r>
    </w:p>
    <w:p w:rsidR="00891CF0" w:rsidRDefault="00B23650" w:rsidP="00461614">
      <w:pPr>
        <w:pStyle w:val="a5"/>
        <w:numPr>
          <w:ilvl w:val="0"/>
          <w:numId w:val="127"/>
        </w:numPr>
        <w:tabs>
          <w:tab w:val="left" w:pos="821"/>
        </w:tabs>
        <w:spacing w:before="3" w:line="273" w:lineRule="auto"/>
        <w:ind w:left="100" w:right="106" w:firstLine="0"/>
        <w:rPr>
          <w:sz w:val="28"/>
        </w:rPr>
      </w:pPr>
      <w:r>
        <w:rPr>
          <w:sz w:val="28"/>
        </w:rPr>
        <w:t>осуществлять</w:t>
      </w:r>
      <w:r>
        <w:rPr>
          <w:spacing w:val="1"/>
          <w:sz w:val="28"/>
        </w:rPr>
        <w:t xml:space="preserve"> </w:t>
      </w:r>
      <w:r>
        <w:rPr>
          <w:sz w:val="28"/>
        </w:rPr>
        <w:t>целенаправленный</w:t>
      </w:r>
      <w:r>
        <w:rPr>
          <w:spacing w:val="1"/>
          <w:sz w:val="28"/>
        </w:rPr>
        <w:t xml:space="preserve"> </w:t>
      </w:r>
      <w:r>
        <w:rPr>
          <w:sz w:val="28"/>
        </w:rPr>
        <w:t>поиск</w:t>
      </w:r>
      <w:r>
        <w:rPr>
          <w:spacing w:val="1"/>
          <w:sz w:val="28"/>
        </w:rPr>
        <w:t xml:space="preserve"> </w:t>
      </w:r>
      <w:r>
        <w:rPr>
          <w:sz w:val="28"/>
        </w:rPr>
        <w:t>переноса</w:t>
      </w:r>
      <w:r>
        <w:rPr>
          <w:spacing w:val="1"/>
          <w:sz w:val="28"/>
        </w:rPr>
        <w:t xml:space="preserve"> </w:t>
      </w:r>
      <w:r>
        <w:rPr>
          <w:sz w:val="28"/>
        </w:rPr>
        <w:t>средств</w:t>
      </w:r>
      <w:r>
        <w:rPr>
          <w:spacing w:val="1"/>
          <w:sz w:val="28"/>
        </w:rPr>
        <w:t xml:space="preserve"> </w:t>
      </w:r>
      <w:r>
        <w:rPr>
          <w:sz w:val="28"/>
        </w:rPr>
        <w:t>и</w:t>
      </w:r>
      <w:r>
        <w:rPr>
          <w:spacing w:val="71"/>
          <w:sz w:val="28"/>
        </w:rPr>
        <w:t xml:space="preserve"> </w:t>
      </w:r>
      <w:r>
        <w:rPr>
          <w:sz w:val="28"/>
        </w:rPr>
        <w:t>способов</w:t>
      </w:r>
      <w:r>
        <w:rPr>
          <w:spacing w:val="1"/>
          <w:sz w:val="28"/>
        </w:rPr>
        <w:t xml:space="preserve"> </w:t>
      </w:r>
      <w:r>
        <w:rPr>
          <w:sz w:val="28"/>
        </w:rPr>
        <w:t>действия</w:t>
      </w:r>
      <w:r>
        <w:rPr>
          <w:spacing w:val="-1"/>
          <w:sz w:val="28"/>
        </w:rPr>
        <w:t xml:space="preserve"> </w:t>
      </w:r>
      <w:r>
        <w:rPr>
          <w:sz w:val="28"/>
        </w:rPr>
        <w:t>в</w:t>
      </w:r>
      <w:r>
        <w:rPr>
          <w:spacing w:val="-4"/>
          <w:sz w:val="28"/>
        </w:rPr>
        <w:t xml:space="preserve"> </w:t>
      </w:r>
      <w:r>
        <w:rPr>
          <w:sz w:val="28"/>
        </w:rPr>
        <w:t>профессиональную</w:t>
      </w:r>
      <w:r>
        <w:rPr>
          <w:spacing w:val="-1"/>
          <w:sz w:val="28"/>
        </w:rPr>
        <w:t xml:space="preserve"> </w:t>
      </w:r>
      <w:r>
        <w:rPr>
          <w:sz w:val="28"/>
        </w:rPr>
        <w:t>среду;</w:t>
      </w:r>
    </w:p>
    <w:p w:rsidR="00891CF0" w:rsidRDefault="00B23650" w:rsidP="00461614">
      <w:pPr>
        <w:pStyle w:val="a5"/>
        <w:numPr>
          <w:ilvl w:val="0"/>
          <w:numId w:val="127"/>
        </w:numPr>
        <w:tabs>
          <w:tab w:val="left" w:pos="821"/>
        </w:tabs>
        <w:spacing w:line="276" w:lineRule="auto"/>
        <w:ind w:left="100" w:right="112" w:firstLine="0"/>
        <w:rPr>
          <w:sz w:val="28"/>
        </w:rPr>
      </w:pPr>
      <w:r>
        <w:rPr>
          <w:sz w:val="28"/>
        </w:rPr>
        <w:t>уметь переносить знания, в том числе полученные в результате чтения и</w:t>
      </w:r>
      <w:r>
        <w:rPr>
          <w:spacing w:val="1"/>
          <w:sz w:val="28"/>
        </w:rPr>
        <w:t xml:space="preserve"> </w:t>
      </w:r>
      <w:r>
        <w:rPr>
          <w:sz w:val="28"/>
        </w:rPr>
        <w:t>изучения литературных произведений, в познавательную и практическую области</w:t>
      </w:r>
      <w:r>
        <w:rPr>
          <w:spacing w:val="1"/>
          <w:sz w:val="28"/>
        </w:rPr>
        <w:t xml:space="preserve"> </w:t>
      </w:r>
      <w:r>
        <w:rPr>
          <w:sz w:val="28"/>
        </w:rPr>
        <w:t>жизнедеятельности;</w:t>
      </w:r>
    </w:p>
    <w:p w:rsidR="00891CF0" w:rsidRDefault="00B23650" w:rsidP="00461614">
      <w:pPr>
        <w:pStyle w:val="a5"/>
        <w:numPr>
          <w:ilvl w:val="0"/>
          <w:numId w:val="127"/>
        </w:numPr>
        <w:tabs>
          <w:tab w:val="left" w:pos="821"/>
        </w:tabs>
        <w:spacing w:line="341" w:lineRule="exact"/>
        <w:ind w:left="820"/>
        <w:rPr>
          <w:sz w:val="28"/>
        </w:rPr>
      </w:pPr>
      <w:r>
        <w:rPr>
          <w:spacing w:val="-1"/>
          <w:sz w:val="28"/>
        </w:rPr>
        <w:t>уметь</w:t>
      </w:r>
      <w:r>
        <w:rPr>
          <w:spacing w:val="-16"/>
          <w:sz w:val="28"/>
        </w:rPr>
        <w:t xml:space="preserve"> </w:t>
      </w:r>
      <w:r>
        <w:rPr>
          <w:spacing w:val="-1"/>
          <w:sz w:val="28"/>
        </w:rPr>
        <w:t>интегрировать</w:t>
      </w:r>
      <w:r>
        <w:rPr>
          <w:spacing w:val="-15"/>
          <w:sz w:val="28"/>
        </w:rPr>
        <w:t xml:space="preserve"> </w:t>
      </w:r>
      <w:r>
        <w:rPr>
          <w:spacing w:val="-1"/>
          <w:sz w:val="28"/>
        </w:rPr>
        <w:t>знания</w:t>
      </w:r>
      <w:r>
        <w:rPr>
          <w:spacing w:val="-14"/>
          <w:sz w:val="28"/>
        </w:rPr>
        <w:t xml:space="preserve"> </w:t>
      </w:r>
      <w:r>
        <w:rPr>
          <w:spacing w:val="-1"/>
          <w:sz w:val="28"/>
        </w:rPr>
        <w:t>из</w:t>
      </w:r>
      <w:r>
        <w:rPr>
          <w:spacing w:val="-14"/>
          <w:sz w:val="28"/>
        </w:rPr>
        <w:t xml:space="preserve"> </w:t>
      </w:r>
      <w:r>
        <w:rPr>
          <w:spacing w:val="-1"/>
          <w:sz w:val="28"/>
        </w:rPr>
        <w:t>разных</w:t>
      </w:r>
      <w:r>
        <w:rPr>
          <w:spacing w:val="-14"/>
          <w:sz w:val="28"/>
        </w:rPr>
        <w:t xml:space="preserve"> </w:t>
      </w:r>
      <w:r>
        <w:rPr>
          <w:spacing w:val="-1"/>
          <w:sz w:val="28"/>
        </w:rPr>
        <w:t>предметных</w:t>
      </w:r>
      <w:r>
        <w:rPr>
          <w:spacing w:val="-13"/>
          <w:sz w:val="28"/>
        </w:rPr>
        <w:t xml:space="preserve"> </w:t>
      </w:r>
      <w:r>
        <w:rPr>
          <w:sz w:val="28"/>
        </w:rPr>
        <w:t>областей;</w:t>
      </w:r>
    </w:p>
    <w:p w:rsidR="00891CF0" w:rsidRDefault="00B23650" w:rsidP="00461614">
      <w:pPr>
        <w:pStyle w:val="a5"/>
        <w:numPr>
          <w:ilvl w:val="0"/>
          <w:numId w:val="127"/>
        </w:numPr>
        <w:tabs>
          <w:tab w:val="left" w:pos="821"/>
        </w:tabs>
        <w:spacing w:before="46" w:line="273" w:lineRule="auto"/>
        <w:ind w:left="100" w:right="114" w:firstLine="0"/>
        <w:rPr>
          <w:sz w:val="28"/>
        </w:rPr>
      </w:pPr>
      <w:r>
        <w:rPr>
          <w:sz w:val="28"/>
        </w:rPr>
        <w:t>выдвигать</w:t>
      </w:r>
      <w:r>
        <w:rPr>
          <w:spacing w:val="1"/>
          <w:sz w:val="28"/>
        </w:rPr>
        <w:t xml:space="preserve"> </w:t>
      </w:r>
      <w:r>
        <w:rPr>
          <w:sz w:val="28"/>
        </w:rPr>
        <w:t>новые</w:t>
      </w:r>
      <w:r>
        <w:rPr>
          <w:spacing w:val="1"/>
          <w:sz w:val="28"/>
        </w:rPr>
        <w:t xml:space="preserve"> </w:t>
      </w:r>
      <w:r>
        <w:rPr>
          <w:sz w:val="28"/>
        </w:rPr>
        <w:t>идеи,</w:t>
      </w:r>
      <w:r>
        <w:rPr>
          <w:spacing w:val="1"/>
          <w:sz w:val="28"/>
        </w:rPr>
        <w:t xml:space="preserve"> </w:t>
      </w:r>
      <w:r>
        <w:rPr>
          <w:sz w:val="28"/>
        </w:rPr>
        <w:t>предлагать</w:t>
      </w:r>
      <w:r>
        <w:rPr>
          <w:spacing w:val="1"/>
          <w:sz w:val="28"/>
        </w:rPr>
        <w:t xml:space="preserve"> </w:t>
      </w:r>
      <w:r>
        <w:rPr>
          <w:sz w:val="28"/>
        </w:rPr>
        <w:t>оригинальные</w:t>
      </w:r>
      <w:r>
        <w:rPr>
          <w:spacing w:val="1"/>
          <w:sz w:val="28"/>
        </w:rPr>
        <w:t xml:space="preserve"> </w:t>
      </w:r>
      <w:r>
        <w:rPr>
          <w:sz w:val="28"/>
        </w:rPr>
        <w:t>подходы</w:t>
      </w:r>
      <w:r>
        <w:rPr>
          <w:spacing w:val="1"/>
          <w:sz w:val="28"/>
        </w:rPr>
        <w:t xml:space="preserve"> </w:t>
      </w:r>
      <w:r>
        <w:rPr>
          <w:sz w:val="28"/>
        </w:rPr>
        <w:t>и</w:t>
      </w:r>
      <w:r>
        <w:rPr>
          <w:spacing w:val="70"/>
          <w:sz w:val="28"/>
        </w:rPr>
        <w:t xml:space="preserve"> </w:t>
      </w:r>
      <w:r>
        <w:rPr>
          <w:sz w:val="28"/>
        </w:rPr>
        <w:t>решения;</w:t>
      </w:r>
      <w:r>
        <w:rPr>
          <w:spacing w:val="1"/>
          <w:sz w:val="28"/>
        </w:rPr>
        <w:t xml:space="preserve"> </w:t>
      </w:r>
      <w:r>
        <w:rPr>
          <w:sz w:val="28"/>
        </w:rPr>
        <w:t>ставить</w:t>
      </w:r>
      <w:r>
        <w:rPr>
          <w:spacing w:val="-3"/>
          <w:sz w:val="28"/>
        </w:rPr>
        <w:t xml:space="preserve"> </w:t>
      </w:r>
      <w:r>
        <w:rPr>
          <w:sz w:val="28"/>
        </w:rPr>
        <w:t>проблемы</w:t>
      </w:r>
      <w:r>
        <w:rPr>
          <w:spacing w:val="-1"/>
          <w:sz w:val="28"/>
        </w:rPr>
        <w:t xml:space="preserve"> </w:t>
      </w:r>
      <w:r>
        <w:rPr>
          <w:sz w:val="28"/>
        </w:rPr>
        <w:t>и</w:t>
      </w:r>
      <w:r>
        <w:rPr>
          <w:spacing w:val="-2"/>
          <w:sz w:val="28"/>
        </w:rPr>
        <w:t xml:space="preserve"> </w:t>
      </w:r>
      <w:r>
        <w:rPr>
          <w:sz w:val="28"/>
        </w:rPr>
        <w:t>задачи,</w:t>
      </w:r>
      <w:r>
        <w:rPr>
          <w:spacing w:val="-2"/>
          <w:sz w:val="28"/>
        </w:rPr>
        <w:t xml:space="preserve"> </w:t>
      </w:r>
      <w:r>
        <w:rPr>
          <w:sz w:val="28"/>
        </w:rPr>
        <w:t>допускающие альтернативные</w:t>
      </w:r>
      <w:r>
        <w:rPr>
          <w:spacing w:val="-4"/>
          <w:sz w:val="28"/>
        </w:rPr>
        <w:t xml:space="preserve"> </w:t>
      </w:r>
      <w:r>
        <w:rPr>
          <w:sz w:val="28"/>
        </w:rPr>
        <w:t>решения;</w:t>
      </w:r>
    </w:p>
    <w:p w:rsidR="00891CF0" w:rsidRDefault="00B23650" w:rsidP="00461614">
      <w:pPr>
        <w:pStyle w:val="a5"/>
        <w:numPr>
          <w:ilvl w:val="0"/>
          <w:numId w:val="124"/>
        </w:numPr>
        <w:tabs>
          <w:tab w:val="left" w:pos="406"/>
        </w:tabs>
        <w:spacing w:before="4" w:line="321" w:lineRule="exact"/>
        <w:ind w:hanging="306"/>
        <w:rPr>
          <w:sz w:val="28"/>
        </w:rPr>
      </w:pPr>
      <w:r>
        <w:rPr>
          <w:sz w:val="28"/>
        </w:rPr>
        <w:t>работа</w:t>
      </w:r>
      <w:r>
        <w:rPr>
          <w:spacing w:val="-3"/>
          <w:sz w:val="28"/>
        </w:rPr>
        <w:t xml:space="preserve"> </w:t>
      </w:r>
      <w:r>
        <w:rPr>
          <w:sz w:val="28"/>
        </w:rPr>
        <w:t>с</w:t>
      </w:r>
      <w:r>
        <w:rPr>
          <w:spacing w:val="-4"/>
          <w:sz w:val="28"/>
        </w:rPr>
        <w:t xml:space="preserve"> </w:t>
      </w:r>
      <w:r>
        <w:rPr>
          <w:sz w:val="28"/>
        </w:rPr>
        <w:t>информацией:</w:t>
      </w:r>
    </w:p>
    <w:p w:rsidR="00891CF0" w:rsidRDefault="00B23650" w:rsidP="00461614">
      <w:pPr>
        <w:pStyle w:val="a5"/>
        <w:numPr>
          <w:ilvl w:val="0"/>
          <w:numId w:val="127"/>
        </w:numPr>
        <w:tabs>
          <w:tab w:val="left" w:pos="821"/>
        </w:tabs>
        <w:spacing w:line="276" w:lineRule="auto"/>
        <w:ind w:left="100" w:right="110" w:firstLine="0"/>
        <w:rPr>
          <w:sz w:val="28"/>
        </w:rPr>
      </w:pPr>
      <w:r>
        <w:rPr>
          <w:sz w:val="28"/>
        </w:rPr>
        <w:t>владеть</w:t>
      </w:r>
      <w:r>
        <w:rPr>
          <w:spacing w:val="1"/>
          <w:sz w:val="28"/>
        </w:rPr>
        <w:t xml:space="preserve"> </w:t>
      </w:r>
      <w:r>
        <w:rPr>
          <w:sz w:val="28"/>
        </w:rPr>
        <w:t>навыками</w:t>
      </w:r>
      <w:r>
        <w:rPr>
          <w:spacing w:val="1"/>
          <w:sz w:val="28"/>
        </w:rPr>
        <w:t xml:space="preserve"> </w:t>
      </w:r>
      <w:r>
        <w:rPr>
          <w:sz w:val="28"/>
        </w:rPr>
        <w:t>получения</w:t>
      </w:r>
      <w:r>
        <w:rPr>
          <w:spacing w:val="1"/>
          <w:sz w:val="28"/>
        </w:rPr>
        <w:t xml:space="preserve"> </w:t>
      </w:r>
      <w:r>
        <w:rPr>
          <w:sz w:val="28"/>
        </w:rPr>
        <w:t>литературной</w:t>
      </w:r>
      <w:r>
        <w:rPr>
          <w:spacing w:val="1"/>
          <w:sz w:val="28"/>
        </w:rPr>
        <w:t xml:space="preserve"> </w:t>
      </w:r>
      <w:r>
        <w:rPr>
          <w:sz w:val="28"/>
        </w:rPr>
        <w:t>и</w:t>
      </w:r>
      <w:r>
        <w:rPr>
          <w:spacing w:val="1"/>
          <w:sz w:val="28"/>
        </w:rPr>
        <w:t xml:space="preserve"> </w:t>
      </w:r>
      <w:r>
        <w:rPr>
          <w:sz w:val="28"/>
        </w:rPr>
        <w:t>другой</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источников</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самостоятельно</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анализ,</w:t>
      </w:r>
      <w:r>
        <w:rPr>
          <w:spacing w:val="1"/>
          <w:sz w:val="28"/>
        </w:rPr>
        <w:t xml:space="preserve"> </w:t>
      </w:r>
      <w:r>
        <w:rPr>
          <w:sz w:val="28"/>
        </w:rPr>
        <w:t>систематизацию</w:t>
      </w:r>
      <w:r>
        <w:rPr>
          <w:spacing w:val="1"/>
          <w:sz w:val="28"/>
        </w:rPr>
        <w:t xml:space="preserve"> </w:t>
      </w:r>
      <w:r>
        <w:rPr>
          <w:sz w:val="28"/>
        </w:rPr>
        <w:t>и</w:t>
      </w:r>
      <w:r>
        <w:rPr>
          <w:spacing w:val="1"/>
          <w:sz w:val="28"/>
        </w:rPr>
        <w:t xml:space="preserve"> </w:t>
      </w:r>
      <w:r>
        <w:rPr>
          <w:sz w:val="28"/>
        </w:rPr>
        <w:t>интерпретацию</w:t>
      </w:r>
      <w:r>
        <w:rPr>
          <w:spacing w:val="1"/>
          <w:sz w:val="28"/>
        </w:rPr>
        <w:t xml:space="preserve"> </w:t>
      </w:r>
      <w:r>
        <w:rPr>
          <w:sz w:val="28"/>
        </w:rPr>
        <w:t>информации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представления</w:t>
      </w:r>
      <w:r>
        <w:rPr>
          <w:spacing w:val="-1"/>
          <w:sz w:val="28"/>
        </w:rPr>
        <w:t xml:space="preserve"> </w:t>
      </w:r>
      <w:r>
        <w:rPr>
          <w:sz w:val="28"/>
        </w:rPr>
        <w:t>при</w:t>
      </w:r>
      <w:r>
        <w:rPr>
          <w:spacing w:val="-4"/>
          <w:sz w:val="28"/>
        </w:rPr>
        <w:t xml:space="preserve"> </w:t>
      </w:r>
      <w:r>
        <w:rPr>
          <w:sz w:val="28"/>
        </w:rPr>
        <w:t>изучении той</w:t>
      </w:r>
      <w:r>
        <w:rPr>
          <w:spacing w:val="-4"/>
          <w:sz w:val="28"/>
        </w:rPr>
        <w:t xml:space="preserve"> </w:t>
      </w:r>
      <w:r>
        <w:rPr>
          <w:sz w:val="28"/>
        </w:rPr>
        <w:t>или</w:t>
      </w:r>
      <w:r>
        <w:rPr>
          <w:spacing w:val="-3"/>
          <w:sz w:val="28"/>
        </w:rPr>
        <w:t xml:space="preserve"> </w:t>
      </w:r>
      <w:r>
        <w:rPr>
          <w:sz w:val="28"/>
        </w:rPr>
        <w:t>иной</w:t>
      </w:r>
      <w:r>
        <w:rPr>
          <w:spacing w:val="-1"/>
          <w:sz w:val="28"/>
        </w:rPr>
        <w:t xml:space="preserve"> </w:t>
      </w:r>
      <w:r>
        <w:rPr>
          <w:sz w:val="28"/>
        </w:rPr>
        <w:t>темы по литературе;</w:t>
      </w:r>
    </w:p>
    <w:p w:rsidR="00891CF0" w:rsidRDefault="00B23650" w:rsidP="00461614">
      <w:pPr>
        <w:pStyle w:val="a5"/>
        <w:numPr>
          <w:ilvl w:val="0"/>
          <w:numId w:val="127"/>
        </w:numPr>
        <w:tabs>
          <w:tab w:val="left" w:pos="821"/>
        </w:tabs>
        <w:spacing w:line="276" w:lineRule="auto"/>
        <w:ind w:left="100" w:right="102" w:firstLine="0"/>
        <w:rPr>
          <w:sz w:val="28"/>
        </w:rPr>
      </w:pPr>
      <w:r>
        <w:rPr>
          <w:sz w:val="28"/>
        </w:rPr>
        <w:t>создавать тексты в различных форматах и жанрах (сочинение, эссе, доклад,</w:t>
      </w:r>
      <w:r>
        <w:rPr>
          <w:spacing w:val="1"/>
          <w:sz w:val="28"/>
        </w:rPr>
        <w:t xml:space="preserve"> </w:t>
      </w:r>
      <w:r>
        <w:rPr>
          <w:sz w:val="28"/>
        </w:rPr>
        <w:t>реферат, аннотация и др.) с учётом назначения информации и целевой аудитории,</w:t>
      </w:r>
      <w:r>
        <w:rPr>
          <w:spacing w:val="1"/>
          <w:sz w:val="28"/>
        </w:rPr>
        <w:t xml:space="preserve"> </w:t>
      </w:r>
      <w:r>
        <w:rPr>
          <w:sz w:val="28"/>
        </w:rPr>
        <w:t>выбирая</w:t>
      </w:r>
      <w:r>
        <w:rPr>
          <w:spacing w:val="-1"/>
          <w:sz w:val="28"/>
        </w:rPr>
        <w:t xml:space="preserve"> </w:t>
      </w:r>
      <w:r>
        <w:rPr>
          <w:sz w:val="28"/>
        </w:rPr>
        <w:t>оптимальную</w:t>
      </w:r>
      <w:r>
        <w:rPr>
          <w:spacing w:val="-1"/>
          <w:sz w:val="28"/>
        </w:rPr>
        <w:t xml:space="preserve"> </w:t>
      </w:r>
      <w:r>
        <w:rPr>
          <w:sz w:val="28"/>
        </w:rPr>
        <w:t>форму</w:t>
      </w:r>
      <w:r>
        <w:rPr>
          <w:spacing w:val="-4"/>
          <w:sz w:val="28"/>
        </w:rPr>
        <w:t xml:space="preserve"> </w:t>
      </w:r>
      <w:r>
        <w:rPr>
          <w:sz w:val="28"/>
        </w:rPr>
        <w:t>представления</w:t>
      </w:r>
      <w:r>
        <w:rPr>
          <w:spacing w:val="-4"/>
          <w:sz w:val="28"/>
        </w:rPr>
        <w:t xml:space="preserve"> </w:t>
      </w:r>
      <w:r>
        <w:rPr>
          <w:sz w:val="28"/>
        </w:rPr>
        <w:t>и визуализации;</w:t>
      </w:r>
    </w:p>
    <w:p w:rsidR="00891CF0" w:rsidRDefault="00B23650" w:rsidP="00461614">
      <w:pPr>
        <w:pStyle w:val="a5"/>
        <w:numPr>
          <w:ilvl w:val="0"/>
          <w:numId w:val="127"/>
        </w:numPr>
        <w:tabs>
          <w:tab w:val="left" w:pos="821"/>
        </w:tabs>
        <w:spacing w:line="273" w:lineRule="auto"/>
        <w:ind w:left="100" w:right="112" w:firstLine="0"/>
        <w:rPr>
          <w:sz w:val="28"/>
        </w:rPr>
      </w:pPr>
      <w:r>
        <w:rPr>
          <w:sz w:val="28"/>
        </w:rPr>
        <w:t>оценивать достоверность, легитимность литературной и другой информации,</w:t>
      </w:r>
      <w:r>
        <w:rPr>
          <w:spacing w:val="-67"/>
          <w:sz w:val="28"/>
        </w:rPr>
        <w:t xml:space="preserve"> </w:t>
      </w:r>
      <w:r>
        <w:rPr>
          <w:sz w:val="28"/>
        </w:rPr>
        <w:t>её</w:t>
      </w:r>
      <w:r>
        <w:rPr>
          <w:spacing w:val="-1"/>
          <w:sz w:val="28"/>
        </w:rPr>
        <w:t xml:space="preserve"> </w:t>
      </w:r>
      <w:r>
        <w:rPr>
          <w:sz w:val="28"/>
        </w:rPr>
        <w:t>соответствие правовым</w:t>
      </w:r>
      <w:r>
        <w:rPr>
          <w:spacing w:val="-3"/>
          <w:sz w:val="28"/>
        </w:rPr>
        <w:t xml:space="preserve"> </w:t>
      </w:r>
      <w:r>
        <w:rPr>
          <w:sz w:val="28"/>
        </w:rPr>
        <w:t>и морально-этическим</w:t>
      </w:r>
      <w:r>
        <w:rPr>
          <w:spacing w:val="-3"/>
          <w:sz w:val="28"/>
        </w:rPr>
        <w:t xml:space="preserve"> </w:t>
      </w:r>
      <w:r>
        <w:rPr>
          <w:sz w:val="28"/>
        </w:rPr>
        <w:t>нормам;</w:t>
      </w:r>
    </w:p>
    <w:p w:rsidR="00891CF0" w:rsidRDefault="00B23650" w:rsidP="00461614">
      <w:pPr>
        <w:pStyle w:val="a5"/>
        <w:numPr>
          <w:ilvl w:val="0"/>
          <w:numId w:val="127"/>
        </w:numPr>
        <w:tabs>
          <w:tab w:val="left" w:pos="821"/>
        </w:tabs>
        <w:spacing w:line="276" w:lineRule="auto"/>
        <w:ind w:left="100" w:right="106" w:firstLine="0"/>
        <w:rPr>
          <w:sz w:val="28"/>
        </w:rPr>
      </w:pPr>
      <w:r>
        <w:rPr>
          <w:sz w:val="28"/>
        </w:rPr>
        <w:t>использовать средства информационных и коммуникационных технологий в</w:t>
      </w:r>
      <w:r>
        <w:rPr>
          <w:spacing w:val="1"/>
          <w:sz w:val="28"/>
        </w:rPr>
        <w:t xml:space="preserve"> </w:t>
      </w:r>
      <w:r>
        <w:rPr>
          <w:sz w:val="28"/>
        </w:rPr>
        <w:t>решении</w:t>
      </w:r>
      <w:r>
        <w:rPr>
          <w:spacing w:val="1"/>
          <w:sz w:val="28"/>
        </w:rPr>
        <w:t xml:space="preserve"> </w:t>
      </w:r>
      <w:r>
        <w:rPr>
          <w:sz w:val="28"/>
        </w:rPr>
        <w:t>когнитивных,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задач</w:t>
      </w:r>
      <w:r>
        <w:rPr>
          <w:spacing w:val="7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требований</w:t>
      </w:r>
      <w:r>
        <w:rPr>
          <w:spacing w:val="1"/>
          <w:sz w:val="28"/>
        </w:rPr>
        <w:t xml:space="preserve"> </w:t>
      </w:r>
      <w:r>
        <w:rPr>
          <w:sz w:val="28"/>
        </w:rPr>
        <w:t>эргономики,</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гигиены,</w:t>
      </w:r>
      <w:r>
        <w:rPr>
          <w:spacing w:val="1"/>
          <w:sz w:val="28"/>
        </w:rPr>
        <w:t xml:space="preserve"> </w:t>
      </w:r>
      <w:r>
        <w:rPr>
          <w:sz w:val="28"/>
        </w:rPr>
        <w:t>ресурсосбережения,</w:t>
      </w:r>
      <w:r>
        <w:rPr>
          <w:spacing w:val="1"/>
          <w:sz w:val="28"/>
        </w:rPr>
        <w:t xml:space="preserve"> </w:t>
      </w:r>
      <w:r>
        <w:rPr>
          <w:sz w:val="28"/>
        </w:rPr>
        <w:t>правовых</w:t>
      </w:r>
      <w:r>
        <w:rPr>
          <w:spacing w:val="1"/>
          <w:sz w:val="28"/>
        </w:rPr>
        <w:t xml:space="preserve"> </w:t>
      </w:r>
      <w:r>
        <w:rPr>
          <w:sz w:val="28"/>
        </w:rPr>
        <w:t>и</w:t>
      </w:r>
      <w:r>
        <w:rPr>
          <w:spacing w:val="1"/>
          <w:sz w:val="28"/>
        </w:rPr>
        <w:t xml:space="preserve"> </w:t>
      </w:r>
      <w:r>
        <w:rPr>
          <w:sz w:val="28"/>
        </w:rPr>
        <w:t>этических</w:t>
      </w:r>
      <w:r>
        <w:rPr>
          <w:spacing w:val="1"/>
          <w:sz w:val="28"/>
        </w:rPr>
        <w:t xml:space="preserve"> </w:t>
      </w:r>
      <w:r>
        <w:rPr>
          <w:sz w:val="28"/>
        </w:rPr>
        <w:t>норм,</w:t>
      </w:r>
      <w:r>
        <w:rPr>
          <w:spacing w:val="1"/>
          <w:sz w:val="28"/>
        </w:rPr>
        <w:t xml:space="preserve"> </w:t>
      </w:r>
      <w:r>
        <w:rPr>
          <w:sz w:val="28"/>
        </w:rPr>
        <w:t>норм</w:t>
      </w:r>
      <w:r>
        <w:rPr>
          <w:spacing w:val="1"/>
          <w:sz w:val="28"/>
        </w:rPr>
        <w:t xml:space="preserve"> </w:t>
      </w:r>
      <w:r>
        <w:rPr>
          <w:sz w:val="28"/>
        </w:rPr>
        <w:t>информационной</w:t>
      </w:r>
      <w:r>
        <w:rPr>
          <w:spacing w:val="1"/>
          <w:sz w:val="28"/>
        </w:rPr>
        <w:t xml:space="preserve"> </w:t>
      </w:r>
      <w:r>
        <w:rPr>
          <w:sz w:val="28"/>
        </w:rPr>
        <w:t>безопасности;</w:t>
      </w:r>
    </w:p>
    <w:p w:rsidR="00891CF0" w:rsidRDefault="00B23650" w:rsidP="00461614">
      <w:pPr>
        <w:pStyle w:val="a5"/>
        <w:numPr>
          <w:ilvl w:val="0"/>
          <w:numId w:val="127"/>
        </w:numPr>
        <w:tabs>
          <w:tab w:val="left" w:pos="821"/>
        </w:tabs>
        <w:spacing w:line="273" w:lineRule="auto"/>
        <w:ind w:left="100" w:right="101" w:firstLine="0"/>
        <w:rPr>
          <w:sz w:val="28"/>
        </w:rPr>
      </w:pPr>
      <w:r>
        <w:rPr>
          <w:sz w:val="28"/>
        </w:rPr>
        <w:t>владеть</w:t>
      </w:r>
      <w:r>
        <w:rPr>
          <w:spacing w:val="1"/>
          <w:sz w:val="28"/>
        </w:rPr>
        <w:t xml:space="preserve"> </w:t>
      </w:r>
      <w:r>
        <w:rPr>
          <w:sz w:val="28"/>
        </w:rPr>
        <w:t>навыками</w:t>
      </w:r>
      <w:r>
        <w:rPr>
          <w:spacing w:val="1"/>
          <w:sz w:val="28"/>
        </w:rPr>
        <w:t xml:space="preserve"> </w:t>
      </w:r>
      <w:r>
        <w:rPr>
          <w:sz w:val="28"/>
        </w:rPr>
        <w:t>распознавания</w:t>
      </w:r>
      <w:r>
        <w:rPr>
          <w:spacing w:val="1"/>
          <w:sz w:val="28"/>
        </w:rPr>
        <w:t xml:space="preserve"> </w:t>
      </w:r>
      <w:r>
        <w:rPr>
          <w:sz w:val="28"/>
        </w:rPr>
        <w:t>и</w:t>
      </w:r>
      <w:r>
        <w:rPr>
          <w:spacing w:val="1"/>
          <w:sz w:val="28"/>
        </w:rPr>
        <w:t xml:space="preserve"> </w:t>
      </w:r>
      <w:r>
        <w:rPr>
          <w:sz w:val="28"/>
        </w:rPr>
        <w:t>защиты</w:t>
      </w:r>
      <w:r>
        <w:rPr>
          <w:spacing w:val="1"/>
          <w:sz w:val="28"/>
        </w:rPr>
        <w:t xml:space="preserve"> </w:t>
      </w:r>
      <w:r>
        <w:rPr>
          <w:sz w:val="28"/>
        </w:rPr>
        <w:t>литературной</w:t>
      </w:r>
      <w:r>
        <w:rPr>
          <w:spacing w:val="1"/>
          <w:sz w:val="28"/>
        </w:rPr>
        <w:t xml:space="preserve"> </w:t>
      </w:r>
      <w:r>
        <w:rPr>
          <w:sz w:val="28"/>
        </w:rPr>
        <w:t>и</w:t>
      </w:r>
      <w:r>
        <w:rPr>
          <w:spacing w:val="1"/>
          <w:sz w:val="28"/>
        </w:rPr>
        <w:t xml:space="preserve"> </w:t>
      </w:r>
      <w:r>
        <w:rPr>
          <w:sz w:val="28"/>
        </w:rPr>
        <w:t>другой</w:t>
      </w:r>
      <w:r>
        <w:rPr>
          <w:spacing w:val="1"/>
          <w:sz w:val="28"/>
        </w:rPr>
        <w:t xml:space="preserve"> </w:t>
      </w:r>
      <w:r>
        <w:rPr>
          <w:sz w:val="28"/>
        </w:rPr>
        <w:t>информации,</w:t>
      </w:r>
      <w:r>
        <w:rPr>
          <w:spacing w:val="-8"/>
          <w:sz w:val="28"/>
        </w:rPr>
        <w:t xml:space="preserve"> </w:t>
      </w:r>
      <w:r>
        <w:rPr>
          <w:sz w:val="28"/>
        </w:rPr>
        <w:t>информационной</w:t>
      </w:r>
      <w:r>
        <w:rPr>
          <w:spacing w:val="-7"/>
          <w:sz w:val="28"/>
        </w:rPr>
        <w:t xml:space="preserve"> </w:t>
      </w:r>
      <w:r>
        <w:rPr>
          <w:sz w:val="28"/>
        </w:rPr>
        <w:t>безопасности</w:t>
      </w:r>
      <w:r>
        <w:rPr>
          <w:spacing w:val="-7"/>
          <w:sz w:val="28"/>
        </w:rPr>
        <w:t xml:space="preserve"> </w:t>
      </w:r>
      <w:r>
        <w:rPr>
          <w:sz w:val="28"/>
        </w:rPr>
        <w:t>личности.</w:t>
      </w:r>
    </w:p>
    <w:p w:rsidR="00891CF0" w:rsidRDefault="00B23650">
      <w:pPr>
        <w:pStyle w:val="1"/>
        <w:spacing w:line="319" w:lineRule="exact"/>
        <w:ind w:left="100"/>
        <w:jc w:val="both"/>
      </w:pPr>
      <w:r>
        <w:t>Овладение</w:t>
      </w:r>
      <w:r>
        <w:rPr>
          <w:spacing w:val="-4"/>
        </w:rPr>
        <w:t xml:space="preserve"> </w:t>
      </w:r>
      <w:r>
        <w:t>универсальными</w:t>
      </w:r>
      <w:r>
        <w:rPr>
          <w:spacing w:val="-3"/>
        </w:rPr>
        <w:t xml:space="preserve"> </w:t>
      </w:r>
      <w:r>
        <w:t>коммуникативными</w:t>
      </w:r>
      <w:r>
        <w:rPr>
          <w:spacing w:val="-4"/>
        </w:rPr>
        <w:t xml:space="preserve"> </w:t>
      </w:r>
      <w:r>
        <w:t>действиями:</w:t>
      </w:r>
    </w:p>
    <w:p w:rsidR="00891CF0" w:rsidRDefault="00B23650" w:rsidP="00461614">
      <w:pPr>
        <w:pStyle w:val="a5"/>
        <w:numPr>
          <w:ilvl w:val="0"/>
          <w:numId w:val="123"/>
        </w:numPr>
        <w:tabs>
          <w:tab w:val="left" w:pos="406"/>
        </w:tabs>
        <w:spacing w:line="319" w:lineRule="exact"/>
        <w:ind w:hanging="306"/>
        <w:rPr>
          <w:sz w:val="28"/>
        </w:rPr>
      </w:pPr>
      <w:r>
        <w:rPr>
          <w:sz w:val="28"/>
        </w:rPr>
        <w:t>общение:</w:t>
      </w:r>
    </w:p>
    <w:p w:rsidR="00891CF0" w:rsidRDefault="00B23650" w:rsidP="00461614">
      <w:pPr>
        <w:pStyle w:val="a5"/>
        <w:numPr>
          <w:ilvl w:val="0"/>
          <w:numId w:val="127"/>
        </w:numPr>
        <w:tabs>
          <w:tab w:val="left" w:pos="821"/>
        </w:tabs>
        <w:spacing w:line="273" w:lineRule="auto"/>
        <w:ind w:left="100" w:right="105" w:firstLine="0"/>
        <w:rPr>
          <w:sz w:val="28"/>
        </w:rPr>
      </w:pPr>
      <w:r>
        <w:rPr>
          <w:sz w:val="28"/>
        </w:rPr>
        <w:t>осуществлять коммуникации во всех сферах жизни, в том числе на уроке</w:t>
      </w:r>
      <w:r>
        <w:rPr>
          <w:spacing w:val="1"/>
          <w:sz w:val="28"/>
        </w:rPr>
        <w:t xml:space="preserve"> </w:t>
      </w:r>
      <w:r>
        <w:rPr>
          <w:sz w:val="28"/>
        </w:rPr>
        <w:t>литературы</w:t>
      </w:r>
      <w:r>
        <w:rPr>
          <w:spacing w:val="-4"/>
          <w:sz w:val="28"/>
        </w:rPr>
        <w:t xml:space="preserve"> </w:t>
      </w:r>
      <w:r>
        <w:rPr>
          <w:sz w:val="28"/>
        </w:rPr>
        <w:t>и во внеурочной</w:t>
      </w:r>
      <w:r>
        <w:rPr>
          <w:spacing w:val="-3"/>
          <w:sz w:val="28"/>
        </w:rPr>
        <w:t xml:space="preserve"> </w:t>
      </w:r>
      <w:r>
        <w:rPr>
          <w:sz w:val="28"/>
        </w:rPr>
        <w:t>деятельности по предмету;</w:t>
      </w:r>
    </w:p>
    <w:p w:rsidR="00891CF0" w:rsidRDefault="00B23650" w:rsidP="00461614">
      <w:pPr>
        <w:pStyle w:val="a5"/>
        <w:numPr>
          <w:ilvl w:val="0"/>
          <w:numId w:val="127"/>
        </w:numPr>
        <w:tabs>
          <w:tab w:val="left" w:pos="821"/>
        </w:tabs>
        <w:spacing w:before="2" w:line="276" w:lineRule="auto"/>
        <w:ind w:left="100" w:right="110" w:firstLine="0"/>
        <w:rPr>
          <w:sz w:val="28"/>
        </w:rPr>
      </w:pPr>
      <w:r>
        <w:rPr>
          <w:sz w:val="28"/>
        </w:rPr>
        <w:t>распознавать</w:t>
      </w:r>
      <w:r>
        <w:rPr>
          <w:spacing w:val="1"/>
          <w:sz w:val="28"/>
        </w:rPr>
        <w:t xml:space="preserve"> </w:t>
      </w:r>
      <w:r>
        <w:rPr>
          <w:sz w:val="28"/>
        </w:rPr>
        <w:t>невербальные</w:t>
      </w:r>
      <w:r>
        <w:rPr>
          <w:spacing w:val="1"/>
          <w:sz w:val="28"/>
        </w:rPr>
        <w:t xml:space="preserve"> </w:t>
      </w:r>
      <w:r>
        <w:rPr>
          <w:sz w:val="28"/>
        </w:rPr>
        <w:t>средства</w:t>
      </w:r>
      <w:r>
        <w:rPr>
          <w:spacing w:val="1"/>
          <w:sz w:val="28"/>
        </w:rPr>
        <w:t xml:space="preserve"> </w:t>
      </w:r>
      <w:r>
        <w:rPr>
          <w:sz w:val="28"/>
        </w:rPr>
        <w:t>общения,</w:t>
      </w:r>
      <w:r>
        <w:rPr>
          <w:spacing w:val="1"/>
          <w:sz w:val="28"/>
        </w:rPr>
        <w:t xml:space="preserve"> </w:t>
      </w:r>
      <w:r>
        <w:rPr>
          <w:sz w:val="28"/>
        </w:rPr>
        <w:t>понимать</w:t>
      </w:r>
      <w:r>
        <w:rPr>
          <w:spacing w:val="1"/>
          <w:sz w:val="28"/>
        </w:rPr>
        <w:t xml:space="preserve"> </w:t>
      </w:r>
      <w:r>
        <w:rPr>
          <w:sz w:val="28"/>
        </w:rPr>
        <w:t>значение</w:t>
      </w:r>
      <w:r>
        <w:rPr>
          <w:spacing w:val="1"/>
          <w:sz w:val="28"/>
        </w:rPr>
        <w:t xml:space="preserve"> </w:t>
      </w:r>
      <w:r>
        <w:rPr>
          <w:sz w:val="28"/>
        </w:rPr>
        <w:t>социальных знаков, распознавать предпосылки конфликтных ситуаций и смягчать</w:t>
      </w:r>
      <w:r>
        <w:rPr>
          <w:spacing w:val="1"/>
          <w:sz w:val="28"/>
        </w:rPr>
        <w:t xml:space="preserve"> </w:t>
      </w:r>
      <w:r>
        <w:rPr>
          <w:sz w:val="28"/>
        </w:rPr>
        <w:t>конфликты,</w:t>
      </w:r>
      <w:r>
        <w:rPr>
          <w:spacing w:val="-5"/>
          <w:sz w:val="28"/>
        </w:rPr>
        <w:t xml:space="preserve"> </w:t>
      </w:r>
      <w:r>
        <w:rPr>
          <w:sz w:val="28"/>
        </w:rPr>
        <w:t>опираясь</w:t>
      </w:r>
      <w:r>
        <w:rPr>
          <w:spacing w:val="-1"/>
          <w:sz w:val="28"/>
        </w:rPr>
        <w:t xml:space="preserve"> </w:t>
      </w:r>
      <w:r>
        <w:rPr>
          <w:sz w:val="28"/>
        </w:rPr>
        <w:t>на примеры</w:t>
      </w:r>
      <w:r>
        <w:rPr>
          <w:spacing w:val="-1"/>
          <w:sz w:val="28"/>
        </w:rPr>
        <w:t xml:space="preserve"> </w:t>
      </w:r>
      <w:r>
        <w:rPr>
          <w:sz w:val="28"/>
        </w:rPr>
        <w:t>из литературных</w:t>
      </w:r>
      <w:r>
        <w:rPr>
          <w:spacing w:val="-3"/>
          <w:sz w:val="28"/>
        </w:rPr>
        <w:t xml:space="preserve"> </w:t>
      </w:r>
      <w:r>
        <w:rPr>
          <w:sz w:val="28"/>
        </w:rPr>
        <w:t>произведений;</w:t>
      </w:r>
    </w:p>
    <w:p w:rsidR="00891CF0" w:rsidRDefault="00891CF0">
      <w:pPr>
        <w:spacing w:line="276" w:lineRule="auto"/>
        <w:jc w:val="both"/>
        <w:rPr>
          <w:sz w:val="28"/>
        </w:rPr>
        <w:sectPr w:rsidR="00891CF0">
          <w:pgSz w:w="11920" w:h="16390"/>
          <w:pgMar w:top="960" w:right="320" w:bottom="1220" w:left="1340" w:header="0" w:footer="982" w:gutter="0"/>
          <w:cols w:space="720"/>
        </w:sectPr>
      </w:pPr>
    </w:p>
    <w:p w:rsidR="00891CF0" w:rsidRDefault="00B23650" w:rsidP="00461614">
      <w:pPr>
        <w:pStyle w:val="a5"/>
        <w:numPr>
          <w:ilvl w:val="0"/>
          <w:numId w:val="127"/>
        </w:numPr>
        <w:tabs>
          <w:tab w:val="left" w:pos="821"/>
        </w:tabs>
        <w:spacing w:before="83" w:line="276" w:lineRule="auto"/>
        <w:ind w:left="100" w:right="114" w:firstLine="0"/>
        <w:rPr>
          <w:sz w:val="28"/>
        </w:rPr>
      </w:pPr>
      <w:r>
        <w:rPr>
          <w:sz w:val="28"/>
        </w:rPr>
        <w:lastRenderedPageBreak/>
        <w:t>владеть</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парной</w:t>
      </w:r>
      <w:r>
        <w:rPr>
          <w:spacing w:val="1"/>
          <w:sz w:val="28"/>
        </w:rPr>
        <w:t xml:space="preserve"> </w:t>
      </w:r>
      <w:r>
        <w:rPr>
          <w:sz w:val="28"/>
        </w:rPr>
        <w:t>и</w:t>
      </w:r>
      <w:r>
        <w:rPr>
          <w:spacing w:val="1"/>
          <w:sz w:val="28"/>
        </w:rPr>
        <w:t xml:space="preserve"> </w:t>
      </w:r>
      <w:r>
        <w:rPr>
          <w:sz w:val="28"/>
        </w:rPr>
        <w:t>групповой работе на уроках литературы; аргументированно вести диалог, уметь</w:t>
      </w:r>
      <w:r>
        <w:rPr>
          <w:spacing w:val="1"/>
          <w:sz w:val="28"/>
        </w:rPr>
        <w:t xml:space="preserve"> </w:t>
      </w:r>
      <w:r>
        <w:rPr>
          <w:sz w:val="28"/>
        </w:rPr>
        <w:t>смягчать</w:t>
      </w:r>
      <w:r>
        <w:rPr>
          <w:spacing w:val="-2"/>
          <w:sz w:val="28"/>
        </w:rPr>
        <w:t xml:space="preserve"> </w:t>
      </w:r>
      <w:r>
        <w:rPr>
          <w:sz w:val="28"/>
        </w:rPr>
        <w:t>конфликтные ситуации;</w:t>
      </w:r>
    </w:p>
    <w:p w:rsidR="00891CF0" w:rsidRDefault="00B23650" w:rsidP="00461614">
      <w:pPr>
        <w:pStyle w:val="a5"/>
        <w:numPr>
          <w:ilvl w:val="0"/>
          <w:numId w:val="127"/>
        </w:numPr>
        <w:tabs>
          <w:tab w:val="left" w:pos="821"/>
        </w:tabs>
        <w:spacing w:line="273" w:lineRule="auto"/>
        <w:ind w:left="100" w:right="112" w:firstLine="0"/>
        <w:rPr>
          <w:sz w:val="28"/>
        </w:rPr>
      </w:pPr>
      <w:r>
        <w:rPr>
          <w:sz w:val="28"/>
        </w:rPr>
        <w:t>развёрнуто</w:t>
      </w:r>
      <w:r>
        <w:rPr>
          <w:spacing w:val="1"/>
          <w:sz w:val="28"/>
        </w:rPr>
        <w:t xml:space="preserve"> </w:t>
      </w:r>
      <w:r>
        <w:rPr>
          <w:sz w:val="28"/>
        </w:rPr>
        <w:t>и</w:t>
      </w:r>
      <w:r>
        <w:rPr>
          <w:spacing w:val="1"/>
          <w:sz w:val="28"/>
        </w:rPr>
        <w:t xml:space="preserve"> </w:t>
      </w:r>
      <w:r>
        <w:rPr>
          <w:sz w:val="28"/>
        </w:rPr>
        <w:t>логично</w:t>
      </w:r>
      <w:r>
        <w:rPr>
          <w:spacing w:val="1"/>
          <w:sz w:val="28"/>
        </w:rPr>
        <w:t xml:space="preserve"> </w:t>
      </w:r>
      <w:r>
        <w:rPr>
          <w:sz w:val="28"/>
        </w:rPr>
        <w:t>излагать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литературного</w:t>
      </w:r>
      <w:r>
        <w:rPr>
          <w:spacing w:val="-67"/>
          <w:sz w:val="28"/>
        </w:rPr>
        <w:t xml:space="preserve"> </w:t>
      </w:r>
      <w:r>
        <w:rPr>
          <w:sz w:val="28"/>
        </w:rPr>
        <w:t>произведения</w:t>
      </w:r>
      <w:r>
        <w:rPr>
          <w:spacing w:val="-1"/>
          <w:sz w:val="28"/>
        </w:rPr>
        <w:t xml:space="preserve"> </w:t>
      </w:r>
      <w:r>
        <w:rPr>
          <w:sz w:val="28"/>
        </w:rPr>
        <w:t>свою</w:t>
      </w:r>
      <w:r>
        <w:rPr>
          <w:spacing w:val="-5"/>
          <w:sz w:val="28"/>
        </w:rPr>
        <w:t xml:space="preserve"> </w:t>
      </w:r>
      <w:r>
        <w:rPr>
          <w:sz w:val="28"/>
        </w:rPr>
        <w:t>точку</w:t>
      </w:r>
      <w:r>
        <w:rPr>
          <w:spacing w:val="-3"/>
          <w:sz w:val="28"/>
        </w:rPr>
        <w:t xml:space="preserve"> </w:t>
      </w:r>
      <w:r>
        <w:rPr>
          <w:sz w:val="28"/>
        </w:rPr>
        <w:t>зрения</w:t>
      </w:r>
      <w:r>
        <w:rPr>
          <w:spacing w:val="-1"/>
          <w:sz w:val="28"/>
        </w:rPr>
        <w:t xml:space="preserve"> </w:t>
      </w:r>
      <w:r>
        <w:rPr>
          <w:sz w:val="28"/>
        </w:rPr>
        <w:t>с использованием</w:t>
      </w:r>
      <w:r>
        <w:rPr>
          <w:spacing w:val="-1"/>
          <w:sz w:val="28"/>
        </w:rPr>
        <w:t xml:space="preserve"> </w:t>
      </w:r>
      <w:r>
        <w:rPr>
          <w:sz w:val="28"/>
        </w:rPr>
        <w:t>языковых</w:t>
      </w:r>
      <w:r>
        <w:rPr>
          <w:spacing w:val="1"/>
          <w:sz w:val="28"/>
        </w:rPr>
        <w:t xml:space="preserve"> </w:t>
      </w:r>
      <w:r>
        <w:rPr>
          <w:sz w:val="28"/>
        </w:rPr>
        <w:t>средств;</w:t>
      </w:r>
    </w:p>
    <w:p w:rsidR="00891CF0" w:rsidRDefault="00B23650" w:rsidP="00461614">
      <w:pPr>
        <w:pStyle w:val="a5"/>
        <w:numPr>
          <w:ilvl w:val="0"/>
          <w:numId w:val="123"/>
        </w:numPr>
        <w:tabs>
          <w:tab w:val="left" w:pos="406"/>
        </w:tabs>
        <w:spacing w:line="321" w:lineRule="exact"/>
        <w:ind w:hanging="306"/>
        <w:rPr>
          <w:sz w:val="28"/>
        </w:rPr>
      </w:pPr>
      <w:r>
        <w:rPr>
          <w:sz w:val="28"/>
        </w:rPr>
        <w:t>совместная</w:t>
      </w:r>
      <w:r>
        <w:rPr>
          <w:spacing w:val="-7"/>
          <w:sz w:val="28"/>
        </w:rPr>
        <w:t xml:space="preserve"> </w:t>
      </w:r>
      <w:r>
        <w:rPr>
          <w:sz w:val="28"/>
        </w:rPr>
        <w:t>деятельность:</w:t>
      </w:r>
    </w:p>
    <w:p w:rsidR="00891CF0" w:rsidRDefault="00B23650" w:rsidP="00461614">
      <w:pPr>
        <w:pStyle w:val="a5"/>
        <w:numPr>
          <w:ilvl w:val="0"/>
          <w:numId w:val="127"/>
        </w:numPr>
        <w:tabs>
          <w:tab w:val="left" w:pos="821"/>
        </w:tabs>
        <w:spacing w:line="273" w:lineRule="auto"/>
        <w:ind w:left="100" w:right="113" w:firstLine="0"/>
        <w:rPr>
          <w:sz w:val="28"/>
        </w:rPr>
      </w:pPr>
      <w:r>
        <w:rPr>
          <w:sz w:val="28"/>
        </w:rPr>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преимущества</w:t>
      </w:r>
      <w:r>
        <w:rPr>
          <w:spacing w:val="1"/>
          <w:sz w:val="28"/>
        </w:rPr>
        <w:t xml:space="preserve"> </w:t>
      </w:r>
      <w:r>
        <w:rPr>
          <w:sz w:val="28"/>
        </w:rPr>
        <w:t>командной</w:t>
      </w:r>
      <w:r>
        <w:rPr>
          <w:spacing w:val="1"/>
          <w:sz w:val="28"/>
        </w:rPr>
        <w:t xml:space="preserve"> </w:t>
      </w:r>
      <w:r>
        <w:rPr>
          <w:sz w:val="28"/>
        </w:rPr>
        <w:t>и</w:t>
      </w:r>
      <w:r>
        <w:rPr>
          <w:spacing w:val="1"/>
          <w:sz w:val="28"/>
        </w:rPr>
        <w:t xml:space="preserve"> </w:t>
      </w:r>
      <w:r>
        <w:rPr>
          <w:sz w:val="28"/>
        </w:rPr>
        <w:t>индивидуальной</w:t>
      </w:r>
      <w:r>
        <w:rPr>
          <w:spacing w:val="-67"/>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уроке и</w:t>
      </w:r>
      <w:r>
        <w:rPr>
          <w:spacing w:val="-1"/>
          <w:sz w:val="28"/>
        </w:rPr>
        <w:t xml:space="preserve"> </w:t>
      </w:r>
      <w:r>
        <w:rPr>
          <w:sz w:val="28"/>
        </w:rPr>
        <w:t>во внеурочной</w:t>
      </w:r>
      <w:r>
        <w:rPr>
          <w:spacing w:val="-3"/>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литературе;</w:t>
      </w:r>
    </w:p>
    <w:p w:rsidR="00891CF0" w:rsidRDefault="00B23650" w:rsidP="00461614">
      <w:pPr>
        <w:pStyle w:val="a5"/>
        <w:numPr>
          <w:ilvl w:val="0"/>
          <w:numId w:val="127"/>
        </w:numPr>
        <w:tabs>
          <w:tab w:val="left" w:pos="821"/>
        </w:tabs>
        <w:spacing w:before="1" w:line="273" w:lineRule="auto"/>
        <w:ind w:left="100" w:right="107" w:firstLine="0"/>
        <w:rPr>
          <w:sz w:val="28"/>
        </w:rPr>
      </w:pPr>
      <w:r>
        <w:rPr>
          <w:sz w:val="28"/>
        </w:rPr>
        <w:t>выбирать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методы</w:t>
      </w:r>
      <w:r>
        <w:rPr>
          <w:spacing w:val="1"/>
          <w:sz w:val="28"/>
        </w:rPr>
        <w:t xml:space="preserve"> </w:t>
      </w:r>
      <w:r>
        <w:rPr>
          <w:sz w:val="28"/>
        </w:rPr>
        <w:t>совместных</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учётом</w:t>
      </w:r>
      <w:r>
        <w:rPr>
          <w:spacing w:val="71"/>
          <w:sz w:val="28"/>
        </w:rPr>
        <w:t xml:space="preserve"> </w:t>
      </w:r>
      <w:r>
        <w:rPr>
          <w:sz w:val="28"/>
        </w:rPr>
        <w:t>общих</w:t>
      </w:r>
      <w:r>
        <w:rPr>
          <w:spacing w:val="1"/>
          <w:sz w:val="28"/>
        </w:rPr>
        <w:t xml:space="preserve"> </w:t>
      </w:r>
      <w:r>
        <w:rPr>
          <w:sz w:val="28"/>
        </w:rPr>
        <w:t>интересов</w:t>
      </w:r>
      <w:r>
        <w:rPr>
          <w:spacing w:val="-3"/>
          <w:sz w:val="28"/>
        </w:rPr>
        <w:t xml:space="preserve"> </w:t>
      </w:r>
      <w:r>
        <w:rPr>
          <w:sz w:val="28"/>
        </w:rPr>
        <w:t>и возможностей каждого</w:t>
      </w:r>
      <w:r>
        <w:rPr>
          <w:spacing w:val="1"/>
          <w:sz w:val="28"/>
        </w:rPr>
        <w:t xml:space="preserve"> </w:t>
      </w:r>
      <w:r>
        <w:rPr>
          <w:sz w:val="28"/>
        </w:rPr>
        <w:t>члена</w:t>
      </w:r>
      <w:r>
        <w:rPr>
          <w:spacing w:val="-1"/>
          <w:sz w:val="28"/>
        </w:rPr>
        <w:t xml:space="preserve"> </w:t>
      </w:r>
      <w:r>
        <w:rPr>
          <w:sz w:val="28"/>
        </w:rPr>
        <w:t>коллектива;</w:t>
      </w:r>
    </w:p>
    <w:p w:rsidR="00891CF0" w:rsidRDefault="00B23650" w:rsidP="00461614">
      <w:pPr>
        <w:pStyle w:val="a5"/>
        <w:numPr>
          <w:ilvl w:val="0"/>
          <w:numId w:val="127"/>
        </w:numPr>
        <w:tabs>
          <w:tab w:val="left" w:pos="821"/>
        </w:tabs>
        <w:spacing w:before="3" w:line="276" w:lineRule="auto"/>
        <w:ind w:left="100" w:right="107" w:firstLine="0"/>
        <w:rPr>
          <w:sz w:val="28"/>
        </w:rPr>
      </w:pPr>
      <w:r>
        <w:rPr>
          <w:sz w:val="28"/>
        </w:rPr>
        <w:t>принимать цели совместной деятельности, организовывать и координировать</w:t>
      </w:r>
      <w:r>
        <w:rPr>
          <w:spacing w:val="-67"/>
          <w:sz w:val="28"/>
        </w:rPr>
        <w:t xml:space="preserve"> </w:t>
      </w:r>
      <w:r>
        <w:rPr>
          <w:sz w:val="28"/>
        </w:rPr>
        <w:t>действия по её достижению: составлять план действий, распределять роли с учётом</w:t>
      </w:r>
      <w:r>
        <w:rPr>
          <w:spacing w:val="-67"/>
          <w:sz w:val="28"/>
        </w:rPr>
        <w:t xml:space="preserve"> </w:t>
      </w:r>
      <w:r>
        <w:rPr>
          <w:sz w:val="28"/>
        </w:rPr>
        <w:t>мнений</w:t>
      </w:r>
      <w:r>
        <w:rPr>
          <w:spacing w:val="1"/>
          <w:sz w:val="28"/>
        </w:rPr>
        <w:t xml:space="preserve"> </w:t>
      </w:r>
      <w:r>
        <w:rPr>
          <w:sz w:val="28"/>
        </w:rPr>
        <w:t>участников,</w:t>
      </w:r>
      <w:r>
        <w:rPr>
          <w:spacing w:val="1"/>
          <w:sz w:val="28"/>
        </w:rPr>
        <w:t xml:space="preserve"> </w:t>
      </w:r>
      <w:r>
        <w:rPr>
          <w:sz w:val="28"/>
        </w:rPr>
        <w:t>обсуждать</w:t>
      </w:r>
      <w:r>
        <w:rPr>
          <w:spacing w:val="1"/>
          <w:sz w:val="28"/>
        </w:rPr>
        <w:t xml:space="preserve"> </w:t>
      </w:r>
      <w:r>
        <w:rPr>
          <w:sz w:val="28"/>
        </w:rPr>
        <w:t>результаты</w:t>
      </w:r>
      <w:r>
        <w:rPr>
          <w:spacing w:val="1"/>
          <w:sz w:val="28"/>
        </w:rPr>
        <w:t xml:space="preserve"> </w:t>
      </w:r>
      <w:r>
        <w:rPr>
          <w:sz w:val="28"/>
        </w:rPr>
        <w:t>совместной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литературы</w:t>
      </w:r>
      <w:r>
        <w:rPr>
          <w:spacing w:val="-4"/>
          <w:sz w:val="28"/>
        </w:rPr>
        <w:t xml:space="preserve"> </w:t>
      </w:r>
      <w:r>
        <w:rPr>
          <w:sz w:val="28"/>
        </w:rPr>
        <w:t>и во внеурочной</w:t>
      </w:r>
      <w:r>
        <w:rPr>
          <w:spacing w:val="-3"/>
          <w:sz w:val="28"/>
        </w:rPr>
        <w:t xml:space="preserve"> </w:t>
      </w:r>
      <w:r>
        <w:rPr>
          <w:sz w:val="28"/>
        </w:rPr>
        <w:t>деятельности по предмету;</w:t>
      </w:r>
    </w:p>
    <w:p w:rsidR="00891CF0" w:rsidRDefault="00B23650" w:rsidP="00461614">
      <w:pPr>
        <w:pStyle w:val="a5"/>
        <w:numPr>
          <w:ilvl w:val="0"/>
          <w:numId w:val="127"/>
        </w:numPr>
        <w:tabs>
          <w:tab w:val="left" w:pos="821"/>
        </w:tabs>
        <w:spacing w:line="273" w:lineRule="auto"/>
        <w:ind w:left="100" w:right="111" w:firstLine="0"/>
        <w:rPr>
          <w:sz w:val="28"/>
        </w:rPr>
      </w:pPr>
      <w:r>
        <w:rPr>
          <w:sz w:val="28"/>
        </w:rPr>
        <w:t>оценивать качество своего вклада и каждого участника команды в общий</w:t>
      </w:r>
      <w:r>
        <w:rPr>
          <w:spacing w:val="1"/>
          <w:sz w:val="28"/>
        </w:rPr>
        <w:t xml:space="preserve"> </w:t>
      </w:r>
      <w:r>
        <w:rPr>
          <w:sz w:val="28"/>
        </w:rPr>
        <w:t>результат</w:t>
      </w:r>
      <w:r>
        <w:rPr>
          <w:spacing w:val="-2"/>
          <w:sz w:val="28"/>
        </w:rPr>
        <w:t xml:space="preserve"> </w:t>
      </w:r>
      <w:r>
        <w:rPr>
          <w:sz w:val="28"/>
        </w:rPr>
        <w:t>по</w:t>
      </w:r>
      <w:r>
        <w:rPr>
          <w:spacing w:val="1"/>
          <w:sz w:val="28"/>
        </w:rPr>
        <w:t xml:space="preserve"> </w:t>
      </w:r>
      <w:r>
        <w:rPr>
          <w:sz w:val="28"/>
        </w:rPr>
        <w:t>разработанным критериям;</w:t>
      </w:r>
    </w:p>
    <w:p w:rsidR="00891CF0" w:rsidRDefault="00B23650" w:rsidP="00461614">
      <w:pPr>
        <w:pStyle w:val="a5"/>
        <w:numPr>
          <w:ilvl w:val="0"/>
          <w:numId w:val="127"/>
        </w:numPr>
        <w:tabs>
          <w:tab w:val="left" w:pos="821"/>
        </w:tabs>
        <w:spacing w:line="273" w:lineRule="auto"/>
        <w:ind w:left="100" w:right="105" w:firstLine="0"/>
        <w:rPr>
          <w:sz w:val="28"/>
        </w:rPr>
      </w:pPr>
      <w:r>
        <w:rPr>
          <w:sz w:val="28"/>
        </w:rPr>
        <w:t>предлагать</w:t>
      </w:r>
      <w:r>
        <w:rPr>
          <w:spacing w:val="1"/>
          <w:sz w:val="28"/>
        </w:rPr>
        <w:t xml:space="preserve"> </w:t>
      </w:r>
      <w:r>
        <w:rPr>
          <w:sz w:val="28"/>
        </w:rPr>
        <w:t>новые</w:t>
      </w:r>
      <w:r>
        <w:rPr>
          <w:spacing w:val="1"/>
          <w:sz w:val="28"/>
        </w:rPr>
        <w:t xml:space="preserve"> </w:t>
      </w:r>
      <w:r>
        <w:rPr>
          <w:sz w:val="28"/>
        </w:rPr>
        <w:t>проекты,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литературные,</w:t>
      </w:r>
      <w:r>
        <w:rPr>
          <w:spacing w:val="1"/>
          <w:sz w:val="28"/>
        </w:rPr>
        <w:t xml:space="preserve"> </w:t>
      </w:r>
      <w:r>
        <w:rPr>
          <w:sz w:val="28"/>
        </w:rPr>
        <w:t>оценивать</w:t>
      </w:r>
      <w:r>
        <w:rPr>
          <w:spacing w:val="1"/>
          <w:sz w:val="28"/>
        </w:rPr>
        <w:t xml:space="preserve"> </w:t>
      </w:r>
      <w:r>
        <w:rPr>
          <w:sz w:val="28"/>
        </w:rPr>
        <w:t>идеи</w:t>
      </w:r>
      <w:r>
        <w:rPr>
          <w:spacing w:val="1"/>
          <w:sz w:val="28"/>
        </w:rPr>
        <w:t xml:space="preserve"> </w:t>
      </w:r>
      <w:r>
        <w:rPr>
          <w:sz w:val="28"/>
        </w:rPr>
        <w:t>с</w:t>
      </w:r>
      <w:r>
        <w:rPr>
          <w:spacing w:val="-67"/>
          <w:sz w:val="28"/>
        </w:rPr>
        <w:t xml:space="preserve"> </w:t>
      </w:r>
      <w:r>
        <w:rPr>
          <w:sz w:val="28"/>
        </w:rPr>
        <w:t>позиции</w:t>
      </w:r>
      <w:r>
        <w:rPr>
          <w:spacing w:val="-4"/>
          <w:sz w:val="28"/>
        </w:rPr>
        <w:t xml:space="preserve"> </w:t>
      </w:r>
      <w:r>
        <w:rPr>
          <w:sz w:val="28"/>
        </w:rPr>
        <w:t>новизны,</w:t>
      </w:r>
      <w:r>
        <w:rPr>
          <w:spacing w:val="-1"/>
          <w:sz w:val="28"/>
        </w:rPr>
        <w:t xml:space="preserve"> </w:t>
      </w:r>
      <w:r>
        <w:rPr>
          <w:sz w:val="28"/>
        </w:rPr>
        <w:t>оригинальности,</w:t>
      </w:r>
      <w:r>
        <w:rPr>
          <w:spacing w:val="-1"/>
          <w:sz w:val="28"/>
        </w:rPr>
        <w:t xml:space="preserve"> </w:t>
      </w:r>
      <w:r>
        <w:rPr>
          <w:sz w:val="28"/>
        </w:rPr>
        <w:t>практической значимости;</w:t>
      </w:r>
    </w:p>
    <w:p w:rsidR="00891CF0" w:rsidRDefault="00B23650" w:rsidP="00461614">
      <w:pPr>
        <w:pStyle w:val="a5"/>
        <w:numPr>
          <w:ilvl w:val="0"/>
          <w:numId w:val="127"/>
        </w:numPr>
        <w:tabs>
          <w:tab w:val="left" w:pos="821"/>
        </w:tabs>
        <w:spacing w:before="1" w:line="273" w:lineRule="auto"/>
        <w:ind w:left="100" w:right="112" w:firstLine="0"/>
        <w:rPr>
          <w:sz w:val="28"/>
        </w:rPr>
      </w:pPr>
      <w:r>
        <w:rPr>
          <w:sz w:val="28"/>
        </w:rPr>
        <w:t>осуществлять позитивное стратегическое поведение в различных ситуациях,</w:t>
      </w:r>
      <w:r>
        <w:rPr>
          <w:spacing w:val="1"/>
          <w:sz w:val="28"/>
        </w:rPr>
        <w:t xml:space="preserve"> </w:t>
      </w:r>
      <w:r>
        <w:rPr>
          <w:sz w:val="28"/>
        </w:rPr>
        <w:t>проявлять</w:t>
      </w:r>
      <w:r>
        <w:rPr>
          <w:spacing w:val="-3"/>
          <w:sz w:val="28"/>
        </w:rPr>
        <w:t xml:space="preserve"> </w:t>
      </w:r>
      <w:r>
        <w:rPr>
          <w:sz w:val="28"/>
        </w:rPr>
        <w:t>творчество и воображение,</w:t>
      </w:r>
      <w:r>
        <w:rPr>
          <w:spacing w:val="-4"/>
          <w:sz w:val="28"/>
        </w:rPr>
        <w:t xml:space="preserve"> </w:t>
      </w:r>
      <w:r>
        <w:rPr>
          <w:sz w:val="28"/>
        </w:rPr>
        <w:t>быть</w:t>
      </w:r>
      <w:r>
        <w:rPr>
          <w:spacing w:val="-1"/>
          <w:sz w:val="28"/>
        </w:rPr>
        <w:t xml:space="preserve"> </w:t>
      </w:r>
      <w:r>
        <w:rPr>
          <w:sz w:val="28"/>
        </w:rPr>
        <w:t>инициативным.</w:t>
      </w:r>
    </w:p>
    <w:p w:rsidR="00891CF0" w:rsidRDefault="00B23650">
      <w:pPr>
        <w:pStyle w:val="1"/>
        <w:spacing w:before="8" w:line="320" w:lineRule="exact"/>
        <w:ind w:left="100"/>
        <w:jc w:val="both"/>
      </w:pPr>
      <w:r>
        <w:t>Овладение</w:t>
      </w:r>
      <w:r>
        <w:rPr>
          <w:spacing w:val="-5"/>
        </w:rPr>
        <w:t xml:space="preserve"> </w:t>
      </w:r>
      <w:r>
        <w:t>универсальными</w:t>
      </w:r>
      <w:r>
        <w:rPr>
          <w:spacing w:val="-4"/>
        </w:rPr>
        <w:t xml:space="preserve"> </w:t>
      </w:r>
      <w:r>
        <w:t>регулятивными</w:t>
      </w:r>
      <w:r>
        <w:rPr>
          <w:spacing w:val="-4"/>
        </w:rPr>
        <w:t xml:space="preserve"> </w:t>
      </w:r>
      <w:r>
        <w:t>действиями:</w:t>
      </w:r>
    </w:p>
    <w:p w:rsidR="00891CF0" w:rsidRDefault="00B23650" w:rsidP="00461614">
      <w:pPr>
        <w:pStyle w:val="a5"/>
        <w:numPr>
          <w:ilvl w:val="0"/>
          <w:numId w:val="122"/>
        </w:numPr>
        <w:tabs>
          <w:tab w:val="left" w:pos="406"/>
        </w:tabs>
        <w:spacing w:line="319" w:lineRule="exact"/>
        <w:ind w:hanging="306"/>
        <w:rPr>
          <w:sz w:val="28"/>
        </w:rPr>
      </w:pPr>
      <w:r>
        <w:rPr>
          <w:sz w:val="28"/>
        </w:rPr>
        <w:t>самоорганизация:</w:t>
      </w:r>
    </w:p>
    <w:p w:rsidR="00891CF0" w:rsidRDefault="00B23650" w:rsidP="00461614">
      <w:pPr>
        <w:pStyle w:val="a5"/>
        <w:numPr>
          <w:ilvl w:val="0"/>
          <w:numId w:val="127"/>
        </w:numPr>
        <w:tabs>
          <w:tab w:val="left" w:pos="821"/>
        </w:tabs>
        <w:spacing w:line="276" w:lineRule="auto"/>
        <w:ind w:left="100" w:right="112" w:firstLine="0"/>
        <w:rPr>
          <w:sz w:val="28"/>
        </w:rPr>
      </w:pPr>
      <w:r>
        <w:rPr>
          <w:sz w:val="28"/>
        </w:rPr>
        <w:t>самостоятельно</w:t>
      </w:r>
      <w:r>
        <w:rPr>
          <w:spacing w:val="1"/>
          <w:sz w:val="28"/>
        </w:rPr>
        <w:t xml:space="preserve"> </w:t>
      </w:r>
      <w:r>
        <w:rPr>
          <w:sz w:val="28"/>
        </w:rPr>
        <w:t>осуществлять</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выявлять</w:t>
      </w:r>
      <w:r>
        <w:rPr>
          <w:spacing w:val="1"/>
          <w:sz w:val="28"/>
        </w:rPr>
        <w:t xml:space="preserve"> </w:t>
      </w:r>
      <w:r>
        <w:rPr>
          <w:sz w:val="28"/>
        </w:rPr>
        <w:t>проблемы,</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включая</w:t>
      </w:r>
      <w:r>
        <w:rPr>
          <w:spacing w:val="1"/>
          <w:sz w:val="28"/>
        </w:rPr>
        <w:t xml:space="preserve"> </w:t>
      </w:r>
      <w:r>
        <w:rPr>
          <w:sz w:val="28"/>
        </w:rPr>
        <w:t>изучение</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ситуациях;</w:t>
      </w:r>
    </w:p>
    <w:p w:rsidR="00891CF0" w:rsidRDefault="00B23650" w:rsidP="00461614">
      <w:pPr>
        <w:pStyle w:val="a5"/>
        <w:numPr>
          <w:ilvl w:val="0"/>
          <w:numId w:val="127"/>
        </w:numPr>
        <w:tabs>
          <w:tab w:val="left" w:pos="821"/>
        </w:tabs>
        <w:spacing w:line="276" w:lineRule="auto"/>
        <w:ind w:left="100" w:right="109" w:firstLine="0"/>
        <w:rPr>
          <w:sz w:val="28"/>
        </w:rPr>
      </w:pPr>
      <w:r>
        <w:rPr>
          <w:sz w:val="28"/>
        </w:rPr>
        <w:t>самостоятельно</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имеющихся</w:t>
      </w:r>
      <w:r>
        <w:rPr>
          <w:spacing w:val="1"/>
          <w:sz w:val="28"/>
        </w:rPr>
        <w:t xml:space="preserve"> </w:t>
      </w:r>
      <w:r>
        <w:rPr>
          <w:sz w:val="28"/>
        </w:rPr>
        <w:t>ресурсов,</w:t>
      </w:r>
      <w:r>
        <w:rPr>
          <w:spacing w:val="1"/>
          <w:sz w:val="28"/>
        </w:rPr>
        <w:t xml:space="preserve"> </w:t>
      </w:r>
      <w:r>
        <w:rPr>
          <w:sz w:val="28"/>
        </w:rPr>
        <w:t>читательского</w:t>
      </w:r>
      <w:r>
        <w:rPr>
          <w:spacing w:val="1"/>
          <w:sz w:val="28"/>
        </w:rPr>
        <w:t xml:space="preserve"> </w:t>
      </w:r>
      <w:r>
        <w:rPr>
          <w:sz w:val="28"/>
        </w:rPr>
        <w:t>опыта,</w:t>
      </w:r>
      <w:r>
        <w:rPr>
          <w:spacing w:val="1"/>
          <w:sz w:val="28"/>
        </w:rPr>
        <w:t xml:space="preserve"> </w:t>
      </w:r>
      <w:r>
        <w:rPr>
          <w:sz w:val="28"/>
        </w:rPr>
        <w:t>собственных</w:t>
      </w:r>
      <w:r>
        <w:rPr>
          <w:spacing w:val="1"/>
          <w:sz w:val="28"/>
        </w:rPr>
        <w:t xml:space="preserve"> </w:t>
      </w:r>
      <w:r>
        <w:rPr>
          <w:sz w:val="28"/>
        </w:rPr>
        <w:t>возможностей</w:t>
      </w:r>
      <w:r>
        <w:rPr>
          <w:spacing w:val="-1"/>
          <w:sz w:val="28"/>
        </w:rPr>
        <w:t xml:space="preserve"> </w:t>
      </w:r>
      <w:r>
        <w:rPr>
          <w:sz w:val="28"/>
        </w:rPr>
        <w:t>и</w:t>
      </w:r>
      <w:r>
        <w:rPr>
          <w:spacing w:val="-3"/>
          <w:sz w:val="28"/>
        </w:rPr>
        <w:t xml:space="preserve"> </w:t>
      </w:r>
      <w:r>
        <w:rPr>
          <w:sz w:val="28"/>
        </w:rPr>
        <w:t>предпочтений;</w:t>
      </w:r>
    </w:p>
    <w:p w:rsidR="00891CF0" w:rsidRDefault="00B23650" w:rsidP="00461614">
      <w:pPr>
        <w:pStyle w:val="a5"/>
        <w:numPr>
          <w:ilvl w:val="0"/>
          <w:numId w:val="127"/>
        </w:numPr>
        <w:tabs>
          <w:tab w:val="left" w:pos="821"/>
        </w:tabs>
        <w:spacing w:line="273" w:lineRule="auto"/>
        <w:ind w:left="100" w:right="112" w:firstLine="0"/>
        <w:rPr>
          <w:sz w:val="28"/>
        </w:rPr>
      </w:pPr>
      <w:r>
        <w:rPr>
          <w:sz w:val="28"/>
        </w:rPr>
        <w:t>давать</w:t>
      </w:r>
      <w:r>
        <w:rPr>
          <w:spacing w:val="1"/>
          <w:sz w:val="28"/>
        </w:rPr>
        <w:t xml:space="preserve"> </w:t>
      </w:r>
      <w:r>
        <w:rPr>
          <w:sz w:val="28"/>
        </w:rPr>
        <w:t>оценку</w:t>
      </w:r>
      <w:r>
        <w:rPr>
          <w:spacing w:val="1"/>
          <w:sz w:val="28"/>
        </w:rPr>
        <w:t xml:space="preserve"> </w:t>
      </w:r>
      <w:r>
        <w:rPr>
          <w:sz w:val="28"/>
        </w:rPr>
        <w:t>новым</w:t>
      </w:r>
      <w:r>
        <w:rPr>
          <w:spacing w:val="1"/>
          <w:sz w:val="28"/>
        </w:rPr>
        <w:t xml:space="preserve"> </w:t>
      </w:r>
      <w:r>
        <w:rPr>
          <w:sz w:val="28"/>
        </w:rPr>
        <w:t>ситуациям,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изображённым</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литературе;</w:t>
      </w:r>
    </w:p>
    <w:p w:rsidR="00891CF0" w:rsidRDefault="00B23650" w:rsidP="00461614">
      <w:pPr>
        <w:pStyle w:val="a5"/>
        <w:numPr>
          <w:ilvl w:val="0"/>
          <w:numId w:val="127"/>
        </w:numPr>
        <w:tabs>
          <w:tab w:val="left" w:pos="821"/>
        </w:tabs>
        <w:spacing w:line="273" w:lineRule="auto"/>
        <w:ind w:left="100" w:right="107" w:firstLine="0"/>
        <w:rPr>
          <w:sz w:val="28"/>
        </w:rPr>
      </w:pPr>
      <w:r>
        <w:rPr>
          <w:sz w:val="28"/>
        </w:rPr>
        <w:t>расширять</w:t>
      </w:r>
      <w:r>
        <w:rPr>
          <w:spacing w:val="1"/>
          <w:sz w:val="28"/>
        </w:rPr>
        <w:t xml:space="preserve"> </w:t>
      </w:r>
      <w:r>
        <w:rPr>
          <w:sz w:val="28"/>
        </w:rPr>
        <w:t>рамки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личных</w:t>
      </w:r>
      <w:r>
        <w:rPr>
          <w:spacing w:val="1"/>
          <w:sz w:val="28"/>
        </w:rPr>
        <w:t xml:space="preserve"> </w:t>
      </w:r>
      <w:r>
        <w:rPr>
          <w:sz w:val="28"/>
        </w:rPr>
        <w:t>предпочтений</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3"/>
          <w:sz w:val="28"/>
        </w:rPr>
        <w:t xml:space="preserve"> </w:t>
      </w:r>
      <w:r>
        <w:rPr>
          <w:sz w:val="28"/>
        </w:rPr>
        <w:t>читательский</w:t>
      </w:r>
      <w:r>
        <w:rPr>
          <w:spacing w:val="-3"/>
          <w:sz w:val="28"/>
        </w:rPr>
        <w:t xml:space="preserve"> </w:t>
      </w:r>
      <w:r>
        <w:rPr>
          <w:sz w:val="28"/>
        </w:rPr>
        <w:t>опыт;</w:t>
      </w:r>
    </w:p>
    <w:p w:rsidR="00891CF0" w:rsidRDefault="00B23650" w:rsidP="00461614">
      <w:pPr>
        <w:pStyle w:val="a5"/>
        <w:numPr>
          <w:ilvl w:val="0"/>
          <w:numId w:val="127"/>
        </w:numPr>
        <w:tabs>
          <w:tab w:val="left" w:pos="821"/>
        </w:tabs>
        <w:spacing w:line="273" w:lineRule="auto"/>
        <w:ind w:left="100" w:right="109" w:firstLine="0"/>
        <w:rPr>
          <w:sz w:val="28"/>
        </w:rPr>
      </w:pPr>
      <w:r>
        <w:rPr>
          <w:sz w:val="28"/>
        </w:rPr>
        <w:t>делать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аргументировать его, брать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решение;</w:t>
      </w:r>
    </w:p>
    <w:p w:rsidR="00891CF0" w:rsidRDefault="00B23650" w:rsidP="00461614">
      <w:pPr>
        <w:pStyle w:val="a5"/>
        <w:numPr>
          <w:ilvl w:val="0"/>
          <w:numId w:val="127"/>
        </w:numPr>
        <w:tabs>
          <w:tab w:val="left" w:pos="821"/>
        </w:tabs>
        <w:spacing w:before="1"/>
        <w:ind w:left="820"/>
        <w:rPr>
          <w:sz w:val="28"/>
        </w:rPr>
      </w:pPr>
      <w:r>
        <w:rPr>
          <w:sz w:val="28"/>
        </w:rPr>
        <w:t>оценивать</w:t>
      </w:r>
      <w:r>
        <w:rPr>
          <w:spacing w:val="-6"/>
          <w:sz w:val="28"/>
        </w:rPr>
        <w:t xml:space="preserve"> </w:t>
      </w:r>
      <w:r>
        <w:rPr>
          <w:sz w:val="28"/>
        </w:rPr>
        <w:t>приобретённый</w:t>
      </w:r>
      <w:r>
        <w:rPr>
          <w:spacing w:val="-4"/>
          <w:sz w:val="28"/>
        </w:rPr>
        <w:t xml:space="preserve"> </w:t>
      </w:r>
      <w:r>
        <w:rPr>
          <w:sz w:val="28"/>
        </w:rPr>
        <w:t>опыт</w:t>
      </w:r>
      <w:r>
        <w:rPr>
          <w:spacing w:val="-4"/>
          <w:sz w:val="28"/>
        </w:rPr>
        <w:t xml:space="preserve"> </w:t>
      </w:r>
      <w:r>
        <w:rPr>
          <w:sz w:val="28"/>
        </w:rPr>
        <w:t>с</w:t>
      </w:r>
      <w:r>
        <w:rPr>
          <w:spacing w:val="-4"/>
          <w:sz w:val="28"/>
        </w:rPr>
        <w:t xml:space="preserve"> </w:t>
      </w:r>
      <w:r>
        <w:rPr>
          <w:sz w:val="28"/>
        </w:rPr>
        <w:t>учётом</w:t>
      </w:r>
      <w:r>
        <w:rPr>
          <w:spacing w:val="-3"/>
          <w:sz w:val="28"/>
        </w:rPr>
        <w:t xml:space="preserve"> </w:t>
      </w:r>
      <w:r>
        <w:rPr>
          <w:sz w:val="28"/>
        </w:rPr>
        <w:t>литературных</w:t>
      </w:r>
      <w:r>
        <w:rPr>
          <w:spacing w:val="-3"/>
          <w:sz w:val="28"/>
        </w:rPr>
        <w:t xml:space="preserve"> </w:t>
      </w:r>
      <w:r>
        <w:rPr>
          <w:sz w:val="28"/>
        </w:rPr>
        <w:t>знаний;</w:t>
      </w:r>
    </w:p>
    <w:p w:rsidR="00891CF0" w:rsidRDefault="00891CF0">
      <w:pPr>
        <w:jc w:val="both"/>
        <w:rPr>
          <w:sz w:val="28"/>
        </w:rPr>
        <w:sectPr w:rsidR="00891CF0">
          <w:pgSz w:w="11920" w:h="16390"/>
          <w:pgMar w:top="960" w:right="320" w:bottom="1220" w:left="1340" w:header="0" w:footer="982" w:gutter="0"/>
          <w:cols w:space="720"/>
        </w:sectPr>
      </w:pPr>
    </w:p>
    <w:p w:rsidR="00891CF0" w:rsidRDefault="00B23650" w:rsidP="00461614">
      <w:pPr>
        <w:pStyle w:val="a5"/>
        <w:numPr>
          <w:ilvl w:val="0"/>
          <w:numId w:val="127"/>
        </w:numPr>
        <w:tabs>
          <w:tab w:val="left" w:pos="821"/>
        </w:tabs>
        <w:spacing w:before="83" w:line="276" w:lineRule="auto"/>
        <w:ind w:left="100" w:right="112" w:firstLine="0"/>
        <w:rPr>
          <w:sz w:val="28"/>
        </w:rPr>
      </w:pPr>
      <w:r>
        <w:rPr>
          <w:sz w:val="28"/>
        </w:rPr>
        <w:lastRenderedPageBreak/>
        <w:t>способствовать формированию и проявлению широкой эрудиции в разных</w:t>
      </w:r>
      <w:r>
        <w:rPr>
          <w:spacing w:val="1"/>
          <w:sz w:val="28"/>
        </w:rPr>
        <w:t xml:space="preserve"> </w:t>
      </w:r>
      <w:r>
        <w:rPr>
          <w:sz w:val="28"/>
        </w:rPr>
        <w:t>областях знаний, в том числе в вопросах литературы, постоянно повышать свой</w:t>
      </w:r>
      <w:r>
        <w:rPr>
          <w:spacing w:val="1"/>
          <w:sz w:val="28"/>
        </w:rPr>
        <w:t xml:space="preserve"> </w:t>
      </w:r>
      <w:r>
        <w:rPr>
          <w:sz w:val="28"/>
        </w:rPr>
        <w:t>образовательный</w:t>
      </w:r>
      <w:r>
        <w:rPr>
          <w:spacing w:val="-4"/>
          <w:sz w:val="28"/>
        </w:rPr>
        <w:t xml:space="preserve"> </w:t>
      </w:r>
      <w:r>
        <w:rPr>
          <w:sz w:val="28"/>
        </w:rPr>
        <w:t>и</w:t>
      </w:r>
      <w:r>
        <w:rPr>
          <w:spacing w:val="-3"/>
          <w:sz w:val="28"/>
        </w:rPr>
        <w:t xml:space="preserve"> </w:t>
      </w:r>
      <w:r>
        <w:rPr>
          <w:sz w:val="28"/>
        </w:rPr>
        <w:t>культурный уровень;</w:t>
      </w:r>
    </w:p>
    <w:p w:rsidR="00891CF0" w:rsidRDefault="00B23650" w:rsidP="00461614">
      <w:pPr>
        <w:pStyle w:val="a5"/>
        <w:numPr>
          <w:ilvl w:val="0"/>
          <w:numId w:val="122"/>
        </w:numPr>
        <w:tabs>
          <w:tab w:val="left" w:pos="406"/>
        </w:tabs>
        <w:spacing w:line="318" w:lineRule="exact"/>
        <w:ind w:hanging="306"/>
        <w:rPr>
          <w:sz w:val="28"/>
        </w:rPr>
      </w:pPr>
      <w:r>
        <w:rPr>
          <w:sz w:val="28"/>
        </w:rPr>
        <w:t>самоконтроль:</w:t>
      </w:r>
    </w:p>
    <w:p w:rsidR="00891CF0" w:rsidRDefault="00B23650" w:rsidP="00461614">
      <w:pPr>
        <w:pStyle w:val="a5"/>
        <w:numPr>
          <w:ilvl w:val="0"/>
          <w:numId w:val="127"/>
        </w:numPr>
        <w:tabs>
          <w:tab w:val="left" w:pos="820"/>
          <w:tab w:val="left" w:pos="821"/>
        </w:tabs>
        <w:spacing w:line="273" w:lineRule="auto"/>
        <w:ind w:left="100" w:right="1065" w:firstLine="0"/>
        <w:jc w:val="left"/>
        <w:rPr>
          <w:sz w:val="28"/>
        </w:rPr>
      </w:pPr>
      <w:r>
        <w:rPr>
          <w:sz w:val="28"/>
        </w:rPr>
        <w:t>давать оценку новым ситуациям, вносить коррективы в деятельность,</w:t>
      </w:r>
      <w:r>
        <w:rPr>
          <w:spacing w:val="-67"/>
          <w:sz w:val="28"/>
        </w:rPr>
        <w:t xml:space="preserve"> </w:t>
      </w:r>
      <w:r>
        <w:rPr>
          <w:sz w:val="28"/>
        </w:rPr>
        <w:t>оценивать</w:t>
      </w:r>
      <w:r>
        <w:rPr>
          <w:spacing w:val="-3"/>
          <w:sz w:val="28"/>
        </w:rPr>
        <w:t xml:space="preserve"> </w:t>
      </w:r>
      <w:r>
        <w:rPr>
          <w:sz w:val="28"/>
        </w:rPr>
        <w:t>соответствие результатов целям;</w:t>
      </w:r>
    </w:p>
    <w:p w:rsidR="00891CF0" w:rsidRDefault="00B23650" w:rsidP="00461614">
      <w:pPr>
        <w:pStyle w:val="a5"/>
        <w:numPr>
          <w:ilvl w:val="0"/>
          <w:numId w:val="127"/>
        </w:numPr>
        <w:tabs>
          <w:tab w:val="left" w:pos="820"/>
          <w:tab w:val="left" w:pos="821"/>
        </w:tabs>
        <w:spacing w:before="2" w:line="276" w:lineRule="auto"/>
        <w:ind w:left="100" w:right="490" w:firstLine="0"/>
        <w:jc w:val="left"/>
        <w:rPr>
          <w:sz w:val="28"/>
        </w:rPr>
      </w:pPr>
      <w:r>
        <w:rPr>
          <w:sz w:val="28"/>
        </w:rPr>
        <w:t>владеть навыками познавательной рефлексии как осознания совершаемых</w:t>
      </w:r>
      <w:r>
        <w:rPr>
          <w:spacing w:val="-67"/>
          <w:sz w:val="28"/>
        </w:rPr>
        <w:t xml:space="preserve"> </w:t>
      </w:r>
      <w:r>
        <w:rPr>
          <w:sz w:val="28"/>
        </w:rPr>
        <w:t>действий и мыслительных процессов, их результатов и оснований; использовать</w:t>
      </w:r>
      <w:r>
        <w:rPr>
          <w:spacing w:val="-67"/>
          <w:sz w:val="28"/>
        </w:rPr>
        <w:t xml:space="preserve"> </w:t>
      </w:r>
      <w:r>
        <w:rPr>
          <w:sz w:val="28"/>
        </w:rPr>
        <w:t>приёмы рефлексии для оценки ситуации, выбора верного решения, опираясь на</w:t>
      </w:r>
      <w:r>
        <w:rPr>
          <w:spacing w:val="1"/>
          <w:sz w:val="28"/>
        </w:rPr>
        <w:t xml:space="preserve"> </w:t>
      </w:r>
      <w:r>
        <w:rPr>
          <w:sz w:val="28"/>
        </w:rPr>
        <w:t>примеры</w:t>
      </w:r>
      <w:r>
        <w:rPr>
          <w:spacing w:val="-4"/>
          <w:sz w:val="28"/>
        </w:rPr>
        <w:t xml:space="preserve"> </w:t>
      </w:r>
      <w:r>
        <w:rPr>
          <w:sz w:val="28"/>
        </w:rPr>
        <w:t>из</w:t>
      </w:r>
      <w:r>
        <w:rPr>
          <w:spacing w:val="-1"/>
          <w:sz w:val="28"/>
        </w:rPr>
        <w:t xml:space="preserve"> </w:t>
      </w:r>
      <w:r>
        <w:rPr>
          <w:sz w:val="28"/>
        </w:rPr>
        <w:t>художественных</w:t>
      </w:r>
      <w:r>
        <w:rPr>
          <w:spacing w:val="1"/>
          <w:sz w:val="28"/>
        </w:rPr>
        <w:t xml:space="preserve"> </w:t>
      </w:r>
      <w:r>
        <w:rPr>
          <w:sz w:val="28"/>
        </w:rPr>
        <w:t>произведений;</w:t>
      </w:r>
    </w:p>
    <w:p w:rsidR="00891CF0" w:rsidRDefault="00B23650" w:rsidP="00461614">
      <w:pPr>
        <w:pStyle w:val="a5"/>
        <w:numPr>
          <w:ilvl w:val="0"/>
          <w:numId w:val="127"/>
        </w:numPr>
        <w:tabs>
          <w:tab w:val="left" w:pos="820"/>
          <w:tab w:val="left" w:pos="821"/>
        </w:tabs>
        <w:spacing w:line="338" w:lineRule="exact"/>
        <w:ind w:left="820"/>
        <w:jc w:val="left"/>
        <w:rPr>
          <w:sz w:val="28"/>
        </w:rPr>
      </w:pPr>
      <w:r>
        <w:rPr>
          <w:sz w:val="28"/>
        </w:rPr>
        <w:t>уметь</w:t>
      </w:r>
      <w:r>
        <w:rPr>
          <w:spacing w:val="-2"/>
          <w:sz w:val="28"/>
        </w:rPr>
        <w:t xml:space="preserve"> </w:t>
      </w:r>
      <w:r>
        <w:rPr>
          <w:sz w:val="28"/>
        </w:rPr>
        <w:t>оценивать</w:t>
      </w:r>
      <w:r>
        <w:rPr>
          <w:spacing w:val="-6"/>
          <w:sz w:val="28"/>
        </w:rPr>
        <w:t xml:space="preserve"> </w:t>
      </w:r>
      <w:r>
        <w:rPr>
          <w:sz w:val="28"/>
        </w:rPr>
        <w:t>риски и</w:t>
      </w:r>
      <w:r>
        <w:rPr>
          <w:spacing w:val="-4"/>
          <w:sz w:val="28"/>
        </w:rPr>
        <w:t xml:space="preserve"> </w:t>
      </w:r>
      <w:r>
        <w:rPr>
          <w:sz w:val="28"/>
        </w:rPr>
        <w:t>своевременно</w:t>
      </w:r>
      <w:r>
        <w:rPr>
          <w:spacing w:val="-4"/>
          <w:sz w:val="28"/>
        </w:rPr>
        <w:t xml:space="preserve"> </w:t>
      </w:r>
      <w:r>
        <w:rPr>
          <w:sz w:val="28"/>
        </w:rPr>
        <w:t>принимать</w:t>
      </w:r>
      <w:r>
        <w:rPr>
          <w:spacing w:val="-5"/>
          <w:sz w:val="28"/>
        </w:rPr>
        <w:t xml:space="preserve"> </w:t>
      </w:r>
      <w:r>
        <w:rPr>
          <w:sz w:val="28"/>
        </w:rPr>
        <w:t>решения</w:t>
      </w:r>
      <w:r>
        <w:rPr>
          <w:spacing w:val="-3"/>
          <w:sz w:val="28"/>
        </w:rPr>
        <w:t xml:space="preserve"> </w:t>
      </w:r>
      <w:r>
        <w:rPr>
          <w:sz w:val="28"/>
        </w:rPr>
        <w:t>по их снижению;</w:t>
      </w:r>
    </w:p>
    <w:p w:rsidR="00891CF0" w:rsidRDefault="00B23650" w:rsidP="00461614">
      <w:pPr>
        <w:pStyle w:val="a5"/>
        <w:numPr>
          <w:ilvl w:val="0"/>
          <w:numId w:val="122"/>
        </w:numPr>
        <w:tabs>
          <w:tab w:val="left" w:pos="406"/>
        </w:tabs>
        <w:spacing w:before="50" w:line="321" w:lineRule="exact"/>
        <w:ind w:hanging="306"/>
        <w:rPr>
          <w:sz w:val="28"/>
        </w:rPr>
      </w:pPr>
      <w:r>
        <w:rPr>
          <w:sz w:val="28"/>
        </w:rPr>
        <w:t>принятие</w:t>
      </w:r>
      <w:r>
        <w:rPr>
          <w:spacing w:val="-3"/>
          <w:sz w:val="28"/>
        </w:rPr>
        <w:t xml:space="preserve"> </w:t>
      </w:r>
      <w:r>
        <w:rPr>
          <w:sz w:val="28"/>
        </w:rPr>
        <w:t>себя</w:t>
      </w:r>
      <w:r>
        <w:rPr>
          <w:spacing w:val="-5"/>
          <w:sz w:val="28"/>
        </w:rPr>
        <w:t xml:space="preserve"> </w:t>
      </w:r>
      <w:r>
        <w:rPr>
          <w:sz w:val="28"/>
        </w:rPr>
        <w:t>и</w:t>
      </w:r>
      <w:r>
        <w:rPr>
          <w:spacing w:val="-2"/>
          <w:sz w:val="28"/>
        </w:rPr>
        <w:t xml:space="preserve"> </w:t>
      </w:r>
      <w:r>
        <w:rPr>
          <w:sz w:val="28"/>
        </w:rPr>
        <w:t>других:</w:t>
      </w:r>
    </w:p>
    <w:p w:rsidR="00891CF0" w:rsidRDefault="00B23650" w:rsidP="00461614">
      <w:pPr>
        <w:pStyle w:val="a5"/>
        <w:numPr>
          <w:ilvl w:val="0"/>
          <w:numId w:val="127"/>
        </w:numPr>
        <w:tabs>
          <w:tab w:val="left" w:pos="820"/>
          <w:tab w:val="left" w:pos="821"/>
        </w:tabs>
        <w:spacing w:line="342" w:lineRule="exact"/>
        <w:ind w:left="820"/>
        <w:jc w:val="left"/>
        <w:rPr>
          <w:sz w:val="28"/>
        </w:rPr>
      </w:pPr>
      <w:r>
        <w:rPr>
          <w:sz w:val="28"/>
        </w:rPr>
        <w:t>принимать</w:t>
      </w:r>
      <w:r>
        <w:rPr>
          <w:spacing w:val="-3"/>
          <w:sz w:val="28"/>
        </w:rPr>
        <w:t xml:space="preserve"> </w:t>
      </w:r>
      <w:r>
        <w:rPr>
          <w:sz w:val="28"/>
        </w:rPr>
        <w:t>себя,</w:t>
      </w:r>
      <w:r>
        <w:rPr>
          <w:spacing w:val="-4"/>
          <w:sz w:val="28"/>
        </w:rPr>
        <w:t xml:space="preserve"> </w:t>
      </w:r>
      <w:r>
        <w:rPr>
          <w:sz w:val="28"/>
        </w:rPr>
        <w:t>понимая</w:t>
      </w:r>
      <w:r>
        <w:rPr>
          <w:spacing w:val="-1"/>
          <w:sz w:val="28"/>
        </w:rPr>
        <w:t xml:space="preserve"> </w:t>
      </w:r>
      <w:r>
        <w:rPr>
          <w:sz w:val="28"/>
        </w:rPr>
        <w:t>свои</w:t>
      </w:r>
      <w:r>
        <w:rPr>
          <w:spacing w:val="-1"/>
          <w:sz w:val="28"/>
        </w:rPr>
        <w:t xml:space="preserve"> </w:t>
      </w:r>
      <w:r>
        <w:rPr>
          <w:sz w:val="28"/>
        </w:rPr>
        <w:t>недостатки и</w:t>
      </w:r>
      <w:r>
        <w:rPr>
          <w:spacing w:val="-4"/>
          <w:sz w:val="28"/>
        </w:rPr>
        <w:t xml:space="preserve"> </w:t>
      </w:r>
      <w:r>
        <w:rPr>
          <w:sz w:val="28"/>
        </w:rPr>
        <w:t>достоинства;</w:t>
      </w:r>
    </w:p>
    <w:p w:rsidR="00891CF0" w:rsidRDefault="00B23650" w:rsidP="00461614">
      <w:pPr>
        <w:pStyle w:val="a5"/>
        <w:numPr>
          <w:ilvl w:val="0"/>
          <w:numId w:val="127"/>
        </w:numPr>
        <w:tabs>
          <w:tab w:val="left" w:pos="820"/>
          <w:tab w:val="left" w:pos="821"/>
        </w:tabs>
        <w:spacing w:before="48" w:line="276" w:lineRule="auto"/>
        <w:ind w:left="100" w:right="709" w:firstLine="0"/>
        <w:jc w:val="left"/>
        <w:rPr>
          <w:sz w:val="28"/>
        </w:rPr>
      </w:pPr>
      <w:r>
        <w:rPr>
          <w:sz w:val="28"/>
        </w:rPr>
        <w:t>принимать мотивы и аргументы других при анализе результатов</w:t>
      </w:r>
      <w:r>
        <w:rPr>
          <w:spacing w:val="1"/>
          <w:sz w:val="28"/>
        </w:rPr>
        <w:t xml:space="preserve"> </w:t>
      </w:r>
      <w:r>
        <w:rPr>
          <w:sz w:val="28"/>
        </w:rPr>
        <w:t>деятельности, в том числе в процессе чтения художественной литературы и</w:t>
      </w:r>
      <w:r>
        <w:rPr>
          <w:spacing w:val="1"/>
          <w:sz w:val="28"/>
        </w:rPr>
        <w:t xml:space="preserve"> </w:t>
      </w:r>
      <w:r>
        <w:rPr>
          <w:sz w:val="28"/>
        </w:rPr>
        <w:t>обсуждения литературных героев и проблем, поставленных в художественных</w:t>
      </w:r>
      <w:r>
        <w:rPr>
          <w:spacing w:val="-67"/>
          <w:sz w:val="28"/>
        </w:rPr>
        <w:t xml:space="preserve"> </w:t>
      </w:r>
      <w:r>
        <w:rPr>
          <w:sz w:val="28"/>
        </w:rPr>
        <w:t>произведениях;</w:t>
      </w:r>
    </w:p>
    <w:p w:rsidR="00891CF0" w:rsidRDefault="00B23650" w:rsidP="00461614">
      <w:pPr>
        <w:pStyle w:val="a5"/>
        <w:numPr>
          <w:ilvl w:val="0"/>
          <w:numId w:val="127"/>
        </w:numPr>
        <w:tabs>
          <w:tab w:val="left" w:pos="820"/>
          <w:tab w:val="left" w:pos="821"/>
        </w:tabs>
        <w:spacing w:line="273" w:lineRule="auto"/>
        <w:ind w:left="100" w:right="1552" w:firstLine="0"/>
        <w:jc w:val="left"/>
        <w:rPr>
          <w:sz w:val="28"/>
        </w:rPr>
      </w:pPr>
      <w:r>
        <w:rPr>
          <w:sz w:val="28"/>
        </w:rPr>
        <w:t>признавать своё право и право других на ошибки в дискуссиях на</w:t>
      </w:r>
      <w:r>
        <w:rPr>
          <w:spacing w:val="-67"/>
          <w:sz w:val="28"/>
        </w:rPr>
        <w:t xml:space="preserve"> </w:t>
      </w:r>
      <w:r>
        <w:rPr>
          <w:sz w:val="28"/>
        </w:rPr>
        <w:t>литературные</w:t>
      </w:r>
      <w:r>
        <w:rPr>
          <w:spacing w:val="-1"/>
          <w:sz w:val="28"/>
        </w:rPr>
        <w:t xml:space="preserve"> </w:t>
      </w:r>
      <w:r>
        <w:rPr>
          <w:sz w:val="28"/>
        </w:rPr>
        <w:t>темы;</w:t>
      </w:r>
    </w:p>
    <w:p w:rsidR="00891CF0" w:rsidRDefault="00B23650" w:rsidP="00461614">
      <w:pPr>
        <w:pStyle w:val="a5"/>
        <w:numPr>
          <w:ilvl w:val="0"/>
          <w:numId w:val="127"/>
        </w:numPr>
        <w:tabs>
          <w:tab w:val="left" w:pos="820"/>
          <w:tab w:val="left" w:pos="821"/>
        </w:tabs>
        <w:spacing w:line="273" w:lineRule="auto"/>
        <w:ind w:left="100" w:right="219" w:firstLine="0"/>
        <w:jc w:val="left"/>
        <w:rPr>
          <w:sz w:val="28"/>
        </w:rPr>
      </w:pPr>
      <w:r>
        <w:rPr>
          <w:sz w:val="28"/>
        </w:rPr>
        <w:t>развивать способность понимать мир с позиции другого человека, используя</w:t>
      </w:r>
      <w:r>
        <w:rPr>
          <w:spacing w:val="-67"/>
          <w:sz w:val="28"/>
        </w:rPr>
        <w:t xml:space="preserve"> </w:t>
      </w:r>
      <w:r>
        <w:rPr>
          <w:sz w:val="28"/>
        </w:rPr>
        <w:t>знания</w:t>
      </w:r>
      <w:r>
        <w:rPr>
          <w:spacing w:val="-4"/>
          <w:sz w:val="28"/>
        </w:rPr>
        <w:t xml:space="preserve"> </w:t>
      </w:r>
      <w:r>
        <w:rPr>
          <w:sz w:val="28"/>
        </w:rPr>
        <w:t>по</w:t>
      </w:r>
      <w:r>
        <w:rPr>
          <w:spacing w:val="1"/>
          <w:sz w:val="28"/>
        </w:rPr>
        <w:t xml:space="preserve"> </w:t>
      </w:r>
      <w:r>
        <w:rPr>
          <w:sz w:val="28"/>
        </w:rPr>
        <w:t>литературе.</w:t>
      </w:r>
    </w:p>
    <w:p w:rsidR="00891CF0" w:rsidRDefault="00891CF0">
      <w:pPr>
        <w:pStyle w:val="a0"/>
        <w:ind w:left="0"/>
        <w:jc w:val="left"/>
        <w:rPr>
          <w:sz w:val="30"/>
        </w:rPr>
      </w:pPr>
    </w:p>
    <w:p w:rsidR="00891CF0" w:rsidRDefault="00891CF0">
      <w:pPr>
        <w:pStyle w:val="a0"/>
        <w:spacing w:before="8"/>
        <w:ind w:left="0"/>
        <w:jc w:val="left"/>
        <w:rPr>
          <w:sz w:val="26"/>
        </w:rPr>
      </w:pPr>
    </w:p>
    <w:p w:rsidR="00891CF0" w:rsidRDefault="00B23650">
      <w:pPr>
        <w:pStyle w:val="1"/>
        <w:spacing w:line="319" w:lineRule="exact"/>
        <w:ind w:left="100"/>
        <w:jc w:val="both"/>
      </w:pPr>
      <w:r>
        <w:t>ПРЕДМЕТНЫЕ</w:t>
      </w:r>
      <w:r>
        <w:rPr>
          <w:spacing w:val="-2"/>
        </w:rPr>
        <w:t xml:space="preserve"> </w:t>
      </w:r>
      <w:r>
        <w:t>РЕЗУЛЬТАТЫ</w:t>
      </w:r>
      <w:r>
        <w:rPr>
          <w:spacing w:val="-2"/>
        </w:rPr>
        <w:t xml:space="preserve"> </w:t>
      </w:r>
      <w:r>
        <w:t>(10–11</w:t>
      </w:r>
      <w:r>
        <w:rPr>
          <w:spacing w:val="-1"/>
        </w:rPr>
        <w:t xml:space="preserve"> </w:t>
      </w:r>
      <w:r>
        <w:t>классы)</w:t>
      </w:r>
    </w:p>
    <w:p w:rsidR="00891CF0" w:rsidRDefault="00B23650">
      <w:pPr>
        <w:pStyle w:val="a0"/>
        <w:spacing w:line="319" w:lineRule="exact"/>
        <w:ind w:left="100"/>
      </w:pPr>
      <w:r>
        <w:t>Предметные</w:t>
      </w:r>
      <w:r>
        <w:rPr>
          <w:spacing w:val="-6"/>
        </w:rPr>
        <w:t xml:space="preserve"> </w:t>
      </w:r>
      <w:r>
        <w:t>результаты</w:t>
      </w:r>
      <w:r>
        <w:rPr>
          <w:spacing w:val="-2"/>
        </w:rPr>
        <w:t xml:space="preserve"> </w:t>
      </w:r>
      <w:r>
        <w:t>по</w:t>
      </w:r>
      <w:r>
        <w:rPr>
          <w:spacing w:val="-1"/>
        </w:rPr>
        <w:t xml:space="preserve"> </w:t>
      </w:r>
      <w:r>
        <w:t>литературе</w:t>
      </w:r>
      <w:r>
        <w:rPr>
          <w:spacing w:val="-5"/>
        </w:rPr>
        <w:t xml:space="preserve"> </w:t>
      </w:r>
      <w:r>
        <w:t>в</w:t>
      </w:r>
      <w:r>
        <w:rPr>
          <w:spacing w:val="-4"/>
        </w:rPr>
        <w:t xml:space="preserve"> </w:t>
      </w:r>
      <w:r>
        <w:t>средней</w:t>
      </w:r>
      <w:r>
        <w:rPr>
          <w:spacing w:val="-2"/>
        </w:rPr>
        <w:t xml:space="preserve"> </w:t>
      </w:r>
      <w:r>
        <w:t>школе</w:t>
      </w:r>
      <w:r>
        <w:rPr>
          <w:spacing w:val="-2"/>
        </w:rPr>
        <w:t xml:space="preserve"> </w:t>
      </w:r>
      <w:r>
        <w:t>должны</w:t>
      </w:r>
      <w:r>
        <w:rPr>
          <w:spacing w:val="-5"/>
        </w:rPr>
        <w:t xml:space="preserve"> </w:t>
      </w:r>
      <w:r>
        <w:t>обеспечивать:</w:t>
      </w:r>
    </w:p>
    <w:p w:rsidR="00891CF0" w:rsidRDefault="00B23650" w:rsidP="00461614">
      <w:pPr>
        <w:pStyle w:val="a5"/>
        <w:numPr>
          <w:ilvl w:val="0"/>
          <w:numId w:val="121"/>
        </w:numPr>
        <w:tabs>
          <w:tab w:val="left" w:pos="609"/>
        </w:tabs>
        <w:ind w:right="104" w:firstLine="0"/>
        <w:rPr>
          <w:sz w:val="28"/>
        </w:rPr>
      </w:pPr>
      <w:r>
        <w:rPr>
          <w:sz w:val="28"/>
        </w:rPr>
        <w:t>осознание</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включение</w:t>
      </w:r>
      <w:r>
        <w:rPr>
          <w:spacing w:val="1"/>
          <w:sz w:val="28"/>
        </w:rPr>
        <w:t xml:space="preserve"> </w:t>
      </w:r>
      <w:r>
        <w:rPr>
          <w:sz w:val="28"/>
        </w:rPr>
        <w:t>в</w:t>
      </w:r>
      <w:r>
        <w:rPr>
          <w:spacing w:val="1"/>
          <w:sz w:val="28"/>
        </w:rPr>
        <w:t xml:space="preserve"> </w:t>
      </w:r>
      <w:r>
        <w:rPr>
          <w:sz w:val="28"/>
        </w:rPr>
        <w:t>культурно-языковое</w:t>
      </w:r>
      <w:r>
        <w:rPr>
          <w:spacing w:val="1"/>
          <w:sz w:val="28"/>
        </w:rPr>
        <w:t xml:space="preserve"> </w:t>
      </w:r>
      <w:r>
        <w:rPr>
          <w:sz w:val="28"/>
        </w:rPr>
        <w:t>пространство</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сформированность</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67"/>
          <w:sz w:val="28"/>
        </w:rPr>
        <w:t xml:space="preserve"> </w:t>
      </w:r>
      <w:r>
        <w:rPr>
          <w:sz w:val="28"/>
        </w:rPr>
        <w:t>литературе</w:t>
      </w:r>
      <w:r>
        <w:rPr>
          <w:spacing w:val="-1"/>
          <w:sz w:val="28"/>
        </w:rPr>
        <w:t xml:space="preserve"> </w:t>
      </w:r>
      <w:r>
        <w:rPr>
          <w:sz w:val="28"/>
        </w:rPr>
        <w:t>как неотъемлемой</w:t>
      </w:r>
      <w:r>
        <w:rPr>
          <w:spacing w:val="-3"/>
          <w:sz w:val="28"/>
        </w:rPr>
        <w:t xml:space="preserve"> </w:t>
      </w:r>
      <w:r>
        <w:rPr>
          <w:sz w:val="28"/>
        </w:rPr>
        <w:t>части культуры;</w:t>
      </w:r>
    </w:p>
    <w:p w:rsidR="00891CF0" w:rsidRDefault="00B23650" w:rsidP="00461614">
      <w:pPr>
        <w:pStyle w:val="a5"/>
        <w:numPr>
          <w:ilvl w:val="0"/>
          <w:numId w:val="121"/>
        </w:numPr>
        <w:tabs>
          <w:tab w:val="left" w:pos="494"/>
        </w:tabs>
        <w:ind w:right="103" w:firstLine="0"/>
        <w:rPr>
          <w:sz w:val="28"/>
        </w:rPr>
      </w:pPr>
      <w:r>
        <w:rPr>
          <w:sz w:val="28"/>
        </w:rPr>
        <w:t>осознание</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1"/>
          <w:sz w:val="28"/>
        </w:rPr>
        <w:t xml:space="preserve"> </w:t>
      </w:r>
      <w:r>
        <w:rPr>
          <w:sz w:val="28"/>
        </w:rPr>
        <w:t>духовно-нравственным</w:t>
      </w:r>
      <w:r>
        <w:rPr>
          <w:spacing w:val="-1"/>
          <w:sz w:val="28"/>
        </w:rPr>
        <w:t xml:space="preserve"> </w:t>
      </w:r>
      <w:r>
        <w:rPr>
          <w:sz w:val="28"/>
        </w:rPr>
        <w:t>развитием личности;</w:t>
      </w:r>
    </w:p>
    <w:p w:rsidR="00891CF0" w:rsidRDefault="00B23650" w:rsidP="00461614">
      <w:pPr>
        <w:pStyle w:val="a5"/>
        <w:numPr>
          <w:ilvl w:val="0"/>
          <w:numId w:val="121"/>
        </w:numPr>
        <w:tabs>
          <w:tab w:val="left" w:pos="511"/>
        </w:tabs>
        <w:ind w:right="105" w:firstLine="0"/>
        <w:rPr>
          <w:sz w:val="28"/>
        </w:rPr>
      </w:pPr>
      <w:r>
        <w:rPr>
          <w:sz w:val="28"/>
        </w:rPr>
        <w:t>сформированность</w:t>
      </w:r>
      <w:r>
        <w:rPr>
          <w:spacing w:val="1"/>
          <w:sz w:val="28"/>
        </w:rPr>
        <w:t xml:space="preserve"> </w:t>
      </w:r>
      <w:r>
        <w:rPr>
          <w:sz w:val="28"/>
        </w:rPr>
        <w:t>устойчивого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чтению</w:t>
      </w:r>
      <w:r>
        <w:rPr>
          <w:spacing w:val="1"/>
          <w:sz w:val="28"/>
        </w:rPr>
        <w:t xml:space="preserve"> </w:t>
      </w:r>
      <w:r>
        <w:rPr>
          <w:sz w:val="28"/>
        </w:rPr>
        <w:t>как</w:t>
      </w:r>
      <w:r>
        <w:rPr>
          <w:spacing w:val="1"/>
          <w:sz w:val="28"/>
        </w:rPr>
        <w:t xml:space="preserve"> </w:t>
      </w:r>
      <w:r>
        <w:rPr>
          <w:sz w:val="28"/>
        </w:rPr>
        <w:t>средству</w:t>
      </w:r>
      <w:r>
        <w:rPr>
          <w:spacing w:val="1"/>
          <w:sz w:val="28"/>
        </w:rPr>
        <w:t xml:space="preserve"> </w:t>
      </w:r>
      <w:r>
        <w:rPr>
          <w:sz w:val="28"/>
        </w:rPr>
        <w:t>познания</w:t>
      </w:r>
      <w:r>
        <w:rPr>
          <w:spacing w:val="1"/>
          <w:sz w:val="28"/>
        </w:rPr>
        <w:t xml:space="preserve"> </w:t>
      </w:r>
      <w:r>
        <w:rPr>
          <w:sz w:val="28"/>
        </w:rPr>
        <w:t>отечественной и других культур; приобщение к отечественному литературному</w:t>
      </w:r>
      <w:r>
        <w:rPr>
          <w:spacing w:val="1"/>
          <w:sz w:val="28"/>
        </w:rPr>
        <w:t xml:space="preserve"> </w:t>
      </w:r>
      <w:r>
        <w:rPr>
          <w:sz w:val="28"/>
        </w:rPr>
        <w:t>наследию</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него</w:t>
      </w:r>
      <w:r>
        <w:rPr>
          <w:spacing w:val="1"/>
          <w:sz w:val="28"/>
        </w:rPr>
        <w:t xml:space="preserve"> </w:t>
      </w:r>
      <w:r>
        <w:rPr>
          <w:sz w:val="28"/>
        </w:rPr>
        <w:t>–</w:t>
      </w:r>
      <w:r>
        <w:rPr>
          <w:spacing w:val="1"/>
          <w:sz w:val="28"/>
        </w:rPr>
        <w:t xml:space="preserve"> </w:t>
      </w:r>
      <w:r>
        <w:rPr>
          <w:sz w:val="28"/>
        </w:rPr>
        <w:t>к</w:t>
      </w:r>
      <w:r>
        <w:rPr>
          <w:spacing w:val="1"/>
          <w:sz w:val="28"/>
        </w:rPr>
        <w:t xml:space="preserve"> </w:t>
      </w:r>
      <w:r>
        <w:rPr>
          <w:sz w:val="28"/>
        </w:rPr>
        <w:t>традиционным</w:t>
      </w:r>
      <w:r>
        <w:rPr>
          <w:spacing w:val="1"/>
          <w:sz w:val="28"/>
        </w:rPr>
        <w:t xml:space="preserve"> </w:t>
      </w:r>
      <w:r>
        <w:rPr>
          <w:sz w:val="28"/>
        </w:rPr>
        <w:t>ценностям</w:t>
      </w:r>
      <w:r>
        <w:rPr>
          <w:spacing w:val="1"/>
          <w:sz w:val="28"/>
        </w:rPr>
        <w:t xml:space="preserve"> </w:t>
      </w:r>
      <w:r>
        <w:rPr>
          <w:sz w:val="28"/>
        </w:rPr>
        <w:t>и</w:t>
      </w:r>
      <w:r>
        <w:rPr>
          <w:spacing w:val="1"/>
          <w:sz w:val="28"/>
        </w:rPr>
        <w:t xml:space="preserve"> </w:t>
      </w:r>
      <w:r>
        <w:rPr>
          <w:sz w:val="28"/>
        </w:rPr>
        <w:t>сокровищам</w:t>
      </w:r>
      <w:r>
        <w:rPr>
          <w:spacing w:val="1"/>
          <w:sz w:val="28"/>
        </w:rPr>
        <w:t xml:space="preserve"> </w:t>
      </w:r>
      <w:r>
        <w:rPr>
          <w:sz w:val="28"/>
        </w:rPr>
        <w:t>мировой</w:t>
      </w:r>
      <w:r>
        <w:rPr>
          <w:spacing w:val="1"/>
          <w:sz w:val="28"/>
        </w:rPr>
        <w:t xml:space="preserve"> </w:t>
      </w:r>
      <w:r>
        <w:rPr>
          <w:sz w:val="28"/>
        </w:rPr>
        <w:t>культуры;</w:t>
      </w:r>
    </w:p>
    <w:p w:rsidR="00891CF0" w:rsidRDefault="00B23650" w:rsidP="00461614">
      <w:pPr>
        <w:pStyle w:val="a5"/>
        <w:numPr>
          <w:ilvl w:val="0"/>
          <w:numId w:val="121"/>
        </w:numPr>
        <w:tabs>
          <w:tab w:val="left" w:pos="513"/>
        </w:tabs>
        <w:ind w:right="100" w:firstLine="0"/>
        <w:rPr>
          <w:sz w:val="28"/>
        </w:rPr>
      </w:pPr>
      <w:r>
        <w:rPr>
          <w:sz w:val="28"/>
        </w:rPr>
        <w:t>знание</w:t>
      </w:r>
      <w:r>
        <w:rPr>
          <w:spacing w:val="1"/>
          <w:sz w:val="28"/>
        </w:rPr>
        <w:t xml:space="preserve"> </w:t>
      </w:r>
      <w:r>
        <w:rPr>
          <w:sz w:val="28"/>
        </w:rPr>
        <w:t>содержания,</w:t>
      </w:r>
      <w:r>
        <w:rPr>
          <w:spacing w:val="1"/>
          <w:sz w:val="28"/>
        </w:rPr>
        <w:t xml:space="preserve"> </w:t>
      </w:r>
      <w:r>
        <w:rPr>
          <w:sz w:val="28"/>
        </w:rPr>
        <w:t>понимание</w:t>
      </w:r>
      <w:r>
        <w:rPr>
          <w:spacing w:val="1"/>
          <w:sz w:val="28"/>
        </w:rPr>
        <w:t xml:space="preserve"> </w:t>
      </w:r>
      <w:r>
        <w:rPr>
          <w:sz w:val="28"/>
        </w:rPr>
        <w:t>ключевых</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осознание</w:t>
      </w:r>
      <w:r>
        <w:rPr>
          <w:spacing w:val="1"/>
          <w:sz w:val="28"/>
        </w:rPr>
        <w:t xml:space="preserve"> </w:t>
      </w:r>
      <w:r>
        <w:rPr>
          <w:sz w:val="28"/>
        </w:rPr>
        <w:t>историко-</w:t>
      </w:r>
      <w:r>
        <w:rPr>
          <w:spacing w:val="1"/>
          <w:sz w:val="28"/>
        </w:rPr>
        <w:t xml:space="preserve"> </w:t>
      </w:r>
      <w:r>
        <w:rPr>
          <w:sz w:val="28"/>
        </w:rPr>
        <w:t>культурного</w:t>
      </w:r>
      <w:r>
        <w:rPr>
          <w:spacing w:val="1"/>
          <w:sz w:val="28"/>
        </w:rPr>
        <w:t xml:space="preserve"> </w:t>
      </w:r>
      <w:r>
        <w:rPr>
          <w:sz w:val="28"/>
        </w:rPr>
        <w:t>и</w:t>
      </w:r>
      <w:r>
        <w:rPr>
          <w:spacing w:val="1"/>
          <w:sz w:val="28"/>
        </w:rPr>
        <w:t xml:space="preserve"> </w:t>
      </w:r>
      <w:r>
        <w:rPr>
          <w:sz w:val="28"/>
        </w:rPr>
        <w:t>нравственно-ценностного</w:t>
      </w:r>
      <w:r>
        <w:rPr>
          <w:spacing w:val="1"/>
          <w:sz w:val="28"/>
        </w:rPr>
        <w:t xml:space="preserve"> </w:t>
      </w:r>
      <w:r>
        <w:rPr>
          <w:sz w:val="28"/>
        </w:rPr>
        <w:t>взаимовлияния</w:t>
      </w:r>
      <w:r>
        <w:rPr>
          <w:spacing w:val="1"/>
          <w:sz w:val="28"/>
        </w:rPr>
        <w:t xml:space="preserve"> </w:t>
      </w:r>
      <w:r>
        <w:rPr>
          <w:sz w:val="28"/>
        </w:rPr>
        <w:t>произведений</w:t>
      </w:r>
      <w:r>
        <w:rPr>
          <w:spacing w:val="1"/>
          <w:sz w:val="28"/>
        </w:rPr>
        <w:t xml:space="preserve"> </w:t>
      </w:r>
      <w:r>
        <w:rPr>
          <w:sz w:val="28"/>
        </w:rPr>
        <w:t>русской,</w:t>
      </w:r>
      <w:r>
        <w:rPr>
          <w:spacing w:val="1"/>
          <w:sz w:val="28"/>
        </w:rPr>
        <w:t xml:space="preserve"> </w:t>
      </w:r>
      <w:r>
        <w:rPr>
          <w:sz w:val="28"/>
        </w:rPr>
        <w:t>зарубежной</w:t>
      </w:r>
      <w:r>
        <w:rPr>
          <w:spacing w:val="1"/>
          <w:sz w:val="28"/>
        </w:rPr>
        <w:t xml:space="preserve"> </w:t>
      </w:r>
      <w:r>
        <w:rPr>
          <w:sz w:val="28"/>
        </w:rPr>
        <w:t>классической</w:t>
      </w:r>
      <w:r>
        <w:rPr>
          <w:spacing w:val="1"/>
          <w:sz w:val="28"/>
        </w:rPr>
        <w:t xml:space="preserve"> </w:t>
      </w:r>
      <w:r>
        <w:rPr>
          <w:sz w:val="28"/>
        </w:rPr>
        <w:t>и</w:t>
      </w:r>
      <w:r>
        <w:rPr>
          <w:spacing w:val="1"/>
          <w:sz w:val="28"/>
        </w:rPr>
        <w:t xml:space="preserve"> </w:t>
      </w:r>
      <w:r>
        <w:rPr>
          <w:sz w:val="28"/>
        </w:rPr>
        <w:t>современной</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литератур</w:t>
      </w:r>
      <w:r>
        <w:rPr>
          <w:spacing w:val="1"/>
          <w:sz w:val="28"/>
        </w:rPr>
        <w:t xml:space="preserve"> </w:t>
      </w:r>
      <w:r>
        <w:rPr>
          <w:sz w:val="28"/>
        </w:rPr>
        <w:t>народов</w:t>
      </w:r>
      <w:r>
        <w:rPr>
          <w:spacing w:val="-3"/>
          <w:sz w:val="28"/>
        </w:rPr>
        <w:t xml:space="preserve"> </w:t>
      </w:r>
      <w:r>
        <w:rPr>
          <w:sz w:val="28"/>
        </w:rPr>
        <w:t>России:</w:t>
      </w:r>
    </w:p>
    <w:p w:rsidR="00891CF0" w:rsidRDefault="00B23650">
      <w:pPr>
        <w:pStyle w:val="a0"/>
        <w:ind w:left="100"/>
      </w:pPr>
      <w:r>
        <w:t>пьеса</w:t>
      </w:r>
      <w:r>
        <w:rPr>
          <w:spacing w:val="16"/>
        </w:rPr>
        <w:t xml:space="preserve"> </w:t>
      </w:r>
      <w:r>
        <w:t>А.</w:t>
      </w:r>
      <w:r>
        <w:rPr>
          <w:spacing w:val="15"/>
        </w:rPr>
        <w:t xml:space="preserve"> </w:t>
      </w:r>
      <w:r>
        <w:t>Н.</w:t>
      </w:r>
      <w:r>
        <w:rPr>
          <w:spacing w:val="15"/>
        </w:rPr>
        <w:t xml:space="preserve"> </w:t>
      </w:r>
      <w:r>
        <w:t>Островского</w:t>
      </w:r>
      <w:r>
        <w:rPr>
          <w:spacing w:val="17"/>
        </w:rPr>
        <w:t xml:space="preserve"> </w:t>
      </w:r>
      <w:r>
        <w:t>«Гроза»;</w:t>
      </w:r>
      <w:r>
        <w:rPr>
          <w:spacing w:val="15"/>
        </w:rPr>
        <w:t xml:space="preserve"> </w:t>
      </w:r>
      <w:r>
        <w:t>роман</w:t>
      </w:r>
      <w:r>
        <w:rPr>
          <w:spacing w:val="16"/>
        </w:rPr>
        <w:t xml:space="preserve"> </w:t>
      </w:r>
      <w:r>
        <w:t>И.</w:t>
      </w:r>
      <w:r>
        <w:rPr>
          <w:spacing w:val="15"/>
        </w:rPr>
        <w:t xml:space="preserve"> </w:t>
      </w:r>
      <w:r>
        <w:t>А.</w:t>
      </w:r>
      <w:r>
        <w:rPr>
          <w:spacing w:val="15"/>
        </w:rPr>
        <w:t xml:space="preserve"> </w:t>
      </w:r>
      <w:r>
        <w:t>Гончарова</w:t>
      </w:r>
      <w:r>
        <w:rPr>
          <w:spacing w:val="16"/>
        </w:rPr>
        <w:t xml:space="preserve"> </w:t>
      </w:r>
      <w:r>
        <w:t>«Обломов»;</w:t>
      </w:r>
      <w:r>
        <w:rPr>
          <w:spacing w:val="17"/>
        </w:rPr>
        <w:t xml:space="preserve"> </w:t>
      </w:r>
      <w:r>
        <w:t>роман</w:t>
      </w:r>
      <w:r>
        <w:rPr>
          <w:spacing w:val="16"/>
        </w:rPr>
        <w:t xml:space="preserve"> </w:t>
      </w:r>
      <w:r>
        <w:t>И.</w:t>
      </w:r>
      <w:r>
        <w:rPr>
          <w:spacing w:val="15"/>
        </w:rPr>
        <w:t xml:space="preserve"> </w:t>
      </w:r>
      <w:r>
        <w:t>С.</w:t>
      </w:r>
    </w:p>
    <w:p w:rsidR="00891CF0" w:rsidRDefault="00891CF0">
      <w:pPr>
        <w:sectPr w:rsidR="00891CF0">
          <w:pgSz w:w="11920" w:h="16390"/>
          <w:pgMar w:top="960" w:right="320" w:bottom="1220" w:left="1340" w:header="0" w:footer="982" w:gutter="0"/>
          <w:cols w:space="720"/>
        </w:sectPr>
      </w:pPr>
    </w:p>
    <w:p w:rsidR="00891CF0" w:rsidRDefault="00B23650">
      <w:pPr>
        <w:pStyle w:val="a0"/>
        <w:spacing w:before="64"/>
        <w:ind w:left="100" w:right="108"/>
      </w:pPr>
      <w:r>
        <w:lastRenderedPageBreak/>
        <w:t>Тургенева</w:t>
      </w:r>
      <w:r>
        <w:rPr>
          <w:spacing w:val="1"/>
        </w:rPr>
        <w:t xml:space="preserve"> </w:t>
      </w:r>
      <w:r>
        <w:t>«Отцы</w:t>
      </w:r>
      <w:r>
        <w:rPr>
          <w:spacing w:val="1"/>
        </w:rPr>
        <w:t xml:space="preserve"> </w:t>
      </w:r>
      <w:r>
        <w:t>и</w:t>
      </w:r>
      <w:r>
        <w:rPr>
          <w:spacing w:val="1"/>
        </w:rPr>
        <w:t xml:space="preserve"> </w:t>
      </w:r>
      <w:r>
        <w:t>дети»;</w:t>
      </w:r>
      <w:r>
        <w:rPr>
          <w:spacing w:val="1"/>
        </w:rPr>
        <w:t xml:space="preserve"> </w:t>
      </w:r>
      <w:r>
        <w:t>стихотворения</w:t>
      </w:r>
      <w:r>
        <w:rPr>
          <w:spacing w:val="1"/>
        </w:rPr>
        <w:t xml:space="preserve"> </w:t>
      </w:r>
      <w:r>
        <w:t>Ф.</w:t>
      </w:r>
      <w:r>
        <w:rPr>
          <w:spacing w:val="1"/>
        </w:rPr>
        <w:t xml:space="preserve"> </w:t>
      </w:r>
      <w:r>
        <w:t>И.</w:t>
      </w:r>
      <w:r>
        <w:rPr>
          <w:spacing w:val="1"/>
        </w:rPr>
        <w:t xml:space="preserve"> </w:t>
      </w:r>
      <w:r>
        <w:t>Тютчева,</w:t>
      </w:r>
      <w:r>
        <w:rPr>
          <w:spacing w:val="1"/>
        </w:rPr>
        <w:t xml:space="preserve"> </w:t>
      </w:r>
      <w:r>
        <w:t>А.</w:t>
      </w:r>
      <w:r>
        <w:rPr>
          <w:spacing w:val="1"/>
        </w:rPr>
        <w:t xml:space="preserve"> </w:t>
      </w:r>
      <w:r>
        <w:t>А.</w:t>
      </w:r>
      <w:r>
        <w:rPr>
          <w:spacing w:val="71"/>
        </w:rPr>
        <w:t xml:space="preserve"> </w:t>
      </w:r>
      <w:r>
        <w:t>Фета,</w:t>
      </w:r>
      <w:r>
        <w:rPr>
          <w:spacing w:val="1"/>
        </w:rPr>
        <w:t xml:space="preserve"> </w:t>
      </w:r>
      <w:r>
        <w:t>стихотворения и поэма «Кому на Руси жить хорошо» Н. А. Некрасова; роман М. Е.</w:t>
      </w:r>
      <w:r>
        <w:rPr>
          <w:spacing w:val="1"/>
        </w:rPr>
        <w:t xml:space="preserve"> </w:t>
      </w:r>
      <w:r>
        <w:t>Салтыкова-Щедрина «История одного города» (избранные главы); роман Ф. М.</w:t>
      </w:r>
      <w:r>
        <w:rPr>
          <w:spacing w:val="1"/>
        </w:rPr>
        <w:t xml:space="preserve"> </w:t>
      </w:r>
      <w:r>
        <w:t>Достоевского «Преступление и наказание»; роман Л. Н. Толстого «Война и мир»;</w:t>
      </w:r>
      <w:r>
        <w:rPr>
          <w:spacing w:val="1"/>
        </w:rPr>
        <w:t xml:space="preserve"> </w:t>
      </w:r>
      <w:r>
        <w:t>одно произведение Н. С. Лескова; рассказы и пьеса «Вишнёвый сад» А. П. Чехова;</w:t>
      </w:r>
      <w:r>
        <w:rPr>
          <w:spacing w:val="1"/>
        </w:rPr>
        <w:t xml:space="preserve"> </w:t>
      </w:r>
      <w:r>
        <w:t>рассказы и пьеса «На дне» М. Горького; рассказы И. А. Бунина и А. И. Куприна;</w:t>
      </w:r>
      <w:r>
        <w:rPr>
          <w:spacing w:val="1"/>
        </w:rPr>
        <w:t xml:space="preserve"> </w:t>
      </w:r>
      <w:r>
        <w:t>стихотворения и поэма «Двенадцать» А. А. Блока; стихотворения и поэма «Облако</w:t>
      </w:r>
      <w:r>
        <w:rPr>
          <w:spacing w:val="1"/>
        </w:rPr>
        <w:t xml:space="preserve"> </w:t>
      </w:r>
      <w:r>
        <w:t>в штанах» В. В. Маяковского; стихотворения С. А. Есенина, О. Э. Мандельштама,</w:t>
      </w:r>
      <w:r>
        <w:rPr>
          <w:spacing w:val="1"/>
        </w:rPr>
        <w:t xml:space="preserve"> </w:t>
      </w:r>
      <w:r>
        <w:t>М. И. Цветаевой; стихотворения и поэма «Реквием» А. А. Ахматовой; роман Н.А.</w:t>
      </w:r>
      <w:r>
        <w:rPr>
          <w:spacing w:val="1"/>
        </w:rPr>
        <w:t xml:space="preserve"> </w:t>
      </w:r>
      <w:r>
        <w:t>Островского</w:t>
      </w:r>
      <w:r>
        <w:rPr>
          <w:spacing w:val="47"/>
        </w:rPr>
        <w:t xml:space="preserve"> </w:t>
      </w:r>
      <w:r>
        <w:t>«Как</w:t>
      </w:r>
      <w:r>
        <w:rPr>
          <w:spacing w:val="47"/>
        </w:rPr>
        <w:t xml:space="preserve"> </w:t>
      </w:r>
      <w:r>
        <w:t>закалялась</w:t>
      </w:r>
      <w:r>
        <w:rPr>
          <w:spacing w:val="46"/>
        </w:rPr>
        <w:t xml:space="preserve"> </w:t>
      </w:r>
      <w:r>
        <w:t>сталь»</w:t>
      </w:r>
      <w:r>
        <w:rPr>
          <w:spacing w:val="45"/>
        </w:rPr>
        <w:t xml:space="preserve"> </w:t>
      </w:r>
      <w:r>
        <w:t>(избранные</w:t>
      </w:r>
      <w:r>
        <w:rPr>
          <w:spacing w:val="45"/>
        </w:rPr>
        <w:t xml:space="preserve"> </w:t>
      </w:r>
      <w:r>
        <w:t>главы);</w:t>
      </w:r>
      <w:r>
        <w:rPr>
          <w:spacing w:val="45"/>
        </w:rPr>
        <w:t xml:space="preserve"> </w:t>
      </w:r>
      <w:r>
        <w:t>роман</w:t>
      </w:r>
      <w:r>
        <w:rPr>
          <w:spacing w:val="47"/>
        </w:rPr>
        <w:t xml:space="preserve"> </w:t>
      </w:r>
      <w:r>
        <w:t>М.</w:t>
      </w:r>
      <w:r>
        <w:rPr>
          <w:spacing w:val="46"/>
        </w:rPr>
        <w:t xml:space="preserve"> </w:t>
      </w:r>
      <w:r>
        <w:t>А.</w:t>
      </w:r>
      <w:r>
        <w:rPr>
          <w:spacing w:val="46"/>
        </w:rPr>
        <w:t xml:space="preserve"> </w:t>
      </w:r>
      <w:r>
        <w:t>Шолохова</w:t>
      </w:r>
    </w:p>
    <w:p w:rsidR="00891CF0" w:rsidRDefault="00B23650">
      <w:pPr>
        <w:pStyle w:val="a0"/>
        <w:ind w:left="100" w:right="108"/>
      </w:pPr>
      <w:r>
        <w:t>«Тихий Дон» (избранные главы); роман М. А. Булгакова «Мастер и Маргарита»</w:t>
      </w:r>
      <w:r>
        <w:rPr>
          <w:spacing w:val="1"/>
        </w:rPr>
        <w:t xml:space="preserve"> </w:t>
      </w:r>
      <w:r>
        <w:t>(или «Белая гвардия»); одно произведение А. П. Платонова; стихотворения А. Т.</w:t>
      </w:r>
      <w:r>
        <w:rPr>
          <w:spacing w:val="1"/>
        </w:rPr>
        <w:t xml:space="preserve"> </w:t>
      </w:r>
      <w:r>
        <w:t>Твардовского, Б. Л. Пастернака, роман А.А. Фадеева "Молодая гвардия", роман</w:t>
      </w:r>
      <w:r>
        <w:rPr>
          <w:spacing w:val="1"/>
        </w:rPr>
        <w:t xml:space="preserve"> </w:t>
      </w:r>
      <w:r>
        <w:t>В.О.</w:t>
      </w:r>
      <w:r>
        <w:rPr>
          <w:spacing w:val="33"/>
        </w:rPr>
        <w:t xml:space="preserve"> </w:t>
      </w:r>
      <w:r>
        <w:t>Богомолова</w:t>
      </w:r>
      <w:r>
        <w:rPr>
          <w:spacing w:val="34"/>
        </w:rPr>
        <w:t xml:space="preserve"> </w:t>
      </w:r>
      <w:r>
        <w:t>"В</w:t>
      </w:r>
      <w:r>
        <w:rPr>
          <w:spacing w:val="32"/>
        </w:rPr>
        <w:t xml:space="preserve"> </w:t>
      </w:r>
      <w:r>
        <w:t>августе</w:t>
      </w:r>
      <w:r>
        <w:rPr>
          <w:spacing w:val="34"/>
        </w:rPr>
        <w:t xml:space="preserve"> </w:t>
      </w:r>
      <w:r>
        <w:t>сорок</w:t>
      </w:r>
      <w:r>
        <w:rPr>
          <w:spacing w:val="35"/>
        </w:rPr>
        <w:t xml:space="preserve"> </w:t>
      </w:r>
      <w:r>
        <w:t>четвертого</w:t>
      </w:r>
      <w:r>
        <w:rPr>
          <w:spacing w:val="33"/>
        </w:rPr>
        <w:t xml:space="preserve"> </w:t>
      </w:r>
      <w:r>
        <w:t>года",</w:t>
      </w:r>
      <w:r>
        <w:rPr>
          <w:spacing w:val="35"/>
        </w:rPr>
        <w:t xml:space="preserve"> </w:t>
      </w:r>
      <w:r>
        <w:t>повесть</w:t>
      </w:r>
      <w:r>
        <w:rPr>
          <w:spacing w:val="33"/>
        </w:rPr>
        <w:t xml:space="preserve"> </w:t>
      </w:r>
      <w:r>
        <w:t>А.</w:t>
      </w:r>
      <w:r>
        <w:rPr>
          <w:spacing w:val="33"/>
        </w:rPr>
        <w:t xml:space="preserve"> </w:t>
      </w:r>
      <w:r>
        <w:t>И.</w:t>
      </w:r>
      <w:r>
        <w:rPr>
          <w:spacing w:val="33"/>
        </w:rPr>
        <w:t xml:space="preserve"> </w:t>
      </w:r>
      <w:r>
        <w:t>Солженицына</w:t>
      </w:r>
    </w:p>
    <w:p w:rsidR="00891CF0" w:rsidRDefault="00B23650">
      <w:pPr>
        <w:pStyle w:val="a0"/>
        <w:ind w:left="100" w:right="102"/>
      </w:pPr>
      <w:r>
        <w:t>«Один день Ивана Денисовича»; произведения литературы второй половины XX–</w:t>
      </w:r>
      <w:r>
        <w:rPr>
          <w:spacing w:val="1"/>
        </w:rPr>
        <w:t xml:space="preserve"> </w:t>
      </w:r>
      <w:r>
        <w:t>XXI века: не менее двух прозаиков по выбору (в том числе Ф. А. Абрамова, В. П.</w:t>
      </w:r>
      <w:r>
        <w:rPr>
          <w:spacing w:val="1"/>
        </w:rPr>
        <w:t xml:space="preserve"> </w:t>
      </w:r>
      <w:r>
        <w:t>Астафьева, А. Г. Битова, Ю. В. Бондарева, Б. Л. Васильева, К. Д. Воробьёва, Ф. А.</w:t>
      </w:r>
      <w:r>
        <w:rPr>
          <w:spacing w:val="1"/>
        </w:rPr>
        <w:t xml:space="preserve"> </w:t>
      </w:r>
      <w:r>
        <w:t>Искандера, В. Л. Кондратьева, В. Г. Распутина, В. М. Шукшина и др.); не менее</w:t>
      </w:r>
      <w:r>
        <w:rPr>
          <w:spacing w:val="1"/>
        </w:rPr>
        <w:t xml:space="preserve"> </w:t>
      </w:r>
      <w:r>
        <w:t>двух поэтов по выбору (в том числе И. А. Бродского, А. А. Вознесенского, В. С.</w:t>
      </w:r>
      <w:r>
        <w:rPr>
          <w:spacing w:val="1"/>
        </w:rPr>
        <w:t xml:space="preserve"> </w:t>
      </w:r>
      <w:r>
        <w:t>Высоцкого, Е. А. Евтушенко, Н. А. Заболоцкого, А. С. Кушнера, Б. Ш. Окуджавы,</w:t>
      </w:r>
      <w:r>
        <w:rPr>
          <w:spacing w:val="1"/>
        </w:rPr>
        <w:t xml:space="preserve"> </w:t>
      </w:r>
      <w:r>
        <w:t>Р. И. Рождественского, Н. М. Рубцова и др.); пьеса одного из драматургов по</w:t>
      </w:r>
      <w:r>
        <w:rPr>
          <w:spacing w:val="1"/>
        </w:rPr>
        <w:t xml:space="preserve"> </w:t>
      </w:r>
      <w:r>
        <w:t>выбору (в том числе А. Н. Арбузова, А. В. Вампилова, В. С. Розова и др.); не менее</w:t>
      </w:r>
      <w:r>
        <w:rPr>
          <w:spacing w:val="1"/>
        </w:rPr>
        <w:t xml:space="preserve"> </w:t>
      </w:r>
      <w:r>
        <w:t>двух</w:t>
      </w:r>
      <w:r>
        <w:rPr>
          <w:spacing w:val="1"/>
        </w:rPr>
        <w:t xml:space="preserve"> </w:t>
      </w:r>
      <w:r>
        <w:t>произведений</w:t>
      </w:r>
      <w:r>
        <w:rPr>
          <w:spacing w:val="1"/>
        </w:rPr>
        <w:t xml:space="preserve"> </w:t>
      </w:r>
      <w:r>
        <w:t>зарубежной</w:t>
      </w:r>
      <w:r>
        <w:rPr>
          <w:spacing w:val="1"/>
        </w:rPr>
        <w:t xml:space="preserve"> </w:t>
      </w:r>
      <w:r>
        <w:t>литературы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романы</w:t>
      </w:r>
      <w:r>
        <w:rPr>
          <w:spacing w:val="1"/>
        </w:rPr>
        <w:t xml:space="preserve"> </w:t>
      </w:r>
      <w:r>
        <w:t>и</w:t>
      </w:r>
      <w:r>
        <w:rPr>
          <w:spacing w:val="1"/>
        </w:rPr>
        <w:t xml:space="preserve"> </w:t>
      </w:r>
      <w:r>
        <w:t>повести</w:t>
      </w:r>
      <w:r>
        <w:rPr>
          <w:spacing w:val="1"/>
        </w:rPr>
        <w:t xml:space="preserve"> </w:t>
      </w:r>
      <w:r>
        <w:t>Ч.</w:t>
      </w:r>
      <w:r>
        <w:rPr>
          <w:spacing w:val="-67"/>
        </w:rPr>
        <w:t xml:space="preserve"> </w:t>
      </w:r>
      <w:r>
        <w:t>Диккенса, Г. Флобера, Э. М. Ремарка, Э. Хемингуэя, Дж. Сэлинджера, Р. Брэдбери;</w:t>
      </w:r>
      <w:r>
        <w:rPr>
          <w:spacing w:val="1"/>
        </w:rPr>
        <w:t xml:space="preserve"> </w:t>
      </w:r>
      <w:r>
        <w:t>стихотворения А. Рембо, Ш. Бодлера; пьесы Г. Ибсена, Б. Шоу и др.); не менее</w:t>
      </w:r>
      <w:r>
        <w:rPr>
          <w:spacing w:val="1"/>
        </w:rPr>
        <w:t xml:space="preserve"> </w:t>
      </w:r>
      <w:r>
        <w:t>одного произведения из литератур народов России (в том числе произведения Г.</w:t>
      </w:r>
      <w:r>
        <w:rPr>
          <w:spacing w:val="1"/>
        </w:rPr>
        <w:t xml:space="preserve"> </w:t>
      </w:r>
      <w:r>
        <w:t>Айги, Р. Гамзатова, М. Джалиля, М. Карима, Д. Кугультинова, К. Кулиева, Ю.</w:t>
      </w:r>
      <w:r>
        <w:rPr>
          <w:spacing w:val="1"/>
        </w:rPr>
        <w:t xml:space="preserve"> </w:t>
      </w:r>
      <w:r>
        <w:t>Рытхэу,</w:t>
      </w:r>
      <w:r>
        <w:rPr>
          <w:spacing w:val="-2"/>
        </w:rPr>
        <w:t xml:space="preserve"> </w:t>
      </w:r>
      <w:r>
        <w:t>Г.</w:t>
      </w:r>
      <w:r>
        <w:rPr>
          <w:spacing w:val="-1"/>
        </w:rPr>
        <w:t xml:space="preserve"> </w:t>
      </w:r>
      <w:r>
        <w:t>Тукая,</w:t>
      </w:r>
      <w:r>
        <w:rPr>
          <w:spacing w:val="-1"/>
        </w:rPr>
        <w:t xml:space="preserve"> </w:t>
      </w:r>
      <w:r>
        <w:t>К.</w:t>
      </w:r>
      <w:r>
        <w:rPr>
          <w:spacing w:val="-2"/>
        </w:rPr>
        <w:t xml:space="preserve"> </w:t>
      </w:r>
      <w:r>
        <w:t>Хетагурова,</w:t>
      </w:r>
      <w:r>
        <w:rPr>
          <w:spacing w:val="-1"/>
        </w:rPr>
        <w:t xml:space="preserve"> </w:t>
      </w:r>
      <w:r>
        <w:t>Ю.</w:t>
      </w:r>
      <w:r>
        <w:rPr>
          <w:spacing w:val="-1"/>
        </w:rPr>
        <w:t xml:space="preserve"> </w:t>
      </w:r>
      <w:r>
        <w:t>Шесталова</w:t>
      </w:r>
      <w:r>
        <w:rPr>
          <w:spacing w:val="-2"/>
        </w:rPr>
        <w:t xml:space="preserve"> </w:t>
      </w:r>
      <w:r>
        <w:t>и</w:t>
      </w:r>
      <w:r>
        <w:rPr>
          <w:spacing w:val="-4"/>
        </w:rPr>
        <w:t xml:space="preserve"> </w:t>
      </w:r>
      <w:r>
        <w:t>др.);</w:t>
      </w:r>
    </w:p>
    <w:p w:rsidR="00891CF0" w:rsidRDefault="00B23650" w:rsidP="00461614">
      <w:pPr>
        <w:pStyle w:val="a5"/>
        <w:numPr>
          <w:ilvl w:val="0"/>
          <w:numId w:val="121"/>
        </w:numPr>
        <w:tabs>
          <w:tab w:val="left" w:pos="549"/>
        </w:tabs>
        <w:ind w:right="104"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историко-культурный</w:t>
      </w:r>
      <w:r>
        <w:rPr>
          <w:spacing w:val="-67"/>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контекст</w:t>
      </w:r>
      <w:r>
        <w:rPr>
          <w:spacing w:val="1"/>
          <w:sz w:val="28"/>
        </w:rPr>
        <w:t xml:space="preserve"> </w:t>
      </w:r>
      <w:r>
        <w:rPr>
          <w:sz w:val="28"/>
        </w:rPr>
        <w:t>творчества</w:t>
      </w:r>
      <w:r>
        <w:rPr>
          <w:spacing w:val="1"/>
          <w:sz w:val="28"/>
        </w:rPr>
        <w:t xml:space="preserve"> </w:t>
      </w:r>
      <w:r>
        <w:rPr>
          <w:sz w:val="28"/>
        </w:rPr>
        <w:t>писателя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художественных</w:t>
      </w:r>
      <w:r>
        <w:rPr>
          <w:spacing w:val="1"/>
          <w:sz w:val="28"/>
        </w:rPr>
        <w:t xml:space="preserve"> </w:t>
      </w:r>
      <w:r>
        <w:rPr>
          <w:sz w:val="28"/>
        </w:rPr>
        <w:t>произведений,</w:t>
      </w:r>
      <w:r>
        <w:rPr>
          <w:spacing w:val="-2"/>
          <w:sz w:val="28"/>
        </w:rPr>
        <w:t xml:space="preserve"> </w:t>
      </w:r>
      <w:r>
        <w:rPr>
          <w:sz w:val="28"/>
        </w:rPr>
        <w:t>выявлять</w:t>
      </w:r>
      <w:r>
        <w:rPr>
          <w:spacing w:val="-2"/>
          <w:sz w:val="28"/>
        </w:rPr>
        <w:t xml:space="preserve"> </w:t>
      </w:r>
      <w:r>
        <w:rPr>
          <w:sz w:val="28"/>
        </w:rPr>
        <w:t>их</w:t>
      </w:r>
      <w:r>
        <w:rPr>
          <w:spacing w:val="1"/>
          <w:sz w:val="28"/>
        </w:rPr>
        <w:t xml:space="preserve"> </w:t>
      </w:r>
      <w:r>
        <w:rPr>
          <w:sz w:val="28"/>
        </w:rPr>
        <w:t>связь</w:t>
      </w:r>
      <w:r>
        <w:rPr>
          <w:spacing w:val="-2"/>
          <w:sz w:val="28"/>
        </w:rPr>
        <w:t xml:space="preserve"> </w:t>
      </w:r>
      <w:r>
        <w:rPr>
          <w:sz w:val="28"/>
        </w:rPr>
        <w:t>с</w:t>
      </w:r>
      <w:r>
        <w:rPr>
          <w:spacing w:val="-1"/>
          <w:sz w:val="28"/>
        </w:rPr>
        <w:t xml:space="preserve"> </w:t>
      </w:r>
      <w:r>
        <w:rPr>
          <w:sz w:val="28"/>
        </w:rPr>
        <w:t>современностью;</w:t>
      </w:r>
    </w:p>
    <w:p w:rsidR="00891CF0" w:rsidRDefault="00B23650" w:rsidP="00461614">
      <w:pPr>
        <w:pStyle w:val="a5"/>
        <w:numPr>
          <w:ilvl w:val="0"/>
          <w:numId w:val="121"/>
        </w:numPr>
        <w:tabs>
          <w:tab w:val="left" w:pos="482"/>
        </w:tabs>
        <w:ind w:right="104" w:firstLine="0"/>
        <w:rPr>
          <w:sz w:val="28"/>
        </w:rPr>
      </w:pPr>
      <w:r>
        <w:rPr>
          <w:sz w:val="28"/>
        </w:rPr>
        <w:t>способность</w:t>
      </w:r>
      <w:r>
        <w:rPr>
          <w:spacing w:val="1"/>
          <w:sz w:val="28"/>
        </w:rPr>
        <w:t xml:space="preserve"> </w:t>
      </w:r>
      <w:r>
        <w:rPr>
          <w:sz w:val="28"/>
        </w:rPr>
        <w:t>выявлять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образы,</w:t>
      </w:r>
      <w:r>
        <w:rPr>
          <w:spacing w:val="-67"/>
          <w:sz w:val="28"/>
        </w:rPr>
        <w:t xml:space="preserve"> </w:t>
      </w:r>
      <w:r>
        <w:rPr>
          <w:sz w:val="28"/>
        </w:rPr>
        <w:t>темы,</w:t>
      </w:r>
      <w:r>
        <w:rPr>
          <w:spacing w:val="1"/>
          <w:sz w:val="28"/>
        </w:rPr>
        <w:t xml:space="preserve"> </w:t>
      </w:r>
      <w:r>
        <w:rPr>
          <w:sz w:val="28"/>
        </w:rPr>
        <w:t>идеи,</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выражать</w:t>
      </w:r>
      <w:r>
        <w:rPr>
          <w:spacing w:val="1"/>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в</w:t>
      </w:r>
      <w:r>
        <w:rPr>
          <w:spacing w:val="1"/>
          <w:sz w:val="28"/>
        </w:rPr>
        <w:t xml:space="preserve"> </w:t>
      </w:r>
      <w:r>
        <w:rPr>
          <w:sz w:val="28"/>
        </w:rPr>
        <w:t>развёрнутых</w:t>
      </w:r>
      <w:r>
        <w:rPr>
          <w:spacing w:val="-67"/>
          <w:sz w:val="28"/>
        </w:rPr>
        <w:t xml:space="preserve"> </w:t>
      </w:r>
      <w:r>
        <w:rPr>
          <w:sz w:val="28"/>
        </w:rPr>
        <w:t>аргументированных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участвовать</w:t>
      </w:r>
      <w:r>
        <w:rPr>
          <w:spacing w:val="7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на литературные темы;</w:t>
      </w:r>
    </w:p>
    <w:p w:rsidR="00891CF0" w:rsidRDefault="00B23650" w:rsidP="00461614">
      <w:pPr>
        <w:pStyle w:val="a5"/>
        <w:numPr>
          <w:ilvl w:val="0"/>
          <w:numId w:val="121"/>
        </w:numPr>
        <w:tabs>
          <w:tab w:val="left" w:pos="431"/>
        </w:tabs>
        <w:ind w:right="112" w:firstLine="0"/>
        <w:rPr>
          <w:sz w:val="28"/>
        </w:rPr>
      </w:pPr>
      <w:r>
        <w:rPr>
          <w:sz w:val="28"/>
        </w:rPr>
        <w:t>осознание художественной картины жизни, созданной автором в литературном</w:t>
      </w:r>
      <w:r>
        <w:rPr>
          <w:spacing w:val="1"/>
          <w:sz w:val="28"/>
        </w:rPr>
        <w:t xml:space="preserve"> </w:t>
      </w:r>
      <w:r>
        <w:rPr>
          <w:sz w:val="28"/>
        </w:rPr>
        <w:t>произведении,</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эмоционального</w:t>
      </w:r>
      <w:r>
        <w:rPr>
          <w:spacing w:val="1"/>
          <w:sz w:val="28"/>
        </w:rPr>
        <w:t xml:space="preserve"> </w:t>
      </w:r>
      <w:r>
        <w:rPr>
          <w:sz w:val="28"/>
        </w:rPr>
        <w:t>личностного</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интеллектуального</w:t>
      </w:r>
      <w:r>
        <w:rPr>
          <w:spacing w:val="-4"/>
          <w:sz w:val="28"/>
        </w:rPr>
        <w:t xml:space="preserve"> </w:t>
      </w:r>
      <w:r>
        <w:rPr>
          <w:sz w:val="28"/>
        </w:rPr>
        <w:t>понимания;</w:t>
      </w:r>
    </w:p>
    <w:p w:rsidR="00891CF0" w:rsidRDefault="00B23650" w:rsidP="00461614">
      <w:pPr>
        <w:pStyle w:val="a5"/>
        <w:numPr>
          <w:ilvl w:val="0"/>
          <w:numId w:val="121"/>
        </w:numPr>
        <w:tabs>
          <w:tab w:val="left" w:pos="655"/>
        </w:tabs>
        <w:spacing w:before="2"/>
        <w:ind w:right="111"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w:t>
      </w:r>
      <w:r>
        <w:rPr>
          <w:spacing w:val="-1"/>
          <w:sz w:val="28"/>
        </w:rPr>
        <w:t xml:space="preserve"> </w:t>
      </w:r>
      <w:r>
        <w:rPr>
          <w:sz w:val="28"/>
        </w:rPr>
        <w:t>и (или) фрагментов</w:t>
      </w:r>
      <w:r>
        <w:rPr>
          <w:spacing w:val="-2"/>
          <w:sz w:val="28"/>
        </w:rPr>
        <w:t xml:space="preserve"> </w:t>
      </w:r>
      <w:r>
        <w:rPr>
          <w:sz w:val="28"/>
        </w:rPr>
        <w:t>в</w:t>
      </w:r>
      <w:r>
        <w:rPr>
          <w:spacing w:val="-2"/>
          <w:sz w:val="28"/>
        </w:rPr>
        <w:t xml:space="preserve"> </w:t>
      </w:r>
      <w:r>
        <w:rPr>
          <w:sz w:val="28"/>
        </w:rPr>
        <w:t>каждом</w:t>
      </w:r>
      <w:r>
        <w:rPr>
          <w:spacing w:val="-4"/>
          <w:sz w:val="28"/>
        </w:rPr>
        <w:t xml:space="preserve"> </w:t>
      </w:r>
      <w:r>
        <w:rPr>
          <w:sz w:val="28"/>
        </w:rPr>
        <w:t>классе;</w:t>
      </w:r>
    </w:p>
    <w:p w:rsidR="00891CF0" w:rsidRDefault="00B23650" w:rsidP="00461614">
      <w:pPr>
        <w:pStyle w:val="a5"/>
        <w:numPr>
          <w:ilvl w:val="0"/>
          <w:numId w:val="121"/>
        </w:numPr>
        <w:tabs>
          <w:tab w:val="left" w:pos="454"/>
        </w:tabs>
        <w:ind w:right="105" w:firstLine="0"/>
        <w:rPr>
          <w:sz w:val="28"/>
        </w:rPr>
      </w:pPr>
      <w:r>
        <w:rPr>
          <w:sz w:val="28"/>
        </w:rPr>
        <w:t>владение умениями анализа и интерпретации художественных произведений в</w:t>
      </w:r>
      <w:r>
        <w:rPr>
          <w:spacing w:val="1"/>
          <w:sz w:val="28"/>
        </w:rPr>
        <w:t xml:space="preserve"> </w:t>
      </w:r>
      <w:r>
        <w:rPr>
          <w:sz w:val="28"/>
        </w:rPr>
        <w:t>единстве</w:t>
      </w:r>
      <w:r>
        <w:rPr>
          <w:spacing w:val="15"/>
          <w:sz w:val="28"/>
        </w:rPr>
        <w:t xml:space="preserve"> </w:t>
      </w:r>
      <w:r>
        <w:rPr>
          <w:sz w:val="28"/>
        </w:rPr>
        <w:t>формы</w:t>
      </w:r>
      <w:r>
        <w:rPr>
          <w:spacing w:val="16"/>
          <w:sz w:val="28"/>
        </w:rPr>
        <w:t xml:space="preserve"> </w:t>
      </w:r>
      <w:r>
        <w:rPr>
          <w:sz w:val="28"/>
        </w:rPr>
        <w:t>и</w:t>
      </w:r>
      <w:r>
        <w:rPr>
          <w:spacing w:val="14"/>
          <w:sz w:val="28"/>
        </w:rPr>
        <w:t xml:space="preserve"> </w:t>
      </w:r>
      <w:r>
        <w:rPr>
          <w:sz w:val="28"/>
        </w:rPr>
        <w:t>содержания</w:t>
      </w:r>
      <w:r>
        <w:rPr>
          <w:spacing w:val="16"/>
          <w:sz w:val="28"/>
        </w:rPr>
        <w:t xml:space="preserve"> </w:t>
      </w:r>
      <w:r>
        <w:rPr>
          <w:sz w:val="28"/>
        </w:rPr>
        <w:t>(с</w:t>
      </w:r>
      <w:r>
        <w:rPr>
          <w:spacing w:val="15"/>
          <w:sz w:val="28"/>
        </w:rPr>
        <w:t xml:space="preserve"> </w:t>
      </w:r>
      <w:r>
        <w:rPr>
          <w:sz w:val="28"/>
        </w:rPr>
        <w:t>учётом</w:t>
      </w:r>
      <w:r>
        <w:rPr>
          <w:spacing w:val="15"/>
          <w:sz w:val="28"/>
        </w:rPr>
        <w:t xml:space="preserve"> </w:t>
      </w:r>
      <w:r>
        <w:rPr>
          <w:sz w:val="28"/>
        </w:rPr>
        <w:t>неоднозначности</w:t>
      </w:r>
      <w:r>
        <w:rPr>
          <w:spacing w:val="16"/>
          <w:sz w:val="28"/>
        </w:rPr>
        <w:t xml:space="preserve"> </w:t>
      </w:r>
      <w:r>
        <w:rPr>
          <w:sz w:val="28"/>
        </w:rPr>
        <w:t>заложенных</w:t>
      </w:r>
      <w:r>
        <w:rPr>
          <w:spacing w:val="16"/>
          <w:sz w:val="28"/>
        </w:rPr>
        <w:t xml:space="preserve"> </w:t>
      </w:r>
      <w:r>
        <w:rPr>
          <w:sz w:val="28"/>
        </w:rPr>
        <w:t>в</w:t>
      </w:r>
      <w:r>
        <w:rPr>
          <w:spacing w:val="12"/>
          <w:sz w:val="28"/>
        </w:rPr>
        <w:t xml:space="preserve"> </w:t>
      </w:r>
      <w:r>
        <w:rPr>
          <w:sz w:val="28"/>
        </w:rPr>
        <w:t>нём</w:t>
      </w:r>
    </w:p>
    <w:p w:rsidR="00891CF0" w:rsidRDefault="00891CF0">
      <w:pPr>
        <w:jc w:val="both"/>
        <w:rPr>
          <w:sz w:val="28"/>
        </w:rPr>
        <w:sectPr w:rsidR="00891CF0">
          <w:pgSz w:w="11920" w:h="16390"/>
          <w:pgMar w:top="980" w:right="320" w:bottom="1220" w:left="1340" w:header="0" w:footer="982" w:gutter="0"/>
          <w:cols w:space="720"/>
        </w:sectPr>
      </w:pPr>
    </w:p>
    <w:p w:rsidR="00891CF0" w:rsidRDefault="00B23650">
      <w:pPr>
        <w:pStyle w:val="a0"/>
        <w:spacing w:before="64"/>
        <w:ind w:left="100" w:right="101"/>
      </w:pPr>
      <w:r>
        <w:lastRenderedPageBreak/>
        <w:t>смыслов и наличия в нём подтекста) с использованием теоретико-литературных</w:t>
      </w:r>
      <w:r>
        <w:rPr>
          <w:spacing w:val="1"/>
        </w:rPr>
        <w:t xml:space="preserve"> </w:t>
      </w:r>
      <w:r>
        <w:t>терминов</w:t>
      </w:r>
      <w:r>
        <w:rPr>
          <w:spacing w:val="-9"/>
        </w:rPr>
        <w:t xml:space="preserve"> </w:t>
      </w:r>
      <w:r>
        <w:t>и</w:t>
      </w:r>
      <w:r>
        <w:rPr>
          <w:spacing w:val="-7"/>
        </w:rPr>
        <w:t xml:space="preserve"> </w:t>
      </w:r>
      <w:r>
        <w:t>понятий</w:t>
      </w:r>
      <w:r>
        <w:rPr>
          <w:spacing w:val="-10"/>
        </w:rPr>
        <w:t xml:space="preserve"> </w:t>
      </w:r>
      <w:r>
        <w:t>(в</w:t>
      </w:r>
      <w:r>
        <w:rPr>
          <w:spacing w:val="-8"/>
        </w:rPr>
        <w:t xml:space="preserve"> </w:t>
      </w:r>
      <w:r>
        <w:t>дополнение</w:t>
      </w:r>
      <w:r>
        <w:rPr>
          <w:spacing w:val="-8"/>
        </w:rPr>
        <w:t xml:space="preserve"> </w:t>
      </w:r>
      <w:r>
        <w:t>к</w:t>
      </w:r>
      <w:r>
        <w:rPr>
          <w:spacing w:val="-8"/>
        </w:rPr>
        <w:t xml:space="preserve"> </w:t>
      </w:r>
      <w:r>
        <w:t>изученным</w:t>
      </w:r>
      <w:r>
        <w:rPr>
          <w:spacing w:val="-8"/>
        </w:rPr>
        <w:t xml:space="preserve"> </w:t>
      </w:r>
      <w:r>
        <w:t>в</w:t>
      </w:r>
      <w:r>
        <w:rPr>
          <w:spacing w:val="-9"/>
        </w:rPr>
        <w:t xml:space="preserve"> </w:t>
      </w:r>
      <w:r>
        <w:t>основной</w:t>
      </w:r>
      <w:r>
        <w:rPr>
          <w:spacing w:val="-9"/>
        </w:rPr>
        <w:t xml:space="preserve"> </w:t>
      </w:r>
      <w:r>
        <w:t>школе):</w:t>
      </w:r>
    </w:p>
    <w:p w:rsidR="00891CF0" w:rsidRDefault="00B23650">
      <w:pPr>
        <w:pStyle w:val="a0"/>
        <w:ind w:left="100" w:right="103"/>
      </w:pPr>
      <w:r>
        <w:t>конкретно-историческое,</w:t>
      </w:r>
      <w:r>
        <w:rPr>
          <w:spacing w:val="1"/>
        </w:rPr>
        <w:t xml:space="preserve"> </w:t>
      </w:r>
      <w:r>
        <w:t>общечеловеческое</w:t>
      </w:r>
      <w:r>
        <w:rPr>
          <w:spacing w:val="1"/>
        </w:rPr>
        <w:t xml:space="preserve"> </w:t>
      </w:r>
      <w:r>
        <w:t>и</w:t>
      </w:r>
      <w:r>
        <w:rPr>
          <w:spacing w:val="1"/>
        </w:rPr>
        <w:t xml:space="preserve"> </w:t>
      </w:r>
      <w:r>
        <w:t>национальное</w:t>
      </w:r>
      <w:r>
        <w:rPr>
          <w:spacing w:val="71"/>
        </w:rPr>
        <w:t xml:space="preserve"> </w:t>
      </w:r>
      <w:r>
        <w:t>в</w:t>
      </w:r>
      <w:r>
        <w:rPr>
          <w:spacing w:val="71"/>
        </w:rPr>
        <w:t xml:space="preserve"> </w:t>
      </w:r>
      <w:r>
        <w:t>творчестве</w:t>
      </w:r>
      <w:r>
        <w:rPr>
          <w:spacing w:val="1"/>
        </w:rPr>
        <w:t xml:space="preserve"> </w:t>
      </w:r>
      <w:r>
        <w:t>писателя;</w:t>
      </w:r>
      <w:r>
        <w:rPr>
          <w:spacing w:val="1"/>
        </w:rPr>
        <w:t xml:space="preserve"> </w:t>
      </w:r>
      <w:r>
        <w:t>традиция</w:t>
      </w:r>
      <w:r>
        <w:rPr>
          <w:spacing w:val="1"/>
        </w:rPr>
        <w:t xml:space="preserve"> </w:t>
      </w:r>
      <w:r>
        <w:t>и</w:t>
      </w:r>
      <w:r>
        <w:rPr>
          <w:spacing w:val="1"/>
        </w:rPr>
        <w:t xml:space="preserve"> </w:t>
      </w:r>
      <w:r>
        <w:t>новаторство;</w:t>
      </w:r>
      <w:r>
        <w:rPr>
          <w:spacing w:val="1"/>
        </w:rPr>
        <w:t xml:space="preserve"> </w:t>
      </w:r>
      <w:r>
        <w:t>авторский</w:t>
      </w:r>
      <w:r>
        <w:rPr>
          <w:spacing w:val="1"/>
        </w:rPr>
        <w:t xml:space="preserve"> </w:t>
      </w:r>
      <w:r>
        <w:t>замысел</w:t>
      </w:r>
      <w:r>
        <w:rPr>
          <w:spacing w:val="1"/>
        </w:rPr>
        <w:t xml:space="preserve"> </w:t>
      </w:r>
      <w:r>
        <w:t>и</w:t>
      </w:r>
      <w:r>
        <w:rPr>
          <w:spacing w:val="1"/>
        </w:rPr>
        <w:t xml:space="preserve"> </w:t>
      </w:r>
      <w:r>
        <w:t>его</w:t>
      </w:r>
      <w:r>
        <w:rPr>
          <w:spacing w:val="1"/>
        </w:rPr>
        <w:t xml:space="preserve"> </w:t>
      </w:r>
      <w:r>
        <w:t>воплощение;</w:t>
      </w:r>
      <w:r>
        <w:rPr>
          <w:spacing w:val="1"/>
        </w:rPr>
        <w:t xml:space="preserve"> </w:t>
      </w:r>
      <w:r>
        <w:t>художественное время и пространство; миф и литература; историзм, народность;</w:t>
      </w:r>
      <w:r>
        <w:rPr>
          <w:spacing w:val="1"/>
        </w:rPr>
        <w:t xml:space="preserve"> </w:t>
      </w:r>
      <w:r>
        <w:t>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71"/>
        </w:rPr>
        <w:t xml:space="preserve"> </w:t>
      </w:r>
      <w:r>
        <w:t>и</w:t>
      </w:r>
      <w:r>
        <w:rPr>
          <w:spacing w:val="71"/>
        </w:rPr>
        <w:t xml:space="preserve"> </w:t>
      </w:r>
      <w:r>
        <w:t>течения:</w:t>
      </w:r>
      <w:r>
        <w:rPr>
          <w:spacing w:val="-67"/>
        </w:rPr>
        <w:t xml:space="preserve"> </w:t>
      </w:r>
      <w:r>
        <w:t>романтизм, реализм, модернизм (символизм, акмеизм, футуризм), постмодернизм;</w:t>
      </w:r>
      <w:r>
        <w:rPr>
          <w:spacing w:val="1"/>
        </w:rPr>
        <w:t xml:space="preserve"> </w:t>
      </w:r>
      <w:r>
        <w:t>литературные</w:t>
      </w:r>
      <w:r>
        <w:rPr>
          <w:spacing w:val="1"/>
        </w:rPr>
        <w:t xml:space="preserve"> </w:t>
      </w:r>
      <w:r>
        <w:t>жанры;</w:t>
      </w:r>
      <w:r>
        <w:rPr>
          <w:spacing w:val="1"/>
        </w:rPr>
        <w:t xml:space="preserve"> </w:t>
      </w:r>
      <w:r>
        <w:t>трагическое</w:t>
      </w:r>
      <w:r>
        <w:rPr>
          <w:spacing w:val="1"/>
        </w:rPr>
        <w:t xml:space="preserve"> </w:t>
      </w:r>
      <w:r>
        <w:t>и</w:t>
      </w:r>
      <w:r>
        <w:rPr>
          <w:spacing w:val="1"/>
        </w:rPr>
        <w:t xml:space="preserve"> </w:t>
      </w:r>
      <w:r>
        <w:t>комическое;</w:t>
      </w:r>
      <w:r>
        <w:rPr>
          <w:spacing w:val="1"/>
        </w:rPr>
        <w:t xml:space="preserve"> </w:t>
      </w:r>
      <w:r>
        <w:t>психологизм;</w:t>
      </w:r>
      <w:r>
        <w:rPr>
          <w:spacing w:val="1"/>
        </w:rPr>
        <w:t xml:space="preserve"> </w:t>
      </w:r>
      <w:r>
        <w:t>тематика</w:t>
      </w:r>
      <w:r>
        <w:rPr>
          <w:spacing w:val="1"/>
        </w:rPr>
        <w:t xml:space="preserve"> </w:t>
      </w:r>
      <w:r>
        <w:t>и</w:t>
      </w:r>
      <w:r>
        <w:rPr>
          <w:spacing w:val="1"/>
        </w:rPr>
        <w:t xml:space="preserve"> </w:t>
      </w:r>
      <w:r>
        <w:t>проблематика; авторская позиция; фабула; виды тропов и фигуры речи; внутренняя</w:t>
      </w:r>
      <w:r>
        <w:rPr>
          <w:spacing w:val="-67"/>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r>
        <w:rPr>
          <w:spacing w:val="71"/>
        </w:rPr>
        <w:t xml:space="preserve"> </w:t>
      </w:r>
      <w:r>
        <w:t>«вечные</w:t>
      </w:r>
      <w:r>
        <w:rPr>
          <w:spacing w:val="1"/>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2"/>
        </w:rPr>
        <w:t xml:space="preserve"> </w:t>
      </w:r>
      <w:r>
        <w:t>критика;</w:t>
      </w:r>
    </w:p>
    <w:p w:rsidR="00891CF0" w:rsidRDefault="00B23650" w:rsidP="00461614">
      <w:pPr>
        <w:pStyle w:val="a5"/>
        <w:numPr>
          <w:ilvl w:val="0"/>
          <w:numId w:val="121"/>
        </w:numPr>
        <w:tabs>
          <w:tab w:val="left" w:pos="666"/>
        </w:tabs>
        <w:spacing w:before="1"/>
        <w:ind w:right="111" w:firstLine="0"/>
        <w:rPr>
          <w:sz w:val="28"/>
        </w:rPr>
      </w:pPr>
      <w:r>
        <w:rPr>
          <w:sz w:val="28"/>
        </w:rPr>
        <w:t>умение</w:t>
      </w:r>
      <w:r>
        <w:rPr>
          <w:spacing w:val="1"/>
          <w:sz w:val="28"/>
        </w:rPr>
        <w:t xml:space="preserve"> </w:t>
      </w:r>
      <w:r>
        <w:rPr>
          <w:sz w:val="28"/>
        </w:rPr>
        <w:t>сопоставлять</w:t>
      </w:r>
      <w:r>
        <w:rPr>
          <w:spacing w:val="1"/>
          <w:sz w:val="28"/>
        </w:rPr>
        <w:t xml:space="preserve"> </w:t>
      </w:r>
      <w:r>
        <w:rPr>
          <w:sz w:val="28"/>
        </w:rPr>
        <w:t>произведения</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интерпретациями</w:t>
      </w:r>
      <w:r>
        <w:rPr>
          <w:spacing w:val="1"/>
          <w:sz w:val="28"/>
        </w:rPr>
        <w:t xml:space="preserve"> </w:t>
      </w:r>
      <w:r>
        <w:rPr>
          <w:sz w:val="28"/>
        </w:rPr>
        <w:t>в</w:t>
      </w:r>
      <w:r>
        <w:rPr>
          <w:spacing w:val="1"/>
          <w:sz w:val="28"/>
        </w:rPr>
        <w:t xml:space="preserve"> </w:t>
      </w:r>
      <w:r>
        <w:rPr>
          <w:sz w:val="28"/>
        </w:rPr>
        <w:t>других</w:t>
      </w:r>
      <w:r>
        <w:rPr>
          <w:spacing w:val="1"/>
          <w:sz w:val="28"/>
        </w:rPr>
        <w:t xml:space="preserve"> </w:t>
      </w:r>
      <w:r>
        <w:rPr>
          <w:sz w:val="28"/>
        </w:rPr>
        <w:t>видах</w:t>
      </w:r>
      <w:r>
        <w:rPr>
          <w:spacing w:val="1"/>
          <w:sz w:val="28"/>
        </w:rPr>
        <w:t xml:space="preserve"> </w:t>
      </w:r>
      <w:r>
        <w:rPr>
          <w:sz w:val="28"/>
        </w:rPr>
        <w:t>искусств</w:t>
      </w:r>
      <w:r>
        <w:rPr>
          <w:spacing w:val="1"/>
          <w:sz w:val="28"/>
        </w:rPr>
        <w:t xml:space="preserve"> </w:t>
      </w:r>
      <w:r>
        <w:rPr>
          <w:sz w:val="28"/>
        </w:rPr>
        <w:t>(графика,</w:t>
      </w:r>
      <w:r>
        <w:rPr>
          <w:spacing w:val="-2"/>
          <w:sz w:val="28"/>
        </w:rPr>
        <w:t xml:space="preserve"> </w:t>
      </w:r>
      <w:r>
        <w:rPr>
          <w:sz w:val="28"/>
        </w:rPr>
        <w:t>живопись,</w:t>
      </w:r>
      <w:r>
        <w:rPr>
          <w:spacing w:val="-4"/>
          <w:sz w:val="28"/>
        </w:rPr>
        <w:t xml:space="preserve"> </w:t>
      </w:r>
      <w:r>
        <w:rPr>
          <w:sz w:val="28"/>
        </w:rPr>
        <w:t>театр,</w:t>
      </w:r>
      <w:r>
        <w:rPr>
          <w:spacing w:val="-1"/>
          <w:sz w:val="28"/>
        </w:rPr>
        <w:t xml:space="preserve"> </w:t>
      </w:r>
      <w:r>
        <w:rPr>
          <w:sz w:val="28"/>
        </w:rPr>
        <w:t>кино,</w:t>
      </w:r>
      <w:r>
        <w:rPr>
          <w:spacing w:val="-1"/>
          <w:sz w:val="28"/>
        </w:rPr>
        <w:t xml:space="preserve"> </w:t>
      </w:r>
      <w:r>
        <w:rPr>
          <w:sz w:val="28"/>
        </w:rPr>
        <w:t>музыка и др.);</w:t>
      </w:r>
    </w:p>
    <w:p w:rsidR="00891CF0" w:rsidRDefault="00B23650" w:rsidP="00461614">
      <w:pPr>
        <w:pStyle w:val="a5"/>
        <w:numPr>
          <w:ilvl w:val="0"/>
          <w:numId w:val="121"/>
        </w:numPr>
        <w:tabs>
          <w:tab w:val="left" w:pos="587"/>
        </w:tabs>
        <w:ind w:right="109" w:firstLine="0"/>
        <w:rPr>
          <w:sz w:val="28"/>
        </w:rPr>
      </w:pPr>
      <w:r>
        <w:rPr>
          <w:sz w:val="28"/>
        </w:rPr>
        <w:t>сформированность представлений о литературном произведении как явлении</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эстетической</w:t>
      </w:r>
      <w:r>
        <w:rPr>
          <w:spacing w:val="1"/>
          <w:sz w:val="28"/>
        </w:rPr>
        <w:t xml:space="preserve"> </w:t>
      </w:r>
      <w:r>
        <w:rPr>
          <w:sz w:val="28"/>
        </w:rPr>
        <w:t>функции,</w:t>
      </w:r>
      <w:r>
        <w:rPr>
          <w:spacing w:val="1"/>
          <w:sz w:val="28"/>
        </w:rPr>
        <w:t xml:space="preserve"> </w:t>
      </w:r>
      <w:r>
        <w:rPr>
          <w:sz w:val="28"/>
        </w:rPr>
        <w:t>об</w:t>
      </w:r>
      <w:r>
        <w:rPr>
          <w:spacing w:val="1"/>
          <w:sz w:val="28"/>
        </w:rPr>
        <w:t xml:space="preserve"> </w:t>
      </w:r>
      <w:r>
        <w:rPr>
          <w:sz w:val="28"/>
        </w:rPr>
        <w:t>изобразительно-выразительных</w:t>
      </w:r>
      <w:r>
        <w:rPr>
          <w:spacing w:val="1"/>
          <w:sz w:val="28"/>
        </w:rPr>
        <w:t xml:space="preserve"> </w:t>
      </w:r>
      <w:r>
        <w:rPr>
          <w:sz w:val="28"/>
        </w:rPr>
        <w:t>возможностях</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художественной</w:t>
      </w:r>
      <w:r>
        <w:rPr>
          <w:spacing w:val="-1"/>
          <w:sz w:val="28"/>
        </w:rPr>
        <w:t xml:space="preserve"> </w:t>
      </w:r>
      <w:r>
        <w:rPr>
          <w:sz w:val="28"/>
        </w:rPr>
        <w:t>литературе</w:t>
      </w:r>
      <w:r>
        <w:rPr>
          <w:spacing w:val="1"/>
          <w:sz w:val="28"/>
        </w:rPr>
        <w:t xml:space="preserve"> </w:t>
      </w:r>
      <w:r>
        <w:rPr>
          <w:sz w:val="28"/>
        </w:rPr>
        <w:t>и</w:t>
      </w:r>
      <w:r>
        <w:rPr>
          <w:spacing w:val="-1"/>
          <w:sz w:val="28"/>
        </w:rPr>
        <w:t xml:space="preserve"> </w:t>
      </w:r>
      <w:r>
        <w:rPr>
          <w:sz w:val="28"/>
        </w:rPr>
        <w:t>умение</w:t>
      </w:r>
      <w:r>
        <w:rPr>
          <w:spacing w:val="-3"/>
          <w:sz w:val="28"/>
        </w:rPr>
        <w:t xml:space="preserve"> </w:t>
      </w:r>
      <w:r>
        <w:rPr>
          <w:sz w:val="28"/>
        </w:rPr>
        <w:t>применять</w:t>
      </w:r>
      <w:r>
        <w:rPr>
          <w:spacing w:val="-3"/>
          <w:sz w:val="28"/>
        </w:rPr>
        <w:t xml:space="preserve"> </w:t>
      </w:r>
      <w:r>
        <w:rPr>
          <w:sz w:val="28"/>
        </w:rPr>
        <w:t>их в</w:t>
      </w:r>
      <w:r>
        <w:rPr>
          <w:spacing w:val="-1"/>
          <w:sz w:val="28"/>
        </w:rPr>
        <w:t xml:space="preserve"> </w:t>
      </w:r>
      <w:r>
        <w:rPr>
          <w:sz w:val="28"/>
        </w:rPr>
        <w:t>речевой</w:t>
      </w:r>
      <w:r>
        <w:rPr>
          <w:spacing w:val="-1"/>
          <w:sz w:val="28"/>
        </w:rPr>
        <w:t xml:space="preserve"> </w:t>
      </w:r>
      <w:r>
        <w:rPr>
          <w:sz w:val="28"/>
        </w:rPr>
        <w:t>практике;</w:t>
      </w:r>
    </w:p>
    <w:p w:rsidR="00891CF0" w:rsidRDefault="00B23650" w:rsidP="00461614">
      <w:pPr>
        <w:pStyle w:val="a5"/>
        <w:numPr>
          <w:ilvl w:val="0"/>
          <w:numId w:val="121"/>
        </w:numPr>
        <w:tabs>
          <w:tab w:val="left" w:pos="587"/>
        </w:tabs>
        <w:ind w:right="103" w:firstLine="0"/>
        <w:rPr>
          <w:sz w:val="28"/>
        </w:rPr>
      </w:pPr>
      <w:r>
        <w:rPr>
          <w:sz w:val="28"/>
        </w:rPr>
        <w:t>владение современными читательскими практиками, культурой восприятия и</w:t>
      </w:r>
      <w:r>
        <w:rPr>
          <w:spacing w:val="1"/>
          <w:sz w:val="28"/>
        </w:rPr>
        <w:t xml:space="preserve"> </w:t>
      </w:r>
      <w:r>
        <w:rPr>
          <w:sz w:val="28"/>
        </w:rPr>
        <w:t>понимания</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истолкования</w:t>
      </w:r>
      <w:r>
        <w:rPr>
          <w:spacing w:val="-67"/>
          <w:sz w:val="28"/>
        </w:rPr>
        <w:t xml:space="preserve"> </w:t>
      </w:r>
      <w:r>
        <w:rPr>
          <w:sz w:val="28"/>
        </w:rPr>
        <w:t>прочитанного</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информационной</w:t>
      </w:r>
      <w:r>
        <w:rPr>
          <w:spacing w:val="70"/>
          <w:sz w:val="28"/>
        </w:rPr>
        <w:t xml:space="preserve"> </w:t>
      </w:r>
      <w:r>
        <w:rPr>
          <w:sz w:val="28"/>
        </w:rPr>
        <w:t>переработки</w:t>
      </w:r>
      <w:r>
        <w:rPr>
          <w:spacing w:val="1"/>
          <w:sz w:val="28"/>
        </w:rPr>
        <w:t xml:space="preserve"> </w:t>
      </w:r>
      <w:r>
        <w:rPr>
          <w:sz w:val="28"/>
        </w:rPr>
        <w:t>текстов</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аннотаций,</w:t>
      </w:r>
      <w:r>
        <w:rPr>
          <w:spacing w:val="1"/>
          <w:sz w:val="28"/>
        </w:rPr>
        <w:t xml:space="preserve"> </w:t>
      </w:r>
      <w:r>
        <w:rPr>
          <w:sz w:val="28"/>
        </w:rPr>
        <w:t>докладов,</w:t>
      </w:r>
      <w:r>
        <w:rPr>
          <w:spacing w:val="1"/>
          <w:sz w:val="28"/>
        </w:rPr>
        <w:t xml:space="preserve"> </w:t>
      </w:r>
      <w:r>
        <w:rPr>
          <w:sz w:val="28"/>
        </w:rPr>
        <w:t>тезисов,</w:t>
      </w:r>
      <w:r>
        <w:rPr>
          <w:spacing w:val="1"/>
          <w:sz w:val="28"/>
        </w:rPr>
        <w:t xml:space="preserve"> </w:t>
      </w:r>
      <w:r>
        <w:rPr>
          <w:sz w:val="28"/>
        </w:rPr>
        <w:t>конспектов,</w:t>
      </w:r>
      <w:r>
        <w:rPr>
          <w:spacing w:val="1"/>
          <w:sz w:val="28"/>
        </w:rPr>
        <w:t xml:space="preserve"> </w:t>
      </w:r>
      <w:r>
        <w:rPr>
          <w:sz w:val="28"/>
        </w:rPr>
        <w:t>рефератов,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написания</w:t>
      </w:r>
      <w:r>
        <w:rPr>
          <w:spacing w:val="31"/>
          <w:sz w:val="28"/>
        </w:rPr>
        <w:t xml:space="preserve"> </w:t>
      </w:r>
      <w:r>
        <w:rPr>
          <w:sz w:val="28"/>
        </w:rPr>
        <w:t>отзывов</w:t>
      </w:r>
      <w:r>
        <w:rPr>
          <w:spacing w:val="28"/>
          <w:sz w:val="28"/>
        </w:rPr>
        <w:t xml:space="preserve"> </w:t>
      </w:r>
      <w:r>
        <w:rPr>
          <w:sz w:val="28"/>
        </w:rPr>
        <w:t>и</w:t>
      </w:r>
      <w:r>
        <w:rPr>
          <w:spacing w:val="31"/>
          <w:sz w:val="28"/>
        </w:rPr>
        <w:t xml:space="preserve"> </w:t>
      </w:r>
      <w:r>
        <w:rPr>
          <w:sz w:val="28"/>
        </w:rPr>
        <w:t>сочинений</w:t>
      </w:r>
      <w:r>
        <w:rPr>
          <w:spacing w:val="30"/>
          <w:sz w:val="28"/>
        </w:rPr>
        <w:t xml:space="preserve"> </w:t>
      </w:r>
      <w:r>
        <w:rPr>
          <w:sz w:val="28"/>
        </w:rPr>
        <w:t>различных</w:t>
      </w:r>
      <w:r>
        <w:rPr>
          <w:spacing w:val="31"/>
          <w:sz w:val="28"/>
        </w:rPr>
        <w:t xml:space="preserve"> </w:t>
      </w:r>
      <w:r>
        <w:rPr>
          <w:sz w:val="28"/>
        </w:rPr>
        <w:t>жанров</w:t>
      </w:r>
      <w:r>
        <w:rPr>
          <w:spacing w:val="30"/>
          <w:sz w:val="28"/>
        </w:rPr>
        <w:t xml:space="preserve"> </w:t>
      </w:r>
      <w:r>
        <w:rPr>
          <w:sz w:val="28"/>
        </w:rPr>
        <w:t>(объём</w:t>
      </w:r>
      <w:r>
        <w:rPr>
          <w:spacing w:val="28"/>
          <w:sz w:val="28"/>
        </w:rPr>
        <w:t xml:space="preserve"> </w:t>
      </w:r>
      <w:r>
        <w:rPr>
          <w:sz w:val="28"/>
        </w:rPr>
        <w:t>сочинения</w:t>
      </w:r>
      <w:r>
        <w:rPr>
          <w:spacing w:val="41"/>
          <w:sz w:val="28"/>
        </w:rPr>
        <w:t xml:space="preserve"> </w:t>
      </w:r>
      <w:r>
        <w:rPr>
          <w:sz w:val="28"/>
        </w:rPr>
        <w:t>–</w:t>
      </w:r>
      <w:r>
        <w:rPr>
          <w:spacing w:val="33"/>
          <w:sz w:val="28"/>
        </w:rPr>
        <w:t xml:space="preserve"> </w:t>
      </w:r>
      <w:r>
        <w:rPr>
          <w:sz w:val="28"/>
        </w:rPr>
        <w:t>не</w:t>
      </w:r>
      <w:r>
        <w:rPr>
          <w:spacing w:val="31"/>
          <w:sz w:val="28"/>
        </w:rPr>
        <w:t xml:space="preserve"> </w:t>
      </w:r>
      <w:r>
        <w:rPr>
          <w:sz w:val="28"/>
        </w:rPr>
        <w:t>менее</w:t>
      </w:r>
    </w:p>
    <w:p w:rsidR="00891CF0" w:rsidRDefault="00B23650">
      <w:pPr>
        <w:pStyle w:val="a0"/>
        <w:spacing w:before="1"/>
        <w:ind w:left="100" w:right="111"/>
      </w:pPr>
      <w:r>
        <w:t>250</w:t>
      </w:r>
      <w:r>
        <w:rPr>
          <w:spacing w:val="1"/>
        </w:rPr>
        <w:t xml:space="preserve"> </w:t>
      </w:r>
      <w:r>
        <w:t>слов);</w:t>
      </w:r>
      <w:r>
        <w:rPr>
          <w:spacing w:val="1"/>
        </w:rPr>
        <w:t xml:space="preserve"> </w:t>
      </w: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 учётом</w:t>
      </w:r>
      <w:r>
        <w:rPr>
          <w:spacing w:val="-1"/>
        </w:rPr>
        <w:t xml:space="preserve"> </w:t>
      </w:r>
      <w:r>
        <w:t>норм русского</w:t>
      </w:r>
      <w:r>
        <w:rPr>
          <w:spacing w:val="-1"/>
        </w:rPr>
        <w:t xml:space="preserve"> </w:t>
      </w:r>
      <w:r>
        <w:t>литературного</w:t>
      </w:r>
      <w:r>
        <w:rPr>
          <w:spacing w:val="-2"/>
        </w:rPr>
        <w:t xml:space="preserve"> </w:t>
      </w:r>
      <w:r>
        <w:t>языка;</w:t>
      </w:r>
    </w:p>
    <w:p w:rsidR="00891CF0" w:rsidRDefault="00B23650" w:rsidP="00461614">
      <w:pPr>
        <w:pStyle w:val="a5"/>
        <w:numPr>
          <w:ilvl w:val="0"/>
          <w:numId w:val="121"/>
        </w:numPr>
        <w:tabs>
          <w:tab w:val="left" w:pos="602"/>
        </w:tabs>
        <w:ind w:right="111" w:firstLine="0"/>
        <w:rPr>
          <w:sz w:val="28"/>
        </w:rPr>
      </w:pPr>
      <w:r>
        <w:rPr>
          <w:sz w:val="28"/>
        </w:rPr>
        <w:t>умение работать с разными информационными источниками, в том числе в</w:t>
      </w:r>
      <w:r>
        <w:rPr>
          <w:spacing w:val="1"/>
          <w:sz w:val="28"/>
        </w:rPr>
        <w:t xml:space="preserve"> </w:t>
      </w:r>
      <w:r>
        <w:rPr>
          <w:sz w:val="28"/>
        </w:rPr>
        <w:t>медиапространстве,</w:t>
      </w:r>
      <w:r>
        <w:rPr>
          <w:spacing w:val="1"/>
          <w:sz w:val="28"/>
        </w:rPr>
        <w:t xml:space="preserve"> </w:t>
      </w:r>
      <w:r>
        <w:rPr>
          <w:sz w:val="28"/>
        </w:rPr>
        <w:t>использовать</w:t>
      </w:r>
      <w:r>
        <w:rPr>
          <w:spacing w:val="1"/>
          <w:sz w:val="28"/>
        </w:rPr>
        <w:t xml:space="preserve"> </w:t>
      </w:r>
      <w:r>
        <w:rPr>
          <w:sz w:val="28"/>
        </w:rPr>
        <w:t>ресурсы</w:t>
      </w:r>
      <w:r>
        <w:rPr>
          <w:spacing w:val="1"/>
          <w:sz w:val="28"/>
        </w:rPr>
        <w:t xml:space="preserve"> </w:t>
      </w:r>
      <w:r>
        <w:rPr>
          <w:sz w:val="28"/>
        </w:rPr>
        <w:t>традиционных</w:t>
      </w:r>
      <w:r>
        <w:rPr>
          <w:spacing w:val="1"/>
          <w:sz w:val="28"/>
        </w:rPr>
        <w:t xml:space="preserve"> </w:t>
      </w:r>
      <w:r>
        <w:rPr>
          <w:sz w:val="28"/>
        </w:rPr>
        <w:t>библиотек</w:t>
      </w:r>
      <w:r>
        <w:rPr>
          <w:spacing w:val="71"/>
          <w:sz w:val="28"/>
        </w:rPr>
        <w:t xml:space="preserve"> </w:t>
      </w:r>
      <w:r>
        <w:rPr>
          <w:sz w:val="28"/>
        </w:rPr>
        <w:t>и</w:t>
      </w:r>
      <w:r>
        <w:rPr>
          <w:spacing w:val="1"/>
          <w:sz w:val="28"/>
        </w:rPr>
        <w:t xml:space="preserve"> </w:t>
      </w:r>
      <w:r>
        <w:rPr>
          <w:sz w:val="28"/>
        </w:rPr>
        <w:t>электронных библиотечных</w:t>
      </w:r>
      <w:r>
        <w:rPr>
          <w:spacing w:val="1"/>
          <w:sz w:val="28"/>
        </w:rPr>
        <w:t xml:space="preserve"> </w:t>
      </w:r>
      <w:r>
        <w:rPr>
          <w:sz w:val="28"/>
        </w:rPr>
        <w:t>систем.</w:t>
      </w:r>
    </w:p>
    <w:p w:rsidR="00891CF0" w:rsidRDefault="00B23650">
      <w:pPr>
        <w:pStyle w:val="1"/>
        <w:spacing w:before="3" w:line="322" w:lineRule="exact"/>
        <w:ind w:left="100"/>
        <w:jc w:val="both"/>
      </w:pPr>
      <w:r>
        <w:t>ПРЕДМЕТНЫЕ</w:t>
      </w:r>
      <w:r>
        <w:rPr>
          <w:spacing w:val="-3"/>
        </w:rPr>
        <w:t xml:space="preserve"> </w:t>
      </w:r>
      <w:r>
        <w:t>РЕЗУЛЬТАТЫ</w:t>
      </w:r>
      <w:r>
        <w:rPr>
          <w:spacing w:val="-2"/>
        </w:rPr>
        <w:t xml:space="preserve"> </w:t>
      </w:r>
      <w:r>
        <w:t>ПО</w:t>
      </w:r>
      <w:r>
        <w:rPr>
          <w:spacing w:val="-6"/>
        </w:rPr>
        <w:t xml:space="preserve"> </w:t>
      </w:r>
      <w:r>
        <w:t>КЛАССАМ:</w:t>
      </w:r>
    </w:p>
    <w:p w:rsidR="00891CF0" w:rsidRDefault="00B23650" w:rsidP="00461614">
      <w:pPr>
        <w:pStyle w:val="a5"/>
        <w:numPr>
          <w:ilvl w:val="0"/>
          <w:numId w:val="120"/>
        </w:numPr>
        <w:tabs>
          <w:tab w:val="left" w:pos="451"/>
        </w:tabs>
        <w:spacing w:line="320" w:lineRule="exact"/>
        <w:ind w:hanging="351"/>
        <w:rPr>
          <w:b/>
          <w:sz w:val="28"/>
        </w:rPr>
      </w:pPr>
      <w:r>
        <w:rPr>
          <w:b/>
          <w:sz w:val="28"/>
        </w:rPr>
        <w:t>КЛАСС</w:t>
      </w:r>
    </w:p>
    <w:p w:rsidR="00891CF0" w:rsidRDefault="00B23650" w:rsidP="00461614">
      <w:pPr>
        <w:pStyle w:val="a5"/>
        <w:numPr>
          <w:ilvl w:val="0"/>
          <w:numId w:val="119"/>
        </w:numPr>
        <w:tabs>
          <w:tab w:val="left" w:pos="610"/>
        </w:tabs>
        <w:ind w:right="112" w:firstLine="0"/>
        <w:rPr>
          <w:sz w:val="28"/>
        </w:rPr>
      </w:pPr>
      <w:r>
        <w:rPr>
          <w:sz w:val="28"/>
        </w:rPr>
        <w:t>осознание</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исторической</w:t>
      </w:r>
      <w:r>
        <w:rPr>
          <w:spacing w:val="1"/>
          <w:sz w:val="28"/>
        </w:rPr>
        <w:t xml:space="preserve"> </w:t>
      </w:r>
      <w:r>
        <w:rPr>
          <w:sz w:val="28"/>
        </w:rPr>
        <w:t>преемственности поколений на основе установления связей литературы с фактами</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идеологическими</w:t>
      </w:r>
      <w:r>
        <w:rPr>
          <w:spacing w:val="1"/>
          <w:sz w:val="28"/>
        </w:rPr>
        <w:t xml:space="preserve"> </w:t>
      </w:r>
      <w:r>
        <w:rPr>
          <w:sz w:val="28"/>
        </w:rPr>
        <w:t>течениями</w:t>
      </w:r>
      <w:r>
        <w:rPr>
          <w:spacing w:val="1"/>
          <w:sz w:val="28"/>
        </w:rPr>
        <w:t xml:space="preserve"> </w:t>
      </w:r>
      <w:r>
        <w:rPr>
          <w:sz w:val="28"/>
        </w:rPr>
        <w:t>и</w:t>
      </w:r>
      <w:r>
        <w:rPr>
          <w:spacing w:val="1"/>
          <w:sz w:val="28"/>
        </w:rPr>
        <w:t xml:space="preserve"> </w:t>
      </w:r>
      <w:r>
        <w:rPr>
          <w:sz w:val="28"/>
        </w:rPr>
        <w:t>особенностями</w:t>
      </w:r>
      <w:r>
        <w:rPr>
          <w:spacing w:val="1"/>
          <w:sz w:val="28"/>
        </w:rPr>
        <w:t xml:space="preserve"> </w:t>
      </w:r>
      <w:r>
        <w:rPr>
          <w:sz w:val="28"/>
        </w:rPr>
        <w:t>культурного</w:t>
      </w:r>
      <w:r>
        <w:rPr>
          <w:spacing w:val="1"/>
          <w:sz w:val="28"/>
        </w:rPr>
        <w:t xml:space="preserve"> </w:t>
      </w:r>
      <w:r>
        <w:rPr>
          <w:sz w:val="28"/>
        </w:rPr>
        <w:t>развития</w:t>
      </w:r>
      <w:r>
        <w:rPr>
          <w:spacing w:val="-2"/>
          <w:sz w:val="28"/>
        </w:rPr>
        <w:t xml:space="preserve"> </w:t>
      </w:r>
      <w:r>
        <w:rPr>
          <w:sz w:val="28"/>
        </w:rPr>
        <w:t>страны</w:t>
      </w:r>
      <w:r>
        <w:rPr>
          <w:spacing w:val="-1"/>
          <w:sz w:val="28"/>
        </w:rPr>
        <w:t xml:space="preserve"> </w:t>
      </w:r>
      <w:r>
        <w:rPr>
          <w:sz w:val="28"/>
        </w:rPr>
        <w:t>в</w:t>
      </w:r>
      <w:r>
        <w:rPr>
          <w:spacing w:val="-3"/>
          <w:sz w:val="28"/>
        </w:rPr>
        <w:t xml:space="preserve"> </w:t>
      </w:r>
      <w:r>
        <w:rPr>
          <w:sz w:val="28"/>
        </w:rPr>
        <w:t>конкретную</w:t>
      </w:r>
      <w:r>
        <w:rPr>
          <w:spacing w:val="-2"/>
          <w:sz w:val="28"/>
        </w:rPr>
        <w:t xml:space="preserve"> </w:t>
      </w:r>
      <w:r>
        <w:rPr>
          <w:sz w:val="28"/>
        </w:rPr>
        <w:t>историческую</w:t>
      </w:r>
      <w:r>
        <w:rPr>
          <w:spacing w:val="1"/>
          <w:sz w:val="28"/>
        </w:rPr>
        <w:t xml:space="preserve"> </w:t>
      </w:r>
      <w:r>
        <w:rPr>
          <w:sz w:val="28"/>
        </w:rPr>
        <w:t>эпоху</w:t>
      </w:r>
      <w:r>
        <w:rPr>
          <w:spacing w:val="-5"/>
          <w:sz w:val="28"/>
        </w:rPr>
        <w:t xml:space="preserve"> </w:t>
      </w:r>
      <w:r>
        <w:rPr>
          <w:sz w:val="28"/>
        </w:rPr>
        <w:t>(вторая</w:t>
      </w:r>
      <w:r>
        <w:rPr>
          <w:spacing w:val="-3"/>
          <w:sz w:val="28"/>
        </w:rPr>
        <w:t xml:space="preserve"> </w:t>
      </w:r>
      <w:r>
        <w:rPr>
          <w:sz w:val="28"/>
        </w:rPr>
        <w:t>половина</w:t>
      </w:r>
      <w:r>
        <w:rPr>
          <w:spacing w:val="-2"/>
          <w:sz w:val="28"/>
        </w:rPr>
        <w:t xml:space="preserve"> </w:t>
      </w:r>
      <w:r>
        <w:rPr>
          <w:sz w:val="28"/>
        </w:rPr>
        <w:t>XIX</w:t>
      </w:r>
      <w:r>
        <w:rPr>
          <w:spacing w:val="-2"/>
          <w:sz w:val="28"/>
        </w:rPr>
        <w:t xml:space="preserve"> </w:t>
      </w:r>
      <w:r>
        <w:rPr>
          <w:sz w:val="28"/>
        </w:rPr>
        <w:t>века);</w:t>
      </w:r>
    </w:p>
    <w:p w:rsidR="00891CF0" w:rsidRDefault="00B23650" w:rsidP="00461614">
      <w:pPr>
        <w:pStyle w:val="a5"/>
        <w:numPr>
          <w:ilvl w:val="0"/>
          <w:numId w:val="119"/>
        </w:numPr>
        <w:tabs>
          <w:tab w:val="left" w:pos="475"/>
        </w:tabs>
        <w:ind w:right="102" w:firstLine="0"/>
        <w:rPr>
          <w:sz w:val="28"/>
        </w:rPr>
      </w:pPr>
      <w:r>
        <w:rPr>
          <w:sz w:val="28"/>
        </w:rPr>
        <w:t>понимание взаимосвязей между языковым, литературным, интеллектуальным,</w:t>
      </w:r>
      <w:r>
        <w:rPr>
          <w:spacing w:val="1"/>
          <w:sz w:val="28"/>
        </w:rPr>
        <w:t xml:space="preserve"> </w:t>
      </w:r>
      <w:r>
        <w:rPr>
          <w:sz w:val="28"/>
        </w:rPr>
        <w:t>духовно-нравственным развитием личности в контексте осмысления произведений</w:t>
      </w:r>
      <w:r>
        <w:rPr>
          <w:spacing w:val="1"/>
          <w:sz w:val="28"/>
        </w:rPr>
        <w:t xml:space="preserve"> </w:t>
      </w:r>
      <w:r>
        <w:rPr>
          <w:sz w:val="28"/>
        </w:rPr>
        <w:t>литературной</w:t>
      </w:r>
      <w:r>
        <w:rPr>
          <w:spacing w:val="-14"/>
          <w:sz w:val="28"/>
        </w:rPr>
        <w:t xml:space="preserve"> </w:t>
      </w:r>
      <w:r>
        <w:rPr>
          <w:sz w:val="28"/>
        </w:rPr>
        <w:t>классики</w:t>
      </w:r>
      <w:r>
        <w:rPr>
          <w:spacing w:val="-14"/>
          <w:sz w:val="28"/>
        </w:rPr>
        <w:t xml:space="preserve"> </w:t>
      </w:r>
      <w:r>
        <w:rPr>
          <w:sz w:val="28"/>
        </w:rPr>
        <w:t>и</w:t>
      </w:r>
      <w:r>
        <w:rPr>
          <w:spacing w:val="-13"/>
          <w:sz w:val="28"/>
        </w:rPr>
        <w:t xml:space="preserve"> </w:t>
      </w:r>
      <w:r>
        <w:rPr>
          <w:sz w:val="28"/>
        </w:rPr>
        <w:t>собственного</w:t>
      </w:r>
      <w:r>
        <w:rPr>
          <w:spacing w:val="-16"/>
          <w:sz w:val="28"/>
        </w:rPr>
        <w:t xml:space="preserve"> </w:t>
      </w:r>
      <w:r>
        <w:rPr>
          <w:sz w:val="28"/>
        </w:rPr>
        <w:t>интеллектуально-нравственного</w:t>
      </w:r>
      <w:r>
        <w:rPr>
          <w:spacing w:val="-13"/>
          <w:sz w:val="28"/>
        </w:rPr>
        <w:t xml:space="preserve"> </w:t>
      </w:r>
      <w:r>
        <w:rPr>
          <w:sz w:val="28"/>
        </w:rPr>
        <w:t>роста;</w:t>
      </w:r>
    </w:p>
    <w:p w:rsidR="00891CF0" w:rsidRDefault="00B23650" w:rsidP="00461614">
      <w:pPr>
        <w:pStyle w:val="a5"/>
        <w:numPr>
          <w:ilvl w:val="0"/>
          <w:numId w:val="119"/>
        </w:numPr>
        <w:tabs>
          <w:tab w:val="left" w:pos="511"/>
        </w:tabs>
        <w:ind w:right="112" w:firstLine="0"/>
        <w:rPr>
          <w:sz w:val="28"/>
        </w:rPr>
      </w:pPr>
      <w:r>
        <w:rPr>
          <w:sz w:val="28"/>
        </w:rPr>
        <w:t>сформированность</w:t>
      </w:r>
      <w:r>
        <w:rPr>
          <w:spacing w:val="1"/>
          <w:sz w:val="28"/>
        </w:rPr>
        <w:t xml:space="preserve"> </w:t>
      </w:r>
      <w:r>
        <w:rPr>
          <w:sz w:val="28"/>
        </w:rPr>
        <w:t>устойчивого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чтению</w:t>
      </w:r>
      <w:r>
        <w:rPr>
          <w:spacing w:val="1"/>
          <w:sz w:val="28"/>
        </w:rPr>
        <w:t xml:space="preserve"> </w:t>
      </w:r>
      <w:r>
        <w:rPr>
          <w:sz w:val="28"/>
        </w:rPr>
        <w:t>как</w:t>
      </w:r>
      <w:r>
        <w:rPr>
          <w:spacing w:val="1"/>
          <w:sz w:val="28"/>
        </w:rPr>
        <w:t xml:space="preserve"> </w:t>
      </w:r>
      <w:r>
        <w:rPr>
          <w:sz w:val="28"/>
        </w:rPr>
        <w:t>средству</w:t>
      </w:r>
      <w:r>
        <w:rPr>
          <w:spacing w:val="1"/>
          <w:sz w:val="28"/>
        </w:rPr>
        <w:t xml:space="preserve"> </w:t>
      </w:r>
      <w:r>
        <w:rPr>
          <w:sz w:val="28"/>
        </w:rPr>
        <w:t>познания</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культур,</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осознанное</w:t>
      </w:r>
      <w:r>
        <w:rPr>
          <w:spacing w:val="-67"/>
          <w:sz w:val="28"/>
        </w:rPr>
        <w:t xml:space="preserve"> </w:t>
      </w:r>
      <w:r>
        <w:rPr>
          <w:sz w:val="28"/>
        </w:rPr>
        <w:t>умение</w:t>
      </w:r>
      <w:r>
        <w:rPr>
          <w:spacing w:val="1"/>
          <w:sz w:val="28"/>
        </w:rPr>
        <w:t xml:space="preserve"> </w:t>
      </w:r>
      <w:r>
        <w:rPr>
          <w:sz w:val="28"/>
        </w:rPr>
        <w:t>внимательно</w:t>
      </w:r>
      <w:r>
        <w:rPr>
          <w:spacing w:val="1"/>
          <w:sz w:val="28"/>
        </w:rPr>
        <w:t xml:space="preserve"> </w:t>
      </w:r>
      <w:r>
        <w:rPr>
          <w:sz w:val="28"/>
        </w:rPr>
        <w:t>читать,</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интерпретировать</w:t>
      </w:r>
      <w:r>
        <w:rPr>
          <w:spacing w:val="1"/>
          <w:sz w:val="28"/>
        </w:rPr>
        <w:t xml:space="preserve"> </w:t>
      </w:r>
      <w:r>
        <w:rPr>
          <w:sz w:val="28"/>
        </w:rPr>
        <w:t>художественный</w:t>
      </w:r>
      <w:r>
        <w:rPr>
          <w:spacing w:val="-1"/>
          <w:sz w:val="28"/>
        </w:rPr>
        <w:t xml:space="preserve"> </w:t>
      </w:r>
      <w:r>
        <w:rPr>
          <w:sz w:val="28"/>
        </w:rPr>
        <w:t>текст;</w:t>
      </w:r>
    </w:p>
    <w:p w:rsidR="00891CF0" w:rsidRDefault="00891CF0">
      <w:pPr>
        <w:jc w:val="both"/>
        <w:rPr>
          <w:sz w:val="28"/>
        </w:rPr>
        <w:sectPr w:rsidR="00891CF0">
          <w:pgSz w:w="11920" w:h="16390"/>
          <w:pgMar w:top="980" w:right="320" w:bottom="1220" w:left="1340" w:header="0" w:footer="982" w:gutter="0"/>
          <w:cols w:space="720"/>
        </w:sectPr>
      </w:pPr>
    </w:p>
    <w:p w:rsidR="00891CF0" w:rsidRDefault="00B23650" w:rsidP="00461614">
      <w:pPr>
        <w:pStyle w:val="a5"/>
        <w:numPr>
          <w:ilvl w:val="0"/>
          <w:numId w:val="119"/>
        </w:numPr>
        <w:tabs>
          <w:tab w:val="left" w:pos="513"/>
        </w:tabs>
        <w:spacing w:before="64"/>
        <w:ind w:right="100" w:firstLine="0"/>
        <w:rPr>
          <w:sz w:val="28"/>
        </w:rPr>
      </w:pPr>
      <w:r>
        <w:rPr>
          <w:sz w:val="28"/>
        </w:rPr>
        <w:lastRenderedPageBreak/>
        <w:t>знание</w:t>
      </w:r>
      <w:r>
        <w:rPr>
          <w:spacing w:val="1"/>
          <w:sz w:val="28"/>
        </w:rPr>
        <w:t xml:space="preserve"> </w:t>
      </w:r>
      <w:r>
        <w:rPr>
          <w:sz w:val="28"/>
        </w:rPr>
        <w:t>содержания,</w:t>
      </w:r>
      <w:r>
        <w:rPr>
          <w:spacing w:val="1"/>
          <w:sz w:val="28"/>
        </w:rPr>
        <w:t xml:space="preserve"> </w:t>
      </w:r>
      <w:r>
        <w:rPr>
          <w:sz w:val="28"/>
        </w:rPr>
        <w:t>понимание</w:t>
      </w:r>
      <w:r>
        <w:rPr>
          <w:spacing w:val="1"/>
          <w:sz w:val="28"/>
        </w:rPr>
        <w:t xml:space="preserve"> </w:t>
      </w:r>
      <w:r>
        <w:rPr>
          <w:sz w:val="28"/>
        </w:rPr>
        <w:t>ключевых</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осознание</w:t>
      </w:r>
      <w:r>
        <w:rPr>
          <w:spacing w:val="1"/>
          <w:sz w:val="28"/>
        </w:rPr>
        <w:t xml:space="preserve"> </w:t>
      </w:r>
      <w:r>
        <w:rPr>
          <w:sz w:val="28"/>
        </w:rPr>
        <w:t>историко-</w:t>
      </w:r>
      <w:r>
        <w:rPr>
          <w:spacing w:val="1"/>
          <w:sz w:val="28"/>
        </w:rPr>
        <w:t xml:space="preserve"> </w:t>
      </w:r>
      <w:r>
        <w:rPr>
          <w:sz w:val="28"/>
        </w:rPr>
        <w:t>культурного и нравственно-ценностного взаимовлияния произведений русской и</w:t>
      </w:r>
      <w:r>
        <w:rPr>
          <w:spacing w:val="1"/>
          <w:sz w:val="28"/>
        </w:rPr>
        <w:t xml:space="preserve"> </w:t>
      </w:r>
      <w:r>
        <w:rPr>
          <w:sz w:val="28"/>
        </w:rPr>
        <w:t>зарубежной классической литературы, а также литератур народов России (вторая</w:t>
      </w:r>
      <w:r>
        <w:rPr>
          <w:spacing w:val="1"/>
          <w:sz w:val="28"/>
        </w:rPr>
        <w:t xml:space="preserve"> </w:t>
      </w:r>
      <w:r>
        <w:rPr>
          <w:sz w:val="28"/>
        </w:rPr>
        <w:t>половина</w:t>
      </w:r>
      <w:r>
        <w:rPr>
          <w:spacing w:val="-1"/>
          <w:sz w:val="28"/>
        </w:rPr>
        <w:t xml:space="preserve"> </w:t>
      </w:r>
      <w:r>
        <w:rPr>
          <w:sz w:val="28"/>
        </w:rPr>
        <w:t>XIX</w:t>
      </w:r>
      <w:r>
        <w:rPr>
          <w:spacing w:val="-1"/>
          <w:sz w:val="28"/>
        </w:rPr>
        <w:t xml:space="preserve"> </w:t>
      </w:r>
      <w:r>
        <w:rPr>
          <w:sz w:val="28"/>
        </w:rPr>
        <w:t>века);</w:t>
      </w:r>
    </w:p>
    <w:p w:rsidR="00891CF0" w:rsidRDefault="00B23650" w:rsidP="00461614">
      <w:pPr>
        <w:pStyle w:val="a5"/>
        <w:numPr>
          <w:ilvl w:val="0"/>
          <w:numId w:val="119"/>
        </w:numPr>
        <w:tabs>
          <w:tab w:val="left" w:pos="549"/>
        </w:tabs>
        <w:ind w:right="104"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историко-культурный</w:t>
      </w:r>
      <w:r>
        <w:rPr>
          <w:spacing w:val="-67"/>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контекст</w:t>
      </w:r>
      <w:r>
        <w:rPr>
          <w:spacing w:val="1"/>
          <w:sz w:val="28"/>
        </w:rPr>
        <w:t xml:space="preserve"> </w:t>
      </w:r>
      <w:r>
        <w:rPr>
          <w:sz w:val="28"/>
        </w:rPr>
        <w:t>творчества</w:t>
      </w:r>
      <w:r>
        <w:rPr>
          <w:spacing w:val="1"/>
          <w:sz w:val="28"/>
        </w:rPr>
        <w:t xml:space="preserve"> </w:t>
      </w:r>
      <w:r>
        <w:rPr>
          <w:sz w:val="28"/>
        </w:rPr>
        <w:t>писателя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художественных</w:t>
      </w:r>
      <w:r>
        <w:rPr>
          <w:spacing w:val="1"/>
          <w:sz w:val="28"/>
        </w:rPr>
        <w:t xml:space="preserve"> </w:t>
      </w:r>
      <w:r>
        <w:rPr>
          <w:sz w:val="28"/>
        </w:rPr>
        <w:t>текстов, выявлять связь литературных произведений второй половины XIX века со</w:t>
      </w:r>
      <w:r>
        <w:rPr>
          <w:spacing w:val="1"/>
          <w:sz w:val="28"/>
        </w:rPr>
        <w:t xml:space="preserve"> </w:t>
      </w:r>
      <w:r>
        <w:rPr>
          <w:sz w:val="28"/>
        </w:rPr>
        <w:t>временем</w:t>
      </w:r>
      <w:r>
        <w:rPr>
          <w:spacing w:val="1"/>
          <w:sz w:val="28"/>
        </w:rPr>
        <w:t xml:space="preserve"> </w:t>
      </w:r>
      <w:r>
        <w:rPr>
          <w:sz w:val="28"/>
        </w:rPr>
        <w:t>написания,</w:t>
      </w:r>
      <w:r>
        <w:rPr>
          <w:spacing w:val="1"/>
          <w:sz w:val="28"/>
        </w:rPr>
        <w:t xml:space="preserve"> </w:t>
      </w:r>
      <w:r>
        <w:rPr>
          <w:sz w:val="28"/>
        </w:rPr>
        <w:t>с</w:t>
      </w:r>
      <w:r>
        <w:rPr>
          <w:spacing w:val="1"/>
          <w:sz w:val="28"/>
        </w:rPr>
        <w:t xml:space="preserve"> </w:t>
      </w:r>
      <w:r>
        <w:rPr>
          <w:sz w:val="28"/>
        </w:rPr>
        <w:t>современностью</w:t>
      </w:r>
      <w:r>
        <w:rPr>
          <w:spacing w:val="1"/>
          <w:sz w:val="28"/>
        </w:rPr>
        <w:t xml:space="preserve"> </w:t>
      </w:r>
      <w:r>
        <w:rPr>
          <w:sz w:val="28"/>
        </w:rPr>
        <w:t>и</w:t>
      </w:r>
      <w:r>
        <w:rPr>
          <w:spacing w:val="1"/>
          <w:sz w:val="28"/>
        </w:rPr>
        <w:t xml:space="preserve"> </w:t>
      </w:r>
      <w:r>
        <w:rPr>
          <w:sz w:val="28"/>
        </w:rPr>
        <w:t>традицией;</w:t>
      </w:r>
      <w:r>
        <w:rPr>
          <w:spacing w:val="1"/>
          <w:sz w:val="28"/>
        </w:rPr>
        <w:t xml:space="preserve"> </w:t>
      </w:r>
      <w:r>
        <w:rPr>
          <w:sz w:val="28"/>
        </w:rPr>
        <w:t>умение</w:t>
      </w:r>
      <w:r>
        <w:rPr>
          <w:spacing w:val="1"/>
          <w:sz w:val="28"/>
        </w:rPr>
        <w:t xml:space="preserve"> </w:t>
      </w:r>
      <w:r>
        <w:rPr>
          <w:sz w:val="28"/>
        </w:rPr>
        <w:t>раскрывать</w:t>
      </w:r>
      <w:r>
        <w:rPr>
          <w:spacing w:val="1"/>
          <w:sz w:val="28"/>
        </w:rPr>
        <w:t xml:space="preserve"> </w:t>
      </w:r>
      <w:r>
        <w:rPr>
          <w:sz w:val="28"/>
        </w:rPr>
        <w:t>конкретно-историческое</w:t>
      </w:r>
      <w:r>
        <w:rPr>
          <w:spacing w:val="1"/>
          <w:sz w:val="28"/>
        </w:rPr>
        <w:t xml:space="preserve"> </w:t>
      </w:r>
      <w:r>
        <w:rPr>
          <w:sz w:val="28"/>
        </w:rPr>
        <w:t>и</w:t>
      </w:r>
      <w:r>
        <w:rPr>
          <w:spacing w:val="1"/>
          <w:sz w:val="28"/>
        </w:rPr>
        <w:t xml:space="preserve"> </w:t>
      </w:r>
      <w:r>
        <w:rPr>
          <w:sz w:val="28"/>
        </w:rPr>
        <w:t>общечеловеческое</w:t>
      </w:r>
      <w:r>
        <w:rPr>
          <w:spacing w:val="1"/>
          <w:sz w:val="28"/>
        </w:rPr>
        <w:t xml:space="preserve"> </w:t>
      </w:r>
      <w:r>
        <w:rPr>
          <w:sz w:val="28"/>
        </w:rPr>
        <w:t>содержание</w:t>
      </w:r>
      <w:r>
        <w:rPr>
          <w:spacing w:val="1"/>
          <w:sz w:val="28"/>
        </w:rPr>
        <w:t xml:space="preserve"> </w:t>
      </w:r>
      <w:r>
        <w:rPr>
          <w:sz w:val="28"/>
        </w:rPr>
        <w:t>литературных</w:t>
      </w:r>
      <w:r>
        <w:rPr>
          <w:spacing w:val="1"/>
          <w:sz w:val="28"/>
        </w:rPr>
        <w:t xml:space="preserve"> </w:t>
      </w:r>
      <w:r>
        <w:rPr>
          <w:sz w:val="28"/>
        </w:rPr>
        <w:t>произведений;</w:t>
      </w:r>
    </w:p>
    <w:p w:rsidR="00891CF0" w:rsidRDefault="00B23650" w:rsidP="00461614">
      <w:pPr>
        <w:pStyle w:val="a5"/>
        <w:numPr>
          <w:ilvl w:val="0"/>
          <w:numId w:val="119"/>
        </w:numPr>
        <w:tabs>
          <w:tab w:val="left" w:pos="451"/>
        </w:tabs>
        <w:ind w:right="108" w:firstLine="0"/>
        <w:rPr>
          <w:sz w:val="28"/>
        </w:rPr>
      </w:pPr>
      <w:r>
        <w:rPr>
          <w:sz w:val="28"/>
        </w:rPr>
        <w:t>способность выявлять в произведениях художественной литературы XIX века</w:t>
      </w:r>
      <w:r>
        <w:rPr>
          <w:spacing w:val="1"/>
          <w:sz w:val="28"/>
        </w:rPr>
        <w:t xml:space="preserve"> </w:t>
      </w:r>
      <w:r>
        <w:rPr>
          <w:sz w:val="28"/>
        </w:rPr>
        <w:t>образы, темы, идеи, проблемы и выражать своё отношение к ним в развёрнутых</w:t>
      </w:r>
      <w:r>
        <w:rPr>
          <w:spacing w:val="1"/>
          <w:sz w:val="28"/>
        </w:rPr>
        <w:t xml:space="preserve"> </w:t>
      </w:r>
      <w:r>
        <w:rPr>
          <w:sz w:val="28"/>
        </w:rPr>
        <w:t>аргументированных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участвовать</w:t>
      </w:r>
      <w:r>
        <w:rPr>
          <w:spacing w:val="71"/>
          <w:sz w:val="28"/>
        </w:rPr>
        <w:t xml:space="preserve"> </w:t>
      </w:r>
      <w:r>
        <w:rPr>
          <w:sz w:val="28"/>
        </w:rPr>
        <w:t>в</w:t>
      </w:r>
      <w:r>
        <w:rPr>
          <w:spacing w:val="1"/>
          <w:sz w:val="28"/>
        </w:rPr>
        <w:t xml:space="preserve"> </w:t>
      </w:r>
      <w:r>
        <w:rPr>
          <w:sz w:val="28"/>
        </w:rPr>
        <w:t>дискуссии на литературные темы; иметь устойчивые навыки устной и письменной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обсуждения</w:t>
      </w:r>
      <w:r>
        <w:rPr>
          <w:spacing w:val="1"/>
          <w:sz w:val="28"/>
        </w:rPr>
        <w:t xml:space="preserve"> </w:t>
      </w:r>
      <w:r>
        <w:rPr>
          <w:sz w:val="28"/>
        </w:rPr>
        <w:t>лучших</w:t>
      </w:r>
      <w:r>
        <w:rPr>
          <w:spacing w:val="1"/>
          <w:sz w:val="28"/>
        </w:rPr>
        <w:t xml:space="preserve"> </w:t>
      </w:r>
      <w:r>
        <w:rPr>
          <w:sz w:val="28"/>
        </w:rPr>
        <w:t>образцов</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p>
    <w:p w:rsidR="00891CF0" w:rsidRDefault="00B23650" w:rsidP="00461614">
      <w:pPr>
        <w:pStyle w:val="a5"/>
        <w:numPr>
          <w:ilvl w:val="0"/>
          <w:numId w:val="119"/>
        </w:numPr>
        <w:tabs>
          <w:tab w:val="left" w:pos="652"/>
        </w:tabs>
        <w:ind w:right="108" w:firstLine="0"/>
        <w:rPr>
          <w:sz w:val="28"/>
        </w:rPr>
      </w:pPr>
      <w:r>
        <w:rPr>
          <w:sz w:val="28"/>
        </w:rPr>
        <w:t>осмысление</w:t>
      </w:r>
      <w:r>
        <w:rPr>
          <w:spacing w:val="1"/>
          <w:sz w:val="28"/>
        </w:rPr>
        <w:t xml:space="preserve"> </w:t>
      </w:r>
      <w:r>
        <w:rPr>
          <w:sz w:val="28"/>
        </w:rPr>
        <w:t>художественной</w:t>
      </w:r>
      <w:r>
        <w:rPr>
          <w:spacing w:val="1"/>
          <w:sz w:val="28"/>
        </w:rPr>
        <w:t xml:space="preserve"> </w:t>
      </w:r>
      <w:r>
        <w:rPr>
          <w:sz w:val="28"/>
        </w:rPr>
        <w:t>картины</w:t>
      </w:r>
      <w:r>
        <w:rPr>
          <w:spacing w:val="1"/>
          <w:sz w:val="28"/>
        </w:rPr>
        <w:t xml:space="preserve"> </w:t>
      </w:r>
      <w:r>
        <w:rPr>
          <w:sz w:val="28"/>
        </w:rPr>
        <w:t>жизни,</w:t>
      </w:r>
      <w:r>
        <w:rPr>
          <w:spacing w:val="1"/>
          <w:sz w:val="28"/>
        </w:rPr>
        <w:t xml:space="preserve"> </w:t>
      </w:r>
      <w:r>
        <w:rPr>
          <w:sz w:val="28"/>
        </w:rPr>
        <w:t>созданной</w:t>
      </w:r>
      <w:r>
        <w:rPr>
          <w:spacing w:val="1"/>
          <w:sz w:val="28"/>
        </w:rPr>
        <w:t xml:space="preserve"> </w:t>
      </w:r>
      <w:r>
        <w:rPr>
          <w:sz w:val="28"/>
        </w:rPr>
        <w:t>автором</w:t>
      </w:r>
      <w:r>
        <w:rPr>
          <w:spacing w:val="1"/>
          <w:sz w:val="28"/>
        </w:rPr>
        <w:t xml:space="preserve"> </w:t>
      </w:r>
      <w:r>
        <w:rPr>
          <w:sz w:val="28"/>
        </w:rPr>
        <w:t>в</w:t>
      </w:r>
      <w:r>
        <w:rPr>
          <w:spacing w:val="1"/>
          <w:sz w:val="28"/>
        </w:rPr>
        <w:t xml:space="preserve"> </w:t>
      </w:r>
      <w:r>
        <w:rPr>
          <w:sz w:val="28"/>
        </w:rPr>
        <w:t>литературном</w:t>
      </w:r>
      <w:r>
        <w:rPr>
          <w:spacing w:val="23"/>
          <w:sz w:val="28"/>
        </w:rPr>
        <w:t xml:space="preserve"> </w:t>
      </w:r>
      <w:r>
        <w:rPr>
          <w:sz w:val="28"/>
        </w:rPr>
        <w:t>произведении,</w:t>
      </w:r>
      <w:r>
        <w:rPr>
          <w:spacing w:val="22"/>
          <w:sz w:val="28"/>
        </w:rPr>
        <w:t xml:space="preserve"> </w:t>
      </w:r>
      <w:r>
        <w:rPr>
          <w:sz w:val="28"/>
        </w:rPr>
        <w:t>в</w:t>
      </w:r>
      <w:r>
        <w:rPr>
          <w:spacing w:val="23"/>
          <w:sz w:val="28"/>
        </w:rPr>
        <w:t xml:space="preserve"> </w:t>
      </w:r>
      <w:r>
        <w:rPr>
          <w:sz w:val="28"/>
        </w:rPr>
        <w:t>единстве</w:t>
      </w:r>
      <w:r>
        <w:rPr>
          <w:spacing w:val="23"/>
          <w:sz w:val="28"/>
        </w:rPr>
        <w:t xml:space="preserve"> </w:t>
      </w:r>
      <w:r>
        <w:rPr>
          <w:sz w:val="28"/>
        </w:rPr>
        <w:t>эмоционального</w:t>
      </w:r>
      <w:r>
        <w:rPr>
          <w:spacing w:val="24"/>
          <w:sz w:val="28"/>
        </w:rPr>
        <w:t xml:space="preserve"> </w:t>
      </w:r>
      <w:r>
        <w:rPr>
          <w:sz w:val="28"/>
        </w:rPr>
        <w:t>личностного</w:t>
      </w:r>
      <w:r>
        <w:rPr>
          <w:spacing w:val="24"/>
          <w:sz w:val="28"/>
        </w:rPr>
        <w:t xml:space="preserve"> </w:t>
      </w:r>
      <w:r>
        <w:rPr>
          <w:sz w:val="28"/>
        </w:rPr>
        <w:t>восприятия</w:t>
      </w:r>
      <w:r>
        <w:rPr>
          <w:spacing w:val="-68"/>
          <w:sz w:val="28"/>
        </w:rPr>
        <w:t xml:space="preserve"> </w:t>
      </w:r>
      <w:r>
        <w:rPr>
          <w:sz w:val="28"/>
        </w:rPr>
        <w:t>и</w:t>
      </w:r>
      <w:r>
        <w:rPr>
          <w:spacing w:val="1"/>
          <w:sz w:val="28"/>
        </w:rPr>
        <w:t xml:space="preserve"> </w:t>
      </w:r>
      <w:r>
        <w:rPr>
          <w:sz w:val="28"/>
        </w:rPr>
        <w:t>интеллектуального</w:t>
      </w:r>
      <w:r>
        <w:rPr>
          <w:spacing w:val="1"/>
          <w:sz w:val="28"/>
        </w:rPr>
        <w:t xml:space="preserve"> </w:t>
      </w:r>
      <w:r>
        <w:rPr>
          <w:sz w:val="28"/>
        </w:rPr>
        <w:t>понимания;</w:t>
      </w:r>
      <w:r>
        <w:rPr>
          <w:spacing w:val="1"/>
          <w:sz w:val="28"/>
        </w:rPr>
        <w:t xml:space="preserve"> </w:t>
      </w:r>
      <w:r>
        <w:rPr>
          <w:sz w:val="28"/>
        </w:rPr>
        <w:t>умение</w:t>
      </w:r>
      <w:r>
        <w:rPr>
          <w:spacing w:val="1"/>
          <w:sz w:val="28"/>
        </w:rPr>
        <w:t xml:space="preserve"> </w:t>
      </w:r>
      <w:r>
        <w:rPr>
          <w:sz w:val="28"/>
        </w:rPr>
        <w:t>эмоционально</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прочитанное,</w:t>
      </w:r>
      <w:r>
        <w:rPr>
          <w:spacing w:val="1"/>
          <w:sz w:val="28"/>
        </w:rPr>
        <w:t xml:space="preserve"> </w:t>
      </w:r>
      <w:r>
        <w:rPr>
          <w:sz w:val="28"/>
        </w:rPr>
        <w:t>выражать</w:t>
      </w:r>
      <w:r>
        <w:rPr>
          <w:spacing w:val="1"/>
          <w:sz w:val="28"/>
        </w:rPr>
        <w:t xml:space="preserve"> </w:t>
      </w:r>
      <w:r>
        <w:rPr>
          <w:sz w:val="28"/>
        </w:rPr>
        <w:t>личное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нему,</w:t>
      </w:r>
      <w:r>
        <w:rPr>
          <w:spacing w:val="1"/>
          <w:sz w:val="28"/>
        </w:rPr>
        <w:t xml:space="preserve"> </w:t>
      </w:r>
      <w:r>
        <w:rPr>
          <w:sz w:val="28"/>
        </w:rPr>
        <w:t>передавать</w:t>
      </w:r>
      <w:r>
        <w:rPr>
          <w:spacing w:val="1"/>
          <w:sz w:val="28"/>
        </w:rPr>
        <w:t xml:space="preserve"> </w:t>
      </w:r>
      <w:r>
        <w:rPr>
          <w:sz w:val="28"/>
        </w:rPr>
        <w:t>читательские</w:t>
      </w:r>
      <w:r>
        <w:rPr>
          <w:spacing w:val="1"/>
          <w:sz w:val="28"/>
        </w:rPr>
        <w:t xml:space="preserve"> </w:t>
      </w:r>
      <w:r>
        <w:rPr>
          <w:sz w:val="28"/>
        </w:rPr>
        <w:t>впечатления;</w:t>
      </w:r>
    </w:p>
    <w:p w:rsidR="00891CF0" w:rsidRDefault="00B23650" w:rsidP="00461614">
      <w:pPr>
        <w:pStyle w:val="a5"/>
        <w:numPr>
          <w:ilvl w:val="0"/>
          <w:numId w:val="119"/>
        </w:numPr>
        <w:tabs>
          <w:tab w:val="left" w:pos="655"/>
        </w:tabs>
        <w:ind w:right="112"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w:t>
      </w:r>
      <w:r>
        <w:rPr>
          <w:spacing w:val="-1"/>
          <w:sz w:val="28"/>
        </w:rPr>
        <w:t xml:space="preserve"> </w:t>
      </w:r>
      <w:r>
        <w:rPr>
          <w:sz w:val="28"/>
        </w:rPr>
        <w:t>и (или) фрагментов;</w:t>
      </w:r>
    </w:p>
    <w:p w:rsidR="00891CF0" w:rsidRDefault="00B23650" w:rsidP="00461614">
      <w:pPr>
        <w:pStyle w:val="a5"/>
        <w:numPr>
          <w:ilvl w:val="0"/>
          <w:numId w:val="119"/>
        </w:numPr>
        <w:tabs>
          <w:tab w:val="left" w:pos="437"/>
        </w:tabs>
        <w:ind w:right="101" w:firstLine="0"/>
        <w:rPr>
          <w:sz w:val="28"/>
        </w:rPr>
      </w:pPr>
      <w:r>
        <w:rPr>
          <w:sz w:val="28"/>
        </w:rPr>
        <w:t>овладение умениями анализа и интерпретации художественных произведений 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неоднозначности</w:t>
      </w:r>
      <w:r>
        <w:rPr>
          <w:spacing w:val="1"/>
          <w:sz w:val="28"/>
        </w:rPr>
        <w:t xml:space="preserve"> </w:t>
      </w:r>
      <w:r>
        <w:rPr>
          <w:sz w:val="28"/>
        </w:rPr>
        <w:t>заложенных</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смыслов и наличия в нём подтекста) с использованием теоретико-литературных</w:t>
      </w:r>
      <w:r>
        <w:rPr>
          <w:spacing w:val="1"/>
          <w:sz w:val="28"/>
        </w:rPr>
        <w:t xml:space="preserve"> </w:t>
      </w:r>
      <w:r>
        <w:rPr>
          <w:sz w:val="28"/>
        </w:rPr>
        <w:t>терминов</w:t>
      </w:r>
      <w:r>
        <w:rPr>
          <w:spacing w:val="-9"/>
          <w:sz w:val="28"/>
        </w:rPr>
        <w:t xml:space="preserve"> </w:t>
      </w:r>
      <w:r>
        <w:rPr>
          <w:sz w:val="28"/>
        </w:rPr>
        <w:t>и</w:t>
      </w:r>
      <w:r>
        <w:rPr>
          <w:spacing w:val="-7"/>
          <w:sz w:val="28"/>
        </w:rPr>
        <w:t xml:space="preserve"> </w:t>
      </w:r>
      <w:r>
        <w:rPr>
          <w:sz w:val="28"/>
        </w:rPr>
        <w:t>понятий</w:t>
      </w:r>
      <w:r>
        <w:rPr>
          <w:spacing w:val="-10"/>
          <w:sz w:val="28"/>
        </w:rPr>
        <w:t xml:space="preserve"> </w:t>
      </w:r>
      <w:r>
        <w:rPr>
          <w:sz w:val="28"/>
        </w:rPr>
        <w:t>(в</w:t>
      </w:r>
      <w:r>
        <w:rPr>
          <w:spacing w:val="-8"/>
          <w:sz w:val="28"/>
        </w:rPr>
        <w:t xml:space="preserve"> </w:t>
      </w:r>
      <w:r>
        <w:rPr>
          <w:sz w:val="28"/>
        </w:rPr>
        <w:t>дополнение</w:t>
      </w:r>
      <w:r>
        <w:rPr>
          <w:spacing w:val="-8"/>
          <w:sz w:val="28"/>
        </w:rPr>
        <w:t xml:space="preserve"> </w:t>
      </w:r>
      <w:r>
        <w:rPr>
          <w:sz w:val="28"/>
        </w:rPr>
        <w:t>к</w:t>
      </w:r>
      <w:r>
        <w:rPr>
          <w:spacing w:val="-8"/>
          <w:sz w:val="28"/>
        </w:rPr>
        <w:t xml:space="preserve"> </w:t>
      </w:r>
      <w:r>
        <w:rPr>
          <w:sz w:val="28"/>
        </w:rPr>
        <w:t>изученным</w:t>
      </w:r>
      <w:r>
        <w:rPr>
          <w:spacing w:val="-8"/>
          <w:sz w:val="28"/>
        </w:rPr>
        <w:t xml:space="preserve"> </w:t>
      </w:r>
      <w:r>
        <w:rPr>
          <w:sz w:val="28"/>
        </w:rPr>
        <w:t>в</w:t>
      </w:r>
      <w:r>
        <w:rPr>
          <w:spacing w:val="-8"/>
          <w:sz w:val="28"/>
        </w:rPr>
        <w:t xml:space="preserve"> </w:t>
      </w:r>
      <w:r>
        <w:rPr>
          <w:sz w:val="28"/>
        </w:rPr>
        <w:t>основной</w:t>
      </w:r>
      <w:r>
        <w:rPr>
          <w:spacing w:val="-10"/>
          <w:sz w:val="28"/>
        </w:rPr>
        <w:t xml:space="preserve"> </w:t>
      </w:r>
      <w:r>
        <w:rPr>
          <w:sz w:val="28"/>
        </w:rPr>
        <w:t>школе):</w:t>
      </w:r>
    </w:p>
    <w:p w:rsidR="00891CF0" w:rsidRDefault="00B23650">
      <w:pPr>
        <w:pStyle w:val="a0"/>
        <w:ind w:left="100" w:right="102"/>
      </w:pPr>
      <w:r>
        <w:t>конкретно-историческое,</w:t>
      </w:r>
      <w:r>
        <w:rPr>
          <w:spacing w:val="1"/>
        </w:rPr>
        <w:t xml:space="preserve"> </w:t>
      </w:r>
      <w:r>
        <w:t>общечеловеческое</w:t>
      </w:r>
      <w:r>
        <w:rPr>
          <w:spacing w:val="1"/>
        </w:rPr>
        <w:t xml:space="preserve"> </w:t>
      </w:r>
      <w:r>
        <w:t>и</w:t>
      </w:r>
      <w:r>
        <w:rPr>
          <w:spacing w:val="1"/>
        </w:rPr>
        <w:t xml:space="preserve"> </w:t>
      </w:r>
      <w:r>
        <w:t>национальное</w:t>
      </w:r>
      <w:r>
        <w:rPr>
          <w:spacing w:val="71"/>
        </w:rPr>
        <w:t xml:space="preserve"> </w:t>
      </w:r>
      <w:r>
        <w:t>в</w:t>
      </w:r>
      <w:r>
        <w:rPr>
          <w:spacing w:val="71"/>
        </w:rPr>
        <w:t xml:space="preserve"> </w:t>
      </w:r>
      <w:r>
        <w:t>творчестве</w:t>
      </w:r>
      <w:r>
        <w:rPr>
          <w:spacing w:val="1"/>
        </w:rPr>
        <w:t xml:space="preserve"> </w:t>
      </w:r>
      <w:r>
        <w:t>писателя;</w:t>
      </w:r>
      <w:r>
        <w:rPr>
          <w:spacing w:val="1"/>
        </w:rPr>
        <w:t xml:space="preserve"> </w:t>
      </w:r>
      <w:r>
        <w:t>традиция</w:t>
      </w:r>
      <w:r>
        <w:rPr>
          <w:spacing w:val="1"/>
        </w:rPr>
        <w:t xml:space="preserve"> </w:t>
      </w:r>
      <w:r>
        <w:t>и</w:t>
      </w:r>
      <w:r>
        <w:rPr>
          <w:spacing w:val="1"/>
        </w:rPr>
        <w:t xml:space="preserve"> </w:t>
      </w:r>
      <w:r>
        <w:t>новаторство;</w:t>
      </w:r>
      <w:r>
        <w:rPr>
          <w:spacing w:val="1"/>
        </w:rPr>
        <w:t xml:space="preserve"> </w:t>
      </w:r>
      <w:r>
        <w:t>авторский</w:t>
      </w:r>
      <w:r>
        <w:rPr>
          <w:spacing w:val="1"/>
        </w:rPr>
        <w:t xml:space="preserve"> </w:t>
      </w:r>
      <w:r>
        <w:t>замысел</w:t>
      </w:r>
      <w:r>
        <w:rPr>
          <w:spacing w:val="1"/>
        </w:rPr>
        <w:t xml:space="preserve"> </w:t>
      </w:r>
      <w:r>
        <w:t>и</w:t>
      </w:r>
      <w:r>
        <w:rPr>
          <w:spacing w:val="1"/>
        </w:rPr>
        <w:t xml:space="preserve"> </w:t>
      </w:r>
      <w:r>
        <w:t>его</w:t>
      </w:r>
      <w:r>
        <w:rPr>
          <w:spacing w:val="1"/>
        </w:rPr>
        <w:t xml:space="preserve"> </w:t>
      </w:r>
      <w:r>
        <w:t>воплощение;</w:t>
      </w:r>
      <w:r>
        <w:rPr>
          <w:spacing w:val="1"/>
        </w:rPr>
        <w:t xml:space="preserve"> </w:t>
      </w:r>
      <w:r>
        <w:t>художественное время и пространство; миф и литература; историзм, народность;</w:t>
      </w:r>
      <w:r>
        <w:rPr>
          <w:spacing w:val="1"/>
        </w:rPr>
        <w:t xml:space="preserve"> </w:t>
      </w:r>
      <w:r>
        <w:t>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71"/>
        </w:rPr>
        <w:t xml:space="preserve"> </w:t>
      </w:r>
      <w:r>
        <w:t>и</w:t>
      </w:r>
      <w:r>
        <w:rPr>
          <w:spacing w:val="71"/>
        </w:rPr>
        <w:t xml:space="preserve"> </w:t>
      </w:r>
      <w:r>
        <w:t>течения:</w:t>
      </w:r>
      <w:r>
        <w:rPr>
          <w:spacing w:val="-67"/>
        </w:rPr>
        <w:t xml:space="preserve"> </w:t>
      </w:r>
      <w:r>
        <w:t>романтизм,</w:t>
      </w:r>
      <w:r>
        <w:rPr>
          <w:spacing w:val="1"/>
        </w:rPr>
        <w:t xml:space="preserve"> </w:t>
      </w:r>
      <w:r>
        <w:t>реализм;</w:t>
      </w:r>
      <w:r>
        <w:rPr>
          <w:spacing w:val="1"/>
        </w:rPr>
        <w:t xml:space="preserve"> </w:t>
      </w:r>
      <w:r>
        <w:t>литературные</w:t>
      </w:r>
      <w:r>
        <w:rPr>
          <w:spacing w:val="1"/>
        </w:rPr>
        <w:t xml:space="preserve"> </w:t>
      </w:r>
      <w:r>
        <w:t>жанры;</w:t>
      </w:r>
      <w:r>
        <w:rPr>
          <w:spacing w:val="1"/>
        </w:rPr>
        <w:t xml:space="preserve"> </w:t>
      </w:r>
      <w:r>
        <w:t>трагическое</w:t>
      </w:r>
      <w:r>
        <w:rPr>
          <w:spacing w:val="1"/>
        </w:rPr>
        <w:t xml:space="preserve"> </w:t>
      </w:r>
      <w:r>
        <w:t>и</w:t>
      </w:r>
      <w:r>
        <w:rPr>
          <w:spacing w:val="71"/>
        </w:rPr>
        <w:t xml:space="preserve"> </w:t>
      </w:r>
      <w:r>
        <w:t>комическое;</w:t>
      </w:r>
      <w:r>
        <w:rPr>
          <w:spacing w:val="1"/>
        </w:rPr>
        <w:t xml:space="preserve"> </w:t>
      </w:r>
      <w:r>
        <w:t>психологизм; тематика и проблематика; авторская позиция; фабула; виды тропов 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системы</w:t>
      </w:r>
      <w:r>
        <w:rPr>
          <w:spacing w:val="47"/>
        </w:rPr>
        <w:t xml:space="preserve"> </w:t>
      </w:r>
      <w:r>
        <w:t>стихосложения</w:t>
      </w:r>
      <w:r>
        <w:rPr>
          <w:spacing w:val="46"/>
        </w:rPr>
        <w:t xml:space="preserve"> </w:t>
      </w:r>
      <w:r>
        <w:t>(тоническая,</w:t>
      </w:r>
      <w:r>
        <w:rPr>
          <w:spacing w:val="46"/>
        </w:rPr>
        <w:t xml:space="preserve"> </w:t>
      </w:r>
      <w:r>
        <w:t>силлабическая,</w:t>
      </w:r>
      <w:r>
        <w:rPr>
          <w:spacing w:val="43"/>
        </w:rPr>
        <w:t xml:space="preserve"> </w:t>
      </w:r>
      <w:r>
        <w:t>силлабо-тоническая);</w:t>
      </w:r>
    </w:p>
    <w:p w:rsidR="00891CF0" w:rsidRDefault="00B23650">
      <w:pPr>
        <w:pStyle w:val="a0"/>
        <w:ind w:left="100" w:right="112"/>
      </w:pPr>
      <w:r>
        <w:t>«вечные темы» и «вечные образы» в литературе; взаимосвязь и 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2"/>
        </w:rPr>
        <w:t xml:space="preserve"> </w:t>
      </w:r>
      <w:r>
        <w:t>критика;</w:t>
      </w:r>
    </w:p>
    <w:p w:rsidR="00891CF0" w:rsidRDefault="00B23650" w:rsidP="00461614">
      <w:pPr>
        <w:pStyle w:val="a5"/>
        <w:numPr>
          <w:ilvl w:val="0"/>
          <w:numId w:val="119"/>
        </w:numPr>
        <w:tabs>
          <w:tab w:val="left" w:pos="666"/>
        </w:tabs>
        <w:spacing w:before="2"/>
        <w:ind w:right="106" w:firstLine="0"/>
        <w:rPr>
          <w:sz w:val="28"/>
        </w:rPr>
      </w:pPr>
      <w:r>
        <w:rPr>
          <w:sz w:val="28"/>
        </w:rPr>
        <w:t>умение</w:t>
      </w:r>
      <w:r>
        <w:rPr>
          <w:spacing w:val="1"/>
          <w:sz w:val="28"/>
        </w:rPr>
        <w:t xml:space="preserve"> </w:t>
      </w:r>
      <w:r>
        <w:rPr>
          <w:sz w:val="28"/>
        </w:rPr>
        <w:t>сопоставлять</w:t>
      </w:r>
      <w:r>
        <w:rPr>
          <w:spacing w:val="1"/>
          <w:sz w:val="28"/>
        </w:rPr>
        <w:t xml:space="preserve"> </w:t>
      </w:r>
      <w:r>
        <w:rPr>
          <w:sz w:val="28"/>
        </w:rPr>
        <w:t>произведения</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интерпретациями</w:t>
      </w:r>
      <w:r>
        <w:rPr>
          <w:spacing w:val="1"/>
          <w:sz w:val="28"/>
        </w:rPr>
        <w:t xml:space="preserve"> </w:t>
      </w:r>
      <w:r>
        <w:rPr>
          <w:sz w:val="28"/>
        </w:rPr>
        <w:t>в</w:t>
      </w:r>
      <w:r>
        <w:rPr>
          <w:spacing w:val="1"/>
          <w:sz w:val="28"/>
        </w:rPr>
        <w:t xml:space="preserve"> </w:t>
      </w:r>
      <w:r>
        <w:rPr>
          <w:sz w:val="28"/>
        </w:rPr>
        <w:t>других</w:t>
      </w:r>
      <w:r>
        <w:rPr>
          <w:spacing w:val="1"/>
          <w:sz w:val="28"/>
        </w:rPr>
        <w:t xml:space="preserve"> </w:t>
      </w:r>
      <w:r>
        <w:rPr>
          <w:sz w:val="28"/>
        </w:rPr>
        <w:t>видах</w:t>
      </w:r>
      <w:r>
        <w:rPr>
          <w:spacing w:val="1"/>
          <w:sz w:val="28"/>
        </w:rPr>
        <w:t xml:space="preserve"> </w:t>
      </w:r>
      <w:r>
        <w:rPr>
          <w:sz w:val="28"/>
        </w:rPr>
        <w:t>искусств</w:t>
      </w:r>
      <w:r>
        <w:rPr>
          <w:spacing w:val="1"/>
          <w:sz w:val="28"/>
        </w:rPr>
        <w:t xml:space="preserve"> </w:t>
      </w:r>
      <w:r>
        <w:rPr>
          <w:sz w:val="28"/>
        </w:rPr>
        <w:t>(графика,</w:t>
      </w:r>
      <w:r>
        <w:rPr>
          <w:spacing w:val="-2"/>
          <w:sz w:val="28"/>
        </w:rPr>
        <w:t xml:space="preserve"> </w:t>
      </w:r>
      <w:r>
        <w:rPr>
          <w:sz w:val="28"/>
        </w:rPr>
        <w:t>живопись,</w:t>
      </w:r>
      <w:r>
        <w:rPr>
          <w:spacing w:val="-4"/>
          <w:sz w:val="28"/>
        </w:rPr>
        <w:t xml:space="preserve"> </w:t>
      </w:r>
      <w:r>
        <w:rPr>
          <w:sz w:val="28"/>
        </w:rPr>
        <w:t>театр,</w:t>
      </w:r>
      <w:r>
        <w:rPr>
          <w:spacing w:val="-1"/>
          <w:sz w:val="28"/>
        </w:rPr>
        <w:t xml:space="preserve"> </w:t>
      </w:r>
      <w:r>
        <w:rPr>
          <w:sz w:val="28"/>
        </w:rPr>
        <w:t>кино,</w:t>
      </w:r>
      <w:r>
        <w:rPr>
          <w:spacing w:val="-1"/>
          <w:sz w:val="28"/>
        </w:rPr>
        <w:t xml:space="preserve"> </w:t>
      </w:r>
      <w:r>
        <w:rPr>
          <w:sz w:val="28"/>
        </w:rPr>
        <w:t>музыка и др.);</w:t>
      </w:r>
    </w:p>
    <w:p w:rsidR="00891CF0" w:rsidRDefault="00B23650" w:rsidP="00461614">
      <w:pPr>
        <w:pStyle w:val="a5"/>
        <w:numPr>
          <w:ilvl w:val="0"/>
          <w:numId w:val="119"/>
        </w:numPr>
        <w:tabs>
          <w:tab w:val="left" w:pos="587"/>
        </w:tabs>
        <w:ind w:right="113" w:firstLine="0"/>
        <w:rPr>
          <w:sz w:val="28"/>
        </w:rPr>
      </w:pPr>
      <w:r>
        <w:rPr>
          <w:sz w:val="28"/>
        </w:rPr>
        <w:t>сформированность представлений о литературном произведении как явлении</w:t>
      </w:r>
      <w:r>
        <w:rPr>
          <w:spacing w:val="1"/>
          <w:sz w:val="28"/>
        </w:rPr>
        <w:t xml:space="preserve"> </w:t>
      </w:r>
      <w:r>
        <w:rPr>
          <w:sz w:val="28"/>
        </w:rPr>
        <w:t>словесного</w:t>
      </w:r>
      <w:r>
        <w:rPr>
          <w:spacing w:val="5"/>
          <w:sz w:val="28"/>
        </w:rPr>
        <w:t xml:space="preserve"> </w:t>
      </w:r>
      <w:r>
        <w:rPr>
          <w:sz w:val="28"/>
        </w:rPr>
        <w:t>искусства,</w:t>
      </w:r>
      <w:r>
        <w:rPr>
          <w:spacing w:val="3"/>
          <w:sz w:val="28"/>
        </w:rPr>
        <w:t xml:space="preserve"> </w:t>
      </w:r>
      <w:r>
        <w:rPr>
          <w:sz w:val="28"/>
        </w:rPr>
        <w:t>о</w:t>
      </w:r>
      <w:r>
        <w:rPr>
          <w:spacing w:val="5"/>
          <w:sz w:val="28"/>
        </w:rPr>
        <w:t xml:space="preserve"> </w:t>
      </w:r>
      <w:r>
        <w:rPr>
          <w:sz w:val="28"/>
        </w:rPr>
        <w:t>языке</w:t>
      </w:r>
      <w:r>
        <w:rPr>
          <w:spacing w:val="5"/>
          <w:sz w:val="28"/>
        </w:rPr>
        <w:t xml:space="preserve"> </w:t>
      </w:r>
      <w:r>
        <w:rPr>
          <w:sz w:val="28"/>
        </w:rPr>
        <w:t>художественной</w:t>
      </w:r>
      <w:r>
        <w:rPr>
          <w:spacing w:val="5"/>
          <w:sz w:val="28"/>
        </w:rPr>
        <w:t xml:space="preserve"> </w:t>
      </w:r>
      <w:r>
        <w:rPr>
          <w:sz w:val="28"/>
        </w:rPr>
        <w:t>литературы</w:t>
      </w:r>
      <w:r>
        <w:rPr>
          <w:spacing w:val="5"/>
          <w:sz w:val="28"/>
        </w:rPr>
        <w:t xml:space="preserve"> </w:t>
      </w:r>
      <w:r>
        <w:rPr>
          <w:sz w:val="28"/>
        </w:rPr>
        <w:t>в</w:t>
      </w:r>
      <w:r>
        <w:rPr>
          <w:spacing w:val="4"/>
          <w:sz w:val="28"/>
        </w:rPr>
        <w:t xml:space="preserve"> </w:t>
      </w:r>
      <w:r>
        <w:rPr>
          <w:sz w:val="28"/>
        </w:rPr>
        <w:t>его</w:t>
      </w:r>
      <w:r>
        <w:rPr>
          <w:spacing w:val="6"/>
          <w:sz w:val="28"/>
        </w:rPr>
        <w:t xml:space="preserve"> </w:t>
      </w:r>
      <w:r>
        <w:rPr>
          <w:sz w:val="28"/>
        </w:rPr>
        <w:t>эстетической</w:t>
      </w:r>
    </w:p>
    <w:p w:rsidR="00891CF0" w:rsidRDefault="00891CF0">
      <w:pPr>
        <w:jc w:val="both"/>
        <w:rPr>
          <w:sz w:val="28"/>
        </w:rPr>
        <w:sectPr w:rsidR="00891CF0">
          <w:pgSz w:w="11920" w:h="16390"/>
          <w:pgMar w:top="980" w:right="320" w:bottom="1220" w:left="1340" w:header="0" w:footer="982" w:gutter="0"/>
          <w:cols w:space="720"/>
        </w:sectPr>
      </w:pPr>
    </w:p>
    <w:p w:rsidR="00891CF0" w:rsidRDefault="00B23650">
      <w:pPr>
        <w:pStyle w:val="a0"/>
        <w:spacing w:before="64"/>
        <w:ind w:left="100" w:right="106"/>
      </w:pPr>
      <w:r>
        <w:lastRenderedPageBreak/>
        <w:t>функции</w:t>
      </w:r>
      <w:r>
        <w:rPr>
          <w:spacing w:val="1"/>
        </w:rPr>
        <w:t xml:space="preserve"> </w:t>
      </w:r>
      <w:r>
        <w:t>и</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речевой</w:t>
      </w:r>
      <w:r>
        <w:rPr>
          <w:spacing w:val="1"/>
        </w:rPr>
        <w:t xml:space="preserve"> </w:t>
      </w:r>
      <w:r>
        <w:t>практике; владение умением анализировать единицы различных языковых уровней</w:t>
      </w:r>
      <w:r>
        <w:rPr>
          <w:spacing w:val="-67"/>
        </w:rPr>
        <w:t xml:space="preserve"> </w:t>
      </w:r>
      <w:r>
        <w:t>и</w:t>
      </w:r>
      <w:r>
        <w:rPr>
          <w:spacing w:val="-1"/>
        </w:rPr>
        <w:t xml:space="preserve"> </w:t>
      </w:r>
      <w:r>
        <w:t>выявлять</w:t>
      </w:r>
      <w:r>
        <w:rPr>
          <w:spacing w:val="-2"/>
        </w:rPr>
        <w:t xml:space="preserve"> </w:t>
      </w:r>
      <w:r>
        <w:t>их</w:t>
      </w:r>
      <w:r>
        <w:rPr>
          <w:spacing w:val="-3"/>
        </w:rPr>
        <w:t xml:space="preserve"> </w:t>
      </w:r>
      <w:r>
        <w:t>роль</w:t>
      </w:r>
      <w:r>
        <w:rPr>
          <w:spacing w:val="-4"/>
        </w:rPr>
        <w:t xml:space="preserve"> </w:t>
      </w:r>
      <w:r>
        <w:t>в</w:t>
      </w:r>
      <w:r>
        <w:rPr>
          <w:spacing w:val="-2"/>
        </w:rPr>
        <w:t xml:space="preserve"> </w:t>
      </w:r>
      <w:r>
        <w:t>произведении;</w:t>
      </w:r>
    </w:p>
    <w:p w:rsidR="00891CF0" w:rsidRDefault="00B23650" w:rsidP="00461614">
      <w:pPr>
        <w:pStyle w:val="a5"/>
        <w:numPr>
          <w:ilvl w:val="0"/>
          <w:numId w:val="119"/>
        </w:numPr>
        <w:tabs>
          <w:tab w:val="left" w:pos="566"/>
        </w:tabs>
        <w:ind w:right="104" w:firstLine="0"/>
        <w:rPr>
          <w:sz w:val="28"/>
        </w:rPr>
      </w:pPr>
      <w:r>
        <w:rPr>
          <w:sz w:val="28"/>
        </w:rPr>
        <w:t>овладение современными читательскими практиками, культурой восприятия и</w:t>
      </w:r>
      <w:r>
        <w:rPr>
          <w:spacing w:val="1"/>
          <w:sz w:val="28"/>
        </w:rPr>
        <w:t xml:space="preserve"> </w:t>
      </w:r>
      <w:r>
        <w:rPr>
          <w:sz w:val="28"/>
        </w:rPr>
        <w:t>понимания</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истолкования</w:t>
      </w:r>
      <w:r>
        <w:rPr>
          <w:spacing w:val="-67"/>
          <w:sz w:val="28"/>
        </w:rPr>
        <w:t xml:space="preserve"> </w:t>
      </w:r>
      <w:r>
        <w:rPr>
          <w:sz w:val="28"/>
        </w:rPr>
        <w:t>прочитанного</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формах,</w:t>
      </w:r>
      <w:r>
        <w:rPr>
          <w:spacing w:val="1"/>
          <w:sz w:val="28"/>
        </w:rPr>
        <w:t xml:space="preserve"> </w:t>
      </w:r>
      <w:r>
        <w:rPr>
          <w:sz w:val="28"/>
        </w:rPr>
        <w:t>информационной</w:t>
      </w:r>
      <w:r>
        <w:rPr>
          <w:spacing w:val="1"/>
          <w:sz w:val="28"/>
        </w:rPr>
        <w:t xml:space="preserve"> </w:t>
      </w:r>
      <w:r>
        <w:rPr>
          <w:sz w:val="28"/>
        </w:rPr>
        <w:t>переработки</w:t>
      </w:r>
      <w:r>
        <w:rPr>
          <w:spacing w:val="1"/>
          <w:sz w:val="28"/>
        </w:rPr>
        <w:t xml:space="preserve"> </w:t>
      </w:r>
      <w:r>
        <w:rPr>
          <w:sz w:val="28"/>
        </w:rPr>
        <w:t>текстов в виде аннотаций, отзывов, докладов, тезисов, конспектов, рефератов, а</w:t>
      </w:r>
      <w:r>
        <w:rPr>
          <w:spacing w:val="1"/>
          <w:sz w:val="28"/>
        </w:rPr>
        <w:t xml:space="preserve"> </w:t>
      </w:r>
      <w:r>
        <w:rPr>
          <w:sz w:val="28"/>
        </w:rPr>
        <w:t>также</w:t>
      </w:r>
      <w:r>
        <w:rPr>
          <w:spacing w:val="1"/>
          <w:sz w:val="28"/>
        </w:rPr>
        <w:t xml:space="preserve"> </w:t>
      </w:r>
      <w:r>
        <w:rPr>
          <w:sz w:val="28"/>
        </w:rPr>
        <w:t>сочинений</w:t>
      </w:r>
      <w:r>
        <w:rPr>
          <w:spacing w:val="1"/>
          <w:sz w:val="28"/>
        </w:rPr>
        <w:t xml:space="preserve"> </w:t>
      </w:r>
      <w:r>
        <w:rPr>
          <w:sz w:val="28"/>
        </w:rPr>
        <w:t>различных</w:t>
      </w:r>
      <w:r>
        <w:rPr>
          <w:spacing w:val="1"/>
          <w:sz w:val="28"/>
        </w:rPr>
        <w:t xml:space="preserve"> </w:t>
      </w:r>
      <w:r>
        <w:rPr>
          <w:sz w:val="28"/>
        </w:rPr>
        <w:t>жанров</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владение</w:t>
      </w:r>
      <w:r>
        <w:rPr>
          <w:spacing w:val="1"/>
          <w:sz w:val="28"/>
        </w:rPr>
        <w:t xml:space="preserve"> </w:t>
      </w:r>
      <w:r>
        <w:rPr>
          <w:sz w:val="28"/>
        </w:rPr>
        <w:t>умением</w:t>
      </w:r>
      <w:r>
        <w:rPr>
          <w:spacing w:val="1"/>
          <w:sz w:val="28"/>
        </w:rPr>
        <w:t xml:space="preserve"> </w:t>
      </w:r>
      <w:r>
        <w:rPr>
          <w:sz w:val="28"/>
        </w:rPr>
        <w:t>редактировать</w:t>
      </w:r>
      <w:r>
        <w:rPr>
          <w:spacing w:val="1"/>
          <w:sz w:val="28"/>
        </w:rPr>
        <w:t xml:space="preserve"> </w:t>
      </w:r>
      <w:r>
        <w:rPr>
          <w:sz w:val="28"/>
        </w:rPr>
        <w:t>и</w:t>
      </w:r>
      <w:r>
        <w:rPr>
          <w:spacing w:val="1"/>
          <w:sz w:val="28"/>
        </w:rPr>
        <w:t xml:space="preserve"> </w:t>
      </w:r>
      <w:r>
        <w:rPr>
          <w:sz w:val="28"/>
        </w:rPr>
        <w:t>совершенствовать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норм русского литературного</w:t>
      </w:r>
      <w:r>
        <w:rPr>
          <w:spacing w:val="-2"/>
          <w:sz w:val="28"/>
        </w:rPr>
        <w:t xml:space="preserve"> </w:t>
      </w:r>
      <w:r>
        <w:rPr>
          <w:sz w:val="28"/>
        </w:rPr>
        <w:t>языка;</w:t>
      </w:r>
    </w:p>
    <w:p w:rsidR="00891CF0" w:rsidRDefault="00B23650" w:rsidP="00461614">
      <w:pPr>
        <w:pStyle w:val="a5"/>
        <w:numPr>
          <w:ilvl w:val="0"/>
          <w:numId w:val="119"/>
        </w:numPr>
        <w:tabs>
          <w:tab w:val="left" w:pos="607"/>
        </w:tabs>
        <w:ind w:right="105" w:firstLine="0"/>
        <w:rPr>
          <w:sz w:val="28"/>
        </w:rPr>
      </w:pPr>
      <w:r>
        <w:rPr>
          <w:sz w:val="28"/>
        </w:rPr>
        <w:t>умение работать с разными информационными источниками, в том числе в</w:t>
      </w:r>
      <w:r>
        <w:rPr>
          <w:spacing w:val="1"/>
          <w:sz w:val="28"/>
        </w:rPr>
        <w:t xml:space="preserve"> </w:t>
      </w:r>
      <w:r>
        <w:rPr>
          <w:sz w:val="28"/>
        </w:rPr>
        <w:t>медиапространстве,</w:t>
      </w:r>
      <w:r>
        <w:rPr>
          <w:spacing w:val="-8"/>
          <w:sz w:val="28"/>
        </w:rPr>
        <w:t xml:space="preserve"> </w:t>
      </w:r>
      <w:r>
        <w:rPr>
          <w:sz w:val="28"/>
        </w:rPr>
        <w:t>использовать</w:t>
      </w:r>
      <w:r>
        <w:rPr>
          <w:spacing w:val="-8"/>
          <w:sz w:val="28"/>
        </w:rPr>
        <w:t xml:space="preserve"> </w:t>
      </w:r>
      <w:r>
        <w:rPr>
          <w:sz w:val="28"/>
        </w:rPr>
        <w:t>ресурсы</w:t>
      </w:r>
      <w:r>
        <w:rPr>
          <w:spacing w:val="-7"/>
          <w:sz w:val="28"/>
        </w:rPr>
        <w:t xml:space="preserve"> </w:t>
      </w:r>
      <w:r>
        <w:rPr>
          <w:sz w:val="28"/>
        </w:rPr>
        <w:t>традиционных</w:t>
      </w:r>
      <w:r>
        <w:rPr>
          <w:spacing w:val="-8"/>
          <w:sz w:val="28"/>
        </w:rPr>
        <w:t xml:space="preserve"> </w:t>
      </w:r>
      <w:r>
        <w:rPr>
          <w:sz w:val="28"/>
        </w:rPr>
        <w:t>библиотек</w:t>
      </w:r>
      <w:r>
        <w:rPr>
          <w:spacing w:val="-7"/>
          <w:sz w:val="28"/>
        </w:rPr>
        <w:t xml:space="preserve"> </w:t>
      </w:r>
      <w:r>
        <w:rPr>
          <w:sz w:val="28"/>
        </w:rPr>
        <w:t>и</w:t>
      </w:r>
      <w:r>
        <w:rPr>
          <w:spacing w:val="-6"/>
          <w:sz w:val="28"/>
        </w:rPr>
        <w:t xml:space="preserve"> </w:t>
      </w:r>
      <w:r>
        <w:rPr>
          <w:sz w:val="28"/>
        </w:rPr>
        <w:t>электронных</w:t>
      </w:r>
      <w:r>
        <w:rPr>
          <w:spacing w:val="-68"/>
          <w:sz w:val="28"/>
        </w:rPr>
        <w:t xml:space="preserve"> </w:t>
      </w:r>
      <w:r>
        <w:rPr>
          <w:sz w:val="28"/>
        </w:rPr>
        <w:t>библиотечных</w:t>
      </w:r>
      <w:r>
        <w:rPr>
          <w:spacing w:val="-6"/>
          <w:sz w:val="28"/>
        </w:rPr>
        <w:t xml:space="preserve"> </w:t>
      </w:r>
      <w:r>
        <w:rPr>
          <w:sz w:val="28"/>
        </w:rPr>
        <w:t>систем;</w:t>
      </w:r>
    </w:p>
    <w:p w:rsidR="00891CF0" w:rsidRDefault="00891CF0">
      <w:pPr>
        <w:pStyle w:val="a0"/>
        <w:spacing w:before="5"/>
        <w:ind w:left="0"/>
        <w:jc w:val="left"/>
      </w:pPr>
    </w:p>
    <w:p w:rsidR="00891CF0" w:rsidRDefault="00B23650" w:rsidP="00461614">
      <w:pPr>
        <w:pStyle w:val="1"/>
        <w:numPr>
          <w:ilvl w:val="0"/>
          <w:numId w:val="120"/>
        </w:numPr>
        <w:tabs>
          <w:tab w:val="left" w:pos="451"/>
        </w:tabs>
        <w:spacing w:line="319" w:lineRule="exact"/>
        <w:ind w:hanging="351"/>
        <w:jc w:val="both"/>
      </w:pPr>
      <w:r>
        <w:t>КЛАСС</w:t>
      </w:r>
    </w:p>
    <w:p w:rsidR="00891CF0" w:rsidRDefault="00B23650" w:rsidP="00461614">
      <w:pPr>
        <w:pStyle w:val="a5"/>
        <w:numPr>
          <w:ilvl w:val="0"/>
          <w:numId w:val="118"/>
        </w:numPr>
        <w:tabs>
          <w:tab w:val="left" w:pos="513"/>
        </w:tabs>
        <w:ind w:right="104" w:firstLine="0"/>
        <w:rPr>
          <w:sz w:val="28"/>
        </w:rPr>
      </w:pPr>
      <w:r>
        <w:rPr>
          <w:sz w:val="28"/>
        </w:rPr>
        <w:t>осознание</w:t>
      </w:r>
      <w:r>
        <w:rPr>
          <w:spacing w:val="1"/>
          <w:sz w:val="28"/>
        </w:rPr>
        <w:t xml:space="preserve"> </w:t>
      </w:r>
      <w:r>
        <w:rPr>
          <w:sz w:val="28"/>
        </w:rPr>
        <w:t>чувства</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осознание</w:t>
      </w:r>
      <w:r>
        <w:rPr>
          <w:spacing w:val="1"/>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включение</w:t>
      </w:r>
      <w:r>
        <w:rPr>
          <w:spacing w:val="1"/>
          <w:sz w:val="28"/>
        </w:rPr>
        <w:t xml:space="preserve"> </w:t>
      </w:r>
      <w:r>
        <w:rPr>
          <w:sz w:val="28"/>
        </w:rPr>
        <w:t>в</w:t>
      </w:r>
      <w:r>
        <w:rPr>
          <w:spacing w:val="1"/>
          <w:sz w:val="28"/>
        </w:rPr>
        <w:t xml:space="preserve"> </w:t>
      </w:r>
      <w:r>
        <w:rPr>
          <w:sz w:val="28"/>
        </w:rPr>
        <w:t>культурно-языковое</w:t>
      </w:r>
      <w:r>
        <w:rPr>
          <w:spacing w:val="1"/>
          <w:sz w:val="28"/>
        </w:rPr>
        <w:t xml:space="preserve"> </w:t>
      </w:r>
      <w:r>
        <w:rPr>
          <w:sz w:val="28"/>
        </w:rPr>
        <w:t>пространство</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через</w:t>
      </w:r>
      <w:r>
        <w:rPr>
          <w:spacing w:val="1"/>
          <w:sz w:val="28"/>
        </w:rPr>
        <w:t xml:space="preserve"> </w:t>
      </w:r>
      <w:r>
        <w:rPr>
          <w:sz w:val="28"/>
        </w:rPr>
        <w:t>умение</w:t>
      </w:r>
      <w:r>
        <w:rPr>
          <w:spacing w:val="1"/>
          <w:sz w:val="28"/>
        </w:rPr>
        <w:t xml:space="preserve"> </w:t>
      </w:r>
      <w:r>
        <w:rPr>
          <w:sz w:val="28"/>
        </w:rPr>
        <w:t>соотносить</w:t>
      </w:r>
      <w:r>
        <w:rPr>
          <w:spacing w:val="1"/>
          <w:sz w:val="28"/>
        </w:rPr>
        <w:t xml:space="preserve"> </w:t>
      </w:r>
      <w:r>
        <w:rPr>
          <w:sz w:val="28"/>
        </w:rPr>
        <w:t>художественную</w:t>
      </w:r>
      <w:r>
        <w:rPr>
          <w:spacing w:val="1"/>
          <w:sz w:val="28"/>
        </w:rPr>
        <w:t xml:space="preserve"> </w:t>
      </w:r>
      <w:r>
        <w:rPr>
          <w:sz w:val="28"/>
        </w:rPr>
        <w:t>литературу</w:t>
      </w:r>
      <w:r>
        <w:rPr>
          <w:spacing w:val="1"/>
          <w:sz w:val="28"/>
        </w:rPr>
        <w:t xml:space="preserve"> </w:t>
      </w:r>
      <w:r>
        <w:rPr>
          <w:sz w:val="28"/>
        </w:rPr>
        <w:t>конца</w:t>
      </w:r>
      <w:r>
        <w:rPr>
          <w:spacing w:val="1"/>
          <w:sz w:val="28"/>
        </w:rPr>
        <w:t xml:space="preserve"> </w:t>
      </w:r>
      <w:r>
        <w:rPr>
          <w:sz w:val="28"/>
        </w:rPr>
        <w:t>XIX</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века</w:t>
      </w:r>
      <w:r>
        <w:rPr>
          <w:spacing w:val="1"/>
          <w:sz w:val="28"/>
        </w:rPr>
        <w:t xml:space="preserve"> </w:t>
      </w:r>
      <w:r>
        <w:rPr>
          <w:sz w:val="28"/>
        </w:rPr>
        <w:t>с</w:t>
      </w:r>
      <w:r>
        <w:rPr>
          <w:spacing w:val="71"/>
          <w:sz w:val="28"/>
        </w:rPr>
        <w:t xml:space="preserve"> </w:t>
      </w:r>
      <w:r>
        <w:rPr>
          <w:sz w:val="28"/>
        </w:rPr>
        <w:t>фактами</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раскрывать</w:t>
      </w:r>
      <w:r>
        <w:rPr>
          <w:spacing w:val="1"/>
          <w:sz w:val="28"/>
        </w:rPr>
        <w:t xml:space="preserve"> </w:t>
      </w:r>
      <w:r>
        <w:rPr>
          <w:sz w:val="28"/>
        </w:rPr>
        <w:t>роль</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духовном</w:t>
      </w:r>
      <w:r>
        <w:rPr>
          <w:spacing w:val="1"/>
          <w:sz w:val="28"/>
        </w:rPr>
        <w:t xml:space="preserve"> </w:t>
      </w:r>
      <w:r>
        <w:rPr>
          <w:sz w:val="28"/>
        </w:rPr>
        <w:t>и</w:t>
      </w:r>
      <w:r>
        <w:rPr>
          <w:spacing w:val="1"/>
          <w:sz w:val="28"/>
        </w:rPr>
        <w:t xml:space="preserve"> </w:t>
      </w:r>
      <w:r>
        <w:rPr>
          <w:sz w:val="28"/>
        </w:rPr>
        <w:t>культурном развитии общества; воспитание ценностного отношения к литературе</w:t>
      </w:r>
      <w:r>
        <w:rPr>
          <w:spacing w:val="1"/>
          <w:sz w:val="28"/>
        </w:rPr>
        <w:t xml:space="preserve"> </w:t>
      </w:r>
      <w:r>
        <w:rPr>
          <w:sz w:val="28"/>
        </w:rPr>
        <w:t>как</w:t>
      </w:r>
      <w:r>
        <w:rPr>
          <w:spacing w:val="-1"/>
          <w:sz w:val="28"/>
        </w:rPr>
        <w:t xml:space="preserve"> </w:t>
      </w:r>
      <w:r>
        <w:rPr>
          <w:sz w:val="28"/>
        </w:rPr>
        <w:t>неотъемлемой части культуры;</w:t>
      </w:r>
    </w:p>
    <w:p w:rsidR="00891CF0" w:rsidRDefault="00B23650" w:rsidP="00461614">
      <w:pPr>
        <w:pStyle w:val="a5"/>
        <w:numPr>
          <w:ilvl w:val="0"/>
          <w:numId w:val="118"/>
        </w:numPr>
        <w:tabs>
          <w:tab w:val="left" w:pos="494"/>
        </w:tabs>
        <w:ind w:right="102" w:firstLine="0"/>
        <w:rPr>
          <w:sz w:val="28"/>
        </w:rPr>
      </w:pPr>
      <w:r>
        <w:rPr>
          <w:sz w:val="28"/>
        </w:rPr>
        <w:t>осознание</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1"/>
          <w:sz w:val="28"/>
        </w:rPr>
        <w:t xml:space="preserve"> </w:t>
      </w:r>
      <w:r>
        <w:rPr>
          <w:sz w:val="28"/>
        </w:rPr>
        <w:t>духовно-нравственным развитием личности в контексте осмысления произведений</w:t>
      </w:r>
      <w:r>
        <w:rPr>
          <w:spacing w:val="1"/>
          <w:sz w:val="28"/>
        </w:rPr>
        <w:t xml:space="preserve"> </w:t>
      </w:r>
      <w:r>
        <w:rPr>
          <w:sz w:val="28"/>
        </w:rPr>
        <w:t>русской,</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литератур</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собственного</w:t>
      </w:r>
      <w:r>
        <w:rPr>
          <w:spacing w:val="1"/>
          <w:sz w:val="28"/>
        </w:rPr>
        <w:t xml:space="preserve"> </w:t>
      </w:r>
      <w:r>
        <w:rPr>
          <w:sz w:val="28"/>
        </w:rPr>
        <w:t>интеллектуально-нравственного</w:t>
      </w:r>
      <w:r>
        <w:rPr>
          <w:spacing w:val="-4"/>
          <w:sz w:val="28"/>
        </w:rPr>
        <w:t xml:space="preserve"> </w:t>
      </w:r>
      <w:r>
        <w:rPr>
          <w:sz w:val="28"/>
        </w:rPr>
        <w:t>роста;</w:t>
      </w:r>
    </w:p>
    <w:p w:rsidR="00891CF0" w:rsidRDefault="00B23650" w:rsidP="00461614">
      <w:pPr>
        <w:pStyle w:val="a5"/>
        <w:numPr>
          <w:ilvl w:val="0"/>
          <w:numId w:val="118"/>
        </w:numPr>
        <w:tabs>
          <w:tab w:val="left" w:pos="542"/>
        </w:tabs>
        <w:ind w:right="105" w:firstLine="0"/>
        <w:rPr>
          <w:sz w:val="28"/>
        </w:rPr>
      </w:pPr>
      <w:r>
        <w:rPr>
          <w:sz w:val="28"/>
        </w:rPr>
        <w:t>приобщение</w:t>
      </w:r>
      <w:r>
        <w:rPr>
          <w:spacing w:val="1"/>
          <w:sz w:val="28"/>
        </w:rPr>
        <w:t xml:space="preserve"> </w:t>
      </w:r>
      <w:r>
        <w:rPr>
          <w:sz w:val="28"/>
        </w:rPr>
        <w:t>к</w:t>
      </w:r>
      <w:r>
        <w:rPr>
          <w:spacing w:val="1"/>
          <w:sz w:val="28"/>
        </w:rPr>
        <w:t xml:space="preserve"> </w:t>
      </w:r>
      <w:r>
        <w:rPr>
          <w:sz w:val="28"/>
        </w:rPr>
        <w:t>российскому</w:t>
      </w:r>
      <w:r>
        <w:rPr>
          <w:spacing w:val="1"/>
          <w:sz w:val="28"/>
        </w:rPr>
        <w:t xml:space="preserve"> </w:t>
      </w:r>
      <w:r>
        <w:rPr>
          <w:sz w:val="28"/>
        </w:rPr>
        <w:t>литературному</w:t>
      </w:r>
      <w:r>
        <w:rPr>
          <w:spacing w:val="1"/>
          <w:sz w:val="28"/>
        </w:rPr>
        <w:t xml:space="preserve"> </w:t>
      </w:r>
      <w:r>
        <w:rPr>
          <w:sz w:val="28"/>
        </w:rPr>
        <w:t>наследию</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него</w:t>
      </w:r>
      <w:r>
        <w:rPr>
          <w:spacing w:val="1"/>
          <w:sz w:val="28"/>
        </w:rPr>
        <w:t xml:space="preserve"> </w:t>
      </w:r>
      <w:r>
        <w:rPr>
          <w:sz w:val="28"/>
        </w:rPr>
        <w:t>–</w:t>
      </w:r>
      <w:r>
        <w:rPr>
          <w:spacing w:val="1"/>
          <w:sz w:val="28"/>
        </w:rPr>
        <w:t xml:space="preserve"> </w:t>
      </w:r>
      <w:r>
        <w:rPr>
          <w:sz w:val="28"/>
        </w:rPr>
        <w:t>к</w:t>
      </w:r>
      <w:r>
        <w:rPr>
          <w:spacing w:val="1"/>
          <w:sz w:val="28"/>
        </w:rPr>
        <w:t xml:space="preserve"> </w:t>
      </w:r>
      <w:r>
        <w:rPr>
          <w:sz w:val="28"/>
        </w:rPr>
        <w:t>традиционным</w:t>
      </w:r>
      <w:r>
        <w:rPr>
          <w:spacing w:val="1"/>
          <w:sz w:val="28"/>
        </w:rPr>
        <w:t xml:space="preserve"> </w:t>
      </w:r>
      <w:r>
        <w:rPr>
          <w:sz w:val="28"/>
        </w:rPr>
        <w:t>ценностям</w:t>
      </w:r>
      <w:r>
        <w:rPr>
          <w:spacing w:val="1"/>
          <w:sz w:val="28"/>
        </w:rPr>
        <w:t xml:space="preserve"> </w:t>
      </w:r>
      <w:r>
        <w:rPr>
          <w:sz w:val="28"/>
        </w:rPr>
        <w:t>и</w:t>
      </w:r>
      <w:r>
        <w:rPr>
          <w:spacing w:val="1"/>
          <w:sz w:val="28"/>
        </w:rPr>
        <w:t xml:space="preserve"> </w:t>
      </w:r>
      <w:r>
        <w:rPr>
          <w:sz w:val="28"/>
        </w:rPr>
        <w:t>сокровищам</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понимание</w:t>
      </w:r>
      <w:r>
        <w:rPr>
          <w:spacing w:val="-5"/>
          <w:sz w:val="28"/>
        </w:rPr>
        <w:t xml:space="preserve"> </w:t>
      </w:r>
      <w:r>
        <w:rPr>
          <w:sz w:val="28"/>
        </w:rPr>
        <w:t>роли</w:t>
      </w:r>
      <w:r>
        <w:rPr>
          <w:spacing w:val="-1"/>
          <w:sz w:val="28"/>
        </w:rPr>
        <w:t xml:space="preserve"> </w:t>
      </w:r>
      <w:r>
        <w:rPr>
          <w:sz w:val="28"/>
        </w:rPr>
        <w:t>и</w:t>
      </w:r>
      <w:r>
        <w:rPr>
          <w:spacing w:val="-1"/>
          <w:sz w:val="28"/>
        </w:rPr>
        <w:t xml:space="preserve"> </w:t>
      </w:r>
      <w:r>
        <w:rPr>
          <w:sz w:val="28"/>
        </w:rPr>
        <w:t>места</w:t>
      </w:r>
      <w:r>
        <w:rPr>
          <w:spacing w:val="-2"/>
          <w:sz w:val="28"/>
        </w:rPr>
        <w:t xml:space="preserve"> </w:t>
      </w:r>
      <w:r>
        <w:rPr>
          <w:sz w:val="28"/>
        </w:rPr>
        <w:t>русской</w:t>
      </w:r>
      <w:r>
        <w:rPr>
          <w:spacing w:val="-1"/>
          <w:sz w:val="28"/>
        </w:rPr>
        <w:t xml:space="preserve"> </w:t>
      </w:r>
      <w:r>
        <w:rPr>
          <w:sz w:val="28"/>
        </w:rPr>
        <w:t>литературы</w:t>
      </w:r>
      <w:r>
        <w:rPr>
          <w:spacing w:val="-1"/>
          <w:sz w:val="28"/>
        </w:rPr>
        <w:t xml:space="preserve"> </w:t>
      </w:r>
      <w:r>
        <w:rPr>
          <w:sz w:val="28"/>
        </w:rPr>
        <w:t>в</w:t>
      </w:r>
      <w:r>
        <w:rPr>
          <w:spacing w:val="-3"/>
          <w:sz w:val="28"/>
        </w:rPr>
        <w:t xml:space="preserve"> </w:t>
      </w:r>
      <w:r>
        <w:rPr>
          <w:sz w:val="28"/>
        </w:rPr>
        <w:t>мировом</w:t>
      </w:r>
      <w:r>
        <w:rPr>
          <w:spacing w:val="-1"/>
          <w:sz w:val="28"/>
        </w:rPr>
        <w:t xml:space="preserve"> </w:t>
      </w:r>
      <w:r>
        <w:rPr>
          <w:sz w:val="28"/>
        </w:rPr>
        <w:t>культурном</w:t>
      </w:r>
      <w:r>
        <w:rPr>
          <w:spacing w:val="-1"/>
          <w:sz w:val="28"/>
        </w:rPr>
        <w:t xml:space="preserve"> </w:t>
      </w:r>
      <w:r>
        <w:rPr>
          <w:sz w:val="28"/>
        </w:rPr>
        <w:t>процессе;</w:t>
      </w:r>
    </w:p>
    <w:p w:rsidR="00891CF0" w:rsidRDefault="00B23650" w:rsidP="00461614">
      <w:pPr>
        <w:pStyle w:val="a5"/>
        <w:numPr>
          <w:ilvl w:val="0"/>
          <w:numId w:val="118"/>
        </w:numPr>
        <w:tabs>
          <w:tab w:val="left" w:pos="492"/>
        </w:tabs>
        <w:ind w:right="103" w:firstLine="0"/>
        <w:rPr>
          <w:sz w:val="28"/>
        </w:rPr>
      </w:pPr>
      <w:r>
        <w:rPr>
          <w:sz w:val="28"/>
        </w:rPr>
        <w:t>знание</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ключевых</w:t>
      </w:r>
      <w:r>
        <w:rPr>
          <w:spacing w:val="1"/>
          <w:sz w:val="28"/>
        </w:rPr>
        <w:t xml:space="preserve"> </w:t>
      </w:r>
      <w:r>
        <w:rPr>
          <w:sz w:val="28"/>
        </w:rPr>
        <w:t>проблем</w:t>
      </w:r>
      <w:r>
        <w:rPr>
          <w:spacing w:val="1"/>
          <w:sz w:val="28"/>
        </w:rPr>
        <w:t xml:space="preserve"> </w:t>
      </w:r>
      <w:r>
        <w:rPr>
          <w:sz w:val="28"/>
        </w:rPr>
        <w:t>произведений</w:t>
      </w:r>
      <w:r>
        <w:rPr>
          <w:spacing w:val="1"/>
          <w:sz w:val="28"/>
        </w:rPr>
        <w:t xml:space="preserve"> </w:t>
      </w:r>
      <w:r>
        <w:rPr>
          <w:sz w:val="28"/>
        </w:rPr>
        <w:t>русской,</w:t>
      </w:r>
      <w:r>
        <w:rPr>
          <w:spacing w:val="1"/>
          <w:sz w:val="28"/>
        </w:rPr>
        <w:t xml:space="preserve"> </w:t>
      </w:r>
      <w:r>
        <w:rPr>
          <w:sz w:val="28"/>
        </w:rPr>
        <w:t>зарубежной литературы, литератур народов России (конец XIX – начало XXI века)</w:t>
      </w:r>
      <w:r>
        <w:rPr>
          <w:spacing w:val="1"/>
          <w:sz w:val="28"/>
        </w:rPr>
        <w:t xml:space="preserve"> </w:t>
      </w:r>
      <w:r>
        <w:rPr>
          <w:sz w:val="28"/>
        </w:rPr>
        <w:t>и современной литературы, их историко-культурного и нравственно-ценностного</w:t>
      </w:r>
      <w:r>
        <w:rPr>
          <w:spacing w:val="1"/>
          <w:sz w:val="28"/>
        </w:rPr>
        <w:t xml:space="preserve"> </w:t>
      </w:r>
      <w:r>
        <w:rPr>
          <w:sz w:val="28"/>
        </w:rPr>
        <w:t>влияния</w:t>
      </w:r>
      <w:r>
        <w:rPr>
          <w:spacing w:val="-5"/>
          <w:sz w:val="28"/>
        </w:rPr>
        <w:t xml:space="preserve"> </w:t>
      </w:r>
      <w:r>
        <w:rPr>
          <w:sz w:val="28"/>
        </w:rPr>
        <w:t>на</w:t>
      </w:r>
      <w:r>
        <w:rPr>
          <w:spacing w:val="-5"/>
          <w:sz w:val="28"/>
        </w:rPr>
        <w:t xml:space="preserve"> </w:t>
      </w:r>
      <w:r>
        <w:rPr>
          <w:sz w:val="28"/>
        </w:rPr>
        <w:t>формирование</w:t>
      </w:r>
      <w:r>
        <w:rPr>
          <w:spacing w:val="-4"/>
          <w:sz w:val="28"/>
        </w:rPr>
        <w:t xml:space="preserve"> </w:t>
      </w:r>
      <w:r>
        <w:rPr>
          <w:sz w:val="28"/>
        </w:rPr>
        <w:t>национальной</w:t>
      </w:r>
      <w:r>
        <w:rPr>
          <w:spacing w:val="-4"/>
          <w:sz w:val="28"/>
        </w:rPr>
        <w:t xml:space="preserve"> </w:t>
      </w:r>
      <w:r>
        <w:rPr>
          <w:sz w:val="28"/>
        </w:rPr>
        <w:t>и</w:t>
      </w:r>
      <w:r>
        <w:rPr>
          <w:spacing w:val="-5"/>
          <w:sz w:val="28"/>
        </w:rPr>
        <w:t xml:space="preserve"> </w:t>
      </w:r>
      <w:r>
        <w:rPr>
          <w:sz w:val="28"/>
        </w:rPr>
        <w:t>мировой</w:t>
      </w:r>
      <w:r>
        <w:rPr>
          <w:spacing w:val="-1"/>
          <w:sz w:val="28"/>
        </w:rPr>
        <w:t xml:space="preserve"> </w:t>
      </w:r>
      <w:r>
        <w:rPr>
          <w:sz w:val="28"/>
        </w:rPr>
        <w:t>литературы;</w:t>
      </w:r>
    </w:p>
    <w:p w:rsidR="00891CF0" w:rsidRDefault="00B23650" w:rsidP="00461614">
      <w:pPr>
        <w:pStyle w:val="a5"/>
        <w:numPr>
          <w:ilvl w:val="0"/>
          <w:numId w:val="118"/>
        </w:numPr>
        <w:tabs>
          <w:tab w:val="left" w:pos="549"/>
        </w:tabs>
        <w:ind w:right="105"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историко-культурный</w:t>
      </w:r>
      <w:r>
        <w:rPr>
          <w:spacing w:val="-67"/>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контекст</w:t>
      </w:r>
      <w:r>
        <w:rPr>
          <w:spacing w:val="1"/>
          <w:sz w:val="28"/>
        </w:rPr>
        <w:t xml:space="preserve"> </w:t>
      </w:r>
      <w:r>
        <w:rPr>
          <w:sz w:val="28"/>
        </w:rPr>
        <w:t>творчества</w:t>
      </w:r>
      <w:r>
        <w:rPr>
          <w:spacing w:val="1"/>
          <w:sz w:val="28"/>
        </w:rPr>
        <w:t xml:space="preserve"> </w:t>
      </w:r>
      <w:r>
        <w:rPr>
          <w:sz w:val="28"/>
        </w:rPr>
        <w:t>писателя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выявлять</w:t>
      </w:r>
      <w:r>
        <w:rPr>
          <w:spacing w:val="1"/>
          <w:sz w:val="28"/>
        </w:rPr>
        <w:t xml:space="preserve"> </w:t>
      </w:r>
      <w:r>
        <w:rPr>
          <w:sz w:val="28"/>
        </w:rPr>
        <w:t>связь</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конца</w:t>
      </w:r>
      <w:r>
        <w:rPr>
          <w:spacing w:val="1"/>
          <w:sz w:val="28"/>
        </w:rPr>
        <w:t xml:space="preserve"> </w:t>
      </w:r>
      <w:r>
        <w:rPr>
          <w:sz w:val="28"/>
        </w:rPr>
        <w:t>XIX–XXI</w:t>
      </w:r>
      <w:r>
        <w:rPr>
          <w:spacing w:val="1"/>
          <w:sz w:val="28"/>
        </w:rPr>
        <w:t xml:space="preserve"> </w:t>
      </w:r>
      <w:r>
        <w:rPr>
          <w:sz w:val="28"/>
        </w:rPr>
        <w:t>века</w:t>
      </w:r>
      <w:r>
        <w:rPr>
          <w:spacing w:val="1"/>
          <w:sz w:val="28"/>
        </w:rPr>
        <w:t xml:space="preserve"> </w:t>
      </w:r>
      <w:r>
        <w:rPr>
          <w:sz w:val="28"/>
        </w:rPr>
        <w:t>со</w:t>
      </w:r>
      <w:r>
        <w:rPr>
          <w:spacing w:val="1"/>
          <w:sz w:val="28"/>
        </w:rPr>
        <w:t xml:space="preserve"> </w:t>
      </w:r>
      <w:r>
        <w:rPr>
          <w:sz w:val="28"/>
        </w:rPr>
        <w:t>временем написания, с современностью и традицией; выявлять «сквозные темы» и</w:t>
      </w:r>
      <w:r>
        <w:rPr>
          <w:spacing w:val="1"/>
          <w:sz w:val="28"/>
        </w:rPr>
        <w:t xml:space="preserve"> </w:t>
      </w:r>
      <w:r>
        <w:rPr>
          <w:sz w:val="28"/>
        </w:rPr>
        <w:t>ключевые</w:t>
      </w:r>
      <w:r>
        <w:rPr>
          <w:spacing w:val="-4"/>
          <w:sz w:val="28"/>
        </w:rPr>
        <w:t xml:space="preserve"> </w:t>
      </w:r>
      <w:r>
        <w:rPr>
          <w:sz w:val="28"/>
        </w:rPr>
        <w:t>проблемы русской литературы;</w:t>
      </w:r>
    </w:p>
    <w:p w:rsidR="00891CF0" w:rsidRDefault="00B23650" w:rsidP="00461614">
      <w:pPr>
        <w:pStyle w:val="a5"/>
        <w:numPr>
          <w:ilvl w:val="0"/>
          <w:numId w:val="118"/>
        </w:numPr>
        <w:tabs>
          <w:tab w:val="left" w:pos="482"/>
        </w:tabs>
        <w:ind w:right="109" w:firstLine="0"/>
        <w:rPr>
          <w:sz w:val="28"/>
        </w:rPr>
      </w:pPr>
      <w:r>
        <w:rPr>
          <w:sz w:val="28"/>
        </w:rPr>
        <w:t>способность</w:t>
      </w:r>
      <w:r>
        <w:rPr>
          <w:spacing w:val="1"/>
          <w:sz w:val="28"/>
        </w:rPr>
        <w:t xml:space="preserve"> </w:t>
      </w:r>
      <w:r>
        <w:rPr>
          <w:sz w:val="28"/>
        </w:rPr>
        <w:t>выявлять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образы,</w:t>
      </w:r>
      <w:r>
        <w:rPr>
          <w:spacing w:val="-67"/>
          <w:sz w:val="28"/>
        </w:rPr>
        <w:t xml:space="preserve"> </w:t>
      </w:r>
      <w:r>
        <w:rPr>
          <w:sz w:val="28"/>
        </w:rPr>
        <w:t>темы,</w:t>
      </w:r>
      <w:r>
        <w:rPr>
          <w:spacing w:val="1"/>
          <w:sz w:val="28"/>
        </w:rPr>
        <w:t xml:space="preserve"> </w:t>
      </w:r>
      <w:r>
        <w:rPr>
          <w:sz w:val="28"/>
        </w:rPr>
        <w:t>идеи,</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выражать</w:t>
      </w:r>
      <w:r>
        <w:rPr>
          <w:spacing w:val="1"/>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в</w:t>
      </w:r>
      <w:r>
        <w:rPr>
          <w:spacing w:val="1"/>
          <w:sz w:val="28"/>
        </w:rPr>
        <w:t xml:space="preserve"> </w:t>
      </w:r>
      <w:r>
        <w:rPr>
          <w:sz w:val="28"/>
        </w:rPr>
        <w:t>развёрнутых</w:t>
      </w:r>
      <w:r>
        <w:rPr>
          <w:spacing w:val="-67"/>
          <w:sz w:val="28"/>
        </w:rPr>
        <w:t xml:space="preserve"> </w:t>
      </w:r>
      <w:r>
        <w:rPr>
          <w:sz w:val="28"/>
        </w:rPr>
        <w:t>аргументированных устных и письменных высказываниях; участие в дискуссии на</w:t>
      </w:r>
      <w:r>
        <w:rPr>
          <w:spacing w:val="1"/>
          <w:sz w:val="28"/>
        </w:rPr>
        <w:t xml:space="preserve"> </w:t>
      </w:r>
      <w:r>
        <w:rPr>
          <w:sz w:val="28"/>
        </w:rPr>
        <w:t>литературные</w:t>
      </w:r>
      <w:r>
        <w:rPr>
          <w:spacing w:val="38"/>
          <w:sz w:val="28"/>
        </w:rPr>
        <w:t xml:space="preserve"> </w:t>
      </w:r>
      <w:r>
        <w:rPr>
          <w:sz w:val="28"/>
        </w:rPr>
        <w:t>темы;</w:t>
      </w:r>
      <w:r>
        <w:rPr>
          <w:spacing w:val="38"/>
          <w:sz w:val="28"/>
        </w:rPr>
        <w:t xml:space="preserve"> </w:t>
      </w:r>
      <w:r>
        <w:rPr>
          <w:sz w:val="28"/>
        </w:rPr>
        <w:t>свободное</w:t>
      </w:r>
      <w:r>
        <w:rPr>
          <w:spacing w:val="38"/>
          <w:sz w:val="28"/>
        </w:rPr>
        <w:t xml:space="preserve"> </w:t>
      </w:r>
      <w:r>
        <w:rPr>
          <w:sz w:val="28"/>
        </w:rPr>
        <w:t>владение</w:t>
      </w:r>
      <w:r>
        <w:rPr>
          <w:spacing w:val="38"/>
          <w:sz w:val="28"/>
        </w:rPr>
        <w:t xml:space="preserve"> </w:t>
      </w:r>
      <w:r>
        <w:rPr>
          <w:sz w:val="28"/>
        </w:rPr>
        <w:t>устной</w:t>
      </w:r>
      <w:r>
        <w:rPr>
          <w:spacing w:val="36"/>
          <w:sz w:val="28"/>
        </w:rPr>
        <w:t xml:space="preserve"> </w:t>
      </w:r>
      <w:r>
        <w:rPr>
          <w:sz w:val="28"/>
        </w:rPr>
        <w:t>и</w:t>
      </w:r>
      <w:r>
        <w:rPr>
          <w:spacing w:val="38"/>
          <w:sz w:val="28"/>
        </w:rPr>
        <w:t xml:space="preserve"> </w:t>
      </w:r>
      <w:r>
        <w:rPr>
          <w:sz w:val="28"/>
        </w:rPr>
        <w:t>письменной</w:t>
      </w:r>
      <w:r>
        <w:rPr>
          <w:spacing w:val="37"/>
          <w:sz w:val="28"/>
        </w:rPr>
        <w:t xml:space="preserve"> </w:t>
      </w:r>
      <w:r>
        <w:rPr>
          <w:sz w:val="28"/>
        </w:rPr>
        <w:t>речью</w:t>
      </w:r>
      <w:r>
        <w:rPr>
          <w:spacing w:val="36"/>
          <w:sz w:val="28"/>
        </w:rPr>
        <w:t xml:space="preserve"> </w:t>
      </w:r>
      <w:r>
        <w:rPr>
          <w:sz w:val="28"/>
        </w:rPr>
        <w:t>в</w:t>
      </w:r>
      <w:r>
        <w:rPr>
          <w:spacing w:val="37"/>
          <w:sz w:val="28"/>
        </w:rPr>
        <w:t xml:space="preserve"> </w:t>
      </w:r>
      <w:r>
        <w:rPr>
          <w:sz w:val="28"/>
        </w:rPr>
        <w:t>процессе</w:t>
      </w:r>
    </w:p>
    <w:p w:rsidR="00891CF0" w:rsidRDefault="00891CF0">
      <w:pPr>
        <w:jc w:val="both"/>
        <w:rPr>
          <w:sz w:val="28"/>
        </w:rPr>
        <w:sectPr w:rsidR="00891CF0">
          <w:pgSz w:w="11920" w:h="16390"/>
          <w:pgMar w:top="980" w:right="320" w:bottom="1220" w:left="1340" w:header="0" w:footer="982" w:gutter="0"/>
          <w:cols w:space="720"/>
        </w:sectPr>
      </w:pPr>
    </w:p>
    <w:p w:rsidR="00891CF0" w:rsidRDefault="00B23650">
      <w:pPr>
        <w:pStyle w:val="a0"/>
        <w:spacing w:before="64" w:line="322" w:lineRule="exact"/>
        <w:ind w:left="100"/>
      </w:pPr>
      <w:r>
        <w:lastRenderedPageBreak/>
        <w:t>чтения</w:t>
      </w:r>
      <w:r>
        <w:rPr>
          <w:spacing w:val="-2"/>
        </w:rPr>
        <w:t xml:space="preserve"> </w:t>
      </w:r>
      <w:r>
        <w:t>и</w:t>
      </w:r>
      <w:r>
        <w:rPr>
          <w:spacing w:val="-5"/>
        </w:rPr>
        <w:t xml:space="preserve"> </w:t>
      </w:r>
      <w:r>
        <w:t>обсуждения</w:t>
      </w:r>
      <w:r>
        <w:rPr>
          <w:spacing w:val="-2"/>
        </w:rPr>
        <w:t xml:space="preserve"> </w:t>
      </w:r>
      <w:r>
        <w:t>лучших</w:t>
      </w:r>
      <w:r>
        <w:rPr>
          <w:spacing w:val="-1"/>
        </w:rPr>
        <w:t xml:space="preserve"> </w:t>
      </w:r>
      <w:r>
        <w:t>образцов</w:t>
      </w:r>
      <w:r>
        <w:rPr>
          <w:spacing w:val="-6"/>
        </w:rPr>
        <w:t xml:space="preserve"> </w:t>
      </w:r>
      <w:r>
        <w:t>отечественной</w:t>
      </w:r>
      <w:r>
        <w:rPr>
          <w:spacing w:val="-5"/>
        </w:rPr>
        <w:t xml:space="preserve"> </w:t>
      </w:r>
      <w:r>
        <w:t>и</w:t>
      </w:r>
      <w:r>
        <w:rPr>
          <w:spacing w:val="-2"/>
        </w:rPr>
        <w:t xml:space="preserve"> </w:t>
      </w:r>
      <w:r>
        <w:t>зарубежной</w:t>
      </w:r>
      <w:r>
        <w:rPr>
          <w:spacing w:val="-2"/>
        </w:rPr>
        <w:t xml:space="preserve"> </w:t>
      </w:r>
      <w:r>
        <w:t>литературы;</w:t>
      </w:r>
    </w:p>
    <w:p w:rsidR="00891CF0" w:rsidRDefault="00B23650" w:rsidP="00461614">
      <w:pPr>
        <w:pStyle w:val="a5"/>
        <w:numPr>
          <w:ilvl w:val="0"/>
          <w:numId w:val="118"/>
        </w:numPr>
        <w:tabs>
          <w:tab w:val="left" w:pos="554"/>
        </w:tabs>
        <w:ind w:right="105" w:firstLine="0"/>
        <w:rPr>
          <w:sz w:val="28"/>
        </w:rPr>
      </w:pPr>
      <w:r>
        <w:rPr>
          <w:sz w:val="28"/>
        </w:rPr>
        <w:t>самостоятельное</w:t>
      </w:r>
      <w:r>
        <w:rPr>
          <w:spacing w:val="1"/>
          <w:sz w:val="28"/>
        </w:rPr>
        <w:t xml:space="preserve"> </w:t>
      </w:r>
      <w:r>
        <w:rPr>
          <w:sz w:val="28"/>
        </w:rPr>
        <w:t>осмысление</w:t>
      </w:r>
      <w:r>
        <w:rPr>
          <w:spacing w:val="1"/>
          <w:sz w:val="28"/>
        </w:rPr>
        <w:t xml:space="preserve"> </w:t>
      </w:r>
      <w:r>
        <w:rPr>
          <w:sz w:val="28"/>
        </w:rPr>
        <w:t>художественной</w:t>
      </w:r>
      <w:r>
        <w:rPr>
          <w:spacing w:val="1"/>
          <w:sz w:val="28"/>
        </w:rPr>
        <w:t xml:space="preserve"> </w:t>
      </w:r>
      <w:r>
        <w:rPr>
          <w:sz w:val="28"/>
        </w:rPr>
        <w:t>картины</w:t>
      </w:r>
      <w:r>
        <w:rPr>
          <w:spacing w:val="1"/>
          <w:sz w:val="28"/>
        </w:rPr>
        <w:t xml:space="preserve"> </w:t>
      </w:r>
      <w:r>
        <w:rPr>
          <w:sz w:val="28"/>
        </w:rPr>
        <w:t>жизни,</w:t>
      </w:r>
      <w:r>
        <w:rPr>
          <w:spacing w:val="1"/>
          <w:sz w:val="28"/>
        </w:rPr>
        <w:t xml:space="preserve"> </w:t>
      </w:r>
      <w:r>
        <w:rPr>
          <w:sz w:val="28"/>
        </w:rPr>
        <w:t>созданной</w:t>
      </w:r>
      <w:r>
        <w:rPr>
          <w:spacing w:val="-67"/>
          <w:sz w:val="28"/>
        </w:rPr>
        <w:t xml:space="preserve"> </w:t>
      </w:r>
      <w:r>
        <w:rPr>
          <w:sz w:val="28"/>
        </w:rPr>
        <w:t>автором в литературном произведении, в единстве эмоционального личностного</w:t>
      </w:r>
      <w:r>
        <w:rPr>
          <w:spacing w:val="1"/>
          <w:sz w:val="28"/>
        </w:rPr>
        <w:t xml:space="preserve"> </w:t>
      </w:r>
      <w:r>
        <w:rPr>
          <w:sz w:val="28"/>
        </w:rPr>
        <w:t>восприятия</w:t>
      </w:r>
      <w:r>
        <w:rPr>
          <w:spacing w:val="-1"/>
          <w:sz w:val="28"/>
        </w:rPr>
        <w:t xml:space="preserve"> </w:t>
      </w:r>
      <w:r>
        <w:rPr>
          <w:sz w:val="28"/>
        </w:rPr>
        <w:t>и</w:t>
      </w:r>
      <w:r>
        <w:rPr>
          <w:spacing w:val="-3"/>
          <w:sz w:val="28"/>
        </w:rPr>
        <w:t xml:space="preserve"> </w:t>
      </w:r>
      <w:r>
        <w:rPr>
          <w:sz w:val="28"/>
        </w:rPr>
        <w:t>интеллектуального</w:t>
      </w:r>
      <w:r>
        <w:rPr>
          <w:spacing w:val="1"/>
          <w:sz w:val="28"/>
        </w:rPr>
        <w:t xml:space="preserve"> </w:t>
      </w:r>
      <w:r>
        <w:rPr>
          <w:sz w:val="28"/>
        </w:rPr>
        <w:t>понимания;</w:t>
      </w:r>
    </w:p>
    <w:p w:rsidR="00891CF0" w:rsidRDefault="00B23650" w:rsidP="00461614">
      <w:pPr>
        <w:pStyle w:val="a5"/>
        <w:numPr>
          <w:ilvl w:val="0"/>
          <w:numId w:val="118"/>
        </w:numPr>
        <w:tabs>
          <w:tab w:val="left" w:pos="655"/>
        </w:tabs>
        <w:ind w:right="112"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w:t>
      </w:r>
      <w:r>
        <w:rPr>
          <w:spacing w:val="-1"/>
          <w:sz w:val="28"/>
        </w:rPr>
        <w:t xml:space="preserve"> </w:t>
      </w:r>
      <w:r>
        <w:rPr>
          <w:sz w:val="28"/>
        </w:rPr>
        <w:t>и (или) фрагментов;</w:t>
      </w:r>
    </w:p>
    <w:p w:rsidR="00891CF0" w:rsidRDefault="00B23650" w:rsidP="00461614">
      <w:pPr>
        <w:pStyle w:val="a5"/>
        <w:numPr>
          <w:ilvl w:val="0"/>
          <w:numId w:val="118"/>
        </w:numPr>
        <w:tabs>
          <w:tab w:val="left" w:pos="732"/>
        </w:tabs>
        <w:ind w:right="107" w:firstLine="0"/>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учётом</w:t>
      </w:r>
      <w:r>
        <w:rPr>
          <w:spacing w:val="-67"/>
          <w:sz w:val="28"/>
        </w:rPr>
        <w:t xml:space="preserve"> </w:t>
      </w:r>
      <w:r>
        <w:rPr>
          <w:sz w:val="28"/>
        </w:rPr>
        <w:t>неоднозначности</w:t>
      </w:r>
      <w:r>
        <w:rPr>
          <w:spacing w:val="1"/>
          <w:sz w:val="28"/>
        </w:rPr>
        <w:t xml:space="preserve"> </w:t>
      </w:r>
      <w:r>
        <w:rPr>
          <w:sz w:val="28"/>
        </w:rPr>
        <w:t>заложенных</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смыслов</w:t>
      </w:r>
      <w:r>
        <w:rPr>
          <w:spacing w:val="1"/>
          <w:sz w:val="28"/>
        </w:rPr>
        <w:t xml:space="preserve"> </w:t>
      </w:r>
      <w:r>
        <w:rPr>
          <w:sz w:val="28"/>
        </w:rPr>
        <w:t>и</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подтекста)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теоретико-литературных</w:t>
      </w:r>
      <w:r>
        <w:rPr>
          <w:spacing w:val="1"/>
          <w:sz w:val="28"/>
        </w:rPr>
        <w:t xml:space="preserve"> </w:t>
      </w:r>
      <w:r>
        <w:rPr>
          <w:sz w:val="28"/>
        </w:rPr>
        <w:t>терминов</w:t>
      </w:r>
      <w:r>
        <w:rPr>
          <w:spacing w:val="1"/>
          <w:sz w:val="28"/>
        </w:rPr>
        <w:t xml:space="preserve"> </w:t>
      </w:r>
      <w:r>
        <w:rPr>
          <w:sz w:val="28"/>
        </w:rPr>
        <w:t>и</w:t>
      </w:r>
      <w:r>
        <w:rPr>
          <w:spacing w:val="1"/>
          <w:sz w:val="28"/>
        </w:rPr>
        <w:t xml:space="preserve"> </w:t>
      </w:r>
      <w:r>
        <w:rPr>
          <w:sz w:val="28"/>
        </w:rPr>
        <w:t>понятий</w:t>
      </w:r>
      <w:r>
        <w:rPr>
          <w:spacing w:val="1"/>
          <w:sz w:val="28"/>
        </w:rPr>
        <w:t xml:space="preserve"> </w:t>
      </w:r>
      <w:r>
        <w:rPr>
          <w:sz w:val="28"/>
        </w:rPr>
        <w:t>(в</w:t>
      </w:r>
      <w:r>
        <w:rPr>
          <w:spacing w:val="1"/>
          <w:sz w:val="28"/>
        </w:rPr>
        <w:t xml:space="preserve"> </w:t>
      </w:r>
      <w:r>
        <w:rPr>
          <w:sz w:val="28"/>
        </w:rPr>
        <w:t>дополнение</w:t>
      </w:r>
      <w:r>
        <w:rPr>
          <w:spacing w:val="1"/>
          <w:sz w:val="28"/>
        </w:rPr>
        <w:t xml:space="preserve"> </w:t>
      </w:r>
      <w:r>
        <w:rPr>
          <w:sz w:val="28"/>
        </w:rPr>
        <w:t>к</w:t>
      </w:r>
      <w:r>
        <w:rPr>
          <w:spacing w:val="1"/>
          <w:sz w:val="28"/>
        </w:rPr>
        <w:t xml:space="preserve"> </w:t>
      </w:r>
      <w:r>
        <w:rPr>
          <w:sz w:val="28"/>
        </w:rPr>
        <w:t>изученным</w:t>
      </w:r>
      <w:r>
        <w:rPr>
          <w:spacing w:val="-1"/>
          <w:sz w:val="28"/>
        </w:rPr>
        <w:t xml:space="preserve"> </w:t>
      </w:r>
      <w:r>
        <w:rPr>
          <w:sz w:val="28"/>
        </w:rPr>
        <w:t>в</w:t>
      </w:r>
      <w:r>
        <w:rPr>
          <w:spacing w:val="-2"/>
          <w:sz w:val="28"/>
        </w:rPr>
        <w:t xml:space="preserve"> </w:t>
      </w:r>
      <w:r>
        <w:rPr>
          <w:sz w:val="28"/>
        </w:rPr>
        <w:t>основной</w:t>
      </w:r>
      <w:r>
        <w:rPr>
          <w:spacing w:val="3"/>
          <w:sz w:val="28"/>
        </w:rPr>
        <w:t xml:space="preserve"> </w:t>
      </w:r>
      <w:r>
        <w:rPr>
          <w:sz w:val="28"/>
        </w:rPr>
        <w:t>школе):</w:t>
      </w:r>
    </w:p>
    <w:p w:rsidR="00891CF0" w:rsidRDefault="00B23650">
      <w:pPr>
        <w:pStyle w:val="a0"/>
        <w:spacing w:before="1"/>
        <w:ind w:left="100" w:right="104"/>
      </w:pPr>
      <w:r>
        <w:t>конкретно-историческое,</w:t>
      </w:r>
      <w:r>
        <w:rPr>
          <w:spacing w:val="1"/>
        </w:rPr>
        <w:t xml:space="preserve"> </w:t>
      </w:r>
      <w:r>
        <w:t>общечеловеческое</w:t>
      </w:r>
      <w:r>
        <w:rPr>
          <w:spacing w:val="1"/>
        </w:rPr>
        <w:t xml:space="preserve"> </w:t>
      </w:r>
      <w:r>
        <w:t>и</w:t>
      </w:r>
      <w:r>
        <w:rPr>
          <w:spacing w:val="1"/>
        </w:rPr>
        <w:t xml:space="preserve"> </w:t>
      </w:r>
      <w:r>
        <w:t>национальное</w:t>
      </w:r>
      <w:r>
        <w:rPr>
          <w:spacing w:val="71"/>
        </w:rPr>
        <w:t xml:space="preserve"> </w:t>
      </w:r>
      <w:r>
        <w:t>в</w:t>
      </w:r>
      <w:r>
        <w:rPr>
          <w:spacing w:val="71"/>
        </w:rPr>
        <w:t xml:space="preserve"> </w:t>
      </w:r>
      <w:r>
        <w:t>творчестве</w:t>
      </w:r>
      <w:r>
        <w:rPr>
          <w:spacing w:val="1"/>
        </w:rPr>
        <w:t xml:space="preserve"> </w:t>
      </w:r>
      <w:r>
        <w:t>писателя;</w:t>
      </w:r>
      <w:r>
        <w:rPr>
          <w:spacing w:val="1"/>
        </w:rPr>
        <w:t xml:space="preserve"> </w:t>
      </w:r>
      <w:r>
        <w:t>традиция</w:t>
      </w:r>
      <w:r>
        <w:rPr>
          <w:spacing w:val="1"/>
        </w:rPr>
        <w:t xml:space="preserve"> </w:t>
      </w:r>
      <w:r>
        <w:t>и</w:t>
      </w:r>
      <w:r>
        <w:rPr>
          <w:spacing w:val="1"/>
        </w:rPr>
        <w:t xml:space="preserve"> </w:t>
      </w:r>
      <w:r>
        <w:t>новаторство;</w:t>
      </w:r>
      <w:r>
        <w:rPr>
          <w:spacing w:val="1"/>
        </w:rPr>
        <w:t xml:space="preserve"> </w:t>
      </w:r>
      <w:r>
        <w:t>авторский</w:t>
      </w:r>
      <w:r>
        <w:rPr>
          <w:spacing w:val="1"/>
        </w:rPr>
        <w:t xml:space="preserve"> </w:t>
      </w:r>
      <w:r>
        <w:t>замысел</w:t>
      </w:r>
      <w:r>
        <w:rPr>
          <w:spacing w:val="1"/>
        </w:rPr>
        <w:t xml:space="preserve"> </w:t>
      </w:r>
      <w:r>
        <w:t>и</w:t>
      </w:r>
      <w:r>
        <w:rPr>
          <w:spacing w:val="1"/>
        </w:rPr>
        <w:t xml:space="preserve"> </w:t>
      </w:r>
      <w:r>
        <w:t>его</w:t>
      </w:r>
      <w:r>
        <w:rPr>
          <w:spacing w:val="1"/>
        </w:rPr>
        <w:t xml:space="preserve"> </w:t>
      </w:r>
      <w:r>
        <w:t>воплощение;</w:t>
      </w:r>
      <w:r>
        <w:rPr>
          <w:spacing w:val="1"/>
        </w:rPr>
        <w:t xml:space="preserve"> </w:t>
      </w:r>
      <w:r>
        <w:t>художественное время и пространство; миф и литература; историзм, народность;</w:t>
      </w:r>
      <w:r>
        <w:rPr>
          <w:spacing w:val="1"/>
        </w:rPr>
        <w:t xml:space="preserve"> </w:t>
      </w:r>
      <w:r>
        <w:t>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71"/>
        </w:rPr>
        <w:t xml:space="preserve"> </w:t>
      </w:r>
      <w:r>
        <w:t>и</w:t>
      </w:r>
      <w:r>
        <w:rPr>
          <w:spacing w:val="71"/>
        </w:rPr>
        <w:t xml:space="preserve"> </w:t>
      </w:r>
      <w:r>
        <w:t>течения:</w:t>
      </w:r>
      <w:r>
        <w:rPr>
          <w:spacing w:val="-67"/>
        </w:rPr>
        <w:t xml:space="preserve"> </w:t>
      </w:r>
      <w:r>
        <w:t>романтизм, реализм, модернизм (символизм, акмеизм, футуризм), постмодернизм;</w:t>
      </w:r>
      <w:r>
        <w:rPr>
          <w:spacing w:val="1"/>
        </w:rPr>
        <w:t xml:space="preserve"> </w:t>
      </w:r>
      <w:r>
        <w:t>литературные</w:t>
      </w:r>
      <w:r>
        <w:rPr>
          <w:spacing w:val="1"/>
        </w:rPr>
        <w:t xml:space="preserve"> </w:t>
      </w:r>
      <w:r>
        <w:t>жанры;</w:t>
      </w:r>
      <w:r>
        <w:rPr>
          <w:spacing w:val="1"/>
        </w:rPr>
        <w:t xml:space="preserve"> </w:t>
      </w:r>
      <w:r>
        <w:t>трагическое</w:t>
      </w:r>
      <w:r>
        <w:rPr>
          <w:spacing w:val="1"/>
        </w:rPr>
        <w:t xml:space="preserve"> </w:t>
      </w:r>
      <w:r>
        <w:t>и</w:t>
      </w:r>
      <w:r>
        <w:rPr>
          <w:spacing w:val="1"/>
        </w:rPr>
        <w:t xml:space="preserve"> </w:t>
      </w:r>
      <w:r>
        <w:t>комическое;</w:t>
      </w:r>
      <w:r>
        <w:rPr>
          <w:spacing w:val="1"/>
        </w:rPr>
        <w:t xml:space="preserve"> </w:t>
      </w:r>
      <w:r>
        <w:t>психологизм;</w:t>
      </w:r>
      <w:r>
        <w:rPr>
          <w:spacing w:val="1"/>
        </w:rPr>
        <w:t xml:space="preserve"> </w:t>
      </w:r>
      <w:r>
        <w:t>тематика</w:t>
      </w:r>
      <w:r>
        <w:rPr>
          <w:spacing w:val="1"/>
        </w:rPr>
        <w:t xml:space="preserve"> </w:t>
      </w:r>
      <w:r>
        <w:t>и</w:t>
      </w:r>
      <w:r>
        <w:rPr>
          <w:spacing w:val="1"/>
        </w:rPr>
        <w:t xml:space="preserve"> </w:t>
      </w:r>
      <w:r>
        <w:t>проблематика; авторская позиция; фабула; виды тропов и фигуры речи; внутренняя</w:t>
      </w:r>
      <w:r>
        <w:rPr>
          <w:spacing w:val="-67"/>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r>
        <w:rPr>
          <w:spacing w:val="1"/>
        </w:rPr>
        <w:t xml:space="preserve"> </w:t>
      </w:r>
      <w:r>
        <w:t>«вечные</w:t>
      </w:r>
      <w:r>
        <w:rPr>
          <w:spacing w:val="-67"/>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 художественный</w:t>
      </w:r>
      <w:r>
        <w:rPr>
          <w:spacing w:val="-2"/>
        </w:rPr>
        <w:t xml:space="preserve"> </w:t>
      </w:r>
      <w:r>
        <w:t>перевод; литературная</w:t>
      </w:r>
      <w:r>
        <w:rPr>
          <w:spacing w:val="-2"/>
        </w:rPr>
        <w:t xml:space="preserve"> </w:t>
      </w:r>
      <w:r>
        <w:t>критика;</w:t>
      </w:r>
    </w:p>
    <w:p w:rsidR="00891CF0" w:rsidRDefault="00B23650" w:rsidP="00461614">
      <w:pPr>
        <w:pStyle w:val="a5"/>
        <w:numPr>
          <w:ilvl w:val="0"/>
          <w:numId w:val="118"/>
        </w:numPr>
        <w:tabs>
          <w:tab w:val="left" w:pos="645"/>
        </w:tabs>
        <w:ind w:right="113" w:firstLine="0"/>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сопоставлять</w:t>
      </w:r>
      <w:r>
        <w:rPr>
          <w:spacing w:val="1"/>
          <w:sz w:val="28"/>
        </w:rPr>
        <w:t xml:space="preserve"> </w:t>
      </w:r>
      <w:r>
        <w:rPr>
          <w:sz w:val="28"/>
        </w:rPr>
        <w:t>произведения</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 и сравнивать их с художественными интерпретациями в других видах</w:t>
      </w:r>
      <w:r>
        <w:rPr>
          <w:spacing w:val="1"/>
          <w:sz w:val="28"/>
        </w:rPr>
        <w:t xml:space="preserve"> </w:t>
      </w:r>
      <w:r>
        <w:rPr>
          <w:sz w:val="28"/>
        </w:rPr>
        <w:t>искусств</w:t>
      </w:r>
      <w:r>
        <w:rPr>
          <w:spacing w:val="-2"/>
          <w:sz w:val="28"/>
        </w:rPr>
        <w:t xml:space="preserve"> </w:t>
      </w:r>
      <w:r>
        <w:rPr>
          <w:sz w:val="28"/>
        </w:rPr>
        <w:t>(графика,</w:t>
      </w:r>
      <w:r>
        <w:rPr>
          <w:spacing w:val="-1"/>
          <w:sz w:val="28"/>
        </w:rPr>
        <w:t xml:space="preserve"> </w:t>
      </w:r>
      <w:r>
        <w:rPr>
          <w:sz w:val="28"/>
        </w:rPr>
        <w:t>живопись,</w:t>
      </w:r>
      <w:r>
        <w:rPr>
          <w:spacing w:val="-2"/>
          <w:sz w:val="28"/>
        </w:rPr>
        <w:t xml:space="preserve"> </w:t>
      </w:r>
      <w:r>
        <w:rPr>
          <w:sz w:val="28"/>
        </w:rPr>
        <w:t>театр,</w:t>
      </w:r>
      <w:r>
        <w:rPr>
          <w:spacing w:val="-1"/>
          <w:sz w:val="28"/>
        </w:rPr>
        <w:t xml:space="preserve"> </w:t>
      </w:r>
      <w:r>
        <w:rPr>
          <w:sz w:val="28"/>
        </w:rPr>
        <w:t>кино,</w:t>
      </w:r>
      <w:r>
        <w:rPr>
          <w:spacing w:val="-1"/>
          <w:sz w:val="28"/>
        </w:rPr>
        <w:t xml:space="preserve"> </w:t>
      </w:r>
      <w:r>
        <w:rPr>
          <w:sz w:val="28"/>
        </w:rPr>
        <w:t>музыка и</w:t>
      </w:r>
      <w:r>
        <w:rPr>
          <w:spacing w:val="-3"/>
          <w:sz w:val="28"/>
        </w:rPr>
        <w:t xml:space="preserve"> </w:t>
      </w:r>
      <w:r>
        <w:rPr>
          <w:sz w:val="28"/>
        </w:rPr>
        <w:t>др.);</w:t>
      </w:r>
    </w:p>
    <w:p w:rsidR="00891CF0" w:rsidRDefault="00B23650" w:rsidP="00461614">
      <w:pPr>
        <w:pStyle w:val="a5"/>
        <w:numPr>
          <w:ilvl w:val="0"/>
          <w:numId w:val="118"/>
        </w:numPr>
        <w:tabs>
          <w:tab w:val="left" w:pos="587"/>
        </w:tabs>
        <w:ind w:right="106" w:firstLine="0"/>
        <w:rPr>
          <w:sz w:val="28"/>
        </w:rPr>
      </w:pPr>
      <w:r>
        <w:rPr>
          <w:sz w:val="28"/>
        </w:rPr>
        <w:t>сформированность представлений о литературном произведении как явлении</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эстетической</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об</w:t>
      </w:r>
      <w:r>
        <w:rPr>
          <w:spacing w:val="1"/>
          <w:sz w:val="28"/>
        </w:rPr>
        <w:t xml:space="preserve"> </w:t>
      </w:r>
      <w:r>
        <w:rPr>
          <w:sz w:val="28"/>
        </w:rPr>
        <w:t>изобразительно-выразительных</w:t>
      </w:r>
      <w:r>
        <w:rPr>
          <w:spacing w:val="1"/>
          <w:sz w:val="28"/>
        </w:rPr>
        <w:t xml:space="preserve"> </w:t>
      </w:r>
      <w:r>
        <w:rPr>
          <w:sz w:val="28"/>
        </w:rPr>
        <w:t>возможностях</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применять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p>
    <w:p w:rsidR="00891CF0" w:rsidRDefault="00B23650" w:rsidP="00461614">
      <w:pPr>
        <w:pStyle w:val="a5"/>
        <w:numPr>
          <w:ilvl w:val="0"/>
          <w:numId w:val="118"/>
        </w:numPr>
        <w:tabs>
          <w:tab w:val="left" w:pos="566"/>
        </w:tabs>
        <w:ind w:right="110" w:firstLine="0"/>
        <w:rPr>
          <w:sz w:val="28"/>
        </w:rPr>
      </w:pPr>
      <w:r>
        <w:rPr>
          <w:sz w:val="28"/>
        </w:rPr>
        <w:t>овладение современными читательскими практиками, культурой восприятия и</w:t>
      </w:r>
      <w:r>
        <w:rPr>
          <w:spacing w:val="1"/>
          <w:sz w:val="28"/>
        </w:rPr>
        <w:t xml:space="preserve"> </w:t>
      </w:r>
      <w:r>
        <w:rPr>
          <w:sz w:val="28"/>
        </w:rPr>
        <w:t>понимания</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истолкования</w:t>
      </w:r>
      <w:r>
        <w:rPr>
          <w:spacing w:val="-67"/>
          <w:sz w:val="28"/>
        </w:rPr>
        <w:t xml:space="preserve"> </w:t>
      </w:r>
      <w:r>
        <w:rPr>
          <w:sz w:val="28"/>
        </w:rPr>
        <w:t>прочитанного</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формах,</w:t>
      </w:r>
      <w:r>
        <w:rPr>
          <w:spacing w:val="1"/>
          <w:sz w:val="28"/>
        </w:rPr>
        <w:t xml:space="preserve"> </w:t>
      </w:r>
      <w:r>
        <w:rPr>
          <w:sz w:val="28"/>
        </w:rPr>
        <w:t>информационной</w:t>
      </w:r>
      <w:r>
        <w:rPr>
          <w:spacing w:val="1"/>
          <w:sz w:val="28"/>
        </w:rPr>
        <w:t xml:space="preserve"> </w:t>
      </w:r>
      <w:r>
        <w:rPr>
          <w:sz w:val="28"/>
        </w:rPr>
        <w:t>переработки</w:t>
      </w:r>
      <w:r>
        <w:rPr>
          <w:spacing w:val="1"/>
          <w:sz w:val="28"/>
        </w:rPr>
        <w:t xml:space="preserve"> </w:t>
      </w:r>
      <w:r>
        <w:rPr>
          <w:sz w:val="28"/>
        </w:rPr>
        <w:t>текстов в виде аннотаций, отзывов, докладов, тезисов, конспектов, рефератов, а</w:t>
      </w:r>
      <w:r>
        <w:rPr>
          <w:spacing w:val="1"/>
          <w:sz w:val="28"/>
        </w:rPr>
        <w:t xml:space="preserve"> </w:t>
      </w:r>
      <w:r>
        <w:rPr>
          <w:sz w:val="28"/>
        </w:rPr>
        <w:t>также</w:t>
      </w:r>
      <w:r>
        <w:rPr>
          <w:spacing w:val="1"/>
          <w:sz w:val="28"/>
        </w:rPr>
        <w:t xml:space="preserve"> </w:t>
      </w:r>
      <w:r>
        <w:rPr>
          <w:sz w:val="28"/>
        </w:rPr>
        <w:t>сочинений</w:t>
      </w:r>
      <w:r>
        <w:rPr>
          <w:spacing w:val="1"/>
          <w:sz w:val="28"/>
        </w:rPr>
        <w:t xml:space="preserve"> </w:t>
      </w:r>
      <w:r>
        <w:rPr>
          <w:sz w:val="28"/>
        </w:rPr>
        <w:t>различных</w:t>
      </w:r>
      <w:r>
        <w:rPr>
          <w:spacing w:val="1"/>
          <w:sz w:val="28"/>
        </w:rPr>
        <w:t xml:space="preserve"> </w:t>
      </w:r>
      <w:r>
        <w:rPr>
          <w:sz w:val="28"/>
        </w:rPr>
        <w:t>жанров</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владение</w:t>
      </w:r>
      <w:r>
        <w:rPr>
          <w:spacing w:val="1"/>
          <w:sz w:val="28"/>
        </w:rPr>
        <w:t xml:space="preserve"> </w:t>
      </w:r>
      <w:r>
        <w:rPr>
          <w:sz w:val="28"/>
        </w:rPr>
        <w:t>умением</w:t>
      </w:r>
      <w:r>
        <w:rPr>
          <w:spacing w:val="1"/>
          <w:sz w:val="28"/>
        </w:rPr>
        <w:t xml:space="preserve"> </w:t>
      </w:r>
      <w:r>
        <w:rPr>
          <w:sz w:val="28"/>
        </w:rPr>
        <w:t>редактировать</w:t>
      </w:r>
      <w:r>
        <w:rPr>
          <w:spacing w:val="1"/>
          <w:sz w:val="28"/>
        </w:rPr>
        <w:t xml:space="preserve"> </w:t>
      </w:r>
      <w:r>
        <w:rPr>
          <w:sz w:val="28"/>
        </w:rPr>
        <w:t>и</w:t>
      </w:r>
      <w:r>
        <w:rPr>
          <w:spacing w:val="1"/>
          <w:sz w:val="28"/>
        </w:rPr>
        <w:t xml:space="preserve"> </w:t>
      </w:r>
      <w:r>
        <w:rPr>
          <w:sz w:val="28"/>
        </w:rPr>
        <w:t>совершенствовать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норм русского литературного</w:t>
      </w:r>
      <w:r>
        <w:rPr>
          <w:spacing w:val="-2"/>
          <w:sz w:val="28"/>
        </w:rPr>
        <w:t xml:space="preserve"> </w:t>
      </w:r>
      <w:r>
        <w:rPr>
          <w:sz w:val="28"/>
        </w:rPr>
        <w:t>языка;</w:t>
      </w:r>
    </w:p>
    <w:p w:rsidR="00891CF0" w:rsidRDefault="00B23650" w:rsidP="00461614">
      <w:pPr>
        <w:pStyle w:val="a5"/>
        <w:numPr>
          <w:ilvl w:val="0"/>
          <w:numId w:val="118"/>
        </w:numPr>
        <w:tabs>
          <w:tab w:val="left" w:pos="554"/>
          <w:tab w:val="left" w:pos="2482"/>
          <w:tab w:val="left" w:pos="3770"/>
          <w:tab w:val="left" w:pos="6457"/>
          <w:tab w:val="left" w:pos="9321"/>
        </w:tabs>
        <w:spacing w:before="1"/>
        <w:ind w:right="106" w:firstLine="0"/>
        <w:rPr>
          <w:sz w:val="28"/>
        </w:rPr>
      </w:pPr>
      <w:r>
        <w:rPr>
          <w:sz w:val="28"/>
        </w:rPr>
        <w:t>умение самостоятельно работать с разными информационными источниками, в</w:t>
      </w:r>
      <w:r>
        <w:rPr>
          <w:spacing w:val="-67"/>
          <w:sz w:val="28"/>
        </w:rPr>
        <w:t xml:space="preserve"> </w:t>
      </w:r>
      <w:r>
        <w:rPr>
          <w:sz w:val="28"/>
        </w:rPr>
        <w:t>том числе в медиапространстве, оптимально использовать ресурсы традиционных</w:t>
      </w:r>
      <w:r>
        <w:rPr>
          <w:spacing w:val="1"/>
          <w:sz w:val="28"/>
        </w:rPr>
        <w:t xml:space="preserve"> </w:t>
      </w:r>
      <w:r>
        <w:rPr>
          <w:sz w:val="28"/>
        </w:rPr>
        <w:t>библиотек</w:t>
      </w:r>
      <w:r>
        <w:rPr>
          <w:sz w:val="28"/>
        </w:rPr>
        <w:tab/>
        <w:t>и</w:t>
      </w:r>
      <w:r>
        <w:rPr>
          <w:sz w:val="28"/>
        </w:rPr>
        <w:tab/>
        <w:t>электронных</w:t>
      </w:r>
      <w:r>
        <w:rPr>
          <w:sz w:val="28"/>
        </w:rPr>
        <w:tab/>
        <w:t>библиотечных</w:t>
      </w:r>
      <w:r>
        <w:rPr>
          <w:sz w:val="28"/>
        </w:rPr>
        <w:tab/>
        <w:t>систем</w:t>
      </w:r>
    </w:p>
    <w:p w:rsidR="00891CF0" w:rsidRDefault="00891CF0">
      <w:pPr>
        <w:jc w:val="both"/>
        <w:rPr>
          <w:sz w:val="28"/>
        </w:rPr>
        <w:sectPr w:rsidR="00891CF0">
          <w:pgSz w:w="11920" w:h="16390"/>
          <w:pgMar w:top="980" w:right="320" w:bottom="1220" w:left="1340" w:header="0" w:footer="982" w:gutter="0"/>
          <w:cols w:space="720"/>
        </w:sectPr>
      </w:pPr>
    </w:p>
    <w:p w:rsidR="00891CF0" w:rsidRDefault="00B23650" w:rsidP="00461614">
      <w:pPr>
        <w:pStyle w:val="1"/>
        <w:numPr>
          <w:ilvl w:val="2"/>
          <w:numId w:val="128"/>
        </w:numPr>
        <w:tabs>
          <w:tab w:val="left" w:pos="802"/>
        </w:tabs>
        <w:spacing w:before="68" w:line="242" w:lineRule="auto"/>
        <w:ind w:left="100" w:right="319" w:firstLine="0"/>
        <w:jc w:val="left"/>
      </w:pPr>
      <w:bookmarkStart w:id="9" w:name="_bookmark9"/>
      <w:bookmarkEnd w:id="9"/>
      <w:r>
        <w:lastRenderedPageBreak/>
        <w:t>Рабочая</w:t>
      </w:r>
      <w:r>
        <w:rPr>
          <w:spacing w:val="-12"/>
        </w:rPr>
        <w:t xml:space="preserve"> </w:t>
      </w:r>
      <w:r>
        <w:t>программа</w:t>
      </w:r>
      <w:r>
        <w:rPr>
          <w:spacing w:val="-6"/>
        </w:rPr>
        <w:t xml:space="preserve"> </w:t>
      </w:r>
      <w:r>
        <w:t>по</w:t>
      </w:r>
      <w:r>
        <w:rPr>
          <w:spacing w:val="-11"/>
        </w:rPr>
        <w:t xml:space="preserve"> </w:t>
      </w:r>
      <w:r>
        <w:t>учебному</w:t>
      </w:r>
      <w:r>
        <w:rPr>
          <w:spacing w:val="-11"/>
        </w:rPr>
        <w:t xml:space="preserve"> </w:t>
      </w:r>
      <w:r>
        <w:t>предмету</w:t>
      </w:r>
      <w:r>
        <w:rPr>
          <w:spacing w:val="-6"/>
        </w:rPr>
        <w:t xml:space="preserve"> </w:t>
      </w:r>
      <w:r>
        <w:t>«Иностранный</w:t>
      </w:r>
      <w:r>
        <w:rPr>
          <w:spacing w:val="-9"/>
        </w:rPr>
        <w:t xml:space="preserve"> </w:t>
      </w:r>
      <w:r>
        <w:t>(английский)</w:t>
      </w:r>
      <w:r>
        <w:rPr>
          <w:spacing w:val="-67"/>
        </w:rPr>
        <w:t xml:space="preserve"> </w:t>
      </w:r>
      <w:r>
        <w:t>язык</w:t>
      </w:r>
      <w:r>
        <w:rPr>
          <w:spacing w:val="-5"/>
        </w:rPr>
        <w:t xml:space="preserve"> </w:t>
      </w:r>
      <w:r>
        <w:t>(базовый</w:t>
      </w:r>
      <w:r>
        <w:rPr>
          <w:spacing w:val="-8"/>
        </w:rPr>
        <w:t xml:space="preserve"> </w:t>
      </w:r>
      <w:r>
        <w:t>уровень)»</w:t>
      </w:r>
    </w:p>
    <w:p w:rsidR="00891CF0" w:rsidRDefault="00891CF0">
      <w:pPr>
        <w:pStyle w:val="a0"/>
        <w:spacing w:before="6"/>
        <w:ind w:left="0"/>
        <w:jc w:val="left"/>
        <w:rPr>
          <w:b/>
          <w:sz w:val="27"/>
        </w:rPr>
      </w:pPr>
    </w:p>
    <w:p w:rsidR="00891CF0" w:rsidRDefault="00B23650">
      <w:pPr>
        <w:pStyle w:val="a0"/>
        <w:spacing w:before="1" w:line="360" w:lineRule="auto"/>
        <w:ind w:left="100" w:right="271"/>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«Иностранные</w:t>
      </w:r>
      <w:r>
        <w:rPr>
          <w:spacing w:val="1"/>
        </w:rPr>
        <w:t xml:space="preserve"> </w:t>
      </w:r>
      <w:r>
        <w:t>языки»)</w:t>
      </w:r>
      <w:r>
        <w:rPr>
          <w:spacing w:val="1"/>
        </w:rPr>
        <w:t xml:space="preserve"> </w:t>
      </w:r>
      <w:r>
        <w:t>(далее</w:t>
      </w:r>
      <w:r>
        <w:rPr>
          <w:spacing w:val="1"/>
        </w:rPr>
        <w:t xml:space="preserve"> </w:t>
      </w:r>
      <w:r>
        <w:t>соответственно – программа по английскому языку, английский язык) составлена</w:t>
      </w:r>
      <w:r>
        <w:rPr>
          <w:spacing w:val="1"/>
        </w:rPr>
        <w:t xml:space="preserve"> </w:t>
      </w:r>
      <w:r>
        <w:t>на</w:t>
      </w:r>
      <w:r>
        <w:rPr>
          <w:spacing w:val="1"/>
        </w:rPr>
        <w:t xml:space="preserve"> </w:t>
      </w:r>
      <w:r>
        <w:t>основе</w:t>
      </w:r>
      <w:r>
        <w:rPr>
          <w:spacing w:val="1"/>
        </w:rPr>
        <w:t xml:space="preserve"> </w:t>
      </w:r>
      <w:r>
        <w:t>одноимённой</w:t>
      </w:r>
      <w:r>
        <w:rPr>
          <w:spacing w:val="1"/>
        </w:rPr>
        <w:t xml:space="preserve"> </w:t>
      </w:r>
      <w:r>
        <w:t>федеральной</w:t>
      </w:r>
      <w:r>
        <w:rPr>
          <w:spacing w:val="1"/>
        </w:rPr>
        <w:t xml:space="preserve"> </w:t>
      </w:r>
      <w:r>
        <w:t>программы</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rPr>
          <w:spacing w:val="-1"/>
        </w:rPr>
        <w:t xml:space="preserve">записку, содержание обучения, </w:t>
      </w:r>
      <w:r>
        <w:t>планируемые результаты освоения программы по</w:t>
      </w:r>
      <w:r>
        <w:rPr>
          <w:spacing w:val="1"/>
        </w:rPr>
        <w:t xml:space="preserve"> </w:t>
      </w:r>
      <w:r>
        <w:t>английскому</w:t>
      </w:r>
      <w:r>
        <w:rPr>
          <w:spacing w:val="-10"/>
        </w:rPr>
        <w:t xml:space="preserve"> </w:t>
      </w:r>
      <w:r>
        <w:t>языку.</w:t>
      </w:r>
    </w:p>
    <w:p w:rsidR="00891CF0" w:rsidRDefault="00B23650">
      <w:pPr>
        <w:pStyle w:val="a0"/>
        <w:spacing w:before="2" w:line="360" w:lineRule="auto"/>
        <w:ind w:left="100" w:right="26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 место в структуре учебного плана, а также подходы к 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w:t>
      </w:r>
      <w:r>
        <w:rPr>
          <w:spacing w:val="1"/>
        </w:rPr>
        <w:t xml:space="preserve"> </w:t>
      </w:r>
      <w:r>
        <w:t>тематического планирования.</w:t>
      </w:r>
    </w:p>
    <w:p w:rsidR="00891CF0" w:rsidRDefault="00B23650">
      <w:pPr>
        <w:pStyle w:val="a0"/>
        <w:spacing w:line="360" w:lineRule="auto"/>
        <w:ind w:left="100" w:right="266"/>
      </w:pPr>
      <w:r>
        <w:t>В</w:t>
      </w:r>
      <w:r>
        <w:rPr>
          <w:spacing w:val="1"/>
        </w:rPr>
        <w:t xml:space="preserve"> </w:t>
      </w:r>
      <w:r>
        <w:t>программе</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раскрываются</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классена уровне</w:t>
      </w:r>
      <w:r>
        <w:rPr>
          <w:spacing w:val="1"/>
        </w:rPr>
        <w:t xml:space="preserve"> </w:t>
      </w:r>
      <w:r>
        <w:t>среднего</w:t>
      </w:r>
      <w:r>
        <w:rPr>
          <w:spacing w:val="-5"/>
        </w:rPr>
        <w:t xml:space="preserve"> </w:t>
      </w:r>
      <w:r>
        <w:t>общего</w:t>
      </w:r>
      <w:r>
        <w:rPr>
          <w:spacing w:val="-4"/>
        </w:rPr>
        <w:t xml:space="preserve"> </w:t>
      </w:r>
      <w:r>
        <w:t>образования.</w:t>
      </w:r>
    </w:p>
    <w:p w:rsidR="00891CF0" w:rsidRDefault="00B23650">
      <w:pPr>
        <w:pStyle w:val="a0"/>
        <w:spacing w:line="360" w:lineRule="auto"/>
        <w:ind w:left="100" w:right="272"/>
      </w:pPr>
      <w:r>
        <w:t>Планируемые результаты освоения программы по английскому языку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 а также предметные достижения обучающегося за</w:t>
      </w:r>
      <w:r>
        <w:rPr>
          <w:spacing w:val="1"/>
        </w:rPr>
        <w:t xml:space="preserve"> </w:t>
      </w:r>
      <w:r>
        <w:t>каждый</w:t>
      </w:r>
      <w:r>
        <w:rPr>
          <w:spacing w:val="-1"/>
        </w:rPr>
        <w:t xml:space="preserve"> </w:t>
      </w:r>
      <w:r>
        <w:t>год</w:t>
      </w:r>
      <w:r>
        <w:rPr>
          <w:spacing w:val="-2"/>
        </w:rPr>
        <w:t xml:space="preserve"> </w:t>
      </w:r>
      <w:r>
        <w:t>обучения.</w:t>
      </w:r>
    </w:p>
    <w:p w:rsidR="00891CF0" w:rsidRDefault="00B23650">
      <w:pPr>
        <w:pStyle w:val="1"/>
        <w:spacing w:before="10"/>
        <w:ind w:left="100"/>
        <w:jc w:val="both"/>
      </w:pPr>
      <w:r>
        <w:t>Пояснительная</w:t>
      </w:r>
      <w:r>
        <w:rPr>
          <w:spacing w:val="-9"/>
        </w:rPr>
        <w:t xml:space="preserve"> </w:t>
      </w:r>
      <w:r>
        <w:t>записка.</w:t>
      </w:r>
    </w:p>
    <w:p w:rsidR="00891CF0" w:rsidRDefault="00B23650">
      <w:pPr>
        <w:pStyle w:val="a0"/>
        <w:spacing w:before="151" w:line="362" w:lineRule="auto"/>
        <w:ind w:left="100" w:right="270"/>
      </w:pPr>
      <w:r>
        <w:t>Программа по английскому языку (базовый уровень) на уровне среднего общего</w:t>
      </w:r>
      <w:r>
        <w:rPr>
          <w:spacing w:val="1"/>
        </w:rPr>
        <w:t xml:space="preserve"> </w:t>
      </w:r>
      <w:r>
        <w:t>образования</w:t>
      </w:r>
      <w:r>
        <w:rPr>
          <w:spacing w:val="-5"/>
        </w:rPr>
        <w:t xml:space="preserve"> </w:t>
      </w:r>
      <w:r>
        <w:t>разработана</w:t>
      </w:r>
      <w:r>
        <w:rPr>
          <w:spacing w:val="1"/>
        </w:rPr>
        <w:t xml:space="preserve"> </w:t>
      </w:r>
      <w:r>
        <w:t>на</w:t>
      </w:r>
      <w:r>
        <w:rPr>
          <w:spacing w:val="-6"/>
        </w:rPr>
        <w:t xml:space="preserve"> </w:t>
      </w:r>
      <w:r>
        <w:t>основе</w:t>
      </w:r>
      <w:r>
        <w:rPr>
          <w:spacing w:val="1"/>
        </w:rPr>
        <w:t xml:space="preserve"> </w:t>
      </w:r>
      <w:r>
        <w:t>ФГОС</w:t>
      </w:r>
      <w:r>
        <w:rPr>
          <w:spacing w:val="-1"/>
        </w:rPr>
        <w:t xml:space="preserve"> </w:t>
      </w:r>
      <w:r>
        <w:t>СОО.</w:t>
      </w:r>
    </w:p>
    <w:p w:rsidR="00891CF0" w:rsidRDefault="00B23650">
      <w:pPr>
        <w:pStyle w:val="a0"/>
        <w:spacing w:line="360" w:lineRule="auto"/>
        <w:ind w:left="100" w:right="267"/>
      </w:pPr>
      <w:r>
        <w:t>Программа по английскому языку является ориентиром</w:t>
      </w:r>
      <w:r>
        <w:rPr>
          <w:spacing w:val="1"/>
        </w:rPr>
        <w:t xml:space="preserve"> </w:t>
      </w:r>
      <w:r>
        <w:t>для составления рабочих</w:t>
      </w:r>
      <w:r>
        <w:rPr>
          <w:spacing w:val="1"/>
        </w:rPr>
        <w:t xml:space="preserve"> </w:t>
      </w:r>
      <w:r>
        <w:t>программ</w:t>
      </w:r>
      <w:r>
        <w:rPr>
          <w:spacing w:val="1"/>
        </w:rPr>
        <w:t xml:space="preserve"> </w:t>
      </w:r>
      <w:r>
        <w:t>по</w:t>
      </w:r>
      <w:r>
        <w:rPr>
          <w:spacing w:val="1"/>
        </w:rPr>
        <w:t xml:space="preserve"> </w:t>
      </w:r>
      <w:r>
        <w:t>предмету:</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образования,</w:t>
      </w:r>
      <w:r>
        <w:rPr>
          <w:spacing w:val="1"/>
        </w:rPr>
        <w:t xml:space="preserve"> </w:t>
      </w:r>
      <w:r>
        <w:t>развития,</w:t>
      </w:r>
      <w:r>
        <w:rPr>
          <w:spacing w:val="1"/>
        </w:rPr>
        <w:t xml:space="preserve"> </w:t>
      </w:r>
      <w:r>
        <w:t>воспитания</w:t>
      </w:r>
      <w:r>
        <w:rPr>
          <w:spacing w:val="33"/>
        </w:rPr>
        <w:t xml:space="preserve"> </w:t>
      </w:r>
      <w:r>
        <w:t>и</w:t>
      </w:r>
      <w:r>
        <w:rPr>
          <w:spacing w:val="30"/>
        </w:rPr>
        <w:t xml:space="preserve"> </w:t>
      </w:r>
      <w:r>
        <w:t>социализации</w:t>
      </w:r>
      <w:r>
        <w:rPr>
          <w:spacing w:val="31"/>
        </w:rPr>
        <w:t xml:space="preserve"> </w:t>
      </w:r>
      <w:r>
        <w:t>обучающихся</w:t>
      </w:r>
      <w:r>
        <w:rPr>
          <w:spacing w:val="31"/>
        </w:rPr>
        <w:t xml:space="preserve"> </w:t>
      </w:r>
      <w:r>
        <w:t>на</w:t>
      </w:r>
      <w:r>
        <w:rPr>
          <w:spacing w:val="30"/>
        </w:rPr>
        <w:t xml:space="preserve"> </w:t>
      </w:r>
      <w:r>
        <w:t>уровне</w:t>
      </w:r>
    </w:p>
    <w:p w:rsidR="00891CF0" w:rsidRDefault="00891CF0">
      <w:pPr>
        <w:spacing w:line="360" w:lineRule="auto"/>
        <w:sectPr w:rsidR="00891CF0">
          <w:pgSz w:w="11920" w:h="16390"/>
          <w:pgMar w:top="1180" w:right="320" w:bottom="1220" w:left="1340" w:header="0" w:footer="982" w:gutter="0"/>
          <w:cols w:space="720"/>
        </w:sectPr>
      </w:pPr>
    </w:p>
    <w:p w:rsidR="00891CF0" w:rsidRDefault="00B23650">
      <w:pPr>
        <w:pStyle w:val="a0"/>
        <w:spacing w:before="66" w:line="360" w:lineRule="auto"/>
        <w:ind w:left="100" w:right="271"/>
      </w:pPr>
      <w:r>
        <w:lastRenderedPageBreak/>
        <w:t>среднего общего образования, путях формирования системы знаний, умений и</w:t>
      </w:r>
      <w:r>
        <w:rPr>
          <w:spacing w:val="1"/>
        </w:rPr>
        <w:t xml:space="preserve"> </w:t>
      </w:r>
      <w:r>
        <w:t>способов деятельности у обучающихся на базовом уровне средствами 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как</w:t>
      </w:r>
      <w:r>
        <w:rPr>
          <w:spacing w:val="1"/>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вариативной составляющей содержания образования в плане порядка изучения</w:t>
      </w:r>
      <w:r>
        <w:rPr>
          <w:spacing w:val="1"/>
        </w:rPr>
        <w:t xml:space="preserve"> </w:t>
      </w:r>
      <w:r>
        <w:t>тем,</w:t>
      </w:r>
      <w:r>
        <w:rPr>
          <w:spacing w:val="-2"/>
        </w:rPr>
        <w:t xml:space="preserve"> </w:t>
      </w:r>
      <w:r>
        <w:t>некоторого</w:t>
      </w:r>
      <w:r>
        <w:rPr>
          <w:spacing w:val="1"/>
        </w:rPr>
        <w:t xml:space="preserve"> </w:t>
      </w:r>
      <w:r>
        <w:t>расширения</w:t>
      </w:r>
      <w:r>
        <w:rPr>
          <w:spacing w:val="-4"/>
        </w:rPr>
        <w:t xml:space="preserve"> </w:t>
      </w:r>
      <w:r>
        <w:t>объёма содержания</w:t>
      </w:r>
      <w:r>
        <w:rPr>
          <w:spacing w:val="-1"/>
        </w:rPr>
        <w:t xml:space="preserve"> </w:t>
      </w:r>
      <w:r>
        <w:t>и</w:t>
      </w:r>
      <w:r>
        <w:rPr>
          <w:spacing w:val="4"/>
        </w:rPr>
        <w:t xml:space="preserve"> </w:t>
      </w:r>
      <w:r>
        <w:t>его</w:t>
      </w:r>
      <w:r>
        <w:rPr>
          <w:spacing w:val="-3"/>
        </w:rPr>
        <w:t xml:space="preserve"> </w:t>
      </w:r>
      <w:r>
        <w:t>детализации.</w:t>
      </w:r>
    </w:p>
    <w:p w:rsidR="00891CF0" w:rsidRDefault="00B23650">
      <w:pPr>
        <w:pStyle w:val="a0"/>
        <w:spacing w:before="2" w:line="360" w:lineRule="auto"/>
        <w:ind w:left="100" w:right="268"/>
      </w:pPr>
      <w:r>
        <w:t>Программа по английскому языку устанавливает распределение обязательного</w:t>
      </w:r>
      <w:r>
        <w:rPr>
          <w:spacing w:val="1"/>
        </w:rPr>
        <w:t xml:space="preserve"> </w:t>
      </w:r>
      <w:r>
        <w:t>предметного содержания по годам обучения, предусматривает примерный ресурс</w:t>
      </w:r>
      <w:r>
        <w:rPr>
          <w:spacing w:val="1"/>
        </w:rPr>
        <w:t xml:space="preserve"> </w:t>
      </w:r>
      <w:r>
        <w:t>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67"/>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обучающихся,</w:t>
      </w:r>
      <w:r>
        <w:rPr>
          <w:spacing w:val="1"/>
        </w:rPr>
        <w:t xml:space="preserve"> </w:t>
      </w:r>
      <w:r>
        <w:t>межпредметных связей иностранного (английского) языка с содержанием других</w:t>
      </w:r>
      <w:r>
        <w:rPr>
          <w:spacing w:val="1"/>
        </w:rPr>
        <w:t xml:space="preserve"> </w:t>
      </w:r>
      <w:r>
        <w:t>учебных предметов, изучаемых в 10–11 классах, а также с учётом возрастных</w:t>
      </w:r>
      <w:r>
        <w:rPr>
          <w:spacing w:val="1"/>
        </w:rPr>
        <w:t xml:space="preserve"> </w:t>
      </w:r>
      <w:r>
        <w:t>особенностей обучающихся. Содержание программы по английскому языку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t>особенности,</w:t>
      </w:r>
      <w:r>
        <w:rPr>
          <w:spacing w:val="71"/>
        </w:rPr>
        <w:t xml:space="preserve"> </w:t>
      </w:r>
      <w:r>
        <w:t>обусловленные</w:t>
      </w:r>
      <w:r>
        <w:rPr>
          <w:spacing w:val="1"/>
        </w:rPr>
        <w:t xml:space="preserve"> </w:t>
      </w:r>
      <w:r>
        <w:t>задачами</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 требованиями к уровню развития их личностных и 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70"/>
        </w:rPr>
        <w:t xml:space="preserve"> </w:t>
      </w:r>
      <w:r>
        <w:t>а</w:t>
      </w:r>
      <w:r>
        <w:rPr>
          <w:spacing w:val="1"/>
        </w:rPr>
        <w:t xml:space="preserve"> </w:t>
      </w:r>
      <w:r>
        <w:t>также</w:t>
      </w:r>
      <w:r>
        <w:rPr>
          <w:spacing w:val="-2"/>
        </w:rPr>
        <w:t xml:space="preserve"> </w:t>
      </w:r>
      <w:r>
        <w:t>возрастными</w:t>
      </w:r>
      <w:r>
        <w:rPr>
          <w:spacing w:val="1"/>
        </w:rPr>
        <w:t xml:space="preserve"> </w:t>
      </w:r>
      <w:r>
        <w:t>психологическими</w:t>
      </w:r>
      <w:r>
        <w:rPr>
          <w:spacing w:val="-3"/>
        </w:rPr>
        <w:t xml:space="preserve"> </w:t>
      </w:r>
      <w:r>
        <w:t>особенностями</w:t>
      </w:r>
      <w:r>
        <w:rPr>
          <w:spacing w:val="-6"/>
        </w:rPr>
        <w:t xml:space="preserve"> </w:t>
      </w:r>
      <w:r>
        <w:t>обучающихся</w:t>
      </w:r>
      <w:r>
        <w:rPr>
          <w:spacing w:val="-2"/>
        </w:rPr>
        <w:t xml:space="preserve"> </w:t>
      </w:r>
      <w:r>
        <w:t>16</w:t>
      </w:r>
      <w:r>
        <w:rPr>
          <w:spacing w:val="-2"/>
        </w:rPr>
        <w:t xml:space="preserve"> </w:t>
      </w:r>
      <w:r>
        <w:t>–17</w:t>
      </w:r>
      <w:r>
        <w:rPr>
          <w:spacing w:val="-1"/>
        </w:rPr>
        <w:t xml:space="preserve"> </w:t>
      </w:r>
      <w:r>
        <w:t>лет.</w:t>
      </w:r>
    </w:p>
    <w:p w:rsidR="00891CF0" w:rsidRDefault="00B23650">
      <w:pPr>
        <w:pStyle w:val="a0"/>
        <w:spacing w:before="3" w:line="360" w:lineRule="auto"/>
        <w:ind w:left="100" w:right="265"/>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английского языка на уровне среднего общего образования на</w:t>
      </w:r>
      <w:r>
        <w:rPr>
          <w:spacing w:val="1"/>
        </w:rPr>
        <w:t xml:space="preserve"> </w:t>
      </w:r>
      <w:r>
        <w:t>базовом уровне на</w:t>
      </w:r>
      <w:r>
        <w:rPr>
          <w:spacing w:val="1"/>
        </w:rPr>
        <w:t xml:space="preserve"> </w:t>
      </w:r>
      <w:r>
        <w:t>основе</w:t>
      </w:r>
      <w:r>
        <w:rPr>
          <w:spacing w:val="1"/>
        </w:rPr>
        <w:t xml:space="preserve"> </w:t>
      </w:r>
      <w:r>
        <w:t>отечественных</w:t>
      </w:r>
      <w:r>
        <w:rPr>
          <w:spacing w:val="1"/>
        </w:rPr>
        <w:t xml:space="preserve"> </w:t>
      </w:r>
      <w:r>
        <w:t>методических</w:t>
      </w:r>
      <w:r>
        <w:rPr>
          <w:spacing w:val="1"/>
        </w:rPr>
        <w:t xml:space="preserve"> </w:t>
      </w:r>
      <w:r>
        <w:t>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 языка и в соответствии с новыми реалиями и тенденциями развития</w:t>
      </w:r>
      <w:r>
        <w:rPr>
          <w:spacing w:val="1"/>
        </w:rPr>
        <w:t xml:space="preserve"> </w:t>
      </w:r>
      <w:r>
        <w:t>общего</w:t>
      </w:r>
      <w:r>
        <w:rPr>
          <w:spacing w:val="-5"/>
        </w:rPr>
        <w:t xml:space="preserve"> </w:t>
      </w:r>
      <w:r>
        <w:t>образования.</w:t>
      </w:r>
    </w:p>
    <w:p w:rsidR="00891CF0" w:rsidRDefault="00B23650">
      <w:pPr>
        <w:pStyle w:val="a0"/>
        <w:spacing w:before="7"/>
        <w:ind w:left="100"/>
      </w:pPr>
      <w:r>
        <w:t>Учебному</w:t>
      </w:r>
      <w:r>
        <w:rPr>
          <w:spacing w:val="48"/>
        </w:rPr>
        <w:t xml:space="preserve"> </w:t>
      </w:r>
      <w:r>
        <w:t>предмету</w:t>
      </w:r>
      <w:r>
        <w:rPr>
          <w:spacing w:val="54"/>
        </w:rPr>
        <w:t xml:space="preserve"> </w:t>
      </w:r>
      <w:r>
        <w:t>«Иностранный</w:t>
      </w:r>
      <w:r>
        <w:rPr>
          <w:spacing w:val="59"/>
        </w:rPr>
        <w:t xml:space="preserve"> </w:t>
      </w:r>
      <w:r>
        <w:t>(английский)</w:t>
      </w:r>
      <w:r>
        <w:rPr>
          <w:spacing w:val="55"/>
        </w:rPr>
        <w:t xml:space="preserve"> </w:t>
      </w:r>
      <w:r>
        <w:t>язык»</w:t>
      </w:r>
      <w:r>
        <w:rPr>
          <w:spacing w:val="54"/>
        </w:rPr>
        <w:t xml:space="preserve"> </w:t>
      </w:r>
      <w:r>
        <w:t>принадлежит</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8"/>
      </w:pPr>
      <w:r>
        <w:lastRenderedPageBreak/>
        <w:t>важное место в системе среднего общего образования и воспитания современного</w:t>
      </w:r>
      <w:r>
        <w:rPr>
          <w:spacing w:val="-67"/>
        </w:rPr>
        <w:t xml:space="preserve"> </w:t>
      </w:r>
      <w:r>
        <w:t>обучающегося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 языка направлено на 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 способствует</w:t>
      </w:r>
      <w:r>
        <w:rPr>
          <w:spacing w:val="1"/>
        </w:rPr>
        <w:t xml:space="preserve"> </w:t>
      </w:r>
      <w:r>
        <w:t>их</w:t>
      </w:r>
      <w:r>
        <w:rPr>
          <w:spacing w:val="1"/>
        </w:rPr>
        <w:t xml:space="preserve"> </w:t>
      </w:r>
      <w:r>
        <w:t>общему речевому 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5"/>
        </w:rPr>
        <w:t xml:space="preserve"> </w:t>
      </w:r>
      <w:r>
        <w:t>и</w:t>
      </w:r>
      <w:r>
        <w:rPr>
          <w:spacing w:val="-2"/>
        </w:rPr>
        <w:t xml:space="preserve"> </w:t>
      </w:r>
      <w:r>
        <w:t>эмоций.</w:t>
      </w:r>
    </w:p>
    <w:p w:rsidR="00891CF0" w:rsidRDefault="00B23650">
      <w:pPr>
        <w:pStyle w:val="a0"/>
        <w:spacing w:before="2" w:line="360" w:lineRule="auto"/>
        <w:ind w:left="100" w:right="264"/>
      </w:pPr>
      <w:r>
        <w:t>Предметные знания и способы деятельности, осваиваемые обучающимися при</w:t>
      </w:r>
      <w:r>
        <w:rPr>
          <w:spacing w:val="1"/>
        </w:rPr>
        <w:t xml:space="preserve"> </w:t>
      </w:r>
      <w:r>
        <w:rPr>
          <w:spacing w:val="-1"/>
        </w:rPr>
        <w:t xml:space="preserve">изучении иностранного языка, </w:t>
      </w:r>
      <w:r>
        <w:t>находят применение в образовательном процессе</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Таким</w:t>
      </w:r>
      <w:r>
        <w:rPr>
          <w:spacing w:val="1"/>
        </w:rPr>
        <w:t xml:space="preserve"> </w:t>
      </w:r>
      <w:r>
        <w:t>образом,</w:t>
      </w:r>
      <w:r>
        <w:rPr>
          <w:spacing w:val="1"/>
        </w:rPr>
        <w:t xml:space="preserve"> </w:t>
      </w:r>
      <w:r>
        <w:t>они</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как</w:t>
      </w:r>
      <w:r>
        <w:rPr>
          <w:spacing w:val="1"/>
        </w:rPr>
        <w:t xml:space="preserve"> </w:t>
      </w:r>
      <w:r>
        <w:t>метапредметных,</w:t>
      </w:r>
      <w:r>
        <w:rPr>
          <w:spacing w:val="1"/>
        </w:rPr>
        <w:t xml:space="preserve"> </w:t>
      </w:r>
      <w:r>
        <w:t>так</w:t>
      </w:r>
      <w:r>
        <w:rPr>
          <w:spacing w:val="1"/>
        </w:rPr>
        <w:t xml:space="preserve"> </w:t>
      </w:r>
      <w:r>
        <w:t>и</w:t>
      </w:r>
      <w:r>
        <w:rPr>
          <w:spacing w:val="1"/>
        </w:rPr>
        <w:t xml:space="preserve"> </w:t>
      </w:r>
      <w:r>
        <w:t>личностных</w:t>
      </w:r>
      <w:r>
        <w:rPr>
          <w:spacing w:val="1"/>
        </w:rPr>
        <w:t xml:space="preserve"> </w:t>
      </w:r>
      <w:r>
        <w:t>результатов</w:t>
      </w:r>
      <w:r>
        <w:rPr>
          <w:spacing w:val="-1"/>
        </w:rPr>
        <w:t xml:space="preserve"> </w:t>
      </w:r>
      <w:r>
        <w:t>обучения.</w:t>
      </w:r>
    </w:p>
    <w:p w:rsidR="00891CF0" w:rsidRDefault="00B23650">
      <w:pPr>
        <w:pStyle w:val="a0"/>
        <w:spacing w:before="2" w:line="360" w:lineRule="auto"/>
        <w:ind w:left="100" w:right="265"/>
      </w:pPr>
      <w:r>
        <w:t>Трансформация</w:t>
      </w:r>
      <w:r>
        <w:rPr>
          <w:spacing w:val="1"/>
        </w:rPr>
        <w:t xml:space="preserve"> </w:t>
      </w:r>
      <w:r>
        <w:t>взглядов</w:t>
      </w:r>
      <w:r>
        <w:rPr>
          <w:spacing w:val="1"/>
        </w:rPr>
        <w:t xml:space="preserve"> </w:t>
      </w:r>
      <w:r>
        <w:t>на</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связанная</w:t>
      </w:r>
      <w:r>
        <w:rPr>
          <w:spacing w:val="1"/>
        </w:rPr>
        <w:t xml:space="preserve"> </w:t>
      </w:r>
      <w:r>
        <w:t>с</w:t>
      </w:r>
      <w:r>
        <w:rPr>
          <w:spacing w:val="1"/>
        </w:rPr>
        <w:t xml:space="preserve"> </w:t>
      </w:r>
      <w:r>
        <w:t>усилением общественных запросов на квалифицированных и мобильных людей,</w:t>
      </w:r>
      <w:r>
        <w:rPr>
          <w:spacing w:val="1"/>
        </w:rPr>
        <w:t xml:space="preserve"> </w:t>
      </w:r>
      <w:r>
        <w:t>способных быстро адаптироваться к изменяющимся условиям жизни, овладевать</w:t>
      </w:r>
      <w:r>
        <w:rPr>
          <w:spacing w:val="1"/>
        </w:rPr>
        <w:t xml:space="preserve"> </w:t>
      </w:r>
      <w:r>
        <w:t>новыми компетенциями. Владение иностранным языком как доступ к 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одно</w:t>
      </w:r>
      <w:r>
        <w:rPr>
          <w:spacing w:val="1"/>
        </w:rPr>
        <w:t xml:space="preserve"> </w:t>
      </w:r>
      <w:r>
        <w:t>из</w:t>
      </w:r>
      <w:r>
        <w:rPr>
          <w:spacing w:val="1"/>
        </w:rPr>
        <w:t xml:space="preserve"> </w:t>
      </w:r>
      <w:r>
        <w:t>важнейших</w:t>
      </w:r>
      <w:r>
        <w:rPr>
          <w:spacing w:val="1"/>
        </w:rPr>
        <w:t xml:space="preserve"> </w:t>
      </w:r>
      <w:r>
        <w:t>средств</w:t>
      </w:r>
      <w:r>
        <w:rPr>
          <w:spacing w:val="1"/>
        </w:rPr>
        <w:t xml:space="preserve"> </w:t>
      </w:r>
      <w:r>
        <w:t>социализации,</w:t>
      </w:r>
      <w:r>
        <w:rPr>
          <w:spacing w:val="1"/>
        </w:rPr>
        <w:t xml:space="preserve"> </w:t>
      </w:r>
      <w:r>
        <w:t>самовыражения</w:t>
      </w:r>
      <w:r>
        <w:rPr>
          <w:spacing w:val="1"/>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67"/>
        </w:rPr>
        <w:t xml:space="preserve"> </w:t>
      </w:r>
      <w:r>
        <w:t>выпускника</w:t>
      </w:r>
      <w:r>
        <w:rPr>
          <w:spacing w:val="-1"/>
        </w:rPr>
        <w:t xml:space="preserve"> </w:t>
      </w:r>
      <w:r>
        <w:t>общеобразовательной</w:t>
      </w:r>
      <w:r>
        <w:rPr>
          <w:spacing w:val="2"/>
        </w:rPr>
        <w:t xml:space="preserve"> </w:t>
      </w:r>
      <w:r>
        <w:t>организации.</w:t>
      </w:r>
    </w:p>
    <w:p w:rsidR="00891CF0" w:rsidRDefault="00B23650">
      <w:pPr>
        <w:pStyle w:val="a0"/>
        <w:spacing w:line="360" w:lineRule="auto"/>
        <w:ind w:left="100" w:right="268"/>
      </w:pPr>
      <w:r>
        <w:t>Значимость</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как</w:t>
      </w:r>
      <w:r>
        <w:rPr>
          <w:spacing w:val="1"/>
        </w:rPr>
        <w:t xml:space="preserve"> </w:t>
      </w:r>
      <w:r>
        <w:t>первым,</w:t>
      </w:r>
      <w:r>
        <w:rPr>
          <w:spacing w:val="1"/>
        </w:rPr>
        <w:t xml:space="preserve"> </w:t>
      </w:r>
      <w:r>
        <w:t>так</w:t>
      </w:r>
      <w:r>
        <w:rPr>
          <w:spacing w:val="1"/>
        </w:rPr>
        <w:t xml:space="preserve"> </w:t>
      </w:r>
      <w:r>
        <w:t>и</w:t>
      </w:r>
      <w:r>
        <w:rPr>
          <w:spacing w:val="1"/>
        </w:rPr>
        <w:t xml:space="preserve"> </w:t>
      </w:r>
      <w:r>
        <w:t>вторым,</w:t>
      </w:r>
      <w:r>
        <w:rPr>
          <w:spacing w:val="1"/>
        </w:rPr>
        <w:t xml:space="preserve"> </w:t>
      </w:r>
      <w:r>
        <w:t>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rPr>
          <w:spacing w:val="-1"/>
        </w:rPr>
        <w:t>стратегическим</w:t>
      </w:r>
      <w:r>
        <w:t xml:space="preserve"> </w:t>
      </w:r>
      <w:r>
        <w:rPr>
          <w:spacing w:val="-1"/>
        </w:rPr>
        <w:t>интересам</w:t>
      </w:r>
      <w:r>
        <w:t xml:space="preserve"> </w:t>
      </w:r>
      <w:r>
        <w:rPr>
          <w:spacing w:val="-1"/>
        </w:rPr>
        <w:t>России</w:t>
      </w:r>
      <w:r>
        <w:t xml:space="preserve"> </w:t>
      </w:r>
      <w:r>
        <w:rPr>
          <w:spacing w:val="-1"/>
        </w:rPr>
        <w:t>в</w:t>
      </w:r>
      <w:r>
        <w:t xml:space="preserve"> эпоху постглобализации и 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67"/>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29"/>
        </w:rPr>
        <w:t xml:space="preserve"> </w:t>
      </w:r>
      <w:r>
        <w:t>решении</w:t>
      </w:r>
      <w:r>
        <w:rPr>
          <w:spacing w:val="35"/>
        </w:rPr>
        <w:t xml:space="preserve"> </w:t>
      </w:r>
      <w:r>
        <w:t>возникающих</w:t>
      </w:r>
      <w:r>
        <w:rPr>
          <w:spacing w:val="35"/>
        </w:rPr>
        <w:t xml:space="preserve"> </w:t>
      </w:r>
      <w:r>
        <w:t>проблем</w:t>
      </w:r>
      <w:r>
        <w:rPr>
          <w:spacing w:val="30"/>
        </w:rPr>
        <w:t xml:space="preserve"> </w:t>
      </w:r>
      <w:r>
        <w:t>с</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целью</w:t>
      </w:r>
      <w:r>
        <w:rPr>
          <w:spacing w:val="7"/>
        </w:rPr>
        <w:t xml:space="preserve"> </w:t>
      </w:r>
      <w:r>
        <w:t>достижения</w:t>
      </w:r>
      <w:r>
        <w:rPr>
          <w:spacing w:val="10"/>
        </w:rPr>
        <w:t xml:space="preserve"> </w:t>
      </w:r>
      <w:r>
        <w:t>поставленных</w:t>
      </w:r>
      <w:r>
        <w:rPr>
          <w:spacing w:val="13"/>
        </w:rPr>
        <w:t xml:space="preserve"> </w:t>
      </w:r>
      <w:r>
        <w:t>задач.</w:t>
      </w:r>
    </w:p>
    <w:p w:rsidR="00891CF0" w:rsidRDefault="00B23650">
      <w:pPr>
        <w:pStyle w:val="a0"/>
        <w:spacing w:before="164" w:line="360" w:lineRule="auto"/>
        <w:ind w:left="100" w:right="277"/>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4"/>
        </w:rPr>
        <w:t xml:space="preserve"> </w:t>
      </w:r>
      <w:r>
        <w:t>целей и содержания</w:t>
      </w:r>
      <w:r>
        <w:rPr>
          <w:spacing w:val="-5"/>
        </w:rPr>
        <w:t xml:space="preserve"> </w:t>
      </w:r>
      <w:r>
        <w:t>обучения</w:t>
      </w:r>
      <w:r>
        <w:rPr>
          <w:spacing w:val="-4"/>
        </w:rPr>
        <w:t xml:space="preserve"> </w:t>
      </w:r>
      <w:r>
        <w:t>предмету.</w:t>
      </w:r>
    </w:p>
    <w:p w:rsidR="00891CF0" w:rsidRDefault="00B23650">
      <w:pPr>
        <w:pStyle w:val="a0"/>
        <w:spacing w:before="1" w:line="360" w:lineRule="auto"/>
        <w:ind w:left="100" w:right="266"/>
      </w:pPr>
      <w:r>
        <w:rPr>
          <w:b/>
          <w:i/>
        </w:rPr>
        <w:t>Цели</w:t>
      </w:r>
      <w:r>
        <w:rPr>
          <w:b/>
          <w:i/>
          <w:spacing w:val="1"/>
        </w:rPr>
        <w:t xml:space="preserve"> </w:t>
      </w:r>
      <w:r>
        <w:rPr>
          <w:b/>
          <w:i/>
        </w:rPr>
        <w:t>иноязычного</w:t>
      </w:r>
      <w:r>
        <w:rPr>
          <w:b/>
          <w:i/>
          <w:spacing w:val="1"/>
        </w:rPr>
        <w:t xml:space="preserve"> </w:t>
      </w:r>
      <w:r>
        <w:rPr>
          <w:b/>
          <w:i/>
        </w:rPr>
        <w:t>образования</w:t>
      </w:r>
      <w:r>
        <w:rPr>
          <w:b/>
          <w:i/>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воплощается</w:t>
      </w:r>
      <w:r>
        <w:rPr>
          <w:spacing w:val="1"/>
        </w:rPr>
        <w:t xml:space="preserve"> </w:t>
      </w:r>
      <w:r>
        <w:t>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1"/>
        </w:rPr>
        <w:t xml:space="preserve"> </w:t>
      </w:r>
      <w:r>
        <w:t>Иностранный</w:t>
      </w:r>
      <w:r>
        <w:rPr>
          <w:spacing w:val="1"/>
        </w:rPr>
        <w:t xml:space="preserve"> </w:t>
      </w:r>
      <w:r>
        <w:t>язык</w:t>
      </w:r>
      <w:r>
        <w:rPr>
          <w:spacing w:val="1"/>
        </w:rPr>
        <w:t xml:space="preserve"> </w:t>
      </w:r>
      <w:r>
        <w:t>признается</w:t>
      </w:r>
      <w:r>
        <w:rPr>
          <w:spacing w:val="1"/>
        </w:rPr>
        <w:t xml:space="preserve"> </w:t>
      </w:r>
      <w:r>
        <w:t>как</w:t>
      </w:r>
      <w:r>
        <w:rPr>
          <w:spacing w:val="1"/>
        </w:rPr>
        <w:t xml:space="preserve"> </w:t>
      </w:r>
      <w:r>
        <w:t>ценный</w:t>
      </w:r>
      <w:r>
        <w:rPr>
          <w:spacing w:val="1"/>
        </w:rPr>
        <w:t xml:space="preserve"> </w:t>
      </w:r>
      <w:r>
        <w:t>ресурс</w:t>
      </w:r>
      <w:r>
        <w:rPr>
          <w:spacing w:val="1"/>
        </w:rPr>
        <w:t xml:space="preserve"> </w:t>
      </w:r>
      <w:r>
        <w:t>личности</w:t>
      </w:r>
      <w:r>
        <w:rPr>
          <w:spacing w:val="1"/>
        </w:rPr>
        <w:t xml:space="preserve"> </w:t>
      </w:r>
      <w:r>
        <w:t>для</w:t>
      </w:r>
      <w:r>
        <w:rPr>
          <w:spacing w:val="1"/>
        </w:rPr>
        <w:t xml:space="preserve"> </w:t>
      </w:r>
      <w:r>
        <w:t>социальной адаптации и самореализации (в том числе в профессии), 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71"/>
        </w:rPr>
        <w:t xml:space="preserve"> </w:t>
      </w:r>
      <w:r>
        <w:t>качеств</w:t>
      </w:r>
      <w:r>
        <w:rPr>
          <w:spacing w:val="7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71"/>
        </w:rPr>
        <w:t xml:space="preserve"> </w:t>
      </w:r>
      <w:r>
        <w:t>стремления</w:t>
      </w:r>
      <w:r>
        <w:rPr>
          <w:spacing w:val="71"/>
        </w:rPr>
        <w:t xml:space="preserve"> </w:t>
      </w:r>
      <w:r>
        <w:t>к</w:t>
      </w:r>
      <w:r>
        <w:rPr>
          <w:spacing w:val="1"/>
        </w:rPr>
        <w:t xml:space="preserve"> </w:t>
      </w:r>
      <w:r>
        <w:t>взаимопониманию</w:t>
      </w:r>
      <w:r>
        <w:rPr>
          <w:spacing w:val="-8"/>
        </w:rPr>
        <w:t xml:space="preserve"> </w:t>
      </w:r>
      <w:r>
        <w:t>между</w:t>
      </w:r>
      <w:r>
        <w:rPr>
          <w:spacing w:val="-9"/>
        </w:rPr>
        <w:t xml:space="preserve"> </w:t>
      </w:r>
      <w:r>
        <w:t>людьми разных стран и</w:t>
      </w:r>
      <w:r>
        <w:rPr>
          <w:spacing w:val="-4"/>
        </w:rPr>
        <w:t xml:space="preserve"> </w:t>
      </w:r>
      <w:r>
        <w:t>народов.</w:t>
      </w:r>
    </w:p>
    <w:p w:rsidR="00891CF0" w:rsidRDefault="00B23650">
      <w:pPr>
        <w:pStyle w:val="a0"/>
        <w:spacing w:before="3" w:line="360" w:lineRule="auto"/>
        <w:ind w:left="100" w:right="266"/>
      </w:pPr>
      <w:r>
        <w:t>На прагматическом уровне целью иноязычного образования (базовый</w:t>
      </w:r>
      <w:r>
        <w:rPr>
          <w:spacing w:val="1"/>
        </w:rPr>
        <w:t xml:space="preserve"> </w:t>
      </w:r>
      <w:r>
        <w:t>уровень</w:t>
      </w:r>
      <w:r>
        <w:rPr>
          <w:spacing w:val="1"/>
        </w:rPr>
        <w:t xml:space="preserve"> </w:t>
      </w:r>
      <w:r>
        <w:t>владения</w:t>
      </w:r>
      <w:r>
        <w:rPr>
          <w:spacing w:val="1"/>
        </w:rPr>
        <w:t xml:space="preserve"> </w:t>
      </w:r>
      <w:r>
        <w:t>английским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 развитие и</w:t>
      </w:r>
      <w:r>
        <w:rPr>
          <w:spacing w:val="1"/>
        </w:rPr>
        <w:t xml:space="preserve"> </w:t>
      </w:r>
      <w:r>
        <w:t>совершенствование коммуникативной компетенции</w:t>
      </w:r>
      <w:r>
        <w:rPr>
          <w:spacing w:val="1"/>
        </w:rPr>
        <w:t xml:space="preserve"> </w:t>
      </w:r>
      <w:r>
        <w:t>обучающихся, сформированной на предыдущих уровнях общего образования, 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4"/>
        </w:rPr>
        <w:t xml:space="preserve"> </w:t>
      </w:r>
      <w:r>
        <w:t>и</w:t>
      </w:r>
      <w:r>
        <w:rPr>
          <w:spacing w:val="2"/>
        </w:rPr>
        <w:t xml:space="preserve"> </w:t>
      </w:r>
      <w:r>
        <w:t>метапредметная</w:t>
      </w:r>
      <w:r>
        <w:rPr>
          <w:spacing w:val="-3"/>
        </w:rPr>
        <w:t xml:space="preserve"> </w:t>
      </w:r>
      <w:r>
        <w:t>компетенции:</w:t>
      </w:r>
    </w:p>
    <w:p w:rsidR="00891CF0" w:rsidRDefault="00B23650">
      <w:pPr>
        <w:pStyle w:val="a0"/>
        <w:spacing w:before="1" w:line="360" w:lineRule="auto"/>
        <w:ind w:left="100" w:right="271"/>
      </w:pPr>
      <w:r>
        <w:rPr>
          <w:b/>
          <w:i/>
        </w:rPr>
        <w:t xml:space="preserve">речевая компетенция </w:t>
      </w:r>
      <w:r>
        <w:t>– развитие коммуникативных умений в четырёх основных</w:t>
      </w:r>
      <w:r>
        <w:rPr>
          <w:spacing w:val="1"/>
        </w:rPr>
        <w:t xml:space="preserve"> </w:t>
      </w:r>
      <w:r>
        <w:t>видах речевой деятельности (говорении, аудировании, чтении, письменной речи);</w:t>
      </w:r>
      <w:r>
        <w:rPr>
          <w:spacing w:val="1"/>
        </w:rPr>
        <w:t xml:space="preserve"> </w:t>
      </w:r>
      <w:r>
        <w:rPr>
          <w:b/>
          <w:i/>
        </w:rPr>
        <w:t>языковая</w:t>
      </w:r>
      <w:r>
        <w:rPr>
          <w:b/>
          <w:i/>
          <w:spacing w:val="1"/>
        </w:rPr>
        <w:t xml:space="preserve"> </w:t>
      </w:r>
      <w:r>
        <w:rPr>
          <w:b/>
          <w:i/>
        </w:rPr>
        <w:t>компетенция</w:t>
      </w:r>
      <w:r>
        <w:rPr>
          <w:b/>
          <w:i/>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w:t>
      </w:r>
      <w:r>
        <w:rPr>
          <w:spacing w:val="1"/>
        </w:rPr>
        <w:t xml:space="preserve"> </w:t>
      </w:r>
      <w:r>
        <w:t>темами</w:t>
      </w:r>
      <w:r>
        <w:rPr>
          <w:spacing w:val="1"/>
        </w:rPr>
        <w:t xml:space="preserve"> </w:t>
      </w:r>
      <w:r>
        <w:t>общения,</w:t>
      </w:r>
      <w:r>
        <w:rPr>
          <w:spacing w:val="1"/>
        </w:rPr>
        <w:t xml:space="preserve"> </w:t>
      </w: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английского</w:t>
      </w:r>
      <w:r>
        <w:rPr>
          <w:spacing w:val="1"/>
        </w:rPr>
        <w:t xml:space="preserve"> </w:t>
      </w:r>
      <w:r>
        <w:t>языка,</w:t>
      </w:r>
      <w:r>
        <w:rPr>
          <w:spacing w:val="1"/>
        </w:rPr>
        <w:t xml:space="preserve"> </w:t>
      </w:r>
      <w:r>
        <w:t>разных</w:t>
      </w:r>
      <w:r>
        <w:rPr>
          <w:spacing w:val="1"/>
        </w:rPr>
        <w:t xml:space="preserve"> </w:t>
      </w:r>
      <w:r>
        <w:t>способах</w:t>
      </w:r>
      <w:r>
        <w:rPr>
          <w:spacing w:val="1"/>
        </w:rPr>
        <w:t xml:space="preserve"> </w:t>
      </w:r>
      <w:r>
        <w:t>выражения</w:t>
      </w:r>
      <w:r>
        <w:rPr>
          <w:spacing w:val="-67"/>
        </w:rPr>
        <w:t xml:space="preserve"> </w:t>
      </w:r>
      <w:r>
        <w:t>мысли</w:t>
      </w:r>
      <w:r>
        <w:rPr>
          <w:spacing w:val="-3"/>
        </w:rPr>
        <w:t xml:space="preserve"> </w:t>
      </w:r>
      <w:r>
        <w:t>в</w:t>
      </w:r>
      <w:r>
        <w:rPr>
          <w:spacing w:val="-6"/>
        </w:rPr>
        <w:t xml:space="preserve"> </w:t>
      </w:r>
      <w:r>
        <w:t>родном</w:t>
      </w:r>
      <w:r>
        <w:rPr>
          <w:spacing w:val="-5"/>
        </w:rPr>
        <w:t xml:space="preserve"> </w:t>
      </w:r>
      <w:r>
        <w:t>и английском языках;</w:t>
      </w:r>
    </w:p>
    <w:p w:rsidR="00891CF0" w:rsidRDefault="00B23650">
      <w:pPr>
        <w:spacing w:line="360" w:lineRule="auto"/>
        <w:ind w:left="100" w:right="266"/>
        <w:jc w:val="both"/>
        <w:rPr>
          <w:sz w:val="28"/>
        </w:rPr>
      </w:pPr>
      <w:r>
        <w:rPr>
          <w:b/>
          <w:i/>
          <w:sz w:val="28"/>
        </w:rPr>
        <w:t>социокультурная/межкультурная</w:t>
      </w:r>
      <w:r>
        <w:rPr>
          <w:b/>
          <w:i/>
          <w:spacing w:val="1"/>
          <w:sz w:val="28"/>
        </w:rPr>
        <w:t xml:space="preserve"> </w:t>
      </w:r>
      <w:r>
        <w:rPr>
          <w:b/>
          <w:i/>
          <w:sz w:val="28"/>
        </w:rPr>
        <w:t>компетенция</w:t>
      </w:r>
      <w:r>
        <w:rPr>
          <w:b/>
          <w:i/>
          <w:spacing w:val="1"/>
          <w:sz w:val="28"/>
        </w:rPr>
        <w:t xml:space="preserve"> </w:t>
      </w:r>
      <w:r>
        <w:rPr>
          <w:sz w:val="28"/>
        </w:rPr>
        <w:t>–</w:t>
      </w:r>
      <w:r>
        <w:rPr>
          <w:spacing w:val="1"/>
          <w:sz w:val="28"/>
        </w:rPr>
        <w:t xml:space="preserve"> </w:t>
      </w:r>
      <w:r>
        <w:rPr>
          <w:sz w:val="28"/>
        </w:rPr>
        <w:t>приобщение</w:t>
      </w:r>
      <w:r>
        <w:rPr>
          <w:spacing w:val="1"/>
          <w:sz w:val="28"/>
        </w:rPr>
        <w:t xml:space="preserve"> </w:t>
      </w:r>
      <w:r>
        <w:rPr>
          <w:sz w:val="28"/>
        </w:rPr>
        <w:t>к</w:t>
      </w:r>
      <w:r>
        <w:rPr>
          <w:spacing w:val="1"/>
          <w:sz w:val="28"/>
        </w:rPr>
        <w:t xml:space="preserve"> </w:t>
      </w:r>
      <w:r>
        <w:rPr>
          <w:sz w:val="28"/>
        </w:rPr>
        <w:t>культуре,</w:t>
      </w:r>
      <w:r>
        <w:rPr>
          <w:spacing w:val="1"/>
          <w:sz w:val="28"/>
        </w:rPr>
        <w:t xml:space="preserve"> </w:t>
      </w:r>
      <w:r>
        <w:rPr>
          <w:sz w:val="28"/>
        </w:rPr>
        <w:t>традициям</w:t>
      </w:r>
      <w:r>
        <w:rPr>
          <w:spacing w:val="62"/>
          <w:sz w:val="28"/>
        </w:rPr>
        <w:t xml:space="preserve"> </w:t>
      </w:r>
      <w:r>
        <w:rPr>
          <w:sz w:val="28"/>
        </w:rPr>
        <w:t>англоговорящих</w:t>
      </w:r>
      <w:r>
        <w:rPr>
          <w:spacing w:val="63"/>
          <w:sz w:val="28"/>
        </w:rPr>
        <w:t xml:space="preserve"> </w:t>
      </w:r>
      <w:r>
        <w:rPr>
          <w:sz w:val="28"/>
        </w:rPr>
        <w:t>стран</w:t>
      </w:r>
      <w:r>
        <w:rPr>
          <w:spacing w:val="64"/>
          <w:sz w:val="28"/>
        </w:rPr>
        <w:t xml:space="preserve"> </w:t>
      </w:r>
      <w:r>
        <w:rPr>
          <w:sz w:val="28"/>
        </w:rPr>
        <w:t>в</w:t>
      </w:r>
      <w:r>
        <w:rPr>
          <w:spacing w:val="60"/>
          <w:sz w:val="28"/>
        </w:rPr>
        <w:t xml:space="preserve"> </w:t>
      </w:r>
      <w:r>
        <w:rPr>
          <w:sz w:val="28"/>
        </w:rPr>
        <w:t>рамках</w:t>
      </w:r>
      <w:r>
        <w:rPr>
          <w:spacing w:val="62"/>
          <w:sz w:val="28"/>
        </w:rPr>
        <w:t xml:space="preserve"> </w:t>
      </w:r>
      <w:r>
        <w:rPr>
          <w:sz w:val="28"/>
        </w:rPr>
        <w:t>тем</w:t>
      </w:r>
      <w:r>
        <w:rPr>
          <w:spacing w:val="60"/>
          <w:sz w:val="28"/>
        </w:rPr>
        <w:t xml:space="preserve"> </w:t>
      </w:r>
      <w:r>
        <w:rPr>
          <w:sz w:val="28"/>
        </w:rPr>
        <w:t>и</w:t>
      </w:r>
      <w:r>
        <w:rPr>
          <w:spacing w:val="64"/>
          <w:sz w:val="28"/>
        </w:rPr>
        <w:t xml:space="preserve"> </w:t>
      </w:r>
      <w:r>
        <w:rPr>
          <w:sz w:val="28"/>
        </w:rPr>
        <w:t>ситуаций</w:t>
      </w:r>
    </w:p>
    <w:p w:rsidR="00891CF0" w:rsidRDefault="00891CF0">
      <w:pPr>
        <w:spacing w:line="360" w:lineRule="auto"/>
        <w:jc w:val="both"/>
        <w:rPr>
          <w:sz w:val="28"/>
        </w:rPr>
        <w:sectPr w:rsidR="00891CF0">
          <w:pgSz w:w="11920" w:h="16390"/>
          <w:pgMar w:top="1040" w:right="320" w:bottom="1220" w:left="1340" w:header="0" w:footer="982" w:gutter="0"/>
          <w:cols w:space="720"/>
        </w:sectPr>
      </w:pPr>
    </w:p>
    <w:p w:rsidR="00891CF0" w:rsidRDefault="00B23650">
      <w:pPr>
        <w:pStyle w:val="a0"/>
        <w:tabs>
          <w:tab w:val="left" w:pos="3247"/>
          <w:tab w:val="left" w:pos="5182"/>
          <w:tab w:val="left" w:pos="5542"/>
          <w:tab w:val="left" w:pos="6821"/>
          <w:tab w:val="left" w:pos="7935"/>
          <w:tab w:val="left" w:pos="9299"/>
        </w:tabs>
        <w:spacing w:before="66" w:line="360" w:lineRule="auto"/>
        <w:ind w:left="650" w:right="269" w:firstLine="343"/>
        <w:jc w:val="right"/>
      </w:pPr>
      <w:r>
        <w:lastRenderedPageBreak/>
        <w:t>общения,</w:t>
      </w:r>
      <w:r>
        <w:rPr>
          <w:spacing w:val="20"/>
        </w:rPr>
        <w:t xml:space="preserve"> </w:t>
      </w:r>
      <w:r>
        <w:t>отвечающих</w:t>
      </w:r>
      <w:r>
        <w:rPr>
          <w:spacing w:val="22"/>
        </w:rPr>
        <w:t xml:space="preserve"> </w:t>
      </w:r>
      <w:r>
        <w:t>опыту,</w:t>
      </w:r>
      <w:r>
        <w:rPr>
          <w:spacing w:val="22"/>
        </w:rPr>
        <w:t xml:space="preserve"> </w:t>
      </w:r>
      <w:r>
        <w:t>интересам,</w:t>
      </w:r>
      <w:r>
        <w:rPr>
          <w:spacing w:val="23"/>
        </w:rPr>
        <w:t xml:space="preserve"> </w:t>
      </w:r>
      <w:r>
        <w:t>психологическим</w:t>
      </w:r>
      <w:r>
        <w:rPr>
          <w:spacing w:val="21"/>
        </w:rPr>
        <w:t xml:space="preserve"> </w:t>
      </w:r>
      <w:r>
        <w:t>особенностям</w:t>
      </w:r>
      <w:r>
        <w:rPr>
          <w:spacing w:val="-67"/>
        </w:rPr>
        <w:t xml:space="preserve"> </w:t>
      </w:r>
      <w:r>
        <w:t>учащихся на уровне среднего общего образования, формирование умения</w:t>
      </w:r>
      <w:r>
        <w:rPr>
          <w:spacing w:val="1"/>
        </w:rPr>
        <w:t xml:space="preserve"> </w:t>
      </w:r>
      <w:r>
        <w:t>представлять свою страну, её культуру в условиях межкультурного общения;</w:t>
      </w:r>
      <w:r>
        <w:rPr>
          <w:spacing w:val="-67"/>
        </w:rPr>
        <w:t xml:space="preserve"> </w:t>
      </w:r>
      <w:r>
        <w:rPr>
          <w:b/>
          <w:i/>
        </w:rPr>
        <w:t>компенсаторная</w:t>
      </w:r>
      <w:r>
        <w:rPr>
          <w:b/>
          <w:i/>
        </w:rPr>
        <w:tab/>
        <w:t>компетенция</w:t>
      </w:r>
      <w:r>
        <w:rPr>
          <w:b/>
          <w:i/>
        </w:rPr>
        <w:tab/>
      </w:r>
      <w:r>
        <w:t>–</w:t>
      </w:r>
      <w:r>
        <w:tab/>
        <w:t>развитие</w:t>
      </w:r>
      <w:r>
        <w:tab/>
        <w:t>умений</w:t>
      </w:r>
      <w:r>
        <w:tab/>
        <w:t>выходить</w:t>
      </w:r>
      <w:r>
        <w:tab/>
        <w:t>из</w:t>
      </w:r>
      <w:r>
        <w:rPr>
          <w:spacing w:val="1"/>
        </w:rPr>
        <w:t xml:space="preserve"> </w:t>
      </w:r>
      <w:r>
        <w:t>положения</w:t>
      </w:r>
      <w:r>
        <w:rPr>
          <w:spacing w:val="48"/>
        </w:rPr>
        <w:t xml:space="preserve"> </w:t>
      </w:r>
      <w:r>
        <w:t>в</w:t>
      </w:r>
      <w:r>
        <w:rPr>
          <w:spacing w:val="44"/>
        </w:rPr>
        <w:t xml:space="preserve"> </w:t>
      </w:r>
      <w:r>
        <w:t>условиях</w:t>
      </w:r>
      <w:r>
        <w:rPr>
          <w:spacing w:val="47"/>
        </w:rPr>
        <w:t xml:space="preserve"> </w:t>
      </w:r>
      <w:r>
        <w:t>дефицита</w:t>
      </w:r>
      <w:r>
        <w:rPr>
          <w:spacing w:val="46"/>
        </w:rPr>
        <w:t xml:space="preserve"> </w:t>
      </w:r>
      <w:r>
        <w:t>языковых</w:t>
      </w:r>
      <w:r>
        <w:rPr>
          <w:spacing w:val="48"/>
        </w:rPr>
        <w:t xml:space="preserve"> </w:t>
      </w:r>
      <w:r>
        <w:t>средств</w:t>
      </w:r>
      <w:r>
        <w:rPr>
          <w:spacing w:val="44"/>
        </w:rPr>
        <w:t xml:space="preserve"> </w:t>
      </w:r>
      <w:r>
        <w:t>английского</w:t>
      </w:r>
      <w:r>
        <w:rPr>
          <w:spacing w:val="49"/>
        </w:rPr>
        <w:t xml:space="preserve"> </w:t>
      </w:r>
      <w:r>
        <w:t>языка</w:t>
      </w:r>
      <w:r>
        <w:rPr>
          <w:spacing w:val="44"/>
        </w:rPr>
        <w:t xml:space="preserve"> </w:t>
      </w:r>
      <w:r>
        <w:t>при</w:t>
      </w:r>
    </w:p>
    <w:p w:rsidR="00891CF0" w:rsidRDefault="00B23650">
      <w:pPr>
        <w:pStyle w:val="a0"/>
        <w:ind w:left="100"/>
      </w:pPr>
      <w:r>
        <w:t>получении</w:t>
      </w:r>
      <w:r>
        <w:rPr>
          <w:spacing w:val="-7"/>
        </w:rPr>
        <w:t xml:space="preserve"> </w:t>
      </w:r>
      <w:r>
        <w:t>и</w:t>
      </w:r>
      <w:r>
        <w:rPr>
          <w:spacing w:val="-9"/>
        </w:rPr>
        <w:t xml:space="preserve"> </w:t>
      </w:r>
      <w:r>
        <w:t>передаче</w:t>
      </w:r>
      <w:r>
        <w:rPr>
          <w:spacing w:val="-3"/>
        </w:rPr>
        <w:t xml:space="preserve"> </w:t>
      </w:r>
      <w:r>
        <w:t>информации;</w:t>
      </w:r>
    </w:p>
    <w:p w:rsidR="00891CF0" w:rsidRDefault="00B23650">
      <w:pPr>
        <w:pStyle w:val="a0"/>
        <w:spacing w:before="163" w:line="360" w:lineRule="auto"/>
        <w:ind w:left="100" w:right="266"/>
      </w:pPr>
      <w:r>
        <w:rPr>
          <w:b/>
          <w:i/>
        </w:rPr>
        <w:t>метапредметная/учебно-познавательная</w:t>
      </w:r>
      <w:r>
        <w:rPr>
          <w:b/>
          <w:i/>
          <w:spacing w:val="1"/>
        </w:rPr>
        <w:t xml:space="preserve"> </w:t>
      </w:r>
      <w:r>
        <w:rPr>
          <w:b/>
          <w:i/>
        </w:rPr>
        <w:t>компетенция</w:t>
      </w:r>
      <w:r>
        <w:rPr>
          <w:b/>
          <w:i/>
          <w:spacing w:val="1"/>
        </w:rPr>
        <w:t xml:space="preserve"> </w:t>
      </w:r>
      <w:r>
        <w:t>–</w:t>
      </w:r>
      <w:r>
        <w:rPr>
          <w:spacing w:val="1"/>
        </w:rPr>
        <w:t xml:space="preserve"> </w:t>
      </w: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67"/>
        </w:rPr>
        <w:t xml:space="preserve"> </w:t>
      </w:r>
      <w:r>
        <w:t>деятельность по овладению иностранным языком, удовлетворять с его помощью</w:t>
      </w:r>
      <w:r>
        <w:rPr>
          <w:spacing w:val="1"/>
        </w:rPr>
        <w:t xml:space="preserve"> </w:t>
      </w:r>
      <w:r>
        <w:t>познавательные</w:t>
      </w:r>
      <w:r>
        <w:rPr>
          <w:spacing w:val="-5"/>
        </w:rPr>
        <w:t xml:space="preserve"> </w:t>
      </w:r>
      <w:r>
        <w:t>интересы</w:t>
      </w:r>
      <w:r>
        <w:rPr>
          <w:spacing w:val="-1"/>
        </w:rPr>
        <w:t xml:space="preserve"> </w:t>
      </w:r>
      <w:r>
        <w:t>в</w:t>
      </w:r>
      <w:r>
        <w:rPr>
          <w:spacing w:val="-4"/>
        </w:rPr>
        <w:t xml:space="preserve"> </w:t>
      </w:r>
      <w:r>
        <w:t>других</w:t>
      </w:r>
      <w:r>
        <w:rPr>
          <w:spacing w:val="-3"/>
        </w:rPr>
        <w:t xml:space="preserve"> </w:t>
      </w:r>
      <w:r>
        <w:t>областях</w:t>
      </w:r>
      <w:r>
        <w:rPr>
          <w:spacing w:val="1"/>
        </w:rPr>
        <w:t xml:space="preserve"> </w:t>
      </w:r>
      <w:r>
        <w:t>знания.</w:t>
      </w:r>
    </w:p>
    <w:p w:rsidR="00891CF0" w:rsidRDefault="00B23650">
      <w:pPr>
        <w:pStyle w:val="a0"/>
        <w:spacing w:before="1" w:line="360" w:lineRule="auto"/>
        <w:ind w:left="100" w:right="267"/>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51"/>
        </w:rPr>
        <w:t xml:space="preserve"> </w:t>
      </w:r>
      <w:r>
        <w:t>включающие</w:t>
      </w:r>
      <w:r>
        <w:rPr>
          <w:spacing w:val="50"/>
        </w:rPr>
        <w:t xml:space="preserve"> </w:t>
      </w:r>
      <w:r>
        <w:t>образовательную,</w:t>
      </w:r>
      <w:r>
        <w:rPr>
          <w:spacing w:val="53"/>
        </w:rPr>
        <w:t xml:space="preserve"> </w:t>
      </w:r>
      <w:r>
        <w:t>ценностно-</w:t>
      </w:r>
      <w:r>
        <w:rPr>
          <w:spacing w:val="50"/>
        </w:rPr>
        <w:t xml:space="preserve"> </w:t>
      </w:r>
      <w:r>
        <w:t>ориентационную,</w:t>
      </w:r>
    </w:p>
    <w:p w:rsidR="00891CF0" w:rsidRDefault="00B23650">
      <w:pPr>
        <w:pStyle w:val="a0"/>
        <w:tabs>
          <w:tab w:val="left" w:pos="2786"/>
          <w:tab w:val="left" w:pos="5758"/>
          <w:tab w:val="left" w:pos="6372"/>
          <w:tab w:val="left" w:pos="6770"/>
          <w:tab w:val="left" w:pos="8473"/>
        </w:tabs>
        <w:spacing w:before="1" w:line="360" w:lineRule="auto"/>
        <w:ind w:left="100" w:right="268" w:firstLine="3451"/>
        <w:jc w:val="left"/>
      </w:pPr>
      <w:r>
        <w:t>общекультурную,</w:t>
      </w:r>
      <w:r>
        <w:tab/>
      </w:r>
      <w:r>
        <w:tab/>
      </w:r>
      <w:r>
        <w:tab/>
        <w:t>учебно-познавательную,</w:t>
      </w:r>
      <w:r>
        <w:rPr>
          <w:spacing w:val="1"/>
        </w:rPr>
        <w:t xml:space="preserve"> </w:t>
      </w:r>
      <w:r>
        <w:t>информационную,</w:t>
      </w:r>
      <w:r>
        <w:tab/>
        <w:t>социально-трудовую</w:t>
      </w:r>
      <w:r>
        <w:tab/>
        <w:t>и</w:t>
      </w:r>
      <w:r>
        <w:tab/>
        <w:t>компетенцию</w:t>
      </w:r>
      <w:r>
        <w:tab/>
      </w:r>
      <w:r>
        <w:rPr>
          <w:spacing w:val="-1"/>
        </w:rPr>
        <w:t>личностного</w:t>
      </w:r>
      <w:r>
        <w:rPr>
          <w:spacing w:val="-67"/>
        </w:rPr>
        <w:t xml:space="preserve"> </w:t>
      </w:r>
      <w:r>
        <w:t>самосовершенствования.</w:t>
      </w:r>
    </w:p>
    <w:p w:rsidR="00891CF0" w:rsidRDefault="00B23650">
      <w:pPr>
        <w:pStyle w:val="a0"/>
        <w:tabs>
          <w:tab w:val="left" w:pos="3189"/>
          <w:tab w:val="left" w:pos="7153"/>
          <w:tab w:val="left" w:pos="9831"/>
        </w:tabs>
        <w:spacing w:before="1" w:line="360" w:lineRule="auto"/>
        <w:ind w:left="100" w:right="266"/>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tab/>
        <w:t>системно-деятельностный,</w:t>
      </w:r>
      <w:r>
        <w:tab/>
        <w:t>межкультурный</w:t>
      </w:r>
      <w:r>
        <w:tab/>
        <w:t>и</w:t>
      </w:r>
      <w:r>
        <w:rPr>
          <w:spacing w:val="-68"/>
        </w:rPr>
        <w:t xml:space="preserve"> </w:t>
      </w:r>
      <w:r>
        <w:t>коммуникативно-когнитивный.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w:t>
      </w:r>
      <w:r>
        <w:rPr>
          <w:spacing w:val="1"/>
        </w:rPr>
        <w:t xml:space="preserve"> </w:t>
      </w:r>
      <w:r>
        <w:t>обучения,</w:t>
      </w:r>
      <w:r>
        <w:rPr>
          <w:spacing w:val="1"/>
        </w:rPr>
        <w:t xml:space="preserve"> </w:t>
      </w:r>
      <w:r>
        <w:t>отобранного</w:t>
      </w:r>
      <w:r>
        <w:rPr>
          <w:spacing w:val="1"/>
        </w:rPr>
        <w:t xml:space="preserve"> </w:t>
      </w:r>
      <w:r>
        <w:t>для</w:t>
      </w:r>
      <w:r>
        <w:rPr>
          <w:spacing w:val="1"/>
        </w:rPr>
        <w:t xml:space="preserve"> </w:t>
      </w:r>
      <w:r>
        <w:t>данного уровня общего образования при использовании новых педагогических</w:t>
      </w:r>
      <w:r>
        <w:rPr>
          <w:spacing w:val="1"/>
        </w:rPr>
        <w:t xml:space="preserve"> </w:t>
      </w:r>
      <w:r>
        <w:t>технологий и</w:t>
      </w:r>
      <w:r>
        <w:rPr>
          <w:spacing w:val="-1"/>
        </w:rPr>
        <w:t xml:space="preserve"> </w:t>
      </w:r>
      <w:r>
        <w:t>возможностей</w:t>
      </w:r>
      <w:r>
        <w:rPr>
          <w:spacing w:val="1"/>
        </w:rPr>
        <w:t xml:space="preserve"> </w:t>
      </w:r>
      <w:r>
        <w:t>цифровой образовательнойсреды.</w:t>
      </w:r>
    </w:p>
    <w:p w:rsidR="00891CF0" w:rsidRDefault="00B23650">
      <w:pPr>
        <w:pStyle w:val="a0"/>
        <w:spacing w:before="1" w:line="360" w:lineRule="auto"/>
        <w:ind w:left="100" w:right="265"/>
      </w:pPr>
      <w:r>
        <w:t>«Иностранный язык» входит в предметную область «Иностранные языки» наряду</w:t>
      </w:r>
      <w:r>
        <w:rPr>
          <w:spacing w:val="-67"/>
        </w:rPr>
        <w:t xml:space="preserve"> </w:t>
      </w:r>
      <w:r>
        <w:t>с предметом «Второй иностранный язык», изучение которого</w:t>
      </w:r>
      <w:r>
        <w:rPr>
          <w:spacing w:val="1"/>
        </w:rPr>
        <w:t xml:space="preserve"> </w:t>
      </w:r>
      <w:r>
        <w:t>происходит при</w:t>
      </w:r>
      <w:r>
        <w:rPr>
          <w:spacing w:val="1"/>
        </w:rPr>
        <w:t xml:space="preserve"> </w:t>
      </w:r>
      <w:r>
        <w:t>наличии</w:t>
      </w:r>
      <w:r>
        <w:rPr>
          <w:spacing w:val="1"/>
        </w:rPr>
        <w:t xml:space="preserve"> </w:t>
      </w:r>
      <w:r>
        <w:t>потребности</w:t>
      </w:r>
      <w:r>
        <w:rPr>
          <w:spacing w:val="1"/>
        </w:rPr>
        <w:t xml:space="preserve"> </w:t>
      </w:r>
      <w:r>
        <w:t>у</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у</w:t>
      </w:r>
      <w:r>
        <w:rPr>
          <w:spacing w:val="1"/>
        </w:rPr>
        <w:t xml:space="preserve"> </w:t>
      </w:r>
      <w:r>
        <w:t>образовательной</w:t>
      </w:r>
      <w:r>
        <w:rPr>
          <w:spacing w:val="1"/>
        </w:rPr>
        <w:t xml:space="preserve"> </w:t>
      </w:r>
      <w:r>
        <w:t>организации</w:t>
      </w:r>
      <w:r>
        <w:rPr>
          <w:spacing w:val="36"/>
        </w:rPr>
        <w:t xml:space="preserve"> </w:t>
      </w:r>
      <w:r>
        <w:t>имеется</w:t>
      </w:r>
      <w:r>
        <w:rPr>
          <w:spacing w:val="39"/>
        </w:rPr>
        <w:t xml:space="preserve"> </w:t>
      </w:r>
      <w:r>
        <w:t>достаточная</w:t>
      </w:r>
      <w:r>
        <w:rPr>
          <w:spacing w:val="40"/>
        </w:rPr>
        <w:t xml:space="preserve"> </w:t>
      </w:r>
      <w:r>
        <w:t>кадровая,</w:t>
      </w:r>
      <w:r>
        <w:rPr>
          <w:spacing w:val="38"/>
        </w:rPr>
        <w:t xml:space="preserve"> </w:t>
      </w:r>
      <w:r>
        <w:t>техническая</w:t>
      </w:r>
      <w:r>
        <w:rPr>
          <w:spacing w:val="43"/>
        </w:rPr>
        <w:t xml:space="preserve"> </w:t>
      </w:r>
      <w:r>
        <w:t>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68"/>
      </w:pPr>
      <w:r>
        <w:lastRenderedPageBreak/>
        <w:t>материальная обеспеченность, позволяющая достигнуть предметных результатов,</w:t>
      </w:r>
      <w:r>
        <w:rPr>
          <w:spacing w:val="-67"/>
        </w:rPr>
        <w:t xml:space="preserve"> </w:t>
      </w:r>
      <w:r>
        <w:t>заявленных</w:t>
      </w:r>
      <w:r>
        <w:rPr>
          <w:spacing w:val="-1"/>
        </w:rPr>
        <w:t xml:space="preserve"> </w:t>
      </w:r>
      <w:r>
        <w:t>в</w:t>
      </w:r>
      <w:r>
        <w:rPr>
          <w:spacing w:val="-2"/>
        </w:rPr>
        <w:t xml:space="preserve"> </w:t>
      </w:r>
      <w:r>
        <w:t>ФГОС СОО.</w:t>
      </w:r>
    </w:p>
    <w:p w:rsidR="00891CF0" w:rsidRDefault="00B23650">
      <w:pPr>
        <w:pStyle w:val="a0"/>
        <w:spacing w:line="360" w:lineRule="auto"/>
        <w:ind w:left="100" w:right="268"/>
      </w:pPr>
      <w:r>
        <w:t>Общее число часов, рекомендованных для изучения иностранного (английского)</w:t>
      </w:r>
      <w:r>
        <w:rPr>
          <w:spacing w:val="1"/>
        </w:rPr>
        <w:t xml:space="preserve"> </w:t>
      </w:r>
      <w:r>
        <w:t>языка</w:t>
      </w:r>
      <w:r>
        <w:rPr>
          <w:spacing w:val="12"/>
        </w:rPr>
        <w:t xml:space="preserve"> </w:t>
      </w:r>
      <w:r>
        <w:t>–</w:t>
      </w:r>
      <w:r>
        <w:rPr>
          <w:spacing w:val="12"/>
        </w:rPr>
        <w:t xml:space="preserve"> </w:t>
      </w:r>
      <w:r>
        <w:t>204</w:t>
      </w:r>
      <w:r>
        <w:rPr>
          <w:spacing w:val="12"/>
        </w:rPr>
        <w:t xml:space="preserve"> </w:t>
      </w:r>
      <w:r>
        <w:t>часа:</w:t>
      </w:r>
      <w:r>
        <w:rPr>
          <w:spacing w:val="14"/>
        </w:rPr>
        <w:t xml:space="preserve"> </w:t>
      </w:r>
      <w:r>
        <w:t>в</w:t>
      </w:r>
      <w:r>
        <w:rPr>
          <w:spacing w:val="13"/>
        </w:rPr>
        <w:t xml:space="preserve"> </w:t>
      </w:r>
      <w:r>
        <w:t>10</w:t>
      </w:r>
      <w:r>
        <w:rPr>
          <w:spacing w:val="12"/>
        </w:rPr>
        <w:t xml:space="preserve"> </w:t>
      </w:r>
      <w:r>
        <w:t>классе</w:t>
      </w:r>
      <w:r>
        <w:rPr>
          <w:spacing w:val="12"/>
        </w:rPr>
        <w:t xml:space="preserve"> </w:t>
      </w:r>
      <w:r>
        <w:t>–</w:t>
      </w:r>
      <w:r>
        <w:rPr>
          <w:spacing w:val="12"/>
        </w:rPr>
        <w:t xml:space="preserve"> </w:t>
      </w:r>
      <w:r>
        <w:t>102</w:t>
      </w:r>
      <w:r>
        <w:rPr>
          <w:spacing w:val="12"/>
        </w:rPr>
        <w:t xml:space="preserve"> </w:t>
      </w:r>
      <w:r>
        <w:t>часа</w:t>
      </w:r>
      <w:r>
        <w:rPr>
          <w:spacing w:val="14"/>
        </w:rPr>
        <w:t xml:space="preserve"> </w:t>
      </w:r>
      <w:r>
        <w:t>(3</w:t>
      </w:r>
      <w:r>
        <w:rPr>
          <w:spacing w:val="12"/>
        </w:rPr>
        <w:t xml:space="preserve"> </w:t>
      </w:r>
      <w:r>
        <w:t>часа</w:t>
      </w:r>
      <w:r>
        <w:rPr>
          <w:spacing w:val="15"/>
        </w:rPr>
        <w:t xml:space="preserve"> </w:t>
      </w:r>
      <w:r>
        <w:t>в</w:t>
      </w:r>
      <w:r>
        <w:rPr>
          <w:spacing w:val="10"/>
        </w:rPr>
        <w:t xml:space="preserve"> </w:t>
      </w:r>
      <w:r>
        <w:t>неделю),</w:t>
      </w:r>
      <w:r>
        <w:rPr>
          <w:spacing w:val="10"/>
        </w:rPr>
        <w:t xml:space="preserve"> </w:t>
      </w:r>
      <w:r>
        <w:t>в</w:t>
      </w:r>
      <w:r>
        <w:rPr>
          <w:spacing w:val="13"/>
        </w:rPr>
        <w:t xml:space="preserve"> </w:t>
      </w:r>
      <w:r>
        <w:t>11</w:t>
      </w:r>
      <w:r>
        <w:rPr>
          <w:spacing w:val="19"/>
        </w:rPr>
        <w:t xml:space="preserve"> </w:t>
      </w:r>
      <w:r>
        <w:t>классе</w:t>
      </w:r>
      <w:r>
        <w:rPr>
          <w:spacing w:val="9"/>
        </w:rPr>
        <w:t xml:space="preserve"> </w:t>
      </w:r>
      <w:r>
        <w:t>–</w:t>
      </w:r>
      <w:r>
        <w:rPr>
          <w:spacing w:val="12"/>
        </w:rPr>
        <w:t xml:space="preserve"> </w:t>
      </w:r>
      <w:r>
        <w:t>102</w:t>
      </w:r>
      <w:r>
        <w:rPr>
          <w:spacing w:val="15"/>
        </w:rPr>
        <w:t xml:space="preserve"> </w:t>
      </w:r>
      <w:r>
        <w:t>часа</w:t>
      </w:r>
      <w:r>
        <w:rPr>
          <w:spacing w:val="-67"/>
        </w:rPr>
        <w:t xml:space="preserve"> </w:t>
      </w:r>
      <w:r>
        <w:t>(3</w:t>
      </w:r>
      <w:r>
        <w:rPr>
          <w:spacing w:val="-3"/>
        </w:rPr>
        <w:t xml:space="preserve"> </w:t>
      </w:r>
      <w:r>
        <w:t>часа в</w:t>
      </w:r>
      <w:r>
        <w:rPr>
          <w:spacing w:val="-4"/>
        </w:rPr>
        <w:t xml:space="preserve"> </w:t>
      </w:r>
      <w:r>
        <w:t>неделю).</w:t>
      </w:r>
    </w:p>
    <w:p w:rsidR="00891CF0" w:rsidRDefault="00B23650">
      <w:pPr>
        <w:pStyle w:val="a0"/>
        <w:spacing w:line="360" w:lineRule="auto"/>
        <w:ind w:left="100" w:right="264"/>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констатируют необходимость к окончанию 11 класса владения умением общаться</w:t>
      </w:r>
      <w:r>
        <w:rPr>
          <w:spacing w:val="-67"/>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разных</w:t>
      </w:r>
      <w:r>
        <w:rPr>
          <w:spacing w:val="1"/>
        </w:rPr>
        <w:t xml:space="preserve"> </w:t>
      </w:r>
      <w:r>
        <w:t>формах (устно</w:t>
      </w:r>
      <w:r>
        <w:rPr>
          <w:spacing w:val="1"/>
        </w:rPr>
        <w:t xml:space="preserve"> </w:t>
      </w:r>
      <w:r>
        <w:t>и</w:t>
      </w:r>
      <w:r>
        <w:rPr>
          <w:spacing w:val="1"/>
        </w:rPr>
        <w:t xml:space="preserve"> </w:t>
      </w:r>
      <w:r>
        <w:t>письменно,</w:t>
      </w:r>
      <w:r>
        <w:rPr>
          <w:spacing w:val="1"/>
        </w:rPr>
        <w:t xml:space="preserve"> </w:t>
      </w:r>
      <w:r>
        <w:t>непосредственно и опосредованно, в том числе через Интернет) на пороговом</w:t>
      </w:r>
      <w:r>
        <w:rPr>
          <w:spacing w:val="1"/>
        </w:rPr>
        <w:t xml:space="preserve"> </w:t>
      </w:r>
      <w:r>
        <w:t>уровне.</w:t>
      </w:r>
    </w:p>
    <w:p w:rsidR="00891CF0" w:rsidRDefault="00B23650">
      <w:pPr>
        <w:pStyle w:val="a0"/>
        <w:ind w:left="100"/>
      </w:pPr>
      <w:r>
        <w:t xml:space="preserve">Базовый   </w:t>
      </w:r>
      <w:r>
        <w:rPr>
          <w:spacing w:val="26"/>
        </w:rPr>
        <w:t xml:space="preserve"> </w:t>
      </w:r>
      <w:r>
        <w:t xml:space="preserve">(пороговый)   </w:t>
      </w:r>
      <w:r>
        <w:rPr>
          <w:spacing w:val="26"/>
        </w:rPr>
        <w:t xml:space="preserve"> </w:t>
      </w:r>
      <w:r>
        <w:t xml:space="preserve">уровень    </w:t>
      </w:r>
      <w:r>
        <w:rPr>
          <w:spacing w:val="23"/>
        </w:rPr>
        <w:t xml:space="preserve"> </w:t>
      </w:r>
      <w:r>
        <w:t xml:space="preserve">усвоения    </w:t>
      </w:r>
      <w:r>
        <w:rPr>
          <w:spacing w:val="25"/>
        </w:rPr>
        <w:t xml:space="preserve"> </w:t>
      </w:r>
      <w:r>
        <w:t xml:space="preserve">учебного    </w:t>
      </w:r>
      <w:r>
        <w:rPr>
          <w:spacing w:val="22"/>
        </w:rPr>
        <w:t xml:space="preserve"> </w:t>
      </w:r>
      <w:r>
        <w:t>предмета</w:t>
      </w:r>
    </w:p>
    <w:p w:rsidR="00891CF0" w:rsidRDefault="00B23650">
      <w:pPr>
        <w:pStyle w:val="a0"/>
        <w:spacing w:before="157" w:line="360" w:lineRule="auto"/>
        <w:ind w:left="100" w:right="266"/>
      </w:pPr>
      <w:r>
        <w:t>«Иностранный</w:t>
      </w:r>
      <w:r>
        <w:rPr>
          <w:spacing w:val="1"/>
        </w:rPr>
        <w:t xml:space="preserve"> </w:t>
      </w:r>
      <w:r>
        <w:t>(английский)</w:t>
      </w:r>
      <w:r>
        <w:rPr>
          <w:spacing w:val="1"/>
        </w:rPr>
        <w:t xml:space="preserve"> </w:t>
      </w:r>
      <w:r>
        <w:t>язык»</w:t>
      </w:r>
      <w:r>
        <w:rPr>
          <w:spacing w:val="1"/>
        </w:rPr>
        <w:t xml:space="preserve"> </w:t>
      </w:r>
      <w:r>
        <w:t>ориентирован</w:t>
      </w:r>
      <w:r>
        <w:rPr>
          <w:spacing w:val="1"/>
        </w:rPr>
        <w:t xml:space="preserve"> </w:t>
      </w:r>
      <w:r>
        <w:t>на</w:t>
      </w:r>
      <w:r>
        <w:rPr>
          <w:spacing w:val="1"/>
        </w:rPr>
        <w:t xml:space="preserve"> </w:t>
      </w:r>
      <w:r>
        <w:t>создание</w:t>
      </w:r>
      <w:r>
        <w:rPr>
          <w:spacing w:val="-67"/>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на</w:t>
      </w:r>
      <w:r>
        <w:rPr>
          <w:spacing w:val="71"/>
        </w:rPr>
        <w:t xml:space="preserve"> </w:t>
      </w:r>
      <w:r>
        <w:t>формирование</w:t>
      </w:r>
      <w:r>
        <w:rPr>
          <w:spacing w:val="1"/>
        </w:rPr>
        <w:t xml:space="preserve"> </w:t>
      </w:r>
      <w:r>
        <w:t>целостных представлений обучающихся о мире, об общечеловеческих ценностях,</w:t>
      </w:r>
      <w:r>
        <w:rPr>
          <w:spacing w:val="1"/>
        </w:rPr>
        <w:t xml:space="preserve"> </w:t>
      </w:r>
      <w:r>
        <w:t>о важности общения с целью достижения взаимопонимания вцелом и о языке как</w:t>
      </w:r>
      <w:r>
        <w:rPr>
          <w:spacing w:val="1"/>
        </w:rPr>
        <w:t xml:space="preserve"> </w:t>
      </w:r>
      <w:r>
        <w:t>средстве межличностного и межкультурного общения в частности. Достижение</w:t>
      </w:r>
      <w:r>
        <w:rPr>
          <w:spacing w:val="1"/>
        </w:rPr>
        <w:t xml:space="preserve"> </w:t>
      </w:r>
      <w:r>
        <w:t>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w:t>
      </w:r>
      <w:r>
        <w:rPr>
          <w:spacing w:val="1"/>
        </w:rPr>
        <w:t xml:space="preserve"> </w:t>
      </w:r>
      <w:r>
        <w:t>школы</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 так и с представителями других стран, использующими данный язык как</w:t>
      </w:r>
      <w:r>
        <w:rPr>
          <w:spacing w:val="1"/>
        </w:rPr>
        <w:t xml:space="preserve"> </w:t>
      </w:r>
      <w:r>
        <w:t>средство</w:t>
      </w:r>
      <w:r>
        <w:rPr>
          <w:spacing w:val="1"/>
        </w:rPr>
        <w:t xml:space="preserve"> </w:t>
      </w:r>
      <w:r>
        <w:t>общения.</w:t>
      </w:r>
      <w:r>
        <w:rPr>
          <w:spacing w:val="1"/>
        </w:rPr>
        <w:t xml:space="preserve"> </w:t>
      </w:r>
      <w:r>
        <w:t>Кроме</w:t>
      </w:r>
      <w:r>
        <w:rPr>
          <w:spacing w:val="1"/>
        </w:rPr>
        <w:t xml:space="preserve"> </w:t>
      </w:r>
      <w:r>
        <w:t>того,</w:t>
      </w:r>
      <w:r>
        <w:rPr>
          <w:spacing w:val="1"/>
        </w:rPr>
        <w:t xml:space="preserve"> </w:t>
      </w:r>
      <w:r>
        <w:t>пороговый</w:t>
      </w:r>
      <w:r>
        <w:rPr>
          <w:spacing w:val="1"/>
        </w:rPr>
        <w:t xml:space="preserve"> </w:t>
      </w:r>
      <w:r>
        <w:t>уровень</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63"/>
        </w:rPr>
        <w:t xml:space="preserve"> </w:t>
      </w:r>
      <w:r>
        <w:t>языком</w:t>
      </w:r>
      <w:r>
        <w:rPr>
          <w:spacing w:val="62"/>
        </w:rPr>
        <w:t xml:space="preserve"> </w:t>
      </w:r>
      <w:r>
        <w:t>позволяет</w:t>
      </w:r>
      <w:r>
        <w:rPr>
          <w:spacing w:val="64"/>
        </w:rPr>
        <w:t xml:space="preserve"> </w:t>
      </w:r>
      <w:r>
        <w:t>использовать</w:t>
      </w:r>
      <w:r>
        <w:rPr>
          <w:spacing w:val="62"/>
        </w:rPr>
        <w:t xml:space="preserve"> </w:t>
      </w:r>
      <w:r>
        <w:t>иностранный</w:t>
      </w:r>
      <w:r>
        <w:rPr>
          <w:spacing w:val="66"/>
        </w:rPr>
        <w:t xml:space="preserve"> </w:t>
      </w:r>
      <w:r>
        <w:t>(английский)</w:t>
      </w:r>
      <w:r>
        <w:rPr>
          <w:spacing w:val="63"/>
        </w:rPr>
        <w:t xml:space="preserve"> </w:t>
      </w:r>
      <w:r>
        <w:t>язык</w:t>
      </w:r>
      <w:r>
        <w:rPr>
          <w:spacing w:val="-68"/>
        </w:rPr>
        <w:t xml:space="preserve"> </w:t>
      </w:r>
      <w:r>
        <w:t>как средство для поиска, получения и обработки информации из 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том</w:t>
      </w:r>
      <w:r>
        <w:rPr>
          <w:spacing w:val="1"/>
        </w:rPr>
        <w:t xml:space="preserve"> </w:t>
      </w:r>
      <w:r>
        <w:t>числе информационно-</w:t>
      </w:r>
      <w:r>
        <w:rPr>
          <w:spacing w:val="1"/>
        </w:rPr>
        <w:t xml:space="preserve"> </w:t>
      </w:r>
      <w:r>
        <w:t>справочные</w:t>
      </w:r>
      <w:r>
        <w:rPr>
          <w:spacing w:val="-6"/>
        </w:rPr>
        <w:t xml:space="preserve"> </w:t>
      </w:r>
      <w:r>
        <w:t>системы в</w:t>
      </w:r>
      <w:r>
        <w:rPr>
          <w:spacing w:val="-6"/>
        </w:rPr>
        <w:t xml:space="preserve"> </w:t>
      </w:r>
      <w:r>
        <w:t>электронной</w:t>
      </w:r>
      <w:r>
        <w:rPr>
          <w:spacing w:val="-2"/>
        </w:rPr>
        <w:t xml:space="preserve"> </w:t>
      </w:r>
      <w:r>
        <w:t>форме.</w:t>
      </w:r>
    </w:p>
    <w:p w:rsidR="00891CF0" w:rsidRDefault="00B23650">
      <w:pPr>
        <w:pStyle w:val="1"/>
        <w:spacing w:before="12"/>
        <w:ind w:left="100"/>
        <w:jc w:val="both"/>
      </w:pPr>
      <w:r>
        <w:t>Содержание</w:t>
      </w:r>
      <w:r>
        <w:rPr>
          <w:spacing w:val="-5"/>
        </w:rPr>
        <w:t xml:space="preserve"> </w:t>
      </w:r>
      <w:r>
        <w:t>обучения</w:t>
      </w:r>
      <w:r>
        <w:rPr>
          <w:spacing w:val="-7"/>
        </w:rPr>
        <w:t xml:space="preserve"> </w:t>
      </w:r>
      <w:r>
        <w:t>в</w:t>
      </w:r>
      <w:r>
        <w:rPr>
          <w:spacing w:val="-6"/>
        </w:rPr>
        <w:t xml:space="preserve"> </w:t>
      </w:r>
      <w:r>
        <w:t>10</w:t>
      </w:r>
      <w:r>
        <w:rPr>
          <w:spacing w:val="-3"/>
        </w:rPr>
        <w:t xml:space="preserve"> </w:t>
      </w:r>
      <w:r>
        <w:t>классе.</w:t>
      </w:r>
    </w:p>
    <w:p w:rsidR="00891CF0" w:rsidRDefault="00B23650">
      <w:pPr>
        <w:spacing w:before="165"/>
        <w:ind w:left="100"/>
        <w:rPr>
          <w:b/>
          <w:i/>
          <w:sz w:val="28"/>
        </w:rPr>
      </w:pPr>
      <w:r>
        <w:rPr>
          <w:b/>
          <w:i/>
          <w:sz w:val="28"/>
          <w:u w:val="thick"/>
        </w:rPr>
        <w:t>Коммуникативные</w:t>
      </w:r>
      <w:r>
        <w:rPr>
          <w:b/>
          <w:i/>
          <w:spacing w:val="-12"/>
          <w:sz w:val="28"/>
          <w:u w:val="thick"/>
        </w:rPr>
        <w:t xml:space="preserve"> </w:t>
      </w:r>
      <w:r>
        <w:rPr>
          <w:b/>
          <w:i/>
          <w:sz w:val="28"/>
          <w:u w:val="thick"/>
        </w:rPr>
        <w:t>умения.</w:t>
      </w:r>
    </w:p>
    <w:p w:rsidR="00891CF0" w:rsidRDefault="00891CF0">
      <w:pPr>
        <w:rPr>
          <w:sz w:val="28"/>
        </w:rPr>
        <w:sectPr w:rsidR="00891CF0">
          <w:pgSz w:w="11920" w:h="16390"/>
          <w:pgMar w:top="1040" w:right="320" w:bottom="1220" w:left="1340" w:header="0" w:footer="982" w:gutter="0"/>
          <w:cols w:space="720"/>
        </w:sectPr>
      </w:pPr>
    </w:p>
    <w:p w:rsidR="00891CF0" w:rsidRDefault="00B23650">
      <w:pPr>
        <w:pStyle w:val="a0"/>
        <w:spacing w:before="66" w:line="364" w:lineRule="auto"/>
        <w:ind w:left="100" w:right="272"/>
        <w:rPr>
          <w:b/>
          <w:i/>
        </w:rPr>
      </w:pPr>
      <w:r>
        <w:lastRenderedPageBreak/>
        <w:t>Развитие умения общаться в устной и письменной форме, используя рецептивные</w:t>
      </w:r>
      <w:r>
        <w:rPr>
          <w:spacing w:val="-67"/>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rPr>
          <w:b/>
          <w:i/>
        </w:rPr>
        <w:t>тематического</w:t>
      </w:r>
      <w:r>
        <w:rPr>
          <w:b/>
          <w:i/>
          <w:spacing w:val="1"/>
        </w:rPr>
        <w:t xml:space="preserve"> </w:t>
      </w:r>
      <w:r>
        <w:rPr>
          <w:b/>
          <w:i/>
        </w:rPr>
        <w:t>содержания</w:t>
      </w:r>
      <w:r>
        <w:rPr>
          <w:b/>
          <w:i/>
          <w:spacing w:val="-5"/>
        </w:rPr>
        <w:t xml:space="preserve"> </w:t>
      </w:r>
      <w:r>
        <w:rPr>
          <w:b/>
          <w:i/>
        </w:rPr>
        <w:t>речи.</w:t>
      </w:r>
    </w:p>
    <w:p w:rsidR="00891CF0" w:rsidRDefault="00B23650">
      <w:pPr>
        <w:pStyle w:val="a0"/>
        <w:spacing w:line="360" w:lineRule="auto"/>
        <w:ind w:left="100" w:right="274"/>
      </w:pPr>
      <w:r>
        <w:t>Повседневная жизнь семьи. Межличностные отношения в семье, с друзьями и</w:t>
      </w:r>
      <w:r>
        <w:rPr>
          <w:spacing w:val="1"/>
        </w:rPr>
        <w:t xml:space="preserve"> </w:t>
      </w:r>
      <w:r>
        <w:t>знакомыми.</w:t>
      </w:r>
      <w:r>
        <w:rPr>
          <w:spacing w:val="-1"/>
        </w:rPr>
        <w:t xml:space="preserve"> </w:t>
      </w:r>
      <w:r>
        <w:t>Конфликтные</w:t>
      </w:r>
      <w:r>
        <w:rPr>
          <w:spacing w:val="-1"/>
        </w:rPr>
        <w:t xml:space="preserve"> </w:t>
      </w:r>
      <w:r>
        <w:t>ситуации,</w:t>
      </w:r>
      <w:r>
        <w:rPr>
          <w:spacing w:val="-1"/>
        </w:rPr>
        <w:t xml:space="preserve"> </w:t>
      </w:r>
      <w:r>
        <w:t>их</w:t>
      </w:r>
      <w:r>
        <w:rPr>
          <w:spacing w:val="1"/>
        </w:rPr>
        <w:t xml:space="preserve"> </w:t>
      </w:r>
      <w:r>
        <w:t>предупреждение</w:t>
      </w:r>
      <w:r>
        <w:rPr>
          <w:spacing w:val="1"/>
        </w:rPr>
        <w:t xml:space="preserve"> </w:t>
      </w:r>
      <w:r>
        <w:t>и</w:t>
      </w:r>
      <w:r>
        <w:rPr>
          <w:spacing w:val="-1"/>
        </w:rPr>
        <w:t xml:space="preserve"> </w:t>
      </w:r>
      <w:r>
        <w:t>разрешение.</w:t>
      </w:r>
    </w:p>
    <w:p w:rsidR="00891CF0" w:rsidRDefault="00B23650">
      <w:pPr>
        <w:pStyle w:val="a0"/>
        <w:spacing w:line="362" w:lineRule="auto"/>
        <w:ind w:left="100" w:right="277"/>
      </w:pPr>
      <w:r>
        <w:t>Внешность</w:t>
      </w:r>
      <w:r>
        <w:rPr>
          <w:spacing w:val="1"/>
        </w:rPr>
        <w:t xml:space="preserve"> </w:t>
      </w:r>
      <w:r>
        <w:t>и</w:t>
      </w:r>
      <w:r>
        <w:rPr>
          <w:spacing w:val="1"/>
        </w:rPr>
        <w:t xml:space="preserve"> </w:t>
      </w:r>
      <w:r>
        <w:t>характеристика</w:t>
      </w:r>
      <w:r>
        <w:rPr>
          <w:spacing w:val="1"/>
        </w:rPr>
        <w:t xml:space="preserve"> </w:t>
      </w:r>
      <w:r>
        <w:t>человека,</w:t>
      </w:r>
      <w:r>
        <w:rPr>
          <w:spacing w:val="1"/>
        </w:rPr>
        <w:t xml:space="preserve"> </w:t>
      </w:r>
      <w:r>
        <w:t>литературного</w:t>
      </w:r>
      <w:r>
        <w:rPr>
          <w:spacing w:val="1"/>
        </w:rPr>
        <w:t xml:space="preserve"> </w:t>
      </w:r>
      <w:r>
        <w:t>персонажа.</w:t>
      </w:r>
      <w:r>
        <w:rPr>
          <w:spacing w:val="70"/>
        </w:rPr>
        <w:t xml:space="preserve"> </w:t>
      </w:r>
      <w:r>
        <w:t>Здоровый</w:t>
      </w:r>
      <w:r>
        <w:rPr>
          <w:spacing w:val="1"/>
        </w:rPr>
        <w:t xml:space="preserve"> </w:t>
      </w:r>
      <w:r>
        <w:t>образ</w:t>
      </w:r>
      <w:r>
        <w:rPr>
          <w:spacing w:val="56"/>
        </w:rPr>
        <w:t xml:space="preserve"> </w:t>
      </w:r>
      <w:r>
        <w:t>жизни</w:t>
      </w:r>
      <w:r>
        <w:rPr>
          <w:spacing w:val="59"/>
        </w:rPr>
        <w:t xml:space="preserve"> </w:t>
      </w:r>
      <w:r>
        <w:t>и</w:t>
      </w:r>
      <w:r>
        <w:rPr>
          <w:spacing w:val="62"/>
        </w:rPr>
        <w:t xml:space="preserve"> </w:t>
      </w:r>
      <w:r>
        <w:t>забота</w:t>
      </w:r>
      <w:r>
        <w:rPr>
          <w:spacing w:val="59"/>
        </w:rPr>
        <w:t xml:space="preserve"> </w:t>
      </w:r>
      <w:r>
        <w:t>о</w:t>
      </w:r>
      <w:r>
        <w:rPr>
          <w:spacing w:val="63"/>
        </w:rPr>
        <w:t xml:space="preserve"> </w:t>
      </w:r>
      <w:r>
        <w:t>здоровье:</w:t>
      </w:r>
      <w:r>
        <w:rPr>
          <w:spacing w:val="60"/>
        </w:rPr>
        <w:t xml:space="preserve"> </w:t>
      </w:r>
      <w:r>
        <w:t>режим</w:t>
      </w:r>
      <w:r>
        <w:rPr>
          <w:spacing w:val="62"/>
        </w:rPr>
        <w:t xml:space="preserve"> </w:t>
      </w:r>
      <w:r>
        <w:t>труда</w:t>
      </w:r>
      <w:r>
        <w:rPr>
          <w:spacing w:val="61"/>
        </w:rPr>
        <w:t xml:space="preserve"> </w:t>
      </w:r>
      <w:r>
        <w:t>и</w:t>
      </w:r>
      <w:r>
        <w:rPr>
          <w:spacing w:val="59"/>
        </w:rPr>
        <w:t xml:space="preserve"> </w:t>
      </w:r>
      <w:r>
        <w:t>отдыха,</w:t>
      </w:r>
    </w:p>
    <w:p w:rsidR="00891CF0" w:rsidRDefault="00B23650">
      <w:pPr>
        <w:pStyle w:val="a0"/>
        <w:spacing w:line="360" w:lineRule="auto"/>
        <w:ind w:left="100"/>
        <w:jc w:val="left"/>
      </w:pPr>
      <w:r>
        <w:t>спорт, сбалансированное питание, посещение врача. Отказ от вредных привычек.</w:t>
      </w:r>
      <w:r>
        <w:rPr>
          <w:spacing w:val="1"/>
        </w:rPr>
        <w:t xml:space="preserve"> </w:t>
      </w:r>
      <w:r>
        <w:t>Школьное</w:t>
      </w:r>
      <w:r>
        <w:rPr>
          <w:spacing w:val="25"/>
        </w:rPr>
        <w:t xml:space="preserve"> </w:t>
      </w:r>
      <w:r>
        <w:t>образование,</w:t>
      </w:r>
      <w:r>
        <w:rPr>
          <w:spacing w:val="28"/>
        </w:rPr>
        <w:t xml:space="preserve"> </w:t>
      </w:r>
      <w:r>
        <w:t>школьная</w:t>
      </w:r>
      <w:r>
        <w:rPr>
          <w:spacing w:val="28"/>
        </w:rPr>
        <w:t xml:space="preserve"> </w:t>
      </w:r>
      <w:r>
        <w:t>жизнь,</w:t>
      </w:r>
      <w:r>
        <w:rPr>
          <w:spacing w:val="26"/>
        </w:rPr>
        <w:t xml:space="preserve"> </w:t>
      </w:r>
      <w:r>
        <w:t>школьные</w:t>
      </w:r>
      <w:r>
        <w:rPr>
          <w:spacing w:val="25"/>
        </w:rPr>
        <w:t xml:space="preserve"> </w:t>
      </w:r>
      <w:r>
        <w:t>праздники.</w:t>
      </w:r>
      <w:r>
        <w:rPr>
          <w:spacing w:val="27"/>
        </w:rPr>
        <w:t xml:space="preserve"> </w:t>
      </w:r>
      <w:r>
        <w:t>Переписка</w:t>
      </w:r>
      <w:r>
        <w:rPr>
          <w:spacing w:val="28"/>
        </w:rPr>
        <w:t xml:space="preserve"> </w:t>
      </w:r>
      <w:r>
        <w:t>с</w:t>
      </w:r>
      <w:r>
        <w:rPr>
          <w:spacing w:val="-67"/>
        </w:rPr>
        <w:t xml:space="preserve"> </w:t>
      </w:r>
      <w:r>
        <w:t>зарубежными</w:t>
      </w:r>
      <w:r>
        <w:rPr>
          <w:spacing w:val="49"/>
        </w:rPr>
        <w:t xml:space="preserve"> </w:t>
      </w:r>
      <w:r>
        <w:t>сверстниками.</w:t>
      </w:r>
      <w:r>
        <w:rPr>
          <w:spacing w:val="48"/>
        </w:rPr>
        <w:t xml:space="preserve"> </w:t>
      </w:r>
      <w:r>
        <w:t>Взаимоотношения</w:t>
      </w:r>
      <w:r>
        <w:rPr>
          <w:spacing w:val="52"/>
        </w:rPr>
        <w:t xml:space="preserve"> </w:t>
      </w:r>
      <w:r>
        <w:t>в</w:t>
      </w:r>
      <w:r>
        <w:rPr>
          <w:spacing w:val="47"/>
        </w:rPr>
        <w:t xml:space="preserve"> </w:t>
      </w:r>
      <w:r>
        <w:t>школе.</w:t>
      </w:r>
      <w:r>
        <w:rPr>
          <w:spacing w:val="46"/>
        </w:rPr>
        <w:t xml:space="preserve"> </w:t>
      </w:r>
      <w:r>
        <w:t>Проблемы</w:t>
      </w:r>
      <w:r>
        <w:rPr>
          <w:spacing w:val="42"/>
        </w:rPr>
        <w:t xml:space="preserve"> </w:t>
      </w:r>
      <w:r>
        <w:t>и</w:t>
      </w:r>
      <w:r>
        <w:rPr>
          <w:spacing w:val="46"/>
        </w:rPr>
        <w:t xml:space="preserve"> </w:t>
      </w:r>
      <w:r>
        <w:t>решения.</w:t>
      </w:r>
      <w:r>
        <w:rPr>
          <w:spacing w:val="-67"/>
        </w:rPr>
        <w:t xml:space="preserve"> </w:t>
      </w:r>
      <w:r>
        <w:t>Права</w:t>
      </w:r>
      <w:r>
        <w:rPr>
          <w:spacing w:val="-4"/>
        </w:rPr>
        <w:t xml:space="preserve"> </w:t>
      </w:r>
      <w:r>
        <w:t>и</w:t>
      </w:r>
      <w:r>
        <w:rPr>
          <w:spacing w:val="-5"/>
        </w:rPr>
        <w:t xml:space="preserve"> </w:t>
      </w:r>
      <w:r>
        <w:t>обязанности</w:t>
      </w:r>
      <w:r>
        <w:rPr>
          <w:spacing w:val="4"/>
        </w:rPr>
        <w:t xml:space="preserve"> </w:t>
      </w:r>
      <w:r>
        <w:t>обучающегося.</w:t>
      </w:r>
    </w:p>
    <w:p w:rsidR="00891CF0" w:rsidRDefault="00B23650">
      <w:pPr>
        <w:pStyle w:val="a0"/>
        <w:spacing w:line="360" w:lineRule="auto"/>
        <w:ind w:left="100" w:right="272"/>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1"/>
        </w:rPr>
        <w:t xml:space="preserve"> </w:t>
      </w:r>
      <w:r>
        <w:t>(возможности</w:t>
      </w:r>
      <w:r>
        <w:rPr>
          <w:spacing w:val="-67"/>
        </w:rPr>
        <w:t xml:space="preserve"> </w:t>
      </w:r>
      <w:r>
        <w:t>продолжения образования в высшей школе, впрофессиональном колледже, выбор</w:t>
      </w:r>
      <w:r>
        <w:rPr>
          <w:spacing w:val="-67"/>
        </w:rPr>
        <w:t xml:space="preserve"> </w:t>
      </w:r>
      <w:r>
        <w:t>рабочей специальности, подработка для обучающегося). Роль иностранного языка</w:t>
      </w:r>
      <w:r>
        <w:rPr>
          <w:spacing w:val="-67"/>
        </w:rPr>
        <w:t xml:space="preserve"> </w:t>
      </w:r>
      <w:r>
        <w:t>в</w:t>
      </w:r>
      <w:r>
        <w:rPr>
          <w:spacing w:val="-5"/>
        </w:rPr>
        <w:t xml:space="preserve"> </w:t>
      </w:r>
      <w:r>
        <w:t>планах</w:t>
      </w:r>
      <w:r>
        <w:rPr>
          <w:spacing w:val="1"/>
        </w:rPr>
        <w:t xml:space="preserve"> </w:t>
      </w:r>
      <w:r>
        <w:t>на будущее.</w:t>
      </w:r>
    </w:p>
    <w:p w:rsidR="00891CF0" w:rsidRDefault="00B23650">
      <w:pPr>
        <w:pStyle w:val="a0"/>
        <w:spacing w:line="362" w:lineRule="auto"/>
        <w:ind w:left="100" w:right="275"/>
      </w:pPr>
      <w:r>
        <w:t>Молодёжь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Досуг</w:t>
      </w:r>
      <w:r>
        <w:rPr>
          <w:spacing w:val="1"/>
        </w:rPr>
        <w:t xml:space="preserve"> </w:t>
      </w:r>
      <w:r>
        <w:t>молодёжи:</w:t>
      </w:r>
      <w:r>
        <w:rPr>
          <w:spacing w:val="1"/>
        </w:rPr>
        <w:t xml:space="preserve"> </w:t>
      </w:r>
      <w:r>
        <w:t>чтение,</w:t>
      </w:r>
      <w:r>
        <w:rPr>
          <w:spacing w:val="1"/>
        </w:rPr>
        <w:t xml:space="preserve"> </w:t>
      </w:r>
      <w:r>
        <w:t>кино,</w:t>
      </w:r>
      <w:r>
        <w:rPr>
          <w:spacing w:val="1"/>
        </w:rPr>
        <w:t xml:space="preserve"> </w:t>
      </w:r>
      <w:r>
        <w:t>театр,</w:t>
      </w:r>
      <w:r>
        <w:rPr>
          <w:spacing w:val="1"/>
        </w:rPr>
        <w:t xml:space="preserve"> </w:t>
      </w:r>
      <w:r>
        <w:t>музыка,</w:t>
      </w:r>
      <w:r>
        <w:rPr>
          <w:spacing w:val="-5"/>
        </w:rPr>
        <w:t xml:space="preserve"> </w:t>
      </w:r>
      <w:r>
        <w:t>музеи,</w:t>
      </w:r>
      <w:r>
        <w:rPr>
          <w:spacing w:val="-4"/>
        </w:rPr>
        <w:t xml:space="preserve"> </w:t>
      </w:r>
      <w:r>
        <w:t>Интернет,</w:t>
      </w:r>
      <w:r>
        <w:rPr>
          <w:spacing w:val="-5"/>
        </w:rPr>
        <w:t xml:space="preserve"> </w:t>
      </w:r>
      <w:r>
        <w:t>компьютерные</w:t>
      </w:r>
      <w:r>
        <w:rPr>
          <w:spacing w:val="-1"/>
        </w:rPr>
        <w:t xml:space="preserve"> </w:t>
      </w:r>
      <w:r>
        <w:t>игры.</w:t>
      </w:r>
      <w:r>
        <w:rPr>
          <w:spacing w:val="-3"/>
        </w:rPr>
        <w:t xml:space="preserve"> </w:t>
      </w:r>
      <w:r>
        <w:t>Любовь</w:t>
      </w:r>
      <w:r>
        <w:rPr>
          <w:spacing w:val="-4"/>
        </w:rPr>
        <w:t xml:space="preserve"> </w:t>
      </w:r>
      <w:r>
        <w:t>и</w:t>
      </w:r>
      <w:r>
        <w:rPr>
          <w:spacing w:val="-3"/>
        </w:rPr>
        <w:t xml:space="preserve"> </w:t>
      </w:r>
      <w:r>
        <w:t>дружба.</w:t>
      </w:r>
    </w:p>
    <w:p w:rsidR="00891CF0" w:rsidRDefault="00B23650">
      <w:pPr>
        <w:pStyle w:val="a0"/>
        <w:spacing w:line="343" w:lineRule="auto"/>
        <w:ind w:left="100" w:right="1593"/>
      </w:pPr>
      <w:r>
        <w:t>Покупки: одежда,</w:t>
      </w:r>
      <w:r>
        <w:rPr>
          <w:spacing w:val="1"/>
        </w:rPr>
        <w:t xml:space="preserve"> </w:t>
      </w:r>
      <w:r>
        <w:t>обувь</w:t>
      </w:r>
      <w:r>
        <w:rPr>
          <w:spacing w:val="1"/>
        </w:rPr>
        <w:t xml:space="preserve"> </w:t>
      </w:r>
      <w:r>
        <w:t>и</w:t>
      </w:r>
      <w:r>
        <w:rPr>
          <w:spacing w:val="1"/>
        </w:rPr>
        <w:t xml:space="preserve"> </w:t>
      </w:r>
      <w:r>
        <w:t>продукты</w:t>
      </w:r>
      <w:r>
        <w:rPr>
          <w:spacing w:val="1"/>
        </w:rPr>
        <w:t xml:space="preserve"> </w:t>
      </w:r>
      <w:r>
        <w:t>питания.</w:t>
      </w:r>
      <w:r>
        <w:rPr>
          <w:spacing w:val="1"/>
        </w:rPr>
        <w:t xml:space="preserve"> </w:t>
      </w:r>
      <w:r>
        <w:t>Карманные</w:t>
      </w:r>
      <w:r>
        <w:rPr>
          <w:spacing w:val="1"/>
        </w:rPr>
        <w:t xml:space="preserve"> </w:t>
      </w:r>
      <w:r>
        <w:t>деньги.</w:t>
      </w:r>
      <w:r>
        <w:rPr>
          <w:spacing w:val="1"/>
        </w:rPr>
        <w:t xml:space="preserve"> </w:t>
      </w:r>
      <w:r>
        <w:t>Молодёжная</w:t>
      </w:r>
      <w:r>
        <w:rPr>
          <w:spacing w:val="-3"/>
        </w:rPr>
        <w:t xml:space="preserve"> </w:t>
      </w:r>
      <w:r>
        <w:t>мода.</w:t>
      </w:r>
    </w:p>
    <w:p w:rsidR="00891CF0" w:rsidRDefault="00B23650">
      <w:pPr>
        <w:pStyle w:val="a0"/>
        <w:spacing w:before="9" w:line="360" w:lineRule="auto"/>
        <w:ind w:left="100" w:right="349"/>
      </w:pPr>
      <w:r>
        <w:t>Туризм.</w:t>
      </w:r>
      <w:r>
        <w:rPr>
          <w:spacing w:val="1"/>
        </w:rPr>
        <w:t xml:space="preserve"> </w:t>
      </w:r>
      <w:r>
        <w:t>Виды</w:t>
      </w:r>
      <w:r>
        <w:rPr>
          <w:spacing w:val="1"/>
        </w:rPr>
        <w:t xml:space="preserve"> </w:t>
      </w:r>
      <w:r>
        <w:t>отдыха.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71"/>
        </w:rPr>
        <w:t xml:space="preserve"> </w:t>
      </w:r>
      <w:r>
        <w:t>странам.</w:t>
      </w:r>
      <w:r>
        <w:rPr>
          <w:spacing w:val="1"/>
        </w:rPr>
        <w:t xml:space="preserve"> </w:t>
      </w:r>
      <w:r>
        <w:rPr>
          <w:spacing w:val="-1"/>
        </w:rPr>
        <w:t xml:space="preserve">Проблемы экологии. Защита окружающей </w:t>
      </w:r>
      <w:r>
        <w:t>среды. Стихийные бедствия. Условия</w:t>
      </w:r>
      <w:r>
        <w:rPr>
          <w:spacing w:val="1"/>
        </w:rPr>
        <w:t xml:space="preserve"> </w:t>
      </w:r>
      <w:r>
        <w:t>проживания</w:t>
      </w:r>
      <w:r>
        <w:rPr>
          <w:spacing w:val="-2"/>
        </w:rPr>
        <w:t xml:space="preserve"> </w:t>
      </w:r>
      <w:r>
        <w:t>в</w:t>
      </w:r>
      <w:r>
        <w:rPr>
          <w:spacing w:val="-4"/>
        </w:rPr>
        <w:t xml:space="preserve"> </w:t>
      </w:r>
      <w:r>
        <w:t>городской/сельской</w:t>
      </w:r>
      <w:r>
        <w:rPr>
          <w:spacing w:val="1"/>
        </w:rPr>
        <w:t xml:space="preserve"> </w:t>
      </w:r>
      <w:r>
        <w:t>местности.</w:t>
      </w:r>
    </w:p>
    <w:p w:rsidR="00891CF0" w:rsidRDefault="00B23650">
      <w:pPr>
        <w:pStyle w:val="a0"/>
        <w:spacing w:before="3" w:line="360" w:lineRule="auto"/>
        <w:ind w:left="100" w:right="274"/>
      </w:pPr>
      <w:r>
        <w:rPr>
          <w:spacing w:val="-1"/>
        </w:rPr>
        <w:t xml:space="preserve">Технический прогресс: перспективы </w:t>
      </w:r>
      <w:r>
        <w:t>и последствия. Современные средства связи</w:t>
      </w:r>
      <w:r>
        <w:rPr>
          <w:spacing w:val="1"/>
        </w:rPr>
        <w:t xml:space="preserve"> </w:t>
      </w:r>
      <w:r>
        <w:t>(мобильные</w:t>
      </w:r>
      <w:r>
        <w:rPr>
          <w:spacing w:val="-1"/>
        </w:rPr>
        <w:t xml:space="preserve"> </w:t>
      </w:r>
      <w:r>
        <w:t>телефоны,</w:t>
      </w:r>
      <w:r>
        <w:rPr>
          <w:spacing w:val="-3"/>
        </w:rPr>
        <w:t xml:space="preserve"> </w:t>
      </w:r>
      <w:r>
        <w:t>смартфоны,</w:t>
      </w:r>
      <w:r>
        <w:rPr>
          <w:spacing w:val="-8"/>
        </w:rPr>
        <w:t xml:space="preserve"> </w:t>
      </w:r>
      <w:r>
        <w:t>планшеты,</w:t>
      </w:r>
      <w:r>
        <w:rPr>
          <w:spacing w:val="-4"/>
        </w:rPr>
        <w:t xml:space="preserve"> </w:t>
      </w:r>
      <w:r>
        <w:t>компьютеры).</w:t>
      </w:r>
    </w:p>
    <w:p w:rsidR="00891CF0" w:rsidRDefault="00B23650">
      <w:pPr>
        <w:pStyle w:val="a0"/>
        <w:spacing w:line="360" w:lineRule="auto"/>
        <w:ind w:left="100" w:right="273"/>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67"/>
        </w:rPr>
        <w:t xml:space="preserve"> </w:t>
      </w:r>
      <w:r>
        <w:t>столица, крупные города, регионы, система образования, достопримечательности,</w:t>
      </w:r>
      <w:r>
        <w:rPr>
          <w:spacing w:val="-67"/>
        </w:rPr>
        <w:t xml:space="preserve"> </w:t>
      </w:r>
      <w:r>
        <w:t>культурные</w:t>
      </w:r>
      <w:r>
        <w:rPr>
          <w:spacing w:val="26"/>
        </w:rPr>
        <w:t xml:space="preserve"> </w:t>
      </w:r>
      <w:r>
        <w:t>особенности</w:t>
      </w:r>
      <w:r>
        <w:rPr>
          <w:spacing w:val="31"/>
        </w:rPr>
        <w:t xml:space="preserve"> </w:t>
      </w:r>
      <w:r>
        <w:t>(национальные</w:t>
      </w:r>
      <w:r>
        <w:rPr>
          <w:spacing w:val="26"/>
        </w:rPr>
        <w:t xml:space="preserve"> </w:t>
      </w:r>
      <w:r>
        <w:t>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83"/>
      </w:pPr>
      <w:r>
        <w:lastRenderedPageBreak/>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891CF0" w:rsidRDefault="00B23650">
      <w:pPr>
        <w:pStyle w:val="a0"/>
        <w:spacing w:line="360" w:lineRule="auto"/>
        <w:ind w:left="100" w:right="268"/>
      </w:pPr>
      <w:r>
        <w:t>Выдающиеся люди родной страны и страны/стран изучаемого языка,их вклад в</w:t>
      </w:r>
      <w:r>
        <w:rPr>
          <w:spacing w:val="1"/>
        </w:rPr>
        <w:t xml:space="preserve"> </w:t>
      </w:r>
      <w:r>
        <w:t>науку и мировую культуру: государственные деятели, учёные, писатели, поэты,</w:t>
      </w:r>
      <w:r>
        <w:rPr>
          <w:spacing w:val="1"/>
        </w:rPr>
        <w:t xml:space="preserve"> </w:t>
      </w:r>
      <w:r>
        <w:t>художники,</w:t>
      </w:r>
      <w:r>
        <w:rPr>
          <w:spacing w:val="-3"/>
        </w:rPr>
        <w:t xml:space="preserve"> </w:t>
      </w:r>
      <w:r>
        <w:t>композиторы,</w:t>
      </w:r>
      <w:r>
        <w:rPr>
          <w:spacing w:val="-2"/>
        </w:rPr>
        <w:t xml:space="preserve"> </w:t>
      </w:r>
      <w:r>
        <w:t>путешественники,</w:t>
      </w:r>
      <w:r>
        <w:rPr>
          <w:spacing w:val="-2"/>
        </w:rPr>
        <w:t xml:space="preserve"> </w:t>
      </w:r>
      <w:r>
        <w:t>спортсмены,</w:t>
      </w:r>
      <w:r>
        <w:rPr>
          <w:spacing w:val="4"/>
        </w:rPr>
        <w:t xml:space="preserve"> </w:t>
      </w:r>
      <w:r>
        <w:t>актёры</w:t>
      </w:r>
      <w:r>
        <w:rPr>
          <w:spacing w:val="-4"/>
        </w:rPr>
        <w:t xml:space="preserve"> </w:t>
      </w:r>
      <w:r>
        <w:t>и</w:t>
      </w:r>
      <w:r>
        <w:rPr>
          <w:spacing w:val="-3"/>
        </w:rPr>
        <w:t xml:space="preserve"> </w:t>
      </w:r>
      <w:r>
        <w:t>другие.</w:t>
      </w:r>
    </w:p>
    <w:p w:rsidR="00891CF0" w:rsidRDefault="00B23650">
      <w:pPr>
        <w:pStyle w:val="2"/>
        <w:spacing w:before="8"/>
        <w:jc w:val="left"/>
      </w:pPr>
      <w:r>
        <w:t>Говорение.</w:t>
      </w:r>
    </w:p>
    <w:p w:rsidR="00891CF0" w:rsidRDefault="00B23650">
      <w:pPr>
        <w:pStyle w:val="a0"/>
        <w:spacing w:before="146" w:line="360" w:lineRule="auto"/>
        <w:ind w:left="100" w:right="266"/>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w:t>
      </w:r>
      <w:r>
        <w:rPr>
          <w:spacing w:val="1"/>
        </w:rPr>
        <w:t xml:space="preserve"> </w:t>
      </w:r>
      <w:r>
        <w:t>а именно умений</w:t>
      </w:r>
      <w:r>
        <w:rPr>
          <w:spacing w:val="1"/>
        </w:rPr>
        <w:t xml:space="preserve"> </w:t>
      </w:r>
      <w:r>
        <w:t>вести разные виды диалога (диалог этикетного характера, диалог-побуждение к</w:t>
      </w:r>
      <w:r>
        <w:rPr>
          <w:spacing w:val="1"/>
        </w:rPr>
        <w:t xml:space="preserve"> </w:t>
      </w:r>
      <w:r>
        <w:t>действию, диалог-расспрос, диалог-обмен мнениями, комбинированный диалог,</w:t>
      </w:r>
      <w:r>
        <w:rPr>
          <w:spacing w:val="1"/>
        </w:rPr>
        <w:t xml:space="preserve"> </w:t>
      </w:r>
      <w:r>
        <w:t>включающий</w:t>
      </w:r>
      <w:r>
        <w:rPr>
          <w:spacing w:val="-6"/>
        </w:rPr>
        <w:t xml:space="preserve"> </w:t>
      </w:r>
      <w:r>
        <w:t>разные виды</w:t>
      </w:r>
      <w:r>
        <w:rPr>
          <w:spacing w:val="-1"/>
        </w:rPr>
        <w:t xml:space="preserve"> </w:t>
      </w:r>
      <w:r>
        <w:t>диалогов):</w:t>
      </w:r>
    </w:p>
    <w:p w:rsidR="00891CF0" w:rsidRDefault="00B23650">
      <w:pPr>
        <w:pStyle w:val="a0"/>
        <w:spacing w:before="3" w:line="360" w:lineRule="auto"/>
        <w:ind w:left="100" w:right="271"/>
      </w:pPr>
      <w:r>
        <w:t>диалог этикетного характера: начинать, поддерживать и 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выражать</w:t>
      </w:r>
      <w:r>
        <w:rPr>
          <w:spacing w:val="1"/>
        </w:rPr>
        <w:t xml:space="preserve"> </w:t>
      </w:r>
      <w:r>
        <w:t>согласие/отказ,</w:t>
      </w:r>
      <w:r>
        <w:rPr>
          <w:spacing w:val="1"/>
        </w:rPr>
        <w:t xml:space="preserve"> </w:t>
      </w:r>
      <w:r>
        <w:t>выражать 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p>
    <w:p w:rsidR="00891CF0" w:rsidRDefault="00B23650">
      <w:pPr>
        <w:pStyle w:val="a0"/>
        <w:tabs>
          <w:tab w:val="left" w:pos="2099"/>
          <w:tab w:val="left" w:pos="2361"/>
          <w:tab w:val="left" w:pos="3708"/>
          <w:tab w:val="left" w:pos="4419"/>
          <w:tab w:val="left" w:pos="5503"/>
          <w:tab w:val="left" w:pos="6536"/>
          <w:tab w:val="left" w:pos="7357"/>
          <w:tab w:val="left" w:pos="8372"/>
          <w:tab w:val="left" w:pos="8482"/>
          <w:tab w:val="left" w:pos="8967"/>
        </w:tabs>
        <w:spacing w:line="360" w:lineRule="auto"/>
        <w:ind w:left="100" w:right="269"/>
        <w:jc w:val="left"/>
      </w:pPr>
      <w:r>
        <w:t>диалог-побуждение</w:t>
      </w:r>
      <w:r>
        <w:rPr>
          <w:spacing w:val="10"/>
        </w:rPr>
        <w:t xml:space="preserve"> </w:t>
      </w:r>
      <w:r>
        <w:t>к</w:t>
      </w:r>
      <w:r>
        <w:rPr>
          <w:spacing w:val="11"/>
        </w:rPr>
        <w:t xml:space="preserve"> </w:t>
      </w:r>
      <w:r>
        <w:t>действию:</w:t>
      </w:r>
      <w:r>
        <w:rPr>
          <w:spacing w:val="12"/>
        </w:rPr>
        <w:t xml:space="preserve"> </w:t>
      </w:r>
      <w:r>
        <w:t>обращаться</w:t>
      </w:r>
      <w:r>
        <w:rPr>
          <w:spacing w:val="13"/>
        </w:rPr>
        <w:t xml:space="preserve"> </w:t>
      </w:r>
      <w:r>
        <w:t>с</w:t>
      </w:r>
      <w:r>
        <w:rPr>
          <w:spacing w:val="11"/>
        </w:rPr>
        <w:t xml:space="preserve"> </w:t>
      </w:r>
      <w:r>
        <w:t>просьбой,</w:t>
      </w:r>
      <w:r>
        <w:rPr>
          <w:spacing w:val="12"/>
        </w:rPr>
        <w:t xml:space="preserve"> </w:t>
      </w:r>
      <w:r>
        <w:t>вежливо</w:t>
      </w:r>
      <w:r>
        <w:rPr>
          <w:spacing w:val="12"/>
        </w:rPr>
        <w:t xml:space="preserve"> </w:t>
      </w:r>
      <w:r>
        <w:t>соглашаться/не</w:t>
      </w:r>
      <w:r>
        <w:rPr>
          <w:spacing w:val="-67"/>
        </w:rPr>
        <w:t xml:space="preserve"> </w:t>
      </w:r>
      <w:r>
        <w:rPr>
          <w:spacing w:val="-1"/>
        </w:rPr>
        <w:t>соглашаться</w:t>
      </w:r>
      <w:r>
        <w:rPr>
          <w:spacing w:val="21"/>
        </w:rPr>
        <w:t xml:space="preserve"> </w:t>
      </w:r>
      <w:r>
        <w:rPr>
          <w:spacing w:val="-1"/>
        </w:rPr>
        <w:t>выполнить</w:t>
      </w:r>
      <w:r>
        <w:rPr>
          <w:spacing w:val="20"/>
        </w:rPr>
        <w:t xml:space="preserve"> </w:t>
      </w:r>
      <w:r>
        <w:t>просьбу,</w:t>
      </w:r>
      <w:r>
        <w:rPr>
          <w:spacing w:val="21"/>
        </w:rPr>
        <w:t xml:space="preserve"> </w:t>
      </w:r>
      <w:r>
        <w:t>давать</w:t>
      </w:r>
      <w:r>
        <w:rPr>
          <w:spacing w:val="19"/>
        </w:rPr>
        <w:t xml:space="preserve"> </w:t>
      </w:r>
      <w:r>
        <w:t>совет</w:t>
      </w:r>
      <w:r>
        <w:rPr>
          <w:spacing w:val="21"/>
        </w:rPr>
        <w:t xml:space="preserve"> </w:t>
      </w:r>
      <w:r>
        <w:t>и</w:t>
      </w:r>
      <w:r>
        <w:rPr>
          <w:spacing w:val="28"/>
        </w:rPr>
        <w:t xml:space="preserve"> </w:t>
      </w:r>
      <w:r>
        <w:t>принимать/</w:t>
      </w:r>
      <w:r>
        <w:rPr>
          <w:spacing w:val="-43"/>
        </w:rPr>
        <w:t xml:space="preserve"> </w:t>
      </w:r>
      <w:r>
        <w:t>не</w:t>
      </w:r>
      <w:r>
        <w:rPr>
          <w:spacing w:val="22"/>
        </w:rPr>
        <w:t xml:space="preserve"> </w:t>
      </w:r>
      <w:r>
        <w:t>принимать</w:t>
      </w:r>
      <w:r>
        <w:rPr>
          <w:spacing w:val="22"/>
        </w:rPr>
        <w:t xml:space="preserve"> </w:t>
      </w:r>
      <w:r>
        <w:t>совет,</w:t>
      </w:r>
      <w:r>
        <w:rPr>
          <w:spacing w:val="-67"/>
        </w:rPr>
        <w:t xml:space="preserve"> </w:t>
      </w:r>
      <w:r>
        <w:t>приглашать</w:t>
      </w:r>
      <w:r>
        <w:rPr>
          <w:spacing w:val="24"/>
        </w:rPr>
        <w:t xml:space="preserve"> </w:t>
      </w:r>
      <w:r>
        <w:t>собеседника</w:t>
      </w:r>
      <w:r>
        <w:rPr>
          <w:spacing w:val="27"/>
        </w:rPr>
        <w:t xml:space="preserve"> </w:t>
      </w:r>
      <w:r>
        <w:t>к</w:t>
      </w:r>
      <w:r>
        <w:rPr>
          <w:spacing w:val="25"/>
        </w:rPr>
        <w:t xml:space="preserve"> </w:t>
      </w:r>
      <w:r>
        <w:t>совместной</w:t>
      </w:r>
      <w:r>
        <w:rPr>
          <w:spacing w:val="26"/>
        </w:rPr>
        <w:t xml:space="preserve"> </w:t>
      </w:r>
      <w:r>
        <w:t>деятельности,</w:t>
      </w:r>
      <w:r>
        <w:rPr>
          <w:spacing w:val="28"/>
        </w:rPr>
        <w:t xml:space="preserve"> </w:t>
      </w:r>
      <w:r>
        <w:t>вежливо</w:t>
      </w:r>
      <w:r>
        <w:rPr>
          <w:spacing w:val="25"/>
        </w:rPr>
        <w:t xml:space="preserve"> </w:t>
      </w:r>
      <w:r>
        <w:t>соглашаться/не</w:t>
      </w:r>
      <w:r>
        <w:rPr>
          <w:spacing w:val="-67"/>
        </w:rPr>
        <w:t xml:space="preserve"> </w:t>
      </w:r>
      <w:r>
        <w:t>соглашаться на предложение собеседника, объясняя причину своего решения;</w:t>
      </w:r>
      <w:r>
        <w:rPr>
          <w:spacing w:val="1"/>
        </w:rPr>
        <w:t xml:space="preserve"> </w:t>
      </w:r>
      <w:r>
        <w:t>диалог-расспрос:</w:t>
      </w:r>
      <w:r>
        <w:tab/>
        <w:t>сообщать</w:t>
      </w:r>
      <w:r>
        <w:tab/>
        <w:t>фактическую</w:t>
      </w:r>
      <w:r>
        <w:tab/>
        <w:t>информацию,</w:t>
      </w:r>
      <w:r>
        <w:tab/>
        <w:t>отвечая</w:t>
      </w:r>
      <w:r>
        <w:tab/>
      </w:r>
      <w:r>
        <w:tab/>
        <w:t>на</w:t>
      </w:r>
      <w:r>
        <w:tab/>
      </w:r>
      <w:r>
        <w:rPr>
          <w:spacing w:val="-1"/>
        </w:rPr>
        <w:t>вопросы</w:t>
      </w:r>
      <w:r>
        <w:rPr>
          <w:spacing w:val="-67"/>
        </w:rPr>
        <w:t xml:space="preserve"> </w:t>
      </w:r>
      <w:r>
        <w:t>разных</w:t>
      </w:r>
      <w:r>
        <w:rPr>
          <w:spacing w:val="60"/>
        </w:rPr>
        <w:t xml:space="preserve"> </w:t>
      </w:r>
      <w:r>
        <w:t>видов,</w:t>
      </w:r>
      <w:r>
        <w:rPr>
          <w:spacing w:val="58"/>
        </w:rPr>
        <w:t xml:space="preserve"> </w:t>
      </w:r>
      <w:r>
        <w:t>выражать</w:t>
      </w:r>
      <w:r>
        <w:rPr>
          <w:spacing w:val="58"/>
        </w:rPr>
        <w:t xml:space="preserve"> </w:t>
      </w:r>
      <w:r>
        <w:t>своё</w:t>
      </w:r>
      <w:r>
        <w:rPr>
          <w:spacing w:val="61"/>
        </w:rPr>
        <w:t xml:space="preserve"> </w:t>
      </w:r>
      <w:r>
        <w:t>отношение</w:t>
      </w:r>
      <w:r>
        <w:rPr>
          <w:spacing w:val="60"/>
        </w:rPr>
        <w:t xml:space="preserve"> </w:t>
      </w:r>
      <w:r>
        <w:t>к</w:t>
      </w:r>
      <w:r>
        <w:rPr>
          <w:spacing w:val="60"/>
        </w:rPr>
        <w:t xml:space="preserve"> </w:t>
      </w:r>
      <w:r>
        <w:t>обсуждаемым</w:t>
      </w:r>
      <w:r>
        <w:rPr>
          <w:spacing w:val="59"/>
        </w:rPr>
        <w:t xml:space="preserve"> </w:t>
      </w:r>
      <w:r>
        <w:t>фактам</w:t>
      </w:r>
      <w:r>
        <w:rPr>
          <w:spacing w:val="60"/>
        </w:rPr>
        <w:t xml:space="preserve"> </w:t>
      </w:r>
      <w:r>
        <w:t>и</w:t>
      </w:r>
      <w:r>
        <w:rPr>
          <w:spacing w:val="68"/>
        </w:rPr>
        <w:t xml:space="preserve"> </w:t>
      </w:r>
      <w:r>
        <w:t>событиям,</w:t>
      </w:r>
      <w:r>
        <w:rPr>
          <w:spacing w:val="-67"/>
        </w:rPr>
        <w:t xml:space="preserve"> </w:t>
      </w:r>
      <w:r>
        <w:t>запрашивать</w:t>
      </w:r>
      <w:r>
        <w:tab/>
        <w:t>интересующую</w:t>
      </w:r>
      <w:r>
        <w:tab/>
        <w:t>информацию,</w:t>
      </w:r>
      <w:r>
        <w:tab/>
        <w:t>переходить</w:t>
      </w:r>
      <w:r>
        <w:tab/>
        <w:t>с</w:t>
      </w:r>
      <w:r>
        <w:tab/>
        <w:t>позиции</w:t>
      </w:r>
      <w:r>
        <w:rPr>
          <w:spacing w:val="-67"/>
        </w:rPr>
        <w:t xml:space="preserve"> </w:t>
      </w:r>
      <w:r>
        <w:t>спрашивающего на</w:t>
      </w:r>
      <w:r>
        <w:rPr>
          <w:spacing w:val="-6"/>
        </w:rPr>
        <w:t xml:space="preserve"> </w:t>
      </w:r>
      <w:r>
        <w:t>позицию</w:t>
      </w:r>
      <w:r>
        <w:rPr>
          <w:spacing w:val="-3"/>
        </w:rPr>
        <w:t xml:space="preserve"> </w:t>
      </w:r>
      <w:r>
        <w:t>отвечающего и</w:t>
      </w:r>
      <w:r>
        <w:rPr>
          <w:spacing w:val="-5"/>
        </w:rPr>
        <w:t xml:space="preserve"> </w:t>
      </w:r>
      <w:r>
        <w:t>наоборот;</w:t>
      </w:r>
    </w:p>
    <w:p w:rsidR="00891CF0" w:rsidRDefault="00B23650">
      <w:pPr>
        <w:pStyle w:val="a0"/>
        <w:spacing w:before="1" w:line="360" w:lineRule="auto"/>
        <w:ind w:left="100" w:right="266"/>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w:t>
      </w:r>
      <w:r>
        <w:rPr>
          <w:spacing w:val="1"/>
        </w:rPr>
        <w:t xml:space="preserve"> </w:t>
      </w:r>
      <w:r>
        <w:t>сомнение, давать эмоциональную оценку обсуждаемым событиям (восхищение,</w:t>
      </w:r>
      <w:r>
        <w:rPr>
          <w:spacing w:val="1"/>
        </w:rPr>
        <w:t xml:space="preserve"> </w:t>
      </w:r>
      <w:r>
        <w:t>удивление,</w:t>
      </w:r>
      <w:r>
        <w:rPr>
          <w:spacing w:val="-4"/>
        </w:rPr>
        <w:t xml:space="preserve"> </w:t>
      </w:r>
      <w:r>
        <w:t>радость,</w:t>
      </w:r>
      <w:r>
        <w:rPr>
          <w:spacing w:val="-3"/>
        </w:rPr>
        <w:t xml:space="preserve"> </w:t>
      </w:r>
      <w:r>
        <w:t>огорчение и</w:t>
      </w:r>
      <w:r>
        <w:rPr>
          <w:spacing w:val="-2"/>
        </w:rPr>
        <w:t xml:space="preserve"> </w:t>
      </w:r>
      <w:r>
        <w:t>другие).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7"/>
      </w:pPr>
      <w:r>
        <w:lastRenderedPageBreak/>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1"/>
        </w:rPr>
        <w:t xml:space="preserve"> </w:t>
      </w:r>
      <w:r>
        <w:t>уточняя</w:t>
      </w:r>
      <w:r>
        <w:rPr>
          <w:spacing w:val="-5"/>
        </w:rPr>
        <w:t xml:space="preserve"> </w:t>
      </w:r>
      <w:r>
        <w:t>и переспрашивая собеседника.</w:t>
      </w:r>
    </w:p>
    <w:p w:rsidR="00891CF0" w:rsidRDefault="00B23650">
      <w:pPr>
        <w:pStyle w:val="a0"/>
        <w:spacing w:line="321" w:lineRule="exact"/>
        <w:ind w:left="100"/>
      </w:pPr>
      <w:r>
        <w:t>Объём</w:t>
      </w:r>
      <w:r>
        <w:rPr>
          <w:spacing w:val="-5"/>
        </w:rPr>
        <w:t xml:space="preserve"> </w:t>
      </w:r>
      <w:r>
        <w:t>диалога</w:t>
      </w:r>
      <w:r>
        <w:rPr>
          <w:spacing w:val="-9"/>
        </w:rPr>
        <w:t xml:space="preserve"> </w:t>
      </w:r>
      <w:r>
        <w:t>–</w:t>
      </w:r>
      <w:r>
        <w:rPr>
          <w:spacing w:val="-4"/>
        </w:rPr>
        <w:t xml:space="preserve"> </w:t>
      </w:r>
      <w:r>
        <w:t>8</w:t>
      </w:r>
      <w:r>
        <w:rPr>
          <w:spacing w:val="-6"/>
        </w:rPr>
        <w:t xml:space="preserve"> </w:t>
      </w:r>
      <w:r>
        <w:t>реплик</w:t>
      </w:r>
      <w:r>
        <w:rPr>
          <w:spacing w:val="-4"/>
        </w:rPr>
        <w:t xml:space="preserve"> </w:t>
      </w:r>
      <w:r>
        <w:t>со</w:t>
      </w:r>
      <w:r>
        <w:rPr>
          <w:spacing w:val="-2"/>
        </w:rPr>
        <w:t xml:space="preserve"> </w:t>
      </w:r>
      <w:r>
        <w:t>стороны</w:t>
      </w:r>
      <w:r>
        <w:rPr>
          <w:spacing w:val="-1"/>
        </w:rPr>
        <w:t xml:space="preserve"> </w:t>
      </w:r>
      <w:r>
        <w:t>каждого</w:t>
      </w:r>
      <w:r>
        <w:rPr>
          <w:spacing w:val="-5"/>
        </w:rPr>
        <w:t xml:space="preserve"> </w:t>
      </w:r>
      <w:r>
        <w:t>собеседника.</w:t>
      </w:r>
    </w:p>
    <w:p w:rsidR="00891CF0" w:rsidRDefault="00B23650">
      <w:pPr>
        <w:pStyle w:val="a0"/>
        <w:tabs>
          <w:tab w:val="left" w:pos="1377"/>
          <w:tab w:val="left" w:pos="3794"/>
          <w:tab w:val="left" w:pos="4891"/>
          <w:tab w:val="left" w:pos="7066"/>
          <w:tab w:val="left" w:pos="7825"/>
          <w:tab w:val="left" w:pos="8305"/>
          <w:tab w:val="left" w:pos="9013"/>
        </w:tabs>
        <w:spacing w:before="161" w:line="362" w:lineRule="auto"/>
        <w:ind w:left="100" w:right="276"/>
        <w:jc w:val="left"/>
      </w:pPr>
      <w:r>
        <w:t>Развитие</w:t>
      </w:r>
      <w:r>
        <w:tab/>
        <w:t>коммуникативных</w:t>
      </w:r>
      <w:r>
        <w:tab/>
        <w:t>умений</w:t>
      </w:r>
      <w:r>
        <w:tab/>
        <w:t>монологической</w:t>
      </w:r>
      <w:r>
        <w:tab/>
        <w:t>речи</w:t>
      </w:r>
      <w:r>
        <w:tab/>
        <w:t>на</w:t>
      </w:r>
      <w:r>
        <w:tab/>
        <w:t>базе</w:t>
      </w:r>
      <w:r>
        <w:tab/>
        <w:t>умений,</w:t>
      </w:r>
      <w:r>
        <w:rPr>
          <w:spacing w:val="-67"/>
        </w:rPr>
        <w:t xml:space="preserve"> </w:t>
      </w:r>
      <w:r>
        <w:t>сформированных</w:t>
      </w:r>
      <w:r>
        <w:rPr>
          <w:spacing w:val="3"/>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p>
    <w:p w:rsidR="00891CF0" w:rsidRDefault="00B23650">
      <w:pPr>
        <w:pStyle w:val="a0"/>
        <w:tabs>
          <w:tab w:val="left" w:pos="1372"/>
          <w:tab w:val="left" w:pos="2440"/>
          <w:tab w:val="left" w:pos="3621"/>
          <w:tab w:val="left" w:pos="5794"/>
          <w:tab w:val="left" w:pos="7709"/>
          <w:tab w:val="left" w:pos="8038"/>
        </w:tabs>
        <w:spacing w:line="362" w:lineRule="auto"/>
        <w:ind w:left="100" w:right="274"/>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67"/>
        </w:rPr>
        <w:t xml:space="preserve"> </w:t>
      </w:r>
      <w:r>
        <w:t>основных</w:t>
      </w:r>
      <w:r>
        <w:rPr>
          <w:spacing w:val="-2"/>
        </w:rPr>
        <w:t xml:space="preserve"> </w:t>
      </w:r>
      <w:r>
        <w:t>коммуникативных</w:t>
      </w:r>
      <w:r>
        <w:rPr>
          <w:spacing w:val="1"/>
        </w:rPr>
        <w:t xml:space="preserve"> </w:t>
      </w:r>
      <w:r>
        <w:t>типов</w:t>
      </w:r>
      <w:r>
        <w:rPr>
          <w:spacing w:val="-6"/>
        </w:rPr>
        <w:t xml:space="preserve"> </w:t>
      </w:r>
      <w:r>
        <w:t>речи:</w:t>
      </w:r>
    </w:p>
    <w:p w:rsidR="00891CF0" w:rsidRDefault="00B23650">
      <w:pPr>
        <w:pStyle w:val="a0"/>
        <w:spacing w:line="360" w:lineRule="auto"/>
        <w:ind w:left="100"/>
        <w:jc w:val="left"/>
      </w:pPr>
      <w:r>
        <w:t>описание</w:t>
      </w:r>
      <w:r>
        <w:rPr>
          <w:spacing w:val="28"/>
        </w:rPr>
        <w:t xml:space="preserve"> </w:t>
      </w:r>
      <w:r>
        <w:t>(предмета,</w:t>
      </w:r>
      <w:r>
        <w:rPr>
          <w:spacing w:val="28"/>
        </w:rPr>
        <w:t xml:space="preserve"> </w:t>
      </w:r>
      <w:r>
        <w:t>местности,</w:t>
      </w:r>
      <w:r>
        <w:rPr>
          <w:spacing w:val="27"/>
        </w:rPr>
        <w:t xml:space="preserve"> </w:t>
      </w:r>
      <w:r>
        <w:t>внешности</w:t>
      </w:r>
      <w:r>
        <w:rPr>
          <w:spacing w:val="29"/>
        </w:rPr>
        <w:t xml:space="preserve"> </w:t>
      </w:r>
      <w:r>
        <w:t>и</w:t>
      </w:r>
      <w:r>
        <w:rPr>
          <w:spacing w:val="28"/>
        </w:rPr>
        <w:t xml:space="preserve"> </w:t>
      </w:r>
      <w:r>
        <w:t>одежды</w:t>
      </w:r>
      <w:r>
        <w:rPr>
          <w:spacing w:val="28"/>
        </w:rPr>
        <w:t xml:space="preserve"> </w:t>
      </w:r>
      <w:r>
        <w:t>человека),</w:t>
      </w:r>
      <w:r>
        <w:rPr>
          <w:spacing w:val="28"/>
        </w:rPr>
        <w:t xml:space="preserve"> </w:t>
      </w:r>
      <w:r>
        <w:t>характеристика</w:t>
      </w:r>
      <w:r>
        <w:rPr>
          <w:spacing w:val="-67"/>
        </w:rPr>
        <w:t xml:space="preserve"> </w:t>
      </w:r>
      <w:r>
        <w:t>(черты характера реального человека или литературного персонажа);</w:t>
      </w:r>
      <w:r>
        <w:rPr>
          <w:spacing w:val="1"/>
        </w:rPr>
        <w:t xml:space="preserve"> </w:t>
      </w:r>
      <w:r>
        <w:t>повествование/сообщение;</w:t>
      </w:r>
    </w:p>
    <w:p w:rsidR="00891CF0" w:rsidRDefault="00B23650">
      <w:pPr>
        <w:pStyle w:val="a0"/>
        <w:spacing w:line="320" w:lineRule="exact"/>
        <w:ind w:left="100"/>
        <w:jc w:val="left"/>
      </w:pPr>
      <w:r>
        <w:t>рассуждение;</w:t>
      </w:r>
    </w:p>
    <w:p w:rsidR="00891CF0" w:rsidRDefault="00B23650">
      <w:pPr>
        <w:pStyle w:val="a0"/>
        <w:tabs>
          <w:tab w:val="left" w:pos="1463"/>
          <w:tab w:val="left" w:pos="3021"/>
          <w:tab w:val="left" w:pos="4835"/>
          <w:tab w:val="left" w:pos="8432"/>
          <w:tab w:val="left" w:pos="8770"/>
          <w:tab w:val="left" w:pos="9850"/>
        </w:tabs>
        <w:spacing w:before="155" w:line="360" w:lineRule="auto"/>
        <w:ind w:left="100" w:right="265"/>
        <w:jc w:val="left"/>
      </w:pPr>
      <w:r>
        <w:t>пересказ</w:t>
      </w:r>
      <w:r>
        <w:tab/>
        <w:t>основного</w:t>
      </w:r>
      <w:r>
        <w:tab/>
        <w:t>содержания,</w:t>
      </w:r>
      <w:r>
        <w:tab/>
      </w:r>
      <w:r>
        <w:rPr>
          <w:spacing w:val="-1"/>
        </w:rPr>
        <w:t>прочитанного/прослушанного</w:t>
      </w:r>
      <w:r>
        <w:rPr>
          <w:spacing w:val="-1"/>
        </w:rPr>
        <w:tab/>
      </w:r>
      <w:r>
        <w:t>текста</w:t>
      </w:r>
      <w:r>
        <w:tab/>
        <w:t>с</w:t>
      </w:r>
      <w:r>
        <w:rPr>
          <w:spacing w:val="-67"/>
        </w:rPr>
        <w:t xml:space="preserve"> </w:t>
      </w:r>
      <w:r>
        <w:t>выражением своего отношения к событиям и фактам, изложенным в тексте;</w:t>
      </w:r>
      <w:r>
        <w:rPr>
          <w:spacing w:val="1"/>
        </w:rPr>
        <w:t xml:space="preserve"> </w:t>
      </w:r>
      <w:r>
        <w:t>устное представление (презентация) результатов выполненной проектной работы.</w:t>
      </w:r>
      <w:r>
        <w:rPr>
          <w:spacing w:val="-67"/>
        </w:rPr>
        <w:t xml:space="preserve"> </w:t>
      </w:r>
      <w:r>
        <w:t>Данные</w:t>
      </w:r>
      <w:r>
        <w:rPr>
          <w:spacing w:val="50"/>
        </w:rPr>
        <w:t xml:space="preserve"> </w:t>
      </w:r>
      <w:r>
        <w:t>умения</w:t>
      </w:r>
      <w:r>
        <w:rPr>
          <w:spacing w:val="51"/>
        </w:rPr>
        <w:t xml:space="preserve"> </w:t>
      </w:r>
      <w:r>
        <w:t>монологической</w:t>
      </w:r>
      <w:r>
        <w:rPr>
          <w:spacing w:val="49"/>
        </w:rPr>
        <w:t xml:space="preserve"> </w:t>
      </w:r>
      <w:r>
        <w:t>речи</w:t>
      </w:r>
      <w:r>
        <w:rPr>
          <w:spacing w:val="51"/>
        </w:rPr>
        <w:t xml:space="preserve"> </w:t>
      </w:r>
      <w:r>
        <w:t>развиваются</w:t>
      </w:r>
      <w:r>
        <w:rPr>
          <w:spacing w:val="51"/>
        </w:rPr>
        <w:t xml:space="preserve"> </w:t>
      </w:r>
      <w:r>
        <w:t>в</w:t>
      </w:r>
      <w:r>
        <w:rPr>
          <w:spacing w:val="50"/>
        </w:rPr>
        <w:t xml:space="preserve"> </w:t>
      </w:r>
      <w:r>
        <w:t>рамках</w:t>
      </w:r>
      <w:r>
        <w:rPr>
          <w:spacing w:val="51"/>
        </w:rPr>
        <w:t xml:space="preserve"> </w:t>
      </w:r>
      <w:r>
        <w:t>тематического</w:t>
      </w:r>
      <w:r>
        <w:rPr>
          <w:spacing w:val="-67"/>
        </w:rPr>
        <w:t xml:space="preserve"> </w:t>
      </w:r>
      <w:r>
        <w:t>содержания</w:t>
      </w:r>
      <w:r>
        <w:rPr>
          <w:spacing w:val="121"/>
        </w:rPr>
        <w:t xml:space="preserve"> </w:t>
      </w:r>
      <w:r>
        <w:t>речи</w:t>
      </w:r>
      <w:r>
        <w:rPr>
          <w:spacing w:val="123"/>
        </w:rPr>
        <w:t xml:space="preserve"> </w:t>
      </w:r>
      <w:r>
        <w:t>10</w:t>
      </w:r>
      <w:r>
        <w:rPr>
          <w:spacing w:val="123"/>
        </w:rPr>
        <w:t xml:space="preserve"> </w:t>
      </w:r>
      <w:r>
        <w:t>класса</w:t>
      </w:r>
      <w:r>
        <w:rPr>
          <w:spacing w:val="124"/>
        </w:rPr>
        <w:t xml:space="preserve"> </w:t>
      </w:r>
      <w:r>
        <w:t>с</w:t>
      </w:r>
      <w:r>
        <w:rPr>
          <w:spacing w:val="123"/>
        </w:rPr>
        <w:t xml:space="preserve"> </w:t>
      </w:r>
      <w:r>
        <w:t>использованием</w:t>
      </w:r>
      <w:r>
        <w:rPr>
          <w:spacing w:val="123"/>
        </w:rPr>
        <w:t xml:space="preserve"> </w:t>
      </w:r>
      <w:r>
        <w:t>ключевы</w:t>
      </w:r>
      <w:r>
        <w:rPr>
          <w:spacing w:val="123"/>
        </w:rPr>
        <w:t xml:space="preserve"> </w:t>
      </w:r>
      <w:r>
        <w:t>слов,</w:t>
      </w:r>
      <w:r>
        <w:tab/>
        <w:t>плана</w:t>
      </w:r>
      <w:r>
        <w:rPr>
          <w:spacing w:val="43"/>
        </w:rPr>
        <w:t xml:space="preserve"> </w:t>
      </w:r>
      <w:r>
        <w:t>и/или</w:t>
      </w:r>
      <w:r>
        <w:rPr>
          <w:spacing w:val="-67"/>
        </w:rPr>
        <w:t xml:space="preserve"> </w:t>
      </w:r>
      <w:r>
        <w:t>иллюстраций,</w:t>
      </w:r>
      <w:r>
        <w:rPr>
          <w:spacing w:val="-2"/>
        </w:rPr>
        <w:t xml:space="preserve"> </w:t>
      </w:r>
      <w:r>
        <w:t>фотографий, таблиц,</w:t>
      </w:r>
      <w:r>
        <w:rPr>
          <w:spacing w:val="-1"/>
        </w:rPr>
        <w:t xml:space="preserve"> </w:t>
      </w:r>
      <w:r>
        <w:t>диаграмм</w:t>
      </w:r>
      <w:r>
        <w:rPr>
          <w:spacing w:val="-1"/>
        </w:rPr>
        <w:t xml:space="preserve"> </w:t>
      </w:r>
      <w:r>
        <w:t>или без</w:t>
      </w:r>
      <w:r>
        <w:rPr>
          <w:spacing w:val="-2"/>
        </w:rPr>
        <w:t xml:space="preserve"> </w:t>
      </w:r>
      <w:r>
        <w:t>их использования.</w:t>
      </w:r>
    </w:p>
    <w:p w:rsidR="00891CF0" w:rsidRDefault="00B23650">
      <w:pPr>
        <w:pStyle w:val="a0"/>
        <w:spacing w:line="321" w:lineRule="exact"/>
        <w:ind w:left="100"/>
        <w:jc w:val="left"/>
      </w:pPr>
      <w:r>
        <w:t>Объём</w:t>
      </w:r>
      <w:r>
        <w:rPr>
          <w:spacing w:val="-5"/>
        </w:rPr>
        <w:t xml:space="preserve"> </w:t>
      </w:r>
      <w:r>
        <w:t>монологического высказывания</w:t>
      </w:r>
      <w:r>
        <w:rPr>
          <w:spacing w:val="-6"/>
        </w:rPr>
        <w:t xml:space="preserve"> </w:t>
      </w:r>
      <w:r>
        <w:t>–</w:t>
      </w:r>
      <w:r>
        <w:rPr>
          <w:spacing w:val="-4"/>
        </w:rPr>
        <w:t xml:space="preserve"> </w:t>
      </w:r>
      <w:r>
        <w:t>до</w:t>
      </w:r>
      <w:r>
        <w:rPr>
          <w:spacing w:val="-3"/>
        </w:rPr>
        <w:t xml:space="preserve"> </w:t>
      </w:r>
      <w:r>
        <w:t>14</w:t>
      </w:r>
      <w:r>
        <w:rPr>
          <w:spacing w:val="-4"/>
        </w:rPr>
        <w:t xml:space="preserve"> </w:t>
      </w:r>
      <w:r>
        <w:t>фраз.</w:t>
      </w:r>
    </w:p>
    <w:p w:rsidR="00891CF0" w:rsidRDefault="00B23650">
      <w:pPr>
        <w:pStyle w:val="2"/>
        <w:spacing w:before="175"/>
        <w:jc w:val="left"/>
      </w:pPr>
      <w:r>
        <w:t>Аудирование.</w:t>
      </w:r>
    </w:p>
    <w:p w:rsidR="00891CF0" w:rsidRDefault="00B23650">
      <w:pPr>
        <w:pStyle w:val="a0"/>
        <w:spacing w:before="146" w:line="360" w:lineRule="auto"/>
        <w:ind w:left="100" w:right="269"/>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понимание на слух</w:t>
      </w:r>
      <w:r>
        <w:rPr>
          <w:spacing w:val="1"/>
        </w:rPr>
        <w:t xml:space="preserve"> </w:t>
      </w:r>
      <w:r>
        <w:t>аутентичных</w:t>
      </w:r>
      <w:r>
        <w:rPr>
          <w:spacing w:val="62"/>
        </w:rPr>
        <w:t xml:space="preserve"> </w:t>
      </w:r>
      <w:r>
        <w:t>текстов,</w:t>
      </w:r>
      <w:r>
        <w:rPr>
          <w:spacing w:val="63"/>
        </w:rPr>
        <w:t xml:space="preserve"> </w:t>
      </w:r>
      <w:r>
        <w:t>содержащих</w:t>
      </w:r>
      <w:r>
        <w:rPr>
          <w:spacing w:val="60"/>
        </w:rPr>
        <w:t xml:space="preserve"> </w:t>
      </w:r>
      <w:r>
        <w:t>отдельные</w:t>
      </w:r>
      <w:r>
        <w:rPr>
          <w:spacing w:val="65"/>
        </w:rPr>
        <w:t xml:space="preserve"> </w:t>
      </w:r>
      <w:r>
        <w:t>неизученные</w:t>
      </w:r>
      <w:r>
        <w:rPr>
          <w:spacing w:val="67"/>
        </w:rPr>
        <w:t xml:space="preserve"> </w:t>
      </w:r>
      <w:r>
        <w:t>языковые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9"/>
      </w:pPr>
      <w:r>
        <w:lastRenderedPageBreak/>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нужной /интересующей/запрашиваемой информации.</w:t>
      </w:r>
    </w:p>
    <w:p w:rsidR="00891CF0" w:rsidRDefault="00B23650">
      <w:pPr>
        <w:pStyle w:val="a0"/>
        <w:spacing w:before="1" w:line="360" w:lineRule="auto"/>
        <w:ind w:left="100" w:right="262"/>
      </w:pPr>
      <w:r>
        <w:t>Аудирование с пониманием основного содержания текста предполагает умение</w:t>
      </w:r>
      <w:r>
        <w:rPr>
          <w:spacing w:val="1"/>
        </w:rPr>
        <w:t xml:space="preserve"> </w:t>
      </w:r>
      <w:r>
        <w:t>определять основную тему/идею и главные факты/события в воспринимаемом на</w:t>
      </w:r>
      <w:r>
        <w:rPr>
          <w:spacing w:val="1"/>
        </w:rPr>
        <w:t xml:space="preserve"> </w:t>
      </w:r>
      <w:r>
        <w:t>слух тексте, отделять главную информацию от второстепенной, 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4"/>
        </w:rPr>
        <w:t xml:space="preserve"> </w:t>
      </w:r>
      <w:r>
        <w:t>для понимания</w:t>
      </w:r>
      <w:r>
        <w:rPr>
          <w:spacing w:val="-3"/>
        </w:rPr>
        <w:t xml:space="preserve"> </w:t>
      </w:r>
      <w:r>
        <w:t>основного</w:t>
      </w:r>
      <w:r>
        <w:rPr>
          <w:spacing w:val="3"/>
        </w:rPr>
        <w:t xml:space="preserve"> </w:t>
      </w:r>
      <w:r>
        <w:t>содержания.</w:t>
      </w:r>
    </w:p>
    <w:p w:rsidR="00891CF0" w:rsidRDefault="00B23650">
      <w:pPr>
        <w:pStyle w:val="a0"/>
        <w:spacing w:before="2" w:line="360" w:lineRule="auto"/>
        <w:ind w:left="100" w:right="269"/>
      </w:pPr>
      <w:r>
        <w:t>Аудирование с пониманием нужной/интересующей/запрашиваемой 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в</w:t>
      </w:r>
      <w:r>
        <w:rPr>
          <w:spacing w:val="-3"/>
        </w:rPr>
        <w:t xml:space="preserve"> </w:t>
      </w:r>
      <w:r>
        <w:t>воспринимаемом</w:t>
      </w:r>
      <w:r>
        <w:rPr>
          <w:spacing w:val="-3"/>
        </w:rPr>
        <w:t xml:space="preserve"> </w:t>
      </w:r>
      <w:r>
        <w:t>на</w:t>
      </w:r>
      <w:r>
        <w:rPr>
          <w:spacing w:val="-1"/>
        </w:rPr>
        <w:t xml:space="preserve"> </w:t>
      </w:r>
      <w:r>
        <w:t>слух</w:t>
      </w:r>
      <w:r>
        <w:rPr>
          <w:spacing w:val="7"/>
        </w:rPr>
        <w:t xml:space="preserve"> </w:t>
      </w:r>
      <w:r>
        <w:t>тексте.</w:t>
      </w:r>
    </w:p>
    <w:p w:rsidR="00891CF0" w:rsidRDefault="00B23650">
      <w:pPr>
        <w:pStyle w:val="a0"/>
        <w:spacing w:before="1" w:line="360" w:lineRule="auto"/>
        <w:ind w:left="100" w:right="269"/>
      </w:pPr>
      <w:r>
        <w:t>Тексты для аудирования: диалог (беседа), интервью, высказывания 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4"/>
        </w:rPr>
        <w:t xml:space="preserve"> </w:t>
      </w:r>
      <w:r>
        <w:t>объявление.</w:t>
      </w:r>
    </w:p>
    <w:p w:rsidR="00891CF0" w:rsidRDefault="00B23650">
      <w:pPr>
        <w:pStyle w:val="a0"/>
        <w:spacing w:before="3"/>
        <w:ind w:left="100"/>
      </w:pPr>
      <w:r>
        <w:t>Время</w:t>
      </w:r>
      <w:r>
        <w:rPr>
          <w:spacing w:val="-6"/>
        </w:rPr>
        <w:t xml:space="preserve"> </w:t>
      </w:r>
      <w:r>
        <w:t>звучания</w:t>
      </w:r>
      <w:r>
        <w:rPr>
          <w:spacing w:val="-2"/>
        </w:rPr>
        <w:t xml:space="preserve"> </w:t>
      </w:r>
      <w:r>
        <w:t>текста/текстов</w:t>
      </w:r>
      <w:r>
        <w:rPr>
          <w:spacing w:val="-10"/>
        </w:rPr>
        <w:t xml:space="preserve"> </w:t>
      </w:r>
      <w:r>
        <w:t>для</w:t>
      </w:r>
      <w:r>
        <w:rPr>
          <w:spacing w:val="-5"/>
        </w:rPr>
        <w:t xml:space="preserve"> </w:t>
      </w:r>
      <w:r>
        <w:t>аудирования</w:t>
      </w:r>
      <w:r>
        <w:rPr>
          <w:spacing w:val="-1"/>
        </w:rPr>
        <w:t xml:space="preserve"> </w:t>
      </w:r>
      <w:r>
        <w:t>–</w:t>
      </w:r>
      <w:r>
        <w:rPr>
          <w:spacing w:val="-4"/>
        </w:rPr>
        <w:t xml:space="preserve"> </w:t>
      </w:r>
      <w:r>
        <w:t>до</w:t>
      </w:r>
      <w:r>
        <w:rPr>
          <w:spacing w:val="-6"/>
        </w:rPr>
        <w:t xml:space="preserve"> </w:t>
      </w:r>
      <w:r>
        <w:t>2,5</w:t>
      </w:r>
      <w:r>
        <w:rPr>
          <w:spacing w:val="-2"/>
        </w:rPr>
        <w:t xml:space="preserve"> </w:t>
      </w:r>
      <w:r>
        <w:t>минуты.</w:t>
      </w:r>
    </w:p>
    <w:p w:rsidR="00891CF0" w:rsidRDefault="00B23650">
      <w:pPr>
        <w:pStyle w:val="2"/>
        <w:spacing w:before="171"/>
      </w:pPr>
      <w:r>
        <w:t>Смысловое</w:t>
      </w:r>
      <w:r>
        <w:rPr>
          <w:spacing w:val="-3"/>
        </w:rPr>
        <w:t xml:space="preserve"> </w:t>
      </w:r>
      <w:r>
        <w:t>чтение.</w:t>
      </w:r>
    </w:p>
    <w:p w:rsidR="00891CF0" w:rsidRDefault="00B23650">
      <w:pPr>
        <w:pStyle w:val="a0"/>
        <w:tabs>
          <w:tab w:val="left" w:pos="2604"/>
          <w:tab w:val="left" w:pos="4848"/>
          <w:tab w:val="left" w:pos="7349"/>
          <w:tab w:val="left" w:pos="8487"/>
        </w:tabs>
        <w:spacing w:before="146" w:line="360" w:lineRule="auto"/>
        <w:ind w:left="100" w:right="266"/>
      </w:pPr>
      <w:r>
        <w:t>Развитие</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 аутентичные тексты разных жанров и стилей,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tab/>
        <w:t>основного</w:t>
      </w:r>
      <w:r>
        <w:tab/>
        <w:t>содержания,</w:t>
      </w:r>
      <w:r>
        <w:tab/>
        <w:t>с</w:t>
      </w:r>
      <w:r>
        <w:tab/>
        <w:t>пониманием</w:t>
      </w:r>
      <w:r>
        <w:rPr>
          <w:spacing w:val="-68"/>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rsidR="00891CF0" w:rsidRDefault="00B23650">
      <w:pPr>
        <w:pStyle w:val="a0"/>
        <w:spacing w:before="3" w:line="362" w:lineRule="auto"/>
        <w:ind w:left="100" w:right="275"/>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4"/>
        </w:rPr>
        <w:t xml:space="preserve"> </w:t>
      </w:r>
      <w:r>
        <w:t>тему/основную</w:t>
      </w:r>
      <w:r>
        <w:rPr>
          <w:spacing w:val="9"/>
        </w:rPr>
        <w:t xml:space="preserve"> </w:t>
      </w:r>
      <w:r>
        <w:t>мысль,</w:t>
      </w:r>
      <w:r>
        <w:rPr>
          <w:spacing w:val="11"/>
        </w:rPr>
        <w:t xml:space="preserve"> </w:t>
      </w:r>
      <w:r>
        <w:t>выделять</w:t>
      </w:r>
      <w:r>
        <w:rPr>
          <w:spacing w:val="7"/>
        </w:rPr>
        <w:t xml:space="preserve"> </w:t>
      </w:r>
      <w:r>
        <w:t>главные</w:t>
      </w:r>
      <w:r>
        <w:rPr>
          <w:spacing w:val="10"/>
        </w:rPr>
        <w:t xml:space="preserve"> </w:t>
      </w:r>
      <w:r>
        <w:t>факты/события</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8"/>
      </w:pPr>
      <w:r>
        <w:lastRenderedPageBreak/>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67"/>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67"/>
        </w:rPr>
        <w:t xml:space="preserve"> </w:t>
      </w:r>
      <w:r>
        <w:t>незнакомые</w:t>
      </w:r>
      <w:r>
        <w:rPr>
          <w:spacing w:val="-3"/>
        </w:rPr>
        <w:t xml:space="preserve"> </w:t>
      </w:r>
      <w:r>
        <w:t>слова,</w:t>
      </w:r>
      <w:r>
        <w:rPr>
          <w:spacing w:val="-4"/>
        </w:rPr>
        <w:t xml:space="preserve"> </w:t>
      </w:r>
      <w:r>
        <w:t>несущественные</w:t>
      </w:r>
      <w:r>
        <w:rPr>
          <w:spacing w:val="-4"/>
        </w:rPr>
        <w:t xml:space="preserve"> </w:t>
      </w:r>
      <w:r>
        <w:t>для</w:t>
      </w:r>
      <w:r>
        <w:rPr>
          <w:spacing w:val="-6"/>
        </w:rPr>
        <w:t xml:space="preserve"> </w:t>
      </w:r>
      <w:r>
        <w:t>понимания</w:t>
      </w:r>
      <w:r>
        <w:rPr>
          <w:spacing w:val="-5"/>
        </w:rPr>
        <w:t xml:space="preserve"> </w:t>
      </w:r>
      <w:r>
        <w:t>основного содержания.</w:t>
      </w:r>
    </w:p>
    <w:p w:rsidR="00891CF0" w:rsidRDefault="00B23650">
      <w:pPr>
        <w:pStyle w:val="a0"/>
        <w:spacing w:before="1" w:line="360" w:lineRule="auto"/>
        <w:ind w:left="100" w:right="271"/>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 представленную в эксплицитной (явной) и имплицитной (неявной)</w:t>
      </w:r>
      <w:r>
        <w:rPr>
          <w:spacing w:val="1"/>
        </w:rPr>
        <w:t xml:space="preserve"> </w:t>
      </w:r>
      <w:r>
        <w:t>форме,</w:t>
      </w:r>
      <w:r>
        <w:rPr>
          <w:spacing w:val="1"/>
        </w:rPr>
        <w:t xml:space="preserve"> </w:t>
      </w:r>
      <w:r>
        <w:t>оценивать найденную</w:t>
      </w:r>
      <w:r>
        <w:rPr>
          <w:spacing w:val="1"/>
        </w:rPr>
        <w:t xml:space="preserve"> </w:t>
      </w:r>
      <w:r>
        <w:t>информацию 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 задачи.</w:t>
      </w:r>
    </w:p>
    <w:p w:rsidR="00891CF0" w:rsidRDefault="00B23650">
      <w:pPr>
        <w:pStyle w:val="a0"/>
        <w:spacing w:before="2" w:line="360" w:lineRule="auto"/>
        <w:ind w:left="100" w:right="267"/>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неизученные языковые явления, формируются и развиваются 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6"/>
        </w:rPr>
        <w:t xml:space="preserve"> </w:t>
      </w:r>
      <w:r>
        <w:t>и событий.</w:t>
      </w:r>
    </w:p>
    <w:p w:rsidR="00891CF0" w:rsidRDefault="00B23650">
      <w:pPr>
        <w:pStyle w:val="a0"/>
        <w:spacing w:before="2" w:line="360" w:lineRule="auto"/>
        <w:ind w:left="100" w:right="267"/>
      </w:pPr>
      <w:r>
        <w:t>Чтение несплошных текстов (таблиц, диаграмм, графиков и другие) и понимание</w:t>
      </w:r>
      <w:r>
        <w:rPr>
          <w:spacing w:val="1"/>
        </w:rPr>
        <w:t xml:space="preserve"> </w:t>
      </w:r>
      <w:r>
        <w:t>представленной</w:t>
      </w:r>
      <w:r>
        <w:rPr>
          <w:spacing w:val="-1"/>
        </w:rPr>
        <w:t xml:space="preserve"> </w:t>
      </w:r>
      <w:r>
        <w:t>в них</w:t>
      </w:r>
      <w:r>
        <w:rPr>
          <w:spacing w:val="-3"/>
        </w:rPr>
        <w:t xml:space="preserve"> </w:t>
      </w:r>
      <w:r>
        <w:t>информации.</w:t>
      </w:r>
    </w:p>
    <w:p w:rsidR="00891CF0" w:rsidRDefault="00B23650">
      <w:pPr>
        <w:pStyle w:val="a0"/>
        <w:spacing w:line="360" w:lineRule="auto"/>
        <w:ind w:left="100" w:right="265"/>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7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 стихотворение.</w:t>
      </w:r>
    </w:p>
    <w:p w:rsidR="00891CF0" w:rsidRDefault="00B23650">
      <w:pPr>
        <w:pStyle w:val="a0"/>
        <w:ind w:left="100"/>
      </w:pPr>
      <w:r>
        <w:t>Объём</w:t>
      </w:r>
      <w:r>
        <w:rPr>
          <w:spacing w:val="-5"/>
        </w:rPr>
        <w:t xml:space="preserve"> </w:t>
      </w:r>
      <w:r>
        <w:t>текста/текстов</w:t>
      </w:r>
      <w:r>
        <w:rPr>
          <w:spacing w:val="-6"/>
        </w:rPr>
        <w:t xml:space="preserve"> </w:t>
      </w:r>
      <w:r>
        <w:t>для</w:t>
      </w:r>
      <w:r>
        <w:rPr>
          <w:spacing w:val="-4"/>
        </w:rPr>
        <w:t xml:space="preserve"> </w:t>
      </w:r>
      <w:r>
        <w:t>чтения</w:t>
      </w:r>
      <w:r>
        <w:rPr>
          <w:spacing w:val="-3"/>
        </w:rPr>
        <w:t xml:space="preserve"> </w:t>
      </w:r>
      <w:r>
        <w:t>–</w:t>
      </w:r>
      <w:r>
        <w:rPr>
          <w:spacing w:val="-5"/>
        </w:rPr>
        <w:t xml:space="preserve"> </w:t>
      </w:r>
      <w:r>
        <w:t>500–700 слов.</w:t>
      </w:r>
    </w:p>
    <w:p w:rsidR="00891CF0" w:rsidRDefault="00B23650">
      <w:pPr>
        <w:pStyle w:val="2"/>
        <w:spacing w:before="174"/>
        <w:jc w:val="left"/>
      </w:pPr>
      <w:r>
        <w:t>Письменная</w:t>
      </w:r>
      <w:r>
        <w:rPr>
          <w:spacing w:val="-8"/>
        </w:rPr>
        <w:t xml:space="preserve"> </w:t>
      </w:r>
      <w:r>
        <w:t>речь.</w:t>
      </w:r>
    </w:p>
    <w:p w:rsidR="00891CF0" w:rsidRDefault="00B23650">
      <w:pPr>
        <w:pStyle w:val="a0"/>
        <w:spacing w:before="146" w:line="362" w:lineRule="auto"/>
        <w:ind w:left="100"/>
        <w:jc w:val="left"/>
      </w:pPr>
      <w:r>
        <w:t>Развитие умений письменной речи на базе умений, сформированных науровне</w:t>
      </w:r>
      <w:r>
        <w:rPr>
          <w:spacing w:val="-67"/>
        </w:rPr>
        <w:t xml:space="preserve"> </w:t>
      </w:r>
      <w:r>
        <w:t>основного</w:t>
      </w:r>
      <w:r>
        <w:rPr>
          <w:spacing w:val="1"/>
        </w:rPr>
        <w:t xml:space="preserve"> </w:t>
      </w:r>
      <w:r>
        <w:t>общего</w:t>
      </w:r>
      <w:r>
        <w:rPr>
          <w:spacing w:val="1"/>
        </w:rPr>
        <w:t xml:space="preserve"> </w:t>
      </w:r>
      <w:r>
        <w:t>образования:</w:t>
      </w:r>
    </w:p>
    <w:p w:rsidR="00891CF0" w:rsidRDefault="00B23650">
      <w:pPr>
        <w:pStyle w:val="a0"/>
        <w:spacing w:line="362" w:lineRule="auto"/>
        <w:ind w:left="100"/>
        <w:jc w:val="left"/>
      </w:pPr>
      <w:r>
        <w:t>заполнение</w:t>
      </w:r>
      <w:r>
        <w:rPr>
          <w:spacing w:val="14"/>
        </w:rPr>
        <w:t xml:space="preserve"> </w:t>
      </w:r>
      <w:r>
        <w:t>анкет</w:t>
      </w:r>
      <w:r>
        <w:rPr>
          <w:spacing w:val="11"/>
        </w:rPr>
        <w:t xml:space="preserve"> </w:t>
      </w:r>
      <w:r>
        <w:t>и</w:t>
      </w:r>
      <w:r>
        <w:rPr>
          <w:spacing w:val="12"/>
        </w:rPr>
        <w:t xml:space="preserve"> </w:t>
      </w:r>
      <w:r>
        <w:t>формуляров</w:t>
      </w:r>
      <w:r>
        <w:rPr>
          <w:spacing w:val="12"/>
        </w:rPr>
        <w:t xml:space="preserve"> </w:t>
      </w:r>
      <w:r>
        <w:t>в</w:t>
      </w:r>
      <w:r>
        <w:rPr>
          <w:spacing w:val="13"/>
        </w:rPr>
        <w:t xml:space="preserve"> </w:t>
      </w:r>
      <w:r>
        <w:t>соответствии</w:t>
      </w:r>
      <w:r>
        <w:rPr>
          <w:spacing w:val="12"/>
        </w:rPr>
        <w:t xml:space="preserve"> </w:t>
      </w:r>
      <w:r>
        <w:t>с</w:t>
      </w:r>
      <w:r>
        <w:rPr>
          <w:spacing w:val="13"/>
        </w:rPr>
        <w:t xml:space="preserve"> </w:t>
      </w:r>
      <w:r>
        <w:t>нормами,</w:t>
      </w:r>
      <w:r>
        <w:rPr>
          <w:spacing w:val="12"/>
        </w:rPr>
        <w:t xml:space="preserve"> </w:t>
      </w:r>
      <w:r>
        <w:t>принятымив</w:t>
      </w:r>
      <w:r>
        <w:rPr>
          <w:spacing w:val="-67"/>
        </w:rPr>
        <w:t xml:space="preserve"> </w:t>
      </w:r>
      <w:r>
        <w:t>стране/странах изучаемого</w:t>
      </w:r>
      <w:r>
        <w:rPr>
          <w:spacing w:val="2"/>
        </w:rPr>
        <w:t xml:space="preserve"> </w:t>
      </w:r>
      <w:r>
        <w:t>языка;</w:t>
      </w:r>
    </w:p>
    <w:p w:rsidR="00891CF0" w:rsidRDefault="00B23650">
      <w:pPr>
        <w:pStyle w:val="a0"/>
        <w:spacing w:line="360" w:lineRule="auto"/>
        <w:ind w:left="100" w:right="156"/>
        <w:jc w:val="left"/>
      </w:pPr>
      <w:r>
        <w:t>написание</w:t>
      </w:r>
      <w:r>
        <w:rPr>
          <w:spacing w:val="1"/>
        </w:rPr>
        <w:t xml:space="preserve"> </w:t>
      </w:r>
      <w:r>
        <w:t>резюме</w:t>
      </w:r>
      <w:r>
        <w:rPr>
          <w:spacing w:val="70"/>
        </w:rPr>
        <w:t xml:space="preserve"> </w:t>
      </w:r>
      <w:r>
        <w:t>(CV)</w:t>
      </w:r>
      <w:r>
        <w:rPr>
          <w:spacing w:val="70"/>
        </w:rPr>
        <w:t xml:space="preserve"> </w:t>
      </w:r>
      <w:r>
        <w:t>с</w:t>
      </w:r>
      <w:r>
        <w:rPr>
          <w:spacing w:val="70"/>
        </w:rPr>
        <w:t xml:space="preserve"> </w:t>
      </w:r>
      <w:r>
        <w:t>сообщением</w:t>
      </w:r>
      <w:r>
        <w:rPr>
          <w:spacing w:val="70"/>
        </w:rPr>
        <w:t xml:space="preserve"> </w:t>
      </w:r>
      <w:r>
        <w:t>основных сведений</w:t>
      </w:r>
      <w:r>
        <w:rPr>
          <w:spacing w:val="70"/>
        </w:rPr>
        <w:t xml:space="preserve"> </w:t>
      </w:r>
      <w:r>
        <w:t>о себе всоответствии</w:t>
      </w:r>
      <w:r>
        <w:rPr>
          <w:spacing w:val="-67"/>
        </w:rPr>
        <w:t xml:space="preserve"> </w:t>
      </w:r>
      <w:r>
        <w:t>с</w:t>
      </w:r>
      <w:r>
        <w:rPr>
          <w:spacing w:val="-4"/>
        </w:rPr>
        <w:t xml:space="preserve"> </w:t>
      </w:r>
      <w:r>
        <w:t>нормами,</w:t>
      </w:r>
      <w:r>
        <w:rPr>
          <w:spacing w:val="-3"/>
        </w:rPr>
        <w:t xml:space="preserve"> </w:t>
      </w:r>
      <w:r>
        <w:t>принятыми в</w:t>
      </w:r>
      <w:r>
        <w:rPr>
          <w:spacing w:val="-4"/>
        </w:rPr>
        <w:t xml:space="preserve"> </w:t>
      </w:r>
      <w:r>
        <w:t>стране/странах</w:t>
      </w:r>
      <w:r>
        <w:rPr>
          <w:spacing w:val="-3"/>
        </w:rPr>
        <w:t xml:space="preserve"> </w:t>
      </w:r>
      <w:r>
        <w:t>изучаемого языка;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4"/>
      </w:pPr>
      <w:r>
        <w:lastRenderedPageBreak/>
        <w:t>написание электронного сообщения личного характера в соответствиис нормами</w:t>
      </w:r>
      <w:r>
        <w:rPr>
          <w:spacing w:val="1"/>
        </w:rPr>
        <w:t xml:space="preserve"> </w:t>
      </w:r>
      <w:r>
        <w:t>неофициального общения, принятыми в</w:t>
      </w:r>
      <w:r>
        <w:rPr>
          <w:spacing w:val="1"/>
        </w:rPr>
        <w:t xml:space="preserve"> </w:t>
      </w:r>
      <w:r>
        <w:t>стране/странах изучаемого языка, объём</w:t>
      </w:r>
      <w:r>
        <w:rPr>
          <w:spacing w:val="1"/>
        </w:rPr>
        <w:t xml:space="preserve"> </w:t>
      </w:r>
      <w:r>
        <w:t>сообщения</w:t>
      </w:r>
      <w:r>
        <w:rPr>
          <w:spacing w:val="-1"/>
        </w:rPr>
        <w:t xml:space="preserve"> </w:t>
      </w:r>
      <w:r>
        <w:t>– до 130</w:t>
      </w:r>
      <w:r>
        <w:rPr>
          <w:spacing w:val="-4"/>
        </w:rPr>
        <w:t xml:space="preserve"> </w:t>
      </w:r>
      <w:r>
        <w:t>слов;</w:t>
      </w:r>
    </w:p>
    <w:p w:rsidR="00891CF0" w:rsidRDefault="00B23650">
      <w:pPr>
        <w:pStyle w:val="a0"/>
        <w:spacing w:before="1" w:line="360" w:lineRule="auto"/>
        <w:ind w:left="100" w:right="267"/>
      </w:pPr>
      <w:r>
        <w:t>создание небольшого письменного высказывания (рассказа, сочинения и 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письменного высказывания – до</w:t>
      </w:r>
      <w:r>
        <w:rPr>
          <w:spacing w:val="1"/>
        </w:rPr>
        <w:t xml:space="preserve"> </w:t>
      </w:r>
      <w:r>
        <w:t>150 слов;</w:t>
      </w:r>
    </w:p>
    <w:p w:rsidR="00891CF0" w:rsidRDefault="00B23650">
      <w:pPr>
        <w:pStyle w:val="a0"/>
        <w:spacing w:before="1" w:line="360" w:lineRule="auto"/>
        <w:ind w:left="100" w:right="278"/>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67"/>
        </w:rPr>
        <w:t xml:space="preserve"> </w:t>
      </w:r>
      <w:r>
        <w:t>прослушанного текста</w:t>
      </w:r>
      <w:r>
        <w:rPr>
          <w:spacing w:val="1"/>
        </w:rPr>
        <w:t xml:space="preserve"> </w:t>
      </w:r>
      <w:r>
        <w:t>или</w:t>
      </w:r>
      <w:r>
        <w:rPr>
          <w:spacing w:val="-3"/>
        </w:rPr>
        <w:t xml:space="preserve"> </w:t>
      </w:r>
      <w:r>
        <w:t>дополнение</w:t>
      </w:r>
      <w:r>
        <w:rPr>
          <w:spacing w:val="-4"/>
        </w:rPr>
        <w:t xml:space="preserve"> </w:t>
      </w:r>
      <w:r>
        <w:t>информации</w:t>
      </w:r>
      <w:r>
        <w:rPr>
          <w:spacing w:val="-2"/>
        </w:rPr>
        <w:t xml:space="preserve"> </w:t>
      </w:r>
      <w:r>
        <w:t>в</w:t>
      </w:r>
      <w:r>
        <w:rPr>
          <w:spacing w:val="-4"/>
        </w:rPr>
        <w:t xml:space="preserve"> </w:t>
      </w:r>
      <w:r>
        <w:t>таблице;</w:t>
      </w:r>
    </w:p>
    <w:p w:rsidR="00891CF0" w:rsidRDefault="00B23650">
      <w:pPr>
        <w:pStyle w:val="a0"/>
        <w:spacing w:before="1" w:line="360" w:lineRule="auto"/>
        <w:ind w:left="100" w:right="271"/>
      </w:pPr>
      <w:r>
        <w:t>письменное предоставление результатов выполненной проектной работы, в том</w:t>
      </w:r>
      <w:r>
        <w:rPr>
          <w:spacing w:val="1"/>
        </w:rPr>
        <w:t xml:space="preserve"> </w:t>
      </w:r>
      <w:r>
        <w:t>числе</w:t>
      </w:r>
      <w:r>
        <w:rPr>
          <w:spacing w:val="-5"/>
        </w:rPr>
        <w:t xml:space="preserve"> </w:t>
      </w:r>
      <w:r>
        <w:t>в</w:t>
      </w:r>
      <w:r>
        <w:rPr>
          <w:spacing w:val="-4"/>
        </w:rPr>
        <w:t xml:space="preserve"> </w:t>
      </w:r>
      <w:r>
        <w:t>форме</w:t>
      </w:r>
      <w:r>
        <w:rPr>
          <w:spacing w:val="-3"/>
        </w:rPr>
        <w:t xml:space="preserve"> </w:t>
      </w:r>
      <w:r>
        <w:t>презентации,</w:t>
      </w:r>
      <w:r>
        <w:rPr>
          <w:spacing w:val="-2"/>
        </w:rPr>
        <w:t xml:space="preserve"> </w:t>
      </w:r>
      <w:r>
        <w:t>объём</w:t>
      </w:r>
      <w:r>
        <w:rPr>
          <w:spacing w:val="-1"/>
        </w:rPr>
        <w:t xml:space="preserve"> </w:t>
      </w:r>
      <w:r>
        <w:t>–</w:t>
      </w:r>
      <w:r>
        <w:rPr>
          <w:spacing w:val="-2"/>
        </w:rPr>
        <w:t xml:space="preserve"> </w:t>
      </w:r>
      <w:r>
        <w:t>до</w:t>
      </w:r>
      <w:r>
        <w:rPr>
          <w:spacing w:val="-4"/>
        </w:rPr>
        <w:t xml:space="preserve"> </w:t>
      </w:r>
      <w:r>
        <w:t>150</w:t>
      </w:r>
      <w:r>
        <w:rPr>
          <w:spacing w:val="1"/>
        </w:rPr>
        <w:t xml:space="preserve"> </w:t>
      </w:r>
      <w:r>
        <w:t>слов.</w:t>
      </w:r>
    </w:p>
    <w:p w:rsidR="00891CF0" w:rsidRDefault="00B23650">
      <w:pPr>
        <w:pStyle w:val="2"/>
        <w:spacing w:before="14" w:line="360" w:lineRule="auto"/>
        <w:ind w:right="5235"/>
      </w:pPr>
      <w:r>
        <w:rPr>
          <w:u w:val="thick"/>
        </w:rPr>
        <w:t>Языковые</w:t>
      </w:r>
      <w:r>
        <w:rPr>
          <w:spacing w:val="1"/>
          <w:u w:val="thick"/>
        </w:rPr>
        <w:t xml:space="preserve"> </w:t>
      </w:r>
      <w:r>
        <w:rPr>
          <w:u w:val="thick"/>
        </w:rPr>
        <w:t>знания</w:t>
      </w:r>
      <w:r>
        <w:rPr>
          <w:spacing w:val="1"/>
          <w:u w:val="thick"/>
        </w:rPr>
        <w:t xml:space="preserve"> </w:t>
      </w:r>
      <w:r>
        <w:rPr>
          <w:u w:val="thick"/>
        </w:rPr>
        <w:t>и</w:t>
      </w:r>
      <w:r>
        <w:rPr>
          <w:spacing w:val="1"/>
          <w:u w:val="thick"/>
        </w:rPr>
        <w:t xml:space="preserve"> </w:t>
      </w:r>
      <w:r>
        <w:rPr>
          <w:u w:val="thick"/>
        </w:rPr>
        <w:t>навыки.</w:t>
      </w:r>
      <w:r>
        <w:rPr>
          <w:spacing w:val="-67"/>
        </w:rPr>
        <w:t xml:space="preserve"> </w:t>
      </w:r>
      <w:r>
        <w:t>Фонетическая</w:t>
      </w:r>
      <w:r>
        <w:rPr>
          <w:spacing w:val="-9"/>
        </w:rPr>
        <w:t xml:space="preserve"> </w:t>
      </w:r>
      <w:r>
        <w:t>сторона</w:t>
      </w:r>
      <w:r>
        <w:rPr>
          <w:spacing w:val="-8"/>
        </w:rPr>
        <w:t xml:space="preserve"> </w:t>
      </w:r>
      <w:r>
        <w:t>речи.</w:t>
      </w:r>
    </w:p>
    <w:p w:rsidR="00891CF0" w:rsidRDefault="00B23650">
      <w:pPr>
        <w:pStyle w:val="a0"/>
        <w:spacing w:line="360" w:lineRule="auto"/>
        <w:ind w:left="100" w:right="267"/>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71"/>
        </w:rPr>
        <w:t xml:space="preserve"> </w:t>
      </w:r>
      <w:r>
        <w:t>коммуникации)</w:t>
      </w:r>
      <w:r>
        <w:rPr>
          <w:spacing w:val="1"/>
        </w:rPr>
        <w:t xml:space="preserve"> </w:t>
      </w:r>
      <w:r>
        <w:t>произношение слов с соблюдением правильного ударения ифраз/предложений с</w:t>
      </w:r>
      <w:r>
        <w:rPr>
          <w:spacing w:val="1"/>
        </w:rPr>
        <w:t xml:space="preserve"> </w:t>
      </w:r>
      <w:r>
        <w:t>соблюдением</w:t>
      </w:r>
      <w:r>
        <w:rPr>
          <w:spacing w:val="1"/>
        </w:rPr>
        <w:t xml:space="preserve"> </w:t>
      </w:r>
      <w:r>
        <w:t>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2"/>
        </w:rPr>
        <w:t xml:space="preserve"> </w:t>
      </w:r>
      <w:r>
        <w:t>на</w:t>
      </w:r>
      <w:r>
        <w:rPr>
          <w:spacing w:val="-1"/>
        </w:rPr>
        <w:t xml:space="preserve"> </w:t>
      </w:r>
      <w:r>
        <w:t>служебных</w:t>
      </w:r>
      <w:r>
        <w:rPr>
          <w:spacing w:val="1"/>
        </w:rPr>
        <w:t xml:space="preserve"> </w:t>
      </w:r>
      <w:r>
        <w:t>словах.</w:t>
      </w:r>
    </w:p>
    <w:p w:rsidR="00891CF0" w:rsidRDefault="00B23650">
      <w:pPr>
        <w:pStyle w:val="a0"/>
        <w:spacing w:line="360" w:lineRule="auto"/>
        <w:ind w:left="100" w:right="267"/>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6"/>
        </w:rPr>
        <w:t xml:space="preserve"> </w:t>
      </w:r>
      <w:r>
        <w:t>демонстрирующее</w:t>
      </w:r>
      <w:r>
        <w:rPr>
          <w:spacing w:val="2"/>
        </w:rPr>
        <w:t xml:space="preserve"> </w:t>
      </w:r>
      <w:r>
        <w:t>понимание</w:t>
      </w:r>
      <w:r>
        <w:rPr>
          <w:spacing w:val="-1"/>
        </w:rPr>
        <w:t xml:space="preserve"> </w:t>
      </w:r>
      <w:r>
        <w:t>текста.</w:t>
      </w:r>
    </w:p>
    <w:p w:rsidR="00891CF0" w:rsidRDefault="00B23650">
      <w:pPr>
        <w:pStyle w:val="a0"/>
        <w:spacing w:line="360" w:lineRule="auto"/>
        <w:ind w:left="100" w:right="274"/>
      </w:pPr>
      <w:r>
        <w:t>Тексты для чтения вслух: сообщение информационного характера, отрывок из</w:t>
      </w:r>
      <w:r>
        <w:rPr>
          <w:spacing w:val="1"/>
        </w:rPr>
        <w:t xml:space="preserve"> </w:t>
      </w:r>
      <w:r>
        <w:t>статьи научно-популярного характера, рассказ, диалог (беседа), интервью, объём</w:t>
      </w:r>
      <w:r>
        <w:rPr>
          <w:spacing w:val="1"/>
        </w:rPr>
        <w:t xml:space="preserve"> </w:t>
      </w:r>
      <w:r>
        <w:t>текста</w:t>
      </w:r>
      <w:r>
        <w:rPr>
          <w:spacing w:val="-4"/>
        </w:rPr>
        <w:t xml:space="preserve"> </w:t>
      </w:r>
      <w:r>
        <w:t>для чтения</w:t>
      </w:r>
      <w:r>
        <w:rPr>
          <w:spacing w:val="1"/>
        </w:rPr>
        <w:t xml:space="preserve"> </w:t>
      </w:r>
      <w:r>
        <w:t>вслух</w:t>
      </w:r>
      <w:r>
        <w:rPr>
          <w:spacing w:val="3"/>
        </w:rPr>
        <w:t xml:space="preserve"> </w:t>
      </w:r>
      <w:r>
        <w:t>– до</w:t>
      </w:r>
      <w:r>
        <w:rPr>
          <w:spacing w:val="1"/>
        </w:rPr>
        <w:t xml:space="preserve"> </w:t>
      </w:r>
      <w:r>
        <w:t>140</w:t>
      </w:r>
      <w:r>
        <w:rPr>
          <w:spacing w:val="1"/>
        </w:rPr>
        <w:t xml:space="preserve"> </w:t>
      </w:r>
      <w:r>
        <w:t>слов.</w:t>
      </w:r>
    </w:p>
    <w:p w:rsidR="00891CF0" w:rsidRDefault="00B23650">
      <w:pPr>
        <w:pStyle w:val="2"/>
        <w:spacing w:before="1"/>
      </w:pPr>
      <w:r>
        <w:t>Орфография</w:t>
      </w:r>
      <w:r>
        <w:rPr>
          <w:spacing w:val="-5"/>
        </w:rPr>
        <w:t xml:space="preserve"> </w:t>
      </w:r>
      <w:r>
        <w:t>и</w:t>
      </w:r>
      <w:r>
        <w:rPr>
          <w:spacing w:val="-8"/>
        </w:rPr>
        <w:t xml:space="preserve"> </w:t>
      </w:r>
      <w:r>
        <w:t>пунктуация.</w:t>
      </w:r>
    </w:p>
    <w:p w:rsidR="00891CF0" w:rsidRDefault="00B23650">
      <w:pPr>
        <w:pStyle w:val="a0"/>
        <w:spacing w:before="149"/>
        <w:ind w:left="100"/>
      </w:pPr>
      <w:r>
        <w:t>Правильное</w:t>
      </w:r>
      <w:r>
        <w:rPr>
          <w:spacing w:val="-7"/>
        </w:rPr>
        <w:t xml:space="preserve"> </w:t>
      </w:r>
      <w:r>
        <w:t>написание</w:t>
      </w:r>
      <w:r>
        <w:rPr>
          <w:spacing w:val="-7"/>
        </w:rPr>
        <w:t xml:space="preserve"> </w:t>
      </w:r>
      <w:r>
        <w:t>изученных</w:t>
      </w:r>
      <w:r>
        <w:rPr>
          <w:spacing w:val="-2"/>
        </w:rPr>
        <w:t xml:space="preserve"> </w:t>
      </w:r>
      <w:r>
        <w:t>слов.</w:t>
      </w:r>
    </w:p>
    <w:p w:rsidR="00891CF0" w:rsidRDefault="00B23650">
      <w:pPr>
        <w:pStyle w:val="a0"/>
        <w:spacing w:before="160" w:line="360" w:lineRule="auto"/>
        <w:ind w:left="100" w:right="263"/>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письменных</w:t>
      </w:r>
      <w:r>
        <w:rPr>
          <w:spacing w:val="1"/>
        </w:rPr>
        <w:t xml:space="preserve"> </w:t>
      </w:r>
      <w:r>
        <w:t>высказываниях:</w:t>
      </w:r>
      <w:r>
        <w:rPr>
          <w:spacing w:val="-67"/>
        </w:rPr>
        <w:t xml:space="preserve"> </w:t>
      </w:r>
      <w:r>
        <w:t>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71"/>
        </w:rPr>
        <w:t xml:space="preserve"> </w:t>
      </w:r>
      <w:r>
        <w:t>слов,</w:t>
      </w:r>
      <w:r>
        <w:rPr>
          <w:spacing w:val="1"/>
        </w:rPr>
        <w:t xml:space="preserve"> </w:t>
      </w:r>
      <w:r>
        <w:t>апострофа,</w:t>
      </w:r>
      <w:r>
        <w:rPr>
          <w:spacing w:val="12"/>
        </w:rPr>
        <w:t xml:space="preserve"> </w:t>
      </w:r>
      <w:r>
        <w:t>точки,</w:t>
      </w:r>
      <w:r>
        <w:rPr>
          <w:spacing w:val="13"/>
        </w:rPr>
        <w:t xml:space="preserve"> </w:t>
      </w:r>
      <w:r>
        <w:t>вопросительного,</w:t>
      </w:r>
      <w:r>
        <w:rPr>
          <w:spacing w:val="12"/>
        </w:rPr>
        <w:t xml:space="preserve"> </w:t>
      </w:r>
      <w:r>
        <w:t>восклицательного</w:t>
      </w:r>
      <w:r>
        <w:rPr>
          <w:spacing w:val="17"/>
        </w:rPr>
        <w:t xml:space="preserve"> </w:t>
      </w:r>
      <w:r>
        <w:t>знака</w:t>
      </w:r>
      <w:r>
        <w:rPr>
          <w:spacing w:val="12"/>
        </w:rPr>
        <w:t xml:space="preserve"> </w:t>
      </w:r>
      <w:r>
        <w:t>в</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конце</w:t>
      </w:r>
      <w:r>
        <w:rPr>
          <w:spacing w:val="-9"/>
        </w:rPr>
        <w:t xml:space="preserve"> </w:t>
      </w:r>
      <w:r>
        <w:t>предложения,</w:t>
      </w:r>
      <w:r>
        <w:rPr>
          <w:spacing w:val="-8"/>
        </w:rPr>
        <w:t xml:space="preserve"> </w:t>
      </w:r>
      <w:r>
        <w:t>отсутствие</w:t>
      </w:r>
      <w:r>
        <w:rPr>
          <w:spacing w:val="-4"/>
        </w:rPr>
        <w:t xml:space="preserve"> </w:t>
      </w:r>
      <w:r>
        <w:t>точки</w:t>
      </w:r>
      <w:r>
        <w:rPr>
          <w:spacing w:val="-3"/>
        </w:rPr>
        <w:t xml:space="preserve"> </w:t>
      </w:r>
      <w:r>
        <w:t>после</w:t>
      </w:r>
      <w:r>
        <w:rPr>
          <w:spacing w:val="-8"/>
        </w:rPr>
        <w:t xml:space="preserve"> </w:t>
      </w:r>
      <w:r>
        <w:t>заголовка.</w:t>
      </w:r>
    </w:p>
    <w:p w:rsidR="00891CF0" w:rsidRDefault="00B23650">
      <w:pPr>
        <w:pStyle w:val="a0"/>
        <w:spacing w:before="164" w:line="360" w:lineRule="auto"/>
        <w:ind w:left="100" w:right="270"/>
      </w:pPr>
      <w:r>
        <w:t>Пунктуационно правильное оформление прямой речи в соответствии с 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1"/>
        </w:rPr>
        <w:t xml:space="preserve"> </w:t>
      </w:r>
      <w:r>
        <w:t>речью,</w:t>
      </w:r>
      <w:r>
        <w:rPr>
          <w:spacing w:val="-3"/>
        </w:rPr>
        <w:t xml:space="preserve"> </w:t>
      </w:r>
      <w:r>
        <w:t>заключение прямой</w:t>
      </w:r>
      <w:r>
        <w:rPr>
          <w:spacing w:val="-1"/>
        </w:rPr>
        <w:t xml:space="preserve"> </w:t>
      </w:r>
      <w:r>
        <w:t>речи в</w:t>
      </w:r>
      <w:r>
        <w:rPr>
          <w:spacing w:val="-4"/>
        </w:rPr>
        <w:t xml:space="preserve"> </w:t>
      </w:r>
      <w:r>
        <w:t>кавычки.</w:t>
      </w:r>
    </w:p>
    <w:p w:rsidR="00891CF0" w:rsidRDefault="00B23650">
      <w:pPr>
        <w:pStyle w:val="a0"/>
        <w:spacing w:line="360" w:lineRule="auto"/>
        <w:ind w:left="100" w:right="266"/>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67"/>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 фразы, точки после выражения надежды на дальнейший контакт,</w:t>
      </w:r>
      <w:r>
        <w:rPr>
          <w:spacing w:val="1"/>
        </w:rPr>
        <w:t xml:space="preserve"> </w:t>
      </w:r>
      <w:r>
        <w:t>отсутствие</w:t>
      </w:r>
      <w:r>
        <w:rPr>
          <w:spacing w:val="-1"/>
        </w:rPr>
        <w:t xml:space="preserve"> </w:t>
      </w:r>
      <w:r>
        <w:t>точки</w:t>
      </w:r>
      <w:r>
        <w:rPr>
          <w:spacing w:val="-2"/>
        </w:rPr>
        <w:t xml:space="preserve"> </w:t>
      </w:r>
      <w:r>
        <w:t>после</w:t>
      </w:r>
      <w:r>
        <w:rPr>
          <w:spacing w:val="-5"/>
        </w:rPr>
        <w:t xml:space="preserve"> </w:t>
      </w:r>
      <w:r>
        <w:t>подписи.</w:t>
      </w:r>
    </w:p>
    <w:p w:rsidR="00891CF0" w:rsidRDefault="00B23650">
      <w:pPr>
        <w:pStyle w:val="2"/>
        <w:spacing w:before="15"/>
      </w:pPr>
      <w:r>
        <w:t>Лексическая</w:t>
      </w:r>
      <w:r>
        <w:rPr>
          <w:spacing w:val="-5"/>
        </w:rPr>
        <w:t xml:space="preserve"> </w:t>
      </w:r>
      <w:r>
        <w:t>сторона</w:t>
      </w:r>
      <w:r>
        <w:rPr>
          <w:spacing w:val="-3"/>
        </w:rPr>
        <w:t xml:space="preserve"> </w:t>
      </w:r>
      <w:r>
        <w:t>речи.</w:t>
      </w:r>
    </w:p>
    <w:p w:rsidR="00891CF0" w:rsidRDefault="00B23650">
      <w:pPr>
        <w:pStyle w:val="a0"/>
        <w:spacing w:before="146" w:line="360" w:lineRule="auto"/>
        <w:ind w:left="100" w:right="270"/>
      </w:pPr>
      <w:r>
        <w:t>Распознавание и употребление в устной и письменной</w:t>
      </w:r>
      <w:r>
        <w:rPr>
          <w:spacing w:val="1"/>
        </w:rPr>
        <w:t xml:space="preserve"> </w:t>
      </w:r>
      <w:r>
        <w:t>речилексических единиц</w:t>
      </w:r>
      <w:r>
        <w:rPr>
          <w:spacing w:val="1"/>
        </w:rPr>
        <w:t xml:space="preserve"> </w:t>
      </w:r>
      <w:r>
        <w:t>(слов, в том числе многозначных, фразовых глаголов, словосочетаний, речевых</w:t>
      </w:r>
      <w:r>
        <w:rPr>
          <w:spacing w:val="1"/>
        </w:rPr>
        <w:t xml:space="preserve"> </w:t>
      </w:r>
      <w:r>
        <w:rPr>
          <w:spacing w:val="-1"/>
        </w:rPr>
        <w:t xml:space="preserve">клише, средств </w:t>
      </w:r>
      <w:r>
        <w:t>логической связи), обслуживающих ситуации общения 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 нормы</w:t>
      </w:r>
      <w:r>
        <w:rPr>
          <w:spacing w:val="1"/>
        </w:rPr>
        <w:t xml:space="preserve"> </w:t>
      </w:r>
      <w:r>
        <w:t>лексической</w:t>
      </w:r>
      <w:r>
        <w:rPr>
          <w:spacing w:val="1"/>
        </w:rPr>
        <w:t xml:space="preserve"> </w:t>
      </w:r>
      <w:r>
        <w:t>сочетаемости.</w:t>
      </w:r>
    </w:p>
    <w:p w:rsidR="00891CF0" w:rsidRDefault="00B23650">
      <w:pPr>
        <w:pStyle w:val="a0"/>
        <w:spacing w:before="2" w:line="360" w:lineRule="auto"/>
        <w:ind w:left="100" w:right="273"/>
      </w:pPr>
      <w:r>
        <w:t>Объём – 1300 лексических единиц для продуктивного использования (включая</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rsidR="00891CF0" w:rsidRDefault="00B23650">
      <w:pPr>
        <w:pStyle w:val="a0"/>
        <w:ind w:left="100"/>
        <w:jc w:val="left"/>
      </w:pPr>
      <w:r>
        <w:t>Основные</w:t>
      </w:r>
      <w:r>
        <w:rPr>
          <w:spacing w:val="-12"/>
        </w:rPr>
        <w:t xml:space="preserve"> </w:t>
      </w:r>
      <w:r>
        <w:t>способы</w:t>
      </w:r>
      <w:r>
        <w:rPr>
          <w:spacing w:val="-12"/>
        </w:rPr>
        <w:t xml:space="preserve"> </w:t>
      </w:r>
      <w:r>
        <w:t>словообразования:</w:t>
      </w:r>
    </w:p>
    <w:p w:rsidR="00891CF0" w:rsidRDefault="00B23650">
      <w:pPr>
        <w:pStyle w:val="a0"/>
        <w:spacing w:before="158"/>
        <w:ind w:left="100"/>
        <w:jc w:val="left"/>
      </w:pPr>
      <w:r>
        <w:t>аффиксация:</w:t>
      </w:r>
    </w:p>
    <w:p w:rsidR="00891CF0" w:rsidRDefault="00B23650">
      <w:pPr>
        <w:pStyle w:val="a0"/>
        <w:tabs>
          <w:tab w:val="left" w:pos="8120"/>
        </w:tabs>
        <w:spacing w:before="166" w:line="360" w:lineRule="auto"/>
        <w:ind w:left="100" w:right="268"/>
        <w:jc w:val="left"/>
      </w:pPr>
      <w:r>
        <w:t>образование</w:t>
      </w:r>
      <w:r>
        <w:rPr>
          <w:spacing w:val="88"/>
        </w:rPr>
        <w:t xml:space="preserve"> </w:t>
      </w:r>
      <w:r>
        <w:t>глаголов</w:t>
      </w:r>
      <w:r>
        <w:rPr>
          <w:spacing w:val="89"/>
        </w:rPr>
        <w:t xml:space="preserve"> </w:t>
      </w:r>
      <w:r>
        <w:t>при</w:t>
      </w:r>
      <w:r>
        <w:rPr>
          <w:spacing w:val="91"/>
        </w:rPr>
        <w:t xml:space="preserve"> </w:t>
      </w:r>
      <w:r>
        <w:t>помощи</w:t>
      </w:r>
      <w:r>
        <w:rPr>
          <w:spacing w:val="90"/>
        </w:rPr>
        <w:t xml:space="preserve"> </w:t>
      </w:r>
      <w:r>
        <w:t>префиксов</w:t>
      </w:r>
      <w:r>
        <w:rPr>
          <w:spacing w:val="90"/>
        </w:rPr>
        <w:t xml:space="preserve"> </w:t>
      </w:r>
      <w:r>
        <w:t>dis-,</w:t>
      </w:r>
      <w:r>
        <w:rPr>
          <w:spacing w:val="88"/>
        </w:rPr>
        <w:t xml:space="preserve"> </w:t>
      </w:r>
      <w:r>
        <w:t>mis-,</w:t>
      </w:r>
      <w:r>
        <w:rPr>
          <w:spacing w:val="89"/>
        </w:rPr>
        <w:t xml:space="preserve"> </w:t>
      </w:r>
      <w:r>
        <w:t>re-,</w:t>
      </w:r>
      <w:r>
        <w:tab/>
        <w:t>over-,</w:t>
      </w:r>
      <w:r>
        <w:rPr>
          <w:spacing w:val="21"/>
        </w:rPr>
        <w:t xml:space="preserve"> </w:t>
      </w:r>
      <w:r>
        <w:t>under-</w:t>
      </w:r>
      <w:r>
        <w:rPr>
          <w:spacing w:val="14"/>
        </w:rPr>
        <w:t xml:space="preserve"> </w:t>
      </w:r>
      <w:r>
        <w:t>и</w:t>
      </w:r>
      <w:r>
        <w:rPr>
          <w:spacing w:val="-67"/>
        </w:rPr>
        <w:t xml:space="preserve"> </w:t>
      </w:r>
      <w:r>
        <w:t>суффикса</w:t>
      </w:r>
      <w:r>
        <w:rPr>
          <w:spacing w:val="-1"/>
        </w:rPr>
        <w:t xml:space="preserve"> </w:t>
      </w:r>
      <w:r>
        <w:t>-ise/-ize;</w:t>
      </w:r>
    </w:p>
    <w:p w:rsidR="00891CF0" w:rsidRDefault="00B23650">
      <w:pPr>
        <w:pStyle w:val="a0"/>
        <w:tabs>
          <w:tab w:val="left" w:pos="1787"/>
          <w:tab w:val="left" w:pos="2596"/>
          <w:tab w:val="left" w:pos="4931"/>
          <w:tab w:val="left" w:pos="5580"/>
          <w:tab w:val="left" w:pos="6762"/>
          <w:tab w:val="left" w:pos="8249"/>
          <w:tab w:val="left" w:pos="8909"/>
        </w:tabs>
        <w:spacing w:line="360" w:lineRule="auto"/>
        <w:ind w:left="100" w:right="268"/>
        <w:jc w:val="left"/>
      </w:pPr>
      <w:r>
        <w:t>образование</w:t>
      </w:r>
      <w:r>
        <w:tab/>
        <w:t>имён</w:t>
      </w:r>
      <w:r>
        <w:tab/>
        <w:t>существительных</w:t>
      </w:r>
      <w:r>
        <w:tab/>
        <w:t>при</w:t>
      </w:r>
      <w:r>
        <w:tab/>
        <w:t>помощи</w:t>
      </w:r>
      <w:r>
        <w:tab/>
        <w:t>префиксов</w:t>
      </w:r>
      <w:r>
        <w:tab/>
        <w:t>un-,</w:t>
      </w:r>
      <w:r>
        <w:tab/>
        <w:t>in-/im-</w:t>
      </w:r>
      <w:r>
        <w:rPr>
          <w:spacing w:val="1"/>
        </w:rPr>
        <w:t xml:space="preserve"> </w:t>
      </w:r>
      <w:r>
        <w:t>и</w:t>
      </w:r>
      <w:r>
        <w:rPr>
          <w:spacing w:val="-67"/>
        </w:rPr>
        <w:t xml:space="preserve"> </w:t>
      </w:r>
      <w:r>
        <w:t>суффиксов -ance/-ence, -er/-or, -ing, -ist, -ity, -ment, -ness, -sion/-tion, -ship;</w:t>
      </w:r>
      <w:r>
        <w:rPr>
          <w:spacing w:val="1"/>
        </w:rPr>
        <w:t xml:space="preserve"> </w:t>
      </w:r>
      <w:r>
        <w:t>образование</w:t>
      </w:r>
      <w:r>
        <w:rPr>
          <w:spacing w:val="2"/>
        </w:rPr>
        <w:t xml:space="preserve"> </w:t>
      </w:r>
      <w:r>
        <w:t>имён</w:t>
      </w:r>
      <w:r>
        <w:rPr>
          <w:spacing w:val="8"/>
        </w:rPr>
        <w:t xml:space="preserve"> </w:t>
      </w:r>
      <w:r>
        <w:t>прилагательных</w:t>
      </w:r>
      <w:r>
        <w:rPr>
          <w:spacing w:val="3"/>
        </w:rPr>
        <w:t xml:space="preserve"> </w:t>
      </w:r>
      <w:r>
        <w:t>при</w:t>
      </w:r>
      <w:r>
        <w:rPr>
          <w:spacing w:val="2"/>
        </w:rPr>
        <w:t xml:space="preserve"> </w:t>
      </w:r>
      <w:r>
        <w:t>помощи</w:t>
      </w:r>
      <w:r>
        <w:rPr>
          <w:spacing w:val="5"/>
        </w:rPr>
        <w:t xml:space="preserve"> </w:t>
      </w:r>
      <w:r>
        <w:t>префиксов</w:t>
      </w:r>
      <w:r>
        <w:rPr>
          <w:spacing w:val="2"/>
        </w:rPr>
        <w:t xml:space="preserve"> </w:t>
      </w:r>
      <w:r>
        <w:t>un-,</w:t>
      </w:r>
      <w:r>
        <w:rPr>
          <w:spacing w:val="1"/>
        </w:rPr>
        <w:t xml:space="preserve"> </w:t>
      </w:r>
      <w:r>
        <w:t>in-/im-,</w:t>
      </w:r>
      <w:r>
        <w:rPr>
          <w:spacing w:val="6"/>
        </w:rPr>
        <w:t xml:space="preserve"> </w:t>
      </w:r>
      <w:r>
        <w:t>inter-,</w:t>
      </w:r>
      <w:r>
        <w:rPr>
          <w:spacing w:val="4"/>
        </w:rPr>
        <w:t xml:space="preserve"> </w:t>
      </w:r>
      <w:r>
        <w:t>non-</w:t>
      </w:r>
      <w:r>
        <w:rPr>
          <w:spacing w:val="-67"/>
        </w:rPr>
        <w:t xml:space="preserve"> </w:t>
      </w:r>
      <w:r>
        <w:t>и</w:t>
      </w:r>
      <w:r>
        <w:rPr>
          <w:spacing w:val="-3"/>
        </w:rPr>
        <w:t xml:space="preserve"> </w:t>
      </w:r>
      <w:r>
        <w:t>суффиксов</w:t>
      </w:r>
      <w:r>
        <w:rPr>
          <w:spacing w:val="-2"/>
        </w:rPr>
        <w:t xml:space="preserve"> </w:t>
      </w:r>
      <w:r>
        <w:t>-able/-ible,</w:t>
      </w:r>
      <w:r>
        <w:rPr>
          <w:spacing w:val="-3"/>
        </w:rPr>
        <w:t xml:space="preserve"> </w:t>
      </w:r>
      <w:r>
        <w:t>-al,</w:t>
      </w:r>
      <w:r>
        <w:rPr>
          <w:spacing w:val="-4"/>
        </w:rPr>
        <w:t xml:space="preserve"> </w:t>
      </w:r>
      <w:r>
        <w:t>-ed,</w:t>
      </w:r>
      <w:r>
        <w:rPr>
          <w:spacing w:val="-3"/>
        </w:rPr>
        <w:t xml:space="preserve"> </w:t>
      </w:r>
      <w:r>
        <w:t>-ese,</w:t>
      </w:r>
      <w:r>
        <w:rPr>
          <w:spacing w:val="-3"/>
        </w:rPr>
        <w:t xml:space="preserve"> </w:t>
      </w:r>
      <w:r>
        <w:t>-ful,</w:t>
      </w:r>
      <w:r>
        <w:rPr>
          <w:spacing w:val="-4"/>
        </w:rPr>
        <w:t xml:space="preserve"> </w:t>
      </w:r>
      <w:r>
        <w:t>-ian/-an,</w:t>
      </w:r>
      <w:r>
        <w:rPr>
          <w:spacing w:val="-3"/>
        </w:rPr>
        <w:t xml:space="preserve"> </w:t>
      </w:r>
      <w:r>
        <w:t>-ing,</w:t>
      </w:r>
      <w:r>
        <w:rPr>
          <w:spacing w:val="-4"/>
        </w:rPr>
        <w:t xml:space="preserve"> </w:t>
      </w:r>
      <w:r>
        <w:t>-ish,</w:t>
      </w:r>
      <w:r>
        <w:rPr>
          <w:spacing w:val="-2"/>
        </w:rPr>
        <w:t xml:space="preserve"> </w:t>
      </w:r>
      <w:r>
        <w:t>-ive,</w:t>
      </w:r>
      <w:r>
        <w:rPr>
          <w:spacing w:val="-3"/>
        </w:rPr>
        <w:t xml:space="preserve"> </w:t>
      </w:r>
      <w:r>
        <w:t>-</w:t>
      </w:r>
      <w:r>
        <w:rPr>
          <w:spacing w:val="-3"/>
        </w:rPr>
        <w:t xml:space="preserve"> </w:t>
      </w:r>
      <w:r>
        <w:t>less,</w:t>
      </w:r>
      <w:r>
        <w:rPr>
          <w:spacing w:val="-6"/>
        </w:rPr>
        <w:t xml:space="preserve"> </w:t>
      </w:r>
      <w:r>
        <w:t>-ly,</w:t>
      </w:r>
      <w:r>
        <w:rPr>
          <w:spacing w:val="-3"/>
        </w:rPr>
        <w:t xml:space="preserve"> </w:t>
      </w:r>
      <w:r>
        <w:t>-ous,</w:t>
      </w:r>
      <w:r>
        <w:rPr>
          <w:spacing w:val="-2"/>
        </w:rPr>
        <w:t xml:space="preserve"> </w:t>
      </w:r>
      <w:r>
        <w:t>-y;</w:t>
      </w:r>
    </w:p>
    <w:p w:rsidR="00891CF0" w:rsidRDefault="00891CF0">
      <w:pPr>
        <w:spacing w:line="360" w:lineRule="auto"/>
        <w:sectPr w:rsidR="00891CF0">
          <w:pgSz w:w="11920" w:h="16390"/>
          <w:pgMar w:top="1040" w:right="320" w:bottom="1220" w:left="1340" w:header="0" w:footer="982" w:gutter="0"/>
          <w:cols w:space="720"/>
        </w:sectPr>
      </w:pPr>
    </w:p>
    <w:p w:rsidR="00891CF0" w:rsidRDefault="00891CF0">
      <w:pPr>
        <w:pStyle w:val="a0"/>
        <w:ind w:left="0"/>
        <w:jc w:val="left"/>
        <w:rPr>
          <w:sz w:val="30"/>
        </w:rPr>
      </w:pPr>
    </w:p>
    <w:p w:rsidR="00891CF0" w:rsidRDefault="00B23650">
      <w:pPr>
        <w:pStyle w:val="a0"/>
        <w:spacing w:before="183"/>
        <w:ind w:left="100"/>
        <w:jc w:val="left"/>
      </w:pPr>
      <w:r>
        <w:t>ly;</w:t>
      </w:r>
    </w:p>
    <w:p w:rsidR="00891CF0" w:rsidRDefault="00B23650">
      <w:pPr>
        <w:pStyle w:val="a0"/>
        <w:spacing w:before="66"/>
        <w:ind w:left="100"/>
        <w:jc w:val="left"/>
      </w:pPr>
      <w:r>
        <w:br w:type="column"/>
      </w:r>
      <w:r>
        <w:lastRenderedPageBreak/>
        <w:t>образование</w:t>
      </w:r>
      <w:r>
        <w:rPr>
          <w:spacing w:val="20"/>
        </w:rPr>
        <w:t xml:space="preserve"> </w:t>
      </w:r>
      <w:r>
        <w:t>наречий</w:t>
      </w:r>
      <w:r>
        <w:rPr>
          <w:spacing w:val="23"/>
        </w:rPr>
        <w:t xml:space="preserve"> </w:t>
      </w:r>
      <w:r>
        <w:t>при</w:t>
      </w:r>
      <w:r>
        <w:rPr>
          <w:spacing w:val="20"/>
        </w:rPr>
        <w:t xml:space="preserve"> </w:t>
      </w:r>
      <w:r>
        <w:t>помощи</w:t>
      </w:r>
      <w:r>
        <w:rPr>
          <w:spacing w:val="23"/>
        </w:rPr>
        <w:t xml:space="preserve"> </w:t>
      </w:r>
      <w:r>
        <w:t>префиксов</w:t>
      </w:r>
      <w:r>
        <w:rPr>
          <w:spacing w:val="19"/>
        </w:rPr>
        <w:t xml:space="preserve"> </w:t>
      </w:r>
      <w:r>
        <w:t>un-,</w:t>
      </w:r>
      <w:r>
        <w:rPr>
          <w:spacing w:val="18"/>
        </w:rPr>
        <w:t xml:space="preserve"> </w:t>
      </w:r>
      <w:r>
        <w:t>in-/im-</w:t>
      </w:r>
      <w:r>
        <w:rPr>
          <w:spacing w:val="21"/>
        </w:rPr>
        <w:t xml:space="preserve"> </w:t>
      </w:r>
      <w:r>
        <w:t>и</w:t>
      </w:r>
      <w:r>
        <w:rPr>
          <w:spacing w:val="27"/>
        </w:rPr>
        <w:t xml:space="preserve"> </w:t>
      </w:r>
      <w:r>
        <w:t>суффикса</w:t>
      </w:r>
      <w:r>
        <w:rPr>
          <w:spacing w:val="22"/>
        </w:rPr>
        <w:t xml:space="preserve"> </w:t>
      </w:r>
      <w:r>
        <w:t>-</w:t>
      </w:r>
    </w:p>
    <w:p w:rsidR="00891CF0" w:rsidRDefault="00891CF0">
      <w:pPr>
        <w:pStyle w:val="a0"/>
        <w:ind w:left="0"/>
        <w:jc w:val="left"/>
        <w:rPr>
          <w:sz w:val="30"/>
        </w:rPr>
      </w:pPr>
    </w:p>
    <w:p w:rsidR="00891CF0" w:rsidRDefault="00891CF0">
      <w:pPr>
        <w:pStyle w:val="a0"/>
        <w:spacing w:before="2"/>
        <w:ind w:left="0"/>
        <w:jc w:val="left"/>
        <w:rPr>
          <w:sz w:val="26"/>
        </w:rPr>
      </w:pPr>
    </w:p>
    <w:p w:rsidR="00891CF0" w:rsidRDefault="00B23650">
      <w:pPr>
        <w:pStyle w:val="a0"/>
        <w:spacing w:line="360" w:lineRule="auto"/>
        <w:ind w:left="100" w:right="1646"/>
        <w:jc w:val="left"/>
      </w:pPr>
      <w:r>
        <w:t>образование числительных при помощи суффиксов -teen, -ty, -th;</w:t>
      </w:r>
      <w:r>
        <w:rPr>
          <w:spacing w:val="-67"/>
        </w:rPr>
        <w:t xml:space="preserve"> </w:t>
      </w:r>
      <w:r>
        <w:t>словосложение:</w:t>
      </w:r>
    </w:p>
    <w:p w:rsidR="00891CF0" w:rsidRDefault="00B23650">
      <w:pPr>
        <w:pStyle w:val="a0"/>
        <w:tabs>
          <w:tab w:val="left" w:pos="2078"/>
          <w:tab w:val="left" w:pos="3391"/>
          <w:tab w:val="left" w:pos="5748"/>
          <w:tab w:val="left" w:pos="6699"/>
          <w:tab w:val="left" w:pos="8321"/>
        </w:tabs>
        <w:spacing w:before="4"/>
        <w:ind w:left="100"/>
        <w:jc w:val="left"/>
      </w:pPr>
      <w:r>
        <w:t>образование</w:t>
      </w:r>
      <w:r>
        <w:tab/>
        <w:t>сложных</w:t>
      </w:r>
      <w:r>
        <w:tab/>
        <w:t>существительных</w:t>
      </w:r>
      <w:r>
        <w:tab/>
        <w:t>путём</w:t>
      </w:r>
      <w:r>
        <w:tab/>
        <w:t>соединения</w:t>
      </w:r>
      <w:r>
        <w:tab/>
        <w:t>основ</w:t>
      </w:r>
    </w:p>
    <w:p w:rsidR="00891CF0" w:rsidRDefault="00891CF0">
      <w:pPr>
        <w:sectPr w:rsidR="00891CF0">
          <w:pgSz w:w="11920" w:h="16390"/>
          <w:pgMar w:top="1040" w:right="320" w:bottom="1220" w:left="1340" w:header="0" w:footer="982" w:gutter="0"/>
          <w:cols w:num="2" w:space="720" w:equalWidth="0">
            <w:col w:w="435" w:space="273"/>
            <w:col w:w="9552"/>
          </w:cols>
        </w:sectPr>
      </w:pPr>
    </w:p>
    <w:p w:rsidR="00891CF0" w:rsidRDefault="00B23650">
      <w:pPr>
        <w:pStyle w:val="a0"/>
        <w:spacing w:before="158"/>
        <w:ind w:left="100"/>
      </w:pPr>
      <w:r>
        <w:lastRenderedPageBreak/>
        <w:t>существительных</w:t>
      </w:r>
      <w:r>
        <w:rPr>
          <w:spacing w:val="-7"/>
        </w:rPr>
        <w:t xml:space="preserve"> </w:t>
      </w:r>
      <w:r>
        <w:t>(football);</w:t>
      </w:r>
    </w:p>
    <w:p w:rsidR="00891CF0" w:rsidRDefault="00B23650">
      <w:pPr>
        <w:pStyle w:val="a0"/>
        <w:spacing w:before="160" w:line="360" w:lineRule="auto"/>
        <w:ind w:left="100" w:right="279"/>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 с</w:t>
      </w:r>
      <w:r>
        <w:rPr>
          <w:spacing w:val="-3"/>
        </w:rPr>
        <w:t xml:space="preserve"> </w:t>
      </w:r>
      <w:r>
        <w:t>основой существительного (blackboard);</w:t>
      </w:r>
    </w:p>
    <w:p w:rsidR="00891CF0" w:rsidRDefault="00B23650">
      <w:pPr>
        <w:pStyle w:val="a0"/>
        <w:spacing w:before="1" w:line="362" w:lineRule="auto"/>
        <w:ind w:left="100" w:right="276"/>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 с</w:t>
      </w:r>
      <w:r>
        <w:rPr>
          <w:spacing w:val="-3"/>
        </w:rPr>
        <w:t xml:space="preserve"> </w:t>
      </w:r>
      <w:r>
        <w:t>предлогом (father-in-law);</w:t>
      </w:r>
    </w:p>
    <w:p w:rsidR="00891CF0" w:rsidRDefault="00B23650">
      <w:pPr>
        <w:pStyle w:val="a0"/>
        <w:spacing w:line="360" w:lineRule="auto"/>
        <w:ind w:left="100" w:right="272"/>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67"/>
        </w:rPr>
        <w:t xml:space="preserve"> </w:t>
      </w:r>
      <w:r>
        <w:t>суффикса</w:t>
      </w:r>
      <w:r>
        <w:rPr>
          <w:spacing w:val="-1"/>
        </w:rPr>
        <w:t xml:space="preserve"> </w:t>
      </w:r>
      <w:r>
        <w:t>-ed (blue-eyed,</w:t>
      </w:r>
      <w:r>
        <w:rPr>
          <w:spacing w:val="-1"/>
        </w:rPr>
        <w:t xml:space="preserve"> </w:t>
      </w:r>
      <w:r>
        <w:t>eight-legged);</w:t>
      </w:r>
    </w:p>
    <w:p w:rsidR="00891CF0" w:rsidRDefault="00B23650">
      <w:pPr>
        <w:pStyle w:val="a0"/>
        <w:spacing w:line="360" w:lineRule="auto"/>
        <w:ind w:left="100" w:right="27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w:t>
      </w:r>
    </w:p>
    <w:p w:rsidR="00891CF0" w:rsidRDefault="00B23650">
      <w:pPr>
        <w:pStyle w:val="a0"/>
        <w:spacing w:before="3"/>
        <w:ind w:left="100"/>
      </w:pPr>
      <w:r>
        <w:t>я</w:t>
      </w:r>
      <w:r>
        <w:rPr>
          <w:spacing w:val="-5"/>
        </w:rPr>
        <w:t xml:space="preserve"> </w:t>
      </w:r>
      <w:r>
        <w:t>II</w:t>
      </w:r>
      <w:r>
        <w:rPr>
          <w:spacing w:val="-5"/>
        </w:rPr>
        <w:t xml:space="preserve"> </w:t>
      </w:r>
      <w:r>
        <w:t>(well-behaved);</w:t>
      </w:r>
    </w:p>
    <w:p w:rsidR="00891CF0" w:rsidRDefault="00B23650">
      <w:pPr>
        <w:pStyle w:val="a0"/>
        <w:spacing w:before="151" w:line="360" w:lineRule="auto"/>
        <w:ind w:left="100" w:right="276"/>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71"/>
        </w:rPr>
        <w:t xml:space="preserve"> </w:t>
      </w:r>
      <w:r>
        <w:t>соединения</w:t>
      </w:r>
      <w:r>
        <w:rPr>
          <w:spacing w:val="71"/>
        </w:rPr>
        <w:t xml:space="preserve"> </w:t>
      </w:r>
      <w:r>
        <w:t>основы</w:t>
      </w:r>
      <w:r>
        <w:rPr>
          <w:spacing w:val="1"/>
        </w:rPr>
        <w:t xml:space="preserve"> </w:t>
      </w:r>
      <w:r>
        <w:t>прилагательного с</w:t>
      </w:r>
      <w:r>
        <w:rPr>
          <w:spacing w:val="-2"/>
        </w:rPr>
        <w:t xml:space="preserve"> </w:t>
      </w:r>
      <w:r>
        <w:t>основой причастия I</w:t>
      </w:r>
      <w:r>
        <w:rPr>
          <w:spacing w:val="-6"/>
        </w:rPr>
        <w:t xml:space="preserve"> </w:t>
      </w:r>
      <w:r>
        <w:t>(nice-looking);</w:t>
      </w:r>
    </w:p>
    <w:p w:rsidR="00891CF0" w:rsidRDefault="00B23650">
      <w:pPr>
        <w:pStyle w:val="a0"/>
        <w:spacing w:before="1"/>
        <w:ind w:left="100"/>
        <w:jc w:val="left"/>
      </w:pPr>
      <w:r>
        <w:t>конверсия:</w:t>
      </w:r>
    </w:p>
    <w:p w:rsidR="00891CF0" w:rsidRDefault="00B23650">
      <w:pPr>
        <w:pStyle w:val="a0"/>
        <w:tabs>
          <w:tab w:val="left" w:pos="2827"/>
          <w:tab w:val="left" w:pos="3708"/>
          <w:tab w:val="left" w:pos="6113"/>
          <w:tab w:val="left" w:pos="6655"/>
          <w:tab w:val="left" w:pos="8885"/>
        </w:tabs>
        <w:spacing w:before="161" w:line="362" w:lineRule="auto"/>
        <w:ind w:left="100" w:right="540"/>
        <w:jc w:val="left"/>
      </w:pPr>
      <w:r>
        <w:t>образование</w:t>
      </w:r>
      <w:r>
        <w:tab/>
        <w:t>имён</w:t>
      </w:r>
      <w:r>
        <w:tab/>
        <w:t>существительных</w:t>
      </w:r>
      <w:r>
        <w:tab/>
        <w:t>от</w:t>
      </w:r>
      <w:r>
        <w:tab/>
        <w:t>неопределённой</w:t>
      </w:r>
      <w:r>
        <w:tab/>
      </w:r>
      <w:r>
        <w:rPr>
          <w:spacing w:val="-1"/>
        </w:rPr>
        <w:t>формы</w:t>
      </w:r>
      <w:r>
        <w:rPr>
          <w:spacing w:val="-67"/>
        </w:rPr>
        <w:t xml:space="preserve"> </w:t>
      </w:r>
      <w:r>
        <w:t>глаголов</w:t>
      </w:r>
      <w:r>
        <w:rPr>
          <w:spacing w:val="-4"/>
        </w:rPr>
        <w:t xml:space="preserve"> </w:t>
      </w:r>
      <w:r>
        <w:t>(to</w:t>
      </w:r>
      <w:r>
        <w:rPr>
          <w:spacing w:val="1"/>
        </w:rPr>
        <w:t xml:space="preserve"> </w:t>
      </w:r>
      <w:r>
        <w:t>run</w:t>
      </w:r>
      <w:r>
        <w:rPr>
          <w:spacing w:val="-2"/>
        </w:rPr>
        <w:t xml:space="preserve"> </w:t>
      </w:r>
      <w:r>
        <w:t>–</w:t>
      </w:r>
      <w:r>
        <w:rPr>
          <w:spacing w:val="1"/>
        </w:rPr>
        <w:t xml:space="preserve"> </w:t>
      </w:r>
      <w:r>
        <w:t>a run);</w:t>
      </w:r>
    </w:p>
    <w:p w:rsidR="00891CF0" w:rsidRDefault="00B23650">
      <w:pPr>
        <w:pStyle w:val="a0"/>
        <w:spacing w:line="362" w:lineRule="auto"/>
        <w:ind w:left="100" w:right="268"/>
        <w:jc w:val="left"/>
      </w:pPr>
      <w:r>
        <w:t>образование</w:t>
      </w:r>
      <w:r>
        <w:rPr>
          <w:spacing w:val="37"/>
        </w:rPr>
        <w:t xml:space="preserve"> </w:t>
      </w:r>
      <w:r>
        <w:t>имён</w:t>
      </w:r>
      <w:r>
        <w:rPr>
          <w:spacing w:val="37"/>
        </w:rPr>
        <w:t xml:space="preserve"> </w:t>
      </w:r>
      <w:r>
        <w:t>существительных</w:t>
      </w:r>
      <w:r>
        <w:rPr>
          <w:spacing w:val="40"/>
        </w:rPr>
        <w:t xml:space="preserve"> </w:t>
      </w:r>
      <w:r>
        <w:t>от</w:t>
      </w:r>
      <w:r>
        <w:rPr>
          <w:spacing w:val="35"/>
        </w:rPr>
        <w:t xml:space="preserve"> </w:t>
      </w:r>
      <w:r>
        <w:t>имён</w:t>
      </w:r>
      <w:r>
        <w:rPr>
          <w:spacing w:val="39"/>
        </w:rPr>
        <w:t xml:space="preserve"> </w:t>
      </w:r>
      <w:r>
        <w:t>прилагательных</w:t>
      </w:r>
      <w:r>
        <w:rPr>
          <w:spacing w:val="50"/>
        </w:rPr>
        <w:t xml:space="preserve"> </w:t>
      </w:r>
      <w:r>
        <w:t>(richpeople</w:t>
      </w:r>
      <w:r>
        <w:rPr>
          <w:spacing w:val="-4"/>
        </w:rPr>
        <w:t xml:space="preserve"> </w:t>
      </w:r>
      <w:r>
        <w:t>–</w:t>
      </w:r>
      <w:r>
        <w:rPr>
          <w:spacing w:val="-3"/>
        </w:rPr>
        <w:t xml:space="preserve"> </w:t>
      </w:r>
      <w:r>
        <w:t>the</w:t>
      </w:r>
      <w:r>
        <w:rPr>
          <w:spacing w:val="-67"/>
        </w:rPr>
        <w:t xml:space="preserve"> </w:t>
      </w:r>
      <w:r>
        <w:t>rich);</w:t>
      </w:r>
    </w:p>
    <w:p w:rsidR="00891CF0" w:rsidRDefault="00B23650">
      <w:pPr>
        <w:pStyle w:val="a0"/>
        <w:tabs>
          <w:tab w:val="left" w:pos="1785"/>
          <w:tab w:val="left" w:pos="3035"/>
          <w:tab w:val="left" w:pos="3505"/>
          <w:tab w:val="left" w:pos="4317"/>
          <w:tab w:val="left" w:pos="6647"/>
          <w:tab w:val="left" w:pos="7072"/>
          <w:tab w:val="left" w:pos="7825"/>
          <w:tab w:val="left" w:pos="8173"/>
          <w:tab w:val="left" w:pos="8594"/>
        </w:tabs>
        <w:spacing w:line="360" w:lineRule="auto"/>
        <w:ind w:left="100" w:right="938"/>
        <w:jc w:val="left"/>
      </w:pPr>
      <w:r>
        <w:t>образование</w:t>
      </w:r>
      <w:r>
        <w:tab/>
        <w:t>глаголов</w:t>
      </w:r>
      <w:r>
        <w:tab/>
        <w:t>от</w:t>
      </w:r>
      <w:r>
        <w:tab/>
        <w:t>имён</w:t>
      </w:r>
      <w:r>
        <w:tab/>
        <w:t>существительных</w:t>
      </w:r>
      <w:r>
        <w:tab/>
        <w:t>(a</w:t>
      </w:r>
      <w:r>
        <w:tab/>
        <w:t>hand</w:t>
      </w:r>
      <w:r>
        <w:tab/>
        <w:t>–</w:t>
      </w:r>
      <w:r>
        <w:tab/>
        <w:t>to</w:t>
      </w:r>
      <w:r>
        <w:tab/>
        <w:t>hand);</w:t>
      </w:r>
      <w:r>
        <w:rPr>
          <w:spacing w:val="-67"/>
        </w:rPr>
        <w:t xml:space="preserve"> </w:t>
      </w:r>
      <w:r>
        <w:t>образование</w:t>
      </w:r>
      <w:r>
        <w:rPr>
          <w:spacing w:val="-2"/>
        </w:rPr>
        <w:t xml:space="preserve"> </w:t>
      </w:r>
      <w:r>
        <w:t>глаголов</w:t>
      </w:r>
      <w:r>
        <w:rPr>
          <w:spacing w:val="-4"/>
        </w:rPr>
        <w:t xml:space="preserve"> </w:t>
      </w:r>
      <w:r>
        <w:t>от</w:t>
      </w:r>
      <w:r>
        <w:rPr>
          <w:spacing w:val="-6"/>
        </w:rPr>
        <w:t xml:space="preserve"> </w:t>
      </w:r>
      <w:r>
        <w:t>имён</w:t>
      </w:r>
      <w:r>
        <w:rPr>
          <w:spacing w:val="-8"/>
        </w:rPr>
        <w:t xml:space="preserve"> </w:t>
      </w:r>
      <w:r>
        <w:t>прилагательных</w:t>
      </w:r>
      <w:r>
        <w:rPr>
          <w:spacing w:val="1"/>
        </w:rPr>
        <w:t xml:space="preserve"> </w:t>
      </w:r>
      <w:r>
        <w:t>(cool</w:t>
      </w:r>
      <w:r>
        <w:rPr>
          <w:spacing w:val="3"/>
        </w:rPr>
        <w:t xml:space="preserve"> </w:t>
      </w:r>
      <w:r>
        <w:t>–</w:t>
      </w:r>
      <w:r>
        <w:rPr>
          <w:spacing w:val="-3"/>
        </w:rPr>
        <w:t xml:space="preserve"> </w:t>
      </w:r>
      <w:r>
        <w:t>to</w:t>
      </w:r>
      <w:r>
        <w:rPr>
          <w:spacing w:val="1"/>
        </w:rPr>
        <w:t xml:space="preserve"> </w:t>
      </w:r>
      <w:r>
        <w:t>cool).</w:t>
      </w:r>
    </w:p>
    <w:p w:rsidR="00891CF0" w:rsidRDefault="00B23650">
      <w:pPr>
        <w:pStyle w:val="a0"/>
        <w:ind w:left="100"/>
      </w:pPr>
      <w:r>
        <w:t>Имена</w:t>
      </w:r>
      <w:r>
        <w:rPr>
          <w:spacing w:val="-5"/>
        </w:rPr>
        <w:t xml:space="preserve"> </w:t>
      </w:r>
      <w:r>
        <w:t>прилагательные</w:t>
      </w:r>
      <w:r>
        <w:rPr>
          <w:spacing w:val="-4"/>
        </w:rPr>
        <w:t xml:space="preserve"> </w:t>
      </w:r>
      <w:r>
        <w:t>на</w:t>
      </w:r>
      <w:r>
        <w:rPr>
          <w:spacing w:val="-3"/>
        </w:rPr>
        <w:t xml:space="preserve"> </w:t>
      </w:r>
      <w:r>
        <w:t>-ed</w:t>
      </w:r>
      <w:r>
        <w:rPr>
          <w:spacing w:val="-6"/>
        </w:rPr>
        <w:t xml:space="preserve"> </w:t>
      </w:r>
      <w:r>
        <w:t>и</w:t>
      </w:r>
      <w:r>
        <w:rPr>
          <w:spacing w:val="-3"/>
        </w:rPr>
        <w:t xml:space="preserve"> </w:t>
      </w:r>
      <w:r>
        <w:t>-ing</w:t>
      </w:r>
      <w:r>
        <w:rPr>
          <w:spacing w:val="-1"/>
        </w:rPr>
        <w:t xml:space="preserve"> </w:t>
      </w:r>
      <w:r>
        <w:t>(excited</w:t>
      </w:r>
      <w:r>
        <w:rPr>
          <w:spacing w:val="-7"/>
        </w:rPr>
        <w:t xml:space="preserve"> </w:t>
      </w:r>
      <w:r>
        <w:t>–</w:t>
      </w:r>
      <w:r>
        <w:rPr>
          <w:spacing w:val="-2"/>
        </w:rPr>
        <w:t xml:space="preserve"> </w:t>
      </w:r>
      <w:r>
        <w:t>exciting).</w:t>
      </w:r>
    </w:p>
    <w:p w:rsidR="00891CF0" w:rsidRDefault="00B23650">
      <w:pPr>
        <w:pStyle w:val="a0"/>
        <w:spacing w:before="149" w:line="360" w:lineRule="auto"/>
        <w:ind w:left="100" w:right="270"/>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71"/>
        </w:rPr>
        <w:t xml:space="preserve"> </w:t>
      </w:r>
      <w:r>
        <w:t>Антонимы.</w:t>
      </w:r>
      <w:r>
        <w:rPr>
          <w:spacing w:val="1"/>
        </w:rPr>
        <w:t xml:space="preserve"> </w:t>
      </w:r>
      <w:r>
        <w:t>Интернациональные</w:t>
      </w:r>
      <w:r>
        <w:rPr>
          <w:spacing w:val="34"/>
        </w:rPr>
        <w:t xml:space="preserve"> </w:t>
      </w:r>
      <w:r>
        <w:t>слова.</w:t>
      </w:r>
      <w:r>
        <w:rPr>
          <w:spacing w:val="31"/>
        </w:rPr>
        <w:t xml:space="preserve"> </w:t>
      </w:r>
      <w:r>
        <w:t>Наиболее</w:t>
      </w:r>
      <w:r>
        <w:rPr>
          <w:spacing w:val="33"/>
        </w:rPr>
        <w:t xml:space="preserve"> </w:t>
      </w:r>
      <w:r>
        <w:t>частотные</w:t>
      </w:r>
      <w:r>
        <w:rPr>
          <w:spacing w:val="33"/>
        </w:rPr>
        <w:t xml:space="preserve"> </w:t>
      </w:r>
      <w:r>
        <w:t>фразовые</w:t>
      </w:r>
      <w:r>
        <w:rPr>
          <w:spacing w:val="33"/>
        </w:rPr>
        <w:t xml:space="preserve"> </w:t>
      </w:r>
      <w:r>
        <w:t>глаголы.</w:t>
      </w:r>
      <w:r>
        <w:rPr>
          <w:spacing w:val="32"/>
        </w:rPr>
        <w:t xml:space="preserve"> </w:t>
      </w:r>
      <w:r>
        <w:t>Сокращения</w:t>
      </w:r>
      <w:r>
        <w:rPr>
          <w:spacing w:val="-68"/>
        </w:rPr>
        <w:t xml:space="preserve"> </w:t>
      </w:r>
      <w:r>
        <w:t>и</w:t>
      </w:r>
      <w:r>
        <w:rPr>
          <w:spacing w:val="-1"/>
        </w:rPr>
        <w:t xml:space="preserve"> </w:t>
      </w:r>
      <w:r>
        <w:t>аббревиатуры.</w:t>
      </w:r>
    </w:p>
    <w:p w:rsidR="00891CF0" w:rsidRDefault="00891CF0">
      <w:pPr>
        <w:spacing w:line="360" w:lineRule="auto"/>
        <w:sectPr w:rsidR="00891CF0">
          <w:type w:val="continuous"/>
          <w:pgSz w:w="11920" w:h="16390"/>
          <w:pgMar w:top="980" w:right="320" w:bottom="1180" w:left="1340" w:header="720" w:footer="720" w:gutter="0"/>
          <w:cols w:space="720"/>
        </w:sectPr>
      </w:pPr>
    </w:p>
    <w:p w:rsidR="00891CF0" w:rsidRDefault="00B23650">
      <w:pPr>
        <w:pStyle w:val="a0"/>
        <w:spacing w:before="66" w:line="362" w:lineRule="auto"/>
        <w:ind w:left="100" w:right="282"/>
      </w:pPr>
      <w:r>
        <w:lastRenderedPageBreak/>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67"/>
        </w:rPr>
        <w:t xml:space="preserve"> </w:t>
      </w:r>
      <w:r>
        <w:t>устного/письменного высказывания.</w:t>
      </w:r>
    </w:p>
    <w:p w:rsidR="00891CF0" w:rsidRDefault="00B23650">
      <w:pPr>
        <w:pStyle w:val="2"/>
        <w:spacing w:before="10"/>
      </w:pPr>
      <w:r>
        <w:t>Грамматическая</w:t>
      </w:r>
      <w:r>
        <w:rPr>
          <w:spacing w:val="-7"/>
        </w:rPr>
        <w:t xml:space="preserve"> </w:t>
      </w:r>
      <w:r>
        <w:t>сторона</w:t>
      </w:r>
      <w:r>
        <w:rPr>
          <w:spacing w:val="-8"/>
        </w:rPr>
        <w:t xml:space="preserve"> </w:t>
      </w:r>
      <w:r>
        <w:t>речи.</w:t>
      </w:r>
    </w:p>
    <w:p w:rsidR="00891CF0" w:rsidRDefault="00B23650">
      <w:pPr>
        <w:pStyle w:val="a0"/>
        <w:spacing w:before="144" w:line="362" w:lineRule="auto"/>
        <w:ind w:left="100" w:right="28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3"/>
        </w:rPr>
        <w:t xml:space="preserve"> </w:t>
      </w:r>
      <w:r>
        <w:t>форм</w:t>
      </w:r>
      <w:r>
        <w:rPr>
          <w:spacing w:val="-8"/>
        </w:rPr>
        <w:t xml:space="preserve"> </w:t>
      </w:r>
      <w:r>
        <w:t>и</w:t>
      </w:r>
      <w:r>
        <w:rPr>
          <w:spacing w:val="-3"/>
        </w:rPr>
        <w:t xml:space="preserve"> </w:t>
      </w:r>
      <w:r>
        <w:t>синтаксических</w:t>
      </w:r>
      <w:r>
        <w:rPr>
          <w:spacing w:val="-2"/>
        </w:rPr>
        <w:t xml:space="preserve"> </w:t>
      </w:r>
      <w:r>
        <w:t>конструкций</w:t>
      </w:r>
      <w:r>
        <w:rPr>
          <w:spacing w:val="-3"/>
        </w:rPr>
        <w:t xml:space="preserve"> </w:t>
      </w:r>
      <w:r>
        <w:t>английского языка.</w:t>
      </w:r>
    </w:p>
    <w:p w:rsidR="00891CF0" w:rsidRDefault="00B23650">
      <w:pPr>
        <w:pStyle w:val="a0"/>
        <w:spacing w:line="360" w:lineRule="auto"/>
        <w:ind w:left="100" w:right="269"/>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 разделительный вопросы), побудительные (в утвердительной и</w:t>
      </w:r>
      <w:r>
        <w:rPr>
          <w:spacing w:val="1"/>
        </w:rPr>
        <w:t xml:space="preserve"> </w:t>
      </w:r>
      <w:r>
        <w:t>отрицательной</w:t>
      </w:r>
      <w:r>
        <w:rPr>
          <w:spacing w:val="-1"/>
        </w:rPr>
        <w:t xml:space="preserve"> </w:t>
      </w:r>
      <w:r>
        <w:t>форме).</w:t>
      </w:r>
    </w:p>
    <w:p w:rsidR="00891CF0" w:rsidRDefault="00B23650">
      <w:pPr>
        <w:pStyle w:val="a0"/>
        <w:spacing w:line="360" w:lineRule="auto"/>
        <w:ind w:left="100" w:right="270"/>
      </w:pPr>
      <w:r>
        <w:t>Нераспространённые и распространённые простые предложения, в том числе 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70"/>
        </w:rPr>
        <w:t xml:space="preserve"> </w:t>
      </w:r>
      <w:r>
        <w:t>порядке</w:t>
      </w:r>
      <w:r>
        <w:rPr>
          <w:spacing w:val="70"/>
        </w:rPr>
        <w:t xml:space="preserve"> </w:t>
      </w:r>
      <w:r>
        <w:t>(We</w:t>
      </w:r>
      <w:r>
        <w:rPr>
          <w:spacing w:val="1"/>
        </w:rPr>
        <w:t xml:space="preserve"> </w:t>
      </w:r>
      <w:r>
        <w:t>moved</w:t>
      </w:r>
      <w:r>
        <w:rPr>
          <w:spacing w:val="-2"/>
        </w:rPr>
        <w:t xml:space="preserve"> </w:t>
      </w:r>
      <w:r>
        <w:t>to a</w:t>
      </w:r>
      <w:r>
        <w:rPr>
          <w:spacing w:val="-6"/>
        </w:rPr>
        <w:t xml:space="preserve"> </w:t>
      </w:r>
      <w:r>
        <w:t>new</w:t>
      </w:r>
      <w:r>
        <w:rPr>
          <w:spacing w:val="-4"/>
        </w:rPr>
        <w:t xml:space="preserve"> </w:t>
      </w:r>
      <w:r>
        <w:t>house</w:t>
      </w:r>
      <w:r>
        <w:rPr>
          <w:spacing w:val="-2"/>
        </w:rPr>
        <w:t xml:space="preserve"> </w:t>
      </w:r>
      <w:r>
        <w:t>last</w:t>
      </w:r>
      <w:r>
        <w:rPr>
          <w:spacing w:val="1"/>
        </w:rPr>
        <w:t xml:space="preserve"> </w:t>
      </w:r>
      <w:r>
        <w:t>year.).</w:t>
      </w:r>
    </w:p>
    <w:p w:rsidR="00891CF0" w:rsidRDefault="00B23650">
      <w:pPr>
        <w:pStyle w:val="a0"/>
        <w:tabs>
          <w:tab w:val="left" w:pos="1936"/>
          <w:tab w:val="left" w:pos="2262"/>
          <w:tab w:val="left" w:pos="3787"/>
          <w:tab w:val="left" w:pos="4233"/>
          <w:tab w:val="left" w:pos="6070"/>
        </w:tabs>
        <w:spacing w:line="362" w:lineRule="auto"/>
        <w:ind w:left="100" w:right="4054"/>
        <w:jc w:val="left"/>
      </w:pPr>
      <w:r>
        <w:t>Предложения</w:t>
      </w:r>
      <w:r>
        <w:tab/>
        <w:t>с</w:t>
      </w:r>
      <w:r>
        <w:tab/>
        <w:t>начальным</w:t>
      </w:r>
      <w:r>
        <w:tab/>
        <w:t>It.</w:t>
      </w:r>
      <w:r>
        <w:tab/>
        <w:t>Предложения</w:t>
      </w:r>
      <w:r>
        <w:tab/>
        <w:t>с</w:t>
      </w:r>
      <w:r>
        <w:rPr>
          <w:spacing w:val="-67"/>
        </w:rPr>
        <w:t xml:space="preserve"> </w:t>
      </w:r>
      <w:r>
        <w:t>начальным</w:t>
      </w:r>
      <w:r>
        <w:rPr>
          <w:spacing w:val="-4"/>
        </w:rPr>
        <w:t xml:space="preserve"> </w:t>
      </w:r>
      <w:r>
        <w:t>There</w:t>
      </w:r>
      <w:r>
        <w:rPr>
          <w:spacing w:val="-2"/>
        </w:rPr>
        <w:t xml:space="preserve"> </w:t>
      </w:r>
      <w:r>
        <w:t>+</w:t>
      </w:r>
      <w:r>
        <w:rPr>
          <w:spacing w:val="-3"/>
        </w:rPr>
        <w:t xml:space="preserve"> </w:t>
      </w:r>
      <w:r>
        <w:t>to</w:t>
      </w:r>
      <w:r>
        <w:rPr>
          <w:spacing w:val="-2"/>
        </w:rPr>
        <w:t xml:space="preserve"> </w:t>
      </w:r>
      <w:r>
        <w:t>be.</w:t>
      </w:r>
    </w:p>
    <w:p w:rsidR="00891CF0" w:rsidRPr="00B23650" w:rsidRDefault="00B23650">
      <w:pPr>
        <w:pStyle w:val="a0"/>
        <w:spacing w:line="362" w:lineRule="auto"/>
        <w:ind w:left="100" w:right="268"/>
        <w:jc w:val="left"/>
        <w:rPr>
          <w:lang w:val="en-US"/>
        </w:rPr>
      </w:pPr>
      <w:r>
        <w:t>Предложения</w:t>
      </w:r>
      <w:r w:rsidRPr="00B23650">
        <w:rPr>
          <w:spacing w:val="58"/>
          <w:lang w:val="en-US"/>
        </w:rPr>
        <w:t xml:space="preserve"> </w:t>
      </w:r>
      <w:r>
        <w:t>с</w:t>
      </w:r>
      <w:r w:rsidRPr="00B23650">
        <w:rPr>
          <w:spacing w:val="55"/>
          <w:lang w:val="en-US"/>
        </w:rPr>
        <w:t xml:space="preserve"> </w:t>
      </w:r>
      <w:r>
        <w:t>глагольными</w:t>
      </w:r>
      <w:r w:rsidRPr="00B23650">
        <w:rPr>
          <w:spacing w:val="55"/>
          <w:lang w:val="en-US"/>
        </w:rPr>
        <w:t xml:space="preserve"> </w:t>
      </w:r>
      <w:r>
        <w:t>конструкциями</w:t>
      </w:r>
      <w:r w:rsidRPr="00B23650">
        <w:rPr>
          <w:lang w:val="en-US"/>
        </w:rPr>
        <w:t>,</w:t>
      </w:r>
      <w:r w:rsidRPr="00B23650">
        <w:rPr>
          <w:spacing w:val="56"/>
          <w:lang w:val="en-US"/>
        </w:rPr>
        <w:t xml:space="preserve"> </w:t>
      </w:r>
      <w:r>
        <w:t>содержащими</w:t>
      </w:r>
      <w:r w:rsidRPr="00B23650">
        <w:rPr>
          <w:spacing w:val="58"/>
          <w:lang w:val="en-US"/>
        </w:rPr>
        <w:t xml:space="preserve"> </w:t>
      </w:r>
      <w:r>
        <w:t>глаголы</w:t>
      </w:r>
      <w:r w:rsidRPr="00B23650">
        <w:rPr>
          <w:lang w:val="en-US"/>
        </w:rPr>
        <w:t>-</w:t>
      </w:r>
      <w:r>
        <w:t>связки</w:t>
      </w:r>
      <w:r w:rsidRPr="00B23650">
        <w:rPr>
          <w:spacing w:val="-6"/>
          <w:lang w:val="en-US"/>
        </w:rPr>
        <w:t xml:space="preserve"> </w:t>
      </w:r>
      <w:r w:rsidRPr="00B23650">
        <w:rPr>
          <w:lang w:val="en-US"/>
        </w:rPr>
        <w:t>to</w:t>
      </w:r>
      <w:r w:rsidRPr="00B23650">
        <w:rPr>
          <w:spacing w:val="-67"/>
          <w:lang w:val="en-US"/>
        </w:rPr>
        <w:t xml:space="preserve"> </w:t>
      </w:r>
      <w:r w:rsidRPr="00B23650">
        <w:rPr>
          <w:lang w:val="en-US"/>
        </w:rPr>
        <w:t>be,</w:t>
      </w:r>
      <w:r w:rsidRPr="00B23650">
        <w:rPr>
          <w:spacing w:val="-4"/>
          <w:lang w:val="en-US"/>
        </w:rPr>
        <w:t xml:space="preserve"> </w:t>
      </w:r>
      <w:r w:rsidRPr="00B23650">
        <w:rPr>
          <w:lang w:val="en-US"/>
        </w:rPr>
        <w:t>to</w:t>
      </w:r>
      <w:r w:rsidRPr="00B23650">
        <w:rPr>
          <w:spacing w:val="-3"/>
          <w:lang w:val="en-US"/>
        </w:rPr>
        <w:t xml:space="preserve"> </w:t>
      </w:r>
      <w:r w:rsidRPr="00B23650">
        <w:rPr>
          <w:lang w:val="en-US"/>
        </w:rPr>
        <w:t>look,</w:t>
      </w:r>
      <w:r w:rsidRPr="00B23650">
        <w:rPr>
          <w:spacing w:val="-4"/>
          <w:lang w:val="en-US"/>
        </w:rPr>
        <w:t xml:space="preserve"> </w:t>
      </w:r>
      <w:r w:rsidRPr="00B23650">
        <w:rPr>
          <w:lang w:val="en-US"/>
        </w:rPr>
        <w:t>to</w:t>
      </w:r>
      <w:r w:rsidRPr="00B23650">
        <w:rPr>
          <w:spacing w:val="-2"/>
          <w:lang w:val="en-US"/>
        </w:rPr>
        <w:t xml:space="preserve"> </w:t>
      </w:r>
      <w:r w:rsidRPr="00B23650">
        <w:rPr>
          <w:lang w:val="en-US"/>
        </w:rPr>
        <w:t>seem,</w:t>
      </w:r>
      <w:r w:rsidRPr="00B23650">
        <w:rPr>
          <w:spacing w:val="-3"/>
          <w:lang w:val="en-US"/>
        </w:rPr>
        <w:t xml:space="preserve"> </w:t>
      </w:r>
      <w:r w:rsidRPr="00B23650">
        <w:rPr>
          <w:lang w:val="en-US"/>
        </w:rPr>
        <w:t>to</w:t>
      </w:r>
      <w:r w:rsidRPr="00B23650">
        <w:rPr>
          <w:spacing w:val="-1"/>
          <w:lang w:val="en-US"/>
        </w:rPr>
        <w:t xml:space="preserve"> </w:t>
      </w:r>
      <w:r w:rsidRPr="00B23650">
        <w:rPr>
          <w:lang w:val="en-US"/>
        </w:rPr>
        <w:t>feel</w:t>
      </w:r>
      <w:r w:rsidRPr="00B23650">
        <w:rPr>
          <w:spacing w:val="1"/>
          <w:lang w:val="en-US"/>
        </w:rPr>
        <w:t xml:space="preserve"> </w:t>
      </w:r>
      <w:r w:rsidRPr="00B23650">
        <w:rPr>
          <w:lang w:val="en-US"/>
        </w:rPr>
        <w:t>(He</w:t>
      </w:r>
      <w:r w:rsidRPr="00B23650">
        <w:rPr>
          <w:spacing w:val="-3"/>
          <w:lang w:val="en-US"/>
        </w:rPr>
        <w:t xml:space="preserve"> </w:t>
      </w:r>
      <w:r w:rsidRPr="00B23650">
        <w:rPr>
          <w:lang w:val="en-US"/>
        </w:rPr>
        <w:t>looks/seems/feels</w:t>
      </w:r>
      <w:r w:rsidRPr="00B23650">
        <w:rPr>
          <w:spacing w:val="-3"/>
          <w:lang w:val="en-US"/>
        </w:rPr>
        <w:t xml:space="preserve"> </w:t>
      </w:r>
      <w:r w:rsidRPr="00B23650">
        <w:rPr>
          <w:lang w:val="en-US"/>
        </w:rPr>
        <w:t>happy.).</w:t>
      </w:r>
    </w:p>
    <w:p w:rsidR="00891CF0" w:rsidRPr="00B23650" w:rsidRDefault="00B23650">
      <w:pPr>
        <w:pStyle w:val="a0"/>
        <w:spacing w:line="360" w:lineRule="auto"/>
        <w:ind w:left="100" w:right="268"/>
        <w:jc w:val="left"/>
        <w:rPr>
          <w:lang w:val="en-US"/>
        </w:rPr>
      </w:pPr>
      <w:r>
        <w:t>Предложения</w:t>
      </w:r>
      <w:r w:rsidRPr="00B23650">
        <w:rPr>
          <w:spacing w:val="3"/>
          <w:lang w:val="en-US"/>
        </w:rPr>
        <w:t xml:space="preserve"> </w:t>
      </w:r>
      <w:r w:rsidRPr="00B23650">
        <w:rPr>
          <w:lang w:val="en-US"/>
        </w:rPr>
        <w:t>c</w:t>
      </w:r>
      <w:r>
        <w:t>о</w:t>
      </w:r>
      <w:r w:rsidRPr="00B23650">
        <w:rPr>
          <w:spacing w:val="3"/>
          <w:lang w:val="en-US"/>
        </w:rPr>
        <w:t xml:space="preserve"> </w:t>
      </w:r>
      <w:r>
        <w:t>сложным</w:t>
      </w:r>
      <w:r w:rsidRPr="00B23650">
        <w:rPr>
          <w:lang w:val="en-US"/>
        </w:rPr>
        <w:t xml:space="preserve"> </w:t>
      </w:r>
      <w:r>
        <w:t>дополнением</w:t>
      </w:r>
      <w:r w:rsidRPr="00B23650">
        <w:rPr>
          <w:spacing w:val="1"/>
          <w:lang w:val="en-US"/>
        </w:rPr>
        <w:t xml:space="preserve"> </w:t>
      </w:r>
      <w:r w:rsidRPr="00B23650">
        <w:rPr>
          <w:lang w:val="en-US"/>
        </w:rPr>
        <w:t>–</w:t>
      </w:r>
      <w:r w:rsidRPr="00B23650">
        <w:rPr>
          <w:spacing w:val="3"/>
          <w:lang w:val="en-US"/>
        </w:rPr>
        <w:t xml:space="preserve"> </w:t>
      </w:r>
      <w:r w:rsidRPr="00B23650">
        <w:rPr>
          <w:lang w:val="en-US"/>
        </w:rPr>
        <w:t>Complex</w:t>
      </w:r>
      <w:r w:rsidRPr="00B23650">
        <w:rPr>
          <w:spacing w:val="4"/>
          <w:lang w:val="en-US"/>
        </w:rPr>
        <w:t xml:space="preserve"> </w:t>
      </w:r>
      <w:r w:rsidRPr="00B23650">
        <w:rPr>
          <w:lang w:val="en-US"/>
        </w:rPr>
        <w:t>Object</w:t>
      </w:r>
      <w:r w:rsidRPr="00B23650">
        <w:rPr>
          <w:spacing w:val="1"/>
          <w:lang w:val="en-US"/>
        </w:rPr>
        <w:t xml:space="preserve"> </w:t>
      </w:r>
      <w:r w:rsidRPr="00B23650">
        <w:rPr>
          <w:lang w:val="en-US"/>
        </w:rPr>
        <w:t>(I</w:t>
      </w:r>
      <w:r w:rsidRPr="00B23650">
        <w:rPr>
          <w:spacing w:val="-3"/>
          <w:lang w:val="en-US"/>
        </w:rPr>
        <w:t xml:space="preserve"> </w:t>
      </w:r>
      <w:r w:rsidRPr="00B23650">
        <w:rPr>
          <w:lang w:val="en-US"/>
        </w:rPr>
        <w:t>want</w:t>
      </w:r>
      <w:r w:rsidRPr="00B23650">
        <w:rPr>
          <w:spacing w:val="1"/>
          <w:lang w:val="en-US"/>
        </w:rPr>
        <w:t xml:space="preserve"> </w:t>
      </w:r>
      <w:r w:rsidRPr="00B23650">
        <w:rPr>
          <w:lang w:val="en-US"/>
        </w:rPr>
        <w:t>you</w:t>
      </w:r>
      <w:r w:rsidRPr="00B23650">
        <w:rPr>
          <w:spacing w:val="1"/>
          <w:lang w:val="en-US"/>
        </w:rPr>
        <w:t xml:space="preserve"> </w:t>
      </w:r>
      <w:r w:rsidRPr="00B23650">
        <w:rPr>
          <w:lang w:val="en-US"/>
        </w:rPr>
        <w:t>tohelp</w:t>
      </w:r>
      <w:r w:rsidRPr="00B23650">
        <w:rPr>
          <w:spacing w:val="-2"/>
          <w:lang w:val="en-US"/>
        </w:rPr>
        <w:t xml:space="preserve"> </w:t>
      </w:r>
      <w:r w:rsidRPr="00B23650">
        <w:rPr>
          <w:lang w:val="en-US"/>
        </w:rPr>
        <w:t>me. I</w:t>
      </w:r>
      <w:r w:rsidRPr="00B23650">
        <w:rPr>
          <w:spacing w:val="-67"/>
          <w:lang w:val="en-US"/>
        </w:rPr>
        <w:t xml:space="preserve"> </w:t>
      </w:r>
      <w:r w:rsidRPr="00B23650">
        <w:rPr>
          <w:lang w:val="en-US"/>
        </w:rPr>
        <w:t>saw</w:t>
      </w:r>
      <w:r w:rsidRPr="00B23650">
        <w:rPr>
          <w:spacing w:val="-3"/>
          <w:lang w:val="en-US"/>
        </w:rPr>
        <w:t xml:space="preserve"> </w:t>
      </w:r>
      <w:r w:rsidRPr="00B23650">
        <w:rPr>
          <w:lang w:val="en-US"/>
        </w:rPr>
        <w:t>her</w:t>
      </w:r>
      <w:r w:rsidRPr="00B23650">
        <w:rPr>
          <w:spacing w:val="-1"/>
          <w:lang w:val="en-US"/>
        </w:rPr>
        <w:t xml:space="preserve"> </w:t>
      </w:r>
      <w:r w:rsidRPr="00B23650">
        <w:rPr>
          <w:lang w:val="en-US"/>
        </w:rPr>
        <w:t>cross/crossing</w:t>
      </w:r>
      <w:r w:rsidRPr="00B23650">
        <w:rPr>
          <w:spacing w:val="1"/>
          <w:lang w:val="en-US"/>
        </w:rPr>
        <w:t xml:space="preserve"> </w:t>
      </w:r>
      <w:r w:rsidRPr="00B23650">
        <w:rPr>
          <w:lang w:val="en-US"/>
        </w:rPr>
        <w:t>the road.</w:t>
      </w:r>
      <w:r w:rsidRPr="00B23650">
        <w:rPr>
          <w:spacing w:val="-6"/>
          <w:lang w:val="en-US"/>
        </w:rPr>
        <w:t xml:space="preserve"> </w:t>
      </w:r>
      <w:r w:rsidRPr="00B23650">
        <w:rPr>
          <w:lang w:val="en-US"/>
        </w:rPr>
        <w:t>I</w:t>
      </w:r>
      <w:r w:rsidRPr="00B23650">
        <w:rPr>
          <w:spacing w:val="-2"/>
          <w:lang w:val="en-US"/>
        </w:rPr>
        <w:t xml:space="preserve"> </w:t>
      </w:r>
      <w:r w:rsidRPr="00B23650">
        <w:rPr>
          <w:lang w:val="en-US"/>
        </w:rPr>
        <w:t>want</w:t>
      </w:r>
      <w:r w:rsidRPr="00B23650">
        <w:rPr>
          <w:spacing w:val="1"/>
          <w:lang w:val="en-US"/>
        </w:rPr>
        <w:t xml:space="preserve"> </w:t>
      </w:r>
      <w:r w:rsidRPr="00B23650">
        <w:rPr>
          <w:lang w:val="en-US"/>
        </w:rPr>
        <w:t>to</w:t>
      </w:r>
      <w:r w:rsidRPr="00B23650">
        <w:rPr>
          <w:spacing w:val="-4"/>
          <w:lang w:val="en-US"/>
        </w:rPr>
        <w:t xml:space="preserve"> </w:t>
      </w:r>
      <w:r w:rsidRPr="00B23650">
        <w:rPr>
          <w:lang w:val="en-US"/>
        </w:rPr>
        <w:t>have</w:t>
      </w:r>
      <w:r w:rsidRPr="00B23650">
        <w:rPr>
          <w:spacing w:val="-1"/>
          <w:lang w:val="en-US"/>
        </w:rPr>
        <w:t xml:space="preserve"> </w:t>
      </w:r>
      <w:r w:rsidRPr="00B23650">
        <w:rPr>
          <w:lang w:val="en-US"/>
        </w:rPr>
        <w:t>my</w:t>
      </w:r>
      <w:r w:rsidRPr="00B23650">
        <w:rPr>
          <w:spacing w:val="-4"/>
          <w:lang w:val="en-US"/>
        </w:rPr>
        <w:t xml:space="preserve"> </w:t>
      </w:r>
      <w:r w:rsidRPr="00B23650">
        <w:rPr>
          <w:lang w:val="en-US"/>
        </w:rPr>
        <w:t>hair cut.).</w:t>
      </w:r>
    </w:p>
    <w:p w:rsidR="00891CF0" w:rsidRPr="00B23650" w:rsidRDefault="00B23650">
      <w:pPr>
        <w:pStyle w:val="a0"/>
        <w:spacing w:line="355" w:lineRule="auto"/>
        <w:ind w:left="100" w:right="1513"/>
        <w:jc w:val="left"/>
        <w:rPr>
          <w:lang w:val="en-US"/>
        </w:rPr>
      </w:pPr>
      <w:r>
        <w:t>Сложносочинённые</w:t>
      </w:r>
      <w:r w:rsidRPr="00B23650">
        <w:rPr>
          <w:spacing w:val="15"/>
          <w:lang w:val="en-US"/>
        </w:rPr>
        <w:t xml:space="preserve"> </w:t>
      </w:r>
      <w:r>
        <w:t>предложения</w:t>
      </w:r>
      <w:r w:rsidRPr="00B23650">
        <w:rPr>
          <w:spacing w:val="16"/>
          <w:lang w:val="en-US"/>
        </w:rPr>
        <w:t xml:space="preserve"> </w:t>
      </w:r>
      <w:r>
        <w:t>с</w:t>
      </w:r>
      <w:r w:rsidRPr="00B23650">
        <w:rPr>
          <w:spacing w:val="17"/>
          <w:lang w:val="en-US"/>
        </w:rPr>
        <w:t xml:space="preserve"> </w:t>
      </w:r>
      <w:r>
        <w:t>сочинительными</w:t>
      </w:r>
      <w:r w:rsidRPr="00B23650">
        <w:rPr>
          <w:spacing w:val="18"/>
          <w:lang w:val="en-US"/>
        </w:rPr>
        <w:t xml:space="preserve"> </w:t>
      </w:r>
      <w:r>
        <w:t>союзами</w:t>
      </w:r>
      <w:r w:rsidRPr="00B23650">
        <w:rPr>
          <w:spacing w:val="21"/>
          <w:lang w:val="en-US"/>
        </w:rPr>
        <w:t xml:space="preserve"> </w:t>
      </w:r>
      <w:r w:rsidRPr="00B23650">
        <w:rPr>
          <w:lang w:val="en-US"/>
        </w:rPr>
        <w:t>and,</w:t>
      </w:r>
      <w:r w:rsidRPr="00B23650">
        <w:rPr>
          <w:spacing w:val="14"/>
          <w:lang w:val="en-US"/>
        </w:rPr>
        <w:t xml:space="preserve"> </w:t>
      </w:r>
      <w:r w:rsidRPr="00B23650">
        <w:rPr>
          <w:lang w:val="en-US"/>
        </w:rPr>
        <w:t>but,</w:t>
      </w:r>
      <w:r w:rsidRPr="00B23650">
        <w:rPr>
          <w:spacing w:val="-67"/>
          <w:lang w:val="en-US"/>
        </w:rPr>
        <w:t xml:space="preserve"> </w:t>
      </w:r>
      <w:r w:rsidRPr="00B23650">
        <w:rPr>
          <w:lang w:val="en-US"/>
        </w:rPr>
        <w:t>or.</w:t>
      </w:r>
    </w:p>
    <w:p w:rsidR="00891CF0" w:rsidRPr="00B23650" w:rsidRDefault="00B23650">
      <w:pPr>
        <w:pStyle w:val="a0"/>
        <w:spacing w:line="362" w:lineRule="auto"/>
        <w:ind w:left="100" w:right="1513"/>
        <w:jc w:val="left"/>
        <w:rPr>
          <w:lang w:val="en-US"/>
        </w:rPr>
      </w:pPr>
      <w:r>
        <w:t>Сложноподчинённые</w:t>
      </w:r>
      <w:r w:rsidRPr="00B23650">
        <w:rPr>
          <w:spacing w:val="17"/>
          <w:lang w:val="en-US"/>
        </w:rPr>
        <w:t xml:space="preserve"> </w:t>
      </w:r>
      <w:r>
        <w:t>предложения</w:t>
      </w:r>
      <w:r w:rsidRPr="00B23650">
        <w:rPr>
          <w:spacing w:val="17"/>
          <w:lang w:val="en-US"/>
        </w:rPr>
        <w:t xml:space="preserve"> </w:t>
      </w:r>
      <w:r>
        <w:t>с</w:t>
      </w:r>
      <w:r w:rsidRPr="00B23650">
        <w:rPr>
          <w:spacing w:val="11"/>
          <w:lang w:val="en-US"/>
        </w:rPr>
        <w:t xml:space="preserve"> </w:t>
      </w:r>
      <w:r>
        <w:t>союзами</w:t>
      </w:r>
      <w:r w:rsidRPr="00B23650">
        <w:rPr>
          <w:spacing w:val="11"/>
          <w:lang w:val="en-US"/>
        </w:rPr>
        <w:t xml:space="preserve"> </w:t>
      </w:r>
      <w:r>
        <w:t>и</w:t>
      </w:r>
      <w:r w:rsidRPr="00B23650">
        <w:rPr>
          <w:spacing w:val="11"/>
          <w:lang w:val="en-US"/>
        </w:rPr>
        <w:t xml:space="preserve"> </w:t>
      </w:r>
      <w:r>
        <w:t>союзными</w:t>
      </w:r>
      <w:r w:rsidRPr="00B23650">
        <w:rPr>
          <w:spacing w:val="14"/>
          <w:lang w:val="en-US"/>
        </w:rPr>
        <w:t xml:space="preserve"> </w:t>
      </w:r>
      <w:r>
        <w:t>словами</w:t>
      </w:r>
      <w:r w:rsidRPr="00B23650">
        <w:rPr>
          <w:spacing w:val="-67"/>
          <w:lang w:val="en-US"/>
        </w:rPr>
        <w:t xml:space="preserve"> </w:t>
      </w:r>
      <w:r w:rsidRPr="00B23650">
        <w:rPr>
          <w:lang w:val="en-US"/>
        </w:rPr>
        <w:t>because,</w:t>
      </w:r>
      <w:r w:rsidRPr="00B23650">
        <w:rPr>
          <w:spacing w:val="-4"/>
          <w:lang w:val="en-US"/>
        </w:rPr>
        <w:t xml:space="preserve"> </w:t>
      </w:r>
      <w:r w:rsidRPr="00B23650">
        <w:rPr>
          <w:lang w:val="en-US"/>
        </w:rPr>
        <w:t>if,</w:t>
      </w:r>
      <w:r w:rsidRPr="00B23650">
        <w:rPr>
          <w:spacing w:val="-3"/>
          <w:lang w:val="en-US"/>
        </w:rPr>
        <w:t xml:space="preserve"> </w:t>
      </w:r>
      <w:r w:rsidRPr="00B23650">
        <w:rPr>
          <w:lang w:val="en-US"/>
        </w:rPr>
        <w:t>when,</w:t>
      </w:r>
      <w:r w:rsidRPr="00B23650">
        <w:rPr>
          <w:spacing w:val="-3"/>
          <w:lang w:val="en-US"/>
        </w:rPr>
        <w:t xml:space="preserve"> </w:t>
      </w:r>
      <w:r w:rsidRPr="00B23650">
        <w:rPr>
          <w:lang w:val="en-US"/>
        </w:rPr>
        <w:t>where,</w:t>
      </w:r>
      <w:r w:rsidRPr="00B23650">
        <w:rPr>
          <w:spacing w:val="-3"/>
          <w:lang w:val="en-US"/>
        </w:rPr>
        <w:t xml:space="preserve"> </w:t>
      </w:r>
      <w:r w:rsidRPr="00B23650">
        <w:rPr>
          <w:lang w:val="en-US"/>
        </w:rPr>
        <w:t>what,</w:t>
      </w:r>
      <w:r w:rsidRPr="00B23650">
        <w:rPr>
          <w:spacing w:val="-4"/>
          <w:lang w:val="en-US"/>
        </w:rPr>
        <w:t xml:space="preserve"> </w:t>
      </w:r>
      <w:r w:rsidRPr="00B23650">
        <w:rPr>
          <w:lang w:val="en-US"/>
        </w:rPr>
        <w:t>why,</w:t>
      </w:r>
      <w:r w:rsidRPr="00B23650">
        <w:rPr>
          <w:spacing w:val="-3"/>
          <w:lang w:val="en-US"/>
        </w:rPr>
        <w:t xml:space="preserve"> </w:t>
      </w:r>
      <w:r w:rsidRPr="00B23650">
        <w:rPr>
          <w:lang w:val="en-US"/>
        </w:rPr>
        <w:t>how.</w:t>
      </w:r>
    </w:p>
    <w:p w:rsidR="00891CF0" w:rsidRDefault="00B23650">
      <w:pPr>
        <w:pStyle w:val="a0"/>
        <w:tabs>
          <w:tab w:val="left" w:pos="2956"/>
          <w:tab w:val="left" w:pos="4837"/>
          <w:tab w:val="left" w:pos="5254"/>
          <w:tab w:val="left" w:pos="7839"/>
          <w:tab w:val="left" w:pos="9848"/>
        </w:tabs>
        <w:spacing w:line="360" w:lineRule="auto"/>
        <w:ind w:left="100" w:right="275"/>
        <w:jc w:val="left"/>
      </w:pPr>
      <w:r>
        <w:t>Сложноподчинённые</w:t>
      </w:r>
      <w:r>
        <w:tab/>
        <w:t>предложения</w:t>
      </w:r>
      <w:r>
        <w:tab/>
        <w:t>с</w:t>
      </w:r>
      <w:r>
        <w:tab/>
        <w:t>определительными</w:t>
      </w:r>
      <w:r>
        <w:tab/>
        <w:t>придаточными</w:t>
      </w:r>
      <w:r>
        <w:tab/>
        <w:t>с</w:t>
      </w:r>
      <w:r>
        <w:rPr>
          <w:spacing w:val="-67"/>
        </w:rPr>
        <w:t xml:space="preserve"> </w:t>
      </w:r>
      <w:r>
        <w:t>союзными</w:t>
      </w:r>
      <w:r>
        <w:rPr>
          <w:spacing w:val="-1"/>
        </w:rPr>
        <w:t xml:space="preserve"> </w:t>
      </w:r>
      <w:r>
        <w:t>словами</w:t>
      </w:r>
      <w:r>
        <w:rPr>
          <w:spacing w:val="-3"/>
        </w:rPr>
        <w:t xml:space="preserve"> </w:t>
      </w:r>
      <w:r>
        <w:t>who,</w:t>
      </w:r>
      <w:r>
        <w:rPr>
          <w:spacing w:val="2"/>
        </w:rPr>
        <w:t xml:space="preserve"> </w:t>
      </w:r>
      <w:r>
        <w:t>which,</w:t>
      </w:r>
      <w:r>
        <w:rPr>
          <w:spacing w:val="-3"/>
        </w:rPr>
        <w:t xml:space="preserve"> </w:t>
      </w:r>
      <w:r>
        <w:t>that.</w:t>
      </w:r>
    </w:p>
    <w:p w:rsidR="00891CF0" w:rsidRDefault="00B23650">
      <w:pPr>
        <w:pStyle w:val="a0"/>
        <w:tabs>
          <w:tab w:val="left" w:pos="2877"/>
          <w:tab w:val="left" w:pos="4680"/>
          <w:tab w:val="left" w:pos="5021"/>
          <w:tab w:val="left" w:pos="6490"/>
          <w:tab w:val="left" w:pos="7695"/>
        </w:tabs>
        <w:spacing w:line="360" w:lineRule="auto"/>
        <w:ind w:left="100" w:right="274"/>
        <w:jc w:val="left"/>
      </w:pPr>
      <w:r>
        <w:t>Сложноподчинённые</w:t>
      </w:r>
      <w:r>
        <w:tab/>
        <w:t>предложения</w:t>
      </w:r>
      <w:r>
        <w:tab/>
        <w:t>с</w:t>
      </w:r>
      <w:r>
        <w:tab/>
        <w:t>союзными</w:t>
      </w:r>
      <w:r>
        <w:tab/>
        <w:t>словами</w:t>
      </w:r>
      <w:r>
        <w:tab/>
        <w:t>whoever,</w:t>
      </w:r>
      <w:r>
        <w:rPr>
          <w:spacing w:val="3"/>
        </w:rPr>
        <w:t xml:space="preserve"> </w:t>
      </w:r>
      <w:r>
        <w:t>whatever,</w:t>
      </w:r>
      <w:r>
        <w:rPr>
          <w:spacing w:val="-67"/>
        </w:rPr>
        <w:t xml:space="preserve"> </w:t>
      </w:r>
      <w:r>
        <w:t>however,</w:t>
      </w:r>
      <w:r>
        <w:rPr>
          <w:spacing w:val="-6"/>
        </w:rPr>
        <w:t xml:space="preserve"> </w:t>
      </w:r>
      <w:r>
        <w:t>whenever.</w:t>
      </w:r>
    </w:p>
    <w:p w:rsidR="00891CF0" w:rsidRDefault="00B23650">
      <w:pPr>
        <w:pStyle w:val="a0"/>
        <w:spacing w:line="360" w:lineRule="auto"/>
        <w:ind w:left="100"/>
        <w:jc w:val="left"/>
      </w:pPr>
      <w:r>
        <w:t>Условные</w:t>
      </w:r>
      <w:r>
        <w:rPr>
          <w:spacing w:val="21"/>
        </w:rPr>
        <w:t xml:space="preserve"> </w:t>
      </w:r>
      <w:r>
        <w:t>предложения</w:t>
      </w:r>
      <w:r>
        <w:rPr>
          <w:spacing w:val="26"/>
        </w:rPr>
        <w:t xml:space="preserve"> </w:t>
      </w:r>
      <w:r>
        <w:t>с</w:t>
      </w:r>
      <w:r>
        <w:rPr>
          <w:spacing w:val="24"/>
        </w:rPr>
        <w:t xml:space="preserve"> </w:t>
      </w:r>
      <w:r>
        <w:t>глаголами</w:t>
      </w:r>
      <w:r>
        <w:rPr>
          <w:spacing w:val="24"/>
        </w:rPr>
        <w:t xml:space="preserve"> </w:t>
      </w:r>
      <w:r>
        <w:t>в</w:t>
      </w:r>
      <w:r>
        <w:rPr>
          <w:spacing w:val="23"/>
        </w:rPr>
        <w:t xml:space="preserve"> </w:t>
      </w:r>
      <w:r>
        <w:t>изъявительном</w:t>
      </w:r>
      <w:r>
        <w:rPr>
          <w:spacing w:val="24"/>
        </w:rPr>
        <w:t xml:space="preserve"> </w:t>
      </w:r>
      <w:r>
        <w:t>наклонении</w:t>
      </w:r>
      <w:r>
        <w:rPr>
          <w:spacing w:val="26"/>
        </w:rPr>
        <w:t xml:space="preserve"> </w:t>
      </w:r>
      <w:r>
        <w:t>(Conditional</w:t>
      </w:r>
      <w:r>
        <w:rPr>
          <w:spacing w:val="23"/>
        </w:rPr>
        <w:t xml:space="preserve"> </w:t>
      </w:r>
      <w:r>
        <w:t>0,</w:t>
      </w:r>
      <w:r>
        <w:rPr>
          <w:spacing w:val="-67"/>
        </w:rPr>
        <w:t xml:space="preserve"> </w:t>
      </w:r>
      <w:r>
        <w:t>Conditional I)</w:t>
      </w:r>
      <w:r>
        <w:rPr>
          <w:spacing w:val="-2"/>
        </w:rPr>
        <w:t xml:space="preserve"> </w:t>
      </w:r>
      <w:r>
        <w:t>и с</w:t>
      </w:r>
      <w:r>
        <w:rPr>
          <w:spacing w:val="-2"/>
        </w:rPr>
        <w:t xml:space="preserve"> </w:t>
      </w:r>
      <w:r>
        <w:t>глаголами в</w:t>
      </w:r>
      <w:r>
        <w:rPr>
          <w:spacing w:val="-1"/>
        </w:rPr>
        <w:t xml:space="preserve"> </w:t>
      </w:r>
      <w:r>
        <w:t>сослагательном</w:t>
      </w:r>
      <w:r>
        <w:rPr>
          <w:spacing w:val="-1"/>
        </w:rPr>
        <w:t xml:space="preserve"> </w:t>
      </w:r>
      <w:r>
        <w:t>наклонении(Conditional II).</w:t>
      </w:r>
    </w:p>
    <w:p w:rsidR="00891CF0" w:rsidRDefault="00891CF0">
      <w:pPr>
        <w:spacing w:line="360" w:lineRule="auto"/>
        <w:sectPr w:rsidR="00891CF0">
          <w:pgSz w:w="11920" w:h="16390"/>
          <w:pgMar w:top="1040" w:right="320" w:bottom="1220" w:left="1340" w:header="0" w:footer="982" w:gutter="0"/>
          <w:cols w:space="720"/>
        </w:sectPr>
      </w:pPr>
    </w:p>
    <w:p w:rsidR="00891CF0" w:rsidRPr="00B23650" w:rsidRDefault="00B23650">
      <w:pPr>
        <w:pStyle w:val="a0"/>
        <w:spacing w:before="66" w:line="360" w:lineRule="auto"/>
        <w:ind w:left="100" w:right="267"/>
        <w:rPr>
          <w:lang w:val="en-US"/>
        </w:rPr>
      </w:pPr>
      <w:r>
        <w:rPr>
          <w:spacing w:val="-1"/>
        </w:rPr>
        <w:lastRenderedPageBreak/>
        <w:t>Все</w:t>
      </w:r>
      <w:r w:rsidRPr="00B23650">
        <w:rPr>
          <w:spacing w:val="-1"/>
          <w:lang w:val="en-US"/>
        </w:rPr>
        <w:t xml:space="preserve"> </w:t>
      </w:r>
      <w:r>
        <w:rPr>
          <w:spacing w:val="-1"/>
        </w:rPr>
        <w:t>типы</w:t>
      </w:r>
      <w:r w:rsidRPr="00B23650">
        <w:rPr>
          <w:spacing w:val="-1"/>
          <w:lang w:val="en-US"/>
        </w:rPr>
        <w:t xml:space="preserve"> </w:t>
      </w:r>
      <w:r>
        <w:rPr>
          <w:spacing w:val="-1"/>
        </w:rPr>
        <w:t>вопросительных</w:t>
      </w:r>
      <w:r w:rsidRPr="00B23650">
        <w:rPr>
          <w:spacing w:val="-1"/>
          <w:lang w:val="en-US"/>
        </w:rPr>
        <w:t xml:space="preserve"> </w:t>
      </w:r>
      <w:r>
        <w:t>предложений</w:t>
      </w:r>
      <w:r w:rsidRPr="00B23650">
        <w:rPr>
          <w:lang w:val="en-US"/>
        </w:rPr>
        <w:t xml:space="preserve"> (</w:t>
      </w:r>
      <w:r>
        <w:t>общий</w:t>
      </w:r>
      <w:r w:rsidRPr="00B23650">
        <w:rPr>
          <w:lang w:val="en-US"/>
        </w:rPr>
        <w:t xml:space="preserve">, </w:t>
      </w:r>
      <w:r>
        <w:t>специальный</w:t>
      </w:r>
      <w:r w:rsidRPr="00B23650">
        <w:rPr>
          <w:lang w:val="en-US"/>
        </w:rPr>
        <w:t xml:space="preserve">, </w:t>
      </w:r>
      <w:r>
        <w:t>альтернативный</w:t>
      </w:r>
      <w:r w:rsidRPr="00B23650">
        <w:rPr>
          <w:lang w:val="en-US"/>
        </w:rPr>
        <w:t>,</w:t>
      </w:r>
      <w:r w:rsidRPr="00B23650">
        <w:rPr>
          <w:spacing w:val="1"/>
          <w:lang w:val="en-US"/>
        </w:rPr>
        <w:t xml:space="preserve"> </w:t>
      </w:r>
      <w:r>
        <w:t>разделительный</w:t>
      </w:r>
      <w:r w:rsidRPr="00B23650">
        <w:rPr>
          <w:spacing w:val="1"/>
          <w:lang w:val="en-US"/>
        </w:rPr>
        <w:t xml:space="preserve"> </w:t>
      </w:r>
      <w:r>
        <w:t>вопросы</w:t>
      </w:r>
      <w:r w:rsidRPr="00B23650">
        <w:rPr>
          <w:spacing w:val="1"/>
          <w:lang w:val="en-US"/>
        </w:rPr>
        <w:t xml:space="preserve"> </w:t>
      </w:r>
      <w:r>
        <w:t>в</w:t>
      </w:r>
      <w:r w:rsidRPr="00B23650">
        <w:rPr>
          <w:spacing w:val="1"/>
          <w:lang w:val="en-US"/>
        </w:rPr>
        <w:t xml:space="preserve"> </w:t>
      </w:r>
      <w:r w:rsidRPr="00B23650">
        <w:rPr>
          <w:lang w:val="en-US"/>
        </w:rPr>
        <w:t>Present/Past/Future</w:t>
      </w:r>
      <w:r w:rsidRPr="00B23650">
        <w:rPr>
          <w:spacing w:val="1"/>
          <w:lang w:val="en-US"/>
        </w:rPr>
        <w:t xml:space="preserve"> </w:t>
      </w:r>
      <w:r w:rsidRPr="00B23650">
        <w:rPr>
          <w:lang w:val="en-US"/>
        </w:rPr>
        <w:t>Simple</w:t>
      </w:r>
      <w:r w:rsidRPr="00B23650">
        <w:rPr>
          <w:spacing w:val="1"/>
          <w:lang w:val="en-US"/>
        </w:rPr>
        <w:t xml:space="preserve"> </w:t>
      </w:r>
      <w:r w:rsidRPr="00B23650">
        <w:rPr>
          <w:lang w:val="en-US"/>
        </w:rPr>
        <w:t>Tense,</w:t>
      </w:r>
      <w:r w:rsidRPr="00B23650">
        <w:rPr>
          <w:spacing w:val="71"/>
          <w:lang w:val="en-US"/>
        </w:rPr>
        <w:t xml:space="preserve"> </w:t>
      </w:r>
      <w:r w:rsidRPr="00B23650">
        <w:rPr>
          <w:lang w:val="en-US"/>
        </w:rPr>
        <w:t>Present/Past</w:t>
      </w:r>
      <w:r w:rsidRPr="00B23650">
        <w:rPr>
          <w:spacing w:val="-67"/>
          <w:lang w:val="en-US"/>
        </w:rPr>
        <w:t xml:space="preserve"> </w:t>
      </w:r>
      <w:r w:rsidRPr="00B23650">
        <w:rPr>
          <w:lang w:val="en-US"/>
        </w:rPr>
        <w:t>Continuous</w:t>
      </w:r>
      <w:r w:rsidRPr="00B23650">
        <w:rPr>
          <w:spacing w:val="-1"/>
          <w:lang w:val="en-US"/>
        </w:rPr>
        <w:t xml:space="preserve"> </w:t>
      </w:r>
      <w:r w:rsidRPr="00B23650">
        <w:rPr>
          <w:lang w:val="en-US"/>
        </w:rPr>
        <w:t>Tense,</w:t>
      </w:r>
      <w:r w:rsidRPr="00B23650">
        <w:rPr>
          <w:spacing w:val="-2"/>
          <w:lang w:val="en-US"/>
        </w:rPr>
        <w:t xml:space="preserve"> </w:t>
      </w:r>
      <w:r w:rsidRPr="00B23650">
        <w:rPr>
          <w:lang w:val="en-US"/>
        </w:rPr>
        <w:t>Present/Past</w:t>
      </w:r>
      <w:r w:rsidRPr="00B23650">
        <w:rPr>
          <w:spacing w:val="1"/>
          <w:lang w:val="en-US"/>
        </w:rPr>
        <w:t xml:space="preserve"> </w:t>
      </w:r>
      <w:r w:rsidRPr="00B23650">
        <w:rPr>
          <w:lang w:val="en-US"/>
        </w:rPr>
        <w:t>Perfect</w:t>
      </w:r>
      <w:r w:rsidRPr="00B23650">
        <w:rPr>
          <w:spacing w:val="-1"/>
          <w:lang w:val="en-US"/>
        </w:rPr>
        <w:t xml:space="preserve"> </w:t>
      </w:r>
      <w:r w:rsidRPr="00B23650">
        <w:rPr>
          <w:lang w:val="en-US"/>
        </w:rPr>
        <w:t>Tense,</w:t>
      </w:r>
      <w:r w:rsidRPr="00B23650">
        <w:rPr>
          <w:spacing w:val="-1"/>
          <w:lang w:val="en-US"/>
        </w:rPr>
        <w:t xml:space="preserve"> </w:t>
      </w:r>
      <w:r w:rsidRPr="00B23650">
        <w:rPr>
          <w:lang w:val="en-US"/>
        </w:rPr>
        <w:t>Present</w:t>
      </w:r>
      <w:r w:rsidRPr="00B23650">
        <w:rPr>
          <w:spacing w:val="-1"/>
          <w:lang w:val="en-US"/>
        </w:rPr>
        <w:t xml:space="preserve"> </w:t>
      </w:r>
      <w:r w:rsidRPr="00B23650">
        <w:rPr>
          <w:lang w:val="en-US"/>
        </w:rPr>
        <w:t>Perfect</w:t>
      </w:r>
      <w:r w:rsidRPr="00B23650">
        <w:rPr>
          <w:spacing w:val="-2"/>
          <w:lang w:val="en-US"/>
        </w:rPr>
        <w:t xml:space="preserve"> </w:t>
      </w:r>
      <w:r w:rsidRPr="00B23650">
        <w:rPr>
          <w:lang w:val="en-US"/>
        </w:rPr>
        <w:t>Continuous</w:t>
      </w:r>
      <w:r w:rsidRPr="00B23650">
        <w:rPr>
          <w:spacing w:val="-1"/>
          <w:lang w:val="en-US"/>
        </w:rPr>
        <w:t xml:space="preserve"> </w:t>
      </w:r>
      <w:r w:rsidRPr="00B23650">
        <w:rPr>
          <w:lang w:val="en-US"/>
        </w:rPr>
        <w:t>Tense).</w:t>
      </w:r>
    </w:p>
    <w:p w:rsidR="00891CF0" w:rsidRDefault="00B23650">
      <w:pPr>
        <w:pStyle w:val="a0"/>
        <w:spacing w:before="1" w:line="360" w:lineRule="auto"/>
        <w:ind w:left="100" w:right="264"/>
      </w:pPr>
      <w:r>
        <w:t>Повествовательные, вопросительные и побудительные предложения в 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70"/>
        </w:rPr>
        <w:t xml:space="preserve"> </w:t>
      </w:r>
      <w:r>
        <w:t>в</w:t>
      </w:r>
      <w:r>
        <w:rPr>
          <w:spacing w:val="71"/>
        </w:rPr>
        <w:t xml:space="preserve"> </w:t>
      </w:r>
      <w:r>
        <w:t>рамках</w:t>
      </w:r>
      <w:r>
        <w:rPr>
          <w:spacing w:val="1"/>
        </w:rPr>
        <w:t xml:space="preserve"> </w:t>
      </w:r>
      <w:r>
        <w:t>сложного</w:t>
      </w:r>
      <w:r>
        <w:rPr>
          <w:spacing w:val="-5"/>
        </w:rPr>
        <w:t xml:space="preserve"> </w:t>
      </w:r>
      <w:r>
        <w:t>предложения.</w:t>
      </w:r>
    </w:p>
    <w:p w:rsidR="00891CF0" w:rsidRPr="00B23650" w:rsidRDefault="00B23650">
      <w:pPr>
        <w:pStyle w:val="a0"/>
        <w:spacing w:before="1" w:line="360" w:lineRule="auto"/>
        <w:ind w:left="100"/>
        <w:jc w:val="left"/>
        <w:rPr>
          <w:lang w:val="en-US"/>
        </w:rPr>
      </w:pPr>
      <w:r>
        <w:t>Модальные глаголы в косвенной речи в настоящем и прошедшем времени.</w:t>
      </w:r>
      <w:r>
        <w:rPr>
          <w:spacing w:val="1"/>
        </w:rPr>
        <w:t xml:space="preserve"> </w:t>
      </w:r>
      <w:r>
        <w:t>Предложения</w:t>
      </w:r>
      <w:r w:rsidRPr="00B23650">
        <w:rPr>
          <w:spacing w:val="24"/>
          <w:lang w:val="en-US"/>
        </w:rPr>
        <w:t xml:space="preserve"> </w:t>
      </w:r>
      <w:r>
        <w:t>с</w:t>
      </w:r>
      <w:r w:rsidRPr="00B23650">
        <w:rPr>
          <w:spacing w:val="22"/>
          <w:lang w:val="en-US"/>
        </w:rPr>
        <w:t xml:space="preserve"> </w:t>
      </w:r>
      <w:r>
        <w:t>конструкциями</w:t>
      </w:r>
      <w:r w:rsidRPr="00B23650">
        <w:rPr>
          <w:spacing w:val="24"/>
          <w:lang w:val="en-US"/>
        </w:rPr>
        <w:t xml:space="preserve"> </w:t>
      </w:r>
      <w:r w:rsidRPr="00B23650">
        <w:rPr>
          <w:lang w:val="en-US"/>
        </w:rPr>
        <w:t>as</w:t>
      </w:r>
      <w:r w:rsidRPr="00B23650">
        <w:rPr>
          <w:spacing w:val="24"/>
          <w:lang w:val="en-US"/>
        </w:rPr>
        <w:t xml:space="preserve"> </w:t>
      </w:r>
      <w:r w:rsidRPr="00B23650">
        <w:rPr>
          <w:lang w:val="en-US"/>
        </w:rPr>
        <w:t>…</w:t>
      </w:r>
      <w:r w:rsidRPr="00B23650">
        <w:rPr>
          <w:spacing w:val="22"/>
          <w:lang w:val="en-US"/>
        </w:rPr>
        <w:t xml:space="preserve"> </w:t>
      </w:r>
      <w:r w:rsidRPr="00B23650">
        <w:rPr>
          <w:lang w:val="en-US"/>
        </w:rPr>
        <w:t>as,</w:t>
      </w:r>
      <w:r w:rsidRPr="00B23650">
        <w:rPr>
          <w:spacing w:val="21"/>
          <w:lang w:val="en-US"/>
        </w:rPr>
        <w:t xml:space="preserve"> </w:t>
      </w:r>
      <w:r w:rsidRPr="00B23650">
        <w:rPr>
          <w:lang w:val="en-US"/>
        </w:rPr>
        <w:t>not</w:t>
      </w:r>
      <w:r w:rsidRPr="00B23650">
        <w:rPr>
          <w:spacing w:val="21"/>
          <w:lang w:val="en-US"/>
        </w:rPr>
        <w:t xml:space="preserve"> </w:t>
      </w:r>
      <w:r w:rsidRPr="00B23650">
        <w:rPr>
          <w:lang w:val="en-US"/>
        </w:rPr>
        <w:t>so</w:t>
      </w:r>
      <w:r w:rsidRPr="00B23650">
        <w:rPr>
          <w:spacing w:val="23"/>
          <w:lang w:val="en-US"/>
        </w:rPr>
        <w:t xml:space="preserve"> </w:t>
      </w:r>
      <w:r w:rsidRPr="00B23650">
        <w:rPr>
          <w:lang w:val="en-US"/>
        </w:rPr>
        <w:t>…</w:t>
      </w:r>
      <w:r w:rsidRPr="00B23650">
        <w:rPr>
          <w:spacing w:val="22"/>
          <w:lang w:val="en-US"/>
        </w:rPr>
        <w:t xml:space="preserve"> </w:t>
      </w:r>
      <w:r w:rsidRPr="00B23650">
        <w:rPr>
          <w:lang w:val="en-US"/>
        </w:rPr>
        <w:t>as,</w:t>
      </w:r>
      <w:r w:rsidRPr="00B23650">
        <w:rPr>
          <w:spacing w:val="22"/>
          <w:lang w:val="en-US"/>
        </w:rPr>
        <w:t xml:space="preserve"> </w:t>
      </w:r>
      <w:r w:rsidRPr="00B23650">
        <w:rPr>
          <w:lang w:val="en-US"/>
        </w:rPr>
        <w:t>both</w:t>
      </w:r>
      <w:r w:rsidRPr="00B23650">
        <w:rPr>
          <w:spacing w:val="23"/>
          <w:lang w:val="en-US"/>
        </w:rPr>
        <w:t xml:space="preserve"> </w:t>
      </w:r>
      <w:r w:rsidRPr="00B23650">
        <w:rPr>
          <w:lang w:val="en-US"/>
        </w:rPr>
        <w:t>…</w:t>
      </w:r>
      <w:r w:rsidRPr="00B23650">
        <w:rPr>
          <w:spacing w:val="22"/>
          <w:lang w:val="en-US"/>
        </w:rPr>
        <w:t xml:space="preserve"> </w:t>
      </w:r>
      <w:r w:rsidRPr="00B23650">
        <w:rPr>
          <w:lang w:val="en-US"/>
        </w:rPr>
        <w:t>and</w:t>
      </w:r>
      <w:r w:rsidRPr="00B23650">
        <w:rPr>
          <w:spacing w:val="24"/>
          <w:lang w:val="en-US"/>
        </w:rPr>
        <w:t xml:space="preserve"> </w:t>
      </w:r>
      <w:r w:rsidRPr="00B23650">
        <w:rPr>
          <w:lang w:val="en-US"/>
        </w:rPr>
        <w:t>…,</w:t>
      </w:r>
      <w:r w:rsidRPr="00B23650">
        <w:rPr>
          <w:spacing w:val="29"/>
          <w:lang w:val="en-US"/>
        </w:rPr>
        <w:t xml:space="preserve"> </w:t>
      </w:r>
      <w:r w:rsidRPr="00B23650">
        <w:rPr>
          <w:lang w:val="en-US"/>
        </w:rPr>
        <w:t>either</w:t>
      </w:r>
      <w:r w:rsidRPr="00B23650">
        <w:rPr>
          <w:spacing w:val="21"/>
          <w:lang w:val="en-US"/>
        </w:rPr>
        <w:t xml:space="preserve"> </w:t>
      </w:r>
      <w:r w:rsidRPr="00B23650">
        <w:rPr>
          <w:lang w:val="en-US"/>
        </w:rPr>
        <w:t>…</w:t>
      </w:r>
      <w:r w:rsidRPr="00B23650">
        <w:rPr>
          <w:spacing w:val="20"/>
          <w:lang w:val="en-US"/>
        </w:rPr>
        <w:t xml:space="preserve"> </w:t>
      </w:r>
      <w:r w:rsidRPr="00B23650">
        <w:rPr>
          <w:lang w:val="en-US"/>
        </w:rPr>
        <w:t>or,</w:t>
      </w:r>
      <w:r w:rsidRPr="00B23650">
        <w:rPr>
          <w:spacing w:val="-67"/>
          <w:lang w:val="en-US"/>
        </w:rPr>
        <w:t xml:space="preserve"> </w:t>
      </w:r>
      <w:r w:rsidRPr="00B23650">
        <w:rPr>
          <w:lang w:val="en-US"/>
        </w:rPr>
        <w:t>neither</w:t>
      </w:r>
      <w:r w:rsidRPr="00B23650">
        <w:rPr>
          <w:spacing w:val="-3"/>
          <w:lang w:val="en-US"/>
        </w:rPr>
        <w:t xml:space="preserve"> </w:t>
      </w:r>
      <w:r w:rsidRPr="00B23650">
        <w:rPr>
          <w:lang w:val="en-US"/>
        </w:rPr>
        <w:t>…</w:t>
      </w:r>
      <w:r w:rsidRPr="00B23650">
        <w:rPr>
          <w:spacing w:val="-3"/>
          <w:lang w:val="en-US"/>
        </w:rPr>
        <w:t xml:space="preserve"> </w:t>
      </w:r>
      <w:r w:rsidRPr="00B23650">
        <w:rPr>
          <w:lang w:val="en-US"/>
        </w:rPr>
        <w:t>nor.</w:t>
      </w:r>
    </w:p>
    <w:p w:rsidR="00891CF0" w:rsidRDefault="00B23650">
      <w:pPr>
        <w:pStyle w:val="a0"/>
        <w:spacing w:before="4"/>
        <w:ind w:left="100"/>
        <w:jc w:val="left"/>
      </w:pPr>
      <w:r>
        <w:t>Предложения</w:t>
      </w:r>
      <w:r>
        <w:rPr>
          <w:spacing w:val="-3"/>
        </w:rPr>
        <w:t xml:space="preserve"> </w:t>
      </w:r>
      <w:r>
        <w:t>с</w:t>
      </w:r>
      <w:r>
        <w:rPr>
          <w:spacing w:val="-4"/>
        </w:rPr>
        <w:t xml:space="preserve"> </w:t>
      </w:r>
      <w:r>
        <w:t>I</w:t>
      </w:r>
      <w:r>
        <w:rPr>
          <w:spacing w:val="-5"/>
        </w:rPr>
        <w:t xml:space="preserve"> </w:t>
      </w:r>
      <w:r>
        <w:t>wish…</w:t>
      </w:r>
    </w:p>
    <w:p w:rsidR="00891CF0" w:rsidRDefault="00B23650">
      <w:pPr>
        <w:pStyle w:val="a0"/>
        <w:spacing w:before="158"/>
        <w:ind w:left="100"/>
        <w:jc w:val="left"/>
      </w:pPr>
      <w:r>
        <w:t>Конструкции</w:t>
      </w:r>
      <w:r>
        <w:rPr>
          <w:spacing w:val="-5"/>
        </w:rPr>
        <w:t xml:space="preserve"> </w:t>
      </w:r>
      <w:r>
        <w:t>с</w:t>
      </w:r>
      <w:r>
        <w:rPr>
          <w:spacing w:val="-5"/>
        </w:rPr>
        <w:t xml:space="preserve"> </w:t>
      </w:r>
      <w:r>
        <w:t>глаголами</w:t>
      </w:r>
      <w:r>
        <w:rPr>
          <w:spacing w:val="-8"/>
        </w:rPr>
        <w:t xml:space="preserve"> </w:t>
      </w:r>
      <w:r>
        <w:t>на</w:t>
      </w:r>
      <w:r>
        <w:rPr>
          <w:spacing w:val="-2"/>
        </w:rPr>
        <w:t xml:space="preserve"> </w:t>
      </w:r>
      <w:r>
        <w:t>-ing:</w:t>
      </w:r>
      <w:r>
        <w:rPr>
          <w:spacing w:val="-6"/>
        </w:rPr>
        <w:t xml:space="preserve"> </w:t>
      </w:r>
      <w:r>
        <w:t>to</w:t>
      </w:r>
      <w:r>
        <w:rPr>
          <w:spacing w:val="-4"/>
        </w:rPr>
        <w:t xml:space="preserve"> </w:t>
      </w:r>
      <w:r>
        <w:t>love/hate</w:t>
      </w:r>
      <w:r>
        <w:rPr>
          <w:spacing w:val="-8"/>
        </w:rPr>
        <w:t xml:space="preserve"> </w:t>
      </w:r>
      <w:r>
        <w:t>doing</w:t>
      </w:r>
      <w:r>
        <w:rPr>
          <w:spacing w:val="-4"/>
        </w:rPr>
        <w:t xml:space="preserve"> </w:t>
      </w:r>
      <w:r>
        <w:t>smth.</w:t>
      </w:r>
    </w:p>
    <w:p w:rsidR="00891CF0" w:rsidRPr="00B23650" w:rsidRDefault="00B23650">
      <w:pPr>
        <w:pStyle w:val="a0"/>
        <w:spacing w:before="163" w:line="360" w:lineRule="auto"/>
        <w:ind w:left="100"/>
        <w:jc w:val="left"/>
        <w:rPr>
          <w:lang w:val="en-US"/>
        </w:rPr>
      </w:pPr>
      <w:r>
        <w:t>Конструкции</w:t>
      </w:r>
      <w:r w:rsidRPr="00B23650">
        <w:rPr>
          <w:spacing w:val="43"/>
          <w:lang w:val="en-US"/>
        </w:rPr>
        <w:t xml:space="preserve"> </w:t>
      </w:r>
      <w:r w:rsidRPr="00B23650">
        <w:rPr>
          <w:lang w:val="en-US"/>
        </w:rPr>
        <w:t>c</w:t>
      </w:r>
      <w:r w:rsidRPr="00B23650">
        <w:rPr>
          <w:spacing w:val="43"/>
          <w:lang w:val="en-US"/>
        </w:rPr>
        <w:t xml:space="preserve"> </w:t>
      </w:r>
      <w:r>
        <w:t>глаголами</w:t>
      </w:r>
      <w:r w:rsidRPr="00B23650">
        <w:rPr>
          <w:spacing w:val="42"/>
          <w:lang w:val="en-US"/>
        </w:rPr>
        <w:t xml:space="preserve"> </w:t>
      </w:r>
      <w:r w:rsidRPr="00B23650">
        <w:rPr>
          <w:lang w:val="en-US"/>
        </w:rPr>
        <w:t>to</w:t>
      </w:r>
      <w:r w:rsidRPr="00B23650">
        <w:rPr>
          <w:spacing w:val="44"/>
          <w:lang w:val="en-US"/>
        </w:rPr>
        <w:t xml:space="preserve"> </w:t>
      </w:r>
      <w:r w:rsidRPr="00B23650">
        <w:rPr>
          <w:lang w:val="en-US"/>
        </w:rPr>
        <w:t>stop,</w:t>
      </w:r>
      <w:r w:rsidRPr="00B23650">
        <w:rPr>
          <w:spacing w:val="43"/>
          <w:lang w:val="en-US"/>
        </w:rPr>
        <w:t xml:space="preserve"> </w:t>
      </w:r>
      <w:r w:rsidRPr="00B23650">
        <w:rPr>
          <w:lang w:val="en-US"/>
        </w:rPr>
        <w:t>to</w:t>
      </w:r>
      <w:r w:rsidRPr="00B23650">
        <w:rPr>
          <w:spacing w:val="44"/>
          <w:lang w:val="en-US"/>
        </w:rPr>
        <w:t xml:space="preserve"> </w:t>
      </w:r>
      <w:r w:rsidRPr="00B23650">
        <w:rPr>
          <w:lang w:val="en-US"/>
        </w:rPr>
        <w:t>remember,</w:t>
      </w:r>
      <w:r w:rsidRPr="00B23650">
        <w:rPr>
          <w:spacing w:val="43"/>
          <w:lang w:val="en-US"/>
        </w:rPr>
        <w:t xml:space="preserve"> </w:t>
      </w:r>
      <w:r w:rsidRPr="00B23650">
        <w:rPr>
          <w:lang w:val="en-US"/>
        </w:rPr>
        <w:t>to</w:t>
      </w:r>
      <w:r w:rsidRPr="00B23650">
        <w:rPr>
          <w:spacing w:val="44"/>
          <w:lang w:val="en-US"/>
        </w:rPr>
        <w:t xml:space="preserve"> </w:t>
      </w:r>
      <w:r w:rsidRPr="00B23650">
        <w:rPr>
          <w:lang w:val="en-US"/>
        </w:rPr>
        <w:t>forget</w:t>
      </w:r>
      <w:r w:rsidRPr="00B23650">
        <w:rPr>
          <w:spacing w:val="45"/>
          <w:lang w:val="en-US"/>
        </w:rPr>
        <w:t xml:space="preserve"> </w:t>
      </w:r>
      <w:r w:rsidRPr="00B23650">
        <w:rPr>
          <w:lang w:val="en-US"/>
        </w:rPr>
        <w:t>(</w:t>
      </w:r>
      <w:r>
        <w:t>разница</w:t>
      </w:r>
      <w:r w:rsidRPr="00B23650">
        <w:rPr>
          <w:spacing w:val="43"/>
          <w:lang w:val="en-US"/>
        </w:rPr>
        <w:t xml:space="preserve"> </w:t>
      </w:r>
      <w:r>
        <w:t>в</w:t>
      </w:r>
      <w:r w:rsidRPr="00B23650">
        <w:rPr>
          <w:spacing w:val="42"/>
          <w:lang w:val="en-US"/>
        </w:rPr>
        <w:t xml:space="preserve"> </w:t>
      </w:r>
      <w:r>
        <w:t>значении</w:t>
      </w:r>
      <w:r w:rsidRPr="00B23650">
        <w:rPr>
          <w:spacing w:val="42"/>
          <w:lang w:val="en-US"/>
        </w:rPr>
        <w:t xml:space="preserve"> </w:t>
      </w:r>
      <w:r w:rsidRPr="00B23650">
        <w:rPr>
          <w:lang w:val="en-US"/>
        </w:rPr>
        <w:t>to</w:t>
      </w:r>
      <w:r w:rsidRPr="00B23650">
        <w:rPr>
          <w:spacing w:val="-67"/>
          <w:lang w:val="en-US"/>
        </w:rPr>
        <w:t xml:space="preserve"> </w:t>
      </w:r>
      <w:r w:rsidRPr="00B23650">
        <w:rPr>
          <w:lang w:val="en-US"/>
        </w:rPr>
        <w:t>stop</w:t>
      </w:r>
      <w:r w:rsidRPr="00B23650">
        <w:rPr>
          <w:spacing w:val="-3"/>
          <w:lang w:val="en-US"/>
        </w:rPr>
        <w:t xml:space="preserve"> </w:t>
      </w:r>
      <w:r w:rsidRPr="00B23650">
        <w:rPr>
          <w:lang w:val="en-US"/>
        </w:rPr>
        <w:t>doing</w:t>
      </w:r>
      <w:r w:rsidRPr="00B23650">
        <w:rPr>
          <w:spacing w:val="-4"/>
          <w:lang w:val="en-US"/>
        </w:rPr>
        <w:t xml:space="preserve"> </w:t>
      </w:r>
      <w:r w:rsidRPr="00B23650">
        <w:rPr>
          <w:lang w:val="en-US"/>
        </w:rPr>
        <w:t>smth</w:t>
      </w:r>
      <w:r w:rsidRPr="00B23650">
        <w:rPr>
          <w:spacing w:val="6"/>
          <w:lang w:val="en-US"/>
        </w:rPr>
        <w:t xml:space="preserve"> </w:t>
      </w:r>
      <w:r>
        <w:t>и</w:t>
      </w:r>
      <w:r w:rsidRPr="00B23650">
        <w:rPr>
          <w:spacing w:val="-2"/>
          <w:lang w:val="en-US"/>
        </w:rPr>
        <w:t xml:space="preserve"> </w:t>
      </w:r>
      <w:r w:rsidRPr="00B23650">
        <w:rPr>
          <w:lang w:val="en-US"/>
        </w:rPr>
        <w:t>to</w:t>
      </w:r>
      <w:r w:rsidRPr="00B23650">
        <w:rPr>
          <w:spacing w:val="-3"/>
          <w:lang w:val="en-US"/>
        </w:rPr>
        <w:t xml:space="preserve"> </w:t>
      </w:r>
      <w:r w:rsidRPr="00B23650">
        <w:rPr>
          <w:lang w:val="en-US"/>
        </w:rPr>
        <w:t>stop</w:t>
      </w:r>
      <w:r w:rsidRPr="00B23650">
        <w:rPr>
          <w:spacing w:val="2"/>
          <w:lang w:val="en-US"/>
        </w:rPr>
        <w:t xml:space="preserve"> </w:t>
      </w:r>
      <w:r w:rsidRPr="00B23650">
        <w:rPr>
          <w:lang w:val="en-US"/>
        </w:rPr>
        <w:t>to</w:t>
      </w:r>
      <w:r w:rsidRPr="00B23650">
        <w:rPr>
          <w:spacing w:val="-5"/>
          <w:lang w:val="en-US"/>
        </w:rPr>
        <w:t xml:space="preserve"> </w:t>
      </w:r>
      <w:r w:rsidRPr="00B23650">
        <w:rPr>
          <w:lang w:val="en-US"/>
        </w:rPr>
        <w:t>do</w:t>
      </w:r>
      <w:r w:rsidRPr="00B23650">
        <w:rPr>
          <w:spacing w:val="1"/>
          <w:lang w:val="en-US"/>
        </w:rPr>
        <w:t xml:space="preserve"> </w:t>
      </w:r>
      <w:r w:rsidRPr="00B23650">
        <w:rPr>
          <w:lang w:val="en-US"/>
        </w:rPr>
        <w:t>smth).</w:t>
      </w:r>
    </w:p>
    <w:p w:rsidR="00891CF0" w:rsidRDefault="00B23650">
      <w:pPr>
        <w:pStyle w:val="a0"/>
        <w:spacing w:before="1" w:line="360" w:lineRule="auto"/>
        <w:ind w:left="100" w:right="3963"/>
        <w:jc w:val="left"/>
      </w:pPr>
      <w:r>
        <w:t>Конструкция</w:t>
      </w:r>
      <w:r w:rsidRPr="00B23650">
        <w:rPr>
          <w:lang w:val="en-US"/>
        </w:rPr>
        <w:t xml:space="preserve"> It takes me … to do smth. </w:t>
      </w:r>
      <w:r>
        <w:t>Конструкция</w:t>
      </w:r>
      <w:r>
        <w:rPr>
          <w:spacing w:val="-67"/>
        </w:rPr>
        <w:t xml:space="preserve"> </w:t>
      </w:r>
      <w:r>
        <w:t>used</w:t>
      </w:r>
      <w:r>
        <w:rPr>
          <w:spacing w:val="-2"/>
        </w:rPr>
        <w:t xml:space="preserve"> </w:t>
      </w:r>
      <w:r>
        <w:t>to</w:t>
      </w:r>
      <w:r>
        <w:rPr>
          <w:spacing w:val="-4"/>
        </w:rPr>
        <w:t xml:space="preserve"> </w:t>
      </w:r>
      <w:r>
        <w:t>+</w:t>
      </w:r>
      <w:r>
        <w:rPr>
          <w:spacing w:val="-3"/>
        </w:rPr>
        <w:t xml:space="preserve"> </w:t>
      </w:r>
      <w:r>
        <w:t>инфинитив</w:t>
      </w:r>
      <w:r>
        <w:rPr>
          <w:spacing w:val="-7"/>
        </w:rPr>
        <w:t xml:space="preserve"> </w:t>
      </w:r>
      <w:r>
        <w:t>глагола.</w:t>
      </w:r>
    </w:p>
    <w:p w:rsidR="00891CF0" w:rsidRPr="00B23650" w:rsidRDefault="00B23650">
      <w:pPr>
        <w:pStyle w:val="a0"/>
        <w:spacing w:before="1"/>
        <w:ind w:left="100"/>
        <w:jc w:val="left"/>
        <w:rPr>
          <w:lang w:val="en-US"/>
        </w:rPr>
      </w:pPr>
      <w:r>
        <w:t>Конструкции</w:t>
      </w:r>
      <w:r w:rsidRPr="00B23650">
        <w:rPr>
          <w:spacing w:val="-4"/>
          <w:lang w:val="en-US"/>
        </w:rPr>
        <w:t xml:space="preserve"> </w:t>
      </w:r>
      <w:r w:rsidRPr="00B23650">
        <w:rPr>
          <w:lang w:val="en-US"/>
        </w:rPr>
        <w:t>be/get</w:t>
      </w:r>
      <w:r w:rsidRPr="00B23650">
        <w:rPr>
          <w:spacing w:val="-8"/>
          <w:lang w:val="en-US"/>
        </w:rPr>
        <w:t xml:space="preserve"> </w:t>
      </w:r>
      <w:r w:rsidRPr="00B23650">
        <w:rPr>
          <w:lang w:val="en-US"/>
        </w:rPr>
        <w:t>used</w:t>
      </w:r>
      <w:r w:rsidRPr="00B23650">
        <w:rPr>
          <w:spacing w:val="-8"/>
          <w:lang w:val="en-US"/>
        </w:rPr>
        <w:t xml:space="preserve"> </w:t>
      </w:r>
      <w:r w:rsidRPr="00B23650">
        <w:rPr>
          <w:lang w:val="en-US"/>
        </w:rPr>
        <w:t>to</w:t>
      </w:r>
      <w:r w:rsidRPr="00B23650">
        <w:rPr>
          <w:spacing w:val="-9"/>
          <w:lang w:val="en-US"/>
        </w:rPr>
        <w:t xml:space="preserve"> </w:t>
      </w:r>
      <w:r w:rsidRPr="00B23650">
        <w:rPr>
          <w:lang w:val="en-US"/>
        </w:rPr>
        <w:t>smth,</w:t>
      </w:r>
      <w:r w:rsidRPr="00B23650">
        <w:rPr>
          <w:spacing w:val="-5"/>
          <w:lang w:val="en-US"/>
        </w:rPr>
        <w:t xml:space="preserve"> </w:t>
      </w:r>
      <w:r w:rsidRPr="00B23650">
        <w:rPr>
          <w:lang w:val="en-US"/>
        </w:rPr>
        <w:t>be/get</w:t>
      </w:r>
      <w:r w:rsidRPr="00B23650">
        <w:rPr>
          <w:spacing w:val="-2"/>
          <w:lang w:val="en-US"/>
        </w:rPr>
        <w:t xml:space="preserve"> </w:t>
      </w:r>
      <w:r w:rsidRPr="00B23650">
        <w:rPr>
          <w:lang w:val="en-US"/>
        </w:rPr>
        <w:t>used</w:t>
      </w:r>
      <w:r w:rsidRPr="00B23650">
        <w:rPr>
          <w:spacing w:val="-6"/>
          <w:lang w:val="en-US"/>
        </w:rPr>
        <w:t xml:space="preserve"> </w:t>
      </w:r>
      <w:r w:rsidRPr="00B23650">
        <w:rPr>
          <w:lang w:val="en-US"/>
        </w:rPr>
        <w:t>to</w:t>
      </w:r>
      <w:r w:rsidRPr="00B23650">
        <w:rPr>
          <w:spacing w:val="-4"/>
          <w:lang w:val="en-US"/>
        </w:rPr>
        <w:t xml:space="preserve"> </w:t>
      </w:r>
      <w:r w:rsidRPr="00B23650">
        <w:rPr>
          <w:lang w:val="en-US"/>
        </w:rPr>
        <w:t>doing</w:t>
      </w:r>
      <w:r w:rsidRPr="00B23650">
        <w:rPr>
          <w:spacing w:val="-4"/>
          <w:lang w:val="en-US"/>
        </w:rPr>
        <w:t xml:space="preserve"> </w:t>
      </w:r>
      <w:r w:rsidRPr="00B23650">
        <w:rPr>
          <w:lang w:val="en-US"/>
        </w:rPr>
        <w:t>smth.</w:t>
      </w:r>
    </w:p>
    <w:p w:rsidR="00891CF0" w:rsidRPr="00B23650" w:rsidRDefault="00B23650">
      <w:pPr>
        <w:pStyle w:val="a0"/>
        <w:spacing w:before="159" w:line="360" w:lineRule="auto"/>
        <w:ind w:left="100" w:right="270"/>
        <w:rPr>
          <w:lang w:val="en-US"/>
        </w:rPr>
      </w:pPr>
      <w:r>
        <w:t>Конструкции</w:t>
      </w:r>
      <w:r w:rsidRPr="00B23650">
        <w:rPr>
          <w:lang w:val="en-US"/>
        </w:rPr>
        <w:t xml:space="preserve"> I prefer, I’d prefer, I’d rather prefer, </w:t>
      </w:r>
      <w:r>
        <w:t>выражающие</w:t>
      </w:r>
      <w:r w:rsidRPr="00B23650">
        <w:rPr>
          <w:lang w:val="en-US"/>
        </w:rPr>
        <w:t xml:space="preserve"> </w:t>
      </w:r>
      <w:r>
        <w:t>предпочтение</w:t>
      </w:r>
      <w:r w:rsidRPr="00B23650">
        <w:rPr>
          <w:lang w:val="en-US"/>
        </w:rPr>
        <w:t xml:space="preserve">, </w:t>
      </w:r>
      <w:r>
        <w:t>а</w:t>
      </w:r>
      <w:r w:rsidRPr="00B23650">
        <w:rPr>
          <w:spacing w:val="1"/>
          <w:lang w:val="en-US"/>
        </w:rPr>
        <w:t xml:space="preserve"> </w:t>
      </w:r>
      <w:r>
        <w:t>также</w:t>
      </w:r>
      <w:r w:rsidRPr="00B23650">
        <w:rPr>
          <w:spacing w:val="-4"/>
          <w:lang w:val="en-US"/>
        </w:rPr>
        <w:t xml:space="preserve"> </w:t>
      </w:r>
      <w:r>
        <w:t>конструкции</w:t>
      </w:r>
      <w:r w:rsidRPr="00B23650">
        <w:rPr>
          <w:spacing w:val="-1"/>
          <w:lang w:val="en-US"/>
        </w:rPr>
        <w:t xml:space="preserve"> </w:t>
      </w:r>
      <w:r w:rsidRPr="00B23650">
        <w:rPr>
          <w:lang w:val="en-US"/>
        </w:rPr>
        <w:t>I’d</w:t>
      </w:r>
      <w:r w:rsidRPr="00B23650">
        <w:rPr>
          <w:spacing w:val="1"/>
          <w:lang w:val="en-US"/>
        </w:rPr>
        <w:t xml:space="preserve"> </w:t>
      </w:r>
      <w:r w:rsidRPr="00B23650">
        <w:rPr>
          <w:lang w:val="en-US"/>
        </w:rPr>
        <w:t>rather,</w:t>
      </w:r>
      <w:r w:rsidRPr="00B23650">
        <w:rPr>
          <w:spacing w:val="-1"/>
          <w:lang w:val="en-US"/>
        </w:rPr>
        <w:t xml:space="preserve"> </w:t>
      </w:r>
      <w:r w:rsidRPr="00B23650">
        <w:rPr>
          <w:lang w:val="en-US"/>
        </w:rPr>
        <w:t>You’d</w:t>
      </w:r>
      <w:r w:rsidRPr="00B23650">
        <w:rPr>
          <w:spacing w:val="1"/>
          <w:lang w:val="en-US"/>
        </w:rPr>
        <w:t xml:space="preserve"> </w:t>
      </w:r>
      <w:r w:rsidRPr="00B23650">
        <w:rPr>
          <w:lang w:val="en-US"/>
        </w:rPr>
        <w:t>better.</w:t>
      </w:r>
    </w:p>
    <w:p w:rsidR="00891CF0" w:rsidRDefault="00B23650">
      <w:pPr>
        <w:pStyle w:val="a0"/>
        <w:spacing w:line="362" w:lineRule="auto"/>
        <w:ind w:left="100" w:right="277"/>
      </w:pPr>
      <w:r>
        <w:t>Подлежащее, выраженное собирательным существительным (family, police), и его</w:t>
      </w:r>
      <w:r>
        <w:rPr>
          <w:spacing w:val="-67"/>
        </w:rPr>
        <w:t xml:space="preserve"> </w:t>
      </w:r>
      <w:r>
        <w:t>согласование</w:t>
      </w:r>
      <w:r>
        <w:rPr>
          <w:spacing w:val="-1"/>
        </w:rPr>
        <w:t xml:space="preserve"> </w:t>
      </w:r>
      <w:r>
        <w:t>со</w:t>
      </w:r>
      <w:r>
        <w:rPr>
          <w:spacing w:val="1"/>
        </w:rPr>
        <w:t xml:space="preserve"> </w:t>
      </w:r>
      <w:r>
        <w:t>сказуемым.</w:t>
      </w:r>
    </w:p>
    <w:p w:rsidR="00891CF0" w:rsidRDefault="00B23650">
      <w:pPr>
        <w:pStyle w:val="a0"/>
        <w:spacing w:line="360" w:lineRule="auto"/>
        <w:ind w:left="100" w:right="269"/>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71"/>
        </w:rPr>
        <w:t xml:space="preserve"> </w:t>
      </w:r>
      <w:r>
        <w:t>формах</w:t>
      </w:r>
      <w:r>
        <w:rPr>
          <w:spacing w:val="1"/>
        </w:rPr>
        <w:t xml:space="preserve"> </w:t>
      </w:r>
      <w:r>
        <w:t>действительного залога в изъявительном наклонении (Present/Past/Future Simple</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w:t>
      </w:r>
      <w:r>
        <w:rPr>
          <w:spacing w:val="1"/>
        </w:rPr>
        <w:t xml:space="preserve"> </w:t>
      </w:r>
      <w:r>
        <w:t>Perfect</w:t>
      </w:r>
      <w:r>
        <w:rPr>
          <w:spacing w:val="1"/>
        </w:rPr>
        <w:t xml:space="preserve"> </w:t>
      </w:r>
      <w:r>
        <w:t>Continuous Tense, Future-in-the-Past Tense) и наиболее употребительных формах</w:t>
      </w:r>
      <w:r>
        <w:rPr>
          <w:spacing w:val="1"/>
        </w:rPr>
        <w:t xml:space="preserve"> </w:t>
      </w:r>
      <w:r>
        <w:t>страдательного</w:t>
      </w:r>
      <w:r>
        <w:rPr>
          <w:spacing w:val="-1"/>
        </w:rPr>
        <w:t xml:space="preserve"> </w:t>
      </w:r>
      <w:r>
        <w:t>залога</w:t>
      </w:r>
      <w:r>
        <w:rPr>
          <w:spacing w:val="-2"/>
        </w:rPr>
        <w:t xml:space="preserve"> </w:t>
      </w:r>
      <w:r>
        <w:t>(Present/Past Simple</w:t>
      </w:r>
      <w:r>
        <w:rPr>
          <w:spacing w:val="-2"/>
        </w:rPr>
        <w:t xml:space="preserve"> </w:t>
      </w:r>
      <w:r>
        <w:t>Passive,</w:t>
      </w:r>
      <w:r>
        <w:rPr>
          <w:spacing w:val="1"/>
        </w:rPr>
        <w:t xml:space="preserve"> </w:t>
      </w:r>
      <w:r>
        <w:t>Present</w:t>
      </w:r>
      <w:r>
        <w:rPr>
          <w:spacing w:val="-1"/>
        </w:rPr>
        <w:t xml:space="preserve"> </w:t>
      </w:r>
      <w:r>
        <w:t>Perfect</w:t>
      </w:r>
      <w:r>
        <w:rPr>
          <w:spacing w:val="2"/>
        </w:rPr>
        <w:t xml:space="preserve"> </w:t>
      </w:r>
      <w:r>
        <w:t>Passive).</w:t>
      </w:r>
    </w:p>
    <w:p w:rsidR="00891CF0" w:rsidRPr="00B23650" w:rsidRDefault="00B23650">
      <w:pPr>
        <w:pStyle w:val="a0"/>
        <w:ind w:left="100"/>
        <w:rPr>
          <w:lang w:val="en-US"/>
        </w:rPr>
      </w:pPr>
      <w:r>
        <w:t>Конструкция</w:t>
      </w:r>
      <w:r w:rsidRPr="00B23650">
        <w:rPr>
          <w:spacing w:val="27"/>
          <w:lang w:val="en-US"/>
        </w:rPr>
        <w:t xml:space="preserve"> </w:t>
      </w:r>
      <w:r w:rsidRPr="00B23650">
        <w:rPr>
          <w:lang w:val="en-US"/>
        </w:rPr>
        <w:t>to</w:t>
      </w:r>
      <w:r w:rsidRPr="00B23650">
        <w:rPr>
          <w:spacing w:val="23"/>
          <w:lang w:val="en-US"/>
        </w:rPr>
        <w:t xml:space="preserve"> </w:t>
      </w:r>
      <w:r w:rsidRPr="00B23650">
        <w:rPr>
          <w:lang w:val="en-US"/>
        </w:rPr>
        <w:t>be</w:t>
      </w:r>
      <w:r w:rsidRPr="00B23650">
        <w:rPr>
          <w:spacing w:val="90"/>
          <w:lang w:val="en-US"/>
        </w:rPr>
        <w:t xml:space="preserve"> </w:t>
      </w:r>
      <w:r w:rsidRPr="00B23650">
        <w:rPr>
          <w:lang w:val="en-US"/>
        </w:rPr>
        <w:t>going</w:t>
      </w:r>
      <w:r w:rsidRPr="00B23650">
        <w:rPr>
          <w:spacing w:val="90"/>
          <w:lang w:val="en-US"/>
        </w:rPr>
        <w:t xml:space="preserve"> </w:t>
      </w:r>
      <w:r w:rsidRPr="00B23650">
        <w:rPr>
          <w:lang w:val="en-US"/>
        </w:rPr>
        <w:t>to,</w:t>
      </w:r>
      <w:r w:rsidRPr="00B23650">
        <w:rPr>
          <w:spacing w:val="93"/>
          <w:lang w:val="en-US"/>
        </w:rPr>
        <w:t xml:space="preserve"> </w:t>
      </w:r>
      <w:r>
        <w:t>формы</w:t>
      </w:r>
      <w:r w:rsidRPr="00B23650">
        <w:rPr>
          <w:spacing w:val="93"/>
          <w:lang w:val="en-US"/>
        </w:rPr>
        <w:t xml:space="preserve"> </w:t>
      </w:r>
      <w:r w:rsidRPr="00B23650">
        <w:rPr>
          <w:lang w:val="en-US"/>
        </w:rPr>
        <w:t>Future</w:t>
      </w:r>
      <w:r w:rsidRPr="00B23650">
        <w:rPr>
          <w:spacing w:val="90"/>
          <w:lang w:val="en-US"/>
        </w:rPr>
        <w:t xml:space="preserve"> </w:t>
      </w:r>
      <w:r w:rsidRPr="00B23650">
        <w:rPr>
          <w:lang w:val="en-US"/>
        </w:rPr>
        <w:t>Simple</w:t>
      </w:r>
      <w:r w:rsidRPr="00B23650">
        <w:rPr>
          <w:spacing w:val="94"/>
          <w:lang w:val="en-US"/>
        </w:rPr>
        <w:t xml:space="preserve"> </w:t>
      </w:r>
      <w:r w:rsidRPr="00B23650">
        <w:rPr>
          <w:lang w:val="en-US"/>
        </w:rPr>
        <w:t>Tense</w:t>
      </w:r>
      <w:r w:rsidRPr="00B23650">
        <w:rPr>
          <w:spacing w:val="96"/>
          <w:lang w:val="en-US"/>
        </w:rPr>
        <w:t xml:space="preserve"> </w:t>
      </w:r>
      <w:r>
        <w:t>и</w:t>
      </w:r>
      <w:r w:rsidRPr="00B23650">
        <w:rPr>
          <w:spacing w:val="94"/>
          <w:lang w:val="en-US"/>
        </w:rPr>
        <w:t xml:space="preserve"> </w:t>
      </w:r>
      <w:r w:rsidRPr="00B23650">
        <w:rPr>
          <w:lang w:val="en-US"/>
        </w:rPr>
        <w:t>Present</w:t>
      </w:r>
    </w:p>
    <w:p w:rsidR="00891CF0" w:rsidRPr="00B23650" w:rsidRDefault="00891CF0">
      <w:pPr>
        <w:rPr>
          <w:lang w:val="en-US"/>
        </w:rPr>
        <w:sectPr w:rsidR="00891CF0" w:rsidRPr="00B23650">
          <w:pgSz w:w="11920" w:h="16390"/>
          <w:pgMar w:top="1040" w:right="320" w:bottom="1220" w:left="1340" w:header="0" w:footer="982" w:gutter="0"/>
          <w:cols w:space="720"/>
        </w:sectPr>
      </w:pPr>
    </w:p>
    <w:p w:rsidR="00891CF0" w:rsidRDefault="00B23650">
      <w:pPr>
        <w:pStyle w:val="a0"/>
        <w:spacing w:before="66"/>
        <w:ind w:left="100"/>
      </w:pPr>
      <w:r>
        <w:lastRenderedPageBreak/>
        <w:t>Continuous</w:t>
      </w:r>
      <w:r>
        <w:rPr>
          <w:spacing w:val="-5"/>
        </w:rPr>
        <w:t xml:space="preserve"> </w:t>
      </w:r>
      <w:r>
        <w:t>Tense</w:t>
      </w:r>
      <w:r>
        <w:rPr>
          <w:spacing w:val="-11"/>
        </w:rPr>
        <w:t xml:space="preserve"> </w:t>
      </w:r>
      <w:r>
        <w:t>для</w:t>
      </w:r>
      <w:r>
        <w:rPr>
          <w:spacing w:val="-6"/>
        </w:rPr>
        <w:t xml:space="preserve"> </w:t>
      </w:r>
      <w:r>
        <w:t>выражения</w:t>
      </w:r>
      <w:r>
        <w:rPr>
          <w:spacing w:val="-9"/>
        </w:rPr>
        <w:t xml:space="preserve"> </w:t>
      </w:r>
      <w:r>
        <w:t>будущего</w:t>
      </w:r>
      <w:r>
        <w:rPr>
          <w:spacing w:val="-4"/>
        </w:rPr>
        <w:t xml:space="preserve"> </w:t>
      </w:r>
      <w:r>
        <w:t>действия.</w:t>
      </w:r>
    </w:p>
    <w:p w:rsidR="00891CF0" w:rsidRPr="00B23650" w:rsidRDefault="00B23650">
      <w:pPr>
        <w:pStyle w:val="a0"/>
        <w:spacing w:before="164" w:line="360" w:lineRule="auto"/>
        <w:ind w:left="100" w:right="273"/>
        <w:rPr>
          <w:lang w:val="en-US"/>
        </w:rPr>
      </w:pPr>
      <w:r>
        <w:rPr>
          <w:spacing w:val="-1"/>
        </w:rPr>
        <w:t>Модальные</w:t>
      </w:r>
      <w:r w:rsidRPr="00B23650">
        <w:rPr>
          <w:spacing w:val="-1"/>
          <w:lang w:val="en-US"/>
        </w:rPr>
        <w:t xml:space="preserve"> </w:t>
      </w:r>
      <w:r>
        <w:rPr>
          <w:spacing w:val="-1"/>
        </w:rPr>
        <w:t>глаголы</w:t>
      </w:r>
      <w:r w:rsidRPr="00B23650">
        <w:rPr>
          <w:spacing w:val="-1"/>
          <w:lang w:val="en-US"/>
        </w:rPr>
        <w:t xml:space="preserve"> </w:t>
      </w:r>
      <w:r>
        <w:rPr>
          <w:spacing w:val="-1"/>
        </w:rPr>
        <w:t>и</w:t>
      </w:r>
      <w:r w:rsidRPr="00B23650">
        <w:rPr>
          <w:spacing w:val="-1"/>
          <w:lang w:val="en-US"/>
        </w:rPr>
        <w:t xml:space="preserve"> </w:t>
      </w:r>
      <w:r>
        <w:rPr>
          <w:spacing w:val="-1"/>
        </w:rPr>
        <w:t>их</w:t>
      </w:r>
      <w:r w:rsidRPr="00B23650">
        <w:rPr>
          <w:lang w:val="en-US"/>
        </w:rPr>
        <w:t xml:space="preserve"> </w:t>
      </w:r>
      <w:r>
        <w:rPr>
          <w:spacing w:val="-1"/>
        </w:rPr>
        <w:t>эквиваленты</w:t>
      </w:r>
      <w:r w:rsidRPr="00B23650">
        <w:rPr>
          <w:spacing w:val="-1"/>
          <w:lang w:val="en-US"/>
        </w:rPr>
        <w:t xml:space="preserve"> (can/be </w:t>
      </w:r>
      <w:r w:rsidRPr="00B23650">
        <w:rPr>
          <w:lang w:val="en-US"/>
        </w:rPr>
        <w:t>able to, could, must/have to, may,</w:t>
      </w:r>
      <w:r w:rsidRPr="00B23650">
        <w:rPr>
          <w:spacing w:val="1"/>
          <w:lang w:val="en-US"/>
        </w:rPr>
        <w:t xml:space="preserve"> </w:t>
      </w:r>
      <w:r w:rsidRPr="00B23650">
        <w:rPr>
          <w:lang w:val="en-US"/>
        </w:rPr>
        <w:t>might,</w:t>
      </w:r>
      <w:r w:rsidRPr="00B23650">
        <w:rPr>
          <w:spacing w:val="-1"/>
          <w:lang w:val="en-US"/>
        </w:rPr>
        <w:t xml:space="preserve"> </w:t>
      </w:r>
      <w:r w:rsidRPr="00B23650">
        <w:rPr>
          <w:lang w:val="en-US"/>
        </w:rPr>
        <w:t>should,</w:t>
      </w:r>
      <w:r w:rsidRPr="00B23650">
        <w:rPr>
          <w:spacing w:val="-4"/>
          <w:lang w:val="en-US"/>
        </w:rPr>
        <w:t xml:space="preserve"> </w:t>
      </w:r>
      <w:r w:rsidRPr="00B23650">
        <w:rPr>
          <w:lang w:val="en-US"/>
        </w:rPr>
        <w:t>shall,</w:t>
      </w:r>
      <w:r w:rsidRPr="00B23650">
        <w:rPr>
          <w:spacing w:val="-3"/>
          <w:lang w:val="en-US"/>
        </w:rPr>
        <w:t xml:space="preserve"> </w:t>
      </w:r>
      <w:r w:rsidRPr="00B23650">
        <w:rPr>
          <w:lang w:val="en-US"/>
        </w:rPr>
        <w:t>would,</w:t>
      </w:r>
      <w:r w:rsidRPr="00B23650">
        <w:rPr>
          <w:spacing w:val="-1"/>
          <w:lang w:val="en-US"/>
        </w:rPr>
        <w:t xml:space="preserve"> </w:t>
      </w:r>
      <w:r w:rsidRPr="00B23650">
        <w:rPr>
          <w:lang w:val="en-US"/>
        </w:rPr>
        <w:t>will,</w:t>
      </w:r>
      <w:r w:rsidRPr="00B23650">
        <w:rPr>
          <w:spacing w:val="-7"/>
          <w:lang w:val="en-US"/>
        </w:rPr>
        <w:t xml:space="preserve"> </w:t>
      </w:r>
      <w:r w:rsidRPr="00B23650">
        <w:rPr>
          <w:lang w:val="en-US"/>
        </w:rPr>
        <w:t>need).</w:t>
      </w:r>
    </w:p>
    <w:p w:rsidR="00891CF0" w:rsidRPr="00B23650" w:rsidRDefault="00B23650">
      <w:pPr>
        <w:pStyle w:val="a0"/>
        <w:spacing w:line="360" w:lineRule="auto"/>
        <w:ind w:left="100" w:right="266"/>
        <w:rPr>
          <w:lang w:val="en-US"/>
        </w:rPr>
      </w:pPr>
      <w:r>
        <w:t>Неличные</w:t>
      </w:r>
      <w:r w:rsidRPr="00B23650">
        <w:rPr>
          <w:spacing w:val="1"/>
          <w:lang w:val="en-US"/>
        </w:rPr>
        <w:t xml:space="preserve"> </w:t>
      </w:r>
      <w:r>
        <w:t>формы</w:t>
      </w:r>
      <w:r w:rsidRPr="00B23650">
        <w:rPr>
          <w:spacing w:val="1"/>
          <w:lang w:val="en-US"/>
        </w:rPr>
        <w:t xml:space="preserve"> </w:t>
      </w:r>
      <w:r>
        <w:t>глагола</w:t>
      </w:r>
      <w:r w:rsidRPr="00B23650">
        <w:rPr>
          <w:spacing w:val="1"/>
          <w:lang w:val="en-US"/>
        </w:rPr>
        <w:t xml:space="preserve"> </w:t>
      </w:r>
      <w:r w:rsidRPr="00B23650">
        <w:rPr>
          <w:lang w:val="en-US"/>
        </w:rPr>
        <w:t>–</w:t>
      </w:r>
      <w:r w:rsidRPr="00B23650">
        <w:rPr>
          <w:spacing w:val="1"/>
          <w:lang w:val="en-US"/>
        </w:rPr>
        <w:t xml:space="preserve"> </w:t>
      </w:r>
      <w:r>
        <w:t>инфинитив</w:t>
      </w:r>
      <w:r w:rsidRPr="00B23650">
        <w:rPr>
          <w:lang w:val="en-US"/>
        </w:rPr>
        <w:t>,</w:t>
      </w:r>
      <w:r w:rsidRPr="00B23650">
        <w:rPr>
          <w:spacing w:val="1"/>
          <w:lang w:val="en-US"/>
        </w:rPr>
        <w:t xml:space="preserve"> </w:t>
      </w:r>
      <w:r>
        <w:t>герундий</w:t>
      </w:r>
      <w:r w:rsidRPr="00B23650">
        <w:rPr>
          <w:lang w:val="en-US"/>
        </w:rPr>
        <w:t>,</w:t>
      </w:r>
      <w:r w:rsidRPr="00B23650">
        <w:rPr>
          <w:spacing w:val="1"/>
          <w:lang w:val="en-US"/>
        </w:rPr>
        <w:t xml:space="preserve"> </w:t>
      </w:r>
      <w:r>
        <w:t>причастие</w:t>
      </w:r>
      <w:r w:rsidRPr="00B23650">
        <w:rPr>
          <w:spacing w:val="1"/>
          <w:lang w:val="en-US"/>
        </w:rPr>
        <w:t xml:space="preserve"> </w:t>
      </w:r>
      <w:r w:rsidRPr="00B23650">
        <w:rPr>
          <w:lang w:val="en-US"/>
        </w:rPr>
        <w:t>(Participle I</w:t>
      </w:r>
      <w:r w:rsidRPr="00B23650">
        <w:rPr>
          <w:spacing w:val="1"/>
          <w:lang w:val="en-US"/>
        </w:rPr>
        <w:t xml:space="preserve"> </w:t>
      </w:r>
      <w:r>
        <w:t>и</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 xml:space="preserve">II), </w:t>
      </w:r>
      <w:r>
        <w:t>причастия</w:t>
      </w:r>
      <w:r w:rsidRPr="00B23650">
        <w:rPr>
          <w:spacing w:val="1"/>
          <w:lang w:val="en-US"/>
        </w:rPr>
        <w:t xml:space="preserve"> </w:t>
      </w:r>
      <w:r>
        <w:t>в</w:t>
      </w:r>
      <w:r w:rsidRPr="00B23650">
        <w:rPr>
          <w:lang w:val="en-US"/>
        </w:rPr>
        <w:t xml:space="preserve"> </w:t>
      </w:r>
      <w:r>
        <w:t>функции</w:t>
      </w:r>
      <w:r w:rsidRPr="00B23650">
        <w:rPr>
          <w:spacing w:val="1"/>
          <w:lang w:val="en-US"/>
        </w:rPr>
        <w:t xml:space="preserve"> </w:t>
      </w:r>
      <w:r>
        <w:t>определения</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I</w:t>
      </w:r>
      <w:r w:rsidRPr="00B23650">
        <w:rPr>
          <w:spacing w:val="1"/>
          <w:lang w:val="en-US"/>
        </w:rPr>
        <w:t xml:space="preserve"> </w:t>
      </w:r>
      <w:r w:rsidRPr="00B23650">
        <w:rPr>
          <w:lang w:val="en-US"/>
        </w:rPr>
        <w:t>–</w:t>
      </w:r>
      <w:r w:rsidRPr="00B23650">
        <w:rPr>
          <w:spacing w:val="1"/>
          <w:lang w:val="en-US"/>
        </w:rPr>
        <w:t xml:space="preserve"> </w:t>
      </w:r>
      <w:r w:rsidRPr="00B23650">
        <w:rPr>
          <w:lang w:val="en-US"/>
        </w:rPr>
        <w:t>a</w:t>
      </w:r>
      <w:r w:rsidRPr="00B23650">
        <w:rPr>
          <w:spacing w:val="1"/>
          <w:lang w:val="en-US"/>
        </w:rPr>
        <w:t xml:space="preserve"> </w:t>
      </w:r>
      <w:r w:rsidRPr="00B23650">
        <w:rPr>
          <w:lang w:val="en-US"/>
        </w:rPr>
        <w:t>playing</w:t>
      </w:r>
      <w:r w:rsidRPr="00B23650">
        <w:rPr>
          <w:spacing w:val="1"/>
          <w:lang w:val="en-US"/>
        </w:rPr>
        <w:t xml:space="preserve"> </w:t>
      </w:r>
      <w:r w:rsidRPr="00B23650">
        <w:rPr>
          <w:lang w:val="en-US"/>
        </w:rPr>
        <w:t>child,</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II</w:t>
      </w:r>
      <w:r w:rsidRPr="00B23650">
        <w:rPr>
          <w:spacing w:val="-5"/>
          <w:lang w:val="en-US"/>
        </w:rPr>
        <w:t xml:space="preserve"> </w:t>
      </w:r>
      <w:r w:rsidRPr="00B23650">
        <w:rPr>
          <w:lang w:val="en-US"/>
        </w:rPr>
        <w:t>– a</w:t>
      </w:r>
      <w:r w:rsidRPr="00B23650">
        <w:rPr>
          <w:spacing w:val="-3"/>
          <w:lang w:val="en-US"/>
        </w:rPr>
        <w:t xml:space="preserve"> </w:t>
      </w:r>
      <w:r w:rsidRPr="00B23650">
        <w:rPr>
          <w:lang w:val="en-US"/>
        </w:rPr>
        <w:t>written</w:t>
      </w:r>
      <w:r w:rsidRPr="00B23650">
        <w:rPr>
          <w:spacing w:val="-1"/>
          <w:lang w:val="en-US"/>
        </w:rPr>
        <w:t xml:space="preserve"> </w:t>
      </w:r>
      <w:r w:rsidRPr="00B23650">
        <w:rPr>
          <w:lang w:val="en-US"/>
        </w:rPr>
        <w:t>text).</w:t>
      </w:r>
    </w:p>
    <w:p w:rsidR="00891CF0" w:rsidRDefault="00B23650">
      <w:pPr>
        <w:pStyle w:val="a0"/>
        <w:ind w:left="100"/>
      </w:pPr>
      <w:r>
        <w:t>Определённый,</w:t>
      </w:r>
      <w:r>
        <w:rPr>
          <w:spacing w:val="-11"/>
        </w:rPr>
        <w:t xml:space="preserve"> </w:t>
      </w:r>
      <w:r>
        <w:t>неопределённый</w:t>
      </w:r>
      <w:r>
        <w:rPr>
          <w:spacing w:val="-6"/>
        </w:rPr>
        <w:t xml:space="preserve"> </w:t>
      </w:r>
      <w:r>
        <w:t>и</w:t>
      </w:r>
      <w:r>
        <w:rPr>
          <w:spacing w:val="-6"/>
        </w:rPr>
        <w:t xml:space="preserve"> </w:t>
      </w:r>
      <w:r>
        <w:t>нулевой</w:t>
      </w:r>
      <w:r>
        <w:rPr>
          <w:spacing w:val="-4"/>
        </w:rPr>
        <w:t xml:space="preserve"> </w:t>
      </w:r>
      <w:r>
        <w:t>артикли.</w:t>
      </w:r>
    </w:p>
    <w:p w:rsidR="00891CF0" w:rsidRDefault="00B23650">
      <w:pPr>
        <w:pStyle w:val="a0"/>
        <w:spacing w:before="157" w:line="362" w:lineRule="auto"/>
        <w:ind w:left="100" w:right="274"/>
      </w:pPr>
      <w:r>
        <w:t>Имена существительные во множественном числе, образованных по правилу, и</w:t>
      </w:r>
      <w:r>
        <w:rPr>
          <w:spacing w:val="1"/>
        </w:rPr>
        <w:t xml:space="preserve"> </w:t>
      </w:r>
      <w:r>
        <w:t>исключения.</w:t>
      </w:r>
    </w:p>
    <w:p w:rsidR="00891CF0" w:rsidRDefault="00B23650">
      <w:pPr>
        <w:pStyle w:val="a0"/>
        <w:spacing w:line="362" w:lineRule="auto"/>
        <w:ind w:left="100" w:right="272"/>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71"/>
        </w:rPr>
        <w:t xml:space="preserve"> </w:t>
      </w:r>
      <w:r>
        <w:t>только</w:t>
      </w:r>
      <w:r>
        <w:rPr>
          <w:spacing w:val="1"/>
        </w:rPr>
        <w:t xml:space="preserve"> </w:t>
      </w:r>
      <w:r>
        <w:t>множественного числа.</w:t>
      </w:r>
    </w:p>
    <w:p w:rsidR="00891CF0" w:rsidRDefault="00B23650">
      <w:pPr>
        <w:pStyle w:val="a0"/>
        <w:spacing w:line="319" w:lineRule="exact"/>
        <w:ind w:left="100"/>
      </w:pPr>
      <w:r>
        <w:t>Притяжательный</w:t>
      </w:r>
      <w:r>
        <w:rPr>
          <w:spacing w:val="-9"/>
        </w:rPr>
        <w:t xml:space="preserve"> </w:t>
      </w:r>
      <w:r>
        <w:t>падеж</w:t>
      </w:r>
      <w:r>
        <w:rPr>
          <w:spacing w:val="-9"/>
        </w:rPr>
        <w:t xml:space="preserve"> </w:t>
      </w:r>
      <w:r>
        <w:t>имён</w:t>
      </w:r>
      <w:r>
        <w:rPr>
          <w:spacing w:val="-1"/>
        </w:rPr>
        <w:t xml:space="preserve"> </w:t>
      </w:r>
      <w:r>
        <w:t>существительных.</w:t>
      </w:r>
    </w:p>
    <w:p w:rsidR="00891CF0" w:rsidRDefault="00B23650">
      <w:pPr>
        <w:pStyle w:val="a0"/>
        <w:tabs>
          <w:tab w:val="left" w:pos="1175"/>
          <w:tab w:val="left" w:pos="3391"/>
          <w:tab w:val="left" w:pos="3837"/>
          <w:tab w:val="left" w:pos="5091"/>
          <w:tab w:val="left" w:pos="5520"/>
          <w:tab w:val="left" w:pos="7752"/>
          <w:tab w:val="left" w:pos="9823"/>
        </w:tabs>
        <w:spacing w:before="154" w:line="362" w:lineRule="auto"/>
        <w:ind w:left="100" w:right="275"/>
        <w:jc w:val="left"/>
      </w:pPr>
      <w:r>
        <w:t>Имена</w:t>
      </w:r>
      <w:r>
        <w:tab/>
        <w:t>прилагательные</w:t>
      </w:r>
      <w:r>
        <w:tab/>
        <w:t>и</w:t>
      </w:r>
      <w:r>
        <w:tab/>
        <w:t>наречия</w:t>
      </w:r>
      <w:r>
        <w:tab/>
        <w:t>в</w:t>
      </w:r>
      <w:r>
        <w:tab/>
        <w:t>положительной,</w:t>
      </w:r>
      <w:r>
        <w:tab/>
        <w:t>сравнительной</w:t>
      </w:r>
      <w:r>
        <w:tab/>
        <w:t>и</w:t>
      </w:r>
      <w:r>
        <w:rPr>
          <w:spacing w:val="-67"/>
        </w:rPr>
        <w:t xml:space="preserve"> </w:t>
      </w:r>
      <w:r>
        <w:t>превосходной</w:t>
      </w:r>
      <w:r>
        <w:rPr>
          <w:spacing w:val="-2"/>
        </w:rPr>
        <w:t xml:space="preserve"> </w:t>
      </w:r>
      <w:r>
        <w:t>степенях,</w:t>
      </w:r>
      <w:r>
        <w:rPr>
          <w:spacing w:val="-3"/>
        </w:rPr>
        <w:t xml:space="preserve"> </w:t>
      </w:r>
      <w:r>
        <w:t>образованные</w:t>
      </w:r>
      <w:r>
        <w:rPr>
          <w:spacing w:val="-2"/>
        </w:rPr>
        <w:t xml:space="preserve"> </w:t>
      </w:r>
      <w:r>
        <w:t>по</w:t>
      </w:r>
      <w:r>
        <w:rPr>
          <w:spacing w:val="1"/>
        </w:rPr>
        <w:t xml:space="preserve"> </w:t>
      </w:r>
      <w:r>
        <w:t>правилу,</w:t>
      </w:r>
      <w:r>
        <w:rPr>
          <w:spacing w:val="-5"/>
        </w:rPr>
        <w:t xml:space="preserve"> </w:t>
      </w:r>
      <w:r>
        <w:t>и</w:t>
      </w:r>
      <w:r>
        <w:rPr>
          <w:spacing w:val="-1"/>
        </w:rPr>
        <w:t xml:space="preserve"> </w:t>
      </w:r>
      <w:r>
        <w:t>исключения.</w:t>
      </w:r>
    </w:p>
    <w:p w:rsidR="00891CF0" w:rsidRDefault="00B23650">
      <w:pPr>
        <w:pStyle w:val="a0"/>
        <w:spacing w:line="362" w:lineRule="auto"/>
        <w:ind w:left="100"/>
        <w:jc w:val="left"/>
      </w:pPr>
      <w:r>
        <w:t>Порядок</w:t>
      </w:r>
      <w:r>
        <w:rPr>
          <w:spacing w:val="47"/>
        </w:rPr>
        <w:t xml:space="preserve"> </w:t>
      </w:r>
      <w:r>
        <w:t>следования</w:t>
      </w:r>
      <w:r>
        <w:rPr>
          <w:spacing w:val="48"/>
        </w:rPr>
        <w:t xml:space="preserve"> </w:t>
      </w:r>
      <w:r>
        <w:t>нескольких</w:t>
      </w:r>
      <w:r>
        <w:rPr>
          <w:spacing w:val="48"/>
        </w:rPr>
        <w:t xml:space="preserve"> </w:t>
      </w:r>
      <w:r>
        <w:t>прилагательных</w:t>
      </w:r>
      <w:r>
        <w:rPr>
          <w:spacing w:val="48"/>
        </w:rPr>
        <w:t xml:space="preserve"> </w:t>
      </w:r>
      <w:r>
        <w:t>(мнение</w:t>
      </w:r>
      <w:r>
        <w:rPr>
          <w:spacing w:val="54"/>
        </w:rPr>
        <w:t xml:space="preserve"> </w:t>
      </w:r>
      <w:r>
        <w:t>–</w:t>
      </w:r>
      <w:r>
        <w:rPr>
          <w:spacing w:val="49"/>
        </w:rPr>
        <w:t xml:space="preserve"> </w:t>
      </w:r>
      <w:r>
        <w:t>размер</w:t>
      </w:r>
      <w:r>
        <w:rPr>
          <w:spacing w:val="49"/>
        </w:rPr>
        <w:t xml:space="preserve"> </w:t>
      </w:r>
      <w:r>
        <w:t>–</w:t>
      </w:r>
      <w:r>
        <w:rPr>
          <w:spacing w:val="49"/>
        </w:rPr>
        <w:t xml:space="preserve"> </w:t>
      </w:r>
      <w:r>
        <w:t>возраст</w:t>
      </w:r>
      <w:r>
        <w:rPr>
          <w:spacing w:val="42"/>
        </w:rPr>
        <w:t xml:space="preserve"> </w:t>
      </w:r>
      <w:r>
        <w:t>–</w:t>
      </w:r>
      <w:r>
        <w:rPr>
          <w:spacing w:val="-67"/>
        </w:rPr>
        <w:t xml:space="preserve"> </w:t>
      </w:r>
      <w:r>
        <w:t>цвет</w:t>
      </w:r>
      <w:r>
        <w:rPr>
          <w:spacing w:val="-5"/>
        </w:rPr>
        <w:t xml:space="preserve"> </w:t>
      </w:r>
      <w:r>
        <w:t>– происхождение).</w:t>
      </w:r>
    </w:p>
    <w:p w:rsidR="00891CF0" w:rsidRDefault="00B23650">
      <w:pPr>
        <w:pStyle w:val="a0"/>
        <w:tabs>
          <w:tab w:val="left" w:pos="5669"/>
        </w:tabs>
        <w:spacing w:line="360" w:lineRule="auto"/>
        <w:ind w:left="100" w:right="268"/>
        <w:jc w:val="left"/>
      </w:pPr>
      <w:r>
        <w:t>Слова</w:t>
      </w:r>
      <w:r w:rsidRPr="00B23650">
        <w:rPr>
          <w:lang w:val="en-US"/>
        </w:rPr>
        <w:t>,</w:t>
      </w:r>
      <w:r w:rsidRPr="00B23650">
        <w:rPr>
          <w:spacing w:val="1"/>
          <w:lang w:val="en-US"/>
        </w:rPr>
        <w:t xml:space="preserve"> </w:t>
      </w:r>
      <w:r>
        <w:t>выражающие</w:t>
      </w:r>
      <w:r w:rsidRPr="00B23650">
        <w:rPr>
          <w:spacing w:val="1"/>
          <w:lang w:val="en-US"/>
        </w:rPr>
        <w:t xml:space="preserve"> </w:t>
      </w:r>
      <w:r>
        <w:t>количество</w:t>
      </w:r>
      <w:r w:rsidRPr="00B23650">
        <w:rPr>
          <w:spacing w:val="1"/>
          <w:lang w:val="en-US"/>
        </w:rPr>
        <w:t xml:space="preserve"> </w:t>
      </w:r>
      <w:r w:rsidRPr="00B23650">
        <w:rPr>
          <w:lang w:val="en-US"/>
        </w:rPr>
        <w:t>(many/much,</w:t>
      </w:r>
      <w:r w:rsidRPr="00B23650">
        <w:rPr>
          <w:spacing w:val="1"/>
          <w:lang w:val="en-US"/>
        </w:rPr>
        <w:t xml:space="preserve"> </w:t>
      </w:r>
      <w:r w:rsidRPr="00B23650">
        <w:rPr>
          <w:lang w:val="en-US"/>
        </w:rPr>
        <w:t>little/a</w:t>
      </w:r>
      <w:r w:rsidRPr="00B23650">
        <w:rPr>
          <w:spacing w:val="1"/>
          <w:lang w:val="en-US"/>
        </w:rPr>
        <w:t xml:space="preserve"> </w:t>
      </w:r>
      <w:r w:rsidRPr="00B23650">
        <w:rPr>
          <w:lang w:val="en-US"/>
        </w:rPr>
        <w:t>little, few/a</w:t>
      </w:r>
      <w:r w:rsidRPr="00B23650">
        <w:rPr>
          <w:spacing w:val="1"/>
          <w:lang w:val="en-US"/>
        </w:rPr>
        <w:t xml:space="preserve"> </w:t>
      </w:r>
      <w:r w:rsidRPr="00B23650">
        <w:rPr>
          <w:lang w:val="en-US"/>
        </w:rPr>
        <w:t>few,</w:t>
      </w:r>
      <w:r w:rsidRPr="00B23650">
        <w:rPr>
          <w:spacing w:val="1"/>
          <w:lang w:val="en-US"/>
        </w:rPr>
        <w:t xml:space="preserve"> </w:t>
      </w:r>
      <w:r w:rsidRPr="00B23650">
        <w:rPr>
          <w:lang w:val="en-US"/>
        </w:rPr>
        <w:t>alot of).</w:t>
      </w:r>
      <w:r w:rsidRPr="00B23650">
        <w:rPr>
          <w:spacing w:val="1"/>
          <w:lang w:val="en-US"/>
        </w:rPr>
        <w:t xml:space="preserve"> </w:t>
      </w:r>
      <w:r>
        <w:t>Личные</w:t>
      </w:r>
      <w:r>
        <w:rPr>
          <w:spacing w:val="3"/>
        </w:rPr>
        <w:t xml:space="preserve"> </w:t>
      </w:r>
      <w:r>
        <w:t>местоимения</w:t>
      </w:r>
      <w:r>
        <w:rPr>
          <w:spacing w:val="5"/>
        </w:rPr>
        <w:t xml:space="preserve"> </w:t>
      </w:r>
      <w:r>
        <w:t>в</w:t>
      </w:r>
      <w:r>
        <w:rPr>
          <w:spacing w:val="2"/>
        </w:rPr>
        <w:t xml:space="preserve"> </w:t>
      </w:r>
      <w:r>
        <w:t>именительном</w:t>
      </w:r>
      <w:r>
        <w:rPr>
          <w:spacing w:val="2"/>
        </w:rPr>
        <w:t xml:space="preserve"> </w:t>
      </w:r>
      <w:r>
        <w:t>и</w:t>
      </w:r>
      <w:r>
        <w:rPr>
          <w:spacing w:val="3"/>
        </w:rPr>
        <w:t xml:space="preserve"> </w:t>
      </w:r>
      <w:r>
        <w:t>объектном</w:t>
      </w:r>
      <w:r>
        <w:rPr>
          <w:spacing w:val="3"/>
        </w:rPr>
        <w:t xml:space="preserve"> </w:t>
      </w:r>
      <w:r>
        <w:t>падежах,</w:t>
      </w:r>
      <w:r>
        <w:rPr>
          <w:spacing w:val="4"/>
        </w:rPr>
        <w:t xml:space="preserve"> </w:t>
      </w:r>
      <w:r>
        <w:t>притяжательные</w:t>
      </w:r>
      <w:r>
        <w:rPr>
          <w:spacing w:val="-67"/>
        </w:rPr>
        <w:t xml:space="preserve"> </w:t>
      </w:r>
      <w:r>
        <w:t>местоимения</w:t>
      </w:r>
      <w:r>
        <w:rPr>
          <w:spacing w:val="98"/>
        </w:rPr>
        <w:t xml:space="preserve"> </w:t>
      </w:r>
      <w:r>
        <w:t>(в</w:t>
      </w:r>
      <w:r>
        <w:rPr>
          <w:spacing w:val="98"/>
        </w:rPr>
        <w:t xml:space="preserve"> </w:t>
      </w:r>
      <w:r>
        <w:t>том</w:t>
      </w:r>
      <w:r>
        <w:rPr>
          <w:spacing w:val="97"/>
        </w:rPr>
        <w:t xml:space="preserve"> </w:t>
      </w:r>
      <w:r>
        <w:t>числе</w:t>
      </w:r>
      <w:r>
        <w:rPr>
          <w:spacing w:val="97"/>
        </w:rPr>
        <w:t xml:space="preserve"> </w:t>
      </w:r>
      <w:r>
        <w:t>в</w:t>
      </w:r>
      <w:r>
        <w:rPr>
          <w:spacing w:val="97"/>
        </w:rPr>
        <w:t xml:space="preserve"> </w:t>
      </w:r>
      <w:r>
        <w:t>абсолютной</w:t>
      </w:r>
      <w:r>
        <w:tab/>
        <w:t>форме),</w:t>
      </w:r>
      <w:r>
        <w:rPr>
          <w:spacing w:val="1"/>
        </w:rPr>
        <w:t xml:space="preserve"> </w:t>
      </w:r>
      <w:r>
        <w:t>возвратные,</w:t>
      </w:r>
      <w:r>
        <w:rPr>
          <w:spacing w:val="1"/>
        </w:rPr>
        <w:t xml:space="preserve"> </w:t>
      </w:r>
      <w:r>
        <w:t>указательные,</w:t>
      </w:r>
      <w:r>
        <w:rPr>
          <w:spacing w:val="-68"/>
        </w:rPr>
        <w:t xml:space="preserve"> </w:t>
      </w:r>
      <w:r>
        <w:t>вопросительные</w:t>
      </w:r>
      <w:r>
        <w:rPr>
          <w:spacing w:val="36"/>
        </w:rPr>
        <w:t xml:space="preserve"> </w:t>
      </w:r>
      <w:r>
        <w:t>местоимения,</w:t>
      </w:r>
      <w:r>
        <w:rPr>
          <w:spacing w:val="37"/>
        </w:rPr>
        <w:t xml:space="preserve"> </w:t>
      </w:r>
      <w:r>
        <w:t>неопределённые</w:t>
      </w:r>
      <w:r>
        <w:rPr>
          <w:spacing w:val="38"/>
        </w:rPr>
        <w:t xml:space="preserve"> </w:t>
      </w:r>
      <w:r>
        <w:t>местоимения</w:t>
      </w:r>
      <w:r>
        <w:rPr>
          <w:spacing w:val="38"/>
        </w:rPr>
        <w:t xml:space="preserve"> </w:t>
      </w:r>
      <w:r>
        <w:t>и</w:t>
      </w:r>
      <w:r>
        <w:rPr>
          <w:spacing w:val="37"/>
        </w:rPr>
        <w:t xml:space="preserve"> </w:t>
      </w:r>
      <w:r>
        <w:t>их</w:t>
      </w:r>
      <w:r>
        <w:rPr>
          <w:spacing w:val="37"/>
        </w:rPr>
        <w:t xml:space="preserve"> </w:t>
      </w:r>
      <w:r>
        <w:t>производные,</w:t>
      </w:r>
      <w:r>
        <w:rPr>
          <w:spacing w:val="-67"/>
        </w:rPr>
        <w:t xml:space="preserve"> </w:t>
      </w:r>
      <w:r>
        <w:t>отрицательные</w:t>
      </w:r>
      <w:r>
        <w:rPr>
          <w:spacing w:val="11"/>
        </w:rPr>
        <w:t xml:space="preserve"> </w:t>
      </w:r>
      <w:r>
        <w:t>местоимения</w:t>
      </w:r>
      <w:r>
        <w:rPr>
          <w:spacing w:val="12"/>
        </w:rPr>
        <w:t xml:space="preserve"> </w:t>
      </w:r>
      <w:r>
        <w:t>none,</w:t>
      </w:r>
      <w:r>
        <w:rPr>
          <w:spacing w:val="11"/>
        </w:rPr>
        <w:t xml:space="preserve"> </w:t>
      </w:r>
      <w:r>
        <w:t>no</w:t>
      </w:r>
      <w:r>
        <w:rPr>
          <w:spacing w:val="12"/>
        </w:rPr>
        <w:t xml:space="preserve"> </w:t>
      </w:r>
      <w:r>
        <w:t>и</w:t>
      </w:r>
      <w:r>
        <w:rPr>
          <w:spacing w:val="12"/>
        </w:rPr>
        <w:t xml:space="preserve"> </w:t>
      </w:r>
      <w:r>
        <w:t>производные</w:t>
      </w:r>
      <w:r>
        <w:rPr>
          <w:spacing w:val="12"/>
        </w:rPr>
        <w:t xml:space="preserve"> </w:t>
      </w:r>
      <w:r>
        <w:t>последнего</w:t>
      </w:r>
      <w:r>
        <w:rPr>
          <w:spacing w:val="11"/>
        </w:rPr>
        <w:t xml:space="preserve"> </w:t>
      </w:r>
      <w:r>
        <w:t>(nobody,</w:t>
      </w:r>
      <w:r>
        <w:rPr>
          <w:spacing w:val="13"/>
        </w:rPr>
        <w:t xml:space="preserve"> </w:t>
      </w:r>
      <w:r>
        <w:t>nothing</w:t>
      </w:r>
      <w:r>
        <w:rPr>
          <w:spacing w:val="-67"/>
        </w:rPr>
        <w:t xml:space="preserve"> </w:t>
      </w:r>
      <w:r>
        <w:t>и</w:t>
      </w:r>
      <w:r>
        <w:rPr>
          <w:spacing w:val="-1"/>
        </w:rPr>
        <w:t xml:space="preserve"> </w:t>
      </w:r>
      <w:r>
        <w:t>другие).</w:t>
      </w:r>
    </w:p>
    <w:p w:rsidR="00891CF0" w:rsidRDefault="00B23650">
      <w:pPr>
        <w:pStyle w:val="a0"/>
        <w:ind w:left="100"/>
        <w:jc w:val="left"/>
      </w:pPr>
      <w:r>
        <w:t>Количественные</w:t>
      </w:r>
      <w:r>
        <w:rPr>
          <w:spacing w:val="-7"/>
        </w:rPr>
        <w:t xml:space="preserve"> </w:t>
      </w:r>
      <w:r>
        <w:t>и</w:t>
      </w:r>
      <w:r>
        <w:rPr>
          <w:spacing w:val="-8"/>
        </w:rPr>
        <w:t xml:space="preserve"> </w:t>
      </w:r>
      <w:r>
        <w:t>порядковые</w:t>
      </w:r>
      <w:r>
        <w:rPr>
          <w:spacing w:val="-4"/>
        </w:rPr>
        <w:t xml:space="preserve"> </w:t>
      </w:r>
      <w:r>
        <w:t>числительные.</w:t>
      </w:r>
    </w:p>
    <w:p w:rsidR="00891CF0" w:rsidRDefault="00B23650">
      <w:pPr>
        <w:pStyle w:val="a0"/>
        <w:spacing w:before="149" w:line="362" w:lineRule="auto"/>
        <w:ind w:left="100"/>
        <w:jc w:val="left"/>
      </w:pPr>
      <w:r>
        <w:t>Предлоги</w:t>
      </w:r>
      <w:r>
        <w:rPr>
          <w:spacing w:val="1"/>
        </w:rPr>
        <w:t xml:space="preserve"> </w:t>
      </w:r>
      <w:r>
        <w:t>места, времени, направления,</w:t>
      </w:r>
      <w:r>
        <w:rPr>
          <w:spacing w:val="1"/>
        </w:rPr>
        <w:t xml:space="preserve"> </w:t>
      </w:r>
      <w:r>
        <w:t>предлоги,</w:t>
      </w:r>
      <w:r>
        <w:rPr>
          <w:spacing w:val="1"/>
        </w:rPr>
        <w:t xml:space="preserve"> </w:t>
      </w:r>
      <w:r>
        <w:t>употребляемые</w:t>
      </w:r>
      <w:r>
        <w:rPr>
          <w:spacing w:val="1"/>
        </w:rPr>
        <w:t xml:space="preserve"> </w:t>
      </w:r>
      <w:r>
        <w:t>с глаголами в</w:t>
      </w:r>
      <w:r>
        <w:rPr>
          <w:spacing w:val="-67"/>
        </w:rPr>
        <w:t xml:space="preserve"> </w:t>
      </w:r>
      <w:r>
        <w:t>страдательном</w:t>
      </w:r>
      <w:r>
        <w:rPr>
          <w:spacing w:val="-1"/>
        </w:rPr>
        <w:t xml:space="preserve"> </w:t>
      </w:r>
      <w:r>
        <w:t>залоге.</w:t>
      </w:r>
    </w:p>
    <w:p w:rsidR="00891CF0" w:rsidRDefault="00B23650">
      <w:pPr>
        <w:spacing w:before="10"/>
        <w:ind w:left="100"/>
        <w:rPr>
          <w:b/>
          <w:i/>
          <w:sz w:val="28"/>
        </w:rPr>
      </w:pPr>
      <w:r>
        <w:rPr>
          <w:b/>
          <w:i/>
          <w:sz w:val="28"/>
          <w:u w:val="thick"/>
        </w:rPr>
        <w:t>Социокультурные</w:t>
      </w:r>
      <w:r>
        <w:rPr>
          <w:b/>
          <w:i/>
          <w:spacing w:val="-10"/>
          <w:sz w:val="28"/>
          <w:u w:val="thick"/>
        </w:rPr>
        <w:t xml:space="preserve"> </w:t>
      </w:r>
      <w:r>
        <w:rPr>
          <w:b/>
          <w:i/>
          <w:sz w:val="28"/>
          <w:u w:val="thick"/>
        </w:rPr>
        <w:t>знания</w:t>
      </w:r>
      <w:r>
        <w:rPr>
          <w:b/>
          <w:i/>
          <w:spacing w:val="-9"/>
          <w:sz w:val="28"/>
          <w:u w:val="thick"/>
        </w:rPr>
        <w:t xml:space="preserve"> </w:t>
      </w:r>
      <w:r>
        <w:rPr>
          <w:b/>
          <w:i/>
          <w:sz w:val="28"/>
          <w:u w:val="thick"/>
        </w:rPr>
        <w:t>и</w:t>
      </w:r>
      <w:r>
        <w:rPr>
          <w:b/>
          <w:i/>
          <w:spacing w:val="-6"/>
          <w:sz w:val="28"/>
          <w:u w:val="thick"/>
        </w:rPr>
        <w:t xml:space="preserve"> </w:t>
      </w:r>
      <w:r>
        <w:rPr>
          <w:b/>
          <w:i/>
          <w:sz w:val="28"/>
          <w:u w:val="thick"/>
        </w:rPr>
        <w:t>умения.</w:t>
      </w:r>
    </w:p>
    <w:p w:rsidR="00891CF0" w:rsidRDefault="00B23650">
      <w:pPr>
        <w:pStyle w:val="a0"/>
        <w:tabs>
          <w:tab w:val="left" w:pos="2517"/>
          <w:tab w:val="left" w:pos="3568"/>
          <w:tab w:val="left" w:pos="3924"/>
          <w:tab w:val="left" w:pos="5532"/>
          <w:tab w:val="left" w:pos="5971"/>
          <w:tab w:val="left" w:pos="7205"/>
          <w:tab w:val="left" w:pos="8249"/>
          <w:tab w:val="left" w:pos="9049"/>
          <w:tab w:val="left" w:pos="9599"/>
        </w:tabs>
        <w:spacing w:before="146" w:line="362" w:lineRule="auto"/>
        <w:ind w:left="100" w:right="525"/>
        <w:jc w:val="left"/>
      </w:pPr>
      <w:r>
        <w:t>Осуществление</w:t>
      </w:r>
      <w:r>
        <w:tab/>
        <w:t>межличностного</w:t>
      </w:r>
      <w:r>
        <w:tab/>
        <w:t>и</w:t>
      </w:r>
      <w:r>
        <w:tab/>
        <w:t>межкультурного</w:t>
      </w:r>
      <w:r>
        <w:tab/>
        <w:t>общения</w:t>
      </w:r>
      <w:r>
        <w:tab/>
        <w:t>с</w:t>
      </w:r>
      <w:r>
        <w:rPr>
          <w:spacing w:val="-67"/>
        </w:rPr>
        <w:t xml:space="preserve"> </w:t>
      </w:r>
      <w:r>
        <w:t>использованием</w:t>
      </w:r>
      <w:r>
        <w:tab/>
        <w:t>знаний</w:t>
      </w:r>
      <w:r>
        <w:tab/>
        <w:t>о</w:t>
      </w:r>
      <w:r>
        <w:tab/>
        <w:t>национально-культурных</w:t>
      </w:r>
      <w:r>
        <w:tab/>
        <w:t>особенностях</w:t>
      </w:r>
      <w:r>
        <w:tab/>
        <w:t>своей</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6"/>
      </w:pPr>
      <w:r>
        <w:lastRenderedPageBreak/>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71"/>
        </w:rPr>
        <w:t xml:space="preserve"> </w:t>
      </w:r>
      <w:r>
        <w:t>основных</w:t>
      </w:r>
      <w:r>
        <w:rPr>
          <w:spacing w:val="7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рамках</w:t>
      </w:r>
      <w:r>
        <w:rPr>
          <w:spacing w:val="1"/>
        </w:rPr>
        <w:t xml:space="preserve"> </w:t>
      </w:r>
      <w:r>
        <w:t>тематического содержания 10</w:t>
      </w:r>
      <w:r>
        <w:rPr>
          <w:spacing w:val="3"/>
        </w:rPr>
        <w:t xml:space="preserve"> </w:t>
      </w:r>
      <w:r>
        <w:t>класса.</w:t>
      </w:r>
    </w:p>
    <w:p w:rsidR="00891CF0" w:rsidRDefault="00B23650">
      <w:pPr>
        <w:pStyle w:val="a0"/>
        <w:spacing w:before="1" w:line="360" w:lineRule="auto"/>
        <w:ind w:left="100" w:right="266"/>
      </w:pPr>
      <w:r>
        <w:rPr>
          <w:spacing w:val="-1"/>
        </w:rPr>
        <w:t xml:space="preserve">Знание и использование в устной </w:t>
      </w:r>
      <w:r>
        <w:t>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 досуга, этикетные особенности общения,</w:t>
      </w:r>
      <w:r>
        <w:rPr>
          <w:spacing w:val="1"/>
        </w:rPr>
        <w:t xml:space="preserve"> </w:t>
      </w:r>
      <w:r>
        <w:t>традиции в кулинарии и</w:t>
      </w:r>
      <w:r>
        <w:rPr>
          <w:spacing w:val="1"/>
        </w:rPr>
        <w:t xml:space="preserve"> </w:t>
      </w:r>
      <w:r>
        <w:t>другие.</w:t>
      </w:r>
    </w:p>
    <w:p w:rsidR="00891CF0" w:rsidRDefault="00B23650">
      <w:pPr>
        <w:pStyle w:val="a0"/>
        <w:spacing w:before="2" w:line="360" w:lineRule="auto"/>
        <w:ind w:left="100" w:right="279"/>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 культурном</w:t>
      </w:r>
      <w:r>
        <w:rPr>
          <w:spacing w:val="1"/>
        </w:rPr>
        <w:t xml:space="preserve"> </w:t>
      </w:r>
      <w:r>
        <w:t>наследии</w:t>
      </w:r>
      <w:r>
        <w:rPr>
          <w:spacing w:val="-1"/>
        </w:rPr>
        <w:t xml:space="preserve"> </w:t>
      </w:r>
      <w:r>
        <w:t>страны/стран,</w:t>
      </w:r>
      <w:r>
        <w:rPr>
          <w:spacing w:val="-2"/>
        </w:rPr>
        <w:t xml:space="preserve"> </w:t>
      </w:r>
      <w:r>
        <w:t>говорящих на</w:t>
      </w:r>
      <w:r>
        <w:rPr>
          <w:spacing w:val="-1"/>
        </w:rPr>
        <w:t xml:space="preserve"> </w:t>
      </w:r>
      <w:r>
        <w:t>английском</w:t>
      </w:r>
      <w:r>
        <w:rPr>
          <w:spacing w:val="-3"/>
        </w:rPr>
        <w:t xml:space="preserve"> </w:t>
      </w:r>
      <w:r>
        <w:t>языке.</w:t>
      </w:r>
    </w:p>
    <w:p w:rsidR="00891CF0" w:rsidRDefault="00B23650">
      <w:pPr>
        <w:pStyle w:val="a0"/>
        <w:spacing w:before="2" w:line="360" w:lineRule="auto"/>
        <w:ind w:left="100" w:right="273"/>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 использование</w:t>
      </w:r>
      <w:r>
        <w:rPr>
          <w:spacing w:val="1"/>
        </w:rPr>
        <w:t xml:space="preserve"> </w:t>
      </w:r>
      <w:r>
        <w:t>лексико-</w:t>
      </w:r>
      <w:r>
        <w:rPr>
          <w:spacing w:val="1"/>
        </w:rPr>
        <w:t xml:space="preserve"> </w:t>
      </w:r>
      <w:r>
        <w:t>грамматических</w:t>
      </w:r>
      <w:r>
        <w:rPr>
          <w:spacing w:val="-1"/>
        </w:rPr>
        <w:t xml:space="preserve"> </w:t>
      </w:r>
      <w:r>
        <w:t>средств</w:t>
      </w:r>
      <w:r>
        <w:rPr>
          <w:spacing w:val="-3"/>
        </w:rPr>
        <w:t xml:space="preserve"> </w:t>
      </w:r>
      <w:r>
        <w:t>с</w:t>
      </w:r>
      <w:r>
        <w:rPr>
          <w:spacing w:val="-6"/>
        </w:rPr>
        <w:t xml:space="preserve"> </w:t>
      </w:r>
      <w:r>
        <w:t>их учётом.</w:t>
      </w:r>
    </w:p>
    <w:p w:rsidR="00891CF0" w:rsidRDefault="00B23650">
      <w:pPr>
        <w:pStyle w:val="a0"/>
        <w:spacing w:line="360" w:lineRule="auto"/>
        <w:ind w:left="100" w:right="27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67"/>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67"/>
        </w:rPr>
        <w:t xml:space="preserve"> </w:t>
      </w:r>
      <w:r>
        <w:t>художники,</w:t>
      </w:r>
      <w:r>
        <w:rPr>
          <w:spacing w:val="-2"/>
        </w:rPr>
        <w:t xml:space="preserve"> </w:t>
      </w:r>
      <w:r>
        <w:t>композиторы,</w:t>
      </w:r>
      <w:r>
        <w:rPr>
          <w:spacing w:val="-1"/>
        </w:rPr>
        <w:t xml:space="preserve"> </w:t>
      </w:r>
      <w:r>
        <w:t>музыканты,</w:t>
      </w:r>
      <w:r>
        <w:rPr>
          <w:spacing w:val="-4"/>
        </w:rPr>
        <w:t xml:space="preserve"> </w:t>
      </w:r>
      <w:r>
        <w:t>спортсмены,актёры</w:t>
      </w:r>
      <w:r>
        <w:rPr>
          <w:spacing w:val="-4"/>
        </w:rPr>
        <w:t xml:space="preserve"> </w:t>
      </w:r>
      <w:r>
        <w:t>и</w:t>
      </w:r>
      <w:r>
        <w:rPr>
          <w:spacing w:val="-2"/>
        </w:rPr>
        <w:t xml:space="preserve"> </w:t>
      </w:r>
      <w:r>
        <w:t>другие).</w:t>
      </w:r>
    </w:p>
    <w:p w:rsidR="00891CF0" w:rsidRDefault="00B23650">
      <w:pPr>
        <w:spacing w:before="13"/>
        <w:ind w:left="100"/>
        <w:rPr>
          <w:b/>
          <w:i/>
          <w:sz w:val="28"/>
        </w:rPr>
      </w:pPr>
      <w:r>
        <w:rPr>
          <w:b/>
          <w:i/>
          <w:sz w:val="28"/>
          <w:u w:val="thick"/>
        </w:rPr>
        <w:t>Компенсаторные</w:t>
      </w:r>
      <w:r>
        <w:rPr>
          <w:b/>
          <w:i/>
          <w:spacing w:val="-14"/>
          <w:sz w:val="28"/>
          <w:u w:val="thick"/>
        </w:rPr>
        <w:t xml:space="preserve"> </w:t>
      </w:r>
      <w:r>
        <w:rPr>
          <w:b/>
          <w:i/>
          <w:sz w:val="28"/>
          <w:u w:val="thick"/>
        </w:rPr>
        <w:t>умения.</w:t>
      </w:r>
    </w:p>
    <w:p w:rsidR="00891CF0" w:rsidRDefault="00B23650">
      <w:pPr>
        <w:pStyle w:val="a0"/>
        <w:spacing w:before="144" w:line="360" w:lineRule="auto"/>
        <w:ind w:left="100" w:right="268"/>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7"/>
        </w:rPr>
        <w:t xml:space="preserve"> </w:t>
      </w:r>
      <w:r>
        <w:t>различные приёмы переработки информации: при говорении</w:t>
      </w:r>
      <w:r>
        <w:rPr>
          <w:spacing w:val="1"/>
        </w:rPr>
        <w:t xml:space="preserve"> </w:t>
      </w:r>
      <w:r>
        <w:t>– переспрос, при</w:t>
      </w:r>
      <w:r>
        <w:rPr>
          <w:spacing w:val="1"/>
        </w:rPr>
        <w:t xml:space="preserve"> </w:t>
      </w:r>
      <w:r>
        <w:t>говорении</w:t>
      </w:r>
      <w:r>
        <w:rPr>
          <w:spacing w:val="16"/>
        </w:rPr>
        <w:t xml:space="preserve"> </w:t>
      </w:r>
      <w:r>
        <w:t>и</w:t>
      </w:r>
      <w:r>
        <w:rPr>
          <w:spacing w:val="15"/>
        </w:rPr>
        <w:t xml:space="preserve"> </w:t>
      </w:r>
      <w:r>
        <w:t>письме</w:t>
      </w:r>
      <w:r>
        <w:rPr>
          <w:spacing w:val="13"/>
        </w:rPr>
        <w:t xml:space="preserve"> </w:t>
      </w:r>
      <w:r>
        <w:t>–</w:t>
      </w:r>
      <w:r>
        <w:rPr>
          <w:spacing w:val="15"/>
        </w:rPr>
        <w:t xml:space="preserve"> </w:t>
      </w:r>
      <w:r>
        <w:t>описание/перифраз/толкование,</w:t>
      </w:r>
      <w:r>
        <w:rPr>
          <w:spacing w:val="16"/>
        </w:rPr>
        <w:t xml:space="preserve"> </w:t>
      </w:r>
      <w:r>
        <w:t>при</w:t>
      </w:r>
      <w:r>
        <w:rPr>
          <w:spacing w:val="16"/>
        </w:rPr>
        <w:t xml:space="preserve"> </w:t>
      </w:r>
      <w:r>
        <w:t>чтении</w:t>
      </w:r>
      <w:r>
        <w:rPr>
          <w:spacing w:val="15"/>
        </w:rPr>
        <w:t xml:space="preserve"> </w:t>
      </w:r>
      <w:r>
        <w:t>и</w:t>
      </w:r>
      <w:r>
        <w:rPr>
          <w:spacing w:val="16"/>
        </w:rPr>
        <w:t xml:space="preserve"> </w:t>
      </w:r>
      <w:r>
        <w:t>аудировании</w:t>
      </w:r>
    </w:p>
    <w:p w:rsidR="00891CF0" w:rsidRDefault="00B23650">
      <w:pPr>
        <w:pStyle w:val="a0"/>
        <w:spacing w:before="2"/>
        <w:ind w:left="100"/>
      </w:pPr>
      <w:r>
        <w:t>–</w:t>
      </w:r>
      <w:r>
        <w:rPr>
          <w:spacing w:val="-4"/>
        </w:rPr>
        <w:t xml:space="preserve"> </w:t>
      </w:r>
      <w:r>
        <w:t>языковую</w:t>
      </w:r>
      <w:r>
        <w:rPr>
          <w:spacing w:val="-4"/>
        </w:rPr>
        <w:t xml:space="preserve"> </w:t>
      </w:r>
      <w:r>
        <w:t>и</w:t>
      </w:r>
      <w:r>
        <w:rPr>
          <w:spacing w:val="-3"/>
        </w:rPr>
        <w:t xml:space="preserve"> </w:t>
      </w:r>
      <w:r>
        <w:t>контекстуальную</w:t>
      </w:r>
      <w:r>
        <w:rPr>
          <w:spacing w:val="-3"/>
        </w:rPr>
        <w:t xml:space="preserve"> </w:t>
      </w:r>
      <w:r>
        <w:t>догадку.</w:t>
      </w:r>
    </w:p>
    <w:p w:rsidR="00891CF0" w:rsidRDefault="00B23650">
      <w:pPr>
        <w:pStyle w:val="a0"/>
        <w:tabs>
          <w:tab w:val="left" w:pos="6168"/>
          <w:tab w:val="left" w:pos="8225"/>
        </w:tabs>
        <w:spacing w:before="161" w:line="362" w:lineRule="auto"/>
        <w:ind w:left="2784" w:right="374" w:hanging="2684"/>
      </w:pPr>
      <w:r>
        <w:t>Развитие умения игнорировать информацию, не являющуюся необходимой</w:t>
      </w:r>
      <w:r>
        <w:rPr>
          <w:spacing w:val="1"/>
        </w:rPr>
        <w:t xml:space="preserve"> </w:t>
      </w:r>
      <w:r>
        <w:t>для</w:t>
      </w:r>
      <w:r>
        <w:rPr>
          <w:spacing w:val="-67"/>
        </w:rPr>
        <w:t xml:space="preserve"> </w:t>
      </w:r>
      <w:r>
        <w:t>понимания</w:t>
      </w:r>
      <w:r>
        <w:tab/>
        <w:t>основного</w:t>
      </w:r>
      <w:r>
        <w:tab/>
        <w:t>содержания,</w:t>
      </w:r>
    </w:p>
    <w:p w:rsidR="00891CF0" w:rsidRDefault="00B23650">
      <w:pPr>
        <w:pStyle w:val="a0"/>
        <w:spacing w:line="360" w:lineRule="auto"/>
        <w:ind w:left="100" w:right="273"/>
      </w:pP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71"/>
        </w:rPr>
        <w:t xml:space="preserve"> </w:t>
      </w:r>
      <w:r>
        <w:t>тексте</w:t>
      </w:r>
      <w:r>
        <w:rPr>
          <w:spacing w:val="1"/>
        </w:rPr>
        <w:t xml:space="preserve"> </w:t>
      </w:r>
      <w:r>
        <w:t>запрашиваемой</w:t>
      </w:r>
      <w:r>
        <w:rPr>
          <w:spacing w:val="-4"/>
        </w:rPr>
        <w:t xml:space="preserve"> </w:t>
      </w:r>
      <w:r>
        <w:t>информации.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1"/>
        <w:spacing w:before="76"/>
        <w:ind w:left="100"/>
      </w:pPr>
      <w:r>
        <w:lastRenderedPageBreak/>
        <w:t>Содержание</w:t>
      </w:r>
      <w:r>
        <w:rPr>
          <w:spacing w:val="-5"/>
        </w:rPr>
        <w:t xml:space="preserve"> </w:t>
      </w:r>
      <w:r>
        <w:t>обучения</w:t>
      </w:r>
      <w:r>
        <w:rPr>
          <w:spacing w:val="-7"/>
        </w:rPr>
        <w:t xml:space="preserve"> </w:t>
      </w:r>
      <w:r>
        <w:t>в</w:t>
      </w:r>
      <w:r>
        <w:rPr>
          <w:spacing w:val="-6"/>
        </w:rPr>
        <w:t xml:space="preserve"> </w:t>
      </w:r>
      <w:r>
        <w:t>11</w:t>
      </w:r>
      <w:r>
        <w:rPr>
          <w:spacing w:val="-1"/>
        </w:rPr>
        <w:t xml:space="preserve"> </w:t>
      </w:r>
      <w:r>
        <w:t>классе.</w:t>
      </w:r>
    </w:p>
    <w:p w:rsidR="00891CF0" w:rsidRDefault="00B23650">
      <w:pPr>
        <w:spacing w:before="168"/>
        <w:ind w:left="100"/>
        <w:rPr>
          <w:b/>
          <w:i/>
          <w:sz w:val="28"/>
        </w:rPr>
      </w:pPr>
      <w:r>
        <w:rPr>
          <w:b/>
          <w:i/>
          <w:sz w:val="28"/>
          <w:u w:val="thick"/>
        </w:rPr>
        <w:t>Коммуникативные</w:t>
      </w:r>
      <w:r>
        <w:rPr>
          <w:b/>
          <w:i/>
          <w:spacing w:val="-12"/>
          <w:sz w:val="28"/>
          <w:u w:val="thick"/>
        </w:rPr>
        <w:t xml:space="preserve"> </w:t>
      </w:r>
      <w:r>
        <w:rPr>
          <w:b/>
          <w:i/>
          <w:sz w:val="28"/>
          <w:u w:val="thick"/>
        </w:rPr>
        <w:t>умения.</w:t>
      </w:r>
    </w:p>
    <w:p w:rsidR="00891CF0" w:rsidRDefault="00B23650">
      <w:pPr>
        <w:pStyle w:val="a0"/>
        <w:spacing w:before="144" w:line="362" w:lineRule="auto"/>
        <w:ind w:left="100" w:right="279"/>
      </w:pPr>
      <w:r>
        <w:t>Совершенствование умения общаться в устной и письменной форме, 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rPr>
          <w:b/>
          <w:i/>
        </w:rPr>
        <w:t>тематического содержания</w:t>
      </w:r>
      <w:r>
        <w:rPr>
          <w:b/>
          <w:i/>
          <w:spacing w:val="-3"/>
        </w:rPr>
        <w:t xml:space="preserve"> </w:t>
      </w:r>
      <w:r>
        <w:rPr>
          <w:b/>
          <w:i/>
        </w:rPr>
        <w:t>речи</w:t>
      </w:r>
      <w:r>
        <w:t>.</w:t>
      </w:r>
    </w:p>
    <w:p w:rsidR="00891CF0" w:rsidRDefault="00B23650">
      <w:pPr>
        <w:pStyle w:val="a0"/>
        <w:spacing w:line="360" w:lineRule="auto"/>
        <w:ind w:left="100" w:right="274"/>
      </w:pPr>
      <w:r>
        <w:t>Повседневная жизнь семьи. Межличностные отношения в семье, с друзьями и</w:t>
      </w:r>
      <w:r>
        <w:rPr>
          <w:spacing w:val="1"/>
        </w:rPr>
        <w:t xml:space="preserve"> </w:t>
      </w:r>
      <w:r>
        <w:t>знакомыми.</w:t>
      </w:r>
      <w:r>
        <w:rPr>
          <w:spacing w:val="-1"/>
        </w:rPr>
        <w:t xml:space="preserve"> </w:t>
      </w:r>
      <w:r>
        <w:t>Конфликтные</w:t>
      </w:r>
      <w:r>
        <w:rPr>
          <w:spacing w:val="-1"/>
        </w:rPr>
        <w:t xml:space="preserve"> </w:t>
      </w:r>
      <w:r>
        <w:t>ситуации,</w:t>
      </w:r>
      <w:r>
        <w:rPr>
          <w:spacing w:val="-1"/>
        </w:rPr>
        <w:t xml:space="preserve"> </w:t>
      </w:r>
      <w:r>
        <w:t>их</w:t>
      </w:r>
      <w:r>
        <w:rPr>
          <w:spacing w:val="1"/>
        </w:rPr>
        <w:t xml:space="preserve"> </w:t>
      </w:r>
      <w:r>
        <w:t>предупреждение</w:t>
      </w:r>
      <w:r>
        <w:rPr>
          <w:spacing w:val="1"/>
        </w:rPr>
        <w:t xml:space="preserve"> </w:t>
      </w:r>
      <w:r>
        <w:t>и</w:t>
      </w:r>
      <w:r>
        <w:rPr>
          <w:spacing w:val="-1"/>
        </w:rPr>
        <w:t xml:space="preserve"> </w:t>
      </w:r>
      <w:r>
        <w:t>разрешение.</w:t>
      </w:r>
    </w:p>
    <w:p w:rsidR="00891CF0" w:rsidRDefault="00B23650">
      <w:pPr>
        <w:pStyle w:val="a0"/>
        <w:spacing w:line="362" w:lineRule="auto"/>
        <w:ind w:left="100" w:right="277"/>
      </w:pPr>
      <w:r>
        <w:t>Внешность</w:t>
      </w:r>
      <w:r>
        <w:rPr>
          <w:spacing w:val="1"/>
        </w:rPr>
        <w:t xml:space="preserve"> </w:t>
      </w:r>
      <w:r>
        <w:t>и</w:t>
      </w:r>
      <w:r>
        <w:rPr>
          <w:spacing w:val="1"/>
        </w:rPr>
        <w:t xml:space="preserve"> </w:t>
      </w:r>
      <w:r>
        <w:t>характеристика</w:t>
      </w:r>
      <w:r>
        <w:rPr>
          <w:spacing w:val="1"/>
        </w:rPr>
        <w:t xml:space="preserve"> </w:t>
      </w:r>
      <w:r>
        <w:t>человека,</w:t>
      </w:r>
      <w:r>
        <w:rPr>
          <w:spacing w:val="1"/>
        </w:rPr>
        <w:t xml:space="preserve"> </w:t>
      </w:r>
      <w:r>
        <w:t>литературного</w:t>
      </w:r>
      <w:r>
        <w:rPr>
          <w:spacing w:val="1"/>
        </w:rPr>
        <w:t xml:space="preserve"> </w:t>
      </w:r>
      <w:r>
        <w:t>персонажа.</w:t>
      </w:r>
      <w:r>
        <w:rPr>
          <w:spacing w:val="70"/>
        </w:rPr>
        <w:t xml:space="preserve"> </w:t>
      </w:r>
      <w:r>
        <w:t>Здоровый</w:t>
      </w:r>
      <w:r>
        <w:rPr>
          <w:spacing w:val="1"/>
        </w:rPr>
        <w:t xml:space="preserve"> </w:t>
      </w:r>
      <w:r>
        <w:t>образ</w:t>
      </w:r>
      <w:r>
        <w:rPr>
          <w:spacing w:val="56"/>
        </w:rPr>
        <w:t xml:space="preserve"> </w:t>
      </w:r>
      <w:r>
        <w:t>жизни</w:t>
      </w:r>
      <w:r>
        <w:rPr>
          <w:spacing w:val="59"/>
        </w:rPr>
        <w:t xml:space="preserve"> </w:t>
      </w:r>
      <w:r>
        <w:t>и</w:t>
      </w:r>
      <w:r>
        <w:rPr>
          <w:spacing w:val="62"/>
        </w:rPr>
        <w:t xml:space="preserve"> </w:t>
      </w:r>
      <w:r>
        <w:t>забота</w:t>
      </w:r>
      <w:r>
        <w:rPr>
          <w:spacing w:val="59"/>
        </w:rPr>
        <w:t xml:space="preserve"> </w:t>
      </w:r>
      <w:r>
        <w:t>о</w:t>
      </w:r>
      <w:r>
        <w:rPr>
          <w:spacing w:val="63"/>
        </w:rPr>
        <w:t xml:space="preserve"> </w:t>
      </w:r>
      <w:r>
        <w:t>здоровье:</w:t>
      </w:r>
      <w:r>
        <w:rPr>
          <w:spacing w:val="60"/>
        </w:rPr>
        <w:t xml:space="preserve"> </w:t>
      </w:r>
      <w:r>
        <w:t>режим</w:t>
      </w:r>
      <w:r>
        <w:rPr>
          <w:spacing w:val="62"/>
        </w:rPr>
        <w:t xml:space="preserve"> </w:t>
      </w:r>
      <w:r>
        <w:t>труда</w:t>
      </w:r>
      <w:r>
        <w:rPr>
          <w:spacing w:val="61"/>
        </w:rPr>
        <w:t xml:space="preserve"> </w:t>
      </w:r>
      <w:r>
        <w:t>и</w:t>
      </w:r>
      <w:r>
        <w:rPr>
          <w:spacing w:val="59"/>
        </w:rPr>
        <w:t xml:space="preserve"> </w:t>
      </w:r>
      <w:r>
        <w:t>отдыха,</w:t>
      </w:r>
    </w:p>
    <w:p w:rsidR="00891CF0" w:rsidRDefault="00B23650">
      <w:pPr>
        <w:pStyle w:val="a0"/>
        <w:tabs>
          <w:tab w:val="left" w:pos="1689"/>
          <w:tab w:val="left" w:pos="1743"/>
          <w:tab w:val="left" w:pos="3315"/>
          <w:tab w:val="left" w:pos="3585"/>
          <w:tab w:val="left" w:pos="4370"/>
          <w:tab w:val="left" w:pos="5093"/>
          <w:tab w:val="left" w:pos="5980"/>
          <w:tab w:val="left" w:pos="6242"/>
          <w:tab w:val="left" w:pos="7865"/>
          <w:tab w:val="left" w:pos="7959"/>
          <w:tab w:val="left" w:pos="8336"/>
        </w:tabs>
        <w:spacing w:line="360" w:lineRule="auto"/>
        <w:ind w:left="100" w:right="272"/>
        <w:jc w:val="left"/>
      </w:pPr>
      <w:r>
        <w:t>спорт, сбалансированное питание, посещение врача. Отказ от вредных привычек.</w:t>
      </w:r>
      <w:r>
        <w:rPr>
          <w:spacing w:val="1"/>
        </w:rPr>
        <w:t xml:space="preserve"> </w:t>
      </w:r>
      <w:r>
        <w:t>Школьное</w:t>
      </w:r>
      <w:r>
        <w:tab/>
        <w:t>образование,</w:t>
      </w:r>
      <w:r>
        <w:tab/>
      </w:r>
      <w:r>
        <w:tab/>
        <w:t>школьная</w:t>
      </w:r>
      <w:r>
        <w:tab/>
        <w:t>жизнь.</w:t>
      </w:r>
      <w:r>
        <w:tab/>
      </w:r>
      <w:r>
        <w:tab/>
        <w:t>Переписка</w:t>
      </w:r>
      <w:r>
        <w:tab/>
        <w:t>с</w:t>
      </w:r>
      <w:r>
        <w:tab/>
        <w:t>зарубежными</w:t>
      </w:r>
      <w:r>
        <w:rPr>
          <w:spacing w:val="-67"/>
        </w:rPr>
        <w:t xml:space="preserve"> </w:t>
      </w:r>
      <w:r>
        <w:t>сверстниками.</w:t>
      </w:r>
      <w:r>
        <w:rPr>
          <w:spacing w:val="43"/>
        </w:rPr>
        <w:t xml:space="preserve"> </w:t>
      </w:r>
      <w:r>
        <w:t>Взаимоотношения</w:t>
      </w:r>
      <w:r>
        <w:rPr>
          <w:spacing w:val="45"/>
        </w:rPr>
        <w:t xml:space="preserve"> </w:t>
      </w:r>
      <w:r>
        <w:t>в</w:t>
      </w:r>
      <w:r>
        <w:rPr>
          <w:spacing w:val="44"/>
        </w:rPr>
        <w:t xml:space="preserve"> </w:t>
      </w:r>
      <w:r>
        <w:t>школе.</w:t>
      </w:r>
      <w:r>
        <w:rPr>
          <w:spacing w:val="43"/>
        </w:rPr>
        <w:t xml:space="preserve"> </w:t>
      </w:r>
      <w:r>
        <w:t>Проблемы</w:t>
      </w:r>
      <w:r>
        <w:rPr>
          <w:spacing w:val="45"/>
        </w:rPr>
        <w:t xml:space="preserve"> </w:t>
      </w:r>
      <w:r>
        <w:t>и</w:t>
      </w:r>
      <w:r>
        <w:rPr>
          <w:spacing w:val="43"/>
        </w:rPr>
        <w:t xml:space="preserve"> </w:t>
      </w:r>
      <w:r>
        <w:t>решения.</w:t>
      </w:r>
      <w:r>
        <w:rPr>
          <w:spacing w:val="44"/>
        </w:rPr>
        <w:t xml:space="preserve"> </w:t>
      </w:r>
      <w:r>
        <w:t>Подготовка</w:t>
      </w:r>
      <w:r>
        <w:rPr>
          <w:spacing w:val="53"/>
        </w:rPr>
        <w:t xml:space="preserve"> </w:t>
      </w:r>
      <w:r>
        <w:t>к</w:t>
      </w:r>
      <w:r>
        <w:rPr>
          <w:spacing w:val="-67"/>
        </w:rPr>
        <w:t xml:space="preserve"> </w:t>
      </w:r>
      <w:r>
        <w:t>выпускным</w:t>
      </w:r>
      <w:r>
        <w:tab/>
      </w:r>
      <w:r>
        <w:tab/>
        <w:t>экзаменам.</w:t>
      </w:r>
      <w:r>
        <w:tab/>
        <w:t>Выбор</w:t>
      </w:r>
      <w:r>
        <w:tab/>
        <w:t>профессии.</w:t>
      </w:r>
      <w:r>
        <w:tab/>
        <w:t>Альтернативы</w:t>
      </w:r>
      <w:r>
        <w:tab/>
      </w:r>
      <w:r>
        <w:tab/>
        <w:t>в</w:t>
      </w:r>
      <w:r>
        <w:tab/>
        <w:t>продолжении</w:t>
      </w:r>
      <w:r>
        <w:rPr>
          <w:spacing w:val="-67"/>
        </w:rPr>
        <w:t xml:space="preserve"> </w:t>
      </w:r>
      <w:r>
        <w:t>образования.</w:t>
      </w:r>
    </w:p>
    <w:p w:rsidR="00891CF0" w:rsidRDefault="00B23650">
      <w:pPr>
        <w:pStyle w:val="a0"/>
        <w:tabs>
          <w:tab w:val="left" w:pos="1121"/>
          <w:tab w:val="left" w:pos="3026"/>
          <w:tab w:val="left" w:pos="3974"/>
          <w:tab w:val="left" w:pos="4365"/>
          <w:tab w:val="left" w:pos="6287"/>
          <w:tab w:val="left" w:pos="7299"/>
          <w:tab w:val="left" w:pos="7709"/>
        </w:tabs>
        <w:spacing w:line="360" w:lineRule="auto"/>
        <w:ind w:left="100" w:right="285"/>
        <w:jc w:val="left"/>
      </w:pPr>
      <w:r>
        <w:t>Место</w:t>
      </w:r>
      <w:r>
        <w:tab/>
        <w:t>иностранного</w:t>
      </w:r>
      <w:r>
        <w:tab/>
        <w:t>языка</w:t>
      </w:r>
      <w:r>
        <w:tab/>
        <w:t>в</w:t>
      </w:r>
      <w:r>
        <w:tab/>
        <w:t>повседневной</w:t>
      </w:r>
      <w:r>
        <w:tab/>
        <w:t>жизни</w:t>
      </w:r>
      <w:r>
        <w:tab/>
        <w:t>и</w:t>
      </w:r>
      <w:r>
        <w:tab/>
        <w:t>профессиональной</w:t>
      </w:r>
      <w:r>
        <w:rPr>
          <w:spacing w:val="-67"/>
        </w:rPr>
        <w:t xml:space="preserve"> </w:t>
      </w:r>
      <w:r>
        <w:t>деятельности в</w:t>
      </w:r>
      <w:r>
        <w:rPr>
          <w:spacing w:val="-4"/>
        </w:rPr>
        <w:t xml:space="preserve"> </w:t>
      </w:r>
      <w:r>
        <w:t>современном мире.</w:t>
      </w:r>
    </w:p>
    <w:p w:rsidR="00891CF0" w:rsidRDefault="00B23650">
      <w:pPr>
        <w:pStyle w:val="a0"/>
        <w:spacing w:line="360" w:lineRule="auto"/>
        <w:ind w:left="100" w:right="268"/>
        <w:jc w:val="left"/>
      </w:pPr>
      <w:r>
        <w:t>Молодёжь</w:t>
      </w:r>
      <w:r>
        <w:rPr>
          <w:spacing w:val="22"/>
        </w:rPr>
        <w:t xml:space="preserve"> </w:t>
      </w:r>
      <w:r>
        <w:t>в</w:t>
      </w:r>
      <w:r>
        <w:rPr>
          <w:spacing w:val="22"/>
        </w:rPr>
        <w:t xml:space="preserve"> </w:t>
      </w:r>
      <w:r>
        <w:t>современном</w:t>
      </w:r>
      <w:r>
        <w:rPr>
          <w:spacing w:val="20"/>
        </w:rPr>
        <w:t xml:space="preserve"> </w:t>
      </w:r>
      <w:r>
        <w:t>обществе.</w:t>
      </w:r>
      <w:r>
        <w:rPr>
          <w:spacing w:val="21"/>
        </w:rPr>
        <w:t xml:space="preserve"> </w:t>
      </w:r>
      <w:r>
        <w:t>Ценностные</w:t>
      </w:r>
      <w:r>
        <w:rPr>
          <w:spacing w:val="20"/>
        </w:rPr>
        <w:t xml:space="preserve"> </w:t>
      </w:r>
      <w:r>
        <w:t>ориентиры.</w:t>
      </w:r>
      <w:r>
        <w:rPr>
          <w:spacing w:val="22"/>
        </w:rPr>
        <w:t xml:space="preserve"> </w:t>
      </w:r>
      <w:r>
        <w:t>Участие</w:t>
      </w:r>
      <w:r>
        <w:rPr>
          <w:spacing w:val="30"/>
        </w:rPr>
        <w:t xml:space="preserve"> </w:t>
      </w:r>
      <w:r>
        <w:t>молодёжи</w:t>
      </w:r>
      <w:r>
        <w:rPr>
          <w:spacing w:val="-67"/>
        </w:rPr>
        <w:t xml:space="preserve"> </w:t>
      </w:r>
      <w:r>
        <w:t>в</w:t>
      </w:r>
      <w:r>
        <w:rPr>
          <w:spacing w:val="-2"/>
        </w:rPr>
        <w:t xml:space="preserve"> </w:t>
      </w:r>
      <w:r>
        <w:t>жизни общества.</w:t>
      </w:r>
      <w:r>
        <w:rPr>
          <w:spacing w:val="-1"/>
        </w:rPr>
        <w:t xml:space="preserve"> </w:t>
      </w:r>
      <w:r>
        <w:t>Досуг</w:t>
      </w:r>
      <w:r>
        <w:rPr>
          <w:spacing w:val="-2"/>
        </w:rPr>
        <w:t xml:space="preserve"> </w:t>
      </w:r>
      <w:r>
        <w:t>молодёжи: увлечения и</w:t>
      </w:r>
      <w:r>
        <w:rPr>
          <w:spacing w:val="68"/>
        </w:rPr>
        <w:t xml:space="preserve"> </w:t>
      </w:r>
      <w:r>
        <w:t>интересы. Любовь</w:t>
      </w:r>
      <w:r>
        <w:rPr>
          <w:spacing w:val="-5"/>
        </w:rPr>
        <w:t xml:space="preserve"> </w:t>
      </w:r>
      <w:r>
        <w:t>и</w:t>
      </w:r>
      <w:r>
        <w:rPr>
          <w:spacing w:val="-3"/>
        </w:rPr>
        <w:t xml:space="preserve"> </w:t>
      </w:r>
      <w:r>
        <w:t>дружба.</w:t>
      </w:r>
    </w:p>
    <w:p w:rsidR="00891CF0" w:rsidRDefault="00B23650">
      <w:pPr>
        <w:pStyle w:val="a0"/>
        <w:tabs>
          <w:tab w:val="left" w:pos="906"/>
          <w:tab w:val="left" w:pos="1949"/>
          <w:tab w:val="left" w:pos="2323"/>
          <w:tab w:val="left" w:pos="4115"/>
          <w:tab w:val="left" w:pos="5189"/>
          <w:tab w:val="left" w:pos="6043"/>
          <w:tab w:val="left" w:pos="7156"/>
          <w:tab w:val="left" w:pos="9221"/>
        </w:tabs>
        <w:spacing w:line="362" w:lineRule="auto"/>
        <w:ind w:left="100" w:right="282"/>
        <w:jc w:val="left"/>
      </w:pPr>
      <w:r>
        <w:t>Роль</w:t>
      </w:r>
      <w:r>
        <w:tab/>
        <w:t>спорта</w:t>
      </w:r>
      <w:r>
        <w:tab/>
        <w:t>в</w:t>
      </w:r>
      <w:r>
        <w:tab/>
        <w:t>современной</w:t>
      </w:r>
      <w:r>
        <w:tab/>
        <w:t>жизни:</w:t>
      </w:r>
      <w:r>
        <w:tab/>
        <w:t>виды</w:t>
      </w:r>
      <w:r>
        <w:tab/>
        <w:t>спорта,</w:t>
      </w:r>
      <w:r>
        <w:tab/>
        <w:t>экстремальный</w:t>
      </w:r>
      <w:r>
        <w:tab/>
        <w:t>спорт,</w:t>
      </w:r>
      <w:r>
        <w:rPr>
          <w:spacing w:val="-67"/>
        </w:rPr>
        <w:t xml:space="preserve"> </w:t>
      </w:r>
      <w:r>
        <w:t>спортивные</w:t>
      </w:r>
      <w:r>
        <w:rPr>
          <w:spacing w:val="-1"/>
        </w:rPr>
        <w:t xml:space="preserve"> </w:t>
      </w:r>
      <w:r>
        <w:t>соревнования, Олимпийские</w:t>
      </w:r>
      <w:r>
        <w:rPr>
          <w:spacing w:val="2"/>
        </w:rPr>
        <w:t xml:space="preserve"> </w:t>
      </w:r>
      <w:r>
        <w:t>игры.</w:t>
      </w:r>
    </w:p>
    <w:p w:rsidR="00891CF0" w:rsidRDefault="00B23650">
      <w:pPr>
        <w:pStyle w:val="a0"/>
        <w:spacing w:line="360" w:lineRule="auto"/>
        <w:ind w:left="100"/>
        <w:jc w:val="left"/>
      </w:pPr>
      <w:r>
        <w:t>Туризм.</w:t>
      </w:r>
      <w:r>
        <w:rPr>
          <w:spacing w:val="55"/>
        </w:rPr>
        <w:t xml:space="preserve"> </w:t>
      </w:r>
      <w:r>
        <w:t>Виды</w:t>
      </w:r>
      <w:r>
        <w:rPr>
          <w:spacing w:val="57"/>
        </w:rPr>
        <w:t xml:space="preserve"> </w:t>
      </w:r>
      <w:r>
        <w:t>отдыха.</w:t>
      </w:r>
      <w:r>
        <w:rPr>
          <w:spacing w:val="57"/>
        </w:rPr>
        <w:t xml:space="preserve"> </w:t>
      </w:r>
      <w:r>
        <w:t>Экотуризм.</w:t>
      </w:r>
      <w:r>
        <w:rPr>
          <w:spacing w:val="56"/>
        </w:rPr>
        <w:t xml:space="preserve"> </w:t>
      </w:r>
      <w:r>
        <w:t>Путешествия</w:t>
      </w:r>
      <w:r>
        <w:rPr>
          <w:spacing w:val="57"/>
        </w:rPr>
        <w:t xml:space="preserve"> </w:t>
      </w:r>
      <w:r>
        <w:t>по</w:t>
      </w:r>
      <w:r>
        <w:rPr>
          <w:spacing w:val="57"/>
        </w:rPr>
        <w:t xml:space="preserve"> </w:t>
      </w:r>
      <w:r>
        <w:t>России</w:t>
      </w:r>
      <w:r>
        <w:rPr>
          <w:spacing w:val="57"/>
        </w:rPr>
        <w:t xml:space="preserve"> </w:t>
      </w:r>
      <w:r>
        <w:t>и</w:t>
      </w:r>
      <w:r>
        <w:rPr>
          <w:spacing w:val="56"/>
        </w:rPr>
        <w:t xml:space="preserve"> </w:t>
      </w:r>
      <w:r>
        <w:t>зарубежным</w:t>
      </w:r>
      <w:r>
        <w:rPr>
          <w:spacing w:val="-67"/>
        </w:rPr>
        <w:t xml:space="preserve"> </w:t>
      </w:r>
      <w:r>
        <w:t>странам.</w:t>
      </w:r>
    </w:p>
    <w:p w:rsidR="00891CF0" w:rsidRDefault="00B23650">
      <w:pPr>
        <w:pStyle w:val="a0"/>
        <w:spacing w:line="362" w:lineRule="auto"/>
        <w:ind w:left="100"/>
        <w:jc w:val="left"/>
      </w:pPr>
      <w:r>
        <w:t>Вселенная</w:t>
      </w:r>
      <w:r>
        <w:rPr>
          <w:spacing w:val="15"/>
        </w:rPr>
        <w:t xml:space="preserve"> </w:t>
      </w:r>
      <w:r>
        <w:t>и</w:t>
      </w:r>
      <w:r>
        <w:rPr>
          <w:spacing w:val="16"/>
        </w:rPr>
        <w:t xml:space="preserve"> </w:t>
      </w:r>
      <w:r>
        <w:t>человек.</w:t>
      </w:r>
      <w:r>
        <w:rPr>
          <w:spacing w:val="15"/>
        </w:rPr>
        <w:t xml:space="preserve"> </w:t>
      </w:r>
      <w:r>
        <w:t>Природа.</w:t>
      </w:r>
      <w:r>
        <w:rPr>
          <w:spacing w:val="16"/>
        </w:rPr>
        <w:t xml:space="preserve"> </w:t>
      </w:r>
      <w:r>
        <w:t>Проблемы</w:t>
      </w:r>
      <w:r>
        <w:rPr>
          <w:spacing w:val="16"/>
        </w:rPr>
        <w:t xml:space="preserve"> </w:t>
      </w:r>
      <w:r>
        <w:t>экологии.</w:t>
      </w:r>
      <w:r>
        <w:rPr>
          <w:spacing w:val="16"/>
        </w:rPr>
        <w:t xml:space="preserve"> </w:t>
      </w:r>
      <w:r>
        <w:t>Защита</w:t>
      </w:r>
      <w:r>
        <w:rPr>
          <w:spacing w:val="16"/>
        </w:rPr>
        <w:t xml:space="preserve"> </w:t>
      </w:r>
      <w:r>
        <w:t>окружающей</w:t>
      </w:r>
      <w:r>
        <w:rPr>
          <w:spacing w:val="16"/>
        </w:rPr>
        <w:t xml:space="preserve"> </w:t>
      </w:r>
      <w:r>
        <w:t>среды.</w:t>
      </w:r>
      <w:r>
        <w:rPr>
          <w:spacing w:val="-67"/>
        </w:rPr>
        <w:t xml:space="preserve"> </w:t>
      </w:r>
      <w:r>
        <w:t>Проживание</w:t>
      </w:r>
      <w:r>
        <w:rPr>
          <w:spacing w:val="-2"/>
        </w:rPr>
        <w:t xml:space="preserve"> </w:t>
      </w:r>
      <w:r>
        <w:t>в</w:t>
      </w:r>
      <w:r>
        <w:rPr>
          <w:spacing w:val="-4"/>
        </w:rPr>
        <w:t xml:space="preserve"> </w:t>
      </w:r>
      <w:r>
        <w:t>городской/сельской</w:t>
      </w:r>
      <w:r>
        <w:rPr>
          <w:spacing w:val="1"/>
        </w:rPr>
        <w:t xml:space="preserve"> </w:t>
      </w:r>
      <w:r>
        <w:t>местности.</w:t>
      </w:r>
    </w:p>
    <w:p w:rsidR="00891CF0" w:rsidRDefault="00B23650">
      <w:pPr>
        <w:pStyle w:val="a0"/>
        <w:tabs>
          <w:tab w:val="left" w:pos="1883"/>
          <w:tab w:val="left" w:pos="3242"/>
          <w:tab w:val="left" w:pos="5004"/>
          <w:tab w:val="left" w:pos="5376"/>
          <w:tab w:val="left" w:pos="7150"/>
        </w:tabs>
        <w:spacing w:line="360" w:lineRule="auto"/>
        <w:ind w:left="100" w:right="274"/>
        <w:jc w:val="left"/>
      </w:pPr>
      <w:r>
        <w:t>Технический</w:t>
      </w:r>
      <w:r>
        <w:tab/>
        <w:t>прогресс:</w:t>
      </w:r>
      <w:r>
        <w:tab/>
        <w:t>перспективы</w:t>
      </w:r>
      <w:r>
        <w:tab/>
        <w:t>и</w:t>
      </w:r>
      <w:r>
        <w:tab/>
        <w:t>последствия.</w:t>
      </w:r>
      <w:r>
        <w:tab/>
        <w:t>Современные</w:t>
      </w:r>
      <w:r>
        <w:rPr>
          <w:spacing w:val="7"/>
        </w:rPr>
        <w:t xml:space="preserve"> </w:t>
      </w:r>
      <w:r>
        <w:t>средства</w:t>
      </w:r>
      <w:r>
        <w:rPr>
          <w:spacing w:val="-67"/>
        </w:rPr>
        <w:t xml:space="preserve"> </w:t>
      </w:r>
      <w:r>
        <w:t>информации</w:t>
      </w:r>
      <w:r>
        <w:rPr>
          <w:spacing w:val="50"/>
        </w:rPr>
        <w:t xml:space="preserve"> </w:t>
      </w:r>
      <w:r>
        <w:t>и</w:t>
      </w:r>
      <w:r>
        <w:rPr>
          <w:spacing w:val="52"/>
        </w:rPr>
        <w:t xml:space="preserve"> </w:t>
      </w:r>
      <w:r>
        <w:t>коммуникации</w:t>
      </w:r>
      <w:r>
        <w:rPr>
          <w:spacing w:val="55"/>
        </w:rPr>
        <w:t xml:space="preserve"> </w:t>
      </w:r>
      <w:r>
        <w:t>(пресса,</w:t>
      </w:r>
      <w:r>
        <w:rPr>
          <w:spacing w:val="51"/>
        </w:rPr>
        <w:t xml:space="preserve"> </w:t>
      </w:r>
      <w:r>
        <w:t>телевидение,</w:t>
      </w:r>
      <w:r>
        <w:rPr>
          <w:spacing w:val="49"/>
        </w:rPr>
        <w:t xml:space="preserve"> </w:t>
      </w:r>
      <w:r>
        <w:t>Интернет,</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социальные</w:t>
      </w:r>
      <w:r>
        <w:rPr>
          <w:spacing w:val="-5"/>
        </w:rPr>
        <w:t xml:space="preserve"> </w:t>
      </w:r>
      <w:r>
        <w:t>сети</w:t>
      </w:r>
      <w:r>
        <w:rPr>
          <w:spacing w:val="-5"/>
        </w:rPr>
        <w:t xml:space="preserve"> </w:t>
      </w:r>
      <w:r>
        <w:t>и</w:t>
      </w:r>
      <w:r>
        <w:rPr>
          <w:spacing w:val="-10"/>
        </w:rPr>
        <w:t xml:space="preserve"> </w:t>
      </w:r>
      <w:r>
        <w:t>другие).</w:t>
      </w:r>
      <w:r>
        <w:rPr>
          <w:spacing w:val="-5"/>
        </w:rPr>
        <w:t xml:space="preserve"> </w:t>
      </w:r>
      <w:r>
        <w:t>Интернет-безопасность.</w:t>
      </w:r>
    </w:p>
    <w:p w:rsidR="00891CF0" w:rsidRDefault="00B23650">
      <w:pPr>
        <w:pStyle w:val="a0"/>
        <w:spacing w:before="164" w:line="360" w:lineRule="auto"/>
        <w:ind w:left="100" w:right="271"/>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67"/>
        </w:rPr>
        <w:t xml:space="preserve"> </w:t>
      </w:r>
      <w:r>
        <w:t>столица, крупные города, регионы, система образования, достопримечательности,</w:t>
      </w:r>
      <w:r>
        <w:rPr>
          <w:spacing w:val="-67"/>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2"/>
        </w:rPr>
        <w:t xml:space="preserve"> </w:t>
      </w:r>
      <w:r>
        <w:t>обычаи),</w:t>
      </w:r>
      <w:r>
        <w:rPr>
          <w:spacing w:val="-1"/>
        </w:rPr>
        <w:t xml:space="preserve"> </w:t>
      </w:r>
      <w:r>
        <w:t>страницы</w:t>
      </w:r>
      <w:r>
        <w:rPr>
          <w:spacing w:val="3"/>
        </w:rPr>
        <w:t xml:space="preserve"> </w:t>
      </w:r>
      <w:r>
        <w:t>истории.</w:t>
      </w:r>
    </w:p>
    <w:p w:rsidR="00891CF0" w:rsidRDefault="00B23650">
      <w:pPr>
        <w:pStyle w:val="a0"/>
        <w:spacing w:line="360" w:lineRule="auto"/>
        <w:ind w:left="100" w:right="273"/>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 деятели, учёные, писатели, поэты,</w:t>
      </w:r>
      <w:r>
        <w:rPr>
          <w:spacing w:val="1"/>
        </w:rPr>
        <w:t xml:space="preserve"> </w:t>
      </w:r>
      <w:r>
        <w:t>художники, композиторы,</w:t>
      </w:r>
      <w:r>
        <w:rPr>
          <w:spacing w:val="1"/>
        </w:rPr>
        <w:t xml:space="preserve"> </w:t>
      </w:r>
      <w:r>
        <w:t>путешественники, спортсмены,</w:t>
      </w:r>
      <w:r>
        <w:rPr>
          <w:spacing w:val="-3"/>
        </w:rPr>
        <w:t xml:space="preserve"> </w:t>
      </w:r>
      <w:r>
        <w:t>актёры</w:t>
      </w:r>
      <w:r>
        <w:rPr>
          <w:spacing w:val="-4"/>
        </w:rPr>
        <w:t xml:space="preserve"> </w:t>
      </w:r>
      <w:r>
        <w:t>и другие.</w:t>
      </w:r>
    </w:p>
    <w:p w:rsidR="00891CF0" w:rsidRDefault="00B23650">
      <w:pPr>
        <w:pStyle w:val="2"/>
        <w:spacing w:before="15"/>
        <w:jc w:val="left"/>
      </w:pPr>
      <w:r>
        <w:t>Говорение.</w:t>
      </w:r>
    </w:p>
    <w:p w:rsidR="00891CF0" w:rsidRDefault="00B23650">
      <w:pPr>
        <w:pStyle w:val="a0"/>
        <w:spacing w:before="146" w:line="360" w:lineRule="auto"/>
        <w:ind w:left="100" w:right="261"/>
      </w:pPr>
      <w:r>
        <w:t>Развитие коммуникативных умений диалогической речи, а именно умений 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побуждение</w:t>
      </w:r>
      <w:r>
        <w:rPr>
          <w:spacing w:val="1"/>
        </w:rPr>
        <w:t xml:space="preserve"> </w:t>
      </w:r>
      <w:r>
        <w:t>к</w:t>
      </w:r>
      <w:r>
        <w:rPr>
          <w:spacing w:val="1"/>
        </w:rPr>
        <w:t xml:space="preserve"> </w:t>
      </w:r>
      <w:r>
        <w:t>действию, диалог – расспрос, диалог-обмен мнениями, комбинированный диалог,</w:t>
      </w:r>
      <w:r>
        <w:rPr>
          <w:spacing w:val="1"/>
        </w:rPr>
        <w:t xml:space="preserve"> </w:t>
      </w:r>
      <w:r>
        <w:t>включающий</w:t>
      </w:r>
      <w:r>
        <w:rPr>
          <w:spacing w:val="-6"/>
        </w:rPr>
        <w:t xml:space="preserve"> </w:t>
      </w:r>
      <w:r>
        <w:t>разные виды</w:t>
      </w:r>
      <w:r>
        <w:rPr>
          <w:spacing w:val="-1"/>
        </w:rPr>
        <w:t xml:space="preserve"> </w:t>
      </w:r>
      <w:r>
        <w:t>диалогов):</w:t>
      </w:r>
    </w:p>
    <w:p w:rsidR="00891CF0" w:rsidRDefault="00B23650">
      <w:pPr>
        <w:pStyle w:val="a0"/>
        <w:spacing w:before="1" w:line="360" w:lineRule="auto"/>
        <w:ind w:left="100" w:right="264"/>
      </w:pPr>
      <w:r>
        <w:t>диалог этикетного характера: начинать, поддерживать и 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5"/>
        </w:rPr>
        <w:t xml:space="preserve"> </w:t>
      </w:r>
      <w:r>
        <w:t>на поздравление;</w:t>
      </w:r>
    </w:p>
    <w:p w:rsidR="00891CF0" w:rsidRDefault="00B23650">
      <w:pPr>
        <w:pStyle w:val="a0"/>
        <w:tabs>
          <w:tab w:val="left" w:pos="2099"/>
          <w:tab w:val="left" w:pos="2361"/>
          <w:tab w:val="left" w:pos="3708"/>
          <w:tab w:val="left" w:pos="4419"/>
          <w:tab w:val="left" w:pos="5503"/>
          <w:tab w:val="left" w:pos="6536"/>
          <w:tab w:val="left" w:pos="7357"/>
          <w:tab w:val="left" w:pos="8372"/>
          <w:tab w:val="left" w:pos="8482"/>
          <w:tab w:val="left" w:pos="8965"/>
        </w:tabs>
        <w:spacing w:line="360" w:lineRule="auto"/>
        <w:ind w:left="100" w:right="269"/>
        <w:jc w:val="left"/>
      </w:pPr>
      <w:r>
        <w:t>диалог-побуждение</w:t>
      </w:r>
      <w:r>
        <w:rPr>
          <w:spacing w:val="10"/>
        </w:rPr>
        <w:t xml:space="preserve"> </w:t>
      </w:r>
      <w:r>
        <w:t>к</w:t>
      </w:r>
      <w:r>
        <w:rPr>
          <w:spacing w:val="12"/>
        </w:rPr>
        <w:t xml:space="preserve"> </w:t>
      </w:r>
      <w:r>
        <w:t>действию:</w:t>
      </w:r>
      <w:r>
        <w:rPr>
          <w:spacing w:val="10"/>
        </w:rPr>
        <w:t xml:space="preserve"> </w:t>
      </w:r>
      <w:r>
        <w:t>обращаться</w:t>
      </w:r>
      <w:r>
        <w:rPr>
          <w:spacing w:val="12"/>
        </w:rPr>
        <w:t xml:space="preserve"> </w:t>
      </w:r>
      <w:r>
        <w:t>с</w:t>
      </w:r>
      <w:r>
        <w:rPr>
          <w:spacing w:val="12"/>
        </w:rPr>
        <w:t xml:space="preserve"> </w:t>
      </w:r>
      <w:r>
        <w:t>просьбой,</w:t>
      </w:r>
      <w:r>
        <w:rPr>
          <w:spacing w:val="13"/>
        </w:rPr>
        <w:t xml:space="preserve"> </w:t>
      </w:r>
      <w:r>
        <w:t>вежливо</w:t>
      </w:r>
      <w:r>
        <w:rPr>
          <w:spacing w:val="12"/>
        </w:rPr>
        <w:t xml:space="preserve"> </w:t>
      </w:r>
      <w:r>
        <w:t>соглашаться/не</w:t>
      </w:r>
      <w:r>
        <w:rPr>
          <w:spacing w:val="-67"/>
        </w:rPr>
        <w:t xml:space="preserve"> </w:t>
      </w:r>
      <w:r>
        <w:t>соглашаться</w:t>
      </w:r>
      <w:r>
        <w:rPr>
          <w:spacing w:val="20"/>
        </w:rPr>
        <w:t xml:space="preserve"> </w:t>
      </w:r>
      <w:r>
        <w:t>выполнить</w:t>
      </w:r>
      <w:r>
        <w:rPr>
          <w:spacing w:val="18"/>
        </w:rPr>
        <w:t xml:space="preserve"> </w:t>
      </w:r>
      <w:r>
        <w:t>просьбу,</w:t>
      </w:r>
      <w:r>
        <w:rPr>
          <w:spacing w:val="20"/>
        </w:rPr>
        <w:t xml:space="preserve"> </w:t>
      </w:r>
      <w:r>
        <w:t>давать</w:t>
      </w:r>
      <w:r>
        <w:rPr>
          <w:spacing w:val="18"/>
        </w:rPr>
        <w:t xml:space="preserve"> </w:t>
      </w:r>
      <w:r>
        <w:t>совет</w:t>
      </w:r>
      <w:r>
        <w:rPr>
          <w:spacing w:val="19"/>
        </w:rPr>
        <w:t xml:space="preserve"> </w:t>
      </w:r>
      <w:r>
        <w:t>и</w:t>
      </w:r>
      <w:r>
        <w:rPr>
          <w:spacing w:val="26"/>
        </w:rPr>
        <w:t xml:space="preserve"> </w:t>
      </w:r>
      <w:r>
        <w:t>принимать/</w:t>
      </w:r>
      <w:r>
        <w:rPr>
          <w:spacing w:val="23"/>
        </w:rPr>
        <w:t xml:space="preserve"> </w:t>
      </w:r>
      <w:r>
        <w:t>не</w:t>
      </w:r>
      <w:r>
        <w:rPr>
          <w:spacing w:val="20"/>
        </w:rPr>
        <w:t xml:space="preserve"> </w:t>
      </w:r>
      <w:r>
        <w:t>принимать</w:t>
      </w:r>
      <w:r>
        <w:rPr>
          <w:spacing w:val="21"/>
        </w:rPr>
        <w:t xml:space="preserve"> </w:t>
      </w:r>
      <w:r>
        <w:t>совет,</w:t>
      </w:r>
      <w:r>
        <w:rPr>
          <w:spacing w:val="-67"/>
        </w:rPr>
        <w:t xml:space="preserve"> </w:t>
      </w:r>
      <w:r>
        <w:t>приглашать</w:t>
      </w:r>
      <w:r>
        <w:rPr>
          <w:spacing w:val="23"/>
        </w:rPr>
        <w:t xml:space="preserve"> </w:t>
      </w:r>
      <w:r>
        <w:t>собеседника</w:t>
      </w:r>
      <w:r>
        <w:rPr>
          <w:spacing w:val="26"/>
        </w:rPr>
        <w:t xml:space="preserve"> </w:t>
      </w:r>
      <w:r>
        <w:t>к</w:t>
      </w:r>
      <w:r>
        <w:rPr>
          <w:spacing w:val="24"/>
        </w:rPr>
        <w:t xml:space="preserve"> </w:t>
      </w:r>
      <w:r>
        <w:t>совместной</w:t>
      </w:r>
      <w:r>
        <w:rPr>
          <w:spacing w:val="26"/>
        </w:rPr>
        <w:t xml:space="preserve"> </w:t>
      </w:r>
      <w:r>
        <w:t>деятельности,</w:t>
      </w:r>
      <w:r>
        <w:rPr>
          <w:spacing w:val="28"/>
        </w:rPr>
        <w:t xml:space="preserve"> </w:t>
      </w:r>
      <w:r>
        <w:t>вежливо</w:t>
      </w:r>
      <w:r>
        <w:rPr>
          <w:spacing w:val="24"/>
        </w:rPr>
        <w:t xml:space="preserve"> </w:t>
      </w:r>
      <w:r>
        <w:t>соглашаться/не</w:t>
      </w:r>
      <w:r>
        <w:rPr>
          <w:spacing w:val="-67"/>
        </w:rPr>
        <w:t xml:space="preserve"> </w:t>
      </w:r>
      <w:r>
        <w:t>соглашаться на предложение собеседника, объясняя причину своего решения;</w:t>
      </w:r>
      <w:r>
        <w:rPr>
          <w:spacing w:val="1"/>
        </w:rPr>
        <w:t xml:space="preserve"> </w:t>
      </w:r>
      <w:r>
        <w:t>диалог-расспрос:</w:t>
      </w:r>
      <w:r>
        <w:tab/>
        <w:t>сообщать</w:t>
      </w:r>
      <w:r>
        <w:tab/>
        <w:t>фактическую</w:t>
      </w:r>
      <w:r>
        <w:tab/>
        <w:t>информацию,</w:t>
      </w:r>
      <w:r>
        <w:tab/>
        <w:t>отвечая</w:t>
      </w:r>
      <w:r>
        <w:tab/>
      </w:r>
      <w:r>
        <w:tab/>
        <w:t>на</w:t>
      </w:r>
      <w:r>
        <w:tab/>
        <w:t>вопросы</w:t>
      </w:r>
      <w:r>
        <w:rPr>
          <w:spacing w:val="-67"/>
        </w:rPr>
        <w:t xml:space="preserve"> </w:t>
      </w:r>
      <w:r>
        <w:t>разных</w:t>
      </w:r>
      <w:r>
        <w:rPr>
          <w:spacing w:val="60"/>
        </w:rPr>
        <w:t xml:space="preserve"> </w:t>
      </w:r>
      <w:r>
        <w:t>видов,</w:t>
      </w:r>
      <w:r>
        <w:rPr>
          <w:spacing w:val="58"/>
        </w:rPr>
        <w:t xml:space="preserve"> </w:t>
      </w:r>
      <w:r>
        <w:t>выражать</w:t>
      </w:r>
      <w:r>
        <w:rPr>
          <w:spacing w:val="58"/>
        </w:rPr>
        <w:t xml:space="preserve"> </w:t>
      </w:r>
      <w:r>
        <w:t>своё</w:t>
      </w:r>
      <w:r>
        <w:rPr>
          <w:spacing w:val="61"/>
        </w:rPr>
        <w:t xml:space="preserve"> </w:t>
      </w:r>
      <w:r>
        <w:t>отношение</w:t>
      </w:r>
      <w:r>
        <w:rPr>
          <w:spacing w:val="60"/>
        </w:rPr>
        <w:t xml:space="preserve"> </w:t>
      </w:r>
      <w:r>
        <w:t>к</w:t>
      </w:r>
      <w:r>
        <w:rPr>
          <w:spacing w:val="60"/>
        </w:rPr>
        <w:t xml:space="preserve"> </w:t>
      </w:r>
      <w:r>
        <w:t>обсуждаемым</w:t>
      </w:r>
      <w:r>
        <w:rPr>
          <w:spacing w:val="59"/>
        </w:rPr>
        <w:t xml:space="preserve"> </w:t>
      </w:r>
      <w:r>
        <w:t>фактам</w:t>
      </w:r>
      <w:r>
        <w:rPr>
          <w:spacing w:val="60"/>
        </w:rPr>
        <w:t xml:space="preserve"> </w:t>
      </w:r>
      <w:r>
        <w:t>и</w:t>
      </w:r>
      <w:r>
        <w:rPr>
          <w:spacing w:val="68"/>
        </w:rPr>
        <w:t xml:space="preserve"> </w:t>
      </w:r>
      <w:r>
        <w:t>событиям,</w:t>
      </w:r>
      <w:r>
        <w:rPr>
          <w:spacing w:val="-67"/>
        </w:rPr>
        <w:t xml:space="preserve"> </w:t>
      </w:r>
      <w:r>
        <w:t>запрашивать</w:t>
      </w:r>
      <w:r>
        <w:tab/>
        <w:t>интересующую</w:t>
      </w:r>
      <w:r>
        <w:tab/>
        <w:t>информацию,</w:t>
      </w:r>
      <w:r>
        <w:tab/>
        <w:t>переходить</w:t>
      </w:r>
      <w:r>
        <w:tab/>
        <w:t>с</w:t>
      </w:r>
      <w:r>
        <w:tab/>
        <w:t>позиции</w:t>
      </w:r>
      <w:r>
        <w:rPr>
          <w:spacing w:val="-67"/>
        </w:rPr>
        <w:t xml:space="preserve"> </w:t>
      </w:r>
      <w:r>
        <w:t>спрашивающего на позицию отвечающего и наоборот, брать/давать интервью;</w:t>
      </w:r>
      <w:r>
        <w:rPr>
          <w:spacing w:val="1"/>
        </w:rPr>
        <w:t xml:space="preserve"> </w:t>
      </w:r>
      <w:r>
        <w:t>диалог-обмен</w:t>
      </w:r>
      <w:r>
        <w:rPr>
          <w:spacing w:val="21"/>
        </w:rPr>
        <w:t xml:space="preserve"> </w:t>
      </w:r>
      <w:r>
        <w:t>мнениями:</w:t>
      </w:r>
      <w:r>
        <w:rPr>
          <w:spacing w:val="25"/>
        </w:rPr>
        <w:t xml:space="preserve"> </w:t>
      </w:r>
      <w:r>
        <w:t>выражать</w:t>
      </w:r>
      <w:r>
        <w:rPr>
          <w:spacing w:val="17"/>
        </w:rPr>
        <w:t xml:space="preserve"> </w:t>
      </w:r>
      <w:r>
        <w:t>свою</w:t>
      </w:r>
      <w:r>
        <w:rPr>
          <w:spacing w:val="21"/>
        </w:rPr>
        <w:t xml:space="preserve"> </w:t>
      </w:r>
      <w:r>
        <w:t>точку</w:t>
      </w:r>
      <w:r>
        <w:rPr>
          <w:spacing w:val="17"/>
        </w:rPr>
        <w:t xml:space="preserve"> </w:t>
      </w:r>
      <w:r>
        <w:t>зрения</w:t>
      </w:r>
      <w:r>
        <w:rPr>
          <w:spacing w:val="19"/>
        </w:rPr>
        <w:t xml:space="preserve"> </w:t>
      </w:r>
      <w:r>
        <w:t>и</w:t>
      </w:r>
      <w:r>
        <w:rPr>
          <w:spacing w:val="21"/>
        </w:rPr>
        <w:t xml:space="preserve"> </w:t>
      </w:r>
      <w:r>
        <w:t>обосновывать</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2"/>
      </w:pPr>
      <w:r>
        <w:lastRenderedPageBreak/>
        <w:t>её, высказывать своё согласие/несогласие с точкой зрения собеседника, выражать</w:t>
      </w:r>
      <w:r>
        <w:rPr>
          <w:spacing w:val="1"/>
        </w:rPr>
        <w:t xml:space="preserve"> </w:t>
      </w:r>
      <w:r>
        <w:t>сомнение, давать эмоциональную оценку обсуждаемым событиям (восхищение,</w:t>
      </w:r>
      <w:r>
        <w:rPr>
          <w:spacing w:val="1"/>
        </w:rPr>
        <w:t xml:space="preserve"> </w:t>
      </w:r>
      <w:r>
        <w:t>удивление,</w:t>
      </w:r>
      <w:r>
        <w:rPr>
          <w:spacing w:val="-4"/>
        </w:rPr>
        <w:t xml:space="preserve"> </w:t>
      </w:r>
      <w:r>
        <w:t>радость,</w:t>
      </w:r>
      <w:r>
        <w:rPr>
          <w:spacing w:val="-3"/>
        </w:rPr>
        <w:t xml:space="preserve"> </w:t>
      </w:r>
      <w:r>
        <w:t>огорчение и</w:t>
      </w:r>
      <w:r>
        <w:rPr>
          <w:spacing w:val="-2"/>
        </w:rPr>
        <w:t xml:space="preserve"> </w:t>
      </w:r>
      <w:r>
        <w:t>другие).</w:t>
      </w:r>
    </w:p>
    <w:p w:rsidR="00891CF0" w:rsidRDefault="00B23650">
      <w:pPr>
        <w:pStyle w:val="a0"/>
        <w:spacing w:before="1" w:line="360" w:lineRule="auto"/>
        <w:ind w:left="100" w:right="26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1"/>
        </w:rPr>
        <w:t xml:space="preserve"> </w:t>
      </w:r>
      <w:r>
        <w:t>уточняя</w:t>
      </w:r>
      <w:r>
        <w:rPr>
          <w:spacing w:val="-5"/>
        </w:rPr>
        <w:t xml:space="preserve"> </w:t>
      </w:r>
      <w:r>
        <w:t>и переспрашивая собеседника.</w:t>
      </w:r>
    </w:p>
    <w:p w:rsidR="00891CF0" w:rsidRDefault="00B23650">
      <w:pPr>
        <w:pStyle w:val="a0"/>
        <w:spacing w:before="2" w:line="360" w:lineRule="auto"/>
        <w:ind w:left="100"/>
        <w:jc w:val="left"/>
      </w:pPr>
      <w:r>
        <w:t>Объём</w:t>
      </w:r>
      <w:r>
        <w:rPr>
          <w:spacing w:val="13"/>
        </w:rPr>
        <w:t xml:space="preserve"> </w:t>
      </w:r>
      <w:r>
        <w:t>диалога</w:t>
      </w:r>
      <w:r>
        <w:rPr>
          <w:spacing w:val="16"/>
        </w:rPr>
        <w:t xml:space="preserve"> </w:t>
      </w:r>
      <w:r>
        <w:t>–</w:t>
      </w:r>
      <w:r>
        <w:rPr>
          <w:spacing w:val="15"/>
        </w:rPr>
        <w:t xml:space="preserve"> </w:t>
      </w:r>
      <w:r>
        <w:t>до</w:t>
      </w:r>
      <w:r>
        <w:rPr>
          <w:spacing w:val="13"/>
        </w:rPr>
        <w:t xml:space="preserve"> </w:t>
      </w:r>
      <w:r>
        <w:t>9</w:t>
      </w:r>
      <w:r>
        <w:rPr>
          <w:spacing w:val="14"/>
        </w:rPr>
        <w:t xml:space="preserve"> </w:t>
      </w:r>
      <w:r>
        <w:t>реплик</w:t>
      </w:r>
      <w:r>
        <w:rPr>
          <w:spacing w:val="15"/>
        </w:rPr>
        <w:t xml:space="preserve"> </w:t>
      </w:r>
      <w:r>
        <w:t>со</w:t>
      </w:r>
      <w:r>
        <w:rPr>
          <w:spacing w:val="14"/>
        </w:rPr>
        <w:t xml:space="preserve"> </w:t>
      </w:r>
      <w:r>
        <w:t>стороны</w:t>
      </w:r>
      <w:r>
        <w:rPr>
          <w:spacing w:val="15"/>
        </w:rPr>
        <w:t xml:space="preserve"> </w:t>
      </w:r>
      <w:r>
        <w:t>каждого</w:t>
      </w:r>
      <w:r>
        <w:rPr>
          <w:spacing w:val="14"/>
        </w:rPr>
        <w:t xml:space="preserve"> </w:t>
      </w:r>
      <w:r>
        <w:t>собеседника.Развитие</w:t>
      </w:r>
      <w:r>
        <w:rPr>
          <w:spacing w:val="-67"/>
        </w:rPr>
        <w:t xml:space="preserve"> </w:t>
      </w:r>
      <w:r>
        <w:t>коммуникативных</w:t>
      </w:r>
      <w:r>
        <w:rPr>
          <w:spacing w:val="1"/>
        </w:rPr>
        <w:t xml:space="preserve"> </w:t>
      </w:r>
      <w:r>
        <w:t>умений</w:t>
      </w:r>
      <w:r>
        <w:rPr>
          <w:spacing w:val="-2"/>
        </w:rPr>
        <w:t xml:space="preserve"> </w:t>
      </w:r>
      <w:r>
        <w:t>монологической</w:t>
      </w:r>
      <w:r>
        <w:rPr>
          <w:spacing w:val="-2"/>
        </w:rPr>
        <w:t xml:space="preserve"> </w:t>
      </w:r>
      <w:r>
        <w:t>речи:</w:t>
      </w:r>
    </w:p>
    <w:p w:rsidR="00891CF0" w:rsidRDefault="00B23650">
      <w:pPr>
        <w:pStyle w:val="a0"/>
        <w:tabs>
          <w:tab w:val="left" w:pos="1372"/>
          <w:tab w:val="left" w:pos="2440"/>
          <w:tab w:val="left" w:pos="3621"/>
          <w:tab w:val="left" w:pos="5794"/>
          <w:tab w:val="left" w:pos="7709"/>
          <w:tab w:val="left" w:pos="8038"/>
        </w:tabs>
        <w:spacing w:before="2" w:line="360" w:lineRule="auto"/>
        <w:ind w:left="100" w:right="270"/>
        <w:jc w:val="left"/>
      </w:pPr>
      <w:r>
        <w:t>создание</w:t>
      </w:r>
      <w:r>
        <w:tab/>
        <w:t>устных</w:t>
      </w:r>
      <w:r>
        <w:tab/>
        <w:t>связных</w:t>
      </w:r>
      <w:r>
        <w:tab/>
        <w:t>монологических</w:t>
      </w:r>
      <w:r>
        <w:tab/>
        <w:t>высказываний</w:t>
      </w:r>
      <w:r>
        <w:tab/>
        <w:t>с</w:t>
      </w:r>
      <w:r>
        <w:tab/>
        <w:t>использованием</w:t>
      </w:r>
      <w:r>
        <w:rPr>
          <w:spacing w:val="-67"/>
        </w:rPr>
        <w:t xml:space="preserve"> </w:t>
      </w:r>
      <w:r>
        <w:t>основных</w:t>
      </w:r>
      <w:r>
        <w:rPr>
          <w:spacing w:val="-2"/>
        </w:rPr>
        <w:t xml:space="preserve"> </w:t>
      </w:r>
      <w:r>
        <w:t>коммуникативных</w:t>
      </w:r>
      <w:r>
        <w:rPr>
          <w:spacing w:val="1"/>
        </w:rPr>
        <w:t xml:space="preserve"> </w:t>
      </w:r>
      <w:r>
        <w:t>типов</w:t>
      </w:r>
      <w:r>
        <w:rPr>
          <w:spacing w:val="-4"/>
        </w:rPr>
        <w:t xml:space="preserve"> </w:t>
      </w:r>
      <w:r>
        <w:t>речи:</w:t>
      </w:r>
    </w:p>
    <w:p w:rsidR="00891CF0" w:rsidRDefault="00B23650">
      <w:pPr>
        <w:pStyle w:val="a0"/>
        <w:spacing w:line="360" w:lineRule="auto"/>
        <w:ind w:left="100"/>
        <w:jc w:val="left"/>
      </w:pPr>
      <w:r>
        <w:t>описание</w:t>
      </w:r>
      <w:r>
        <w:rPr>
          <w:spacing w:val="28"/>
        </w:rPr>
        <w:t xml:space="preserve"> </w:t>
      </w:r>
      <w:r>
        <w:t>(предмета,</w:t>
      </w:r>
      <w:r>
        <w:rPr>
          <w:spacing w:val="28"/>
        </w:rPr>
        <w:t xml:space="preserve"> </w:t>
      </w:r>
      <w:r>
        <w:t>местности,</w:t>
      </w:r>
      <w:r>
        <w:rPr>
          <w:spacing w:val="27"/>
        </w:rPr>
        <w:t xml:space="preserve"> </w:t>
      </w:r>
      <w:r>
        <w:t>внешности</w:t>
      </w:r>
      <w:r>
        <w:rPr>
          <w:spacing w:val="29"/>
        </w:rPr>
        <w:t xml:space="preserve"> </w:t>
      </w:r>
      <w:r>
        <w:t>и</w:t>
      </w:r>
      <w:r>
        <w:rPr>
          <w:spacing w:val="28"/>
        </w:rPr>
        <w:t xml:space="preserve"> </w:t>
      </w:r>
      <w:r>
        <w:t>одежды</w:t>
      </w:r>
      <w:r>
        <w:rPr>
          <w:spacing w:val="28"/>
        </w:rPr>
        <w:t xml:space="preserve"> </w:t>
      </w:r>
      <w:r>
        <w:t>человека),</w:t>
      </w:r>
      <w:r>
        <w:rPr>
          <w:spacing w:val="28"/>
        </w:rPr>
        <w:t xml:space="preserve"> </w:t>
      </w:r>
      <w:r>
        <w:t>характеристика</w:t>
      </w:r>
      <w:r>
        <w:rPr>
          <w:spacing w:val="-67"/>
        </w:rPr>
        <w:t xml:space="preserve"> </w:t>
      </w:r>
      <w:r>
        <w:t>(черты характера реального человека или литературного персонажа);</w:t>
      </w:r>
      <w:r>
        <w:rPr>
          <w:spacing w:val="1"/>
        </w:rPr>
        <w:t xml:space="preserve"> </w:t>
      </w:r>
      <w:r>
        <w:t>повествование/сообщение;</w:t>
      </w:r>
    </w:p>
    <w:p w:rsidR="00891CF0" w:rsidRDefault="00B23650">
      <w:pPr>
        <w:pStyle w:val="a0"/>
        <w:ind w:left="100"/>
        <w:jc w:val="left"/>
      </w:pPr>
      <w:r>
        <w:t>рассуждение;</w:t>
      </w:r>
    </w:p>
    <w:p w:rsidR="00891CF0" w:rsidRDefault="00B23650">
      <w:pPr>
        <w:pStyle w:val="a0"/>
        <w:spacing w:before="160" w:line="360" w:lineRule="auto"/>
        <w:ind w:left="100" w:right="274"/>
      </w:pPr>
      <w:r>
        <w:t>пересказ основного содержания, прочитанного/прослушанного текста без опоры</w:t>
      </w:r>
      <w:r>
        <w:rPr>
          <w:spacing w:val="1"/>
        </w:rPr>
        <w:t xml:space="preserve"> </w:t>
      </w:r>
      <w:r>
        <w:t>на ключевые слова, план с выражением своего отношения к событиям и фактам,</w:t>
      </w:r>
      <w:r>
        <w:rPr>
          <w:spacing w:val="1"/>
        </w:rPr>
        <w:t xml:space="preserve"> </w:t>
      </w:r>
      <w:r>
        <w:t>изложенным</w:t>
      </w:r>
      <w:r>
        <w:rPr>
          <w:spacing w:val="-1"/>
        </w:rPr>
        <w:t xml:space="preserve"> </w:t>
      </w:r>
      <w:r>
        <w:t>в</w:t>
      </w:r>
      <w:r>
        <w:rPr>
          <w:spacing w:val="-5"/>
        </w:rPr>
        <w:t xml:space="preserve"> </w:t>
      </w:r>
      <w:r>
        <w:t>тексте;</w:t>
      </w:r>
    </w:p>
    <w:p w:rsidR="00891CF0" w:rsidRDefault="00B23650">
      <w:pPr>
        <w:pStyle w:val="a0"/>
        <w:spacing w:before="1" w:line="360" w:lineRule="auto"/>
        <w:ind w:left="100" w:right="268"/>
      </w:pPr>
      <w:r>
        <w:t>устное представление (презентация) результатов выполненной проектной работы.</w:t>
      </w:r>
      <w:r>
        <w:rPr>
          <w:spacing w:val="-67"/>
        </w:rPr>
        <w:t xml:space="preserve"> </w:t>
      </w: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с использованием ключевых слов, плана и/или иллюстраций,</w:t>
      </w:r>
      <w:r>
        <w:rPr>
          <w:spacing w:val="1"/>
        </w:rPr>
        <w:t xml:space="preserve"> </w:t>
      </w:r>
      <w:r>
        <w:t>фотографий,</w:t>
      </w:r>
      <w:r>
        <w:rPr>
          <w:spacing w:val="-2"/>
        </w:rPr>
        <w:t xml:space="preserve"> </w:t>
      </w:r>
      <w:r>
        <w:t>таблиц, диаграмм,</w:t>
      </w:r>
      <w:r>
        <w:rPr>
          <w:spacing w:val="-2"/>
        </w:rPr>
        <w:t xml:space="preserve"> </w:t>
      </w:r>
      <w:r>
        <w:t>графиков</w:t>
      </w:r>
      <w:r>
        <w:rPr>
          <w:spacing w:val="-3"/>
        </w:rPr>
        <w:t xml:space="preserve"> </w:t>
      </w:r>
      <w:r>
        <w:t>и(или)</w:t>
      </w:r>
      <w:r>
        <w:rPr>
          <w:spacing w:val="-4"/>
        </w:rPr>
        <w:t xml:space="preserve"> </w:t>
      </w:r>
      <w:r>
        <w:t>без</w:t>
      </w:r>
      <w:r>
        <w:rPr>
          <w:spacing w:val="-1"/>
        </w:rPr>
        <w:t xml:space="preserve"> </w:t>
      </w:r>
      <w:r>
        <w:t>их</w:t>
      </w:r>
      <w:r>
        <w:rPr>
          <w:spacing w:val="2"/>
        </w:rPr>
        <w:t xml:space="preserve"> </w:t>
      </w:r>
      <w:r>
        <w:t>использования.</w:t>
      </w:r>
    </w:p>
    <w:p w:rsidR="00891CF0" w:rsidRDefault="00B23650">
      <w:pPr>
        <w:pStyle w:val="a0"/>
        <w:spacing w:before="3"/>
        <w:ind w:left="100"/>
      </w:pPr>
      <w:r>
        <w:t>Объём</w:t>
      </w:r>
      <w:r>
        <w:rPr>
          <w:spacing w:val="-6"/>
        </w:rPr>
        <w:t xml:space="preserve"> </w:t>
      </w:r>
      <w:r>
        <w:t>монологического</w:t>
      </w:r>
      <w:r>
        <w:rPr>
          <w:spacing w:val="-2"/>
        </w:rPr>
        <w:t xml:space="preserve"> </w:t>
      </w:r>
      <w:r>
        <w:t>высказывания</w:t>
      </w:r>
      <w:r>
        <w:rPr>
          <w:spacing w:val="-5"/>
        </w:rPr>
        <w:t xml:space="preserve"> </w:t>
      </w:r>
      <w:r>
        <w:t>–</w:t>
      </w:r>
      <w:r>
        <w:rPr>
          <w:spacing w:val="-4"/>
        </w:rPr>
        <w:t xml:space="preserve"> </w:t>
      </w:r>
      <w:r>
        <w:t>14–15</w:t>
      </w:r>
      <w:r>
        <w:rPr>
          <w:spacing w:val="-5"/>
        </w:rPr>
        <w:t xml:space="preserve"> </w:t>
      </w:r>
      <w:r>
        <w:t>фраз.</w:t>
      </w:r>
    </w:p>
    <w:p w:rsidR="00891CF0" w:rsidRDefault="00B23650">
      <w:pPr>
        <w:pStyle w:val="2"/>
        <w:spacing w:before="168"/>
        <w:jc w:val="left"/>
      </w:pPr>
      <w:r>
        <w:t>Аудирование.</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1"/>
      </w:pPr>
      <w:r>
        <w:lastRenderedPageBreak/>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71"/>
        </w:rPr>
        <w:t xml:space="preserve"> </w:t>
      </w:r>
      <w:r>
        <w:t>слух</w:t>
      </w:r>
      <w:r>
        <w:rPr>
          <w:spacing w:val="1"/>
        </w:rPr>
        <w:t xml:space="preserve"> </w:t>
      </w:r>
      <w:r>
        <w:t>аутентичных текстов, содержащих отдельные неизученные</w:t>
      </w:r>
      <w:r>
        <w:rPr>
          <w:spacing w:val="1"/>
        </w:rPr>
        <w:t xml:space="preserve"> </w:t>
      </w:r>
      <w:r>
        <w:t>языковые явления, 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7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нужной/интересующей/запрашиваемой информации.</w:t>
      </w:r>
    </w:p>
    <w:p w:rsidR="00891CF0" w:rsidRDefault="00B23650">
      <w:pPr>
        <w:pStyle w:val="a0"/>
        <w:spacing w:before="2" w:line="360" w:lineRule="auto"/>
        <w:ind w:left="100" w:right="262"/>
      </w:pPr>
      <w:r>
        <w:t>Аудирование с пониманием основного содержания текста предполагает умение</w:t>
      </w:r>
      <w:r>
        <w:rPr>
          <w:spacing w:val="1"/>
        </w:rPr>
        <w:t xml:space="preserve"> </w:t>
      </w:r>
      <w:r>
        <w:t>определять основную тему/идею и главные факты/события в воспринимаемом на</w:t>
      </w:r>
      <w:r>
        <w:rPr>
          <w:spacing w:val="1"/>
        </w:rPr>
        <w:t xml:space="preserve"> </w:t>
      </w:r>
      <w:r>
        <w:t>слух тексте, отделять главную информацию от второстепенной, 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4"/>
        </w:rPr>
        <w:t xml:space="preserve"> </w:t>
      </w:r>
      <w:r>
        <w:t>для понимания</w:t>
      </w:r>
      <w:r>
        <w:rPr>
          <w:spacing w:val="-3"/>
        </w:rPr>
        <w:t xml:space="preserve"> </w:t>
      </w:r>
      <w:r>
        <w:t>основного</w:t>
      </w:r>
      <w:r>
        <w:rPr>
          <w:spacing w:val="3"/>
        </w:rPr>
        <w:t xml:space="preserve"> </w:t>
      </w:r>
      <w:r>
        <w:t>содержания.</w:t>
      </w:r>
    </w:p>
    <w:p w:rsidR="00891CF0" w:rsidRDefault="00B23650">
      <w:pPr>
        <w:pStyle w:val="a0"/>
        <w:spacing w:line="360" w:lineRule="auto"/>
        <w:ind w:left="100" w:right="271"/>
      </w:pPr>
      <w:r>
        <w:t>Аудирование с пониманием нужной/интересующей/запрашиваемой 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 форме,</w:t>
      </w:r>
      <w:r>
        <w:rPr>
          <w:spacing w:val="-2"/>
        </w:rPr>
        <w:t xml:space="preserve"> </w:t>
      </w:r>
      <w:r>
        <w:t>в</w:t>
      </w:r>
      <w:r>
        <w:rPr>
          <w:spacing w:val="-2"/>
        </w:rPr>
        <w:t xml:space="preserve"> </w:t>
      </w:r>
      <w:r>
        <w:t>воспринимаемом</w:t>
      </w:r>
      <w:r>
        <w:rPr>
          <w:spacing w:val="-4"/>
        </w:rPr>
        <w:t xml:space="preserve"> </w:t>
      </w:r>
      <w:r>
        <w:t>на слух</w:t>
      </w:r>
      <w:r>
        <w:rPr>
          <w:spacing w:val="3"/>
        </w:rPr>
        <w:t xml:space="preserve"> </w:t>
      </w:r>
      <w:r>
        <w:t>тексте.</w:t>
      </w:r>
    </w:p>
    <w:p w:rsidR="00891CF0" w:rsidRDefault="00B23650">
      <w:pPr>
        <w:pStyle w:val="a0"/>
        <w:spacing w:before="1" w:line="360" w:lineRule="auto"/>
        <w:ind w:left="100" w:right="271"/>
      </w:pPr>
      <w:r>
        <w:t>Тексты для аудирования: диалог (беседа), интервью, высказывания 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4"/>
        </w:rPr>
        <w:t xml:space="preserve"> </w:t>
      </w:r>
      <w:r>
        <w:t>объявление.</w:t>
      </w:r>
    </w:p>
    <w:p w:rsidR="00891CF0" w:rsidRDefault="00B23650">
      <w:pPr>
        <w:pStyle w:val="a0"/>
        <w:spacing w:before="1" w:line="360" w:lineRule="auto"/>
        <w:ind w:left="100" w:right="275"/>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7"/>
        </w:rPr>
        <w:t xml:space="preserve"> </w:t>
      </w:r>
      <w:r>
        <w:t>уровню</w:t>
      </w:r>
      <w:r>
        <w:rPr>
          <w:spacing w:val="-8"/>
        </w:rPr>
        <w:t xml:space="preserve"> </w:t>
      </w:r>
      <w:r>
        <w:t>(В1</w:t>
      </w:r>
      <w:r>
        <w:rPr>
          <w:spacing w:val="-1"/>
        </w:rPr>
        <w:t xml:space="preserve"> </w:t>
      </w:r>
      <w:r>
        <w:t>–</w:t>
      </w:r>
      <w:r>
        <w:rPr>
          <w:spacing w:val="-5"/>
        </w:rPr>
        <w:t xml:space="preserve"> </w:t>
      </w:r>
      <w:r>
        <w:t>пороговый</w:t>
      </w:r>
      <w:r>
        <w:rPr>
          <w:spacing w:val="-1"/>
        </w:rPr>
        <w:t xml:space="preserve"> </w:t>
      </w:r>
      <w:r>
        <w:t>уровень</w:t>
      </w:r>
      <w:r>
        <w:rPr>
          <w:spacing w:val="-8"/>
        </w:rPr>
        <w:t xml:space="preserve"> </w:t>
      </w:r>
      <w:r>
        <w:t>по</w:t>
      </w:r>
      <w:r>
        <w:rPr>
          <w:spacing w:val="-5"/>
        </w:rPr>
        <w:t xml:space="preserve"> </w:t>
      </w:r>
      <w:r>
        <w:t>общеевропейской</w:t>
      </w:r>
      <w:r>
        <w:rPr>
          <w:spacing w:val="-2"/>
        </w:rPr>
        <w:t xml:space="preserve"> </w:t>
      </w:r>
      <w:r>
        <w:t>шкале).</w:t>
      </w:r>
    </w:p>
    <w:p w:rsidR="00891CF0" w:rsidRDefault="00B23650">
      <w:pPr>
        <w:pStyle w:val="a0"/>
        <w:spacing w:before="4"/>
        <w:ind w:left="100"/>
      </w:pPr>
      <w:r>
        <w:t>Время</w:t>
      </w:r>
      <w:r>
        <w:rPr>
          <w:spacing w:val="-2"/>
        </w:rPr>
        <w:t xml:space="preserve"> </w:t>
      </w:r>
      <w:r>
        <w:t>звучания</w:t>
      </w:r>
      <w:r>
        <w:rPr>
          <w:spacing w:val="-4"/>
        </w:rPr>
        <w:t xml:space="preserve"> </w:t>
      </w:r>
      <w:r>
        <w:t>текста/текстов</w:t>
      </w:r>
      <w:r>
        <w:rPr>
          <w:spacing w:val="-10"/>
        </w:rPr>
        <w:t xml:space="preserve"> </w:t>
      </w:r>
      <w:r>
        <w:t>для</w:t>
      </w:r>
      <w:r>
        <w:rPr>
          <w:spacing w:val="-2"/>
        </w:rPr>
        <w:t xml:space="preserve"> </w:t>
      </w:r>
      <w:r>
        <w:t>аудирования</w:t>
      </w:r>
      <w:r>
        <w:rPr>
          <w:spacing w:val="-6"/>
        </w:rPr>
        <w:t xml:space="preserve"> </w:t>
      </w:r>
      <w:r>
        <w:t>–</w:t>
      </w:r>
      <w:r>
        <w:rPr>
          <w:spacing w:val="-3"/>
        </w:rPr>
        <w:t xml:space="preserve"> </w:t>
      </w:r>
      <w:r>
        <w:t>до</w:t>
      </w:r>
      <w:r>
        <w:rPr>
          <w:spacing w:val="-6"/>
        </w:rPr>
        <w:t xml:space="preserve"> </w:t>
      </w:r>
      <w:r>
        <w:t>2,5</w:t>
      </w:r>
      <w:r>
        <w:rPr>
          <w:spacing w:val="-1"/>
        </w:rPr>
        <w:t xml:space="preserve"> </w:t>
      </w:r>
      <w:r>
        <w:t>минуты.</w:t>
      </w:r>
    </w:p>
    <w:p w:rsidR="00891CF0" w:rsidRDefault="00B23650">
      <w:pPr>
        <w:pStyle w:val="2"/>
        <w:spacing w:before="170"/>
      </w:pPr>
      <w:r>
        <w:t>Смысловое</w:t>
      </w:r>
      <w:r>
        <w:rPr>
          <w:spacing w:val="-3"/>
        </w:rPr>
        <w:t xml:space="preserve"> </w:t>
      </w:r>
      <w:r>
        <w:t>чтение.</w:t>
      </w:r>
    </w:p>
    <w:p w:rsidR="00891CF0" w:rsidRDefault="00B23650">
      <w:pPr>
        <w:pStyle w:val="a0"/>
        <w:spacing w:before="146" w:line="360" w:lineRule="auto"/>
        <w:ind w:left="100" w:right="272"/>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7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нужной/</w:t>
      </w:r>
      <w:r>
        <w:rPr>
          <w:spacing w:val="27"/>
        </w:rPr>
        <w:t xml:space="preserve"> </w:t>
      </w:r>
      <w:r>
        <w:t>интересующей/запрашиваемой</w:t>
      </w:r>
      <w:r>
        <w:rPr>
          <w:spacing w:val="24"/>
        </w:rPr>
        <w:t xml:space="preserve"> </w:t>
      </w:r>
      <w:r>
        <w:t>информации,</w:t>
      </w:r>
      <w:r>
        <w:rPr>
          <w:spacing w:val="21"/>
        </w:rPr>
        <w:t xml:space="preserve"> </w:t>
      </w:r>
      <w:r>
        <w:t>с</w:t>
      </w:r>
      <w:r>
        <w:rPr>
          <w:spacing w:val="22"/>
        </w:rPr>
        <w:t xml:space="preserve"> </w:t>
      </w:r>
      <w:r>
        <w:t>полным</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пониманием</w:t>
      </w:r>
      <w:r>
        <w:rPr>
          <w:spacing w:val="-4"/>
        </w:rPr>
        <w:t xml:space="preserve"> </w:t>
      </w:r>
      <w:r>
        <w:t>содержания</w:t>
      </w:r>
      <w:r>
        <w:rPr>
          <w:spacing w:val="-4"/>
        </w:rPr>
        <w:t xml:space="preserve"> </w:t>
      </w:r>
      <w:r>
        <w:t>текста.</w:t>
      </w:r>
    </w:p>
    <w:p w:rsidR="00891CF0" w:rsidRDefault="00B23650">
      <w:pPr>
        <w:pStyle w:val="a0"/>
        <w:spacing w:before="164" w:line="360" w:lineRule="auto"/>
        <w:ind w:left="100" w:right="26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7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67"/>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67"/>
        </w:rPr>
        <w:t xml:space="preserve"> </w:t>
      </w:r>
      <w:r>
        <w:t>незнакомые</w:t>
      </w:r>
      <w:r>
        <w:rPr>
          <w:spacing w:val="-3"/>
        </w:rPr>
        <w:t xml:space="preserve"> </w:t>
      </w:r>
      <w:r>
        <w:t>слова,</w:t>
      </w:r>
      <w:r>
        <w:rPr>
          <w:spacing w:val="-4"/>
        </w:rPr>
        <w:t xml:space="preserve"> </w:t>
      </w:r>
      <w:r>
        <w:t>несущественные</w:t>
      </w:r>
      <w:r>
        <w:rPr>
          <w:spacing w:val="-4"/>
        </w:rPr>
        <w:t xml:space="preserve"> </w:t>
      </w:r>
      <w:r>
        <w:t>для</w:t>
      </w:r>
      <w:r>
        <w:rPr>
          <w:spacing w:val="-8"/>
        </w:rPr>
        <w:t xml:space="preserve"> </w:t>
      </w:r>
      <w:r>
        <w:t>понимания</w:t>
      </w:r>
      <w:r>
        <w:rPr>
          <w:spacing w:val="-8"/>
        </w:rPr>
        <w:t xml:space="preserve"> </w:t>
      </w:r>
      <w:r>
        <w:t>основного</w:t>
      </w:r>
      <w:r>
        <w:rPr>
          <w:spacing w:val="1"/>
        </w:rPr>
        <w:t xml:space="preserve"> </w:t>
      </w:r>
      <w:r>
        <w:t>содержания.</w:t>
      </w:r>
    </w:p>
    <w:p w:rsidR="00891CF0" w:rsidRDefault="00B23650">
      <w:pPr>
        <w:pStyle w:val="a0"/>
        <w:spacing w:line="360" w:lineRule="auto"/>
        <w:ind w:left="100" w:right="270"/>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67"/>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6"/>
        </w:rPr>
        <w:t xml:space="preserve"> </w:t>
      </w:r>
      <w:r>
        <w:t>для</w:t>
      </w:r>
      <w:r>
        <w:rPr>
          <w:spacing w:val="-5"/>
        </w:rPr>
        <w:t xml:space="preserve"> </w:t>
      </w:r>
      <w:r>
        <w:t>решения</w:t>
      </w:r>
      <w:r>
        <w:rPr>
          <w:spacing w:val="1"/>
        </w:rPr>
        <w:t xml:space="preserve"> </w:t>
      </w:r>
      <w:r>
        <w:t>коммуникативной</w:t>
      </w:r>
      <w:r>
        <w:rPr>
          <w:spacing w:val="2"/>
        </w:rPr>
        <w:t xml:space="preserve"> </w:t>
      </w:r>
      <w:r>
        <w:t>задачи.</w:t>
      </w:r>
    </w:p>
    <w:p w:rsidR="00891CF0" w:rsidRDefault="00B23650">
      <w:pPr>
        <w:pStyle w:val="a0"/>
        <w:spacing w:before="1" w:line="360" w:lineRule="auto"/>
        <w:ind w:left="100" w:right="267"/>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неизученные языковые явления, формируются и развиваются 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4"/>
        </w:rPr>
        <w:t xml:space="preserve"> </w:t>
      </w:r>
      <w:r>
        <w:t>фактов</w:t>
      </w:r>
      <w:r>
        <w:rPr>
          <w:spacing w:val="-3"/>
        </w:rPr>
        <w:t xml:space="preserve"> </w:t>
      </w:r>
      <w:r>
        <w:t>и событий.</w:t>
      </w:r>
    </w:p>
    <w:p w:rsidR="00891CF0" w:rsidRDefault="00B23650">
      <w:pPr>
        <w:pStyle w:val="a0"/>
        <w:spacing w:line="362" w:lineRule="auto"/>
        <w:ind w:left="100" w:right="270"/>
      </w:pPr>
      <w:r>
        <w:t>Чтение несплошных текстов (таблиц, диаграмм, графиков и других) и понимание</w:t>
      </w:r>
      <w:r>
        <w:rPr>
          <w:spacing w:val="1"/>
        </w:rPr>
        <w:t xml:space="preserve"> </w:t>
      </w:r>
      <w:r>
        <w:t>представленной</w:t>
      </w:r>
      <w:r>
        <w:rPr>
          <w:spacing w:val="-1"/>
        </w:rPr>
        <w:t xml:space="preserve"> </w:t>
      </w:r>
      <w:r>
        <w:t>в них</w:t>
      </w:r>
      <w:r>
        <w:rPr>
          <w:spacing w:val="-3"/>
        </w:rPr>
        <w:t xml:space="preserve"> </w:t>
      </w:r>
      <w:r>
        <w:t>информации.</w:t>
      </w:r>
    </w:p>
    <w:p w:rsidR="00891CF0" w:rsidRDefault="00B23650">
      <w:pPr>
        <w:pStyle w:val="a0"/>
        <w:spacing w:line="360" w:lineRule="auto"/>
        <w:ind w:left="100" w:right="265"/>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7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 характера,</w:t>
      </w:r>
      <w:r>
        <w:rPr>
          <w:spacing w:val="-3"/>
        </w:rPr>
        <w:t xml:space="preserve"> </w:t>
      </w:r>
      <w:r>
        <w:t>стихотворение.</w:t>
      </w:r>
    </w:p>
    <w:p w:rsidR="00891CF0" w:rsidRDefault="00B23650">
      <w:pPr>
        <w:pStyle w:val="a0"/>
        <w:spacing w:line="360" w:lineRule="auto"/>
        <w:ind w:left="100" w:right="270"/>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 пороговому</w:t>
      </w:r>
      <w:r>
        <w:rPr>
          <w:spacing w:val="1"/>
        </w:rPr>
        <w:t xml:space="preserve"> </w:t>
      </w:r>
      <w:r>
        <w:t>уровню</w:t>
      </w:r>
      <w:r>
        <w:rPr>
          <w:spacing w:val="-7"/>
        </w:rPr>
        <w:t xml:space="preserve"> </w:t>
      </w:r>
      <w:r>
        <w:t>(В1 –</w:t>
      </w:r>
      <w:r>
        <w:rPr>
          <w:spacing w:val="-5"/>
        </w:rPr>
        <w:t xml:space="preserve"> </w:t>
      </w:r>
      <w:r>
        <w:t>пороговый</w:t>
      </w:r>
      <w:r>
        <w:rPr>
          <w:spacing w:val="2"/>
        </w:rPr>
        <w:t xml:space="preserve"> </w:t>
      </w:r>
      <w:r>
        <w:t>уровень</w:t>
      </w:r>
      <w:r>
        <w:rPr>
          <w:spacing w:val="-9"/>
        </w:rPr>
        <w:t xml:space="preserve"> </w:t>
      </w:r>
      <w:r>
        <w:t>по</w:t>
      </w:r>
      <w:r>
        <w:rPr>
          <w:spacing w:val="1"/>
        </w:rPr>
        <w:t xml:space="preserve"> </w:t>
      </w:r>
      <w:r>
        <w:t>общеевропейской</w:t>
      </w:r>
      <w:r>
        <w:rPr>
          <w:spacing w:val="-2"/>
        </w:rPr>
        <w:t xml:space="preserve"> </w:t>
      </w:r>
      <w:r>
        <w:t>шкале).</w:t>
      </w:r>
    </w:p>
    <w:p w:rsidR="00891CF0" w:rsidRDefault="00B23650">
      <w:pPr>
        <w:pStyle w:val="a0"/>
        <w:spacing w:line="321" w:lineRule="exact"/>
        <w:ind w:left="100"/>
      </w:pPr>
      <w:r>
        <w:t>Объём</w:t>
      </w:r>
      <w:r>
        <w:rPr>
          <w:spacing w:val="-5"/>
        </w:rPr>
        <w:t xml:space="preserve"> </w:t>
      </w:r>
      <w:r>
        <w:t>текста/текстов</w:t>
      </w:r>
      <w:r>
        <w:rPr>
          <w:spacing w:val="-6"/>
        </w:rPr>
        <w:t xml:space="preserve"> </w:t>
      </w:r>
      <w:r>
        <w:t>для</w:t>
      </w:r>
      <w:r>
        <w:rPr>
          <w:spacing w:val="-5"/>
        </w:rPr>
        <w:t xml:space="preserve"> </w:t>
      </w:r>
      <w:r>
        <w:t>чтения</w:t>
      </w:r>
      <w:r>
        <w:rPr>
          <w:spacing w:val="-3"/>
        </w:rPr>
        <w:t xml:space="preserve"> </w:t>
      </w:r>
      <w:r>
        <w:t>–</w:t>
      </w:r>
      <w:r>
        <w:rPr>
          <w:spacing w:val="-6"/>
        </w:rPr>
        <w:t xml:space="preserve"> </w:t>
      </w:r>
      <w:r>
        <w:t>до</w:t>
      </w:r>
      <w:r>
        <w:rPr>
          <w:spacing w:val="-3"/>
        </w:rPr>
        <w:t xml:space="preserve"> </w:t>
      </w:r>
      <w:r>
        <w:t>600–800</w:t>
      </w:r>
      <w:r>
        <w:rPr>
          <w:spacing w:val="-1"/>
        </w:rPr>
        <w:t xml:space="preserve"> </w:t>
      </w:r>
      <w:r>
        <w:t>слов.</w:t>
      </w:r>
    </w:p>
    <w:p w:rsidR="00891CF0" w:rsidRDefault="00B23650">
      <w:pPr>
        <w:pStyle w:val="2"/>
        <w:spacing w:before="172"/>
      </w:pPr>
      <w:r>
        <w:t>Письменная</w:t>
      </w:r>
      <w:r>
        <w:rPr>
          <w:spacing w:val="-8"/>
        </w:rPr>
        <w:t xml:space="preserve"> </w:t>
      </w:r>
      <w:r>
        <w:t>речь.</w:t>
      </w:r>
    </w:p>
    <w:p w:rsidR="00891CF0" w:rsidRDefault="00B23650">
      <w:pPr>
        <w:pStyle w:val="a0"/>
        <w:spacing w:before="144"/>
        <w:ind w:left="100"/>
      </w:pPr>
      <w:r>
        <w:t>Развитие</w:t>
      </w:r>
      <w:r>
        <w:rPr>
          <w:spacing w:val="-6"/>
        </w:rPr>
        <w:t xml:space="preserve"> </w:t>
      </w:r>
      <w:r>
        <w:t>умений</w:t>
      </w:r>
      <w:r>
        <w:rPr>
          <w:spacing w:val="-5"/>
        </w:rPr>
        <w:t xml:space="preserve"> </w:t>
      </w:r>
      <w:r>
        <w:t>письменной</w:t>
      </w:r>
      <w:r>
        <w:rPr>
          <w:spacing w:val="-4"/>
        </w:rPr>
        <w:t xml:space="preserve"> </w:t>
      </w:r>
      <w:r>
        <w:t>речи:</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right="277"/>
      </w:pPr>
      <w:r>
        <w:lastRenderedPageBreak/>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1"/>
        </w:rPr>
        <w:t xml:space="preserve"> </w:t>
      </w:r>
      <w:r>
        <w:t>стране/странах изучаемого</w:t>
      </w:r>
      <w:r>
        <w:rPr>
          <w:spacing w:val="2"/>
        </w:rPr>
        <w:t xml:space="preserve"> </w:t>
      </w:r>
      <w:r>
        <w:t>языка;</w:t>
      </w:r>
    </w:p>
    <w:p w:rsidR="00891CF0" w:rsidRDefault="00B23650">
      <w:pPr>
        <w:pStyle w:val="a0"/>
        <w:spacing w:line="360" w:lineRule="auto"/>
        <w:ind w:left="100" w:right="263"/>
      </w:pPr>
      <w:r>
        <w:t>написание резюме (CV) с сообщением основных сведений о себе всоответствии с</w:t>
      </w:r>
      <w:r>
        <w:rPr>
          <w:spacing w:val="1"/>
        </w:rPr>
        <w:t xml:space="preserve"> </w:t>
      </w:r>
      <w:r>
        <w:t>нормами,</w:t>
      </w:r>
      <w:r>
        <w:rPr>
          <w:spacing w:val="-4"/>
        </w:rPr>
        <w:t xml:space="preserve"> </w:t>
      </w:r>
      <w:r>
        <w:t>принятыми</w:t>
      </w:r>
      <w:r>
        <w:rPr>
          <w:spacing w:val="1"/>
        </w:rPr>
        <w:t xml:space="preserve"> </w:t>
      </w:r>
      <w:r>
        <w:t>в</w:t>
      </w:r>
      <w:r>
        <w:rPr>
          <w:spacing w:val="-5"/>
        </w:rPr>
        <w:t xml:space="preserve"> </w:t>
      </w:r>
      <w:r>
        <w:t>стране/странах</w:t>
      </w:r>
      <w:r>
        <w:rPr>
          <w:spacing w:val="1"/>
        </w:rPr>
        <w:t xml:space="preserve"> </w:t>
      </w:r>
      <w:r>
        <w:t>изучаемого языка;</w:t>
      </w:r>
    </w:p>
    <w:p w:rsidR="00891CF0" w:rsidRDefault="00B23650">
      <w:pPr>
        <w:pStyle w:val="a0"/>
        <w:spacing w:line="360" w:lineRule="auto"/>
        <w:ind w:left="100" w:right="274"/>
      </w:pPr>
      <w:r>
        <w:t>написание электронного сообщения личного характера в соответствиис нормами</w:t>
      </w:r>
      <w:r>
        <w:rPr>
          <w:spacing w:val="1"/>
        </w:rPr>
        <w:t xml:space="preserve"> </w:t>
      </w:r>
      <w:r>
        <w:t>неофициального общения, принятыми в</w:t>
      </w:r>
      <w:r>
        <w:rPr>
          <w:spacing w:val="1"/>
        </w:rPr>
        <w:t xml:space="preserve"> </w:t>
      </w:r>
      <w:r>
        <w:t>стране/странах изучаемого языка, объём</w:t>
      </w:r>
      <w:r>
        <w:rPr>
          <w:spacing w:val="1"/>
        </w:rPr>
        <w:t xml:space="preserve"> </w:t>
      </w:r>
      <w:r>
        <w:t>сообщения</w:t>
      </w:r>
      <w:r>
        <w:rPr>
          <w:spacing w:val="-1"/>
        </w:rPr>
        <w:t xml:space="preserve"> </w:t>
      </w:r>
      <w:r>
        <w:t>–</w:t>
      </w:r>
      <w:r>
        <w:rPr>
          <w:spacing w:val="-2"/>
        </w:rPr>
        <w:t xml:space="preserve"> </w:t>
      </w:r>
      <w:r>
        <w:t>до</w:t>
      </w:r>
      <w:r>
        <w:rPr>
          <w:spacing w:val="-3"/>
        </w:rPr>
        <w:t xml:space="preserve"> </w:t>
      </w:r>
      <w:r>
        <w:t>140</w:t>
      </w:r>
      <w:r>
        <w:rPr>
          <w:spacing w:val="-3"/>
        </w:rPr>
        <w:t xml:space="preserve"> </w:t>
      </w:r>
      <w:r>
        <w:t>слов;</w:t>
      </w:r>
    </w:p>
    <w:p w:rsidR="00891CF0" w:rsidRDefault="00B23650">
      <w:pPr>
        <w:pStyle w:val="a0"/>
        <w:spacing w:line="360" w:lineRule="auto"/>
        <w:ind w:left="100" w:right="267"/>
      </w:pPr>
      <w:r>
        <w:t>создание небольшого письменного высказывания (рассказа, сочинения, статьи 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 высказывания –</w:t>
      </w:r>
      <w:r>
        <w:rPr>
          <w:spacing w:val="-2"/>
        </w:rPr>
        <w:t xml:space="preserve"> </w:t>
      </w:r>
      <w:r>
        <w:t>до</w:t>
      </w:r>
      <w:r>
        <w:rPr>
          <w:spacing w:val="-3"/>
        </w:rPr>
        <w:t xml:space="preserve"> </w:t>
      </w:r>
      <w:r>
        <w:t>180</w:t>
      </w:r>
      <w:r>
        <w:rPr>
          <w:spacing w:val="1"/>
        </w:rPr>
        <w:t xml:space="preserve"> </w:t>
      </w:r>
      <w:r>
        <w:t>слов;</w:t>
      </w:r>
    </w:p>
    <w:p w:rsidR="00891CF0" w:rsidRDefault="00B23650">
      <w:pPr>
        <w:pStyle w:val="a0"/>
        <w:spacing w:before="1" w:line="360" w:lineRule="auto"/>
        <w:ind w:left="100" w:right="278"/>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w:t>
      </w:r>
      <w:r>
        <w:rPr>
          <w:spacing w:val="-3"/>
        </w:rPr>
        <w:t xml:space="preserve"> </w:t>
      </w:r>
      <w:r>
        <w:t>дополнение</w:t>
      </w:r>
      <w:r>
        <w:rPr>
          <w:spacing w:val="-4"/>
        </w:rPr>
        <w:t xml:space="preserve"> </w:t>
      </w:r>
      <w:r>
        <w:t>информации</w:t>
      </w:r>
      <w:r>
        <w:rPr>
          <w:spacing w:val="-2"/>
        </w:rPr>
        <w:t xml:space="preserve"> </w:t>
      </w:r>
      <w:r>
        <w:t>в</w:t>
      </w:r>
      <w:r>
        <w:rPr>
          <w:spacing w:val="-4"/>
        </w:rPr>
        <w:t xml:space="preserve"> </w:t>
      </w:r>
      <w:r>
        <w:t>таблице;</w:t>
      </w:r>
    </w:p>
    <w:p w:rsidR="00891CF0" w:rsidRDefault="00B23650">
      <w:pPr>
        <w:pStyle w:val="a0"/>
        <w:spacing w:line="360" w:lineRule="auto"/>
        <w:ind w:left="100" w:right="275"/>
      </w:pPr>
      <w:r>
        <w:t>письменное предоставление результатов выполненной проектной работы, в том</w:t>
      </w:r>
      <w:r>
        <w:rPr>
          <w:spacing w:val="1"/>
        </w:rPr>
        <w:t xml:space="preserve"> </w:t>
      </w:r>
      <w:r>
        <w:t>числе</w:t>
      </w:r>
      <w:r>
        <w:rPr>
          <w:spacing w:val="-4"/>
        </w:rPr>
        <w:t xml:space="preserve"> </w:t>
      </w:r>
      <w:r>
        <w:t>в</w:t>
      </w:r>
      <w:r>
        <w:rPr>
          <w:spacing w:val="-4"/>
        </w:rPr>
        <w:t xml:space="preserve"> </w:t>
      </w:r>
      <w:r>
        <w:t>форме</w:t>
      </w:r>
      <w:r>
        <w:rPr>
          <w:spacing w:val="-3"/>
        </w:rPr>
        <w:t xml:space="preserve"> </w:t>
      </w:r>
      <w:r>
        <w:t>презентации,</w:t>
      </w:r>
      <w:r>
        <w:rPr>
          <w:spacing w:val="-2"/>
        </w:rPr>
        <w:t xml:space="preserve"> </w:t>
      </w:r>
      <w:r>
        <w:t>объём</w:t>
      </w:r>
      <w:r>
        <w:rPr>
          <w:spacing w:val="-1"/>
        </w:rPr>
        <w:t xml:space="preserve"> </w:t>
      </w:r>
      <w:r>
        <w:t>–</w:t>
      </w:r>
      <w:r>
        <w:rPr>
          <w:spacing w:val="-2"/>
        </w:rPr>
        <w:t xml:space="preserve"> </w:t>
      </w:r>
      <w:r>
        <w:t>до</w:t>
      </w:r>
      <w:r>
        <w:rPr>
          <w:spacing w:val="-4"/>
        </w:rPr>
        <w:t xml:space="preserve"> </w:t>
      </w:r>
      <w:r>
        <w:t>180</w:t>
      </w:r>
      <w:r>
        <w:rPr>
          <w:spacing w:val="1"/>
        </w:rPr>
        <w:t xml:space="preserve"> </w:t>
      </w:r>
      <w:r>
        <w:t>слов.</w:t>
      </w:r>
    </w:p>
    <w:p w:rsidR="00891CF0" w:rsidRDefault="00B23650">
      <w:pPr>
        <w:pStyle w:val="2"/>
        <w:spacing w:before="9" w:line="360" w:lineRule="auto"/>
        <w:ind w:right="5235"/>
      </w:pPr>
      <w:r>
        <w:rPr>
          <w:u w:val="thick"/>
        </w:rPr>
        <w:t>Языковые</w:t>
      </w:r>
      <w:r>
        <w:rPr>
          <w:spacing w:val="1"/>
          <w:u w:val="thick"/>
        </w:rPr>
        <w:t xml:space="preserve"> </w:t>
      </w:r>
      <w:r>
        <w:rPr>
          <w:u w:val="thick"/>
        </w:rPr>
        <w:t>знания</w:t>
      </w:r>
      <w:r>
        <w:rPr>
          <w:spacing w:val="1"/>
          <w:u w:val="thick"/>
        </w:rPr>
        <w:t xml:space="preserve"> </w:t>
      </w:r>
      <w:r>
        <w:rPr>
          <w:u w:val="thick"/>
        </w:rPr>
        <w:t>и</w:t>
      </w:r>
      <w:r>
        <w:rPr>
          <w:spacing w:val="1"/>
          <w:u w:val="thick"/>
        </w:rPr>
        <w:t xml:space="preserve"> </w:t>
      </w:r>
      <w:r>
        <w:rPr>
          <w:u w:val="thick"/>
        </w:rPr>
        <w:t>навыки.</w:t>
      </w:r>
      <w:r>
        <w:rPr>
          <w:spacing w:val="-67"/>
        </w:rPr>
        <w:t xml:space="preserve"> </w:t>
      </w:r>
      <w:r>
        <w:t>Фонетическая</w:t>
      </w:r>
      <w:r>
        <w:rPr>
          <w:spacing w:val="-9"/>
        </w:rPr>
        <w:t xml:space="preserve"> </w:t>
      </w:r>
      <w:r>
        <w:t>сторона</w:t>
      </w:r>
      <w:r>
        <w:rPr>
          <w:spacing w:val="-8"/>
        </w:rPr>
        <w:t xml:space="preserve"> </w:t>
      </w:r>
      <w:r>
        <w:t>речи.</w:t>
      </w:r>
    </w:p>
    <w:p w:rsidR="00891CF0" w:rsidRDefault="00B23650">
      <w:pPr>
        <w:pStyle w:val="a0"/>
        <w:spacing w:line="360" w:lineRule="auto"/>
        <w:ind w:left="100" w:right="267"/>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71"/>
        </w:rPr>
        <w:t xml:space="preserve"> </w:t>
      </w:r>
      <w:r>
        <w:t>коммуникации)</w:t>
      </w:r>
      <w:r>
        <w:rPr>
          <w:spacing w:val="1"/>
        </w:rPr>
        <w:t xml:space="preserve"> </w:t>
      </w:r>
      <w:r>
        <w:t>произношение слов с соблюдением правильного ударения ифраз/предложений с</w:t>
      </w:r>
      <w:r>
        <w:rPr>
          <w:spacing w:val="1"/>
        </w:rPr>
        <w:t xml:space="preserve"> </w:t>
      </w:r>
      <w:r>
        <w:t>соблюдением</w:t>
      </w:r>
      <w:r>
        <w:rPr>
          <w:spacing w:val="1"/>
        </w:rPr>
        <w:t xml:space="preserve"> </w:t>
      </w:r>
      <w:r>
        <w:t>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2"/>
        </w:rPr>
        <w:t xml:space="preserve"> </w:t>
      </w:r>
      <w:r>
        <w:t>на</w:t>
      </w:r>
      <w:r>
        <w:rPr>
          <w:spacing w:val="-1"/>
        </w:rPr>
        <w:t xml:space="preserve"> </w:t>
      </w:r>
      <w:r>
        <w:t>служебных</w:t>
      </w:r>
      <w:r>
        <w:rPr>
          <w:spacing w:val="1"/>
        </w:rPr>
        <w:t xml:space="preserve"> </w:t>
      </w:r>
      <w:r>
        <w:t>словах.</w:t>
      </w:r>
    </w:p>
    <w:p w:rsidR="00891CF0" w:rsidRDefault="00B23650">
      <w:pPr>
        <w:pStyle w:val="a0"/>
        <w:spacing w:line="360" w:lineRule="auto"/>
        <w:ind w:left="100" w:right="274"/>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6"/>
        </w:rPr>
        <w:t xml:space="preserve"> </w:t>
      </w:r>
      <w:r>
        <w:t>демонстрирующее</w:t>
      </w:r>
      <w:r>
        <w:rPr>
          <w:spacing w:val="2"/>
        </w:rPr>
        <w:t xml:space="preserve"> </w:t>
      </w:r>
      <w:r>
        <w:t>понимание</w:t>
      </w:r>
      <w:r>
        <w:rPr>
          <w:spacing w:val="-1"/>
        </w:rPr>
        <w:t xml:space="preserve"> </w:t>
      </w:r>
      <w:r>
        <w:t>текста.</w:t>
      </w:r>
    </w:p>
    <w:p w:rsidR="00891CF0" w:rsidRDefault="00B23650">
      <w:pPr>
        <w:pStyle w:val="a0"/>
        <w:spacing w:line="360" w:lineRule="auto"/>
        <w:ind w:left="100" w:right="274"/>
      </w:pPr>
      <w:r>
        <w:t>Тексты для чтения вслух: сообщение информационного характера, отрывок из</w:t>
      </w:r>
      <w:r>
        <w:rPr>
          <w:spacing w:val="1"/>
        </w:rPr>
        <w:t xml:space="preserve"> </w:t>
      </w:r>
      <w:r>
        <w:t>статьи научно-популярного характера, рассказ, диалог (беседа), интервью, объём</w:t>
      </w:r>
      <w:r>
        <w:rPr>
          <w:spacing w:val="1"/>
        </w:rPr>
        <w:t xml:space="preserve"> </w:t>
      </w:r>
      <w:r>
        <w:t>текста</w:t>
      </w:r>
      <w:r>
        <w:rPr>
          <w:spacing w:val="-4"/>
        </w:rPr>
        <w:t xml:space="preserve"> </w:t>
      </w:r>
      <w:r>
        <w:t>для чтения</w:t>
      </w:r>
      <w:r>
        <w:rPr>
          <w:spacing w:val="1"/>
        </w:rPr>
        <w:t xml:space="preserve"> </w:t>
      </w:r>
      <w:r>
        <w:t>вслух</w:t>
      </w:r>
      <w:r>
        <w:rPr>
          <w:spacing w:val="3"/>
        </w:rPr>
        <w:t xml:space="preserve"> </w:t>
      </w:r>
      <w:r>
        <w:t>–</w:t>
      </w:r>
      <w:r>
        <w:rPr>
          <w:spacing w:val="-2"/>
        </w:rPr>
        <w:t xml:space="preserve"> </w:t>
      </w:r>
      <w:r>
        <w:t>до 150 слов.</w:t>
      </w:r>
    </w:p>
    <w:p w:rsidR="00891CF0" w:rsidRDefault="00B23650">
      <w:pPr>
        <w:pStyle w:val="2"/>
        <w:spacing w:before="2"/>
      </w:pPr>
      <w:r>
        <w:t>Орфография</w:t>
      </w:r>
      <w:r>
        <w:rPr>
          <w:spacing w:val="-5"/>
        </w:rPr>
        <w:t xml:space="preserve"> </w:t>
      </w:r>
      <w:r>
        <w:t>и</w:t>
      </w:r>
      <w:r>
        <w:rPr>
          <w:spacing w:val="-8"/>
        </w:rPr>
        <w:t xml:space="preserve"> </w:t>
      </w:r>
      <w:r>
        <w:t>пунктуация.</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Правильное</w:t>
      </w:r>
      <w:r>
        <w:rPr>
          <w:spacing w:val="-7"/>
        </w:rPr>
        <w:t xml:space="preserve"> </w:t>
      </w:r>
      <w:r>
        <w:t>написание</w:t>
      </w:r>
      <w:r>
        <w:rPr>
          <w:spacing w:val="-7"/>
        </w:rPr>
        <w:t xml:space="preserve"> </w:t>
      </w:r>
      <w:r>
        <w:t>изученных</w:t>
      </w:r>
      <w:r>
        <w:rPr>
          <w:spacing w:val="-2"/>
        </w:rPr>
        <w:t xml:space="preserve"> </w:t>
      </w:r>
      <w:r>
        <w:t>слов.</w:t>
      </w:r>
    </w:p>
    <w:p w:rsidR="00891CF0" w:rsidRDefault="00B23650">
      <w:pPr>
        <w:pStyle w:val="a0"/>
        <w:spacing w:before="164" w:line="360" w:lineRule="auto"/>
        <w:ind w:left="100" w:right="271"/>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письменных</w:t>
      </w:r>
      <w:r>
        <w:rPr>
          <w:spacing w:val="1"/>
        </w:rPr>
        <w:t xml:space="preserve"> </w:t>
      </w:r>
      <w:r>
        <w:t>высказываниях:</w:t>
      </w:r>
      <w:r>
        <w:rPr>
          <w:spacing w:val="-67"/>
        </w:rPr>
        <w:t xml:space="preserve"> </w:t>
      </w:r>
      <w:r>
        <w:t>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7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71"/>
        </w:rPr>
        <w:t xml:space="preserve"> </w:t>
      </w:r>
      <w:r>
        <w:t>конце</w:t>
      </w:r>
      <w:r>
        <w:rPr>
          <w:spacing w:val="1"/>
        </w:rPr>
        <w:t xml:space="preserve"> </w:t>
      </w:r>
      <w:r>
        <w:t>предложения,</w:t>
      </w:r>
      <w:r>
        <w:rPr>
          <w:spacing w:val="-3"/>
        </w:rPr>
        <w:t xml:space="preserve"> </w:t>
      </w:r>
      <w:r>
        <w:t>отсутствие точки после</w:t>
      </w:r>
      <w:r>
        <w:rPr>
          <w:spacing w:val="-2"/>
        </w:rPr>
        <w:t xml:space="preserve"> </w:t>
      </w:r>
      <w:r>
        <w:t>заголовка.</w:t>
      </w:r>
    </w:p>
    <w:p w:rsidR="00891CF0" w:rsidRDefault="00B23650">
      <w:pPr>
        <w:pStyle w:val="a0"/>
        <w:spacing w:line="360" w:lineRule="auto"/>
        <w:ind w:left="100" w:right="270"/>
      </w:pPr>
      <w:r>
        <w:t>Пунктуационно правильное оформление прямой речи в соответствии с 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1"/>
        </w:rPr>
        <w:t xml:space="preserve"> </w:t>
      </w:r>
      <w:r>
        <w:t>речью,</w:t>
      </w:r>
      <w:r>
        <w:rPr>
          <w:spacing w:val="-3"/>
        </w:rPr>
        <w:t xml:space="preserve"> </w:t>
      </w:r>
      <w:r>
        <w:t>заключение прямой</w:t>
      </w:r>
      <w:r>
        <w:rPr>
          <w:spacing w:val="-1"/>
        </w:rPr>
        <w:t xml:space="preserve"> </w:t>
      </w:r>
      <w:r>
        <w:t>речи в</w:t>
      </w:r>
      <w:r>
        <w:rPr>
          <w:spacing w:val="-4"/>
        </w:rPr>
        <w:t xml:space="preserve"> </w:t>
      </w:r>
      <w:r>
        <w:t>кавычки.</w:t>
      </w:r>
    </w:p>
    <w:p w:rsidR="00891CF0" w:rsidRDefault="00B23650">
      <w:pPr>
        <w:pStyle w:val="a0"/>
        <w:spacing w:line="360" w:lineRule="auto"/>
        <w:ind w:left="100" w:right="27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 фразы, точки после выражения надежды на дальнейший контакт,</w:t>
      </w:r>
      <w:r>
        <w:rPr>
          <w:spacing w:val="1"/>
        </w:rPr>
        <w:t xml:space="preserve"> </w:t>
      </w:r>
      <w:r>
        <w:t>отсутствие</w:t>
      </w:r>
      <w:r>
        <w:rPr>
          <w:spacing w:val="-1"/>
        </w:rPr>
        <w:t xml:space="preserve"> </w:t>
      </w:r>
      <w:r>
        <w:t>точки</w:t>
      </w:r>
      <w:r>
        <w:rPr>
          <w:spacing w:val="-3"/>
        </w:rPr>
        <w:t xml:space="preserve"> </w:t>
      </w:r>
      <w:r>
        <w:t>после</w:t>
      </w:r>
      <w:r>
        <w:rPr>
          <w:spacing w:val="-6"/>
        </w:rPr>
        <w:t xml:space="preserve"> </w:t>
      </w:r>
      <w:r>
        <w:t>подписи.</w:t>
      </w:r>
    </w:p>
    <w:p w:rsidR="00891CF0" w:rsidRDefault="00B23650">
      <w:pPr>
        <w:pStyle w:val="2"/>
        <w:spacing w:before="15"/>
      </w:pPr>
      <w:r>
        <w:t>Лексическая</w:t>
      </w:r>
      <w:r>
        <w:rPr>
          <w:spacing w:val="-5"/>
        </w:rPr>
        <w:t xml:space="preserve"> </w:t>
      </w:r>
      <w:r>
        <w:t>сторона</w:t>
      </w:r>
      <w:r>
        <w:rPr>
          <w:spacing w:val="-3"/>
        </w:rPr>
        <w:t xml:space="preserve"> </w:t>
      </w:r>
      <w:r>
        <w:t>речи.</w:t>
      </w:r>
    </w:p>
    <w:p w:rsidR="00891CF0" w:rsidRDefault="00B23650">
      <w:pPr>
        <w:pStyle w:val="a0"/>
        <w:spacing w:before="146" w:line="360" w:lineRule="auto"/>
        <w:ind w:left="100" w:right="269"/>
      </w:pPr>
      <w:r>
        <w:t>Распознавание и употребление в устной и письменной</w:t>
      </w:r>
      <w:r>
        <w:rPr>
          <w:spacing w:val="1"/>
        </w:rPr>
        <w:t xml:space="preserve"> </w:t>
      </w:r>
      <w:r>
        <w:t>речилексических единиц</w:t>
      </w:r>
      <w:r>
        <w:rPr>
          <w:spacing w:val="1"/>
        </w:rPr>
        <w:t xml:space="preserve"> </w:t>
      </w:r>
      <w:r>
        <w:t>(слов, в том числе многозначных, фразовых глаголов, словосочетаний, речевых</w:t>
      </w:r>
      <w:r>
        <w:rPr>
          <w:spacing w:val="1"/>
        </w:rPr>
        <w:t xml:space="preserve"> </w:t>
      </w:r>
      <w:r>
        <w:rPr>
          <w:spacing w:val="-1"/>
        </w:rPr>
        <w:t xml:space="preserve">клише, средств </w:t>
      </w:r>
      <w:r>
        <w:t>логической связи), обслуживающих ситуации общения 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 английском</w:t>
      </w:r>
      <w:r>
        <w:rPr>
          <w:spacing w:val="1"/>
        </w:rPr>
        <w:t xml:space="preserve"> </w:t>
      </w:r>
      <w:r>
        <w:t>языке</w:t>
      </w:r>
      <w:r>
        <w:rPr>
          <w:spacing w:val="-4"/>
        </w:rPr>
        <w:t xml:space="preserve"> </w:t>
      </w:r>
      <w:r>
        <w:t>нормы</w:t>
      </w:r>
      <w:r>
        <w:rPr>
          <w:spacing w:val="1"/>
        </w:rPr>
        <w:t xml:space="preserve"> </w:t>
      </w:r>
      <w:r>
        <w:t>лексической сочетаемости.</w:t>
      </w:r>
    </w:p>
    <w:p w:rsidR="00891CF0" w:rsidRDefault="00B23650">
      <w:pPr>
        <w:pStyle w:val="a0"/>
        <w:spacing w:before="2" w:line="360" w:lineRule="auto"/>
        <w:ind w:left="100" w:right="269"/>
      </w:pPr>
      <w:r>
        <w:t>Объём – 1400 лексических единиц для продуктивного использования (включая</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rsidR="00891CF0" w:rsidRDefault="00B23650">
      <w:pPr>
        <w:pStyle w:val="a0"/>
        <w:spacing w:before="1"/>
        <w:ind w:left="100"/>
      </w:pPr>
      <w:r>
        <w:t>Основные</w:t>
      </w:r>
      <w:r>
        <w:rPr>
          <w:spacing w:val="-12"/>
        </w:rPr>
        <w:t xml:space="preserve"> </w:t>
      </w:r>
      <w:r>
        <w:t>способы</w:t>
      </w:r>
      <w:r>
        <w:rPr>
          <w:spacing w:val="-12"/>
        </w:rPr>
        <w:t xml:space="preserve"> </w:t>
      </w:r>
      <w:r>
        <w:t>словообразования:</w:t>
      </w:r>
    </w:p>
    <w:p w:rsidR="00891CF0" w:rsidRDefault="00B23650">
      <w:pPr>
        <w:pStyle w:val="a0"/>
        <w:spacing w:before="161"/>
        <w:ind w:left="100"/>
        <w:jc w:val="left"/>
      </w:pPr>
      <w:r>
        <w:t>аффиксация:</w:t>
      </w:r>
    </w:p>
    <w:p w:rsidR="00891CF0" w:rsidRDefault="00B23650">
      <w:pPr>
        <w:pStyle w:val="a0"/>
        <w:spacing w:before="160" w:line="362" w:lineRule="auto"/>
        <w:ind w:left="100"/>
        <w:jc w:val="left"/>
      </w:pPr>
      <w:r>
        <w:t>образование</w:t>
      </w:r>
      <w:r>
        <w:rPr>
          <w:spacing w:val="22"/>
        </w:rPr>
        <w:t xml:space="preserve"> </w:t>
      </w:r>
      <w:r>
        <w:t>глаголов</w:t>
      </w:r>
      <w:r>
        <w:rPr>
          <w:spacing w:val="22"/>
        </w:rPr>
        <w:t xml:space="preserve"> </w:t>
      </w:r>
      <w:r>
        <w:t>при</w:t>
      </w:r>
      <w:r>
        <w:rPr>
          <w:spacing w:val="22"/>
        </w:rPr>
        <w:t xml:space="preserve"> </w:t>
      </w:r>
      <w:r>
        <w:t>помощи</w:t>
      </w:r>
      <w:r>
        <w:rPr>
          <w:spacing w:val="19"/>
        </w:rPr>
        <w:t xml:space="preserve"> </w:t>
      </w:r>
      <w:r>
        <w:t>префиксов</w:t>
      </w:r>
      <w:r>
        <w:rPr>
          <w:spacing w:val="20"/>
        </w:rPr>
        <w:t xml:space="preserve"> </w:t>
      </w:r>
      <w:r>
        <w:t>dis-,</w:t>
      </w:r>
      <w:r>
        <w:rPr>
          <w:spacing w:val="21"/>
        </w:rPr>
        <w:t xml:space="preserve"> </w:t>
      </w:r>
      <w:r>
        <w:t>mis-,</w:t>
      </w:r>
      <w:r>
        <w:rPr>
          <w:spacing w:val="21"/>
        </w:rPr>
        <w:t xml:space="preserve"> </w:t>
      </w:r>
      <w:r>
        <w:t>re-,</w:t>
      </w:r>
      <w:r>
        <w:rPr>
          <w:spacing w:val="20"/>
        </w:rPr>
        <w:t xml:space="preserve"> </w:t>
      </w:r>
      <w:r>
        <w:t>over-,under-</w:t>
      </w:r>
      <w:r>
        <w:rPr>
          <w:spacing w:val="-7"/>
        </w:rPr>
        <w:t xml:space="preserve"> </w:t>
      </w:r>
      <w:r>
        <w:t>и</w:t>
      </w:r>
      <w:r>
        <w:rPr>
          <w:spacing w:val="-67"/>
        </w:rPr>
        <w:t xml:space="preserve"> </w:t>
      </w:r>
      <w:r>
        <w:t>суффиксов</w:t>
      </w:r>
      <w:r>
        <w:rPr>
          <w:spacing w:val="-4"/>
        </w:rPr>
        <w:t xml:space="preserve"> </w:t>
      </w:r>
      <w:r>
        <w:t>-ise/-ize,</w:t>
      </w:r>
      <w:r>
        <w:rPr>
          <w:spacing w:val="-3"/>
        </w:rPr>
        <w:t xml:space="preserve"> </w:t>
      </w:r>
      <w:r>
        <w:t>-en;</w:t>
      </w:r>
    </w:p>
    <w:p w:rsidR="00891CF0" w:rsidRDefault="00B23650">
      <w:pPr>
        <w:pStyle w:val="a0"/>
        <w:spacing w:line="319" w:lineRule="exact"/>
        <w:ind w:left="0" w:right="278"/>
        <w:jc w:val="right"/>
      </w:pPr>
      <w:r>
        <w:t>образование</w:t>
      </w:r>
      <w:r>
        <w:rPr>
          <w:spacing w:val="-7"/>
        </w:rPr>
        <w:t xml:space="preserve"> </w:t>
      </w:r>
      <w:r>
        <w:t>имён</w:t>
      </w:r>
      <w:r>
        <w:rPr>
          <w:spacing w:val="2"/>
        </w:rPr>
        <w:t xml:space="preserve"> </w:t>
      </w:r>
      <w:r>
        <w:t>существительных</w:t>
      </w:r>
      <w:r>
        <w:rPr>
          <w:spacing w:val="-2"/>
        </w:rPr>
        <w:t xml:space="preserve"> </w:t>
      </w:r>
      <w:r>
        <w:t>при</w:t>
      </w:r>
      <w:r>
        <w:rPr>
          <w:spacing w:val="-3"/>
        </w:rPr>
        <w:t xml:space="preserve"> </w:t>
      </w:r>
      <w:r>
        <w:t>помощи</w:t>
      </w:r>
      <w:r>
        <w:rPr>
          <w:spacing w:val="-4"/>
        </w:rPr>
        <w:t xml:space="preserve"> </w:t>
      </w:r>
      <w:r>
        <w:t>префиксов</w:t>
      </w:r>
      <w:r>
        <w:rPr>
          <w:spacing w:val="8"/>
        </w:rPr>
        <w:t xml:space="preserve"> </w:t>
      </w:r>
      <w:r>
        <w:t>un-,</w:t>
      </w:r>
      <w:r>
        <w:rPr>
          <w:spacing w:val="-7"/>
        </w:rPr>
        <w:t xml:space="preserve"> </w:t>
      </w:r>
      <w:r>
        <w:t>in-/im-</w:t>
      </w:r>
    </w:p>
    <w:p w:rsidR="00891CF0" w:rsidRPr="00B23650" w:rsidRDefault="00B23650">
      <w:pPr>
        <w:pStyle w:val="a0"/>
        <w:spacing w:before="156"/>
        <w:ind w:left="0" w:right="266"/>
        <w:jc w:val="right"/>
        <w:rPr>
          <w:lang w:val="en-US"/>
        </w:rPr>
      </w:pPr>
      <w:r w:rsidRPr="00B23650">
        <w:rPr>
          <w:lang w:val="en-US"/>
        </w:rPr>
        <w:t>,</w:t>
      </w:r>
      <w:r w:rsidRPr="00B23650">
        <w:rPr>
          <w:spacing w:val="4"/>
          <w:lang w:val="en-US"/>
        </w:rPr>
        <w:t xml:space="preserve"> </w:t>
      </w:r>
      <w:r w:rsidRPr="00B23650">
        <w:rPr>
          <w:lang w:val="en-US"/>
        </w:rPr>
        <w:t>il-/ir-</w:t>
      </w:r>
      <w:r w:rsidRPr="00B23650">
        <w:rPr>
          <w:spacing w:val="3"/>
          <w:lang w:val="en-US"/>
        </w:rPr>
        <w:t xml:space="preserve"> </w:t>
      </w:r>
      <w:r>
        <w:t>и</w:t>
      </w:r>
      <w:r w:rsidRPr="00B23650">
        <w:rPr>
          <w:spacing w:val="8"/>
          <w:lang w:val="en-US"/>
        </w:rPr>
        <w:t xml:space="preserve"> </w:t>
      </w:r>
      <w:r>
        <w:t>суффиксов</w:t>
      </w:r>
      <w:r w:rsidRPr="00B23650">
        <w:rPr>
          <w:spacing w:val="5"/>
          <w:lang w:val="en-US"/>
        </w:rPr>
        <w:t xml:space="preserve"> </w:t>
      </w:r>
      <w:r w:rsidRPr="00B23650">
        <w:rPr>
          <w:lang w:val="en-US"/>
        </w:rPr>
        <w:t>-ance/-ence,</w:t>
      </w:r>
      <w:r w:rsidRPr="00B23650">
        <w:rPr>
          <w:spacing w:val="5"/>
          <w:lang w:val="en-US"/>
        </w:rPr>
        <w:t xml:space="preserve"> </w:t>
      </w:r>
      <w:r w:rsidRPr="00B23650">
        <w:rPr>
          <w:lang w:val="en-US"/>
        </w:rPr>
        <w:t>-er/-or,</w:t>
      </w:r>
      <w:r w:rsidRPr="00B23650">
        <w:rPr>
          <w:spacing w:val="7"/>
          <w:lang w:val="en-US"/>
        </w:rPr>
        <w:t xml:space="preserve"> </w:t>
      </w:r>
      <w:r w:rsidRPr="00B23650">
        <w:rPr>
          <w:lang w:val="en-US"/>
        </w:rPr>
        <w:t>-ing,</w:t>
      </w:r>
      <w:r w:rsidRPr="00B23650">
        <w:rPr>
          <w:spacing w:val="8"/>
          <w:lang w:val="en-US"/>
        </w:rPr>
        <w:t xml:space="preserve"> </w:t>
      </w:r>
      <w:r w:rsidRPr="00B23650">
        <w:rPr>
          <w:lang w:val="en-US"/>
        </w:rPr>
        <w:t>-ist,</w:t>
      </w:r>
      <w:r w:rsidRPr="00B23650">
        <w:rPr>
          <w:spacing w:val="7"/>
          <w:lang w:val="en-US"/>
        </w:rPr>
        <w:t xml:space="preserve"> </w:t>
      </w:r>
      <w:r w:rsidRPr="00B23650">
        <w:rPr>
          <w:lang w:val="en-US"/>
        </w:rPr>
        <w:t>-ity,</w:t>
      </w:r>
      <w:r w:rsidRPr="00B23650">
        <w:rPr>
          <w:spacing w:val="8"/>
          <w:lang w:val="en-US"/>
        </w:rPr>
        <w:t xml:space="preserve"> </w:t>
      </w:r>
      <w:r w:rsidRPr="00B23650">
        <w:rPr>
          <w:lang w:val="en-US"/>
        </w:rPr>
        <w:t>-ment,</w:t>
      </w:r>
      <w:r w:rsidRPr="00B23650">
        <w:rPr>
          <w:spacing w:val="7"/>
          <w:lang w:val="en-US"/>
        </w:rPr>
        <w:t xml:space="preserve"> </w:t>
      </w:r>
      <w:r w:rsidRPr="00B23650">
        <w:rPr>
          <w:lang w:val="en-US"/>
        </w:rPr>
        <w:t>-ness,</w:t>
      </w:r>
      <w:r w:rsidRPr="00B23650">
        <w:rPr>
          <w:spacing w:val="8"/>
          <w:lang w:val="en-US"/>
        </w:rPr>
        <w:t xml:space="preserve"> </w:t>
      </w:r>
      <w:r w:rsidRPr="00B23650">
        <w:rPr>
          <w:lang w:val="en-US"/>
        </w:rPr>
        <w:t>-sion/-tion,</w:t>
      </w:r>
      <w:r w:rsidRPr="00B23650">
        <w:rPr>
          <w:spacing w:val="7"/>
          <w:lang w:val="en-US"/>
        </w:rPr>
        <w:t xml:space="preserve"> </w:t>
      </w:r>
      <w:r w:rsidRPr="00B23650">
        <w:rPr>
          <w:lang w:val="en-US"/>
        </w:rPr>
        <w:t>-</w:t>
      </w:r>
    </w:p>
    <w:p w:rsidR="00891CF0" w:rsidRPr="00B23650" w:rsidRDefault="00891CF0">
      <w:pPr>
        <w:jc w:val="right"/>
        <w:rPr>
          <w:lang w:val="en-US"/>
        </w:rPr>
        <w:sectPr w:rsidR="00891CF0" w:rsidRPr="00B23650">
          <w:pgSz w:w="11920" w:h="16390"/>
          <w:pgMar w:top="1040" w:right="320" w:bottom="1220" w:left="1340" w:header="0" w:footer="982" w:gutter="0"/>
          <w:cols w:space="720"/>
        </w:sectPr>
      </w:pPr>
    </w:p>
    <w:p w:rsidR="00891CF0" w:rsidRDefault="00B23650">
      <w:pPr>
        <w:pStyle w:val="a0"/>
        <w:spacing w:before="66"/>
        <w:ind w:left="100"/>
        <w:jc w:val="left"/>
      </w:pPr>
      <w:r>
        <w:lastRenderedPageBreak/>
        <w:t>ship;</w:t>
      </w:r>
    </w:p>
    <w:p w:rsidR="00891CF0" w:rsidRDefault="00B23650">
      <w:pPr>
        <w:pStyle w:val="a0"/>
        <w:spacing w:before="164"/>
        <w:ind w:left="100"/>
        <w:jc w:val="left"/>
      </w:pPr>
      <w:r>
        <w:t>образование</w:t>
      </w:r>
      <w:r>
        <w:rPr>
          <w:spacing w:val="15"/>
        </w:rPr>
        <w:t xml:space="preserve"> </w:t>
      </w:r>
      <w:r>
        <w:t>имён</w:t>
      </w:r>
      <w:r>
        <w:rPr>
          <w:spacing w:val="18"/>
        </w:rPr>
        <w:t xml:space="preserve"> </w:t>
      </w:r>
      <w:r>
        <w:t>прилагательных</w:t>
      </w:r>
      <w:r>
        <w:rPr>
          <w:spacing w:val="17"/>
        </w:rPr>
        <w:t xml:space="preserve"> </w:t>
      </w:r>
      <w:r>
        <w:t>при</w:t>
      </w:r>
      <w:r>
        <w:rPr>
          <w:spacing w:val="16"/>
        </w:rPr>
        <w:t xml:space="preserve"> </w:t>
      </w:r>
      <w:r>
        <w:t>помощи</w:t>
      </w:r>
      <w:r>
        <w:rPr>
          <w:spacing w:val="18"/>
        </w:rPr>
        <w:t xml:space="preserve"> </w:t>
      </w:r>
      <w:r>
        <w:t>префиксов</w:t>
      </w:r>
      <w:r>
        <w:rPr>
          <w:spacing w:val="14"/>
        </w:rPr>
        <w:t xml:space="preserve"> </w:t>
      </w:r>
      <w:r>
        <w:t>un-,</w:t>
      </w:r>
      <w:r>
        <w:rPr>
          <w:spacing w:val="13"/>
        </w:rPr>
        <w:t xml:space="preserve"> </w:t>
      </w:r>
      <w:r>
        <w:t>in-/im-,</w:t>
      </w:r>
    </w:p>
    <w:p w:rsidR="00891CF0" w:rsidRPr="00B23650" w:rsidRDefault="00B23650">
      <w:pPr>
        <w:pStyle w:val="a0"/>
        <w:spacing w:before="160"/>
        <w:ind w:left="100"/>
        <w:jc w:val="left"/>
        <w:rPr>
          <w:lang w:val="en-US"/>
        </w:rPr>
      </w:pPr>
      <w:r w:rsidRPr="00B23650">
        <w:rPr>
          <w:lang w:val="en-US"/>
        </w:rPr>
        <w:t>il-/ir-,</w:t>
      </w:r>
      <w:r w:rsidRPr="00B23650">
        <w:rPr>
          <w:spacing w:val="1"/>
          <w:lang w:val="en-US"/>
        </w:rPr>
        <w:t xml:space="preserve"> </w:t>
      </w:r>
      <w:r w:rsidRPr="00B23650">
        <w:rPr>
          <w:lang w:val="en-US"/>
        </w:rPr>
        <w:t>inter-, non-,</w:t>
      </w:r>
      <w:r w:rsidRPr="00B23650">
        <w:rPr>
          <w:spacing w:val="1"/>
          <w:lang w:val="en-US"/>
        </w:rPr>
        <w:t xml:space="preserve"> </w:t>
      </w:r>
      <w:r w:rsidRPr="00B23650">
        <w:rPr>
          <w:lang w:val="en-US"/>
        </w:rPr>
        <w:t>post-, pre-</w:t>
      </w:r>
      <w:r w:rsidRPr="00B23650">
        <w:rPr>
          <w:spacing w:val="3"/>
          <w:lang w:val="en-US"/>
        </w:rPr>
        <w:t xml:space="preserve"> </w:t>
      </w:r>
      <w:r>
        <w:t>и</w:t>
      </w:r>
      <w:r w:rsidRPr="00B23650">
        <w:rPr>
          <w:spacing w:val="4"/>
          <w:lang w:val="en-US"/>
        </w:rPr>
        <w:t xml:space="preserve"> </w:t>
      </w:r>
      <w:r>
        <w:t>суффиксов</w:t>
      </w:r>
      <w:r w:rsidRPr="00B23650">
        <w:rPr>
          <w:spacing w:val="6"/>
          <w:lang w:val="en-US"/>
        </w:rPr>
        <w:t xml:space="preserve"> </w:t>
      </w:r>
      <w:r w:rsidRPr="00B23650">
        <w:rPr>
          <w:lang w:val="en-US"/>
        </w:rPr>
        <w:t>-able/-ible,</w:t>
      </w:r>
      <w:r w:rsidRPr="00B23650">
        <w:rPr>
          <w:spacing w:val="4"/>
          <w:lang w:val="en-US"/>
        </w:rPr>
        <w:t xml:space="preserve"> </w:t>
      </w:r>
      <w:r w:rsidRPr="00B23650">
        <w:rPr>
          <w:lang w:val="en-US"/>
        </w:rPr>
        <w:t>-al,</w:t>
      </w:r>
      <w:r w:rsidRPr="00B23650">
        <w:rPr>
          <w:spacing w:val="5"/>
          <w:lang w:val="en-US"/>
        </w:rPr>
        <w:t xml:space="preserve"> </w:t>
      </w:r>
      <w:r w:rsidRPr="00B23650">
        <w:rPr>
          <w:lang w:val="en-US"/>
        </w:rPr>
        <w:t>-ed,</w:t>
      </w:r>
      <w:r w:rsidRPr="00B23650">
        <w:rPr>
          <w:spacing w:val="6"/>
          <w:lang w:val="en-US"/>
        </w:rPr>
        <w:t xml:space="preserve"> </w:t>
      </w:r>
      <w:r w:rsidRPr="00B23650">
        <w:rPr>
          <w:lang w:val="en-US"/>
        </w:rPr>
        <w:t>-ese,</w:t>
      </w:r>
      <w:r w:rsidRPr="00B23650">
        <w:rPr>
          <w:spacing w:val="5"/>
          <w:lang w:val="en-US"/>
        </w:rPr>
        <w:t xml:space="preserve"> </w:t>
      </w:r>
      <w:r w:rsidRPr="00B23650">
        <w:rPr>
          <w:lang w:val="en-US"/>
        </w:rPr>
        <w:t>-ful,</w:t>
      </w:r>
      <w:r w:rsidRPr="00B23650">
        <w:rPr>
          <w:spacing w:val="3"/>
          <w:lang w:val="en-US"/>
        </w:rPr>
        <w:t xml:space="preserve"> </w:t>
      </w:r>
      <w:r w:rsidRPr="00B23650">
        <w:rPr>
          <w:lang w:val="en-US"/>
        </w:rPr>
        <w:t>-ian/-an,</w:t>
      </w:r>
    </w:p>
    <w:p w:rsidR="00891CF0" w:rsidRPr="00B23650" w:rsidRDefault="00B23650">
      <w:pPr>
        <w:pStyle w:val="a0"/>
        <w:spacing w:before="158"/>
        <w:ind w:left="100"/>
        <w:jc w:val="left"/>
        <w:rPr>
          <w:lang w:val="en-US"/>
        </w:rPr>
      </w:pPr>
      <w:r w:rsidRPr="00B23650">
        <w:rPr>
          <w:lang w:val="en-US"/>
        </w:rPr>
        <w:t>-ical,</w:t>
      </w:r>
      <w:r w:rsidRPr="00B23650">
        <w:rPr>
          <w:spacing w:val="-9"/>
          <w:lang w:val="en-US"/>
        </w:rPr>
        <w:t xml:space="preserve"> </w:t>
      </w:r>
      <w:r w:rsidRPr="00B23650">
        <w:rPr>
          <w:lang w:val="en-US"/>
        </w:rPr>
        <w:t>-ing,</w:t>
      </w:r>
      <w:r w:rsidRPr="00B23650">
        <w:rPr>
          <w:spacing w:val="-5"/>
          <w:lang w:val="en-US"/>
        </w:rPr>
        <w:t xml:space="preserve"> </w:t>
      </w:r>
      <w:r w:rsidRPr="00B23650">
        <w:rPr>
          <w:lang w:val="en-US"/>
        </w:rPr>
        <w:t>-ish,</w:t>
      </w:r>
      <w:r w:rsidRPr="00B23650">
        <w:rPr>
          <w:spacing w:val="-5"/>
          <w:lang w:val="en-US"/>
        </w:rPr>
        <w:t xml:space="preserve"> </w:t>
      </w:r>
      <w:r w:rsidRPr="00B23650">
        <w:rPr>
          <w:lang w:val="en-US"/>
        </w:rPr>
        <w:t>-ive,</w:t>
      </w:r>
      <w:r w:rsidRPr="00B23650">
        <w:rPr>
          <w:spacing w:val="-10"/>
          <w:lang w:val="en-US"/>
        </w:rPr>
        <w:t xml:space="preserve"> </w:t>
      </w:r>
      <w:r w:rsidRPr="00B23650">
        <w:rPr>
          <w:lang w:val="en-US"/>
        </w:rPr>
        <w:t>-less,</w:t>
      </w:r>
      <w:r w:rsidRPr="00B23650">
        <w:rPr>
          <w:spacing w:val="-5"/>
          <w:lang w:val="en-US"/>
        </w:rPr>
        <w:t xml:space="preserve"> </w:t>
      </w:r>
      <w:r w:rsidRPr="00B23650">
        <w:rPr>
          <w:lang w:val="en-US"/>
        </w:rPr>
        <w:t>-ly,</w:t>
      </w:r>
      <w:r w:rsidRPr="00B23650">
        <w:rPr>
          <w:spacing w:val="-6"/>
          <w:lang w:val="en-US"/>
        </w:rPr>
        <w:t xml:space="preserve"> </w:t>
      </w:r>
      <w:r w:rsidRPr="00B23650">
        <w:rPr>
          <w:lang w:val="en-US"/>
        </w:rPr>
        <w:t>-ous,</w:t>
      </w:r>
      <w:r w:rsidRPr="00B23650">
        <w:rPr>
          <w:spacing w:val="-6"/>
          <w:lang w:val="en-US"/>
        </w:rPr>
        <w:t xml:space="preserve"> </w:t>
      </w:r>
      <w:r w:rsidRPr="00B23650">
        <w:rPr>
          <w:lang w:val="en-US"/>
        </w:rPr>
        <w:t>-y;</w:t>
      </w:r>
    </w:p>
    <w:p w:rsidR="00891CF0" w:rsidRDefault="00B23650">
      <w:pPr>
        <w:pStyle w:val="a0"/>
        <w:tabs>
          <w:tab w:val="left" w:pos="1823"/>
          <w:tab w:val="left" w:pos="3764"/>
          <w:tab w:val="left" w:pos="4450"/>
          <w:tab w:val="left" w:pos="5670"/>
          <w:tab w:val="left" w:pos="7232"/>
          <w:tab w:val="left" w:pos="8105"/>
          <w:tab w:val="left" w:pos="8732"/>
        </w:tabs>
        <w:spacing w:before="163" w:line="362" w:lineRule="auto"/>
        <w:ind w:left="100" w:right="709"/>
        <w:jc w:val="left"/>
      </w:pPr>
      <w:r>
        <w:t>образование наречий при помощи префиксов un-, in-/im-, il-/ir- и суффикса -ly;</w:t>
      </w:r>
      <w:r>
        <w:rPr>
          <w:spacing w:val="-67"/>
        </w:rPr>
        <w:t xml:space="preserve"> </w:t>
      </w:r>
      <w:r>
        <w:t>образование</w:t>
      </w:r>
      <w:r>
        <w:tab/>
        <w:t>числительных</w:t>
      </w:r>
      <w:r>
        <w:tab/>
        <w:t>при</w:t>
      </w:r>
      <w:r>
        <w:tab/>
        <w:t>помощи</w:t>
      </w:r>
      <w:r>
        <w:tab/>
        <w:t>суффиксов</w:t>
      </w:r>
      <w:r>
        <w:tab/>
        <w:t>-teen,</w:t>
      </w:r>
      <w:r>
        <w:tab/>
        <w:t>-ty,</w:t>
      </w:r>
      <w:r>
        <w:tab/>
        <w:t>-th;</w:t>
      </w:r>
      <w:r>
        <w:rPr>
          <w:spacing w:val="1"/>
        </w:rPr>
        <w:t xml:space="preserve"> </w:t>
      </w:r>
      <w:r>
        <w:t>словосложение:</w:t>
      </w:r>
    </w:p>
    <w:p w:rsidR="00891CF0" w:rsidRDefault="00B23650">
      <w:pPr>
        <w:pStyle w:val="a0"/>
        <w:tabs>
          <w:tab w:val="left" w:pos="2061"/>
          <w:tab w:val="left" w:pos="3619"/>
          <w:tab w:val="left" w:pos="6226"/>
          <w:tab w:val="left" w:pos="7421"/>
          <w:tab w:val="left" w:pos="9291"/>
        </w:tabs>
        <w:spacing w:line="362" w:lineRule="auto"/>
        <w:ind w:left="100" w:right="270"/>
        <w:jc w:val="left"/>
      </w:pPr>
      <w:r>
        <w:t>образование</w:t>
      </w:r>
      <w:r>
        <w:tab/>
        <w:t>сложных</w:t>
      </w:r>
      <w:r>
        <w:tab/>
        <w:t>существительных</w:t>
      </w:r>
      <w:r>
        <w:tab/>
        <w:t>путём</w:t>
      </w:r>
      <w:r>
        <w:tab/>
        <w:t>соединения</w:t>
      </w:r>
      <w:r>
        <w:tab/>
        <w:t>основ</w:t>
      </w:r>
      <w:r>
        <w:rPr>
          <w:spacing w:val="-67"/>
        </w:rPr>
        <w:t xml:space="preserve"> </w:t>
      </w:r>
      <w:r>
        <w:t>существительных (football);</w:t>
      </w:r>
    </w:p>
    <w:p w:rsidR="00891CF0" w:rsidRDefault="00B23650">
      <w:pPr>
        <w:pStyle w:val="a0"/>
        <w:tabs>
          <w:tab w:val="left" w:pos="2022"/>
          <w:tab w:val="left" w:pos="3542"/>
          <w:tab w:val="left" w:pos="6110"/>
          <w:tab w:val="left" w:pos="7268"/>
          <w:tab w:val="left" w:pos="9097"/>
        </w:tabs>
        <w:spacing w:line="360" w:lineRule="auto"/>
        <w:ind w:left="100" w:right="279"/>
        <w:jc w:val="left"/>
      </w:pPr>
      <w:r>
        <w:t>образование</w:t>
      </w:r>
      <w:r>
        <w:tab/>
        <w:t>сложных</w:t>
      </w:r>
      <w:r>
        <w:tab/>
        <w:t>существительных</w:t>
      </w:r>
      <w:r>
        <w:tab/>
        <w:t>путём</w:t>
      </w:r>
      <w:r>
        <w:tab/>
        <w:t>соединения</w:t>
      </w:r>
      <w:r>
        <w:tab/>
      </w:r>
      <w:r>
        <w:rPr>
          <w:spacing w:val="-1"/>
        </w:rPr>
        <w:t>основы</w:t>
      </w:r>
      <w:r>
        <w:rPr>
          <w:spacing w:val="-67"/>
        </w:rPr>
        <w:t xml:space="preserve"> </w:t>
      </w:r>
      <w:r>
        <w:t>прилагательного с</w:t>
      </w:r>
      <w:r>
        <w:rPr>
          <w:spacing w:val="-2"/>
        </w:rPr>
        <w:t xml:space="preserve"> </w:t>
      </w:r>
      <w:r>
        <w:t>основой</w:t>
      </w:r>
      <w:r>
        <w:rPr>
          <w:spacing w:val="-1"/>
        </w:rPr>
        <w:t xml:space="preserve"> </w:t>
      </w:r>
      <w:r>
        <w:t>существительного</w:t>
      </w:r>
      <w:r>
        <w:rPr>
          <w:spacing w:val="1"/>
        </w:rPr>
        <w:t xml:space="preserve"> </w:t>
      </w:r>
      <w:r>
        <w:t>(blue-bell);</w:t>
      </w:r>
    </w:p>
    <w:p w:rsidR="00891CF0" w:rsidRDefault="00B23650">
      <w:pPr>
        <w:pStyle w:val="a0"/>
        <w:tabs>
          <w:tab w:val="left" w:pos="2061"/>
          <w:tab w:val="left" w:pos="3619"/>
          <w:tab w:val="left" w:pos="6223"/>
          <w:tab w:val="left" w:pos="7417"/>
          <w:tab w:val="left" w:pos="9284"/>
        </w:tabs>
        <w:spacing w:line="362" w:lineRule="auto"/>
        <w:ind w:left="100" w:right="276"/>
        <w:jc w:val="left"/>
      </w:pPr>
      <w:r>
        <w:t>образование</w:t>
      </w:r>
      <w:r>
        <w:tab/>
        <w:t>сложных</w:t>
      </w:r>
      <w:r>
        <w:tab/>
        <w:t>существительных</w:t>
      </w:r>
      <w:r>
        <w:tab/>
        <w:t>путём</w:t>
      </w:r>
      <w:r>
        <w:tab/>
        <w:t>соединения</w:t>
      </w:r>
      <w:r>
        <w:tab/>
        <w:t>основ</w:t>
      </w:r>
      <w:r>
        <w:rPr>
          <w:spacing w:val="-67"/>
        </w:rPr>
        <w:t xml:space="preserve"> </w:t>
      </w:r>
      <w:r>
        <w:t>существительных с</w:t>
      </w:r>
      <w:r>
        <w:rPr>
          <w:spacing w:val="-3"/>
        </w:rPr>
        <w:t xml:space="preserve"> </w:t>
      </w:r>
      <w:r>
        <w:t>предлогом</w:t>
      </w:r>
      <w:r>
        <w:rPr>
          <w:spacing w:val="1"/>
        </w:rPr>
        <w:t xml:space="preserve"> </w:t>
      </w:r>
      <w:r>
        <w:t>(father-in-law);</w:t>
      </w:r>
    </w:p>
    <w:p w:rsidR="00891CF0" w:rsidRDefault="00B23650">
      <w:pPr>
        <w:pStyle w:val="a0"/>
        <w:spacing w:line="360" w:lineRule="auto"/>
        <w:ind w:left="100" w:right="272"/>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67"/>
        </w:rPr>
        <w:t xml:space="preserve"> </w:t>
      </w:r>
      <w:r>
        <w:t>суффикса</w:t>
      </w:r>
      <w:r>
        <w:rPr>
          <w:spacing w:val="-1"/>
        </w:rPr>
        <w:t xml:space="preserve"> </w:t>
      </w:r>
      <w:r>
        <w:t>-ed (blue-eyed,</w:t>
      </w:r>
      <w:r>
        <w:rPr>
          <w:spacing w:val="-1"/>
        </w:rPr>
        <w:t xml:space="preserve"> </w:t>
      </w:r>
      <w:r>
        <w:t>eight-legged);</w:t>
      </w:r>
    </w:p>
    <w:p w:rsidR="00891CF0" w:rsidRDefault="00B23650">
      <w:pPr>
        <w:pStyle w:val="a0"/>
        <w:spacing w:line="362" w:lineRule="auto"/>
        <w:ind w:left="100" w:right="27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 II (well-behaved);</w:t>
      </w:r>
    </w:p>
    <w:p w:rsidR="00891CF0" w:rsidRDefault="00B23650">
      <w:pPr>
        <w:pStyle w:val="a0"/>
        <w:spacing w:line="362" w:lineRule="auto"/>
        <w:ind w:left="100" w:right="276"/>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71"/>
        </w:rPr>
        <w:t xml:space="preserve"> </w:t>
      </w:r>
      <w:r>
        <w:t>соединения</w:t>
      </w:r>
      <w:r>
        <w:rPr>
          <w:spacing w:val="71"/>
        </w:rPr>
        <w:t xml:space="preserve"> </w:t>
      </w:r>
      <w:r>
        <w:t>основы</w:t>
      </w:r>
      <w:r>
        <w:rPr>
          <w:spacing w:val="1"/>
        </w:rPr>
        <w:t xml:space="preserve"> </w:t>
      </w:r>
      <w:r>
        <w:t>прилагательного с</w:t>
      </w:r>
      <w:r>
        <w:rPr>
          <w:spacing w:val="-2"/>
        </w:rPr>
        <w:t xml:space="preserve"> </w:t>
      </w:r>
      <w:r>
        <w:t>основой причастия I</w:t>
      </w:r>
      <w:r>
        <w:rPr>
          <w:spacing w:val="-6"/>
        </w:rPr>
        <w:t xml:space="preserve"> </w:t>
      </w:r>
      <w:r>
        <w:t>(nice-looking);</w:t>
      </w:r>
    </w:p>
    <w:p w:rsidR="00891CF0" w:rsidRDefault="00B23650">
      <w:pPr>
        <w:pStyle w:val="a0"/>
        <w:spacing w:line="319" w:lineRule="exact"/>
        <w:ind w:left="100"/>
        <w:jc w:val="left"/>
      </w:pPr>
      <w:r>
        <w:t>конверсия:</w:t>
      </w:r>
    </w:p>
    <w:p w:rsidR="00891CF0" w:rsidRDefault="00B23650">
      <w:pPr>
        <w:pStyle w:val="a0"/>
        <w:spacing w:before="127" w:line="360" w:lineRule="auto"/>
        <w:ind w:left="100" w:right="268"/>
        <w:jc w:val="left"/>
      </w:pPr>
      <w:r>
        <w:t>образование образование</w:t>
      </w:r>
      <w:r>
        <w:rPr>
          <w:spacing w:val="-1"/>
        </w:rPr>
        <w:t xml:space="preserve"> </w:t>
      </w:r>
      <w:r>
        <w:t>имён</w:t>
      </w:r>
      <w:r>
        <w:rPr>
          <w:spacing w:val="5"/>
        </w:rPr>
        <w:t xml:space="preserve"> </w:t>
      </w:r>
      <w:r>
        <w:t>существительных</w:t>
      </w:r>
      <w:r>
        <w:rPr>
          <w:spacing w:val="3"/>
        </w:rPr>
        <w:t xml:space="preserve"> </w:t>
      </w:r>
      <w:r>
        <w:t>от</w:t>
      </w:r>
      <w:r>
        <w:rPr>
          <w:spacing w:val="1"/>
        </w:rPr>
        <w:t xml:space="preserve"> </w:t>
      </w:r>
      <w:r>
        <w:t>неопределённойформы</w:t>
      </w:r>
      <w:r>
        <w:rPr>
          <w:spacing w:val="-67"/>
        </w:rPr>
        <w:t xml:space="preserve"> </w:t>
      </w:r>
      <w:r>
        <w:t>глаголов</w:t>
      </w:r>
      <w:r>
        <w:rPr>
          <w:spacing w:val="-4"/>
        </w:rPr>
        <w:t xml:space="preserve"> </w:t>
      </w:r>
      <w:r>
        <w:t>(to</w:t>
      </w:r>
      <w:r>
        <w:rPr>
          <w:spacing w:val="-4"/>
        </w:rPr>
        <w:t xml:space="preserve"> </w:t>
      </w:r>
      <w:r>
        <w:t>run –</w:t>
      </w:r>
      <w:r>
        <w:rPr>
          <w:spacing w:val="1"/>
        </w:rPr>
        <w:t xml:space="preserve"> </w:t>
      </w:r>
      <w:r>
        <w:t>a run);</w:t>
      </w:r>
    </w:p>
    <w:p w:rsidR="00891CF0" w:rsidRDefault="00B23650">
      <w:pPr>
        <w:pStyle w:val="a0"/>
        <w:spacing w:line="360" w:lineRule="auto"/>
        <w:ind w:left="100"/>
        <w:jc w:val="left"/>
      </w:pPr>
      <w:r>
        <w:t>образование</w:t>
      </w:r>
      <w:r>
        <w:rPr>
          <w:spacing w:val="41"/>
        </w:rPr>
        <w:t xml:space="preserve"> </w:t>
      </w:r>
      <w:r>
        <w:t>имён</w:t>
      </w:r>
      <w:r>
        <w:rPr>
          <w:spacing w:val="42"/>
        </w:rPr>
        <w:t xml:space="preserve"> </w:t>
      </w:r>
      <w:r>
        <w:t>существительных</w:t>
      </w:r>
      <w:r>
        <w:rPr>
          <w:spacing w:val="39"/>
        </w:rPr>
        <w:t xml:space="preserve"> </w:t>
      </w:r>
      <w:r>
        <w:t>от</w:t>
      </w:r>
      <w:r>
        <w:rPr>
          <w:spacing w:val="35"/>
        </w:rPr>
        <w:t xml:space="preserve"> </w:t>
      </w:r>
      <w:r>
        <w:t>прилагательных</w:t>
      </w:r>
      <w:r>
        <w:rPr>
          <w:spacing w:val="42"/>
        </w:rPr>
        <w:t xml:space="preserve"> </w:t>
      </w:r>
      <w:r>
        <w:t>(rich</w:t>
      </w:r>
      <w:r>
        <w:rPr>
          <w:spacing w:val="44"/>
        </w:rPr>
        <w:t xml:space="preserve"> </w:t>
      </w:r>
      <w:r>
        <w:t>people</w:t>
      </w:r>
      <w:r>
        <w:rPr>
          <w:spacing w:val="47"/>
        </w:rPr>
        <w:t xml:space="preserve"> </w:t>
      </w:r>
      <w:r>
        <w:t>–the</w:t>
      </w:r>
      <w:r>
        <w:rPr>
          <w:spacing w:val="-2"/>
        </w:rPr>
        <w:t xml:space="preserve"> </w:t>
      </w:r>
      <w:r>
        <w:t>rich);</w:t>
      </w:r>
      <w:r>
        <w:rPr>
          <w:spacing w:val="-67"/>
        </w:rPr>
        <w:t xml:space="preserve"> </w:t>
      </w:r>
      <w:r>
        <w:t>образование</w:t>
      </w:r>
      <w:r>
        <w:rPr>
          <w:spacing w:val="-1"/>
        </w:rPr>
        <w:t xml:space="preserve"> </w:t>
      </w:r>
      <w:r>
        <w:t>глаголов</w:t>
      </w:r>
      <w:r>
        <w:rPr>
          <w:spacing w:val="-3"/>
        </w:rPr>
        <w:t xml:space="preserve"> </w:t>
      </w:r>
      <w:r>
        <w:t>от</w:t>
      </w:r>
      <w:r>
        <w:rPr>
          <w:spacing w:val="-2"/>
        </w:rPr>
        <w:t xml:space="preserve"> </w:t>
      </w:r>
      <w:r>
        <w:t>имён существительных (a</w:t>
      </w:r>
      <w:r>
        <w:rPr>
          <w:spacing w:val="-5"/>
        </w:rPr>
        <w:t xml:space="preserve"> </w:t>
      </w:r>
      <w:r>
        <w:t>hand</w:t>
      </w:r>
      <w:r>
        <w:rPr>
          <w:spacing w:val="3"/>
        </w:rPr>
        <w:t xml:space="preserve"> </w:t>
      </w:r>
      <w:r>
        <w:t>–</w:t>
      </w:r>
      <w:r>
        <w:rPr>
          <w:spacing w:val="1"/>
        </w:rPr>
        <w:t xml:space="preserve"> </w:t>
      </w:r>
      <w:r>
        <w:t>to hand);</w:t>
      </w:r>
    </w:p>
    <w:p w:rsidR="00891CF0" w:rsidRDefault="00B23650">
      <w:pPr>
        <w:pStyle w:val="a0"/>
        <w:spacing w:before="1" w:line="362" w:lineRule="auto"/>
        <w:ind w:left="100" w:right="2679"/>
        <w:jc w:val="left"/>
      </w:pPr>
      <w:r>
        <w:t>образование глаголов от имён прилагательных (cool – to cool).</w:t>
      </w:r>
      <w:r>
        <w:rPr>
          <w:spacing w:val="-67"/>
        </w:rPr>
        <w:t xml:space="preserve"> </w:t>
      </w:r>
      <w:r>
        <w:t>Имена</w:t>
      </w:r>
      <w:r>
        <w:rPr>
          <w:spacing w:val="-4"/>
        </w:rPr>
        <w:t xml:space="preserve"> </w:t>
      </w:r>
      <w:r>
        <w:t>прилагательные</w:t>
      </w:r>
      <w:r>
        <w:rPr>
          <w:spacing w:val="-3"/>
        </w:rPr>
        <w:t xml:space="preserve"> </w:t>
      </w:r>
      <w:r>
        <w:t>на</w:t>
      </w:r>
      <w:r>
        <w:rPr>
          <w:spacing w:val="-1"/>
        </w:rPr>
        <w:t xml:space="preserve"> </w:t>
      </w:r>
      <w:r>
        <w:t>-ed</w:t>
      </w:r>
      <w:r>
        <w:rPr>
          <w:spacing w:val="-4"/>
        </w:rPr>
        <w:t xml:space="preserve"> </w:t>
      </w:r>
      <w:r>
        <w:t>и</w:t>
      </w:r>
      <w:r>
        <w:rPr>
          <w:spacing w:val="-3"/>
        </w:rPr>
        <w:t xml:space="preserve"> </w:t>
      </w:r>
      <w:r>
        <w:t>-ing</w:t>
      </w:r>
      <w:r>
        <w:rPr>
          <w:spacing w:val="-3"/>
        </w:rPr>
        <w:t xml:space="preserve"> </w:t>
      </w:r>
      <w:r>
        <w:t>(excited</w:t>
      </w:r>
      <w:r>
        <w:rPr>
          <w:spacing w:val="-4"/>
        </w:rPr>
        <w:t xml:space="preserve"> </w:t>
      </w:r>
      <w:r>
        <w:t>–</w:t>
      </w:r>
      <w:r>
        <w:rPr>
          <w:spacing w:val="-2"/>
        </w:rPr>
        <w:t xml:space="preserve"> </w:t>
      </w:r>
      <w:r>
        <w:t>exciting).</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0"/>
      </w:pPr>
      <w:r>
        <w:lastRenderedPageBreak/>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71"/>
        </w:rPr>
        <w:t xml:space="preserve"> </w:t>
      </w:r>
      <w:r>
        <w:t>Антонимы.</w:t>
      </w:r>
      <w:r>
        <w:rPr>
          <w:spacing w:val="1"/>
        </w:rPr>
        <w:t xml:space="preserve"> </w:t>
      </w:r>
      <w:r>
        <w:t>Интернациональные</w:t>
      </w:r>
      <w:r>
        <w:rPr>
          <w:spacing w:val="34"/>
        </w:rPr>
        <w:t xml:space="preserve"> </w:t>
      </w:r>
      <w:r>
        <w:t>слова.</w:t>
      </w:r>
      <w:r>
        <w:rPr>
          <w:spacing w:val="31"/>
        </w:rPr>
        <w:t xml:space="preserve"> </w:t>
      </w:r>
      <w:r>
        <w:t>Наиболее</w:t>
      </w:r>
      <w:r>
        <w:rPr>
          <w:spacing w:val="33"/>
        </w:rPr>
        <w:t xml:space="preserve"> </w:t>
      </w:r>
      <w:r>
        <w:t>частотные</w:t>
      </w:r>
      <w:r>
        <w:rPr>
          <w:spacing w:val="33"/>
        </w:rPr>
        <w:t xml:space="preserve"> </w:t>
      </w:r>
      <w:r>
        <w:t>фразовые</w:t>
      </w:r>
      <w:r>
        <w:rPr>
          <w:spacing w:val="33"/>
        </w:rPr>
        <w:t xml:space="preserve"> </w:t>
      </w:r>
      <w:r>
        <w:t>глаголы.</w:t>
      </w:r>
      <w:r>
        <w:rPr>
          <w:spacing w:val="32"/>
        </w:rPr>
        <w:t xml:space="preserve"> </w:t>
      </w:r>
      <w:r>
        <w:t>Сокращения</w:t>
      </w:r>
      <w:r>
        <w:rPr>
          <w:spacing w:val="-68"/>
        </w:rPr>
        <w:t xml:space="preserve"> </w:t>
      </w:r>
      <w:r>
        <w:t>и</w:t>
      </w:r>
      <w:r>
        <w:rPr>
          <w:spacing w:val="-1"/>
        </w:rPr>
        <w:t xml:space="preserve"> </w:t>
      </w:r>
      <w:r>
        <w:t>аббревиатуры.</w:t>
      </w:r>
    </w:p>
    <w:p w:rsidR="00891CF0" w:rsidRDefault="00B23650">
      <w:pPr>
        <w:pStyle w:val="a0"/>
        <w:spacing w:before="1" w:line="360" w:lineRule="auto"/>
        <w:ind w:left="100" w:right="282"/>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67"/>
        </w:rPr>
        <w:t xml:space="preserve"> </w:t>
      </w:r>
      <w:r>
        <w:t>устного/письменного</w:t>
      </w:r>
      <w:r>
        <w:rPr>
          <w:spacing w:val="1"/>
        </w:rPr>
        <w:t xml:space="preserve"> </w:t>
      </w:r>
      <w:r>
        <w:t>высказывания.</w:t>
      </w:r>
    </w:p>
    <w:p w:rsidR="00891CF0" w:rsidRDefault="00B23650">
      <w:pPr>
        <w:pStyle w:val="2"/>
        <w:spacing w:before="14"/>
      </w:pPr>
      <w:r>
        <w:t>Грамматическая</w:t>
      </w:r>
      <w:r>
        <w:rPr>
          <w:spacing w:val="-7"/>
        </w:rPr>
        <w:t xml:space="preserve"> </w:t>
      </w:r>
      <w:r>
        <w:t>сторона</w:t>
      </w:r>
      <w:r>
        <w:rPr>
          <w:spacing w:val="-8"/>
        </w:rPr>
        <w:t xml:space="preserve"> </w:t>
      </w:r>
      <w:r>
        <w:t>речи.</w:t>
      </w:r>
    </w:p>
    <w:p w:rsidR="00891CF0" w:rsidRDefault="00B23650">
      <w:pPr>
        <w:pStyle w:val="a0"/>
        <w:spacing w:before="146" w:line="362" w:lineRule="auto"/>
        <w:ind w:left="100" w:right="288"/>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3"/>
        </w:rPr>
        <w:t xml:space="preserve"> </w:t>
      </w:r>
      <w:r>
        <w:t>форм</w:t>
      </w:r>
      <w:r>
        <w:rPr>
          <w:spacing w:val="-8"/>
        </w:rPr>
        <w:t xml:space="preserve"> </w:t>
      </w:r>
      <w:r>
        <w:t>и</w:t>
      </w:r>
      <w:r>
        <w:rPr>
          <w:spacing w:val="-3"/>
        </w:rPr>
        <w:t xml:space="preserve"> </w:t>
      </w:r>
      <w:r>
        <w:t>синтаксических</w:t>
      </w:r>
      <w:r>
        <w:rPr>
          <w:spacing w:val="-2"/>
        </w:rPr>
        <w:t xml:space="preserve"> </w:t>
      </w:r>
      <w:r>
        <w:t>конструкций</w:t>
      </w:r>
      <w:r>
        <w:rPr>
          <w:spacing w:val="-3"/>
        </w:rPr>
        <w:t xml:space="preserve"> </w:t>
      </w:r>
      <w:r>
        <w:t>английского языка.</w:t>
      </w:r>
    </w:p>
    <w:p w:rsidR="00891CF0" w:rsidRDefault="00B23650">
      <w:pPr>
        <w:pStyle w:val="a0"/>
        <w:spacing w:line="360" w:lineRule="auto"/>
        <w:ind w:left="100" w:right="269"/>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 разделительный вопросы), побудительные (в утвердительной и</w:t>
      </w:r>
      <w:r>
        <w:rPr>
          <w:spacing w:val="1"/>
        </w:rPr>
        <w:t xml:space="preserve"> </w:t>
      </w:r>
      <w:r>
        <w:t>отрицательной</w:t>
      </w:r>
      <w:r>
        <w:rPr>
          <w:spacing w:val="-1"/>
        </w:rPr>
        <w:t xml:space="preserve"> </w:t>
      </w:r>
      <w:r>
        <w:t>форме).</w:t>
      </w:r>
    </w:p>
    <w:p w:rsidR="00891CF0" w:rsidRDefault="00B23650">
      <w:pPr>
        <w:pStyle w:val="a0"/>
        <w:spacing w:line="360" w:lineRule="auto"/>
        <w:ind w:left="100" w:right="273"/>
      </w:pPr>
      <w:r>
        <w:t>Нераспространённые и распространённые простые предложения, в том числе 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70"/>
        </w:rPr>
        <w:t xml:space="preserve"> </w:t>
      </w:r>
      <w:r>
        <w:t>порядке</w:t>
      </w:r>
      <w:r>
        <w:rPr>
          <w:spacing w:val="70"/>
        </w:rPr>
        <w:t xml:space="preserve"> </w:t>
      </w:r>
      <w:r>
        <w:t>(We</w:t>
      </w:r>
      <w:r>
        <w:rPr>
          <w:spacing w:val="1"/>
        </w:rPr>
        <w:t xml:space="preserve"> </w:t>
      </w:r>
      <w:r>
        <w:t>moved</w:t>
      </w:r>
      <w:r>
        <w:rPr>
          <w:spacing w:val="-2"/>
        </w:rPr>
        <w:t xml:space="preserve"> </w:t>
      </w:r>
      <w:r>
        <w:t>to a</w:t>
      </w:r>
      <w:r>
        <w:rPr>
          <w:spacing w:val="-6"/>
        </w:rPr>
        <w:t xml:space="preserve"> </w:t>
      </w:r>
      <w:r>
        <w:t>new</w:t>
      </w:r>
      <w:r>
        <w:rPr>
          <w:spacing w:val="-4"/>
        </w:rPr>
        <w:t xml:space="preserve"> </w:t>
      </w:r>
      <w:r>
        <w:t>house</w:t>
      </w:r>
      <w:r>
        <w:rPr>
          <w:spacing w:val="-2"/>
        </w:rPr>
        <w:t xml:space="preserve"> </w:t>
      </w:r>
      <w:r>
        <w:t>last</w:t>
      </w:r>
      <w:r>
        <w:rPr>
          <w:spacing w:val="1"/>
        </w:rPr>
        <w:t xml:space="preserve"> </w:t>
      </w:r>
      <w:r>
        <w:t>year.).</w:t>
      </w:r>
    </w:p>
    <w:p w:rsidR="00891CF0" w:rsidRDefault="00B23650">
      <w:pPr>
        <w:pStyle w:val="a0"/>
        <w:tabs>
          <w:tab w:val="left" w:pos="1936"/>
          <w:tab w:val="left" w:pos="2262"/>
          <w:tab w:val="left" w:pos="3787"/>
          <w:tab w:val="left" w:pos="4233"/>
          <w:tab w:val="left" w:pos="6070"/>
        </w:tabs>
        <w:spacing w:line="360" w:lineRule="auto"/>
        <w:ind w:left="100" w:right="4054"/>
        <w:jc w:val="left"/>
      </w:pPr>
      <w:r>
        <w:t>Предложения</w:t>
      </w:r>
      <w:r>
        <w:tab/>
        <w:t>с</w:t>
      </w:r>
      <w:r>
        <w:tab/>
        <w:t>начальным</w:t>
      </w:r>
      <w:r>
        <w:tab/>
        <w:t>It.</w:t>
      </w:r>
      <w:r>
        <w:tab/>
        <w:t>Предложения</w:t>
      </w:r>
      <w:r>
        <w:tab/>
        <w:t>с</w:t>
      </w:r>
      <w:r>
        <w:rPr>
          <w:spacing w:val="-67"/>
        </w:rPr>
        <w:t xml:space="preserve"> </w:t>
      </w:r>
      <w:r>
        <w:t>начальным</w:t>
      </w:r>
      <w:r>
        <w:rPr>
          <w:spacing w:val="-4"/>
        </w:rPr>
        <w:t xml:space="preserve"> </w:t>
      </w:r>
      <w:r>
        <w:t>There</w:t>
      </w:r>
      <w:r>
        <w:rPr>
          <w:spacing w:val="-2"/>
        </w:rPr>
        <w:t xml:space="preserve"> </w:t>
      </w:r>
      <w:r>
        <w:t>+</w:t>
      </w:r>
      <w:r>
        <w:rPr>
          <w:spacing w:val="-3"/>
        </w:rPr>
        <w:t xml:space="preserve"> </w:t>
      </w:r>
      <w:r>
        <w:t>to</w:t>
      </w:r>
      <w:r>
        <w:rPr>
          <w:spacing w:val="-2"/>
        </w:rPr>
        <w:t xml:space="preserve"> </w:t>
      </w:r>
      <w:r>
        <w:t>be.</w:t>
      </w:r>
    </w:p>
    <w:p w:rsidR="00891CF0" w:rsidRPr="00B23650" w:rsidRDefault="00B23650">
      <w:pPr>
        <w:pStyle w:val="a0"/>
        <w:spacing w:line="362" w:lineRule="auto"/>
        <w:ind w:left="100" w:right="268"/>
        <w:jc w:val="left"/>
        <w:rPr>
          <w:lang w:val="en-US"/>
        </w:rPr>
      </w:pPr>
      <w:r>
        <w:t>Предложения</w:t>
      </w:r>
      <w:r w:rsidRPr="00B23650">
        <w:rPr>
          <w:spacing w:val="58"/>
          <w:lang w:val="en-US"/>
        </w:rPr>
        <w:t xml:space="preserve"> </w:t>
      </w:r>
      <w:r>
        <w:t>с</w:t>
      </w:r>
      <w:r w:rsidRPr="00B23650">
        <w:rPr>
          <w:spacing w:val="55"/>
          <w:lang w:val="en-US"/>
        </w:rPr>
        <w:t xml:space="preserve"> </w:t>
      </w:r>
      <w:r>
        <w:t>глагольными</w:t>
      </w:r>
      <w:r w:rsidRPr="00B23650">
        <w:rPr>
          <w:spacing w:val="55"/>
          <w:lang w:val="en-US"/>
        </w:rPr>
        <w:t xml:space="preserve"> </w:t>
      </w:r>
      <w:r>
        <w:t>конструкциями</w:t>
      </w:r>
      <w:r w:rsidRPr="00B23650">
        <w:rPr>
          <w:lang w:val="en-US"/>
        </w:rPr>
        <w:t>,</w:t>
      </w:r>
      <w:r w:rsidRPr="00B23650">
        <w:rPr>
          <w:spacing w:val="56"/>
          <w:lang w:val="en-US"/>
        </w:rPr>
        <w:t xml:space="preserve"> </w:t>
      </w:r>
      <w:r>
        <w:t>содержащими</w:t>
      </w:r>
      <w:r w:rsidRPr="00B23650">
        <w:rPr>
          <w:spacing w:val="58"/>
          <w:lang w:val="en-US"/>
        </w:rPr>
        <w:t xml:space="preserve"> </w:t>
      </w:r>
      <w:r>
        <w:t>глаголы</w:t>
      </w:r>
      <w:r w:rsidRPr="00B23650">
        <w:rPr>
          <w:lang w:val="en-US"/>
        </w:rPr>
        <w:t>-</w:t>
      </w:r>
      <w:r>
        <w:t>связки</w:t>
      </w:r>
      <w:r w:rsidRPr="00B23650">
        <w:rPr>
          <w:spacing w:val="-6"/>
          <w:lang w:val="en-US"/>
        </w:rPr>
        <w:t xml:space="preserve"> </w:t>
      </w:r>
      <w:r w:rsidRPr="00B23650">
        <w:rPr>
          <w:lang w:val="en-US"/>
        </w:rPr>
        <w:t>to</w:t>
      </w:r>
      <w:r w:rsidRPr="00B23650">
        <w:rPr>
          <w:spacing w:val="-67"/>
          <w:lang w:val="en-US"/>
        </w:rPr>
        <w:t xml:space="preserve"> </w:t>
      </w:r>
      <w:r w:rsidRPr="00B23650">
        <w:rPr>
          <w:lang w:val="en-US"/>
        </w:rPr>
        <w:t>be,</w:t>
      </w:r>
      <w:r w:rsidRPr="00B23650">
        <w:rPr>
          <w:spacing w:val="-4"/>
          <w:lang w:val="en-US"/>
        </w:rPr>
        <w:t xml:space="preserve"> </w:t>
      </w:r>
      <w:r w:rsidRPr="00B23650">
        <w:rPr>
          <w:lang w:val="en-US"/>
        </w:rPr>
        <w:t>to look,</w:t>
      </w:r>
      <w:r w:rsidRPr="00B23650">
        <w:rPr>
          <w:spacing w:val="-7"/>
          <w:lang w:val="en-US"/>
        </w:rPr>
        <w:t xml:space="preserve"> </w:t>
      </w:r>
      <w:r w:rsidRPr="00B23650">
        <w:rPr>
          <w:lang w:val="en-US"/>
        </w:rPr>
        <w:t>to</w:t>
      </w:r>
      <w:r w:rsidRPr="00B23650">
        <w:rPr>
          <w:spacing w:val="-2"/>
          <w:lang w:val="en-US"/>
        </w:rPr>
        <w:t xml:space="preserve"> </w:t>
      </w:r>
      <w:r w:rsidRPr="00B23650">
        <w:rPr>
          <w:lang w:val="en-US"/>
        </w:rPr>
        <w:t>seem,</w:t>
      </w:r>
      <w:r w:rsidRPr="00B23650">
        <w:rPr>
          <w:spacing w:val="-3"/>
          <w:lang w:val="en-US"/>
        </w:rPr>
        <w:t xml:space="preserve"> </w:t>
      </w:r>
      <w:r w:rsidRPr="00B23650">
        <w:rPr>
          <w:lang w:val="en-US"/>
        </w:rPr>
        <w:t>to</w:t>
      </w:r>
      <w:r w:rsidRPr="00B23650">
        <w:rPr>
          <w:spacing w:val="-1"/>
          <w:lang w:val="en-US"/>
        </w:rPr>
        <w:t xml:space="preserve"> </w:t>
      </w:r>
      <w:r w:rsidRPr="00B23650">
        <w:rPr>
          <w:lang w:val="en-US"/>
        </w:rPr>
        <w:t>feel</w:t>
      </w:r>
      <w:r w:rsidRPr="00B23650">
        <w:rPr>
          <w:spacing w:val="-2"/>
          <w:lang w:val="en-US"/>
        </w:rPr>
        <w:t xml:space="preserve"> </w:t>
      </w:r>
      <w:r w:rsidRPr="00B23650">
        <w:rPr>
          <w:lang w:val="en-US"/>
        </w:rPr>
        <w:t>(He looks/seems/feels</w:t>
      </w:r>
      <w:r w:rsidRPr="00B23650">
        <w:rPr>
          <w:spacing w:val="-3"/>
          <w:lang w:val="en-US"/>
        </w:rPr>
        <w:t xml:space="preserve"> </w:t>
      </w:r>
      <w:r w:rsidRPr="00B23650">
        <w:rPr>
          <w:lang w:val="en-US"/>
        </w:rPr>
        <w:t>happy.).</w:t>
      </w:r>
    </w:p>
    <w:p w:rsidR="00891CF0" w:rsidRDefault="00B23650">
      <w:pPr>
        <w:pStyle w:val="a0"/>
        <w:spacing w:line="319" w:lineRule="exact"/>
        <w:ind w:left="100"/>
        <w:jc w:val="left"/>
      </w:pPr>
      <w:r>
        <w:t>Предложения</w:t>
      </w:r>
      <w:r>
        <w:rPr>
          <w:spacing w:val="-4"/>
        </w:rPr>
        <w:t xml:space="preserve"> </w:t>
      </w:r>
      <w:r>
        <w:t>cо</w:t>
      </w:r>
      <w:r>
        <w:rPr>
          <w:spacing w:val="-5"/>
        </w:rPr>
        <w:t xml:space="preserve"> </w:t>
      </w:r>
      <w:r>
        <w:t>сложным</w:t>
      </w:r>
      <w:r>
        <w:rPr>
          <w:spacing w:val="-6"/>
        </w:rPr>
        <w:t xml:space="preserve"> </w:t>
      </w:r>
      <w:r>
        <w:t>подлежащим</w:t>
      </w:r>
      <w:r>
        <w:rPr>
          <w:spacing w:val="-8"/>
        </w:rPr>
        <w:t xml:space="preserve"> </w:t>
      </w:r>
      <w:r>
        <w:t>–</w:t>
      </w:r>
      <w:r>
        <w:rPr>
          <w:spacing w:val="-5"/>
        </w:rPr>
        <w:t xml:space="preserve"> </w:t>
      </w:r>
      <w:r>
        <w:t>Complex</w:t>
      </w:r>
      <w:r>
        <w:rPr>
          <w:spacing w:val="-4"/>
        </w:rPr>
        <w:t xml:space="preserve"> </w:t>
      </w:r>
      <w:r>
        <w:t>Subject.</w:t>
      </w:r>
    </w:p>
    <w:p w:rsidR="00891CF0" w:rsidRPr="00B23650" w:rsidRDefault="00B23650">
      <w:pPr>
        <w:pStyle w:val="a0"/>
        <w:spacing w:before="153" w:line="360" w:lineRule="auto"/>
        <w:ind w:left="100" w:right="268"/>
        <w:jc w:val="left"/>
        <w:rPr>
          <w:lang w:val="en-US"/>
        </w:rPr>
      </w:pPr>
      <w:r>
        <w:t>Предложения</w:t>
      </w:r>
      <w:r w:rsidRPr="00B23650">
        <w:rPr>
          <w:spacing w:val="3"/>
          <w:lang w:val="en-US"/>
        </w:rPr>
        <w:t xml:space="preserve"> </w:t>
      </w:r>
      <w:r w:rsidRPr="00B23650">
        <w:rPr>
          <w:lang w:val="en-US"/>
        </w:rPr>
        <w:t>c</w:t>
      </w:r>
      <w:r>
        <w:t>о</w:t>
      </w:r>
      <w:r w:rsidRPr="00B23650">
        <w:rPr>
          <w:spacing w:val="3"/>
          <w:lang w:val="en-US"/>
        </w:rPr>
        <w:t xml:space="preserve"> </w:t>
      </w:r>
      <w:r>
        <w:t>сложным</w:t>
      </w:r>
      <w:r w:rsidRPr="00B23650">
        <w:rPr>
          <w:lang w:val="en-US"/>
        </w:rPr>
        <w:t xml:space="preserve"> </w:t>
      </w:r>
      <w:r>
        <w:t>дополнением</w:t>
      </w:r>
      <w:r w:rsidRPr="00B23650">
        <w:rPr>
          <w:spacing w:val="1"/>
          <w:lang w:val="en-US"/>
        </w:rPr>
        <w:t xml:space="preserve"> </w:t>
      </w:r>
      <w:r w:rsidRPr="00B23650">
        <w:rPr>
          <w:lang w:val="en-US"/>
        </w:rPr>
        <w:t>–</w:t>
      </w:r>
      <w:r w:rsidRPr="00B23650">
        <w:rPr>
          <w:spacing w:val="3"/>
          <w:lang w:val="en-US"/>
        </w:rPr>
        <w:t xml:space="preserve"> </w:t>
      </w:r>
      <w:r w:rsidRPr="00B23650">
        <w:rPr>
          <w:lang w:val="en-US"/>
        </w:rPr>
        <w:t>Complex</w:t>
      </w:r>
      <w:r w:rsidRPr="00B23650">
        <w:rPr>
          <w:spacing w:val="4"/>
          <w:lang w:val="en-US"/>
        </w:rPr>
        <w:t xml:space="preserve"> </w:t>
      </w:r>
      <w:r w:rsidRPr="00B23650">
        <w:rPr>
          <w:lang w:val="en-US"/>
        </w:rPr>
        <w:t>Object</w:t>
      </w:r>
      <w:r w:rsidRPr="00B23650">
        <w:rPr>
          <w:spacing w:val="1"/>
          <w:lang w:val="en-US"/>
        </w:rPr>
        <w:t xml:space="preserve"> </w:t>
      </w:r>
      <w:r w:rsidRPr="00B23650">
        <w:rPr>
          <w:lang w:val="en-US"/>
        </w:rPr>
        <w:t>(I</w:t>
      </w:r>
      <w:r w:rsidRPr="00B23650">
        <w:rPr>
          <w:spacing w:val="-3"/>
          <w:lang w:val="en-US"/>
        </w:rPr>
        <w:t xml:space="preserve"> </w:t>
      </w:r>
      <w:r w:rsidRPr="00B23650">
        <w:rPr>
          <w:lang w:val="en-US"/>
        </w:rPr>
        <w:t>want</w:t>
      </w:r>
      <w:r w:rsidRPr="00B23650">
        <w:rPr>
          <w:spacing w:val="1"/>
          <w:lang w:val="en-US"/>
        </w:rPr>
        <w:t xml:space="preserve"> </w:t>
      </w:r>
      <w:r w:rsidRPr="00B23650">
        <w:rPr>
          <w:lang w:val="en-US"/>
        </w:rPr>
        <w:t>you</w:t>
      </w:r>
      <w:r w:rsidRPr="00B23650">
        <w:rPr>
          <w:spacing w:val="1"/>
          <w:lang w:val="en-US"/>
        </w:rPr>
        <w:t xml:space="preserve"> </w:t>
      </w:r>
      <w:r w:rsidRPr="00B23650">
        <w:rPr>
          <w:lang w:val="en-US"/>
        </w:rPr>
        <w:t>tohelp</w:t>
      </w:r>
      <w:r w:rsidRPr="00B23650">
        <w:rPr>
          <w:spacing w:val="-2"/>
          <w:lang w:val="en-US"/>
        </w:rPr>
        <w:t xml:space="preserve"> </w:t>
      </w:r>
      <w:r w:rsidRPr="00B23650">
        <w:rPr>
          <w:lang w:val="en-US"/>
        </w:rPr>
        <w:t>me. I</w:t>
      </w:r>
      <w:r w:rsidRPr="00B23650">
        <w:rPr>
          <w:spacing w:val="-67"/>
          <w:lang w:val="en-US"/>
        </w:rPr>
        <w:t xml:space="preserve"> </w:t>
      </w:r>
      <w:r w:rsidRPr="00B23650">
        <w:rPr>
          <w:lang w:val="en-US"/>
        </w:rPr>
        <w:t>saw</w:t>
      </w:r>
      <w:r w:rsidRPr="00B23650">
        <w:rPr>
          <w:spacing w:val="-3"/>
          <w:lang w:val="en-US"/>
        </w:rPr>
        <w:t xml:space="preserve"> </w:t>
      </w:r>
      <w:r w:rsidRPr="00B23650">
        <w:rPr>
          <w:lang w:val="en-US"/>
        </w:rPr>
        <w:t>her</w:t>
      </w:r>
      <w:r w:rsidRPr="00B23650">
        <w:rPr>
          <w:spacing w:val="-1"/>
          <w:lang w:val="en-US"/>
        </w:rPr>
        <w:t xml:space="preserve"> </w:t>
      </w:r>
      <w:r w:rsidRPr="00B23650">
        <w:rPr>
          <w:lang w:val="en-US"/>
        </w:rPr>
        <w:t>cross/crossing</w:t>
      </w:r>
      <w:r w:rsidRPr="00B23650">
        <w:rPr>
          <w:spacing w:val="1"/>
          <w:lang w:val="en-US"/>
        </w:rPr>
        <w:t xml:space="preserve"> </w:t>
      </w:r>
      <w:r w:rsidRPr="00B23650">
        <w:rPr>
          <w:lang w:val="en-US"/>
        </w:rPr>
        <w:t>the road.</w:t>
      </w:r>
      <w:r w:rsidRPr="00B23650">
        <w:rPr>
          <w:spacing w:val="-6"/>
          <w:lang w:val="en-US"/>
        </w:rPr>
        <w:t xml:space="preserve"> </w:t>
      </w:r>
      <w:r w:rsidRPr="00B23650">
        <w:rPr>
          <w:lang w:val="en-US"/>
        </w:rPr>
        <w:t>I</w:t>
      </w:r>
      <w:r w:rsidRPr="00B23650">
        <w:rPr>
          <w:spacing w:val="-2"/>
          <w:lang w:val="en-US"/>
        </w:rPr>
        <w:t xml:space="preserve"> </w:t>
      </w:r>
      <w:r w:rsidRPr="00B23650">
        <w:rPr>
          <w:lang w:val="en-US"/>
        </w:rPr>
        <w:t>want</w:t>
      </w:r>
      <w:r w:rsidRPr="00B23650">
        <w:rPr>
          <w:spacing w:val="1"/>
          <w:lang w:val="en-US"/>
        </w:rPr>
        <w:t xml:space="preserve"> </w:t>
      </w:r>
      <w:r w:rsidRPr="00B23650">
        <w:rPr>
          <w:lang w:val="en-US"/>
        </w:rPr>
        <w:t>to</w:t>
      </w:r>
      <w:r w:rsidRPr="00B23650">
        <w:rPr>
          <w:spacing w:val="-4"/>
          <w:lang w:val="en-US"/>
        </w:rPr>
        <w:t xml:space="preserve"> </w:t>
      </w:r>
      <w:r w:rsidRPr="00B23650">
        <w:rPr>
          <w:lang w:val="en-US"/>
        </w:rPr>
        <w:t>have</w:t>
      </w:r>
      <w:r w:rsidRPr="00B23650">
        <w:rPr>
          <w:spacing w:val="-1"/>
          <w:lang w:val="en-US"/>
        </w:rPr>
        <w:t xml:space="preserve"> </w:t>
      </w:r>
      <w:r w:rsidRPr="00B23650">
        <w:rPr>
          <w:lang w:val="en-US"/>
        </w:rPr>
        <w:t>my</w:t>
      </w:r>
      <w:r w:rsidRPr="00B23650">
        <w:rPr>
          <w:spacing w:val="-4"/>
          <w:lang w:val="en-US"/>
        </w:rPr>
        <w:t xml:space="preserve"> </w:t>
      </w:r>
      <w:r w:rsidRPr="00B23650">
        <w:rPr>
          <w:lang w:val="en-US"/>
        </w:rPr>
        <w:t>hair cut.).</w:t>
      </w:r>
    </w:p>
    <w:p w:rsidR="00891CF0" w:rsidRPr="00B23650" w:rsidRDefault="00B23650">
      <w:pPr>
        <w:pStyle w:val="a0"/>
        <w:spacing w:before="2" w:line="360" w:lineRule="auto"/>
        <w:ind w:left="100" w:right="1513"/>
        <w:jc w:val="left"/>
        <w:rPr>
          <w:lang w:val="en-US"/>
        </w:rPr>
      </w:pPr>
      <w:r>
        <w:t>Сложносочинённые</w:t>
      </w:r>
      <w:r w:rsidRPr="00B23650">
        <w:rPr>
          <w:spacing w:val="15"/>
          <w:lang w:val="en-US"/>
        </w:rPr>
        <w:t xml:space="preserve"> </w:t>
      </w:r>
      <w:r>
        <w:t>предложения</w:t>
      </w:r>
      <w:r w:rsidRPr="00B23650">
        <w:rPr>
          <w:spacing w:val="16"/>
          <w:lang w:val="en-US"/>
        </w:rPr>
        <w:t xml:space="preserve"> </w:t>
      </w:r>
      <w:r>
        <w:t>с</w:t>
      </w:r>
      <w:r w:rsidRPr="00B23650">
        <w:rPr>
          <w:spacing w:val="17"/>
          <w:lang w:val="en-US"/>
        </w:rPr>
        <w:t xml:space="preserve"> </w:t>
      </w:r>
      <w:r>
        <w:t>сочинительными</w:t>
      </w:r>
      <w:r w:rsidRPr="00B23650">
        <w:rPr>
          <w:spacing w:val="18"/>
          <w:lang w:val="en-US"/>
        </w:rPr>
        <w:t xml:space="preserve"> </w:t>
      </w:r>
      <w:r>
        <w:t>союзами</w:t>
      </w:r>
      <w:r w:rsidRPr="00B23650">
        <w:rPr>
          <w:spacing w:val="21"/>
          <w:lang w:val="en-US"/>
        </w:rPr>
        <w:t xml:space="preserve"> </w:t>
      </w:r>
      <w:r w:rsidRPr="00B23650">
        <w:rPr>
          <w:lang w:val="en-US"/>
        </w:rPr>
        <w:t>and,</w:t>
      </w:r>
      <w:r w:rsidRPr="00B23650">
        <w:rPr>
          <w:spacing w:val="14"/>
          <w:lang w:val="en-US"/>
        </w:rPr>
        <w:t xml:space="preserve"> </w:t>
      </w:r>
      <w:r w:rsidRPr="00B23650">
        <w:rPr>
          <w:lang w:val="en-US"/>
        </w:rPr>
        <w:t>but,</w:t>
      </w:r>
      <w:r w:rsidRPr="00B23650">
        <w:rPr>
          <w:spacing w:val="-67"/>
          <w:lang w:val="en-US"/>
        </w:rPr>
        <w:t xml:space="preserve"> </w:t>
      </w:r>
      <w:r w:rsidRPr="00B23650">
        <w:rPr>
          <w:lang w:val="en-US"/>
        </w:rPr>
        <w:t>or.</w:t>
      </w:r>
    </w:p>
    <w:p w:rsidR="00891CF0" w:rsidRPr="00B23650" w:rsidRDefault="00B23650">
      <w:pPr>
        <w:pStyle w:val="a0"/>
        <w:spacing w:line="360" w:lineRule="auto"/>
        <w:ind w:left="100" w:right="1513"/>
        <w:jc w:val="left"/>
        <w:rPr>
          <w:lang w:val="en-US"/>
        </w:rPr>
      </w:pPr>
      <w:r>
        <w:t>Сложноподчинённые</w:t>
      </w:r>
      <w:r w:rsidRPr="00B23650">
        <w:rPr>
          <w:spacing w:val="17"/>
          <w:lang w:val="en-US"/>
        </w:rPr>
        <w:t xml:space="preserve"> </w:t>
      </w:r>
      <w:r>
        <w:t>предложения</w:t>
      </w:r>
      <w:r w:rsidRPr="00B23650">
        <w:rPr>
          <w:spacing w:val="14"/>
          <w:lang w:val="en-US"/>
        </w:rPr>
        <w:t xml:space="preserve"> </w:t>
      </w:r>
      <w:r>
        <w:t>с</w:t>
      </w:r>
      <w:r w:rsidRPr="00B23650">
        <w:rPr>
          <w:spacing w:val="13"/>
          <w:lang w:val="en-US"/>
        </w:rPr>
        <w:t xml:space="preserve"> </w:t>
      </w:r>
      <w:r>
        <w:t>союзами</w:t>
      </w:r>
      <w:r w:rsidRPr="00B23650">
        <w:rPr>
          <w:spacing w:val="13"/>
          <w:lang w:val="en-US"/>
        </w:rPr>
        <w:t xml:space="preserve"> </w:t>
      </w:r>
      <w:r>
        <w:t>и</w:t>
      </w:r>
      <w:r w:rsidRPr="00B23650">
        <w:rPr>
          <w:spacing w:val="13"/>
          <w:lang w:val="en-US"/>
        </w:rPr>
        <w:t xml:space="preserve"> </w:t>
      </w:r>
      <w:r>
        <w:t>союзными</w:t>
      </w:r>
      <w:r w:rsidRPr="00B23650">
        <w:rPr>
          <w:spacing w:val="16"/>
          <w:lang w:val="en-US"/>
        </w:rPr>
        <w:t xml:space="preserve"> </w:t>
      </w:r>
      <w:r>
        <w:t>словами</w:t>
      </w:r>
      <w:r w:rsidRPr="00B23650">
        <w:rPr>
          <w:spacing w:val="-67"/>
          <w:lang w:val="en-US"/>
        </w:rPr>
        <w:t xml:space="preserve"> </w:t>
      </w:r>
      <w:r w:rsidRPr="00B23650">
        <w:rPr>
          <w:lang w:val="en-US"/>
        </w:rPr>
        <w:t>because,</w:t>
      </w:r>
      <w:r w:rsidRPr="00B23650">
        <w:rPr>
          <w:spacing w:val="-4"/>
          <w:lang w:val="en-US"/>
        </w:rPr>
        <w:t xml:space="preserve"> </w:t>
      </w:r>
      <w:r w:rsidRPr="00B23650">
        <w:rPr>
          <w:lang w:val="en-US"/>
        </w:rPr>
        <w:t>if,</w:t>
      </w:r>
      <w:r w:rsidRPr="00B23650">
        <w:rPr>
          <w:spacing w:val="-3"/>
          <w:lang w:val="en-US"/>
        </w:rPr>
        <w:t xml:space="preserve"> </w:t>
      </w:r>
      <w:r w:rsidRPr="00B23650">
        <w:rPr>
          <w:lang w:val="en-US"/>
        </w:rPr>
        <w:t>when,</w:t>
      </w:r>
      <w:r w:rsidRPr="00B23650">
        <w:rPr>
          <w:spacing w:val="-3"/>
          <w:lang w:val="en-US"/>
        </w:rPr>
        <w:t xml:space="preserve"> </w:t>
      </w:r>
      <w:r w:rsidRPr="00B23650">
        <w:rPr>
          <w:lang w:val="en-US"/>
        </w:rPr>
        <w:t>where,</w:t>
      </w:r>
      <w:r w:rsidRPr="00B23650">
        <w:rPr>
          <w:spacing w:val="-3"/>
          <w:lang w:val="en-US"/>
        </w:rPr>
        <w:t xml:space="preserve"> </w:t>
      </w:r>
      <w:r w:rsidRPr="00B23650">
        <w:rPr>
          <w:lang w:val="en-US"/>
        </w:rPr>
        <w:t>what,</w:t>
      </w:r>
      <w:r w:rsidRPr="00B23650">
        <w:rPr>
          <w:spacing w:val="-4"/>
          <w:lang w:val="en-US"/>
        </w:rPr>
        <w:t xml:space="preserve"> </w:t>
      </w:r>
      <w:r w:rsidRPr="00B23650">
        <w:rPr>
          <w:lang w:val="en-US"/>
        </w:rPr>
        <w:t>why,</w:t>
      </w:r>
      <w:r w:rsidRPr="00B23650">
        <w:rPr>
          <w:spacing w:val="-3"/>
          <w:lang w:val="en-US"/>
        </w:rPr>
        <w:t xml:space="preserve"> </w:t>
      </w:r>
      <w:r w:rsidRPr="00B23650">
        <w:rPr>
          <w:lang w:val="en-US"/>
        </w:rPr>
        <w:t>how.</w:t>
      </w:r>
    </w:p>
    <w:p w:rsidR="00891CF0" w:rsidRDefault="00B23650">
      <w:pPr>
        <w:pStyle w:val="a0"/>
        <w:spacing w:before="3" w:line="360" w:lineRule="auto"/>
        <w:ind w:left="100" w:right="268"/>
        <w:jc w:val="left"/>
      </w:pPr>
      <w:r>
        <w:t>Сложноподчинённые предложения с определительными придаточнымис</w:t>
      </w:r>
      <w:r>
        <w:rPr>
          <w:spacing w:val="-67"/>
        </w:rPr>
        <w:t xml:space="preserve"> </w:t>
      </w:r>
      <w:r>
        <w:t>союзными</w:t>
      </w:r>
      <w:r>
        <w:rPr>
          <w:spacing w:val="-1"/>
        </w:rPr>
        <w:t xml:space="preserve"> </w:t>
      </w:r>
      <w:r>
        <w:t>словами</w:t>
      </w:r>
      <w:r>
        <w:rPr>
          <w:spacing w:val="-3"/>
        </w:rPr>
        <w:t xml:space="preserve"> </w:t>
      </w:r>
      <w:r>
        <w:t>who,</w:t>
      </w:r>
      <w:r>
        <w:rPr>
          <w:spacing w:val="2"/>
        </w:rPr>
        <w:t xml:space="preserve"> </w:t>
      </w:r>
      <w:r>
        <w:t>which,</w:t>
      </w:r>
      <w:r>
        <w:rPr>
          <w:spacing w:val="-3"/>
        </w:rPr>
        <w:t xml:space="preserve"> </w:t>
      </w:r>
      <w:r>
        <w:t>that.</w:t>
      </w:r>
    </w:p>
    <w:p w:rsidR="00891CF0" w:rsidRDefault="00B23650">
      <w:pPr>
        <w:pStyle w:val="a0"/>
        <w:tabs>
          <w:tab w:val="left" w:pos="3849"/>
          <w:tab w:val="left" w:pos="5657"/>
          <w:tab w:val="left" w:pos="5998"/>
          <w:tab w:val="left" w:pos="7472"/>
          <w:tab w:val="left" w:pos="8681"/>
        </w:tabs>
        <w:spacing w:before="1"/>
        <w:ind w:left="100"/>
        <w:jc w:val="left"/>
      </w:pPr>
      <w:r>
        <w:t>Сложноподчинённые</w:t>
      </w:r>
      <w:r>
        <w:tab/>
        <w:t>предложения</w:t>
      </w:r>
      <w:r>
        <w:tab/>
        <w:t>с</w:t>
      </w:r>
      <w:r>
        <w:tab/>
        <w:t>союзными</w:t>
      </w:r>
      <w:r>
        <w:tab/>
        <w:t>словами</w:t>
      </w:r>
      <w:r>
        <w:tab/>
        <w:t>whoever,</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whatever,</w:t>
      </w:r>
      <w:r>
        <w:rPr>
          <w:spacing w:val="-13"/>
        </w:rPr>
        <w:t xml:space="preserve"> </w:t>
      </w:r>
      <w:r>
        <w:t>however,</w:t>
      </w:r>
      <w:r>
        <w:rPr>
          <w:spacing w:val="-9"/>
        </w:rPr>
        <w:t xml:space="preserve"> </w:t>
      </w:r>
      <w:r>
        <w:t>whenever.</w:t>
      </w:r>
    </w:p>
    <w:p w:rsidR="00891CF0" w:rsidRDefault="00B23650">
      <w:pPr>
        <w:pStyle w:val="a0"/>
        <w:spacing w:before="164" w:line="360" w:lineRule="auto"/>
        <w:ind w:left="100" w:right="271"/>
      </w:pPr>
      <w:r>
        <w:t>Условные предложения с глаголами в изъявительном наклонении (Conditional 0,</w:t>
      </w:r>
      <w:r>
        <w:rPr>
          <w:spacing w:val="1"/>
        </w:rPr>
        <w:t xml:space="preserve"> </w:t>
      </w:r>
      <w:r>
        <w:t>Conditional I)</w:t>
      </w:r>
      <w:r>
        <w:rPr>
          <w:spacing w:val="-2"/>
        </w:rPr>
        <w:t xml:space="preserve"> </w:t>
      </w:r>
      <w:r>
        <w:t>и с</w:t>
      </w:r>
      <w:r>
        <w:rPr>
          <w:spacing w:val="-2"/>
        </w:rPr>
        <w:t xml:space="preserve"> </w:t>
      </w:r>
      <w:r>
        <w:t>глаголами в</w:t>
      </w:r>
      <w:r>
        <w:rPr>
          <w:spacing w:val="-1"/>
        </w:rPr>
        <w:t xml:space="preserve"> </w:t>
      </w:r>
      <w:r>
        <w:t>сослагательном</w:t>
      </w:r>
      <w:r>
        <w:rPr>
          <w:spacing w:val="-1"/>
        </w:rPr>
        <w:t xml:space="preserve"> </w:t>
      </w:r>
      <w:r>
        <w:t>наклонении(Conditional II).</w:t>
      </w:r>
    </w:p>
    <w:p w:rsidR="00891CF0" w:rsidRPr="00B23650" w:rsidRDefault="00B23650">
      <w:pPr>
        <w:pStyle w:val="a0"/>
        <w:spacing w:line="360" w:lineRule="auto"/>
        <w:ind w:left="100" w:right="267"/>
        <w:rPr>
          <w:lang w:val="en-US"/>
        </w:rPr>
      </w:pPr>
      <w:r>
        <w:rPr>
          <w:spacing w:val="-1"/>
        </w:rPr>
        <w:t>Все</w:t>
      </w:r>
      <w:r w:rsidRPr="00B23650">
        <w:rPr>
          <w:spacing w:val="-1"/>
          <w:lang w:val="en-US"/>
        </w:rPr>
        <w:t xml:space="preserve"> </w:t>
      </w:r>
      <w:r>
        <w:rPr>
          <w:spacing w:val="-1"/>
        </w:rPr>
        <w:t>типы</w:t>
      </w:r>
      <w:r w:rsidRPr="00B23650">
        <w:rPr>
          <w:spacing w:val="-1"/>
          <w:lang w:val="en-US"/>
        </w:rPr>
        <w:t xml:space="preserve"> </w:t>
      </w:r>
      <w:r>
        <w:rPr>
          <w:spacing w:val="-1"/>
        </w:rPr>
        <w:t>вопросительных</w:t>
      </w:r>
      <w:r w:rsidRPr="00B23650">
        <w:rPr>
          <w:spacing w:val="-1"/>
          <w:lang w:val="en-US"/>
        </w:rPr>
        <w:t xml:space="preserve"> </w:t>
      </w:r>
      <w:r>
        <w:t>предложений</w:t>
      </w:r>
      <w:r w:rsidRPr="00B23650">
        <w:rPr>
          <w:lang w:val="en-US"/>
        </w:rPr>
        <w:t xml:space="preserve"> (</w:t>
      </w:r>
      <w:r>
        <w:t>общий</w:t>
      </w:r>
      <w:r w:rsidRPr="00B23650">
        <w:rPr>
          <w:lang w:val="en-US"/>
        </w:rPr>
        <w:t xml:space="preserve">, </w:t>
      </w:r>
      <w:r>
        <w:t>специальный</w:t>
      </w:r>
      <w:r w:rsidRPr="00B23650">
        <w:rPr>
          <w:lang w:val="en-US"/>
        </w:rPr>
        <w:t xml:space="preserve">, </w:t>
      </w:r>
      <w:r>
        <w:t>альтернативный</w:t>
      </w:r>
      <w:r w:rsidRPr="00B23650">
        <w:rPr>
          <w:lang w:val="en-US"/>
        </w:rPr>
        <w:t>,</w:t>
      </w:r>
      <w:r w:rsidRPr="00B23650">
        <w:rPr>
          <w:spacing w:val="1"/>
          <w:lang w:val="en-US"/>
        </w:rPr>
        <w:t xml:space="preserve"> </w:t>
      </w:r>
      <w:r>
        <w:t>разделительный</w:t>
      </w:r>
      <w:r w:rsidRPr="00B23650">
        <w:rPr>
          <w:spacing w:val="1"/>
          <w:lang w:val="en-US"/>
        </w:rPr>
        <w:t xml:space="preserve"> </w:t>
      </w:r>
      <w:r>
        <w:t>вопросы</w:t>
      </w:r>
      <w:r w:rsidRPr="00B23650">
        <w:rPr>
          <w:spacing w:val="1"/>
          <w:lang w:val="en-US"/>
        </w:rPr>
        <w:t xml:space="preserve"> </w:t>
      </w:r>
      <w:r>
        <w:t>в</w:t>
      </w:r>
      <w:r w:rsidRPr="00B23650">
        <w:rPr>
          <w:spacing w:val="1"/>
          <w:lang w:val="en-US"/>
        </w:rPr>
        <w:t xml:space="preserve"> </w:t>
      </w:r>
      <w:r w:rsidRPr="00B23650">
        <w:rPr>
          <w:lang w:val="en-US"/>
        </w:rPr>
        <w:t>Present/Past/Future</w:t>
      </w:r>
      <w:r w:rsidRPr="00B23650">
        <w:rPr>
          <w:spacing w:val="1"/>
          <w:lang w:val="en-US"/>
        </w:rPr>
        <w:t xml:space="preserve"> </w:t>
      </w:r>
      <w:r w:rsidRPr="00B23650">
        <w:rPr>
          <w:lang w:val="en-US"/>
        </w:rPr>
        <w:t>Simple</w:t>
      </w:r>
      <w:r w:rsidRPr="00B23650">
        <w:rPr>
          <w:spacing w:val="1"/>
          <w:lang w:val="en-US"/>
        </w:rPr>
        <w:t xml:space="preserve"> </w:t>
      </w:r>
      <w:r w:rsidRPr="00B23650">
        <w:rPr>
          <w:lang w:val="en-US"/>
        </w:rPr>
        <w:t>Tense,</w:t>
      </w:r>
      <w:r w:rsidRPr="00B23650">
        <w:rPr>
          <w:spacing w:val="71"/>
          <w:lang w:val="en-US"/>
        </w:rPr>
        <w:t xml:space="preserve"> </w:t>
      </w:r>
      <w:r w:rsidRPr="00B23650">
        <w:rPr>
          <w:lang w:val="en-US"/>
        </w:rPr>
        <w:t>Present/Past</w:t>
      </w:r>
      <w:r w:rsidRPr="00B23650">
        <w:rPr>
          <w:spacing w:val="-67"/>
          <w:lang w:val="en-US"/>
        </w:rPr>
        <w:t xml:space="preserve"> </w:t>
      </w:r>
      <w:r w:rsidRPr="00B23650">
        <w:rPr>
          <w:lang w:val="en-US"/>
        </w:rPr>
        <w:t>Continuous</w:t>
      </w:r>
      <w:r w:rsidRPr="00B23650">
        <w:rPr>
          <w:spacing w:val="-1"/>
          <w:lang w:val="en-US"/>
        </w:rPr>
        <w:t xml:space="preserve"> </w:t>
      </w:r>
      <w:r w:rsidRPr="00B23650">
        <w:rPr>
          <w:lang w:val="en-US"/>
        </w:rPr>
        <w:t>Tense,</w:t>
      </w:r>
      <w:r w:rsidRPr="00B23650">
        <w:rPr>
          <w:spacing w:val="-2"/>
          <w:lang w:val="en-US"/>
        </w:rPr>
        <w:t xml:space="preserve"> </w:t>
      </w:r>
      <w:r w:rsidRPr="00B23650">
        <w:rPr>
          <w:lang w:val="en-US"/>
        </w:rPr>
        <w:t>Present/Past</w:t>
      </w:r>
      <w:r w:rsidRPr="00B23650">
        <w:rPr>
          <w:spacing w:val="1"/>
          <w:lang w:val="en-US"/>
        </w:rPr>
        <w:t xml:space="preserve"> </w:t>
      </w:r>
      <w:r w:rsidRPr="00B23650">
        <w:rPr>
          <w:lang w:val="en-US"/>
        </w:rPr>
        <w:t>Perfect</w:t>
      </w:r>
      <w:r w:rsidRPr="00B23650">
        <w:rPr>
          <w:spacing w:val="-1"/>
          <w:lang w:val="en-US"/>
        </w:rPr>
        <w:t xml:space="preserve"> </w:t>
      </w:r>
      <w:r w:rsidRPr="00B23650">
        <w:rPr>
          <w:lang w:val="en-US"/>
        </w:rPr>
        <w:t>Tense,</w:t>
      </w:r>
      <w:r w:rsidRPr="00B23650">
        <w:rPr>
          <w:spacing w:val="-1"/>
          <w:lang w:val="en-US"/>
        </w:rPr>
        <w:t xml:space="preserve"> </w:t>
      </w:r>
      <w:r w:rsidRPr="00B23650">
        <w:rPr>
          <w:lang w:val="en-US"/>
        </w:rPr>
        <w:t>Present</w:t>
      </w:r>
      <w:r w:rsidRPr="00B23650">
        <w:rPr>
          <w:spacing w:val="-1"/>
          <w:lang w:val="en-US"/>
        </w:rPr>
        <w:t xml:space="preserve"> </w:t>
      </w:r>
      <w:r w:rsidRPr="00B23650">
        <w:rPr>
          <w:lang w:val="en-US"/>
        </w:rPr>
        <w:t>Perfect</w:t>
      </w:r>
      <w:r w:rsidRPr="00B23650">
        <w:rPr>
          <w:spacing w:val="-2"/>
          <w:lang w:val="en-US"/>
        </w:rPr>
        <w:t xml:space="preserve"> </w:t>
      </w:r>
      <w:r w:rsidRPr="00B23650">
        <w:rPr>
          <w:lang w:val="en-US"/>
        </w:rPr>
        <w:t>Continuous</w:t>
      </w:r>
      <w:r w:rsidRPr="00B23650">
        <w:rPr>
          <w:spacing w:val="-1"/>
          <w:lang w:val="en-US"/>
        </w:rPr>
        <w:t xml:space="preserve"> </w:t>
      </w:r>
      <w:r w:rsidRPr="00B23650">
        <w:rPr>
          <w:lang w:val="en-US"/>
        </w:rPr>
        <w:t>Tense).</w:t>
      </w:r>
    </w:p>
    <w:p w:rsidR="00891CF0" w:rsidRDefault="00B23650">
      <w:pPr>
        <w:pStyle w:val="a0"/>
        <w:spacing w:line="360" w:lineRule="auto"/>
        <w:ind w:left="100" w:right="264"/>
      </w:pPr>
      <w:r>
        <w:t>Повествовательные, вопросительные и побудительные предложения в 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70"/>
        </w:rPr>
        <w:t xml:space="preserve"> </w:t>
      </w:r>
      <w:r>
        <w:t>в</w:t>
      </w:r>
      <w:r>
        <w:rPr>
          <w:spacing w:val="71"/>
        </w:rPr>
        <w:t xml:space="preserve"> </w:t>
      </w:r>
      <w:r>
        <w:t>рамках</w:t>
      </w:r>
      <w:r>
        <w:rPr>
          <w:spacing w:val="1"/>
        </w:rPr>
        <w:t xml:space="preserve"> </w:t>
      </w:r>
      <w:r>
        <w:t>сложного</w:t>
      </w:r>
      <w:r>
        <w:rPr>
          <w:spacing w:val="-5"/>
        </w:rPr>
        <w:t xml:space="preserve"> </w:t>
      </w:r>
      <w:r>
        <w:t>предложения.</w:t>
      </w:r>
    </w:p>
    <w:p w:rsidR="00891CF0" w:rsidRPr="00B23650" w:rsidRDefault="00B23650">
      <w:pPr>
        <w:pStyle w:val="a0"/>
        <w:spacing w:line="360" w:lineRule="auto"/>
        <w:ind w:left="100"/>
        <w:jc w:val="left"/>
        <w:rPr>
          <w:lang w:val="en-US"/>
        </w:rPr>
      </w:pPr>
      <w:r>
        <w:t>Модальные глаголы в косвенной речи в настоящем и прошедшем времени.</w:t>
      </w:r>
      <w:r>
        <w:rPr>
          <w:spacing w:val="1"/>
        </w:rPr>
        <w:t xml:space="preserve"> </w:t>
      </w:r>
      <w:r>
        <w:t>Предложения</w:t>
      </w:r>
      <w:r w:rsidRPr="00B23650">
        <w:rPr>
          <w:spacing w:val="24"/>
          <w:lang w:val="en-US"/>
        </w:rPr>
        <w:t xml:space="preserve"> </w:t>
      </w:r>
      <w:r>
        <w:t>с</w:t>
      </w:r>
      <w:r w:rsidRPr="00B23650">
        <w:rPr>
          <w:spacing w:val="22"/>
          <w:lang w:val="en-US"/>
        </w:rPr>
        <w:t xml:space="preserve"> </w:t>
      </w:r>
      <w:r>
        <w:t>конструкциями</w:t>
      </w:r>
      <w:r w:rsidRPr="00B23650">
        <w:rPr>
          <w:spacing w:val="24"/>
          <w:lang w:val="en-US"/>
        </w:rPr>
        <w:t xml:space="preserve"> </w:t>
      </w:r>
      <w:r w:rsidRPr="00B23650">
        <w:rPr>
          <w:lang w:val="en-US"/>
        </w:rPr>
        <w:t>as</w:t>
      </w:r>
      <w:r w:rsidRPr="00B23650">
        <w:rPr>
          <w:spacing w:val="24"/>
          <w:lang w:val="en-US"/>
        </w:rPr>
        <w:t xml:space="preserve"> </w:t>
      </w:r>
      <w:r w:rsidRPr="00B23650">
        <w:rPr>
          <w:lang w:val="en-US"/>
        </w:rPr>
        <w:t>…</w:t>
      </w:r>
      <w:r w:rsidRPr="00B23650">
        <w:rPr>
          <w:spacing w:val="22"/>
          <w:lang w:val="en-US"/>
        </w:rPr>
        <w:t xml:space="preserve"> </w:t>
      </w:r>
      <w:r w:rsidRPr="00B23650">
        <w:rPr>
          <w:lang w:val="en-US"/>
        </w:rPr>
        <w:t>as,</w:t>
      </w:r>
      <w:r w:rsidRPr="00B23650">
        <w:rPr>
          <w:spacing w:val="21"/>
          <w:lang w:val="en-US"/>
        </w:rPr>
        <w:t xml:space="preserve"> </w:t>
      </w:r>
      <w:r w:rsidRPr="00B23650">
        <w:rPr>
          <w:lang w:val="en-US"/>
        </w:rPr>
        <w:t>not</w:t>
      </w:r>
      <w:r w:rsidRPr="00B23650">
        <w:rPr>
          <w:spacing w:val="21"/>
          <w:lang w:val="en-US"/>
        </w:rPr>
        <w:t xml:space="preserve"> </w:t>
      </w:r>
      <w:r w:rsidRPr="00B23650">
        <w:rPr>
          <w:lang w:val="en-US"/>
        </w:rPr>
        <w:t>so</w:t>
      </w:r>
      <w:r w:rsidRPr="00B23650">
        <w:rPr>
          <w:spacing w:val="23"/>
          <w:lang w:val="en-US"/>
        </w:rPr>
        <w:t xml:space="preserve"> </w:t>
      </w:r>
      <w:r w:rsidRPr="00B23650">
        <w:rPr>
          <w:lang w:val="en-US"/>
        </w:rPr>
        <w:t>…</w:t>
      </w:r>
      <w:r w:rsidRPr="00B23650">
        <w:rPr>
          <w:spacing w:val="22"/>
          <w:lang w:val="en-US"/>
        </w:rPr>
        <w:t xml:space="preserve"> </w:t>
      </w:r>
      <w:r w:rsidRPr="00B23650">
        <w:rPr>
          <w:lang w:val="en-US"/>
        </w:rPr>
        <w:t>as,</w:t>
      </w:r>
      <w:r w:rsidRPr="00B23650">
        <w:rPr>
          <w:spacing w:val="22"/>
          <w:lang w:val="en-US"/>
        </w:rPr>
        <w:t xml:space="preserve"> </w:t>
      </w:r>
      <w:r w:rsidRPr="00B23650">
        <w:rPr>
          <w:lang w:val="en-US"/>
        </w:rPr>
        <w:t>both</w:t>
      </w:r>
      <w:r w:rsidRPr="00B23650">
        <w:rPr>
          <w:spacing w:val="23"/>
          <w:lang w:val="en-US"/>
        </w:rPr>
        <w:t xml:space="preserve"> </w:t>
      </w:r>
      <w:r w:rsidRPr="00B23650">
        <w:rPr>
          <w:lang w:val="en-US"/>
        </w:rPr>
        <w:t>…</w:t>
      </w:r>
      <w:r w:rsidRPr="00B23650">
        <w:rPr>
          <w:spacing w:val="22"/>
          <w:lang w:val="en-US"/>
        </w:rPr>
        <w:t xml:space="preserve"> </w:t>
      </w:r>
      <w:r w:rsidRPr="00B23650">
        <w:rPr>
          <w:lang w:val="en-US"/>
        </w:rPr>
        <w:t>and</w:t>
      </w:r>
      <w:r w:rsidRPr="00B23650">
        <w:rPr>
          <w:spacing w:val="24"/>
          <w:lang w:val="en-US"/>
        </w:rPr>
        <w:t xml:space="preserve"> </w:t>
      </w:r>
      <w:r w:rsidRPr="00B23650">
        <w:rPr>
          <w:lang w:val="en-US"/>
        </w:rPr>
        <w:t>…,</w:t>
      </w:r>
      <w:r w:rsidRPr="00B23650">
        <w:rPr>
          <w:spacing w:val="29"/>
          <w:lang w:val="en-US"/>
        </w:rPr>
        <w:t xml:space="preserve"> </w:t>
      </w:r>
      <w:r w:rsidRPr="00B23650">
        <w:rPr>
          <w:lang w:val="en-US"/>
        </w:rPr>
        <w:t>either</w:t>
      </w:r>
      <w:r w:rsidRPr="00B23650">
        <w:rPr>
          <w:spacing w:val="21"/>
          <w:lang w:val="en-US"/>
        </w:rPr>
        <w:t xml:space="preserve"> </w:t>
      </w:r>
      <w:r w:rsidRPr="00B23650">
        <w:rPr>
          <w:lang w:val="en-US"/>
        </w:rPr>
        <w:t>…</w:t>
      </w:r>
      <w:r w:rsidRPr="00B23650">
        <w:rPr>
          <w:spacing w:val="20"/>
          <w:lang w:val="en-US"/>
        </w:rPr>
        <w:t xml:space="preserve"> </w:t>
      </w:r>
      <w:r w:rsidRPr="00B23650">
        <w:rPr>
          <w:lang w:val="en-US"/>
        </w:rPr>
        <w:t>or,</w:t>
      </w:r>
      <w:r w:rsidRPr="00B23650">
        <w:rPr>
          <w:spacing w:val="-67"/>
          <w:lang w:val="en-US"/>
        </w:rPr>
        <w:t xml:space="preserve"> </w:t>
      </w:r>
      <w:r w:rsidRPr="00B23650">
        <w:rPr>
          <w:lang w:val="en-US"/>
        </w:rPr>
        <w:t>neither</w:t>
      </w:r>
      <w:r w:rsidRPr="00B23650">
        <w:rPr>
          <w:spacing w:val="-3"/>
          <w:lang w:val="en-US"/>
        </w:rPr>
        <w:t xml:space="preserve"> </w:t>
      </w:r>
      <w:r w:rsidRPr="00B23650">
        <w:rPr>
          <w:lang w:val="en-US"/>
        </w:rPr>
        <w:t>…</w:t>
      </w:r>
      <w:r w:rsidRPr="00B23650">
        <w:rPr>
          <w:spacing w:val="-3"/>
          <w:lang w:val="en-US"/>
        </w:rPr>
        <w:t xml:space="preserve"> </w:t>
      </w:r>
      <w:r w:rsidRPr="00B23650">
        <w:rPr>
          <w:lang w:val="en-US"/>
        </w:rPr>
        <w:t>nor.</w:t>
      </w:r>
    </w:p>
    <w:p w:rsidR="00891CF0" w:rsidRDefault="00B23650">
      <w:pPr>
        <w:pStyle w:val="a0"/>
        <w:spacing w:before="4"/>
        <w:ind w:left="100"/>
        <w:jc w:val="left"/>
      </w:pPr>
      <w:r>
        <w:t>Предложения</w:t>
      </w:r>
      <w:r>
        <w:rPr>
          <w:spacing w:val="-3"/>
        </w:rPr>
        <w:t xml:space="preserve"> </w:t>
      </w:r>
      <w:r>
        <w:t>с</w:t>
      </w:r>
      <w:r>
        <w:rPr>
          <w:spacing w:val="-4"/>
        </w:rPr>
        <w:t xml:space="preserve"> </w:t>
      </w:r>
      <w:r>
        <w:t>I</w:t>
      </w:r>
      <w:r>
        <w:rPr>
          <w:spacing w:val="-5"/>
        </w:rPr>
        <w:t xml:space="preserve"> </w:t>
      </w:r>
      <w:r>
        <w:t>wish…</w:t>
      </w:r>
    </w:p>
    <w:p w:rsidR="00891CF0" w:rsidRDefault="00B23650">
      <w:pPr>
        <w:pStyle w:val="a0"/>
        <w:spacing w:before="158"/>
        <w:ind w:left="100"/>
        <w:jc w:val="left"/>
      </w:pPr>
      <w:r>
        <w:t>Конструкции</w:t>
      </w:r>
      <w:r>
        <w:rPr>
          <w:spacing w:val="-5"/>
        </w:rPr>
        <w:t xml:space="preserve"> </w:t>
      </w:r>
      <w:r>
        <w:t>с</w:t>
      </w:r>
      <w:r>
        <w:rPr>
          <w:spacing w:val="-5"/>
        </w:rPr>
        <w:t xml:space="preserve"> </w:t>
      </w:r>
      <w:r>
        <w:t>глаголами</w:t>
      </w:r>
      <w:r>
        <w:rPr>
          <w:spacing w:val="-8"/>
        </w:rPr>
        <w:t xml:space="preserve"> </w:t>
      </w:r>
      <w:r>
        <w:t>на</w:t>
      </w:r>
      <w:r>
        <w:rPr>
          <w:spacing w:val="-5"/>
        </w:rPr>
        <w:t xml:space="preserve"> </w:t>
      </w:r>
      <w:r>
        <w:t>-ing:</w:t>
      </w:r>
      <w:r>
        <w:rPr>
          <w:spacing w:val="-9"/>
        </w:rPr>
        <w:t xml:space="preserve"> </w:t>
      </w:r>
      <w:r>
        <w:t>to</w:t>
      </w:r>
      <w:r>
        <w:rPr>
          <w:spacing w:val="-2"/>
        </w:rPr>
        <w:t xml:space="preserve"> </w:t>
      </w:r>
      <w:r>
        <w:t>love/hate</w:t>
      </w:r>
      <w:r>
        <w:rPr>
          <w:spacing w:val="-9"/>
        </w:rPr>
        <w:t xml:space="preserve"> </w:t>
      </w:r>
      <w:r>
        <w:t>doing</w:t>
      </w:r>
      <w:r>
        <w:rPr>
          <w:spacing w:val="-5"/>
        </w:rPr>
        <w:t xml:space="preserve"> </w:t>
      </w:r>
      <w:r>
        <w:t>smth.</w:t>
      </w:r>
    </w:p>
    <w:p w:rsidR="00891CF0" w:rsidRPr="00B23650" w:rsidRDefault="00B23650">
      <w:pPr>
        <w:pStyle w:val="a0"/>
        <w:spacing w:before="160" w:line="362" w:lineRule="auto"/>
        <w:ind w:left="100"/>
        <w:jc w:val="left"/>
        <w:rPr>
          <w:lang w:val="en-US"/>
        </w:rPr>
      </w:pPr>
      <w:r>
        <w:t>Конструкции</w:t>
      </w:r>
      <w:r w:rsidRPr="00B23650">
        <w:rPr>
          <w:spacing w:val="6"/>
          <w:lang w:val="en-US"/>
        </w:rPr>
        <w:t xml:space="preserve"> </w:t>
      </w:r>
      <w:r w:rsidRPr="00B23650">
        <w:rPr>
          <w:lang w:val="en-US"/>
        </w:rPr>
        <w:t>c</w:t>
      </w:r>
      <w:r w:rsidRPr="00B23650">
        <w:rPr>
          <w:spacing w:val="4"/>
          <w:lang w:val="en-US"/>
        </w:rPr>
        <w:t xml:space="preserve"> </w:t>
      </w:r>
      <w:r>
        <w:t>глаголами</w:t>
      </w:r>
      <w:r w:rsidRPr="00B23650">
        <w:rPr>
          <w:spacing w:val="5"/>
          <w:lang w:val="en-US"/>
        </w:rPr>
        <w:t xml:space="preserve"> </w:t>
      </w:r>
      <w:r w:rsidRPr="00B23650">
        <w:rPr>
          <w:lang w:val="en-US"/>
        </w:rPr>
        <w:t>to</w:t>
      </w:r>
      <w:r w:rsidRPr="00B23650">
        <w:rPr>
          <w:spacing w:val="3"/>
          <w:lang w:val="en-US"/>
        </w:rPr>
        <w:t xml:space="preserve"> </w:t>
      </w:r>
      <w:r w:rsidRPr="00B23650">
        <w:rPr>
          <w:lang w:val="en-US"/>
        </w:rPr>
        <w:t>stop,</w:t>
      </w:r>
      <w:r w:rsidRPr="00B23650">
        <w:rPr>
          <w:spacing w:val="3"/>
          <w:lang w:val="en-US"/>
        </w:rPr>
        <w:t xml:space="preserve"> </w:t>
      </w:r>
      <w:r w:rsidRPr="00B23650">
        <w:rPr>
          <w:lang w:val="en-US"/>
        </w:rPr>
        <w:t>to</w:t>
      </w:r>
      <w:r w:rsidRPr="00B23650">
        <w:rPr>
          <w:spacing w:val="4"/>
          <w:lang w:val="en-US"/>
        </w:rPr>
        <w:t xml:space="preserve"> </w:t>
      </w:r>
      <w:r w:rsidRPr="00B23650">
        <w:rPr>
          <w:lang w:val="en-US"/>
        </w:rPr>
        <w:t>remember,</w:t>
      </w:r>
      <w:r w:rsidRPr="00B23650">
        <w:rPr>
          <w:spacing w:val="3"/>
          <w:lang w:val="en-US"/>
        </w:rPr>
        <w:t xml:space="preserve"> </w:t>
      </w:r>
      <w:r w:rsidRPr="00B23650">
        <w:rPr>
          <w:lang w:val="en-US"/>
        </w:rPr>
        <w:t>to</w:t>
      </w:r>
      <w:r w:rsidRPr="00B23650">
        <w:rPr>
          <w:spacing w:val="4"/>
          <w:lang w:val="en-US"/>
        </w:rPr>
        <w:t xml:space="preserve"> </w:t>
      </w:r>
      <w:r w:rsidRPr="00B23650">
        <w:rPr>
          <w:lang w:val="en-US"/>
        </w:rPr>
        <w:t>forget</w:t>
      </w:r>
      <w:r w:rsidRPr="00B23650">
        <w:rPr>
          <w:spacing w:val="3"/>
          <w:lang w:val="en-US"/>
        </w:rPr>
        <w:t xml:space="preserve"> </w:t>
      </w:r>
      <w:r w:rsidRPr="00B23650">
        <w:rPr>
          <w:lang w:val="en-US"/>
        </w:rPr>
        <w:t>(</w:t>
      </w:r>
      <w:r>
        <w:t>разница</w:t>
      </w:r>
      <w:r w:rsidRPr="00B23650">
        <w:rPr>
          <w:spacing w:val="7"/>
          <w:lang w:val="en-US"/>
        </w:rPr>
        <w:t xml:space="preserve"> </w:t>
      </w:r>
      <w:r>
        <w:t>взначении</w:t>
      </w:r>
      <w:r w:rsidRPr="00B23650">
        <w:rPr>
          <w:spacing w:val="-4"/>
          <w:lang w:val="en-US"/>
        </w:rPr>
        <w:t xml:space="preserve"> </w:t>
      </w:r>
      <w:r w:rsidRPr="00B23650">
        <w:rPr>
          <w:lang w:val="en-US"/>
        </w:rPr>
        <w:t>to stop</w:t>
      </w:r>
      <w:r w:rsidRPr="00B23650">
        <w:rPr>
          <w:spacing w:val="-67"/>
          <w:lang w:val="en-US"/>
        </w:rPr>
        <w:t xml:space="preserve"> </w:t>
      </w:r>
      <w:r w:rsidRPr="00B23650">
        <w:rPr>
          <w:lang w:val="en-US"/>
        </w:rPr>
        <w:t>doing</w:t>
      </w:r>
      <w:r w:rsidRPr="00B23650">
        <w:rPr>
          <w:spacing w:val="-5"/>
          <w:lang w:val="en-US"/>
        </w:rPr>
        <w:t xml:space="preserve"> </w:t>
      </w:r>
      <w:r w:rsidRPr="00B23650">
        <w:rPr>
          <w:lang w:val="en-US"/>
        </w:rPr>
        <w:t>smth</w:t>
      </w:r>
      <w:r w:rsidRPr="00B23650">
        <w:rPr>
          <w:spacing w:val="3"/>
          <w:lang w:val="en-US"/>
        </w:rPr>
        <w:t xml:space="preserve"> </w:t>
      </w:r>
      <w:r>
        <w:t>и</w:t>
      </w:r>
      <w:r w:rsidRPr="00B23650">
        <w:rPr>
          <w:lang w:val="en-US"/>
        </w:rPr>
        <w:t xml:space="preserve"> to</w:t>
      </w:r>
      <w:r w:rsidRPr="00B23650">
        <w:rPr>
          <w:spacing w:val="1"/>
          <w:lang w:val="en-US"/>
        </w:rPr>
        <w:t xml:space="preserve"> </w:t>
      </w:r>
      <w:r w:rsidRPr="00B23650">
        <w:rPr>
          <w:lang w:val="en-US"/>
        </w:rPr>
        <w:t>stop</w:t>
      </w:r>
      <w:r w:rsidRPr="00B23650">
        <w:rPr>
          <w:spacing w:val="2"/>
          <w:lang w:val="en-US"/>
        </w:rPr>
        <w:t xml:space="preserve"> </w:t>
      </w:r>
      <w:r w:rsidRPr="00B23650">
        <w:rPr>
          <w:lang w:val="en-US"/>
        </w:rPr>
        <w:t>to</w:t>
      </w:r>
      <w:r w:rsidRPr="00B23650">
        <w:rPr>
          <w:spacing w:val="-2"/>
          <w:lang w:val="en-US"/>
        </w:rPr>
        <w:t xml:space="preserve"> </w:t>
      </w:r>
      <w:r w:rsidRPr="00B23650">
        <w:rPr>
          <w:lang w:val="en-US"/>
        </w:rPr>
        <w:t>do</w:t>
      </w:r>
      <w:r w:rsidRPr="00B23650">
        <w:rPr>
          <w:spacing w:val="-1"/>
          <w:lang w:val="en-US"/>
        </w:rPr>
        <w:t xml:space="preserve"> </w:t>
      </w:r>
      <w:r w:rsidRPr="00B23650">
        <w:rPr>
          <w:lang w:val="en-US"/>
        </w:rPr>
        <w:t>smth).</w:t>
      </w:r>
    </w:p>
    <w:p w:rsidR="00891CF0" w:rsidRDefault="00B23650">
      <w:pPr>
        <w:pStyle w:val="a0"/>
        <w:spacing w:line="360" w:lineRule="auto"/>
        <w:ind w:left="100" w:right="3963"/>
        <w:jc w:val="left"/>
      </w:pPr>
      <w:r>
        <w:t>Конструкция</w:t>
      </w:r>
      <w:r w:rsidRPr="00B23650">
        <w:rPr>
          <w:lang w:val="en-US"/>
        </w:rPr>
        <w:t xml:space="preserve"> It takes me … to do smth. </w:t>
      </w:r>
      <w:r>
        <w:t>Конструкция</w:t>
      </w:r>
      <w:r>
        <w:rPr>
          <w:spacing w:val="-67"/>
        </w:rPr>
        <w:t xml:space="preserve"> </w:t>
      </w:r>
      <w:r>
        <w:t>used</w:t>
      </w:r>
      <w:r>
        <w:rPr>
          <w:spacing w:val="-2"/>
        </w:rPr>
        <w:t xml:space="preserve"> </w:t>
      </w:r>
      <w:r>
        <w:t>to</w:t>
      </w:r>
      <w:r>
        <w:rPr>
          <w:spacing w:val="-4"/>
        </w:rPr>
        <w:t xml:space="preserve"> </w:t>
      </w:r>
      <w:r>
        <w:t>+</w:t>
      </w:r>
      <w:r>
        <w:rPr>
          <w:spacing w:val="-3"/>
        </w:rPr>
        <w:t xml:space="preserve"> </w:t>
      </w:r>
      <w:r>
        <w:t>инфинитив</w:t>
      </w:r>
      <w:r>
        <w:rPr>
          <w:spacing w:val="-7"/>
        </w:rPr>
        <w:t xml:space="preserve"> </w:t>
      </w:r>
      <w:r>
        <w:t>глагола.</w:t>
      </w:r>
    </w:p>
    <w:p w:rsidR="00891CF0" w:rsidRPr="00B23650" w:rsidRDefault="00B23650">
      <w:pPr>
        <w:pStyle w:val="a0"/>
        <w:spacing w:before="1"/>
        <w:ind w:left="100"/>
        <w:jc w:val="left"/>
        <w:rPr>
          <w:lang w:val="en-US"/>
        </w:rPr>
      </w:pPr>
      <w:r>
        <w:t>Конструкции</w:t>
      </w:r>
      <w:r w:rsidRPr="00B23650">
        <w:rPr>
          <w:spacing w:val="-6"/>
          <w:lang w:val="en-US"/>
        </w:rPr>
        <w:t xml:space="preserve"> </w:t>
      </w:r>
      <w:r w:rsidRPr="00B23650">
        <w:rPr>
          <w:lang w:val="en-US"/>
        </w:rPr>
        <w:t>be/get</w:t>
      </w:r>
      <w:r w:rsidRPr="00B23650">
        <w:rPr>
          <w:spacing w:val="-8"/>
          <w:lang w:val="en-US"/>
        </w:rPr>
        <w:t xml:space="preserve"> </w:t>
      </w:r>
      <w:r w:rsidRPr="00B23650">
        <w:rPr>
          <w:lang w:val="en-US"/>
        </w:rPr>
        <w:t>used</w:t>
      </w:r>
      <w:r w:rsidRPr="00B23650">
        <w:rPr>
          <w:spacing w:val="-8"/>
          <w:lang w:val="en-US"/>
        </w:rPr>
        <w:t xml:space="preserve"> </w:t>
      </w:r>
      <w:r w:rsidRPr="00B23650">
        <w:rPr>
          <w:lang w:val="en-US"/>
        </w:rPr>
        <w:t>to</w:t>
      </w:r>
      <w:r w:rsidRPr="00B23650">
        <w:rPr>
          <w:spacing w:val="-8"/>
          <w:lang w:val="en-US"/>
        </w:rPr>
        <w:t xml:space="preserve"> </w:t>
      </w:r>
      <w:r w:rsidRPr="00B23650">
        <w:rPr>
          <w:lang w:val="en-US"/>
        </w:rPr>
        <w:t>smth,</w:t>
      </w:r>
      <w:r w:rsidRPr="00B23650">
        <w:rPr>
          <w:spacing w:val="-7"/>
          <w:lang w:val="en-US"/>
        </w:rPr>
        <w:t xml:space="preserve"> </w:t>
      </w:r>
      <w:r w:rsidRPr="00B23650">
        <w:rPr>
          <w:lang w:val="en-US"/>
        </w:rPr>
        <w:t>be/get</w:t>
      </w:r>
      <w:r w:rsidRPr="00B23650">
        <w:rPr>
          <w:spacing w:val="-1"/>
          <w:lang w:val="en-US"/>
        </w:rPr>
        <w:t xml:space="preserve"> </w:t>
      </w:r>
      <w:r w:rsidRPr="00B23650">
        <w:rPr>
          <w:lang w:val="en-US"/>
        </w:rPr>
        <w:t>used</w:t>
      </w:r>
      <w:r w:rsidRPr="00B23650">
        <w:rPr>
          <w:spacing w:val="-8"/>
          <w:lang w:val="en-US"/>
        </w:rPr>
        <w:t xml:space="preserve"> </w:t>
      </w:r>
      <w:r w:rsidRPr="00B23650">
        <w:rPr>
          <w:lang w:val="en-US"/>
        </w:rPr>
        <w:t>to</w:t>
      </w:r>
      <w:r w:rsidRPr="00B23650">
        <w:rPr>
          <w:spacing w:val="-3"/>
          <w:lang w:val="en-US"/>
        </w:rPr>
        <w:t xml:space="preserve"> </w:t>
      </w:r>
      <w:r w:rsidRPr="00B23650">
        <w:rPr>
          <w:lang w:val="en-US"/>
        </w:rPr>
        <w:t>doing</w:t>
      </w:r>
      <w:r w:rsidRPr="00B23650">
        <w:rPr>
          <w:spacing w:val="-4"/>
          <w:lang w:val="en-US"/>
        </w:rPr>
        <w:t xml:space="preserve"> </w:t>
      </w:r>
      <w:r w:rsidRPr="00B23650">
        <w:rPr>
          <w:lang w:val="en-US"/>
        </w:rPr>
        <w:t>smth.</w:t>
      </w:r>
    </w:p>
    <w:p w:rsidR="00891CF0" w:rsidRPr="00B23650" w:rsidRDefault="00B23650">
      <w:pPr>
        <w:pStyle w:val="a0"/>
        <w:spacing w:before="154" w:line="362" w:lineRule="auto"/>
        <w:ind w:left="100" w:right="270"/>
        <w:rPr>
          <w:lang w:val="en-US"/>
        </w:rPr>
      </w:pPr>
      <w:r>
        <w:t>Конструкции</w:t>
      </w:r>
      <w:r w:rsidRPr="00B23650">
        <w:rPr>
          <w:lang w:val="en-US"/>
        </w:rPr>
        <w:t xml:space="preserve"> I prefer, I’d prefer, I’d rather prefer, </w:t>
      </w:r>
      <w:r>
        <w:t>выражающие</w:t>
      </w:r>
      <w:r w:rsidRPr="00B23650">
        <w:rPr>
          <w:lang w:val="en-US"/>
        </w:rPr>
        <w:t xml:space="preserve"> </w:t>
      </w:r>
      <w:r>
        <w:t>предпочтение</w:t>
      </w:r>
      <w:r w:rsidRPr="00B23650">
        <w:rPr>
          <w:lang w:val="en-US"/>
        </w:rPr>
        <w:t xml:space="preserve">, </w:t>
      </w:r>
      <w:r>
        <w:t>а</w:t>
      </w:r>
      <w:r w:rsidRPr="00B23650">
        <w:rPr>
          <w:spacing w:val="1"/>
          <w:lang w:val="en-US"/>
        </w:rPr>
        <w:t xml:space="preserve"> </w:t>
      </w:r>
      <w:r>
        <w:t>также</w:t>
      </w:r>
      <w:r w:rsidRPr="00B23650">
        <w:rPr>
          <w:spacing w:val="-4"/>
          <w:lang w:val="en-US"/>
        </w:rPr>
        <w:t xml:space="preserve"> </w:t>
      </w:r>
      <w:r>
        <w:t>конструкции</w:t>
      </w:r>
      <w:r w:rsidRPr="00B23650">
        <w:rPr>
          <w:spacing w:val="-1"/>
          <w:lang w:val="en-US"/>
        </w:rPr>
        <w:t xml:space="preserve"> </w:t>
      </w:r>
      <w:r w:rsidRPr="00B23650">
        <w:rPr>
          <w:lang w:val="en-US"/>
        </w:rPr>
        <w:t>I’d</w:t>
      </w:r>
      <w:r w:rsidRPr="00B23650">
        <w:rPr>
          <w:spacing w:val="1"/>
          <w:lang w:val="en-US"/>
        </w:rPr>
        <w:t xml:space="preserve"> </w:t>
      </w:r>
      <w:r w:rsidRPr="00B23650">
        <w:rPr>
          <w:lang w:val="en-US"/>
        </w:rPr>
        <w:t>rather,</w:t>
      </w:r>
      <w:r w:rsidRPr="00B23650">
        <w:rPr>
          <w:spacing w:val="-1"/>
          <w:lang w:val="en-US"/>
        </w:rPr>
        <w:t xml:space="preserve"> </w:t>
      </w:r>
      <w:r w:rsidRPr="00B23650">
        <w:rPr>
          <w:lang w:val="en-US"/>
        </w:rPr>
        <w:t>You’d</w:t>
      </w:r>
      <w:r w:rsidRPr="00B23650">
        <w:rPr>
          <w:spacing w:val="1"/>
          <w:lang w:val="en-US"/>
        </w:rPr>
        <w:t xml:space="preserve"> </w:t>
      </w:r>
      <w:r w:rsidRPr="00B23650">
        <w:rPr>
          <w:lang w:val="en-US"/>
        </w:rPr>
        <w:t>better.</w:t>
      </w:r>
    </w:p>
    <w:p w:rsidR="00891CF0" w:rsidRDefault="00B23650">
      <w:pPr>
        <w:pStyle w:val="a0"/>
        <w:spacing w:line="360" w:lineRule="auto"/>
        <w:ind w:left="100" w:right="277"/>
      </w:pPr>
      <w:r>
        <w:t>Подлежащее, выраженное собирательным существительным (family, police), и его</w:t>
      </w:r>
      <w:r>
        <w:rPr>
          <w:spacing w:val="-67"/>
        </w:rPr>
        <w:t xml:space="preserve"> </w:t>
      </w:r>
      <w:r>
        <w:t>согласование</w:t>
      </w:r>
      <w:r>
        <w:rPr>
          <w:spacing w:val="-1"/>
        </w:rPr>
        <w:t xml:space="preserve"> </w:t>
      </w:r>
      <w:r>
        <w:t>со</w:t>
      </w:r>
      <w:r>
        <w:rPr>
          <w:spacing w:val="1"/>
        </w:rPr>
        <w:t xml:space="preserve"> </w:t>
      </w:r>
      <w:r>
        <w:t>сказуемым.</w:t>
      </w:r>
    </w:p>
    <w:p w:rsidR="00891CF0" w:rsidRDefault="00B23650">
      <w:pPr>
        <w:pStyle w:val="a0"/>
        <w:spacing w:line="360" w:lineRule="auto"/>
        <w:ind w:left="100" w:right="274"/>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71"/>
        </w:rPr>
        <w:t xml:space="preserve"> </w:t>
      </w:r>
      <w:r>
        <w:t>формах</w:t>
      </w:r>
      <w:r>
        <w:rPr>
          <w:spacing w:val="1"/>
        </w:rPr>
        <w:t xml:space="preserve"> </w:t>
      </w:r>
      <w:r>
        <w:t>действительного залога в изъявительном наклонении (Present/Past/Future Simple</w:t>
      </w:r>
      <w:r>
        <w:rPr>
          <w:spacing w:val="1"/>
        </w:rPr>
        <w:t xml:space="preserve"> </w:t>
      </w:r>
      <w:r>
        <w:t>Tense,</w:t>
      </w:r>
      <w:r>
        <w:rPr>
          <w:spacing w:val="24"/>
        </w:rPr>
        <w:t xml:space="preserve"> </w:t>
      </w:r>
      <w:r>
        <w:t>Present/Past/Future</w:t>
      </w:r>
      <w:r>
        <w:rPr>
          <w:spacing w:val="26"/>
        </w:rPr>
        <w:t xml:space="preserve"> </w:t>
      </w:r>
      <w:r>
        <w:t>Continuous</w:t>
      </w:r>
      <w:r>
        <w:rPr>
          <w:spacing w:val="27"/>
        </w:rPr>
        <w:t xml:space="preserve"> </w:t>
      </w:r>
      <w:r>
        <w:t>Tense,</w:t>
      </w:r>
      <w:r>
        <w:rPr>
          <w:spacing w:val="24"/>
        </w:rPr>
        <w:t xml:space="preserve"> </w:t>
      </w:r>
      <w:r>
        <w:t>Present/Past</w:t>
      </w:r>
      <w:r>
        <w:rPr>
          <w:spacing w:val="26"/>
        </w:rPr>
        <w:t xml:space="preserve"> </w:t>
      </w:r>
      <w:r>
        <w:t>Perfect</w:t>
      </w:r>
      <w:r>
        <w:rPr>
          <w:spacing w:val="26"/>
        </w:rPr>
        <w:t xml:space="preserve"> </w:t>
      </w:r>
      <w:r>
        <w:t>Tense,</w:t>
      </w:r>
    </w:p>
    <w:p w:rsidR="00891CF0" w:rsidRDefault="00891CF0">
      <w:pPr>
        <w:spacing w:line="360" w:lineRule="auto"/>
        <w:sectPr w:rsidR="00891CF0">
          <w:pgSz w:w="11920" w:h="16390"/>
          <w:pgMar w:top="1040" w:right="320" w:bottom="1220" w:left="1340" w:header="0" w:footer="982" w:gutter="0"/>
          <w:cols w:space="720"/>
        </w:sectPr>
      </w:pPr>
    </w:p>
    <w:p w:rsidR="00891CF0" w:rsidRPr="00B23650" w:rsidRDefault="00B23650">
      <w:pPr>
        <w:pStyle w:val="a0"/>
        <w:spacing w:before="66" w:line="360" w:lineRule="auto"/>
        <w:ind w:left="100" w:right="269"/>
        <w:rPr>
          <w:lang w:val="en-US"/>
        </w:rPr>
      </w:pPr>
      <w:r w:rsidRPr="00B23650">
        <w:rPr>
          <w:lang w:val="en-US"/>
        </w:rPr>
        <w:lastRenderedPageBreak/>
        <w:t>Present</w:t>
      </w:r>
      <w:r w:rsidRPr="00B23650">
        <w:rPr>
          <w:spacing w:val="1"/>
          <w:lang w:val="en-US"/>
        </w:rPr>
        <w:t xml:space="preserve"> </w:t>
      </w:r>
      <w:r w:rsidRPr="00B23650">
        <w:rPr>
          <w:lang w:val="en-US"/>
        </w:rPr>
        <w:t>Perfect</w:t>
      </w:r>
      <w:r w:rsidRPr="00B23650">
        <w:rPr>
          <w:spacing w:val="1"/>
          <w:lang w:val="en-US"/>
        </w:rPr>
        <w:t xml:space="preserve"> </w:t>
      </w:r>
      <w:r w:rsidRPr="00B23650">
        <w:rPr>
          <w:lang w:val="en-US"/>
        </w:rPr>
        <w:t>Continuous</w:t>
      </w:r>
      <w:r w:rsidRPr="00B23650">
        <w:rPr>
          <w:spacing w:val="1"/>
          <w:lang w:val="en-US"/>
        </w:rPr>
        <w:t xml:space="preserve"> </w:t>
      </w:r>
      <w:r w:rsidRPr="00B23650">
        <w:rPr>
          <w:lang w:val="en-US"/>
        </w:rPr>
        <w:t>Tense,</w:t>
      </w:r>
      <w:r w:rsidRPr="00B23650">
        <w:rPr>
          <w:spacing w:val="1"/>
          <w:lang w:val="en-US"/>
        </w:rPr>
        <w:t xml:space="preserve"> </w:t>
      </w:r>
      <w:r w:rsidRPr="00B23650">
        <w:rPr>
          <w:lang w:val="en-US"/>
        </w:rPr>
        <w:t>Future-in-the-Past</w:t>
      </w:r>
      <w:r w:rsidRPr="00B23650">
        <w:rPr>
          <w:spacing w:val="1"/>
          <w:lang w:val="en-US"/>
        </w:rPr>
        <w:t xml:space="preserve"> </w:t>
      </w:r>
      <w:r w:rsidRPr="00B23650">
        <w:rPr>
          <w:lang w:val="en-US"/>
        </w:rPr>
        <w:t>Tense)</w:t>
      </w:r>
      <w:r w:rsidRPr="00B23650">
        <w:rPr>
          <w:spacing w:val="1"/>
          <w:lang w:val="en-US"/>
        </w:rPr>
        <w:t xml:space="preserve"> </w:t>
      </w:r>
      <w:r>
        <w:t>и</w:t>
      </w:r>
      <w:r w:rsidRPr="00B23650">
        <w:rPr>
          <w:spacing w:val="1"/>
          <w:lang w:val="en-US"/>
        </w:rPr>
        <w:t xml:space="preserve"> </w:t>
      </w:r>
      <w:r>
        <w:t>наиболее</w:t>
      </w:r>
      <w:r w:rsidRPr="00B23650">
        <w:rPr>
          <w:spacing w:val="1"/>
          <w:lang w:val="en-US"/>
        </w:rPr>
        <w:t xml:space="preserve"> </w:t>
      </w:r>
      <w:r>
        <w:t>употребительных</w:t>
      </w:r>
      <w:r w:rsidRPr="00B23650">
        <w:rPr>
          <w:spacing w:val="1"/>
          <w:lang w:val="en-US"/>
        </w:rPr>
        <w:t xml:space="preserve"> </w:t>
      </w:r>
      <w:r>
        <w:t>формах</w:t>
      </w:r>
      <w:r w:rsidRPr="00B23650">
        <w:rPr>
          <w:spacing w:val="1"/>
          <w:lang w:val="en-US"/>
        </w:rPr>
        <w:t xml:space="preserve"> </w:t>
      </w:r>
      <w:r>
        <w:t>страдательного</w:t>
      </w:r>
      <w:r w:rsidRPr="00B23650">
        <w:rPr>
          <w:spacing w:val="1"/>
          <w:lang w:val="en-US"/>
        </w:rPr>
        <w:t xml:space="preserve"> </w:t>
      </w:r>
      <w:r>
        <w:t>залога</w:t>
      </w:r>
      <w:r w:rsidRPr="00B23650">
        <w:rPr>
          <w:spacing w:val="1"/>
          <w:lang w:val="en-US"/>
        </w:rPr>
        <w:t xml:space="preserve"> </w:t>
      </w:r>
      <w:r w:rsidRPr="00B23650">
        <w:rPr>
          <w:lang w:val="en-US"/>
        </w:rPr>
        <w:t>(Present/Past</w:t>
      </w:r>
      <w:r w:rsidRPr="00B23650">
        <w:rPr>
          <w:spacing w:val="1"/>
          <w:lang w:val="en-US"/>
        </w:rPr>
        <w:t xml:space="preserve"> </w:t>
      </w:r>
      <w:r w:rsidRPr="00B23650">
        <w:rPr>
          <w:lang w:val="en-US"/>
        </w:rPr>
        <w:t>Simple</w:t>
      </w:r>
      <w:r w:rsidRPr="00B23650">
        <w:rPr>
          <w:spacing w:val="1"/>
          <w:lang w:val="en-US"/>
        </w:rPr>
        <w:t xml:space="preserve"> </w:t>
      </w:r>
      <w:r w:rsidRPr="00B23650">
        <w:rPr>
          <w:lang w:val="en-US"/>
        </w:rPr>
        <w:t>Passive,</w:t>
      </w:r>
      <w:r w:rsidRPr="00B23650">
        <w:rPr>
          <w:spacing w:val="1"/>
          <w:lang w:val="en-US"/>
        </w:rPr>
        <w:t xml:space="preserve"> </w:t>
      </w:r>
      <w:r w:rsidRPr="00B23650">
        <w:rPr>
          <w:lang w:val="en-US"/>
        </w:rPr>
        <w:t>Present Perfect</w:t>
      </w:r>
      <w:r w:rsidRPr="00B23650">
        <w:rPr>
          <w:spacing w:val="1"/>
          <w:lang w:val="en-US"/>
        </w:rPr>
        <w:t xml:space="preserve"> </w:t>
      </w:r>
      <w:r w:rsidRPr="00B23650">
        <w:rPr>
          <w:lang w:val="en-US"/>
        </w:rPr>
        <w:t>Passive).</w:t>
      </w:r>
    </w:p>
    <w:p w:rsidR="00891CF0" w:rsidRPr="00B23650" w:rsidRDefault="00B23650">
      <w:pPr>
        <w:pStyle w:val="a0"/>
        <w:spacing w:before="1" w:line="360" w:lineRule="auto"/>
        <w:ind w:left="100" w:right="268"/>
        <w:rPr>
          <w:lang w:val="en-US"/>
        </w:rPr>
      </w:pPr>
      <w:r>
        <w:t>Конструкция</w:t>
      </w:r>
      <w:r w:rsidRPr="00B23650">
        <w:rPr>
          <w:lang w:val="en-US"/>
        </w:rPr>
        <w:t xml:space="preserve"> to be going to, </w:t>
      </w:r>
      <w:r>
        <w:t>формы</w:t>
      </w:r>
      <w:r w:rsidRPr="00B23650">
        <w:rPr>
          <w:lang w:val="en-US"/>
        </w:rPr>
        <w:t xml:space="preserve"> Future Simple Tense </w:t>
      </w:r>
      <w:r>
        <w:t>и</w:t>
      </w:r>
      <w:r w:rsidRPr="00B23650">
        <w:rPr>
          <w:lang w:val="en-US"/>
        </w:rPr>
        <w:t xml:space="preserve"> Present Continuous Tense</w:t>
      </w:r>
      <w:r w:rsidRPr="00B23650">
        <w:rPr>
          <w:spacing w:val="1"/>
          <w:lang w:val="en-US"/>
        </w:rPr>
        <w:t xml:space="preserve"> </w:t>
      </w:r>
      <w:r>
        <w:t>для</w:t>
      </w:r>
      <w:r w:rsidRPr="00B23650">
        <w:rPr>
          <w:spacing w:val="-1"/>
          <w:lang w:val="en-US"/>
        </w:rPr>
        <w:t xml:space="preserve"> </w:t>
      </w:r>
      <w:r>
        <w:t>выражения</w:t>
      </w:r>
      <w:r w:rsidRPr="00B23650">
        <w:rPr>
          <w:spacing w:val="-1"/>
          <w:lang w:val="en-US"/>
        </w:rPr>
        <w:t xml:space="preserve"> </w:t>
      </w:r>
      <w:r>
        <w:t>будущего</w:t>
      </w:r>
      <w:r w:rsidRPr="00B23650">
        <w:rPr>
          <w:spacing w:val="1"/>
          <w:lang w:val="en-US"/>
        </w:rPr>
        <w:t xml:space="preserve"> </w:t>
      </w:r>
      <w:r>
        <w:t>действия</w:t>
      </w:r>
      <w:r w:rsidRPr="00B23650">
        <w:rPr>
          <w:lang w:val="en-US"/>
        </w:rPr>
        <w:t>.</w:t>
      </w:r>
    </w:p>
    <w:p w:rsidR="00891CF0" w:rsidRPr="00B23650" w:rsidRDefault="00B23650">
      <w:pPr>
        <w:pStyle w:val="a0"/>
        <w:spacing w:line="362" w:lineRule="auto"/>
        <w:ind w:left="100" w:right="273"/>
        <w:rPr>
          <w:lang w:val="en-US"/>
        </w:rPr>
      </w:pPr>
      <w:r>
        <w:rPr>
          <w:spacing w:val="-1"/>
        </w:rPr>
        <w:t>Модальные</w:t>
      </w:r>
      <w:r w:rsidRPr="00B23650">
        <w:rPr>
          <w:spacing w:val="-1"/>
          <w:lang w:val="en-US"/>
        </w:rPr>
        <w:t xml:space="preserve"> </w:t>
      </w:r>
      <w:r>
        <w:rPr>
          <w:spacing w:val="-1"/>
        </w:rPr>
        <w:t>глаголы</w:t>
      </w:r>
      <w:r w:rsidRPr="00B23650">
        <w:rPr>
          <w:spacing w:val="-1"/>
          <w:lang w:val="en-US"/>
        </w:rPr>
        <w:t xml:space="preserve"> </w:t>
      </w:r>
      <w:r>
        <w:rPr>
          <w:spacing w:val="-1"/>
        </w:rPr>
        <w:t>и</w:t>
      </w:r>
      <w:r w:rsidRPr="00B23650">
        <w:rPr>
          <w:spacing w:val="-1"/>
          <w:lang w:val="en-US"/>
        </w:rPr>
        <w:t xml:space="preserve"> </w:t>
      </w:r>
      <w:r>
        <w:rPr>
          <w:spacing w:val="-1"/>
        </w:rPr>
        <w:t>их</w:t>
      </w:r>
      <w:r w:rsidRPr="00B23650">
        <w:rPr>
          <w:lang w:val="en-US"/>
        </w:rPr>
        <w:t xml:space="preserve"> </w:t>
      </w:r>
      <w:r>
        <w:rPr>
          <w:spacing w:val="-1"/>
        </w:rPr>
        <w:t>эквиваленты</w:t>
      </w:r>
      <w:r w:rsidRPr="00B23650">
        <w:rPr>
          <w:spacing w:val="-1"/>
          <w:lang w:val="en-US"/>
        </w:rPr>
        <w:t xml:space="preserve"> (can/be </w:t>
      </w:r>
      <w:r w:rsidRPr="00B23650">
        <w:rPr>
          <w:lang w:val="en-US"/>
        </w:rPr>
        <w:t>able to, could, must/have to, may,</w:t>
      </w:r>
      <w:r w:rsidRPr="00B23650">
        <w:rPr>
          <w:spacing w:val="1"/>
          <w:lang w:val="en-US"/>
        </w:rPr>
        <w:t xml:space="preserve"> </w:t>
      </w:r>
      <w:r w:rsidRPr="00B23650">
        <w:rPr>
          <w:lang w:val="en-US"/>
        </w:rPr>
        <w:t>might,</w:t>
      </w:r>
      <w:r w:rsidRPr="00B23650">
        <w:rPr>
          <w:spacing w:val="-1"/>
          <w:lang w:val="en-US"/>
        </w:rPr>
        <w:t xml:space="preserve"> </w:t>
      </w:r>
      <w:r w:rsidRPr="00B23650">
        <w:rPr>
          <w:lang w:val="en-US"/>
        </w:rPr>
        <w:t>should,</w:t>
      </w:r>
      <w:r w:rsidRPr="00B23650">
        <w:rPr>
          <w:spacing w:val="-4"/>
          <w:lang w:val="en-US"/>
        </w:rPr>
        <w:t xml:space="preserve"> </w:t>
      </w:r>
      <w:r w:rsidRPr="00B23650">
        <w:rPr>
          <w:lang w:val="en-US"/>
        </w:rPr>
        <w:t>shall,</w:t>
      </w:r>
      <w:r w:rsidRPr="00B23650">
        <w:rPr>
          <w:spacing w:val="-3"/>
          <w:lang w:val="en-US"/>
        </w:rPr>
        <w:t xml:space="preserve"> </w:t>
      </w:r>
      <w:r w:rsidRPr="00B23650">
        <w:rPr>
          <w:lang w:val="en-US"/>
        </w:rPr>
        <w:t>would,</w:t>
      </w:r>
      <w:r w:rsidRPr="00B23650">
        <w:rPr>
          <w:spacing w:val="-1"/>
          <w:lang w:val="en-US"/>
        </w:rPr>
        <w:t xml:space="preserve"> </w:t>
      </w:r>
      <w:r w:rsidRPr="00B23650">
        <w:rPr>
          <w:lang w:val="en-US"/>
        </w:rPr>
        <w:t>will,</w:t>
      </w:r>
      <w:r w:rsidRPr="00B23650">
        <w:rPr>
          <w:spacing w:val="-7"/>
          <w:lang w:val="en-US"/>
        </w:rPr>
        <w:t xml:space="preserve"> </w:t>
      </w:r>
      <w:r w:rsidRPr="00B23650">
        <w:rPr>
          <w:lang w:val="en-US"/>
        </w:rPr>
        <w:t>need).</w:t>
      </w:r>
    </w:p>
    <w:p w:rsidR="00891CF0" w:rsidRPr="00B23650" w:rsidRDefault="00B23650">
      <w:pPr>
        <w:pStyle w:val="a0"/>
        <w:spacing w:line="360" w:lineRule="auto"/>
        <w:ind w:left="100" w:right="266"/>
        <w:rPr>
          <w:lang w:val="en-US"/>
        </w:rPr>
      </w:pPr>
      <w:r>
        <w:t>Неличные</w:t>
      </w:r>
      <w:r w:rsidRPr="00B23650">
        <w:rPr>
          <w:spacing w:val="1"/>
          <w:lang w:val="en-US"/>
        </w:rPr>
        <w:t xml:space="preserve"> </w:t>
      </w:r>
      <w:r>
        <w:t>формы</w:t>
      </w:r>
      <w:r w:rsidRPr="00B23650">
        <w:rPr>
          <w:spacing w:val="1"/>
          <w:lang w:val="en-US"/>
        </w:rPr>
        <w:t xml:space="preserve"> </w:t>
      </w:r>
      <w:r>
        <w:t>глагола</w:t>
      </w:r>
      <w:r w:rsidRPr="00B23650">
        <w:rPr>
          <w:spacing w:val="1"/>
          <w:lang w:val="en-US"/>
        </w:rPr>
        <w:t xml:space="preserve"> </w:t>
      </w:r>
      <w:r w:rsidRPr="00B23650">
        <w:rPr>
          <w:lang w:val="en-US"/>
        </w:rPr>
        <w:t>–</w:t>
      </w:r>
      <w:r w:rsidRPr="00B23650">
        <w:rPr>
          <w:spacing w:val="1"/>
          <w:lang w:val="en-US"/>
        </w:rPr>
        <w:t xml:space="preserve"> </w:t>
      </w:r>
      <w:r>
        <w:t>инфинитив</w:t>
      </w:r>
      <w:r w:rsidRPr="00B23650">
        <w:rPr>
          <w:lang w:val="en-US"/>
        </w:rPr>
        <w:t>,</w:t>
      </w:r>
      <w:r w:rsidRPr="00B23650">
        <w:rPr>
          <w:spacing w:val="1"/>
          <w:lang w:val="en-US"/>
        </w:rPr>
        <w:t xml:space="preserve"> </w:t>
      </w:r>
      <w:r>
        <w:t>герундий</w:t>
      </w:r>
      <w:r w:rsidRPr="00B23650">
        <w:rPr>
          <w:lang w:val="en-US"/>
        </w:rPr>
        <w:t>,</w:t>
      </w:r>
      <w:r w:rsidRPr="00B23650">
        <w:rPr>
          <w:spacing w:val="1"/>
          <w:lang w:val="en-US"/>
        </w:rPr>
        <w:t xml:space="preserve"> </w:t>
      </w:r>
      <w:r>
        <w:t>причастие</w:t>
      </w:r>
      <w:r w:rsidRPr="00B23650">
        <w:rPr>
          <w:spacing w:val="1"/>
          <w:lang w:val="en-US"/>
        </w:rPr>
        <w:t xml:space="preserve"> </w:t>
      </w:r>
      <w:r w:rsidRPr="00B23650">
        <w:rPr>
          <w:lang w:val="en-US"/>
        </w:rPr>
        <w:t>(Participle I</w:t>
      </w:r>
      <w:r w:rsidRPr="00B23650">
        <w:rPr>
          <w:spacing w:val="1"/>
          <w:lang w:val="en-US"/>
        </w:rPr>
        <w:t xml:space="preserve"> </w:t>
      </w:r>
      <w:r>
        <w:t>и</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 xml:space="preserve">II), </w:t>
      </w:r>
      <w:r>
        <w:t>причастия</w:t>
      </w:r>
      <w:r w:rsidRPr="00B23650">
        <w:rPr>
          <w:spacing w:val="1"/>
          <w:lang w:val="en-US"/>
        </w:rPr>
        <w:t xml:space="preserve"> </w:t>
      </w:r>
      <w:r>
        <w:t>в</w:t>
      </w:r>
      <w:r w:rsidRPr="00B23650">
        <w:rPr>
          <w:lang w:val="en-US"/>
        </w:rPr>
        <w:t xml:space="preserve"> </w:t>
      </w:r>
      <w:r>
        <w:t>функции</w:t>
      </w:r>
      <w:r w:rsidRPr="00B23650">
        <w:rPr>
          <w:spacing w:val="1"/>
          <w:lang w:val="en-US"/>
        </w:rPr>
        <w:t xml:space="preserve"> </w:t>
      </w:r>
      <w:r>
        <w:t>определения</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I</w:t>
      </w:r>
      <w:r w:rsidRPr="00B23650">
        <w:rPr>
          <w:spacing w:val="1"/>
          <w:lang w:val="en-US"/>
        </w:rPr>
        <w:t xml:space="preserve"> </w:t>
      </w:r>
      <w:r w:rsidRPr="00B23650">
        <w:rPr>
          <w:lang w:val="en-US"/>
        </w:rPr>
        <w:t>–</w:t>
      </w:r>
      <w:r w:rsidRPr="00B23650">
        <w:rPr>
          <w:spacing w:val="1"/>
          <w:lang w:val="en-US"/>
        </w:rPr>
        <w:t xml:space="preserve"> </w:t>
      </w:r>
      <w:r w:rsidRPr="00B23650">
        <w:rPr>
          <w:lang w:val="en-US"/>
        </w:rPr>
        <w:t>a</w:t>
      </w:r>
      <w:r w:rsidRPr="00B23650">
        <w:rPr>
          <w:spacing w:val="1"/>
          <w:lang w:val="en-US"/>
        </w:rPr>
        <w:t xml:space="preserve"> </w:t>
      </w:r>
      <w:r w:rsidRPr="00B23650">
        <w:rPr>
          <w:lang w:val="en-US"/>
        </w:rPr>
        <w:t>playing</w:t>
      </w:r>
      <w:r w:rsidRPr="00B23650">
        <w:rPr>
          <w:spacing w:val="1"/>
          <w:lang w:val="en-US"/>
        </w:rPr>
        <w:t xml:space="preserve"> </w:t>
      </w:r>
      <w:r w:rsidRPr="00B23650">
        <w:rPr>
          <w:lang w:val="en-US"/>
        </w:rPr>
        <w:t>child,</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II</w:t>
      </w:r>
      <w:r w:rsidRPr="00B23650">
        <w:rPr>
          <w:spacing w:val="-3"/>
          <w:lang w:val="en-US"/>
        </w:rPr>
        <w:t xml:space="preserve"> </w:t>
      </w:r>
      <w:r w:rsidRPr="00B23650">
        <w:rPr>
          <w:lang w:val="en-US"/>
        </w:rPr>
        <w:t>– a</w:t>
      </w:r>
      <w:r w:rsidRPr="00B23650">
        <w:rPr>
          <w:spacing w:val="-3"/>
          <w:lang w:val="en-US"/>
        </w:rPr>
        <w:t xml:space="preserve"> </w:t>
      </w:r>
      <w:r w:rsidRPr="00B23650">
        <w:rPr>
          <w:lang w:val="en-US"/>
        </w:rPr>
        <w:t>written</w:t>
      </w:r>
      <w:r w:rsidRPr="00B23650">
        <w:rPr>
          <w:spacing w:val="-1"/>
          <w:lang w:val="en-US"/>
        </w:rPr>
        <w:t xml:space="preserve"> </w:t>
      </w:r>
      <w:r w:rsidRPr="00B23650">
        <w:rPr>
          <w:lang w:val="en-US"/>
        </w:rPr>
        <w:t>text).</w:t>
      </w:r>
    </w:p>
    <w:p w:rsidR="00891CF0" w:rsidRDefault="00B23650">
      <w:pPr>
        <w:pStyle w:val="a0"/>
        <w:ind w:left="100"/>
      </w:pPr>
      <w:r>
        <w:t>Определённый,</w:t>
      </w:r>
      <w:r>
        <w:rPr>
          <w:spacing w:val="-11"/>
        </w:rPr>
        <w:t xml:space="preserve"> </w:t>
      </w:r>
      <w:r>
        <w:t>неопределённый</w:t>
      </w:r>
      <w:r>
        <w:rPr>
          <w:spacing w:val="-6"/>
        </w:rPr>
        <w:t xml:space="preserve"> </w:t>
      </w:r>
      <w:r>
        <w:t>и</w:t>
      </w:r>
      <w:r>
        <w:rPr>
          <w:spacing w:val="-6"/>
        </w:rPr>
        <w:t xml:space="preserve"> </w:t>
      </w:r>
      <w:r>
        <w:t>нулевой</w:t>
      </w:r>
      <w:r>
        <w:rPr>
          <w:spacing w:val="-4"/>
        </w:rPr>
        <w:t xml:space="preserve"> </w:t>
      </w:r>
      <w:r>
        <w:t>артикли.</w:t>
      </w:r>
    </w:p>
    <w:p w:rsidR="00891CF0" w:rsidRDefault="00B23650">
      <w:pPr>
        <w:pStyle w:val="a0"/>
        <w:spacing w:before="156" w:line="362" w:lineRule="auto"/>
        <w:ind w:left="100" w:right="274"/>
      </w:pPr>
      <w:r>
        <w:t>Имена существительные во множественном числе, образованных по правилу, и</w:t>
      </w:r>
      <w:r>
        <w:rPr>
          <w:spacing w:val="1"/>
        </w:rPr>
        <w:t xml:space="preserve"> </w:t>
      </w:r>
      <w:r>
        <w:t>исключения.</w:t>
      </w:r>
    </w:p>
    <w:p w:rsidR="00891CF0" w:rsidRDefault="00B23650">
      <w:pPr>
        <w:pStyle w:val="a0"/>
        <w:spacing w:line="360" w:lineRule="auto"/>
        <w:ind w:left="100" w:right="272"/>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71"/>
        </w:rPr>
        <w:t xml:space="preserve"> </w:t>
      </w:r>
      <w:r>
        <w:t>только</w:t>
      </w:r>
      <w:r>
        <w:rPr>
          <w:spacing w:val="1"/>
        </w:rPr>
        <w:t xml:space="preserve"> </w:t>
      </w:r>
      <w:r>
        <w:t>множественного числа.</w:t>
      </w:r>
    </w:p>
    <w:p w:rsidR="00891CF0" w:rsidRDefault="00B23650">
      <w:pPr>
        <w:pStyle w:val="a0"/>
        <w:ind w:left="100"/>
      </w:pPr>
      <w:r>
        <w:t>Притяжательный</w:t>
      </w:r>
      <w:r>
        <w:rPr>
          <w:spacing w:val="-8"/>
        </w:rPr>
        <w:t xml:space="preserve"> </w:t>
      </w:r>
      <w:r>
        <w:t>падеж</w:t>
      </w:r>
      <w:r>
        <w:rPr>
          <w:spacing w:val="-9"/>
        </w:rPr>
        <w:t xml:space="preserve"> </w:t>
      </w:r>
      <w:r>
        <w:t>имён</w:t>
      </w:r>
      <w:r>
        <w:rPr>
          <w:spacing w:val="-3"/>
        </w:rPr>
        <w:t xml:space="preserve"> </w:t>
      </w:r>
      <w:r>
        <w:t>существительных.</w:t>
      </w:r>
    </w:p>
    <w:p w:rsidR="00891CF0" w:rsidRDefault="00B23650">
      <w:pPr>
        <w:pStyle w:val="a0"/>
        <w:tabs>
          <w:tab w:val="left" w:pos="1175"/>
          <w:tab w:val="left" w:pos="3391"/>
          <w:tab w:val="left" w:pos="3837"/>
          <w:tab w:val="left" w:pos="5091"/>
          <w:tab w:val="left" w:pos="5520"/>
          <w:tab w:val="left" w:pos="7752"/>
          <w:tab w:val="left" w:pos="9823"/>
        </w:tabs>
        <w:spacing w:before="154" w:line="362" w:lineRule="auto"/>
        <w:ind w:left="100" w:right="275"/>
        <w:jc w:val="left"/>
      </w:pPr>
      <w:r>
        <w:t>Имена</w:t>
      </w:r>
      <w:r>
        <w:tab/>
        <w:t>прилагательные</w:t>
      </w:r>
      <w:r>
        <w:tab/>
        <w:t>и</w:t>
      </w:r>
      <w:r>
        <w:tab/>
        <w:t>наречия</w:t>
      </w:r>
      <w:r>
        <w:tab/>
        <w:t>в</w:t>
      </w:r>
      <w:r>
        <w:tab/>
        <w:t>положительной,</w:t>
      </w:r>
      <w:r>
        <w:tab/>
        <w:t>сравнительной</w:t>
      </w:r>
      <w:r>
        <w:tab/>
        <w:t>и</w:t>
      </w:r>
      <w:r>
        <w:rPr>
          <w:spacing w:val="-67"/>
        </w:rPr>
        <w:t xml:space="preserve"> </w:t>
      </w:r>
      <w:r>
        <w:t>превосходной</w:t>
      </w:r>
      <w:r>
        <w:rPr>
          <w:spacing w:val="-1"/>
        </w:rPr>
        <w:t xml:space="preserve"> </w:t>
      </w:r>
      <w:r>
        <w:t>степенях,</w:t>
      </w:r>
      <w:r>
        <w:rPr>
          <w:spacing w:val="-3"/>
        </w:rPr>
        <w:t xml:space="preserve"> </w:t>
      </w:r>
      <w:r>
        <w:t>образованных</w:t>
      </w:r>
      <w:r>
        <w:rPr>
          <w:spacing w:val="-3"/>
        </w:rPr>
        <w:t xml:space="preserve"> </w:t>
      </w:r>
      <w:r>
        <w:t>по</w:t>
      </w:r>
      <w:r>
        <w:rPr>
          <w:spacing w:val="-4"/>
        </w:rPr>
        <w:t xml:space="preserve"> </w:t>
      </w:r>
      <w:r>
        <w:t>правилу,</w:t>
      </w:r>
      <w:r>
        <w:rPr>
          <w:spacing w:val="-5"/>
        </w:rPr>
        <w:t xml:space="preserve"> </w:t>
      </w:r>
      <w:r>
        <w:t>и исключения.</w:t>
      </w:r>
    </w:p>
    <w:p w:rsidR="00891CF0" w:rsidRDefault="00B23650">
      <w:pPr>
        <w:pStyle w:val="a0"/>
        <w:spacing w:line="360" w:lineRule="auto"/>
        <w:ind w:left="100"/>
        <w:jc w:val="left"/>
      </w:pPr>
      <w:r>
        <w:t>Порядок</w:t>
      </w:r>
      <w:r>
        <w:rPr>
          <w:spacing w:val="47"/>
        </w:rPr>
        <w:t xml:space="preserve"> </w:t>
      </w:r>
      <w:r>
        <w:t>следования</w:t>
      </w:r>
      <w:r>
        <w:rPr>
          <w:spacing w:val="48"/>
        </w:rPr>
        <w:t xml:space="preserve"> </w:t>
      </w:r>
      <w:r>
        <w:t>нескольких</w:t>
      </w:r>
      <w:r>
        <w:rPr>
          <w:spacing w:val="48"/>
        </w:rPr>
        <w:t xml:space="preserve"> </w:t>
      </w:r>
      <w:r>
        <w:t>прилагательных</w:t>
      </w:r>
      <w:r>
        <w:rPr>
          <w:spacing w:val="48"/>
        </w:rPr>
        <w:t xml:space="preserve"> </w:t>
      </w:r>
      <w:r>
        <w:t>(мнение</w:t>
      </w:r>
      <w:r>
        <w:rPr>
          <w:spacing w:val="54"/>
        </w:rPr>
        <w:t xml:space="preserve"> </w:t>
      </w:r>
      <w:r>
        <w:t>–</w:t>
      </w:r>
      <w:r>
        <w:rPr>
          <w:spacing w:val="49"/>
        </w:rPr>
        <w:t xml:space="preserve"> </w:t>
      </w:r>
      <w:r>
        <w:t>размер</w:t>
      </w:r>
      <w:r>
        <w:rPr>
          <w:spacing w:val="49"/>
        </w:rPr>
        <w:t xml:space="preserve"> </w:t>
      </w:r>
      <w:r>
        <w:t>–</w:t>
      </w:r>
      <w:r>
        <w:rPr>
          <w:spacing w:val="49"/>
        </w:rPr>
        <w:t xml:space="preserve"> </w:t>
      </w:r>
      <w:r>
        <w:t>возраст</w:t>
      </w:r>
      <w:r>
        <w:rPr>
          <w:spacing w:val="42"/>
        </w:rPr>
        <w:t xml:space="preserve"> </w:t>
      </w:r>
      <w:r>
        <w:t>–</w:t>
      </w:r>
      <w:r>
        <w:rPr>
          <w:spacing w:val="-67"/>
        </w:rPr>
        <w:t xml:space="preserve"> </w:t>
      </w:r>
      <w:r>
        <w:t>цвет</w:t>
      </w:r>
      <w:r>
        <w:rPr>
          <w:spacing w:val="-5"/>
        </w:rPr>
        <w:t xml:space="preserve"> </w:t>
      </w:r>
      <w:r>
        <w:t>– происхождение).</w:t>
      </w:r>
    </w:p>
    <w:p w:rsidR="00891CF0" w:rsidRDefault="00B23650">
      <w:pPr>
        <w:pStyle w:val="a0"/>
        <w:tabs>
          <w:tab w:val="left" w:pos="5669"/>
        </w:tabs>
        <w:spacing w:line="360" w:lineRule="auto"/>
        <w:ind w:left="100" w:right="273"/>
        <w:jc w:val="left"/>
      </w:pPr>
      <w:r>
        <w:t>Слова</w:t>
      </w:r>
      <w:r w:rsidRPr="00B23650">
        <w:rPr>
          <w:lang w:val="en-US"/>
        </w:rPr>
        <w:t>,</w:t>
      </w:r>
      <w:r w:rsidRPr="00B23650">
        <w:rPr>
          <w:spacing w:val="1"/>
          <w:lang w:val="en-US"/>
        </w:rPr>
        <w:t xml:space="preserve"> </w:t>
      </w:r>
      <w:r>
        <w:t>выражающие</w:t>
      </w:r>
      <w:r w:rsidRPr="00B23650">
        <w:rPr>
          <w:spacing w:val="1"/>
          <w:lang w:val="en-US"/>
        </w:rPr>
        <w:t xml:space="preserve"> </w:t>
      </w:r>
      <w:r>
        <w:t>количество</w:t>
      </w:r>
      <w:r w:rsidRPr="00B23650">
        <w:rPr>
          <w:spacing w:val="1"/>
          <w:lang w:val="en-US"/>
        </w:rPr>
        <w:t xml:space="preserve"> </w:t>
      </w:r>
      <w:r w:rsidRPr="00B23650">
        <w:rPr>
          <w:lang w:val="en-US"/>
        </w:rPr>
        <w:t>(many/much,</w:t>
      </w:r>
      <w:r w:rsidRPr="00B23650">
        <w:rPr>
          <w:spacing w:val="1"/>
          <w:lang w:val="en-US"/>
        </w:rPr>
        <w:t xml:space="preserve"> </w:t>
      </w:r>
      <w:r w:rsidRPr="00B23650">
        <w:rPr>
          <w:lang w:val="en-US"/>
        </w:rPr>
        <w:t>little/a</w:t>
      </w:r>
      <w:r w:rsidRPr="00B23650">
        <w:rPr>
          <w:spacing w:val="1"/>
          <w:lang w:val="en-US"/>
        </w:rPr>
        <w:t xml:space="preserve"> </w:t>
      </w:r>
      <w:r w:rsidRPr="00B23650">
        <w:rPr>
          <w:lang w:val="en-US"/>
        </w:rPr>
        <w:t>little,</w:t>
      </w:r>
      <w:r w:rsidRPr="00B23650">
        <w:rPr>
          <w:spacing w:val="1"/>
          <w:lang w:val="en-US"/>
        </w:rPr>
        <w:t xml:space="preserve"> </w:t>
      </w:r>
      <w:r w:rsidRPr="00B23650">
        <w:rPr>
          <w:lang w:val="en-US"/>
        </w:rPr>
        <w:t>few/a</w:t>
      </w:r>
      <w:r w:rsidRPr="00B23650">
        <w:rPr>
          <w:spacing w:val="1"/>
          <w:lang w:val="en-US"/>
        </w:rPr>
        <w:t xml:space="preserve"> </w:t>
      </w:r>
      <w:r w:rsidRPr="00B23650">
        <w:rPr>
          <w:lang w:val="en-US"/>
        </w:rPr>
        <w:t>few,</w:t>
      </w:r>
      <w:r w:rsidRPr="00B23650">
        <w:rPr>
          <w:spacing w:val="1"/>
          <w:lang w:val="en-US"/>
        </w:rPr>
        <w:t xml:space="preserve"> </w:t>
      </w:r>
      <w:r w:rsidRPr="00B23650">
        <w:rPr>
          <w:lang w:val="en-US"/>
        </w:rPr>
        <w:t>alot of).</w:t>
      </w:r>
      <w:r w:rsidRPr="00B23650">
        <w:rPr>
          <w:spacing w:val="1"/>
          <w:lang w:val="en-US"/>
        </w:rPr>
        <w:t xml:space="preserve"> </w:t>
      </w:r>
      <w:r>
        <w:t>Личные</w:t>
      </w:r>
      <w:r>
        <w:rPr>
          <w:spacing w:val="3"/>
        </w:rPr>
        <w:t xml:space="preserve"> </w:t>
      </w:r>
      <w:r>
        <w:t>местоимения</w:t>
      </w:r>
      <w:r>
        <w:rPr>
          <w:spacing w:val="4"/>
        </w:rPr>
        <w:t xml:space="preserve"> </w:t>
      </w:r>
      <w:r>
        <w:t>в</w:t>
      </w:r>
      <w:r>
        <w:rPr>
          <w:spacing w:val="1"/>
        </w:rPr>
        <w:t xml:space="preserve"> </w:t>
      </w:r>
      <w:r>
        <w:t>именительном</w:t>
      </w:r>
      <w:r>
        <w:rPr>
          <w:spacing w:val="69"/>
        </w:rPr>
        <w:t xml:space="preserve"> </w:t>
      </w:r>
      <w:r>
        <w:t>и</w:t>
      </w:r>
      <w:r>
        <w:rPr>
          <w:spacing w:val="2"/>
        </w:rPr>
        <w:t xml:space="preserve"> </w:t>
      </w:r>
      <w:r>
        <w:t>объектном</w:t>
      </w:r>
      <w:r>
        <w:rPr>
          <w:spacing w:val="2"/>
        </w:rPr>
        <w:t xml:space="preserve"> </w:t>
      </w:r>
      <w:r>
        <w:t>падежах,</w:t>
      </w:r>
      <w:r>
        <w:rPr>
          <w:spacing w:val="2"/>
        </w:rPr>
        <w:t xml:space="preserve"> </w:t>
      </w:r>
      <w:r>
        <w:t>притяжательные</w:t>
      </w:r>
      <w:r>
        <w:rPr>
          <w:spacing w:val="-67"/>
        </w:rPr>
        <w:t xml:space="preserve"> </w:t>
      </w:r>
      <w:r>
        <w:t>местоимения</w:t>
      </w:r>
      <w:r>
        <w:rPr>
          <w:spacing w:val="97"/>
        </w:rPr>
        <w:t xml:space="preserve"> </w:t>
      </w:r>
      <w:r>
        <w:t>(в</w:t>
      </w:r>
      <w:r>
        <w:rPr>
          <w:spacing w:val="96"/>
        </w:rPr>
        <w:t xml:space="preserve"> </w:t>
      </w:r>
      <w:r>
        <w:t>том</w:t>
      </w:r>
      <w:r>
        <w:rPr>
          <w:spacing w:val="97"/>
        </w:rPr>
        <w:t xml:space="preserve"> </w:t>
      </w:r>
      <w:r>
        <w:t>числе</w:t>
      </w:r>
      <w:r>
        <w:rPr>
          <w:spacing w:val="96"/>
        </w:rPr>
        <w:t xml:space="preserve"> </w:t>
      </w:r>
      <w:r>
        <w:t>в</w:t>
      </w:r>
      <w:r>
        <w:rPr>
          <w:spacing w:val="99"/>
        </w:rPr>
        <w:t xml:space="preserve"> </w:t>
      </w:r>
      <w:r>
        <w:t>абсолютной</w:t>
      </w:r>
      <w:r>
        <w:tab/>
        <w:t>форме),</w:t>
      </w:r>
      <w:r>
        <w:rPr>
          <w:spacing w:val="25"/>
        </w:rPr>
        <w:t xml:space="preserve"> </w:t>
      </w:r>
      <w:r>
        <w:t>возвратные,</w:t>
      </w:r>
      <w:r>
        <w:rPr>
          <w:spacing w:val="22"/>
        </w:rPr>
        <w:t xml:space="preserve"> </w:t>
      </w:r>
      <w:r>
        <w:t>указательные,</w:t>
      </w:r>
      <w:r>
        <w:rPr>
          <w:spacing w:val="-67"/>
        </w:rPr>
        <w:t xml:space="preserve"> </w:t>
      </w:r>
      <w:r>
        <w:t>вопросительные</w:t>
      </w:r>
      <w:r>
        <w:rPr>
          <w:spacing w:val="36"/>
        </w:rPr>
        <w:t xml:space="preserve"> </w:t>
      </w:r>
      <w:r>
        <w:t>местоимения,</w:t>
      </w:r>
      <w:r>
        <w:rPr>
          <w:spacing w:val="37"/>
        </w:rPr>
        <w:t xml:space="preserve"> </w:t>
      </w:r>
      <w:r>
        <w:t>неопределённые</w:t>
      </w:r>
      <w:r>
        <w:rPr>
          <w:spacing w:val="36"/>
        </w:rPr>
        <w:t xml:space="preserve"> </w:t>
      </w:r>
      <w:r>
        <w:t>местоимения</w:t>
      </w:r>
      <w:r>
        <w:rPr>
          <w:spacing w:val="38"/>
        </w:rPr>
        <w:t xml:space="preserve"> </w:t>
      </w:r>
      <w:r>
        <w:t>и</w:t>
      </w:r>
      <w:r>
        <w:rPr>
          <w:spacing w:val="36"/>
        </w:rPr>
        <w:t xml:space="preserve"> </w:t>
      </w:r>
      <w:r>
        <w:t>их</w:t>
      </w:r>
      <w:r>
        <w:rPr>
          <w:spacing w:val="37"/>
        </w:rPr>
        <w:t xml:space="preserve"> </w:t>
      </w:r>
      <w:r>
        <w:t>производные,</w:t>
      </w:r>
      <w:r>
        <w:rPr>
          <w:spacing w:val="-67"/>
        </w:rPr>
        <w:t xml:space="preserve"> </w:t>
      </w:r>
      <w:r>
        <w:t>отрицательные</w:t>
      </w:r>
      <w:r>
        <w:rPr>
          <w:spacing w:val="10"/>
        </w:rPr>
        <w:t xml:space="preserve"> </w:t>
      </w:r>
      <w:r>
        <w:t>местоимения</w:t>
      </w:r>
      <w:r>
        <w:rPr>
          <w:spacing w:val="12"/>
        </w:rPr>
        <w:t xml:space="preserve"> </w:t>
      </w:r>
      <w:r>
        <w:t>none,</w:t>
      </w:r>
      <w:r>
        <w:rPr>
          <w:spacing w:val="10"/>
        </w:rPr>
        <w:t xml:space="preserve"> </w:t>
      </w:r>
      <w:r>
        <w:t>no</w:t>
      </w:r>
      <w:r>
        <w:rPr>
          <w:spacing w:val="11"/>
        </w:rPr>
        <w:t xml:space="preserve"> </w:t>
      </w:r>
      <w:r>
        <w:t>и</w:t>
      </w:r>
      <w:r>
        <w:rPr>
          <w:spacing w:val="13"/>
        </w:rPr>
        <w:t xml:space="preserve"> </w:t>
      </w:r>
      <w:r>
        <w:t>производные</w:t>
      </w:r>
      <w:r>
        <w:rPr>
          <w:spacing w:val="12"/>
        </w:rPr>
        <w:t xml:space="preserve"> </w:t>
      </w:r>
      <w:r>
        <w:t>последнего</w:t>
      </w:r>
      <w:r>
        <w:rPr>
          <w:spacing w:val="12"/>
        </w:rPr>
        <w:t xml:space="preserve"> </w:t>
      </w:r>
      <w:r>
        <w:t>(nobody,</w:t>
      </w:r>
      <w:r>
        <w:rPr>
          <w:spacing w:val="10"/>
        </w:rPr>
        <w:t xml:space="preserve"> </w:t>
      </w:r>
      <w:r>
        <w:t>nothing</w:t>
      </w:r>
      <w:r>
        <w:rPr>
          <w:spacing w:val="-67"/>
        </w:rPr>
        <w:t xml:space="preserve"> </w:t>
      </w:r>
      <w:r>
        <w:t>и</w:t>
      </w:r>
      <w:r>
        <w:rPr>
          <w:spacing w:val="-1"/>
        </w:rPr>
        <w:t xml:space="preserve"> </w:t>
      </w:r>
      <w:r>
        <w:t>другие).</w:t>
      </w:r>
    </w:p>
    <w:p w:rsidR="00891CF0" w:rsidRDefault="00B23650">
      <w:pPr>
        <w:pStyle w:val="a0"/>
        <w:ind w:left="100"/>
        <w:jc w:val="left"/>
      </w:pPr>
      <w:r>
        <w:t>Количественные</w:t>
      </w:r>
      <w:r>
        <w:rPr>
          <w:spacing w:val="-7"/>
        </w:rPr>
        <w:t xml:space="preserve"> </w:t>
      </w:r>
      <w:r>
        <w:t>и</w:t>
      </w:r>
      <w:r>
        <w:rPr>
          <w:spacing w:val="-8"/>
        </w:rPr>
        <w:t xml:space="preserve"> </w:t>
      </w:r>
      <w:r>
        <w:t>порядковые</w:t>
      </w:r>
      <w:r>
        <w:rPr>
          <w:spacing w:val="-4"/>
        </w:rPr>
        <w:t xml:space="preserve"> </w:t>
      </w:r>
      <w:r>
        <w:t>числительные.</w:t>
      </w:r>
    </w:p>
    <w:p w:rsidR="00891CF0" w:rsidRDefault="00B23650">
      <w:pPr>
        <w:pStyle w:val="a0"/>
        <w:spacing w:before="157"/>
        <w:ind w:left="100"/>
        <w:jc w:val="left"/>
      </w:pPr>
      <w:r>
        <w:t>Предлоги</w:t>
      </w:r>
      <w:r>
        <w:rPr>
          <w:spacing w:val="16"/>
        </w:rPr>
        <w:t xml:space="preserve"> </w:t>
      </w:r>
      <w:r>
        <w:t>места,</w:t>
      </w:r>
      <w:r>
        <w:rPr>
          <w:spacing w:val="12"/>
        </w:rPr>
        <w:t xml:space="preserve"> </w:t>
      </w:r>
      <w:r>
        <w:t>времени,</w:t>
      </w:r>
      <w:r>
        <w:rPr>
          <w:spacing w:val="80"/>
        </w:rPr>
        <w:t xml:space="preserve"> </w:t>
      </w:r>
      <w:r>
        <w:t>направления,</w:t>
      </w:r>
      <w:r>
        <w:rPr>
          <w:spacing w:val="85"/>
        </w:rPr>
        <w:t xml:space="preserve"> </w:t>
      </w:r>
      <w:r>
        <w:t>предлоги,</w:t>
      </w:r>
      <w:r>
        <w:rPr>
          <w:spacing w:val="86"/>
        </w:rPr>
        <w:t xml:space="preserve"> </w:t>
      </w:r>
      <w:r>
        <w:t>употребляемые</w:t>
      </w:r>
      <w:r>
        <w:rPr>
          <w:spacing w:val="85"/>
        </w:rPr>
        <w:t xml:space="preserve"> </w:t>
      </w:r>
      <w:r>
        <w:t>с</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глаголами</w:t>
      </w:r>
      <w:r>
        <w:rPr>
          <w:spacing w:val="-5"/>
        </w:rPr>
        <w:t xml:space="preserve"> </w:t>
      </w:r>
      <w:r>
        <w:t>в</w:t>
      </w:r>
      <w:r>
        <w:rPr>
          <w:spacing w:val="-6"/>
        </w:rPr>
        <w:t xml:space="preserve"> </w:t>
      </w:r>
      <w:r>
        <w:t>страдательном</w:t>
      </w:r>
      <w:r>
        <w:rPr>
          <w:spacing w:val="-5"/>
        </w:rPr>
        <w:t xml:space="preserve"> </w:t>
      </w:r>
      <w:r>
        <w:t>залоге.</w:t>
      </w:r>
    </w:p>
    <w:p w:rsidR="00891CF0" w:rsidRDefault="00B23650">
      <w:pPr>
        <w:spacing w:before="178"/>
        <w:ind w:left="100"/>
        <w:rPr>
          <w:b/>
          <w:i/>
          <w:sz w:val="28"/>
        </w:rPr>
      </w:pPr>
      <w:r>
        <w:rPr>
          <w:b/>
          <w:i/>
          <w:sz w:val="28"/>
          <w:u w:val="thick"/>
        </w:rPr>
        <w:t>Социокультурные</w:t>
      </w:r>
      <w:r>
        <w:rPr>
          <w:b/>
          <w:i/>
          <w:spacing w:val="-10"/>
          <w:sz w:val="28"/>
          <w:u w:val="thick"/>
        </w:rPr>
        <w:t xml:space="preserve"> </w:t>
      </w:r>
      <w:r>
        <w:rPr>
          <w:b/>
          <w:i/>
          <w:sz w:val="28"/>
          <w:u w:val="thick"/>
        </w:rPr>
        <w:t>знания</w:t>
      </w:r>
      <w:r>
        <w:rPr>
          <w:b/>
          <w:i/>
          <w:spacing w:val="-9"/>
          <w:sz w:val="28"/>
          <w:u w:val="thick"/>
        </w:rPr>
        <w:t xml:space="preserve"> </w:t>
      </w:r>
      <w:r>
        <w:rPr>
          <w:b/>
          <w:i/>
          <w:sz w:val="28"/>
          <w:u w:val="thick"/>
        </w:rPr>
        <w:t>и</w:t>
      </w:r>
      <w:r>
        <w:rPr>
          <w:b/>
          <w:i/>
          <w:spacing w:val="-6"/>
          <w:sz w:val="28"/>
          <w:u w:val="thick"/>
        </w:rPr>
        <w:t xml:space="preserve"> </w:t>
      </w:r>
      <w:r>
        <w:rPr>
          <w:b/>
          <w:i/>
          <w:sz w:val="28"/>
          <w:u w:val="thick"/>
        </w:rPr>
        <w:t>умения.</w:t>
      </w:r>
    </w:p>
    <w:p w:rsidR="00891CF0" w:rsidRDefault="00B23650">
      <w:pPr>
        <w:pStyle w:val="a0"/>
        <w:spacing w:before="144" w:line="360" w:lineRule="auto"/>
        <w:ind w:left="100" w:right="267"/>
      </w:pPr>
      <w:r>
        <w:t>Осуществление межличностного и межкультурного общения с 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 страны</w:t>
      </w:r>
      <w:r>
        <w:rPr>
          <w:spacing w:val="1"/>
        </w:rPr>
        <w:t xml:space="preserve"> </w:t>
      </w:r>
      <w:r>
        <w:t>и</w:t>
      </w:r>
      <w:r>
        <w:rPr>
          <w:spacing w:val="1"/>
        </w:rPr>
        <w:t xml:space="preserve"> </w:t>
      </w:r>
      <w:r>
        <w:t>страны/стран</w:t>
      </w:r>
      <w:r>
        <w:rPr>
          <w:spacing w:val="-67"/>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рамках</w:t>
      </w:r>
      <w:r>
        <w:rPr>
          <w:spacing w:val="71"/>
        </w:rPr>
        <w:t xml:space="preserve"> </w:t>
      </w:r>
      <w:r>
        <w:t>тематического</w:t>
      </w:r>
      <w:r>
        <w:rPr>
          <w:spacing w:val="1"/>
        </w:rPr>
        <w:t xml:space="preserve"> </w:t>
      </w:r>
      <w:r>
        <w:t>содержания</w:t>
      </w:r>
      <w:r>
        <w:rPr>
          <w:spacing w:val="-4"/>
        </w:rPr>
        <w:t xml:space="preserve"> </w:t>
      </w:r>
      <w:r>
        <w:t>11</w:t>
      </w:r>
      <w:r>
        <w:rPr>
          <w:spacing w:val="1"/>
        </w:rPr>
        <w:t xml:space="preserve"> </w:t>
      </w:r>
      <w:r>
        <w:t>класса.</w:t>
      </w:r>
    </w:p>
    <w:p w:rsidR="00891CF0" w:rsidRDefault="00B23650">
      <w:pPr>
        <w:pStyle w:val="a0"/>
        <w:spacing w:before="2" w:line="360" w:lineRule="auto"/>
        <w:ind w:left="100" w:right="266"/>
      </w:pPr>
      <w:r>
        <w:rPr>
          <w:spacing w:val="-1"/>
        </w:rPr>
        <w:t xml:space="preserve">Знание и использование в устной </w:t>
      </w:r>
      <w:r>
        <w:t>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 досуга, этикетные особенности общения,</w:t>
      </w:r>
      <w:r>
        <w:rPr>
          <w:spacing w:val="1"/>
        </w:rPr>
        <w:t xml:space="preserve"> </w:t>
      </w:r>
      <w:r>
        <w:t>традиции в кулинарии и</w:t>
      </w:r>
      <w:r>
        <w:rPr>
          <w:spacing w:val="1"/>
        </w:rPr>
        <w:t xml:space="preserve"> </w:t>
      </w:r>
      <w:r>
        <w:t>другие.</w:t>
      </w:r>
    </w:p>
    <w:p w:rsidR="00891CF0" w:rsidRDefault="00B23650">
      <w:pPr>
        <w:pStyle w:val="a0"/>
        <w:spacing w:before="2" w:line="360" w:lineRule="auto"/>
        <w:ind w:left="100" w:right="274"/>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 культурном</w:t>
      </w:r>
      <w:r>
        <w:rPr>
          <w:spacing w:val="1"/>
        </w:rPr>
        <w:t xml:space="preserve"> </w:t>
      </w:r>
      <w:r>
        <w:t>наследии</w:t>
      </w:r>
      <w:r>
        <w:rPr>
          <w:spacing w:val="-1"/>
        </w:rPr>
        <w:t xml:space="preserve"> </w:t>
      </w:r>
      <w:r>
        <w:t>страны/стран,</w:t>
      </w:r>
      <w:r>
        <w:rPr>
          <w:spacing w:val="-2"/>
        </w:rPr>
        <w:t xml:space="preserve"> </w:t>
      </w:r>
      <w:r>
        <w:t>говорящих на</w:t>
      </w:r>
      <w:r>
        <w:rPr>
          <w:spacing w:val="-1"/>
        </w:rPr>
        <w:t xml:space="preserve"> </w:t>
      </w:r>
      <w:r>
        <w:t>английском</w:t>
      </w:r>
      <w:r>
        <w:rPr>
          <w:spacing w:val="-3"/>
        </w:rPr>
        <w:t xml:space="preserve"> </w:t>
      </w:r>
      <w:r>
        <w:t>языке.</w:t>
      </w:r>
    </w:p>
    <w:p w:rsidR="00891CF0" w:rsidRDefault="00B23650">
      <w:pPr>
        <w:pStyle w:val="a0"/>
        <w:spacing w:before="1" w:line="360" w:lineRule="auto"/>
        <w:ind w:left="100" w:right="273"/>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 использование</w:t>
      </w:r>
      <w:r>
        <w:rPr>
          <w:spacing w:val="1"/>
        </w:rPr>
        <w:t xml:space="preserve"> </w:t>
      </w:r>
      <w:r>
        <w:t>лексико-</w:t>
      </w:r>
      <w:r>
        <w:rPr>
          <w:spacing w:val="1"/>
        </w:rPr>
        <w:t xml:space="preserve"> </w:t>
      </w:r>
      <w:r>
        <w:t>грамматических</w:t>
      </w:r>
      <w:r>
        <w:rPr>
          <w:spacing w:val="-1"/>
        </w:rPr>
        <w:t xml:space="preserve"> </w:t>
      </w:r>
      <w:r>
        <w:t>средств</w:t>
      </w:r>
      <w:r>
        <w:rPr>
          <w:spacing w:val="-1"/>
        </w:rPr>
        <w:t xml:space="preserve"> </w:t>
      </w:r>
      <w:r>
        <w:t>с</w:t>
      </w:r>
      <w:r>
        <w:rPr>
          <w:spacing w:val="-8"/>
        </w:rPr>
        <w:t xml:space="preserve"> </w:t>
      </w:r>
      <w:r>
        <w:t>их учётом.</w:t>
      </w:r>
    </w:p>
    <w:p w:rsidR="00891CF0" w:rsidRDefault="00B23650">
      <w:pPr>
        <w:pStyle w:val="a0"/>
        <w:spacing w:line="360" w:lineRule="auto"/>
        <w:ind w:left="100" w:right="268"/>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67"/>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67"/>
        </w:rPr>
        <w:t xml:space="preserve"> </w:t>
      </w:r>
      <w:r>
        <w:t>художники,</w:t>
      </w:r>
      <w:r>
        <w:rPr>
          <w:spacing w:val="-2"/>
        </w:rPr>
        <w:t xml:space="preserve"> </w:t>
      </w:r>
      <w:r>
        <w:t>композиторы,</w:t>
      </w:r>
      <w:r>
        <w:rPr>
          <w:spacing w:val="-1"/>
        </w:rPr>
        <w:t xml:space="preserve"> </w:t>
      </w:r>
      <w:r>
        <w:t>музыканты,</w:t>
      </w:r>
      <w:r>
        <w:rPr>
          <w:spacing w:val="-4"/>
        </w:rPr>
        <w:t xml:space="preserve"> </w:t>
      </w:r>
      <w:r>
        <w:t>спортсмены,актёры</w:t>
      </w:r>
      <w:r>
        <w:rPr>
          <w:spacing w:val="-4"/>
        </w:rPr>
        <w:t xml:space="preserve"> </w:t>
      </w:r>
      <w:r>
        <w:t>и</w:t>
      </w:r>
      <w:r>
        <w:rPr>
          <w:spacing w:val="-2"/>
        </w:rPr>
        <w:t xml:space="preserve"> </w:t>
      </w:r>
      <w:r>
        <w:t>другие).</w:t>
      </w:r>
    </w:p>
    <w:p w:rsidR="00891CF0" w:rsidRDefault="00B23650">
      <w:pPr>
        <w:spacing w:before="13"/>
        <w:ind w:left="100"/>
        <w:rPr>
          <w:b/>
          <w:i/>
          <w:sz w:val="28"/>
        </w:rPr>
      </w:pPr>
      <w:r>
        <w:rPr>
          <w:b/>
          <w:i/>
          <w:sz w:val="28"/>
          <w:u w:val="thick"/>
        </w:rPr>
        <w:t>Компенсаторные</w:t>
      </w:r>
      <w:r>
        <w:rPr>
          <w:b/>
          <w:i/>
          <w:spacing w:val="-14"/>
          <w:sz w:val="28"/>
          <w:u w:val="thick"/>
        </w:rPr>
        <w:t xml:space="preserve"> </w:t>
      </w:r>
      <w:r>
        <w:rPr>
          <w:b/>
          <w:i/>
          <w:sz w:val="28"/>
          <w:u w:val="thick"/>
        </w:rPr>
        <w:t>умения.</w:t>
      </w:r>
    </w:p>
    <w:p w:rsidR="00891CF0" w:rsidRDefault="00B23650">
      <w:pPr>
        <w:pStyle w:val="a0"/>
        <w:spacing w:before="146" w:line="360" w:lineRule="auto"/>
        <w:ind w:left="100" w:right="264"/>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7"/>
        </w:rPr>
        <w:t xml:space="preserve"> </w:t>
      </w:r>
      <w:r>
        <w:t>различные приемы переработки информации: при говорении</w:t>
      </w:r>
      <w:r>
        <w:rPr>
          <w:spacing w:val="1"/>
        </w:rPr>
        <w:t xml:space="preserve"> </w:t>
      </w:r>
      <w:r>
        <w:t>– переспрос, при</w:t>
      </w:r>
      <w:r>
        <w:rPr>
          <w:spacing w:val="1"/>
        </w:rPr>
        <w:t xml:space="preserve"> </w:t>
      </w:r>
      <w:r>
        <w:t>говорении</w:t>
      </w:r>
      <w:r>
        <w:rPr>
          <w:spacing w:val="16"/>
        </w:rPr>
        <w:t xml:space="preserve"> </w:t>
      </w:r>
      <w:r>
        <w:t>и</w:t>
      </w:r>
      <w:r>
        <w:rPr>
          <w:spacing w:val="15"/>
        </w:rPr>
        <w:t xml:space="preserve"> </w:t>
      </w:r>
      <w:r>
        <w:t>письме</w:t>
      </w:r>
      <w:r>
        <w:rPr>
          <w:spacing w:val="13"/>
        </w:rPr>
        <w:t xml:space="preserve"> </w:t>
      </w:r>
      <w:r>
        <w:t>–</w:t>
      </w:r>
      <w:r>
        <w:rPr>
          <w:spacing w:val="15"/>
        </w:rPr>
        <w:t xml:space="preserve"> </w:t>
      </w:r>
      <w:r>
        <w:t>описание/перифраз/толкование,</w:t>
      </w:r>
      <w:r>
        <w:rPr>
          <w:spacing w:val="17"/>
        </w:rPr>
        <w:t xml:space="preserve"> </w:t>
      </w:r>
      <w:r>
        <w:t>при</w:t>
      </w:r>
      <w:r>
        <w:rPr>
          <w:spacing w:val="16"/>
        </w:rPr>
        <w:t xml:space="preserve"> </w:t>
      </w:r>
      <w:r>
        <w:t>чтении</w:t>
      </w:r>
      <w:r>
        <w:rPr>
          <w:spacing w:val="16"/>
        </w:rPr>
        <w:t xml:space="preserve"> </w:t>
      </w:r>
      <w:r>
        <w:t>и</w:t>
      </w:r>
      <w:r>
        <w:rPr>
          <w:spacing w:val="15"/>
        </w:rPr>
        <w:t xml:space="preserve"> </w:t>
      </w:r>
      <w:r>
        <w:t>аудировании</w:t>
      </w:r>
    </w:p>
    <w:p w:rsidR="00891CF0" w:rsidRDefault="00B23650">
      <w:pPr>
        <w:pStyle w:val="a0"/>
        <w:spacing w:before="1"/>
        <w:ind w:left="100"/>
      </w:pPr>
      <w:r>
        <w:t>–</w:t>
      </w:r>
      <w:r>
        <w:rPr>
          <w:spacing w:val="-4"/>
        </w:rPr>
        <w:t xml:space="preserve"> </w:t>
      </w:r>
      <w:r>
        <w:t>языковую</w:t>
      </w:r>
      <w:r>
        <w:rPr>
          <w:spacing w:val="-4"/>
        </w:rPr>
        <w:t xml:space="preserve"> </w:t>
      </w:r>
      <w:r>
        <w:t>и</w:t>
      </w:r>
      <w:r>
        <w:rPr>
          <w:spacing w:val="-3"/>
        </w:rPr>
        <w:t xml:space="preserve"> </w:t>
      </w:r>
      <w:r>
        <w:t>контекстуальную</w:t>
      </w:r>
      <w:r>
        <w:rPr>
          <w:spacing w:val="-3"/>
        </w:rPr>
        <w:t xml:space="preserve"> </w:t>
      </w:r>
      <w:r>
        <w:t>догадку.</w:t>
      </w:r>
    </w:p>
    <w:p w:rsidR="00891CF0" w:rsidRDefault="00891CF0">
      <w:pPr>
        <w:sectPr w:rsidR="00891CF0">
          <w:pgSz w:w="11920" w:h="16390"/>
          <w:pgMar w:top="1040" w:right="320" w:bottom="1220" w:left="1340" w:header="0" w:footer="982" w:gutter="0"/>
          <w:cols w:space="720"/>
        </w:sectPr>
      </w:pPr>
    </w:p>
    <w:p w:rsidR="00891CF0" w:rsidRDefault="00B23650">
      <w:pPr>
        <w:pStyle w:val="a0"/>
        <w:tabs>
          <w:tab w:val="left" w:pos="6185"/>
          <w:tab w:val="left" w:pos="8225"/>
          <w:tab w:val="left" w:pos="9462"/>
        </w:tabs>
        <w:spacing w:before="66" w:line="360" w:lineRule="auto"/>
        <w:ind w:left="2834" w:right="374" w:hanging="2735"/>
        <w:jc w:val="left"/>
      </w:pPr>
      <w:r>
        <w:lastRenderedPageBreak/>
        <w:t>Развитие</w:t>
      </w:r>
      <w:r>
        <w:rPr>
          <w:spacing w:val="-3"/>
        </w:rPr>
        <w:t xml:space="preserve"> </w:t>
      </w:r>
      <w:r>
        <w:t>умения</w:t>
      </w:r>
      <w:r>
        <w:rPr>
          <w:spacing w:val="-2"/>
        </w:rPr>
        <w:t xml:space="preserve"> </w:t>
      </w:r>
      <w:r>
        <w:t>игнорировать</w:t>
      </w:r>
      <w:r>
        <w:rPr>
          <w:spacing w:val="-3"/>
        </w:rPr>
        <w:t xml:space="preserve"> </w:t>
      </w:r>
      <w:r>
        <w:t>информацию,</w:t>
      </w:r>
      <w:r>
        <w:rPr>
          <w:spacing w:val="-3"/>
        </w:rPr>
        <w:t xml:space="preserve"> </w:t>
      </w:r>
      <w:r>
        <w:t>не</w:t>
      </w:r>
      <w:r>
        <w:rPr>
          <w:spacing w:val="-3"/>
        </w:rPr>
        <w:t xml:space="preserve"> </w:t>
      </w:r>
      <w:r>
        <w:t>являющуюся</w:t>
      </w:r>
      <w:r>
        <w:rPr>
          <w:spacing w:val="-2"/>
        </w:rPr>
        <w:t xml:space="preserve"> </w:t>
      </w:r>
      <w:r>
        <w:t>необходимой,</w:t>
      </w:r>
      <w:r>
        <w:tab/>
        <w:t>для</w:t>
      </w:r>
      <w:r>
        <w:rPr>
          <w:spacing w:val="-67"/>
        </w:rPr>
        <w:t xml:space="preserve"> </w:t>
      </w:r>
      <w:r>
        <w:t>понимания</w:t>
      </w:r>
      <w:r>
        <w:tab/>
        <w:t>основного</w:t>
      </w:r>
      <w:r>
        <w:tab/>
        <w:t>содержания,</w:t>
      </w:r>
    </w:p>
    <w:p w:rsidR="00891CF0" w:rsidRDefault="00B23650">
      <w:pPr>
        <w:pStyle w:val="a0"/>
        <w:tabs>
          <w:tab w:val="left" w:pos="4096"/>
          <w:tab w:val="left" w:pos="5237"/>
          <w:tab w:val="left" w:pos="6065"/>
          <w:tab w:val="left" w:pos="6864"/>
          <w:tab w:val="left" w:pos="8701"/>
          <w:tab w:val="left" w:pos="9219"/>
        </w:tabs>
        <w:spacing w:line="362" w:lineRule="auto"/>
        <w:ind w:left="100" w:right="273"/>
        <w:jc w:val="left"/>
      </w:pPr>
      <w:r>
        <w:t>прочитанного/прослушанного</w:t>
      </w:r>
      <w:r>
        <w:tab/>
        <w:t>текста</w:t>
      </w:r>
      <w:r>
        <w:tab/>
        <w:t>или</w:t>
      </w:r>
      <w:r>
        <w:tab/>
        <w:t>для</w:t>
      </w:r>
      <w:r>
        <w:tab/>
        <w:t>нахождения</w:t>
      </w:r>
      <w:r>
        <w:tab/>
        <w:t>в</w:t>
      </w:r>
      <w:r>
        <w:tab/>
        <w:t>тексте</w:t>
      </w:r>
      <w:r>
        <w:rPr>
          <w:spacing w:val="-67"/>
        </w:rPr>
        <w:t xml:space="preserve"> </w:t>
      </w:r>
      <w:r>
        <w:t>запрашиваемой</w:t>
      </w:r>
      <w:r>
        <w:rPr>
          <w:spacing w:val="-4"/>
        </w:rPr>
        <w:t xml:space="preserve"> </w:t>
      </w:r>
      <w:r>
        <w:t>информации.</w:t>
      </w:r>
    </w:p>
    <w:p w:rsidR="00891CF0" w:rsidRDefault="00B23650">
      <w:pPr>
        <w:pStyle w:val="1"/>
        <w:spacing w:before="4" w:line="362" w:lineRule="auto"/>
        <w:ind w:left="100"/>
      </w:pPr>
      <w:r>
        <w:rPr>
          <w:spacing w:val="-1"/>
        </w:rPr>
        <w:t>Планируемые</w:t>
      </w:r>
      <w:r>
        <w:rPr>
          <w:spacing w:val="40"/>
        </w:rPr>
        <w:t xml:space="preserve"> </w:t>
      </w:r>
      <w:r>
        <w:rPr>
          <w:spacing w:val="-1"/>
        </w:rPr>
        <w:t>результаты</w:t>
      </w:r>
      <w:r>
        <w:rPr>
          <w:spacing w:val="40"/>
        </w:rPr>
        <w:t xml:space="preserve"> </w:t>
      </w:r>
      <w:r>
        <w:rPr>
          <w:spacing w:val="-1"/>
        </w:rPr>
        <w:t>освоения</w:t>
      </w:r>
      <w:r>
        <w:rPr>
          <w:spacing w:val="37"/>
        </w:rPr>
        <w:t xml:space="preserve"> </w:t>
      </w:r>
      <w:r>
        <w:t>программы</w:t>
      </w:r>
      <w:r>
        <w:rPr>
          <w:spacing w:val="40"/>
        </w:rPr>
        <w:t xml:space="preserve"> </w:t>
      </w:r>
      <w:r>
        <w:t>по</w:t>
      </w:r>
      <w:r>
        <w:rPr>
          <w:spacing w:val="41"/>
        </w:rPr>
        <w:t xml:space="preserve"> </w:t>
      </w:r>
      <w:r>
        <w:t>английскому</w:t>
      </w:r>
      <w:r>
        <w:rPr>
          <w:spacing w:val="-21"/>
        </w:rPr>
        <w:t xml:space="preserve"> </w:t>
      </w:r>
      <w:r>
        <w:t>языку</w:t>
      </w:r>
      <w:r>
        <w:rPr>
          <w:spacing w:val="41"/>
        </w:rPr>
        <w:t xml:space="preserve"> </w:t>
      </w:r>
      <w:r>
        <w:t>на</w:t>
      </w:r>
      <w:r>
        <w:rPr>
          <w:spacing w:val="-67"/>
        </w:rPr>
        <w:t xml:space="preserve"> </w:t>
      </w:r>
      <w:r>
        <w:t>уровне</w:t>
      </w:r>
      <w:r>
        <w:rPr>
          <w:spacing w:val="-4"/>
        </w:rPr>
        <w:t xml:space="preserve"> </w:t>
      </w:r>
      <w:r>
        <w:t>среднего</w:t>
      </w:r>
      <w:r>
        <w:rPr>
          <w:spacing w:val="1"/>
        </w:rPr>
        <w:t xml:space="preserve"> </w:t>
      </w:r>
      <w:r>
        <w:t>общего</w:t>
      </w:r>
      <w:r>
        <w:rPr>
          <w:spacing w:val="-3"/>
        </w:rPr>
        <w:t xml:space="preserve"> </w:t>
      </w:r>
      <w:r>
        <w:t>образования.</w:t>
      </w:r>
    </w:p>
    <w:p w:rsidR="00891CF0" w:rsidRDefault="00B23650">
      <w:pPr>
        <w:pStyle w:val="a0"/>
        <w:spacing w:line="360" w:lineRule="auto"/>
        <w:ind w:left="100" w:right="267"/>
      </w:pPr>
      <w:r>
        <w:rPr>
          <w:b/>
          <w:i/>
        </w:rPr>
        <w:t xml:space="preserve">Личностные результаты </w:t>
      </w:r>
      <w:r>
        <w:t>освоения программы по английскому языку на уровне</w:t>
      </w:r>
      <w:r>
        <w:rPr>
          <w:spacing w:val="1"/>
        </w:rPr>
        <w:t xml:space="preserve"> </w:t>
      </w:r>
      <w:r>
        <w:t>среднего общего образования достигаются в единстве учебной и 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 самопознания, самовоспитания и саморазвития, развития 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 к культурному наследию и традициям многонационального 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4"/>
        </w:rPr>
        <w:t xml:space="preserve"> </w:t>
      </w:r>
      <w:r>
        <w:t>и окружающей</w:t>
      </w:r>
      <w:r>
        <w:rPr>
          <w:spacing w:val="4"/>
        </w:rPr>
        <w:t xml:space="preserve"> </w:t>
      </w:r>
      <w:r>
        <w:t>среде.</w:t>
      </w:r>
    </w:p>
    <w:p w:rsidR="00891CF0" w:rsidRDefault="00B23650">
      <w:pPr>
        <w:pStyle w:val="a0"/>
        <w:spacing w:line="360" w:lineRule="auto"/>
        <w:ind w:left="100" w:right="267"/>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rPr>
          <w:spacing w:val="-1"/>
        </w:rPr>
        <w:t xml:space="preserve">языку для уровня среднего </w:t>
      </w:r>
      <w:r>
        <w:t>общего образования должны отражать готовность 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w:t>
      </w:r>
      <w:r>
        <w:rPr>
          <w:spacing w:val="1"/>
        </w:rPr>
        <w:t xml:space="preserve"> </w:t>
      </w:r>
      <w:r>
        <w:t>убеждений, соответствующих традиционным ценностям российского 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 направлений</w:t>
      </w:r>
      <w:r>
        <w:rPr>
          <w:spacing w:val="2"/>
        </w:rPr>
        <w:t xml:space="preserve"> </w:t>
      </w:r>
      <w:r>
        <w:t>воспитательной</w:t>
      </w:r>
      <w:r>
        <w:rPr>
          <w:spacing w:val="-1"/>
        </w:rPr>
        <w:t xml:space="preserve"> </w:t>
      </w:r>
      <w:r>
        <w:t>деятельности:</w:t>
      </w:r>
    </w:p>
    <w:p w:rsidR="00891CF0" w:rsidRDefault="00B23650">
      <w:pPr>
        <w:pStyle w:val="a0"/>
        <w:spacing w:line="360" w:lineRule="auto"/>
        <w:ind w:left="100" w:right="287"/>
      </w:pPr>
      <w:r>
        <w:t>В</w:t>
      </w:r>
      <w:r>
        <w:rPr>
          <w:spacing w:val="1"/>
        </w:rPr>
        <w:t xml:space="preserve"> </w:t>
      </w:r>
      <w:r>
        <w:t>результате</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7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rsidP="00461614">
      <w:pPr>
        <w:pStyle w:val="a5"/>
        <w:numPr>
          <w:ilvl w:val="0"/>
          <w:numId w:val="117"/>
        </w:numPr>
        <w:tabs>
          <w:tab w:val="left" w:pos="1374"/>
          <w:tab w:val="left" w:pos="1375"/>
        </w:tabs>
        <w:spacing w:before="66"/>
        <w:rPr>
          <w:sz w:val="28"/>
        </w:rPr>
      </w:pPr>
      <w:r>
        <w:rPr>
          <w:sz w:val="28"/>
        </w:rPr>
        <w:lastRenderedPageBreak/>
        <w:t>гражданского</w:t>
      </w:r>
      <w:r>
        <w:rPr>
          <w:spacing w:val="-7"/>
          <w:sz w:val="28"/>
        </w:rPr>
        <w:t xml:space="preserve"> </w:t>
      </w:r>
      <w:r>
        <w:rPr>
          <w:sz w:val="28"/>
        </w:rPr>
        <w:t>воспитания:</w:t>
      </w:r>
    </w:p>
    <w:p w:rsidR="00891CF0" w:rsidRDefault="00B23650">
      <w:pPr>
        <w:pStyle w:val="a0"/>
        <w:spacing w:before="164" w:line="360" w:lineRule="auto"/>
        <w:ind w:left="100" w:right="274"/>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 общества;</w:t>
      </w:r>
    </w:p>
    <w:p w:rsidR="00891CF0" w:rsidRDefault="00B23650">
      <w:pPr>
        <w:pStyle w:val="a0"/>
        <w:spacing w:line="362" w:lineRule="auto"/>
        <w:ind w:left="100" w:right="276"/>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891CF0" w:rsidRDefault="00B23650">
      <w:pPr>
        <w:pStyle w:val="a0"/>
        <w:spacing w:line="360" w:lineRule="auto"/>
        <w:ind w:left="100" w:right="274"/>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 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p>
    <w:p w:rsidR="00891CF0" w:rsidRDefault="00B23650">
      <w:pPr>
        <w:pStyle w:val="a0"/>
        <w:spacing w:line="360" w:lineRule="auto"/>
        <w:ind w:left="100" w:right="27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6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p>
    <w:p w:rsidR="00891CF0" w:rsidRDefault="00B23650">
      <w:pPr>
        <w:pStyle w:val="a0"/>
        <w:spacing w:line="362" w:lineRule="auto"/>
        <w:ind w:left="100" w:right="273"/>
      </w:pPr>
      <w:r>
        <w:t>готовность вести совместную деятельность в интересах гражданского общества,</w:t>
      </w:r>
      <w:r>
        <w:rPr>
          <w:spacing w:val="1"/>
        </w:rPr>
        <w:t xml:space="preserve"> </w:t>
      </w:r>
      <w:r>
        <w:t>участвовать</w:t>
      </w:r>
      <w:r>
        <w:rPr>
          <w:spacing w:val="-5"/>
        </w:rPr>
        <w:t xml:space="preserve"> </w:t>
      </w:r>
      <w:r>
        <w:t>в</w:t>
      </w:r>
      <w:r>
        <w:rPr>
          <w:spacing w:val="-5"/>
        </w:rPr>
        <w:t xml:space="preserve"> </w:t>
      </w:r>
      <w:r>
        <w:t>самоуправлении в</w:t>
      </w:r>
      <w:r>
        <w:rPr>
          <w:spacing w:val="-3"/>
        </w:rPr>
        <w:t xml:space="preserve"> </w:t>
      </w:r>
      <w:r>
        <w:t>образовательной</w:t>
      </w:r>
      <w:r>
        <w:rPr>
          <w:spacing w:val="-2"/>
        </w:rPr>
        <w:t xml:space="preserve"> </w:t>
      </w:r>
      <w:r>
        <w:t>организации;</w:t>
      </w:r>
    </w:p>
    <w:p w:rsidR="00891CF0" w:rsidRDefault="00B23650">
      <w:pPr>
        <w:pStyle w:val="a0"/>
        <w:spacing w:line="362" w:lineRule="auto"/>
        <w:ind w:left="100" w:right="278"/>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3"/>
        </w:rPr>
        <w:t xml:space="preserve"> </w:t>
      </w:r>
      <w:r>
        <w:t>и</w:t>
      </w:r>
      <w:r>
        <w:rPr>
          <w:spacing w:val="-3"/>
        </w:rPr>
        <w:t xml:space="preserve"> </w:t>
      </w:r>
      <w:r>
        <w:t>назначением;</w:t>
      </w:r>
    </w:p>
    <w:p w:rsidR="00891CF0" w:rsidRDefault="00B23650">
      <w:pPr>
        <w:pStyle w:val="a0"/>
        <w:spacing w:line="322" w:lineRule="exact"/>
        <w:ind w:left="100"/>
      </w:pPr>
      <w:r>
        <w:t>готовность</w:t>
      </w:r>
      <w:r>
        <w:rPr>
          <w:spacing w:val="-9"/>
        </w:rPr>
        <w:t xml:space="preserve"> </w:t>
      </w:r>
      <w:r>
        <w:t>к</w:t>
      </w:r>
      <w:r>
        <w:rPr>
          <w:spacing w:val="-7"/>
        </w:rPr>
        <w:t xml:space="preserve"> </w:t>
      </w:r>
      <w:r>
        <w:t>гуманитарной</w:t>
      </w:r>
      <w:r>
        <w:rPr>
          <w:spacing w:val="-6"/>
        </w:rPr>
        <w:t xml:space="preserve"> </w:t>
      </w:r>
      <w:r>
        <w:t>и</w:t>
      </w:r>
      <w:r>
        <w:rPr>
          <w:spacing w:val="-4"/>
        </w:rPr>
        <w:t xml:space="preserve"> </w:t>
      </w:r>
      <w:r>
        <w:t>волонтёрской</w:t>
      </w:r>
      <w:r>
        <w:rPr>
          <w:spacing w:val="-4"/>
        </w:rPr>
        <w:t xml:space="preserve"> </w:t>
      </w:r>
      <w:r>
        <w:t>деятельности;</w:t>
      </w:r>
    </w:p>
    <w:p w:rsidR="00891CF0" w:rsidRDefault="00B23650" w:rsidP="00461614">
      <w:pPr>
        <w:pStyle w:val="a5"/>
        <w:numPr>
          <w:ilvl w:val="0"/>
          <w:numId w:val="117"/>
        </w:numPr>
        <w:tabs>
          <w:tab w:val="left" w:pos="1374"/>
          <w:tab w:val="left" w:pos="1375"/>
        </w:tabs>
        <w:spacing w:before="142"/>
        <w:rPr>
          <w:sz w:val="28"/>
        </w:rPr>
      </w:pPr>
      <w:r>
        <w:rPr>
          <w:sz w:val="28"/>
        </w:rPr>
        <w:t>патриотического</w:t>
      </w:r>
      <w:r>
        <w:rPr>
          <w:spacing w:val="-11"/>
          <w:sz w:val="28"/>
        </w:rPr>
        <w:t xml:space="preserve"> </w:t>
      </w:r>
      <w:r>
        <w:rPr>
          <w:sz w:val="28"/>
        </w:rPr>
        <w:t>воспитания:</w:t>
      </w:r>
    </w:p>
    <w:p w:rsidR="00891CF0" w:rsidRDefault="00B23650">
      <w:pPr>
        <w:pStyle w:val="a0"/>
        <w:spacing w:before="160" w:line="360" w:lineRule="auto"/>
        <w:ind w:left="100" w:right="273"/>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67"/>
        </w:rPr>
        <w:t xml:space="preserve"> </w:t>
      </w:r>
      <w:r>
        <w:t>уважения к своему народу, чувства ответственности перед Родиной, гордости 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1"/>
        </w:rPr>
        <w:t xml:space="preserve"> </w:t>
      </w:r>
      <w:r>
        <w:t>народа России;</w:t>
      </w:r>
    </w:p>
    <w:p w:rsidR="00891CF0" w:rsidRDefault="00B23650">
      <w:pPr>
        <w:pStyle w:val="a0"/>
        <w:spacing w:before="1" w:line="360" w:lineRule="auto"/>
        <w:ind w:left="100" w:right="271"/>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памятникам, традициям народов России и страны/стран</w:t>
      </w:r>
      <w:r>
        <w:rPr>
          <w:spacing w:val="1"/>
        </w:rPr>
        <w:t xml:space="preserve"> </w:t>
      </w:r>
      <w:r>
        <w:t>изучаемого языка, достижениям России и страны/стран изучаемого языка в науке,</w:t>
      </w:r>
      <w:r>
        <w:rPr>
          <w:spacing w:val="-67"/>
        </w:rPr>
        <w:t xml:space="preserve"> </w:t>
      </w:r>
      <w:r>
        <w:t>искусстве,</w:t>
      </w:r>
      <w:r>
        <w:rPr>
          <w:spacing w:val="-5"/>
        </w:rPr>
        <w:t xml:space="preserve"> </w:t>
      </w:r>
      <w:r>
        <w:t>спорте,</w:t>
      </w:r>
      <w:r>
        <w:rPr>
          <w:spacing w:val="-1"/>
        </w:rPr>
        <w:t xml:space="preserve"> </w:t>
      </w:r>
      <w:r>
        <w:t>технологиях, труде;</w:t>
      </w:r>
    </w:p>
    <w:p w:rsidR="00891CF0" w:rsidRDefault="00B23650">
      <w:pPr>
        <w:pStyle w:val="a0"/>
        <w:spacing w:line="362" w:lineRule="auto"/>
        <w:ind w:left="100" w:right="278"/>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5"/>
        </w:rPr>
        <w:t xml:space="preserve"> </w:t>
      </w:r>
      <w:r>
        <w:t>за</w:t>
      </w:r>
      <w:r>
        <w:rPr>
          <w:spacing w:val="-3"/>
        </w:rPr>
        <w:t xml:space="preserve"> </w:t>
      </w:r>
      <w:r>
        <w:t>его судьбу;</w:t>
      </w:r>
    </w:p>
    <w:p w:rsidR="00891CF0" w:rsidRDefault="00B23650" w:rsidP="00461614">
      <w:pPr>
        <w:pStyle w:val="a5"/>
        <w:numPr>
          <w:ilvl w:val="0"/>
          <w:numId w:val="117"/>
        </w:numPr>
        <w:tabs>
          <w:tab w:val="left" w:pos="1374"/>
          <w:tab w:val="left" w:pos="1375"/>
        </w:tabs>
        <w:spacing w:line="317" w:lineRule="exact"/>
        <w:rPr>
          <w:sz w:val="28"/>
        </w:rPr>
      </w:pPr>
      <w:r>
        <w:rPr>
          <w:sz w:val="28"/>
        </w:rPr>
        <w:t>духовно-нравственного</w:t>
      </w:r>
      <w:r>
        <w:rPr>
          <w:spacing w:val="-15"/>
          <w:sz w:val="28"/>
        </w:rPr>
        <w:t xml:space="preserve"> </w:t>
      </w:r>
      <w:r>
        <w:rPr>
          <w:sz w:val="28"/>
        </w:rPr>
        <w:t>воспитания:</w:t>
      </w:r>
    </w:p>
    <w:p w:rsidR="00891CF0" w:rsidRDefault="00B23650">
      <w:pPr>
        <w:pStyle w:val="a0"/>
        <w:spacing w:before="161" w:line="360" w:lineRule="auto"/>
        <w:ind w:left="100" w:right="851"/>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5"/>
        </w:rPr>
        <w:t xml:space="preserve"> </w:t>
      </w:r>
      <w:r>
        <w:t>сознания,</w:t>
      </w:r>
      <w:r>
        <w:rPr>
          <w:spacing w:val="-5"/>
        </w:rPr>
        <w:t xml:space="preserve"> </w:t>
      </w:r>
      <w:r>
        <w:t>этического</w:t>
      </w:r>
      <w:r>
        <w:rPr>
          <w:spacing w:val="-6"/>
        </w:rPr>
        <w:t xml:space="preserve"> </w:t>
      </w:r>
      <w:r>
        <w:t>поведения;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1928"/>
          <w:tab w:val="left" w:pos="3486"/>
          <w:tab w:val="left" w:pos="4995"/>
          <w:tab w:val="left" w:pos="5486"/>
          <w:tab w:val="left" w:pos="7117"/>
          <w:tab w:val="left" w:pos="8861"/>
        </w:tabs>
        <w:spacing w:before="66" w:line="362" w:lineRule="auto"/>
        <w:ind w:left="100" w:right="284"/>
        <w:jc w:val="left"/>
      </w:pPr>
      <w:r>
        <w:lastRenderedPageBreak/>
        <w:t>способность</w:t>
      </w:r>
      <w:r>
        <w:tab/>
        <w:t>оценивать</w:t>
      </w:r>
      <w:r>
        <w:tab/>
        <w:t>ситуацию</w:t>
      </w:r>
      <w:r>
        <w:tab/>
        <w:t>и</w:t>
      </w:r>
      <w:r>
        <w:tab/>
        <w:t>принимать</w:t>
      </w:r>
      <w:r>
        <w:tab/>
        <w:t>осознанные</w:t>
      </w:r>
      <w:r>
        <w:tab/>
        <w:t>решения,</w:t>
      </w:r>
      <w:r>
        <w:rPr>
          <w:spacing w:val="-67"/>
        </w:rPr>
        <w:t xml:space="preserve"> </w:t>
      </w:r>
      <w:r>
        <w:t>ориентируясь</w:t>
      </w:r>
      <w:r>
        <w:rPr>
          <w:spacing w:val="-3"/>
        </w:rPr>
        <w:t xml:space="preserve"> </w:t>
      </w:r>
      <w:r>
        <w:t>на морально-нравственные</w:t>
      </w:r>
      <w:r>
        <w:rPr>
          <w:spacing w:val="-1"/>
        </w:rPr>
        <w:t xml:space="preserve"> </w:t>
      </w:r>
      <w:r>
        <w:t>нормы</w:t>
      </w:r>
      <w:r>
        <w:rPr>
          <w:spacing w:val="-2"/>
        </w:rPr>
        <w:t xml:space="preserve"> </w:t>
      </w:r>
      <w:r>
        <w:t>и ценности;</w:t>
      </w:r>
    </w:p>
    <w:p w:rsidR="00891CF0" w:rsidRDefault="00B23650">
      <w:pPr>
        <w:pStyle w:val="a0"/>
        <w:spacing w:line="360" w:lineRule="auto"/>
        <w:ind w:left="100"/>
        <w:jc w:val="left"/>
      </w:pPr>
      <w:r>
        <w:t>осознание</w:t>
      </w:r>
      <w:r>
        <w:rPr>
          <w:spacing w:val="60"/>
        </w:rPr>
        <w:t xml:space="preserve"> </w:t>
      </w:r>
      <w:r>
        <w:t>личного</w:t>
      </w:r>
      <w:r>
        <w:rPr>
          <w:spacing w:val="60"/>
        </w:rPr>
        <w:t xml:space="preserve"> </w:t>
      </w:r>
      <w:r>
        <w:t>вклада</w:t>
      </w:r>
      <w:r>
        <w:rPr>
          <w:spacing w:val="60"/>
        </w:rPr>
        <w:t xml:space="preserve"> </w:t>
      </w:r>
      <w:r>
        <w:t>в</w:t>
      </w:r>
      <w:r>
        <w:rPr>
          <w:spacing w:val="60"/>
        </w:rPr>
        <w:t xml:space="preserve"> </w:t>
      </w:r>
      <w:r>
        <w:t>построение</w:t>
      </w:r>
      <w:r>
        <w:rPr>
          <w:spacing w:val="60"/>
        </w:rPr>
        <w:t xml:space="preserve"> </w:t>
      </w:r>
      <w:r>
        <w:t>устойчивого</w:t>
      </w:r>
      <w:r>
        <w:rPr>
          <w:spacing w:val="62"/>
        </w:rPr>
        <w:t xml:space="preserve"> </w:t>
      </w:r>
      <w:r>
        <w:t>будущего;</w:t>
      </w:r>
      <w:r>
        <w:rPr>
          <w:spacing w:val="69"/>
        </w:rPr>
        <w:t xml:space="preserve"> </w:t>
      </w:r>
      <w:r>
        <w:t>ответственное</w:t>
      </w:r>
      <w:r>
        <w:rPr>
          <w:spacing w:val="-67"/>
        </w:rPr>
        <w:t xml:space="preserve"> </w:t>
      </w:r>
      <w:r>
        <w:t>отношение</w:t>
      </w:r>
      <w:r>
        <w:rPr>
          <w:spacing w:val="42"/>
        </w:rPr>
        <w:t xml:space="preserve"> </w:t>
      </w:r>
      <w:r>
        <w:t>к</w:t>
      </w:r>
      <w:r>
        <w:rPr>
          <w:spacing w:val="43"/>
        </w:rPr>
        <w:t xml:space="preserve"> </w:t>
      </w:r>
      <w:r>
        <w:t>своим</w:t>
      </w:r>
      <w:r>
        <w:rPr>
          <w:spacing w:val="41"/>
        </w:rPr>
        <w:t xml:space="preserve"> </w:t>
      </w:r>
      <w:r>
        <w:t>родителям,</w:t>
      </w:r>
      <w:r>
        <w:rPr>
          <w:spacing w:val="41"/>
        </w:rPr>
        <w:t xml:space="preserve"> </w:t>
      </w:r>
      <w:r>
        <w:t>созданию</w:t>
      </w:r>
      <w:r>
        <w:rPr>
          <w:spacing w:val="43"/>
        </w:rPr>
        <w:t xml:space="preserve"> </w:t>
      </w:r>
      <w:r>
        <w:t>семьи</w:t>
      </w:r>
      <w:r>
        <w:rPr>
          <w:spacing w:val="43"/>
        </w:rPr>
        <w:t xml:space="preserve"> </w:t>
      </w:r>
      <w:r>
        <w:t>на</w:t>
      </w:r>
    </w:p>
    <w:p w:rsidR="00891CF0" w:rsidRDefault="00B23650">
      <w:pPr>
        <w:pStyle w:val="a0"/>
        <w:spacing w:line="362" w:lineRule="auto"/>
        <w:ind w:left="100"/>
        <w:jc w:val="left"/>
      </w:pPr>
      <w:r>
        <w:t>основе</w:t>
      </w:r>
      <w:r>
        <w:rPr>
          <w:spacing w:val="43"/>
        </w:rPr>
        <w:t xml:space="preserve"> </w:t>
      </w:r>
      <w:r>
        <w:t>осознанного</w:t>
      </w:r>
      <w:r>
        <w:rPr>
          <w:spacing w:val="43"/>
        </w:rPr>
        <w:t xml:space="preserve"> </w:t>
      </w:r>
      <w:r>
        <w:t>принятия</w:t>
      </w:r>
      <w:r>
        <w:rPr>
          <w:spacing w:val="43"/>
        </w:rPr>
        <w:t xml:space="preserve"> </w:t>
      </w:r>
      <w:r>
        <w:t>ценностей</w:t>
      </w:r>
      <w:r>
        <w:rPr>
          <w:spacing w:val="43"/>
        </w:rPr>
        <w:t xml:space="preserve"> </w:t>
      </w:r>
      <w:r>
        <w:t>семейной</w:t>
      </w:r>
      <w:r>
        <w:rPr>
          <w:spacing w:val="43"/>
        </w:rPr>
        <w:t xml:space="preserve"> </w:t>
      </w:r>
      <w:r>
        <w:t>жизни</w:t>
      </w:r>
      <w:r>
        <w:rPr>
          <w:spacing w:val="43"/>
        </w:rPr>
        <w:t xml:space="preserve"> </w:t>
      </w:r>
      <w:r>
        <w:t>в</w:t>
      </w:r>
      <w:r>
        <w:rPr>
          <w:spacing w:val="41"/>
        </w:rPr>
        <w:t xml:space="preserve"> </w:t>
      </w:r>
      <w:r>
        <w:t>соответствии</w:t>
      </w:r>
      <w:r>
        <w:rPr>
          <w:spacing w:val="43"/>
        </w:rPr>
        <w:t xml:space="preserve"> </w:t>
      </w:r>
      <w:r>
        <w:t>с</w:t>
      </w:r>
      <w:r>
        <w:rPr>
          <w:spacing w:val="-67"/>
        </w:rPr>
        <w:t xml:space="preserve"> </w:t>
      </w:r>
      <w:r>
        <w:t>традициями</w:t>
      </w:r>
      <w:r>
        <w:rPr>
          <w:spacing w:val="-5"/>
        </w:rPr>
        <w:t xml:space="preserve"> </w:t>
      </w:r>
      <w:r>
        <w:t>народов</w:t>
      </w:r>
      <w:r>
        <w:rPr>
          <w:spacing w:val="-3"/>
        </w:rPr>
        <w:t xml:space="preserve"> </w:t>
      </w:r>
      <w:r>
        <w:t>России;</w:t>
      </w:r>
    </w:p>
    <w:p w:rsidR="00891CF0" w:rsidRDefault="00B23650" w:rsidP="00461614">
      <w:pPr>
        <w:pStyle w:val="a5"/>
        <w:numPr>
          <w:ilvl w:val="0"/>
          <w:numId w:val="117"/>
        </w:numPr>
        <w:tabs>
          <w:tab w:val="left" w:pos="1374"/>
          <w:tab w:val="left" w:pos="1375"/>
        </w:tabs>
        <w:spacing w:line="322" w:lineRule="exact"/>
        <w:rPr>
          <w:sz w:val="28"/>
        </w:rPr>
      </w:pPr>
      <w:r>
        <w:rPr>
          <w:sz w:val="28"/>
        </w:rPr>
        <w:t>эстетического</w:t>
      </w:r>
      <w:r>
        <w:rPr>
          <w:spacing w:val="-10"/>
          <w:sz w:val="28"/>
        </w:rPr>
        <w:t xml:space="preserve"> </w:t>
      </w:r>
      <w:r>
        <w:rPr>
          <w:sz w:val="28"/>
        </w:rPr>
        <w:t>воспитания:</w:t>
      </w:r>
    </w:p>
    <w:p w:rsidR="00891CF0" w:rsidRDefault="00B23650">
      <w:pPr>
        <w:pStyle w:val="a0"/>
        <w:spacing w:before="148" w:line="362" w:lineRule="auto"/>
        <w:ind w:left="100" w:right="268"/>
      </w:pPr>
      <w:r>
        <w:t>эстетическое отношение к миру, включая эстетику быта, научного и технического</w:t>
      </w:r>
      <w:r>
        <w:rPr>
          <w:spacing w:val="-67"/>
        </w:rPr>
        <w:t xml:space="preserve"> </w:t>
      </w:r>
      <w:r>
        <w:t>творчества,</w:t>
      </w:r>
      <w:r>
        <w:rPr>
          <w:spacing w:val="-5"/>
        </w:rPr>
        <w:t xml:space="preserve"> </w:t>
      </w:r>
      <w:r>
        <w:t>спорта,</w:t>
      </w:r>
      <w:r>
        <w:rPr>
          <w:spacing w:val="-3"/>
        </w:rPr>
        <w:t xml:space="preserve"> </w:t>
      </w:r>
      <w:r>
        <w:t>труда,</w:t>
      </w:r>
      <w:r>
        <w:rPr>
          <w:spacing w:val="-1"/>
        </w:rPr>
        <w:t xml:space="preserve"> </w:t>
      </w:r>
      <w:r>
        <w:t>общественных</w:t>
      </w:r>
      <w:r>
        <w:rPr>
          <w:spacing w:val="-4"/>
        </w:rPr>
        <w:t xml:space="preserve"> </w:t>
      </w:r>
      <w:r>
        <w:t>отношений;</w:t>
      </w:r>
    </w:p>
    <w:p w:rsidR="00891CF0" w:rsidRDefault="00B23650">
      <w:pPr>
        <w:pStyle w:val="a0"/>
        <w:spacing w:line="360" w:lineRule="auto"/>
        <w:ind w:left="100" w:right="272"/>
      </w:pPr>
      <w:r>
        <w:t>способность воспринимать</w:t>
      </w:r>
      <w:r>
        <w:rPr>
          <w:spacing w:val="1"/>
        </w:rPr>
        <w:t xml:space="preserve"> </w:t>
      </w:r>
      <w:r>
        <w:t>различные виды</w:t>
      </w:r>
      <w:r>
        <w:rPr>
          <w:spacing w:val="1"/>
        </w:rPr>
        <w:t xml:space="preserve"> </w:t>
      </w:r>
      <w:r>
        <w:t>искусства, 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приобщаться</w:t>
      </w:r>
      <w:r>
        <w:rPr>
          <w:spacing w:val="1"/>
        </w:rPr>
        <w:t xml:space="preserve"> </w:t>
      </w:r>
      <w:r>
        <w:t>к</w:t>
      </w:r>
      <w:r>
        <w:rPr>
          <w:spacing w:val="1"/>
        </w:rPr>
        <w:t xml:space="preserve"> </w:t>
      </w:r>
      <w:r>
        <w:t>ценностям</w:t>
      </w:r>
      <w:r>
        <w:rPr>
          <w:spacing w:val="1"/>
        </w:rPr>
        <w:t xml:space="preserve"> </w:t>
      </w:r>
      <w:r>
        <w:t>мировой</w:t>
      </w:r>
      <w:r>
        <w:rPr>
          <w:spacing w:val="1"/>
        </w:rPr>
        <w:t xml:space="preserve"> </w:t>
      </w:r>
      <w:r>
        <w:t>культуры</w:t>
      </w:r>
      <w:r>
        <w:rPr>
          <w:spacing w:val="1"/>
        </w:rPr>
        <w:t xml:space="preserve"> </w:t>
      </w:r>
      <w:r>
        <w:t>через</w:t>
      </w:r>
      <w:r>
        <w:rPr>
          <w:spacing w:val="-67"/>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 искусства;</w:t>
      </w:r>
    </w:p>
    <w:p w:rsidR="00891CF0" w:rsidRDefault="00B23650">
      <w:pPr>
        <w:pStyle w:val="a0"/>
        <w:spacing w:line="360" w:lineRule="auto"/>
        <w:ind w:left="100" w:right="268"/>
      </w:pPr>
      <w:r>
        <w:t>убеждённость в значимости для личности и общества отечественного и мирового</w:t>
      </w:r>
      <w:r>
        <w:rPr>
          <w:spacing w:val="1"/>
        </w:rPr>
        <w:t xml:space="preserve"> </w:t>
      </w:r>
      <w:r>
        <w:t>искусства,</w:t>
      </w:r>
      <w:r>
        <w:rPr>
          <w:spacing w:val="-3"/>
        </w:rPr>
        <w:t xml:space="preserve"> </w:t>
      </w:r>
      <w:r>
        <w:t>этнических</w:t>
      </w:r>
      <w:r>
        <w:rPr>
          <w:spacing w:val="1"/>
        </w:rPr>
        <w:t xml:space="preserve"> </w:t>
      </w:r>
      <w:r>
        <w:t>культурных традиций и</w:t>
      </w:r>
      <w:r>
        <w:rPr>
          <w:spacing w:val="-1"/>
        </w:rPr>
        <w:t xml:space="preserve"> </w:t>
      </w:r>
      <w:r>
        <w:t>народного</w:t>
      </w:r>
      <w:r>
        <w:rPr>
          <w:spacing w:val="1"/>
        </w:rPr>
        <w:t xml:space="preserve"> </w:t>
      </w:r>
      <w:r>
        <w:t>творчества;</w:t>
      </w:r>
    </w:p>
    <w:p w:rsidR="00891CF0" w:rsidRDefault="00B23650">
      <w:pPr>
        <w:pStyle w:val="a0"/>
        <w:spacing w:line="360" w:lineRule="auto"/>
        <w:ind w:left="100" w:right="279"/>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10"/>
        </w:rPr>
        <w:t xml:space="preserve"> </w:t>
      </w:r>
      <w:r>
        <w:t>ознакомлению</w:t>
      </w:r>
      <w:r>
        <w:rPr>
          <w:spacing w:val="-3"/>
        </w:rPr>
        <w:t xml:space="preserve"> </w:t>
      </w:r>
      <w:r>
        <w:t>с</w:t>
      </w:r>
      <w:r>
        <w:rPr>
          <w:spacing w:val="-2"/>
        </w:rPr>
        <w:t xml:space="preserve"> </w:t>
      </w:r>
      <w:r>
        <w:t>ней</w:t>
      </w:r>
      <w:r>
        <w:rPr>
          <w:spacing w:val="-2"/>
        </w:rPr>
        <w:t xml:space="preserve"> </w:t>
      </w:r>
      <w:r>
        <w:t>представителей</w:t>
      </w:r>
      <w:r>
        <w:rPr>
          <w:spacing w:val="-1"/>
        </w:rPr>
        <w:t xml:space="preserve"> </w:t>
      </w:r>
      <w:r>
        <w:t>других</w:t>
      </w:r>
      <w:r>
        <w:rPr>
          <w:spacing w:val="1"/>
        </w:rPr>
        <w:t xml:space="preserve"> </w:t>
      </w:r>
      <w:r>
        <w:t>стран;</w:t>
      </w:r>
    </w:p>
    <w:p w:rsidR="00891CF0" w:rsidRDefault="00B23650">
      <w:pPr>
        <w:pStyle w:val="a0"/>
        <w:spacing w:line="360" w:lineRule="auto"/>
        <w:ind w:left="100" w:right="272"/>
      </w:pPr>
      <w:r>
        <w:t>готовность к самовыражению в разных видах искусства, стремление проявлять</w:t>
      </w:r>
      <w:r>
        <w:rPr>
          <w:spacing w:val="1"/>
        </w:rPr>
        <w:t xml:space="preserve"> </w:t>
      </w:r>
      <w:r>
        <w:t>качества</w:t>
      </w:r>
      <w:r>
        <w:rPr>
          <w:spacing w:val="-7"/>
        </w:rPr>
        <w:t xml:space="preserve"> </w:t>
      </w:r>
      <w:r>
        <w:t>творческой</w:t>
      </w:r>
      <w:r>
        <w:rPr>
          <w:spacing w:val="-2"/>
        </w:rPr>
        <w:t xml:space="preserve"> </w:t>
      </w:r>
      <w:r>
        <w:t>личности;</w:t>
      </w:r>
    </w:p>
    <w:p w:rsidR="00891CF0" w:rsidRDefault="00B23650" w:rsidP="00461614">
      <w:pPr>
        <w:pStyle w:val="a5"/>
        <w:numPr>
          <w:ilvl w:val="0"/>
          <w:numId w:val="117"/>
        </w:numPr>
        <w:tabs>
          <w:tab w:val="left" w:pos="1374"/>
          <w:tab w:val="left" w:pos="1375"/>
        </w:tabs>
        <w:rPr>
          <w:sz w:val="28"/>
        </w:rPr>
      </w:pPr>
      <w:r>
        <w:rPr>
          <w:sz w:val="28"/>
        </w:rPr>
        <w:t>физического</w:t>
      </w:r>
      <w:r>
        <w:rPr>
          <w:spacing w:val="-6"/>
          <w:sz w:val="28"/>
        </w:rPr>
        <w:t xml:space="preserve"> </w:t>
      </w:r>
      <w:r>
        <w:rPr>
          <w:sz w:val="28"/>
        </w:rPr>
        <w:t>воспитания:</w:t>
      </w:r>
    </w:p>
    <w:p w:rsidR="00891CF0" w:rsidRDefault="00B23650">
      <w:pPr>
        <w:pStyle w:val="a0"/>
        <w:tabs>
          <w:tab w:val="left" w:pos="3724"/>
          <w:tab w:val="left" w:pos="5318"/>
          <w:tab w:val="left" w:pos="5861"/>
          <w:tab w:val="left" w:pos="7714"/>
          <w:tab w:val="left" w:pos="8890"/>
        </w:tabs>
        <w:spacing w:before="158" w:line="362" w:lineRule="auto"/>
        <w:ind w:left="100" w:right="537"/>
        <w:jc w:val="left"/>
      </w:pPr>
      <w:r>
        <w:t>сформированность</w:t>
      </w:r>
      <w:r>
        <w:tab/>
        <w:t>здорового</w:t>
      </w:r>
      <w:r>
        <w:tab/>
        <w:t>и</w:t>
      </w:r>
      <w:r>
        <w:tab/>
        <w:t>безопасного</w:t>
      </w:r>
      <w:r>
        <w:tab/>
        <w:t>образа</w:t>
      </w:r>
      <w:r>
        <w:tab/>
      </w:r>
      <w:r>
        <w:rPr>
          <w:spacing w:val="-1"/>
        </w:rPr>
        <w:t>жизни,</w:t>
      </w:r>
      <w:r>
        <w:rPr>
          <w:spacing w:val="-67"/>
        </w:rPr>
        <w:t xml:space="preserve"> </w:t>
      </w:r>
      <w:r>
        <w:t>ответственного отношения</w:t>
      </w:r>
      <w:r>
        <w:rPr>
          <w:spacing w:val="-2"/>
        </w:rPr>
        <w:t xml:space="preserve"> </w:t>
      </w:r>
      <w:r>
        <w:t>к своему</w:t>
      </w:r>
      <w:r>
        <w:rPr>
          <w:spacing w:val="-9"/>
        </w:rPr>
        <w:t xml:space="preserve"> </w:t>
      </w:r>
      <w:r>
        <w:t>здоровью;</w:t>
      </w:r>
    </w:p>
    <w:p w:rsidR="00891CF0" w:rsidRDefault="00B23650">
      <w:pPr>
        <w:pStyle w:val="a0"/>
        <w:spacing w:line="360" w:lineRule="auto"/>
        <w:ind w:left="100"/>
        <w:jc w:val="left"/>
      </w:pPr>
      <w:r>
        <w:t>потребность</w:t>
      </w:r>
      <w:r>
        <w:rPr>
          <w:spacing w:val="2"/>
        </w:rPr>
        <w:t xml:space="preserve"> </w:t>
      </w:r>
      <w:r>
        <w:t>в</w:t>
      </w:r>
      <w:r>
        <w:rPr>
          <w:spacing w:val="2"/>
        </w:rPr>
        <w:t xml:space="preserve"> </w:t>
      </w:r>
      <w:r>
        <w:t>физическом</w:t>
      </w:r>
      <w:r>
        <w:rPr>
          <w:spacing w:val="2"/>
        </w:rPr>
        <w:t xml:space="preserve"> </w:t>
      </w:r>
      <w:r>
        <w:t>совершенствовании,</w:t>
      </w:r>
      <w:r>
        <w:rPr>
          <w:spacing w:val="5"/>
        </w:rPr>
        <w:t xml:space="preserve"> </w:t>
      </w:r>
      <w:r>
        <w:t>занятиях</w:t>
      </w:r>
      <w:r>
        <w:rPr>
          <w:spacing w:val="6"/>
        </w:rPr>
        <w:t xml:space="preserve"> </w:t>
      </w:r>
      <w:r>
        <w:t>спортивно-</w:t>
      </w:r>
      <w:r>
        <w:rPr>
          <w:spacing w:val="-67"/>
        </w:rPr>
        <w:t xml:space="preserve"> </w:t>
      </w:r>
      <w:r>
        <w:t>оздоровительной</w:t>
      </w:r>
      <w:r>
        <w:rPr>
          <w:spacing w:val="-3"/>
        </w:rPr>
        <w:t xml:space="preserve"> </w:t>
      </w:r>
      <w:r>
        <w:t>деятельностью;</w:t>
      </w:r>
    </w:p>
    <w:p w:rsidR="00891CF0" w:rsidRDefault="00B23650">
      <w:pPr>
        <w:pStyle w:val="a0"/>
        <w:spacing w:line="362" w:lineRule="auto"/>
        <w:ind w:left="100" w:right="268"/>
        <w:jc w:val="left"/>
      </w:pPr>
      <w:r>
        <w:t>активное</w:t>
      </w:r>
      <w:r>
        <w:rPr>
          <w:spacing w:val="-3"/>
        </w:rPr>
        <w:t xml:space="preserve"> </w:t>
      </w:r>
      <w:r>
        <w:t>неприятие</w:t>
      </w:r>
      <w:r>
        <w:rPr>
          <w:spacing w:val="-1"/>
        </w:rPr>
        <w:t xml:space="preserve"> </w:t>
      </w:r>
      <w:r>
        <w:t>вредных</w:t>
      </w:r>
      <w:r>
        <w:rPr>
          <w:spacing w:val="6"/>
        </w:rPr>
        <w:t xml:space="preserve"> </w:t>
      </w:r>
      <w:r>
        <w:t>привычек</w:t>
      </w:r>
      <w:r>
        <w:rPr>
          <w:spacing w:val="1"/>
        </w:rPr>
        <w:t xml:space="preserve"> </w:t>
      </w:r>
      <w:r>
        <w:t>и</w:t>
      </w:r>
      <w:r>
        <w:rPr>
          <w:spacing w:val="4"/>
        </w:rPr>
        <w:t xml:space="preserve"> </w:t>
      </w:r>
      <w:r>
        <w:t>иных</w:t>
      </w:r>
      <w:r>
        <w:rPr>
          <w:spacing w:val="3"/>
        </w:rPr>
        <w:t xml:space="preserve"> </w:t>
      </w:r>
      <w:r>
        <w:t>форм причинения</w:t>
      </w:r>
      <w:r>
        <w:rPr>
          <w:spacing w:val="6"/>
        </w:rPr>
        <w:t xml:space="preserve"> </w:t>
      </w:r>
      <w:r>
        <w:t>вреда</w:t>
      </w:r>
      <w:r>
        <w:rPr>
          <w:spacing w:val="-67"/>
        </w:rPr>
        <w:t xml:space="preserve"> </w:t>
      </w:r>
      <w:r>
        <w:t>физическому</w:t>
      </w:r>
      <w:r>
        <w:rPr>
          <w:spacing w:val="-10"/>
        </w:rPr>
        <w:t xml:space="preserve"> </w:t>
      </w:r>
      <w:r>
        <w:t>и психическому</w:t>
      </w:r>
      <w:r>
        <w:rPr>
          <w:spacing w:val="-7"/>
        </w:rPr>
        <w:t xml:space="preserve"> </w:t>
      </w:r>
      <w:r>
        <w:t>здоровью;</w:t>
      </w:r>
    </w:p>
    <w:p w:rsidR="00891CF0" w:rsidRDefault="00B23650" w:rsidP="00461614">
      <w:pPr>
        <w:pStyle w:val="a5"/>
        <w:numPr>
          <w:ilvl w:val="0"/>
          <w:numId w:val="117"/>
        </w:numPr>
        <w:tabs>
          <w:tab w:val="left" w:pos="1374"/>
          <w:tab w:val="left" w:pos="1375"/>
        </w:tabs>
        <w:spacing w:line="319" w:lineRule="exact"/>
        <w:rPr>
          <w:sz w:val="28"/>
        </w:rPr>
      </w:pPr>
      <w:r>
        <w:rPr>
          <w:sz w:val="28"/>
        </w:rPr>
        <w:t>трудового</w:t>
      </w:r>
      <w:r>
        <w:rPr>
          <w:spacing w:val="-8"/>
          <w:sz w:val="28"/>
        </w:rPr>
        <w:t xml:space="preserve"> </w:t>
      </w:r>
      <w:r>
        <w:rPr>
          <w:sz w:val="28"/>
        </w:rPr>
        <w:t>воспитания:</w:t>
      </w:r>
    </w:p>
    <w:p w:rsidR="00891CF0" w:rsidRDefault="00B23650">
      <w:pPr>
        <w:pStyle w:val="a0"/>
        <w:spacing w:before="147"/>
        <w:ind w:left="100"/>
        <w:jc w:val="left"/>
      </w:pPr>
      <w:r>
        <w:t>готовность</w:t>
      </w:r>
      <w:r>
        <w:rPr>
          <w:spacing w:val="-9"/>
        </w:rPr>
        <w:t xml:space="preserve"> </w:t>
      </w:r>
      <w:r>
        <w:t>к</w:t>
      </w:r>
      <w:r>
        <w:rPr>
          <w:spacing w:val="-7"/>
        </w:rPr>
        <w:t xml:space="preserve"> </w:t>
      </w:r>
      <w:r>
        <w:t>труду,</w:t>
      </w:r>
      <w:r>
        <w:rPr>
          <w:spacing w:val="-3"/>
        </w:rPr>
        <w:t xml:space="preserve"> </w:t>
      </w:r>
      <w:r>
        <w:t>осознание</w:t>
      </w:r>
      <w:r>
        <w:rPr>
          <w:spacing w:val="-5"/>
        </w:rPr>
        <w:t xml:space="preserve"> </w:t>
      </w:r>
      <w:r>
        <w:t>ценности</w:t>
      </w:r>
      <w:r>
        <w:rPr>
          <w:spacing w:val="-8"/>
        </w:rPr>
        <w:t xml:space="preserve"> </w:t>
      </w:r>
      <w:r>
        <w:t>мастерства,</w:t>
      </w:r>
      <w:r>
        <w:rPr>
          <w:spacing w:val="-10"/>
        </w:rPr>
        <w:t xml:space="preserve"> </w:t>
      </w:r>
      <w:r>
        <w:t>трудолюбие;</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7"/>
      </w:pPr>
      <w:r>
        <w:lastRenderedPageBreak/>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67"/>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67"/>
        </w:rPr>
        <w:t xml:space="preserve"> </w:t>
      </w:r>
      <w:r>
        <w:t>выполнять</w:t>
      </w:r>
      <w:r>
        <w:rPr>
          <w:spacing w:val="-4"/>
        </w:rPr>
        <w:t xml:space="preserve"> </w:t>
      </w:r>
      <w:r>
        <w:t>такую</w:t>
      </w:r>
      <w:r>
        <w:rPr>
          <w:spacing w:val="-1"/>
        </w:rPr>
        <w:t xml:space="preserve"> </w:t>
      </w:r>
      <w:r>
        <w:t>деятельность;</w:t>
      </w:r>
    </w:p>
    <w:p w:rsidR="00891CF0" w:rsidRDefault="00B23650">
      <w:pPr>
        <w:pStyle w:val="a0"/>
        <w:spacing w:before="1" w:line="360" w:lineRule="auto"/>
        <w:ind w:left="100" w:right="269"/>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w:t>
      </w:r>
      <w:r>
        <w:rPr>
          <w:spacing w:val="1"/>
        </w:rPr>
        <w:t xml:space="preserve"> </w:t>
      </w:r>
      <w:r>
        <w:t>планы,</w:t>
      </w:r>
      <w:r>
        <w:rPr>
          <w:spacing w:val="1"/>
        </w:rPr>
        <w:t xml:space="preserve"> </w:t>
      </w:r>
      <w:r>
        <w:t>осознание</w:t>
      </w:r>
      <w:r>
        <w:rPr>
          <w:spacing w:val="1"/>
        </w:rPr>
        <w:t xml:space="preserve"> </w:t>
      </w:r>
      <w:r>
        <w:t>возможностей</w:t>
      </w:r>
      <w:r>
        <w:rPr>
          <w:spacing w:val="1"/>
        </w:rPr>
        <w:t xml:space="preserve"> </w:t>
      </w:r>
      <w:r>
        <w:t>самореализации</w:t>
      </w:r>
      <w:r>
        <w:rPr>
          <w:spacing w:val="1"/>
        </w:rPr>
        <w:t xml:space="preserve"> </w:t>
      </w:r>
      <w:r>
        <w:t>средствами</w:t>
      </w:r>
      <w:r>
        <w:rPr>
          <w:spacing w:val="1"/>
        </w:rPr>
        <w:t xml:space="preserve"> </w:t>
      </w:r>
      <w:r>
        <w:t>иностранного</w:t>
      </w:r>
      <w:r>
        <w:rPr>
          <w:spacing w:val="1"/>
        </w:rPr>
        <w:t xml:space="preserve"> </w:t>
      </w:r>
      <w:r>
        <w:t>(английского)</w:t>
      </w:r>
      <w:r>
        <w:rPr>
          <w:spacing w:val="-5"/>
        </w:rPr>
        <w:t xml:space="preserve"> </w:t>
      </w:r>
      <w:r>
        <w:t>языка;</w:t>
      </w:r>
    </w:p>
    <w:p w:rsidR="00891CF0" w:rsidRDefault="00B23650">
      <w:pPr>
        <w:pStyle w:val="a0"/>
        <w:spacing w:before="1" w:line="360" w:lineRule="auto"/>
        <w:ind w:left="100" w:right="267"/>
      </w:pPr>
      <w:r>
        <w:t>готовность и способность к образованию и самообразованию на протяжении всей</w:t>
      </w:r>
      <w:r>
        <w:rPr>
          <w:spacing w:val="1"/>
        </w:rPr>
        <w:t xml:space="preserve"> </w:t>
      </w:r>
      <w:r>
        <w:t>жизни,</w:t>
      </w:r>
      <w:r>
        <w:rPr>
          <w:spacing w:val="-2"/>
        </w:rPr>
        <w:t xml:space="preserve"> </w:t>
      </w:r>
      <w:r>
        <w:t>в</w:t>
      </w:r>
      <w:r>
        <w:rPr>
          <w:spacing w:val="-1"/>
        </w:rPr>
        <w:t xml:space="preserve"> </w:t>
      </w:r>
      <w:r>
        <w:t>том</w:t>
      </w:r>
      <w:r>
        <w:rPr>
          <w:spacing w:val="-1"/>
        </w:rPr>
        <w:t xml:space="preserve"> </w:t>
      </w:r>
      <w:r>
        <w:t>числе</w:t>
      </w:r>
      <w:r>
        <w:rPr>
          <w:spacing w:val="-2"/>
        </w:rPr>
        <w:t xml:space="preserve"> </w:t>
      </w:r>
      <w:r>
        <w:t>с</w:t>
      </w:r>
      <w:r>
        <w:rPr>
          <w:spacing w:val="-1"/>
        </w:rPr>
        <w:t xml:space="preserve"> </w:t>
      </w:r>
      <w:r>
        <w:t>использованием</w:t>
      </w:r>
      <w:r>
        <w:rPr>
          <w:spacing w:val="1"/>
        </w:rPr>
        <w:t xml:space="preserve"> </w:t>
      </w:r>
      <w:r>
        <w:t>изучаемого иностранного языка;</w:t>
      </w:r>
    </w:p>
    <w:p w:rsidR="00891CF0" w:rsidRDefault="00B23650" w:rsidP="00461614">
      <w:pPr>
        <w:pStyle w:val="a5"/>
        <w:numPr>
          <w:ilvl w:val="0"/>
          <w:numId w:val="117"/>
        </w:numPr>
        <w:tabs>
          <w:tab w:val="left" w:pos="1374"/>
          <w:tab w:val="left" w:pos="1375"/>
        </w:tabs>
        <w:spacing w:line="321" w:lineRule="exact"/>
        <w:rPr>
          <w:sz w:val="28"/>
        </w:rPr>
      </w:pPr>
      <w:r>
        <w:rPr>
          <w:sz w:val="28"/>
        </w:rPr>
        <w:t>экологического</w:t>
      </w:r>
      <w:r>
        <w:rPr>
          <w:spacing w:val="-9"/>
          <w:sz w:val="28"/>
        </w:rPr>
        <w:t xml:space="preserve"> </w:t>
      </w:r>
      <w:r>
        <w:rPr>
          <w:sz w:val="28"/>
        </w:rPr>
        <w:t>воспитания:</w:t>
      </w:r>
    </w:p>
    <w:p w:rsidR="00891CF0" w:rsidRDefault="00B23650">
      <w:pPr>
        <w:pStyle w:val="a0"/>
        <w:spacing w:before="160" w:line="362" w:lineRule="auto"/>
        <w:ind w:left="100" w:right="273"/>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7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 экологических</w:t>
      </w:r>
      <w:r>
        <w:rPr>
          <w:spacing w:val="-5"/>
        </w:rPr>
        <w:t xml:space="preserve"> </w:t>
      </w:r>
      <w:r>
        <w:t>проблем;</w:t>
      </w:r>
    </w:p>
    <w:p w:rsidR="00891CF0" w:rsidRDefault="00B23650">
      <w:pPr>
        <w:pStyle w:val="a0"/>
        <w:spacing w:line="360" w:lineRule="auto"/>
        <w:ind w:left="100" w:right="274"/>
      </w:pPr>
      <w:r>
        <w:t>планирование и осуществление действий в окружающей среде на основе знания</w:t>
      </w:r>
      <w:r>
        <w:rPr>
          <w:spacing w:val="1"/>
        </w:rPr>
        <w:t xml:space="preserve"> </w:t>
      </w:r>
      <w:r>
        <w:t>целей</w:t>
      </w:r>
      <w:r>
        <w:rPr>
          <w:spacing w:val="-4"/>
        </w:rPr>
        <w:t xml:space="preserve"> </w:t>
      </w:r>
      <w:r>
        <w:t>устойчивого</w:t>
      </w:r>
      <w:r>
        <w:rPr>
          <w:spacing w:val="-3"/>
        </w:rPr>
        <w:t xml:space="preserve"> </w:t>
      </w:r>
      <w:r>
        <w:t>развития человечества;</w:t>
      </w:r>
    </w:p>
    <w:p w:rsidR="00891CF0" w:rsidRDefault="00B23650">
      <w:pPr>
        <w:pStyle w:val="a0"/>
        <w:spacing w:line="360" w:lineRule="auto"/>
        <w:ind w:left="100" w:right="27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65"/>
        </w:rPr>
        <w:t xml:space="preserve"> </w:t>
      </w:r>
      <w:r>
        <w:t>неблагоприятные</w:t>
      </w:r>
      <w:r>
        <w:rPr>
          <w:spacing w:val="3"/>
        </w:rPr>
        <w:t xml:space="preserve"> </w:t>
      </w:r>
      <w:r>
        <w:t>экологические</w:t>
      </w:r>
      <w:r>
        <w:rPr>
          <w:spacing w:val="68"/>
        </w:rPr>
        <w:t xml:space="preserve"> </w:t>
      </w:r>
      <w:r>
        <w:t>последствия</w:t>
      </w:r>
    </w:p>
    <w:p w:rsidR="00891CF0" w:rsidRDefault="00B23650">
      <w:pPr>
        <w:pStyle w:val="a0"/>
        <w:spacing w:line="321" w:lineRule="exact"/>
        <w:ind w:left="100"/>
      </w:pPr>
      <w:r>
        <w:t>предпринимаемых</w:t>
      </w:r>
      <w:r>
        <w:rPr>
          <w:spacing w:val="-6"/>
        </w:rPr>
        <w:t xml:space="preserve"> </w:t>
      </w:r>
      <w:r>
        <w:t>действий,</w:t>
      </w:r>
      <w:r>
        <w:rPr>
          <w:spacing w:val="-10"/>
        </w:rPr>
        <w:t xml:space="preserve"> </w:t>
      </w:r>
      <w:r>
        <w:t>предотвращать</w:t>
      </w:r>
      <w:r>
        <w:rPr>
          <w:spacing w:val="-8"/>
        </w:rPr>
        <w:t xml:space="preserve"> </w:t>
      </w:r>
      <w:r>
        <w:t>их;</w:t>
      </w:r>
    </w:p>
    <w:p w:rsidR="00891CF0" w:rsidRDefault="00B23650">
      <w:pPr>
        <w:pStyle w:val="a0"/>
        <w:spacing w:before="155"/>
        <w:ind w:left="100"/>
      </w:pPr>
      <w:r>
        <w:t>расширение</w:t>
      </w:r>
      <w:r>
        <w:rPr>
          <w:spacing w:val="-12"/>
        </w:rPr>
        <w:t xml:space="preserve"> </w:t>
      </w:r>
      <w:r>
        <w:t>опыта</w:t>
      </w:r>
      <w:r>
        <w:rPr>
          <w:spacing w:val="-9"/>
        </w:rPr>
        <w:t xml:space="preserve"> </w:t>
      </w:r>
      <w:r>
        <w:t>деятельности</w:t>
      </w:r>
      <w:r>
        <w:rPr>
          <w:spacing w:val="-9"/>
        </w:rPr>
        <w:t xml:space="preserve"> </w:t>
      </w:r>
      <w:r>
        <w:t>экологической</w:t>
      </w:r>
      <w:r>
        <w:rPr>
          <w:spacing w:val="-7"/>
        </w:rPr>
        <w:t xml:space="preserve"> </w:t>
      </w:r>
      <w:r>
        <w:t>направленности;</w:t>
      </w:r>
    </w:p>
    <w:p w:rsidR="00891CF0" w:rsidRDefault="00B23650" w:rsidP="00461614">
      <w:pPr>
        <w:pStyle w:val="a5"/>
        <w:numPr>
          <w:ilvl w:val="0"/>
          <w:numId w:val="117"/>
        </w:numPr>
        <w:tabs>
          <w:tab w:val="left" w:pos="1374"/>
          <w:tab w:val="left" w:pos="1375"/>
        </w:tabs>
        <w:spacing w:before="161"/>
        <w:rPr>
          <w:sz w:val="28"/>
        </w:rPr>
      </w:pPr>
      <w:r>
        <w:rPr>
          <w:sz w:val="28"/>
        </w:rPr>
        <w:t>ценности</w:t>
      </w:r>
      <w:r>
        <w:rPr>
          <w:spacing w:val="-7"/>
          <w:sz w:val="28"/>
        </w:rPr>
        <w:t xml:space="preserve"> </w:t>
      </w:r>
      <w:r>
        <w:rPr>
          <w:sz w:val="28"/>
        </w:rPr>
        <w:t>научного</w:t>
      </w:r>
      <w:r>
        <w:rPr>
          <w:spacing w:val="-7"/>
          <w:sz w:val="28"/>
        </w:rPr>
        <w:t xml:space="preserve"> </w:t>
      </w:r>
      <w:r>
        <w:rPr>
          <w:sz w:val="28"/>
        </w:rPr>
        <w:t>познания:</w:t>
      </w:r>
    </w:p>
    <w:p w:rsidR="00891CF0" w:rsidRDefault="00B23650">
      <w:pPr>
        <w:pStyle w:val="a0"/>
        <w:tabs>
          <w:tab w:val="left" w:pos="2584"/>
          <w:tab w:val="left" w:pos="2796"/>
          <w:tab w:val="left" w:pos="4269"/>
          <w:tab w:val="left" w:pos="4673"/>
          <w:tab w:val="left" w:pos="4766"/>
          <w:tab w:val="left" w:pos="6715"/>
          <w:tab w:val="left" w:pos="7121"/>
          <w:tab w:val="left" w:pos="8194"/>
          <w:tab w:val="left" w:pos="8938"/>
          <w:tab w:val="left" w:pos="9063"/>
        </w:tabs>
        <w:spacing w:before="160" w:line="360" w:lineRule="auto"/>
        <w:ind w:left="100" w:right="271"/>
        <w:jc w:val="left"/>
      </w:pPr>
      <w:r>
        <w:t>сформированность</w:t>
      </w:r>
      <w:r>
        <w:tab/>
        <w:t>мировоззрения,</w:t>
      </w:r>
      <w:r>
        <w:tab/>
        <w:t>соответствующего</w:t>
      </w:r>
      <w:r>
        <w:tab/>
        <w:t>современному</w:t>
      </w:r>
      <w:r>
        <w:tab/>
      </w:r>
      <w:r>
        <w:tab/>
        <w:t>уровню</w:t>
      </w:r>
      <w:r>
        <w:rPr>
          <w:spacing w:val="-67"/>
        </w:rPr>
        <w:t xml:space="preserve"> </w:t>
      </w:r>
      <w:r>
        <w:t>развития</w:t>
      </w:r>
      <w:r>
        <w:rPr>
          <w:spacing w:val="23"/>
        </w:rPr>
        <w:t xml:space="preserve"> </w:t>
      </w:r>
      <w:r>
        <w:t>науки</w:t>
      </w:r>
      <w:r>
        <w:rPr>
          <w:spacing w:val="26"/>
        </w:rPr>
        <w:t xml:space="preserve"> </w:t>
      </w:r>
      <w:r>
        <w:t>и</w:t>
      </w:r>
      <w:r>
        <w:rPr>
          <w:spacing w:val="23"/>
        </w:rPr>
        <w:t xml:space="preserve"> </w:t>
      </w:r>
      <w:r>
        <w:t>общественной</w:t>
      </w:r>
      <w:r>
        <w:rPr>
          <w:spacing w:val="23"/>
        </w:rPr>
        <w:t xml:space="preserve"> </w:t>
      </w:r>
      <w:r>
        <w:t>практики,</w:t>
      </w:r>
      <w:r>
        <w:rPr>
          <w:spacing w:val="29"/>
        </w:rPr>
        <w:t xml:space="preserve"> </w:t>
      </w:r>
      <w:r>
        <w:t>основанного</w:t>
      </w:r>
      <w:r>
        <w:rPr>
          <w:spacing w:val="24"/>
        </w:rPr>
        <w:t xml:space="preserve"> </w:t>
      </w:r>
      <w:r>
        <w:t>на</w:t>
      </w:r>
      <w:r>
        <w:rPr>
          <w:spacing w:val="23"/>
        </w:rPr>
        <w:t xml:space="preserve"> </w:t>
      </w:r>
      <w:r>
        <w:t>диалоге</w:t>
      </w:r>
      <w:r>
        <w:rPr>
          <w:spacing w:val="30"/>
        </w:rPr>
        <w:t xml:space="preserve"> </w:t>
      </w:r>
      <w:r>
        <w:t>культур,</w:t>
      </w:r>
      <w:r>
        <w:rPr>
          <w:spacing w:val="-67"/>
        </w:rPr>
        <w:t xml:space="preserve"> </w:t>
      </w:r>
      <w:r>
        <w:t>способствующего осознанию своего места в поликультурном мире;</w:t>
      </w:r>
      <w:r>
        <w:rPr>
          <w:spacing w:val="1"/>
        </w:rPr>
        <w:t xml:space="preserve"> </w:t>
      </w:r>
      <w:r>
        <w:t>совершенствование</w:t>
      </w:r>
      <w:r>
        <w:tab/>
      </w:r>
      <w:r>
        <w:tab/>
        <w:t>языковой</w:t>
      </w:r>
      <w:r>
        <w:tab/>
        <w:t>и</w:t>
      </w:r>
      <w:r>
        <w:tab/>
      </w:r>
      <w:r>
        <w:tab/>
        <w:t>читательской</w:t>
      </w:r>
      <w:r>
        <w:tab/>
        <w:t>культуры</w:t>
      </w:r>
      <w:r>
        <w:tab/>
        <w:t>как</w:t>
      </w:r>
      <w:r>
        <w:tab/>
        <w:t>средства</w:t>
      </w:r>
      <w:r>
        <w:rPr>
          <w:spacing w:val="-67"/>
        </w:rPr>
        <w:t xml:space="preserve"> </w:t>
      </w:r>
      <w:r>
        <w:t>взаимодействия между</w:t>
      </w:r>
      <w:r>
        <w:rPr>
          <w:spacing w:val="-8"/>
        </w:rPr>
        <w:t xml:space="preserve"> </w:t>
      </w:r>
      <w:r>
        <w:t>людьми и познания</w:t>
      </w:r>
      <w:r>
        <w:rPr>
          <w:spacing w:val="-1"/>
        </w:rPr>
        <w:t xml:space="preserve"> </w:t>
      </w:r>
      <w:r>
        <w:t>мира;</w:t>
      </w:r>
    </w:p>
    <w:p w:rsidR="00891CF0" w:rsidRDefault="00B23650">
      <w:pPr>
        <w:pStyle w:val="a0"/>
        <w:spacing w:before="3" w:line="360" w:lineRule="auto"/>
        <w:ind w:left="100" w:right="266"/>
      </w:pPr>
      <w:r>
        <w:t>осознание</w:t>
      </w:r>
      <w:r>
        <w:rPr>
          <w:spacing w:val="32"/>
        </w:rPr>
        <w:t xml:space="preserve"> </w:t>
      </w:r>
      <w:r>
        <w:t>ценности</w:t>
      </w:r>
      <w:r>
        <w:rPr>
          <w:spacing w:val="30"/>
        </w:rPr>
        <w:t xml:space="preserve"> </w:t>
      </w:r>
      <w:r>
        <w:t>научной</w:t>
      </w:r>
      <w:r>
        <w:rPr>
          <w:spacing w:val="32"/>
        </w:rPr>
        <w:t xml:space="preserve"> </w:t>
      </w:r>
      <w:r>
        <w:t>деятельности,</w:t>
      </w:r>
      <w:r>
        <w:rPr>
          <w:spacing w:val="32"/>
        </w:rPr>
        <w:t xml:space="preserve"> </w:t>
      </w:r>
      <w:r>
        <w:t>готовность</w:t>
      </w:r>
      <w:r>
        <w:rPr>
          <w:spacing w:val="30"/>
        </w:rPr>
        <w:t xml:space="preserve"> </w:t>
      </w:r>
      <w:r>
        <w:t>осуществлять</w:t>
      </w:r>
      <w:r>
        <w:rPr>
          <w:spacing w:val="31"/>
        </w:rPr>
        <w:t xml:space="preserve"> </w:t>
      </w:r>
      <w:r>
        <w:t>проектную</w:t>
      </w:r>
      <w:r>
        <w:rPr>
          <w:spacing w:val="-68"/>
        </w:rPr>
        <w:t xml:space="preserve"> </w:t>
      </w:r>
      <w:r>
        <w:t>и исследовательскую деятельность индивидуально и в группе, с использованием</w:t>
      </w:r>
      <w:r>
        <w:rPr>
          <w:spacing w:val="1"/>
        </w:rPr>
        <w:t xml:space="preserve"> </w:t>
      </w:r>
      <w:r>
        <w:t>изучаемого</w:t>
      </w:r>
      <w:r>
        <w:rPr>
          <w:spacing w:val="-2"/>
        </w:rPr>
        <w:t xml:space="preserve"> </w:t>
      </w:r>
      <w:r>
        <w:t>иностранного</w:t>
      </w:r>
      <w:r>
        <w:rPr>
          <w:spacing w:val="1"/>
        </w:rPr>
        <w:t xml:space="preserve"> </w:t>
      </w:r>
      <w:r>
        <w:t>(английского) языка.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7"/>
      </w:pPr>
      <w:r>
        <w:lastRenderedPageBreak/>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 по английскому языку для уровня среднего общего образования у</w:t>
      </w:r>
      <w:r>
        <w:rPr>
          <w:spacing w:val="1"/>
        </w:rPr>
        <w:t xml:space="preserve"> </w:t>
      </w:r>
      <w:r>
        <w:t xml:space="preserve">обучающихся совершенствуется </w:t>
      </w:r>
      <w:r>
        <w:rPr>
          <w:b/>
          <w:i/>
        </w:rPr>
        <w:t>эмоциональный интеллект</w:t>
      </w:r>
      <w:r>
        <w:t>, предполагающий</w:t>
      </w:r>
      <w:r>
        <w:rPr>
          <w:spacing w:val="1"/>
        </w:rPr>
        <w:t xml:space="preserve"> </w:t>
      </w:r>
      <w:r>
        <w:t>сформированность:</w:t>
      </w:r>
    </w:p>
    <w:p w:rsidR="00891CF0" w:rsidRDefault="00B23650">
      <w:pPr>
        <w:pStyle w:val="a0"/>
        <w:spacing w:before="1" w:line="360" w:lineRule="auto"/>
        <w:ind w:left="100" w:right="271"/>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70"/>
        </w:rPr>
        <w:t xml:space="preserve"> </w:t>
      </w:r>
      <w:r>
        <w:t>сферы,</w:t>
      </w:r>
      <w:r>
        <w:rPr>
          <w:spacing w:val="1"/>
        </w:rPr>
        <w:t xml:space="preserve"> </w:t>
      </w:r>
      <w:r>
        <w:t>быть</w:t>
      </w:r>
      <w:r>
        <w:rPr>
          <w:spacing w:val="-3"/>
        </w:rPr>
        <w:t xml:space="preserve"> </w:t>
      </w:r>
      <w:r>
        <w:t>уверенным</w:t>
      </w:r>
      <w:r>
        <w:rPr>
          <w:spacing w:val="-2"/>
        </w:rPr>
        <w:t xml:space="preserve"> </w:t>
      </w:r>
      <w:r>
        <w:t>в</w:t>
      </w:r>
      <w:r>
        <w:rPr>
          <w:spacing w:val="-1"/>
        </w:rPr>
        <w:t xml:space="preserve"> </w:t>
      </w:r>
      <w:r>
        <w:t>себе;</w:t>
      </w:r>
    </w:p>
    <w:p w:rsidR="00891CF0" w:rsidRDefault="00B23650">
      <w:pPr>
        <w:pStyle w:val="a0"/>
        <w:tabs>
          <w:tab w:val="left" w:pos="2455"/>
          <w:tab w:val="left" w:pos="2980"/>
          <w:tab w:val="left" w:pos="3086"/>
          <w:tab w:val="left" w:pos="4005"/>
          <w:tab w:val="left" w:pos="5141"/>
          <w:tab w:val="left" w:pos="5710"/>
          <w:tab w:val="left" w:pos="7349"/>
          <w:tab w:val="left" w:pos="7589"/>
          <w:tab w:val="left" w:pos="8686"/>
          <w:tab w:val="left" w:pos="9839"/>
        </w:tabs>
        <w:spacing w:before="1" w:line="360" w:lineRule="auto"/>
        <w:ind w:left="100" w:right="268"/>
        <w:jc w:val="left"/>
      </w:pPr>
      <w:r>
        <w:t>саморегулирования,</w:t>
      </w:r>
      <w:r>
        <w:tab/>
        <w:t>включающего</w:t>
      </w:r>
      <w:r>
        <w:tab/>
        <w:t>самоконтроль,</w:t>
      </w:r>
      <w:r>
        <w:tab/>
        <w:t>умение</w:t>
      </w:r>
      <w:r>
        <w:tab/>
        <w:t>принимать</w:t>
      </w:r>
      <w:r>
        <w:rPr>
          <w:spacing w:val="-67"/>
        </w:rPr>
        <w:t xml:space="preserve"> </w:t>
      </w:r>
      <w:r>
        <w:t>ответственность</w:t>
      </w:r>
      <w:r>
        <w:tab/>
        <w:t>за</w:t>
      </w:r>
      <w:r>
        <w:tab/>
      </w:r>
      <w:r>
        <w:tab/>
        <w:t>своё</w:t>
      </w:r>
      <w:r>
        <w:tab/>
        <w:t>поведение,</w:t>
      </w:r>
      <w:r>
        <w:tab/>
        <w:t>способность</w:t>
      </w:r>
      <w:r>
        <w:tab/>
      </w:r>
      <w:r>
        <w:tab/>
        <w:t>адаптироваться</w:t>
      </w:r>
      <w:r>
        <w:tab/>
        <w:t>к</w:t>
      </w:r>
      <w:r>
        <w:rPr>
          <w:spacing w:val="-67"/>
        </w:rPr>
        <w:t xml:space="preserve"> </w:t>
      </w:r>
      <w:r>
        <w:t>эмоциональным изменениям и проявлять гибкость, быть открытым новому;</w:t>
      </w:r>
      <w:r>
        <w:rPr>
          <w:spacing w:val="1"/>
        </w:rPr>
        <w:t xml:space="preserve"> </w:t>
      </w:r>
      <w:r>
        <w:t>внутренней</w:t>
      </w:r>
      <w:r>
        <w:rPr>
          <w:spacing w:val="44"/>
        </w:rPr>
        <w:t xml:space="preserve"> </w:t>
      </w:r>
      <w:r>
        <w:t>мотивации,</w:t>
      </w:r>
      <w:r>
        <w:rPr>
          <w:spacing w:val="42"/>
        </w:rPr>
        <w:t xml:space="preserve"> </w:t>
      </w:r>
      <w:r>
        <w:t>включающей</w:t>
      </w:r>
      <w:r>
        <w:rPr>
          <w:spacing w:val="40"/>
        </w:rPr>
        <w:t xml:space="preserve"> </w:t>
      </w:r>
      <w:r>
        <w:t>стремление</w:t>
      </w:r>
      <w:r>
        <w:rPr>
          <w:spacing w:val="43"/>
        </w:rPr>
        <w:t xml:space="preserve"> </w:t>
      </w:r>
      <w:r>
        <w:t>к</w:t>
      </w:r>
      <w:r>
        <w:rPr>
          <w:spacing w:val="43"/>
        </w:rPr>
        <w:t xml:space="preserve"> </w:t>
      </w:r>
      <w:r>
        <w:t>достижению</w:t>
      </w:r>
      <w:r>
        <w:rPr>
          <w:spacing w:val="42"/>
        </w:rPr>
        <w:t xml:space="preserve"> </w:t>
      </w:r>
      <w:r>
        <w:t>цели</w:t>
      </w:r>
      <w:r>
        <w:rPr>
          <w:spacing w:val="40"/>
        </w:rPr>
        <w:t xml:space="preserve"> </w:t>
      </w:r>
      <w:r>
        <w:t>и</w:t>
      </w:r>
      <w:r>
        <w:rPr>
          <w:spacing w:val="52"/>
        </w:rPr>
        <w:t xml:space="preserve"> </w:t>
      </w:r>
      <w:r>
        <w:t>успеху,</w:t>
      </w:r>
      <w:r>
        <w:rPr>
          <w:spacing w:val="-67"/>
        </w:rPr>
        <w:t xml:space="preserve"> </w:t>
      </w:r>
      <w:r>
        <w:t>оптимизм, инициативность, умение действовать, исходя из своих возможностей;</w:t>
      </w:r>
      <w:r>
        <w:rPr>
          <w:spacing w:val="1"/>
        </w:rPr>
        <w:t xml:space="preserve"> </w:t>
      </w:r>
      <w:r>
        <w:t>эмпатии,</w:t>
      </w:r>
      <w:r>
        <w:rPr>
          <w:spacing w:val="24"/>
        </w:rPr>
        <w:t xml:space="preserve"> </w:t>
      </w:r>
      <w:r>
        <w:t>включающей</w:t>
      </w:r>
      <w:r>
        <w:rPr>
          <w:spacing w:val="25"/>
        </w:rPr>
        <w:t xml:space="preserve"> </w:t>
      </w:r>
      <w:r>
        <w:t>способность</w:t>
      </w:r>
      <w:r>
        <w:rPr>
          <w:spacing w:val="25"/>
        </w:rPr>
        <w:t xml:space="preserve"> </w:t>
      </w:r>
      <w:r>
        <w:t>понимать</w:t>
      </w:r>
      <w:r>
        <w:rPr>
          <w:spacing w:val="25"/>
        </w:rPr>
        <w:t xml:space="preserve"> </w:t>
      </w:r>
      <w:r>
        <w:t>эмоциональное</w:t>
      </w:r>
      <w:r>
        <w:rPr>
          <w:spacing w:val="26"/>
        </w:rPr>
        <w:t xml:space="preserve"> </w:t>
      </w:r>
      <w:r>
        <w:t>состояние</w:t>
      </w:r>
      <w:r>
        <w:rPr>
          <w:spacing w:val="26"/>
        </w:rPr>
        <w:t xml:space="preserve"> </w:t>
      </w:r>
      <w:r>
        <w:t>других,</w:t>
      </w:r>
      <w:r>
        <w:rPr>
          <w:spacing w:val="-67"/>
        </w:rPr>
        <w:t xml:space="preserve"> </w:t>
      </w:r>
      <w:r>
        <w:t>учитывать</w:t>
      </w:r>
      <w:r>
        <w:rPr>
          <w:spacing w:val="43"/>
        </w:rPr>
        <w:t xml:space="preserve"> </w:t>
      </w:r>
      <w:r>
        <w:t>его</w:t>
      </w:r>
      <w:r>
        <w:rPr>
          <w:spacing w:val="45"/>
        </w:rPr>
        <w:t xml:space="preserve"> </w:t>
      </w:r>
      <w:r>
        <w:t>при</w:t>
      </w:r>
      <w:r>
        <w:rPr>
          <w:spacing w:val="46"/>
        </w:rPr>
        <w:t xml:space="preserve"> </w:t>
      </w:r>
      <w:r>
        <w:t>осуществлении</w:t>
      </w:r>
      <w:r>
        <w:rPr>
          <w:spacing w:val="45"/>
        </w:rPr>
        <w:t xml:space="preserve"> </w:t>
      </w:r>
      <w:r>
        <w:t>коммуникации,</w:t>
      </w:r>
      <w:r>
        <w:rPr>
          <w:spacing w:val="46"/>
        </w:rPr>
        <w:t xml:space="preserve"> </w:t>
      </w:r>
      <w:r>
        <w:t>способность</w:t>
      </w:r>
      <w:r>
        <w:rPr>
          <w:spacing w:val="42"/>
        </w:rPr>
        <w:t xml:space="preserve"> </w:t>
      </w:r>
      <w:r>
        <w:t>к</w:t>
      </w:r>
      <w:r>
        <w:rPr>
          <w:spacing w:val="44"/>
        </w:rPr>
        <w:t xml:space="preserve"> </w:t>
      </w:r>
      <w:r>
        <w:t>сочувствию</w:t>
      </w:r>
      <w:r>
        <w:rPr>
          <w:spacing w:val="42"/>
        </w:rPr>
        <w:t xml:space="preserve"> </w:t>
      </w:r>
      <w:r>
        <w:t>и</w:t>
      </w:r>
      <w:r>
        <w:rPr>
          <w:spacing w:val="-67"/>
        </w:rPr>
        <w:t xml:space="preserve"> </w:t>
      </w:r>
      <w:r>
        <w:t>сопереживанию;</w:t>
      </w:r>
    </w:p>
    <w:p w:rsidR="00891CF0" w:rsidRDefault="00B23650">
      <w:pPr>
        <w:pStyle w:val="a0"/>
        <w:spacing w:before="3" w:line="360" w:lineRule="auto"/>
        <w:ind w:left="100" w:right="270"/>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 людьми, в том числе с представителями страны/стран изучаемого языка,</w:t>
      </w:r>
      <w:r>
        <w:rPr>
          <w:spacing w:val="1"/>
        </w:rPr>
        <w:t xml:space="preserve"> </w:t>
      </w:r>
      <w:r>
        <w:t>заботиться,</w:t>
      </w:r>
      <w:r>
        <w:rPr>
          <w:spacing w:val="-8"/>
        </w:rPr>
        <w:t xml:space="preserve"> </w:t>
      </w:r>
      <w:r>
        <w:t>проявлять</w:t>
      </w:r>
      <w:r>
        <w:rPr>
          <w:spacing w:val="-1"/>
        </w:rPr>
        <w:t xml:space="preserve"> </w:t>
      </w:r>
      <w:r>
        <w:t>интерес</w:t>
      </w:r>
      <w:r>
        <w:rPr>
          <w:spacing w:val="-2"/>
        </w:rPr>
        <w:t xml:space="preserve"> </w:t>
      </w:r>
      <w:r>
        <w:t>и</w:t>
      </w:r>
      <w:r>
        <w:rPr>
          <w:spacing w:val="-5"/>
        </w:rPr>
        <w:t xml:space="preserve"> </w:t>
      </w:r>
      <w:r>
        <w:t>разрешать</w:t>
      </w:r>
      <w:r>
        <w:rPr>
          <w:spacing w:val="-4"/>
        </w:rPr>
        <w:t xml:space="preserve"> </w:t>
      </w:r>
      <w:r>
        <w:t>конфликты.</w:t>
      </w:r>
    </w:p>
    <w:p w:rsidR="00891CF0" w:rsidRDefault="00B23650">
      <w:pPr>
        <w:pStyle w:val="a0"/>
        <w:spacing w:line="360" w:lineRule="auto"/>
        <w:ind w:left="100" w:right="272"/>
      </w:pPr>
      <w:r>
        <w:t>В</w:t>
      </w:r>
      <w:r>
        <w:rPr>
          <w:spacing w:val="1"/>
        </w:rPr>
        <w:t xml:space="preserve"> </w:t>
      </w:r>
      <w:r>
        <w:t>результате</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71"/>
        </w:rPr>
        <w:t xml:space="preserve"> </w:t>
      </w:r>
      <w:r>
        <w:t>среднего</w:t>
      </w:r>
      <w:r>
        <w:rPr>
          <w:spacing w:val="7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67"/>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67"/>
        </w:rPr>
        <w:t xml:space="preserve"> </w:t>
      </w:r>
      <w:r>
        <w:t>деятельность.</w:t>
      </w:r>
    </w:p>
    <w:p w:rsidR="00891CF0" w:rsidRDefault="00B23650">
      <w:pPr>
        <w:spacing w:before="1"/>
        <w:ind w:left="100"/>
        <w:jc w:val="both"/>
        <w:rPr>
          <w:b/>
          <w:i/>
          <w:sz w:val="28"/>
        </w:rPr>
      </w:pPr>
      <w:r>
        <w:rPr>
          <w:sz w:val="28"/>
        </w:rPr>
        <w:t>У</w:t>
      </w:r>
      <w:r>
        <w:rPr>
          <w:spacing w:val="8"/>
          <w:sz w:val="28"/>
        </w:rPr>
        <w:t xml:space="preserve"> </w:t>
      </w:r>
      <w:r>
        <w:rPr>
          <w:sz w:val="28"/>
        </w:rPr>
        <w:t>обучающегося</w:t>
      </w:r>
      <w:r>
        <w:rPr>
          <w:spacing w:val="7"/>
          <w:sz w:val="28"/>
        </w:rPr>
        <w:t xml:space="preserve"> </w:t>
      </w:r>
      <w:r>
        <w:rPr>
          <w:sz w:val="28"/>
        </w:rPr>
        <w:t>будут</w:t>
      </w:r>
      <w:r>
        <w:rPr>
          <w:spacing w:val="8"/>
          <w:sz w:val="28"/>
        </w:rPr>
        <w:t xml:space="preserve"> </w:t>
      </w:r>
      <w:r>
        <w:rPr>
          <w:sz w:val="28"/>
        </w:rPr>
        <w:t>сформированы</w:t>
      </w:r>
      <w:r>
        <w:rPr>
          <w:spacing w:val="7"/>
          <w:sz w:val="28"/>
        </w:rPr>
        <w:t xml:space="preserve"> </w:t>
      </w:r>
      <w:r>
        <w:rPr>
          <w:sz w:val="28"/>
        </w:rPr>
        <w:t>следующие</w:t>
      </w:r>
      <w:r>
        <w:rPr>
          <w:spacing w:val="14"/>
          <w:sz w:val="28"/>
        </w:rPr>
        <w:t xml:space="preserve"> </w:t>
      </w:r>
      <w:r>
        <w:rPr>
          <w:b/>
          <w:i/>
          <w:sz w:val="28"/>
        </w:rPr>
        <w:t>базовые</w:t>
      </w:r>
      <w:r>
        <w:rPr>
          <w:b/>
          <w:i/>
          <w:spacing w:val="7"/>
          <w:sz w:val="28"/>
        </w:rPr>
        <w:t xml:space="preserve"> </w:t>
      </w:r>
      <w:r>
        <w:rPr>
          <w:b/>
          <w:i/>
          <w:sz w:val="28"/>
        </w:rPr>
        <w:t>логические</w:t>
      </w:r>
      <w:r>
        <w:rPr>
          <w:b/>
          <w:i/>
          <w:spacing w:val="10"/>
          <w:sz w:val="28"/>
        </w:rPr>
        <w:t xml:space="preserve"> </w:t>
      </w:r>
      <w:r>
        <w:rPr>
          <w:b/>
          <w:i/>
          <w:sz w:val="28"/>
        </w:rPr>
        <w:t>действия</w:t>
      </w:r>
    </w:p>
    <w:p w:rsidR="00891CF0" w:rsidRDefault="00B23650">
      <w:pPr>
        <w:pStyle w:val="a0"/>
        <w:spacing w:before="161"/>
        <w:ind w:left="100"/>
        <w:jc w:val="left"/>
      </w:pPr>
      <w:r>
        <w:t>как</w:t>
      </w:r>
      <w:r>
        <w:rPr>
          <w:spacing w:val="-6"/>
        </w:rPr>
        <w:t xml:space="preserve"> </w:t>
      </w:r>
      <w:r>
        <w:t>часть</w:t>
      </w:r>
      <w:r>
        <w:rPr>
          <w:spacing w:val="-10"/>
        </w:rPr>
        <w:t xml:space="preserve"> </w:t>
      </w:r>
      <w:r>
        <w:t>познавательных</w:t>
      </w:r>
      <w:r>
        <w:rPr>
          <w:spacing w:val="-2"/>
        </w:rPr>
        <w:t xml:space="preserve"> </w:t>
      </w:r>
      <w:r>
        <w:t>универсальных</w:t>
      </w:r>
      <w:r>
        <w:rPr>
          <w:spacing w:val="-3"/>
        </w:rPr>
        <w:t xml:space="preserve"> </w:t>
      </w:r>
      <w:r>
        <w:t>учебных</w:t>
      </w:r>
      <w:r>
        <w:rPr>
          <w:spacing w:val="-2"/>
        </w:rPr>
        <w:t xml:space="preserve"> </w:t>
      </w:r>
      <w:r>
        <w:t>действий:</w:t>
      </w:r>
    </w:p>
    <w:p w:rsidR="00891CF0" w:rsidRDefault="00B23650">
      <w:pPr>
        <w:pStyle w:val="a0"/>
        <w:spacing w:before="160" w:line="362" w:lineRule="auto"/>
        <w:ind w:left="100"/>
        <w:jc w:val="left"/>
      </w:pPr>
      <w:r>
        <w:t>самостоятельно</w:t>
      </w:r>
      <w:r>
        <w:rPr>
          <w:spacing w:val="58"/>
        </w:rPr>
        <w:t xml:space="preserve"> </w:t>
      </w:r>
      <w:r>
        <w:t>формулировать</w:t>
      </w:r>
      <w:r>
        <w:rPr>
          <w:spacing w:val="60"/>
        </w:rPr>
        <w:t xml:space="preserve"> </w:t>
      </w:r>
      <w:r>
        <w:t>и</w:t>
      </w:r>
      <w:r>
        <w:rPr>
          <w:spacing w:val="59"/>
        </w:rPr>
        <w:t xml:space="preserve"> </w:t>
      </w:r>
      <w:r>
        <w:t>актуализировать</w:t>
      </w:r>
      <w:r>
        <w:rPr>
          <w:spacing w:val="59"/>
        </w:rPr>
        <w:t xml:space="preserve"> </w:t>
      </w:r>
      <w:r>
        <w:t>проблему,</w:t>
      </w:r>
      <w:r>
        <w:rPr>
          <w:spacing w:val="59"/>
        </w:rPr>
        <w:t xml:space="preserve"> </w:t>
      </w:r>
      <w:r>
        <w:t>рассматривать</w:t>
      </w:r>
      <w:r>
        <w:rPr>
          <w:spacing w:val="57"/>
        </w:rPr>
        <w:t xml:space="preserve"> </w:t>
      </w:r>
      <w:r>
        <w:t>её</w:t>
      </w:r>
      <w:r>
        <w:rPr>
          <w:spacing w:val="-67"/>
        </w:rPr>
        <w:t xml:space="preserve"> </w:t>
      </w:r>
      <w:r>
        <w:t>всесторонне;</w:t>
      </w:r>
    </w:p>
    <w:p w:rsidR="00891CF0" w:rsidRDefault="00B23650">
      <w:pPr>
        <w:pStyle w:val="a0"/>
        <w:spacing w:line="319" w:lineRule="exact"/>
        <w:ind w:left="100"/>
        <w:jc w:val="left"/>
      </w:pPr>
      <w:r>
        <w:t>устанавливать</w:t>
      </w:r>
      <w:r>
        <w:rPr>
          <w:spacing w:val="61"/>
        </w:rPr>
        <w:t xml:space="preserve"> </w:t>
      </w:r>
      <w:r>
        <w:t>существенный</w:t>
      </w:r>
      <w:r>
        <w:rPr>
          <w:spacing w:val="66"/>
        </w:rPr>
        <w:t xml:space="preserve"> </w:t>
      </w:r>
      <w:r>
        <w:t>признак</w:t>
      </w:r>
      <w:r>
        <w:rPr>
          <w:spacing w:val="61"/>
        </w:rPr>
        <w:t xml:space="preserve"> </w:t>
      </w:r>
      <w:r>
        <w:t>или</w:t>
      </w:r>
      <w:r>
        <w:rPr>
          <w:spacing w:val="67"/>
        </w:rPr>
        <w:t xml:space="preserve"> </w:t>
      </w:r>
      <w:r>
        <w:t>основания</w:t>
      </w:r>
      <w:r>
        <w:rPr>
          <w:spacing w:val="64"/>
        </w:rPr>
        <w:t xml:space="preserve"> </w:t>
      </w:r>
      <w:r>
        <w:t>для</w:t>
      </w:r>
      <w:r>
        <w:rPr>
          <w:spacing w:val="63"/>
        </w:rPr>
        <w:t xml:space="preserve"> </w:t>
      </w:r>
      <w:r>
        <w:t>сравнения,</w:t>
      </w:r>
    </w:p>
    <w:p w:rsidR="00891CF0" w:rsidRDefault="00891CF0">
      <w:pPr>
        <w:spacing w:line="319" w:lineRule="exact"/>
        <w:sectPr w:rsidR="00891CF0">
          <w:pgSz w:w="11920" w:h="16390"/>
          <w:pgMar w:top="1040" w:right="320" w:bottom="1220" w:left="1340" w:header="0" w:footer="982" w:gutter="0"/>
          <w:cols w:space="720"/>
        </w:sectPr>
      </w:pPr>
    </w:p>
    <w:p w:rsidR="00891CF0" w:rsidRDefault="00B23650">
      <w:pPr>
        <w:pStyle w:val="a0"/>
        <w:spacing w:before="66" w:line="362" w:lineRule="auto"/>
        <w:ind w:left="100" w:right="535"/>
      </w:pPr>
      <w:r>
        <w:lastRenderedPageBreak/>
        <w:t>классификации</w:t>
      </w:r>
      <w:r>
        <w:rPr>
          <w:spacing w:val="1"/>
        </w:rPr>
        <w:t xml:space="preserve"> </w:t>
      </w:r>
      <w:r>
        <w:t>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и</w:t>
      </w:r>
      <w:r>
        <w:rPr>
          <w:spacing w:val="71"/>
        </w:rPr>
        <w:t xml:space="preserve"> </w:t>
      </w:r>
      <w:r>
        <w:t>языковых</w:t>
      </w:r>
      <w:r>
        <w:rPr>
          <w:spacing w:val="71"/>
        </w:rPr>
        <w:t xml:space="preserve"> </w:t>
      </w:r>
      <w:r>
        <w:t>явлений</w:t>
      </w:r>
      <w:r>
        <w:rPr>
          <w:spacing w:val="1"/>
        </w:rPr>
        <w:t xml:space="preserve"> </w:t>
      </w:r>
      <w:r>
        <w:t>изучаемого иностранного</w:t>
      </w:r>
      <w:r>
        <w:rPr>
          <w:spacing w:val="3"/>
        </w:rPr>
        <w:t xml:space="preserve"> </w:t>
      </w:r>
      <w:r>
        <w:t>языка;</w:t>
      </w:r>
    </w:p>
    <w:p w:rsidR="00891CF0" w:rsidRDefault="00B23650">
      <w:pPr>
        <w:pStyle w:val="a0"/>
        <w:tabs>
          <w:tab w:val="left" w:pos="2544"/>
        </w:tabs>
        <w:spacing w:line="360" w:lineRule="auto"/>
        <w:ind w:left="100" w:right="506"/>
      </w:pPr>
      <w:r>
        <w:t>определять цели деятельности, задавать параметры и критерии ихдостижения;</w:t>
      </w:r>
      <w:r>
        <w:rPr>
          <w:spacing w:val="1"/>
        </w:rPr>
        <w:t xml:space="preserve"> </w:t>
      </w:r>
      <w:r>
        <w:t>выявлять</w:t>
      </w:r>
      <w:r>
        <w:tab/>
        <w:t>закономерности</w:t>
      </w:r>
      <w:r>
        <w:rPr>
          <w:spacing w:val="1"/>
        </w:rPr>
        <w:t xml:space="preserve"> </w:t>
      </w:r>
      <w:r>
        <w:t>в</w:t>
      </w:r>
      <w:r>
        <w:rPr>
          <w:spacing w:val="1"/>
        </w:rPr>
        <w:t xml:space="preserve"> </w:t>
      </w:r>
      <w:r>
        <w:t>языковых</w:t>
      </w:r>
      <w:r>
        <w:rPr>
          <w:spacing w:val="1"/>
        </w:rPr>
        <w:t xml:space="preserve"> </w:t>
      </w:r>
      <w:r>
        <w:t>явлениях</w:t>
      </w:r>
      <w:r>
        <w:rPr>
          <w:spacing w:val="1"/>
        </w:rPr>
        <w:t xml:space="preserve"> </w:t>
      </w:r>
      <w:r>
        <w:t>изучаемого</w:t>
      </w:r>
      <w:r>
        <w:rPr>
          <w:spacing w:val="1"/>
        </w:rPr>
        <w:t xml:space="preserve"> </w:t>
      </w:r>
      <w:r>
        <w:t>иностранного (английского) языка;</w:t>
      </w:r>
    </w:p>
    <w:p w:rsidR="00891CF0" w:rsidRDefault="00B23650">
      <w:pPr>
        <w:pStyle w:val="a0"/>
        <w:spacing w:before="6" w:line="360" w:lineRule="auto"/>
        <w:ind w:left="100"/>
        <w:jc w:val="left"/>
      </w:pPr>
      <w:r>
        <w:t>разрабатывать</w:t>
      </w:r>
      <w:r>
        <w:rPr>
          <w:spacing w:val="39"/>
        </w:rPr>
        <w:t xml:space="preserve"> </w:t>
      </w:r>
      <w:r>
        <w:t>план</w:t>
      </w:r>
      <w:r>
        <w:rPr>
          <w:spacing w:val="40"/>
        </w:rPr>
        <w:t xml:space="preserve"> </w:t>
      </w:r>
      <w:r>
        <w:t>решения</w:t>
      </w:r>
      <w:r>
        <w:rPr>
          <w:spacing w:val="44"/>
        </w:rPr>
        <w:t xml:space="preserve"> </w:t>
      </w:r>
      <w:r>
        <w:t>проблемы</w:t>
      </w:r>
      <w:r>
        <w:rPr>
          <w:spacing w:val="45"/>
        </w:rPr>
        <w:t xml:space="preserve"> </w:t>
      </w:r>
      <w:r>
        <w:t>с</w:t>
      </w:r>
      <w:r>
        <w:rPr>
          <w:spacing w:val="43"/>
        </w:rPr>
        <w:t xml:space="preserve"> </w:t>
      </w:r>
      <w:r>
        <w:t>учётом</w:t>
      </w:r>
      <w:r>
        <w:rPr>
          <w:spacing w:val="43"/>
        </w:rPr>
        <w:t xml:space="preserve"> </w:t>
      </w:r>
      <w:r>
        <w:t>анализа</w:t>
      </w:r>
      <w:r>
        <w:rPr>
          <w:spacing w:val="39"/>
        </w:rPr>
        <w:t xml:space="preserve"> </w:t>
      </w:r>
      <w:r>
        <w:t>имеющихся</w:t>
      </w:r>
      <w:r>
        <w:rPr>
          <w:spacing w:val="-67"/>
        </w:rPr>
        <w:t xml:space="preserve"> </w:t>
      </w:r>
      <w:r>
        <w:t>материальных</w:t>
      </w:r>
      <w:r>
        <w:rPr>
          <w:spacing w:val="-5"/>
        </w:rPr>
        <w:t xml:space="preserve"> </w:t>
      </w:r>
      <w:r>
        <w:t>и</w:t>
      </w:r>
      <w:r>
        <w:rPr>
          <w:spacing w:val="-3"/>
        </w:rPr>
        <w:t xml:space="preserve"> </w:t>
      </w:r>
      <w:r>
        <w:t>нематериальных</w:t>
      </w:r>
      <w:r>
        <w:rPr>
          <w:spacing w:val="-2"/>
        </w:rPr>
        <w:t xml:space="preserve"> </w:t>
      </w:r>
      <w:r>
        <w:t>ресурсов;</w:t>
      </w:r>
    </w:p>
    <w:p w:rsidR="00891CF0" w:rsidRDefault="00B23650">
      <w:pPr>
        <w:pStyle w:val="a0"/>
        <w:tabs>
          <w:tab w:val="left" w:pos="2364"/>
          <w:tab w:val="left" w:pos="3333"/>
          <w:tab w:val="left" w:pos="3811"/>
          <w:tab w:val="left" w:pos="4120"/>
          <w:tab w:val="left" w:pos="4598"/>
          <w:tab w:val="left" w:pos="5422"/>
          <w:tab w:val="left" w:pos="6554"/>
          <w:tab w:val="left" w:pos="6590"/>
          <w:tab w:val="left" w:pos="7018"/>
          <w:tab w:val="left" w:pos="8156"/>
          <w:tab w:val="left" w:pos="8441"/>
        </w:tabs>
        <w:spacing w:line="362" w:lineRule="auto"/>
        <w:ind w:left="100" w:right="533"/>
        <w:jc w:val="left"/>
      </w:pPr>
      <w:r>
        <w:t>вносить</w:t>
      </w:r>
      <w:r>
        <w:tab/>
        <w:t>коррективы</w:t>
      </w:r>
      <w:r>
        <w:tab/>
      </w:r>
      <w:r>
        <w:tab/>
        <w:t>в</w:t>
      </w:r>
      <w:r>
        <w:tab/>
        <w:t>деятельность,</w:t>
      </w:r>
      <w:r>
        <w:tab/>
      </w:r>
      <w:r>
        <w:tab/>
        <w:t>оценивать</w:t>
      </w:r>
      <w:r>
        <w:tab/>
        <w:t>соответствие</w:t>
      </w:r>
      <w:r>
        <w:rPr>
          <w:spacing w:val="-67"/>
        </w:rPr>
        <w:t xml:space="preserve"> </w:t>
      </w:r>
      <w:r>
        <w:t>результатов</w:t>
      </w:r>
      <w:r>
        <w:rPr>
          <w:spacing w:val="9"/>
        </w:rPr>
        <w:t xml:space="preserve"> </w:t>
      </w:r>
      <w:r>
        <w:t>целям,</w:t>
      </w:r>
      <w:r>
        <w:rPr>
          <w:spacing w:val="5"/>
        </w:rPr>
        <w:t xml:space="preserve"> </w:t>
      </w:r>
      <w:r>
        <w:t>оценивать</w:t>
      </w:r>
      <w:r>
        <w:rPr>
          <w:spacing w:val="6"/>
        </w:rPr>
        <w:t xml:space="preserve"> </w:t>
      </w:r>
      <w:r>
        <w:t>риски</w:t>
      </w:r>
      <w:r>
        <w:rPr>
          <w:spacing w:val="9"/>
        </w:rPr>
        <w:t xml:space="preserve"> </w:t>
      </w:r>
      <w:r>
        <w:t>последствий</w:t>
      </w:r>
      <w:r>
        <w:rPr>
          <w:spacing w:val="6"/>
        </w:rPr>
        <w:t xml:space="preserve"> </w:t>
      </w:r>
      <w:r>
        <w:t>деятельности;</w:t>
      </w:r>
      <w:r>
        <w:rPr>
          <w:spacing w:val="1"/>
        </w:rPr>
        <w:t xml:space="preserve"> </w:t>
      </w:r>
      <w:r>
        <w:t>координировать</w:t>
      </w:r>
      <w:r>
        <w:tab/>
      </w:r>
      <w:r>
        <w:tab/>
        <w:t>и</w:t>
      </w:r>
      <w:r>
        <w:tab/>
        <w:t>выполнять</w:t>
      </w:r>
      <w:r>
        <w:tab/>
        <w:t>работу</w:t>
      </w:r>
      <w:r>
        <w:tab/>
        <w:t>в</w:t>
      </w:r>
      <w:r>
        <w:tab/>
        <w:t>условиях</w:t>
      </w:r>
      <w:r>
        <w:tab/>
      </w:r>
      <w:r>
        <w:tab/>
        <w:t>реального,</w:t>
      </w:r>
      <w:r>
        <w:rPr>
          <w:spacing w:val="-67"/>
        </w:rPr>
        <w:t xml:space="preserve"> </w:t>
      </w:r>
      <w:r>
        <w:t>виртуального и</w:t>
      </w:r>
      <w:r>
        <w:rPr>
          <w:spacing w:val="-2"/>
        </w:rPr>
        <w:t xml:space="preserve"> </w:t>
      </w:r>
      <w:r>
        <w:t>комбинированного</w:t>
      </w:r>
      <w:r>
        <w:rPr>
          <w:spacing w:val="2"/>
        </w:rPr>
        <w:t xml:space="preserve"> </w:t>
      </w:r>
      <w:r>
        <w:t>взаимодействия;</w:t>
      </w:r>
    </w:p>
    <w:p w:rsidR="00891CF0" w:rsidRDefault="00B23650">
      <w:pPr>
        <w:pStyle w:val="a0"/>
        <w:spacing w:line="317" w:lineRule="exact"/>
        <w:ind w:left="100"/>
        <w:jc w:val="left"/>
      </w:pPr>
      <w:r>
        <w:t>развивать</w:t>
      </w:r>
      <w:r>
        <w:rPr>
          <w:spacing w:val="-10"/>
        </w:rPr>
        <w:t xml:space="preserve"> </w:t>
      </w:r>
      <w:r>
        <w:t>креативное</w:t>
      </w:r>
      <w:r>
        <w:rPr>
          <w:spacing w:val="-4"/>
        </w:rPr>
        <w:t xml:space="preserve"> </w:t>
      </w:r>
      <w:r>
        <w:t>мышление</w:t>
      </w:r>
      <w:r>
        <w:rPr>
          <w:spacing w:val="-10"/>
        </w:rPr>
        <w:t xml:space="preserve"> </w:t>
      </w:r>
      <w:r>
        <w:t>при</w:t>
      </w:r>
      <w:r>
        <w:rPr>
          <w:spacing w:val="-5"/>
        </w:rPr>
        <w:t xml:space="preserve"> </w:t>
      </w:r>
      <w:r>
        <w:t>решении</w:t>
      </w:r>
      <w:r>
        <w:rPr>
          <w:spacing w:val="-6"/>
        </w:rPr>
        <w:t xml:space="preserve"> </w:t>
      </w:r>
      <w:r>
        <w:t>жизненных</w:t>
      </w:r>
      <w:r>
        <w:rPr>
          <w:spacing w:val="-3"/>
        </w:rPr>
        <w:t xml:space="preserve"> </w:t>
      </w:r>
      <w:r>
        <w:t>проблем.</w:t>
      </w:r>
    </w:p>
    <w:p w:rsidR="00891CF0" w:rsidRDefault="00B23650">
      <w:pPr>
        <w:spacing w:before="142" w:line="360" w:lineRule="auto"/>
        <w:ind w:left="100"/>
        <w:rPr>
          <w:sz w:val="28"/>
        </w:rPr>
      </w:pPr>
      <w:r>
        <w:rPr>
          <w:sz w:val="28"/>
        </w:rPr>
        <w:t>У</w:t>
      </w:r>
      <w:r>
        <w:rPr>
          <w:spacing w:val="48"/>
          <w:sz w:val="28"/>
        </w:rPr>
        <w:t xml:space="preserve"> </w:t>
      </w:r>
      <w:r>
        <w:rPr>
          <w:sz w:val="28"/>
        </w:rPr>
        <w:t>обучающегося</w:t>
      </w:r>
      <w:r>
        <w:rPr>
          <w:spacing w:val="51"/>
          <w:sz w:val="28"/>
        </w:rPr>
        <w:t xml:space="preserve"> </w:t>
      </w:r>
      <w:r>
        <w:rPr>
          <w:sz w:val="28"/>
        </w:rPr>
        <w:t>будут</w:t>
      </w:r>
      <w:r>
        <w:rPr>
          <w:spacing w:val="52"/>
          <w:sz w:val="28"/>
        </w:rPr>
        <w:t xml:space="preserve"> </w:t>
      </w:r>
      <w:r>
        <w:rPr>
          <w:sz w:val="28"/>
        </w:rPr>
        <w:t>сформированы</w:t>
      </w:r>
      <w:r>
        <w:rPr>
          <w:spacing w:val="49"/>
          <w:sz w:val="28"/>
        </w:rPr>
        <w:t xml:space="preserve"> </w:t>
      </w:r>
      <w:r>
        <w:rPr>
          <w:sz w:val="28"/>
        </w:rPr>
        <w:t>следующие</w:t>
      </w:r>
      <w:r>
        <w:rPr>
          <w:spacing w:val="49"/>
          <w:sz w:val="28"/>
        </w:rPr>
        <w:t xml:space="preserve"> </w:t>
      </w:r>
      <w:r>
        <w:rPr>
          <w:b/>
          <w:i/>
          <w:sz w:val="28"/>
        </w:rPr>
        <w:t>базовые</w:t>
      </w:r>
      <w:r>
        <w:rPr>
          <w:b/>
          <w:i/>
          <w:spacing w:val="51"/>
          <w:sz w:val="28"/>
        </w:rPr>
        <w:t xml:space="preserve"> </w:t>
      </w:r>
      <w:r>
        <w:rPr>
          <w:b/>
          <w:i/>
          <w:sz w:val="28"/>
        </w:rPr>
        <w:t>исследовательские</w:t>
      </w:r>
      <w:r>
        <w:rPr>
          <w:b/>
          <w:i/>
          <w:spacing w:val="-67"/>
          <w:sz w:val="28"/>
        </w:rPr>
        <w:t xml:space="preserve"> </w:t>
      </w:r>
      <w:r>
        <w:rPr>
          <w:b/>
          <w:i/>
          <w:sz w:val="28"/>
        </w:rPr>
        <w:t>действия</w:t>
      </w:r>
      <w:r>
        <w:rPr>
          <w:b/>
          <w:i/>
          <w:spacing w:val="-2"/>
          <w:sz w:val="28"/>
        </w:rPr>
        <w:t xml:space="preserve"> </w:t>
      </w:r>
      <w:r>
        <w:rPr>
          <w:sz w:val="28"/>
        </w:rPr>
        <w:t>как</w:t>
      </w:r>
      <w:r>
        <w:rPr>
          <w:spacing w:val="-1"/>
          <w:sz w:val="28"/>
        </w:rPr>
        <w:t xml:space="preserve"> </w:t>
      </w:r>
      <w:r>
        <w:rPr>
          <w:sz w:val="28"/>
        </w:rPr>
        <w:t>часть</w:t>
      </w:r>
      <w:r>
        <w:rPr>
          <w:spacing w:val="-2"/>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 действий:</w:t>
      </w:r>
    </w:p>
    <w:p w:rsidR="00891CF0" w:rsidRDefault="00B23650">
      <w:pPr>
        <w:pStyle w:val="a0"/>
        <w:tabs>
          <w:tab w:val="left" w:pos="1268"/>
          <w:tab w:val="left" w:pos="2294"/>
          <w:tab w:val="left" w:pos="2705"/>
          <w:tab w:val="left" w:pos="4193"/>
          <w:tab w:val="left" w:pos="6115"/>
          <w:tab w:val="left" w:pos="6157"/>
          <w:tab w:val="left" w:pos="6562"/>
          <w:tab w:val="left" w:pos="7125"/>
          <w:tab w:val="left" w:pos="8069"/>
          <w:tab w:val="left" w:pos="8562"/>
        </w:tabs>
        <w:spacing w:line="360" w:lineRule="auto"/>
        <w:ind w:left="100" w:right="270"/>
        <w:jc w:val="left"/>
      </w:pPr>
      <w:r>
        <w:t>владеть</w:t>
      </w:r>
      <w:r>
        <w:tab/>
        <w:t>навыками</w:t>
      </w:r>
      <w:r>
        <w:tab/>
        <w:t>учебно-исследовательской</w:t>
      </w:r>
      <w:r>
        <w:tab/>
      </w:r>
      <w:r>
        <w:tab/>
        <w:t>и</w:t>
      </w:r>
      <w:r>
        <w:tab/>
        <w:t>проектной</w:t>
      </w:r>
      <w:r>
        <w:tab/>
        <w:t>деятельности</w:t>
      </w:r>
      <w:r>
        <w:rPr>
          <w:spacing w:val="35"/>
        </w:rPr>
        <w:t xml:space="preserve"> </w:t>
      </w:r>
      <w:r>
        <w:t>с</w:t>
      </w:r>
      <w:r>
        <w:rPr>
          <w:spacing w:val="-67"/>
        </w:rPr>
        <w:t xml:space="preserve"> </w:t>
      </w:r>
      <w:r>
        <w:t>использованием</w:t>
      </w:r>
      <w:r>
        <w:tab/>
        <w:t>иностранного</w:t>
      </w:r>
      <w:r>
        <w:tab/>
        <w:t>(английского)</w:t>
      </w:r>
      <w:r>
        <w:tab/>
        <w:t>языка,</w:t>
      </w:r>
      <w:r>
        <w:tab/>
        <w:t>навыками</w:t>
      </w:r>
      <w:r>
        <w:tab/>
        <w:t>разрешения</w:t>
      </w:r>
      <w:r>
        <w:rPr>
          <w:spacing w:val="-67"/>
        </w:rPr>
        <w:t xml:space="preserve"> </w:t>
      </w:r>
      <w:r>
        <w:t>проблем;</w:t>
      </w:r>
      <w:r>
        <w:rPr>
          <w:spacing w:val="38"/>
        </w:rPr>
        <w:t xml:space="preserve"> </w:t>
      </w:r>
      <w:r>
        <w:t>способностью</w:t>
      </w:r>
      <w:r>
        <w:rPr>
          <w:spacing w:val="36"/>
        </w:rPr>
        <w:t xml:space="preserve"> </w:t>
      </w:r>
      <w:r>
        <w:t>и</w:t>
      </w:r>
      <w:r>
        <w:rPr>
          <w:spacing w:val="41"/>
        </w:rPr>
        <w:t xml:space="preserve"> </w:t>
      </w:r>
      <w:r>
        <w:t>готовностью</w:t>
      </w:r>
      <w:r>
        <w:rPr>
          <w:spacing w:val="36"/>
        </w:rPr>
        <w:t xml:space="preserve"> </w:t>
      </w:r>
      <w:r>
        <w:t>к</w:t>
      </w:r>
      <w:r>
        <w:rPr>
          <w:spacing w:val="38"/>
        </w:rPr>
        <w:t xml:space="preserve"> </w:t>
      </w:r>
      <w:r>
        <w:t>самостоятельному</w:t>
      </w:r>
      <w:r>
        <w:rPr>
          <w:spacing w:val="34"/>
        </w:rPr>
        <w:t xml:space="preserve"> </w:t>
      </w:r>
      <w:r>
        <w:t>поиску</w:t>
      </w:r>
      <w:r>
        <w:rPr>
          <w:spacing w:val="34"/>
        </w:rPr>
        <w:t xml:space="preserve"> </w:t>
      </w:r>
      <w:r>
        <w:t>методов</w:t>
      </w:r>
      <w:r>
        <w:rPr>
          <w:spacing w:val="-67"/>
        </w:rPr>
        <w:t xml:space="preserve"> </w:t>
      </w:r>
      <w:r>
        <w:t>решения практических задач, применению различных методов познания;</w:t>
      </w:r>
      <w:r>
        <w:rPr>
          <w:spacing w:val="1"/>
        </w:rPr>
        <w:t xml:space="preserve"> </w:t>
      </w:r>
      <w:r>
        <w:t>осуществлять</w:t>
      </w:r>
      <w:r>
        <w:rPr>
          <w:spacing w:val="55"/>
        </w:rPr>
        <w:t xml:space="preserve"> </w:t>
      </w:r>
      <w:r>
        <w:t>различные</w:t>
      </w:r>
      <w:r>
        <w:rPr>
          <w:spacing w:val="57"/>
        </w:rPr>
        <w:t xml:space="preserve"> </w:t>
      </w:r>
      <w:r>
        <w:t>виды</w:t>
      </w:r>
      <w:r>
        <w:rPr>
          <w:spacing w:val="56"/>
        </w:rPr>
        <w:t xml:space="preserve"> </w:t>
      </w:r>
      <w:r>
        <w:t>деятельности</w:t>
      </w:r>
      <w:r>
        <w:rPr>
          <w:spacing w:val="58"/>
        </w:rPr>
        <w:t xml:space="preserve"> </w:t>
      </w:r>
      <w:r>
        <w:t>по</w:t>
      </w:r>
      <w:r>
        <w:rPr>
          <w:spacing w:val="58"/>
        </w:rPr>
        <w:t xml:space="preserve"> </w:t>
      </w:r>
      <w:r>
        <w:t>получению</w:t>
      </w:r>
      <w:r>
        <w:rPr>
          <w:spacing w:val="56"/>
        </w:rPr>
        <w:t xml:space="preserve"> </w:t>
      </w:r>
      <w:r>
        <w:t>нового</w:t>
      </w:r>
      <w:r>
        <w:rPr>
          <w:spacing w:val="58"/>
        </w:rPr>
        <w:t xml:space="preserve"> </w:t>
      </w:r>
      <w:r>
        <w:t>знания,</w:t>
      </w:r>
      <w:r>
        <w:rPr>
          <w:spacing w:val="58"/>
        </w:rPr>
        <w:t xml:space="preserve"> </w:t>
      </w:r>
      <w:r>
        <w:t>его</w:t>
      </w:r>
      <w:r>
        <w:rPr>
          <w:spacing w:val="-67"/>
        </w:rPr>
        <w:t xml:space="preserve"> </w:t>
      </w:r>
      <w:r>
        <w:t>интерпретации,</w:t>
      </w:r>
      <w:r>
        <w:rPr>
          <w:spacing w:val="13"/>
        </w:rPr>
        <w:t xml:space="preserve"> </w:t>
      </w:r>
      <w:r>
        <w:t>преобразованию</w:t>
      </w:r>
      <w:r>
        <w:rPr>
          <w:spacing w:val="15"/>
        </w:rPr>
        <w:t xml:space="preserve"> </w:t>
      </w:r>
      <w:r>
        <w:t>и</w:t>
      </w:r>
      <w:r>
        <w:rPr>
          <w:spacing w:val="13"/>
        </w:rPr>
        <w:t xml:space="preserve"> </w:t>
      </w:r>
      <w:r>
        <w:t>применению</w:t>
      </w:r>
      <w:r>
        <w:rPr>
          <w:spacing w:val="14"/>
        </w:rPr>
        <w:t xml:space="preserve"> </w:t>
      </w:r>
      <w:r>
        <w:t>в</w:t>
      </w:r>
      <w:r>
        <w:rPr>
          <w:spacing w:val="12"/>
        </w:rPr>
        <w:t xml:space="preserve"> </w:t>
      </w:r>
      <w:r>
        <w:t>различных</w:t>
      </w:r>
      <w:r>
        <w:rPr>
          <w:spacing w:val="14"/>
        </w:rPr>
        <w:t xml:space="preserve"> </w:t>
      </w:r>
      <w:r>
        <w:t>учебных</w:t>
      </w:r>
      <w:r>
        <w:rPr>
          <w:spacing w:val="15"/>
        </w:rPr>
        <w:t xml:space="preserve"> </w:t>
      </w:r>
      <w:r>
        <w:t>ситуациях,</w:t>
      </w:r>
      <w:r>
        <w:rPr>
          <w:spacing w:val="-67"/>
        </w:rPr>
        <w:t xml:space="preserve"> </w:t>
      </w:r>
      <w:r>
        <w:t>в</w:t>
      </w:r>
      <w:r>
        <w:rPr>
          <w:spacing w:val="-2"/>
        </w:rPr>
        <w:t xml:space="preserve"> </w:t>
      </w:r>
      <w:r>
        <w:t>том</w:t>
      </w:r>
      <w:r>
        <w:rPr>
          <w:spacing w:val="-1"/>
        </w:rPr>
        <w:t xml:space="preserve"> </w:t>
      </w:r>
      <w:r>
        <w:t>числе</w:t>
      </w:r>
      <w:r>
        <w:rPr>
          <w:spacing w:val="-1"/>
        </w:rPr>
        <w:t xml:space="preserve"> </w:t>
      </w:r>
      <w:r>
        <w:t>при создании</w:t>
      </w:r>
      <w:r>
        <w:rPr>
          <w:spacing w:val="1"/>
        </w:rPr>
        <w:t xml:space="preserve"> </w:t>
      </w:r>
      <w:r>
        <w:t>учебных и социальных</w:t>
      </w:r>
      <w:r>
        <w:rPr>
          <w:spacing w:val="1"/>
        </w:rPr>
        <w:t xml:space="preserve"> </w:t>
      </w:r>
      <w:r>
        <w:t>проектов;</w:t>
      </w:r>
    </w:p>
    <w:p w:rsidR="00891CF0" w:rsidRDefault="00B23650">
      <w:pPr>
        <w:pStyle w:val="a0"/>
        <w:spacing w:before="1" w:line="360" w:lineRule="auto"/>
        <w:ind w:left="100" w:right="268"/>
        <w:jc w:val="left"/>
      </w:pPr>
      <w:r>
        <w:t>владеть научной лингвистической терминологией и ключевыми понятиями;</w:t>
      </w:r>
      <w:r>
        <w:rPr>
          <w:spacing w:val="1"/>
        </w:rPr>
        <w:t xml:space="preserve"> </w:t>
      </w:r>
      <w:r>
        <w:rPr>
          <w:spacing w:val="-1"/>
        </w:rPr>
        <w:t>ставить</w:t>
      </w:r>
      <w:r>
        <w:rPr>
          <w:spacing w:val="32"/>
        </w:rPr>
        <w:t xml:space="preserve"> </w:t>
      </w:r>
      <w:r>
        <w:rPr>
          <w:spacing w:val="-1"/>
        </w:rPr>
        <w:t>и</w:t>
      </w:r>
      <w:r>
        <w:rPr>
          <w:spacing w:val="35"/>
        </w:rPr>
        <w:t xml:space="preserve"> </w:t>
      </w:r>
      <w:r>
        <w:rPr>
          <w:spacing w:val="-1"/>
        </w:rPr>
        <w:t>формулировать</w:t>
      </w:r>
      <w:r>
        <w:rPr>
          <w:spacing w:val="34"/>
        </w:rPr>
        <w:t xml:space="preserve"> </w:t>
      </w:r>
      <w:r>
        <w:t>собственные</w:t>
      </w:r>
      <w:r>
        <w:rPr>
          <w:spacing w:val="33"/>
        </w:rPr>
        <w:t xml:space="preserve"> </w:t>
      </w:r>
      <w:r>
        <w:t>задачи</w:t>
      </w:r>
      <w:r>
        <w:rPr>
          <w:spacing w:val="35"/>
        </w:rPr>
        <w:t xml:space="preserve"> </w:t>
      </w:r>
      <w:r>
        <w:t>в</w:t>
      </w:r>
      <w:r>
        <w:rPr>
          <w:spacing w:val="33"/>
        </w:rPr>
        <w:t xml:space="preserve"> </w:t>
      </w:r>
      <w:r>
        <w:t>образовательной</w:t>
      </w:r>
      <w:r>
        <w:rPr>
          <w:spacing w:val="-33"/>
        </w:rPr>
        <w:t xml:space="preserve"> </w:t>
      </w:r>
      <w:r>
        <w:t>деятельности</w:t>
      </w:r>
      <w:r>
        <w:rPr>
          <w:spacing w:val="35"/>
        </w:rPr>
        <w:t xml:space="preserve"> </w:t>
      </w:r>
      <w:r>
        <w:t>и</w:t>
      </w:r>
      <w:r>
        <w:rPr>
          <w:spacing w:val="-67"/>
        </w:rPr>
        <w:t xml:space="preserve"> </w:t>
      </w:r>
      <w:r>
        <w:t>жизненных ситуациях;</w:t>
      </w:r>
    </w:p>
    <w:p w:rsidR="00891CF0" w:rsidRDefault="00B23650">
      <w:pPr>
        <w:pStyle w:val="a0"/>
        <w:spacing w:before="3"/>
        <w:ind w:left="100"/>
        <w:jc w:val="left"/>
      </w:pPr>
      <w:r>
        <w:t>выявлять</w:t>
      </w:r>
      <w:r>
        <w:rPr>
          <w:spacing w:val="50"/>
        </w:rPr>
        <w:t xml:space="preserve"> </w:t>
      </w:r>
      <w:r>
        <w:t>причинно-следственные</w:t>
      </w:r>
      <w:r>
        <w:rPr>
          <w:spacing w:val="54"/>
        </w:rPr>
        <w:t xml:space="preserve"> </w:t>
      </w:r>
      <w:r>
        <w:t>связи</w:t>
      </w:r>
      <w:r>
        <w:rPr>
          <w:spacing w:val="121"/>
        </w:rPr>
        <w:t xml:space="preserve"> </w:t>
      </w:r>
      <w:r>
        <w:t>и</w:t>
      </w:r>
      <w:r>
        <w:rPr>
          <w:spacing w:val="124"/>
        </w:rPr>
        <w:t xml:space="preserve"> </w:t>
      </w:r>
      <w:r>
        <w:t>актуализировать</w:t>
      </w:r>
      <w:r>
        <w:rPr>
          <w:spacing w:val="122"/>
        </w:rPr>
        <w:t xml:space="preserve"> </w:t>
      </w:r>
      <w:r>
        <w:t>задачу,</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jc w:val="left"/>
      </w:pPr>
      <w:r>
        <w:lastRenderedPageBreak/>
        <w:t>выдвигать</w:t>
      </w:r>
      <w:r>
        <w:rPr>
          <w:spacing w:val="47"/>
        </w:rPr>
        <w:t xml:space="preserve"> </w:t>
      </w:r>
      <w:r>
        <w:t>гипотезу</w:t>
      </w:r>
      <w:r>
        <w:rPr>
          <w:spacing w:val="47"/>
        </w:rPr>
        <w:t xml:space="preserve"> </w:t>
      </w:r>
      <w:r>
        <w:t>её</w:t>
      </w:r>
      <w:r>
        <w:rPr>
          <w:spacing w:val="48"/>
        </w:rPr>
        <w:t xml:space="preserve"> </w:t>
      </w:r>
      <w:r>
        <w:t>решения,</w:t>
      </w:r>
      <w:r>
        <w:rPr>
          <w:spacing w:val="48"/>
        </w:rPr>
        <w:t xml:space="preserve"> </w:t>
      </w:r>
      <w:r>
        <w:t>находить</w:t>
      </w:r>
      <w:r>
        <w:rPr>
          <w:spacing w:val="48"/>
        </w:rPr>
        <w:t xml:space="preserve"> </w:t>
      </w:r>
      <w:r>
        <w:t>аргументы</w:t>
      </w:r>
      <w:r>
        <w:rPr>
          <w:spacing w:val="46"/>
        </w:rPr>
        <w:t xml:space="preserve"> </w:t>
      </w:r>
      <w:r>
        <w:t>для</w:t>
      </w:r>
      <w:r>
        <w:rPr>
          <w:spacing w:val="49"/>
        </w:rPr>
        <w:t xml:space="preserve"> </w:t>
      </w:r>
      <w:r>
        <w:t>доказательства</w:t>
      </w:r>
      <w:r>
        <w:rPr>
          <w:spacing w:val="47"/>
        </w:rPr>
        <w:t xml:space="preserve"> </w:t>
      </w:r>
      <w:r>
        <w:t>своих</w:t>
      </w:r>
      <w:r>
        <w:rPr>
          <w:spacing w:val="-67"/>
        </w:rPr>
        <w:t xml:space="preserve"> </w:t>
      </w:r>
      <w:r>
        <w:t>утверждений,</w:t>
      </w:r>
      <w:r>
        <w:rPr>
          <w:spacing w:val="-4"/>
        </w:rPr>
        <w:t xml:space="preserve"> </w:t>
      </w:r>
      <w:r>
        <w:t>задавать</w:t>
      </w:r>
      <w:r>
        <w:rPr>
          <w:spacing w:val="-4"/>
        </w:rPr>
        <w:t xml:space="preserve"> </w:t>
      </w:r>
      <w:r>
        <w:t>параметры</w:t>
      </w:r>
      <w:r>
        <w:rPr>
          <w:spacing w:val="-4"/>
        </w:rPr>
        <w:t xml:space="preserve"> </w:t>
      </w:r>
      <w:r>
        <w:t>и критерии</w:t>
      </w:r>
      <w:r>
        <w:rPr>
          <w:spacing w:val="-3"/>
        </w:rPr>
        <w:t xml:space="preserve"> </w:t>
      </w:r>
      <w:r>
        <w:t>решения;</w:t>
      </w:r>
    </w:p>
    <w:p w:rsidR="00891CF0" w:rsidRDefault="00B23650">
      <w:pPr>
        <w:pStyle w:val="a0"/>
        <w:tabs>
          <w:tab w:val="left" w:pos="3684"/>
          <w:tab w:val="left" w:pos="4764"/>
        </w:tabs>
        <w:spacing w:line="360" w:lineRule="auto"/>
        <w:ind w:left="100" w:right="275"/>
        <w:jc w:val="left"/>
      </w:pPr>
      <w:r>
        <w:t>анализировать</w:t>
      </w:r>
      <w:r>
        <w:rPr>
          <w:spacing w:val="123"/>
        </w:rPr>
        <w:t xml:space="preserve"> </w:t>
      </w:r>
      <w:r>
        <w:t>полученные</w:t>
      </w:r>
      <w:r>
        <w:tab/>
        <w:t>в</w:t>
      </w:r>
      <w:r>
        <w:rPr>
          <w:spacing w:val="128"/>
        </w:rPr>
        <w:t xml:space="preserve"> </w:t>
      </w:r>
      <w:r>
        <w:t>ходе</w:t>
      </w:r>
      <w:r>
        <w:tab/>
        <w:t>решения</w:t>
      </w:r>
      <w:r>
        <w:rPr>
          <w:spacing w:val="59"/>
        </w:rPr>
        <w:t xml:space="preserve"> </w:t>
      </w:r>
      <w:r>
        <w:t>задачи</w:t>
      </w:r>
      <w:r>
        <w:rPr>
          <w:spacing w:val="58"/>
        </w:rPr>
        <w:t xml:space="preserve"> </w:t>
      </w:r>
      <w:r>
        <w:t>результаты,</w:t>
      </w:r>
      <w:r>
        <w:rPr>
          <w:spacing w:val="59"/>
        </w:rPr>
        <w:t xml:space="preserve"> </w:t>
      </w:r>
      <w:r>
        <w:t>критически</w:t>
      </w:r>
      <w:r>
        <w:rPr>
          <w:spacing w:val="-67"/>
        </w:rPr>
        <w:t xml:space="preserve"> </w:t>
      </w:r>
      <w:r>
        <w:t>оценивать</w:t>
      </w:r>
      <w:r>
        <w:rPr>
          <w:spacing w:val="-4"/>
        </w:rPr>
        <w:t xml:space="preserve"> </w:t>
      </w:r>
      <w:r>
        <w:t>их</w:t>
      </w:r>
      <w:r>
        <w:rPr>
          <w:spacing w:val="-1"/>
        </w:rPr>
        <w:t xml:space="preserve"> </w:t>
      </w:r>
      <w:r>
        <w:t>достоверность,</w:t>
      </w:r>
      <w:r>
        <w:rPr>
          <w:spacing w:val="-3"/>
        </w:rPr>
        <w:t xml:space="preserve"> </w:t>
      </w:r>
      <w:r>
        <w:t>прогнозировать</w:t>
      </w:r>
      <w:r>
        <w:rPr>
          <w:spacing w:val="-3"/>
        </w:rPr>
        <w:t xml:space="preserve"> </w:t>
      </w:r>
      <w:r>
        <w:t>изменение</w:t>
      </w:r>
      <w:r>
        <w:rPr>
          <w:spacing w:val="-2"/>
        </w:rPr>
        <w:t xml:space="preserve"> </w:t>
      </w:r>
      <w:r>
        <w:t>в</w:t>
      </w:r>
      <w:r>
        <w:rPr>
          <w:spacing w:val="-3"/>
        </w:rPr>
        <w:t xml:space="preserve"> </w:t>
      </w:r>
      <w:r>
        <w:t>новых</w:t>
      </w:r>
      <w:r>
        <w:rPr>
          <w:spacing w:val="4"/>
        </w:rPr>
        <w:t xml:space="preserve"> </w:t>
      </w:r>
      <w:r>
        <w:t>условиях;</w:t>
      </w:r>
    </w:p>
    <w:p w:rsidR="00891CF0" w:rsidRDefault="00B23650">
      <w:pPr>
        <w:pStyle w:val="a0"/>
        <w:spacing w:line="360" w:lineRule="auto"/>
        <w:ind w:left="100"/>
        <w:jc w:val="left"/>
      </w:pPr>
      <w:r>
        <w:t>давать</w:t>
      </w:r>
      <w:r>
        <w:rPr>
          <w:spacing w:val="27"/>
        </w:rPr>
        <w:t xml:space="preserve"> </w:t>
      </w:r>
      <w:r>
        <w:t>оценку</w:t>
      </w:r>
      <w:r>
        <w:rPr>
          <w:spacing w:val="27"/>
        </w:rPr>
        <w:t xml:space="preserve"> </w:t>
      </w:r>
      <w:r>
        <w:t>новым</w:t>
      </w:r>
      <w:r>
        <w:rPr>
          <w:spacing w:val="28"/>
        </w:rPr>
        <w:t xml:space="preserve"> </w:t>
      </w:r>
      <w:r>
        <w:t>ситуациям,</w:t>
      </w:r>
      <w:r>
        <w:rPr>
          <w:spacing w:val="27"/>
        </w:rPr>
        <w:t xml:space="preserve"> </w:t>
      </w:r>
      <w:r>
        <w:t>оценивать</w:t>
      </w:r>
      <w:r>
        <w:rPr>
          <w:spacing w:val="28"/>
        </w:rPr>
        <w:t xml:space="preserve"> </w:t>
      </w:r>
      <w:r>
        <w:t>приобретённый</w:t>
      </w:r>
      <w:r>
        <w:rPr>
          <w:spacing w:val="30"/>
        </w:rPr>
        <w:t xml:space="preserve"> </w:t>
      </w:r>
      <w:r>
        <w:t>опыт;</w:t>
      </w:r>
      <w:r>
        <w:rPr>
          <w:spacing w:val="39"/>
        </w:rPr>
        <w:t xml:space="preserve"> </w:t>
      </w:r>
      <w:r>
        <w:t>осуществлять</w:t>
      </w:r>
      <w:r>
        <w:rPr>
          <w:spacing w:val="-67"/>
        </w:rPr>
        <w:t xml:space="preserve"> </w:t>
      </w:r>
      <w:r>
        <w:t>целенаправленный</w:t>
      </w:r>
      <w:r>
        <w:rPr>
          <w:spacing w:val="60"/>
        </w:rPr>
        <w:t xml:space="preserve"> </w:t>
      </w:r>
      <w:r>
        <w:t>поиск</w:t>
      </w:r>
      <w:r>
        <w:rPr>
          <w:spacing w:val="60"/>
        </w:rPr>
        <w:t xml:space="preserve"> </w:t>
      </w:r>
      <w:r>
        <w:t>переноса</w:t>
      </w:r>
      <w:r>
        <w:rPr>
          <w:spacing w:val="62"/>
        </w:rPr>
        <w:t xml:space="preserve"> </w:t>
      </w:r>
      <w:r>
        <w:t>средств</w:t>
      </w:r>
      <w:r>
        <w:rPr>
          <w:spacing w:val="57"/>
        </w:rPr>
        <w:t xml:space="preserve"> </w:t>
      </w:r>
      <w:r>
        <w:t>и</w:t>
      </w:r>
      <w:r>
        <w:rPr>
          <w:spacing w:val="61"/>
        </w:rPr>
        <w:t xml:space="preserve"> </w:t>
      </w:r>
      <w:r>
        <w:t>способов</w:t>
      </w:r>
    </w:p>
    <w:p w:rsidR="00891CF0" w:rsidRDefault="00B23650">
      <w:pPr>
        <w:pStyle w:val="a0"/>
        <w:spacing w:before="3"/>
        <w:ind w:left="100"/>
        <w:jc w:val="left"/>
      </w:pPr>
      <w:r>
        <w:t>действия</w:t>
      </w:r>
      <w:r>
        <w:rPr>
          <w:spacing w:val="-5"/>
        </w:rPr>
        <w:t xml:space="preserve"> </w:t>
      </w:r>
      <w:r>
        <w:t>в</w:t>
      </w:r>
      <w:r>
        <w:rPr>
          <w:spacing w:val="-10"/>
        </w:rPr>
        <w:t xml:space="preserve"> </w:t>
      </w:r>
      <w:r>
        <w:t>профессиональную</w:t>
      </w:r>
      <w:r>
        <w:rPr>
          <w:spacing w:val="-4"/>
        </w:rPr>
        <w:t xml:space="preserve"> </w:t>
      </w:r>
      <w:r>
        <w:t>среду;</w:t>
      </w:r>
    </w:p>
    <w:p w:rsidR="00891CF0" w:rsidRDefault="00B23650">
      <w:pPr>
        <w:pStyle w:val="a0"/>
        <w:tabs>
          <w:tab w:val="left" w:pos="1096"/>
          <w:tab w:val="left" w:pos="2757"/>
          <w:tab w:val="left" w:pos="3880"/>
          <w:tab w:val="left" w:pos="4320"/>
          <w:tab w:val="left" w:pos="6568"/>
          <w:tab w:val="left" w:pos="7025"/>
          <w:tab w:val="left" w:pos="9029"/>
        </w:tabs>
        <w:spacing w:before="151" w:line="362" w:lineRule="auto"/>
        <w:ind w:left="100" w:right="278"/>
        <w:jc w:val="left"/>
      </w:pPr>
      <w:r>
        <w:t>уметь</w:t>
      </w:r>
      <w:r>
        <w:tab/>
        <w:t>переносить</w:t>
      </w:r>
      <w:r>
        <w:tab/>
        <w:t>знания</w:t>
      </w:r>
      <w:r>
        <w:tab/>
        <w:t>в</w:t>
      </w:r>
      <w:r>
        <w:tab/>
        <w:t>познавательную</w:t>
      </w:r>
      <w:r>
        <w:tab/>
        <w:t>и</w:t>
      </w:r>
      <w:r>
        <w:tab/>
        <w:t>практическую</w:t>
      </w:r>
      <w:r>
        <w:tab/>
        <w:t>области</w:t>
      </w:r>
      <w:r>
        <w:rPr>
          <w:spacing w:val="-67"/>
        </w:rPr>
        <w:t xml:space="preserve"> </w:t>
      </w:r>
      <w:r>
        <w:t>жизнедеятельности;</w:t>
      </w:r>
    </w:p>
    <w:p w:rsidR="00891CF0" w:rsidRDefault="00B23650">
      <w:pPr>
        <w:pStyle w:val="a0"/>
        <w:spacing w:line="360" w:lineRule="auto"/>
        <w:ind w:left="100" w:right="515"/>
        <w:jc w:val="left"/>
      </w:pPr>
      <w:r>
        <w:t>уметь интегрировать знания из разных предметных областей; выдвигать новые</w:t>
      </w:r>
      <w:r>
        <w:rPr>
          <w:spacing w:val="1"/>
        </w:rPr>
        <w:t xml:space="preserve"> </w:t>
      </w:r>
      <w:r>
        <w:t>идеи, предлагать оригинальные подходы и решения;ставить проблемы и задачи,</w:t>
      </w:r>
      <w:r>
        <w:rPr>
          <w:spacing w:val="-67"/>
        </w:rPr>
        <w:t xml:space="preserve"> </w:t>
      </w:r>
      <w:r>
        <w:t>допускающие</w:t>
      </w:r>
      <w:r>
        <w:rPr>
          <w:spacing w:val="-3"/>
        </w:rPr>
        <w:t xml:space="preserve"> </w:t>
      </w:r>
      <w:r>
        <w:t>альтернативных</w:t>
      </w:r>
      <w:r>
        <w:rPr>
          <w:spacing w:val="-3"/>
        </w:rPr>
        <w:t xml:space="preserve"> </w:t>
      </w:r>
      <w:r>
        <w:t>решений.</w:t>
      </w:r>
    </w:p>
    <w:p w:rsidR="00891CF0" w:rsidRDefault="00B23650">
      <w:pPr>
        <w:spacing w:before="1" w:line="360" w:lineRule="auto"/>
        <w:ind w:left="100" w:right="26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i/>
          <w:sz w:val="28"/>
        </w:rPr>
        <w:t>умения</w:t>
      </w:r>
      <w:r>
        <w:rPr>
          <w:b/>
          <w:i/>
          <w:spacing w:val="1"/>
          <w:sz w:val="28"/>
        </w:rPr>
        <w:t xml:space="preserve"> </w:t>
      </w:r>
      <w:r>
        <w:rPr>
          <w:b/>
          <w:i/>
          <w:sz w:val="28"/>
        </w:rPr>
        <w:t>работать</w:t>
      </w:r>
      <w:r>
        <w:rPr>
          <w:b/>
          <w:i/>
          <w:spacing w:val="1"/>
          <w:sz w:val="28"/>
        </w:rPr>
        <w:t xml:space="preserve"> </w:t>
      </w:r>
      <w:r>
        <w:rPr>
          <w:b/>
          <w:i/>
          <w:sz w:val="28"/>
        </w:rPr>
        <w:t>с</w:t>
      </w:r>
      <w:r>
        <w:rPr>
          <w:b/>
          <w:i/>
          <w:spacing w:val="1"/>
          <w:sz w:val="28"/>
        </w:rPr>
        <w:t xml:space="preserve"> </w:t>
      </w:r>
      <w:r>
        <w:rPr>
          <w:b/>
          <w:i/>
          <w:sz w:val="28"/>
        </w:rPr>
        <w:t xml:space="preserve">информацией </w:t>
      </w:r>
      <w:r>
        <w:rPr>
          <w:sz w:val="28"/>
        </w:rPr>
        <w:t>как</w:t>
      </w:r>
      <w:r>
        <w:rPr>
          <w:spacing w:val="-67"/>
          <w:sz w:val="28"/>
        </w:rPr>
        <w:t xml:space="preserve"> </w:t>
      </w:r>
      <w:r>
        <w:rPr>
          <w:sz w:val="28"/>
        </w:rPr>
        <w:t>часть</w:t>
      </w:r>
      <w:r>
        <w:rPr>
          <w:spacing w:val="-7"/>
          <w:sz w:val="28"/>
        </w:rPr>
        <w:t xml:space="preserve"> </w:t>
      </w:r>
      <w:r>
        <w:rPr>
          <w:sz w:val="28"/>
        </w:rPr>
        <w:t>познавательных универсальных учебных</w:t>
      </w:r>
      <w:r>
        <w:rPr>
          <w:spacing w:val="-3"/>
          <w:sz w:val="28"/>
        </w:rPr>
        <w:t xml:space="preserve"> </w:t>
      </w:r>
      <w:r>
        <w:rPr>
          <w:sz w:val="28"/>
        </w:rPr>
        <w:t>действий:</w:t>
      </w:r>
    </w:p>
    <w:p w:rsidR="00891CF0" w:rsidRDefault="00B23650">
      <w:pPr>
        <w:pStyle w:val="a0"/>
        <w:spacing w:line="360" w:lineRule="auto"/>
        <w:ind w:left="100" w:right="273"/>
      </w:pPr>
      <w:r>
        <w:t>владеть навыками получения информации из источников разных типов, в том</w:t>
      </w:r>
      <w:r>
        <w:rPr>
          <w:spacing w:val="1"/>
        </w:rPr>
        <w:t xml:space="preserve"> </w:t>
      </w:r>
      <w:r>
        <w:t>числе на иностранном (английском) языке, самостоятельно осуществлять поиск,</w:t>
      </w:r>
      <w:r>
        <w:rPr>
          <w:spacing w:val="1"/>
        </w:rPr>
        <w:t xml:space="preserve"> </w:t>
      </w:r>
      <w:r>
        <w:t>анализ, систематизацию и интерпретацию информации различных видов и форм</w:t>
      </w:r>
      <w:r>
        <w:rPr>
          <w:spacing w:val="1"/>
        </w:rPr>
        <w:t xml:space="preserve"> </w:t>
      </w:r>
      <w:r>
        <w:t>представления;</w:t>
      </w:r>
    </w:p>
    <w:p w:rsidR="00891CF0" w:rsidRDefault="00B23650">
      <w:pPr>
        <w:pStyle w:val="a0"/>
        <w:spacing w:line="360" w:lineRule="auto"/>
        <w:ind w:left="100" w:right="269"/>
      </w:pPr>
      <w:r>
        <w:t>создавать тексты на иностранном (английском) языке в различных форматах 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диаграмма</w:t>
      </w:r>
      <w:r>
        <w:rPr>
          <w:spacing w:val="70"/>
        </w:rPr>
        <w:t xml:space="preserve"> </w:t>
      </w:r>
      <w:r>
        <w:t>и</w:t>
      </w:r>
      <w:r>
        <w:rPr>
          <w:spacing w:val="1"/>
        </w:rPr>
        <w:t xml:space="preserve"> </w:t>
      </w:r>
      <w:r>
        <w:t>другие);</w:t>
      </w:r>
    </w:p>
    <w:p w:rsidR="00891CF0" w:rsidRDefault="00B23650">
      <w:pPr>
        <w:pStyle w:val="a0"/>
        <w:spacing w:line="360" w:lineRule="auto"/>
        <w:ind w:left="100" w:right="266"/>
      </w:pPr>
      <w:r>
        <w:t>оценивать</w:t>
      </w:r>
      <w:r>
        <w:rPr>
          <w:spacing w:val="1"/>
        </w:rPr>
        <w:t xml:space="preserve"> </w:t>
      </w:r>
      <w:r>
        <w:t>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морально- этическим</w:t>
      </w:r>
      <w:r>
        <w:rPr>
          <w:spacing w:val="1"/>
        </w:rPr>
        <w:t xml:space="preserve"> </w:t>
      </w:r>
      <w:r>
        <w:t>нормам;</w:t>
      </w:r>
    </w:p>
    <w:p w:rsidR="00891CF0" w:rsidRDefault="00B23650">
      <w:pPr>
        <w:pStyle w:val="a0"/>
        <w:spacing w:line="360" w:lineRule="auto"/>
        <w:ind w:left="100" w:right="271"/>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65"/>
        </w:rPr>
        <w:t xml:space="preserve"> </w:t>
      </w:r>
      <w:r>
        <w:t>правовых</w:t>
      </w:r>
      <w:r>
        <w:rPr>
          <w:spacing w:val="67"/>
        </w:rPr>
        <w:t xml:space="preserve"> </w:t>
      </w:r>
      <w:r>
        <w:t>и</w:t>
      </w:r>
      <w:r>
        <w:rPr>
          <w:spacing w:val="65"/>
        </w:rPr>
        <w:t xml:space="preserve"> </w:t>
      </w:r>
      <w:r>
        <w:t>этических</w:t>
      </w:r>
      <w:r>
        <w:rPr>
          <w:spacing w:val="65"/>
        </w:rPr>
        <w:t xml:space="preserve"> </w:t>
      </w:r>
      <w:r>
        <w:t>норм,</w:t>
      </w:r>
      <w:r>
        <w:rPr>
          <w:spacing w:val="62"/>
        </w:rPr>
        <w:t xml:space="preserve"> </w:t>
      </w:r>
      <w:r>
        <w:t>норм</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информационной</w:t>
      </w:r>
      <w:r>
        <w:rPr>
          <w:spacing w:val="-12"/>
        </w:rPr>
        <w:t xml:space="preserve"> </w:t>
      </w:r>
      <w:r>
        <w:t>безопасности;</w:t>
      </w:r>
    </w:p>
    <w:p w:rsidR="00891CF0" w:rsidRDefault="00B23650">
      <w:pPr>
        <w:pStyle w:val="a0"/>
        <w:spacing w:before="164" w:line="360" w:lineRule="auto"/>
        <w:ind w:left="100" w:right="27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891CF0" w:rsidRDefault="00B23650">
      <w:pPr>
        <w:pStyle w:val="a0"/>
        <w:spacing w:line="362" w:lineRule="auto"/>
        <w:ind w:left="100" w:right="2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i/>
        </w:rPr>
        <w:t>умения</w:t>
      </w:r>
      <w:r>
        <w:rPr>
          <w:b/>
          <w:i/>
          <w:spacing w:val="1"/>
        </w:rPr>
        <w:t xml:space="preserve"> </w:t>
      </w:r>
      <w:r>
        <w:rPr>
          <w:b/>
          <w:i/>
        </w:rPr>
        <w:t>общения</w:t>
      </w:r>
      <w:r>
        <w:rPr>
          <w:b/>
          <w:i/>
          <w:spacing w:val="1"/>
        </w:rPr>
        <w:t xml:space="preserve"> </w:t>
      </w:r>
      <w:r>
        <w:t>как</w:t>
      </w:r>
      <w:r>
        <w:rPr>
          <w:spacing w:val="1"/>
        </w:rPr>
        <w:t xml:space="preserve"> </w:t>
      </w:r>
      <w:r>
        <w:t>часть</w:t>
      </w:r>
      <w:r>
        <w:rPr>
          <w:spacing w:val="-68"/>
        </w:rPr>
        <w:t xml:space="preserve"> </w:t>
      </w:r>
      <w:r>
        <w:t>коммуникативных универсальных</w:t>
      </w:r>
      <w:r>
        <w:rPr>
          <w:spacing w:val="3"/>
        </w:rPr>
        <w:t xml:space="preserve"> </w:t>
      </w:r>
      <w:r>
        <w:t>учебных</w:t>
      </w:r>
      <w:r>
        <w:rPr>
          <w:spacing w:val="1"/>
        </w:rPr>
        <w:t xml:space="preserve"> </w:t>
      </w:r>
      <w:r>
        <w:t>действий:</w:t>
      </w:r>
    </w:p>
    <w:p w:rsidR="00891CF0" w:rsidRDefault="00B23650">
      <w:pPr>
        <w:pStyle w:val="a0"/>
        <w:spacing w:line="317" w:lineRule="exact"/>
        <w:ind w:left="100"/>
      </w:pPr>
      <w:r>
        <w:t>осуществлять</w:t>
      </w:r>
      <w:r>
        <w:rPr>
          <w:spacing w:val="-8"/>
        </w:rPr>
        <w:t xml:space="preserve"> </w:t>
      </w:r>
      <w:r>
        <w:t>коммуникации</w:t>
      </w:r>
      <w:r>
        <w:rPr>
          <w:spacing w:val="-2"/>
        </w:rPr>
        <w:t xml:space="preserve"> </w:t>
      </w:r>
      <w:r>
        <w:t>во</w:t>
      </w:r>
      <w:r>
        <w:rPr>
          <w:spacing w:val="-1"/>
        </w:rPr>
        <w:t xml:space="preserve"> </w:t>
      </w:r>
      <w:r>
        <w:t>всех</w:t>
      </w:r>
      <w:r>
        <w:rPr>
          <w:spacing w:val="-4"/>
        </w:rPr>
        <w:t xml:space="preserve"> </w:t>
      </w:r>
      <w:r>
        <w:t>сферах жизни;</w:t>
      </w:r>
    </w:p>
    <w:p w:rsidR="00891CF0" w:rsidRDefault="00B23650">
      <w:pPr>
        <w:pStyle w:val="a0"/>
        <w:spacing w:before="159" w:line="360" w:lineRule="auto"/>
        <w:ind w:left="100" w:right="274"/>
      </w:pPr>
      <w:r>
        <w:t>распознавать невербальные</w:t>
      </w:r>
      <w:r>
        <w:rPr>
          <w:spacing w:val="1"/>
        </w:rPr>
        <w:t xml:space="preserve"> </w:t>
      </w:r>
      <w:r>
        <w:t>средства общения, понимать значение 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71"/>
        </w:rPr>
        <w:t xml:space="preserve"> </w:t>
      </w:r>
      <w:r>
        <w:t>и</w:t>
      </w:r>
      <w:r>
        <w:rPr>
          <w:spacing w:val="71"/>
        </w:rPr>
        <w:t xml:space="preserve"> </w:t>
      </w:r>
      <w:r>
        <w:t>смягчать</w:t>
      </w:r>
      <w:r>
        <w:rPr>
          <w:spacing w:val="1"/>
        </w:rPr>
        <w:t xml:space="preserve"> </w:t>
      </w:r>
      <w:r>
        <w:t>конфликты;</w:t>
      </w:r>
    </w:p>
    <w:p w:rsidR="00891CF0" w:rsidRDefault="00B23650">
      <w:pPr>
        <w:pStyle w:val="a0"/>
        <w:spacing w:before="1" w:line="360" w:lineRule="auto"/>
        <w:ind w:left="100" w:right="265"/>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на</w:t>
      </w:r>
      <w:r>
        <w:rPr>
          <w:spacing w:val="1"/>
        </w:rPr>
        <w:t xml:space="preserve"> </w:t>
      </w:r>
      <w:r>
        <w:t>иностранном</w:t>
      </w:r>
      <w:r>
        <w:rPr>
          <w:spacing w:val="1"/>
        </w:rPr>
        <w:t xml:space="preserve"> </w:t>
      </w:r>
      <w:r>
        <w:t>(английском) языке, аргументированно вести диалог и полилог, уметь смягчать</w:t>
      </w:r>
      <w:r>
        <w:rPr>
          <w:spacing w:val="1"/>
        </w:rPr>
        <w:t xml:space="preserve"> </w:t>
      </w:r>
      <w:r>
        <w:t>конфликтные</w:t>
      </w:r>
      <w:r>
        <w:rPr>
          <w:spacing w:val="-1"/>
        </w:rPr>
        <w:t xml:space="preserve"> </w:t>
      </w:r>
      <w:r>
        <w:t>ситуации;</w:t>
      </w:r>
    </w:p>
    <w:p w:rsidR="00891CF0" w:rsidRDefault="00B23650">
      <w:pPr>
        <w:pStyle w:val="a0"/>
        <w:spacing w:before="1" w:line="362" w:lineRule="auto"/>
        <w:ind w:left="100" w:right="275"/>
      </w:pPr>
      <w:r>
        <w:t>развёрнуто и логично излагать свою точку зрения с использованием языковых</w:t>
      </w:r>
      <w:r>
        <w:rPr>
          <w:spacing w:val="1"/>
        </w:rPr>
        <w:t xml:space="preserve"> </w:t>
      </w:r>
      <w:r>
        <w:t>средств.</w:t>
      </w:r>
    </w:p>
    <w:p w:rsidR="00891CF0" w:rsidRDefault="00B23650">
      <w:pPr>
        <w:spacing w:line="360" w:lineRule="auto"/>
        <w:ind w:left="100" w:right="265"/>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i/>
          <w:sz w:val="28"/>
        </w:rPr>
        <w:t>умения</w:t>
      </w:r>
      <w:r>
        <w:rPr>
          <w:b/>
          <w:i/>
          <w:spacing w:val="1"/>
          <w:sz w:val="28"/>
        </w:rPr>
        <w:t xml:space="preserve"> </w:t>
      </w:r>
      <w:r>
        <w:rPr>
          <w:b/>
          <w:i/>
          <w:sz w:val="28"/>
        </w:rPr>
        <w:t>самоорганизации</w:t>
      </w:r>
      <w:r>
        <w:rPr>
          <w:b/>
          <w:i/>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3"/>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rsidR="00891CF0" w:rsidRDefault="00B23650">
      <w:pPr>
        <w:pStyle w:val="a0"/>
        <w:spacing w:line="360" w:lineRule="auto"/>
        <w:ind w:left="100" w:right="271"/>
      </w:pPr>
      <w:r>
        <w:t>самостоятельно осуществлять познавательную деятельность, выявлять проблемы,</w:t>
      </w:r>
      <w:r>
        <w:rPr>
          <w:spacing w:val="-67"/>
        </w:rPr>
        <w:t xml:space="preserve"> </w:t>
      </w:r>
      <w:r>
        <w:t>ставить и формулировать собственные задачи в образовательной деятельности и</w:t>
      </w:r>
      <w:r>
        <w:rPr>
          <w:spacing w:val="1"/>
        </w:rPr>
        <w:t xml:space="preserve"> </w:t>
      </w:r>
      <w:r>
        <w:t>жизненных ситуациях;</w:t>
      </w:r>
    </w:p>
    <w:p w:rsidR="00891CF0" w:rsidRDefault="00B23650">
      <w:pPr>
        <w:pStyle w:val="a0"/>
        <w:spacing w:line="360" w:lineRule="auto"/>
        <w:ind w:left="100" w:right="27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5"/>
        </w:rPr>
        <w:t xml:space="preserve"> </w:t>
      </w:r>
      <w:r>
        <w:t>собственных</w:t>
      </w:r>
      <w:r>
        <w:rPr>
          <w:spacing w:val="1"/>
        </w:rPr>
        <w:t xml:space="preserve"> </w:t>
      </w:r>
      <w:r>
        <w:t>возможностей</w:t>
      </w:r>
      <w:r>
        <w:rPr>
          <w:spacing w:val="-3"/>
        </w:rPr>
        <w:t xml:space="preserve"> </w:t>
      </w:r>
      <w:r>
        <w:t>и</w:t>
      </w:r>
      <w:r>
        <w:rPr>
          <w:spacing w:val="-2"/>
        </w:rPr>
        <w:t xml:space="preserve"> </w:t>
      </w:r>
      <w:r>
        <w:t>предпочтений;</w:t>
      </w:r>
    </w:p>
    <w:p w:rsidR="00891CF0" w:rsidRDefault="00B23650">
      <w:pPr>
        <w:pStyle w:val="a0"/>
        <w:spacing w:before="1"/>
        <w:ind w:left="100"/>
      </w:pPr>
      <w:r>
        <w:t>давать</w:t>
      </w:r>
      <w:r>
        <w:rPr>
          <w:spacing w:val="-8"/>
        </w:rPr>
        <w:t xml:space="preserve"> </w:t>
      </w:r>
      <w:r>
        <w:t>оценку</w:t>
      </w:r>
      <w:r>
        <w:rPr>
          <w:spacing w:val="-10"/>
        </w:rPr>
        <w:t xml:space="preserve"> </w:t>
      </w:r>
      <w:r>
        <w:t>новым</w:t>
      </w:r>
      <w:r>
        <w:rPr>
          <w:spacing w:val="-1"/>
        </w:rPr>
        <w:t xml:space="preserve"> </w:t>
      </w:r>
      <w:r>
        <w:t>ситуациям;</w:t>
      </w:r>
    </w:p>
    <w:p w:rsidR="00891CF0" w:rsidRDefault="00B23650">
      <w:pPr>
        <w:pStyle w:val="a0"/>
        <w:spacing w:before="153" w:line="360" w:lineRule="auto"/>
        <w:ind w:left="100" w:right="273"/>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67"/>
        </w:rPr>
        <w:t xml:space="preserve"> </w:t>
      </w:r>
      <w:r>
        <w:t>решение;</w:t>
      </w:r>
    </w:p>
    <w:p w:rsidR="00891CF0" w:rsidRDefault="00B23650">
      <w:pPr>
        <w:pStyle w:val="a0"/>
        <w:spacing w:before="4"/>
        <w:ind w:left="100"/>
      </w:pPr>
      <w:r>
        <w:t>оценивать</w:t>
      </w:r>
      <w:r>
        <w:rPr>
          <w:spacing w:val="-13"/>
        </w:rPr>
        <w:t xml:space="preserve"> </w:t>
      </w:r>
      <w:r>
        <w:t>приобретённый</w:t>
      </w:r>
      <w:r>
        <w:rPr>
          <w:spacing w:val="-7"/>
        </w:rPr>
        <w:t xml:space="preserve"> </w:t>
      </w:r>
      <w:r>
        <w:t>опыт;</w:t>
      </w:r>
    </w:p>
    <w:p w:rsidR="00891CF0" w:rsidRDefault="00B23650">
      <w:pPr>
        <w:pStyle w:val="a0"/>
        <w:spacing w:before="156" w:line="360" w:lineRule="auto"/>
        <w:ind w:left="100" w:right="275"/>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891CF0" w:rsidRDefault="00B23650">
      <w:pPr>
        <w:spacing w:before="1"/>
        <w:ind w:left="100"/>
        <w:jc w:val="both"/>
        <w:rPr>
          <w:b/>
          <w:i/>
          <w:sz w:val="28"/>
        </w:rPr>
      </w:pPr>
      <w:r>
        <w:rPr>
          <w:sz w:val="28"/>
        </w:rPr>
        <w:t xml:space="preserve">У  </w:t>
      </w:r>
      <w:r>
        <w:rPr>
          <w:spacing w:val="3"/>
          <w:sz w:val="28"/>
        </w:rPr>
        <w:t xml:space="preserve"> </w:t>
      </w:r>
      <w:r>
        <w:rPr>
          <w:sz w:val="28"/>
        </w:rPr>
        <w:t xml:space="preserve">обучающегося  </w:t>
      </w:r>
      <w:r>
        <w:rPr>
          <w:spacing w:val="67"/>
          <w:sz w:val="28"/>
        </w:rPr>
        <w:t xml:space="preserve"> </w:t>
      </w:r>
      <w:r>
        <w:rPr>
          <w:sz w:val="28"/>
        </w:rPr>
        <w:t xml:space="preserve">будут  </w:t>
      </w:r>
      <w:r>
        <w:rPr>
          <w:spacing w:val="6"/>
          <w:sz w:val="28"/>
        </w:rPr>
        <w:t xml:space="preserve"> </w:t>
      </w:r>
      <w:r>
        <w:rPr>
          <w:sz w:val="28"/>
        </w:rPr>
        <w:t xml:space="preserve">сформированы   </w:t>
      </w:r>
      <w:r>
        <w:rPr>
          <w:spacing w:val="5"/>
          <w:sz w:val="28"/>
        </w:rPr>
        <w:t xml:space="preserve"> </w:t>
      </w:r>
      <w:r>
        <w:rPr>
          <w:b/>
          <w:i/>
          <w:sz w:val="28"/>
        </w:rPr>
        <w:t xml:space="preserve">умения  </w:t>
      </w:r>
      <w:r>
        <w:rPr>
          <w:b/>
          <w:i/>
          <w:spacing w:val="69"/>
          <w:sz w:val="28"/>
        </w:rPr>
        <w:t xml:space="preserve"> </w:t>
      </w:r>
      <w:r>
        <w:rPr>
          <w:b/>
          <w:i/>
          <w:sz w:val="28"/>
        </w:rPr>
        <w:t>самоконтроля,</w:t>
      </w:r>
    </w:p>
    <w:p w:rsidR="00891CF0" w:rsidRDefault="00891CF0">
      <w:pPr>
        <w:jc w:val="both"/>
        <w:rPr>
          <w:sz w:val="28"/>
        </w:rPr>
        <w:sectPr w:rsidR="00891CF0">
          <w:pgSz w:w="11920" w:h="16390"/>
          <w:pgMar w:top="1040" w:right="320" w:bottom="1220" w:left="1340" w:header="0" w:footer="982" w:gutter="0"/>
          <w:cols w:space="720"/>
        </w:sectPr>
      </w:pPr>
    </w:p>
    <w:p w:rsidR="00891CF0" w:rsidRDefault="00B23650">
      <w:pPr>
        <w:spacing w:before="66" w:line="362" w:lineRule="auto"/>
        <w:ind w:left="100"/>
        <w:rPr>
          <w:sz w:val="28"/>
        </w:rPr>
      </w:pPr>
      <w:r>
        <w:rPr>
          <w:b/>
          <w:i/>
          <w:sz w:val="28"/>
        </w:rPr>
        <w:lastRenderedPageBreak/>
        <w:t>принятия</w:t>
      </w:r>
      <w:r>
        <w:rPr>
          <w:b/>
          <w:i/>
          <w:spacing w:val="49"/>
          <w:sz w:val="28"/>
        </w:rPr>
        <w:t xml:space="preserve"> </w:t>
      </w:r>
      <w:r>
        <w:rPr>
          <w:b/>
          <w:i/>
          <w:sz w:val="28"/>
        </w:rPr>
        <w:t>себя</w:t>
      </w:r>
      <w:r>
        <w:rPr>
          <w:b/>
          <w:i/>
          <w:spacing w:val="51"/>
          <w:sz w:val="28"/>
        </w:rPr>
        <w:t xml:space="preserve"> </w:t>
      </w:r>
      <w:r>
        <w:rPr>
          <w:b/>
          <w:i/>
          <w:sz w:val="28"/>
        </w:rPr>
        <w:t>и</w:t>
      </w:r>
      <w:r>
        <w:rPr>
          <w:b/>
          <w:i/>
          <w:spacing w:val="50"/>
          <w:sz w:val="28"/>
        </w:rPr>
        <w:t xml:space="preserve"> </w:t>
      </w:r>
      <w:r>
        <w:rPr>
          <w:b/>
          <w:i/>
          <w:sz w:val="28"/>
        </w:rPr>
        <w:t>других</w:t>
      </w:r>
      <w:r>
        <w:rPr>
          <w:b/>
          <w:i/>
          <w:spacing w:val="55"/>
          <w:sz w:val="28"/>
        </w:rPr>
        <w:t xml:space="preserve"> </w:t>
      </w:r>
      <w:r>
        <w:rPr>
          <w:sz w:val="28"/>
        </w:rPr>
        <w:t>как</w:t>
      </w:r>
      <w:r>
        <w:rPr>
          <w:spacing w:val="53"/>
          <w:sz w:val="28"/>
        </w:rPr>
        <w:t xml:space="preserve"> </w:t>
      </w:r>
      <w:r>
        <w:rPr>
          <w:sz w:val="28"/>
        </w:rPr>
        <w:t>часть</w:t>
      </w:r>
      <w:r>
        <w:rPr>
          <w:spacing w:val="50"/>
          <w:sz w:val="28"/>
        </w:rPr>
        <w:t xml:space="preserve"> </w:t>
      </w:r>
      <w:r>
        <w:rPr>
          <w:sz w:val="28"/>
        </w:rPr>
        <w:t>регулятивных</w:t>
      </w:r>
      <w:r>
        <w:rPr>
          <w:spacing w:val="53"/>
          <w:sz w:val="28"/>
        </w:rPr>
        <w:t xml:space="preserve"> </w:t>
      </w:r>
      <w:r>
        <w:rPr>
          <w:sz w:val="28"/>
        </w:rPr>
        <w:t>универсальных</w:t>
      </w:r>
      <w:r>
        <w:rPr>
          <w:spacing w:val="53"/>
          <w:sz w:val="28"/>
        </w:rPr>
        <w:t xml:space="preserve"> </w:t>
      </w:r>
      <w:r>
        <w:rPr>
          <w:sz w:val="28"/>
        </w:rPr>
        <w:t>учебных</w:t>
      </w:r>
      <w:r>
        <w:rPr>
          <w:spacing w:val="-67"/>
          <w:sz w:val="28"/>
        </w:rPr>
        <w:t xml:space="preserve"> </w:t>
      </w:r>
      <w:r>
        <w:rPr>
          <w:sz w:val="28"/>
        </w:rPr>
        <w:t>действий:</w:t>
      </w:r>
    </w:p>
    <w:p w:rsidR="00891CF0" w:rsidRDefault="00B23650">
      <w:pPr>
        <w:pStyle w:val="a0"/>
        <w:ind w:left="100"/>
        <w:jc w:val="left"/>
      </w:pPr>
      <w:r>
        <w:t>давать</w:t>
      </w:r>
      <w:r>
        <w:rPr>
          <w:spacing w:val="-8"/>
        </w:rPr>
        <w:t xml:space="preserve"> </w:t>
      </w:r>
      <w:r>
        <w:t>оценку</w:t>
      </w:r>
      <w:r>
        <w:rPr>
          <w:spacing w:val="-10"/>
        </w:rPr>
        <w:t xml:space="preserve"> </w:t>
      </w:r>
      <w:r>
        <w:t>новым</w:t>
      </w:r>
      <w:r>
        <w:rPr>
          <w:spacing w:val="-1"/>
        </w:rPr>
        <w:t xml:space="preserve"> </w:t>
      </w:r>
      <w:r>
        <w:t>ситуациям;</w:t>
      </w:r>
    </w:p>
    <w:p w:rsidR="00891CF0" w:rsidRDefault="00B23650">
      <w:pPr>
        <w:pStyle w:val="a0"/>
        <w:tabs>
          <w:tab w:val="left" w:pos="1254"/>
          <w:tab w:val="left" w:pos="2676"/>
          <w:tab w:val="left" w:pos="4802"/>
          <w:tab w:val="left" w:pos="6314"/>
          <w:tab w:val="left" w:pos="6950"/>
        </w:tabs>
        <w:spacing w:before="156" w:line="360" w:lineRule="auto"/>
        <w:ind w:left="100" w:right="275"/>
        <w:jc w:val="left"/>
      </w:pPr>
      <w:r>
        <w:t>владеть</w:t>
      </w:r>
      <w:r>
        <w:tab/>
        <w:t>навыками</w:t>
      </w:r>
      <w:r>
        <w:tab/>
        <w:t>познавательной</w:t>
      </w:r>
      <w:r>
        <w:tab/>
        <w:t>рефлексии</w:t>
      </w:r>
      <w:r>
        <w:tab/>
        <w:t>как</w:t>
      </w:r>
      <w:r>
        <w:tab/>
        <w:t>осознания</w:t>
      </w:r>
      <w:r>
        <w:rPr>
          <w:spacing w:val="27"/>
        </w:rPr>
        <w:t xml:space="preserve"> </w:t>
      </w:r>
      <w:r>
        <w:t>совершаемых</w:t>
      </w:r>
      <w:r>
        <w:rPr>
          <w:spacing w:val="-67"/>
        </w:rPr>
        <w:t xml:space="preserve"> </w:t>
      </w:r>
      <w:r>
        <w:t>действий</w:t>
      </w:r>
      <w:r>
        <w:rPr>
          <w:spacing w:val="-1"/>
        </w:rPr>
        <w:t xml:space="preserve"> </w:t>
      </w:r>
      <w:r>
        <w:t>и</w:t>
      </w:r>
      <w:r>
        <w:rPr>
          <w:spacing w:val="-1"/>
        </w:rPr>
        <w:t xml:space="preserve"> </w:t>
      </w:r>
      <w:r>
        <w:t>мыслительных</w:t>
      </w:r>
      <w:r>
        <w:rPr>
          <w:spacing w:val="2"/>
        </w:rPr>
        <w:t xml:space="preserve"> </w:t>
      </w:r>
      <w:r>
        <w:t>процессов,</w:t>
      </w:r>
      <w:r>
        <w:rPr>
          <w:spacing w:val="-2"/>
        </w:rPr>
        <w:t xml:space="preserve"> </w:t>
      </w:r>
      <w:r>
        <w:t>их результатов</w:t>
      </w:r>
      <w:r>
        <w:rPr>
          <w:spacing w:val="-2"/>
        </w:rPr>
        <w:t xml:space="preserve"> </w:t>
      </w:r>
      <w:r>
        <w:t>и оснований;</w:t>
      </w:r>
    </w:p>
    <w:p w:rsidR="00891CF0" w:rsidRDefault="00B23650">
      <w:pPr>
        <w:pStyle w:val="a0"/>
        <w:tabs>
          <w:tab w:val="left" w:pos="1704"/>
          <w:tab w:val="left" w:pos="3647"/>
          <w:tab w:val="left" w:pos="5623"/>
          <w:tab w:val="left" w:pos="8564"/>
          <w:tab w:val="left" w:pos="9699"/>
        </w:tabs>
        <w:spacing w:line="362" w:lineRule="auto"/>
        <w:ind w:left="100" w:right="276"/>
        <w:jc w:val="left"/>
      </w:pPr>
      <w:r>
        <w:t>использовать приёмы рефлексии для оценки ситуации, выбора верного решения;</w:t>
      </w:r>
      <w:r>
        <w:rPr>
          <w:spacing w:val="1"/>
        </w:rPr>
        <w:t xml:space="preserve"> </w:t>
      </w:r>
      <w:r>
        <w:t>оценивать</w:t>
      </w:r>
      <w:r>
        <w:tab/>
        <w:t>соответствие</w:t>
      </w:r>
      <w:r>
        <w:tab/>
        <w:t>создаваемого</w:t>
      </w:r>
      <w:r>
        <w:tab/>
        <w:t>устного/письменного</w:t>
      </w:r>
      <w:r>
        <w:tab/>
        <w:t>текста</w:t>
      </w:r>
      <w:r>
        <w:tab/>
        <w:t>на</w:t>
      </w:r>
      <w:r>
        <w:rPr>
          <w:spacing w:val="-67"/>
        </w:rPr>
        <w:t xml:space="preserve"> </w:t>
      </w:r>
      <w:r>
        <w:t>иностранном</w:t>
      </w:r>
      <w:r>
        <w:rPr>
          <w:spacing w:val="-4"/>
        </w:rPr>
        <w:t xml:space="preserve"> </w:t>
      </w:r>
      <w:r>
        <w:t>(английском)</w:t>
      </w:r>
      <w:r>
        <w:rPr>
          <w:spacing w:val="-2"/>
        </w:rPr>
        <w:t xml:space="preserve"> </w:t>
      </w:r>
      <w:r>
        <w:t>языке</w:t>
      </w:r>
      <w:r>
        <w:rPr>
          <w:spacing w:val="-3"/>
        </w:rPr>
        <w:t xml:space="preserve"> </w:t>
      </w:r>
      <w:r>
        <w:t>выполняемой</w:t>
      </w:r>
      <w:r>
        <w:rPr>
          <w:spacing w:val="-7"/>
        </w:rPr>
        <w:t xml:space="preserve"> </w:t>
      </w:r>
      <w:r>
        <w:t>коммуникативной</w:t>
      </w:r>
      <w:r>
        <w:rPr>
          <w:spacing w:val="-1"/>
        </w:rPr>
        <w:t xml:space="preserve"> </w:t>
      </w:r>
      <w:r>
        <w:t>задаче;</w:t>
      </w:r>
    </w:p>
    <w:p w:rsidR="00891CF0" w:rsidRDefault="00B23650">
      <w:pPr>
        <w:pStyle w:val="a0"/>
        <w:tabs>
          <w:tab w:val="left" w:pos="1560"/>
          <w:tab w:val="left" w:pos="2497"/>
          <w:tab w:val="left" w:pos="2888"/>
          <w:tab w:val="left" w:pos="4785"/>
          <w:tab w:val="left" w:pos="6316"/>
          <w:tab w:val="left" w:pos="7587"/>
          <w:tab w:val="left" w:pos="8117"/>
          <w:tab w:val="left" w:pos="8647"/>
        </w:tabs>
        <w:spacing w:line="362" w:lineRule="auto"/>
        <w:ind w:left="100" w:right="278"/>
        <w:jc w:val="left"/>
      </w:pPr>
      <w:r>
        <w:t>вносить коррективы в созданный речевой продукт в случае необходимости;</w:t>
      </w:r>
      <w:r>
        <w:rPr>
          <w:spacing w:val="1"/>
        </w:rPr>
        <w:t xml:space="preserve"> </w:t>
      </w:r>
      <w:r>
        <w:t>оценивать</w:t>
      </w:r>
      <w:r>
        <w:tab/>
        <w:t>риски</w:t>
      </w:r>
      <w:r>
        <w:tab/>
        <w:t>и</w:t>
      </w:r>
      <w:r>
        <w:tab/>
        <w:t>своевременно</w:t>
      </w:r>
      <w:r>
        <w:tab/>
        <w:t>принимать</w:t>
      </w:r>
      <w:r>
        <w:tab/>
        <w:t>решения</w:t>
      </w:r>
      <w:r>
        <w:tab/>
        <w:t>по</w:t>
      </w:r>
      <w:r>
        <w:tab/>
        <w:t>их</w:t>
      </w:r>
      <w:r>
        <w:tab/>
      </w:r>
      <w:r>
        <w:rPr>
          <w:spacing w:val="-1"/>
        </w:rPr>
        <w:t>снижению;</w:t>
      </w:r>
      <w:r>
        <w:rPr>
          <w:spacing w:val="-67"/>
        </w:rPr>
        <w:t xml:space="preserve"> </w:t>
      </w:r>
      <w:r>
        <w:t>принимать</w:t>
      </w:r>
      <w:r>
        <w:rPr>
          <w:spacing w:val="70"/>
        </w:rPr>
        <w:t xml:space="preserve"> </w:t>
      </w:r>
      <w:r>
        <w:t>мотивы</w:t>
      </w:r>
      <w:r>
        <w:rPr>
          <w:spacing w:val="70"/>
        </w:rPr>
        <w:t xml:space="preserve"> </w:t>
      </w:r>
      <w:r>
        <w:t>и</w:t>
      </w:r>
      <w:r>
        <w:rPr>
          <w:spacing w:val="70"/>
        </w:rPr>
        <w:t xml:space="preserve"> </w:t>
      </w:r>
      <w:r>
        <w:t>аргументы</w:t>
      </w:r>
      <w:r>
        <w:rPr>
          <w:spacing w:val="70"/>
        </w:rPr>
        <w:t xml:space="preserve"> </w:t>
      </w:r>
      <w:r>
        <w:t>других</w:t>
      </w:r>
      <w:r>
        <w:rPr>
          <w:spacing w:val="70"/>
        </w:rPr>
        <w:t xml:space="preserve"> </w:t>
      </w:r>
      <w:r>
        <w:t>при</w:t>
      </w:r>
      <w:r>
        <w:rPr>
          <w:spacing w:val="70"/>
        </w:rPr>
        <w:t xml:space="preserve"> </w:t>
      </w:r>
      <w:r>
        <w:t>анализе</w:t>
      </w:r>
      <w:r>
        <w:rPr>
          <w:spacing w:val="70"/>
        </w:rPr>
        <w:t xml:space="preserve"> </w:t>
      </w:r>
      <w:r>
        <w:t>результатов</w:t>
      </w:r>
      <w:r>
        <w:rPr>
          <w:spacing w:val="1"/>
        </w:rPr>
        <w:t xml:space="preserve"> </w:t>
      </w:r>
      <w:r>
        <w:t>деятельности;</w:t>
      </w:r>
    </w:p>
    <w:p w:rsidR="00891CF0" w:rsidRDefault="00B23650">
      <w:pPr>
        <w:pStyle w:val="a0"/>
        <w:spacing w:line="303" w:lineRule="exact"/>
        <w:ind w:left="100"/>
        <w:jc w:val="left"/>
      </w:pPr>
      <w:r>
        <w:t>принимать</w:t>
      </w:r>
      <w:r>
        <w:rPr>
          <w:spacing w:val="-6"/>
        </w:rPr>
        <w:t xml:space="preserve"> </w:t>
      </w:r>
      <w:r>
        <w:t>себя,</w:t>
      </w:r>
      <w:r>
        <w:rPr>
          <w:spacing w:val="-8"/>
        </w:rPr>
        <w:t xml:space="preserve"> </w:t>
      </w:r>
      <w:r>
        <w:t>понимая</w:t>
      </w:r>
      <w:r>
        <w:rPr>
          <w:spacing w:val="-4"/>
        </w:rPr>
        <w:t xml:space="preserve"> </w:t>
      </w:r>
      <w:r>
        <w:t>свои</w:t>
      </w:r>
      <w:r>
        <w:rPr>
          <w:spacing w:val="-4"/>
        </w:rPr>
        <w:t xml:space="preserve"> </w:t>
      </w:r>
      <w:r>
        <w:t>недостатки</w:t>
      </w:r>
      <w:r>
        <w:rPr>
          <w:spacing w:val="-3"/>
        </w:rPr>
        <w:t xml:space="preserve"> </w:t>
      </w:r>
      <w:r>
        <w:t>и</w:t>
      </w:r>
      <w:r>
        <w:rPr>
          <w:spacing w:val="-6"/>
        </w:rPr>
        <w:t xml:space="preserve"> </w:t>
      </w:r>
      <w:r>
        <w:t>достоинства;</w:t>
      </w:r>
    </w:p>
    <w:p w:rsidR="00891CF0" w:rsidRDefault="00B23650">
      <w:pPr>
        <w:pStyle w:val="a0"/>
        <w:spacing w:before="158" w:line="360" w:lineRule="auto"/>
        <w:ind w:left="100"/>
        <w:jc w:val="left"/>
      </w:pPr>
      <w:r>
        <w:t>принимать мотивы и аргументы других при анализе результатов деятельности;</w:t>
      </w:r>
      <w:r>
        <w:rPr>
          <w:spacing w:val="-67"/>
        </w:rPr>
        <w:t xml:space="preserve"> </w:t>
      </w:r>
      <w:r>
        <w:t>признавать</w:t>
      </w:r>
      <w:r>
        <w:rPr>
          <w:spacing w:val="-5"/>
        </w:rPr>
        <w:t xml:space="preserve"> </w:t>
      </w:r>
      <w:r>
        <w:t>своё</w:t>
      </w:r>
      <w:r>
        <w:rPr>
          <w:spacing w:val="-7"/>
        </w:rPr>
        <w:t xml:space="preserve"> </w:t>
      </w:r>
      <w:r>
        <w:t>право</w:t>
      </w:r>
      <w:r>
        <w:rPr>
          <w:spacing w:val="1"/>
        </w:rPr>
        <w:t xml:space="preserve"> </w:t>
      </w:r>
      <w:r>
        <w:t>и</w:t>
      </w:r>
      <w:r>
        <w:rPr>
          <w:spacing w:val="-3"/>
        </w:rPr>
        <w:t xml:space="preserve"> </w:t>
      </w:r>
      <w:r>
        <w:t>право</w:t>
      </w:r>
      <w:r>
        <w:rPr>
          <w:spacing w:val="-3"/>
        </w:rPr>
        <w:t xml:space="preserve"> </w:t>
      </w:r>
      <w:r>
        <w:t>других</w:t>
      </w:r>
      <w:r>
        <w:rPr>
          <w:spacing w:val="1"/>
        </w:rPr>
        <w:t xml:space="preserve"> </w:t>
      </w:r>
      <w:r>
        <w:t>на</w:t>
      </w:r>
      <w:r>
        <w:rPr>
          <w:spacing w:val="1"/>
        </w:rPr>
        <w:t xml:space="preserve"> </w:t>
      </w:r>
      <w:r>
        <w:t>ошибку;</w:t>
      </w:r>
    </w:p>
    <w:p w:rsidR="00891CF0" w:rsidRDefault="00B23650">
      <w:pPr>
        <w:pStyle w:val="a0"/>
        <w:spacing w:line="318" w:lineRule="exact"/>
        <w:ind w:left="100"/>
        <w:jc w:val="left"/>
      </w:pPr>
      <w:r>
        <w:t>развивать</w:t>
      </w:r>
      <w:r>
        <w:rPr>
          <w:spacing w:val="-10"/>
        </w:rPr>
        <w:t xml:space="preserve"> </w:t>
      </w:r>
      <w:r>
        <w:t>способность</w:t>
      </w:r>
      <w:r>
        <w:rPr>
          <w:spacing w:val="-5"/>
        </w:rPr>
        <w:t xml:space="preserve"> </w:t>
      </w:r>
      <w:r>
        <w:t>понимать</w:t>
      </w:r>
      <w:r>
        <w:rPr>
          <w:spacing w:val="-6"/>
        </w:rPr>
        <w:t xml:space="preserve"> </w:t>
      </w:r>
      <w:r>
        <w:t>мир</w:t>
      </w:r>
      <w:r>
        <w:rPr>
          <w:spacing w:val="-4"/>
        </w:rPr>
        <w:t xml:space="preserve"> </w:t>
      </w:r>
      <w:r>
        <w:t>с</w:t>
      </w:r>
      <w:r>
        <w:rPr>
          <w:spacing w:val="-8"/>
        </w:rPr>
        <w:t xml:space="preserve"> </w:t>
      </w:r>
      <w:r>
        <w:t>позиции</w:t>
      </w:r>
      <w:r>
        <w:rPr>
          <w:spacing w:val="-8"/>
        </w:rPr>
        <w:t xml:space="preserve"> </w:t>
      </w:r>
      <w:r>
        <w:t>другого</w:t>
      </w:r>
      <w:r>
        <w:rPr>
          <w:spacing w:val="-3"/>
        </w:rPr>
        <w:t xml:space="preserve"> </w:t>
      </w:r>
      <w:r>
        <w:t>человека.</w:t>
      </w:r>
    </w:p>
    <w:p w:rsidR="00891CF0" w:rsidRDefault="00B23650">
      <w:pPr>
        <w:pStyle w:val="a0"/>
        <w:spacing w:before="163" w:line="360" w:lineRule="auto"/>
        <w:ind w:left="100"/>
        <w:jc w:val="left"/>
      </w:pPr>
      <w:r>
        <w:t xml:space="preserve">У обучающегося будут сформированы </w:t>
      </w:r>
      <w:r>
        <w:rPr>
          <w:b/>
          <w:i/>
        </w:rPr>
        <w:t>умения совместной деятельности</w:t>
      </w:r>
      <w:r>
        <w:t>:</w:t>
      </w:r>
      <w:r>
        <w:rPr>
          <w:spacing w:val="1"/>
        </w:rPr>
        <w:t xml:space="preserve"> </w:t>
      </w:r>
      <w:r>
        <w:t>понимать и использовать преимущества командной и индивидуальной работы;</w:t>
      </w:r>
      <w:r>
        <w:rPr>
          <w:spacing w:val="1"/>
        </w:rPr>
        <w:t xml:space="preserve"> </w:t>
      </w:r>
      <w:r>
        <w:t>выбирать</w:t>
      </w:r>
      <w:r>
        <w:rPr>
          <w:spacing w:val="16"/>
        </w:rPr>
        <w:t xml:space="preserve"> </w:t>
      </w:r>
      <w:r>
        <w:t>тематику</w:t>
      </w:r>
      <w:r>
        <w:rPr>
          <w:spacing w:val="14"/>
        </w:rPr>
        <w:t xml:space="preserve"> </w:t>
      </w:r>
      <w:r>
        <w:t>и</w:t>
      </w:r>
      <w:r>
        <w:rPr>
          <w:spacing w:val="17"/>
        </w:rPr>
        <w:t xml:space="preserve"> </w:t>
      </w:r>
      <w:r>
        <w:t>методы</w:t>
      </w:r>
      <w:r>
        <w:rPr>
          <w:spacing w:val="21"/>
        </w:rPr>
        <w:t xml:space="preserve"> </w:t>
      </w:r>
      <w:r>
        <w:t>совместных</w:t>
      </w:r>
      <w:r>
        <w:rPr>
          <w:spacing w:val="20"/>
        </w:rPr>
        <w:t xml:space="preserve"> </w:t>
      </w:r>
      <w:r>
        <w:t>действий</w:t>
      </w:r>
      <w:r>
        <w:rPr>
          <w:spacing w:val="17"/>
        </w:rPr>
        <w:t xml:space="preserve"> </w:t>
      </w:r>
      <w:r>
        <w:t>с</w:t>
      </w:r>
      <w:r>
        <w:rPr>
          <w:spacing w:val="17"/>
        </w:rPr>
        <w:t xml:space="preserve"> </w:t>
      </w:r>
      <w:r>
        <w:t>учётом</w:t>
      </w:r>
      <w:r>
        <w:rPr>
          <w:spacing w:val="17"/>
        </w:rPr>
        <w:t xml:space="preserve"> </w:t>
      </w:r>
      <w:r>
        <w:t>общих</w:t>
      </w:r>
      <w:r>
        <w:rPr>
          <w:spacing w:val="22"/>
        </w:rPr>
        <w:t xml:space="preserve"> </w:t>
      </w:r>
      <w:r>
        <w:t>интересов,</w:t>
      </w:r>
      <w:r>
        <w:rPr>
          <w:spacing w:val="16"/>
        </w:rPr>
        <w:t xml:space="preserve"> </w:t>
      </w:r>
      <w:r>
        <w:t>и</w:t>
      </w:r>
      <w:r>
        <w:rPr>
          <w:spacing w:val="-67"/>
        </w:rPr>
        <w:t xml:space="preserve"> </w:t>
      </w:r>
      <w:r>
        <w:t>возможностей</w:t>
      </w:r>
      <w:r>
        <w:rPr>
          <w:spacing w:val="-1"/>
        </w:rPr>
        <w:t xml:space="preserve"> </w:t>
      </w:r>
      <w:r>
        <w:t>каждого члена</w:t>
      </w:r>
      <w:r>
        <w:rPr>
          <w:spacing w:val="-3"/>
        </w:rPr>
        <w:t xml:space="preserve"> </w:t>
      </w:r>
      <w:r>
        <w:t>коллектива;</w:t>
      </w:r>
    </w:p>
    <w:p w:rsidR="00891CF0" w:rsidRDefault="00B23650">
      <w:pPr>
        <w:pStyle w:val="a0"/>
        <w:spacing w:before="2" w:line="360" w:lineRule="auto"/>
        <w:ind w:left="100" w:right="273"/>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41"/>
        </w:rPr>
        <w:t xml:space="preserve"> </w:t>
      </w:r>
      <w:r>
        <w:t>мнений</w:t>
      </w:r>
      <w:r>
        <w:rPr>
          <w:spacing w:val="43"/>
        </w:rPr>
        <w:t xml:space="preserve"> </w:t>
      </w:r>
      <w:r>
        <w:t>участников,</w:t>
      </w:r>
      <w:r>
        <w:rPr>
          <w:spacing w:val="40"/>
        </w:rPr>
        <w:t xml:space="preserve"> </w:t>
      </w:r>
      <w:r>
        <w:t>обсуждать</w:t>
      </w:r>
      <w:r>
        <w:rPr>
          <w:spacing w:val="40"/>
        </w:rPr>
        <w:t xml:space="preserve"> </w:t>
      </w:r>
      <w:r>
        <w:t>результаты</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совместной</w:t>
      </w:r>
      <w:r>
        <w:rPr>
          <w:spacing w:val="-12"/>
        </w:rPr>
        <w:t xml:space="preserve"> </w:t>
      </w:r>
      <w:r>
        <w:t>работы;</w:t>
      </w:r>
    </w:p>
    <w:p w:rsidR="00891CF0" w:rsidRDefault="00B23650">
      <w:pPr>
        <w:pStyle w:val="a0"/>
        <w:spacing w:before="164" w:line="360" w:lineRule="auto"/>
        <w:ind w:left="100" w:right="27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2"/>
        </w:rPr>
        <w:t xml:space="preserve"> </w:t>
      </w:r>
      <w:r>
        <w:t>по</w:t>
      </w:r>
      <w:r>
        <w:rPr>
          <w:spacing w:val="-2"/>
        </w:rPr>
        <w:t xml:space="preserve"> </w:t>
      </w:r>
      <w:r>
        <w:t>разработанным критериям;</w:t>
      </w:r>
    </w:p>
    <w:p w:rsidR="00891CF0" w:rsidRDefault="00B23650">
      <w:pPr>
        <w:pStyle w:val="a0"/>
        <w:spacing w:line="362" w:lineRule="auto"/>
        <w:ind w:left="100" w:right="276"/>
      </w:pPr>
      <w:r>
        <w:rPr>
          <w:spacing w:val="-1"/>
        </w:rPr>
        <w:t xml:space="preserve">предлагать новые проекты, </w:t>
      </w:r>
      <w:r>
        <w:t>оценивать идеи с позиции новизны, оригинальности,</w:t>
      </w:r>
      <w:r>
        <w:rPr>
          <w:spacing w:val="1"/>
        </w:rPr>
        <w:t xml:space="preserve"> </w:t>
      </w:r>
      <w:r>
        <w:t>практической</w:t>
      </w:r>
      <w:r>
        <w:rPr>
          <w:spacing w:val="-1"/>
        </w:rPr>
        <w:t xml:space="preserve"> </w:t>
      </w:r>
      <w:r>
        <w:t>значимости.</w:t>
      </w:r>
    </w:p>
    <w:p w:rsidR="00891CF0" w:rsidRDefault="00B23650">
      <w:pPr>
        <w:pStyle w:val="a0"/>
        <w:spacing w:line="360" w:lineRule="auto"/>
        <w:ind w:left="100" w:right="265"/>
      </w:pPr>
      <w:r>
        <w:rPr>
          <w:b/>
          <w:i/>
        </w:rPr>
        <w:t xml:space="preserve">Предметные результаты </w:t>
      </w:r>
      <w:r>
        <w:t>по английскому языку ориентированы на применение</w:t>
      </w:r>
      <w:r>
        <w:rPr>
          <w:spacing w:val="1"/>
        </w:rPr>
        <w:t xml:space="preserve"> </w:t>
      </w:r>
      <w:r>
        <w:t>знаний, умений и навыков в учебных ситуациях и реальныхжизненных условиях,</w:t>
      </w:r>
      <w:r>
        <w:rPr>
          <w:spacing w:val="1"/>
        </w:rPr>
        <w:t xml:space="preserve"> </w:t>
      </w:r>
      <w:r>
        <w:t>должны отражать сформированность иноязычнойкоммуникативной 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 компенсаторной, метапредметной.</w:t>
      </w:r>
    </w:p>
    <w:p w:rsidR="00891CF0" w:rsidRDefault="00B23650">
      <w:pPr>
        <w:ind w:left="100"/>
        <w:jc w:val="both"/>
        <w:rPr>
          <w:sz w:val="28"/>
        </w:rPr>
      </w:pPr>
      <w:r>
        <w:rPr>
          <w:b/>
          <w:i/>
          <w:sz w:val="28"/>
        </w:rPr>
        <w:t>Предметные</w:t>
      </w:r>
      <w:r>
        <w:rPr>
          <w:b/>
          <w:i/>
          <w:spacing w:val="-8"/>
          <w:sz w:val="28"/>
        </w:rPr>
        <w:t xml:space="preserve"> </w:t>
      </w:r>
      <w:r>
        <w:rPr>
          <w:b/>
          <w:i/>
          <w:sz w:val="28"/>
        </w:rPr>
        <w:t>результаты</w:t>
      </w:r>
      <w:r>
        <w:rPr>
          <w:b/>
          <w:i/>
          <w:spacing w:val="-9"/>
          <w:sz w:val="28"/>
        </w:rPr>
        <w:t xml:space="preserve"> </w:t>
      </w:r>
      <w:r>
        <w:rPr>
          <w:sz w:val="28"/>
        </w:rPr>
        <w:t>освоения</w:t>
      </w:r>
      <w:r>
        <w:rPr>
          <w:spacing w:val="-7"/>
          <w:sz w:val="28"/>
        </w:rPr>
        <w:t xml:space="preserve"> </w:t>
      </w:r>
      <w:r>
        <w:rPr>
          <w:sz w:val="28"/>
        </w:rPr>
        <w:t>программы</w:t>
      </w:r>
      <w:r>
        <w:rPr>
          <w:spacing w:val="-2"/>
          <w:sz w:val="28"/>
        </w:rPr>
        <w:t xml:space="preserve"> </w:t>
      </w:r>
      <w:r>
        <w:rPr>
          <w:sz w:val="28"/>
        </w:rPr>
        <w:t>по английскому</w:t>
      </w:r>
      <w:r>
        <w:rPr>
          <w:spacing w:val="-10"/>
          <w:sz w:val="28"/>
        </w:rPr>
        <w:t xml:space="preserve"> </w:t>
      </w:r>
      <w:r>
        <w:rPr>
          <w:sz w:val="28"/>
        </w:rPr>
        <w:t>языку.</w:t>
      </w:r>
    </w:p>
    <w:p w:rsidR="00891CF0" w:rsidRDefault="00B23650">
      <w:pPr>
        <w:spacing w:before="154"/>
        <w:ind w:left="100"/>
        <w:jc w:val="both"/>
        <w:rPr>
          <w:sz w:val="28"/>
        </w:rPr>
      </w:pPr>
      <w:r>
        <w:rPr>
          <w:b/>
          <w:i/>
          <w:sz w:val="28"/>
        </w:rPr>
        <w:t>К</w:t>
      </w:r>
      <w:r>
        <w:rPr>
          <w:b/>
          <w:i/>
          <w:spacing w:val="-8"/>
          <w:sz w:val="28"/>
        </w:rPr>
        <w:t xml:space="preserve"> </w:t>
      </w:r>
      <w:r>
        <w:rPr>
          <w:b/>
          <w:i/>
          <w:sz w:val="28"/>
        </w:rPr>
        <w:t>концу</w:t>
      </w:r>
      <w:r>
        <w:rPr>
          <w:b/>
          <w:i/>
          <w:spacing w:val="-2"/>
          <w:sz w:val="28"/>
        </w:rPr>
        <w:t xml:space="preserve"> </w:t>
      </w:r>
      <w:r>
        <w:rPr>
          <w:b/>
          <w:i/>
          <w:sz w:val="28"/>
        </w:rPr>
        <w:t xml:space="preserve">10 класса </w:t>
      </w:r>
      <w:r>
        <w:rPr>
          <w:sz w:val="28"/>
        </w:rPr>
        <w:t>обучающийся</w:t>
      </w:r>
      <w:r>
        <w:rPr>
          <w:spacing w:val="-8"/>
          <w:sz w:val="28"/>
        </w:rPr>
        <w:t xml:space="preserve"> </w:t>
      </w:r>
      <w:r>
        <w:rPr>
          <w:sz w:val="28"/>
        </w:rPr>
        <w:t>научится:</w:t>
      </w:r>
    </w:p>
    <w:p w:rsidR="00891CF0" w:rsidRDefault="00B23650">
      <w:pPr>
        <w:pStyle w:val="a0"/>
        <w:spacing w:before="163" w:line="362" w:lineRule="auto"/>
        <w:ind w:left="100" w:right="2879"/>
      </w:pPr>
      <w:r>
        <w:t>владеть</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говорение:</w:t>
      </w:r>
    </w:p>
    <w:p w:rsidR="00891CF0" w:rsidRDefault="00B23650">
      <w:pPr>
        <w:pStyle w:val="a0"/>
        <w:spacing w:line="360" w:lineRule="auto"/>
        <w:ind w:left="100" w:right="267"/>
      </w:pPr>
      <w:r>
        <w:t>вести разные виды диалога (диалог этикетного характера, диалог- побуждение к</w:t>
      </w:r>
      <w:r>
        <w:rPr>
          <w:spacing w:val="1"/>
        </w:rPr>
        <w:t xml:space="preserve"> </w:t>
      </w:r>
      <w:r>
        <w:t>действию, диалог-расспрос, диалог-обмен мнениями, комбинированный диалог) в</w:t>
      </w:r>
      <w:r>
        <w:rPr>
          <w:spacing w:val="-67"/>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 тематического содержания речи с вербальными и/или 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 языка (8</w:t>
      </w:r>
      <w:r>
        <w:rPr>
          <w:spacing w:val="-2"/>
        </w:rPr>
        <w:t xml:space="preserve"> </w:t>
      </w:r>
      <w:r>
        <w:t>реплик со</w:t>
      </w:r>
      <w:r>
        <w:rPr>
          <w:spacing w:val="2"/>
        </w:rPr>
        <w:t xml:space="preserve"> </w:t>
      </w:r>
      <w:r>
        <w:t>стороны</w:t>
      </w:r>
      <w:r>
        <w:rPr>
          <w:spacing w:val="-7"/>
        </w:rPr>
        <w:t xml:space="preserve"> </w:t>
      </w:r>
      <w:r>
        <w:t>каждого</w:t>
      </w:r>
      <w:r>
        <w:rPr>
          <w:spacing w:val="1"/>
        </w:rPr>
        <w:t xml:space="preserve"> </w:t>
      </w:r>
      <w:r>
        <w:t>собеседника);</w:t>
      </w:r>
    </w:p>
    <w:p w:rsidR="00891CF0" w:rsidRDefault="00B23650">
      <w:pPr>
        <w:pStyle w:val="a0"/>
        <w:tabs>
          <w:tab w:val="left" w:pos="2070"/>
          <w:tab w:val="left" w:pos="3741"/>
          <w:tab w:val="left" w:pos="5518"/>
          <w:tab w:val="left" w:pos="8293"/>
        </w:tabs>
        <w:spacing w:line="360" w:lineRule="auto"/>
        <w:ind w:left="100" w:right="266"/>
      </w:pPr>
      <w:r>
        <w:t>создавать</w:t>
      </w:r>
      <w:r>
        <w:tab/>
        <w:t>устные</w:t>
      </w:r>
      <w:r>
        <w:tab/>
        <w:t>связные</w:t>
      </w:r>
      <w:r>
        <w:tab/>
        <w:t>монологические</w:t>
      </w:r>
      <w:r>
        <w:tab/>
        <w:t>высказывания</w:t>
      </w:r>
      <w:r>
        <w:rPr>
          <w:spacing w:val="-68"/>
        </w:rPr>
        <w:t xml:space="preserve"> </w:t>
      </w:r>
      <w:r>
        <w:t>(описание/характеристика,</w:t>
      </w:r>
      <w:r>
        <w:rPr>
          <w:spacing w:val="1"/>
        </w:rPr>
        <w:t xml:space="preserve"> </w:t>
      </w:r>
      <w:r>
        <w:t>повествование/сообщение,</w:t>
      </w:r>
      <w:r>
        <w:rPr>
          <w:spacing w:val="1"/>
        </w:rPr>
        <w:t xml:space="preserve"> </w:t>
      </w:r>
      <w:r>
        <w:t>рассуждение)</w:t>
      </w:r>
      <w:r>
        <w:rPr>
          <w:spacing w:val="71"/>
        </w:rPr>
        <w:t xml:space="preserve"> </w:t>
      </w:r>
      <w:r>
        <w:t>с</w:t>
      </w:r>
      <w:r>
        <w:rPr>
          <w:spacing w:val="-67"/>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8"/>
        </w:rPr>
        <w:t xml:space="preserve"> </w:t>
      </w:r>
      <w:r>
        <w:t>речи;</w:t>
      </w:r>
    </w:p>
    <w:p w:rsidR="00891CF0" w:rsidRDefault="00B23650">
      <w:pPr>
        <w:pStyle w:val="a0"/>
        <w:spacing w:line="362" w:lineRule="auto"/>
        <w:ind w:left="100" w:right="273"/>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71"/>
        </w:rPr>
        <w:t xml:space="preserve"> </w:t>
      </w:r>
      <w:r>
        <w:t>с</w:t>
      </w:r>
      <w:r>
        <w:rPr>
          <w:spacing w:val="1"/>
        </w:rPr>
        <w:t xml:space="preserve"> </w:t>
      </w:r>
      <w:r>
        <w:t>выражением</w:t>
      </w:r>
      <w:r>
        <w:rPr>
          <w:spacing w:val="27"/>
        </w:rPr>
        <w:t xml:space="preserve"> </w:t>
      </w:r>
      <w:r>
        <w:t>своего</w:t>
      </w:r>
      <w:r>
        <w:rPr>
          <w:spacing w:val="29"/>
        </w:rPr>
        <w:t xml:space="preserve"> </w:t>
      </w:r>
      <w:r>
        <w:t>отношения</w:t>
      </w:r>
      <w:r>
        <w:rPr>
          <w:spacing w:val="29"/>
        </w:rPr>
        <w:t xml:space="preserve"> </w:t>
      </w:r>
      <w:r>
        <w:t>(объём</w:t>
      </w:r>
      <w:r>
        <w:rPr>
          <w:spacing w:val="28"/>
        </w:rPr>
        <w:t xml:space="preserve"> </w:t>
      </w:r>
      <w:r>
        <w:t>монологического</w:t>
      </w:r>
      <w:r>
        <w:rPr>
          <w:spacing w:val="36"/>
        </w:rPr>
        <w:t xml:space="preserve"> </w:t>
      </w:r>
      <w:r>
        <w:t>высказывания</w:t>
      </w:r>
      <w:r>
        <w:rPr>
          <w:spacing w:val="38"/>
        </w:rPr>
        <w:t xml:space="preserve"> </w:t>
      </w:r>
      <w:r>
        <w:t>–</w:t>
      </w:r>
      <w:r>
        <w:rPr>
          <w:spacing w:val="30"/>
        </w:rPr>
        <w:t xml:space="preserve"> </w:t>
      </w:r>
      <w:r>
        <w:t>до</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14</w:t>
      </w:r>
      <w:r>
        <w:rPr>
          <w:spacing w:val="-4"/>
        </w:rPr>
        <w:t xml:space="preserve"> </w:t>
      </w:r>
      <w:r>
        <w:t>фраз);</w:t>
      </w:r>
    </w:p>
    <w:p w:rsidR="00891CF0" w:rsidRDefault="00B23650">
      <w:pPr>
        <w:pStyle w:val="a0"/>
        <w:spacing w:before="164" w:line="362" w:lineRule="auto"/>
        <w:ind w:left="100" w:right="447"/>
      </w:pPr>
      <w:r>
        <w:t>устно излагать результаты выполненной проектной работы (объём – до14 фраз);</w:t>
      </w:r>
      <w:r>
        <w:rPr>
          <w:spacing w:val="1"/>
        </w:rPr>
        <w:t xml:space="preserve"> </w:t>
      </w:r>
      <w:r>
        <w:t>аудирование:</w:t>
      </w:r>
    </w:p>
    <w:p w:rsidR="00891CF0" w:rsidRDefault="00B23650">
      <w:pPr>
        <w:pStyle w:val="a0"/>
        <w:spacing w:line="360" w:lineRule="auto"/>
        <w:ind w:left="100" w:right="267"/>
      </w:pPr>
      <w:r>
        <w:t>воспринимать на слух и понимать аутентичные тексты, содержащие отдельные</w:t>
      </w:r>
      <w:r>
        <w:rPr>
          <w:spacing w:val="1"/>
        </w:rPr>
        <w:t xml:space="preserve"> </w:t>
      </w:r>
      <w:r>
        <w:t>неизученные языковые явления, с разной</w:t>
      </w:r>
      <w:r>
        <w:rPr>
          <w:spacing w:val="1"/>
        </w:rPr>
        <w:t xml:space="preserve"> </w:t>
      </w:r>
      <w:r>
        <w:t>глубиной проникновения в 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4"/>
        </w:rPr>
        <w:t xml:space="preserve"> </w:t>
      </w:r>
      <w:r>
        <w:t>для</w:t>
      </w:r>
      <w:r>
        <w:rPr>
          <w:spacing w:val="-2"/>
        </w:rPr>
        <w:t xml:space="preserve"> </w:t>
      </w:r>
      <w:r>
        <w:t>аудирования</w:t>
      </w:r>
      <w:r>
        <w:rPr>
          <w:spacing w:val="4"/>
        </w:rPr>
        <w:t xml:space="preserve"> </w:t>
      </w:r>
      <w:r>
        <w:t>–</w:t>
      </w:r>
      <w:r>
        <w:rPr>
          <w:spacing w:val="-4"/>
        </w:rPr>
        <w:t xml:space="preserve"> </w:t>
      </w:r>
      <w:r>
        <w:t>до 2,5</w:t>
      </w:r>
      <w:r>
        <w:rPr>
          <w:spacing w:val="1"/>
        </w:rPr>
        <w:t xml:space="preserve"> </w:t>
      </w:r>
      <w:r>
        <w:t>минут);</w:t>
      </w:r>
    </w:p>
    <w:p w:rsidR="00891CF0" w:rsidRDefault="00B23650">
      <w:pPr>
        <w:pStyle w:val="a0"/>
        <w:spacing w:line="322" w:lineRule="exact"/>
        <w:ind w:left="100"/>
      </w:pPr>
      <w:r>
        <w:t>смысловое</w:t>
      </w:r>
      <w:r>
        <w:rPr>
          <w:spacing w:val="-9"/>
        </w:rPr>
        <w:t xml:space="preserve"> </w:t>
      </w:r>
      <w:r>
        <w:t>чтение:</w:t>
      </w:r>
    </w:p>
    <w:p w:rsidR="00891CF0" w:rsidRDefault="00B23650">
      <w:pPr>
        <w:pStyle w:val="a0"/>
        <w:spacing w:before="155" w:line="360" w:lineRule="auto"/>
        <w:ind w:left="100" w:right="267"/>
      </w:pPr>
      <w:r>
        <w:t>читать про себя и понимать несложные аутентичные тексты разного</w:t>
      </w:r>
      <w:r>
        <w:rPr>
          <w:spacing w:val="70"/>
        </w:rPr>
        <w:t xml:space="preserve"> </w:t>
      </w:r>
      <w:r>
        <w:t>вида, жанра</w:t>
      </w:r>
      <w:r>
        <w:rPr>
          <w:spacing w:val="1"/>
        </w:rPr>
        <w:t xml:space="preserve"> </w:t>
      </w:r>
      <w:r>
        <w:t>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67"/>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нужной/интересующей/запрашиваемойинформации, с</w:t>
      </w:r>
      <w:r>
        <w:rPr>
          <w:spacing w:val="1"/>
        </w:rPr>
        <w:t xml:space="preserve"> </w:t>
      </w:r>
      <w:r>
        <w:t>полным пониманием прочитанного (объём текста/текстов для чтения – 500–700</w:t>
      </w:r>
      <w:r>
        <w:rPr>
          <w:spacing w:val="1"/>
        </w:rPr>
        <w:t xml:space="preserve"> </w:t>
      </w:r>
      <w:r>
        <w:t>слов);</w:t>
      </w:r>
    </w:p>
    <w:p w:rsidR="00891CF0" w:rsidRDefault="00B23650">
      <w:pPr>
        <w:pStyle w:val="a0"/>
        <w:spacing w:before="2" w:line="360" w:lineRule="auto"/>
        <w:ind w:left="100" w:right="269"/>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 фактов</w:t>
      </w:r>
      <w:r>
        <w:rPr>
          <w:spacing w:val="-3"/>
        </w:rPr>
        <w:t xml:space="preserve"> </w:t>
      </w:r>
      <w:r>
        <w:t>и событий;</w:t>
      </w:r>
    </w:p>
    <w:p w:rsidR="00891CF0" w:rsidRDefault="00B23650">
      <w:pPr>
        <w:pStyle w:val="a0"/>
        <w:spacing w:line="362" w:lineRule="auto"/>
        <w:ind w:left="100" w:right="276"/>
      </w:pPr>
      <w:r>
        <w:t>читать про себя несплошные тексты (таблицы, диаграммы, графики и другие) и</w:t>
      </w:r>
      <w:r>
        <w:rPr>
          <w:spacing w:val="1"/>
        </w:rPr>
        <w:t xml:space="preserve"> </w:t>
      </w:r>
      <w:r>
        <w:t>понимать</w:t>
      </w:r>
      <w:r>
        <w:rPr>
          <w:spacing w:val="-7"/>
        </w:rPr>
        <w:t xml:space="preserve"> </w:t>
      </w:r>
      <w:r>
        <w:t>представленную в</w:t>
      </w:r>
      <w:r>
        <w:rPr>
          <w:spacing w:val="-4"/>
        </w:rPr>
        <w:t xml:space="preserve"> </w:t>
      </w:r>
      <w:r>
        <w:t>них</w:t>
      </w:r>
      <w:r>
        <w:rPr>
          <w:spacing w:val="-4"/>
        </w:rPr>
        <w:t xml:space="preserve"> </w:t>
      </w:r>
      <w:r>
        <w:t>информацию;</w:t>
      </w:r>
    </w:p>
    <w:p w:rsidR="00891CF0" w:rsidRDefault="00B23650">
      <w:pPr>
        <w:pStyle w:val="a0"/>
        <w:spacing w:line="319" w:lineRule="exact"/>
        <w:ind w:left="100"/>
      </w:pPr>
      <w:r>
        <w:t>письменная</w:t>
      </w:r>
      <w:r>
        <w:rPr>
          <w:spacing w:val="-8"/>
        </w:rPr>
        <w:t xml:space="preserve"> </w:t>
      </w:r>
      <w:r>
        <w:t>речь:</w:t>
      </w:r>
    </w:p>
    <w:p w:rsidR="00891CF0" w:rsidRDefault="00B23650">
      <w:pPr>
        <w:pStyle w:val="a0"/>
        <w:tabs>
          <w:tab w:val="left" w:pos="1532"/>
          <w:tab w:val="left" w:pos="2614"/>
          <w:tab w:val="left" w:pos="3002"/>
          <w:tab w:val="left" w:pos="4686"/>
          <w:tab w:val="left" w:pos="5940"/>
          <w:tab w:val="left" w:pos="6319"/>
          <w:tab w:val="left" w:pos="7072"/>
          <w:tab w:val="left" w:pos="8459"/>
          <w:tab w:val="left" w:pos="9840"/>
        </w:tabs>
        <w:spacing w:before="157" w:line="362" w:lineRule="auto"/>
        <w:ind w:left="100" w:right="275"/>
        <w:jc w:val="left"/>
      </w:pPr>
      <w:r>
        <w:t>заполнять</w:t>
      </w:r>
      <w:r>
        <w:tab/>
        <w:t>анкеты</w:t>
      </w:r>
      <w:r>
        <w:tab/>
        <w:t>и</w:t>
      </w:r>
      <w:r>
        <w:tab/>
        <w:t>формуляры,</w:t>
      </w:r>
      <w:r>
        <w:tab/>
        <w:t>сообщая</w:t>
      </w:r>
      <w:r>
        <w:tab/>
        <w:t>о</w:t>
      </w:r>
      <w:r>
        <w:tab/>
        <w:t>себе</w:t>
      </w:r>
      <w:r>
        <w:tab/>
        <w:t>основные</w:t>
      </w:r>
      <w:r>
        <w:tab/>
        <w:t>сведения,</w:t>
      </w:r>
      <w:r>
        <w:tab/>
        <w:t>в</w:t>
      </w:r>
      <w:r>
        <w:rPr>
          <w:spacing w:val="-67"/>
        </w:rPr>
        <w:t xml:space="preserve"> </w:t>
      </w:r>
      <w:r>
        <w:t>соответствии</w:t>
      </w:r>
      <w:r>
        <w:rPr>
          <w:spacing w:val="-4"/>
        </w:rPr>
        <w:t xml:space="preserve"> </w:t>
      </w:r>
      <w:r>
        <w:t>с</w:t>
      </w:r>
      <w:r>
        <w:rPr>
          <w:spacing w:val="-4"/>
        </w:rPr>
        <w:t xml:space="preserve"> </w:t>
      </w:r>
      <w:r>
        <w:t>нормами,</w:t>
      </w:r>
      <w:r>
        <w:rPr>
          <w:spacing w:val="-4"/>
        </w:rPr>
        <w:t xml:space="preserve"> </w:t>
      </w:r>
      <w:r>
        <w:t>принятыми</w:t>
      </w:r>
      <w:r>
        <w:rPr>
          <w:spacing w:val="-1"/>
        </w:rPr>
        <w:t xml:space="preserve"> </w:t>
      </w:r>
      <w:r>
        <w:t>в</w:t>
      </w:r>
      <w:r>
        <w:rPr>
          <w:spacing w:val="-4"/>
        </w:rPr>
        <w:t xml:space="preserve"> </w:t>
      </w:r>
      <w:r>
        <w:t>стране/странах изучаемого языка;</w:t>
      </w:r>
    </w:p>
    <w:p w:rsidR="00891CF0" w:rsidRDefault="00B23650">
      <w:pPr>
        <w:pStyle w:val="a0"/>
        <w:spacing w:line="360" w:lineRule="auto"/>
        <w:ind w:left="100"/>
        <w:jc w:val="left"/>
      </w:pPr>
      <w:r>
        <w:t>писать</w:t>
      </w:r>
      <w:r>
        <w:rPr>
          <w:spacing w:val="40"/>
        </w:rPr>
        <w:t xml:space="preserve"> </w:t>
      </w:r>
      <w:r>
        <w:t>резюме</w:t>
      </w:r>
      <w:r>
        <w:rPr>
          <w:spacing w:val="42"/>
        </w:rPr>
        <w:t xml:space="preserve"> </w:t>
      </w:r>
      <w:r>
        <w:t>(CV)</w:t>
      </w:r>
      <w:r>
        <w:rPr>
          <w:spacing w:val="41"/>
        </w:rPr>
        <w:t xml:space="preserve"> </w:t>
      </w:r>
      <w:r>
        <w:t>с</w:t>
      </w:r>
      <w:r>
        <w:rPr>
          <w:spacing w:val="41"/>
        </w:rPr>
        <w:t xml:space="preserve"> </w:t>
      </w:r>
      <w:r>
        <w:t>сообщением</w:t>
      </w:r>
      <w:r>
        <w:rPr>
          <w:spacing w:val="39"/>
        </w:rPr>
        <w:t xml:space="preserve"> </w:t>
      </w:r>
      <w:r>
        <w:t>основных</w:t>
      </w:r>
      <w:r>
        <w:rPr>
          <w:spacing w:val="44"/>
        </w:rPr>
        <w:t xml:space="preserve"> </w:t>
      </w:r>
      <w:r>
        <w:t>сведений</w:t>
      </w:r>
      <w:r>
        <w:rPr>
          <w:spacing w:val="42"/>
        </w:rPr>
        <w:t xml:space="preserve"> </w:t>
      </w:r>
      <w:r>
        <w:t>о</w:t>
      </w:r>
      <w:r>
        <w:rPr>
          <w:spacing w:val="40"/>
        </w:rPr>
        <w:t xml:space="preserve"> </w:t>
      </w:r>
      <w:r>
        <w:t>себе</w:t>
      </w:r>
      <w:r>
        <w:rPr>
          <w:spacing w:val="41"/>
        </w:rPr>
        <w:t xml:space="preserve"> </w:t>
      </w:r>
      <w:r>
        <w:t>в</w:t>
      </w:r>
      <w:r>
        <w:rPr>
          <w:spacing w:val="41"/>
        </w:rPr>
        <w:t xml:space="preserve"> </w:t>
      </w:r>
      <w:r>
        <w:t>соответствии</w:t>
      </w:r>
      <w:r>
        <w:rPr>
          <w:spacing w:val="41"/>
        </w:rPr>
        <w:t xml:space="preserve"> </w:t>
      </w:r>
      <w:r>
        <w:t>с</w:t>
      </w:r>
      <w:r>
        <w:rPr>
          <w:spacing w:val="-67"/>
        </w:rPr>
        <w:t xml:space="preserve"> </w:t>
      </w:r>
      <w:r>
        <w:t>нормами,</w:t>
      </w:r>
      <w:r>
        <w:rPr>
          <w:spacing w:val="-4"/>
        </w:rPr>
        <w:t xml:space="preserve"> </w:t>
      </w:r>
      <w:r>
        <w:t>принятыми</w:t>
      </w:r>
      <w:r>
        <w:rPr>
          <w:spacing w:val="2"/>
        </w:rPr>
        <w:t xml:space="preserve"> </w:t>
      </w:r>
      <w:r>
        <w:t>в</w:t>
      </w:r>
      <w:r>
        <w:rPr>
          <w:spacing w:val="-5"/>
        </w:rPr>
        <w:t xml:space="preserve"> </w:t>
      </w:r>
      <w:r>
        <w:t>стране/странах изучаемого языка;</w:t>
      </w:r>
    </w:p>
    <w:p w:rsidR="00891CF0" w:rsidRDefault="00B23650">
      <w:pPr>
        <w:pStyle w:val="a0"/>
        <w:spacing w:line="360" w:lineRule="auto"/>
        <w:ind w:left="100"/>
        <w:jc w:val="left"/>
      </w:pPr>
      <w:r>
        <w:t>писать</w:t>
      </w:r>
      <w:r>
        <w:rPr>
          <w:spacing w:val="14"/>
        </w:rPr>
        <w:t xml:space="preserve"> </w:t>
      </w:r>
      <w:r>
        <w:t>электронное</w:t>
      </w:r>
      <w:r>
        <w:rPr>
          <w:spacing w:val="12"/>
        </w:rPr>
        <w:t xml:space="preserve"> </w:t>
      </w:r>
      <w:r>
        <w:t>сообщение</w:t>
      </w:r>
      <w:r>
        <w:rPr>
          <w:spacing w:val="15"/>
        </w:rPr>
        <w:t xml:space="preserve"> </w:t>
      </w:r>
      <w:r>
        <w:t>личного</w:t>
      </w:r>
      <w:r>
        <w:rPr>
          <w:spacing w:val="16"/>
        </w:rPr>
        <w:t xml:space="preserve"> </w:t>
      </w:r>
      <w:r>
        <w:t>характера,</w:t>
      </w:r>
      <w:r>
        <w:rPr>
          <w:spacing w:val="14"/>
        </w:rPr>
        <w:t xml:space="preserve"> </w:t>
      </w:r>
      <w:r>
        <w:t>соблюдая</w:t>
      </w:r>
      <w:r>
        <w:rPr>
          <w:spacing w:val="15"/>
        </w:rPr>
        <w:t xml:space="preserve"> </w:t>
      </w:r>
      <w:r>
        <w:t>речевой</w:t>
      </w:r>
      <w:r>
        <w:rPr>
          <w:spacing w:val="23"/>
        </w:rPr>
        <w:t xml:space="preserve"> </w:t>
      </w:r>
      <w:r>
        <w:t>этикет,</w:t>
      </w:r>
      <w:r>
        <w:rPr>
          <w:spacing w:val="-67"/>
        </w:rPr>
        <w:t xml:space="preserve"> </w:t>
      </w:r>
      <w:r>
        <w:t>принятый в стране/странах изучаемого языка (объём сообщения – до 130 слов);</w:t>
      </w:r>
      <w:r>
        <w:rPr>
          <w:spacing w:val="1"/>
        </w:rPr>
        <w:t xml:space="preserve"> </w:t>
      </w:r>
      <w:r>
        <w:t>создавать</w:t>
      </w:r>
      <w:r>
        <w:rPr>
          <w:spacing w:val="62"/>
        </w:rPr>
        <w:t xml:space="preserve"> </w:t>
      </w:r>
      <w:r>
        <w:t>письменные</w:t>
      </w:r>
      <w:r>
        <w:rPr>
          <w:spacing w:val="67"/>
        </w:rPr>
        <w:t xml:space="preserve"> </w:t>
      </w:r>
      <w:r>
        <w:t>высказывания</w:t>
      </w:r>
      <w:r>
        <w:rPr>
          <w:spacing w:val="63"/>
        </w:rPr>
        <w:t xml:space="preserve"> </w:t>
      </w:r>
      <w:r>
        <w:t>на</w:t>
      </w:r>
      <w:r>
        <w:rPr>
          <w:spacing w:val="65"/>
        </w:rPr>
        <w:t xml:space="preserve"> </w:t>
      </w:r>
      <w:r>
        <w:t>основе</w:t>
      </w:r>
      <w:r>
        <w:rPr>
          <w:spacing w:val="61"/>
        </w:rPr>
        <w:t xml:space="preserve"> </w:t>
      </w:r>
      <w:r>
        <w:t>плана,</w:t>
      </w:r>
      <w:r>
        <w:rPr>
          <w:spacing w:val="61"/>
        </w:rPr>
        <w:t xml:space="preserve"> </w:t>
      </w:r>
      <w:r>
        <w:t>иллюстрации,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0"/>
      </w:pPr>
      <w:r>
        <w:lastRenderedPageBreak/>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71"/>
        </w:rPr>
        <w:t xml:space="preserve"> </w:t>
      </w:r>
      <w:r>
        <w:t>с</w:t>
      </w:r>
      <w:r>
        <w:rPr>
          <w:spacing w:val="1"/>
        </w:rPr>
        <w:t xml:space="preserve"> </w:t>
      </w:r>
      <w:r>
        <w:t>использованием</w:t>
      </w:r>
      <w:r>
        <w:rPr>
          <w:spacing w:val="-3"/>
        </w:rPr>
        <w:t xml:space="preserve"> </w:t>
      </w:r>
      <w:r>
        <w:t>образца</w:t>
      </w:r>
      <w:r>
        <w:rPr>
          <w:spacing w:val="-2"/>
        </w:rPr>
        <w:t xml:space="preserve"> </w:t>
      </w:r>
      <w:r>
        <w:t>(объём</w:t>
      </w:r>
      <w:r>
        <w:rPr>
          <w:spacing w:val="-2"/>
        </w:rPr>
        <w:t xml:space="preserve"> </w:t>
      </w:r>
      <w:r>
        <w:t>высказывания</w:t>
      </w:r>
      <w:r>
        <w:rPr>
          <w:spacing w:val="-2"/>
        </w:rPr>
        <w:t xml:space="preserve"> </w:t>
      </w:r>
      <w:r>
        <w:t>–</w:t>
      </w:r>
      <w:r>
        <w:rPr>
          <w:spacing w:val="-2"/>
        </w:rPr>
        <w:t xml:space="preserve"> </w:t>
      </w:r>
      <w:r>
        <w:t>до 150</w:t>
      </w:r>
      <w:r>
        <w:rPr>
          <w:spacing w:val="1"/>
        </w:rPr>
        <w:t xml:space="preserve"> </w:t>
      </w:r>
      <w:r>
        <w:t>слов);</w:t>
      </w:r>
    </w:p>
    <w:p w:rsidR="00891CF0" w:rsidRDefault="00B23650">
      <w:pPr>
        <w:pStyle w:val="a0"/>
        <w:spacing w:line="360" w:lineRule="auto"/>
        <w:ind w:left="100" w:right="271"/>
      </w:pPr>
      <w:r>
        <w:t>заполнять таблицу, кратко фиксируя содержание прочитанного/ прослушанного</w:t>
      </w:r>
      <w:r>
        <w:rPr>
          <w:spacing w:val="1"/>
        </w:rPr>
        <w:t xml:space="preserve"> </w:t>
      </w:r>
      <w:r>
        <w:t>текста или дополняя информацию в таблице, письменно представлять результаты</w:t>
      </w:r>
      <w:r>
        <w:rPr>
          <w:spacing w:val="1"/>
        </w:rPr>
        <w:t xml:space="preserve"> </w:t>
      </w:r>
      <w:r>
        <w:t>выполненной</w:t>
      </w:r>
      <w:r>
        <w:rPr>
          <w:spacing w:val="-1"/>
        </w:rPr>
        <w:t xml:space="preserve"> </w:t>
      </w:r>
      <w:r>
        <w:t>проектной работы (объём</w:t>
      </w:r>
      <w:r>
        <w:rPr>
          <w:spacing w:val="-1"/>
        </w:rPr>
        <w:t xml:space="preserve"> </w:t>
      </w:r>
      <w:r>
        <w:t>– до</w:t>
      </w:r>
      <w:r>
        <w:rPr>
          <w:spacing w:val="1"/>
        </w:rPr>
        <w:t xml:space="preserve"> </w:t>
      </w:r>
      <w:r>
        <w:t>150 слов);</w:t>
      </w:r>
    </w:p>
    <w:p w:rsidR="00891CF0" w:rsidRDefault="00B23650">
      <w:pPr>
        <w:pStyle w:val="a0"/>
        <w:spacing w:line="320" w:lineRule="exact"/>
        <w:ind w:left="100"/>
      </w:pPr>
      <w:r>
        <w:t>владеть</w:t>
      </w:r>
      <w:r>
        <w:rPr>
          <w:spacing w:val="-6"/>
        </w:rPr>
        <w:t xml:space="preserve"> </w:t>
      </w:r>
      <w:r>
        <w:t>фонетическими</w:t>
      </w:r>
      <w:r>
        <w:rPr>
          <w:spacing w:val="-5"/>
        </w:rPr>
        <w:t xml:space="preserve"> </w:t>
      </w:r>
      <w:r>
        <w:t>навыками:</w:t>
      </w:r>
    </w:p>
    <w:p w:rsidR="00891CF0" w:rsidRDefault="00B23650">
      <w:pPr>
        <w:pStyle w:val="a0"/>
        <w:spacing w:before="156" w:line="360" w:lineRule="auto"/>
        <w:ind w:left="100" w:right="263"/>
      </w:pPr>
      <w:r>
        <w:t>различать</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коммуникации,</w:t>
      </w:r>
      <w:r>
        <w:rPr>
          <w:spacing w:val="70"/>
        </w:rPr>
        <w:t xml:space="preserve"> </w:t>
      </w:r>
      <w:r>
        <w:t>произносить</w:t>
      </w:r>
      <w:r>
        <w:rPr>
          <w:spacing w:val="-67"/>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67"/>
        </w:rPr>
        <w:t xml:space="preserve"> </w:t>
      </w:r>
      <w:r>
        <w:t>фразового ударения</w:t>
      </w:r>
      <w:r>
        <w:rPr>
          <w:spacing w:val="-6"/>
        </w:rPr>
        <w:t xml:space="preserve"> </w:t>
      </w:r>
      <w:r>
        <w:t>на служебных</w:t>
      </w:r>
      <w:r>
        <w:rPr>
          <w:spacing w:val="1"/>
        </w:rPr>
        <w:t xml:space="preserve"> </w:t>
      </w:r>
      <w:r>
        <w:t>словах;</w:t>
      </w:r>
    </w:p>
    <w:p w:rsidR="00891CF0" w:rsidRDefault="00B23650">
      <w:pPr>
        <w:pStyle w:val="a0"/>
        <w:tabs>
          <w:tab w:val="left" w:pos="664"/>
          <w:tab w:val="left" w:pos="2236"/>
          <w:tab w:val="left" w:pos="3681"/>
          <w:tab w:val="left" w:pos="5263"/>
          <w:tab w:val="left" w:pos="5676"/>
          <w:tab w:val="left" w:pos="7592"/>
          <w:tab w:val="left" w:pos="8720"/>
          <w:tab w:val="left" w:pos="9824"/>
        </w:tabs>
        <w:spacing w:before="1" w:line="360" w:lineRule="auto"/>
        <w:ind w:left="100" w:right="274"/>
        <w:jc w:val="left"/>
      </w:pPr>
      <w:r>
        <w:t>выразительно</w:t>
      </w:r>
      <w:r>
        <w:rPr>
          <w:spacing w:val="7"/>
        </w:rPr>
        <w:t xml:space="preserve"> </w:t>
      </w:r>
      <w:r>
        <w:t>читать</w:t>
      </w:r>
      <w:r>
        <w:rPr>
          <w:spacing w:val="6"/>
        </w:rPr>
        <w:t xml:space="preserve"> </w:t>
      </w:r>
      <w:r>
        <w:t>вслух</w:t>
      </w:r>
      <w:r>
        <w:rPr>
          <w:spacing w:val="8"/>
        </w:rPr>
        <w:t xml:space="preserve"> </w:t>
      </w:r>
      <w:r>
        <w:t>небольшие</w:t>
      </w:r>
      <w:r>
        <w:rPr>
          <w:spacing w:val="4"/>
        </w:rPr>
        <w:t xml:space="preserve"> </w:t>
      </w:r>
      <w:r>
        <w:t>тексты</w:t>
      </w:r>
      <w:r>
        <w:rPr>
          <w:spacing w:val="6"/>
        </w:rPr>
        <w:t xml:space="preserve"> </w:t>
      </w:r>
      <w:r>
        <w:t>объёмом</w:t>
      </w:r>
      <w:r>
        <w:rPr>
          <w:spacing w:val="4"/>
        </w:rPr>
        <w:t xml:space="preserve"> </w:t>
      </w:r>
      <w:r>
        <w:t>до</w:t>
      </w:r>
      <w:r>
        <w:rPr>
          <w:spacing w:val="6"/>
        </w:rPr>
        <w:t xml:space="preserve"> </w:t>
      </w:r>
      <w:r>
        <w:t>140</w:t>
      </w:r>
      <w:r>
        <w:rPr>
          <w:spacing w:val="7"/>
        </w:rPr>
        <w:t xml:space="preserve"> </w:t>
      </w:r>
      <w:r>
        <w:t>слов,</w:t>
      </w:r>
      <w:r>
        <w:rPr>
          <w:spacing w:val="16"/>
        </w:rPr>
        <w:t xml:space="preserve"> </w:t>
      </w:r>
      <w:r>
        <w:t>построенные</w:t>
      </w:r>
      <w:r>
        <w:rPr>
          <w:spacing w:val="-67"/>
        </w:rPr>
        <w:t xml:space="preserve"> </w:t>
      </w:r>
      <w:r>
        <w:t>на</w:t>
      </w:r>
      <w:r>
        <w:tab/>
        <w:t>изученном</w:t>
      </w:r>
      <w:r>
        <w:tab/>
        <w:t>языковом</w:t>
      </w:r>
      <w:r>
        <w:tab/>
        <w:t>материале,</w:t>
      </w:r>
      <w:r>
        <w:tab/>
        <w:t>с</w:t>
      </w:r>
      <w:r>
        <w:tab/>
        <w:t>соблюдением</w:t>
      </w:r>
      <w:r>
        <w:tab/>
        <w:t>правил</w:t>
      </w:r>
      <w:r>
        <w:tab/>
        <w:t>чтения</w:t>
      </w:r>
      <w:r>
        <w:tab/>
        <w:t>и</w:t>
      </w:r>
      <w:r>
        <w:rPr>
          <w:spacing w:val="-67"/>
        </w:rPr>
        <w:t xml:space="preserve"> </w:t>
      </w:r>
      <w:r>
        <w:t>соответствующей интонацией, демонстрируя</w:t>
      </w:r>
      <w:r>
        <w:rPr>
          <w:spacing w:val="1"/>
        </w:rPr>
        <w:t xml:space="preserve"> </w:t>
      </w:r>
      <w:r>
        <w:t>пониманиесодержания текста;</w:t>
      </w:r>
      <w:r>
        <w:rPr>
          <w:spacing w:val="1"/>
        </w:rPr>
        <w:t xml:space="preserve"> </w:t>
      </w:r>
      <w:r>
        <w:t>владеть орфографическими навыками: правильно писать изученные слова;</w:t>
      </w:r>
      <w:r>
        <w:rPr>
          <w:spacing w:val="1"/>
        </w:rPr>
        <w:t xml:space="preserve"> </w:t>
      </w:r>
      <w:r>
        <w:t>владеть</w:t>
      </w:r>
      <w:r>
        <w:rPr>
          <w:spacing w:val="-8"/>
        </w:rPr>
        <w:t xml:space="preserve"> </w:t>
      </w:r>
      <w:r>
        <w:t>пунктуационными</w:t>
      </w:r>
      <w:r>
        <w:rPr>
          <w:spacing w:val="-5"/>
        </w:rPr>
        <w:t xml:space="preserve"> </w:t>
      </w:r>
      <w:r>
        <w:t>навыками:</w:t>
      </w:r>
    </w:p>
    <w:p w:rsidR="00891CF0" w:rsidRDefault="00B23650">
      <w:pPr>
        <w:pStyle w:val="a0"/>
        <w:spacing w:before="4" w:line="360" w:lineRule="auto"/>
        <w:ind w:left="100" w:right="269"/>
      </w:pPr>
      <w:r>
        <w:t>использовать запятую при перечислении, обращении и при выделении вводных</w:t>
      </w:r>
      <w:r>
        <w:rPr>
          <w:spacing w:val="1"/>
        </w:rPr>
        <w:t xml:space="preserve"> </w:t>
      </w:r>
      <w:r>
        <w:t>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 не 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 правильно оформлять электронное сообщение личного характера;</w:t>
      </w:r>
      <w:r>
        <w:rPr>
          <w:spacing w:val="-67"/>
        </w:rPr>
        <w:t xml:space="preserve"> </w:t>
      </w:r>
      <w:r>
        <w:t>распознавать в устной речи и письменном тексте 1400 лексическихединиц (слов,</w:t>
      </w:r>
      <w:r>
        <w:rPr>
          <w:spacing w:val="1"/>
        </w:rPr>
        <w:t xml:space="preserve"> </w:t>
      </w:r>
      <w:r>
        <w:t>фразовых глаголов, словосочетаний, речевых клише, средств логической связи) и</w:t>
      </w:r>
      <w:r>
        <w:rPr>
          <w:spacing w:val="1"/>
        </w:rPr>
        <w:t xml:space="preserve"> </w:t>
      </w:r>
      <w:r>
        <w:t>правильно употреблять в устной и письменной речи 1300 лексических единиц,</w:t>
      </w:r>
      <w:r>
        <w:rPr>
          <w:spacing w:val="1"/>
        </w:rPr>
        <w:t xml:space="preserve"> </w:t>
      </w:r>
      <w:r>
        <w:t>обслуживающих ситуации общения в рамках тематического содержания речи, 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861"/>
        <w:jc w:val="left"/>
      </w:pPr>
      <w:r>
        <w:lastRenderedPageBreak/>
        <w:t>распознавать и употреблять в устной и письменной речи: родственные слова,</w:t>
      </w:r>
      <w:r>
        <w:rPr>
          <w:spacing w:val="-67"/>
        </w:rPr>
        <w:t xml:space="preserve"> </w:t>
      </w:r>
      <w:r>
        <w:t>образованные</w:t>
      </w:r>
      <w:r>
        <w:rPr>
          <w:spacing w:val="-5"/>
        </w:rPr>
        <w:t xml:space="preserve"> </w:t>
      </w:r>
      <w:r>
        <w:t>с</w:t>
      </w:r>
      <w:r>
        <w:rPr>
          <w:spacing w:val="-6"/>
        </w:rPr>
        <w:t xml:space="preserve"> </w:t>
      </w:r>
      <w:r>
        <w:t>использованием</w:t>
      </w:r>
      <w:r>
        <w:rPr>
          <w:spacing w:val="-7"/>
        </w:rPr>
        <w:t xml:space="preserve"> </w:t>
      </w:r>
      <w:r>
        <w:t>аффиксации:</w:t>
      </w:r>
    </w:p>
    <w:p w:rsidR="00891CF0" w:rsidRDefault="00B23650">
      <w:pPr>
        <w:pStyle w:val="a0"/>
        <w:ind w:left="100"/>
        <w:jc w:val="left"/>
      </w:pPr>
      <w:r>
        <w:t>глаголы</w:t>
      </w:r>
      <w:r>
        <w:rPr>
          <w:spacing w:val="-7"/>
        </w:rPr>
        <w:t xml:space="preserve"> </w:t>
      </w:r>
      <w:r>
        <w:t>при</w:t>
      </w:r>
      <w:r>
        <w:rPr>
          <w:spacing w:val="-1"/>
        </w:rPr>
        <w:t xml:space="preserve"> </w:t>
      </w:r>
      <w:r>
        <w:t>помощи префиксов</w:t>
      </w:r>
      <w:r>
        <w:rPr>
          <w:spacing w:val="-7"/>
        </w:rPr>
        <w:t xml:space="preserve"> </w:t>
      </w:r>
      <w:r>
        <w:t>dis-,</w:t>
      </w:r>
      <w:r>
        <w:rPr>
          <w:spacing w:val="-5"/>
        </w:rPr>
        <w:t xml:space="preserve"> </w:t>
      </w:r>
      <w:r>
        <w:t>mis-,</w:t>
      </w:r>
      <w:r>
        <w:rPr>
          <w:spacing w:val="-5"/>
        </w:rPr>
        <w:t xml:space="preserve"> </w:t>
      </w:r>
      <w:r>
        <w:t>re-,</w:t>
      </w:r>
      <w:r>
        <w:rPr>
          <w:spacing w:val="-5"/>
        </w:rPr>
        <w:t xml:space="preserve"> </w:t>
      </w:r>
      <w:r>
        <w:t>over-,</w:t>
      </w:r>
      <w:r>
        <w:rPr>
          <w:spacing w:val="-5"/>
        </w:rPr>
        <w:t xml:space="preserve"> </w:t>
      </w:r>
      <w:r>
        <w:t>under-</w:t>
      </w:r>
      <w:r>
        <w:rPr>
          <w:spacing w:val="-9"/>
        </w:rPr>
        <w:t xml:space="preserve"> </w:t>
      </w:r>
      <w:r>
        <w:t>и</w:t>
      </w:r>
      <w:r>
        <w:rPr>
          <w:spacing w:val="-1"/>
        </w:rPr>
        <w:t xml:space="preserve"> </w:t>
      </w:r>
      <w:r>
        <w:t>суффиксов</w:t>
      </w:r>
    </w:p>
    <w:p w:rsidR="00891CF0" w:rsidRDefault="00B23650">
      <w:pPr>
        <w:pStyle w:val="a0"/>
        <w:spacing w:before="156"/>
        <w:ind w:left="100"/>
        <w:jc w:val="left"/>
      </w:pPr>
      <w:r>
        <w:t>-ise/-ize;</w:t>
      </w:r>
    </w:p>
    <w:p w:rsidR="00891CF0" w:rsidRDefault="00B23650">
      <w:pPr>
        <w:pStyle w:val="a0"/>
        <w:spacing w:before="160" w:line="362" w:lineRule="auto"/>
        <w:ind w:left="100"/>
        <w:jc w:val="left"/>
      </w:pPr>
      <w:r>
        <w:t>имена</w:t>
      </w:r>
      <w:r>
        <w:rPr>
          <w:spacing w:val="27"/>
        </w:rPr>
        <w:t xml:space="preserve"> </w:t>
      </w:r>
      <w:r>
        <w:t>существительные</w:t>
      </w:r>
      <w:r>
        <w:rPr>
          <w:spacing w:val="28"/>
        </w:rPr>
        <w:t xml:space="preserve"> </w:t>
      </w:r>
      <w:r>
        <w:t>при</w:t>
      </w:r>
      <w:r>
        <w:rPr>
          <w:spacing w:val="27"/>
        </w:rPr>
        <w:t xml:space="preserve"> </w:t>
      </w:r>
      <w:r>
        <w:t>помощи</w:t>
      </w:r>
      <w:r>
        <w:rPr>
          <w:spacing w:val="29"/>
        </w:rPr>
        <w:t xml:space="preserve"> </w:t>
      </w:r>
      <w:r>
        <w:t>префиксов</w:t>
      </w:r>
      <w:r>
        <w:rPr>
          <w:spacing w:val="27"/>
        </w:rPr>
        <w:t xml:space="preserve"> </w:t>
      </w:r>
      <w:r>
        <w:t>un-,</w:t>
      </w:r>
      <w:r>
        <w:rPr>
          <w:spacing w:val="26"/>
        </w:rPr>
        <w:t xml:space="preserve"> </w:t>
      </w:r>
      <w:r>
        <w:t>in-/im-</w:t>
      </w:r>
      <w:r>
        <w:rPr>
          <w:spacing w:val="27"/>
        </w:rPr>
        <w:t xml:space="preserve"> </w:t>
      </w:r>
      <w:r>
        <w:t>и</w:t>
      </w:r>
      <w:r>
        <w:rPr>
          <w:spacing w:val="27"/>
        </w:rPr>
        <w:t xml:space="preserve"> </w:t>
      </w:r>
      <w:r>
        <w:t>суффиксов</w:t>
      </w:r>
      <w:r>
        <w:rPr>
          <w:spacing w:val="25"/>
        </w:rPr>
        <w:t xml:space="preserve"> </w:t>
      </w:r>
      <w:r>
        <w:t>-ance/-</w:t>
      </w:r>
      <w:r>
        <w:rPr>
          <w:spacing w:val="-67"/>
        </w:rPr>
        <w:t xml:space="preserve"> </w:t>
      </w:r>
      <w:r>
        <w:t>ence,</w:t>
      </w:r>
      <w:r>
        <w:rPr>
          <w:spacing w:val="-4"/>
        </w:rPr>
        <w:t xml:space="preserve"> </w:t>
      </w:r>
      <w:r>
        <w:t>-er/-or,</w:t>
      </w:r>
      <w:r>
        <w:rPr>
          <w:spacing w:val="-3"/>
        </w:rPr>
        <w:t xml:space="preserve"> </w:t>
      </w:r>
      <w:r>
        <w:t>-ing,</w:t>
      </w:r>
      <w:r>
        <w:rPr>
          <w:spacing w:val="-4"/>
        </w:rPr>
        <w:t xml:space="preserve"> </w:t>
      </w:r>
      <w:r>
        <w:t>-ist,</w:t>
      </w:r>
      <w:r>
        <w:rPr>
          <w:spacing w:val="-4"/>
        </w:rPr>
        <w:t xml:space="preserve"> </w:t>
      </w:r>
      <w:r>
        <w:t>-ity,</w:t>
      </w:r>
      <w:r>
        <w:rPr>
          <w:spacing w:val="-3"/>
        </w:rPr>
        <w:t xml:space="preserve"> </w:t>
      </w:r>
      <w:r>
        <w:t>-ment,</w:t>
      </w:r>
      <w:r>
        <w:rPr>
          <w:spacing w:val="-4"/>
        </w:rPr>
        <w:t xml:space="preserve"> </w:t>
      </w:r>
      <w:r>
        <w:t>-ness,</w:t>
      </w:r>
      <w:r>
        <w:rPr>
          <w:spacing w:val="-2"/>
        </w:rPr>
        <w:t xml:space="preserve"> </w:t>
      </w:r>
      <w:r>
        <w:t>-sion/-tion,</w:t>
      </w:r>
      <w:r>
        <w:rPr>
          <w:spacing w:val="-4"/>
        </w:rPr>
        <w:t xml:space="preserve"> </w:t>
      </w:r>
      <w:r>
        <w:t>-ship;</w:t>
      </w:r>
    </w:p>
    <w:p w:rsidR="00891CF0" w:rsidRDefault="00B23650">
      <w:pPr>
        <w:pStyle w:val="a0"/>
        <w:tabs>
          <w:tab w:val="left" w:pos="1037"/>
          <w:tab w:val="left" w:pos="1282"/>
          <w:tab w:val="left" w:pos="1943"/>
          <w:tab w:val="left" w:pos="3140"/>
          <w:tab w:val="left" w:pos="3819"/>
          <w:tab w:val="left" w:pos="4639"/>
          <w:tab w:val="left" w:pos="5001"/>
          <w:tab w:val="left" w:pos="5311"/>
          <w:tab w:val="left" w:pos="6381"/>
          <w:tab w:val="left" w:pos="6492"/>
          <w:tab w:val="left" w:pos="6755"/>
          <w:tab w:val="left" w:pos="7154"/>
          <w:tab w:val="left" w:pos="8144"/>
          <w:tab w:val="left" w:pos="8211"/>
          <w:tab w:val="left" w:pos="9104"/>
          <w:tab w:val="left" w:pos="9829"/>
        </w:tabs>
        <w:spacing w:line="360" w:lineRule="auto"/>
        <w:ind w:left="100" w:right="269"/>
        <w:jc w:val="left"/>
      </w:pPr>
      <w:r>
        <w:t>имена</w:t>
      </w:r>
      <w:r>
        <w:tab/>
        <w:t>прилагательные</w:t>
      </w:r>
      <w:r>
        <w:tab/>
        <w:t>при</w:t>
      </w:r>
      <w:r>
        <w:tab/>
        <w:t>помощи</w:t>
      </w:r>
      <w:r>
        <w:tab/>
        <w:t>префиксов</w:t>
      </w:r>
      <w:r>
        <w:tab/>
      </w:r>
      <w:r>
        <w:tab/>
        <w:t>un-,</w:t>
      </w:r>
      <w:r>
        <w:tab/>
        <w:t>in-/im-,</w:t>
      </w:r>
      <w:r>
        <w:tab/>
      </w:r>
      <w:r>
        <w:tab/>
        <w:t>inter-,</w:t>
      </w:r>
      <w:r>
        <w:tab/>
        <w:t>non-</w:t>
      </w:r>
      <w:r>
        <w:tab/>
        <w:t>и</w:t>
      </w:r>
      <w:r>
        <w:rPr>
          <w:spacing w:val="-67"/>
        </w:rPr>
        <w:t xml:space="preserve"> </w:t>
      </w:r>
      <w:r>
        <w:t>суффиксов -able/-ible, -al, -ed, -ese, -ful, -ian/-an, -ing, -ish, -ive, -less, -ly, -ous, -y;</w:t>
      </w:r>
      <w:r>
        <w:rPr>
          <w:spacing w:val="1"/>
        </w:rPr>
        <w:t xml:space="preserve"> </w:t>
      </w:r>
      <w:r>
        <w:t>наречия</w:t>
      </w:r>
      <w:r>
        <w:tab/>
        <w:t>при</w:t>
      </w:r>
      <w:r>
        <w:tab/>
        <w:t>помощи</w:t>
      </w:r>
      <w:r>
        <w:tab/>
        <w:t>префиксов</w:t>
      </w:r>
      <w:r>
        <w:tab/>
        <w:t>un-,</w:t>
      </w:r>
      <w:r>
        <w:tab/>
        <w:t>in-/im-,</w:t>
      </w:r>
      <w:r>
        <w:tab/>
        <w:t>и</w:t>
      </w:r>
      <w:r>
        <w:tab/>
        <w:t>суффикса</w:t>
      </w:r>
      <w:r>
        <w:tab/>
        <w:t>-ly;</w:t>
      </w:r>
      <w:r>
        <w:rPr>
          <w:spacing w:val="1"/>
        </w:rPr>
        <w:t xml:space="preserve"> </w:t>
      </w:r>
      <w:r>
        <w:t>числительные</w:t>
      </w:r>
      <w:r>
        <w:rPr>
          <w:spacing w:val="-2"/>
        </w:rPr>
        <w:t xml:space="preserve"> </w:t>
      </w:r>
      <w:r>
        <w:t>при</w:t>
      </w:r>
      <w:r>
        <w:rPr>
          <w:spacing w:val="-4"/>
        </w:rPr>
        <w:t xml:space="preserve"> </w:t>
      </w:r>
      <w:r>
        <w:t>помощи суффиксов -teen,</w:t>
      </w:r>
      <w:r>
        <w:rPr>
          <w:spacing w:val="-1"/>
        </w:rPr>
        <w:t xml:space="preserve"> </w:t>
      </w:r>
      <w:r>
        <w:t>-ty,</w:t>
      </w:r>
      <w:r>
        <w:rPr>
          <w:spacing w:val="-5"/>
        </w:rPr>
        <w:t xml:space="preserve"> </w:t>
      </w:r>
      <w:r>
        <w:t>-th;</w:t>
      </w:r>
    </w:p>
    <w:p w:rsidR="00891CF0" w:rsidRDefault="00B23650">
      <w:pPr>
        <w:pStyle w:val="a0"/>
        <w:spacing w:before="1"/>
        <w:ind w:left="100"/>
        <w:jc w:val="left"/>
      </w:pPr>
      <w:r>
        <w:t>с</w:t>
      </w:r>
      <w:r>
        <w:rPr>
          <w:spacing w:val="-10"/>
        </w:rPr>
        <w:t xml:space="preserve"> </w:t>
      </w:r>
      <w:r>
        <w:t>использованием</w:t>
      </w:r>
      <w:r>
        <w:rPr>
          <w:spacing w:val="-7"/>
        </w:rPr>
        <w:t xml:space="preserve"> </w:t>
      </w:r>
      <w:r>
        <w:t>словосложения:</w:t>
      </w:r>
    </w:p>
    <w:p w:rsidR="00891CF0" w:rsidRDefault="00B23650">
      <w:pPr>
        <w:pStyle w:val="a0"/>
        <w:spacing w:before="153" w:line="362" w:lineRule="auto"/>
        <w:ind w:left="100"/>
        <w:jc w:val="left"/>
      </w:pPr>
      <w:r>
        <w:t>сложные существительные путём соединения основ существительных (football);</w:t>
      </w:r>
      <w:r>
        <w:rPr>
          <w:spacing w:val="1"/>
        </w:rPr>
        <w:t xml:space="preserve"> </w:t>
      </w:r>
      <w:r>
        <w:t>сложные существительные путём</w:t>
      </w:r>
      <w:r>
        <w:rPr>
          <w:spacing w:val="1"/>
        </w:rPr>
        <w:t xml:space="preserve"> </w:t>
      </w:r>
      <w:r>
        <w:t>соединения</w:t>
      </w:r>
      <w:r>
        <w:rPr>
          <w:spacing w:val="1"/>
        </w:rPr>
        <w:t xml:space="preserve"> </w:t>
      </w:r>
      <w:r>
        <w:t>основы</w:t>
      </w:r>
      <w:r>
        <w:rPr>
          <w:spacing w:val="1"/>
        </w:rPr>
        <w:t xml:space="preserve"> </w:t>
      </w:r>
      <w:r>
        <w:t>прилагательногос основой</w:t>
      </w:r>
      <w:r>
        <w:rPr>
          <w:spacing w:val="-67"/>
        </w:rPr>
        <w:t xml:space="preserve"> </w:t>
      </w:r>
      <w:r>
        <w:t>существительного (bluebell);</w:t>
      </w:r>
    </w:p>
    <w:p w:rsidR="00891CF0" w:rsidRDefault="00B23650">
      <w:pPr>
        <w:pStyle w:val="a0"/>
        <w:tabs>
          <w:tab w:val="left" w:pos="1441"/>
          <w:tab w:val="left" w:pos="3828"/>
          <w:tab w:val="left" w:pos="4821"/>
          <w:tab w:val="left" w:pos="6483"/>
          <w:tab w:val="left" w:pos="7447"/>
          <w:tab w:val="left" w:pos="9851"/>
        </w:tabs>
        <w:spacing w:line="360" w:lineRule="auto"/>
        <w:ind w:left="100" w:right="273"/>
        <w:jc w:val="left"/>
      </w:pPr>
      <w:r>
        <w:t>сложные</w:t>
      </w:r>
      <w:r>
        <w:tab/>
        <w:t>существительные</w:t>
      </w:r>
      <w:r>
        <w:tab/>
        <w:t>путём</w:t>
      </w:r>
      <w:r>
        <w:tab/>
        <w:t>соединения</w:t>
      </w:r>
      <w:r>
        <w:tab/>
        <w:t>основ</w:t>
      </w:r>
      <w:r>
        <w:tab/>
        <w:t>существительных</w:t>
      </w:r>
      <w:r>
        <w:tab/>
        <w:t>с</w:t>
      </w:r>
      <w:r>
        <w:rPr>
          <w:spacing w:val="-67"/>
        </w:rPr>
        <w:t xml:space="preserve"> </w:t>
      </w:r>
      <w:r>
        <w:t>предлогом</w:t>
      </w:r>
      <w:r>
        <w:rPr>
          <w:spacing w:val="-3"/>
        </w:rPr>
        <w:t xml:space="preserve"> </w:t>
      </w:r>
      <w:r>
        <w:t>(father-in-law);</w:t>
      </w:r>
    </w:p>
    <w:p w:rsidR="00891CF0" w:rsidRDefault="00B23650">
      <w:pPr>
        <w:pStyle w:val="a0"/>
        <w:tabs>
          <w:tab w:val="left" w:pos="2142"/>
          <w:tab w:val="left" w:pos="5040"/>
          <w:tab w:val="left" w:pos="6734"/>
          <w:tab w:val="left" w:pos="9099"/>
        </w:tabs>
        <w:spacing w:line="360" w:lineRule="auto"/>
        <w:ind w:left="100" w:right="272"/>
      </w:pPr>
      <w:r>
        <w:t>сложные</w:t>
      </w:r>
      <w:r>
        <w:tab/>
        <w:t>прилагательные</w:t>
      </w:r>
      <w:r>
        <w:tab/>
        <w:t>путём</w:t>
      </w:r>
      <w:r>
        <w:tab/>
        <w:t>соединения</w:t>
      </w:r>
      <w:r>
        <w:tab/>
        <w:t>основы</w:t>
      </w:r>
      <w:r>
        <w:rPr>
          <w:spacing w:val="-68"/>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67"/>
        </w:rPr>
        <w:t xml:space="preserve"> </w:t>
      </w:r>
      <w:r>
        <w:t>суффикса</w:t>
      </w:r>
      <w:r>
        <w:rPr>
          <w:spacing w:val="-1"/>
        </w:rPr>
        <w:t xml:space="preserve"> </w:t>
      </w:r>
      <w:r>
        <w:t>-ed (blue-eyed,</w:t>
      </w:r>
      <w:r>
        <w:rPr>
          <w:spacing w:val="-1"/>
        </w:rPr>
        <w:t xml:space="preserve"> </w:t>
      </w:r>
      <w:r>
        <w:t>eight-legged);</w:t>
      </w:r>
    </w:p>
    <w:p w:rsidR="00891CF0" w:rsidRDefault="00B23650">
      <w:pPr>
        <w:pStyle w:val="a0"/>
        <w:spacing w:line="362" w:lineRule="auto"/>
        <w:ind w:left="100" w:right="277"/>
      </w:pPr>
      <w:r>
        <w:t>сложных</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1"/>
        </w:rPr>
        <w:t xml:space="preserve"> </w:t>
      </w:r>
      <w:r>
        <w:t>(well-behaved);</w:t>
      </w:r>
    </w:p>
    <w:p w:rsidR="00891CF0" w:rsidRDefault="00B23650">
      <w:pPr>
        <w:pStyle w:val="a0"/>
        <w:spacing w:line="360" w:lineRule="auto"/>
        <w:ind w:left="100" w:right="268"/>
      </w:pPr>
      <w:r>
        <w:t>сложные прилагательные путём соединения основы прилагательного с основой</w:t>
      </w:r>
      <w:r>
        <w:rPr>
          <w:spacing w:val="1"/>
        </w:rPr>
        <w:t xml:space="preserve"> </w:t>
      </w:r>
      <w:r>
        <w:t>причастия I</w:t>
      </w:r>
      <w:r>
        <w:rPr>
          <w:spacing w:val="-3"/>
        </w:rPr>
        <w:t xml:space="preserve"> </w:t>
      </w:r>
      <w:r>
        <w:t>(nice-looking);</w:t>
      </w:r>
    </w:p>
    <w:p w:rsidR="00891CF0" w:rsidRDefault="00B23650">
      <w:pPr>
        <w:pStyle w:val="a0"/>
        <w:ind w:left="100"/>
      </w:pPr>
      <w:r>
        <w:t>с</w:t>
      </w:r>
      <w:r>
        <w:rPr>
          <w:spacing w:val="-9"/>
        </w:rPr>
        <w:t xml:space="preserve"> </w:t>
      </w:r>
      <w:r>
        <w:t>использованием</w:t>
      </w:r>
      <w:r>
        <w:rPr>
          <w:spacing w:val="-7"/>
        </w:rPr>
        <w:t xml:space="preserve"> </w:t>
      </w:r>
      <w:r>
        <w:t>конверсии:</w:t>
      </w:r>
    </w:p>
    <w:p w:rsidR="00891CF0" w:rsidRDefault="00B23650">
      <w:pPr>
        <w:pStyle w:val="a0"/>
        <w:spacing w:before="143" w:line="360" w:lineRule="auto"/>
        <w:ind w:left="100" w:right="278"/>
      </w:pPr>
      <w:r>
        <w:t>образование имён существительных от неопределённых форм глаголов (to run – a</w:t>
      </w:r>
      <w:r>
        <w:rPr>
          <w:spacing w:val="1"/>
        </w:rPr>
        <w:t xml:space="preserve"> </w:t>
      </w:r>
      <w:r>
        <w:t>run);</w:t>
      </w:r>
    </w:p>
    <w:p w:rsidR="00891CF0" w:rsidRDefault="00B23650">
      <w:pPr>
        <w:pStyle w:val="a0"/>
        <w:spacing w:before="4"/>
        <w:ind w:left="100"/>
      </w:pPr>
      <w:r>
        <w:t>имён</w:t>
      </w:r>
      <w:r>
        <w:rPr>
          <w:spacing w:val="-5"/>
        </w:rPr>
        <w:t xml:space="preserve"> </w:t>
      </w:r>
      <w:r>
        <w:t>существительных</w:t>
      </w:r>
      <w:r>
        <w:rPr>
          <w:spacing w:val="-3"/>
        </w:rPr>
        <w:t xml:space="preserve"> </w:t>
      </w:r>
      <w:r>
        <w:t>от</w:t>
      </w:r>
      <w:r>
        <w:rPr>
          <w:spacing w:val="-8"/>
        </w:rPr>
        <w:t xml:space="preserve"> </w:t>
      </w:r>
      <w:r>
        <w:t>прилагательных (rich</w:t>
      </w:r>
      <w:r>
        <w:rPr>
          <w:spacing w:val="-6"/>
        </w:rPr>
        <w:t xml:space="preserve"> </w:t>
      </w:r>
      <w:r>
        <w:t>people</w:t>
      </w:r>
      <w:r>
        <w:rPr>
          <w:spacing w:val="-2"/>
        </w:rPr>
        <w:t xml:space="preserve"> </w:t>
      </w:r>
      <w:r>
        <w:t>–</w:t>
      </w:r>
      <w:r>
        <w:rPr>
          <w:spacing w:val="-5"/>
        </w:rPr>
        <w:t xml:space="preserve"> </w:t>
      </w:r>
      <w:r>
        <w:t>the</w:t>
      </w:r>
      <w:r>
        <w:rPr>
          <w:spacing w:val="-2"/>
        </w:rPr>
        <w:t xml:space="preserve"> </w:t>
      </w:r>
      <w:r>
        <w:t>rich);</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right="2316"/>
        <w:jc w:val="left"/>
      </w:pPr>
      <w:r>
        <w:rPr>
          <w:spacing w:val="-1"/>
        </w:rPr>
        <w:lastRenderedPageBreak/>
        <w:t>глаголов</w:t>
      </w:r>
      <w:r>
        <w:rPr>
          <w:spacing w:val="17"/>
        </w:rPr>
        <w:t xml:space="preserve"> </w:t>
      </w:r>
      <w:r>
        <w:rPr>
          <w:spacing w:val="-1"/>
        </w:rPr>
        <w:t>от</w:t>
      </w:r>
      <w:r>
        <w:rPr>
          <w:spacing w:val="18"/>
        </w:rPr>
        <w:t xml:space="preserve"> </w:t>
      </w:r>
      <w:r>
        <w:rPr>
          <w:spacing w:val="-1"/>
        </w:rPr>
        <w:t>имён</w:t>
      </w:r>
      <w:r>
        <w:rPr>
          <w:spacing w:val="20"/>
        </w:rPr>
        <w:t xml:space="preserve"> </w:t>
      </w:r>
      <w:r>
        <w:t>существительных</w:t>
      </w:r>
      <w:r>
        <w:rPr>
          <w:spacing w:val="19"/>
        </w:rPr>
        <w:t xml:space="preserve"> </w:t>
      </w:r>
      <w:r>
        <w:t>(a</w:t>
      </w:r>
      <w:r>
        <w:rPr>
          <w:spacing w:val="19"/>
        </w:rPr>
        <w:t xml:space="preserve"> </w:t>
      </w:r>
      <w:r>
        <w:t>hand</w:t>
      </w:r>
      <w:r>
        <w:rPr>
          <w:spacing w:val="23"/>
        </w:rPr>
        <w:t xml:space="preserve"> </w:t>
      </w:r>
      <w:r>
        <w:t>–</w:t>
      </w:r>
      <w:r>
        <w:rPr>
          <w:spacing w:val="21"/>
        </w:rPr>
        <w:t xml:space="preserve"> </w:t>
      </w:r>
      <w:r>
        <w:t>to</w:t>
      </w:r>
      <w:r>
        <w:rPr>
          <w:spacing w:val="19"/>
        </w:rPr>
        <w:t xml:space="preserve"> </w:t>
      </w:r>
      <w:r>
        <w:t>hand);</w:t>
      </w:r>
      <w:r>
        <w:rPr>
          <w:spacing w:val="-46"/>
        </w:rPr>
        <w:t xml:space="preserve"> </w:t>
      </w:r>
      <w:r>
        <w:t>глаголов</w:t>
      </w:r>
      <w:r>
        <w:rPr>
          <w:spacing w:val="-67"/>
        </w:rPr>
        <w:t xml:space="preserve"> </w:t>
      </w:r>
      <w:r>
        <w:t>от</w:t>
      </w:r>
      <w:r>
        <w:rPr>
          <w:spacing w:val="-2"/>
        </w:rPr>
        <w:t xml:space="preserve"> </w:t>
      </w:r>
      <w:r>
        <w:t>имён</w:t>
      </w:r>
      <w:r>
        <w:rPr>
          <w:spacing w:val="-5"/>
        </w:rPr>
        <w:t xml:space="preserve"> </w:t>
      </w:r>
      <w:r>
        <w:t>прилагательных</w:t>
      </w:r>
      <w:r>
        <w:rPr>
          <w:spacing w:val="2"/>
        </w:rPr>
        <w:t xml:space="preserve"> </w:t>
      </w:r>
      <w:r>
        <w:t>(cool –</w:t>
      </w:r>
      <w:r>
        <w:rPr>
          <w:spacing w:val="-2"/>
        </w:rPr>
        <w:t xml:space="preserve"> </w:t>
      </w:r>
      <w:r>
        <w:t>to</w:t>
      </w:r>
      <w:r>
        <w:rPr>
          <w:spacing w:val="1"/>
        </w:rPr>
        <w:t xml:space="preserve"> </w:t>
      </w:r>
      <w:r>
        <w:t>cool);</w:t>
      </w:r>
    </w:p>
    <w:p w:rsidR="00891CF0" w:rsidRDefault="00B23650">
      <w:pPr>
        <w:pStyle w:val="a0"/>
        <w:spacing w:line="360" w:lineRule="auto"/>
        <w:ind w:left="100" w:right="268"/>
        <w:jc w:val="left"/>
      </w:pPr>
      <w:r>
        <w:t>распознавать</w:t>
      </w:r>
      <w:r>
        <w:rPr>
          <w:spacing w:val="28"/>
        </w:rPr>
        <w:t xml:space="preserve"> </w:t>
      </w:r>
      <w:r>
        <w:t>и</w:t>
      </w:r>
      <w:r>
        <w:rPr>
          <w:spacing w:val="30"/>
        </w:rPr>
        <w:t xml:space="preserve"> </w:t>
      </w:r>
      <w:r>
        <w:t>употреблять</w:t>
      </w:r>
      <w:r>
        <w:rPr>
          <w:spacing w:val="29"/>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31"/>
        </w:rPr>
        <w:t xml:space="preserve"> </w:t>
      </w:r>
      <w:r>
        <w:t>речи</w:t>
      </w:r>
      <w:r>
        <w:rPr>
          <w:spacing w:val="30"/>
        </w:rPr>
        <w:t xml:space="preserve"> </w:t>
      </w:r>
      <w:r>
        <w:t>имена</w:t>
      </w:r>
      <w:r>
        <w:rPr>
          <w:spacing w:val="30"/>
        </w:rPr>
        <w:t xml:space="preserve"> </w:t>
      </w:r>
      <w:r>
        <w:t>прилагательные</w:t>
      </w:r>
      <w:r>
        <w:rPr>
          <w:spacing w:val="-67"/>
        </w:rPr>
        <w:t xml:space="preserve"> </w:t>
      </w:r>
      <w:r>
        <w:t>на</w:t>
      </w:r>
      <w:r>
        <w:rPr>
          <w:spacing w:val="-2"/>
        </w:rPr>
        <w:t xml:space="preserve"> </w:t>
      </w:r>
      <w:r>
        <w:t>-ed</w:t>
      </w:r>
      <w:r>
        <w:rPr>
          <w:spacing w:val="-2"/>
        </w:rPr>
        <w:t xml:space="preserve"> </w:t>
      </w:r>
      <w:r>
        <w:t>и -ing</w:t>
      </w:r>
      <w:r>
        <w:rPr>
          <w:spacing w:val="1"/>
        </w:rPr>
        <w:t xml:space="preserve"> </w:t>
      </w:r>
      <w:r>
        <w:t>(excited</w:t>
      </w:r>
      <w:r>
        <w:rPr>
          <w:spacing w:val="-3"/>
        </w:rPr>
        <w:t xml:space="preserve"> </w:t>
      </w:r>
      <w:r>
        <w:t>– exciting);</w:t>
      </w:r>
    </w:p>
    <w:p w:rsidR="00891CF0" w:rsidRDefault="00B23650">
      <w:pPr>
        <w:pStyle w:val="a0"/>
        <w:tabs>
          <w:tab w:val="left" w:pos="1038"/>
          <w:tab w:val="left" w:pos="1741"/>
          <w:tab w:val="left" w:pos="1956"/>
          <w:tab w:val="left" w:pos="2395"/>
          <w:tab w:val="left" w:pos="3532"/>
          <w:tab w:val="left" w:pos="4157"/>
          <w:tab w:val="left" w:pos="4577"/>
          <w:tab w:val="left" w:pos="5311"/>
          <w:tab w:val="left" w:pos="5690"/>
          <w:tab w:val="left" w:pos="5753"/>
          <w:tab w:val="left" w:pos="6126"/>
          <w:tab w:val="left" w:pos="7419"/>
          <w:tab w:val="left" w:pos="7853"/>
          <w:tab w:val="left" w:pos="8694"/>
        </w:tabs>
        <w:spacing w:line="360" w:lineRule="auto"/>
        <w:ind w:left="100" w:right="271"/>
        <w:jc w:val="left"/>
      </w:pPr>
      <w:r>
        <w:t>распознавать</w:t>
      </w:r>
      <w:r>
        <w:tab/>
      </w:r>
      <w:r>
        <w:tab/>
        <w:t>и</w:t>
      </w:r>
      <w:r>
        <w:tab/>
        <w:t>употреблять</w:t>
      </w:r>
      <w:r>
        <w:tab/>
        <w:t>в</w:t>
      </w:r>
      <w:r>
        <w:tab/>
        <w:t>устной</w:t>
      </w:r>
      <w:r>
        <w:tab/>
        <w:t>и</w:t>
      </w:r>
      <w:r>
        <w:tab/>
        <w:t>письменной</w:t>
      </w:r>
      <w:r>
        <w:tab/>
        <w:t>речи</w:t>
      </w:r>
      <w:r>
        <w:tab/>
        <w:t>изученные</w:t>
      </w:r>
      <w:r>
        <w:rPr>
          <w:spacing w:val="-67"/>
        </w:rPr>
        <w:t xml:space="preserve"> </w:t>
      </w:r>
      <w:r>
        <w:t>многозначные</w:t>
      </w:r>
      <w:r>
        <w:rPr>
          <w:spacing w:val="44"/>
        </w:rPr>
        <w:t xml:space="preserve"> </w:t>
      </w:r>
      <w:r>
        <w:t>лексические</w:t>
      </w:r>
      <w:r>
        <w:rPr>
          <w:spacing w:val="44"/>
        </w:rPr>
        <w:t xml:space="preserve"> </w:t>
      </w:r>
      <w:r>
        <w:t>единицы,</w:t>
      </w:r>
      <w:r>
        <w:rPr>
          <w:spacing w:val="44"/>
        </w:rPr>
        <w:t xml:space="preserve"> </w:t>
      </w:r>
      <w:r>
        <w:t>синонимы,</w:t>
      </w:r>
      <w:r>
        <w:rPr>
          <w:spacing w:val="44"/>
        </w:rPr>
        <w:t xml:space="preserve"> </w:t>
      </w:r>
      <w:r>
        <w:t>антонимы,</w:t>
      </w:r>
      <w:r>
        <w:rPr>
          <w:spacing w:val="44"/>
        </w:rPr>
        <w:t xml:space="preserve"> </w:t>
      </w:r>
      <w:r>
        <w:t>интернациональные</w:t>
      </w:r>
      <w:r>
        <w:rPr>
          <w:spacing w:val="-67"/>
        </w:rPr>
        <w:t xml:space="preserve"> </w:t>
      </w:r>
      <w:r>
        <w:t>слова, наиболее частотные фразовые глаголы, сокращения и аббревиатуры;</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70"/>
        </w:rPr>
        <w:t xml:space="preserve"> </w:t>
      </w:r>
      <w:r>
        <w:t>средства</w:t>
      </w:r>
      <w:r>
        <w:rPr>
          <w:spacing w:val="-67"/>
        </w:rPr>
        <w:t xml:space="preserve"> </w:t>
      </w:r>
      <w:r>
        <w:t>связи</w:t>
      </w:r>
      <w:r>
        <w:tab/>
        <w:t>для</w:t>
      </w:r>
      <w:r>
        <w:tab/>
        <w:t>обеспечения</w:t>
      </w:r>
      <w:r>
        <w:tab/>
        <w:t>целостности</w:t>
      </w:r>
      <w:r>
        <w:tab/>
        <w:t>и</w:t>
      </w:r>
      <w:r>
        <w:tab/>
      </w:r>
      <w:r>
        <w:tab/>
        <w:t>логичности</w:t>
      </w:r>
      <w:r>
        <w:tab/>
        <w:t>устного/письменного</w:t>
      </w:r>
      <w:r>
        <w:rPr>
          <w:spacing w:val="-67"/>
        </w:rPr>
        <w:t xml:space="preserve"> </w:t>
      </w:r>
      <w:r>
        <w:t>высказывания;</w:t>
      </w:r>
    </w:p>
    <w:p w:rsidR="00891CF0" w:rsidRDefault="00B23650">
      <w:pPr>
        <w:pStyle w:val="a0"/>
        <w:spacing w:line="360" w:lineRule="auto"/>
        <w:ind w:left="100" w:right="274"/>
        <w:jc w:val="left"/>
      </w:pPr>
      <w:r>
        <w:t>знать</w:t>
      </w:r>
      <w:r>
        <w:rPr>
          <w:spacing w:val="59"/>
        </w:rPr>
        <w:t xml:space="preserve"> </w:t>
      </w:r>
      <w:r>
        <w:t>и</w:t>
      </w:r>
      <w:r>
        <w:rPr>
          <w:spacing w:val="61"/>
        </w:rPr>
        <w:t xml:space="preserve"> </w:t>
      </w:r>
      <w:r>
        <w:t>понимать</w:t>
      </w:r>
      <w:r>
        <w:rPr>
          <w:spacing w:val="59"/>
        </w:rPr>
        <w:t xml:space="preserve"> </w:t>
      </w:r>
      <w:r>
        <w:t>особенности</w:t>
      </w:r>
      <w:r>
        <w:rPr>
          <w:spacing w:val="63"/>
        </w:rPr>
        <w:t xml:space="preserve"> </w:t>
      </w:r>
      <w:r>
        <w:t>структуры</w:t>
      </w:r>
      <w:r>
        <w:rPr>
          <w:spacing w:val="61"/>
        </w:rPr>
        <w:t xml:space="preserve"> </w:t>
      </w:r>
      <w:r>
        <w:t>простых</w:t>
      </w:r>
      <w:r>
        <w:rPr>
          <w:spacing w:val="63"/>
        </w:rPr>
        <w:t xml:space="preserve"> </w:t>
      </w:r>
      <w:r>
        <w:t>и</w:t>
      </w:r>
      <w:r>
        <w:rPr>
          <w:spacing w:val="61"/>
        </w:rPr>
        <w:t xml:space="preserve"> </w:t>
      </w:r>
      <w:r>
        <w:t>сложных</w:t>
      </w:r>
      <w:r>
        <w:rPr>
          <w:spacing w:val="62"/>
        </w:rPr>
        <w:t xml:space="preserve"> </w:t>
      </w:r>
      <w:r>
        <w:t>предложений</w:t>
      </w:r>
      <w:r>
        <w:rPr>
          <w:spacing w:val="61"/>
        </w:rPr>
        <w:t xml:space="preserve"> </w:t>
      </w:r>
      <w:r>
        <w:t>и</w:t>
      </w:r>
      <w:r>
        <w:rPr>
          <w:spacing w:val="-67"/>
        </w:rPr>
        <w:t xml:space="preserve"> </w:t>
      </w:r>
      <w:r>
        <w:t>различных коммуникативных</w:t>
      </w:r>
      <w:r>
        <w:rPr>
          <w:spacing w:val="1"/>
        </w:rPr>
        <w:t xml:space="preserve"> </w:t>
      </w:r>
      <w:r>
        <w:t>типов</w:t>
      </w:r>
      <w:r>
        <w:rPr>
          <w:spacing w:val="-2"/>
        </w:rPr>
        <w:t xml:space="preserve"> </w:t>
      </w:r>
      <w:r>
        <w:t>предложенийанглийского</w:t>
      </w:r>
      <w:r>
        <w:rPr>
          <w:spacing w:val="1"/>
        </w:rPr>
        <w:t xml:space="preserve"> </w:t>
      </w:r>
      <w:r>
        <w:t>языка;</w:t>
      </w:r>
      <w:r>
        <w:rPr>
          <w:spacing w:val="1"/>
        </w:rPr>
        <w:t xml:space="preserve"> </w:t>
      </w:r>
      <w:r>
        <w:t>распознавать</w:t>
      </w:r>
      <w:r>
        <w:rPr>
          <w:spacing w:val="-7"/>
        </w:rPr>
        <w:t xml:space="preserve"> </w:t>
      </w:r>
      <w:r>
        <w:t>и</w:t>
      </w:r>
      <w:r>
        <w:rPr>
          <w:spacing w:val="-2"/>
        </w:rPr>
        <w:t xml:space="preserve"> </w:t>
      </w:r>
      <w:r>
        <w:t>употреблять</w:t>
      </w:r>
      <w:r>
        <w:rPr>
          <w:spacing w:val="-2"/>
        </w:rPr>
        <w:t xml:space="preserve"> </w:t>
      </w:r>
      <w:r>
        <w:t>в</w:t>
      </w:r>
      <w:r>
        <w:rPr>
          <w:spacing w:val="-7"/>
        </w:rPr>
        <w:t xml:space="preserve"> </w:t>
      </w:r>
      <w:r>
        <w:t>устной</w:t>
      </w:r>
      <w:r>
        <w:rPr>
          <w:spacing w:val="1"/>
        </w:rPr>
        <w:t xml:space="preserve"> </w:t>
      </w:r>
      <w:r>
        <w:t>и</w:t>
      </w:r>
      <w:r>
        <w:rPr>
          <w:spacing w:val="-7"/>
        </w:rPr>
        <w:t xml:space="preserve"> </w:t>
      </w:r>
      <w:r>
        <w:t>письменной</w:t>
      </w:r>
      <w:r>
        <w:rPr>
          <w:spacing w:val="-1"/>
        </w:rPr>
        <w:t xml:space="preserve"> </w:t>
      </w:r>
      <w:r>
        <w:t>речи:</w:t>
      </w:r>
    </w:p>
    <w:p w:rsidR="00891CF0" w:rsidRDefault="00B23650">
      <w:pPr>
        <w:pStyle w:val="a0"/>
        <w:spacing w:line="362" w:lineRule="auto"/>
        <w:ind w:left="100"/>
        <w:jc w:val="left"/>
      </w:pPr>
      <w:r>
        <w:t>предложения,</w:t>
      </w:r>
      <w:r>
        <w:rPr>
          <w:spacing w:val="32"/>
        </w:rPr>
        <w:t xml:space="preserve"> </w:t>
      </w:r>
      <w:r>
        <w:t>в</w:t>
      </w:r>
      <w:r>
        <w:rPr>
          <w:spacing w:val="30"/>
        </w:rPr>
        <w:t xml:space="preserve"> </w:t>
      </w:r>
      <w:r>
        <w:t>том</w:t>
      </w:r>
      <w:r>
        <w:rPr>
          <w:spacing w:val="30"/>
        </w:rPr>
        <w:t xml:space="preserve"> </w:t>
      </w:r>
      <w:r>
        <w:t>числе</w:t>
      </w:r>
      <w:r>
        <w:rPr>
          <w:spacing w:val="29"/>
        </w:rPr>
        <w:t xml:space="preserve"> </w:t>
      </w:r>
      <w:r>
        <w:t>с</w:t>
      </w:r>
      <w:r>
        <w:rPr>
          <w:spacing w:val="30"/>
        </w:rPr>
        <w:t xml:space="preserve"> </w:t>
      </w:r>
      <w:r>
        <w:t>несколькими</w:t>
      </w:r>
      <w:r>
        <w:rPr>
          <w:spacing w:val="32"/>
        </w:rPr>
        <w:t xml:space="preserve"> </w:t>
      </w:r>
      <w:r>
        <w:t>обстоятельствами,</w:t>
      </w:r>
      <w:r>
        <w:rPr>
          <w:spacing w:val="31"/>
        </w:rPr>
        <w:t xml:space="preserve"> </w:t>
      </w:r>
      <w:r>
        <w:t>следующими</w:t>
      </w:r>
      <w:r>
        <w:rPr>
          <w:spacing w:val="29"/>
        </w:rPr>
        <w:t xml:space="preserve"> </w:t>
      </w:r>
      <w:r>
        <w:t>в</w:t>
      </w:r>
      <w:r>
        <w:rPr>
          <w:spacing w:val="-67"/>
        </w:rPr>
        <w:t xml:space="preserve"> </w:t>
      </w:r>
      <w:r>
        <w:t>определённом</w:t>
      </w:r>
      <w:r>
        <w:rPr>
          <w:spacing w:val="-1"/>
        </w:rPr>
        <w:t xml:space="preserve"> </w:t>
      </w:r>
      <w:r>
        <w:t>порядке;</w:t>
      </w:r>
    </w:p>
    <w:p w:rsidR="00891CF0" w:rsidRDefault="00B23650">
      <w:pPr>
        <w:pStyle w:val="a0"/>
        <w:tabs>
          <w:tab w:val="left" w:pos="1893"/>
          <w:tab w:val="left" w:pos="2229"/>
          <w:tab w:val="left" w:pos="3766"/>
          <w:tab w:val="left" w:pos="4231"/>
          <w:tab w:val="left" w:pos="6024"/>
        </w:tabs>
        <w:spacing w:line="362" w:lineRule="auto"/>
        <w:ind w:left="100" w:right="4099"/>
        <w:jc w:val="left"/>
      </w:pPr>
      <w:r>
        <w:t>предложения</w:t>
      </w:r>
      <w:r>
        <w:tab/>
        <w:t>с</w:t>
      </w:r>
      <w:r>
        <w:tab/>
        <w:t>начальным</w:t>
      </w:r>
      <w:r>
        <w:tab/>
        <w:t>It;</w:t>
      </w:r>
      <w:r>
        <w:tab/>
        <w:t>предложения</w:t>
      </w:r>
      <w:r>
        <w:tab/>
        <w:t>с</w:t>
      </w:r>
      <w:r>
        <w:rPr>
          <w:spacing w:val="-67"/>
        </w:rPr>
        <w:t xml:space="preserve"> </w:t>
      </w:r>
      <w:r>
        <w:t>начальным</w:t>
      </w:r>
      <w:r>
        <w:rPr>
          <w:spacing w:val="-4"/>
        </w:rPr>
        <w:t xml:space="preserve"> </w:t>
      </w:r>
      <w:r>
        <w:t>There</w:t>
      </w:r>
      <w:r>
        <w:rPr>
          <w:spacing w:val="-2"/>
        </w:rPr>
        <w:t xml:space="preserve"> </w:t>
      </w:r>
      <w:r>
        <w:t>+</w:t>
      </w:r>
      <w:r>
        <w:rPr>
          <w:spacing w:val="-6"/>
        </w:rPr>
        <w:t xml:space="preserve"> </w:t>
      </w:r>
      <w:r>
        <w:t>to</w:t>
      </w:r>
      <w:r>
        <w:rPr>
          <w:spacing w:val="-2"/>
        </w:rPr>
        <w:t xml:space="preserve"> </w:t>
      </w:r>
      <w:r>
        <w:t>be;</w:t>
      </w:r>
    </w:p>
    <w:p w:rsidR="00891CF0" w:rsidRDefault="00B23650">
      <w:pPr>
        <w:pStyle w:val="a0"/>
        <w:spacing w:line="360" w:lineRule="auto"/>
        <w:ind w:left="100" w:right="156"/>
        <w:jc w:val="left"/>
      </w:pPr>
      <w:r>
        <w:t>предложения</w:t>
      </w:r>
      <w:r>
        <w:rPr>
          <w:spacing w:val="18"/>
        </w:rPr>
        <w:t xml:space="preserve"> </w:t>
      </w:r>
      <w:r>
        <w:t>с</w:t>
      </w:r>
      <w:r>
        <w:rPr>
          <w:spacing w:val="16"/>
        </w:rPr>
        <w:t xml:space="preserve"> </w:t>
      </w:r>
      <w:r>
        <w:t>глагольными</w:t>
      </w:r>
      <w:r>
        <w:rPr>
          <w:spacing w:val="19"/>
        </w:rPr>
        <w:t xml:space="preserve"> </w:t>
      </w:r>
      <w:r>
        <w:t>конструкциями,</w:t>
      </w:r>
      <w:r>
        <w:rPr>
          <w:spacing w:val="18"/>
        </w:rPr>
        <w:t xml:space="preserve"> </w:t>
      </w:r>
      <w:r>
        <w:t>содержащими</w:t>
      </w:r>
      <w:r>
        <w:rPr>
          <w:spacing w:val="17"/>
        </w:rPr>
        <w:t xml:space="preserve"> </w:t>
      </w:r>
      <w:r>
        <w:t>глаголы-связки</w:t>
      </w:r>
      <w:r>
        <w:rPr>
          <w:spacing w:val="12"/>
        </w:rPr>
        <w:t xml:space="preserve"> </w:t>
      </w:r>
      <w:r>
        <w:t>to</w:t>
      </w:r>
      <w:r>
        <w:rPr>
          <w:spacing w:val="14"/>
        </w:rPr>
        <w:t xml:space="preserve"> </w:t>
      </w:r>
      <w:r>
        <w:t>be,</w:t>
      </w:r>
      <w:r>
        <w:rPr>
          <w:spacing w:val="-67"/>
        </w:rPr>
        <w:t xml:space="preserve"> </w:t>
      </w:r>
      <w:r>
        <w:t>to look,</w:t>
      </w:r>
      <w:r>
        <w:rPr>
          <w:spacing w:val="-6"/>
        </w:rPr>
        <w:t xml:space="preserve"> </w:t>
      </w:r>
      <w:r>
        <w:t>to</w:t>
      </w:r>
      <w:r>
        <w:rPr>
          <w:spacing w:val="-4"/>
        </w:rPr>
        <w:t xml:space="preserve"> </w:t>
      </w:r>
      <w:r>
        <w:t>seem,</w:t>
      </w:r>
      <w:r>
        <w:rPr>
          <w:spacing w:val="-1"/>
        </w:rPr>
        <w:t xml:space="preserve"> </w:t>
      </w:r>
      <w:r>
        <w:t>to</w:t>
      </w:r>
      <w:r>
        <w:rPr>
          <w:spacing w:val="1"/>
        </w:rPr>
        <w:t xml:space="preserve"> </w:t>
      </w:r>
      <w:r>
        <w:t>feel;</w:t>
      </w:r>
    </w:p>
    <w:p w:rsidR="00891CF0" w:rsidRDefault="00B23650">
      <w:pPr>
        <w:pStyle w:val="a0"/>
        <w:spacing w:line="362" w:lineRule="auto"/>
        <w:ind w:left="100"/>
        <w:jc w:val="left"/>
      </w:pPr>
      <w:r>
        <w:t>предложения</w:t>
      </w:r>
      <w:r>
        <w:rPr>
          <w:spacing w:val="1"/>
        </w:rPr>
        <w:t xml:space="preserve"> </w:t>
      </w:r>
      <w:r>
        <w:t>cо</w:t>
      </w:r>
      <w:r>
        <w:rPr>
          <w:spacing w:val="1"/>
        </w:rPr>
        <w:t xml:space="preserve"> </w:t>
      </w:r>
      <w:r>
        <w:t>сложным</w:t>
      </w:r>
      <w:r>
        <w:rPr>
          <w:spacing w:val="1"/>
        </w:rPr>
        <w:t xml:space="preserve"> </w:t>
      </w:r>
      <w:r>
        <w:t>дополнением</w:t>
      </w:r>
      <w:r>
        <w:rPr>
          <w:spacing w:val="1"/>
        </w:rPr>
        <w:t xml:space="preserve"> </w:t>
      </w:r>
      <w:r>
        <w:t>–</w:t>
      </w:r>
      <w:r>
        <w:rPr>
          <w:spacing w:val="1"/>
        </w:rPr>
        <w:t xml:space="preserve"> </w:t>
      </w:r>
      <w:r>
        <w:t>Complex</w:t>
      </w:r>
      <w:r>
        <w:rPr>
          <w:spacing w:val="1"/>
        </w:rPr>
        <w:t xml:space="preserve"> </w:t>
      </w:r>
      <w:r>
        <w:t>Object;</w:t>
      </w:r>
      <w:r>
        <w:rPr>
          <w:spacing w:val="1"/>
        </w:rPr>
        <w:t xml:space="preserve"> </w:t>
      </w:r>
      <w:r>
        <w:t>сложносочинённые</w:t>
      </w:r>
      <w:r>
        <w:rPr>
          <w:spacing w:val="-67"/>
        </w:rPr>
        <w:t xml:space="preserve"> </w:t>
      </w:r>
      <w:r>
        <w:t>предложения</w:t>
      </w:r>
      <w:r>
        <w:rPr>
          <w:spacing w:val="32"/>
        </w:rPr>
        <w:t xml:space="preserve"> </w:t>
      </w:r>
      <w:r>
        <w:t>с</w:t>
      </w:r>
      <w:r>
        <w:rPr>
          <w:spacing w:val="30"/>
        </w:rPr>
        <w:t xml:space="preserve"> </w:t>
      </w:r>
      <w:r>
        <w:t>сочинительными</w:t>
      </w:r>
      <w:r>
        <w:rPr>
          <w:spacing w:val="33"/>
        </w:rPr>
        <w:t xml:space="preserve"> </w:t>
      </w:r>
      <w:r>
        <w:t>союзами</w:t>
      </w:r>
      <w:r>
        <w:rPr>
          <w:spacing w:val="33"/>
        </w:rPr>
        <w:t xml:space="preserve"> </w:t>
      </w:r>
      <w:r>
        <w:t>and,</w:t>
      </w:r>
      <w:r>
        <w:rPr>
          <w:spacing w:val="28"/>
        </w:rPr>
        <w:t xml:space="preserve"> </w:t>
      </w:r>
      <w:r>
        <w:t>but,</w:t>
      </w:r>
    </w:p>
    <w:p w:rsidR="00891CF0" w:rsidRDefault="00B23650">
      <w:pPr>
        <w:pStyle w:val="a0"/>
        <w:spacing w:line="317" w:lineRule="exact"/>
        <w:ind w:left="100"/>
        <w:jc w:val="left"/>
      </w:pPr>
      <w:r>
        <w:t>or;</w:t>
      </w:r>
    </w:p>
    <w:p w:rsidR="00891CF0" w:rsidRDefault="00B23650">
      <w:pPr>
        <w:pStyle w:val="a0"/>
        <w:spacing w:before="142" w:line="357" w:lineRule="auto"/>
        <w:ind w:left="100" w:right="1513"/>
        <w:jc w:val="left"/>
      </w:pPr>
      <w:r>
        <w:t>сложноподчинённые</w:t>
      </w:r>
      <w:r>
        <w:rPr>
          <w:spacing w:val="28"/>
        </w:rPr>
        <w:t xml:space="preserve"> </w:t>
      </w:r>
      <w:r>
        <w:t>предложения</w:t>
      </w:r>
      <w:r>
        <w:rPr>
          <w:spacing w:val="25"/>
        </w:rPr>
        <w:t xml:space="preserve"> </w:t>
      </w:r>
      <w:r>
        <w:t>с</w:t>
      </w:r>
      <w:r>
        <w:rPr>
          <w:spacing w:val="24"/>
        </w:rPr>
        <w:t xml:space="preserve"> </w:t>
      </w:r>
      <w:r>
        <w:t>союзами</w:t>
      </w:r>
      <w:r>
        <w:rPr>
          <w:spacing w:val="24"/>
        </w:rPr>
        <w:t xml:space="preserve"> </w:t>
      </w:r>
      <w:r>
        <w:t>и</w:t>
      </w:r>
      <w:r>
        <w:rPr>
          <w:spacing w:val="24"/>
        </w:rPr>
        <w:t xml:space="preserve"> </w:t>
      </w:r>
      <w:r>
        <w:t>союзными</w:t>
      </w:r>
      <w:r>
        <w:rPr>
          <w:spacing w:val="27"/>
        </w:rPr>
        <w:t xml:space="preserve"> </w:t>
      </w:r>
      <w:r>
        <w:t>словами</w:t>
      </w:r>
      <w:r>
        <w:rPr>
          <w:spacing w:val="-67"/>
        </w:rPr>
        <w:t xml:space="preserve"> </w:t>
      </w:r>
      <w:r>
        <w:t>because,</w:t>
      </w:r>
      <w:r>
        <w:rPr>
          <w:spacing w:val="-4"/>
        </w:rPr>
        <w:t xml:space="preserve"> </w:t>
      </w:r>
      <w:r>
        <w:t>if,</w:t>
      </w:r>
      <w:r>
        <w:rPr>
          <w:spacing w:val="-3"/>
        </w:rPr>
        <w:t xml:space="preserve"> </w:t>
      </w:r>
      <w:r>
        <w:t>when,</w:t>
      </w:r>
      <w:r>
        <w:rPr>
          <w:spacing w:val="-3"/>
        </w:rPr>
        <w:t xml:space="preserve"> </w:t>
      </w:r>
      <w:r>
        <w:t>where,</w:t>
      </w:r>
      <w:r>
        <w:rPr>
          <w:spacing w:val="-3"/>
        </w:rPr>
        <w:t xml:space="preserve"> </w:t>
      </w:r>
      <w:r>
        <w:t>what,</w:t>
      </w:r>
      <w:r>
        <w:rPr>
          <w:spacing w:val="-4"/>
        </w:rPr>
        <w:t xml:space="preserve"> </w:t>
      </w:r>
      <w:r>
        <w:t>why,</w:t>
      </w:r>
      <w:r>
        <w:rPr>
          <w:spacing w:val="-3"/>
        </w:rPr>
        <w:t xml:space="preserve"> </w:t>
      </w:r>
      <w:r>
        <w:t>how;</w:t>
      </w:r>
    </w:p>
    <w:p w:rsidR="00891CF0" w:rsidRDefault="00B23650">
      <w:pPr>
        <w:pStyle w:val="a0"/>
        <w:spacing w:before="8" w:line="360" w:lineRule="auto"/>
        <w:ind w:left="100" w:right="268"/>
        <w:jc w:val="left"/>
      </w:pPr>
      <w:r>
        <w:t>сложноподчинённые</w:t>
      </w:r>
      <w:r>
        <w:rPr>
          <w:spacing w:val="12"/>
        </w:rPr>
        <w:t xml:space="preserve"> </w:t>
      </w:r>
      <w:r>
        <w:t>предложения</w:t>
      </w:r>
      <w:r>
        <w:rPr>
          <w:spacing w:val="13"/>
        </w:rPr>
        <w:t xml:space="preserve"> </w:t>
      </w:r>
      <w:r>
        <w:t>с</w:t>
      </w:r>
      <w:r>
        <w:rPr>
          <w:spacing w:val="13"/>
        </w:rPr>
        <w:t xml:space="preserve"> </w:t>
      </w:r>
      <w:r>
        <w:t>определительными</w:t>
      </w:r>
      <w:r>
        <w:rPr>
          <w:spacing w:val="13"/>
        </w:rPr>
        <w:t xml:space="preserve"> </w:t>
      </w:r>
      <w:r>
        <w:t>придаточнымис</w:t>
      </w:r>
      <w:r>
        <w:rPr>
          <w:spacing w:val="-67"/>
        </w:rPr>
        <w:t xml:space="preserve"> </w:t>
      </w:r>
      <w:r>
        <w:t>союзными</w:t>
      </w:r>
      <w:r>
        <w:rPr>
          <w:spacing w:val="-1"/>
        </w:rPr>
        <w:t xml:space="preserve"> </w:t>
      </w:r>
      <w:r>
        <w:t>словами</w:t>
      </w:r>
      <w:r>
        <w:rPr>
          <w:spacing w:val="-3"/>
        </w:rPr>
        <w:t xml:space="preserve"> </w:t>
      </w:r>
      <w:r>
        <w:t>who,</w:t>
      </w:r>
      <w:r>
        <w:rPr>
          <w:spacing w:val="2"/>
        </w:rPr>
        <w:t xml:space="preserve"> </w:t>
      </w:r>
      <w:r>
        <w:t>which,</w:t>
      </w:r>
      <w:r>
        <w:rPr>
          <w:spacing w:val="-3"/>
        </w:rPr>
        <w:t xml:space="preserve"> </w:t>
      </w:r>
      <w:r>
        <w:t>that;</w:t>
      </w:r>
    </w:p>
    <w:p w:rsidR="00891CF0" w:rsidRDefault="00B23650">
      <w:pPr>
        <w:pStyle w:val="a0"/>
        <w:tabs>
          <w:tab w:val="left" w:pos="3799"/>
          <w:tab w:val="left" w:pos="5616"/>
          <w:tab w:val="left" w:pos="5974"/>
          <w:tab w:val="left" w:pos="7457"/>
          <w:tab w:val="left" w:pos="8679"/>
        </w:tabs>
        <w:spacing w:before="1"/>
        <w:ind w:left="100"/>
        <w:jc w:val="left"/>
      </w:pPr>
      <w:r>
        <w:t>сложноподчинённые</w:t>
      </w:r>
      <w:r>
        <w:tab/>
        <w:t>предложения</w:t>
      </w:r>
      <w:r>
        <w:tab/>
        <w:t>с</w:t>
      </w:r>
      <w:r>
        <w:tab/>
        <w:t>союзными</w:t>
      </w:r>
      <w:r>
        <w:tab/>
        <w:t>словами</w:t>
      </w:r>
      <w:r>
        <w:tab/>
        <w:t>whoever,</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whatever,</w:t>
      </w:r>
      <w:r>
        <w:rPr>
          <w:spacing w:val="-13"/>
        </w:rPr>
        <w:t xml:space="preserve"> </w:t>
      </w:r>
      <w:r>
        <w:t>however,</w:t>
      </w:r>
      <w:r>
        <w:rPr>
          <w:spacing w:val="-9"/>
        </w:rPr>
        <w:t xml:space="preserve"> </w:t>
      </w:r>
      <w:r>
        <w:t>whenever;</w:t>
      </w:r>
    </w:p>
    <w:p w:rsidR="00891CF0" w:rsidRDefault="00B23650">
      <w:pPr>
        <w:pStyle w:val="a0"/>
        <w:spacing w:before="164" w:line="360" w:lineRule="auto"/>
        <w:ind w:left="100"/>
        <w:jc w:val="left"/>
      </w:pPr>
      <w:r>
        <w:t>условные предложения</w:t>
      </w:r>
      <w:r>
        <w:rPr>
          <w:spacing w:val="1"/>
        </w:rPr>
        <w:t xml:space="preserve"> </w:t>
      </w:r>
      <w:r>
        <w:t>с глаголами</w:t>
      </w:r>
      <w:r>
        <w:rPr>
          <w:spacing w:val="1"/>
        </w:rPr>
        <w:t xml:space="preserve"> </w:t>
      </w:r>
      <w:r>
        <w:t>в изъявительном</w:t>
      </w:r>
      <w:r>
        <w:rPr>
          <w:spacing w:val="1"/>
        </w:rPr>
        <w:t xml:space="preserve"> </w:t>
      </w:r>
      <w:r>
        <w:t>наклонении</w:t>
      </w:r>
      <w:r>
        <w:rPr>
          <w:spacing w:val="1"/>
        </w:rPr>
        <w:t xml:space="preserve"> </w:t>
      </w:r>
      <w:r>
        <w:t>(Conditional 0,</w:t>
      </w:r>
      <w:r>
        <w:rPr>
          <w:spacing w:val="-67"/>
        </w:rPr>
        <w:t xml:space="preserve"> </w:t>
      </w:r>
      <w:r>
        <w:t>Conditional I)</w:t>
      </w:r>
      <w:r>
        <w:rPr>
          <w:spacing w:val="-2"/>
        </w:rPr>
        <w:t xml:space="preserve"> </w:t>
      </w:r>
      <w:r>
        <w:t>и</w:t>
      </w:r>
      <w:r>
        <w:rPr>
          <w:spacing w:val="-1"/>
        </w:rPr>
        <w:t xml:space="preserve"> </w:t>
      </w:r>
      <w:r>
        <w:t>с</w:t>
      </w:r>
      <w:r>
        <w:rPr>
          <w:spacing w:val="-2"/>
        </w:rPr>
        <w:t xml:space="preserve"> </w:t>
      </w:r>
      <w:r>
        <w:t>глаголами</w:t>
      </w:r>
      <w:r>
        <w:rPr>
          <w:spacing w:val="1"/>
        </w:rPr>
        <w:t xml:space="preserve"> </w:t>
      </w:r>
      <w:r>
        <w:t>в</w:t>
      </w:r>
      <w:r>
        <w:rPr>
          <w:spacing w:val="-2"/>
        </w:rPr>
        <w:t xml:space="preserve"> </w:t>
      </w:r>
      <w:r>
        <w:t>сослагательном</w:t>
      </w:r>
      <w:r>
        <w:rPr>
          <w:spacing w:val="-1"/>
        </w:rPr>
        <w:t xml:space="preserve"> </w:t>
      </w:r>
      <w:r>
        <w:t>наклонении(Conditional II);</w:t>
      </w:r>
    </w:p>
    <w:p w:rsidR="00891CF0" w:rsidRDefault="00B23650">
      <w:pPr>
        <w:pStyle w:val="a0"/>
        <w:tabs>
          <w:tab w:val="left" w:pos="857"/>
          <w:tab w:val="left" w:pos="1190"/>
          <w:tab w:val="left" w:pos="2323"/>
          <w:tab w:val="left" w:pos="3052"/>
          <w:tab w:val="left" w:pos="3624"/>
          <w:tab w:val="left" w:pos="4041"/>
          <w:tab w:val="left" w:pos="4685"/>
          <w:tab w:val="left" w:pos="5955"/>
          <w:tab w:val="left" w:pos="6504"/>
          <w:tab w:val="left" w:pos="7581"/>
          <w:tab w:val="left" w:pos="7744"/>
          <w:tab w:val="left" w:pos="8612"/>
          <w:tab w:val="left" w:pos="8794"/>
          <w:tab w:val="left" w:pos="9137"/>
        </w:tabs>
        <w:spacing w:line="360" w:lineRule="auto"/>
        <w:ind w:left="100" w:right="264"/>
        <w:jc w:val="left"/>
      </w:pPr>
      <w:r>
        <w:t>все</w:t>
      </w:r>
      <w:r>
        <w:rPr>
          <w:spacing w:val="42"/>
        </w:rPr>
        <w:t xml:space="preserve"> </w:t>
      </w:r>
      <w:r>
        <w:t>типы</w:t>
      </w:r>
      <w:r>
        <w:rPr>
          <w:spacing w:val="42"/>
        </w:rPr>
        <w:t xml:space="preserve"> </w:t>
      </w:r>
      <w:r>
        <w:t>вопросительных</w:t>
      </w:r>
      <w:r>
        <w:rPr>
          <w:spacing w:val="43"/>
        </w:rPr>
        <w:t xml:space="preserve"> </w:t>
      </w:r>
      <w:r>
        <w:t>предложений</w:t>
      </w:r>
      <w:r>
        <w:rPr>
          <w:spacing w:val="45"/>
        </w:rPr>
        <w:t xml:space="preserve"> </w:t>
      </w:r>
      <w:r>
        <w:t>(общий,</w:t>
      </w:r>
      <w:r>
        <w:rPr>
          <w:spacing w:val="41"/>
        </w:rPr>
        <w:t xml:space="preserve"> </w:t>
      </w:r>
      <w:r>
        <w:t>специальный,</w:t>
      </w:r>
      <w:r>
        <w:rPr>
          <w:spacing w:val="41"/>
        </w:rPr>
        <w:t xml:space="preserve"> </w:t>
      </w:r>
      <w:r>
        <w:t>альтернативный,</w:t>
      </w:r>
      <w:r>
        <w:rPr>
          <w:spacing w:val="-67"/>
        </w:rPr>
        <w:t xml:space="preserve"> </w:t>
      </w:r>
      <w:r>
        <w:t>разделительный</w:t>
      </w:r>
      <w:r>
        <w:tab/>
        <w:t>вопросы</w:t>
      </w:r>
      <w:r>
        <w:tab/>
        <w:t>в</w:t>
      </w:r>
      <w:r>
        <w:tab/>
        <w:t>Present/Past/Future</w:t>
      </w:r>
      <w:r>
        <w:tab/>
        <w:t>Simple</w:t>
      </w:r>
      <w:r>
        <w:tab/>
        <w:t>Tense,</w:t>
      </w:r>
      <w:r>
        <w:tab/>
        <w:t>Present/Past</w:t>
      </w:r>
      <w:r>
        <w:rPr>
          <w:spacing w:val="-67"/>
        </w:rPr>
        <w:t xml:space="preserve"> </w:t>
      </w:r>
      <w:r>
        <w:t>Continuous Tense, Present/Past Perfect Tense, Present Perfect Continuous Tense);</w:t>
      </w:r>
      <w:r>
        <w:rPr>
          <w:spacing w:val="1"/>
        </w:rPr>
        <w:t xml:space="preserve"> </w:t>
      </w:r>
      <w:r>
        <w:t>повествовательные,</w:t>
      </w:r>
      <w:r>
        <w:rPr>
          <w:spacing w:val="23"/>
        </w:rPr>
        <w:t xml:space="preserve"> </w:t>
      </w:r>
      <w:r>
        <w:t>вопросительные</w:t>
      </w:r>
      <w:r>
        <w:rPr>
          <w:spacing w:val="24"/>
        </w:rPr>
        <w:t xml:space="preserve"> </w:t>
      </w:r>
      <w:r>
        <w:t>и</w:t>
      </w:r>
      <w:r>
        <w:rPr>
          <w:spacing w:val="24"/>
        </w:rPr>
        <w:t xml:space="preserve"> </w:t>
      </w:r>
      <w:r>
        <w:t>побудительные</w:t>
      </w:r>
      <w:r>
        <w:rPr>
          <w:spacing w:val="25"/>
        </w:rPr>
        <w:t xml:space="preserve"> </w:t>
      </w:r>
      <w:r>
        <w:t>предложения</w:t>
      </w:r>
      <w:r>
        <w:rPr>
          <w:spacing w:val="27"/>
        </w:rPr>
        <w:t xml:space="preserve"> </w:t>
      </w:r>
      <w:r>
        <w:t>в</w:t>
      </w:r>
      <w:r>
        <w:rPr>
          <w:spacing w:val="35"/>
        </w:rPr>
        <w:t xml:space="preserve"> </w:t>
      </w:r>
      <w:r>
        <w:t>косвенной</w:t>
      </w:r>
      <w:r>
        <w:rPr>
          <w:spacing w:val="-67"/>
        </w:rPr>
        <w:t xml:space="preserve"> </w:t>
      </w:r>
      <w:r>
        <w:t>речи</w:t>
      </w:r>
      <w:r>
        <w:tab/>
        <w:t>в</w:t>
      </w:r>
      <w:r>
        <w:tab/>
        <w:t>настоящем</w:t>
      </w:r>
      <w:r>
        <w:rPr>
          <w:spacing w:val="130"/>
        </w:rPr>
        <w:t xml:space="preserve"> </w:t>
      </w:r>
      <w:r>
        <w:t>и</w:t>
      </w:r>
      <w:r>
        <w:tab/>
        <w:t>прошедшем</w:t>
      </w:r>
      <w:r>
        <w:tab/>
        <w:t>времени,</w:t>
      </w:r>
      <w:r>
        <w:tab/>
        <w:t>согласование</w:t>
      </w:r>
      <w:r>
        <w:tab/>
      </w:r>
      <w:r>
        <w:tab/>
        <w:t>времён</w:t>
      </w:r>
      <w:r>
        <w:tab/>
      </w:r>
      <w:r>
        <w:tab/>
        <w:t>в</w:t>
      </w:r>
      <w:r>
        <w:tab/>
        <w:t>рамках</w:t>
      </w:r>
      <w:r>
        <w:rPr>
          <w:spacing w:val="-67"/>
        </w:rPr>
        <w:t xml:space="preserve"> </w:t>
      </w:r>
      <w:r>
        <w:t>сложного</w:t>
      </w:r>
      <w:r>
        <w:rPr>
          <w:spacing w:val="-5"/>
        </w:rPr>
        <w:t xml:space="preserve"> </w:t>
      </w:r>
      <w:r>
        <w:t>предложения;</w:t>
      </w:r>
    </w:p>
    <w:p w:rsidR="00891CF0" w:rsidRDefault="00B23650">
      <w:pPr>
        <w:pStyle w:val="a0"/>
        <w:spacing w:line="360" w:lineRule="auto"/>
        <w:ind w:left="100"/>
        <w:jc w:val="left"/>
      </w:pPr>
      <w:r>
        <w:t>модальные глаголы в косвенной речи в настоящем и прошедшем времени;</w:t>
      </w:r>
      <w:r>
        <w:rPr>
          <w:spacing w:val="1"/>
        </w:rPr>
        <w:t xml:space="preserve"> </w:t>
      </w:r>
      <w:r>
        <w:t>предложения</w:t>
      </w:r>
      <w:r>
        <w:rPr>
          <w:spacing w:val="24"/>
        </w:rPr>
        <w:t xml:space="preserve"> </w:t>
      </w:r>
      <w:r>
        <w:t>с</w:t>
      </w:r>
      <w:r>
        <w:rPr>
          <w:spacing w:val="21"/>
        </w:rPr>
        <w:t xml:space="preserve"> </w:t>
      </w:r>
      <w:r>
        <w:t>конструкциями</w:t>
      </w:r>
      <w:r>
        <w:rPr>
          <w:spacing w:val="25"/>
        </w:rPr>
        <w:t xml:space="preserve"> </w:t>
      </w:r>
      <w:r>
        <w:t>as</w:t>
      </w:r>
      <w:r>
        <w:rPr>
          <w:spacing w:val="23"/>
        </w:rPr>
        <w:t xml:space="preserve"> </w:t>
      </w:r>
      <w:r>
        <w:t>…</w:t>
      </w:r>
      <w:r>
        <w:rPr>
          <w:spacing w:val="19"/>
        </w:rPr>
        <w:t xml:space="preserve"> </w:t>
      </w:r>
      <w:r>
        <w:t>as,</w:t>
      </w:r>
      <w:r>
        <w:rPr>
          <w:spacing w:val="20"/>
        </w:rPr>
        <w:t xml:space="preserve"> </w:t>
      </w:r>
      <w:r>
        <w:t>not</w:t>
      </w:r>
      <w:r>
        <w:rPr>
          <w:spacing w:val="20"/>
        </w:rPr>
        <w:t xml:space="preserve"> </w:t>
      </w:r>
      <w:r>
        <w:t>so</w:t>
      </w:r>
      <w:r>
        <w:rPr>
          <w:spacing w:val="20"/>
        </w:rPr>
        <w:t xml:space="preserve"> </w:t>
      </w:r>
      <w:r>
        <w:t>…</w:t>
      </w:r>
      <w:r>
        <w:rPr>
          <w:spacing w:val="22"/>
        </w:rPr>
        <w:t xml:space="preserve"> </w:t>
      </w:r>
      <w:r>
        <w:t>as,</w:t>
      </w:r>
      <w:r>
        <w:rPr>
          <w:spacing w:val="20"/>
        </w:rPr>
        <w:t xml:space="preserve"> </w:t>
      </w:r>
      <w:r>
        <w:t>both</w:t>
      </w:r>
      <w:r>
        <w:rPr>
          <w:spacing w:val="20"/>
        </w:rPr>
        <w:t xml:space="preserve"> </w:t>
      </w:r>
      <w:r>
        <w:t>…</w:t>
      </w:r>
      <w:r>
        <w:rPr>
          <w:spacing w:val="22"/>
        </w:rPr>
        <w:t xml:space="preserve"> </w:t>
      </w:r>
      <w:r>
        <w:t>and</w:t>
      </w:r>
      <w:r>
        <w:rPr>
          <w:spacing w:val="23"/>
        </w:rPr>
        <w:t xml:space="preserve"> </w:t>
      </w:r>
      <w:r>
        <w:t>…,</w:t>
      </w:r>
      <w:r>
        <w:rPr>
          <w:spacing w:val="27"/>
        </w:rPr>
        <w:t xml:space="preserve"> </w:t>
      </w:r>
      <w:r>
        <w:t>either</w:t>
      </w:r>
      <w:r>
        <w:rPr>
          <w:spacing w:val="18"/>
        </w:rPr>
        <w:t xml:space="preserve"> </w:t>
      </w:r>
      <w:r>
        <w:t>…</w:t>
      </w:r>
      <w:r>
        <w:rPr>
          <w:spacing w:val="19"/>
        </w:rPr>
        <w:t xml:space="preserve"> </w:t>
      </w:r>
      <w:r>
        <w:t>or,</w:t>
      </w:r>
      <w:r>
        <w:rPr>
          <w:spacing w:val="-67"/>
        </w:rPr>
        <w:t xml:space="preserve"> </w:t>
      </w:r>
      <w:r>
        <w:t>neither</w:t>
      </w:r>
      <w:r>
        <w:rPr>
          <w:spacing w:val="-3"/>
        </w:rPr>
        <w:t xml:space="preserve"> </w:t>
      </w:r>
      <w:r>
        <w:t>…</w:t>
      </w:r>
      <w:r>
        <w:rPr>
          <w:spacing w:val="-3"/>
        </w:rPr>
        <w:t xml:space="preserve"> </w:t>
      </w:r>
      <w:r>
        <w:t>nor;</w:t>
      </w:r>
    </w:p>
    <w:p w:rsidR="00891CF0" w:rsidRDefault="00B23650">
      <w:pPr>
        <w:pStyle w:val="a0"/>
        <w:spacing w:before="4"/>
        <w:ind w:left="100"/>
        <w:jc w:val="left"/>
      </w:pPr>
      <w:r>
        <w:t>предложения</w:t>
      </w:r>
      <w:r>
        <w:rPr>
          <w:spacing w:val="-3"/>
        </w:rPr>
        <w:t xml:space="preserve"> </w:t>
      </w:r>
      <w:r>
        <w:t>с</w:t>
      </w:r>
      <w:r>
        <w:rPr>
          <w:spacing w:val="-5"/>
        </w:rPr>
        <w:t xml:space="preserve"> </w:t>
      </w:r>
      <w:r>
        <w:t>I</w:t>
      </w:r>
      <w:r>
        <w:rPr>
          <w:spacing w:val="-5"/>
        </w:rPr>
        <w:t xml:space="preserve"> </w:t>
      </w:r>
      <w:r>
        <w:t>wish;</w:t>
      </w:r>
    </w:p>
    <w:p w:rsidR="00891CF0" w:rsidRDefault="00B23650">
      <w:pPr>
        <w:pStyle w:val="a0"/>
        <w:spacing w:before="158"/>
        <w:ind w:left="100"/>
        <w:jc w:val="left"/>
      </w:pPr>
      <w:r>
        <w:t>конструкции</w:t>
      </w:r>
      <w:r>
        <w:rPr>
          <w:spacing w:val="-5"/>
        </w:rPr>
        <w:t xml:space="preserve"> </w:t>
      </w:r>
      <w:r>
        <w:t>с</w:t>
      </w:r>
      <w:r>
        <w:rPr>
          <w:spacing w:val="-8"/>
        </w:rPr>
        <w:t xml:space="preserve"> </w:t>
      </w:r>
      <w:r>
        <w:t>глаголами</w:t>
      </w:r>
      <w:r>
        <w:rPr>
          <w:spacing w:val="-5"/>
        </w:rPr>
        <w:t xml:space="preserve"> </w:t>
      </w:r>
      <w:r>
        <w:t>на</w:t>
      </w:r>
      <w:r>
        <w:rPr>
          <w:spacing w:val="-3"/>
        </w:rPr>
        <w:t xml:space="preserve"> </w:t>
      </w:r>
      <w:r>
        <w:t>-ing:</w:t>
      </w:r>
      <w:r>
        <w:rPr>
          <w:spacing w:val="-6"/>
        </w:rPr>
        <w:t xml:space="preserve"> </w:t>
      </w:r>
      <w:r>
        <w:t>to</w:t>
      </w:r>
      <w:r>
        <w:rPr>
          <w:spacing w:val="-5"/>
        </w:rPr>
        <w:t xml:space="preserve"> </w:t>
      </w:r>
      <w:r>
        <w:t>love/hate</w:t>
      </w:r>
      <w:r>
        <w:rPr>
          <w:spacing w:val="-4"/>
        </w:rPr>
        <w:t xml:space="preserve"> </w:t>
      </w:r>
      <w:r>
        <w:t>doing</w:t>
      </w:r>
      <w:r>
        <w:rPr>
          <w:spacing w:val="-5"/>
        </w:rPr>
        <w:t xml:space="preserve"> </w:t>
      </w:r>
      <w:r>
        <w:t>smth;</w:t>
      </w:r>
    </w:p>
    <w:p w:rsidR="00891CF0" w:rsidRPr="00B23650" w:rsidRDefault="00B23650">
      <w:pPr>
        <w:pStyle w:val="a0"/>
        <w:spacing w:before="160" w:line="362" w:lineRule="auto"/>
        <w:ind w:left="100"/>
        <w:jc w:val="left"/>
        <w:rPr>
          <w:lang w:val="en-US"/>
        </w:rPr>
      </w:pPr>
      <w:r>
        <w:t>конструкции</w:t>
      </w:r>
      <w:r w:rsidRPr="00B23650">
        <w:rPr>
          <w:spacing w:val="11"/>
          <w:lang w:val="en-US"/>
        </w:rPr>
        <w:t xml:space="preserve"> </w:t>
      </w:r>
      <w:r w:rsidRPr="00B23650">
        <w:rPr>
          <w:lang w:val="en-US"/>
        </w:rPr>
        <w:t>c</w:t>
      </w:r>
      <w:r w:rsidRPr="00B23650">
        <w:rPr>
          <w:spacing w:val="9"/>
          <w:lang w:val="en-US"/>
        </w:rPr>
        <w:t xml:space="preserve"> </w:t>
      </w:r>
      <w:r>
        <w:t>глаголами</w:t>
      </w:r>
      <w:r w:rsidRPr="00B23650">
        <w:rPr>
          <w:spacing w:val="9"/>
          <w:lang w:val="en-US"/>
        </w:rPr>
        <w:t xml:space="preserve"> </w:t>
      </w:r>
      <w:r w:rsidRPr="00B23650">
        <w:rPr>
          <w:lang w:val="en-US"/>
        </w:rPr>
        <w:t>to</w:t>
      </w:r>
      <w:r w:rsidRPr="00B23650">
        <w:rPr>
          <w:spacing w:val="6"/>
          <w:lang w:val="en-US"/>
        </w:rPr>
        <w:t xml:space="preserve"> </w:t>
      </w:r>
      <w:r w:rsidRPr="00B23650">
        <w:rPr>
          <w:lang w:val="en-US"/>
        </w:rPr>
        <w:t>stop,</w:t>
      </w:r>
      <w:r w:rsidRPr="00B23650">
        <w:rPr>
          <w:spacing w:val="5"/>
          <w:lang w:val="en-US"/>
        </w:rPr>
        <w:t xml:space="preserve"> </w:t>
      </w:r>
      <w:r w:rsidRPr="00B23650">
        <w:rPr>
          <w:lang w:val="en-US"/>
        </w:rPr>
        <w:t>to</w:t>
      </w:r>
      <w:r w:rsidRPr="00B23650">
        <w:rPr>
          <w:spacing w:val="8"/>
          <w:lang w:val="en-US"/>
        </w:rPr>
        <w:t xml:space="preserve"> </w:t>
      </w:r>
      <w:r w:rsidRPr="00B23650">
        <w:rPr>
          <w:lang w:val="en-US"/>
        </w:rPr>
        <w:t>remember,</w:t>
      </w:r>
      <w:r w:rsidRPr="00B23650">
        <w:rPr>
          <w:spacing w:val="9"/>
          <w:lang w:val="en-US"/>
        </w:rPr>
        <w:t xml:space="preserve"> </w:t>
      </w:r>
      <w:r w:rsidRPr="00B23650">
        <w:rPr>
          <w:lang w:val="en-US"/>
        </w:rPr>
        <w:t>to</w:t>
      </w:r>
      <w:r w:rsidRPr="00B23650">
        <w:rPr>
          <w:spacing w:val="8"/>
          <w:lang w:val="en-US"/>
        </w:rPr>
        <w:t xml:space="preserve"> </w:t>
      </w:r>
      <w:r w:rsidRPr="00B23650">
        <w:rPr>
          <w:lang w:val="en-US"/>
        </w:rPr>
        <w:t>forget</w:t>
      </w:r>
      <w:r w:rsidRPr="00B23650">
        <w:rPr>
          <w:spacing w:val="9"/>
          <w:lang w:val="en-US"/>
        </w:rPr>
        <w:t xml:space="preserve"> </w:t>
      </w:r>
      <w:r w:rsidRPr="00B23650">
        <w:rPr>
          <w:lang w:val="en-US"/>
        </w:rPr>
        <w:t>(</w:t>
      </w:r>
      <w:r>
        <w:t>разница</w:t>
      </w:r>
      <w:r w:rsidRPr="00B23650">
        <w:rPr>
          <w:spacing w:val="11"/>
          <w:lang w:val="en-US"/>
        </w:rPr>
        <w:t xml:space="preserve"> </w:t>
      </w:r>
      <w:r>
        <w:t>взначении</w:t>
      </w:r>
      <w:r w:rsidRPr="00B23650">
        <w:rPr>
          <w:spacing w:val="-3"/>
          <w:lang w:val="en-US"/>
        </w:rPr>
        <w:t xml:space="preserve"> </w:t>
      </w:r>
      <w:r w:rsidRPr="00B23650">
        <w:rPr>
          <w:lang w:val="en-US"/>
        </w:rPr>
        <w:t>to stop</w:t>
      </w:r>
      <w:r w:rsidRPr="00B23650">
        <w:rPr>
          <w:spacing w:val="-67"/>
          <w:lang w:val="en-US"/>
        </w:rPr>
        <w:t xml:space="preserve"> </w:t>
      </w:r>
      <w:r w:rsidRPr="00B23650">
        <w:rPr>
          <w:lang w:val="en-US"/>
        </w:rPr>
        <w:t>doing</w:t>
      </w:r>
      <w:r w:rsidRPr="00B23650">
        <w:rPr>
          <w:spacing w:val="-5"/>
          <w:lang w:val="en-US"/>
        </w:rPr>
        <w:t xml:space="preserve"> </w:t>
      </w:r>
      <w:r w:rsidRPr="00B23650">
        <w:rPr>
          <w:lang w:val="en-US"/>
        </w:rPr>
        <w:t>smth</w:t>
      </w:r>
      <w:r w:rsidRPr="00B23650">
        <w:rPr>
          <w:spacing w:val="3"/>
          <w:lang w:val="en-US"/>
        </w:rPr>
        <w:t xml:space="preserve"> </w:t>
      </w:r>
      <w:r>
        <w:t>и</w:t>
      </w:r>
      <w:r w:rsidRPr="00B23650">
        <w:rPr>
          <w:lang w:val="en-US"/>
        </w:rPr>
        <w:t xml:space="preserve"> to</w:t>
      </w:r>
      <w:r w:rsidRPr="00B23650">
        <w:rPr>
          <w:spacing w:val="1"/>
          <w:lang w:val="en-US"/>
        </w:rPr>
        <w:t xml:space="preserve"> </w:t>
      </w:r>
      <w:r w:rsidRPr="00B23650">
        <w:rPr>
          <w:lang w:val="en-US"/>
        </w:rPr>
        <w:t>stop</w:t>
      </w:r>
      <w:r w:rsidRPr="00B23650">
        <w:rPr>
          <w:spacing w:val="2"/>
          <w:lang w:val="en-US"/>
        </w:rPr>
        <w:t xml:space="preserve"> </w:t>
      </w:r>
      <w:r w:rsidRPr="00B23650">
        <w:rPr>
          <w:lang w:val="en-US"/>
        </w:rPr>
        <w:t>to</w:t>
      </w:r>
      <w:r w:rsidRPr="00B23650">
        <w:rPr>
          <w:spacing w:val="-3"/>
          <w:lang w:val="en-US"/>
        </w:rPr>
        <w:t xml:space="preserve"> </w:t>
      </w:r>
      <w:r w:rsidRPr="00B23650">
        <w:rPr>
          <w:lang w:val="en-US"/>
        </w:rPr>
        <w:t>do</w:t>
      </w:r>
      <w:r w:rsidRPr="00B23650">
        <w:rPr>
          <w:spacing w:val="1"/>
          <w:lang w:val="en-US"/>
        </w:rPr>
        <w:t xml:space="preserve"> </w:t>
      </w:r>
      <w:r w:rsidRPr="00B23650">
        <w:rPr>
          <w:lang w:val="en-US"/>
        </w:rPr>
        <w:t>smth);</w:t>
      </w:r>
    </w:p>
    <w:p w:rsidR="00891CF0" w:rsidRPr="00B23650" w:rsidRDefault="00B23650">
      <w:pPr>
        <w:pStyle w:val="a0"/>
        <w:spacing w:line="360" w:lineRule="auto"/>
        <w:ind w:left="100" w:right="4057"/>
        <w:jc w:val="left"/>
        <w:rPr>
          <w:lang w:val="en-US"/>
        </w:rPr>
      </w:pPr>
      <w:r>
        <w:t>конструкция</w:t>
      </w:r>
      <w:r w:rsidRPr="00B23650">
        <w:rPr>
          <w:lang w:val="en-US"/>
        </w:rPr>
        <w:t xml:space="preserve"> It takes me … to do smth; </w:t>
      </w:r>
      <w:r>
        <w:t>конструкция</w:t>
      </w:r>
      <w:r w:rsidRPr="00B23650">
        <w:rPr>
          <w:spacing w:val="-67"/>
          <w:lang w:val="en-US"/>
        </w:rPr>
        <w:t xml:space="preserve"> </w:t>
      </w:r>
      <w:r w:rsidRPr="00B23650">
        <w:rPr>
          <w:lang w:val="en-US"/>
        </w:rPr>
        <w:t>used</w:t>
      </w:r>
      <w:r w:rsidRPr="00B23650">
        <w:rPr>
          <w:spacing w:val="-2"/>
          <w:lang w:val="en-US"/>
        </w:rPr>
        <w:t xml:space="preserve"> </w:t>
      </w:r>
      <w:r w:rsidRPr="00B23650">
        <w:rPr>
          <w:lang w:val="en-US"/>
        </w:rPr>
        <w:t>to</w:t>
      </w:r>
      <w:r w:rsidRPr="00B23650">
        <w:rPr>
          <w:spacing w:val="-4"/>
          <w:lang w:val="en-US"/>
        </w:rPr>
        <w:t xml:space="preserve"> </w:t>
      </w:r>
      <w:r w:rsidRPr="00B23650">
        <w:rPr>
          <w:lang w:val="en-US"/>
        </w:rPr>
        <w:t>+</w:t>
      </w:r>
      <w:r w:rsidRPr="00B23650">
        <w:rPr>
          <w:spacing w:val="-3"/>
          <w:lang w:val="en-US"/>
        </w:rPr>
        <w:t xml:space="preserve"> </w:t>
      </w:r>
      <w:r>
        <w:t>инфинитив</w:t>
      </w:r>
      <w:r w:rsidRPr="00B23650">
        <w:rPr>
          <w:spacing w:val="-7"/>
          <w:lang w:val="en-US"/>
        </w:rPr>
        <w:t xml:space="preserve"> </w:t>
      </w:r>
      <w:r>
        <w:t>глагола</w:t>
      </w:r>
      <w:r w:rsidRPr="00B23650">
        <w:rPr>
          <w:lang w:val="en-US"/>
        </w:rPr>
        <w:t>;</w:t>
      </w:r>
    </w:p>
    <w:p w:rsidR="00891CF0" w:rsidRPr="00B23650" w:rsidRDefault="00B23650">
      <w:pPr>
        <w:pStyle w:val="a0"/>
        <w:spacing w:before="1"/>
        <w:ind w:left="100"/>
        <w:jc w:val="left"/>
        <w:rPr>
          <w:lang w:val="en-US"/>
        </w:rPr>
      </w:pPr>
      <w:r>
        <w:t>конструкции</w:t>
      </w:r>
      <w:r w:rsidRPr="00B23650">
        <w:rPr>
          <w:spacing w:val="-6"/>
          <w:lang w:val="en-US"/>
        </w:rPr>
        <w:t xml:space="preserve"> </w:t>
      </w:r>
      <w:r w:rsidRPr="00B23650">
        <w:rPr>
          <w:lang w:val="en-US"/>
        </w:rPr>
        <w:t>be/get</w:t>
      </w:r>
      <w:r w:rsidRPr="00B23650">
        <w:rPr>
          <w:spacing w:val="-8"/>
          <w:lang w:val="en-US"/>
        </w:rPr>
        <w:t xml:space="preserve"> </w:t>
      </w:r>
      <w:r w:rsidRPr="00B23650">
        <w:rPr>
          <w:lang w:val="en-US"/>
        </w:rPr>
        <w:t>used</w:t>
      </w:r>
      <w:r w:rsidRPr="00B23650">
        <w:rPr>
          <w:spacing w:val="-7"/>
          <w:lang w:val="en-US"/>
        </w:rPr>
        <w:t xml:space="preserve"> </w:t>
      </w:r>
      <w:r w:rsidRPr="00B23650">
        <w:rPr>
          <w:lang w:val="en-US"/>
        </w:rPr>
        <w:t>to</w:t>
      </w:r>
      <w:r w:rsidRPr="00B23650">
        <w:rPr>
          <w:spacing w:val="-9"/>
          <w:lang w:val="en-US"/>
        </w:rPr>
        <w:t xml:space="preserve"> </w:t>
      </w:r>
      <w:r w:rsidRPr="00B23650">
        <w:rPr>
          <w:lang w:val="en-US"/>
        </w:rPr>
        <w:t>smth,</w:t>
      </w:r>
      <w:r w:rsidRPr="00B23650">
        <w:rPr>
          <w:spacing w:val="-4"/>
          <w:lang w:val="en-US"/>
        </w:rPr>
        <w:t xml:space="preserve"> </w:t>
      </w:r>
      <w:r w:rsidRPr="00B23650">
        <w:rPr>
          <w:lang w:val="en-US"/>
        </w:rPr>
        <w:t>be/get</w:t>
      </w:r>
      <w:r w:rsidRPr="00B23650">
        <w:rPr>
          <w:spacing w:val="-3"/>
          <w:lang w:val="en-US"/>
        </w:rPr>
        <w:t xml:space="preserve"> </w:t>
      </w:r>
      <w:r w:rsidRPr="00B23650">
        <w:rPr>
          <w:lang w:val="en-US"/>
        </w:rPr>
        <w:t>used</w:t>
      </w:r>
      <w:r w:rsidRPr="00B23650">
        <w:rPr>
          <w:spacing w:val="-7"/>
          <w:lang w:val="en-US"/>
        </w:rPr>
        <w:t xml:space="preserve"> </w:t>
      </w:r>
      <w:r w:rsidRPr="00B23650">
        <w:rPr>
          <w:lang w:val="en-US"/>
        </w:rPr>
        <w:t>to</w:t>
      </w:r>
      <w:r w:rsidRPr="00B23650">
        <w:rPr>
          <w:spacing w:val="-6"/>
          <w:lang w:val="en-US"/>
        </w:rPr>
        <w:t xml:space="preserve"> </w:t>
      </w:r>
      <w:r w:rsidRPr="00B23650">
        <w:rPr>
          <w:lang w:val="en-US"/>
        </w:rPr>
        <w:t>doing</w:t>
      </w:r>
      <w:r w:rsidRPr="00B23650">
        <w:rPr>
          <w:spacing w:val="-4"/>
          <w:lang w:val="en-US"/>
        </w:rPr>
        <w:t xml:space="preserve"> </w:t>
      </w:r>
      <w:r w:rsidRPr="00B23650">
        <w:rPr>
          <w:lang w:val="en-US"/>
        </w:rPr>
        <w:t>smth;</w:t>
      </w:r>
    </w:p>
    <w:p w:rsidR="00891CF0" w:rsidRPr="00B23650" w:rsidRDefault="00B23650">
      <w:pPr>
        <w:pStyle w:val="a0"/>
        <w:spacing w:before="154" w:line="362" w:lineRule="auto"/>
        <w:ind w:left="100" w:right="268"/>
        <w:rPr>
          <w:lang w:val="en-US"/>
        </w:rPr>
      </w:pPr>
      <w:r>
        <w:t>конструкции</w:t>
      </w:r>
      <w:r w:rsidRPr="00B23650">
        <w:rPr>
          <w:lang w:val="en-US"/>
        </w:rPr>
        <w:t xml:space="preserve"> I prefer, I’d prefer, I’d rather prefer, </w:t>
      </w:r>
      <w:r>
        <w:t>выражающие</w:t>
      </w:r>
      <w:r w:rsidRPr="00B23650">
        <w:rPr>
          <w:lang w:val="en-US"/>
        </w:rPr>
        <w:t xml:space="preserve"> </w:t>
      </w:r>
      <w:r>
        <w:t>предпочтение</w:t>
      </w:r>
      <w:r w:rsidRPr="00B23650">
        <w:rPr>
          <w:lang w:val="en-US"/>
        </w:rPr>
        <w:t xml:space="preserve">, </w:t>
      </w:r>
      <w:r>
        <w:t>а</w:t>
      </w:r>
      <w:r w:rsidRPr="00B23650">
        <w:rPr>
          <w:spacing w:val="1"/>
          <w:lang w:val="en-US"/>
        </w:rPr>
        <w:t xml:space="preserve"> </w:t>
      </w:r>
      <w:r>
        <w:t>также</w:t>
      </w:r>
      <w:r w:rsidRPr="00B23650">
        <w:rPr>
          <w:spacing w:val="-4"/>
          <w:lang w:val="en-US"/>
        </w:rPr>
        <w:t xml:space="preserve"> </w:t>
      </w:r>
      <w:r>
        <w:t>конструкций</w:t>
      </w:r>
      <w:r w:rsidRPr="00B23650">
        <w:rPr>
          <w:spacing w:val="-1"/>
          <w:lang w:val="en-US"/>
        </w:rPr>
        <w:t xml:space="preserve"> </w:t>
      </w:r>
      <w:r w:rsidRPr="00B23650">
        <w:rPr>
          <w:lang w:val="en-US"/>
        </w:rPr>
        <w:t>I’d</w:t>
      </w:r>
      <w:r w:rsidRPr="00B23650">
        <w:rPr>
          <w:spacing w:val="1"/>
          <w:lang w:val="en-US"/>
        </w:rPr>
        <w:t xml:space="preserve"> </w:t>
      </w:r>
      <w:r w:rsidRPr="00B23650">
        <w:rPr>
          <w:lang w:val="en-US"/>
        </w:rPr>
        <w:t>rather,</w:t>
      </w:r>
      <w:r w:rsidRPr="00B23650">
        <w:rPr>
          <w:spacing w:val="-1"/>
          <w:lang w:val="en-US"/>
        </w:rPr>
        <w:t xml:space="preserve"> </w:t>
      </w:r>
      <w:r w:rsidRPr="00B23650">
        <w:rPr>
          <w:lang w:val="en-US"/>
        </w:rPr>
        <w:t>You’d</w:t>
      </w:r>
      <w:r w:rsidRPr="00B23650">
        <w:rPr>
          <w:spacing w:val="1"/>
          <w:lang w:val="en-US"/>
        </w:rPr>
        <w:t xml:space="preserve"> </w:t>
      </w:r>
      <w:r w:rsidRPr="00B23650">
        <w:rPr>
          <w:lang w:val="en-US"/>
        </w:rPr>
        <w:t>better;</w:t>
      </w:r>
    </w:p>
    <w:p w:rsidR="00891CF0" w:rsidRDefault="00B23650">
      <w:pPr>
        <w:pStyle w:val="a0"/>
        <w:spacing w:line="360" w:lineRule="auto"/>
        <w:ind w:left="100" w:right="275"/>
      </w:pPr>
      <w:r>
        <w:t>подлежащее, выраженное собирательным существительным (family, police), и его</w:t>
      </w:r>
      <w:r>
        <w:rPr>
          <w:spacing w:val="1"/>
        </w:rPr>
        <w:t xml:space="preserve"> </w:t>
      </w:r>
      <w:r>
        <w:t>согласование</w:t>
      </w:r>
      <w:r>
        <w:rPr>
          <w:spacing w:val="-1"/>
        </w:rPr>
        <w:t xml:space="preserve"> </w:t>
      </w:r>
      <w:r>
        <w:t>со</w:t>
      </w:r>
      <w:r>
        <w:rPr>
          <w:spacing w:val="1"/>
        </w:rPr>
        <w:t xml:space="preserve"> </w:t>
      </w:r>
      <w:r>
        <w:t>сказуемым;</w:t>
      </w:r>
    </w:p>
    <w:p w:rsidR="00891CF0" w:rsidRDefault="00B23650">
      <w:pPr>
        <w:pStyle w:val="a0"/>
        <w:spacing w:line="360" w:lineRule="auto"/>
        <w:ind w:left="100" w:right="268"/>
      </w:pPr>
      <w:r>
        <w:t>глаголы (правильные и неправильные) в видовременных формахдействительного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26"/>
        </w:rPr>
        <w:t xml:space="preserve"> </w:t>
      </w:r>
      <w:r>
        <w:t>Continuous</w:t>
      </w:r>
      <w:r>
        <w:rPr>
          <w:spacing w:val="29"/>
        </w:rPr>
        <w:t xml:space="preserve"> </w:t>
      </w:r>
      <w:r>
        <w:t>Tense,</w:t>
      </w:r>
      <w:r>
        <w:rPr>
          <w:spacing w:val="25"/>
        </w:rPr>
        <w:t xml:space="preserve"> </w:t>
      </w:r>
      <w:r>
        <w:t>Present/Past</w:t>
      </w:r>
      <w:r>
        <w:rPr>
          <w:spacing w:val="27"/>
        </w:rPr>
        <w:t xml:space="preserve"> </w:t>
      </w:r>
      <w:r>
        <w:t>Perfect</w:t>
      </w:r>
      <w:r>
        <w:rPr>
          <w:spacing w:val="28"/>
        </w:rPr>
        <w:t xml:space="preserve"> </w:t>
      </w:r>
      <w:r>
        <w:t>Tense,</w:t>
      </w:r>
    </w:p>
    <w:p w:rsidR="00891CF0" w:rsidRDefault="00891CF0">
      <w:pPr>
        <w:spacing w:line="360" w:lineRule="auto"/>
        <w:sectPr w:rsidR="00891CF0">
          <w:pgSz w:w="11920" w:h="16390"/>
          <w:pgMar w:top="1040" w:right="320" w:bottom="1220" w:left="1340" w:header="0" w:footer="982" w:gutter="0"/>
          <w:cols w:space="720"/>
        </w:sectPr>
      </w:pPr>
    </w:p>
    <w:p w:rsidR="00891CF0" w:rsidRPr="00B23650" w:rsidRDefault="00B23650">
      <w:pPr>
        <w:pStyle w:val="a0"/>
        <w:spacing w:before="66" w:line="360" w:lineRule="auto"/>
        <w:ind w:left="100" w:right="269"/>
        <w:rPr>
          <w:lang w:val="en-US"/>
        </w:rPr>
      </w:pPr>
      <w:r w:rsidRPr="00B23650">
        <w:rPr>
          <w:lang w:val="en-US"/>
        </w:rPr>
        <w:lastRenderedPageBreak/>
        <w:t>Present</w:t>
      </w:r>
      <w:r w:rsidRPr="00B23650">
        <w:rPr>
          <w:spacing w:val="1"/>
          <w:lang w:val="en-US"/>
        </w:rPr>
        <w:t xml:space="preserve"> </w:t>
      </w:r>
      <w:r w:rsidRPr="00B23650">
        <w:rPr>
          <w:lang w:val="en-US"/>
        </w:rPr>
        <w:t>Perfect</w:t>
      </w:r>
      <w:r w:rsidRPr="00B23650">
        <w:rPr>
          <w:spacing w:val="1"/>
          <w:lang w:val="en-US"/>
        </w:rPr>
        <w:t xml:space="preserve"> </w:t>
      </w:r>
      <w:r w:rsidRPr="00B23650">
        <w:rPr>
          <w:lang w:val="en-US"/>
        </w:rPr>
        <w:t>Continuous</w:t>
      </w:r>
      <w:r w:rsidRPr="00B23650">
        <w:rPr>
          <w:spacing w:val="1"/>
          <w:lang w:val="en-US"/>
        </w:rPr>
        <w:t xml:space="preserve"> </w:t>
      </w:r>
      <w:r w:rsidRPr="00B23650">
        <w:rPr>
          <w:lang w:val="en-US"/>
        </w:rPr>
        <w:t>Tense,</w:t>
      </w:r>
      <w:r w:rsidRPr="00B23650">
        <w:rPr>
          <w:spacing w:val="1"/>
          <w:lang w:val="en-US"/>
        </w:rPr>
        <w:t xml:space="preserve"> </w:t>
      </w:r>
      <w:r w:rsidRPr="00B23650">
        <w:rPr>
          <w:lang w:val="en-US"/>
        </w:rPr>
        <w:t>Future-in-the-Past</w:t>
      </w:r>
      <w:r w:rsidRPr="00B23650">
        <w:rPr>
          <w:spacing w:val="1"/>
          <w:lang w:val="en-US"/>
        </w:rPr>
        <w:t xml:space="preserve"> </w:t>
      </w:r>
      <w:r w:rsidRPr="00B23650">
        <w:rPr>
          <w:lang w:val="en-US"/>
        </w:rPr>
        <w:t>Tense)</w:t>
      </w:r>
      <w:r w:rsidRPr="00B23650">
        <w:rPr>
          <w:spacing w:val="1"/>
          <w:lang w:val="en-US"/>
        </w:rPr>
        <w:t xml:space="preserve"> </w:t>
      </w:r>
      <w:r>
        <w:t>и</w:t>
      </w:r>
      <w:r w:rsidRPr="00B23650">
        <w:rPr>
          <w:spacing w:val="1"/>
          <w:lang w:val="en-US"/>
        </w:rPr>
        <w:t xml:space="preserve"> </w:t>
      </w:r>
      <w:r>
        <w:t>наиболее</w:t>
      </w:r>
      <w:r w:rsidRPr="00B23650">
        <w:rPr>
          <w:spacing w:val="1"/>
          <w:lang w:val="en-US"/>
        </w:rPr>
        <w:t xml:space="preserve"> </w:t>
      </w:r>
      <w:r>
        <w:t>употребительных</w:t>
      </w:r>
      <w:r w:rsidRPr="00B23650">
        <w:rPr>
          <w:spacing w:val="1"/>
          <w:lang w:val="en-US"/>
        </w:rPr>
        <w:t xml:space="preserve"> </w:t>
      </w:r>
      <w:r>
        <w:t>формах</w:t>
      </w:r>
      <w:r w:rsidRPr="00B23650">
        <w:rPr>
          <w:spacing w:val="1"/>
          <w:lang w:val="en-US"/>
        </w:rPr>
        <w:t xml:space="preserve"> </w:t>
      </w:r>
      <w:r>
        <w:t>страдательного</w:t>
      </w:r>
      <w:r w:rsidRPr="00B23650">
        <w:rPr>
          <w:spacing w:val="1"/>
          <w:lang w:val="en-US"/>
        </w:rPr>
        <w:t xml:space="preserve"> </w:t>
      </w:r>
      <w:r>
        <w:t>залога</w:t>
      </w:r>
      <w:r w:rsidRPr="00B23650">
        <w:rPr>
          <w:spacing w:val="1"/>
          <w:lang w:val="en-US"/>
        </w:rPr>
        <w:t xml:space="preserve"> </w:t>
      </w:r>
      <w:r w:rsidRPr="00B23650">
        <w:rPr>
          <w:lang w:val="en-US"/>
        </w:rPr>
        <w:t>(Present/Past</w:t>
      </w:r>
      <w:r w:rsidRPr="00B23650">
        <w:rPr>
          <w:spacing w:val="1"/>
          <w:lang w:val="en-US"/>
        </w:rPr>
        <w:t xml:space="preserve"> </w:t>
      </w:r>
      <w:r w:rsidRPr="00B23650">
        <w:rPr>
          <w:lang w:val="en-US"/>
        </w:rPr>
        <w:t>Simple</w:t>
      </w:r>
      <w:r w:rsidRPr="00B23650">
        <w:rPr>
          <w:spacing w:val="1"/>
          <w:lang w:val="en-US"/>
        </w:rPr>
        <w:t xml:space="preserve"> </w:t>
      </w:r>
      <w:r w:rsidRPr="00B23650">
        <w:rPr>
          <w:lang w:val="en-US"/>
        </w:rPr>
        <w:t>Passive,</w:t>
      </w:r>
      <w:r w:rsidRPr="00B23650">
        <w:rPr>
          <w:spacing w:val="1"/>
          <w:lang w:val="en-US"/>
        </w:rPr>
        <w:t xml:space="preserve"> </w:t>
      </w:r>
      <w:r w:rsidRPr="00B23650">
        <w:rPr>
          <w:lang w:val="en-US"/>
        </w:rPr>
        <w:t>Present Perfect</w:t>
      </w:r>
      <w:r w:rsidRPr="00B23650">
        <w:rPr>
          <w:spacing w:val="1"/>
          <w:lang w:val="en-US"/>
        </w:rPr>
        <w:t xml:space="preserve"> </w:t>
      </w:r>
      <w:r w:rsidRPr="00B23650">
        <w:rPr>
          <w:lang w:val="en-US"/>
        </w:rPr>
        <w:t>Passive);</w:t>
      </w:r>
    </w:p>
    <w:p w:rsidR="00891CF0" w:rsidRPr="00B23650" w:rsidRDefault="00B23650">
      <w:pPr>
        <w:pStyle w:val="a0"/>
        <w:spacing w:before="1" w:line="360" w:lineRule="auto"/>
        <w:ind w:left="100" w:right="270"/>
        <w:rPr>
          <w:lang w:val="en-US"/>
        </w:rPr>
      </w:pPr>
      <w:r>
        <w:t>конструкция</w:t>
      </w:r>
      <w:r w:rsidRPr="00B23650">
        <w:rPr>
          <w:lang w:val="en-US"/>
        </w:rPr>
        <w:t xml:space="preserve"> to be going to, </w:t>
      </w:r>
      <w:r>
        <w:t>формы</w:t>
      </w:r>
      <w:r w:rsidRPr="00B23650">
        <w:rPr>
          <w:lang w:val="en-US"/>
        </w:rPr>
        <w:t xml:space="preserve"> Future Simple Tense </w:t>
      </w:r>
      <w:r>
        <w:t>и</w:t>
      </w:r>
      <w:r w:rsidRPr="00B23650">
        <w:rPr>
          <w:lang w:val="en-US"/>
        </w:rPr>
        <w:t xml:space="preserve"> Present Continuous Tense</w:t>
      </w:r>
      <w:r w:rsidRPr="00B23650">
        <w:rPr>
          <w:spacing w:val="1"/>
          <w:lang w:val="en-US"/>
        </w:rPr>
        <w:t xml:space="preserve"> </w:t>
      </w:r>
      <w:r>
        <w:t>для</w:t>
      </w:r>
      <w:r w:rsidRPr="00B23650">
        <w:rPr>
          <w:spacing w:val="-1"/>
          <w:lang w:val="en-US"/>
        </w:rPr>
        <w:t xml:space="preserve"> </w:t>
      </w:r>
      <w:r>
        <w:t>выражения</w:t>
      </w:r>
      <w:r w:rsidRPr="00B23650">
        <w:rPr>
          <w:spacing w:val="-1"/>
          <w:lang w:val="en-US"/>
        </w:rPr>
        <w:t xml:space="preserve"> </w:t>
      </w:r>
      <w:r>
        <w:t>будущего</w:t>
      </w:r>
      <w:r w:rsidRPr="00B23650">
        <w:rPr>
          <w:spacing w:val="1"/>
          <w:lang w:val="en-US"/>
        </w:rPr>
        <w:t xml:space="preserve"> </w:t>
      </w:r>
      <w:r>
        <w:t>действия</w:t>
      </w:r>
      <w:r w:rsidRPr="00B23650">
        <w:rPr>
          <w:lang w:val="en-US"/>
        </w:rPr>
        <w:t>;</w:t>
      </w:r>
    </w:p>
    <w:p w:rsidR="00891CF0" w:rsidRPr="00B23650" w:rsidRDefault="00B23650">
      <w:pPr>
        <w:pStyle w:val="a0"/>
        <w:spacing w:line="362" w:lineRule="auto"/>
        <w:ind w:left="100" w:right="272"/>
        <w:rPr>
          <w:lang w:val="en-US"/>
        </w:rPr>
      </w:pPr>
      <w:r>
        <w:t>модальные</w:t>
      </w:r>
      <w:r w:rsidRPr="00B23650">
        <w:rPr>
          <w:lang w:val="en-US"/>
        </w:rPr>
        <w:t xml:space="preserve"> </w:t>
      </w:r>
      <w:r>
        <w:t>глаголы</w:t>
      </w:r>
      <w:r w:rsidRPr="00B23650">
        <w:rPr>
          <w:lang w:val="en-US"/>
        </w:rPr>
        <w:t xml:space="preserve"> </w:t>
      </w:r>
      <w:r>
        <w:t>и</w:t>
      </w:r>
      <w:r w:rsidRPr="00B23650">
        <w:rPr>
          <w:lang w:val="en-US"/>
        </w:rPr>
        <w:t xml:space="preserve"> </w:t>
      </w:r>
      <w:r>
        <w:t>их</w:t>
      </w:r>
      <w:r w:rsidRPr="00B23650">
        <w:rPr>
          <w:lang w:val="en-US"/>
        </w:rPr>
        <w:t xml:space="preserve"> </w:t>
      </w:r>
      <w:r>
        <w:t>эквиваленты</w:t>
      </w:r>
      <w:r w:rsidRPr="00B23650">
        <w:rPr>
          <w:lang w:val="en-US"/>
        </w:rPr>
        <w:t xml:space="preserve"> (can/be able to, could, must/have to, may,</w:t>
      </w:r>
      <w:r w:rsidRPr="00B23650">
        <w:rPr>
          <w:spacing w:val="1"/>
          <w:lang w:val="en-US"/>
        </w:rPr>
        <w:t xml:space="preserve"> </w:t>
      </w:r>
      <w:r w:rsidRPr="00B23650">
        <w:rPr>
          <w:lang w:val="en-US"/>
        </w:rPr>
        <w:t>might,</w:t>
      </w:r>
      <w:r w:rsidRPr="00B23650">
        <w:rPr>
          <w:spacing w:val="-1"/>
          <w:lang w:val="en-US"/>
        </w:rPr>
        <w:t xml:space="preserve"> </w:t>
      </w:r>
      <w:r w:rsidRPr="00B23650">
        <w:rPr>
          <w:lang w:val="en-US"/>
        </w:rPr>
        <w:t>should,</w:t>
      </w:r>
      <w:r w:rsidRPr="00B23650">
        <w:rPr>
          <w:spacing w:val="-1"/>
          <w:lang w:val="en-US"/>
        </w:rPr>
        <w:t xml:space="preserve"> </w:t>
      </w:r>
      <w:r w:rsidRPr="00B23650">
        <w:rPr>
          <w:lang w:val="en-US"/>
        </w:rPr>
        <w:t>shall,</w:t>
      </w:r>
      <w:r w:rsidRPr="00B23650">
        <w:rPr>
          <w:spacing w:val="-5"/>
          <w:lang w:val="en-US"/>
        </w:rPr>
        <w:t xml:space="preserve"> </w:t>
      </w:r>
      <w:r w:rsidRPr="00B23650">
        <w:rPr>
          <w:lang w:val="en-US"/>
        </w:rPr>
        <w:t>would,</w:t>
      </w:r>
      <w:r w:rsidRPr="00B23650">
        <w:rPr>
          <w:spacing w:val="-1"/>
          <w:lang w:val="en-US"/>
        </w:rPr>
        <w:t xml:space="preserve"> </w:t>
      </w:r>
      <w:r w:rsidRPr="00B23650">
        <w:rPr>
          <w:lang w:val="en-US"/>
        </w:rPr>
        <w:t>will,</w:t>
      </w:r>
      <w:r w:rsidRPr="00B23650">
        <w:rPr>
          <w:spacing w:val="-4"/>
          <w:lang w:val="en-US"/>
        </w:rPr>
        <w:t xml:space="preserve"> </w:t>
      </w:r>
      <w:r w:rsidRPr="00B23650">
        <w:rPr>
          <w:lang w:val="en-US"/>
        </w:rPr>
        <w:t>need);</w:t>
      </w:r>
    </w:p>
    <w:p w:rsidR="00891CF0" w:rsidRPr="00B23650" w:rsidRDefault="00B23650">
      <w:pPr>
        <w:pStyle w:val="a0"/>
        <w:spacing w:line="360" w:lineRule="auto"/>
        <w:ind w:left="100" w:right="266"/>
        <w:rPr>
          <w:lang w:val="en-US"/>
        </w:rPr>
      </w:pPr>
      <w:r>
        <w:t>неличные</w:t>
      </w:r>
      <w:r w:rsidRPr="00B23650">
        <w:rPr>
          <w:spacing w:val="1"/>
          <w:lang w:val="en-US"/>
        </w:rPr>
        <w:t xml:space="preserve"> </w:t>
      </w:r>
      <w:r>
        <w:t>формы</w:t>
      </w:r>
      <w:r w:rsidRPr="00B23650">
        <w:rPr>
          <w:spacing w:val="1"/>
          <w:lang w:val="en-US"/>
        </w:rPr>
        <w:t xml:space="preserve"> </w:t>
      </w:r>
      <w:r>
        <w:t>глагола</w:t>
      </w:r>
      <w:r w:rsidRPr="00B23650">
        <w:rPr>
          <w:spacing w:val="1"/>
          <w:lang w:val="en-US"/>
        </w:rPr>
        <w:t xml:space="preserve"> </w:t>
      </w:r>
      <w:r w:rsidRPr="00B23650">
        <w:rPr>
          <w:lang w:val="en-US"/>
        </w:rPr>
        <w:t>–</w:t>
      </w:r>
      <w:r w:rsidRPr="00B23650">
        <w:rPr>
          <w:spacing w:val="1"/>
          <w:lang w:val="en-US"/>
        </w:rPr>
        <w:t xml:space="preserve"> </w:t>
      </w:r>
      <w:r>
        <w:t>инфинитив</w:t>
      </w:r>
      <w:r w:rsidRPr="00B23650">
        <w:rPr>
          <w:lang w:val="en-US"/>
        </w:rPr>
        <w:t>,</w:t>
      </w:r>
      <w:r w:rsidRPr="00B23650">
        <w:rPr>
          <w:spacing w:val="1"/>
          <w:lang w:val="en-US"/>
        </w:rPr>
        <w:t xml:space="preserve"> </w:t>
      </w:r>
      <w:r>
        <w:t>герундий</w:t>
      </w:r>
      <w:r w:rsidRPr="00B23650">
        <w:rPr>
          <w:lang w:val="en-US"/>
        </w:rPr>
        <w:t>,</w:t>
      </w:r>
      <w:r w:rsidRPr="00B23650">
        <w:rPr>
          <w:spacing w:val="1"/>
          <w:lang w:val="en-US"/>
        </w:rPr>
        <w:t xml:space="preserve"> </w:t>
      </w:r>
      <w:r>
        <w:t>причастие</w:t>
      </w:r>
      <w:r w:rsidRPr="00B23650">
        <w:rPr>
          <w:spacing w:val="1"/>
          <w:lang w:val="en-US"/>
        </w:rPr>
        <w:t xml:space="preserve"> </w:t>
      </w:r>
      <w:r w:rsidRPr="00B23650">
        <w:rPr>
          <w:lang w:val="en-US"/>
        </w:rPr>
        <w:t>(Participle I</w:t>
      </w:r>
      <w:r w:rsidRPr="00B23650">
        <w:rPr>
          <w:spacing w:val="1"/>
          <w:lang w:val="en-US"/>
        </w:rPr>
        <w:t xml:space="preserve"> </w:t>
      </w:r>
      <w:r>
        <w:t>и</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 xml:space="preserve">II), </w:t>
      </w:r>
      <w:r>
        <w:t>причастия</w:t>
      </w:r>
      <w:r w:rsidRPr="00B23650">
        <w:rPr>
          <w:spacing w:val="1"/>
          <w:lang w:val="en-US"/>
        </w:rPr>
        <w:t xml:space="preserve"> </w:t>
      </w:r>
      <w:r>
        <w:t>в</w:t>
      </w:r>
      <w:r w:rsidRPr="00B23650">
        <w:rPr>
          <w:lang w:val="en-US"/>
        </w:rPr>
        <w:t xml:space="preserve"> </w:t>
      </w:r>
      <w:r>
        <w:t>функции</w:t>
      </w:r>
      <w:r w:rsidRPr="00B23650">
        <w:rPr>
          <w:spacing w:val="1"/>
          <w:lang w:val="en-US"/>
        </w:rPr>
        <w:t xml:space="preserve"> </w:t>
      </w:r>
      <w:r>
        <w:t>определения</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I</w:t>
      </w:r>
      <w:r w:rsidRPr="00B23650">
        <w:rPr>
          <w:spacing w:val="1"/>
          <w:lang w:val="en-US"/>
        </w:rPr>
        <w:t xml:space="preserve"> </w:t>
      </w:r>
      <w:r w:rsidRPr="00B23650">
        <w:rPr>
          <w:lang w:val="en-US"/>
        </w:rPr>
        <w:t>–</w:t>
      </w:r>
      <w:r w:rsidRPr="00B23650">
        <w:rPr>
          <w:spacing w:val="1"/>
          <w:lang w:val="en-US"/>
        </w:rPr>
        <w:t xml:space="preserve"> </w:t>
      </w:r>
      <w:r w:rsidRPr="00B23650">
        <w:rPr>
          <w:lang w:val="en-US"/>
        </w:rPr>
        <w:t>a playing</w:t>
      </w:r>
      <w:r w:rsidRPr="00B23650">
        <w:rPr>
          <w:spacing w:val="1"/>
          <w:lang w:val="en-US"/>
        </w:rPr>
        <w:t xml:space="preserve"> </w:t>
      </w:r>
      <w:r w:rsidRPr="00B23650">
        <w:rPr>
          <w:lang w:val="en-US"/>
        </w:rPr>
        <w:t>child,</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II</w:t>
      </w:r>
      <w:r w:rsidRPr="00B23650">
        <w:rPr>
          <w:spacing w:val="-3"/>
          <w:lang w:val="en-US"/>
        </w:rPr>
        <w:t xml:space="preserve"> </w:t>
      </w:r>
      <w:r w:rsidRPr="00B23650">
        <w:rPr>
          <w:lang w:val="en-US"/>
        </w:rPr>
        <w:t>– a</w:t>
      </w:r>
      <w:r w:rsidRPr="00B23650">
        <w:rPr>
          <w:spacing w:val="-3"/>
          <w:lang w:val="en-US"/>
        </w:rPr>
        <w:t xml:space="preserve"> </w:t>
      </w:r>
      <w:r w:rsidRPr="00B23650">
        <w:rPr>
          <w:lang w:val="en-US"/>
        </w:rPr>
        <w:t>written</w:t>
      </w:r>
      <w:r w:rsidRPr="00B23650">
        <w:rPr>
          <w:spacing w:val="-1"/>
          <w:lang w:val="en-US"/>
        </w:rPr>
        <w:t xml:space="preserve"> </w:t>
      </w:r>
      <w:r w:rsidRPr="00B23650">
        <w:rPr>
          <w:lang w:val="en-US"/>
        </w:rPr>
        <w:t>text);</w:t>
      </w:r>
    </w:p>
    <w:p w:rsidR="00891CF0" w:rsidRDefault="00B23650">
      <w:pPr>
        <w:pStyle w:val="a0"/>
        <w:ind w:left="100"/>
      </w:pPr>
      <w:r>
        <w:t>определённый,</w:t>
      </w:r>
      <w:r>
        <w:rPr>
          <w:spacing w:val="-9"/>
        </w:rPr>
        <w:t xml:space="preserve"> </w:t>
      </w:r>
      <w:r>
        <w:t>неопределённый</w:t>
      </w:r>
      <w:r>
        <w:rPr>
          <w:spacing w:val="-6"/>
        </w:rPr>
        <w:t xml:space="preserve"> </w:t>
      </w:r>
      <w:r>
        <w:t>и</w:t>
      </w:r>
      <w:r>
        <w:rPr>
          <w:spacing w:val="-8"/>
        </w:rPr>
        <w:t xml:space="preserve"> </w:t>
      </w:r>
      <w:r>
        <w:t>нулевой</w:t>
      </w:r>
      <w:r>
        <w:rPr>
          <w:spacing w:val="-6"/>
        </w:rPr>
        <w:t xml:space="preserve"> </w:t>
      </w:r>
      <w:r>
        <w:t>артикли;</w:t>
      </w:r>
    </w:p>
    <w:p w:rsidR="00891CF0" w:rsidRDefault="00B23650">
      <w:pPr>
        <w:pStyle w:val="a0"/>
        <w:spacing w:before="156" w:line="362" w:lineRule="auto"/>
        <w:ind w:left="100" w:right="276"/>
      </w:pPr>
      <w:r>
        <w:t>имена существительные во множественном числе, образованных по правилу, и</w:t>
      </w:r>
      <w:r>
        <w:rPr>
          <w:spacing w:val="1"/>
        </w:rPr>
        <w:t xml:space="preserve"> </w:t>
      </w:r>
      <w:r>
        <w:t>исключения;</w:t>
      </w:r>
    </w:p>
    <w:p w:rsidR="00891CF0" w:rsidRDefault="00B23650">
      <w:pPr>
        <w:pStyle w:val="a0"/>
        <w:spacing w:line="360" w:lineRule="auto"/>
        <w:ind w:left="100" w:right="275"/>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71"/>
        </w:rPr>
        <w:t xml:space="preserve"> </w:t>
      </w:r>
      <w:r>
        <w:t>только</w:t>
      </w:r>
      <w:r>
        <w:rPr>
          <w:spacing w:val="1"/>
        </w:rPr>
        <w:t xml:space="preserve"> </w:t>
      </w:r>
      <w:r>
        <w:t>множественного числа;</w:t>
      </w:r>
    </w:p>
    <w:p w:rsidR="00891CF0" w:rsidRDefault="00B23650">
      <w:pPr>
        <w:pStyle w:val="a0"/>
        <w:ind w:left="100"/>
      </w:pPr>
      <w:r>
        <w:t>притяжательный</w:t>
      </w:r>
      <w:r>
        <w:rPr>
          <w:spacing w:val="-8"/>
        </w:rPr>
        <w:t xml:space="preserve"> </w:t>
      </w:r>
      <w:r>
        <w:t>падеж</w:t>
      </w:r>
      <w:r>
        <w:rPr>
          <w:spacing w:val="-8"/>
        </w:rPr>
        <w:t xml:space="preserve"> </w:t>
      </w:r>
      <w:r>
        <w:t>имён</w:t>
      </w:r>
      <w:r>
        <w:rPr>
          <w:spacing w:val="-3"/>
        </w:rPr>
        <w:t xml:space="preserve"> </w:t>
      </w:r>
      <w:r>
        <w:t>существительных;</w:t>
      </w:r>
    </w:p>
    <w:p w:rsidR="00891CF0" w:rsidRDefault="00B23650">
      <w:pPr>
        <w:pStyle w:val="a0"/>
        <w:spacing w:before="154" w:line="362" w:lineRule="auto"/>
        <w:ind w:left="100"/>
        <w:jc w:val="left"/>
      </w:pPr>
      <w:r>
        <w:t>имена</w:t>
      </w:r>
      <w:r>
        <w:rPr>
          <w:spacing w:val="50"/>
        </w:rPr>
        <w:t xml:space="preserve"> </w:t>
      </w:r>
      <w:r>
        <w:t>прилагательные</w:t>
      </w:r>
      <w:r>
        <w:rPr>
          <w:spacing w:val="54"/>
        </w:rPr>
        <w:t xml:space="preserve"> </w:t>
      </w:r>
      <w:r>
        <w:t>и</w:t>
      </w:r>
      <w:r>
        <w:rPr>
          <w:spacing w:val="51"/>
        </w:rPr>
        <w:t xml:space="preserve"> </w:t>
      </w:r>
      <w:r>
        <w:t>наречия</w:t>
      </w:r>
      <w:r>
        <w:rPr>
          <w:spacing w:val="53"/>
        </w:rPr>
        <w:t xml:space="preserve"> </w:t>
      </w:r>
      <w:r>
        <w:t>в</w:t>
      </w:r>
      <w:r>
        <w:rPr>
          <w:spacing w:val="50"/>
        </w:rPr>
        <w:t xml:space="preserve"> </w:t>
      </w:r>
      <w:r>
        <w:t>положительной,</w:t>
      </w:r>
      <w:r>
        <w:rPr>
          <w:spacing w:val="53"/>
        </w:rPr>
        <w:t xml:space="preserve"> </w:t>
      </w:r>
      <w:r>
        <w:t>сравнительной</w:t>
      </w:r>
      <w:r>
        <w:rPr>
          <w:spacing w:val="63"/>
        </w:rPr>
        <w:t xml:space="preserve"> </w:t>
      </w:r>
      <w:r>
        <w:t>и</w:t>
      </w:r>
      <w:r>
        <w:rPr>
          <w:spacing w:val="-67"/>
        </w:rPr>
        <w:t xml:space="preserve"> </w:t>
      </w:r>
      <w:r>
        <w:t>превосходной</w:t>
      </w:r>
      <w:r>
        <w:rPr>
          <w:spacing w:val="-3"/>
        </w:rPr>
        <w:t xml:space="preserve"> </w:t>
      </w:r>
      <w:r>
        <w:t>степенях,</w:t>
      </w:r>
      <w:r>
        <w:rPr>
          <w:spacing w:val="-3"/>
        </w:rPr>
        <w:t xml:space="preserve"> </w:t>
      </w:r>
      <w:r>
        <w:t>образованных</w:t>
      </w:r>
      <w:r>
        <w:rPr>
          <w:spacing w:val="-3"/>
        </w:rPr>
        <w:t xml:space="preserve"> </w:t>
      </w:r>
      <w:r>
        <w:t>по</w:t>
      </w:r>
      <w:r>
        <w:rPr>
          <w:spacing w:val="-6"/>
        </w:rPr>
        <w:t xml:space="preserve"> </w:t>
      </w:r>
      <w:r>
        <w:t>правилу,</w:t>
      </w:r>
      <w:r>
        <w:rPr>
          <w:spacing w:val="-5"/>
        </w:rPr>
        <w:t xml:space="preserve"> </w:t>
      </w:r>
      <w:r>
        <w:t>и</w:t>
      </w:r>
      <w:r>
        <w:rPr>
          <w:spacing w:val="-3"/>
        </w:rPr>
        <w:t xml:space="preserve"> </w:t>
      </w:r>
      <w:r>
        <w:t>исключения;</w:t>
      </w:r>
    </w:p>
    <w:p w:rsidR="00891CF0" w:rsidRDefault="00B23650">
      <w:pPr>
        <w:pStyle w:val="a0"/>
        <w:spacing w:line="360" w:lineRule="auto"/>
        <w:ind w:left="100"/>
        <w:jc w:val="left"/>
      </w:pPr>
      <w:r>
        <w:t>порядок</w:t>
      </w:r>
      <w:r>
        <w:rPr>
          <w:spacing w:val="58"/>
        </w:rPr>
        <w:t xml:space="preserve"> </w:t>
      </w:r>
      <w:r>
        <w:t>следования</w:t>
      </w:r>
      <w:r>
        <w:rPr>
          <w:spacing w:val="60"/>
        </w:rPr>
        <w:t xml:space="preserve"> </w:t>
      </w:r>
      <w:r>
        <w:t>нескольких</w:t>
      </w:r>
      <w:r>
        <w:rPr>
          <w:spacing w:val="58"/>
        </w:rPr>
        <w:t xml:space="preserve"> </w:t>
      </w:r>
      <w:r>
        <w:t>прилагательных</w:t>
      </w:r>
      <w:r>
        <w:rPr>
          <w:spacing w:val="62"/>
        </w:rPr>
        <w:t xml:space="preserve"> </w:t>
      </w:r>
      <w:r>
        <w:t>(мнение</w:t>
      </w:r>
      <w:r>
        <w:rPr>
          <w:spacing w:val="65"/>
        </w:rPr>
        <w:t xml:space="preserve"> </w:t>
      </w:r>
      <w:r>
        <w:t>–</w:t>
      </w:r>
      <w:r>
        <w:rPr>
          <w:spacing w:val="60"/>
        </w:rPr>
        <w:t xml:space="preserve"> </w:t>
      </w:r>
      <w:r>
        <w:t>размер</w:t>
      </w:r>
      <w:r>
        <w:rPr>
          <w:spacing w:val="56"/>
        </w:rPr>
        <w:t xml:space="preserve"> </w:t>
      </w:r>
      <w:r>
        <w:t>–возраст</w:t>
      </w:r>
      <w:r>
        <w:rPr>
          <w:spacing w:val="-5"/>
        </w:rPr>
        <w:t xml:space="preserve"> </w:t>
      </w:r>
      <w:r>
        <w:t>–</w:t>
      </w:r>
      <w:r>
        <w:rPr>
          <w:spacing w:val="-67"/>
        </w:rPr>
        <w:t xml:space="preserve"> </w:t>
      </w:r>
      <w:r>
        <w:t>цвет</w:t>
      </w:r>
      <w:r>
        <w:rPr>
          <w:spacing w:val="-5"/>
        </w:rPr>
        <w:t xml:space="preserve"> </w:t>
      </w:r>
      <w:r>
        <w:t>– происхождение);</w:t>
      </w:r>
    </w:p>
    <w:p w:rsidR="00891CF0" w:rsidRPr="00B23650" w:rsidRDefault="00B23650">
      <w:pPr>
        <w:pStyle w:val="a0"/>
        <w:spacing w:line="355" w:lineRule="auto"/>
        <w:ind w:left="100" w:right="1513"/>
        <w:jc w:val="left"/>
        <w:rPr>
          <w:lang w:val="en-US"/>
        </w:rPr>
      </w:pPr>
      <w:r>
        <w:t>слова</w:t>
      </w:r>
      <w:r w:rsidRPr="00B23650">
        <w:rPr>
          <w:lang w:val="en-US"/>
        </w:rPr>
        <w:t xml:space="preserve">, </w:t>
      </w:r>
      <w:r>
        <w:t>выражающие</w:t>
      </w:r>
      <w:r w:rsidRPr="00B23650">
        <w:rPr>
          <w:lang w:val="en-US"/>
        </w:rPr>
        <w:t xml:space="preserve"> </w:t>
      </w:r>
      <w:r>
        <w:t>количество</w:t>
      </w:r>
      <w:r w:rsidRPr="00B23650">
        <w:rPr>
          <w:lang w:val="en-US"/>
        </w:rPr>
        <w:t xml:space="preserve"> (many/much, little/a little, few/a few, a lot</w:t>
      </w:r>
      <w:r w:rsidRPr="00B23650">
        <w:rPr>
          <w:spacing w:val="-67"/>
          <w:lang w:val="en-US"/>
        </w:rPr>
        <w:t xml:space="preserve"> </w:t>
      </w:r>
      <w:r w:rsidRPr="00B23650">
        <w:rPr>
          <w:lang w:val="en-US"/>
        </w:rPr>
        <w:t>of);</w:t>
      </w:r>
    </w:p>
    <w:p w:rsidR="00891CF0" w:rsidRDefault="00B23650">
      <w:pPr>
        <w:pStyle w:val="a0"/>
        <w:tabs>
          <w:tab w:val="left" w:pos="2270"/>
        </w:tabs>
        <w:spacing w:before="11" w:line="360" w:lineRule="auto"/>
        <w:ind w:left="100" w:right="534"/>
      </w:pPr>
      <w:r>
        <w:t>личные</w:t>
      </w:r>
      <w:r>
        <w:tab/>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71"/>
        </w:rPr>
        <w:t xml:space="preserve"> </w:t>
      </w:r>
      <w:r>
        <w:t>том</w:t>
      </w:r>
      <w:r>
        <w:rPr>
          <w:spacing w:val="71"/>
        </w:rPr>
        <w:t xml:space="preserve"> </w:t>
      </w:r>
      <w:r>
        <w:t>числе</w:t>
      </w:r>
      <w:r>
        <w:rPr>
          <w:spacing w:val="71"/>
        </w:rPr>
        <w:t xml:space="preserve"> </w:t>
      </w:r>
      <w:r>
        <w:t>в</w:t>
      </w:r>
      <w:r>
        <w:rPr>
          <w:spacing w:val="71"/>
        </w:rPr>
        <w:t xml:space="preserve"> </w:t>
      </w:r>
      <w:r>
        <w:t>абсолютной</w:t>
      </w:r>
      <w:r>
        <w:rPr>
          <w:spacing w:val="71"/>
        </w:rPr>
        <w:t xml:space="preserve"> </w:t>
      </w:r>
      <w:r>
        <w:t>форме),</w:t>
      </w:r>
      <w:r>
        <w:rPr>
          <w:spacing w:val="1"/>
        </w:rPr>
        <w:t xml:space="preserve"> </w:t>
      </w:r>
      <w:r>
        <w:t>возвратные,</w:t>
      </w:r>
      <w:r>
        <w:rPr>
          <w:spacing w:val="-4"/>
        </w:rPr>
        <w:t xml:space="preserve"> </w:t>
      </w:r>
      <w:r>
        <w:t>указательные,</w:t>
      </w:r>
      <w:r>
        <w:rPr>
          <w:spacing w:val="-2"/>
        </w:rPr>
        <w:t xml:space="preserve"> </w:t>
      </w:r>
      <w:r>
        <w:t>вопросительные</w:t>
      </w:r>
      <w:r>
        <w:rPr>
          <w:spacing w:val="-1"/>
        </w:rPr>
        <w:t xml:space="preserve"> </w:t>
      </w:r>
      <w:r>
        <w:t>местоимения;</w:t>
      </w:r>
    </w:p>
    <w:p w:rsidR="00891CF0" w:rsidRDefault="00B23650">
      <w:pPr>
        <w:pStyle w:val="a0"/>
        <w:tabs>
          <w:tab w:val="left" w:pos="3288"/>
          <w:tab w:val="left" w:pos="5098"/>
          <w:tab w:val="left" w:pos="5494"/>
          <w:tab w:val="left" w:pos="6024"/>
          <w:tab w:val="left" w:pos="7909"/>
        </w:tabs>
        <w:spacing w:line="362" w:lineRule="auto"/>
        <w:ind w:left="100" w:right="548"/>
        <w:jc w:val="left"/>
      </w:pPr>
      <w:r>
        <w:t>неопределённые</w:t>
      </w:r>
      <w:r>
        <w:tab/>
        <w:t>местоимения</w:t>
      </w:r>
      <w:r>
        <w:tab/>
        <w:t>и</w:t>
      </w:r>
      <w:r>
        <w:tab/>
        <w:t>их</w:t>
      </w:r>
      <w:r>
        <w:tab/>
        <w:t>производные,</w:t>
      </w:r>
      <w:r>
        <w:tab/>
      </w:r>
      <w:r>
        <w:rPr>
          <w:spacing w:val="-1"/>
        </w:rPr>
        <w:t>отрицательные</w:t>
      </w:r>
      <w:r>
        <w:rPr>
          <w:spacing w:val="-67"/>
        </w:rPr>
        <w:t xml:space="preserve"> </w:t>
      </w:r>
      <w:r>
        <w:t>местоимения none, no и производные последнего (nobody, nothing, и другие);</w:t>
      </w:r>
      <w:r>
        <w:rPr>
          <w:spacing w:val="1"/>
        </w:rPr>
        <w:t xml:space="preserve"> </w:t>
      </w:r>
      <w:r>
        <w:t>количественные</w:t>
      </w:r>
      <w:r>
        <w:rPr>
          <w:spacing w:val="-8"/>
        </w:rPr>
        <w:t xml:space="preserve"> </w:t>
      </w:r>
      <w:r>
        <w:t>и</w:t>
      </w:r>
      <w:r>
        <w:rPr>
          <w:spacing w:val="-2"/>
        </w:rPr>
        <w:t xml:space="preserve"> </w:t>
      </w:r>
      <w:r>
        <w:t>порядковые</w:t>
      </w:r>
      <w:r>
        <w:rPr>
          <w:spacing w:val="-2"/>
        </w:rPr>
        <w:t xml:space="preserve"> </w:t>
      </w:r>
      <w:r>
        <w:t>числительные;</w:t>
      </w:r>
    </w:p>
    <w:p w:rsidR="00891CF0" w:rsidRDefault="00B23650">
      <w:pPr>
        <w:pStyle w:val="a0"/>
        <w:spacing w:line="311" w:lineRule="exact"/>
        <w:ind w:left="100"/>
        <w:jc w:val="left"/>
      </w:pPr>
      <w:r>
        <w:t>предлоги</w:t>
      </w:r>
      <w:r>
        <w:rPr>
          <w:spacing w:val="25"/>
        </w:rPr>
        <w:t xml:space="preserve"> </w:t>
      </w:r>
      <w:r>
        <w:t>места,</w:t>
      </w:r>
      <w:r>
        <w:rPr>
          <w:spacing w:val="20"/>
        </w:rPr>
        <w:t xml:space="preserve"> </w:t>
      </w:r>
      <w:r>
        <w:t>времени,</w:t>
      </w:r>
      <w:r>
        <w:rPr>
          <w:spacing w:val="89"/>
        </w:rPr>
        <w:t xml:space="preserve"> </w:t>
      </w:r>
      <w:r>
        <w:t>направления,</w:t>
      </w:r>
      <w:r>
        <w:rPr>
          <w:spacing w:val="90"/>
        </w:rPr>
        <w:t xml:space="preserve"> </w:t>
      </w:r>
      <w:r>
        <w:t>предлоги,</w:t>
      </w:r>
      <w:r>
        <w:rPr>
          <w:spacing w:val="91"/>
        </w:rPr>
        <w:t xml:space="preserve"> </w:t>
      </w:r>
      <w:r>
        <w:t>употребляемые</w:t>
      </w:r>
      <w:r>
        <w:rPr>
          <w:spacing w:val="91"/>
        </w:rPr>
        <w:t xml:space="preserve"> </w:t>
      </w:r>
      <w:r>
        <w:t>с</w:t>
      </w:r>
    </w:p>
    <w:p w:rsidR="00891CF0" w:rsidRDefault="00891CF0">
      <w:pPr>
        <w:spacing w:line="311" w:lineRule="exact"/>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глаголами</w:t>
      </w:r>
      <w:r>
        <w:rPr>
          <w:spacing w:val="-5"/>
        </w:rPr>
        <w:t xml:space="preserve"> </w:t>
      </w:r>
      <w:r>
        <w:t>в</w:t>
      </w:r>
      <w:r>
        <w:rPr>
          <w:spacing w:val="-7"/>
        </w:rPr>
        <w:t xml:space="preserve"> </w:t>
      </w:r>
      <w:r>
        <w:t>страдательном</w:t>
      </w:r>
      <w:r>
        <w:rPr>
          <w:spacing w:val="-4"/>
        </w:rPr>
        <w:t xml:space="preserve"> </w:t>
      </w:r>
      <w:r>
        <w:t>залоге;</w:t>
      </w:r>
    </w:p>
    <w:p w:rsidR="00891CF0" w:rsidRDefault="00B23650">
      <w:pPr>
        <w:pStyle w:val="a0"/>
        <w:spacing w:before="164"/>
        <w:ind w:left="100"/>
      </w:pPr>
      <w:r>
        <w:t>владеть</w:t>
      </w:r>
      <w:r>
        <w:rPr>
          <w:spacing w:val="-10"/>
        </w:rPr>
        <w:t xml:space="preserve"> </w:t>
      </w:r>
      <w:r>
        <w:t>социокультурными</w:t>
      </w:r>
      <w:r>
        <w:rPr>
          <w:spacing w:val="-2"/>
        </w:rPr>
        <w:t xml:space="preserve"> </w:t>
      </w:r>
      <w:r>
        <w:t>знаниями</w:t>
      </w:r>
      <w:r>
        <w:rPr>
          <w:spacing w:val="-5"/>
        </w:rPr>
        <w:t xml:space="preserve"> </w:t>
      </w:r>
      <w:r>
        <w:t>и</w:t>
      </w:r>
      <w:r>
        <w:rPr>
          <w:spacing w:val="-10"/>
        </w:rPr>
        <w:t xml:space="preserve"> </w:t>
      </w:r>
      <w:r>
        <w:t>умениями:</w:t>
      </w:r>
    </w:p>
    <w:p w:rsidR="00891CF0" w:rsidRDefault="00B23650">
      <w:pPr>
        <w:pStyle w:val="a0"/>
        <w:spacing w:before="160" w:line="360" w:lineRule="auto"/>
        <w:ind w:left="100" w:right="266"/>
      </w:pPr>
      <w:r>
        <w:t>знать/понимать речевые различия в ситуациях 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 использовать</w:t>
      </w:r>
      <w:r>
        <w:rPr>
          <w:spacing w:val="1"/>
        </w:rPr>
        <w:t xml:space="preserve"> </w:t>
      </w:r>
      <w:r>
        <w:t>лексико-</w:t>
      </w:r>
      <w:r>
        <w:rPr>
          <w:spacing w:val="1"/>
        </w:rPr>
        <w:t xml:space="preserve"> </w:t>
      </w:r>
      <w:r>
        <w:t>грамматические</w:t>
      </w:r>
      <w:r>
        <w:rPr>
          <w:spacing w:val="-6"/>
        </w:rPr>
        <w:t xml:space="preserve"> </w:t>
      </w:r>
      <w:r>
        <w:t>средства</w:t>
      </w:r>
      <w:r>
        <w:rPr>
          <w:spacing w:val="-3"/>
        </w:rPr>
        <w:t xml:space="preserve"> </w:t>
      </w:r>
      <w:r>
        <w:t>с</w:t>
      </w:r>
      <w:r>
        <w:rPr>
          <w:spacing w:val="-1"/>
        </w:rPr>
        <w:t xml:space="preserve"> </w:t>
      </w:r>
      <w:r>
        <w:t>учётом</w:t>
      </w:r>
      <w:r>
        <w:rPr>
          <w:spacing w:val="-1"/>
        </w:rPr>
        <w:t xml:space="preserve"> </w:t>
      </w:r>
      <w:r>
        <w:t>этих</w:t>
      </w:r>
      <w:r>
        <w:rPr>
          <w:spacing w:val="-6"/>
        </w:rPr>
        <w:t xml:space="preserve"> </w:t>
      </w:r>
      <w:r>
        <w:t>различий;</w:t>
      </w:r>
    </w:p>
    <w:p w:rsidR="00891CF0" w:rsidRDefault="00B23650">
      <w:pPr>
        <w:pStyle w:val="a0"/>
        <w:spacing w:before="1" w:line="360" w:lineRule="auto"/>
        <w:ind w:left="100" w:right="272"/>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 языка (государственное устройство, система образования, страницы</w:t>
      </w:r>
      <w:r>
        <w:rPr>
          <w:spacing w:val="1"/>
        </w:rPr>
        <w:t xml:space="preserve"> </w:t>
      </w:r>
      <w:r>
        <w:t>истории,</w:t>
      </w:r>
      <w:r>
        <w:rPr>
          <w:spacing w:val="-6"/>
        </w:rPr>
        <w:t xml:space="preserve"> </w:t>
      </w:r>
      <w:r>
        <w:t>основные</w:t>
      </w:r>
      <w:r>
        <w:rPr>
          <w:spacing w:val="-1"/>
        </w:rPr>
        <w:t xml:space="preserve"> </w:t>
      </w:r>
      <w:r>
        <w:t>праздники,</w:t>
      </w:r>
      <w:r>
        <w:rPr>
          <w:spacing w:val="-2"/>
        </w:rPr>
        <w:t xml:space="preserve"> </w:t>
      </w:r>
      <w:r>
        <w:t>этикетные</w:t>
      </w:r>
      <w:r>
        <w:rPr>
          <w:spacing w:val="-1"/>
        </w:rPr>
        <w:t xml:space="preserve"> </w:t>
      </w:r>
      <w:r>
        <w:t>особенности</w:t>
      </w:r>
      <w:r>
        <w:rPr>
          <w:spacing w:val="-2"/>
        </w:rPr>
        <w:t xml:space="preserve"> </w:t>
      </w:r>
      <w:r>
        <w:t>общения</w:t>
      </w:r>
      <w:r>
        <w:rPr>
          <w:spacing w:val="-1"/>
        </w:rPr>
        <w:t xml:space="preserve"> </w:t>
      </w:r>
      <w:r>
        <w:t>и</w:t>
      </w:r>
      <w:r>
        <w:rPr>
          <w:spacing w:val="4"/>
        </w:rPr>
        <w:t xml:space="preserve"> </w:t>
      </w:r>
      <w:r>
        <w:t>другие);</w:t>
      </w:r>
    </w:p>
    <w:p w:rsidR="00891CF0" w:rsidRDefault="00B23650">
      <w:pPr>
        <w:pStyle w:val="a0"/>
        <w:spacing w:line="362" w:lineRule="auto"/>
        <w:ind w:left="100" w:right="279"/>
      </w:pPr>
      <w:r>
        <w:t>иметь</w:t>
      </w:r>
      <w:r>
        <w:rPr>
          <w:spacing w:val="1"/>
        </w:rPr>
        <w:t xml:space="preserve"> </w:t>
      </w:r>
      <w:r>
        <w:t>базовые</w:t>
      </w:r>
      <w:r>
        <w:rPr>
          <w:spacing w:val="1"/>
        </w:rPr>
        <w:t xml:space="preserve"> </w:t>
      </w:r>
      <w:r>
        <w:t>знания</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 страны</w:t>
      </w:r>
      <w:r>
        <w:rPr>
          <w:spacing w:val="-2"/>
        </w:rPr>
        <w:t xml:space="preserve"> </w:t>
      </w:r>
      <w:r>
        <w:t>и</w:t>
      </w:r>
      <w:r>
        <w:rPr>
          <w:spacing w:val="-1"/>
        </w:rPr>
        <w:t xml:space="preserve"> </w:t>
      </w:r>
      <w:r>
        <w:t>страны/стран</w:t>
      </w:r>
      <w:r>
        <w:rPr>
          <w:spacing w:val="1"/>
        </w:rPr>
        <w:t xml:space="preserve"> </w:t>
      </w:r>
      <w:r>
        <w:t>изучаемого языка;</w:t>
      </w:r>
    </w:p>
    <w:p w:rsidR="00891CF0" w:rsidRDefault="00B23650">
      <w:pPr>
        <w:pStyle w:val="a0"/>
        <w:spacing w:line="362" w:lineRule="auto"/>
        <w:ind w:left="100" w:right="265"/>
      </w:pPr>
      <w:r>
        <w:t>представлять</w:t>
      </w:r>
      <w:r>
        <w:rPr>
          <w:spacing w:val="1"/>
        </w:rPr>
        <w:t xml:space="preserve"> </w:t>
      </w:r>
      <w:r>
        <w:t>родную</w:t>
      </w:r>
      <w:r>
        <w:rPr>
          <w:spacing w:val="1"/>
        </w:rPr>
        <w:t xml:space="preserve"> </w:t>
      </w:r>
      <w:r>
        <w:t>страну</w:t>
      </w:r>
      <w:r>
        <w:rPr>
          <w:spacing w:val="1"/>
        </w:rPr>
        <w:t xml:space="preserve"> </w:t>
      </w:r>
      <w:r>
        <w:t>и</w:t>
      </w:r>
      <w:r>
        <w:rPr>
          <w:spacing w:val="1"/>
        </w:rPr>
        <w:t xml:space="preserve"> </w:t>
      </w:r>
      <w:r>
        <w:t>её</w:t>
      </w:r>
      <w:r>
        <w:rPr>
          <w:spacing w:val="1"/>
        </w:rPr>
        <w:t xml:space="preserve"> </w:t>
      </w:r>
      <w:r>
        <w:t>культуру</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проявлять</w:t>
      </w:r>
      <w:r>
        <w:rPr>
          <w:spacing w:val="-67"/>
        </w:rPr>
        <w:t xml:space="preserve"> </w:t>
      </w:r>
      <w:r>
        <w:t>уважение</w:t>
      </w:r>
      <w:r>
        <w:rPr>
          <w:spacing w:val="28"/>
        </w:rPr>
        <w:t xml:space="preserve"> </w:t>
      </w:r>
      <w:r>
        <w:t>к</w:t>
      </w:r>
      <w:r>
        <w:rPr>
          <w:spacing w:val="28"/>
        </w:rPr>
        <w:t xml:space="preserve"> </w:t>
      </w:r>
      <w:r>
        <w:t>иной</w:t>
      </w:r>
      <w:r>
        <w:rPr>
          <w:spacing w:val="29"/>
        </w:rPr>
        <w:t xml:space="preserve"> </w:t>
      </w:r>
      <w:r>
        <w:t>культуре,</w:t>
      </w:r>
      <w:r>
        <w:rPr>
          <w:spacing w:val="28"/>
        </w:rPr>
        <w:t xml:space="preserve"> </w:t>
      </w:r>
      <w:r>
        <w:t>соблюдать</w:t>
      </w:r>
      <w:r>
        <w:rPr>
          <w:spacing w:val="26"/>
        </w:rPr>
        <w:t xml:space="preserve"> </w:t>
      </w:r>
      <w:r>
        <w:t>нормы</w:t>
      </w:r>
      <w:r>
        <w:rPr>
          <w:spacing w:val="32"/>
        </w:rPr>
        <w:t xml:space="preserve"> </w:t>
      </w:r>
      <w:r>
        <w:t>вежливости</w:t>
      </w:r>
      <w:r>
        <w:rPr>
          <w:spacing w:val="36"/>
        </w:rPr>
        <w:t xml:space="preserve"> </w:t>
      </w:r>
      <w:r>
        <w:t>в</w:t>
      </w:r>
    </w:p>
    <w:p w:rsidR="00891CF0" w:rsidRDefault="00B23650">
      <w:pPr>
        <w:pStyle w:val="a0"/>
        <w:spacing w:line="319" w:lineRule="exact"/>
        <w:ind w:left="100"/>
      </w:pPr>
      <w:r>
        <w:t>межкультурном</w:t>
      </w:r>
      <w:r>
        <w:rPr>
          <w:spacing w:val="-10"/>
        </w:rPr>
        <w:t xml:space="preserve"> </w:t>
      </w:r>
      <w:r>
        <w:t>общении;</w:t>
      </w:r>
    </w:p>
    <w:p w:rsidR="00891CF0" w:rsidRDefault="00B23650">
      <w:pPr>
        <w:pStyle w:val="a0"/>
        <w:spacing w:before="151" w:line="360" w:lineRule="auto"/>
        <w:ind w:left="100" w:right="273"/>
      </w:pPr>
      <w:r>
        <w:t>владеть</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w:t>
      </w:r>
      <w:r>
        <w:rPr>
          <w:spacing w:val="-3"/>
        </w:rPr>
        <w:t xml:space="preserve"> </w:t>
      </w:r>
      <w:r>
        <w:t>а также в</w:t>
      </w:r>
      <w:r>
        <w:rPr>
          <w:spacing w:val="-1"/>
        </w:rPr>
        <w:t xml:space="preserve"> </w:t>
      </w:r>
      <w:r>
        <w:t>условиях</w:t>
      </w:r>
      <w:r>
        <w:rPr>
          <w:spacing w:val="-5"/>
        </w:rPr>
        <w:t xml:space="preserve"> </w:t>
      </w:r>
      <w:r>
        <w:t>дефицита</w:t>
      </w:r>
      <w:r>
        <w:rPr>
          <w:spacing w:val="-1"/>
        </w:rPr>
        <w:t xml:space="preserve"> </w:t>
      </w:r>
      <w:r>
        <w:t>языковых</w:t>
      </w:r>
      <w:r>
        <w:rPr>
          <w:spacing w:val="1"/>
        </w:rPr>
        <w:t xml:space="preserve"> </w:t>
      </w:r>
      <w:r>
        <w:t>средств:</w:t>
      </w:r>
    </w:p>
    <w:p w:rsidR="00891CF0" w:rsidRDefault="00B23650">
      <w:pPr>
        <w:pStyle w:val="a0"/>
        <w:spacing w:line="360" w:lineRule="auto"/>
        <w:ind w:left="100" w:right="270"/>
      </w:pP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 при говорении и письме – описание/перифраз/толкование, при чтении</w:t>
      </w:r>
      <w:r>
        <w:rPr>
          <w:spacing w:val="1"/>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2"/>
        </w:rPr>
        <w:t xml:space="preserve"> </w:t>
      </w:r>
      <w:r>
        <w:t>и контекстуальную</w:t>
      </w:r>
      <w:r>
        <w:rPr>
          <w:spacing w:val="-4"/>
        </w:rPr>
        <w:t xml:space="preserve"> </w:t>
      </w:r>
      <w:r>
        <w:t>догадку;</w:t>
      </w:r>
    </w:p>
    <w:p w:rsidR="00891CF0" w:rsidRDefault="00B23650">
      <w:pPr>
        <w:pStyle w:val="a0"/>
        <w:spacing w:line="362" w:lineRule="auto"/>
        <w:ind w:left="100" w:right="273"/>
      </w:pPr>
      <w:r>
        <w:t>владеть</w:t>
      </w:r>
      <w:r>
        <w:rPr>
          <w:spacing w:val="1"/>
        </w:rPr>
        <w:t xml:space="preserve"> </w:t>
      </w:r>
      <w:r>
        <w:t>метапредметными</w:t>
      </w:r>
      <w:r>
        <w:rPr>
          <w:spacing w:val="1"/>
        </w:rPr>
        <w:t xml:space="preserve"> </w:t>
      </w:r>
      <w:r>
        <w:t>умениями,</w:t>
      </w:r>
      <w:r>
        <w:rPr>
          <w:spacing w:val="71"/>
        </w:rPr>
        <w:t xml:space="preserve"> </w:t>
      </w:r>
      <w:r>
        <w:t>позволяющими:</w:t>
      </w:r>
      <w:r>
        <w:rPr>
          <w:spacing w:val="71"/>
        </w:rPr>
        <w:t xml:space="preserve"> </w:t>
      </w:r>
      <w:r>
        <w:t>совершенствовать</w:t>
      </w:r>
      <w:r>
        <w:rPr>
          <w:spacing w:val="1"/>
        </w:rPr>
        <w:t xml:space="preserve"> </w:t>
      </w:r>
      <w:r>
        <w:t>учебную</w:t>
      </w:r>
      <w:r>
        <w:rPr>
          <w:spacing w:val="51"/>
        </w:rPr>
        <w:t xml:space="preserve"> </w:t>
      </w:r>
      <w:r>
        <w:t>деятельность</w:t>
      </w:r>
      <w:r>
        <w:rPr>
          <w:spacing w:val="52"/>
        </w:rPr>
        <w:t xml:space="preserve"> </w:t>
      </w:r>
      <w:r>
        <w:t>по</w:t>
      </w:r>
      <w:r>
        <w:rPr>
          <w:spacing w:val="48"/>
        </w:rPr>
        <w:t xml:space="preserve"> </w:t>
      </w:r>
      <w:r>
        <w:t>овладению</w:t>
      </w:r>
      <w:r>
        <w:rPr>
          <w:spacing w:val="47"/>
        </w:rPr>
        <w:t xml:space="preserve"> </w:t>
      </w:r>
      <w:r>
        <w:t>иностранным</w:t>
      </w:r>
    </w:p>
    <w:p w:rsidR="00891CF0" w:rsidRDefault="00B23650">
      <w:pPr>
        <w:pStyle w:val="a0"/>
        <w:spacing w:line="322" w:lineRule="exact"/>
        <w:ind w:left="100"/>
        <w:jc w:val="left"/>
      </w:pPr>
      <w:r>
        <w:t>языком;</w:t>
      </w:r>
    </w:p>
    <w:p w:rsidR="00891CF0" w:rsidRDefault="00B23650">
      <w:pPr>
        <w:pStyle w:val="a0"/>
        <w:spacing w:before="153" w:line="360" w:lineRule="auto"/>
        <w:ind w:left="100"/>
        <w:jc w:val="left"/>
      </w:pPr>
      <w:r>
        <w:rPr>
          <w:spacing w:val="-1"/>
        </w:rPr>
        <w:t>сравнивать,</w:t>
      </w:r>
      <w:r>
        <w:rPr>
          <w:spacing w:val="35"/>
        </w:rPr>
        <w:t xml:space="preserve"> </w:t>
      </w:r>
      <w:r>
        <w:rPr>
          <w:spacing w:val="-1"/>
        </w:rPr>
        <w:t>классифицировать,</w:t>
      </w:r>
      <w:r>
        <w:rPr>
          <w:spacing w:val="37"/>
        </w:rPr>
        <w:t xml:space="preserve"> </w:t>
      </w:r>
      <w:r>
        <w:t>систематизировать</w:t>
      </w:r>
      <w:r>
        <w:rPr>
          <w:spacing w:val="35"/>
        </w:rPr>
        <w:t xml:space="preserve"> </w:t>
      </w:r>
      <w:r>
        <w:t>и</w:t>
      </w:r>
      <w:r>
        <w:rPr>
          <w:spacing w:val="37"/>
        </w:rPr>
        <w:t xml:space="preserve"> </w:t>
      </w:r>
      <w:r>
        <w:t>обобщать</w:t>
      </w:r>
      <w:r>
        <w:rPr>
          <w:spacing w:val="36"/>
        </w:rPr>
        <w:t xml:space="preserve"> </w:t>
      </w:r>
      <w:r>
        <w:t>по</w:t>
      </w:r>
      <w:r>
        <w:rPr>
          <w:spacing w:val="-32"/>
        </w:rPr>
        <w:t xml:space="preserve"> </w:t>
      </w:r>
      <w:r>
        <w:t>существенным</w:t>
      </w:r>
      <w:r>
        <w:rPr>
          <w:spacing w:val="-67"/>
        </w:rPr>
        <w:t xml:space="preserve"> </w:t>
      </w:r>
      <w:r>
        <w:t>признакам изученные языковые явления (лексические и грамматические);</w:t>
      </w:r>
      <w:r>
        <w:rPr>
          <w:spacing w:val="1"/>
        </w:rPr>
        <w:t xml:space="preserve"> </w:t>
      </w:r>
      <w:r>
        <w:t>использовать иноязычные</w:t>
      </w:r>
      <w:r>
        <w:rPr>
          <w:spacing w:val="1"/>
        </w:rPr>
        <w:t xml:space="preserve"> </w:t>
      </w:r>
      <w:r>
        <w:t>словари и</w:t>
      </w:r>
      <w:r>
        <w:rPr>
          <w:spacing w:val="1"/>
        </w:rPr>
        <w:t xml:space="preserve"> </w:t>
      </w:r>
      <w:r>
        <w:t>справочники,</w:t>
      </w:r>
      <w:r>
        <w:rPr>
          <w:spacing w:val="1"/>
        </w:rPr>
        <w:t xml:space="preserve"> </w:t>
      </w:r>
      <w:r>
        <w:t>в том</w:t>
      </w:r>
      <w:r>
        <w:rPr>
          <w:spacing w:val="1"/>
        </w:rPr>
        <w:t xml:space="preserve"> </w:t>
      </w:r>
      <w:r>
        <w:t>числе информационно-</w:t>
      </w:r>
      <w:r>
        <w:rPr>
          <w:spacing w:val="-67"/>
        </w:rPr>
        <w:t xml:space="preserve"> </w:t>
      </w:r>
      <w:r>
        <w:t>справочные</w:t>
      </w:r>
      <w:r>
        <w:rPr>
          <w:spacing w:val="-6"/>
        </w:rPr>
        <w:t xml:space="preserve"> </w:t>
      </w:r>
      <w:r>
        <w:t>системы в</w:t>
      </w:r>
      <w:r>
        <w:rPr>
          <w:spacing w:val="-6"/>
        </w:rPr>
        <w:t xml:space="preserve"> </w:t>
      </w:r>
      <w:r>
        <w:t>электронной̆</w:t>
      </w:r>
      <w:r>
        <w:rPr>
          <w:spacing w:val="-3"/>
        </w:rPr>
        <w:t xml:space="preserve"> </w:t>
      </w:r>
      <w:r>
        <w:t>форме;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участвовать в учебно-исследовательской, проектной деятельности предметного и</w:t>
      </w:r>
      <w:r>
        <w:rPr>
          <w:spacing w:val="1"/>
        </w:rPr>
        <w:t xml:space="preserve"> </w:t>
      </w:r>
      <w:r>
        <w:t>межпредметного характера с использованием материалов на английском языке и</w:t>
      </w:r>
      <w:r>
        <w:rPr>
          <w:spacing w:val="1"/>
        </w:rPr>
        <w:t xml:space="preserve"> </w:t>
      </w:r>
      <w:r>
        <w:t>применением информационно-коммуникационных</w:t>
      </w:r>
      <w:r>
        <w:rPr>
          <w:spacing w:val="1"/>
        </w:rPr>
        <w:t xml:space="preserve"> </w:t>
      </w:r>
      <w:r>
        <w:t>технологий;</w:t>
      </w:r>
    </w:p>
    <w:p w:rsidR="00891CF0" w:rsidRDefault="00B23650">
      <w:pPr>
        <w:pStyle w:val="a0"/>
        <w:spacing w:before="1" w:line="362" w:lineRule="auto"/>
        <w:ind w:left="100" w:right="275"/>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ситуациях</w:t>
      </w:r>
      <w:r>
        <w:rPr>
          <w:spacing w:val="1"/>
        </w:rPr>
        <w:t xml:space="preserve"> </w:t>
      </w:r>
      <w:r>
        <w:t>повседневной</w:t>
      </w:r>
      <w:r>
        <w:rPr>
          <w:spacing w:val="1"/>
        </w:rPr>
        <w:t xml:space="preserve"> </w:t>
      </w:r>
      <w:r>
        <w:t>жизни и</w:t>
      </w:r>
      <w:r>
        <w:rPr>
          <w:spacing w:val="-4"/>
        </w:rPr>
        <w:t xml:space="preserve"> </w:t>
      </w:r>
      <w:r>
        <w:t>при работе</w:t>
      </w:r>
      <w:r>
        <w:rPr>
          <w:spacing w:val="-2"/>
        </w:rPr>
        <w:t xml:space="preserve"> </w:t>
      </w:r>
      <w:r>
        <w:t>в</w:t>
      </w:r>
      <w:r>
        <w:rPr>
          <w:spacing w:val="-4"/>
        </w:rPr>
        <w:t xml:space="preserve"> </w:t>
      </w:r>
      <w:r>
        <w:t>Интернете.</w:t>
      </w:r>
    </w:p>
    <w:p w:rsidR="00891CF0" w:rsidRDefault="00B23650">
      <w:pPr>
        <w:spacing w:line="322" w:lineRule="exact"/>
        <w:ind w:left="100"/>
        <w:jc w:val="both"/>
        <w:rPr>
          <w:sz w:val="28"/>
        </w:rPr>
      </w:pPr>
      <w:r>
        <w:rPr>
          <w:b/>
          <w:i/>
          <w:sz w:val="28"/>
        </w:rPr>
        <w:t>Предметные</w:t>
      </w:r>
      <w:r>
        <w:rPr>
          <w:b/>
          <w:i/>
          <w:spacing w:val="-8"/>
          <w:sz w:val="28"/>
        </w:rPr>
        <w:t xml:space="preserve"> </w:t>
      </w:r>
      <w:r>
        <w:rPr>
          <w:b/>
          <w:i/>
          <w:sz w:val="28"/>
        </w:rPr>
        <w:t>результаты</w:t>
      </w:r>
      <w:r>
        <w:rPr>
          <w:b/>
          <w:i/>
          <w:spacing w:val="-9"/>
          <w:sz w:val="28"/>
        </w:rPr>
        <w:t xml:space="preserve"> </w:t>
      </w:r>
      <w:r>
        <w:rPr>
          <w:sz w:val="28"/>
        </w:rPr>
        <w:t>освоения</w:t>
      </w:r>
      <w:r>
        <w:rPr>
          <w:spacing w:val="-7"/>
          <w:sz w:val="28"/>
        </w:rPr>
        <w:t xml:space="preserve"> </w:t>
      </w:r>
      <w:r>
        <w:rPr>
          <w:sz w:val="28"/>
        </w:rPr>
        <w:t>программы</w:t>
      </w:r>
      <w:r>
        <w:rPr>
          <w:spacing w:val="-2"/>
          <w:sz w:val="28"/>
        </w:rPr>
        <w:t xml:space="preserve"> </w:t>
      </w:r>
      <w:r>
        <w:rPr>
          <w:sz w:val="28"/>
        </w:rPr>
        <w:t>по английскому</w:t>
      </w:r>
      <w:r>
        <w:rPr>
          <w:spacing w:val="-10"/>
          <w:sz w:val="28"/>
        </w:rPr>
        <w:t xml:space="preserve"> </w:t>
      </w:r>
      <w:r>
        <w:rPr>
          <w:sz w:val="28"/>
        </w:rPr>
        <w:t>языку.</w:t>
      </w:r>
    </w:p>
    <w:p w:rsidR="00891CF0" w:rsidRDefault="00B23650">
      <w:pPr>
        <w:spacing w:before="154"/>
        <w:ind w:left="100"/>
        <w:jc w:val="both"/>
        <w:rPr>
          <w:sz w:val="28"/>
        </w:rPr>
      </w:pPr>
      <w:r>
        <w:rPr>
          <w:b/>
          <w:i/>
          <w:sz w:val="28"/>
        </w:rPr>
        <w:t>К</w:t>
      </w:r>
      <w:r>
        <w:rPr>
          <w:b/>
          <w:i/>
          <w:spacing w:val="-8"/>
          <w:sz w:val="28"/>
        </w:rPr>
        <w:t xml:space="preserve"> </w:t>
      </w:r>
      <w:r>
        <w:rPr>
          <w:b/>
          <w:i/>
          <w:sz w:val="28"/>
        </w:rPr>
        <w:t>концу</w:t>
      </w:r>
      <w:r>
        <w:rPr>
          <w:b/>
          <w:i/>
          <w:spacing w:val="-2"/>
          <w:sz w:val="28"/>
        </w:rPr>
        <w:t xml:space="preserve"> </w:t>
      </w:r>
      <w:r>
        <w:rPr>
          <w:b/>
          <w:i/>
          <w:sz w:val="28"/>
        </w:rPr>
        <w:t xml:space="preserve">11 класса </w:t>
      </w:r>
      <w:r>
        <w:rPr>
          <w:sz w:val="28"/>
        </w:rPr>
        <w:t>обучающийся</w:t>
      </w:r>
      <w:r>
        <w:rPr>
          <w:spacing w:val="-8"/>
          <w:sz w:val="28"/>
        </w:rPr>
        <w:t xml:space="preserve"> </w:t>
      </w:r>
      <w:r>
        <w:rPr>
          <w:sz w:val="28"/>
        </w:rPr>
        <w:t>научится:</w:t>
      </w:r>
    </w:p>
    <w:p w:rsidR="00891CF0" w:rsidRDefault="00B23650">
      <w:pPr>
        <w:pStyle w:val="a0"/>
        <w:spacing w:before="162" w:line="362" w:lineRule="auto"/>
        <w:ind w:left="100" w:right="2873"/>
      </w:pPr>
      <w:r>
        <w:t>владеть</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говорение:</w:t>
      </w:r>
    </w:p>
    <w:p w:rsidR="00891CF0" w:rsidRDefault="00B23650">
      <w:pPr>
        <w:pStyle w:val="a0"/>
        <w:spacing w:line="360" w:lineRule="auto"/>
        <w:ind w:left="100" w:right="267"/>
      </w:pPr>
      <w:r>
        <w:t>вести разные виды диалога (диалог этикетного характера, диалог- побуждение к</w:t>
      </w:r>
      <w:r>
        <w:rPr>
          <w:spacing w:val="1"/>
        </w:rPr>
        <w:t xml:space="preserve"> </w:t>
      </w:r>
      <w:r>
        <w:t>действию, диалог-расспрос, диалог-обмен мнениями, комбинированный диалог) в</w:t>
      </w:r>
      <w:r>
        <w:rPr>
          <w:spacing w:val="-67"/>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 тематического содержания речи с вербальными и/или 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 языка</w:t>
      </w:r>
      <w:r>
        <w:rPr>
          <w:spacing w:val="-1"/>
        </w:rPr>
        <w:t xml:space="preserve"> </w:t>
      </w:r>
      <w:r>
        <w:t>(до</w:t>
      </w:r>
      <w:r>
        <w:rPr>
          <w:spacing w:val="1"/>
        </w:rPr>
        <w:t xml:space="preserve"> </w:t>
      </w:r>
      <w:r>
        <w:t>9</w:t>
      </w:r>
      <w:r>
        <w:rPr>
          <w:spacing w:val="-4"/>
        </w:rPr>
        <w:t xml:space="preserve"> </w:t>
      </w:r>
      <w:r>
        <w:t>реплик</w:t>
      </w:r>
      <w:r>
        <w:rPr>
          <w:spacing w:val="3"/>
        </w:rPr>
        <w:t xml:space="preserve"> </w:t>
      </w:r>
      <w:r>
        <w:t>со стороны</w:t>
      </w:r>
      <w:r>
        <w:rPr>
          <w:spacing w:val="-1"/>
        </w:rPr>
        <w:t xml:space="preserve"> </w:t>
      </w:r>
      <w:r>
        <w:t>каждого</w:t>
      </w:r>
      <w:r>
        <w:rPr>
          <w:spacing w:val="2"/>
        </w:rPr>
        <w:t xml:space="preserve"> </w:t>
      </w:r>
      <w:r>
        <w:t>собеседника);</w:t>
      </w:r>
    </w:p>
    <w:p w:rsidR="00891CF0" w:rsidRDefault="00B23650">
      <w:pPr>
        <w:pStyle w:val="a0"/>
        <w:tabs>
          <w:tab w:val="left" w:pos="2068"/>
          <w:tab w:val="left" w:pos="3739"/>
          <w:tab w:val="left" w:pos="5513"/>
          <w:tab w:val="left" w:pos="8288"/>
        </w:tabs>
        <w:spacing w:line="360" w:lineRule="auto"/>
        <w:ind w:left="100" w:right="272"/>
      </w:pPr>
      <w:r>
        <w:t>создавать</w:t>
      </w:r>
      <w:r>
        <w:tab/>
        <w:t>устные</w:t>
      </w:r>
      <w:r>
        <w:tab/>
        <w:t>связные</w:t>
      </w:r>
      <w:r>
        <w:tab/>
        <w:t>монологические</w:t>
      </w:r>
      <w:r>
        <w:tab/>
        <w:t>высказывания</w:t>
      </w:r>
      <w:r>
        <w:rPr>
          <w:spacing w:val="-68"/>
        </w:rPr>
        <w:t xml:space="preserve"> </w:t>
      </w:r>
      <w:r>
        <w:t>(описание/характеристика,</w:t>
      </w:r>
      <w:r>
        <w:rPr>
          <w:spacing w:val="1"/>
        </w:rPr>
        <w:t xml:space="preserve"> </w:t>
      </w:r>
      <w:r>
        <w:t>повествование/сообщение,</w:t>
      </w:r>
      <w:r>
        <w:rPr>
          <w:spacing w:val="1"/>
        </w:rPr>
        <w:t xml:space="preserve"> </w:t>
      </w:r>
      <w:r>
        <w:t>рассуждение)</w:t>
      </w:r>
      <w:r>
        <w:rPr>
          <w:spacing w:val="71"/>
        </w:rPr>
        <w:t xml:space="preserve"> </w:t>
      </w:r>
      <w:r>
        <w:t>с</w:t>
      </w:r>
      <w:r>
        <w:rPr>
          <w:spacing w:val="-67"/>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8"/>
        </w:rPr>
        <w:t xml:space="preserve"> </w:t>
      </w:r>
      <w:r>
        <w:t>речи;</w:t>
      </w:r>
    </w:p>
    <w:p w:rsidR="00891CF0" w:rsidRDefault="00B23650">
      <w:pPr>
        <w:pStyle w:val="a0"/>
        <w:spacing w:line="360" w:lineRule="auto"/>
        <w:ind w:left="100" w:right="273"/>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7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без</w:t>
      </w:r>
      <w:r>
        <w:rPr>
          <w:spacing w:val="1"/>
        </w:rPr>
        <w:t xml:space="preserve"> </w:t>
      </w:r>
      <w:r>
        <w:t>вербальных</w:t>
      </w:r>
      <w:r>
        <w:rPr>
          <w:spacing w:val="1"/>
        </w:rPr>
        <w:t xml:space="preserve"> </w:t>
      </w:r>
      <w:r>
        <w:t>опор</w:t>
      </w:r>
      <w:r>
        <w:rPr>
          <w:spacing w:val="1"/>
        </w:rPr>
        <w:t xml:space="preserve"> </w:t>
      </w:r>
      <w:r>
        <w:t>(объём</w:t>
      </w:r>
      <w:r>
        <w:rPr>
          <w:spacing w:val="1"/>
        </w:rPr>
        <w:t xml:space="preserve"> </w:t>
      </w:r>
      <w:r>
        <w:t>монологического</w:t>
      </w:r>
      <w:r>
        <w:rPr>
          <w:spacing w:val="-67"/>
        </w:rPr>
        <w:t xml:space="preserve"> </w:t>
      </w:r>
      <w:r>
        <w:t>высказывания</w:t>
      </w:r>
      <w:r>
        <w:rPr>
          <w:spacing w:val="-5"/>
        </w:rPr>
        <w:t xml:space="preserve"> </w:t>
      </w:r>
      <w:r>
        <w:t>– 14–15</w:t>
      </w:r>
      <w:r>
        <w:rPr>
          <w:spacing w:val="-4"/>
        </w:rPr>
        <w:t xml:space="preserve"> </w:t>
      </w:r>
      <w:r>
        <w:t>фраз);</w:t>
      </w:r>
    </w:p>
    <w:p w:rsidR="00891CF0" w:rsidRDefault="00B23650">
      <w:pPr>
        <w:pStyle w:val="a0"/>
        <w:spacing w:line="362" w:lineRule="auto"/>
        <w:ind w:left="100" w:right="372"/>
      </w:pPr>
      <w:r>
        <w:t>устно излагать результаты выполненной проектной работы (объём – 14–15 фраз);</w:t>
      </w:r>
      <w:r>
        <w:rPr>
          <w:spacing w:val="-67"/>
        </w:rPr>
        <w:t xml:space="preserve"> </w:t>
      </w:r>
      <w:r>
        <w:t>аудирование:</w:t>
      </w:r>
    </w:p>
    <w:p w:rsidR="00891CF0" w:rsidRDefault="00B23650">
      <w:pPr>
        <w:pStyle w:val="a0"/>
        <w:spacing w:line="305" w:lineRule="exact"/>
        <w:ind w:left="100"/>
      </w:pPr>
      <w:r>
        <w:t>воспринимать</w:t>
      </w:r>
      <w:r>
        <w:rPr>
          <w:spacing w:val="57"/>
        </w:rPr>
        <w:t xml:space="preserve"> </w:t>
      </w:r>
      <w:r>
        <w:t>на</w:t>
      </w:r>
      <w:r>
        <w:rPr>
          <w:spacing w:val="60"/>
        </w:rPr>
        <w:t xml:space="preserve"> </w:t>
      </w:r>
      <w:r>
        <w:t>слух</w:t>
      </w:r>
      <w:r>
        <w:rPr>
          <w:spacing w:val="63"/>
        </w:rPr>
        <w:t xml:space="preserve"> </w:t>
      </w:r>
      <w:r>
        <w:t>и</w:t>
      </w:r>
      <w:r>
        <w:rPr>
          <w:spacing w:val="60"/>
        </w:rPr>
        <w:t xml:space="preserve"> </w:t>
      </w:r>
      <w:r>
        <w:t>понимать</w:t>
      </w:r>
      <w:r>
        <w:rPr>
          <w:spacing w:val="59"/>
        </w:rPr>
        <w:t xml:space="preserve"> </w:t>
      </w:r>
      <w:r>
        <w:t>аутентичные</w:t>
      </w:r>
      <w:r>
        <w:rPr>
          <w:spacing w:val="61"/>
        </w:rPr>
        <w:t xml:space="preserve"> </w:t>
      </w:r>
      <w:r>
        <w:t>тексты,</w:t>
      </w:r>
      <w:r>
        <w:rPr>
          <w:spacing w:val="58"/>
        </w:rPr>
        <w:t xml:space="preserve"> </w:t>
      </w:r>
      <w:r>
        <w:t>содержащие</w:t>
      </w:r>
    </w:p>
    <w:p w:rsidR="00891CF0" w:rsidRDefault="00891CF0">
      <w:pPr>
        <w:spacing w:line="305" w:lineRule="exact"/>
        <w:sectPr w:rsidR="00891CF0">
          <w:pgSz w:w="11920" w:h="16390"/>
          <w:pgMar w:top="1040" w:right="320" w:bottom="1220" w:left="1340" w:header="0" w:footer="982" w:gutter="0"/>
          <w:cols w:space="720"/>
        </w:sectPr>
      </w:pPr>
    </w:p>
    <w:p w:rsidR="00891CF0" w:rsidRDefault="00B23650">
      <w:pPr>
        <w:pStyle w:val="a0"/>
        <w:spacing w:before="66" w:line="360" w:lineRule="auto"/>
        <w:ind w:left="100" w:right="274"/>
      </w:pPr>
      <w:r>
        <w:lastRenderedPageBreak/>
        <w:t>отдельные неизученные языковые явления, с разной</w:t>
      </w:r>
      <w:r>
        <w:rPr>
          <w:spacing w:val="1"/>
        </w:rPr>
        <w:t xml:space="preserve"> </w:t>
      </w:r>
      <w:r>
        <w:t>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4"/>
        </w:rPr>
        <w:t xml:space="preserve"> </w:t>
      </w:r>
      <w:r>
        <w:t>для</w:t>
      </w:r>
      <w:r>
        <w:rPr>
          <w:spacing w:val="-2"/>
        </w:rPr>
        <w:t xml:space="preserve"> </w:t>
      </w:r>
      <w:r>
        <w:t>аудирования</w:t>
      </w:r>
      <w:r>
        <w:rPr>
          <w:spacing w:val="1"/>
        </w:rPr>
        <w:t xml:space="preserve"> </w:t>
      </w:r>
      <w:r>
        <w:t>–</w:t>
      </w:r>
      <w:r>
        <w:rPr>
          <w:spacing w:val="-4"/>
        </w:rPr>
        <w:t xml:space="preserve"> </w:t>
      </w:r>
      <w:r>
        <w:t>до</w:t>
      </w:r>
      <w:r>
        <w:rPr>
          <w:spacing w:val="-2"/>
        </w:rPr>
        <w:t xml:space="preserve"> </w:t>
      </w:r>
      <w:r>
        <w:t>2,5</w:t>
      </w:r>
      <w:r>
        <w:rPr>
          <w:spacing w:val="-2"/>
        </w:rPr>
        <w:t xml:space="preserve"> </w:t>
      </w:r>
      <w:r>
        <w:t>минут);</w:t>
      </w:r>
    </w:p>
    <w:p w:rsidR="00891CF0" w:rsidRDefault="00B23650">
      <w:pPr>
        <w:pStyle w:val="a0"/>
        <w:spacing w:before="1"/>
        <w:ind w:left="100"/>
      </w:pPr>
      <w:r>
        <w:t>смысловое</w:t>
      </w:r>
      <w:r>
        <w:rPr>
          <w:spacing w:val="-9"/>
        </w:rPr>
        <w:t xml:space="preserve"> </w:t>
      </w:r>
      <w:r>
        <w:t>чтение:</w:t>
      </w:r>
    </w:p>
    <w:p w:rsidR="00891CF0" w:rsidRDefault="00B23650">
      <w:pPr>
        <w:pStyle w:val="a0"/>
        <w:spacing w:before="160" w:line="360" w:lineRule="auto"/>
        <w:ind w:left="100" w:right="264"/>
      </w:pPr>
      <w:r>
        <w:t>читать про себя и понимать несложные аутентичные тексты разного</w:t>
      </w:r>
      <w:r>
        <w:rPr>
          <w:spacing w:val="70"/>
        </w:rPr>
        <w:t xml:space="preserve"> </w:t>
      </w:r>
      <w:r>
        <w:t>вида, жанра</w:t>
      </w:r>
      <w:r>
        <w:rPr>
          <w:spacing w:val="1"/>
        </w:rPr>
        <w:t xml:space="preserve"> </w:t>
      </w:r>
      <w:r>
        <w:t>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67"/>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нужной/интересующей/запрашиваемойинформации, с</w:t>
      </w:r>
      <w:r>
        <w:rPr>
          <w:spacing w:val="1"/>
        </w:rPr>
        <w:t xml:space="preserve"> </w:t>
      </w:r>
      <w:r>
        <w:t>полным пониманием прочитанного (объём текста/текстов для чтения – до 600–</w:t>
      </w:r>
      <w:r>
        <w:rPr>
          <w:spacing w:val="1"/>
        </w:rPr>
        <w:t xml:space="preserve"> </w:t>
      </w:r>
      <w:r>
        <w:t>800 слов);</w:t>
      </w:r>
    </w:p>
    <w:p w:rsidR="00891CF0" w:rsidRDefault="00B23650">
      <w:pPr>
        <w:pStyle w:val="a0"/>
        <w:spacing w:before="2" w:line="362" w:lineRule="auto"/>
        <w:ind w:left="100" w:right="268"/>
      </w:pPr>
      <w:r>
        <w:t>читать про себя несплошные тексты (таблицы, диаграммы, графики) и понимать</w:t>
      </w:r>
      <w:r>
        <w:rPr>
          <w:spacing w:val="1"/>
        </w:rPr>
        <w:t xml:space="preserve"> </w:t>
      </w:r>
      <w:r>
        <w:t>представленную</w:t>
      </w:r>
      <w:r>
        <w:rPr>
          <w:spacing w:val="-2"/>
        </w:rPr>
        <w:t xml:space="preserve"> </w:t>
      </w:r>
      <w:r>
        <w:t>в</w:t>
      </w:r>
      <w:r>
        <w:rPr>
          <w:spacing w:val="-1"/>
        </w:rPr>
        <w:t xml:space="preserve"> </w:t>
      </w:r>
      <w:r>
        <w:t>них</w:t>
      </w:r>
      <w:r>
        <w:rPr>
          <w:spacing w:val="-4"/>
        </w:rPr>
        <w:t xml:space="preserve"> </w:t>
      </w:r>
      <w:r>
        <w:t>информацию;</w:t>
      </w:r>
    </w:p>
    <w:p w:rsidR="00891CF0" w:rsidRDefault="00B23650">
      <w:pPr>
        <w:pStyle w:val="a0"/>
        <w:spacing w:line="317" w:lineRule="exact"/>
        <w:ind w:left="100"/>
      </w:pPr>
      <w:r>
        <w:t>письменная</w:t>
      </w:r>
      <w:r>
        <w:rPr>
          <w:spacing w:val="-9"/>
        </w:rPr>
        <w:t xml:space="preserve"> </w:t>
      </w:r>
      <w:r>
        <w:t>речь:</w:t>
      </w:r>
    </w:p>
    <w:p w:rsidR="00891CF0" w:rsidRDefault="00B23650">
      <w:pPr>
        <w:pStyle w:val="a0"/>
        <w:tabs>
          <w:tab w:val="left" w:pos="1532"/>
          <w:tab w:val="left" w:pos="2614"/>
          <w:tab w:val="left" w:pos="3002"/>
          <w:tab w:val="left" w:pos="4686"/>
          <w:tab w:val="left" w:pos="5940"/>
          <w:tab w:val="left" w:pos="6319"/>
          <w:tab w:val="left" w:pos="7072"/>
          <w:tab w:val="left" w:pos="8459"/>
          <w:tab w:val="left" w:pos="9840"/>
        </w:tabs>
        <w:spacing w:before="161" w:line="362" w:lineRule="auto"/>
        <w:ind w:left="100" w:right="275"/>
        <w:jc w:val="left"/>
      </w:pPr>
      <w:r>
        <w:t>заполнять</w:t>
      </w:r>
      <w:r>
        <w:tab/>
        <w:t>анкеты</w:t>
      </w:r>
      <w:r>
        <w:tab/>
        <w:t>и</w:t>
      </w:r>
      <w:r>
        <w:tab/>
        <w:t>формуляры,</w:t>
      </w:r>
      <w:r>
        <w:tab/>
        <w:t>сообщая</w:t>
      </w:r>
      <w:r>
        <w:tab/>
        <w:t>о</w:t>
      </w:r>
      <w:r>
        <w:tab/>
        <w:t>себе</w:t>
      </w:r>
      <w:r>
        <w:tab/>
        <w:t>основные</w:t>
      </w:r>
      <w:r>
        <w:tab/>
        <w:t>сведения,</w:t>
      </w:r>
      <w:r>
        <w:tab/>
        <w:t>в</w:t>
      </w:r>
      <w:r>
        <w:rPr>
          <w:spacing w:val="-67"/>
        </w:rPr>
        <w:t xml:space="preserve"> </w:t>
      </w:r>
      <w:r>
        <w:t>соответствии</w:t>
      </w:r>
      <w:r>
        <w:rPr>
          <w:spacing w:val="-4"/>
        </w:rPr>
        <w:t xml:space="preserve"> </w:t>
      </w:r>
      <w:r>
        <w:t>с</w:t>
      </w:r>
      <w:r>
        <w:rPr>
          <w:spacing w:val="-4"/>
        </w:rPr>
        <w:t xml:space="preserve"> </w:t>
      </w:r>
      <w:r>
        <w:t>нормами,</w:t>
      </w:r>
      <w:r>
        <w:rPr>
          <w:spacing w:val="-4"/>
        </w:rPr>
        <w:t xml:space="preserve"> </w:t>
      </w:r>
      <w:r>
        <w:t>принятыми</w:t>
      </w:r>
      <w:r>
        <w:rPr>
          <w:spacing w:val="-1"/>
        </w:rPr>
        <w:t xml:space="preserve"> </w:t>
      </w:r>
      <w:r>
        <w:t>в</w:t>
      </w:r>
      <w:r>
        <w:rPr>
          <w:spacing w:val="-4"/>
        </w:rPr>
        <w:t xml:space="preserve"> </w:t>
      </w:r>
      <w:r>
        <w:t>стране/странах изучаемого языка;</w:t>
      </w:r>
    </w:p>
    <w:p w:rsidR="00891CF0" w:rsidRDefault="00B23650">
      <w:pPr>
        <w:pStyle w:val="a0"/>
        <w:spacing w:line="360" w:lineRule="auto"/>
        <w:ind w:left="100"/>
        <w:jc w:val="left"/>
      </w:pPr>
      <w:r>
        <w:t>писать</w:t>
      </w:r>
      <w:r>
        <w:rPr>
          <w:spacing w:val="40"/>
        </w:rPr>
        <w:t xml:space="preserve"> </w:t>
      </w:r>
      <w:r>
        <w:t>резюме</w:t>
      </w:r>
      <w:r>
        <w:rPr>
          <w:spacing w:val="42"/>
        </w:rPr>
        <w:t xml:space="preserve"> </w:t>
      </w:r>
      <w:r>
        <w:t>(CV)</w:t>
      </w:r>
      <w:r>
        <w:rPr>
          <w:spacing w:val="41"/>
        </w:rPr>
        <w:t xml:space="preserve"> </w:t>
      </w:r>
      <w:r>
        <w:t>с</w:t>
      </w:r>
      <w:r>
        <w:rPr>
          <w:spacing w:val="41"/>
        </w:rPr>
        <w:t xml:space="preserve"> </w:t>
      </w:r>
      <w:r>
        <w:t>сообщением</w:t>
      </w:r>
      <w:r>
        <w:rPr>
          <w:spacing w:val="39"/>
        </w:rPr>
        <w:t xml:space="preserve"> </w:t>
      </w:r>
      <w:r>
        <w:t>основных</w:t>
      </w:r>
      <w:r>
        <w:rPr>
          <w:spacing w:val="44"/>
        </w:rPr>
        <w:t xml:space="preserve"> </w:t>
      </w:r>
      <w:r>
        <w:t>сведений</w:t>
      </w:r>
      <w:r>
        <w:rPr>
          <w:spacing w:val="42"/>
        </w:rPr>
        <w:t xml:space="preserve"> </w:t>
      </w:r>
      <w:r>
        <w:t>о</w:t>
      </w:r>
      <w:r>
        <w:rPr>
          <w:spacing w:val="40"/>
        </w:rPr>
        <w:t xml:space="preserve"> </w:t>
      </w:r>
      <w:r>
        <w:t>себе</w:t>
      </w:r>
      <w:r>
        <w:rPr>
          <w:spacing w:val="41"/>
        </w:rPr>
        <w:t xml:space="preserve"> </w:t>
      </w:r>
      <w:r>
        <w:t>в</w:t>
      </w:r>
      <w:r>
        <w:rPr>
          <w:spacing w:val="41"/>
        </w:rPr>
        <w:t xml:space="preserve"> </w:t>
      </w:r>
      <w:r>
        <w:t>соответствии</w:t>
      </w:r>
      <w:r>
        <w:rPr>
          <w:spacing w:val="41"/>
        </w:rPr>
        <w:t xml:space="preserve"> </w:t>
      </w:r>
      <w:r>
        <w:t>с</w:t>
      </w:r>
      <w:r>
        <w:rPr>
          <w:spacing w:val="-67"/>
        </w:rPr>
        <w:t xml:space="preserve"> </w:t>
      </w:r>
      <w:r>
        <w:t>нормами,</w:t>
      </w:r>
      <w:r>
        <w:rPr>
          <w:spacing w:val="-4"/>
        </w:rPr>
        <w:t xml:space="preserve"> </w:t>
      </w:r>
      <w:r>
        <w:t>принятыми в</w:t>
      </w:r>
      <w:r>
        <w:rPr>
          <w:spacing w:val="-3"/>
        </w:rPr>
        <w:t xml:space="preserve"> </w:t>
      </w:r>
      <w:r>
        <w:t>стране/странах</w:t>
      </w:r>
      <w:r>
        <w:rPr>
          <w:spacing w:val="-3"/>
        </w:rPr>
        <w:t xml:space="preserve"> </w:t>
      </w:r>
      <w:r>
        <w:t>изучаемого языка;</w:t>
      </w:r>
    </w:p>
    <w:p w:rsidR="00891CF0" w:rsidRDefault="00B23650">
      <w:pPr>
        <w:pStyle w:val="a0"/>
        <w:tabs>
          <w:tab w:val="left" w:pos="1609"/>
          <w:tab w:val="left" w:pos="3415"/>
          <w:tab w:val="left" w:pos="4550"/>
          <w:tab w:val="left" w:pos="8625"/>
          <w:tab w:val="left" w:pos="9844"/>
        </w:tabs>
        <w:spacing w:line="360" w:lineRule="auto"/>
        <w:ind w:left="100" w:right="270"/>
        <w:jc w:val="left"/>
      </w:pPr>
      <w:r>
        <w:t>писать</w:t>
      </w:r>
      <w:r>
        <w:rPr>
          <w:spacing w:val="14"/>
        </w:rPr>
        <w:t xml:space="preserve"> </w:t>
      </w:r>
      <w:r>
        <w:t>электронное</w:t>
      </w:r>
      <w:r>
        <w:rPr>
          <w:spacing w:val="12"/>
        </w:rPr>
        <w:t xml:space="preserve"> </w:t>
      </w:r>
      <w:r>
        <w:t>сообщение</w:t>
      </w:r>
      <w:r>
        <w:rPr>
          <w:spacing w:val="15"/>
        </w:rPr>
        <w:t xml:space="preserve"> </w:t>
      </w:r>
      <w:r>
        <w:t>личного</w:t>
      </w:r>
      <w:r>
        <w:rPr>
          <w:spacing w:val="16"/>
        </w:rPr>
        <w:t xml:space="preserve"> </w:t>
      </w:r>
      <w:r>
        <w:t>характера,</w:t>
      </w:r>
      <w:r>
        <w:rPr>
          <w:spacing w:val="14"/>
        </w:rPr>
        <w:t xml:space="preserve"> </w:t>
      </w:r>
      <w:r>
        <w:t>соблюдая</w:t>
      </w:r>
      <w:r>
        <w:rPr>
          <w:spacing w:val="15"/>
        </w:rPr>
        <w:t xml:space="preserve"> </w:t>
      </w:r>
      <w:r>
        <w:t>речевой</w:t>
      </w:r>
      <w:r>
        <w:rPr>
          <w:spacing w:val="23"/>
        </w:rPr>
        <w:t xml:space="preserve"> </w:t>
      </w:r>
      <w:r>
        <w:t>этикет,</w:t>
      </w:r>
      <w:r>
        <w:rPr>
          <w:spacing w:val="-67"/>
        </w:rPr>
        <w:t xml:space="preserve"> </w:t>
      </w:r>
      <w:r>
        <w:t>принятый в стране/странах изучаемого языка (объём сообщения – до 140 слов);</w:t>
      </w:r>
      <w:r>
        <w:rPr>
          <w:spacing w:val="1"/>
        </w:rPr>
        <w:t xml:space="preserve"> </w:t>
      </w: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67"/>
        </w:rPr>
        <w:t xml:space="preserve"> </w:t>
      </w:r>
      <w:r>
        <w:t>графика,</w:t>
      </w:r>
      <w:r>
        <w:tab/>
        <w:t>диаграммы</w:t>
      </w:r>
      <w:r>
        <w:tab/>
        <w:t>и/или</w:t>
      </w:r>
      <w:r>
        <w:tab/>
        <w:t>прочитанного/прослушанного</w:t>
      </w:r>
      <w:r>
        <w:tab/>
        <w:t>текста</w:t>
      </w:r>
      <w:r>
        <w:tab/>
        <w:t>с</w:t>
      </w:r>
      <w:r>
        <w:rPr>
          <w:spacing w:val="-67"/>
        </w:rPr>
        <w:t xml:space="preserve"> </w:t>
      </w:r>
      <w:r>
        <w:t>использованием</w:t>
      </w:r>
      <w:r>
        <w:rPr>
          <w:spacing w:val="-3"/>
        </w:rPr>
        <w:t xml:space="preserve"> </w:t>
      </w:r>
      <w:r>
        <w:t>образца</w:t>
      </w:r>
      <w:r>
        <w:rPr>
          <w:spacing w:val="-2"/>
        </w:rPr>
        <w:t xml:space="preserve"> </w:t>
      </w:r>
      <w:r>
        <w:t>(объём</w:t>
      </w:r>
      <w:r>
        <w:rPr>
          <w:spacing w:val="-2"/>
        </w:rPr>
        <w:t xml:space="preserve"> </w:t>
      </w:r>
      <w:r>
        <w:t>высказывания</w:t>
      </w:r>
      <w:r>
        <w:rPr>
          <w:spacing w:val="-2"/>
        </w:rPr>
        <w:t xml:space="preserve"> </w:t>
      </w:r>
      <w:r>
        <w:t>–</w:t>
      </w:r>
      <w:r>
        <w:rPr>
          <w:spacing w:val="-2"/>
        </w:rPr>
        <w:t xml:space="preserve"> </w:t>
      </w:r>
      <w:r>
        <w:t>до 180</w:t>
      </w:r>
      <w:r>
        <w:rPr>
          <w:spacing w:val="1"/>
        </w:rPr>
        <w:t xml:space="preserve"> </w:t>
      </w:r>
      <w:r>
        <w:t>слов);</w:t>
      </w:r>
    </w:p>
    <w:p w:rsidR="00891CF0" w:rsidRDefault="00B23650">
      <w:pPr>
        <w:pStyle w:val="a0"/>
        <w:tabs>
          <w:tab w:val="left" w:pos="3028"/>
          <w:tab w:val="left" w:pos="3909"/>
          <w:tab w:val="left" w:pos="4824"/>
          <w:tab w:val="left" w:pos="4866"/>
          <w:tab w:val="left" w:pos="5511"/>
          <w:tab w:val="left" w:pos="6386"/>
          <w:tab w:val="left" w:pos="6831"/>
          <w:tab w:val="left" w:pos="8297"/>
          <w:tab w:val="left" w:pos="8605"/>
          <w:tab w:val="left" w:pos="8941"/>
        </w:tabs>
        <w:spacing w:line="360" w:lineRule="auto"/>
        <w:ind w:left="100" w:right="282"/>
        <w:jc w:val="left"/>
      </w:pPr>
      <w:r>
        <w:t>заполнять</w:t>
      </w:r>
      <w:r>
        <w:tab/>
        <w:t>таблицу,</w:t>
      </w:r>
      <w:r>
        <w:tab/>
        <w:t>кратко</w:t>
      </w:r>
      <w:r>
        <w:tab/>
        <w:t>фиксируя</w:t>
      </w:r>
      <w:r>
        <w:tab/>
        <w:t>содержание</w:t>
      </w:r>
      <w:r>
        <w:rPr>
          <w:spacing w:val="1"/>
        </w:rPr>
        <w:t xml:space="preserve"> </w:t>
      </w:r>
      <w:r>
        <w:t>прочитанного/прослушанного</w:t>
      </w:r>
      <w:r>
        <w:tab/>
        <w:t>текста</w:t>
      </w:r>
      <w:r>
        <w:tab/>
      </w:r>
      <w:r>
        <w:tab/>
        <w:t>или</w:t>
      </w:r>
      <w:r>
        <w:tab/>
        <w:t>дополняя</w:t>
      </w:r>
      <w:r>
        <w:tab/>
        <w:t>информацию</w:t>
      </w:r>
      <w:r>
        <w:tab/>
        <w:t>в</w:t>
      </w:r>
      <w:r>
        <w:tab/>
        <w:t>таблице,</w:t>
      </w:r>
      <w:r>
        <w:rPr>
          <w:spacing w:val="-67"/>
        </w:rPr>
        <w:t xml:space="preserve"> </w:t>
      </w:r>
      <w:r>
        <w:t>письменно</w:t>
      </w:r>
      <w:r>
        <w:rPr>
          <w:spacing w:val="24"/>
        </w:rPr>
        <w:t xml:space="preserve"> </w:t>
      </w:r>
      <w:r>
        <w:t>представлять</w:t>
      </w:r>
      <w:r>
        <w:rPr>
          <w:spacing w:val="21"/>
        </w:rPr>
        <w:t xml:space="preserve"> </w:t>
      </w:r>
      <w:r>
        <w:t>результаты</w:t>
      </w:r>
      <w:r>
        <w:rPr>
          <w:spacing w:val="22"/>
        </w:rPr>
        <w:t xml:space="preserve"> </w:t>
      </w:r>
      <w:r>
        <w:t>выполненной</w:t>
      </w:r>
      <w:r>
        <w:rPr>
          <w:spacing w:val="24"/>
        </w:rPr>
        <w:t xml:space="preserve"> </w:t>
      </w:r>
      <w:r>
        <w:t>проектной</w:t>
      </w:r>
      <w:r>
        <w:rPr>
          <w:spacing w:val="23"/>
        </w:rPr>
        <w:t xml:space="preserve"> </w:t>
      </w:r>
      <w:r>
        <w:t>работы</w:t>
      </w:r>
      <w:r>
        <w:rPr>
          <w:spacing w:val="22"/>
        </w:rPr>
        <w:t xml:space="preserve"> </w:t>
      </w:r>
      <w:r>
        <w:t>(объём</w:t>
      </w:r>
    </w:p>
    <w:p w:rsidR="00891CF0" w:rsidRDefault="00B23650">
      <w:pPr>
        <w:pStyle w:val="a0"/>
        <w:spacing w:line="321" w:lineRule="exact"/>
        <w:ind w:left="100"/>
        <w:jc w:val="left"/>
      </w:pPr>
      <w:r>
        <w:t>–</w:t>
      </w:r>
      <w:r>
        <w:rPr>
          <w:spacing w:val="-4"/>
        </w:rPr>
        <w:t xml:space="preserve"> </w:t>
      </w:r>
      <w:r>
        <w:t>до</w:t>
      </w:r>
      <w:r>
        <w:rPr>
          <w:spacing w:val="-3"/>
        </w:rPr>
        <w:t xml:space="preserve"> </w:t>
      </w:r>
      <w:r>
        <w:t>180</w:t>
      </w:r>
      <w:r>
        <w:rPr>
          <w:spacing w:val="-1"/>
        </w:rPr>
        <w:t xml:space="preserve"> </w:t>
      </w:r>
      <w:r>
        <w:t>слов);</w:t>
      </w:r>
    </w:p>
    <w:p w:rsidR="00891CF0" w:rsidRDefault="00B23650">
      <w:pPr>
        <w:pStyle w:val="a0"/>
        <w:spacing w:before="156"/>
        <w:ind w:left="100"/>
        <w:jc w:val="left"/>
      </w:pPr>
      <w:r>
        <w:t>владеть</w:t>
      </w:r>
      <w:r>
        <w:rPr>
          <w:spacing w:val="-6"/>
        </w:rPr>
        <w:t xml:space="preserve"> </w:t>
      </w:r>
      <w:r>
        <w:t>фонетическими</w:t>
      </w:r>
      <w:r>
        <w:rPr>
          <w:spacing w:val="-5"/>
        </w:rPr>
        <w:t xml:space="preserve"> </w:t>
      </w:r>
      <w:r>
        <w:t>навыками:</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3"/>
      </w:pPr>
      <w:r>
        <w:lastRenderedPageBreak/>
        <w:t>различать</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коммуникации,</w:t>
      </w:r>
      <w:r>
        <w:rPr>
          <w:spacing w:val="70"/>
        </w:rPr>
        <w:t xml:space="preserve"> </w:t>
      </w:r>
      <w:r>
        <w:t>произносить</w:t>
      </w:r>
      <w:r>
        <w:rPr>
          <w:spacing w:val="-67"/>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67"/>
        </w:rPr>
        <w:t xml:space="preserve"> </w:t>
      </w:r>
      <w:r>
        <w:t>фразового ударения</w:t>
      </w:r>
      <w:r>
        <w:rPr>
          <w:spacing w:val="-6"/>
        </w:rPr>
        <w:t xml:space="preserve"> </w:t>
      </w:r>
      <w:r>
        <w:t>на служебных</w:t>
      </w:r>
      <w:r>
        <w:rPr>
          <w:spacing w:val="1"/>
        </w:rPr>
        <w:t xml:space="preserve"> </w:t>
      </w:r>
      <w:r>
        <w:t>словах;</w:t>
      </w:r>
    </w:p>
    <w:p w:rsidR="00891CF0" w:rsidRDefault="00B23650">
      <w:pPr>
        <w:pStyle w:val="a0"/>
        <w:tabs>
          <w:tab w:val="left" w:pos="664"/>
          <w:tab w:val="left" w:pos="2236"/>
          <w:tab w:val="left" w:pos="3681"/>
          <w:tab w:val="left" w:pos="5266"/>
          <w:tab w:val="left" w:pos="5681"/>
          <w:tab w:val="left" w:pos="7594"/>
          <w:tab w:val="left" w:pos="8722"/>
          <w:tab w:val="left" w:pos="9827"/>
        </w:tabs>
        <w:spacing w:before="1" w:line="360" w:lineRule="auto"/>
        <w:ind w:left="100" w:right="269"/>
        <w:jc w:val="left"/>
      </w:pPr>
      <w:r>
        <w:t>выразительно</w:t>
      </w:r>
      <w:r>
        <w:rPr>
          <w:spacing w:val="7"/>
        </w:rPr>
        <w:t xml:space="preserve"> </w:t>
      </w:r>
      <w:r>
        <w:t>читать</w:t>
      </w:r>
      <w:r>
        <w:rPr>
          <w:spacing w:val="6"/>
        </w:rPr>
        <w:t xml:space="preserve"> </w:t>
      </w:r>
      <w:r>
        <w:t>вслух</w:t>
      </w:r>
      <w:r>
        <w:rPr>
          <w:spacing w:val="8"/>
        </w:rPr>
        <w:t xml:space="preserve"> </w:t>
      </w:r>
      <w:r>
        <w:t>небольшие</w:t>
      </w:r>
      <w:r>
        <w:rPr>
          <w:spacing w:val="7"/>
        </w:rPr>
        <w:t xml:space="preserve"> </w:t>
      </w:r>
      <w:r>
        <w:t>тексты</w:t>
      </w:r>
      <w:r>
        <w:rPr>
          <w:spacing w:val="6"/>
        </w:rPr>
        <w:t xml:space="preserve"> </w:t>
      </w:r>
      <w:r>
        <w:t>объёмом</w:t>
      </w:r>
      <w:r>
        <w:rPr>
          <w:spacing w:val="7"/>
        </w:rPr>
        <w:t xml:space="preserve"> </w:t>
      </w:r>
      <w:r>
        <w:t>до</w:t>
      </w:r>
      <w:r>
        <w:rPr>
          <w:spacing w:val="8"/>
        </w:rPr>
        <w:t xml:space="preserve"> </w:t>
      </w:r>
      <w:r>
        <w:t>150</w:t>
      </w:r>
      <w:r>
        <w:rPr>
          <w:spacing w:val="7"/>
        </w:rPr>
        <w:t xml:space="preserve"> </w:t>
      </w:r>
      <w:r>
        <w:t>слов,</w:t>
      </w:r>
      <w:r>
        <w:rPr>
          <w:spacing w:val="15"/>
        </w:rPr>
        <w:t xml:space="preserve"> </w:t>
      </w:r>
      <w:r>
        <w:t>построенные</w:t>
      </w:r>
      <w:r>
        <w:rPr>
          <w:spacing w:val="-67"/>
        </w:rPr>
        <w:t xml:space="preserve"> </w:t>
      </w:r>
      <w:r>
        <w:t>на</w:t>
      </w:r>
      <w:r>
        <w:tab/>
        <w:t>изученном</w:t>
      </w:r>
      <w:r>
        <w:tab/>
        <w:t>языковом</w:t>
      </w:r>
      <w:r>
        <w:tab/>
        <w:t>материале,</w:t>
      </w:r>
      <w:r>
        <w:tab/>
        <w:t>с</w:t>
      </w:r>
      <w:r>
        <w:tab/>
        <w:t>соблюдением</w:t>
      </w:r>
      <w:r>
        <w:tab/>
        <w:t>правил</w:t>
      </w:r>
      <w:r>
        <w:tab/>
        <w:t>чтения</w:t>
      </w:r>
      <w:r>
        <w:tab/>
        <w:t>и</w:t>
      </w:r>
      <w:r>
        <w:rPr>
          <w:spacing w:val="-67"/>
        </w:rPr>
        <w:t xml:space="preserve"> </w:t>
      </w:r>
      <w:r>
        <w:t>соответствующей интонацией, демонстрируя</w:t>
      </w:r>
      <w:r>
        <w:rPr>
          <w:spacing w:val="1"/>
        </w:rPr>
        <w:t xml:space="preserve"> </w:t>
      </w:r>
      <w:r>
        <w:t>пониманиесодержания текста;</w:t>
      </w:r>
      <w:r>
        <w:rPr>
          <w:spacing w:val="1"/>
        </w:rPr>
        <w:t xml:space="preserve"> </w:t>
      </w:r>
      <w:r>
        <w:t>владеть</w:t>
      </w:r>
      <w:r>
        <w:rPr>
          <w:spacing w:val="-2"/>
        </w:rPr>
        <w:t xml:space="preserve"> </w:t>
      </w:r>
      <w:r>
        <w:t>орфографическими</w:t>
      </w:r>
      <w:r>
        <w:rPr>
          <w:spacing w:val="2"/>
        </w:rPr>
        <w:t xml:space="preserve"> </w:t>
      </w:r>
      <w:r>
        <w:t>навыками:</w:t>
      </w:r>
      <w:r>
        <w:rPr>
          <w:spacing w:val="2"/>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r>
        <w:rPr>
          <w:spacing w:val="1"/>
        </w:rPr>
        <w:t xml:space="preserve"> </w:t>
      </w:r>
      <w:r>
        <w:t>владеть</w:t>
      </w:r>
      <w:r>
        <w:rPr>
          <w:spacing w:val="47"/>
        </w:rPr>
        <w:t xml:space="preserve"> </w:t>
      </w:r>
      <w:r>
        <w:t>пунктуационными</w:t>
      </w:r>
      <w:r>
        <w:rPr>
          <w:spacing w:val="51"/>
        </w:rPr>
        <w:t xml:space="preserve"> </w:t>
      </w:r>
      <w:r>
        <w:t>навыками:</w:t>
      </w:r>
      <w:r>
        <w:rPr>
          <w:spacing w:val="52"/>
        </w:rPr>
        <w:t xml:space="preserve"> </w:t>
      </w:r>
      <w:r>
        <w:t>использовать</w:t>
      </w:r>
      <w:r>
        <w:rPr>
          <w:spacing w:val="47"/>
        </w:rPr>
        <w:t xml:space="preserve"> </w:t>
      </w:r>
      <w:r>
        <w:t>запятую</w:t>
      </w:r>
      <w:r>
        <w:rPr>
          <w:spacing w:val="50"/>
        </w:rPr>
        <w:t xml:space="preserve"> </w:t>
      </w:r>
      <w:r>
        <w:t>при</w:t>
      </w:r>
      <w:r>
        <w:rPr>
          <w:spacing w:val="49"/>
        </w:rPr>
        <w:t xml:space="preserve"> </w:t>
      </w:r>
      <w:r>
        <w:t>перечислении,</w:t>
      </w:r>
      <w:r>
        <w:rPr>
          <w:spacing w:val="-67"/>
        </w:rPr>
        <w:t xml:space="preserve"> </w:t>
      </w:r>
      <w:r>
        <w:t>обращении</w:t>
      </w:r>
      <w:r>
        <w:rPr>
          <w:spacing w:val="-4"/>
        </w:rPr>
        <w:t xml:space="preserve"> </w:t>
      </w:r>
      <w:r>
        <w:t>и</w:t>
      </w:r>
      <w:r>
        <w:rPr>
          <w:spacing w:val="-1"/>
        </w:rPr>
        <w:t xml:space="preserve"> </w:t>
      </w:r>
      <w:r>
        <w:t>при</w:t>
      </w:r>
      <w:r>
        <w:rPr>
          <w:spacing w:val="-1"/>
        </w:rPr>
        <w:t xml:space="preserve"> </w:t>
      </w:r>
      <w:r>
        <w:t>выделении вводных</w:t>
      </w:r>
      <w:r>
        <w:rPr>
          <w:spacing w:val="-3"/>
        </w:rPr>
        <w:t xml:space="preserve"> </w:t>
      </w:r>
      <w:r>
        <w:t>слов;</w:t>
      </w:r>
    </w:p>
    <w:p w:rsidR="00891CF0" w:rsidRDefault="00B23650">
      <w:pPr>
        <w:pStyle w:val="a0"/>
        <w:spacing w:before="7"/>
        <w:ind w:left="100"/>
        <w:jc w:val="left"/>
      </w:pPr>
      <w:r>
        <w:t>апостроф,</w:t>
      </w:r>
      <w:r>
        <w:rPr>
          <w:spacing w:val="-7"/>
        </w:rPr>
        <w:t xml:space="preserve"> </w:t>
      </w:r>
      <w:r>
        <w:t>точку,</w:t>
      </w:r>
      <w:r>
        <w:rPr>
          <w:spacing w:val="-9"/>
        </w:rPr>
        <w:t xml:space="preserve"> </w:t>
      </w:r>
      <w:r>
        <w:t>вопросительный</w:t>
      </w:r>
      <w:r>
        <w:rPr>
          <w:spacing w:val="-8"/>
        </w:rPr>
        <w:t xml:space="preserve"> </w:t>
      </w:r>
      <w:r>
        <w:t>и</w:t>
      </w:r>
      <w:r>
        <w:rPr>
          <w:spacing w:val="-5"/>
        </w:rPr>
        <w:t xml:space="preserve"> </w:t>
      </w:r>
      <w:r>
        <w:t>восклицательный</w:t>
      </w:r>
      <w:r>
        <w:rPr>
          <w:spacing w:val="-5"/>
        </w:rPr>
        <w:t xml:space="preserve"> </w:t>
      </w:r>
      <w:r>
        <w:t>знаки;</w:t>
      </w:r>
    </w:p>
    <w:p w:rsidR="00891CF0" w:rsidRDefault="00B23650">
      <w:pPr>
        <w:pStyle w:val="a0"/>
        <w:spacing w:before="155" w:line="360" w:lineRule="auto"/>
        <w:ind w:left="100" w:right="275"/>
      </w:pPr>
      <w:r>
        <w:t>не ставить точку после заголовка; пунктуационно</w:t>
      </w:r>
      <w:r>
        <w:rPr>
          <w:spacing w:val="1"/>
        </w:rPr>
        <w:t xml:space="preserve"> </w:t>
      </w:r>
      <w:r>
        <w:t>правильно оформлять 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891CF0" w:rsidRDefault="00B23650">
      <w:pPr>
        <w:pStyle w:val="a0"/>
        <w:spacing w:line="360" w:lineRule="auto"/>
        <w:ind w:left="100" w:right="269"/>
      </w:pPr>
      <w:r>
        <w:t>распознавать в устной речи и письменном тексте 1500 лексическихединиц (слов,</w:t>
      </w:r>
      <w:r>
        <w:rPr>
          <w:spacing w:val="1"/>
        </w:rPr>
        <w:t xml:space="preserve"> </w:t>
      </w:r>
      <w:r>
        <w:t>фразовых глаголов, словосочетаний, речевых клише, средств логической связи) и</w:t>
      </w:r>
      <w:r>
        <w:rPr>
          <w:spacing w:val="1"/>
        </w:rPr>
        <w:t xml:space="preserve"> </w:t>
      </w:r>
      <w:r>
        <w:t>правильно употреблять в устной и письменной речи 1400 лексических единиц,</w:t>
      </w:r>
      <w:r>
        <w:rPr>
          <w:spacing w:val="1"/>
        </w:rPr>
        <w:t xml:space="preserve"> </w:t>
      </w:r>
      <w:r>
        <w:t>обслуживающих ситуации общения в рамках тематического содержания речи, 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891CF0" w:rsidRDefault="00B23650">
      <w:pPr>
        <w:pStyle w:val="a0"/>
        <w:spacing w:line="362" w:lineRule="auto"/>
        <w:ind w:left="100" w:right="861"/>
        <w:jc w:val="left"/>
      </w:pPr>
      <w:r>
        <w:t>распознавать и употреблять в устной и письменной речи: родственные слова,</w:t>
      </w:r>
      <w:r>
        <w:rPr>
          <w:spacing w:val="-67"/>
        </w:rPr>
        <w:t xml:space="preserve"> </w:t>
      </w:r>
      <w:r>
        <w:t>образованные</w:t>
      </w:r>
      <w:r>
        <w:rPr>
          <w:spacing w:val="-5"/>
        </w:rPr>
        <w:t xml:space="preserve"> </w:t>
      </w:r>
      <w:r>
        <w:t>с</w:t>
      </w:r>
      <w:r>
        <w:rPr>
          <w:spacing w:val="-6"/>
        </w:rPr>
        <w:t xml:space="preserve"> </w:t>
      </w:r>
      <w:r>
        <w:t>использованием</w:t>
      </w:r>
      <w:r>
        <w:rPr>
          <w:spacing w:val="-7"/>
        </w:rPr>
        <w:t xml:space="preserve"> </w:t>
      </w:r>
      <w:r>
        <w:t>аффиксации:</w:t>
      </w:r>
    </w:p>
    <w:p w:rsidR="00891CF0" w:rsidRDefault="00B23650">
      <w:pPr>
        <w:pStyle w:val="a0"/>
        <w:spacing w:line="319" w:lineRule="exact"/>
        <w:ind w:left="100"/>
        <w:jc w:val="left"/>
      </w:pPr>
      <w:r>
        <w:t>глаголы</w:t>
      </w:r>
      <w:r>
        <w:rPr>
          <w:spacing w:val="-7"/>
        </w:rPr>
        <w:t xml:space="preserve"> </w:t>
      </w:r>
      <w:r>
        <w:t>при</w:t>
      </w:r>
      <w:r>
        <w:rPr>
          <w:spacing w:val="-1"/>
        </w:rPr>
        <w:t xml:space="preserve"> </w:t>
      </w:r>
      <w:r>
        <w:t>помощи префиксов</w:t>
      </w:r>
      <w:r>
        <w:rPr>
          <w:spacing w:val="-7"/>
        </w:rPr>
        <w:t xml:space="preserve"> </w:t>
      </w:r>
      <w:r>
        <w:t>dis-,</w:t>
      </w:r>
      <w:r>
        <w:rPr>
          <w:spacing w:val="-5"/>
        </w:rPr>
        <w:t xml:space="preserve"> </w:t>
      </w:r>
      <w:r>
        <w:t>mis-,</w:t>
      </w:r>
      <w:r>
        <w:rPr>
          <w:spacing w:val="-5"/>
        </w:rPr>
        <w:t xml:space="preserve"> </w:t>
      </w:r>
      <w:r>
        <w:t>re-,</w:t>
      </w:r>
      <w:r>
        <w:rPr>
          <w:spacing w:val="-5"/>
        </w:rPr>
        <w:t xml:space="preserve"> </w:t>
      </w:r>
      <w:r>
        <w:t>over-,</w:t>
      </w:r>
      <w:r>
        <w:rPr>
          <w:spacing w:val="-5"/>
        </w:rPr>
        <w:t xml:space="preserve"> </w:t>
      </w:r>
      <w:r>
        <w:t>under-</w:t>
      </w:r>
      <w:r>
        <w:rPr>
          <w:spacing w:val="-9"/>
        </w:rPr>
        <w:t xml:space="preserve"> </w:t>
      </w:r>
      <w:r>
        <w:t>и</w:t>
      </w:r>
      <w:r>
        <w:rPr>
          <w:spacing w:val="-1"/>
        </w:rPr>
        <w:t xml:space="preserve"> </w:t>
      </w:r>
      <w:r>
        <w:t>суффиксов</w:t>
      </w:r>
    </w:p>
    <w:p w:rsidR="00891CF0" w:rsidRDefault="00B23650">
      <w:pPr>
        <w:pStyle w:val="a0"/>
        <w:spacing w:before="156"/>
        <w:ind w:left="100"/>
        <w:jc w:val="left"/>
      </w:pPr>
      <w:r>
        <w:t>-ise/-ize,</w:t>
      </w:r>
      <w:r>
        <w:rPr>
          <w:spacing w:val="-8"/>
        </w:rPr>
        <w:t xml:space="preserve"> </w:t>
      </w:r>
      <w:r>
        <w:t>-en;</w:t>
      </w:r>
    </w:p>
    <w:p w:rsidR="00891CF0" w:rsidRDefault="00B23650">
      <w:pPr>
        <w:pStyle w:val="a0"/>
        <w:spacing w:before="164" w:line="360" w:lineRule="auto"/>
        <w:ind w:left="100" w:right="938"/>
        <w:jc w:val="left"/>
      </w:pPr>
      <w:r>
        <w:t>имена</w:t>
      </w:r>
      <w:r>
        <w:rPr>
          <w:spacing w:val="1"/>
        </w:rPr>
        <w:t xml:space="preserve"> </w:t>
      </w:r>
      <w:r>
        <w:t>существительные</w:t>
      </w:r>
      <w:r>
        <w:rPr>
          <w:spacing w:val="1"/>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1"/>
        </w:rPr>
        <w:t xml:space="preserve"> </w:t>
      </w:r>
      <w:r>
        <w:t>in-/im-,</w:t>
      </w:r>
      <w:r>
        <w:rPr>
          <w:spacing w:val="1"/>
        </w:rPr>
        <w:t xml:space="preserve"> </w:t>
      </w:r>
      <w:r>
        <w:t>il-/ir-</w:t>
      </w:r>
      <w:r>
        <w:rPr>
          <w:spacing w:val="1"/>
        </w:rPr>
        <w:t xml:space="preserve"> </w:t>
      </w:r>
      <w:r>
        <w:t>и</w:t>
      </w:r>
      <w:r>
        <w:rPr>
          <w:spacing w:val="-67"/>
        </w:rPr>
        <w:t xml:space="preserve"> </w:t>
      </w:r>
      <w:r>
        <w:t>суффиксов</w:t>
      </w:r>
      <w:r>
        <w:rPr>
          <w:spacing w:val="-9"/>
        </w:rPr>
        <w:t xml:space="preserve"> </w:t>
      </w:r>
      <w:r>
        <w:t>-ance/-ence,</w:t>
      </w:r>
      <w:r>
        <w:rPr>
          <w:spacing w:val="-6"/>
        </w:rPr>
        <w:t xml:space="preserve"> </w:t>
      </w:r>
      <w:r>
        <w:t>-er/-or,</w:t>
      </w:r>
      <w:r>
        <w:rPr>
          <w:spacing w:val="-5"/>
        </w:rPr>
        <w:t xml:space="preserve"> </w:t>
      </w:r>
      <w:r>
        <w:t>-ing,</w:t>
      </w:r>
      <w:r>
        <w:rPr>
          <w:spacing w:val="-6"/>
        </w:rPr>
        <w:t xml:space="preserve"> </w:t>
      </w:r>
      <w:r>
        <w:t>-ist,</w:t>
      </w:r>
      <w:r>
        <w:rPr>
          <w:spacing w:val="-5"/>
        </w:rPr>
        <w:t xml:space="preserve"> </w:t>
      </w:r>
      <w:r>
        <w:t>-ity,</w:t>
      </w:r>
      <w:r>
        <w:rPr>
          <w:spacing w:val="-5"/>
        </w:rPr>
        <w:t xml:space="preserve"> </w:t>
      </w:r>
      <w:r>
        <w:t>-ment,</w:t>
      </w:r>
      <w:r>
        <w:rPr>
          <w:spacing w:val="-5"/>
        </w:rPr>
        <w:t xml:space="preserve"> </w:t>
      </w:r>
      <w:r>
        <w:t>-ness,</w:t>
      </w:r>
      <w:r>
        <w:rPr>
          <w:spacing w:val="-6"/>
        </w:rPr>
        <w:t xml:space="preserve"> </w:t>
      </w:r>
      <w:r>
        <w:t>-sion/-tion,</w:t>
      </w:r>
      <w:r>
        <w:rPr>
          <w:spacing w:val="-5"/>
        </w:rPr>
        <w:t xml:space="preserve"> </w:t>
      </w:r>
      <w:r>
        <w:t>-ship;</w:t>
      </w:r>
      <w:r>
        <w:rPr>
          <w:spacing w:val="-67"/>
        </w:rPr>
        <w:t xml:space="preserve"> </w:t>
      </w:r>
      <w:r>
        <w:t>имена</w:t>
      </w:r>
      <w:r>
        <w:rPr>
          <w:spacing w:val="10"/>
        </w:rPr>
        <w:t xml:space="preserve"> </w:t>
      </w:r>
      <w:r>
        <w:t>прилагательные</w:t>
      </w:r>
      <w:r>
        <w:rPr>
          <w:spacing w:val="12"/>
        </w:rPr>
        <w:t xml:space="preserve"> </w:t>
      </w:r>
      <w:r>
        <w:t>при</w:t>
      </w:r>
      <w:r>
        <w:rPr>
          <w:spacing w:val="10"/>
        </w:rPr>
        <w:t xml:space="preserve"> </w:t>
      </w:r>
      <w:r>
        <w:t>помощи</w:t>
      </w:r>
      <w:r>
        <w:rPr>
          <w:spacing w:val="13"/>
        </w:rPr>
        <w:t xml:space="preserve"> </w:t>
      </w:r>
      <w:r>
        <w:t>префиксов</w:t>
      </w:r>
      <w:r>
        <w:rPr>
          <w:spacing w:val="7"/>
        </w:rPr>
        <w:t xml:space="preserve"> </w:t>
      </w:r>
      <w:r>
        <w:t>un-,</w:t>
      </w:r>
      <w:r>
        <w:rPr>
          <w:spacing w:val="7"/>
        </w:rPr>
        <w:t xml:space="preserve"> </w:t>
      </w:r>
      <w:r>
        <w:t>in-/im-,</w:t>
      </w:r>
      <w:r>
        <w:rPr>
          <w:spacing w:val="15"/>
        </w:rPr>
        <w:t xml:space="preserve"> </w:t>
      </w:r>
      <w:r>
        <w:t>il-/ir-,</w:t>
      </w:r>
      <w:r>
        <w:rPr>
          <w:spacing w:val="9"/>
        </w:rPr>
        <w:t xml:space="preserve"> </w:t>
      </w:r>
      <w:r>
        <w:t>inter-,</w:t>
      </w:r>
    </w:p>
    <w:p w:rsidR="00891CF0" w:rsidRDefault="00891CF0">
      <w:pPr>
        <w:spacing w:line="360" w:lineRule="auto"/>
        <w:sectPr w:rsidR="00891CF0">
          <w:pgSz w:w="11920" w:h="16390"/>
          <w:pgMar w:top="1040" w:right="320" w:bottom="1220" w:left="1340" w:header="0" w:footer="982" w:gutter="0"/>
          <w:cols w:space="720"/>
        </w:sectPr>
      </w:pPr>
    </w:p>
    <w:p w:rsidR="00891CF0" w:rsidRPr="00B23650" w:rsidRDefault="00B23650">
      <w:pPr>
        <w:pStyle w:val="a0"/>
        <w:spacing w:before="66" w:line="362" w:lineRule="auto"/>
        <w:ind w:left="100"/>
        <w:jc w:val="left"/>
        <w:rPr>
          <w:lang w:val="en-US"/>
        </w:rPr>
      </w:pPr>
      <w:r w:rsidRPr="00B23650">
        <w:rPr>
          <w:lang w:val="en-US"/>
        </w:rPr>
        <w:lastRenderedPageBreak/>
        <w:t xml:space="preserve">non-, post-, pre- </w:t>
      </w:r>
      <w:r>
        <w:t>и</w:t>
      </w:r>
      <w:r w:rsidRPr="00B23650">
        <w:rPr>
          <w:lang w:val="en-US"/>
        </w:rPr>
        <w:t xml:space="preserve"> </w:t>
      </w:r>
      <w:r>
        <w:t>суффиксов</w:t>
      </w:r>
      <w:r w:rsidRPr="00B23650">
        <w:rPr>
          <w:lang w:val="en-US"/>
        </w:rPr>
        <w:t xml:space="preserve"> -able/-ible, -al, -ed, -ese, -ful, -ian/ -an, -ical, -ing, - ish, -</w:t>
      </w:r>
      <w:r w:rsidRPr="00B23650">
        <w:rPr>
          <w:spacing w:val="-67"/>
          <w:lang w:val="en-US"/>
        </w:rPr>
        <w:t xml:space="preserve"> </w:t>
      </w:r>
      <w:r w:rsidRPr="00B23650">
        <w:rPr>
          <w:lang w:val="en-US"/>
        </w:rPr>
        <w:t>ive,</w:t>
      </w:r>
      <w:r w:rsidRPr="00B23650">
        <w:rPr>
          <w:spacing w:val="-4"/>
          <w:lang w:val="en-US"/>
        </w:rPr>
        <w:t xml:space="preserve"> </w:t>
      </w:r>
      <w:r w:rsidRPr="00B23650">
        <w:rPr>
          <w:lang w:val="en-US"/>
        </w:rPr>
        <w:t>-less,</w:t>
      </w:r>
      <w:r w:rsidRPr="00B23650">
        <w:rPr>
          <w:spacing w:val="-1"/>
          <w:lang w:val="en-US"/>
        </w:rPr>
        <w:t xml:space="preserve"> </w:t>
      </w:r>
      <w:r w:rsidRPr="00B23650">
        <w:rPr>
          <w:lang w:val="en-US"/>
        </w:rPr>
        <w:t>-ly,</w:t>
      </w:r>
      <w:r w:rsidRPr="00B23650">
        <w:rPr>
          <w:spacing w:val="-1"/>
          <w:lang w:val="en-US"/>
        </w:rPr>
        <w:t xml:space="preserve"> </w:t>
      </w:r>
      <w:r w:rsidRPr="00B23650">
        <w:rPr>
          <w:lang w:val="en-US"/>
        </w:rPr>
        <w:t>-ous, -y;</w:t>
      </w:r>
    </w:p>
    <w:p w:rsidR="00891CF0" w:rsidRDefault="00B23650">
      <w:pPr>
        <w:pStyle w:val="a0"/>
        <w:tabs>
          <w:tab w:val="left" w:pos="1265"/>
          <w:tab w:val="left" w:pos="1910"/>
          <w:tab w:val="left" w:pos="3088"/>
          <w:tab w:val="left" w:pos="4571"/>
          <w:tab w:val="left" w:pos="5222"/>
          <w:tab w:val="left" w:pos="6276"/>
          <w:tab w:val="left" w:pos="7076"/>
          <w:tab w:val="left" w:pos="7431"/>
          <w:tab w:val="left" w:pos="8801"/>
        </w:tabs>
        <w:spacing w:line="360" w:lineRule="auto"/>
        <w:ind w:left="100" w:right="1062"/>
        <w:jc w:val="left"/>
      </w:pPr>
      <w:r>
        <w:t>наречия</w:t>
      </w:r>
      <w:r>
        <w:tab/>
        <w:t>при</w:t>
      </w:r>
      <w:r>
        <w:tab/>
        <w:t>помощи</w:t>
      </w:r>
      <w:r>
        <w:tab/>
        <w:t>префиксов</w:t>
      </w:r>
      <w:r>
        <w:tab/>
        <w:t>un-,</w:t>
      </w:r>
      <w:r>
        <w:tab/>
        <w:t>in-/im-,</w:t>
      </w:r>
      <w:r>
        <w:tab/>
        <w:t>il-/ir-</w:t>
      </w:r>
      <w:r>
        <w:tab/>
        <w:t>и</w:t>
      </w:r>
      <w:r>
        <w:tab/>
        <w:t>суффикса</w:t>
      </w:r>
      <w:r>
        <w:tab/>
      </w:r>
      <w:r>
        <w:rPr>
          <w:spacing w:val="-1"/>
        </w:rPr>
        <w:t>-ly;</w:t>
      </w:r>
      <w:r>
        <w:rPr>
          <w:spacing w:val="-67"/>
        </w:rPr>
        <w:t xml:space="preserve"> </w:t>
      </w:r>
      <w:r>
        <w:t>числительные</w:t>
      </w:r>
      <w:r>
        <w:rPr>
          <w:spacing w:val="-2"/>
        </w:rPr>
        <w:t xml:space="preserve"> </w:t>
      </w:r>
      <w:r>
        <w:t>при</w:t>
      </w:r>
      <w:r>
        <w:rPr>
          <w:spacing w:val="-2"/>
        </w:rPr>
        <w:t xml:space="preserve"> </w:t>
      </w:r>
      <w:r>
        <w:t>помощи</w:t>
      </w:r>
      <w:r>
        <w:rPr>
          <w:spacing w:val="-2"/>
        </w:rPr>
        <w:t xml:space="preserve"> </w:t>
      </w:r>
      <w:r>
        <w:t>суффиксов -teen,</w:t>
      </w:r>
      <w:r>
        <w:rPr>
          <w:spacing w:val="-1"/>
        </w:rPr>
        <w:t xml:space="preserve"> </w:t>
      </w:r>
      <w:r>
        <w:t>-ty,</w:t>
      </w:r>
      <w:r>
        <w:rPr>
          <w:spacing w:val="-5"/>
        </w:rPr>
        <w:t xml:space="preserve"> </w:t>
      </w:r>
      <w:r>
        <w:t>-th;</w:t>
      </w:r>
    </w:p>
    <w:p w:rsidR="00891CF0" w:rsidRDefault="00B23650">
      <w:pPr>
        <w:pStyle w:val="a0"/>
        <w:spacing w:before="2"/>
        <w:ind w:left="100"/>
        <w:jc w:val="left"/>
      </w:pPr>
      <w:r>
        <w:t>с</w:t>
      </w:r>
      <w:r>
        <w:rPr>
          <w:spacing w:val="-10"/>
        </w:rPr>
        <w:t xml:space="preserve"> </w:t>
      </w:r>
      <w:r>
        <w:t>использованием</w:t>
      </w:r>
      <w:r>
        <w:rPr>
          <w:spacing w:val="-7"/>
        </w:rPr>
        <w:t xml:space="preserve"> </w:t>
      </w:r>
      <w:r>
        <w:t>словосложения:</w:t>
      </w:r>
    </w:p>
    <w:p w:rsidR="00891CF0" w:rsidRDefault="00B23650">
      <w:pPr>
        <w:pStyle w:val="a0"/>
        <w:spacing w:before="155" w:line="360" w:lineRule="auto"/>
        <w:ind w:left="100"/>
        <w:jc w:val="left"/>
      </w:pPr>
      <w:r>
        <w:t>сложные существительные путём соединения основ существительных (football);</w:t>
      </w:r>
      <w:r>
        <w:rPr>
          <w:spacing w:val="1"/>
        </w:rPr>
        <w:t xml:space="preserve"> </w:t>
      </w:r>
      <w:r>
        <w:t>сложные существительные путём</w:t>
      </w:r>
      <w:r>
        <w:rPr>
          <w:spacing w:val="1"/>
        </w:rPr>
        <w:t xml:space="preserve"> </w:t>
      </w:r>
      <w:r>
        <w:t>соединения основы</w:t>
      </w:r>
      <w:r>
        <w:rPr>
          <w:spacing w:val="1"/>
        </w:rPr>
        <w:t xml:space="preserve"> </w:t>
      </w:r>
      <w:r>
        <w:t>прилагательногос основой</w:t>
      </w:r>
      <w:r>
        <w:rPr>
          <w:spacing w:val="-67"/>
        </w:rPr>
        <w:t xml:space="preserve"> </w:t>
      </w:r>
      <w:r>
        <w:t>существительного (bluebell);</w:t>
      </w:r>
    </w:p>
    <w:p w:rsidR="00891CF0" w:rsidRDefault="00B23650">
      <w:pPr>
        <w:pStyle w:val="a0"/>
        <w:tabs>
          <w:tab w:val="left" w:pos="1441"/>
          <w:tab w:val="left" w:pos="3828"/>
          <w:tab w:val="left" w:pos="4824"/>
          <w:tab w:val="left" w:pos="6486"/>
          <w:tab w:val="left" w:pos="7450"/>
          <w:tab w:val="left" w:pos="9853"/>
        </w:tabs>
        <w:spacing w:line="362" w:lineRule="auto"/>
        <w:ind w:left="100" w:right="270"/>
        <w:jc w:val="left"/>
      </w:pPr>
      <w:r>
        <w:t>сложные</w:t>
      </w:r>
      <w:r>
        <w:tab/>
        <w:t>существительные</w:t>
      </w:r>
      <w:r>
        <w:tab/>
        <w:t>путём</w:t>
      </w:r>
      <w:r>
        <w:tab/>
        <w:t>соединения</w:t>
      </w:r>
      <w:r>
        <w:tab/>
        <w:t>основ</w:t>
      </w:r>
      <w:r>
        <w:tab/>
        <w:t>существительных</w:t>
      </w:r>
      <w:r>
        <w:tab/>
        <w:t>с</w:t>
      </w:r>
      <w:r>
        <w:rPr>
          <w:spacing w:val="-67"/>
        </w:rPr>
        <w:t xml:space="preserve"> </w:t>
      </w:r>
      <w:r>
        <w:t>предлогом</w:t>
      </w:r>
      <w:r>
        <w:rPr>
          <w:spacing w:val="-3"/>
        </w:rPr>
        <w:t xml:space="preserve"> </w:t>
      </w:r>
      <w:r>
        <w:t>(father-in-law);</w:t>
      </w:r>
    </w:p>
    <w:p w:rsidR="00891CF0" w:rsidRDefault="00B23650">
      <w:pPr>
        <w:pStyle w:val="a0"/>
        <w:tabs>
          <w:tab w:val="left" w:pos="2142"/>
          <w:tab w:val="left" w:pos="5040"/>
          <w:tab w:val="left" w:pos="6734"/>
          <w:tab w:val="left" w:pos="9099"/>
        </w:tabs>
        <w:spacing w:line="360" w:lineRule="auto"/>
        <w:ind w:left="100" w:right="272"/>
      </w:pPr>
      <w:r>
        <w:t>сложные</w:t>
      </w:r>
      <w:r>
        <w:tab/>
        <w:t>прилагательные</w:t>
      </w:r>
      <w:r>
        <w:tab/>
        <w:t>путём</w:t>
      </w:r>
      <w:r>
        <w:tab/>
        <w:t>соединения</w:t>
      </w:r>
      <w:r>
        <w:tab/>
        <w:t>основы</w:t>
      </w:r>
      <w:r>
        <w:rPr>
          <w:spacing w:val="-68"/>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67"/>
        </w:rPr>
        <w:t xml:space="preserve"> </w:t>
      </w:r>
      <w:r>
        <w:t>суффикса</w:t>
      </w:r>
      <w:r>
        <w:rPr>
          <w:spacing w:val="-1"/>
        </w:rPr>
        <w:t xml:space="preserve"> </w:t>
      </w:r>
      <w:r>
        <w:t>-ed (blue-eyed,</w:t>
      </w:r>
      <w:r>
        <w:rPr>
          <w:spacing w:val="-1"/>
        </w:rPr>
        <w:t xml:space="preserve"> </w:t>
      </w:r>
      <w:r>
        <w:t>eight-legged);</w:t>
      </w:r>
    </w:p>
    <w:p w:rsidR="00891CF0" w:rsidRDefault="00B23650">
      <w:pPr>
        <w:pStyle w:val="a0"/>
        <w:spacing w:line="360" w:lineRule="auto"/>
        <w:ind w:left="100" w:right="275"/>
      </w:pPr>
      <w:r>
        <w:t>сложные прилагательные путём соединения наречия с основой причастия II (well-</w:t>
      </w:r>
      <w:r>
        <w:rPr>
          <w:spacing w:val="-67"/>
        </w:rPr>
        <w:t xml:space="preserve"> </w:t>
      </w:r>
      <w:r>
        <w:t>behaved);</w:t>
      </w:r>
    </w:p>
    <w:p w:rsidR="00891CF0" w:rsidRDefault="00B23650">
      <w:pPr>
        <w:pStyle w:val="a0"/>
        <w:spacing w:line="362" w:lineRule="auto"/>
        <w:ind w:left="100" w:right="268"/>
      </w:pPr>
      <w:r>
        <w:t>сложные прилагательные путём соединения основы прилагательного с основой</w:t>
      </w:r>
      <w:r>
        <w:rPr>
          <w:spacing w:val="1"/>
        </w:rPr>
        <w:t xml:space="preserve"> </w:t>
      </w:r>
      <w:r>
        <w:t>причастия I</w:t>
      </w:r>
      <w:r>
        <w:rPr>
          <w:spacing w:val="-3"/>
        </w:rPr>
        <w:t xml:space="preserve"> </w:t>
      </w:r>
      <w:r>
        <w:t>(nice-looking);</w:t>
      </w:r>
    </w:p>
    <w:p w:rsidR="00891CF0" w:rsidRDefault="00B23650">
      <w:pPr>
        <w:pStyle w:val="a0"/>
        <w:spacing w:line="317" w:lineRule="exact"/>
        <w:ind w:left="100"/>
      </w:pPr>
      <w:r>
        <w:t>с</w:t>
      </w:r>
      <w:r>
        <w:rPr>
          <w:spacing w:val="-9"/>
        </w:rPr>
        <w:t xml:space="preserve"> </w:t>
      </w:r>
      <w:r>
        <w:t>использованием</w:t>
      </w:r>
      <w:r>
        <w:rPr>
          <w:spacing w:val="-7"/>
        </w:rPr>
        <w:t xml:space="preserve"> </w:t>
      </w:r>
      <w:r>
        <w:t>конверсии:</w:t>
      </w:r>
    </w:p>
    <w:p w:rsidR="00891CF0" w:rsidRDefault="00B23650">
      <w:pPr>
        <w:pStyle w:val="a0"/>
        <w:spacing w:before="154" w:line="360" w:lineRule="auto"/>
        <w:ind w:left="100"/>
        <w:jc w:val="left"/>
      </w:pPr>
      <w:r>
        <w:t>образование</w:t>
      </w:r>
      <w:r>
        <w:rPr>
          <w:spacing w:val="4"/>
        </w:rPr>
        <w:t xml:space="preserve"> </w:t>
      </w:r>
      <w:r>
        <w:t>имён</w:t>
      </w:r>
      <w:r>
        <w:rPr>
          <w:spacing w:val="5"/>
        </w:rPr>
        <w:t xml:space="preserve"> </w:t>
      </w:r>
      <w:r>
        <w:t>существительных</w:t>
      </w:r>
      <w:r>
        <w:rPr>
          <w:spacing w:val="5"/>
        </w:rPr>
        <w:t xml:space="preserve"> </w:t>
      </w:r>
      <w:r>
        <w:t>от</w:t>
      </w:r>
      <w:r>
        <w:rPr>
          <w:spacing w:val="2"/>
        </w:rPr>
        <w:t xml:space="preserve"> </w:t>
      </w:r>
      <w:r>
        <w:t>неопределённых</w:t>
      </w:r>
      <w:r>
        <w:rPr>
          <w:spacing w:val="5"/>
        </w:rPr>
        <w:t xml:space="preserve"> </w:t>
      </w:r>
      <w:r>
        <w:t>форм</w:t>
      </w:r>
      <w:r>
        <w:rPr>
          <w:spacing w:val="4"/>
        </w:rPr>
        <w:t xml:space="preserve"> </w:t>
      </w:r>
      <w:r>
        <w:t>глаголов</w:t>
      </w:r>
      <w:r>
        <w:rPr>
          <w:spacing w:val="13"/>
        </w:rPr>
        <w:t xml:space="preserve"> </w:t>
      </w:r>
      <w:r>
        <w:t>(to</w:t>
      </w:r>
      <w:r>
        <w:rPr>
          <w:spacing w:val="5"/>
        </w:rPr>
        <w:t xml:space="preserve"> </w:t>
      </w:r>
      <w:r>
        <w:t>run</w:t>
      </w:r>
      <w:r>
        <w:rPr>
          <w:spacing w:val="7"/>
        </w:rPr>
        <w:t xml:space="preserve"> </w:t>
      </w:r>
      <w:r>
        <w:t>–</w:t>
      </w:r>
      <w:r>
        <w:rPr>
          <w:spacing w:val="6"/>
        </w:rPr>
        <w:t xml:space="preserve"> </w:t>
      </w:r>
      <w:r>
        <w:t>a</w:t>
      </w:r>
      <w:r>
        <w:rPr>
          <w:spacing w:val="-67"/>
        </w:rPr>
        <w:t xml:space="preserve"> </w:t>
      </w:r>
      <w:r>
        <w:t>run);</w:t>
      </w:r>
    </w:p>
    <w:p w:rsidR="00891CF0" w:rsidRDefault="00B23650">
      <w:pPr>
        <w:pStyle w:val="a0"/>
        <w:spacing w:before="1" w:line="362" w:lineRule="auto"/>
        <w:ind w:left="100" w:right="938"/>
        <w:jc w:val="left"/>
      </w:pPr>
      <w:r>
        <w:rPr>
          <w:spacing w:val="-1"/>
        </w:rPr>
        <w:t>имён</w:t>
      </w:r>
      <w:r>
        <w:rPr>
          <w:spacing w:val="21"/>
        </w:rPr>
        <w:t xml:space="preserve"> </w:t>
      </w:r>
      <w:r>
        <w:rPr>
          <w:spacing w:val="-1"/>
        </w:rPr>
        <w:t>существительных</w:t>
      </w:r>
      <w:r>
        <w:rPr>
          <w:spacing w:val="20"/>
        </w:rPr>
        <w:t xml:space="preserve"> </w:t>
      </w:r>
      <w:r>
        <w:rPr>
          <w:spacing w:val="-1"/>
        </w:rPr>
        <w:t>от</w:t>
      </w:r>
      <w:r>
        <w:rPr>
          <w:spacing w:val="19"/>
        </w:rPr>
        <w:t xml:space="preserve"> </w:t>
      </w:r>
      <w:r>
        <w:rPr>
          <w:spacing w:val="-1"/>
        </w:rPr>
        <w:t>прилагательных</w:t>
      </w:r>
      <w:r>
        <w:rPr>
          <w:spacing w:val="22"/>
        </w:rPr>
        <w:t xml:space="preserve"> </w:t>
      </w:r>
      <w:r>
        <w:t>(rich</w:t>
      </w:r>
      <w:r>
        <w:rPr>
          <w:spacing w:val="19"/>
        </w:rPr>
        <w:t xml:space="preserve"> </w:t>
      </w:r>
      <w:r>
        <w:t>people</w:t>
      </w:r>
      <w:r>
        <w:rPr>
          <w:spacing w:val="27"/>
        </w:rPr>
        <w:t xml:space="preserve"> </w:t>
      </w:r>
      <w:r>
        <w:t>–</w:t>
      </w:r>
      <w:r>
        <w:rPr>
          <w:spacing w:val="21"/>
        </w:rPr>
        <w:t xml:space="preserve"> </w:t>
      </w:r>
      <w:r>
        <w:t>the</w:t>
      </w:r>
      <w:r>
        <w:rPr>
          <w:spacing w:val="22"/>
        </w:rPr>
        <w:t xml:space="preserve"> </w:t>
      </w:r>
      <w:r>
        <w:t>rich);</w:t>
      </w:r>
      <w:r>
        <w:rPr>
          <w:spacing w:val="-44"/>
        </w:rPr>
        <w:t xml:space="preserve"> </w:t>
      </w:r>
      <w:r>
        <w:t>глаголов</w:t>
      </w:r>
      <w:r>
        <w:rPr>
          <w:spacing w:val="-67"/>
        </w:rPr>
        <w:t xml:space="preserve"> </w:t>
      </w:r>
      <w:r>
        <w:t>от</w:t>
      </w:r>
      <w:r>
        <w:rPr>
          <w:spacing w:val="-2"/>
        </w:rPr>
        <w:t xml:space="preserve"> </w:t>
      </w:r>
      <w:r>
        <w:t>имён существительных</w:t>
      </w:r>
      <w:r>
        <w:rPr>
          <w:spacing w:val="2"/>
        </w:rPr>
        <w:t xml:space="preserve"> </w:t>
      </w:r>
      <w:r>
        <w:t>(a</w:t>
      </w:r>
      <w:r>
        <w:rPr>
          <w:spacing w:val="-3"/>
        </w:rPr>
        <w:t xml:space="preserve"> </w:t>
      </w:r>
      <w:r>
        <w:t>hand</w:t>
      </w:r>
      <w:r>
        <w:rPr>
          <w:spacing w:val="3"/>
        </w:rPr>
        <w:t xml:space="preserve"> </w:t>
      </w:r>
      <w:r>
        <w:t>–</w:t>
      </w:r>
      <w:r>
        <w:rPr>
          <w:spacing w:val="-2"/>
        </w:rPr>
        <w:t xml:space="preserve"> </w:t>
      </w:r>
      <w:r>
        <w:t>to</w:t>
      </w:r>
      <w:r>
        <w:rPr>
          <w:spacing w:val="-4"/>
        </w:rPr>
        <w:t xml:space="preserve"> </w:t>
      </w:r>
      <w:r>
        <w:t>hand);</w:t>
      </w:r>
    </w:p>
    <w:p w:rsidR="00891CF0" w:rsidRDefault="00B23650">
      <w:pPr>
        <w:pStyle w:val="a0"/>
        <w:spacing w:line="319" w:lineRule="exact"/>
        <w:ind w:left="100"/>
        <w:jc w:val="left"/>
      </w:pPr>
      <w:r>
        <w:t>глаголов</w:t>
      </w:r>
      <w:r>
        <w:rPr>
          <w:spacing w:val="-10"/>
        </w:rPr>
        <w:t xml:space="preserve"> </w:t>
      </w:r>
      <w:r>
        <w:t>от</w:t>
      </w:r>
      <w:r>
        <w:rPr>
          <w:spacing w:val="-5"/>
        </w:rPr>
        <w:t xml:space="preserve"> </w:t>
      </w:r>
      <w:r>
        <w:t>имён</w:t>
      </w:r>
      <w:r>
        <w:rPr>
          <w:spacing w:val="-5"/>
        </w:rPr>
        <w:t xml:space="preserve"> </w:t>
      </w:r>
      <w:r>
        <w:t>прилагательных</w:t>
      </w:r>
      <w:r>
        <w:rPr>
          <w:spacing w:val="-1"/>
        </w:rPr>
        <w:t xml:space="preserve"> </w:t>
      </w:r>
      <w:r>
        <w:t>(cool –</w:t>
      </w:r>
      <w:r>
        <w:rPr>
          <w:spacing w:val="-2"/>
        </w:rPr>
        <w:t xml:space="preserve"> </w:t>
      </w:r>
      <w:r>
        <w:t>to cool);</w:t>
      </w:r>
    </w:p>
    <w:p w:rsidR="00891CF0" w:rsidRDefault="00B23650">
      <w:pPr>
        <w:pStyle w:val="a0"/>
        <w:spacing w:before="154" w:line="362" w:lineRule="auto"/>
        <w:ind w:left="100" w:right="276"/>
      </w:pPr>
      <w:r>
        <w:t>распознавать</w:t>
      </w:r>
      <w:r>
        <w:rPr>
          <w:spacing w:val="28"/>
        </w:rPr>
        <w:t xml:space="preserve"> </w:t>
      </w:r>
      <w:r>
        <w:t>и</w:t>
      </w:r>
      <w:r>
        <w:rPr>
          <w:spacing w:val="30"/>
        </w:rPr>
        <w:t xml:space="preserve"> </w:t>
      </w:r>
      <w:r>
        <w:t>употреблять</w:t>
      </w:r>
      <w:r>
        <w:rPr>
          <w:spacing w:val="29"/>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31"/>
        </w:rPr>
        <w:t xml:space="preserve"> </w:t>
      </w:r>
      <w:r>
        <w:t>речи</w:t>
      </w:r>
      <w:r>
        <w:rPr>
          <w:spacing w:val="30"/>
        </w:rPr>
        <w:t xml:space="preserve"> </w:t>
      </w:r>
      <w:r>
        <w:t>имена</w:t>
      </w:r>
      <w:r>
        <w:rPr>
          <w:spacing w:val="30"/>
        </w:rPr>
        <w:t xml:space="preserve"> </w:t>
      </w:r>
      <w:r>
        <w:t>прилагательные</w:t>
      </w:r>
      <w:r>
        <w:rPr>
          <w:spacing w:val="-68"/>
        </w:rPr>
        <w:t xml:space="preserve"> </w:t>
      </w:r>
      <w:r>
        <w:t>на</w:t>
      </w:r>
      <w:r>
        <w:rPr>
          <w:spacing w:val="-2"/>
        </w:rPr>
        <w:t xml:space="preserve"> </w:t>
      </w:r>
      <w:r>
        <w:t>-ed</w:t>
      </w:r>
      <w:r>
        <w:rPr>
          <w:spacing w:val="-2"/>
        </w:rPr>
        <w:t xml:space="preserve"> </w:t>
      </w:r>
      <w:r>
        <w:t>и -ing</w:t>
      </w:r>
      <w:r>
        <w:rPr>
          <w:spacing w:val="1"/>
        </w:rPr>
        <w:t xml:space="preserve"> </w:t>
      </w:r>
      <w:r>
        <w:t>(excited</w:t>
      </w:r>
      <w:r>
        <w:rPr>
          <w:spacing w:val="-3"/>
        </w:rPr>
        <w:t xml:space="preserve"> </w:t>
      </w:r>
      <w:r>
        <w:t>– exciting);</w:t>
      </w:r>
    </w:p>
    <w:p w:rsidR="00891CF0" w:rsidRDefault="00B23650">
      <w:pPr>
        <w:pStyle w:val="a0"/>
        <w:spacing w:line="360" w:lineRule="auto"/>
        <w:ind w:left="100" w:right="27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1"/>
        </w:rPr>
        <w:t xml:space="preserve"> </w:t>
      </w:r>
      <w:r>
        <w:t>изученные</w:t>
      </w:r>
      <w:r>
        <w:rPr>
          <w:spacing w:val="-67"/>
        </w:rPr>
        <w:t xml:space="preserve"> </w:t>
      </w:r>
      <w:r>
        <w:t>многозначные лексические единицы, синонимы, антонимы, интернациональные</w:t>
      </w:r>
      <w:r>
        <w:rPr>
          <w:spacing w:val="1"/>
        </w:rPr>
        <w:t xml:space="preserve"> </w:t>
      </w:r>
      <w:r>
        <w:t>слова,</w:t>
      </w:r>
      <w:r>
        <w:rPr>
          <w:spacing w:val="57"/>
        </w:rPr>
        <w:t xml:space="preserve"> </w:t>
      </w:r>
      <w:r>
        <w:t>наиболее</w:t>
      </w:r>
      <w:r>
        <w:rPr>
          <w:spacing w:val="61"/>
        </w:rPr>
        <w:t xml:space="preserve"> </w:t>
      </w:r>
      <w:r>
        <w:t>частотные</w:t>
      </w:r>
      <w:r>
        <w:rPr>
          <w:spacing w:val="60"/>
        </w:rPr>
        <w:t xml:space="preserve"> </w:t>
      </w:r>
      <w:r>
        <w:t>фразовые</w:t>
      </w:r>
      <w:r>
        <w:rPr>
          <w:spacing w:val="58"/>
        </w:rPr>
        <w:t xml:space="preserve"> </w:t>
      </w:r>
      <w:r>
        <w:t>глаголы,</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сокращения</w:t>
      </w:r>
      <w:r>
        <w:rPr>
          <w:spacing w:val="-9"/>
        </w:rPr>
        <w:t xml:space="preserve"> </w:t>
      </w:r>
      <w:r>
        <w:t>и</w:t>
      </w:r>
      <w:r>
        <w:rPr>
          <w:spacing w:val="-6"/>
        </w:rPr>
        <w:t xml:space="preserve"> </w:t>
      </w:r>
      <w:r>
        <w:t>аббревиатуры;</w:t>
      </w:r>
    </w:p>
    <w:p w:rsidR="00891CF0" w:rsidRDefault="00B23650">
      <w:pPr>
        <w:pStyle w:val="a0"/>
        <w:spacing w:before="164" w:line="360" w:lineRule="auto"/>
        <w:ind w:left="100" w:right="27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70"/>
        </w:rPr>
        <w:t xml:space="preserve"> </w:t>
      </w:r>
      <w:r>
        <w:t>средства</w:t>
      </w:r>
      <w:r>
        <w:rPr>
          <w:spacing w:val="-67"/>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891CF0" w:rsidRDefault="00B23650">
      <w:pPr>
        <w:pStyle w:val="a0"/>
        <w:spacing w:line="360" w:lineRule="auto"/>
        <w:ind w:left="100" w:right="274"/>
        <w:jc w:val="left"/>
      </w:pPr>
      <w:r>
        <w:t>знать</w:t>
      </w:r>
      <w:r>
        <w:rPr>
          <w:spacing w:val="59"/>
        </w:rPr>
        <w:t xml:space="preserve"> </w:t>
      </w:r>
      <w:r>
        <w:t>и</w:t>
      </w:r>
      <w:r>
        <w:rPr>
          <w:spacing w:val="61"/>
        </w:rPr>
        <w:t xml:space="preserve"> </w:t>
      </w:r>
      <w:r>
        <w:t>понимать</w:t>
      </w:r>
      <w:r>
        <w:rPr>
          <w:spacing w:val="59"/>
        </w:rPr>
        <w:t xml:space="preserve"> </w:t>
      </w:r>
      <w:r>
        <w:t>особенности</w:t>
      </w:r>
      <w:r>
        <w:rPr>
          <w:spacing w:val="63"/>
        </w:rPr>
        <w:t xml:space="preserve"> </w:t>
      </w:r>
      <w:r>
        <w:t>структуры</w:t>
      </w:r>
      <w:r>
        <w:rPr>
          <w:spacing w:val="61"/>
        </w:rPr>
        <w:t xml:space="preserve"> </w:t>
      </w:r>
      <w:r>
        <w:t>простых</w:t>
      </w:r>
      <w:r>
        <w:rPr>
          <w:spacing w:val="63"/>
        </w:rPr>
        <w:t xml:space="preserve"> </w:t>
      </w:r>
      <w:r>
        <w:t>и</w:t>
      </w:r>
      <w:r>
        <w:rPr>
          <w:spacing w:val="61"/>
        </w:rPr>
        <w:t xml:space="preserve"> </w:t>
      </w:r>
      <w:r>
        <w:t>сложных</w:t>
      </w:r>
      <w:r>
        <w:rPr>
          <w:spacing w:val="62"/>
        </w:rPr>
        <w:t xml:space="preserve"> </w:t>
      </w:r>
      <w:r>
        <w:t>предложений</w:t>
      </w:r>
      <w:r>
        <w:rPr>
          <w:spacing w:val="61"/>
        </w:rPr>
        <w:t xml:space="preserve"> </w:t>
      </w:r>
      <w:r>
        <w:t>и</w:t>
      </w:r>
      <w:r>
        <w:rPr>
          <w:spacing w:val="-67"/>
        </w:rPr>
        <w:t xml:space="preserve"> </w:t>
      </w:r>
      <w:r>
        <w:t>различных коммуникативных</w:t>
      </w:r>
      <w:r>
        <w:rPr>
          <w:spacing w:val="1"/>
        </w:rPr>
        <w:t xml:space="preserve"> </w:t>
      </w:r>
      <w:r>
        <w:t>типов</w:t>
      </w:r>
      <w:r>
        <w:rPr>
          <w:spacing w:val="-2"/>
        </w:rPr>
        <w:t xml:space="preserve"> </w:t>
      </w:r>
      <w:r>
        <w:t>предложенийанглийского</w:t>
      </w:r>
      <w:r>
        <w:rPr>
          <w:spacing w:val="1"/>
        </w:rPr>
        <w:t xml:space="preserve"> </w:t>
      </w:r>
      <w:r>
        <w:t>языка;</w:t>
      </w:r>
      <w:r>
        <w:rPr>
          <w:spacing w:val="1"/>
        </w:rPr>
        <w:t xml:space="preserve"> </w:t>
      </w:r>
      <w:r>
        <w:t>распознавать</w:t>
      </w:r>
      <w:r>
        <w:rPr>
          <w:spacing w:val="-7"/>
        </w:rPr>
        <w:t xml:space="preserve"> </w:t>
      </w:r>
      <w:r>
        <w:t>и</w:t>
      </w:r>
      <w:r>
        <w:rPr>
          <w:spacing w:val="-2"/>
        </w:rPr>
        <w:t xml:space="preserve"> </w:t>
      </w:r>
      <w:r>
        <w:t>употреблять</w:t>
      </w:r>
      <w:r>
        <w:rPr>
          <w:spacing w:val="-2"/>
        </w:rPr>
        <w:t xml:space="preserve"> </w:t>
      </w:r>
      <w:r>
        <w:t>в</w:t>
      </w:r>
      <w:r>
        <w:rPr>
          <w:spacing w:val="-7"/>
        </w:rPr>
        <w:t xml:space="preserve"> </w:t>
      </w:r>
      <w:r>
        <w:t>устной</w:t>
      </w:r>
      <w:r>
        <w:rPr>
          <w:spacing w:val="3"/>
        </w:rPr>
        <w:t xml:space="preserve"> </w:t>
      </w:r>
      <w:r>
        <w:t>и</w:t>
      </w:r>
      <w:r>
        <w:rPr>
          <w:spacing w:val="-5"/>
        </w:rPr>
        <w:t xml:space="preserve"> </w:t>
      </w:r>
      <w:r>
        <w:t>письменной</w:t>
      </w:r>
      <w:r>
        <w:rPr>
          <w:spacing w:val="-1"/>
        </w:rPr>
        <w:t xml:space="preserve"> </w:t>
      </w:r>
      <w:r>
        <w:t>речи:</w:t>
      </w:r>
    </w:p>
    <w:p w:rsidR="00891CF0" w:rsidRDefault="00B23650">
      <w:pPr>
        <w:pStyle w:val="a0"/>
        <w:spacing w:line="362" w:lineRule="auto"/>
        <w:ind w:left="100"/>
        <w:jc w:val="left"/>
      </w:pPr>
      <w:r>
        <w:t>предложения,</w:t>
      </w:r>
      <w:r>
        <w:rPr>
          <w:spacing w:val="32"/>
        </w:rPr>
        <w:t xml:space="preserve"> </w:t>
      </w:r>
      <w:r>
        <w:t>в</w:t>
      </w:r>
      <w:r>
        <w:rPr>
          <w:spacing w:val="30"/>
        </w:rPr>
        <w:t xml:space="preserve"> </w:t>
      </w:r>
      <w:r>
        <w:t>том</w:t>
      </w:r>
      <w:r>
        <w:rPr>
          <w:spacing w:val="30"/>
        </w:rPr>
        <w:t xml:space="preserve"> </w:t>
      </w:r>
      <w:r>
        <w:t>числе</w:t>
      </w:r>
      <w:r>
        <w:rPr>
          <w:spacing w:val="29"/>
        </w:rPr>
        <w:t xml:space="preserve"> </w:t>
      </w:r>
      <w:r>
        <w:t>с</w:t>
      </w:r>
      <w:r>
        <w:rPr>
          <w:spacing w:val="30"/>
        </w:rPr>
        <w:t xml:space="preserve"> </w:t>
      </w:r>
      <w:r>
        <w:t>несколькими</w:t>
      </w:r>
      <w:r>
        <w:rPr>
          <w:spacing w:val="32"/>
        </w:rPr>
        <w:t xml:space="preserve"> </w:t>
      </w:r>
      <w:r>
        <w:t>обстоятельствами,</w:t>
      </w:r>
      <w:r>
        <w:rPr>
          <w:spacing w:val="31"/>
        </w:rPr>
        <w:t xml:space="preserve"> </w:t>
      </w:r>
      <w:r>
        <w:t>следующими</w:t>
      </w:r>
      <w:r>
        <w:rPr>
          <w:spacing w:val="29"/>
        </w:rPr>
        <w:t xml:space="preserve"> </w:t>
      </w:r>
      <w:r>
        <w:t>в</w:t>
      </w:r>
      <w:r>
        <w:rPr>
          <w:spacing w:val="-67"/>
        </w:rPr>
        <w:t xml:space="preserve"> </w:t>
      </w:r>
      <w:r>
        <w:t>определённом</w:t>
      </w:r>
      <w:r>
        <w:rPr>
          <w:spacing w:val="-1"/>
        </w:rPr>
        <w:t xml:space="preserve"> </w:t>
      </w:r>
      <w:r>
        <w:t>порядке;</w:t>
      </w:r>
    </w:p>
    <w:p w:rsidR="00891CF0" w:rsidRDefault="00B23650">
      <w:pPr>
        <w:pStyle w:val="a0"/>
        <w:tabs>
          <w:tab w:val="left" w:pos="1893"/>
          <w:tab w:val="left" w:pos="2229"/>
          <w:tab w:val="left" w:pos="3766"/>
          <w:tab w:val="left" w:pos="4231"/>
          <w:tab w:val="left" w:pos="6024"/>
        </w:tabs>
        <w:spacing w:line="360" w:lineRule="auto"/>
        <w:ind w:left="100" w:right="4099"/>
        <w:jc w:val="left"/>
      </w:pPr>
      <w:r>
        <w:t>предложения</w:t>
      </w:r>
      <w:r>
        <w:tab/>
        <w:t>с</w:t>
      </w:r>
      <w:r>
        <w:tab/>
        <w:t>начальным</w:t>
      </w:r>
      <w:r>
        <w:tab/>
        <w:t>It;</w:t>
      </w:r>
      <w:r>
        <w:tab/>
        <w:t>предложения</w:t>
      </w:r>
      <w:r>
        <w:tab/>
        <w:t>с</w:t>
      </w:r>
      <w:r>
        <w:rPr>
          <w:spacing w:val="-67"/>
        </w:rPr>
        <w:t xml:space="preserve"> </w:t>
      </w:r>
      <w:r>
        <w:t>начальным</w:t>
      </w:r>
      <w:r>
        <w:rPr>
          <w:spacing w:val="-4"/>
        </w:rPr>
        <w:t xml:space="preserve"> </w:t>
      </w:r>
      <w:r>
        <w:t>There</w:t>
      </w:r>
      <w:r>
        <w:rPr>
          <w:spacing w:val="-2"/>
        </w:rPr>
        <w:t xml:space="preserve"> </w:t>
      </w:r>
      <w:r>
        <w:t>+</w:t>
      </w:r>
      <w:r>
        <w:rPr>
          <w:spacing w:val="-6"/>
        </w:rPr>
        <w:t xml:space="preserve"> </w:t>
      </w:r>
      <w:r>
        <w:t>to</w:t>
      </w:r>
      <w:r>
        <w:rPr>
          <w:spacing w:val="-2"/>
        </w:rPr>
        <w:t xml:space="preserve"> </w:t>
      </w:r>
      <w:r>
        <w:t>be;</w:t>
      </w:r>
    </w:p>
    <w:p w:rsidR="00891CF0" w:rsidRDefault="00B23650">
      <w:pPr>
        <w:pStyle w:val="a0"/>
        <w:spacing w:line="362" w:lineRule="auto"/>
        <w:ind w:left="100" w:right="156"/>
        <w:jc w:val="left"/>
      </w:pPr>
      <w:r>
        <w:t>предложения</w:t>
      </w:r>
      <w:r>
        <w:rPr>
          <w:spacing w:val="18"/>
        </w:rPr>
        <w:t xml:space="preserve"> </w:t>
      </w:r>
      <w:r>
        <w:t>с</w:t>
      </w:r>
      <w:r>
        <w:rPr>
          <w:spacing w:val="16"/>
        </w:rPr>
        <w:t xml:space="preserve"> </w:t>
      </w:r>
      <w:r>
        <w:t>глагольными</w:t>
      </w:r>
      <w:r>
        <w:rPr>
          <w:spacing w:val="19"/>
        </w:rPr>
        <w:t xml:space="preserve"> </w:t>
      </w:r>
      <w:r>
        <w:t>конструкциями,</w:t>
      </w:r>
      <w:r>
        <w:rPr>
          <w:spacing w:val="18"/>
        </w:rPr>
        <w:t xml:space="preserve"> </w:t>
      </w:r>
      <w:r>
        <w:t>содержащими</w:t>
      </w:r>
      <w:r>
        <w:rPr>
          <w:spacing w:val="17"/>
        </w:rPr>
        <w:t xml:space="preserve"> </w:t>
      </w:r>
      <w:r>
        <w:t>глаголы-связки</w:t>
      </w:r>
      <w:r>
        <w:rPr>
          <w:spacing w:val="12"/>
        </w:rPr>
        <w:t xml:space="preserve"> </w:t>
      </w:r>
      <w:r>
        <w:t>to</w:t>
      </w:r>
      <w:r>
        <w:rPr>
          <w:spacing w:val="14"/>
        </w:rPr>
        <w:t xml:space="preserve"> </w:t>
      </w:r>
      <w:r>
        <w:t>be,</w:t>
      </w:r>
      <w:r>
        <w:rPr>
          <w:spacing w:val="-67"/>
        </w:rPr>
        <w:t xml:space="preserve"> </w:t>
      </w:r>
      <w:r>
        <w:t>to look,</w:t>
      </w:r>
      <w:r>
        <w:rPr>
          <w:spacing w:val="-6"/>
        </w:rPr>
        <w:t xml:space="preserve"> </w:t>
      </w:r>
      <w:r>
        <w:t>to</w:t>
      </w:r>
      <w:r>
        <w:rPr>
          <w:spacing w:val="-4"/>
        </w:rPr>
        <w:t xml:space="preserve"> </w:t>
      </w:r>
      <w:r>
        <w:t>seem,</w:t>
      </w:r>
      <w:r>
        <w:rPr>
          <w:spacing w:val="-1"/>
        </w:rPr>
        <w:t xml:space="preserve"> </w:t>
      </w:r>
      <w:r>
        <w:t>to</w:t>
      </w:r>
      <w:r>
        <w:rPr>
          <w:spacing w:val="1"/>
        </w:rPr>
        <w:t xml:space="preserve"> </w:t>
      </w:r>
      <w:r>
        <w:t>feel;</w:t>
      </w:r>
    </w:p>
    <w:p w:rsidR="00891CF0" w:rsidRDefault="00B23650">
      <w:pPr>
        <w:pStyle w:val="a0"/>
        <w:spacing w:line="360" w:lineRule="auto"/>
        <w:ind w:left="100" w:right="268"/>
        <w:jc w:val="left"/>
      </w:pPr>
      <w:r>
        <w:t>предложения</w:t>
      </w:r>
      <w:r>
        <w:rPr>
          <w:spacing w:val="6"/>
        </w:rPr>
        <w:t xml:space="preserve"> </w:t>
      </w:r>
      <w:r>
        <w:t>cо</w:t>
      </w:r>
      <w:r>
        <w:rPr>
          <w:spacing w:val="5"/>
        </w:rPr>
        <w:t xml:space="preserve"> </w:t>
      </w:r>
      <w:r>
        <w:t>сложным</w:t>
      </w:r>
      <w:r>
        <w:rPr>
          <w:spacing w:val="5"/>
        </w:rPr>
        <w:t xml:space="preserve"> </w:t>
      </w:r>
      <w:r>
        <w:t>подлежащим</w:t>
      </w:r>
      <w:r>
        <w:rPr>
          <w:spacing w:val="4"/>
        </w:rPr>
        <w:t xml:space="preserve"> </w:t>
      </w:r>
      <w:r>
        <w:t>–</w:t>
      </w:r>
      <w:r>
        <w:rPr>
          <w:spacing w:val="6"/>
        </w:rPr>
        <w:t xml:space="preserve"> </w:t>
      </w:r>
      <w:r>
        <w:t>Complex</w:t>
      </w:r>
      <w:r>
        <w:rPr>
          <w:spacing w:val="8"/>
        </w:rPr>
        <w:t xml:space="preserve"> </w:t>
      </w:r>
      <w:r>
        <w:t>Subject;</w:t>
      </w:r>
      <w:r>
        <w:rPr>
          <w:spacing w:val="-2"/>
        </w:rPr>
        <w:t xml:space="preserve"> </w:t>
      </w:r>
      <w:r>
        <w:t>предложения</w:t>
      </w:r>
      <w:r>
        <w:rPr>
          <w:spacing w:val="-3"/>
        </w:rPr>
        <w:t xml:space="preserve"> </w:t>
      </w:r>
      <w:r>
        <w:t>cо</w:t>
      </w:r>
      <w:r>
        <w:rPr>
          <w:spacing w:val="1"/>
        </w:rPr>
        <w:t xml:space="preserve"> </w:t>
      </w:r>
      <w:r>
        <w:t>сложным</w:t>
      </w:r>
      <w:r>
        <w:rPr>
          <w:spacing w:val="-7"/>
        </w:rPr>
        <w:t xml:space="preserve"> </w:t>
      </w:r>
      <w:r>
        <w:t>дополнением</w:t>
      </w:r>
      <w:r>
        <w:rPr>
          <w:spacing w:val="-1"/>
        </w:rPr>
        <w:t xml:space="preserve"> </w:t>
      </w:r>
      <w:r>
        <w:t>–</w:t>
      </w:r>
      <w:r>
        <w:rPr>
          <w:spacing w:val="-4"/>
        </w:rPr>
        <w:t xml:space="preserve"> </w:t>
      </w:r>
      <w:r>
        <w:t>Complex</w:t>
      </w:r>
      <w:r>
        <w:rPr>
          <w:spacing w:val="-2"/>
        </w:rPr>
        <w:t xml:space="preserve"> </w:t>
      </w:r>
      <w:r>
        <w:t>Object;</w:t>
      </w:r>
      <w:r>
        <w:rPr>
          <w:spacing w:val="-1"/>
        </w:rPr>
        <w:t xml:space="preserve"> </w:t>
      </w:r>
      <w:r>
        <w:t>сложносочинённые</w:t>
      </w:r>
      <w:r>
        <w:rPr>
          <w:spacing w:val="27"/>
        </w:rPr>
        <w:t xml:space="preserve"> </w:t>
      </w:r>
      <w:r>
        <w:t>предложения</w:t>
      </w:r>
      <w:r>
        <w:rPr>
          <w:spacing w:val="26"/>
        </w:rPr>
        <w:t xml:space="preserve"> </w:t>
      </w:r>
      <w:r>
        <w:t>с</w:t>
      </w:r>
      <w:r>
        <w:rPr>
          <w:spacing w:val="-67"/>
        </w:rPr>
        <w:t xml:space="preserve"> </w:t>
      </w:r>
      <w:r>
        <w:t>сочинительными</w:t>
      </w:r>
      <w:r>
        <w:rPr>
          <w:spacing w:val="34"/>
        </w:rPr>
        <w:t xml:space="preserve"> </w:t>
      </w:r>
      <w:r>
        <w:t>союзами</w:t>
      </w:r>
      <w:r>
        <w:rPr>
          <w:spacing w:val="33"/>
        </w:rPr>
        <w:t xml:space="preserve"> </w:t>
      </w:r>
      <w:r>
        <w:t>and,</w:t>
      </w:r>
      <w:r>
        <w:rPr>
          <w:spacing w:val="28"/>
        </w:rPr>
        <w:t xml:space="preserve"> </w:t>
      </w:r>
      <w:r>
        <w:t>but,</w:t>
      </w:r>
    </w:p>
    <w:p w:rsidR="00891CF0" w:rsidRDefault="00B23650">
      <w:pPr>
        <w:pStyle w:val="a0"/>
        <w:spacing w:line="318" w:lineRule="exact"/>
        <w:ind w:left="100"/>
        <w:jc w:val="left"/>
      </w:pPr>
      <w:r>
        <w:t>or;</w:t>
      </w:r>
    </w:p>
    <w:p w:rsidR="00891CF0" w:rsidRDefault="00B23650">
      <w:pPr>
        <w:pStyle w:val="a0"/>
        <w:spacing w:before="153" w:line="357" w:lineRule="auto"/>
        <w:ind w:left="100" w:right="1513"/>
        <w:jc w:val="left"/>
      </w:pPr>
      <w:r>
        <w:t>сложноподчинённые</w:t>
      </w:r>
      <w:r>
        <w:rPr>
          <w:spacing w:val="30"/>
        </w:rPr>
        <w:t xml:space="preserve"> </w:t>
      </w:r>
      <w:r>
        <w:t>предложения</w:t>
      </w:r>
      <w:r>
        <w:rPr>
          <w:spacing w:val="27"/>
        </w:rPr>
        <w:t xml:space="preserve"> </w:t>
      </w:r>
      <w:r>
        <w:t>с</w:t>
      </w:r>
      <w:r>
        <w:rPr>
          <w:spacing w:val="24"/>
        </w:rPr>
        <w:t xml:space="preserve"> </w:t>
      </w:r>
      <w:r>
        <w:t>союзами</w:t>
      </w:r>
      <w:r>
        <w:rPr>
          <w:spacing w:val="24"/>
        </w:rPr>
        <w:t xml:space="preserve"> </w:t>
      </w:r>
      <w:r>
        <w:t>и</w:t>
      </w:r>
      <w:r>
        <w:rPr>
          <w:spacing w:val="24"/>
        </w:rPr>
        <w:t xml:space="preserve"> </w:t>
      </w:r>
      <w:r>
        <w:t>союзными</w:t>
      </w:r>
      <w:r>
        <w:rPr>
          <w:spacing w:val="27"/>
        </w:rPr>
        <w:t xml:space="preserve"> </w:t>
      </w:r>
      <w:r>
        <w:t>словами</w:t>
      </w:r>
      <w:r>
        <w:rPr>
          <w:spacing w:val="-67"/>
        </w:rPr>
        <w:t xml:space="preserve"> </w:t>
      </w:r>
      <w:r>
        <w:t>because,</w:t>
      </w:r>
      <w:r>
        <w:rPr>
          <w:spacing w:val="-4"/>
        </w:rPr>
        <w:t xml:space="preserve"> </w:t>
      </w:r>
      <w:r>
        <w:t>if,</w:t>
      </w:r>
      <w:r>
        <w:rPr>
          <w:spacing w:val="-3"/>
        </w:rPr>
        <w:t xml:space="preserve"> </w:t>
      </w:r>
      <w:r>
        <w:t>when,</w:t>
      </w:r>
      <w:r>
        <w:rPr>
          <w:spacing w:val="-3"/>
        </w:rPr>
        <w:t xml:space="preserve"> </w:t>
      </w:r>
      <w:r>
        <w:t>where,</w:t>
      </w:r>
      <w:r>
        <w:rPr>
          <w:spacing w:val="-3"/>
        </w:rPr>
        <w:t xml:space="preserve"> </w:t>
      </w:r>
      <w:r>
        <w:t>what,</w:t>
      </w:r>
      <w:r>
        <w:rPr>
          <w:spacing w:val="-4"/>
        </w:rPr>
        <w:t xml:space="preserve"> </w:t>
      </w:r>
      <w:r>
        <w:t>why,</w:t>
      </w:r>
      <w:r>
        <w:rPr>
          <w:spacing w:val="-3"/>
        </w:rPr>
        <w:t xml:space="preserve"> </w:t>
      </w:r>
      <w:r>
        <w:t>how;</w:t>
      </w:r>
    </w:p>
    <w:p w:rsidR="00891CF0" w:rsidRDefault="00B23650">
      <w:pPr>
        <w:pStyle w:val="a0"/>
        <w:tabs>
          <w:tab w:val="left" w:pos="2890"/>
          <w:tab w:val="left" w:pos="4767"/>
          <w:tab w:val="left" w:pos="5185"/>
          <w:tab w:val="left" w:pos="7770"/>
          <w:tab w:val="left" w:pos="9846"/>
        </w:tabs>
        <w:spacing w:before="3" w:line="362" w:lineRule="auto"/>
        <w:ind w:left="100" w:right="278"/>
        <w:jc w:val="left"/>
      </w:pPr>
      <w:r>
        <w:t>сложноподчинённые</w:t>
      </w:r>
      <w:r>
        <w:tab/>
        <w:t>предложения</w:t>
      </w:r>
      <w:r>
        <w:tab/>
        <w:t>с</w:t>
      </w:r>
      <w:r>
        <w:tab/>
        <w:t>определительными</w:t>
      </w:r>
      <w:r>
        <w:tab/>
        <w:t>придаточными</w:t>
      </w:r>
      <w:r>
        <w:tab/>
        <w:t>с</w:t>
      </w:r>
      <w:r>
        <w:rPr>
          <w:spacing w:val="-67"/>
        </w:rPr>
        <w:t xml:space="preserve"> </w:t>
      </w:r>
      <w:r>
        <w:t>союзными</w:t>
      </w:r>
      <w:r>
        <w:rPr>
          <w:spacing w:val="-1"/>
        </w:rPr>
        <w:t xml:space="preserve"> </w:t>
      </w:r>
      <w:r>
        <w:t>словами</w:t>
      </w:r>
      <w:r>
        <w:rPr>
          <w:spacing w:val="-3"/>
        </w:rPr>
        <w:t xml:space="preserve"> </w:t>
      </w:r>
      <w:r>
        <w:t>who,</w:t>
      </w:r>
      <w:r>
        <w:rPr>
          <w:spacing w:val="2"/>
        </w:rPr>
        <w:t xml:space="preserve"> </w:t>
      </w:r>
      <w:r>
        <w:t>which,</w:t>
      </w:r>
      <w:r>
        <w:rPr>
          <w:spacing w:val="-3"/>
        </w:rPr>
        <w:t xml:space="preserve"> </w:t>
      </w:r>
      <w:r>
        <w:t>that;</w:t>
      </w:r>
    </w:p>
    <w:p w:rsidR="00891CF0" w:rsidRDefault="00B23650">
      <w:pPr>
        <w:pStyle w:val="a0"/>
        <w:tabs>
          <w:tab w:val="left" w:pos="2812"/>
          <w:tab w:val="left" w:pos="4615"/>
          <w:tab w:val="left" w:pos="4954"/>
          <w:tab w:val="left" w:pos="6422"/>
          <w:tab w:val="left" w:pos="7625"/>
          <w:tab w:val="left" w:pos="8876"/>
        </w:tabs>
        <w:spacing w:line="360" w:lineRule="auto"/>
        <w:ind w:left="100" w:right="273"/>
        <w:jc w:val="left"/>
      </w:pPr>
      <w:r>
        <w:t>сложноподчинённые</w:t>
      </w:r>
      <w:r>
        <w:tab/>
        <w:t>предложения</w:t>
      </w:r>
      <w:r>
        <w:tab/>
        <w:t>с</w:t>
      </w:r>
      <w:r>
        <w:tab/>
        <w:t>союзными</w:t>
      </w:r>
      <w:r>
        <w:tab/>
        <w:t>словами</w:t>
      </w:r>
      <w:r>
        <w:tab/>
        <w:t>whoever,</w:t>
      </w:r>
      <w:r>
        <w:tab/>
        <w:t>whatever,</w:t>
      </w:r>
      <w:r>
        <w:rPr>
          <w:spacing w:val="-67"/>
        </w:rPr>
        <w:t xml:space="preserve"> </w:t>
      </w:r>
      <w:r>
        <w:t>however,</w:t>
      </w:r>
      <w:r>
        <w:rPr>
          <w:spacing w:val="-6"/>
        </w:rPr>
        <w:t xml:space="preserve"> </w:t>
      </w:r>
      <w:r>
        <w:t>whenever;</w:t>
      </w:r>
    </w:p>
    <w:p w:rsidR="00891CF0" w:rsidRDefault="00B23650">
      <w:pPr>
        <w:pStyle w:val="a0"/>
        <w:spacing w:line="360" w:lineRule="auto"/>
        <w:ind w:left="100"/>
        <w:jc w:val="left"/>
      </w:pPr>
      <w:r>
        <w:t>условные</w:t>
      </w:r>
      <w:r>
        <w:rPr>
          <w:spacing w:val="30"/>
        </w:rPr>
        <w:t xml:space="preserve"> </w:t>
      </w:r>
      <w:r>
        <w:t>предложения</w:t>
      </w:r>
      <w:r>
        <w:rPr>
          <w:spacing w:val="34"/>
        </w:rPr>
        <w:t xml:space="preserve"> </w:t>
      </w:r>
      <w:r>
        <w:t>с</w:t>
      </w:r>
      <w:r>
        <w:rPr>
          <w:spacing w:val="31"/>
        </w:rPr>
        <w:t xml:space="preserve"> </w:t>
      </w:r>
      <w:r>
        <w:t>глаголами</w:t>
      </w:r>
      <w:r>
        <w:rPr>
          <w:spacing w:val="32"/>
        </w:rPr>
        <w:t xml:space="preserve"> </w:t>
      </w:r>
      <w:r>
        <w:t>в</w:t>
      </w:r>
      <w:r>
        <w:rPr>
          <w:spacing w:val="30"/>
        </w:rPr>
        <w:t xml:space="preserve"> </w:t>
      </w:r>
      <w:r>
        <w:t>изъявительном</w:t>
      </w:r>
      <w:r>
        <w:rPr>
          <w:spacing w:val="32"/>
        </w:rPr>
        <w:t xml:space="preserve"> </w:t>
      </w:r>
      <w:r>
        <w:t>наклонении</w:t>
      </w:r>
      <w:r>
        <w:rPr>
          <w:spacing w:val="33"/>
        </w:rPr>
        <w:t xml:space="preserve"> </w:t>
      </w:r>
      <w:r>
        <w:t>(Conditional</w:t>
      </w:r>
      <w:r>
        <w:rPr>
          <w:spacing w:val="31"/>
        </w:rPr>
        <w:t xml:space="preserve"> </w:t>
      </w:r>
      <w:r>
        <w:t>0,</w:t>
      </w:r>
      <w:r>
        <w:rPr>
          <w:spacing w:val="-67"/>
        </w:rPr>
        <w:t xml:space="preserve"> </w:t>
      </w:r>
      <w:r>
        <w:t>Conditional I)</w:t>
      </w:r>
      <w:r>
        <w:rPr>
          <w:spacing w:val="-2"/>
        </w:rPr>
        <w:t xml:space="preserve"> </w:t>
      </w:r>
      <w:r>
        <w:t>и</w:t>
      </w:r>
      <w:r>
        <w:rPr>
          <w:spacing w:val="-1"/>
        </w:rPr>
        <w:t xml:space="preserve"> </w:t>
      </w:r>
      <w:r>
        <w:t>с</w:t>
      </w:r>
      <w:r>
        <w:rPr>
          <w:spacing w:val="-2"/>
        </w:rPr>
        <w:t xml:space="preserve"> </w:t>
      </w:r>
      <w:r>
        <w:t>глаголами</w:t>
      </w:r>
      <w:r>
        <w:rPr>
          <w:spacing w:val="1"/>
        </w:rPr>
        <w:t xml:space="preserve"> </w:t>
      </w:r>
      <w:r>
        <w:t>в</w:t>
      </w:r>
      <w:r>
        <w:rPr>
          <w:spacing w:val="-2"/>
        </w:rPr>
        <w:t xml:space="preserve"> </w:t>
      </w:r>
      <w:r>
        <w:t>сослагательном</w:t>
      </w:r>
      <w:r>
        <w:rPr>
          <w:spacing w:val="-1"/>
        </w:rPr>
        <w:t xml:space="preserve"> </w:t>
      </w:r>
      <w:r>
        <w:t>наклонении(Conditional II);</w:t>
      </w:r>
    </w:p>
    <w:p w:rsidR="00891CF0" w:rsidRDefault="00B23650">
      <w:pPr>
        <w:pStyle w:val="a0"/>
        <w:spacing w:line="360" w:lineRule="auto"/>
        <w:ind w:left="100"/>
        <w:jc w:val="left"/>
      </w:pPr>
      <w:r>
        <w:t>все</w:t>
      </w:r>
      <w:r>
        <w:rPr>
          <w:spacing w:val="41"/>
        </w:rPr>
        <w:t xml:space="preserve"> </w:t>
      </w:r>
      <w:r>
        <w:t>типы</w:t>
      </w:r>
      <w:r>
        <w:rPr>
          <w:spacing w:val="41"/>
        </w:rPr>
        <w:t xml:space="preserve"> </w:t>
      </w:r>
      <w:r>
        <w:t>вопросительных</w:t>
      </w:r>
      <w:r>
        <w:rPr>
          <w:spacing w:val="43"/>
        </w:rPr>
        <w:t xml:space="preserve"> </w:t>
      </w:r>
      <w:r>
        <w:t>предложений</w:t>
      </w:r>
      <w:r>
        <w:rPr>
          <w:spacing w:val="44"/>
        </w:rPr>
        <w:t xml:space="preserve"> </w:t>
      </w:r>
      <w:r>
        <w:t>(общий,</w:t>
      </w:r>
      <w:r>
        <w:rPr>
          <w:spacing w:val="42"/>
        </w:rPr>
        <w:t xml:space="preserve"> </w:t>
      </w:r>
      <w:r>
        <w:t>специальный,</w:t>
      </w:r>
      <w:r>
        <w:rPr>
          <w:spacing w:val="41"/>
        </w:rPr>
        <w:t xml:space="preserve"> </w:t>
      </w:r>
      <w:r>
        <w:t>альтернативный,</w:t>
      </w:r>
      <w:r>
        <w:rPr>
          <w:spacing w:val="-67"/>
        </w:rPr>
        <w:t xml:space="preserve"> </w:t>
      </w:r>
      <w:r>
        <w:t>разделительный</w:t>
      </w:r>
      <w:r>
        <w:rPr>
          <w:spacing w:val="16"/>
        </w:rPr>
        <w:t xml:space="preserve"> </w:t>
      </w:r>
      <w:r>
        <w:t>вопросы</w:t>
      </w:r>
      <w:r>
        <w:rPr>
          <w:spacing w:val="19"/>
        </w:rPr>
        <w:t xml:space="preserve"> </w:t>
      </w:r>
      <w:r>
        <w:t>в</w:t>
      </w:r>
      <w:r>
        <w:rPr>
          <w:spacing w:val="15"/>
        </w:rPr>
        <w:t xml:space="preserve"> </w:t>
      </w:r>
      <w:r>
        <w:t>Present/Past/Future</w:t>
      </w:r>
      <w:r>
        <w:rPr>
          <w:spacing w:val="17"/>
        </w:rPr>
        <w:t xml:space="preserve"> </w:t>
      </w:r>
      <w:r>
        <w:t>Simple</w:t>
      </w:r>
      <w:r>
        <w:rPr>
          <w:spacing w:val="17"/>
        </w:rPr>
        <w:t xml:space="preserve"> </w:t>
      </w:r>
      <w:r>
        <w:t>Tense,</w:t>
      </w:r>
    </w:p>
    <w:p w:rsidR="00891CF0" w:rsidRDefault="00891CF0">
      <w:pPr>
        <w:spacing w:line="360" w:lineRule="auto"/>
        <w:sectPr w:rsidR="00891CF0">
          <w:pgSz w:w="11920" w:h="16390"/>
          <w:pgMar w:top="1040" w:right="320" w:bottom="1220" w:left="1340" w:header="0" w:footer="982" w:gutter="0"/>
          <w:cols w:space="720"/>
        </w:sectPr>
      </w:pPr>
    </w:p>
    <w:p w:rsidR="00891CF0" w:rsidRPr="00B23650" w:rsidRDefault="00B23650">
      <w:pPr>
        <w:pStyle w:val="a0"/>
        <w:spacing w:before="66" w:line="362" w:lineRule="auto"/>
        <w:ind w:left="100" w:right="277"/>
        <w:rPr>
          <w:lang w:val="en-US"/>
        </w:rPr>
      </w:pPr>
      <w:r w:rsidRPr="00B23650">
        <w:rPr>
          <w:lang w:val="en-US"/>
        </w:rPr>
        <w:lastRenderedPageBreak/>
        <w:t>Present/Past Continuous Tense, Present/Past Perfect Tense, Present Perfect Continuous</w:t>
      </w:r>
      <w:r w:rsidRPr="00B23650">
        <w:rPr>
          <w:spacing w:val="1"/>
          <w:lang w:val="en-US"/>
        </w:rPr>
        <w:t xml:space="preserve"> </w:t>
      </w:r>
      <w:r w:rsidRPr="00B23650">
        <w:rPr>
          <w:lang w:val="en-US"/>
        </w:rPr>
        <w:t>Tense);</w:t>
      </w:r>
    </w:p>
    <w:p w:rsidR="00891CF0" w:rsidRDefault="00B23650">
      <w:pPr>
        <w:pStyle w:val="a0"/>
        <w:spacing w:line="360" w:lineRule="auto"/>
        <w:ind w:left="100" w:right="270"/>
      </w:pPr>
      <w:r>
        <w:t>повествовательные, вопросительные и побудительные предложения в 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71"/>
        </w:rPr>
        <w:t xml:space="preserve"> </w:t>
      </w:r>
      <w:r>
        <w:t>рамках</w:t>
      </w:r>
      <w:r>
        <w:rPr>
          <w:spacing w:val="1"/>
        </w:rPr>
        <w:t xml:space="preserve"> </w:t>
      </w:r>
      <w:r>
        <w:t>сложного</w:t>
      </w:r>
      <w:r>
        <w:rPr>
          <w:spacing w:val="-5"/>
        </w:rPr>
        <w:t xml:space="preserve"> </w:t>
      </w:r>
      <w:r>
        <w:t>предложения;</w:t>
      </w:r>
    </w:p>
    <w:p w:rsidR="00891CF0" w:rsidRDefault="00B23650">
      <w:pPr>
        <w:pStyle w:val="a0"/>
        <w:spacing w:line="360" w:lineRule="auto"/>
        <w:ind w:left="100"/>
        <w:jc w:val="left"/>
      </w:pPr>
      <w:r>
        <w:t>модальные глаголы в косвенной речи в настоящем и прошедшем времени;</w:t>
      </w:r>
      <w:r>
        <w:rPr>
          <w:spacing w:val="1"/>
        </w:rPr>
        <w:t xml:space="preserve"> </w:t>
      </w:r>
      <w:r>
        <w:t>предложения</w:t>
      </w:r>
      <w:r>
        <w:rPr>
          <w:spacing w:val="24"/>
        </w:rPr>
        <w:t xml:space="preserve"> </w:t>
      </w:r>
      <w:r>
        <w:t>с</w:t>
      </w:r>
      <w:r>
        <w:rPr>
          <w:spacing w:val="21"/>
        </w:rPr>
        <w:t xml:space="preserve"> </w:t>
      </w:r>
      <w:r>
        <w:t>конструкциями</w:t>
      </w:r>
      <w:r>
        <w:rPr>
          <w:spacing w:val="25"/>
        </w:rPr>
        <w:t xml:space="preserve"> </w:t>
      </w:r>
      <w:r>
        <w:t>as</w:t>
      </w:r>
      <w:r>
        <w:rPr>
          <w:spacing w:val="23"/>
        </w:rPr>
        <w:t xml:space="preserve"> </w:t>
      </w:r>
      <w:r>
        <w:t>…</w:t>
      </w:r>
      <w:r>
        <w:rPr>
          <w:spacing w:val="19"/>
        </w:rPr>
        <w:t xml:space="preserve"> </w:t>
      </w:r>
      <w:r>
        <w:t>as,</w:t>
      </w:r>
      <w:r>
        <w:rPr>
          <w:spacing w:val="20"/>
        </w:rPr>
        <w:t xml:space="preserve"> </w:t>
      </w:r>
      <w:r>
        <w:t>not</w:t>
      </w:r>
      <w:r>
        <w:rPr>
          <w:spacing w:val="20"/>
        </w:rPr>
        <w:t xml:space="preserve"> </w:t>
      </w:r>
      <w:r>
        <w:t>so</w:t>
      </w:r>
      <w:r>
        <w:rPr>
          <w:spacing w:val="20"/>
        </w:rPr>
        <w:t xml:space="preserve"> </w:t>
      </w:r>
      <w:r>
        <w:t>…</w:t>
      </w:r>
      <w:r>
        <w:rPr>
          <w:spacing w:val="22"/>
        </w:rPr>
        <w:t xml:space="preserve"> </w:t>
      </w:r>
      <w:r>
        <w:t>as,</w:t>
      </w:r>
      <w:r>
        <w:rPr>
          <w:spacing w:val="20"/>
        </w:rPr>
        <w:t xml:space="preserve"> </w:t>
      </w:r>
      <w:r>
        <w:t>both</w:t>
      </w:r>
      <w:r>
        <w:rPr>
          <w:spacing w:val="20"/>
        </w:rPr>
        <w:t xml:space="preserve"> </w:t>
      </w:r>
      <w:r>
        <w:t>…</w:t>
      </w:r>
      <w:r>
        <w:rPr>
          <w:spacing w:val="22"/>
        </w:rPr>
        <w:t xml:space="preserve"> </w:t>
      </w:r>
      <w:r>
        <w:t>and</w:t>
      </w:r>
      <w:r>
        <w:rPr>
          <w:spacing w:val="23"/>
        </w:rPr>
        <w:t xml:space="preserve"> </w:t>
      </w:r>
      <w:r>
        <w:t>…,</w:t>
      </w:r>
      <w:r>
        <w:rPr>
          <w:spacing w:val="27"/>
        </w:rPr>
        <w:t xml:space="preserve"> </w:t>
      </w:r>
      <w:r>
        <w:t>either</w:t>
      </w:r>
      <w:r>
        <w:rPr>
          <w:spacing w:val="18"/>
        </w:rPr>
        <w:t xml:space="preserve"> </w:t>
      </w:r>
      <w:r>
        <w:t>…</w:t>
      </w:r>
      <w:r>
        <w:rPr>
          <w:spacing w:val="19"/>
        </w:rPr>
        <w:t xml:space="preserve"> </w:t>
      </w:r>
      <w:r>
        <w:t>or,</w:t>
      </w:r>
      <w:r>
        <w:rPr>
          <w:spacing w:val="-67"/>
        </w:rPr>
        <w:t xml:space="preserve"> </w:t>
      </w:r>
      <w:r>
        <w:t>neither</w:t>
      </w:r>
      <w:r>
        <w:rPr>
          <w:spacing w:val="-3"/>
        </w:rPr>
        <w:t xml:space="preserve"> </w:t>
      </w:r>
      <w:r>
        <w:t>…</w:t>
      </w:r>
      <w:r>
        <w:rPr>
          <w:spacing w:val="-3"/>
        </w:rPr>
        <w:t xml:space="preserve"> </w:t>
      </w:r>
      <w:r>
        <w:t>nor;</w:t>
      </w:r>
    </w:p>
    <w:p w:rsidR="00891CF0" w:rsidRDefault="00B23650">
      <w:pPr>
        <w:pStyle w:val="a0"/>
        <w:ind w:left="100"/>
        <w:jc w:val="left"/>
      </w:pPr>
      <w:r>
        <w:t>предложения</w:t>
      </w:r>
      <w:r>
        <w:rPr>
          <w:spacing w:val="-3"/>
        </w:rPr>
        <w:t xml:space="preserve"> </w:t>
      </w:r>
      <w:r>
        <w:t>с</w:t>
      </w:r>
      <w:r>
        <w:rPr>
          <w:spacing w:val="-5"/>
        </w:rPr>
        <w:t xml:space="preserve"> </w:t>
      </w:r>
      <w:r>
        <w:t>I</w:t>
      </w:r>
      <w:r>
        <w:rPr>
          <w:spacing w:val="-5"/>
        </w:rPr>
        <w:t xml:space="preserve"> </w:t>
      </w:r>
      <w:r>
        <w:t>wish;</w:t>
      </w:r>
    </w:p>
    <w:p w:rsidR="00891CF0" w:rsidRDefault="00B23650">
      <w:pPr>
        <w:pStyle w:val="a0"/>
        <w:spacing w:before="156"/>
        <w:ind w:left="100"/>
        <w:jc w:val="left"/>
      </w:pPr>
      <w:r>
        <w:t>конструкции</w:t>
      </w:r>
      <w:r>
        <w:rPr>
          <w:spacing w:val="-5"/>
        </w:rPr>
        <w:t xml:space="preserve"> </w:t>
      </w:r>
      <w:r>
        <w:t>с</w:t>
      </w:r>
      <w:r>
        <w:rPr>
          <w:spacing w:val="-8"/>
        </w:rPr>
        <w:t xml:space="preserve"> </w:t>
      </w:r>
      <w:r>
        <w:t>глаголами</w:t>
      </w:r>
      <w:r>
        <w:rPr>
          <w:spacing w:val="-5"/>
        </w:rPr>
        <w:t xml:space="preserve"> </w:t>
      </w:r>
      <w:r>
        <w:t>на</w:t>
      </w:r>
      <w:r>
        <w:rPr>
          <w:spacing w:val="-3"/>
        </w:rPr>
        <w:t xml:space="preserve"> </w:t>
      </w:r>
      <w:r>
        <w:t>-ing:</w:t>
      </w:r>
      <w:r>
        <w:rPr>
          <w:spacing w:val="-6"/>
        </w:rPr>
        <w:t xml:space="preserve"> </w:t>
      </w:r>
      <w:r>
        <w:t>to</w:t>
      </w:r>
      <w:r>
        <w:rPr>
          <w:spacing w:val="-5"/>
        </w:rPr>
        <w:t xml:space="preserve"> </w:t>
      </w:r>
      <w:r>
        <w:t>love/hate</w:t>
      </w:r>
      <w:r>
        <w:rPr>
          <w:spacing w:val="-4"/>
        </w:rPr>
        <w:t xml:space="preserve"> </w:t>
      </w:r>
      <w:r>
        <w:t>doing</w:t>
      </w:r>
      <w:r>
        <w:rPr>
          <w:spacing w:val="-5"/>
        </w:rPr>
        <w:t xml:space="preserve"> </w:t>
      </w:r>
      <w:r>
        <w:t>smth;</w:t>
      </w:r>
    </w:p>
    <w:p w:rsidR="00891CF0" w:rsidRPr="00B23650" w:rsidRDefault="00B23650">
      <w:pPr>
        <w:pStyle w:val="a0"/>
        <w:spacing w:before="162" w:line="360" w:lineRule="auto"/>
        <w:ind w:left="100"/>
        <w:jc w:val="left"/>
        <w:rPr>
          <w:lang w:val="en-US"/>
        </w:rPr>
      </w:pPr>
      <w:r>
        <w:t>конструкции</w:t>
      </w:r>
      <w:r w:rsidRPr="00B23650">
        <w:rPr>
          <w:spacing w:val="2"/>
          <w:lang w:val="en-US"/>
        </w:rPr>
        <w:t xml:space="preserve"> </w:t>
      </w:r>
      <w:r w:rsidRPr="00B23650">
        <w:rPr>
          <w:lang w:val="en-US"/>
        </w:rPr>
        <w:t>c</w:t>
      </w:r>
      <w:r w:rsidRPr="00B23650">
        <w:rPr>
          <w:spacing w:val="2"/>
          <w:lang w:val="en-US"/>
        </w:rPr>
        <w:t xml:space="preserve"> </w:t>
      </w:r>
      <w:r>
        <w:t>глаголами</w:t>
      </w:r>
      <w:r w:rsidRPr="00B23650">
        <w:rPr>
          <w:spacing w:val="3"/>
          <w:lang w:val="en-US"/>
        </w:rPr>
        <w:t xml:space="preserve"> </w:t>
      </w:r>
      <w:r w:rsidRPr="00B23650">
        <w:rPr>
          <w:lang w:val="en-US"/>
        </w:rPr>
        <w:t>to</w:t>
      </w:r>
      <w:r w:rsidRPr="00B23650">
        <w:rPr>
          <w:spacing w:val="3"/>
          <w:lang w:val="en-US"/>
        </w:rPr>
        <w:t xml:space="preserve"> </w:t>
      </w:r>
      <w:r w:rsidRPr="00B23650">
        <w:rPr>
          <w:lang w:val="en-US"/>
        </w:rPr>
        <w:t>stop,</w:t>
      </w:r>
      <w:r w:rsidRPr="00B23650">
        <w:rPr>
          <w:spacing w:val="2"/>
          <w:lang w:val="en-US"/>
        </w:rPr>
        <w:t xml:space="preserve"> </w:t>
      </w:r>
      <w:r w:rsidRPr="00B23650">
        <w:rPr>
          <w:lang w:val="en-US"/>
        </w:rPr>
        <w:t>to</w:t>
      </w:r>
      <w:r w:rsidRPr="00B23650">
        <w:rPr>
          <w:spacing w:val="3"/>
          <w:lang w:val="en-US"/>
        </w:rPr>
        <w:t xml:space="preserve"> </w:t>
      </w:r>
      <w:r w:rsidRPr="00B23650">
        <w:rPr>
          <w:lang w:val="en-US"/>
        </w:rPr>
        <w:t>remember,</w:t>
      </w:r>
      <w:r w:rsidRPr="00B23650">
        <w:rPr>
          <w:spacing w:val="5"/>
          <w:lang w:val="en-US"/>
        </w:rPr>
        <w:t xml:space="preserve"> </w:t>
      </w:r>
      <w:r w:rsidRPr="00B23650">
        <w:rPr>
          <w:lang w:val="en-US"/>
        </w:rPr>
        <w:t>to</w:t>
      </w:r>
      <w:r w:rsidRPr="00B23650">
        <w:rPr>
          <w:spacing w:val="3"/>
          <w:lang w:val="en-US"/>
        </w:rPr>
        <w:t xml:space="preserve"> </w:t>
      </w:r>
      <w:r w:rsidRPr="00B23650">
        <w:rPr>
          <w:lang w:val="en-US"/>
        </w:rPr>
        <w:t>forget</w:t>
      </w:r>
      <w:r w:rsidRPr="00B23650">
        <w:rPr>
          <w:spacing w:val="2"/>
          <w:lang w:val="en-US"/>
        </w:rPr>
        <w:t xml:space="preserve"> </w:t>
      </w:r>
      <w:r w:rsidRPr="00B23650">
        <w:rPr>
          <w:lang w:val="en-US"/>
        </w:rPr>
        <w:t>(</w:t>
      </w:r>
      <w:r>
        <w:t>разница</w:t>
      </w:r>
      <w:r w:rsidRPr="00B23650">
        <w:rPr>
          <w:spacing w:val="3"/>
          <w:lang w:val="en-US"/>
        </w:rPr>
        <w:t xml:space="preserve"> </w:t>
      </w:r>
      <w:r>
        <w:t>в</w:t>
      </w:r>
      <w:r w:rsidRPr="00B23650">
        <w:rPr>
          <w:spacing w:val="1"/>
          <w:lang w:val="en-US"/>
        </w:rPr>
        <w:t xml:space="preserve"> </w:t>
      </w:r>
      <w:r>
        <w:t>значении</w:t>
      </w:r>
      <w:r w:rsidRPr="00B23650">
        <w:rPr>
          <w:spacing w:val="3"/>
          <w:lang w:val="en-US"/>
        </w:rPr>
        <w:t xml:space="preserve"> </w:t>
      </w:r>
      <w:r w:rsidRPr="00B23650">
        <w:rPr>
          <w:lang w:val="en-US"/>
        </w:rPr>
        <w:t>to</w:t>
      </w:r>
      <w:r w:rsidRPr="00B23650">
        <w:rPr>
          <w:spacing w:val="3"/>
          <w:lang w:val="en-US"/>
        </w:rPr>
        <w:t xml:space="preserve"> </w:t>
      </w:r>
      <w:r w:rsidRPr="00B23650">
        <w:rPr>
          <w:lang w:val="en-US"/>
        </w:rPr>
        <w:t>stop</w:t>
      </w:r>
      <w:r w:rsidRPr="00B23650">
        <w:rPr>
          <w:spacing w:val="-67"/>
          <w:lang w:val="en-US"/>
        </w:rPr>
        <w:t xml:space="preserve"> </w:t>
      </w:r>
      <w:r w:rsidRPr="00B23650">
        <w:rPr>
          <w:lang w:val="en-US"/>
        </w:rPr>
        <w:t>doing</w:t>
      </w:r>
      <w:r w:rsidRPr="00B23650">
        <w:rPr>
          <w:spacing w:val="-5"/>
          <w:lang w:val="en-US"/>
        </w:rPr>
        <w:t xml:space="preserve"> </w:t>
      </w:r>
      <w:r w:rsidRPr="00B23650">
        <w:rPr>
          <w:lang w:val="en-US"/>
        </w:rPr>
        <w:t>smth</w:t>
      </w:r>
      <w:r w:rsidRPr="00B23650">
        <w:rPr>
          <w:spacing w:val="3"/>
          <w:lang w:val="en-US"/>
        </w:rPr>
        <w:t xml:space="preserve"> </w:t>
      </w:r>
      <w:r>
        <w:t>и</w:t>
      </w:r>
      <w:r w:rsidRPr="00B23650">
        <w:rPr>
          <w:lang w:val="en-US"/>
        </w:rPr>
        <w:t xml:space="preserve"> to</w:t>
      </w:r>
      <w:r w:rsidRPr="00B23650">
        <w:rPr>
          <w:spacing w:val="1"/>
          <w:lang w:val="en-US"/>
        </w:rPr>
        <w:t xml:space="preserve"> </w:t>
      </w:r>
      <w:r w:rsidRPr="00B23650">
        <w:rPr>
          <w:lang w:val="en-US"/>
        </w:rPr>
        <w:t>stop</w:t>
      </w:r>
      <w:r w:rsidRPr="00B23650">
        <w:rPr>
          <w:spacing w:val="2"/>
          <w:lang w:val="en-US"/>
        </w:rPr>
        <w:t xml:space="preserve"> </w:t>
      </w:r>
      <w:r w:rsidRPr="00B23650">
        <w:rPr>
          <w:lang w:val="en-US"/>
        </w:rPr>
        <w:t>to</w:t>
      </w:r>
      <w:r w:rsidRPr="00B23650">
        <w:rPr>
          <w:spacing w:val="-3"/>
          <w:lang w:val="en-US"/>
        </w:rPr>
        <w:t xml:space="preserve"> </w:t>
      </w:r>
      <w:r w:rsidRPr="00B23650">
        <w:rPr>
          <w:lang w:val="en-US"/>
        </w:rPr>
        <w:t>do</w:t>
      </w:r>
      <w:r w:rsidRPr="00B23650">
        <w:rPr>
          <w:spacing w:val="1"/>
          <w:lang w:val="en-US"/>
        </w:rPr>
        <w:t xml:space="preserve"> </w:t>
      </w:r>
      <w:r w:rsidRPr="00B23650">
        <w:rPr>
          <w:lang w:val="en-US"/>
        </w:rPr>
        <w:t>smth);</w:t>
      </w:r>
    </w:p>
    <w:p w:rsidR="00891CF0" w:rsidRPr="00B23650" w:rsidRDefault="00B23650">
      <w:pPr>
        <w:pStyle w:val="a0"/>
        <w:spacing w:line="362" w:lineRule="auto"/>
        <w:ind w:left="100" w:right="4057"/>
        <w:jc w:val="left"/>
        <w:rPr>
          <w:lang w:val="en-US"/>
        </w:rPr>
      </w:pPr>
      <w:r>
        <w:t>конструкция</w:t>
      </w:r>
      <w:r w:rsidRPr="00B23650">
        <w:rPr>
          <w:lang w:val="en-US"/>
        </w:rPr>
        <w:t xml:space="preserve"> It takes me … to do smth; </w:t>
      </w:r>
      <w:r>
        <w:t>конструкция</w:t>
      </w:r>
      <w:r w:rsidRPr="00B23650">
        <w:rPr>
          <w:spacing w:val="-67"/>
          <w:lang w:val="en-US"/>
        </w:rPr>
        <w:t xml:space="preserve"> </w:t>
      </w:r>
      <w:r w:rsidRPr="00B23650">
        <w:rPr>
          <w:lang w:val="en-US"/>
        </w:rPr>
        <w:t>used</w:t>
      </w:r>
      <w:r w:rsidRPr="00B23650">
        <w:rPr>
          <w:spacing w:val="-2"/>
          <w:lang w:val="en-US"/>
        </w:rPr>
        <w:t xml:space="preserve"> </w:t>
      </w:r>
      <w:r w:rsidRPr="00B23650">
        <w:rPr>
          <w:lang w:val="en-US"/>
        </w:rPr>
        <w:t>to</w:t>
      </w:r>
      <w:r w:rsidRPr="00B23650">
        <w:rPr>
          <w:spacing w:val="-4"/>
          <w:lang w:val="en-US"/>
        </w:rPr>
        <w:t xml:space="preserve"> </w:t>
      </w:r>
      <w:r w:rsidRPr="00B23650">
        <w:rPr>
          <w:lang w:val="en-US"/>
        </w:rPr>
        <w:t>+</w:t>
      </w:r>
      <w:r w:rsidRPr="00B23650">
        <w:rPr>
          <w:spacing w:val="-3"/>
          <w:lang w:val="en-US"/>
        </w:rPr>
        <w:t xml:space="preserve"> </w:t>
      </w:r>
      <w:r>
        <w:t>инфинитив</w:t>
      </w:r>
      <w:r w:rsidRPr="00B23650">
        <w:rPr>
          <w:spacing w:val="-7"/>
          <w:lang w:val="en-US"/>
        </w:rPr>
        <w:t xml:space="preserve"> </w:t>
      </w:r>
      <w:r>
        <w:t>глагола</w:t>
      </w:r>
      <w:r w:rsidRPr="00B23650">
        <w:rPr>
          <w:lang w:val="en-US"/>
        </w:rPr>
        <w:t>;</w:t>
      </w:r>
    </w:p>
    <w:p w:rsidR="00891CF0" w:rsidRPr="00B23650" w:rsidRDefault="00B23650">
      <w:pPr>
        <w:pStyle w:val="a0"/>
        <w:spacing w:line="319" w:lineRule="exact"/>
        <w:ind w:left="100"/>
        <w:jc w:val="left"/>
        <w:rPr>
          <w:lang w:val="en-US"/>
        </w:rPr>
      </w:pPr>
      <w:r>
        <w:t>конструкции</w:t>
      </w:r>
      <w:r w:rsidRPr="00B23650">
        <w:rPr>
          <w:spacing w:val="-6"/>
          <w:lang w:val="en-US"/>
        </w:rPr>
        <w:t xml:space="preserve"> </w:t>
      </w:r>
      <w:r w:rsidRPr="00B23650">
        <w:rPr>
          <w:lang w:val="en-US"/>
        </w:rPr>
        <w:t>be/get</w:t>
      </w:r>
      <w:r w:rsidRPr="00B23650">
        <w:rPr>
          <w:spacing w:val="-8"/>
          <w:lang w:val="en-US"/>
        </w:rPr>
        <w:t xml:space="preserve"> </w:t>
      </w:r>
      <w:r w:rsidRPr="00B23650">
        <w:rPr>
          <w:lang w:val="en-US"/>
        </w:rPr>
        <w:t>used</w:t>
      </w:r>
      <w:r w:rsidRPr="00B23650">
        <w:rPr>
          <w:spacing w:val="-7"/>
          <w:lang w:val="en-US"/>
        </w:rPr>
        <w:t xml:space="preserve"> </w:t>
      </w:r>
      <w:r w:rsidRPr="00B23650">
        <w:rPr>
          <w:lang w:val="en-US"/>
        </w:rPr>
        <w:t>to</w:t>
      </w:r>
      <w:r w:rsidRPr="00B23650">
        <w:rPr>
          <w:spacing w:val="-9"/>
          <w:lang w:val="en-US"/>
        </w:rPr>
        <w:t xml:space="preserve"> </w:t>
      </w:r>
      <w:r w:rsidRPr="00B23650">
        <w:rPr>
          <w:lang w:val="en-US"/>
        </w:rPr>
        <w:t>smth,</w:t>
      </w:r>
      <w:r w:rsidRPr="00B23650">
        <w:rPr>
          <w:spacing w:val="-4"/>
          <w:lang w:val="en-US"/>
        </w:rPr>
        <w:t xml:space="preserve"> </w:t>
      </w:r>
      <w:r w:rsidRPr="00B23650">
        <w:rPr>
          <w:lang w:val="en-US"/>
        </w:rPr>
        <w:t>be/get</w:t>
      </w:r>
      <w:r w:rsidRPr="00B23650">
        <w:rPr>
          <w:spacing w:val="-3"/>
          <w:lang w:val="en-US"/>
        </w:rPr>
        <w:t xml:space="preserve"> </w:t>
      </w:r>
      <w:r w:rsidRPr="00B23650">
        <w:rPr>
          <w:lang w:val="en-US"/>
        </w:rPr>
        <w:t>used</w:t>
      </w:r>
      <w:r w:rsidRPr="00B23650">
        <w:rPr>
          <w:spacing w:val="-7"/>
          <w:lang w:val="en-US"/>
        </w:rPr>
        <w:t xml:space="preserve"> </w:t>
      </w:r>
      <w:r w:rsidRPr="00B23650">
        <w:rPr>
          <w:lang w:val="en-US"/>
        </w:rPr>
        <w:t>to</w:t>
      </w:r>
      <w:r w:rsidRPr="00B23650">
        <w:rPr>
          <w:spacing w:val="-6"/>
          <w:lang w:val="en-US"/>
        </w:rPr>
        <w:t xml:space="preserve"> </w:t>
      </w:r>
      <w:r w:rsidRPr="00B23650">
        <w:rPr>
          <w:lang w:val="en-US"/>
        </w:rPr>
        <w:t>doing</w:t>
      </w:r>
      <w:r w:rsidRPr="00B23650">
        <w:rPr>
          <w:spacing w:val="-4"/>
          <w:lang w:val="en-US"/>
        </w:rPr>
        <w:t xml:space="preserve"> </w:t>
      </w:r>
      <w:r w:rsidRPr="00B23650">
        <w:rPr>
          <w:lang w:val="en-US"/>
        </w:rPr>
        <w:t>smth;</w:t>
      </w:r>
    </w:p>
    <w:p w:rsidR="00891CF0" w:rsidRPr="00B23650" w:rsidRDefault="00B23650">
      <w:pPr>
        <w:pStyle w:val="a0"/>
        <w:spacing w:before="157" w:line="360" w:lineRule="auto"/>
        <w:ind w:left="100"/>
        <w:jc w:val="left"/>
        <w:rPr>
          <w:lang w:val="en-US"/>
        </w:rPr>
      </w:pPr>
      <w:r>
        <w:t>конструкции</w:t>
      </w:r>
      <w:r w:rsidRPr="00B23650">
        <w:rPr>
          <w:spacing w:val="55"/>
          <w:lang w:val="en-US"/>
        </w:rPr>
        <w:t xml:space="preserve"> </w:t>
      </w:r>
      <w:r w:rsidRPr="00B23650">
        <w:rPr>
          <w:lang w:val="en-US"/>
        </w:rPr>
        <w:t>I</w:t>
      </w:r>
      <w:r w:rsidRPr="00B23650">
        <w:rPr>
          <w:spacing w:val="52"/>
          <w:lang w:val="en-US"/>
        </w:rPr>
        <w:t xml:space="preserve"> </w:t>
      </w:r>
      <w:r w:rsidRPr="00B23650">
        <w:rPr>
          <w:lang w:val="en-US"/>
        </w:rPr>
        <w:t>prefer,</w:t>
      </w:r>
      <w:r w:rsidRPr="00B23650">
        <w:rPr>
          <w:spacing w:val="55"/>
          <w:lang w:val="en-US"/>
        </w:rPr>
        <w:t xml:space="preserve"> </w:t>
      </w:r>
      <w:r w:rsidRPr="00B23650">
        <w:rPr>
          <w:lang w:val="en-US"/>
        </w:rPr>
        <w:t>I’d</w:t>
      </w:r>
      <w:r w:rsidRPr="00B23650">
        <w:rPr>
          <w:spacing w:val="56"/>
          <w:lang w:val="en-US"/>
        </w:rPr>
        <w:t xml:space="preserve"> </w:t>
      </w:r>
      <w:r w:rsidRPr="00B23650">
        <w:rPr>
          <w:lang w:val="en-US"/>
        </w:rPr>
        <w:t>prefer,</w:t>
      </w:r>
      <w:r w:rsidRPr="00B23650">
        <w:rPr>
          <w:spacing w:val="55"/>
          <w:lang w:val="en-US"/>
        </w:rPr>
        <w:t xml:space="preserve"> </w:t>
      </w:r>
      <w:r w:rsidRPr="00B23650">
        <w:rPr>
          <w:lang w:val="en-US"/>
        </w:rPr>
        <w:t>I’d</w:t>
      </w:r>
      <w:r w:rsidRPr="00B23650">
        <w:rPr>
          <w:spacing w:val="55"/>
          <w:lang w:val="en-US"/>
        </w:rPr>
        <w:t xml:space="preserve"> </w:t>
      </w:r>
      <w:r w:rsidRPr="00B23650">
        <w:rPr>
          <w:lang w:val="en-US"/>
        </w:rPr>
        <w:t>rather</w:t>
      </w:r>
      <w:r w:rsidRPr="00B23650">
        <w:rPr>
          <w:spacing w:val="56"/>
          <w:lang w:val="en-US"/>
        </w:rPr>
        <w:t xml:space="preserve"> </w:t>
      </w:r>
      <w:r w:rsidRPr="00B23650">
        <w:rPr>
          <w:lang w:val="en-US"/>
        </w:rPr>
        <w:t>prefer,</w:t>
      </w:r>
      <w:r w:rsidRPr="00B23650">
        <w:rPr>
          <w:spacing w:val="55"/>
          <w:lang w:val="en-US"/>
        </w:rPr>
        <w:t xml:space="preserve"> </w:t>
      </w:r>
      <w:r>
        <w:t>выражающие</w:t>
      </w:r>
      <w:r w:rsidRPr="00B23650">
        <w:rPr>
          <w:spacing w:val="56"/>
          <w:lang w:val="en-US"/>
        </w:rPr>
        <w:t xml:space="preserve"> </w:t>
      </w:r>
      <w:r>
        <w:t>предпочтение</w:t>
      </w:r>
      <w:r w:rsidRPr="00B23650">
        <w:rPr>
          <w:lang w:val="en-US"/>
        </w:rPr>
        <w:t>,</w:t>
      </w:r>
      <w:r w:rsidRPr="00B23650">
        <w:rPr>
          <w:spacing w:val="52"/>
          <w:lang w:val="en-US"/>
        </w:rPr>
        <w:t xml:space="preserve"> </w:t>
      </w:r>
      <w:r>
        <w:t>а</w:t>
      </w:r>
      <w:r w:rsidRPr="00B23650">
        <w:rPr>
          <w:spacing w:val="-67"/>
          <w:lang w:val="en-US"/>
        </w:rPr>
        <w:t xml:space="preserve"> </w:t>
      </w:r>
      <w:r>
        <w:t>также</w:t>
      </w:r>
      <w:r w:rsidRPr="00B23650">
        <w:rPr>
          <w:spacing w:val="-4"/>
          <w:lang w:val="en-US"/>
        </w:rPr>
        <w:t xml:space="preserve"> </w:t>
      </w:r>
      <w:r>
        <w:t>конструкций</w:t>
      </w:r>
      <w:r w:rsidRPr="00B23650">
        <w:rPr>
          <w:spacing w:val="-1"/>
          <w:lang w:val="en-US"/>
        </w:rPr>
        <w:t xml:space="preserve"> </w:t>
      </w:r>
      <w:r w:rsidRPr="00B23650">
        <w:rPr>
          <w:lang w:val="en-US"/>
        </w:rPr>
        <w:t>I’d</w:t>
      </w:r>
      <w:r w:rsidRPr="00B23650">
        <w:rPr>
          <w:spacing w:val="1"/>
          <w:lang w:val="en-US"/>
        </w:rPr>
        <w:t xml:space="preserve"> </w:t>
      </w:r>
      <w:r w:rsidRPr="00B23650">
        <w:rPr>
          <w:lang w:val="en-US"/>
        </w:rPr>
        <w:t>rather,</w:t>
      </w:r>
      <w:r w:rsidRPr="00B23650">
        <w:rPr>
          <w:spacing w:val="-1"/>
          <w:lang w:val="en-US"/>
        </w:rPr>
        <w:t xml:space="preserve"> </w:t>
      </w:r>
      <w:r w:rsidRPr="00B23650">
        <w:rPr>
          <w:lang w:val="en-US"/>
        </w:rPr>
        <w:t>You’d</w:t>
      </w:r>
      <w:r w:rsidRPr="00B23650">
        <w:rPr>
          <w:spacing w:val="1"/>
          <w:lang w:val="en-US"/>
        </w:rPr>
        <w:t xml:space="preserve"> </w:t>
      </w:r>
      <w:r w:rsidRPr="00B23650">
        <w:rPr>
          <w:lang w:val="en-US"/>
        </w:rPr>
        <w:t>better;</w:t>
      </w:r>
    </w:p>
    <w:p w:rsidR="00891CF0" w:rsidRDefault="00B23650">
      <w:pPr>
        <w:pStyle w:val="a0"/>
        <w:spacing w:line="362" w:lineRule="auto"/>
        <w:ind w:left="100"/>
        <w:jc w:val="left"/>
      </w:pPr>
      <w:r>
        <w:t>подлежащее,</w:t>
      </w:r>
      <w:r>
        <w:rPr>
          <w:spacing w:val="8"/>
        </w:rPr>
        <w:t xml:space="preserve"> </w:t>
      </w:r>
      <w:r>
        <w:t>выраженное</w:t>
      </w:r>
      <w:r>
        <w:rPr>
          <w:spacing w:val="11"/>
        </w:rPr>
        <w:t xml:space="preserve"> </w:t>
      </w:r>
      <w:r>
        <w:t>собирательным</w:t>
      </w:r>
      <w:r>
        <w:rPr>
          <w:spacing w:val="9"/>
        </w:rPr>
        <w:t xml:space="preserve"> </w:t>
      </w:r>
      <w:r>
        <w:t>существительным</w:t>
      </w:r>
      <w:r>
        <w:rPr>
          <w:spacing w:val="8"/>
        </w:rPr>
        <w:t xml:space="preserve"> </w:t>
      </w:r>
      <w:r>
        <w:t>(family,</w:t>
      </w:r>
      <w:r>
        <w:rPr>
          <w:spacing w:val="9"/>
        </w:rPr>
        <w:t xml:space="preserve"> </w:t>
      </w:r>
      <w:r>
        <w:t>police),</w:t>
      </w:r>
      <w:r>
        <w:rPr>
          <w:spacing w:val="6"/>
        </w:rPr>
        <w:t xml:space="preserve"> </w:t>
      </w:r>
      <w:r>
        <w:t>и</w:t>
      </w:r>
      <w:r>
        <w:rPr>
          <w:spacing w:val="7"/>
        </w:rPr>
        <w:t xml:space="preserve"> </w:t>
      </w:r>
      <w:r>
        <w:t>его</w:t>
      </w:r>
      <w:r>
        <w:rPr>
          <w:spacing w:val="-67"/>
        </w:rPr>
        <w:t xml:space="preserve"> </w:t>
      </w:r>
      <w:r>
        <w:t>согласование</w:t>
      </w:r>
      <w:r>
        <w:rPr>
          <w:spacing w:val="-1"/>
        </w:rPr>
        <w:t xml:space="preserve"> </w:t>
      </w:r>
      <w:r>
        <w:t>со</w:t>
      </w:r>
      <w:r>
        <w:rPr>
          <w:spacing w:val="1"/>
        </w:rPr>
        <w:t xml:space="preserve"> </w:t>
      </w:r>
      <w:r>
        <w:t>сказуемым;</w:t>
      </w:r>
    </w:p>
    <w:p w:rsidR="00891CF0" w:rsidRDefault="00B23650">
      <w:pPr>
        <w:pStyle w:val="a0"/>
        <w:tabs>
          <w:tab w:val="left" w:pos="1185"/>
          <w:tab w:val="left" w:pos="1645"/>
          <w:tab w:val="left" w:pos="3775"/>
          <w:tab w:val="left" w:pos="5518"/>
          <w:tab w:val="left" w:pos="8120"/>
          <w:tab w:val="left" w:pos="9239"/>
        </w:tabs>
        <w:spacing w:line="360" w:lineRule="auto"/>
        <w:ind w:left="100" w:right="269"/>
        <w:jc w:val="left"/>
      </w:pPr>
      <w:r>
        <w:t>глаголы</w:t>
      </w:r>
      <w:r>
        <w:rPr>
          <w:spacing w:val="12"/>
        </w:rPr>
        <w:t xml:space="preserve"> </w:t>
      </w:r>
      <w:r>
        <w:t>(правильные</w:t>
      </w:r>
      <w:r>
        <w:rPr>
          <w:spacing w:val="13"/>
        </w:rPr>
        <w:t xml:space="preserve"> </w:t>
      </w:r>
      <w:r>
        <w:t>и</w:t>
      </w:r>
      <w:r>
        <w:rPr>
          <w:spacing w:val="13"/>
        </w:rPr>
        <w:t xml:space="preserve"> </w:t>
      </w:r>
      <w:r>
        <w:t>неправильные)</w:t>
      </w:r>
      <w:r>
        <w:rPr>
          <w:spacing w:val="13"/>
        </w:rPr>
        <w:t xml:space="preserve"> </w:t>
      </w:r>
      <w:r>
        <w:t>в</w:t>
      </w:r>
      <w:r>
        <w:rPr>
          <w:spacing w:val="10"/>
        </w:rPr>
        <w:t xml:space="preserve"> </w:t>
      </w:r>
      <w:r>
        <w:t>видовременных</w:t>
      </w:r>
      <w:r>
        <w:rPr>
          <w:spacing w:val="15"/>
        </w:rPr>
        <w:t xml:space="preserve"> </w:t>
      </w:r>
      <w:r>
        <w:t>формахдействительного</w:t>
      </w:r>
      <w:r>
        <w:rPr>
          <w:spacing w:val="-67"/>
        </w:rPr>
        <w:t xml:space="preserve"> </w:t>
      </w:r>
      <w:r>
        <w:t>залога</w:t>
      </w:r>
      <w:r>
        <w:tab/>
        <w:t>в</w:t>
      </w:r>
      <w:r>
        <w:tab/>
        <w:t>изъявительном</w:t>
      </w:r>
      <w:r>
        <w:tab/>
        <w:t>наклонении</w:t>
      </w:r>
      <w:r>
        <w:tab/>
        <w:t>(Present/Past/Future</w:t>
      </w:r>
      <w:r>
        <w:tab/>
        <w:t>Simple</w:t>
      </w:r>
      <w:r>
        <w:tab/>
        <w:t>Tense,</w:t>
      </w:r>
      <w:r>
        <w:rPr>
          <w:spacing w:val="-67"/>
        </w:rPr>
        <w:t xml:space="preserve"> </w:t>
      </w:r>
      <w:r>
        <w:t>Present/Past/Future</w:t>
      </w:r>
      <w:r>
        <w:rPr>
          <w:spacing w:val="1"/>
        </w:rPr>
        <w:t xml:space="preserve"> </w:t>
      </w:r>
      <w:r>
        <w:t>Continuous</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w:t>
      </w:r>
      <w:r>
        <w:rPr>
          <w:spacing w:val="1"/>
        </w:rPr>
        <w:t xml:space="preserve"> </w:t>
      </w:r>
      <w:r>
        <w:t>Perfect</w:t>
      </w:r>
      <w:r>
        <w:rPr>
          <w:spacing w:val="-67"/>
        </w:rPr>
        <w:t xml:space="preserve"> </w:t>
      </w:r>
      <w:r>
        <w:t>Continuous</w:t>
      </w:r>
      <w:r>
        <w:rPr>
          <w:spacing w:val="39"/>
        </w:rPr>
        <w:t xml:space="preserve"> </w:t>
      </w:r>
      <w:r>
        <w:t>Tense,</w:t>
      </w:r>
      <w:r>
        <w:rPr>
          <w:spacing w:val="39"/>
        </w:rPr>
        <w:t xml:space="preserve"> </w:t>
      </w:r>
      <w:r>
        <w:t>Future-in-the-Past</w:t>
      </w:r>
      <w:r>
        <w:rPr>
          <w:spacing w:val="38"/>
        </w:rPr>
        <w:t xml:space="preserve"> </w:t>
      </w:r>
      <w:r>
        <w:t>Tense)</w:t>
      </w:r>
      <w:r>
        <w:rPr>
          <w:spacing w:val="39"/>
        </w:rPr>
        <w:t xml:space="preserve"> </w:t>
      </w:r>
      <w:r>
        <w:t>и</w:t>
      </w:r>
      <w:r>
        <w:rPr>
          <w:spacing w:val="39"/>
        </w:rPr>
        <w:t xml:space="preserve"> </w:t>
      </w:r>
      <w:r>
        <w:t>наиболее</w:t>
      </w:r>
      <w:r>
        <w:rPr>
          <w:spacing w:val="39"/>
        </w:rPr>
        <w:t xml:space="preserve"> </w:t>
      </w:r>
      <w:r>
        <w:t>употребительных</w:t>
      </w:r>
      <w:r>
        <w:rPr>
          <w:spacing w:val="39"/>
        </w:rPr>
        <w:t xml:space="preserve"> </w:t>
      </w:r>
      <w:r>
        <w:t>формах</w:t>
      </w:r>
      <w:r>
        <w:rPr>
          <w:spacing w:val="-67"/>
        </w:rPr>
        <w:t xml:space="preserve"> </w:t>
      </w:r>
      <w:r>
        <w:t>страдательного залога (Present/Past Simple Passive, Present Perfect Passive);</w:t>
      </w:r>
      <w:r>
        <w:rPr>
          <w:spacing w:val="1"/>
        </w:rPr>
        <w:t xml:space="preserve"> </w:t>
      </w:r>
      <w:r>
        <w:t>конструкция</w:t>
      </w:r>
      <w:r>
        <w:rPr>
          <w:spacing w:val="10"/>
        </w:rPr>
        <w:t xml:space="preserve"> </w:t>
      </w:r>
      <w:r>
        <w:t>to</w:t>
      </w:r>
      <w:r>
        <w:rPr>
          <w:spacing w:val="11"/>
        </w:rPr>
        <w:t xml:space="preserve"> </w:t>
      </w:r>
      <w:r>
        <w:t>be</w:t>
      </w:r>
      <w:r>
        <w:rPr>
          <w:spacing w:val="10"/>
        </w:rPr>
        <w:t xml:space="preserve"> </w:t>
      </w:r>
      <w:r>
        <w:t>going</w:t>
      </w:r>
      <w:r>
        <w:rPr>
          <w:spacing w:val="11"/>
        </w:rPr>
        <w:t xml:space="preserve"> </w:t>
      </w:r>
      <w:r>
        <w:t>to,</w:t>
      </w:r>
      <w:r>
        <w:rPr>
          <w:spacing w:val="10"/>
        </w:rPr>
        <w:t xml:space="preserve"> </w:t>
      </w:r>
      <w:r>
        <w:t>формы</w:t>
      </w:r>
      <w:r>
        <w:rPr>
          <w:spacing w:val="10"/>
        </w:rPr>
        <w:t xml:space="preserve"> </w:t>
      </w:r>
      <w:r>
        <w:t>Future</w:t>
      </w:r>
      <w:r>
        <w:rPr>
          <w:spacing w:val="11"/>
        </w:rPr>
        <w:t xml:space="preserve"> </w:t>
      </w:r>
      <w:r>
        <w:t>Simple</w:t>
      </w:r>
      <w:r>
        <w:rPr>
          <w:spacing w:val="10"/>
        </w:rPr>
        <w:t xml:space="preserve"> </w:t>
      </w:r>
      <w:r>
        <w:t>Tense</w:t>
      </w:r>
      <w:r>
        <w:rPr>
          <w:spacing w:val="11"/>
        </w:rPr>
        <w:t xml:space="preserve"> </w:t>
      </w:r>
      <w:r>
        <w:t>и</w:t>
      </w:r>
      <w:r>
        <w:rPr>
          <w:spacing w:val="11"/>
        </w:rPr>
        <w:t xml:space="preserve"> </w:t>
      </w:r>
      <w:r>
        <w:t>Present</w:t>
      </w:r>
      <w:r>
        <w:rPr>
          <w:spacing w:val="12"/>
        </w:rPr>
        <w:t xml:space="preserve"> </w:t>
      </w:r>
      <w:r>
        <w:t>Continuous</w:t>
      </w:r>
      <w:r>
        <w:rPr>
          <w:spacing w:val="10"/>
        </w:rPr>
        <w:t xml:space="preserve"> </w:t>
      </w:r>
      <w:r>
        <w:t>Tense</w:t>
      </w:r>
      <w:r>
        <w:rPr>
          <w:spacing w:val="-67"/>
        </w:rPr>
        <w:t xml:space="preserve"> </w:t>
      </w:r>
      <w:r>
        <w:t>для</w:t>
      </w:r>
      <w:r>
        <w:rPr>
          <w:spacing w:val="-1"/>
        </w:rPr>
        <w:t xml:space="preserve"> </w:t>
      </w:r>
      <w:r>
        <w:t>выражения</w:t>
      </w:r>
      <w:r>
        <w:rPr>
          <w:spacing w:val="-1"/>
        </w:rPr>
        <w:t xml:space="preserve"> </w:t>
      </w:r>
      <w:r>
        <w:t>будущего</w:t>
      </w:r>
      <w:r>
        <w:rPr>
          <w:spacing w:val="1"/>
        </w:rPr>
        <w:t xml:space="preserve"> </w:t>
      </w:r>
      <w:r>
        <w:t>действия;</w:t>
      </w:r>
    </w:p>
    <w:p w:rsidR="00891CF0" w:rsidRPr="00B23650" w:rsidRDefault="00B23650">
      <w:pPr>
        <w:pStyle w:val="a0"/>
        <w:ind w:left="100"/>
        <w:jc w:val="left"/>
        <w:rPr>
          <w:lang w:val="en-US"/>
        </w:rPr>
      </w:pPr>
      <w:r>
        <w:t>модальные</w:t>
      </w:r>
      <w:r w:rsidRPr="00B23650">
        <w:rPr>
          <w:spacing w:val="-6"/>
          <w:lang w:val="en-US"/>
        </w:rPr>
        <w:t xml:space="preserve"> </w:t>
      </w:r>
      <w:r>
        <w:t>глаголы</w:t>
      </w:r>
      <w:r w:rsidRPr="00B23650">
        <w:rPr>
          <w:spacing w:val="-3"/>
          <w:lang w:val="en-US"/>
        </w:rPr>
        <w:t xml:space="preserve"> </w:t>
      </w:r>
      <w:r>
        <w:t>и</w:t>
      </w:r>
      <w:r w:rsidRPr="00B23650">
        <w:rPr>
          <w:spacing w:val="-4"/>
          <w:lang w:val="en-US"/>
        </w:rPr>
        <w:t xml:space="preserve"> </w:t>
      </w:r>
      <w:r>
        <w:t>их</w:t>
      </w:r>
      <w:r w:rsidRPr="00B23650">
        <w:rPr>
          <w:spacing w:val="-4"/>
          <w:lang w:val="en-US"/>
        </w:rPr>
        <w:t xml:space="preserve"> </w:t>
      </w:r>
      <w:r>
        <w:t>эквиваленты</w:t>
      </w:r>
      <w:r w:rsidRPr="00B23650">
        <w:rPr>
          <w:spacing w:val="-4"/>
          <w:lang w:val="en-US"/>
        </w:rPr>
        <w:t xml:space="preserve"> </w:t>
      </w:r>
      <w:r w:rsidRPr="00B23650">
        <w:rPr>
          <w:lang w:val="en-US"/>
        </w:rPr>
        <w:t>(can/be</w:t>
      </w:r>
      <w:r w:rsidRPr="00B23650">
        <w:rPr>
          <w:spacing w:val="-6"/>
          <w:lang w:val="en-US"/>
        </w:rPr>
        <w:t xml:space="preserve"> </w:t>
      </w:r>
      <w:r w:rsidRPr="00B23650">
        <w:rPr>
          <w:lang w:val="en-US"/>
        </w:rPr>
        <w:t>able</w:t>
      </w:r>
      <w:r w:rsidRPr="00B23650">
        <w:rPr>
          <w:spacing w:val="-5"/>
          <w:lang w:val="en-US"/>
        </w:rPr>
        <w:t xml:space="preserve"> </w:t>
      </w:r>
      <w:r w:rsidRPr="00B23650">
        <w:rPr>
          <w:lang w:val="en-US"/>
        </w:rPr>
        <w:t>to,</w:t>
      </w:r>
      <w:r w:rsidRPr="00B23650">
        <w:rPr>
          <w:spacing w:val="-6"/>
          <w:lang w:val="en-US"/>
        </w:rPr>
        <w:t xml:space="preserve"> </w:t>
      </w:r>
      <w:r w:rsidRPr="00B23650">
        <w:rPr>
          <w:lang w:val="en-US"/>
        </w:rPr>
        <w:t>could,</w:t>
      </w:r>
      <w:r w:rsidRPr="00B23650">
        <w:rPr>
          <w:spacing w:val="-7"/>
          <w:lang w:val="en-US"/>
        </w:rPr>
        <w:t xml:space="preserve"> </w:t>
      </w:r>
      <w:r w:rsidRPr="00B23650">
        <w:rPr>
          <w:lang w:val="en-US"/>
        </w:rPr>
        <w:t>must/have</w:t>
      </w:r>
      <w:r w:rsidRPr="00B23650">
        <w:rPr>
          <w:spacing w:val="-9"/>
          <w:lang w:val="en-US"/>
        </w:rPr>
        <w:t xml:space="preserve"> </w:t>
      </w:r>
      <w:r w:rsidRPr="00B23650">
        <w:rPr>
          <w:lang w:val="en-US"/>
        </w:rPr>
        <w:t>to,</w:t>
      </w:r>
    </w:p>
    <w:p w:rsidR="00891CF0" w:rsidRPr="00B23650" w:rsidRDefault="00891CF0">
      <w:pPr>
        <w:rPr>
          <w:lang w:val="en-US"/>
        </w:rPr>
        <w:sectPr w:rsidR="00891CF0" w:rsidRPr="00B23650">
          <w:pgSz w:w="11920" w:h="16390"/>
          <w:pgMar w:top="1040" w:right="320" w:bottom="1220" w:left="1340" w:header="0" w:footer="982" w:gutter="0"/>
          <w:cols w:space="720"/>
        </w:sectPr>
      </w:pPr>
    </w:p>
    <w:p w:rsidR="00891CF0" w:rsidRPr="00B23650" w:rsidRDefault="00B23650">
      <w:pPr>
        <w:pStyle w:val="a0"/>
        <w:spacing w:before="66"/>
        <w:ind w:left="100"/>
        <w:rPr>
          <w:lang w:val="en-US"/>
        </w:rPr>
      </w:pPr>
      <w:r w:rsidRPr="00B23650">
        <w:rPr>
          <w:lang w:val="en-US"/>
        </w:rPr>
        <w:lastRenderedPageBreak/>
        <w:t>may,</w:t>
      </w:r>
      <w:r w:rsidRPr="00B23650">
        <w:rPr>
          <w:spacing w:val="-4"/>
          <w:lang w:val="en-US"/>
        </w:rPr>
        <w:t xml:space="preserve"> </w:t>
      </w:r>
      <w:r w:rsidRPr="00B23650">
        <w:rPr>
          <w:lang w:val="en-US"/>
        </w:rPr>
        <w:t>might,</w:t>
      </w:r>
      <w:r w:rsidRPr="00B23650">
        <w:rPr>
          <w:spacing w:val="-6"/>
          <w:lang w:val="en-US"/>
        </w:rPr>
        <w:t xml:space="preserve"> </w:t>
      </w:r>
      <w:r w:rsidRPr="00B23650">
        <w:rPr>
          <w:lang w:val="en-US"/>
        </w:rPr>
        <w:t>should,</w:t>
      </w:r>
      <w:r w:rsidRPr="00B23650">
        <w:rPr>
          <w:spacing w:val="-8"/>
          <w:lang w:val="en-US"/>
        </w:rPr>
        <w:t xml:space="preserve"> </w:t>
      </w:r>
      <w:r w:rsidRPr="00B23650">
        <w:rPr>
          <w:lang w:val="en-US"/>
        </w:rPr>
        <w:t>shall,</w:t>
      </w:r>
      <w:r w:rsidRPr="00B23650">
        <w:rPr>
          <w:spacing w:val="-7"/>
          <w:lang w:val="en-US"/>
        </w:rPr>
        <w:t xml:space="preserve"> </w:t>
      </w:r>
      <w:r w:rsidRPr="00B23650">
        <w:rPr>
          <w:lang w:val="en-US"/>
        </w:rPr>
        <w:t>would,</w:t>
      </w:r>
      <w:r w:rsidRPr="00B23650">
        <w:rPr>
          <w:spacing w:val="-9"/>
          <w:lang w:val="en-US"/>
        </w:rPr>
        <w:t xml:space="preserve"> </w:t>
      </w:r>
      <w:r w:rsidRPr="00B23650">
        <w:rPr>
          <w:lang w:val="en-US"/>
        </w:rPr>
        <w:t>will,</w:t>
      </w:r>
      <w:r w:rsidRPr="00B23650">
        <w:rPr>
          <w:spacing w:val="-9"/>
          <w:lang w:val="en-US"/>
        </w:rPr>
        <w:t xml:space="preserve"> </w:t>
      </w:r>
      <w:r w:rsidRPr="00B23650">
        <w:rPr>
          <w:lang w:val="en-US"/>
        </w:rPr>
        <w:t>need);</w:t>
      </w:r>
    </w:p>
    <w:p w:rsidR="00891CF0" w:rsidRPr="00B23650" w:rsidRDefault="00B23650">
      <w:pPr>
        <w:pStyle w:val="a0"/>
        <w:spacing w:before="164" w:line="360" w:lineRule="auto"/>
        <w:ind w:left="100" w:right="266"/>
        <w:rPr>
          <w:lang w:val="en-US"/>
        </w:rPr>
      </w:pPr>
      <w:r>
        <w:t>неличные</w:t>
      </w:r>
      <w:r w:rsidRPr="00B23650">
        <w:rPr>
          <w:spacing w:val="1"/>
          <w:lang w:val="en-US"/>
        </w:rPr>
        <w:t xml:space="preserve"> </w:t>
      </w:r>
      <w:r>
        <w:t>формы</w:t>
      </w:r>
      <w:r w:rsidRPr="00B23650">
        <w:rPr>
          <w:spacing w:val="1"/>
          <w:lang w:val="en-US"/>
        </w:rPr>
        <w:t xml:space="preserve"> </w:t>
      </w:r>
      <w:r>
        <w:t>глагола</w:t>
      </w:r>
      <w:r w:rsidRPr="00B23650">
        <w:rPr>
          <w:spacing w:val="1"/>
          <w:lang w:val="en-US"/>
        </w:rPr>
        <w:t xml:space="preserve"> </w:t>
      </w:r>
      <w:r w:rsidRPr="00B23650">
        <w:rPr>
          <w:lang w:val="en-US"/>
        </w:rPr>
        <w:t>–</w:t>
      </w:r>
      <w:r w:rsidRPr="00B23650">
        <w:rPr>
          <w:spacing w:val="1"/>
          <w:lang w:val="en-US"/>
        </w:rPr>
        <w:t xml:space="preserve"> </w:t>
      </w:r>
      <w:r>
        <w:t>инфинитив</w:t>
      </w:r>
      <w:r w:rsidRPr="00B23650">
        <w:rPr>
          <w:lang w:val="en-US"/>
        </w:rPr>
        <w:t>,</w:t>
      </w:r>
      <w:r w:rsidRPr="00B23650">
        <w:rPr>
          <w:spacing w:val="1"/>
          <w:lang w:val="en-US"/>
        </w:rPr>
        <w:t xml:space="preserve"> </w:t>
      </w:r>
      <w:r>
        <w:t>герундий</w:t>
      </w:r>
      <w:r w:rsidRPr="00B23650">
        <w:rPr>
          <w:lang w:val="en-US"/>
        </w:rPr>
        <w:t>,</w:t>
      </w:r>
      <w:r w:rsidRPr="00B23650">
        <w:rPr>
          <w:spacing w:val="1"/>
          <w:lang w:val="en-US"/>
        </w:rPr>
        <w:t xml:space="preserve"> </w:t>
      </w:r>
      <w:r>
        <w:t>причастие</w:t>
      </w:r>
      <w:r w:rsidRPr="00B23650">
        <w:rPr>
          <w:spacing w:val="1"/>
          <w:lang w:val="en-US"/>
        </w:rPr>
        <w:t xml:space="preserve"> </w:t>
      </w:r>
      <w:r w:rsidRPr="00B23650">
        <w:rPr>
          <w:lang w:val="en-US"/>
        </w:rPr>
        <w:t>(Participle I</w:t>
      </w:r>
      <w:r w:rsidRPr="00B23650">
        <w:rPr>
          <w:spacing w:val="1"/>
          <w:lang w:val="en-US"/>
        </w:rPr>
        <w:t xml:space="preserve"> </w:t>
      </w:r>
      <w:r>
        <w:t>и</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 xml:space="preserve">II), </w:t>
      </w:r>
      <w:r>
        <w:t>причастия</w:t>
      </w:r>
      <w:r w:rsidRPr="00B23650">
        <w:rPr>
          <w:spacing w:val="1"/>
          <w:lang w:val="en-US"/>
        </w:rPr>
        <w:t xml:space="preserve"> </w:t>
      </w:r>
      <w:r>
        <w:t>в</w:t>
      </w:r>
      <w:r w:rsidRPr="00B23650">
        <w:rPr>
          <w:lang w:val="en-US"/>
        </w:rPr>
        <w:t xml:space="preserve"> </w:t>
      </w:r>
      <w:r>
        <w:t>функции</w:t>
      </w:r>
      <w:r w:rsidRPr="00B23650">
        <w:rPr>
          <w:spacing w:val="1"/>
          <w:lang w:val="en-US"/>
        </w:rPr>
        <w:t xml:space="preserve"> </w:t>
      </w:r>
      <w:r>
        <w:t>определения</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I</w:t>
      </w:r>
      <w:r w:rsidRPr="00B23650">
        <w:rPr>
          <w:spacing w:val="1"/>
          <w:lang w:val="en-US"/>
        </w:rPr>
        <w:t xml:space="preserve"> </w:t>
      </w:r>
      <w:r w:rsidRPr="00B23650">
        <w:rPr>
          <w:lang w:val="en-US"/>
        </w:rPr>
        <w:t>–</w:t>
      </w:r>
      <w:r w:rsidRPr="00B23650">
        <w:rPr>
          <w:spacing w:val="1"/>
          <w:lang w:val="en-US"/>
        </w:rPr>
        <w:t xml:space="preserve"> </w:t>
      </w:r>
      <w:r w:rsidRPr="00B23650">
        <w:rPr>
          <w:lang w:val="en-US"/>
        </w:rPr>
        <w:t>a playing</w:t>
      </w:r>
      <w:r w:rsidRPr="00B23650">
        <w:rPr>
          <w:spacing w:val="1"/>
          <w:lang w:val="en-US"/>
        </w:rPr>
        <w:t xml:space="preserve"> </w:t>
      </w:r>
      <w:r w:rsidRPr="00B23650">
        <w:rPr>
          <w:lang w:val="en-US"/>
        </w:rPr>
        <w:t>child,</w:t>
      </w:r>
      <w:r w:rsidRPr="00B23650">
        <w:rPr>
          <w:spacing w:val="1"/>
          <w:lang w:val="en-US"/>
        </w:rPr>
        <w:t xml:space="preserve"> </w:t>
      </w:r>
      <w:r w:rsidRPr="00B23650">
        <w:rPr>
          <w:lang w:val="en-US"/>
        </w:rPr>
        <w:t>Participle</w:t>
      </w:r>
      <w:r w:rsidRPr="00B23650">
        <w:rPr>
          <w:spacing w:val="-1"/>
          <w:lang w:val="en-US"/>
        </w:rPr>
        <w:t xml:space="preserve"> </w:t>
      </w:r>
      <w:r w:rsidRPr="00B23650">
        <w:rPr>
          <w:lang w:val="en-US"/>
        </w:rPr>
        <w:t>II</w:t>
      </w:r>
      <w:r w:rsidRPr="00B23650">
        <w:rPr>
          <w:spacing w:val="-3"/>
          <w:lang w:val="en-US"/>
        </w:rPr>
        <w:t xml:space="preserve"> </w:t>
      </w:r>
      <w:r w:rsidRPr="00B23650">
        <w:rPr>
          <w:lang w:val="en-US"/>
        </w:rPr>
        <w:t>– a</w:t>
      </w:r>
      <w:r w:rsidRPr="00B23650">
        <w:rPr>
          <w:spacing w:val="-3"/>
          <w:lang w:val="en-US"/>
        </w:rPr>
        <w:t xml:space="preserve"> </w:t>
      </w:r>
      <w:r w:rsidRPr="00B23650">
        <w:rPr>
          <w:lang w:val="en-US"/>
        </w:rPr>
        <w:t>written</w:t>
      </w:r>
      <w:r w:rsidRPr="00B23650">
        <w:rPr>
          <w:spacing w:val="-1"/>
          <w:lang w:val="en-US"/>
        </w:rPr>
        <w:t xml:space="preserve"> </w:t>
      </w:r>
      <w:r w:rsidRPr="00B23650">
        <w:rPr>
          <w:lang w:val="en-US"/>
        </w:rPr>
        <w:t>text);</w:t>
      </w:r>
    </w:p>
    <w:p w:rsidR="00891CF0" w:rsidRDefault="00B23650">
      <w:pPr>
        <w:pStyle w:val="a0"/>
        <w:spacing w:before="3"/>
        <w:ind w:left="100"/>
      </w:pPr>
      <w:r>
        <w:t>определённый,</w:t>
      </w:r>
      <w:r>
        <w:rPr>
          <w:spacing w:val="-9"/>
        </w:rPr>
        <w:t xml:space="preserve"> </w:t>
      </w:r>
      <w:r>
        <w:t>неопределённый</w:t>
      </w:r>
      <w:r>
        <w:rPr>
          <w:spacing w:val="-6"/>
        </w:rPr>
        <w:t xml:space="preserve"> </w:t>
      </w:r>
      <w:r>
        <w:t>и</w:t>
      </w:r>
      <w:r>
        <w:rPr>
          <w:spacing w:val="-8"/>
        </w:rPr>
        <w:t xml:space="preserve"> </w:t>
      </w:r>
      <w:r>
        <w:t>нулевой</w:t>
      </w:r>
      <w:r>
        <w:rPr>
          <w:spacing w:val="-6"/>
        </w:rPr>
        <w:t xml:space="preserve"> </w:t>
      </w:r>
      <w:r>
        <w:t>артикли;</w:t>
      </w:r>
    </w:p>
    <w:p w:rsidR="00891CF0" w:rsidRDefault="00B23650">
      <w:pPr>
        <w:pStyle w:val="a0"/>
        <w:spacing w:before="158" w:line="360" w:lineRule="auto"/>
        <w:ind w:left="100" w:right="276"/>
      </w:pPr>
      <w:r>
        <w:t>имена существительные во множественном числе, образованных по правилу, и</w:t>
      </w:r>
      <w:r>
        <w:rPr>
          <w:spacing w:val="1"/>
        </w:rPr>
        <w:t xml:space="preserve"> </w:t>
      </w:r>
      <w:r>
        <w:t>исключения;</w:t>
      </w:r>
    </w:p>
    <w:p w:rsidR="00891CF0" w:rsidRDefault="00B23650">
      <w:pPr>
        <w:pStyle w:val="a0"/>
        <w:spacing w:line="362" w:lineRule="auto"/>
        <w:ind w:left="100" w:right="275"/>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71"/>
        </w:rPr>
        <w:t xml:space="preserve"> </w:t>
      </w:r>
      <w:r>
        <w:t>только</w:t>
      </w:r>
      <w:r>
        <w:rPr>
          <w:spacing w:val="1"/>
        </w:rPr>
        <w:t xml:space="preserve"> </w:t>
      </w:r>
      <w:r>
        <w:t>множественного числа;</w:t>
      </w:r>
    </w:p>
    <w:p w:rsidR="00891CF0" w:rsidRDefault="00B23650">
      <w:pPr>
        <w:pStyle w:val="a0"/>
        <w:spacing w:line="317" w:lineRule="exact"/>
        <w:ind w:left="100"/>
      </w:pPr>
      <w:r>
        <w:t>притяжательный</w:t>
      </w:r>
      <w:r>
        <w:rPr>
          <w:spacing w:val="-8"/>
        </w:rPr>
        <w:t xml:space="preserve"> </w:t>
      </w:r>
      <w:r>
        <w:t>падеж</w:t>
      </w:r>
      <w:r>
        <w:rPr>
          <w:spacing w:val="-6"/>
        </w:rPr>
        <w:t xml:space="preserve"> </w:t>
      </w:r>
      <w:r>
        <w:t>имён</w:t>
      </w:r>
      <w:r>
        <w:rPr>
          <w:spacing w:val="-3"/>
        </w:rPr>
        <w:t xml:space="preserve"> </w:t>
      </w:r>
      <w:r>
        <w:t>существительных;</w:t>
      </w:r>
    </w:p>
    <w:p w:rsidR="00891CF0" w:rsidRDefault="00B23650">
      <w:pPr>
        <w:pStyle w:val="a0"/>
        <w:spacing w:before="157" w:line="362" w:lineRule="auto"/>
        <w:ind w:left="100"/>
        <w:jc w:val="left"/>
      </w:pPr>
      <w:r>
        <w:t>имена</w:t>
      </w:r>
      <w:r>
        <w:rPr>
          <w:spacing w:val="50"/>
        </w:rPr>
        <w:t xml:space="preserve"> </w:t>
      </w:r>
      <w:r>
        <w:t>прилагательные</w:t>
      </w:r>
      <w:r>
        <w:rPr>
          <w:spacing w:val="54"/>
        </w:rPr>
        <w:t xml:space="preserve"> </w:t>
      </w:r>
      <w:r>
        <w:t>и</w:t>
      </w:r>
      <w:r>
        <w:rPr>
          <w:spacing w:val="51"/>
        </w:rPr>
        <w:t xml:space="preserve"> </w:t>
      </w:r>
      <w:r>
        <w:t>наречия</w:t>
      </w:r>
      <w:r>
        <w:rPr>
          <w:spacing w:val="53"/>
        </w:rPr>
        <w:t xml:space="preserve"> </w:t>
      </w:r>
      <w:r>
        <w:t>в</w:t>
      </w:r>
      <w:r>
        <w:rPr>
          <w:spacing w:val="50"/>
        </w:rPr>
        <w:t xml:space="preserve"> </w:t>
      </w:r>
      <w:r>
        <w:t>положительной,</w:t>
      </w:r>
      <w:r>
        <w:rPr>
          <w:spacing w:val="53"/>
        </w:rPr>
        <w:t xml:space="preserve"> </w:t>
      </w:r>
      <w:r>
        <w:t>сравнительной</w:t>
      </w:r>
      <w:r>
        <w:rPr>
          <w:spacing w:val="63"/>
        </w:rPr>
        <w:t xml:space="preserve"> </w:t>
      </w:r>
      <w:r>
        <w:t>и</w:t>
      </w:r>
      <w:r>
        <w:rPr>
          <w:spacing w:val="-67"/>
        </w:rPr>
        <w:t xml:space="preserve"> </w:t>
      </w:r>
      <w:r>
        <w:t>превосходной</w:t>
      </w:r>
      <w:r>
        <w:rPr>
          <w:spacing w:val="-3"/>
        </w:rPr>
        <w:t xml:space="preserve"> </w:t>
      </w:r>
      <w:r>
        <w:t>степенях,</w:t>
      </w:r>
      <w:r>
        <w:rPr>
          <w:spacing w:val="-3"/>
        </w:rPr>
        <w:t xml:space="preserve"> </w:t>
      </w:r>
      <w:r>
        <w:t>образованных</w:t>
      </w:r>
      <w:r>
        <w:rPr>
          <w:spacing w:val="-3"/>
        </w:rPr>
        <w:t xml:space="preserve"> </w:t>
      </w:r>
      <w:r>
        <w:t>по</w:t>
      </w:r>
      <w:r>
        <w:rPr>
          <w:spacing w:val="-6"/>
        </w:rPr>
        <w:t xml:space="preserve"> </w:t>
      </w:r>
      <w:r>
        <w:t>правилу,</w:t>
      </w:r>
      <w:r>
        <w:rPr>
          <w:spacing w:val="-5"/>
        </w:rPr>
        <w:t xml:space="preserve"> </w:t>
      </w:r>
      <w:r>
        <w:t>и</w:t>
      </w:r>
      <w:r>
        <w:rPr>
          <w:spacing w:val="-3"/>
        </w:rPr>
        <w:t xml:space="preserve"> </w:t>
      </w:r>
      <w:r>
        <w:t>исключения;</w:t>
      </w:r>
    </w:p>
    <w:p w:rsidR="00891CF0" w:rsidRDefault="00B23650">
      <w:pPr>
        <w:pStyle w:val="a0"/>
        <w:spacing w:line="362" w:lineRule="auto"/>
        <w:ind w:left="100"/>
        <w:jc w:val="left"/>
      </w:pPr>
      <w:r>
        <w:t>порядок</w:t>
      </w:r>
      <w:r>
        <w:rPr>
          <w:spacing w:val="58"/>
        </w:rPr>
        <w:t xml:space="preserve"> </w:t>
      </w:r>
      <w:r>
        <w:t>следования</w:t>
      </w:r>
      <w:r>
        <w:rPr>
          <w:spacing w:val="60"/>
        </w:rPr>
        <w:t xml:space="preserve"> </w:t>
      </w:r>
      <w:r>
        <w:t>нескольких</w:t>
      </w:r>
      <w:r>
        <w:rPr>
          <w:spacing w:val="58"/>
        </w:rPr>
        <w:t xml:space="preserve"> </w:t>
      </w:r>
      <w:r>
        <w:t>прилагательных</w:t>
      </w:r>
      <w:r>
        <w:rPr>
          <w:spacing w:val="62"/>
        </w:rPr>
        <w:t xml:space="preserve"> </w:t>
      </w:r>
      <w:r>
        <w:t>(мнение</w:t>
      </w:r>
      <w:r>
        <w:rPr>
          <w:spacing w:val="65"/>
        </w:rPr>
        <w:t xml:space="preserve"> </w:t>
      </w:r>
      <w:r>
        <w:t>–</w:t>
      </w:r>
      <w:r>
        <w:rPr>
          <w:spacing w:val="60"/>
        </w:rPr>
        <w:t xml:space="preserve"> </w:t>
      </w:r>
      <w:r>
        <w:t>размер</w:t>
      </w:r>
      <w:r>
        <w:rPr>
          <w:spacing w:val="59"/>
        </w:rPr>
        <w:t xml:space="preserve"> </w:t>
      </w:r>
      <w:r>
        <w:t>–возраст</w:t>
      </w:r>
      <w:r>
        <w:rPr>
          <w:spacing w:val="-5"/>
        </w:rPr>
        <w:t xml:space="preserve"> </w:t>
      </w:r>
      <w:r>
        <w:t>–</w:t>
      </w:r>
      <w:r>
        <w:rPr>
          <w:spacing w:val="-67"/>
        </w:rPr>
        <w:t xml:space="preserve"> </w:t>
      </w:r>
      <w:r>
        <w:t>цвет</w:t>
      </w:r>
      <w:r>
        <w:rPr>
          <w:spacing w:val="-5"/>
        </w:rPr>
        <w:t xml:space="preserve"> </w:t>
      </w:r>
      <w:r>
        <w:t>– происхождение);</w:t>
      </w:r>
    </w:p>
    <w:p w:rsidR="00891CF0" w:rsidRPr="00B23650" w:rsidRDefault="00B23650">
      <w:pPr>
        <w:pStyle w:val="a0"/>
        <w:spacing w:line="355" w:lineRule="auto"/>
        <w:ind w:left="100" w:right="1513"/>
        <w:jc w:val="left"/>
        <w:rPr>
          <w:lang w:val="en-US"/>
        </w:rPr>
      </w:pPr>
      <w:r>
        <w:t>слова</w:t>
      </w:r>
      <w:r w:rsidRPr="00B23650">
        <w:rPr>
          <w:lang w:val="en-US"/>
        </w:rPr>
        <w:t xml:space="preserve">, </w:t>
      </w:r>
      <w:r>
        <w:t>выражающие</w:t>
      </w:r>
      <w:r w:rsidRPr="00B23650">
        <w:rPr>
          <w:lang w:val="en-US"/>
        </w:rPr>
        <w:t xml:space="preserve"> </w:t>
      </w:r>
      <w:r>
        <w:t>количество</w:t>
      </w:r>
      <w:r w:rsidRPr="00B23650">
        <w:rPr>
          <w:lang w:val="en-US"/>
        </w:rPr>
        <w:t xml:space="preserve"> (many/much, little/a little, few/a few, a lot</w:t>
      </w:r>
      <w:r w:rsidRPr="00B23650">
        <w:rPr>
          <w:spacing w:val="-67"/>
          <w:lang w:val="en-US"/>
        </w:rPr>
        <w:t xml:space="preserve"> </w:t>
      </w:r>
      <w:r w:rsidRPr="00B23650">
        <w:rPr>
          <w:lang w:val="en-US"/>
        </w:rPr>
        <w:t>of);</w:t>
      </w:r>
    </w:p>
    <w:p w:rsidR="00891CF0" w:rsidRDefault="00B23650">
      <w:pPr>
        <w:pStyle w:val="a0"/>
        <w:tabs>
          <w:tab w:val="left" w:pos="2270"/>
          <w:tab w:val="left" w:pos="4137"/>
          <w:tab w:val="left" w:pos="4576"/>
          <w:tab w:val="left" w:pos="6610"/>
          <w:tab w:val="left" w:pos="7061"/>
          <w:tab w:val="left" w:pos="7556"/>
          <w:tab w:val="left" w:pos="8643"/>
        </w:tabs>
        <w:spacing w:line="362" w:lineRule="auto"/>
        <w:ind w:left="100" w:right="271"/>
        <w:jc w:val="left"/>
      </w:pPr>
      <w:r>
        <w:t>личные</w:t>
      </w:r>
      <w:r>
        <w:tab/>
        <w:t>местоимения</w:t>
      </w:r>
      <w:r>
        <w:tab/>
        <w:t>в</w:t>
      </w:r>
      <w:r>
        <w:tab/>
        <w:t>именительном</w:t>
      </w:r>
      <w:r>
        <w:tab/>
        <w:t>и</w:t>
      </w:r>
      <w:r>
        <w:tab/>
        <w:t>объектном</w:t>
      </w:r>
      <w:r>
        <w:tab/>
        <w:t>падежах,</w:t>
      </w:r>
      <w:r>
        <w:rPr>
          <w:spacing w:val="1"/>
        </w:rPr>
        <w:t xml:space="preserve"> </w:t>
      </w:r>
      <w:r>
        <w:t>притяжательные</w:t>
      </w:r>
      <w:r>
        <w:rPr>
          <w:spacing w:val="60"/>
        </w:rPr>
        <w:t xml:space="preserve"> </w:t>
      </w:r>
      <w:r>
        <w:t>местоимения</w:t>
      </w:r>
      <w:r>
        <w:rPr>
          <w:spacing w:val="59"/>
        </w:rPr>
        <w:t xml:space="preserve"> </w:t>
      </w:r>
      <w:r>
        <w:t>(в</w:t>
      </w:r>
      <w:r>
        <w:rPr>
          <w:spacing w:val="58"/>
        </w:rPr>
        <w:t xml:space="preserve"> </w:t>
      </w:r>
      <w:r>
        <w:t>том</w:t>
      </w:r>
      <w:r>
        <w:rPr>
          <w:spacing w:val="58"/>
        </w:rPr>
        <w:t xml:space="preserve"> </w:t>
      </w:r>
      <w:r>
        <w:t>числе</w:t>
      </w:r>
      <w:r>
        <w:rPr>
          <w:spacing w:val="59"/>
        </w:rPr>
        <w:t xml:space="preserve"> </w:t>
      </w:r>
      <w:r>
        <w:t>в</w:t>
      </w:r>
      <w:r>
        <w:rPr>
          <w:spacing w:val="58"/>
        </w:rPr>
        <w:t xml:space="preserve"> </w:t>
      </w:r>
      <w:r>
        <w:t>абсолютной</w:t>
      </w:r>
      <w:r>
        <w:tab/>
      </w:r>
      <w:r>
        <w:rPr>
          <w:spacing w:val="-1"/>
        </w:rPr>
        <w:t xml:space="preserve">форме), </w:t>
      </w:r>
      <w:r>
        <w:t>возвратные,</w:t>
      </w:r>
      <w:r>
        <w:rPr>
          <w:spacing w:val="-67"/>
        </w:rPr>
        <w:t xml:space="preserve"> </w:t>
      </w:r>
      <w:r>
        <w:t>указательные,</w:t>
      </w:r>
      <w:r>
        <w:rPr>
          <w:spacing w:val="-4"/>
        </w:rPr>
        <w:t xml:space="preserve"> </w:t>
      </w:r>
      <w:r>
        <w:t>вопросительные местоимения;</w:t>
      </w:r>
    </w:p>
    <w:p w:rsidR="00891CF0" w:rsidRDefault="00B23650">
      <w:pPr>
        <w:pStyle w:val="a0"/>
        <w:spacing w:line="360" w:lineRule="auto"/>
        <w:ind w:left="100" w:right="268"/>
        <w:jc w:val="left"/>
      </w:pPr>
      <w:r>
        <w:t>неопределённые</w:t>
      </w:r>
      <w:r>
        <w:rPr>
          <w:spacing w:val="5"/>
        </w:rPr>
        <w:t xml:space="preserve"> </w:t>
      </w:r>
      <w:r>
        <w:t>местоимения</w:t>
      </w:r>
      <w:r>
        <w:rPr>
          <w:spacing w:val="4"/>
        </w:rPr>
        <w:t xml:space="preserve"> </w:t>
      </w:r>
      <w:r>
        <w:t>и</w:t>
      </w:r>
      <w:r>
        <w:rPr>
          <w:spacing w:val="1"/>
        </w:rPr>
        <w:t xml:space="preserve"> </w:t>
      </w:r>
      <w:r>
        <w:t>их</w:t>
      </w:r>
      <w:r>
        <w:rPr>
          <w:spacing w:val="5"/>
        </w:rPr>
        <w:t xml:space="preserve"> </w:t>
      </w:r>
      <w:r>
        <w:t>производные,</w:t>
      </w:r>
      <w:r>
        <w:rPr>
          <w:spacing w:val="4"/>
        </w:rPr>
        <w:t xml:space="preserve"> </w:t>
      </w:r>
      <w:r>
        <w:t>отрицательные</w:t>
      </w:r>
      <w:r>
        <w:rPr>
          <w:spacing w:val="5"/>
        </w:rPr>
        <w:t xml:space="preserve"> </w:t>
      </w:r>
      <w:r>
        <w:t>местоимения</w:t>
      </w:r>
      <w:r>
        <w:rPr>
          <w:spacing w:val="-67"/>
        </w:rPr>
        <w:t xml:space="preserve"> </w:t>
      </w:r>
      <w:r>
        <w:t>none,</w:t>
      </w:r>
      <w:r>
        <w:rPr>
          <w:spacing w:val="-7"/>
        </w:rPr>
        <w:t xml:space="preserve"> </w:t>
      </w:r>
      <w:r>
        <w:t>no</w:t>
      </w:r>
      <w:r>
        <w:rPr>
          <w:spacing w:val="-5"/>
        </w:rPr>
        <w:t xml:space="preserve"> </w:t>
      </w:r>
      <w:r>
        <w:t>и</w:t>
      </w:r>
      <w:r>
        <w:rPr>
          <w:spacing w:val="-5"/>
        </w:rPr>
        <w:t xml:space="preserve"> </w:t>
      </w:r>
      <w:r>
        <w:t>производные</w:t>
      </w:r>
      <w:r>
        <w:rPr>
          <w:spacing w:val="-7"/>
        </w:rPr>
        <w:t xml:space="preserve"> </w:t>
      </w:r>
      <w:r>
        <w:t>последнего</w:t>
      </w:r>
      <w:r>
        <w:rPr>
          <w:spacing w:val="-2"/>
        </w:rPr>
        <w:t xml:space="preserve"> </w:t>
      </w:r>
      <w:r>
        <w:t>(nobody,</w:t>
      </w:r>
      <w:r>
        <w:rPr>
          <w:spacing w:val="-3"/>
        </w:rPr>
        <w:t xml:space="preserve"> </w:t>
      </w:r>
      <w:r>
        <w:t>nothing,</w:t>
      </w:r>
      <w:r>
        <w:rPr>
          <w:spacing w:val="-9"/>
        </w:rPr>
        <w:t xml:space="preserve"> </w:t>
      </w:r>
      <w:r>
        <w:t>и</w:t>
      </w:r>
      <w:r>
        <w:rPr>
          <w:spacing w:val="-2"/>
        </w:rPr>
        <w:t xml:space="preserve"> </w:t>
      </w:r>
      <w:r>
        <w:t>другие);</w:t>
      </w:r>
    </w:p>
    <w:p w:rsidR="00891CF0" w:rsidRDefault="00B23650">
      <w:pPr>
        <w:pStyle w:val="a0"/>
        <w:ind w:left="100"/>
        <w:jc w:val="left"/>
      </w:pPr>
      <w:r>
        <w:t>количественные</w:t>
      </w:r>
      <w:r>
        <w:rPr>
          <w:spacing w:val="-9"/>
        </w:rPr>
        <w:t xml:space="preserve"> </w:t>
      </w:r>
      <w:r>
        <w:t>и</w:t>
      </w:r>
      <w:r>
        <w:rPr>
          <w:spacing w:val="-4"/>
        </w:rPr>
        <w:t xml:space="preserve"> </w:t>
      </w:r>
      <w:r>
        <w:t>порядковые</w:t>
      </w:r>
      <w:r>
        <w:rPr>
          <w:spacing w:val="-6"/>
        </w:rPr>
        <w:t xml:space="preserve"> </w:t>
      </w:r>
      <w:r>
        <w:t>числительные;</w:t>
      </w:r>
    </w:p>
    <w:p w:rsidR="00891CF0" w:rsidRDefault="00B23650">
      <w:pPr>
        <w:pStyle w:val="a0"/>
        <w:spacing w:before="154" w:line="360" w:lineRule="auto"/>
        <w:ind w:left="100"/>
        <w:jc w:val="left"/>
      </w:pPr>
      <w:r>
        <w:t>предлоги</w:t>
      </w:r>
      <w:r>
        <w:rPr>
          <w:spacing w:val="38"/>
        </w:rPr>
        <w:t xml:space="preserve"> </w:t>
      </w:r>
      <w:r>
        <w:t>места,</w:t>
      </w:r>
      <w:r>
        <w:rPr>
          <w:spacing w:val="36"/>
        </w:rPr>
        <w:t xml:space="preserve"> </w:t>
      </w:r>
      <w:r>
        <w:t>времени,</w:t>
      </w:r>
      <w:r>
        <w:rPr>
          <w:spacing w:val="36"/>
        </w:rPr>
        <w:t xml:space="preserve"> </w:t>
      </w:r>
      <w:r>
        <w:t>направления,</w:t>
      </w:r>
      <w:r>
        <w:rPr>
          <w:spacing w:val="37"/>
        </w:rPr>
        <w:t xml:space="preserve"> </w:t>
      </w:r>
      <w:r>
        <w:t>предлоги,</w:t>
      </w:r>
      <w:r>
        <w:rPr>
          <w:spacing w:val="40"/>
        </w:rPr>
        <w:t xml:space="preserve"> </w:t>
      </w:r>
      <w:r>
        <w:t>употребляемые</w:t>
      </w:r>
      <w:r>
        <w:rPr>
          <w:spacing w:val="37"/>
        </w:rPr>
        <w:t xml:space="preserve"> </w:t>
      </w:r>
      <w:r>
        <w:t>с</w:t>
      </w:r>
      <w:r>
        <w:rPr>
          <w:spacing w:val="37"/>
        </w:rPr>
        <w:t xml:space="preserve"> </w:t>
      </w:r>
      <w:r>
        <w:t>глаголами</w:t>
      </w:r>
      <w:r>
        <w:rPr>
          <w:spacing w:val="36"/>
        </w:rPr>
        <w:t xml:space="preserve"> </w:t>
      </w:r>
      <w:r>
        <w:t>в</w:t>
      </w:r>
      <w:r>
        <w:rPr>
          <w:spacing w:val="-67"/>
        </w:rPr>
        <w:t xml:space="preserve"> </w:t>
      </w:r>
      <w:r>
        <w:t>страдательном</w:t>
      </w:r>
      <w:r>
        <w:rPr>
          <w:spacing w:val="-1"/>
        </w:rPr>
        <w:t xml:space="preserve"> </w:t>
      </w:r>
      <w:r>
        <w:t>залоге;</w:t>
      </w:r>
    </w:p>
    <w:p w:rsidR="00891CF0" w:rsidRDefault="00B23650">
      <w:pPr>
        <w:pStyle w:val="a0"/>
        <w:spacing w:before="2"/>
        <w:ind w:left="100"/>
        <w:jc w:val="left"/>
      </w:pPr>
      <w:r>
        <w:t>владеть</w:t>
      </w:r>
      <w:r>
        <w:rPr>
          <w:spacing w:val="-10"/>
        </w:rPr>
        <w:t xml:space="preserve"> </w:t>
      </w:r>
      <w:r>
        <w:t>социокультурными</w:t>
      </w:r>
      <w:r>
        <w:rPr>
          <w:spacing w:val="-2"/>
        </w:rPr>
        <w:t xml:space="preserve"> </w:t>
      </w:r>
      <w:r>
        <w:t>знаниями</w:t>
      </w:r>
      <w:r>
        <w:rPr>
          <w:spacing w:val="-4"/>
        </w:rPr>
        <w:t xml:space="preserve"> </w:t>
      </w:r>
      <w:r>
        <w:t>и</w:t>
      </w:r>
      <w:r>
        <w:rPr>
          <w:spacing w:val="-12"/>
        </w:rPr>
        <w:t xml:space="preserve"> </w:t>
      </w:r>
      <w:r>
        <w:t>умениями:</w:t>
      </w:r>
    </w:p>
    <w:p w:rsidR="00891CF0" w:rsidRDefault="00B23650">
      <w:pPr>
        <w:pStyle w:val="a0"/>
        <w:spacing w:before="156" w:line="360" w:lineRule="auto"/>
        <w:ind w:left="100" w:right="266"/>
      </w:pPr>
      <w:r>
        <w:t>знать/понимать речевые различия в ситуациях 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 использовать</w:t>
      </w:r>
      <w:r>
        <w:rPr>
          <w:spacing w:val="1"/>
        </w:rPr>
        <w:t xml:space="preserve"> </w:t>
      </w:r>
      <w:r>
        <w:t>лексико-</w:t>
      </w:r>
      <w:r>
        <w:rPr>
          <w:spacing w:val="1"/>
        </w:rPr>
        <w:t xml:space="preserve"> </w:t>
      </w:r>
      <w:r>
        <w:t>грамматические</w:t>
      </w:r>
      <w:r>
        <w:rPr>
          <w:spacing w:val="-6"/>
        </w:rPr>
        <w:t xml:space="preserve"> </w:t>
      </w:r>
      <w:r>
        <w:t>средства</w:t>
      </w:r>
      <w:r>
        <w:rPr>
          <w:spacing w:val="-3"/>
        </w:rPr>
        <w:t xml:space="preserve"> </w:t>
      </w:r>
      <w:r>
        <w:t>с учётом</w:t>
      </w:r>
      <w:r>
        <w:rPr>
          <w:spacing w:val="-1"/>
        </w:rPr>
        <w:t xml:space="preserve"> </w:t>
      </w:r>
      <w:r>
        <w:t>этих</w:t>
      </w:r>
      <w:r>
        <w:rPr>
          <w:spacing w:val="-6"/>
        </w:rPr>
        <w:t xml:space="preserve"> </w:t>
      </w:r>
      <w:r>
        <w:t>различий;</w:t>
      </w:r>
    </w:p>
    <w:p w:rsidR="00891CF0" w:rsidRDefault="00B23650">
      <w:pPr>
        <w:pStyle w:val="a0"/>
        <w:ind w:left="100"/>
      </w:pPr>
      <w:r>
        <w:t>знать/понимать</w:t>
      </w:r>
      <w:r>
        <w:rPr>
          <w:spacing w:val="28"/>
        </w:rPr>
        <w:t xml:space="preserve"> </w:t>
      </w:r>
      <w:r>
        <w:t>и</w:t>
      </w:r>
      <w:r>
        <w:rPr>
          <w:spacing w:val="32"/>
        </w:rPr>
        <w:t xml:space="preserve"> </w:t>
      </w:r>
      <w:r>
        <w:t>использовать</w:t>
      </w:r>
      <w:r>
        <w:rPr>
          <w:spacing w:val="28"/>
        </w:rPr>
        <w:t xml:space="preserve"> </w:t>
      </w:r>
      <w:r>
        <w:t>в</w:t>
      </w:r>
      <w:r>
        <w:rPr>
          <w:spacing w:val="34"/>
        </w:rPr>
        <w:t xml:space="preserve"> </w:t>
      </w:r>
      <w:r>
        <w:t>устной</w:t>
      </w:r>
      <w:r>
        <w:rPr>
          <w:spacing w:val="32"/>
        </w:rPr>
        <w:t xml:space="preserve"> </w:t>
      </w:r>
      <w:r>
        <w:t>и</w:t>
      </w:r>
      <w:r>
        <w:rPr>
          <w:spacing w:val="32"/>
        </w:rPr>
        <w:t xml:space="preserve"> </w:t>
      </w:r>
      <w:r>
        <w:t>письменной</w:t>
      </w:r>
      <w:r>
        <w:rPr>
          <w:spacing w:val="32"/>
        </w:rPr>
        <w:t xml:space="preserve"> </w:t>
      </w:r>
      <w:r>
        <w:t>речи</w:t>
      </w:r>
      <w:r>
        <w:rPr>
          <w:spacing w:val="33"/>
        </w:rPr>
        <w:t xml:space="preserve"> </w:t>
      </w:r>
      <w:r>
        <w:t>наиболее</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4"/>
      </w:pPr>
      <w:r>
        <w:lastRenderedPageBreak/>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 языка (государственное устройство, система образования, страницы</w:t>
      </w:r>
      <w:r>
        <w:rPr>
          <w:spacing w:val="1"/>
        </w:rPr>
        <w:t xml:space="preserve"> </w:t>
      </w:r>
      <w:r>
        <w:t>истории,</w:t>
      </w:r>
      <w:r>
        <w:rPr>
          <w:spacing w:val="-6"/>
        </w:rPr>
        <w:t xml:space="preserve"> </w:t>
      </w:r>
      <w:r>
        <w:t>основные</w:t>
      </w:r>
      <w:r>
        <w:rPr>
          <w:spacing w:val="-4"/>
        </w:rPr>
        <w:t xml:space="preserve"> </w:t>
      </w:r>
      <w:r>
        <w:t>праздники,</w:t>
      </w:r>
      <w:r>
        <w:rPr>
          <w:spacing w:val="-2"/>
        </w:rPr>
        <w:t xml:space="preserve"> </w:t>
      </w:r>
      <w:r>
        <w:t>этикетные</w:t>
      </w:r>
      <w:r>
        <w:rPr>
          <w:spacing w:val="-1"/>
        </w:rPr>
        <w:t xml:space="preserve"> </w:t>
      </w:r>
      <w:r>
        <w:t>особенности</w:t>
      </w:r>
      <w:r>
        <w:rPr>
          <w:spacing w:val="-2"/>
        </w:rPr>
        <w:t xml:space="preserve"> </w:t>
      </w:r>
      <w:r>
        <w:t>общения</w:t>
      </w:r>
      <w:r>
        <w:rPr>
          <w:spacing w:val="-1"/>
        </w:rPr>
        <w:t xml:space="preserve"> </w:t>
      </w:r>
      <w:r>
        <w:t>и</w:t>
      </w:r>
      <w:r>
        <w:rPr>
          <w:spacing w:val="6"/>
        </w:rPr>
        <w:t xml:space="preserve"> </w:t>
      </w:r>
      <w:r>
        <w:t>другие);</w:t>
      </w:r>
    </w:p>
    <w:p w:rsidR="00891CF0" w:rsidRDefault="00B23650">
      <w:pPr>
        <w:pStyle w:val="a0"/>
        <w:spacing w:before="1" w:line="360" w:lineRule="auto"/>
        <w:ind w:left="100" w:right="272"/>
      </w:pPr>
      <w:r>
        <w:t>иметь</w:t>
      </w:r>
      <w:r>
        <w:rPr>
          <w:spacing w:val="1"/>
        </w:rPr>
        <w:t xml:space="preserve"> </w:t>
      </w:r>
      <w:r>
        <w:t>базовые</w:t>
      </w:r>
      <w:r>
        <w:rPr>
          <w:spacing w:val="1"/>
        </w:rPr>
        <w:t xml:space="preserve"> </w:t>
      </w:r>
      <w:r>
        <w:t>знания</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70"/>
        </w:rPr>
        <w:t xml:space="preserve"> </w:t>
      </w:r>
      <w:r>
        <w:t>наследии</w:t>
      </w:r>
      <w:r>
        <w:rPr>
          <w:spacing w:val="1"/>
        </w:rPr>
        <w:t xml:space="preserve"> </w:t>
      </w:r>
      <w:r>
        <w:t>родной̆ страны и страны/стран изучаемого языка; представлять родную страну и</w:t>
      </w:r>
      <w:r>
        <w:rPr>
          <w:spacing w:val="1"/>
        </w:rPr>
        <w:t xml:space="preserve"> </w:t>
      </w:r>
      <w:r>
        <w:t>её</w:t>
      </w:r>
      <w:r>
        <w:rPr>
          <w:spacing w:val="-4"/>
        </w:rPr>
        <w:t xml:space="preserve"> </w:t>
      </w:r>
      <w:r>
        <w:t>культуру</w:t>
      </w:r>
      <w:r>
        <w:rPr>
          <w:spacing w:val="-4"/>
        </w:rPr>
        <w:t xml:space="preserve"> </w:t>
      </w:r>
      <w:r>
        <w:t>на иностранном языке;</w:t>
      </w:r>
    </w:p>
    <w:p w:rsidR="00891CF0" w:rsidRDefault="00B23650">
      <w:pPr>
        <w:pStyle w:val="a0"/>
        <w:spacing w:before="1" w:line="360" w:lineRule="auto"/>
        <w:ind w:left="100" w:right="273"/>
      </w:pPr>
      <w:r>
        <w:t>проявлять</w:t>
      </w:r>
      <w:r>
        <w:rPr>
          <w:spacing w:val="1"/>
        </w:rPr>
        <w:t xml:space="preserve"> </w:t>
      </w:r>
      <w:r>
        <w:t>уважение</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соблюдать</w:t>
      </w:r>
      <w:r>
        <w:rPr>
          <w:spacing w:val="1"/>
        </w:rPr>
        <w:t xml:space="preserve"> </w:t>
      </w:r>
      <w:r>
        <w:t>нормы</w:t>
      </w:r>
      <w:r>
        <w:rPr>
          <w:spacing w:val="1"/>
        </w:rPr>
        <w:t xml:space="preserve"> </w:t>
      </w:r>
      <w:r>
        <w:t>вежливости</w:t>
      </w:r>
      <w:r>
        <w:rPr>
          <w:spacing w:val="1"/>
        </w:rPr>
        <w:t xml:space="preserve"> </w:t>
      </w:r>
      <w:r>
        <w:t>в</w:t>
      </w:r>
      <w:r>
        <w:rPr>
          <w:spacing w:val="1"/>
        </w:rPr>
        <w:t xml:space="preserve"> </w:t>
      </w:r>
      <w:r>
        <w:t>межкультурном</w:t>
      </w:r>
      <w:r>
        <w:rPr>
          <w:spacing w:val="-6"/>
        </w:rPr>
        <w:t xml:space="preserve"> </w:t>
      </w:r>
      <w:r>
        <w:t>общении;</w:t>
      </w:r>
    </w:p>
    <w:p w:rsidR="00891CF0" w:rsidRDefault="00B23650">
      <w:pPr>
        <w:pStyle w:val="a0"/>
        <w:spacing w:before="1" w:line="360" w:lineRule="auto"/>
        <w:ind w:left="100" w:right="266"/>
      </w:pPr>
      <w:r>
        <w:t>владеть</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 а также</w:t>
      </w:r>
      <w:r>
        <w:rPr>
          <w:spacing w:val="1"/>
        </w:rPr>
        <w:t xml:space="preserve"> </w:t>
      </w:r>
      <w:r>
        <w:t>в условиях</w:t>
      </w:r>
      <w:r>
        <w:rPr>
          <w:spacing w:val="1"/>
        </w:rPr>
        <w:t xml:space="preserve"> </w:t>
      </w:r>
      <w:r>
        <w:t>дефицита языковых средств: использовать</w:t>
      </w:r>
      <w:r>
        <w:rPr>
          <w:spacing w:val="1"/>
        </w:rPr>
        <w:t xml:space="preserve"> </w:t>
      </w:r>
      <w:r>
        <w:t>различные приёмы переработки информации: при говорении</w:t>
      </w:r>
      <w:r>
        <w:rPr>
          <w:spacing w:val="1"/>
        </w:rPr>
        <w:t xml:space="preserve"> </w:t>
      </w:r>
      <w:r>
        <w:t>– переспрос, при</w:t>
      </w:r>
      <w:r>
        <w:rPr>
          <w:spacing w:val="1"/>
        </w:rPr>
        <w:t xml:space="preserve"> </w:t>
      </w:r>
      <w:r>
        <w:t>говорении</w:t>
      </w:r>
      <w:r>
        <w:rPr>
          <w:spacing w:val="15"/>
        </w:rPr>
        <w:t xml:space="preserve"> </w:t>
      </w:r>
      <w:r>
        <w:t>и</w:t>
      </w:r>
      <w:r>
        <w:rPr>
          <w:spacing w:val="15"/>
        </w:rPr>
        <w:t xml:space="preserve"> </w:t>
      </w:r>
      <w:r>
        <w:t>письме</w:t>
      </w:r>
      <w:r>
        <w:rPr>
          <w:spacing w:val="13"/>
        </w:rPr>
        <w:t xml:space="preserve"> </w:t>
      </w:r>
      <w:r>
        <w:t>–</w:t>
      </w:r>
      <w:r>
        <w:rPr>
          <w:spacing w:val="15"/>
        </w:rPr>
        <w:t xml:space="preserve"> </w:t>
      </w:r>
      <w:r>
        <w:t>описание/перифраз/толкование,</w:t>
      </w:r>
      <w:r>
        <w:rPr>
          <w:spacing w:val="17"/>
        </w:rPr>
        <w:t xml:space="preserve"> </w:t>
      </w:r>
      <w:r>
        <w:t>при</w:t>
      </w:r>
      <w:r>
        <w:rPr>
          <w:spacing w:val="16"/>
        </w:rPr>
        <w:t xml:space="preserve"> </w:t>
      </w:r>
      <w:r>
        <w:t>чтении</w:t>
      </w:r>
      <w:r>
        <w:rPr>
          <w:spacing w:val="15"/>
        </w:rPr>
        <w:t xml:space="preserve"> </w:t>
      </w:r>
      <w:r>
        <w:t>и</w:t>
      </w:r>
      <w:r>
        <w:rPr>
          <w:spacing w:val="15"/>
        </w:rPr>
        <w:t xml:space="preserve"> </w:t>
      </w:r>
      <w:r>
        <w:t>аудировании</w:t>
      </w:r>
    </w:p>
    <w:p w:rsidR="00891CF0" w:rsidRDefault="00B23650">
      <w:pPr>
        <w:pStyle w:val="a0"/>
        <w:spacing w:before="1"/>
        <w:ind w:left="100"/>
      </w:pPr>
      <w:r>
        <w:t>–</w:t>
      </w:r>
      <w:r>
        <w:rPr>
          <w:spacing w:val="-4"/>
        </w:rPr>
        <w:t xml:space="preserve"> </w:t>
      </w:r>
      <w:r>
        <w:t>языковую</w:t>
      </w:r>
      <w:r>
        <w:rPr>
          <w:spacing w:val="-4"/>
        </w:rPr>
        <w:t xml:space="preserve"> </w:t>
      </w:r>
      <w:r>
        <w:t>и</w:t>
      </w:r>
      <w:r>
        <w:rPr>
          <w:spacing w:val="-3"/>
        </w:rPr>
        <w:t xml:space="preserve"> </w:t>
      </w:r>
      <w:r>
        <w:t>контекстуальную</w:t>
      </w:r>
      <w:r>
        <w:rPr>
          <w:spacing w:val="-3"/>
        </w:rPr>
        <w:t xml:space="preserve"> </w:t>
      </w:r>
      <w:r>
        <w:t>догадку;</w:t>
      </w:r>
    </w:p>
    <w:p w:rsidR="00891CF0" w:rsidRDefault="00B23650">
      <w:pPr>
        <w:pStyle w:val="a0"/>
        <w:tabs>
          <w:tab w:val="left" w:pos="2793"/>
          <w:tab w:val="left" w:pos="5796"/>
          <w:tab w:val="left" w:pos="7873"/>
        </w:tabs>
        <w:spacing w:before="161" w:line="360" w:lineRule="auto"/>
        <w:ind w:left="100" w:right="266"/>
        <w:jc w:val="left"/>
      </w:pPr>
      <w:r>
        <w:t>владеть</w:t>
      </w:r>
      <w:r>
        <w:tab/>
        <w:t>метапредметными</w:t>
      </w:r>
      <w:r>
        <w:tab/>
        <w:t>умениями,</w:t>
      </w:r>
      <w:r>
        <w:tab/>
        <w:t>позволяющими</w:t>
      </w:r>
      <w:r>
        <w:rPr>
          <w:spacing w:val="1"/>
        </w:rPr>
        <w:t xml:space="preserve"> </w:t>
      </w:r>
      <w:r>
        <w:t>совершенствовать учебную деятельность по овладению</w:t>
      </w:r>
      <w:r>
        <w:rPr>
          <w:spacing w:val="1"/>
        </w:rPr>
        <w:t xml:space="preserve"> </w:t>
      </w:r>
      <w:r>
        <w:t>иностранным языком;</w:t>
      </w:r>
      <w:r>
        <w:rPr>
          <w:spacing w:val="1"/>
        </w:rPr>
        <w:t xml:space="preserve"> </w:t>
      </w:r>
      <w:r>
        <w:rPr>
          <w:spacing w:val="-1"/>
        </w:rPr>
        <w:t>сравнивать,</w:t>
      </w:r>
      <w:r>
        <w:rPr>
          <w:spacing w:val="35"/>
        </w:rPr>
        <w:t xml:space="preserve"> </w:t>
      </w:r>
      <w:r>
        <w:rPr>
          <w:spacing w:val="-1"/>
        </w:rPr>
        <w:t>классифицировать,</w:t>
      </w:r>
      <w:r>
        <w:rPr>
          <w:spacing w:val="37"/>
        </w:rPr>
        <w:t xml:space="preserve"> </w:t>
      </w:r>
      <w:r>
        <w:t>систематизировать</w:t>
      </w:r>
      <w:r>
        <w:rPr>
          <w:spacing w:val="35"/>
        </w:rPr>
        <w:t xml:space="preserve"> </w:t>
      </w:r>
      <w:r>
        <w:t>и</w:t>
      </w:r>
      <w:r>
        <w:rPr>
          <w:spacing w:val="37"/>
        </w:rPr>
        <w:t xml:space="preserve"> </w:t>
      </w:r>
      <w:r>
        <w:t>обобщать</w:t>
      </w:r>
      <w:r>
        <w:rPr>
          <w:spacing w:val="36"/>
        </w:rPr>
        <w:t xml:space="preserve"> </w:t>
      </w:r>
      <w:r>
        <w:t>по</w:t>
      </w:r>
      <w:r>
        <w:rPr>
          <w:spacing w:val="-32"/>
        </w:rPr>
        <w:t xml:space="preserve"> </w:t>
      </w:r>
      <w:r>
        <w:t>существенным</w:t>
      </w:r>
      <w:r>
        <w:rPr>
          <w:spacing w:val="-67"/>
        </w:rPr>
        <w:t xml:space="preserve"> </w:t>
      </w:r>
      <w:r>
        <w:t>признакам изученные языковые явления (лексические и грамматические);</w:t>
      </w:r>
      <w:r>
        <w:rPr>
          <w:spacing w:val="1"/>
        </w:rPr>
        <w:t xml:space="preserve"> </w:t>
      </w:r>
      <w:r>
        <w:t>использовать</w:t>
      </w:r>
      <w:r>
        <w:rPr>
          <w:spacing w:val="29"/>
        </w:rPr>
        <w:t xml:space="preserve"> </w:t>
      </w:r>
      <w:r>
        <w:t>иноязычные</w:t>
      </w:r>
      <w:r>
        <w:rPr>
          <w:spacing w:val="31"/>
        </w:rPr>
        <w:t xml:space="preserve"> </w:t>
      </w:r>
      <w:r>
        <w:t>словари</w:t>
      </w:r>
      <w:r>
        <w:rPr>
          <w:spacing w:val="30"/>
        </w:rPr>
        <w:t xml:space="preserve"> </w:t>
      </w:r>
      <w:r>
        <w:t>и</w:t>
      </w:r>
      <w:r>
        <w:rPr>
          <w:spacing w:val="32"/>
        </w:rPr>
        <w:t xml:space="preserve"> </w:t>
      </w:r>
      <w:r>
        <w:t>справочники,</w:t>
      </w:r>
      <w:r>
        <w:rPr>
          <w:spacing w:val="30"/>
        </w:rPr>
        <w:t xml:space="preserve"> </w:t>
      </w:r>
      <w:r>
        <w:t>в</w:t>
      </w:r>
      <w:r>
        <w:rPr>
          <w:spacing w:val="30"/>
        </w:rPr>
        <w:t xml:space="preserve"> </w:t>
      </w:r>
      <w:r>
        <w:t>том</w:t>
      </w:r>
      <w:r>
        <w:rPr>
          <w:spacing w:val="30"/>
        </w:rPr>
        <w:t xml:space="preserve"> </w:t>
      </w:r>
      <w:r>
        <w:t>числе</w:t>
      </w:r>
      <w:r>
        <w:rPr>
          <w:spacing w:val="30"/>
        </w:rPr>
        <w:t xml:space="preserve"> </w:t>
      </w:r>
      <w:r>
        <w:t>информационно-</w:t>
      </w:r>
      <w:r>
        <w:rPr>
          <w:spacing w:val="-67"/>
        </w:rPr>
        <w:t xml:space="preserve"> </w:t>
      </w:r>
      <w:r>
        <w:t>справочные</w:t>
      </w:r>
      <w:r>
        <w:rPr>
          <w:spacing w:val="-6"/>
        </w:rPr>
        <w:t xml:space="preserve"> </w:t>
      </w:r>
      <w:r>
        <w:t>системы в</w:t>
      </w:r>
      <w:r>
        <w:rPr>
          <w:spacing w:val="-8"/>
        </w:rPr>
        <w:t xml:space="preserve"> </w:t>
      </w:r>
      <w:r>
        <w:t>электронной форме;</w:t>
      </w:r>
    </w:p>
    <w:p w:rsidR="00891CF0" w:rsidRDefault="00B23650">
      <w:pPr>
        <w:pStyle w:val="a0"/>
        <w:spacing w:before="1" w:line="360" w:lineRule="auto"/>
        <w:ind w:left="100" w:right="266"/>
      </w:pPr>
      <w:r>
        <w:t>участвовать в учебно-исследовательской, проектной деятельности предметного и</w:t>
      </w:r>
      <w:r>
        <w:rPr>
          <w:spacing w:val="1"/>
        </w:rPr>
        <w:t xml:space="preserve"> </w:t>
      </w:r>
      <w:r>
        <w:t>межпредметного характера с использованием материалов на английском языке и</w:t>
      </w:r>
      <w:r>
        <w:rPr>
          <w:spacing w:val="1"/>
        </w:rPr>
        <w:t xml:space="preserve"> </w:t>
      </w:r>
      <w:r>
        <w:t>применением информационно-коммуникационных</w:t>
      </w:r>
      <w:r>
        <w:rPr>
          <w:spacing w:val="1"/>
        </w:rPr>
        <w:t xml:space="preserve"> </w:t>
      </w:r>
      <w:r>
        <w:t>технологий;</w:t>
      </w:r>
    </w:p>
    <w:p w:rsidR="00891CF0" w:rsidRDefault="00B23650">
      <w:pPr>
        <w:pStyle w:val="a0"/>
        <w:spacing w:before="1" w:line="360" w:lineRule="auto"/>
        <w:ind w:left="100" w:right="270"/>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ситуациях</w:t>
      </w:r>
      <w:r>
        <w:rPr>
          <w:spacing w:val="1"/>
        </w:rPr>
        <w:t xml:space="preserve"> </w:t>
      </w:r>
      <w:r>
        <w:t>повседневной</w:t>
      </w:r>
      <w:r>
        <w:rPr>
          <w:spacing w:val="1"/>
        </w:rPr>
        <w:t xml:space="preserve"> </w:t>
      </w:r>
      <w:r>
        <w:t>жизни и</w:t>
      </w:r>
      <w:r>
        <w:rPr>
          <w:spacing w:val="-4"/>
        </w:rPr>
        <w:t xml:space="preserve"> </w:t>
      </w:r>
      <w:r>
        <w:t>при работе</w:t>
      </w:r>
      <w:r>
        <w:rPr>
          <w:spacing w:val="-3"/>
        </w:rPr>
        <w:t xml:space="preserve"> </w:t>
      </w:r>
      <w:r>
        <w:t>в</w:t>
      </w:r>
      <w:r>
        <w:rPr>
          <w:spacing w:val="-2"/>
        </w:rPr>
        <w:t xml:space="preserve"> </w:t>
      </w:r>
      <w:r>
        <w:t>Интернете.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rsidP="00461614">
      <w:pPr>
        <w:pStyle w:val="1"/>
        <w:numPr>
          <w:ilvl w:val="2"/>
          <w:numId w:val="128"/>
        </w:numPr>
        <w:tabs>
          <w:tab w:val="left" w:pos="806"/>
        </w:tabs>
        <w:spacing w:before="76" w:line="362" w:lineRule="auto"/>
        <w:ind w:left="100" w:right="294" w:firstLine="0"/>
        <w:jc w:val="both"/>
      </w:pPr>
      <w:bookmarkStart w:id="10" w:name="_bookmark10"/>
      <w:bookmarkEnd w:id="10"/>
      <w:r>
        <w:lastRenderedPageBreak/>
        <w:t>Рабочая программа по учебному предмету «Математика»(углублённый</w:t>
      </w:r>
      <w:r>
        <w:rPr>
          <w:spacing w:val="-67"/>
        </w:rPr>
        <w:t xml:space="preserve"> </w:t>
      </w:r>
      <w:r>
        <w:t>уровень).</w:t>
      </w:r>
    </w:p>
    <w:p w:rsidR="00891CF0" w:rsidRDefault="00B23650">
      <w:pPr>
        <w:pStyle w:val="a0"/>
        <w:spacing w:before="226" w:line="360" w:lineRule="auto"/>
        <w:ind w:left="100" w:right="266"/>
      </w:pPr>
      <w:r>
        <w:rPr>
          <w:spacing w:val="-1"/>
        </w:rPr>
        <w:t xml:space="preserve">Рабочая программа по учебному </w:t>
      </w:r>
      <w:r>
        <w:t>предмету «Математика» (углублённый 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одноимённой</w:t>
      </w:r>
      <w:r>
        <w:rPr>
          <w:spacing w:val="1"/>
        </w:rPr>
        <w:t xml:space="preserve"> </w:t>
      </w:r>
      <w:r>
        <w:t>федеральной</w:t>
      </w:r>
      <w:r>
        <w:rPr>
          <w:spacing w:val="1"/>
        </w:rPr>
        <w:t xml:space="preserve"> </w:t>
      </w:r>
      <w:r>
        <w:t>программы</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1"/>
        </w:rPr>
        <w:t xml:space="preserve"> </w:t>
      </w:r>
      <w:r>
        <w:t>программы</w:t>
      </w:r>
      <w:r>
        <w:rPr>
          <w:spacing w:val="-1"/>
        </w:rPr>
        <w:t xml:space="preserve"> </w:t>
      </w:r>
      <w:r>
        <w:t>по математике.</w:t>
      </w:r>
    </w:p>
    <w:p w:rsidR="00891CF0" w:rsidRDefault="00B23650">
      <w:pPr>
        <w:pStyle w:val="a0"/>
        <w:spacing w:line="360" w:lineRule="auto"/>
        <w:ind w:left="100" w:right="27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67"/>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 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891CF0" w:rsidRDefault="00B23650">
      <w:pPr>
        <w:pStyle w:val="a0"/>
        <w:spacing w:before="2" w:line="360" w:lineRule="auto"/>
        <w:ind w:left="100" w:right="270"/>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891CF0" w:rsidRDefault="00B23650">
      <w:pPr>
        <w:pStyle w:val="a0"/>
        <w:spacing w:line="360" w:lineRule="auto"/>
        <w:ind w:left="100" w:right="27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 а также предметные достижения обучающегося за</w:t>
      </w:r>
      <w:r>
        <w:rPr>
          <w:spacing w:val="1"/>
        </w:rPr>
        <w:t xml:space="preserve"> </w:t>
      </w:r>
      <w:r>
        <w:t>каждый</w:t>
      </w:r>
      <w:r>
        <w:rPr>
          <w:spacing w:val="-1"/>
        </w:rPr>
        <w:t xml:space="preserve"> </w:t>
      </w:r>
      <w:r>
        <w:t>год</w:t>
      </w:r>
      <w:r>
        <w:rPr>
          <w:spacing w:val="-2"/>
        </w:rPr>
        <w:t xml:space="preserve"> </w:t>
      </w:r>
      <w:r>
        <w:t>обучения.</w:t>
      </w:r>
    </w:p>
    <w:p w:rsidR="00891CF0" w:rsidRDefault="00B23650">
      <w:pPr>
        <w:pStyle w:val="1"/>
        <w:spacing w:before="6"/>
        <w:ind w:left="100"/>
        <w:jc w:val="both"/>
      </w:pPr>
      <w:r>
        <w:t>Пояснительная</w:t>
      </w:r>
      <w:r>
        <w:rPr>
          <w:spacing w:val="-9"/>
        </w:rPr>
        <w:t xml:space="preserve"> </w:t>
      </w:r>
      <w:r>
        <w:t>записка.</w:t>
      </w:r>
    </w:p>
    <w:p w:rsidR="00891CF0" w:rsidRDefault="00B23650">
      <w:pPr>
        <w:pStyle w:val="a0"/>
        <w:spacing w:before="151" w:line="360" w:lineRule="auto"/>
        <w:ind w:left="100" w:right="265"/>
      </w:pPr>
      <w:r>
        <w:t>Программа</w:t>
      </w:r>
      <w:r>
        <w:rPr>
          <w:spacing w:val="1"/>
        </w:rPr>
        <w:t xml:space="preserve"> </w:t>
      </w:r>
      <w:r>
        <w:t>по</w:t>
      </w:r>
      <w:r>
        <w:rPr>
          <w:spacing w:val="1"/>
        </w:rPr>
        <w:t xml:space="preserve"> </w:t>
      </w:r>
      <w:r>
        <w:t>математике</w:t>
      </w:r>
      <w:r>
        <w:rPr>
          <w:spacing w:val="1"/>
        </w:rPr>
        <w:t xml:space="preserve"> </w:t>
      </w:r>
      <w:r>
        <w:t>углублённого</w:t>
      </w:r>
      <w:r>
        <w:rPr>
          <w:spacing w:val="1"/>
        </w:rPr>
        <w:t xml:space="preserve"> </w:t>
      </w:r>
      <w:r>
        <w:t>уровня</w:t>
      </w:r>
      <w:r>
        <w:rPr>
          <w:spacing w:val="1"/>
        </w:rPr>
        <w:t xml:space="preserve"> </w:t>
      </w:r>
      <w:r>
        <w:t>для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 и традиций российского образования. Реализация программы по</w:t>
      </w:r>
      <w:r>
        <w:rPr>
          <w:spacing w:val="1"/>
        </w:rPr>
        <w:t xml:space="preserve"> </w:t>
      </w:r>
      <w:r>
        <w:t>математике обеспечивает овладение ключевыми компетенциями, составляющими</w:t>
      </w:r>
      <w:r>
        <w:rPr>
          <w:spacing w:val="-67"/>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4200"/>
          <w:tab w:val="left" w:pos="6055"/>
          <w:tab w:val="left" w:pos="6557"/>
          <w:tab w:val="left" w:pos="8293"/>
        </w:tabs>
        <w:spacing w:before="66" w:line="360" w:lineRule="auto"/>
        <w:ind w:left="1792" w:right="268" w:hanging="1692"/>
        <w:jc w:val="left"/>
      </w:pPr>
      <w:r>
        <w:lastRenderedPageBreak/>
        <w:t>В</w:t>
      </w:r>
      <w:r>
        <w:rPr>
          <w:spacing w:val="34"/>
        </w:rPr>
        <w:t xml:space="preserve"> </w:t>
      </w:r>
      <w:r>
        <w:t>программе</w:t>
      </w:r>
      <w:r>
        <w:rPr>
          <w:spacing w:val="32"/>
        </w:rPr>
        <w:t xml:space="preserve"> </w:t>
      </w:r>
      <w:r>
        <w:t>по</w:t>
      </w:r>
      <w:r>
        <w:rPr>
          <w:spacing w:val="33"/>
        </w:rPr>
        <w:t xml:space="preserve"> </w:t>
      </w:r>
      <w:r>
        <w:t>математике</w:t>
      </w:r>
      <w:r>
        <w:rPr>
          <w:spacing w:val="34"/>
        </w:rPr>
        <w:t xml:space="preserve"> </w:t>
      </w:r>
      <w:r>
        <w:t>учтены</w:t>
      </w:r>
      <w:r>
        <w:rPr>
          <w:spacing w:val="31"/>
        </w:rPr>
        <w:t xml:space="preserve"> </w:t>
      </w:r>
      <w:r>
        <w:t>идеи</w:t>
      </w:r>
      <w:r>
        <w:rPr>
          <w:spacing w:val="32"/>
        </w:rPr>
        <w:t xml:space="preserve"> </w:t>
      </w:r>
      <w:r>
        <w:t>и</w:t>
      </w:r>
      <w:r>
        <w:rPr>
          <w:spacing w:val="32"/>
        </w:rPr>
        <w:t xml:space="preserve"> </w:t>
      </w:r>
      <w:r>
        <w:t>положения</w:t>
      </w:r>
      <w:r>
        <w:rPr>
          <w:spacing w:val="34"/>
        </w:rPr>
        <w:t xml:space="preserve"> </w:t>
      </w:r>
      <w:r>
        <w:t>концепции</w:t>
      </w:r>
      <w:r>
        <w:rPr>
          <w:spacing w:val="14"/>
        </w:rPr>
        <w:t xml:space="preserve"> </w:t>
      </w:r>
      <w:r>
        <w:t>развития</w:t>
      </w:r>
      <w:r>
        <w:rPr>
          <w:spacing w:val="-67"/>
        </w:rPr>
        <w:t xml:space="preserve"> </w:t>
      </w:r>
      <w:r>
        <w:t>математического</w:t>
      </w:r>
      <w:r>
        <w:tab/>
        <w:t>образования</w:t>
      </w:r>
      <w:r>
        <w:tab/>
        <w:t>в</w:t>
      </w:r>
      <w:r>
        <w:tab/>
        <w:t>Российской</w:t>
      </w:r>
      <w:r>
        <w:tab/>
        <w:t>Федерации.</w:t>
      </w:r>
    </w:p>
    <w:p w:rsidR="00891CF0" w:rsidRDefault="00B23650">
      <w:pPr>
        <w:pStyle w:val="a0"/>
        <w:tabs>
          <w:tab w:val="left" w:pos="2020"/>
          <w:tab w:val="left" w:pos="2203"/>
          <w:tab w:val="left" w:pos="2306"/>
          <w:tab w:val="left" w:pos="2716"/>
          <w:tab w:val="left" w:pos="3338"/>
          <w:tab w:val="left" w:pos="4200"/>
          <w:tab w:val="left" w:pos="4260"/>
          <w:tab w:val="left" w:pos="5844"/>
          <w:tab w:val="left" w:pos="6230"/>
          <w:tab w:val="left" w:pos="6372"/>
          <w:tab w:val="left" w:pos="7069"/>
          <w:tab w:val="left" w:pos="7793"/>
          <w:tab w:val="left" w:pos="8216"/>
          <w:tab w:val="left" w:pos="8293"/>
          <w:tab w:val="left" w:pos="8374"/>
        </w:tabs>
        <w:spacing w:line="360" w:lineRule="auto"/>
        <w:ind w:left="100" w:right="265"/>
        <w:jc w:val="left"/>
      </w:pPr>
      <w:r>
        <w:t>Математическое</w:t>
      </w:r>
      <w:r>
        <w:tab/>
      </w:r>
      <w:r>
        <w:tab/>
        <w:t>образование</w:t>
      </w:r>
      <w:r>
        <w:tab/>
      </w:r>
      <w:r>
        <w:tab/>
        <w:t>должно</w:t>
      </w:r>
      <w:r>
        <w:tab/>
        <w:t>решать</w:t>
      </w:r>
      <w:r>
        <w:tab/>
        <w:t>задачу</w:t>
      </w:r>
      <w:r>
        <w:tab/>
        <w:t>обеспечения</w:t>
      </w:r>
      <w:r>
        <w:rPr>
          <w:spacing w:val="1"/>
        </w:rPr>
        <w:t xml:space="preserve"> </w:t>
      </w:r>
      <w:r>
        <w:t>необходимого</w:t>
      </w:r>
      <w:r>
        <w:tab/>
      </w:r>
      <w:r>
        <w:tab/>
        <w:t>стране</w:t>
      </w:r>
      <w:r>
        <w:tab/>
        <w:t>числа</w:t>
      </w:r>
      <w:r>
        <w:tab/>
      </w:r>
      <w:r>
        <w:tab/>
        <w:t>обучающихся,</w:t>
      </w:r>
      <w:r>
        <w:tab/>
        <w:t>математическая</w:t>
      </w:r>
      <w:r>
        <w:tab/>
      </w:r>
      <w:r>
        <w:tab/>
      </w:r>
      <w:r>
        <w:tab/>
        <w:t>подготовка</w:t>
      </w:r>
      <w:r>
        <w:rPr>
          <w:spacing w:val="1"/>
        </w:rPr>
        <w:t xml:space="preserve"> </w:t>
      </w:r>
      <w:r>
        <w:t>которых</w:t>
      </w:r>
      <w:r>
        <w:rPr>
          <w:spacing w:val="49"/>
        </w:rPr>
        <w:t xml:space="preserve"> </w:t>
      </w:r>
      <w:r>
        <w:t>была</w:t>
      </w:r>
      <w:r>
        <w:rPr>
          <w:spacing w:val="48"/>
        </w:rPr>
        <w:t xml:space="preserve"> </w:t>
      </w:r>
      <w:r>
        <w:t>бы</w:t>
      </w:r>
      <w:r>
        <w:rPr>
          <w:spacing w:val="46"/>
        </w:rPr>
        <w:t xml:space="preserve"> </w:t>
      </w:r>
      <w:r>
        <w:t>достаточна</w:t>
      </w:r>
      <w:r>
        <w:rPr>
          <w:spacing w:val="46"/>
        </w:rPr>
        <w:t xml:space="preserve"> </w:t>
      </w:r>
      <w:r>
        <w:t>для</w:t>
      </w:r>
      <w:r>
        <w:rPr>
          <w:spacing w:val="46"/>
        </w:rPr>
        <w:t xml:space="preserve"> </w:t>
      </w:r>
      <w:r>
        <w:t>продолжения</w:t>
      </w:r>
      <w:r>
        <w:rPr>
          <w:spacing w:val="44"/>
        </w:rPr>
        <w:t xml:space="preserve"> </w:t>
      </w:r>
      <w:r>
        <w:t>образования</w:t>
      </w:r>
      <w:r>
        <w:rPr>
          <w:spacing w:val="47"/>
        </w:rPr>
        <w:t xml:space="preserve"> </w:t>
      </w:r>
      <w:r>
        <w:t>по</w:t>
      </w:r>
      <w:r>
        <w:rPr>
          <w:spacing w:val="48"/>
        </w:rPr>
        <w:t xml:space="preserve"> </w:t>
      </w:r>
      <w:r>
        <w:t>различным</w:t>
      </w:r>
      <w:r>
        <w:rPr>
          <w:spacing w:val="-67"/>
        </w:rPr>
        <w:t xml:space="preserve"> </w:t>
      </w:r>
      <w:r>
        <w:t>направлениям,</w:t>
      </w:r>
      <w:r>
        <w:tab/>
      </w:r>
      <w:r>
        <w:tab/>
      </w:r>
      <w:r>
        <w:tab/>
        <w:t>включаяпреподавание</w:t>
      </w:r>
      <w:r>
        <w:tab/>
        <w:t>математики,</w:t>
      </w:r>
      <w:r>
        <w:tab/>
        <w:t>математические</w:t>
      </w:r>
      <w:r>
        <w:rPr>
          <w:spacing w:val="1"/>
        </w:rPr>
        <w:t xml:space="preserve"> </w:t>
      </w:r>
      <w:r>
        <w:t>исследования,</w:t>
      </w:r>
      <w:r>
        <w:rPr>
          <w:spacing w:val="56"/>
        </w:rPr>
        <w:t xml:space="preserve"> </w:t>
      </w:r>
      <w:r>
        <w:t>работу</w:t>
      </w:r>
      <w:r>
        <w:rPr>
          <w:spacing w:val="55"/>
        </w:rPr>
        <w:t xml:space="preserve"> </w:t>
      </w:r>
      <w:r>
        <w:t>в</w:t>
      </w:r>
      <w:r>
        <w:rPr>
          <w:spacing w:val="55"/>
        </w:rPr>
        <w:t xml:space="preserve"> </w:t>
      </w:r>
      <w:r>
        <w:t>сфере</w:t>
      </w:r>
      <w:r>
        <w:rPr>
          <w:spacing w:val="56"/>
        </w:rPr>
        <w:t xml:space="preserve"> </w:t>
      </w:r>
      <w:r>
        <w:t>информационных</w:t>
      </w:r>
      <w:r>
        <w:rPr>
          <w:spacing w:val="57"/>
        </w:rPr>
        <w:t xml:space="preserve"> </w:t>
      </w:r>
      <w:r>
        <w:t>технологий</w:t>
      </w:r>
      <w:r>
        <w:rPr>
          <w:spacing w:val="54"/>
        </w:rPr>
        <w:t xml:space="preserve"> </w:t>
      </w:r>
      <w:r>
        <w:t>и</w:t>
      </w:r>
      <w:r>
        <w:rPr>
          <w:spacing w:val="56"/>
        </w:rPr>
        <w:t xml:space="preserve"> </w:t>
      </w:r>
      <w:r>
        <w:t>других,</w:t>
      </w:r>
      <w:r>
        <w:rPr>
          <w:spacing w:val="56"/>
        </w:rPr>
        <w:t xml:space="preserve"> </w:t>
      </w:r>
      <w:r>
        <w:t>а</w:t>
      </w:r>
      <w:r>
        <w:rPr>
          <w:spacing w:val="56"/>
        </w:rPr>
        <w:t xml:space="preserve"> </w:t>
      </w:r>
      <w:r>
        <w:t>также</w:t>
      </w:r>
      <w:r>
        <w:rPr>
          <w:spacing w:val="-67"/>
        </w:rPr>
        <w:t xml:space="preserve"> </w:t>
      </w:r>
      <w:r>
        <w:t>обеспечения</w:t>
      </w:r>
      <w:r>
        <w:tab/>
        <w:t>для</w:t>
      </w:r>
      <w:r>
        <w:tab/>
        <w:t>каждого</w:t>
      </w:r>
      <w:r>
        <w:tab/>
        <w:t>обучающегося</w:t>
      </w:r>
      <w:r>
        <w:tab/>
      </w:r>
      <w:r>
        <w:tab/>
        <w:t>возможности</w:t>
      </w:r>
      <w:r>
        <w:tab/>
      </w:r>
      <w:r>
        <w:tab/>
        <w:t>достижения</w:t>
      </w:r>
      <w:r>
        <w:rPr>
          <w:spacing w:val="1"/>
        </w:rPr>
        <w:t xml:space="preserve"> </w:t>
      </w:r>
      <w:r>
        <w:t>математической</w:t>
      </w:r>
      <w:r>
        <w:rPr>
          <w:spacing w:val="10"/>
        </w:rPr>
        <w:t xml:space="preserve"> </w:t>
      </w:r>
      <w:r>
        <w:t>подготовки</w:t>
      </w:r>
      <w:r>
        <w:rPr>
          <w:spacing w:val="15"/>
        </w:rPr>
        <w:t xml:space="preserve"> </w:t>
      </w:r>
      <w:r>
        <w:t>в</w:t>
      </w:r>
      <w:r>
        <w:rPr>
          <w:spacing w:val="6"/>
        </w:rPr>
        <w:t xml:space="preserve"> </w:t>
      </w:r>
      <w:r>
        <w:t>соответствии</w:t>
      </w:r>
      <w:r>
        <w:rPr>
          <w:spacing w:val="10"/>
        </w:rPr>
        <w:t xml:space="preserve"> </w:t>
      </w:r>
      <w:r>
        <w:t>с</w:t>
      </w:r>
      <w:r>
        <w:rPr>
          <w:spacing w:val="9"/>
        </w:rPr>
        <w:t xml:space="preserve"> </w:t>
      </w:r>
      <w:r>
        <w:t>необходимым</w:t>
      </w:r>
      <w:r>
        <w:rPr>
          <w:spacing w:val="11"/>
        </w:rPr>
        <w:t xml:space="preserve"> </w:t>
      </w:r>
      <w:r>
        <w:t>ему</w:t>
      </w:r>
      <w:r>
        <w:rPr>
          <w:spacing w:val="5"/>
        </w:rPr>
        <w:t xml:space="preserve"> </w:t>
      </w:r>
      <w:r>
        <w:t>уровнем.</w:t>
      </w:r>
      <w:r>
        <w:rPr>
          <w:spacing w:val="12"/>
        </w:rPr>
        <w:t xml:space="preserve"> </w:t>
      </w:r>
      <w:r>
        <w:t>На</w:t>
      </w:r>
      <w:r>
        <w:rPr>
          <w:spacing w:val="-67"/>
        </w:rPr>
        <w:t xml:space="preserve"> </w:t>
      </w:r>
      <w:r>
        <w:t>решение</w:t>
      </w:r>
      <w:r>
        <w:rPr>
          <w:spacing w:val="61"/>
        </w:rPr>
        <w:t xml:space="preserve"> </w:t>
      </w:r>
      <w:r>
        <w:t>этих</w:t>
      </w:r>
      <w:r>
        <w:rPr>
          <w:spacing w:val="63"/>
        </w:rPr>
        <w:t xml:space="preserve"> </w:t>
      </w:r>
      <w:r>
        <w:t>задач</w:t>
      </w:r>
      <w:r>
        <w:rPr>
          <w:spacing w:val="62"/>
        </w:rPr>
        <w:t xml:space="preserve"> </w:t>
      </w:r>
      <w:r>
        <w:t>нацелена</w:t>
      </w:r>
      <w:r>
        <w:rPr>
          <w:spacing w:val="62"/>
        </w:rPr>
        <w:t xml:space="preserve"> </w:t>
      </w:r>
      <w:r>
        <w:t>программа</w:t>
      </w:r>
      <w:r>
        <w:rPr>
          <w:spacing w:val="62"/>
        </w:rPr>
        <w:t xml:space="preserve"> </w:t>
      </w:r>
      <w:r>
        <w:t>по</w:t>
      </w:r>
      <w:r>
        <w:rPr>
          <w:spacing w:val="63"/>
        </w:rPr>
        <w:t xml:space="preserve"> </w:t>
      </w:r>
      <w:r>
        <w:t>математике</w:t>
      </w:r>
      <w:r>
        <w:rPr>
          <w:spacing w:val="60"/>
        </w:rPr>
        <w:t xml:space="preserve"> </w:t>
      </w:r>
      <w:r>
        <w:t>углублённого</w:t>
      </w:r>
      <w:r>
        <w:rPr>
          <w:spacing w:val="62"/>
        </w:rPr>
        <w:t xml:space="preserve"> </w:t>
      </w:r>
      <w:r>
        <w:t>уровня.</w:t>
      </w:r>
      <w:r>
        <w:rPr>
          <w:spacing w:val="-67"/>
        </w:rPr>
        <w:t xml:space="preserve"> </w:t>
      </w:r>
      <w:r>
        <w:t>Необходиморсть</w:t>
      </w:r>
      <w:r>
        <w:rPr>
          <w:spacing w:val="1"/>
        </w:rPr>
        <w:t xml:space="preserve"> </w:t>
      </w:r>
      <w:r>
        <w:t>математической</w:t>
      </w:r>
      <w:r>
        <w:rPr>
          <w:spacing w:val="1"/>
        </w:rPr>
        <w:t xml:space="preserve"> </w:t>
      </w:r>
      <w:r>
        <w:t>подготовки</w:t>
      </w:r>
      <w:r>
        <w:rPr>
          <w:spacing w:val="1"/>
        </w:rPr>
        <w:t xml:space="preserve"> </w:t>
      </w:r>
      <w:r>
        <w:t>обусловлена</w:t>
      </w:r>
      <w:r>
        <w:rPr>
          <w:spacing w:val="1"/>
        </w:rPr>
        <w:t xml:space="preserve"> </w:t>
      </w:r>
      <w:r>
        <w:t>обусловлено</w:t>
      </w:r>
      <w:r>
        <w:rPr>
          <w:spacing w:val="1"/>
        </w:rPr>
        <w:t xml:space="preserve"> </w:t>
      </w:r>
      <w:r>
        <w:t>ростом</w:t>
      </w:r>
      <w:r>
        <w:rPr>
          <w:spacing w:val="-67"/>
        </w:rPr>
        <w:t xml:space="preserve"> </w:t>
      </w:r>
      <w:r>
        <w:t>числа</w:t>
      </w:r>
      <w:r>
        <w:rPr>
          <w:spacing w:val="38"/>
        </w:rPr>
        <w:t xml:space="preserve"> </w:t>
      </w:r>
      <w:r>
        <w:t>специальностей,</w:t>
      </w:r>
      <w:r>
        <w:rPr>
          <w:spacing w:val="41"/>
        </w:rPr>
        <w:t xml:space="preserve"> </w:t>
      </w:r>
      <w:r>
        <w:t>связанных</w:t>
      </w:r>
      <w:r>
        <w:rPr>
          <w:spacing w:val="43"/>
        </w:rPr>
        <w:t xml:space="preserve"> </w:t>
      </w:r>
      <w:r>
        <w:t>с</w:t>
      </w:r>
      <w:r>
        <w:rPr>
          <w:spacing w:val="38"/>
        </w:rPr>
        <w:t xml:space="preserve"> </w:t>
      </w:r>
      <w:r>
        <w:t>непосредственным</w:t>
      </w:r>
      <w:r>
        <w:rPr>
          <w:spacing w:val="39"/>
        </w:rPr>
        <w:t xml:space="preserve"> </w:t>
      </w:r>
      <w:r>
        <w:t>применениемматематики</w:t>
      </w:r>
    </w:p>
    <w:p w:rsidR="00891CF0" w:rsidRDefault="00B23650">
      <w:pPr>
        <w:pStyle w:val="a0"/>
        <w:tabs>
          <w:tab w:val="left" w:pos="1629"/>
          <w:tab w:val="left" w:pos="2013"/>
          <w:tab w:val="left" w:pos="2373"/>
          <w:tab w:val="left" w:pos="2496"/>
          <w:tab w:val="left" w:pos="2611"/>
          <w:tab w:val="left" w:pos="3237"/>
          <w:tab w:val="left" w:pos="3434"/>
          <w:tab w:val="left" w:pos="3818"/>
          <w:tab w:val="left" w:pos="4188"/>
          <w:tab w:val="left" w:pos="4805"/>
          <w:tab w:val="left" w:pos="4846"/>
          <w:tab w:val="left" w:pos="5054"/>
          <w:tab w:val="left" w:pos="5378"/>
          <w:tab w:val="left" w:pos="6302"/>
          <w:tab w:val="left" w:pos="6763"/>
          <w:tab w:val="left" w:pos="6840"/>
          <w:tab w:val="left" w:pos="7097"/>
          <w:tab w:val="left" w:pos="7203"/>
          <w:tab w:val="left" w:pos="7383"/>
          <w:tab w:val="left" w:pos="7873"/>
          <w:tab w:val="left" w:pos="8588"/>
          <w:tab w:val="left" w:pos="8780"/>
          <w:tab w:val="left" w:pos="9032"/>
          <w:tab w:val="left" w:pos="9137"/>
        </w:tabs>
        <w:spacing w:before="2" w:line="360" w:lineRule="auto"/>
        <w:ind w:left="100" w:right="266" w:firstLine="1919"/>
        <w:jc w:val="left"/>
      </w:pPr>
      <w:r>
        <w:t>(в</w:t>
      </w:r>
      <w:r>
        <w:tab/>
      </w:r>
      <w:r>
        <w:tab/>
        <w:t>сфере</w:t>
      </w:r>
      <w:r>
        <w:tab/>
      </w:r>
      <w:r>
        <w:tab/>
      </w:r>
      <w:r>
        <w:rPr>
          <w:spacing w:val="-1"/>
        </w:rPr>
        <w:t>экономики,</w:t>
      </w:r>
      <w:r>
        <w:rPr>
          <w:spacing w:val="-1"/>
        </w:rPr>
        <w:tab/>
      </w:r>
      <w:r>
        <w:rPr>
          <w:spacing w:val="-1"/>
        </w:rPr>
        <w:tab/>
      </w:r>
      <w:r>
        <w:t>бизнесе,</w:t>
      </w:r>
      <w:r>
        <w:tab/>
        <w:t>технологических</w:t>
      </w:r>
      <w:r>
        <w:tab/>
        <w:t>областях,</w:t>
      </w:r>
      <w:r>
        <w:rPr>
          <w:spacing w:val="1"/>
        </w:rPr>
        <w:t xml:space="preserve"> </w:t>
      </w:r>
      <w:r>
        <w:t>гуманитарных</w:t>
      </w:r>
      <w:r>
        <w:tab/>
        <w:t>сферах).</w:t>
      </w:r>
      <w:r>
        <w:tab/>
        <w:t>Количество</w:t>
      </w:r>
      <w:r>
        <w:tab/>
      </w:r>
      <w:r>
        <w:tab/>
        <w:t>обучающиеся,</w:t>
      </w:r>
      <w:r>
        <w:tab/>
        <w:t>для</w:t>
      </w:r>
      <w:r>
        <w:tab/>
      </w:r>
      <w:r>
        <w:tab/>
        <w:t>которых</w:t>
      </w:r>
      <w:r>
        <w:tab/>
        <w:t>математика</w:t>
      </w:r>
      <w:r>
        <w:rPr>
          <w:spacing w:val="-67"/>
        </w:rPr>
        <w:t xml:space="preserve"> </w:t>
      </w:r>
      <w:r>
        <w:t>становится</w:t>
      </w:r>
      <w:r>
        <w:rPr>
          <w:spacing w:val="8"/>
        </w:rPr>
        <w:t xml:space="preserve"> </w:t>
      </w:r>
      <w:r>
        <w:t>фундаментом</w:t>
      </w:r>
      <w:r>
        <w:rPr>
          <w:spacing w:val="7"/>
        </w:rPr>
        <w:t xml:space="preserve"> </w:t>
      </w:r>
      <w:r>
        <w:t>образования,</w:t>
      </w:r>
      <w:r>
        <w:rPr>
          <w:spacing w:val="7"/>
        </w:rPr>
        <w:t xml:space="preserve"> </w:t>
      </w:r>
      <w:r>
        <w:t>планирующих</w:t>
      </w:r>
      <w:r>
        <w:rPr>
          <w:spacing w:val="13"/>
        </w:rPr>
        <w:t xml:space="preserve"> </w:t>
      </w:r>
      <w:r>
        <w:t>заниматься</w:t>
      </w:r>
      <w:r>
        <w:rPr>
          <w:spacing w:val="11"/>
        </w:rPr>
        <w:t xml:space="preserve"> </w:t>
      </w:r>
      <w:r>
        <w:t>творческой</w:t>
      </w:r>
      <w:r>
        <w:rPr>
          <w:spacing w:val="-4"/>
        </w:rPr>
        <w:t xml:space="preserve"> </w:t>
      </w:r>
      <w:r>
        <w:t>и</w:t>
      </w:r>
      <w:r>
        <w:rPr>
          <w:spacing w:val="-67"/>
        </w:rPr>
        <w:t xml:space="preserve"> </w:t>
      </w:r>
      <w:r>
        <w:t>исследовательской</w:t>
      </w:r>
      <w:r>
        <w:tab/>
      </w:r>
      <w:r>
        <w:tab/>
      </w:r>
      <w:r>
        <w:tab/>
        <w:t>работой</w:t>
      </w:r>
      <w:r>
        <w:tab/>
        <w:t>в</w:t>
      </w:r>
      <w:r>
        <w:tab/>
        <w:t>области</w:t>
      </w:r>
      <w:r>
        <w:tab/>
        <w:t>математики,</w:t>
      </w:r>
      <w:r>
        <w:tab/>
        <w:t>информатики,</w:t>
      </w:r>
      <w:r>
        <w:tab/>
        <w:t>физики,</w:t>
      </w:r>
      <w:r>
        <w:rPr>
          <w:spacing w:val="-67"/>
        </w:rPr>
        <w:t xml:space="preserve"> </w:t>
      </w:r>
      <w:r>
        <w:t>экономики</w:t>
      </w:r>
      <w:r>
        <w:tab/>
        <w:t>и</w:t>
      </w:r>
      <w:r>
        <w:tab/>
        <w:t>в</w:t>
      </w:r>
      <w:r>
        <w:tab/>
        <w:t>других</w:t>
      </w:r>
      <w:r>
        <w:tab/>
      </w:r>
      <w:r>
        <w:tab/>
        <w:t>областях,</w:t>
      </w:r>
      <w:r>
        <w:tab/>
        <w:t>увеличивается,</w:t>
      </w:r>
      <w:r>
        <w:tab/>
      </w:r>
      <w:r>
        <w:tab/>
        <w:t>в</w:t>
      </w:r>
      <w:r>
        <w:tab/>
      </w:r>
      <w:r>
        <w:tab/>
        <w:t>том</w:t>
      </w:r>
      <w:r>
        <w:tab/>
        <w:t>числе</w:t>
      </w:r>
      <w:r>
        <w:tab/>
      </w:r>
      <w:r>
        <w:tab/>
        <w:t>с</w:t>
      </w:r>
      <w:r>
        <w:tab/>
      </w:r>
      <w:r>
        <w:tab/>
        <w:t>учетом</w:t>
      </w:r>
      <w:r>
        <w:rPr>
          <w:spacing w:val="-67"/>
        </w:rPr>
        <w:t xml:space="preserve"> </w:t>
      </w:r>
      <w:r>
        <w:t>обучающихся,</w:t>
      </w:r>
      <w:r>
        <w:rPr>
          <w:spacing w:val="1"/>
        </w:rPr>
        <w:t xml:space="preserve"> </w:t>
      </w:r>
      <w:r>
        <w:t>кому</w:t>
      </w:r>
      <w:r>
        <w:rPr>
          <w:spacing w:val="1"/>
        </w:rPr>
        <w:t xml:space="preserve"> </w:t>
      </w:r>
      <w:r>
        <w:t>математика</w:t>
      </w:r>
      <w:r>
        <w:rPr>
          <w:spacing w:val="1"/>
        </w:rPr>
        <w:t xml:space="preserve"> </w:t>
      </w:r>
      <w:r>
        <w:t>нужна</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профессиях,</w:t>
      </w:r>
      <w:r>
        <w:rPr>
          <w:spacing w:val="1"/>
        </w:rPr>
        <w:t xml:space="preserve"> </w:t>
      </w:r>
      <w:r>
        <w:t>не</w:t>
      </w:r>
      <w:r>
        <w:rPr>
          <w:spacing w:val="1"/>
        </w:rPr>
        <w:t xml:space="preserve"> </w:t>
      </w:r>
      <w:r>
        <w:t>связанных</w:t>
      </w:r>
      <w:r>
        <w:rPr>
          <w:spacing w:val="-3"/>
        </w:rPr>
        <w:t xml:space="preserve"> </w:t>
      </w:r>
      <w:r>
        <w:t>непосредственно с</w:t>
      </w:r>
      <w:r>
        <w:rPr>
          <w:spacing w:val="-6"/>
        </w:rPr>
        <w:t xml:space="preserve"> </w:t>
      </w:r>
      <w:r>
        <w:t>ней.</w:t>
      </w:r>
    </w:p>
    <w:p w:rsidR="00891CF0" w:rsidRDefault="00B23650">
      <w:pPr>
        <w:pStyle w:val="a0"/>
        <w:spacing w:before="3" w:line="360" w:lineRule="auto"/>
        <w:ind w:left="100" w:right="263"/>
      </w:pPr>
      <w:r>
        <w:t>Прикладная значимость математики обусловлена тем, что её предметомявляются</w:t>
      </w:r>
      <w:r>
        <w:rPr>
          <w:spacing w:val="1"/>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w:t>
      </w:r>
      <w:r>
        <w:rPr>
          <w:spacing w:val="1"/>
        </w:rPr>
        <w:t xml:space="preserve"> </w:t>
      </w:r>
      <w:r>
        <w:t>функциональные</w:t>
      </w:r>
      <w:r>
        <w:rPr>
          <w:spacing w:val="1"/>
        </w:rPr>
        <w:t xml:space="preserve"> </w:t>
      </w:r>
      <w:r>
        <w:t>зависимости</w:t>
      </w:r>
      <w:r>
        <w:rPr>
          <w:spacing w:val="1"/>
        </w:rPr>
        <w:t xml:space="preserve"> </w:t>
      </w:r>
      <w:r>
        <w:t>и</w:t>
      </w:r>
      <w:r>
        <w:rPr>
          <w:spacing w:val="1"/>
        </w:rPr>
        <w:t xml:space="preserve"> </w:t>
      </w:r>
      <w:r>
        <w:t>категории</w:t>
      </w:r>
      <w:r>
        <w:rPr>
          <w:spacing w:val="1"/>
        </w:rPr>
        <w:t xml:space="preserve"> </w:t>
      </w:r>
      <w:r>
        <w:t>неопределённости, от простейших, усваиваемых в непосредственном опыте, до</w:t>
      </w:r>
      <w:r>
        <w:rPr>
          <w:spacing w:val="1"/>
        </w:rPr>
        <w:t xml:space="preserve"> </w:t>
      </w:r>
      <w:r>
        <w:t>достаточно</w:t>
      </w:r>
      <w:r>
        <w:rPr>
          <w:spacing w:val="1"/>
        </w:rPr>
        <w:t xml:space="preserve"> </w:t>
      </w:r>
      <w:r>
        <w:t>сложных,</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технологических</w:t>
      </w:r>
      <w:r>
        <w:rPr>
          <w:spacing w:val="-67"/>
        </w:rPr>
        <w:t xml:space="preserve"> </w:t>
      </w:r>
      <w:r>
        <w:t>идей. Без конкретных математических знаний затруднено понимание принципов</w:t>
      </w:r>
      <w:r>
        <w:rPr>
          <w:spacing w:val="1"/>
        </w:rPr>
        <w:t xml:space="preserve"> </w:t>
      </w:r>
      <w:r>
        <w:rPr>
          <w:spacing w:val="-1"/>
        </w:rPr>
        <w:t xml:space="preserve">устройства и использования современной </w:t>
      </w:r>
      <w:r>
        <w:t>техники, восприятие и 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1"/>
        </w:rPr>
        <w:t xml:space="preserve"> </w:t>
      </w:r>
      <w:r>
        <w:t>малоэффективна</w:t>
      </w:r>
      <w:r>
        <w:rPr>
          <w:spacing w:val="-1"/>
        </w:rPr>
        <w:t xml:space="preserve"> </w:t>
      </w:r>
      <w:r>
        <w:t>повседневная</w:t>
      </w:r>
      <w:r>
        <w:rPr>
          <w:spacing w:val="66"/>
        </w:rPr>
        <w:t xml:space="preserve"> </w:t>
      </w:r>
      <w:r>
        <w:t>практическая</w:t>
      </w:r>
      <w:r>
        <w:rPr>
          <w:spacing w:val="65"/>
        </w:rPr>
        <w:t xml:space="preserve"> </w:t>
      </w:r>
      <w:r>
        <w:t>деятельность.</w:t>
      </w:r>
      <w:r>
        <w:rPr>
          <w:spacing w:val="61"/>
        </w:rPr>
        <w:t xml:space="preserve"> </w:t>
      </w:r>
      <w:r>
        <w:t>Во</w:t>
      </w:r>
      <w:r>
        <w:rPr>
          <w:spacing w:val="67"/>
        </w:rPr>
        <w:t xml:space="preserve"> </w:t>
      </w:r>
      <w:r>
        <w:t>многих</w:t>
      </w:r>
      <w:r>
        <w:rPr>
          <w:spacing w:val="67"/>
        </w:rPr>
        <w:t xml:space="preserve"> </w:t>
      </w:r>
      <w:r>
        <w:t>сферах</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профессиональной</w:t>
      </w:r>
      <w:r>
        <w:rPr>
          <w:spacing w:val="1"/>
        </w:rPr>
        <w:t xml:space="preserve"> </w:t>
      </w:r>
      <w:r>
        <w:t>деятельности</w:t>
      </w:r>
      <w:r>
        <w:rPr>
          <w:spacing w:val="1"/>
        </w:rPr>
        <w:t xml:space="preserve"> </w:t>
      </w:r>
      <w:r>
        <w:t>требуются</w:t>
      </w:r>
      <w:r>
        <w:rPr>
          <w:spacing w:val="1"/>
        </w:rPr>
        <w:t xml:space="preserve"> </w:t>
      </w:r>
      <w:r>
        <w:t>умения</w:t>
      </w:r>
      <w:r>
        <w:rPr>
          <w:spacing w:val="1"/>
        </w:rPr>
        <w:t xml:space="preserve"> </w:t>
      </w:r>
      <w:r>
        <w:t>выполнять</w:t>
      </w:r>
      <w:r>
        <w:rPr>
          <w:spacing w:val="1"/>
        </w:rPr>
        <w:t xml:space="preserve"> </w:t>
      </w:r>
      <w:r>
        <w:t>расчёты,</w:t>
      </w:r>
      <w:r>
        <w:rPr>
          <w:spacing w:val="1"/>
        </w:rPr>
        <w:t xml:space="preserve"> </w:t>
      </w:r>
      <w:r>
        <w:t>составлять</w:t>
      </w:r>
      <w:r>
        <w:rPr>
          <w:spacing w:val="1"/>
        </w:rPr>
        <w:t xml:space="preserve"> </w:t>
      </w:r>
      <w:r>
        <w:t>алгоритмы,</w:t>
      </w:r>
      <w:r>
        <w:rPr>
          <w:spacing w:val="1"/>
        </w:rPr>
        <w:t xml:space="preserve"> </w:t>
      </w:r>
      <w:r>
        <w:t>применять</w:t>
      </w:r>
      <w:r>
        <w:rPr>
          <w:spacing w:val="1"/>
        </w:rPr>
        <w:t xml:space="preserve"> </w:t>
      </w:r>
      <w:r>
        <w:t>формулы,</w:t>
      </w:r>
      <w:r>
        <w:rPr>
          <w:spacing w:val="1"/>
        </w:rPr>
        <w:t xml:space="preserve"> </w:t>
      </w:r>
      <w:r>
        <w:t>проводить</w:t>
      </w:r>
      <w:r>
        <w:rPr>
          <w:spacing w:val="71"/>
        </w:rPr>
        <w:t xml:space="preserve"> </w:t>
      </w:r>
      <w:r>
        <w:t>геометрические</w:t>
      </w:r>
      <w:r>
        <w:rPr>
          <w:spacing w:val="1"/>
        </w:rPr>
        <w:t xml:space="preserve"> </w:t>
      </w:r>
      <w:r>
        <w:t>измерения и построения, читать, обрабатывать, интерпретировать и представлять</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понимать</w:t>
      </w:r>
      <w:r>
        <w:rPr>
          <w:spacing w:val="1"/>
        </w:rPr>
        <w:t xml:space="preserve"> </w:t>
      </w:r>
      <w:r>
        <w:t>вероятностный</w:t>
      </w:r>
      <w:r>
        <w:rPr>
          <w:spacing w:val="1"/>
        </w:rPr>
        <w:t xml:space="preserve"> </w:t>
      </w:r>
      <w:r>
        <w:t>характер случайных</w:t>
      </w:r>
      <w:r>
        <w:rPr>
          <w:spacing w:val="-1"/>
        </w:rPr>
        <w:t xml:space="preserve"> </w:t>
      </w:r>
      <w:r>
        <w:t>событий.</w:t>
      </w:r>
    </w:p>
    <w:p w:rsidR="00891CF0" w:rsidRDefault="00B23650">
      <w:pPr>
        <w:pStyle w:val="a0"/>
        <w:spacing w:before="3" w:line="360" w:lineRule="auto"/>
        <w:ind w:left="100" w:right="268"/>
      </w:pPr>
      <w:r>
        <w:t>Одновременно</w:t>
      </w:r>
      <w:r>
        <w:rPr>
          <w:spacing w:val="1"/>
        </w:rPr>
        <w:t xml:space="preserve"> </w:t>
      </w:r>
      <w:r>
        <w:t>с</w:t>
      </w:r>
      <w:r>
        <w:rPr>
          <w:spacing w:val="1"/>
        </w:rPr>
        <w:t xml:space="preserve"> </w:t>
      </w:r>
      <w:r>
        <w:t>расширением</w:t>
      </w:r>
      <w:r>
        <w:rPr>
          <w:spacing w:val="1"/>
        </w:rPr>
        <w:t xml:space="preserve"> </w:t>
      </w:r>
      <w:r>
        <w:t>сфер</w:t>
      </w:r>
      <w:r>
        <w:rPr>
          <w:spacing w:val="1"/>
        </w:rPr>
        <w:t xml:space="preserve"> </w:t>
      </w:r>
      <w:r>
        <w:t>применения</w:t>
      </w:r>
      <w:r>
        <w:rPr>
          <w:spacing w:val="1"/>
        </w:rPr>
        <w:t xml:space="preserve"> </w:t>
      </w:r>
      <w:r>
        <w:t>математики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математики</w:t>
      </w:r>
      <w:r>
        <w:rPr>
          <w:spacing w:val="1"/>
        </w:rPr>
        <w:t xml:space="preserve"> </w:t>
      </w:r>
      <w:r>
        <w:t>в</w:t>
      </w:r>
      <w:r>
        <w:rPr>
          <w:spacing w:val="1"/>
        </w:rPr>
        <w:t xml:space="preserve"> </w:t>
      </w:r>
      <w:r>
        <w:t>арсенал</w:t>
      </w:r>
      <w:r>
        <w:rPr>
          <w:spacing w:val="1"/>
        </w:rPr>
        <w:t xml:space="preserve"> </w:t>
      </w:r>
      <w:r>
        <w:t>приёмов</w:t>
      </w:r>
      <w:r>
        <w:rPr>
          <w:spacing w:val="1"/>
        </w:rPr>
        <w:t xml:space="preserve"> </w:t>
      </w:r>
      <w:r>
        <w:t>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 включаются индукция и дедукция,обобщение и конкретизация, анализ и</w:t>
      </w:r>
      <w:r>
        <w:rPr>
          <w:spacing w:val="1"/>
        </w:rPr>
        <w:t xml:space="preserve"> </w:t>
      </w:r>
      <w:r>
        <w:t>синтез, классификация и систематизация, абстрагирование и аналогия. 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67"/>
        </w:rPr>
        <w:t xml:space="preserve"> </w:t>
      </w:r>
      <w:r>
        <w:t>формулировать, обосновывать и доказывать суждения, тем самым 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w:t>
      </w:r>
      <w:r>
        <w:rPr>
          <w:spacing w:val="1"/>
        </w:rPr>
        <w:t xml:space="preserve"> </w:t>
      </w:r>
      <w:r>
        <w:t>математике</w:t>
      </w:r>
      <w:r>
        <w:rPr>
          <w:spacing w:val="1"/>
        </w:rPr>
        <w:t xml:space="preserve"> </w:t>
      </w:r>
      <w:r>
        <w:t>в</w:t>
      </w:r>
      <w:r>
        <w:rPr>
          <w:spacing w:val="1"/>
        </w:rPr>
        <w:t xml:space="preserve"> </w:t>
      </w:r>
      <w:r>
        <w:t>формировании</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 воспитании</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основы</w:t>
      </w:r>
      <w:r>
        <w:rPr>
          <w:spacing w:val="1"/>
        </w:rPr>
        <w:t xml:space="preserve"> </w:t>
      </w:r>
      <w:r>
        <w:t>для</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w:t>
      </w:r>
      <w:r>
        <w:rPr>
          <w:spacing w:val="1"/>
        </w:rPr>
        <w:t xml:space="preserve"> </w:t>
      </w:r>
      <w:r>
        <w:t>творческая</w:t>
      </w:r>
      <w:r>
        <w:rPr>
          <w:spacing w:val="1"/>
        </w:rPr>
        <w:t xml:space="preserve"> </w:t>
      </w:r>
      <w:r>
        <w:t>и</w:t>
      </w:r>
      <w:r>
        <w:rPr>
          <w:spacing w:val="-67"/>
        </w:rPr>
        <w:t xml:space="preserve"> </w:t>
      </w:r>
      <w:r>
        <w:t>прикладная стороны</w:t>
      </w:r>
      <w:r>
        <w:rPr>
          <w:spacing w:val="1"/>
        </w:rPr>
        <w:t xml:space="preserve"> </w:t>
      </w:r>
      <w:r>
        <w:t>мышления.</w:t>
      </w:r>
    </w:p>
    <w:p w:rsidR="00891CF0" w:rsidRDefault="00B23650">
      <w:pPr>
        <w:pStyle w:val="a0"/>
        <w:spacing w:line="360" w:lineRule="auto"/>
        <w:ind w:left="100" w:right="267"/>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 и информативную речь, умение отбирать наиболее 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2"/>
        </w:rPr>
        <w:t xml:space="preserve"> </w:t>
      </w:r>
      <w:r>
        <w:t>их представления.</w:t>
      </w:r>
    </w:p>
    <w:p w:rsidR="00891CF0" w:rsidRDefault="00B23650">
      <w:pPr>
        <w:pStyle w:val="a0"/>
        <w:spacing w:line="360" w:lineRule="auto"/>
        <w:ind w:left="100" w:right="271"/>
      </w:pPr>
      <w:r>
        <w:t>Необходимым компонентом общей культуры в современном толковании является</w:t>
      </w:r>
      <w:r>
        <w:rPr>
          <w:spacing w:val="-67"/>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отличиях</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48"/>
        </w:rPr>
        <w:t xml:space="preserve"> </w:t>
      </w:r>
      <w:r>
        <w:t>наук,</w:t>
      </w:r>
      <w:r>
        <w:rPr>
          <w:spacing w:val="47"/>
        </w:rPr>
        <w:t xml:space="preserve"> </w:t>
      </w:r>
      <w:r>
        <w:t>об</w:t>
      </w:r>
      <w:r>
        <w:rPr>
          <w:spacing w:val="48"/>
        </w:rPr>
        <w:t xml:space="preserve"> </w:t>
      </w:r>
      <w:r>
        <w:t>особенностях</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0"/>
      </w:pPr>
      <w:r>
        <w:lastRenderedPageBreak/>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Математическое образование вносит свой вклад в формирование общей культуры</w:t>
      </w:r>
      <w:r>
        <w:rPr>
          <w:spacing w:val="-67"/>
        </w:rPr>
        <w:t xml:space="preserve"> </w:t>
      </w:r>
      <w:r>
        <w:t>человека.</w:t>
      </w:r>
    </w:p>
    <w:p w:rsidR="00891CF0" w:rsidRDefault="00B23650">
      <w:pPr>
        <w:pStyle w:val="a0"/>
        <w:spacing w:before="1" w:line="360" w:lineRule="auto"/>
        <w:ind w:left="100" w:right="271"/>
      </w:pPr>
      <w:r>
        <w:t>Изучение</w:t>
      </w:r>
      <w:r>
        <w:rPr>
          <w:spacing w:val="1"/>
        </w:rPr>
        <w:t xml:space="preserve"> </w:t>
      </w:r>
      <w:r>
        <w:t>математики</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 восприятию</w:t>
      </w:r>
      <w:r>
        <w:rPr>
          <w:spacing w:val="1"/>
        </w:rPr>
        <w:t xml:space="preserve"> </w:t>
      </w:r>
      <w:r>
        <w:t>геометрических форм,</w:t>
      </w:r>
      <w:r>
        <w:rPr>
          <w:spacing w:val="-4"/>
        </w:rPr>
        <w:t xml:space="preserve"> </w:t>
      </w:r>
      <w:r>
        <w:t>усвоению</w:t>
      </w:r>
      <w:r>
        <w:rPr>
          <w:spacing w:val="-3"/>
        </w:rPr>
        <w:t xml:space="preserve"> </w:t>
      </w:r>
      <w:r>
        <w:t>идеи</w:t>
      </w:r>
      <w:r>
        <w:rPr>
          <w:spacing w:val="1"/>
        </w:rPr>
        <w:t xml:space="preserve"> </w:t>
      </w:r>
      <w:r>
        <w:t>симметрии.</w:t>
      </w:r>
    </w:p>
    <w:p w:rsidR="00891CF0" w:rsidRDefault="00B23650">
      <w:pPr>
        <w:pStyle w:val="a0"/>
        <w:spacing w:before="1" w:line="360" w:lineRule="auto"/>
        <w:ind w:left="100" w:right="267"/>
      </w:pPr>
      <w:r>
        <w:t xml:space="preserve">Приоритетными </w:t>
      </w:r>
      <w:r>
        <w:rPr>
          <w:b/>
          <w:i/>
        </w:rPr>
        <w:t xml:space="preserve">целями </w:t>
      </w:r>
      <w:r>
        <w:t>обучения математике в 10–11 классах на углублённом</w:t>
      </w:r>
      <w:r>
        <w:rPr>
          <w:spacing w:val="1"/>
        </w:rPr>
        <w:t xml:space="preserve"> </w:t>
      </w:r>
      <w:r>
        <w:t>уровне</w:t>
      </w:r>
      <w:r>
        <w:rPr>
          <w:spacing w:val="-3"/>
        </w:rPr>
        <w:t xml:space="preserve"> </w:t>
      </w:r>
      <w:r>
        <w:t>продолжают</w:t>
      </w:r>
      <w:r>
        <w:rPr>
          <w:spacing w:val="-8"/>
        </w:rPr>
        <w:t xml:space="preserve"> </w:t>
      </w:r>
      <w:r>
        <w:t>оставаться:</w:t>
      </w:r>
    </w:p>
    <w:p w:rsidR="00891CF0" w:rsidRDefault="00B23650" w:rsidP="00461614">
      <w:pPr>
        <w:pStyle w:val="a5"/>
        <w:numPr>
          <w:ilvl w:val="0"/>
          <w:numId w:val="116"/>
        </w:numPr>
        <w:tabs>
          <w:tab w:val="left" w:pos="1069"/>
          <w:tab w:val="left" w:pos="1070"/>
        </w:tabs>
        <w:spacing w:before="1" w:line="360" w:lineRule="auto"/>
        <w:ind w:right="270" w:firstLine="0"/>
        <w:rPr>
          <w:sz w:val="28"/>
        </w:rPr>
      </w:pPr>
      <w:r>
        <w:rPr>
          <w:sz w:val="28"/>
        </w:rPr>
        <w:t>формирование центральных математических понятий (число, величина,</w:t>
      </w:r>
      <w:r>
        <w:rPr>
          <w:spacing w:val="1"/>
          <w:sz w:val="28"/>
        </w:rPr>
        <w:t xml:space="preserve"> </w:t>
      </w:r>
      <w:r>
        <w:rPr>
          <w:sz w:val="28"/>
        </w:rPr>
        <w:t>геометрическая</w:t>
      </w:r>
      <w:r>
        <w:rPr>
          <w:spacing w:val="1"/>
          <w:sz w:val="28"/>
        </w:rPr>
        <w:t xml:space="preserve"> </w:t>
      </w:r>
      <w:r>
        <w:rPr>
          <w:sz w:val="28"/>
        </w:rPr>
        <w:t>фигура,</w:t>
      </w:r>
      <w:r>
        <w:rPr>
          <w:spacing w:val="1"/>
          <w:sz w:val="28"/>
        </w:rPr>
        <w:t xml:space="preserve"> </w:t>
      </w:r>
      <w:r>
        <w:rPr>
          <w:sz w:val="28"/>
        </w:rPr>
        <w:t>переменная,</w:t>
      </w:r>
      <w:r>
        <w:rPr>
          <w:spacing w:val="1"/>
          <w:sz w:val="28"/>
        </w:rPr>
        <w:t xml:space="preserve"> </w:t>
      </w:r>
      <w:r>
        <w:rPr>
          <w:sz w:val="28"/>
        </w:rPr>
        <w:t>вероятность,</w:t>
      </w:r>
      <w:r>
        <w:rPr>
          <w:spacing w:val="1"/>
          <w:sz w:val="28"/>
        </w:rPr>
        <w:t xml:space="preserve"> </w:t>
      </w:r>
      <w:r>
        <w:rPr>
          <w:sz w:val="28"/>
        </w:rPr>
        <w:t>функция,</w:t>
      </w:r>
      <w:r>
        <w:rPr>
          <w:spacing w:val="1"/>
          <w:sz w:val="28"/>
        </w:rPr>
        <w:t xml:space="preserve"> </w:t>
      </w:r>
      <w:r>
        <w:rPr>
          <w:sz w:val="28"/>
        </w:rPr>
        <w:t>производная,</w:t>
      </w:r>
      <w:r>
        <w:rPr>
          <w:spacing w:val="-67"/>
          <w:sz w:val="28"/>
        </w:rPr>
        <w:t xml:space="preserve"> </w:t>
      </w:r>
      <w:r>
        <w:rPr>
          <w:sz w:val="28"/>
        </w:rPr>
        <w:t>интеграл),</w:t>
      </w:r>
      <w:r>
        <w:rPr>
          <w:spacing w:val="1"/>
          <w:sz w:val="28"/>
        </w:rPr>
        <w:t xml:space="preserve"> </w:t>
      </w:r>
      <w:r>
        <w:rPr>
          <w:sz w:val="28"/>
        </w:rPr>
        <w:t>обеспечивающих</w:t>
      </w:r>
      <w:r>
        <w:rPr>
          <w:spacing w:val="1"/>
          <w:sz w:val="28"/>
        </w:rPr>
        <w:t xml:space="preserve"> </w:t>
      </w:r>
      <w:r>
        <w:rPr>
          <w:sz w:val="28"/>
        </w:rPr>
        <w:t>преемственность</w:t>
      </w:r>
      <w:r>
        <w:rPr>
          <w:spacing w:val="71"/>
          <w:sz w:val="28"/>
        </w:rPr>
        <w:t xml:space="preserve"> </w:t>
      </w:r>
      <w:r>
        <w:rPr>
          <w:sz w:val="28"/>
        </w:rPr>
        <w:t>и</w:t>
      </w:r>
      <w:r>
        <w:rPr>
          <w:spacing w:val="71"/>
          <w:sz w:val="28"/>
        </w:rPr>
        <w:t xml:space="preserve"> </w:t>
      </w:r>
      <w:r>
        <w:rPr>
          <w:sz w:val="28"/>
        </w:rPr>
        <w:t>перспективность</w:t>
      </w:r>
      <w:r>
        <w:rPr>
          <w:spacing w:val="1"/>
          <w:sz w:val="28"/>
        </w:rPr>
        <w:t xml:space="preserve"> </w:t>
      </w:r>
      <w:r>
        <w:rPr>
          <w:sz w:val="28"/>
        </w:rPr>
        <w:t>математического</w:t>
      </w:r>
      <w:r>
        <w:rPr>
          <w:spacing w:val="-4"/>
          <w:sz w:val="28"/>
        </w:rPr>
        <w:t xml:space="preserve"> </w:t>
      </w:r>
      <w:r>
        <w:rPr>
          <w:sz w:val="28"/>
        </w:rPr>
        <w:t>образования</w:t>
      </w:r>
      <w:r>
        <w:rPr>
          <w:spacing w:val="-3"/>
          <w:sz w:val="28"/>
        </w:rPr>
        <w:t xml:space="preserve"> </w:t>
      </w:r>
      <w:r>
        <w:rPr>
          <w:sz w:val="28"/>
        </w:rPr>
        <w:t>обучающихся;</w:t>
      </w:r>
    </w:p>
    <w:p w:rsidR="00891CF0" w:rsidRDefault="00B23650" w:rsidP="00461614">
      <w:pPr>
        <w:pStyle w:val="a5"/>
        <w:numPr>
          <w:ilvl w:val="0"/>
          <w:numId w:val="116"/>
        </w:numPr>
        <w:tabs>
          <w:tab w:val="left" w:pos="1069"/>
          <w:tab w:val="left" w:pos="1070"/>
        </w:tabs>
        <w:spacing w:before="1" w:line="360" w:lineRule="auto"/>
        <w:ind w:right="274" w:firstLine="0"/>
        <w:rPr>
          <w:sz w:val="28"/>
        </w:rPr>
      </w:pPr>
      <w:r>
        <w:rPr>
          <w:sz w:val="28"/>
        </w:rPr>
        <w:t>подведение</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доступном</w:t>
      </w:r>
      <w:r>
        <w:rPr>
          <w:spacing w:val="1"/>
          <w:sz w:val="28"/>
        </w:rPr>
        <w:t xml:space="preserve"> </w:t>
      </w:r>
      <w:r>
        <w:rPr>
          <w:sz w:val="28"/>
        </w:rPr>
        <w:t>для</w:t>
      </w:r>
      <w:r>
        <w:rPr>
          <w:spacing w:val="1"/>
          <w:sz w:val="28"/>
        </w:rPr>
        <w:t xml:space="preserve"> </w:t>
      </w:r>
      <w:r>
        <w:rPr>
          <w:sz w:val="28"/>
        </w:rPr>
        <w:t>них</w:t>
      </w:r>
      <w:r>
        <w:rPr>
          <w:spacing w:val="1"/>
          <w:sz w:val="28"/>
        </w:rPr>
        <w:t xml:space="preserve"> </w:t>
      </w:r>
      <w:r>
        <w:rPr>
          <w:sz w:val="28"/>
        </w:rPr>
        <w:t>уровне</w:t>
      </w:r>
      <w:r>
        <w:rPr>
          <w:spacing w:val="1"/>
          <w:sz w:val="28"/>
        </w:rPr>
        <w:t xml:space="preserve"> </w:t>
      </w:r>
      <w:r>
        <w:rPr>
          <w:sz w:val="28"/>
        </w:rPr>
        <w:t>к</w:t>
      </w:r>
      <w:r>
        <w:rPr>
          <w:spacing w:val="1"/>
          <w:sz w:val="28"/>
        </w:rPr>
        <w:t xml:space="preserve"> </w:t>
      </w:r>
      <w:r>
        <w:rPr>
          <w:sz w:val="28"/>
        </w:rPr>
        <w:t>осознанию</w:t>
      </w:r>
      <w:r>
        <w:rPr>
          <w:spacing w:val="1"/>
          <w:sz w:val="28"/>
        </w:rPr>
        <w:t xml:space="preserve"> </w:t>
      </w:r>
      <w:r>
        <w:rPr>
          <w:sz w:val="28"/>
        </w:rPr>
        <w:t>взаимосвязи математики и окружающего мира, пониманию математикикак части</w:t>
      </w:r>
      <w:r>
        <w:rPr>
          <w:spacing w:val="1"/>
          <w:sz w:val="28"/>
        </w:rPr>
        <w:t xml:space="preserve"> </w:t>
      </w:r>
      <w:r>
        <w:rPr>
          <w:sz w:val="28"/>
        </w:rPr>
        <w:t>общей культуры</w:t>
      </w:r>
      <w:r>
        <w:rPr>
          <w:spacing w:val="1"/>
          <w:sz w:val="28"/>
        </w:rPr>
        <w:t xml:space="preserve"> </w:t>
      </w:r>
      <w:r>
        <w:rPr>
          <w:sz w:val="28"/>
        </w:rPr>
        <w:t>человечества;</w:t>
      </w:r>
    </w:p>
    <w:p w:rsidR="00891CF0" w:rsidRDefault="00B23650" w:rsidP="00461614">
      <w:pPr>
        <w:pStyle w:val="a5"/>
        <w:numPr>
          <w:ilvl w:val="0"/>
          <w:numId w:val="116"/>
        </w:numPr>
        <w:tabs>
          <w:tab w:val="left" w:pos="1069"/>
          <w:tab w:val="left" w:pos="1070"/>
        </w:tabs>
        <w:spacing w:line="360" w:lineRule="auto"/>
        <w:ind w:right="273" w:firstLine="0"/>
        <w:rPr>
          <w:sz w:val="28"/>
        </w:rPr>
      </w:pPr>
      <w:r>
        <w:rPr>
          <w:sz w:val="28"/>
        </w:rPr>
        <w:t>развитие</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обучающихся,</w:t>
      </w:r>
      <w:r>
        <w:rPr>
          <w:spacing w:val="1"/>
          <w:sz w:val="28"/>
        </w:rPr>
        <w:t xml:space="preserve"> </w:t>
      </w:r>
      <w:r>
        <w:rPr>
          <w:spacing w:val="-1"/>
          <w:sz w:val="28"/>
        </w:rPr>
        <w:t xml:space="preserve">познавательной активности, </w:t>
      </w:r>
      <w:r>
        <w:rPr>
          <w:sz w:val="28"/>
        </w:rPr>
        <w:t>исследовательских умений, критичности мышления,</w:t>
      </w:r>
      <w:r>
        <w:rPr>
          <w:spacing w:val="1"/>
          <w:sz w:val="28"/>
        </w:rPr>
        <w:t xml:space="preserve"> </w:t>
      </w:r>
      <w:r>
        <w:rPr>
          <w:sz w:val="28"/>
        </w:rPr>
        <w:t>интереса</w:t>
      </w:r>
      <w:r>
        <w:rPr>
          <w:spacing w:val="-1"/>
          <w:sz w:val="28"/>
        </w:rPr>
        <w:t xml:space="preserve"> </w:t>
      </w:r>
      <w:r>
        <w:rPr>
          <w:sz w:val="28"/>
        </w:rPr>
        <w:t>к изучению математики;</w:t>
      </w:r>
    </w:p>
    <w:p w:rsidR="00891CF0" w:rsidRDefault="00B23650" w:rsidP="00461614">
      <w:pPr>
        <w:pStyle w:val="a5"/>
        <w:numPr>
          <w:ilvl w:val="0"/>
          <w:numId w:val="116"/>
        </w:numPr>
        <w:tabs>
          <w:tab w:val="left" w:pos="1069"/>
          <w:tab w:val="left" w:pos="1070"/>
        </w:tabs>
        <w:spacing w:line="360" w:lineRule="auto"/>
        <w:ind w:right="267" w:firstLine="0"/>
        <w:rPr>
          <w:sz w:val="28"/>
        </w:rPr>
      </w:pPr>
      <w:r>
        <w:rPr>
          <w:sz w:val="28"/>
        </w:rPr>
        <w:t>формирование</w:t>
      </w:r>
      <w:r>
        <w:rPr>
          <w:spacing w:val="1"/>
          <w:sz w:val="28"/>
        </w:rPr>
        <w:t xml:space="preserve"> </w:t>
      </w:r>
      <w:r>
        <w:rPr>
          <w:sz w:val="28"/>
        </w:rPr>
        <w:t>функциональной</w:t>
      </w:r>
      <w:r>
        <w:rPr>
          <w:spacing w:val="1"/>
          <w:sz w:val="28"/>
        </w:rPr>
        <w:t xml:space="preserve"> </w:t>
      </w:r>
      <w:r>
        <w:rPr>
          <w:sz w:val="28"/>
        </w:rPr>
        <w:t>математической</w:t>
      </w:r>
      <w:r>
        <w:rPr>
          <w:spacing w:val="1"/>
          <w:sz w:val="28"/>
        </w:rPr>
        <w:t xml:space="preserve"> </w:t>
      </w:r>
      <w:r>
        <w:rPr>
          <w:sz w:val="28"/>
        </w:rPr>
        <w:t>грамотности:</w:t>
      </w:r>
      <w:r>
        <w:rPr>
          <w:spacing w:val="1"/>
          <w:sz w:val="28"/>
        </w:rPr>
        <w:t xml:space="preserve"> </w:t>
      </w:r>
      <w:r>
        <w:rPr>
          <w:sz w:val="28"/>
        </w:rPr>
        <w:t>умения</w:t>
      </w:r>
      <w:r>
        <w:rPr>
          <w:spacing w:val="1"/>
          <w:sz w:val="28"/>
        </w:rPr>
        <w:t xml:space="preserve"> </w:t>
      </w:r>
      <w:r>
        <w:rPr>
          <w:sz w:val="28"/>
        </w:rPr>
        <w:t>распознавать математические аспекты в реальных жизненных ситуациях и при</w:t>
      </w:r>
      <w:r>
        <w:rPr>
          <w:spacing w:val="1"/>
          <w:sz w:val="28"/>
        </w:rPr>
        <w:t xml:space="preserve"> </w:t>
      </w:r>
      <w:r>
        <w:rPr>
          <w:sz w:val="28"/>
        </w:rPr>
        <w:t>изучении</w:t>
      </w:r>
      <w:r>
        <w:rPr>
          <w:spacing w:val="1"/>
          <w:sz w:val="28"/>
        </w:rPr>
        <w:t xml:space="preserve"> </w:t>
      </w:r>
      <w:r>
        <w:rPr>
          <w:sz w:val="28"/>
        </w:rPr>
        <w:t>других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проявления</w:t>
      </w:r>
      <w:r>
        <w:rPr>
          <w:spacing w:val="1"/>
          <w:sz w:val="28"/>
        </w:rPr>
        <w:t xml:space="preserve"> </w:t>
      </w:r>
      <w:r>
        <w:rPr>
          <w:sz w:val="28"/>
        </w:rPr>
        <w:t>зависимостей</w:t>
      </w:r>
      <w:r>
        <w:rPr>
          <w:spacing w:val="1"/>
          <w:sz w:val="28"/>
        </w:rPr>
        <w:t xml:space="preserve"> </w:t>
      </w:r>
      <w:r>
        <w:rPr>
          <w:sz w:val="28"/>
        </w:rPr>
        <w:t>и</w:t>
      </w:r>
      <w:r>
        <w:rPr>
          <w:spacing w:val="1"/>
          <w:sz w:val="28"/>
        </w:rPr>
        <w:t xml:space="preserve"> </w:t>
      </w:r>
      <w:r>
        <w:rPr>
          <w:sz w:val="28"/>
        </w:rPr>
        <w:t>закономерностей,</w:t>
      </w:r>
      <w:r>
        <w:rPr>
          <w:spacing w:val="1"/>
          <w:sz w:val="28"/>
        </w:rPr>
        <w:t xml:space="preserve"> </w:t>
      </w:r>
      <w:r>
        <w:rPr>
          <w:sz w:val="28"/>
        </w:rPr>
        <w:t>формулировать</w:t>
      </w:r>
      <w:r>
        <w:rPr>
          <w:spacing w:val="1"/>
          <w:sz w:val="28"/>
        </w:rPr>
        <w:t xml:space="preserve"> </w:t>
      </w:r>
      <w:r>
        <w:rPr>
          <w:sz w:val="28"/>
        </w:rPr>
        <w:t>их</w:t>
      </w:r>
      <w:r>
        <w:rPr>
          <w:spacing w:val="1"/>
          <w:sz w:val="28"/>
        </w:rPr>
        <w:t xml:space="preserve"> </w:t>
      </w:r>
      <w:r>
        <w:rPr>
          <w:sz w:val="28"/>
        </w:rPr>
        <w:t>на</w:t>
      </w:r>
      <w:r>
        <w:rPr>
          <w:spacing w:val="1"/>
          <w:sz w:val="28"/>
        </w:rPr>
        <w:t xml:space="preserve"> </w:t>
      </w:r>
      <w:r>
        <w:rPr>
          <w:sz w:val="28"/>
        </w:rPr>
        <w:t>языке</w:t>
      </w:r>
      <w:r>
        <w:rPr>
          <w:spacing w:val="1"/>
          <w:sz w:val="28"/>
        </w:rPr>
        <w:t xml:space="preserve"> </w:t>
      </w:r>
      <w:r>
        <w:rPr>
          <w:sz w:val="28"/>
        </w:rPr>
        <w:t>математики</w:t>
      </w:r>
      <w:r>
        <w:rPr>
          <w:spacing w:val="1"/>
          <w:sz w:val="28"/>
        </w:rPr>
        <w:t xml:space="preserve"> </w:t>
      </w:r>
      <w:r>
        <w:rPr>
          <w:sz w:val="28"/>
        </w:rPr>
        <w:t>и</w:t>
      </w:r>
      <w:r>
        <w:rPr>
          <w:spacing w:val="1"/>
          <w:sz w:val="28"/>
        </w:rPr>
        <w:t xml:space="preserve"> </w:t>
      </w:r>
      <w:r>
        <w:rPr>
          <w:sz w:val="28"/>
        </w:rPr>
        <w:t>создавать</w:t>
      </w:r>
      <w:r>
        <w:rPr>
          <w:spacing w:val="1"/>
          <w:sz w:val="28"/>
        </w:rPr>
        <w:t xml:space="preserve"> </w:t>
      </w:r>
      <w:r>
        <w:rPr>
          <w:sz w:val="28"/>
        </w:rPr>
        <w:t>математические</w:t>
      </w:r>
      <w:r>
        <w:rPr>
          <w:spacing w:val="1"/>
          <w:sz w:val="28"/>
        </w:rPr>
        <w:t xml:space="preserve"> </w:t>
      </w:r>
      <w:r>
        <w:rPr>
          <w:sz w:val="28"/>
        </w:rPr>
        <w:t>модели,</w:t>
      </w:r>
      <w:r>
        <w:rPr>
          <w:spacing w:val="1"/>
          <w:sz w:val="28"/>
        </w:rPr>
        <w:t xml:space="preserve"> </w:t>
      </w:r>
      <w:r>
        <w:rPr>
          <w:sz w:val="28"/>
        </w:rPr>
        <w:t>применять</w:t>
      </w:r>
      <w:r>
        <w:rPr>
          <w:spacing w:val="1"/>
          <w:sz w:val="28"/>
        </w:rPr>
        <w:t xml:space="preserve"> </w:t>
      </w:r>
      <w:r>
        <w:rPr>
          <w:sz w:val="28"/>
        </w:rPr>
        <w:t>освоенный</w:t>
      </w:r>
      <w:r>
        <w:rPr>
          <w:spacing w:val="1"/>
          <w:sz w:val="28"/>
        </w:rPr>
        <w:t xml:space="preserve"> </w:t>
      </w:r>
      <w:r>
        <w:rPr>
          <w:sz w:val="28"/>
        </w:rPr>
        <w:t>математический</w:t>
      </w:r>
      <w:r>
        <w:rPr>
          <w:spacing w:val="1"/>
          <w:sz w:val="28"/>
        </w:rPr>
        <w:t xml:space="preserve"> </w:t>
      </w:r>
      <w:r>
        <w:rPr>
          <w:sz w:val="28"/>
        </w:rPr>
        <w:t>аппарат</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полученные</w:t>
      </w:r>
      <w:r>
        <w:rPr>
          <w:spacing w:val="-3"/>
          <w:sz w:val="28"/>
        </w:rPr>
        <w:t xml:space="preserve"> </w:t>
      </w:r>
      <w:r>
        <w:rPr>
          <w:sz w:val="28"/>
        </w:rPr>
        <w:t>результаты.</w:t>
      </w:r>
    </w:p>
    <w:p w:rsidR="00891CF0" w:rsidRDefault="00B23650">
      <w:pPr>
        <w:pStyle w:val="a0"/>
        <w:spacing w:before="1" w:line="360" w:lineRule="auto"/>
        <w:ind w:left="100" w:right="268"/>
      </w:pPr>
      <w:r>
        <w:rPr>
          <w:b/>
          <w:i/>
        </w:rPr>
        <w:t>Основными</w:t>
      </w:r>
      <w:r>
        <w:rPr>
          <w:b/>
          <w:i/>
          <w:spacing w:val="1"/>
        </w:rPr>
        <w:t xml:space="preserve"> </w:t>
      </w:r>
      <w:r>
        <w:rPr>
          <w:b/>
          <w:i/>
        </w:rPr>
        <w:t>линиями</w:t>
      </w:r>
      <w:r>
        <w:rPr>
          <w:b/>
          <w:i/>
          <w:spacing w:val="1"/>
        </w:rPr>
        <w:t xml:space="preserve"> </w:t>
      </w:r>
      <w:r>
        <w:rPr>
          <w:b/>
          <w:i/>
        </w:rPr>
        <w:t>содержания</w:t>
      </w:r>
      <w:r>
        <w:rPr>
          <w:b/>
          <w:i/>
          <w:spacing w:val="1"/>
        </w:rPr>
        <w:t xml:space="preserve"> </w:t>
      </w:r>
      <w:r>
        <w:t>математики</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углублённого</w:t>
      </w:r>
      <w:r>
        <w:rPr>
          <w:spacing w:val="-67"/>
        </w:rPr>
        <w:t xml:space="preserve"> </w:t>
      </w:r>
      <w:r>
        <w:t>уровня</w:t>
      </w:r>
      <w:r>
        <w:rPr>
          <w:spacing w:val="1"/>
        </w:rPr>
        <w:t xml:space="preserve"> </w:t>
      </w:r>
      <w:r>
        <w:t>являются: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«Алгебра»</w:t>
      </w:r>
      <w:r>
        <w:rPr>
          <w:spacing w:val="1"/>
        </w:rPr>
        <w:t xml:space="preserve"> </w:t>
      </w:r>
      <w:r>
        <w:t>(«Алгебраические</w:t>
      </w:r>
      <w:r>
        <w:rPr>
          <w:spacing w:val="1"/>
        </w:rPr>
        <w:t xml:space="preserve"> </w:t>
      </w:r>
      <w:r>
        <w:t>выражения»,</w:t>
      </w:r>
      <w:r>
        <w:rPr>
          <w:spacing w:val="56"/>
        </w:rPr>
        <w:t xml:space="preserve"> </w:t>
      </w:r>
      <w:r>
        <w:t>«Уравнения</w:t>
      </w:r>
      <w:r>
        <w:rPr>
          <w:spacing w:val="59"/>
        </w:rPr>
        <w:t xml:space="preserve"> </w:t>
      </w:r>
      <w:r>
        <w:t>и</w:t>
      </w:r>
      <w:r>
        <w:rPr>
          <w:spacing w:val="58"/>
        </w:rPr>
        <w:t xml:space="preserve"> </w:t>
      </w:r>
      <w:r>
        <w:t>неравенства»),</w:t>
      </w:r>
      <w:r>
        <w:rPr>
          <w:spacing w:val="57"/>
        </w:rPr>
        <w:t xml:space="preserve"> </w:t>
      </w:r>
      <w:r>
        <w:t>«Начала</w:t>
      </w:r>
      <w:r>
        <w:rPr>
          <w:spacing w:val="57"/>
        </w:rPr>
        <w:t xml:space="preserve"> </w:t>
      </w:r>
      <w:r>
        <w:t>математического</w:t>
      </w:r>
      <w:r>
        <w:rPr>
          <w:spacing w:val="31"/>
        </w:rPr>
        <w:t xml:space="preserve"> </w:t>
      </w:r>
      <w:r>
        <w:t>анализа»,</w:t>
      </w:r>
    </w:p>
    <w:p w:rsidR="00891CF0" w:rsidRDefault="00B23650">
      <w:pPr>
        <w:pStyle w:val="a0"/>
        <w:spacing w:before="1"/>
        <w:ind w:left="100"/>
      </w:pPr>
      <w:r>
        <w:t>«Геометрия»</w:t>
      </w:r>
      <w:r>
        <w:rPr>
          <w:spacing w:val="38"/>
        </w:rPr>
        <w:t xml:space="preserve"> </w:t>
      </w:r>
      <w:r>
        <w:t>(«Геометрические</w:t>
      </w:r>
      <w:r>
        <w:rPr>
          <w:spacing w:val="37"/>
        </w:rPr>
        <w:t xml:space="preserve"> </w:t>
      </w:r>
      <w:r>
        <w:t>фигуры</w:t>
      </w:r>
      <w:r>
        <w:rPr>
          <w:spacing w:val="40"/>
        </w:rPr>
        <w:t xml:space="preserve"> </w:t>
      </w:r>
      <w:r>
        <w:t>и</w:t>
      </w:r>
      <w:r>
        <w:rPr>
          <w:spacing w:val="37"/>
        </w:rPr>
        <w:t xml:space="preserve"> </w:t>
      </w:r>
      <w:r>
        <w:t>их</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7"/>
      </w:pPr>
      <w:r>
        <w:lastRenderedPageBreak/>
        <w:t>свойства», «Измерение геометрических величин»), «Вероятность и статистика».</w:t>
      </w:r>
      <w:r>
        <w:rPr>
          <w:spacing w:val="1"/>
        </w:rPr>
        <w:t xml:space="preserve"> </w:t>
      </w:r>
      <w:r>
        <w:t>Данные линии развиваются параллельно, каждая в соответствии с 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67"/>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 присущая математике и пронизывающая все математические курсы</w:t>
      </w:r>
      <w:r>
        <w:rPr>
          <w:spacing w:val="1"/>
        </w:rPr>
        <w:t xml:space="preserve"> </w:t>
      </w:r>
      <w:r>
        <w:t>и содержательные линии. Сформулированное во ФГОС СОО требование «умение</w:t>
      </w:r>
      <w:r>
        <w:rPr>
          <w:spacing w:val="-67"/>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следствие,</w:t>
      </w:r>
      <w:r>
        <w:rPr>
          <w:spacing w:val="1"/>
        </w:rPr>
        <w:t xml:space="preserve"> </w:t>
      </w:r>
      <w:r>
        <w:t>свойство,</w:t>
      </w:r>
      <w:r>
        <w:rPr>
          <w:spacing w:val="1"/>
        </w:rPr>
        <w:t xml:space="preserve"> </w:t>
      </w:r>
      <w:r>
        <w:t>признак,</w:t>
      </w:r>
      <w:r>
        <w:rPr>
          <w:spacing w:val="1"/>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67"/>
        </w:rPr>
        <w:t xml:space="preserve"> </w:t>
      </w:r>
      <w:r>
        <w:t>обратное и противоположное утверждение, приводить примеры и контрпримеры,</w:t>
      </w:r>
      <w:r>
        <w:rPr>
          <w:spacing w:val="1"/>
        </w:rPr>
        <w:t xml:space="preserve"> </w:t>
      </w:r>
      <w:r>
        <w:t>использовать</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проводить</w:t>
      </w:r>
      <w:r>
        <w:rPr>
          <w:spacing w:val="1"/>
        </w:rPr>
        <w:t xml:space="preserve"> </w:t>
      </w:r>
      <w:r>
        <w:t>доказательные</w:t>
      </w:r>
      <w:r>
        <w:rPr>
          <w:spacing w:val="-67"/>
        </w:rPr>
        <w:t xml:space="preserve"> </w:t>
      </w:r>
      <w:r>
        <w:t>рассуждения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w:t>
      </w:r>
      <w:r>
        <w:rPr>
          <w:spacing w:val="1"/>
        </w:rPr>
        <w:t xml:space="preserve"> </w:t>
      </w:r>
      <w:r>
        <w:t>рассуждений» относится ко всем учебным курсам, а формирование 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891CF0" w:rsidRDefault="00B23650">
      <w:pPr>
        <w:pStyle w:val="a0"/>
        <w:spacing w:before="3" w:line="360" w:lineRule="auto"/>
        <w:ind w:left="100" w:right="267"/>
      </w:pPr>
      <w:r>
        <w:t>В соответствии с ФГОС СОО математика является обязательным предметом 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Настоящей</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31"/>
        </w:rPr>
        <w:t xml:space="preserve"> </w:t>
      </w:r>
      <w:r>
        <w:t>курсов:</w:t>
      </w:r>
      <w:r>
        <w:rPr>
          <w:spacing w:val="29"/>
        </w:rPr>
        <w:t xml:space="preserve"> </w:t>
      </w:r>
      <w:r>
        <w:t>«Алгебра</w:t>
      </w:r>
      <w:r>
        <w:rPr>
          <w:spacing w:val="25"/>
        </w:rPr>
        <w:t xml:space="preserve"> </w:t>
      </w:r>
      <w:r>
        <w:t>и</w:t>
      </w:r>
      <w:r>
        <w:rPr>
          <w:spacing w:val="29"/>
        </w:rPr>
        <w:t xml:space="preserve"> </w:t>
      </w:r>
      <w:r>
        <w:t>начала</w:t>
      </w:r>
      <w:r>
        <w:rPr>
          <w:spacing w:val="27"/>
        </w:rPr>
        <w:t xml:space="preserve"> </w:t>
      </w:r>
      <w:r>
        <w:t>математического</w:t>
      </w:r>
      <w:r>
        <w:rPr>
          <w:spacing w:val="28"/>
        </w:rPr>
        <w:t xml:space="preserve"> </w:t>
      </w:r>
      <w:r>
        <w:t>анализа»,</w:t>
      </w:r>
    </w:p>
    <w:p w:rsidR="00891CF0" w:rsidRDefault="00B23650">
      <w:pPr>
        <w:pStyle w:val="a0"/>
        <w:spacing w:before="1" w:line="360" w:lineRule="auto"/>
        <w:ind w:left="100" w:right="272"/>
      </w:pPr>
      <w:r>
        <w:t>«Геометрия», «Вероятность и</w:t>
      </w:r>
      <w:r>
        <w:rPr>
          <w:spacing w:val="1"/>
        </w:rPr>
        <w:t xml:space="preserve"> </w:t>
      </w:r>
      <w:r>
        <w:t>статистика». Формирование</w:t>
      </w:r>
      <w:r>
        <w:rPr>
          <w:spacing w:val="1"/>
        </w:rPr>
        <w:t xml:space="preserve"> </w:t>
      </w:r>
      <w:r>
        <w:t>логических</w:t>
      </w:r>
      <w:r>
        <w:rPr>
          <w:spacing w:val="1"/>
        </w:rPr>
        <w:t xml:space="preserve"> </w:t>
      </w:r>
      <w:r>
        <w:t>умений</w:t>
      </w:r>
      <w:r>
        <w:rPr>
          <w:spacing w:val="1"/>
        </w:rPr>
        <w:t xml:space="preserve"> </w:t>
      </w:r>
      <w:r>
        <w:t>осуществляется</w:t>
      </w:r>
      <w:r>
        <w:rPr>
          <w:spacing w:val="1"/>
        </w:rPr>
        <w:t xml:space="preserve"> </w:t>
      </w:r>
      <w:r>
        <w:t>на 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w:t>
      </w:r>
      <w:r>
        <w:rPr>
          <w:spacing w:val="1"/>
        </w:rPr>
        <w:t xml:space="preserve"> </w:t>
      </w:r>
      <w:r>
        <w:t>образования, а элементы логики включаются в содержание всех названных выше</w:t>
      </w:r>
      <w:r>
        <w:rPr>
          <w:spacing w:val="1"/>
        </w:rPr>
        <w:t xml:space="preserve"> </w:t>
      </w:r>
      <w:r>
        <w:t>учебных курсов.</w:t>
      </w:r>
    </w:p>
    <w:p w:rsidR="00891CF0" w:rsidRDefault="00B23650">
      <w:pPr>
        <w:pStyle w:val="a0"/>
        <w:spacing w:line="362" w:lineRule="auto"/>
        <w:ind w:left="100" w:right="266"/>
      </w:pPr>
      <w:r>
        <w:t xml:space="preserve">Общее число часов, рекомендованных для изучения математики – </w:t>
      </w:r>
      <w:r>
        <w:rPr>
          <w:position w:val="1"/>
        </w:rPr>
        <w:t xml:space="preserve">544 </w:t>
      </w:r>
      <w:r>
        <w:t>часа: в 10</w:t>
      </w:r>
      <w:r>
        <w:rPr>
          <w:spacing w:val="1"/>
        </w:rPr>
        <w:t xml:space="preserve"> </w:t>
      </w:r>
      <w:r>
        <w:t>классе</w:t>
      </w:r>
      <w:r>
        <w:rPr>
          <w:spacing w:val="-2"/>
        </w:rPr>
        <w:t xml:space="preserve"> </w:t>
      </w:r>
      <w:r>
        <w:t>–</w:t>
      </w:r>
      <w:r>
        <w:rPr>
          <w:spacing w:val="-2"/>
        </w:rPr>
        <w:t xml:space="preserve"> </w:t>
      </w:r>
      <w:r>
        <w:t>272</w:t>
      </w:r>
      <w:r>
        <w:rPr>
          <w:spacing w:val="1"/>
        </w:rPr>
        <w:t xml:space="preserve"> </w:t>
      </w:r>
      <w:r>
        <w:t>часа</w:t>
      </w:r>
      <w:r>
        <w:rPr>
          <w:spacing w:val="-1"/>
        </w:rPr>
        <w:t xml:space="preserve"> </w:t>
      </w:r>
      <w:r>
        <w:t>(8</w:t>
      </w:r>
      <w:r>
        <w:rPr>
          <w:spacing w:val="-3"/>
        </w:rPr>
        <w:t xml:space="preserve"> </w:t>
      </w:r>
      <w:r>
        <w:t>часов</w:t>
      </w:r>
      <w:r>
        <w:rPr>
          <w:spacing w:val="-2"/>
        </w:rPr>
        <w:t xml:space="preserve"> </w:t>
      </w:r>
      <w:r>
        <w:t>в</w:t>
      </w:r>
      <w:r>
        <w:rPr>
          <w:spacing w:val="-2"/>
        </w:rPr>
        <w:t xml:space="preserve"> </w:t>
      </w:r>
      <w:r>
        <w:t>неделю),</w:t>
      </w:r>
      <w:r>
        <w:rPr>
          <w:spacing w:val="-2"/>
        </w:rPr>
        <w:t xml:space="preserve"> </w:t>
      </w:r>
      <w:r>
        <w:t>в</w:t>
      </w:r>
      <w:r>
        <w:rPr>
          <w:spacing w:val="-2"/>
        </w:rPr>
        <w:t xml:space="preserve"> </w:t>
      </w:r>
      <w:r>
        <w:t>11</w:t>
      </w:r>
      <w:r>
        <w:rPr>
          <w:spacing w:val="1"/>
        </w:rPr>
        <w:t xml:space="preserve"> </w:t>
      </w:r>
      <w:r>
        <w:t>классе –</w:t>
      </w:r>
      <w:r>
        <w:rPr>
          <w:spacing w:val="-1"/>
        </w:rPr>
        <w:t xml:space="preserve"> </w:t>
      </w:r>
      <w:r>
        <w:t>272</w:t>
      </w:r>
      <w:r>
        <w:rPr>
          <w:spacing w:val="1"/>
        </w:rPr>
        <w:t xml:space="preserve"> </w:t>
      </w:r>
      <w:r>
        <w:t>часа (8 часовв</w:t>
      </w:r>
      <w:r>
        <w:rPr>
          <w:spacing w:val="-4"/>
        </w:rPr>
        <w:t xml:space="preserve"> </w:t>
      </w:r>
      <w:r>
        <w:t>неделю).</w:t>
      </w:r>
    </w:p>
    <w:p w:rsidR="00891CF0" w:rsidRDefault="00B23650">
      <w:pPr>
        <w:pStyle w:val="1"/>
        <w:spacing w:before="4" w:line="362" w:lineRule="auto"/>
        <w:ind w:left="100" w:right="386"/>
        <w:jc w:val="both"/>
      </w:pPr>
      <w:r>
        <w:t>Планируемые результаты освоения программы по математике на уровне</w:t>
      </w:r>
      <w:r>
        <w:rPr>
          <w:spacing w:val="1"/>
        </w:rPr>
        <w:t xml:space="preserve"> </w:t>
      </w:r>
      <w:r>
        <w:t>среднего</w:t>
      </w:r>
      <w:r>
        <w:rPr>
          <w:spacing w:val="-6"/>
        </w:rPr>
        <w:t xml:space="preserve"> </w:t>
      </w:r>
      <w:r>
        <w:t>общего</w:t>
      </w:r>
      <w:r>
        <w:rPr>
          <w:spacing w:val="1"/>
        </w:rPr>
        <w:t xml:space="preserve"> </w:t>
      </w:r>
      <w:r>
        <w:t>образования.</w:t>
      </w:r>
    </w:p>
    <w:p w:rsidR="00891CF0" w:rsidRDefault="00B23650">
      <w:pPr>
        <w:pStyle w:val="a0"/>
        <w:spacing w:line="310" w:lineRule="exact"/>
        <w:ind w:left="100"/>
      </w:pPr>
      <w:r>
        <w:t>В</w:t>
      </w:r>
      <w:r>
        <w:rPr>
          <w:spacing w:val="91"/>
        </w:rPr>
        <w:t xml:space="preserve"> </w:t>
      </w:r>
      <w:r>
        <w:t>результате</w:t>
      </w:r>
      <w:r>
        <w:rPr>
          <w:spacing w:val="89"/>
        </w:rPr>
        <w:t xml:space="preserve"> </w:t>
      </w:r>
      <w:r>
        <w:t xml:space="preserve">изучения  </w:t>
      </w:r>
      <w:r>
        <w:rPr>
          <w:spacing w:val="20"/>
        </w:rPr>
        <w:t xml:space="preserve"> </w:t>
      </w:r>
      <w:r>
        <w:t xml:space="preserve">математики  </w:t>
      </w:r>
      <w:r>
        <w:rPr>
          <w:spacing w:val="16"/>
        </w:rPr>
        <w:t xml:space="preserve"> </w:t>
      </w:r>
      <w:r>
        <w:t xml:space="preserve">на  </w:t>
      </w:r>
      <w:r>
        <w:rPr>
          <w:spacing w:val="18"/>
        </w:rPr>
        <w:t xml:space="preserve"> </w:t>
      </w:r>
      <w:r>
        <w:t xml:space="preserve">уровне  </w:t>
      </w:r>
      <w:r>
        <w:rPr>
          <w:spacing w:val="19"/>
        </w:rPr>
        <w:t xml:space="preserve"> </w:t>
      </w:r>
      <w:r>
        <w:t xml:space="preserve">среднего  </w:t>
      </w:r>
      <w:r>
        <w:rPr>
          <w:spacing w:val="20"/>
        </w:rPr>
        <w:t xml:space="preserve"> </w:t>
      </w:r>
      <w:r>
        <w:t>общего</w:t>
      </w:r>
    </w:p>
    <w:p w:rsidR="00891CF0" w:rsidRDefault="00891CF0">
      <w:pPr>
        <w:spacing w:line="310" w:lineRule="exact"/>
        <w:sectPr w:rsidR="00891CF0">
          <w:pgSz w:w="11920" w:h="16390"/>
          <w:pgMar w:top="1040" w:right="320" w:bottom="1220" w:left="1340" w:header="0" w:footer="982" w:gutter="0"/>
          <w:cols w:space="720"/>
        </w:sectPr>
      </w:pPr>
    </w:p>
    <w:p w:rsidR="00891CF0" w:rsidRDefault="00B23650">
      <w:pPr>
        <w:spacing w:before="66" w:line="362" w:lineRule="auto"/>
        <w:ind w:left="100" w:right="269"/>
        <w:jc w:val="both"/>
        <w:rPr>
          <w:sz w:val="28"/>
        </w:rPr>
      </w:pPr>
      <w:r>
        <w:rPr>
          <w:sz w:val="28"/>
        </w:rPr>
        <w:lastRenderedPageBreak/>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b/>
          <w:i/>
          <w:sz w:val="28"/>
        </w:rPr>
        <w:t>личностные</w:t>
      </w:r>
      <w:r>
        <w:rPr>
          <w:b/>
          <w:i/>
          <w:spacing w:val="1"/>
          <w:sz w:val="28"/>
        </w:rPr>
        <w:t xml:space="preserve"> </w:t>
      </w:r>
      <w:r>
        <w:rPr>
          <w:b/>
          <w:i/>
          <w:sz w:val="28"/>
        </w:rPr>
        <w:t>результаты</w:t>
      </w:r>
      <w:r>
        <w:rPr>
          <w:sz w:val="28"/>
        </w:rPr>
        <w:t>:</w:t>
      </w:r>
    </w:p>
    <w:p w:rsidR="00891CF0" w:rsidRDefault="00B23650" w:rsidP="00461614">
      <w:pPr>
        <w:pStyle w:val="a5"/>
        <w:numPr>
          <w:ilvl w:val="0"/>
          <w:numId w:val="115"/>
        </w:numPr>
        <w:tabs>
          <w:tab w:val="left" w:pos="1374"/>
          <w:tab w:val="left" w:pos="1375"/>
        </w:tabs>
        <w:rPr>
          <w:sz w:val="28"/>
        </w:rPr>
      </w:pPr>
      <w:r>
        <w:rPr>
          <w:sz w:val="28"/>
        </w:rPr>
        <w:t>гражданского</w:t>
      </w:r>
      <w:r>
        <w:rPr>
          <w:spacing w:val="-7"/>
          <w:sz w:val="28"/>
        </w:rPr>
        <w:t xml:space="preserve"> </w:t>
      </w:r>
      <w:r>
        <w:rPr>
          <w:sz w:val="28"/>
        </w:rPr>
        <w:t>воспитания:</w:t>
      </w:r>
    </w:p>
    <w:p w:rsidR="00891CF0" w:rsidRDefault="00B23650">
      <w:pPr>
        <w:pStyle w:val="a0"/>
        <w:spacing w:before="156" w:line="360" w:lineRule="auto"/>
        <w:ind w:left="100" w:right="266"/>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 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71"/>
        </w:rPr>
        <w:t xml:space="preserve"> </w:t>
      </w:r>
      <w:r>
        <w:t>процедур</w:t>
      </w:r>
      <w:r>
        <w:rPr>
          <w:spacing w:val="1"/>
        </w:rPr>
        <w:t xml:space="preserve"> </w:t>
      </w:r>
      <w:r>
        <w:rPr>
          <w:spacing w:val="-1"/>
        </w:rPr>
        <w:t xml:space="preserve">гражданского общества (выборы, </w:t>
      </w:r>
      <w:r>
        <w:t>опросы и другое), умение взаимодействовать с</w:t>
      </w:r>
      <w:r>
        <w:rPr>
          <w:spacing w:val="1"/>
        </w:rPr>
        <w:t xml:space="preserve"> </w:t>
      </w:r>
      <w:r>
        <w:t>социальными институтами в соответствии</w:t>
      </w:r>
      <w:r>
        <w:rPr>
          <w:spacing w:val="1"/>
        </w:rPr>
        <w:t xml:space="preserve"> </w:t>
      </w:r>
      <w:r>
        <w:t>с</w:t>
      </w:r>
      <w:r>
        <w:rPr>
          <w:spacing w:val="-2"/>
        </w:rPr>
        <w:t xml:space="preserve"> </w:t>
      </w:r>
      <w:r>
        <w:t>их</w:t>
      </w:r>
      <w:r>
        <w:rPr>
          <w:spacing w:val="-1"/>
        </w:rPr>
        <w:t xml:space="preserve"> </w:t>
      </w:r>
      <w:r>
        <w:t>функциями</w:t>
      </w:r>
      <w:r>
        <w:rPr>
          <w:spacing w:val="-3"/>
        </w:rPr>
        <w:t xml:space="preserve"> </w:t>
      </w:r>
      <w:r>
        <w:t>и</w:t>
      </w:r>
      <w:r>
        <w:rPr>
          <w:spacing w:val="-1"/>
        </w:rPr>
        <w:t xml:space="preserve"> </w:t>
      </w:r>
      <w:r>
        <w:t>назначением;</w:t>
      </w:r>
    </w:p>
    <w:p w:rsidR="00891CF0" w:rsidRDefault="00B23650" w:rsidP="00461614">
      <w:pPr>
        <w:pStyle w:val="a5"/>
        <w:numPr>
          <w:ilvl w:val="0"/>
          <w:numId w:val="115"/>
        </w:numPr>
        <w:tabs>
          <w:tab w:val="left" w:pos="1374"/>
          <w:tab w:val="left" w:pos="1375"/>
        </w:tabs>
        <w:spacing w:line="322" w:lineRule="exact"/>
        <w:rPr>
          <w:sz w:val="28"/>
        </w:rPr>
      </w:pPr>
      <w:r>
        <w:rPr>
          <w:sz w:val="28"/>
        </w:rPr>
        <w:t>патриотического</w:t>
      </w:r>
      <w:r>
        <w:rPr>
          <w:spacing w:val="-10"/>
          <w:sz w:val="28"/>
        </w:rPr>
        <w:t xml:space="preserve"> </w:t>
      </w:r>
      <w:r>
        <w:rPr>
          <w:sz w:val="28"/>
        </w:rPr>
        <w:t>воспитания:</w:t>
      </w:r>
    </w:p>
    <w:p w:rsidR="00891CF0" w:rsidRDefault="00B23650">
      <w:pPr>
        <w:pStyle w:val="a0"/>
        <w:spacing w:before="161" w:line="360" w:lineRule="auto"/>
        <w:ind w:left="100" w:right="265"/>
      </w:pPr>
      <w:r>
        <w:t>сформированность российской гражданской идентичности, уважения к прошлому</w:t>
      </w:r>
      <w:r>
        <w:rPr>
          <w:spacing w:val="-67"/>
        </w:rPr>
        <w:t xml:space="preserve"> </w:t>
      </w:r>
      <w:r>
        <w:t>и</w:t>
      </w:r>
      <w:r>
        <w:rPr>
          <w:spacing w:val="1"/>
        </w:rPr>
        <w:t xml:space="preserve"> </w:t>
      </w:r>
      <w:r>
        <w:t>настоящему 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67"/>
        </w:rPr>
        <w:t xml:space="preserve"> </w:t>
      </w:r>
      <w:r>
        <w:t>этих</w:t>
      </w:r>
      <w:r>
        <w:rPr>
          <w:spacing w:val="-1"/>
        </w:rPr>
        <w:t xml:space="preserve"> </w:t>
      </w:r>
      <w:r>
        <w:t>достижений</w:t>
      </w:r>
      <w:r>
        <w:rPr>
          <w:spacing w:val="1"/>
        </w:rPr>
        <w:t xml:space="preserve"> </w:t>
      </w:r>
      <w:r>
        <w:t>в</w:t>
      </w:r>
      <w:r>
        <w:rPr>
          <w:spacing w:val="-1"/>
        </w:rPr>
        <w:t xml:space="preserve"> </w:t>
      </w:r>
      <w:r>
        <w:t>других науках,</w:t>
      </w:r>
      <w:r>
        <w:rPr>
          <w:spacing w:val="-2"/>
        </w:rPr>
        <w:t xml:space="preserve"> </w:t>
      </w:r>
      <w:r>
        <w:t>технологиях, сферах экономики;</w:t>
      </w:r>
    </w:p>
    <w:p w:rsidR="00891CF0" w:rsidRDefault="00B23650" w:rsidP="00461614">
      <w:pPr>
        <w:pStyle w:val="a5"/>
        <w:numPr>
          <w:ilvl w:val="0"/>
          <w:numId w:val="115"/>
        </w:numPr>
        <w:tabs>
          <w:tab w:val="left" w:pos="1374"/>
          <w:tab w:val="left" w:pos="1375"/>
        </w:tabs>
        <w:spacing w:before="7"/>
        <w:rPr>
          <w:sz w:val="28"/>
        </w:rPr>
      </w:pPr>
      <w:r>
        <w:rPr>
          <w:sz w:val="28"/>
        </w:rPr>
        <w:t>духовно-нравственного</w:t>
      </w:r>
      <w:r>
        <w:rPr>
          <w:spacing w:val="-15"/>
          <w:sz w:val="28"/>
        </w:rPr>
        <w:t xml:space="preserve"> </w:t>
      </w:r>
      <w:r>
        <w:rPr>
          <w:sz w:val="28"/>
        </w:rPr>
        <w:t>воспитания:</w:t>
      </w:r>
    </w:p>
    <w:p w:rsidR="00891CF0" w:rsidRDefault="00B23650">
      <w:pPr>
        <w:pStyle w:val="a0"/>
        <w:spacing w:before="156" w:line="360" w:lineRule="auto"/>
        <w:ind w:left="100" w:right="272"/>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связанного</w:t>
      </w:r>
      <w:r>
        <w:rPr>
          <w:spacing w:val="1"/>
        </w:rPr>
        <w:t xml:space="preserve"> </w:t>
      </w:r>
      <w:r>
        <w:t>с</w:t>
      </w:r>
      <w:r>
        <w:rPr>
          <w:spacing w:val="1"/>
        </w:rPr>
        <w:t xml:space="preserve"> </w:t>
      </w:r>
      <w:r>
        <w:t>практическим</w:t>
      </w:r>
      <w:r>
        <w:rPr>
          <w:spacing w:val="1"/>
        </w:rPr>
        <w:t xml:space="preserve"> </w:t>
      </w:r>
      <w:r>
        <w:t>применением достижений науки и деятельностью учёного,</w:t>
      </w:r>
      <w:r>
        <w:rPr>
          <w:spacing w:val="1"/>
        </w:rPr>
        <w:t xml:space="preserve"> </w:t>
      </w:r>
      <w:r>
        <w:t>осознание личного</w:t>
      </w:r>
      <w:r>
        <w:rPr>
          <w:spacing w:val="1"/>
        </w:rPr>
        <w:t xml:space="preserve"> </w:t>
      </w:r>
      <w:r>
        <w:t>вклада</w:t>
      </w:r>
      <w:r>
        <w:rPr>
          <w:spacing w:val="-1"/>
        </w:rPr>
        <w:t xml:space="preserve"> </w:t>
      </w:r>
      <w:r>
        <w:t>в</w:t>
      </w:r>
      <w:r>
        <w:rPr>
          <w:spacing w:val="-4"/>
        </w:rPr>
        <w:t xml:space="preserve"> </w:t>
      </w:r>
      <w:r>
        <w:t>построение</w:t>
      </w:r>
      <w:r>
        <w:rPr>
          <w:spacing w:val="-1"/>
        </w:rPr>
        <w:t xml:space="preserve"> </w:t>
      </w:r>
      <w:r>
        <w:t>устойчивого</w:t>
      </w:r>
      <w:r>
        <w:rPr>
          <w:spacing w:val="-3"/>
        </w:rPr>
        <w:t xml:space="preserve"> </w:t>
      </w:r>
      <w:r>
        <w:t>будущего;</w:t>
      </w:r>
    </w:p>
    <w:p w:rsidR="00891CF0" w:rsidRDefault="00B23650" w:rsidP="00461614">
      <w:pPr>
        <w:pStyle w:val="a5"/>
        <w:numPr>
          <w:ilvl w:val="0"/>
          <w:numId w:val="115"/>
        </w:numPr>
        <w:tabs>
          <w:tab w:val="left" w:pos="1374"/>
          <w:tab w:val="left" w:pos="1375"/>
        </w:tabs>
        <w:spacing w:before="1"/>
        <w:rPr>
          <w:sz w:val="28"/>
        </w:rPr>
      </w:pPr>
      <w:r>
        <w:rPr>
          <w:sz w:val="28"/>
        </w:rPr>
        <w:t>эстетического</w:t>
      </w:r>
      <w:r>
        <w:rPr>
          <w:spacing w:val="-10"/>
          <w:sz w:val="28"/>
        </w:rPr>
        <w:t xml:space="preserve"> </w:t>
      </w:r>
      <w:r>
        <w:rPr>
          <w:sz w:val="28"/>
        </w:rPr>
        <w:t>воспитания:</w:t>
      </w:r>
    </w:p>
    <w:p w:rsidR="00891CF0" w:rsidRDefault="00B23650">
      <w:pPr>
        <w:pStyle w:val="a0"/>
        <w:spacing w:before="158" w:line="360" w:lineRule="auto"/>
        <w:ind w:left="100" w:right="27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 к</w:t>
      </w:r>
      <w:r>
        <w:rPr>
          <w:spacing w:val="1"/>
        </w:rPr>
        <w:t xml:space="preserve"> </w:t>
      </w:r>
      <w:r>
        <w:t>математическим</w:t>
      </w:r>
      <w:r>
        <w:rPr>
          <w:spacing w:val="-7"/>
        </w:rPr>
        <w:t xml:space="preserve"> </w:t>
      </w:r>
      <w:r>
        <w:t>аспектам различных</w:t>
      </w:r>
      <w:r>
        <w:rPr>
          <w:spacing w:val="-1"/>
        </w:rPr>
        <w:t xml:space="preserve"> </w:t>
      </w:r>
      <w:r>
        <w:t>видов</w:t>
      </w:r>
      <w:r>
        <w:rPr>
          <w:spacing w:val="-6"/>
        </w:rPr>
        <w:t xml:space="preserve"> </w:t>
      </w:r>
      <w:r>
        <w:t>искусства;</w:t>
      </w:r>
    </w:p>
    <w:p w:rsidR="00891CF0" w:rsidRDefault="00B23650" w:rsidP="00461614">
      <w:pPr>
        <w:pStyle w:val="a5"/>
        <w:numPr>
          <w:ilvl w:val="0"/>
          <w:numId w:val="115"/>
        </w:numPr>
        <w:tabs>
          <w:tab w:val="left" w:pos="1374"/>
          <w:tab w:val="left" w:pos="1375"/>
        </w:tabs>
        <w:rPr>
          <w:sz w:val="28"/>
        </w:rPr>
      </w:pPr>
      <w:r>
        <w:rPr>
          <w:sz w:val="28"/>
        </w:rPr>
        <w:t>физического</w:t>
      </w:r>
      <w:r>
        <w:rPr>
          <w:spacing w:val="-6"/>
          <w:sz w:val="28"/>
        </w:rPr>
        <w:t xml:space="preserve"> </w:t>
      </w:r>
      <w:r>
        <w:rPr>
          <w:sz w:val="28"/>
        </w:rPr>
        <w:t>воспитания:</w:t>
      </w:r>
    </w:p>
    <w:p w:rsidR="00891CF0" w:rsidRDefault="00B23650">
      <w:pPr>
        <w:pStyle w:val="a0"/>
        <w:spacing w:before="161" w:line="360" w:lineRule="auto"/>
        <w:ind w:left="100" w:right="271"/>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 своему</w:t>
      </w:r>
      <w:r>
        <w:rPr>
          <w:spacing w:val="1"/>
        </w:rPr>
        <w:t xml:space="preserve"> </w:t>
      </w:r>
      <w:r>
        <w:t>здоровью</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67"/>
        </w:rPr>
        <w:t xml:space="preserve"> </w:t>
      </w:r>
      <w:r>
        <w:t>регулярная</w:t>
      </w:r>
      <w:r>
        <w:rPr>
          <w:spacing w:val="23"/>
        </w:rPr>
        <w:t xml:space="preserve"> </w:t>
      </w:r>
      <w:r>
        <w:t>физическая</w:t>
      </w:r>
      <w:r>
        <w:rPr>
          <w:spacing w:val="25"/>
        </w:rPr>
        <w:t xml:space="preserve"> </w:t>
      </w:r>
      <w:r>
        <w:t>активность),</w:t>
      </w:r>
      <w:r>
        <w:rPr>
          <w:spacing w:val="25"/>
        </w:rPr>
        <w:t xml:space="preserve"> </w:t>
      </w:r>
      <w:r>
        <w:t>физическое</w:t>
      </w:r>
      <w:r>
        <w:rPr>
          <w:spacing w:val="26"/>
        </w:rPr>
        <w:t xml:space="preserve"> </w:t>
      </w:r>
      <w:r>
        <w:t>совершенствование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при</w:t>
      </w:r>
      <w:r>
        <w:rPr>
          <w:spacing w:val="-12"/>
        </w:rPr>
        <w:t xml:space="preserve"> </w:t>
      </w:r>
      <w:r>
        <w:t>занятиях</w:t>
      </w:r>
      <w:r>
        <w:rPr>
          <w:spacing w:val="-8"/>
        </w:rPr>
        <w:t xml:space="preserve"> </w:t>
      </w:r>
      <w:r>
        <w:t>спортивно-оздоровительной</w:t>
      </w:r>
      <w:r>
        <w:rPr>
          <w:spacing w:val="-10"/>
        </w:rPr>
        <w:t xml:space="preserve"> </w:t>
      </w:r>
      <w:r>
        <w:t>деятельностью;</w:t>
      </w:r>
    </w:p>
    <w:p w:rsidR="00891CF0" w:rsidRDefault="00B23650" w:rsidP="00461614">
      <w:pPr>
        <w:pStyle w:val="a5"/>
        <w:numPr>
          <w:ilvl w:val="0"/>
          <w:numId w:val="115"/>
        </w:numPr>
        <w:tabs>
          <w:tab w:val="left" w:pos="1374"/>
          <w:tab w:val="left" w:pos="1375"/>
        </w:tabs>
        <w:spacing w:before="164"/>
        <w:rPr>
          <w:sz w:val="28"/>
        </w:rPr>
      </w:pPr>
      <w:r>
        <w:rPr>
          <w:sz w:val="28"/>
        </w:rPr>
        <w:t>трудового</w:t>
      </w:r>
      <w:r>
        <w:rPr>
          <w:spacing w:val="-8"/>
          <w:sz w:val="28"/>
        </w:rPr>
        <w:t xml:space="preserve"> </w:t>
      </w:r>
      <w:r>
        <w:rPr>
          <w:sz w:val="28"/>
        </w:rPr>
        <w:t>воспитания:</w:t>
      </w:r>
    </w:p>
    <w:p w:rsidR="00891CF0" w:rsidRDefault="00B23650">
      <w:pPr>
        <w:pStyle w:val="a0"/>
        <w:spacing w:before="160" w:line="360" w:lineRule="auto"/>
        <w:ind w:left="100" w:right="263"/>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трудолюбия,</w:t>
      </w:r>
      <w:r>
        <w:rPr>
          <w:spacing w:val="1"/>
        </w:rPr>
        <w:t xml:space="preserve"> </w:t>
      </w:r>
      <w:r>
        <w:t>интерес</w:t>
      </w:r>
      <w:r>
        <w:rPr>
          <w:spacing w:val="70"/>
        </w:rPr>
        <w:t xml:space="preserve"> </w:t>
      </w:r>
      <w:r>
        <w:t>к 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 образованию и самообразованию на протяжении всей жизни,</w:t>
      </w:r>
      <w:r>
        <w:rPr>
          <w:spacing w:val="1"/>
        </w:rPr>
        <w:t xml:space="preserve"> </w:t>
      </w:r>
      <w:r>
        <w:t>готовность к активному участию в решении практических задач математической</w:t>
      </w:r>
      <w:r>
        <w:rPr>
          <w:spacing w:val="1"/>
        </w:rPr>
        <w:t xml:space="preserve"> </w:t>
      </w:r>
      <w:r>
        <w:t>направленности;</w:t>
      </w:r>
    </w:p>
    <w:p w:rsidR="00891CF0" w:rsidRDefault="00B23650" w:rsidP="00461614">
      <w:pPr>
        <w:pStyle w:val="a5"/>
        <w:numPr>
          <w:ilvl w:val="0"/>
          <w:numId w:val="115"/>
        </w:numPr>
        <w:tabs>
          <w:tab w:val="left" w:pos="1374"/>
          <w:tab w:val="left" w:pos="1375"/>
        </w:tabs>
        <w:spacing w:before="1"/>
        <w:rPr>
          <w:sz w:val="28"/>
        </w:rPr>
      </w:pPr>
      <w:r>
        <w:rPr>
          <w:sz w:val="28"/>
        </w:rPr>
        <w:t>экологического</w:t>
      </w:r>
      <w:r>
        <w:rPr>
          <w:spacing w:val="-9"/>
          <w:sz w:val="28"/>
        </w:rPr>
        <w:t xml:space="preserve"> </w:t>
      </w:r>
      <w:r>
        <w:rPr>
          <w:sz w:val="28"/>
        </w:rPr>
        <w:t>воспитания:</w:t>
      </w:r>
    </w:p>
    <w:p w:rsidR="00891CF0" w:rsidRDefault="00B23650">
      <w:pPr>
        <w:pStyle w:val="a0"/>
        <w:spacing w:before="161" w:line="360" w:lineRule="auto"/>
        <w:ind w:left="100" w:right="27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7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 математических знаний для решения задач в области окружающей</w:t>
      </w:r>
      <w:r>
        <w:rPr>
          <w:spacing w:val="1"/>
        </w:rPr>
        <w:t xml:space="preserve"> </w:t>
      </w:r>
      <w:r>
        <w:t>среды,</w:t>
      </w:r>
      <w:r>
        <w:rPr>
          <w:spacing w:val="1"/>
        </w:rPr>
        <w:t xml:space="preserve"> </w:t>
      </w:r>
      <w:r>
        <w:t>планирование</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p>
    <w:p w:rsidR="00891CF0" w:rsidRDefault="00B23650" w:rsidP="00461614">
      <w:pPr>
        <w:pStyle w:val="a5"/>
        <w:numPr>
          <w:ilvl w:val="0"/>
          <w:numId w:val="115"/>
        </w:numPr>
        <w:tabs>
          <w:tab w:val="left" w:pos="1374"/>
          <w:tab w:val="left" w:pos="1375"/>
        </w:tabs>
        <w:spacing w:before="4"/>
        <w:rPr>
          <w:sz w:val="28"/>
        </w:rPr>
      </w:pPr>
      <w:r>
        <w:rPr>
          <w:sz w:val="28"/>
        </w:rPr>
        <w:t>ценности</w:t>
      </w:r>
      <w:r>
        <w:rPr>
          <w:spacing w:val="-7"/>
          <w:sz w:val="28"/>
        </w:rPr>
        <w:t xml:space="preserve"> </w:t>
      </w:r>
      <w:r>
        <w:rPr>
          <w:sz w:val="28"/>
        </w:rPr>
        <w:t>научного</w:t>
      </w:r>
      <w:r>
        <w:rPr>
          <w:spacing w:val="-7"/>
          <w:sz w:val="28"/>
        </w:rPr>
        <w:t xml:space="preserve"> </w:t>
      </w:r>
      <w:r>
        <w:rPr>
          <w:sz w:val="28"/>
        </w:rPr>
        <w:t>познания:</w:t>
      </w:r>
    </w:p>
    <w:p w:rsidR="00891CF0" w:rsidRDefault="00B23650">
      <w:pPr>
        <w:pStyle w:val="a0"/>
        <w:spacing w:before="156" w:line="360" w:lineRule="auto"/>
        <w:ind w:left="100" w:right="26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7"/>
        </w:rPr>
        <w:t xml:space="preserve"> </w:t>
      </w:r>
      <w:r>
        <w:t>развития науки и общественной практики, понимание математической науки как</w:t>
      </w:r>
      <w:r>
        <w:rPr>
          <w:spacing w:val="1"/>
        </w:rPr>
        <w:t xml:space="preserve"> </w:t>
      </w:r>
      <w:r>
        <w:t>сферы человеческой деятельности, этапов её развития и значимости для развития</w:t>
      </w:r>
      <w:r>
        <w:rPr>
          <w:spacing w:val="1"/>
        </w:rPr>
        <w:t xml:space="preserve"> </w:t>
      </w:r>
      <w:r>
        <w:t>цивилизации,</w:t>
      </w:r>
      <w:r>
        <w:rPr>
          <w:spacing w:val="1"/>
        </w:rPr>
        <w:t xml:space="preserve"> </w:t>
      </w:r>
      <w:r>
        <w:t>овладение</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67"/>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 в</w:t>
      </w:r>
      <w:r>
        <w:rPr>
          <w:spacing w:val="-3"/>
        </w:rPr>
        <w:t xml:space="preserve"> </w:t>
      </w:r>
      <w:r>
        <w:t>группе.</w:t>
      </w:r>
    </w:p>
    <w:p w:rsidR="00891CF0" w:rsidRDefault="00B23650">
      <w:pPr>
        <w:pStyle w:val="a0"/>
        <w:spacing w:before="4" w:line="360" w:lineRule="auto"/>
        <w:ind w:left="100" w:right="264"/>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 действия,</w:t>
      </w:r>
      <w:r>
        <w:rPr>
          <w:spacing w:val="1"/>
        </w:rPr>
        <w:t xml:space="preserve"> </w:t>
      </w:r>
      <w:r>
        <w:t>регулятивные</w:t>
      </w:r>
      <w:r>
        <w:rPr>
          <w:spacing w:val="1"/>
        </w:rPr>
        <w:t xml:space="preserve"> </w:t>
      </w:r>
      <w:r>
        <w:t>универсальные учебные</w:t>
      </w:r>
      <w:r>
        <w:rPr>
          <w:spacing w:val="1"/>
        </w:rPr>
        <w:t xml:space="preserve"> </w:t>
      </w:r>
      <w:r>
        <w:t>действия,</w:t>
      </w:r>
      <w:r>
        <w:rPr>
          <w:spacing w:val="-2"/>
        </w:rPr>
        <w:t xml:space="preserve"> </w:t>
      </w:r>
      <w:r>
        <w:t>совместная деятельность.</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spacing w:before="66"/>
        <w:ind w:left="100"/>
        <w:jc w:val="both"/>
        <w:rPr>
          <w:b/>
          <w:i/>
          <w:sz w:val="28"/>
        </w:rPr>
      </w:pPr>
      <w:r>
        <w:rPr>
          <w:sz w:val="28"/>
        </w:rPr>
        <w:lastRenderedPageBreak/>
        <w:t>У</w:t>
      </w:r>
      <w:r>
        <w:rPr>
          <w:spacing w:val="8"/>
          <w:sz w:val="28"/>
        </w:rPr>
        <w:t xml:space="preserve"> </w:t>
      </w:r>
      <w:r>
        <w:rPr>
          <w:sz w:val="28"/>
        </w:rPr>
        <w:t>обучающегося</w:t>
      </w:r>
      <w:r>
        <w:rPr>
          <w:spacing w:val="6"/>
          <w:sz w:val="28"/>
        </w:rPr>
        <w:t xml:space="preserve"> </w:t>
      </w:r>
      <w:r>
        <w:rPr>
          <w:sz w:val="28"/>
        </w:rPr>
        <w:t>будут</w:t>
      </w:r>
      <w:r>
        <w:rPr>
          <w:spacing w:val="7"/>
          <w:sz w:val="28"/>
        </w:rPr>
        <w:t xml:space="preserve"> </w:t>
      </w:r>
      <w:r>
        <w:rPr>
          <w:sz w:val="28"/>
        </w:rPr>
        <w:t>сформированы</w:t>
      </w:r>
      <w:r>
        <w:rPr>
          <w:spacing w:val="6"/>
          <w:sz w:val="28"/>
        </w:rPr>
        <w:t xml:space="preserve"> </w:t>
      </w:r>
      <w:r>
        <w:rPr>
          <w:sz w:val="28"/>
        </w:rPr>
        <w:t>следующие</w:t>
      </w:r>
      <w:r>
        <w:rPr>
          <w:spacing w:val="14"/>
          <w:sz w:val="28"/>
        </w:rPr>
        <w:t xml:space="preserve"> </w:t>
      </w:r>
      <w:r>
        <w:rPr>
          <w:b/>
          <w:i/>
          <w:sz w:val="28"/>
        </w:rPr>
        <w:t>базовые</w:t>
      </w:r>
      <w:r>
        <w:rPr>
          <w:b/>
          <w:i/>
          <w:spacing w:val="6"/>
          <w:sz w:val="28"/>
        </w:rPr>
        <w:t xml:space="preserve"> </w:t>
      </w:r>
      <w:r>
        <w:rPr>
          <w:b/>
          <w:i/>
          <w:sz w:val="28"/>
        </w:rPr>
        <w:t>логические</w:t>
      </w:r>
      <w:r>
        <w:rPr>
          <w:b/>
          <w:i/>
          <w:spacing w:val="9"/>
          <w:sz w:val="28"/>
        </w:rPr>
        <w:t xml:space="preserve"> </w:t>
      </w:r>
      <w:r>
        <w:rPr>
          <w:b/>
          <w:i/>
          <w:sz w:val="28"/>
        </w:rPr>
        <w:t>действия</w:t>
      </w:r>
    </w:p>
    <w:p w:rsidR="00891CF0" w:rsidRDefault="00B23650">
      <w:pPr>
        <w:pStyle w:val="a0"/>
        <w:spacing w:before="164"/>
        <w:ind w:left="100"/>
      </w:pPr>
      <w:r>
        <w:t>как</w:t>
      </w:r>
      <w:r>
        <w:rPr>
          <w:spacing w:val="-6"/>
        </w:rPr>
        <w:t xml:space="preserve"> </w:t>
      </w:r>
      <w:r>
        <w:t>часть</w:t>
      </w:r>
      <w:r>
        <w:rPr>
          <w:spacing w:val="-10"/>
        </w:rPr>
        <w:t xml:space="preserve"> </w:t>
      </w:r>
      <w:r>
        <w:t>познавательных</w:t>
      </w:r>
      <w:r>
        <w:rPr>
          <w:spacing w:val="-2"/>
        </w:rPr>
        <w:t xml:space="preserve"> </w:t>
      </w:r>
      <w:r>
        <w:t>универсальных</w:t>
      </w:r>
      <w:r>
        <w:rPr>
          <w:spacing w:val="-3"/>
        </w:rPr>
        <w:t xml:space="preserve"> </w:t>
      </w:r>
      <w:r>
        <w:t>учебных</w:t>
      </w:r>
      <w:r>
        <w:rPr>
          <w:spacing w:val="-2"/>
        </w:rPr>
        <w:t xml:space="preserve"> </w:t>
      </w:r>
      <w:r>
        <w:t>действий:</w:t>
      </w:r>
    </w:p>
    <w:p w:rsidR="00891CF0" w:rsidRDefault="00B23650">
      <w:pPr>
        <w:pStyle w:val="a0"/>
        <w:spacing w:before="165" w:line="360" w:lineRule="auto"/>
        <w:ind w:left="100" w:right="273"/>
      </w:pPr>
      <w:r>
        <w:t>выявлять и характеризовать существенные признаки математических 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 определения</w:t>
      </w:r>
      <w:r>
        <w:rPr>
          <w:spacing w:val="1"/>
        </w:rPr>
        <w:t xml:space="preserve"> </w:t>
      </w:r>
      <w:r>
        <w:t>понятий,</w:t>
      </w:r>
      <w:r>
        <w:rPr>
          <w:spacing w:val="1"/>
        </w:rPr>
        <w:t xml:space="preserve"> </w:t>
      </w:r>
      <w:r>
        <w:t>устанавливать существенный признак классификации,</w:t>
      </w:r>
      <w:r>
        <w:rPr>
          <w:spacing w:val="70"/>
        </w:rPr>
        <w:t xml:space="preserve"> </w:t>
      </w:r>
      <w:r>
        <w:t>основания для обобщения</w:t>
      </w:r>
      <w:r>
        <w:rPr>
          <w:spacing w:val="1"/>
        </w:rPr>
        <w:t xml:space="preserve"> </w:t>
      </w:r>
      <w:r>
        <w:t>и</w:t>
      </w:r>
      <w:r>
        <w:rPr>
          <w:spacing w:val="-1"/>
        </w:rPr>
        <w:t xml:space="preserve"> </w:t>
      </w:r>
      <w:r>
        <w:t>сравнения,</w:t>
      </w:r>
      <w:r>
        <w:rPr>
          <w:spacing w:val="-5"/>
        </w:rPr>
        <w:t xml:space="preserve"> </w:t>
      </w:r>
      <w:r>
        <w:t>критерии проводимого</w:t>
      </w:r>
      <w:r>
        <w:rPr>
          <w:spacing w:val="-2"/>
        </w:rPr>
        <w:t xml:space="preserve"> </w:t>
      </w:r>
      <w:r>
        <w:t>анализа;</w:t>
      </w:r>
    </w:p>
    <w:p w:rsidR="00891CF0" w:rsidRDefault="00B23650">
      <w:pPr>
        <w:pStyle w:val="a0"/>
        <w:spacing w:line="360" w:lineRule="auto"/>
        <w:ind w:left="100" w:right="274"/>
      </w:pPr>
      <w:r>
        <w:t>воспринимать, формулировать и преобразовывать суждения: утвердительные и</w:t>
      </w:r>
      <w:r>
        <w:rPr>
          <w:spacing w:val="1"/>
        </w:rPr>
        <w:t xml:space="preserve"> </w:t>
      </w:r>
      <w:r>
        <w:t>отрицательные,</w:t>
      </w:r>
      <w:r>
        <w:rPr>
          <w:spacing w:val="-4"/>
        </w:rPr>
        <w:t xml:space="preserve"> </w:t>
      </w:r>
      <w:r>
        <w:t>единичные,</w:t>
      </w:r>
      <w:r>
        <w:rPr>
          <w:spacing w:val="-2"/>
        </w:rPr>
        <w:t xml:space="preserve"> </w:t>
      </w:r>
      <w:r>
        <w:t>частные</w:t>
      </w:r>
      <w:r>
        <w:rPr>
          <w:spacing w:val="-3"/>
        </w:rPr>
        <w:t xml:space="preserve"> </w:t>
      </w:r>
      <w:r>
        <w:t>и</w:t>
      </w:r>
      <w:r>
        <w:rPr>
          <w:spacing w:val="-4"/>
        </w:rPr>
        <w:t xml:space="preserve"> </w:t>
      </w:r>
      <w:r>
        <w:t>общие,</w:t>
      </w:r>
      <w:r>
        <w:rPr>
          <w:spacing w:val="-4"/>
        </w:rPr>
        <w:t xml:space="preserve"> </w:t>
      </w:r>
      <w:r>
        <w:t>условные;</w:t>
      </w:r>
    </w:p>
    <w:p w:rsidR="00891CF0" w:rsidRDefault="00B23650">
      <w:pPr>
        <w:pStyle w:val="a0"/>
        <w:spacing w:line="360" w:lineRule="auto"/>
        <w:ind w:left="100" w:right="270"/>
      </w:pPr>
      <w:r>
        <w:t>выявлять математические закономерности, взаимосвязи</w:t>
      </w:r>
      <w:r>
        <w:rPr>
          <w:spacing w:val="1"/>
        </w:rPr>
        <w:t xml:space="preserve"> </w:t>
      </w:r>
      <w:r>
        <w:t>ипротиворечия в фактах,</w:t>
      </w:r>
      <w:r>
        <w:rPr>
          <w:spacing w:val="-67"/>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 и</w:t>
      </w:r>
      <w:r>
        <w:rPr>
          <w:spacing w:val="-5"/>
        </w:rPr>
        <w:t xml:space="preserve"> </w:t>
      </w:r>
      <w:r>
        <w:t>противоречий;</w:t>
      </w:r>
    </w:p>
    <w:p w:rsidR="00891CF0" w:rsidRDefault="00B23650">
      <w:pPr>
        <w:pStyle w:val="a0"/>
        <w:spacing w:line="360" w:lineRule="auto"/>
        <w:ind w:left="100" w:right="275"/>
      </w:pPr>
      <w:r>
        <w:t>делать выводы с использованием законов логики, дедуктивных и индуктивных</w:t>
      </w:r>
      <w:r>
        <w:rPr>
          <w:spacing w:val="1"/>
        </w:rPr>
        <w:t xml:space="preserve"> </w:t>
      </w:r>
      <w:r>
        <w:t>умозаключений,</w:t>
      </w:r>
      <w:r>
        <w:rPr>
          <w:spacing w:val="-4"/>
        </w:rPr>
        <w:t xml:space="preserve"> </w:t>
      </w:r>
      <w:r>
        <w:t>умозаключений по</w:t>
      </w:r>
      <w:r>
        <w:rPr>
          <w:spacing w:val="1"/>
        </w:rPr>
        <w:t xml:space="preserve"> </w:t>
      </w:r>
      <w:r>
        <w:t>аналогии;</w:t>
      </w:r>
    </w:p>
    <w:p w:rsidR="00891CF0" w:rsidRDefault="00B23650">
      <w:pPr>
        <w:pStyle w:val="a0"/>
        <w:spacing w:line="360" w:lineRule="auto"/>
        <w:ind w:left="100" w:right="269"/>
      </w:pPr>
      <w:r>
        <w:t>проводить самостоятельно доказательства</w:t>
      </w:r>
      <w:r>
        <w:rPr>
          <w:spacing w:val="1"/>
        </w:rPr>
        <w:t xml:space="preserve"> </w:t>
      </w:r>
      <w:r>
        <w:t>математических утверждений (прямые</w:t>
      </w:r>
      <w:r>
        <w:rPr>
          <w:spacing w:val="-67"/>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2"/>
        </w:rPr>
        <w:t xml:space="preserve"> </w:t>
      </w:r>
      <w:r>
        <w:t>обосновывать</w:t>
      </w:r>
      <w:r>
        <w:rPr>
          <w:spacing w:val="-3"/>
        </w:rPr>
        <w:t xml:space="preserve"> </w:t>
      </w:r>
      <w:r>
        <w:t>собственные суждения</w:t>
      </w:r>
      <w:r>
        <w:rPr>
          <w:spacing w:val="-4"/>
        </w:rPr>
        <w:t xml:space="preserve"> </w:t>
      </w:r>
      <w:r>
        <w:t>и</w:t>
      </w:r>
      <w:r>
        <w:rPr>
          <w:spacing w:val="5"/>
        </w:rPr>
        <w:t xml:space="preserve"> </w:t>
      </w:r>
      <w:r>
        <w:t>выводы;</w:t>
      </w:r>
    </w:p>
    <w:p w:rsidR="00891CF0" w:rsidRDefault="00B23650">
      <w:pPr>
        <w:pStyle w:val="a0"/>
        <w:spacing w:line="360" w:lineRule="auto"/>
        <w:ind w:left="100" w:right="266"/>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 выбирать наиболее подходящий с</w:t>
      </w:r>
      <w:r>
        <w:rPr>
          <w:spacing w:val="1"/>
        </w:rPr>
        <w:t xml:space="preserve"> </w:t>
      </w:r>
      <w:r>
        <w:t>учётом самостоятельно выделенных</w:t>
      </w:r>
      <w:r>
        <w:rPr>
          <w:spacing w:val="1"/>
        </w:rPr>
        <w:t xml:space="preserve"> </w:t>
      </w:r>
      <w:r>
        <w:t>критериев).</w:t>
      </w:r>
    </w:p>
    <w:p w:rsidR="00891CF0" w:rsidRDefault="00B23650">
      <w:pPr>
        <w:pStyle w:val="a0"/>
        <w:tabs>
          <w:tab w:val="left" w:pos="1297"/>
          <w:tab w:val="left" w:pos="1653"/>
          <w:tab w:val="left" w:pos="2094"/>
          <w:tab w:val="left" w:pos="2760"/>
          <w:tab w:val="left" w:pos="3516"/>
          <w:tab w:val="left" w:pos="4317"/>
          <w:tab w:val="left" w:pos="4543"/>
          <w:tab w:val="left" w:pos="5868"/>
          <w:tab w:val="left" w:pos="6999"/>
          <w:tab w:val="left" w:pos="8804"/>
          <w:tab w:val="left" w:pos="8849"/>
        </w:tabs>
        <w:spacing w:before="1" w:line="360" w:lineRule="auto"/>
        <w:ind w:left="100" w:right="267"/>
        <w:jc w:val="left"/>
      </w:pPr>
      <w:r>
        <w:t>У</w:t>
      </w:r>
      <w:r>
        <w:rPr>
          <w:spacing w:val="48"/>
        </w:rPr>
        <w:t xml:space="preserve"> </w:t>
      </w:r>
      <w:r>
        <w:t>обучающегося</w:t>
      </w:r>
      <w:r>
        <w:rPr>
          <w:spacing w:val="51"/>
        </w:rPr>
        <w:t xml:space="preserve"> </w:t>
      </w:r>
      <w:r>
        <w:t>будут</w:t>
      </w:r>
      <w:r>
        <w:rPr>
          <w:spacing w:val="52"/>
        </w:rPr>
        <w:t xml:space="preserve"> </w:t>
      </w:r>
      <w:r>
        <w:t>сформированы</w:t>
      </w:r>
      <w:r>
        <w:rPr>
          <w:spacing w:val="49"/>
        </w:rPr>
        <w:t xml:space="preserve"> </w:t>
      </w:r>
      <w:r>
        <w:t>следующие</w:t>
      </w:r>
      <w:r>
        <w:rPr>
          <w:spacing w:val="49"/>
        </w:rPr>
        <w:t xml:space="preserve"> </w:t>
      </w:r>
      <w:r>
        <w:rPr>
          <w:b/>
          <w:i/>
        </w:rPr>
        <w:t>базовые</w:t>
      </w:r>
      <w:r>
        <w:rPr>
          <w:b/>
          <w:i/>
          <w:spacing w:val="51"/>
        </w:rPr>
        <w:t xml:space="preserve"> </w:t>
      </w:r>
      <w:r>
        <w:rPr>
          <w:b/>
          <w:i/>
        </w:rPr>
        <w:t>исследовательские</w:t>
      </w:r>
      <w:r>
        <w:rPr>
          <w:b/>
          <w:i/>
          <w:spacing w:val="-67"/>
        </w:rPr>
        <w:t xml:space="preserve"> </w:t>
      </w:r>
      <w:r>
        <w:rPr>
          <w:b/>
          <w:i/>
        </w:rPr>
        <w:t xml:space="preserve">действия </w:t>
      </w:r>
      <w:r>
        <w:t>как часть познавательных универсальных учебных действий:</w:t>
      </w:r>
      <w:r>
        <w:rPr>
          <w:spacing w:val="1"/>
        </w:rPr>
        <w:t xml:space="preserve"> </w:t>
      </w:r>
      <w:r>
        <w:t>использовать</w:t>
      </w:r>
      <w:r>
        <w:tab/>
        <w:t>вопросы</w:t>
      </w:r>
      <w:r>
        <w:tab/>
        <w:t>как</w:t>
      </w:r>
      <w:r>
        <w:tab/>
        <w:t>исследовательский</w:t>
      </w:r>
      <w:r>
        <w:tab/>
        <w:t>инструмент</w:t>
      </w:r>
      <w:r>
        <w:tab/>
        <w:t>познания,</w:t>
      </w:r>
      <w:r>
        <w:rPr>
          <w:spacing w:val="-67"/>
        </w:rPr>
        <w:t xml:space="preserve"> </w:t>
      </w:r>
      <w:r>
        <w:t>формулировать</w:t>
      </w:r>
      <w:r>
        <w:rPr>
          <w:spacing w:val="34"/>
        </w:rPr>
        <w:t xml:space="preserve"> </w:t>
      </w:r>
      <w:r>
        <w:t>вопросы,</w:t>
      </w:r>
      <w:r>
        <w:rPr>
          <w:spacing w:val="36"/>
        </w:rPr>
        <w:t xml:space="preserve"> </w:t>
      </w:r>
      <w:r>
        <w:t>фиксирующие</w:t>
      </w:r>
      <w:r>
        <w:rPr>
          <w:spacing w:val="37"/>
        </w:rPr>
        <w:t xml:space="preserve"> </w:t>
      </w:r>
      <w:r>
        <w:t>противоречие,</w:t>
      </w:r>
      <w:r>
        <w:rPr>
          <w:spacing w:val="36"/>
        </w:rPr>
        <w:t xml:space="preserve"> </w:t>
      </w:r>
      <w:r>
        <w:t>проблему,</w:t>
      </w:r>
      <w:r>
        <w:rPr>
          <w:spacing w:val="38"/>
        </w:rPr>
        <w:t xml:space="preserve"> </w:t>
      </w:r>
      <w:r>
        <w:t>устанавливать</w:t>
      </w:r>
      <w:r>
        <w:rPr>
          <w:spacing w:val="-67"/>
        </w:rPr>
        <w:t xml:space="preserve"> </w:t>
      </w:r>
      <w:r>
        <w:t>искомое</w:t>
      </w:r>
      <w:r>
        <w:tab/>
        <w:t>и</w:t>
      </w:r>
      <w:r>
        <w:tab/>
        <w:t>данное,</w:t>
      </w:r>
      <w:r>
        <w:tab/>
        <w:t>формировать</w:t>
      </w:r>
      <w:r>
        <w:tab/>
        <w:t>гипотезу,</w:t>
      </w:r>
      <w:r>
        <w:tab/>
        <w:t>аргументировать</w:t>
      </w:r>
      <w:r>
        <w:rPr>
          <w:spacing w:val="66"/>
        </w:rPr>
        <w:t xml:space="preserve"> </w:t>
      </w:r>
      <w:r>
        <w:t>свою</w:t>
      </w:r>
      <w:r>
        <w:tab/>
      </w:r>
      <w:r>
        <w:tab/>
        <w:t>позицию,</w:t>
      </w:r>
      <w:r>
        <w:rPr>
          <w:spacing w:val="-67"/>
        </w:rPr>
        <w:t xml:space="preserve"> </w:t>
      </w:r>
      <w:r>
        <w:t>мнение;</w:t>
      </w:r>
    </w:p>
    <w:p w:rsidR="00891CF0" w:rsidRDefault="00B23650">
      <w:pPr>
        <w:pStyle w:val="a0"/>
        <w:tabs>
          <w:tab w:val="left" w:pos="1603"/>
          <w:tab w:val="left" w:pos="3748"/>
          <w:tab w:val="left" w:pos="6019"/>
          <w:tab w:val="left" w:pos="7863"/>
          <w:tab w:val="left" w:pos="9690"/>
        </w:tabs>
        <w:spacing w:line="360" w:lineRule="auto"/>
        <w:ind w:left="100" w:right="266"/>
        <w:jc w:val="left"/>
      </w:pPr>
      <w:r>
        <w:t>проводить</w:t>
      </w:r>
      <w:r>
        <w:tab/>
        <w:t>самостоятельно</w:t>
      </w:r>
      <w:r>
        <w:tab/>
        <w:t>спланированный</w:t>
      </w:r>
      <w:r>
        <w:tab/>
        <w:t>эксперимент,</w:t>
      </w:r>
      <w:r>
        <w:tab/>
        <w:t>исследование</w:t>
      </w:r>
      <w:r>
        <w:tab/>
        <w:t>по</w:t>
      </w:r>
      <w:r>
        <w:rPr>
          <w:spacing w:val="-67"/>
        </w:rPr>
        <w:t xml:space="preserve"> </w:t>
      </w:r>
      <w:r>
        <w:t>установлению</w:t>
      </w:r>
      <w:r>
        <w:rPr>
          <w:spacing w:val="5"/>
        </w:rPr>
        <w:t xml:space="preserve"> </w:t>
      </w:r>
      <w:r>
        <w:t>особенностей</w:t>
      </w:r>
      <w:r>
        <w:rPr>
          <w:spacing w:val="13"/>
        </w:rPr>
        <w:t xml:space="preserve"> </w:t>
      </w:r>
      <w:r>
        <w:t>математического</w:t>
      </w:r>
      <w:r>
        <w:rPr>
          <w:spacing w:val="8"/>
        </w:rPr>
        <w:t xml:space="preserve"> </w:t>
      </w:r>
      <w:r>
        <w:t>объекта,</w:t>
      </w:r>
      <w:r>
        <w:rPr>
          <w:spacing w:val="10"/>
        </w:rPr>
        <w:t xml:space="preserve"> </w:t>
      </w:r>
      <w:r>
        <w:t>явления,</w:t>
      </w:r>
      <w:r>
        <w:rPr>
          <w:spacing w:val="11"/>
        </w:rPr>
        <w:t xml:space="preserve"> </w:t>
      </w:r>
      <w:r>
        <w:t>процесса,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1844"/>
          <w:tab w:val="left" w:pos="3866"/>
          <w:tab w:val="left" w:pos="5030"/>
          <w:tab w:val="left" w:pos="6752"/>
          <w:tab w:val="left" w:pos="8491"/>
        </w:tabs>
        <w:spacing w:before="66" w:line="362" w:lineRule="auto"/>
        <w:ind w:left="100" w:right="275"/>
        <w:jc w:val="left"/>
      </w:pPr>
      <w:r>
        <w:lastRenderedPageBreak/>
        <w:t>выявлению</w:t>
      </w:r>
      <w:r>
        <w:tab/>
        <w:t>зависимостей</w:t>
      </w:r>
      <w:r>
        <w:tab/>
        <w:t>между</w:t>
      </w:r>
      <w:r>
        <w:tab/>
        <w:t>объектами,</w:t>
      </w:r>
      <w:r>
        <w:tab/>
        <w:t>явлениями,</w:t>
      </w:r>
      <w:r>
        <w:tab/>
        <w:t>процессами;</w:t>
      </w:r>
      <w:r>
        <w:rPr>
          <w:spacing w:val="-67"/>
        </w:rPr>
        <w:t xml:space="preserve"> </w:t>
      </w: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39"/>
        </w:rPr>
        <w:t xml:space="preserve"> </w:t>
      </w:r>
      <w:r>
        <w:t>наблюдения,</w:t>
      </w:r>
      <w:r>
        <w:rPr>
          <w:spacing w:val="42"/>
        </w:rPr>
        <w:t xml:space="preserve"> </w:t>
      </w:r>
      <w:r>
        <w:t>исследования,</w:t>
      </w:r>
      <w:r>
        <w:rPr>
          <w:spacing w:val="40"/>
        </w:rPr>
        <w:t xml:space="preserve"> </w:t>
      </w:r>
      <w:r>
        <w:t>оценивать</w:t>
      </w:r>
      <w:r>
        <w:rPr>
          <w:spacing w:val="39"/>
        </w:rPr>
        <w:t xml:space="preserve"> </w:t>
      </w:r>
      <w:r>
        <w:t>достоверность</w:t>
      </w:r>
      <w:r>
        <w:rPr>
          <w:spacing w:val="39"/>
        </w:rPr>
        <w:t xml:space="preserve"> </w:t>
      </w:r>
      <w:r>
        <w:t>полученных</w:t>
      </w:r>
      <w:r>
        <w:rPr>
          <w:spacing w:val="-67"/>
        </w:rPr>
        <w:t xml:space="preserve"> </w:t>
      </w:r>
      <w:r>
        <w:t>результатов,</w:t>
      </w:r>
      <w:r>
        <w:rPr>
          <w:spacing w:val="-2"/>
        </w:rPr>
        <w:t xml:space="preserve"> </w:t>
      </w:r>
      <w:r>
        <w:t>выводов</w:t>
      </w:r>
      <w:r>
        <w:rPr>
          <w:spacing w:val="-3"/>
        </w:rPr>
        <w:t xml:space="preserve"> </w:t>
      </w:r>
      <w:r>
        <w:t>и</w:t>
      </w:r>
      <w:r>
        <w:rPr>
          <w:spacing w:val="-2"/>
        </w:rPr>
        <w:t xml:space="preserve"> </w:t>
      </w:r>
      <w:r>
        <w:t>обобщений;</w:t>
      </w:r>
    </w:p>
    <w:p w:rsidR="00891CF0" w:rsidRDefault="00B23650">
      <w:pPr>
        <w:pStyle w:val="a0"/>
        <w:spacing w:line="362" w:lineRule="auto"/>
        <w:ind w:left="100" w:right="268"/>
        <w:jc w:val="left"/>
      </w:pPr>
      <w:r>
        <w:t>прогнозировать</w:t>
      </w:r>
      <w:r>
        <w:rPr>
          <w:spacing w:val="3"/>
        </w:rPr>
        <w:t xml:space="preserve"> </w:t>
      </w:r>
      <w:r>
        <w:t>возможное</w:t>
      </w:r>
      <w:r>
        <w:rPr>
          <w:spacing w:val="5"/>
        </w:rPr>
        <w:t xml:space="preserve"> </w:t>
      </w:r>
      <w:r>
        <w:t>развитие</w:t>
      </w:r>
      <w:r>
        <w:rPr>
          <w:spacing w:val="4"/>
        </w:rPr>
        <w:t xml:space="preserve"> </w:t>
      </w:r>
      <w:r>
        <w:t>процесса,</w:t>
      </w:r>
      <w:r>
        <w:rPr>
          <w:spacing w:val="5"/>
        </w:rPr>
        <w:t xml:space="preserve"> </w:t>
      </w:r>
      <w:r>
        <w:t>а</w:t>
      </w:r>
      <w:r>
        <w:rPr>
          <w:spacing w:val="3"/>
        </w:rPr>
        <w:t xml:space="preserve"> </w:t>
      </w:r>
      <w:r>
        <w:t>также</w:t>
      </w:r>
      <w:r>
        <w:rPr>
          <w:spacing w:val="4"/>
        </w:rPr>
        <w:t xml:space="preserve"> </w:t>
      </w:r>
      <w:r>
        <w:t>выдвигать</w:t>
      </w:r>
      <w:r>
        <w:rPr>
          <w:spacing w:val="3"/>
        </w:rPr>
        <w:t xml:space="preserve"> </w:t>
      </w:r>
      <w:r>
        <w:t>предположения</w:t>
      </w:r>
      <w:r>
        <w:rPr>
          <w:spacing w:val="-67"/>
        </w:rPr>
        <w:t xml:space="preserve"> </w:t>
      </w:r>
      <w:r>
        <w:t>о</w:t>
      </w:r>
      <w:r>
        <w:rPr>
          <w:spacing w:val="-1"/>
        </w:rPr>
        <w:t xml:space="preserve"> </w:t>
      </w:r>
      <w:r>
        <w:t>его развитии</w:t>
      </w:r>
      <w:r>
        <w:rPr>
          <w:spacing w:val="1"/>
        </w:rPr>
        <w:t xml:space="preserve"> </w:t>
      </w:r>
      <w:r>
        <w:t>в</w:t>
      </w:r>
      <w:r>
        <w:rPr>
          <w:spacing w:val="-4"/>
        </w:rPr>
        <w:t xml:space="preserve"> </w:t>
      </w:r>
      <w:r>
        <w:t>новых</w:t>
      </w:r>
      <w:r>
        <w:rPr>
          <w:spacing w:val="-1"/>
        </w:rPr>
        <w:t xml:space="preserve"> </w:t>
      </w:r>
      <w:r>
        <w:t>условиях.</w:t>
      </w:r>
    </w:p>
    <w:p w:rsidR="00891CF0" w:rsidRDefault="00B23650">
      <w:pPr>
        <w:spacing w:line="360" w:lineRule="auto"/>
        <w:ind w:left="100" w:right="26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i/>
          <w:sz w:val="28"/>
        </w:rPr>
        <w:t>умения</w:t>
      </w:r>
      <w:r>
        <w:rPr>
          <w:b/>
          <w:i/>
          <w:spacing w:val="1"/>
          <w:sz w:val="28"/>
        </w:rPr>
        <w:t xml:space="preserve"> </w:t>
      </w:r>
      <w:r>
        <w:rPr>
          <w:b/>
          <w:i/>
          <w:sz w:val="28"/>
        </w:rPr>
        <w:t>работать</w:t>
      </w:r>
      <w:r>
        <w:rPr>
          <w:b/>
          <w:i/>
          <w:spacing w:val="1"/>
          <w:sz w:val="28"/>
        </w:rPr>
        <w:t xml:space="preserve"> </w:t>
      </w:r>
      <w:r>
        <w:rPr>
          <w:b/>
          <w:i/>
          <w:sz w:val="28"/>
        </w:rPr>
        <w:t>с</w:t>
      </w:r>
      <w:r>
        <w:rPr>
          <w:b/>
          <w:i/>
          <w:spacing w:val="1"/>
          <w:sz w:val="28"/>
        </w:rPr>
        <w:t xml:space="preserve"> </w:t>
      </w:r>
      <w:r>
        <w:rPr>
          <w:b/>
          <w:i/>
          <w:sz w:val="28"/>
        </w:rPr>
        <w:t xml:space="preserve">информацией </w:t>
      </w:r>
      <w:r>
        <w:rPr>
          <w:sz w:val="28"/>
        </w:rPr>
        <w:t>как</w:t>
      </w:r>
      <w:r>
        <w:rPr>
          <w:spacing w:val="-67"/>
          <w:sz w:val="28"/>
        </w:rPr>
        <w:t xml:space="preserve"> </w:t>
      </w:r>
      <w:r>
        <w:rPr>
          <w:sz w:val="28"/>
        </w:rPr>
        <w:t>часть</w:t>
      </w:r>
      <w:r>
        <w:rPr>
          <w:spacing w:val="-5"/>
          <w:sz w:val="28"/>
        </w:rPr>
        <w:t xml:space="preserve"> </w:t>
      </w:r>
      <w:r>
        <w:rPr>
          <w:sz w:val="28"/>
        </w:rPr>
        <w:t>познавательных</w:t>
      </w:r>
      <w:r>
        <w:rPr>
          <w:spacing w:val="-1"/>
          <w:sz w:val="28"/>
        </w:rPr>
        <w:t xml:space="preserve"> </w:t>
      </w:r>
      <w:r>
        <w:rPr>
          <w:sz w:val="28"/>
        </w:rPr>
        <w:t>универсальных учебных</w:t>
      </w:r>
      <w:r>
        <w:rPr>
          <w:spacing w:val="-3"/>
          <w:sz w:val="28"/>
        </w:rPr>
        <w:t xml:space="preserve"> </w:t>
      </w:r>
      <w:r>
        <w:rPr>
          <w:sz w:val="28"/>
        </w:rPr>
        <w:t>действий:</w:t>
      </w:r>
    </w:p>
    <w:p w:rsidR="00891CF0" w:rsidRDefault="00B23650">
      <w:pPr>
        <w:pStyle w:val="a0"/>
        <w:spacing w:line="364" w:lineRule="auto"/>
        <w:ind w:left="100"/>
        <w:jc w:val="left"/>
      </w:pPr>
      <w:r>
        <w:t>выявлять</w:t>
      </w:r>
      <w:r>
        <w:rPr>
          <w:spacing w:val="30"/>
        </w:rPr>
        <w:t xml:space="preserve"> </w:t>
      </w:r>
      <w:r>
        <w:t>дефициты</w:t>
      </w:r>
      <w:r>
        <w:rPr>
          <w:spacing w:val="30"/>
        </w:rPr>
        <w:t xml:space="preserve"> </w:t>
      </w:r>
      <w:r>
        <w:t>информации,</w:t>
      </w:r>
      <w:r>
        <w:rPr>
          <w:spacing w:val="32"/>
        </w:rPr>
        <w:t xml:space="preserve"> </w:t>
      </w:r>
      <w:r>
        <w:t>данных,</w:t>
      </w:r>
      <w:r>
        <w:rPr>
          <w:spacing w:val="31"/>
        </w:rPr>
        <w:t xml:space="preserve"> </w:t>
      </w:r>
      <w:r>
        <w:t>необходимых</w:t>
      </w:r>
      <w:r>
        <w:rPr>
          <w:spacing w:val="34"/>
        </w:rPr>
        <w:t xml:space="preserve"> </w:t>
      </w:r>
      <w:r>
        <w:t>для</w:t>
      </w:r>
      <w:r>
        <w:rPr>
          <w:spacing w:val="32"/>
        </w:rPr>
        <w:t xml:space="preserve"> </w:t>
      </w:r>
      <w:r>
        <w:t>ответа</w:t>
      </w:r>
      <w:r>
        <w:rPr>
          <w:spacing w:val="33"/>
        </w:rPr>
        <w:t xml:space="preserve"> </w:t>
      </w:r>
      <w:r>
        <w:t>на</w:t>
      </w:r>
      <w:r>
        <w:rPr>
          <w:spacing w:val="42"/>
        </w:rPr>
        <w:t xml:space="preserve"> </w:t>
      </w:r>
      <w:r>
        <w:t>вопрос</w:t>
      </w:r>
      <w:r>
        <w:rPr>
          <w:spacing w:val="29"/>
        </w:rPr>
        <w:t xml:space="preserve"> </w:t>
      </w:r>
      <w:r>
        <w:t>и</w:t>
      </w:r>
      <w:r>
        <w:rPr>
          <w:spacing w:val="-67"/>
        </w:rPr>
        <w:t xml:space="preserve"> </w:t>
      </w:r>
      <w:r>
        <w:t>для</w:t>
      </w:r>
      <w:r>
        <w:rPr>
          <w:spacing w:val="-1"/>
        </w:rPr>
        <w:t xml:space="preserve"> </w:t>
      </w:r>
      <w:r>
        <w:t>решения задачи;</w:t>
      </w:r>
    </w:p>
    <w:p w:rsidR="00891CF0" w:rsidRDefault="00B23650">
      <w:pPr>
        <w:pStyle w:val="a0"/>
        <w:spacing w:line="360" w:lineRule="auto"/>
        <w:ind w:left="100" w:right="273"/>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 и интерпретировать информацию различных видов</w:t>
      </w:r>
      <w:r>
        <w:rPr>
          <w:spacing w:val="1"/>
        </w:rPr>
        <w:t xml:space="preserve"> </w:t>
      </w:r>
      <w:r>
        <w:t>и форм</w:t>
      </w:r>
      <w:r>
        <w:rPr>
          <w:spacing w:val="1"/>
        </w:rPr>
        <w:t xml:space="preserve"> </w:t>
      </w:r>
      <w:r>
        <w:t>представления;</w:t>
      </w:r>
    </w:p>
    <w:p w:rsidR="00891CF0" w:rsidRDefault="00B23650">
      <w:pPr>
        <w:pStyle w:val="a0"/>
        <w:spacing w:line="360" w:lineRule="auto"/>
        <w:ind w:left="100" w:right="275"/>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w:t>
      </w:r>
      <w:r>
        <w:rPr>
          <w:spacing w:val="-5"/>
        </w:rPr>
        <w:t xml:space="preserve"> </w:t>
      </w:r>
      <w:r>
        <w:t>графически;</w:t>
      </w:r>
    </w:p>
    <w:p w:rsidR="00891CF0" w:rsidRDefault="00B23650">
      <w:pPr>
        <w:pStyle w:val="a0"/>
        <w:spacing w:line="360" w:lineRule="auto"/>
        <w:ind w:left="100" w:right="275"/>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p>
    <w:p w:rsidR="00891CF0" w:rsidRDefault="00B23650">
      <w:pPr>
        <w:pStyle w:val="a0"/>
        <w:spacing w:line="362" w:lineRule="auto"/>
        <w:ind w:left="100" w:right="2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i/>
        </w:rPr>
        <w:t>умения</w:t>
      </w:r>
      <w:r>
        <w:rPr>
          <w:b/>
          <w:i/>
          <w:spacing w:val="1"/>
        </w:rPr>
        <w:t xml:space="preserve"> </w:t>
      </w:r>
      <w:r>
        <w:rPr>
          <w:b/>
          <w:i/>
        </w:rPr>
        <w:t>общения</w:t>
      </w:r>
      <w:r>
        <w:rPr>
          <w:b/>
          <w:i/>
          <w:spacing w:val="1"/>
        </w:rPr>
        <w:t xml:space="preserve"> </w:t>
      </w:r>
      <w:r>
        <w:t>как</w:t>
      </w:r>
      <w:r>
        <w:rPr>
          <w:spacing w:val="1"/>
        </w:rPr>
        <w:t xml:space="preserve"> </w:t>
      </w:r>
      <w:r>
        <w:t>часть</w:t>
      </w:r>
      <w:r>
        <w:rPr>
          <w:spacing w:val="-68"/>
        </w:rPr>
        <w:t xml:space="preserve"> </w:t>
      </w:r>
      <w:r>
        <w:t>коммуникативных универсальных</w:t>
      </w:r>
      <w:r>
        <w:rPr>
          <w:spacing w:val="3"/>
        </w:rPr>
        <w:t xml:space="preserve"> </w:t>
      </w:r>
      <w:r>
        <w:t>учебных</w:t>
      </w:r>
      <w:r>
        <w:rPr>
          <w:spacing w:val="1"/>
        </w:rPr>
        <w:t xml:space="preserve"> </w:t>
      </w:r>
      <w:r>
        <w:t>действий:</w:t>
      </w:r>
    </w:p>
    <w:p w:rsidR="00891CF0" w:rsidRDefault="00B23650">
      <w:pPr>
        <w:pStyle w:val="a0"/>
        <w:spacing w:line="360" w:lineRule="auto"/>
        <w:ind w:left="100" w:right="275"/>
      </w:pPr>
      <w:r>
        <w:t>воспринимать и формулировать суждения в соответствии с условиямии целями</w:t>
      </w:r>
      <w:r>
        <w:rPr>
          <w:spacing w:val="1"/>
        </w:rPr>
        <w:t xml:space="preserve"> </w:t>
      </w:r>
      <w:r>
        <w:t>общения,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 текстах, давать пояснения по ходу решения задачи, комментировать</w:t>
      </w:r>
      <w:r>
        <w:rPr>
          <w:spacing w:val="1"/>
        </w:rPr>
        <w:t xml:space="preserve"> </w:t>
      </w:r>
      <w:r>
        <w:t>полученный</w:t>
      </w:r>
      <w:r>
        <w:rPr>
          <w:spacing w:val="-4"/>
        </w:rPr>
        <w:t xml:space="preserve"> </w:t>
      </w:r>
      <w:r>
        <w:t>результат;</w:t>
      </w:r>
    </w:p>
    <w:p w:rsidR="00891CF0" w:rsidRDefault="00B23650">
      <w:pPr>
        <w:pStyle w:val="a0"/>
        <w:spacing w:line="360" w:lineRule="auto"/>
        <w:ind w:left="100" w:right="271"/>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w:t>
      </w:r>
      <w:r>
        <w:rPr>
          <w:spacing w:val="-67"/>
        </w:rPr>
        <w:t xml:space="preserve"> </w:t>
      </w:r>
      <w:r>
        <w:t>свои суждения с суждениями других участников диалога, обнаруживать различие</w:t>
      </w:r>
      <w:r>
        <w:rPr>
          <w:spacing w:val="-67"/>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разногласия,</w:t>
      </w:r>
      <w:r>
        <w:rPr>
          <w:spacing w:val="1"/>
        </w:rPr>
        <w:t xml:space="preserve"> </w:t>
      </w:r>
      <w:r>
        <w:t>свои</w:t>
      </w:r>
      <w:r>
        <w:rPr>
          <w:spacing w:val="1"/>
        </w:rPr>
        <w:t xml:space="preserve"> </w:t>
      </w:r>
      <w:r>
        <w:t>возражения;</w:t>
      </w:r>
    </w:p>
    <w:p w:rsidR="00891CF0" w:rsidRDefault="00B23650">
      <w:pPr>
        <w:pStyle w:val="a0"/>
        <w:ind w:left="100"/>
      </w:pPr>
      <w:r>
        <w:t>представлять</w:t>
      </w:r>
      <w:r>
        <w:rPr>
          <w:spacing w:val="4"/>
        </w:rPr>
        <w:t xml:space="preserve"> </w:t>
      </w:r>
      <w:r>
        <w:t>результаты</w:t>
      </w:r>
      <w:r>
        <w:rPr>
          <w:spacing w:val="7"/>
        </w:rPr>
        <w:t xml:space="preserve"> </w:t>
      </w:r>
      <w:r>
        <w:t>решения</w:t>
      </w:r>
      <w:r>
        <w:rPr>
          <w:spacing w:val="8"/>
        </w:rPr>
        <w:t xml:space="preserve"> </w:t>
      </w:r>
      <w:r>
        <w:t>задачи,</w:t>
      </w:r>
      <w:r>
        <w:rPr>
          <w:spacing w:val="6"/>
        </w:rPr>
        <w:t xml:space="preserve"> </w:t>
      </w:r>
      <w:r>
        <w:t>эксперимента,</w:t>
      </w:r>
      <w:r>
        <w:rPr>
          <w:spacing w:val="3"/>
        </w:rPr>
        <w:t xml:space="preserve"> </w:t>
      </w:r>
      <w:r>
        <w:t>исследования,</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right="274"/>
      </w:pPr>
      <w:r>
        <w:lastRenderedPageBreak/>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2"/>
        </w:rPr>
        <w:t xml:space="preserve"> </w:t>
      </w:r>
      <w:r>
        <w:t>и</w:t>
      </w:r>
      <w:r>
        <w:rPr>
          <w:spacing w:val="-5"/>
        </w:rPr>
        <w:t xml:space="preserve"> </w:t>
      </w:r>
      <w:r>
        <w:t>особенностей аудитории.</w:t>
      </w:r>
    </w:p>
    <w:p w:rsidR="00891CF0" w:rsidRDefault="00B23650">
      <w:pPr>
        <w:spacing w:line="360" w:lineRule="auto"/>
        <w:ind w:left="100" w:right="265"/>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b/>
          <w:i/>
          <w:sz w:val="28"/>
        </w:rPr>
        <w:t>умения</w:t>
      </w:r>
      <w:r>
        <w:rPr>
          <w:b/>
          <w:i/>
          <w:spacing w:val="1"/>
          <w:sz w:val="28"/>
        </w:rPr>
        <w:t xml:space="preserve"> </w:t>
      </w:r>
      <w:r>
        <w:rPr>
          <w:b/>
          <w:i/>
          <w:sz w:val="28"/>
        </w:rPr>
        <w:t>самоорганизации</w:t>
      </w:r>
      <w:r>
        <w:rPr>
          <w:b/>
          <w:i/>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регулятивных</w:t>
      </w:r>
      <w:r>
        <w:rPr>
          <w:spacing w:val="-3"/>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rsidR="00891CF0" w:rsidRDefault="00B23650">
      <w:pPr>
        <w:pStyle w:val="a0"/>
        <w:spacing w:line="360" w:lineRule="auto"/>
        <w:ind w:left="100" w:right="266"/>
      </w:pPr>
      <w:r>
        <w:t>составлять план, алгоритм решения задачи, выбирать способ решения с 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5"/>
        </w:rPr>
        <w:t xml:space="preserve"> </w:t>
      </w:r>
      <w:r>
        <w:t>варианты</w:t>
      </w:r>
      <w:r>
        <w:rPr>
          <w:spacing w:val="-1"/>
        </w:rPr>
        <w:t xml:space="preserve"> </w:t>
      </w:r>
      <w:r>
        <w:t>решений</w:t>
      </w:r>
      <w:r>
        <w:rPr>
          <w:spacing w:val="-3"/>
        </w:rPr>
        <w:t xml:space="preserve"> </w:t>
      </w:r>
      <w:r>
        <w:t>с</w:t>
      </w:r>
      <w:r>
        <w:rPr>
          <w:spacing w:val="-1"/>
        </w:rPr>
        <w:t xml:space="preserve"> </w:t>
      </w:r>
      <w:r>
        <w:t>учётом</w:t>
      </w:r>
      <w:r>
        <w:rPr>
          <w:spacing w:val="-6"/>
        </w:rPr>
        <w:t xml:space="preserve"> </w:t>
      </w:r>
      <w:r>
        <w:t>новой</w:t>
      </w:r>
      <w:r>
        <w:rPr>
          <w:spacing w:val="-2"/>
        </w:rPr>
        <w:t xml:space="preserve"> </w:t>
      </w:r>
      <w:r>
        <w:t>информации.</w:t>
      </w:r>
    </w:p>
    <w:p w:rsidR="00891CF0" w:rsidRDefault="00B23650">
      <w:pPr>
        <w:pStyle w:val="a0"/>
        <w:spacing w:line="360" w:lineRule="auto"/>
        <w:ind w:left="100" w:right="2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i/>
        </w:rPr>
        <w:t>умения</w:t>
      </w:r>
      <w:r>
        <w:rPr>
          <w:b/>
          <w:i/>
          <w:spacing w:val="1"/>
        </w:rPr>
        <w:t xml:space="preserve"> </w:t>
      </w:r>
      <w:r>
        <w:rPr>
          <w:b/>
          <w:i/>
        </w:rPr>
        <w:t>самоконтроля</w:t>
      </w:r>
      <w:r>
        <w:rPr>
          <w:b/>
          <w:i/>
          <w:spacing w:val="1"/>
        </w:rPr>
        <w:t xml:space="preserve"> </w:t>
      </w:r>
      <w:r>
        <w:t>как</w:t>
      </w:r>
      <w:r>
        <w:rPr>
          <w:spacing w:val="1"/>
        </w:rPr>
        <w:t xml:space="preserve"> </w:t>
      </w:r>
      <w:r>
        <w:t>часть</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891CF0" w:rsidRDefault="00B23650">
      <w:pPr>
        <w:pStyle w:val="a0"/>
        <w:spacing w:line="360" w:lineRule="auto"/>
        <w:ind w:left="100" w:right="272"/>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решения</w:t>
      </w:r>
      <w:r>
        <w:rPr>
          <w:spacing w:val="1"/>
        </w:rPr>
        <w:t xml:space="preserve"> </w:t>
      </w:r>
      <w:r>
        <w:t>математической</w:t>
      </w:r>
      <w:r>
        <w:rPr>
          <w:spacing w:val="1"/>
        </w:rPr>
        <w:t xml:space="preserve"> </w:t>
      </w:r>
      <w:r>
        <w:t>задачи;</w:t>
      </w:r>
    </w:p>
    <w:p w:rsidR="00891CF0" w:rsidRDefault="00B23650">
      <w:pPr>
        <w:pStyle w:val="a0"/>
        <w:spacing w:line="360" w:lineRule="auto"/>
        <w:ind w:left="100" w:right="273"/>
      </w:pPr>
      <w:r>
        <w:t>предвидеть трудности, которые могут возникнуть при решении задачи, вносить</w:t>
      </w:r>
      <w:r>
        <w:rPr>
          <w:spacing w:val="1"/>
        </w:rPr>
        <w:t xml:space="preserve"> </w:t>
      </w:r>
      <w:r>
        <w:t>коррективы в деятельность на основе новых обстоятельств, данных, найденных</w:t>
      </w:r>
      <w:r>
        <w:rPr>
          <w:spacing w:val="1"/>
        </w:rPr>
        <w:t xml:space="preserve"> </w:t>
      </w:r>
      <w:r>
        <w:t>ошибок,</w:t>
      </w:r>
      <w:r>
        <w:rPr>
          <w:spacing w:val="-6"/>
        </w:rPr>
        <w:t xml:space="preserve"> </w:t>
      </w:r>
      <w:r>
        <w:t>выявленных</w:t>
      </w:r>
      <w:r>
        <w:rPr>
          <w:spacing w:val="1"/>
        </w:rPr>
        <w:t xml:space="preserve"> </w:t>
      </w:r>
      <w:r>
        <w:t>трудностей;</w:t>
      </w:r>
    </w:p>
    <w:p w:rsidR="00891CF0" w:rsidRDefault="00B23650">
      <w:pPr>
        <w:pStyle w:val="a0"/>
        <w:spacing w:before="1" w:line="360" w:lineRule="auto"/>
        <w:ind w:left="100" w:right="272"/>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6"/>
        </w:rPr>
        <w:t xml:space="preserve"> </w:t>
      </w:r>
      <w:r>
        <w:t>оценку</w:t>
      </w:r>
      <w:r>
        <w:rPr>
          <w:spacing w:val="-9"/>
        </w:rPr>
        <w:t xml:space="preserve"> </w:t>
      </w:r>
      <w:r>
        <w:t>приобретённому</w:t>
      </w:r>
      <w:r>
        <w:rPr>
          <w:spacing w:val="-3"/>
        </w:rPr>
        <w:t xml:space="preserve"> </w:t>
      </w:r>
      <w:r>
        <w:t>опыту.</w:t>
      </w:r>
    </w:p>
    <w:p w:rsidR="00891CF0" w:rsidRDefault="00B23650">
      <w:pPr>
        <w:pStyle w:val="a0"/>
        <w:tabs>
          <w:tab w:val="left" w:pos="791"/>
          <w:tab w:val="left" w:pos="1871"/>
          <w:tab w:val="left" w:pos="2097"/>
          <w:tab w:val="left" w:pos="2217"/>
          <w:tab w:val="left" w:pos="3374"/>
          <w:tab w:val="left" w:pos="3674"/>
          <w:tab w:val="left" w:pos="3705"/>
          <w:tab w:val="left" w:pos="4336"/>
          <w:tab w:val="left" w:pos="4831"/>
          <w:tab w:val="left" w:pos="5184"/>
          <w:tab w:val="left" w:pos="5362"/>
          <w:tab w:val="left" w:pos="5878"/>
          <w:tab w:val="left" w:pos="6562"/>
          <w:tab w:val="left" w:pos="6607"/>
          <w:tab w:val="left" w:pos="6670"/>
          <w:tab w:val="left" w:pos="7738"/>
          <w:tab w:val="left" w:pos="8307"/>
          <w:tab w:val="left" w:pos="8353"/>
          <w:tab w:val="left" w:pos="9236"/>
        </w:tabs>
        <w:spacing w:line="360" w:lineRule="auto"/>
        <w:ind w:left="100" w:right="272"/>
        <w:jc w:val="left"/>
      </w:pPr>
      <w:r>
        <w:t xml:space="preserve">У обучающегося будут сформированы </w:t>
      </w:r>
      <w:r>
        <w:rPr>
          <w:b/>
          <w:i/>
        </w:rPr>
        <w:t>умения совместной деятельности</w:t>
      </w:r>
      <w:r>
        <w:t>:</w:t>
      </w:r>
      <w:r>
        <w:rPr>
          <w:spacing w:val="1"/>
        </w:rPr>
        <w:t xml:space="preserve"> </w:t>
      </w:r>
      <w:r>
        <w:t>понимать</w:t>
      </w:r>
      <w:r>
        <w:rPr>
          <w:spacing w:val="62"/>
        </w:rPr>
        <w:t xml:space="preserve"> </w:t>
      </w:r>
      <w:r>
        <w:t>и</w:t>
      </w:r>
      <w:r>
        <w:rPr>
          <w:spacing w:val="63"/>
        </w:rPr>
        <w:t xml:space="preserve"> </w:t>
      </w:r>
      <w:r>
        <w:t>использовать</w:t>
      </w:r>
      <w:r>
        <w:rPr>
          <w:spacing w:val="67"/>
        </w:rPr>
        <w:t xml:space="preserve"> </w:t>
      </w:r>
      <w:r>
        <w:t>преимущества</w:t>
      </w:r>
      <w:r>
        <w:rPr>
          <w:spacing w:val="63"/>
        </w:rPr>
        <w:t xml:space="preserve"> </w:t>
      </w:r>
      <w:r>
        <w:t>командной</w:t>
      </w:r>
      <w:r>
        <w:rPr>
          <w:spacing w:val="63"/>
        </w:rPr>
        <w:t xml:space="preserve"> </w:t>
      </w:r>
      <w:r>
        <w:t>и</w:t>
      </w:r>
      <w:r>
        <w:rPr>
          <w:spacing w:val="62"/>
        </w:rPr>
        <w:t xml:space="preserve"> </w:t>
      </w:r>
      <w:r>
        <w:t>индивидуальной</w:t>
      </w:r>
      <w:r>
        <w:rPr>
          <w:spacing w:val="2"/>
        </w:rPr>
        <w:t xml:space="preserve"> </w:t>
      </w:r>
      <w:r>
        <w:t>работы</w:t>
      </w:r>
      <w:r>
        <w:rPr>
          <w:spacing w:val="-67"/>
        </w:rPr>
        <w:t xml:space="preserve"> </w:t>
      </w:r>
      <w:r>
        <w:t>при</w:t>
      </w:r>
      <w:r>
        <w:tab/>
        <w:t>решении</w:t>
      </w:r>
      <w:r>
        <w:tab/>
      </w:r>
      <w:r>
        <w:tab/>
        <w:t>учебных</w:t>
      </w:r>
      <w:r>
        <w:tab/>
        <w:t>задач,</w:t>
      </w:r>
      <w:r>
        <w:tab/>
        <w:t>принимать</w:t>
      </w:r>
      <w:r>
        <w:tab/>
        <w:t>цель</w:t>
      </w:r>
      <w:r>
        <w:tab/>
      </w:r>
      <w:r>
        <w:tab/>
      </w:r>
      <w:r>
        <w:tab/>
        <w:t>совместной</w:t>
      </w:r>
      <w:r>
        <w:tab/>
        <w:t>деятельности,</w:t>
      </w:r>
      <w:r>
        <w:rPr>
          <w:spacing w:val="-67"/>
        </w:rPr>
        <w:t xml:space="preserve"> </w:t>
      </w:r>
      <w:r>
        <w:t>планировать</w:t>
      </w:r>
      <w:r>
        <w:tab/>
        <w:t>организацию</w:t>
      </w:r>
      <w:r>
        <w:tab/>
      </w:r>
      <w:r>
        <w:tab/>
        <w:t>совместной</w:t>
      </w:r>
      <w:r>
        <w:tab/>
      </w:r>
      <w:r>
        <w:tab/>
        <w:t>работы,</w:t>
      </w:r>
      <w:r>
        <w:tab/>
        <w:t>распределять</w:t>
      </w:r>
      <w:r>
        <w:tab/>
      </w:r>
      <w:r>
        <w:tab/>
        <w:t>виды</w:t>
      </w:r>
      <w:r>
        <w:tab/>
        <w:t>работ,</w:t>
      </w:r>
      <w:r>
        <w:rPr>
          <w:spacing w:val="-67"/>
        </w:rPr>
        <w:t xml:space="preserve"> </w:t>
      </w:r>
      <w:r>
        <w:t>договариваться,</w:t>
      </w:r>
      <w:r>
        <w:tab/>
      </w:r>
      <w:r>
        <w:tab/>
        <w:t>обсуждать</w:t>
      </w:r>
      <w:r>
        <w:tab/>
        <w:t>процесс</w:t>
      </w:r>
      <w:r>
        <w:tab/>
        <w:t>и</w:t>
      </w:r>
      <w:r>
        <w:tab/>
        <w:t>результат</w:t>
      </w:r>
      <w:r>
        <w:tab/>
      </w:r>
      <w:r>
        <w:tab/>
        <w:t>работы,</w:t>
      </w:r>
      <w:r>
        <w:tab/>
        <w:t>обобщать</w:t>
      </w:r>
      <w:r>
        <w:rPr>
          <w:spacing w:val="1"/>
        </w:rPr>
        <w:t xml:space="preserve"> </w:t>
      </w:r>
      <w:r>
        <w:t>мнения</w:t>
      </w:r>
      <w:r>
        <w:rPr>
          <w:spacing w:val="-67"/>
        </w:rPr>
        <w:t xml:space="preserve"> </w:t>
      </w:r>
      <w:r>
        <w:t>нескольких людей;</w:t>
      </w:r>
    </w:p>
    <w:p w:rsidR="00891CF0" w:rsidRDefault="00B23650">
      <w:pPr>
        <w:pStyle w:val="a0"/>
        <w:spacing w:line="322" w:lineRule="exact"/>
        <w:ind w:left="100"/>
        <w:jc w:val="left"/>
      </w:pPr>
      <w:r>
        <w:t>участвовать</w:t>
      </w:r>
      <w:r>
        <w:rPr>
          <w:spacing w:val="25"/>
        </w:rPr>
        <w:t xml:space="preserve"> </w:t>
      </w:r>
      <w:r>
        <w:t>в</w:t>
      </w:r>
      <w:r>
        <w:rPr>
          <w:spacing w:val="28"/>
        </w:rPr>
        <w:t xml:space="preserve"> </w:t>
      </w:r>
      <w:r>
        <w:t>групповых</w:t>
      </w:r>
      <w:r>
        <w:rPr>
          <w:spacing w:val="27"/>
        </w:rPr>
        <w:t xml:space="preserve"> </w:t>
      </w:r>
      <w:r>
        <w:t>формах</w:t>
      </w:r>
      <w:r>
        <w:rPr>
          <w:spacing w:val="28"/>
        </w:rPr>
        <w:t xml:space="preserve"> </w:t>
      </w:r>
      <w:r>
        <w:t>работы</w:t>
      </w:r>
      <w:r>
        <w:rPr>
          <w:spacing w:val="29"/>
        </w:rPr>
        <w:t xml:space="preserve"> </w:t>
      </w:r>
      <w:r>
        <w:t>(обсуждения,</w:t>
      </w:r>
      <w:r>
        <w:rPr>
          <w:spacing w:val="24"/>
        </w:rPr>
        <w:t xml:space="preserve"> </w:t>
      </w:r>
      <w:r>
        <w:t>обмен</w:t>
      </w:r>
      <w:r>
        <w:rPr>
          <w:spacing w:val="31"/>
        </w:rPr>
        <w:t xml:space="preserve"> </w:t>
      </w:r>
      <w:r>
        <w:t>мнений,</w:t>
      </w:r>
    </w:p>
    <w:p w:rsidR="00891CF0" w:rsidRDefault="00B23650">
      <w:pPr>
        <w:pStyle w:val="a0"/>
        <w:spacing w:before="158" w:line="360" w:lineRule="auto"/>
        <w:ind w:left="100"/>
        <w:jc w:val="left"/>
      </w:pPr>
      <w:r>
        <w:t>«мозговые</w:t>
      </w:r>
      <w:r>
        <w:rPr>
          <w:spacing w:val="41"/>
        </w:rPr>
        <w:t xml:space="preserve"> </w:t>
      </w:r>
      <w:r>
        <w:t>штурмы»</w:t>
      </w:r>
      <w:r>
        <w:rPr>
          <w:spacing w:val="41"/>
        </w:rPr>
        <w:t xml:space="preserve"> </w:t>
      </w:r>
      <w:r>
        <w:t>и</w:t>
      </w:r>
      <w:r>
        <w:rPr>
          <w:spacing w:val="41"/>
        </w:rPr>
        <w:t xml:space="preserve"> </w:t>
      </w:r>
      <w:r>
        <w:t>иные),</w:t>
      </w:r>
      <w:r>
        <w:rPr>
          <w:spacing w:val="42"/>
        </w:rPr>
        <w:t xml:space="preserve"> </w:t>
      </w:r>
      <w:r>
        <w:t>выполнять</w:t>
      </w:r>
      <w:r>
        <w:rPr>
          <w:spacing w:val="41"/>
        </w:rPr>
        <w:t xml:space="preserve"> </w:t>
      </w:r>
      <w:r>
        <w:t>свою</w:t>
      </w:r>
      <w:r>
        <w:rPr>
          <w:spacing w:val="40"/>
        </w:rPr>
        <w:t xml:space="preserve"> </w:t>
      </w:r>
      <w:r>
        <w:t>часть</w:t>
      </w:r>
      <w:r>
        <w:rPr>
          <w:spacing w:val="41"/>
        </w:rPr>
        <w:t xml:space="preserve"> </w:t>
      </w:r>
      <w:r>
        <w:t>работы</w:t>
      </w:r>
      <w:r>
        <w:rPr>
          <w:spacing w:val="42"/>
        </w:rPr>
        <w:t xml:space="preserve"> </w:t>
      </w:r>
      <w:r>
        <w:t>и</w:t>
      </w:r>
      <w:r>
        <w:rPr>
          <w:spacing w:val="41"/>
        </w:rPr>
        <w:t xml:space="preserve"> </w:t>
      </w:r>
      <w:r>
        <w:t>координировать</w:t>
      </w:r>
      <w:r>
        <w:rPr>
          <w:spacing w:val="-67"/>
        </w:rPr>
        <w:t xml:space="preserve"> </w:t>
      </w:r>
      <w:r>
        <w:t>свои</w:t>
      </w:r>
      <w:r>
        <w:rPr>
          <w:spacing w:val="41"/>
        </w:rPr>
        <w:t xml:space="preserve"> </w:t>
      </w:r>
      <w:r>
        <w:t>действия</w:t>
      </w:r>
      <w:r>
        <w:rPr>
          <w:spacing w:val="43"/>
        </w:rPr>
        <w:t xml:space="preserve"> </w:t>
      </w:r>
      <w:r>
        <w:t>с</w:t>
      </w:r>
      <w:r>
        <w:rPr>
          <w:spacing w:val="40"/>
        </w:rPr>
        <w:t xml:space="preserve"> </w:t>
      </w:r>
      <w:r>
        <w:t>другими</w:t>
      </w:r>
      <w:r>
        <w:rPr>
          <w:spacing w:val="43"/>
        </w:rPr>
        <w:t xml:space="preserve"> </w:t>
      </w:r>
      <w:r>
        <w:t>членами</w:t>
      </w:r>
      <w:r>
        <w:rPr>
          <w:spacing w:val="41"/>
        </w:rPr>
        <w:t xml:space="preserve"> </w:t>
      </w:r>
      <w:r>
        <w:t>команды,</w:t>
      </w:r>
      <w:r>
        <w:rPr>
          <w:spacing w:val="40"/>
        </w:rPr>
        <w:t xml:space="preserve"> </w:t>
      </w:r>
      <w:r>
        <w:t>оценивать</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5"/>
      </w:pPr>
      <w:r>
        <w:lastRenderedPageBreak/>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891CF0" w:rsidRDefault="00B23650">
      <w:pPr>
        <w:pStyle w:val="a0"/>
        <w:spacing w:line="360" w:lineRule="auto"/>
        <w:ind w:left="100" w:right="266"/>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математике представлены по годам обучения в рамках отдельных учебныхкурсов</w:t>
      </w:r>
      <w:r>
        <w:rPr>
          <w:spacing w:val="1"/>
        </w:rPr>
        <w:t xml:space="preserve"> </w:t>
      </w:r>
      <w:r>
        <w:t>в</w:t>
      </w:r>
      <w:r>
        <w:rPr>
          <w:spacing w:val="-2"/>
        </w:rPr>
        <w:t xml:space="preserve"> </w:t>
      </w:r>
      <w:r>
        <w:t>соответствующих</w:t>
      </w:r>
      <w:r>
        <w:rPr>
          <w:spacing w:val="-2"/>
        </w:rPr>
        <w:t xml:space="preserve"> </w:t>
      </w:r>
      <w:r>
        <w:t>разделах</w:t>
      </w:r>
      <w:r>
        <w:rPr>
          <w:spacing w:val="1"/>
        </w:rPr>
        <w:t xml:space="preserve"> </w:t>
      </w:r>
      <w:r>
        <w:t>настоящей</w:t>
      </w:r>
      <w:r>
        <w:rPr>
          <w:spacing w:val="-2"/>
        </w:rPr>
        <w:t xml:space="preserve"> </w:t>
      </w:r>
      <w:r>
        <w:t>программы.</w:t>
      </w:r>
    </w:p>
    <w:p w:rsidR="00891CF0" w:rsidRDefault="00B23650" w:rsidP="00461614">
      <w:pPr>
        <w:pStyle w:val="1"/>
        <w:numPr>
          <w:ilvl w:val="3"/>
          <w:numId w:val="114"/>
        </w:numPr>
        <w:tabs>
          <w:tab w:val="left" w:pos="2112"/>
        </w:tabs>
        <w:spacing w:before="243" w:line="360" w:lineRule="auto"/>
        <w:ind w:right="1206" w:hanging="2178"/>
        <w:jc w:val="left"/>
      </w:pPr>
      <w:bookmarkStart w:id="11" w:name="_bookmark11"/>
      <w:bookmarkEnd w:id="11"/>
      <w:r>
        <w:t>Рабочая</w:t>
      </w:r>
      <w:r>
        <w:rPr>
          <w:spacing w:val="-11"/>
        </w:rPr>
        <w:t xml:space="preserve"> </w:t>
      </w:r>
      <w:r>
        <w:t>программа</w:t>
      </w:r>
      <w:r>
        <w:rPr>
          <w:spacing w:val="-6"/>
        </w:rPr>
        <w:t xml:space="preserve"> </w:t>
      </w:r>
      <w:r>
        <w:t>учебного</w:t>
      </w:r>
      <w:r>
        <w:rPr>
          <w:spacing w:val="-9"/>
        </w:rPr>
        <w:t xml:space="preserve"> </w:t>
      </w:r>
      <w:r>
        <w:t>курса</w:t>
      </w:r>
      <w:r>
        <w:rPr>
          <w:spacing w:val="-7"/>
        </w:rPr>
        <w:t xml:space="preserve"> </w:t>
      </w:r>
      <w:r>
        <w:t>«Алгебра</w:t>
      </w:r>
      <w:r>
        <w:rPr>
          <w:spacing w:val="-6"/>
        </w:rPr>
        <w:t xml:space="preserve"> </w:t>
      </w:r>
      <w:r>
        <w:t>и</w:t>
      </w:r>
      <w:r>
        <w:rPr>
          <w:spacing w:val="-12"/>
        </w:rPr>
        <w:t xml:space="preserve"> </w:t>
      </w:r>
      <w:r>
        <w:t>начала</w:t>
      </w:r>
      <w:r>
        <w:rPr>
          <w:spacing w:val="-67"/>
        </w:rPr>
        <w:t xml:space="preserve"> </w:t>
      </w:r>
      <w:r>
        <w:t>математического</w:t>
      </w:r>
      <w:r>
        <w:rPr>
          <w:spacing w:val="-4"/>
        </w:rPr>
        <w:t xml:space="preserve"> </w:t>
      </w:r>
      <w:r>
        <w:t>анализа».</w:t>
      </w:r>
    </w:p>
    <w:p w:rsidR="00891CF0" w:rsidRDefault="00B23650">
      <w:pPr>
        <w:spacing w:before="196"/>
        <w:ind w:left="3576"/>
        <w:rPr>
          <w:b/>
          <w:sz w:val="28"/>
        </w:rPr>
      </w:pPr>
      <w:r>
        <w:rPr>
          <w:b/>
          <w:sz w:val="28"/>
        </w:rPr>
        <w:t>Пояснительная</w:t>
      </w:r>
      <w:r>
        <w:rPr>
          <w:b/>
          <w:spacing w:val="-5"/>
          <w:sz w:val="28"/>
        </w:rPr>
        <w:t xml:space="preserve"> </w:t>
      </w:r>
      <w:r>
        <w:rPr>
          <w:b/>
          <w:sz w:val="28"/>
        </w:rPr>
        <w:t>записка.</w:t>
      </w:r>
    </w:p>
    <w:p w:rsidR="00891CF0" w:rsidRDefault="00B23650">
      <w:pPr>
        <w:pStyle w:val="a0"/>
        <w:spacing w:before="166"/>
        <w:ind w:left="100"/>
      </w:pPr>
      <w:r>
        <w:t>Учебный</w:t>
      </w:r>
      <w:r>
        <w:rPr>
          <w:spacing w:val="38"/>
        </w:rPr>
        <w:t xml:space="preserve"> </w:t>
      </w:r>
      <w:r>
        <w:t>курс</w:t>
      </w:r>
      <w:r>
        <w:rPr>
          <w:spacing w:val="38"/>
        </w:rPr>
        <w:t xml:space="preserve"> </w:t>
      </w:r>
      <w:r>
        <w:t>«Алгебра</w:t>
      </w:r>
      <w:r>
        <w:rPr>
          <w:spacing w:val="39"/>
        </w:rPr>
        <w:t xml:space="preserve"> </w:t>
      </w:r>
      <w:r>
        <w:t>и</w:t>
      </w:r>
      <w:r>
        <w:rPr>
          <w:spacing w:val="39"/>
        </w:rPr>
        <w:t xml:space="preserve"> </w:t>
      </w:r>
      <w:r>
        <w:t>начала</w:t>
      </w:r>
      <w:r>
        <w:rPr>
          <w:spacing w:val="38"/>
        </w:rPr>
        <w:t xml:space="preserve"> </w:t>
      </w:r>
      <w:r>
        <w:t>математического</w:t>
      </w:r>
      <w:r>
        <w:rPr>
          <w:spacing w:val="40"/>
        </w:rPr>
        <w:t xml:space="preserve"> </w:t>
      </w:r>
      <w:r>
        <w:t>анализа»</w:t>
      </w:r>
      <w:r>
        <w:rPr>
          <w:spacing w:val="35"/>
        </w:rPr>
        <w:t xml:space="preserve"> </w:t>
      </w:r>
      <w:r>
        <w:t>является</w:t>
      </w:r>
    </w:p>
    <w:p w:rsidR="00891CF0" w:rsidRDefault="00B23650">
      <w:pPr>
        <w:pStyle w:val="a0"/>
        <w:spacing w:before="151" w:line="360" w:lineRule="auto"/>
        <w:ind w:left="100" w:right="264"/>
      </w:pP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в</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r>
        <w:rPr>
          <w:spacing w:val="-67"/>
        </w:rPr>
        <w:t xml:space="preserve"> </w:t>
      </w:r>
      <w:r>
        <w:t>поскольку,</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он</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а</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формирует</w:t>
      </w:r>
      <w:r>
        <w:rPr>
          <w:spacing w:val="1"/>
        </w:rPr>
        <w:t xml:space="preserve"> </w:t>
      </w:r>
      <w:r>
        <w:t>логическое и абстрактное мышление обучающихся на уровне, необходимом для</w:t>
      </w:r>
      <w:r>
        <w:rPr>
          <w:spacing w:val="1"/>
        </w:rPr>
        <w:t xml:space="preserve"> </w:t>
      </w:r>
      <w:r>
        <w:t>освоения</w:t>
      </w:r>
      <w:r>
        <w:rPr>
          <w:spacing w:val="1"/>
        </w:rPr>
        <w:t xml:space="preserve"> </w:t>
      </w:r>
      <w:r>
        <w:t>информатики,</w:t>
      </w:r>
      <w:r>
        <w:rPr>
          <w:spacing w:val="1"/>
        </w:rPr>
        <w:t xml:space="preserve"> </w:t>
      </w:r>
      <w:r>
        <w:t>обществознания,</w:t>
      </w:r>
      <w:r>
        <w:rPr>
          <w:spacing w:val="1"/>
        </w:rPr>
        <w:t xml:space="preserve"> </w:t>
      </w:r>
      <w:r>
        <w:t>истории,</w:t>
      </w:r>
      <w:r>
        <w:rPr>
          <w:spacing w:val="1"/>
        </w:rPr>
        <w:t xml:space="preserve"> </w:t>
      </w:r>
      <w:r>
        <w:t>словесности</w:t>
      </w:r>
      <w:r>
        <w:rPr>
          <w:spacing w:val="1"/>
        </w:rPr>
        <w:t xml:space="preserve"> </w:t>
      </w:r>
      <w:r>
        <w:t>и</w:t>
      </w:r>
      <w:r>
        <w:rPr>
          <w:spacing w:val="1"/>
        </w:rPr>
        <w:t xml:space="preserve"> </w:t>
      </w:r>
      <w:r>
        <w:t>других</w:t>
      </w:r>
      <w:r>
        <w:rPr>
          <w:spacing w:val="1"/>
        </w:rPr>
        <w:t xml:space="preserve"> </w:t>
      </w:r>
      <w:r>
        <w:t>дисциплин.</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учебного</w:t>
      </w:r>
      <w:r>
        <w:rPr>
          <w:spacing w:val="1"/>
        </w:rPr>
        <w:t xml:space="preserve"> </w:t>
      </w:r>
      <w:r>
        <w:t>курса</w:t>
      </w:r>
      <w:r>
        <w:rPr>
          <w:spacing w:val="1"/>
        </w:rPr>
        <w:t xml:space="preserve"> </w:t>
      </w:r>
      <w:r>
        <w:t>обучающиеся</w:t>
      </w:r>
      <w:r>
        <w:rPr>
          <w:spacing w:val="1"/>
        </w:rPr>
        <w:t xml:space="preserve"> </w:t>
      </w:r>
      <w:r>
        <w:t>овладевают</w:t>
      </w:r>
      <w:r>
        <w:rPr>
          <w:spacing w:val="1"/>
        </w:rPr>
        <w:t xml:space="preserve"> </w:t>
      </w:r>
      <w:r>
        <w:t>универсальным</w:t>
      </w:r>
      <w:r>
        <w:rPr>
          <w:spacing w:val="1"/>
        </w:rPr>
        <w:t xml:space="preserve"> </w:t>
      </w:r>
      <w:r>
        <w:t>языком</w:t>
      </w:r>
      <w:r>
        <w:rPr>
          <w:spacing w:val="1"/>
        </w:rPr>
        <w:t xml:space="preserve"> </w:t>
      </w:r>
      <w:r>
        <w:t>современной</w:t>
      </w:r>
      <w:r>
        <w:rPr>
          <w:spacing w:val="1"/>
        </w:rPr>
        <w:t xml:space="preserve"> </w:t>
      </w:r>
      <w:r>
        <w:t>науки,</w:t>
      </w:r>
      <w:r>
        <w:rPr>
          <w:spacing w:val="1"/>
        </w:rPr>
        <w:t xml:space="preserve"> </w:t>
      </w:r>
      <w:r>
        <w:t>которая</w:t>
      </w:r>
      <w:r>
        <w:rPr>
          <w:spacing w:val="1"/>
        </w:rPr>
        <w:t xml:space="preserve"> </w:t>
      </w:r>
      <w:r>
        <w:t>формулирует</w:t>
      </w:r>
      <w:r>
        <w:rPr>
          <w:spacing w:val="1"/>
        </w:rPr>
        <w:t xml:space="preserve"> </w:t>
      </w:r>
      <w:r>
        <w:t>свои</w:t>
      </w:r>
      <w:r>
        <w:rPr>
          <w:spacing w:val="1"/>
        </w:rPr>
        <w:t xml:space="preserve"> </w:t>
      </w:r>
      <w:r>
        <w:t>достижения</w:t>
      </w:r>
      <w:r>
        <w:rPr>
          <w:spacing w:val="-1"/>
        </w:rPr>
        <w:t xml:space="preserve"> </w:t>
      </w:r>
      <w:r>
        <w:t>в</w:t>
      </w:r>
      <w:r>
        <w:rPr>
          <w:spacing w:val="-4"/>
        </w:rPr>
        <w:t xml:space="preserve"> </w:t>
      </w:r>
      <w:r>
        <w:t>математической форме.</w:t>
      </w:r>
    </w:p>
    <w:p w:rsidR="00891CF0" w:rsidRDefault="00B23650">
      <w:pPr>
        <w:pStyle w:val="a0"/>
        <w:spacing w:before="1" w:line="360" w:lineRule="auto"/>
        <w:ind w:left="100" w:right="269"/>
      </w:pPr>
      <w:r>
        <w:t>Учебный курс алгебры и начал математического анализа закладывает основу для</w:t>
      </w:r>
      <w:r>
        <w:rPr>
          <w:spacing w:val="1"/>
        </w:rPr>
        <w:t xml:space="preserve"> </w:t>
      </w:r>
      <w:r>
        <w:rPr>
          <w:spacing w:val="-1"/>
        </w:rPr>
        <w:t xml:space="preserve">успешного овладения законами </w:t>
      </w:r>
      <w:r>
        <w:t>физики, химии, биологии, понимания основных</w:t>
      </w:r>
      <w:r>
        <w:rPr>
          <w:spacing w:val="1"/>
        </w:rPr>
        <w:t xml:space="preserve"> </w:t>
      </w:r>
      <w:r>
        <w:t>тенденций</w:t>
      </w:r>
      <w:r>
        <w:rPr>
          <w:spacing w:val="1"/>
        </w:rPr>
        <w:t xml:space="preserve"> </w:t>
      </w:r>
      <w:r>
        <w:t>развития</w:t>
      </w:r>
      <w:r>
        <w:rPr>
          <w:spacing w:val="1"/>
        </w:rPr>
        <w:t xml:space="preserve"> </w:t>
      </w:r>
      <w:r>
        <w:t>экономики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и</w:t>
      </w:r>
      <w:r>
        <w:rPr>
          <w:spacing w:val="1"/>
        </w:rPr>
        <w:t xml:space="preserve"> </w:t>
      </w:r>
      <w:r>
        <w:t>компьютерных</w:t>
      </w:r>
      <w:r>
        <w:rPr>
          <w:spacing w:val="1"/>
        </w:rPr>
        <w:t xml:space="preserve"> </w:t>
      </w:r>
      <w:r>
        <w:t>технологиях,</w:t>
      </w:r>
      <w:r>
        <w:rPr>
          <w:spacing w:val="1"/>
        </w:rPr>
        <w:t xml:space="preserve"> </w:t>
      </w:r>
      <w:r>
        <w:t>уверенно использовать их для дальнейшего образования и в повседневной жизни.</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конструкциями</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развивает</w:t>
      </w:r>
      <w:r>
        <w:rPr>
          <w:spacing w:val="1"/>
        </w:rPr>
        <w:t xml:space="preserve"> </w:t>
      </w:r>
      <w:r>
        <w:t>умение</w:t>
      </w:r>
      <w:r>
        <w:rPr>
          <w:spacing w:val="1"/>
        </w:rPr>
        <w:t xml:space="preserve"> </w:t>
      </w:r>
      <w:r>
        <w:t>находить</w:t>
      </w:r>
      <w:r>
        <w:rPr>
          <w:spacing w:val="1"/>
        </w:rPr>
        <w:t xml:space="preserve"> </w:t>
      </w:r>
      <w:r>
        <w:t>закономерности,</w:t>
      </w:r>
      <w:r>
        <w:rPr>
          <w:spacing w:val="-67"/>
        </w:rPr>
        <w:t xml:space="preserve"> </w:t>
      </w:r>
      <w:r>
        <w:t>обосновывать</w:t>
      </w:r>
      <w:r>
        <w:rPr>
          <w:spacing w:val="1"/>
        </w:rPr>
        <w:t xml:space="preserve"> </w:t>
      </w:r>
      <w:r>
        <w:t>истинность,</w:t>
      </w:r>
      <w:r>
        <w:rPr>
          <w:spacing w:val="1"/>
        </w:rPr>
        <w:t xml:space="preserve"> </w:t>
      </w:r>
      <w:r>
        <w:t>доказывать</w:t>
      </w:r>
      <w:r>
        <w:rPr>
          <w:spacing w:val="1"/>
        </w:rPr>
        <w:t xml:space="preserve"> </w:t>
      </w:r>
      <w:r>
        <w:t>утверждения</w:t>
      </w:r>
      <w:r>
        <w:rPr>
          <w:spacing w:val="1"/>
        </w:rPr>
        <w:t xml:space="preserve"> </w:t>
      </w:r>
      <w:r>
        <w:t>с</w:t>
      </w:r>
      <w:r>
        <w:rPr>
          <w:spacing w:val="1"/>
        </w:rPr>
        <w:t xml:space="preserve"> </w:t>
      </w:r>
      <w:r>
        <w:t>помощью</w:t>
      </w:r>
      <w:r>
        <w:rPr>
          <w:spacing w:val="1"/>
        </w:rPr>
        <w:t xml:space="preserve"> </w:t>
      </w:r>
      <w:r>
        <w:t>индукции</w:t>
      </w:r>
      <w:r>
        <w:rPr>
          <w:spacing w:val="1"/>
        </w:rPr>
        <w:t xml:space="preserve"> </w:t>
      </w:r>
      <w:r>
        <w:t>и</w:t>
      </w:r>
      <w:r>
        <w:rPr>
          <w:spacing w:val="1"/>
        </w:rPr>
        <w:t xml:space="preserve"> </w:t>
      </w:r>
      <w:r>
        <w:t>рассуждать</w:t>
      </w:r>
      <w:r>
        <w:rPr>
          <w:spacing w:val="1"/>
        </w:rPr>
        <w:t xml:space="preserve"> </w:t>
      </w:r>
      <w:r>
        <w:t>дедуктивно,</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2"/>
        </w:rPr>
        <w:t xml:space="preserve"> </w:t>
      </w:r>
      <w:r>
        <w:t>формируеткреативное</w:t>
      </w:r>
      <w:r>
        <w:rPr>
          <w:spacing w:val="-5"/>
        </w:rPr>
        <w:t xml:space="preserve"> </w:t>
      </w:r>
      <w:r>
        <w:t>и</w:t>
      </w:r>
      <w:r>
        <w:rPr>
          <w:spacing w:val="-2"/>
        </w:rPr>
        <w:t xml:space="preserve"> </w:t>
      </w:r>
      <w:r>
        <w:t>критическое</w:t>
      </w:r>
      <w:r>
        <w:rPr>
          <w:spacing w:val="-1"/>
        </w:rPr>
        <w:t xml:space="preserve"> </w:t>
      </w:r>
      <w:r>
        <w:t>мышление.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8"/>
      </w:pPr>
      <w:r>
        <w:lastRenderedPageBreak/>
        <w:t>В ходе изучения учебного курса «Алгебра и начала математического анализа»</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интерпретации полученных решений, знакомятся с примерами математических</w:t>
      </w:r>
      <w:r>
        <w:rPr>
          <w:spacing w:val="1"/>
        </w:rPr>
        <w:t xml:space="preserve"> </w:t>
      </w:r>
      <w:r>
        <w:t>закономерностей в природе, науке и искусстве, свыдающимися математическими</w:t>
      </w:r>
      <w:r>
        <w:rPr>
          <w:spacing w:val="1"/>
        </w:rPr>
        <w:t xml:space="preserve"> </w:t>
      </w:r>
      <w:r>
        <w:t>открытиями</w:t>
      </w:r>
      <w:r>
        <w:rPr>
          <w:spacing w:val="-1"/>
        </w:rPr>
        <w:t xml:space="preserve"> </w:t>
      </w:r>
      <w:r>
        <w:t>и</w:t>
      </w:r>
      <w:r>
        <w:rPr>
          <w:spacing w:val="-1"/>
        </w:rPr>
        <w:t xml:space="preserve"> </w:t>
      </w:r>
      <w:r>
        <w:t>их</w:t>
      </w:r>
      <w:r>
        <w:rPr>
          <w:spacing w:val="1"/>
        </w:rPr>
        <w:t xml:space="preserve"> </w:t>
      </w:r>
      <w:r>
        <w:t>авторами.</w:t>
      </w:r>
    </w:p>
    <w:p w:rsidR="00891CF0" w:rsidRDefault="00B23650">
      <w:pPr>
        <w:pStyle w:val="a0"/>
        <w:spacing w:before="2" w:line="360" w:lineRule="auto"/>
        <w:ind w:left="100" w:right="271"/>
      </w:pPr>
      <w:r>
        <w:t>Учебный курс обладает воспитательным потенциалом, который реализуется 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так</w:t>
      </w:r>
      <w:r>
        <w:rPr>
          <w:spacing w:val="1"/>
        </w:rPr>
        <w:t xml:space="preserve"> </w:t>
      </w:r>
      <w:r>
        <w:t>и</w:t>
      </w:r>
      <w:r>
        <w:rPr>
          <w:spacing w:val="1"/>
        </w:rPr>
        <w:t xml:space="preserve"> </w:t>
      </w:r>
      <w:r>
        <w:t>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67"/>
        </w:rPr>
        <w:t xml:space="preserve"> </w:t>
      </w:r>
      <w:r>
        <w:t>продолжительной концентрации</w:t>
      </w:r>
      <w:r>
        <w:rPr>
          <w:spacing w:val="1"/>
        </w:rPr>
        <w:t xml:space="preserve"> </w:t>
      </w:r>
      <w:r>
        <w:t>внимания, самостоятельности,</w:t>
      </w:r>
      <w:r>
        <w:rPr>
          <w:spacing w:val="1"/>
        </w:rPr>
        <w:t xml:space="preserve"> </w:t>
      </w:r>
      <w:r>
        <w:t>аккуратности и</w:t>
      </w:r>
      <w:r>
        <w:rPr>
          <w:spacing w:val="1"/>
        </w:rPr>
        <w:t xml:space="preserve"> </w:t>
      </w:r>
      <w:r>
        <w:t>ответственности</w:t>
      </w:r>
      <w:r>
        <w:rPr>
          <w:spacing w:val="-1"/>
        </w:rPr>
        <w:t xml:space="preserve"> </w:t>
      </w:r>
      <w:r>
        <w:t>за</w:t>
      </w:r>
      <w:r>
        <w:rPr>
          <w:spacing w:val="-2"/>
        </w:rPr>
        <w:t xml:space="preserve"> </w:t>
      </w:r>
      <w:r>
        <w:t>полученный</w:t>
      </w:r>
      <w:r>
        <w:rPr>
          <w:spacing w:val="-3"/>
        </w:rPr>
        <w:t xml:space="preserve"> </w:t>
      </w:r>
      <w:r>
        <w:t>результат.</w:t>
      </w:r>
    </w:p>
    <w:p w:rsidR="00891CF0" w:rsidRDefault="00B23650">
      <w:pPr>
        <w:pStyle w:val="a0"/>
        <w:spacing w:line="362" w:lineRule="auto"/>
        <w:ind w:left="100" w:right="276"/>
      </w:pPr>
      <w:r>
        <w:t>В основе методики обучения алгебре и началам математического анализа лежит</w:t>
      </w:r>
      <w:r>
        <w:rPr>
          <w:spacing w:val="1"/>
        </w:rPr>
        <w:t xml:space="preserve"> </w:t>
      </w:r>
      <w:r>
        <w:t>деятельностный</w:t>
      </w:r>
      <w:r>
        <w:rPr>
          <w:spacing w:val="-4"/>
        </w:rPr>
        <w:t xml:space="preserve"> </w:t>
      </w:r>
      <w:r>
        <w:t>принцип</w:t>
      </w:r>
      <w:r>
        <w:rPr>
          <w:spacing w:val="-1"/>
        </w:rPr>
        <w:t xml:space="preserve"> </w:t>
      </w:r>
      <w:r>
        <w:t>обучения.</w:t>
      </w:r>
    </w:p>
    <w:p w:rsidR="00891CF0" w:rsidRDefault="00B23650">
      <w:pPr>
        <w:pStyle w:val="a0"/>
        <w:spacing w:line="360" w:lineRule="auto"/>
        <w:ind w:left="100" w:right="263"/>
      </w:pP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 анализа», «Множества и логика». Все основные содержательно-</w:t>
      </w:r>
      <w:r>
        <w:rPr>
          <w:spacing w:val="1"/>
        </w:rPr>
        <w:t xml:space="preserve"> </w:t>
      </w:r>
      <w:r>
        <w:t>методические</w:t>
      </w:r>
      <w:r>
        <w:rPr>
          <w:spacing w:val="1"/>
        </w:rPr>
        <w:t xml:space="preserve"> </w:t>
      </w:r>
      <w:r>
        <w:t>линии</w:t>
      </w:r>
      <w:r>
        <w:rPr>
          <w:spacing w:val="1"/>
        </w:rPr>
        <w:t xml:space="preserve"> </w:t>
      </w:r>
      <w:r>
        <w:t>изучаются</w:t>
      </w:r>
      <w:r>
        <w:rPr>
          <w:spacing w:val="1"/>
        </w:rPr>
        <w:t xml:space="preserve"> </w:t>
      </w:r>
      <w:r>
        <w:t>на</w:t>
      </w:r>
      <w:r>
        <w:rPr>
          <w:spacing w:val="1"/>
        </w:rPr>
        <w:t xml:space="preserve"> </w:t>
      </w:r>
      <w:r>
        <w:t>протяжении</w:t>
      </w:r>
      <w:r>
        <w:rPr>
          <w:spacing w:val="1"/>
        </w:rPr>
        <w:t xml:space="preserve"> </w:t>
      </w:r>
      <w:r>
        <w:t>двух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w:t>
      </w:r>
      <w:r>
        <w:rPr>
          <w:spacing w:val="1"/>
        </w:rPr>
        <w:t xml:space="preserve"> </w:t>
      </w:r>
      <w:r>
        <w:t>естественно</w:t>
      </w:r>
      <w:r>
        <w:rPr>
          <w:spacing w:val="1"/>
        </w:rPr>
        <w:t xml:space="preserve"> </w:t>
      </w:r>
      <w:r>
        <w:t>дополняя друг друга и 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 дисциплин, таких как алгебра, тригонометрия, 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t>математическая логика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w:t>
      </w:r>
      <w:r>
        <w:rPr>
          <w:spacing w:val="1"/>
        </w:rPr>
        <w:t xml:space="preserve"> </w:t>
      </w:r>
      <w:r>
        <w:t>обучающиеся овладевают всё более широким</w:t>
      </w:r>
      <w:r>
        <w:rPr>
          <w:spacing w:val="1"/>
        </w:rPr>
        <w:t xml:space="preserve"> </w:t>
      </w:r>
      <w:r>
        <w:t>математическим</w:t>
      </w:r>
      <w:r>
        <w:rPr>
          <w:spacing w:val="1"/>
        </w:rPr>
        <w:t xml:space="preserve"> </w:t>
      </w:r>
      <w:r>
        <w:t>аппаратом, у 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w:t>
      </w:r>
      <w:r>
        <w:rPr>
          <w:spacing w:val="1"/>
        </w:rPr>
        <w:t xml:space="preserve"> </w:t>
      </w:r>
      <w:r>
        <w:t>умение</w:t>
      </w:r>
      <w:r>
        <w:rPr>
          <w:spacing w:val="1"/>
        </w:rPr>
        <w:t xml:space="preserve"> </w:t>
      </w:r>
      <w:r>
        <w:t>строить</w:t>
      </w:r>
      <w:r>
        <w:rPr>
          <w:spacing w:val="1"/>
        </w:rPr>
        <w:t xml:space="preserve"> </w:t>
      </w:r>
      <w:r>
        <w:t>математическую модель реальной ситуации, применять знания, полученные 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67"/>
        </w:rPr>
        <w:t xml:space="preserve"> </w:t>
      </w:r>
      <w:r>
        <w:t>математической</w:t>
      </w:r>
      <w:r>
        <w:rPr>
          <w:spacing w:val="-1"/>
        </w:rPr>
        <w:t xml:space="preserve"> </w:t>
      </w:r>
      <w:r>
        <w:t>задачи,</w:t>
      </w:r>
      <w:r>
        <w:rPr>
          <w:spacing w:val="-1"/>
        </w:rPr>
        <w:t xml:space="preserve"> </w:t>
      </w:r>
      <w:r>
        <w:t>а затем интерпретировать</w:t>
      </w:r>
      <w:r>
        <w:rPr>
          <w:spacing w:val="-3"/>
        </w:rPr>
        <w:t xml:space="preserve"> </w:t>
      </w:r>
      <w:r>
        <w:t>свой</w:t>
      </w:r>
      <w:r>
        <w:rPr>
          <w:spacing w:val="-4"/>
        </w:rPr>
        <w:t xml:space="preserve"> </w:t>
      </w:r>
      <w:r>
        <w:t>ответ.</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73" w:line="360" w:lineRule="auto"/>
        <w:ind w:left="100" w:right="263"/>
      </w:pPr>
      <w:r>
        <w:rPr>
          <w:b/>
          <w:i/>
        </w:rPr>
        <w:lastRenderedPageBreak/>
        <w:t>Содержательно-методическая</w:t>
      </w:r>
      <w:r>
        <w:rPr>
          <w:b/>
          <w:i/>
          <w:spacing w:val="1"/>
        </w:rPr>
        <w:t xml:space="preserve"> </w:t>
      </w:r>
      <w:r>
        <w:rPr>
          <w:b/>
          <w:i/>
        </w:rPr>
        <w:t>линия</w:t>
      </w:r>
      <w:r>
        <w:rPr>
          <w:b/>
          <w:i/>
          <w:spacing w:val="1"/>
        </w:rPr>
        <w:t xml:space="preserve"> </w:t>
      </w:r>
      <w:r>
        <w:rPr>
          <w:b/>
          <w:i/>
        </w:rPr>
        <w:t>«Числа</w:t>
      </w:r>
      <w:r>
        <w:rPr>
          <w:b/>
          <w:i/>
          <w:spacing w:val="1"/>
        </w:rPr>
        <w:t xml:space="preserve"> </w:t>
      </w:r>
      <w:r>
        <w:rPr>
          <w:b/>
          <w:i/>
        </w:rPr>
        <w:t>и</w:t>
      </w:r>
      <w:r>
        <w:rPr>
          <w:b/>
          <w:i/>
          <w:spacing w:val="1"/>
        </w:rPr>
        <w:t xml:space="preserve"> </w:t>
      </w:r>
      <w:r>
        <w:rPr>
          <w:b/>
          <w:i/>
        </w:rPr>
        <w:t>вычисления»</w:t>
      </w:r>
      <w:r>
        <w:rPr>
          <w:b/>
          <w:i/>
          <w:spacing w:val="1"/>
        </w:rPr>
        <w:t xml:space="preserve"> </w:t>
      </w:r>
      <w:r>
        <w:t>завершает</w:t>
      </w:r>
      <w:r>
        <w:rPr>
          <w:spacing w:val="1"/>
        </w:rPr>
        <w:t xml:space="preserve"> </w:t>
      </w:r>
      <w:r>
        <w:t>формирование</w:t>
      </w:r>
      <w:r>
        <w:rPr>
          <w:spacing w:val="1"/>
        </w:rPr>
        <w:t xml:space="preserve"> </w:t>
      </w:r>
      <w:r>
        <w:t>навыков</w:t>
      </w:r>
      <w:r>
        <w:rPr>
          <w:spacing w:val="1"/>
        </w:rPr>
        <w:t xml:space="preserve"> </w:t>
      </w:r>
      <w:r>
        <w:t>использования</w:t>
      </w:r>
      <w:r>
        <w:rPr>
          <w:spacing w:val="1"/>
        </w:rPr>
        <w:t xml:space="preserve"> </w:t>
      </w:r>
      <w:r>
        <w:t>действительных</w:t>
      </w:r>
      <w:r>
        <w:rPr>
          <w:spacing w:val="1"/>
        </w:rPr>
        <w:t xml:space="preserve"> </w:t>
      </w:r>
      <w:r>
        <w:t>чисел,</w:t>
      </w:r>
      <w:r>
        <w:rPr>
          <w:spacing w:val="1"/>
        </w:rPr>
        <w:t xml:space="preserve"> </w:t>
      </w:r>
      <w:r>
        <w:t>которое</w:t>
      </w:r>
      <w:r>
        <w:rPr>
          <w:spacing w:val="1"/>
        </w:rPr>
        <w:t xml:space="preserve"> </w:t>
      </w:r>
      <w:r>
        <w:t>было</w:t>
      </w:r>
      <w:r>
        <w:rPr>
          <w:spacing w:val="1"/>
        </w:rPr>
        <w:t xml:space="preserve"> </w:t>
      </w:r>
      <w:r>
        <w:t>начато на уровне основного общего образования. На уровне</w:t>
      </w:r>
      <w:r>
        <w:rPr>
          <w:spacing w:val="1"/>
        </w:rPr>
        <w:t xml:space="preserve"> </w:t>
      </w:r>
      <w:r>
        <w:t>среднего общего</w:t>
      </w:r>
      <w:r>
        <w:rPr>
          <w:spacing w:val="1"/>
        </w:rPr>
        <w:t xml:space="preserve"> </w:t>
      </w:r>
      <w:r>
        <w:t>образования особое внимание уделяется формированию навыков рациональных</w:t>
      </w:r>
      <w:r>
        <w:rPr>
          <w:spacing w:val="1"/>
        </w:rPr>
        <w:t xml:space="preserve"> </w:t>
      </w:r>
      <w:r>
        <w:t>вычислений, включающих в себя использование различных форм записи числа,</w:t>
      </w:r>
      <w:r>
        <w:rPr>
          <w:spacing w:val="1"/>
        </w:rPr>
        <w:t xml:space="preserve"> </w:t>
      </w:r>
      <w:r>
        <w:t>умение</w:t>
      </w:r>
      <w:r>
        <w:rPr>
          <w:spacing w:val="1"/>
        </w:rPr>
        <w:t xml:space="preserve"> </w:t>
      </w:r>
      <w:r>
        <w:t>делать</w:t>
      </w:r>
      <w:r>
        <w:rPr>
          <w:spacing w:val="1"/>
        </w:rPr>
        <w:t xml:space="preserve"> </w:t>
      </w:r>
      <w:r>
        <w:t>прикидку,</w:t>
      </w:r>
      <w:r>
        <w:rPr>
          <w:spacing w:val="1"/>
        </w:rPr>
        <w:t xml:space="preserve"> </w:t>
      </w:r>
      <w:r>
        <w:t>выполнять</w:t>
      </w:r>
      <w:r>
        <w:rPr>
          <w:spacing w:val="1"/>
        </w:rPr>
        <w:t xml:space="preserve"> </w:t>
      </w:r>
      <w:r>
        <w:t>приближённые</w:t>
      </w:r>
      <w:r>
        <w:rPr>
          <w:spacing w:val="1"/>
        </w:rPr>
        <w:t xml:space="preserve"> </w:t>
      </w:r>
      <w:r>
        <w:t>вычисления,</w:t>
      </w:r>
      <w:r>
        <w:rPr>
          <w:spacing w:val="1"/>
        </w:rPr>
        <w:t xml:space="preserve"> </w:t>
      </w:r>
      <w:r>
        <w:t>оценивать</w:t>
      </w:r>
      <w:r>
        <w:rPr>
          <w:spacing w:val="1"/>
        </w:rPr>
        <w:t xml:space="preserve"> </w:t>
      </w:r>
      <w:r>
        <w:t>числовые</w:t>
      </w:r>
      <w:r>
        <w:rPr>
          <w:spacing w:val="1"/>
        </w:rPr>
        <w:t xml:space="preserve"> </w:t>
      </w:r>
      <w:r>
        <w:t>выражения,</w:t>
      </w:r>
      <w:r>
        <w:rPr>
          <w:spacing w:val="1"/>
        </w:rPr>
        <w:t xml:space="preserve"> </w:t>
      </w:r>
      <w:r>
        <w:t>работать</w:t>
      </w:r>
      <w:r>
        <w:rPr>
          <w:spacing w:val="1"/>
        </w:rPr>
        <w:t xml:space="preserve"> </w:t>
      </w:r>
      <w:r>
        <w:t>с</w:t>
      </w:r>
      <w:r>
        <w:rPr>
          <w:spacing w:val="1"/>
        </w:rPr>
        <w:t xml:space="preserve"> </w:t>
      </w:r>
      <w:r>
        <w:t>математическими</w:t>
      </w:r>
      <w:r>
        <w:rPr>
          <w:spacing w:val="1"/>
        </w:rPr>
        <w:t xml:space="preserve"> </w:t>
      </w:r>
      <w:r>
        <w:t>константами.</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 комплексных чисел. В каждом из этих множеств рассматриваются</w:t>
      </w:r>
      <w:r>
        <w:rPr>
          <w:spacing w:val="1"/>
        </w:rPr>
        <w:t xml:space="preserve"> </w:t>
      </w:r>
      <w:r>
        <w:t>свойственные</w:t>
      </w:r>
      <w:r>
        <w:rPr>
          <w:spacing w:val="1"/>
        </w:rPr>
        <w:t xml:space="preserve"> </w:t>
      </w:r>
      <w:r>
        <w:t>ему</w:t>
      </w:r>
      <w:r>
        <w:rPr>
          <w:spacing w:val="1"/>
        </w:rPr>
        <w:t xml:space="preserve"> </w:t>
      </w:r>
      <w:r>
        <w:t>специфические</w:t>
      </w:r>
      <w:r>
        <w:rPr>
          <w:spacing w:val="1"/>
        </w:rPr>
        <w:t xml:space="preserve"> </w:t>
      </w:r>
      <w:r>
        <w:t>задачи</w:t>
      </w:r>
      <w:r>
        <w:rPr>
          <w:spacing w:val="1"/>
        </w:rPr>
        <w:t xml:space="preserve"> </w:t>
      </w:r>
      <w:r>
        <w:t>и</w:t>
      </w:r>
      <w:r>
        <w:rPr>
          <w:spacing w:val="1"/>
        </w:rPr>
        <w:t xml:space="preserve"> </w:t>
      </w:r>
      <w:r>
        <w:t>операции:</w:t>
      </w:r>
      <w:r>
        <w:rPr>
          <w:spacing w:val="1"/>
        </w:rPr>
        <w:t xml:space="preserve"> </w:t>
      </w:r>
      <w:r>
        <w:t>деление</w:t>
      </w:r>
      <w:r>
        <w:rPr>
          <w:spacing w:val="1"/>
        </w:rPr>
        <w:t xml:space="preserve"> </w:t>
      </w:r>
      <w:r>
        <w:t>нацело,</w:t>
      </w:r>
      <w:r>
        <w:rPr>
          <w:spacing w:val="1"/>
        </w:rPr>
        <w:t xml:space="preserve"> </w:t>
      </w:r>
      <w:r>
        <w:t>оперирование</w:t>
      </w:r>
      <w:r>
        <w:rPr>
          <w:spacing w:val="1"/>
        </w:rPr>
        <w:t xml:space="preserve"> </w:t>
      </w:r>
      <w:r>
        <w:t>остатками</w:t>
      </w:r>
      <w:r>
        <w:rPr>
          <w:spacing w:val="1"/>
        </w:rPr>
        <w:t xml:space="preserve"> </w:t>
      </w:r>
      <w:r>
        <w:t>на</w:t>
      </w:r>
      <w:r>
        <w:rPr>
          <w:spacing w:val="1"/>
        </w:rPr>
        <w:t xml:space="preserve"> </w:t>
      </w:r>
      <w:r>
        <w:t>множестве</w:t>
      </w:r>
      <w:r>
        <w:rPr>
          <w:spacing w:val="1"/>
        </w:rPr>
        <w:t xml:space="preserve"> </w:t>
      </w:r>
      <w:r>
        <w:t>целых</w:t>
      </w:r>
      <w:r>
        <w:rPr>
          <w:spacing w:val="1"/>
        </w:rPr>
        <w:t xml:space="preserve"> </w:t>
      </w:r>
      <w:r>
        <w:t>чисел,</w:t>
      </w:r>
      <w:r>
        <w:rPr>
          <w:spacing w:val="1"/>
        </w:rPr>
        <w:t xml:space="preserve"> </w:t>
      </w:r>
      <w:r>
        <w:t>особые</w:t>
      </w:r>
      <w:r>
        <w:rPr>
          <w:spacing w:val="1"/>
        </w:rPr>
        <w:t xml:space="preserve"> </w:t>
      </w:r>
      <w:r>
        <w:t>свойства</w:t>
      </w:r>
      <w:r>
        <w:rPr>
          <w:spacing w:val="1"/>
        </w:rPr>
        <w:t xml:space="preserve"> </w:t>
      </w:r>
      <w:r>
        <w:t>рациональных</w:t>
      </w:r>
      <w:r>
        <w:rPr>
          <w:spacing w:val="1"/>
        </w:rPr>
        <w:t xml:space="preserve"> </w:t>
      </w:r>
      <w:r>
        <w:t>и</w:t>
      </w:r>
      <w:r>
        <w:rPr>
          <w:spacing w:val="1"/>
        </w:rPr>
        <w:t xml:space="preserve"> </w:t>
      </w:r>
      <w:r>
        <w:t>иррациональных</w:t>
      </w:r>
      <w:r>
        <w:rPr>
          <w:spacing w:val="1"/>
        </w:rPr>
        <w:t xml:space="preserve"> </w:t>
      </w:r>
      <w:r>
        <w:t>чисел,</w:t>
      </w:r>
      <w:r>
        <w:rPr>
          <w:spacing w:val="1"/>
        </w:rPr>
        <w:t xml:space="preserve"> </w:t>
      </w:r>
      <w:r>
        <w:t>арифметические</w:t>
      </w:r>
      <w:r>
        <w:rPr>
          <w:spacing w:val="1"/>
        </w:rPr>
        <w:t xml:space="preserve"> </w:t>
      </w:r>
      <w:r>
        <w:t>операции,</w:t>
      </w:r>
      <w:r>
        <w:rPr>
          <w:spacing w:val="1"/>
        </w:rPr>
        <w:t xml:space="preserve"> </w:t>
      </w:r>
      <w:r>
        <w:t>а</w:t>
      </w:r>
      <w:r>
        <w:rPr>
          <w:spacing w:val="1"/>
        </w:rPr>
        <w:t xml:space="preserve"> </w:t>
      </w:r>
      <w:r>
        <w:t>также</w:t>
      </w:r>
      <w:r>
        <w:rPr>
          <w:spacing w:val="1"/>
        </w:rPr>
        <w:t xml:space="preserve"> </w:t>
      </w:r>
      <w:r>
        <w:t>извлечение</w:t>
      </w:r>
      <w:r>
        <w:rPr>
          <w:spacing w:val="1"/>
        </w:rPr>
        <w:t xml:space="preserve"> </w:t>
      </w:r>
      <w:r>
        <w:t>корня</w:t>
      </w:r>
      <w:r>
        <w:rPr>
          <w:spacing w:val="1"/>
        </w:rPr>
        <w:t xml:space="preserve"> </w:t>
      </w:r>
      <w:r>
        <w:t>натуральной</w:t>
      </w:r>
      <w:r>
        <w:rPr>
          <w:spacing w:val="1"/>
        </w:rPr>
        <w:t xml:space="preserve"> </w:t>
      </w:r>
      <w:r>
        <w:t>степени</w:t>
      </w:r>
      <w:r>
        <w:rPr>
          <w:spacing w:val="1"/>
        </w:rPr>
        <w:t xml:space="preserve"> </w:t>
      </w:r>
      <w:r>
        <w:t>на</w:t>
      </w:r>
      <w:r>
        <w:rPr>
          <w:spacing w:val="1"/>
        </w:rPr>
        <w:t xml:space="preserve"> </w:t>
      </w:r>
      <w:r>
        <w:t>множестве</w:t>
      </w:r>
      <w:r>
        <w:rPr>
          <w:spacing w:val="1"/>
        </w:rPr>
        <w:t xml:space="preserve"> </w:t>
      </w:r>
      <w:r>
        <w:t>комплексных</w:t>
      </w:r>
      <w:r>
        <w:rPr>
          <w:spacing w:val="1"/>
        </w:rPr>
        <w:t xml:space="preserve"> </w:t>
      </w:r>
      <w:r>
        <w:t>чисел.</w:t>
      </w:r>
      <w:r>
        <w:rPr>
          <w:spacing w:val="-67"/>
        </w:rPr>
        <w:t xml:space="preserve"> </w:t>
      </w:r>
      <w:r>
        <w:t>Благодаря</w:t>
      </w:r>
      <w:r>
        <w:rPr>
          <w:spacing w:val="1"/>
        </w:rPr>
        <w:t xml:space="preserve"> </w:t>
      </w:r>
      <w:r>
        <w:t>последовательному</w:t>
      </w:r>
      <w:r>
        <w:rPr>
          <w:spacing w:val="1"/>
        </w:rPr>
        <w:t xml:space="preserve"> </w:t>
      </w:r>
      <w:r>
        <w:t>расширению</w:t>
      </w:r>
      <w:r>
        <w:rPr>
          <w:spacing w:val="1"/>
        </w:rPr>
        <w:t xml:space="preserve"> </w:t>
      </w:r>
      <w:r>
        <w:t>круга</w:t>
      </w:r>
      <w:r>
        <w:rPr>
          <w:spacing w:val="1"/>
        </w:rPr>
        <w:t xml:space="preserve"> </w:t>
      </w:r>
      <w:r>
        <w:t>используемых</w:t>
      </w:r>
      <w:r>
        <w:rPr>
          <w:spacing w:val="1"/>
        </w:rPr>
        <w:t xml:space="preserve"> </w:t>
      </w:r>
      <w:r>
        <w:t>чисел</w:t>
      </w:r>
      <w:r>
        <w:rPr>
          <w:spacing w:val="1"/>
        </w:rPr>
        <w:t xml:space="preserve"> </w:t>
      </w:r>
      <w:r>
        <w:t>и</w:t>
      </w:r>
      <w:r>
        <w:rPr>
          <w:spacing w:val="1"/>
        </w:rPr>
        <w:t xml:space="preserve"> </w:t>
      </w:r>
      <w:r>
        <w:t>знакомству</w:t>
      </w:r>
      <w:r>
        <w:rPr>
          <w:spacing w:val="1"/>
        </w:rPr>
        <w:t xml:space="preserve"> </w:t>
      </w:r>
      <w:r>
        <w:t>с</w:t>
      </w:r>
      <w:r>
        <w:rPr>
          <w:spacing w:val="1"/>
        </w:rPr>
        <w:t xml:space="preserve"> </w:t>
      </w:r>
      <w:r>
        <w:t>возможностями</w:t>
      </w:r>
      <w:r>
        <w:rPr>
          <w:spacing w:val="1"/>
        </w:rPr>
        <w:t xml:space="preserve"> </w:t>
      </w:r>
      <w:r>
        <w:t>их</w:t>
      </w:r>
      <w:r>
        <w:rPr>
          <w:spacing w:val="1"/>
        </w:rPr>
        <w:t xml:space="preserve"> </w:t>
      </w:r>
      <w:r>
        <w:t>применения</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формируется</w:t>
      </w:r>
      <w:r>
        <w:rPr>
          <w:spacing w:val="1"/>
        </w:rPr>
        <w:t xml:space="preserve"> </w:t>
      </w:r>
      <w:r>
        <w:t>представление</w:t>
      </w:r>
      <w:r>
        <w:rPr>
          <w:spacing w:val="1"/>
        </w:rPr>
        <w:t xml:space="preserve"> </w:t>
      </w:r>
      <w:r>
        <w:t>о</w:t>
      </w:r>
      <w:r>
        <w:rPr>
          <w:spacing w:val="1"/>
        </w:rPr>
        <w:t xml:space="preserve"> </w:t>
      </w:r>
      <w:r>
        <w:t>единстве</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и</w:t>
      </w:r>
      <w:r>
        <w:rPr>
          <w:spacing w:val="1"/>
        </w:rPr>
        <w:t xml:space="preserve"> </w:t>
      </w:r>
      <w:r>
        <w:t>её</w:t>
      </w:r>
      <w:r>
        <w:rPr>
          <w:spacing w:val="1"/>
        </w:rPr>
        <w:t xml:space="preserve"> </w:t>
      </w:r>
      <w:r>
        <w:t>роли</w:t>
      </w:r>
      <w:r>
        <w:rPr>
          <w:spacing w:val="1"/>
        </w:rPr>
        <w:t xml:space="preserve"> </w:t>
      </w:r>
      <w:r>
        <w:t>в</w:t>
      </w:r>
      <w:r>
        <w:rPr>
          <w:spacing w:val="1"/>
        </w:rPr>
        <w:t xml:space="preserve"> </w:t>
      </w:r>
      <w:r>
        <w:t>построении</w:t>
      </w:r>
      <w:r>
        <w:rPr>
          <w:spacing w:val="1"/>
        </w:rPr>
        <w:t xml:space="preserve"> </w:t>
      </w:r>
      <w:r>
        <w:t>моделей</w:t>
      </w:r>
      <w:r>
        <w:rPr>
          <w:spacing w:val="1"/>
        </w:rPr>
        <w:t xml:space="preserve"> </w:t>
      </w:r>
      <w:r>
        <w:t>реального</w:t>
      </w:r>
      <w:r>
        <w:rPr>
          <w:spacing w:val="1"/>
        </w:rPr>
        <w:t xml:space="preserve"> </w:t>
      </w:r>
      <w:r>
        <w:t>мира,</w:t>
      </w:r>
      <w:r>
        <w:rPr>
          <w:spacing w:val="1"/>
        </w:rPr>
        <w:t xml:space="preserve"> </w:t>
      </w:r>
      <w:r>
        <w:t>широко</w:t>
      </w:r>
      <w:r>
        <w:rPr>
          <w:spacing w:val="1"/>
        </w:rPr>
        <w:t xml:space="preserve"> </w:t>
      </w:r>
      <w:r>
        <w:t>используются</w:t>
      </w:r>
      <w:r>
        <w:rPr>
          <w:spacing w:val="1"/>
        </w:rPr>
        <w:t xml:space="preserve"> </w:t>
      </w:r>
      <w:r>
        <w:t>обобщение</w:t>
      </w:r>
      <w:r>
        <w:rPr>
          <w:spacing w:val="1"/>
        </w:rPr>
        <w:t xml:space="preserve"> </w:t>
      </w:r>
      <w:r>
        <w:t>и</w:t>
      </w:r>
      <w:r>
        <w:rPr>
          <w:spacing w:val="1"/>
        </w:rPr>
        <w:t xml:space="preserve"> </w:t>
      </w:r>
      <w:r>
        <w:t>конкретизация.</w:t>
      </w:r>
    </w:p>
    <w:p w:rsidR="00891CF0" w:rsidRDefault="00B23650">
      <w:pPr>
        <w:pStyle w:val="a0"/>
        <w:spacing w:before="1" w:line="360" w:lineRule="auto"/>
        <w:ind w:left="100" w:right="269"/>
      </w:pPr>
      <w:r>
        <w:rPr>
          <w:b/>
          <w:i/>
        </w:rPr>
        <w:t>Линия «Уравнения и неравенства»</w:t>
      </w:r>
      <w:r>
        <w:rPr>
          <w:b/>
          <w:i/>
          <w:spacing w:val="1"/>
        </w:rPr>
        <w:t xml:space="preserve"> </w:t>
      </w:r>
      <w:r>
        <w:t>реализуется на протяжении всего</w:t>
      </w:r>
      <w:r>
        <w:rPr>
          <w:spacing w:val="70"/>
        </w:rPr>
        <w:t xml:space="preserve"> </w:t>
      </w:r>
      <w:r>
        <w:t>обучения</w:t>
      </w:r>
      <w:r>
        <w:rPr>
          <w:spacing w:val="1"/>
        </w:rPr>
        <w:t xml:space="preserve"> </w:t>
      </w:r>
      <w:r>
        <w:t>на уровне среднего общего образования, поскольку в каждом разделе 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 логарифмических и тригонометрических уравнений, неравенств и</w:t>
      </w:r>
      <w:r>
        <w:rPr>
          <w:spacing w:val="-67"/>
        </w:rPr>
        <w:t xml:space="preserve"> </w:t>
      </w:r>
      <w:r>
        <w:t>систем,</w:t>
      </w:r>
      <w:r>
        <w:rPr>
          <w:spacing w:val="1"/>
        </w:rPr>
        <w:t xml:space="preserve"> </w:t>
      </w:r>
      <w:r>
        <w:t>а</w:t>
      </w:r>
      <w:r>
        <w:rPr>
          <w:spacing w:val="1"/>
        </w:rPr>
        <w:t xml:space="preserve"> </w:t>
      </w:r>
      <w:r>
        <w:t>также</w:t>
      </w:r>
      <w:r>
        <w:rPr>
          <w:spacing w:val="1"/>
        </w:rPr>
        <w:t xml:space="preserve"> </w:t>
      </w:r>
      <w:r>
        <w:t>задач,</w:t>
      </w:r>
      <w:r>
        <w:rPr>
          <w:spacing w:val="1"/>
        </w:rPr>
        <w:t xml:space="preserve"> </w:t>
      </w:r>
      <w:r>
        <w:t>содержащих</w:t>
      </w:r>
      <w:r>
        <w:rPr>
          <w:spacing w:val="1"/>
        </w:rPr>
        <w:t xml:space="preserve"> </w:t>
      </w:r>
      <w:r>
        <w:t>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 при исследовании функций с помощью производной, при решении</w:t>
      </w:r>
      <w:r>
        <w:rPr>
          <w:spacing w:val="1"/>
        </w:rPr>
        <w:t xml:space="preserve"> </w:t>
      </w:r>
      <w:r>
        <w:t>прикладных задач и задач на нахождение наибольших и наименьших значений</w:t>
      </w:r>
      <w:r>
        <w:rPr>
          <w:spacing w:val="1"/>
        </w:rPr>
        <w:t xml:space="preserve"> </w:t>
      </w:r>
      <w:r>
        <w:t>функции. Данная содержательная линия включает в себя также формирование</w:t>
      </w:r>
      <w:r>
        <w:rPr>
          <w:spacing w:val="1"/>
        </w:rPr>
        <w:t xml:space="preserve"> </w:t>
      </w:r>
      <w:r>
        <w:t>умений</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7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 происходит дальнейшее развитие алгоритмического</w:t>
      </w:r>
      <w:r>
        <w:rPr>
          <w:spacing w:val="1"/>
        </w:rPr>
        <w:t xml:space="preserve"> </w:t>
      </w:r>
      <w:r>
        <w:t>и абстрактного</w:t>
      </w:r>
      <w:r>
        <w:rPr>
          <w:spacing w:val="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71"/>
        </w:rPr>
        <w:t xml:space="preserve"> </w:t>
      </w:r>
      <w:r>
        <w:t>закономерностей</w:t>
      </w:r>
      <w:r>
        <w:rPr>
          <w:spacing w:val="71"/>
        </w:rPr>
        <w:t xml:space="preserve"> </w:t>
      </w:r>
      <w:r>
        <w:t>и</w:t>
      </w:r>
      <w:r>
        <w:rPr>
          <w:spacing w:val="-67"/>
        </w:rPr>
        <w:t xml:space="preserve"> </w:t>
      </w:r>
      <w:r>
        <w:t>зависимостей в виде равенств и неравенств. Алгебра предлагает эффективные</w:t>
      </w:r>
      <w:r>
        <w:rPr>
          <w:spacing w:val="1"/>
        </w:rPr>
        <w:t xml:space="preserve"> </w:t>
      </w:r>
      <w:r>
        <w:t>инструменты для решения практических и естественно-научных задач, наглядно</w:t>
      </w:r>
      <w:r>
        <w:rPr>
          <w:spacing w:val="1"/>
        </w:rPr>
        <w:t xml:space="preserve"> </w:t>
      </w:r>
      <w:r>
        <w:t>демонстрирует</w:t>
      </w:r>
      <w:r>
        <w:rPr>
          <w:spacing w:val="-1"/>
        </w:rPr>
        <w:t xml:space="preserve"> </w:t>
      </w:r>
      <w:r>
        <w:t>свои</w:t>
      </w:r>
      <w:r>
        <w:rPr>
          <w:spacing w:val="-2"/>
        </w:rPr>
        <w:t xml:space="preserve"> </w:t>
      </w:r>
      <w:r>
        <w:t>возможности как</w:t>
      </w:r>
      <w:r>
        <w:rPr>
          <w:spacing w:val="3"/>
        </w:rPr>
        <w:t xml:space="preserve"> </w:t>
      </w:r>
      <w:r>
        <w:t>языка</w:t>
      </w:r>
      <w:r>
        <w:rPr>
          <w:spacing w:val="-6"/>
        </w:rPr>
        <w:t xml:space="preserve"> </w:t>
      </w:r>
      <w:r>
        <w:t>науки.</w:t>
      </w:r>
    </w:p>
    <w:p w:rsidR="00891CF0" w:rsidRDefault="00B23650">
      <w:pPr>
        <w:pStyle w:val="a0"/>
        <w:spacing w:before="3" w:line="360" w:lineRule="auto"/>
        <w:ind w:left="100" w:right="265"/>
      </w:pPr>
      <w:r>
        <w:rPr>
          <w:b/>
          <w:i/>
        </w:rPr>
        <w:t>Содержательно-методическая</w:t>
      </w:r>
      <w:r>
        <w:rPr>
          <w:b/>
          <w:i/>
          <w:spacing w:val="1"/>
        </w:rPr>
        <w:t xml:space="preserve"> </w:t>
      </w:r>
      <w:r>
        <w:rPr>
          <w:b/>
          <w:i/>
        </w:rPr>
        <w:t>линия</w:t>
      </w:r>
      <w:r>
        <w:rPr>
          <w:b/>
          <w:i/>
          <w:spacing w:val="1"/>
        </w:rPr>
        <w:t xml:space="preserve"> </w:t>
      </w:r>
      <w:r>
        <w:rPr>
          <w:b/>
          <w:i/>
        </w:rPr>
        <w:t>«Функции</w:t>
      </w:r>
      <w:r>
        <w:rPr>
          <w:b/>
          <w:i/>
          <w:spacing w:val="1"/>
        </w:rPr>
        <w:t xml:space="preserve"> </w:t>
      </w:r>
      <w:r>
        <w:rPr>
          <w:b/>
          <w:i/>
        </w:rPr>
        <w:t>и</w:t>
      </w:r>
      <w:r>
        <w:rPr>
          <w:b/>
          <w:i/>
          <w:spacing w:val="1"/>
        </w:rPr>
        <w:t xml:space="preserve"> </w:t>
      </w:r>
      <w:r>
        <w:rPr>
          <w:b/>
          <w:i/>
        </w:rPr>
        <w:t>графики»</w:t>
      </w:r>
      <w:r>
        <w:rPr>
          <w:b/>
          <w:i/>
          <w:spacing w:val="1"/>
        </w:rPr>
        <w:t xml:space="preserve"> </w:t>
      </w:r>
      <w:r>
        <w:t>тесно</w:t>
      </w:r>
      <w:r>
        <w:rPr>
          <w:spacing w:val="1"/>
        </w:rPr>
        <w:t xml:space="preserve"> </w:t>
      </w:r>
      <w:r>
        <w:t>переплетается с другими линиями учебного курса, поскольку в каком-то смысле</w:t>
      </w:r>
      <w:r>
        <w:rPr>
          <w:spacing w:val="1"/>
        </w:rPr>
        <w:t xml:space="preserve"> </w:t>
      </w:r>
      <w:r>
        <w:t>задаёт</w:t>
      </w:r>
      <w:r>
        <w:rPr>
          <w:spacing w:val="1"/>
        </w:rPr>
        <w:t xml:space="preserve"> </w:t>
      </w:r>
      <w:r>
        <w:t>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 логарифмической и тригонометрических функций, их свойств и</w:t>
      </w:r>
      <w:r>
        <w:rPr>
          <w:spacing w:val="1"/>
        </w:rPr>
        <w:t xml:space="preserve"> </w:t>
      </w:r>
      <w:r>
        <w:t>графиков,</w:t>
      </w:r>
      <w:r>
        <w:rPr>
          <w:spacing w:val="1"/>
        </w:rPr>
        <w:t xml:space="preserve"> </w:t>
      </w:r>
      <w:r>
        <w:t>использование</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 и реальной жизни тесно связано как с математическим анализом, так и</w:t>
      </w:r>
      <w:r>
        <w:rPr>
          <w:spacing w:val="1"/>
        </w:rPr>
        <w:t xml:space="preserve"> </w:t>
      </w:r>
      <w:r>
        <w:t>с</w:t>
      </w:r>
      <w:r>
        <w:rPr>
          <w:spacing w:val="1"/>
        </w:rPr>
        <w:t xml:space="preserve"> </w:t>
      </w:r>
      <w:r>
        <w:t>решением</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При</w:t>
      </w:r>
      <w:r>
        <w:rPr>
          <w:spacing w:val="1"/>
        </w:rPr>
        <w:t xml:space="preserve"> </w:t>
      </w:r>
      <w:r>
        <w:t>этом</w:t>
      </w:r>
      <w:r>
        <w:rPr>
          <w:spacing w:val="1"/>
        </w:rPr>
        <w:t xml:space="preserve"> </w:t>
      </w:r>
      <w:r>
        <w:t>большое</w:t>
      </w:r>
      <w:r>
        <w:rPr>
          <w:spacing w:val="1"/>
        </w:rPr>
        <w:t xml:space="preserve"> </w:t>
      </w:r>
      <w:r>
        <w:t>внимание уделяется</w:t>
      </w:r>
      <w:r>
        <w:rPr>
          <w:spacing w:val="1"/>
        </w:rPr>
        <w:t xml:space="preserve"> </w:t>
      </w:r>
      <w:r>
        <w:t>формированию</w:t>
      </w:r>
      <w:r>
        <w:rPr>
          <w:spacing w:val="1"/>
        </w:rPr>
        <w:t xml:space="preserve"> </w:t>
      </w:r>
      <w:r>
        <w:t>умения</w:t>
      </w:r>
      <w:r>
        <w:rPr>
          <w:spacing w:val="1"/>
        </w:rPr>
        <w:t xml:space="preserve"> </w:t>
      </w:r>
      <w:r>
        <w:t>выражать</w:t>
      </w:r>
      <w:r>
        <w:rPr>
          <w:spacing w:val="1"/>
        </w:rPr>
        <w:t xml:space="preserve"> </w:t>
      </w:r>
      <w:r>
        <w:t>формулами</w:t>
      </w:r>
      <w:r>
        <w:rPr>
          <w:spacing w:val="1"/>
        </w:rPr>
        <w:t xml:space="preserve"> </w:t>
      </w:r>
      <w:r>
        <w:t>зависимости</w:t>
      </w:r>
      <w:r>
        <w:rPr>
          <w:spacing w:val="1"/>
        </w:rPr>
        <w:t xml:space="preserve"> </w:t>
      </w:r>
      <w:r>
        <w:t>между</w:t>
      </w:r>
      <w:r>
        <w:rPr>
          <w:spacing w:val="1"/>
        </w:rPr>
        <w:t xml:space="preserve"> </w:t>
      </w:r>
      <w:r>
        <w:t>различными</w:t>
      </w:r>
      <w:r>
        <w:rPr>
          <w:spacing w:val="1"/>
        </w:rPr>
        <w:t xml:space="preserve"> </w:t>
      </w:r>
      <w:r>
        <w:t>величинами, исследовать полученные функции, строить их графики. Материал</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7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 различной</w:t>
      </w:r>
      <w:r>
        <w:rPr>
          <w:spacing w:val="1"/>
        </w:rPr>
        <w:t xml:space="preserve"> </w:t>
      </w:r>
      <w:r>
        <w:t>форме:</w:t>
      </w:r>
      <w:r>
        <w:rPr>
          <w:spacing w:val="1"/>
        </w:rPr>
        <w:t xml:space="preserve"> </w:t>
      </w:r>
      <w:r>
        <w:t>аналитической, графической и словесной. Его изучение способствует 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67"/>
        </w:rPr>
        <w:t xml:space="preserve"> </w:t>
      </w:r>
      <w:r>
        <w:t>использованию</w:t>
      </w:r>
      <w:r>
        <w:rPr>
          <w:spacing w:val="-4"/>
        </w:rPr>
        <w:t xml:space="preserve"> </w:t>
      </w:r>
      <w:r>
        <w:t>аналогий.</w:t>
      </w:r>
    </w:p>
    <w:p w:rsidR="00891CF0" w:rsidRDefault="00B23650">
      <w:pPr>
        <w:pStyle w:val="a0"/>
        <w:spacing w:before="10" w:line="357" w:lineRule="auto"/>
        <w:ind w:left="100" w:right="268"/>
      </w:pPr>
      <w:r>
        <w:rPr>
          <w:b/>
          <w:i/>
        </w:rPr>
        <w:t>Содержательная</w:t>
      </w:r>
      <w:r>
        <w:rPr>
          <w:b/>
          <w:i/>
          <w:spacing w:val="1"/>
        </w:rPr>
        <w:t xml:space="preserve"> </w:t>
      </w:r>
      <w:r>
        <w:rPr>
          <w:b/>
          <w:i/>
        </w:rPr>
        <w:t>линия</w:t>
      </w:r>
      <w:r>
        <w:rPr>
          <w:b/>
          <w:i/>
          <w:spacing w:val="1"/>
        </w:rPr>
        <w:t xml:space="preserve"> </w:t>
      </w:r>
      <w:r>
        <w:rPr>
          <w:b/>
          <w:i/>
        </w:rPr>
        <w:t>«Начала</w:t>
      </w:r>
      <w:r>
        <w:rPr>
          <w:b/>
          <w:i/>
          <w:spacing w:val="1"/>
        </w:rPr>
        <w:t xml:space="preserve"> </w:t>
      </w:r>
      <w:r>
        <w:rPr>
          <w:b/>
          <w:i/>
        </w:rPr>
        <w:t>математического</w:t>
      </w:r>
      <w:r>
        <w:rPr>
          <w:b/>
          <w:i/>
          <w:spacing w:val="1"/>
        </w:rPr>
        <w:t xml:space="preserve"> </w:t>
      </w:r>
      <w:r>
        <w:rPr>
          <w:b/>
          <w:i/>
        </w:rPr>
        <w:t>анализа»</w:t>
      </w:r>
      <w:r>
        <w:rPr>
          <w:b/>
          <w:i/>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круг</w:t>
      </w:r>
      <w:r>
        <w:rPr>
          <w:spacing w:val="1"/>
        </w:rPr>
        <w:t xml:space="preserve"> </w:t>
      </w:r>
      <w:r>
        <w:t>как</w:t>
      </w:r>
      <w:r>
        <w:rPr>
          <w:spacing w:val="1"/>
        </w:rPr>
        <w:t xml:space="preserve"> </w:t>
      </w:r>
      <w:r>
        <w:t>математических,</w:t>
      </w:r>
      <w:r>
        <w:rPr>
          <w:spacing w:val="1"/>
        </w:rPr>
        <w:t xml:space="preserve"> </w:t>
      </w:r>
      <w:r>
        <w:t>так</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доступных обучающимся, так как у них появляется возможность строить графики</w:t>
      </w:r>
      <w:r>
        <w:rPr>
          <w:spacing w:val="-67"/>
        </w:rPr>
        <w:t xml:space="preserve"> </w:t>
      </w:r>
      <w:r>
        <w:t>сложных</w:t>
      </w:r>
      <w:r>
        <w:rPr>
          <w:spacing w:val="1"/>
        </w:rPr>
        <w:t xml:space="preserve"> </w:t>
      </w:r>
      <w:r>
        <w:t>функций,</w:t>
      </w:r>
      <w:r>
        <w:rPr>
          <w:spacing w:val="1"/>
        </w:rPr>
        <w:t xml:space="preserve"> </w:t>
      </w:r>
      <w:r>
        <w:t>определять</w:t>
      </w:r>
      <w:r>
        <w:rPr>
          <w:spacing w:val="1"/>
        </w:rPr>
        <w:t xml:space="preserve"> </w:t>
      </w:r>
      <w:r>
        <w:t>их</w:t>
      </w:r>
      <w:r>
        <w:rPr>
          <w:spacing w:val="1"/>
        </w:rPr>
        <w:t xml:space="preserve"> </w:t>
      </w:r>
      <w:r>
        <w:t>наибольшие</w:t>
      </w:r>
      <w:r>
        <w:rPr>
          <w:spacing w:val="1"/>
        </w:rPr>
        <w:t xml:space="preserve"> </w:t>
      </w:r>
      <w:r>
        <w:t>и</w:t>
      </w:r>
      <w:r>
        <w:rPr>
          <w:spacing w:val="1"/>
        </w:rPr>
        <w:t xml:space="preserve"> </w:t>
      </w:r>
      <w:r>
        <w:t>наименьшие</w:t>
      </w:r>
      <w:r>
        <w:rPr>
          <w:spacing w:val="71"/>
        </w:rPr>
        <w:t xml:space="preserve"> </w:t>
      </w:r>
      <w:r>
        <w:t>значения,</w:t>
      </w:r>
      <w:r>
        <w:rPr>
          <w:spacing w:val="1"/>
        </w:rPr>
        <w:t xml:space="preserve"> </w:t>
      </w:r>
      <w:r>
        <w:t>вычислять</w:t>
      </w:r>
      <w:r>
        <w:rPr>
          <w:spacing w:val="21"/>
        </w:rPr>
        <w:t xml:space="preserve"> </w:t>
      </w:r>
      <w:r>
        <w:t>площади</w:t>
      </w:r>
      <w:r>
        <w:rPr>
          <w:spacing w:val="23"/>
        </w:rPr>
        <w:t xml:space="preserve"> </w:t>
      </w:r>
      <w:r>
        <w:t>фигур</w:t>
      </w:r>
      <w:r>
        <w:rPr>
          <w:spacing w:val="30"/>
        </w:rPr>
        <w:t xml:space="preserve"> </w:t>
      </w:r>
      <w:r>
        <w:t>и</w:t>
      </w:r>
      <w:r>
        <w:rPr>
          <w:spacing w:val="29"/>
        </w:rPr>
        <w:t xml:space="preserve"> </w:t>
      </w:r>
      <w:r>
        <w:t>объёмы</w:t>
      </w:r>
      <w:r>
        <w:rPr>
          <w:spacing w:val="29"/>
        </w:rPr>
        <w:t xml:space="preserve"> </w:t>
      </w:r>
      <w:r>
        <w:t>тел,</w:t>
      </w:r>
      <w:r>
        <w:rPr>
          <w:spacing w:val="21"/>
        </w:rPr>
        <w:t xml:space="preserve"> </w:t>
      </w:r>
      <w:r>
        <w:t>находить</w:t>
      </w:r>
    </w:p>
    <w:p w:rsidR="00891CF0" w:rsidRDefault="00891CF0">
      <w:pPr>
        <w:spacing w:line="357"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скорости и ускорения процессов. Данная содержательная линия открывает новые</w:t>
      </w:r>
      <w:r>
        <w:rPr>
          <w:spacing w:val="1"/>
        </w:rPr>
        <w:t xml:space="preserve"> </w:t>
      </w:r>
      <w:r>
        <w:rPr>
          <w:spacing w:val="-1"/>
        </w:rPr>
        <w:t xml:space="preserve">возможности построения математических </w:t>
      </w:r>
      <w:r>
        <w:t>моделей реальных ситуаций, позволяет</w:t>
      </w:r>
      <w:r>
        <w:rPr>
          <w:spacing w:val="1"/>
        </w:rPr>
        <w:t xml:space="preserve"> </w:t>
      </w:r>
      <w:r>
        <w:t>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w:t>
      </w:r>
      <w:r>
        <w:rPr>
          <w:spacing w:val="1"/>
        </w:rPr>
        <w:t xml:space="preserve"> </w:t>
      </w:r>
      <w:r>
        <w:t>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w:t>
      </w:r>
      <w:r>
        <w:rPr>
          <w:spacing w:val="1"/>
        </w:rPr>
        <w:t xml:space="preserve"> </w:t>
      </w:r>
      <w:r>
        <w:t>мышления, формированию умений распознавать проявления законов математики</w:t>
      </w:r>
      <w:r>
        <w:rPr>
          <w:spacing w:val="1"/>
        </w:rPr>
        <w:t xml:space="preserve"> </w:t>
      </w:r>
      <w:r>
        <w:t>в науке, технике и искусстве. Обучающиеся узнают о выдающихся результатах,</w:t>
      </w:r>
      <w:r>
        <w:rPr>
          <w:spacing w:val="1"/>
        </w:rPr>
        <w:t xml:space="preserve"> </w:t>
      </w:r>
      <w:r>
        <w:t>полученных в</w:t>
      </w:r>
      <w:r>
        <w:rPr>
          <w:spacing w:val="-1"/>
        </w:rPr>
        <w:t xml:space="preserve"> </w:t>
      </w:r>
      <w:r>
        <w:t>ходе</w:t>
      </w:r>
      <w:r>
        <w:rPr>
          <w:spacing w:val="-3"/>
        </w:rPr>
        <w:t xml:space="preserve"> </w:t>
      </w:r>
      <w:r>
        <w:t>развития</w:t>
      </w:r>
      <w:r>
        <w:rPr>
          <w:spacing w:val="1"/>
        </w:rPr>
        <w:t xml:space="preserve"> </w:t>
      </w:r>
      <w:r>
        <w:t>математики</w:t>
      </w:r>
      <w:r>
        <w:rPr>
          <w:spacing w:val="70"/>
        </w:rPr>
        <w:t xml:space="preserve"> </w:t>
      </w:r>
      <w:r>
        <w:t>как науки,</w:t>
      </w:r>
      <w:r>
        <w:rPr>
          <w:spacing w:val="-4"/>
        </w:rPr>
        <w:t xml:space="preserve"> </w:t>
      </w:r>
      <w:r>
        <w:t>и об</w:t>
      </w:r>
      <w:r>
        <w:rPr>
          <w:spacing w:val="1"/>
        </w:rPr>
        <w:t xml:space="preserve"> </w:t>
      </w:r>
      <w:r>
        <w:t>их авторах.</w:t>
      </w:r>
    </w:p>
    <w:p w:rsidR="00891CF0" w:rsidRDefault="00B23650">
      <w:pPr>
        <w:pStyle w:val="a0"/>
        <w:spacing w:before="11" w:line="360" w:lineRule="auto"/>
        <w:ind w:left="100" w:right="264"/>
      </w:pPr>
      <w:r>
        <w:rPr>
          <w:b/>
          <w:i/>
          <w:spacing w:val="-1"/>
        </w:rPr>
        <w:t xml:space="preserve">Содержательно-методическая </w:t>
      </w:r>
      <w:r>
        <w:rPr>
          <w:b/>
          <w:i/>
        </w:rPr>
        <w:t xml:space="preserve">линия «Множества и логика» </w:t>
      </w:r>
      <w:r>
        <w:t>включает в себя</w:t>
      </w:r>
      <w:r>
        <w:rPr>
          <w:spacing w:val="1"/>
        </w:rPr>
        <w:t xml:space="preserve"> </w:t>
      </w:r>
      <w:r>
        <w:t>элементы теории множеств и математической логики. Теоретико-множественные</w:t>
      </w:r>
      <w:r>
        <w:rPr>
          <w:spacing w:val="1"/>
        </w:rPr>
        <w:t xml:space="preserve"> </w:t>
      </w:r>
      <w:r>
        <w:t>представления</w:t>
      </w:r>
      <w:r>
        <w:rPr>
          <w:spacing w:val="1"/>
        </w:rPr>
        <w:t xml:space="preserve"> </w:t>
      </w:r>
      <w:r>
        <w:t>пронизывают</w:t>
      </w:r>
      <w:r>
        <w:rPr>
          <w:spacing w:val="1"/>
        </w:rPr>
        <w:t xml:space="preserve"> </w:t>
      </w:r>
      <w:r>
        <w:t>весь</w:t>
      </w:r>
      <w:r>
        <w:rPr>
          <w:spacing w:val="1"/>
        </w:rPr>
        <w:t xml:space="preserve"> </w:t>
      </w:r>
      <w:r>
        <w:t>курс</w:t>
      </w:r>
      <w:r>
        <w:rPr>
          <w:spacing w:val="1"/>
        </w:rPr>
        <w:t xml:space="preserve"> </w:t>
      </w:r>
      <w:r>
        <w:t>школьной</w:t>
      </w:r>
      <w:r>
        <w:rPr>
          <w:spacing w:val="1"/>
        </w:rPr>
        <w:t xml:space="preserve"> </w:t>
      </w:r>
      <w:r>
        <w:t>математики</w:t>
      </w:r>
      <w:r>
        <w:rPr>
          <w:spacing w:val="1"/>
        </w:rPr>
        <w:t xml:space="preserve"> </w:t>
      </w:r>
      <w:r>
        <w:t>и</w:t>
      </w:r>
      <w:r>
        <w:rPr>
          <w:spacing w:val="1"/>
        </w:rPr>
        <w:t xml:space="preserve"> </w:t>
      </w:r>
      <w:r>
        <w:t>предлагают</w:t>
      </w:r>
      <w:r>
        <w:rPr>
          <w:spacing w:val="1"/>
        </w:rPr>
        <w:t xml:space="preserve"> </w:t>
      </w:r>
      <w:r>
        <w:t>наиболее</w:t>
      </w:r>
      <w:r>
        <w:rPr>
          <w:spacing w:val="1"/>
        </w:rPr>
        <w:t xml:space="preserve"> </w:t>
      </w:r>
      <w:r>
        <w:t>универсальный</w:t>
      </w:r>
      <w:r>
        <w:rPr>
          <w:spacing w:val="1"/>
        </w:rPr>
        <w:t xml:space="preserve"> </w:t>
      </w:r>
      <w:r>
        <w:t>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w:t>
      </w:r>
      <w:r>
        <w:rPr>
          <w:spacing w:val="1"/>
        </w:rPr>
        <w:t xml:space="preserve"> </w:t>
      </w:r>
      <w:r>
        <w:t>дисциплины</w:t>
      </w:r>
      <w:r>
        <w:rPr>
          <w:spacing w:val="1"/>
        </w:rPr>
        <w:t xml:space="preserve"> </w:t>
      </w:r>
      <w:r>
        <w:t>и</w:t>
      </w:r>
      <w:r>
        <w:rPr>
          <w:spacing w:val="1"/>
        </w:rPr>
        <w:t xml:space="preserve"> </w:t>
      </w:r>
      <w:r>
        <w:t>их</w:t>
      </w:r>
      <w:r>
        <w:rPr>
          <w:spacing w:val="1"/>
        </w:rPr>
        <w:t xml:space="preserve"> </w:t>
      </w:r>
      <w:r>
        <w:t>приложения в единое целое. Важно дать возможность обучающемуся понимать</w:t>
      </w:r>
      <w:r>
        <w:rPr>
          <w:spacing w:val="1"/>
        </w:rPr>
        <w:t xml:space="preserve"> </w:t>
      </w:r>
      <w:r>
        <w:t>теоретико-множественный язык современной математики и использовать его для</w:t>
      </w:r>
      <w:r>
        <w:rPr>
          <w:spacing w:val="1"/>
        </w:rPr>
        <w:t xml:space="preserve"> </w:t>
      </w:r>
      <w:r>
        <w:t>выражения</w:t>
      </w:r>
      <w:r>
        <w:rPr>
          <w:spacing w:val="1"/>
        </w:rPr>
        <w:t xml:space="preserve"> </w:t>
      </w:r>
      <w:r>
        <w:t>своих</w:t>
      </w:r>
      <w:r>
        <w:rPr>
          <w:spacing w:val="1"/>
        </w:rPr>
        <w:t xml:space="preserve"> </w:t>
      </w:r>
      <w:r>
        <w:t>мыслей.</w:t>
      </w:r>
      <w:r>
        <w:rPr>
          <w:spacing w:val="1"/>
        </w:rPr>
        <w:t xml:space="preserve"> </w:t>
      </w:r>
      <w:r>
        <w:t>Другим</w:t>
      </w:r>
      <w:r>
        <w:rPr>
          <w:spacing w:val="1"/>
        </w:rPr>
        <w:t xml:space="preserve"> </w:t>
      </w:r>
      <w:r>
        <w:t>важным</w:t>
      </w:r>
      <w:r>
        <w:rPr>
          <w:spacing w:val="1"/>
        </w:rPr>
        <w:t xml:space="preserve"> </w:t>
      </w:r>
      <w:r>
        <w:t>признаком</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следует</w:t>
      </w:r>
      <w:r>
        <w:rPr>
          <w:spacing w:val="1"/>
        </w:rPr>
        <w:t xml:space="preserve"> </w:t>
      </w:r>
      <w:r>
        <w:t>признать</w:t>
      </w:r>
      <w:r>
        <w:rPr>
          <w:spacing w:val="1"/>
        </w:rPr>
        <w:t xml:space="preserve"> </w:t>
      </w:r>
      <w:r>
        <w:t>свойственную</w:t>
      </w:r>
      <w:r>
        <w:rPr>
          <w:spacing w:val="1"/>
        </w:rPr>
        <w:t xml:space="preserve"> </w:t>
      </w:r>
      <w:r>
        <w:t>ей</w:t>
      </w:r>
      <w:r>
        <w:rPr>
          <w:spacing w:val="1"/>
        </w:rPr>
        <w:t xml:space="preserve"> </w:t>
      </w:r>
      <w:r>
        <w:t>строгость</w:t>
      </w:r>
      <w:r>
        <w:rPr>
          <w:spacing w:val="1"/>
        </w:rPr>
        <w:t xml:space="preserve"> </w:t>
      </w:r>
      <w:r>
        <w:t>обоснований</w:t>
      </w:r>
      <w:r>
        <w:rPr>
          <w:spacing w:val="1"/>
        </w:rPr>
        <w:t xml:space="preserve"> </w:t>
      </w:r>
      <w:r>
        <w:t>и</w:t>
      </w:r>
      <w:r>
        <w:rPr>
          <w:spacing w:val="1"/>
        </w:rPr>
        <w:t xml:space="preserve"> </w:t>
      </w:r>
      <w:r>
        <w:t>следование</w:t>
      </w:r>
      <w:r>
        <w:rPr>
          <w:spacing w:val="1"/>
        </w:rPr>
        <w:t xml:space="preserve"> </w:t>
      </w:r>
      <w:r>
        <w:t>определённым</w:t>
      </w:r>
      <w:r>
        <w:rPr>
          <w:spacing w:val="1"/>
        </w:rPr>
        <w:t xml:space="preserve"> </w:t>
      </w:r>
      <w:r>
        <w:t>правилам</w:t>
      </w:r>
      <w:r>
        <w:rPr>
          <w:spacing w:val="1"/>
        </w:rPr>
        <w:t xml:space="preserve"> </w:t>
      </w:r>
      <w:r>
        <w:t>построения</w:t>
      </w:r>
      <w:r>
        <w:rPr>
          <w:spacing w:val="1"/>
        </w:rPr>
        <w:t xml:space="preserve"> </w:t>
      </w:r>
      <w:r>
        <w:t>доказательств.</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математической</w:t>
      </w:r>
      <w:r>
        <w:rPr>
          <w:spacing w:val="1"/>
        </w:rPr>
        <w:t xml:space="preserve"> </w:t>
      </w:r>
      <w:r>
        <w:t>логики</w:t>
      </w:r>
      <w:r>
        <w:rPr>
          <w:spacing w:val="1"/>
        </w:rPr>
        <w:t xml:space="preserve"> </w:t>
      </w:r>
      <w:r>
        <w:t>способствует</w:t>
      </w:r>
      <w:r>
        <w:rPr>
          <w:spacing w:val="1"/>
        </w:rPr>
        <w:t xml:space="preserve"> </w:t>
      </w:r>
      <w:r>
        <w:t>развитию</w:t>
      </w:r>
      <w:r>
        <w:rPr>
          <w:spacing w:val="1"/>
        </w:rPr>
        <w:t xml:space="preserve"> </w:t>
      </w:r>
      <w:r>
        <w:t>логического</w:t>
      </w:r>
      <w:r>
        <w:rPr>
          <w:spacing w:val="1"/>
        </w:rPr>
        <w:t xml:space="preserve"> </w:t>
      </w:r>
      <w:r>
        <w:t>мышления</w:t>
      </w:r>
      <w:r>
        <w:rPr>
          <w:spacing w:val="1"/>
        </w:rPr>
        <w:t xml:space="preserve"> </w:t>
      </w:r>
      <w:r>
        <w:t>обучающихся,</w:t>
      </w:r>
      <w:r>
        <w:rPr>
          <w:spacing w:val="1"/>
        </w:rPr>
        <w:t xml:space="preserve"> </w:t>
      </w:r>
      <w:r>
        <w:t>позволяет</w:t>
      </w:r>
      <w:r>
        <w:rPr>
          <w:spacing w:val="1"/>
        </w:rPr>
        <w:t xml:space="preserve"> </w:t>
      </w:r>
      <w:r>
        <w:t>им</w:t>
      </w:r>
      <w:r>
        <w:rPr>
          <w:spacing w:val="1"/>
        </w:rPr>
        <w:t xml:space="preserve"> </w:t>
      </w:r>
      <w:r>
        <w:t>строить</w:t>
      </w:r>
      <w:r>
        <w:rPr>
          <w:spacing w:val="1"/>
        </w:rPr>
        <w:t xml:space="preserve"> </w:t>
      </w:r>
      <w:r>
        <w:t>свои</w:t>
      </w:r>
      <w:r>
        <w:rPr>
          <w:spacing w:val="1"/>
        </w:rPr>
        <w:t xml:space="preserve"> </w:t>
      </w:r>
      <w:r>
        <w:t>рассуждения</w:t>
      </w:r>
      <w:r>
        <w:rPr>
          <w:spacing w:val="1"/>
        </w:rPr>
        <w:t xml:space="preserve"> </w:t>
      </w:r>
      <w:r>
        <w:t>на</w:t>
      </w:r>
      <w:r>
        <w:rPr>
          <w:spacing w:val="1"/>
        </w:rPr>
        <w:t xml:space="preserve"> </w:t>
      </w:r>
      <w:r>
        <w:t>основе</w:t>
      </w:r>
      <w:r>
        <w:rPr>
          <w:spacing w:val="1"/>
        </w:rPr>
        <w:t xml:space="preserve"> </w:t>
      </w:r>
      <w:r>
        <w:t>логических</w:t>
      </w:r>
      <w:r>
        <w:rPr>
          <w:spacing w:val="1"/>
        </w:rPr>
        <w:t xml:space="preserve"> </w:t>
      </w:r>
      <w:r>
        <w:t>правил,</w:t>
      </w:r>
      <w:r>
        <w:rPr>
          <w:spacing w:val="-4"/>
        </w:rPr>
        <w:t xml:space="preserve"> </w:t>
      </w:r>
      <w:r>
        <w:t>формирует навыки</w:t>
      </w:r>
      <w:r>
        <w:rPr>
          <w:spacing w:val="2"/>
        </w:rPr>
        <w:t xml:space="preserve"> </w:t>
      </w:r>
      <w:r>
        <w:t>критического мышления.</w:t>
      </w:r>
    </w:p>
    <w:p w:rsidR="00891CF0" w:rsidRDefault="00B23650">
      <w:pPr>
        <w:pStyle w:val="a0"/>
        <w:spacing w:before="1" w:line="360" w:lineRule="auto"/>
        <w:ind w:left="100" w:right="266"/>
      </w:pPr>
      <w:r>
        <w:t>В</w:t>
      </w:r>
      <w:r>
        <w:rPr>
          <w:spacing w:val="1"/>
        </w:rPr>
        <w:t xml:space="preserve"> </w:t>
      </w:r>
      <w:r>
        <w:t>учебном</w:t>
      </w:r>
      <w:r>
        <w:rPr>
          <w:spacing w:val="1"/>
        </w:rPr>
        <w:t xml:space="preserve"> </w:t>
      </w:r>
      <w:r>
        <w:t>курсе</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присутствуют</w:t>
      </w:r>
      <w:r>
        <w:rPr>
          <w:spacing w:val="-67"/>
        </w:rPr>
        <w:t xml:space="preserve"> </w:t>
      </w:r>
      <w:r>
        <w:t>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способствовать</w:t>
      </w:r>
      <w:r>
        <w:rPr>
          <w:spacing w:val="1"/>
        </w:rPr>
        <w:t xml:space="preserve"> </w:t>
      </w:r>
      <w:r>
        <w:t>формированию навыков построения моделей реальных ситуаций, исследования</w:t>
      </w:r>
      <w:r>
        <w:rPr>
          <w:spacing w:val="1"/>
        </w:rPr>
        <w:t xml:space="preserve"> </w:t>
      </w:r>
      <w:r>
        <w:t>этих</w:t>
      </w:r>
      <w:r>
        <w:rPr>
          <w:spacing w:val="1"/>
        </w:rPr>
        <w:t xml:space="preserve"> </w:t>
      </w:r>
      <w:r>
        <w:t>моделей</w:t>
      </w:r>
      <w:r>
        <w:rPr>
          <w:spacing w:val="1"/>
        </w:rPr>
        <w:t xml:space="preserve"> </w:t>
      </w:r>
      <w:r>
        <w:t>с</w:t>
      </w:r>
      <w:r>
        <w:rPr>
          <w:spacing w:val="1"/>
        </w:rPr>
        <w:t xml:space="preserve"> </w:t>
      </w:r>
      <w:r>
        <w:t>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интерпретации полученных результатов. Такие задания вплетены в каждый из</w:t>
      </w:r>
      <w:r>
        <w:rPr>
          <w:spacing w:val="1"/>
        </w:rPr>
        <w:t xml:space="preserve"> </w:t>
      </w:r>
      <w:r>
        <w:t>разделов</w:t>
      </w:r>
      <w:r>
        <w:rPr>
          <w:spacing w:val="-4"/>
        </w:rPr>
        <w:t xml:space="preserve"> </w:t>
      </w:r>
      <w:r>
        <w:t>программы,</w:t>
      </w:r>
      <w:r>
        <w:rPr>
          <w:spacing w:val="-1"/>
        </w:rPr>
        <w:t xml:space="preserve"> </w:t>
      </w:r>
      <w:r>
        <w:t>поскольку</w:t>
      </w:r>
      <w:r>
        <w:rPr>
          <w:spacing w:val="-5"/>
        </w:rPr>
        <w:t xml:space="preserve"> </w:t>
      </w:r>
      <w:r>
        <w:t>весь</w:t>
      </w:r>
      <w:r>
        <w:rPr>
          <w:spacing w:val="-1"/>
        </w:rPr>
        <w:t xml:space="preserve"> </w:t>
      </w:r>
      <w:r>
        <w:t>материал</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7"/>
      </w:pPr>
      <w:r>
        <w:lastRenderedPageBreak/>
        <w:t>учебного</w:t>
      </w:r>
      <w:r>
        <w:rPr>
          <w:spacing w:val="1"/>
        </w:rPr>
        <w:t xml:space="preserve"> </w:t>
      </w:r>
      <w:r>
        <w:t>курса</w:t>
      </w:r>
      <w:r>
        <w:rPr>
          <w:spacing w:val="1"/>
        </w:rPr>
        <w:t xml:space="preserve"> </w:t>
      </w:r>
      <w:r>
        <w:t>широко</w:t>
      </w:r>
      <w:r>
        <w:rPr>
          <w:spacing w:val="1"/>
        </w:rPr>
        <w:t xml:space="preserve"> </w:t>
      </w:r>
      <w:r>
        <w:t>используется</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При</w:t>
      </w:r>
      <w:r>
        <w:rPr>
          <w:spacing w:val="1"/>
        </w:rPr>
        <w:t xml:space="preserve"> </w:t>
      </w:r>
      <w:r>
        <w:t>решении</w:t>
      </w:r>
      <w:r>
        <w:rPr>
          <w:spacing w:val="1"/>
        </w:rPr>
        <w:t xml:space="preserve"> </w:t>
      </w:r>
      <w:r>
        <w:t>реальных</w:t>
      </w:r>
      <w:r>
        <w:rPr>
          <w:spacing w:val="1"/>
        </w:rPr>
        <w:t xml:space="preserve"> </w:t>
      </w:r>
      <w:r>
        <w:t>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53"/>
        </w:rPr>
        <w:t xml:space="preserve"> </w:t>
      </w:r>
      <w:r>
        <w:t>аналогию,</w:t>
      </w:r>
      <w:r>
        <w:rPr>
          <w:spacing w:val="55"/>
        </w:rPr>
        <w:t xml:space="preserve"> </w:t>
      </w:r>
      <w:r>
        <w:t>обобщать</w:t>
      </w:r>
      <w:r>
        <w:rPr>
          <w:spacing w:val="53"/>
        </w:rPr>
        <w:t xml:space="preserve"> </w:t>
      </w:r>
      <w:r>
        <w:t>и</w:t>
      </w:r>
      <w:r>
        <w:rPr>
          <w:spacing w:val="56"/>
        </w:rPr>
        <w:t xml:space="preserve"> </w:t>
      </w:r>
      <w:r>
        <w:t>конкретизировать</w:t>
      </w:r>
      <w:r>
        <w:rPr>
          <w:spacing w:val="55"/>
        </w:rPr>
        <w:t xml:space="preserve"> </w:t>
      </w:r>
      <w:r>
        <w:t>проблему.</w:t>
      </w:r>
      <w:r>
        <w:rPr>
          <w:spacing w:val="54"/>
        </w:rPr>
        <w:t xml:space="preserve"> </w:t>
      </w:r>
      <w:r>
        <w:t>Деятельность</w:t>
      </w:r>
      <w:r>
        <w:rPr>
          <w:spacing w:val="-67"/>
        </w:rPr>
        <w:t xml:space="preserve"> </w:t>
      </w:r>
      <w:r>
        <w:t>по формированию навыков решения прикладных задач организуется в процессе</w:t>
      </w:r>
      <w:r>
        <w:rPr>
          <w:spacing w:val="1"/>
        </w:rPr>
        <w:t xml:space="preserve"> </w:t>
      </w:r>
      <w:r>
        <w:t>изучения</w:t>
      </w:r>
      <w:r>
        <w:rPr>
          <w:spacing w:val="-2"/>
        </w:rPr>
        <w:t xml:space="preserve"> </w:t>
      </w:r>
      <w:r>
        <w:t>всех</w:t>
      </w:r>
      <w:r>
        <w:rPr>
          <w:spacing w:val="-1"/>
        </w:rPr>
        <w:t xml:space="preserve"> </w:t>
      </w:r>
      <w:r>
        <w:t>тем</w:t>
      </w:r>
      <w:r>
        <w:rPr>
          <w:spacing w:val="-1"/>
        </w:rPr>
        <w:t xml:space="preserve"> </w:t>
      </w:r>
      <w:r>
        <w:t>учебного</w:t>
      </w:r>
      <w:r>
        <w:rPr>
          <w:spacing w:val="-1"/>
        </w:rPr>
        <w:t xml:space="preserve"> </w:t>
      </w:r>
      <w:r>
        <w:t>курса</w:t>
      </w:r>
      <w:r>
        <w:rPr>
          <w:spacing w:val="-2"/>
        </w:rPr>
        <w:t xml:space="preserve"> </w:t>
      </w:r>
      <w:r>
        <w:t>«Алгебра</w:t>
      </w:r>
      <w:r>
        <w:rPr>
          <w:spacing w:val="-1"/>
        </w:rPr>
        <w:t xml:space="preserve"> </w:t>
      </w:r>
      <w:r>
        <w:t>и</w:t>
      </w:r>
      <w:r>
        <w:rPr>
          <w:spacing w:val="-5"/>
        </w:rPr>
        <w:t xml:space="preserve"> </w:t>
      </w:r>
      <w:r>
        <w:t>началаматематического</w:t>
      </w:r>
      <w:r>
        <w:rPr>
          <w:spacing w:val="-1"/>
        </w:rPr>
        <w:t xml:space="preserve"> </w:t>
      </w:r>
      <w:r>
        <w:t>анализа».</w:t>
      </w:r>
    </w:p>
    <w:p w:rsidR="00891CF0" w:rsidRDefault="00B23650">
      <w:pPr>
        <w:pStyle w:val="a0"/>
        <w:spacing w:line="321" w:lineRule="exact"/>
        <w:ind w:left="100"/>
      </w:pPr>
      <w:r>
        <w:t>Общее</w:t>
      </w:r>
      <w:r>
        <w:rPr>
          <w:spacing w:val="64"/>
        </w:rPr>
        <w:t xml:space="preserve"> </w:t>
      </w:r>
      <w:r>
        <w:t>число</w:t>
      </w:r>
      <w:r>
        <w:rPr>
          <w:spacing w:val="65"/>
        </w:rPr>
        <w:t xml:space="preserve"> </w:t>
      </w:r>
      <w:r>
        <w:t>часов,</w:t>
      </w:r>
      <w:r>
        <w:rPr>
          <w:spacing w:val="63"/>
        </w:rPr>
        <w:t xml:space="preserve"> </w:t>
      </w:r>
      <w:r>
        <w:t>рекомендованных</w:t>
      </w:r>
      <w:r>
        <w:rPr>
          <w:spacing w:val="66"/>
        </w:rPr>
        <w:t xml:space="preserve"> </w:t>
      </w:r>
      <w:r>
        <w:t>для</w:t>
      </w:r>
      <w:r>
        <w:rPr>
          <w:spacing w:val="65"/>
        </w:rPr>
        <w:t xml:space="preserve"> </w:t>
      </w:r>
      <w:r>
        <w:t>изучения</w:t>
      </w:r>
      <w:r>
        <w:rPr>
          <w:spacing w:val="6"/>
        </w:rPr>
        <w:t xml:space="preserve"> </w:t>
      </w:r>
      <w:r>
        <w:t>учебного</w:t>
      </w:r>
      <w:r>
        <w:rPr>
          <w:spacing w:val="69"/>
        </w:rPr>
        <w:t xml:space="preserve"> </w:t>
      </w:r>
      <w:r>
        <w:t>курса</w:t>
      </w:r>
    </w:p>
    <w:p w:rsidR="00891CF0" w:rsidRDefault="00B23650">
      <w:pPr>
        <w:pStyle w:val="a0"/>
        <w:spacing w:before="163" w:line="362" w:lineRule="auto"/>
        <w:ind w:left="100" w:right="268"/>
      </w:pPr>
      <w:r>
        <w:t>«Алгебра</w:t>
      </w:r>
      <w:r>
        <w:rPr>
          <w:spacing w:val="15"/>
        </w:rPr>
        <w:t xml:space="preserve"> </w:t>
      </w:r>
      <w:r>
        <w:t>и</w:t>
      </w:r>
      <w:r>
        <w:rPr>
          <w:spacing w:val="13"/>
        </w:rPr>
        <w:t xml:space="preserve"> </w:t>
      </w:r>
      <w:r>
        <w:t>начала</w:t>
      </w:r>
      <w:r>
        <w:rPr>
          <w:spacing w:val="13"/>
        </w:rPr>
        <w:t xml:space="preserve"> </w:t>
      </w:r>
      <w:r>
        <w:t>математического</w:t>
      </w:r>
      <w:r>
        <w:rPr>
          <w:spacing w:val="16"/>
        </w:rPr>
        <w:t xml:space="preserve"> </w:t>
      </w:r>
      <w:r>
        <w:t>анализа»</w:t>
      </w:r>
      <w:r>
        <w:rPr>
          <w:spacing w:val="18"/>
        </w:rPr>
        <w:t xml:space="preserve"> </w:t>
      </w:r>
      <w:r>
        <w:t>–</w:t>
      </w:r>
      <w:r>
        <w:rPr>
          <w:spacing w:val="16"/>
        </w:rPr>
        <w:t xml:space="preserve"> </w:t>
      </w:r>
      <w:r>
        <w:t>272</w:t>
      </w:r>
      <w:r>
        <w:rPr>
          <w:spacing w:val="17"/>
        </w:rPr>
        <w:t xml:space="preserve"> </w:t>
      </w:r>
      <w:r>
        <w:rPr>
          <w:position w:val="1"/>
        </w:rPr>
        <w:t>часа:</w:t>
      </w:r>
      <w:r>
        <w:rPr>
          <w:spacing w:val="16"/>
          <w:position w:val="1"/>
        </w:rPr>
        <w:t xml:space="preserve"> </w:t>
      </w:r>
      <w:r>
        <w:rPr>
          <w:position w:val="1"/>
        </w:rPr>
        <w:t>в</w:t>
      </w:r>
      <w:r>
        <w:rPr>
          <w:spacing w:val="15"/>
          <w:position w:val="1"/>
        </w:rPr>
        <w:t xml:space="preserve"> </w:t>
      </w:r>
      <w:r>
        <w:rPr>
          <w:position w:val="1"/>
        </w:rPr>
        <w:t>10</w:t>
      </w:r>
      <w:r>
        <w:rPr>
          <w:spacing w:val="16"/>
          <w:position w:val="1"/>
        </w:rPr>
        <w:t xml:space="preserve"> </w:t>
      </w:r>
      <w:r>
        <w:rPr>
          <w:position w:val="1"/>
        </w:rPr>
        <w:t>классе</w:t>
      </w:r>
      <w:r>
        <w:rPr>
          <w:spacing w:val="18"/>
          <w:position w:val="1"/>
        </w:rPr>
        <w:t xml:space="preserve"> </w:t>
      </w:r>
      <w:r>
        <w:rPr>
          <w:position w:val="1"/>
        </w:rPr>
        <w:t>–</w:t>
      </w:r>
      <w:r>
        <w:rPr>
          <w:spacing w:val="16"/>
          <w:position w:val="1"/>
        </w:rPr>
        <w:t xml:space="preserve"> </w:t>
      </w:r>
      <w:r>
        <w:rPr>
          <w:position w:val="1"/>
        </w:rPr>
        <w:t>136</w:t>
      </w:r>
      <w:r>
        <w:rPr>
          <w:spacing w:val="17"/>
          <w:position w:val="1"/>
        </w:rPr>
        <w:t xml:space="preserve"> </w:t>
      </w:r>
      <w:r>
        <w:t>часов</w:t>
      </w:r>
      <w:r>
        <w:rPr>
          <w:spacing w:val="-68"/>
        </w:rPr>
        <w:t xml:space="preserve"> </w:t>
      </w:r>
      <w:r>
        <w:t>(4</w:t>
      </w:r>
      <w:r>
        <w:rPr>
          <w:spacing w:val="-1"/>
        </w:rPr>
        <w:t xml:space="preserve"> </w:t>
      </w:r>
      <w:r>
        <w:t>часа в</w:t>
      </w:r>
      <w:r>
        <w:rPr>
          <w:spacing w:val="-4"/>
        </w:rPr>
        <w:t xml:space="preserve"> </w:t>
      </w:r>
      <w:r>
        <w:t>неделю), в</w:t>
      </w:r>
      <w:r>
        <w:rPr>
          <w:spacing w:val="-6"/>
        </w:rPr>
        <w:t xml:space="preserve"> </w:t>
      </w:r>
      <w:r>
        <w:t>11</w:t>
      </w:r>
      <w:r>
        <w:rPr>
          <w:spacing w:val="1"/>
        </w:rPr>
        <w:t xml:space="preserve"> </w:t>
      </w:r>
      <w:r>
        <w:t>классе</w:t>
      </w:r>
      <w:r>
        <w:rPr>
          <w:spacing w:val="-2"/>
        </w:rPr>
        <w:t xml:space="preserve"> </w:t>
      </w:r>
      <w:r>
        <w:t>–</w:t>
      </w:r>
      <w:r>
        <w:rPr>
          <w:spacing w:val="-2"/>
        </w:rPr>
        <w:t xml:space="preserve"> </w:t>
      </w:r>
      <w:r>
        <w:t>136</w:t>
      </w:r>
      <w:r>
        <w:rPr>
          <w:spacing w:val="1"/>
        </w:rPr>
        <w:t xml:space="preserve"> </w:t>
      </w:r>
      <w:r>
        <w:t>часов</w:t>
      </w:r>
      <w:r>
        <w:rPr>
          <w:spacing w:val="-4"/>
        </w:rPr>
        <w:t xml:space="preserve"> </w:t>
      </w:r>
      <w:r>
        <w:t>(4 часа в</w:t>
      </w:r>
      <w:r>
        <w:rPr>
          <w:spacing w:val="-4"/>
        </w:rPr>
        <w:t xml:space="preserve"> </w:t>
      </w:r>
      <w:r>
        <w:t>неделю).</w:t>
      </w:r>
    </w:p>
    <w:p w:rsidR="00891CF0" w:rsidRDefault="00B23650">
      <w:pPr>
        <w:pStyle w:val="1"/>
        <w:spacing w:before="2"/>
        <w:ind w:left="100"/>
        <w:jc w:val="both"/>
      </w:pPr>
      <w:r>
        <w:t>Содержание</w:t>
      </w:r>
      <w:r>
        <w:rPr>
          <w:spacing w:val="-5"/>
        </w:rPr>
        <w:t xml:space="preserve"> </w:t>
      </w:r>
      <w:r>
        <w:t>обучения</w:t>
      </w:r>
      <w:r>
        <w:rPr>
          <w:spacing w:val="-7"/>
        </w:rPr>
        <w:t xml:space="preserve"> </w:t>
      </w:r>
      <w:r>
        <w:t>в</w:t>
      </w:r>
      <w:r>
        <w:rPr>
          <w:spacing w:val="-6"/>
        </w:rPr>
        <w:t xml:space="preserve"> </w:t>
      </w:r>
      <w:r>
        <w:t>10</w:t>
      </w:r>
      <w:r>
        <w:rPr>
          <w:spacing w:val="-1"/>
        </w:rPr>
        <w:t xml:space="preserve"> </w:t>
      </w:r>
      <w:r>
        <w:t>классе.</w:t>
      </w:r>
    </w:p>
    <w:p w:rsidR="00891CF0" w:rsidRDefault="00B23650">
      <w:pPr>
        <w:pStyle w:val="2"/>
        <w:spacing w:before="166"/>
      </w:pPr>
      <w:r>
        <w:t>Числа</w:t>
      </w:r>
      <w:r>
        <w:rPr>
          <w:spacing w:val="-6"/>
        </w:rPr>
        <w:t xml:space="preserve"> </w:t>
      </w:r>
      <w:r>
        <w:t>и</w:t>
      </w:r>
      <w:r>
        <w:rPr>
          <w:spacing w:val="-11"/>
        </w:rPr>
        <w:t xml:space="preserve"> </w:t>
      </w:r>
      <w:r>
        <w:t>вычисления.</w:t>
      </w:r>
    </w:p>
    <w:p w:rsidR="00891CF0" w:rsidRDefault="00B23650">
      <w:pPr>
        <w:pStyle w:val="a0"/>
        <w:spacing w:before="148" w:line="360" w:lineRule="auto"/>
        <w:ind w:left="107" w:right="272" w:firstLine="1245"/>
        <w:jc w:val="right"/>
      </w:pPr>
      <w:r>
        <w:t>Рациональные</w:t>
      </w:r>
      <w:r>
        <w:rPr>
          <w:spacing w:val="53"/>
        </w:rPr>
        <w:t xml:space="preserve"> </w:t>
      </w:r>
      <w:r>
        <w:t>числа.</w:t>
      </w:r>
      <w:r>
        <w:rPr>
          <w:spacing w:val="51"/>
        </w:rPr>
        <w:t xml:space="preserve"> </w:t>
      </w:r>
      <w:r>
        <w:t>Обыкновенные</w:t>
      </w:r>
      <w:r>
        <w:rPr>
          <w:spacing w:val="51"/>
        </w:rPr>
        <w:t xml:space="preserve"> </w:t>
      </w:r>
      <w:r>
        <w:t>и</w:t>
      </w:r>
      <w:r>
        <w:rPr>
          <w:spacing w:val="50"/>
        </w:rPr>
        <w:t xml:space="preserve"> </w:t>
      </w:r>
      <w:r>
        <w:t>десятичные</w:t>
      </w:r>
      <w:r>
        <w:rPr>
          <w:spacing w:val="58"/>
        </w:rPr>
        <w:t xml:space="preserve"> </w:t>
      </w:r>
      <w:r>
        <w:t>дроби,</w:t>
      </w:r>
      <w:r>
        <w:rPr>
          <w:spacing w:val="49"/>
        </w:rPr>
        <w:t xml:space="preserve"> </w:t>
      </w:r>
      <w:r>
        <w:t>проценты,</w:t>
      </w:r>
      <w:r>
        <w:rPr>
          <w:spacing w:val="-67"/>
        </w:rPr>
        <w:t xml:space="preserve"> </w:t>
      </w:r>
      <w:r>
        <w:t>бесконечные</w:t>
      </w:r>
      <w:r>
        <w:rPr>
          <w:spacing w:val="8"/>
        </w:rPr>
        <w:t xml:space="preserve"> </w:t>
      </w:r>
      <w:r>
        <w:t>периодические</w:t>
      </w:r>
      <w:r>
        <w:rPr>
          <w:spacing w:val="5"/>
        </w:rPr>
        <w:t xml:space="preserve"> </w:t>
      </w:r>
      <w:r>
        <w:t>дроби.</w:t>
      </w:r>
      <w:r>
        <w:rPr>
          <w:spacing w:val="8"/>
        </w:rPr>
        <w:t xml:space="preserve"> </w:t>
      </w:r>
      <w:r>
        <w:t>Применение</w:t>
      </w:r>
      <w:r>
        <w:rPr>
          <w:spacing w:val="8"/>
        </w:rPr>
        <w:t xml:space="preserve"> </w:t>
      </w:r>
      <w:r>
        <w:t>дробей</w:t>
      </w:r>
      <w:r>
        <w:rPr>
          <w:spacing w:val="6"/>
        </w:rPr>
        <w:t xml:space="preserve"> </w:t>
      </w:r>
      <w:r>
        <w:t>и</w:t>
      </w:r>
      <w:r>
        <w:rPr>
          <w:spacing w:val="7"/>
        </w:rPr>
        <w:t xml:space="preserve"> </w:t>
      </w:r>
      <w:r>
        <w:t>процентов</w:t>
      </w:r>
      <w:r>
        <w:rPr>
          <w:spacing w:val="6"/>
        </w:rPr>
        <w:t xml:space="preserve"> </w:t>
      </w:r>
      <w:r>
        <w:t>длярешения</w:t>
      </w:r>
      <w:r>
        <w:rPr>
          <w:spacing w:val="-67"/>
        </w:rPr>
        <w:t xml:space="preserve"> </w:t>
      </w:r>
      <w:r>
        <w:t>прикладных задач</w:t>
      </w:r>
      <w:r>
        <w:rPr>
          <w:spacing w:val="-1"/>
        </w:rPr>
        <w:t xml:space="preserve"> </w:t>
      </w:r>
      <w:r>
        <w:t>из</w:t>
      </w:r>
      <w:r>
        <w:rPr>
          <w:spacing w:val="-1"/>
        </w:rPr>
        <w:t xml:space="preserve"> </w:t>
      </w:r>
      <w:r>
        <w:t>различных</w:t>
      </w:r>
      <w:r>
        <w:rPr>
          <w:spacing w:val="-4"/>
        </w:rPr>
        <w:t xml:space="preserve"> </w:t>
      </w:r>
      <w:r>
        <w:t>отраслей</w:t>
      </w:r>
      <w:r>
        <w:rPr>
          <w:spacing w:val="-1"/>
        </w:rPr>
        <w:t xml:space="preserve"> </w:t>
      </w:r>
      <w:r>
        <w:t>знаний и</w:t>
      </w:r>
      <w:r>
        <w:rPr>
          <w:spacing w:val="-4"/>
        </w:rPr>
        <w:t xml:space="preserve"> </w:t>
      </w:r>
      <w:r>
        <w:t>реальной</w:t>
      </w:r>
      <w:r>
        <w:rPr>
          <w:spacing w:val="-2"/>
        </w:rPr>
        <w:t xml:space="preserve"> </w:t>
      </w:r>
      <w:r>
        <w:t>жизни.</w:t>
      </w:r>
    </w:p>
    <w:p w:rsidR="00891CF0" w:rsidRDefault="00B23650">
      <w:pPr>
        <w:pStyle w:val="a0"/>
        <w:spacing w:before="1" w:line="360" w:lineRule="auto"/>
        <w:ind w:left="100" w:right="267" w:firstLine="971"/>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 операции с действительными числами. Модуль действительного</w:t>
      </w:r>
      <w:r>
        <w:rPr>
          <w:spacing w:val="-67"/>
        </w:rPr>
        <w:t xml:space="preserve"> </w:t>
      </w:r>
      <w:r>
        <w:t>числа и его свойства. Приближённые вычисления, правила округления, прикидка</w:t>
      </w:r>
      <w:r>
        <w:rPr>
          <w:spacing w:val="1"/>
        </w:rPr>
        <w:t xml:space="preserve"> </w:t>
      </w:r>
      <w:r>
        <w:t>и</w:t>
      </w:r>
      <w:r>
        <w:rPr>
          <w:spacing w:val="-1"/>
        </w:rPr>
        <w:t xml:space="preserve"> </w:t>
      </w:r>
      <w:r>
        <w:t>оценка</w:t>
      </w:r>
      <w:r>
        <w:rPr>
          <w:spacing w:val="-5"/>
        </w:rPr>
        <w:t xml:space="preserve"> </w:t>
      </w:r>
      <w:r>
        <w:t>результата</w:t>
      </w:r>
      <w:r>
        <w:rPr>
          <w:spacing w:val="-1"/>
        </w:rPr>
        <w:t xml:space="preserve"> </w:t>
      </w:r>
      <w:r>
        <w:t>вычислений.</w:t>
      </w:r>
    </w:p>
    <w:p w:rsidR="00891CF0" w:rsidRDefault="00B23650">
      <w:pPr>
        <w:pStyle w:val="a0"/>
        <w:spacing w:line="360" w:lineRule="auto"/>
        <w:ind w:left="100" w:right="266"/>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Бином</w:t>
      </w:r>
      <w:r>
        <w:rPr>
          <w:spacing w:val="1"/>
        </w:rPr>
        <w:t xml:space="preserve"> </w:t>
      </w:r>
      <w:r>
        <w:t>Ньютона.</w:t>
      </w:r>
      <w:r>
        <w:rPr>
          <w:spacing w:val="1"/>
        </w:rPr>
        <w:t xml:space="preserve"> </w:t>
      </w:r>
      <w:r>
        <w:t>Использование</w:t>
      </w:r>
      <w:r>
        <w:rPr>
          <w:spacing w:val="1"/>
        </w:rPr>
        <w:t xml:space="preserve"> </w:t>
      </w:r>
      <w:r>
        <w:t>подходящей</w:t>
      </w:r>
      <w:r>
        <w:rPr>
          <w:spacing w:val="1"/>
        </w:rPr>
        <w:t xml:space="preserve"> </w:t>
      </w:r>
      <w:r>
        <w:t>формы</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891CF0" w:rsidRDefault="00B23650">
      <w:pPr>
        <w:pStyle w:val="a0"/>
        <w:spacing w:before="1"/>
        <w:ind w:left="100"/>
      </w:pPr>
      <w:r>
        <w:t>Арифметический</w:t>
      </w:r>
      <w:r>
        <w:rPr>
          <w:spacing w:val="-9"/>
        </w:rPr>
        <w:t xml:space="preserve"> </w:t>
      </w:r>
      <w:r>
        <w:t>корень</w:t>
      </w:r>
      <w:r>
        <w:rPr>
          <w:spacing w:val="-10"/>
        </w:rPr>
        <w:t xml:space="preserve"> </w:t>
      </w:r>
      <w:r>
        <w:t>натуральной</w:t>
      </w:r>
      <w:r>
        <w:rPr>
          <w:spacing w:val="-2"/>
        </w:rPr>
        <w:t xml:space="preserve"> </w:t>
      </w:r>
      <w:r>
        <w:t>степени</w:t>
      </w:r>
      <w:r>
        <w:rPr>
          <w:spacing w:val="-4"/>
        </w:rPr>
        <w:t xml:space="preserve"> </w:t>
      </w:r>
      <w:r>
        <w:t>и</w:t>
      </w:r>
      <w:r>
        <w:rPr>
          <w:spacing w:val="-7"/>
        </w:rPr>
        <w:t xml:space="preserve"> </w:t>
      </w:r>
      <w:r>
        <w:t>его</w:t>
      </w:r>
      <w:r>
        <w:rPr>
          <w:spacing w:val="-3"/>
        </w:rPr>
        <w:t xml:space="preserve"> </w:t>
      </w:r>
      <w:r>
        <w:t>свойства.</w:t>
      </w:r>
    </w:p>
    <w:p w:rsidR="00891CF0" w:rsidRDefault="00B23650">
      <w:pPr>
        <w:pStyle w:val="a0"/>
        <w:tabs>
          <w:tab w:val="left" w:pos="2272"/>
          <w:tab w:val="left" w:pos="2613"/>
          <w:tab w:val="left" w:pos="4591"/>
          <w:tab w:val="left" w:pos="6278"/>
          <w:tab w:val="left" w:pos="6643"/>
          <w:tab w:val="left" w:pos="7109"/>
          <w:tab w:val="left" w:pos="8446"/>
          <w:tab w:val="left" w:pos="9594"/>
        </w:tabs>
        <w:spacing w:before="158" w:line="362" w:lineRule="auto"/>
        <w:ind w:left="100" w:right="530"/>
        <w:jc w:val="left"/>
      </w:pPr>
      <w:r>
        <w:t>Степень</w:t>
      </w:r>
      <w:r>
        <w:tab/>
        <w:t>с</w:t>
      </w:r>
      <w:r>
        <w:tab/>
        <w:t>рациональным</w:t>
      </w:r>
      <w:r>
        <w:tab/>
        <w:t>показателем</w:t>
      </w:r>
      <w:r>
        <w:tab/>
        <w:t>и</w:t>
      </w:r>
      <w:r>
        <w:tab/>
        <w:t>её</w:t>
      </w:r>
      <w:r>
        <w:tab/>
        <w:t>свойства,</w:t>
      </w:r>
      <w:r>
        <w:tab/>
        <w:t>степень</w:t>
      </w:r>
      <w:r>
        <w:tab/>
        <w:t>с</w:t>
      </w:r>
      <w:r>
        <w:rPr>
          <w:spacing w:val="-67"/>
        </w:rPr>
        <w:t xml:space="preserve"> </w:t>
      </w:r>
      <w:r>
        <w:t>действительным</w:t>
      </w:r>
      <w:r>
        <w:rPr>
          <w:spacing w:val="-7"/>
        </w:rPr>
        <w:t xml:space="preserve"> </w:t>
      </w:r>
      <w:r>
        <w:t>показателем.</w:t>
      </w:r>
    </w:p>
    <w:p w:rsidR="00891CF0" w:rsidRDefault="00B23650">
      <w:pPr>
        <w:pStyle w:val="a0"/>
        <w:spacing w:line="362" w:lineRule="auto"/>
        <w:ind w:left="100"/>
        <w:jc w:val="left"/>
      </w:pPr>
      <w:r>
        <w:t>Логарифм</w:t>
      </w:r>
      <w:r>
        <w:rPr>
          <w:spacing w:val="35"/>
        </w:rPr>
        <w:t xml:space="preserve"> </w:t>
      </w:r>
      <w:r>
        <w:t>числа.</w:t>
      </w:r>
      <w:r>
        <w:rPr>
          <w:spacing w:val="33"/>
        </w:rPr>
        <w:t xml:space="preserve"> </w:t>
      </w:r>
      <w:r>
        <w:t>Свойства</w:t>
      </w:r>
      <w:r>
        <w:rPr>
          <w:spacing w:val="33"/>
        </w:rPr>
        <w:t xml:space="preserve"> </w:t>
      </w:r>
      <w:r>
        <w:t>логарифма.</w:t>
      </w:r>
      <w:r>
        <w:rPr>
          <w:spacing w:val="31"/>
        </w:rPr>
        <w:t xml:space="preserve"> </w:t>
      </w:r>
      <w:r>
        <w:t>Десятичные</w:t>
      </w:r>
      <w:r>
        <w:rPr>
          <w:spacing w:val="34"/>
        </w:rPr>
        <w:t xml:space="preserve"> </w:t>
      </w:r>
      <w:r>
        <w:t>и</w:t>
      </w:r>
      <w:r>
        <w:rPr>
          <w:spacing w:val="34"/>
        </w:rPr>
        <w:t xml:space="preserve"> </w:t>
      </w:r>
      <w:r>
        <w:t>натуральныелогарифмы.</w:t>
      </w:r>
      <w:r>
        <w:rPr>
          <w:spacing w:val="1"/>
        </w:rPr>
        <w:t xml:space="preserve"> </w:t>
      </w:r>
      <w:r>
        <w:t>Синус,</w:t>
      </w:r>
      <w:r>
        <w:rPr>
          <w:spacing w:val="-1"/>
        </w:rPr>
        <w:t xml:space="preserve"> </w:t>
      </w:r>
      <w:r>
        <w:t>косинус, тангенс, котангенс</w:t>
      </w:r>
      <w:r>
        <w:rPr>
          <w:spacing w:val="-1"/>
        </w:rPr>
        <w:t xml:space="preserve"> </w:t>
      </w:r>
      <w:r>
        <w:t>числового</w:t>
      </w:r>
      <w:r>
        <w:rPr>
          <w:spacing w:val="4"/>
        </w:rPr>
        <w:t xml:space="preserve"> </w:t>
      </w:r>
      <w:r>
        <w:t>аргумента. Арксинус,арккосинус</w:t>
      </w:r>
      <w:r>
        <w:rPr>
          <w:spacing w:val="-2"/>
        </w:rPr>
        <w:t xml:space="preserve"> </w:t>
      </w:r>
      <w:r>
        <w:t>и</w:t>
      </w:r>
      <w:r>
        <w:rPr>
          <w:spacing w:val="-67"/>
        </w:rPr>
        <w:t xml:space="preserve"> </w:t>
      </w:r>
      <w:r>
        <w:t>арктангенс</w:t>
      </w:r>
      <w:r>
        <w:rPr>
          <w:spacing w:val="-1"/>
        </w:rPr>
        <w:t xml:space="preserve"> </w:t>
      </w:r>
      <w:r>
        <w:t>числового</w:t>
      </w:r>
      <w:r>
        <w:rPr>
          <w:spacing w:val="1"/>
        </w:rPr>
        <w:t xml:space="preserve"> </w:t>
      </w:r>
      <w:r>
        <w:t>аргумента.</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2"/>
        <w:spacing w:before="61"/>
      </w:pPr>
      <w:r>
        <w:lastRenderedPageBreak/>
        <w:t>Уравнения</w:t>
      </w:r>
      <w:r>
        <w:rPr>
          <w:spacing w:val="-8"/>
        </w:rPr>
        <w:t xml:space="preserve"> </w:t>
      </w:r>
      <w:r>
        <w:t>и</w:t>
      </w:r>
      <w:r>
        <w:rPr>
          <w:spacing w:val="-6"/>
        </w:rPr>
        <w:t xml:space="preserve"> </w:t>
      </w:r>
      <w:r>
        <w:t>неравенства.</w:t>
      </w:r>
    </w:p>
    <w:p w:rsidR="00891CF0" w:rsidRDefault="00B23650">
      <w:pPr>
        <w:pStyle w:val="a0"/>
        <w:spacing w:before="149" w:line="360" w:lineRule="auto"/>
        <w:ind w:left="100" w:right="265"/>
      </w:pPr>
      <w:r>
        <w:t>Тождества</w:t>
      </w:r>
      <w:r>
        <w:rPr>
          <w:spacing w:val="1"/>
        </w:rPr>
        <w:t xml:space="preserve"> </w:t>
      </w:r>
      <w:r>
        <w:t>и</w:t>
      </w:r>
      <w:r>
        <w:rPr>
          <w:spacing w:val="1"/>
        </w:rPr>
        <w:t xml:space="preserve"> </w:t>
      </w:r>
      <w:r>
        <w:t>тождественные</w:t>
      </w:r>
      <w:r>
        <w:rPr>
          <w:spacing w:val="1"/>
        </w:rPr>
        <w:t xml:space="preserve"> </w:t>
      </w:r>
      <w:r>
        <w:t>преобразования.</w:t>
      </w:r>
      <w:r>
        <w:rPr>
          <w:spacing w:val="1"/>
        </w:rPr>
        <w:t xml:space="preserve"> </w:t>
      </w:r>
      <w:r>
        <w:t>Уравнение,</w:t>
      </w:r>
      <w:r>
        <w:rPr>
          <w:spacing w:val="1"/>
        </w:rPr>
        <w:t xml:space="preserve"> </w:t>
      </w:r>
      <w:r>
        <w:t>корень</w:t>
      </w:r>
      <w:r>
        <w:rPr>
          <w:spacing w:val="1"/>
        </w:rPr>
        <w:t xml:space="preserve"> </w:t>
      </w:r>
      <w:r>
        <w:t>уравнения.</w:t>
      </w:r>
      <w:r>
        <w:rPr>
          <w:spacing w:val="1"/>
        </w:rPr>
        <w:t xml:space="preserve"> </w:t>
      </w:r>
      <w:r>
        <w:t>Равносильные</w:t>
      </w:r>
      <w:r>
        <w:rPr>
          <w:spacing w:val="1"/>
        </w:rPr>
        <w:t xml:space="preserve"> </w:t>
      </w:r>
      <w:r>
        <w:t>уравнения</w:t>
      </w:r>
      <w:r>
        <w:rPr>
          <w:spacing w:val="1"/>
        </w:rPr>
        <w:t xml:space="preserve"> </w:t>
      </w:r>
      <w:r>
        <w:t>и</w:t>
      </w:r>
      <w:r>
        <w:rPr>
          <w:spacing w:val="1"/>
        </w:rPr>
        <w:t xml:space="preserve"> </w:t>
      </w:r>
      <w:r>
        <w:t>уравнения-следствия.</w:t>
      </w:r>
      <w:r>
        <w:rPr>
          <w:spacing w:val="1"/>
        </w:rPr>
        <w:t xml:space="preserve"> </w:t>
      </w:r>
      <w:r>
        <w:t>Неравенство,</w:t>
      </w:r>
      <w:r>
        <w:rPr>
          <w:spacing w:val="1"/>
        </w:rPr>
        <w:t xml:space="preserve"> </w:t>
      </w:r>
      <w:r>
        <w:t>решение</w:t>
      </w:r>
      <w:r>
        <w:rPr>
          <w:spacing w:val="1"/>
        </w:rPr>
        <w:t xml:space="preserve"> </w:t>
      </w:r>
      <w:r>
        <w:t>неравенства.</w:t>
      </w:r>
    </w:p>
    <w:p w:rsidR="00891CF0" w:rsidRDefault="00B23650">
      <w:pPr>
        <w:pStyle w:val="a0"/>
        <w:spacing w:line="360" w:lineRule="auto"/>
        <w:ind w:left="100" w:right="270"/>
      </w:pPr>
      <w:r>
        <w:t>Основные</w:t>
      </w:r>
      <w:r>
        <w:rPr>
          <w:spacing w:val="1"/>
        </w:rPr>
        <w:t xml:space="preserve"> </w:t>
      </w:r>
      <w:r>
        <w:t>методы</w:t>
      </w:r>
      <w:r>
        <w:rPr>
          <w:spacing w:val="1"/>
        </w:rPr>
        <w:t xml:space="preserve"> </w:t>
      </w:r>
      <w:r>
        <w:t>решения</w:t>
      </w:r>
      <w:r>
        <w:rPr>
          <w:spacing w:val="1"/>
        </w:rPr>
        <w:t xml:space="preserve"> </w:t>
      </w:r>
      <w:r>
        <w:t>целых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Многочлены</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Деление</w:t>
      </w:r>
      <w:r>
        <w:rPr>
          <w:spacing w:val="1"/>
        </w:rPr>
        <w:t xml:space="preserve"> </w:t>
      </w:r>
      <w:r>
        <w:t>многочлена</w:t>
      </w:r>
      <w:r>
        <w:rPr>
          <w:spacing w:val="71"/>
        </w:rPr>
        <w:t xml:space="preserve"> </w:t>
      </w:r>
      <w:r>
        <w:t>на</w:t>
      </w:r>
      <w:r>
        <w:rPr>
          <w:spacing w:val="1"/>
        </w:rPr>
        <w:t xml:space="preserve"> </w:t>
      </w:r>
      <w:r>
        <w:t>многочлен с остатком. Теорема Безу. Многочлены с целыми коэффициентами.</w:t>
      </w:r>
      <w:r>
        <w:rPr>
          <w:spacing w:val="1"/>
        </w:rPr>
        <w:t xml:space="preserve"> </w:t>
      </w:r>
      <w:r>
        <w:t>Теорема</w:t>
      </w:r>
      <w:r>
        <w:rPr>
          <w:spacing w:val="-1"/>
        </w:rPr>
        <w:t xml:space="preserve"> </w:t>
      </w:r>
      <w:r>
        <w:t>Виета.</w:t>
      </w:r>
    </w:p>
    <w:p w:rsidR="00891CF0" w:rsidRDefault="00B23650">
      <w:pPr>
        <w:pStyle w:val="a0"/>
        <w:tabs>
          <w:tab w:val="left" w:pos="2424"/>
          <w:tab w:val="left" w:pos="4005"/>
          <w:tab w:val="left" w:pos="5491"/>
          <w:tab w:val="left" w:pos="6658"/>
          <w:tab w:val="left" w:pos="7961"/>
        </w:tabs>
        <w:spacing w:line="360" w:lineRule="auto"/>
        <w:ind w:left="100" w:right="276"/>
        <w:jc w:val="left"/>
      </w:pPr>
      <w:r>
        <w:t>Преобразования числовых выражений, содержащих степени и корни.</w:t>
      </w:r>
      <w:r>
        <w:rPr>
          <w:spacing w:val="1"/>
        </w:rPr>
        <w:t xml:space="preserve"> </w:t>
      </w:r>
      <w:r>
        <w:t>Иррациональные</w:t>
      </w:r>
      <w:r>
        <w:tab/>
        <w:t>уравнения.</w:t>
      </w:r>
      <w:r>
        <w:tab/>
        <w:t>Основные</w:t>
      </w:r>
      <w:r>
        <w:tab/>
        <w:t>методы</w:t>
      </w:r>
      <w:r>
        <w:tab/>
        <w:t>решения</w:t>
      </w:r>
      <w:r>
        <w:tab/>
        <w:t>иррациональных</w:t>
      </w:r>
      <w:r>
        <w:rPr>
          <w:spacing w:val="-67"/>
        </w:rPr>
        <w:t xml:space="preserve"> </w:t>
      </w:r>
      <w:r>
        <w:t>уравнений.</w:t>
      </w:r>
    </w:p>
    <w:p w:rsidR="00891CF0" w:rsidRDefault="00B23650">
      <w:pPr>
        <w:pStyle w:val="a0"/>
        <w:spacing w:before="2" w:line="360" w:lineRule="auto"/>
        <w:ind w:left="100" w:right="352"/>
        <w:jc w:val="left"/>
      </w:pPr>
      <w:r>
        <w:t>Показательные уравнения. Основные методы решения показательных уравнений.</w:t>
      </w:r>
      <w:r>
        <w:rPr>
          <w:spacing w:val="-67"/>
        </w:rPr>
        <w:t xml:space="preserve"> </w:t>
      </w:r>
      <w:r>
        <w:t>Преобразование</w:t>
      </w:r>
      <w:r>
        <w:rPr>
          <w:spacing w:val="-6"/>
        </w:rPr>
        <w:t xml:space="preserve"> </w:t>
      </w:r>
      <w:r>
        <w:t>выражений,</w:t>
      </w:r>
      <w:r>
        <w:rPr>
          <w:spacing w:val="-5"/>
        </w:rPr>
        <w:t xml:space="preserve"> </w:t>
      </w:r>
      <w:r>
        <w:t>содержащих</w:t>
      </w:r>
      <w:r>
        <w:rPr>
          <w:spacing w:val="-2"/>
        </w:rPr>
        <w:t xml:space="preserve"> </w:t>
      </w:r>
      <w:r>
        <w:t>логарифмы.</w:t>
      </w:r>
    </w:p>
    <w:p w:rsidR="00891CF0" w:rsidRDefault="00B23650">
      <w:pPr>
        <w:pStyle w:val="a0"/>
        <w:tabs>
          <w:tab w:val="left" w:pos="2493"/>
          <w:tab w:val="left" w:pos="4027"/>
          <w:tab w:val="left" w:pos="5465"/>
          <w:tab w:val="left" w:pos="6586"/>
          <w:tab w:val="left" w:pos="7844"/>
        </w:tabs>
        <w:spacing w:line="360" w:lineRule="auto"/>
        <w:ind w:left="100" w:right="272"/>
        <w:jc w:val="left"/>
      </w:pPr>
      <w:r>
        <w:t>Логарифмические</w:t>
      </w:r>
      <w:r>
        <w:tab/>
        <w:t>уравнения.</w:t>
      </w:r>
      <w:r>
        <w:tab/>
        <w:t>Основные</w:t>
      </w:r>
      <w:r>
        <w:tab/>
        <w:t>методы</w:t>
      </w:r>
      <w:r>
        <w:tab/>
        <w:t>решения</w:t>
      </w:r>
      <w:r>
        <w:tab/>
        <w:t>логарифмических</w:t>
      </w:r>
      <w:r>
        <w:rPr>
          <w:spacing w:val="-67"/>
        </w:rPr>
        <w:t xml:space="preserve"> </w:t>
      </w:r>
      <w:r>
        <w:t>уравнений.</w:t>
      </w:r>
    </w:p>
    <w:p w:rsidR="00891CF0" w:rsidRDefault="00B23650">
      <w:pPr>
        <w:pStyle w:val="a0"/>
        <w:spacing w:line="360" w:lineRule="auto"/>
        <w:ind w:left="100"/>
        <w:jc w:val="left"/>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67"/>
        </w:rPr>
        <w:t xml:space="preserve"> </w:t>
      </w:r>
      <w:r>
        <w:t>выражений.</w:t>
      </w:r>
      <w:r>
        <w:rPr>
          <w:spacing w:val="-6"/>
        </w:rPr>
        <w:t xml:space="preserve"> </w:t>
      </w:r>
      <w:r>
        <w:t>Решение</w:t>
      </w:r>
      <w:r>
        <w:rPr>
          <w:spacing w:val="-2"/>
        </w:rPr>
        <w:t xml:space="preserve"> </w:t>
      </w:r>
      <w:r>
        <w:t>тригонометрических</w:t>
      </w:r>
      <w:r>
        <w:rPr>
          <w:spacing w:val="-1"/>
        </w:rPr>
        <w:t xml:space="preserve"> </w:t>
      </w:r>
      <w:r>
        <w:t>уравнений.</w:t>
      </w:r>
    </w:p>
    <w:p w:rsidR="00891CF0" w:rsidRDefault="00B23650">
      <w:pPr>
        <w:pStyle w:val="a0"/>
        <w:spacing w:line="360" w:lineRule="auto"/>
        <w:ind w:left="100" w:right="266"/>
      </w:pPr>
      <w:r>
        <w:t>Решение систем линейных уравнений. Матрица системы линейных уравнений.</w:t>
      </w:r>
      <w:r>
        <w:rPr>
          <w:spacing w:val="1"/>
        </w:rPr>
        <w:t xml:space="preserve"> </w:t>
      </w:r>
      <w:r>
        <w:t>Определитель матрицы 2×2, его геометрический смысл и свойства, вычисление</w:t>
      </w:r>
      <w:r>
        <w:rPr>
          <w:spacing w:val="1"/>
        </w:rPr>
        <w:t xml:space="preserve"> </w:t>
      </w:r>
      <w:r>
        <w:t>его</w:t>
      </w:r>
      <w:r>
        <w:rPr>
          <w:spacing w:val="1"/>
        </w:rPr>
        <w:t xml:space="preserve"> </w:t>
      </w:r>
      <w:r>
        <w:t>значения,</w:t>
      </w:r>
      <w:r>
        <w:rPr>
          <w:spacing w:val="1"/>
        </w:rPr>
        <w:t xml:space="preserve"> </w:t>
      </w:r>
      <w:r>
        <w:t>применение</w:t>
      </w:r>
      <w:r>
        <w:rPr>
          <w:spacing w:val="1"/>
        </w:rPr>
        <w:t xml:space="preserve"> </w:t>
      </w:r>
      <w:r>
        <w:t>определителя</w:t>
      </w:r>
      <w:r>
        <w:rPr>
          <w:spacing w:val="1"/>
        </w:rPr>
        <w:t xml:space="preserve"> </w:t>
      </w:r>
      <w:r>
        <w:t>для</w:t>
      </w:r>
      <w:r>
        <w:rPr>
          <w:spacing w:val="1"/>
        </w:rPr>
        <w:t xml:space="preserve"> </w:t>
      </w:r>
      <w:r>
        <w:t>решения</w:t>
      </w:r>
      <w:r>
        <w:rPr>
          <w:spacing w:val="1"/>
        </w:rPr>
        <w:t xml:space="preserve"> </w:t>
      </w:r>
      <w:r>
        <w:t>системы</w:t>
      </w:r>
      <w:r>
        <w:rPr>
          <w:spacing w:val="1"/>
        </w:rPr>
        <w:t xml:space="preserve"> </w:t>
      </w:r>
      <w:r>
        <w:t>линейных</w:t>
      </w:r>
      <w:r>
        <w:rPr>
          <w:spacing w:val="1"/>
        </w:rPr>
        <w:t xml:space="preserve"> </w:t>
      </w:r>
      <w:r>
        <w:t>уравнений. Решение прикладных задач с помощью системы линейных уравнений.</w:t>
      </w:r>
      <w:r>
        <w:rPr>
          <w:spacing w:val="-67"/>
        </w:rPr>
        <w:t xml:space="preserve"> </w:t>
      </w:r>
      <w:r>
        <w:t>Исследование</w:t>
      </w:r>
      <w:r>
        <w:rPr>
          <w:spacing w:val="-1"/>
        </w:rPr>
        <w:t xml:space="preserve"> </w:t>
      </w:r>
      <w:r>
        <w:t>построенной</w:t>
      </w:r>
      <w:r>
        <w:rPr>
          <w:spacing w:val="1"/>
        </w:rPr>
        <w:t xml:space="preserve"> </w:t>
      </w:r>
      <w:r>
        <w:t>модели</w:t>
      </w:r>
      <w:r>
        <w:rPr>
          <w:spacing w:val="2"/>
        </w:rPr>
        <w:t xml:space="preserve"> </w:t>
      </w:r>
      <w:r>
        <w:t>с помощью</w:t>
      </w:r>
      <w:r>
        <w:rPr>
          <w:spacing w:val="-5"/>
        </w:rPr>
        <w:t xml:space="preserve"> </w:t>
      </w:r>
      <w:r>
        <w:t>матриц</w:t>
      </w:r>
      <w:r>
        <w:rPr>
          <w:spacing w:val="-3"/>
        </w:rPr>
        <w:t xml:space="preserve"> </w:t>
      </w:r>
      <w:r>
        <w:t>и</w:t>
      </w:r>
      <w:r>
        <w:rPr>
          <w:spacing w:val="-4"/>
        </w:rPr>
        <w:t xml:space="preserve"> </w:t>
      </w:r>
      <w:r>
        <w:t>определителей.</w:t>
      </w:r>
    </w:p>
    <w:p w:rsidR="00891CF0" w:rsidRDefault="00B23650">
      <w:pPr>
        <w:pStyle w:val="a0"/>
        <w:spacing w:line="360" w:lineRule="auto"/>
        <w:ind w:left="100" w:right="275"/>
      </w:pPr>
      <w:r>
        <w:t>Построение математических моделей реальной ситуации с помощью уравнений и</w:t>
      </w:r>
      <w:r>
        <w:rPr>
          <w:spacing w:val="1"/>
        </w:rPr>
        <w:t xml:space="preserve"> </w:t>
      </w:r>
      <w:r>
        <w:t>неравенств.</w:t>
      </w:r>
      <w:r>
        <w:rPr>
          <w:spacing w:val="1"/>
        </w:rPr>
        <w:t xml:space="preserve"> </w:t>
      </w:r>
      <w:r>
        <w:t>Применение</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к</w:t>
      </w:r>
      <w:r>
        <w:rPr>
          <w:spacing w:val="1"/>
        </w:rPr>
        <w:t xml:space="preserve"> </w:t>
      </w:r>
      <w:r>
        <w:t>решению</w:t>
      </w:r>
      <w:r>
        <w:rPr>
          <w:spacing w:val="1"/>
        </w:rPr>
        <w:t xml:space="preserve"> </w:t>
      </w:r>
      <w:r>
        <w:t>математических</w:t>
      </w:r>
      <w:r>
        <w:rPr>
          <w:spacing w:val="1"/>
        </w:rPr>
        <w:t xml:space="preserve"> </w:t>
      </w:r>
      <w:r>
        <w:t>задач</w:t>
      </w:r>
      <w:r>
        <w:rPr>
          <w:spacing w:val="-1"/>
        </w:rPr>
        <w:t xml:space="preserve"> </w:t>
      </w:r>
      <w:r>
        <w:t>и задач из</w:t>
      </w:r>
      <w:r>
        <w:rPr>
          <w:spacing w:val="-1"/>
        </w:rPr>
        <w:t xml:space="preserve"> </w:t>
      </w:r>
      <w:r>
        <w:t>различных</w:t>
      </w:r>
      <w:r>
        <w:rPr>
          <w:spacing w:val="-1"/>
        </w:rPr>
        <w:t xml:space="preserve"> </w:t>
      </w:r>
      <w:r>
        <w:t>областей</w:t>
      </w:r>
      <w:r>
        <w:rPr>
          <w:spacing w:val="1"/>
        </w:rPr>
        <w:t xml:space="preserve"> </w:t>
      </w:r>
      <w:r>
        <w:t>науки и реальной</w:t>
      </w:r>
      <w:r>
        <w:rPr>
          <w:spacing w:val="1"/>
        </w:rPr>
        <w:t xml:space="preserve"> </w:t>
      </w:r>
      <w:r>
        <w:t>жизни.</w:t>
      </w:r>
    </w:p>
    <w:p w:rsidR="00891CF0" w:rsidRDefault="00B23650">
      <w:pPr>
        <w:pStyle w:val="2"/>
        <w:spacing w:before="15"/>
      </w:pPr>
      <w:r>
        <w:t>Функции</w:t>
      </w:r>
      <w:r>
        <w:rPr>
          <w:spacing w:val="-5"/>
        </w:rPr>
        <w:t xml:space="preserve"> </w:t>
      </w:r>
      <w:r>
        <w:t>и</w:t>
      </w:r>
      <w:r>
        <w:rPr>
          <w:spacing w:val="-3"/>
        </w:rPr>
        <w:t xml:space="preserve"> </w:t>
      </w:r>
      <w:r>
        <w:t>графики.</w:t>
      </w:r>
    </w:p>
    <w:p w:rsidR="00891CF0" w:rsidRDefault="00891CF0">
      <w:pPr>
        <w:sectPr w:rsidR="00891CF0">
          <w:pgSz w:w="11920" w:h="16390"/>
          <w:pgMar w:top="1060" w:right="320" w:bottom="1220" w:left="1340" w:header="0" w:footer="982" w:gutter="0"/>
          <w:cols w:space="720"/>
        </w:sectPr>
      </w:pPr>
    </w:p>
    <w:p w:rsidR="00891CF0" w:rsidRDefault="00B23650">
      <w:pPr>
        <w:pStyle w:val="a0"/>
        <w:spacing w:before="66" w:line="360" w:lineRule="auto"/>
        <w:ind w:left="100" w:right="277"/>
      </w:pPr>
      <w:r>
        <w:lastRenderedPageBreak/>
        <w:t>Функция, способы задания функции. Взаимно обратные функции. Композиция</w:t>
      </w:r>
      <w:r>
        <w:rPr>
          <w:spacing w:val="1"/>
        </w:rPr>
        <w:t xml:space="preserve"> </w:t>
      </w:r>
      <w:r>
        <w:t>функций.</w:t>
      </w:r>
      <w:r>
        <w:rPr>
          <w:spacing w:val="-3"/>
        </w:rPr>
        <w:t xml:space="preserve"> </w:t>
      </w:r>
      <w:r>
        <w:t>График функции.</w:t>
      </w:r>
      <w:r>
        <w:rPr>
          <w:spacing w:val="-2"/>
        </w:rPr>
        <w:t xml:space="preserve"> </w:t>
      </w:r>
      <w:r>
        <w:t>Элементарные</w:t>
      </w:r>
      <w:r>
        <w:rPr>
          <w:spacing w:val="-1"/>
        </w:rPr>
        <w:t xml:space="preserve"> </w:t>
      </w:r>
      <w:r>
        <w:t>преобразованияграфиков</w:t>
      </w:r>
      <w:r>
        <w:rPr>
          <w:spacing w:val="-4"/>
        </w:rPr>
        <w:t xml:space="preserve"> </w:t>
      </w:r>
      <w:r>
        <w:t>функций.</w:t>
      </w:r>
    </w:p>
    <w:p w:rsidR="00891CF0" w:rsidRDefault="00B23650">
      <w:pPr>
        <w:pStyle w:val="a0"/>
        <w:spacing w:line="360" w:lineRule="auto"/>
        <w:ind w:left="100" w:right="270"/>
      </w:pP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4"/>
        </w:rPr>
        <w:t xml:space="preserve"> </w:t>
      </w:r>
      <w:r>
        <w:t>Наибольшее</w:t>
      </w:r>
      <w:r>
        <w:rPr>
          <w:spacing w:val="-1"/>
        </w:rPr>
        <w:t xml:space="preserve"> </w:t>
      </w:r>
      <w:r>
        <w:t>и</w:t>
      </w:r>
      <w:r>
        <w:rPr>
          <w:spacing w:val="-3"/>
        </w:rPr>
        <w:t xml:space="preserve"> </w:t>
      </w:r>
      <w:r>
        <w:t>наименьшее значения</w:t>
      </w:r>
      <w:r>
        <w:rPr>
          <w:spacing w:val="-4"/>
        </w:rPr>
        <w:t xml:space="preserve"> </w:t>
      </w:r>
      <w:r>
        <w:t>функции</w:t>
      </w:r>
      <w:r>
        <w:rPr>
          <w:spacing w:val="-3"/>
        </w:rPr>
        <w:t xml:space="preserve"> </w:t>
      </w:r>
      <w:r>
        <w:t>на</w:t>
      </w:r>
      <w:r>
        <w:rPr>
          <w:spacing w:val="-6"/>
        </w:rPr>
        <w:t xml:space="preserve"> </w:t>
      </w:r>
      <w:r>
        <w:t>промежутке.</w:t>
      </w:r>
    </w:p>
    <w:p w:rsidR="00891CF0" w:rsidRDefault="00B23650">
      <w:pPr>
        <w:pStyle w:val="a0"/>
        <w:spacing w:before="2" w:line="360" w:lineRule="auto"/>
        <w:ind w:left="100" w:right="272"/>
      </w:pP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71"/>
        </w:rPr>
        <w:t xml:space="preserve"> </w:t>
      </w:r>
      <w:r>
        <w:t>Элементарное</w:t>
      </w:r>
      <w:r>
        <w:rPr>
          <w:spacing w:val="1"/>
        </w:rPr>
        <w:t xml:space="preserve"> </w:t>
      </w:r>
      <w:r>
        <w:t>исследование</w:t>
      </w:r>
      <w:r>
        <w:rPr>
          <w:spacing w:val="-3"/>
        </w:rPr>
        <w:t xml:space="preserve"> </w:t>
      </w:r>
      <w:r>
        <w:t>и</w:t>
      </w:r>
      <w:r>
        <w:rPr>
          <w:spacing w:val="-2"/>
        </w:rPr>
        <w:t xml:space="preserve"> </w:t>
      </w:r>
      <w:r>
        <w:t>построение их</w:t>
      </w:r>
      <w:r>
        <w:rPr>
          <w:spacing w:val="2"/>
        </w:rPr>
        <w:t xml:space="preserve"> </w:t>
      </w:r>
      <w:r>
        <w:t>графиков.</w:t>
      </w:r>
    </w:p>
    <w:p w:rsidR="00891CF0" w:rsidRDefault="00B23650">
      <w:pPr>
        <w:pStyle w:val="a0"/>
        <w:spacing w:before="1" w:line="360" w:lineRule="auto"/>
        <w:ind w:left="100" w:right="268"/>
      </w:pPr>
      <w:r>
        <w:rPr>
          <w:spacing w:val="-1"/>
        </w:rPr>
        <w:t xml:space="preserve">Степенная функция </w:t>
      </w:r>
      <w:r>
        <w:t>с натуральным и целым показателем. Её свойства и 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4"/>
        </w:rPr>
        <w:t xml:space="preserve"> </w:t>
      </w:r>
      <w:r>
        <w:t>показателем.</w:t>
      </w:r>
    </w:p>
    <w:p w:rsidR="00891CF0" w:rsidRDefault="00B23650">
      <w:pPr>
        <w:pStyle w:val="a0"/>
        <w:spacing w:before="4" w:line="357" w:lineRule="auto"/>
        <w:ind w:left="100"/>
        <w:jc w:val="left"/>
      </w:pPr>
      <w:r>
        <w:t>Показательная</w:t>
      </w:r>
      <w:r>
        <w:rPr>
          <w:spacing w:val="60"/>
        </w:rPr>
        <w:t xml:space="preserve"> </w:t>
      </w:r>
      <w:r>
        <w:t>и</w:t>
      </w:r>
      <w:r>
        <w:rPr>
          <w:spacing w:val="63"/>
        </w:rPr>
        <w:t xml:space="preserve"> </w:t>
      </w:r>
      <w:r>
        <w:t>логарифмическая</w:t>
      </w:r>
      <w:r>
        <w:rPr>
          <w:spacing w:val="62"/>
        </w:rPr>
        <w:t xml:space="preserve"> </w:t>
      </w:r>
      <w:r>
        <w:t>функции,</w:t>
      </w:r>
      <w:r>
        <w:rPr>
          <w:spacing w:val="60"/>
        </w:rPr>
        <w:t xml:space="preserve"> </w:t>
      </w:r>
      <w:r>
        <w:t>их</w:t>
      </w:r>
      <w:r>
        <w:rPr>
          <w:spacing w:val="63"/>
        </w:rPr>
        <w:t xml:space="preserve"> </w:t>
      </w:r>
      <w:r>
        <w:t>свойства</w:t>
      </w:r>
      <w:r>
        <w:rPr>
          <w:spacing w:val="58"/>
        </w:rPr>
        <w:t xml:space="preserve"> </w:t>
      </w:r>
      <w:r>
        <w:t>и</w:t>
      </w:r>
      <w:r>
        <w:rPr>
          <w:spacing w:val="63"/>
        </w:rPr>
        <w:t xml:space="preserve"> </w:t>
      </w:r>
      <w:r>
        <w:t>графики.</w:t>
      </w:r>
      <w:r>
        <w:rPr>
          <w:spacing w:val="-67"/>
        </w:rPr>
        <w:t xml:space="preserve"> </w:t>
      </w:r>
      <w:r>
        <w:t>Использование</w:t>
      </w:r>
      <w:r>
        <w:rPr>
          <w:spacing w:val="-3"/>
        </w:rPr>
        <w:t xml:space="preserve"> </w:t>
      </w:r>
      <w:r>
        <w:t>графиков</w:t>
      </w:r>
      <w:r>
        <w:rPr>
          <w:spacing w:val="-3"/>
        </w:rPr>
        <w:t xml:space="preserve"> </w:t>
      </w:r>
      <w:r>
        <w:t>функций</w:t>
      </w:r>
      <w:r>
        <w:rPr>
          <w:spacing w:val="-2"/>
        </w:rPr>
        <w:t xml:space="preserve"> </w:t>
      </w:r>
      <w:r>
        <w:t>для</w:t>
      </w:r>
      <w:r>
        <w:rPr>
          <w:spacing w:val="-6"/>
        </w:rPr>
        <w:t xml:space="preserve"> </w:t>
      </w:r>
      <w:r>
        <w:t>решения</w:t>
      </w:r>
      <w:r>
        <w:rPr>
          <w:spacing w:val="-4"/>
        </w:rPr>
        <w:t xml:space="preserve"> </w:t>
      </w:r>
      <w:r>
        <w:t>уравнений.</w:t>
      </w:r>
    </w:p>
    <w:p w:rsidR="00891CF0" w:rsidRDefault="00B23650">
      <w:pPr>
        <w:pStyle w:val="a0"/>
        <w:tabs>
          <w:tab w:val="left" w:pos="3789"/>
          <w:tab w:val="left" w:pos="5494"/>
          <w:tab w:val="left" w:pos="7229"/>
        </w:tabs>
        <w:spacing w:before="3" w:line="360" w:lineRule="auto"/>
        <w:ind w:left="100" w:right="533"/>
        <w:jc w:val="left"/>
      </w:pPr>
      <w:r>
        <w:t>Тригонометрическая</w:t>
      </w:r>
      <w:r>
        <w:tab/>
        <w:t>окружность,</w:t>
      </w:r>
      <w:r>
        <w:tab/>
        <w:t>определение</w:t>
      </w:r>
      <w:r>
        <w:tab/>
        <w:t>тригонометрических</w:t>
      </w:r>
      <w:r>
        <w:rPr>
          <w:spacing w:val="-67"/>
        </w:rPr>
        <w:t xml:space="preserve"> </w:t>
      </w:r>
      <w:r>
        <w:t>функций</w:t>
      </w:r>
      <w:r>
        <w:rPr>
          <w:spacing w:val="-1"/>
        </w:rPr>
        <w:t xml:space="preserve"> </w:t>
      </w:r>
      <w:r>
        <w:t>числового</w:t>
      </w:r>
      <w:r>
        <w:rPr>
          <w:spacing w:val="-1"/>
        </w:rPr>
        <w:t xml:space="preserve"> </w:t>
      </w:r>
      <w:r>
        <w:t>аргумента.</w:t>
      </w:r>
    </w:p>
    <w:p w:rsidR="00891CF0" w:rsidRDefault="00B23650">
      <w:pPr>
        <w:pStyle w:val="a0"/>
        <w:tabs>
          <w:tab w:val="left" w:pos="3369"/>
          <w:tab w:val="left" w:pos="5083"/>
          <w:tab w:val="left" w:pos="5424"/>
          <w:tab w:val="left" w:pos="6766"/>
          <w:tab w:val="left" w:pos="8189"/>
          <w:tab w:val="left" w:pos="8549"/>
        </w:tabs>
        <w:spacing w:before="4" w:line="355" w:lineRule="auto"/>
        <w:ind w:left="100" w:right="532"/>
        <w:jc w:val="left"/>
      </w:pPr>
      <w:r>
        <w:t>Функциональные</w:t>
      </w:r>
      <w:r>
        <w:tab/>
        <w:t>зависимости</w:t>
      </w:r>
      <w:r>
        <w:tab/>
        <w:t>в</w:t>
      </w:r>
      <w:r>
        <w:tab/>
        <w:t>реальных</w:t>
      </w:r>
      <w:r>
        <w:tab/>
        <w:t>процессах</w:t>
      </w:r>
      <w:r>
        <w:tab/>
        <w:t>и</w:t>
      </w:r>
      <w:r>
        <w:tab/>
        <w:t>явлениях.</w:t>
      </w:r>
      <w:r>
        <w:rPr>
          <w:spacing w:val="-67"/>
        </w:rPr>
        <w:t xml:space="preserve"> </w:t>
      </w:r>
      <w:r>
        <w:t>Графики</w:t>
      </w:r>
      <w:r>
        <w:rPr>
          <w:spacing w:val="-5"/>
        </w:rPr>
        <w:t xml:space="preserve"> </w:t>
      </w:r>
      <w:r>
        <w:t>реальных</w:t>
      </w:r>
      <w:r>
        <w:rPr>
          <w:spacing w:val="1"/>
        </w:rPr>
        <w:t xml:space="preserve"> </w:t>
      </w:r>
      <w:r>
        <w:t>зависимостей.</w:t>
      </w:r>
    </w:p>
    <w:p w:rsidR="00891CF0" w:rsidRDefault="00B23650">
      <w:pPr>
        <w:pStyle w:val="2"/>
        <w:spacing w:before="22"/>
        <w:jc w:val="left"/>
      </w:pPr>
      <w:r>
        <w:t>Начала</w:t>
      </w:r>
      <w:r>
        <w:rPr>
          <w:spacing w:val="-5"/>
        </w:rPr>
        <w:t xml:space="preserve"> </w:t>
      </w:r>
      <w:r>
        <w:t>математического</w:t>
      </w:r>
      <w:r>
        <w:rPr>
          <w:spacing w:val="-9"/>
        </w:rPr>
        <w:t xml:space="preserve"> </w:t>
      </w:r>
      <w:r>
        <w:t>анализа.</w:t>
      </w:r>
    </w:p>
    <w:p w:rsidR="00891CF0" w:rsidRDefault="00B23650">
      <w:pPr>
        <w:pStyle w:val="a0"/>
        <w:tabs>
          <w:tab w:val="left" w:pos="2189"/>
          <w:tab w:val="left" w:pos="2446"/>
          <w:tab w:val="left" w:pos="2920"/>
          <w:tab w:val="left" w:pos="3141"/>
          <w:tab w:val="left" w:pos="3811"/>
          <w:tab w:val="left" w:pos="4654"/>
          <w:tab w:val="left" w:pos="4833"/>
          <w:tab w:val="left" w:pos="5110"/>
          <w:tab w:val="left" w:pos="5645"/>
          <w:tab w:val="left" w:pos="6084"/>
          <w:tab w:val="left" w:pos="6422"/>
          <w:tab w:val="left" w:pos="6858"/>
          <w:tab w:val="left" w:pos="8063"/>
          <w:tab w:val="left" w:pos="8569"/>
          <w:tab w:val="left" w:pos="9200"/>
        </w:tabs>
        <w:spacing w:before="146" w:line="360" w:lineRule="auto"/>
        <w:ind w:left="100" w:right="273"/>
        <w:jc w:val="left"/>
      </w:pPr>
      <w:r>
        <w:t>Последовательности,</w:t>
      </w:r>
      <w:r>
        <w:tab/>
      </w:r>
      <w:r>
        <w:tab/>
        <w:t>способы</w:t>
      </w:r>
      <w:r>
        <w:tab/>
        <w:t>задания</w:t>
      </w:r>
      <w:r>
        <w:tab/>
      </w:r>
      <w:r>
        <w:tab/>
        <w:t>последовательностей.</w:t>
      </w:r>
      <w:r>
        <w:tab/>
      </w:r>
      <w:r>
        <w:rPr>
          <w:spacing w:val="-1"/>
        </w:rPr>
        <w:t>Метод</w:t>
      </w:r>
      <w:r>
        <w:rPr>
          <w:spacing w:val="-67"/>
        </w:rPr>
        <w:t xml:space="preserve"> </w:t>
      </w:r>
      <w:r>
        <w:t>математической</w:t>
      </w:r>
      <w:r>
        <w:rPr>
          <w:spacing w:val="75"/>
        </w:rPr>
        <w:t xml:space="preserve"> </w:t>
      </w:r>
      <w:r>
        <w:t>индукции.</w:t>
      </w:r>
      <w:r>
        <w:rPr>
          <w:spacing w:val="76"/>
        </w:rPr>
        <w:t xml:space="preserve"> </w:t>
      </w:r>
      <w:r>
        <w:t>Монотонные</w:t>
      </w:r>
      <w:r>
        <w:rPr>
          <w:spacing w:val="75"/>
        </w:rPr>
        <w:t xml:space="preserve"> </w:t>
      </w:r>
      <w:r>
        <w:t>и</w:t>
      </w:r>
      <w:r>
        <w:tab/>
        <w:t>ограниченные</w:t>
      </w:r>
      <w:r>
        <w:rPr>
          <w:spacing w:val="1"/>
        </w:rPr>
        <w:t xml:space="preserve"> </w:t>
      </w:r>
      <w:r>
        <w:t>последовательности.</w:t>
      </w:r>
      <w:r>
        <w:rPr>
          <w:spacing w:val="-67"/>
        </w:rPr>
        <w:t xml:space="preserve"> </w:t>
      </w:r>
      <w:r>
        <w:t>История возникновения математического анализа как анализа бесконечно малых.</w:t>
      </w:r>
      <w:r>
        <w:rPr>
          <w:spacing w:val="1"/>
        </w:rPr>
        <w:t xml:space="preserve"> </w:t>
      </w:r>
      <w:r>
        <w:t>Арифметическая</w:t>
      </w:r>
      <w:r>
        <w:tab/>
      </w:r>
      <w:r>
        <w:tab/>
        <w:t>и</w:t>
      </w:r>
      <w:r>
        <w:tab/>
        <w:t>геометрическая</w:t>
      </w:r>
      <w:r>
        <w:tab/>
      </w:r>
      <w:r>
        <w:tab/>
        <w:t>прогрессии.</w:t>
      </w:r>
      <w:r>
        <w:tab/>
        <w:t>Бесконечно</w:t>
      </w:r>
      <w:r>
        <w:tab/>
        <w:t>убывающая</w:t>
      </w:r>
      <w:r>
        <w:rPr>
          <w:spacing w:val="-67"/>
        </w:rPr>
        <w:t xml:space="preserve"> </w:t>
      </w:r>
      <w:r>
        <w:t>геометрическая</w:t>
      </w:r>
      <w:r>
        <w:tab/>
        <w:t>прогрессия.</w:t>
      </w:r>
      <w:r>
        <w:tab/>
        <w:t>Сумма</w:t>
      </w:r>
      <w:r>
        <w:tab/>
      </w:r>
      <w:r>
        <w:tab/>
        <w:t>бесконечно</w:t>
      </w:r>
      <w:r>
        <w:tab/>
        <w:t>убывающей</w:t>
      </w:r>
      <w:r>
        <w:tab/>
        <w:t>геометрической</w:t>
      </w:r>
      <w:r>
        <w:rPr>
          <w:spacing w:val="-67"/>
        </w:rPr>
        <w:t xml:space="preserve"> </w:t>
      </w:r>
      <w:r>
        <w:t>прогрессии.</w:t>
      </w:r>
      <w:r>
        <w:rPr>
          <w:spacing w:val="60"/>
        </w:rPr>
        <w:t xml:space="preserve"> </w:t>
      </w:r>
      <w:r>
        <w:t>Линейный</w:t>
      </w:r>
      <w:r>
        <w:rPr>
          <w:spacing w:val="62"/>
        </w:rPr>
        <w:t xml:space="preserve"> </w:t>
      </w:r>
      <w:r>
        <w:t>и</w:t>
      </w:r>
      <w:r>
        <w:rPr>
          <w:spacing w:val="61"/>
        </w:rPr>
        <w:t xml:space="preserve"> </w:t>
      </w:r>
      <w:r>
        <w:t>экспоненциальный</w:t>
      </w:r>
      <w:r>
        <w:rPr>
          <w:spacing w:val="62"/>
        </w:rPr>
        <w:t xml:space="preserve"> </w:t>
      </w:r>
      <w:r>
        <w:t>рост.</w:t>
      </w:r>
      <w:r>
        <w:rPr>
          <w:spacing w:val="60"/>
        </w:rPr>
        <w:t xml:space="preserve"> </w:t>
      </w:r>
      <w:r>
        <w:t>Число</w:t>
      </w:r>
      <w:r>
        <w:rPr>
          <w:spacing w:val="61"/>
        </w:rPr>
        <w:t xml:space="preserve"> </w:t>
      </w:r>
      <w:r>
        <w:t>е.</w:t>
      </w:r>
      <w:r>
        <w:rPr>
          <w:spacing w:val="60"/>
        </w:rPr>
        <w:t xml:space="preserve"> </w:t>
      </w:r>
      <w:r>
        <w:t>Формула</w:t>
      </w:r>
      <w:r>
        <w:rPr>
          <w:spacing w:val="64"/>
        </w:rPr>
        <w:t xml:space="preserve"> </w:t>
      </w:r>
      <w:r>
        <w:t>сложных</w:t>
      </w:r>
      <w:r>
        <w:rPr>
          <w:spacing w:val="-67"/>
        </w:rPr>
        <w:t xml:space="preserve"> </w:t>
      </w:r>
      <w:r>
        <w:t>процентов.</w:t>
      </w:r>
      <w:r>
        <w:rPr>
          <w:spacing w:val="15"/>
        </w:rPr>
        <w:t xml:space="preserve"> </w:t>
      </w:r>
      <w:r>
        <w:t>Использование</w:t>
      </w:r>
      <w:r>
        <w:rPr>
          <w:spacing w:val="17"/>
        </w:rPr>
        <w:t xml:space="preserve"> </w:t>
      </w:r>
      <w:r>
        <w:t>прогрессии</w:t>
      </w:r>
      <w:r>
        <w:rPr>
          <w:spacing w:val="19"/>
        </w:rPr>
        <w:t xml:space="preserve"> </w:t>
      </w:r>
      <w:r>
        <w:t>для</w:t>
      </w:r>
      <w:r>
        <w:rPr>
          <w:spacing w:val="16"/>
        </w:rPr>
        <w:t xml:space="preserve"> </w:t>
      </w:r>
      <w:r>
        <w:t>решения</w:t>
      </w:r>
      <w:r>
        <w:rPr>
          <w:spacing w:val="16"/>
        </w:rPr>
        <w:t xml:space="preserve"> </w:t>
      </w:r>
      <w:r>
        <w:t>реальных</w:t>
      </w:r>
      <w:r>
        <w:rPr>
          <w:spacing w:val="19"/>
        </w:rPr>
        <w:t xml:space="preserve"> </w:t>
      </w:r>
      <w:r>
        <w:t>задач</w:t>
      </w:r>
      <w:r>
        <w:rPr>
          <w:spacing w:val="16"/>
        </w:rPr>
        <w:t xml:space="preserve"> </w:t>
      </w:r>
      <w:r>
        <w:t>прикладного</w:t>
      </w:r>
      <w:r>
        <w:rPr>
          <w:spacing w:val="-67"/>
        </w:rPr>
        <w:t xml:space="preserve"> </w:t>
      </w:r>
      <w:r>
        <w:t>характера.</w:t>
      </w:r>
    </w:p>
    <w:p w:rsidR="00891CF0" w:rsidRDefault="00B23650">
      <w:pPr>
        <w:pStyle w:val="a0"/>
        <w:spacing w:before="3"/>
        <w:ind w:left="100"/>
        <w:jc w:val="left"/>
      </w:pPr>
      <w:r>
        <w:t>Непрерывные</w:t>
      </w:r>
      <w:r>
        <w:rPr>
          <w:spacing w:val="29"/>
        </w:rPr>
        <w:t xml:space="preserve"> </w:t>
      </w:r>
      <w:r>
        <w:t>функции</w:t>
      </w:r>
      <w:r>
        <w:rPr>
          <w:spacing w:val="32"/>
        </w:rPr>
        <w:t xml:space="preserve"> </w:t>
      </w:r>
      <w:r>
        <w:t>и</w:t>
      </w:r>
      <w:r>
        <w:rPr>
          <w:spacing w:val="97"/>
        </w:rPr>
        <w:t xml:space="preserve"> </w:t>
      </w:r>
      <w:r>
        <w:t>их</w:t>
      </w:r>
      <w:r>
        <w:rPr>
          <w:spacing w:val="101"/>
        </w:rPr>
        <w:t xml:space="preserve"> </w:t>
      </w:r>
      <w:r>
        <w:t>свойства.</w:t>
      </w:r>
      <w:r>
        <w:rPr>
          <w:spacing w:val="97"/>
        </w:rPr>
        <w:t xml:space="preserve"> </w:t>
      </w:r>
      <w:r>
        <w:t>Точки</w:t>
      </w:r>
      <w:r>
        <w:rPr>
          <w:spacing w:val="95"/>
        </w:rPr>
        <w:t xml:space="preserve"> </w:t>
      </w:r>
      <w:r>
        <w:t>разрыва.</w:t>
      </w:r>
      <w:r>
        <w:rPr>
          <w:spacing w:val="96"/>
        </w:rPr>
        <w:t xml:space="preserve"> </w:t>
      </w:r>
      <w:r>
        <w:t>Асимптоты</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2"/>
      </w:pPr>
      <w:r>
        <w:lastRenderedPageBreak/>
        <w:t>графиков</w:t>
      </w:r>
      <w:r>
        <w:rPr>
          <w:spacing w:val="1"/>
        </w:rPr>
        <w:t xml:space="preserve"> </w:t>
      </w:r>
      <w:r>
        <w:t>функций.</w:t>
      </w:r>
      <w:r>
        <w:rPr>
          <w:spacing w:val="1"/>
        </w:rPr>
        <w:t xml:space="preserve"> </w:t>
      </w:r>
      <w:r>
        <w:t>Свойства</w:t>
      </w:r>
      <w:r>
        <w:rPr>
          <w:spacing w:val="1"/>
        </w:rPr>
        <w:t xml:space="preserve"> </w:t>
      </w:r>
      <w:r>
        <w:t>функций</w:t>
      </w:r>
      <w:r>
        <w:rPr>
          <w:spacing w:val="1"/>
        </w:rPr>
        <w:t xml:space="preserve"> </w:t>
      </w:r>
      <w:r>
        <w:t>непрерывных</w:t>
      </w:r>
      <w:r>
        <w:rPr>
          <w:spacing w:val="1"/>
        </w:rPr>
        <w:t xml:space="preserve"> </w:t>
      </w:r>
      <w:r>
        <w:t>на</w:t>
      </w:r>
      <w:r>
        <w:rPr>
          <w:spacing w:val="1"/>
        </w:rPr>
        <w:t xml:space="preserve"> </w:t>
      </w:r>
      <w:r>
        <w:t>отрезке.</w:t>
      </w:r>
      <w:r>
        <w:rPr>
          <w:spacing w:val="1"/>
        </w:rPr>
        <w:t xml:space="preserve"> </w:t>
      </w:r>
      <w:r>
        <w:t>Метод</w:t>
      </w:r>
      <w:r>
        <w:rPr>
          <w:spacing w:val="1"/>
        </w:rPr>
        <w:t xml:space="preserve"> </w:t>
      </w:r>
      <w:r>
        <w:t>интервалов для решения неравенств. Применение свойств непрерывных функций</w:t>
      </w:r>
      <w:r>
        <w:rPr>
          <w:spacing w:val="1"/>
        </w:rPr>
        <w:t xml:space="preserve"> </w:t>
      </w:r>
      <w:r>
        <w:t>для</w:t>
      </w:r>
      <w:r>
        <w:rPr>
          <w:spacing w:val="-4"/>
        </w:rPr>
        <w:t xml:space="preserve"> </w:t>
      </w:r>
      <w:r>
        <w:t>решения задач.</w:t>
      </w:r>
    </w:p>
    <w:p w:rsidR="00891CF0" w:rsidRDefault="00B23650">
      <w:pPr>
        <w:pStyle w:val="a0"/>
        <w:spacing w:before="1" w:line="360" w:lineRule="auto"/>
        <w:ind w:left="100" w:right="266"/>
      </w:pPr>
      <w:r>
        <w:t>Первая</w:t>
      </w:r>
      <w:r>
        <w:rPr>
          <w:spacing w:val="1"/>
        </w:rPr>
        <w:t xml:space="preserve"> </w:t>
      </w:r>
      <w:r>
        <w:t>и</w:t>
      </w:r>
      <w:r>
        <w:rPr>
          <w:spacing w:val="1"/>
        </w:rPr>
        <w:t xml:space="preserve"> </w:t>
      </w:r>
      <w:r>
        <w:t>вторая</w:t>
      </w:r>
      <w:r>
        <w:rPr>
          <w:spacing w:val="1"/>
        </w:rPr>
        <w:t xml:space="preserve"> </w:t>
      </w:r>
      <w:r>
        <w:t>производные</w:t>
      </w:r>
      <w:r>
        <w:rPr>
          <w:spacing w:val="1"/>
        </w:rPr>
        <w:t xml:space="preserve"> </w:t>
      </w:r>
      <w:r>
        <w:t>функции.</w:t>
      </w:r>
      <w:r>
        <w:rPr>
          <w:spacing w:val="1"/>
        </w:rPr>
        <w:t xml:space="preserve"> </w:t>
      </w:r>
      <w:r>
        <w:t>Определение,</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производной. Уравнение</w:t>
      </w:r>
      <w:r>
        <w:rPr>
          <w:spacing w:val="-1"/>
        </w:rPr>
        <w:t xml:space="preserve"> </w:t>
      </w:r>
      <w:r>
        <w:t>касательной</w:t>
      </w:r>
      <w:r>
        <w:rPr>
          <w:spacing w:val="1"/>
        </w:rPr>
        <w:t xml:space="preserve"> </w:t>
      </w:r>
      <w:r>
        <w:t>к</w:t>
      </w:r>
      <w:r>
        <w:rPr>
          <w:spacing w:val="-3"/>
        </w:rPr>
        <w:t xml:space="preserve"> </w:t>
      </w:r>
      <w:r>
        <w:t>графику</w:t>
      </w:r>
      <w:r>
        <w:rPr>
          <w:spacing w:val="-4"/>
        </w:rPr>
        <w:t xml:space="preserve"> </w:t>
      </w:r>
      <w:r>
        <w:t>функции.</w:t>
      </w:r>
    </w:p>
    <w:p w:rsidR="00891CF0" w:rsidRDefault="00B23650">
      <w:pPr>
        <w:pStyle w:val="a0"/>
        <w:spacing w:line="362" w:lineRule="auto"/>
        <w:ind w:left="100" w:right="276"/>
      </w:pPr>
      <w:r>
        <w:t>Производные</w:t>
      </w:r>
      <w:r>
        <w:rPr>
          <w:spacing w:val="1"/>
        </w:rPr>
        <w:t xml:space="preserve"> </w:t>
      </w:r>
      <w:r>
        <w:t>элементарных</w:t>
      </w:r>
      <w:r>
        <w:rPr>
          <w:spacing w:val="1"/>
        </w:rPr>
        <w:t xml:space="preserve"> </w:t>
      </w:r>
      <w:r>
        <w:t>функций.</w:t>
      </w:r>
      <w:r>
        <w:rPr>
          <w:spacing w:val="1"/>
        </w:rPr>
        <w:t xml:space="preserve"> </w:t>
      </w:r>
      <w:r>
        <w:t>Производная</w:t>
      </w:r>
      <w:r>
        <w:rPr>
          <w:spacing w:val="1"/>
        </w:rPr>
        <w:t xml:space="preserve"> </w:t>
      </w:r>
      <w:r>
        <w:t>суммы,</w:t>
      </w:r>
      <w:r>
        <w:rPr>
          <w:spacing w:val="1"/>
        </w:rPr>
        <w:t xml:space="preserve"> </w:t>
      </w:r>
      <w:r>
        <w:t>произведения,</w:t>
      </w:r>
      <w:r>
        <w:rPr>
          <w:spacing w:val="1"/>
        </w:rPr>
        <w:t xml:space="preserve"> </w:t>
      </w:r>
      <w:r>
        <w:t>частного</w:t>
      </w:r>
      <w:r>
        <w:rPr>
          <w:spacing w:val="-3"/>
        </w:rPr>
        <w:t xml:space="preserve"> </w:t>
      </w:r>
      <w:r>
        <w:t>и композиции</w:t>
      </w:r>
      <w:r>
        <w:rPr>
          <w:spacing w:val="3"/>
        </w:rPr>
        <w:t xml:space="preserve"> </w:t>
      </w:r>
      <w:r>
        <w:t>функций.</w:t>
      </w:r>
    </w:p>
    <w:p w:rsidR="00891CF0" w:rsidRDefault="00B23650">
      <w:pPr>
        <w:pStyle w:val="2"/>
        <w:spacing w:before="6"/>
      </w:pPr>
      <w:r>
        <w:t>Множества</w:t>
      </w:r>
      <w:r>
        <w:rPr>
          <w:spacing w:val="-4"/>
        </w:rPr>
        <w:t xml:space="preserve"> </w:t>
      </w:r>
      <w:r>
        <w:t>и</w:t>
      </w:r>
      <w:r>
        <w:rPr>
          <w:spacing w:val="-5"/>
        </w:rPr>
        <w:t xml:space="preserve"> </w:t>
      </w:r>
      <w:r>
        <w:t>логика.</w:t>
      </w:r>
    </w:p>
    <w:p w:rsidR="00891CF0" w:rsidRDefault="00B23650">
      <w:pPr>
        <w:pStyle w:val="a0"/>
        <w:spacing w:before="151" w:line="360" w:lineRule="auto"/>
        <w:ind w:left="100" w:right="267"/>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 Диаграммы Эйлера–</w:t>
      </w:r>
      <w:r>
        <w:rPr>
          <w:spacing w:val="1"/>
        </w:rPr>
        <w:t xml:space="preserve"> </w:t>
      </w:r>
      <w:r>
        <w:rPr>
          <w:spacing w:val="-1"/>
        </w:rPr>
        <w:t xml:space="preserve">Венна. Применение теоретико-множественного </w:t>
      </w:r>
      <w:r>
        <w:t>аппарата для описания реальных</w:t>
      </w:r>
      <w:r>
        <w:rPr>
          <w:spacing w:val="1"/>
        </w:rPr>
        <w:t xml:space="preserve"> </w:t>
      </w:r>
      <w:r>
        <w:t>процессов</w:t>
      </w:r>
      <w:r>
        <w:rPr>
          <w:spacing w:val="-4"/>
        </w:rPr>
        <w:t xml:space="preserve"> </w:t>
      </w:r>
      <w:r>
        <w:t>и</w:t>
      </w:r>
      <w:r>
        <w:rPr>
          <w:spacing w:val="-1"/>
        </w:rPr>
        <w:t xml:space="preserve"> </w:t>
      </w:r>
      <w:r>
        <w:t>явлений,</w:t>
      </w:r>
      <w:r>
        <w:rPr>
          <w:spacing w:val="-2"/>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4"/>
        </w:rPr>
        <w:t xml:space="preserve"> </w:t>
      </w:r>
      <w:r>
        <w:t>учебных предметов.</w:t>
      </w:r>
    </w:p>
    <w:p w:rsidR="00891CF0" w:rsidRDefault="00B23650">
      <w:pPr>
        <w:pStyle w:val="a0"/>
        <w:spacing w:before="1" w:line="360" w:lineRule="auto"/>
        <w:ind w:left="100" w:right="273"/>
      </w:pPr>
      <w:r>
        <w:t>Определение,</w:t>
      </w:r>
      <w:r>
        <w:rPr>
          <w:spacing w:val="1"/>
        </w:rPr>
        <w:t xml:space="preserve"> </w:t>
      </w:r>
      <w:r>
        <w:t>теорема,</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следствие,</w:t>
      </w:r>
      <w:r>
        <w:rPr>
          <w:spacing w:val="1"/>
        </w:rPr>
        <w:t xml:space="preserve"> </w:t>
      </w:r>
      <w:r>
        <w:t>доказательство,</w:t>
      </w:r>
      <w:r>
        <w:rPr>
          <w:spacing w:val="-5"/>
        </w:rPr>
        <w:t xml:space="preserve"> </w:t>
      </w:r>
      <w:r>
        <w:t>равносильные уравнения.</w:t>
      </w:r>
    </w:p>
    <w:p w:rsidR="00891CF0" w:rsidRDefault="00B23650">
      <w:pPr>
        <w:pStyle w:val="1"/>
        <w:spacing w:before="6"/>
        <w:ind w:left="100"/>
        <w:jc w:val="both"/>
      </w:pPr>
      <w:r>
        <w:t>Содержание</w:t>
      </w:r>
      <w:r>
        <w:rPr>
          <w:spacing w:val="-5"/>
        </w:rPr>
        <w:t xml:space="preserve"> </w:t>
      </w:r>
      <w:r>
        <w:t>обучения</w:t>
      </w:r>
      <w:r>
        <w:rPr>
          <w:spacing w:val="-7"/>
        </w:rPr>
        <w:t xml:space="preserve"> </w:t>
      </w:r>
      <w:r>
        <w:t>в</w:t>
      </w:r>
      <w:r>
        <w:rPr>
          <w:spacing w:val="-6"/>
        </w:rPr>
        <w:t xml:space="preserve"> </w:t>
      </w:r>
      <w:r>
        <w:t>11</w:t>
      </w:r>
      <w:r>
        <w:rPr>
          <w:spacing w:val="-1"/>
        </w:rPr>
        <w:t xml:space="preserve"> </w:t>
      </w:r>
      <w:r>
        <w:t>классе.</w:t>
      </w:r>
    </w:p>
    <w:p w:rsidR="00891CF0" w:rsidRDefault="00B23650">
      <w:pPr>
        <w:pStyle w:val="2"/>
        <w:spacing w:before="168"/>
      </w:pPr>
      <w:r>
        <w:t>Числа</w:t>
      </w:r>
      <w:r>
        <w:rPr>
          <w:spacing w:val="-6"/>
        </w:rPr>
        <w:t xml:space="preserve"> </w:t>
      </w:r>
      <w:r>
        <w:t>и</w:t>
      </w:r>
      <w:r>
        <w:rPr>
          <w:spacing w:val="-11"/>
        </w:rPr>
        <w:t xml:space="preserve"> </w:t>
      </w:r>
      <w:r>
        <w:t>вычисления.</w:t>
      </w:r>
    </w:p>
    <w:p w:rsidR="00891CF0" w:rsidRDefault="00B23650">
      <w:pPr>
        <w:pStyle w:val="a0"/>
        <w:spacing w:before="146" w:line="360" w:lineRule="auto"/>
        <w:ind w:left="100" w:right="270"/>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наибольший общий делитель (далее – НОД) и наименьшее общеекратное (далее -</w:t>
      </w:r>
      <w:r>
        <w:rPr>
          <w:spacing w:val="1"/>
        </w:rPr>
        <w:t xml:space="preserve"> </w:t>
      </w:r>
      <w:r>
        <w:t>НОК),</w:t>
      </w:r>
      <w:r>
        <w:rPr>
          <w:spacing w:val="1"/>
        </w:rPr>
        <w:t xml:space="preserve"> </w:t>
      </w:r>
      <w:r>
        <w:t>остатков</w:t>
      </w:r>
      <w:r>
        <w:rPr>
          <w:spacing w:val="1"/>
        </w:rPr>
        <w:t xml:space="preserve"> </w:t>
      </w:r>
      <w:r>
        <w:t>по</w:t>
      </w:r>
      <w:r>
        <w:rPr>
          <w:spacing w:val="1"/>
        </w:rPr>
        <w:t xml:space="preserve"> </w:t>
      </w:r>
      <w:r>
        <w:t>модулю,</w:t>
      </w:r>
      <w:r>
        <w:rPr>
          <w:spacing w:val="1"/>
        </w:rPr>
        <w:t xml:space="preserve"> </w:t>
      </w:r>
      <w:r>
        <w:t>алгоритма</w:t>
      </w:r>
      <w:r>
        <w:rPr>
          <w:spacing w:val="1"/>
        </w:rPr>
        <w:t xml:space="preserve"> </w:t>
      </w:r>
      <w:r>
        <w:t>Евклида</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70"/>
        </w:rPr>
        <w:t xml:space="preserve"> </w:t>
      </w:r>
      <w:r>
        <w:t>целых</w:t>
      </w:r>
      <w:r>
        <w:rPr>
          <w:spacing w:val="1"/>
        </w:rPr>
        <w:t xml:space="preserve"> </w:t>
      </w:r>
      <w:r>
        <w:t>числах.</w:t>
      </w:r>
    </w:p>
    <w:p w:rsidR="00891CF0" w:rsidRDefault="00B23650">
      <w:pPr>
        <w:pStyle w:val="a0"/>
        <w:spacing w:before="1" w:line="360" w:lineRule="auto"/>
        <w:ind w:left="100" w:right="271"/>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комплексными</w:t>
      </w:r>
      <w:r>
        <w:rPr>
          <w:spacing w:val="1"/>
        </w:rPr>
        <w:t xml:space="preserve"> </w:t>
      </w:r>
      <w:r>
        <w:t>числами.</w:t>
      </w:r>
      <w:r>
        <w:rPr>
          <w:spacing w:val="-67"/>
        </w:rPr>
        <w:t xml:space="preserve"> </w:t>
      </w:r>
      <w:r>
        <w:t>Изображение комплексных чисел на координатной плоскости. Формула Муавра.</w:t>
      </w:r>
      <w:r>
        <w:rPr>
          <w:spacing w:val="1"/>
        </w:rPr>
        <w:t xml:space="preserve"> </w:t>
      </w:r>
      <w:r>
        <w:t>Корни n-ой степени из комплексного числа. Применение комплексных чисел для</w:t>
      </w:r>
      <w:r>
        <w:rPr>
          <w:spacing w:val="1"/>
        </w:rPr>
        <w:t xml:space="preserve"> </w:t>
      </w:r>
      <w:r>
        <w:t>решения</w:t>
      </w:r>
      <w:r>
        <w:rPr>
          <w:spacing w:val="-6"/>
        </w:rPr>
        <w:t xml:space="preserve"> </w:t>
      </w:r>
      <w:r>
        <w:t>физических</w:t>
      </w:r>
      <w:r>
        <w:rPr>
          <w:spacing w:val="1"/>
        </w:rPr>
        <w:t xml:space="preserve"> </w:t>
      </w:r>
      <w:r>
        <w:t>и геометрических</w:t>
      </w:r>
      <w:r>
        <w:rPr>
          <w:spacing w:val="-3"/>
        </w:rPr>
        <w:t xml:space="preserve"> </w:t>
      </w:r>
      <w:r>
        <w:t>задач.</w:t>
      </w:r>
    </w:p>
    <w:p w:rsidR="00891CF0" w:rsidRDefault="00B23650">
      <w:pPr>
        <w:pStyle w:val="2"/>
        <w:spacing w:before="17"/>
      </w:pPr>
      <w:r>
        <w:t>Уравнения</w:t>
      </w:r>
      <w:r>
        <w:rPr>
          <w:spacing w:val="-8"/>
        </w:rPr>
        <w:t xml:space="preserve"> </w:t>
      </w:r>
      <w:r>
        <w:t>и</w:t>
      </w:r>
      <w:r>
        <w:rPr>
          <w:spacing w:val="-6"/>
        </w:rPr>
        <w:t xml:space="preserve"> </w:t>
      </w:r>
      <w:r>
        <w:t>неравенства.</w:t>
      </w:r>
    </w:p>
    <w:p w:rsidR="00891CF0" w:rsidRDefault="00B23650">
      <w:pPr>
        <w:pStyle w:val="a0"/>
        <w:spacing w:before="146" w:line="362" w:lineRule="auto"/>
        <w:ind w:left="100" w:right="271"/>
      </w:pPr>
      <w:r>
        <w:t>Система</w:t>
      </w:r>
      <w:r>
        <w:rPr>
          <w:spacing w:val="1"/>
        </w:rPr>
        <w:t xml:space="preserve"> </w:t>
      </w:r>
      <w:r>
        <w:t>и</w:t>
      </w:r>
      <w:r>
        <w:rPr>
          <w:spacing w:val="1"/>
        </w:rPr>
        <w:t xml:space="preserve"> </w:t>
      </w:r>
      <w:r>
        <w:t>совокупность</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Равносильные</w:t>
      </w:r>
      <w:r>
        <w:rPr>
          <w:spacing w:val="1"/>
        </w:rPr>
        <w:t xml:space="preserve"> </w:t>
      </w:r>
      <w:r>
        <w:t>системы</w:t>
      </w:r>
      <w:r>
        <w:rPr>
          <w:spacing w:val="1"/>
        </w:rPr>
        <w:t xml:space="preserve"> </w:t>
      </w:r>
      <w:r>
        <w:t>и</w:t>
      </w:r>
      <w:r>
        <w:rPr>
          <w:spacing w:val="1"/>
        </w:rPr>
        <w:t xml:space="preserve"> </w:t>
      </w:r>
      <w:r>
        <w:t>системы-следствия.</w:t>
      </w:r>
      <w:r>
        <w:rPr>
          <w:spacing w:val="-4"/>
        </w:rPr>
        <w:t xml:space="preserve"> </w:t>
      </w:r>
      <w:r>
        <w:t>Равносильные</w:t>
      </w:r>
      <w:r>
        <w:rPr>
          <w:spacing w:val="-4"/>
        </w:rPr>
        <w:t xml:space="preserve"> </w:t>
      </w:r>
      <w:r>
        <w:t>неравенства.</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jc w:val="left"/>
      </w:pPr>
      <w:r>
        <w:lastRenderedPageBreak/>
        <w:t>Отбор</w:t>
      </w:r>
      <w:r>
        <w:rPr>
          <w:spacing w:val="53"/>
        </w:rPr>
        <w:t xml:space="preserve"> </w:t>
      </w:r>
      <w:r>
        <w:t>корней</w:t>
      </w:r>
      <w:r>
        <w:rPr>
          <w:spacing w:val="55"/>
        </w:rPr>
        <w:t xml:space="preserve"> </w:t>
      </w:r>
      <w:r>
        <w:t>тригонометрических</w:t>
      </w:r>
      <w:r>
        <w:rPr>
          <w:spacing w:val="56"/>
        </w:rPr>
        <w:t xml:space="preserve"> </w:t>
      </w:r>
      <w:r>
        <w:t>уравнений</w:t>
      </w:r>
      <w:r>
        <w:rPr>
          <w:spacing w:val="55"/>
        </w:rPr>
        <w:t xml:space="preserve"> </w:t>
      </w:r>
      <w:r>
        <w:t>с</w:t>
      </w:r>
      <w:r>
        <w:rPr>
          <w:spacing w:val="54"/>
        </w:rPr>
        <w:t xml:space="preserve"> </w:t>
      </w:r>
      <w:r>
        <w:t>помощью</w:t>
      </w:r>
      <w:r>
        <w:rPr>
          <w:spacing w:val="54"/>
        </w:rPr>
        <w:t xml:space="preserve"> </w:t>
      </w:r>
      <w:r>
        <w:t>тригонометрической</w:t>
      </w:r>
      <w:r>
        <w:rPr>
          <w:spacing w:val="-67"/>
        </w:rPr>
        <w:t xml:space="preserve"> </w:t>
      </w:r>
      <w:r>
        <w:t>окружности.</w:t>
      </w:r>
      <w:r>
        <w:rPr>
          <w:spacing w:val="-6"/>
        </w:rPr>
        <w:t xml:space="preserve"> </w:t>
      </w:r>
      <w:r>
        <w:t>Решение</w:t>
      </w:r>
      <w:r>
        <w:rPr>
          <w:spacing w:val="-4"/>
        </w:rPr>
        <w:t xml:space="preserve"> </w:t>
      </w:r>
      <w:r>
        <w:t>тригонометрических</w:t>
      </w:r>
      <w:r>
        <w:rPr>
          <w:spacing w:val="-1"/>
        </w:rPr>
        <w:t xml:space="preserve"> </w:t>
      </w:r>
      <w:r>
        <w:t>неравенств.</w:t>
      </w:r>
    </w:p>
    <w:p w:rsidR="00891CF0" w:rsidRDefault="00B23650">
      <w:pPr>
        <w:pStyle w:val="a0"/>
        <w:spacing w:line="362" w:lineRule="auto"/>
        <w:ind w:left="100" w:right="268"/>
        <w:jc w:val="left"/>
      </w:pPr>
      <w:r>
        <w:t>Основные методы решения показательных и логарифмическихнеравенств.</w:t>
      </w:r>
      <w:r>
        <w:rPr>
          <w:spacing w:val="-67"/>
        </w:rPr>
        <w:t xml:space="preserve"> </w:t>
      </w:r>
      <w:r>
        <w:t>Основные</w:t>
      </w:r>
      <w:r>
        <w:rPr>
          <w:spacing w:val="-5"/>
        </w:rPr>
        <w:t xml:space="preserve"> </w:t>
      </w:r>
      <w:r>
        <w:t>методы</w:t>
      </w:r>
      <w:r>
        <w:rPr>
          <w:spacing w:val="-4"/>
        </w:rPr>
        <w:t xml:space="preserve"> </w:t>
      </w:r>
      <w:r>
        <w:t>решения</w:t>
      </w:r>
      <w:r>
        <w:rPr>
          <w:spacing w:val="-6"/>
        </w:rPr>
        <w:t xml:space="preserve"> </w:t>
      </w:r>
      <w:r>
        <w:t>иррациональных неравенств.</w:t>
      </w:r>
    </w:p>
    <w:p w:rsidR="00891CF0" w:rsidRDefault="00B23650">
      <w:pPr>
        <w:pStyle w:val="a0"/>
        <w:tabs>
          <w:tab w:val="left" w:pos="1679"/>
          <w:tab w:val="left" w:pos="2940"/>
          <w:tab w:val="left" w:pos="4339"/>
          <w:tab w:val="left" w:pos="5527"/>
          <w:tab w:val="left" w:pos="6043"/>
          <w:tab w:val="left" w:pos="8185"/>
        </w:tabs>
        <w:spacing w:line="360" w:lineRule="auto"/>
        <w:ind w:left="100" w:right="269"/>
        <w:jc w:val="left"/>
      </w:pPr>
      <w:r>
        <w:t>Основные</w:t>
      </w:r>
      <w:r>
        <w:tab/>
        <w:t>методы</w:t>
      </w:r>
      <w:r>
        <w:tab/>
        <w:t>решения</w:t>
      </w:r>
      <w:r>
        <w:tab/>
        <w:t>систем</w:t>
      </w:r>
      <w:r>
        <w:tab/>
        <w:t>и</w:t>
      </w:r>
      <w:r>
        <w:tab/>
        <w:t>совокупностей</w:t>
      </w:r>
      <w:r>
        <w:tab/>
        <w:t>рациональных,</w:t>
      </w:r>
      <w:r>
        <w:rPr>
          <w:spacing w:val="-67"/>
        </w:rPr>
        <w:t xml:space="preserve"> </w:t>
      </w:r>
      <w:r>
        <w:t>иррациональных,</w:t>
      </w:r>
      <w:r>
        <w:rPr>
          <w:spacing w:val="-2"/>
        </w:rPr>
        <w:t xml:space="preserve"> </w:t>
      </w:r>
      <w:r>
        <w:t>показательных</w:t>
      </w:r>
      <w:r>
        <w:rPr>
          <w:spacing w:val="-5"/>
        </w:rPr>
        <w:t xml:space="preserve"> </w:t>
      </w:r>
      <w:r>
        <w:t>и</w:t>
      </w:r>
      <w:r>
        <w:rPr>
          <w:spacing w:val="-2"/>
        </w:rPr>
        <w:t xml:space="preserve"> </w:t>
      </w:r>
      <w:r>
        <w:t>логарифмических уравнений.</w:t>
      </w:r>
    </w:p>
    <w:p w:rsidR="00891CF0" w:rsidRDefault="00B23650">
      <w:pPr>
        <w:pStyle w:val="a0"/>
        <w:ind w:left="100"/>
        <w:jc w:val="left"/>
      </w:pPr>
      <w:r>
        <w:t>Уравнения,</w:t>
      </w:r>
      <w:r>
        <w:rPr>
          <w:spacing w:val="-9"/>
        </w:rPr>
        <w:t xml:space="preserve"> </w:t>
      </w:r>
      <w:r>
        <w:t>неравенства</w:t>
      </w:r>
      <w:r>
        <w:rPr>
          <w:spacing w:val="-5"/>
        </w:rPr>
        <w:t xml:space="preserve"> </w:t>
      </w:r>
      <w:r>
        <w:t>и</w:t>
      </w:r>
      <w:r>
        <w:rPr>
          <w:spacing w:val="-1"/>
        </w:rPr>
        <w:t xml:space="preserve"> </w:t>
      </w:r>
      <w:r>
        <w:t>системы</w:t>
      </w:r>
      <w:r>
        <w:rPr>
          <w:spacing w:val="-2"/>
        </w:rPr>
        <w:t xml:space="preserve"> </w:t>
      </w:r>
      <w:r>
        <w:t>с</w:t>
      </w:r>
      <w:r>
        <w:rPr>
          <w:spacing w:val="-5"/>
        </w:rPr>
        <w:t xml:space="preserve"> </w:t>
      </w:r>
      <w:r>
        <w:t>параметрами.</w:t>
      </w:r>
    </w:p>
    <w:p w:rsidR="00891CF0" w:rsidRDefault="00B23650">
      <w:pPr>
        <w:pStyle w:val="a0"/>
        <w:spacing w:before="150" w:line="360" w:lineRule="auto"/>
        <w:ind w:left="100" w:right="266"/>
      </w:pPr>
      <w:r>
        <w:t>Применение уравнений, систем и неравенств к решению математических задач и</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областей</w:t>
      </w:r>
      <w:r>
        <w:rPr>
          <w:spacing w:val="1"/>
        </w:rPr>
        <w:t xml:space="preserve"> </w:t>
      </w:r>
      <w:r>
        <w:t>науки</w:t>
      </w:r>
      <w:r>
        <w:rPr>
          <w:spacing w:val="1"/>
        </w:rPr>
        <w:t xml:space="preserve"> </w:t>
      </w:r>
      <w:r>
        <w:t>и</w:t>
      </w:r>
      <w:r>
        <w:rPr>
          <w:spacing w:val="1"/>
        </w:rPr>
        <w:t xml:space="preserve"> </w:t>
      </w:r>
      <w:r>
        <w:t>реальной</w:t>
      </w:r>
      <w:r>
        <w:rPr>
          <w:spacing w:val="71"/>
        </w:rPr>
        <w:t xml:space="preserve"> </w:t>
      </w:r>
      <w:r>
        <w:t>жизни,</w:t>
      </w:r>
      <w:r>
        <w:rPr>
          <w:spacing w:val="71"/>
        </w:rPr>
        <w:t xml:space="preserve"> </w:t>
      </w:r>
      <w:r>
        <w:t>интерпретация</w:t>
      </w:r>
      <w:r>
        <w:rPr>
          <w:spacing w:val="1"/>
        </w:rPr>
        <w:t xml:space="preserve"> </w:t>
      </w:r>
      <w:r>
        <w:t>полученных</w:t>
      </w:r>
      <w:r>
        <w:rPr>
          <w:spacing w:val="-2"/>
        </w:rPr>
        <w:t xml:space="preserve"> </w:t>
      </w:r>
      <w:r>
        <w:t>результатов.</w:t>
      </w:r>
    </w:p>
    <w:p w:rsidR="00891CF0" w:rsidRDefault="00B23650">
      <w:pPr>
        <w:pStyle w:val="2"/>
        <w:spacing w:before="13"/>
      </w:pPr>
      <w:r>
        <w:t>Функции</w:t>
      </w:r>
      <w:r>
        <w:rPr>
          <w:spacing w:val="-6"/>
        </w:rPr>
        <w:t xml:space="preserve"> </w:t>
      </w:r>
      <w:r>
        <w:t>и</w:t>
      </w:r>
      <w:r>
        <w:rPr>
          <w:spacing w:val="-7"/>
        </w:rPr>
        <w:t xml:space="preserve"> </w:t>
      </w:r>
      <w:r>
        <w:t>графики.</w:t>
      </w:r>
    </w:p>
    <w:p w:rsidR="00891CF0" w:rsidRDefault="00B23650">
      <w:pPr>
        <w:pStyle w:val="a0"/>
        <w:spacing w:before="148" w:line="362" w:lineRule="auto"/>
        <w:ind w:left="100" w:right="280"/>
      </w:pPr>
      <w:r>
        <w:t>График композиции функций. Геометрические образы уравнений и неравенств на</w:t>
      </w:r>
      <w:r>
        <w:rPr>
          <w:spacing w:val="-67"/>
        </w:rPr>
        <w:t xml:space="preserve"> </w:t>
      </w:r>
      <w:r>
        <w:t>координатной</w:t>
      </w:r>
      <w:r>
        <w:rPr>
          <w:spacing w:val="-5"/>
        </w:rPr>
        <w:t xml:space="preserve"> </w:t>
      </w:r>
      <w:r>
        <w:t>плоскости.</w:t>
      </w:r>
    </w:p>
    <w:p w:rsidR="00891CF0" w:rsidRDefault="00B23650">
      <w:pPr>
        <w:pStyle w:val="a0"/>
        <w:spacing w:line="319" w:lineRule="exact"/>
        <w:ind w:left="100"/>
      </w:pPr>
      <w:r>
        <w:t>Тригонометрические</w:t>
      </w:r>
      <w:r>
        <w:rPr>
          <w:spacing w:val="-5"/>
        </w:rPr>
        <w:t xml:space="preserve"> </w:t>
      </w:r>
      <w:r>
        <w:t>функции,</w:t>
      </w:r>
      <w:r>
        <w:rPr>
          <w:spacing w:val="-7"/>
        </w:rPr>
        <w:t xml:space="preserve"> </w:t>
      </w:r>
      <w:r>
        <w:t>их</w:t>
      </w:r>
      <w:r>
        <w:rPr>
          <w:spacing w:val="-6"/>
        </w:rPr>
        <w:t xml:space="preserve"> </w:t>
      </w:r>
      <w:r>
        <w:t>свойства</w:t>
      </w:r>
      <w:r>
        <w:rPr>
          <w:spacing w:val="-6"/>
        </w:rPr>
        <w:t xml:space="preserve"> </w:t>
      </w:r>
      <w:r>
        <w:t>и</w:t>
      </w:r>
      <w:r>
        <w:rPr>
          <w:spacing w:val="-5"/>
        </w:rPr>
        <w:t xml:space="preserve"> </w:t>
      </w:r>
      <w:r>
        <w:t>графики.</w:t>
      </w:r>
    </w:p>
    <w:p w:rsidR="00891CF0" w:rsidRDefault="00B23650">
      <w:pPr>
        <w:pStyle w:val="a0"/>
        <w:spacing w:before="156" w:line="362" w:lineRule="auto"/>
        <w:ind w:left="100" w:right="272"/>
      </w:pPr>
      <w:r>
        <w:t>Графические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Графические</w:t>
      </w:r>
      <w:r>
        <w:rPr>
          <w:spacing w:val="1"/>
        </w:rPr>
        <w:t xml:space="preserve"> </w:t>
      </w:r>
      <w:r>
        <w:t>методы</w:t>
      </w:r>
      <w:r>
        <w:rPr>
          <w:spacing w:val="1"/>
        </w:rPr>
        <w:t xml:space="preserve"> </w:t>
      </w:r>
      <w:r>
        <w:t>решения</w:t>
      </w:r>
      <w:r>
        <w:rPr>
          <w:spacing w:val="-1"/>
        </w:rPr>
        <w:t xml:space="preserve"> </w:t>
      </w:r>
      <w:r>
        <w:t>задач с параметрами.</w:t>
      </w:r>
    </w:p>
    <w:p w:rsidR="00891CF0" w:rsidRDefault="00B23650">
      <w:pPr>
        <w:pStyle w:val="a0"/>
        <w:spacing w:line="360" w:lineRule="auto"/>
        <w:ind w:left="100" w:right="268"/>
      </w:pPr>
      <w:r>
        <w:t>Использование графиков функций для исследования процессов и зависимостей,</w:t>
      </w:r>
      <w:r>
        <w:rPr>
          <w:spacing w:val="1"/>
        </w:rPr>
        <w:t xml:space="preserve"> </w:t>
      </w:r>
      <w:r>
        <w:t>которые возникают при решении задач из других учебныхпредметов и реальной</w:t>
      </w:r>
      <w:r>
        <w:rPr>
          <w:spacing w:val="1"/>
        </w:rPr>
        <w:t xml:space="preserve"> </w:t>
      </w:r>
      <w:r>
        <w:t>жизни.</w:t>
      </w:r>
    </w:p>
    <w:p w:rsidR="00891CF0" w:rsidRDefault="00B23650">
      <w:pPr>
        <w:pStyle w:val="2"/>
        <w:spacing w:before="10"/>
      </w:pPr>
      <w:r>
        <w:t>Начала</w:t>
      </w:r>
      <w:r>
        <w:rPr>
          <w:spacing w:val="-5"/>
        </w:rPr>
        <w:t xml:space="preserve"> </w:t>
      </w:r>
      <w:r>
        <w:t>математического</w:t>
      </w:r>
      <w:r>
        <w:rPr>
          <w:spacing w:val="-9"/>
        </w:rPr>
        <w:t xml:space="preserve"> </w:t>
      </w:r>
      <w:r>
        <w:t>анализа.</w:t>
      </w:r>
    </w:p>
    <w:p w:rsidR="00891CF0" w:rsidRDefault="00B23650">
      <w:pPr>
        <w:pStyle w:val="a0"/>
        <w:spacing w:before="144" w:line="360" w:lineRule="auto"/>
        <w:ind w:left="100" w:right="268"/>
      </w:pPr>
      <w:r>
        <w:t>Применение</w:t>
      </w:r>
      <w:r>
        <w:rPr>
          <w:spacing w:val="1"/>
        </w:rPr>
        <w:t xml:space="preserve"> </w:t>
      </w:r>
      <w:r>
        <w:t>производной</w:t>
      </w:r>
      <w:r>
        <w:rPr>
          <w:spacing w:val="1"/>
        </w:rPr>
        <w:t xml:space="preserve"> </w:t>
      </w:r>
      <w:r>
        <w:t>к</w:t>
      </w:r>
      <w:r>
        <w:rPr>
          <w:spacing w:val="1"/>
        </w:rPr>
        <w:t xml:space="preserve"> </w:t>
      </w:r>
      <w:r>
        <w:t>исследованию</w:t>
      </w:r>
      <w:r>
        <w:rPr>
          <w:spacing w:val="1"/>
        </w:rPr>
        <w:t xml:space="preserve"> </w:t>
      </w:r>
      <w:r>
        <w:t>функций</w:t>
      </w:r>
      <w:r>
        <w:rPr>
          <w:spacing w:val="1"/>
        </w:rPr>
        <w:t xml:space="preserve"> </w:t>
      </w:r>
      <w:r>
        <w:t>на</w:t>
      </w:r>
      <w:r>
        <w:rPr>
          <w:spacing w:val="1"/>
        </w:rPr>
        <w:t xml:space="preserve"> </w:t>
      </w:r>
      <w:r>
        <w:t>монотонность</w:t>
      </w:r>
      <w:r>
        <w:rPr>
          <w:spacing w:val="1"/>
        </w:rPr>
        <w:t xml:space="preserve"> </w:t>
      </w:r>
      <w:r>
        <w:t>и</w:t>
      </w:r>
      <w:r>
        <w:rPr>
          <w:spacing w:val="1"/>
        </w:rPr>
        <w:t xml:space="preserve"> </w:t>
      </w:r>
      <w:r>
        <w:t>экстремумы.</w:t>
      </w:r>
      <w:r>
        <w:rPr>
          <w:spacing w:val="1"/>
        </w:rPr>
        <w:t xml:space="preserve"> </w:t>
      </w:r>
      <w:r>
        <w:t>Нахождение</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непрерывной</w:t>
      </w:r>
      <w:r>
        <w:rPr>
          <w:spacing w:val="-67"/>
        </w:rPr>
        <w:t xml:space="preserve"> </w:t>
      </w:r>
      <w:r>
        <w:t>функции</w:t>
      </w:r>
      <w:r>
        <w:rPr>
          <w:spacing w:val="-3"/>
        </w:rPr>
        <w:t xml:space="preserve"> </w:t>
      </w:r>
      <w:r>
        <w:t>на</w:t>
      </w:r>
      <w:r>
        <w:rPr>
          <w:spacing w:val="-3"/>
        </w:rPr>
        <w:t xml:space="preserve"> </w:t>
      </w:r>
      <w:r>
        <w:t>отрезке.</w:t>
      </w:r>
    </w:p>
    <w:p w:rsidR="00891CF0" w:rsidRDefault="00B23650">
      <w:pPr>
        <w:pStyle w:val="a0"/>
        <w:spacing w:before="3" w:line="360" w:lineRule="auto"/>
        <w:ind w:left="100" w:right="268"/>
      </w:pPr>
      <w:r>
        <w:t>Применение производной для нахождения наилучшего решения в прикладных</w:t>
      </w:r>
      <w:r>
        <w:rPr>
          <w:spacing w:val="1"/>
        </w:rPr>
        <w:t xml:space="preserve"> </w:t>
      </w:r>
      <w:r>
        <w:t>задачах, для определения скорости и ускорения процесса, заданного формулой</w:t>
      </w:r>
      <w:r>
        <w:rPr>
          <w:spacing w:val="1"/>
        </w:rPr>
        <w:t xml:space="preserve"> </w:t>
      </w:r>
      <w:r>
        <w:t>или</w:t>
      </w:r>
      <w:r>
        <w:rPr>
          <w:spacing w:val="-1"/>
        </w:rPr>
        <w:t xml:space="preserve"> </w:t>
      </w:r>
      <w:r>
        <w:t>графиком.</w:t>
      </w:r>
    </w:p>
    <w:p w:rsidR="00891CF0" w:rsidRDefault="00B23650">
      <w:pPr>
        <w:pStyle w:val="a0"/>
        <w:spacing w:before="2" w:line="360" w:lineRule="auto"/>
        <w:ind w:left="100" w:right="275"/>
      </w:pPr>
      <w:r>
        <w:t>Первообразная, основное свойство первообразных. Первообразныеэлементарных</w:t>
      </w:r>
      <w:r>
        <w:rPr>
          <w:spacing w:val="1"/>
        </w:rPr>
        <w:t xml:space="preserve"> </w:t>
      </w:r>
      <w:r>
        <w:t>функций.</w:t>
      </w:r>
      <w:r>
        <w:rPr>
          <w:spacing w:val="-4"/>
        </w:rPr>
        <w:t xml:space="preserve"> </w:t>
      </w:r>
      <w:r>
        <w:t>Правила</w:t>
      </w:r>
      <w:r>
        <w:rPr>
          <w:spacing w:val="-5"/>
        </w:rPr>
        <w:t xml:space="preserve"> </w:t>
      </w:r>
      <w:r>
        <w:t>нахождения</w:t>
      </w:r>
      <w:r>
        <w:rPr>
          <w:spacing w:val="-4"/>
        </w:rPr>
        <w:t xml:space="preserve"> </w:t>
      </w:r>
      <w:r>
        <w:t>первообразных.</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3"/>
      </w:pPr>
      <w:r>
        <w:lastRenderedPageBreak/>
        <w:t>Интеграл.</w:t>
      </w:r>
      <w:r>
        <w:rPr>
          <w:spacing w:val="1"/>
        </w:rPr>
        <w:t xml:space="preserve"> </w:t>
      </w:r>
      <w:r>
        <w:t>Геометрический</w:t>
      </w:r>
      <w:r>
        <w:rPr>
          <w:spacing w:val="1"/>
        </w:rPr>
        <w:t xml:space="preserve"> </w:t>
      </w:r>
      <w:r>
        <w:t>смысл</w:t>
      </w:r>
      <w:r>
        <w:rPr>
          <w:spacing w:val="1"/>
        </w:rPr>
        <w:t xml:space="preserve"> </w:t>
      </w:r>
      <w:r>
        <w:t>интеграла.</w:t>
      </w:r>
      <w:r>
        <w:rPr>
          <w:spacing w:val="1"/>
        </w:rPr>
        <w:t xml:space="preserve"> </w:t>
      </w:r>
      <w:r>
        <w:t>Вычисление</w:t>
      </w:r>
      <w:r>
        <w:rPr>
          <w:spacing w:val="1"/>
        </w:rPr>
        <w:t xml:space="preserve"> </w:t>
      </w:r>
      <w:r>
        <w:t>определённого</w:t>
      </w:r>
      <w:r>
        <w:rPr>
          <w:spacing w:val="1"/>
        </w:rPr>
        <w:t xml:space="preserve"> </w:t>
      </w:r>
      <w:r>
        <w:t>интеграла</w:t>
      </w:r>
      <w:r>
        <w:rPr>
          <w:spacing w:val="-6"/>
        </w:rPr>
        <w:t xml:space="preserve"> </w:t>
      </w:r>
      <w:r>
        <w:t>по формуле Ньютона–Лейбница.</w:t>
      </w:r>
    </w:p>
    <w:p w:rsidR="00891CF0" w:rsidRDefault="00B23650">
      <w:pPr>
        <w:pStyle w:val="a0"/>
        <w:spacing w:line="360" w:lineRule="auto"/>
        <w:ind w:left="100" w:right="281"/>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объёмов</w:t>
      </w:r>
      <w:r>
        <w:rPr>
          <w:spacing w:val="1"/>
        </w:rPr>
        <w:t xml:space="preserve"> </w:t>
      </w:r>
      <w:r>
        <w:t>геометрических тел.</w:t>
      </w:r>
    </w:p>
    <w:p w:rsidR="00891CF0" w:rsidRDefault="00B23650">
      <w:pPr>
        <w:pStyle w:val="a0"/>
        <w:spacing w:line="360" w:lineRule="auto"/>
        <w:ind w:left="100" w:right="274"/>
      </w:pPr>
      <w:r>
        <w:t>Примеры</w:t>
      </w:r>
      <w:r>
        <w:rPr>
          <w:spacing w:val="1"/>
        </w:rPr>
        <w:t xml:space="preserve"> </w:t>
      </w:r>
      <w:r>
        <w:t>решений</w:t>
      </w:r>
      <w:r>
        <w:rPr>
          <w:spacing w:val="1"/>
        </w:rPr>
        <w:t xml:space="preserve"> </w:t>
      </w:r>
      <w:r>
        <w:t>дифференциальных</w:t>
      </w:r>
      <w:r>
        <w:rPr>
          <w:spacing w:val="1"/>
        </w:rPr>
        <w:t xml:space="preserve"> </w:t>
      </w:r>
      <w:r>
        <w:t>уравнений.</w:t>
      </w:r>
      <w:r>
        <w:rPr>
          <w:spacing w:val="1"/>
        </w:rPr>
        <w:t xml:space="preserve"> </w:t>
      </w:r>
      <w:r>
        <w:t>Математическое</w:t>
      </w:r>
      <w:r>
        <w:rPr>
          <w:spacing w:val="1"/>
        </w:rPr>
        <w:t xml:space="preserve"> </w:t>
      </w:r>
      <w:r>
        <w:t>моделирование</w:t>
      </w:r>
      <w:r>
        <w:rPr>
          <w:spacing w:val="-1"/>
        </w:rPr>
        <w:t xml:space="preserve"> </w:t>
      </w:r>
      <w:r>
        <w:t>реальных процессов</w:t>
      </w:r>
      <w:r>
        <w:rPr>
          <w:spacing w:val="-3"/>
        </w:rPr>
        <w:t xml:space="preserve"> </w:t>
      </w:r>
      <w:r>
        <w:t>с</w:t>
      </w:r>
      <w:r>
        <w:rPr>
          <w:spacing w:val="-1"/>
        </w:rPr>
        <w:t xml:space="preserve"> </w:t>
      </w:r>
      <w:r>
        <w:t>помощью</w:t>
      </w:r>
      <w:r>
        <w:rPr>
          <w:spacing w:val="-3"/>
        </w:rPr>
        <w:t xml:space="preserve"> </w:t>
      </w:r>
      <w:r>
        <w:t>дифференциальных</w:t>
      </w:r>
      <w:r>
        <w:rPr>
          <w:spacing w:val="1"/>
        </w:rPr>
        <w:t xml:space="preserve"> </w:t>
      </w:r>
      <w:r>
        <w:t>уравнений.</w:t>
      </w:r>
    </w:p>
    <w:p w:rsidR="00891CF0" w:rsidRDefault="00B23650">
      <w:pPr>
        <w:pStyle w:val="a0"/>
        <w:spacing w:before="1" w:line="360" w:lineRule="auto"/>
        <w:ind w:left="100" w:right="270"/>
      </w:pPr>
      <w:r>
        <w:rPr>
          <w:b/>
          <w:i/>
        </w:rPr>
        <w:t>Планируемые</w:t>
      </w:r>
      <w:r>
        <w:rPr>
          <w:b/>
          <w:i/>
          <w:spacing w:val="1"/>
        </w:rPr>
        <w:t xml:space="preserve"> </w:t>
      </w: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на</w:t>
      </w:r>
      <w:r>
        <w:rPr>
          <w:spacing w:val="1"/>
        </w:rPr>
        <w:t xml:space="preserve"> </w:t>
      </w:r>
      <w:r>
        <w:t>углублённом</w:t>
      </w:r>
      <w:r>
        <w:rPr>
          <w:spacing w:val="-3"/>
        </w:rPr>
        <w:t xml:space="preserve"> </w:t>
      </w:r>
      <w:r>
        <w:t>уровне</w:t>
      </w:r>
      <w:r>
        <w:rPr>
          <w:spacing w:val="-7"/>
        </w:rPr>
        <w:t xml:space="preserve"> </w:t>
      </w:r>
      <w:r>
        <w:t>на</w:t>
      </w:r>
      <w:r>
        <w:rPr>
          <w:spacing w:val="-3"/>
        </w:rPr>
        <w:t xml:space="preserve"> </w:t>
      </w:r>
      <w:r>
        <w:t>уровне</w:t>
      </w:r>
      <w:r>
        <w:rPr>
          <w:spacing w:val="-1"/>
        </w:rPr>
        <w:t xml:space="preserve"> </w:t>
      </w:r>
      <w:r>
        <w:t>среднего</w:t>
      </w:r>
      <w:r>
        <w:rPr>
          <w:spacing w:val="-3"/>
        </w:rPr>
        <w:t xml:space="preserve"> </w:t>
      </w:r>
      <w:r>
        <w:t>общего</w:t>
      </w:r>
      <w:r>
        <w:rPr>
          <w:spacing w:val="-1"/>
        </w:rPr>
        <w:t xml:space="preserve"> </w:t>
      </w:r>
      <w:r>
        <w:t>образования.</w:t>
      </w:r>
    </w:p>
    <w:p w:rsidR="00891CF0" w:rsidRDefault="00B23650">
      <w:pPr>
        <w:spacing w:line="360" w:lineRule="auto"/>
        <w:ind w:left="100" w:right="270"/>
        <w:jc w:val="both"/>
        <w:rPr>
          <w:sz w:val="28"/>
        </w:rPr>
      </w:pPr>
      <w:r>
        <w:rPr>
          <w:b/>
          <w:i/>
          <w:sz w:val="28"/>
        </w:rPr>
        <w:t xml:space="preserve">К концу обучения в 10 классе </w:t>
      </w:r>
      <w:r>
        <w:rPr>
          <w:sz w:val="28"/>
        </w:rPr>
        <w:t>обучающийся получит следующие предметные</w:t>
      </w:r>
      <w:r>
        <w:rPr>
          <w:spacing w:val="1"/>
          <w:sz w:val="28"/>
        </w:rPr>
        <w:t xml:space="preserve"> </w:t>
      </w:r>
      <w:r>
        <w:rPr>
          <w:sz w:val="28"/>
        </w:rPr>
        <w:t>результаты</w:t>
      </w:r>
      <w:r>
        <w:rPr>
          <w:spacing w:val="12"/>
          <w:sz w:val="28"/>
        </w:rPr>
        <w:t xml:space="preserve"> </w:t>
      </w:r>
      <w:r>
        <w:rPr>
          <w:sz w:val="28"/>
        </w:rPr>
        <w:t>по</w:t>
      </w:r>
      <w:r>
        <w:rPr>
          <w:spacing w:val="12"/>
          <w:sz w:val="28"/>
        </w:rPr>
        <w:t xml:space="preserve"> </w:t>
      </w:r>
      <w:r>
        <w:rPr>
          <w:sz w:val="28"/>
        </w:rPr>
        <w:t>отдельным</w:t>
      </w:r>
      <w:r>
        <w:rPr>
          <w:spacing w:val="13"/>
          <w:sz w:val="28"/>
        </w:rPr>
        <w:t xml:space="preserve"> </w:t>
      </w:r>
      <w:r>
        <w:rPr>
          <w:sz w:val="28"/>
        </w:rPr>
        <w:t>темам</w:t>
      </w:r>
      <w:r>
        <w:rPr>
          <w:spacing w:val="11"/>
          <w:sz w:val="28"/>
        </w:rPr>
        <w:t xml:space="preserve"> </w:t>
      </w:r>
      <w:r>
        <w:rPr>
          <w:sz w:val="28"/>
        </w:rPr>
        <w:t>федеральной</w:t>
      </w:r>
      <w:r>
        <w:rPr>
          <w:spacing w:val="13"/>
          <w:sz w:val="28"/>
        </w:rPr>
        <w:t xml:space="preserve"> </w:t>
      </w:r>
      <w:r>
        <w:rPr>
          <w:sz w:val="28"/>
        </w:rPr>
        <w:t>рабочейпрограммы</w:t>
      </w:r>
      <w:r>
        <w:rPr>
          <w:spacing w:val="13"/>
          <w:sz w:val="28"/>
        </w:rPr>
        <w:t xml:space="preserve"> </w:t>
      </w:r>
      <w:r>
        <w:rPr>
          <w:sz w:val="28"/>
        </w:rPr>
        <w:t>учебного</w:t>
      </w:r>
      <w:r>
        <w:rPr>
          <w:spacing w:val="12"/>
          <w:sz w:val="28"/>
        </w:rPr>
        <w:t xml:space="preserve"> </w:t>
      </w:r>
      <w:r>
        <w:rPr>
          <w:sz w:val="28"/>
        </w:rPr>
        <w:t>курса</w:t>
      </w:r>
    </w:p>
    <w:p w:rsidR="00891CF0" w:rsidRDefault="00B23650">
      <w:pPr>
        <w:pStyle w:val="a0"/>
        <w:ind w:left="100"/>
      </w:pPr>
      <w:r>
        <w:t>«Алгебра</w:t>
      </w:r>
      <w:r>
        <w:rPr>
          <w:spacing w:val="-7"/>
        </w:rPr>
        <w:t xml:space="preserve"> </w:t>
      </w:r>
      <w:r>
        <w:t>и</w:t>
      </w:r>
      <w:r>
        <w:rPr>
          <w:spacing w:val="-6"/>
        </w:rPr>
        <w:t xml:space="preserve"> </w:t>
      </w:r>
      <w:r>
        <w:t>начала</w:t>
      </w:r>
      <w:r>
        <w:rPr>
          <w:spacing w:val="-7"/>
        </w:rPr>
        <w:t xml:space="preserve"> </w:t>
      </w:r>
      <w:r>
        <w:t>математического анализа»:</w:t>
      </w:r>
    </w:p>
    <w:p w:rsidR="00891CF0" w:rsidRDefault="00B23650">
      <w:pPr>
        <w:spacing w:before="160"/>
        <w:ind w:left="100"/>
        <w:jc w:val="both"/>
        <w:rPr>
          <w:i/>
          <w:sz w:val="28"/>
        </w:rPr>
      </w:pPr>
      <w:r>
        <w:rPr>
          <w:i/>
          <w:sz w:val="28"/>
        </w:rPr>
        <w:t>Числа</w:t>
      </w:r>
      <w:r>
        <w:rPr>
          <w:i/>
          <w:spacing w:val="-9"/>
          <w:sz w:val="28"/>
        </w:rPr>
        <w:t xml:space="preserve"> </w:t>
      </w:r>
      <w:r>
        <w:rPr>
          <w:i/>
          <w:sz w:val="28"/>
        </w:rPr>
        <w:t>и</w:t>
      </w:r>
      <w:r>
        <w:rPr>
          <w:i/>
          <w:spacing w:val="-4"/>
          <w:sz w:val="28"/>
        </w:rPr>
        <w:t xml:space="preserve"> </w:t>
      </w:r>
      <w:r>
        <w:rPr>
          <w:i/>
          <w:sz w:val="28"/>
        </w:rPr>
        <w:t>вычисления:</w:t>
      </w:r>
    </w:p>
    <w:p w:rsidR="00891CF0" w:rsidRDefault="00B23650">
      <w:pPr>
        <w:pStyle w:val="a0"/>
        <w:tabs>
          <w:tab w:val="left" w:pos="1609"/>
          <w:tab w:val="left" w:pos="2296"/>
          <w:tab w:val="left" w:pos="3477"/>
          <w:tab w:val="left" w:pos="5131"/>
          <w:tab w:val="left" w:pos="5268"/>
          <w:tab w:val="left" w:pos="7328"/>
          <w:tab w:val="left" w:pos="7501"/>
          <w:tab w:val="left" w:pos="8489"/>
          <w:tab w:val="left" w:pos="8686"/>
        </w:tabs>
        <w:spacing w:before="156" w:line="360" w:lineRule="auto"/>
        <w:ind w:left="100" w:right="271"/>
        <w:jc w:val="left"/>
      </w:pPr>
      <w:r>
        <w:t>свободно</w:t>
      </w:r>
      <w:r>
        <w:tab/>
        <w:t>оперировать</w:t>
      </w:r>
      <w:r>
        <w:tab/>
        <w:t>понятиями:</w:t>
      </w:r>
      <w:r>
        <w:tab/>
      </w:r>
      <w:r>
        <w:tab/>
        <w:t>рациональное</w:t>
      </w:r>
      <w:r>
        <w:tab/>
        <w:t>число,</w:t>
      </w:r>
      <w:r>
        <w:tab/>
        <w:t>бесконечная</w:t>
      </w:r>
      <w:r>
        <w:rPr>
          <w:spacing w:val="-67"/>
        </w:rPr>
        <w:t xml:space="preserve"> </w:t>
      </w:r>
      <w:r>
        <w:t>периодическая</w:t>
      </w:r>
      <w:r>
        <w:tab/>
        <w:t>дробь,</w:t>
      </w:r>
      <w:r>
        <w:tab/>
        <w:t>проценты,</w:t>
      </w:r>
      <w:r>
        <w:tab/>
        <w:t>иррациональное</w:t>
      </w:r>
      <w:r>
        <w:tab/>
      </w:r>
      <w:r>
        <w:tab/>
        <w:t>число,</w:t>
      </w:r>
      <w:r>
        <w:tab/>
      </w:r>
      <w:r>
        <w:tab/>
        <w:t>множества</w:t>
      </w:r>
      <w:r>
        <w:rPr>
          <w:spacing w:val="-67"/>
        </w:rPr>
        <w:t xml:space="preserve"> </w:t>
      </w:r>
      <w:r>
        <w:t>рациональных</w:t>
      </w:r>
      <w:r>
        <w:rPr>
          <w:spacing w:val="5"/>
        </w:rPr>
        <w:t xml:space="preserve"> </w:t>
      </w:r>
      <w:r>
        <w:t>и действительных</w:t>
      </w:r>
      <w:r>
        <w:rPr>
          <w:spacing w:val="5"/>
        </w:rPr>
        <w:t xml:space="preserve"> </w:t>
      </w:r>
      <w:r>
        <w:t>чисел,</w:t>
      </w:r>
      <w:r>
        <w:rPr>
          <w:spacing w:val="-4"/>
        </w:rPr>
        <w:t xml:space="preserve"> </w:t>
      </w:r>
      <w:r>
        <w:t>модуль действительного</w:t>
      </w:r>
      <w:r>
        <w:rPr>
          <w:spacing w:val="5"/>
        </w:rPr>
        <w:t xml:space="preserve"> </w:t>
      </w:r>
      <w:r>
        <w:t>числа;</w:t>
      </w:r>
      <w:r>
        <w:rPr>
          <w:spacing w:val="1"/>
        </w:rPr>
        <w:t xml:space="preserve"> </w:t>
      </w:r>
      <w:r>
        <w:t>применять</w:t>
      </w:r>
      <w:r>
        <w:rPr>
          <w:spacing w:val="22"/>
        </w:rPr>
        <w:t xml:space="preserve"> </w:t>
      </w:r>
      <w:r>
        <w:t>дроби</w:t>
      </w:r>
      <w:r>
        <w:rPr>
          <w:spacing w:val="24"/>
        </w:rPr>
        <w:t xml:space="preserve"> </w:t>
      </w:r>
      <w:r>
        <w:t>и</w:t>
      </w:r>
      <w:r>
        <w:rPr>
          <w:spacing w:val="23"/>
        </w:rPr>
        <w:t xml:space="preserve"> </w:t>
      </w:r>
      <w:r>
        <w:t>проценты</w:t>
      </w:r>
      <w:r>
        <w:rPr>
          <w:spacing w:val="24"/>
        </w:rPr>
        <w:t xml:space="preserve"> </w:t>
      </w:r>
      <w:r>
        <w:t>для</w:t>
      </w:r>
      <w:r>
        <w:rPr>
          <w:spacing w:val="23"/>
        </w:rPr>
        <w:t xml:space="preserve"> </w:t>
      </w:r>
      <w:r>
        <w:t>решения</w:t>
      </w:r>
      <w:r>
        <w:rPr>
          <w:spacing w:val="22"/>
        </w:rPr>
        <w:t xml:space="preserve"> </w:t>
      </w:r>
      <w:r>
        <w:t>прикладных</w:t>
      </w:r>
      <w:r>
        <w:rPr>
          <w:spacing w:val="24"/>
        </w:rPr>
        <w:t xml:space="preserve"> </w:t>
      </w:r>
      <w:r>
        <w:t>задач</w:t>
      </w:r>
      <w:r>
        <w:rPr>
          <w:spacing w:val="23"/>
        </w:rPr>
        <w:t xml:space="preserve"> </w:t>
      </w:r>
      <w:r>
        <w:t>из</w:t>
      </w:r>
      <w:r>
        <w:rPr>
          <w:spacing w:val="21"/>
        </w:rPr>
        <w:t xml:space="preserve"> </w:t>
      </w:r>
      <w:r>
        <w:t>различных</w:t>
      </w:r>
      <w:r>
        <w:rPr>
          <w:spacing w:val="-67"/>
        </w:rPr>
        <w:t xml:space="preserve"> </w:t>
      </w:r>
      <w:r>
        <w:t>отраслей</w:t>
      </w:r>
      <w:r>
        <w:rPr>
          <w:spacing w:val="-4"/>
        </w:rPr>
        <w:t xml:space="preserve"> </w:t>
      </w:r>
      <w:r>
        <w:t>знаний</w:t>
      </w:r>
      <w:r>
        <w:rPr>
          <w:spacing w:val="-4"/>
        </w:rPr>
        <w:t xml:space="preserve"> </w:t>
      </w:r>
      <w:r>
        <w:t>и реальной</w:t>
      </w:r>
      <w:r>
        <w:rPr>
          <w:spacing w:val="-1"/>
        </w:rPr>
        <w:t xml:space="preserve"> </w:t>
      </w:r>
      <w:r>
        <w:t>жизни;</w:t>
      </w:r>
    </w:p>
    <w:p w:rsidR="00891CF0" w:rsidRDefault="00B23650">
      <w:pPr>
        <w:pStyle w:val="a0"/>
        <w:spacing w:before="7" w:line="360" w:lineRule="auto"/>
        <w:ind w:left="100"/>
        <w:jc w:val="left"/>
      </w:pPr>
      <w:r>
        <w:t>применять</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прикидкуи оценку</w:t>
      </w:r>
      <w:r>
        <w:rPr>
          <w:spacing w:val="-67"/>
        </w:rPr>
        <w:t xml:space="preserve"> </w:t>
      </w:r>
      <w:r>
        <w:t>результата</w:t>
      </w:r>
      <w:r>
        <w:rPr>
          <w:spacing w:val="-2"/>
        </w:rPr>
        <w:t xml:space="preserve"> </w:t>
      </w:r>
      <w:r>
        <w:t>вычислений;</w:t>
      </w:r>
    </w:p>
    <w:p w:rsidR="00891CF0" w:rsidRDefault="00B23650">
      <w:pPr>
        <w:pStyle w:val="a0"/>
        <w:spacing w:line="360" w:lineRule="auto"/>
        <w:ind w:left="100" w:right="275"/>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5"/>
        </w:rPr>
        <w:t xml:space="preserve"> </w:t>
      </w:r>
      <w:r>
        <w:t>и представления</w:t>
      </w:r>
      <w:r>
        <w:rPr>
          <w:spacing w:val="-4"/>
        </w:rPr>
        <w:t xml:space="preserve"> </w:t>
      </w:r>
      <w:r>
        <w:t>данных;</w:t>
      </w:r>
    </w:p>
    <w:p w:rsidR="00891CF0" w:rsidRDefault="00B23650">
      <w:pPr>
        <w:pStyle w:val="a0"/>
        <w:spacing w:line="360" w:lineRule="auto"/>
        <w:ind w:left="100"/>
        <w:jc w:val="left"/>
      </w:pPr>
      <w:r>
        <w:t>свободно оперировать понятием: арифметический корень натуральной степени;</w:t>
      </w:r>
      <w:r>
        <w:rPr>
          <w:spacing w:val="1"/>
        </w:rPr>
        <w:t xml:space="preserve"> </w:t>
      </w:r>
      <w:r>
        <w:rPr>
          <w:spacing w:val="-1"/>
        </w:rPr>
        <w:t>свободно</w:t>
      </w:r>
      <w:r>
        <w:rPr>
          <w:spacing w:val="21"/>
        </w:rPr>
        <w:t xml:space="preserve"> </w:t>
      </w:r>
      <w:r>
        <w:rPr>
          <w:spacing w:val="-1"/>
        </w:rPr>
        <w:t>оперировать</w:t>
      </w:r>
      <w:r>
        <w:rPr>
          <w:spacing w:val="20"/>
        </w:rPr>
        <w:t xml:space="preserve"> </w:t>
      </w:r>
      <w:r>
        <w:rPr>
          <w:spacing w:val="-1"/>
        </w:rPr>
        <w:t>понятием:</w:t>
      </w:r>
      <w:r>
        <w:rPr>
          <w:spacing w:val="22"/>
        </w:rPr>
        <w:t xml:space="preserve"> </w:t>
      </w:r>
      <w:r>
        <w:t>степень</w:t>
      </w:r>
      <w:r>
        <w:rPr>
          <w:spacing w:val="21"/>
        </w:rPr>
        <w:t xml:space="preserve"> </w:t>
      </w:r>
      <w:r>
        <w:t>с</w:t>
      </w:r>
      <w:r>
        <w:rPr>
          <w:spacing w:val="22"/>
        </w:rPr>
        <w:t xml:space="preserve"> </w:t>
      </w:r>
      <w:r>
        <w:t>рациональным</w:t>
      </w:r>
      <w:r>
        <w:rPr>
          <w:spacing w:val="19"/>
        </w:rPr>
        <w:t xml:space="preserve"> </w:t>
      </w:r>
      <w:r>
        <w:t>показателем;</w:t>
      </w:r>
      <w:r>
        <w:rPr>
          <w:spacing w:val="-37"/>
        </w:rPr>
        <w:t xml:space="preserve"> </w:t>
      </w:r>
      <w:r>
        <w:t>свободно</w:t>
      </w:r>
      <w:r>
        <w:rPr>
          <w:spacing w:val="-67"/>
        </w:rPr>
        <w:t xml:space="preserve"> </w:t>
      </w:r>
      <w:r>
        <w:t>оперировать</w:t>
      </w:r>
      <w:r>
        <w:rPr>
          <w:spacing w:val="56"/>
        </w:rPr>
        <w:t xml:space="preserve"> </w:t>
      </w:r>
      <w:r>
        <w:t>понятиями:</w:t>
      </w:r>
      <w:r>
        <w:rPr>
          <w:spacing w:val="61"/>
        </w:rPr>
        <w:t xml:space="preserve"> </w:t>
      </w:r>
      <w:r>
        <w:t>логарифм</w:t>
      </w:r>
      <w:r>
        <w:rPr>
          <w:spacing w:val="56"/>
        </w:rPr>
        <w:t xml:space="preserve"> </w:t>
      </w:r>
      <w:r>
        <w:t>числа,</w:t>
      </w:r>
      <w:r>
        <w:rPr>
          <w:spacing w:val="53"/>
        </w:rPr>
        <w:t xml:space="preserve"> </w:t>
      </w:r>
      <w:r>
        <w:t>десятичные</w:t>
      </w:r>
      <w:r>
        <w:rPr>
          <w:spacing w:val="59"/>
        </w:rPr>
        <w:t xml:space="preserve"> </w:t>
      </w:r>
      <w:r>
        <w:t>и</w:t>
      </w:r>
    </w:p>
    <w:p w:rsidR="00891CF0" w:rsidRDefault="00B23650">
      <w:pPr>
        <w:pStyle w:val="a0"/>
        <w:spacing w:before="3"/>
        <w:ind w:left="100"/>
        <w:jc w:val="left"/>
      </w:pPr>
      <w:r>
        <w:t>натуральные</w:t>
      </w:r>
      <w:r>
        <w:rPr>
          <w:spacing w:val="-8"/>
        </w:rPr>
        <w:t xml:space="preserve"> </w:t>
      </w:r>
      <w:r>
        <w:t>логарифмы;</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jc w:val="left"/>
      </w:pPr>
      <w:r>
        <w:lastRenderedPageBreak/>
        <w:t>свободно</w:t>
      </w:r>
      <w:r>
        <w:rPr>
          <w:spacing w:val="28"/>
        </w:rPr>
        <w:t xml:space="preserve"> </w:t>
      </w:r>
      <w:r>
        <w:t>оперировать</w:t>
      </w:r>
      <w:r>
        <w:rPr>
          <w:spacing w:val="27"/>
        </w:rPr>
        <w:t xml:space="preserve"> </w:t>
      </w:r>
      <w:r>
        <w:t>понятиями:</w:t>
      </w:r>
      <w:r>
        <w:rPr>
          <w:spacing w:val="28"/>
        </w:rPr>
        <w:t xml:space="preserve"> </w:t>
      </w:r>
      <w:r>
        <w:t>синус,</w:t>
      </w:r>
      <w:r>
        <w:rPr>
          <w:spacing w:val="28"/>
        </w:rPr>
        <w:t xml:space="preserve"> </w:t>
      </w:r>
      <w:r>
        <w:t>косинус,</w:t>
      </w:r>
      <w:r>
        <w:rPr>
          <w:spacing w:val="28"/>
        </w:rPr>
        <w:t xml:space="preserve"> </w:t>
      </w:r>
      <w:r>
        <w:t>тангенс,</w:t>
      </w:r>
      <w:r>
        <w:rPr>
          <w:spacing w:val="24"/>
        </w:rPr>
        <w:t xml:space="preserve"> </w:t>
      </w:r>
      <w:r>
        <w:t>котангенс</w:t>
      </w:r>
      <w:r>
        <w:rPr>
          <w:spacing w:val="37"/>
        </w:rPr>
        <w:t xml:space="preserve"> </w:t>
      </w:r>
      <w:r>
        <w:t>числового</w:t>
      </w:r>
      <w:r>
        <w:rPr>
          <w:spacing w:val="-67"/>
        </w:rPr>
        <w:t xml:space="preserve"> </w:t>
      </w:r>
      <w:r>
        <w:t>аргумента;</w:t>
      </w:r>
    </w:p>
    <w:p w:rsidR="00891CF0" w:rsidRDefault="00B23650">
      <w:pPr>
        <w:pStyle w:val="a0"/>
        <w:ind w:left="100"/>
        <w:jc w:val="left"/>
      </w:pPr>
      <w:r>
        <w:t>оперировать</w:t>
      </w:r>
      <w:r>
        <w:rPr>
          <w:spacing w:val="-6"/>
        </w:rPr>
        <w:t xml:space="preserve"> </w:t>
      </w:r>
      <w:r>
        <w:t>понятиями:</w:t>
      </w:r>
      <w:r>
        <w:rPr>
          <w:spacing w:val="-2"/>
        </w:rPr>
        <w:t xml:space="preserve"> </w:t>
      </w:r>
      <w:r>
        <w:t>арксинус,</w:t>
      </w:r>
      <w:r>
        <w:rPr>
          <w:spacing w:val="-4"/>
        </w:rPr>
        <w:t xml:space="preserve"> </w:t>
      </w:r>
      <w:r>
        <w:t>арккосинус</w:t>
      </w:r>
      <w:r>
        <w:rPr>
          <w:spacing w:val="-3"/>
        </w:rPr>
        <w:t xml:space="preserve"> </w:t>
      </w:r>
      <w:r>
        <w:t>и</w:t>
      </w:r>
      <w:r>
        <w:rPr>
          <w:spacing w:val="-3"/>
        </w:rPr>
        <w:t xml:space="preserve"> </w:t>
      </w:r>
      <w:r>
        <w:t>арктангенс</w:t>
      </w:r>
      <w:r>
        <w:rPr>
          <w:spacing w:val="-5"/>
        </w:rPr>
        <w:t xml:space="preserve"> </w:t>
      </w:r>
      <w:r>
        <w:t>числового</w:t>
      </w:r>
      <w:r>
        <w:rPr>
          <w:spacing w:val="3"/>
        </w:rPr>
        <w:t xml:space="preserve"> </w:t>
      </w:r>
      <w:r>
        <w:t>аргумента.</w:t>
      </w:r>
    </w:p>
    <w:p w:rsidR="00891CF0" w:rsidRDefault="00B23650">
      <w:pPr>
        <w:spacing w:before="163"/>
        <w:ind w:left="100"/>
        <w:rPr>
          <w:i/>
          <w:sz w:val="28"/>
        </w:rPr>
      </w:pPr>
      <w:r>
        <w:rPr>
          <w:i/>
          <w:sz w:val="28"/>
        </w:rPr>
        <w:t>Уравнения</w:t>
      </w:r>
      <w:r>
        <w:rPr>
          <w:i/>
          <w:spacing w:val="-12"/>
          <w:sz w:val="28"/>
        </w:rPr>
        <w:t xml:space="preserve"> </w:t>
      </w:r>
      <w:r>
        <w:rPr>
          <w:i/>
          <w:sz w:val="28"/>
        </w:rPr>
        <w:t>и</w:t>
      </w:r>
      <w:r>
        <w:rPr>
          <w:i/>
          <w:spacing w:val="-4"/>
          <w:sz w:val="28"/>
        </w:rPr>
        <w:t xml:space="preserve"> </w:t>
      </w:r>
      <w:r>
        <w:rPr>
          <w:i/>
          <w:sz w:val="28"/>
        </w:rPr>
        <w:t>неравенства:</w:t>
      </w:r>
    </w:p>
    <w:p w:rsidR="00891CF0" w:rsidRDefault="00B23650">
      <w:pPr>
        <w:pStyle w:val="a0"/>
        <w:tabs>
          <w:tab w:val="left" w:pos="1561"/>
          <w:tab w:val="left" w:pos="3399"/>
          <w:tab w:val="left" w:pos="5120"/>
          <w:tab w:val="left" w:pos="6783"/>
          <w:tab w:val="left" w:pos="8437"/>
        </w:tabs>
        <w:spacing w:before="156" w:line="360" w:lineRule="auto"/>
        <w:ind w:left="100" w:right="269"/>
        <w:jc w:val="left"/>
      </w:pPr>
      <w:r>
        <w:t>свободно</w:t>
      </w:r>
      <w:r>
        <w:tab/>
        <w:t>оперировать</w:t>
      </w:r>
      <w:r>
        <w:tab/>
        <w:t>понятиями:</w:t>
      </w:r>
      <w:r>
        <w:tab/>
        <w:t>тождество,</w:t>
      </w:r>
      <w:r>
        <w:tab/>
        <w:t>уравнение,</w:t>
      </w:r>
      <w:r>
        <w:tab/>
        <w:t>неравенство,</w:t>
      </w:r>
      <w:r>
        <w:rPr>
          <w:spacing w:val="-67"/>
        </w:rPr>
        <w:t xml:space="preserve"> </w:t>
      </w:r>
      <w:r>
        <w:t>равносильные уравнения и уравнения-следствия, равносильные неравенства;</w:t>
      </w:r>
      <w:r>
        <w:rPr>
          <w:spacing w:val="1"/>
        </w:rPr>
        <w:t xml:space="preserve"> </w:t>
      </w:r>
      <w:r>
        <w:t>применять</w:t>
      </w:r>
      <w:r>
        <w:rPr>
          <w:spacing w:val="49"/>
        </w:rPr>
        <w:t xml:space="preserve"> </w:t>
      </w:r>
      <w:r>
        <w:t>различные</w:t>
      </w:r>
      <w:r>
        <w:rPr>
          <w:spacing w:val="50"/>
        </w:rPr>
        <w:t xml:space="preserve"> </w:t>
      </w:r>
      <w:r>
        <w:t>методы</w:t>
      </w:r>
      <w:r>
        <w:rPr>
          <w:spacing w:val="50"/>
        </w:rPr>
        <w:t xml:space="preserve"> </w:t>
      </w:r>
      <w:r>
        <w:t>решения</w:t>
      </w:r>
      <w:r>
        <w:rPr>
          <w:spacing w:val="50"/>
        </w:rPr>
        <w:t xml:space="preserve"> </w:t>
      </w:r>
      <w:r>
        <w:t>рациональных</w:t>
      </w:r>
      <w:r>
        <w:rPr>
          <w:spacing w:val="52"/>
        </w:rPr>
        <w:t xml:space="preserve"> </w:t>
      </w:r>
      <w:r>
        <w:t>и</w:t>
      </w:r>
      <w:r>
        <w:rPr>
          <w:spacing w:val="50"/>
        </w:rPr>
        <w:t xml:space="preserve"> </w:t>
      </w:r>
      <w:r>
        <w:t>дробно-</w:t>
      </w:r>
      <w:r>
        <w:rPr>
          <w:spacing w:val="49"/>
        </w:rPr>
        <w:t xml:space="preserve"> </w:t>
      </w:r>
      <w:r>
        <w:t>рациональных</w:t>
      </w:r>
      <w:r>
        <w:rPr>
          <w:spacing w:val="-67"/>
        </w:rPr>
        <w:t xml:space="preserve"> </w:t>
      </w:r>
      <w:r>
        <w:t>уравнений,</w:t>
      </w:r>
      <w:r>
        <w:rPr>
          <w:spacing w:val="-2"/>
        </w:rPr>
        <w:t xml:space="preserve"> </w:t>
      </w:r>
      <w:r>
        <w:t>применять метод интервалов</w:t>
      </w:r>
      <w:r>
        <w:rPr>
          <w:spacing w:val="-2"/>
        </w:rPr>
        <w:t xml:space="preserve"> </w:t>
      </w:r>
      <w:r>
        <w:t>для</w:t>
      </w:r>
      <w:r>
        <w:rPr>
          <w:spacing w:val="-1"/>
        </w:rPr>
        <w:t xml:space="preserve"> </w:t>
      </w:r>
      <w:r>
        <w:t>решения неравенств;</w:t>
      </w:r>
    </w:p>
    <w:p w:rsidR="00891CF0" w:rsidRDefault="00B23650">
      <w:pPr>
        <w:pStyle w:val="a0"/>
        <w:tabs>
          <w:tab w:val="left" w:pos="1441"/>
          <w:tab w:val="left" w:pos="1637"/>
          <w:tab w:val="left" w:pos="3160"/>
          <w:tab w:val="left" w:pos="3791"/>
          <w:tab w:val="left" w:pos="4766"/>
          <w:tab w:val="left" w:pos="5208"/>
          <w:tab w:val="left" w:pos="5942"/>
          <w:tab w:val="left" w:pos="6887"/>
          <w:tab w:val="left" w:pos="7366"/>
          <w:tab w:val="left" w:pos="8640"/>
          <w:tab w:val="left" w:pos="8926"/>
          <w:tab w:val="left" w:pos="9846"/>
        </w:tabs>
        <w:spacing w:line="360" w:lineRule="auto"/>
        <w:ind w:left="100" w:right="266"/>
        <w:jc w:val="left"/>
      </w:pPr>
      <w:r>
        <w:t>свободно</w:t>
      </w:r>
      <w:r>
        <w:rPr>
          <w:spacing w:val="19"/>
        </w:rPr>
        <w:t xml:space="preserve"> </w:t>
      </w:r>
      <w:r>
        <w:t>оперировать</w:t>
      </w:r>
      <w:r>
        <w:rPr>
          <w:spacing w:val="19"/>
        </w:rPr>
        <w:t xml:space="preserve"> </w:t>
      </w:r>
      <w:r>
        <w:t>понятиями:</w:t>
      </w:r>
      <w:r>
        <w:rPr>
          <w:spacing w:val="21"/>
        </w:rPr>
        <w:t xml:space="preserve"> </w:t>
      </w:r>
      <w:r>
        <w:t>многочлен</w:t>
      </w:r>
      <w:r>
        <w:rPr>
          <w:spacing w:val="21"/>
        </w:rPr>
        <w:t xml:space="preserve"> </w:t>
      </w:r>
      <w:r>
        <w:t>от</w:t>
      </w:r>
      <w:r>
        <w:rPr>
          <w:spacing w:val="17"/>
        </w:rPr>
        <w:t xml:space="preserve"> </w:t>
      </w:r>
      <w:r>
        <w:t>одной</w:t>
      </w:r>
      <w:r>
        <w:rPr>
          <w:spacing w:val="18"/>
        </w:rPr>
        <w:t xml:space="preserve"> </w:t>
      </w:r>
      <w:r>
        <w:t>переменной,</w:t>
      </w:r>
      <w:r>
        <w:rPr>
          <w:spacing w:val="20"/>
        </w:rPr>
        <w:t xml:space="preserve"> </w:t>
      </w:r>
      <w:r>
        <w:t>многочлен</w:t>
      </w:r>
      <w:r>
        <w:rPr>
          <w:spacing w:val="18"/>
        </w:rPr>
        <w:t xml:space="preserve"> </w:t>
      </w:r>
      <w:r>
        <w:t>с</w:t>
      </w:r>
      <w:r>
        <w:rPr>
          <w:spacing w:val="-67"/>
        </w:rPr>
        <w:t xml:space="preserve"> </w:t>
      </w:r>
      <w:r>
        <w:t>целыми</w:t>
      </w:r>
      <w:r>
        <w:rPr>
          <w:spacing w:val="13"/>
        </w:rPr>
        <w:t xml:space="preserve"> </w:t>
      </w:r>
      <w:r>
        <w:t>коэффициентами,</w:t>
      </w:r>
      <w:r>
        <w:rPr>
          <w:spacing w:val="13"/>
        </w:rPr>
        <w:t xml:space="preserve"> </w:t>
      </w:r>
      <w:r>
        <w:t>корни</w:t>
      </w:r>
      <w:r>
        <w:rPr>
          <w:spacing w:val="14"/>
        </w:rPr>
        <w:t xml:space="preserve"> </w:t>
      </w:r>
      <w:r>
        <w:t>многочлена,</w:t>
      </w:r>
      <w:r>
        <w:rPr>
          <w:spacing w:val="11"/>
        </w:rPr>
        <w:t xml:space="preserve"> </w:t>
      </w:r>
      <w:r>
        <w:t>применять</w:t>
      </w:r>
      <w:r>
        <w:rPr>
          <w:spacing w:val="13"/>
        </w:rPr>
        <w:t xml:space="preserve"> </w:t>
      </w:r>
      <w:r>
        <w:t>деление</w:t>
      </w:r>
      <w:r>
        <w:rPr>
          <w:spacing w:val="12"/>
        </w:rPr>
        <w:t xml:space="preserve"> </w:t>
      </w:r>
      <w:r>
        <w:t>многочлена</w:t>
      </w:r>
      <w:r>
        <w:rPr>
          <w:spacing w:val="10"/>
        </w:rPr>
        <w:t xml:space="preserve"> </w:t>
      </w:r>
      <w:r>
        <w:t>на</w:t>
      </w:r>
      <w:r>
        <w:rPr>
          <w:spacing w:val="-67"/>
        </w:rPr>
        <w:t xml:space="preserve"> </w:t>
      </w:r>
      <w:r>
        <w:t>многочлен</w:t>
      </w:r>
      <w:r>
        <w:rPr>
          <w:spacing w:val="4"/>
        </w:rPr>
        <w:t xml:space="preserve"> </w:t>
      </w:r>
      <w:r>
        <w:t>с</w:t>
      </w:r>
      <w:r>
        <w:rPr>
          <w:spacing w:val="2"/>
        </w:rPr>
        <w:t xml:space="preserve"> </w:t>
      </w:r>
      <w:r>
        <w:t>остатком,</w:t>
      </w:r>
      <w:r>
        <w:rPr>
          <w:spacing w:val="3"/>
        </w:rPr>
        <w:t xml:space="preserve"> </w:t>
      </w:r>
      <w:r>
        <w:t>теорему</w:t>
      </w:r>
      <w:r>
        <w:rPr>
          <w:spacing w:val="1"/>
        </w:rPr>
        <w:t xml:space="preserve"> </w:t>
      </w:r>
      <w:r>
        <w:t>Безу</w:t>
      </w:r>
      <w:r>
        <w:rPr>
          <w:spacing w:val="1"/>
        </w:rPr>
        <w:t xml:space="preserve"> </w:t>
      </w:r>
      <w:r>
        <w:t>и</w:t>
      </w:r>
      <w:r>
        <w:rPr>
          <w:spacing w:val="5"/>
        </w:rPr>
        <w:t xml:space="preserve"> </w:t>
      </w:r>
      <w:r>
        <w:t>теорему Виета</w:t>
      </w:r>
      <w:r>
        <w:rPr>
          <w:spacing w:val="6"/>
        </w:rPr>
        <w:t xml:space="preserve"> </w:t>
      </w:r>
      <w:r>
        <w:t>для</w:t>
      </w:r>
      <w:r>
        <w:rPr>
          <w:spacing w:val="5"/>
        </w:rPr>
        <w:t xml:space="preserve"> </w:t>
      </w:r>
      <w:r>
        <w:t>решения</w:t>
      </w:r>
      <w:r>
        <w:rPr>
          <w:spacing w:val="5"/>
        </w:rPr>
        <w:t xml:space="preserve"> </w:t>
      </w:r>
      <w:r>
        <w:t>задач;</w:t>
      </w:r>
      <w:r>
        <w:rPr>
          <w:spacing w:val="1"/>
        </w:rPr>
        <w:t xml:space="preserve"> </w:t>
      </w:r>
      <w:r>
        <w:t>свободно</w:t>
      </w:r>
      <w:r>
        <w:tab/>
        <w:t>оперировать</w:t>
      </w:r>
      <w:r>
        <w:tab/>
        <w:t>понятиями:</w:t>
      </w:r>
      <w:r>
        <w:tab/>
        <w:t>система</w:t>
      </w:r>
      <w:r>
        <w:tab/>
        <w:t>линейных</w:t>
      </w:r>
      <w:r>
        <w:tab/>
        <w:t>уравнений,</w:t>
      </w:r>
      <w:r>
        <w:tab/>
        <w:t>матрица,</w:t>
      </w:r>
      <w:r>
        <w:rPr>
          <w:spacing w:val="-67"/>
        </w:rPr>
        <w:t xml:space="preserve"> </w:t>
      </w:r>
      <w:r>
        <w:t>определитель</w:t>
      </w:r>
      <w:r>
        <w:rPr>
          <w:spacing w:val="11"/>
        </w:rPr>
        <w:t xml:space="preserve"> </w:t>
      </w:r>
      <w:r>
        <w:t>матрицы</w:t>
      </w:r>
      <w:r>
        <w:rPr>
          <w:spacing w:val="15"/>
        </w:rPr>
        <w:t xml:space="preserve"> </w:t>
      </w:r>
      <w:r>
        <w:t>2</w:t>
      </w:r>
      <w:r>
        <w:rPr>
          <w:spacing w:val="13"/>
        </w:rPr>
        <w:t xml:space="preserve"> </w:t>
      </w:r>
      <w:r>
        <w:t>×</w:t>
      </w:r>
      <w:r>
        <w:rPr>
          <w:spacing w:val="13"/>
        </w:rPr>
        <w:t xml:space="preserve"> </w:t>
      </w:r>
      <w:r>
        <w:t>2</w:t>
      </w:r>
      <w:r>
        <w:rPr>
          <w:spacing w:val="15"/>
        </w:rPr>
        <w:t xml:space="preserve"> </w:t>
      </w:r>
      <w:r>
        <w:t>и</w:t>
      </w:r>
      <w:r>
        <w:rPr>
          <w:spacing w:val="13"/>
        </w:rPr>
        <w:t xml:space="preserve"> </w:t>
      </w:r>
      <w:r>
        <w:t>его</w:t>
      </w:r>
      <w:r>
        <w:rPr>
          <w:spacing w:val="15"/>
        </w:rPr>
        <w:t xml:space="preserve"> </w:t>
      </w:r>
      <w:r>
        <w:t>геометрический</w:t>
      </w:r>
      <w:r>
        <w:rPr>
          <w:spacing w:val="14"/>
        </w:rPr>
        <w:t xml:space="preserve"> </w:t>
      </w:r>
      <w:r>
        <w:t>смысл,</w:t>
      </w:r>
      <w:r>
        <w:rPr>
          <w:spacing w:val="12"/>
        </w:rPr>
        <w:t xml:space="preserve"> </w:t>
      </w:r>
      <w:r>
        <w:t>использовать</w:t>
      </w:r>
      <w:r>
        <w:rPr>
          <w:spacing w:val="13"/>
        </w:rPr>
        <w:t xml:space="preserve"> </w:t>
      </w:r>
      <w:r>
        <w:t>свойства</w:t>
      </w:r>
      <w:r>
        <w:rPr>
          <w:spacing w:val="-67"/>
        </w:rPr>
        <w:t xml:space="preserve"> </w:t>
      </w:r>
      <w:r>
        <w:t>определителя</w:t>
      </w:r>
      <w:r>
        <w:rPr>
          <w:spacing w:val="38"/>
        </w:rPr>
        <w:t xml:space="preserve"> </w:t>
      </w:r>
      <w:r>
        <w:t>2</w:t>
      </w:r>
      <w:r>
        <w:rPr>
          <w:spacing w:val="39"/>
        </w:rPr>
        <w:t xml:space="preserve"> </w:t>
      </w:r>
      <w:r>
        <w:t>×</w:t>
      </w:r>
      <w:r>
        <w:rPr>
          <w:spacing w:val="39"/>
        </w:rPr>
        <w:t xml:space="preserve"> </w:t>
      </w:r>
      <w:r>
        <w:t>2</w:t>
      </w:r>
      <w:r>
        <w:rPr>
          <w:spacing w:val="42"/>
        </w:rPr>
        <w:t xml:space="preserve"> </w:t>
      </w:r>
      <w:r>
        <w:t>для</w:t>
      </w:r>
      <w:r>
        <w:rPr>
          <w:spacing w:val="39"/>
        </w:rPr>
        <w:t xml:space="preserve"> </w:t>
      </w:r>
      <w:r>
        <w:t>вычисления</w:t>
      </w:r>
      <w:r>
        <w:rPr>
          <w:spacing w:val="40"/>
        </w:rPr>
        <w:t xml:space="preserve"> </w:t>
      </w:r>
      <w:r>
        <w:t>его</w:t>
      </w:r>
      <w:r>
        <w:rPr>
          <w:spacing w:val="40"/>
        </w:rPr>
        <w:t xml:space="preserve"> </w:t>
      </w:r>
      <w:r>
        <w:t>значения,</w:t>
      </w:r>
      <w:r>
        <w:rPr>
          <w:spacing w:val="40"/>
        </w:rPr>
        <w:t xml:space="preserve"> </w:t>
      </w:r>
      <w:r>
        <w:t>применять</w:t>
      </w:r>
      <w:r>
        <w:rPr>
          <w:spacing w:val="39"/>
        </w:rPr>
        <w:t xml:space="preserve"> </w:t>
      </w:r>
      <w:r>
        <w:t>определители</w:t>
      </w:r>
      <w:r>
        <w:rPr>
          <w:spacing w:val="42"/>
        </w:rPr>
        <w:t xml:space="preserve"> </w:t>
      </w:r>
      <w:r>
        <w:t>для</w:t>
      </w:r>
      <w:r>
        <w:rPr>
          <w:spacing w:val="-67"/>
        </w:rPr>
        <w:t xml:space="preserve"> </w:t>
      </w:r>
      <w:r>
        <w:t>решения</w:t>
      </w:r>
      <w:r>
        <w:rPr>
          <w:spacing w:val="43"/>
        </w:rPr>
        <w:t xml:space="preserve"> </w:t>
      </w:r>
      <w:r>
        <w:t>системы</w:t>
      </w:r>
      <w:r>
        <w:rPr>
          <w:spacing w:val="44"/>
        </w:rPr>
        <w:t xml:space="preserve"> </w:t>
      </w:r>
      <w:r>
        <w:t>линейных</w:t>
      </w:r>
      <w:r>
        <w:rPr>
          <w:spacing w:val="45"/>
        </w:rPr>
        <w:t xml:space="preserve"> </w:t>
      </w:r>
      <w:r>
        <w:t>уравнений,</w:t>
      </w:r>
      <w:r>
        <w:rPr>
          <w:spacing w:val="42"/>
        </w:rPr>
        <w:t xml:space="preserve"> </w:t>
      </w:r>
      <w:r>
        <w:t>моделировать</w:t>
      </w:r>
      <w:r>
        <w:rPr>
          <w:spacing w:val="40"/>
        </w:rPr>
        <w:t xml:space="preserve"> </w:t>
      </w:r>
      <w:r>
        <w:t>реальные</w:t>
      </w:r>
      <w:r>
        <w:rPr>
          <w:spacing w:val="42"/>
        </w:rPr>
        <w:t xml:space="preserve"> </w:t>
      </w:r>
      <w:r>
        <w:t>ситуации</w:t>
      </w:r>
      <w:r>
        <w:rPr>
          <w:spacing w:val="44"/>
        </w:rPr>
        <w:t xml:space="preserve"> </w:t>
      </w:r>
      <w:r>
        <w:t>с</w:t>
      </w:r>
      <w:r>
        <w:rPr>
          <w:spacing w:val="-67"/>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67"/>
        </w:rPr>
        <w:t xml:space="preserve"> </w:t>
      </w:r>
      <w:r>
        <w:t>помощью матриц и определителей, интерпретировать полученный результат;</w:t>
      </w:r>
      <w:r>
        <w:rPr>
          <w:spacing w:val="1"/>
        </w:rPr>
        <w:t xml:space="preserve"> </w:t>
      </w:r>
      <w:r>
        <w:t>использовать свойства действий с корнями для преобразования выражений;</w:t>
      </w:r>
      <w:r>
        <w:rPr>
          <w:spacing w:val="1"/>
        </w:rPr>
        <w:t xml:space="preserve"> </w:t>
      </w:r>
      <w:r>
        <w:t>выполнять</w:t>
      </w:r>
      <w:r>
        <w:tab/>
      </w:r>
      <w:r>
        <w:tab/>
        <w:t>преобразования</w:t>
      </w:r>
      <w:r>
        <w:tab/>
        <w:t>числовых</w:t>
      </w:r>
      <w:r>
        <w:tab/>
        <w:t>выражений,</w:t>
      </w:r>
      <w:r>
        <w:tab/>
        <w:t>содержащих</w:t>
      </w:r>
      <w:r>
        <w:tab/>
        <w:t>степени</w:t>
      </w:r>
      <w:r>
        <w:tab/>
        <w:t>с</w:t>
      </w:r>
      <w:r>
        <w:rPr>
          <w:spacing w:val="-67"/>
        </w:rPr>
        <w:t xml:space="preserve"> </w:t>
      </w:r>
      <w:r>
        <w:t>рациональным</w:t>
      </w:r>
      <w:r>
        <w:rPr>
          <w:spacing w:val="-5"/>
        </w:rPr>
        <w:t xml:space="preserve"> </w:t>
      </w:r>
      <w:r>
        <w:t>показателем;</w:t>
      </w:r>
    </w:p>
    <w:p w:rsidR="00891CF0" w:rsidRDefault="00B23650">
      <w:pPr>
        <w:pStyle w:val="a0"/>
        <w:tabs>
          <w:tab w:val="left" w:pos="1974"/>
          <w:tab w:val="left" w:pos="3307"/>
          <w:tab w:val="left" w:pos="5030"/>
          <w:tab w:val="left" w:pos="5726"/>
          <w:tab w:val="left" w:pos="7844"/>
        </w:tabs>
        <w:spacing w:before="4" w:line="362" w:lineRule="auto"/>
        <w:ind w:left="100" w:right="275"/>
        <w:jc w:val="left"/>
      </w:pPr>
      <w:r>
        <w:t>использовать</w:t>
      </w:r>
      <w:r>
        <w:tab/>
        <w:t>свойства</w:t>
      </w:r>
      <w:r>
        <w:tab/>
        <w:t>логарифмов</w:t>
      </w:r>
      <w:r>
        <w:tab/>
        <w:t>для</w:t>
      </w:r>
      <w:r>
        <w:tab/>
        <w:t>преобразования</w:t>
      </w:r>
      <w:r>
        <w:tab/>
      </w:r>
      <w:r>
        <w:rPr>
          <w:spacing w:val="-1"/>
        </w:rPr>
        <w:t>логарифмических</w:t>
      </w:r>
      <w:r>
        <w:rPr>
          <w:spacing w:val="-67"/>
        </w:rPr>
        <w:t xml:space="preserve"> </w:t>
      </w:r>
      <w:r>
        <w:t>выражений;</w:t>
      </w:r>
    </w:p>
    <w:p w:rsidR="00891CF0" w:rsidRDefault="00B23650">
      <w:pPr>
        <w:pStyle w:val="a0"/>
        <w:tabs>
          <w:tab w:val="left" w:pos="1597"/>
          <w:tab w:val="left" w:pos="3470"/>
          <w:tab w:val="left" w:pos="5230"/>
          <w:tab w:val="left" w:pos="7681"/>
          <w:tab w:val="left" w:pos="9829"/>
        </w:tabs>
        <w:spacing w:line="362" w:lineRule="auto"/>
        <w:ind w:left="100" w:right="269"/>
        <w:jc w:val="left"/>
      </w:pPr>
      <w:r>
        <w:t>свободно</w:t>
      </w:r>
      <w:r>
        <w:tab/>
        <w:t>оперировать</w:t>
      </w:r>
      <w:r>
        <w:tab/>
        <w:t>понятиями:</w:t>
      </w:r>
      <w:r>
        <w:tab/>
        <w:t>иррациональные,</w:t>
      </w:r>
      <w:r>
        <w:tab/>
        <w:t>показательные</w:t>
      </w:r>
      <w:r>
        <w:tab/>
        <w:t>и</w:t>
      </w:r>
      <w:r>
        <w:rPr>
          <w:spacing w:val="-67"/>
        </w:rPr>
        <w:t xml:space="preserve"> </w:t>
      </w:r>
      <w:r>
        <w:t>логарифмические</w:t>
      </w:r>
      <w:r>
        <w:rPr>
          <w:spacing w:val="-1"/>
        </w:rPr>
        <w:t xml:space="preserve"> </w:t>
      </w:r>
      <w:r>
        <w:t>уравнения,</w:t>
      </w:r>
      <w:r>
        <w:rPr>
          <w:spacing w:val="-1"/>
        </w:rPr>
        <w:t xml:space="preserve"> </w:t>
      </w:r>
      <w:r>
        <w:t>находить</w:t>
      </w:r>
      <w:r>
        <w:rPr>
          <w:spacing w:val="-4"/>
        </w:rPr>
        <w:t xml:space="preserve"> </w:t>
      </w:r>
      <w:r>
        <w:t>их</w:t>
      </w:r>
      <w:r>
        <w:rPr>
          <w:spacing w:val="-4"/>
        </w:rPr>
        <w:t xml:space="preserve"> </w:t>
      </w:r>
      <w:r>
        <w:t>решения</w:t>
      </w:r>
      <w:r>
        <w:rPr>
          <w:spacing w:val="-1"/>
        </w:rPr>
        <w:t xml:space="preserve"> </w:t>
      </w:r>
      <w:r>
        <w:t>с</w:t>
      </w:r>
      <w:r>
        <w:rPr>
          <w:spacing w:val="-4"/>
        </w:rPr>
        <w:t xml:space="preserve"> </w:t>
      </w:r>
      <w:r>
        <w:t>помощью</w:t>
      </w:r>
      <w:r>
        <w:rPr>
          <w:spacing w:val="-2"/>
        </w:rPr>
        <w:t xml:space="preserve"> </w:t>
      </w:r>
      <w:r>
        <w:t>равносильных</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переходов</w:t>
      </w:r>
      <w:r>
        <w:rPr>
          <w:spacing w:val="-10"/>
        </w:rPr>
        <w:t xml:space="preserve"> </w:t>
      </w:r>
      <w:r>
        <w:t>или</w:t>
      </w:r>
      <w:r>
        <w:rPr>
          <w:spacing w:val="-5"/>
        </w:rPr>
        <w:t xml:space="preserve"> </w:t>
      </w:r>
      <w:r>
        <w:t>осуществляя</w:t>
      </w:r>
      <w:r>
        <w:rPr>
          <w:spacing w:val="-4"/>
        </w:rPr>
        <w:t xml:space="preserve"> </w:t>
      </w:r>
      <w:r>
        <w:t>проверку</w:t>
      </w:r>
      <w:r>
        <w:rPr>
          <w:spacing w:val="-12"/>
        </w:rPr>
        <w:t xml:space="preserve"> </w:t>
      </w:r>
      <w:r>
        <w:t>корней;</w:t>
      </w:r>
    </w:p>
    <w:p w:rsidR="00891CF0" w:rsidRDefault="00B23650">
      <w:pPr>
        <w:pStyle w:val="a0"/>
        <w:spacing w:before="164" w:line="360" w:lineRule="auto"/>
        <w:ind w:left="100" w:right="279"/>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p>
    <w:p w:rsidR="00891CF0" w:rsidRDefault="00B23650">
      <w:pPr>
        <w:pStyle w:val="a0"/>
        <w:spacing w:line="360" w:lineRule="auto"/>
        <w:ind w:left="100" w:right="276"/>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1"/>
        </w:rPr>
        <w:t xml:space="preserve"> </w:t>
      </w:r>
      <w:r>
        <w:t>формулы</w:t>
      </w:r>
      <w:r>
        <w:rPr>
          <w:spacing w:val="1"/>
        </w:rPr>
        <w:t xml:space="preserve"> </w:t>
      </w:r>
      <w:r>
        <w:t>для</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тригонометрических</w:t>
      </w:r>
      <w:r>
        <w:rPr>
          <w:spacing w:val="1"/>
        </w:rPr>
        <w:t xml:space="preserve"> </w:t>
      </w:r>
      <w:r>
        <w:t>уравнений;</w:t>
      </w:r>
    </w:p>
    <w:p w:rsidR="00891CF0" w:rsidRDefault="00B23650">
      <w:pPr>
        <w:pStyle w:val="a0"/>
        <w:spacing w:line="360" w:lineRule="auto"/>
        <w:ind w:left="100" w:right="263"/>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 неравенства по условию задачи, исследовать построенные модели с</w:t>
      </w:r>
      <w:r>
        <w:rPr>
          <w:spacing w:val="1"/>
        </w:rPr>
        <w:t xml:space="preserve"> </w:t>
      </w:r>
      <w:r>
        <w:t>использованием</w:t>
      </w:r>
      <w:r>
        <w:rPr>
          <w:spacing w:val="-6"/>
        </w:rPr>
        <w:t xml:space="preserve"> </w:t>
      </w:r>
      <w:r>
        <w:t>аппарата</w:t>
      </w:r>
      <w:r>
        <w:rPr>
          <w:spacing w:val="-3"/>
        </w:rPr>
        <w:t xml:space="preserve"> </w:t>
      </w:r>
      <w:r>
        <w:t>алгебры.</w:t>
      </w:r>
    </w:p>
    <w:p w:rsidR="00891CF0" w:rsidRDefault="00B23650">
      <w:pPr>
        <w:ind w:left="100"/>
        <w:jc w:val="both"/>
        <w:rPr>
          <w:i/>
          <w:sz w:val="28"/>
        </w:rPr>
      </w:pPr>
      <w:r>
        <w:rPr>
          <w:i/>
          <w:sz w:val="28"/>
        </w:rPr>
        <w:t>Функции</w:t>
      </w:r>
      <w:r>
        <w:rPr>
          <w:i/>
          <w:spacing w:val="-4"/>
          <w:sz w:val="28"/>
        </w:rPr>
        <w:t xml:space="preserve"> </w:t>
      </w:r>
      <w:r>
        <w:rPr>
          <w:i/>
          <w:sz w:val="28"/>
        </w:rPr>
        <w:t>и</w:t>
      </w:r>
      <w:r>
        <w:rPr>
          <w:i/>
          <w:spacing w:val="-9"/>
          <w:sz w:val="28"/>
        </w:rPr>
        <w:t xml:space="preserve"> </w:t>
      </w:r>
      <w:r>
        <w:rPr>
          <w:i/>
          <w:sz w:val="28"/>
        </w:rPr>
        <w:t>графики:</w:t>
      </w:r>
    </w:p>
    <w:p w:rsidR="00891CF0" w:rsidRDefault="00B23650">
      <w:pPr>
        <w:pStyle w:val="a0"/>
        <w:spacing w:before="161" w:line="360" w:lineRule="auto"/>
        <w:ind w:left="100" w:right="274"/>
      </w:pPr>
      <w:r>
        <w:t>свободно оперировать понятиями: функция, способы задания функции, 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3"/>
        </w:rPr>
        <w:t xml:space="preserve"> </w:t>
      </w:r>
      <w:r>
        <w:t>преобразования графиков</w:t>
      </w:r>
      <w:r>
        <w:rPr>
          <w:spacing w:val="-3"/>
        </w:rPr>
        <w:t xml:space="preserve"> </w:t>
      </w:r>
      <w:r>
        <w:t>функций;</w:t>
      </w:r>
    </w:p>
    <w:p w:rsidR="00891CF0" w:rsidRDefault="00B23650">
      <w:pPr>
        <w:pStyle w:val="a0"/>
        <w:spacing w:before="1" w:line="360" w:lineRule="auto"/>
        <w:ind w:left="100" w:right="272"/>
      </w:pPr>
      <w:r>
        <w:t>свободно оперировать понятиями: область определения и множество значений</w:t>
      </w:r>
      <w:r>
        <w:rPr>
          <w:spacing w:val="1"/>
        </w:rPr>
        <w:t xml:space="preserve"> </w:t>
      </w:r>
      <w:r>
        <w:t>функции,</w:t>
      </w:r>
      <w:r>
        <w:rPr>
          <w:spacing w:val="-7"/>
        </w:rPr>
        <w:t xml:space="preserve"> </w:t>
      </w:r>
      <w:r>
        <w:t>нули функции,</w:t>
      </w:r>
      <w:r>
        <w:rPr>
          <w:spacing w:val="-2"/>
        </w:rPr>
        <w:t xml:space="preserve"> </w:t>
      </w:r>
      <w:r>
        <w:t>промежутки знакопостоянства;</w:t>
      </w:r>
    </w:p>
    <w:p w:rsidR="00891CF0" w:rsidRDefault="00B23650">
      <w:pPr>
        <w:pStyle w:val="a0"/>
        <w:spacing w:before="1" w:line="360" w:lineRule="auto"/>
        <w:ind w:left="100" w:right="269"/>
      </w:pPr>
      <w:r>
        <w:t>свободно оперировать понятиями: чётные и нечётные функции, 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71"/>
        </w:rPr>
        <w:t xml:space="preserve"> </w:t>
      </w:r>
      <w:r>
        <w:t>минимумы</w:t>
      </w:r>
      <w:r>
        <w:rPr>
          <w:spacing w:val="1"/>
        </w:rPr>
        <w:t xml:space="preserve"> </w:t>
      </w:r>
      <w:r>
        <w:t>функции,</w:t>
      </w:r>
      <w:r>
        <w:rPr>
          <w:spacing w:val="-2"/>
        </w:rPr>
        <w:t xml:space="preserve"> </w:t>
      </w:r>
      <w:r>
        <w:t>наибольшее</w:t>
      </w:r>
      <w:r>
        <w:rPr>
          <w:spacing w:val="1"/>
        </w:rPr>
        <w:t xml:space="preserve"> </w:t>
      </w:r>
      <w:r>
        <w:t>и</w:t>
      </w:r>
      <w:r>
        <w:rPr>
          <w:spacing w:val="-1"/>
        </w:rPr>
        <w:t xml:space="preserve"> </w:t>
      </w:r>
      <w:r>
        <w:t>наименьшее значение функции на</w:t>
      </w:r>
      <w:r>
        <w:rPr>
          <w:spacing w:val="-3"/>
        </w:rPr>
        <w:t xml:space="preserve"> </w:t>
      </w:r>
      <w:r>
        <w:t>промежутке;</w:t>
      </w:r>
    </w:p>
    <w:p w:rsidR="00891CF0" w:rsidRDefault="00B23650">
      <w:pPr>
        <w:pStyle w:val="a0"/>
        <w:spacing w:line="360" w:lineRule="auto"/>
        <w:ind w:left="100" w:right="266"/>
      </w:pPr>
      <w:r>
        <w:t>свободно оперировать понятиями: степенная функция с натуральным и</w:t>
      </w:r>
      <w:r>
        <w:rPr>
          <w:spacing w:val="1"/>
        </w:rPr>
        <w:t xml:space="preserve"> </w:t>
      </w:r>
      <w:r>
        <w:t>целым</w:t>
      </w:r>
      <w:r>
        <w:rPr>
          <w:spacing w:val="1"/>
        </w:rPr>
        <w:t xml:space="preserve"> </w:t>
      </w:r>
      <w:r>
        <w:t>показателем, график степенной функции с натуральным и целым показателем,</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rsidR="00891CF0" w:rsidRDefault="00B23650">
      <w:pPr>
        <w:pStyle w:val="a0"/>
        <w:spacing w:line="362" w:lineRule="auto"/>
        <w:ind w:left="100" w:right="266"/>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67"/>
        </w:rPr>
        <w:t xml:space="preserve"> </w:t>
      </w:r>
      <w:r>
        <w:t>выполнять</w:t>
      </w:r>
      <w:r>
        <w:rPr>
          <w:spacing w:val="-4"/>
        </w:rPr>
        <w:t xml:space="preserve"> </w:t>
      </w:r>
      <w:r>
        <w:t>элементарное</w:t>
      </w:r>
      <w:r>
        <w:rPr>
          <w:spacing w:val="-2"/>
        </w:rPr>
        <w:t xml:space="preserve"> </w:t>
      </w:r>
      <w:r>
        <w:t>исследование</w:t>
      </w:r>
      <w:r>
        <w:rPr>
          <w:spacing w:val="-6"/>
        </w:rPr>
        <w:t xml:space="preserve"> </w:t>
      </w:r>
      <w:r>
        <w:t>и</w:t>
      </w:r>
      <w:r>
        <w:rPr>
          <w:spacing w:val="-6"/>
        </w:rPr>
        <w:t xml:space="preserve"> </w:t>
      </w:r>
      <w:r>
        <w:t>построение</w:t>
      </w:r>
      <w:r>
        <w:rPr>
          <w:spacing w:val="-5"/>
        </w:rPr>
        <w:t xml:space="preserve"> </w:t>
      </w:r>
      <w:r>
        <w:t>их</w:t>
      </w:r>
      <w:r>
        <w:rPr>
          <w:spacing w:val="-2"/>
        </w:rPr>
        <w:t xml:space="preserve"> </w:t>
      </w:r>
      <w:r>
        <w:t>графиков;</w:t>
      </w:r>
    </w:p>
    <w:p w:rsidR="00891CF0" w:rsidRDefault="00B23650">
      <w:pPr>
        <w:pStyle w:val="a0"/>
        <w:spacing w:line="360" w:lineRule="auto"/>
        <w:ind w:left="100" w:right="275"/>
      </w:pPr>
      <w:r>
        <w:t>свободно оперировать понятиями: показательная и логарифмическаяфункции, их</w:t>
      </w:r>
      <w:r>
        <w:rPr>
          <w:spacing w:val="1"/>
        </w:rPr>
        <w:t xml:space="preserve"> </w:t>
      </w:r>
      <w:r>
        <w:t>свойства</w:t>
      </w:r>
      <w:r>
        <w:rPr>
          <w:spacing w:val="-2"/>
        </w:rPr>
        <w:t xml:space="preserve"> </w:t>
      </w:r>
      <w:r>
        <w:t>и графики,</w:t>
      </w:r>
      <w:r>
        <w:rPr>
          <w:spacing w:val="-3"/>
        </w:rPr>
        <w:t xml:space="preserve"> </w:t>
      </w:r>
      <w:r>
        <w:t>использовать</w:t>
      </w:r>
      <w:r>
        <w:rPr>
          <w:spacing w:val="-1"/>
        </w:rPr>
        <w:t xml:space="preserve"> </w:t>
      </w:r>
      <w:r>
        <w:t>их графики для решения</w:t>
      </w:r>
      <w:r>
        <w:rPr>
          <w:spacing w:val="-2"/>
        </w:rPr>
        <w:t xml:space="preserve"> </w:t>
      </w:r>
      <w:r>
        <w:t>уравнений;</w:t>
      </w:r>
    </w:p>
    <w:p w:rsidR="00891CF0" w:rsidRDefault="00B23650">
      <w:pPr>
        <w:pStyle w:val="a0"/>
        <w:spacing w:line="321" w:lineRule="exact"/>
        <w:ind w:left="100"/>
      </w:pPr>
      <w:r>
        <w:t>свободно</w:t>
      </w:r>
      <w:r>
        <w:rPr>
          <w:spacing w:val="35"/>
        </w:rPr>
        <w:t xml:space="preserve"> </w:t>
      </w:r>
      <w:r>
        <w:t>оперировать</w:t>
      </w:r>
      <w:r>
        <w:rPr>
          <w:spacing w:val="31"/>
        </w:rPr>
        <w:t xml:space="preserve"> </w:t>
      </w:r>
      <w:r>
        <w:t>понятиями:</w:t>
      </w:r>
      <w:r>
        <w:rPr>
          <w:spacing w:val="105"/>
        </w:rPr>
        <w:t xml:space="preserve"> </w:t>
      </w:r>
      <w:r>
        <w:t>тригонометрическая</w:t>
      </w:r>
      <w:r>
        <w:rPr>
          <w:spacing w:val="102"/>
        </w:rPr>
        <w:t xml:space="preserve"> </w:t>
      </w:r>
      <w:r>
        <w:t>окружность,</w:t>
      </w:r>
    </w:p>
    <w:p w:rsidR="00891CF0" w:rsidRDefault="00891CF0">
      <w:pPr>
        <w:spacing w:line="321" w:lineRule="exact"/>
        <w:sectPr w:rsidR="00891CF0">
          <w:pgSz w:w="11920" w:h="16390"/>
          <w:pgMar w:top="1040" w:right="320" w:bottom="1220" w:left="1340" w:header="0" w:footer="982" w:gutter="0"/>
          <w:cols w:space="720"/>
        </w:sectPr>
      </w:pPr>
    </w:p>
    <w:p w:rsidR="00891CF0" w:rsidRDefault="00B23650">
      <w:pPr>
        <w:pStyle w:val="a0"/>
        <w:spacing w:before="66" w:line="362" w:lineRule="auto"/>
        <w:ind w:left="100" w:right="268"/>
      </w:pPr>
      <w:r>
        <w:lastRenderedPageBreak/>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w:t>
      </w:r>
      <w:r>
        <w:rPr>
          <w:spacing w:val="1"/>
        </w:rPr>
        <w:t xml:space="preserve"> </w:t>
      </w:r>
      <w:r>
        <w:t>аргумента;</w:t>
      </w:r>
      <w:r>
        <w:rPr>
          <w:spacing w:val="1"/>
        </w:rPr>
        <w:t xml:space="preserve"> </w:t>
      </w:r>
      <w:r>
        <w:t>использовать</w:t>
      </w:r>
      <w:r>
        <w:rPr>
          <w:spacing w:val="-67"/>
        </w:rPr>
        <w:t xml:space="preserve"> </w:t>
      </w:r>
      <w:r>
        <w:t>графики</w:t>
      </w:r>
      <w:r>
        <w:rPr>
          <w:spacing w:val="52"/>
        </w:rPr>
        <w:t xml:space="preserve"> </w:t>
      </w:r>
      <w:r>
        <w:t>функций</w:t>
      </w:r>
      <w:r>
        <w:rPr>
          <w:spacing w:val="52"/>
        </w:rPr>
        <w:t xml:space="preserve"> </w:t>
      </w:r>
      <w:r>
        <w:t>для</w:t>
      </w:r>
      <w:r>
        <w:rPr>
          <w:spacing w:val="49"/>
        </w:rPr>
        <w:t xml:space="preserve"> </w:t>
      </w:r>
      <w:r>
        <w:t>исследования</w:t>
      </w:r>
      <w:r>
        <w:rPr>
          <w:spacing w:val="49"/>
        </w:rPr>
        <w:t xml:space="preserve"> </w:t>
      </w:r>
      <w:r>
        <w:t>процессов</w:t>
      </w:r>
      <w:r>
        <w:rPr>
          <w:spacing w:val="60"/>
        </w:rPr>
        <w:t xml:space="preserve"> </w:t>
      </w:r>
      <w:r>
        <w:t>и</w:t>
      </w:r>
    </w:p>
    <w:p w:rsidR="00891CF0" w:rsidRDefault="00B23650">
      <w:pPr>
        <w:pStyle w:val="a0"/>
        <w:spacing w:line="360" w:lineRule="auto"/>
        <w:ind w:left="100" w:right="281"/>
      </w:pP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70"/>
        </w:rPr>
        <w:t xml:space="preserve"> </w:t>
      </w:r>
      <w:r>
        <w:t>реальной</w:t>
      </w:r>
      <w:r>
        <w:rPr>
          <w:spacing w:val="1"/>
        </w:rPr>
        <w:t xml:space="preserve"> </w:t>
      </w:r>
      <w:r>
        <w:t>жизни,</w:t>
      </w:r>
      <w:r>
        <w:rPr>
          <w:spacing w:val="-4"/>
        </w:rPr>
        <w:t xml:space="preserve"> </w:t>
      </w:r>
      <w:r>
        <w:t>выражать</w:t>
      </w:r>
      <w:r>
        <w:rPr>
          <w:spacing w:val="-3"/>
        </w:rPr>
        <w:t xml:space="preserve"> </w:t>
      </w:r>
      <w:r>
        <w:t>формулами зависимости между</w:t>
      </w:r>
      <w:r>
        <w:rPr>
          <w:spacing w:val="-8"/>
        </w:rPr>
        <w:t xml:space="preserve"> </w:t>
      </w:r>
      <w:r>
        <w:t>величинами;</w:t>
      </w:r>
    </w:p>
    <w:p w:rsidR="00891CF0" w:rsidRDefault="00B23650">
      <w:pPr>
        <w:spacing w:before="2"/>
        <w:ind w:left="100"/>
        <w:jc w:val="both"/>
        <w:rPr>
          <w:i/>
          <w:sz w:val="28"/>
        </w:rPr>
      </w:pPr>
      <w:r>
        <w:rPr>
          <w:i/>
          <w:sz w:val="28"/>
        </w:rPr>
        <w:t>Начала</w:t>
      </w:r>
      <w:r>
        <w:rPr>
          <w:i/>
          <w:spacing w:val="-14"/>
          <w:sz w:val="28"/>
        </w:rPr>
        <w:t xml:space="preserve"> </w:t>
      </w:r>
      <w:r>
        <w:rPr>
          <w:i/>
          <w:sz w:val="28"/>
        </w:rPr>
        <w:t>математического</w:t>
      </w:r>
      <w:r>
        <w:rPr>
          <w:i/>
          <w:spacing w:val="-7"/>
          <w:sz w:val="28"/>
        </w:rPr>
        <w:t xml:space="preserve"> </w:t>
      </w:r>
      <w:r>
        <w:rPr>
          <w:i/>
          <w:sz w:val="28"/>
        </w:rPr>
        <w:t>анализа:</w:t>
      </w:r>
    </w:p>
    <w:p w:rsidR="00891CF0" w:rsidRDefault="00B23650">
      <w:pPr>
        <w:pStyle w:val="a0"/>
        <w:spacing w:before="155" w:line="360" w:lineRule="auto"/>
        <w:ind w:left="100" w:right="266"/>
      </w:pPr>
      <w:r>
        <w:t>свободно оперировать понятиями: арифметическая и геометрическая прогрессия,</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линейный</w:t>
      </w:r>
      <w:r>
        <w:rPr>
          <w:spacing w:val="1"/>
        </w:rPr>
        <w:t xml:space="preserve"> </w:t>
      </w:r>
      <w:r>
        <w:t>и</w:t>
      </w:r>
      <w:r>
        <w:rPr>
          <w:spacing w:val="-67"/>
        </w:rPr>
        <w:t xml:space="preserve"> </w:t>
      </w:r>
      <w:r>
        <w:t>экспоненциальный</w:t>
      </w:r>
      <w:r>
        <w:rPr>
          <w:spacing w:val="1"/>
        </w:rPr>
        <w:t xml:space="preserve"> </w:t>
      </w:r>
      <w:r>
        <w:t>рост,</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иметь</w:t>
      </w:r>
      <w:r>
        <w:rPr>
          <w:spacing w:val="1"/>
        </w:rPr>
        <w:t xml:space="preserve"> </w:t>
      </w:r>
      <w:r>
        <w:t>преставление</w:t>
      </w:r>
      <w:r>
        <w:rPr>
          <w:spacing w:val="1"/>
        </w:rPr>
        <w:t xml:space="preserve"> </w:t>
      </w:r>
      <w:r>
        <w:t>о</w:t>
      </w:r>
      <w:r>
        <w:rPr>
          <w:spacing w:val="1"/>
        </w:rPr>
        <w:t xml:space="preserve"> </w:t>
      </w:r>
      <w:r>
        <w:t>константе;</w:t>
      </w:r>
    </w:p>
    <w:p w:rsidR="00891CF0" w:rsidRDefault="00B23650">
      <w:pPr>
        <w:pStyle w:val="a0"/>
        <w:tabs>
          <w:tab w:val="left" w:pos="1511"/>
          <w:tab w:val="left" w:pos="3074"/>
          <w:tab w:val="left" w:pos="3297"/>
          <w:tab w:val="left" w:pos="4918"/>
          <w:tab w:val="left" w:pos="4970"/>
          <w:tab w:val="left" w:pos="5429"/>
          <w:tab w:val="left" w:pos="7486"/>
          <w:tab w:val="left" w:pos="7733"/>
          <w:tab w:val="left" w:pos="9044"/>
        </w:tabs>
        <w:spacing w:before="1" w:line="360" w:lineRule="auto"/>
        <w:ind w:left="100" w:right="272"/>
        <w:jc w:val="left"/>
      </w:pPr>
      <w:r>
        <w:t>использовать прогрессии для решения реальных задач прикладного характера;</w:t>
      </w:r>
      <w:r>
        <w:rPr>
          <w:spacing w:val="1"/>
        </w:rPr>
        <w:t xml:space="preserve"> </w:t>
      </w:r>
      <w:r>
        <w:t>свободно</w:t>
      </w:r>
      <w:r>
        <w:tab/>
        <w:t>оперировать</w:t>
      </w:r>
      <w:r>
        <w:tab/>
      </w:r>
      <w:r>
        <w:tab/>
        <w:t>понятиями:</w:t>
      </w:r>
      <w:r>
        <w:tab/>
      </w:r>
      <w:r>
        <w:tab/>
        <w:t>последовательность,</w:t>
      </w:r>
      <w:r>
        <w:tab/>
      </w:r>
      <w:r>
        <w:tab/>
        <w:t>способы</w:t>
      </w:r>
      <w:r>
        <w:tab/>
        <w:t>задания</w:t>
      </w:r>
      <w:r>
        <w:rPr>
          <w:spacing w:val="-67"/>
        </w:rPr>
        <w:t xml:space="preserve"> </w:t>
      </w:r>
      <w:r>
        <w:t>последовательностей,</w:t>
      </w:r>
      <w:r>
        <w:tab/>
        <w:t>монотонные</w:t>
      </w:r>
      <w:r>
        <w:tab/>
        <w:t>и</w:t>
      </w:r>
      <w:r>
        <w:tab/>
        <w:t>ограниченные</w:t>
      </w:r>
      <w:r>
        <w:tab/>
        <w:t>последовательности,</w:t>
      </w:r>
      <w:r>
        <w:rPr>
          <w:spacing w:val="-67"/>
        </w:rPr>
        <w:t xml:space="preserve"> </w:t>
      </w:r>
      <w:r>
        <w:t>понимать</w:t>
      </w:r>
      <w:r>
        <w:rPr>
          <w:spacing w:val="38"/>
        </w:rPr>
        <w:t xml:space="preserve"> </w:t>
      </w:r>
      <w:r>
        <w:t>основы</w:t>
      </w:r>
      <w:r>
        <w:rPr>
          <w:spacing w:val="39"/>
        </w:rPr>
        <w:t xml:space="preserve"> </w:t>
      </w:r>
      <w:r>
        <w:t>зарождения</w:t>
      </w:r>
      <w:r>
        <w:rPr>
          <w:spacing w:val="39"/>
        </w:rPr>
        <w:t xml:space="preserve"> </w:t>
      </w:r>
      <w:r>
        <w:t>математического</w:t>
      </w:r>
      <w:r>
        <w:rPr>
          <w:spacing w:val="40"/>
        </w:rPr>
        <w:t xml:space="preserve"> </w:t>
      </w:r>
      <w:r>
        <w:t>анализа</w:t>
      </w:r>
      <w:r>
        <w:rPr>
          <w:spacing w:val="47"/>
        </w:rPr>
        <w:t xml:space="preserve"> </w:t>
      </w:r>
      <w:r>
        <w:t>как</w:t>
      </w:r>
      <w:r>
        <w:rPr>
          <w:spacing w:val="41"/>
        </w:rPr>
        <w:t xml:space="preserve"> </w:t>
      </w:r>
      <w:r>
        <w:t>анализа</w:t>
      </w:r>
      <w:r>
        <w:rPr>
          <w:spacing w:val="38"/>
        </w:rPr>
        <w:t xml:space="preserve"> </w:t>
      </w:r>
      <w:r>
        <w:t>бесконечно</w:t>
      </w:r>
      <w:r>
        <w:rPr>
          <w:spacing w:val="-67"/>
        </w:rPr>
        <w:t xml:space="preserve"> </w:t>
      </w:r>
      <w:r>
        <w:t>малых;</w:t>
      </w:r>
    </w:p>
    <w:p w:rsidR="00891CF0" w:rsidRDefault="00B23650">
      <w:pPr>
        <w:pStyle w:val="a0"/>
        <w:spacing w:line="360" w:lineRule="auto"/>
        <w:ind w:left="100"/>
        <w:jc w:val="left"/>
      </w:pPr>
      <w:r>
        <w:t>свободно</w:t>
      </w:r>
      <w:r>
        <w:rPr>
          <w:spacing w:val="3"/>
        </w:rPr>
        <w:t xml:space="preserve"> </w:t>
      </w:r>
      <w:r>
        <w:t>оперировать</w:t>
      </w:r>
      <w:r>
        <w:rPr>
          <w:spacing w:val="3"/>
        </w:rPr>
        <w:t xml:space="preserve"> </w:t>
      </w:r>
      <w:r>
        <w:t>понятиями:</w:t>
      </w:r>
      <w:r>
        <w:rPr>
          <w:spacing w:val="5"/>
        </w:rPr>
        <w:t xml:space="preserve"> </w:t>
      </w:r>
      <w:r>
        <w:t>непрерывные</w:t>
      </w:r>
      <w:r>
        <w:rPr>
          <w:spacing w:val="3"/>
        </w:rPr>
        <w:t xml:space="preserve"> </w:t>
      </w:r>
      <w:r>
        <w:t>функции,</w:t>
      </w:r>
      <w:r>
        <w:rPr>
          <w:spacing w:val="3"/>
        </w:rPr>
        <w:t xml:space="preserve"> </w:t>
      </w:r>
      <w:r>
        <w:t>точки</w:t>
      </w:r>
      <w:r>
        <w:rPr>
          <w:spacing w:val="5"/>
        </w:rPr>
        <w:t xml:space="preserve"> </w:t>
      </w:r>
      <w:r>
        <w:t>разрыва</w:t>
      </w:r>
      <w:r>
        <w:rPr>
          <w:spacing w:val="-3"/>
        </w:rPr>
        <w:t xml:space="preserve"> </w:t>
      </w:r>
      <w:r>
        <w:t>графика</w:t>
      </w:r>
      <w:r>
        <w:rPr>
          <w:spacing w:val="-67"/>
        </w:rPr>
        <w:t xml:space="preserve"> </w:t>
      </w:r>
      <w:r>
        <w:t>функции,</w:t>
      </w:r>
      <w:r>
        <w:rPr>
          <w:spacing w:val="-2"/>
        </w:rPr>
        <w:t xml:space="preserve"> </w:t>
      </w:r>
      <w:r>
        <w:t>асимптоты</w:t>
      </w:r>
      <w:r>
        <w:rPr>
          <w:spacing w:val="2"/>
        </w:rPr>
        <w:t xml:space="preserve"> </w:t>
      </w:r>
      <w:r>
        <w:t>графика</w:t>
      </w:r>
      <w:r>
        <w:rPr>
          <w:spacing w:val="-4"/>
        </w:rPr>
        <w:t xml:space="preserve"> </w:t>
      </w:r>
      <w:r>
        <w:t>функции;</w:t>
      </w:r>
    </w:p>
    <w:p w:rsidR="00891CF0" w:rsidRDefault="00B23650">
      <w:pPr>
        <w:pStyle w:val="a0"/>
        <w:spacing w:before="1" w:line="362" w:lineRule="auto"/>
        <w:ind w:left="100"/>
        <w:jc w:val="left"/>
      </w:pPr>
      <w:r>
        <w:t>свободно</w:t>
      </w:r>
      <w:r>
        <w:rPr>
          <w:spacing w:val="52"/>
        </w:rPr>
        <w:t xml:space="preserve"> </w:t>
      </w:r>
      <w:r>
        <w:t>оперировать</w:t>
      </w:r>
      <w:r>
        <w:rPr>
          <w:spacing w:val="52"/>
        </w:rPr>
        <w:t xml:space="preserve"> </w:t>
      </w:r>
      <w:r>
        <w:t>понятием:</w:t>
      </w:r>
      <w:r>
        <w:rPr>
          <w:spacing w:val="53"/>
        </w:rPr>
        <w:t xml:space="preserve"> </w:t>
      </w:r>
      <w:r>
        <w:t>функция,</w:t>
      </w:r>
      <w:r>
        <w:rPr>
          <w:spacing w:val="50"/>
        </w:rPr>
        <w:t xml:space="preserve"> </w:t>
      </w:r>
      <w:r>
        <w:t>непрерывная</w:t>
      </w:r>
      <w:r>
        <w:rPr>
          <w:spacing w:val="53"/>
        </w:rPr>
        <w:t xml:space="preserve"> </w:t>
      </w:r>
      <w:r>
        <w:t>на</w:t>
      </w:r>
      <w:r>
        <w:rPr>
          <w:spacing w:val="51"/>
        </w:rPr>
        <w:t xml:space="preserve"> </w:t>
      </w:r>
      <w:r>
        <w:t>отрезке,</w:t>
      </w:r>
      <w:r>
        <w:rPr>
          <w:spacing w:val="52"/>
        </w:rPr>
        <w:t xml:space="preserve"> </w:t>
      </w:r>
      <w:r>
        <w:t>применять</w:t>
      </w:r>
      <w:r>
        <w:rPr>
          <w:spacing w:val="-67"/>
        </w:rPr>
        <w:t xml:space="preserve"> </w:t>
      </w:r>
      <w:r>
        <w:t>свойства</w:t>
      </w:r>
      <w:r>
        <w:rPr>
          <w:spacing w:val="-7"/>
        </w:rPr>
        <w:t xml:space="preserve"> </w:t>
      </w:r>
      <w:r>
        <w:t>непрерывных</w:t>
      </w:r>
      <w:r>
        <w:rPr>
          <w:spacing w:val="3"/>
        </w:rPr>
        <w:t xml:space="preserve"> </w:t>
      </w:r>
      <w:r>
        <w:t>функций</w:t>
      </w:r>
      <w:r>
        <w:rPr>
          <w:spacing w:val="-2"/>
        </w:rPr>
        <w:t xml:space="preserve"> </w:t>
      </w:r>
      <w:r>
        <w:t>для</w:t>
      </w:r>
      <w:r>
        <w:rPr>
          <w:spacing w:val="-5"/>
        </w:rPr>
        <w:t xml:space="preserve"> </w:t>
      </w:r>
      <w:r>
        <w:t>решения задач;</w:t>
      </w:r>
    </w:p>
    <w:p w:rsidR="00891CF0" w:rsidRDefault="00B23650">
      <w:pPr>
        <w:pStyle w:val="a0"/>
        <w:tabs>
          <w:tab w:val="left" w:pos="1420"/>
          <w:tab w:val="left" w:pos="3120"/>
          <w:tab w:val="left" w:pos="4704"/>
          <w:tab w:val="left" w:pos="5712"/>
          <w:tab w:val="left" w:pos="6072"/>
          <w:tab w:val="left" w:pos="7069"/>
          <w:tab w:val="left" w:pos="8847"/>
        </w:tabs>
        <w:spacing w:line="362" w:lineRule="auto"/>
        <w:ind w:left="100" w:right="276"/>
        <w:jc w:val="left"/>
      </w:pPr>
      <w:r>
        <w:t>свободно</w:t>
      </w:r>
      <w:r>
        <w:tab/>
        <w:t>оперировать</w:t>
      </w:r>
      <w:r>
        <w:tab/>
        <w:t>понятиями:</w:t>
      </w:r>
      <w:r>
        <w:tab/>
        <w:t>первая</w:t>
      </w:r>
      <w:r>
        <w:tab/>
        <w:t>и</w:t>
      </w:r>
      <w:r>
        <w:tab/>
        <w:t>вторая</w:t>
      </w:r>
      <w:r>
        <w:tab/>
        <w:t>производные</w:t>
      </w:r>
      <w:r>
        <w:tab/>
        <w:t>функции,</w:t>
      </w:r>
      <w:r>
        <w:rPr>
          <w:spacing w:val="-67"/>
        </w:rPr>
        <w:t xml:space="preserve"> </w:t>
      </w:r>
      <w:r>
        <w:t>касательная</w:t>
      </w:r>
      <w:r>
        <w:rPr>
          <w:spacing w:val="-1"/>
        </w:rPr>
        <w:t xml:space="preserve"> </w:t>
      </w:r>
      <w:r>
        <w:t>к графику</w:t>
      </w:r>
      <w:r>
        <w:rPr>
          <w:spacing w:val="-6"/>
        </w:rPr>
        <w:t xml:space="preserve"> </w:t>
      </w:r>
      <w:r>
        <w:t>функции;</w:t>
      </w:r>
    </w:p>
    <w:p w:rsidR="00891CF0" w:rsidRDefault="00B23650">
      <w:pPr>
        <w:pStyle w:val="a0"/>
        <w:spacing w:line="362" w:lineRule="auto"/>
        <w:ind w:left="100"/>
        <w:jc w:val="left"/>
      </w:pPr>
      <w:r>
        <w:t>вычислять</w:t>
      </w:r>
      <w:r>
        <w:rPr>
          <w:spacing w:val="33"/>
        </w:rPr>
        <w:t xml:space="preserve"> </w:t>
      </w:r>
      <w:r>
        <w:t>производные</w:t>
      </w:r>
      <w:r>
        <w:rPr>
          <w:spacing w:val="34"/>
        </w:rPr>
        <w:t xml:space="preserve"> </w:t>
      </w:r>
      <w:r>
        <w:t>суммы,</w:t>
      </w:r>
      <w:r>
        <w:rPr>
          <w:spacing w:val="34"/>
        </w:rPr>
        <w:t xml:space="preserve"> </w:t>
      </w:r>
      <w:r>
        <w:t>произведения,</w:t>
      </w:r>
      <w:r>
        <w:rPr>
          <w:spacing w:val="37"/>
        </w:rPr>
        <w:t xml:space="preserve"> </w:t>
      </w:r>
      <w:r>
        <w:t>частного</w:t>
      </w:r>
      <w:r>
        <w:rPr>
          <w:spacing w:val="33"/>
        </w:rPr>
        <w:t xml:space="preserve"> </w:t>
      </w:r>
      <w:r>
        <w:t>и</w:t>
      </w:r>
      <w:r>
        <w:rPr>
          <w:spacing w:val="34"/>
        </w:rPr>
        <w:t xml:space="preserve"> </w:t>
      </w:r>
      <w:r>
        <w:t>композиции</w:t>
      </w:r>
      <w:r>
        <w:rPr>
          <w:spacing w:val="38"/>
        </w:rPr>
        <w:t xml:space="preserve"> </w:t>
      </w:r>
      <w:r>
        <w:t>двух</w:t>
      </w:r>
      <w:r>
        <w:rPr>
          <w:spacing w:val="-67"/>
        </w:rPr>
        <w:t xml:space="preserve"> </w:t>
      </w:r>
      <w:r>
        <w:t>функций,</w:t>
      </w:r>
      <w:r>
        <w:rPr>
          <w:spacing w:val="-2"/>
        </w:rPr>
        <w:t xml:space="preserve"> </w:t>
      </w:r>
      <w:r>
        <w:t>знать</w:t>
      </w:r>
      <w:r>
        <w:rPr>
          <w:spacing w:val="-4"/>
        </w:rPr>
        <w:t xml:space="preserve"> </w:t>
      </w:r>
      <w:r>
        <w:t>производные элементарных</w:t>
      </w:r>
      <w:r>
        <w:rPr>
          <w:spacing w:val="-3"/>
        </w:rPr>
        <w:t xml:space="preserve"> </w:t>
      </w:r>
      <w:r>
        <w:t>функций;</w:t>
      </w:r>
    </w:p>
    <w:p w:rsidR="00891CF0" w:rsidRDefault="00B23650">
      <w:pPr>
        <w:pStyle w:val="a0"/>
        <w:spacing w:line="360" w:lineRule="auto"/>
        <w:ind w:left="100" w:right="268"/>
        <w:jc w:val="left"/>
      </w:pPr>
      <w:r>
        <w:t>использовать</w:t>
      </w:r>
      <w:r>
        <w:rPr>
          <w:spacing w:val="18"/>
        </w:rPr>
        <w:t xml:space="preserve"> </w:t>
      </w:r>
      <w:r>
        <w:t>геометрический</w:t>
      </w:r>
      <w:r>
        <w:rPr>
          <w:spacing w:val="20"/>
        </w:rPr>
        <w:t xml:space="preserve"> </w:t>
      </w:r>
      <w:r>
        <w:t>и</w:t>
      </w:r>
      <w:r>
        <w:rPr>
          <w:spacing w:val="18"/>
        </w:rPr>
        <w:t xml:space="preserve"> </w:t>
      </w:r>
      <w:r>
        <w:t>физический</w:t>
      </w:r>
      <w:r>
        <w:rPr>
          <w:spacing w:val="19"/>
        </w:rPr>
        <w:t xml:space="preserve"> </w:t>
      </w:r>
      <w:r>
        <w:t>смысл</w:t>
      </w:r>
      <w:r>
        <w:rPr>
          <w:spacing w:val="16"/>
        </w:rPr>
        <w:t xml:space="preserve"> </w:t>
      </w:r>
      <w:r>
        <w:t>производной</w:t>
      </w:r>
      <w:r>
        <w:rPr>
          <w:spacing w:val="20"/>
        </w:rPr>
        <w:t xml:space="preserve"> </w:t>
      </w:r>
      <w:r>
        <w:t>для</w:t>
      </w:r>
      <w:r>
        <w:rPr>
          <w:spacing w:val="19"/>
        </w:rPr>
        <w:t xml:space="preserve"> </w:t>
      </w:r>
      <w:r>
        <w:t>решения</w:t>
      </w:r>
      <w:r>
        <w:rPr>
          <w:spacing w:val="-67"/>
        </w:rPr>
        <w:t xml:space="preserve"> </w:t>
      </w:r>
      <w:r>
        <w:t>задач.</w:t>
      </w:r>
    </w:p>
    <w:p w:rsidR="00891CF0" w:rsidRDefault="00B23650">
      <w:pPr>
        <w:ind w:left="100"/>
        <w:rPr>
          <w:i/>
          <w:sz w:val="28"/>
        </w:rPr>
      </w:pPr>
      <w:r>
        <w:rPr>
          <w:i/>
          <w:sz w:val="28"/>
        </w:rPr>
        <w:t>Множества</w:t>
      </w:r>
      <w:r>
        <w:rPr>
          <w:i/>
          <w:spacing w:val="-9"/>
          <w:sz w:val="28"/>
        </w:rPr>
        <w:t xml:space="preserve"> </w:t>
      </w:r>
      <w:r>
        <w:rPr>
          <w:i/>
          <w:sz w:val="28"/>
        </w:rPr>
        <w:t>и</w:t>
      </w:r>
      <w:r>
        <w:rPr>
          <w:i/>
          <w:spacing w:val="-5"/>
          <w:sz w:val="28"/>
        </w:rPr>
        <w:t xml:space="preserve"> </w:t>
      </w:r>
      <w:r>
        <w:rPr>
          <w:i/>
          <w:sz w:val="28"/>
        </w:rPr>
        <w:t>логика:</w:t>
      </w:r>
    </w:p>
    <w:p w:rsidR="00891CF0" w:rsidRDefault="00B23650">
      <w:pPr>
        <w:pStyle w:val="a0"/>
        <w:tabs>
          <w:tab w:val="left" w:pos="1960"/>
          <w:tab w:val="left" w:pos="5520"/>
          <w:tab w:val="left" w:pos="6792"/>
          <w:tab w:val="left" w:pos="7541"/>
        </w:tabs>
        <w:spacing w:before="140" w:line="362" w:lineRule="auto"/>
        <w:ind w:left="100" w:right="1131"/>
        <w:jc w:val="left"/>
      </w:pPr>
      <w:r>
        <w:t>свободно оперировать понятиями: множество, операции над множествами;</w:t>
      </w:r>
      <w:r>
        <w:rPr>
          <w:spacing w:val="-67"/>
        </w:rPr>
        <w:t xml:space="preserve"> </w:t>
      </w:r>
      <w:r>
        <w:t>использовать</w:t>
      </w:r>
      <w:r>
        <w:tab/>
        <w:t>теоретико-множественный</w:t>
      </w:r>
      <w:r>
        <w:tab/>
        <w:t>аппарат</w:t>
      </w:r>
      <w:r>
        <w:tab/>
        <w:t>для</w:t>
      </w:r>
      <w:r>
        <w:tab/>
        <w:t>описания</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реальных процессов и явлений, при решении задач из других учебных предметов;</w:t>
      </w:r>
      <w:r>
        <w:rPr>
          <w:spacing w:val="-67"/>
        </w:rPr>
        <w:t xml:space="preserve"> </w:t>
      </w:r>
      <w:r>
        <w:t>свободно оперировать понятиями: определение, теорема, уравнение- следствие,</w:t>
      </w:r>
      <w:r>
        <w:rPr>
          <w:spacing w:val="1"/>
        </w:rPr>
        <w:t xml:space="preserve"> </w:t>
      </w:r>
      <w:r>
        <w:t>свойство математического объекта, доказательство, равносильные уравнения и</w:t>
      </w:r>
      <w:r>
        <w:rPr>
          <w:spacing w:val="1"/>
        </w:rPr>
        <w:t xml:space="preserve"> </w:t>
      </w:r>
      <w:r>
        <w:t>неравенства.</w:t>
      </w:r>
    </w:p>
    <w:p w:rsidR="00891CF0" w:rsidRDefault="00B23650">
      <w:pPr>
        <w:spacing w:before="3" w:line="360" w:lineRule="auto"/>
        <w:ind w:left="100" w:right="270"/>
        <w:jc w:val="both"/>
        <w:rPr>
          <w:sz w:val="28"/>
        </w:rPr>
      </w:pPr>
      <w:r>
        <w:rPr>
          <w:b/>
          <w:i/>
          <w:sz w:val="28"/>
        </w:rPr>
        <w:t xml:space="preserve">К концу обучения в 11 классе </w:t>
      </w:r>
      <w:r>
        <w:rPr>
          <w:sz w:val="28"/>
        </w:rPr>
        <w:t>обучающийся получит следующие предметные</w:t>
      </w:r>
      <w:r>
        <w:rPr>
          <w:spacing w:val="1"/>
          <w:sz w:val="28"/>
        </w:rPr>
        <w:t xml:space="preserve"> </w:t>
      </w:r>
      <w:r>
        <w:rPr>
          <w:sz w:val="28"/>
        </w:rPr>
        <w:t>результаты</w:t>
      </w:r>
      <w:r>
        <w:rPr>
          <w:spacing w:val="12"/>
          <w:sz w:val="28"/>
        </w:rPr>
        <w:t xml:space="preserve"> </w:t>
      </w:r>
      <w:r>
        <w:rPr>
          <w:sz w:val="28"/>
        </w:rPr>
        <w:t>по</w:t>
      </w:r>
      <w:r>
        <w:rPr>
          <w:spacing w:val="12"/>
          <w:sz w:val="28"/>
        </w:rPr>
        <w:t xml:space="preserve"> </w:t>
      </w:r>
      <w:r>
        <w:rPr>
          <w:sz w:val="28"/>
        </w:rPr>
        <w:t>отдельным</w:t>
      </w:r>
      <w:r>
        <w:rPr>
          <w:spacing w:val="13"/>
          <w:sz w:val="28"/>
        </w:rPr>
        <w:t xml:space="preserve"> </w:t>
      </w:r>
      <w:r>
        <w:rPr>
          <w:sz w:val="28"/>
        </w:rPr>
        <w:t>темам</w:t>
      </w:r>
      <w:r>
        <w:rPr>
          <w:spacing w:val="11"/>
          <w:sz w:val="28"/>
        </w:rPr>
        <w:t xml:space="preserve"> </w:t>
      </w:r>
      <w:r>
        <w:rPr>
          <w:sz w:val="28"/>
        </w:rPr>
        <w:t>федеральной</w:t>
      </w:r>
      <w:r>
        <w:rPr>
          <w:spacing w:val="13"/>
          <w:sz w:val="28"/>
        </w:rPr>
        <w:t xml:space="preserve"> </w:t>
      </w:r>
      <w:r>
        <w:rPr>
          <w:sz w:val="28"/>
        </w:rPr>
        <w:t>рабочей</w:t>
      </w:r>
      <w:r w:rsidR="00AD3F9D">
        <w:rPr>
          <w:sz w:val="28"/>
        </w:rPr>
        <w:t xml:space="preserve"> </w:t>
      </w:r>
      <w:r>
        <w:rPr>
          <w:sz w:val="28"/>
        </w:rPr>
        <w:t>программы</w:t>
      </w:r>
      <w:r>
        <w:rPr>
          <w:spacing w:val="13"/>
          <w:sz w:val="28"/>
        </w:rPr>
        <w:t xml:space="preserve"> </w:t>
      </w:r>
      <w:r>
        <w:rPr>
          <w:sz w:val="28"/>
        </w:rPr>
        <w:t>учебного</w:t>
      </w:r>
      <w:r>
        <w:rPr>
          <w:spacing w:val="12"/>
          <w:sz w:val="28"/>
        </w:rPr>
        <w:t xml:space="preserve"> </w:t>
      </w:r>
      <w:r>
        <w:rPr>
          <w:sz w:val="28"/>
        </w:rPr>
        <w:t>курса</w:t>
      </w:r>
    </w:p>
    <w:p w:rsidR="00891CF0" w:rsidRDefault="00B23650">
      <w:pPr>
        <w:pStyle w:val="a0"/>
        <w:spacing w:line="321" w:lineRule="exact"/>
        <w:ind w:left="100"/>
      </w:pPr>
      <w:r>
        <w:t>«Алгебра</w:t>
      </w:r>
      <w:r>
        <w:rPr>
          <w:spacing w:val="-7"/>
        </w:rPr>
        <w:t xml:space="preserve"> </w:t>
      </w:r>
      <w:r>
        <w:t>и</w:t>
      </w:r>
      <w:r>
        <w:rPr>
          <w:spacing w:val="-6"/>
        </w:rPr>
        <w:t xml:space="preserve"> </w:t>
      </w:r>
      <w:r>
        <w:t>начала</w:t>
      </w:r>
      <w:r>
        <w:rPr>
          <w:spacing w:val="-7"/>
        </w:rPr>
        <w:t xml:space="preserve"> </w:t>
      </w:r>
      <w:r>
        <w:t>математического анализа»:</w:t>
      </w:r>
    </w:p>
    <w:p w:rsidR="00891CF0" w:rsidRDefault="00B23650">
      <w:pPr>
        <w:spacing w:before="165"/>
        <w:ind w:left="100"/>
        <w:rPr>
          <w:i/>
          <w:sz w:val="28"/>
        </w:rPr>
      </w:pPr>
      <w:r>
        <w:rPr>
          <w:i/>
          <w:sz w:val="28"/>
        </w:rPr>
        <w:t>Числа</w:t>
      </w:r>
      <w:r>
        <w:rPr>
          <w:i/>
          <w:spacing w:val="-9"/>
          <w:sz w:val="28"/>
        </w:rPr>
        <w:t xml:space="preserve"> </w:t>
      </w:r>
      <w:r>
        <w:rPr>
          <w:i/>
          <w:sz w:val="28"/>
        </w:rPr>
        <w:t>и</w:t>
      </w:r>
      <w:r>
        <w:rPr>
          <w:i/>
          <w:spacing w:val="-4"/>
          <w:sz w:val="28"/>
        </w:rPr>
        <w:t xml:space="preserve"> </w:t>
      </w:r>
      <w:r>
        <w:rPr>
          <w:i/>
          <w:sz w:val="28"/>
        </w:rPr>
        <w:t>вычисления:</w:t>
      </w:r>
    </w:p>
    <w:p w:rsidR="00891CF0" w:rsidRDefault="00B23650">
      <w:pPr>
        <w:pStyle w:val="a0"/>
        <w:tabs>
          <w:tab w:val="left" w:pos="1432"/>
          <w:tab w:val="left" w:pos="3141"/>
          <w:tab w:val="left" w:pos="4738"/>
          <w:tab w:val="left" w:pos="6439"/>
          <w:tab w:val="left" w:pos="6809"/>
          <w:tab w:val="left" w:pos="7707"/>
          <w:tab w:val="left" w:pos="8691"/>
        </w:tabs>
        <w:spacing w:before="154" w:line="360" w:lineRule="auto"/>
        <w:ind w:left="100" w:right="267"/>
        <w:jc w:val="left"/>
      </w:pPr>
      <w:r>
        <w:t>свободно</w:t>
      </w:r>
      <w:r>
        <w:tab/>
        <w:t>оперировать</w:t>
      </w:r>
      <w:r>
        <w:tab/>
        <w:t>понятиями:</w:t>
      </w:r>
      <w:r>
        <w:tab/>
        <w:t>натуральное</w:t>
      </w:r>
      <w:r>
        <w:tab/>
        <w:t>и</w:t>
      </w:r>
      <w:r>
        <w:tab/>
        <w:t>целое</w:t>
      </w:r>
      <w:r>
        <w:tab/>
        <w:t>число,</w:t>
      </w:r>
      <w:r>
        <w:tab/>
        <w:t>множества</w:t>
      </w:r>
      <w:r>
        <w:rPr>
          <w:spacing w:val="-67"/>
        </w:rPr>
        <w:t xml:space="preserve"> </w:t>
      </w:r>
      <w:r>
        <w:t>натуральных и целых чисел, использовать признаки делимости целых чисел, НОД</w:t>
      </w:r>
      <w:r>
        <w:rPr>
          <w:spacing w:val="-67"/>
        </w:rPr>
        <w:t xml:space="preserve"> </w:t>
      </w:r>
      <w:r>
        <w:t>и НОК натуральных чисел для решения задач, применять алгоритм Евклида;</w:t>
      </w:r>
      <w:r>
        <w:rPr>
          <w:spacing w:val="1"/>
        </w:rPr>
        <w:t xml:space="preserve"> </w:t>
      </w:r>
      <w:r>
        <w:t>свободно</w:t>
      </w:r>
      <w:r>
        <w:rPr>
          <w:spacing w:val="7"/>
        </w:rPr>
        <w:t xml:space="preserve"> </w:t>
      </w:r>
      <w:r>
        <w:t>оперировать</w:t>
      </w:r>
      <w:r>
        <w:rPr>
          <w:spacing w:val="6"/>
        </w:rPr>
        <w:t xml:space="preserve"> </w:t>
      </w:r>
      <w:r>
        <w:t>понятием</w:t>
      </w:r>
      <w:r>
        <w:rPr>
          <w:spacing w:val="7"/>
        </w:rPr>
        <w:t xml:space="preserve"> </w:t>
      </w:r>
      <w:r>
        <w:t>остатка</w:t>
      </w:r>
      <w:r>
        <w:rPr>
          <w:spacing w:val="8"/>
        </w:rPr>
        <w:t xml:space="preserve"> </w:t>
      </w:r>
      <w:r>
        <w:t>по</w:t>
      </w:r>
      <w:r>
        <w:rPr>
          <w:spacing w:val="8"/>
        </w:rPr>
        <w:t xml:space="preserve"> </w:t>
      </w:r>
      <w:r>
        <w:t>модулю,</w:t>
      </w:r>
      <w:r>
        <w:rPr>
          <w:spacing w:val="6"/>
        </w:rPr>
        <w:t xml:space="preserve"> </w:t>
      </w:r>
      <w:r>
        <w:t>записывать</w:t>
      </w:r>
      <w:r>
        <w:rPr>
          <w:spacing w:val="6"/>
        </w:rPr>
        <w:t xml:space="preserve"> </w:t>
      </w:r>
      <w:r>
        <w:t>натуральные</w:t>
      </w:r>
      <w:r>
        <w:rPr>
          <w:spacing w:val="-67"/>
        </w:rPr>
        <w:t xml:space="preserve"> </w:t>
      </w:r>
      <w:r>
        <w:t>числа</w:t>
      </w:r>
      <w:r>
        <w:rPr>
          <w:spacing w:val="-7"/>
        </w:rPr>
        <w:t xml:space="preserve"> </w:t>
      </w:r>
      <w:r>
        <w:t>в</w:t>
      </w:r>
      <w:r>
        <w:rPr>
          <w:spacing w:val="-6"/>
        </w:rPr>
        <w:t xml:space="preserve"> </w:t>
      </w:r>
      <w:r>
        <w:t>различных</w:t>
      </w:r>
      <w:r>
        <w:rPr>
          <w:spacing w:val="-3"/>
        </w:rPr>
        <w:t xml:space="preserve"> </w:t>
      </w:r>
      <w:r>
        <w:t>позиционных</w:t>
      </w:r>
      <w:r>
        <w:rPr>
          <w:spacing w:val="4"/>
        </w:rPr>
        <w:t xml:space="preserve"> </w:t>
      </w:r>
      <w:r>
        <w:t>системах счисления;</w:t>
      </w:r>
    </w:p>
    <w:p w:rsidR="00891CF0" w:rsidRDefault="00B23650">
      <w:pPr>
        <w:pStyle w:val="a0"/>
        <w:spacing w:before="2" w:line="360" w:lineRule="auto"/>
        <w:ind w:left="100" w:right="268"/>
      </w:pPr>
      <w:r>
        <w:t>свободно оперировать понятиями: комплексное число и множество комплексных</w:t>
      </w:r>
      <w:r>
        <w:rPr>
          <w:spacing w:val="1"/>
        </w:rPr>
        <w:t xml:space="preserve"> </w:t>
      </w:r>
      <w:r>
        <w:rPr>
          <w:spacing w:val="-1"/>
        </w:rPr>
        <w:t xml:space="preserve">чисел, представлять </w:t>
      </w:r>
      <w:r>
        <w:t>комплексные числа в алгебраической и тригонометрической</w:t>
      </w:r>
      <w:r>
        <w:rPr>
          <w:spacing w:val="1"/>
        </w:rPr>
        <w:t xml:space="preserve"> </w:t>
      </w:r>
      <w:r>
        <w:t>форме,</w:t>
      </w:r>
      <w:r>
        <w:rPr>
          <w:spacing w:val="1"/>
        </w:rPr>
        <w:t xml:space="preserve"> </w:t>
      </w:r>
      <w:r>
        <w:t>выполнять</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ними</w:t>
      </w:r>
      <w:r>
        <w:rPr>
          <w:spacing w:val="1"/>
        </w:rPr>
        <w:t xml:space="preserve"> </w:t>
      </w:r>
      <w:r>
        <w:t>и</w:t>
      </w:r>
      <w:r>
        <w:rPr>
          <w:spacing w:val="1"/>
        </w:rPr>
        <w:t xml:space="preserve"> </w:t>
      </w:r>
      <w:r>
        <w:t>изображать</w:t>
      </w:r>
      <w:r>
        <w:rPr>
          <w:spacing w:val="1"/>
        </w:rPr>
        <w:t xml:space="preserve"> </w:t>
      </w:r>
      <w:r>
        <w:t>на</w:t>
      </w:r>
      <w:r>
        <w:rPr>
          <w:spacing w:val="1"/>
        </w:rPr>
        <w:t xml:space="preserve"> </w:t>
      </w:r>
      <w:r>
        <w:t>координатной</w:t>
      </w:r>
      <w:r>
        <w:rPr>
          <w:spacing w:val="-1"/>
        </w:rPr>
        <w:t xml:space="preserve"> </w:t>
      </w:r>
      <w:r>
        <w:t>плоскости.</w:t>
      </w:r>
    </w:p>
    <w:p w:rsidR="00891CF0" w:rsidRDefault="00B23650">
      <w:pPr>
        <w:spacing w:before="1"/>
        <w:ind w:left="100"/>
        <w:jc w:val="both"/>
        <w:rPr>
          <w:i/>
          <w:sz w:val="28"/>
        </w:rPr>
      </w:pPr>
      <w:r>
        <w:rPr>
          <w:i/>
          <w:sz w:val="28"/>
        </w:rPr>
        <w:t>Уравнения</w:t>
      </w:r>
      <w:r>
        <w:rPr>
          <w:i/>
          <w:spacing w:val="-12"/>
          <w:sz w:val="28"/>
        </w:rPr>
        <w:t xml:space="preserve"> </w:t>
      </w:r>
      <w:r>
        <w:rPr>
          <w:i/>
          <w:sz w:val="28"/>
        </w:rPr>
        <w:t>и</w:t>
      </w:r>
      <w:r>
        <w:rPr>
          <w:i/>
          <w:spacing w:val="-4"/>
          <w:sz w:val="28"/>
        </w:rPr>
        <w:t xml:space="preserve"> </w:t>
      </w:r>
      <w:r>
        <w:rPr>
          <w:i/>
          <w:sz w:val="28"/>
        </w:rPr>
        <w:t>неравенства:</w:t>
      </w:r>
    </w:p>
    <w:p w:rsidR="00891CF0" w:rsidRDefault="00B23650">
      <w:pPr>
        <w:pStyle w:val="a0"/>
        <w:spacing w:before="158" w:line="360" w:lineRule="auto"/>
        <w:ind w:left="100" w:right="268"/>
      </w:pP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1"/>
        </w:rPr>
        <w:t xml:space="preserve"> </w:t>
      </w:r>
      <w:r>
        <w:t>логарифмические неравенства, находить их решения с помощью равносильных</w:t>
      </w:r>
      <w:r>
        <w:rPr>
          <w:spacing w:val="1"/>
        </w:rPr>
        <w:t xml:space="preserve"> </w:t>
      </w:r>
      <w:r>
        <w:t>переходов;</w:t>
      </w:r>
    </w:p>
    <w:p w:rsidR="00891CF0" w:rsidRDefault="00B23650">
      <w:pPr>
        <w:pStyle w:val="a0"/>
        <w:tabs>
          <w:tab w:val="left" w:pos="1945"/>
          <w:tab w:val="left" w:pos="3276"/>
          <w:tab w:val="left" w:pos="3914"/>
          <w:tab w:val="left" w:pos="5174"/>
          <w:tab w:val="left" w:pos="6566"/>
          <w:tab w:val="left" w:pos="7484"/>
        </w:tabs>
        <w:spacing w:before="1" w:line="360" w:lineRule="auto"/>
        <w:ind w:left="100" w:right="275"/>
        <w:jc w:val="left"/>
      </w:pPr>
      <w:r>
        <w:t>осуществлять отбор корней при решении тригонометрического уравнения;</w:t>
      </w:r>
      <w:r>
        <w:rPr>
          <w:spacing w:val="1"/>
        </w:rPr>
        <w:t xml:space="preserve"> </w:t>
      </w:r>
      <w:r>
        <w:t>свободно</w:t>
      </w:r>
      <w:r>
        <w:rPr>
          <w:spacing w:val="28"/>
        </w:rPr>
        <w:t xml:space="preserve"> </w:t>
      </w:r>
      <w:r>
        <w:t>оперировать</w:t>
      </w:r>
      <w:r>
        <w:rPr>
          <w:spacing w:val="27"/>
        </w:rPr>
        <w:t xml:space="preserve"> </w:t>
      </w:r>
      <w:r>
        <w:t>понятием</w:t>
      </w:r>
      <w:r>
        <w:rPr>
          <w:spacing w:val="28"/>
        </w:rPr>
        <w:t xml:space="preserve"> </w:t>
      </w:r>
      <w:r>
        <w:t>тригонометрическое</w:t>
      </w:r>
      <w:r>
        <w:rPr>
          <w:spacing w:val="30"/>
        </w:rPr>
        <w:t xml:space="preserve"> </w:t>
      </w:r>
      <w:r>
        <w:t>неравенство,</w:t>
      </w:r>
      <w:r>
        <w:rPr>
          <w:spacing w:val="28"/>
        </w:rPr>
        <w:t xml:space="preserve"> </w:t>
      </w:r>
      <w:r>
        <w:t>применять</w:t>
      </w:r>
      <w:r>
        <w:rPr>
          <w:spacing w:val="-67"/>
        </w:rPr>
        <w:t xml:space="preserve"> </w:t>
      </w:r>
      <w:r>
        <w:t>необходимые</w:t>
      </w:r>
      <w:r>
        <w:tab/>
        <w:t>формулы</w:t>
      </w:r>
      <w:r>
        <w:tab/>
        <w:t>для</w:t>
      </w:r>
      <w:r>
        <w:tab/>
        <w:t>решения</w:t>
      </w:r>
      <w:r>
        <w:tab/>
        <w:t>основных</w:t>
      </w:r>
      <w:r>
        <w:tab/>
        <w:t>типов</w:t>
      </w:r>
      <w:r>
        <w:tab/>
        <w:t>тригонометрических</w:t>
      </w:r>
      <w:r>
        <w:rPr>
          <w:spacing w:val="-67"/>
        </w:rPr>
        <w:t xml:space="preserve"> </w:t>
      </w:r>
      <w:r>
        <w:t>неравенств;</w:t>
      </w:r>
    </w:p>
    <w:p w:rsidR="00891CF0" w:rsidRDefault="00B23650">
      <w:pPr>
        <w:pStyle w:val="a0"/>
        <w:ind w:left="100"/>
        <w:jc w:val="left"/>
      </w:pPr>
      <w:r>
        <w:t>свободно</w:t>
      </w:r>
      <w:r>
        <w:rPr>
          <w:spacing w:val="-3"/>
        </w:rPr>
        <w:t xml:space="preserve"> </w:t>
      </w:r>
      <w:r>
        <w:t>оперировать</w:t>
      </w:r>
      <w:r>
        <w:rPr>
          <w:spacing w:val="-1"/>
        </w:rPr>
        <w:t xml:space="preserve"> </w:t>
      </w:r>
      <w:r>
        <w:t>понятиями:</w:t>
      </w:r>
      <w:r>
        <w:rPr>
          <w:spacing w:val="1"/>
        </w:rPr>
        <w:t xml:space="preserve"> </w:t>
      </w:r>
      <w:r>
        <w:t>система и</w:t>
      </w:r>
      <w:r>
        <w:rPr>
          <w:spacing w:val="2"/>
        </w:rPr>
        <w:t xml:space="preserve"> </w:t>
      </w:r>
      <w:r>
        <w:t>совокупность</w:t>
      </w:r>
      <w:r>
        <w:rPr>
          <w:spacing w:val="-1"/>
        </w:rPr>
        <w:t xml:space="preserve"> </w:t>
      </w:r>
      <w:r>
        <w:t>уравнений</w:t>
      </w:r>
      <w:r>
        <w:rPr>
          <w:spacing w:val="7"/>
        </w:rPr>
        <w:t xml:space="preserve"> </w:t>
      </w:r>
      <w:r>
        <w:t>и</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1"/>
      </w:pPr>
      <w:r>
        <w:lastRenderedPageBreak/>
        <w:t>неравенств,</w:t>
      </w:r>
      <w:r>
        <w:rPr>
          <w:spacing w:val="1"/>
        </w:rPr>
        <w:t xml:space="preserve"> </w:t>
      </w:r>
      <w:r>
        <w:t>равносильные</w:t>
      </w:r>
      <w:r>
        <w:rPr>
          <w:spacing w:val="1"/>
        </w:rPr>
        <w:t xml:space="preserve"> </w:t>
      </w:r>
      <w:r>
        <w:t>системы</w:t>
      </w:r>
      <w:r>
        <w:rPr>
          <w:spacing w:val="1"/>
        </w:rPr>
        <w:t xml:space="preserve"> </w:t>
      </w:r>
      <w:r>
        <w:t>и</w:t>
      </w:r>
      <w:r>
        <w:rPr>
          <w:spacing w:val="1"/>
        </w:rPr>
        <w:t xml:space="preserve"> </w:t>
      </w:r>
      <w:r>
        <w:t>системы-следствия,</w:t>
      </w:r>
      <w:r>
        <w:rPr>
          <w:spacing w:val="1"/>
        </w:rPr>
        <w:t xml:space="preserve"> </w:t>
      </w:r>
      <w:r>
        <w:t>находить</w:t>
      </w:r>
      <w:r>
        <w:rPr>
          <w:spacing w:val="1"/>
        </w:rPr>
        <w:t xml:space="preserve"> </w:t>
      </w:r>
      <w:r>
        <w:t>решения</w:t>
      </w:r>
      <w:r>
        <w:rPr>
          <w:spacing w:val="1"/>
        </w:rPr>
        <w:t xml:space="preserve"> </w:t>
      </w:r>
      <w:r>
        <w:t>системы</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и</w:t>
      </w:r>
      <w:r>
        <w:rPr>
          <w:spacing w:val="1"/>
        </w:rPr>
        <w:t xml:space="preserve"> </w:t>
      </w:r>
      <w:r>
        <w:t>логарифмических</w:t>
      </w:r>
      <w:r>
        <w:rPr>
          <w:spacing w:val="1"/>
        </w:rPr>
        <w:t xml:space="preserve"> </w:t>
      </w:r>
      <w:r>
        <w:t>уравнений</w:t>
      </w:r>
      <w:r>
        <w:rPr>
          <w:spacing w:val="-4"/>
        </w:rPr>
        <w:t xml:space="preserve"> </w:t>
      </w:r>
      <w:r>
        <w:t>и неравенств;</w:t>
      </w:r>
    </w:p>
    <w:p w:rsidR="00891CF0" w:rsidRDefault="00B23650">
      <w:pPr>
        <w:pStyle w:val="a0"/>
        <w:tabs>
          <w:tab w:val="left" w:pos="1185"/>
          <w:tab w:val="left" w:pos="3192"/>
          <w:tab w:val="left" w:pos="5486"/>
          <w:tab w:val="left" w:pos="9824"/>
        </w:tabs>
        <w:spacing w:before="1" w:line="360" w:lineRule="auto"/>
        <w:ind w:left="100" w:right="267"/>
        <w:jc w:val="left"/>
      </w:pPr>
      <w:r>
        <w:t>решать</w:t>
      </w:r>
      <w:r>
        <w:tab/>
        <w:t>рациональные,</w:t>
      </w:r>
      <w:r>
        <w:tab/>
        <w:t>иррациональные,</w:t>
      </w:r>
      <w:r>
        <w:tab/>
        <w:t>показательные,</w:t>
      </w:r>
      <w:r>
        <w:rPr>
          <w:spacing w:val="85"/>
        </w:rPr>
        <w:t xml:space="preserve"> </w:t>
      </w:r>
      <w:r>
        <w:t>логарифмические</w:t>
      </w:r>
      <w:r>
        <w:tab/>
        <w:t>и</w:t>
      </w:r>
      <w:r>
        <w:rPr>
          <w:spacing w:val="-67"/>
        </w:rPr>
        <w:t xml:space="preserve"> </w:t>
      </w:r>
      <w:r>
        <w:t>тригонометрические уравнения и неравенства, содержащие модули и параметры;</w:t>
      </w:r>
      <w:r>
        <w:rPr>
          <w:spacing w:val="1"/>
        </w:rPr>
        <w:t xml:space="preserve"> </w:t>
      </w:r>
      <w:r>
        <w:t>применять</w:t>
      </w:r>
      <w:r>
        <w:rPr>
          <w:spacing w:val="60"/>
        </w:rPr>
        <w:t xml:space="preserve"> </w:t>
      </w:r>
      <w:r>
        <w:t>графические</w:t>
      </w:r>
      <w:r>
        <w:rPr>
          <w:spacing w:val="62"/>
        </w:rPr>
        <w:t xml:space="preserve"> </w:t>
      </w:r>
      <w:r>
        <w:t>методы</w:t>
      </w:r>
      <w:r>
        <w:rPr>
          <w:spacing w:val="61"/>
        </w:rPr>
        <w:t xml:space="preserve"> </w:t>
      </w:r>
      <w:r>
        <w:t>для</w:t>
      </w:r>
      <w:r>
        <w:rPr>
          <w:spacing w:val="62"/>
        </w:rPr>
        <w:t xml:space="preserve"> </w:t>
      </w:r>
      <w:r>
        <w:t>решения</w:t>
      </w:r>
      <w:r>
        <w:rPr>
          <w:spacing w:val="61"/>
        </w:rPr>
        <w:t xml:space="preserve"> </w:t>
      </w:r>
      <w:r>
        <w:t>уравнений</w:t>
      </w:r>
      <w:r>
        <w:rPr>
          <w:spacing w:val="60"/>
        </w:rPr>
        <w:t xml:space="preserve"> </w:t>
      </w:r>
      <w:r>
        <w:t>и</w:t>
      </w:r>
      <w:r>
        <w:rPr>
          <w:spacing w:val="61"/>
        </w:rPr>
        <w:t xml:space="preserve"> </w:t>
      </w:r>
      <w:r>
        <w:t>неравенств,</w:t>
      </w:r>
      <w:r>
        <w:rPr>
          <w:spacing w:val="60"/>
        </w:rPr>
        <w:t xml:space="preserve"> </w:t>
      </w:r>
      <w:r>
        <w:t>а</w:t>
      </w:r>
      <w:r>
        <w:rPr>
          <w:spacing w:val="1"/>
        </w:rPr>
        <w:t xml:space="preserve"> </w:t>
      </w:r>
      <w:r>
        <w:t>также</w:t>
      </w:r>
      <w:r>
        <w:rPr>
          <w:spacing w:val="-67"/>
        </w:rPr>
        <w:t xml:space="preserve"> </w:t>
      </w:r>
      <w:r>
        <w:t>задач с</w:t>
      </w:r>
      <w:r>
        <w:rPr>
          <w:spacing w:val="-6"/>
        </w:rPr>
        <w:t xml:space="preserve"> </w:t>
      </w:r>
      <w:r>
        <w:t>параметрами;</w:t>
      </w:r>
    </w:p>
    <w:p w:rsidR="00891CF0" w:rsidRDefault="00B23650">
      <w:pPr>
        <w:pStyle w:val="a0"/>
        <w:spacing w:before="1" w:line="360" w:lineRule="auto"/>
        <w:ind w:left="100" w:right="268"/>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аппарата</w:t>
      </w:r>
      <w:r>
        <w:rPr>
          <w:spacing w:val="1"/>
        </w:rPr>
        <w:t xml:space="preserve"> </w:t>
      </w:r>
      <w:r>
        <w:t>алгебры, интерпретировать</w:t>
      </w:r>
      <w:r>
        <w:rPr>
          <w:spacing w:val="1"/>
        </w:rPr>
        <w:t xml:space="preserve"> </w:t>
      </w:r>
      <w:r>
        <w:t>полученный</w:t>
      </w:r>
      <w:r>
        <w:rPr>
          <w:spacing w:val="-4"/>
        </w:rPr>
        <w:t xml:space="preserve"> </w:t>
      </w:r>
      <w:r>
        <w:t>результат.</w:t>
      </w:r>
    </w:p>
    <w:p w:rsidR="00891CF0" w:rsidRDefault="00B23650">
      <w:pPr>
        <w:ind w:left="100"/>
        <w:jc w:val="both"/>
        <w:rPr>
          <w:i/>
          <w:sz w:val="28"/>
        </w:rPr>
      </w:pPr>
      <w:r>
        <w:rPr>
          <w:i/>
          <w:sz w:val="28"/>
        </w:rPr>
        <w:t>Функции</w:t>
      </w:r>
      <w:r>
        <w:rPr>
          <w:i/>
          <w:spacing w:val="-4"/>
          <w:sz w:val="28"/>
        </w:rPr>
        <w:t xml:space="preserve"> </w:t>
      </w:r>
      <w:r>
        <w:rPr>
          <w:i/>
          <w:sz w:val="28"/>
        </w:rPr>
        <w:t>и</w:t>
      </w:r>
      <w:r>
        <w:rPr>
          <w:i/>
          <w:spacing w:val="-9"/>
          <w:sz w:val="28"/>
        </w:rPr>
        <w:t xml:space="preserve"> </w:t>
      </w:r>
      <w:r>
        <w:rPr>
          <w:i/>
          <w:sz w:val="28"/>
        </w:rPr>
        <w:t>графики:</w:t>
      </w:r>
    </w:p>
    <w:p w:rsidR="00891CF0" w:rsidRDefault="00B23650">
      <w:pPr>
        <w:pStyle w:val="a0"/>
        <w:spacing w:before="161" w:line="362" w:lineRule="auto"/>
        <w:ind w:left="100" w:right="268"/>
        <w:jc w:val="left"/>
      </w:pPr>
      <w:r>
        <w:t>строить</w:t>
      </w:r>
      <w:r>
        <w:rPr>
          <w:spacing w:val="43"/>
        </w:rPr>
        <w:t xml:space="preserve"> </w:t>
      </w:r>
      <w:r>
        <w:t>графики</w:t>
      </w:r>
      <w:r>
        <w:rPr>
          <w:spacing w:val="46"/>
        </w:rPr>
        <w:t xml:space="preserve"> </w:t>
      </w:r>
      <w:r>
        <w:t>композиции</w:t>
      </w:r>
      <w:r>
        <w:rPr>
          <w:spacing w:val="45"/>
        </w:rPr>
        <w:t xml:space="preserve"> </w:t>
      </w:r>
      <w:r>
        <w:t>функций</w:t>
      </w:r>
      <w:r>
        <w:rPr>
          <w:spacing w:val="46"/>
        </w:rPr>
        <w:t xml:space="preserve"> </w:t>
      </w:r>
      <w:r>
        <w:t>с</w:t>
      </w:r>
      <w:r>
        <w:rPr>
          <w:spacing w:val="44"/>
        </w:rPr>
        <w:t xml:space="preserve"> </w:t>
      </w:r>
      <w:r>
        <w:t>помощью</w:t>
      </w:r>
      <w:r>
        <w:rPr>
          <w:spacing w:val="47"/>
        </w:rPr>
        <w:t xml:space="preserve"> </w:t>
      </w:r>
      <w:r>
        <w:t>элементарногоисследования</w:t>
      </w:r>
      <w:r>
        <w:rPr>
          <w:spacing w:val="-67"/>
        </w:rPr>
        <w:t xml:space="preserve"> </w:t>
      </w:r>
      <w:r>
        <w:t>и</w:t>
      </w:r>
      <w:r>
        <w:rPr>
          <w:spacing w:val="-1"/>
        </w:rPr>
        <w:t xml:space="preserve"> </w:t>
      </w:r>
      <w:r>
        <w:t>свойств</w:t>
      </w:r>
      <w:r>
        <w:rPr>
          <w:spacing w:val="-3"/>
        </w:rPr>
        <w:t xml:space="preserve"> </w:t>
      </w:r>
      <w:r>
        <w:t>композиции</w:t>
      </w:r>
      <w:r>
        <w:rPr>
          <w:spacing w:val="-3"/>
        </w:rPr>
        <w:t xml:space="preserve"> </w:t>
      </w:r>
      <w:r>
        <w:t>двух</w:t>
      </w:r>
      <w:r>
        <w:rPr>
          <w:spacing w:val="5"/>
        </w:rPr>
        <w:t xml:space="preserve"> </w:t>
      </w:r>
      <w:r>
        <w:t>функций;</w:t>
      </w:r>
    </w:p>
    <w:p w:rsidR="00891CF0" w:rsidRDefault="00B23650">
      <w:pPr>
        <w:pStyle w:val="a0"/>
        <w:tabs>
          <w:tab w:val="left" w:pos="2328"/>
          <w:tab w:val="left" w:pos="4548"/>
          <w:tab w:val="left" w:pos="5724"/>
          <w:tab w:val="left" w:pos="7309"/>
          <w:tab w:val="left" w:pos="7789"/>
          <w:tab w:val="left" w:pos="9440"/>
        </w:tabs>
        <w:spacing w:line="362" w:lineRule="auto"/>
        <w:ind w:left="100" w:right="531"/>
        <w:jc w:val="left"/>
      </w:pPr>
      <w:r>
        <w:t>строить</w:t>
      </w:r>
      <w:r>
        <w:tab/>
        <w:t>геометрические</w:t>
      </w:r>
      <w:r>
        <w:tab/>
        <w:t>образы</w:t>
      </w:r>
      <w:r>
        <w:tab/>
        <w:t>уравнений</w:t>
      </w:r>
      <w:r>
        <w:tab/>
        <w:t>и</w:t>
      </w:r>
      <w:r>
        <w:tab/>
        <w:t>неравенств</w:t>
      </w:r>
      <w:r>
        <w:tab/>
        <w:t>на</w:t>
      </w:r>
      <w:r>
        <w:rPr>
          <w:spacing w:val="-67"/>
        </w:rPr>
        <w:t xml:space="preserve"> </w:t>
      </w:r>
      <w:r>
        <w:t>координатной</w:t>
      </w:r>
      <w:r>
        <w:rPr>
          <w:spacing w:val="-2"/>
        </w:rPr>
        <w:t xml:space="preserve"> </w:t>
      </w:r>
      <w:r>
        <w:t>плоскости;</w:t>
      </w:r>
    </w:p>
    <w:p w:rsidR="00891CF0" w:rsidRDefault="00B23650">
      <w:pPr>
        <w:pStyle w:val="a0"/>
        <w:tabs>
          <w:tab w:val="left" w:pos="2479"/>
          <w:tab w:val="left" w:pos="4264"/>
          <w:tab w:val="left" w:pos="5933"/>
          <w:tab w:val="left" w:pos="7229"/>
        </w:tabs>
        <w:spacing w:line="362" w:lineRule="auto"/>
        <w:ind w:left="100" w:right="550"/>
        <w:jc w:val="left"/>
      </w:pPr>
      <w:r>
        <w:t>свободно</w:t>
      </w:r>
      <w:r>
        <w:tab/>
        <w:t>оперировать</w:t>
      </w:r>
      <w:r>
        <w:tab/>
        <w:t>понятиями:</w:t>
      </w:r>
      <w:r>
        <w:tab/>
        <w:t>графики</w:t>
      </w:r>
      <w:r>
        <w:tab/>
      </w:r>
      <w:r>
        <w:rPr>
          <w:spacing w:val="-1"/>
        </w:rPr>
        <w:t>тригонометрических</w:t>
      </w:r>
      <w:r>
        <w:rPr>
          <w:spacing w:val="-67"/>
        </w:rPr>
        <w:t xml:space="preserve"> </w:t>
      </w:r>
      <w:r>
        <w:t>функций;</w:t>
      </w:r>
    </w:p>
    <w:p w:rsidR="00891CF0" w:rsidRDefault="00B23650">
      <w:pPr>
        <w:pStyle w:val="a0"/>
        <w:spacing w:line="322" w:lineRule="exact"/>
        <w:ind w:left="100"/>
        <w:jc w:val="left"/>
      </w:pPr>
      <w:r>
        <w:t>применять</w:t>
      </w:r>
      <w:r>
        <w:rPr>
          <w:spacing w:val="42"/>
        </w:rPr>
        <w:t xml:space="preserve"> </w:t>
      </w:r>
      <w:r>
        <w:t>функции</w:t>
      </w:r>
      <w:r>
        <w:rPr>
          <w:spacing w:val="44"/>
        </w:rPr>
        <w:t xml:space="preserve"> </w:t>
      </w:r>
      <w:r>
        <w:t>для</w:t>
      </w:r>
      <w:r>
        <w:rPr>
          <w:spacing w:val="46"/>
        </w:rPr>
        <w:t xml:space="preserve"> </w:t>
      </w:r>
      <w:r>
        <w:t>моделирования</w:t>
      </w:r>
      <w:r>
        <w:rPr>
          <w:spacing w:val="44"/>
        </w:rPr>
        <w:t xml:space="preserve"> </w:t>
      </w:r>
      <w:r>
        <w:t>и</w:t>
      </w:r>
      <w:r>
        <w:rPr>
          <w:spacing w:val="45"/>
        </w:rPr>
        <w:t xml:space="preserve"> </w:t>
      </w:r>
      <w:r>
        <w:t>исследования</w:t>
      </w:r>
      <w:r>
        <w:rPr>
          <w:spacing w:val="47"/>
        </w:rPr>
        <w:t xml:space="preserve"> </w:t>
      </w:r>
      <w:r>
        <w:t>реальныхпроцессов.</w:t>
      </w:r>
    </w:p>
    <w:p w:rsidR="00891CF0" w:rsidRDefault="00B23650">
      <w:pPr>
        <w:spacing w:before="153"/>
        <w:ind w:left="100"/>
        <w:rPr>
          <w:i/>
          <w:sz w:val="28"/>
        </w:rPr>
      </w:pPr>
      <w:r>
        <w:rPr>
          <w:i/>
          <w:sz w:val="28"/>
        </w:rPr>
        <w:t>Начала</w:t>
      </w:r>
      <w:r>
        <w:rPr>
          <w:i/>
          <w:spacing w:val="-13"/>
          <w:sz w:val="28"/>
        </w:rPr>
        <w:t xml:space="preserve"> </w:t>
      </w:r>
      <w:r>
        <w:rPr>
          <w:i/>
          <w:sz w:val="28"/>
        </w:rPr>
        <w:t>математического</w:t>
      </w:r>
      <w:r>
        <w:rPr>
          <w:i/>
          <w:spacing w:val="-5"/>
          <w:sz w:val="28"/>
        </w:rPr>
        <w:t xml:space="preserve"> </w:t>
      </w:r>
      <w:r>
        <w:rPr>
          <w:i/>
          <w:sz w:val="28"/>
        </w:rPr>
        <w:t>анализа:</w:t>
      </w:r>
    </w:p>
    <w:p w:rsidR="00891CF0" w:rsidRDefault="00B23650">
      <w:pPr>
        <w:pStyle w:val="a0"/>
        <w:tabs>
          <w:tab w:val="left" w:pos="3693"/>
          <w:tab w:val="left" w:pos="6139"/>
          <w:tab w:val="left" w:pos="7467"/>
        </w:tabs>
        <w:spacing w:before="153" w:line="360" w:lineRule="auto"/>
        <w:ind w:left="100" w:right="285"/>
        <w:jc w:val="left"/>
      </w:pPr>
      <w:r>
        <w:t>использовать</w:t>
      </w:r>
      <w:r>
        <w:rPr>
          <w:spacing w:val="123"/>
        </w:rPr>
        <w:t xml:space="preserve"> </w:t>
      </w:r>
      <w:r>
        <w:t>производную</w:t>
      </w:r>
      <w:r>
        <w:tab/>
        <w:t>для</w:t>
      </w:r>
      <w:r>
        <w:rPr>
          <w:spacing w:val="127"/>
        </w:rPr>
        <w:t xml:space="preserve"> </w:t>
      </w:r>
      <w:r>
        <w:t>исследования</w:t>
      </w:r>
      <w:r>
        <w:tab/>
        <w:t>функции</w:t>
      </w:r>
      <w:r>
        <w:tab/>
        <w:t>на</w:t>
      </w:r>
      <w:r>
        <w:rPr>
          <w:spacing w:val="59"/>
        </w:rPr>
        <w:t xml:space="preserve"> </w:t>
      </w:r>
      <w:r>
        <w:t>монотонность</w:t>
      </w:r>
      <w:r>
        <w:rPr>
          <w:spacing w:val="53"/>
        </w:rPr>
        <w:t xml:space="preserve"> </w:t>
      </w:r>
      <w:r>
        <w:t>и</w:t>
      </w:r>
      <w:r>
        <w:rPr>
          <w:spacing w:val="-67"/>
        </w:rPr>
        <w:t xml:space="preserve"> </w:t>
      </w:r>
      <w:r>
        <w:t>экстремумы;</w:t>
      </w:r>
    </w:p>
    <w:p w:rsidR="00891CF0" w:rsidRDefault="00B23650">
      <w:pPr>
        <w:pStyle w:val="a0"/>
        <w:tabs>
          <w:tab w:val="left" w:pos="6319"/>
        </w:tabs>
        <w:spacing w:line="360" w:lineRule="auto"/>
        <w:ind w:left="100" w:right="264"/>
        <w:jc w:val="left"/>
      </w:pPr>
      <w:r>
        <w:t>находить наибольшее и наименьшее значения функции непрерывной наотрезке;</w:t>
      </w:r>
      <w:r>
        <w:rPr>
          <w:spacing w:val="1"/>
        </w:rPr>
        <w:t xml:space="preserve"> </w:t>
      </w:r>
      <w:r>
        <w:t>использовать</w:t>
      </w:r>
      <w:r>
        <w:rPr>
          <w:spacing w:val="25"/>
        </w:rPr>
        <w:t xml:space="preserve"> </w:t>
      </w:r>
      <w:r>
        <w:t>производную</w:t>
      </w:r>
      <w:r>
        <w:rPr>
          <w:spacing w:val="26"/>
        </w:rPr>
        <w:t xml:space="preserve"> </w:t>
      </w:r>
      <w:r>
        <w:t>для</w:t>
      </w:r>
      <w:r>
        <w:rPr>
          <w:spacing w:val="27"/>
        </w:rPr>
        <w:t xml:space="preserve"> </w:t>
      </w:r>
      <w:r>
        <w:t>нахождения</w:t>
      </w:r>
      <w:r>
        <w:rPr>
          <w:spacing w:val="27"/>
        </w:rPr>
        <w:t xml:space="preserve"> </w:t>
      </w:r>
      <w:r>
        <w:t>наилучшего</w:t>
      </w:r>
      <w:r>
        <w:rPr>
          <w:spacing w:val="29"/>
        </w:rPr>
        <w:t xml:space="preserve"> </w:t>
      </w:r>
      <w:r>
        <w:t>решения</w:t>
      </w:r>
      <w:r>
        <w:rPr>
          <w:spacing w:val="27"/>
        </w:rPr>
        <w:t xml:space="preserve"> </w:t>
      </w:r>
      <w:r>
        <w:t>в</w:t>
      </w:r>
      <w:r>
        <w:rPr>
          <w:spacing w:val="25"/>
        </w:rPr>
        <w:t xml:space="preserve"> </w:t>
      </w:r>
      <w:r>
        <w:t>прикладных,</w:t>
      </w:r>
      <w:r>
        <w:rPr>
          <w:spacing w:val="-67"/>
        </w:rPr>
        <w:t xml:space="preserve"> </w:t>
      </w:r>
      <w:r>
        <w:t>в</w:t>
      </w:r>
      <w:r>
        <w:rPr>
          <w:spacing w:val="62"/>
        </w:rPr>
        <w:t xml:space="preserve"> </w:t>
      </w:r>
      <w:r>
        <w:t>том</w:t>
      </w:r>
      <w:r>
        <w:rPr>
          <w:spacing w:val="64"/>
        </w:rPr>
        <w:t xml:space="preserve"> </w:t>
      </w:r>
      <w:r>
        <w:t>числе</w:t>
      </w:r>
      <w:r>
        <w:rPr>
          <w:spacing w:val="62"/>
        </w:rPr>
        <w:t xml:space="preserve"> </w:t>
      </w:r>
      <w:r>
        <w:t>социально-экономических,</w:t>
      </w:r>
      <w:r>
        <w:rPr>
          <w:spacing w:val="65"/>
        </w:rPr>
        <w:t xml:space="preserve"> </w:t>
      </w:r>
      <w:r>
        <w:t>задачах,</w:t>
      </w:r>
      <w:r>
        <w:tab/>
        <w:t>для</w:t>
      </w:r>
      <w:r>
        <w:rPr>
          <w:spacing w:val="62"/>
        </w:rPr>
        <w:t xml:space="preserve"> </w:t>
      </w:r>
      <w:r>
        <w:t>определения</w:t>
      </w:r>
      <w:r>
        <w:rPr>
          <w:spacing w:val="47"/>
        </w:rPr>
        <w:t xml:space="preserve"> </w:t>
      </w:r>
      <w:r>
        <w:t>скорости</w:t>
      </w:r>
      <w:r>
        <w:rPr>
          <w:spacing w:val="46"/>
        </w:rPr>
        <w:t xml:space="preserve"> </w:t>
      </w:r>
      <w:r>
        <w:t>и</w:t>
      </w:r>
      <w:r>
        <w:rPr>
          <w:spacing w:val="-67"/>
        </w:rPr>
        <w:t xml:space="preserve"> </w:t>
      </w:r>
      <w:r>
        <w:t>ускорения</w:t>
      </w:r>
      <w:r>
        <w:rPr>
          <w:spacing w:val="52"/>
        </w:rPr>
        <w:t xml:space="preserve"> </w:t>
      </w:r>
      <w:r>
        <w:t>процесса,</w:t>
      </w:r>
      <w:r>
        <w:rPr>
          <w:spacing w:val="55"/>
        </w:rPr>
        <w:t xml:space="preserve"> </w:t>
      </w:r>
      <w:r>
        <w:t>заданного</w:t>
      </w:r>
      <w:r>
        <w:rPr>
          <w:spacing w:val="56"/>
        </w:rPr>
        <w:t xml:space="preserve"> </w:t>
      </w:r>
      <w:r>
        <w:t>формулой</w:t>
      </w:r>
      <w:r>
        <w:rPr>
          <w:spacing w:val="55"/>
        </w:rPr>
        <w:t xml:space="preserve"> </w:t>
      </w:r>
      <w:r>
        <w:t>или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графиком;</w:t>
      </w:r>
    </w:p>
    <w:p w:rsidR="00891CF0" w:rsidRDefault="00B23650">
      <w:pPr>
        <w:pStyle w:val="a0"/>
        <w:spacing w:before="164" w:line="360" w:lineRule="auto"/>
        <w:ind w:left="100" w:right="273"/>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определённый</w:t>
      </w:r>
      <w:r>
        <w:rPr>
          <w:spacing w:val="1"/>
        </w:rPr>
        <w:t xml:space="preserve"> </w:t>
      </w:r>
      <w:r>
        <w:t>интеграл,</w:t>
      </w:r>
      <w:r>
        <w:rPr>
          <w:spacing w:val="1"/>
        </w:rPr>
        <w:t xml:space="preserve"> </w:t>
      </w:r>
      <w:r>
        <w:t>находить</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и</w:t>
      </w:r>
      <w:r>
        <w:rPr>
          <w:spacing w:val="1"/>
        </w:rPr>
        <w:t xml:space="preserve"> </w:t>
      </w:r>
      <w:r>
        <w:t>вычислять</w:t>
      </w:r>
      <w:r>
        <w:rPr>
          <w:spacing w:val="1"/>
        </w:rPr>
        <w:t xml:space="preserve"> </w:t>
      </w:r>
      <w:r>
        <w:t>интеграл</w:t>
      </w:r>
      <w:r>
        <w:rPr>
          <w:spacing w:val="1"/>
        </w:rPr>
        <w:t xml:space="preserve"> </w:t>
      </w:r>
      <w:r>
        <w:t>по</w:t>
      </w:r>
      <w:r>
        <w:rPr>
          <w:spacing w:val="1"/>
        </w:rPr>
        <w:t xml:space="preserve"> </w:t>
      </w:r>
      <w:r>
        <w:t>формуле</w:t>
      </w:r>
      <w:r>
        <w:rPr>
          <w:spacing w:val="-1"/>
        </w:rPr>
        <w:t xml:space="preserve"> </w:t>
      </w:r>
      <w:r>
        <w:t>Ньютона–Лейбница;</w:t>
      </w:r>
    </w:p>
    <w:p w:rsidR="00891CF0" w:rsidRDefault="00B23650">
      <w:pPr>
        <w:pStyle w:val="a0"/>
        <w:spacing w:line="362" w:lineRule="auto"/>
        <w:ind w:left="100" w:right="274"/>
      </w:pPr>
      <w:r>
        <w:t>находить площади плоских фигур и объёмы тел с помощью интеграла;</w:t>
      </w:r>
      <w:r>
        <w:rPr>
          <w:spacing w:val="1"/>
        </w:rPr>
        <w:t xml:space="preserve"> </w:t>
      </w:r>
      <w:r>
        <w:t>иметь</w:t>
      </w:r>
      <w:r>
        <w:rPr>
          <w:spacing w:val="1"/>
        </w:rPr>
        <w:t xml:space="preserve"> </w:t>
      </w:r>
      <w:r>
        <w:t>представление</w:t>
      </w:r>
      <w:r>
        <w:rPr>
          <w:spacing w:val="14"/>
        </w:rPr>
        <w:t xml:space="preserve"> </w:t>
      </w:r>
      <w:r>
        <w:t>о</w:t>
      </w:r>
      <w:r>
        <w:rPr>
          <w:spacing w:val="17"/>
        </w:rPr>
        <w:t xml:space="preserve"> </w:t>
      </w:r>
      <w:r>
        <w:t>математическом</w:t>
      </w:r>
      <w:r>
        <w:rPr>
          <w:spacing w:val="16"/>
        </w:rPr>
        <w:t xml:space="preserve"> </w:t>
      </w:r>
      <w:r>
        <w:t>моделировании</w:t>
      </w:r>
      <w:r>
        <w:rPr>
          <w:spacing w:val="14"/>
        </w:rPr>
        <w:t xml:space="preserve"> </w:t>
      </w:r>
      <w:r>
        <w:t>на</w:t>
      </w:r>
      <w:r>
        <w:rPr>
          <w:spacing w:val="13"/>
        </w:rPr>
        <w:t xml:space="preserve"> </w:t>
      </w:r>
      <w:r>
        <w:t>примере</w:t>
      </w:r>
    </w:p>
    <w:p w:rsidR="00891CF0" w:rsidRDefault="00B23650">
      <w:pPr>
        <w:pStyle w:val="a0"/>
        <w:spacing w:line="319" w:lineRule="exact"/>
        <w:ind w:left="100"/>
      </w:pPr>
      <w:r>
        <w:t>составления</w:t>
      </w:r>
      <w:r>
        <w:rPr>
          <w:spacing w:val="-8"/>
        </w:rPr>
        <w:t xml:space="preserve"> </w:t>
      </w:r>
      <w:r>
        <w:t>дифференциальных</w:t>
      </w:r>
      <w:r>
        <w:rPr>
          <w:spacing w:val="-5"/>
        </w:rPr>
        <w:t xml:space="preserve"> </w:t>
      </w:r>
      <w:r>
        <w:t>уравнений;</w:t>
      </w:r>
    </w:p>
    <w:p w:rsidR="00891CF0" w:rsidRDefault="00B23650">
      <w:pPr>
        <w:pStyle w:val="a0"/>
        <w:spacing w:before="153" w:line="362" w:lineRule="auto"/>
        <w:ind w:left="100" w:right="270"/>
      </w:pPr>
      <w:r>
        <w:t>решать</w:t>
      </w:r>
      <w:r>
        <w:rPr>
          <w:spacing w:val="1"/>
        </w:rPr>
        <w:t xml:space="preserve"> </w:t>
      </w:r>
      <w:r>
        <w:t>прикладные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социально-экономического</w:t>
      </w:r>
      <w:r>
        <w:rPr>
          <w:spacing w:val="71"/>
        </w:rPr>
        <w:t xml:space="preserve"> </w:t>
      </w:r>
      <w:r>
        <w:t>и</w:t>
      </w:r>
      <w:r>
        <w:rPr>
          <w:spacing w:val="1"/>
        </w:rPr>
        <w:t xml:space="preserve"> </w:t>
      </w:r>
      <w:r>
        <w:t>физического характера,</w:t>
      </w:r>
      <w:r>
        <w:rPr>
          <w:spacing w:val="-2"/>
        </w:rPr>
        <w:t xml:space="preserve"> </w:t>
      </w:r>
      <w:r>
        <w:t>средствами</w:t>
      </w:r>
      <w:r>
        <w:rPr>
          <w:spacing w:val="-1"/>
        </w:rPr>
        <w:t xml:space="preserve"> </w:t>
      </w:r>
      <w:r>
        <w:t>математического</w:t>
      </w:r>
      <w:r>
        <w:rPr>
          <w:spacing w:val="1"/>
        </w:rPr>
        <w:t xml:space="preserve"> </w:t>
      </w:r>
      <w:r>
        <w:t>анализа.</w:t>
      </w:r>
    </w:p>
    <w:p w:rsidR="00891CF0" w:rsidRDefault="00B23650" w:rsidP="00461614">
      <w:pPr>
        <w:pStyle w:val="1"/>
        <w:numPr>
          <w:ilvl w:val="3"/>
          <w:numId w:val="114"/>
        </w:numPr>
        <w:tabs>
          <w:tab w:val="left" w:pos="2444"/>
        </w:tabs>
        <w:spacing w:before="248"/>
        <w:ind w:left="2443" w:hanging="914"/>
        <w:jc w:val="left"/>
      </w:pPr>
      <w:bookmarkStart w:id="12" w:name="_bookmark12"/>
      <w:bookmarkEnd w:id="12"/>
      <w:r>
        <w:t>Рабочая</w:t>
      </w:r>
      <w:r>
        <w:rPr>
          <w:spacing w:val="-14"/>
        </w:rPr>
        <w:t xml:space="preserve"> </w:t>
      </w:r>
      <w:r>
        <w:t>программа</w:t>
      </w:r>
      <w:r>
        <w:rPr>
          <w:spacing w:val="-8"/>
        </w:rPr>
        <w:t xml:space="preserve"> </w:t>
      </w:r>
      <w:r>
        <w:t>учебного</w:t>
      </w:r>
      <w:r>
        <w:rPr>
          <w:spacing w:val="-10"/>
        </w:rPr>
        <w:t xml:space="preserve"> </w:t>
      </w:r>
      <w:r>
        <w:t>курса</w:t>
      </w:r>
      <w:r>
        <w:rPr>
          <w:spacing w:val="-11"/>
        </w:rPr>
        <w:t xml:space="preserve"> </w:t>
      </w:r>
      <w:r>
        <w:t>«Геометрия».</w:t>
      </w:r>
    </w:p>
    <w:p w:rsidR="00891CF0" w:rsidRDefault="00891CF0">
      <w:pPr>
        <w:pStyle w:val="a0"/>
        <w:spacing w:before="1"/>
        <w:ind w:left="0"/>
        <w:jc w:val="left"/>
        <w:rPr>
          <w:b/>
        </w:rPr>
      </w:pPr>
    </w:p>
    <w:p w:rsidR="00891CF0" w:rsidRDefault="00B23650">
      <w:pPr>
        <w:spacing w:before="1"/>
        <w:ind w:left="3564"/>
        <w:jc w:val="both"/>
        <w:rPr>
          <w:b/>
          <w:sz w:val="28"/>
        </w:rPr>
      </w:pPr>
      <w:r>
        <w:rPr>
          <w:b/>
          <w:sz w:val="28"/>
        </w:rPr>
        <w:t>Пояснительная</w:t>
      </w:r>
      <w:r>
        <w:rPr>
          <w:b/>
          <w:spacing w:val="-8"/>
          <w:sz w:val="28"/>
        </w:rPr>
        <w:t xml:space="preserve"> </w:t>
      </w:r>
      <w:r>
        <w:rPr>
          <w:b/>
          <w:sz w:val="28"/>
        </w:rPr>
        <w:t>записка.</w:t>
      </w:r>
    </w:p>
    <w:p w:rsidR="00891CF0" w:rsidRDefault="00B23650">
      <w:pPr>
        <w:pStyle w:val="a0"/>
        <w:spacing w:before="148" w:line="360" w:lineRule="auto"/>
        <w:ind w:left="100" w:right="272"/>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курсов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дисциплин</w:t>
      </w:r>
      <w:r>
        <w:rPr>
          <w:spacing w:val="1"/>
        </w:rPr>
        <w:t xml:space="preserve"> </w:t>
      </w:r>
      <w:r>
        <w:t>естественно-научной</w:t>
      </w:r>
      <w:r>
        <w:rPr>
          <w:spacing w:val="1"/>
        </w:rPr>
        <w:t xml:space="preserve"> </w:t>
      </w:r>
      <w:r>
        <w:t>направленности</w:t>
      </w:r>
      <w:r>
        <w:rPr>
          <w:spacing w:val="1"/>
        </w:rPr>
        <w:t xml:space="preserve"> </w:t>
      </w:r>
      <w:r>
        <w:t>и</w:t>
      </w:r>
      <w:r>
        <w:rPr>
          <w:spacing w:val="1"/>
        </w:rPr>
        <w:t xml:space="preserve"> </w:t>
      </w:r>
      <w:r>
        <w:t>предметов</w:t>
      </w:r>
      <w:r>
        <w:rPr>
          <w:spacing w:val="1"/>
        </w:rPr>
        <w:t xml:space="preserve"> </w:t>
      </w:r>
      <w:r>
        <w:t>гуманитарного</w:t>
      </w:r>
      <w:r>
        <w:rPr>
          <w:spacing w:val="1"/>
        </w:rPr>
        <w:t xml:space="preserve"> </w:t>
      </w:r>
      <w:r>
        <w:t>цикла.</w:t>
      </w:r>
      <w:r>
        <w:rPr>
          <w:spacing w:val="1"/>
        </w:rPr>
        <w:t xml:space="preserve"> </w:t>
      </w:r>
      <w:r>
        <w:t>Логическое мышление, формируемое при изучении обучающимися понятийных</w:t>
      </w:r>
      <w:r>
        <w:rPr>
          <w:spacing w:val="1"/>
        </w:rPr>
        <w:t xml:space="preserve"> </w:t>
      </w:r>
      <w:r>
        <w:t>основ геометрии, при доказательстве теорем и построении цепочки логических</w:t>
      </w:r>
      <w:r>
        <w:rPr>
          <w:spacing w:val="1"/>
        </w:rPr>
        <w:t xml:space="preserve"> </w:t>
      </w:r>
      <w:r>
        <w:t>утверждений</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r>
        <w:rPr>
          <w:spacing w:val="1"/>
        </w:rPr>
        <w:t xml:space="preserve"> </w:t>
      </w:r>
      <w:r>
        <w:t>умение</w:t>
      </w:r>
      <w:r>
        <w:rPr>
          <w:spacing w:val="1"/>
        </w:rPr>
        <w:t xml:space="preserve"> </w:t>
      </w:r>
      <w:r>
        <w:t>выдвигать</w:t>
      </w:r>
      <w:r>
        <w:rPr>
          <w:spacing w:val="7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 цикла,</w:t>
      </w:r>
      <w:r>
        <w:rPr>
          <w:spacing w:val="-2"/>
        </w:rPr>
        <w:t xml:space="preserve"> </w:t>
      </w:r>
      <w:r>
        <w:t>в</w:t>
      </w:r>
      <w:r>
        <w:rPr>
          <w:spacing w:val="-1"/>
        </w:rPr>
        <w:t xml:space="preserve"> </w:t>
      </w:r>
      <w:r>
        <w:t>частности</w:t>
      </w:r>
      <w:r>
        <w:rPr>
          <w:spacing w:val="1"/>
        </w:rPr>
        <w:t xml:space="preserve"> </w:t>
      </w:r>
      <w:r>
        <w:t>физических</w:t>
      </w:r>
      <w:r>
        <w:rPr>
          <w:spacing w:val="1"/>
        </w:rPr>
        <w:t xml:space="preserve"> </w:t>
      </w:r>
      <w:r>
        <w:t>задач.</w:t>
      </w:r>
    </w:p>
    <w:p w:rsidR="00891CF0" w:rsidRDefault="00B23650">
      <w:pPr>
        <w:pStyle w:val="a0"/>
        <w:spacing w:before="1" w:line="360" w:lineRule="auto"/>
        <w:ind w:left="100" w:right="266"/>
      </w:pPr>
      <w:r>
        <w:t>Цель освоения программы учебного курса «Геометрия»</w:t>
      </w:r>
      <w:r>
        <w:rPr>
          <w:spacing w:val="1"/>
        </w:rPr>
        <w:t xml:space="preserve"> </w:t>
      </w:r>
      <w:r>
        <w:t>на углублённом уровне –</w:t>
      </w:r>
      <w:r>
        <w:rPr>
          <w:spacing w:val="-67"/>
        </w:rPr>
        <w:t xml:space="preserve"> </w:t>
      </w:r>
      <w:r>
        <w:rPr>
          <w:spacing w:val="-1"/>
        </w:rPr>
        <w:t xml:space="preserve">развитие индивидуальных способностей </w:t>
      </w:r>
      <w:r>
        <w:t>обучающихся при</w:t>
      </w:r>
      <w:r>
        <w:rPr>
          <w:spacing w:val="1"/>
        </w:rPr>
        <w:t xml:space="preserve"> </w:t>
      </w:r>
      <w:r>
        <w:t>изучении</w:t>
      </w:r>
      <w:r>
        <w:rPr>
          <w:spacing w:val="1"/>
        </w:rPr>
        <w:t xml:space="preserve"> </w:t>
      </w:r>
      <w:r>
        <w:t>геометрии,</w:t>
      </w:r>
      <w:r>
        <w:rPr>
          <w:spacing w:val="1"/>
        </w:rPr>
        <w:t xml:space="preserve"> </w:t>
      </w:r>
      <w:r>
        <w:t>как</w:t>
      </w:r>
      <w:r>
        <w:rPr>
          <w:spacing w:val="47"/>
        </w:rPr>
        <w:t xml:space="preserve"> </w:t>
      </w:r>
      <w:r>
        <w:t>составляющей</w:t>
      </w:r>
      <w:r>
        <w:rPr>
          <w:spacing w:val="46"/>
        </w:rPr>
        <w:t xml:space="preserve"> </w:t>
      </w:r>
      <w:r>
        <w:t>предметной</w:t>
      </w:r>
      <w:r>
        <w:rPr>
          <w:spacing w:val="49"/>
        </w:rPr>
        <w:t xml:space="preserve"> </w:t>
      </w:r>
      <w:r>
        <w:t>области</w:t>
      </w:r>
    </w:p>
    <w:p w:rsidR="00891CF0" w:rsidRDefault="00B23650">
      <w:pPr>
        <w:pStyle w:val="a0"/>
        <w:spacing w:line="360" w:lineRule="auto"/>
        <w:ind w:left="100" w:right="269"/>
      </w:pPr>
      <w:r>
        <w:t>«Математика и информатика» через обеспечение возможности приобретения и</w:t>
      </w:r>
      <w:r>
        <w:rPr>
          <w:spacing w:val="1"/>
        </w:rPr>
        <w:t xml:space="preserve"> </w:t>
      </w:r>
      <w:r>
        <w:t>использования более глубоких геометрических знаний и действий, специфичных</w:t>
      </w:r>
      <w:r>
        <w:rPr>
          <w:spacing w:val="1"/>
        </w:rPr>
        <w:t xml:space="preserve"> </w:t>
      </w:r>
      <w:r>
        <w:t>геометрии,</w:t>
      </w:r>
      <w:r>
        <w:rPr>
          <w:spacing w:val="1"/>
        </w:rPr>
        <w:t xml:space="preserve"> </w:t>
      </w:r>
      <w:r>
        <w:t>и</w:t>
      </w:r>
      <w:r>
        <w:rPr>
          <w:spacing w:val="1"/>
        </w:rPr>
        <w:t xml:space="preserve"> </w:t>
      </w:r>
      <w:r>
        <w:t>необходимых</w:t>
      </w:r>
      <w:r>
        <w:rPr>
          <w:spacing w:val="1"/>
        </w:rPr>
        <w:t xml:space="preserve"> </w:t>
      </w:r>
      <w:r>
        <w:t>для</w:t>
      </w:r>
      <w:r>
        <w:rPr>
          <w:spacing w:val="1"/>
        </w:rPr>
        <w:t xml:space="preserve"> </w:t>
      </w:r>
      <w:r>
        <w:t>успешного</w:t>
      </w:r>
      <w:r>
        <w:rPr>
          <w:spacing w:val="1"/>
        </w:rPr>
        <w:t xml:space="preserve"> </w:t>
      </w:r>
      <w:r>
        <w:t>профессионального</w:t>
      </w:r>
      <w:r>
        <w:rPr>
          <w:spacing w:val="1"/>
        </w:rPr>
        <w:t xml:space="preserve"> </w:t>
      </w:r>
      <w:r>
        <w:t>образования,</w:t>
      </w:r>
      <w:r>
        <w:rPr>
          <w:spacing w:val="1"/>
        </w:rPr>
        <w:t xml:space="preserve"> </w:t>
      </w:r>
      <w:r>
        <w:t>связанного</w:t>
      </w:r>
      <w:r>
        <w:rPr>
          <w:spacing w:val="2"/>
        </w:rPr>
        <w:t xml:space="preserve"> </w:t>
      </w:r>
      <w:r>
        <w:t>с</w:t>
      </w:r>
      <w:r>
        <w:rPr>
          <w:spacing w:val="-3"/>
        </w:rPr>
        <w:t xml:space="preserve"> </w:t>
      </w:r>
      <w:r>
        <w:t>использованием математики.</w:t>
      </w:r>
    </w:p>
    <w:p w:rsidR="00891CF0" w:rsidRDefault="00B23650">
      <w:pPr>
        <w:pStyle w:val="a0"/>
        <w:spacing w:before="1"/>
        <w:ind w:left="100"/>
      </w:pPr>
      <w:r>
        <w:t>Приоритетными</w:t>
      </w:r>
      <w:r>
        <w:rPr>
          <w:spacing w:val="18"/>
        </w:rPr>
        <w:t xml:space="preserve"> </w:t>
      </w:r>
      <w:r>
        <w:t>задачами</w:t>
      </w:r>
      <w:r>
        <w:rPr>
          <w:spacing w:val="10"/>
        </w:rPr>
        <w:t xml:space="preserve"> </w:t>
      </w:r>
      <w:r>
        <w:t>курса</w:t>
      </w:r>
      <w:r>
        <w:rPr>
          <w:spacing w:val="82"/>
        </w:rPr>
        <w:t xml:space="preserve"> </w:t>
      </w:r>
      <w:r>
        <w:t>геометрии</w:t>
      </w:r>
      <w:r>
        <w:rPr>
          <w:spacing w:val="80"/>
        </w:rPr>
        <w:t xml:space="preserve"> </w:t>
      </w:r>
      <w:r>
        <w:t>на</w:t>
      </w:r>
      <w:r>
        <w:rPr>
          <w:spacing w:val="82"/>
        </w:rPr>
        <w:t xml:space="preserve"> </w:t>
      </w:r>
      <w:r>
        <w:t>углублённом</w:t>
      </w:r>
      <w:r>
        <w:rPr>
          <w:spacing w:val="80"/>
        </w:rPr>
        <w:t xml:space="preserve"> </w:t>
      </w:r>
      <w:r>
        <w:t>уровне,</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jc w:val="left"/>
      </w:pPr>
      <w:r>
        <w:lastRenderedPageBreak/>
        <w:t>расширяющими</w:t>
      </w:r>
      <w:r>
        <w:rPr>
          <w:spacing w:val="41"/>
        </w:rPr>
        <w:t xml:space="preserve"> </w:t>
      </w:r>
      <w:r>
        <w:t>и</w:t>
      </w:r>
      <w:r>
        <w:rPr>
          <w:spacing w:val="42"/>
        </w:rPr>
        <w:t xml:space="preserve"> </w:t>
      </w:r>
      <w:r>
        <w:t>усиливающими</w:t>
      </w:r>
      <w:r>
        <w:rPr>
          <w:spacing w:val="43"/>
        </w:rPr>
        <w:t xml:space="preserve"> </w:t>
      </w:r>
      <w:r>
        <w:t>курс</w:t>
      </w:r>
      <w:r>
        <w:rPr>
          <w:spacing w:val="41"/>
        </w:rPr>
        <w:t xml:space="preserve"> </w:t>
      </w:r>
      <w:r>
        <w:t>базового</w:t>
      </w:r>
      <w:r>
        <w:rPr>
          <w:spacing w:val="44"/>
        </w:rPr>
        <w:t xml:space="preserve"> </w:t>
      </w:r>
      <w:r>
        <w:t>уровня,</w:t>
      </w:r>
      <w:r>
        <w:rPr>
          <w:spacing w:val="43"/>
        </w:rPr>
        <w:t xml:space="preserve"> </w:t>
      </w:r>
      <w:r>
        <w:t>являются:</w:t>
      </w:r>
      <w:r>
        <w:rPr>
          <w:spacing w:val="52"/>
        </w:rPr>
        <w:t xml:space="preserve"> </w:t>
      </w:r>
      <w:r>
        <w:t>расширение</w:t>
      </w:r>
      <w:r>
        <w:rPr>
          <w:spacing w:val="-67"/>
        </w:rPr>
        <w:t xml:space="preserve"> </w:t>
      </w:r>
      <w:r>
        <w:t>представления</w:t>
      </w:r>
      <w:r>
        <w:rPr>
          <w:spacing w:val="12"/>
        </w:rPr>
        <w:t xml:space="preserve"> </w:t>
      </w:r>
      <w:r>
        <w:t>о</w:t>
      </w:r>
      <w:r>
        <w:rPr>
          <w:spacing w:val="15"/>
        </w:rPr>
        <w:t xml:space="preserve"> </w:t>
      </w:r>
      <w:r>
        <w:t>геометрии</w:t>
      </w:r>
      <w:r>
        <w:rPr>
          <w:spacing w:val="12"/>
        </w:rPr>
        <w:t xml:space="preserve"> </w:t>
      </w:r>
      <w:r>
        <w:t>как</w:t>
      </w:r>
      <w:r>
        <w:rPr>
          <w:spacing w:val="12"/>
        </w:rPr>
        <w:t xml:space="preserve"> </w:t>
      </w:r>
      <w:r>
        <w:t>части</w:t>
      </w:r>
      <w:r>
        <w:rPr>
          <w:spacing w:val="11"/>
        </w:rPr>
        <w:t xml:space="preserve"> </w:t>
      </w:r>
      <w:r>
        <w:t>мировой</w:t>
      </w:r>
      <w:r>
        <w:rPr>
          <w:spacing w:val="13"/>
        </w:rPr>
        <w:t xml:space="preserve"> </w:t>
      </w:r>
      <w:r>
        <w:t>культуры</w:t>
      </w:r>
      <w:r>
        <w:rPr>
          <w:spacing w:val="22"/>
        </w:rPr>
        <w:t xml:space="preserve"> </w:t>
      </w:r>
      <w:r>
        <w:t>и</w:t>
      </w:r>
    </w:p>
    <w:p w:rsidR="00891CF0" w:rsidRDefault="00B23650">
      <w:pPr>
        <w:pStyle w:val="a0"/>
        <w:tabs>
          <w:tab w:val="left" w:pos="2053"/>
          <w:tab w:val="left" w:pos="2110"/>
          <w:tab w:val="left" w:pos="3590"/>
          <w:tab w:val="left" w:pos="4008"/>
          <w:tab w:val="left" w:pos="4356"/>
          <w:tab w:val="left" w:pos="5329"/>
          <w:tab w:val="left" w:pos="6782"/>
          <w:tab w:val="left" w:pos="6832"/>
          <w:tab w:val="left" w:pos="7218"/>
          <w:tab w:val="left" w:pos="7981"/>
          <w:tab w:val="left" w:pos="8583"/>
          <w:tab w:val="left" w:pos="9107"/>
        </w:tabs>
        <w:spacing w:line="360" w:lineRule="auto"/>
        <w:ind w:left="100" w:right="266"/>
        <w:jc w:val="left"/>
      </w:pPr>
      <w:r>
        <w:t>формирование</w:t>
      </w:r>
      <w:r>
        <w:tab/>
      </w:r>
      <w:r>
        <w:tab/>
        <w:t>осознания</w:t>
      </w:r>
      <w:r>
        <w:tab/>
        <w:t>взаимосвязи</w:t>
      </w:r>
      <w:r>
        <w:tab/>
        <w:t>геометрии</w:t>
      </w:r>
      <w:r>
        <w:tab/>
      </w:r>
      <w:r>
        <w:tab/>
        <w:t>с</w:t>
      </w:r>
      <w:r>
        <w:tab/>
        <w:t>окружающим</w:t>
      </w:r>
      <w:r>
        <w:tab/>
        <w:t>миром;</w:t>
      </w:r>
      <w:r>
        <w:rPr>
          <w:spacing w:val="-67"/>
        </w:rPr>
        <w:t xml:space="preserve"> </w:t>
      </w:r>
      <w:r>
        <w:t>формирование</w:t>
      </w:r>
      <w:r>
        <w:tab/>
        <w:t>представления</w:t>
      </w:r>
      <w:r>
        <w:tab/>
        <w:t>о</w:t>
      </w:r>
      <w:r>
        <w:tab/>
        <w:t>пространственных</w:t>
      </w:r>
      <w:r>
        <w:tab/>
        <w:t>фигурах</w:t>
      </w:r>
      <w:r>
        <w:tab/>
        <w:t>как</w:t>
      </w:r>
      <w:r>
        <w:tab/>
        <w:t>о</w:t>
      </w:r>
      <w:r>
        <w:rPr>
          <w:spacing w:val="1"/>
        </w:rPr>
        <w:t xml:space="preserve"> </w:t>
      </w:r>
      <w:r>
        <w:t>важнейших</w:t>
      </w:r>
      <w:r>
        <w:rPr>
          <w:spacing w:val="25"/>
        </w:rPr>
        <w:t xml:space="preserve"> </w:t>
      </w:r>
      <w:r>
        <w:t>математических</w:t>
      </w:r>
      <w:r>
        <w:rPr>
          <w:spacing w:val="25"/>
        </w:rPr>
        <w:t xml:space="preserve"> </w:t>
      </w:r>
      <w:r>
        <w:t>моделях,</w:t>
      </w:r>
      <w:r>
        <w:rPr>
          <w:spacing w:val="23"/>
        </w:rPr>
        <w:t xml:space="preserve"> </w:t>
      </w:r>
      <w:r>
        <w:t>позволяющих</w:t>
      </w:r>
      <w:r>
        <w:rPr>
          <w:spacing w:val="26"/>
        </w:rPr>
        <w:t xml:space="preserve"> </w:t>
      </w:r>
      <w:r>
        <w:t>описывать</w:t>
      </w:r>
      <w:r>
        <w:rPr>
          <w:spacing w:val="23"/>
        </w:rPr>
        <w:t xml:space="preserve"> </w:t>
      </w:r>
      <w:r>
        <w:t>и</w:t>
      </w:r>
      <w:r>
        <w:rPr>
          <w:spacing w:val="23"/>
        </w:rPr>
        <w:t xml:space="preserve"> </w:t>
      </w:r>
      <w:r>
        <w:t>изучать</w:t>
      </w:r>
      <w:r>
        <w:rPr>
          <w:spacing w:val="23"/>
        </w:rPr>
        <w:t xml:space="preserve"> </w:t>
      </w:r>
      <w:r>
        <w:t>разные</w:t>
      </w:r>
      <w:r>
        <w:rPr>
          <w:spacing w:val="-67"/>
        </w:rPr>
        <w:t xml:space="preserve"> </w:t>
      </w:r>
      <w:r>
        <w:t>явления</w:t>
      </w:r>
      <w:r>
        <w:rPr>
          <w:spacing w:val="1"/>
        </w:rPr>
        <w:t xml:space="preserve"> </w:t>
      </w:r>
      <w:r>
        <w:t>окружающего</w:t>
      </w:r>
      <w:r>
        <w:rPr>
          <w:spacing w:val="5"/>
        </w:rPr>
        <w:t xml:space="preserve"> </w:t>
      </w:r>
      <w:r>
        <w:t>мира,</w:t>
      </w:r>
      <w:r>
        <w:rPr>
          <w:spacing w:val="1"/>
        </w:rPr>
        <w:t xml:space="preserve"> </w:t>
      </w:r>
      <w:r>
        <w:t>знание</w:t>
      </w:r>
      <w:r>
        <w:rPr>
          <w:spacing w:val="3"/>
        </w:rPr>
        <w:t xml:space="preserve"> </w:t>
      </w:r>
      <w:r>
        <w:t>понятийного</w:t>
      </w:r>
      <w:r>
        <w:rPr>
          <w:spacing w:val="3"/>
        </w:rPr>
        <w:t xml:space="preserve"> </w:t>
      </w:r>
      <w:r>
        <w:t>аппарата по</w:t>
      </w:r>
      <w:r>
        <w:rPr>
          <w:spacing w:val="9"/>
        </w:rPr>
        <w:t xml:space="preserve"> </w:t>
      </w:r>
      <w:r>
        <w:t>разделу</w:t>
      </w:r>
    </w:p>
    <w:p w:rsidR="00891CF0" w:rsidRDefault="00B23650">
      <w:pPr>
        <w:pStyle w:val="a0"/>
        <w:spacing w:before="5"/>
        <w:ind w:left="100"/>
        <w:jc w:val="left"/>
      </w:pPr>
      <w:r>
        <w:t>«Стереометрия»</w:t>
      </w:r>
      <w:r>
        <w:rPr>
          <w:spacing w:val="-10"/>
        </w:rPr>
        <w:t xml:space="preserve"> </w:t>
      </w:r>
      <w:r>
        <w:t>учебного</w:t>
      </w:r>
      <w:r>
        <w:rPr>
          <w:spacing w:val="-3"/>
        </w:rPr>
        <w:t xml:space="preserve"> </w:t>
      </w:r>
      <w:r>
        <w:t>курса</w:t>
      </w:r>
      <w:r>
        <w:rPr>
          <w:spacing w:val="-9"/>
        </w:rPr>
        <w:t xml:space="preserve"> </w:t>
      </w:r>
      <w:r>
        <w:t>геометрии;</w:t>
      </w:r>
    </w:p>
    <w:p w:rsidR="00891CF0" w:rsidRDefault="00B23650">
      <w:pPr>
        <w:pStyle w:val="a0"/>
        <w:spacing w:before="149" w:line="360" w:lineRule="auto"/>
        <w:ind w:left="100" w:right="272"/>
      </w:pPr>
      <w:r>
        <w:t>формирование</w:t>
      </w:r>
      <w:r>
        <w:rPr>
          <w:spacing w:val="1"/>
        </w:rPr>
        <w:t xml:space="preserve"> </w:t>
      </w:r>
      <w:r>
        <w:t>умения</w:t>
      </w:r>
      <w:r>
        <w:rPr>
          <w:spacing w:val="1"/>
        </w:rPr>
        <w:t xml:space="preserve"> </w:t>
      </w:r>
      <w:r>
        <w:t>владеть</w:t>
      </w:r>
      <w:r>
        <w:rPr>
          <w:spacing w:val="1"/>
        </w:rPr>
        <w:t xml:space="preserve"> </w:t>
      </w:r>
      <w:r>
        <w:t>основными</w:t>
      </w:r>
      <w:r>
        <w:rPr>
          <w:spacing w:val="1"/>
        </w:rPr>
        <w:t xml:space="preserve"> </w:t>
      </w:r>
      <w:r>
        <w:t>понятиями</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и</w:t>
      </w:r>
      <w:r>
        <w:rPr>
          <w:spacing w:val="1"/>
        </w:rPr>
        <w:t xml:space="preserve"> </w:t>
      </w:r>
      <w:r>
        <w:t>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w:t>
      </w:r>
      <w:r>
        <w:rPr>
          <w:spacing w:val="1"/>
        </w:rPr>
        <w:t xml:space="preserve"> </w:t>
      </w:r>
      <w:r>
        <w:t>применять,</w:t>
      </w:r>
      <w:r>
        <w:rPr>
          <w:spacing w:val="1"/>
        </w:rPr>
        <w:t xml:space="preserve"> </w:t>
      </w:r>
      <w:r>
        <w:t>умения</w:t>
      </w:r>
      <w:r>
        <w:rPr>
          <w:spacing w:val="1"/>
        </w:rPr>
        <w:t xml:space="preserve"> </w:t>
      </w:r>
      <w:r>
        <w:t>доказывать</w:t>
      </w:r>
      <w:r>
        <w:rPr>
          <w:spacing w:val="1"/>
        </w:rPr>
        <w:t xml:space="preserve"> </w:t>
      </w:r>
      <w:r>
        <w:t>теоремы</w:t>
      </w:r>
      <w:r>
        <w:rPr>
          <w:spacing w:val="1"/>
        </w:rPr>
        <w:t xml:space="preserve"> </w:t>
      </w:r>
      <w:r>
        <w:t>и</w:t>
      </w:r>
      <w:r>
        <w:rPr>
          <w:spacing w:val="1"/>
        </w:rPr>
        <w:t xml:space="preserve"> </w:t>
      </w:r>
      <w:r>
        <w:t>находить</w:t>
      </w:r>
      <w:r>
        <w:rPr>
          <w:spacing w:val="1"/>
        </w:rPr>
        <w:t xml:space="preserve"> </w:t>
      </w:r>
      <w:r>
        <w:t>нестандартные</w:t>
      </w:r>
      <w:r>
        <w:rPr>
          <w:spacing w:val="1"/>
        </w:rPr>
        <w:t xml:space="preserve"> </w:t>
      </w:r>
      <w:r>
        <w:t>способы</w:t>
      </w:r>
      <w:r>
        <w:rPr>
          <w:spacing w:val="1"/>
        </w:rPr>
        <w:t xml:space="preserve"> </w:t>
      </w:r>
      <w:r>
        <w:t>решения</w:t>
      </w:r>
      <w:r>
        <w:rPr>
          <w:spacing w:val="-1"/>
        </w:rPr>
        <w:t xml:space="preserve"> </w:t>
      </w:r>
      <w:r>
        <w:t>задач;</w:t>
      </w:r>
    </w:p>
    <w:p w:rsidR="00891CF0" w:rsidRDefault="00B23650">
      <w:pPr>
        <w:pStyle w:val="a0"/>
        <w:tabs>
          <w:tab w:val="left" w:pos="2271"/>
          <w:tab w:val="left" w:pos="3412"/>
          <w:tab w:val="left" w:pos="4012"/>
          <w:tab w:val="left" w:pos="5400"/>
          <w:tab w:val="left" w:pos="6015"/>
          <w:tab w:val="left" w:pos="6958"/>
          <w:tab w:val="left" w:pos="7767"/>
          <w:tab w:val="left" w:pos="8606"/>
          <w:tab w:val="left" w:pos="9541"/>
        </w:tabs>
        <w:spacing w:line="360" w:lineRule="auto"/>
        <w:ind w:left="100" w:right="267"/>
        <w:jc w:val="left"/>
      </w:pPr>
      <w:r>
        <w:t>формирование</w:t>
      </w:r>
      <w:r>
        <w:rPr>
          <w:spacing w:val="3"/>
        </w:rPr>
        <w:t xml:space="preserve"> </w:t>
      </w:r>
      <w:r>
        <w:t>умения</w:t>
      </w:r>
      <w:r>
        <w:rPr>
          <w:spacing w:val="69"/>
        </w:rPr>
        <w:t xml:space="preserve"> </w:t>
      </w:r>
      <w:r>
        <w:t>распознавать</w:t>
      </w:r>
      <w:r>
        <w:rPr>
          <w:spacing w:val="1"/>
        </w:rPr>
        <w:t xml:space="preserve"> </w:t>
      </w:r>
      <w:r>
        <w:t>на</w:t>
      </w:r>
      <w:r>
        <w:rPr>
          <w:spacing w:val="2"/>
        </w:rPr>
        <w:t xml:space="preserve"> </w:t>
      </w:r>
      <w:r>
        <w:t>чертежах,</w:t>
      </w:r>
      <w:r>
        <w:rPr>
          <w:spacing w:val="2"/>
        </w:rPr>
        <w:t xml:space="preserve"> </w:t>
      </w:r>
      <w:r>
        <w:t>моделях</w:t>
      </w:r>
      <w:r>
        <w:rPr>
          <w:spacing w:val="3"/>
        </w:rPr>
        <w:t xml:space="preserve"> </w:t>
      </w:r>
      <w:r>
        <w:t>и</w:t>
      </w:r>
      <w:r>
        <w:rPr>
          <w:spacing w:val="3"/>
        </w:rPr>
        <w:t xml:space="preserve"> </w:t>
      </w:r>
      <w:r>
        <w:t>в</w:t>
      </w:r>
      <w:r>
        <w:rPr>
          <w:spacing w:val="10"/>
        </w:rPr>
        <w:t xml:space="preserve"> </w:t>
      </w:r>
      <w:r>
        <w:t>реальном</w:t>
      </w:r>
      <w:r>
        <w:rPr>
          <w:spacing w:val="7"/>
        </w:rPr>
        <w:t xml:space="preserve"> </w:t>
      </w:r>
      <w:r>
        <w:t>мире</w:t>
      </w:r>
      <w:r>
        <w:rPr>
          <w:spacing w:val="-67"/>
        </w:rPr>
        <w:t xml:space="preserve"> </w:t>
      </w:r>
      <w:r>
        <w:t>многогранники и тела вращения, конструировать геометрические модели;</w:t>
      </w:r>
      <w:r>
        <w:rPr>
          <w:spacing w:val="1"/>
        </w:rPr>
        <w:t xml:space="preserve"> </w:t>
      </w:r>
      <w:r>
        <w:t>формирование</w:t>
      </w:r>
      <w:r>
        <w:tab/>
        <w:t>понимания</w:t>
      </w:r>
      <w:r>
        <w:tab/>
        <w:t>возможности</w:t>
      </w:r>
      <w:r>
        <w:tab/>
        <w:t>аксиоматического</w:t>
      </w:r>
      <w:r>
        <w:tab/>
        <w:t>построения</w:t>
      </w:r>
      <w:r>
        <w:rPr>
          <w:spacing w:val="-67"/>
        </w:rPr>
        <w:t xml:space="preserve"> </w:t>
      </w:r>
      <w:r>
        <w:t>математических</w:t>
      </w:r>
      <w:r>
        <w:tab/>
        <w:t>теорий,</w:t>
      </w:r>
      <w:r>
        <w:tab/>
        <w:t>формирование</w:t>
      </w:r>
      <w:r>
        <w:tab/>
        <w:t>понимания</w:t>
      </w:r>
      <w:r>
        <w:tab/>
        <w:t>роли</w:t>
      </w:r>
      <w:r>
        <w:tab/>
        <w:t>аксиоматики</w:t>
      </w:r>
      <w:r>
        <w:tab/>
        <w:t>при</w:t>
      </w:r>
      <w:r>
        <w:rPr>
          <w:spacing w:val="-67"/>
        </w:rPr>
        <w:t xml:space="preserve"> </w:t>
      </w:r>
      <w:r>
        <w:t>проведении рассуждений;</w:t>
      </w:r>
    </w:p>
    <w:p w:rsidR="00891CF0" w:rsidRDefault="00B23650">
      <w:pPr>
        <w:pStyle w:val="a0"/>
        <w:tabs>
          <w:tab w:val="left" w:pos="2230"/>
          <w:tab w:val="left" w:pos="4519"/>
          <w:tab w:val="left" w:pos="6340"/>
          <w:tab w:val="left" w:pos="8009"/>
          <w:tab w:val="left" w:pos="9015"/>
        </w:tabs>
        <w:spacing w:before="3" w:line="360" w:lineRule="auto"/>
        <w:ind w:left="100" w:right="264"/>
        <w:jc w:val="left"/>
      </w:pPr>
      <w:r>
        <w:t>формирование</w:t>
      </w:r>
      <w:r>
        <w:rPr>
          <w:spacing w:val="55"/>
        </w:rPr>
        <w:t xml:space="preserve"> </w:t>
      </w:r>
      <w:r>
        <w:t>умения</w:t>
      </w:r>
      <w:r>
        <w:rPr>
          <w:spacing w:val="55"/>
        </w:rPr>
        <w:t xml:space="preserve"> </w:t>
      </w:r>
      <w:r>
        <w:t>владеть</w:t>
      </w:r>
      <w:r>
        <w:rPr>
          <w:spacing w:val="51"/>
        </w:rPr>
        <w:t xml:space="preserve"> </w:t>
      </w:r>
      <w:r>
        <w:t>методами</w:t>
      </w:r>
      <w:r>
        <w:rPr>
          <w:spacing w:val="53"/>
        </w:rPr>
        <w:t xml:space="preserve"> </w:t>
      </w:r>
      <w:r>
        <w:t>доказательств</w:t>
      </w:r>
      <w:r>
        <w:rPr>
          <w:spacing w:val="51"/>
        </w:rPr>
        <w:t xml:space="preserve"> </w:t>
      </w:r>
      <w:r>
        <w:t>и</w:t>
      </w:r>
      <w:r>
        <w:rPr>
          <w:spacing w:val="53"/>
        </w:rPr>
        <w:t xml:space="preserve"> </w:t>
      </w:r>
      <w:r>
        <w:t>алгоритмов</w:t>
      </w:r>
      <w:r>
        <w:rPr>
          <w:spacing w:val="55"/>
        </w:rPr>
        <w:t xml:space="preserve"> </w:t>
      </w:r>
      <w:r>
        <w:t>решения,</w:t>
      </w:r>
      <w:r>
        <w:rPr>
          <w:spacing w:val="-67"/>
        </w:rPr>
        <w:t xml:space="preserve"> </w:t>
      </w:r>
      <w:r>
        <w:t>умения</w:t>
      </w:r>
      <w:r>
        <w:rPr>
          <w:spacing w:val="61"/>
        </w:rPr>
        <w:t xml:space="preserve"> </w:t>
      </w:r>
      <w:r>
        <w:t>их</w:t>
      </w:r>
      <w:r>
        <w:rPr>
          <w:spacing w:val="58"/>
        </w:rPr>
        <w:t xml:space="preserve"> </w:t>
      </w:r>
      <w:r>
        <w:t>применять,</w:t>
      </w:r>
      <w:r>
        <w:rPr>
          <w:spacing w:val="61"/>
        </w:rPr>
        <w:t xml:space="preserve"> </w:t>
      </w:r>
      <w:r>
        <w:t>проводить</w:t>
      </w:r>
      <w:r>
        <w:rPr>
          <w:spacing w:val="60"/>
        </w:rPr>
        <w:t xml:space="preserve"> </w:t>
      </w:r>
      <w:r>
        <w:t>доказательные</w:t>
      </w:r>
      <w:r>
        <w:rPr>
          <w:spacing w:val="59"/>
        </w:rPr>
        <w:t xml:space="preserve"> </w:t>
      </w:r>
      <w:r>
        <w:t>рассуждения</w:t>
      </w:r>
      <w:r>
        <w:tab/>
        <w:t>в</w:t>
      </w:r>
      <w:r>
        <w:rPr>
          <w:spacing w:val="55"/>
        </w:rPr>
        <w:t xml:space="preserve"> </w:t>
      </w:r>
      <w:r>
        <w:t>ходе</w:t>
      </w:r>
      <w:r>
        <w:rPr>
          <w:spacing w:val="53"/>
        </w:rPr>
        <w:t xml:space="preserve"> </w:t>
      </w:r>
      <w:r>
        <w:t>решения</w:t>
      </w:r>
      <w:r>
        <w:rPr>
          <w:spacing w:val="-67"/>
        </w:rPr>
        <w:t xml:space="preserve"> </w:t>
      </w:r>
      <w:r>
        <w:t>стереометрических</w:t>
      </w:r>
      <w:r>
        <w:rPr>
          <w:spacing w:val="69"/>
        </w:rPr>
        <w:t xml:space="preserve"> </w:t>
      </w:r>
      <w:r>
        <w:t>задач  и</w:t>
      </w:r>
      <w:r>
        <w:rPr>
          <w:spacing w:val="69"/>
        </w:rPr>
        <w:t xml:space="preserve"> </w:t>
      </w:r>
      <w:r>
        <w:t>задач</w:t>
      </w:r>
      <w:r>
        <w:rPr>
          <w:spacing w:val="68"/>
        </w:rPr>
        <w:t xml:space="preserve"> </w:t>
      </w:r>
      <w:r>
        <w:t>с</w:t>
      </w:r>
      <w:r>
        <w:rPr>
          <w:spacing w:val="69"/>
        </w:rPr>
        <w:t xml:space="preserve"> </w:t>
      </w:r>
      <w:r>
        <w:t>практическим</w:t>
      </w:r>
      <w:r>
        <w:rPr>
          <w:spacing w:val="69"/>
        </w:rPr>
        <w:t xml:space="preserve"> </w:t>
      </w:r>
      <w:r>
        <w:t>содержанием,</w:t>
      </w:r>
      <w:r>
        <w:rPr>
          <w:spacing w:val="9"/>
        </w:rPr>
        <w:t xml:space="preserve"> </w:t>
      </w:r>
      <w:r>
        <w:t>формирование</w:t>
      </w:r>
      <w:r>
        <w:rPr>
          <w:spacing w:val="-67"/>
        </w:rPr>
        <w:t xml:space="preserve"> </w:t>
      </w:r>
      <w:r>
        <w:rPr>
          <w:spacing w:val="-1"/>
        </w:rPr>
        <w:t>представления</w:t>
      </w:r>
      <w:r>
        <w:rPr>
          <w:spacing w:val="36"/>
        </w:rPr>
        <w:t xml:space="preserve"> </w:t>
      </w:r>
      <w:r>
        <w:rPr>
          <w:spacing w:val="-1"/>
        </w:rPr>
        <w:t>о</w:t>
      </w:r>
      <w:r>
        <w:rPr>
          <w:spacing w:val="37"/>
        </w:rPr>
        <w:t xml:space="preserve"> </w:t>
      </w:r>
      <w:r>
        <w:rPr>
          <w:spacing w:val="-1"/>
        </w:rPr>
        <w:t>необходимости</w:t>
      </w:r>
      <w:r>
        <w:rPr>
          <w:spacing w:val="34"/>
        </w:rPr>
        <w:t xml:space="preserve"> </w:t>
      </w:r>
      <w:r>
        <w:rPr>
          <w:spacing w:val="-1"/>
        </w:rPr>
        <w:t>доказательств</w:t>
      </w:r>
      <w:r>
        <w:rPr>
          <w:spacing w:val="34"/>
        </w:rPr>
        <w:t xml:space="preserve"> </w:t>
      </w:r>
      <w:r>
        <w:t>при</w:t>
      </w:r>
      <w:r>
        <w:rPr>
          <w:spacing w:val="-34"/>
        </w:rPr>
        <w:t xml:space="preserve"> </w:t>
      </w:r>
      <w:r>
        <w:t>обосновании</w:t>
      </w:r>
      <w:r>
        <w:rPr>
          <w:spacing w:val="35"/>
        </w:rPr>
        <w:t xml:space="preserve"> </w:t>
      </w:r>
      <w:r>
        <w:t>математических</w:t>
      </w:r>
      <w:r>
        <w:rPr>
          <w:spacing w:val="-67"/>
        </w:rPr>
        <w:t xml:space="preserve"> </w:t>
      </w:r>
      <w:r>
        <w:t>утверждений и роли аксиоматики в проведениидедуктивных рассуждений;</w:t>
      </w:r>
      <w:r>
        <w:rPr>
          <w:spacing w:val="1"/>
        </w:rPr>
        <w:t xml:space="preserve"> </w:t>
      </w:r>
      <w:r>
        <w:t>развитие</w:t>
      </w:r>
      <w:r>
        <w:rPr>
          <w:spacing w:val="17"/>
        </w:rPr>
        <w:t xml:space="preserve"> </w:t>
      </w:r>
      <w:r>
        <w:t>и</w:t>
      </w:r>
      <w:r>
        <w:rPr>
          <w:spacing w:val="17"/>
        </w:rPr>
        <w:t xml:space="preserve"> </w:t>
      </w:r>
      <w:r>
        <w:t>совершенствование</w:t>
      </w:r>
      <w:r>
        <w:rPr>
          <w:spacing w:val="19"/>
        </w:rPr>
        <w:t xml:space="preserve"> </w:t>
      </w:r>
      <w:r>
        <w:t>интеллектуальных</w:t>
      </w:r>
      <w:r>
        <w:rPr>
          <w:spacing w:val="19"/>
        </w:rPr>
        <w:t xml:space="preserve"> </w:t>
      </w:r>
      <w:r>
        <w:t>и</w:t>
      </w:r>
      <w:r>
        <w:rPr>
          <w:spacing w:val="17"/>
        </w:rPr>
        <w:t xml:space="preserve"> </w:t>
      </w:r>
      <w:r>
        <w:t>творческих</w:t>
      </w:r>
      <w:r>
        <w:rPr>
          <w:spacing w:val="18"/>
        </w:rPr>
        <w:t xml:space="preserve"> </w:t>
      </w:r>
      <w:r>
        <w:t>способностей</w:t>
      </w:r>
      <w:r>
        <w:rPr>
          <w:spacing w:val="-67"/>
        </w:rPr>
        <w:t xml:space="preserve"> </w:t>
      </w:r>
      <w:r>
        <w:t>обучающихся,</w:t>
      </w:r>
      <w:r>
        <w:tab/>
        <w:t>познавательной</w:t>
      </w:r>
      <w:r>
        <w:tab/>
        <w:t>активности,</w:t>
      </w:r>
      <w:r>
        <w:tab/>
        <w:t>исследовательских</w:t>
      </w:r>
      <w:r>
        <w:tab/>
        <w:t>умений,</w:t>
      </w:r>
      <w:r>
        <w:rPr>
          <w:spacing w:val="-67"/>
        </w:rPr>
        <w:t xml:space="preserve"> </w:t>
      </w:r>
      <w:r>
        <w:t>критичности</w:t>
      </w:r>
      <w:r>
        <w:rPr>
          <w:spacing w:val="-3"/>
        </w:rPr>
        <w:t xml:space="preserve"> </w:t>
      </w:r>
      <w:r>
        <w:t>мышления,</w:t>
      </w:r>
      <w:r>
        <w:rPr>
          <w:spacing w:val="-2"/>
        </w:rPr>
        <w:t xml:space="preserve"> </w:t>
      </w:r>
      <w:r>
        <w:t>интереса к</w:t>
      </w:r>
      <w:r>
        <w:rPr>
          <w:spacing w:val="-4"/>
        </w:rPr>
        <w:t xml:space="preserve"> </w:t>
      </w:r>
      <w:r>
        <w:t>изучению</w:t>
      </w:r>
      <w:r>
        <w:rPr>
          <w:spacing w:val="-3"/>
        </w:rPr>
        <w:t xml:space="preserve"> </w:t>
      </w:r>
      <w:r>
        <w:t>геометрии;</w:t>
      </w:r>
    </w:p>
    <w:p w:rsidR="00891CF0" w:rsidRDefault="00B23650">
      <w:pPr>
        <w:pStyle w:val="a0"/>
        <w:spacing w:before="3" w:line="360" w:lineRule="auto"/>
        <w:ind w:left="100" w:right="274"/>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w:t>
      </w:r>
      <w:r>
        <w:rPr>
          <w:spacing w:val="36"/>
        </w:rPr>
        <w:t xml:space="preserve"> </w:t>
      </w:r>
      <w:r>
        <w:t>проявления</w:t>
      </w:r>
      <w:r>
        <w:rPr>
          <w:spacing w:val="38"/>
        </w:rPr>
        <w:t xml:space="preserve"> </w:t>
      </w:r>
      <w:r>
        <w:t>геометрических</w:t>
      </w:r>
      <w:r>
        <w:rPr>
          <w:spacing w:val="36"/>
        </w:rPr>
        <w:t xml:space="preserve"> </w:t>
      </w:r>
      <w:r>
        <w:t>понятий,</w:t>
      </w:r>
      <w:r>
        <w:rPr>
          <w:spacing w:val="35"/>
        </w:rPr>
        <w:t xml:space="preserve"> </w:t>
      </w:r>
      <w:r>
        <w:t>объектов</w:t>
      </w:r>
      <w:r>
        <w:rPr>
          <w:spacing w:val="37"/>
        </w:rPr>
        <w:t xml:space="preserve"> </w:t>
      </w:r>
      <w:r>
        <w:t>и</w:t>
      </w:r>
      <w:r>
        <w:rPr>
          <w:spacing w:val="37"/>
        </w:rPr>
        <w:t xml:space="preserve"> </w:t>
      </w:r>
      <w:r>
        <w:t>закономерностей</w:t>
      </w:r>
      <w:r>
        <w:rPr>
          <w:spacing w:val="-67"/>
        </w:rPr>
        <w:t xml:space="preserve"> </w:t>
      </w:r>
      <w:r>
        <w:t>в</w:t>
      </w:r>
      <w:r>
        <w:rPr>
          <w:spacing w:val="36"/>
        </w:rPr>
        <w:t xml:space="preserve"> </w:t>
      </w:r>
      <w:r>
        <w:t>реальных</w:t>
      </w:r>
      <w:r>
        <w:rPr>
          <w:spacing w:val="41"/>
        </w:rPr>
        <w:t xml:space="preserve"> </w:t>
      </w:r>
      <w:r>
        <w:t>жизненных</w:t>
      </w:r>
      <w:r>
        <w:rPr>
          <w:spacing w:val="41"/>
        </w:rPr>
        <w:t xml:space="preserve"> </w:t>
      </w:r>
      <w:r>
        <w:t>ситуациях</w:t>
      </w:r>
      <w:r>
        <w:rPr>
          <w:spacing w:val="42"/>
        </w:rPr>
        <w:t xml:space="preserve"> </w:t>
      </w:r>
      <w:r>
        <w:t>и</w:t>
      </w:r>
      <w:r>
        <w:rPr>
          <w:spacing w:val="38"/>
        </w:rPr>
        <w:t xml:space="preserve"> </w:t>
      </w:r>
      <w:r>
        <w:t>при</w:t>
      </w:r>
      <w:r>
        <w:rPr>
          <w:spacing w:val="41"/>
        </w:rPr>
        <w:t xml:space="preserve"> </w:t>
      </w:r>
      <w:r>
        <w:t>изучении</w:t>
      </w:r>
      <w:r>
        <w:rPr>
          <w:spacing w:val="41"/>
        </w:rPr>
        <w:t xml:space="preserve"> </w:t>
      </w:r>
      <w:r>
        <w:t>других</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3"/>
      </w:pPr>
      <w:r>
        <w:lastRenderedPageBreak/>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71"/>
        </w:rPr>
        <w:t xml:space="preserve"> </w:t>
      </w:r>
      <w:r>
        <w:t>закономерностей,</w:t>
      </w:r>
      <w:r>
        <w:rPr>
          <w:spacing w:val="1"/>
        </w:rPr>
        <w:t xml:space="preserve"> </w:t>
      </w:r>
      <w:r>
        <w:t>моделирования</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построенных</w:t>
      </w:r>
      <w:r>
        <w:rPr>
          <w:spacing w:val="1"/>
        </w:rPr>
        <w:t xml:space="preserve"> </w:t>
      </w:r>
      <w:r>
        <w:t>моделей,</w:t>
      </w:r>
      <w:r>
        <w:rPr>
          <w:spacing w:val="-67"/>
        </w:rPr>
        <w:t xml:space="preserve"> </w:t>
      </w:r>
      <w:r>
        <w:t>интерпретации</w:t>
      </w:r>
      <w:r>
        <w:rPr>
          <w:spacing w:val="-4"/>
        </w:rPr>
        <w:t xml:space="preserve"> </w:t>
      </w:r>
      <w:r>
        <w:t>полученных</w:t>
      </w:r>
      <w:r>
        <w:rPr>
          <w:spacing w:val="1"/>
        </w:rPr>
        <w:t xml:space="preserve"> </w:t>
      </w:r>
      <w:r>
        <w:t>результатов.</w:t>
      </w:r>
    </w:p>
    <w:p w:rsidR="00891CF0" w:rsidRDefault="00B23650">
      <w:pPr>
        <w:pStyle w:val="a0"/>
        <w:spacing w:before="1" w:line="360" w:lineRule="auto"/>
        <w:ind w:left="100" w:right="268"/>
      </w:pPr>
      <w:r>
        <w:t>Основными</w:t>
      </w:r>
      <w:r>
        <w:rPr>
          <w:spacing w:val="1"/>
        </w:rPr>
        <w:t xml:space="preserve"> </w:t>
      </w:r>
      <w:r>
        <w:t>содержательными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1"/>
        </w:rPr>
        <w:t xml:space="preserve"> </w:t>
      </w:r>
      <w:r>
        <w:t>10–11</w:t>
      </w:r>
      <w:r>
        <w:rPr>
          <w:spacing w:val="1"/>
        </w:rPr>
        <w:t xml:space="preserve"> </w:t>
      </w:r>
      <w:r>
        <w:t>классах</w:t>
      </w:r>
      <w:r>
        <w:rPr>
          <w:spacing w:val="23"/>
        </w:rPr>
        <w:t xml:space="preserve"> </w:t>
      </w:r>
      <w:r>
        <w:t>являются:</w:t>
      </w:r>
      <w:r>
        <w:rPr>
          <w:spacing w:val="22"/>
        </w:rPr>
        <w:t xml:space="preserve"> </w:t>
      </w:r>
      <w:r>
        <w:t>«Прямые</w:t>
      </w:r>
      <w:r>
        <w:rPr>
          <w:spacing w:val="22"/>
        </w:rPr>
        <w:t xml:space="preserve"> </w:t>
      </w:r>
      <w:r>
        <w:t>и</w:t>
      </w:r>
      <w:r>
        <w:rPr>
          <w:spacing w:val="22"/>
        </w:rPr>
        <w:t xml:space="preserve"> </w:t>
      </w:r>
      <w:r>
        <w:t>плоскости</w:t>
      </w:r>
      <w:r>
        <w:rPr>
          <w:spacing w:val="22"/>
        </w:rPr>
        <w:t xml:space="preserve"> </w:t>
      </w:r>
      <w:r>
        <w:t>в</w:t>
      </w:r>
      <w:r>
        <w:rPr>
          <w:spacing w:val="20"/>
        </w:rPr>
        <w:t xml:space="preserve"> </w:t>
      </w:r>
      <w:r>
        <w:t>пространстве»,</w:t>
      </w:r>
    </w:p>
    <w:p w:rsidR="00891CF0" w:rsidRDefault="00B23650">
      <w:pPr>
        <w:pStyle w:val="a0"/>
        <w:spacing w:line="321" w:lineRule="exact"/>
        <w:ind w:left="100"/>
      </w:pPr>
      <w:r>
        <w:t>«Многогранники»,</w:t>
      </w:r>
      <w:r>
        <w:rPr>
          <w:spacing w:val="56"/>
        </w:rPr>
        <w:t xml:space="preserve"> </w:t>
      </w:r>
      <w:r>
        <w:t>«Тела</w:t>
      </w:r>
      <w:r>
        <w:rPr>
          <w:spacing w:val="54"/>
        </w:rPr>
        <w:t xml:space="preserve"> </w:t>
      </w:r>
      <w:r>
        <w:t>вращения»,</w:t>
      </w:r>
      <w:r>
        <w:rPr>
          <w:spacing w:val="55"/>
        </w:rPr>
        <w:t xml:space="preserve"> </w:t>
      </w:r>
      <w:r>
        <w:t>«Векторы</w:t>
      </w:r>
      <w:r>
        <w:rPr>
          <w:spacing w:val="54"/>
        </w:rPr>
        <w:t xml:space="preserve"> </w:t>
      </w:r>
      <w:r>
        <w:t>и</w:t>
      </w:r>
      <w:r>
        <w:rPr>
          <w:spacing w:val="56"/>
        </w:rPr>
        <w:t xml:space="preserve"> </w:t>
      </w:r>
      <w:r>
        <w:t>координаты</w:t>
      </w:r>
      <w:r>
        <w:rPr>
          <w:spacing w:val="56"/>
        </w:rPr>
        <w:t xml:space="preserve"> </w:t>
      </w:r>
      <w:r>
        <w:t>в</w:t>
      </w:r>
      <w:r>
        <w:rPr>
          <w:spacing w:val="-13"/>
        </w:rPr>
        <w:t xml:space="preserve"> </w:t>
      </w:r>
      <w:r>
        <w:t>пространстве»,</w:t>
      </w:r>
    </w:p>
    <w:p w:rsidR="00891CF0" w:rsidRDefault="00B23650">
      <w:pPr>
        <w:pStyle w:val="a0"/>
        <w:spacing w:before="163"/>
        <w:ind w:left="100"/>
      </w:pPr>
      <w:r>
        <w:t>«Движения</w:t>
      </w:r>
      <w:r>
        <w:rPr>
          <w:spacing w:val="-3"/>
        </w:rPr>
        <w:t xml:space="preserve"> </w:t>
      </w:r>
      <w:r>
        <w:t>в</w:t>
      </w:r>
      <w:r>
        <w:rPr>
          <w:spacing w:val="-5"/>
        </w:rPr>
        <w:t xml:space="preserve"> </w:t>
      </w:r>
      <w:r>
        <w:t>пространстве».</w:t>
      </w:r>
    </w:p>
    <w:p w:rsidR="00891CF0" w:rsidRDefault="00B23650">
      <w:pPr>
        <w:pStyle w:val="a0"/>
        <w:spacing w:before="161" w:line="360" w:lineRule="auto"/>
        <w:ind w:left="100" w:right="266"/>
      </w:pPr>
      <w:r>
        <w:t>Сформулированное в ФГОС СОО требование «уметь оперировать понятиями»,</w:t>
      </w:r>
      <w:r>
        <w:rPr>
          <w:spacing w:val="1"/>
        </w:rPr>
        <w:t xml:space="preserve"> </w:t>
      </w:r>
      <w:r>
        <w:t>релевантных</w:t>
      </w:r>
      <w:r>
        <w:rPr>
          <w:spacing w:val="1"/>
        </w:rPr>
        <w:t xml:space="preserve"> </w:t>
      </w:r>
      <w:r>
        <w:t>геометрии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11</w:t>
      </w:r>
      <w:r>
        <w:rPr>
          <w:spacing w:val="1"/>
        </w:rPr>
        <w:t xml:space="preserve"> </w:t>
      </w:r>
      <w:r>
        <w:t>классах,</w:t>
      </w:r>
      <w:r>
        <w:rPr>
          <w:spacing w:val="1"/>
        </w:rPr>
        <w:t xml:space="preserve"> </w:t>
      </w:r>
      <w:r>
        <w:t>относится</w:t>
      </w:r>
      <w:r>
        <w:rPr>
          <w:spacing w:val="1"/>
        </w:rPr>
        <w:t xml:space="preserve"> </w:t>
      </w:r>
      <w:r>
        <w:t>ко</w:t>
      </w:r>
      <w:r>
        <w:rPr>
          <w:spacing w:val="1"/>
        </w:rPr>
        <w:t xml:space="preserve"> </w:t>
      </w:r>
      <w:r>
        <w:t>всем</w:t>
      </w:r>
      <w:r>
        <w:rPr>
          <w:spacing w:val="1"/>
        </w:rPr>
        <w:t xml:space="preserve"> </w:t>
      </w:r>
      <w:r>
        <w:t>содержательным</w:t>
      </w:r>
      <w:r>
        <w:rPr>
          <w:spacing w:val="1"/>
        </w:rPr>
        <w:t xml:space="preserve"> </w:t>
      </w:r>
      <w:r>
        <w:t>линиям</w:t>
      </w:r>
      <w:r>
        <w:rPr>
          <w:spacing w:val="1"/>
        </w:rPr>
        <w:t xml:space="preserve"> </w:t>
      </w:r>
      <w:r>
        <w:t>учебного</w:t>
      </w:r>
      <w:r>
        <w:rPr>
          <w:spacing w:val="1"/>
        </w:rPr>
        <w:t xml:space="preserve"> </w:t>
      </w:r>
      <w:r>
        <w:t>курса,</w:t>
      </w:r>
      <w:r>
        <w:rPr>
          <w:spacing w:val="1"/>
        </w:rPr>
        <w:t xml:space="preserve"> </w:t>
      </w:r>
      <w:r>
        <w:t>а</w:t>
      </w:r>
      <w:r>
        <w:rPr>
          <w:spacing w:val="1"/>
        </w:rPr>
        <w:t xml:space="preserve"> </w:t>
      </w:r>
      <w:r>
        <w:t>формирование</w:t>
      </w:r>
      <w:r>
        <w:rPr>
          <w:spacing w:val="1"/>
        </w:rPr>
        <w:t xml:space="preserve"> </w:t>
      </w:r>
      <w:r>
        <w:t>логических умений распределяется не только посодержательным линиям, но и по</w:t>
      </w:r>
      <w:r>
        <w:rPr>
          <w:spacing w:val="1"/>
        </w:rPr>
        <w:t xml:space="preserve"> </w:t>
      </w:r>
      <w:r>
        <w:t>годам</w:t>
      </w:r>
      <w:r>
        <w:rPr>
          <w:spacing w:val="1"/>
        </w:rPr>
        <w:t xml:space="preserve"> </w:t>
      </w:r>
      <w:r>
        <w:t>обучения.</w:t>
      </w:r>
      <w:r>
        <w:rPr>
          <w:spacing w:val="1"/>
        </w:rPr>
        <w:t xml:space="preserve"> </w:t>
      </w: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распределённым</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rPr>
          <w:spacing w:val="-1"/>
        </w:rPr>
        <w:t xml:space="preserve">последовательно и поступательно, </w:t>
      </w:r>
      <w:r>
        <w:t>с соблюдением принципа преемственности, а</w:t>
      </w:r>
      <w:r>
        <w:rPr>
          <w:spacing w:val="1"/>
        </w:rPr>
        <w:t xml:space="preserve"> </w:t>
      </w:r>
      <w:r>
        <w:t>новые</w:t>
      </w:r>
      <w:r>
        <w:rPr>
          <w:spacing w:val="1"/>
        </w:rPr>
        <w:t xml:space="preserve"> </w:t>
      </w:r>
      <w:r>
        <w:t>знания</w:t>
      </w:r>
      <w:r>
        <w:rPr>
          <w:spacing w:val="1"/>
        </w:rPr>
        <w:t xml:space="preserve"> </w:t>
      </w:r>
      <w:r>
        <w:t>включать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5"/>
        </w:rPr>
        <w:t xml:space="preserve"> </w:t>
      </w:r>
      <w:r>
        <w:t>расширяя</w:t>
      </w:r>
      <w:r>
        <w:rPr>
          <w:spacing w:val="-1"/>
        </w:rPr>
        <w:t xml:space="preserve"> </w:t>
      </w:r>
      <w:r>
        <w:t>и</w:t>
      </w:r>
      <w:r>
        <w:rPr>
          <w:spacing w:val="-2"/>
        </w:rPr>
        <w:t xml:space="preserve"> </w:t>
      </w:r>
      <w:r>
        <w:t>углубляя</w:t>
      </w:r>
      <w:r>
        <w:rPr>
          <w:spacing w:val="2"/>
        </w:rPr>
        <w:t xml:space="preserve"> </w:t>
      </w:r>
      <w:r>
        <w:t>её,</w:t>
      </w:r>
      <w:r>
        <w:rPr>
          <w:spacing w:val="-5"/>
        </w:rPr>
        <w:t xml:space="preserve"> </w:t>
      </w:r>
      <w:r>
        <w:t>образуя</w:t>
      </w:r>
      <w:r>
        <w:rPr>
          <w:spacing w:val="-1"/>
        </w:rPr>
        <w:t xml:space="preserve"> </w:t>
      </w:r>
      <w:r>
        <w:t>прочные</w:t>
      </w:r>
      <w:r>
        <w:rPr>
          <w:spacing w:val="-4"/>
        </w:rPr>
        <w:t xml:space="preserve"> </w:t>
      </w:r>
      <w:r>
        <w:t>множественные</w:t>
      </w:r>
      <w:r>
        <w:rPr>
          <w:spacing w:val="-1"/>
        </w:rPr>
        <w:t xml:space="preserve"> </w:t>
      </w:r>
      <w:r>
        <w:t>связи.</w:t>
      </w:r>
    </w:p>
    <w:p w:rsidR="00891CF0" w:rsidRDefault="00B23650">
      <w:pPr>
        <w:pStyle w:val="a0"/>
        <w:spacing w:before="1" w:line="360" w:lineRule="auto"/>
        <w:ind w:left="100" w:right="275"/>
      </w:pPr>
      <w:r>
        <w:t>Переход</w:t>
      </w:r>
      <w:r>
        <w:rPr>
          <w:spacing w:val="1"/>
        </w:rPr>
        <w:t xml:space="preserve"> </w:t>
      </w:r>
      <w:r>
        <w:t>к</w:t>
      </w:r>
      <w:r>
        <w:rPr>
          <w:spacing w:val="1"/>
        </w:rPr>
        <w:t xml:space="preserve"> </w:t>
      </w:r>
      <w:r>
        <w:t>изучению</w:t>
      </w:r>
      <w:r>
        <w:rPr>
          <w:spacing w:val="1"/>
        </w:rPr>
        <w:t xml:space="preserve"> </w:t>
      </w:r>
      <w:r>
        <w:t>геометрии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позволяет:</w:t>
      </w:r>
      <w:r>
        <w:rPr>
          <w:spacing w:val="1"/>
        </w:rPr>
        <w:t xml:space="preserve"> </w:t>
      </w:r>
      <w:r>
        <w:t>создать</w:t>
      </w:r>
      <w:r>
        <w:rPr>
          <w:spacing w:val="1"/>
        </w:rPr>
        <w:t xml:space="preserve"> </w:t>
      </w:r>
      <w:r>
        <w:t>условия</w:t>
      </w:r>
      <w:r>
        <w:rPr>
          <w:spacing w:val="-1"/>
        </w:rPr>
        <w:t xml:space="preserve"> </w:t>
      </w:r>
      <w:r>
        <w:t>для</w:t>
      </w:r>
      <w:r>
        <w:rPr>
          <w:spacing w:val="69"/>
        </w:rPr>
        <w:t xml:space="preserve"> </w:t>
      </w:r>
      <w:r>
        <w:t>дифференциации</w:t>
      </w:r>
      <w:r>
        <w:rPr>
          <w:spacing w:val="69"/>
        </w:rPr>
        <w:t xml:space="preserve"> </w:t>
      </w:r>
      <w:r>
        <w:t>обучения,</w:t>
      </w:r>
      <w:r>
        <w:rPr>
          <w:spacing w:val="67"/>
        </w:rPr>
        <w:t xml:space="preserve"> </w:t>
      </w:r>
      <w:r>
        <w:t>построения</w:t>
      </w:r>
    </w:p>
    <w:p w:rsidR="00891CF0" w:rsidRDefault="00B23650">
      <w:pPr>
        <w:pStyle w:val="a0"/>
        <w:spacing w:before="4" w:line="360" w:lineRule="auto"/>
        <w:ind w:left="100" w:right="276"/>
      </w:pPr>
      <w:r>
        <w:t>индивидуальных образовательных программ, обеспечить углублённое изучение</w:t>
      </w:r>
      <w:r>
        <w:rPr>
          <w:spacing w:val="1"/>
        </w:rPr>
        <w:t xml:space="preserve"> </w:t>
      </w:r>
      <w:r>
        <w:t>геометрии</w:t>
      </w:r>
      <w:r>
        <w:rPr>
          <w:spacing w:val="-5"/>
        </w:rPr>
        <w:t xml:space="preserve"> </w:t>
      </w:r>
      <w:r>
        <w:t>как составляющей</w:t>
      </w:r>
      <w:r>
        <w:rPr>
          <w:spacing w:val="-3"/>
        </w:rPr>
        <w:t xml:space="preserve"> </w:t>
      </w:r>
      <w:r>
        <w:t>учебного</w:t>
      </w:r>
      <w:r>
        <w:rPr>
          <w:spacing w:val="-3"/>
        </w:rPr>
        <w:t xml:space="preserve"> </w:t>
      </w:r>
      <w:r>
        <w:t>предмета</w:t>
      </w:r>
      <w:r>
        <w:rPr>
          <w:spacing w:val="-5"/>
        </w:rPr>
        <w:t xml:space="preserve"> </w:t>
      </w:r>
      <w:r>
        <w:t>«Математика»;</w:t>
      </w:r>
    </w:p>
    <w:p w:rsidR="00891CF0" w:rsidRDefault="00B23650">
      <w:pPr>
        <w:pStyle w:val="a0"/>
        <w:spacing w:line="360" w:lineRule="auto"/>
        <w:ind w:left="100" w:right="274"/>
      </w:pPr>
      <w:r>
        <w:t>подготовить обучающихся к продолжению изучения математики с учётом выбора</w:t>
      </w:r>
      <w:r>
        <w:rPr>
          <w:spacing w:val="-67"/>
        </w:rPr>
        <w:t xml:space="preserve"> </w:t>
      </w:r>
      <w:r>
        <w:t>будущей</w:t>
      </w:r>
      <w:r>
        <w:rPr>
          <w:spacing w:val="1"/>
        </w:rPr>
        <w:t xml:space="preserve"> </w:t>
      </w:r>
      <w:r>
        <w:t>профессии,</w:t>
      </w:r>
      <w:r>
        <w:rPr>
          <w:spacing w:val="1"/>
        </w:rPr>
        <w:t xml:space="preserve"> </w:t>
      </w:r>
      <w:r>
        <w:t>обеспечивая</w:t>
      </w:r>
      <w:r>
        <w:rPr>
          <w:spacing w:val="1"/>
        </w:rPr>
        <w:t xml:space="preserve"> </w:t>
      </w:r>
      <w:r>
        <w:t>преемственность</w:t>
      </w:r>
      <w:r>
        <w:rPr>
          <w:spacing w:val="1"/>
        </w:rPr>
        <w:t xml:space="preserve"> </w:t>
      </w:r>
      <w:r>
        <w:t>между</w:t>
      </w:r>
      <w:r>
        <w:rPr>
          <w:spacing w:val="1"/>
        </w:rPr>
        <w:t xml:space="preserve"> </w:t>
      </w:r>
      <w:r>
        <w:t>общим</w:t>
      </w:r>
      <w:r>
        <w:rPr>
          <w:spacing w:val="1"/>
        </w:rPr>
        <w:t xml:space="preserve"> </w:t>
      </w:r>
      <w:r>
        <w:t>и</w:t>
      </w:r>
      <w:r>
        <w:rPr>
          <w:spacing w:val="1"/>
        </w:rPr>
        <w:t xml:space="preserve"> </w:t>
      </w:r>
      <w:r>
        <w:t>профессиональным</w:t>
      </w:r>
      <w:r>
        <w:rPr>
          <w:spacing w:val="-4"/>
        </w:rPr>
        <w:t xml:space="preserve"> </w:t>
      </w:r>
      <w:r>
        <w:t>образованием.</w:t>
      </w:r>
    </w:p>
    <w:p w:rsidR="00891CF0" w:rsidRDefault="00B23650">
      <w:pPr>
        <w:pStyle w:val="a0"/>
        <w:ind w:left="0" w:right="276"/>
        <w:jc w:val="right"/>
      </w:pPr>
      <w:r>
        <w:t>Общее</w:t>
      </w:r>
      <w:r>
        <w:rPr>
          <w:spacing w:val="64"/>
        </w:rPr>
        <w:t xml:space="preserve"> </w:t>
      </w:r>
      <w:r>
        <w:t>число</w:t>
      </w:r>
      <w:r>
        <w:rPr>
          <w:spacing w:val="64"/>
        </w:rPr>
        <w:t xml:space="preserve"> </w:t>
      </w:r>
      <w:r>
        <w:t>часов,</w:t>
      </w:r>
      <w:r>
        <w:rPr>
          <w:spacing w:val="64"/>
        </w:rPr>
        <w:t xml:space="preserve"> </w:t>
      </w:r>
      <w:r>
        <w:t>рекомендованных</w:t>
      </w:r>
      <w:r>
        <w:rPr>
          <w:spacing w:val="65"/>
        </w:rPr>
        <w:t xml:space="preserve"> </w:t>
      </w:r>
      <w:r>
        <w:t>для</w:t>
      </w:r>
      <w:r>
        <w:rPr>
          <w:spacing w:val="65"/>
        </w:rPr>
        <w:t xml:space="preserve"> </w:t>
      </w:r>
      <w:r>
        <w:t>изучения</w:t>
      </w:r>
      <w:r>
        <w:rPr>
          <w:spacing w:val="65"/>
        </w:rPr>
        <w:t xml:space="preserve"> </w:t>
      </w:r>
      <w:r>
        <w:t>учебного</w:t>
      </w:r>
      <w:r>
        <w:rPr>
          <w:spacing w:val="65"/>
        </w:rPr>
        <w:t xml:space="preserve"> </w:t>
      </w:r>
      <w:r>
        <w:t>курса</w:t>
      </w:r>
    </w:p>
    <w:p w:rsidR="00891CF0" w:rsidRDefault="00B23650">
      <w:pPr>
        <w:pStyle w:val="a0"/>
        <w:spacing w:before="158"/>
        <w:ind w:left="0" w:right="266"/>
        <w:jc w:val="right"/>
      </w:pPr>
      <w:r>
        <w:t>«Геометрия»</w:t>
      </w:r>
      <w:r>
        <w:rPr>
          <w:spacing w:val="-7"/>
        </w:rPr>
        <w:t xml:space="preserve"> </w:t>
      </w:r>
      <w:r>
        <w:t>на</w:t>
      </w:r>
      <w:r>
        <w:rPr>
          <w:spacing w:val="-2"/>
        </w:rPr>
        <w:t xml:space="preserve"> </w:t>
      </w:r>
      <w:r>
        <w:t>углубленном</w:t>
      </w:r>
      <w:r>
        <w:rPr>
          <w:spacing w:val="-2"/>
        </w:rPr>
        <w:t xml:space="preserve"> </w:t>
      </w:r>
      <w:r>
        <w:t>уровне</w:t>
      </w:r>
      <w:r>
        <w:rPr>
          <w:spacing w:val="-3"/>
        </w:rPr>
        <w:t xml:space="preserve"> </w:t>
      </w:r>
      <w:r>
        <w:t>–</w:t>
      </w:r>
      <w:r>
        <w:rPr>
          <w:spacing w:val="-2"/>
        </w:rPr>
        <w:t xml:space="preserve"> </w:t>
      </w:r>
      <w:r>
        <w:t>204</w:t>
      </w:r>
      <w:r>
        <w:rPr>
          <w:spacing w:val="-3"/>
        </w:rPr>
        <w:t xml:space="preserve"> </w:t>
      </w:r>
      <w:r>
        <w:rPr>
          <w:position w:val="1"/>
        </w:rPr>
        <w:t>часа: в</w:t>
      </w:r>
      <w:r>
        <w:rPr>
          <w:spacing w:val="-6"/>
          <w:position w:val="1"/>
        </w:rPr>
        <w:t xml:space="preserve"> </w:t>
      </w:r>
      <w:r>
        <w:rPr>
          <w:position w:val="1"/>
        </w:rPr>
        <w:t>10 классе</w:t>
      </w:r>
      <w:r>
        <w:rPr>
          <w:spacing w:val="-2"/>
          <w:position w:val="1"/>
        </w:rPr>
        <w:t xml:space="preserve"> </w:t>
      </w:r>
      <w:r>
        <w:rPr>
          <w:position w:val="1"/>
        </w:rPr>
        <w:t>–</w:t>
      </w:r>
      <w:r>
        <w:rPr>
          <w:spacing w:val="-3"/>
          <w:position w:val="1"/>
        </w:rPr>
        <w:t xml:space="preserve"> </w:t>
      </w:r>
      <w:r>
        <w:rPr>
          <w:position w:val="1"/>
        </w:rPr>
        <w:t>102</w:t>
      </w:r>
      <w:r>
        <w:rPr>
          <w:spacing w:val="-1"/>
          <w:position w:val="1"/>
        </w:rPr>
        <w:t xml:space="preserve"> </w:t>
      </w:r>
      <w:r>
        <w:rPr>
          <w:position w:val="1"/>
        </w:rPr>
        <w:t>часа</w:t>
      </w:r>
      <w:r>
        <w:rPr>
          <w:spacing w:val="-1"/>
          <w:position w:val="1"/>
        </w:rPr>
        <w:t xml:space="preserve"> </w:t>
      </w:r>
      <w:r>
        <w:rPr>
          <w:position w:val="1"/>
        </w:rPr>
        <w:t>(3</w:t>
      </w:r>
      <w:r>
        <w:rPr>
          <w:spacing w:val="-1"/>
          <w:position w:val="1"/>
        </w:rPr>
        <w:t xml:space="preserve"> </w:t>
      </w:r>
      <w:r>
        <w:rPr>
          <w:position w:val="1"/>
        </w:rPr>
        <w:t>часа</w:t>
      </w:r>
    </w:p>
    <w:p w:rsidR="00891CF0" w:rsidRDefault="00891CF0">
      <w:pPr>
        <w:jc w:val="right"/>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в</w:t>
      </w:r>
      <w:r>
        <w:rPr>
          <w:spacing w:val="-4"/>
        </w:rPr>
        <w:t xml:space="preserve"> </w:t>
      </w:r>
      <w:r>
        <w:t>неделю),</w:t>
      </w:r>
      <w:r>
        <w:rPr>
          <w:spacing w:val="-1"/>
        </w:rPr>
        <w:t xml:space="preserve"> </w:t>
      </w:r>
      <w:r>
        <w:t>в</w:t>
      </w:r>
      <w:r>
        <w:rPr>
          <w:spacing w:val="-6"/>
        </w:rPr>
        <w:t xml:space="preserve"> </w:t>
      </w:r>
      <w:r>
        <w:t>11 классе –</w:t>
      </w:r>
      <w:r>
        <w:rPr>
          <w:spacing w:val="1"/>
        </w:rPr>
        <w:t xml:space="preserve"> </w:t>
      </w:r>
      <w:r>
        <w:t>102</w:t>
      </w:r>
      <w:r>
        <w:rPr>
          <w:spacing w:val="1"/>
        </w:rPr>
        <w:t xml:space="preserve"> </w:t>
      </w:r>
      <w:r>
        <w:t>часа (3</w:t>
      </w:r>
      <w:r>
        <w:rPr>
          <w:spacing w:val="-2"/>
        </w:rPr>
        <w:t xml:space="preserve"> </w:t>
      </w:r>
      <w:r>
        <w:t>часа</w:t>
      </w:r>
      <w:r>
        <w:rPr>
          <w:spacing w:val="-4"/>
        </w:rPr>
        <w:t xml:space="preserve"> </w:t>
      </w:r>
      <w:r>
        <w:t>в</w:t>
      </w:r>
      <w:r>
        <w:rPr>
          <w:spacing w:val="-3"/>
        </w:rPr>
        <w:t xml:space="preserve"> </w:t>
      </w:r>
      <w:r>
        <w:t>неделю).</w:t>
      </w:r>
    </w:p>
    <w:p w:rsidR="00891CF0" w:rsidRDefault="00B23650">
      <w:pPr>
        <w:pStyle w:val="1"/>
        <w:spacing w:before="183"/>
        <w:ind w:left="100"/>
        <w:jc w:val="both"/>
      </w:pPr>
      <w:r>
        <w:t>Содержание</w:t>
      </w:r>
      <w:r>
        <w:rPr>
          <w:spacing w:val="-5"/>
        </w:rPr>
        <w:t xml:space="preserve"> </w:t>
      </w:r>
      <w:r>
        <w:t>обучения</w:t>
      </w:r>
      <w:r>
        <w:rPr>
          <w:spacing w:val="-7"/>
        </w:rPr>
        <w:t xml:space="preserve"> </w:t>
      </w:r>
      <w:r>
        <w:t>в</w:t>
      </w:r>
      <w:r>
        <w:rPr>
          <w:spacing w:val="-6"/>
        </w:rPr>
        <w:t xml:space="preserve"> </w:t>
      </w:r>
      <w:r>
        <w:t>10</w:t>
      </w:r>
      <w:r>
        <w:rPr>
          <w:spacing w:val="-1"/>
        </w:rPr>
        <w:t xml:space="preserve"> </w:t>
      </w:r>
      <w:r>
        <w:t>классе.</w:t>
      </w:r>
    </w:p>
    <w:p w:rsidR="00891CF0" w:rsidRDefault="00B23650">
      <w:pPr>
        <w:pStyle w:val="2"/>
        <w:spacing w:before="165"/>
      </w:pPr>
      <w:r>
        <w:t>Прямые</w:t>
      </w:r>
      <w:r>
        <w:rPr>
          <w:spacing w:val="-7"/>
        </w:rPr>
        <w:t xml:space="preserve"> </w:t>
      </w:r>
      <w:r>
        <w:t>и</w:t>
      </w:r>
      <w:r>
        <w:rPr>
          <w:spacing w:val="-4"/>
        </w:rPr>
        <w:t xml:space="preserve"> </w:t>
      </w:r>
      <w:r>
        <w:t>плоскости</w:t>
      </w:r>
      <w:r>
        <w:rPr>
          <w:spacing w:val="-11"/>
        </w:rPr>
        <w:t xml:space="preserve"> </w:t>
      </w:r>
      <w:r>
        <w:t>в</w:t>
      </w:r>
      <w:r>
        <w:rPr>
          <w:spacing w:val="-7"/>
        </w:rPr>
        <w:t xml:space="preserve"> </w:t>
      </w:r>
      <w:r>
        <w:t>пространстве.</w:t>
      </w:r>
    </w:p>
    <w:p w:rsidR="00891CF0" w:rsidRDefault="00B23650">
      <w:pPr>
        <w:pStyle w:val="a0"/>
        <w:spacing w:before="144" w:line="362" w:lineRule="auto"/>
        <w:ind w:left="100" w:right="271"/>
      </w:pPr>
      <w:r>
        <w:t>Основные</w:t>
      </w:r>
      <w:r>
        <w:rPr>
          <w:spacing w:val="1"/>
        </w:rPr>
        <w:t xml:space="preserve"> </w:t>
      </w:r>
      <w:r>
        <w:t>понятия</w:t>
      </w:r>
      <w:r>
        <w:rPr>
          <w:spacing w:val="1"/>
        </w:rPr>
        <w:t xml:space="preserve"> </w:t>
      </w:r>
      <w:r>
        <w:t>стереометрии.</w:t>
      </w:r>
      <w:r>
        <w:rPr>
          <w:spacing w:val="1"/>
        </w:rPr>
        <w:t xml:space="preserve"> </w:t>
      </w:r>
      <w:r>
        <w:t>Точка,</w:t>
      </w:r>
      <w:r>
        <w:rPr>
          <w:spacing w:val="1"/>
        </w:rPr>
        <w:t xml:space="preserve"> </w:t>
      </w:r>
      <w:r>
        <w:t>прямая,</w:t>
      </w:r>
      <w:r>
        <w:rPr>
          <w:spacing w:val="1"/>
        </w:rPr>
        <w:t xml:space="preserve"> </w:t>
      </w:r>
      <w:r>
        <w:t>плоскость,</w:t>
      </w:r>
      <w:r>
        <w:rPr>
          <w:spacing w:val="1"/>
        </w:rPr>
        <w:t xml:space="preserve"> </w:t>
      </w:r>
      <w:r>
        <w:t>пространство.</w:t>
      </w:r>
      <w:r>
        <w:rPr>
          <w:spacing w:val="1"/>
        </w:rPr>
        <w:t xml:space="preserve"> </w:t>
      </w:r>
      <w:r>
        <w:t>Понятие об аксиоматическом построении стереометрии: аксиомы стереометрии и</w:t>
      </w:r>
      <w:r>
        <w:rPr>
          <w:spacing w:val="1"/>
        </w:rPr>
        <w:t xml:space="preserve"> </w:t>
      </w:r>
      <w:r>
        <w:t>следствия</w:t>
      </w:r>
      <w:r>
        <w:rPr>
          <w:spacing w:val="-5"/>
        </w:rPr>
        <w:t xml:space="preserve"> </w:t>
      </w:r>
      <w:r>
        <w:t>из</w:t>
      </w:r>
      <w:r>
        <w:rPr>
          <w:spacing w:val="-1"/>
        </w:rPr>
        <w:t xml:space="preserve"> </w:t>
      </w:r>
      <w:r>
        <w:t>них.</w:t>
      </w:r>
    </w:p>
    <w:p w:rsidR="00891CF0" w:rsidRDefault="00B23650">
      <w:pPr>
        <w:pStyle w:val="a0"/>
        <w:spacing w:line="360" w:lineRule="auto"/>
        <w:ind w:left="100" w:right="266"/>
      </w:pPr>
      <w:r>
        <w:t>Взаимное расположение прямых в пространстве: пересекающиеся, параллельные</w:t>
      </w:r>
      <w:r>
        <w:rPr>
          <w:spacing w:val="1"/>
        </w:rPr>
        <w:t xml:space="preserve"> </w:t>
      </w:r>
      <w:r>
        <w:t>и скрещивающиеся прямые. Признаки скрещивающихся прямых. Параллельность</w:t>
      </w:r>
      <w:r>
        <w:rPr>
          <w:spacing w:val="-67"/>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 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25"/>
        </w:rPr>
        <w:t xml:space="preserve"> </w:t>
      </w:r>
      <w:r>
        <w:t>трёх</w:t>
      </w:r>
      <w:r>
        <w:rPr>
          <w:spacing w:val="28"/>
        </w:rPr>
        <w:t xml:space="preserve"> </w:t>
      </w:r>
      <w:r>
        <w:t>прямых,</w:t>
      </w:r>
      <w:r>
        <w:rPr>
          <w:spacing w:val="24"/>
        </w:rPr>
        <w:t xml:space="preserve"> </w:t>
      </w:r>
      <w:r>
        <w:t>параллельность</w:t>
      </w:r>
      <w:r>
        <w:rPr>
          <w:spacing w:val="24"/>
        </w:rPr>
        <w:t xml:space="preserve"> </w:t>
      </w:r>
      <w:r>
        <w:t>прямойи</w:t>
      </w:r>
      <w:r>
        <w:rPr>
          <w:spacing w:val="28"/>
        </w:rPr>
        <w:t xml:space="preserve"> </w:t>
      </w:r>
      <w:r>
        <w:t>плоскости.</w:t>
      </w:r>
      <w:r>
        <w:rPr>
          <w:spacing w:val="29"/>
        </w:rPr>
        <w:t xml:space="preserve"> </w:t>
      </w:r>
      <w:r>
        <w:t>Параллельное</w:t>
      </w:r>
      <w:r>
        <w:rPr>
          <w:spacing w:val="-67"/>
        </w:rPr>
        <w:t xml:space="preserve"> </w:t>
      </w:r>
      <w:r>
        <w:t>и</w:t>
      </w:r>
      <w:r>
        <w:rPr>
          <w:spacing w:val="1"/>
        </w:rPr>
        <w:t xml:space="preserve"> </w:t>
      </w:r>
      <w:r>
        <w:t>центральное</w:t>
      </w:r>
      <w:r>
        <w:rPr>
          <w:spacing w:val="1"/>
        </w:rPr>
        <w:t xml:space="preserve"> </w:t>
      </w:r>
      <w:r>
        <w:t>проектирование,</w:t>
      </w:r>
      <w:r>
        <w:rPr>
          <w:spacing w:val="1"/>
        </w:rPr>
        <w:t xml:space="preserve"> </w:t>
      </w:r>
      <w:r>
        <w:t>изображение</w:t>
      </w:r>
      <w:r>
        <w:rPr>
          <w:spacing w:val="1"/>
        </w:rPr>
        <w:t xml:space="preserve"> </w:t>
      </w:r>
      <w:r>
        <w:t>фигур.</w:t>
      </w:r>
      <w:r>
        <w:rPr>
          <w:spacing w:val="1"/>
        </w:rPr>
        <w:t xml:space="preserve"> </w:t>
      </w:r>
      <w:r>
        <w:t>Основные</w:t>
      </w:r>
      <w:r>
        <w:rPr>
          <w:spacing w:val="1"/>
        </w:rPr>
        <w:t xml:space="preserve"> </w:t>
      </w:r>
      <w:r>
        <w:t>свойства</w:t>
      </w:r>
      <w:r>
        <w:rPr>
          <w:spacing w:val="1"/>
        </w:rPr>
        <w:t xml:space="preserve"> </w:t>
      </w:r>
      <w:r>
        <w:t>параллельного проектирования. Изображение фигур в параллельной 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w:t>
      </w:r>
      <w:r>
        <w:rPr>
          <w:spacing w:val="1"/>
        </w:rPr>
        <w:t xml:space="preserve"> </w:t>
      </w:r>
      <w:r>
        <w:t>прямыми</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w:t>
      </w:r>
      <w:r>
        <w:rPr>
          <w:spacing w:val="1"/>
        </w:rPr>
        <w:t xml:space="preserve"> </w:t>
      </w:r>
      <w:r>
        <w:t>Простейшие</w:t>
      </w:r>
      <w:r>
        <w:rPr>
          <w:spacing w:val="1"/>
        </w:rPr>
        <w:t xml:space="preserve"> </w:t>
      </w:r>
      <w:r>
        <w:t>пространственные</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тетраэдр,</w:t>
      </w:r>
      <w:r>
        <w:rPr>
          <w:spacing w:val="1"/>
        </w:rPr>
        <w:t xml:space="preserve"> </w:t>
      </w:r>
      <w:r>
        <w:t>параллелепипед,</w:t>
      </w:r>
      <w:r>
        <w:rPr>
          <w:spacing w:val="-2"/>
        </w:rPr>
        <w:t xml:space="preserve"> </w:t>
      </w:r>
      <w:r>
        <w:t>построение</w:t>
      </w:r>
      <w:r>
        <w:rPr>
          <w:spacing w:val="-1"/>
        </w:rPr>
        <w:t xml:space="preserve"> </w:t>
      </w:r>
      <w:r>
        <w:t>сечений.</w:t>
      </w:r>
    </w:p>
    <w:p w:rsidR="00891CF0" w:rsidRDefault="00B23650">
      <w:pPr>
        <w:pStyle w:val="a0"/>
        <w:spacing w:line="360" w:lineRule="auto"/>
        <w:ind w:left="100" w:right="265"/>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67"/>
        </w:rPr>
        <w:t xml:space="preserve"> </w:t>
      </w:r>
      <w:r>
        <w:t>пространстве, прямые параллельные и перпендикулярные к плоскости, признак</w:t>
      </w:r>
      <w:r>
        <w:rPr>
          <w:spacing w:val="1"/>
        </w:rPr>
        <w:t xml:space="preserve"> </w:t>
      </w:r>
      <w:r>
        <w:t>перпендикулярности прямой и плоскости, теорема о прямой перпендикулярной</w:t>
      </w:r>
      <w:r>
        <w:rPr>
          <w:spacing w:val="1"/>
        </w:rPr>
        <w:t xml:space="preserve"> </w:t>
      </w:r>
      <w:r>
        <w:t>плоскости.</w:t>
      </w:r>
      <w:r>
        <w:rPr>
          <w:spacing w:val="1"/>
        </w:rPr>
        <w:t xml:space="preserve"> </w:t>
      </w:r>
      <w:r>
        <w:t>Ортогональное</w:t>
      </w:r>
      <w:r>
        <w:rPr>
          <w:spacing w:val="1"/>
        </w:rPr>
        <w:t xml:space="preserve"> </w:t>
      </w:r>
      <w:r>
        <w:t>проектирование.</w:t>
      </w:r>
      <w:r>
        <w:rPr>
          <w:spacing w:val="1"/>
        </w:rPr>
        <w:t xml:space="preserve"> </w:t>
      </w:r>
      <w:r>
        <w:t>Перпендикуляр</w:t>
      </w:r>
      <w:r>
        <w:rPr>
          <w:spacing w:val="1"/>
        </w:rPr>
        <w:t xml:space="preserve"> </w:t>
      </w:r>
      <w:r>
        <w:t>и</w:t>
      </w:r>
      <w:r>
        <w:rPr>
          <w:spacing w:val="1"/>
        </w:rPr>
        <w:t xml:space="preserve"> </w:t>
      </w:r>
      <w:r>
        <w:t>наклонные:</w:t>
      </w:r>
      <w:r>
        <w:rPr>
          <w:spacing w:val="1"/>
        </w:rPr>
        <w:t xml:space="preserve"> </w:t>
      </w:r>
      <w:r>
        <w:t>расстояние от точки до плоскости, расстояние от прямой до плоскости, 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1"/>
        </w:rPr>
        <w:t xml:space="preserve"> </w:t>
      </w:r>
      <w:r>
        <w:t>двух плоскостей.</w:t>
      </w:r>
      <w:r>
        <w:rPr>
          <w:spacing w:val="-6"/>
        </w:rPr>
        <w:t xml:space="preserve"> </w:t>
      </w:r>
      <w:r>
        <w:t>Теорема</w:t>
      </w:r>
      <w:r>
        <w:rPr>
          <w:spacing w:val="-1"/>
        </w:rPr>
        <w:t xml:space="preserve"> </w:t>
      </w:r>
      <w:r>
        <w:t>о</w:t>
      </w:r>
      <w:r>
        <w:rPr>
          <w:spacing w:val="-1"/>
        </w:rPr>
        <w:t xml:space="preserve"> </w:t>
      </w:r>
      <w:r>
        <w:t>трёх перпендикулярах.</w:t>
      </w:r>
    </w:p>
    <w:p w:rsidR="00891CF0" w:rsidRDefault="00B23650">
      <w:pPr>
        <w:pStyle w:val="a0"/>
        <w:spacing w:line="360" w:lineRule="auto"/>
        <w:ind w:left="100" w:right="271"/>
      </w:pPr>
      <w:r>
        <w:t>Углы</w:t>
      </w:r>
      <w:r>
        <w:rPr>
          <w:spacing w:val="1"/>
        </w:rPr>
        <w:t xml:space="preserve"> </w:t>
      </w:r>
      <w:r>
        <w:t>в</w:t>
      </w:r>
      <w:r>
        <w:rPr>
          <w:spacing w:val="1"/>
        </w:rPr>
        <w:t xml:space="preserve"> </w:t>
      </w:r>
      <w:r>
        <w:t>пространстве:</w:t>
      </w:r>
      <w:r>
        <w:rPr>
          <w:spacing w:val="1"/>
        </w:rPr>
        <w:t xml:space="preserve"> </w:t>
      </w:r>
      <w:r>
        <w:t>угол</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двугранный</w:t>
      </w:r>
      <w:r>
        <w:rPr>
          <w:spacing w:val="1"/>
        </w:rPr>
        <w:t xml:space="preserve"> </w:t>
      </w:r>
      <w:r>
        <w:t>угол,</w:t>
      </w:r>
      <w:r>
        <w:rPr>
          <w:spacing w:val="1"/>
        </w:rPr>
        <w:t xml:space="preserve"> </w:t>
      </w:r>
      <w:r>
        <w:t>линейный угол двугранного угла. Трёхгранный и многогранные углы. Свойства</w:t>
      </w:r>
      <w:r>
        <w:rPr>
          <w:spacing w:val="1"/>
        </w:rPr>
        <w:t xml:space="preserve"> </w:t>
      </w:r>
      <w:r>
        <w:t>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 двугранных</w:t>
      </w:r>
      <w:r>
        <w:rPr>
          <w:spacing w:val="1"/>
        </w:rPr>
        <w:t xml:space="preserve"> </w:t>
      </w:r>
      <w:r>
        <w:t>углов</w:t>
      </w:r>
      <w:r>
        <w:rPr>
          <w:spacing w:val="1"/>
        </w:rPr>
        <w:t xml:space="preserve"> </w:t>
      </w:r>
      <w:r>
        <w:t>трёхгранного</w:t>
      </w:r>
      <w:r>
        <w:rPr>
          <w:spacing w:val="13"/>
        </w:rPr>
        <w:t xml:space="preserve"> </w:t>
      </w:r>
      <w:r>
        <w:t>угла.</w:t>
      </w:r>
      <w:r>
        <w:rPr>
          <w:spacing w:val="16"/>
        </w:rPr>
        <w:t xml:space="preserve"> </w:t>
      </w:r>
      <w:r>
        <w:t>Теоремы</w:t>
      </w:r>
      <w:r>
        <w:rPr>
          <w:spacing w:val="12"/>
        </w:rPr>
        <w:t xml:space="preserve"> </w:t>
      </w:r>
      <w:r>
        <w:t>косинусов</w:t>
      </w:r>
      <w:r>
        <w:rPr>
          <w:spacing w:val="11"/>
        </w:rPr>
        <w:t xml:space="preserve"> </w:t>
      </w:r>
      <w:r>
        <w:t>и</w:t>
      </w:r>
      <w:r>
        <w:rPr>
          <w:spacing w:val="12"/>
        </w:rPr>
        <w:t xml:space="preserve"> </w:t>
      </w:r>
      <w:r>
        <w:t>синусов</w:t>
      </w:r>
      <w:r>
        <w:rPr>
          <w:spacing w:val="11"/>
        </w:rPr>
        <w:t xml:space="preserve"> </w:t>
      </w:r>
      <w:r>
        <w:t>для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трёхгранного</w:t>
      </w:r>
      <w:r>
        <w:rPr>
          <w:spacing w:val="-8"/>
        </w:rPr>
        <w:t xml:space="preserve"> </w:t>
      </w:r>
      <w:r>
        <w:t>угла.</w:t>
      </w:r>
    </w:p>
    <w:p w:rsidR="00891CF0" w:rsidRDefault="00B23650">
      <w:pPr>
        <w:pStyle w:val="2"/>
        <w:spacing w:before="178"/>
        <w:jc w:val="left"/>
      </w:pPr>
      <w:r>
        <w:t>Многогранники.</w:t>
      </w:r>
    </w:p>
    <w:p w:rsidR="00891CF0" w:rsidRDefault="00B23650">
      <w:pPr>
        <w:pStyle w:val="a0"/>
        <w:spacing w:before="144" w:line="360" w:lineRule="auto"/>
        <w:ind w:left="100" w:right="266"/>
      </w:pPr>
      <w:r>
        <w:t>Виды</w:t>
      </w:r>
      <w:r>
        <w:rPr>
          <w:spacing w:val="1"/>
        </w:rPr>
        <w:t xml:space="preserve"> </w:t>
      </w:r>
      <w:r>
        <w:t>многогранников,</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прямая</w:t>
      </w:r>
      <w:r>
        <w:rPr>
          <w:spacing w:val="1"/>
        </w:rPr>
        <w:t xml:space="preserve"> </w:t>
      </w:r>
      <w:r>
        <w:t>и</w:t>
      </w:r>
      <w:r>
        <w:rPr>
          <w:spacing w:val="1"/>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67"/>
        </w:rPr>
        <w:t xml:space="preserve"> </w:t>
      </w:r>
      <w:r>
        <w:t>Параллелепипед, прямоугольный</w:t>
      </w:r>
      <w:r>
        <w:rPr>
          <w:spacing w:val="1"/>
        </w:rPr>
        <w:t xml:space="preserve"> </w:t>
      </w:r>
      <w:r>
        <w:t>параллелепипед</w:t>
      </w:r>
      <w:r>
        <w:rPr>
          <w:spacing w:val="1"/>
        </w:rPr>
        <w:t xml:space="preserve"> </w:t>
      </w:r>
      <w:r>
        <w:t>и его</w:t>
      </w:r>
      <w:r>
        <w:rPr>
          <w:spacing w:val="1"/>
        </w:rPr>
        <w:t xml:space="preserve"> </w:t>
      </w:r>
      <w:r>
        <w:t>свойства. Кратчайшие</w:t>
      </w:r>
      <w:r>
        <w:rPr>
          <w:spacing w:val="1"/>
        </w:rPr>
        <w:t xml:space="preserve"> </w:t>
      </w:r>
      <w:r>
        <w:t>пути на поверхности многогранника. Теорема Эйлера.Пространственная теорема</w:t>
      </w:r>
      <w:r>
        <w:rPr>
          <w:spacing w:val="1"/>
        </w:rPr>
        <w:t xml:space="preserve"> </w:t>
      </w:r>
      <w:r>
        <w:t>Пифагора. Пирамида: n-угольная пирамида, правильная и усечённая пирамиды.</w:t>
      </w:r>
      <w:r>
        <w:rPr>
          <w:spacing w:val="1"/>
        </w:rPr>
        <w:t xml:space="preserve"> </w:t>
      </w:r>
      <w:r>
        <w:t>Свойства</w:t>
      </w:r>
      <w:r>
        <w:rPr>
          <w:spacing w:val="1"/>
        </w:rPr>
        <w:t xml:space="preserve"> </w:t>
      </w:r>
      <w:r>
        <w:t>рёбер</w:t>
      </w:r>
      <w:r>
        <w:rPr>
          <w:spacing w:val="1"/>
        </w:rPr>
        <w:t xml:space="preserve"> </w:t>
      </w:r>
      <w:r>
        <w:t>и</w:t>
      </w:r>
      <w:r>
        <w:rPr>
          <w:spacing w:val="1"/>
        </w:rPr>
        <w:t xml:space="preserve"> </w:t>
      </w:r>
      <w:r>
        <w:t>боковых</w:t>
      </w:r>
      <w:r>
        <w:rPr>
          <w:spacing w:val="1"/>
        </w:rPr>
        <w:t xml:space="preserve"> </w:t>
      </w:r>
      <w:r>
        <w:t>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67"/>
        </w:rPr>
        <w:t xml:space="preserve"> </w:t>
      </w:r>
      <w:r>
        <w:t>треугольная пирамида и правильный тетраэдр, куб. Представление о правильных</w:t>
      </w:r>
      <w:r>
        <w:rPr>
          <w:spacing w:val="1"/>
        </w:rPr>
        <w:t xml:space="preserve"> </w:t>
      </w:r>
      <w:r>
        <w:t>многогранниках:</w:t>
      </w:r>
      <w:r>
        <w:rPr>
          <w:spacing w:val="1"/>
        </w:rPr>
        <w:t xml:space="preserve"> </w:t>
      </w:r>
      <w:r>
        <w:t>октаэдр,</w:t>
      </w:r>
      <w:r>
        <w:rPr>
          <w:spacing w:val="-1"/>
        </w:rPr>
        <w:t xml:space="preserve"> </w:t>
      </w:r>
      <w:r>
        <w:t>додекаэдр</w:t>
      </w:r>
      <w:r>
        <w:rPr>
          <w:spacing w:val="1"/>
        </w:rPr>
        <w:t xml:space="preserve"> </w:t>
      </w:r>
      <w:r>
        <w:t>и</w:t>
      </w:r>
      <w:r>
        <w:rPr>
          <w:spacing w:val="-4"/>
        </w:rPr>
        <w:t xml:space="preserve"> </w:t>
      </w:r>
      <w:r>
        <w:t>икосаэдр.</w:t>
      </w:r>
    </w:p>
    <w:p w:rsidR="00891CF0" w:rsidRDefault="00B23650">
      <w:pPr>
        <w:pStyle w:val="a0"/>
        <w:spacing w:before="2" w:line="360" w:lineRule="auto"/>
        <w:ind w:left="100" w:right="271"/>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 поверхности и полной поверхности прямой призмы, площадь оснований,</w:t>
      </w:r>
      <w:r>
        <w:rPr>
          <w:spacing w:val="-67"/>
        </w:rPr>
        <w:t xml:space="preserve"> </w:t>
      </w:r>
      <w:r>
        <w:t>теорема о боковой поверхности прямой призмы.Площадь боковой поверхности и</w:t>
      </w:r>
      <w:r>
        <w:rPr>
          <w:spacing w:val="1"/>
        </w:rPr>
        <w:t xml:space="preserve"> </w:t>
      </w:r>
      <w:r>
        <w:t>поверхности</w:t>
      </w:r>
      <w:r>
        <w:rPr>
          <w:spacing w:val="-1"/>
        </w:rPr>
        <w:t xml:space="preserve"> </w:t>
      </w:r>
      <w:r>
        <w:t>правильной</w:t>
      </w:r>
      <w:r>
        <w:rPr>
          <w:spacing w:val="69"/>
        </w:rPr>
        <w:t xml:space="preserve"> </w:t>
      </w:r>
      <w:r>
        <w:t>пирамиды,</w:t>
      </w:r>
      <w:r>
        <w:rPr>
          <w:spacing w:val="-2"/>
        </w:rPr>
        <w:t xml:space="preserve"> </w:t>
      </w:r>
      <w:r>
        <w:t>теорема</w:t>
      </w:r>
      <w:r>
        <w:rPr>
          <w:spacing w:val="-6"/>
        </w:rPr>
        <w:t xml:space="preserve"> </w:t>
      </w:r>
      <w:r>
        <w:t>о</w:t>
      </w:r>
      <w:r>
        <w:rPr>
          <w:spacing w:val="-2"/>
        </w:rPr>
        <w:t xml:space="preserve"> </w:t>
      </w:r>
      <w:r>
        <w:t>площади</w:t>
      </w:r>
      <w:r>
        <w:rPr>
          <w:spacing w:val="-4"/>
        </w:rPr>
        <w:t xml:space="preserve"> </w:t>
      </w:r>
      <w:r>
        <w:t>усечённой</w:t>
      </w:r>
      <w:r>
        <w:rPr>
          <w:spacing w:val="-1"/>
        </w:rPr>
        <w:t xml:space="preserve"> </w:t>
      </w:r>
      <w:r>
        <w:t>пирамиды.</w:t>
      </w:r>
    </w:p>
    <w:p w:rsidR="00891CF0" w:rsidRDefault="00B23650">
      <w:pPr>
        <w:pStyle w:val="a0"/>
        <w:spacing w:line="360" w:lineRule="auto"/>
        <w:ind w:left="100" w:right="269"/>
      </w:pPr>
      <w:r>
        <w:t>Симметрия в пространстве. Элементы симметрии правильных 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71"/>
        </w:rPr>
        <w:t xml:space="preserve"> </w:t>
      </w:r>
      <w:r>
        <w:t>параллелепипеда,</w:t>
      </w:r>
      <w:r>
        <w:rPr>
          <w:spacing w:val="1"/>
        </w:rPr>
        <w:t xml:space="preserve"> </w:t>
      </w:r>
      <w:r>
        <w:t>симметрия</w:t>
      </w:r>
      <w:r>
        <w:rPr>
          <w:spacing w:val="-1"/>
        </w:rPr>
        <w:t xml:space="preserve"> </w:t>
      </w:r>
      <w:r>
        <w:t>правильных</w:t>
      </w:r>
      <w:r>
        <w:rPr>
          <w:spacing w:val="1"/>
        </w:rPr>
        <w:t xml:space="preserve"> </w:t>
      </w:r>
      <w:r>
        <w:t>призм,</w:t>
      </w:r>
      <w:r>
        <w:rPr>
          <w:spacing w:val="-2"/>
        </w:rPr>
        <w:t xml:space="preserve"> </w:t>
      </w:r>
      <w:r>
        <w:t>симметрия</w:t>
      </w:r>
      <w:r>
        <w:rPr>
          <w:spacing w:val="1"/>
        </w:rPr>
        <w:t xml:space="preserve"> </w:t>
      </w:r>
      <w:r>
        <w:t>правильной пирамиды.</w:t>
      </w:r>
    </w:p>
    <w:p w:rsidR="00891CF0" w:rsidRDefault="00B23650">
      <w:pPr>
        <w:pStyle w:val="2"/>
        <w:spacing w:before="16"/>
      </w:pPr>
      <w:r>
        <w:t>Векторы</w:t>
      </w:r>
      <w:r>
        <w:rPr>
          <w:spacing w:val="-7"/>
        </w:rPr>
        <w:t xml:space="preserve"> </w:t>
      </w:r>
      <w:r>
        <w:t>и</w:t>
      </w:r>
      <w:r>
        <w:rPr>
          <w:spacing w:val="-4"/>
        </w:rPr>
        <w:t xml:space="preserve"> </w:t>
      </w:r>
      <w:r>
        <w:t>координаты</w:t>
      </w:r>
      <w:r>
        <w:rPr>
          <w:spacing w:val="-7"/>
        </w:rPr>
        <w:t xml:space="preserve"> </w:t>
      </w:r>
      <w:r>
        <w:t>в</w:t>
      </w:r>
      <w:r>
        <w:rPr>
          <w:spacing w:val="-6"/>
        </w:rPr>
        <w:t xml:space="preserve"> </w:t>
      </w:r>
      <w:r>
        <w:t>пространстве.</w:t>
      </w:r>
    </w:p>
    <w:p w:rsidR="00891CF0" w:rsidRDefault="00B23650">
      <w:pPr>
        <w:pStyle w:val="a0"/>
        <w:spacing w:before="148" w:line="360" w:lineRule="auto"/>
        <w:ind w:left="100" w:right="266"/>
      </w:pPr>
      <w:r>
        <w:t>Понятия:</w:t>
      </w:r>
      <w:r>
        <w:rPr>
          <w:spacing w:val="1"/>
        </w:rPr>
        <w:t xml:space="preserve"> </w:t>
      </w:r>
      <w:r>
        <w:t>вектор</w:t>
      </w:r>
      <w:r>
        <w:rPr>
          <w:spacing w:val="1"/>
        </w:rPr>
        <w:t xml:space="preserve"> </w:t>
      </w:r>
      <w:r>
        <w:t>в</w:t>
      </w:r>
      <w:r>
        <w:rPr>
          <w:spacing w:val="1"/>
        </w:rPr>
        <w:t xml:space="preserve"> </w:t>
      </w:r>
      <w:r>
        <w:t>пространстве,</w:t>
      </w:r>
      <w:r>
        <w:rPr>
          <w:spacing w:val="1"/>
        </w:rPr>
        <w:t xml:space="preserve"> </w:t>
      </w:r>
      <w:r>
        <w:t>нулевой</w:t>
      </w:r>
      <w:r>
        <w:rPr>
          <w:spacing w:val="1"/>
        </w:rPr>
        <w:t xml:space="preserve"> </w:t>
      </w:r>
      <w:r>
        <w:t>вектор,</w:t>
      </w:r>
      <w:r>
        <w:rPr>
          <w:spacing w:val="1"/>
        </w:rPr>
        <w:t xml:space="preserve"> </w:t>
      </w:r>
      <w:r>
        <w:t>длина</w:t>
      </w:r>
      <w:r>
        <w:rPr>
          <w:spacing w:val="1"/>
        </w:rPr>
        <w:t xml:space="preserve"> </w:t>
      </w:r>
      <w:r>
        <w:t>ненулевого</w:t>
      </w:r>
      <w:r>
        <w:rPr>
          <w:spacing w:val="1"/>
        </w:rPr>
        <w:t xml:space="preserve"> </w:t>
      </w:r>
      <w:r>
        <w:t>вектора,</w:t>
      </w:r>
      <w:r>
        <w:rPr>
          <w:spacing w:val="1"/>
        </w:rPr>
        <w:t xml:space="preserve"> </w:t>
      </w:r>
      <w:r>
        <w:t>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 и</w:t>
      </w:r>
      <w:r>
        <w:rPr>
          <w:spacing w:val="1"/>
        </w:rPr>
        <w:t xml:space="preserve"> </w:t>
      </w:r>
      <w:r>
        <w:t>вычитание</w:t>
      </w:r>
      <w:r>
        <w:rPr>
          <w:spacing w:val="1"/>
        </w:rPr>
        <w:t xml:space="preserve"> </w:t>
      </w:r>
      <w:r>
        <w:t>векторов, сумма нескольких векторов, умножение вектора на</w:t>
      </w:r>
      <w:r>
        <w:rPr>
          <w:spacing w:val="1"/>
        </w:rPr>
        <w:t xml:space="preserve"> </w:t>
      </w:r>
      <w:r>
        <w:t>число. Свойства</w:t>
      </w:r>
      <w:r>
        <w:rPr>
          <w:spacing w:val="1"/>
        </w:rPr>
        <w:t xml:space="preserve"> </w:t>
      </w:r>
      <w:r>
        <w:t>сложения</w:t>
      </w:r>
      <w:r>
        <w:rPr>
          <w:spacing w:val="1"/>
        </w:rPr>
        <w:t xml:space="preserve"> </w:t>
      </w:r>
      <w:r>
        <w:t>векторов.</w:t>
      </w:r>
      <w:r>
        <w:rPr>
          <w:spacing w:val="1"/>
        </w:rPr>
        <w:t xml:space="preserve"> </w:t>
      </w:r>
      <w:r>
        <w:t>Свойства</w:t>
      </w:r>
      <w:r>
        <w:rPr>
          <w:spacing w:val="1"/>
        </w:rPr>
        <w:t xml:space="preserve"> </w:t>
      </w:r>
      <w:r>
        <w:t>умножения</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Понятие</w:t>
      </w:r>
      <w:r>
        <w:rPr>
          <w:spacing w:val="1"/>
        </w:rPr>
        <w:t xml:space="preserve"> </w:t>
      </w:r>
      <w:r>
        <w:t>компланарные</w:t>
      </w:r>
      <w:r>
        <w:rPr>
          <w:spacing w:val="1"/>
        </w:rPr>
        <w:t xml:space="preserve"> </w:t>
      </w:r>
      <w:r>
        <w:t>векторы.</w:t>
      </w:r>
      <w:r>
        <w:rPr>
          <w:spacing w:val="1"/>
        </w:rPr>
        <w:t xml:space="preserve"> </w:t>
      </w:r>
      <w:r>
        <w:t>Признак</w:t>
      </w:r>
      <w:r>
        <w:rPr>
          <w:spacing w:val="1"/>
        </w:rPr>
        <w:t xml:space="preserve"> </w:t>
      </w:r>
      <w:r>
        <w:t>компланарности</w:t>
      </w:r>
      <w:r>
        <w:rPr>
          <w:spacing w:val="1"/>
        </w:rPr>
        <w:t xml:space="preserve"> </w:t>
      </w:r>
      <w:r>
        <w:t>трёх</w:t>
      </w:r>
      <w:r>
        <w:rPr>
          <w:spacing w:val="1"/>
        </w:rPr>
        <w:t xml:space="preserve"> </w:t>
      </w:r>
      <w:r>
        <w:t>векторов.</w:t>
      </w:r>
      <w:r>
        <w:rPr>
          <w:spacing w:val="1"/>
        </w:rPr>
        <w:t xml:space="preserve"> </w:t>
      </w:r>
      <w:r>
        <w:t>Правило</w:t>
      </w:r>
      <w:r>
        <w:rPr>
          <w:spacing w:val="1"/>
        </w:rPr>
        <w:t xml:space="preserve"> </w:t>
      </w:r>
      <w:r>
        <w:t>параллелепипеда.</w:t>
      </w:r>
      <w:r>
        <w:rPr>
          <w:spacing w:val="54"/>
        </w:rPr>
        <w:t xml:space="preserve"> </w:t>
      </w:r>
      <w:r>
        <w:t>Теорема</w:t>
      </w:r>
      <w:r>
        <w:rPr>
          <w:spacing w:val="50"/>
        </w:rPr>
        <w:t xml:space="preserve"> </w:t>
      </w:r>
      <w:r>
        <w:t>о</w:t>
      </w:r>
      <w:r>
        <w:rPr>
          <w:spacing w:val="55"/>
        </w:rPr>
        <w:t xml:space="preserve"> </w:t>
      </w:r>
      <w:r>
        <w:t>разложении</w:t>
      </w:r>
      <w:r>
        <w:rPr>
          <w:spacing w:val="56"/>
        </w:rPr>
        <w:t xml:space="preserve"> </w:t>
      </w:r>
      <w:r>
        <w:t>вектора</w:t>
      </w:r>
      <w:r>
        <w:rPr>
          <w:spacing w:val="54"/>
        </w:rPr>
        <w:t xml:space="preserve"> </w:t>
      </w:r>
      <w:r>
        <w:t>по</w:t>
      </w:r>
      <w:r>
        <w:rPr>
          <w:spacing w:val="56"/>
        </w:rPr>
        <w:t xml:space="preserve"> </w:t>
      </w:r>
      <w:r>
        <w:t>трём</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1"/>
      </w:pPr>
      <w:r>
        <w:lastRenderedPageBreak/>
        <w:t>некомпланарным векторам. Прямоугольная система координат в пространстве.</w:t>
      </w:r>
      <w:r>
        <w:rPr>
          <w:spacing w:val="1"/>
        </w:rPr>
        <w:t xml:space="preserve"> </w:t>
      </w:r>
      <w:r>
        <w:t>Координаты вектора. Связь между координатами вектора и координатами точек.</w:t>
      </w:r>
      <w:r>
        <w:rPr>
          <w:spacing w:val="1"/>
        </w:rPr>
        <w:t xml:space="preserve"> </w:t>
      </w:r>
      <w:r>
        <w:t>Угол</w:t>
      </w:r>
      <w:r>
        <w:rPr>
          <w:spacing w:val="-3"/>
        </w:rPr>
        <w:t xml:space="preserve"> </w:t>
      </w:r>
      <w:r>
        <w:t>между</w:t>
      </w:r>
      <w:r>
        <w:rPr>
          <w:spacing w:val="-4"/>
        </w:rPr>
        <w:t xml:space="preserve"> </w:t>
      </w:r>
      <w:r>
        <w:t>векторами. Скалярное</w:t>
      </w:r>
      <w:r>
        <w:rPr>
          <w:spacing w:val="-1"/>
        </w:rPr>
        <w:t xml:space="preserve"> </w:t>
      </w:r>
      <w:r>
        <w:t>произведение</w:t>
      </w:r>
      <w:r>
        <w:rPr>
          <w:spacing w:val="1"/>
        </w:rPr>
        <w:t xml:space="preserve"> </w:t>
      </w:r>
      <w:r>
        <w:t>векторов.</w:t>
      </w:r>
    </w:p>
    <w:p w:rsidR="00891CF0" w:rsidRDefault="00B23650">
      <w:pPr>
        <w:pStyle w:val="1"/>
        <w:spacing w:before="11"/>
        <w:ind w:left="100"/>
        <w:jc w:val="both"/>
      </w:pPr>
      <w:r>
        <w:t>Содержание</w:t>
      </w:r>
      <w:r>
        <w:rPr>
          <w:spacing w:val="-5"/>
        </w:rPr>
        <w:t xml:space="preserve"> </w:t>
      </w:r>
      <w:r>
        <w:t>обучения</w:t>
      </w:r>
      <w:r>
        <w:rPr>
          <w:spacing w:val="-7"/>
        </w:rPr>
        <w:t xml:space="preserve"> </w:t>
      </w:r>
      <w:r>
        <w:t>в</w:t>
      </w:r>
      <w:r>
        <w:rPr>
          <w:spacing w:val="-6"/>
        </w:rPr>
        <w:t xml:space="preserve"> </w:t>
      </w:r>
      <w:r>
        <w:t>11</w:t>
      </w:r>
      <w:r>
        <w:rPr>
          <w:spacing w:val="-1"/>
        </w:rPr>
        <w:t xml:space="preserve"> </w:t>
      </w:r>
      <w:r>
        <w:t>классе.</w:t>
      </w:r>
    </w:p>
    <w:p w:rsidR="00891CF0" w:rsidRDefault="00B23650">
      <w:pPr>
        <w:pStyle w:val="2"/>
        <w:spacing w:before="168"/>
      </w:pPr>
      <w:r>
        <w:t>Тела</w:t>
      </w:r>
      <w:r>
        <w:rPr>
          <w:spacing w:val="-4"/>
        </w:rPr>
        <w:t xml:space="preserve"> </w:t>
      </w:r>
      <w:r>
        <w:t>вращения.</w:t>
      </w:r>
    </w:p>
    <w:p w:rsidR="00891CF0" w:rsidRDefault="00B23650">
      <w:pPr>
        <w:pStyle w:val="a0"/>
        <w:spacing w:before="143" w:line="360" w:lineRule="auto"/>
        <w:ind w:left="100" w:right="267"/>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w:t>
      </w:r>
      <w:r>
        <w:rPr>
          <w:spacing w:val="1"/>
        </w:rPr>
        <w:t xml:space="preserve"> </w:t>
      </w:r>
      <w:r>
        <w:t>образующие</w:t>
      </w:r>
      <w:r>
        <w:rPr>
          <w:spacing w:val="1"/>
        </w:rPr>
        <w:t xml:space="preserve"> </w:t>
      </w:r>
      <w:r>
        <w:t>поверхностей.</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усечённый</w:t>
      </w:r>
      <w:r>
        <w:rPr>
          <w:spacing w:val="1"/>
        </w:rPr>
        <w:t xml:space="preserve"> </w:t>
      </w:r>
      <w:r>
        <w:t>конус,</w:t>
      </w:r>
      <w:r>
        <w:rPr>
          <w:spacing w:val="1"/>
        </w:rPr>
        <w:t xml:space="preserve"> </w:t>
      </w:r>
      <w:r>
        <w:t>сфера,</w:t>
      </w:r>
      <w:r>
        <w:rPr>
          <w:spacing w:val="1"/>
        </w:rPr>
        <w:t xml:space="preserve"> </w:t>
      </w:r>
      <w:r>
        <w:t>шар.</w:t>
      </w:r>
      <w:r>
        <w:rPr>
          <w:spacing w:val="1"/>
        </w:rPr>
        <w:t xml:space="preserve"> </w:t>
      </w:r>
      <w:r>
        <w:t>Взаимное</w:t>
      </w:r>
      <w:r>
        <w:rPr>
          <w:spacing w:val="1"/>
        </w:rPr>
        <w:t xml:space="preserve"> </w:t>
      </w:r>
      <w:r>
        <w:t>расположение</w:t>
      </w:r>
      <w:r>
        <w:rPr>
          <w:spacing w:val="1"/>
        </w:rPr>
        <w:t xml:space="preserve"> </w:t>
      </w:r>
      <w:r>
        <w:t>сферы</w:t>
      </w:r>
      <w:r>
        <w:rPr>
          <w:spacing w:val="1"/>
        </w:rPr>
        <w:t xml:space="preserve"> </w:t>
      </w:r>
      <w:r>
        <w:t>и</w:t>
      </w:r>
      <w:r>
        <w:rPr>
          <w:spacing w:val="1"/>
        </w:rPr>
        <w:t xml:space="preserve"> </w:t>
      </w:r>
      <w:r>
        <w:t>плоскости,</w:t>
      </w:r>
      <w:r>
        <w:rPr>
          <w:spacing w:val="1"/>
        </w:rPr>
        <w:t xml:space="preserve"> </w:t>
      </w:r>
      <w:r>
        <w:t>касательная</w:t>
      </w:r>
      <w:r>
        <w:rPr>
          <w:spacing w:val="1"/>
        </w:rPr>
        <w:t xml:space="preserve"> </w:t>
      </w:r>
      <w:r>
        <w:t>плоскость</w:t>
      </w:r>
      <w:r>
        <w:rPr>
          <w:spacing w:val="1"/>
        </w:rPr>
        <w:t xml:space="preserve"> </w:t>
      </w:r>
      <w:r>
        <w:t>к</w:t>
      </w:r>
      <w:r>
        <w:rPr>
          <w:spacing w:val="1"/>
        </w:rPr>
        <w:t xml:space="preserve"> </w:t>
      </w:r>
      <w:r>
        <w:t>сфере.</w:t>
      </w:r>
      <w:r>
        <w:rPr>
          <w:spacing w:val="1"/>
        </w:rPr>
        <w:t xml:space="preserve"> </w:t>
      </w:r>
      <w:r>
        <w:t>Изображение</w:t>
      </w:r>
      <w:r>
        <w:rPr>
          <w:spacing w:val="1"/>
        </w:rPr>
        <w:t xml:space="preserve"> </w:t>
      </w:r>
      <w:r>
        <w:t>тел</w:t>
      </w:r>
      <w:r>
        <w:rPr>
          <w:spacing w:val="1"/>
        </w:rPr>
        <w:t xml:space="preserve"> </w:t>
      </w:r>
      <w:r>
        <w:t>вращения</w:t>
      </w:r>
      <w:r>
        <w:rPr>
          <w:spacing w:val="1"/>
        </w:rPr>
        <w:t xml:space="preserve"> </w:t>
      </w:r>
      <w:r>
        <w:t>на</w:t>
      </w:r>
      <w:r>
        <w:rPr>
          <w:spacing w:val="1"/>
        </w:rPr>
        <w:t xml:space="preserve"> </w:t>
      </w:r>
      <w:r>
        <w:t>плоскости.</w:t>
      </w:r>
      <w:r>
        <w:rPr>
          <w:spacing w:val="1"/>
        </w:rPr>
        <w:t xml:space="preserve"> </w:t>
      </w:r>
      <w:r>
        <w:t>Развёртка</w:t>
      </w:r>
      <w:r>
        <w:rPr>
          <w:spacing w:val="-1"/>
        </w:rPr>
        <w:t xml:space="preserve"> </w:t>
      </w:r>
      <w:r>
        <w:t>цилиндра</w:t>
      </w:r>
      <w:r>
        <w:rPr>
          <w:spacing w:val="-3"/>
        </w:rPr>
        <w:t xml:space="preserve"> </w:t>
      </w:r>
      <w:r>
        <w:t>и конуса.</w:t>
      </w:r>
      <w:r>
        <w:rPr>
          <w:spacing w:val="-1"/>
        </w:rPr>
        <w:t xml:space="preserve"> </w:t>
      </w:r>
      <w:r>
        <w:t>Симметрия сферы</w:t>
      </w:r>
      <w:r>
        <w:rPr>
          <w:spacing w:val="-4"/>
        </w:rPr>
        <w:t xml:space="preserve"> </w:t>
      </w:r>
      <w:r>
        <w:t>и</w:t>
      </w:r>
      <w:r>
        <w:rPr>
          <w:spacing w:val="4"/>
        </w:rPr>
        <w:t xml:space="preserve"> </w:t>
      </w:r>
      <w:r>
        <w:t>шара.</w:t>
      </w:r>
    </w:p>
    <w:p w:rsidR="00891CF0" w:rsidRDefault="00B23650">
      <w:pPr>
        <w:pStyle w:val="a0"/>
        <w:spacing w:before="3" w:line="360" w:lineRule="auto"/>
        <w:ind w:left="100" w:right="272"/>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неё.</w:t>
      </w:r>
      <w:r>
        <w:rPr>
          <w:spacing w:val="1"/>
        </w:rPr>
        <w:t xml:space="preserve"> </w:t>
      </w:r>
      <w:r>
        <w:t>Объём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2"/>
        </w:rPr>
        <w:t xml:space="preserve"> </w:t>
      </w:r>
      <w:r>
        <w:t>пирамиды и</w:t>
      </w:r>
      <w:r>
        <w:rPr>
          <w:spacing w:val="-1"/>
        </w:rPr>
        <w:t xml:space="preserve"> </w:t>
      </w:r>
      <w:r>
        <w:t>конуса.</w:t>
      </w:r>
      <w:r>
        <w:rPr>
          <w:spacing w:val="-1"/>
        </w:rPr>
        <w:t xml:space="preserve"> </w:t>
      </w:r>
      <w:r>
        <w:t>Объём</w:t>
      </w:r>
      <w:r>
        <w:rPr>
          <w:spacing w:val="-1"/>
        </w:rPr>
        <w:t xml:space="preserve"> </w:t>
      </w:r>
      <w:r>
        <w:t>шара</w:t>
      </w:r>
      <w:r>
        <w:rPr>
          <w:spacing w:val="-3"/>
        </w:rPr>
        <w:t xml:space="preserve"> </w:t>
      </w:r>
      <w:r>
        <w:t>и</w:t>
      </w:r>
      <w:r>
        <w:rPr>
          <w:spacing w:val="-1"/>
        </w:rPr>
        <w:t xml:space="preserve"> </w:t>
      </w:r>
      <w:r>
        <w:t>шарового</w:t>
      </w:r>
      <w:r>
        <w:rPr>
          <w:spacing w:val="5"/>
        </w:rPr>
        <w:t xml:space="preserve"> </w:t>
      </w:r>
      <w:r>
        <w:t>сегмента.</w:t>
      </w:r>
    </w:p>
    <w:p w:rsidR="00891CF0" w:rsidRDefault="00B23650">
      <w:pPr>
        <w:pStyle w:val="a0"/>
        <w:spacing w:before="1" w:line="360" w:lineRule="auto"/>
        <w:ind w:left="100" w:right="268"/>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Призма,</w:t>
      </w:r>
      <w:r>
        <w:rPr>
          <w:spacing w:val="1"/>
        </w:rPr>
        <w:t xml:space="preserve"> </w:t>
      </w:r>
      <w:r>
        <w:t>вписанная</w:t>
      </w:r>
      <w:r>
        <w:rPr>
          <w:spacing w:val="1"/>
        </w:rPr>
        <w:t xml:space="preserve"> </w:t>
      </w:r>
      <w:r>
        <w:t>в</w:t>
      </w:r>
      <w:r>
        <w:rPr>
          <w:spacing w:val="1"/>
        </w:rPr>
        <w:t xml:space="preserve"> </w:t>
      </w:r>
      <w:r>
        <w:t>цилиндр,</w:t>
      </w:r>
      <w:r>
        <w:rPr>
          <w:spacing w:val="1"/>
        </w:rPr>
        <w:t xml:space="preserve"> </w:t>
      </w:r>
      <w:r>
        <w:t>описанная около цилиндра. Пересечение сферы и шара с плоскостью. Касание</w:t>
      </w:r>
      <w:r>
        <w:rPr>
          <w:spacing w:val="1"/>
        </w:rPr>
        <w:t xml:space="preserve"> </w:t>
      </w:r>
      <w:r>
        <w:t>шара</w:t>
      </w:r>
      <w:r>
        <w:rPr>
          <w:spacing w:val="1"/>
        </w:rPr>
        <w:t xml:space="preserve"> </w:t>
      </w:r>
      <w:r>
        <w:t>и</w:t>
      </w:r>
      <w:r>
        <w:rPr>
          <w:spacing w:val="1"/>
        </w:rPr>
        <w:t xml:space="preserve"> </w:t>
      </w:r>
      <w:r>
        <w:t>сферы</w:t>
      </w:r>
      <w:r>
        <w:rPr>
          <w:spacing w:val="1"/>
        </w:rPr>
        <w:t xml:space="preserve"> </w:t>
      </w:r>
      <w:r>
        <w:t>плоскостью.</w:t>
      </w:r>
      <w:r>
        <w:rPr>
          <w:spacing w:val="1"/>
        </w:rPr>
        <w:t xml:space="preserve"> </w:t>
      </w:r>
      <w:r>
        <w:t>Понятие</w:t>
      </w:r>
      <w:r>
        <w:rPr>
          <w:spacing w:val="1"/>
        </w:rPr>
        <w:t xml:space="preserve"> </w:t>
      </w:r>
      <w:r>
        <w:t>многогранника, описанного</w:t>
      </w:r>
      <w:r>
        <w:rPr>
          <w:spacing w:val="1"/>
        </w:rPr>
        <w:t xml:space="preserve"> </w:t>
      </w:r>
      <w:r>
        <w:t>около</w:t>
      </w:r>
      <w:r>
        <w:rPr>
          <w:spacing w:val="1"/>
        </w:rPr>
        <w:t xml:space="preserve"> </w:t>
      </w:r>
      <w:r>
        <w:t>сферы,</w:t>
      </w:r>
      <w:r>
        <w:rPr>
          <w:spacing w:val="-67"/>
        </w:rPr>
        <w:t xml:space="preserve"> </w:t>
      </w:r>
      <w:r>
        <w:t>сферы,</w:t>
      </w:r>
      <w:r>
        <w:rPr>
          <w:spacing w:val="-2"/>
        </w:rPr>
        <w:t xml:space="preserve"> </w:t>
      </w:r>
      <w:r>
        <w:t>вписанной</w:t>
      </w:r>
      <w:r>
        <w:rPr>
          <w:spacing w:val="1"/>
        </w:rPr>
        <w:t xml:space="preserve"> </w:t>
      </w:r>
      <w:r>
        <w:t>в</w:t>
      </w:r>
      <w:r>
        <w:rPr>
          <w:spacing w:val="-1"/>
        </w:rPr>
        <w:t xml:space="preserve"> </w:t>
      </w:r>
      <w:r>
        <w:t>многогранник</w:t>
      </w:r>
      <w:r>
        <w:rPr>
          <w:spacing w:val="1"/>
        </w:rPr>
        <w:t xml:space="preserve"> </w:t>
      </w:r>
      <w:r>
        <w:t>или тело вращения.</w:t>
      </w:r>
    </w:p>
    <w:p w:rsidR="00891CF0" w:rsidRDefault="00B23650">
      <w:pPr>
        <w:pStyle w:val="a0"/>
        <w:spacing w:line="360" w:lineRule="auto"/>
        <w:ind w:left="100" w:right="270"/>
      </w:pPr>
      <w:r>
        <w:t>Площадь поверхности цилиндра, конуса, площадь сферы и её частей. Подобие в</w:t>
      </w:r>
      <w:r>
        <w:rPr>
          <w:spacing w:val="1"/>
        </w:rPr>
        <w:t xml:space="preserve"> </w:t>
      </w:r>
      <w:r>
        <w:t>пространстве.</w:t>
      </w:r>
      <w:r>
        <w:rPr>
          <w:spacing w:val="1"/>
        </w:rPr>
        <w:t xml:space="preserve"> </w:t>
      </w:r>
      <w:r>
        <w:t>Отношение</w:t>
      </w:r>
      <w:r>
        <w:rPr>
          <w:spacing w:val="1"/>
        </w:rPr>
        <w:t xml:space="preserve"> </w:t>
      </w:r>
      <w:r>
        <w:t>объёмов,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3"/>
        </w:rPr>
        <w:t xml:space="preserve"> </w:t>
      </w:r>
      <w:r>
        <w:t>методов.</w:t>
      </w:r>
    </w:p>
    <w:p w:rsidR="00891CF0" w:rsidRDefault="00B23650">
      <w:pPr>
        <w:pStyle w:val="a0"/>
        <w:spacing w:line="360" w:lineRule="auto"/>
        <w:ind w:left="100" w:right="269"/>
      </w:pPr>
      <w:r>
        <w:t>Построение</w:t>
      </w:r>
      <w:r>
        <w:rPr>
          <w:spacing w:val="1"/>
        </w:rPr>
        <w:t xml:space="preserve"> </w:t>
      </w:r>
      <w:r>
        <w:t>сечений</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20"/>
        </w:rPr>
        <w:t xml:space="preserve"> </w:t>
      </w:r>
      <w:r>
        <w:t>и</w:t>
      </w:r>
      <w:r>
        <w:rPr>
          <w:spacing w:val="21"/>
        </w:rPr>
        <w:t xml:space="preserve"> </w:t>
      </w:r>
      <w:r>
        <w:t>перпендикулярно</w:t>
      </w:r>
      <w:r>
        <w:rPr>
          <w:spacing w:val="23"/>
        </w:rPr>
        <w:t xml:space="preserve"> </w:t>
      </w:r>
      <w:r>
        <w:t>оси),</w:t>
      </w:r>
      <w:r>
        <w:rPr>
          <w:spacing w:val="18"/>
        </w:rPr>
        <w:t xml:space="preserve"> </w:t>
      </w:r>
      <w:r>
        <w:t>сечения</w:t>
      </w:r>
      <w:r>
        <w:rPr>
          <w:spacing w:val="19"/>
        </w:rPr>
        <w:t xml:space="preserve"> </w:t>
      </w:r>
      <w:r>
        <w:t>конуса</w:t>
      </w:r>
      <w:r>
        <w:rPr>
          <w:spacing w:val="21"/>
        </w:rPr>
        <w:t xml:space="preserve"> </w:t>
      </w:r>
      <w:r>
        <w:t>(параллельное</w:t>
      </w:r>
      <w:r>
        <w:rPr>
          <w:spacing w:val="22"/>
        </w:rPr>
        <w:t xml:space="preserve"> </w:t>
      </w:r>
      <w:r>
        <w:t>основанию</w:t>
      </w:r>
      <w:r>
        <w:rPr>
          <w:spacing w:val="-67"/>
        </w:rPr>
        <w:t xml:space="preserve"> </w:t>
      </w:r>
      <w:r>
        <w:t>и проходящее через вершину), сечения шара, методы построения сечений: метод</w:t>
      </w:r>
      <w:r>
        <w:rPr>
          <w:spacing w:val="1"/>
        </w:rPr>
        <w:t xml:space="preserve"> </w:t>
      </w:r>
      <w:r>
        <w:t>следов,</w:t>
      </w:r>
      <w:r>
        <w:rPr>
          <w:spacing w:val="21"/>
        </w:rPr>
        <w:t xml:space="preserve"> </w:t>
      </w:r>
      <w:r>
        <w:t>метод</w:t>
      </w:r>
      <w:r>
        <w:rPr>
          <w:spacing w:val="26"/>
        </w:rPr>
        <w:t xml:space="preserve"> </w:t>
      </w:r>
      <w:r>
        <w:t>внутреннего</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проектирования,</w:t>
      </w:r>
      <w:r>
        <w:rPr>
          <w:spacing w:val="-7"/>
        </w:rPr>
        <w:t xml:space="preserve"> </w:t>
      </w:r>
      <w:r>
        <w:t>метод</w:t>
      </w:r>
      <w:r>
        <w:rPr>
          <w:spacing w:val="-9"/>
        </w:rPr>
        <w:t xml:space="preserve"> </w:t>
      </w:r>
      <w:r>
        <w:t>переноса</w:t>
      </w:r>
      <w:r>
        <w:rPr>
          <w:spacing w:val="-7"/>
        </w:rPr>
        <w:t xml:space="preserve"> </w:t>
      </w:r>
      <w:r>
        <w:t>секущей</w:t>
      </w:r>
      <w:r>
        <w:rPr>
          <w:spacing w:val="-7"/>
        </w:rPr>
        <w:t xml:space="preserve"> </w:t>
      </w:r>
      <w:r>
        <w:t>плоскости.</w:t>
      </w:r>
    </w:p>
    <w:p w:rsidR="00891CF0" w:rsidRDefault="00B23650">
      <w:pPr>
        <w:pStyle w:val="2"/>
        <w:spacing w:before="178"/>
      </w:pPr>
      <w:r>
        <w:t>Векторы</w:t>
      </w:r>
      <w:r>
        <w:rPr>
          <w:spacing w:val="-7"/>
        </w:rPr>
        <w:t xml:space="preserve"> </w:t>
      </w:r>
      <w:r>
        <w:t>и</w:t>
      </w:r>
      <w:r>
        <w:rPr>
          <w:spacing w:val="-4"/>
        </w:rPr>
        <w:t xml:space="preserve"> </w:t>
      </w:r>
      <w:r>
        <w:t>координаты</w:t>
      </w:r>
      <w:r>
        <w:rPr>
          <w:spacing w:val="-7"/>
        </w:rPr>
        <w:t xml:space="preserve"> </w:t>
      </w:r>
      <w:r>
        <w:t>в</w:t>
      </w:r>
      <w:r>
        <w:rPr>
          <w:spacing w:val="-6"/>
        </w:rPr>
        <w:t xml:space="preserve"> </w:t>
      </w:r>
      <w:r>
        <w:t>пространстве.</w:t>
      </w:r>
    </w:p>
    <w:p w:rsidR="00891CF0" w:rsidRDefault="00B23650">
      <w:pPr>
        <w:pStyle w:val="a0"/>
        <w:spacing w:before="144" w:line="360" w:lineRule="auto"/>
        <w:ind w:left="100" w:right="268"/>
      </w:pPr>
      <w:r>
        <w:t>Векторы</w:t>
      </w:r>
      <w:r>
        <w:rPr>
          <w:spacing w:val="1"/>
        </w:rPr>
        <w:t xml:space="preserve"> </w:t>
      </w:r>
      <w:r>
        <w:t>в</w:t>
      </w:r>
      <w:r>
        <w:rPr>
          <w:spacing w:val="1"/>
        </w:rPr>
        <w:t xml:space="preserve"> </w:t>
      </w:r>
      <w:r>
        <w:t>пространстве.</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Векторное</w:t>
      </w:r>
      <w:r>
        <w:rPr>
          <w:spacing w:val="1"/>
        </w:rPr>
        <w:t xml:space="preserve"> </w:t>
      </w:r>
      <w:r>
        <w:t>умножение</w:t>
      </w:r>
      <w:r>
        <w:rPr>
          <w:spacing w:val="-67"/>
        </w:rPr>
        <w:t xml:space="preserve"> </w:t>
      </w:r>
      <w:r>
        <w:t>векторов. Свойства векторного умножения. Прямоугольная система координат в</w:t>
      </w:r>
      <w:r>
        <w:rPr>
          <w:spacing w:val="1"/>
        </w:rPr>
        <w:t xml:space="preserve"> </w:t>
      </w:r>
      <w:r>
        <w:t>пространстве. Координаты вектора. Разложение вектора по базису. Координатно-</w:t>
      </w:r>
      <w:r>
        <w:rPr>
          <w:spacing w:val="1"/>
        </w:rPr>
        <w:t xml:space="preserve"> </w:t>
      </w:r>
      <w:r>
        <w:t>векторный метод</w:t>
      </w:r>
      <w:r>
        <w:rPr>
          <w:spacing w:val="1"/>
        </w:rPr>
        <w:t xml:space="preserve"> </w:t>
      </w:r>
      <w:r>
        <w:t>при решении</w:t>
      </w:r>
      <w:r>
        <w:rPr>
          <w:spacing w:val="69"/>
        </w:rPr>
        <w:t xml:space="preserve"> </w:t>
      </w:r>
      <w:r>
        <w:t>геометрических</w:t>
      </w:r>
      <w:r>
        <w:rPr>
          <w:spacing w:val="1"/>
        </w:rPr>
        <w:t xml:space="preserve"> </w:t>
      </w:r>
      <w:r>
        <w:t>задач.</w:t>
      </w:r>
    </w:p>
    <w:p w:rsidR="00891CF0" w:rsidRDefault="00B23650">
      <w:pPr>
        <w:pStyle w:val="2"/>
        <w:spacing w:before="17"/>
      </w:pPr>
      <w:r>
        <w:t>Движения</w:t>
      </w:r>
      <w:r>
        <w:rPr>
          <w:spacing w:val="-6"/>
        </w:rPr>
        <w:t xml:space="preserve"> </w:t>
      </w:r>
      <w:r>
        <w:t>в</w:t>
      </w:r>
      <w:r>
        <w:rPr>
          <w:spacing w:val="-8"/>
        </w:rPr>
        <w:t xml:space="preserve"> </w:t>
      </w:r>
      <w:r>
        <w:t>пространстве.</w:t>
      </w:r>
    </w:p>
    <w:p w:rsidR="00891CF0" w:rsidRDefault="00B23650">
      <w:pPr>
        <w:pStyle w:val="a0"/>
        <w:spacing w:before="143" w:line="360" w:lineRule="auto"/>
        <w:ind w:left="100" w:right="272"/>
      </w:pPr>
      <w:r>
        <w:t>Движения</w:t>
      </w:r>
      <w:r>
        <w:rPr>
          <w:spacing w:val="1"/>
        </w:rPr>
        <w:t xml:space="preserve"> </w:t>
      </w:r>
      <w:r>
        <w:t>пространства.</w:t>
      </w:r>
      <w:r>
        <w:rPr>
          <w:spacing w:val="1"/>
        </w:rPr>
        <w:t xml:space="preserve"> </w:t>
      </w:r>
      <w:r>
        <w:t>Отображения.</w:t>
      </w:r>
      <w:r>
        <w:rPr>
          <w:spacing w:val="1"/>
        </w:rPr>
        <w:t xml:space="preserve"> </w:t>
      </w:r>
      <w:r>
        <w:t>Движения</w:t>
      </w:r>
      <w:r>
        <w:rPr>
          <w:spacing w:val="1"/>
        </w:rPr>
        <w:t xml:space="preserve"> </w:t>
      </w:r>
      <w:r>
        <w:t>и</w:t>
      </w:r>
      <w:r>
        <w:rPr>
          <w:spacing w:val="1"/>
        </w:rPr>
        <w:t xml:space="preserve"> </w:t>
      </w:r>
      <w:r>
        <w:t>равенство</w:t>
      </w:r>
      <w:r>
        <w:rPr>
          <w:spacing w:val="1"/>
        </w:rPr>
        <w:t xml:space="preserve"> </w:t>
      </w:r>
      <w:r>
        <w:t>фигур.</w:t>
      </w:r>
      <w:r>
        <w:rPr>
          <w:spacing w:val="1"/>
        </w:rPr>
        <w:t xml:space="preserve"> </w:t>
      </w:r>
      <w:r>
        <w:t>Общие</w:t>
      </w:r>
      <w:r>
        <w:rPr>
          <w:spacing w:val="1"/>
        </w:rPr>
        <w:t xml:space="preserve"> </w:t>
      </w:r>
      <w:r>
        <w:t>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1"/>
        </w:rPr>
        <w:t xml:space="preserve"> </w:t>
      </w:r>
      <w:r>
        <w:t>симметрия,</w:t>
      </w:r>
      <w:r>
        <w:rPr>
          <w:spacing w:val="1"/>
        </w:rPr>
        <w:t xml:space="preserve"> </w:t>
      </w:r>
      <w:r>
        <w:t>поворот</w:t>
      </w:r>
      <w:r>
        <w:rPr>
          <w:spacing w:val="1"/>
        </w:rPr>
        <w:t xml:space="preserve"> </w:t>
      </w:r>
      <w:r>
        <w:t>вокруг</w:t>
      </w:r>
      <w:r>
        <w:rPr>
          <w:spacing w:val="1"/>
        </w:rPr>
        <w:t xml:space="preserve"> </w:t>
      </w:r>
      <w:r>
        <w:t>прямой.</w:t>
      </w:r>
      <w:r>
        <w:rPr>
          <w:spacing w:val="1"/>
        </w:rPr>
        <w:t xml:space="preserve"> </w:t>
      </w:r>
      <w:r>
        <w:t>Преобразования</w:t>
      </w:r>
      <w:r>
        <w:rPr>
          <w:spacing w:val="1"/>
        </w:rPr>
        <w:t xml:space="preserve"> </w:t>
      </w:r>
      <w:r>
        <w:t>подобия.</w:t>
      </w:r>
      <w:r>
        <w:rPr>
          <w:spacing w:val="-1"/>
        </w:rPr>
        <w:t xml:space="preserve"> </w:t>
      </w:r>
      <w:r>
        <w:t>Прямая</w:t>
      </w:r>
      <w:r>
        <w:rPr>
          <w:spacing w:val="-3"/>
        </w:rPr>
        <w:t xml:space="preserve"> </w:t>
      </w:r>
      <w:r>
        <w:t>и сфера Эйлера.</w:t>
      </w:r>
    </w:p>
    <w:p w:rsidR="00891CF0" w:rsidRDefault="00B23650">
      <w:pPr>
        <w:spacing w:before="3"/>
        <w:ind w:left="100"/>
        <w:jc w:val="both"/>
        <w:rPr>
          <w:sz w:val="28"/>
        </w:rPr>
      </w:pPr>
      <w:r>
        <w:rPr>
          <w:b/>
          <w:i/>
          <w:sz w:val="28"/>
        </w:rPr>
        <w:t>Предметные</w:t>
      </w:r>
      <w:r>
        <w:rPr>
          <w:b/>
          <w:i/>
          <w:spacing w:val="84"/>
          <w:sz w:val="28"/>
        </w:rPr>
        <w:t xml:space="preserve"> </w:t>
      </w:r>
      <w:r>
        <w:rPr>
          <w:b/>
          <w:i/>
          <w:sz w:val="28"/>
        </w:rPr>
        <w:t>результаты</w:t>
      </w:r>
      <w:r>
        <w:rPr>
          <w:b/>
          <w:i/>
          <w:spacing w:val="85"/>
          <w:sz w:val="28"/>
        </w:rPr>
        <w:t xml:space="preserve"> </w:t>
      </w:r>
      <w:r>
        <w:rPr>
          <w:sz w:val="28"/>
        </w:rPr>
        <w:t xml:space="preserve">по  </w:t>
      </w:r>
      <w:r>
        <w:rPr>
          <w:spacing w:val="18"/>
          <w:sz w:val="28"/>
        </w:rPr>
        <w:t xml:space="preserve"> </w:t>
      </w:r>
      <w:r>
        <w:rPr>
          <w:sz w:val="28"/>
        </w:rPr>
        <w:t xml:space="preserve">отдельным  </w:t>
      </w:r>
      <w:r>
        <w:rPr>
          <w:spacing w:val="17"/>
          <w:sz w:val="28"/>
        </w:rPr>
        <w:t xml:space="preserve"> </w:t>
      </w:r>
      <w:r>
        <w:rPr>
          <w:sz w:val="28"/>
        </w:rPr>
        <w:t xml:space="preserve">темам  </w:t>
      </w:r>
      <w:r>
        <w:rPr>
          <w:spacing w:val="15"/>
          <w:sz w:val="28"/>
        </w:rPr>
        <w:t xml:space="preserve"> </w:t>
      </w:r>
      <w:r>
        <w:rPr>
          <w:sz w:val="28"/>
        </w:rPr>
        <w:t xml:space="preserve">учебного  </w:t>
      </w:r>
      <w:r>
        <w:rPr>
          <w:spacing w:val="19"/>
          <w:sz w:val="28"/>
        </w:rPr>
        <w:t xml:space="preserve"> </w:t>
      </w:r>
      <w:r>
        <w:rPr>
          <w:sz w:val="28"/>
        </w:rPr>
        <w:t>курса</w:t>
      </w:r>
    </w:p>
    <w:p w:rsidR="00891CF0" w:rsidRDefault="00B23650">
      <w:pPr>
        <w:spacing w:before="161"/>
        <w:ind w:left="100"/>
        <w:jc w:val="both"/>
        <w:rPr>
          <w:sz w:val="28"/>
        </w:rPr>
      </w:pPr>
      <w:r>
        <w:rPr>
          <w:sz w:val="28"/>
        </w:rPr>
        <w:t>«Геометрия».</w:t>
      </w:r>
      <w:r>
        <w:rPr>
          <w:spacing w:val="-8"/>
          <w:sz w:val="28"/>
        </w:rPr>
        <w:t xml:space="preserve"> </w:t>
      </w:r>
      <w:r>
        <w:rPr>
          <w:b/>
          <w:i/>
          <w:sz w:val="28"/>
        </w:rPr>
        <w:t>К</w:t>
      </w:r>
      <w:r>
        <w:rPr>
          <w:b/>
          <w:i/>
          <w:spacing w:val="-8"/>
          <w:sz w:val="28"/>
        </w:rPr>
        <w:t xml:space="preserve"> </w:t>
      </w:r>
      <w:r>
        <w:rPr>
          <w:b/>
          <w:i/>
          <w:sz w:val="28"/>
        </w:rPr>
        <w:t>концу</w:t>
      </w:r>
      <w:r>
        <w:rPr>
          <w:b/>
          <w:i/>
          <w:spacing w:val="-3"/>
          <w:sz w:val="28"/>
        </w:rPr>
        <w:t xml:space="preserve"> </w:t>
      </w:r>
      <w:r>
        <w:rPr>
          <w:b/>
          <w:i/>
          <w:sz w:val="28"/>
        </w:rPr>
        <w:t>10 класса</w:t>
      </w:r>
      <w:r>
        <w:rPr>
          <w:b/>
          <w:i/>
          <w:spacing w:val="-4"/>
          <w:sz w:val="28"/>
        </w:rPr>
        <w:t xml:space="preserve"> </w:t>
      </w:r>
      <w:r>
        <w:rPr>
          <w:sz w:val="28"/>
        </w:rPr>
        <w:t>обучающийся</w:t>
      </w:r>
      <w:r>
        <w:rPr>
          <w:spacing w:val="-3"/>
          <w:sz w:val="28"/>
        </w:rPr>
        <w:t xml:space="preserve"> </w:t>
      </w:r>
      <w:r>
        <w:rPr>
          <w:sz w:val="28"/>
        </w:rPr>
        <w:t>научится:</w:t>
      </w:r>
    </w:p>
    <w:p w:rsidR="00891CF0" w:rsidRDefault="00B23650">
      <w:pPr>
        <w:pStyle w:val="a0"/>
        <w:tabs>
          <w:tab w:val="left" w:pos="2445"/>
          <w:tab w:val="left" w:pos="4197"/>
          <w:tab w:val="left" w:pos="5810"/>
          <w:tab w:val="left" w:pos="7373"/>
          <w:tab w:val="left" w:pos="9272"/>
        </w:tabs>
        <w:spacing w:before="163" w:line="360" w:lineRule="auto"/>
        <w:ind w:left="100" w:right="538"/>
        <w:jc w:val="left"/>
      </w:pPr>
      <w:r>
        <w:t>свободно</w:t>
      </w:r>
      <w:r>
        <w:tab/>
        <w:t>оперировать</w:t>
      </w:r>
      <w:r>
        <w:tab/>
        <w:t>основными</w:t>
      </w:r>
      <w:r>
        <w:tab/>
        <w:t>понятиями</w:t>
      </w:r>
      <w:r>
        <w:tab/>
        <w:t>стереометрии</w:t>
      </w:r>
      <w:r>
        <w:tab/>
        <w:t>при</w:t>
      </w:r>
      <w:r>
        <w:rPr>
          <w:spacing w:val="-67"/>
        </w:rPr>
        <w:t xml:space="preserve"> </w:t>
      </w:r>
      <w:r>
        <w:t>решении задач</w:t>
      </w:r>
      <w:r>
        <w:rPr>
          <w:spacing w:val="-2"/>
        </w:rPr>
        <w:t xml:space="preserve"> </w:t>
      </w:r>
      <w:r>
        <w:t>и</w:t>
      </w:r>
      <w:r>
        <w:rPr>
          <w:spacing w:val="-6"/>
        </w:rPr>
        <w:t xml:space="preserve"> </w:t>
      </w:r>
      <w:r>
        <w:t>проведении</w:t>
      </w:r>
      <w:r>
        <w:rPr>
          <w:spacing w:val="1"/>
        </w:rPr>
        <w:t xml:space="preserve"> </w:t>
      </w:r>
      <w:r>
        <w:t>математических рассуждений;</w:t>
      </w:r>
    </w:p>
    <w:p w:rsidR="00891CF0" w:rsidRDefault="00B23650">
      <w:pPr>
        <w:pStyle w:val="a0"/>
        <w:spacing w:before="1" w:line="360" w:lineRule="auto"/>
        <w:ind w:left="100"/>
        <w:jc w:val="left"/>
      </w:pPr>
      <w:r>
        <w:t>применять</w:t>
      </w:r>
      <w:r>
        <w:rPr>
          <w:spacing w:val="1"/>
        </w:rPr>
        <w:t xml:space="preserve"> </w:t>
      </w:r>
      <w:r>
        <w:t>аксиомы</w:t>
      </w:r>
      <w:r>
        <w:rPr>
          <w:spacing w:val="-1"/>
        </w:rPr>
        <w:t xml:space="preserve"> </w:t>
      </w:r>
      <w:r>
        <w:t>стереометрии и следствия</w:t>
      </w:r>
      <w:r>
        <w:rPr>
          <w:spacing w:val="3"/>
        </w:rPr>
        <w:t xml:space="preserve"> </w:t>
      </w:r>
      <w:r>
        <w:t>из</w:t>
      </w:r>
      <w:r>
        <w:rPr>
          <w:spacing w:val="-2"/>
        </w:rPr>
        <w:t xml:space="preserve"> </w:t>
      </w:r>
      <w:r>
        <w:t>них</w:t>
      </w:r>
      <w:r>
        <w:rPr>
          <w:spacing w:val="1"/>
        </w:rPr>
        <w:t xml:space="preserve"> </w:t>
      </w:r>
      <w:r>
        <w:t>при</w:t>
      </w:r>
      <w:r>
        <w:rPr>
          <w:spacing w:val="1"/>
        </w:rPr>
        <w:t xml:space="preserve"> </w:t>
      </w:r>
      <w:r>
        <w:t>решениигеометрических</w:t>
      </w:r>
      <w:r>
        <w:rPr>
          <w:spacing w:val="-67"/>
        </w:rPr>
        <w:t xml:space="preserve"> </w:t>
      </w:r>
      <w:r>
        <w:t>задач;</w:t>
      </w:r>
    </w:p>
    <w:p w:rsidR="00891CF0" w:rsidRDefault="00B23650">
      <w:pPr>
        <w:pStyle w:val="a0"/>
        <w:spacing w:line="360" w:lineRule="auto"/>
        <w:ind w:left="100"/>
        <w:jc w:val="left"/>
      </w:pPr>
      <w:r>
        <w:t>классифицировать</w:t>
      </w:r>
      <w:r>
        <w:rPr>
          <w:spacing w:val="29"/>
        </w:rPr>
        <w:t xml:space="preserve"> </w:t>
      </w:r>
      <w:r>
        <w:t>взаимное</w:t>
      </w:r>
      <w:r>
        <w:rPr>
          <w:spacing w:val="29"/>
        </w:rPr>
        <w:t xml:space="preserve"> </w:t>
      </w:r>
      <w:r>
        <w:t>расположение</w:t>
      </w:r>
      <w:r>
        <w:rPr>
          <w:spacing w:val="33"/>
        </w:rPr>
        <w:t xml:space="preserve"> </w:t>
      </w:r>
      <w:r>
        <w:t>прямых</w:t>
      </w:r>
      <w:r>
        <w:rPr>
          <w:spacing w:val="34"/>
        </w:rPr>
        <w:t xml:space="preserve"> </w:t>
      </w:r>
      <w:r>
        <w:t>в</w:t>
      </w:r>
      <w:r>
        <w:rPr>
          <w:spacing w:val="33"/>
        </w:rPr>
        <w:t xml:space="preserve"> </w:t>
      </w:r>
      <w:r>
        <w:t>пространстве,плоскостей</w:t>
      </w:r>
      <w:r>
        <w:rPr>
          <w:spacing w:val="-2"/>
        </w:rPr>
        <w:t xml:space="preserve"> </w:t>
      </w:r>
      <w:r>
        <w:t>в</w:t>
      </w:r>
      <w:r>
        <w:rPr>
          <w:spacing w:val="-67"/>
        </w:rPr>
        <w:t xml:space="preserve"> </w:t>
      </w:r>
      <w:r>
        <w:t>пространстве,</w:t>
      </w:r>
      <w:r>
        <w:rPr>
          <w:spacing w:val="-4"/>
        </w:rPr>
        <w:t xml:space="preserve"> </w:t>
      </w:r>
      <w:r>
        <w:t>прямых</w:t>
      </w:r>
      <w:r>
        <w:rPr>
          <w:spacing w:val="-3"/>
        </w:rPr>
        <w:t xml:space="preserve"> </w:t>
      </w:r>
      <w:r>
        <w:t>и плоскостей в</w:t>
      </w:r>
      <w:r>
        <w:rPr>
          <w:spacing w:val="-3"/>
        </w:rPr>
        <w:t xml:space="preserve"> </w:t>
      </w:r>
      <w:r>
        <w:t>пространстве;</w:t>
      </w:r>
    </w:p>
    <w:p w:rsidR="00891CF0" w:rsidRDefault="00B23650">
      <w:pPr>
        <w:pStyle w:val="a0"/>
        <w:tabs>
          <w:tab w:val="left" w:pos="2539"/>
          <w:tab w:val="left" w:pos="4382"/>
          <w:tab w:val="left" w:pos="6103"/>
          <w:tab w:val="left" w:pos="7899"/>
          <w:tab w:val="left" w:pos="8379"/>
          <w:tab w:val="left" w:pos="9579"/>
        </w:tabs>
        <w:spacing w:line="360" w:lineRule="auto"/>
        <w:ind w:left="100" w:right="536"/>
        <w:jc w:val="left"/>
      </w:pPr>
      <w:r>
        <w:t>свободно</w:t>
      </w:r>
      <w:r>
        <w:tab/>
        <w:t>оперировать</w:t>
      </w:r>
      <w:r>
        <w:tab/>
        <w:t>понятиями,</w:t>
      </w:r>
      <w:r>
        <w:tab/>
        <w:t>связанными</w:t>
      </w:r>
      <w:r>
        <w:tab/>
        <w:t>с</w:t>
      </w:r>
      <w:r>
        <w:tab/>
        <w:t>углами</w:t>
      </w:r>
      <w:r>
        <w:tab/>
        <w:t>в</w:t>
      </w:r>
      <w:r>
        <w:rPr>
          <w:spacing w:val="-67"/>
        </w:rPr>
        <w:t xml:space="preserve"> </w:t>
      </w:r>
      <w:r>
        <w:t>пространстве: между прямыми в пространстве, между прямой и плоскостью;</w:t>
      </w:r>
      <w:r>
        <w:rPr>
          <w:spacing w:val="1"/>
        </w:rPr>
        <w:t xml:space="preserve"> </w:t>
      </w:r>
      <w:r>
        <w:t>свободно</w:t>
      </w:r>
      <w:r>
        <w:rPr>
          <w:spacing w:val="-2"/>
        </w:rPr>
        <w:t xml:space="preserve"> </w:t>
      </w:r>
      <w:r>
        <w:t>оперировать</w:t>
      </w:r>
      <w:r>
        <w:rPr>
          <w:spacing w:val="-3"/>
        </w:rPr>
        <w:t xml:space="preserve"> </w:t>
      </w:r>
      <w:r>
        <w:t>понятиями,</w:t>
      </w:r>
      <w:r>
        <w:rPr>
          <w:spacing w:val="-3"/>
        </w:rPr>
        <w:t xml:space="preserve"> </w:t>
      </w:r>
      <w:r>
        <w:t>связанными</w:t>
      </w:r>
      <w:r>
        <w:rPr>
          <w:spacing w:val="-4"/>
        </w:rPr>
        <w:t xml:space="preserve"> </w:t>
      </w:r>
      <w:r>
        <w:t>с</w:t>
      </w:r>
      <w:r>
        <w:rPr>
          <w:spacing w:val="-2"/>
        </w:rPr>
        <w:t xml:space="preserve"> </w:t>
      </w:r>
      <w:r>
        <w:t>многогранниками;</w:t>
      </w:r>
      <w:r>
        <w:rPr>
          <w:spacing w:val="3"/>
        </w:rPr>
        <w:t xml:space="preserve"> </w:t>
      </w:r>
      <w:r>
        <w:t>свободно</w:t>
      </w:r>
    </w:p>
    <w:p w:rsidR="00891CF0" w:rsidRDefault="00B23650">
      <w:pPr>
        <w:pStyle w:val="a0"/>
        <w:tabs>
          <w:tab w:val="left" w:pos="4240"/>
          <w:tab w:val="left" w:pos="5638"/>
          <w:tab w:val="left" w:pos="6494"/>
          <w:tab w:val="left" w:pos="8693"/>
        </w:tabs>
        <w:spacing w:before="1" w:line="362" w:lineRule="auto"/>
        <w:ind w:left="100" w:right="537" w:firstLine="2328"/>
        <w:jc w:val="left"/>
      </w:pPr>
      <w:r>
        <w:t>распознавать</w:t>
      </w:r>
      <w:r>
        <w:tab/>
        <w:t>основные</w:t>
      </w:r>
      <w:r>
        <w:tab/>
        <w:t>виды</w:t>
      </w:r>
      <w:r>
        <w:tab/>
        <w:t>многогранников</w:t>
      </w:r>
      <w:r>
        <w:tab/>
        <w:t>(призма,</w:t>
      </w:r>
      <w:r>
        <w:rPr>
          <w:spacing w:val="-67"/>
        </w:rPr>
        <w:t xml:space="preserve"> </w:t>
      </w:r>
      <w:r>
        <w:t>пирамида,</w:t>
      </w:r>
      <w:r>
        <w:rPr>
          <w:spacing w:val="-6"/>
        </w:rPr>
        <w:t xml:space="preserve"> </w:t>
      </w:r>
      <w:r>
        <w:t>прямоугольный</w:t>
      </w:r>
      <w:r>
        <w:rPr>
          <w:spacing w:val="-5"/>
        </w:rPr>
        <w:t xml:space="preserve"> </w:t>
      </w:r>
      <w:r>
        <w:t>параллелепипед,</w:t>
      </w:r>
      <w:r>
        <w:rPr>
          <w:spacing w:val="-4"/>
        </w:rPr>
        <w:t xml:space="preserve"> </w:t>
      </w:r>
      <w:r>
        <w:t>куб);</w:t>
      </w:r>
    </w:p>
    <w:p w:rsidR="00891CF0" w:rsidRDefault="00B23650">
      <w:pPr>
        <w:pStyle w:val="a0"/>
        <w:tabs>
          <w:tab w:val="left" w:pos="3748"/>
          <w:tab w:val="left" w:pos="6122"/>
          <w:tab w:val="left" w:pos="7597"/>
          <w:tab w:val="left" w:pos="9303"/>
        </w:tabs>
        <w:spacing w:line="362" w:lineRule="auto"/>
        <w:ind w:left="100" w:right="535"/>
        <w:jc w:val="left"/>
      </w:pPr>
      <w:r>
        <w:t>классифицировать</w:t>
      </w:r>
      <w:r>
        <w:tab/>
        <w:t>многогранники,</w:t>
      </w:r>
      <w:r>
        <w:tab/>
        <w:t>выбирая</w:t>
      </w:r>
      <w:r>
        <w:tab/>
        <w:t>основания</w:t>
      </w:r>
      <w:r>
        <w:tab/>
        <w:t>для</w:t>
      </w:r>
      <w:r>
        <w:rPr>
          <w:spacing w:val="-67"/>
        </w:rPr>
        <w:t xml:space="preserve"> </w:t>
      </w:r>
      <w:r>
        <w:t>классификации;</w:t>
      </w:r>
    </w:p>
    <w:p w:rsidR="00891CF0" w:rsidRDefault="00B23650">
      <w:pPr>
        <w:pStyle w:val="a0"/>
        <w:tabs>
          <w:tab w:val="left" w:pos="2582"/>
          <w:tab w:val="left" w:pos="4473"/>
          <w:tab w:val="left" w:pos="6242"/>
          <w:tab w:val="left" w:pos="8081"/>
          <w:tab w:val="left" w:pos="8605"/>
        </w:tabs>
        <w:spacing w:line="360" w:lineRule="auto"/>
        <w:ind w:left="100" w:right="535"/>
        <w:jc w:val="left"/>
      </w:pPr>
      <w:r>
        <w:t>свободно</w:t>
      </w:r>
      <w:r>
        <w:tab/>
        <w:t>оперировать</w:t>
      </w:r>
      <w:r>
        <w:tab/>
        <w:t>понятиями,</w:t>
      </w:r>
      <w:r>
        <w:tab/>
        <w:t>связанными</w:t>
      </w:r>
      <w:r>
        <w:tab/>
        <w:t>с</w:t>
      </w:r>
      <w:r>
        <w:tab/>
      </w:r>
      <w:r>
        <w:rPr>
          <w:spacing w:val="-1"/>
        </w:rPr>
        <w:t>сечением</w:t>
      </w:r>
      <w:r>
        <w:rPr>
          <w:spacing w:val="-67"/>
        </w:rPr>
        <w:t xml:space="preserve"> </w:t>
      </w:r>
      <w:r>
        <w:t>многогранников</w:t>
      </w:r>
      <w:r>
        <w:rPr>
          <w:spacing w:val="-4"/>
        </w:rPr>
        <w:t xml:space="preserve"> </w:t>
      </w:r>
      <w:r>
        <w:t>плоскостью;</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5"/>
      </w:pPr>
      <w:r>
        <w:lastRenderedPageBreak/>
        <w:t>выполнять параллельное, центральное и ортогональное проектированиефигур на</w:t>
      </w:r>
      <w:r>
        <w:rPr>
          <w:spacing w:val="1"/>
        </w:rPr>
        <w:t xml:space="preserve"> </w:t>
      </w:r>
      <w:r>
        <w:t>плоскость,</w:t>
      </w:r>
      <w:r>
        <w:rPr>
          <w:spacing w:val="-6"/>
        </w:rPr>
        <w:t xml:space="preserve"> </w:t>
      </w:r>
      <w:r>
        <w:t>выполнять</w:t>
      </w:r>
      <w:r>
        <w:rPr>
          <w:spacing w:val="-3"/>
        </w:rPr>
        <w:t xml:space="preserve"> </w:t>
      </w:r>
      <w:r>
        <w:t>изображения</w:t>
      </w:r>
      <w:r>
        <w:rPr>
          <w:spacing w:val="-1"/>
        </w:rPr>
        <w:t xml:space="preserve"> </w:t>
      </w:r>
      <w:r>
        <w:t>фигур</w:t>
      </w:r>
      <w:r>
        <w:rPr>
          <w:spacing w:val="1"/>
        </w:rPr>
        <w:t xml:space="preserve"> </w:t>
      </w:r>
      <w:r>
        <w:t>на плоскости;</w:t>
      </w:r>
    </w:p>
    <w:p w:rsidR="00891CF0" w:rsidRDefault="00B23650">
      <w:pPr>
        <w:pStyle w:val="a0"/>
        <w:spacing w:line="360" w:lineRule="auto"/>
        <w:ind w:left="100" w:right="276"/>
      </w:pPr>
      <w:r>
        <w:t>строить сечения многогранников различными методами, выполнять (выносные)</w:t>
      </w:r>
      <w:r>
        <w:rPr>
          <w:spacing w:val="1"/>
        </w:rPr>
        <w:t xml:space="preserve"> </w:t>
      </w:r>
      <w:r>
        <w:t>плоские чертежи из рисунков простых объёмных фигур: вид сверху, сбоку, снизу;</w:t>
      </w:r>
      <w:r>
        <w:rPr>
          <w:spacing w:val="-67"/>
        </w:rPr>
        <w:t xml:space="preserve"> </w:t>
      </w:r>
      <w:r>
        <w:t>вычислять</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геометрических тел</w:t>
      </w:r>
      <w:r>
        <w:rPr>
          <w:spacing w:val="-5"/>
        </w:rPr>
        <w:t xml:space="preserve"> </w:t>
      </w:r>
      <w:r>
        <w:t>с применением</w:t>
      </w:r>
      <w:r>
        <w:rPr>
          <w:spacing w:val="-4"/>
        </w:rPr>
        <w:t xml:space="preserve"> </w:t>
      </w:r>
      <w:r>
        <w:t>формул;</w:t>
      </w:r>
    </w:p>
    <w:p w:rsidR="00891CF0" w:rsidRDefault="00B23650">
      <w:pPr>
        <w:pStyle w:val="a0"/>
        <w:spacing w:before="1" w:line="360" w:lineRule="auto"/>
        <w:ind w:left="100" w:right="278"/>
      </w:pPr>
      <w:r>
        <w:t>свободно</w:t>
      </w:r>
      <w:r>
        <w:rPr>
          <w:spacing w:val="1"/>
        </w:rPr>
        <w:t xml:space="preserve"> </w:t>
      </w:r>
      <w:r>
        <w:t>оперировать</w:t>
      </w:r>
      <w:r>
        <w:rPr>
          <w:spacing w:val="1"/>
        </w:rPr>
        <w:t xml:space="preserve"> </w:t>
      </w:r>
      <w:r>
        <w:t>понятиями:</w:t>
      </w:r>
      <w:r>
        <w:rPr>
          <w:spacing w:val="1"/>
        </w:rPr>
        <w:t xml:space="preserve"> </w:t>
      </w:r>
      <w:r>
        <w:t>симметрия</w:t>
      </w:r>
      <w:r>
        <w:rPr>
          <w:spacing w:val="1"/>
        </w:rPr>
        <w:t xml:space="preserve"> </w:t>
      </w:r>
      <w:r>
        <w:t>в</w:t>
      </w:r>
      <w:r>
        <w:rPr>
          <w:spacing w:val="1"/>
        </w:rPr>
        <w:t xml:space="preserve"> </w:t>
      </w:r>
      <w:r>
        <w:t>пространстве,</w:t>
      </w:r>
      <w:r>
        <w:rPr>
          <w:spacing w:val="1"/>
        </w:rPr>
        <w:t xml:space="preserve"> </w:t>
      </w:r>
      <w:r>
        <w:t>центр, ось</w:t>
      </w:r>
      <w:r>
        <w:rPr>
          <w:spacing w:val="1"/>
        </w:rPr>
        <w:t xml:space="preserve"> </w:t>
      </w:r>
      <w:r>
        <w:t>и</w:t>
      </w:r>
      <w:r>
        <w:rPr>
          <w:spacing w:val="-67"/>
        </w:rPr>
        <w:t xml:space="preserve"> </w:t>
      </w:r>
      <w:r>
        <w:t>плоскость</w:t>
      </w:r>
      <w:r>
        <w:rPr>
          <w:spacing w:val="-4"/>
        </w:rPr>
        <w:t xml:space="preserve"> </w:t>
      </w:r>
      <w:r>
        <w:t>симметрии,</w:t>
      </w:r>
      <w:r>
        <w:rPr>
          <w:spacing w:val="-2"/>
        </w:rPr>
        <w:t xml:space="preserve"> </w:t>
      </w:r>
      <w:r>
        <w:t>центр,</w:t>
      </w:r>
      <w:r>
        <w:rPr>
          <w:spacing w:val="-4"/>
        </w:rPr>
        <w:t xml:space="preserve"> </w:t>
      </w:r>
      <w:r>
        <w:t>ось</w:t>
      </w:r>
      <w:r>
        <w:rPr>
          <w:spacing w:val="-8"/>
        </w:rPr>
        <w:t xml:space="preserve"> </w:t>
      </w:r>
      <w:r>
        <w:t>и</w:t>
      </w:r>
      <w:r>
        <w:rPr>
          <w:spacing w:val="-2"/>
        </w:rPr>
        <w:t xml:space="preserve"> </w:t>
      </w:r>
      <w:r>
        <w:t>плоскость</w:t>
      </w:r>
      <w:r>
        <w:rPr>
          <w:spacing w:val="-4"/>
        </w:rPr>
        <w:t xml:space="preserve"> </w:t>
      </w:r>
      <w:r>
        <w:t>симметрии фигуры;</w:t>
      </w:r>
    </w:p>
    <w:p w:rsidR="00891CF0" w:rsidRDefault="00B23650">
      <w:pPr>
        <w:pStyle w:val="a0"/>
        <w:spacing w:line="360" w:lineRule="auto"/>
        <w:ind w:left="100" w:right="267"/>
      </w:pPr>
      <w:r>
        <w:rPr>
          <w:spacing w:val="-1"/>
        </w:rPr>
        <w:t xml:space="preserve">свободно оперировать понятиями, соответствующими </w:t>
      </w:r>
      <w:r>
        <w:t>векторам и координатам в</w:t>
      </w:r>
      <w:r>
        <w:rPr>
          <w:spacing w:val="1"/>
        </w:rPr>
        <w:t xml:space="preserve"> </w:t>
      </w:r>
      <w:r>
        <w:t>пространстве;</w:t>
      </w:r>
    </w:p>
    <w:p w:rsidR="00891CF0" w:rsidRDefault="00B23650">
      <w:pPr>
        <w:pStyle w:val="a0"/>
        <w:ind w:left="100"/>
      </w:pPr>
      <w:r>
        <w:t>выполнять</w:t>
      </w:r>
      <w:r>
        <w:rPr>
          <w:spacing w:val="-10"/>
        </w:rPr>
        <w:t xml:space="preserve"> </w:t>
      </w:r>
      <w:r>
        <w:t>действия</w:t>
      </w:r>
      <w:r>
        <w:rPr>
          <w:spacing w:val="-9"/>
        </w:rPr>
        <w:t xml:space="preserve"> </w:t>
      </w:r>
      <w:r>
        <w:t>над</w:t>
      </w:r>
      <w:r>
        <w:rPr>
          <w:spacing w:val="-1"/>
        </w:rPr>
        <w:t xml:space="preserve"> </w:t>
      </w:r>
      <w:r>
        <w:t>векторами;</w:t>
      </w:r>
    </w:p>
    <w:p w:rsidR="00891CF0" w:rsidRDefault="00B23650">
      <w:pPr>
        <w:pStyle w:val="a0"/>
        <w:spacing w:before="153" w:line="360" w:lineRule="auto"/>
        <w:ind w:left="100" w:right="274"/>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67"/>
        </w:rPr>
        <w:t xml:space="preserve"> </w:t>
      </w:r>
      <w:r>
        <w:t>математических</w:t>
      </w:r>
      <w:r>
        <w:rPr>
          <w:spacing w:val="-3"/>
        </w:rPr>
        <w:t xml:space="preserve"> </w:t>
      </w:r>
      <w:r>
        <w:t>задач</w:t>
      </w:r>
      <w:r>
        <w:rPr>
          <w:spacing w:val="-3"/>
        </w:rPr>
        <w:t xml:space="preserve"> </w:t>
      </w:r>
      <w:r>
        <w:t>повышенного</w:t>
      </w:r>
      <w:r>
        <w:rPr>
          <w:spacing w:val="-4"/>
        </w:rPr>
        <w:t xml:space="preserve"> </w:t>
      </w:r>
      <w:r>
        <w:t>и</w:t>
      </w:r>
      <w:r>
        <w:rPr>
          <w:spacing w:val="-3"/>
        </w:rPr>
        <w:t xml:space="preserve"> </w:t>
      </w:r>
      <w:r>
        <w:t>высокого</w:t>
      </w:r>
      <w:r>
        <w:rPr>
          <w:spacing w:val="-2"/>
        </w:rPr>
        <w:t xml:space="preserve"> </w:t>
      </w:r>
      <w:r>
        <w:t>уровня</w:t>
      </w:r>
      <w:r>
        <w:rPr>
          <w:spacing w:val="-8"/>
        </w:rPr>
        <w:t xml:space="preserve"> </w:t>
      </w:r>
      <w:r>
        <w:t>сложности;</w:t>
      </w:r>
    </w:p>
    <w:p w:rsidR="00891CF0" w:rsidRDefault="00B23650">
      <w:pPr>
        <w:pStyle w:val="a0"/>
        <w:spacing w:before="1" w:line="362" w:lineRule="auto"/>
        <w:ind w:left="100" w:right="268"/>
      </w:pPr>
      <w:r>
        <w:t>применять простейшие программные средства и электронно- коммуникационные</w:t>
      </w:r>
      <w:r>
        <w:rPr>
          <w:spacing w:val="1"/>
        </w:rPr>
        <w:t xml:space="preserve"> </w:t>
      </w:r>
      <w:r>
        <w:t>системы</w:t>
      </w:r>
      <w:r>
        <w:rPr>
          <w:spacing w:val="-3"/>
        </w:rPr>
        <w:t xml:space="preserve"> </w:t>
      </w:r>
      <w:r>
        <w:t>при</w:t>
      </w:r>
      <w:r>
        <w:rPr>
          <w:spacing w:val="-2"/>
        </w:rPr>
        <w:t xml:space="preserve"> </w:t>
      </w:r>
      <w:r>
        <w:t>решении</w:t>
      </w:r>
      <w:r>
        <w:rPr>
          <w:spacing w:val="-1"/>
        </w:rPr>
        <w:t xml:space="preserve"> </w:t>
      </w:r>
      <w:r>
        <w:t>стереометрических</w:t>
      </w:r>
      <w:r>
        <w:rPr>
          <w:spacing w:val="1"/>
        </w:rPr>
        <w:t xml:space="preserve"> </w:t>
      </w:r>
      <w:r>
        <w:t>задач;</w:t>
      </w:r>
    </w:p>
    <w:p w:rsidR="00891CF0" w:rsidRDefault="00B23650">
      <w:pPr>
        <w:pStyle w:val="a0"/>
        <w:spacing w:line="360" w:lineRule="auto"/>
        <w:ind w:left="100" w:right="267"/>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7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w:t>
      </w:r>
      <w:r>
        <w:rPr>
          <w:spacing w:val="1"/>
        </w:rPr>
        <w:t xml:space="preserve"> </w:t>
      </w:r>
      <w:r>
        <w:t>на</w:t>
      </w:r>
      <w:r>
        <w:rPr>
          <w:spacing w:val="1"/>
        </w:rPr>
        <w:t xml:space="preserve"> </w:t>
      </w:r>
      <w:r>
        <w:t>чертежах</w:t>
      </w:r>
      <w:r>
        <w:rPr>
          <w:spacing w:val="1"/>
        </w:rPr>
        <w:t xml:space="preserve"> </w:t>
      </w:r>
      <w:r>
        <w:t>и</w:t>
      </w:r>
      <w:r>
        <w:rPr>
          <w:spacing w:val="1"/>
        </w:rPr>
        <w:t xml:space="preserve"> </w:t>
      </w:r>
      <w:r>
        <w:t>рисунках;</w:t>
      </w:r>
    </w:p>
    <w:p w:rsidR="00891CF0" w:rsidRDefault="00B23650">
      <w:pPr>
        <w:pStyle w:val="a0"/>
        <w:spacing w:line="360" w:lineRule="auto"/>
        <w:ind w:left="100" w:right="272"/>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71"/>
        </w:rPr>
        <w:t xml:space="preserve"> </w:t>
      </w:r>
      <w:r>
        <w:t>и</w:t>
      </w:r>
      <w:r>
        <w:rPr>
          <w:spacing w:val="71"/>
        </w:rPr>
        <w:t xml:space="preserve"> </w:t>
      </w:r>
      <w:r>
        <w:t>анализировать</w:t>
      </w:r>
      <w:r>
        <w:rPr>
          <w:spacing w:val="1"/>
        </w:rPr>
        <w:t xml:space="preserve"> </w:t>
      </w:r>
      <w:r>
        <w:t>реальные ситуации, применять изученные понятия в процессе поиска решения</w:t>
      </w:r>
      <w:r>
        <w:rPr>
          <w:spacing w:val="1"/>
        </w:rPr>
        <w:t xml:space="preserve"> </w:t>
      </w:r>
      <w:r>
        <w:t>математически сформулированной проблемы, моделировать реальные 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70"/>
        </w:rPr>
        <w:t xml:space="preserve"> </w:t>
      </w:r>
      <w:r>
        <w:t>практические</w:t>
      </w:r>
      <w:r>
        <w:rPr>
          <w:spacing w:val="1"/>
        </w:rPr>
        <w:t xml:space="preserve"> </w:t>
      </w:r>
      <w:r>
        <w:t>задачи,</w:t>
      </w:r>
      <w:r>
        <w:rPr>
          <w:spacing w:val="-4"/>
        </w:rPr>
        <w:t xml:space="preserve"> </w:t>
      </w:r>
      <w:r>
        <w:t>связанные</w:t>
      </w:r>
      <w:r>
        <w:rPr>
          <w:spacing w:val="-2"/>
        </w:rPr>
        <w:t xml:space="preserve"> </w:t>
      </w:r>
      <w:r>
        <w:t>с</w:t>
      </w:r>
      <w:r>
        <w:rPr>
          <w:spacing w:val="-7"/>
        </w:rPr>
        <w:t xml:space="preserve"> </w:t>
      </w:r>
      <w:r>
        <w:t>нахождением геометрических</w:t>
      </w:r>
      <w:r>
        <w:rPr>
          <w:spacing w:val="2"/>
        </w:rPr>
        <w:t xml:space="preserve"> </w:t>
      </w:r>
      <w:r>
        <w:t>величин;</w:t>
      </w:r>
    </w:p>
    <w:p w:rsidR="00891CF0" w:rsidRDefault="00B23650">
      <w:pPr>
        <w:pStyle w:val="a0"/>
        <w:spacing w:line="360" w:lineRule="auto"/>
        <w:ind w:left="100" w:right="274"/>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70"/>
        </w:rPr>
        <w:t xml:space="preserve"> </w:t>
      </w:r>
      <w:r>
        <w:t>как</w:t>
      </w:r>
      <w:r>
        <w:rPr>
          <w:spacing w:val="70"/>
        </w:rPr>
        <w:t xml:space="preserve"> </w:t>
      </w:r>
      <w:r>
        <w:t>составной</w:t>
      </w:r>
      <w:r>
        <w:rPr>
          <w:spacing w:val="1"/>
        </w:rPr>
        <w:t xml:space="preserve"> </w:t>
      </w:r>
      <w:r>
        <w:t>части</w:t>
      </w:r>
      <w:r>
        <w:rPr>
          <w:spacing w:val="-3"/>
        </w:rPr>
        <w:t xml:space="preserve"> </w:t>
      </w:r>
      <w:r>
        <w:t>фундамента развития технологий.</w:t>
      </w:r>
    </w:p>
    <w:p w:rsidR="00891CF0" w:rsidRDefault="00B23650">
      <w:pPr>
        <w:spacing w:before="2"/>
        <w:ind w:left="100"/>
        <w:jc w:val="both"/>
        <w:rPr>
          <w:sz w:val="28"/>
        </w:rPr>
      </w:pPr>
      <w:r>
        <w:rPr>
          <w:b/>
          <w:i/>
          <w:sz w:val="28"/>
        </w:rPr>
        <w:t>Предметные</w:t>
      </w:r>
      <w:r>
        <w:rPr>
          <w:b/>
          <w:i/>
          <w:spacing w:val="84"/>
          <w:sz w:val="28"/>
        </w:rPr>
        <w:t xml:space="preserve"> </w:t>
      </w:r>
      <w:r>
        <w:rPr>
          <w:b/>
          <w:i/>
          <w:sz w:val="28"/>
        </w:rPr>
        <w:t>результаты</w:t>
      </w:r>
      <w:r>
        <w:rPr>
          <w:b/>
          <w:i/>
          <w:spacing w:val="83"/>
          <w:sz w:val="28"/>
        </w:rPr>
        <w:t xml:space="preserve"> </w:t>
      </w:r>
      <w:r>
        <w:rPr>
          <w:sz w:val="28"/>
        </w:rPr>
        <w:t xml:space="preserve">по  </w:t>
      </w:r>
      <w:r>
        <w:rPr>
          <w:spacing w:val="17"/>
          <w:sz w:val="28"/>
        </w:rPr>
        <w:t xml:space="preserve"> </w:t>
      </w:r>
      <w:r>
        <w:rPr>
          <w:sz w:val="28"/>
        </w:rPr>
        <w:t xml:space="preserve">отдельным  </w:t>
      </w:r>
      <w:r>
        <w:rPr>
          <w:spacing w:val="17"/>
          <w:sz w:val="28"/>
        </w:rPr>
        <w:t xml:space="preserve"> </w:t>
      </w:r>
      <w:r>
        <w:rPr>
          <w:sz w:val="28"/>
        </w:rPr>
        <w:t xml:space="preserve">темам  </w:t>
      </w:r>
      <w:r>
        <w:rPr>
          <w:spacing w:val="15"/>
          <w:sz w:val="28"/>
        </w:rPr>
        <w:t xml:space="preserve"> </w:t>
      </w:r>
      <w:r>
        <w:rPr>
          <w:sz w:val="28"/>
        </w:rPr>
        <w:t xml:space="preserve">учебного  </w:t>
      </w:r>
      <w:r>
        <w:rPr>
          <w:spacing w:val="18"/>
          <w:sz w:val="28"/>
        </w:rPr>
        <w:t xml:space="preserve"> </w:t>
      </w:r>
      <w:r>
        <w:rPr>
          <w:sz w:val="28"/>
        </w:rPr>
        <w:t>курса</w:t>
      </w:r>
    </w:p>
    <w:p w:rsidR="00891CF0" w:rsidRDefault="00891CF0">
      <w:pPr>
        <w:jc w:val="both"/>
        <w:rPr>
          <w:sz w:val="28"/>
        </w:rPr>
        <w:sectPr w:rsidR="00891CF0">
          <w:pgSz w:w="11920" w:h="16390"/>
          <w:pgMar w:top="1040" w:right="320" w:bottom="1220" w:left="1340" w:header="0" w:footer="982" w:gutter="0"/>
          <w:cols w:space="720"/>
        </w:sectPr>
      </w:pPr>
    </w:p>
    <w:p w:rsidR="00891CF0" w:rsidRDefault="00B23650">
      <w:pPr>
        <w:spacing w:before="66"/>
        <w:ind w:left="100"/>
        <w:rPr>
          <w:sz w:val="28"/>
        </w:rPr>
      </w:pPr>
      <w:r>
        <w:rPr>
          <w:sz w:val="28"/>
        </w:rPr>
        <w:lastRenderedPageBreak/>
        <w:t>«Геометрия».</w:t>
      </w:r>
      <w:r>
        <w:rPr>
          <w:spacing w:val="-8"/>
          <w:sz w:val="28"/>
        </w:rPr>
        <w:t xml:space="preserve"> </w:t>
      </w:r>
      <w:r>
        <w:rPr>
          <w:b/>
          <w:i/>
          <w:sz w:val="28"/>
        </w:rPr>
        <w:t>К</w:t>
      </w:r>
      <w:r>
        <w:rPr>
          <w:b/>
          <w:i/>
          <w:spacing w:val="-8"/>
          <w:sz w:val="28"/>
        </w:rPr>
        <w:t xml:space="preserve"> </w:t>
      </w:r>
      <w:r>
        <w:rPr>
          <w:b/>
          <w:i/>
          <w:sz w:val="28"/>
        </w:rPr>
        <w:t>концу</w:t>
      </w:r>
      <w:r>
        <w:rPr>
          <w:b/>
          <w:i/>
          <w:spacing w:val="-3"/>
          <w:sz w:val="28"/>
        </w:rPr>
        <w:t xml:space="preserve"> </w:t>
      </w:r>
      <w:r>
        <w:rPr>
          <w:b/>
          <w:i/>
          <w:sz w:val="28"/>
        </w:rPr>
        <w:t>11 класса</w:t>
      </w:r>
      <w:r>
        <w:rPr>
          <w:b/>
          <w:i/>
          <w:spacing w:val="-4"/>
          <w:sz w:val="28"/>
        </w:rPr>
        <w:t xml:space="preserve"> </w:t>
      </w:r>
      <w:r>
        <w:rPr>
          <w:sz w:val="28"/>
        </w:rPr>
        <w:t>обучающийся</w:t>
      </w:r>
      <w:r>
        <w:rPr>
          <w:spacing w:val="-3"/>
          <w:sz w:val="28"/>
        </w:rPr>
        <w:t xml:space="preserve"> </w:t>
      </w:r>
      <w:r>
        <w:rPr>
          <w:sz w:val="28"/>
        </w:rPr>
        <w:t>научится:</w:t>
      </w:r>
    </w:p>
    <w:p w:rsidR="00891CF0" w:rsidRDefault="00B23650">
      <w:pPr>
        <w:pStyle w:val="a0"/>
        <w:tabs>
          <w:tab w:val="left" w:pos="2395"/>
          <w:tab w:val="left" w:pos="4096"/>
          <w:tab w:val="left" w:pos="5676"/>
          <w:tab w:val="left" w:pos="7323"/>
          <w:tab w:val="left" w:pos="7659"/>
        </w:tabs>
        <w:spacing w:before="164" w:line="360" w:lineRule="auto"/>
        <w:ind w:left="100" w:right="451"/>
        <w:jc w:val="left"/>
      </w:pPr>
      <w:r>
        <w:t>свободно</w:t>
      </w:r>
      <w:r>
        <w:tab/>
        <w:t>оперировать</w:t>
      </w:r>
      <w:r>
        <w:tab/>
        <w:t>понятиями,</w:t>
      </w:r>
      <w:r>
        <w:tab/>
        <w:t>связанными</w:t>
      </w:r>
      <w:r>
        <w:tab/>
        <w:t>с</w:t>
      </w:r>
      <w:r>
        <w:tab/>
        <w:t>цилиндрической,</w:t>
      </w:r>
      <w:r>
        <w:rPr>
          <w:spacing w:val="1"/>
        </w:rPr>
        <w:t xml:space="preserve"> </w:t>
      </w:r>
      <w:r>
        <w:t>конической и сферической поверхностями, объяснять способы получения;</w:t>
      </w:r>
      <w:r>
        <w:rPr>
          <w:spacing w:val="1"/>
        </w:rPr>
        <w:t xml:space="preserve"> </w:t>
      </w:r>
      <w:r>
        <w:t>оперировать</w:t>
      </w:r>
      <w:r>
        <w:rPr>
          <w:spacing w:val="41"/>
        </w:rPr>
        <w:t xml:space="preserve"> </w:t>
      </w:r>
      <w:r>
        <w:t>понятиями,</w:t>
      </w:r>
      <w:r>
        <w:rPr>
          <w:spacing w:val="44"/>
        </w:rPr>
        <w:t xml:space="preserve"> </w:t>
      </w:r>
      <w:r>
        <w:t>связанными</w:t>
      </w:r>
      <w:r>
        <w:rPr>
          <w:spacing w:val="47"/>
        </w:rPr>
        <w:t xml:space="preserve"> </w:t>
      </w:r>
      <w:r>
        <w:t>с</w:t>
      </w:r>
      <w:r>
        <w:rPr>
          <w:spacing w:val="41"/>
        </w:rPr>
        <w:t xml:space="preserve"> </w:t>
      </w:r>
      <w:r>
        <w:t>телами</w:t>
      </w:r>
      <w:r>
        <w:rPr>
          <w:spacing w:val="44"/>
        </w:rPr>
        <w:t xml:space="preserve"> </w:t>
      </w:r>
      <w:r>
        <w:t>вращения:</w:t>
      </w:r>
      <w:r>
        <w:rPr>
          <w:spacing w:val="47"/>
        </w:rPr>
        <w:t xml:space="preserve"> </w:t>
      </w:r>
      <w:r>
        <w:t>цилиндром,конусом,</w:t>
      </w:r>
      <w:r>
        <w:rPr>
          <w:spacing w:val="-67"/>
        </w:rPr>
        <w:t xml:space="preserve"> </w:t>
      </w:r>
      <w:r>
        <w:t>сферой</w:t>
      </w:r>
      <w:r>
        <w:rPr>
          <w:spacing w:val="-1"/>
        </w:rPr>
        <w:t xml:space="preserve"> </w:t>
      </w:r>
      <w:r>
        <w:t>и</w:t>
      </w:r>
      <w:r>
        <w:rPr>
          <w:spacing w:val="-3"/>
        </w:rPr>
        <w:t xml:space="preserve"> </w:t>
      </w:r>
      <w:r>
        <w:t>шаром;</w:t>
      </w:r>
    </w:p>
    <w:p w:rsidR="00891CF0" w:rsidRDefault="00B23650">
      <w:pPr>
        <w:pStyle w:val="a0"/>
        <w:spacing w:line="360" w:lineRule="auto"/>
        <w:ind w:left="100"/>
        <w:jc w:val="left"/>
      </w:pPr>
      <w:r>
        <w:t>распознавать</w:t>
      </w:r>
      <w:r>
        <w:rPr>
          <w:spacing w:val="-3"/>
        </w:rPr>
        <w:t xml:space="preserve"> </w:t>
      </w:r>
      <w:r>
        <w:t>тела</w:t>
      </w:r>
      <w:r>
        <w:rPr>
          <w:spacing w:val="4"/>
        </w:rPr>
        <w:t xml:space="preserve"> </w:t>
      </w:r>
      <w:r>
        <w:t>вращения</w:t>
      </w:r>
      <w:r>
        <w:rPr>
          <w:spacing w:val="3"/>
        </w:rPr>
        <w:t xml:space="preserve"> </w:t>
      </w:r>
      <w:r>
        <w:t>(цилиндр,</w:t>
      </w:r>
      <w:r>
        <w:rPr>
          <w:spacing w:val="-2"/>
        </w:rPr>
        <w:t xml:space="preserve"> </w:t>
      </w:r>
      <w:r>
        <w:t>конус, сфера</w:t>
      </w:r>
      <w:r>
        <w:rPr>
          <w:spacing w:val="2"/>
        </w:rPr>
        <w:t xml:space="preserve"> </w:t>
      </w:r>
      <w:r>
        <w:t>и</w:t>
      </w:r>
      <w:r>
        <w:rPr>
          <w:spacing w:val="1"/>
        </w:rPr>
        <w:t xml:space="preserve"> </w:t>
      </w:r>
      <w:r>
        <w:t>шар)</w:t>
      </w:r>
      <w:r>
        <w:rPr>
          <w:spacing w:val="-3"/>
        </w:rPr>
        <w:t xml:space="preserve"> </w:t>
      </w:r>
      <w:r>
        <w:t>и</w:t>
      </w:r>
      <w:r>
        <w:rPr>
          <w:spacing w:val="3"/>
        </w:rPr>
        <w:t xml:space="preserve"> </w:t>
      </w:r>
      <w:r>
        <w:t>объяснятьспособы</w:t>
      </w:r>
      <w:r>
        <w:rPr>
          <w:spacing w:val="-67"/>
        </w:rPr>
        <w:t xml:space="preserve"> </w:t>
      </w:r>
      <w:r>
        <w:t>получения</w:t>
      </w:r>
      <w:r>
        <w:rPr>
          <w:spacing w:val="-3"/>
        </w:rPr>
        <w:t xml:space="preserve"> </w:t>
      </w:r>
      <w:r>
        <w:t>тел</w:t>
      </w:r>
      <w:r>
        <w:rPr>
          <w:spacing w:val="-2"/>
        </w:rPr>
        <w:t xml:space="preserve"> </w:t>
      </w:r>
      <w:r>
        <w:t>вращения;</w:t>
      </w:r>
    </w:p>
    <w:p w:rsidR="00891CF0" w:rsidRDefault="00B23650">
      <w:pPr>
        <w:pStyle w:val="a0"/>
        <w:tabs>
          <w:tab w:val="left" w:pos="3916"/>
          <w:tab w:val="left" w:pos="5357"/>
          <w:tab w:val="left" w:pos="7525"/>
          <w:tab w:val="left" w:pos="7885"/>
          <w:tab w:val="left" w:pos="8477"/>
        </w:tabs>
        <w:spacing w:line="362" w:lineRule="auto"/>
        <w:ind w:left="2534" w:right="535" w:hanging="2435"/>
        <w:jc w:val="left"/>
      </w:pPr>
      <w:r>
        <w:t>классифицировать взаимное расположение сферы и плоскости; вычислять</w:t>
      </w:r>
      <w:r>
        <w:rPr>
          <w:spacing w:val="1"/>
        </w:rPr>
        <w:t xml:space="preserve"> </w:t>
      </w:r>
      <w:r>
        <w:t>величины</w:t>
      </w:r>
      <w:r>
        <w:tab/>
        <w:t>элементов</w:t>
      </w:r>
      <w:r>
        <w:tab/>
        <w:t>многогранников</w:t>
      </w:r>
      <w:r>
        <w:tab/>
        <w:t>и</w:t>
      </w:r>
      <w:r>
        <w:tab/>
        <w:t>тел</w:t>
      </w:r>
      <w:r>
        <w:tab/>
        <w:t>вращения,</w:t>
      </w:r>
    </w:p>
    <w:p w:rsidR="00891CF0" w:rsidRDefault="00B23650">
      <w:pPr>
        <w:pStyle w:val="a0"/>
        <w:tabs>
          <w:tab w:val="left" w:pos="1545"/>
          <w:tab w:val="left" w:pos="1960"/>
          <w:tab w:val="left" w:pos="3288"/>
          <w:tab w:val="left" w:pos="5189"/>
          <w:tab w:val="left" w:pos="7414"/>
          <w:tab w:val="left" w:pos="7832"/>
          <w:tab w:val="left" w:pos="8485"/>
        </w:tabs>
        <w:spacing w:line="362" w:lineRule="auto"/>
        <w:ind w:left="100" w:right="535"/>
        <w:jc w:val="left"/>
      </w:pPr>
      <w:r>
        <w:t>объёмы</w:t>
      </w:r>
      <w:r>
        <w:tab/>
        <w:t>и</w:t>
      </w:r>
      <w:r>
        <w:tab/>
        <w:t>площади</w:t>
      </w:r>
      <w:r>
        <w:tab/>
        <w:t>поверхностей</w:t>
      </w:r>
      <w:r>
        <w:tab/>
        <w:t>многогранников</w:t>
      </w:r>
      <w:r>
        <w:tab/>
        <w:t>и</w:t>
      </w:r>
      <w:r>
        <w:tab/>
        <w:t>тел</w:t>
      </w:r>
      <w:r>
        <w:tab/>
      </w:r>
      <w:r>
        <w:rPr>
          <w:spacing w:val="-1"/>
        </w:rPr>
        <w:t>вращения,</w:t>
      </w:r>
      <w:r>
        <w:rPr>
          <w:spacing w:val="-67"/>
        </w:rPr>
        <w:t xml:space="preserve"> </w:t>
      </w:r>
      <w:r>
        <w:t>геометрических тел</w:t>
      </w:r>
      <w:r>
        <w:rPr>
          <w:spacing w:val="-5"/>
        </w:rPr>
        <w:t xml:space="preserve"> </w:t>
      </w:r>
      <w:r>
        <w:t>с применением</w:t>
      </w:r>
      <w:r>
        <w:rPr>
          <w:spacing w:val="-4"/>
        </w:rPr>
        <w:t xml:space="preserve"> </w:t>
      </w:r>
      <w:r>
        <w:t>формул;</w:t>
      </w:r>
    </w:p>
    <w:p w:rsidR="00891CF0" w:rsidRDefault="00B23650">
      <w:pPr>
        <w:pStyle w:val="a0"/>
        <w:spacing w:line="360" w:lineRule="auto"/>
        <w:ind w:left="100" w:right="271"/>
      </w:pPr>
      <w:r>
        <w:t>свободно оперировать понятиями, связанными с комбинациями тел вращения и</w:t>
      </w:r>
      <w:r>
        <w:rPr>
          <w:spacing w:val="1"/>
        </w:rPr>
        <w:t xml:space="preserve"> </w:t>
      </w:r>
      <w:r>
        <w:t>многогранников: многогранник, вписанный в сферу и описанный около сферы,</w:t>
      </w:r>
      <w:r>
        <w:rPr>
          <w:spacing w:val="1"/>
        </w:rPr>
        <w:t xml:space="preserve"> </w:t>
      </w:r>
      <w:r>
        <w:t>сфера,</w:t>
      </w:r>
      <w:r>
        <w:rPr>
          <w:spacing w:val="-8"/>
        </w:rPr>
        <w:t xml:space="preserve"> </w:t>
      </w:r>
      <w:r>
        <w:t>вписанная в</w:t>
      </w:r>
      <w:r>
        <w:rPr>
          <w:spacing w:val="-5"/>
        </w:rPr>
        <w:t xml:space="preserve"> </w:t>
      </w:r>
      <w:r>
        <w:t>многогранник</w:t>
      </w:r>
      <w:r>
        <w:rPr>
          <w:spacing w:val="-2"/>
        </w:rPr>
        <w:t xml:space="preserve"> </w:t>
      </w:r>
      <w:r>
        <w:t>или</w:t>
      </w:r>
      <w:r>
        <w:rPr>
          <w:spacing w:val="-2"/>
        </w:rPr>
        <w:t xml:space="preserve"> </w:t>
      </w:r>
      <w:r>
        <w:t>тело</w:t>
      </w:r>
      <w:r>
        <w:rPr>
          <w:spacing w:val="-1"/>
        </w:rPr>
        <w:t xml:space="preserve"> </w:t>
      </w:r>
      <w:r>
        <w:t>вращения;</w:t>
      </w:r>
    </w:p>
    <w:p w:rsidR="00891CF0" w:rsidRDefault="00B23650">
      <w:pPr>
        <w:pStyle w:val="a0"/>
        <w:spacing w:line="362" w:lineRule="auto"/>
        <w:ind w:left="100" w:right="270"/>
      </w:pPr>
      <w:r>
        <w:t>вычислять соотношения между площадями поверхностей и объёмами подобных</w:t>
      </w:r>
      <w:r>
        <w:rPr>
          <w:spacing w:val="1"/>
        </w:rPr>
        <w:t xml:space="preserve"> </w:t>
      </w:r>
      <w:r>
        <w:t>тел;</w:t>
      </w:r>
    </w:p>
    <w:p w:rsidR="00891CF0" w:rsidRDefault="00B23650">
      <w:pPr>
        <w:pStyle w:val="a0"/>
        <w:spacing w:line="360" w:lineRule="auto"/>
        <w:ind w:left="100" w:right="276"/>
      </w:pPr>
      <w:r>
        <w:t>изображать</w:t>
      </w:r>
      <w:r>
        <w:rPr>
          <w:spacing w:val="1"/>
        </w:rPr>
        <w:t xml:space="preserve"> </w:t>
      </w:r>
      <w:r>
        <w:t>изучаемые</w:t>
      </w:r>
      <w:r>
        <w:rPr>
          <w:spacing w:val="1"/>
        </w:rPr>
        <w:t xml:space="preserve"> </w:t>
      </w:r>
      <w:r>
        <w:t>фигуры,</w:t>
      </w:r>
      <w:r>
        <w:rPr>
          <w:spacing w:val="1"/>
        </w:rPr>
        <w:t xml:space="preserve"> </w:t>
      </w:r>
      <w:r>
        <w:t>выполнять</w:t>
      </w:r>
      <w:r>
        <w:rPr>
          <w:spacing w:val="1"/>
        </w:rPr>
        <w:t xml:space="preserve"> </w:t>
      </w:r>
      <w:r>
        <w:t>(выносные)</w:t>
      </w:r>
      <w:r>
        <w:rPr>
          <w:spacing w:val="1"/>
        </w:rPr>
        <w:t xml:space="preserve"> </w:t>
      </w:r>
      <w:r>
        <w:t>плоские</w:t>
      </w:r>
      <w:r>
        <w:rPr>
          <w:spacing w:val="1"/>
        </w:rPr>
        <w:t xml:space="preserve"> </w:t>
      </w:r>
      <w:r>
        <w:t>чертежи</w:t>
      </w:r>
      <w:r>
        <w:rPr>
          <w:spacing w:val="1"/>
        </w:rPr>
        <w:t xml:space="preserve"> </w:t>
      </w:r>
      <w:r>
        <w:t>из</w:t>
      </w:r>
      <w:r>
        <w:rPr>
          <w:spacing w:val="1"/>
        </w:rPr>
        <w:t xml:space="preserve"> </w:t>
      </w:r>
      <w:r>
        <w:t>рисунков простых объёмных</w:t>
      </w:r>
      <w:r>
        <w:rPr>
          <w:spacing w:val="1"/>
        </w:rPr>
        <w:t xml:space="preserve"> </w:t>
      </w:r>
      <w:r>
        <w:t>фигур:</w:t>
      </w:r>
      <w:r>
        <w:rPr>
          <w:spacing w:val="1"/>
        </w:rPr>
        <w:t xml:space="preserve"> </w:t>
      </w:r>
      <w:r>
        <w:t>вид</w:t>
      </w:r>
      <w:r>
        <w:rPr>
          <w:spacing w:val="1"/>
        </w:rPr>
        <w:t xml:space="preserve"> </w:t>
      </w:r>
      <w:r>
        <w:t>сверху,</w:t>
      </w:r>
      <w:r>
        <w:rPr>
          <w:spacing w:val="1"/>
        </w:rPr>
        <w:t xml:space="preserve"> </w:t>
      </w:r>
      <w:r>
        <w:t>сбоку,</w:t>
      </w:r>
      <w:r>
        <w:rPr>
          <w:spacing w:val="70"/>
        </w:rPr>
        <w:t xml:space="preserve"> </w:t>
      </w:r>
      <w:r>
        <w:t>снизу,</w:t>
      </w:r>
      <w:r>
        <w:rPr>
          <w:spacing w:val="70"/>
        </w:rPr>
        <w:t xml:space="preserve"> </w:t>
      </w:r>
      <w:r>
        <w:t>строить сечения</w:t>
      </w:r>
      <w:r>
        <w:rPr>
          <w:spacing w:val="-67"/>
        </w:rPr>
        <w:t xml:space="preserve"> </w:t>
      </w:r>
      <w:r>
        <w:t>тел</w:t>
      </w:r>
      <w:r>
        <w:rPr>
          <w:spacing w:val="-8"/>
        </w:rPr>
        <w:t xml:space="preserve"> </w:t>
      </w:r>
      <w:r>
        <w:t>вращения;</w:t>
      </w:r>
    </w:p>
    <w:p w:rsidR="00891CF0" w:rsidRDefault="00B23650">
      <w:pPr>
        <w:pStyle w:val="a0"/>
        <w:spacing w:line="360" w:lineRule="auto"/>
        <w:ind w:left="100" w:right="267"/>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7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w:t>
      </w:r>
      <w:r>
        <w:rPr>
          <w:spacing w:val="1"/>
        </w:rPr>
        <w:t xml:space="preserve"> </w:t>
      </w:r>
      <w:r>
        <w:t>на</w:t>
      </w:r>
      <w:r>
        <w:rPr>
          <w:spacing w:val="1"/>
        </w:rPr>
        <w:t xml:space="preserve"> </w:t>
      </w:r>
      <w:r>
        <w:t>чертежах</w:t>
      </w:r>
      <w:r>
        <w:rPr>
          <w:spacing w:val="1"/>
        </w:rPr>
        <w:t xml:space="preserve"> </w:t>
      </w:r>
      <w:r>
        <w:t>и</w:t>
      </w:r>
      <w:r>
        <w:rPr>
          <w:spacing w:val="1"/>
        </w:rPr>
        <w:t xml:space="preserve"> </w:t>
      </w:r>
      <w:r>
        <w:t>рисунках;</w:t>
      </w:r>
    </w:p>
    <w:p w:rsidR="00891CF0" w:rsidRDefault="00B23650">
      <w:pPr>
        <w:pStyle w:val="a0"/>
        <w:spacing w:line="362" w:lineRule="auto"/>
        <w:ind w:left="100" w:right="3447"/>
        <w:jc w:val="left"/>
      </w:pPr>
      <w:r>
        <w:t>свободно оперировать понятием вектор в пространстве;</w:t>
      </w:r>
      <w:r>
        <w:rPr>
          <w:spacing w:val="-67"/>
        </w:rPr>
        <w:t xml:space="preserve"> </w:t>
      </w:r>
      <w:r>
        <w:t>выполнять</w:t>
      </w:r>
      <w:r>
        <w:rPr>
          <w:spacing w:val="-9"/>
        </w:rPr>
        <w:t xml:space="preserve"> </w:t>
      </w:r>
      <w:r>
        <w:t>операции над векторами;</w:t>
      </w:r>
    </w:p>
    <w:p w:rsidR="00891CF0" w:rsidRDefault="00B23650">
      <w:pPr>
        <w:pStyle w:val="a0"/>
        <w:spacing w:line="360" w:lineRule="auto"/>
        <w:ind w:left="100" w:right="882"/>
        <w:jc w:val="left"/>
      </w:pPr>
      <w:r>
        <w:t>задавать плоскость уравнением в декартовой системе координат; решать</w:t>
      </w:r>
      <w:r>
        <w:rPr>
          <w:spacing w:val="1"/>
        </w:rPr>
        <w:t xml:space="preserve"> </w:t>
      </w:r>
      <w:r>
        <w:t>геометрические</w:t>
      </w:r>
      <w:r>
        <w:rPr>
          <w:spacing w:val="13"/>
        </w:rPr>
        <w:t xml:space="preserve"> </w:t>
      </w:r>
      <w:r>
        <w:t>задачи</w:t>
      </w:r>
      <w:r>
        <w:rPr>
          <w:spacing w:val="16"/>
        </w:rPr>
        <w:t xml:space="preserve"> </w:t>
      </w:r>
      <w:r>
        <w:t>на</w:t>
      </w:r>
      <w:r>
        <w:rPr>
          <w:spacing w:val="14"/>
        </w:rPr>
        <w:t xml:space="preserve"> </w:t>
      </w:r>
      <w:r>
        <w:t>вычисление</w:t>
      </w:r>
      <w:r>
        <w:rPr>
          <w:spacing w:val="14"/>
        </w:rPr>
        <w:t xml:space="preserve"> </w:t>
      </w:r>
      <w:r>
        <w:t>углов</w:t>
      </w:r>
      <w:r>
        <w:rPr>
          <w:spacing w:val="12"/>
        </w:rPr>
        <w:t xml:space="preserve"> </w:t>
      </w:r>
      <w:r>
        <w:t>между</w:t>
      </w:r>
      <w:r>
        <w:rPr>
          <w:spacing w:val="13"/>
        </w:rPr>
        <w:t xml:space="preserve"> </w:t>
      </w:r>
      <w:r>
        <w:t>прямыми</w:t>
      </w:r>
      <w:r>
        <w:rPr>
          <w:spacing w:val="21"/>
        </w:rPr>
        <w:t xml:space="preserve"> </w:t>
      </w:r>
      <w:r>
        <w:t>и</w:t>
      </w:r>
      <w:r>
        <w:rPr>
          <w:spacing w:val="1"/>
        </w:rPr>
        <w:t xml:space="preserve"> </w:t>
      </w:r>
      <w:r>
        <w:t>плоскостями,</w:t>
      </w:r>
      <w:r>
        <w:rPr>
          <w:spacing w:val="60"/>
        </w:rPr>
        <w:t xml:space="preserve"> </w:t>
      </w:r>
      <w:r>
        <w:t>вычисление</w:t>
      </w:r>
      <w:r>
        <w:rPr>
          <w:spacing w:val="62"/>
        </w:rPr>
        <w:t xml:space="preserve"> </w:t>
      </w:r>
      <w:r>
        <w:t>расстояний</w:t>
      </w:r>
      <w:r>
        <w:rPr>
          <w:spacing w:val="60"/>
        </w:rPr>
        <w:t xml:space="preserve"> </w:t>
      </w:r>
      <w:r>
        <w:t>от</w:t>
      </w:r>
      <w:r>
        <w:rPr>
          <w:spacing w:val="62"/>
        </w:rPr>
        <w:t xml:space="preserve"> </w:t>
      </w:r>
      <w:r>
        <w:t>точки</w:t>
      </w:r>
      <w:r>
        <w:rPr>
          <w:spacing w:val="62"/>
        </w:rPr>
        <w:t xml:space="preserve"> </w:t>
      </w:r>
      <w:r>
        <w:t>до</w:t>
      </w:r>
      <w:r>
        <w:rPr>
          <w:spacing w:val="63"/>
        </w:rPr>
        <w:t xml:space="preserve"> </w:t>
      </w:r>
      <w:r>
        <w:t>плоскости,</w:t>
      </w:r>
      <w:r>
        <w:rPr>
          <w:spacing w:val="64"/>
        </w:rPr>
        <w:t xml:space="preserve"> </w:t>
      </w:r>
      <w:r>
        <w:t>в</w:t>
      </w:r>
      <w:r>
        <w:rPr>
          <w:spacing w:val="59"/>
        </w:rPr>
        <w:t xml:space="preserve"> </w:t>
      </w:r>
      <w:r>
        <w:t>целом,</w:t>
      </w:r>
      <w:r>
        <w:rPr>
          <w:spacing w:val="3"/>
        </w:rPr>
        <w:t xml:space="preserve"> </w:t>
      </w:r>
      <w:r>
        <w:t>на</w:t>
      </w:r>
      <w:r>
        <w:rPr>
          <w:spacing w:val="-67"/>
        </w:rPr>
        <w:t xml:space="preserve"> </w:t>
      </w:r>
      <w:r>
        <w:t>применение</w:t>
      </w:r>
      <w:r>
        <w:rPr>
          <w:spacing w:val="-3"/>
        </w:rPr>
        <w:t xml:space="preserve"> </w:t>
      </w:r>
      <w:r>
        <w:t>векторно-координатного метода при</w:t>
      </w:r>
      <w:r>
        <w:rPr>
          <w:spacing w:val="-3"/>
        </w:rPr>
        <w:t xml:space="preserve"> </w:t>
      </w:r>
      <w:r>
        <w:t>решении;</w:t>
      </w:r>
    </w:p>
    <w:p w:rsidR="00891CF0" w:rsidRDefault="00B23650">
      <w:pPr>
        <w:pStyle w:val="a0"/>
        <w:tabs>
          <w:tab w:val="left" w:pos="2455"/>
          <w:tab w:val="left" w:pos="4216"/>
          <w:tab w:val="left" w:pos="5856"/>
          <w:tab w:val="left" w:pos="7568"/>
          <w:tab w:val="left" w:pos="7961"/>
          <w:tab w:val="left" w:pos="9579"/>
        </w:tabs>
        <w:ind w:left="100"/>
        <w:jc w:val="left"/>
      </w:pPr>
      <w:r>
        <w:t>свободно</w:t>
      </w:r>
      <w:r>
        <w:tab/>
        <w:t>оперировать</w:t>
      </w:r>
      <w:r>
        <w:tab/>
        <w:t>понятиями,</w:t>
      </w:r>
      <w:r>
        <w:tab/>
        <w:t>связанными</w:t>
      </w:r>
      <w:r>
        <w:tab/>
        <w:t>с</w:t>
      </w:r>
      <w:r>
        <w:tab/>
        <w:t>движением</w:t>
      </w:r>
      <w:r>
        <w:tab/>
        <w:t>в</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пространстве,</w:t>
      </w:r>
      <w:r>
        <w:rPr>
          <w:spacing w:val="-5"/>
        </w:rPr>
        <w:t xml:space="preserve"> </w:t>
      </w:r>
      <w:r>
        <w:t>знать</w:t>
      </w:r>
      <w:r>
        <w:rPr>
          <w:spacing w:val="-8"/>
        </w:rPr>
        <w:t xml:space="preserve"> </w:t>
      </w:r>
      <w:r>
        <w:t>свойства</w:t>
      </w:r>
      <w:r>
        <w:rPr>
          <w:spacing w:val="-4"/>
        </w:rPr>
        <w:t xml:space="preserve"> </w:t>
      </w:r>
      <w:r>
        <w:t>движений;</w:t>
      </w:r>
    </w:p>
    <w:p w:rsidR="00891CF0" w:rsidRDefault="00B23650">
      <w:pPr>
        <w:pStyle w:val="a0"/>
        <w:spacing w:before="164" w:line="360" w:lineRule="auto"/>
        <w:ind w:left="100" w:right="273"/>
      </w:pPr>
      <w:r>
        <w:t>выполнять</w:t>
      </w:r>
      <w:r>
        <w:rPr>
          <w:spacing w:val="1"/>
        </w:rPr>
        <w:t xml:space="preserve"> </w:t>
      </w:r>
      <w:r>
        <w:t>изображения</w:t>
      </w:r>
      <w:r>
        <w:rPr>
          <w:spacing w:val="1"/>
        </w:rPr>
        <w:t xml:space="preserve"> </w:t>
      </w:r>
      <w:r>
        <w:t>многогранником</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при</w:t>
      </w:r>
      <w:r>
        <w:rPr>
          <w:spacing w:val="1"/>
        </w:rPr>
        <w:t xml:space="preserve"> </w:t>
      </w:r>
      <w:r>
        <w:t>параллельном</w:t>
      </w:r>
      <w:r>
        <w:rPr>
          <w:spacing w:val="1"/>
        </w:rPr>
        <w:t xml:space="preserve"> </w:t>
      </w:r>
      <w:r>
        <w:t>переносе, центральной симметрии, зеркальной симметрии, при повороте вокруг</w:t>
      </w:r>
      <w:r>
        <w:rPr>
          <w:spacing w:val="1"/>
        </w:rPr>
        <w:t xml:space="preserve"> </w:t>
      </w:r>
      <w:r>
        <w:t>прямой,</w:t>
      </w:r>
      <w:r>
        <w:rPr>
          <w:spacing w:val="-7"/>
        </w:rPr>
        <w:t xml:space="preserve"> </w:t>
      </w:r>
      <w:r>
        <w:t>преобразования подобия;</w:t>
      </w:r>
    </w:p>
    <w:p w:rsidR="00891CF0" w:rsidRDefault="00B23650">
      <w:pPr>
        <w:pStyle w:val="a0"/>
        <w:spacing w:line="360" w:lineRule="auto"/>
        <w:ind w:left="100" w:right="272"/>
      </w:pPr>
      <w:r>
        <w:t>строить сечения многогранников и тел вращения: сечения цилиндра (параллельно</w:t>
      </w:r>
      <w:r>
        <w:rPr>
          <w:spacing w:val="-67"/>
        </w:rPr>
        <w:t xml:space="preserve"> </w:t>
      </w:r>
      <w:r>
        <w:t>и перпендикулярно оси), сечения конуса (параллельное основанию и проходящее</w:t>
      </w:r>
      <w:r>
        <w:rPr>
          <w:spacing w:val="1"/>
        </w:rPr>
        <w:t xml:space="preserve"> </w:t>
      </w:r>
      <w:r>
        <w:t>через</w:t>
      </w:r>
      <w:r>
        <w:rPr>
          <w:spacing w:val="-4"/>
        </w:rPr>
        <w:t xml:space="preserve"> </w:t>
      </w:r>
      <w:r>
        <w:t>вершину), сечения шара;</w:t>
      </w:r>
    </w:p>
    <w:p w:rsidR="00891CF0" w:rsidRDefault="00B23650">
      <w:pPr>
        <w:pStyle w:val="a0"/>
        <w:spacing w:line="362" w:lineRule="auto"/>
        <w:ind w:left="100" w:right="275"/>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 метод</w:t>
      </w:r>
      <w:r>
        <w:rPr>
          <w:spacing w:val="-2"/>
        </w:rPr>
        <w:t xml:space="preserve"> </w:t>
      </w:r>
      <w:r>
        <w:t>переноса</w:t>
      </w:r>
      <w:r>
        <w:rPr>
          <w:spacing w:val="-1"/>
        </w:rPr>
        <w:t xml:space="preserve"> </w:t>
      </w:r>
      <w:r>
        <w:t>секущей</w:t>
      </w:r>
      <w:r>
        <w:rPr>
          <w:spacing w:val="-3"/>
        </w:rPr>
        <w:t xml:space="preserve"> </w:t>
      </w:r>
      <w:r>
        <w:t>плоскости;</w:t>
      </w:r>
    </w:p>
    <w:p w:rsidR="00891CF0" w:rsidRDefault="00B23650">
      <w:pPr>
        <w:pStyle w:val="a0"/>
        <w:spacing w:line="317" w:lineRule="exact"/>
        <w:ind w:left="100"/>
      </w:pPr>
      <w:r>
        <w:t>доказывать</w:t>
      </w:r>
      <w:r>
        <w:rPr>
          <w:spacing w:val="-12"/>
        </w:rPr>
        <w:t xml:space="preserve"> </w:t>
      </w:r>
      <w:r>
        <w:t>геометрические</w:t>
      </w:r>
      <w:r>
        <w:rPr>
          <w:spacing w:val="-7"/>
        </w:rPr>
        <w:t xml:space="preserve"> </w:t>
      </w:r>
      <w:r>
        <w:t>утверждения;</w:t>
      </w:r>
    </w:p>
    <w:p w:rsidR="00891CF0" w:rsidRDefault="00B23650">
      <w:pPr>
        <w:pStyle w:val="a0"/>
        <w:spacing w:before="159" w:line="360" w:lineRule="auto"/>
        <w:ind w:left="100" w:right="275"/>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 шагов решения, если условия применения заданы в</w:t>
      </w:r>
      <w:r>
        <w:rPr>
          <w:spacing w:val="1"/>
        </w:rPr>
        <w:t xml:space="preserve"> </w:t>
      </w:r>
      <w:r>
        <w:t>явной</w:t>
      </w:r>
      <w:r>
        <w:rPr>
          <w:spacing w:val="-1"/>
        </w:rPr>
        <w:t xml:space="preserve"> </w:t>
      </w:r>
      <w:r>
        <w:t>и</w:t>
      </w:r>
      <w:r>
        <w:rPr>
          <w:spacing w:val="-5"/>
        </w:rPr>
        <w:t xml:space="preserve"> </w:t>
      </w:r>
      <w:r>
        <w:t>неявной</w:t>
      </w:r>
      <w:r>
        <w:rPr>
          <w:spacing w:val="-3"/>
        </w:rPr>
        <w:t xml:space="preserve"> </w:t>
      </w:r>
      <w:r>
        <w:t>форме;</w:t>
      </w:r>
    </w:p>
    <w:p w:rsidR="00891CF0" w:rsidRDefault="00B23650">
      <w:pPr>
        <w:pStyle w:val="a0"/>
        <w:spacing w:before="1" w:line="360" w:lineRule="auto"/>
        <w:ind w:left="100" w:right="274"/>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 величин;</w:t>
      </w:r>
    </w:p>
    <w:p w:rsidR="00891CF0" w:rsidRDefault="00B23650">
      <w:pPr>
        <w:pStyle w:val="a0"/>
        <w:spacing w:before="1" w:line="360" w:lineRule="auto"/>
        <w:ind w:left="100" w:right="269"/>
      </w:pPr>
      <w:r>
        <w:t>применять программные средства и электронно-коммуникационные системы при</w:t>
      </w:r>
      <w:r>
        <w:rPr>
          <w:spacing w:val="1"/>
        </w:rPr>
        <w:t xml:space="preserve"> </w:t>
      </w:r>
      <w:r>
        <w:t>решении</w:t>
      </w:r>
      <w:r>
        <w:rPr>
          <w:spacing w:val="-1"/>
        </w:rPr>
        <w:t xml:space="preserve"> </w:t>
      </w:r>
      <w:r>
        <w:t>стереометрических</w:t>
      </w:r>
      <w:r>
        <w:rPr>
          <w:spacing w:val="1"/>
        </w:rPr>
        <w:t xml:space="preserve"> </w:t>
      </w:r>
      <w:r>
        <w:t>задач;</w:t>
      </w:r>
    </w:p>
    <w:p w:rsidR="00891CF0" w:rsidRDefault="00B23650">
      <w:pPr>
        <w:pStyle w:val="a0"/>
        <w:tabs>
          <w:tab w:val="left" w:pos="467"/>
          <w:tab w:val="left" w:pos="1601"/>
          <w:tab w:val="left" w:pos="1782"/>
          <w:tab w:val="left" w:pos="2844"/>
          <w:tab w:val="left" w:pos="3282"/>
          <w:tab w:val="left" w:pos="4116"/>
          <w:tab w:val="left" w:pos="4325"/>
          <w:tab w:val="left" w:pos="4828"/>
          <w:tab w:val="left" w:pos="6151"/>
          <w:tab w:val="left" w:pos="6222"/>
          <w:tab w:val="left" w:pos="7848"/>
          <w:tab w:val="left" w:pos="8708"/>
          <w:tab w:val="left" w:pos="9824"/>
        </w:tabs>
        <w:spacing w:line="360" w:lineRule="auto"/>
        <w:ind w:left="100" w:right="270"/>
        <w:jc w:val="left"/>
      </w:pPr>
      <w:r>
        <w:t>применять</w:t>
      </w:r>
      <w:r>
        <w:tab/>
        <w:t>полученные</w:t>
      </w:r>
      <w:r>
        <w:tab/>
        <w:t>знания</w:t>
      </w:r>
      <w:r>
        <w:tab/>
      </w:r>
      <w:r>
        <w:tab/>
        <w:t>на</w:t>
      </w:r>
      <w:r>
        <w:tab/>
        <w:t>практике:</w:t>
      </w:r>
      <w:r>
        <w:tab/>
      </w:r>
      <w:r>
        <w:tab/>
        <w:t>сравнивать,</w:t>
      </w:r>
      <w:r>
        <w:tab/>
        <w:t>анализировать</w:t>
      </w:r>
      <w:r>
        <w:tab/>
        <w:t>и</w:t>
      </w:r>
      <w:r>
        <w:rPr>
          <w:spacing w:val="-67"/>
        </w:rPr>
        <w:t xml:space="preserve"> </w:t>
      </w:r>
      <w:r>
        <w:rPr>
          <w:spacing w:val="-1"/>
        </w:rPr>
        <w:t>оценивать</w:t>
      </w:r>
      <w:r>
        <w:rPr>
          <w:spacing w:val="28"/>
        </w:rPr>
        <w:t xml:space="preserve"> </w:t>
      </w:r>
      <w:r>
        <w:rPr>
          <w:spacing w:val="-1"/>
        </w:rPr>
        <w:t>реальные</w:t>
      </w:r>
      <w:r>
        <w:rPr>
          <w:spacing w:val="27"/>
        </w:rPr>
        <w:t xml:space="preserve"> </w:t>
      </w:r>
      <w:r>
        <w:t>ситуации,</w:t>
      </w:r>
      <w:r>
        <w:rPr>
          <w:spacing w:val="28"/>
        </w:rPr>
        <w:t xml:space="preserve"> </w:t>
      </w:r>
      <w:r>
        <w:t>применять</w:t>
      </w:r>
      <w:r>
        <w:rPr>
          <w:spacing w:val="28"/>
        </w:rPr>
        <w:t xml:space="preserve"> </w:t>
      </w:r>
      <w:r>
        <w:t>изученные</w:t>
      </w:r>
      <w:r>
        <w:rPr>
          <w:spacing w:val="29"/>
        </w:rPr>
        <w:t xml:space="preserve"> </w:t>
      </w:r>
      <w:r>
        <w:t>понятия,</w:t>
      </w:r>
      <w:r>
        <w:rPr>
          <w:spacing w:val="29"/>
        </w:rPr>
        <w:t xml:space="preserve"> </w:t>
      </w:r>
      <w:r>
        <w:t>теоремы,</w:t>
      </w:r>
      <w:r>
        <w:rPr>
          <w:spacing w:val="-39"/>
        </w:rPr>
        <w:t xml:space="preserve"> </w:t>
      </w:r>
      <w:r>
        <w:t>свойства</w:t>
      </w:r>
      <w:r>
        <w:rPr>
          <w:spacing w:val="-67"/>
        </w:rPr>
        <w:t xml:space="preserve"> </w:t>
      </w:r>
      <w:r>
        <w:t>в</w:t>
      </w:r>
      <w:r>
        <w:tab/>
        <w:t>процессе</w:t>
      </w:r>
      <w:r>
        <w:tab/>
      </w:r>
      <w:r>
        <w:tab/>
        <w:t>поиска</w:t>
      </w:r>
      <w:r>
        <w:tab/>
        <w:t>решения</w:t>
      </w:r>
      <w:r>
        <w:tab/>
        <w:t>математически</w:t>
      </w:r>
      <w:r>
        <w:tab/>
        <w:t>сформулированной</w:t>
      </w:r>
      <w:r>
        <w:tab/>
        <w:t>проблемы,</w:t>
      </w:r>
      <w:r>
        <w:rPr>
          <w:spacing w:val="-67"/>
        </w:rPr>
        <w:t xml:space="preserve"> </w:t>
      </w:r>
      <w:r>
        <w:t>моделировать</w:t>
      </w:r>
      <w:r>
        <w:rPr>
          <w:spacing w:val="15"/>
        </w:rPr>
        <w:t xml:space="preserve"> </w:t>
      </w:r>
      <w:r>
        <w:t>реальные</w:t>
      </w:r>
      <w:r>
        <w:rPr>
          <w:spacing w:val="18"/>
        </w:rPr>
        <w:t xml:space="preserve"> </w:t>
      </w:r>
      <w:r>
        <w:t>ситуации</w:t>
      </w:r>
      <w:r>
        <w:rPr>
          <w:spacing w:val="18"/>
        </w:rPr>
        <w:t xml:space="preserve"> </w:t>
      </w:r>
      <w:r>
        <w:t>на</w:t>
      </w:r>
      <w:r>
        <w:rPr>
          <w:spacing w:val="16"/>
        </w:rPr>
        <w:t xml:space="preserve"> </w:t>
      </w:r>
      <w:r>
        <w:t>языке</w:t>
      </w:r>
      <w:r>
        <w:rPr>
          <w:spacing w:val="18"/>
        </w:rPr>
        <w:t xml:space="preserve"> </w:t>
      </w:r>
      <w:r>
        <w:t>геометрии,</w:t>
      </w:r>
      <w:r>
        <w:rPr>
          <w:spacing w:val="17"/>
        </w:rPr>
        <w:t xml:space="preserve"> </w:t>
      </w:r>
      <w:r>
        <w:t>исследовать</w:t>
      </w:r>
      <w:r>
        <w:rPr>
          <w:spacing w:val="14"/>
        </w:rPr>
        <w:t xml:space="preserve"> </w:t>
      </w:r>
      <w:r>
        <w:t>построенные</w:t>
      </w:r>
      <w:r>
        <w:rPr>
          <w:spacing w:val="-67"/>
        </w:rPr>
        <w:t xml:space="preserve"> </w:t>
      </w:r>
      <w:r>
        <w:t>модели</w:t>
      </w:r>
      <w:r>
        <w:rPr>
          <w:spacing w:val="37"/>
        </w:rPr>
        <w:t xml:space="preserve"> </w:t>
      </w:r>
      <w:r>
        <w:t>с</w:t>
      </w:r>
      <w:r>
        <w:rPr>
          <w:spacing w:val="35"/>
        </w:rPr>
        <w:t xml:space="preserve"> </w:t>
      </w:r>
      <w:r>
        <w:t>использованием</w:t>
      </w:r>
      <w:r>
        <w:rPr>
          <w:spacing w:val="37"/>
        </w:rPr>
        <w:t xml:space="preserve"> </w:t>
      </w:r>
      <w:r>
        <w:t>геометрических</w:t>
      </w:r>
      <w:r>
        <w:rPr>
          <w:spacing w:val="36"/>
        </w:rPr>
        <w:t xml:space="preserve"> </w:t>
      </w:r>
      <w:r>
        <w:t>понятий</w:t>
      </w:r>
      <w:r>
        <w:rPr>
          <w:spacing w:val="43"/>
        </w:rPr>
        <w:t xml:space="preserve"> </w:t>
      </w:r>
      <w:r>
        <w:t>и</w:t>
      </w:r>
      <w:r>
        <w:rPr>
          <w:spacing w:val="39"/>
        </w:rPr>
        <w:t xml:space="preserve"> </w:t>
      </w:r>
      <w:r>
        <w:t>теорем,</w:t>
      </w:r>
      <w:r>
        <w:rPr>
          <w:spacing w:val="38"/>
        </w:rPr>
        <w:t xml:space="preserve"> </w:t>
      </w:r>
      <w:r>
        <w:t>аппарата</w:t>
      </w:r>
      <w:r>
        <w:rPr>
          <w:spacing w:val="38"/>
        </w:rPr>
        <w:t xml:space="preserve"> </w:t>
      </w:r>
      <w:r>
        <w:t>алгебры,</w:t>
      </w:r>
      <w:r>
        <w:rPr>
          <w:spacing w:val="-67"/>
        </w:rPr>
        <w:t xml:space="preserve"> </w:t>
      </w:r>
      <w:r>
        <w:t>решать практические задачи, связанные с нахождением геометрических величин;</w:t>
      </w:r>
      <w:r>
        <w:rPr>
          <w:spacing w:val="1"/>
        </w:rPr>
        <w:t xml:space="preserve"> </w:t>
      </w:r>
      <w:r>
        <w:t>иметь</w:t>
      </w:r>
      <w:r>
        <w:rPr>
          <w:spacing w:val="16"/>
        </w:rPr>
        <w:t xml:space="preserve"> </w:t>
      </w:r>
      <w:r>
        <w:t>представления</w:t>
      </w:r>
      <w:r>
        <w:rPr>
          <w:spacing w:val="19"/>
        </w:rPr>
        <w:t xml:space="preserve"> </w:t>
      </w:r>
      <w:r>
        <w:t>об</w:t>
      </w:r>
      <w:r>
        <w:rPr>
          <w:spacing w:val="18"/>
        </w:rPr>
        <w:t xml:space="preserve"> </w:t>
      </w:r>
      <w:r>
        <w:t>основных</w:t>
      </w:r>
      <w:r>
        <w:rPr>
          <w:spacing w:val="20"/>
        </w:rPr>
        <w:t xml:space="preserve"> </w:t>
      </w:r>
      <w:r>
        <w:t>этапах</w:t>
      </w:r>
      <w:r>
        <w:rPr>
          <w:spacing w:val="18"/>
        </w:rPr>
        <w:t xml:space="preserve"> </w:t>
      </w:r>
      <w:r>
        <w:t>развития</w:t>
      </w:r>
      <w:r>
        <w:rPr>
          <w:spacing w:val="18"/>
        </w:rPr>
        <w:t xml:space="preserve"> </w:t>
      </w:r>
      <w:r>
        <w:t>геометрии</w:t>
      </w:r>
      <w:r>
        <w:rPr>
          <w:spacing w:val="19"/>
        </w:rPr>
        <w:t xml:space="preserve"> </w:t>
      </w:r>
      <w:r>
        <w:t>как</w:t>
      </w:r>
      <w:r>
        <w:rPr>
          <w:spacing w:val="18"/>
        </w:rPr>
        <w:t xml:space="preserve"> </w:t>
      </w:r>
      <w:r>
        <w:t>составной</w:t>
      </w:r>
      <w:r>
        <w:rPr>
          <w:spacing w:val="-67"/>
        </w:rPr>
        <w:t xml:space="preserve"> </w:t>
      </w:r>
      <w:r>
        <w:t>части</w:t>
      </w:r>
      <w:r>
        <w:rPr>
          <w:spacing w:val="-3"/>
        </w:rPr>
        <w:t xml:space="preserve"> </w:t>
      </w:r>
      <w:r>
        <w:t>фундамента развития технологий.</w:t>
      </w:r>
    </w:p>
    <w:p w:rsidR="00891CF0" w:rsidRDefault="00B23650" w:rsidP="00461614">
      <w:pPr>
        <w:pStyle w:val="1"/>
        <w:numPr>
          <w:ilvl w:val="3"/>
          <w:numId w:val="114"/>
        </w:numPr>
        <w:tabs>
          <w:tab w:val="left" w:pos="1459"/>
        </w:tabs>
        <w:spacing w:before="250"/>
        <w:ind w:left="1458" w:hanging="913"/>
        <w:jc w:val="left"/>
      </w:pPr>
      <w:bookmarkStart w:id="13" w:name="_bookmark13"/>
      <w:bookmarkEnd w:id="13"/>
      <w:r>
        <w:t>Рабочая</w:t>
      </w:r>
      <w:r>
        <w:rPr>
          <w:spacing w:val="-12"/>
        </w:rPr>
        <w:t xml:space="preserve"> </w:t>
      </w:r>
      <w:r>
        <w:t>программа</w:t>
      </w:r>
      <w:r>
        <w:rPr>
          <w:spacing w:val="-6"/>
        </w:rPr>
        <w:t xml:space="preserve"> </w:t>
      </w:r>
      <w:r>
        <w:t>учебного</w:t>
      </w:r>
      <w:r>
        <w:rPr>
          <w:spacing w:val="-8"/>
        </w:rPr>
        <w:t xml:space="preserve"> </w:t>
      </w:r>
      <w:r>
        <w:t>курса</w:t>
      </w:r>
      <w:r>
        <w:rPr>
          <w:spacing w:val="-7"/>
        </w:rPr>
        <w:t xml:space="preserve"> </w:t>
      </w:r>
      <w:r>
        <w:t>«Вероятность</w:t>
      </w:r>
      <w:r>
        <w:rPr>
          <w:spacing w:val="-4"/>
        </w:rPr>
        <w:t xml:space="preserve"> </w:t>
      </w:r>
      <w:r>
        <w:t>и</w:t>
      </w:r>
      <w:r>
        <w:rPr>
          <w:spacing w:val="-10"/>
        </w:rPr>
        <w:t xml:space="preserve"> </w:t>
      </w:r>
      <w:r>
        <w:t>статистика».</w:t>
      </w:r>
    </w:p>
    <w:p w:rsidR="00891CF0" w:rsidRDefault="00891CF0">
      <w:pPr>
        <w:pStyle w:val="a0"/>
        <w:spacing w:before="4"/>
        <w:ind w:left="0"/>
        <w:jc w:val="left"/>
        <w:rPr>
          <w:b/>
        </w:rPr>
      </w:pPr>
    </w:p>
    <w:p w:rsidR="00891CF0" w:rsidRDefault="00B23650">
      <w:pPr>
        <w:ind w:left="3552" w:right="3559"/>
        <w:jc w:val="center"/>
        <w:rPr>
          <w:b/>
          <w:sz w:val="28"/>
        </w:rPr>
      </w:pPr>
      <w:r>
        <w:rPr>
          <w:b/>
          <w:sz w:val="28"/>
        </w:rPr>
        <w:t>Пояснительная</w:t>
      </w:r>
      <w:r>
        <w:rPr>
          <w:b/>
          <w:spacing w:val="-8"/>
          <w:sz w:val="28"/>
        </w:rPr>
        <w:t xml:space="preserve"> </w:t>
      </w:r>
      <w:r>
        <w:rPr>
          <w:b/>
          <w:sz w:val="28"/>
        </w:rPr>
        <w:t>записка.</w:t>
      </w:r>
    </w:p>
    <w:p w:rsidR="00891CF0" w:rsidRDefault="00891CF0">
      <w:pPr>
        <w:jc w:val="center"/>
        <w:rPr>
          <w:sz w:val="28"/>
        </w:r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7"/>
      </w:pPr>
      <w:r>
        <w:lastRenderedPageBreak/>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углублённого</w:t>
      </w:r>
      <w:r>
        <w:rPr>
          <w:spacing w:val="1"/>
        </w:rPr>
        <w:t xml:space="preserve"> </w:t>
      </w:r>
      <w:r>
        <w:t>уровня</w:t>
      </w:r>
      <w:r>
        <w:rPr>
          <w:spacing w:val="1"/>
        </w:rPr>
        <w:t xml:space="preserve"> </w:t>
      </w:r>
      <w:r>
        <w:t>является</w:t>
      </w:r>
      <w:r>
        <w:rPr>
          <w:spacing w:val="1"/>
        </w:rPr>
        <w:t xml:space="preserve"> </w:t>
      </w:r>
      <w:r>
        <w:t>продолжением и развитием одноименного учебного курсауглублённого уровня на</w:t>
      </w:r>
      <w:r>
        <w:rPr>
          <w:spacing w:val="-67"/>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 вероятностей как математического инструмента для изучения случайных</w:t>
      </w:r>
      <w:r>
        <w:rPr>
          <w:spacing w:val="1"/>
        </w:rPr>
        <w:t xml:space="preserve"> </w:t>
      </w:r>
      <w:r>
        <w:t>событий, величин и процессов. При изучении курсаобогащаются представления</w:t>
      </w:r>
      <w:r>
        <w:rPr>
          <w:spacing w:val="1"/>
        </w:rPr>
        <w:t xml:space="preserve"> </w:t>
      </w:r>
      <w:r>
        <w:t>обучающихся о методах исследования изменчивого мира, развивается понимание</w:t>
      </w:r>
      <w:r>
        <w:rPr>
          <w:spacing w:val="1"/>
        </w:rPr>
        <w:t xml:space="preserve"> </w:t>
      </w:r>
      <w:r>
        <w:t>значимости</w:t>
      </w:r>
      <w:r>
        <w:rPr>
          <w:spacing w:val="1"/>
        </w:rPr>
        <w:t xml:space="preserve"> </w:t>
      </w:r>
      <w:r>
        <w:t>и</w:t>
      </w:r>
      <w:r>
        <w:rPr>
          <w:spacing w:val="1"/>
        </w:rPr>
        <w:t xml:space="preserve"> </w:t>
      </w:r>
      <w:r>
        <w:t>общности математических</w:t>
      </w:r>
      <w:r>
        <w:rPr>
          <w:spacing w:val="1"/>
        </w:rPr>
        <w:t xml:space="preserve"> </w:t>
      </w:r>
      <w:r>
        <w:t>методов</w:t>
      </w:r>
      <w:r>
        <w:rPr>
          <w:spacing w:val="1"/>
        </w:rPr>
        <w:t xml:space="preserve"> </w:t>
      </w:r>
      <w:r>
        <w:t>познания</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современного</w:t>
      </w:r>
      <w:r>
        <w:rPr>
          <w:spacing w:val="-1"/>
        </w:rPr>
        <w:t xml:space="preserve"> </w:t>
      </w:r>
      <w:r>
        <w:t>естественно-научного мировоззрения.</w:t>
      </w:r>
    </w:p>
    <w:p w:rsidR="00891CF0" w:rsidRDefault="00B23650">
      <w:pPr>
        <w:pStyle w:val="a0"/>
        <w:spacing w:before="3" w:line="360" w:lineRule="auto"/>
        <w:ind w:left="100" w:right="266"/>
      </w:pPr>
      <w:r>
        <w:t>Содержание учебного курса направлено на закрепление знаний, полученных при</w:t>
      </w:r>
      <w:r>
        <w:rPr>
          <w:spacing w:val="1"/>
        </w:rPr>
        <w:t xml:space="preserve"> </w:t>
      </w:r>
      <w:r>
        <w:t>изучении</w:t>
      </w:r>
      <w:r>
        <w:rPr>
          <w:spacing w:val="1"/>
        </w:rPr>
        <w:t xml:space="preserve"> </w:t>
      </w:r>
      <w:r>
        <w:t>курса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w:t>
      </w:r>
      <w:r>
        <w:rPr>
          <w:spacing w:val="1"/>
        </w:rPr>
        <w:t xml:space="preserve"> </w:t>
      </w:r>
      <w:r>
        <w:t>развитие</w:t>
      </w:r>
      <w:r>
        <w:rPr>
          <w:spacing w:val="1"/>
        </w:rPr>
        <w:t xml:space="preserve"> </w:t>
      </w:r>
      <w:r>
        <w:t>представлений о случайных величинах и взаимосвязях между ними на важных</w:t>
      </w:r>
      <w:r>
        <w:rPr>
          <w:spacing w:val="1"/>
        </w:rPr>
        <w:t xml:space="preserve"> </w:t>
      </w:r>
      <w:r>
        <w:t>примерах, сюжеты которых почерпнуты из окружающего мира. В результате у</w:t>
      </w:r>
      <w:r>
        <w:rPr>
          <w:spacing w:val="1"/>
        </w:rPr>
        <w:t xml:space="preserve"> </w:t>
      </w:r>
      <w:r>
        <w:t>обучающихся</w:t>
      </w:r>
      <w:r>
        <w:rPr>
          <w:spacing w:val="1"/>
        </w:rPr>
        <w:t xml:space="preserve"> </w:t>
      </w:r>
      <w:r>
        <w:t>должно</w:t>
      </w:r>
      <w:r>
        <w:rPr>
          <w:spacing w:val="1"/>
        </w:rPr>
        <w:t xml:space="preserve"> </w:t>
      </w:r>
      <w:r>
        <w:t>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 и общих математических моделях, используемых для описания</w:t>
      </w:r>
      <w:r>
        <w:rPr>
          <w:spacing w:val="1"/>
        </w:rPr>
        <w:t xml:space="preserve"> </w:t>
      </w:r>
      <w:r>
        <w:t>антропометрических</w:t>
      </w:r>
      <w:r>
        <w:rPr>
          <w:spacing w:val="1"/>
        </w:rPr>
        <w:t xml:space="preserve"> </w:t>
      </w: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70"/>
        </w:rPr>
        <w:t xml:space="preserve"> </w:t>
      </w:r>
      <w:r>
        <w:t>различные</w:t>
      </w:r>
      <w:r>
        <w:rPr>
          <w:spacing w:val="1"/>
        </w:rPr>
        <w:t xml:space="preserve"> </w:t>
      </w:r>
      <w:r>
        <w:t>рода</w:t>
      </w:r>
      <w:r>
        <w:rPr>
          <w:spacing w:val="1"/>
        </w:rPr>
        <w:t xml:space="preserve"> </w:t>
      </w:r>
      <w:r>
        <w:t>измерениях,</w:t>
      </w:r>
      <w:r>
        <w:rPr>
          <w:spacing w:val="1"/>
        </w:rPr>
        <w:t xml:space="preserve"> </w:t>
      </w:r>
      <w:r>
        <w:t>длительности</w:t>
      </w:r>
      <w:r>
        <w:rPr>
          <w:spacing w:val="1"/>
        </w:rPr>
        <w:t xml:space="preserve"> </w:t>
      </w:r>
      <w:r>
        <w:t>безотказной</w:t>
      </w:r>
      <w:r>
        <w:rPr>
          <w:spacing w:val="1"/>
        </w:rPr>
        <w:t xml:space="preserve"> </w:t>
      </w:r>
      <w:r>
        <w:t>работы</w:t>
      </w:r>
      <w:r>
        <w:rPr>
          <w:spacing w:val="1"/>
        </w:rPr>
        <w:t xml:space="preserve"> </w:t>
      </w:r>
      <w:r>
        <w:t>технических</w:t>
      </w:r>
      <w:r>
        <w:rPr>
          <w:spacing w:val="1"/>
        </w:rPr>
        <w:t xml:space="preserve"> </w:t>
      </w:r>
      <w:r>
        <w:t>устройств,</w:t>
      </w:r>
      <w:r>
        <w:rPr>
          <w:spacing w:val="1"/>
        </w:rPr>
        <w:t xml:space="preserve"> </w:t>
      </w:r>
      <w:r>
        <w:t>характеристик массовых явлений и процессовв обществе. Учебный курс 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w:t>
      </w:r>
      <w:r>
        <w:rPr>
          <w:spacing w:val="1"/>
        </w:rPr>
        <w:t xml:space="preserve"> </w:t>
      </w:r>
      <w:r>
        <w:t>статистических</w:t>
      </w:r>
      <w:r>
        <w:rPr>
          <w:spacing w:val="1"/>
        </w:rPr>
        <w:t xml:space="preserve"> </w:t>
      </w:r>
      <w:r>
        <w:t>методов,</w:t>
      </w:r>
      <w:r>
        <w:rPr>
          <w:spacing w:val="1"/>
        </w:rPr>
        <w:t xml:space="preserve"> </w:t>
      </w:r>
      <w:r>
        <w:t>необходимых</w:t>
      </w:r>
      <w:r>
        <w:rPr>
          <w:spacing w:val="1"/>
        </w:rPr>
        <w:t xml:space="preserve"> </w:t>
      </w:r>
      <w:r>
        <w:t>специалистам не только инженерных</w:t>
      </w:r>
      <w:r>
        <w:rPr>
          <w:spacing w:val="1"/>
        </w:rPr>
        <w:t xml:space="preserve"> </w:t>
      </w:r>
      <w:r>
        <w:t>специальностей, но также социальных и</w:t>
      </w:r>
      <w:r>
        <w:rPr>
          <w:spacing w:val="1"/>
        </w:rPr>
        <w:t xml:space="preserve"> </w:t>
      </w:r>
      <w:r>
        <w:t>психологических, поскольку современные общественные науки в значительной</w:t>
      </w:r>
      <w:r>
        <w:rPr>
          <w:spacing w:val="1"/>
        </w:rPr>
        <w:t xml:space="preserve"> </w:t>
      </w:r>
      <w:r>
        <w:t>мере используют аппарат анализа больших данных. Центральную часть учебного</w:t>
      </w:r>
      <w:r>
        <w:rPr>
          <w:spacing w:val="1"/>
        </w:rPr>
        <w:t xml:space="preserve"> </w:t>
      </w:r>
      <w:r>
        <w:t>курса занимает обсуждение закона больших чисел – фундаментального закона</w:t>
      </w:r>
      <w:r>
        <w:rPr>
          <w:spacing w:val="1"/>
        </w:rPr>
        <w:t xml:space="preserve"> </w:t>
      </w:r>
      <w:r>
        <w:t>природы,</w:t>
      </w:r>
      <w:r>
        <w:rPr>
          <w:spacing w:val="-1"/>
        </w:rPr>
        <w:t xml:space="preserve"> </w:t>
      </w:r>
      <w:r>
        <w:t>имеющего</w:t>
      </w:r>
      <w:r>
        <w:rPr>
          <w:spacing w:val="-1"/>
        </w:rPr>
        <w:t xml:space="preserve"> </w:t>
      </w:r>
      <w:r>
        <w:t>математическую формализацию.</w:t>
      </w:r>
    </w:p>
    <w:p w:rsidR="00891CF0" w:rsidRDefault="00B23650">
      <w:pPr>
        <w:pStyle w:val="a0"/>
        <w:spacing w:before="3"/>
        <w:ind w:left="100"/>
      </w:pPr>
      <w:r>
        <w:t>В</w:t>
      </w:r>
      <w:r>
        <w:rPr>
          <w:spacing w:val="24"/>
        </w:rPr>
        <w:t xml:space="preserve"> </w:t>
      </w:r>
      <w:r>
        <w:t>соответствии</w:t>
      </w:r>
      <w:r>
        <w:rPr>
          <w:spacing w:val="94"/>
        </w:rPr>
        <w:t xml:space="preserve"> </w:t>
      </w:r>
      <w:r>
        <w:t>с</w:t>
      </w:r>
      <w:r>
        <w:rPr>
          <w:spacing w:val="91"/>
        </w:rPr>
        <w:t xml:space="preserve"> </w:t>
      </w:r>
      <w:r>
        <w:t>указанными</w:t>
      </w:r>
      <w:r>
        <w:rPr>
          <w:spacing w:val="95"/>
        </w:rPr>
        <w:t xml:space="preserve"> </w:t>
      </w:r>
      <w:r>
        <w:t>целями</w:t>
      </w:r>
      <w:r>
        <w:rPr>
          <w:spacing w:val="95"/>
        </w:rPr>
        <w:t xml:space="preserve"> </w:t>
      </w:r>
      <w:r>
        <w:t>в</w:t>
      </w:r>
      <w:r>
        <w:rPr>
          <w:spacing w:val="93"/>
        </w:rPr>
        <w:t xml:space="preserve"> </w:t>
      </w:r>
      <w:r>
        <w:t>структуре</w:t>
      </w:r>
      <w:r>
        <w:rPr>
          <w:spacing w:val="96"/>
        </w:rPr>
        <w:t xml:space="preserve"> </w:t>
      </w:r>
      <w:r>
        <w:t>учебного</w:t>
      </w:r>
      <w:r>
        <w:rPr>
          <w:spacing w:val="96"/>
        </w:rPr>
        <w:t xml:space="preserve"> </w:t>
      </w:r>
      <w:r>
        <w:t>курса</w:t>
      </w:r>
    </w:p>
    <w:p w:rsidR="00891CF0" w:rsidRDefault="00B23650">
      <w:pPr>
        <w:spacing w:before="160" w:line="369" w:lineRule="auto"/>
        <w:ind w:left="100" w:right="266"/>
        <w:jc w:val="both"/>
        <w:rPr>
          <w:b/>
          <w:i/>
          <w:sz w:val="28"/>
        </w:rPr>
      </w:pPr>
      <w:r>
        <w:rPr>
          <w:sz w:val="28"/>
        </w:rPr>
        <w:t>«Вероятность</w:t>
      </w:r>
      <w:r>
        <w:rPr>
          <w:spacing w:val="1"/>
          <w:sz w:val="28"/>
        </w:rPr>
        <w:t xml:space="preserve"> </w:t>
      </w:r>
      <w:r>
        <w:rPr>
          <w:sz w:val="28"/>
        </w:rPr>
        <w:t>и</w:t>
      </w:r>
      <w:r>
        <w:rPr>
          <w:spacing w:val="1"/>
          <w:sz w:val="28"/>
        </w:rPr>
        <w:t xml:space="preserve"> </w:t>
      </w:r>
      <w:r>
        <w:rPr>
          <w:sz w:val="28"/>
        </w:rPr>
        <w:t>статистика»</w:t>
      </w:r>
      <w:r>
        <w:rPr>
          <w:spacing w:val="1"/>
          <w:sz w:val="28"/>
        </w:rPr>
        <w:t xml:space="preserve"> </w:t>
      </w:r>
      <w:r>
        <w:rPr>
          <w:sz w:val="28"/>
        </w:rPr>
        <w:t>на</w:t>
      </w:r>
      <w:r>
        <w:rPr>
          <w:spacing w:val="1"/>
          <w:sz w:val="28"/>
        </w:rPr>
        <w:t xml:space="preserve"> </w:t>
      </w:r>
      <w:r>
        <w:rPr>
          <w:sz w:val="28"/>
        </w:rPr>
        <w:t>углублённом</w:t>
      </w:r>
      <w:r>
        <w:rPr>
          <w:spacing w:val="1"/>
          <w:sz w:val="28"/>
        </w:rPr>
        <w:t xml:space="preserve"> </w:t>
      </w:r>
      <w:r>
        <w:rPr>
          <w:sz w:val="28"/>
        </w:rPr>
        <w:t>уровне</w:t>
      </w:r>
      <w:r>
        <w:rPr>
          <w:spacing w:val="1"/>
          <w:sz w:val="28"/>
        </w:rPr>
        <w:t xml:space="preserve"> </w:t>
      </w:r>
      <w:r>
        <w:rPr>
          <w:sz w:val="28"/>
        </w:rPr>
        <w:t>выделены</w:t>
      </w:r>
      <w:r>
        <w:rPr>
          <w:spacing w:val="1"/>
          <w:sz w:val="28"/>
        </w:rPr>
        <w:t xml:space="preserve"> </w:t>
      </w:r>
      <w:r>
        <w:rPr>
          <w:b/>
          <w:i/>
          <w:sz w:val="28"/>
        </w:rPr>
        <w:t>основные</w:t>
      </w:r>
      <w:r>
        <w:rPr>
          <w:b/>
          <w:i/>
          <w:spacing w:val="1"/>
          <w:sz w:val="28"/>
        </w:rPr>
        <w:t xml:space="preserve"> </w:t>
      </w:r>
      <w:r>
        <w:rPr>
          <w:b/>
          <w:i/>
          <w:sz w:val="28"/>
        </w:rPr>
        <w:t>содержательные</w:t>
      </w:r>
      <w:r>
        <w:rPr>
          <w:b/>
          <w:i/>
          <w:spacing w:val="42"/>
          <w:sz w:val="28"/>
        </w:rPr>
        <w:t xml:space="preserve"> </w:t>
      </w:r>
      <w:r>
        <w:rPr>
          <w:b/>
          <w:i/>
          <w:sz w:val="28"/>
        </w:rPr>
        <w:t>линии:</w:t>
      </w:r>
      <w:r>
        <w:rPr>
          <w:b/>
          <w:i/>
          <w:spacing w:val="45"/>
          <w:sz w:val="28"/>
        </w:rPr>
        <w:t xml:space="preserve"> </w:t>
      </w:r>
      <w:r>
        <w:rPr>
          <w:b/>
          <w:i/>
          <w:sz w:val="28"/>
        </w:rPr>
        <w:t>«Случайные</w:t>
      </w:r>
      <w:r>
        <w:rPr>
          <w:b/>
          <w:i/>
          <w:spacing w:val="46"/>
          <w:sz w:val="28"/>
        </w:rPr>
        <w:t xml:space="preserve"> </w:t>
      </w:r>
      <w:r>
        <w:rPr>
          <w:b/>
          <w:i/>
          <w:sz w:val="28"/>
        </w:rPr>
        <w:t>события</w:t>
      </w:r>
      <w:r>
        <w:rPr>
          <w:b/>
          <w:i/>
          <w:spacing w:val="45"/>
          <w:sz w:val="28"/>
        </w:rPr>
        <w:t xml:space="preserve"> </w:t>
      </w:r>
      <w:r>
        <w:rPr>
          <w:b/>
          <w:i/>
          <w:sz w:val="28"/>
        </w:rPr>
        <w:t>и</w:t>
      </w:r>
      <w:r>
        <w:rPr>
          <w:b/>
          <w:i/>
          <w:spacing w:val="43"/>
          <w:sz w:val="28"/>
        </w:rPr>
        <w:t xml:space="preserve"> </w:t>
      </w:r>
      <w:r>
        <w:rPr>
          <w:b/>
          <w:i/>
          <w:sz w:val="28"/>
        </w:rPr>
        <w:t>вероятности»</w:t>
      </w:r>
      <w:r>
        <w:rPr>
          <w:b/>
          <w:i/>
          <w:spacing w:val="54"/>
          <w:sz w:val="28"/>
        </w:rPr>
        <w:t xml:space="preserve"> </w:t>
      </w:r>
      <w:r>
        <w:rPr>
          <w:b/>
          <w:i/>
          <w:sz w:val="28"/>
        </w:rPr>
        <w:t>и</w:t>
      </w:r>
    </w:p>
    <w:p w:rsidR="00891CF0" w:rsidRDefault="00891CF0">
      <w:pPr>
        <w:spacing w:line="369" w:lineRule="auto"/>
        <w:jc w:val="both"/>
        <w:rPr>
          <w:sz w:val="28"/>
        </w:rPr>
        <w:sectPr w:rsidR="00891CF0">
          <w:pgSz w:w="11920" w:h="16390"/>
          <w:pgMar w:top="1040" w:right="320" w:bottom="1220" w:left="1340" w:header="0" w:footer="982" w:gutter="0"/>
          <w:cols w:space="720"/>
        </w:sectPr>
      </w:pPr>
    </w:p>
    <w:p w:rsidR="00891CF0" w:rsidRDefault="00B23650">
      <w:pPr>
        <w:pStyle w:val="2"/>
        <w:spacing w:before="61"/>
      </w:pPr>
      <w:r>
        <w:lastRenderedPageBreak/>
        <w:t>«Случайные</w:t>
      </w:r>
      <w:r>
        <w:rPr>
          <w:spacing w:val="-8"/>
        </w:rPr>
        <w:t xml:space="preserve"> </w:t>
      </w:r>
      <w:r>
        <w:t>величины</w:t>
      </w:r>
      <w:r>
        <w:rPr>
          <w:spacing w:val="-8"/>
        </w:rPr>
        <w:t xml:space="preserve"> </w:t>
      </w:r>
      <w:r>
        <w:t>и</w:t>
      </w:r>
      <w:r>
        <w:rPr>
          <w:spacing w:val="-6"/>
        </w:rPr>
        <w:t xml:space="preserve"> </w:t>
      </w:r>
      <w:r>
        <w:t>закон</w:t>
      </w:r>
      <w:r>
        <w:rPr>
          <w:spacing w:val="-7"/>
        </w:rPr>
        <w:t xml:space="preserve"> </w:t>
      </w:r>
      <w:r>
        <w:t>больших</w:t>
      </w:r>
      <w:r>
        <w:rPr>
          <w:spacing w:val="-3"/>
        </w:rPr>
        <w:t xml:space="preserve"> </w:t>
      </w:r>
      <w:r>
        <w:t>чисел».</w:t>
      </w:r>
    </w:p>
    <w:p w:rsidR="00891CF0" w:rsidRDefault="00B23650">
      <w:pPr>
        <w:pStyle w:val="a0"/>
        <w:spacing w:before="149" w:line="360" w:lineRule="auto"/>
        <w:ind w:left="100" w:right="269"/>
      </w:pPr>
      <w:r>
        <w:t>Помимо основных линий в учебный курс включены элементы теории графов и</w:t>
      </w:r>
      <w:r>
        <w:rPr>
          <w:spacing w:val="1"/>
        </w:rPr>
        <w:t xml:space="preserve"> </w:t>
      </w:r>
      <w:r>
        <w:t>теории множеств, необходимые для полноценного освоения материала данного</w:t>
      </w:r>
      <w:r>
        <w:rPr>
          <w:spacing w:val="1"/>
        </w:rPr>
        <w:t xml:space="preserve"> </w:t>
      </w:r>
      <w:r>
        <w:t>учебного курса и</w:t>
      </w:r>
      <w:r>
        <w:rPr>
          <w:spacing w:val="1"/>
        </w:rPr>
        <w:t xml:space="preserve"> </w:t>
      </w:r>
      <w:r>
        <w:t>смежных математических</w:t>
      </w:r>
      <w:r>
        <w:rPr>
          <w:spacing w:val="-1"/>
        </w:rPr>
        <w:t xml:space="preserve"> </w:t>
      </w:r>
      <w:r>
        <w:t>учебных</w:t>
      </w:r>
      <w:r>
        <w:rPr>
          <w:spacing w:val="1"/>
        </w:rPr>
        <w:t xml:space="preserve"> </w:t>
      </w:r>
      <w:r>
        <w:t>курсов.</w:t>
      </w:r>
    </w:p>
    <w:p w:rsidR="00891CF0" w:rsidRDefault="00B23650">
      <w:pPr>
        <w:pStyle w:val="a0"/>
        <w:spacing w:line="360" w:lineRule="auto"/>
        <w:ind w:left="100" w:right="270"/>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 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w:t>
      </w:r>
      <w:r>
        <w:rPr>
          <w:spacing w:val="1"/>
        </w:rPr>
        <w:t xml:space="preserve"> </w:t>
      </w:r>
      <w:r>
        <w:t>случайных</w:t>
      </w:r>
      <w:r>
        <w:rPr>
          <w:spacing w:val="1"/>
        </w:rPr>
        <w:t xml:space="preserve"> </w:t>
      </w:r>
      <w:r>
        <w:t>величин.</w:t>
      </w:r>
      <w:r>
        <w:rPr>
          <w:spacing w:val="1"/>
        </w:rPr>
        <w:t xml:space="preserve"> </w:t>
      </w:r>
      <w:r>
        <w:t>Важную</w:t>
      </w:r>
      <w:r>
        <w:rPr>
          <w:spacing w:val="1"/>
        </w:rPr>
        <w:t xml:space="preserve"> </w:t>
      </w:r>
      <w:r>
        <w:t>часть</w:t>
      </w:r>
      <w:r>
        <w:rPr>
          <w:spacing w:val="1"/>
        </w:rPr>
        <w:t xml:space="preserve"> </w:t>
      </w:r>
      <w:r>
        <w:t>в</w:t>
      </w:r>
      <w:r>
        <w:rPr>
          <w:spacing w:val="1"/>
        </w:rPr>
        <w:t xml:space="preserve"> </w:t>
      </w:r>
      <w:r>
        <w:t>этой</w:t>
      </w:r>
      <w:r>
        <w:rPr>
          <w:spacing w:val="1"/>
        </w:rPr>
        <w:t xml:space="preserve"> </w:t>
      </w:r>
      <w:r>
        <w:t>содержательной линии</w:t>
      </w:r>
      <w:r>
        <w:rPr>
          <w:spacing w:val="1"/>
        </w:rPr>
        <w:t xml:space="preserve"> </w:t>
      </w:r>
      <w:r>
        <w:t>занимает</w:t>
      </w:r>
      <w:r>
        <w:rPr>
          <w:spacing w:val="1"/>
        </w:rPr>
        <w:t xml:space="preserve"> </w:t>
      </w:r>
      <w:r>
        <w:t>изучение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r>
        <w:rPr>
          <w:spacing w:val="1"/>
        </w:rPr>
        <w:t xml:space="preserve"> </w:t>
      </w:r>
      <w:r>
        <w:t>и знакомство</w:t>
      </w:r>
      <w:r>
        <w:rPr>
          <w:spacing w:val="1"/>
        </w:rPr>
        <w:t xml:space="preserve"> </w:t>
      </w:r>
      <w:r>
        <w:t>с</w:t>
      </w:r>
      <w:r>
        <w:rPr>
          <w:spacing w:val="1"/>
        </w:rPr>
        <w:t xml:space="preserve"> </w:t>
      </w:r>
      <w:r>
        <w:t>их</w:t>
      </w:r>
      <w:r>
        <w:rPr>
          <w:spacing w:val="-67"/>
        </w:rPr>
        <w:t xml:space="preserve"> </w:t>
      </w:r>
      <w:r>
        <w:t>непрерывными</w:t>
      </w:r>
      <w:r>
        <w:rPr>
          <w:spacing w:val="-2"/>
        </w:rPr>
        <w:t xml:space="preserve"> </w:t>
      </w:r>
      <w:r>
        <w:t>аналогами</w:t>
      </w:r>
      <w:r>
        <w:rPr>
          <w:spacing w:val="2"/>
        </w:rPr>
        <w:t xml:space="preserve"> </w:t>
      </w:r>
      <w:r>
        <w:t>–</w:t>
      </w:r>
      <w:r>
        <w:rPr>
          <w:spacing w:val="-4"/>
        </w:rPr>
        <w:t xml:space="preserve"> </w:t>
      </w:r>
      <w:r>
        <w:t>показательным</w:t>
      </w:r>
      <w:r>
        <w:rPr>
          <w:spacing w:val="-1"/>
        </w:rPr>
        <w:t xml:space="preserve"> </w:t>
      </w:r>
      <w:r>
        <w:t>и</w:t>
      </w:r>
      <w:r>
        <w:rPr>
          <w:spacing w:val="-4"/>
        </w:rPr>
        <w:t xml:space="preserve"> </w:t>
      </w:r>
      <w:r>
        <w:t>нормальным</w:t>
      </w:r>
      <w:r>
        <w:rPr>
          <w:spacing w:val="-1"/>
        </w:rPr>
        <w:t xml:space="preserve"> </w:t>
      </w:r>
      <w:r>
        <w:t>распределениями.</w:t>
      </w:r>
    </w:p>
    <w:p w:rsidR="00891CF0" w:rsidRDefault="00B23650">
      <w:pPr>
        <w:pStyle w:val="a0"/>
        <w:spacing w:line="360" w:lineRule="auto"/>
        <w:ind w:left="100" w:right="266"/>
      </w:pPr>
      <w:r>
        <w:t>Темы, связанные с непрерывными случайными величинами и распределениями,</w:t>
      </w:r>
      <w:r>
        <w:rPr>
          <w:spacing w:val="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71"/>
        </w:rPr>
        <w:t xml:space="preserve"> </w:t>
      </w:r>
      <w:r>
        <w:t>изучении</w:t>
      </w:r>
      <w:r>
        <w:rPr>
          <w:spacing w:val="71"/>
        </w:rPr>
        <w:t xml:space="preserve"> </w:t>
      </w:r>
      <w:r>
        <w:t>случайных</w:t>
      </w:r>
      <w:r>
        <w:rPr>
          <w:spacing w:val="-67"/>
        </w:rPr>
        <w:t xml:space="preserve"> </w:t>
      </w:r>
      <w:r>
        <w:t>явлений</w:t>
      </w:r>
      <w:r>
        <w:rPr>
          <w:spacing w:val="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0"/>
        </w:rPr>
        <w:t xml:space="preserve"> </w:t>
      </w:r>
      <w:r>
        <w:t>и нормальному</w:t>
      </w:r>
      <w:r>
        <w:rPr>
          <w:spacing w:val="-8"/>
        </w:rPr>
        <w:t xml:space="preserve"> </w:t>
      </w:r>
      <w:r>
        <w:t>распределениям.</w:t>
      </w:r>
    </w:p>
    <w:p w:rsidR="00891CF0" w:rsidRDefault="00B23650">
      <w:pPr>
        <w:pStyle w:val="a0"/>
        <w:spacing w:before="1" w:line="360" w:lineRule="auto"/>
        <w:ind w:left="100" w:right="267"/>
      </w:pPr>
      <w:r>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w:t>
      </w:r>
      <w:r>
        <w:rPr>
          <w:spacing w:val="1"/>
        </w:rPr>
        <w:t xml:space="preserve"> </w:t>
      </w:r>
      <w:r>
        <w:t>величинами</w:t>
      </w:r>
      <w:r>
        <w:rPr>
          <w:spacing w:val="1"/>
        </w:rPr>
        <w:t xml:space="preserve"> </w:t>
      </w:r>
      <w:r>
        <w:t>и</w:t>
      </w:r>
      <w:r>
        <w:rPr>
          <w:spacing w:val="1"/>
        </w:rPr>
        <w:t xml:space="preserve"> </w:t>
      </w:r>
      <w:r>
        <w:t>описание</w:t>
      </w:r>
      <w:r>
        <w:rPr>
          <w:spacing w:val="1"/>
        </w:rPr>
        <w:t xml:space="preserve"> </w:t>
      </w:r>
      <w:r>
        <w:t>этой</w:t>
      </w:r>
      <w:r>
        <w:rPr>
          <w:spacing w:val="1"/>
        </w:rPr>
        <w:t xml:space="preserve"> </w:t>
      </w:r>
      <w:r>
        <w:t>связи</w:t>
      </w:r>
      <w:r>
        <w:rPr>
          <w:spacing w:val="1"/>
        </w:rPr>
        <w:t xml:space="preserve"> </w:t>
      </w:r>
      <w:r>
        <w:t>с</w:t>
      </w:r>
      <w:r>
        <w:rPr>
          <w:spacing w:val="1"/>
        </w:rPr>
        <w:t xml:space="preserve"> </w:t>
      </w:r>
      <w:r>
        <w:t>помощью</w:t>
      </w:r>
      <w:r>
        <w:rPr>
          <w:spacing w:val="1"/>
        </w:rPr>
        <w:t xml:space="preserve"> </w:t>
      </w:r>
      <w:r>
        <w:t>коэффициента</w:t>
      </w:r>
      <w:r>
        <w:rPr>
          <w:spacing w:val="1"/>
        </w:rPr>
        <w:t xml:space="preserve"> </w:t>
      </w:r>
      <w:r>
        <w:t>корреляции</w:t>
      </w:r>
      <w:r>
        <w:rPr>
          <w:spacing w:val="1"/>
        </w:rPr>
        <w:t xml:space="preserve"> </w:t>
      </w:r>
      <w:r>
        <w:t>и</w:t>
      </w:r>
      <w:r>
        <w:rPr>
          <w:spacing w:val="1"/>
        </w:rPr>
        <w:t xml:space="preserve"> </w:t>
      </w:r>
      <w:r>
        <w:t>его</w:t>
      </w:r>
      <w:r>
        <w:rPr>
          <w:spacing w:val="1"/>
        </w:rPr>
        <w:t xml:space="preserve"> </w:t>
      </w:r>
      <w:r>
        <w:t>выборочного</w:t>
      </w:r>
      <w:r>
        <w:rPr>
          <w:spacing w:val="1"/>
        </w:rPr>
        <w:t xml:space="preserve"> </w:t>
      </w:r>
      <w:r>
        <w:t>аналога.</w:t>
      </w:r>
      <w:r>
        <w:rPr>
          <w:spacing w:val="1"/>
        </w:rPr>
        <w:t xml:space="preserve"> </w:t>
      </w:r>
      <w:r>
        <w:t>Эти</w:t>
      </w:r>
      <w:r>
        <w:rPr>
          <w:spacing w:val="1"/>
        </w:rPr>
        <w:t xml:space="preserve"> </w:t>
      </w:r>
      <w:r>
        <w:t>элементы</w:t>
      </w:r>
      <w:r>
        <w:rPr>
          <w:spacing w:val="1"/>
        </w:rPr>
        <w:t xml:space="preserve"> </w:t>
      </w:r>
      <w:r>
        <w:t>содержания</w:t>
      </w:r>
      <w:r>
        <w:rPr>
          <w:spacing w:val="70"/>
        </w:rPr>
        <w:t xml:space="preserve"> </w:t>
      </w:r>
      <w:r>
        <w:t>развивают</w:t>
      </w:r>
      <w:r>
        <w:rPr>
          <w:spacing w:val="-67"/>
        </w:rPr>
        <w:t xml:space="preserve"> </w:t>
      </w:r>
      <w:r>
        <w:t>тему</w:t>
      </w:r>
      <w:r>
        <w:rPr>
          <w:spacing w:val="1"/>
        </w:rPr>
        <w:t xml:space="preserve"> </w:t>
      </w:r>
      <w:r>
        <w:t>«Диаграммы</w:t>
      </w:r>
      <w:r>
        <w:rPr>
          <w:spacing w:val="1"/>
        </w:rPr>
        <w:t xml:space="preserve"> </w:t>
      </w:r>
      <w:r>
        <w:t>рассеивания»,</w:t>
      </w:r>
      <w:r>
        <w:rPr>
          <w:spacing w:val="1"/>
        </w:rPr>
        <w:t xml:space="preserve"> </w:t>
      </w:r>
      <w:r>
        <w:t>изученную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и во многом опираются на сведения</w:t>
      </w:r>
      <w:r>
        <w:rPr>
          <w:spacing w:val="1"/>
        </w:rPr>
        <w:t xml:space="preserve"> </w:t>
      </w:r>
      <w:r>
        <w:t>из курсов алгебры и геометрии.</w:t>
      </w:r>
      <w:r>
        <w:rPr>
          <w:spacing w:val="-67"/>
        </w:rPr>
        <w:t xml:space="preserve"> </w:t>
      </w:r>
      <w:r>
        <w:t>Ещё</w:t>
      </w:r>
      <w:r>
        <w:rPr>
          <w:spacing w:val="1"/>
        </w:rPr>
        <w:t xml:space="preserve"> </w:t>
      </w:r>
      <w:r>
        <w:t>один</w:t>
      </w:r>
      <w:r>
        <w:rPr>
          <w:spacing w:val="1"/>
        </w:rPr>
        <w:t xml:space="preserve"> </w:t>
      </w:r>
      <w:r>
        <w:t>элемент</w:t>
      </w:r>
      <w:r>
        <w:rPr>
          <w:spacing w:val="1"/>
        </w:rPr>
        <w:t xml:space="preserve"> </w:t>
      </w:r>
      <w:r>
        <w:t>содержания,</w:t>
      </w:r>
      <w:r>
        <w:rPr>
          <w:spacing w:val="1"/>
        </w:rPr>
        <w:t xml:space="preserve"> </w:t>
      </w:r>
      <w:r>
        <w:t>который</w:t>
      </w:r>
      <w:r>
        <w:rPr>
          <w:spacing w:val="1"/>
        </w:rPr>
        <w:t xml:space="preserve"> </w:t>
      </w:r>
      <w:r>
        <w:t>предлагается</w:t>
      </w:r>
      <w:r>
        <w:rPr>
          <w:spacing w:val="70"/>
        </w:rPr>
        <w:t xml:space="preserve"> </w:t>
      </w:r>
      <w:r>
        <w:t>на</w:t>
      </w:r>
      <w:r>
        <w:rPr>
          <w:spacing w:val="70"/>
        </w:rPr>
        <w:t xml:space="preserve"> </w:t>
      </w:r>
      <w:r>
        <w:t>ознакомительном</w:t>
      </w:r>
      <w:r>
        <w:rPr>
          <w:spacing w:val="1"/>
        </w:rPr>
        <w:t xml:space="preserve"> </w:t>
      </w:r>
      <w:r>
        <w:t>уровне – последовательность случайных независимых событий, наступающих в</w:t>
      </w:r>
      <w:r>
        <w:rPr>
          <w:spacing w:val="1"/>
        </w:rPr>
        <w:t xml:space="preserve"> </w:t>
      </w:r>
      <w:r>
        <w:t>единицу</w:t>
      </w:r>
      <w:r>
        <w:rPr>
          <w:spacing w:val="1"/>
        </w:rPr>
        <w:t xml:space="preserve"> </w:t>
      </w:r>
      <w:r>
        <w:t>времени.</w:t>
      </w:r>
      <w:r>
        <w:rPr>
          <w:spacing w:val="1"/>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70"/>
        </w:rPr>
        <w:t xml:space="preserve"> </w:t>
      </w:r>
      <w:r>
        <w:t>количества</w:t>
      </w:r>
      <w:r>
        <w:rPr>
          <w:spacing w:val="1"/>
        </w:rPr>
        <w:t xml:space="preserve"> </w:t>
      </w:r>
      <w:r>
        <w:t>таких событий носит развивающий характер и является актуальным для будущих</w:t>
      </w:r>
      <w:r>
        <w:rPr>
          <w:spacing w:val="1"/>
        </w:rPr>
        <w:t xml:space="preserve"> </w:t>
      </w:r>
      <w:r>
        <w:t>абитуриентов,</w:t>
      </w:r>
      <w:r>
        <w:rPr>
          <w:spacing w:val="1"/>
        </w:rPr>
        <w:t xml:space="preserve"> </w:t>
      </w:r>
      <w:r>
        <w:t>поступающих</w:t>
      </w:r>
      <w:r>
        <w:rPr>
          <w:spacing w:val="1"/>
        </w:rPr>
        <w:t xml:space="preserve"> </w:t>
      </w:r>
      <w:r>
        <w:t>на</w:t>
      </w:r>
      <w:r>
        <w:rPr>
          <w:spacing w:val="1"/>
        </w:rPr>
        <w:t xml:space="preserve"> </w:t>
      </w:r>
      <w:r>
        <w:t>учебные</w:t>
      </w:r>
      <w:r>
        <w:rPr>
          <w:spacing w:val="1"/>
        </w:rPr>
        <w:t xml:space="preserve"> </w:t>
      </w:r>
      <w:r>
        <w:t>специальности,</w:t>
      </w:r>
      <w:r>
        <w:rPr>
          <w:spacing w:val="1"/>
        </w:rPr>
        <w:t xml:space="preserve"> </w:t>
      </w:r>
      <w:r>
        <w:t>связанные</w:t>
      </w:r>
      <w:r>
        <w:rPr>
          <w:spacing w:val="1"/>
        </w:rPr>
        <w:t xml:space="preserve"> </w:t>
      </w:r>
      <w:r>
        <w:t>с</w:t>
      </w:r>
      <w:r>
        <w:rPr>
          <w:spacing w:val="1"/>
        </w:rPr>
        <w:t xml:space="preserve"> </w:t>
      </w:r>
      <w:r>
        <w:t>общественными науками,</w:t>
      </w:r>
      <w:r>
        <w:rPr>
          <w:spacing w:val="-1"/>
        </w:rPr>
        <w:t xml:space="preserve"> </w:t>
      </w:r>
      <w:r>
        <w:t>психологией</w:t>
      </w:r>
      <w:r>
        <w:rPr>
          <w:spacing w:val="2"/>
        </w:rPr>
        <w:t xml:space="preserve"> </w:t>
      </w:r>
      <w:r>
        <w:t>и управлением.</w:t>
      </w:r>
    </w:p>
    <w:p w:rsidR="00891CF0" w:rsidRDefault="00B23650">
      <w:pPr>
        <w:pStyle w:val="a0"/>
        <w:spacing w:line="322" w:lineRule="exact"/>
        <w:ind w:left="100"/>
      </w:pPr>
      <w:r>
        <w:t>Общее</w:t>
      </w:r>
      <w:r>
        <w:rPr>
          <w:spacing w:val="64"/>
        </w:rPr>
        <w:t xml:space="preserve"> </w:t>
      </w:r>
      <w:r>
        <w:t>число</w:t>
      </w:r>
      <w:r>
        <w:rPr>
          <w:spacing w:val="65"/>
        </w:rPr>
        <w:t xml:space="preserve"> </w:t>
      </w:r>
      <w:r>
        <w:t>часов,</w:t>
      </w:r>
      <w:r>
        <w:rPr>
          <w:spacing w:val="63"/>
        </w:rPr>
        <w:t xml:space="preserve"> </w:t>
      </w:r>
      <w:r>
        <w:t>рекомендованных</w:t>
      </w:r>
      <w:r>
        <w:rPr>
          <w:spacing w:val="66"/>
        </w:rPr>
        <w:t xml:space="preserve"> </w:t>
      </w:r>
      <w:r>
        <w:t>для</w:t>
      </w:r>
      <w:r>
        <w:rPr>
          <w:spacing w:val="65"/>
        </w:rPr>
        <w:t xml:space="preserve"> </w:t>
      </w:r>
      <w:r>
        <w:t>изучения</w:t>
      </w:r>
      <w:r>
        <w:rPr>
          <w:spacing w:val="65"/>
        </w:rPr>
        <w:t xml:space="preserve"> </w:t>
      </w:r>
      <w:r>
        <w:t>учебного</w:t>
      </w:r>
      <w:r>
        <w:rPr>
          <w:spacing w:val="69"/>
        </w:rPr>
        <w:t xml:space="preserve"> </w:t>
      </w:r>
      <w:r>
        <w:t>курса</w:t>
      </w:r>
    </w:p>
    <w:p w:rsidR="00891CF0" w:rsidRDefault="00891CF0">
      <w:pPr>
        <w:spacing w:line="322" w:lineRule="exact"/>
        <w:sectPr w:rsidR="00891CF0">
          <w:pgSz w:w="11920" w:h="16390"/>
          <w:pgMar w:top="1060" w:right="320" w:bottom="1220" w:left="1340" w:header="0" w:footer="982" w:gutter="0"/>
          <w:cols w:space="720"/>
        </w:sectPr>
      </w:pPr>
    </w:p>
    <w:p w:rsidR="00891CF0" w:rsidRDefault="00B23650">
      <w:pPr>
        <w:pStyle w:val="a0"/>
        <w:spacing w:before="66" w:line="362" w:lineRule="auto"/>
        <w:ind w:left="100" w:right="268"/>
      </w:pPr>
      <w:r>
        <w:lastRenderedPageBreak/>
        <w:t xml:space="preserve">«Вероятность и статистика» на углубленном уровне – 68 </w:t>
      </w:r>
      <w:r>
        <w:rPr>
          <w:position w:val="1"/>
        </w:rPr>
        <w:t xml:space="preserve">часов: в 10 классе – </w:t>
      </w:r>
      <w:r>
        <w:t>34</w:t>
      </w:r>
      <w:r>
        <w:rPr>
          <w:spacing w:val="1"/>
        </w:rPr>
        <w:t xml:space="preserve"> </w:t>
      </w:r>
      <w:r>
        <w:t>часа (1 час в</w:t>
      </w:r>
      <w:r>
        <w:rPr>
          <w:spacing w:val="-4"/>
        </w:rPr>
        <w:t xml:space="preserve"> </w:t>
      </w:r>
      <w:r>
        <w:t>неделю), в</w:t>
      </w:r>
      <w:r>
        <w:rPr>
          <w:spacing w:val="-4"/>
        </w:rPr>
        <w:t xml:space="preserve"> </w:t>
      </w:r>
      <w:r>
        <w:t>11 классе</w:t>
      </w:r>
      <w:r>
        <w:rPr>
          <w:spacing w:val="-3"/>
        </w:rPr>
        <w:t xml:space="preserve"> </w:t>
      </w:r>
      <w:r>
        <w:t>–</w:t>
      </w:r>
      <w:r>
        <w:rPr>
          <w:spacing w:val="-2"/>
        </w:rPr>
        <w:t xml:space="preserve"> </w:t>
      </w:r>
      <w:r>
        <w:t>34</w:t>
      </w:r>
      <w:r>
        <w:rPr>
          <w:spacing w:val="-3"/>
        </w:rPr>
        <w:t xml:space="preserve"> </w:t>
      </w:r>
      <w:r>
        <w:t>часа (1</w:t>
      </w:r>
      <w:r>
        <w:rPr>
          <w:spacing w:val="1"/>
        </w:rPr>
        <w:t xml:space="preserve"> </w:t>
      </w:r>
      <w:r>
        <w:t>час в</w:t>
      </w:r>
      <w:r>
        <w:rPr>
          <w:spacing w:val="-4"/>
        </w:rPr>
        <w:t xml:space="preserve"> </w:t>
      </w:r>
      <w:r>
        <w:t>неделю)</w:t>
      </w:r>
    </w:p>
    <w:p w:rsidR="00891CF0" w:rsidRDefault="00B23650">
      <w:pPr>
        <w:pStyle w:val="1"/>
        <w:spacing w:before="5"/>
        <w:ind w:left="100"/>
        <w:jc w:val="both"/>
      </w:pPr>
      <w:r>
        <w:t>Содержание</w:t>
      </w:r>
      <w:r>
        <w:rPr>
          <w:spacing w:val="-5"/>
        </w:rPr>
        <w:t xml:space="preserve"> </w:t>
      </w:r>
      <w:r>
        <w:t>обучения</w:t>
      </w:r>
      <w:r>
        <w:rPr>
          <w:spacing w:val="-7"/>
        </w:rPr>
        <w:t xml:space="preserve"> </w:t>
      </w:r>
      <w:r>
        <w:t>в</w:t>
      </w:r>
      <w:r>
        <w:rPr>
          <w:spacing w:val="-6"/>
        </w:rPr>
        <w:t xml:space="preserve"> </w:t>
      </w:r>
      <w:r>
        <w:t>10</w:t>
      </w:r>
      <w:r>
        <w:rPr>
          <w:spacing w:val="-1"/>
        </w:rPr>
        <w:t xml:space="preserve"> </w:t>
      </w:r>
      <w:r>
        <w:t>классе.</w:t>
      </w:r>
    </w:p>
    <w:p w:rsidR="00891CF0" w:rsidRDefault="00B23650">
      <w:pPr>
        <w:pStyle w:val="a0"/>
        <w:spacing w:before="148" w:line="362" w:lineRule="auto"/>
        <w:ind w:left="100" w:right="274"/>
      </w:pPr>
      <w:r>
        <w:t>Граф, связный граф, пути в графе: циклы и цепи. Степень (валентность)вершины.</w:t>
      </w:r>
      <w:r>
        <w:rPr>
          <w:spacing w:val="1"/>
        </w:rPr>
        <w:t xml:space="preserve"> </w:t>
      </w:r>
      <w:r>
        <w:t>Графы</w:t>
      </w:r>
      <w:r>
        <w:rPr>
          <w:spacing w:val="-3"/>
        </w:rPr>
        <w:t xml:space="preserve"> </w:t>
      </w:r>
      <w:r>
        <w:t>на</w:t>
      </w:r>
      <w:r>
        <w:rPr>
          <w:spacing w:val="-4"/>
        </w:rPr>
        <w:t xml:space="preserve"> </w:t>
      </w:r>
      <w:r>
        <w:t>плоскости. Деревья.</w:t>
      </w:r>
    </w:p>
    <w:p w:rsidR="00891CF0" w:rsidRDefault="00B23650">
      <w:pPr>
        <w:pStyle w:val="a0"/>
        <w:spacing w:line="360" w:lineRule="auto"/>
        <w:ind w:left="100" w:right="274"/>
      </w:pPr>
      <w:r>
        <w:t>Случайные эксперименты (опыты) и случайные</w:t>
      </w:r>
      <w:r>
        <w:rPr>
          <w:spacing w:val="1"/>
        </w:rPr>
        <w:t xml:space="preserve"> </w:t>
      </w:r>
      <w:r>
        <w:t>события.Элементарные 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 частоты</w:t>
      </w:r>
      <w:r>
        <w:rPr>
          <w:spacing w:val="1"/>
        </w:rPr>
        <w:t xml:space="preserve"> </w:t>
      </w:r>
      <w:r>
        <w:t>и</w:t>
      </w:r>
      <w:r>
        <w:rPr>
          <w:spacing w:val="1"/>
        </w:rPr>
        <w:t xml:space="preserve"> </w:t>
      </w:r>
      <w:r>
        <w:t>вероятности</w:t>
      </w:r>
      <w:r>
        <w:rPr>
          <w:spacing w:val="1"/>
        </w:rPr>
        <w:t xml:space="preserve"> </w:t>
      </w:r>
      <w:r>
        <w:t>событий.</w:t>
      </w:r>
      <w:r>
        <w:rPr>
          <w:spacing w:val="-2"/>
        </w:rPr>
        <w:t xml:space="preserve"> </w:t>
      </w:r>
      <w:r>
        <w:t>Случайные</w:t>
      </w:r>
      <w:r>
        <w:rPr>
          <w:spacing w:val="-1"/>
        </w:rPr>
        <w:t xml:space="preserve"> </w:t>
      </w:r>
      <w:r>
        <w:t>опыты</w:t>
      </w:r>
      <w:r>
        <w:rPr>
          <w:spacing w:val="-1"/>
        </w:rPr>
        <w:t xml:space="preserve"> </w:t>
      </w:r>
      <w:r>
        <w:t>с</w:t>
      </w:r>
      <w:r>
        <w:rPr>
          <w:spacing w:val="-2"/>
        </w:rPr>
        <w:t xml:space="preserve"> </w:t>
      </w:r>
      <w:r>
        <w:t>равновозможными</w:t>
      </w:r>
      <w:r>
        <w:rPr>
          <w:spacing w:val="-1"/>
        </w:rPr>
        <w:t xml:space="preserve"> </w:t>
      </w:r>
      <w:r>
        <w:t>элементарными событиями.</w:t>
      </w:r>
    </w:p>
    <w:p w:rsidR="00891CF0" w:rsidRDefault="00B23650">
      <w:pPr>
        <w:pStyle w:val="a0"/>
        <w:spacing w:before="1" w:line="360" w:lineRule="auto"/>
        <w:ind w:left="100" w:right="270"/>
      </w:pPr>
      <w:r>
        <w:t>Операции</w:t>
      </w:r>
      <w:r>
        <w:rPr>
          <w:spacing w:val="1"/>
        </w:rPr>
        <w:t xml:space="preserve"> </w:t>
      </w:r>
      <w:r>
        <w:t>над</w:t>
      </w:r>
      <w:r>
        <w:rPr>
          <w:spacing w:val="1"/>
        </w:rPr>
        <w:t xml:space="preserve"> </w:t>
      </w:r>
      <w:r>
        <w:t>событиями:</w:t>
      </w:r>
      <w:r>
        <w:rPr>
          <w:spacing w:val="1"/>
        </w:rPr>
        <w:t xml:space="preserve"> </w:t>
      </w:r>
      <w:r>
        <w:t>пересечение,</w:t>
      </w:r>
      <w:r>
        <w:rPr>
          <w:spacing w:val="71"/>
        </w:rPr>
        <w:t xml:space="preserve"> </w:t>
      </w:r>
      <w:r>
        <w:t>объединение,</w:t>
      </w:r>
      <w:r>
        <w:rPr>
          <w:spacing w:val="71"/>
        </w:rPr>
        <w:t xml:space="preserve"> </w:t>
      </w:r>
      <w:r>
        <w:t>противоположные</w:t>
      </w:r>
      <w:r>
        <w:rPr>
          <w:spacing w:val="-67"/>
        </w:rPr>
        <w:t xml:space="preserve"> </w:t>
      </w:r>
      <w:r>
        <w:t>события.</w:t>
      </w:r>
      <w:r>
        <w:rPr>
          <w:spacing w:val="-1"/>
        </w:rPr>
        <w:t xml:space="preserve"> </w:t>
      </w:r>
      <w:r>
        <w:t>Диаграммы Эйлера.</w:t>
      </w:r>
      <w:r>
        <w:rPr>
          <w:spacing w:val="-1"/>
        </w:rPr>
        <w:t xml:space="preserve"> </w:t>
      </w:r>
      <w:r>
        <w:t>Формула</w:t>
      </w:r>
      <w:r>
        <w:rPr>
          <w:spacing w:val="1"/>
        </w:rPr>
        <w:t xml:space="preserve"> </w:t>
      </w:r>
      <w:r>
        <w:t>сложения вероятностей.</w:t>
      </w:r>
    </w:p>
    <w:p w:rsidR="00891CF0" w:rsidRDefault="00B23650">
      <w:pPr>
        <w:pStyle w:val="a0"/>
        <w:spacing w:line="360" w:lineRule="auto"/>
        <w:ind w:left="100" w:right="274"/>
      </w:pP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Дерево</w:t>
      </w:r>
      <w:r>
        <w:rPr>
          <w:spacing w:val="1"/>
        </w:rPr>
        <w:t xml:space="preserve"> </w:t>
      </w:r>
      <w:r>
        <w:t>случайного</w:t>
      </w:r>
      <w:r>
        <w:rPr>
          <w:spacing w:val="1"/>
        </w:rPr>
        <w:t xml:space="preserve"> </w:t>
      </w:r>
      <w:r>
        <w:t>эксперимента.</w:t>
      </w:r>
      <w:r>
        <w:rPr>
          <w:spacing w:val="1"/>
        </w:rPr>
        <w:t xml:space="preserve"> </w:t>
      </w:r>
      <w:r>
        <w:t>Формула</w:t>
      </w:r>
      <w:r>
        <w:rPr>
          <w:spacing w:val="1"/>
        </w:rPr>
        <w:t xml:space="preserve"> </w:t>
      </w:r>
      <w:r>
        <w:t>полной</w:t>
      </w:r>
      <w:r>
        <w:rPr>
          <w:spacing w:val="1"/>
        </w:rPr>
        <w:t xml:space="preserve"> </w:t>
      </w:r>
      <w:r>
        <w:t>вероятности.</w:t>
      </w:r>
      <w:r>
        <w:rPr>
          <w:spacing w:val="1"/>
        </w:rPr>
        <w:t xml:space="preserve"> </w:t>
      </w:r>
      <w:r>
        <w:t>Формула</w:t>
      </w:r>
      <w:r>
        <w:rPr>
          <w:spacing w:val="1"/>
        </w:rPr>
        <w:t xml:space="preserve"> </w:t>
      </w:r>
      <w:r>
        <w:t>Байеса.</w:t>
      </w:r>
      <w:r>
        <w:rPr>
          <w:spacing w:val="1"/>
        </w:rPr>
        <w:t xml:space="preserve"> </w:t>
      </w:r>
      <w:r>
        <w:t>Независимые</w:t>
      </w:r>
      <w:r>
        <w:rPr>
          <w:spacing w:val="1"/>
        </w:rPr>
        <w:t xml:space="preserve"> </w:t>
      </w:r>
      <w:r>
        <w:t>события.</w:t>
      </w:r>
    </w:p>
    <w:p w:rsidR="00891CF0" w:rsidRDefault="00B23650">
      <w:pPr>
        <w:pStyle w:val="a0"/>
        <w:spacing w:line="360" w:lineRule="auto"/>
        <w:ind w:left="100" w:right="274"/>
      </w:pPr>
      <w:r>
        <w:t>Бинарный</w:t>
      </w:r>
      <w:r>
        <w:rPr>
          <w:spacing w:val="1"/>
        </w:rPr>
        <w:t xml:space="preserve"> </w:t>
      </w:r>
      <w:r>
        <w:t>случайный</w:t>
      </w:r>
      <w:r>
        <w:rPr>
          <w:spacing w:val="1"/>
        </w:rPr>
        <w:t xml:space="preserve"> </w:t>
      </w:r>
      <w:r>
        <w:t>опыт</w:t>
      </w:r>
      <w:r>
        <w:rPr>
          <w:spacing w:val="1"/>
        </w:rPr>
        <w:t xml:space="preserve"> </w:t>
      </w: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Независимые</w:t>
      </w:r>
      <w:r>
        <w:rPr>
          <w:spacing w:val="1"/>
        </w:rPr>
        <w:t xml:space="preserve"> </w:t>
      </w:r>
      <w:r>
        <w:t>испытания. Серия независимых испытаний до первого успеха. Перестановки и</w:t>
      </w:r>
      <w:r>
        <w:rPr>
          <w:spacing w:val="1"/>
        </w:rPr>
        <w:t xml:space="preserve"> </w:t>
      </w:r>
      <w:r>
        <w:t>факториал.</w:t>
      </w:r>
      <w:r>
        <w:rPr>
          <w:spacing w:val="-2"/>
        </w:rPr>
        <w:t xml:space="preserve"> </w:t>
      </w:r>
      <w:r>
        <w:t>Число</w:t>
      </w:r>
      <w:r>
        <w:rPr>
          <w:spacing w:val="-1"/>
        </w:rPr>
        <w:t xml:space="preserve"> </w:t>
      </w:r>
      <w:r>
        <w:t>сочетаний.</w:t>
      </w:r>
      <w:r>
        <w:rPr>
          <w:spacing w:val="-1"/>
        </w:rPr>
        <w:t xml:space="preserve"> </w:t>
      </w:r>
      <w:r>
        <w:t>Треугольник Паскаля.</w:t>
      </w:r>
      <w:r>
        <w:rPr>
          <w:spacing w:val="-3"/>
        </w:rPr>
        <w:t xml:space="preserve"> </w:t>
      </w:r>
      <w:r>
        <w:t>Формула</w:t>
      </w:r>
      <w:r>
        <w:rPr>
          <w:spacing w:val="-1"/>
        </w:rPr>
        <w:t xml:space="preserve"> </w:t>
      </w:r>
      <w:r>
        <w:t>бинома</w:t>
      </w:r>
      <w:r>
        <w:rPr>
          <w:spacing w:val="-1"/>
        </w:rPr>
        <w:t xml:space="preserve"> </w:t>
      </w:r>
      <w:r>
        <w:t>Ньютона.</w:t>
      </w:r>
    </w:p>
    <w:p w:rsidR="00891CF0" w:rsidRDefault="00B23650">
      <w:pPr>
        <w:pStyle w:val="a0"/>
        <w:spacing w:before="1" w:line="360" w:lineRule="auto"/>
        <w:ind w:left="100" w:right="278"/>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1"/>
        </w:rPr>
        <w:t xml:space="preserve"> </w:t>
      </w:r>
      <w:r>
        <w:t>конечной</w:t>
      </w:r>
      <w:r>
        <w:rPr>
          <w:spacing w:val="1"/>
        </w:rPr>
        <w:t xml:space="preserve"> </w:t>
      </w:r>
      <w:r>
        <w:t>совокупности.</w:t>
      </w:r>
    </w:p>
    <w:p w:rsidR="00891CF0" w:rsidRDefault="00B23650">
      <w:pPr>
        <w:pStyle w:val="a0"/>
        <w:spacing w:line="360" w:lineRule="auto"/>
        <w:ind w:left="100" w:right="268"/>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 распределения.</w:t>
      </w:r>
      <w:r>
        <w:rPr>
          <w:spacing w:val="1"/>
        </w:rPr>
        <w:t xml:space="preserve"> </w:t>
      </w:r>
      <w:r>
        <w:t>Операции над случайными величинами. Бинарная случайная величина. Примеры</w:t>
      </w:r>
      <w:r>
        <w:rPr>
          <w:spacing w:val="1"/>
        </w:rPr>
        <w:t xml:space="preserve"> </w:t>
      </w:r>
      <w:r>
        <w:t>распределений,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геометрическое и биномиальное.</w:t>
      </w:r>
    </w:p>
    <w:p w:rsidR="00891CF0" w:rsidRDefault="00B23650">
      <w:pPr>
        <w:pStyle w:val="1"/>
        <w:spacing w:before="4"/>
        <w:ind w:left="100"/>
        <w:jc w:val="both"/>
      </w:pPr>
      <w:r>
        <w:t>Содержание</w:t>
      </w:r>
      <w:r>
        <w:rPr>
          <w:spacing w:val="-5"/>
        </w:rPr>
        <w:t xml:space="preserve"> </w:t>
      </w:r>
      <w:r>
        <w:t>обучения</w:t>
      </w:r>
      <w:r>
        <w:rPr>
          <w:spacing w:val="-7"/>
        </w:rPr>
        <w:t xml:space="preserve"> </w:t>
      </w:r>
      <w:r>
        <w:t>в</w:t>
      </w:r>
      <w:r>
        <w:rPr>
          <w:spacing w:val="-6"/>
        </w:rPr>
        <w:t xml:space="preserve"> </w:t>
      </w:r>
      <w:r>
        <w:t>11</w:t>
      </w:r>
      <w:r>
        <w:rPr>
          <w:spacing w:val="-1"/>
        </w:rPr>
        <w:t xml:space="preserve"> </w:t>
      </w:r>
      <w:r>
        <w:t>классе.</w:t>
      </w:r>
    </w:p>
    <w:p w:rsidR="00891CF0" w:rsidRDefault="00B23650">
      <w:pPr>
        <w:pStyle w:val="a0"/>
        <w:spacing w:before="153" w:line="360" w:lineRule="auto"/>
        <w:ind w:left="100" w:right="588"/>
      </w:pPr>
      <w:r>
        <w:t>Совместное распределение двух случайных величин. Независимыеслучайные</w:t>
      </w:r>
      <w:r>
        <w:rPr>
          <w:spacing w:val="1"/>
        </w:rPr>
        <w:t xml:space="preserve"> </w:t>
      </w:r>
      <w:r>
        <w:t>величины.</w:t>
      </w:r>
    </w:p>
    <w:p w:rsidR="00891CF0" w:rsidRDefault="00B23650">
      <w:pPr>
        <w:pStyle w:val="a0"/>
        <w:tabs>
          <w:tab w:val="left" w:pos="3314"/>
        </w:tabs>
        <w:spacing w:before="2"/>
        <w:ind w:left="100"/>
      </w:pPr>
      <w:r>
        <w:t>Математическое</w:t>
      </w:r>
      <w:r>
        <w:tab/>
        <w:t>ожидание</w:t>
      </w:r>
      <w:r>
        <w:rPr>
          <w:spacing w:val="115"/>
        </w:rPr>
        <w:t xml:space="preserve"> </w:t>
      </w:r>
      <w:r>
        <w:t xml:space="preserve">случайной  </w:t>
      </w:r>
      <w:r>
        <w:rPr>
          <w:spacing w:val="44"/>
        </w:rPr>
        <w:t xml:space="preserve"> </w:t>
      </w:r>
      <w:r>
        <w:t xml:space="preserve">величины  </w:t>
      </w:r>
      <w:r>
        <w:rPr>
          <w:spacing w:val="44"/>
        </w:rPr>
        <w:t xml:space="preserve"> </w:t>
      </w:r>
      <w:r>
        <w:t>(распределения).</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67"/>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71"/>
        </w:rPr>
        <w:t xml:space="preserve"> </w:t>
      </w:r>
      <w:r>
        <w:t>ожидание</w:t>
      </w:r>
      <w:r>
        <w:rPr>
          <w:spacing w:val="1"/>
        </w:rPr>
        <w:t xml:space="preserve"> </w:t>
      </w:r>
      <w:r>
        <w:t>геометрического</w:t>
      </w:r>
      <w:r>
        <w:rPr>
          <w:spacing w:val="-5"/>
        </w:rPr>
        <w:t xml:space="preserve"> </w:t>
      </w:r>
      <w:r>
        <w:t>и биномиального</w:t>
      </w:r>
      <w:r>
        <w:rPr>
          <w:spacing w:val="-2"/>
        </w:rPr>
        <w:t xml:space="preserve"> </w:t>
      </w:r>
      <w:r>
        <w:t>распределений.</w:t>
      </w:r>
    </w:p>
    <w:p w:rsidR="00891CF0" w:rsidRDefault="00B23650">
      <w:pPr>
        <w:pStyle w:val="a0"/>
        <w:spacing w:before="1" w:line="360" w:lineRule="auto"/>
        <w:ind w:left="100" w:right="274"/>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67"/>
        </w:rPr>
        <w:t xml:space="preserve"> </w:t>
      </w:r>
      <w:r>
        <w:t>произведения и дисперсия суммы независимых</w:t>
      </w:r>
      <w:r>
        <w:rPr>
          <w:spacing w:val="1"/>
        </w:rPr>
        <w:t xml:space="preserve"> </w:t>
      </w:r>
      <w:r>
        <w:t>случайных величин. Дисперсия и</w:t>
      </w:r>
      <w:r>
        <w:rPr>
          <w:spacing w:val="-67"/>
        </w:rPr>
        <w:t xml:space="preserve"> </w:t>
      </w:r>
      <w:r>
        <w:t>стандартное отклонение биномиального распределения. Дисперсия и стандартное</w:t>
      </w:r>
      <w:r>
        <w:rPr>
          <w:spacing w:val="-67"/>
        </w:rPr>
        <w:t xml:space="preserve"> </w:t>
      </w:r>
      <w:r>
        <w:t>отклонение</w:t>
      </w:r>
      <w:r>
        <w:rPr>
          <w:spacing w:val="-1"/>
        </w:rPr>
        <w:t xml:space="preserve"> </w:t>
      </w:r>
      <w:r>
        <w:t>геометрического</w:t>
      </w:r>
      <w:r>
        <w:rPr>
          <w:spacing w:val="2"/>
        </w:rPr>
        <w:t xml:space="preserve"> </w:t>
      </w:r>
      <w:r>
        <w:t>распределения.</w:t>
      </w:r>
    </w:p>
    <w:p w:rsidR="00891CF0" w:rsidRDefault="00B23650">
      <w:pPr>
        <w:pStyle w:val="a0"/>
        <w:spacing w:before="2" w:line="360" w:lineRule="auto"/>
        <w:ind w:left="100" w:right="274"/>
      </w:pPr>
      <w:r>
        <w:t>Неравенство Чебышёва. Теорема Чебышёва. Теорема Бернулли. Закон больших</w:t>
      </w:r>
      <w:r>
        <w:rPr>
          <w:spacing w:val="1"/>
        </w:rPr>
        <w:t xml:space="preserve"> </w:t>
      </w:r>
      <w:r>
        <w:t>чисел.</w:t>
      </w:r>
      <w:r>
        <w:rPr>
          <w:spacing w:val="1"/>
        </w:rPr>
        <w:t xml:space="preserve"> </w:t>
      </w:r>
      <w:r>
        <w:t>Выборочный</w:t>
      </w:r>
      <w:r>
        <w:rPr>
          <w:spacing w:val="1"/>
        </w:rPr>
        <w:t xml:space="preserve"> </w:t>
      </w:r>
      <w:r>
        <w:t>метод</w:t>
      </w:r>
      <w:r>
        <w:rPr>
          <w:spacing w:val="1"/>
        </w:rPr>
        <w:t xml:space="preserve"> </w:t>
      </w:r>
      <w:r>
        <w:t>исследований.</w:t>
      </w:r>
      <w:r>
        <w:rPr>
          <w:spacing w:val="1"/>
        </w:rPr>
        <w:t xml:space="preserve"> </w:t>
      </w:r>
      <w:r>
        <w:t>Выборочные</w:t>
      </w:r>
      <w:r>
        <w:rPr>
          <w:spacing w:val="1"/>
        </w:rPr>
        <w:t xml:space="preserve"> </w:t>
      </w:r>
      <w:r>
        <w:t>характеристики.</w:t>
      </w:r>
      <w:r>
        <w:rPr>
          <w:spacing w:val="1"/>
        </w:rPr>
        <w:t xml:space="preserve"> </w:t>
      </w:r>
      <w:r>
        <w:t>Оценивание вероятности события по выборочным данным. Проверка простейших</w:t>
      </w:r>
      <w:r>
        <w:rPr>
          <w:spacing w:val="-67"/>
        </w:rPr>
        <w:t xml:space="preserve"> </w:t>
      </w:r>
      <w:r>
        <w:t>гипотез</w:t>
      </w:r>
      <w:r>
        <w:rPr>
          <w:spacing w:val="-4"/>
        </w:rPr>
        <w:t xml:space="preserve"> </w:t>
      </w:r>
      <w:r>
        <w:t>с</w:t>
      </w:r>
      <w:r>
        <w:rPr>
          <w:spacing w:val="-6"/>
        </w:rPr>
        <w:t xml:space="preserve"> </w:t>
      </w:r>
      <w:r>
        <w:t>помощью</w:t>
      </w:r>
      <w:r>
        <w:rPr>
          <w:spacing w:val="-3"/>
        </w:rPr>
        <w:t xml:space="preserve"> </w:t>
      </w:r>
      <w:r>
        <w:t>изученных</w:t>
      </w:r>
      <w:r>
        <w:rPr>
          <w:spacing w:val="-3"/>
        </w:rPr>
        <w:t xml:space="preserve"> </w:t>
      </w:r>
      <w:r>
        <w:t>распределений.</w:t>
      </w:r>
    </w:p>
    <w:p w:rsidR="00891CF0" w:rsidRDefault="00B23650">
      <w:pPr>
        <w:pStyle w:val="a0"/>
        <w:spacing w:before="1" w:line="360" w:lineRule="auto"/>
        <w:ind w:left="100" w:right="266"/>
      </w:pPr>
      <w:r>
        <w:t>Непрерывные случайные величины. Примеры. Функция плотности вероятности</w:t>
      </w:r>
      <w:r>
        <w:rPr>
          <w:spacing w:val="1"/>
        </w:rPr>
        <w:t xml:space="preserve"> </w:t>
      </w:r>
      <w:r>
        <w:t>распределения. Равномерное распределение и его свойства. Задачи, приводящие к</w:t>
      </w:r>
      <w:r>
        <w:rPr>
          <w:spacing w:val="-67"/>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 Функция плотности вероятности показательного распределения,</w:t>
      </w:r>
      <w:r>
        <w:rPr>
          <w:spacing w:val="1"/>
        </w:rPr>
        <w:t xml:space="preserve"> </w:t>
      </w:r>
      <w:r>
        <w:t>функция плотности вероятности нормальногораспределения. Функция плотности</w:t>
      </w:r>
      <w:r>
        <w:rPr>
          <w:spacing w:val="1"/>
        </w:rPr>
        <w:t xml:space="preserve"> </w:t>
      </w:r>
      <w:r>
        <w:t>и</w:t>
      </w:r>
      <w:r>
        <w:rPr>
          <w:spacing w:val="-3"/>
        </w:rPr>
        <w:t xml:space="preserve"> </w:t>
      </w:r>
      <w:r>
        <w:t>свойства</w:t>
      </w:r>
      <w:r>
        <w:rPr>
          <w:spacing w:val="-6"/>
        </w:rPr>
        <w:t xml:space="preserve"> </w:t>
      </w:r>
      <w:r>
        <w:t>нормального</w:t>
      </w:r>
      <w:r>
        <w:rPr>
          <w:spacing w:val="-3"/>
        </w:rPr>
        <w:t xml:space="preserve"> </w:t>
      </w:r>
      <w:r>
        <w:t>распределения.</w:t>
      </w:r>
    </w:p>
    <w:p w:rsidR="00891CF0" w:rsidRDefault="00B23650">
      <w:pPr>
        <w:pStyle w:val="a0"/>
        <w:spacing w:before="1" w:line="360" w:lineRule="auto"/>
        <w:ind w:left="100" w:right="275"/>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3"/>
        </w:rPr>
        <w:t xml:space="preserve"> </w:t>
      </w:r>
      <w:r>
        <w:t>Пуассона.</w:t>
      </w:r>
    </w:p>
    <w:p w:rsidR="00891CF0" w:rsidRDefault="00B23650">
      <w:pPr>
        <w:pStyle w:val="a0"/>
        <w:spacing w:line="360" w:lineRule="auto"/>
        <w:ind w:left="100" w:right="266"/>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w:t>
      </w:r>
      <w:r>
        <w:rPr>
          <w:spacing w:val="1"/>
        </w:rPr>
        <w:t xml:space="preserve"> </w:t>
      </w:r>
      <w:r>
        <w:t>корреляции.</w:t>
      </w:r>
      <w:r>
        <w:rPr>
          <w:spacing w:val="-67"/>
        </w:rPr>
        <w:t xml:space="preserve"> </w:t>
      </w:r>
      <w:r>
        <w:t>Совместные наблюдения двух величин. Выборочный коэффициент корреляции.</w:t>
      </w:r>
      <w:r>
        <w:rPr>
          <w:spacing w:val="1"/>
        </w:rPr>
        <w:t xml:space="preserve"> </w:t>
      </w:r>
      <w:r>
        <w:t>Различие между линейной связью и причинно- следственной связью. Линейная</w:t>
      </w:r>
      <w:r>
        <w:rPr>
          <w:spacing w:val="1"/>
        </w:rPr>
        <w:t xml:space="preserve"> </w:t>
      </w:r>
      <w:r>
        <w:t>регрессия,</w:t>
      </w:r>
      <w:r>
        <w:rPr>
          <w:spacing w:val="-4"/>
        </w:rPr>
        <w:t xml:space="preserve"> </w:t>
      </w:r>
      <w:r>
        <w:t>метод</w:t>
      </w:r>
      <w:r>
        <w:rPr>
          <w:spacing w:val="-4"/>
        </w:rPr>
        <w:t xml:space="preserve"> </w:t>
      </w:r>
      <w:r>
        <w:t>наименьших квадратов.</w:t>
      </w:r>
    </w:p>
    <w:p w:rsidR="00891CF0" w:rsidRDefault="00B23650">
      <w:pPr>
        <w:ind w:left="100"/>
        <w:jc w:val="both"/>
        <w:rPr>
          <w:sz w:val="28"/>
        </w:rPr>
      </w:pPr>
      <w:r>
        <w:rPr>
          <w:b/>
          <w:i/>
          <w:sz w:val="28"/>
        </w:rPr>
        <w:t>Предметные</w:t>
      </w:r>
      <w:r>
        <w:rPr>
          <w:b/>
          <w:i/>
          <w:spacing w:val="82"/>
          <w:sz w:val="28"/>
        </w:rPr>
        <w:t xml:space="preserve"> </w:t>
      </w:r>
      <w:r>
        <w:rPr>
          <w:b/>
          <w:i/>
          <w:sz w:val="28"/>
        </w:rPr>
        <w:t xml:space="preserve">результаты  </w:t>
      </w:r>
      <w:r>
        <w:rPr>
          <w:b/>
          <w:i/>
          <w:spacing w:val="12"/>
          <w:sz w:val="28"/>
        </w:rPr>
        <w:t xml:space="preserve"> </w:t>
      </w:r>
      <w:r>
        <w:rPr>
          <w:sz w:val="28"/>
        </w:rPr>
        <w:t xml:space="preserve">по  </w:t>
      </w:r>
      <w:r>
        <w:rPr>
          <w:spacing w:val="17"/>
          <w:sz w:val="28"/>
        </w:rPr>
        <w:t xml:space="preserve"> </w:t>
      </w:r>
      <w:r>
        <w:rPr>
          <w:sz w:val="28"/>
        </w:rPr>
        <w:t xml:space="preserve">отдельным  </w:t>
      </w:r>
      <w:r>
        <w:rPr>
          <w:spacing w:val="17"/>
          <w:sz w:val="28"/>
        </w:rPr>
        <w:t xml:space="preserve"> </w:t>
      </w:r>
      <w:r>
        <w:rPr>
          <w:sz w:val="28"/>
        </w:rPr>
        <w:t xml:space="preserve">темам  </w:t>
      </w:r>
      <w:r>
        <w:rPr>
          <w:spacing w:val="15"/>
          <w:sz w:val="28"/>
        </w:rPr>
        <w:t xml:space="preserve"> </w:t>
      </w:r>
      <w:r>
        <w:rPr>
          <w:sz w:val="28"/>
        </w:rPr>
        <w:t xml:space="preserve">учебного  </w:t>
      </w:r>
      <w:r>
        <w:rPr>
          <w:spacing w:val="19"/>
          <w:sz w:val="28"/>
        </w:rPr>
        <w:t xml:space="preserve"> </w:t>
      </w:r>
      <w:r>
        <w:rPr>
          <w:sz w:val="28"/>
        </w:rPr>
        <w:t>курса</w:t>
      </w:r>
    </w:p>
    <w:p w:rsidR="00891CF0" w:rsidRDefault="00B23650">
      <w:pPr>
        <w:pStyle w:val="a0"/>
        <w:spacing w:before="163"/>
        <w:ind w:left="100"/>
      </w:pPr>
      <w:r>
        <w:t>«Вероятность</w:t>
      </w:r>
      <w:r>
        <w:rPr>
          <w:spacing w:val="-3"/>
        </w:rPr>
        <w:t xml:space="preserve"> </w:t>
      </w:r>
      <w:r>
        <w:t>и</w:t>
      </w:r>
      <w:r>
        <w:rPr>
          <w:spacing w:val="-1"/>
        </w:rPr>
        <w:t xml:space="preserve"> </w:t>
      </w:r>
      <w:r>
        <w:t>статистика».</w:t>
      </w:r>
    </w:p>
    <w:p w:rsidR="00891CF0" w:rsidRDefault="00B23650">
      <w:pPr>
        <w:pStyle w:val="a0"/>
        <w:spacing w:before="163" w:line="480" w:lineRule="atLeast"/>
        <w:ind w:left="100" w:right="275"/>
      </w:pPr>
      <w:r>
        <w:rPr>
          <w:b/>
          <w:i/>
        </w:rPr>
        <w:t xml:space="preserve">К концу 10 класса </w:t>
      </w:r>
      <w:r>
        <w:t>обучающийся научится: свободно</w:t>
      </w:r>
      <w:r>
        <w:rPr>
          <w:spacing w:val="1"/>
        </w:rPr>
        <w:t xml:space="preserve"> </w:t>
      </w:r>
      <w:r>
        <w:t>оперировать</w:t>
      </w:r>
      <w:r>
        <w:rPr>
          <w:spacing w:val="1"/>
        </w:rPr>
        <w:t xml:space="preserve"> </w:t>
      </w:r>
      <w:r>
        <w:t>понятиями:</w:t>
      </w:r>
      <w:r>
        <w:rPr>
          <w:spacing w:val="1"/>
        </w:rPr>
        <w:t xml:space="preserve"> </w:t>
      </w:r>
      <w:r>
        <w:t>граф,</w:t>
      </w:r>
      <w:r>
        <w:rPr>
          <w:spacing w:val="37"/>
        </w:rPr>
        <w:t xml:space="preserve"> </w:t>
      </w:r>
      <w:r>
        <w:t>плоский</w:t>
      </w:r>
      <w:r>
        <w:rPr>
          <w:spacing w:val="44"/>
        </w:rPr>
        <w:t xml:space="preserve"> </w:t>
      </w:r>
      <w:r>
        <w:t>граф,</w:t>
      </w:r>
      <w:r>
        <w:rPr>
          <w:spacing w:val="38"/>
        </w:rPr>
        <w:t xml:space="preserve"> </w:t>
      </w:r>
      <w:r>
        <w:t>связный</w:t>
      </w:r>
      <w:r>
        <w:rPr>
          <w:spacing w:val="43"/>
        </w:rPr>
        <w:t xml:space="preserve"> </w:t>
      </w:r>
      <w:r>
        <w:t>граф,</w:t>
      </w:r>
    </w:p>
    <w:p w:rsidR="00891CF0" w:rsidRDefault="00891CF0">
      <w:pPr>
        <w:spacing w:line="480" w:lineRule="atLeast"/>
        <w:sectPr w:rsidR="00891CF0">
          <w:pgSz w:w="11920" w:h="16390"/>
          <w:pgMar w:top="1040" w:right="320" w:bottom="1180" w:left="1340" w:header="0" w:footer="982" w:gutter="0"/>
          <w:cols w:space="720"/>
        </w:sectPr>
      </w:pPr>
    </w:p>
    <w:p w:rsidR="00891CF0" w:rsidRDefault="00B23650">
      <w:pPr>
        <w:pStyle w:val="a0"/>
        <w:spacing w:before="66" w:line="362" w:lineRule="auto"/>
        <w:ind w:left="100" w:right="275"/>
      </w:pPr>
      <w:r>
        <w:lastRenderedPageBreak/>
        <w:t>путь</w:t>
      </w:r>
      <w:r>
        <w:rPr>
          <w:spacing w:val="1"/>
        </w:rPr>
        <w:t xml:space="preserve"> </w:t>
      </w:r>
      <w:r>
        <w:t>в</w:t>
      </w:r>
      <w:r>
        <w:rPr>
          <w:spacing w:val="1"/>
        </w:rPr>
        <w:t xml:space="preserve"> </w:t>
      </w:r>
      <w:r>
        <w:t>графе,</w:t>
      </w:r>
      <w:r>
        <w:rPr>
          <w:spacing w:val="1"/>
        </w:rPr>
        <w:t xml:space="preserve"> </w:t>
      </w:r>
      <w:r>
        <w:t>цепь,</w:t>
      </w:r>
      <w:r>
        <w:rPr>
          <w:spacing w:val="1"/>
        </w:rPr>
        <w:t xml:space="preserve"> </w:t>
      </w:r>
      <w:r>
        <w:t>цикл,</w:t>
      </w:r>
      <w:r>
        <w:rPr>
          <w:spacing w:val="1"/>
        </w:rPr>
        <w:t xml:space="preserve"> </w:t>
      </w:r>
      <w:r>
        <w:t>дерево,</w:t>
      </w:r>
      <w:r>
        <w:rPr>
          <w:spacing w:val="1"/>
        </w:rPr>
        <w:t xml:space="preserve"> </w:t>
      </w:r>
      <w:r>
        <w:t>степень</w:t>
      </w:r>
      <w:r>
        <w:rPr>
          <w:spacing w:val="1"/>
        </w:rPr>
        <w:t xml:space="preserve"> </w:t>
      </w:r>
      <w:r>
        <w:t>вершины,</w:t>
      </w:r>
      <w:r>
        <w:rPr>
          <w:spacing w:val="1"/>
        </w:rPr>
        <w:t xml:space="preserve"> </w:t>
      </w:r>
      <w:r>
        <w:t>дерево</w:t>
      </w:r>
      <w:r>
        <w:rPr>
          <w:spacing w:val="1"/>
        </w:rPr>
        <w:t xml:space="preserve"> </w:t>
      </w:r>
      <w:r>
        <w:t>случайного</w:t>
      </w:r>
      <w:r>
        <w:rPr>
          <w:spacing w:val="1"/>
        </w:rPr>
        <w:t xml:space="preserve"> </w:t>
      </w:r>
      <w:r>
        <w:t>эксперимента;</w:t>
      </w:r>
    </w:p>
    <w:p w:rsidR="00891CF0" w:rsidRDefault="00B23650">
      <w:pPr>
        <w:pStyle w:val="a0"/>
        <w:spacing w:line="360" w:lineRule="auto"/>
        <w:ind w:left="100" w:right="266"/>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891CF0" w:rsidRDefault="00B23650">
      <w:pPr>
        <w:pStyle w:val="a0"/>
        <w:spacing w:before="1" w:line="360" w:lineRule="auto"/>
        <w:ind w:left="100" w:right="268"/>
      </w:pPr>
      <w:r>
        <w:t>находить и формулировать события: пересечение, объединение данных 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1"/>
        </w:rPr>
        <w:t xml:space="preserve"> </w:t>
      </w:r>
      <w:r>
        <w:t>вероятностей</w:t>
      </w:r>
      <w:r>
        <w:rPr>
          <w:spacing w:val="-3"/>
        </w:rPr>
        <w:t xml:space="preserve"> </w:t>
      </w:r>
      <w:r>
        <w:t>для</w:t>
      </w:r>
      <w:r>
        <w:rPr>
          <w:spacing w:val="-3"/>
        </w:rPr>
        <w:t xml:space="preserve"> </w:t>
      </w:r>
      <w:r>
        <w:t>вероятностей</w:t>
      </w:r>
      <w:r>
        <w:rPr>
          <w:spacing w:val="-2"/>
        </w:rPr>
        <w:t xml:space="preserve"> </w:t>
      </w:r>
      <w:r>
        <w:t>двух</w:t>
      </w:r>
      <w:r>
        <w:rPr>
          <w:spacing w:val="-3"/>
        </w:rPr>
        <w:t xml:space="preserve"> </w:t>
      </w:r>
      <w:r>
        <w:t>и</w:t>
      </w:r>
      <w:r>
        <w:rPr>
          <w:spacing w:val="-2"/>
        </w:rPr>
        <w:t xml:space="preserve"> </w:t>
      </w:r>
      <w:r>
        <w:t>трех случайных</w:t>
      </w:r>
      <w:r>
        <w:rPr>
          <w:spacing w:val="-1"/>
        </w:rPr>
        <w:t xml:space="preserve"> </w:t>
      </w:r>
      <w:r>
        <w:t>событий;</w:t>
      </w:r>
    </w:p>
    <w:p w:rsidR="00891CF0" w:rsidRDefault="00B23650">
      <w:pPr>
        <w:pStyle w:val="a0"/>
        <w:tabs>
          <w:tab w:val="left" w:pos="1869"/>
          <w:tab w:val="left" w:pos="3523"/>
          <w:tab w:val="left" w:pos="4882"/>
          <w:tab w:val="left" w:pos="6684"/>
          <w:tab w:val="left" w:pos="8309"/>
        </w:tabs>
        <w:spacing w:line="360" w:lineRule="auto"/>
        <w:ind w:left="100" w:right="268"/>
        <w:jc w:val="left"/>
      </w:pPr>
      <w:r>
        <w:t>оперировать</w:t>
      </w:r>
      <w:r>
        <w:tab/>
        <w:t>понятиями:</w:t>
      </w:r>
      <w:r>
        <w:tab/>
        <w:t>условная</w:t>
      </w:r>
      <w:r>
        <w:tab/>
        <w:t>вероятность,</w:t>
      </w:r>
      <w:r>
        <w:tab/>
        <w:t>умножение</w:t>
      </w:r>
      <w:r>
        <w:tab/>
        <w:t>вероятностей,</w:t>
      </w:r>
      <w:r>
        <w:rPr>
          <w:spacing w:val="-67"/>
        </w:rPr>
        <w:t xml:space="preserve"> </w:t>
      </w:r>
      <w:r>
        <w:t>независимые</w:t>
      </w:r>
      <w:r>
        <w:rPr>
          <w:spacing w:val="59"/>
        </w:rPr>
        <w:t xml:space="preserve"> </w:t>
      </w:r>
      <w:r>
        <w:t>события,</w:t>
      </w:r>
      <w:r>
        <w:rPr>
          <w:spacing w:val="60"/>
        </w:rPr>
        <w:t xml:space="preserve"> </w:t>
      </w:r>
      <w:r>
        <w:t>дерево</w:t>
      </w:r>
      <w:r>
        <w:rPr>
          <w:spacing w:val="59"/>
        </w:rPr>
        <w:t xml:space="preserve"> </w:t>
      </w:r>
      <w:r>
        <w:t>случайного</w:t>
      </w:r>
      <w:r>
        <w:rPr>
          <w:spacing w:val="61"/>
        </w:rPr>
        <w:t xml:space="preserve"> </w:t>
      </w:r>
      <w:r>
        <w:t>эксперимента,</w:t>
      </w:r>
      <w:r>
        <w:rPr>
          <w:spacing w:val="60"/>
        </w:rPr>
        <w:t xml:space="preserve"> </w:t>
      </w:r>
      <w:r>
        <w:t>находить</w:t>
      </w:r>
      <w:r>
        <w:rPr>
          <w:spacing w:val="58"/>
        </w:rPr>
        <w:t xml:space="preserve"> </w:t>
      </w:r>
      <w:r>
        <w:t>вероятности</w:t>
      </w:r>
      <w:r>
        <w:rPr>
          <w:spacing w:val="-67"/>
        </w:rPr>
        <w:t xml:space="preserve"> </w:t>
      </w:r>
      <w:r>
        <w:t>событий</w:t>
      </w:r>
      <w:r>
        <w:rPr>
          <w:spacing w:val="10"/>
        </w:rPr>
        <w:t xml:space="preserve"> </w:t>
      </w:r>
      <w:r>
        <w:t>с</w:t>
      </w:r>
      <w:r>
        <w:rPr>
          <w:spacing w:val="7"/>
        </w:rPr>
        <w:t xml:space="preserve"> </w:t>
      </w:r>
      <w:r>
        <w:t>помощью</w:t>
      </w:r>
      <w:r>
        <w:rPr>
          <w:spacing w:val="9"/>
        </w:rPr>
        <w:t xml:space="preserve"> </w:t>
      </w:r>
      <w:r>
        <w:t>правила</w:t>
      </w:r>
      <w:r>
        <w:rPr>
          <w:spacing w:val="10"/>
        </w:rPr>
        <w:t xml:space="preserve"> </w:t>
      </w:r>
      <w:r>
        <w:t>умножения,</w:t>
      </w:r>
      <w:r>
        <w:rPr>
          <w:spacing w:val="9"/>
        </w:rPr>
        <w:t xml:space="preserve"> </w:t>
      </w:r>
      <w:r>
        <w:t>дерева</w:t>
      </w:r>
      <w:r>
        <w:rPr>
          <w:spacing w:val="9"/>
        </w:rPr>
        <w:t xml:space="preserve"> </w:t>
      </w:r>
      <w:r>
        <w:t>случайного</w:t>
      </w:r>
      <w:r>
        <w:rPr>
          <w:spacing w:val="11"/>
        </w:rPr>
        <w:t xml:space="preserve"> </w:t>
      </w:r>
      <w:r>
        <w:t>опыта,</w:t>
      </w:r>
      <w:r>
        <w:rPr>
          <w:spacing w:val="8"/>
        </w:rPr>
        <w:t xml:space="preserve"> </w:t>
      </w:r>
      <w:r>
        <w:t>использовать</w:t>
      </w:r>
      <w:r>
        <w:rPr>
          <w:spacing w:val="-67"/>
        </w:rPr>
        <w:t xml:space="preserve"> </w:t>
      </w:r>
      <w:r>
        <w:t>формулу</w:t>
      </w:r>
      <w:r>
        <w:rPr>
          <w:spacing w:val="49"/>
        </w:rPr>
        <w:t xml:space="preserve"> </w:t>
      </w:r>
      <w:r>
        <w:t>полной</w:t>
      </w:r>
      <w:r>
        <w:rPr>
          <w:spacing w:val="52"/>
        </w:rPr>
        <w:t xml:space="preserve"> </w:t>
      </w:r>
      <w:r>
        <w:t>вероятности,</w:t>
      </w:r>
      <w:r>
        <w:rPr>
          <w:spacing w:val="50"/>
        </w:rPr>
        <w:t xml:space="preserve"> </w:t>
      </w:r>
      <w:r>
        <w:t>формулу</w:t>
      </w:r>
      <w:r>
        <w:rPr>
          <w:spacing w:val="49"/>
        </w:rPr>
        <w:t xml:space="preserve"> </w:t>
      </w:r>
      <w:r>
        <w:t>Байеса</w:t>
      </w:r>
      <w:r>
        <w:rPr>
          <w:spacing w:val="50"/>
        </w:rPr>
        <w:t xml:space="preserve"> </w:t>
      </w:r>
      <w:r>
        <w:t>при</w:t>
      </w:r>
      <w:r>
        <w:rPr>
          <w:spacing w:val="50"/>
        </w:rPr>
        <w:t xml:space="preserve"> </w:t>
      </w:r>
      <w:r>
        <w:t>решении</w:t>
      </w:r>
      <w:r>
        <w:rPr>
          <w:spacing w:val="50"/>
        </w:rPr>
        <w:t xml:space="preserve"> </w:t>
      </w:r>
      <w:r>
        <w:t>задач,</w:t>
      </w:r>
      <w:r>
        <w:rPr>
          <w:spacing w:val="49"/>
        </w:rPr>
        <w:t xml:space="preserve"> </w:t>
      </w:r>
      <w:r>
        <w:t>определять</w:t>
      </w:r>
      <w:r>
        <w:rPr>
          <w:spacing w:val="-67"/>
        </w:rPr>
        <w:t xml:space="preserve"> </w:t>
      </w:r>
      <w:r>
        <w:t>независимость событий по формуле и по организации случайного эксперимента;</w:t>
      </w:r>
      <w:r>
        <w:rPr>
          <w:spacing w:val="1"/>
        </w:rPr>
        <w:t xml:space="preserve"> </w:t>
      </w: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67"/>
        </w:rPr>
        <w:t xml:space="preserve"> </w:t>
      </w:r>
      <w:r>
        <w:t>множеств,</w:t>
      </w:r>
      <w:r>
        <w:rPr>
          <w:spacing w:val="47"/>
        </w:rPr>
        <w:t xml:space="preserve"> </w:t>
      </w:r>
      <w:r>
        <w:t>элементарных</w:t>
      </w:r>
      <w:r>
        <w:rPr>
          <w:spacing w:val="51"/>
        </w:rPr>
        <w:t xml:space="preserve"> </w:t>
      </w:r>
      <w:r>
        <w:t>событий</w:t>
      </w:r>
      <w:r>
        <w:rPr>
          <w:spacing w:val="50"/>
        </w:rPr>
        <w:t xml:space="preserve"> </w:t>
      </w:r>
      <w:r>
        <w:t>случайного</w:t>
      </w:r>
      <w:r>
        <w:rPr>
          <w:spacing w:val="51"/>
        </w:rPr>
        <w:t xml:space="preserve"> </w:t>
      </w:r>
      <w:r>
        <w:t>опыта,</w:t>
      </w:r>
      <w:r>
        <w:rPr>
          <w:spacing w:val="49"/>
        </w:rPr>
        <w:t xml:space="preserve"> </w:t>
      </w:r>
      <w:r>
        <w:t>решения</w:t>
      </w:r>
      <w:r>
        <w:rPr>
          <w:spacing w:val="50"/>
        </w:rPr>
        <w:t xml:space="preserve"> </w:t>
      </w:r>
      <w:r>
        <w:t>задач</w:t>
      </w:r>
      <w:r>
        <w:rPr>
          <w:spacing w:val="45"/>
        </w:rPr>
        <w:t xml:space="preserve"> </w:t>
      </w:r>
      <w:r>
        <w:t>по</w:t>
      </w:r>
      <w:r>
        <w:rPr>
          <w:spacing w:val="50"/>
        </w:rPr>
        <w:t xml:space="preserve"> </w:t>
      </w:r>
      <w:r>
        <w:t>теории</w:t>
      </w:r>
      <w:r>
        <w:rPr>
          <w:spacing w:val="-67"/>
        </w:rPr>
        <w:t xml:space="preserve"> </w:t>
      </w:r>
      <w:r>
        <w:t>вероятностей;</w:t>
      </w:r>
    </w:p>
    <w:p w:rsidR="00891CF0" w:rsidRDefault="00B23650">
      <w:pPr>
        <w:pStyle w:val="a0"/>
        <w:spacing w:line="360" w:lineRule="auto"/>
        <w:ind w:left="100" w:right="269"/>
      </w:pPr>
      <w:r>
        <w:t>свободно оперировать понятиями: бинарный случайный опыт (испытание), успех</w:t>
      </w:r>
      <w:r>
        <w:rPr>
          <w:spacing w:val="1"/>
        </w:rPr>
        <w:t xml:space="preserve"> </w:t>
      </w:r>
      <w:r>
        <w:t>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 находить</w:t>
      </w:r>
      <w:r>
        <w:rPr>
          <w:spacing w:val="1"/>
        </w:rPr>
        <w:t xml:space="preserve"> </w:t>
      </w:r>
      <w:r>
        <w:t>вероятности</w:t>
      </w:r>
      <w:r>
        <w:rPr>
          <w:spacing w:val="1"/>
        </w:rPr>
        <w:t xml:space="preserve"> </w:t>
      </w:r>
      <w:r>
        <w:t>событий: в серии испытаний до первого успеха,</w:t>
      </w:r>
      <w:r>
        <w:rPr>
          <w:spacing w:val="1"/>
        </w:rPr>
        <w:t xml:space="preserve"> </w:t>
      </w:r>
      <w:r>
        <w:t>в серии испытаний Бернулли, в</w:t>
      </w:r>
      <w:r>
        <w:rPr>
          <w:spacing w:val="1"/>
        </w:rPr>
        <w:t xml:space="preserve"> </w:t>
      </w:r>
      <w:r>
        <w:t>опыте,</w:t>
      </w:r>
      <w:r>
        <w:rPr>
          <w:spacing w:val="-3"/>
        </w:rPr>
        <w:t xml:space="preserve"> </w:t>
      </w:r>
      <w:r>
        <w:t>связанном</w:t>
      </w:r>
      <w:r>
        <w:rPr>
          <w:spacing w:val="-1"/>
        </w:rPr>
        <w:t xml:space="preserve"> </w:t>
      </w:r>
      <w:r>
        <w:t>со</w:t>
      </w:r>
      <w:r>
        <w:rPr>
          <w:spacing w:val="-2"/>
        </w:rPr>
        <w:t xml:space="preserve"> </w:t>
      </w:r>
      <w:r>
        <w:t>случайным</w:t>
      </w:r>
      <w:r>
        <w:rPr>
          <w:spacing w:val="-1"/>
        </w:rPr>
        <w:t xml:space="preserve"> </w:t>
      </w:r>
      <w:r>
        <w:t>выбором из</w:t>
      </w:r>
      <w:r>
        <w:rPr>
          <w:spacing w:val="1"/>
        </w:rPr>
        <w:t xml:space="preserve"> </w:t>
      </w:r>
      <w:r>
        <w:t>конечной совокупности;</w:t>
      </w:r>
    </w:p>
    <w:p w:rsidR="00891CF0" w:rsidRDefault="00B23650">
      <w:pPr>
        <w:pStyle w:val="a0"/>
        <w:spacing w:line="360" w:lineRule="auto"/>
        <w:ind w:left="100" w:right="269"/>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4"/>
        </w:rPr>
        <w:t xml:space="preserve"> </w:t>
      </w:r>
      <w:r>
        <w:t>биномиальное</w:t>
      </w:r>
      <w:r>
        <w:rPr>
          <w:spacing w:val="-3"/>
        </w:rPr>
        <w:t xml:space="preserve"> </w:t>
      </w:r>
      <w:r>
        <w:t>распределение.</w:t>
      </w:r>
    </w:p>
    <w:p w:rsidR="00891CF0" w:rsidRDefault="00B23650">
      <w:pPr>
        <w:tabs>
          <w:tab w:val="left" w:pos="3652"/>
          <w:tab w:val="left" w:pos="4171"/>
          <w:tab w:val="left" w:pos="5712"/>
          <w:tab w:val="left" w:pos="6667"/>
          <w:tab w:val="left" w:pos="7990"/>
        </w:tabs>
        <w:ind w:left="100"/>
        <w:rPr>
          <w:sz w:val="28"/>
        </w:rPr>
      </w:pPr>
      <w:r>
        <w:rPr>
          <w:b/>
          <w:i/>
          <w:sz w:val="28"/>
        </w:rPr>
        <w:t>Предметные</w:t>
      </w:r>
      <w:r>
        <w:rPr>
          <w:b/>
          <w:i/>
          <w:spacing w:val="83"/>
          <w:sz w:val="28"/>
        </w:rPr>
        <w:t xml:space="preserve"> </w:t>
      </w:r>
      <w:r>
        <w:rPr>
          <w:b/>
          <w:i/>
          <w:sz w:val="28"/>
        </w:rPr>
        <w:t>результаты</w:t>
      </w:r>
      <w:r>
        <w:rPr>
          <w:b/>
          <w:i/>
          <w:sz w:val="28"/>
        </w:rPr>
        <w:tab/>
      </w:r>
      <w:r>
        <w:rPr>
          <w:sz w:val="28"/>
        </w:rPr>
        <w:t>по</w:t>
      </w:r>
      <w:r>
        <w:rPr>
          <w:sz w:val="28"/>
        </w:rPr>
        <w:tab/>
        <w:t>отдельным</w:t>
      </w:r>
      <w:r>
        <w:rPr>
          <w:sz w:val="28"/>
        </w:rPr>
        <w:tab/>
        <w:t>темам</w:t>
      </w:r>
      <w:r>
        <w:rPr>
          <w:sz w:val="28"/>
        </w:rPr>
        <w:tab/>
        <w:t>учебного</w:t>
      </w:r>
      <w:r>
        <w:rPr>
          <w:sz w:val="28"/>
        </w:rPr>
        <w:tab/>
        <w:t>курса</w:t>
      </w:r>
    </w:p>
    <w:p w:rsidR="00891CF0" w:rsidRDefault="00B23650">
      <w:pPr>
        <w:pStyle w:val="a0"/>
        <w:spacing w:before="156"/>
        <w:ind w:left="100"/>
        <w:jc w:val="left"/>
      </w:pPr>
      <w:r>
        <w:t>«Вероятность</w:t>
      </w:r>
      <w:r>
        <w:rPr>
          <w:spacing w:val="-7"/>
        </w:rPr>
        <w:t xml:space="preserve"> </w:t>
      </w:r>
      <w:r>
        <w:t>и статистика».</w:t>
      </w:r>
    </w:p>
    <w:p w:rsidR="00891CF0" w:rsidRDefault="00B23650">
      <w:pPr>
        <w:spacing w:before="158"/>
        <w:ind w:left="100"/>
        <w:rPr>
          <w:sz w:val="28"/>
        </w:rPr>
      </w:pPr>
      <w:r>
        <w:rPr>
          <w:b/>
          <w:i/>
          <w:sz w:val="28"/>
        </w:rPr>
        <w:t>К</w:t>
      </w:r>
      <w:r>
        <w:rPr>
          <w:b/>
          <w:i/>
          <w:spacing w:val="-5"/>
          <w:sz w:val="28"/>
        </w:rPr>
        <w:t xml:space="preserve"> </w:t>
      </w:r>
      <w:r>
        <w:rPr>
          <w:b/>
          <w:i/>
          <w:sz w:val="28"/>
        </w:rPr>
        <w:t>концу</w:t>
      </w:r>
      <w:r>
        <w:rPr>
          <w:b/>
          <w:i/>
          <w:spacing w:val="-3"/>
          <w:sz w:val="28"/>
        </w:rPr>
        <w:t xml:space="preserve"> </w:t>
      </w:r>
      <w:r>
        <w:rPr>
          <w:b/>
          <w:i/>
          <w:sz w:val="28"/>
        </w:rPr>
        <w:t>11</w:t>
      </w:r>
      <w:r>
        <w:rPr>
          <w:b/>
          <w:i/>
          <w:spacing w:val="-2"/>
          <w:sz w:val="28"/>
        </w:rPr>
        <w:t xml:space="preserve"> </w:t>
      </w:r>
      <w:r>
        <w:rPr>
          <w:b/>
          <w:i/>
          <w:sz w:val="28"/>
        </w:rPr>
        <w:t>класса</w:t>
      </w:r>
      <w:r>
        <w:rPr>
          <w:b/>
          <w:i/>
          <w:spacing w:val="-1"/>
          <w:sz w:val="28"/>
        </w:rPr>
        <w:t xml:space="preserve"> </w:t>
      </w:r>
      <w:r>
        <w:rPr>
          <w:sz w:val="28"/>
        </w:rPr>
        <w:t>обучающийся</w:t>
      </w:r>
      <w:r>
        <w:rPr>
          <w:spacing w:val="-2"/>
          <w:sz w:val="28"/>
        </w:rPr>
        <w:t xml:space="preserve"> </w:t>
      </w:r>
      <w:r>
        <w:rPr>
          <w:sz w:val="28"/>
        </w:rPr>
        <w:t>научится:</w:t>
      </w:r>
    </w:p>
    <w:p w:rsidR="00891CF0" w:rsidRDefault="00891CF0">
      <w:pPr>
        <w:rPr>
          <w:sz w:val="28"/>
        </w:r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8"/>
      </w:pPr>
      <w:r>
        <w:lastRenderedPageBreak/>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 для</w:t>
      </w:r>
      <w:r>
        <w:rPr>
          <w:spacing w:val="1"/>
        </w:rPr>
        <w:t xml:space="preserve"> </w:t>
      </w:r>
      <w:r>
        <w:t>выделения</w:t>
      </w:r>
      <w:r>
        <w:rPr>
          <w:spacing w:val="1"/>
        </w:rPr>
        <w:t xml:space="preserve"> </w:t>
      </w:r>
      <w:r>
        <w:t>распределения</w:t>
      </w:r>
      <w:r>
        <w:rPr>
          <w:spacing w:val="1"/>
        </w:rPr>
        <w:t xml:space="preserve"> </w:t>
      </w:r>
      <w:r>
        <w:t>каждой</w:t>
      </w:r>
      <w:r>
        <w:rPr>
          <w:spacing w:val="1"/>
        </w:rPr>
        <w:t xml:space="preserve"> </w:t>
      </w:r>
      <w:r>
        <w:t>величины,</w:t>
      </w:r>
      <w:r>
        <w:rPr>
          <w:spacing w:val="1"/>
        </w:rPr>
        <w:t xml:space="preserve"> </w:t>
      </w:r>
      <w:r>
        <w:t>определения</w:t>
      </w:r>
      <w:r>
        <w:rPr>
          <w:spacing w:val="1"/>
        </w:rPr>
        <w:t xml:space="preserve"> </w:t>
      </w:r>
      <w:r>
        <w:t>независимости</w:t>
      </w:r>
      <w:r>
        <w:rPr>
          <w:spacing w:val="-67"/>
        </w:rPr>
        <w:t xml:space="preserve"> </w:t>
      </w:r>
      <w:r>
        <w:t>случайных величин;</w:t>
      </w:r>
    </w:p>
    <w:p w:rsidR="00891CF0" w:rsidRDefault="00B23650">
      <w:pPr>
        <w:pStyle w:val="a0"/>
        <w:spacing w:before="1" w:line="360" w:lineRule="auto"/>
        <w:ind w:left="100" w:right="270"/>
      </w:pPr>
      <w:r>
        <w:t>свободно оперировать понятием математического ожидания случайной величины</w:t>
      </w:r>
      <w:r>
        <w:rPr>
          <w:spacing w:val="1"/>
        </w:rPr>
        <w:t xml:space="preserve"> </w:t>
      </w:r>
      <w:r>
        <w:t>(распределения), применять свойства математического ожидания</w:t>
      </w:r>
      <w:r>
        <w:rPr>
          <w:spacing w:val="1"/>
        </w:rPr>
        <w:t xml:space="preserve"> </w:t>
      </w:r>
      <w:r>
        <w:t>при решении</w:t>
      </w:r>
      <w:r>
        <w:rPr>
          <w:spacing w:val="1"/>
        </w:rPr>
        <w:t xml:space="preserve"> </w:t>
      </w:r>
      <w:r>
        <w:t>задач, вычислять математическое ожидание биномиального и</w:t>
      </w:r>
      <w:r>
        <w:rPr>
          <w:spacing w:val="1"/>
        </w:rPr>
        <w:t xml:space="preserve"> </w:t>
      </w:r>
      <w:r>
        <w:t>геометрического</w:t>
      </w:r>
      <w:r>
        <w:rPr>
          <w:spacing w:val="1"/>
        </w:rPr>
        <w:t xml:space="preserve"> </w:t>
      </w:r>
      <w:r>
        <w:t>распределений;</w:t>
      </w:r>
    </w:p>
    <w:p w:rsidR="00891CF0" w:rsidRDefault="00B23650">
      <w:pPr>
        <w:pStyle w:val="a0"/>
        <w:spacing w:line="360" w:lineRule="auto"/>
        <w:ind w:left="100" w:right="272"/>
      </w:pPr>
      <w:r>
        <w:t>свободно оперировать понятиями: дисперсия, стандартное отклонение случайной</w:t>
      </w:r>
      <w:r>
        <w:rPr>
          <w:spacing w:val="1"/>
        </w:rPr>
        <w:t xml:space="preserve"> </w:t>
      </w:r>
      <w:r>
        <w:t>величины, применять свойства дисперсии случайной величины (распределения)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3"/>
        </w:rPr>
        <w:t xml:space="preserve"> </w:t>
      </w:r>
      <w:r>
        <w:t>и</w:t>
      </w:r>
      <w:r>
        <w:rPr>
          <w:spacing w:val="-3"/>
        </w:rPr>
        <w:t xml:space="preserve"> </w:t>
      </w:r>
      <w:r>
        <w:t>биномиального</w:t>
      </w:r>
      <w:r>
        <w:rPr>
          <w:spacing w:val="2"/>
        </w:rPr>
        <w:t xml:space="preserve"> </w:t>
      </w:r>
      <w:r>
        <w:t>распределений;</w:t>
      </w:r>
    </w:p>
    <w:p w:rsidR="00891CF0" w:rsidRDefault="00B23650">
      <w:pPr>
        <w:pStyle w:val="a0"/>
        <w:spacing w:before="1" w:line="360" w:lineRule="auto"/>
        <w:ind w:left="100" w:right="274"/>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1"/>
        </w:rPr>
        <w:t xml:space="preserve"> </w:t>
      </w:r>
      <w:r>
        <w:t>и</w:t>
      </w:r>
      <w:r>
        <w:rPr>
          <w:spacing w:val="1"/>
        </w:rPr>
        <w:t xml:space="preserve"> </w:t>
      </w:r>
      <w:r>
        <w:t>оценивать</w:t>
      </w:r>
      <w:r>
        <w:rPr>
          <w:spacing w:val="1"/>
        </w:rPr>
        <w:t xml:space="preserve"> </w:t>
      </w:r>
      <w:r>
        <w:t>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67"/>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2"/>
        </w:rPr>
        <w:t xml:space="preserve"> </w:t>
      </w:r>
      <w:r>
        <w:t>гипотезы,</w:t>
      </w:r>
      <w:r>
        <w:rPr>
          <w:spacing w:val="-7"/>
        </w:rPr>
        <w:t xml:space="preserve"> </w:t>
      </w:r>
      <w:r>
        <w:t>пользуясь</w:t>
      </w:r>
      <w:r>
        <w:rPr>
          <w:spacing w:val="-1"/>
        </w:rPr>
        <w:t xml:space="preserve"> </w:t>
      </w:r>
      <w:r>
        <w:t>изученными</w:t>
      </w:r>
      <w:r>
        <w:rPr>
          <w:spacing w:val="-2"/>
        </w:rPr>
        <w:t xml:space="preserve"> </w:t>
      </w:r>
      <w:r>
        <w:t>распределениями.</w:t>
      </w:r>
    </w:p>
    <w:p w:rsidR="00891CF0" w:rsidRDefault="00B23650" w:rsidP="00461614">
      <w:pPr>
        <w:pStyle w:val="1"/>
        <w:numPr>
          <w:ilvl w:val="2"/>
          <w:numId w:val="128"/>
        </w:numPr>
        <w:tabs>
          <w:tab w:val="left" w:pos="2787"/>
        </w:tabs>
        <w:spacing w:before="5"/>
        <w:ind w:left="2786" w:hanging="702"/>
        <w:jc w:val="both"/>
      </w:pPr>
      <w:bookmarkStart w:id="14" w:name="_bookmark14"/>
      <w:bookmarkEnd w:id="14"/>
      <w:r>
        <w:t>Рабочая</w:t>
      </w:r>
      <w:r>
        <w:rPr>
          <w:spacing w:val="-12"/>
        </w:rPr>
        <w:t xml:space="preserve"> </w:t>
      </w:r>
      <w:r>
        <w:t>программа</w:t>
      </w:r>
      <w:r>
        <w:rPr>
          <w:spacing w:val="-8"/>
        </w:rPr>
        <w:t xml:space="preserve"> </w:t>
      </w:r>
      <w:r>
        <w:t>по</w:t>
      </w:r>
      <w:r>
        <w:rPr>
          <w:spacing w:val="-11"/>
        </w:rPr>
        <w:t xml:space="preserve"> </w:t>
      </w:r>
      <w:r>
        <w:t>учебному</w:t>
      </w:r>
      <w:r>
        <w:rPr>
          <w:spacing w:val="-12"/>
        </w:rPr>
        <w:t xml:space="preserve"> </w:t>
      </w:r>
      <w:r>
        <w:t>предмету</w:t>
      </w:r>
    </w:p>
    <w:p w:rsidR="00891CF0" w:rsidRDefault="00B23650">
      <w:pPr>
        <w:spacing w:before="2"/>
        <w:ind w:left="2846"/>
        <w:jc w:val="both"/>
        <w:rPr>
          <w:b/>
          <w:sz w:val="28"/>
        </w:rPr>
      </w:pPr>
      <w:r>
        <w:rPr>
          <w:b/>
          <w:sz w:val="28"/>
        </w:rPr>
        <w:t>«Информатика»</w:t>
      </w:r>
      <w:r>
        <w:rPr>
          <w:b/>
          <w:spacing w:val="-7"/>
          <w:sz w:val="28"/>
        </w:rPr>
        <w:t xml:space="preserve"> </w:t>
      </w:r>
      <w:r>
        <w:rPr>
          <w:b/>
          <w:sz w:val="28"/>
        </w:rPr>
        <w:t>(базовый</w:t>
      </w:r>
      <w:r>
        <w:rPr>
          <w:b/>
          <w:spacing w:val="-13"/>
          <w:sz w:val="28"/>
        </w:rPr>
        <w:t xml:space="preserve"> </w:t>
      </w:r>
      <w:r>
        <w:rPr>
          <w:b/>
          <w:sz w:val="28"/>
        </w:rPr>
        <w:t>уровень).</w:t>
      </w:r>
    </w:p>
    <w:p w:rsidR="00891CF0" w:rsidRDefault="00891CF0">
      <w:pPr>
        <w:pStyle w:val="a0"/>
        <w:spacing w:before="2"/>
        <w:ind w:left="0"/>
        <w:jc w:val="left"/>
        <w:rPr>
          <w:b/>
        </w:rPr>
      </w:pPr>
    </w:p>
    <w:p w:rsidR="00891CF0" w:rsidRDefault="00B23650">
      <w:pPr>
        <w:pStyle w:val="a0"/>
        <w:spacing w:line="360" w:lineRule="auto"/>
        <w:ind w:left="100" w:right="266"/>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r>
        <w:rPr>
          <w:spacing w:val="-67"/>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информатике, информатика) составлена на</w:t>
      </w:r>
      <w:r>
        <w:rPr>
          <w:spacing w:val="1"/>
        </w:rPr>
        <w:t xml:space="preserve"> </w:t>
      </w:r>
      <w:r>
        <w:t>основе одноимённой</w:t>
      </w:r>
      <w:r>
        <w:rPr>
          <w:spacing w:val="1"/>
        </w:rPr>
        <w:t xml:space="preserve"> </w:t>
      </w:r>
      <w:r>
        <w:t>федеральной</w:t>
      </w:r>
      <w:r>
        <w:rPr>
          <w:spacing w:val="1"/>
        </w:rPr>
        <w:t xml:space="preserve"> </w:t>
      </w:r>
      <w:r>
        <w:t>программы</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
        </w:rPr>
        <w:t xml:space="preserve"> </w:t>
      </w:r>
      <w:r>
        <w:t>освоения программы по информатике.</w:t>
      </w:r>
    </w:p>
    <w:p w:rsidR="00891CF0" w:rsidRDefault="00B23650">
      <w:pPr>
        <w:pStyle w:val="a0"/>
        <w:spacing w:line="360" w:lineRule="auto"/>
        <w:ind w:left="100" w:right="273"/>
      </w:pPr>
      <w:r>
        <w:t>Пояснительная записка отражает общие цели и задачи изучения информатики,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67"/>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 содержания,</w:t>
      </w:r>
      <w:r>
        <w:rPr>
          <w:spacing w:val="1"/>
        </w:rPr>
        <w:t xml:space="preserve"> </w:t>
      </w:r>
      <w:r>
        <w:t>к</w:t>
      </w:r>
      <w:r>
        <w:rPr>
          <w:spacing w:val="1"/>
        </w:rPr>
        <w:t xml:space="preserve"> </w:t>
      </w:r>
      <w:r>
        <w:t>определению</w:t>
      </w:r>
      <w:r>
        <w:rPr>
          <w:spacing w:val="15"/>
        </w:rPr>
        <w:t xml:space="preserve"> </w:t>
      </w:r>
      <w:r>
        <w:t>планируемых</w:t>
      </w:r>
      <w:r>
        <w:rPr>
          <w:spacing w:val="19"/>
        </w:rPr>
        <w:t xml:space="preserve"> </w:t>
      </w:r>
      <w:r>
        <w:t>результатов</w:t>
      </w:r>
      <w:r>
        <w:rPr>
          <w:spacing w:val="18"/>
        </w:rPr>
        <w:t xml:space="preserve"> </w:t>
      </w:r>
      <w:r>
        <w:t>и</w:t>
      </w:r>
      <w:r>
        <w:rPr>
          <w:spacing w:val="17"/>
        </w:rPr>
        <w:t xml:space="preserve"> </w:t>
      </w:r>
      <w:r>
        <w:t>к</w:t>
      </w:r>
      <w:r>
        <w:rPr>
          <w:spacing w:val="19"/>
        </w:rPr>
        <w:t xml:space="preserve"> </w:t>
      </w:r>
      <w:r>
        <w:t>структуре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тематического</w:t>
      </w:r>
      <w:r>
        <w:rPr>
          <w:spacing w:val="-7"/>
        </w:rPr>
        <w:t xml:space="preserve"> </w:t>
      </w:r>
      <w:r>
        <w:t>планирования.</w:t>
      </w:r>
    </w:p>
    <w:p w:rsidR="00891CF0" w:rsidRDefault="00B23650">
      <w:pPr>
        <w:pStyle w:val="a0"/>
        <w:spacing w:before="164" w:line="360" w:lineRule="auto"/>
        <w:ind w:left="100" w:right="267"/>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891CF0" w:rsidRDefault="00B23650">
      <w:pPr>
        <w:pStyle w:val="a0"/>
        <w:spacing w:line="360" w:lineRule="auto"/>
        <w:ind w:left="100" w:right="27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 а также предметные достижения обучающегося за</w:t>
      </w:r>
      <w:r>
        <w:rPr>
          <w:spacing w:val="1"/>
        </w:rPr>
        <w:t xml:space="preserve"> </w:t>
      </w:r>
      <w:r>
        <w:t>каждый</w:t>
      </w:r>
      <w:r>
        <w:rPr>
          <w:spacing w:val="-1"/>
        </w:rPr>
        <w:t xml:space="preserve"> </w:t>
      </w:r>
      <w:r>
        <w:t>год</w:t>
      </w:r>
      <w:r>
        <w:rPr>
          <w:spacing w:val="1"/>
        </w:rPr>
        <w:t xml:space="preserve"> </w:t>
      </w:r>
      <w:r>
        <w:t>обучения.</w:t>
      </w:r>
    </w:p>
    <w:p w:rsidR="00891CF0" w:rsidRDefault="00B23650">
      <w:pPr>
        <w:pStyle w:val="a0"/>
        <w:ind w:left="100"/>
      </w:pPr>
      <w:r>
        <w:t>Пояснительная</w:t>
      </w:r>
      <w:r>
        <w:rPr>
          <w:spacing w:val="-4"/>
        </w:rPr>
        <w:t xml:space="preserve"> </w:t>
      </w:r>
      <w:r>
        <w:t>записка.</w:t>
      </w:r>
    </w:p>
    <w:p w:rsidR="00891CF0" w:rsidRDefault="00B23650">
      <w:pPr>
        <w:pStyle w:val="a0"/>
        <w:spacing w:before="161" w:line="360" w:lineRule="auto"/>
        <w:ind w:left="100" w:right="268"/>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 средствами учебного предмета «Информатика» набазовом 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 разделам и темам, определяет распределение его по классам</w:t>
      </w:r>
      <w:r>
        <w:rPr>
          <w:spacing w:val="-67"/>
        </w:rPr>
        <w:t xml:space="preserve"> </w:t>
      </w:r>
      <w:r>
        <w:t>(годам</w:t>
      </w:r>
      <w:r>
        <w:rPr>
          <w:spacing w:val="-6"/>
        </w:rPr>
        <w:t xml:space="preserve"> </w:t>
      </w:r>
      <w:r>
        <w:t>изучения).</w:t>
      </w:r>
    </w:p>
    <w:p w:rsidR="00891CF0" w:rsidRDefault="00B23650">
      <w:pPr>
        <w:pStyle w:val="a0"/>
        <w:spacing w:before="2" w:line="360" w:lineRule="auto"/>
        <w:ind w:left="100" w:right="266"/>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w:t>
      </w:r>
      <w:r>
        <w:rPr>
          <w:spacing w:val="1"/>
        </w:rPr>
        <w:t xml:space="preserve"> </w:t>
      </w:r>
      <w:r>
        <w:t>года изучения, в том числе для</w:t>
      </w:r>
      <w:r>
        <w:rPr>
          <w:spacing w:val="1"/>
        </w:rPr>
        <w:t xml:space="preserve"> </w:t>
      </w:r>
      <w:r>
        <w:t>содержательного наполнения разного вида контроля (промежуточной 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учебников,</w:t>
      </w:r>
      <w:r>
        <w:rPr>
          <w:spacing w:val="1"/>
        </w:rPr>
        <w:t xml:space="preserve"> </w:t>
      </w:r>
      <w:r>
        <w:t>поурочного</w:t>
      </w:r>
      <w:r>
        <w:rPr>
          <w:spacing w:val="1"/>
        </w:rPr>
        <w:t xml:space="preserve"> </w:t>
      </w:r>
      <w:r>
        <w:t>планирования</w:t>
      </w:r>
      <w:r>
        <w:rPr>
          <w:spacing w:val="1"/>
        </w:rPr>
        <w:t xml:space="preserve"> </w:t>
      </w:r>
      <w:r>
        <w:t>курса</w:t>
      </w:r>
      <w:r>
        <w:rPr>
          <w:spacing w:val="1"/>
        </w:rPr>
        <w:t xml:space="preserve"> </w:t>
      </w:r>
      <w:r>
        <w:t>учителем.</w:t>
      </w:r>
    </w:p>
    <w:p w:rsidR="00891CF0" w:rsidRDefault="00B23650">
      <w:pPr>
        <w:pStyle w:val="a0"/>
        <w:spacing w:line="362" w:lineRule="auto"/>
        <w:ind w:left="100" w:right="274"/>
      </w:pPr>
      <w:r>
        <w:t>Информатика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образовании</w:t>
      </w:r>
      <w:r>
        <w:rPr>
          <w:spacing w:val="1"/>
        </w:rPr>
        <w:t xml:space="preserve"> </w:t>
      </w:r>
      <w:r>
        <w:t>отражает:</w:t>
      </w:r>
      <w:r>
        <w:rPr>
          <w:spacing w:val="1"/>
        </w:rPr>
        <w:t xml:space="preserve"> </w:t>
      </w:r>
      <w:r>
        <w:t>сущность</w:t>
      </w:r>
      <w:r>
        <w:rPr>
          <w:spacing w:val="1"/>
        </w:rPr>
        <w:t xml:space="preserve"> </w:t>
      </w:r>
      <w:r>
        <w:t>информатики</w:t>
      </w:r>
      <w:r>
        <w:rPr>
          <w:spacing w:val="31"/>
        </w:rPr>
        <w:t xml:space="preserve"> </w:t>
      </w:r>
      <w:r>
        <w:t>как</w:t>
      </w:r>
      <w:r>
        <w:rPr>
          <w:spacing w:val="27"/>
        </w:rPr>
        <w:t xml:space="preserve"> </w:t>
      </w:r>
      <w:r>
        <w:t>научной</w:t>
      </w:r>
      <w:r>
        <w:rPr>
          <w:spacing w:val="27"/>
        </w:rPr>
        <w:t xml:space="preserve"> </w:t>
      </w:r>
      <w:r>
        <w:t>дисциплины,</w:t>
      </w:r>
      <w:r>
        <w:rPr>
          <w:spacing w:val="30"/>
        </w:rPr>
        <w:t xml:space="preserve"> </w:t>
      </w:r>
      <w:r>
        <w:t>изучающей</w:t>
      </w:r>
    </w:p>
    <w:p w:rsidR="00891CF0" w:rsidRDefault="00B23650">
      <w:pPr>
        <w:pStyle w:val="a0"/>
        <w:spacing w:line="360" w:lineRule="auto"/>
        <w:ind w:left="100" w:right="271"/>
      </w:pP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4"/>
        </w:rPr>
        <w:t xml:space="preserve"> </w:t>
      </w:r>
      <w:r>
        <w:t>в</w:t>
      </w:r>
      <w:r>
        <w:rPr>
          <w:spacing w:val="-4"/>
        </w:rPr>
        <w:t xml:space="preserve"> </w:t>
      </w:r>
      <w:r>
        <w:t>различных</w:t>
      </w:r>
      <w:r>
        <w:rPr>
          <w:spacing w:val="2"/>
        </w:rPr>
        <w:t xml:space="preserve"> </w:t>
      </w:r>
      <w:r>
        <w:t>системах;</w:t>
      </w:r>
    </w:p>
    <w:p w:rsidR="00891CF0" w:rsidRDefault="00B23650">
      <w:pPr>
        <w:pStyle w:val="a0"/>
        <w:spacing w:line="360" w:lineRule="auto"/>
        <w:ind w:left="100" w:right="278"/>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4"/>
        </w:rPr>
        <w:t xml:space="preserve"> </w:t>
      </w:r>
      <w:r>
        <w:t>управление</w:t>
      </w:r>
      <w:r>
        <w:rPr>
          <w:spacing w:val="1"/>
        </w:rPr>
        <w:t xml:space="preserve"> </w:t>
      </w:r>
      <w:r>
        <w:t>и</w:t>
      </w:r>
      <w:r>
        <w:rPr>
          <w:spacing w:val="-2"/>
        </w:rPr>
        <w:t xml:space="preserve"> </w:t>
      </w:r>
      <w:r>
        <w:t>социальную</w:t>
      </w:r>
      <w:r>
        <w:rPr>
          <w:spacing w:val="-1"/>
        </w:rPr>
        <w:t xml:space="preserve"> </w:t>
      </w:r>
      <w:r>
        <w:t>сферу;</w:t>
      </w:r>
    </w:p>
    <w:p w:rsidR="00891CF0" w:rsidRDefault="00B23650">
      <w:pPr>
        <w:pStyle w:val="a0"/>
        <w:ind w:left="100"/>
      </w:pPr>
      <w:r>
        <w:t xml:space="preserve">междисциплинарный  </w:t>
      </w:r>
      <w:r>
        <w:rPr>
          <w:spacing w:val="9"/>
        </w:rPr>
        <w:t xml:space="preserve"> </w:t>
      </w:r>
      <w:r>
        <w:t xml:space="preserve">характер  </w:t>
      </w:r>
      <w:r>
        <w:rPr>
          <w:spacing w:val="5"/>
        </w:rPr>
        <w:t xml:space="preserve"> </w:t>
      </w:r>
      <w:r>
        <w:t xml:space="preserve">информатики   </w:t>
      </w:r>
      <w:r>
        <w:rPr>
          <w:spacing w:val="3"/>
        </w:rPr>
        <w:t xml:space="preserve"> </w:t>
      </w:r>
      <w:r>
        <w:t xml:space="preserve">и   </w:t>
      </w:r>
      <w:r>
        <w:rPr>
          <w:spacing w:val="1"/>
        </w:rPr>
        <w:t xml:space="preserve"> </w:t>
      </w:r>
      <w:r>
        <w:t>информационной</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деятельности.</w:t>
      </w:r>
    </w:p>
    <w:p w:rsidR="00891CF0" w:rsidRDefault="00B23650">
      <w:pPr>
        <w:pStyle w:val="a0"/>
        <w:spacing w:before="164" w:line="360" w:lineRule="auto"/>
        <w:ind w:left="100" w:right="267"/>
      </w:pPr>
      <w:r>
        <w:t>Курс</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завершающим</w:t>
      </w:r>
      <w:r>
        <w:rPr>
          <w:spacing w:val="1"/>
        </w:rPr>
        <w:t xml:space="preserve"> </w:t>
      </w:r>
      <w:r>
        <w:t>этапом</w:t>
      </w:r>
      <w:r>
        <w:rPr>
          <w:spacing w:val="1"/>
        </w:rPr>
        <w:t xml:space="preserve"> </w:t>
      </w:r>
      <w:r>
        <w:t>непрерывной</w:t>
      </w:r>
      <w:r>
        <w:rPr>
          <w:spacing w:val="1"/>
        </w:rPr>
        <w:t xml:space="preserve"> </w:t>
      </w:r>
      <w:r>
        <w:t>подготовки</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информатики и информационно-коммуникационных технологий, онопирается на</w:t>
      </w:r>
      <w:r>
        <w:rPr>
          <w:spacing w:val="1"/>
        </w:rPr>
        <w:t xml:space="preserve"> </w:t>
      </w:r>
      <w:r>
        <w:t>содержание курса информатики уровня основного общего образования и опыт</w:t>
      </w:r>
      <w:r>
        <w:rPr>
          <w:spacing w:val="1"/>
        </w:rPr>
        <w:t xml:space="preserve"> </w:t>
      </w:r>
      <w:r>
        <w:rPr>
          <w:spacing w:val="-1"/>
        </w:rPr>
        <w:t xml:space="preserve">постоянного </w:t>
      </w:r>
      <w:r>
        <w:t>применения информационно- коммуникационных технологий, даёт</w:t>
      </w:r>
      <w:r>
        <w:rPr>
          <w:spacing w:val="1"/>
        </w:rPr>
        <w:t xml:space="preserve"> </w:t>
      </w:r>
      <w:r>
        <w:t>теоретическое</w:t>
      </w:r>
      <w:r>
        <w:rPr>
          <w:spacing w:val="-1"/>
        </w:rPr>
        <w:t xml:space="preserve"> </w:t>
      </w:r>
      <w:r>
        <w:t>осмысление,</w:t>
      </w:r>
      <w:r>
        <w:rPr>
          <w:spacing w:val="-2"/>
        </w:rPr>
        <w:t xml:space="preserve"> </w:t>
      </w:r>
      <w:r>
        <w:t>интерпретацию</w:t>
      </w:r>
      <w:r>
        <w:rPr>
          <w:spacing w:val="-2"/>
        </w:rPr>
        <w:t xml:space="preserve"> </w:t>
      </w:r>
      <w:r>
        <w:t>и</w:t>
      </w:r>
      <w:r>
        <w:rPr>
          <w:spacing w:val="-3"/>
        </w:rPr>
        <w:t xml:space="preserve"> </w:t>
      </w:r>
      <w:r>
        <w:t>обобщение</w:t>
      </w:r>
      <w:r>
        <w:rPr>
          <w:spacing w:val="-1"/>
        </w:rPr>
        <w:t xml:space="preserve"> </w:t>
      </w:r>
      <w:r>
        <w:t>этого</w:t>
      </w:r>
      <w:r>
        <w:rPr>
          <w:spacing w:val="-1"/>
        </w:rPr>
        <w:t xml:space="preserve"> </w:t>
      </w:r>
      <w:r>
        <w:t>опыта.</w:t>
      </w:r>
    </w:p>
    <w:p w:rsidR="00891CF0" w:rsidRDefault="00B23650">
      <w:pPr>
        <w:pStyle w:val="a0"/>
        <w:spacing w:line="362" w:lineRule="auto"/>
        <w:ind w:left="100" w:right="275"/>
      </w:pPr>
      <w:r>
        <w:rPr>
          <w:b/>
          <w:i/>
        </w:rPr>
        <w:t>В</w:t>
      </w:r>
      <w:r>
        <w:rPr>
          <w:b/>
          <w:i/>
          <w:spacing w:val="1"/>
        </w:rPr>
        <w:t xml:space="preserve"> </w:t>
      </w:r>
      <w:r>
        <w:rPr>
          <w:b/>
          <w:i/>
        </w:rPr>
        <w:t>содержании</w:t>
      </w:r>
      <w:r>
        <w:rPr>
          <w:b/>
          <w:i/>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выделяются</w:t>
      </w:r>
      <w:r>
        <w:rPr>
          <w:spacing w:val="1"/>
        </w:rPr>
        <w:t xml:space="preserve"> </w:t>
      </w:r>
      <w:r>
        <w:t>четыре</w:t>
      </w:r>
      <w:r>
        <w:rPr>
          <w:spacing w:val="1"/>
        </w:rPr>
        <w:t xml:space="preserve"> </w:t>
      </w:r>
      <w:r>
        <w:t>тематических</w:t>
      </w:r>
      <w:r>
        <w:rPr>
          <w:spacing w:val="-7"/>
        </w:rPr>
        <w:t xml:space="preserve"> </w:t>
      </w:r>
      <w:r>
        <w:t>раздела.</w:t>
      </w:r>
    </w:p>
    <w:p w:rsidR="00891CF0" w:rsidRDefault="00B23650">
      <w:pPr>
        <w:pStyle w:val="a0"/>
        <w:spacing w:line="360" w:lineRule="auto"/>
        <w:ind w:left="100" w:right="268"/>
      </w:pPr>
      <w:r>
        <w:rPr>
          <w:b/>
          <w:i/>
        </w:rPr>
        <w:t xml:space="preserve">Раздел «Цифровая грамотность» </w:t>
      </w:r>
      <w:r>
        <w:t>охватывает вопросы устройства компьютеров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2"/>
        </w:rPr>
        <w:t xml:space="preserve"> </w:t>
      </w:r>
      <w:r>
        <w:t>информационную</w:t>
      </w:r>
      <w:r>
        <w:rPr>
          <w:spacing w:val="-1"/>
        </w:rPr>
        <w:t xml:space="preserve"> </w:t>
      </w:r>
      <w:r>
        <w:t>безопасность.</w:t>
      </w:r>
    </w:p>
    <w:p w:rsidR="00891CF0" w:rsidRDefault="00B23650">
      <w:pPr>
        <w:pStyle w:val="a0"/>
        <w:spacing w:line="360" w:lineRule="auto"/>
        <w:ind w:left="100" w:right="267"/>
      </w:pPr>
      <w:r>
        <w:rPr>
          <w:b/>
          <w:i/>
        </w:rPr>
        <w:t xml:space="preserve">Раздел «Теоретические основы информатики» </w:t>
      </w:r>
      <w:r>
        <w:t>включает в себя понятийный</w:t>
      </w:r>
      <w:r>
        <w:rPr>
          <w:spacing w:val="1"/>
        </w:rPr>
        <w:t xml:space="preserve"> </w:t>
      </w:r>
      <w:r>
        <w:t>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1"/>
        </w:rPr>
        <w:t xml:space="preserve"> </w:t>
      </w:r>
      <w:r>
        <w:t>основы</w:t>
      </w:r>
      <w:r>
        <w:rPr>
          <w:spacing w:val="1"/>
        </w:rPr>
        <w:t xml:space="preserve"> </w:t>
      </w:r>
      <w:r>
        <w:t>алгебры</w:t>
      </w:r>
      <w:r>
        <w:rPr>
          <w:spacing w:val="1"/>
        </w:rPr>
        <w:t xml:space="preserve"> </w:t>
      </w:r>
      <w:r>
        <w:t>логики</w:t>
      </w:r>
      <w:r>
        <w:rPr>
          <w:spacing w:val="1"/>
        </w:rPr>
        <w:t xml:space="preserve"> </w:t>
      </w:r>
      <w:r>
        <w:t>и</w:t>
      </w:r>
      <w:r>
        <w:rPr>
          <w:spacing w:val="1"/>
        </w:rPr>
        <w:t xml:space="preserve"> </w:t>
      </w:r>
      <w:r>
        <w:t>компьютерного</w:t>
      </w:r>
      <w:r>
        <w:rPr>
          <w:spacing w:val="1"/>
        </w:rPr>
        <w:t xml:space="preserve"> </w:t>
      </w:r>
      <w:r>
        <w:t>моделирования.</w:t>
      </w:r>
    </w:p>
    <w:p w:rsidR="00891CF0" w:rsidRDefault="00B23650">
      <w:pPr>
        <w:pStyle w:val="a0"/>
        <w:spacing w:line="360" w:lineRule="auto"/>
        <w:ind w:left="100" w:right="269"/>
      </w:pPr>
      <w:r>
        <w:rPr>
          <w:b/>
          <w:i/>
        </w:rPr>
        <w:t>Раздел</w:t>
      </w:r>
      <w:r>
        <w:rPr>
          <w:b/>
          <w:i/>
          <w:spacing w:val="1"/>
        </w:rPr>
        <w:t xml:space="preserve"> </w:t>
      </w:r>
      <w:r>
        <w:rPr>
          <w:b/>
          <w:i/>
        </w:rPr>
        <w:t>«Алгоритмы</w:t>
      </w:r>
      <w:r>
        <w:rPr>
          <w:b/>
          <w:i/>
          <w:spacing w:val="1"/>
        </w:rPr>
        <w:t xml:space="preserve"> </w:t>
      </w:r>
      <w:r>
        <w:rPr>
          <w:b/>
          <w:i/>
        </w:rPr>
        <w:t>и</w:t>
      </w:r>
      <w:r>
        <w:rPr>
          <w:b/>
          <w:i/>
          <w:spacing w:val="1"/>
        </w:rPr>
        <w:t xml:space="preserve"> </w:t>
      </w:r>
      <w:r>
        <w:rPr>
          <w:b/>
          <w:i/>
        </w:rPr>
        <w:t>программирование»</w:t>
      </w:r>
      <w:r>
        <w:rPr>
          <w:b/>
          <w:i/>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3"/>
        </w:rPr>
        <w:t xml:space="preserve"> </w:t>
      </w:r>
      <w:r>
        <w:t>программ</w:t>
      </w:r>
      <w:r>
        <w:rPr>
          <w:spacing w:val="-3"/>
        </w:rPr>
        <w:t xml:space="preserve"> </w:t>
      </w:r>
      <w:r>
        <w:t>на</w:t>
      </w:r>
      <w:r>
        <w:rPr>
          <w:spacing w:val="-3"/>
        </w:rPr>
        <w:t xml:space="preserve"> </w:t>
      </w:r>
      <w:r>
        <w:t>выбранном</w:t>
      </w:r>
      <w:r>
        <w:rPr>
          <w:spacing w:val="-3"/>
        </w:rPr>
        <w:t xml:space="preserve"> </w:t>
      </w:r>
      <w:r>
        <w:t>языке</w:t>
      </w:r>
      <w:r>
        <w:rPr>
          <w:spacing w:val="-3"/>
        </w:rPr>
        <w:t xml:space="preserve"> </w:t>
      </w:r>
      <w:r>
        <w:t>программирования высокого</w:t>
      </w:r>
      <w:r>
        <w:rPr>
          <w:spacing w:val="-2"/>
        </w:rPr>
        <w:t xml:space="preserve"> </w:t>
      </w:r>
      <w:r>
        <w:t>уровня.</w:t>
      </w:r>
    </w:p>
    <w:p w:rsidR="00891CF0" w:rsidRDefault="00B23650">
      <w:pPr>
        <w:pStyle w:val="a0"/>
        <w:spacing w:line="360" w:lineRule="auto"/>
        <w:ind w:left="100" w:right="268"/>
      </w:pPr>
      <w:r>
        <w:rPr>
          <w:b/>
          <w:i/>
        </w:rPr>
        <w:t>Раздел</w:t>
      </w:r>
      <w:r>
        <w:rPr>
          <w:b/>
          <w:i/>
          <w:spacing w:val="1"/>
        </w:rPr>
        <w:t xml:space="preserve"> </w:t>
      </w:r>
      <w:r>
        <w:rPr>
          <w:b/>
          <w:i/>
        </w:rPr>
        <w:t>«Информационные</w:t>
      </w:r>
      <w:r>
        <w:rPr>
          <w:b/>
          <w:i/>
          <w:spacing w:val="1"/>
        </w:rPr>
        <w:t xml:space="preserve"> </w:t>
      </w:r>
      <w:r>
        <w:rPr>
          <w:b/>
          <w:i/>
        </w:rPr>
        <w:t>технологии»</w:t>
      </w:r>
      <w:r>
        <w:rPr>
          <w:b/>
          <w:i/>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rPr>
          <w:spacing w:val="-1"/>
        </w:rPr>
        <w:t xml:space="preserve">продуктах и интернет-сервисах, </w:t>
      </w:r>
      <w:r>
        <w:t>в том числе при решении задач анализа данных,</w:t>
      </w:r>
      <w:r>
        <w:rPr>
          <w:spacing w:val="1"/>
        </w:rPr>
        <w:t xml:space="preserve"> </w:t>
      </w:r>
      <w:r>
        <w:t>использование баз данных и электронных таблиц для решения прикладных задач.</w:t>
      </w:r>
      <w:r>
        <w:rPr>
          <w:spacing w:val="1"/>
        </w:rPr>
        <w:t xml:space="preserve"> </w:t>
      </w:r>
      <w:r>
        <w:rPr>
          <w:b/>
          <w:i/>
        </w:rPr>
        <w:t>Результаты</w:t>
      </w:r>
      <w:r>
        <w:rPr>
          <w:b/>
          <w:i/>
          <w:spacing w:val="23"/>
        </w:rPr>
        <w:t xml:space="preserve"> </w:t>
      </w:r>
      <w:r>
        <w:t>базового</w:t>
      </w:r>
      <w:r>
        <w:rPr>
          <w:spacing w:val="28"/>
        </w:rPr>
        <w:t xml:space="preserve"> </w:t>
      </w:r>
      <w:r>
        <w:t>уровня</w:t>
      </w:r>
      <w:r>
        <w:rPr>
          <w:spacing w:val="27"/>
        </w:rPr>
        <w:t xml:space="preserve"> </w:t>
      </w:r>
      <w:r>
        <w:t>изучения</w:t>
      </w:r>
      <w:r>
        <w:rPr>
          <w:spacing w:val="27"/>
        </w:rPr>
        <w:t xml:space="preserve"> </w:t>
      </w:r>
      <w:r>
        <w:t>учебного</w:t>
      </w:r>
      <w:r>
        <w:rPr>
          <w:spacing w:val="23"/>
        </w:rPr>
        <w:t xml:space="preserve"> </w:t>
      </w:r>
      <w:r>
        <w:t>предмета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9"/>
      </w:pPr>
      <w:r>
        <w:lastRenderedPageBreak/>
        <w:t>«Информатика» ориентированы в первую очередь на общую 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w:t>
      </w:r>
      <w:r>
        <w:rPr>
          <w:spacing w:val="1"/>
        </w:rPr>
        <w:t xml:space="preserve"> </w:t>
      </w:r>
      <w:r>
        <w:t>для повседневной</w:t>
      </w:r>
      <w:r>
        <w:rPr>
          <w:spacing w:val="1"/>
        </w:rPr>
        <w:t xml:space="preserve"> </w:t>
      </w:r>
      <w:r>
        <w:t>жизни</w:t>
      </w:r>
      <w:r>
        <w:rPr>
          <w:spacing w:val="1"/>
        </w:rPr>
        <w:t xml:space="preserve"> </w:t>
      </w:r>
      <w:r>
        <w:t>и</w:t>
      </w:r>
      <w:r>
        <w:rPr>
          <w:spacing w:val="1"/>
        </w:rPr>
        <w:t xml:space="preserve"> </w:t>
      </w:r>
      <w:r>
        <w:t>общего</w:t>
      </w:r>
      <w:r>
        <w:rPr>
          <w:spacing w:val="1"/>
        </w:rPr>
        <w:t xml:space="preserve"> </w:t>
      </w:r>
      <w:r>
        <w:t>развития.</w:t>
      </w:r>
      <w:r>
        <w:rPr>
          <w:spacing w:val="-1"/>
        </w:rPr>
        <w:t xml:space="preserve"> </w:t>
      </w:r>
      <w:r>
        <w:t>Они</w:t>
      </w:r>
      <w:r>
        <w:rPr>
          <w:spacing w:val="1"/>
        </w:rPr>
        <w:t xml:space="preserve"> </w:t>
      </w:r>
      <w:r>
        <w:t>включают</w:t>
      </w:r>
      <w:r>
        <w:rPr>
          <w:spacing w:val="-4"/>
        </w:rPr>
        <w:t xml:space="preserve"> </w:t>
      </w:r>
      <w:r>
        <w:t>в</w:t>
      </w:r>
      <w:r>
        <w:rPr>
          <w:spacing w:val="-4"/>
        </w:rPr>
        <w:t xml:space="preserve"> </w:t>
      </w:r>
      <w:r>
        <w:t>себя:</w:t>
      </w:r>
    </w:p>
    <w:p w:rsidR="00891CF0" w:rsidRDefault="00B23650">
      <w:pPr>
        <w:pStyle w:val="a0"/>
        <w:spacing w:before="1" w:line="360" w:lineRule="auto"/>
        <w:ind w:left="100" w:right="273"/>
      </w:pPr>
      <w:r>
        <w:t>понимание предмета, ключевых вопросов и основных составляющих элементов</w:t>
      </w:r>
      <w:r>
        <w:rPr>
          <w:spacing w:val="1"/>
        </w:rPr>
        <w:t xml:space="preserve"> </w:t>
      </w:r>
      <w:r>
        <w:t>изучаемой</w:t>
      </w:r>
      <w:r>
        <w:rPr>
          <w:spacing w:val="-4"/>
        </w:rPr>
        <w:t xml:space="preserve"> </w:t>
      </w:r>
      <w:r>
        <w:t>предметной области;</w:t>
      </w:r>
    </w:p>
    <w:p w:rsidR="00891CF0" w:rsidRDefault="00B23650">
      <w:pPr>
        <w:pStyle w:val="a0"/>
        <w:spacing w:line="362" w:lineRule="auto"/>
        <w:ind w:left="100" w:right="273"/>
      </w:pPr>
      <w:r>
        <w:t>умение</w:t>
      </w:r>
      <w:r>
        <w:rPr>
          <w:spacing w:val="1"/>
        </w:rPr>
        <w:t xml:space="preserve"> </w:t>
      </w:r>
      <w:r>
        <w:t>решать типовые</w:t>
      </w:r>
      <w:r>
        <w:rPr>
          <w:spacing w:val="1"/>
        </w:rPr>
        <w:t xml:space="preserve"> </w:t>
      </w:r>
      <w:r>
        <w:t>практические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w:t>
      </w:r>
      <w:r>
        <w:rPr>
          <w:spacing w:val="-9"/>
        </w:rPr>
        <w:t xml:space="preserve"> </w:t>
      </w:r>
      <w:r>
        <w:t>и</w:t>
      </w:r>
      <w:r>
        <w:rPr>
          <w:spacing w:val="-2"/>
        </w:rPr>
        <w:t xml:space="preserve"> </w:t>
      </w:r>
      <w:r>
        <w:t>инструментария</w:t>
      </w:r>
      <w:r>
        <w:rPr>
          <w:spacing w:val="-3"/>
        </w:rPr>
        <w:t xml:space="preserve"> </w:t>
      </w:r>
      <w:r>
        <w:t>данной</w:t>
      </w:r>
      <w:r>
        <w:rPr>
          <w:spacing w:val="-2"/>
        </w:rPr>
        <w:t xml:space="preserve"> </w:t>
      </w:r>
      <w:r>
        <w:t>предметной</w:t>
      </w:r>
      <w:r>
        <w:rPr>
          <w:spacing w:val="-5"/>
        </w:rPr>
        <w:t xml:space="preserve"> </w:t>
      </w:r>
      <w:r>
        <w:t>области;</w:t>
      </w:r>
    </w:p>
    <w:p w:rsidR="00891CF0" w:rsidRDefault="00B23650">
      <w:pPr>
        <w:pStyle w:val="a0"/>
        <w:spacing w:line="362" w:lineRule="auto"/>
        <w:ind w:left="100" w:right="276"/>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 методов</w:t>
      </w:r>
      <w:r>
        <w:rPr>
          <w:spacing w:val="1"/>
        </w:rPr>
        <w:t xml:space="preserve"> </w:t>
      </w:r>
      <w:r>
        <w:t>и</w:t>
      </w:r>
      <w:r>
        <w:rPr>
          <w:spacing w:val="1"/>
        </w:rPr>
        <w:t xml:space="preserve"> </w:t>
      </w:r>
      <w:r>
        <w:t>инструментов,</w:t>
      </w:r>
      <w:r>
        <w:rPr>
          <w:spacing w:val="-4"/>
        </w:rPr>
        <w:t xml:space="preserve"> </w:t>
      </w:r>
      <w:r>
        <w:t>типичных</w:t>
      </w:r>
      <w:r>
        <w:rPr>
          <w:spacing w:val="1"/>
        </w:rPr>
        <w:t xml:space="preserve"> </w:t>
      </w:r>
      <w:r>
        <w:t>связей с</w:t>
      </w:r>
      <w:r>
        <w:rPr>
          <w:spacing w:val="-2"/>
        </w:rPr>
        <w:t xml:space="preserve"> </w:t>
      </w:r>
      <w:r>
        <w:t>другими</w:t>
      </w:r>
      <w:r>
        <w:rPr>
          <w:spacing w:val="-2"/>
        </w:rPr>
        <w:t xml:space="preserve"> </w:t>
      </w:r>
      <w:r>
        <w:t>областями</w:t>
      </w:r>
      <w:r>
        <w:rPr>
          <w:spacing w:val="1"/>
        </w:rPr>
        <w:t xml:space="preserve"> </w:t>
      </w:r>
      <w:r>
        <w:t>знания.</w:t>
      </w:r>
    </w:p>
    <w:p w:rsidR="00891CF0" w:rsidRDefault="00B23650">
      <w:pPr>
        <w:pStyle w:val="a0"/>
        <w:spacing w:line="360" w:lineRule="auto"/>
        <w:ind w:left="100" w:right="265"/>
      </w:pPr>
      <w:r>
        <w:rPr>
          <w:b/>
          <w:i/>
        </w:rPr>
        <w:t xml:space="preserve">Основная цель </w:t>
      </w:r>
      <w:r>
        <w:t>изучения учебного предмета «Информатика»</w:t>
      </w:r>
      <w:r>
        <w:rPr>
          <w:spacing w:val="1"/>
        </w:rPr>
        <w:t xml:space="preserve"> </w:t>
      </w:r>
      <w:r>
        <w:t>на базовом уровне</w:t>
      </w:r>
      <w:r>
        <w:rPr>
          <w:spacing w:val="1"/>
        </w:rPr>
        <w:t xml:space="preserve"> </w:t>
      </w:r>
      <w:r>
        <w:t>для уровня среднего общего образования – обеспечение дальнейшего развития</w:t>
      </w:r>
      <w:r>
        <w:rPr>
          <w:spacing w:val="1"/>
        </w:rPr>
        <w:t xml:space="preserve"> </w:t>
      </w:r>
      <w:r>
        <w:t>информационных компетенций выпускника, его готовности к жизни в условиях</w:t>
      </w:r>
      <w:r>
        <w:rPr>
          <w:spacing w:val="1"/>
        </w:rPr>
        <w:t xml:space="preserve"> </w:t>
      </w:r>
      <w:r>
        <w:t>развивающегося</w:t>
      </w:r>
      <w:r>
        <w:rPr>
          <w:spacing w:val="1"/>
        </w:rPr>
        <w:t xml:space="preserve"> </w:t>
      </w:r>
      <w:r>
        <w:t>информационного</w:t>
      </w:r>
      <w:r>
        <w:rPr>
          <w:spacing w:val="1"/>
        </w:rPr>
        <w:t xml:space="preserve"> </w:t>
      </w:r>
      <w:r>
        <w:t>общества</w:t>
      </w:r>
      <w:r>
        <w:rPr>
          <w:spacing w:val="1"/>
        </w:rPr>
        <w:t xml:space="preserve"> </w:t>
      </w:r>
      <w:r>
        <w:t>и</w:t>
      </w:r>
      <w:r>
        <w:rPr>
          <w:spacing w:val="1"/>
        </w:rPr>
        <w:t xml:space="preserve"> </w:t>
      </w:r>
      <w:r>
        <w:t>возрастающей</w:t>
      </w:r>
      <w:r>
        <w:rPr>
          <w:spacing w:val="1"/>
        </w:rPr>
        <w:t xml:space="preserve"> </w:t>
      </w:r>
      <w:r>
        <w:t>конкуренции</w:t>
      </w:r>
      <w:r>
        <w:rPr>
          <w:spacing w:val="1"/>
        </w:rPr>
        <w:t xml:space="preserve"> </w:t>
      </w:r>
      <w:r>
        <w:t>на</w:t>
      </w:r>
      <w:r>
        <w:rPr>
          <w:spacing w:val="-67"/>
        </w:rPr>
        <w:t xml:space="preserve"> </w:t>
      </w:r>
      <w:r>
        <w:t>рынке</w:t>
      </w:r>
      <w:r>
        <w:rPr>
          <w:spacing w:val="1"/>
        </w:rPr>
        <w:t xml:space="preserve"> </w:t>
      </w:r>
      <w:r>
        <w:t>труда.</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изучение</w:t>
      </w:r>
      <w:r>
        <w:rPr>
          <w:spacing w:val="1"/>
        </w:rPr>
        <w:t xml:space="preserve"> </w:t>
      </w:r>
      <w:r>
        <w:t>информатики</w:t>
      </w:r>
      <w:r>
        <w:rPr>
          <w:spacing w:val="1"/>
        </w:rPr>
        <w:t xml:space="preserve"> </w:t>
      </w:r>
      <w:r>
        <w:t>в 10–11</w:t>
      </w:r>
      <w:r>
        <w:rPr>
          <w:spacing w:val="1"/>
        </w:rPr>
        <w:t xml:space="preserve"> </w:t>
      </w:r>
      <w:r>
        <w:t>классах должно</w:t>
      </w:r>
      <w:r>
        <w:rPr>
          <w:spacing w:val="1"/>
        </w:rPr>
        <w:t xml:space="preserve"> </w:t>
      </w:r>
      <w:r>
        <w:t>обеспечить:</w:t>
      </w:r>
    </w:p>
    <w:p w:rsidR="00891CF0" w:rsidRDefault="00B23650" w:rsidP="00461614">
      <w:pPr>
        <w:pStyle w:val="a5"/>
        <w:numPr>
          <w:ilvl w:val="0"/>
          <w:numId w:val="116"/>
        </w:numPr>
        <w:tabs>
          <w:tab w:val="left" w:pos="1069"/>
          <w:tab w:val="left" w:pos="1070"/>
        </w:tabs>
        <w:spacing w:line="360" w:lineRule="auto"/>
        <w:ind w:right="272" w:firstLine="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роли</w:t>
      </w:r>
      <w:r>
        <w:rPr>
          <w:spacing w:val="71"/>
          <w:sz w:val="28"/>
        </w:rPr>
        <w:t xml:space="preserve"> </w:t>
      </w:r>
      <w:r>
        <w:rPr>
          <w:sz w:val="28"/>
        </w:rPr>
        <w:t>информатики,</w:t>
      </w:r>
      <w:r>
        <w:rPr>
          <w:spacing w:val="1"/>
          <w:sz w:val="28"/>
        </w:rPr>
        <w:t xml:space="preserve"> </w:t>
      </w:r>
      <w:r>
        <w:rPr>
          <w:sz w:val="28"/>
        </w:rPr>
        <w:t>информационных и</w:t>
      </w:r>
      <w:r>
        <w:rPr>
          <w:spacing w:val="-3"/>
          <w:sz w:val="28"/>
        </w:rPr>
        <w:t xml:space="preserve"> </w:t>
      </w:r>
      <w:r>
        <w:rPr>
          <w:sz w:val="28"/>
        </w:rPr>
        <w:t>коммуникационных</w:t>
      </w:r>
      <w:r>
        <w:rPr>
          <w:spacing w:val="-1"/>
          <w:sz w:val="28"/>
        </w:rPr>
        <w:t xml:space="preserve"> </w:t>
      </w:r>
      <w:r>
        <w:rPr>
          <w:sz w:val="28"/>
        </w:rPr>
        <w:t>технологий в</w:t>
      </w:r>
      <w:r>
        <w:rPr>
          <w:spacing w:val="-2"/>
          <w:sz w:val="28"/>
        </w:rPr>
        <w:t xml:space="preserve"> </w:t>
      </w:r>
      <w:r>
        <w:rPr>
          <w:sz w:val="28"/>
        </w:rPr>
        <w:t>современном</w:t>
      </w:r>
      <w:r>
        <w:rPr>
          <w:spacing w:val="-1"/>
          <w:sz w:val="28"/>
        </w:rPr>
        <w:t xml:space="preserve"> </w:t>
      </w:r>
      <w:r>
        <w:rPr>
          <w:sz w:val="28"/>
        </w:rPr>
        <w:t>обществе;</w:t>
      </w:r>
    </w:p>
    <w:p w:rsidR="00891CF0" w:rsidRDefault="00B23650" w:rsidP="00461614">
      <w:pPr>
        <w:pStyle w:val="a5"/>
        <w:numPr>
          <w:ilvl w:val="0"/>
          <w:numId w:val="116"/>
        </w:numPr>
        <w:tabs>
          <w:tab w:val="left" w:pos="1069"/>
          <w:tab w:val="left" w:pos="1070"/>
        </w:tabs>
        <w:spacing w:line="321" w:lineRule="exact"/>
        <w:ind w:left="1070"/>
        <w:rPr>
          <w:sz w:val="28"/>
        </w:rPr>
      </w:pPr>
      <w:r>
        <w:rPr>
          <w:sz w:val="28"/>
        </w:rPr>
        <w:t>сформированность</w:t>
      </w:r>
      <w:r>
        <w:rPr>
          <w:spacing w:val="-9"/>
          <w:sz w:val="28"/>
        </w:rPr>
        <w:t xml:space="preserve"> </w:t>
      </w:r>
      <w:r>
        <w:rPr>
          <w:sz w:val="28"/>
        </w:rPr>
        <w:t>основ</w:t>
      </w:r>
      <w:r>
        <w:rPr>
          <w:spacing w:val="-8"/>
          <w:sz w:val="28"/>
        </w:rPr>
        <w:t xml:space="preserve"> </w:t>
      </w:r>
      <w:r>
        <w:rPr>
          <w:sz w:val="28"/>
        </w:rPr>
        <w:t>логического</w:t>
      </w:r>
      <w:r>
        <w:rPr>
          <w:spacing w:val="-3"/>
          <w:sz w:val="28"/>
        </w:rPr>
        <w:t xml:space="preserve"> </w:t>
      </w:r>
      <w:r>
        <w:rPr>
          <w:sz w:val="28"/>
        </w:rPr>
        <w:t>и</w:t>
      </w:r>
      <w:r>
        <w:rPr>
          <w:spacing w:val="-6"/>
          <w:sz w:val="28"/>
        </w:rPr>
        <w:t xml:space="preserve"> </w:t>
      </w:r>
      <w:r>
        <w:rPr>
          <w:sz w:val="28"/>
        </w:rPr>
        <w:t>алгоритмического</w:t>
      </w:r>
      <w:r>
        <w:rPr>
          <w:spacing w:val="-7"/>
          <w:sz w:val="28"/>
        </w:rPr>
        <w:t xml:space="preserve"> </w:t>
      </w:r>
      <w:r>
        <w:rPr>
          <w:sz w:val="28"/>
        </w:rPr>
        <w:t>мышления;</w:t>
      </w:r>
    </w:p>
    <w:p w:rsidR="00891CF0" w:rsidRDefault="00B23650" w:rsidP="00461614">
      <w:pPr>
        <w:pStyle w:val="a5"/>
        <w:numPr>
          <w:ilvl w:val="0"/>
          <w:numId w:val="116"/>
        </w:numPr>
        <w:tabs>
          <w:tab w:val="left" w:pos="1069"/>
          <w:tab w:val="left" w:pos="1070"/>
        </w:tabs>
        <w:spacing w:before="151" w:line="360" w:lineRule="auto"/>
        <w:ind w:right="272"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различать</w:t>
      </w:r>
      <w:r>
        <w:rPr>
          <w:spacing w:val="1"/>
          <w:sz w:val="28"/>
        </w:rPr>
        <w:t xml:space="preserve"> </w:t>
      </w:r>
      <w:r>
        <w:rPr>
          <w:sz w:val="28"/>
        </w:rPr>
        <w:t>факты</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сравнивать</w:t>
      </w:r>
      <w:r>
        <w:rPr>
          <w:spacing w:val="1"/>
          <w:sz w:val="28"/>
        </w:rPr>
        <w:t xml:space="preserve"> </w:t>
      </w:r>
      <w:r>
        <w:rPr>
          <w:sz w:val="28"/>
        </w:rPr>
        <w:t>оценочные выводы, видеть их связь с критериями оценивания и связь критериев с</w:t>
      </w:r>
      <w:r>
        <w:rPr>
          <w:spacing w:val="-67"/>
          <w:sz w:val="28"/>
        </w:rPr>
        <w:t xml:space="preserve"> </w:t>
      </w:r>
      <w:r>
        <w:rPr>
          <w:sz w:val="28"/>
        </w:rPr>
        <w:t>определённой</w:t>
      </w:r>
      <w:r>
        <w:rPr>
          <w:spacing w:val="1"/>
          <w:sz w:val="28"/>
        </w:rPr>
        <w:t xml:space="preserve"> </w:t>
      </w:r>
      <w:r>
        <w:rPr>
          <w:sz w:val="28"/>
        </w:rPr>
        <w:t>системой</w:t>
      </w:r>
      <w:r>
        <w:rPr>
          <w:spacing w:val="1"/>
          <w:sz w:val="28"/>
        </w:rPr>
        <w:t xml:space="preserve"> </w:t>
      </w:r>
      <w:r>
        <w:rPr>
          <w:sz w:val="28"/>
        </w:rPr>
        <w:t>ценностей,</w:t>
      </w:r>
      <w:r>
        <w:rPr>
          <w:spacing w:val="1"/>
          <w:sz w:val="28"/>
        </w:rPr>
        <w:t xml:space="preserve"> </w:t>
      </w:r>
      <w:r>
        <w:rPr>
          <w:sz w:val="28"/>
        </w:rPr>
        <w:t>проверять</w:t>
      </w:r>
      <w:r>
        <w:rPr>
          <w:spacing w:val="1"/>
          <w:sz w:val="28"/>
        </w:rPr>
        <w:t xml:space="preserve"> </w:t>
      </w:r>
      <w:r>
        <w:rPr>
          <w:sz w:val="28"/>
        </w:rPr>
        <w:t>на достоверность</w:t>
      </w:r>
      <w:r>
        <w:rPr>
          <w:spacing w:val="1"/>
          <w:sz w:val="28"/>
        </w:rPr>
        <w:t xml:space="preserve"> </w:t>
      </w:r>
      <w:r>
        <w:rPr>
          <w:sz w:val="28"/>
        </w:rPr>
        <w:t>и</w:t>
      </w:r>
      <w:r>
        <w:rPr>
          <w:spacing w:val="1"/>
          <w:sz w:val="28"/>
        </w:rPr>
        <w:t xml:space="preserve"> </w:t>
      </w:r>
      <w:r>
        <w:rPr>
          <w:sz w:val="28"/>
        </w:rPr>
        <w:t>обобщать</w:t>
      </w:r>
      <w:r>
        <w:rPr>
          <w:spacing w:val="1"/>
          <w:sz w:val="28"/>
        </w:rPr>
        <w:t xml:space="preserve"> </w:t>
      </w:r>
      <w:r>
        <w:rPr>
          <w:sz w:val="28"/>
        </w:rPr>
        <w:t>информацию;</w:t>
      </w:r>
    </w:p>
    <w:p w:rsidR="00891CF0" w:rsidRDefault="00B23650" w:rsidP="00461614">
      <w:pPr>
        <w:pStyle w:val="a5"/>
        <w:numPr>
          <w:ilvl w:val="0"/>
          <w:numId w:val="116"/>
        </w:numPr>
        <w:tabs>
          <w:tab w:val="left" w:pos="1069"/>
          <w:tab w:val="left" w:pos="1070"/>
        </w:tabs>
        <w:spacing w:before="1" w:line="360" w:lineRule="auto"/>
        <w:ind w:right="273" w:firstLine="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влиянии</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на</w:t>
      </w:r>
      <w:r>
        <w:rPr>
          <w:spacing w:val="1"/>
          <w:sz w:val="28"/>
        </w:rPr>
        <w:t xml:space="preserve"> </w:t>
      </w:r>
      <w:r>
        <w:rPr>
          <w:sz w:val="28"/>
        </w:rPr>
        <w:t>жизнь</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понимание</w:t>
      </w:r>
      <w:r>
        <w:rPr>
          <w:spacing w:val="1"/>
          <w:sz w:val="28"/>
        </w:rPr>
        <w:t xml:space="preserve"> </w:t>
      </w:r>
      <w:r>
        <w:rPr>
          <w:sz w:val="28"/>
        </w:rPr>
        <w:t>социального,</w:t>
      </w:r>
      <w:r>
        <w:rPr>
          <w:spacing w:val="1"/>
          <w:sz w:val="28"/>
        </w:rPr>
        <w:t xml:space="preserve"> </w:t>
      </w:r>
      <w:r>
        <w:rPr>
          <w:sz w:val="28"/>
        </w:rPr>
        <w:t>экономического,</w:t>
      </w:r>
      <w:r>
        <w:rPr>
          <w:spacing w:val="1"/>
          <w:sz w:val="28"/>
        </w:rPr>
        <w:t xml:space="preserve"> </w:t>
      </w:r>
      <w:r>
        <w:rPr>
          <w:sz w:val="28"/>
        </w:rPr>
        <w:t>политического,</w:t>
      </w:r>
      <w:r>
        <w:rPr>
          <w:spacing w:val="1"/>
          <w:sz w:val="28"/>
        </w:rPr>
        <w:t xml:space="preserve"> </w:t>
      </w:r>
      <w:r>
        <w:rPr>
          <w:sz w:val="28"/>
        </w:rPr>
        <w:t>культурного,</w:t>
      </w:r>
      <w:r>
        <w:rPr>
          <w:spacing w:val="1"/>
          <w:sz w:val="28"/>
        </w:rPr>
        <w:t xml:space="preserve"> </w:t>
      </w:r>
      <w:r>
        <w:rPr>
          <w:sz w:val="28"/>
        </w:rPr>
        <w:t>юридического,</w:t>
      </w:r>
      <w:r>
        <w:rPr>
          <w:spacing w:val="1"/>
          <w:sz w:val="28"/>
        </w:rPr>
        <w:t xml:space="preserve"> </w:t>
      </w:r>
      <w:r>
        <w:rPr>
          <w:sz w:val="28"/>
        </w:rPr>
        <w:t>природного,</w:t>
      </w:r>
      <w:r>
        <w:rPr>
          <w:spacing w:val="1"/>
          <w:sz w:val="28"/>
        </w:rPr>
        <w:t xml:space="preserve"> </w:t>
      </w:r>
      <w:r>
        <w:rPr>
          <w:sz w:val="28"/>
        </w:rPr>
        <w:t>эргономического,</w:t>
      </w:r>
      <w:r>
        <w:rPr>
          <w:spacing w:val="1"/>
          <w:sz w:val="28"/>
        </w:rPr>
        <w:t xml:space="preserve"> </w:t>
      </w:r>
      <w:r>
        <w:rPr>
          <w:sz w:val="28"/>
        </w:rPr>
        <w:t>медицинского</w:t>
      </w:r>
      <w:r>
        <w:rPr>
          <w:spacing w:val="1"/>
          <w:sz w:val="28"/>
        </w:rPr>
        <w:t xml:space="preserve"> </w:t>
      </w:r>
      <w:r>
        <w:rPr>
          <w:sz w:val="28"/>
        </w:rPr>
        <w:t>и</w:t>
      </w:r>
      <w:r>
        <w:rPr>
          <w:spacing w:val="1"/>
          <w:sz w:val="28"/>
        </w:rPr>
        <w:t xml:space="preserve"> </w:t>
      </w:r>
      <w:r>
        <w:rPr>
          <w:sz w:val="28"/>
        </w:rPr>
        <w:t>физиологического</w:t>
      </w:r>
      <w:r>
        <w:rPr>
          <w:spacing w:val="1"/>
          <w:sz w:val="28"/>
        </w:rPr>
        <w:t xml:space="preserve"> </w:t>
      </w:r>
      <w:r>
        <w:rPr>
          <w:sz w:val="28"/>
        </w:rPr>
        <w:t>контекстов</w:t>
      </w:r>
      <w:r>
        <w:rPr>
          <w:spacing w:val="1"/>
          <w:sz w:val="28"/>
        </w:rPr>
        <w:t xml:space="preserve"> </w:t>
      </w:r>
      <w:r>
        <w:rPr>
          <w:sz w:val="28"/>
        </w:rPr>
        <w:t>информационных</w:t>
      </w:r>
      <w:r>
        <w:rPr>
          <w:spacing w:val="1"/>
          <w:sz w:val="28"/>
        </w:rPr>
        <w:t xml:space="preserve"> </w:t>
      </w:r>
      <w:r>
        <w:rPr>
          <w:sz w:val="28"/>
        </w:rPr>
        <w:t>технологий;</w:t>
      </w:r>
    </w:p>
    <w:p w:rsidR="00891CF0" w:rsidRDefault="00B23650" w:rsidP="00461614">
      <w:pPr>
        <w:pStyle w:val="a5"/>
        <w:numPr>
          <w:ilvl w:val="0"/>
          <w:numId w:val="116"/>
        </w:numPr>
        <w:tabs>
          <w:tab w:val="left" w:pos="1069"/>
          <w:tab w:val="left" w:pos="1070"/>
        </w:tabs>
        <w:ind w:left="1070"/>
        <w:rPr>
          <w:sz w:val="28"/>
        </w:rPr>
      </w:pPr>
      <w:r>
        <w:rPr>
          <w:sz w:val="28"/>
        </w:rPr>
        <w:t xml:space="preserve">принятие   </w:t>
      </w:r>
      <w:r>
        <w:rPr>
          <w:spacing w:val="11"/>
          <w:sz w:val="28"/>
        </w:rPr>
        <w:t xml:space="preserve"> </w:t>
      </w:r>
      <w:r>
        <w:rPr>
          <w:sz w:val="28"/>
        </w:rPr>
        <w:t xml:space="preserve">правовых   </w:t>
      </w:r>
      <w:r>
        <w:rPr>
          <w:spacing w:val="11"/>
          <w:sz w:val="28"/>
        </w:rPr>
        <w:t xml:space="preserve"> </w:t>
      </w:r>
      <w:r>
        <w:rPr>
          <w:sz w:val="28"/>
        </w:rPr>
        <w:t xml:space="preserve">и    </w:t>
      </w:r>
      <w:r>
        <w:rPr>
          <w:spacing w:val="12"/>
          <w:sz w:val="28"/>
        </w:rPr>
        <w:t xml:space="preserve"> </w:t>
      </w:r>
      <w:r>
        <w:rPr>
          <w:sz w:val="28"/>
        </w:rPr>
        <w:t xml:space="preserve">этических    </w:t>
      </w:r>
      <w:r>
        <w:rPr>
          <w:spacing w:val="10"/>
          <w:sz w:val="28"/>
        </w:rPr>
        <w:t xml:space="preserve"> </w:t>
      </w:r>
      <w:r>
        <w:rPr>
          <w:sz w:val="28"/>
        </w:rPr>
        <w:t xml:space="preserve">аспектов    </w:t>
      </w:r>
      <w:r>
        <w:rPr>
          <w:spacing w:val="7"/>
          <w:sz w:val="28"/>
        </w:rPr>
        <w:t xml:space="preserve"> </w:t>
      </w:r>
      <w:r>
        <w:rPr>
          <w:sz w:val="28"/>
        </w:rPr>
        <w:t>информационных</w:t>
      </w:r>
    </w:p>
    <w:p w:rsidR="00891CF0" w:rsidRDefault="00891CF0">
      <w:pPr>
        <w:jc w:val="both"/>
        <w:rPr>
          <w:sz w:val="28"/>
        </w:r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5"/>
      </w:pPr>
      <w:r>
        <w:lastRenderedPageBreak/>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2"/>
        </w:rPr>
        <w:t xml:space="preserve"> </w:t>
      </w:r>
      <w:r>
        <w:t>информационных систем,</w:t>
      </w:r>
      <w:r>
        <w:rPr>
          <w:spacing w:val="-2"/>
        </w:rPr>
        <w:t xml:space="preserve"> </w:t>
      </w:r>
      <w:r>
        <w:t>распространение</w:t>
      </w:r>
      <w:r>
        <w:rPr>
          <w:spacing w:val="4"/>
        </w:rPr>
        <w:t xml:space="preserve"> </w:t>
      </w:r>
      <w:r>
        <w:t>информации;</w:t>
      </w:r>
    </w:p>
    <w:p w:rsidR="00891CF0" w:rsidRDefault="00B23650" w:rsidP="00461614">
      <w:pPr>
        <w:pStyle w:val="a5"/>
        <w:numPr>
          <w:ilvl w:val="0"/>
          <w:numId w:val="116"/>
        </w:numPr>
        <w:tabs>
          <w:tab w:val="left" w:pos="1069"/>
          <w:tab w:val="left" w:pos="1070"/>
        </w:tabs>
        <w:spacing w:line="360" w:lineRule="auto"/>
        <w:ind w:right="266"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навыков</w:t>
      </w:r>
      <w:r>
        <w:rPr>
          <w:spacing w:val="1"/>
          <w:sz w:val="28"/>
        </w:rPr>
        <w:t xml:space="preserve"> </w:t>
      </w:r>
      <w:r>
        <w:rPr>
          <w:sz w:val="28"/>
        </w:rPr>
        <w:t>учебной,</w:t>
      </w:r>
      <w:r>
        <w:rPr>
          <w:spacing w:val="1"/>
          <w:sz w:val="28"/>
        </w:rPr>
        <w:t xml:space="preserve"> </w:t>
      </w:r>
      <w:r>
        <w:rPr>
          <w:sz w:val="28"/>
        </w:rPr>
        <w:t>проектной,</w:t>
      </w:r>
      <w:r>
        <w:rPr>
          <w:spacing w:val="1"/>
          <w:sz w:val="28"/>
        </w:rPr>
        <w:t xml:space="preserve"> </w:t>
      </w:r>
      <w:r>
        <w:rPr>
          <w:sz w:val="28"/>
        </w:rPr>
        <w:t>научно-</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мотивации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p>
    <w:p w:rsidR="00891CF0" w:rsidRDefault="00B23650">
      <w:pPr>
        <w:pStyle w:val="a0"/>
        <w:spacing w:line="362" w:lineRule="auto"/>
        <w:ind w:left="100" w:right="266"/>
      </w:pPr>
      <w:r>
        <w:t>Общее число часов, рекомендованных для изучения информатики – 68 часов: в 10</w:t>
      </w:r>
      <w:r>
        <w:rPr>
          <w:spacing w:val="-67"/>
        </w:rPr>
        <w:t xml:space="preserve"> </w:t>
      </w:r>
      <w:r>
        <w:t>классе</w:t>
      </w:r>
      <w:r>
        <w:rPr>
          <w:spacing w:val="-2"/>
        </w:rPr>
        <w:t xml:space="preserve"> </w:t>
      </w:r>
      <w:r>
        <w:t>–</w:t>
      </w:r>
      <w:r>
        <w:rPr>
          <w:spacing w:val="-2"/>
        </w:rPr>
        <w:t xml:space="preserve"> </w:t>
      </w:r>
      <w:r>
        <w:t>34</w:t>
      </w:r>
      <w:r>
        <w:rPr>
          <w:spacing w:val="1"/>
        </w:rPr>
        <w:t xml:space="preserve"> </w:t>
      </w:r>
      <w:r>
        <w:t>часа (1 час в</w:t>
      </w:r>
      <w:r>
        <w:rPr>
          <w:spacing w:val="-1"/>
        </w:rPr>
        <w:t xml:space="preserve"> </w:t>
      </w:r>
      <w:r>
        <w:t>неделю),</w:t>
      </w:r>
      <w:r>
        <w:rPr>
          <w:spacing w:val="-1"/>
        </w:rPr>
        <w:t xml:space="preserve"> </w:t>
      </w:r>
      <w:r>
        <w:t>в</w:t>
      </w:r>
      <w:r>
        <w:rPr>
          <w:spacing w:val="-3"/>
        </w:rPr>
        <w:t xml:space="preserve"> </w:t>
      </w:r>
      <w:r>
        <w:t>11</w:t>
      </w:r>
      <w:r>
        <w:rPr>
          <w:spacing w:val="1"/>
        </w:rPr>
        <w:t xml:space="preserve"> </w:t>
      </w:r>
      <w:r>
        <w:t>классе</w:t>
      </w:r>
      <w:r>
        <w:rPr>
          <w:spacing w:val="2"/>
        </w:rPr>
        <w:t xml:space="preserve"> </w:t>
      </w:r>
      <w:r>
        <w:t>–</w:t>
      </w:r>
      <w:r>
        <w:rPr>
          <w:spacing w:val="-2"/>
        </w:rPr>
        <w:t xml:space="preserve"> </w:t>
      </w:r>
      <w:r>
        <w:t>34 часа (1</w:t>
      </w:r>
      <w:r>
        <w:rPr>
          <w:spacing w:val="1"/>
        </w:rPr>
        <w:t xml:space="preserve"> </w:t>
      </w:r>
      <w:r>
        <w:t>час в</w:t>
      </w:r>
      <w:r>
        <w:rPr>
          <w:spacing w:val="-2"/>
        </w:rPr>
        <w:t xml:space="preserve"> </w:t>
      </w:r>
      <w:r>
        <w:t>неделю).</w:t>
      </w:r>
    </w:p>
    <w:p w:rsidR="00891CF0" w:rsidRDefault="00B23650">
      <w:pPr>
        <w:pStyle w:val="a0"/>
        <w:spacing w:line="362" w:lineRule="auto"/>
        <w:ind w:left="100" w:right="268"/>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рекомендуется</w:t>
      </w:r>
      <w:r>
        <w:rPr>
          <w:spacing w:val="1"/>
        </w:rPr>
        <w:t xml:space="preserve"> </w:t>
      </w:r>
      <w:r>
        <w:t>для</w:t>
      </w:r>
      <w:r>
        <w:rPr>
          <w:spacing w:val="1"/>
        </w:rPr>
        <w:t xml:space="preserve"> </w:t>
      </w:r>
      <w:r>
        <w:t>следующих</w:t>
      </w:r>
      <w:r>
        <w:rPr>
          <w:spacing w:val="1"/>
        </w:rPr>
        <w:t xml:space="preserve"> </w:t>
      </w:r>
      <w:r>
        <w:t>профилей:</w:t>
      </w:r>
    </w:p>
    <w:p w:rsidR="00891CF0" w:rsidRDefault="00B23650">
      <w:pPr>
        <w:pStyle w:val="a0"/>
        <w:spacing w:line="360" w:lineRule="auto"/>
        <w:ind w:left="100" w:right="274"/>
      </w:pPr>
      <w:r>
        <w:t>естественно-научный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такие сферы</w:t>
      </w:r>
      <w:r>
        <w:rPr>
          <w:spacing w:val="1"/>
        </w:rPr>
        <w:t xml:space="preserve"> </w:t>
      </w:r>
      <w:r>
        <w:t>деятельности,</w:t>
      </w:r>
      <w:r>
        <w:rPr>
          <w:spacing w:val="-4"/>
        </w:rPr>
        <w:t xml:space="preserve"> </w:t>
      </w:r>
      <w:r>
        <w:t>как</w:t>
      </w:r>
      <w:r>
        <w:rPr>
          <w:spacing w:val="-1"/>
        </w:rPr>
        <w:t xml:space="preserve"> </w:t>
      </w:r>
      <w:r>
        <w:t>медицина,</w:t>
      </w:r>
      <w:r>
        <w:rPr>
          <w:spacing w:val="-5"/>
        </w:rPr>
        <w:t xml:space="preserve"> </w:t>
      </w:r>
      <w:r>
        <w:t>биотехнологии,</w:t>
      </w:r>
      <w:r>
        <w:rPr>
          <w:spacing w:val="-5"/>
        </w:rPr>
        <w:t xml:space="preserve"> </w:t>
      </w:r>
      <w:r>
        <w:t>химия,</w:t>
      </w:r>
      <w:r>
        <w:rPr>
          <w:spacing w:val="-2"/>
        </w:rPr>
        <w:t xml:space="preserve"> </w:t>
      </w:r>
      <w:r>
        <w:t>физика</w:t>
      </w:r>
      <w:r>
        <w:rPr>
          <w:spacing w:val="-5"/>
        </w:rPr>
        <w:t xml:space="preserve"> </w:t>
      </w:r>
      <w:r>
        <w:t>и</w:t>
      </w:r>
      <w:r>
        <w:rPr>
          <w:spacing w:val="-6"/>
        </w:rPr>
        <w:t xml:space="preserve"> </w:t>
      </w:r>
      <w:r>
        <w:t>другие;</w:t>
      </w:r>
    </w:p>
    <w:p w:rsidR="00891CF0" w:rsidRDefault="00B23650">
      <w:pPr>
        <w:pStyle w:val="a0"/>
        <w:spacing w:line="360" w:lineRule="auto"/>
        <w:ind w:left="100" w:right="269"/>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71"/>
        </w:rPr>
        <w:t xml:space="preserve"> </w:t>
      </w:r>
      <w:r>
        <w:t>на</w:t>
      </w:r>
      <w:r>
        <w:rPr>
          <w:spacing w:val="-67"/>
        </w:rPr>
        <w:t xml:space="preserve"> </w:t>
      </w:r>
      <w:r>
        <w:t>профессии,</w:t>
      </w:r>
      <w:r>
        <w:rPr>
          <w:spacing w:val="1"/>
        </w:rPr>
        <w:t xml:space="preserve"> </w:t>
      </w:r>
      <w:r>
        <w:t>связанные</w:t>
      </w:r>
      <w:r>
        <w:rPr>
          <w:spacing w:val="1"/>
        </w:rPr>
        <w:t xml:space="preserve"> </w:t>
      </w:r>
      <w:r>
        <w:t>с</w:t>
      </w:r>
      <w:r>
        <w:rPr>
          <w:spacing w:val="1"/>
        </w:rPr>
        <w:t xml:space="preserve"> </w:t>
      </w:r>
      <w:r>
        <w:t>социальной</w:t>
      </w:r>
      <w:r>
        <w:rPr>
          <w:spacing w:val="1"/>
        </w:rPr>
        <w:t xml:space="preserve"> </w:t>
      </w:r>
      <w:r>
        <w:t>сферой,</w:t>
      </w:r>
      <w:r>
        <w:rPr>
          <w:spacing w:val="1"/>
        </w:rPr>
        <w:t xml:space="preserve"> </w:t>
      </w:r>
      <w:r>
        <w:t>финансами,</w:t>
      </w:r>
      <w:r>
        <w:rPr>
          <w:spacing w:val="1"/>
        </w:rPr>
        <w:t xml:space="preserve"> </w:t>
      </w:r>
      <w:r>
        <w:t>экономикой,</w:t>
      </w:r>
      <w:r>
        <w:rPr>
          <w:spacing w:val="1"/>
        </w:rPr>
        <w:t xml:space="preserve"> </w:t>
      </w:r>
      <w:r>
        <w:t>управлением,</w:t>
      </w:r>
      <w:r>
        <w:rPr>
          <w:spacing w:val="-8"/>
        </w:rPr>
        <w:t xml:space="preserve"> </w:t>
      </w:r>
      <w:r>
        <w:t>предпринимательством</w:t>
      </w:r>
      <w:r>
        <w:rPr>
          <w:spacing w:val="-4"/>
        </w:rPr>
        <w:t xml:space="preserve"> </w:t>
      </w:r>
      <w:r>
        <w:t>и</w:t>
      </w:r>
      <w:r>
        <w:rPr>
          <w:spacing w:val="-5"/>
        </w:rPr>
        <w:t xml:space="preserve"> </w:t>
      </w:r>
      <w:r>
        <w:t>другими;</w:t>
      </w:r>
    </w:p>
    <w:p w:rsidR="00891CF0" w:rsidRDefault="00B23650">
      <w:pPr>
        <w:pStyle w:val="a0"/>
        <w:spacing w:line="360" w:lineRule="auto"/>
        <w:ind w:left="100" w:right="266"/>
      </w:pPr>
      <w:r>
        <w:t>универсальный профиль, ориентированный в первую очередь на обучающихся,</w:t>
      </w:r>
      <w:r>
        <w:rPr>
          <w:spacing w:val="1"/>
        </w:rPr>
        <w:t xml:space="preserve"> </w:t>
      </w:r>
      <w:r>
        <w:t>чей</w:t>
      </w:r>
      <w:r>
        <w:rPr>
          <w:spacing w:val="1"/>
        </w:rPr>
        <w:t xml:space="preserve"> </w:t>
      </w:r>
      <w:r>
        <w:t>выбор</w:t>
      </w:r>
      <w:r>
        <w:rPr>
          <w:spacing w:val="1"/>
        </w:rPr>
        <w:t xml:space="preserve"> </w:t>
      </w:r>
      <w:r>
        <w:t>не</w:t>
      </w:r>
      <w:r>
        <w:rPr>
          <w:spacing w:val="1"/>
        </w:rPr>
        <w:t xml:space="preserve"> </w:t>
      </w:r>
      <w:r>
        <w:t>соответствует</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ни</w:t>
      </w:r>
      <w:r>
        <w:rPr>
          <w:spacing w:val="1"/>
        </w:rPr>
        <w:t xml:space="preserve"> </w:t>
      </w:r>
      <w:r>
        <w:t>одному</w:t>
      </w:r>
      <w:r>
        <w:rPr>
          <w:spacing w:val="70"/>
        </w:rPr>
        <w:t xml:space="preserve"> </w:t>
      </w:r>
      <w:r>
        <w:t>из</w:t>
      </w:r>
      <w:r>
        <w:rPr>
          <w:spacing w:val="70"/>
        </w:rPr>
        <w:t xml:space="preserve"> </w:t>
      </w:r>
      <w:r>
        <w:t>утверждённых</w:t>
      </w:r>
      <w:r>
        <w:rPr>
          <w:spacing w:val="1"/>
        </w:rPr>
        <w:t xml:space="preserve"> </w:t>
      </w:r>
      <w:r>
        <w:t>профилей.</w:t>
      </w:r>
    </w:p>
    <w:p w:rsidR="00891CF0" w:rsidRDefault="00B23650">
      <w:pPr>
        <w:pStyle w:val="a0"/>
        <w:spacing w:line="360" w:lineRule="auto"/>
        <w:ind w:left="100" w:right="279"/>
      </w:pPr>
      <w:r>
        <w:t>В</w:t>
      </w:r>
      <w:r>
        <w:rPr>
          <w:spacing w:val="1"/>
        </w:rPr>
        <w:t xml:space="preserve"> </w:t>
      </w:r>
      <w:r>
        <w:t>МБОУ</w:t>
      </w:r>
      <w:r>
        <w:rPr>
          <w:spacing w:val="1"/>
        </w:rPr>
        <w:t xml:space="preserve"> </w:t>
      </w:r>
      <w:r>
        <w:t>«Школа</w:t>
      </w:r>
      <w:r>
        <w:rPr>
          <w:spacing w:val="1"/>
        </w:rPr>
        <w:t xml:space="preserve"> </w:t>
      </w:r>
      <w:r>
        <w:t>№</w:t>
      </w:r>
      <w:r>
        <w:rPr>
          <w:spacing w:val="1"/>
        </w:rPr>
        <w:t xml:space="preserve"> </w:t>
      </w:r>
      <w:r>
        <w:t>1»</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67"/>
        </w:rPr>
        <w:t xml:space="preserve"> </w:t>
      </w:r>
      <w:r>
        <w:t>социально-экономический</w:t>
      </w:r>
      <w:r>
        <w:rPr>
          <w:spacing w:val="-4"/>
        </w:rPr>
        <w:t xml:space="preserve"> </w:t>
      </w:r>
      <w:r>
        <w:t>профиль.</w:t>
      </w:r>
    </w:p>
    <w:p w:rsidR="00891CF0" w:rsidRDefault="00B23650">
      <w:pPr>
        <w:pStyle w:val="a0"/>
        <w:spacing w:line="360" w:lineRule="auto"/>
        <w:ind w:left="100" w:right="271"/>
      </w:pPr>
      <w:r>
        <w:t>Базовый уровень изучения информатики обеспечивает подготовку обучающихся,</w:t>
      </w:r>
      <w:r>
        <w:rPr>
          <w:spacing w:val="1"/>
        </w:rPr>
        <w:t xml:space="preserve"> </w:t>
      </w:r>
      <w:r>
        <w:t>ориентированных на те специальности, в которых информационные технологии</w:t>
      </w:r>
      <w:r>
        <w:rPr>
          <w:spacing w:val="1"/>
        </w:rPr>
        <w:t xml:space="preserve"> </w:t>
      </w:r>
      <w:r>
        <w:t>являются</w:t>
      </w:r>
      <w:r>
        <w:rPr>
          <w:spacing w:val="1"/>
        </w:rPr>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67"/>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междисциплинарной</w:t>
      </w:r>
      <w:r>
        <w:rPr>
          <w:spacing w:val="1"/>
        </w:rPr>
        <w:t xml:space="preserve"> </w:t>
      </w:r>
      <w:r>
        <w:t>и</w:t>
      </w:r>
      <w:r>
        <w:rPr>
          <w:spacing w:val="1"/>
        </w:rPr>
        <w:t xml:space="preserve"> </w:t>
      </w:r>
      <w:r>
        <w:t>творческой</w:t>
      </w:r>
      <w:r>
        <w:rPr>
          <w:spacing w:val="1"/>
        </w:rPr>
        <w:t xml:space="preserve"> </w:t>
      </w:r>
      <w:r>
        <w:t>тематикой,</w:t>
      </w:r>
      <w:r>
        <w:rPr>
          <w:spacing w:val="1"/>
        </w:rPr>
        <w:t xml:space="preserve"> </w:t>
      </w:r>
      <w:r>
        <w:t>возможность</w:t>
      </w:r>
      <w:r>
        <w:rPr>
          <w:spacing w:val="1"/>
        </w:rPr>
        <w:t xml:space="preserve"> </w:t>
      </w:r>
      <w:r>
        <w:t>решения</w:t>
      </w:r>
      <w:r>
        <w:rPr>
          <w:spacing w:val="1"/>
        </w:rPr>
        <w:t xml:space="preserve"> </w:t>
      </w:r>
      <w:r>
        <w:t>задач</w:t>
      </w:r>
      <w:r>
        <w:rPr>
          <w:spacing w:val="1"/>
        </w:rPr>
        <w:t xml:space="preserve"> </w:t>
      </w:r>
      <w:r>
        <w:t>базового уровня сложности Единого государственного экзамена по информатике.</w:t>
      </w:r>
      <w:r>
        <w:rPr>
          <w:spacing w:val="1"/>
        </w:rPr>
        <w:t xml:space="preserve"> </w:t>
      </w:r>
      <w:r>
        <w:t>Последовательность</w:t>
      </w:r>
      <w:r>
        <w:rPr>
          <w:spacing w:val="61"/>
        </w:rPr>
        <w:t xml:space="preserve"> </w:t>
      </w:r>
      <w:r>
        <w:t>изучения</w:t>
      </w:r>
      <w:r>
        <w:rPr>
          <w:spacing w:val="68"/>
        </w:rPr>
        <w:t xml:space="preserve"> </w:t>
      </w:r>
      <w:r>
        <w:t>тем</w:t>
      </w:r>
      <w:r>
        <w:rPr>
          <w:spacing w:val="65"/>
        </w:rPr>
        <w:t xml:space="preserve"> </w:t>
      </w:r>
      <w:r>
        <w:t>в</w:t>
      </w:r>
      <w:r>
        <w:rPr>
          <w:spacing w:val="68"/>
        </w:rPr>
        <w:t xml:space="preserve"> </w:t>
      </w:r>
      <w:r>
        <w:t>пределах</w:t>
      </w:r>
      <w:r>
        <w:rPr>
          <w:spacing w:val="64"/>
        </w:rPr>
        <w:t xml:space="preserve"> </w:t>
      </w:r>
      <w:r>
        <w:t>одного</w:t>
      </w:r>
      <w:r>
        <w:rPr>
          <w:spacing w:val="3"/>
        </w:rPr>
        <w:t xml:space="preserve"> </w:t>
      </w:r>
      <w:r>
        <w:t>года</w:t>
      </w:r>
      <w:r>
        <w:rPr>
          <w:spacing w:val="69"/>
        </w:rPr>
        <w:t xml:space="preserve"> </w:t>
      </w:r>
      <w:r>
        <w:t>обучения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68"/>
        <w:jc w:val="left"/>
      </w:pPr>
      <w:r>
        <w:lastRenderedPageBreak/>
        <w:t>может</w:t>
      </w:r>
      <w:r>
        <w:rPr>
          <w:spacing w:val="31"/>
        </w:rPr>
        <w:t xml:space="preserve"> </w:t>
      </w:r>
      <w:r>
        <w:t>быть</w:t>
      </w:r>
      <w:r>
        <w:rPr>
          <w:spacing w:val="33"/>
        </w:rPr>
        <w:t xml:space="preserve"> </w:t>
      </w:r>
      <w:r>
        <w:t>изменена</w:t>
      </w:r>
      <w:r>
        <w:rPr>
          <w:spacing w:val="38"/>
        </w:rPr>
        <w:t xml:space="preserve"> </w:t>
      </w:r>
      <w:r>
        <w:t>по</w:t>
      </w:r>
      <w:r>
        <w:rPr>
          <w:spacing w:val="38"/>
        </w:rPr>
        <w:t xml:space="preserve"> </w:t>
      </w:r>
      <w:r>
        <w:t>усмотрению</w:t>
      </w:r>
      <w:r>
        <w:rPr>
          <w:spacing w:val="37"/>
        </w:rPr>
        <w:t xml:space="preserve"> </w:t>
      </w:r>
      <w:r>
        <w:t>учителя</w:t>
      </w:r>
      <w:r>
        <w:rPr>
          <w:spacing w:val="37"/>
        </w:rPr>
        <w:t xml:space="preserve"> </w:t>
      </w:r>
      <w:r>
        <w:t>при</w:t>
      </w:r>
      <w:r>
        <w:rPr>
          <w:spacing w:val="38"/>
        </w:rPr>
        <w:t xml:space="preserve"> </w:t>
      </w:r>
      <w:r>
        <w:t>подготовке</w:t>
      </w:r>
      <w:r>
        <w:rPr>
          <w:spacing w:val="35"/>
        </w:rPr>
        <w:t xml:space="preserve"> </w:t>
      </w:r>
      <w:r>
        <w:t>рабочей</w:t>
      </w:r>
      <w:r>
        <w:rPr>
          <w:spacing w:val="-67"/>
        </w:rPr>
        <w:t xml:space="preserve"> </w:t>
      </w:r>
      <w:r>
        <w:t>программы</w:t>
      </w:r>
      <w:r>
        <w:rPr>
          <w:spacing w:val="-1"/>
        </w:rPr>
        <w:t xml:space="preserve"> </w:t>
      </w:r>
      <w:r>
        <w:t>и</w:t>
      </w:r>
      <w:r>
        <w:rPr>
          <w:spacing w:val="-4"/>
        </w:rPr>
        <w:t xml:space="preserve"> </w:t>
      </w:r>
      <w:r>
        <w:t>поурочного</w:t>
      </w:r>
      <w:r>
        <w:rPr>
          <w:spacing w:val="-3"/>
        </w:rPr>
        <w:t xml:space="preserve"> </w:t>
      </w:r>
      <w:r>
        <w:t>планирования.</w:t>
      </w:r>
    </w:p>
    <w:p w:rsidR="00891CF0" w:rsidRDefault="00B23650">
      <w:pPr>
        <w:pStyle w:val="1"/>
        <w:spacing w:before="5"/>
        <w:ind w:left="100"/>
      </w:pPr>
      <w:r>
        <w:t>Содержание</w:t>
      </w:r>
      <w:r>
        <w:rPr>
          <w:spacing w:val="-5"/>
        </w:rPr>
        <w:t xml:space="preserve"> </w:t>
      </w:r>
      <w:r>
        <w:t>обучения</w:t>
      </w:r>
      <w:r>
        <w:rPr>
          <w:spacing w:val="-7"/>
        </w:rPr>
        <w:t xml:space="preserve"> </w:t>
      </w:r>
      <w:r>
        <w:t>в</w:t>
      </w:r>
      <w:r>
        <w:rPr>
          <w:spacing w:val="-6"/>
        </w:rPr>
        <w:t xml:space="preserve"> </w:t>
      </w:r>
      <w:r>
        <w:t>10</w:t>
      </w:r>
      <w:r>
        <w:rPr>
          <w:spacing w:val="-1"/>
        </w:rPr>
        <w:t xml:space="preserve"> </w:t>
      </w:r>
      <w:r>
        <w:t>классе.</w:t>
      </w:r>
    </w:p>
    <w:p w:rsidR="00891CF0" w:rsidRDefault="00B23650">
      <w:pPr>
        <w:pStyle w:val="2"/>
        <w:spacing w:before="165"/>
        <w:jc w:val="left"/>
      </w:pPr>
      <w:r>
        <w:t>Цифровая</w:t>
      </w:r>
      <w:r>
        <w:rPr>
          <w:spacing w:val="-9"/>
        </w:rPr>
        <w:t xml:space="preserve"> </w:t>
      </w:r>
      <w:r>
        <w:t>грамотность.</w:t>
      </w:r>
    </w:p>
    <w:p w:rsidR="00891CF0" w:rsidRDefault="00B23650">
      <w:pPr>
        <w:pStyle w:val="a0"/>
        <w:spacing w:before="146" w:line="362" w:lineRule="auto"/>
        <w:ind w:left="100"/>
        <w:jc w:val="left"/>
      </w:pPr>
      <w:r>
        <w:t>Требования</w:t>
      </w:r>
      <w:r>
        <w:rPr>
          <w:spacing w:val="23"/>
        </w:rPr>
        <w:t xml:space="preserve"> </w:t>
      </w:r>
      <w:r>
        <w:t>техники</w:t>
      </w:r>
      <w:r>
        <w:rPr>
          <w:spacing w:val="22"/>
        </w:rPr>
        <w:t xml:space="preserve"> </w:t>
      </w:r>
      <w:r>
        <w:t>безопасности</w:t>
      </w:r>
      <w:r>
        <w:rPr>
          <w:spacing w:val="23"/>
        </w:rPr>
        <w:t xml:space="preserve"> </w:t>
      </w:r>
      <w:r>
        <w:t>и</w:t>
      </w:r>
      <w:r>
        <w:rPr>
          <w:spacing w:val="20"/>
        </w:rPr>
        <w:t xml:space="preserve"> </w:t>
      </w:r>
      <w:r>
        <w:t>гигиены</w:t>
      </w:r>
      <w:r>
        <w:rPr>
          <w:spacing w:val="22"/>
        </w:rPr>
        <w:t xml:space="preserve"> </w:t>
      </w:r>
      <w:r>
        <w:t>при</w:t>
      </w:r>
      <w:r>
        <w:rPr>
          <w:spacing w:val="20"/>
        </w:rPr>
        <w:t xml:space="preserve"> </w:t>
      </w:r>
      <w:r>
        <w:t>работе</w:t>
      </w:r>
      <w:r>
        <w:rPr>
          <w:spacing w:val="22"/>
        </w:rPr>
        <w:t xml:space="preserve"> </w:t>
      </w:r>
      <w:r>
        <w:t>с</w:t>
      </w:r>
      <w:r>
        <w:rPr>
          <w:spacing w:val="21"/>
        </w:rPr>
        <w:t xml:space="preserve"> </w:t>
      </w:r>
      <w:r>
        <w:t>компьютерами</w:t>
      </w:r>
      <w:r>
        <w:rPr>
          <w:spacing w:val="18"/>
        </w:rPr>
        <w:t xml:space="preserve"> </w:t>
      </w:r>
      <w:r>
        <w:t>и</w:t>
      </w:r>
      <w:r>
        <w:rPr>
          <w:spacing w:val="-67"/>
        </w:rPr>
        <w:t xml:space="preserve"> </w:t>
      </w:r>
      <w:r>
        <w:t>другими</w:t>
      </w:r>
      <w:r>
        <w:rPr>
          <w:spacing w:val="-3"/>
        </w:rPr>
        <w:t xml:space="preserve"> </w:t>
      </w:r>
      <w:r>
        <w:t>компонентами</w:t>
      </w:r>
      <w:r>
        <w:rPr>
          <w:spacing w:val="1"/>
        </w:rPr>
        <w:t xml:space="preserve"> </w:t>
      </w:r>
      <w:r>
        <w:t>цифрового</w:t>
      </w:r>
      <w:r>
        <w:rPr>
          <w:spacing w:val="1"/>
        </w:rPr>
        <w:t xml:space="preserve"> </w:t>
      </w:r>
      <w:r>
        <w:t>окружения.</w:t>
      </w:r>
    </w:p>
    <w:p w:rsidR="00891CF0" w:rsidRDefault="00B23650">
      <w:pPr>
        <w:pStyle w:val="a0"/>
        <w:spacing w:line="362" w:lineRule="auto"/>
        <w:ind w:left="100"/>
        <w:jc w:val="left"/>
      </w:pPr>
      <w:r>
        <w:t>Принципы</w:t>
      </w:r>
      <w:r>
        <w:rPr>
          <w:spacing w:val="16"/>
        </w:rPr>
        <w:t xml:space="preserve"> </w:t>
      </w:r>
      <w:r>
        <w:t>работы</w:t>
      </w:r>
      <w:r>
        <w:rPr>
          <w:spacing w:val="16"/>
        </w:rPr>
        <w:t xml:space="preserve"> </w:t>
      </w:r>
      <w:r>
        <w:t>компьютера.</w:t>
      </w:r>
      <w:r>
        <w:rPr>
          <w:spacing w:val="14"/>
        </w:rPr>
        <w:t xml:space="preserve"> </w:t>
      </w:r>
      <w:r>
        <w:t>Персональный</w:t>
      </w:r>
      <w:r>
        <w:rPr>
          <w:spacing w:val="16"/>
        </w:rPr>
        <w:t xml:space="preserve"> </w:t>
      </w:r>
      <w:r>
        <w:t>компьютер.</w:t>
      </w:r>
      <w:r>
        <w:rPr>
          <w:spacing w:val="17"/>
        </w:rPr>
        <w:t xml:space="preserve"> </w:t>
      </w:r>
      <w:r>
        <w:t>Выбор</w:t>
      </w:r>
      <w:r>
        <w:rPr>
          <w:spacing w:val="15"/>
        </w:rPr>
        <w:t xml:space="preserve"> </w:t>
      </w:r>
      <w:r>
        <w:t>конфигурации</w:t>
      </w:r>
      <w:r>
        <w:rPr>
          <w:spacing w:val="-67"/>
        </w:rPr>
        <w:t xml:space="preserve"> </w:t>
      </w:r>
      <w:r>
        <w:t>компьютера</w:t>
      </w:r>
      <w:r>
        <w:rPr>
          <w:spacing w:val="-1"/>
        </w:rPr>
        <w:t xml:space="preserve"> </w:t>
      </w:r>
      <w:r>
        <w:t>в</w:t>
      </w:r>
      <w:r>
        <w:rPr>
          <w:spacing w:val="-4"/>
        </w:rPr>
        <w:t xml:space="preserve"> </w:t>
      </w:r>
      <w:r>
        <w:t>зависимости</w:t>
      </w:r>
      <w:r>
        <w:rPr>
          <w:spacing w:val="-2"/>
        </w:rPr>
        <w:t xml:space="preserve"> </w:t>
      </w:r>
      <w:r>
        <w:t>от</w:t>
      </w:r>
      <w:r>
        <w:rPr>
          <w:spacing w:val="-5"/>
        </w:rPr>
        <w:t xml:space="preserve"> </w:t>
      </w:r>
      <w:r>
        <w:t>решаемых</w:t>
      </w:r>
      <w:r>
        <w:rPr>
          <w:spacing w:val="1"/>
        </w:rPr>
        <w:t xml:space="preserve"> </w:t>
      </w:r>
      <w:r>
        <w:t>задач.</w:t>
      </w:r>
    </w:p>
    <w:p w:rsidR="00891CF0" w:rsidRDefault="00B23650">
      <w:pPr>
        <w:pStyle w:val="a0"/>
        <w:tabs>
          <w:tab w:val="left" w:pos="1588"/>
          <w:tab w:val="left" w:pos="3127"/>
          <w:tab w:val="left" w:pos="4459"/>
          <w:tab w:val="left" w:pos="5292"/>
          <w:tab w:val="left" w:pos="6540"/>
          <w:tab w:val="left" w:pos="8257"/>
          <w:tab w:val="left" w:pos="8633"/>
        </w:tabs>
        <w:spacing w:line="360" w:lineRule="auto"/>
        <w:ind w:left="2940" w:right="266" w:hanging="2840"/>
        <w:jc w:val="left"/>
      </w:pPr>
      <w:r>
        <w:t>Основные</w:t>
      </w:r>
      <w:r>
        <w:tab/>
        <w:t>тенденции</w:t>
      </w:r>
      <w:r>
        <w:tab/>
      </w:r>
      <w:r>
        <w:tab/>
        <w:t>развития</w:t>
      </w:r>
      <w:r>
        <w:tab/>
        <w:t>компьютерных</w:t>
      </w:r>
      <w:r>
        <w:tab/>
        <w:t>технологий.</w:t>
      </w:r>
      <w:r>
        <w:tab/>
        <w:t>Параллельные</w:t>
      </w:r>
      <w:r>
        <w:rPr>
          <w:spacing w:val="-67"/>
        </w:rPr>
        <w:t xml:space="preserve"> </w:t>
      </w:r>
      <w:r>
        <w:t>вычисления.</w:t>
      </w:r>
      <w:r>
        <w:tab/>
      </w:r>
      <w:r>
        <w:tab/>
        <w:t>Многопроцессорные</w:t>
      </w:r>
      <w:r>
        <w:tab/>
      </w:r>
      <w:r>
        <w:tab/>
        <w:t>системы.</w:t>
      </w:r>
    </w:p>
    <w:p w:rsidR="00891CF0" w:rsidRDefault="00B23650">
      <w:pPr>
        <w:pStyle w:val="a0"/>
        <w:tabs>
          <w:tab w:val="left" w:pos="1732"/>
          <w:tab w:val="left" w:pos="3513"/>
          <w:tab w:val="left" w:pos="5434"/>
          <w:tab w:val="left" w:pos="7145"/>
          <w:tab w:val="left" w:pos="8715"/>
        </w:tabs>
        <w:spacing w:line="360" w:lineRule="auto"/>
        <w:ind w:left="100" w:right="269"/>
        <w:jc w:val="left"/>
      </w:pPr>
      <w:r>
        <w:t>Суперкомпьютеры. Микроконтроллеры. Роботизированные производства.</w:t>
      </w:r>
      <w:r>
        <w:rPr>
          <w:spacing w:val="1"/>
        </w:rPr>
        <w:t xml:space="preserve"> </w:t>
      </w:r>
      <w:r>
        <w:t>Программное</w:t>
      </w:r>
      <w:r>
        <w:rPr>
          <w:spacing w:val="36"/>
        </w:rPr>
        <w:t xml:space="preserve"> </w:t>
      </w:r>
      <w:r>
        <w:t>обеспечение</w:t>
      </w:r>
      <w:r>
        <w:rPr>
          <w:spacing w:val="36"/>
        </w:rPr>
        <w:t xml:space="preserve"> </w:t>
      </w:r>
      <w:r>
        <w:t>компьютеров.</w:t>
      </w:r>
      <w:r>
        <w:rPr>
          <w:spacing w:val="34"/>
        </w:rPr>
        <w:t xml:space="preserve"> </w:t>
      </w:r>
      <w:r>
        <w:t>Виды</w:t>
      </w:r>
      <w:r>
        <w:rPr>
          <w:spacing w:val="37"/>
        </w:rPr>
        <w:t xml:space="preserve"> </w:t>
      </w:r>
      <w:r>
        <w:t>программного</w:t>
      </w:r>
      <w:r>
        <w:rPr>
          <w:spacing w:val="38"/>
        </w:rPr>
        <w:t xml:space="preserve"> </w:t>
      </w:r>
      <w:r>
        <w:t>обеспечения</w:t>
      </w:r>
      <w:r>
        <w:rPr>
          <w:spacing w:val="36"/>
        </w:rPr>
        <w:t xml:space="preserve"> </w:t>
      </w:r>
      <w:r>
        <w:t>и</w:t>
      </w:r>
      <w:r>
        <w:rPr>
          <w:spacing w:val="34"/>
        </w:rPr>
        <w:t xml:space="preserve"> </w:t>
      </w:r>
      <w:r>
        <w:t>их</w:t>
      </w:r>
      <w:r>
        <w:rPr>
          <w:spacing w:val="-67"/>
        </w:rPr>
        <w:t xml:space="preserve"> </w:t>
      </w:r>
      <w:r>
        <w:t>назначение.</w:t>
      </w:r>
      <w:r>
        <w:tab/>
        <w:t>Особенности</w:t>
      </w:r>
      <w:r>
        <w:tab/>
        <w:t>программного</w:t>
      </w:r>
      <w:r>
        <w:tab/>
        <w:t>обеспечения</w:t>
      </w:r>
      <w:r>
        <w:tab/>
        <w:t>мобильных</w:t>
      </w:r>
      <w:r>
        <w:tab/>
        <w:t>устройств.</w:t>
      </w:r>
      <w:r>
        <w:rPr>
          <w:spacing w:val="-67"/>
        </w:rPr>
        <w:t xml:space="preserve"> </w:t>
      </w:r>
      <w:r>
        <w:t>Операционная</w:t>
      </w:r>
      <w:r>
        <w:rPr>
          <w:spacing w:val="31"/>
        </w:rPr>
        <w:t xml:space="preserve"> </w:t>
      </w:r>
      <w:r>
        <w:t>система.</w:t>
      </w:r>
      <w:r>
        <w:rPr>
          <w:spacing w:val="31"/>
        </w:rPr>
        <w:t xml:space="preserve"> </w:t>
      </w:r>
      <w:r>
        <w:t>Понятие</w:t>
      </w:r>
      <w:r>
        <w:rPr>
          <w:spacing w:val="32"/>
        </w:rPr>
        <w:t xml:space="preserve"> </w:t>
      </w:r>
      <w:r>
        <w:t>о</w:t>
      </w:r>
      <w:r>
        <w:rPr>
          <w:spacing w:val="32"/>
        </w:rPr>
        <w:t xml:space="preserve"> </w:t>
      </w:r>
      <w:r>
        <w:t>системном</w:t>
      </w:r>
      <w:r>
        <w:rPr>
          <w:spacing w:val="31"/>
        </w:rPr>
        <w:t xml:space="preserve"> </w:t>
      </w:r>
      <w:r>
        <w:t>администрировании.</w:t>
      </w:r>
      <w:r>
        <w:rPr>
          <w:spacing w:val="32"/>
        </w:rPr>
        <w:t xml:space="preserve"> </w:t>
      </w:r>
      <w:r>
        <w:t>Инсталляция</w:t>
      </w:r>
      <w:r>
        <w:rPr>
          <w:spacing w:val="-67"/>
        </w:rPr>
        <w:t xml:space="preserve"> </w:t>
      </w:r>
      <w:r>
        <w:t>и</w:t>
      </w:r>
      <w:r>
        <w:rPr>
          <w:spacing w:val="-1"/>
        </w:rPr>
        <w:t xml:space="preserve"> </w:t>
      </w:r>
      <w:r>
        <w:t>деинсталляция программного</w:t>
      </w:r>
      <w:r>
        <w:rPr>
          <w:spacing w:val="2"/>
        </w:rPr>
        <w:t xml:space="preserve"> </w:t>
      </w:r>
      <w:r>
        <w:t>обеспечения.</w:t>
      </w:r>
    </w:p>
    <w:p w:rsidR="00891CF0" w:rsidRDefault="00B23650">
      <w:pPr>
        <w:pStyle w:val="a0"/>
        <w:spacing w:line="360" w:lineRule="auto"/>
        <w:ind w:left="100" w:right="267"/>
      </w:pPr>
      <w:r>
        <w:t>Файловая система. Поиск в файловой системе. Организация хранения иобработки</w:t>
      </w:r>
      <w:r>
        <w:rPr>
          <w:spacing w:val="-67"/>
        </w:rPr>
        <w:t xml:space="preserve"> </w:t>
      </w:r>
      <w:r>
        <w:t>данных с использованием интернет-сервисов, облачных технологий и мобильных</w:t>
      </w:r>
      <w:r>
        <w:rPr>
          <w:spacing w:val="1"/>
        </w:rPr>
        <w:t xml:space="preserve"> </w:t>
      </w:r>
      <w:r>
        <w:t>устройств.</w:t>
      </w:r>
    </w:p>
    <w:p w:rsidR="00891CF0" w:rsidRDefault="00B23650">
      <w:pPr>
        <w:pStyle w:val="a0"/>
        <w:spacing w:line="360" w:lineRule="auto"/>
        <w:ind w:left="100" w:right="271"/>
      </w:pPr>
      <w:r>
        <w:t>Прикладные</w:t>
      </w:r>
      <w:r>
        <w:rPr>
          <w:spacing w:val="1"/>
        </w:rPr>
        <w:t xml:space="preserve"> </w:t>
      </w:r>
      <w:r>
        <w:t>компьютерные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типовых</w:t>
      </w:r>
      <w:r>
        <w:rPr>
          <w:spacing w:val="1"/>
        </w:rPr>
        <w:t xml:space="preserve"> </w:t>
      </w:r>
      <w:r>
        <w:t>задач</w:t>
      </w:r>
      <w:r>
        <w:rPr>
          <w:spacing w:val="71"/>
        </w:rPr>
        <w:t xml:space="preserve"> </w:t>
      </w:r>
      <w:r>
        <w:t>по</w:t>
      </w:r>
      <w:r>
        <w:rPr>
          <w:spacing w:val="1"/>
        </w:rPr>
        <w:t xml:space="preserve"> </w:t>
      </w:r>
      <w:r>
        <w:t>выбранной</w:t>
      </w:r>
      <w:r>
        <w:rPr>
          <w:spacing w:val="-6"/>
        </w:rPr>
        <w:t xml:space="preserve"> </w:t>
      </w:r>
      <w:r>
        <w:t>специализации.</w:t>
      </w:r>
      <w:r>
        <w:rPr>
          <w:spacing w:val="-6"/>
        </w:rPr>
        <w:t xml:space="preserve"> </w:t>
      </w:r>
      <w:r>
        <w:t>Системы</w:t>
      </w:r>
      <w:r>
        <w:rPr>
          <w:spacing w:val="-4"/>
        </w:rPr>
        <w:t xml:space="preserve"> </w:t>
      </w:r>
      <w:r>
        <w:t>автоматизированного</w:t>
      </w:r>
      <w:r>
        <w:rPr>
          <w:spacing w:val="-8"/>
        </w:rPr>
        <w:t xml:space="preserve"> </w:t>
      </w:r>
      <w:r>
        <w:t>проектирования.</w:t>
      </w:r>
    </w:p>
    <w:p w:rsidR="00891CF0" w:rsidRDefault="00B23650">
      <w:pPr>
        <w:pStyle w:val="a0"/>
        <w:spacing w:line="360" w:lineRule="auto"/>
        <w:ind w:left="100" w:right="269"/>
      </w:pPr>
      <w:r>
        <w:t>Программногое</w:t>
      </w:r>
      <w:r>
        <w:rPr>
          <w:spacing w:val="1"/>
        </w:rPr>
        <w:t xml:space="preserve"> </w:t>
      </w:r>
      <w:r>
        <w:t>обеспечение.</w:t>
      </w:r>
      <w:r>
        <w:rPr>
          <w:spacing w:val="1"/>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67"/>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4"/>
        </w:rPr>
        <w:t xml:space="preserve"> </w:t>
      </w:r>
      <w:r>
        <w:t>и</w:t>
      </w:r>
      <w:r>
        <w:rPr>
          <w:spacing w:val="-4"/>
        </w:rPr>
        <w:t xml:space="preserve"> </w:t>
      </w:r>
      <w:r>
        <w:t>цифровых</w:t>
      </w:r>
      <w:r>
        <w:rPr>
          <w:spacing w:val="1"/>
        </w:rPr>
        <w:t xml:space="preserve"> </w:t>
      </w:r>
      <w:r>
        <w:t>ресурсов.</w:t>
      </w:r>
    </w:p>
    <w:p w:rsidR="00891CF0" w:rsidRDefault="00B23650">
      <w:pPr>
        <w:pStyle w:val="2"/>
        <w:spacing w:before="3"/>
      </w:pPr>
      <w:r>
        <w:t>Теоретические</w:t>
      </w:r>
      <w:r>
        <w:rPr>
          <w:spacing w:val="-12"/>
        </w:rPr>
        <w:t xml:space="preserve"> </w:t>
      </w:r>
      <w:r>
        <w:t>основы</w:t>
      </w:r>
      <w:r>
        <w:rPr>
          <w:spacing w:val="-8"/>
        </w:rPr>
        <w:t xml:space="preserve"> </w:t>
      </w:r>
      <w:r>
        <w:t>информатики.</w:t>
      </w:r>
    </w:p>
    <w:p w:rsidR="00891CF0" w:rsidRDefault="00B23650">
      <w:pPr>
        <w:pStyle w:val="a0"/>
        <w:spacing w:before="146"/>
        <w:ind w:left="100"/>
      </w:pPr>
      <w:r>
        <w:t xml:space="preserve">Информация,  </w:t>
      </w:r>
      <w:r>
        <w:rPr>
          <w:spacing w:val="28"/>
        </w:rPr>
        <w:t xml:space="preserve"> </w:t>
      </w:r>
      <w:r>
        <w:t xml:space="preserve">данные  </w:t>
      </w:r>
      <w:r>
        <w:rPr>
          <w:spacing w:val="23"/>
        </w:rPr>
        <w:t xml:space="preserve"> </w:t>
      </w:r>
      <w:r>
        <w:t xml:space="preserve">и   </w:t>
      </w:r>
      <w:r>
        <w:rPr>
          <w:spacing w:val="25"/>
        </w:rPr>
        <w:t xml:space="preserve"> </w:t>
      </w:r>
      <w:r>
        <w:t xml:space="preserve">знания.   </w:t>
      </w:r>
      <w:r>
        <w:rPr>
          <w:spacing w:val="25"/>
        </w:rPr>
        <w:t xml:space="preserve"> </w:t>
      </w:r>
      <w:r>
        <w:t xml:space="preserve">Универсальность   </w:t>
      </w:r>
      <w:r>
        <w:rPr>
          <w:spacing w:val="23"/>
        </w:rPr>
        <w:t xml:space="preserve"> </w:t>
      </w:r>
      <w:r>
        <w:t>дискретного</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4"/>
      </w:pPr>
      <w:r>
        <w:lastRenderedPageBreak/>
        <w:t>представления</w:t>
      </w:r>
      <w:r>
        <w:rPr>
          <w:spacing w:val="1"/>
        </w:rPr>
        <w:t xml:space="preserve"> </w:t>
      </w: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Условие</w:t>
      </w:r>
      <w:r>
        <w:rPr>
          <w:spacing w:val="1"/>
        </w:rPr>
        <w:t xml:space="preserve"> </w:t>
      </w:r>
      <w:r>
        <w:t>Фано.</w:t>
      </w:r>
      <w:r>
        <w:rPr>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объёмного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rPr>
          <w:spacing w:val="-1"/>
        </w:rPr>
        <w:t xml:space="preserve">определение бита с </w:t>
      </w:r>
      <w:r>
        <w:t>точки зрения алфавитного подхода, связь</w:t>
      </w:r>
      <w:r>
        <w:rPr>
          <w:spacing w:val="1"/>
        </w:rPr>
        <w:t xml:space="preserve"> </w:t>
      </w:r>
      <w:r>
        <w:t>между 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w:t>
      </w:r>
      <w:r>
        <w:rPr>
          <w:spacing w:val="1"/>
        </w:rPr>
        <w:t xml:space="preserve"> </w:t>
      </w:r>
      <w:r>
        <w:t>появления</w:t>
      </w:r>
      <w:r>
        <w:rPr>
          <w:spacing w:val="1"/>
        </w:rPr>
        <w:t xml:space="preserve"> </w:t>
      </w:r>
      <w:r>
        <w:t>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67"/>
        </w:rPr>
        <w:t xml:space="preserve"> </w:t>
      </w:r>
      <w:r>
        <w:t>(вероятностного) подхода к измерению информации, определение бита с позиции</w:t>
      </w:r>
      <w:r>
        <w:rPr>
          <w:spacing w:val="1"/>
        </w:rPr>
        <w:t xml:space="preserve"> </w:t>
      </w:r>
      <w:r>
        <w:t>содержания</w:t>
      </w:r>
      <w:r>
        <w:rPr>
          <w:spacing w:val="-1"/>
        </w:rPr>
        <w:t xml:space="preserve"> </w:t>
      </w:r>
      <w:r>
        <w:t>сообщения.</w:t>
      </w:r>
    </w:p>
    <w:p w:rsidR="00891CF0" w:rsidRDefault="00B23650">
      <w:pPr>
        <w:pStyle w:val="a0"/>
        <w:spacing w:before="3" w:line="360" w:lineRule="auto"/>
        <w:ind w:left="100" w:right="273"/>
      </w:pPr>
      <w:r>
        <w:t>Информационные процессы. Передача информации. Источник, приёмник, канал</w:t>
      </w:r>
      <w:r>
        <w:rPr>
          <w:spacing w:val="1"/>
        </w:rPr>
        <w:t xml:space="preserve"> </w:t>
      </w:r>
      <w:r>
        <w:t>связи,</w:t>
      </w:r>
      <w:r>
        <w:rPr>
          <w:spacing w:val="1"/>
        </w:rPr>
        <w:t xml:space="preserve"> </w:t>
      </w:r>
      <w:r>
        <w:t>сигнал,</w:t>
      </w:r>
      <w:r>
        <w:rPr>
          <w:spacing w:val="1"/>
        </w:rPr>
        <w:t xml:space="preserve"> </w:t>
      </w:r>
      <w:r>
        <w:t>кодирование.</w:t>
      </w:r>
      <w:r>
        <w:rPr>
          <w:spacing w:val="1"/>
        </w:rPr>
        <w:t xml:space="preserve"> </w:t>
      </w:r>
      <w:r>
        <w:t>Искажение</w:t>
      </w:r>
      <w:r>
        <w:rPr>
          <w:spacing w:val="1"/>
        </w:rPr>
        <w:t xml:space="preserve"> </w:t>
      </w:r>
      <w:r>
        <w:t>информации</w:t>
      </w:r>
      <w:r>
        <w:rPr>
          <w:spacing w:val="1"/>
        </w:rPr>
        <w:t xml:space="preserve"> </w:t>
      </w:r>
      <w:r>
        <w:t>при</w:t>
      </w:r>
      <w:r>
        <w:rPr>
          <w:spacing w:val="1"/>
        </w:rPr>
        <w:t xml:space="preserve"> </w:t>
      </w:r>
      <w:r>
        <w:t>передаче.</w:t>
      </w:r>
      <w:r>
        <w:rPr>
          <w:spacing w:val="1"/>
        </w:rPr>
        <w:t xml:space="preserve"> </w:t>
      </w:r>
      <w:r>
        <w:t>Скорость</w:t>
      </w:r>
      <w:r>
        <w:rPr>
          <w:spacing w:val="1"/>
        </w:rPr>
        <w:t xml:space="preserve"> </w:t>
      </w:r>
      <w:r>
        <w:t>передачи</w:t>
      </w:r>
      <w:r>
        <w:rPr>
          <w:spacing w:val="1"/>
        </w:rPr>
        <w:t xml:space="preserve"> </w:t>
      </w:r>
      <w:r>
        <w:t>данных</w:t>
      </w:r>
      <w:r>
        <w:rPr>
          <w:spacing w:val="1"/>
        </w:rPr>
        <w:t xml:space="preserve"> </w:t>
      </w:r>
      <w:r>
        <w:t>по</w:t>
      </w:r>
      <w:r>
        <w:rPr>
          <w:spacing w:val="1"/>
        </w:rPr>
        <w:t xml:space="preserve"> </w:t>
      </w:r>
      <w:r>
        <w:t>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объём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rPr>
          <w:spacing w:val="-1"/>
        </w:rPr>
        <w:t>содержания, изменение</w:t>
      </w:r>
      <w:r>
        <w:t xml:space="preserve"> </w:t>
      </w:r>
      <w:r>
        <w:rPr>
          <w:spacing w:val="-1"/>
        </w:rPr>
        <w:t xml:space="preserve">формы представления </w:t>
      </w:r>
      <w:r>
        <w:t>информации. Поиск информации.</w:t>
      </w:r>
      <w:r>
        <w:rPr>
          <w:spacing w:val="1"/>
        </w:rPr>
        <w:t xml:space="preserve"> </w:t>
      </w:r>
      <w:r>
        <w:t>Роль</w:t>
      </w:r>
      <w:r>
        <w:rPr>
          <w:spacing w:val="-3"/>
        </w:rPr>
        <w:t xml:space="preserve"> </w:t>
      </w:r>
      <w:r>
        <w:t>информации</w:t>
      </w:r>
      <w:r>
        <w:rPr>
          <w:spacing w:val="2"/>
        </w:rPr>
        <w:t xml:space="preserve"> </w:t>
      </w:r>
      <w:r>
        <w:t>и</w:t>
      </w:r>
      <w:r>
        <w:rPr>
          <w:spacing w:val="-1"/>
        </w:rPr>
        <w:t xml:space="preserve"> </w:t>
      </w:r>
      <w:r>
        <w:t>информационных</w:t>
      </w:r>
      <w:r>
        <w:rPr>
          <w:spacing w:val="-3"/>
        </w:rPr>
        <w:t xml:space="preserve"> </w:t>
      </w:r>
      <w:r>
        <w:t>процессов</w:t>
      </w:r>
      <w:r>
        <w:rPr>
          <w:spacing w:val="-4"/>
        </w:rPr>
        <w:t xml:space="preserve"> </w:t>
      </w:r>
      <w:r>
        <w:t>в</w:t>
      </w:r>
      <w:r>
        <w:rPr>
          <w:spacing w:val="-4"/>
        </w:rPr>
        <w:t xml:space="preserve"> </w:t>
      </w:r>
      <w:r>
        <w:t>окружающем</w:t>
      </w:r>
      <w:r>
        <w:rPr>
          <w:spacing w:val="-4"/>
        </w:rPr>
        <w:t xml:space="preserve"> </w:t>
      </w:r>
      <w:r>
        <w:t>мире.</w:t>
      </w:r>
    </w:p>
    <w:p w:rsidR="00891CF0" w:rsidRDefault="00B23650">
      <w:pPr>
        <w:pStyle w:val="a0"/>
        <w:spacing w:before="2" w:line="360" w:lineRule="auto"/>
        <w:ind w:left="100" w:right="276"/>
      </w:pPr>
      <w:r>
        <w:t>Системы.</w:t>
      </w:r>
      <w:r>
        <w:rPr>
          <w:spacing w:val="1"/>
        </w:rPr>
        <w:t xml:space="preserve"> </w:t>
      </w:r>
      <w:r>
        <w:t>Компоненты</w:t>
      </w:r>
      <w:r>
        <w:rPr>
          <w:spacing w:val="1"/>
        </w:rPr>
        <w:t xml:space="preserve"> </w:t>
      </w:r>
      <w:r>
        <w:t>системы</w:t>
      </w:r>
      <w:r>
        <w:rPr>
          <w:spacing w:val="1"/>
        </w:rPr>
        <w:t xml:space="preserve"> </w:t>
      </w:r>
      <w:r>
        <w:t>и</w:t>
      </w:r>
      <w:r>
        <w:rPr>
          <w:spacing w:val="1"/>
        </w:rPr>
        <w:t xml:space="preserve"> </w:t>
      </w:r>
      <w:r>
        <w:t>их</w:t>
      </w:r>
      <w:r>
        <w:rPr>
          <w:spacing w:val="1"/>
        </w:rPr>
        <w:t xml:space="preserve"> </w:t>
      </w:r>
      <w:r>
        <w:t>взаимодействие.</w:t>
      </w:r>
      <w:r>
        <w:rPr>
          <w:spacing w:val="1"/>
        </w:rPr>
        <w:t xml:space="preserve"> </w:t>
      </w:r>
      <w:r>
        <w:t>Системы</w:t>
      </w:r>
      <w:r>
        <w:rPr>
          <w:spacing w:val="1"/>
        </w:rPr>
        <w:t xml:space="preserve"> </w:t>
      </w:r>
      <w:r>
        <w:t>управления.</w:t>
      </w:r>
      <w:r>
        <w:rPr>
          <w:spacing w:val="1"/>
        </w:rPr>
        <w:t xml:space="preserve"> </w:t>
      </w:r>
      <w:r>
        <w:t>Управление</w:t>
      </w:r>
      <w:r>
        <w:rPr>
          <w:spacing w:val="-3"/>
        </w:rPr>
        <w:t xml:space="preserve"> </w:t>
      </w:r>
      <w:r>
        <w:t>как</w:t>
      </w:r>
      <w:r>
        <w:rPr>
          <w:spacing w:val="-5"/>
        </w:rPr>
        <w:t xml:space="preserve"> </w:t>
      </w:r>
      <w:r>
        <w:t>информационный</w:t>
      </w:r>
      <w:r>
        <w:rPr>
          <w:spacing w:val="-1"/>
        </w:rPr>
        <w:t xml:space="preserve"> </w:t>
      </w:r>
      <w:r>
        <w:t>процесс.</w:t>
      </w:r>
      <w:r>
        <w:rPr>
          <w:spacing w:val="-3"/>
        </w:rPr>
        <w:t xml:space="preserve"> </w:t>
      </w:r>
      <w:r>
        <w:t>Обратная</w:t>
      </w:r>
      <w:r>
        <w:rPr>
          <w:spacing w:val="-2"/>
        </w:rPr>
        <w:t xml:space="preserve"> </w:t>
      </w:r>
      <w:r>
        <w:t>связь.</w:t>
      </w:r>
    </w:p>
    <w:p w:rsidR="00891CF0" w:rsidRDefault="00B23650">
      <w:pPr>
        <w:pStyle w:val="a0"/>
        <w:spacing w:line="360" w:lineRule="auto"/>
        <w:ind w:left="100" w:right="264"/>
      </w:pPr>
      <w:r>
        <w:t>Системы счисления. Развёрнутая запись целых и дробных чисел в 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67"/>
        </w:rPr>
        <w:t xml:space="preserve"> </w:t>
      </w:r>
      <w:r>
        <w:t>записи, признак делимости числа на основание системы</w:t>
      </w:r>
      <w:r>
        <w:rPr>
          <w:spacing w:val="1"/>
        </w:rPr>
        <w:t xml:space="preserve"> </w:t>
      </w:r>
      <w:r>
        <w:t>счисления. Алгоритм</w:t>
      </w:r>
      <w:r>
        <w:rPr>
          <w:spacing w:val="1"/>
        </w:rPr>
        <w:t xml:space="preserve"> </w:t>
      </w:r>
      <w:r>
        <w:t>перевода целого числа из P-ичной системы счисления в десятичную. Алгоритм</w:t>
      </w:r>
      <w:r>
        <w:rPr>
          <w:spacing w:val="1"/>
        </w:rPr>
        <w:t xml:space="preserve"> </w:t>
      </w:r>
      <w:r>
        <w:t>перевода</w:t>
      </w:r>
      <w:r>
        <w:rPr>
          <w:spacing w:val="1"/>
        </w:rPr>
        <w:t xml:space="preserve"> </w:t>
      </w:r>
      <w:r>
        <w:t>конечной</w:t>
      </w:r>
      <w:r>
        <w:rPr>
          <w:spacing w:val="1"/>
        </w:rPr>
        <w:t xml:space="preserve"> </w:t>
      </w:r>
      <w:r>
        <w:t>P-ичной</w:t>
      </w:r>
      <w:r>
        <w:rPr>
          <w:spacing w:val="1"/>
        </w:rPr>
        <w:t xml:space="preserve"> </w:t>
      </w:r>
      <w:r>
        <w:t>дроби</w:t>
      </w:r>
      <w:r>
        <w:rPr>
          <w:spacing w:val="1"/>
        </w:rPr>
        <w:t xml:space="preserve"> </w:t>
      </w:r>
      <w:r>
        <w:t>в</w:t>
      </w:r>
      <w:r>
        <w:rPr>
          <w:spacing w:val="1"/>
        </w:rPr>
        <w:t xml:space="preserve"> </w:t>
      </w:r>
      <w:r>
        <w:t>десятичную.</w:t>
      </w:r>
      <w:r>
        <w:rPr>
          <w:spacing w:val="1"/>
        </w:rPr>
        <w:t xml:space="preserve"> </w:t>
      </w:r>
      <w:r>
        <w:t>Алгоритм</w:t>
      </w:r>
      <w:r>
        <w:rPr>
          <w:spacing w:val="1"/>
        </w:rPr>
        <w:t xml:space="preserve"> </w:t>
      </w:r>
      <w:r>
        <w:t>перевода</w:t>
      </w:r>
      <w:r>
        <w:rPr>
          <w:spacing w:val="70"/>
        </w:rPr>
        <w:t xml:space="preserve"> </w:t>
      </w:r>
      <w:r>
        <w:t>целого</w:t>
      </w:r>
      <w:r>
        <w:rPr>
          <w:spacing w:val="1"/>
        </w:rPr>
        <w:t xml:space="preserve"> </w:t>
      </w:r>
      <w:r>
        <w:t>числа из десятичной системы счисления в P- ичную. Двоичная, восьмеричная и</w:t>
      </w:r>
      <w:r>
        <w:rPr>
          <w:spacing w:val="1"/>
        </w:rPr>
        <w:t xml:space="preserve"> </w:t>
      </w:r>
      <w:r>
        <w:t>шестнадцатеричная системы счисления, перевод чисел между этими системами.</w:t>
      </w:r>
      <w:r>
        <w:rPr>
          <w:spacing w:val="1"/>
        </w:rPr>
        <w:t xml:space="preserve"> </w:t>
      </w:r>
      <w:r>
        <w:t>Арифметические операции в</w:t>
      </w:r>
      <w:r>
        <w:rPr>
          <w:spacing w:val="-2"/>
        </w:rPr>
        <w:t xml:space="preserve"> </w:t>
      </w:r>
      <w:r>
        <w:t>позиционных</w:t>
      </w:r>
      <w:r>
        <w:rPr>
          <w:spacing w:val="1"/>
        </w:rPr>
        <w:t xml:space="preserve"> </w:t>
      </w:r>
      <w:r>
        <w:t>системах</w:t>
      </w:r>
      <w:r>
        <w:rPr>
          <w:spacing w:val="3"/>
        </w:rPr>
        <w:t xml:space="preserve"> </w:t>
      </w:r>
      <w:r>
        <w:t>счисления.</w:t>
      </w:r>
    </w:p>
    <w:p w:rsidR="00891CF0" w:rsidRDefault="00B23650">
      <w:pPr>
        <w:pStyle w:val="a0"/>
        <w:spacing w:line="362" w:lineRule="auto"/>
        <w:ind w:left="100" w:right="274"/>
      </w:pPr>
      <w:r>
        <w:t>Представление целых и вещественных чисел в памяти компьютера. Кодирование</w:t>
      </w:r>
      <w:r>
        <w:rPr>
          <w:spacing w:val="1"/>
        </w:rPr>
        <w:t xml:space="preserve"> </w:t>
      </w:r>
      <w:r>
        <w:t>текстов.</w:t>
      </w:r>
      <w:r>
        <w:rPr>
          <w:spacing w:val="55"/>
        </w:rPr>
        <w:t xml:space="preserve"> </w:t>
      </w:r>
      <w:r>
        <w:t>Кодировка</w:t>
      </w:r>
      <w:r>
        <w:rPr>
          <w:spacing w:val="56"/>
        </w:rPr>
        <w:t xml:space="preserve"> </w:t>
      </w:r>
      <w:r>
        <w:t>ASCII.</w:t>
      </w:r>
      <w:r>
        <w:rPr>
          <w:spacing w:val="57"/>
        </w:rPr>
        <w:t xml:space="preserve"> </w:t>
      </w:r>
      <w:r>
        <w:t>Однобайтные</w:t>
      </w:r>
      <w:r>
        <w:rPr>
          <w:spacing w:val="59"/>
        </w:rPr>
        <w:t xml:space="preserve"> </w:t>
      </w:r>
      <w:r>
        <w:t>кодировки.</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4"/>
      </w:pPr>
      <w:r>
        <w:lastRenderedPageBreak/>
        <w:t>Стандарт UNICODE. Кодировка UTF-8. Определение информационного объёма</w:t>
      </w:r>
      <w:r>
        <w:rPr>
          <w:spacing w:val="1"/>
        </w:rPr>
        <w:t xml:space="preserve"> </w:t>
      </w:r>
      <w:r>
        <w:t>текстовых</w:t>
      </w:r>
      <w:r>
        <w:rPr>
          <w:spacing w:val="-1"/>
        </w:rPr>
        <w:t xml:space="preserve"> </w:t>
      </w:r>
      <w:r>
        <w:t>сообщений.</w:t>
      </w:r>
    </w:p>
    <w:p w:rsidR="00891CF0" w:rsidRDefault="00B23650">
      <w:pPr>
        <w:pStyle w:val="a0"/>
        <w:spacing w:line="360" w:lineRule="auto"/>
        <w:ind w:left="100" w:right="268"/>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1"/>
        </w:rPr>
        <w:t xml:space="preserve"> </w:t>
      </w:r>
      <w:r>
        <w:t>при</w:t>
      </w:r>
      <w:r>
        <w:rPr>
          <w:spacing w:val="1"/>
        </w:rPr>
        <w:t xml:space="preserve"> </w:t>
      </w:r>
      <w:r>
        <w:t>заданном</w:t>
      </w:r>
      <w:r>
        <w:rPr>
          <w:spacing w:val="1"/>
        </w:rPr>
        <w:t xml:space="preserve"> </w:t>
      </w:r>
      <w:r>
        <w:t>разрешении</w:t>
      </w:r>
      <w:r>
        <w:rPr>
          <w:spacing w:val="1"/>
        </w:rPr>
        <w:t xml:space="preserve"> </w:t>
      </w:r>
      <w:r>
        <w:t>и</w:t>
      </w:r>
      <w:r>
        <w:rPr>
          <w:spacing w:val="1"/>
        </w:rPr>
        <w:t xml:space="preserve"> </w:t>
      </w:r>
      <w:r>
        <w:t>глубине</w:t>
      </w:r>
      <w:r>
        <w:rPr>
          <w:spacing w:val="1"/>
        </w:rPr>
        <w:t xml:space="preserve"> </w:t>
      </w:r>
      <w:r>
        <w:t>кодирования</w:t>
      </w:r>
      <w:r>
        <w:rPr>
          <w:spacing w:val="1"/>
        </w:rPr>
        <w:t xml:space="preserve"> </w:t>
      </w:r>
      <w:r>
        <w:t>цвета.</w:t>
      </w:r>
    </w:p>
    <w:p w:rsidR="00891CF0" w:rsidRDefault="00B23650">
      <w:pPr>
        <w:pStyle w:val="a0"/>
        <w:spacing w:line="362" w:lineRule="auto"/>
        <w:ind w:left="100" w:right="274"/>
      </w:pPr>
      <w:r>
        <w:t>Кодирование</w:t>
      </w:r>
      <w:r>
        <w:rPr>
          <w:spacing w:val="1"/>
        </w:rPr>
        <w:t xml:space="preserve"> </w:t>
      </w:r>
      <w:r>
        <w:t>звука.</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2"/>
        </w:rPr>
        <w:t xml:space="preserve"> </w:t>
      </w:r>
      <w:r>
        <w:t>частоте</w:t>
      </w:r>
      <w:r>
        <w:rPr>
          <w:spacing w:val="-5"/>
        </w:rPr>
        <w:t xml:space="preserve"> </w:t>
      </w:r>
      <w:r>
        <w:t>дискретизации</w:t>
      </w:r>
      <w:r>
        <w:rPr>
          <w:spacing w:val="-2"/>
        </w:rPr>
        <w:t xml:space="preserve"> </w:t>
      </w:r>
      <w:r>
        <w:t>и</w:t>
      </w:r>
      <w:r>
        <w:rPr>
          <w:spacing w:val="-7"/>
        </w:rPr>
        <w:t xml:space="preserve"> </w:t>
      </w:r>
      <w:r>
        <w:t>разрядности</w:t>
      </w:r>
      <w:r>
        <w:rPr>
          <w:spacing w:val="-2"/>
        </w:rPr>
        <w:t xml:space="preserve"> </w:t>
      </w:r>
      <w:r>
        <w:t>кодирования.</w:t>
      </w:r>
    </w:p>
    <w:p w:rsidR="00891CF0" w:rsidRDefault="00B23650">
      <w:pPr>
        <w:pStyle w:val="a0"/>
        <w:spacing w:line="360" w:lineRule="auto"/>
        <w:ind w:left="100" w:right="275"/>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2"/>
        </w:rPr>
        <w:t xml:space="preserve"> </w:t>
      </w:r>
      <w:r>
        <w:t>операций</w:t>
      </w:r>
      <w:r>
        <w:rPr>
          <w:spacing w:val="1"/>
        </w:rPr>
        <w:t xml:space="preserve"> </w:t>
      </w:r>
      <w:r>
        <w:t>«дизъюнкция»,</w:t>
      </w:r>
      <w:r>
        <w:rPr>
          <w:spacing w:val="-4"/>
        </w:rPr>
        <w:t xml:space="preserve"> </w:t>
      </w:r>
      <w:r>
        <w:t>«конъюнкция»,</w:t>
      </w:r>
      <w:r>
        <w:rPr>
          <w:spacing w:val="-4"/>
        </w:rPr>
        <w:t xml:space="preserve"> </w:t>
      </w:r>
      <w:r>
        <w:t>«инверсия»,</w:t>
      </w:r>
    </w:p>
    <w:p w:rsidR="00891CF0" w:rsidRDefault="00B23650">
      <w:pPr>
        <w:pStyle w:val="a0"/>
        <w:spacing w:line="360" w:lineRule="auto"/>
        <w:ind w:left="100" w:right="274"/>
      </w:pPr>
      <w:r>
        <w:t>«импликация»,</w:t>
      </w:r>
      <w:r>
        <w:rPr>
          <w:spacing w:val="1"/>
        </w:rPr>
        <w:t xml:space="preserve"> </w:t>
      </w:r>
      <w:r>
        <w:t>«эквиваленция».</w:t>
      </w:r>
      <w:r>
        <w:rPr>
          <w:spacing w:val="1"/>
        </w:rPr>
        <w:t xml:space="preserve"> </w:t>
      </w:r>
      <w:r>
        <w:t>Логические</w:t>
      </w:r>
      <w:r>
        <w:rPr>
          <w:spacing w:val="71"/>
        </w:rPr>
        <w:t xml:space="preserve"> </w:t>
      </w:r>
      <w:r>
        <w:t>выражения.</w:t>
      </w:r>
      <w:r>
        <w:rPr>
          <w:spacing w:val="7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 в него элементарных высказываний. Таблицы истинности логических</w:t>
      </w:r>
      <w:r>
        <w:rPr>
          <w:spacing w:val="1"/>
        </w:rPr>
        <w:t xml:space="preserve"> </w:t>
      </w:r>
      <w:r>
        <w:t>выражений.</w:t>
      </w:r>
      <w:r>
        <w:rPr>
          <w:spacing w:val="-4"/>
        </w:rPr>
        <w:t xml:space="preserve"> </w:t>
      </w:r>
      <w:r>
        <w:t>Логические</w:t>
      </w:r>
      <w:r>
        <w:rPr>
          <w:spacing w:val="-5"/>
        </w:rPr>
        <w:t xml:space="preserve"> </w:t>
      </w:r>
      <w:r>
        <w:t>операции</w:t>
      </w:r>
      <w:r>
        <w:rPr>
          <w:spacing w:val="1"/>
        </w:rPr>
        <w:t xml:space="preserve"> </w:t>
      </w:r>
      <w:r>
        <w:t>и</w:t>
      </w:r>
      <w:r>
        <w:rPr>
          <w:spacing w:val="-6"/>
        </w:rPr>
        <w:t xml:space="preserve"> </w:t>
      </w:r>
      <w:r>
        <w:t>операции</w:t>
      </w:r>
      <w:r>
        <w:rPr>
          <w:spacing w:val="-4"/>
        </w:rPr>
        <w:t xml:space="preserve"> </w:t>
      </w:r>
      <w:r>
        <w:t>над множествами.</w:t>
      </w:r>
    </w:p>
    <w:p w:rsidR="00891CF0" w:rsidRDefault="00B23650">
      <w:pPr>
        <w:pStyle w:val="a0"/>
        <w:spacing w:line="360" w:lineRule="auto"/>
        <w:ind w:left="100" w:right="270"/>
      </w:pPr>
      <w:r>
        <w:t>Примеры законов алгебры логики. Эквивалентные преобразования логических</w:t>
      </w:r>
      <w:r>
        <w:rPr>
          <w:spacing w:val="1"/>
        </w:rPr>
        <w:t xml:space="preserve"> </w:t>
      </w:r>
      <w:r>
        <w:t>выражений. Логические функции. Построение логического выражения с данной</w:t>
      </w:r>
      <w:r>
        <w:rPr>
          <w:spacing w:val="1"/>
        </w:rPr>
        <w:t xml:space="preserve"> </w:t>
      </w:r>
      <w:r>
        <w:t>таблицей</w:t>
      </w:r>
      <w:r>
        <w:rPr>
          <w:spacing w:val="1"/>
        </w:rPr>
        <w:t xml:space="preserve"> </w:t>
      </w:r>
      <w:r>
        <w:t>истинности.</w:t>
      </w:r>
      <w:r>
        <w:rPr>
          <w:spacing w:val="1"/>
        </w:rPr>
        <w:t xml:space="preserve"> </w:t>
      </w:r>
      <w:r>
        <w:t>Логические</w:t>
      </w:r>
      <w:r>
        <w:rPr>
          <w:spacing w:val="1"/>
        </w:rPr>
        <w:t xml:space="preserve"> </w:t>
      </w:r>
      <w:r>
        <w:t>элементы</w:t>
      </w:r>
      <w:r>
        <w:rPr>
          <w:spacing w:val="1"/>
        </w:rPr>
        <w:t xml:space="preserve"> </w:t>
      </w:r>
      <w:r>
        <w:t>компьютера.</w:t>
      </w:r>
      <w:r>
        <w:rPr>
          <w:spacing w:val="1"/>
        </w:rPr>
        <w:t xml:space="preserve"> </w:t>
      </w:r>
      <w:r>
        <w:t>Триггер.</w:t>
      </w:r>
      <w:r>
        <w:rPr>
          <w:spacing w:val="1"/>
        </w:rPr>
        <w:t xml:space="preserve"> </w:t>
      </w:r>
      <w:r>
        <w:t>Сумматор.</w:t>
      </w:r>
      <w:r>
        <w:rPr>
          <w:spacing w:val="-67"/>
        </w:rPr>
        <w:t xml:space="preserve"> </w:t>
      </w:r>
      <w:r>
        <w:rPr>
          <w:spacing w:val="-1"/>
        </w:rPr>
        <w:t xml:space="preserve">Построение схемы на логических </w:t>
      </w:r>
      <w:r>
        <w:t>элементах по логическому выражению. Запись</w:t>
      </w:r>
      <w:r>
        <w:rPr>
          <w:spacing w:val="1"/>
        </w:rPr>
        <w:t xml:space="preserve"> </w:t>
      </w:r>
      <w:r>
        <w:t>логического выражения</w:t>
      </w:r>
      <w:r>
        <w:rPr>
          <w:spacing w:val="-3"/>
        </w:rPr>
        <w:t xml:space="preserve"> </w:t>
      </w:r>
      <w:r>
        <w:t>по</w:t>
      </w:r>
      <w:r>
        <w:rPr>
          <w:spacing w:val="1"/>
        </w:rPr>
        <w:t xml:space="preserve"> </w:t>
      </w:r>
      <w:r>
        <w:t>логической</w:t>
      </w:r>
      <w:r>
        <w:rPr>
          <w:spacing w:val="3"/>
        </w:rPr>
        <w:t xml:space="preserve"> </w:t>
      </w:r>
      <w:r>
        <w:t>схеме.</w:t>
      </w:r>
    </w:p>
    <w:p w:rsidR="00891CF0" w:rsidRDefault="00B23650">
      <w:pPr>
        <w:pStyle w:val="2"/>
        <w:spacing w:before="3"/>
      </w:pPr>
      <w:r>
        <w:t>Информационные</w:t>
      </w:r>
      <w:r>
        <w:rPr>
          <w:spacing w:val="-12"/>
        </w:rPr>
        <w:t xml:space="preserve"> </w:t>
      </w:r>
      <w:r>
        <w:t>технологии.</w:t>
      </w:r>
    </w:p>
    <w:p w:rsidR="00891CF0" w:rsidRDefault="00B23650">
      <w:pPr>
        <w:pStyle w:val="a0"/>
        <w:spacing w:before="146" w:line="360" w:lineRule="auto"/>
        <w:ind w:left="100" w:right="269"/>
      </w:pPr>
      <w:r>
        <w:t>Текстовый процессор. Редактирование и форматирование. Проверка 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w:t>
      </w:r>
      <w:r>
        <w:rPr>
          <w:spacing w:val="1"/>
        </w:rPr>
        <w:t xml:space="preserve"> </w:t>
      </w:r>
      <w:r>
        <w:t>работа</w:t>
      </w:r>
      <w:r>
        <w:rPr>
          <w:spacing w:val="1"/>
        </w:rPr>
        <w:t xml:space="preserve"> </w:t>
      </w:r>
      <w:r>
        <w:t>с</w:t>
      </w:r>
      <w:r>
        <w:rPr>
          <w:spacing w:val="71"/>
        </w:rPr>
        <w:t xml:space="preserve"> </w:t>
      </w:r>
      <w:r>
        <w:t>документом.</w:t>
      </w:r>
      <w:r>
        <w:rPr>
          <w:spacing w:val="1"/>
        </w:rPr>
        <w:t xml:space="preserve"> </w:t>
      </w:r>
      <w:r>
        <w:t>Инструменты</w:t>
      </w:r>
      <w:r>
        <w:rPr>
          <w:spacing w:val="1"/>
        </w:rPr>
        <w:t xml:space="preserve"> </w:t>
      </w:r>
      <w:r>
        <w:t>рецензирования</w:t>
      </w:r>
      <w:r>
        <w:rPr>
          <w:spacing w:val="1"/>
        </w:rPr>
        <w:t xml:space="preserve"> </w:t>
      </w:r>
      <w:r>
        <w:t>в</w:t>
      </w:r>
      <w:r>
        <w:rPr>
          <w:spacing w:val="1"/>
        </w:rPr>
        <w:t xml:space="preserve"> </w:t>
      </w:r>
      <w:r>
        <w:t>текстовых</w:t>
      </w:r>
      <w:r>
        <w:rPr>
          <w:spacing w:val="1"/>
        </w:rPr>
        <w:t xml:space="preserve"> </w:t>
      </w:r>
      <w:r>
        <w:t>процессорах.</w:t>
      </w:r>
      <w:r>
        <w:rPr>
          <w:spacing w:val="1"/>
        </w:rPr>
        <w:t xml:space="preserve"> </w:t>
      </w:r>
      <w:r>
        <w:t>Деловая</w:t>
      </w:r>
      <w:r>
        <w:rPr>
          <w:spacing w:val="1"/>
        </w:rPr>
        <w:t xml:space="preserve"> </w:t>
      </w:r>
      <w:r>
        <w:t>переписка.</w:t>
      </w:r>
      <w:r>
        <w:rPr>
          <w:spacing w:val="1"/>
        </w:rPr>
        <w:t xml:space="preserve"> </w:t>
      </w:r>
      <w:r>
        <w:t>Реферат. Правила цитирования источников</w:t>
      </w:r>
      <w:r>
        <w:rPr>
          <w:spacing w:val="1"/>
        </w:rPr>
        <w:t xml:space="preserve"> </w:t>
      </w:r>
      <w:r>
        <w:t>и оформления библиографических</w:t>
      </w:r>
      <w:r>
        <w:rPr>
          <w:spacing w:val="1"/>
        </w:rPr>
        <w:t xml:space="preserve"> </w:t>
      </w:r>
      <w:r>
        <w:t>ссылок.</w:t>
      </w:r>
      <w:r>
        <w:rPr>
          <w:spacing w:val="-4"/>
        </w:rPr>
        <w:t xml:space="preserve"> </w:t>
      </w:r>
      <w:r>
        <w:t>Оформление</w:t>
      </w:r>
      <w:r>
        <w:rPr>
          <w:spacing w:val="-1"/>
        </w:rPr>
        <w:t xml:space="preserve"> </w:t>
      </w:r>
      <w:r>
        <w:t>списка</w:t>
      </w:r>
      <w:r>
        <w:rPr>
          <w:spacing w:val="-2"/>
        </w:rPr>
        <w:t xml:space="preserve"> </w:t>
      </w:r>
      <w:r>
        <w:t>литературы.</w:t>
      </w:r>
    </w:p>
    <w:p w:rsidR="00891CF0" w:rsidRDefault="00B23650">
      <w:pPr>
        <w:pStyle w:val="a0"/>
        <w:spacing w:before="4" w:line="360" w:lineRule="auto"/>
        <w:ind w:left="100" w:right="273"/>
      </w:pPr>
      <w:r>
        <w:t>Ввод изображений с использованием различных цифровых устройств (цифровых</w:t>
      </w:r>
      <w:r>
        <w:rPr>
          <w:spacing w:val="1"/>
        </w:rPr>
        <w:t xml:space="preserve"> </w:t>
      </w:r>
      <w:r>
        <w:t>фотоаппаратов</w:t>
      </w:r>
      <w:r>
        <w:rPr>
          <w:spacing w:val="59"/>
        </w:rPr>
        <w:t xml:space="preserve"> </w:t>
      </w:r>
      <w:r>
        <w:t>и</w:t>
      </w:r>
      <w:r>
        <w:rPr>
          <w:spacing w:val="62"/>
        </w:rPr>
        <w:t xml:space="preserve"> </w:t>
      </w:r>
      <w:r>
        <w:t>микроскопов,</w:t>
      </w:r>
      <w:r>
        <w:rPr>
          <w:spacing w:val="60"/>
        </w:rPr>
        <w:t xml:space="preserve"> </w:t>
      </w:r>
      <w:r>
        <w:t>видеокамер,</w:t>
      </w:r>
      <w:r>
        <w:rPr>
          <w:spacing w:val="59"/>
        </w:rPr>
        <w:t xml:space="preserve"> </w:t>
      </w:r>
      <w:r>
        <w:t>сканеров</w:t>
      </w:r>
      <w:r>
        <w:rPr>
          <w:spacing w:val="59"/>
        </w:rPr>
        <w:t xml:space="preserve"> </w:t>
      </w:r>
      <w:r>
        <w:t>и</w:t>
      </w:r>
      <w:r>
        <w:rPr>
          <w:spacing w:val="62"/>
        </w:rPr>
        <w:t xml:space="preserve"> </w:t>
      </w:r>
      <w:r>
        <w:t>других</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68"/>
        <w:jc w:val="left"/>
      </w:pPr>
      <w:r>
        <w:lastRenderedPageBreak/>
        <w:t>устройств.).</w:t>
      </w:r>
      <w:r>
        <w:rPr>
          <w:spacing w:val="20"/>
        </w:rPr>
        <w:t xml:space="preserve"> </w:t>
      </w:r>
      <w:r>
        <w:t>Графический</w:t>
      </w:r>
      <w:r>
        <w:rPr>
          <w:spacing w:val="22"/>
        </w:rPr>
        <w:t xml:space="preserve"> </w:t>
      </w:r>
      <w:r>
        <w:t>редактор.</w:t>
      </w:r>
      <w:r>
        <w:rPr>
          <w:spacing w:val="20"/>
        </w:rPr>
        <w:t xml:space="preserve"> </w:t>
      </w:r>
      <w:r>
        <w:t>Обработка</w:t>
      </w:r>
      <w:r>
        <w:rPr>
          <w:spacing w:val="22"/>
        </w:rPr>
        <w:t xml:space="preserve"> </w:t>
      </w:r>
      <w:r>
        <w:t>графических</w:t>
      </w:r>
      <w:r>
        <w:rPr>
          <w:spacing w:val="22"/>
        </w:rPr>
        <w:t xml:space="preserve"> </w:t>
      </w:r>
      <w:r>
        <w:t>объектов.</w:t>
      </w:r>
      <w:r>
        <w:rPr>
          <w:spacing w:val="20"/>
        </w:rPr>
        <w:t xml:space="preserve"> </w:t>
      </w:r>
      <w:r>
        <w:t>Растровая</w:t>
      </w:r>
      <w:r>
        <w:rPr>
          <w:spacing w:val="-67"/>
        </w:rPr>
        <w:t xml:space="preserve"> </w:t>
      </w:r>
      <w:r>
        <w:t>и</w:t>
      </w:r>
      <w:r>
        <w:rPr>
          <w:spacing w:val="-1"/>
        </w:rPr>
        <w:t xml:space="preserve"> </w:t>
      </w:r>
      <w:r>
        <w:t>векторная графика.</w:t>
      </w:r>
      <w:r>
        <w:rPr>
          <w:spacing w:val="-1"/>
        </w:rPr>
        <w:t xml:space="preserve"> </w:t>
      </w:r>
      <w:r>
        <w:t>Форматы графических</w:t>
      </w:r>
      <w:r>
        <w:rPr>
          <w:spacing w:val="1"/>
        </w:rPr>
        <w:t xml:space="preserve"> </w:t>
      </w:r>
      <w:r>
        <w:t>файлов.</w:t>
      </w:r>
    </w:p>
    <w:p w:rsidR="00891CF0" w:rsidRDefault="00B23650">
      <w:pPr>
        <w:pStyle w:val="a0"/>
        <w:tabs>
          <w:tab w:val="left" w:pos="2049"/>
          <w:tab w:val="left" w:pos="4123"/>
          <w:tab w:val="left" w:pos="5918"/>
        </w:tabs>
        <w:spacing w:line="360" w:lineRule="auto"/>
        <w:ind w:left="100" w:right="272"/>
        <w:jc w:val="left"/>
      </w:pPr>
      <w:r>
        <w:t>Обработка изображения и звука с использованием интернет- приложений.</w:t>
      </w:r>
      <w:r>
        <w:rPr>
          <w:spacing w:val="1"/>
        </w:rPr>
        <w:t xml:space="preserve"> </w:t>
      </w:r>
      <w:r>
        <w:t>Мультимедиа.</w:t>
      </w:r>
      <w:r>
        <w:tab/>
        <w:t>Компьютерные</w:t>
      </w:r>
      <w:r>
        <w:tab/>
        <w:t>презентации.</w:t>
      </w:r>
      <w:r>
        <w:tab/>
        <w:t>Использование</w:t>
      </w:r>
      <w:r>
        <w:rPr>
          <w:spacing w:val="18"/>
        </w:rPr>
        <w:t xml:space="preserve"> </w:t>
      </w:r>
      <w:r>
        <w:t>мультимедийных</w:t>
      </w:r>
      <w:r>
        <w:rPr>
          <w:spacing w:val="-67"/>
        </w:rPr>
        <w:t xml:space="preserve"> </w:t>
      </w:r>
      <w:r>
        <w:t>онлайн-сервисов</w:t>
      </w:r>
      <w:r>
        <w:rPr>
          <w:spacing w:val="-1"/>
        </w:rPr>
        <w:t xml:space="preserve"> </w:t>
      </w:r>
      <w:r>
        <w:t>для разработки презентаций</w:t>
      </w:r>
      <w:r>
        <w:rPr>
          <w:spacing w:val="1"/>
        </w:rPr>
        <w:t xml:space="preserve"> </w:t>
      </w:r>
      <w:r>
        <w:t>проектныхработ.</w:t>
      </w:r>
    </w:p>
    <w:p w:rsidR="00891CF0" w:rsidRDefault="00B23650">
      <w:pPr>
        <w:pStyle w:val="a0"/>
        <w:spacing w:line="320" w:lineRule="exact"/>
        <w:ind w:left="100"/>
        <w:jc w:val="left"/>
      </w:pPr>
      <w:r>
        <w:t>Принципы</w:t>
      </w:r>
      <w:r>
        <w:rPr>
          <w:spacing w:val="-10"/>
        </w:rPr>
        <w:t xml:space="preserve"> </w:t>
      </w:r>
      <w:r>
        <w:t>построения</w:t>
      </w:r>
      <w:r>
        <w:rPr>
          <w:spacing w:val="-9"/>
        </w:rPr>
        <w:t xml:space="preserve"> </w:t>
      </w:r>
      <w:r>
        <w:t>и</w:t>
      </w:r>
      <w:r>
        <w:rPr>
          <w:spacing w:val="-12"/>
        </w:rPr>
        <w:t xml:space="preserve"> </w:t>
      </w:r>
      <w:r>
        <w:t>редактирования</w:t>
      </w:r>
      <w:r>
        <w:rPr>
          <w:spacing w:val="-6"/>
        </w:rPr>
        <w:t xml:space="preserve"> </w:t>
      </w:r>
      <w:r>
        <w:t>трёхмерных</w:t>
      </w:r>
      <w:r>
        <w:rPr>
          <w:spacing w:val="-7"/>
        </w:rPr>
        <w:t xml:space="preserve"> </w:t>
      </w:r>
      <w:r>
        <w:t>моделей.</w:t>
      </w:r>
    </w:p>
    <w:p w:rsidR="00891CF0" w:rsidRDefault="00B23650">
      <w:pPr>
        <w:pStyle w:val="1"/>
        <w:spacing w:before="163"/>
        <w:ind w:left="100"/>
        <w:jc w:val="both"/>
      </w:pPr>
      <w:r>
        <w:t>Содержание</w:t>
      </w:r>
      <w:r>
        <w:rPr>
          <w:spacing w:val="-5"/>
        </w:rPr>
        <w:t xml:space="preserve"> </w:t>
      </w:r>
      <w:r>
        <w:t>обучения</w:t>
      </w:r>
      <w:r>
        <w:rPr>
          <w:spacing w:val="-7"/>
        </w:rPr>
        <w:t xml:space="preserve"> </w:t>
      </w:r>
      <w:r>
        <w:t>в</w:t>
      </w:r>
      <w:r>
        <w:rPr>
          <w:spacing w:val="-6"/>
        </w:rPr>
        <w:t xml:space="preserve"> </w:t>
      </w:r>
      <w:r>
        <w:t>11</w:t>
      </w:r>
      <w:r>
        <w:rPr>
          <w:spacing w:val="-1"/>
        </w:rPr>
        <w:t xml:space="preserve"> </w:t>
      </w:r>
      <w:r>
        <w:t>классе.</w:t>
      </w:r>
    </w:p>
    <w:p w:rsidR="00891CF0" w:rsidRDefault="00B23650">
      <w:pPr>
        <w:pStyle w:val="2"/>
        <w:spacing w:before="170"/>
      </w:pPr>
      <w:r>
        <w:t>Цифровая</w:t>
      </w:r>
      <w:r>
        <w:rPr>
          <w:spacing w:val="-9"/>
        </w:rPr>
        <w:t xml:space="preserve"> </w:t>
      </w:r>
      <w:r>
        <w:t>грамотность.</w:t>
      </w:r>
    </w:p>
    <w:p w:rsidR="00891CF0" w:rsidRDefault="00B23650">
      <w:pPr>
        <w:pStyle w:val="a0"/>
        <w:spacing w:before="146" w:line="360" w:lineRule="auto"/>
        <w:ind w:left="100" w:right="268"/>
      </w:pPr>
      <w:r>
        <w:rPr>
          <w:spacing w:val="-1"/>
        </w:rPr>
        <w:t xml:space="preserve">Принципы построения и аппаратные </w:t>
      </w:r>
      <w:r>
        <w:t>компоненты компьютерных сетей. Сетевые</w:t>
      </w:r>
      <w:r>
        <w:rPr>
          <w:spacing w:val="1"/>
        </w:rPr>
        <w:t xml:space="preserve"> </w:t>
      </w:r>
      <w:r>
        <w:t>протоколы. Сеть Интернет. Адресация в сети Интернет. Система доменных имён.</w:t>
      </w:r>
      <w:r>
        <w:rPr>
          <w:spacing w:val="1"/>
        </w:rPr>
        <w:t xml:space="preserve"> </w:t>
      </w:r>
      <w:r>
        <w:t>Веб-сайт. Веб-страница. Взаимодействие браузера с веб-сервером. Динамические</w:t>
      </w:r>
      <w:r>
        <w:rPr>
          <w:spacing w:val="1"/>
        </w:rPr>
        <w:t xml:space="preserve"> </w:t>
      </w:r>
      <w:r>
        <w:t>страницы.</w:t>
      </w:r>
      <w:r>
        <w:rPr>
          <w:spacing w:val="-3"/>
        </w:rPr>
        <w:t xml:space="preserve"> </w:t>
      </w:r>
      <w:r>
        <w:t>Разработка</w:t>
      </w:r>
      <w:r>
        <w:rPr>
          <w:spacing w:val="-3"/>
        </w:rPr>
        <w:t xml:space="preserve"> </w:t>
      </w:r>
      <w:r>
        <w:t>интернет-приложений</w:t>
      </w:r>
      <w:r>
        <w:rPr>
          <w:spacing w:val="-3"/>
        </w:rPr>
        <w:t xml:space="preserve"> </w:t>
      </w:r>
      <w:r>
        <w:t>(сайтов).</w:t>
      </w:r>
      <w:r>
        <w:rPr>
          <w:spacing w:val="-4"/>
        </w:rPr>
        <w:t xml:space="preserve"> </w:t>
      </w:r>
      <w:r>
        <w:t>Сетевоехранение</w:t>
      </w:r>
      <w:r>
        <w:rPr>
          <w:spacing w:val="-4"/>
        </w:rPr>
        <w:t xml:space="preserve"> </w:t>
      </w:r>
      <w:r>
        <w:t>данных.</w:t>
      </w:r>
    </w:p>
    <w:p w:rsidR="00891CF0" w:rsidRDefault="00B23650">
      <w:pPr>
        <w:pStyle w:val="a0"/>
        <w:spacing w:before="3" w:line="360" w:lineRule="auto"/>
        <w:ind w:left="100" w:right="271"/>
      </w:pPr>
      <w:r>
        <w:t>Виды деятельности в сети Интернет. Сервисы Интернета. 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67"/>
        </w:rPr>
        <w:t xml:space="preserve"> </w:t>
      </w:r>
      <w:r>
        <w:t>мобильных телефонов, определение загруженности автомагистралей), интернет-</w:t>
      </w:r>
      <w:r>
        <w:rPr>
          <w:spacing w:val="1"/>
        </w:rPr>
        <w:t xml:space="preserve"> </w:t>
      </w:r>
      <w:r>
        <w:t>торговля,</w:t>
      </w:r>
      <w:r>
        <w:rPr>
          <w:spacing w:val="-4"/>
        </w:rPr>
        <w:t xml:space="preserve"> </w:t>
      </w:r>
      <w:r>
        <w:t>бронирование</w:t>
      </w:r>
      <w:r>
        <w:rPr>
          <w:spacing w:val="-5"/>
        </w:rPr>
        <w:t xml:space="preserve"> </w:t>
      </w:r>
      <w:r>
        <w:t>билетов,</w:t>
      </w:r>
      <w:r>
        <w:rPr>
          <w:spacing w:val="-1"/>
        </w:rPr>
        <w:t xml:space="preserve"> </w:t>
      </w:r>
      <w:r>
        <w:t>гостиниц.</w:t>
      </w:r>
    </w:p>
    <w:p w:rsidR="00891CF0" w:rsidRDefault="00B23650">
      <w:pPr>
        <w:pStyle w:val="a0"/>
        <w:spacing w:before="1" w:line="360" w:lineRule="auto"/>
        <w:ind w:left="100" w:right="268"/>
      </w:pPr>
      <w:r>
        <w:t>Государственные электронные сервисы и услуги. Социальные сети – 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71"/>
        </w:rPr>
        <w:t xml:space="preserve"> </w:t>
      </w:r>
      <w:r>
        <w:t>полученной</w:t>
      </w:r>
      <w:r>
        <w:rPr>
          <w:spacing w:val="1"/>
        </w:rPr>
        <w:t xml:space="preserve"> </w:t>
      </w:r>
      <w:r>
        <w:t>информации.</w:t>
      </w:r>
      <w:r>
        <w:rPr>
          <w:spacing w:val="-4"/>
        </w:rPr>
        <w:t xml:space="preserve"> </w:t>
      </w:r>
      <w:r>
        <w:t>Открытые образовательные ресурсы.</w:t>
      </w:r>
    </w:p>
    <w:p w:rsidR="00891CF0" w:rsidRDefault="00B23650">
      <w:pPr>
        <w:pStyle w:val="a0"/>
        <w:spacing w:line="360" w:lineRule="auto"/>
        <w:ind w:left="100" w:right="265"/>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67"/>
        </w:rPr>
        <w:t xml:space="preserve"> </w:t>
      </w:r>
      <w:r>
        <w:t>информационно-коммуникационных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 и информационной безопасности. Средства</w:t>
      </w:r>
      <w:r>
        <w:rPr>
          <w:spacing w:val="1"/>
        </w:rPr>
        <w:t xml:space="preserve"> </w:t>
      </w:r>
      <w:r>
        <w:t>защиты информации 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50"/>
        </w:rPr>
        <w:t xml:space="preserve"> </w:t>
      </w:r>
      <w:r>
        <w:t>Правовое</w:t>
      </w:r>
      <w:r>
        <w:rPr>
          <w:spacing w:val="49"/>
        </w:rPr>
        <w:t xml:space="preserve"> </w:t>
      </w:r>
      <w:r>
        <w:t>обеспечение</w:t>
      </w:r>
      <w:r>
        <w:rPr>
          <w:spacing w:val="48"/>
        </w:rPr>
        <w:t xml:space="preserve"> </w:t>
      </w:r>
      <w:r>
        <w:t>информационной</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8"/>
      </w:pPr>
      <w:r>
        <w:lastRenderedPageBreak/>
        <w:t>безопасности.</w:t>
      </w:r>
      <w:r>
        <w:rPr>
          <w:spacing w:val="1"/>
        </w:rPr>
        <w:t xml:space="preserve"> </w:t>
      </w: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67"/>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67"/>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1"/>
        </w:rPr>
        <w:t xml:space="preserve"> </w:t>
      </w:r>
      <w:r>
        <w:t>обеспечение</w:t>
      </w:r>
      <w:r>
        <w:rPr>
          <w:spacing w:val="1"/>
        </w:rPr>
        <w:t xml:space="preserve"> </w:t>
      </w:r>
      <w:r>
        <w:t>и</w:t>
      </w:r>
      <w:r>
        <w:rPr>
          <w:spacing w:val="1"/>
        </w:rPr>
        <w:t xml:space="preserve"> </w:t>
      </w:r>
      <w:r>
        <w:t>способы</w:t>
      </w:r>
      <w:r>
        <w:rPr>
          <w:spacing w:val="1"/>
        </w:rPr>
        <w:t xml:space="preserve"> </w:t>
      </w: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4"/>
        </w:rPr>
        <w:t xml:space="preserve"> </w:t>
      </w:r>
      <w:r>
        <w:t>Резервное</w:t>
      </w:r>
      <w:r>
        <w:rPr>
          <w:spacing w:val="-5"/>
        </w:rPr>
        <w:t xml:space="preserve"> </w:t>
      </w:r>
      <w:r>
        <w:t>копирование.</w:t>
      </w:r>
      <w:r>
        <w:rPr>
          <w:spacing w:val="-2"/>
        </w:rPr>
        <w:t xml:space="preserve"> </w:t>
      </w:r>
      <w:r>
        <w:t>Парольная</w:t>
      </w:r>
      <w:r>
        <w:rPr>
          <w:spacing w:val="-1"/>
        </w:rPr>
        <w:t xml:space="preserve"> </w:t>
      </w:r>
      <w:r>
        <w:t>защита</w:t>
      </w:r>
      <w:r>
        <w:rPr>
          <w:spacing w:val="-2"/>
        </w:rPr>
        <w:t xml:space="preserve"> </w:t>
      </w:r>
      <w:r>
        <w:t>архива.</w:t>
      </w:r>
    </w:p>
    <w:p w:rsidR="00891CF0" w:rsidRDefault="00B23650">
      <w:pPr>
        <w:pStyle w:val="a0"/>
        <w:spacing w:before="3" w:line="360" w:lineRule="auto"/>
        <w:ind w:left="100" w:right="271"/>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w:t>
      </w:r>
      <w:r>
        <w:rPr>
          <w:spacing w:val="-3"/>
        </w:rPr>
        <w:t xml:space="preserve"> </w:t>
      </w:r>
      <w:r>
        <w:t>Цифровая</w:t>
      </w:r>
      <w:r>
        <w:rPr>
          <w:spacing w:val="66"/>
        </w:rPr>
        <w:t xml:space="preserve"> </w:t>
      </w:r>
      <w:r>
        <w:t>экономика.</w:t>
      </w:r>
      <w:r>
        <w:rPr>
          <w:spacing w:val="66"/>
        </w:rPr>
        <w:t xml:space="preserve"> </w:t>
      </w:r>
      <w:r>
        <w:t>Информационная культура.</w:t>
      </w:r>
    </w:p>
    <w:p w:rsidR="00891CF0" w:rsidRDefault="00B23650">
      <w:pPr>
        <w:pStyle w:val="2"/>
        <w:spacing w:before="11"/>
      </w:pPr>
      <w:r>
        <w:t>Теоретические</w:t>
      </w:r>
      <w:r>
        <w:rPr>
          <w:spacing w:val="-13"/>
        </w:rPr>
        <w:t xml:space="preserve"> </w:t>
      </w:r>
      <w:r>
        <w:t>основы</w:t>
      </w:r>
      <w:r>
        <w:rPr>
          <w:spacing w:val="-7"/>
        </w:rPr>
        <w:t xml:space="preserve"> </w:t>
      </w:r>
      <w:r>
        <w:t>информатики.</w:t>
      </w:r>
    </w:p>
    <w:p w:rsidR="00891CF0" w:rsidRDefault="00B23650">
      <w:pPr>
        <w:pStyle w:val="a0"/>
        <w:spacing w:before="150" w:line="360" w:lineRule="auto"/>
        <w:ind w:left="100" w:right="275"/>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2"/>
        </w:rPr>
        <w:t xml:space="preserve"> </w:t>
      </w:r>
      <w:r>
        <w:t>объекту</w:t>
      </w:r>
      <w:r>
        <w:rPr>
          <w:spacing w:val="-9"/>
        </w:rPr>
        <w:t xml:space="preserve"> </w:t>
      </w:r>
      <w:r>
        <w:t>или</w:t>
      </w:r>
      <w:r>
        <w:rPr>
          <w:spacing w:val="-2"/>
        </w:rPr>
        <w:t xml:space="preserve"> </w:t>
      </w:r>
      <w:r>
        <w:t>процессу. Формализация</w:t>
      </w:r>
      <w:r>
        <w:rPr>
          <w:spacing w:val="-3"/>
        </w:rPr>
        <w:t xml:space="preserve"> </w:t>
      </w:r>
      <w:r>
        <w:t>прикладных</w:t>
      </w:r>
      <w:r>
        <w:rPr>
          <w:spacing w:val="-2"/>
        </w:rPr>
        <w:t xml:space="preserve"> </w:t>
      </w:r>
      <w:r>
        <w:t>задач.</w:t>
      </w:r>
    </w:p>
    <w:p w:rsidR="00891CF0" w:rsidRDefault="00B23650">
      <w:pPr>
        <w:pStyle w:val="a0"/>
        <w:spacing w:before="2" w:line="360" w:lineRule="auto"/>
        <w:ind w:left="100" w:right="270"/>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3"/>
        </w:rPr>
        <w:t xml:space="preserve"> </w:t>
      </w:r>
      <w:r>
        <w:t>Графическое</w:t>
      </w:r>
      <w:r>
        <w:rPr>
          <w:spacing w:val="-4"/>
        </w:rPr>
        <w:t xml:space="preserve"> </w:t>
      </w:r>
      <w:r>
        <w:t>представление</w:t>
      </w:r>
      <w:r>
        <w:rPr>
          <w:spacing w:val="-3"/>
        </w:rPr>
        <w:t xml:space="preserve"> </w:t>
      </w:r>
      <w:r>
        <w:t>данных (схемы,</w:t>
      </w:r>
      <w:r>
        <w:rPr>
          <w:spacing w:val="-1"/>
        </w:rPr>
        <w:t xml:space="preserve"> </w:t>
      </w:r>
      <w:r>
        <w:t>таблицы,графики).</w:t>
      </w:r>
    </w:p>
    <w:p w:rsidR="00891CF0" w:rsidRDefault="00B23650">
      <w:pPr>
        <w:pStyle w:val="a0"/>
        <w:spacing w:line="360" w:lineRule="auto"/>
        <w:ind w:left="100" w:right="263"/>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2"/>
        </w:rPr>
        <w:t xml:space="preserve"> </w:t>
      </w:r>
      <w:r>
        <w:t>ациклического графа).</w:t>
      </w:r>
    </w:p>
    <w:p w:rsidR="00891CF0" w:rsidRDefault="00B23650">
      <w:pPr>
        <w:pStyle w:val="a0"/>
        <w:spacing w:line="360" w:lineRule="auto"/>
        <w:ind w:left="100" w:right="275"/>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71"/>
        </w:rPr>
        <w:t xml:space="preserve"> </w:t>
      </w:r>
      <w:r>
        <w:t>полной</w:t>
      </w:r>
      <w:r>
        <w:rPr>
          <w:spacing w:val="-67"/>
        </w:rPr>
        <w:t xml:space="preserve"> </w:t>
      </w:r>
      <w:r>
        <w:t>информацией. Построение дерева перебора вариантов, описание стратегии игры в</w:t>
      </w:r>
      <w:r>
        <w:rPr>
          <w:spacing w:val="-67"/>
        </w:rPr>
        <w:t xml:space="preserve"> </w:t>
      </w:r>
      <w:r>
        <w:t>табличной</w:t>
      </w:r>
      <w:r>
        <w:rPr>
          <w:spacing w:val="-4"/>
        </w:rPr>
        <w:t xml:space="preserve"> </w:t>
      </w:r>
      <w:r>
        <w:t>форме.</w:t>
      </w:r>
      <w:r>
        <w:rPr>
          <w:spacing w:val="-2"/>
        </w:rPr>
        <w:t xml:space="preserve"> </w:t>
      </w:r>
      <w:r>
        <w:t>Выигрышные стратегии.</w:t>
      </w:r>
    </w:p>
    <w:p w:rsidR="00891CF0" w:rsidRDefault="00B23650">
      <w:pPr>
        <w:pStyle w:val="a0"/>
        <w:spacing w:line="362" w:lineRule="auto"/>
        <w:ind w:left="100" w:right="280"/>
      </w:pPr>
      <w:r>
        <w:t>Использование</w:t>
      </w:r>
      <w:r>
        <w:rPr>
          <w:spacing w:val="1"/>
        </w:rPr>
        <w:t xml:space="preserve"> </w:t>
      </w:r>
      <w:r>
        <w:t>графов</w:t>
      </w:r>
      <w:r>
        <w:rPr>
          <w:spacing w:val="1"/>
        </w:rPr>
        <w:t xml:space="preserve"> </w:t>
      </w:r>
      <w:r>
        <w:t>и</w:t>
      </w:r>
      <w:r>
        <w:rPr>
          <w:spacing w:val="1"/>
        </w:rPr>
        <w:t xml:space="preserve"> </w:t>
      </w:r>
      <w:r>
        <w:t>деревьев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окружающего</w:t>
      </w:r>
      <w:r>
        <w:rPr>
          <w:spacing w:val="-1"/>
        </w:rPr>
        <w:t xml:space="preserve"> </w:t>
      </w:r>
      <w:r>
        <w:t>мира.</w:t>
      </w:r>
    </w:p>
    <w:p w:rsidR="00891CF0" w:rsidRDefault="00B23650">
      <w:pPr>
        <w:pStyle w:val="2"/>
        <w:spacing w:before="5"/>
      </w:pPr>
      <w:r>
        <w:t>Алгоритмы</w:t>
      </w:r>
      <w:r>
        <w:rPr>
          <w:spacing w:val="-13"/>
        </w:rPr>
        <w:t xml:space="preserve"> </w:t>
      </w:r>
      <w:r>
        <w:t>и</w:t>
      </w:r>
      <w:r>
        <w:rPr>
          <w:spacing w:val="-10"/>
        </w:rPr>
        <w:t xml:space="preserve"> </w:t>
      </w:r>
      <w:r>
        <w:t>программирование.</w:t>
      </w:r>
    </w:p>
    <w:p w:rsidR="00891CF0" w:rsidRDefault="00B23650">
      <w:pPr>
        <w:pStyle w:val="a0"/>
        <w:spacing w:before="148" w:line="360" w:lineRule="auto"/>
        <w:ind w:left="100" w:right="273"/>
      </w:pPr>
      <w:r>
        <w:t>Определение возможных результатов работы простейших алгоритмов управления</w:t>
      </w:r>
      <w:r>
        <w:rPr>
          <w:spacing w:val="-67"/>
        </w:rPr>
        <w:t xml:space="preserve"> </w:t>
      </w:r>
      <w:r>
        <w:t>исполнителями и вычислительных алгоритмов. Определение исходных данных,</w:t>
      </w:r>
      <w:r>
        <w:rPr>
          <w:spacing w:val="1"/>
        </w:rPr>
        <w:t xml:space="preserve"> </w:t>
      </w:r>
      <w:r>
        <w:t>при</w:t>
      </w:r>
      <w:r>
        <w:rPr>
          <w:spacing w:val="-1"/>
        </w:rPr>
        <w:t xml:space="preserve"> </w:t>
      </w:r>
      <w:r>
        <w:t>которых</w:t>
      </w:r>
      <w:r>
        <w:rPr>
          <w:spacing w:val="1"/>
        </w:rPr>
        <w:t xml:space="preserve"> </w:t>
      </w:r>
      <w:r>
        <w:t>алгоритм</w:t>
      </w:r>
      <w:r>
        <w:rPr>
          <w:spacing w:val="-2"/>
        </w:rPr>
        <w:t xml:space="preserve"> </w:t>
      </w:r>
      <w:r>
        <w:t>может</w:t>
      </w:r>
      <w:r>
        <w:rPr>
          <w:spacing w:val="-5"/>
        </w:rPr>
        <w:t xml:space="preserve"> </w:t>
      </w:r>
      <w:r>
        <w:t>дать</w:t>
      </w:r>
      <w:r>
        <w:rPr>
          <w:spacing w:val="-4"/>
        </w:rPr>
        <w:t xml:space="preserve"> </w:t>
      </w:r>
      <w:r>
        <w:t>требуемый</w:t>
      </w:r>
      <w:r>
        <w:rPr>
          <w:spacing w:val="-5"/>
        </w:rPr>
        <w:t xml:space="preserve"> </w:t>
      </w:r>
      <w:r>
        <w:t>результат.</w:t>
      </w:r>
    </w:p>
    <w:p w:rsidR="00891CF0" w:rsidRDefault="00B23650">
      <w:pPr>
        <w:pStyle w:val="a0"/>
        <w:spacing w:before="2" w:line="360" w:lineRule="auto"/>
        <w:ind w:left="100" w:right="273"/>
      </w:pPr>
      <w:r>
        <w:t>Этапы решения задач на компьютере. Язык программирования (Паскаль, Python,</w:t>
      </w:r>
      <w:r>
        <w:rPr>
          <w:spacing w:val="1"/>
        </w:rPr>
        <w:t xml:space="preserve"> </w:t>
      </w:r>
      <w:r>
        <w:t>Java,</w:t>
      </w:r>
      <w:r>
        <w:rPr>
          <w:spacing w:val="41"/>
        </w:rPr>
        <w:t xml:space="preserve"> </w:t>
      </w:r>
      <w:r>
        <w:t>C++,</w:t>
      </w:r>
      <w:r>
        <w:rPr>
          <w:spacing w:val="42"/>
        </w:rPr>
        <w:t xml:space="preserve"> </w:t>
      </w:r>
      <w:r>
        <w:t>C#).</w:t>
      </w:r>
      <w:r>
        <w:rPr>
          <w:spacing w:val="42"/>
        </w:rPr>
        <w:t xml:space="preserve"> </w:t>
      </w:r>
      <w:r>
        <w:t>Основные</w:t>
      </w:r>
      <w:r>
        <w:rPr>
          <w:spacing w:val="44"/>
        </w:rPr>
        <w:t xml:space="preserve"> </w:t>
      </w:r>
      <w:r>
        <w:t>конструкции</w:t>
      </w:r>
      <w:r>
        <w:rPr>
          <w:spacing w:val="41"/>
        </w:rPr>
        <w:t xml:space="preserve"> </w:t>
      </w:r>
      <w:r>
        <w:t>языка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8"/>
      </w:pPr>
      <w:r>
        <w:lastRenderedPageBreak/>
        <w:t>программирования. Типы данных: целочисленные, вещественные, 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1"/>
        </w:rPr>
        <w:t xml:space="preserve"> </w:t>
      </w:r>
      <w:r>
        <w:t>условием.</w:t>
      </w:r>
      <w:r>
        <w:rPr>
          <w:spacing w:val="1"/>
        </w:rPr>
        <w:t xml:space="preserve"> </w:t>
      </w:r>
      <w:r>
        <w:t>Циклы</w:t>
      </w:r>
      <w:r>
        <w:rPr>
          <w:spacing w:val="1"/>
        </w:rPr>
        <w:t xml:space="preserve"> </w:t>
      </w:r>
      <w:r>
        <w:t>по</w:t>
      </w:r>
      <w:r>
        <w:rPr>
          <w:spacing w:val="1"/>
        </w:rPr>
        <w:t xml:space="preserve"> </w:t>
      </w:r>
      <w:r>
        <w:t>переменной.</w:t>
      </w:r>
      <w:r>
        <w:rPr>
          <w:spacing w:val="-3"/>
        </w:rPr>
        <w:t xml:space="preserve"> </w:t>
      </w:r>
      <w:r>
        <w:t>Использование таблиц</w:t>
      </w:r>
      <w:r>
        <w:rPr>
          <w:spacing w:val="1"/>
        </w:rPr>
        <w:t xml:space="preserve"> </w:t>
      </w:r>
      <w:r>
        <w:t>трассировки.</w:t>
      </w:r>
    </w:p>
    <w:p w:rsidR="00891CF0" w:rsidRDefault="00B23650">
      <w:pPr>
        <w:pStyle w:val="a0"/>
        <w:spacing w:before="1" w:line="360" w:lineRule="auto"/>
        <w:ind w:left="100" w:right="268"/>
      </w:pPr>
      <w:r>
        <w:t>Разработка</w:t>
      </w:r>
      <w:r>
        <w:rPr>
          <w:spacing w:val="1"/>
        </w:rPr>
        <w:t xml:space="preserve"> </w:t>
      </w:r>
      <w:r>
        <w:t>и</w:t>
      </w:r>
      <w:r>
        <w:rPr>
          <w:spacing w:val="1"/>
        </w:rPr>
        <w:t xml:space="preserve"> </w:t>
      </w:r>
      <w:r>
        <w:t>программная</w:t>
      </w:r>
      <w:r>
        <w:rPr>
          <w:spacing w:val="1"/>
        </w:rPr>
        <w:t xml:space="preserve"> </w:t>
      </w:r>
      <w:r>
        <w:t>реализация</w:t>
      </w:r>
      <w:r>
        <w:rPr>
          <w:spacing w:val="1"/>
        </w:rPr>
        <w:t xml:space="preserve"> </w:t>
      </w:r>
      <w:r>
        <w:t>алгоритмов</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 (вычисление сумм, произведений, количества</w:t>
      </w:r>
      <w:r>
        <w:rPr>
          <w:spacing w:val="1"/>
        </w:rPr>
        <w:t xml:space="preserve"> </w:t>
      </w:r>
      <w:r>
        <w:t>элементов с</w:t>
      </w:r>
      <w:r>
        <w:rPr>
          <w:spacing w:val="1"/>
        </w:rPr>
        <w:t xml:space="preserve"> </w:t>
      </w:r>
      <w:r>
        <w:t>заданными свойствами), алгоритмы анализа записи чисел в позиционной системе</w:t>
      </w:r>
      <w:r>
        <w:rPr>
          <w:spacing w:val="1"/>
        </w:rPr>
        <w:t xml:space="preserve"> </w:t>
      </w:r>
      <w:r>
        <w:t>счисления,</w:t>
      </w:r>
      <w:r>
        <w:rPr>
          <w:spacing w:val="1"/>
        </w:rPr>
        <w:t xml:space="preserve"> </w:t>
      </w:r>
      <w:r>
        <w:t>алгоритмы</w:t>
      </w:r>
      <w:r>
        <w:rPr>
          <w:spacing w:val="1"/>
        </w:rPr>
        <w:t xml:space="preserve"> </w:t>
      </w:r>
      <w:r>
        <w:t>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3"/>
        </w:rPr>
        <w:t xml:space="preserve"> </w:t>
      </w:r>
      <w:r>
        <w:t>делителя</w:t>
      </w:r>
      <w:r>
        <w:rPr>
          <w:spacing w:val="-1"/>
        </w:rPr>
        <w:t xml:space="preserve"> </w:t>
      </w:r>
      <w:r>
        <w:t>двух натуральных</w:t>
      </w:r>
      <w:r>
        <w:rPr>
          <w:spacing w:val="1"/>
        </w:rPr>
        <w:t xml:space="preserve"> </w:t>
      </w:r>
      <w:r>
        <w:t>чисел,</w:t>
      </w:r>
      <w:r>
        <w:rPr>
          <w:spacing w:val="-2"/>
        </w:rPr>
        <w:t xml:space="preserve"> </w:t>
      </w:r>
      <w:r>
        <w:t>проверка</w:t>
      </w:r>
      <w:r>
        <w:rPr>
          <w:spacing w:val="-2"/>
        </w:rPr>
        <w:t xml:space="preserve"> </w:t>
      </w:r>
      <w:r>
        <w:t>числа</w:t>
      </w:r>
      <w:r>
        <w:rPr>
          <w:spacing w:val="-5"/>
        </w:rPr>
        <w:t xml:space="preserve"> </w:t>
      </w:r>
      <w:r>
        <w:t>на</w:t>
      </w:r>
      <w:r>
        <w:rPr>
          <w:spacing w:val="-1"/>
        </w:rPr>
        <w:t xml:space="preserve"> </w:t>
      </w:r>
      <w:r>
        <w:t>простоту).</w:t>
      </w:r>
    </w:p>
    <w:p w:rsidR="00891CF0" w:rsidRDefault="00B23650">
      <w:pPr>
        <w:pStyle w:val="a0"/>
        <w:spacing w:before="2" w:line="360" w:lineRule="auto"/>
        <w:ind w:left="100" w:right="275"/>
      </w:pPr>
      <w:r>
        <w:t>Обработка символьных данных. Встроенные функции языка программирования</w:t>
      </w:r>
      <w:r>
        <w:rPr>
          <w:spacing w:val="1"/>
        </w:rPr>
        <w:t xml:space="preserve"> </w:t>
      </w:r>
      <w:r>
        <w:t>для</w:t>
      </w:r>
      <w:r>
        <w:rPr>
          <w:spacing w:val="-4"/>
        </w:rPr>
        <w:t xml:space="preserve"> </w:t>
      </w:r>
      <w:r>
        <w:t>обработки</w:t>
      </w:r>
      <w:r>
        <w:rPr>
          <w:spacing w:val="1"/>
        </w:rPr>
        <w:t xml:space="preserve"> </w:t>
      </w:r>
      <w:r>
        <w:t>символьных</w:t>
      </w:r>
      <w:r>
        <w:rPr>
          <w:spacing w:val="1"/>
        </w:rPr>
        <w:t xml:space="preserve"> </w:t>
      </w:r>
      <w:r>
        <w:t>строк.</w:t>
      </w:r>
    </w:p>
    <w:p w:rsidR="00891CF0" w:rsidRDefault="00B23650">
      <w:pPr>
        <w:pStyle w:val="a0"/>
        <w:tabs>
          <w:tab w:val="left" w:pos="1806"/>
          <w:tab w:val="left" w:pos="1888"/>
          <w:tab w:val="left" w:pos="3004"/>
          <w:tab w:val="left" w:pos="3561"/>
          <w:tab w:val="left" w:pos="3808"/>
          <w:tab w:val="left" w:pos="4939"/>
          <w:tab w:val="left" w:pos="5942"/>
          <w:tab w:val="left" w:pos="6778"/>
          <w:tab w:val="left" w:pos="7369"/>
          <w:tab w:val="left" w:pos="8828"/>
          <w:tab w:val="left" w:pos="8950"/>
        </w:tabs>
        <w:spacing w:before="2" w:line="360" w:lineRule="auto"/>
        <w:ind w:left="100" w:right="270"/>
        <w:jc w:val="left"/>
      </w:pPr>
      <w:r>
        <w:t>Табличные</w:t>
      </w:r>
      <w:r>
        <w:rPr>
          <w:spacing w:val="13"/>
        </w:rPr>
        <w:t xml:space="preserve"> </w:t>
      </w:r>
      <w:r>
        <w:t>величины</w:t>
      </w:r>
      <w:r>
        <w:rPr>
          <w:spacing w:val="15"/>
        </w:rPr>
        <w:t xml:space="preserve"> </w:t>
      </w:r>
      <w:r>
        <w:t>(массивы).</w:t>
      </w:r>
      <w:r>
        <w:rPr>
          <w:spacing w:val="13"/>
        </w:rPr>
        <w:t xml:space="preserve"> </w:t>
      </w:r>
      <w:r>
        <w:t>Алгоритмы</w:t>
      </w:r>
      <w:r>
        <w:rPr>
          <w:spacing w:val="14"/>
        </w:rPr>
        <w:t xml:space="preserve"> </w:t>
      </w:r>
      <w:r>
        <w:t>работы</w:t>
      </w:r>
      <w:r>
        <w:rPr>
          <w:spacing w:val="14"/>
        </w:rPr>
        <w:t xml:space="preserve"> </w:t>
      </w:r>
      <w:r>
        <w:t>с</w:t>
      </w:r>
      <w:r>
        <w:rPr>
          <w:spacing w:val="15"/>
        </w:rPr>
        <w:t xml:space="preserve"> </w:t>
      </w:r>
      <w:r>
        <w:t>элементами</w:t>
      </w:r>
      <w:r>
        <w:rPr>
          <w:spacing w:val="13"/>
        </w:rPr>
        <w:t xml:space="preserve"> </w:t>
      </w:r>
      <w:r>
        <w:t>массива</w:t>
      </w:r>
      <w:r>
        <w:rPr>
          <w:spacing w:val="13"/>
        </w:rPr>
        <w:t xml:space="preserve"> </w:t>
      </w:r>
      <w:r>
        <w:t>с</w:t>
      </w:r>
      <w:r>
        <w:rPr>
          <w:spacing w:val="-67"/>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подсчёт</w:t>
      </w:r>
      <w:r>
        <w:rPr>
          <w:spacing w:val="-67"/>
        </w:rPr>
        <w:t xml:space="preserve"> </w:t>
      </w:r>
      <w:r>
        <w:t>количества</w:t>
      </w:r>
      <w:r>
        <w:rPr>
          <w:spacing w:val="48"/>
        </w:rPr>
        <w:t xml:space="preserve"> </w:t>
      </w:r>
      <w:r>
        <w:t>(суммы)</w:t>
      </w:r>
      <w:r>
        <w:rPr>
          <w:spacing w:val="46"/>
        </w:rPr>
        <w:t xml:space="preserve"> </w:t>
      </w:r>
      <w:r>
        <w:t>элементов</w:t>
      </w:r>
      <w:r>
        <w:rPr>
          <w:spacing w:val="48"/>
        </w:rPr>
        <w:t xml:space="preserve"> </w:t>
      </w:r>
      <w:r>
        <w:t>массива,</w:t>
      </w:r>
      <w:r>
        <w:rPr>
          <w:spacing w:val="50"/>
        </w:rPr>
        <w:t xml:space="preserve"> </w:t>
      </w:r>
      <w:r>
        <w:t>удовлетворяющих</w:t>
      </w:r>
      <w:r>
        <w:rPr>
          <w:spacing w:val="51"/>
        </w:rPr>
        <w:t xml:space="preserve"> </w:t>
      </w:r>
      <w:r>
        <w:t>заданному</w:t>
      </w:r>
      <w:r>
        <w:rPr>
          <w:spacing w:val="49"/>
        </w:rPr>
        <w:t xml:space="preserve"> </w:t>
      </w:r>
      <w:r>
        <w:t>условию,</w:t>
      </w:r>
      <w:r>
        <w:rPr>
          <w:spacing w:val="-67"/>
        </w:rPr>
        <w:t xml:space="preserve"> </w:t>
      </w:r>
      <w:r>
        <w:t>нахождение</w:t>
      </w:r>
      <w:r>
        <w:tab/>
      </w:r>
      <w:r>
        <w:tab/>
        <w:t>наибольшего</w:t>
      </w:r>
      <w:r>
        <w:tab/>
      </w:r>
      <w:r>
        <w:tab/>
        <w:t>(наименьшего)</w:t>
      </w:r>
      <w:r>
        <w:tab/>
        <w:t>значения</w:t>
      </w:r>
      <w:r>
        <w:tab/>
        <w:t>элементов</w:t>
      </w:r>
      <w:r>
        <w:tab/>
      </w:r>
      <w:r>
        <w:tab/>
        <w:t>массива,</w:t>
      </w:r>
      <w:r>
        <w:rPr>
          <w:spacing w:val="-67"/>
        </w:rPr>
        <w:t xml:space="preserve"> </w:t>
      </w:r>
      <w:r>
        <w:t>нахождение</w:t>
      </w:r>
      <w:r>
        <w:tab/>
        <w:t>второго</w:t>
      </w:r>
      <w:r>
        <w:tab/>
        <w:t>по</w:t>
      </w:r>
      <w:r>
        <w:tab/>
        <w:t>величине</w:t>
      </w:r>
      <w:r>
        <w:tab/>
        <w:t>наибольшего</w:t>
      </w:r>
      <w:r>
        <w:tab/>
        <w:t>(наименьшего)</w:t>
      </w:r>
      <w:r>
        <w:tab/>
        <w:t>значения,</w:t>
      </w:r>
      <w:r>
        <w:rPr>
          <w:spacing w:val="-67"/>
        </w:rPr>
        <w:t xml:space="preserve"> </w:t>
      </w:r>
      <w:r>
        <w:t>линейный поиск элемента, перестановка элементов массива в обратном порядке.</w:t>
      </w:r>
      <w:r>
        <w:rPr>
          <w:spacing w:val="1"/>
        </w:rPr>
        <w:t xml:space="preserve"> </w:t>
      </w:r>
      <w:r>
        <w:t>Сортировка</w:t>
      </w:r>
      <w:r>
        <w:rPr>
          <w:spacing w:val="3"/>
        </w:rPr>
        <w:t xml:space="preserve"> </w:t>
      </w:r>
      <w:r>
        <w:t>одномерного</w:t>
      </w:r>
      <w:r>
        <w:rPr>
          <w:spacing w:val="4"/>
        </w:rPr>
        <w:t xml:space="preserve"> </w:t>
      </w:r>
      <w:r>
        <w:t>массива.</w:t>
      </w:r>
      <w:r>
        <w:rPr>
          <w:spacing w:val="2"/>
        </w:rPr>
        <w:t xml:space="preserve"> </w:t>
      </w:r>
      <w:r>
        <w:t>Простые</w:t>
      </w:r>
      <w:r>
        <w:rPr>
          <w:spacing w:val="4"/>
        </w:rPr>
        <w:t xml:space="preserve"> </w:t>
      </w:r>
      <w:r>
        <w:t>методы</w:t>
      </w:r>
      <w:r>
        <w:rPr>
          <w:spacing w:val="3"/>
        </w:rPr>
        <w:t xml:space="preserve"> </w:t>
      </w:r>
      <w:r>
        <w:t>сортировки</w:t>
      </w:r>
      <w:r>
        <w:rPr>
          <w:spacing w:val="4"/>
        </w:rPr>
        <w:t xml:space="preserve"> </w:t>
      </w:r>
      <w:r>
        <w:t>(например,</w:t>
      </w:r>
      <w:r>
        <w:rPr>
          <w:spacing w:val="3"/>
        </w:rPr>
        <w:t xml:space="preserve"> </w:t>
      </w:r>
      <w:r>
        <w:t>метод</w:t>
      </w:r>
      <w:r>
        <w:rPr>
          <w:spacing w:val="-67"/>
        </w:rPr>
        <w:t xml:space="preserve"> </w:t>
      </w:r>
      <w:r>
        <w:t>пузырька,</w:t>
      </w:r>
      <w:r>
        <w:rPr>
          <w:spacing w:val="-1"/>
        </w:rPr>
        <w:t xml:space="preserve"> </w:t>
      </w:r>
      <w:r>
        <w:t>метод выбора,</w:t>
      </w:r>
      <w:r>
        <w:rPr>
          <w:spacing w:val="-1"/>
        </w:rPr>
        <w:t xml:space="preserve"> </w:t>
      </w:r>
      <w:r>
        <w:t>сортировка вставками).</w:t>
      </w:r>
      <w:r>
        <w:rPr>
          <w:spacing w:val="-2"/>
        </w:rPr>
        <w:t xml:space="preserve"> </w:t>
      </w:r>
      <w:r>
        <w:t>Подпрограммы.</w:t>
      </w:r>
    </w:p>
    <w:p w:rsidR="00891CF0" w:rsidRDefault="00B23650">
      <w:pPr>
        <w:pStyle w:val="2"/>
        <w:spacing w:before="15"/>
        <w:jc w:val="left"/>
      </w:pPr>
      <w:r>
        <w:t>Информационные</w:t>
      </w:r>
      <w:r>
        <w:rPr>
          <w:spacing w:val="-12"/>
        </w:rPr>
        <w:t xml:space="preserve"> </w:t>
      </w:r>
      <w:r>
        <w:t>технологии.</w:t>
      </w:r>
    </w:p>
    <w:p w:rsidR="00891CF0" w:rsidRDefault="00B23650">
      <w:pPr>
        <w:pStyle w:val="a0"/>
        <w:spacing w:before="144" w:line="360" w:lineRule="auto"/>
        <w:ind w:left="100" w:right="271"/>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 кластеризация, анализ отклонений. Последовательность 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 выбор и/или построение модели, преобразование данных, визуализация</w:t>
      </w:r>
      <w:r>
        <w:rPr>
          <w:spacing w:val="1"/>
        </w:rPr>
        <w:t xml:space="preserve"> </w:t>
      </w:r>
      <w:r>
        <w:t>данных,</w:t>
      </w:r>
      <w:r>
        <w:rPr>
          <w:spacing w:val="-4"/>
        </w:rPr>
        <w:t xml:space="preserve"> </w:t>
      </w:r>
      <w:r>
        <w:t>интерпретация</w:t>
      </w:r>
      <w:r>
        <w:rPr>
          <w:spacing w:val="-3"/>
        </w:rPr>
        <w:t xml:space="preserve"> </w:t>
      </w:r>
      <w:r>
        <w:t>результатов.</w:t>
      </w:r>
    </w:p>
    <w:p w:rsidR="00891CF0" w:rsidRDefault="00B23650">
      <w:pPr>
        <w:pStyle w:val="a0"/>
        <w:spacing w:before="2"/>
        <w:ind w:left="100"/>
      </w:pPr>
      <w:r>
        <w:t>Анализ</w:t>
      </w:r>
      <w:r>
        <w:rPr>
          <w:spacing w:val="32"/>
        </w:rPr>
        <w:t xml:space="preserve"> </w:t>
      </w:r>
      <w:r>
        <w:t>данных</w:t>
      </w:r>
      <w:r>
        <w:rPr>
          <w:spacing w:val="39"/>
        </w:rPr>
        <w:t xml:space="preserve"> </w:t>
      </w:r>
      <w:r>
        <w:t>с</w:t>
      </w:r>
      <w:r>
        <w:rPr>
          <w:spacing w:val="33"/>
        </w:rPr>
        <w:t xml:space="preserve"> </w:t>
      </w:r>
      <w:r>
        <w:t>помощью</w:t>
      </w:r>
      <w:r>
        <w:rPr>
          <w:spacing w:val="34"/>
        </w:rPr>
        <w:t xml:space="preserve"> </w:t>
      </w:r>
      <w:r>
        <w:t>электронных</w:t>
      </w:r>
      <w:r>
        <w:rPr>
          <w:spacing w:val="39"/>
        </w:rPr>
        <w:t xml:space="preserve"> </w:t>
      </w:r>
      <w:r>
        <w:t>таблиц.</w:t>
      </w:r>
      <w:r>
        <w:rPr>
          <w:spacing w:val="38"/>
        </w:rPr>
        <w:t xml:space="preserve"> </w:t>
      </w:r>
      <w:r>
        <w:t>Вычисление</w:t>
      </w:r>
      <w:r>
        <w:rPr>
          <w:spacing w:val="36"/>
        </w:rPr>
        <w:t xml:space="preserve"> </w:t>
      </w:r>
      <w:r>
        <w:t>суммы,</w:t>
      </w:r>
    </w:p>
    <w:p w:rsidR="00891CF0" w:rsidRDefault="00891CF0">
      <w:pPr>
        <w:sectPr w:rsidR="00891CF0">
          <w:pgSz w:w="11920" w:h="16390"/>
          <w:pgMar w:top="1040" w:right="320" w:bottom="1220" w:left="1340" w:header="0" w:footer="982" w:gutter="0"/>
          <w:cols w:space="720"/>
        </w:sectPr>
      </w:pPr>
    </w:p>
    <w:p w:rsidR="00891CF0" w:rsidRDefault="00B23650">
      <w:pPr>
        <w:pStyle w:val="a0"/>
        <w:tabs>
          <w:tab w:val="left" w:pos="2200"/>
          <w:tab w:val="left" w:pos="2436"/>
          <w:tab w:val="left" w:pos="3379"/>
          <w:tab w:val="left" w:pos="4560"/>
          <w:tab w:val="left" w:pos="4646"/>
          <w:tab w:val="left" w:pos="5431"/>
          <w:tab w:val="left" w:pos="6017"/>
          <w:tab w:val="left" w:pos="6286"/>
          <w:tab w:val="left" w:pos="7256"/>
          <w:tab w:val="left" w:pos="7301"/>
          <w:tab w:val="left" w:pos="7438"/>
          <w:tab w:val="left" w:pos="8290"/>
          <w:tab w:val="left" w:pos="9039"/>
        </w:tabs>
        <w:spacing w:before="66" w:line="360" w:lineRule="auto"/>
        <w:ind w:left="100" w:right="265"/>
        <w:jc w:val="left"/>
      </w:pPr>
      <w:r>
        <w:lastRenderedPageBreak/>
        <w:t>среднего</w:t>
      </w:r>
      <w:r>
        <w:rPr>
          <w:spacing w:val="16"/>
        </w:rPr>
        <w:t xml:space="preserve"> </w:t>
      </w:r>
      <w:r>
        <w:t>арифметического,</w:t>
      </w:r>
      <w:r>
        <w:rPr>
          <w:spacing w:val="14"/>
        </w:rPr>
        <w:t xml:space="preserve"> </w:t>
      </w:r>
      <w:r>
        <w:t>наибольшего</w:t>
      </w:r>
      <w:r>
        <w:rPr>
          <w:spacing w:val="16"/>
        </w:rPr>
        <w:t xml:space="preserve"> </w:t>
      </w:r>
      <w:r>
        <w:t>и</w:t>
      </w:r>
      <w:r>
        <w:rPr>
          <w:spacing w:val="15"/>
        </w:rPr>
        <w:t xml:space="preserve"> </w:t>
      </w:r>
      <w:r>
        <w:t>наименьшего</w:t>
      </w:r>
      <w:r>
        <w:rPr>
          <w:spacing w:val="13"/>
        </w:rPr>
        <w:t xml:space="preserve"> </w:t>
      </w:r>
      <w:r>
        <w:t>значений</w:t>
      </w:r>
      <w:r>
        <w:rPr>
          <w:spacing w:val="15"/>
        </w:rPr>
        <w:t xml:space="preserve"> </w:t>
      </w:r>
      <w:r>
        <w:t>диапазона.</w:t>
      </w:r>
      <w:r>
        <w:rPr>
          <w:spacing w:val="-67"/>
        </w:rPr>
        <w:t xml:space="preserve"> </w:t>
      </w:r>
      <w:r>
        <w:t>Компьютерно-математические</w:t>
      </w:r>
      <w:r>
        <w:tab/>
        <w:t>модели.</w:t>
      </w:r>
      <w:r>
        <w:tab/>
        <w:t>Этапы</w:t>
      </w:r>
      <w:r>
        <w:tab/>
      </w:r>
      <w:r>
        <w:tab/>
        <w:t>компьютерно-</w:t>
      </w:r>
      <w:r>
        <w:rPr>
          <w:spacing w:val="1"/>
        </w:rPr>
        <w:t xml:space="preserve"> </w:t>
      </w:r>
      <w:r>
        <w:t>математического</w:t>
      </w:r>
      <w:r>
        <w:tab/>
      </w:r>
      <w:r>
        <w:tab/>
        <w:t>моделирования:</w:t>
      </w:r>
      <w:r>
        <w:tab/>
      </w:r>
      <w:r>
        <w:tab/>
        <w:t>постановка</w:t>
      </w:r>
      <w:r>
        <w:tab/>
      </w:r>
      <w:r>
        <w:tab/>
        <w:t>задачи,</w:t>
      </w:r>
      <w:r>
        <w:tab/>
      </w:r>
      <w:r>
        <w:tab/>
      </w:r>
      <w:r>
        <w:tab/>
        <w:t>разработка</w:t>
      </w:r>
      <w:r>
        <w:tab/>
        <w:t>модели,</w:t>
      </w:r>
      <w:r>
        <w:rPr>
          <w:spacing w:val="-67"/>
        </w:rPr>
        <w:t xml:space="preserve"> </w:t>
      </w:r>
      <w:r>
        <w:t>тестирование</w:t>
      </w:r>
      <w:r>
        <w:tab/>
        <w:t>модели,</w:t>
      </w:r>
      <w:r>
        <w:tab/>
        <w:t>компьютерный</w:t>
      </w:r>
      <w:r>
        <w:tab/>
        <w:t>эксперимент,</w:t>
      </w:r>
      <w:r>
        <w:tab/>
        <w:t>анализ</w:t>
      </w:r>
      <w:r>
        <w:tab/>
        <w:t>результатов</w:t>
      </w:r>
      <w:r>
        <w:rPr>
          <w:spacing w:val="1"/>
        </w:rPr>
        <w:t xml:space="preserve"> </w:t>
      </w:r>
      <w:r>
        <w:t>моделирования.</w:t>
      </w:r>
    </w:p>
    <w:p w:rsidR="00891CF0" w:rsidRDefault="00B23650">
      <w:pPr>
        <w:pStyle w:val="a0"/>
        <w:ind w:left="100"/>
        <w:jc w:val="left"/>
      </w:pPr>
      <w:r>
        <w:t>Численное</w:t>
      </w:r>
      <w:r>
        <w:rPr>
          <w:spacing w:val="-6"/>
        </w:rPr>
        <w:t xml:space="preserve"> </w:t>
      </w:r>
      <w:r>
        <w:t>решение</w:t>
      </w:r>
      <w:r>
        <w:rPr>
          <w:spacing w:val="-9"/>
        </w:rPr>
        <w:t xml:space="preserve"> </w:t>
      </w:r>
      <w:r>
        <w:t>уравнений</w:t>
      </w:r>
      <w:r>
        <w:rPr>
          <w:spacing w:val="-4"/>
        </w:rPr>
        <w:t xml:space="preserve"> </w:t>
      </w:r>
      <w:r>
        <w:t>с</w:t>
      </w:r>
      <w:r>
        <w:rPr>
          <w:spacing w:val="-5"/>
        </w:rPr>
        <w:t xml:space="preserve"> </w:t>
      </w:r>
      <w:r>
        <w:t>помощью</w:t>
      </w:r>
      <w:r>
        <w:rPr>
          <w:spacing w:val="-7"/>
        </w:rPr>
        <w:t xml:space="preserve"> </w:t>
      </w:r>
      <w:r>
        <w:t>подбора</w:t>
      </w:r>
      <w:r>
        <w:rPr>
          <w:spacing w:val="-7"/>
        </w:rPr>
        <w:t xml:space="preserve"> </w:t>
      </w:r>
      <w:r>
        <w:t>параметра.</w:t>
      </w:r>
    </w:p>
    <w:p w:rsidR="00891CF0" w:rsidRDefault="00B23650">
      <w:pPr>
        <w:pStyle w:val="a0"/>
        <w:spacing w:before="163" w:line="360" w:lineRule="auto"/>
        <w:ind w:left="100" w:right="267"/>
      </w:pPr>
      <w:r>
        <w:t>Табличные (реляционные) базы данных. Таблица – представление сведений 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w:t>
      </w:r>
      <w:r>
        <w:rPr>
          <w:spacing w:val="1"/>
        </w:rPr>
        <w:t xml:space="preserve"> </w:t>
      </w:r>
      <w:r>
        <w:t>базы</w:t>
      </w:r>
      <w:r>
        <w:rPr>
          <w:spacing w:val="1"/>
        </w:rPr>
        <w:t xml:space="preserve"> </w:t>
      </w:r>
      <w:r>
        <w:t>данных.</w:t>
      </w:r>
      <w:r>
        <w:rPr>
          <w:spacing w:val="1"/>
        </w:rPr>
        <w:t xml:space="preserve"> </w:t>
      </w:r>
      <w:r>
        <w:t>Поиск,</w:t>
      </w:r>
      <w:r>
        <w:rPr>
          <w:spacing w:val="1"/>
        </w:rPr>
        <w:t xml:space="preserve"> </w:t>
      </w:r>
      <w:r>
        <w:t>сортировка</w:t>
      </w:r>
      <w:r>
        <w:rPr>
          <w:spacing w:val="1"/>
        </w:rPr>
        <w:t xml:space="preserve"> </w:t>
      </w:r>
      <w:r>
        <w:t>и</w:t>
      </w:r>
      <w:r>
        <w:rPr>
          <w:spacing w:val="1"/>
        </w:rPr>
        <w:t xml:space="preserve"> </w:t>
      </w:r>
      <w:r>
        <w:t>фильтрация</w:t>
      </w:r>
      <w:r>
        <w:rPr>
          <w:spacing w:val="1"/>
        </w:rPr>
        <w:t xml:space="preserve"> </w:t>
      </w:r>
      <w:r>
        <w:t>записей.</w:t>
      </w:r>
      <w:r>
        <w:rPr>
          <w:spacing w:val="1"/>
        </w:rPr>
        <w:t xml:space="preserve"> </w:t>
      </w:r>
      <w:r>
        <w:t>Запросы</w:t>
      </w:r>
      <w:r>
        <w:rPr>
          <w:spacing w:val="1"/>
        </w:rPr>
        <w:t xml:space="preserve"> </w:t>
      </w:r>
      <w:r>
        <w:t>на</w:t>
      </w:r>
      <w:r>
        <w:rPr>
          <w:spacing w:val="1"/>
        </w:rPr>
        <w:t xml:space="preserve"> </w:t>
      </w:r>
      <w:r>
        <w:t>выборку</w:t>
      </w:r>
      <w:r>
        <w:rPr>
          <w:spacing w:val="1"/>
        </w:rPr>
        <w:t xml:space="preserve"> </w:t>
      </w:r>
      <w:r>
        <w:t>данных.</w:t>
      </w:r>
      <w:r>
        <w:rPr>
          <w:spacing w:val="1"/>
        </w:rPr>
        <w:t xml:space="preserve"> </w:t>
      </w:r>
      <w:r>
        <w:t>Запросы</w:t>
      </w:r>
      <w:r>
        <w:rPr>
          <w:spacing w:val="1"/>
        </w:rPr>
        <w:t xml:space="preserve"> </w:t>
      </w:r>
      <w:r>
        <w:t>с</w:t>
      </w:r>
      <w:r>
        <w:rPr>
          <w:spacing w:val="1"/>
        </w:rPr>
        <w:t xml:space="preserve"> </w:t>
      </w:r>
      <w:r>
        <w:t>параметрами.</w:t>
      </w:r>
      <w:r>
        <w:rPr>
          <w:spacing w:val="1"/>
        </w:rPr>
        <w:t xml:space="preserve"> </w:t>
      </w:r>
      <w:r>
        <w:t>Вычисляемые</w:t>
      </w:r>
      <w:r>
        <w:rPr>
          <w:spacing w:val="1"/>
        </w:rPr>
        <w:t xml:space="preserve"> </w:t>
      </w:r>
      <w:r>
        <w:t>поля</w:t>
      </w:r>
      <w:r>
        <w:rPr>
          <w:spacing w:val="1"/>
        </w:rPr>
        <w:t xml:space="preserve"> </w:t>
      </w:r>
      <w:r>
        <w:t>в</w:t>
      </w:r>
      <w:r>
        <w:rPr>
          <w:spacing w:val="1"/>
        </w:rPr>
        <w:t xml:space="preserve"> </w:t>
      </w:r>
      <w:r>
        <w:t>запросах.</w:t>
      </w:r>
    </w:p>
    <w:p w:rsidR="00891CF0" w:rsidRDefault="00B23650">
      <w:pPr>
        <w:pStyle w:val="a0"/>
        <w:tabs>
          <w:tab w:val="left" w:pos="3156"/>
          <w:tab w:val="left" w:pos="4365"/>
          <w:tab w:val="left" w:pos="5268"/>
          <w:tab w:val="left" w:pos="6286"/>
          <w:tab w:val="left" w:pos="7301"/>
        </w:tabs>
        <w:spacing w:line="360" w:lineRule="auto"/>
        <w:ind w:left="100" w:right="1594"/>
        <w:jc w:val="left"/>
      </w:pPr>
      <w:r>
        <w:t>Многотабличные</w:t>
      </w:r>
      <w:r>
        <w:rPr>
          <w:spacing w:val="99"/>
        </w:rPr>
        <w:t xml:space="preserve"> </w:t>
      </w:r>
      <w:r>
        <w:t>базы</w:t>
      </w:r>
      <w:r>
        <w:tab/>
        <w:t>данных.</w:t>
      </w:r>
      <w:r>
        <w:tab/>
        <w:t>Типы</w:t>
      </w:r>
      <w:r>
        <w:tab/>
        <w:t>связей</w:t>
      </w:r>
      <w:r>
        <w:tab/>
        <w:t>между</w:t>
      </w:r>
      <w:r>
        <w:tab/>
        <w:t>таблицами.</w:t>
      </w:r>
      <w:r>
        <w:rPr>
          <w:spacing w:val="-67"/>
        </w:rPr>
        <w:t xml:space="preserve"> </w:t>
      </w:r>
      <w:r>
        <w:t>Запросы</w:t>
      </w:r>
      <w:r>
        <w:rPr>
          <w:spacing w:val="-5"/>
        </w:rPr>
        <w:t xml:space="preserve"> </w:t>
      </w:r>
      <w:r>
        <w:t>к</w:t>
      </w:r>
      <w:r>
        <w:rPr>
          <w:spacing w:val="-3"/>
        </w:rPr>
        <w:t xml:space="preserve"> </w:t>
      </w:r>
      <w:r>
        <w:t>многотабличным</w:t>
      </w:r>
      <w:r>
        <w:rPr>
          <w:spacing w:val="-1"/>
        </w:rPr>
        <w:t xml:space="preserve"> </w:t>
      </w:r>
      <w:r>
        <w:t>базам</w:t>
      </w:r>
      <w:r>
        <w:rPr>
          <w:spacing w:val="-6"/>
        </w:rPr>
        <w:t xml:space="preserve"> </w:t>
      </w:r>
      <w:r>
        <w:t>данных.</w:t>
      </w:r>
    </w:p>
    <w:p w:rsidR="00891CF0" w:rsidRDefault="00B23650">
      <w:pPr>
        <w:pStyle w:val="a0"/>
        <w:tabs>
          <w:tab w:val="left" w:pos="1107"/>
          <w:tab w:val="left" w:pos="1508"/>
          <w:tab w:val="left" w:pos="3189"/>
          <w:tab w:val="left" w:pos="3694"/>
          <w:tab w:val="left" w:pos="4434"/>
          <w:tab w:val="left" w:pos="5406"/>
          <w:tab w:val="left" w:pos="6571"/>
          <w:tab w:val="left" w:pos="6766"/>
          <w:tab w:val="left" w:pos="8171"/>
          <w:tab w:val="left" w:pos="8436"/>
          <w:tab w:val="left" w:pos="8576"/>
          <w:tab w:val="left" w:pos="9824"/>
        </w:tabs>
        <w:spacing w:before="2" w:line="360" w:lineRule="auto"/>
        <w:ind w:left="100" w:right="267"/>
        <w:jc w:val="left"/>
        <w:rPr>
          <w:b/>
        </w:rPr>
      </w:pPr>
      <w:r>
        <w:t>Средства</w:t>
      </w:r>
      <w:r>
        <w:tab/>
        <w:t>искусственного</w:t>
      </w:r>
      <w:r>
        <w:tab/>
        <w:t>интеллекта.</w:t>
      </w:r>
      <w:r>
        <w:tab/>
        <w:t>Сервисы</w:t>
      </w:r>
      <w:r>
        <w:tab/>
      </w:r>
      <w:r>
        <w:tab/>
        <w:t>машинного</w:t>
      </w:r>
      <w:r>
        <w:tab/>
      </w:r>
      <w:r>
        <w:tab/>
        <w:t>перевода</w:t>
      </w:r>
      <w:r>
        <w:tab/>
        <w:t>и</w:t>
      </w:r>
      <w:r>
        <w:rPr>
          <w:spacing w:val="-67"/>
        </w:rPr>
        <w:t xml:space="preserve"> </w:t>
      </w:r>
      <w:r>
        <w:t>распознавания</w:t>
      </w:r>
      <w:r>
        <w:rPr>
          <w:spacing w:val="3"/>
        </w:rPr>
        <w:t xml:space="preserve"> </w:t>
      </w:r>
      <w:r>
        <w:t>устной</w:t>
      </w:r>
      <w:r>
        <w:rPr>
          <w:spacing w:val="3"/>
        </w:rPr>
        <w:t xml:space="preserve"> </w:t>
      </w:r>
      <w:r>
        <w:t>речи. Идентификация</w:t>
      </w:r>
      <w:r>
        <w:rPr>
          <w:spacing w:val="2"/>
        </w:rPr>
        <w:t xml:space="preserve"> </w:t>
      </w:r>
      <w:r>
        <w:t>и</w:t>
      </w:r>
      <w:r>
        <w:rPr>
          <w:spacing w:val="2"/>
        </w:rPr>
        <w:t xml:space="preserve"> </w:t>
      </w:r>
      <w:r>
        <w:t>поиск</w:t>
      </w:r>
      <w:r>
        <w:rPr>
          <w:spacing w:val="2"/>
        </w:rPr>
        <w:t xml:space="preserve"> </w:t>
      </w:r>
      <w:r>
        <w:t>изображений,</w:t>
      </w:r>
      <w:r>
        <w:rPr>
          <w:spacing w:val="2"/>
        </w:rPr>
        <w:t xml:space="preserve"> </w:t>
      </w:r>
      <w:r>
        <w:t>распознавание</w:t>
      </w:r>
      <w:r>
        <w:rPr>
          <w:spacing w:val="-67"/>
        </w:rPr>
        <w:t xml:space="preserve"> </w:t>
      </w:r>
      <w:r>
        <w:t>лиц.</w:t>
      </w:r>
      <w:r>
        <w:rPr>
          <w:spacing w:val="25"/>
        </w:rPr>
        <w:t xml:space="preserve"> </w:t>
      </w:r>
      <w:r>
        <w:t>Самообучающиеся</w:t>
      </w:r>
      <w:r>
        <w:rPr>
          <w:spacing w:val="24"/>
        </w:rPr>
        <w:t xml:space="preserve"> </w:t>
      </w:r>
      <w:r>
        <w:t>системы.</w:t>
      </w:r>
      <w:r>
        <w:rPr>
          <w:spacing w:val="25"/>
        </w:rPr>
        <w:t xml:space="preserve"> </w:t>
      </w:r>
      <w:r>
        <w:t>Искусственный</w:t>
      </w:r>
      <w:r>
        <w:rPr>
          <w:spacing w:val="26"/>
        </w:rPr>
        <w:t xml:space="preserve"> </w:t>
      </w:r>
      <w:r>
        <w:t>интеллект</w:t>
      </w:r>
      <w:r>
        <w:rPr>
          <w:spacing w:val="26"/>
        </w:rPr>
        <w:t xml:space="preserve"> </w:t>
      </w:r>
      <w:r>
        <w:t>в</w:t>
      </w:r>
      <w:r>
        <w:rPr>
          <w:spacing w:val="30"/>
        </w:rPr>
        <w:t xml:space="preserve"> </w:t>
      </w:r>
      <w:r>
        <w:t>компьютерных</w:t>
      </w:r>
      <w:r>
        <w:rPr>
          <w:spacing w:val="-67"/>
        </w:rPr>
        <w:t xml:space="preserve"> </w:t>
      </w:r>
      <w:r>
        <w:t>играх.</w:t>
      </w:r>
      <w:r>
        <w:tab/>
        <w:t>Использование</w:t>
      </w:r>
      <w:r>
        <w:tab/>
        <w:t>методов</w:t>
      </w:r>
      <w:r>
        <w:tab/>
        <w:t>искусственного</w:t>
      </w:r>
      <w:r>
        <w:tab/>
        <w:t>интеллекта</w:t>
      </w:r>
      <w:r>
        <w:tab/>
        <w:t>в</w:t>
      </w:r>
      <w:r>
        <w:tab/>
      </w:r>
      <w:r>
        <w:tab/>
        <w:t>обучающих</w:t>
      </w:r>
      <w:r>
        <w:rPr>
          <w:spacing w:val="-67"/>
        </w:rPr>
        <w:t xml:space="preserve"> </w:t>
      </w:r>
      <w:r>
        <w:t>системах.</w:t>
      </w:r>
      <w:r>
        <w:rPr>
          <w:spacing w:val="49"/>
        </w:rPr>
        <w:t xml:space="preserve"> </w:t>
      </w:r>
      <w:r>
        <w:t>Использование</w:t>
      </w:r>
      <w:r>
        <w:rPr>
          <w:spacing w:val="49"/>
        </w:rPr>
        <w:t xml:space="preserve"> </w:t>
      </w:r>
      <w:r>
        <w:t>методов</w:t>
      </w:r>
      <w:r>
        <w:rPr>
          <w:spacing w:val="50"/>
        </w:rPr>
        <w:t xml:space="preserve"> </w:t>
      </w:r>
      <w:r>
        <w:t>искусственного</w:t>
      </w:r>
      <w:r>
        <w:rPr>
          <w:spacing w:val="52"/>
        </w:rPr>
        <w:t xml:space="preserve"> </w:t>
      </w:r>
      <w:r>
        <w:t>интеллекта</w:t>
      </w:r>
      <w:r>
        <w:rPr>
          <w:spacing w:val="50"/>
        </w:rPr>
        <w:t xml:space="preserve"> </w:t>
      </w:r>
      <w:r>
        <w:t>в</w:t>
      </w:r>
      <w:r>
        <w:rPr>
          <w:spacing w:val="57"/>
        </w:rPr>
        <w:t xml:space="preserve"> </w:t>
      </w:r>
      <w:r>
        <w:t>робототехнике.</w:t>
      </w:r>
      <w:r>
        <w:rPr>
          <w:spacing w:val="-67"/>
        </w:rPr>
        <w:t xml:space="preserve"> </w:t>
      </w:r>
      <w:r>
        <w:t>Интернет вещей. Перспективы развития компьютерных</w:t>
      </w:r>
      <w:r w:rsidR="00AD3F9D">
        <w:t xml:space="preserve"> </w:t>
      </w:r>
      <w:r>
        <w:t>интеллектуальных систем.</w:t>
      </w:r>
      <w:r>
        <w:rPr>
          <w:spacing w:val="-67"/>
        </w:rPr>
        <w:t xml:space="preserve"> </w:t>
      </w:r>
      <w:r>
        <w:rPr>
          <w:b/>
          <w:spacing w:val="-1"/>
        </w:rPr>
        <w:t>Планируемые</w:t>
      </w:r>
      <w:r>
        <w:rPr>
          <w:b/>
          <w:spacing w:val="23"/>
        </w:rPr>
        <w:t xml:space="preserve"> </w:t>
      </w:r>
      <w:r>
        <w:rPr>
          <w:b/>
          <w:spacing w:val="-1"/>
        </w:rPr>
        <w:t>результаты</w:t>
      </w:r>
      <w:r>
        <w:rPr>
          <w:b/>
          <w:spacing w:val="22"/>
        </w:rPr>
        <w:t xml:space="preserve"> </w:t>
      </w:r>
      <w:r>
        <w:rPr>
          <w:b/>
          <w:spacing w:val="-1"/>
        </w:rPr>
        <w:t>освоения</w:t>
      </w:r>
      <w:r>
        <w:rPr>
          <w:b/>
          <w:spacing w:val="22"/>
        </w:rPr>
        <w:t xml:space="preserve"> </w:t>
      </w:r>
      <w:r>
        <w:rPr>
          <w:b/>
        </w:rPr>
        <w:t>программы</w:t>
      </w:r>
      <w:r>
        <w:rPr>
          <w:b/>
          <w:spacing w:val="23"/>
        </w:rPr>
        <w:t xml:space="preserve"> </w:t>
      </w:r>
      <w:r>
        <w:rPr>
          <w:b/>
        </w:rPr>
        <w:t>по</w:t>
      </w:r>
      <w:r>
        <w:rPr>
          <w:b/>
          <w:spacing w:val="24"/>
        </w:rPr>
        <w:t xml:space="preserve"> </w:t>
      </w:r>
      <w:r>
        <w:rPr>
          <w:b/>
        </w:rPr>
        <w:t>информатике</w:t>
      </w:r>
      <w:r>
        <w:rPr>
          <w:b/>
          <w:spacing w:val="-39"/>
        </w:rPr>
        <w:t xml:space="preserve"> </w:t>
      </w:r>
      <w:r>
        <w:rPr>
          <w:b/>
        </w:rPr>
        <w:t>на</w:t>
      </w:r>
      <w:r>
        <w:rPr>
          <w:b/>
          <w:spacing w:val="24"/>
        </w:rPr>
        <w:t xml:space="preserve"> </w:t>
      </w:r>
      <w:r>
        <w:rPr>
          <w:b/>
        </w:rPr>
        <w:t>уровне</w:t>
      </w:r>
      <w:r>
        <w:rPr>
          <w:b/>
          <w:spacing w:val="1"/>
        </w:rPr>
        <w:t xml:space="preserve"> </w:t>
      </w:r>
      <w:r>
        <w:rPr>
          <w:b/>
        </w:rPr>
        <w:t>среднего</w:t>
      </w:r>
      <w:r>
        <w:rPr>
          <w:b/>
          <w:spacing w:val="-6"/>
        </w:rPr>
        <w:t xml:space="preserve"> </w:t>
      </w:r>
      <w:r>
        <w:rPr>
          <w:b/>
        </w:rPr>
        <w:t>общего</w:t>
      </w:r>
      <w:r>
        <w:rPr>
          <w:b/>
          <w:spacing w:val="1"/>
        </w:rPr>
        <w:t xml:space="preserve"> </w:t>
      </w:r>
      <w:r>
        <w:rPr>
          <w:b/>
        </w:rPr>
        <w:t>образования.</w:t>
      </w:r>
    </w:p>
    <w:p w:rsidR="00891CF0" w:rsidRDefault="00B23650">
      <w:pPr>
        <w:pStyle w:val="a0"/>
        <w:spacing w:before="5" w:line="360" w:lineRule="auto"/>
        <w:ind w:left="100" w:right="268"/>
      </w:pPr>
      <w:r>
        <w:rPr>
          <w:b/>
          <w:i/>
        </w:rPr>
        <w:t>Личностные</w:t>
      </w:r>
      <w:r>
        <w:rPr>
          <w:b/>
          <w:i/>
          <w:spacing w:val="1"/>
        </w:rPr>
        <w:t xml:space="preserve"> </w:t>
      </w:r>
      <w:r>
        <w:rPr>
          <w:b/>
          <w:i/>
        </w:rPr>
        <w:t>результаты</w:t>
      </w:r>
      <w:r>
        <w:rPr>
          <w:b/>
          <w:i/>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 ориентаций, позитивных внутренних убеждений, соответствующих</w:t>
      </w:r>
      <w:r>
        <w:rPr>
          <w:spacing w:val="1"/>
        </w:rPr>
        <w:t xml:space="preserve"> </w:t>
      </w:r>
      <w:r>
        <w:t>традиционным</w:t>
      </w:r>
      <w:r>
        <w:rPr>
          <w:spacing w:val="18"/>
        </w:rPr>
        <w:t xml:space="preserve"> </w:t>
      </w:r>
      <w:r>
        <w:t>ценностям</w:t>
      </w:r>
      <w:r>
        <w:rPr>
          <w:spacing w:val="18"/>
        </w:rPr>
        <w:t xml:space="preserve"> </w:t>
      </w:r>
      <w:r>
        <w:t>российского</w:t>
      </w:r>
      <w:r>
        <w:rPr>
          <w:spacing w:val="19"/>
        </w:rPr>
        <w:t xml:space="preserve"> </w:t>
      </w:r>
      <w:r>
        <w:t>общества,</w:t>
      </w:r>
      <w:r>
        <w:rPr>
          <w:spacing w:val="16"/>
        </w:rPr>
        <w:t xml:space="preserve"> </w:t>
      </w:r>
      <w:r>
        <w:t>расширение</w:t>
      </w:r>
      <w:r>
        <w:rPr>
          <w:spacing w:val="17"/>
        </w:rPr>
        <w:t xml:space="preserve"> </w:t>
      </w:r>
      <w:r>
        <w:t>жизненного</w:t>
      </w:r>
      <w:r>
        <w:rPr>
          <w:spacing w:val="18"/>
        </w:rPr>
        <w:t xml:space="preserve"> </w:t>
      </w:r>
      <w:r>
        <w:t>опыта</w:t>
      </w:r>
      <w:r>
        <w:rPr>
          <w:spacing w:val="-67"/>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2"/>
        </w:rPr>
        <w:t xml:space="preserve"> </w:t>
      </w:r>
      <w:r>
        <w:t>уровне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2"/>
      </w:pPr>
      <w:r>
        <w:lastRenderedPageBreak/>
        <w:t>среднего общего образования у обучающегося будут сформированы следующие</w:t>
      </w:r>
      <w:r>
        <w:rPr>
          <w:spacing w:val="1"/>
        </w:rPr>
        <w:t xml:space="preserve"> </w:t>
      </w:r>
      <w:r>
        <w:t>личностные</w:t>
      </w:r>
      <w:r>
        <w:rPr>
          <w:spacing w:val="-5"/>
        </w:rPr>
        <w:t xml:space="preserve"> </w:t>
      </w:r>
      <w:r>
        <w:t>результаты:</w:t>
      </w:r>
    </w:p>
    <w:p w:rsidR="00891CF0" w:rsidRDefault="00B23650" w:rsidP="00461614">
      <w:pPr>
        <w:pStyle w:val="a5"/>
        <w:numPr>
          <w:ilvl w:val="0"/>
          <w:numId w:val="113"/>
        </w:numPr>
        <w:tabs>
          <w:tab w:val="left" w:pos="1374"/>
          <w:tab w:val="left" w:pos="1375"/>
        </w:tabs>
        <w:rPr>
          <w:sz w:val="28"/>
        </w:rPr>
      </w:pPr>
      <w:r>
        <w:rPr>
          <w:sz w:val="28"/>
        </w:rPr>
        <w:t>гражданского</w:t>
      </w:r>
      <w:r>
        <w:rPr>
          <w:spacing w:val="-7"/>
          <w:sz w:val="28"/>
        </w:rPr>
        <w:t xml:space="preserve"> </w:t>
      </w:r>
      <w:r>
        <w:rPr>
          <w:sz w:val="28"/>
        </w:rPr>
        <w:t>воспитания:</w:t>
      </w:r>
    </w:p>
    <w:p w:rsidR="00891CF0" w:rsidRDefault="00B23650">
      <w:pPr>
        <w:pStyle w:val="a0"/>
        <w:spacing w:before="156" w:line="360" w:lineRule="auto"/>
        <w:ind w:left="100" w:right="271"/>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 соблюдение основополагающих норм информационного права и</w:t>
      </w:r>
      <w:r>
        <w:rPr>
          <w:spacing w:val="1"/>
        </w:rPr>
        <w:t xml:space="preserve"> </w:t>
      </w:r>
      <w:r>
        <w:t>информационной</w:t>
      </w:r>
      <w:r>
        <w:rPr>
          <w:spacing w:val="-4"/>
        </w:rPr>
        <w:t xml:space="preserve"> </w:t>
      </w:r>
      <w:r>
        <w:t>безопасности;</w:t>
      </w:r>
    </w:p>
    <w:p w:rsidR="00891CF0" w:rsidRDefault="00B23650">
      <w:pPr>
        <w:pStyle w:val="a0"/>
        <w:spacing w:line="360" w:lineRule="auto"/>
        <w:ind w:left="100" w:right="27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6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71"/>
        </w:rPr>
        <w:t xml:space="preserve"> </w:t>
      </w:r>
      <w:r>
        <w:t>национальным</w:t>
      </w:r>
      <w:r>
        <w:rPr>
          <w:spacing w:val="1"/>
        </w:rPr>
        <w:t xml:space="preserve"> </w:t>
      </w:r>
      <w:r>
        <w:t>признакам</w:t>
      </w:r>
      <w:r>
        <w:rPr>
          <w:spacing w:val="-1"/>
        </w:rPr>
        <w:t xml:space="preserve"> </w:t>
      </w:r>
      <w:r>
        <w:t>в</w:t>
      </w:r>
      <w:r>
        <w:rPr>
          <w:spacing w:val="-4"/>
        </w:rPr>
        <w:t xml:space="preserve"> </w:t>
      </w:r>
      <w:r>
        <w:t>виртуальном</w:t>
      </w:r>
      <w:r>
        <w:rPr>
          <w:spacing w:val="-2"/>
        </w:rPr>
        <w:t xml:space="preserve"> </w:t>
      </w:r>
      <w:r>
        <w:t>пространстве;</w:t>
      </w:r>
    </w:p>
    <w:p w:rsidR="00891CF0" w:rsidRDefault="00B23650" w:rsidP="00461614">
      <w:pPr>
        <w:pStyle w:val="a5"/>
        <w:numPr>
          <w:ilvl w:val="0"/>
          <w:numId w:val="113"/>
        </w:numPr>
        <w:tabs>
          <w:tab w:val="left" w:pos="1374"/>
          <w:tab w:val="left" w:pos="1375"/>
        </w:tabs>
        <w:rPr>
          <w:sz w:val="28"/>
        </w:rPr>
      </w:pPr>
      <w:r>
        <w:rPr>
          <w:sz w:val="28"/>
        </w:rPr>
        <w:t>патриотического</w:t>
      </w:r>
      <w:r>
        <w:rPr>
          <w:spacing w:val="-11"/>
          <w:sz w:val="28"/>
        </w:rPr>
        <w:t xml:space="preserve"> </w:t>
      </w:r>
      <w:r>
        <w:rPr>
          <w:sz w:val="28"/>
        </w:rPr>
        <w:t>воспитания:</w:t>
      </w:r>
    </w:p>
    <w:p w:rsidR="00891CF0" w:rsidRDefault="00B23650">
      <w:pPr>
        <w:pStyle w:val="a0"/>
        <w:spacing w:before="160" w:line="360" w:lineRule="auto"/>
        <w:ind w:left="100" w:right="269"/>
      </w:pPr>
      <w:r>
        <w:t>ценностное отношение к историческому наследию, достижениям России в науке,</w:t>
      </w:r>
      <w:r>
        <w:rPr>
          <w:spacing w:val="1"/>
        </w:rPr>
        <w:t xml:space="preserve"> </w:t>
      </w:r>
      <w:r>
        <w:t>искусстве, технологиях, понимание значения информатики как науки в жизни</w:t>
      </w:r>
      <w:r>
        <w:rPr>
          <w:spacing w:val="1"/>
        </w:rPr>
        <w:t xml:space="preserve"> </w:t>
      </w:r>
      <w:r>
        <w:t>современного</w:t>
      </w:r>
      <w:r>
        <w:rPr>
          <w:spacing w:val="-2"/>
        </w:rPr>
        <w:t xml:space="preserve"> </w:t>
      </w:r>
      <w:r>
        <w:t>общества;</w:t>
      </w:r>
    </w:p>
    <w:p w:rsidR="00891CF0" w:rsidRDefault="00B23650" w:rsidP="00461614">
      <w:pPr>
        <w:pStyle w:val="a5"/>
        <w:numPr>
          <w:ilvl w:val="0"/>
          <w:numId w:val="113"/>
        </w:numPr>
        <w:tabs>
          <w:tab w:val="left" w:pos="1374"/>
          <w:tab w:val="left" w:pos="1375"/>
        </w:tabs>
        <w:spacing w:before="3"/>
        <w:rPr>
          <w:sz w:val="28"/>
        </w:rPr>
      </w:pPr>
      <w:r>
        <w:rPr>
          <w:spacing w:val="-1"/>
          <w:sz w:val="28"/>
        </w:rPr>
        <w:t>духовно-нравственного</w:t>
      </w:r>
      <w:r>
        <w:rPr>
          <w:spacing w:val="-3"/>
          <w:sz w:val="28"/>
        </w:rPr>
        <w:t xml:space="preserve"> </w:t>
      </w:r>
      <w:r>
        <w:rPr>
          <w:sz w:val="28"/>
        </w:rPr>
        <w:t>воспитания:</w:t>
      </w:r>
    </w:p>
    <w:p w:rsidR="00891CF0" w:rsidRDefault="00B23650">
      <w:pPr>
        <w:pStyle w:val="a0"/>
        <w:spacing w:before="158" w:line="362" w:lineRule="auto"/>
        <w:ind w:left="100" w:right="270"/>
      </w:pPr>
      <w:r>
        <w:t>сформированность нравственного сознания, этического поведения; способность</w:t>
      </w:r>
      <w:r>
        <w:rPr>
          <w:spacing w:val="1"/>
        </w:rPr>
        <w:t xml:space="preserve"> </w:t>
      </w:r>
      <w:r>
        <w:t>оценивать</w:t>
      </w:r>
      <w:r>
        <w:rPr>
          <w:spacing w:val="60"/>
        </w:rPr>
        <w:t xml:space="preserve"> </w:t>
      </w:r>
      <w:r>
        <w:t>ситуацию</w:t>
      </w:r>
      <w:r>
        <w:rPr>
          <w:spacing w:val="66"/>
        </w:rPr>
        <w:t xml:space="preserve"> </w:t>
      </w:r>
      <w:r>
        <w:t>и</w:t>
      </w:r>
      <w:r>
        <w:rPr>
          <w:spacing w:val="61"/>
        </w:rPr>
        <w:t xml:space="preserve"> </w:t>
      </w:r>
      <w:r>
        <w:t>принимать</w:t>
      </w:r>
      <w:r>
        <w:rPr>
          <w:spacing w:val="61"/>
        </w:rPr>
        <w:t xml:space="preserve"> </w:t>
      </w:r>
      <w:r>
        <w:t>осознанные</w:t>
      </w:r>
      <w:r>
        <w:rPr>
          <w:spacing w:val="60"/>
        </w:rPr>
        <w:t xml:space="preserve"> </w:t>
      </w:r>
      <w:r>
        <w:t>решения,</w:t>
      </w:r>
    </w:p>
    <w:p w:rsidR="00891CF0" w:rsidRDefault="00B23650">
      <w:pPr>
        <w:pStyle w:val="a0"/>
        <w:spacing w:line="360" w:lineRule="auto"/>
        <w:ind w:left="100" w:right="271"/>
      </w:pPr>
      <w:r>
        <w:t>ориентируясь на морально-нравственные нормы и ценности, в том числе в сети</w:t>
      </w:r>
      <w:r>
        <w:rPr>
          <w:spacing w:val="1"/>
        </w:rPr>
        <w:t xml:space="preserve"> </w:t>
      </w:r>
      <w:r>
        <w:t>Интернет;</w:t>
      </w:r>
    </w:p>
    <w:p w:rsidR="00891CF0" w:rsidRDefault="00B23650" w:rsidP="00461614">
      <w:pPr>
        <w:pStyle w:val="a5"/>
        <w:numPr>
          <w:ilvl w:val="0"/>
          <w:numId w:val="113"/>
        </w:numPr>
        <w:tabs>
          <w:tab w:val="left" w:pos="1374"/>
          <w:tab w:val="left" w:pos="1375"/>
        </w:tabs>
        <w:rPr>
          <w:sz w:val="28"/>
        </w:rPr>
      </w:pPr>
      <w:r>
        <w:rPr>
          <w:sz w:val="28"/>
        </w:rPr>
        <w:t>эстетического</w:t>
      </w:r>
      <w:r>
        <w:rPr>
          <w:spacing w:val="-10"/>
          <w:sz w:val="28"/>
        </w:rPr>
        <w:t xml:space="preserve"> </w:t>
      </w:r>
      <w:r>
        <w:rPr>
          <w:sz w:val="28"/>
        </w:rPr>
        <w:t>воспитания:</w:t>
      </w:r>
    </w:p>
    <w:p w:rsidR="00891CF0" w:rsidRDefault="00B23650">
      <w:pPr>
        <w:pStyle w:val="a0"/>
        <w:spacing w:before="155" w:line="362" w:lineRule="auto"/>
        <w:ind w:left="100" w:right="277"/>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891CF0" w:rsidRDefault="00B23650">
      <w:pPr>
        <w:pStyle w:val="a0"/>
        <w:spacing w:line="362" w:lineRule="auto"/>
        <w:ind w:left="100" w:right="270"/>
      </w:pPr>
      <w:r>
        <w:t>способность воспринимать различные</w:t>
      </w:r>
      <w:r>
        <w:rPr>
          <w:spacing w:val="70"/>
        </w:rPr>
        <w:t xml:space="preserve"> </w:t>
      </w:r>
      <w:r>
        <w:t>виды искусства, в</w:t>
      </w:r>
      <w:r>
        <w:rPr>
          <w:spacing w:val="70"/>
        </w:rPr>
        <w:t xml:space="preserve"> </w:t>
      </w:r>
      <w:r>
        <w:t>том числе основанные</w:t>
      </w:r>
      <w:r>
        <w:rPr>
          <w:spacing w:val="1"/>
        </w:rPr>
        <w:t xml:space="preserve"> </w:t>
      </w:r>
      <w:r>
        <w:t>на</w:t>
      </w:r>
      <w:r>
        <w:rPr>
          <w:spacing w:val="-4"/>
        </w:rPr>
        <w:t xml:space="preserve"> </w:t>
      </w:r>
      <w:r>
        <w:t>использовании</w:t>
      </w:r>
      <w:r>
        <w:rPr>
          <w:spacing w:val="-1"/>
        </w:rPr>
        <w:t xml:space="preserve"> </w:t>
      </w:r>
      <w:r>
        <w:t>информационных</w:t>
      </w:r>
      <w:r>
        <w:rPr>
          <w:spacing w:val="1"/>
        </w:rPr>
        <w:t xml:space="preserve"> </w:t>
      </w:r>
      <w:r>
        <w:t>технологий;</w:t>
      </w:r>
    </w:p>
    <w:p w:rsidR="00891CF0" w:rsidRDefault="00B23650" w:rsidP="00461614">
      <w:pPr>
        <w:pStyle w:val="a5"/>
        <w:numPr>
          <w:ilvl w:val="0"/>
          <w:numId w:val="113"/>
        </w:numPr>
        <w:tabs>
          <w:tab w:val="left" w:pos="1374"/>
          <w:tab w:val="left" w:pos="1375"/>
        </w:tabs>
        <w:spacing w:line="322" w:lineRule="exact"/>
        <w:rPr>
          <w:sz w:val="28"/>
        </w:rPr>
      </w:pPr>
      <w:r>
        <w:rPr>
          <w:sz w:val="28"/>
        </w:rPr>
        <w:t>физического</w:t>
      </w:r>
      <w:r>
        <w:rPr>
          <w:spacing w:val="-6"/>
          <w:sz w:val="28"/>
        </w:rPr>
        <w:t xml:space="preserve"> </w:t>
      </w:r>
      <w:r>
        <w:rPr>
          <w:sz w:val="28"/>
        </w:rPr>
        <w:t>воспитания:</w:t>
      </w:r>
    </w:p>
    <w:p w:rsidR="00891CF0" w:rsidRDefault="00B23650">
      <w:pPr>
        <w:pStyle w:val="a0"/>
        <w:spacing w:before="148" w:line="360" w:lineRule="auto"/>
        <w:ind w:left="100" w:right="275"/>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счёт</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891CF0" w:rsidRDefault="00B23650" w:rsidP="00461614">
      <w:pPr>
        <w:pStyle w:val="a5"/>
        <w:numPr>
          <w:ilvl w:val="0"/>
          <w:numId w:val="113"/>
        </w:numPr>
        <w:tabs>
          <w:tab w:val="left" w:pos="1374"/>
          <w:tab w:val="left" w:pos="1375"/>
        </w:tabs>
        <w:spacing w:before="3"/>
        <w:rPr>
          <w:sz w:val="28"/>
        </w:rPr>
      </w:pPr>
      <w:r>
        <w:rPr>
          <w:sz w:val="28"/>
        </w:rPr>
        <w:t>трудового</w:t>
      </w:r>
      <w:r>
        <w:rPr>
          <w:spacing w:val="-8"/>
          <w:sz w:val="28"/>
        </w:rPr>
        <w:t xml:space="preserve"> </w:t>
      </w:r>
      <w:r>
        <w:rPr>
          <w:sz w:val="28"/>
        </w:rPr>
        <w:t>воспитания:</w:t>
      </w:r>
    </w:p>
    <w:p w:rsidR="00891CF0" w:rsidRDefault="00891CF0">
      <w:pPr>
        <w:jc w:val="both"/>
        <w:rPr>
          <w:sz w:val="28"/>
        </w:r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7"/>
      </w:pPr>
      <w:r>
        <w:lastRenderedPageBreak/>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67"/>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67"/>
        </w:rPr>
        <w:t xml:space="preserve"> </w:t>
      </w:r>
      <w:r>
        <w:t>выполнять</w:t>
      </w:r>
      <w:r>
        <w:rPr>
          <w:spacing w:val="-4"/>
        </w:rPr>
        <w:t xml:space="preserve"> </w:t>
      </w:r>
      <w:r>
        <w:t>такую</w:t>
      </w:r>
      <w:r>
        <w:rPr>
          <w:spacing w:val="-1"/>
        </w:rPr>
        <w:t xml:space="preserve"> </w:t>
      </w:r>
      <w:r>
        <w:t>деятельность;</w:t>
      </w:r>
    </w:p>
    <w:p w:rsidR="00891CF0" w:rsidRDefault="00B23650">
      <w:pPr>
        <w:pStyle w:val="a0"/>
        <w:spacing w:before="1" w:line="360" w:lineRule="auto"/>
        <w:ind w:left="100" w:right="265"/>
      </w:pPr>
      <w:r>
        <w:t>интерес к сферам профессиональной деятельности, связанным с 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 информатики и научно-технического прогресса, умение совершать</w:t>
      </w:r>
      <w:r>
        <w:rPr>
          <w:spacing w:val="1"/>
        </w:rPr>
        <w:t xml:space="preserve"> </w:t>
      </w:r>
      <w:r>
        <w:t>осознанный выбор будущей профессии и реализовывать собственные жизненные</w:t>
      </w:r>
      <w:r>
        <w:rPr>
          <w:spacing w:val="1"/>
        </w:rPr>
        <w:t xml:space="preserve"> </w:t>
      </w:r>
      <w:r>
        <w:t>планы;</w:t>
      </w:r>
    </w:p>
    <w:p w:rsidR="00891CF0" w:rsidRDefault="00B23650">
      <w:pPr>
        <w:pStyle w:val="a0"/>
        <w:spacing w:line="364" w:lineRule="auto"/>
        <w:ind w:left="100" w:right="274"/>
      </w:pPr>
      <w:r>
        <w:t>готовность и способность к образованию и самообразованию на протяжении всей</w:t>
      </w:r>
      <w:r>
        <w:rPr>
          <w:spacing w:val="1"/>
        </w:rPr>
        <w:t xml:space="preserve"> </w:t>
      </w:r>
      <w:r>
        <w:t>жизни;</w:t>
      </w:r>
    </w:p>
    <w:p w:rsidR="00891CF0" w:rsidRDefault="00B23650" w:rsidP="00461614">
      <w:pPr>
        <w:pStyle w:val="a5"/>
        <w:numPr>
          <w:ilvl w:val="0"/>
          <w:numId w:val="113"/>
        </w:numPr>
        <w:tabs>
          <w:tab w:val="left" w:pos="1374"/>
          <w:tab w:val="left" w:pos="1375"/>
        </w:tabs>
        <w:spacing w:line="316" w:lineRule="exact"/>
        <w:rPr>
          <w:sz w:val="28"/>
        </w:rPr>
      </w:pPr>
      <w:r>
        <w:rPr>
          <w:sz w:val="28"/>
        </w:rPr>
        <w:t>экологического</w:t>
      </w:r>
      <w:r>
        <w:rPr>
          <w:spacing w:val="-9"/>
          <w:sz w:val="28"/>
        </w:rPr>
        <w:t xml:space="preserve"> </w:t>
      </w:r>
      <w:r>
        <w:rPr>
          <w:sz w:val="28"/>
        </w:rPr>
        <w:t>воспитания:</w:t>
      </w:r>
    </w:p>
    <w:p w:rsidR="00891CF0" w:rsidRDefault="00B23650">
      <w:pPr>
        <w:pStyle w:val="a0"/>
        <w:spacing w:before="153" w:line="360" w:lineRule="auto"/>
        <w:ind w:left="100" w:right="265"/>
      </w:pPr>
      <w:r>
        <w:t>осознание глобального характера экологических проблем и путей их решения, 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p>
    <w:p w:rsidR="00891CF0" w:rsidRDefault="00B23650" w:rsidP="00461614">
      <w:pPr>
        <w:pStyle w:val="a5"/>
        <w:numPr>
          <w:ilvl w:val="0"/>
          <w:numId w:val="113"/>
        </w:numPr>
        <w:tabs>
          <w:tab w:val="left" w:pos="1374"/>
          <w:tab w:val="left" w:pos="1375"/>
        </w:tabs>
        <w:spacing w:before="1"/>
        <w:rPr>
          <w:sz w:val="28"/>
        </w:rPr>
      </w:pPr>
      <w:r>
        <w:rPr>
          <w:sz w:val="28"/>
        </w:rPr>
        <w:t>ценности</w:t>
      </w:r>
      <w:r>
        <w:rPr>
          <w:spacing w:val="-7"/>
          <w:sz w:val="28"/>
        </w:rPr>
        <w:t xml:space="preserve"> </w:t>
      </w:r>
      <w:r>
        <w:rPr>
          <w:sz w:val="28"/>
        </w:rPr>
        <w:t>научного</w:t>
      </w:r>
      <w:r>
        <w:rPr>
          <w:spacing w:val="-7"/>
          <w:sz w:val="28"/>
        </w:rPr>
        <w:t xml:space="preserve"> </w:t>
      </w:r>
      <w:r>
        <w:rPr>
          <w:sz w:val="28"/>
        </w:rPr>
        <w:t>познания:</w:t>
      </w:r>
    </w:p>
    <w:p w:rsidR="00891CF0" w:rsidRDefault="00B23650">
      <w:pPr>
        <w:pStyle w:val="a0"/>
        <w:spacing w:before="160" w:line="360" w:lineRule="auto"/>
        <w:ind w:left="100" w:right="26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7"/>
        </w:rPr>
        <w:t xml:space="preserve"> </w:t>
      </w:r>
      <w:r>
        <w:t>развития</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7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3"/>
        </w:rPr>
        <w:t xml:space="preserve"> </w:t>
      </w:r>
      <w:r>
        <w:t>жизни</w:t>
      </w:r>
      <w:r>
        <w:rPr>
          <w:spacing w:val="-1"/>
        </w:rPr>
        <w:t xml:space="preserve"> </w:t>
      </w:r>
      <w:r>
        <w:t>современного</w:t>
      </w:r>
      <w:r>
        <w:rPr>
          <w:spacing w:val="2"/>
        </w:rPr>
        <w:t xml:space="preserve"> </w:t>
      </w:r>
      <w:r>
        <w:t>общества;</w:t>
      </w:r>
    </w:p>
    <w:p w:rsidR="00891CF0" w:rsidRDefault="00B23650">
      <w:pPr>
        <w:pStyle w:val="a0"/>
        <w:spacing w:before="3" w:line="362" w:lineRule="auto"/>
        <w:ind w:left="100" w:right="278"/>
      </w:pPr>
      <w:r>
        <w:t>осознание</w:t>
      </w:r>
      <w:r>
        <w:rPr>
          <w:spacing w:val="29"/>
        </w:rPr>
        <w:t xml:space="preserve"> </w:t>
      </w:r>
      <w:r>
        <w:t>ценности</w:t>
      </w:r>
      <w:r>
        <w:rPr>
          <w:spacing w:val="28"/>
        </w:rPr>
        <w:t xml:space="preserve"> </w:t>
      </w:r>
      <w:r>
        <w:t>научной</w:t>
      </w:r>
      <w:r>
        <w:rPr>
          <w:spacing w:val="31"/>
        </w:rPr>
        <w:t xml:space="preserve"> </w:t>
      </w:r>
      <w:r>
        <w:t>деятельности,</w:t>
      </w:r>
      <w:r>
        <w:rPr>
          <w:spacing w:val="29"/>
        </w:rPr>
        <w:t xml:space="preserve"> </w:t>
      </w:r>
      <w:r>
        <w:t>готовность</w:t>
      </w:r>
      <w:r>
        <w:rPr>
          <w:spacing w:val="27"/>
        </w:rPr>
        <w:t xml:space="preserve"> </w:t>
      </w:r>
      <w:r>
        <w:t>осуществлять</w:t>
      </w:r>
      <w:r>
        <w:rPr>
          <w:spacing w:val="31"/>
        </w:rPr>
        <w:t xml:space="preserve"> </w:t>
      </w:r>
      <w:r>
        <w:t>проектную</w:t>
      </w:r>
      <w:r>
        <w:rPr>
          <w:spacing w:val="-68"/>
        </w:rPr>
        <w:t xml:space="preserve"> </w:t>
      </w:r>
      <w:r>
        <w:t>и</w:t>
      </w:r>
      <w:r>
        <w:rPr>
          <w:spacing w:val="-1"/>
        </w:rPr>
        <w:t xml:space="preserve"> </w:t>
      </w:r>
      <w:r>
        <w:t>исследовательскую</w:t>
      </w:r>
      <w:r>
        <w:rPr>
          <w:spacing w:val="-3"/>
        </w:rPr>
        <w:t xml:space="preserve"> </w:t>
      </w:r>
      <w:r>
        <w:t>деятельность</w:t>
      </w:r>
      <w:r>
        <w:rPr>
          <w:spacing w:val="-5"/>
        </w:rPr>
        <w:t xml:space="preserve"> </w:t>
      </w:r>
      <w:r>
        <w:t>индивидуально</w:t>
      </w:r>
      <w:r>
        <w:rPr>
          <w:spacing w:val="-3"/>
        </w:rPr>
        <w:t xml:space="preserve"> </w:t>
      </w:r>
      <w:r>
        <w:t>и</w:t>
      </w:r>
      <w:r>
        <w:rPr>
          <w:spacing w:val="-1"/>
        </w:rPr>
        <w:t xml:space="preserve"> </w:t>
      </w:r>
      <w:r>
        <w:t>в</w:t>
      </w:r>
      <w:r>
        <w:rPr>
          <w:spacing w:val="-4"/>
        </w:rPr>
        <w:t xml:space="preserve"> </w:t>
      </w:r>
      <w:r>
        <w:t>группе.</w:t>
      </w:r>
    </w:p>
    <w:p w:rsidR="00891CF0" w:rsidRDefault="00B23650">
      <w:pPr>
        <w:pStyle w:val="a0"/>
        <w:spacing w:line="360" w:lineRule="auto"/>
        <w:ind w:left="100" w:right="27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891CF0" w:rsidRDefault="00B23650">
      <w:pPr>
        <w:pStyle w:val="a0"/>
        <w:spacing w:line="360" w:lineRule="auto"/>
        <w:ind w:left="100" w:right="26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71"/>
        </w:rPr>
        <w:t xml:space="preserve"> </w:t>
      </w:r>
      <w:r>
        <w:t>к</w:t>
      </w:r>
      <w:r>
        <w:rPr>
          <w:spacing w:val="1"/>
        </w:rPr>
        <w:t xml:space="preserve"> </w:t>
      </w:r>
      <w:r>
        <w:t>эмоциональным</w:t>
      </w:r>
      <w:r>
        <w:rPr>
          <w:spacing w:val="-9"/>
        </w:rPr>
        <w:t xml:space="preserve"> </w:t>
      </w:r>
      <w:r>
        <w:t>изменениям</w:t>
      </w:r>
      <w:r>
        <w:rPr>
          <w:spacing w:val="-2"/>
        </w:rPr>
        <w:t xml:space="preserve"> </w:t>
      </w:r>
      <w:r>
        <w:t>и</w:t>
      </w:r>
      <w:r>
        <w:rPr>
          <w:spacing w:val="-3"/>
        </w:rPr>
        <w:t xml:space="preserve"> </w:t>
      </w:r>
      <w:r>
        <w:t>проявлять</w:t>
      </w:r>
      <w:r>
        <w:rPr>
          <w:spacing w:val="-6"/>
        </w:rPr>
        <w:t xml:space="preserve"> </w:t>
      </w:r>
      <w:r>
        <w:t>гибкость,</w:t>
      </w:r>
      <w:r>
        <w:rPr>
          <w:spacing w:val="-7"/>
        </w:rPr>
        <w:t xml:space="preserve"> </w:t>
      </w:r>
      <w:r>
        <w:t>быть</w:t>
      </w:r>
      <w:r>
        <w:rPr>
          <w:spacing w:val="-7"/>
        </w:rPr>
        <w:t xml:space="preserve"> </w:t>
      </w:r>
      <w:r>
        <w:t>открытым</w:t>
      </w:r>
      <w:r>
        <w:rPr>
          <w:spacing w:val="-3"/>
        </w:rPr>
        <w:t xml:space="preserve"> </w:t>
      </w:r>
      <w:r>
        <w:t>новому;</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jc w:val="left"/>
      </w:pPr>
      <w:r>
        <w:lastRenderedPageBreak/>
        <w:t>внутренней</w:t>
      </w:r>
      <w:r>
        <w:rPr>
          <w:spacing w:val="43"/>
        </w:rPr>
        <w:t xml:space="preserve"> </w:t>
      </w:r>
      <w:r>
        <w:t>мотивации,</w:t>
      </w:r>
      <w:r>
        <w:rPr>
          <w:spacing w:val="42"/>
        </w:rPr>
        <w:t xml:space="preserve"> </w:t>
      </w:r>
      <w:r>
        <w:t>включающей</w:t>
      </w:r>
      <w:r>
        <w:rPr>
          <w:spacing w:val="40"/>
        </w:rPr>
        <w:t xml:space="preserve"> </w:t>
      </w:r>
      <w:r>
        <w:t>стремление</w:t>
      </w:r>
      <w:r>
        <w:rPr>
          <w:spacing w:val="43"/>
        </w:rPr>
        <w:t xml:space="preserve"> </w:t>
      </w:r>
      <w:r>
        <w:t>к</w:t>
      </w:r>
      <w:r>
        <w:rPr>
          <w:spacing w:val="43"/>
        </w:rPr>
        <w:t xml:space="preserve"> </w:t>
      </w:r>
      <w:r>
        <w:t>достижению</w:t>
      </w:r>
      <w:r>
        <w:rPr>
          <w:spacing w:val="42"/>
        </w:rPr>
        <w:t xml:space="preserve"> </w:t>
      </w:r>
      <w:r>
        <w:t>цели</w:t>
      </w:r>
      <w:r>
        <w:rPr>
          <w:spacing w:val="40"/>
        </w:rPr>
        <w:t xml:space="preserve"> </w:t>
      </w:r>
      <w:r>
        <w:t>и</w:t>
      </w:r>
      <w:r>
        <w:rPr>
          <w:spacing w:val="53"/>
        </w:rPr>
        <w:t xml:space="preserve"> </w:t>
      </w:r>
      <w:r>
        <w:t>успеху,</w:t>
      </w:r>
      <w:r>
        <w:rPr>
          <w:spacing w:val="-67"/>
        </w:rPr>
        <w:t xml:space="preserve"> </w:t>
      </w:r>
      <w:r>
        <w:t>оптимизм, инициативность, умение действовать, исходя из своих возможностей;</w:t>
      </w:r>
      <w:r>
        <w:rPr>
          <w:spacing w:val="1"/>
        </w:rPr>
        <w:t xml:space="preserve"> </w:t>
      </w:r>
      <w:r>
        <w:t>эмпатии,</w:t>
      </w:r>
      <w:r>
        <w:rPr>
          <w:spacing w:val="24"/>
        </w:rPr>
        <w:t xml:space="preserve"> </w:t>
      </w:r>
      <w:r>
        <w:t>включающей</w:t>
      </w:r>
      <w:r>
        <w:rPr>
          <w:spacing w:val="25"/>
        </w:rPr>
        <w:t xml:space="preserve"> </w:t>
      </w:r>
      <w:r>
        <w:t>способность</w:t>
      </w:r>
      <w:r>
        <w:rPr>
          <w:spacing w:val="25"/>
        </w:rPr>
        <w:t xml:space="preserve"> </w:t>
      </w:r>
      <w:r>
        <w:t>понимать</w:t>
      </w:r>
      <w:r>
        <w:rPr>
          <w:spacing w:val="25"/>
        </w:rPr>
        <w:t xml:space="preserve"> </w:t>
      </w:r>
      <w:r>
        <w:t>эмоциональное</w:t>
      </w:r>
      <w:r>
        <w:rPr>
          <w:spacing w:val="26"/>
        </w:rPr>
        <w:t xml:space="preserve"> </w:t>
      </w:r>
      <w:r>
        <w:t>состояние</w:t>
      </w:r>
      <w:r>
        <w:rPr>
          <w:spacing w:val="26"/>
        </w:rPr>
        <w:t xml:space="preserve"> </w:t>
      </w:r>
      <w:r>
        <w:t>других,</w:t>
      </w:r>
      <w:r>
        <w:rPr>
          <w:spacing w:val="-67"/>
        </w:rPr>
        <w:t xml:space="preserve"> </w:t>
      </w:r>
      <w:r>
        <w:t>учитывать</w:t>
      </w:r>
      <w:r>
        <w:rPr>
          <w:spacing w:val="43"/>
        </w:rPr>
        <w:t xml:space="preserve"> </w:t>
      </w:r>
      <w:r>
        <w:t>его</w:t>
      </w:r>
      <w:r>
        <w:rPr>
          <w:spacing w:val="45"/>
        </w:rPr>
        <w:t xml:space="preserve"> </w:t>
      </w:r>
      <w:r>
        <w:t>при</w:t>
      </w:r>
      <w:r>
        <w:rPr>
          <w:spacing w:val="46"/>
        </w:rPr>
        <w:t xml:space="preserve"> </w:t>
      </w:r>
      <w:r>
        <w:t>осуществлении</w:t>
      </w:r>
      <w:r>
        <w:rPr>
          <w:spacing w:val="45"/>
        </w:rPr>
        <w:t xml:space="preserve"> </w:t>
      </w:r>
      <w:r>
        <w:t>коммуникации,</w:t>
      </w:r>
      <w:r>
        <w:rPr>
          <w:spacing w:val="46"/>
        </w:rPr>
        <w:t xml:space="preserve"> </w:t>
      </w:r>
      <w:r>
        <w:t>способность</w:t>
      </w:r>
      <w:r>
        <w:rPr>
          <w:spacing w:val="42"/>
        </w:rPr>
        <w:t xml:space="preserve"> </w:t>
      </w:r>
      <w:r>
        <w:t>к</w:t>
      </w:r>
      <w:r>
        <w:rPr>
          <w:spacing w:val="44"/>
        </w:rPr>
        <w:t xml:space="preserve"> </w:t>
      </w:r>
      <w:r>
        <w:t>сочувствию</w:t>
      </w:r>
      <w:r>
        <w:rPr>
          <w:spacing w:val="42"/>
        </w:rPr>
        <w:t xml:space="preserve"> </w:t>
      </w:r>
      <w:r>
        <w:t>и</w:t>
      </w:r>
      <w:r>
        <w:rPr>
          <w:spacing w:val="-67"/>
        </w:rPr>
        <w:t xml:space="preserve"> </w:t>
      </w:r>
      <w:r>
        <w:t>сопереживанию;</w:t>
      </w:r>
    </w:p>
    <w:p w:rsidR="00891CF0" w:rsidRDefault="00B23650">
      <w:pPr>
        <w:pStyle w:val="a0"/>
        <w:tabs>
          <w:tab w:val="left" w:pos="1761"/>
          <w:tab w:val="left" w:pos="3060"/>
          <w:tab w:val="left" w:pos="4884"/>
          <w:tab w:val="left" w:pos="6598"/>
          <w:tab w:val="left" w:pos="8312"/>
          <w:tab w:val="left" w:pos="9856"/>
        </w:tabs>
        <w:spacing w:line="362" w:lineRule="auto"/>
        <w:ind w:left="100" w:right="268"/>
        <w:jc w:val="left"/>
      </w:pPr>
      <w:r>
        <w:t>социальных</w:t>
      </w:r>
      <w:r>
        <w:tab/>
        <w:t>навыков,</w:t>
      </w:r>
      <w:r>
        <w:tab/>
        <w:t>включающих</w:t>
      </w:r>
      <w:r>
        <w:tab/>
        <w:t>способность</w:t>
      </w:r>
      <w:r>
        <w:tab/>
        <w:t>выстраивать</w:t>
      </w:r>
      <w:r>
        <w:tab/>
        <w:t>отношения</w:t>
      </w:r>
      <w:r>
        <w:tab/>
        <w:t>с</w:t>
      </w:r>
      <w:r>
        <w:rPr>
          <w:spacing w:val="-67"/>
        </w:rPr>
        <w:t xml:space="preserve"> </w:t>
      </w:r>
      <w:r>
        <w:t>другими</w:t>
      </w:r>
      <w:r>
        <w:rPr>
          <w:spacing w:val="-1"/>
        </w:rPr>
        <w:t xml:space="preserve"> </w:t>
      </w:r>
      <w:r>
        <w:t>людьми,</w:t>
      </w:r>
      <w:r>
        <w:rPr>
          <w:spacing w:val="-1"/>
        </w:rPr>
        <w:t xml:space="preserve"> </w:t>
      </w:r>
      <w:r>
        <w:t>заботиться, проявлять</w:t>
      </w:r>
      <w:r>
        <w:rPr>
          <w:spacing w:val="-4"/>
        </w:rPr>
        <w:t xml:space="preserve"> </w:t>
      </w:r>
      <w:r>
        <w:t>интерес</w:t>
      </w:r>
      <w:r>
        <w:rPr>
          <w:spacing w:val="-4"/>
        </w:rPr>
        <w:t xml:space="preserve"> </w:t>
      </w:r>
      <w:r>
        <w:t>и разрешать</w:t>
      </w:r>
      <w:r>
        <w:rPr>
          <w:spacing w:val="1"/>
        </w:rPr>
        <w:t xml:space="preserve"> </w:t>
      </w:r>
      <w:r>
        <w:t>конфликты.</w:t>
      </w:r>
    </w:p>
    <w:p w:rsidR="00891CF0" w:rsidRDefault="00B23650">
      <w:pPr>
        <w:pStyle w:val="a0"/>
        <w:spacing w:line="360" w:lineRule="auto"/>
        <w:ind w:left="100" w:right="267"/>
      </w:pPr>
      <w:r>
        <w:t>В результате изучения информатики на уровне среднего общего образования у</w:t>
      </w:r>
      <w:r>
        <w:rPr>
          <w:spacing w:val="1"/>
        </w:rPr>
        <w:t xml:space="preserve"> </w:t>
      </w:r>
      <w:r>
        <w:t>обучающегося будут сформированы сформированы метапредметные результаты,</w:t>
      </w:r>
      <w:r>
        <w:rPr>
          <w:spacing w:val="1"/>
        </w:rPr>
        <w:t xml:space="preserve"> </w:t>
      </w:r>
      <w:r>
        <w:t>отраженные в универсальных учебных действиях, а именно – 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891CF0" w:rsidRDefault="00B23650">
      <w:pPr>
        <w:pStyle w:val="2"/>
        <w:spacing w:before="12"/>
      </w:pPr>
      <w:r>
        <w:t>Овладение</w:t>
      </w:r>
      <w:r>
        <w:rPr>
          <w:spacing w:val="-13"/>
        </w:rPr>
        <w:t xml:space="preserve"> </w:t>
      </w:r>
      <w:r>
        <w:t>универсальными</w:t>
      </w:r>
      <w:r>
        <w:rPr>
          <w:spacing w:val="-13"/>
        </w:rPr>
        <w:t xml:space="preserve"> </w:t>
      </w:r>
      <w:r>
        <w:t>познавательными</w:t>
      </w:r>
      <w:r>
        <w:rPr>
          <w:spacing w:val="-13"/>
        </w:rPr>
        <w:t xml:space="preserve"> </w:t>
      </w:r>
      <w:r>
        <w:t>действиями:</w:t>
      </w:r>
    </w:p>
    <w:p w:rsidR="00891CF0" w:rsidRDefault="00B23650" w:rsidP="00461614">
      <w:pPr>
        <w:pStyle w:val="a5"/>
        <w:numPr>
          <w:ilvl w:val="0"/>
          <w:numId w:val="112"/>
        </w:numPr>
        <w:tabs>
          <w:tab w:val="left" w:pos="1374"/>
          <w:tab w:val="left" w:pos="1375"/>
        </w:tabs>
        <w:spacing w:before="143"/>
        <w:rPr>
          <w:sz w:val="28"/>
        </w:rPr>
      </w:pPr>
      <w:r>
        <w:rPr>
          <w:sz w:val="28"/>
        </w:rPr>
        <w:t>базовые</w:t>
      </w:r>
      <w:r>
        <w:rPr>
          <w:spacing w:val="-6"/>
          <w:sz w:val="28"/>
        </w:rPr>
        <w:t xml:space="preserve"> </w:t>
      </w:r>
      <w:r>
        <w:rPr>
          <w:sz w:val="28"/>
        </w:rPr>
        <w:t>логические</w:t>
      </w:r>
      <w:r>
        <w:rPr>
          <w:spacing w:val="-6"/>
          <w:sz w:val="28"/>
        </w:rPr>
        <w:t xml:space="preserve"> </w:t>
      </w:r>
      <w:r>
        <w:rPr>
          <w:sz w:val="28"/>
        </w:rPr>
        <w:t>действия:</w:t>
      </w:r>
    </w:p>
    <w:p w:rsidR="00891CF0" w:rsidRDefault="00B23650">
      <w:pPr>
        <w:pStyle w:val="a0"/>
        <w:tabs>
          <w:tab w:val="left" w:pos="3343"/>
          <w:tab w:val="left" w:pos="5585"/>
          <w:tab w:val="left" w:pos="6118"/>
          <w:tab w:val="left" w:pos="8489"/>
        </w:tabs>
        <w:spacing w:before="163" w:line="362" w:lineRule="auto"/>
        <w:ind w:left="100" w:right="544"/>
        <w:jc w:val="left"/>
      </w:pPr>
      <w:r>
        <w:t>самостоятельно</w:t>
      </w:r>
      <w:r>
        <w:tab/>
        <w:t>формулировать</w:t>
      </w:r>
      <w:r>
        <w:tab/>
        <w:t>и</w:t>
      </w:r>
      <w:r>
        <w:tab/>
        <w:t>актуализировать</w:t>
      </w:r>
      <w:r>
        <w:tab/>
      </w:r>
      <w:r>
        <w:rPr>
          <w:spacing w:val="-1"/>
        </w:rPr>
        <w:t>проблему,</w:t>
      </w:r>
      <w:r>
        <w:rPr>
          <w:spacing w:val="-67"/>
        </w:rPr>
        <w:t xml:space="preserve"> </w:t>
      </w:r>
      <w:r>
        <w:t>рассматривать</w:t>
      </w:r>
      <w:r>
        <w:rPr>
          <w:spacing w:val="-5"/>
        </w:rPr>
        <w:t xml:space="preserve"> </w:t>
      </w:r>
      <w:r>
        <w:t>её</w:t>
      </w:r>
      <w:r>
        <w:rPr>
          <w:spacing w:val="-3"/>
        </w:rPr>
        <w:t xml:space="preserve"> </w:t>
      </w:r>
      <w:r>
        <w:t>всесторонне;</w:t>
      </w:r>
    </w:p>
    <w:p w:rsidR="00891CF0" w:rsidRDefault="00B23650">
      <w:pPr>
        <w:pStyle w:val="a0"/>
        <w:spacing w:line="360" w:lineRule="auto"/>
        <w:ind w:left="100" w:right="268"/>
        <w:jc w:val="left"/>
      </w:pPr>
      <w:r>
        <w:t>устанавливать существенный признак или основания для сравнения,</w:t>
      </w:r>
      <w:r>
        <w:rPr>
          <w:spacing w:val="-67"/>
        </w:rPr>
        <w:t xml:space="preserve"> </w:t>
      </w:r>
      <w:r>
        <w:t>классификации</w:t>
      </w:r>
      <w:r>
        <w:rPr>
          <w:spacing w:val="-8"/>
        </w:rPr>
        <w:t xml:space="preserve"> </w:t>
      </w:r>
      <w:r>
        <w:t>и обобщения;</w:t>
      </w:r>
    </w:p>
    <w:p w:rsidR="00891CF0" w:rsidRDefault="00B23650">
      <w:pPr>
        <w:pStyle w:val="a0"/>
        <w:tabs>
          <w:tab w:val="left" w:pos="2484"/>
        </w:tabs>
        <w:spacing w:line="362" w:lineRule="auto"/>
        <w:ind w:left="100" w:right="506"/>
      </w:pPr>
      <w:r>
        <w:t>определять цели деятельности, задавать параметры и критерии ихдостижения;</w:t>
      </w:r>
      <w:r>
        <w:rPr>
          <w:spacing w:val="1"/>
        </w:rPr>
        <w:t xml:space="preserve"> </w:t>
      </w:r>
      <w:r>
        <w:t>выявлять</w:t>
      </w:r>
      <w:r>
        <w:tab/>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p>
    <w:p w:rsidR="00891CF0" w:rsidRDefault="00B23650">
      <w:pPr>
        <w:pStyle w:val="a0"/>
        <w:spacing w:line="362" w:lineRule="auto"/>
        <w:ind w:left="100"/>
        <w:jc w:val="left"/>
      </w:pPr>
      <w:r>
        <w:t>разрабатывать</w:t>
      </w:r>
      <w:r>
        <w:rPr>
          <w:spacing w:val="38"/>
        </w:rPr>
        <w:t xml:space="preserve"> </w:t>
      </w:r>
      <w:r>
        <w:t>план</w:t>
      </w:r>
      <w:r>
        <w:rPr>
          <w:spacing w:val="41"/>
        </w:rPr>
        <w:t xml:space="preserve"> </w:t>
      </w:r>
      <w:r>
        <w:t>решения</w:t>
      </w:r>
      <w:r>
        <w:rPr>
          <w:spacing w:val="46"/>
        </w:rPr>
        <w:t xml:space="preserve"> </w:t>
      </w:r>
      <w:r>
        <w:t>проблемы</w:t>
      </w:r>
      <w:r>
        <w:rPr>
          <w:spacing w:val="46"/>
        </w:rPr>
        <w:t xml:space="preserve"> </w:t>
      </w:r>
      <w:r>
        <w:t>с</w:t>
      </w:r>
      <w:r>
        <w:rPr>
          <w:spacing w:val="41"/>
        </w:rPr>
        <w:t xml:space="preserve"> </w:t>
      </w:r>
      <w:r>
        <w:t>учётом</w:t>
      </w:r>
      <w:r>
        <w:rPr>
          <w:spacing w:val="42"/>
        </w:rPr>
        <w:t xml:space="preserve"> </w:t>
      </w:r>
      <w:r>
        <w:t>анализа</w:t>
      </w:r>
      <w:r>
        <w:rPr>
          <w:spacing w:val="39"/>
        </w:rPr>
        <w:t xml:space="preserve"> </w:t>
      </w:r>
      <w:r>
        <w:t>имеющихся</w:t>
      </w:r>
      <w:r>
        <w:rPr>
          <w:spacing w:val="-67"/>
        </w:rPr>
        <w:t xml:space="preserve"> </w:t>
      </w:r>
      <w:r>
        <w:t>материальных</w:t>
      </w:r>
      <w:r>
        <w:rPr>
          <w:spacing w:val="-5"/>
        </w:rPr>
        <w:t xml:space="preserve"> </w:t>
      </w:r>
      <w:r>
        <w:t>и</w:t>
      </w:r>
      <w:r>
        <w:rPr>
          <w:spacing w:val="-3"/>
        </w:rPr>
        <w:t xml:space="preserve"> </w:t>
      </w:r>
      <w:r>
        <w:t>нематериальных</w:t>
      </w:r>
      <w:r>
        <w:rPr>
          <w:spacing w:val="-2"/>
        </w:rPr>
        <w:t xml:space="preserve"> </w:t>
      </w:r>
      <w:r>
        <w:t>ресурсов;</w:t>
      </w:r>
    </w:p>
    <w:p w:rsidR="00891CF0" w:rsidRDefault="00B23650">
      <w:pPr>
        <w:pStyle w:val="a0"/>
        <w:tabs>
          <w:tab w:val="left" w:pos="2364"/>
          <w:tab w:val="left" w:pos="4120"/>
          <w:tab w:val="left" w:pos="4598"/>
          <w:tab w:val="left" w:pos="6590"/>
          <w:tab w:val="left" w:pos="8156"/>
        </w:tabs>
        <w:spacing w:line="360" w:lineRule="auto"/>
        <w:ind w:left="100" w:right="533"/>
        <w:jc w:val="left"/>
      </w:pPr>
      <w:r>
        <w:t>вносить</w:t>
      </w:r>
      <w:r>
        <w:tab/>
        <w:t>коррективы</w:t>
      </w:r>
      <w:r>
        <w:tab/>
        <w:t>в</w:t>
      </w:r>
      <w:r>
        <w:tab/>
        <w:t>деятельность,</w:t>
      </w:r>
      <w:r>
        <w:tab/>
        <w:t>оценивать</w:t>
      </w:r>
      <w:r>
        <w:tab/>
        <w:t>соответствие</w:t>
      </w:r>
      <w:r>
        <w:rPr>
          <w:spacing w:val="-67"/>
        </w:rPr>
        <w:t xml:space="preserve"> </w:t>
      </w:r>
      <w:r>
        <w:t>результатов</w:t>
      </w:r>
      <w:r>
        <w:rPr>
          <w:spacing w:val="-2"/>
        </w:rPr>
        <w:t xml:space="preserve"> </w:t>
      </w:r>
      <w:r>
        <w:t>целям,</w:t>
      </w:r>
      <w:r>
        <w:rPr>
          <w:spacing w:val="-6"/>
        </w:rPr>
        <w:t xml:space="preserve"> </w:t>
      </w:r>
      <w:r>
        <w:t>оценивать</w:t>
      </w:r>
      <w:r>
        <w:rPr>
          <w:spacing w:val="-4"/>
        </w:rPr>
        <w:t xml:space="preserve"> </w:t>
      </w:r>
      <w:r>
        <w:t>риски</w:t>
      </w:r>
      <w:r>
        <w:rPr>
          <w:spacing w:val="-3"/>
        </w:rPr>
        <w:t xml:space="preserve"> </w:t>
      </w:r>
      <w:r>
        <w:t>последствий</w:t>
      </w:r>
      <w:r>
        <w:rPr>
          <w:spacing w:val="-4"/>
        </w:rPr>
        <w:t xml:space="preserve"> </w:t>
      </w:r>
      <w:r>
        <w:t>деятельности;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6"/>
      </w:pPr>
      <w:r>
        <w:lastRenderedPageBreak/>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891CF0" w:rsidRDefault="00B23650">
      <w:pPr>
        <w:pStyle w:val="a0"/>
        <w:ind w:left="100"/>
      </w:pPr>
      <w:r>
        <w:t>развивать</w:t>
      </w:r>
      <w:r>
        <w:rPr>
          <w:spacing w:val="-10"/>
        </w:rPr>
        <w:t xml:space="preserve"> </w:t>
      </w:r>
      <w:r>
        <w:t>креативное</w:t>
      </w:r>
      <w:r>
        <w:rPr>
          <w:spacing w:val="-4"/>
        </w:rPr>
        <w:t xml:space="preserve"> </w:t>
      </w:r>
      <w:r>
        <w:t>мышление</w:t>
      </w:r>
      <w:r>
        <w:rPr>
          <w:spacing w:val="-10"/>
        </w:rPr>
        <w:t xml:space="preserve"> </w:t>
      </w:r>
      <w:r>
        <w:t>при</w:t>
      </w:r>
      <w:r>
        <w:rPr>
          <w:spacing w:val="-5"/>
        </w:rPr>
        <w:t xml:space="preserve"> </w:t>
      </w:r>
      <w:r>
        <w:t>решении</w:t>
      </w:r>
      <w:r>
        <w:rPr>
          <w:spacing w:val="-6"/>
        </w:rPr>
        <w:t xml:space="preserve"> </w:t>
      </w:r>
      <w:r>
        <w:t>жизненных</w:t>
      </w:r>
      <w:r>
        <w:rPr>
          <w:spacing w:val="-3"/>
        </w:rPr>
        <w:t xml:space="preserve"> </w:t>
      </w:r>
      <w:r>
        <w:t>проблем.</w:t>
      </w:r>
    </w:p>
    <w:p w:rsidR="00891CF0" w:rsidRDefault="00B23650" w:rsidP="00461614">
      <w:pPr>
        <w:pStyle w:val="a5"/>
        <w:numPr>
          <w:ilvl w:val="0"/>
          <w:numId w:val="112"/>
        </w:numPr>
        <w:tabs>
          <w:tab w:val="left" w:pos="1374"/>
          <w:tab w:val="left" w:pos="1375"/>
        </w:tabs>
        <w:spacing w:before="156"/>
        <w:rPr>
          <w:sz w:val="28"/>
        </w:rPr>
      </w:pPr>
      <w:r>
        <w:rPr>
          <w:sz w:val="28"/>
        </w:rPr>
        <w:t>базовые</w:t>
      </w:r>
      <w:r>
        <w:rPr>
          <w:spacing w:val="-6"/>
          <w:sz w:val="28"/>
        </w:rPr>
        <w:t xml:space="preserve"> </w:t>
      </w:r>
      <w:r>
        <w:rPr>
          <w:sz w:val="28"/>
        </w:rPr>
        <w:t>исследовательские</w:t>
      </w:r>
      <w:r>
        <w:rPr>
          <w:spacing w:val="-9"/>
          <w:sz w:val="28"/>
        </w:rPr>
        <w:t xml:space="preserve"> </w:t>
      </w:r>
      <w:r>
        <w:rPr>
          <w:sz w:val="28"/>
        </w:rPr>
        <w:t>действия:</w:t>
      </w:r>
    </w:p>
    <w:p w:rsidR="00891CF0" w:rsidRDefault="00B23650">
      <w:pPr>
        <w:pStyle w:val="a0"/>
        <w:spacing w:before="158" w:line="360" w:lineRule="auto"/>
        <w:ind w:left="100" w:right="26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67"/>
        </w:rPr>
        <w:t xml:space="preserve"> </w:t>
      </w:r>
      <w:r>
        <w:t>навыками разрешения проблем, способностью и готовностью к</w:t>
      </w:r>
      <w:r w:rsidR="00AD3F9D">
        <w:t xml:space="preserve"> </w:t>
      </w:r>
      <w:r>
        <w:t>самостоятельному</w:t>
      </w:r>
      <w:r>
        <w:rPr>
          <w:spacing w:val="1"/>
        </w:rPr>
        <w:t xml:space="preserve"> </w:t>
      </w:r>
      <w:r>
        <w:t>поиску методов решения практических задач, применению различных методов</w:t>
      </w:r>
      <w:r>
        <w:rPr>
          <w:spacing w:val="1"/>
        </w:rPr>
        <w:t xml:space="preserve"> </w:t>
      </w:r>
      <w:r>
        <w:t>познания;</w:t>
      </w:r>
    </w:p>
    <w:p w:rsidR="00891CF0" w:rsidRDefault="00B23650">
      <w:pPr>
        <w:pStyle w:val="a0"/>
        <w:spacing w:before="3" w:line="360" w:lineRule="auto"/>
        <w:ind w:left="100" w:right="267"/>
      </w:pPr>
      <w:r>
        <w:t>овладеть видами деятельности по получению нового знания, его интерпретации,</w:t>
      </w:r>
      <w:r>
        <w:rPr>
          <w:spacing w:val="1"/>
        </w:rPr>
        <w:t xml:space="preserve"> </w:t>
      </w:r>
      <w:r>
        <w:t>преобразованию и применению в различных учебных ситуациях, в том числе при</w:t>
      </w:r>
      <w:r>
        <w:rPr>
          <w:spacing w:val="1"/>
        </w:rPr>
        <w:t xml:space="preserve"> </w:t>
      </w:r>
      <w:r>
        <w:t>создании</w:t>
      </w:r>
      <w:r>
        <w:rPr>
          <w:spacing w:val="-3"/>
        </w:rPr>
        <w:t xml:space="preserve"> </w:t>
      </w:r>
      <w:r>
        <w:t>учебных</w:t>
      </w:r>
      <w:r>
        <w:rPr>
          <w:spacing w:val="-1"/>
        </w:rPr>
        <w:t xml:space="preserve"> </w:t>
      </w:r>
      <w:r>
        <w:t>и</w:t>
      </w:r>
      <w:r>
        <w:rPr>
          <w:spacing w:val="-2"/>
        </w:rPr>
        <w:t xml:space="preserve"> </w:t>
      </w:r>
      <w:r>
        <w:t>социальных</w:t>
      </w:r>
      <w:r>
        <w:rPr>
          <w:spacing w:val="1"/>
        </w:rPr>
        <w:t xml:space="preserve"> </w:t>
      </w:r>
      <w:r>
        <w:t>проектов;</w:t>
      </w:r>
    </w:p>
    <w:p w:rsidR="00891CF0" w:rsidRDefault="00B23650">
      <w:pPr>
        <w:pStyle w:val="a0"/>
        <w:spacing w:line="362" w:lineRule="auto"/>
        <w:ind w:left="100" w:right="274"/>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 методами;</w:t>
      </w:r>
    </w:p>
    <w:p w:rsidR="00891CF0" w:rsidRDefault="00B23650">
      <w:pPr>
        <w:pStyle w:val="a0"/>
        <w:spacing w:line="360" w:lineRule="auto"/>
        <w:ind w:left="100" w:right="271"/>
      </w:pPr>
      <w:r>
        <w:rPr>
          <w:spacing w:val="-1"/>
        </w:rPr>
        <w:t xml:space="preserve">ставить и формулировать </w:t>
      </w:r>
      <w:r>
        <w:t>собственные задачи в образовательной деятельности и</w:t>
      </w:r>
      <w:r>
        <w:rPr>
          <w:spacing w:val="1"/>
        </w:rPr>
        <w:t xml:space="preserve"> </w:t>
      </w:r>
      <w:r>
        <w:t>жизненных ситуациях;</w:t>
      </w:r>
    </w:p>
    <w:p w:rsidR="00891CF0" w:rsidRDefault="00B23650">
      <w:pPr>
        <w:pStyle w:val="a0"/>
        <w:spacing w:line="360" w:lineRule="auto"/>
        <w:ind w:left="100" w:right="271"/>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71"/>
        </w:rPr>
        <w:t xml:space="preserve"> </w:t>
      </w:r>
      <w:r>
        <w:t>доказательства</w:t>
      </w:r>
      <w:r>
        <w:rPr>
          <w:spacing w:val="71"/>
        </w:rPr>
        <w:t xml:space="preserve"> </w:t>
      </w:r>
      <w:r>
        <w:t>своих</w:t>
      </w:r>
      <w:r>
        <w:rPr>
          <w:spacing w:val="1"/>
        </w:rPr>
        <w:t xml:space="preserve"> </w:t>
      </w:r>
      <w:r>
        <w:t>утверждений,</w:t>
      </w:r>
      <w:r>
        <w:rPr>
          <w:spacing w:val="-4"/>
        </w:rPr>
        <w:t xml:space="preserve"> </w:t>
      </w:r>
      <w:r>
        <w:t>задавать</w:t>
      </w:r>
      <w:r>
        <w:rPr>
          <w:spacing w:val="-4"/>
        </w:rPr>
        <w:t xml:space="preserve"> </w:t>
      </w:r>
      <w:r>
        <w:t>параметры</w:t>
      </w:r>
      <w:r>
        <w:rPr>
          <w:spacing w:val="-4"/>
        </w:rPr>
        <w:t xml:space="preserve"> </w:t>
      </w:r>
      <w:r>
        <w:t>и критерии</w:t>
      </w:r>
      <w:r>
        <w:rPr>
          <w:spacing w:val="-3"/>
        </w:rPr>
        <w:t xml:space="preserve"> </w:t>
      </w:r>
      <w:r>
        <w:t>решения;</w:t>
      </w:r>
    </w:p>
    <w:p w:rsidR="00891CF0" w:rsidRDefault="00B23650">
      <w:pPr>
        <w:pStyle w:val="a0"/>
        <w:spacing w:line="360" w:lineRule="auto"/>
        <w:ind w:left="100" w:right="27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4"/>
        </w:rPr>
        <w:t xml:space="preserve"> </w:t>
      </w:r>
      <w:r>
        <w:t>их</w:t>
      </w:r>
      <w:r>
        <w:rPr>
          <w:spacing w:val="-1"/>
        </w:rPr>
        <w:t xml:space="preserve"> </w:t>
      </w:r>
      <w:r>
        <w:t>достоверность,</w:t>
      </w:r>
      <w:r>
        <w:rPr>
          <w:spacing w:val="-3"/>
        </w:rPr>
        <w:t xml:space="preserve"> </w:t>
      </w:r>
      <w:r>
        <w:t>прогнозировать</w:t>
      </w:r>
      <w:r>
        <w:rPr>
          <w:spacing w:val="-3"/>
        </w:rPr>
        <w:t xml:space="preserve"> </w:t>
      </w:r>
      <w:r>
        <w:t>изменение</w:t>
      </w:r>
      <w:r>
        <w:rPr>
          <w:spacing w:val="-2"/>
        </w:rPr>
        <w:t xml:space="preserve"> </w:t>
      </w:r>
      <w:r>
        <w:t>в</w:t>
      </w:r>
      <w:r>
        <w:rPr>
          <w:spacing w:val="-3"/>
        </w:rPr>
        <w:t xml:space="preserve"> </w:t>
      </w:r>
      <w:r>
        <w:t>новых</w:t>
      </w:r>
      <w:r>
        <w:rPr>
          <w:spacing w:val="4"/>
        </w:rPr>
        <w:t xml:space="preserve"> </w:t>
      </w:r>
      <w:r>
        <w:t>условиях;</w:t>
      </w:r>
    </w:p>
    <w:p w:rsidR="00891CF0" w:rsidRDefault="00B23650">
      <w:pPr>
        <w:pStyle w:val="a0"/>
        <w:spacing w:line="362" w:lineRule="auto"/>
        <w:ind w:left="100" w:right="275"/>
      </w:pPr>
      <w:r>
        <w:t>давать оценку новым ситуациям, оценивать приобретённый опыт; осуществлять</w:t>
      </w:r>
      <w:r>
        <w:rPr>
          <w:spacing w:val="1"/>
        </w:rPr>
        <w:t xml:space="preserve"> </w:t>
      </w:r>
      <w:r>
        <w:t>целенаправленный</w:t>
      </w:r>
      <w:r>
        <w:rPr>
          <w:spacing w:val="60"/>
        </w:rPr>
        <w:t xml:space="preserve"> </w:t>
      </w:r>
      <w:r>
        <w:t>поиск</w:t>
      </w:r>
      <w:r>
        <w:rPr>
          <w:spacing w:val="62"/>
        </w:rPr>
        <w:t xml:space="preserve"> </w:t>
      </w:r>
      <w:r>
        <w:t>переноса</w:t>
      </w:r>
      <w:r>
        <w:rPr>
          <w:spacing w:val="62"/>
        </w:rPr>
        <w:t xml:space="preserve"> </w:t>
      </w:r>
      <w:r>
        <w:t>средств</w:t>
      </w:r>
      <w:r>
        <w:rPr>
          <w:spacing w:val="58"/>
        </w:rPr>
        <w:t xml:space="preserve"> </w:t>
      </w:r>
      <w:r>
        <w:t>и</w:t>
      </w:r>
      <w:r>
        <w:rPr>
          <w:spacing w:val="62"/>
        </w:rPr>
        <w:t xml:space="preserve"> </w:t>
      </w:r>
      <w:r>
        <w:t>способов</w:t>
      </w:r>
    </w:p>
    <w:p w:rsidR="00891CF0" w:rsidRDefault="00B23650">
      <w:pPr>
        <w:pStyle w:val="a0"/>
        <w:spacing w:line="319" w:lineRule="exact"/>
        <w:ind w:left="100"/>
      </w:pPr>
      <w:r>
        <w:t>действия</w:t>
      </w:r>
      <w:r>
        <w:rPr>
          <w:spacing w:val="-5"/>
        </w:rPr>
        <w:t xml:space="preserve"> </w:t>
      </w:r>
      <w:r>
        <w:t>в</w:t>
      </w:r>
      <w:r>
        <w:rPr>
          <w:spacing w:val="-10"/>
        </w:rPr>
        <w:t xml:space="preserve"> </w:t>
      </w:r>
      <w:r>
        <w:t>профессиональную</w:t>
      </w:r>
      <w:r>
        <w:rPr>
          <w:spacing w:val="-4"/>
        </w:rPr>
        <w:t xml:space="preserve"> </w:t>
      </w:r>
      <w:r>
        <w:t>среду;</w:t>
      </w:r>
    </w:p>
    <w:p w:rsidR="00891CF0" w:rsidRDefault="00B23650">
      <w:pPr>
        <w:pStyle w:val="a0"/>
        <w:tabs>
          <w:tab w:val="left" w:pos="2690"/>
          <w:tab w:val="left" w:pos="3772"/>
          <w:tab w:val="left" w:pos="4173"/>
          <w:tab w:val="left" w:pos="6384"/>
          <w:tab w:val="left" w:pos="6804"/>
          <w:tab w:val="left" w:pos="8770"/>
        </w:tabs>
        <w:spacing w:before="150" w:line="362" w:lineRule="auto"/>
        <w:ind w:left="100" w:right="533"/>
        <w:jc w:val="left"/>
      </w:pPr>
      <w:r>
        <w:t>переносить</w:t>
      </w:r>
      <w:r>
        <w:tab/>
        <w:t>знания</w:t>
      </w:r>
      <w:r>
        <w:tab/>
        <w:t>в</w:t>
      </w:r>
      <w:r>
        <w:tab/>
        <w:t>познавательную</w:t>
      </w:r>
      <w:r>
        <w:tab/>
        <w:t>и</w:t>
      </w:r>
      <w:r>
        <w:tab/>
        <w:t>практическую</w:t>
      </w:r>
      <w:r>
        <w:tab/>
        <w:t>области</w:t>
      </w:r>
      <w:r>
        <w:rPr>
          <w:spacing w:val="-67"/>
        </w:rPr>
        <w:t xml:space="preserve"> </w:t>
      </w:r>
      <w:r>
        <w:t>жизнедеятельности;</w:t>
      </w:r>
    </w:p>
    <w:p w:rsidR="00891CF0" w:rsidRDefault="00B23650">
      <w:pPr>
        <w:pStyle w:val="a0"/>
        <w:spacing w:line="317" w:lineRule="exact"/>
        <w:ind w:left="100"/>
        <w:jc w:val="left"/>
      </w:pPr>
      <w:r>
        <w:t>интегрировать</w:t>
      </w:r>
      <w:r>
        <w:rPr>
          <w:spacing w:val="-9"/>
        </w:rPr>
        <w:t xml:space="preserve"> </w:t>
      </w:r>
      <w:r>
        <w:t>знания</w:t>
      </w:r>
      <w:r>
        <w:rPr>
          <w:spacing w:val="-6"/>
        </w:rPr>
        <w:t xml:space="preserve"> </w:t>
      </w:r>
      <w:r>
        <w:t>из</w:t>
      </w:r>
      <w:r>
        <w:rPr>
          <w:spacing w:val="-11"/>
        </w:rPr>
        <w:t xml:space="preserve"> </w:t>
      </w:r>
      <w:r>
        <w:t>разных</w:t>
      </w:r>
      <w:r>
        <w:rPr>
          <w:spacing w:val="-6"/>
        </w:rPr>
        <w:t xml:space="preserve"> </w:t>
      </w:r>
      <w:r>
        <w:t>предметных</w:t>
      </w:r>
      <w:r>
        <w:rPr>
          <w:spacing w:val="-8"/>
        </w:rPr>
        <w:t xml:space="preserve"> </w:t>
      </w:r>
      <w:r>
        <w:t>областей;</w:t>
      </w:r>
    </w:p>
    <w:p w:rsidR="00891CF0" w:rsidRDefault="00B23650">
      <w:pPr>
        <w:pStyle w:val="a0"/>
        <w:spacing w:before="163" w:line="360" w:lineRule="auto"/>
        <w:ind w:left="100"/>
        <w:jc w:val="left"/>
      </w:pPr>
      <w:r>
        <w:t>выдвигать</w:t>
      </w:r>
      <w:r>
        <w:rPr>
          <w:spacing w:val="27"/>
        </w:rPr>
        <w:t xml:space="preserve"> </w:t>
      </w:r>
      <w:r>
        <w:t>новые</w:t>
      </w:r>
      <w:r>
        <w:rPr>
          <w:spacing w:val="29"/>
        </w:rPr>
        <w:t xml:space="preserve"> </w:t>
      </w:r>
      <w:r>
        <w:t>идеи,</w:t>
      </w:r>
      <w:r>
        <w:rPr>
          <w:spacing w:val="26"/>
        </w:rPr>
        <w:t xml:space="preserve"> </w:t>
      </w:r>
      <w:r>
        <w:t>предлагать</w:t>
      </w:r>
      <w:r>
        <w:rPr>
          <w:spacing w:val="28"/>
        </w:rPr>
        <w:t xml:space="preserve"> </w:t>
      </w:r>
      <w:r>
        <w:t>оригинальные</w:t>
      </w:r>
      <w:r>
        <w:rPr>
          <w:spacing w:val="28"/>
        </w:rPr>
        <w:t xml:space="preserve"> </w:t>
      </w:r>
      <w:r>
        <w:t>подходы</w:t>
      </w:r>
      <w:r>
        <w:rPr>
          <w:spacing w:val="28"/>
        </w:rPr>
        <w:t xml:space="preserve"> </w:t>
      </w:r>
      <w:r>
        <w:t>и</w:t>
      </w:r>
      <w:r>
        <w:rPr>
          <w:spacing w:val="29"/>
        </w:rPr>
        <w:t xml:space="preserve"> </w:t>
      </w:r>
      <w:r>
        <w:t>решения,</w:t>
      </w:r>
      <w:r w:rsidR="00AD3F9D">
        <w:t xml:space="preserve"> </w:t>
      </w:r>
      <w:r>
        <w:t>ставить</w:t>
      </w:r>
      <w:r>
        <w:rPr>
          <w:spacing w:val="-67"/>
        </w:rPr>
        <w:t xml:space="preserve"> </w:t>
      </w:r>
      <w:r>
        <w:t>проблемы</w:t>
      </w:r>
      <w:r>
        <w:rPr>
          <w:spacing w:val="-3"/>
        </w:rPr>
        <w:t xml:space="preserve"> </w:t>
      </w:r>
      <w:r>
        <w:t>и</w:t>
      </w:r>
      <w:r>
        <w:rPr>
          <w:spacing w:val="-2"/>
        </w:rPr>
        <w:t xml:space="preserve"> </w:t>
      </w:r>
      <w:r>
        <w:t>задачи,</w:t>
      </w:r>
      <w:r>
        <w:rPr>
          <w:spacing w:val="-4"/>
        </w:rPr>
        <w:t xml:space="preserve"> </w:t>
      </w:r>
      <w:r>
        <w:t>допускающие альтернативные</w:t>
      </w:r>
      <w:r>
        <w:rPr>
          <w:spacing w:val="-4"/>
        </w:rPr>
        <w:t xml:space="preserve"> </w:t>
      </w:r>
      <w:r>
        <w:t>решения.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rsidP="00461614">
      <w:pPr>
        <w:pStyle w:val="a5"/>
        <w:numPr>
          <w:ilvl w:val="0"/>
          <w:numId w:val="112"/>
        </w:numPr>
        <w:tabs>
          <w:tab w:val="left" w:pos="1374"/>
          <w:tab w:val="left" w:pos="1375"/>
        </w:tabs>
        <w:spacing w:before="66"/>
        <w:rPr>
          <w:sz w:val="28"/>
        </w:rPr>
      </w:pPr>
      <w:r>
        <w:rPr>
          <w:sz w:val="28"/>
        </w:rPr>
        <w:lastRenderedPageBreak/>
        <w:t>работа</w:t>
      </w:r>
      <w:r>
        <w:rPr>
          <w:spacing w:val="-6"/>
          <w:sz w:val="28"/>
        </w:rPr>
        <w:t xml:space="preserve"> </w:t>
      </w:r>
      <w:r>
        <w:rPr>
          <w:sz w:val="28"/>
        </w:rPr>
        <w:t>с</w:t>
      </w:r>
      <w:r>
        <w:rPr>
          <w:spacing w:val="-7"/>
          <w:sz w:val="28"/>
        </w:rPr>
        <w:t xml:space="preserve"> </w:t>
      </w:r>
      <w:r>
        <w:rPr>
          <w:sz w:val="28"/>
        </w:rPr>
        <w:t>информацией:</w:t>
      </w:r>
    </w:p>
    <w:p w:rsidR="00891CF0" w:rsidRDefault="00B23650">
      <w:pPr>
        <w:pStyle w:val="a0"/>
        <w:spacing w:before="164" w:line="360" w:lineRule="auto"/>
        <w:ind w:left="100" w:right="274"/>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w:t>
      </w:r>
      <w:r>
        <w:rPr>
          <w:spacing w:val="1"/>
        </w:rPr>
        <w:t xml:space="preserve"> </w:t>
      </w:r>
      <w:r>
        <w:t>информации</w:t>
      </w:r>
      <w:r>
        <w:rPr>
          <w:spacing w:val="-5"/>
        </w:rPr>
        <w:t xml:space="preserve"> </w:t>
      </w:r>
      <w:r>
        <w:t>различных</w:t>
      </w:r>
      <w:r>
        <w:rPr>
          <w:spacing w:val="-3"/>
        </w:rPr>
        <w:t xml:space="preserve"> </w:t>
      </w:r>
      <w:r>
        <w:t>видов</w:t>
      </w:r>
      <w:r>
        <w:rPr>
          <w:spacing w:val="-6"/>
        </w:rPr>
        <w:t xml:space="preserve"> </w:t>
      </w:r>
      <w:r>
        <w:t>и</w:t>
      </w:r>
      <w:r>
        <w:rPr>
          <w:spacing w:val="-1"/>
        </w:rPr>
        <w:t xml:space="preserve"> </w:t>
      </w:r>
      <w:r>
        <w:t>форм</w:t>
      </w:r>
      <w:r>
        <w:rPr>
          <w:spacing w:val="-3"/>
        </w:rPr>
        <w:t xml:space="preserve"> </w:t>
      </w:r>
      <w:r>
        <w:t>представления;</w:t>
      </w:r>
    </w:p>
    <w:p w:rsidR="00891CF0" w:rsidRDefault="00B23650">
      <w:pPr>
        <w:pStyle w:val="a0"/>
        <w:spacing w:line="360" w:lineRule="auto"/>
        <w:ind w:left="100" w:right="266"/>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 аудитории, выбирая оптимальную форму представления и визуализации;</w:t>
      </w:r>
      <w:r>
        <w:rPr>
          <w:spacing w:val="1"/>
        </w:rPr>
        <w:t xml:space="preserve"> </w:t>
      </w:r>
      <w:r>
        <w:t>оценивать достоверность, легитимность информации, её соответствие правовым и</w:t>
      </w:r>
      <w:r>
        <w:rPr>
          <w:spacing w:val="-67"/>
        </w:rPr>
        <w:t xml:space="preserve"> </w:t>
      </w:r>
      <w:r>
        <w:t>морально-этическим</w:t>
      </w:r>
      <w:r>
        <w:rPr>
          <w:spacing w:val="-1"/>
        </w:rPr>
        <w:t xml:space="preserve"> </w:t>
      </w:r>
      <w:r>
        <w:t>нормам;</w:t>
      </w:r>
    </w:p>
    <w:p w:rsidR="00891CF0" w:rsidRDefault="00B23650">
      <w:pPr>
        <w:pStyle w:val="a0"/>
        <w:spacing w:line="360" w:lineRule="auto"/>
        <w:ind w:left="100" w:right="271"/>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891CF0" w:rsidRDefault="00B23650">
      <w:pPr>
        <w:pStyle w:val="a0"/>
        <w:spacing w:before="1" w:line="360" w:lineRule="auto"/>
        <w:ind w:left="100" w:right="27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891CF0" w:rsidRDefault="00B23650">
      <w:pPr>
        <w:pStyle w:val="2"/>
        <w:spacing w:before="13"/>
      </w:pPr>
      <w:r>
        <w:t>Овладение</w:t>
      </w:r>
      <w:r>
        <w:rPr>
          <w:spacing w:val="-13"/>
        </w:rPr>
        <w:t xml:space="preserve"> </w:t>
      </w:r>
      <w:r>
        <w:t>универсальными</w:t>
      </w:r>
      <w:r>
        <w:rPr>
          <w:spacing w:val="-9"/>
        </w:rPr>
        <w:t xml:space="preserve"> </w:t>
      </w:r>
      <w:r>
        <w:t>коммуникативными</w:t>
      </w:r>
      <w:r>
        <w:rPr>
          <w:spacing w:val="-12"/>
        </w:rPr>
        <w:t xml:space="preserve"> </w:t>
      </w:r>
      <w:r>
        <w:t>действиями:</w:t>
      </w:r>
    </w:p>
    <w:p w:rsidR="00891CF0" w:rsidRDefault="00B23650" w:rsidP="00461614">
      <w:pPr>
        <w:pStyle w:val="a5"/>
        <w:numPr>
          <w:ilvl w:val="0"/>
          <w:numId w:val="111"/>
        </w:numPr>
        <w:tabs>
          <w:tab w:val="left" w:pos="1374"/>
          <w:tab w:val="left" w:pos="1375"/>
        </w:tabs>
        <w:spacing w:before="146"/>
        <w:rPr>
          <w:sz w:val="28"/>
        </w:rPr>
      </w:pPr>
      <w:r>
        <w:rPr>
          <w:sz w:val="28"/>
        </w:rPr>
        <w:t>общение:</w:t>
      </w:r>
    </w:p>
    <w:p w:rsidR="00891CF0" w:rsidRDefault="00B23650">
      <w:pPr>
        <w:pStyle w:val="a0"/>
        <w:spacing w:before="163"/>
        <w:ind w:left="100"/>
      </w:pPr>
      <w:r>
        <w:t>осуществлять</w:t>
      </w:r>
      <w:r>
        <w:rPr>
          <w:spacing w:val="-8"/>
        </w:rPr>
        <w:t xml:space="preserve"> </w:t>
      </w:r>
      <w:r>
        <w:t>коммуникации</w:t>
      </w:r>
      <w:r>
        <w:rPr>
          <w:spacing w:val="-3"/>
        </w:rPr>
        <w:t xml:space="preserve"> </w:t>
      </w:r>
      <w:r>
        <w:t>во</w:t>
      </w:r>
      <w:r>
        <w:rPr>
          <w:spacing w:val="-2"/>
        </w:rPr>
        <w:t xml:space="preserve"> </w:t>
      </w:r>
      <w:r>
        <w:t>всех</w:t>
      </w:r>
      <w:r>
        <w:rPr>
          <w:spacing w:val="-4"/>
        </w:rPr>
        <w:t xml:space="preserve"> </w:t>
      </w:r>
      <w:r>
        <w:t>сферах</w:t>
      </w:r>
      <w:r>
        <w:rPr>
          <w:spacing w:val="-1"/>
        </w:rPr>
        <w:t xml:space="preserve"> </w:t>
      </w:r>
      <w:r>
        <w:t>жизни;</w:t>
      </w:r>
    </w:p>
    <w:p w:rsidR="00891CF0" w:rsidRDefault="00B23650">
      <w:pPr>
        <w:pStyle w:val="a0"/>
        <w:spacing w:before="161" w:line="360" w:lineRule="auto"/>
        <w:ind w:left="100" w:right="272"/>
      </w:pPr>
      <w:r>
        <w:t>распознавать невербальные</w:t>
      </w:r>
      <w:r>
        <w:rPr>
          <w:spacing w:val="1"/>
        </w:rPr>
        <w:t xml:space="preserve"> </w:t>
      </w:r>
      <w:r>
        <w:t>средства общения, понимать значение 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уметь</w:t>
      </w:r>
      <w:r>
        <w:rPr>
          <w:spacing w:val="1"/>
        </w:rPr>
        <w:t xml:space="preserve"> </w:t>
      </w:r>
      <w:r>
        <w:t>смягчать</w:t>
      </w:r>
      <w:r>
        <w:rPr>
          <w:spacing w:val="1"/>
        </w:rPr>
        <w:t xml:space="preserve"> </w:t>
      </w:r>
      <w:r>
        <w:t>конфликты;</w:t>
      </w:r>
    </w:p>
    <w:p w:rsidR="00891CF0" w:rsidRDefault="00B23650">
      <w:pPr>
        <w:pStyle w:val="a0"/>
        <w:spacing w:line="362" w:lineRule="auto"/>
        <w:ind w:left="100" w:right="275"/>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 аргументированно</w:t>
      </w:r>
      <w:r>
        <w:rPr>
          <w:spacing w:val="-67"/>
        </w:rPr>
        <w:t xml:space="preserve"> </w:t>
      </w:r>
      <w:r>
        <w:t>вести</w:t>
      </w:r>
      <w:r>
        <w:rPr>
          <w:spacing w:val="-1"/>
        </w:rPr>
        <w:t xml:space="preserve"> </w:t>
      </w:r>
      <w:r>
        <w:t>диалог;</w:t>
      </w:r>
    </w:p>
    <w:p w:rsidR="00891CF0" w:rsidRDefault="00B23650">
      <w:pPr>
        <w:pStyle w:val="a0"/>
        <w:spacing w:line="319" w:lineRule="exact"/>
        <w:ind w:left="100"/>
      </w:pPr>
      <w:r>
        <w:t>развёрнуто</w:t>
      </w:r>
      <w:r>
        <w:rPr>
          <w:spacing w:val="-4"/>
        </w:rPr>
        <w:t xml:space="preserve"> </w:t>
      </w:r>
      <w:r>
        <w:t>и</w:t>
      </w:r>
      <w:r>
        <w:rPr>
          <w:spacing w:val="-3"/>
        </w:rPr>
        <w:t xml:space="preserve"> </w:t>
      </w:r>
      <w:r>
        <w:t>логично</w:t>
      </w:r>
      <w:r>
        <w:rPr>
          <w:spacing w:val="1"/>
        </w:rPr>
        <w:t xml:space="preserve"> </w:t>
      </w:r>
      <w:r>
        <w:t>излагать</w:t>
      </w:r>
      <w:r>
        <w:rPr>
          <w:spacing w:val="-7"/>
        </w:rPr>
        <w:t xml:space="preserve"> </w:t>
      </w:r>
      <w:r>
        <w:t>свою</w:t>
      </w:r>
      <w:r>
        <w:rPr>
          <w:spacing w:val="-6"/>
        </w:rPr>
        <w:t xml:space="preserve"> </w:t>
      </w:r>
      <w:r>
        <w:t>точку</w:t>
      </w:r>
      <w:r>
        <w:rPr>
          <w:spacing w:val="-9"/>
        </w:rPr>
        <w:t xml:space="preserve"> </w:t>
      </w:r>
      <w:r>
        <w:t>зрения.</w:t>
      </w:r>
    </w:p>
    <w:p w:rsidR="00891CF0" w:rsidRDefault="00B23650" w:rsidP="00461614">
      <w:pPr>
        <w:pStyle w:val="a5"/>
        <w:numPr>
          <w:ilvl w:val="0"/>
          <w:numId w:val="111"/>
        </w:numPr>
        <w:tabs>
          <w:tab w:val="left" w:pos="1374"/>
          <w:tab w:val="left" w:pos="1375"/>
        </w:tabs>
        <w:spacing w:before="157"/>
        <w:rPr>
          <w:sz w:val="28"/>
        </w:rPr>
      </w:pPr>
      <w:r>
        <w:rPr>
          <w:sz w:val="28"/>
        </w:rPr>
        <w:t>совместная</w:t>
      </w:r>
      <w:r>
        <w:rPr>
          <w:spacing w:val="-10"/>
          <w:sz w:val="28"/>
        </w:rPr>
        <w:t xml:space="preserve"> </w:t>
      </w:r>
      <w:r>
        <w:rPr>
          <w:sz w:val="28"/>
        </w:rPr>
        <w:t>деятельность:</w:t>
      </w:r>
    </w:p>
    <w:p w:rsidR="00891CF0" w:rsidRDefault="00B23650">
      <w:pPr>
        <w:pStyle w:val="a0"/>
        <w:spacing w:before="165" w:line="362" w:lineRule="auto"/>
        <w:ind w:left="100" w:right="669"/>
      </w:pPr>
      <w:r>
        <w:t>понимать и использовать преимущества командной и индивидуальной работы;</w:t>
      </w:r>
      <w:r>
        <w:rPr>
          <w:spacing w:val="-67"/>
        </w:rPr>
        <w:t xml:space="preserve"> </w:t>
      </w:r>
      <w:r>
        <w:t>выбирать</w:t>
      </w:r>
      <w:r>
        <w:rPr>
          <w:spacing w:val="61"/>
        </w:rPr>
        <w:t xml:space="preserve"> </w:t>
      </w:r>
      <w:r>
        <w:t>тематику</w:t>
      </w:r>
      <w:r>
        <w:rPr>
          <w:spacing w:val="58"/>
        </w:rPr>
        <w:t xml:space="preserve"> </w:t>
      </w:r>
      <w:r>
        <w:t>и</w:t>
      </w:r>
      <w:r>
        <w:rPr>
          <w:spacing w:val="64"/>
        </w:rPr>
        <w:t xml:space="preserve"> </w:t>
      </w:r>
      <w:r>
        <w:t>методы</w:t>
      </w:r>
      <w:r>
        <w:rPr>
          <w:spacing w:val="68"/>
        </w:rPr>
        <w:t xml:space="preserve"> </w:t>
      </w:r>
      <w:r>
        <w:t>совместных</w:t>
      </w:r>
      <w:r>
        <w:rPr>
          <w:spacing w:val="65"/>
        </w:rPr>
        <w:t xml:space="preserve"> </w:t>
      </w:r>
      <w:r>
        <w:t>действий</w:t>
      </w:r>
      <w:r>
        <w:rPr>
          <w:spacing w:val="63"/>
        </w:rPr>
        <w:t xml:space="preserve"> </w:t>
      </w:r>
      <w:r>
        <w:t>с</w:t>
      </w:r>
      <w:r>
        <w:rPr>
          <w:spacing w:val="65"/>
        </w:rPr>
        <w:t xml:space="preserve"> </w:t>
      </w:r>
      <w:r>
        <w:t>учётом</w:t>
      </w:r>
      <w:r>
        <w:rPr>
          <w:spacing w:val="64"/>
        </w:rPr>
        <w:t xml:space="preserve"> </w:t>
      </w:r>
      <w:r>
        <w:t>общих</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интересов</w:t>
      </w:r>
      <w:r>
        <w:rPr>
          <w:spacing w:val="-10"/>
        </w:rPr>
        <w:t xml:space="preserve"> </w:t>
      </w:r>
      <w:r>
        <w:t>и</w:t>
      </w:r>
      <w:r>
        <w:rPr>
          <w:spacing w:val="-4"/>
        </w:rPr>
        <w:t xml:space="preserve"> </w:t>
      </w:r>
      <w:r>
        <w:t>возможностей</w:t>
      </w:r>
      <w:r>
        <w:rPr>
          <w:spacing w:val="-5"/>
        </w:rPr>
        <w:t xml:space="preserve"> </w:t>
      </w:r>
      <w:r>
        <w:t>каждого</w:t>
      </w:r>
      <w:r>
        <w:rPr>
          <w:spacing w:val="-3"/>
        </w:rPr>
        <w:t xml:space="preserve"> </w:t>
      </w:r>
      <w:r>
        <w:t>члена</w:t>
      </w:r>
      <w:r>
        <w:rPr>
          <w:spacing w:val="-3"/>
        </w:rPr>
        <w:t xml:space="preserve"> </w:t>
      </w:r>
      <w:r>
        <w:t>коллектива;</w:t>
      </w:r>
    </w:p>
    <w:p w:rsidR="00891CF0" w:rsidRDefault="00B23650">
      <w:pPr>
        <w:pStyle w:val="a0"/>
        <w:tabs>
          <w:tab w:val="left" w:pos="2700"/>
          <w:tab w:val="left" w:pos="3600"/>
          <w:tab w:val="left" w:pos="5326"/>
          <w:tab w:val="left" w:pos="7333"/>
          <w:tab w:val="left" w:pos="9565"/>
        </w:tabs>
        <w:spacing w:before="164" w:line="360" w:lineRule="auto"/>
        <w:ind w:left="100" w:right="533"/>
        <w:jc w:val="left"/>
      </w:pPr>
      <w:r>
        <w:t>принимать</w:t>
      </w:r>
      <w:r>
        <w:tab/>
        <w:t>цели</w:t>
      </w:r>
      <w:r>
        <w:tab/>
        <w:t>совместной</w:t>
      </w:r>
      <w:r>
        <w:tab/>
        <w:t>деятельности,</w:t>
      </w:r>
      <w:r>
        <w:tab/>
        <w:t>организовывать</w:t>
      </w:r>
      <w:r>
        <w:tab/>
        <w:t>и</w:t>
      </w:r>
      <w:r>
        <w:rPr>
          <w:spacing w:val="-67"/>
        </w:rPr>
        <w:t xml:space="preserve"> </w:t>
      </w:r>
      <w:r>
        <w:t>координировать</w:t>
      </w:r>
      <w:r>
        <w:rPr>
          <w:spacing w:val="-7"/>
        </w:rPr>
        <w:t xml:space="preserve"> </w:t>
      </w:r>
      <w:r>
        <w:t>действия по</w:t>
      </w:r>
      <w:r>
        <w:rPr>
          <w:spacing w:val="1"/>
        </w:rPr>
        <w:t xml:space="preserve"> </w:t>
      </w:r>
      <w:r>
        <w:t>её</w:t>
      </w:r>
      <w:r>
        <w:rPr>
          <w:spacing w:val="-6"/>
        </w:rPr>
        <w:t xml:space="preserve"> </w:t>
      </w:r>
      <w:r>
        <w:t>достижению:</w:t>
      </w:r>
      <w:r>
        <w:rPr>
          <w:spacing w:val="2"/>
        </w:rPr>
        <w:t xml:space="preserve"> </w:t>
      </w:r>
      <w:r>
        <w:t>составлять</w:t>
      </w:r>
    </w:p>
    <w:p w:rsidR="00891CF0" w:rsidRDefault="00B23650">
      <w:pPr>
        <w:pStyle w:val="a0"/>
        <w:tabs>
          <w:tab w:val="left" w:pos="1840"/>
          <w:tab w:val="left" w:pos="3216"/>
          <w:tab w:val="left" w:pos="5011"/>
          <w:tab w:val="left" w:pos="5791"/>
          <w:tab w:val="left" w:pos="6122"/>
          <w:tab w:val="left" w:pos="7174"/>
          <w:tab w:val="left" w:pos="8283"/>
        </w:tabs>
        <w:spacing w:line="362" w:lineRule="auto"/>
        <w:ind w:left="100" w:right="543"/>
        <w:jc w:val="left"/>
      </w:pPr>
      <w:r>
        <w:t>план</w:t>
      </w:r>
      <w:r>
        <w:tab/>
        <w:t>действий,</w:t>
      </w:r>
      <w:r>
        <w:tab/>
        <w:t>распределять</w:t>
      </w:r>
      <w:r>
        <w:tab/>
        <w:t>роли</w:t>
      </w:r>
      <w:r>
        <w:tab/>
        <w:t>с</w:t>
      </w:r>
      <w:r>
        <w:tab/>
        <w:t>учётом</w:t>
      </w:r>
      <w:r>
        <w:tab/>
        <w:t>мнений</w:t>
      </w:r>
      <w:r>
        <w:tab/>
      </w:r>
      <w:r>
        <w:rPr>
          <w:spacing w:val="-1"/>
        </w:rPr>
        <w:t>участников,</w:t>
      </w:r>
      <w:r>
        <w:rPr>
          <w:spacing w:val="-67"/>
        </w:rPr>
        <w:t xml:space="preserve"> </w:t>
      </w:r>
      <w:r>
        <w:t>обсуждать</w:t>
      </w:r>
      <w:r>
        <w:rPr>
          <w:spacing w:val="-5"/>
        </w:rPr>
        <w:t xml:space="preserve"> </w:t>
      </w:r>
      <w:r>
        <w:t>результаты совместной работы;</w:t>
      </w:r>
    </w:p>
    <w:p w:rsidR="00891CF0" w:rsidRDefault="00B23650">
      <w:pPr>
        <w:pStyle w:val="a0"/>
        <w:spacing w:line="360" w:lineRule="auto"/>
        <w:ind w:left="100" w:right="268"/>
        <w:jc w:val="left"/>
      </w:pPr>
      <w:r>
        <w:t>оценивать</w:t>
      </w:r>
      <w:r>
        <w:rPr>
          <w:spacing w:val="10"/>
        </w:rPr>
        <w:t xml:space="preserve"> </w:t>
      </w:r>
      <w:r>
        <w:t>качество</w:t>
      </w:r>
      <w:r>
        <w:rPr>
          <w:spacing w:val="11"/>
        </w:rPr>
        <w:t xml:space="preserve"> </w:t>
      </w:r>
      <w:r>
        <w:t>своего</w:t>
      </w:r>
      <w:r>
        <w:rPr>
          <w:spacing w:val="15"/>
        </w:rPr>
        <w:t xml:space="preserve"> </w:t>
      </w:r>
      <w:r>
        <w:t>вклада</w:t>
      </w:r>
      <w:r>
        <w:rPr>
          <w:spacing w:val="17"/>
        </w:rPr>
        <w:t xml:space="preserve"> </w:t>
      </w:r>
      <w:r>
        <w:t>и</w:t>
      </w:r>
      <w:r>
        <w:rPr>
          <w:spacing w:val="12"/>
        </w:rPr>
        <w:t xml:space="preserve"> </w:t>
      </w:r>
      <w:r>
        <w:t>каждого</w:t>
      </w:r>
      <w:r>
        <w:rPr>
          <w:spacing w:val="15"/>
        </w:rPr>
        <w:t xml:space="preserve"> </w:t>
      </w:r>
      <w:r>
        <w:t>участника</w:t>
      </w:r>
      <w:r>
        <w:rPr>
          <w:spacing w:val="12"/>
        </w:rPr>
        <w:t xml:space="preserve"> </w:t>
      </w:r>
      <w:r>
        <w:t>команды</w:t>
      </w:r>
      <w:r>
        <w:rPr>
          <w:spacing w:val="13"/>
        </w:rPr>
        <w:t xml:space="preserve"> </w:t>
      </w:r>
      <w:r>
        <w:t>в</w:t>
      </w:r>
      <w:r w:rsidR="00AD3F9D">
        <w:t xml:space="preserve"> </w:t>
      </w:r>
      <w:r>
        <w:t>общий</w:t>
      </w:r>
      <w:r>
        <w:rPr>
          <w:spacing w:val="-67"/>
        </w:rPr>
        <w:t xml:space="preserve"> </w:t>
      </w:r>
      <w:r>
        <w:t>результат</w:t>
      </w:r>
      <w:r>
        <w:rPr>
          <w:spacing w:val="-2"/>
        </w:rPr>
        <w:t xml:space="preserve"> </w:t>
      </w:r>
      <w:r>
        <w:t>по</w:t>
      </w:r>
      <w:r>
        <w:rPr>
          <w:spacing w:val="-2"/>
        </w:rPr>
        <w:t xml:space="preserve"> </w:t>
      </w:r>
      <w:r>
        <w:t>разработанным критериям;</w:t>
      </w:r>
    </w:p>
    <w:p w:rsidR="00891CF0" w:rsidRDefault="00B23650">
      <w:pPr>
        <w:pStyle w:val="a0"/>
        <w:tabs>
          <w:tab w:val="left" w:pos="2596"/>
          <w:tab w:val="left" w:pos="3549"/>
          <w:tab w:val="left" w:pos="4841"/>
          <w:tab w:val="left" w:pos="6276"/>
          <w:tab w:val="left" w:pos="7061"/>
          <w:tab w:val="left" w:pos="7405"/>
          <w:tab w:val="left" w:pos="8621"/>
        </w:tabs>
        <w:spacing w:line="362" w:lineRule="auto"/>
        <w:ind w:left="100" w:right="542"/>
        <w:jc w:val="left"/>
      </w:pPr>
      <w:r>
        <w:t>предлагать</w:t>
      </w:r>
      <w:r>
        <w:tab/>
        <w:t>новые</w:t>
      </w:r>
      <w:r>
        <w:tab/>
        <w:t>проекты,</w:t>
      </w:r>
      <w:r>
        <w:tab/>
        <w:t>оценивать</w:t>
      </w:r>
      <w:r>
        <w:tab/>
        <w:t>идеи</w:t>
      </w:r>
      <w:r>
        <w:tab/>
        <w:t>с</w:t>
      </w:r>
      <w:r>
        <w:tab/>
        <w:t>позиции</w:t>
      </w:r>
      <w:r>
        <w:tab/>
      </w:r>
      <w:r>
        <w:rPr>
          <w:spacing w:val="-1"/>
        </w:rPr>
        <w:t>новизны,</w:t>
      </w:r>
      <w:r>
        <w:rPr>
          <w:spacing w:val="-67"/>
        </w:rPr>
        <w:t xml:space="preserve"> </w:t>
      </w:r>
      <w:r>
        <w:t>оригинальности,</w:t>
      </w:r>
      <w:r>
        <w:rPr>
          <w:spacing w:val="-3"/>
        </w:rPr>
        <w:t xml:space="preserve"> </w:t>
      </w:r>
      <w:r>
        <w:t>практической значимости;</w:t>
      </w:r>
    </w:p>
    <w:p w:rsidR="00891CF0" w:rsidRDefault="00B23650">
      <w:pPr>
        <w:pStyle w:val="a0"/>
        <w:tabs>
          <w:tab w:val="left" w:pos="2944"/>
          <w:tab w:val="left" w:pos="4548"/>
          <w:tab w:val="left" w:pos="6595"/>
          <w:tab w:val="left" w:pos="8065"/>
          <w:tab w:val="left" w:pos="8429"/>
        </w:tabs>
        <w:spacing w:line="362" w:lineRule="auto"/>
        <w:ind w:left="100" w:right="543"/>
        <w:jc w:val="left"/>
      </w:pPr>
      <w:r>
        <w:t>осуществлять</w:t>
      </w:r>
      <w:r>
        <w:tab/>
        <w:t>позитивное</w:t>
      </w:r>
      <w:r>
        <w:tab/>
        <w:t>стратегическое</w:t>
      </w:r>
      <w:r>
        <w:tab/>
        <w:t>поведение</w:t>
      </w:r>
      <w:r>
        <w:tab/>
        <w:t>в</w:t>
      </w:r>
      <w:r>
        <w:tab/>
      </w:r>
      <w:r>
        <w:rPr>
          <w:spacing w:val="-1"/>
        </w:rPr>
        <w:t>различных</w:t>
      </w:r>
      <w:r>
        <w:rPr>
          <w:spacing w:val="-67"/>
        </w:rPr>
        <w:t xml:space="preserve"> </w:t>
      </w:r>
      <w:r>
        <w:t>ситуациях,</w:t>
      </w:r>
      <w:r>
        <w:rPr>
          <w:spacing w:val="-4"/>
        </w:rPr>
        <w:t xml:space="preserve"> </w:t>
      </w:r>
      <w:r>
        <w:t>проявлять</w:t>
      </w:r>
      <w:r>
        <w:rPr>
          <w:spacing w:val="-4"/>
        </w:rPr>
        <w:t xml:space="preserve"> </w:t>
      </w:r>
      <w:r>
        <w:t>творчество</w:t>
      </w:r>
      <w:r>
        <w:rPr>
          <w:spacing w:val="-5"/>
        </w:rPr>
        <w:t xml:space="preserve"> </w:t>
      </w:r>
      <w:r>
        <w:t>и</w:t>
      </w:r>
      <w:r>
        <w:rPr>
          <w:spacing w:val="-1"/>
        </w:rPr>
        <w:t xml:space="preserve"> </w:t>
      </w:r>
      <w:r>
        <w:t>воображение,</w:t>
      </w:r>
      <w:r>
        <w:rPr>
          <w:spacing w:val="-3"/>
        </w:rPr>
        <w:t xml:space="preserve"> </w:t>
      </w:r>
      <w:r>
        <w:t>быть</w:t>
      </w:r>
      <w:r>
        <w:rPr>
          <w:spacing w:val="-5"/>
        </w:rPr>
        <w:t xml:space="preserve"> </w:t>
      </w:r>
      <w:r>
        <w:t>инициативным.</w:t>
      </w:r>
    </w:p>
    <w:p w:rsidR="00891CF0" w:rsidRDefault="00B23650">
      <w:pPr>
        <w:pStyle w:val="2"/>
        <w:spacing w:line="319" w:lineRule="exact"/>
        <w:jc w:val="left"/>
        <w:rPr>
          <w:b w:val="0"/>
          <w:i w:val="0"/>
        </w:rPr>
      </w:pPr>
      <w:r>
        <w:t>Овладение</w:t>
      </w:r>
      <w:r>
        <w:rPr>
          <w:spacing w:val="-12"/>
        </w:rPr>
        <w:t xml:space="preserve"> </w:t>
      </w:r>
      <w:r>
        <w:t>универсальными</w:t>
      </w:r>
      <w:r>
        <w:rPr>
          <w:spacing w:val="-11"/>
        </w:rPr>
        <w:t xml:space="preserve"> </w:t>
      </w:r>
      <w:r>
        <w:t>регулятивными</w:t>
      </w:r>
      <w:r>
        <w:rPr>
          <w:spacing w:val="-10"/>
        </w:rPr>
        <w:t xml:space="preserve"> </w:t>
      </w:r>
      <w:r>
        <w:t>действиями</w:t>
      </w:r>
      <w:r>
        <w:rPr>
          <w:b w:val="0"/>
          <w:i w:val="0"/>
        </w:rPr>
        <w:t>:</w:t>
      </w:r>
    </w:p>
    <w:p w:rsidR="00891CF0" w:rsidRDefault="00B23650" w:rsidP="00461614">
      <w:pPr>
        <w:pStyle w:val="a5"/>
        <w:numPr>
          <w:ilvl w:val="0"/>
          <w:numId w:val="110"/>
        </w:numPr>
        <w:tabs>
          <w:tab w:val="left" w:pos="1374"/>
          <w:tab w:val="left" w:pos="1375"/>
        </w:tabs>
        <w:spacing w:before="143"/>
        <w:rPr>
          <w:sz w:val="28"/>
        </w:rPr>
      </w:pPr>
      <w:r>
        <w:rPr>
          <w:sz w:val="28"/>
        </w:rPr>
        <w:t>самоорганизация:</w:t>
      </w:r>
    </w:p>
    <w:p w:rsidR="00891CF0" w:rsidRDefault="00B23650">
      <w:pPr>
        <w:pStyle w:val="a0"/>
        <w:spacing w:before="165" w:line="360" w:lineRule="auto"/>
        <w:ind w:left="100" w:right="271"/>
      </w:pPr>
      <w:r>
        <w:t>самостоятельно осуществлять познавательную деятельность, выявлять проблемы,</w:t>
      </w:r>
      <w:r>
        <w:rPr>
          <w:spacing w:val="-67"/>
        </w:rPr>
        <w:t xml:space="preserve"> </w:t>
      </w:r>
      <w:r>
        <w:t>ставить и формулировать собственные задачи в образовательной деятельности и</w:t>
      </w:r>
      <w:r>
        <w:rPr>
          <w:spacing w:val="1"/>
        </w:rPr>
        <w:t xml:space="preserve"> </w:t>
      </w:r>
      <w:r>
        <w:t>жизненных ситуациях;</w:t>
      </w:r>
    </w:p>
    <w:p w:rsidR="00891CF0" w:rsidRDefault="00B23650">
      <w:pPr>
        <w:pStyle w:val="a0"/>
        <w:spacing w:line="362" w:lineRule="auto"/>
        <w:ind w:left="100" w:right="27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5"/>
        </w:rPr>
        <w:t xml:space="preserve"> </w:t>
      </w:r>
      <w:r>
        <w:t>собственных</w:t>
      </w:r>
      <w:r>
        <w:rPr>
          <w:spacing w:val="1"/>
        </w:rPr>
        <w:t xml:space="preserve"> </w:t>
      </w:r>
      <w:r>
        <w:t>возможностей</w:t>
      </w:r>
      <w:r>
        <w:rPr>
          <w:spacing w:val="-3"/>
        </w:rPr>
        <w:t xml:space="preserve"> </w:t>
      </w:r>
      <w:r>
        <w:t>и</w:t>
      </w:r>
      <w:r>
        <w:rPr>
          <w:spacing w:val="-2"/>
        </w:rPr>
        <w:t xml:space="preserve"> </w:t>
      </w:r>
      <w:r>
        <w:t>предпочтений;</w:t>
      </w:r>
    </w:p>
    <w:p w:rsidR="00891CF0" w:rsidRDefault="00B23650">
      <w:pPr>
        <w:pStyle w:val="a0"/>
        <w:spacing w:line="317" w:lineRule="exact"/>
        <w:ind w:left="100"/>
      </w:pPr>
      <w:r>
        <w:t>давать</w:t>
      </w:r>
      <w:r>
        <w:rPr>
          <w:spacing w:val="-8"/>
        </w:rPr>
        <w:t xml:space="preserve"> </w:t>
      </w:r>
      <w:r>
        <w:t>оценку</w:t>
      </w:r>
      <w:r>
        <w:rPr>
          <w:spacing w:val="-10"/>
        </w:rPr>
        <w:t xml:space="preserve"> </w:t>
      </w:r>
      <w:r>
        <w:t>новым</w:t>
      </w:r>
      <w:r>
        <w:rPr>
          <w:spacing w:val="-1"/>
        </w:rPr>
        <w:t xml:space="preserve"> </w:t>
      </w:r>
      <w:r>
        <w:t>ситуациям;</w:t>
      </w:r>
    </w:p>
    <w:p w:rsidR="00891CF0" w:rsidRDefault="00B23650">
      <w:pPr>
        <w:pStyle w:val="a0"/>
        <w:spacing w:before="157" w:line="362" w:lineRule="auto"/>
        <w:ind w:left="100" w:right="270"/>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делать</w:t>
      </w:r>
      <w:r>
        <w:rPr>
          <w:spacing w:val="-67"/>
        </w:rPr>
        <w:t xml:space="preserve"> </w:t>
      </w:r>
      <w:r>
        <w:t>осознанный</w:t>
      </w:r>
      <w:r>
        <w:rPr>
          <w:spacing w:val="14"/>
        </w:rPr>
        <w:t xml:space="preserve"> </w:t>
      </w:r>
      <w:r>
        <w:t>выбор,</w:t>
      </w:r>
      <w:r>
        <w:rPr>
          <w:spacing w:val="11"/>
        </w:rPr>
        <w:t xml:space="preserve"> </w:t>
      </w:r>
      <w:r>
        <w:t>аргументировать</w:t>
      </w:r>
      <w:r>
        <w:rPr>
          <w:spacing w:val="13"/>
        </w:rPr>
        <w:t xml:space="preserve"> </w:t>
      </w:r>
      <w:r>
        <w:t>его,</w:t>
      </w:r>
      <w:r>
        <w:rPr>
          <w:spacing w:val="12"/>
        </w:rPr>
        <w:t xml:space="preserve"> </w:t>
      </w:r>
      <w:r>
        <w:t>брать</w:t>
      </w:r>
      <w:r>
        <w:rPr>
          <w:spacing w:val="10"/>
        </w:rPr>
        <w:t xml:space="preserve"> </w:t>
      </w:r>
      <w:r>
        <w:t>ответственность</w:t>
      </w:r>
    </w:p>
    <w:p w:rsidR="00891CF0" w:rsidRDefault="00B23650">
      <w:pPr>
        <w:pStyle w:val="a0"/>
        <w:spacing w:line="319" w:lineRule="exact"/>
        <w:ind w:left="100"/>
      </w:pPr>
      <w:r>
        <w:t>за</w:t>
      </w:r>
      <w:r>
        <w:rPr>
          <w:spacing w:val="-5"/>
        </w:rPr>
        <w:t xml:space="preserve"> </w:t>
      </w:r>
      <w:r>
        <w:t>решение;</w:t>
      </w:r>
    </w:p>
    <w:p w:rsidR="00891CF0" w:rsidRDefault="00B23650">
      <w:pPr>
        <w:pStyle w:val="a0"/>
        <w:spacing w:before="161"/>
        <w:ind w:left="100"/>
      </w:pPr>
      <w:r>
        <w:t>оценивать</w:t>
      </w:r>
      <w:r>
        <w:rPr>
          <w:spacing w:val="-13"/>
        </w:rPr>
        <w:t xml:space="preserve"> </w:t>
      </w:r>
      <w:r>
        <w:t>приобретённый</w:t>
      </w:r>
      <w:r>
        <w:rPr>
          <w:spacing w:val="-7"/>
        </w:rPr>
        <w:t xml:space="preserve"> </w:t>
      </w:r>
      <w:r>
        <w:t>опыт;</w:t>
      </w:r>
    </w:p>
    <w:p w:rsidR="00891CF0" w:rsidRDefault="00B23650">
      <w:pPr>
        <w:pStyle w:val="a0"/>
        <w:spacing w:before="158" w:line="360" w:lineRule="auto"/>
        <w:ind w:left="100" w:right="275"/>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891CF0" w:rsidRDefault="00B23650" w:rsidP="00461614">
      <w:pPr>
        <w:pStyle w:val="a5"/>
        <w:numPr>
          <w:ilvl w:val="0"/>
          <w:numId w:val="110"/>
        </w:numPr>
        <w:tabs>
          <w:tab w:val="left" w:pos="1374"/>
          <w:tab w:val="left" w:pos="1375"/>
        </w:tabs>
        <w:spacing w:before="1"/>
        <w:rPr>
          <w:sz w:val="28"/>
        </w:rPr>
      </w:pPr>
      <w:r>
        <w:rPr>
          <w:sz w:val="28"/>
        </w:rPr>
        <w:t>самоконтроль:</w:t>
      </w:r>
    </w:p>
    <w:p w:rsidR="00891CF0" w:rsidRDefault="00B23650">
      <w:pPr>
        <w:pStyle w:val="a0"/>
        <w:spacing w:before="160" w:line="362" w:lineRule="auto"/>
        <w:ind w:left="100" w:right="278"/>
      </w:pPr>
      <w:r>
        <w:t>давать оценку новым ситуациям, вносить коррективы в деятельность, оценивать</w:t>
      </w:r>
      <w:r>
        <w:rPr>
          <w:spacing w:val="1"/>
        </w:rPr>
        <w:t xml:space="preserve"> </w:t>
      </w:r>
      <w:r>
        <w:t>соответствие</w:t>
      </w:r>
      <w:r>
        <w:rPr>
          <w:spacing w:val="-1"/>
        </w:rPr>
        <w:t xml:space="preserve"> </w:t>
      </w:r>
      <w:r>
        <w:t>результатов целям;</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5"/>
      </w:pPr>
      <w:r>
        <w:lastRenderedPageBreak/>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 и мыслительных процессов, их результатов и оснований; использовать</w:t>
      </w:r>
      <w:r>
        <w:rPr>
          <w:spacing w:val="1"/>
        </w:rPr>
        <w:t xml:space="preserve"> </w:t>
      </w:r>
      <w:r>
        <w:t>приёмы</w:t>
      </w:r>
      <w:r>
        <w:rPr>
          <w:spacing w:val="-1"/>
        </w:rPr>
        <w:t xml:space="preserve"> </w:t>
      </w:r>
      <w:r>
        <w:t>рефлексии</w:t>
      </w:r>
      <w:r>
        <w:rPr>
          <w:spacing w:val="-1"/>
        </w:rPr>
        <w:t xml:space="preserve"> </w:t>
      </w:r>
      <w:r>
        <w:t>для оценки ситуации,</w:t>
      </w:r>
      <w:r>
        <w:rPr>
          <w:spacing w:val="-2"/>
        </w:rPr>
        <w:t xml:space="preserve"> </w:t>
      </w:r>
      <w:r>
        <w:t>выбора</w:t>
      </w:r>
      <w:r>
        <w:rPr>
          <w:spacing w:val="3"/>
        </w:rPr>
        <w:t xml:space="preserve"> </w:t>
      </w:r>
      <w:r>
        <w:t>верного</w:t>
      </w:r>
      <w:r>
        <w:rPr>
          <w:spacing w:val="-3"/>
        </w:rPr>
        <w:t xml:space="preserve"> </w:t>
      </w:r>
      <w:r>
        <w:t>решения;</w:t>
      </w:r>
    </w:p>
    <w:p w:rsidR="00891CF0" w:rsidRDefault="00B23650">
      <w:pPr>
        <w:pStyle w:val="a0"/>
        <w:tabs>
          <w:tab w:val="left" w:pos="1557"/>
          <w:tab w:val="left" w:pos="2495"/>
          <w:tab w:val="left" w:pos="2883"/>
          <w:tab w:val="left" w:pos="4780"/>
          <w:tab w:val="left" w:pos="6308"/>
          <w:tab w:val="left" w:pos="7577"/>
          <w:tab w:val="left" w:pos="8106"/>
          <w:tab w:val="left" w:pos="8633"/>
        </w:tabs>
        <w:spacing w:before="1" w:line="362" w:lineRule="auto"/>
        <w:ind w:left="100" w:right="287"/>
        <w:jc w:val="left"/>
      </w:pPr>
      <w:r>
        <w:t>оценивать</w:t>
      </w:r>
      <w:r>
        <w:tab/>
        <w:t>риски</w:t>
      </w:r>
      <w:r>
        <w:tab/>
        <w:t>и</w:t>
      </w:r>
      <w:r>
        <w:tab/>
        <w:t>своевременно</w:t>
      </w:r>
      <w:r>
        <w:tab/>
        <w:t>принимать</w:t>
      </w:r>
      <w:r>
        <w:tab/>
        <w:t>решения</w:t>
      </w:r>
      <w:r>
        <w:tab/>
        <w:t>по</w:t>
      </w:r>
      <w:r>
        <w:tab/>
        <w:t>их</w:t>
      </w:r>
      <w:r>
        <w:tab/>
        <w:t>снижению;</w:t>
      </w:r>
      <w:r>
        <w:rPr>
          <w:spacing w:val="-67"/>
        </w:rPr>
        <w:t xml:space="preserve"> </w:t>
      </w:r>
      <w:r>
        <w:t>принимать</w:t>
      </w:r>
      <w:r>
        <w:rPr>
          <w:spacing w:val="70"/>
        </w:rPr>
        <w:t xml:space="preserve"> </w:t>
      </w:r>
      <w:r>
        <w:t>мотивы</w:t>
      </w:r>
      <w:r>
        <w:rPr>
          <w:spacing w:val="70"/>
        </w:rPr>
        <w:t xml:space="preserve"> </w:t>
      </w:r>
      <w:r>
        <w:t>и</w:t>
      </w:r>
      <w:r>
        <w:rPr>
          <w:spacing w:val="70"/>
        </w:rPr>
        <w:t xml:space="preserve"> </w:t>
      </w:r>
      <w:r>
        <w:t>аргументы</w:t>
      </w:r>
      <w:r>
        <w:rPr>
          <w:spacing w:val="70"/>
        </w:rPr>
        <w:t xml:space="preserve"> </w:t>
      </w:r>
      <w:r>
        <w:t>других</w:t>
      </w:r>
      <w:r>
        <w:rPr>
          <w:spacing w:val="70"/>
        </w:rPr>
        <w:t xml:space="preserve"> </w:t>
      </w:r>
      <w:r>
        <w:t>при</w:t>
      </w:r>
      <w:r>
        <w:rPr>
          <w:spacing w:val="70"/>
        </w:rPr>
        <w:t xml:space="preserve"> </w:t>
      </w:r>
      <w:r>
        <w:t>анализе</w:t>
      </w:r>
      <w:r>
        <w:rPr>
          <w:spacing w:val="70"/>
        </w:rPr>
        <w:t xml:space="preserve"> </w:t>
      </w:r>
      <w:r>
        <w:t>результатов</w:t>
      </w:r>
      <w:r>
        <w:rPr>
          <w:spacing w:val="1"/>
        </w:rPr>
        <w:t xml:space="preserve"> </w:t>
      </w:r>
      <w:r>
        <w:t>деятельности.</w:t>
      </w:r>
    </w:p>
    <w:p w:rsidR="00891CF0" w:rsidRDefault="00B23650" w:rsidP="00461614">
      <w:pPr>
        <w:pStyle w:val="a5"/>
        <w:numPr>
          <w:ilvl w:val="0"/>
          <w:numId w:val="110"/>
        </w:numPr>
        <w:tabs>
          <w:tab w:val="left" w:pos="1374"/>
          <w:tab w:val="left" w:pos="1375"/>
        </w:tabs>
        <w:spacing w:line="311" w:lineRule="exact"/>
        <w:rPr>
          <w:sz w:val="28"/>
        </w:rPr>
      </w:pPr>
      <w:r>
        <w:rPr>
          <w:sz w:val="28"/>
        </w:rPr>
        <w:t>принятия</w:t>
      </w:r>
      <w:r>
        <w:rPr>
          <w:spacing w:val="-3"/>
          <w:sz w:val="28"/>
        </w:rPr>
        <w:t xml:space="preserve"> </w:t>
      </w:r>
      <w:r>
        <w:rPr>
          <w:sz w:val="28"/>
        </w:rPr>
        <w:t>себя</w:t>
      </w:r>
      <w:r>
        <w:rPr>
          <w:spacing w:val="-9"/>
          <w:sz w:val="28"/>
        </w:rPr>
        <w:t xml:space="preserve"> </w:t>
      </w:r>
      <w:r>
        <w:rPr>
          <w:sz w:val="28"/>
        </w:rPr>
        <w:t>и</w:t>
      </w:r>
      <w:r>
        <w:rPr>
          <w:spacing w:val="-4"/>
          <w:sz w:val="28"/>
        </w:rPr>
        <w:t xml:space="preserve"> </w:t>
      </w:r>
      <w:r>
        <w:rPr>
          <w:sz w:val="28"/>
        </w:rPr>
        <w:t>других:</w:t>
      </w:r>
    </w:p>
    <w:p w:rsidR="00891CF0" w:rsidRDefault="00B23650">
      <w:pPr>
        <w:pStyle w:val="a0"/>
        <w:spacing w:before="163"/>
        <w:ind w:left="100"/>
        <w:jc w:val="left"/>
      </w:pPr>
      <w:r>
        <w:t>принимать</w:t>
      </w:r>
      <w:r>
        <w:rPr>
          <w:spacing w:val="-6"/>
        </w:rPr>
        <w:t xml:space="preserve"> </w:t>
      </w:r>
      <w:r>
        <w:t>себя,</w:t>
      </w:r>
      <w:r>
        <w:rPr>
          <w:spacing w:val="-8"/>
        </w:rPr>
        <w:t xml:space="preserve"> </w:t>
      </w:r>
      <w:r>
        <w:t>понимая</w:t>
      </w:r>
      <w:r>
        <w:rPr>
          <w:spacing w:val="-4"/>
        </w:rPr>
        <w:t xml:space="preserve"> </w:t>
      </w:r>
      <w:r>
        <w:t>свои</w:t>
      </w:r>
      <w:r>
        <w:rPr>
          <w:spacing w:val="-2"/>
        </w:rPr>
        <w:t xml:space="preserve"> </w:t>
      </w:r>
      <w:r>
        <w:t>недостатки</w:t>
      </w:r>
      <w:r>
        <w:rPr>
          <w:spacing w:val="-2"/>
        </w:rPr>
        <w:t xml:space="preserve"> </w:t>
      </w:r>
      <w:r>
        <w:t>и</w:t>
      </w:r>
      <w:r>
        <w:rPr>
          <w:spacing w:val="-6"/>
        </w:rPr>
        <w:t xml:space="preserve"> </w:t>
      </w:r>
      <w:r>
        <w:t>достоинства;</w:t>
      </w:r>
    </w:p>
    <w:p w:rsidR="00891CF0" w:rsidRDefault="00B23650">
      <w:pPr>
        <w:pStyle w:val="a0"/>
        <w:spacing w:before="163" w:line="362" w:lineRule="auto"/>
        <w:ind w:left="100"/>
        <w:jc w:val="left"/>
      </w:pPr>
      <w:r>
        <w:t>принимать</w:t>
      </w:r>
      <w:r>
        <w:rPr>
          <w:spacing w:val="52"/>
        </w:rPr>
        <w:t xml:space="preserve"> </w:t>
      </w:r>
      <w:r>
        <w:t>мотивы</w:t>
      </w:r>
      <w:r>
        <w:rPr>
          <w:spacing w:val="53"/>
        </w:rPr>
        <w:t xml:space="preserve"> </w:t>
      </w:r>
      <w:r>
        <w:t>и</w:t>
      </w:r>
      <w:r>
        <w:rPr>
          <w:spacing w:val="56"/>
        </w:rPr>
        <w:t xml:space="preserve"> </w:t>
      </w:r>
      <w:r>
        <w:t>аргументы</w:t>
      </w:r>
      <w:r>
        <w:rPr>
          <w:spacing w:val="55"/>
        </w:rPr>
        <w:t xml:space="preserve"> </w:t>
      </w:r>
      <w:r>
        <w:t>других</w:t>
      </w:r>
      <w:r>
        <w:rPr>
          <w:spacing w:val="55"/>
        </w:rPr>
        <w:t xml:space="preserve"> </w:t>
      </w:r>
      <w:r>
        <w:t>при</w:t>
      </w:r>
      <w:r>
        <w:rPr>
          <w:spacing w:val="57"/>
        </w:rPr>
        <w:t xml:space="preserve"> </w:t>
      </w:r>
      <w:r>
        <w:t>анализе</w:t>
      </w:r>
      <w:r>
        <w:rPr>
          <w:spacing w:val="52"/>
        </w:rPr>
        <w:t xml:space="preserve"> </w:t>
      </w:r>
      <w:r>
        <w:t>результатов</w:t>
      </w:r>
      <w:r w:rsidR="00AD3F9D">
        <w:t xml:space="preserve"> </w:t>
      </w:r>
      <w:r>
        <w:t>деятельности;</w:t>
      </w:r>
      <w:r>
        <w:rPr>
          <w:spacing w:val="-67"/>
        </w:rPr>
        <w:t xml:space="preserve"> </w:t>
      </w:r>
      <w:r>
        <w:t>признавать</w:t>
      </w:r>
      <w:r>
        <w:rPr>
          <w:spacing w:val="-5"/>
        </w:rPr>
        <w:t xml:space="preserve"> </w:t>
      </w:r>
      <w:r>
        <w:t>своё</w:t>
      </w:r>
      <w:r>
        <w:rPr>
          <w:spacing w:val="-7"/>
        </w:rPr>
        <w:t xml:space="preserve"> </w:t>
      </w:r>
      <w:r>
        <w:t>право</w:t>
      </w:r>
      <w:r>
        <w:rPr>
          <w:spacing w:val="1"/>
        </w:rPr>
        <w:t xml:space="preserve"> </w:t>
      </w:r>
      <w:r>
        <w:t>и</w:t>
      </w:r>
      <w:r>
        <w:rPr>
          <w:spacing w:val="-3"/>
        </w:rPr>
        <w:t xml:space="preserve"> </w:t>
      </w:r>
      <w:r>
        <w:t>право</w:t>
      </w:r>
      <w:r>
        <w:rPr>
          <w:spacing w:val="-3"/>
        </w:rPr>
        <w:t xml:space="preserve"> </w:t>
      </w:r>
      <w:r>
        <w:t>других</w:t>
      </w:r>
      <w:r>
        <w:rPr>
          <w:spacing w:val="1"/>
        </w:rPr>
        <w:t xml:space="preserve"> </w:t>
      </w:r>
      <w:r>
        <w:t>на</w:t>
      </w:r>
      <w:r>
        <w:rPr>
          <w:spacing w:val="1"/>
        </w:rPr>
        <w:t xml:space="preserve"> </w:t>
      </w:r>
      <w:r>
        <w:t>ошибку;</w:t>
      </w:r>
    </w:p>
    <w:p w:rsidR="00891CF0" w:rsidRDefault="00B23650">
      <w:pPr>
        <w:pStyle w:val="a0"/>
        <w:spacing w:line="313" w:lineRule="exact"/>
        <w:ind w:left="100"/>
        <w:jc w:val="left"/>
      </w:pPr>
      <w:r>
        <w:t>развивать</w:t>
      </w:r>
      <w:r>
        <w:rPr>
          <w:spacing w:val="-10"/>
        </w:rPr>
        <w:t xml:space="preserve"> </w:t>
      </w:r>
      <w:r>
        <w:t>способность</w:t>
      </w:r>
      <w:r>
        <w:rPr>
          <w:spacing w:val="-7"/>
        </w:rPr>
        <w:t xml:space="preserve"> </w:t>
      </w:r>
      <w:r>
        <w:t>понимать</w:t>
      </w:r>
      <w:r>
        <w:rPr>
          <w:spacing w:val="-8"/>
        </w:rPr>
        <w:t xml:space="preserve"> </w:t>
      </w:r>
      <w:r>
        <w:t>мир</w:t>
      </w:r>
      <w:r>
        <w:rPr>
          <w:spacing w:val="-4"/>
        </w:rPr>
        <w:t xml:space="preserve"> </w:t>
      </w:r>
      <w:r>
        <w:t>с</w:t>
      </w:r>
      <w:r>
        <w:rPr>
          <w:spacing w:val="-8"/>
        </w:rPr>
        <w:t xml:space="preserve"> </w:t>
      </w:r>
      <w:r>
        <w:t>позиции</w:t>
      </w:r>
      <w:r>
        <w:rPr>
          <w:spacing w:val="-8"/>
        </w:rPr>
        <w:t xml:space="preserve"> </w:t>
      </w:r>
      <w:r>
        <w:t>другого</w:t>
      </w:r>
      <w:r>
        <w:rPr>
          <w:spacing w:val="-3"/>
        </w:rPr>
        <w:t xml:space="preserve"> </w:t>
      </w:r>
      <w:r>
        <w:t>человека.</w:t>
      </w:r>
    </w:p>
    <w:p w:rsidR="00891CF0" w:rsidRDefault="00B23650">
      <w:pPr>
        <w:tabs>
          <w:tab w:val="left" w:pos="2928"/>
          <w:tab w:val="left" w:pos="4699"/>
          <w:tab w:val="left" w:pos="6019"/>
          <w:tab w:val="left" w:pos="7604"/>
          <w:tab w:val="left" w:pos="8122"/>
        </w:tabs>
        <w:spacing w:before="165" w:line="360" w:lineRule="auto"/>
        <w:ind w:left="100" w:right="529"/>
        <w:rPr>
          <w:b/>
          <w:i/>
          <w:sz w:val="28"/>
        </w:rPr>
      </w:pPr>
      <w:r>
        <w:rPr>
          <w:b/>
          <w:i/>
          <w:sz w:val="28"/>
        </w:rPr>
        <w:t>Предметные</w:t>
      </w:r>
      <w:r>
        <w:rPr>
          <w:b/>
          <w:i/>
          <w:sz w:val="28"/>
        </w:rPr>
        <w:tab/>
        <w:t>результаты</w:t>
      </w:r>
      <w:r>
        <w:rPr>
          <w:b/>
          <w:i/>
          <w:sz w:val="28"/>
        </w:rPr>
        <w:tab/>
      </w:r>
      <w:r>
        <w:rPr>
          <w:sz w:val="28"/>
        </w:rPr>
        <w:t>освоения</w:t>
      </w:r>
      <w:r>
        <w:rPr>
          <w:sz w:val="28"/>
        </w:rPr>
        <w:tab/>
        <w:t>программы</w:t>
      </w:r>
      <w:r>
        <w:rPr>
          <w:sz w:val="28"/>
        </w:rPr>
        <w:tab/>
        <w:t>по</w:t>
      </w:r>
      <w:r>
        <w:rPr>
          <w:sz w:val="28"/>
        </w:rPr>
        <w:tab/>
        <w:t>информатике</w:t>
      </w:r>
      <w:r>
        <w:rPr>
          <w:spacing w:val="-67"/>
          <w:sz w:val="28"/>
        </w:rPr>
        <w:t xml:space="preserve"> </w:t>
      </w:r>
      <w:r>
        <w:rPr>
          <w:sz w:val="28"/>
        </w:rPr>
        <w:t>базового уровня</w:t>
      </w:r>
      <w:r>
        <w:rPr>
          <w:spacing w:val="1"/>
          <w:sz w:val="28"/>
        </w:rPr>
        <w:t xml:space="preserve"> </w:t>
      </w:r>
      <w:r>
        <w:rPr>
          <w:b/>
          <w:i/>
          <w:sz w:val="28"/>
        </w:rPr>
        <w:t>в</w:t>
      </w:r>
      <w:r>
        <w:rPr>
          <w:b/>
          <w:i/>
          <w:spacing w:val="-6"/>
          <w:sz w:val="28"/>
        </w:rPr>
        <w:t xml:space="preserve"> </w:t>
      </w:r>
      <w:r>
        <w:rPr>
          <w:b/>
          <w:i/>
          <w:sz w:val="28"/>
        </w:rPr>
        <w:t>10 классе.</w:t>
      </w:r>
    </w:p>
    <w:p w:rsidR="00891CF0" w:rsidRDefault="00B23650">
      <w:pPr>
        <w:pStyle w:val="a0"/>
        <w:spacing w:line="360" w:lineRule="auto"/>
        <w:ind w:left="100" w:right="589"/>
        <w:jc w:val="left"/>
      </w:pPr>
      <w:r>
        <w:t>В процессе изучения</w:t>
      </w:r>
      <w:r>
        <w:rPr>
          <w:spacing w:val="1"/>
        </w:rPr>
        <w:t xml:space="preserve"> </w:t>
      </w:r>
      <w:r>
        <w:t>курса информатики</w:t>
      </w:r>
      <w:r>
        <w:rPr>
          <w:spacing w:val="1"/>
        </w:rPr>
        <w:t xml:space="preserve"> </w:t>
      </w:r>
      <w:r>
        <w:t>базового</w:t>
      </w:r>
      <w:r>
        <w:rPr>
          <w:spacing w:val="1"/>
        </w:rPr>
        <w:t xml:space="preserve"> </w:t>
      </w:r>
      <w:r>
        <w:t>уровня в 10</w:t>
      </w:r>
      <w:r>
        <w:rPr>
          <w:spacing w:val="1"/>
        </w:rPr>
        <w:t xml:space="preserve"> </w:t>
      </w:r>
      <w:r>
        <w:t>классе</w:t>
      </w:r>
      <w:r>
        <w:rPr>
          <w:spacing w:val="1"/>
        </w:rPr>
        <w:t xml:space="preserve"> </w:t>
      </w:r>
      <w:r>
        <w:t>обучающимися будут достигнуты следующие предметные результаты:</w:t>
      </w:r>
      <w:r>
        <w:rPr>
          <w:spacing w:val="1"/>
        </w:rPr>
        <w:t xml:space="preserve"> </w:t>
      </w:r>
      <w:r>
        <w:t>владение</w:t>
      </w:r>
      <w:r>
        <w:rPr>
          <w:spacing w:val="20"/>
        </w:rPr>
        <w:t xml:space="preserve"> </w:t>
      </w:r>
      <w:r>
        <w:t>представлениями</w:t>
      </w:r>
      <w:r>
        <w:rPr>
          <w:spacing w:val="16"/>
        </w:rPr>
        <w:t xml:space="preserve"> </w:t>
      </w:r>
      <w:r>
        <w:t>о</w:t>
      </w:r>
      <w:r>
        <w:rPr>
          <w:spacing w:val="21"/>
        </w:rPr>
        <w:t xml:space="preserve"> </w:t>
      </w:r>
      <w:r>
        <w:t>роли</w:t>
      </w:r>
      <w:r>
        <w:rPr>
          <w:spacing w:val="20"/>
        </w:rPr>
        <w:t xml:space="preserve"> </w:t>
      </w:r>
      <w:r>
        <w:t>информации</w:t>
      </w:r>
      <w:r>
        <w:rPr>
          <w:spacing w:val="20"/>
        </w:rPr>
        <w:t xml:space="preserve"> </w:t>
      </w:r>
      <w:r>
        <w:t>и</w:t>
      </w:r>
      <w:r>
        <w:rPr>
          <w:spacing w:val="20"/>
        </w:rPr>
        <w:t xml:space="preserve"> </w:t>
      </w:r>
      <w:r>
        <w:t>связанных</w:t>
      </w:r>
      <w:r>
        <w:rPr>
          <w:spacing w:val="21"/>
        </w:rPr>
        <w:t xml:space="preserve"> </w:t>
      </w:r>
      <w:r>
        <w:t>с</w:t>
      </w:r>
      <w:r>
        <w:rPr>
          <w:spacing w:val="19"/>
        </w:rPr>
        <w:t xml:space="preserve"> </w:t>
      </w:r>
      <w:r>
        <w:t>нейпроцессов</w:t>
      </w:r>
      <w:r>
        <w:rPr>
          <w:spacing w:val="-9"/>
        </w:rPr>
        <w:t xml:space="preserve"> </w:t>
      </w:r>
      <w:r>
        <w:t>в</w:t>
      </w:r>
    </w:p>
    <w:p w:rsidR="00891CF0" w:rsidRDefault="00B23650">
      <w:pPr>
        <w:pStyle w:val="a0"/>
        <w:tabs>
          <w:tab w:val="left" w:pos="3424"/>
          <w:tab w:val="left" w:pos="4588"/>
          <w:tab w:val="left" w:pos="4954"/>
          <w:tab w:val="left" w:pos="6362"/>
          <w:tab w:val="left" w:pos="7877"/>
        </w:tabs>
        <w:spacing w:before="3"/>
        <w:ind w:left="1804"/>
        <w:jc w:val="left"/>
      </w:pPr>
      <w:r>
        <w:t>природе,</w:t>
      </w:r>
      <w:r>
        <w:tab/>
        <w:t>технике</w:t>
      </w:r>
      <w:r>
        <w:tab/>
        <w:t>и</w:t>
      </w:r>
      <w:r>
        <w:tab/>
        <w:t>обществе,</w:t>
      </w:r>
      <w:r>
        <w:tab/>
        <w:t>понятиями</w:t>
      </w:r>
      <w:r>
        <w:tab/>
        <w:t>«информация»,</w:t>
      </w:r>
    </w:p>
    <w:p w:rsidR="00891CF0" w:rsidRDefault="00B23650">
      <w:pPr>
        <w:pStyle w:val="a0"/>
        <w:tabs>
          <w:tab w:val="left" w:pos="3084"/>
          <w:tab w:val="left" w:pos="4692"/>
          <w:tab w:val="left" w:pos="6432"/>
          <w:tab w:val="left" w:pos="8494"/>
        </w:tabs>
        <w:spacing w:before="163"/>
        <w:ind w:left="100"/>
        <w:jc w:val="left"/>
      </w:pPr>
      <w:r>
        <w:t>«информационный</w:t>
      </w:r>
      <w:r>
        <w:tab/>
        <w:t>процесс»,</w:t>
      </w:r>
      <w:r>
        <w:tab/>
        <w:t>«система»,</w:t>
      </w:r>
      <w:r>
        <w:tab/>
        <w:t>«компоненты</w:t>
      </w:r>
      <w:r>
        <w:tab/>
        <w:t>системы»,</w:t>
      </w:r>
    </w:p>
    <w:p w:rsidR="00891CF0" w:rsidRDefault="00B23650">
      <w:pPr>
        <w:pStyle w:val="a0"/>
        <w:spacing w:before="153" w:line="360" w:lineRule="auto"/>
        <w:ind w:left="100" w:right="1229"/>
        <w:jc w:val="left"/>
      </w:pPr>
      <w:r>
        <w:t>«системный эффект», «информационная система», «система управления»;</w:t>
      </w:r>
      <w:r>
        <w:rPr>
          <w:spacing w:val="-67"/>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3"/>
        </w:rPr>
        <w:t xml:space="preserve"> </w:t>
      </w:r>
      <w:r>
        <w:t>оценивать</w:t>
      </w:r>
      <w:r>
        <w:rPr>
          <w:spacing w:val="-4"/>
        </w:rPr>
        <w:t xml:space="preserve"> </w:t>
      </w:r>
      <w:r>
        <w:t>информацию,</w:t>
      </w:r>
      <w:r>
        <w:rPr>
          <w:spacing w:val="-3"/>
        </w:rPr>
        <w:t xml:space="preserve"> </w:t>
      </w:r>
      <w:r>
        <w:t>полученную</w:t>
      </w:r>
      <w:r>
        <w:rPr>
          <w:spacing w:val="-4"/>
        </w:rPr>
        <w:t xml:space="preserve"> </w:t>
      </w:r>
      <w:r>
        <w:t>из</w:t>
      </w:r>
      <w:r>
        <w:rPr>
          <w:spacing w:val="-5"/>
        </w:rPr>
        <w:t xml:space="preserve"> </w:t>
      </w:r>
      <w:r>
        <w:t>сети</w:t>
      </w:r>
      <w:r>
        <w:rPr>
          <w:spacing w:val="-3"/>
        </w:rPr>
        <w:t xml:space="preserve"> </w:t>
      </w:r>
      <w:r>
        <w:t>Интернет;</w:t>
      </w:r>
    </w:p>
    <w:p w:rsidR="00891CF0" w:rsidRDefault="00B23650">
      <w:pPr>
        <w:pStyle w:val="a0"/>
        <w:spacing w:line="360" w:lineRule="auto"/>
        <w:ind w:left="100"/>
        <w:jc w:val="left"/>
      </w:pPr>
      <w:r>
        <w:t>умение</w:t>
      </w:r>
      <w:r>
        <w:rPr>
          <w:spacing w:val="10"/>
        </w:rPr>
        <w:t xml:space="preserve"> </w:t>
      </w:r>
      <w:r>
        <w:t>характеризовать</w:t>
      </w:r>
      <w:r>
        <w:rPr>
          <w:spacing w:val="9"/>
        </w:rPr>
        <w:t xml:space="preserve"> </w:t>
      </w:r>
      <w:r>
        <w:t>большие</w:t>
      </w:r>
      <w:r>
        <w:rPr>
          <w:spacing w:val="10"/>
        </w:rPr>
        <w:t xml:space="preserve"> </w:t>
      </w:r>
      <w:r>
        <w:t>данные,</w:t>
      </w:r>
      <w:r>
        <w:rPr>
          <w:spacing w:val="9"/>
        </w:rPr>
        <w:t xml:space="preserve"> </w:t>
      </w:r>
      <w:r>
        <w:t>приводить</w:t>
      </w:r>
      <w:r>
        <w:rPr>
          <w:spacing w:val="6"/>
        </w:rPr>
        <w:t xml:space="preserve"> </w:t>
      </w:r>
      <w:r>
        <w:t>примеры</w:t>
      </w:r>
      <w:r>
        <w:rPr>
          <w:spacing w:val="11"/>
        </w:rPr>
        <w:t xml:space="preserve"> </w:t>
      </w:r>
      <w:r>
        <w:t>источников</w:t>
      </w:r>
      <w:r>
        <w:rPr>
          <w:spacing w:val="4"/>
        </w:rPr>
        <w:t xml:space="preserve"> </w:t>
      </w:r>
      <w:r>
        <w:t>их</w:t>
      </w:r>
      <w:r>
        <w:rPr>
          <w:spacing w:val="-67"/>
        </w:rPr>
        <w:t xml:space="preserve"> </w:t>
      </w:r>
      <w:r>
        <w:t>получения</w:t>
      </w:r>
      <w:r>
        <w:rPr>
          <w:spacing w:val="-1"/>
        </w:rPr>
        <w:t xml:space="preserve"> </w:t>
      </w:r>
      <w:r>
        <w:t>и</w:t>
      </w:r>
      <w:r>
        <w:rPr>
          <w:spacing w:val="-5"/>
        </w:rPr>
        <w:t xml:space="preserve"> </w:t>
      </w:r>
      <w:r>
        <w:t>направления</w:t>
      </w:r>
      <w:r>
        <w:rPr>
          <w:spacing w:val="-3"/>
        </w:rPr>
        <w:t xml:space="preserve"> </w:t>
      </w:r>
      <w:r>
        <w:t>использования;</w:t>
      </w:r>
    </w:p>
    <w:p w:rsidR="00891CF0" w:rsidRDefault="00B23650">
      <w:pPr>
        <w:pStyle w:val="a0"/>
        <w:spacing w:before="2" w:line="360" w:lineRule="auto"/>
        <w:ind w:left="100" w:right="270"/>
      </w:pPr>
      <w:r>
        <w:t>понимание основных принципов устройства и функционирования 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67"/>
        </w:rPr>
        <w:t xml:space="preserve"> </w:t>
      </w:r>
      <w:r>
        <w:t>технологий;</w:t>
      </w:r>
    </w:p>
    <w:p w:rsidR="00891CF0" w:rsidRDefault="00B23650">
      <w:pPr>
        <w:pStyle w:val="a0"/>
        <w:spacing w:line="321" w:lineRule="exact"/>
        <w:ind w:left="100"/>
      </w:pPr>
      <w:r>
        <w:t>владение</w:t>
      </w:r>
      <w:r>
        <w:rPr>
          <w:spacing w:val="38"/>
        </w:rPr>
        <w:t xml:space="preserve"> </w:t>
      </w:r>
      <w:r>
        <w:t>навыками</w:t>
      </w:r>
      <w:r>
        <w:rPr>
          <w:spacing w:val="37"/>
        </w:rPr>
        <w:t xml:space="preserve"> </w:t>
      </w:r>
      <w:r>
        <w:t>работы</w:t>
      </w:r>
      <w:r>
        <w:rPr>
          <w:spacing w:val="41"/>
        </w:rPr>
        <w:t xml:space="preserve"> </w:t>
      </w:r>
      <w:r>
        <w:t>с</w:t>
      </w:r>
      <w:r>
        <w:rPr>
          <w:spacing w:val="38"/>
        </w:rPr>
        <w:t xml:space="preserve"> </w:t>
      </w:r>
      <w:r>
        <w:t>операционными</w:t>
      </w:r>
      <w:r>
        <w:rPr>
          <w:spacing w:val="40"/>
        </w:rPr>
        <w:t xml:space="preserve"> </w:t>
      </w:r>
      <w:r>
        <w:t>системами,</w:t>
      </w:r>
      <w:r>
        <w:rPr>
          <w:spacing w:val="36"/>
        </w:rPr>
        <w:t xml:space="preserve"> </w:t>
      </w:r>
      <w:r>
        <w:t>основными</w:t>
      </w:r>
    </w:p>
    <w:p w:rsidR="00891CF0" w:rsidRDefault="00891CF0">
      <w:pPr>
        <w:spacing w:line="321" w:lineRule="exact"/>
        <w:sectPr w:rsidR="00891CF0">
          <w:pgSz w:w="11920" w:h="16390"/>
          <w:pgMar w:top="1040" w:right="320" w:bottom="1220" w:left="1340" w:header="0" w:footer="982" w:gutter="0"/>
          <w:cols w:space="720"/>
        </w:sectPr>
      </w:pPr>
    </w:p>
    <w:p w:rsidR="00891CF0" w:rsidRDefault="00B23650">
      <w:pPr>
        <w:pStyle w:val="a0"/>
        <w:spacing w:before="66" w:line="362" w:lineRule="auto"/>
        <w:ind w:left="100" w:right="275"/>
      </w:pPr>
      <w:r>
        <w:lastRenderedPageBreak/>
        <w:t>видами программного обеспечения для решения учебных задач</w:t>
      </w:r>
      <w:r>
        <w:rPr>
          <w:spacing w:val="1"/>
        </w:rPr>
        <w:t xml:space="preserve"> </w:t>
      </w:r>
      <w:r>
        <w:t>по выбранной</w:t>
      </w:r>
      <w:r>
        <w:rPr>
          <w:spacing w:val="1"/>
        </w:rPr>
        <w:t xml:space="preserve"> </w:t>
      </w:r>
      <w:r>
        <w:t>специализации;</w:t>
      </w:r>
    </w:p>
    <w:p w:rsidR="00891CF0" w:rsidRDefault="00B23650">
      <w:pPr>
        <w:pStyle w:val="a0"/>
        <w:spacing w:line="360" w:lineRule="auto"/>
        <w:ind w:left="100" w:right="266"/>
      </w:pP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баз</w:t>
      </w:r>
      <w:r>
        <w:rPr>
          <w:spacing w:val="1"/>
        </w:rPr>
        <w:t xml:space="preserve"> </w:t>
      </w:r>
      <w:r>
        <w:t>данных</w:t>
      </w:r>
      <w:r>
        <w:rPr>
          <w:spacing w:val="1"/>
        </w:rPr>
        <w:t xml:space="preserve"> </w:t>
      </w:r>
      <w:r>
        <w:t>и</w:t>
      </w:r>
      <w:r>
        <w:rPr>
          <w:spacing w:val="1"/>
        </w:rPr>
        <w:t xml:space="preserve"> </w:t>
      </w:r>
      <w:r>
        <w:t>материалов,</w:t>
      </w:r>
      <w:r>
        <w:rPr>
          <w:spacing w:val="-10"/>
        </w:rPr>
        <w:t xml:space="preserve"> </w:t>
      </w:r>
      <w:r>
        <w:t>размещённых</w:t>
      </w:r>
      <w:r>
        <w:rPr>
          <w:spacing w:val="1"/>
        </w:rPr>
        <w:t xml:space="preserve"> </w:t>
      </w:r>
      <w:r>
        <w:t>в</w:t>
      </w:r>
      <w:r>
        <w:rPr>
          <w:spacing w:val="-1"/>
        </w:rPr>
        <w:t xml:space="preserve"> </w:t>
      </w:r>
      <w:r>
        <w:t>сети Интернет;</w:t>
      </w:r>
    </w:p>
    <w:p w:rsidR="00891CF0" w:rsidRDefault="00B23650">
      <w:pPr>
        <w:pStyle w:val="a0"/>
        <w:spacing w:before="1" w:line="360" w:lineRule="auto"/>
        <w:ind w:left="100" w:right="274"/>
      </w:pPr>
      <w:r>
        <w:t>понимание основных принципов дискретизации различных видов информации,</w:t>
      </w:r>
      <w:r>
        <w:rPr>
          <w:spacing w:val="1"/>
        </w:rPr>
        <w:t xml:space="preserve"> </w:t>
      </w:r>
      <w:r>
        <w:t>умение определять информационный объём текстовых, графических и звуковых</w:t>
      </w:r>
      <w:r>
        <w:rPr>
          <w:spacing w:val="1"/>
        </w:rPr>
        <w:t xml:space="preserve"> </w:t>
      </w:r>
      <w:r>
        <w:t>данных</w:t>
      </w:r>
      <w:r>
        <w:rPr>
          <w:spacing w:val="-3"/>
        </w:rPr>
        <w:t xml:space="preserve"> </w:t>
      </w:r>
      <w:r>
        <w:t>при</w:t>
      </w:r>
      <w:r>
        <w:rPr>
          <w:spacing w:val="-2"/>
        </w:rPr>
        <w:t xml:space="preserve"> </w:t>
      </w:r>
      <w:r>
        <w:t>заданных</w:t>
      </w:r>
      <w:r>
        <w:rPr>
          <w:spacing w:val="-6"/>
        </w:rPr>
        <w:t xml:space="preserve"> </w:t>
      </w:r>
      <w:r>
        <w:t>параметрах</w:t>
      </w:r>
      <w:r>
        <w:rPr>
          <w:spacing w:val="-2"/>
        </w:rPr>
        <w:t xml:space="preserve"> </w:t>
      </w:r>
      <w:r>
        <w:t>дискретизации;</w:t>
      </w:r>
    </w:p>
    <w:p w:rsidR="00891CF0" w:rsidRDefault="00B23650">
      <w:pPr>
        <w:pStyle w:val="a0"/>
        <w:spacing w:line="360" w:lineRule="auto"/>
        <w:ind w:left="100" w:right="277"/>
      </w:pPr>
      <w:r>
        <w:t>умение строить неравномерные коды, допускающие однозначное 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891CF0" w:rsidRDefault="00B23650">
      <w:pPr>
        <w:pStyle w:val="a0"/>
        <w:spacing w:line="360" w:lineRule="auto"/>
        <w:ind w:left="100" w:right="269"/>
        <w:jc w:val="left"/>
      </w:pPr>
      <w:r>
        <w:t>владение</w:t>
      </w:r>
      <w:r>
        <w:rPr>
          <w:spacing w:val="47"/>
        </w:rPr>
        <w:t xml:space="preserve"> </w:t>
      </w:r>
      <w:r>
        <w:t>теоретическим</w:t>
      </w:r>
      <w:r>
        <w:rPr>
          <w:spacing w:val="48"/>
        </w:rPr>
        <w:t xml:space="preserve"> </w:t>
      </w:r>
      <w:r>
        <w:t>аппаратом,</w:t>
      </w:r>
      <w:r>
        <w:rPr>
          <w:spacing w:val="48"/>
        </w:rPr>
        <w:t xml:space="preserve"> </w:t>
      </w:r>
      <w:r>
        <w:t>позволяющим</w:t>
      </w:r>
      <w:r>
        <w:rPr>
          <w:spacing w:val="47"/>
        </w:rPr>
        <w:t xml:space="preserve"> </w:t>
      </w:r>
      <w:r>
        <w:t>осуществлять</w:t>
      </w:r>
      <w:r>
        <w:rPr>
          <w:spacing w:val="47"/>
        </w:rPr>
        <w:t xml:space="preserve"> </w:t>
      </w:r>
      <w:r>
        <w:t>представление</w:t>
      </w:r>
      <w:r>
        <w:rPr>
          <w:spacing w:val="-67"/>
        </w:rPr>
        <w:t xml:space="preserve"> </w:t>
      </w:r>
      <w:r>
        <w:t>заданного</w:t>
      </w:r>
      <w:r>
        <w:rPr>
          <w:spacing w:val="44"/>
        </w:rPr>
        <w:t xml:space="preserve"> </w:t>
      </w:r>
      <w:r>
        <w:t>натурального</w:t>
      </w:r>
      <w:r>
        <w:rPr>
          <w:spacing w:val="45"/>
        </w:rPr>
        <w:t xml:space="preserve"> </w:t>
      </w:r>
      <w:r>
        <w:t>числа</w:t>
      </w:r>
      <w:r>
        <w:rPr>
          <w:spacing w:val="43"/>
        </w:rPr>
        <w:t xml:space="preserve"> </w:t>
      </w:r>
      <w:r>
        <w:t>в</w:t>
      </w:r>
      <w:r>
        <w:rPr>
          <w:spacing w:val="43"/>
        </w:rPr>
        <w:t xml:space="preserve"> </w:t>
      </w:r>
      <w:r>
        <w:t>различных</w:t>
      </w:r>
      <w:r>
        <w:rPr>
          <w:spacing w:val="45"/>
        </w:rPr>
        <w:t xml:space="preserve"> </w:t>
      </w:r>
      <w:r>
        <w:t>системах</w:t>
      </w:r>
      <w:r>
        <w:rPr>
          <w:spacing w:val="44"/>
        </w:rPr>
        <w:t xml:space="preserve"> </w:t>
      </w:r>
      <w:r>
        <w:t>счисления,</w:t>
      </w:r>
      <w:r>
        <w:rPr>
          <w:spacing w:val="44"/>
        </w:rPr>
        <w:t xml:space="preserve"> </w:t>
      </w:r>
      <w:r>
        <w:t>выполнять</w:t>
      </w:r>
      <w:r>
        <w:rPr>
          <w:spacing w:val="-67"/>
        </w:rPr>
        <w:t xml:space="preserve"> </w:t>
      </w:r>
      <w:r>
        <w:t>преобразования логических выражений, используя законы алгебры логики;</w:t>
      </w:r>
      <w:r>
        <w:rPr>
          <w:spacing w:val="1"/>
        </w:rPr>
        <w:t xml:space="preserve"> </w:t>
      </w:r>
      <w:r>
        <w:t>умение</w:t>
      </w:r>
      <w:r>
        <w:rPr>
          <w:spacing w:val="13"/>
        </w:rPr>
        <w:t xml:space="preserve"> </w:t>
      </w:r>
      <w:r>
        <w:t>создавать</w:t>
      </w:r>
      <w:r>
        <w:rPr>
          <w:spacing w:val="11"/>
        </w:rPr>
        <w:t xml:space="preserve"> </w:t>
      </w:r>
      <w:r>
        <w:t>структурированные</w:t>
      </w:r>
      <w:r>
        <w:rPr>
          <w:spacing w:val="15"/>
        </w:rPr>
        <w:t xml:space="preserve"> </w:t>
      </w:r>
      <w:r>
        <w:t>текстовые</w:t>
      </w:r>
      <w:r>
        <w:rPr>
          <w:spacing w:val="12"/>
        </w:rPr>
        <w:t xml:space="preserve"> </w:t>
      </w:r>
      <w:r>
        <w:t>документы</w:t>
      </w:r>
      <w:r>
        <w:rPr>
          <w:spacing w:val="12"/>
        </w:rPr>
        <w:t xml:space="preserve"> </w:t>
      </w:r>
      <w:r>
        <w:t>и</w:t>
      </w:r>
      <w:r>
        <w:rPr>
          <w:spacing w:val="13"/>
        </w:rPr>
        <w:t xml:space="preserve"> </w:t>
      </w:r>
      <w:r>
        <w:t>демонстрационные</w:t>
      </w:r>
      <w:r>
        <w:rPr>
          <w:spacing w:val="-67"/>
        </w:rPr>
        <w:t xml:space="preserve"> </w:t>
      </w:r>
      <w:r>
        <w:t>материалы</w:t>
      </w:r>
      <w:r>
        <w:rPr>
          <w:spacing w:val="13"/>
        </w:rPr>
        <w:t xml:space="preserve"> </w:t>
      </w:r>
      <w:r>
        <w:t>с</w:t>
      </w:r>
      <w:r>
        <w:rPr>
          <w:spacing w:val="14"/>
        </w:rPr>
        <w:t xml:space="preserve"> </w:t>
      </w:r>
      <w:r>
        <w:t>использованием</w:t>
      </w:r>
      <w:r>
        <w:rPr>
          <w:spacing w:val="13"/>
        </w:rPr>
        <w:t xml:space="preserve"> </w:t>
      </w:r>
      <w:r>
        <w:t>возможностей</w:t>
      </w:r>
      <w:r>
        <w:rPr>
          <w:spacing w:val="14"/>
        </w:rPr>
        <w:t xml:space="preserve"> </w:t>
      </w:r>
      <w:r>
        <w:t>современных</w:t>
      </w:r>
      <w:r w:rsidR="00AD3F9D">
        <w:t xml:space="preserve"> </w:t>
      </w:r>
      <w:r>
        <w:t>программных</w:t>
      </w:r>
      <w:r>
        <w:rPr>
          <w:spacing w:val="14"/>
        </w:rPr>
        <w:t xml:space="preserve"> </w:t>
      </w:r>
      <w:r>
        <w:t>средств</w:t>
      </w:r>
      <w:r>
        <w:rPr>
          <w:spacing w:val="15"/>
        </w:rPr>
        <w:t xml:space="preserve"> </w:t>
      </w:r>
      <w:r>
        <w:t>и</w:t>
      </w:r>
      <w:r>
        <w:rPr>
          <w:spacing w:val="-67"/>
        </w:rPr>
        <w:t xml:space="preserve"> </w:t>
      </w:r>
      <w:r>
        <w:t>облачных сервисов;</w:t>
      </w:r>
    </w:p>
    <w:p w:rsidR="00891CF0" w:rsidRDefault="00B23650">
      <w:pPr>
        <w:spacing w:line="321" w:lineRule="exact"/>
        <w:ind w:left="100"/>
        <w:rPr>
          <w:sz w:val="28"/>
        </w:rPr>
      </w:pPr>
      <w:r>
        <w:rPr>
          <w:b/>
          <w:i/>
          <w:sz w:val="28"/>
        </w:rPr>
        <w:t>Предметные</w:t>
      </w:r>
      <w:r>
        <w:rPr>
          <w:b/>
          <w:i/>
          <w:spacing w:val="-3"/>
          <w:sz w:val="28"/>
        </w:rPr>
        <w:t xml:space="preserve"> </w:t>
      </w:r>
      <w:r>
        <w:rPr>
          <w:b/>
          <w:i/>
          <w:sz w:val="28"/>
        </w:rPr>
        <w:t>результаты</w:t>
      </w:r>
      <w:r>
        <w:rPr>
          <w:b/>
          <w:i/>
          <w:spacing w:val="-3"/>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 информатике</w:t>
      </w:r>
      <w:r>
        <w:rPr>
          <w:spacing w:val="-2"/>
          <w:sz w:val="28"/>
        </w:rPr>
        <w:t xml:space="preserve"> </w:t>
      </w:r>
      <w:r>
        <w:rPr>
          <w:sz w:val="28"/>
        </w:rPr>
        <w:t>базового</w:t>
      </w:r>
      <w:r>
        <w:rPr>
          <w:spacing w:val="-1"/>
          <w:sz w:val="28"/>
        </w:rPr>
        <w:t xml:space="preserve"> </w:t>
      </w:r>
      <w:r>
        <w:rPr>
          <w:sz w:val="28"/>
        </w:rPr>
        <w:t>уровня</w:t>
      </w:r>
    </w:p>
    <w:p w:rsidR="00891CF0" w:rsidRDefault="00B23650">
      <w:pPr>
        <w:pStyle w:val="2"/>
        <w:spacing w:before="167"/>
        <w:jc w:val="left"/>
      </w:pPr>
      <w:r>
        <w:t>в</w:t>
      </w:r>
      <w:r>
        <w:rPr>
          <w:spacing w:val="-5"/>
        </w:rPr>
        <w:t xml:space="preserve"> </w:t>
      </w:r>
      <w:r>
        <w:t>11</w:t>
      </w:r>
      <w:r>
        <w:rPr>
          <w:spacing w:val="1"/>
        </w:rPr>
        <w:t xml:space="preserve"> </w:t>
      </w:r>
      <w:r>
        <w:t>классе.</w:t>
      </w:r>
    </w:p>
    <w:p w:rsidR="00891CF0" w:rsidRDefault="00B23650">
      <w:pPr>
        <w:pStyle w:val="a0"/>
        <w:tabs>
          <w:tab w:val="left" w:pos="529"/>
          <w:tab w:val="left" w:pos="1846"/>
          <w:tab w:val="left" w:pos="3181"/>
          <w:tab w:val="left" w:pos="4086"/>
          <w:tab w:val="left" w:pos="5947"/>
          <w:tab w:val="left" w:pos="7232"/>
          <w:tab w:val="left" w:pos="8306"/>
          <w:tab w:val="left" w:pos="8678"/>
          <w:tab w:val="left" w:pos="9200"/>
        </w:tabs>
        <w:spacing w:before="156" w:line="360" w:lineRule="auto"/>
        <w:ind w:left="100" w:right="275"/>
        <w:jc w:val="left"/>
      </w:pPr>
      <w:r>
        <w:t>В</w:t>
      </w:r>
      <w:r>
        <w:tab/>
        <w:t>процессе</w:t>
      </w:r>
      <w:r>
        <w:tab/>
        <w:t>изучения</w:t>
      </w:r>
      <w:r>
        <w:tab/>
        <w:t>курса</w:t>
      </w:r>
      <w:r>
        <w:tab/>
        <w:t>информатики</w:t>
      </w:r>
      <w:r>
        <w:tab/>
        <w:t>базового</w:t>
      </w:r>
      <w:r>
        <w:tab/>
        <w:t>уровня</w:t>
      </w:r>
      <w:r>
        <w:tab/>
        <w:t>в</w:t>
      </w:r>
      <w:r>
        <w:tab/>
        <w:t>11</w:t>
      </w:r>
      <w:r>
        <w:tab/>
        <w:t>классе</w:t>
      </w:r>
      <w:r>
        <w:rPr>
          <w:spacing w:val="-67"/>
        </w:rPr>
        <w:t xml:space="preserve"> </w:t>
      </w:r>
      <w:r>
        <w:t>обучающимися</w:t>
      </w:r>
      <w:r>
        <w:rPr>
          <w:spacing w:val="-5"/>
        </w:rPr>
        <w:t xml:space="preserve"> </w:t>
      </w:r>
      <w:r>
        <w:t>будут</w:t>
      </w:r>
      <w:r>
        <w:rPr>
          <w:spacing w:val="-1"/>
        </w:rPr>
        <w:t xml:space="preserve"> </w:t>
      </w:r>
      <w:r>
        <w:t>достигнуты</w:t>
      </w:r>
      <w:r>
        <w:rPr>
          <w:spacing w:val="-1"/>
        </w:rPr>
        <w:t xml:space="preserve"> </w:t>
      </w:r>
      <w:r w:rsidR="00AD3F9D">
        <w:t>следующие</w:t>
      </w:r>
      <w:r>
        <w:t xml:space="preserve"> предметные</w:t>
      </w:r>
      <w:r>
        <w:rPr>
          <w:spacing w:val="-5"/>
        </w:rPr>
        <w:t xml:space="preserve"> </w:t>
      </w:r>
      <w:r>
        <w:t>результаты:</w:t>
      </w:r>
    </w:p>
    <w:p w:rsidR="00891CF0" w:rsidRDefault="00B23650">
      <w:pPr>
        <w:pStyle w:val="a0"/>
        <w:tabs>
          <w:tab w:val="left" w:pos="1305"/>
          <w:tab w:val="left" w:pos="1636"/>
          <w:tab w:val="left" w:pos="2503"/>
          <w:tab w:val="left" w:pos="3648"/>
          <w:tab w:val="left" w:pos="4512"/>
          <w:tab w:val="left" w:pos="4817"/>
          <w:tab w:val="left" w:pos="5825"/>
          <w:tab w:val="left" w:pos="6708"/>
          <w:tab w:val="left" w:pos="7565"/>
          <w:tab w:val="left" w:pos="8302"/>
          <w:tab w:val="left" w:pos="9824"/>
        </w:tabs>
        <w:spacing w:line="360" w:lineRule="auto"/>
        <w:ind w:left="100" w:right="274"/>
        <w:jc w:val="left"/>
      </w:pPr>
      <w:r>
        <w:t>наличие представлений</w:t>
      </w:r>
      <w:r>
        <w:rPr>
          <w:spacing w:val="2"/>
        </w:rPr>
        <w:t xml:space="preserve"> </w:t>
      </w:r>
      <w:r>
        <w:t>о</w:t>
      </w:r>
      <w:r>
        <w:rPr>
          <w:spacing w:val="2"/>
        </w:rPr>
        <w:t xml:space="preserve"> </w:t>
      </w:r>
      <w:r>
        <w:t>компьютерных</w:t>
      </w:r>
      <w:r>
        <w:rPr>
          <w:spacing w:val="1"/>
        </w:rPr>
        <w:t xml:space="preserve"> </w:t>
      </w:r>
      <w:r>
        <w:t>сетях</w:t>
      </w:r>
      <w:r>
        <w:rPr>
          <w:spacing w:val="2"/>
        </w:rPr>
        <w:t xml:space="preserve"> </w:t>
      </w:r>
      <w:r>
        <w:t>и их</w:t>
      </w:r>
      <w:r>
        <w:rPr>
          <w:spacing w:val="2"/>
        </w:rPr>
        <w:t xml:space="preserve"> </w:t>
      </w:r>
      <w:r>
        <w:t>роли</w:t>
      </w:r>
      <w:r>
        <w:rPr>
          <w:spacing w:val="4"/>
        </w:rPr>
        <w:t xml:space="preserve"> </w:t>
      </w:r>
      <w:r>
        <w:t>в</w:t>
      </w:r>
      <w:r>
        <w:rPr>
          <w:spacing w:val="-3"/>
        </w:rPr>
        <w:t xml:space="preserve"> </w:t>
      </w:r>
      <w:r>
        <w:t>современном мире,</w:t>
      </w:r>
      <w:r>
        <w:rPr>
          <w:spacing w:val="-1"/>
        </w:rPr>
        <w:t xml:space="preserve"> </w:t>
      </w:r>
      <w:r>
        <w:t>об</w:t>
      </w:r>
      <w:r>
        <w:rPr>
          <w:spacing w:val="-67"/>
        </w:rPr>
        <w:t xml:space="preserve"> </w:t>
      </w:r>
      <w:r>
        <w:t>общих принципах разработки и функционирования интернет-приложений;</w:t>
      </w:r>
      <w:r>
        <w:rPr>
          <w:spacing w:val="1"/>
        </w:rPr>
        <w:t xml:space="preserve"> </w:t>
      </w:r>
      <w:r>
        <w:t>понимание</w:t>
      </w:r>
      <w:r>
        <w:tab/>
        <w:t>угроз</w:t>
      </w:r>
      <w:r>
        <w:tab/>
        <w:t>информационной</w:t>
      </w:r>
      <w:r>
        <w:tab/>
        <w:t>безопасности,</w:t>
      </w:r>
      <w:r>
        <w:tab/>
        <w:t>использование</w:t>
      </w:r>
      <w:r>
        <w:rPr>
          <w:spacing w:val="81"/>
        </w:rPr>
        <w:t xml:space="preserve"> </w:t>
      </w:r>
      <w:r>
        <w:t>методов</w:t>
      </w:r>
      <w:r>
        <w:tab/>
        <w:t>и</w:t>
      </w:r>
      <w:r>
        <w:rPr>
          <w:spacing w:val="-67"/>
        </w:rPr>
        <w:t xml:space="preserve"> </w:t>
      </w:r>
      <w:r>
        <w:t>средств</w:t>
      </w:r>
      <w:r>
        <w:tab/>
        <w:t>противодействия</w:t>
      </w:r>
      <w:r>
        <w:tab/>
        <w:t>этим</w:t>
      </w:r>
      <w:r>
        <w:tab/>
        <w:t>угрозам,</w:t>
      </w:r>
      <w:r>
        <w:tab/>
        <w:t>соблюдение</w:t>
      </w:r>
      <w:r>
        <w:tab/>
        <w:t>мер</w:t>
      </w:r>
      <w:r>
        <w:tab/>
        <w:t>безопасности,</w:t>
      </w:r>
      <w:r>
        <w:rPr>
          <w:spacing w:val="-67"/>
        </w:rPr>
        <w:t xml:space="preserve"> </w:t>
      </w:r>
      <w:r>
        <w:t>предотвращающих</w:t>
      </w:r>
      <w:r>
        <w:rPr>
          <w:spacing w:val="-4"/>
        </w:rPr>
        <w:t xml:space="preserve"> </w:t>
      </w:r>
      <w:r>
        <w:t>незаконное</w:t>
      </w:r>
      <w:r>
        <w:rPr>
          <w:spacing w:val="-1"/>
        </w:rPr>
        <w:t xml:space="preserve"> </w:t>
      </w:r>
      <w:r>
        <w:t>распространение</w:t>
      </w:r>
      <w:r>
        <w:rPr>
          <w:spacing w:val="-1"/>
        </w:rPr>
        <w:t xml:space="preserve"> </w:t>
      </w:r>
      <w:r>
        <w:t>персональных</w:t>
      </w:r>
      <w:r w:rsidR="00AD3F9D">
        <w:t xml:space="preserve"> </w:t>
      </w:r>
      <w:r>
        <w:t>данных;</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4"/>
      </w:pPr>
      <w:r>
        <w:rPr>
          <w:spacing w:val="-1"/>
        </w:rPr>
        <w:lastRenderedPageBreak/>
        <w:t>владение</w:t>
      </w:r>
      <w:r>
        <w:rPr>
          <w:spacing w:val="50"/>
        </w:rPr>
        <w:t xml:space="preserve"> </w:t>
      </w:r>
      <w:r>
        <w:rPr>
          <w:spacing w:val="-1"/>
        </w:rPr>
        <w:t>теоретическим</w:t>
      </w:r>
      <w:r>
        <w:rPr>
          <w:spacing w:val="52"/>
        </w:rPr>
        <w:t xml:space="preserve"> </w:t>
      </w:r>
      <w:r>
        <w:t>аппаратом,</w:t>
      </w:r>
      <w:r>
        <w:rPr>
          <w:spacing w:val="51"/>
        </w:rPr>
        <w:t xml:space="preserve"> </w:t>
      </w:r>
      <w:r>
        <w:t>позволяющим</w:t>
      </w:r>
      <w:r>
        <w:rPr>
          <w:spacing w:val="51"/>
        </w:rPr>
        <w:t xml:space="preserve"> </w:t>
      </w:r>
      <w:r>
        <w:t>определять</w:t>
      </w:r>
      <w:r>
        <w:rPr>
          <w:spacing w:val="-17"/>
        </w:rPr>
        <w:t xml:space="preserve"> </w:t>
      </w:r>
      <w:r>
        <w:t>кратчайший</w:t>
      </w:r>
      <w:r>
        <w:rPr>
          <w:spacing w:val="53"/>
        </w:rPr>
        <w:t xml:space="preserve"> </w:t>
      </w:r>
      <w:r>
        <w:t>путь</w:t>
      </w:r>
      <w:r>
        <w:rPr>
          <w:spacing w:val="-68"/>
        </w:rPr>
        <w:t xml:space="preserve"> </w:t>
      </w:r>
      <w:r>
        <w:t>во взвешенном графе и количество путей</w:t>
      </w:r>
      <w:r>
        <w:rPr>
          <w:spacing w:val="1"/>
        </w:rPr>
        <w:t xml:space="preserve"> </w:t>
      </w:r>
      <w:r>
        <w:t>между вершинами ориентированного</w:t>
      </w:r>
      <w:r>
        <w:rPr>
          <w:spacing w:val="1"/>
        </w:rPr>
        <w:t xml:space="preserve"> </w:t>
      </w:r>
      <w:r>
        <w:t>ациклического графа;</w:t>
      </w:r>
    </w:p>
    <w:p w:rsidR="00891CF0" w:rsidRDefault="00B23650">
      <w:pPr>
        <w:pStyle w:val="a0"/>
        <w:spacing w:before="1" w:line="360" w:lineRule="auto"/>
        <w:ind w:left="100" w:right="267"/>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 алгоритмы</w:t>
      </w:r>
      <w:r>
        <w:rPr>
          <w:spacing w:val="1"/>
        </w:rPr>
        <w:t xml:space="preserve"> </w:t>
      </w:r>
      <w:r>
        <w:t>обработки числовых и текстовых данных (в том числе массивов и символьных</w:t>
      </w:r>
      <w:r>
        <w:rPr>
          <w:spacing w:val="1"/>
        </w:rPr>
        <w:t xml:space="preserve"> </w:t>
      </w:r>
      <w:r>
        <w:t>строк)</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 программирования</w:t>
      </w:r>
      <w:r>
        <w:rPr>
          <w:spacing w:val="1"/>
        </w:rPr>
        <w:t xml:space="preserve"> </w:t>
      </w:r>
      <w:r>
        <w:t>высокого уровня (Паскаль, Python, Java, C++, C#), анализировать алгоритмы с</w:t>
      </w:r>
      <w:r>
        <w:rPr>
          <w:spacing w:val="1"/>
        </w:rPr>
        <w:t xml:space="preserve"> </w:t>
      </w:r>
      <w:r>
        <w:t>использованием таблиц трассировки, определять без использования компьютера</w:t>
      </w:r>
      <w:r>
        <w:rPr>
          <w:spacing w:val="1"/>
        </w:rPr>
        <w:t xml:space="preserve"> </w:t>
      </w:r>
      <w:r>
        <w:t>результаты выполнения</w:t>
      </w:r>
      <w:r>
        <w:rPr>
          <w:spacing w:val="1"/>
        </w:rPr>
        <w:t xml:space="preserve"> </w:t>
      </w:r>
      <w:r>
        <w:t>несложных программ, включающих циклы, ветвления 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 для решения новых</w:t>
      </w:r>
      <w:r>
        <w:rPr>
          <w:spacing w:val="1"/>
        </w:rPr>
        <w:t xml:space="preserve"> </w:t>
      </w:r>
      <w:r>
        <w:t>задач, использовать их в своих программах в</w:t>
      </w:r>
      <w:r>
        <w:rPr>
          <w:spacing w:val="1"/>
        </w:rPr>
        <w:t xml:space="preserve"> </w:t>
      </w:r>
      <w:r>
        <w:t>качестве</w:t>
      </w:r>
      <w:r>
        <w:rPr>
          <w:spacing w:val="-2"/>
        </w:rPr>
        <w:t xml:space="preserve"> </w:t>
      </w:r>
      <w:r>
        <w:t>подпрограмм (процедур,</w:t>
      </w:r>
      <w:r>
        <w:rPr>
          <w:spacing w:val="-3"/>
        </w:rPr>
        <w:t xml:space="preserve"> </w:t>
      </w:r>
      <w:r>
        <w:t>функций);</w:t>
      </w:r>
    </w:p>
    <w:p w:rsidR="00891CF0" w:rsidRDefault="00B23650">
      <w:pPr>
        <w:pStyle w:val="a0"/>
        <w:spacing w:before="3" w:line="360" w:lineRule="auto"/>
        <w:ind w:left="100" w:right="265"/>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 уровня (Паскаль, Python, Java,</w:t>
      </w:r>
      <w:r>
        <w:rPr>
          <w:spacing w:val="1"/>
        </w:rPr>
        <w:t xml:space="preserve"> </w:t>
      </w:r>
      <w:r>
        <w:t>C++,</w:t>
      </w:r>
      <w:r>
        <w:rPr>
          <w:spacing w:val="1"/>
        </w:rPr>
        <w:t xml:space="preserve"> </w:t>
      </w:r>
      <w:r>
        <w:t>C#) типовые алгоритмы обработки</w:t>
      </w:r>
      <w:r>
        <w:rPr>
          <w:spacing w:val="1"/>
        </w:rPr>
        <w:t xml:space="preserve"> </w:t>
      </w:r>
      <w:r>
        <w:t>чисел, числовых последовательностей и массивов: представление числа в виде</w:t>
      </w:r>
      <w:r>
        <w:rPr>
          <w:spacing w:val="1"/>
        </w:rPr>
        <w:t xml:space="preserve"> </w:t>
      </w:r>
      <w:r>
        <w:t>набора простых сомножителей, нахождение максимальной (минимальной) цифры</w:t>
      </w:r>
      <w:r>
        <w:rPr>
          <w:spacing w:val="-67"/>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 10, вычисление обобщённых характеристик элементов 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сортировку</w:t>
      </w:r>
      <w:r>
        <w:rPr>
          <w:spacing w:val="1"/>
        </w:rPr>
        <w:t xml:space="preserve"> </w:t>
      </w:r>
      <w:r>
        <w:t>элементов</w:t>
      </w:r>
      <w:r>
        <w:rPr>
          <w:spacing w:val="1"/>
        </w:rPr>
        <w:t xml:space="preserve"> </w:t>
      </w:r>
      <w:r>
        <w:t>массива;</w:t>
      </w:r>
    </w:p>
    <w:p w:rsidR="00891CF0" w:rsidRDefault="00B23650">
      <w:pPr>
        <w:pStyle w:val="a0"/>
        <w:spacing w:line="360" w:lineRule="auto"/>
        <w:ind w:left="100" w:right="267"/>
      </w:pPr>
      <w:r>
        <w:t>умение</w:t>
      </w:r>
      <w:r>
        <w:rPr>
          <w:spacing w:val="1"/>
        </w:rPr>
        <w:t xml:space="preserve"> </w:t>
      </w: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в</w:t>
      </w:r>
      <w:r>
        <w:rPr>
          <w:spacing w:val="1"/>
        </w:rPr>
        <w:t xml:space="preserve"> </w:t>
      </w:r>
      <w:r>
        <w:t>частности,</w:t>
      </w:r>
      <w:r>
        <w:rPr>
          <w:spacing w:val="1"/>
        </w:rPr>
        <w:t xml:space="preserve"> </w:t>
      </w:r>
      <w:r>
        <w:t>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w:t>
      </w:r>
      <w:r>
        <w:rPr>
          <w:spacing w:val="1"/>
        </w:rPr>
        <w:t xml:space="preserve"> </w:t>
      </w:r>
      <w:r>
        <w:t>и</w:t>
      </w:r>
      <w:r>
        <w:rPr>
          <w:spacing w:val="1"/>
        </w:rPr>
        <w:t xml:space="preserve"> </w:t>
      </w:r>
      <w:r>
        <w:t>поиск</w:t>
      </w:r>
      <w:r>
        <w:rPr>
          <w:spacing w:val="1"/>
        </w:rPr>
        <w:t xml:space="preserve"> </w:t>
      </w:r>
      <w:r>
        <w:t>записей</w:t>
      </w:r>
      <w:r>
        <w:rPr>
          <w:spacing w:val="1"/>
        </w:rPr>
        <w:t xml:space="preserve"> </w:t>
      </w:r>
      <w:r>
        <w:t>в</w:t>
      </w:r>
      <w:r>
        <w:rPr>
          <w:spacing w:val="1"/>
        </w:rPr>
        <w:t xml:space="preserve"> </w:t>
      </w:r>
      <w:r>
        <w:t>базе</w:t>
      </w:r>
      <w:r>
        <w:rPr>
          <w:spacing w:val="1"/>
        </w:rPr>
        <w:t xml:space="preserve"> </w:t>
      </w:r>
      <w:r>
        <w:t>данных,</w:t>
      </w:r>
      <w:r>
        <w:rPr>
          <w:spacing w:val="1"/>
        </w:rPr>
        <w:t xml:space="preserve"> </w:t>
      </w:r>
      <w:r>
        <w:t>наполнять</w:t>
      </w:r>
      <w:r>
        <w:rPr>
          <w:spacing w:val="1"/>
        </w:rPr>
        <w:t xml:space="preserve"> </w:t>
      </w:r>
      <w:r>
        <w:t>разработанную</w:t>
      </w:r>
      <w:r>
        <w:rPr>
          <w:spacing w:val="1"/>
        </w:rPr>
        <w:t xml:space="preserve"> </w:t>
      </w:r>
      <w:r>
        <w:t>базу</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24"/>
        </w:rPr>
        <w:t xml:space="preserve"> </w:t>
      </w:r>
      <w:r>
        <w:t>арифметического,</w:t>
      </w:r>
      <w:r>
        <w:rPr>
          <w:spacing w:val="24"/>
        </w:rPr>
        <w:t xml:space="preserve"> </w:t>
      </w:r>
      <w:r>
        <w:t>наибольшего</w:t>
      </w:r>
      <w:r>
        <w:rPr>
          <w:spacing w:val="28"/>
        </w:rPr>
        <w:t xml:space="preserve"> </w:t>
      </w:r>
      <w:r>
        <w:t>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наименьшего</w:t>
      </w:r>
      <w:r>
        <w:rPr>
          <w:spacing w:val="-6"/>
        </w:rPr>
        <w:t xml:space="preserve"> </w:t>
      </w:r>
      <w:r>
        <w:t>значений,</w:t>
      </w:r>
      <w:r>
        <w:rPr>
          <w:spacing w:val="-9"/>
        </w:rPr>
        <w:t xml:space="preserve"> </w:t>
      </w:r>
      <w:r>
        <w:t>решение</w:t>
      </w:r>
      <w:r>
        <w:rPr>
          <w:spacing w:val="-9"/>
        </w:rPr>
        <w:t xml:space="preserve"> </w:t>
      </w:r>
      <w:r>
        <w:t>уравнений);</w:t>
      </w:r>
    </w:p>
    <w:p w:rsidR="00891CF0" w:rsidRDefault="00B23650">
      <w:pPr>
        <w:pStyle w:val="a0"/>
        <w:spacing w:before="164" w:line="360" w:lineRule="auto"/>
        <w:ind w:left="100" w:right="264"/>
      </w:pPr>
      <w:r>
        <w:t>умение</w:t>
      </w:r>
      <w:r>
        <w:rPr>
          <w:spacing w:val="26"/>
        </w:rPr>
        <w:t xml:space="preserve"> </w:t>
      </w:r>
      <w:r>
        <w:t>использовать</w:t>
      </w:r>
      <w:r>
        <w:rPr>
          <w:spacing w:val="26"/>
        </w:rPr>
        <w:t xml:space="preserve"> </w:t>
      </w:r>
      <w:r>
        <w:t>компьютерно-математические</w:t>
      </w:r>
      <w:r>
        <w:rPr>
          <w:spacing w:val="26"/>
        </w:rPr>
        <w:t xml:space="preserve"> </w:t>
      </w:r>
      <w:r>
        <w:t>модели</w:t>
      </w:r>
      <w:r>
        <w:rPr>
          <w:spacing w:val="28"/>
        </w:rPr>
        <w:t xml:space="preserve"> </w:t>
      </w:r>
      <w:r>
        <w:t>для</w:t>
      </w:r>
      <w:r>
        <w:rPr>
          <w:spacing w:val="28"/>
        </w:rPr>
        <w:t xml:space="preserve"> </w:t>
      </w:r>
      <w:r>
        <w:t>анализаобъектов</w:t>
      </w:r>
      <w:r>
        <w:rPr>
          <w:spacing w:val="-68"/>
        </w:rPr>
        <w:t xml:space="preserve"> </w:t>
      </w:r>
      <w:r>
        <w:t>и</w:t>
      </w:r>
      <w:r>
        <w:rPr>
          <w:spacing w:val="1"/>
        </w:rPr>
        <w:t xml:space="preserve"> </w:t>
      </w:r>
      <w:r>
        <w:t>процессов:</w:t>
      </w:r>
      <w:r>
        <w:rPr>
          <w:spacing w:val="1"/>
        </w:rPr>
        <w:t xml:space="preserve"> </w:t>
      </w:r>
      <w:r>
        <w:t>формулировать</w:t>
      </w:r>
      <w:r>
        <w:rPr>
          <w:spacing w:val="1"/>
        </w:rPr>
        <w:t xml:space="preserve"> </w:t>
      </w:r>
      <w:r>
        <w:t>цель</w:t>
      </w:r>
      <w:r>
        <w:rPr>
          <w:spacing w:val="71"/>
        </w:rPr>
        <w:t xml:space="preserve"> </w:t>
      </w:r>
      <w:r>
        <w:t>моделирования,</w:t>
      </w:r>
      <w:r>
        <w:rPr>
          <w:spacing w:val="71"/>
        </w:rPr>
        <w:t xml:space="preserve"> </w:t>
      </w:r>
      <w:r>
        <w:t>выполнять</w:t>
      </w:r>
      <w:r>
        <w:rPr>
          <w:spacing w:val="71"/>
        </w:rPr>
        <w:t xml:space="preserve"> </w:t>
      </w:r>
      <w:r>
        <w:t>анализ</w:t>
      </w:r>
      <w:r>
        <w:rPr>
          <w:spacing w:val="1"/>
        </w:rPr>
        <w:t xml:space="preserve"> </w:t>
      </w:r>
      <w:r>
        <w:t>результатов, полученных в ходе моделирования, оценивать соответствие модели</w:t>
      </w:r>
      <w:r>
        <w:rPr>
          <w:spacing w:val="1"/>
        </w:rPr>
        <w:t xml:space="preserve"> </w:t>
      </w:r>
      <w:r>
        <w:t>моделируемому объекту или процессу, представлять</w:t>
      </w:r>
      <w:r w:rsidR="00BD2F50">
        <w:t xml:space="preserve"> </w:t>
      </w:r>
      <w:r>
        <w:t>результаты моделирования в</w:t>
      </w:r>
      <w:r>
        <w:rPr>
          <w:spacing w:val="1"/>
        </w:rPr>
        <w:t xml:space="preserve"> </w:t>
      </w:r>
      <w:r>
        <w:t>наглядном</w:t>
      </w:r>
      <w:r>
        <w:rPr>
          <w:spacing w:val="-4"/>
        </w:rPr>
        <w:t xml:space="preserve"> </w:t>
      </w:r>
      <w:r>
        <w:t>виде;</w:t>
      </w:r>
    </w:p>
    <w:p w:rsidR="00891CF0" w:rsidRDefault="00B23650">
      <w:pPr>
        <w:pStyle w:val="a0"/>
        <w:spacing w:line="360" w:lineRule="auto"/>
        <w:ind w:left="100" w:right="266"/>
      </w:pPr>
      <w:r>
        <w:t>умение организовывать личное информационное пространство с использованием</w:t>
      </w:r>
      <w:r>
        <w:rPr>
          <w:spacing w:val="1"/>
        </w:rPr>
        <w:t xml:space="preserve"> </w:t>
      </w:r>
      <w:r>
        <w:t>различных цифровых технологий, понимание возможностей цифровых сервисов</w:t>
      </w:r>
      <w:r>
        <w:rPr>
          <w:spacing w:val="1"/>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 и ограничений технологий</w:t>
      </w:r>
      <w:r w:rsidR="00BD2F50">
        <w:t xml:space="preserve"> </w:t>
      </w:r>
      <w:r>
        <w:t>искусственного интеллекта в различных</w:t>
      </w:r>
      <w:r>
        <w:rPr>
          <w:spacing w:val="1"/>
        </w:rPr>
        <w:t xml:space="preserve"> </w:t>
      </w:r>
      <w:r>
        <w:t>областях, наличие представлений об использовании информационных технологий</w:t>
      </w:r>
      <w:r>
        <w:rPr>
          <w:spacing w:val="-67"/>
        </w:rPr>
        <w:t xml:space="preserve"> </w:t>
      </w:r>
      <w:r>
        <w:t>в</w:t>
      </w:r>
      <w:r>
        <w:rPr>
          <w:spacing w:val="-3"/>
        </w:rPr>
        <w:t xml:space="preserve"> </w:t>
      </w:r>
      <w:r>
        <w:t>различных</w:t>
      </w:r>
      <w:r>
        <w:rPr>
          <w:spacing w:val="1"/>
        </w:rPr>
        <w:t xml:space="preserve"> </w:t>
      </w:r>
      <w:r>
        <w:t>профессиональных</w:t>
      </w:r>
      <w:r w:rsidR="00BD2F50">
        <w:t xml:space="preserve"> </w:t>
      </w:r>
      <w:r>
        <w:t>сферах.</w:t>
      </w:r>
    </w:p>
    <w:p w:rsidR="00891CF0" w:rsidRDefault="00B23650" w:rsidP="00461614">
      <w:pPr>
        <w:pStyle w:val="1"/>
        <w:numPr>
          <w:ilvl w:val="2"/>
          <w:numId w:val="128"/>
        </w:numPr>
        <w:tabs>
          <w:tab w:val="left" w:pos="972"/>
        </w:tabs>
        <w:spacing w:before="251"/>
        <w:ind w:left="971" w:hanging="702"/>
        <w:jc w:val="left"/>
      </w:pPr>
      <w:bookmarkStart w:id="15" w:name="_bookmark15"/>
      <w:bookmarkEnd w:id="15"/>
      <w:r>
        <w:t>Рабочая</w:t>
      </w:r>
      <w:r>
        <w:rPr>
          <w:spacing w:val="-7"/>
        </w:rPr>
        <w:t xml:space="preserve"> </w:t>
      </w:r>
      <w:r>
        <w:t>программа</w:t>
      </w:r>
      <w:r>
        <w:rPr>
          <w:spacing w:val="-3"/>
        </w:rPr>
        <w:t xml:space="preserve"> </w:t>
      </w:r>
      <w:r>
        <w:t>по</w:t>
      </w:r>
      <w:r>
        <w:rPr>
          <w:spacing w:val="-4"/>
        </w:rPr>
        <w:t xml:space="preserve"> </w:t>
      </w:r>
      <w:r>
        <w:t>учебному</w:t>
      </w:r>
      <w:r>
        <w:rPr>
          <w:spacing w:val="-5"/>
        </w:rPr>
        <w:t xml:space="preserve"> </w:t>
      </w:r>
      <w:r>
        <w:t>предмету</w:t>
      </w:r>
      <w:r>
        <w:rPr>
          <w:spacing w:val="-4"/>
        </w:rPr>
        <w:t xml:space="preserve"> </w:t>
      </w:r>
      <w:r>
        <w:t>«Физика»(базовый</w:t>
      </w:r>
      <w:r>
        <w:rPr>
          <w:spacing w:val="-8"/>
        </w:rPr>
        <w:t xml:space="preserve"> </w:t>
      </w:r>
      <w:r>
        <w:t>уровень).</w:t>
      </w:r>
    </w:p>
    <w:p w:rsidR="00891CF0" w:rsidRDefault="00891CF0">
      <w:pPr>
        <w:pStyle w:val="a0"/>
        <w:spacing w:before="11"/>
        <w:ind w:left="0"/>
        <w:jc w:val="left"/>
        <w:rPr>
          <w:b/>
          <w:sz w:val="33"/>
        </w:rPr>
      </w:pPr>
    </w:p>
    <w:p w:rsidR="00891CF0" w:rsidRDefault="00B23650">
      <w:pPr>
        <w:pStyle w:val="a0"/>
        <w:spacing w:line="360" w:lineRule="auto"/>
        <w:ind w:left="100" w:right="266"/>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r>
        <w:rPr>
          <w:spacing w:val="1"/>
        </w:rPr>
        <w:t xml:space="preserve"> </w:t>
      </w:r>
      <w:r>
        <w:t>(предметная область «Естественно-научные предметы») (далее соответственно –</w:t>
      </w:r>
      <w:r>
        <w:rPr>
          <w:spacing w:val="1"/>
        </w:rPr>
        <w:t xml:space="preserve"> </w:t>
      </w:r>
      <w:r>
        <w:t>программа по физике, физика) составлена на основе одноимённой федеральной</w:t>
      </w:r>
      <w:r>
        <w:rPr>
          <w:spacing w:val="1"/>
        </w:rPr>
        <w:t xml:space="preserve"> </w:t>
      </w:r>
      <w:r>
        <w:t>программы</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 освоения программы</w:t>
      </w:r>
      <w:r>
        <w:rPr>
          <w:spacing w:val="1"/>
        </w:rPr>
        <w:t xml:space="preserve"> </w:t>
      </w:r>
      <w:r>
        <w:t>по физике.</w:t>
      </w:r>
    </w:p>
    <w:p w:rsidR="00891CF0" w:rsidRDefault="00B23650">
      <w:pPr>
        <w:pStyle w:val="a0"/>
        <w:spacing w:line="360" w:lineRule="auto"/>
        <w:ind w:left="100" w:right="27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физики,</w:t>
      </w:r>
      <w:r>
        <w:rPr>
          <w:spacing w:val="-67"/>
        </w:rPr>
        <w:t xml:space="preserve"> </w:t>
      </w:r>
      <w:r>
        <w:t>характеристику психологических предпосылок к его изучению 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 содержания,</w:t>
      </w:r>
      <w:r>
        <w:rPr>
          <w:spacing w:val="1"/>
        </w:rPr>
        <w:t xml:space="preserve"> </w:t>
      </w:r>
      <w:r>
        <w:t>к</w:t>
      </w:r>
      <w:r>
        <w:rPr>
          <w:spacing w:val="1"/>
        </w:rPr>
        <w:t xml:space="preserve"> </w:t>
      </w:r>
      <w:r>
        <w:t>определению</w:t>
      </w:r>
      <w:r>
        <w:rPr>
          <w:spacing w:val="-4"/>
        </w:rPr>
        <w:t xml:space="preserve"> </w:t>
      </w:r>
      <w:r>
        <w:t>планируемых</w:t>
      </w:r>
      <w:r>
        <w:rPr>
          <w:spacing w:val="-3"/>
        </w:rPr>
        <w:t xml:space="preserve"> </w:t>
      </w:r>
      <w:r>
        <w:t>результатов.</w:t>
      </w:r>
    </w:p>
    <w:p w:rsidR="00891CF0" w:rsidRDefault="00B23650">
      <w:pPr>
        <w:pStyle w:val="a0"/>
        <w:spacing w:line="360" w:lineRule="auto"/>
        <w:ind w:left="100" w:right="275"/>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3"/>
      </w:pPr>
      <w:r>
        <w:lastRenderedPageBreak/>
        <w:t>Планируемые результаты освоения программы по физике включают</w:t>
      </w:r>
      <w:r w:rsidR="00BD2F50">
        <w:t xml:space="preserve"> </w:t>
      </w:r>
      <w:r>
        <w:t>личностные,</w:t>
      </w:r>
      <w:r>
        <w:rPr>
          <w:spacing w:val="1"/>
        </w:rPr>
        <w:t xml:space="preserve"> </w:t>
      </w:r>
      <w:r>
        <w:t>метапредметные результаты за весь период обучения на уровне среднего 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891CF0" w:rsidRDefault="00B23650">
      <w:pPr>
        <w:pStyle w:val="1"/>
        <w:spacing w:before="10"/>
        <w:ind w:left="100"/>
        <w:jc w:val="both"/>
      </w:pPr>
      <w:r>
        <w:t>Пояснительная</w:t>
      </w:r>
      <w:r>
        <w:rPr>
          <w:spacing w:val="-9"/>
        </w:rPr>
        <w:t xml:space="preserve"> </w:t>
      </w:r>
      <w:r>
        <w:t>записка.</w:t>
      </w:r>
    </w:p>
    <w:p w:rsidR="00891CF0" w:rsidRDefault="00B23650">
      <w:pPr>
        <w:pStyle w:val="a0"/>
        <w:spacing w:before="154" w:line="360" w:lineRule="auto"/>
        <w:ind w:left="100" w:right="266"/>
      </w:pPr>
      <w:r>
        <w:t>Программа по физике базового уровня на уровне среднего общего образования</w:t>
      </w:r>
      <w:r>
        <w:rPr>
          <w:spacing w:val="1"/>
        </w:rPr>
        <w:t xml:space="preserve"> </w:t>
      </w:r>
      <w:r>
        <w:t>разработана на основе положений и требований к результатам освоения основной</w:t>
      </w:r>
      <w:r>
        <w:rPr>
          <w:spacing w:val="1"/>
        </w:rPr>
        <w:t xml:space="preserve"> </w:t>
      </w:r>
      <w:r>
        <w:t>образовательной программы, представленных в ФГОС СОО, а также с 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7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3"/>
        </w:rPr>
        <w:t xml:space="preserve"> </w:t>
      </w:r>
      <w:r>
        <w:t>программы.</w:t>
      </w:r>
    </w:p>
    <w:p w:rsidR="00891CF0" w:rsidRDefault="00B23650">
      <w:pPr>
        <w:pStyle w:val="a0"/>
        <w:spacing w:line="360" w:lineRule="auto"/>
        <w:ind w:left="100" w:right="266"/>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 естественно-</w:t>
      </w:r>
      <w:r>
        <w:rPr>
          <w:spacing w:val="1"/>
        </w:rPr>
        <w:t xml:space="preserve"> </w:t>
      </w:r>
      <w:r>
        <w:t>научной картины мира обучающихся 10–11 классов при обучении их физике 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основе</w:t>
      </w:r>
      <w:r>
        <w:rPr>
          <w:spacing w:val="1"/>
        </w:rPr>
        <w:t xml:space="preserve"> </w:t>
      </w:r>
      <w:r>
        <w:t>системно-деятельностного</w:t>
      </w:r>
      <w:r>
        <w:rPr>
          <w:spacing w:val="1"/>
        </w:rPr>
        <w:t xml:space="preserve"> </w:t>
      </w:r>
      <w:r>
        <w:t>подхода.</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СОО</w:t>
      </w:r>
      <w:r>
        <w:rPr>
          <w:spacing w:val="1"/>
        </w:rPr>
        <w:t xml:space="preserve"> </w:t>
      </w:r>
      <w:r>
        <w:t>к 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учитывает</w:t>
      </w:r>
      <w:r>
        <w:rPr>
          <w:spacing w:val="-67"/>
        </w:rPr>
        <w:t xml:space="preserve"> </w:t>
      </w:r>
      <w:r>
        <w:t>необходимость</w:t>
      </w:r>
      <w:r>
        <w:rPr>
          <w:spacing w:val="1"/>
        </w:rPr>
        <w:t xml:space="preserve"> </w:t>
      </w:r>
      <w:r>
        <w:t>реализации</w:t>
      </w:r>
      <w:r>
        <w:rPr>
          <w:spacing w:val="1"/>
        </w:rPr>
        <w:t xml:space="preserve"> </w:t>
      </w:r>
      <w:r>
        <w:t>межпредметных</w:t>
      </w:r>
      <w:r>
        <w:rPr>
          <w:spacing w:val="1"/>
        </w:rPr>
        <w:t xml:space="preserve"> </w:t>
      </w:r>
      <w:r>
        <w:t>связей</w:t>
      </w:r>
      <w:r>
        <w:rPr>
          <w:spacing w:val="1"/>
        </w:rPr>
        <w:t xml:space="preserve"> </w:t>
      </w:r>
      <w:r>
        <w:t>физики</w:t>
      </w:r>
      <w:r>
        <w:rPr>
          <w:spacing w:val="1"/>
        </w:rPr>
        <w:t xml:space="preserve"> </w:t>
      </w:r>
      <w:r>
        <w:t>с</w:t>
      </w:r>
      <w:r>
        <w:rPr>
          <w:spacing w:val="1"/>
        </w:rPr>
        <w:t xml:space="preserve"> </w:t>
      </w:r>
      <w:r>
        <w:t>естественно-</w:t>
      </w:r>
      <w:r>
        <w:rPr>
          <w:spacing w:val="1"/>
        </w:rPr>
        <w:t xml:space="preserve"> </w:t>
      </w:r>
      <w:r>
        <w:rPr>
          <w:spacing w:val="-1"/>
        </w:rPr>
        <w:t xml:space="preserve">научными учебными предметами. </w:t>
      </w:r>
      <w:r>
        <w:t>В ней определяются основные цели 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 курса физики: личностные, метапредметные, предметные (на базовом</w:t>
      </w:r>
      <w:r>
        <w:rPr>
          <w:spacing w:val="1"/>
        </w:rPr>
        <w:t xml:space="preserve"> </w:t>
      </w:r>
      <w:r>
        <w:t>уровне).</w:t>
      </w:r>
    </w:p>
    <w:p w:rsidR="00891CF0" w:rsidRDefault="00B23650">
      <w:pPr>
        <w:pStyle w:val="a0"/>
        <w:spacing w:before="1"/>
        <w:ind w:left="100"/>
      </w:pPr>
      <w:r>
        <w:t>Программа</w:t>
      </w:r>
      <w:r>
        <w:rPr>
          <w:spacing w:val="-5"/>
        </w:rPr>
        <w:t xml:space="preserve"> </w:t>
      </w:r>
      <w:r>
        <w:t>по</w:t>
      </w:r>
      <w:r>
        <w:rPr>
          <w:spacing w:val="-4"/>
        </w:rPr>
        <w:t xml:space="preserve"> </w:t>
      </w:r>
      <w:r>
        <w:t>физике</w:t>
      </w:r>
      <w:r>
        <w:rPr>
          <w:spacing w:val="-5"/>
        </w:rPr>
        <w:t xml:space="preserve"> </w:t>
      </w:r>
      <w:r>
        <w:t>включает:</w:t>
      </w:r>
    </w:p>
    <w:p w:rsidR="00891CF0" w:rsidRDefault="00B23650">
      <w:pPr>
        <w:pStyle w:val="a0"/>
        <w:spacing w:before="161" w:line="362" w:lineRule="auto"/>
        <w:ind w:left="100" w:right="269"/>
      </w:pPr>
      <w:r>
        <w:t>Планируемые результаты освоения курса физики на базовом уровне, в том числе</w:t>
      </w:r>
      <w:r>
        <w:rPr>
          <w:spacing w:val="1"/>
        </w:rPr>
        <w:t xml:space="preserve"> </w:t>
      </w:r>
      <w:r>
        <w:t>предметные</w:t>
      </w:r>
      <w:r>
        <w:rPr>
          <w:spacing w:val="-1"/>
        </w:rPr>
        <w:t xml:space="preserve"> </w:t>
      </w:r>
      <w:r>
        <w:t>результаты</w:t>
      </w:r>
      <w:r>
        <w:rPr>
          <w:spacing w:val="-1"/>
        </w:rPr>
        <w:t xml:space="preserve"> </w:t>
      </w:r>
      <w:r>
        <w:t>по годам</w:t>
      </w:r>
      <w:r>
        <w:rPr>
          <w:spacing w:val="-3"/>
        </w:rPr>
        <w:t xml:space="preserve"> </w:t>
      </w:r>
      <w:r>
        <w:t>обучения;</w:t>
      </w:r>
    </w:p>
    <w:p w:rsidR="00891CF0" w:rsidRDefault="00B23650">
      <w:pPr>
        <w:pStyle w:val="a0"/>
        <w:spacing w:line="320" w:lineRule="exact"/>
        <w:ind w:left="100"/>
      </w:pPr>
      <w:r>
        <w:t>Содержание</w:t>
      </w:r>
      <w:r>
        <w:rPr>
          <w:spacing w:val="-7"/>
        </w:rPr>
        <w:t xml:space="preserve"> </w:t>
      </w:r>
      <w:r>
        <w:t>учебного</w:t>
      </w:r>
      <w:r>
        <w:rPr>
          <w:spacing w:val="-3"/>
        </w:rPr>
        <w:t xml:space="preserve"> </w:t>
      </w:r>
      <w:r>
        <w:t>предмета</w:t>
      </w:r>
      <w:r>
        <w:rPr>
          <w:spacing w:val="-6"/>
        </w:rPr>
        <w:t xml:space="preserve"> </w:t>
      </w:r>
      <w:r>
        <w:t>«Физика»</w:t>
      </w:r>
      <w:r>
        <w:rPr>
          <w:spacing w:val="-8"/>
        </w:rPr>
        <w:t xml:space="preserve"> </w:t>
      </w:r>
      <w:r>
        <w:t>по</w:t>
      </w:r>
      <w:r>
        <w:rPr>
          <w:spacing w:val="-5"/>
        </w:rPr>
        <w:t xml:space="preserve"> </w:t>
      </w:r>
      <w:r>
        <w:t>годам</w:t>
      </w:r>
      <w:r>
        <w:rPr>
          <w:spacing w:val="-7"/>
        </w:rPr>
        <w:t xml:space="preserve"> </w:t>
      </w:r>
      <w:r>
        <w:t>обучения;</w:t>
      </w:r>
    </w:p>
    <w:p w:rsidR="00891CF0" w:rsidRDefault="00B23650">
      <w:pPr>
        <w:pStyle w:val="a0"/>
        <w:spacing w:before="160" w:line="360" w:lineRule="auto"/>
        <w:ind w:left="100" w:right="272"/>
      </w:pPr>
      <w:r>
        <w:t>Программа</w:t>
      </w:r>
      <w:r>
        <w:rPr>
          <w:spacing w:val="1"/>
        </w:rPr>
        <w:t xml:space="preserve"> </w:t>
      </w:r>
      <w:r>
        <w:t>по</w:t>
      </w:r>
      <w:r>
        <w:rPr>
          <w:spacing w:val="1"/>
        </w:rPr>
        <w:t xml:space="preserve"> </w:t>
      </w:r>
      <w:r>
        <w:t>физике</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учителями</w:t>
      </w:r>
      <w:r>
        <w:rPr>
          <w:spacing w:val="1"/>
        </w:rPr>
        <w:t xml:space="preserve"> </w:t>
      </w:r>
      <w:r>
        <w:t>как</w:t>
      </w:r>
      <w:r>
        <w:rPr>
          <w:spacing w:val="1"/>
        </w:rPr>
        <w:t xml:space="preserve"> </w:t>
      </w:r>
      <w:r>
        <w:t>основа</w:t>
      </w:r>
      <w:r>
        <w:rPr>
          <w:spacing w:val="1"/>
        </w:rPr>
        <w:t xml:space="preserve"> </w:t>
      </w:r>
      <w:r>
        <w:t>для</w:t>
      </w:r>
      <w:r>
        <w:rPr>
          <w:spacing w:val="1"/>
        </w:rPr>
        <w:t xml:space="preserve"> </w:t>
      </w:r>
      <w:r>
        <w:t>составления</w:t>
      </w:r>
      <w:r>
        <w:rPr>
          <w:spacing w:val="1"/>
        </w:rPr>
        <w:t xml:space="preserve"> </w:t>
      </w:r>
      <w:r>
        <w:t>своих</w:t>
      </w:r>
      <w:r>
        <w:rPr>
          <w:spacing w:val="1"/>
        </w:rPr>
        <w:t xml:space="preserve"> </w:t>
      </w:r>
      <w:r>
        <w:t>рабочих</w:t>
      </w:r>
      <w:r>
        <w:rPr>
          <w:spacing w:val="1"/>
        </w:rPr>
        <w:t xml:space="preserve"> </w:t>
      </w:r>
      <w:r>
        <w:t>программ.</w:t>
      </w:r>
      <w:r>
        <w:rPr>
          <w:spacing w:val="1"/>
        </w:rPr>
        <w:t xml:space="preserve"> </w:t>
      </w: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в</w:t>
      </w:r>
      <w:r>
        <w:rPr>
          <w:spacing w:val="1"/>
        </w:rPr>
        <w:t xml:space="preserve"> </w:t>
      </w:r>
      <w:r>
        <w:t>тематическом</w:t>
      </w:r>
      <w:r>
        <w:rPr>
          <w:spacing w:val="-2"/>
        </w:rPr>
        <w:t xml:space="preserve"> </w:t>
      </w:r>
      <w:r>
        <w:t>планировании</w:t>
      </w:r>
      <w:r>
        <w:rPr>
          <w:spacing w:val="3"/>
        </w:rPr>
        <w:t xml:space="preserve"> </w:t>
      </w:r>
      <w:r>
        <w:t>должны быть учтены</w:t>
      </w:r>
      <w:r>
        <w:rPr>
          <w:spacing w:val="2"/>
        </w:rPr>
        <w:t xml:space="preserve"> </w:t>
      </w:r>
      <w:r>
        <w:t>возможности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8"/>
      </w:pPr>
      <w:r>
        <w:rPr>
          <w:spacing w:val="-1"/>
        </w:rPr>
        <w:lastRenderedPageBreak/>
        <w:t xml:space="preserve">использования электронных (цифровых) </w:t>
      </w:r>
      <w:r>
        <w:t>образовательных ресурсов, являющихся</w:t>
      </w:r>
      <w:r>
        <w:rPr>
          <w:spacing w:val="1"/>
        </w:rPr>
        <w:t xml:space="preserve"> </w:t>
      </w:r>
      <w:r>
        <w:t>учебно-методическими материалами (мультимедийные программы, 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реализующими дидактические возможности информационно-коммуникационных</w:t>
      </w:r>
      <w:r>
        <w:rPr>
          <w:spacing w:val="1"/>
        </w:rPr>
        <w:t xml:space="preserve"> </w:t>
      </w:r>
      <w:r>
        <w:t>технологий,</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71"/>
        </w:rPr>
        <w:t xml:space="preserve"> </w:t>
      </w:r>
      <w:r>
        <w:t>об</w:t>
      </w:r>
      <w:r>
        <w:rPr>
          <w:spacing w:val="1"/>
        </w:rPr>
        <w:t xml:space="preserve"> </w:t>
      </w:r>
      <w:r>
        <w:t>образовании.</w:t>
      </w:r>
    </w:p>
    <w:p w:rsidR="00891CF0" w:rsidRDefault="00B23650">
      <w:pPr>
        <w:pStyle w:val="a0"/>
        <w:spacing w:before="2" w:line="360" w:lineRule="auto"/>
        <w:ind w:left="100" w:right="272"/>
      </w:pPr>
      <w:r>
        <w:t>Программа</w:t>
      </w:r>
      <w:r>
        <w:rPr>
          <w:spacing w:val="1"/>
        </w:rPr>
        <w:t xml:space="preserve"> </w:t>
      </w:r>
      <w:r>
        <w:t>по</w:t>
      </w:r>
      <w:r>
        <w:rPr>
          <w:spacing w:val="1"/>
        </w:rPr>
        <w:t xml:space="preserve"> </w:t>
      </w:r>
      <w:r>
        <w:t>физике</w:t>
      </w:r>
      <w:r>
        <w:rPr>
          <w:spacing w:val="1"/>
        </w:rPr>
        <w:t xml:space="preserve"> </w:t>
      </w:r>
      <w:r>
        <w:t>предоставляет</w:t>
      </w:r>
      <w:r>
        <w:rPr>
          <w:spacing w:val="1"/>
        </w:rPr>
        <w:t xml:space="preserve"> </w:t>
      </w:r>
      <w:r>
        <w:t>возможность</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 подходов к организации обучения физике при условии сохранения</w:t>
      </w:r>
      <w:r>
        <w:rPr>
          <w:spacing w:val="1"/>
        </w:rPr>
        <w:t xml:space="preserve"> </w:t>
      </w:r>
      <w:r>
        <w:t>обязательной</w:t>
      </w:r>
      <w:r>
        <w:rPr>
          <w:spacing w:val="-1"/>
        </w:rPr>
        <w:t xml:space="preserve"> </w:t>
      </w:r>
      <w:r>
        <w:t>части</w:t>
      </w:r>
      <w:r>
        <w:rPr>
          <w:spacing w:val="-6"/>
        </w:rPr>
        <w:t xml:space="preserve"> </w:t>
      </w:r>
      <w:r>
        <w:t>содержания</w:t>
      </w:r>
      <w:r>
        <w:rPr>
          <w:spacing w:val="-3"/>
        </w:rPr>
        <w:t xml:space="preserve"> </w:t>
      </w:r>
      <w:r>
        <w:t>курса.</w:t>
      </w:r>
    </w:p>
    <w:p w:rsidR="00891CF0" w:rsidRDefault="00B23650">
      <w:pPr>
        <w:pStyle w:val="a0"/>
        <w:spacing w:before="3" w:line="360" w:lineRule="auto"/>
        <w:ind w:left="100" w:right="266"/>
      </w:pPr>
      <w:r>
        <w:t>Физика</w:t>
      </w:r>
      <w:r>
        <w:rPr>
          <w:spacing w:val="1"/>
        </w:rPr>
        <w:t xml:space="preserve"> </w:t>
      </w:r>
      <w:r>
        <w:t>как</w:t>
      </w:r>
      <w:r>
        <w:rPr>
          <w:spacing w:val="1"/>
        </w:rPr>
        <w:t xml:space="preserve"> </w:t>
      </w:r>
      <w:r>
        <w:t>наука</w:t>
      </w:r>
      <w:r>
        <w:rPr>
          <w:spacing w:val="1"/>
        </w:rPr>
        <w:t xml:space="preserve"> </w:t>
      </w:r>
      <w:r>
        <w:t>о</w:t>
      </w:r>
      <w:r>
        <w:rPr>
          <w:spacing w:val="1"/>
        </w:rPr>
        <w:t xml:space="preserve"> </w:t>
      </w:r>
      <w:r>
        <w:t>наиболее</w:t>
      </w:r>
      <w:r>
        <w:rPr>
          <w:spacing w:val="1"/>
        </w:rPr>
        <w:t xml:space="preserve"> </w:t>
      </w:r>
      <w:r>
        <w:t>общих</w:t>
      </w:r>
      <w:r>
        <w:rPr>
          <w:spacing w:val="1"/>
        </w:rPr>
        <w:t xml:space="preserve"> </w:t>
      </w:r>
      <w:r>
        <w:t>законах</w:t>
      </w:r>
      <w:r>
        <w:rPr>
          <w:spacing w:val="1"/>
        </w:rPr>
        <w:t xml:space="preserve"> </w:t>
      </w:r>
      <w:r>
        <w:t>природы,</w:t>
      </w:r>
      <w:r>
        <w:rPr>
          <w:spacing w:val="1"/>
        </w:rPr>
        <w:t xml:space="preserve"> </w:t>
      </w:r>
      <w:r>
        <w:t>выступая</w:t>
      </w:r>
      <w:r>
        <w:rPr>
          <w:spacing w:val="1"/>
        </w:rPr>
        <w:t xml:space="preserve"> </w:t>
      </w:r>
      <w:r>
        <w:t>в</w:t>
      </w:r>
      <w:r>
        <w:rPr>
          <w:spacing w:val="1"/>
        </w:rPr>
        <w:t xml:space="preserve"> </w:t>
      </w:r>
      <w:r>
        <w:t>качестве</w:t>
      </w:r>
      <w:r>
        <w:rPr>
          <w:spacing w:val="1"/>
        </w:rPr>
        <w:t xml:space="preserve"> </w:t>
      </w:r>
      <w:r>
        <w:t>учебного предмета в школе, вносит существенный вклад в систему знаний об</w:t>
      </w:r>
      <w:r>
        <w:rPr>
          <w:spacing w:val="1"/>
        </w:rPr>
        <w:t xml:space="preserve"> </w:t>
      </w:r>
      <w:r>
        <w:t>окружающем</w:t>
      </w:r>
      <w:r>
        <w:rPr>
          <w:spacing w:val="1"/>
        </w:rPr>
        <w:t xml:space="preserve"> </w:t>
      </w:r>
      <w:r>
        <w:t>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естественно-научных учебных предметов, поскольку физические законы лежат 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 и астрономией. Использование и активное применение 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и</w:t>
      </w:r>
      <w:r>
        <w:rPr>
          <w:spacing w:val="1"/>
        </w:rPr>
        <w:t xml:space="preserve"> </w:t>
      </w:r>
      <w:r>
        <w:t>других.</w:t>
      </w:r>
      <w:r>
        <w:rPr>
          <w:spacing w:val="1"/>
        </w:rPr>
        <w:t xml:space="preserve"> </w:t>
      </w:r>
      <w:r>
        <w:t>Изучение</w:t>
      </w:r>
      <w:r>
        <w:rPr>
          <w:spacing w:val="1"/>
        </w:rPr>
        <w:t xml:space="preserve"> </w:t>
      </w:r>
      <w:r>
        <w:t>физики</w:t>
      </w:r>
      <w:r>
        <w:rPr>
          <w:spacing w:val="1"/>
        </w:rPr>
        <w:t xml:space="preserve"> </w:t>
      </w:r>
      <w:r>
        <w:t>вносит</w:t>
      </w:r>
      <w:r>
        <w:rPr>
          <w:spacing w:val="1"/>
        </w:rPr>
        <w:t xml:space="preserve"> </w:t>
      </w:r>
      <w:r>
        <w:t>основной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67"/>
        </w:rPr>
        <w:t xml:space="preserve"> </w:t>
      </w:r>
      <w:r>
        <w:t>формирование умений применять</w:t>
      </w:r>
      <w:r w:rsidR="00BD2F50">
        <w:t xml:space="preserve"> </w:t>
      </w:r>
      <w:r>
        <w:t>научный метод познания при выполнении ими</w:t>
      </w:r>
      <w:r>
        <w:rPr>
          <w:spacing w:val="1"/>
        </w:rPr>
        <w:t xml:space="preserve"> </w:t>
      </w:r>
      <w:r>
        <w:t>учебных</w:t>
      </w:r>
      <w:r>
        <w:rPr>
          <w:spacing w:val="-5"/>
        </w:rPr>
        <w:t xml:space="preserve"> </w:t>
      </w:r>
      <w:r>
        <w:t>исследований.</w:t>
      </w:r>
    </w:p>
    <w:p w:rsidR="00891CF0" w:rsidRDefault="00B23650">
      <w:pPr>
        <w:pStyle w:val="a0"/>
        <w:spacing w:line="362" w:lineRule="auto"/>
        <w:ind w:left="100" w:right="267"/>
      </w:pPr>
      <w:r>
        <w:t>В основу курса физики для уровня среднего общего образования положен ряд</w:t>
      </w:r>
      <w:r>
        <w:rPr>
          <w:spacing w:val="1"/>
        </w:rPr>
        <w:t xml:space="preserve"> </w:t>
      </w:r>
      <w:r>
        <w:t>идей,</w:t>
      </w:r>
      <w:r>
        <w:rPr>
          <w:spacing w:val="-2"/>
        </w:rPr>
        <w:t xml:space="preserve"> </w:t>
      </w:r>
      <w:r>
        <w:t>которые можно</w:t>
      </w:r>
      <w:r>
        <w:rPr>
          <w:spacing w:val="1"/>
        </w:rPr>
        <w:t xml:space="preserve"> </w:t>
      </w:r>
      <w:r>
        <w:t>рассматривать</w:t>
      </w:r>
      <w:r>
        <w:rPr>
          <w:spacing w:val="-3"/>
        </w:rPr>
        <w:t xml:space="preserve"> </w:t>
      </w:r>
      <w:r>
        <w:t>как</w:t>
      </w:r>
      <w:r>
        <w:rPr>
          <w:spacing w:val="-2"/>
        </w:rPr>
        <w:t xml:space="preserve"> </w:t>
      </w:r>
      <w:r>
        <w:rPr>
          <w:b/>
          <w:i/>
        </w:rPr>
        <w:t>принципы</w:t>
      </w:r>
      <w:r>
        <w:rPr>
          <w:b/>
          <w:i/>
          <w:spacing w:val="-1"/>
        </w:rPr>
        <w:t xml:space="preserve"> </w:t>
      </w:r>
      <w:r>
        <w:rPr>
          <w:b/>
          <w:i/>
        </w:rPr>
        <w:t>его</w:t>
      </w:r>
      <w:r w:rsidR="00BD2F50">
        <w:rPr>
          <w:b/>
          <w:i/>
        </w:rPr>
        <w:t xml:space="preserve"> </w:t>
      </w:r>
      <w:r>
        <w:rPr>
          <w:b/>
          <w:i/>
        </w:rPr>
        <w:t>построения</w:t>
      </w:r>
      <w:r>
        <w:t>.</w:t>
      </w:r>
    </w:p>
    <w:p w:rsidR="00891CF0" w:rsidRDefault="00B23650">
      <w:pPr>
        <w:pStyle w:val="a0"/>
        <w:spacing w:line="360" w:lineRule="auto"/>
        <w:ind w:left="100" w:right="269"/>
      </w:pPr>
      <w:r>
        <w:rPr>
          <w:b/>
          <w:i/>
        </w:rPr>
        <w:t>Идея целостности</w:t>
      </w:r>
      <w:r>
        <w:t>. В соответствии с ней курс является логически</w:t>
      </w:r>
      <w:r w:rsidR="00BD2F50">
        <w:t xml:space="preserve"> </w:t>
      </w:r>
      <w:r>
        <w:t>завершённым,</w:t>
      </w:r>
      <w:r>
        <w:rPr>
          <w:spacing w:val="1"/>
        </w:rPr>
        <w:t xml:space="preserve"> </w:t>
      </w:r>
      <w:r>
        <w:t>он</w:t>
      </w:r>
      <w:r>
        <w:rPr>
          <w:spacing w:val="1"/>
        </w:rPr>
        <w:t xml:space="preserve"> </w:t>
      </w:r>
      <w:r>
        <w:t>содержит</w:t>
      </w:r>
      <w:r>
        <w:rPr>
          <w:spacing w:val="1"/>
        </w:rPr>
        <w:t xml:space="preserve"> </w:t>
      </w:r>
      <w:r>
        <w:t>материал</w:t>
      </w:r>
      <w:r>
        <w:rPr>
          <w:spacing w:val="1"/>
        </w:rPr>
        <w:t xml:space="preserve"> </w:t>
      </w:r>
      <w:r>
        <w:t>из</w:t>
      </w:r>
      <w:r>
        <w:rPr>
          <w:spacing w:val="1"/>
        </w:rPr>
        <w:t xml:space="preserve"> </w:t>
      </w:r>
      <w:r>
        <w:t>всех</w:t>
      </w:r>
      <w:r>
        <w:rPr>
          <w:spacing w:val="1"/>
        </w:rPr>
        <w:t xml:space="preserve"> </w:t>
      </w:r>
      <w:r>
        <w:t>разделов</w:t>
      </w:r>
      <w:r>
        <w:rPr>
          <w:spacing w:val="1"/>
        </w:rPr>
        <w:t xml:space="preserve"> </w:t>
      </w:r>
      <w:r>
        <w:t>физики,</w:t>
      </w:r>
      <w:r>
        <w:rPr>
          <w:spacing w:val="1"/>
        </w:rPr>
        <w:t xml:space="preserve"> </w:t>
      </w:r>
      <w:r>
        <w:t>включает</w:t>
      </w:r>
      <w:r>
        <w:rPr>
          <w:spacing w:val="1"/>
        </w:rPr>
        <w:t xml:space="preserve"> </w:t>
      </w:r>
      <w:r>
        <w:t>как</w:t>
      </w:r>
      <w:r>
        <w:rPr>
          <w:spacing w:val="1"/>
        </w:rPr>
        <w:t xml:space="preserve"> </w:t>
      </w:r>
      <w:r>
        <w:t>вопросы</w:t>
      </w:r>
      <w:r>
        <w:rPr>
          <w:spacing w:val="1"/>
        </w:rPr>
        <w:t xml:space="preserve"> </w:t>
      </w:r>
      <w:r>
        <w:t>классической,</w:t>
      </w:r>
      <w:r>
        <w:rPr>
          <w:spacing w:val="-2"/>
        </w:rPr>
        <w:t xml:space="preserve"> </w:t>
      </w:r>
      <w:r>
        <w:t>так</w:t>
      </w:r>
      <w:r>
        <w:rPr>
          <w:spacing w:val="-5"/>
        </w:rPr>
        <w:t xml:space="preserve"> </w:t>
      </w:r>
      <w:r>
        <w:t>и</w:t>
      </w:r>
      <w:r>
        <w:rPr>
          <w:spacing w:val="-2"/>
        </w:rPr>
        <w:t xml:space="preserve"> </w:t>
      </w:r>
      <w:r>
        <w:t>современной</w:t>
      </w:r>
      <w:r>
        <w:rPr>
          <w:spacing w:val="-3"/>
        </w:rPr>
        <w:t xml:space="preserve"> </w:t>
      </w:r>
      <w:r>
        <w:t>физики.</w:t>
      </w:r>
    </w:p>
    <w:p w:rsidR="00891CF0" w:rsidRDefault="00B23650">
      <w:pPr>
        <w:ind w:left="100"/>
        <w:jc w:val="both"/>
        <w:rPr>
          <w:sz w:val="28"/>
        </w:rPr>
      </w:pPr>
      <w:r>
        <w:rPr>
          <w:b/>
          <w:i/>
          <w:sz w:val="28"/>
        </w:rPr>
        <w:t>Идея</w:t>
      </w:r>
      <w:r>
        <w:rPr>
          <w:b/>
          <w:i/>
          <w:spacing w:val="4"/>
          <w:sz w:val="28"/>
        </w:rPr>
        <w:t xml:space="preserve"> </w:t>
      </w:r>
      <w:r>
        <w:rPr>
          <w:b/>
          <w:i/>
          <w:sz w:val="28"/>
        </w:rPr>
        <w:t>генерализации</w:t>
      </w:r>
      <w:r>
        <w:rPr>
          <w:sz w:val="28"/>
        </w:rPr>
        <w:t>.</w:t>
      </w:r>
      <w:r>
        <w:rPr>
          <w:spacing w:val="2"/>
          <w:sz w:val="28"/>
        </w:rPr>
        <w:t xml:space="preserve"> </w:t>
      </w:r>
      <w:r>
        <w:rPr>
          <w:sz w:val="28"/>
        </w:rPr>
        <w:t>В</w:t>
      </w:r>
      <w:r>
        <w:rPr>
          <w:spacing w:val="74"/>
          <w:sz w:val="28"/>
        </w:rPr>
        <w:t xml:space="preserve"> </w:t>
      </w:r>
      <w:r>
        <w:rPr>
          <w:sz w:val="28"/>
        </w:rPr>
        <w:t>соответствии</w:t>
      </w:r>
      <w:r>
        <w:rPr>
          <w:spacing w:val="71"/>
          <w:sz w:val="28"/>
        </w:rPr>
        <w:t xml:space="preserve"> </w:t>
      </w:r>
      <w:r>
        <w:rPr>
          <w:sz w:val="28"/>
        </w:rPr>
        <w:t>с</w:t>
      </w:r>
      <w:r>
        <w:rPr>
          <w:spacing w:val="74"/>
          <w:sz w:val="28"/>
        </w:rPr>
        <w:t xml:space="preserve"> </w:t>
      </w:r>
      <w:r>
        <w:rPr>
          <w:sz w:val="28"/>
        </w:rPr>
        <w:t>ней</w:t>
      </w:r>
      <w:r>
        <w:rPr>
          <w:spacing w:val="75"/>
          <w:sz w:val="28"/>
        </w:rPr>
        <w:t xml:space="preserve"> </w:t>
      </w:r>
      <w:r>
        <w:rPr>
          <w:sz w:val="28"/>
        </w:rPr>
        <w:t>материал</w:t>
      </w:r>
      <w:r>
        <w:rPr>
          <w:spacing w:val="69"/>
          <w:sz w:val="28"/>
        </w:rPr>
        <w:t xml:space="preserve"> </w:t>
      </w:r>
      <w:r>
        <w:rPr>
          <w:sz w:val="28"/>
        </w:rPr>
        <w:t>курса</w:t>
      </w:r>
      <w:r>
        <w:rPr>
          <w:spacing w:val="72"/>
          <w:sz w:val="28"/>
        </w:rPr>
        <w:t xml:space="preserve"> </w:t>
      </w:r>
      <w:r>
        <w:rPr>
          <w:sz w:val="28"/>
        </w:rPr>
        <w:t>физики</w:t>
      </w:r>
    </w:p>
    <w:p w:rsidR="00891CF0" w:rsidRDefault="00891CF0">
      <w:pPr>
        <w:jc w:val="both"/>
        <w:rPr>
          <w:sz w:val="28"/>
        </w:r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5"/>
      </w:pPr>
      <w:r>
        <w:rPr>
          <w:spacing w:val="-1"/>
        </w:rPr>
        <w:lastRenderedPageBreak/>
        <w:t xml:space="preserve">объединён вокруг физических </w:t>
      </w:r>
      <w:r>
        <w:t>теорий. Ведущим в курсе является формирование</w:t>
      </w:r>
      <w:r>
        <w:rPr>
          <w:spacing w:val="1"/>
        </w:rPr>
        <w:t xml:space="preserve"> </w:t>
      </w:r>
      <w:r>
        <w:t>представлений</w:t>
      </w:r>
      <w:r>
        <w:rPr>
          <w:spacing w:val="-4"/>
        </w:rPr>
        <w:t xml:space="preserve"> </w:t>
      </w:r>
      <w:r>
        <w:t>о структурных</w:t>
      </w:r>
      <w:r>
        <w:rPr>
          <w:spacing w:val="1"/>
        </w:rPr>
        <w:t xml:space="preserve"> </w:t>
      </w:r>
      <w:r>
        <w:t>уровнях материи,</w:t>
      </w:r>
      <w:r>
        <w:rPr>
          <w:spacing w:val="-1"/>
        </w:rPr>
        <w:t xml:space="preserve"> </w:t>
      </w:r>
      <w:r>
        <w:t>веществе</w:t>
      </w:r>
      <w:r>
        <w:rPr>
          <w:spacing w:val="-2"/>
        </w:rPr>
        <w:t xml:space="preserve"> </w:t>
      </w:r>
      <w:r>
        <w:t>и</w:t>
      </w:r>
      <w:r>
        <w:rPr>
          <w:spacing w:val="4"/>
        </w:rPr>
        <w:t xml:space="preserve"> </w:t>
      </w:r>
      <w:r>
        <w:t>поле.</w:t>
      </w:r>
    </w:p>
    <w:p w:rsidR="00891CF0" w:rsidRDefault="00B23650">
      <w:pPr>
        <w:pStyle w:val="a0"/>
        <w:spacing w:line="360" w:lineRule="auto"/>
        <w:ind w:left="100" w:right="269"/>
      </w:pPr>
      <w:r>
        <w:rPr>
          <w:b/>
          <w:i/>
        </w:rPr>
        <w:t>Идея</w:t>
      </w:r>
      <w:r>
        <w:rPr>
          <w:b/>
          <w:i/>
          <w:spacing w:val="1"/>
        </w:rPr>
        <w:t xml:space="preserve"> </w:t>
      </w:r>
      <w:r>
        <w:rPr>
          <w:b/>
          <w:i/>
        </w:rPr>
        <w:t>гуманитаризации</w:t>
      </w:r>
      <w:r>
        <w:t>.</w:t>
      </w:r>
      <w:r>
        <w:rPr>
          <w:spacing w:val="1"/>
        </w:rPr>
        <w:t xml:space="preserve"> </w:t>
      </w:r>
      <w:r>
        <w:t>Реализация</w:t>
      </w:r>
      <w:r>
        <w:rPr>
          <w:spacing w:val="1"/>
        </w:rPr>
        <w:t xml:space="preserve"> </w:t>
      </w:r>
      <w:r>
        <w:t>идеи</w:t>
      </w:r>
      <w:r>
        <w:rPr>
          <w:spacing w:val="1"/>
        </w:rPr>
        <w:t xml:space="preserve"> </w:t>
      </w:r>
      <w:r>
        <w:t>предполагает</w:t>
      </w:r>
      <w:r>
        <w:rPr>
          <w:spacing w:val="1"/>
        </w:rPr>
        <w:t xml:space="preserve"> </w:t>
      </w:r>
      <w:r>
        <w:t>использование</w:t>
      </w:r>
      <w:r>
        <w:rPr>
          <w:spacing w:val="1"/>
        </w:rPr>
        <w:t xml:space="preserve"> </w:t>
      </w:r>
      <w:r>
        <w:t>гуманитарного потенциала физической науки, осмысление связи развитияфизики</w:t>
      </w:r>
      <w:r>
        <w:rPr>
          <w:spacing w:val="1"/>
        </w:rPr>
        <w:t xml:space="preserve"> </w:t>
      </w:r>
      <w:r>
        <w:t>с</w:t>
      </w:r>
      <w:r>
        <w:rPr>
          <w:spacing w:val="1"/>
        </w:rPr>
        <w:t xml:space="preserve"> </w:t>
      </w:r>
      <w:r>
        <w:t>развитием</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мировоззренческими,</w:t>
      </w:r>
      <w:r>
        <w:rPr>
          <w:spacing w:val="1"/>
        </w:rPr>
        <w:t xml:space="preserve"> </w:t>
      </w:r>
      <w:r>
        <w:t>нравственными</w:t>
      </w:r>
      <w:r>
        <w:rPr>
          <w:spacing w:val="1"/>
        </w:rPr>
        <w:t xml:space="preserve"> </w:t>
      </w:r>
      <w:r>
        <w:t>и</w:t>
      </w:r>
      <w:r>
        <w:rPr>
          <w:spacing w:val="-67"/>
        </w:rPr>
        <w:t xml:space="preserve"> </w:t>
      </w:r>
      <w:r>
        <w:t>экологическими</w:t>
      </w:r>
      <w:r>
        <w:rPr>
          <w:spacing w:val="-5"/>
        </w:rPr>
        <w:t xml:space="preserve"> </w:t>
      </w:r>
      <w:r>
        <w:t>проблемами.</w:t>
      </w:r>
    </w:p>
    <w:p w:rsidR="00891CF0" w:rsidRDefault="00B23650">
      <w:pPr>
        <w:pStyle w:val="a0"/>
        <w:spacing w:before="2" w:line="360" w:lineRule="auto"/>
        <w:ind w:left="100" w:right="269"/>
      </w:pPr>
      <w:r>
        <w:rPr>
          <w:b/>
          <w:i/>
        </w:rPr>
        <w:t>Идея</w:t>
      </w:r>
      <w:r>
        <w:rPr>
          <w:b/>
          <w:i/>
          <w:spacing w:val="1"/>
        </w:rPr>
        <w:t xml:space="preserve"> </w:t>
      </w:r>
      <w:r>
        <w:rPr>
          <w:b/>
          <w:i/>
        </w:rPr>
        <w:t>прикладной</w:t>
      </w:r>
      <w:r>
        <w:rPr>
          <w:b/>
          <w:i/>
          <w:spacing w:val="1"/>
        </w:rPr>
        <w:t xml:space="preserve"> </w:t>
      </w:r>
      <w:r>
        <w:rPr>
          <w:b/>
          <w:i/>
        </w:rPr>
        <w:t>направленности</w:t>
      </w:r>
      <w:r>
        <w:t>.</w:t>
      </w:r>
      <w:r>
        <w:rPr>
          <w:spacing w:val="1"/>
        </w:rPr>
        <w:t xml:space="preserve"> </w:t>
      </w:r>
      <w:r>
        <w:t>Курс</w:t>
      </w:r>
      <w:r>
        <w:rPr>
          <w:spacing w:val="1"/>
        </w:rPr>
        <w:t xml:space="preserve"> </w:t>
      </w:r>
      <w:r>
        <w:t>физики</w:t>
      </w:r>
      <w:r>
        <w:rPr>
          <w:spacing w:val="1"/>
        </w:rPr>
        <w:t xml:space="preserve"> </w:t>
      </w:r>
      <w:r>
        <w:t>предполагает</w:t>
      </w:r>
      <w:r>
        <w:rPr>
          <w:spacing w:val="1"/>
        </w:rPr>
        <w:t xml:space="preserve"> </w:t>
      </w:r>
      <w:r>
        <w:t>знакомство</w:t>
      </w:r>
      <w:r>
        <w:rPr>
          <w:spacing w:val="1"/>
        </w:rPr>
        <w:t xml:space="preserve"> </w:t>
      </w:r>
      <w:r>
        <w:t>с</w:t>
      </w:r>
      <w:r>
        <w:rPr>
          <w:spacing w:val="1"/>
        </w:rPr>
        <w:t xml:space="preserve"> </w:t>
      </w:r>
      <w:r>
        <w:t>широким кругом технических и технологических приложений</w:t>
      </w:r>
      <w:r>
        <w:rPr>
          <w:spacing w:val="1"/>
        </w:rPr>
        <w:t xml:space="preserve"> </w:t>
      </w:r>
      <w:r>
        <w:t>изученных теорий</w:t>
      </w:r>
      <w:r>
        <w:rPr>
          <w:spacing w:val="1"/>
        </w:rPr>
        <w:t xml:space="preserve"> </w:t>
      </w:r>
      <w:r>
        <w:t>и</w:t>
      </w:r>
      <w:r>
        <w:rPr>
          <w:spacing w:val="-3"/>
        </w:rPr>
        <w:t xml:space="preserve"> </w:t>
      </w:r>
      <w:r>
        <w:t>законов.</w:t>
      </w:r>
    </w:p>
    <w:p w:rsidR="00891CF0" w:rsidRDefault="00B23650">
      <w:pPr>
        <w:pStyle w:val="a0"/>
        <w:spacing w:before="1" w:line="360" w:lineRule="auto"/>
        <w:ind w:left="100" w:right="271"/>
      </w:pPr>
      <w:r>
        <w:rPr>
          <w:b/>
          <w:i/>
        </w:rPr>
        <w:t>Идея</w:t>
      </w:r>
      <w:r>
        <w:rPr>
          <w:b/>
          <w:i/>
          <w:spacing w:val="1"/>
        </w:rPr>
        <w:t xml:space="preserve"> </w:t>
      </w:r>
      <w:r>
        <w:rPr>
          <w:b/>
          <w:i/>
        </w:rPr>
        <w:t>экологизации</w:t>
      </w:r>
      <w:r>
        <w:rPr>
          <w:b/>
          <w:i/>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 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 техники и технологий, а также обсуждения проблем рационального</w:t>
      </w:r>
      <w:r>
        <w:rPr>
          <w:spacing w:val="1"/>
        </w:rPr>
        <w:t xml:space="preserve"> </w:t>
      </w:r>
      <w:r>
        <w:t>природопользования</w:t>
      </w:r>
      <w:r>
        <w:rPr>
          <w:spacing w:val="-5"/>
        </w:rPr>
        <w:t xml:space="preserve"> </w:t>
      </w:r>
      <w:r>
        <w:t>и</w:t>
      </w:r>
      <w:r>
        <w:rPr>
          <w:spacing w:val="-5"/>
        </w:rPr>
        <w:t xml:space="preserve"> </w:t>
      </w:r>
      <w:r>
        <w:t>экологической</w:t>
      </w:r>
      <w:r>
        <w:rPr>
          <w:spacing w:val="-6"/>
        </w:rPr>
        <w:t xml:space="preserve"> </w:t>
      </w:r>
      <w:r>
        <w:t>безопасности.</w:t>
      </w:r>
    </w:p>
    <w:p w:rsidR="00891CF0" w:rsidRDefault="00B23650">
      <w:pPr>
        <w:pStyle w:val="a0"/>
        <w:spacing w:before="1" w:line="360" w:lineRule="auto"/>
        <w:ind w:left="100" w:right="270"/>
      </w:pPr>
      <w:r>
        <w:t>Стержневыми элементами курса физики на уровне среднего общего 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 физической теории, роли фундаментальных законов и принципов в</w:t>
      </w:r>
      <w:r>
        <w:rPr>
          <w:spacing w:val="1"/>
        </w:rPr>
        <w:t xml:space="preserve"> </w:t>
      </w:r>
      <w:r>
        <w:t>современных</w:t>
      </w:r>
      <w:r>
        <w:rPr>
          <w:spacing w:val="1"/>
        </w:rPr>
        <w:t xml:space="preserve"> </w:t>
      </w:r>
      <w:r>
        <w:t>представлениях</w:t>
      </w:r>
      <w:r>
        <w:rPr>
          <w:spacing w:val="1"/>
        </w:rPr>
        <w:t xml:space="preserve"> </w:t>
      </w:r>
      <w:r>
        <w:t>о</w:t>
      </w:r>
      <w:r>
        <w:rPr>
          <w:spacing w:val="1"/>
        </w:rPr>
        <w:t xml:space="preserve"> </w:t>
      </w:r>
      <w:r>
        <w:t>природе,</w:t>
      </w:r>
      <w:r>
        <w:rPr>
          <w:spacing w:val="1"/>
        </w:rPr>
        <w:t xml:space="preserve"> </w:t>
      </w:r>
      <w:r>
        <w:t>границах применимости</w:t>
      </w:r>
      <w:r>
        <w:rPr>
          <w:spacing w:val="1"/>
        </w:rPr>
        <w:t xml:space="preserve"> </w:t>
      </w:r>
      <w:r>
        <w:t>теорий,</w:t>
      </w:r>
      <w:r>
        <w:rPr>
          <w:spacing w:val="1"/>
        </w:rPr>
        <w:t xml:space="preserve"> </w:t>
      </w:r>
      <w:r>
        <w:t>для</w:t>
      </w:r>
      <w:r>
        <w:rPr>
          <w:spacing w:val="1"/>
        </w:rPr>
        <w:t xml:space="preserve"> </w:t>
      </w:r>
      <w:r>
        <w:t>описания естественно-научных</w:t>
      </w:r>
      <w:r>
        <w:rPr>
          <w:spacing w:val="1"/>
        </w:rPr>
        <w:t xml:space="preserve"> </w:t>
      </w:r>
      <w:r>
        <w:t>явлений и</w:t>
      </w:r>
      <w:r>
        <w:rPr>
          <w:spacing w:val="-1"/>
        </w:rPr>
        <w:t xml:space="preserve"> </w:t>
      </w:r>
      <w:r>
        <w:t>процессов).</w:t>
      </w:r>
    </w:p>
    <w:p w:rsidR="00891CF0" w:rsidRDefault="00B23650">
      <w:pPr>
        <w:pStyle w:val="a0"/>
        <w:spacing w:line="360" w:lineRule="auto"/>
        <w:ind w:left="100" w:right="266"/>
      </w:pPr>
      <w:r>
        <w:t>Системно-деятельностный подход в курсе физики реализуется прежде всего за</w:t>
      </w:r>
      <w:r>
        <w:rPr>
          <w:spacing w:val="1"/>
        </w:rPr>
        <w:t xml:space="preserve"> </w:t>
      </w:r>
      <w:r>
        <w:t>счёт организации экспериментальной деятельности обучающихся. Для 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71"/>
        </w:rPr>
        <w:t xml:space="preserve"> </w:t>
      </w:r>
      <w:r>
        <w:t>фронтальных</w:t>
      </w:r>
      <w:r>
        <w:rPr>
          <w:spacing w:val="1"/>
        </w:rPr>
        <w:t xml:space="preserve"> </w:t>
      </w:r>
      <w:r>
        <w:t>кратковременных экспериментов и лабораторных работ, которые в программе по</w:t>
      </w:r>
      <w:r>
        <w:rPr>
          <w:spacing w:val="1"/>
        </w:rPr>
        <w:t xml:space="preserve"> </w:t>
      </w:r>
      <w:r>
        <w:t>физике объединены в общий список ученических практических работ. Выделение</w:t>
      </w:r>
      <w:r>
        <w:rPr>
          <w:spacing w:val="-67"/>
        </w:rPr>
        <w:t xml:space="preserve"> </w:t>
      </w:r>
      <w:r>
        <w:t>в указанном перечне лабораторных работ, проводимых для контроля и оценки,</w:t>
      </w:r>
      <w:r>
        <w:rPr>
          <w:spacing w:val="1"/>
        </w:rPr>
        <w:t xml:space="preserve"> </w:t>
      </w:r>
      <w:r>
        <w:t>осуществляется участниками образовательного процесса исходя из особенностей</w:t>
      </w:r>
      <w:r>
        <w:rPr>
          <w:spacing w:val="1"/>
        </w:rPr>
        <w:t xml:space="preserve"> </w:t>
      </w:r>
      <w:r>
        <w:t>планирования</w:t>
      </w:r>
      <w:r>
        <w:rPr>
          <w:spacing w:val="1"/>
        </w:rPr>
        <w:t xml:space="preserve"> </w:t>
      </w:r>
      <w:r>
        <w:t>и</w:t>
      </w:r>
      <w:r>
        <w:rPr>
          <w:spacing w:val="1"/>
        </w:rPr>
        <w:t xml:space="preserve"> </w:t>
      </w:r>
      <w:r>
        <w:t>оснащения</w:t>
      </w:r>
      <w:r>
        <w:rPr>
          <w:spacing w:val="1"/>
        </w:rPr>
        <w:t xml:space="preserve"> </w:t>
      </w:r>
      <w:r>
        <w:t>кабинета</w:t>
      </w:r>
      <w:r>
        <w:rPr>
          <w:spacing w:val="1"/>
        </w:rPr>
        <w:t xml:space="preserve"> </w:t>
      </w:r>
      <w:r>
        <w:t>физики.</w:t>
      </w:r>
      <w:r>
        <w:rPr>
          <w:spacing w:val="1"/>
        </w:rPr>
        <w:t xml:space="preserve"> </w:t>
      </w:r>
      <w:r>
        <w:t>При</w:t>
      </w:r>
      <w:r>
        <w:rPr>
          <w:spacing w:val="71"/>
        </w:rPr>
        <w:t xml:space="preserve"> </w:t>
      </w:r>
      <w:r>
        <w:t>этом</w:t>
      </w:r>
      <w:r>
        <w:rPr>
          <w:spacing w:val="71"/>
        </w:rPr>
        <w:t xml:space="preserve"> </w:t>
      </w:r>
      <w:r>
        <w:t>обеспечивается</w:t>
      </w:r>
      <w:r>
        <w:rPr>
          <w:spacing w:val="1"/>
        </w:rPr>
        <w:t xml:space="preserve"> </w:t>
      </w:r>
      <w:r>
        <w:t>овладение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4"/>
      </w:pPr>
      <w:r>
        <w:lastRenderedPageBreak/>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 гипотез.</w:t>
      </w:r>
    </w:p>
    <w:p w:rsidR="00891CF0" w:rsidRDefault="00B23650">
      <w:pPr>
        <w:pStyle w:val="a0"/>
        <w:spacing w:before="1" w:line="360" w:lineRule="auto"/>
        <w:ind w:left="100" w:right="263"/>
      </w:pPr>
      <w:r>
        <w:t>Решение</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с</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позволяющее</w:t>
      </w:r>
      <w:r>
        <w:rPr>
          <w:spacing w:val="1"/>
        </w:rPr>
        <w:t xml:space="preserve"> </w:t>
      </w:r>
      <w:r>
        <w:t>применять</w:t>
      </w:r>
      <w:r>
        <w:rPr>
          <w:spacing w:val="1"/>
        </w:rPr>
        <w:t xml:space="preserve"> </w:t>
      </w:r>
      <w:r>
        <w:t>изученные</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как из</w:t>
      </w:r>
      <w:r>
        <w:rPr>
          <w:spacing w:val="1"/>
        </w:rPr>
        <w:t xml:space="preserve"> </w:t>
      </w:r>
      <w:r>
        <w:t>одного</w:t>
      </w:r>
      <w:r>
        <w:rPr>
          <w:spacing w:val="1"/>
        </w:rPr>
        <w:t xml:space="preserve"> </w:t>
      </w:r>
      <w:r>
        <w:t>раздела курса, так и интегрируя знания из разных разделов. Для качественных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задания</w:t>
      </w:r>
      <w:r>
        <w:rPr>
          <w:spacing w:val="1"/>
        </w:rPr>
        <w:t xml:space="preserve"> </w:t>
      </w:r>
      <w:r>
        <w:t>на</w:t>
      </w:r>
      <w:r>
        <w:rPr>
          <w:spacing w:val="1"/>
        </w:rPr>
        <w:t xml:space="preserve"> </w:t>
      </w:r>
      <w:r>
        <w:t>объяснение</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w:t>
      </w:r>
      <w:r>
        <w:rPr>
          <w:spacing w:val="-2"/>
        </w:rPr>
        <w:t xml:space="preserve"> </w:t>
      </w:r>
      <w:r>
        <w:t>для ситуации практико-ориентированного</w:t>
      </w:r>
      <w:r>
        <w:rPr>
          <w:spacing w:val="-2"/>
        </w:rPr>
        <w:t xml:space="preserve"> </w:t>
      </w:r>
      <w:r>
        <w:t>характера.</w:t>
      </w:r>
    </w:p>
    <w:p w:rsidR="00891CF0" w:rsidRDefault="00B23650">
      <w:pPr>
        <w:pStyle w:val="a0"/>
        <w:spacing w:before="2" w:line="360" w:lineRule="auto"/>
        <w:ind w:left="100" w:right="266"/>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к</w:t>
      </w:r>
      <w:r>
        <w:rPr>
          <w:spacing w:val="1"/>
        </w:rPr>
        <w:t xml:space="preserve"> </w:t>
      </w:r>
      <w:r>
        <w:t>материально- техническому</w:t>
      </w:r>
      <w:r>
        <w:rPr>
          <w:spacing w:val="1"/>
        </w:rPr>
        <w:t xml:space="preserve"> </w:t>
      </w:r>
      <w:r>
        <w:t>обеспечению</w:t>
      </w:r>
      <w:r>
        <w:rPr>
          <w:spacing w:val="1"/>
        </w:rPr>
        <w:t xml:space="preserve"> </w:t>
      </w:r>
      <w:r>
        <w:t>учебного</w:t>
      </w:r>
      <w:r>
        <w:rPr>
          <w:spacing w:val="1"/>
        </w:rPr>
        <w:t xml:space="preserve"> </w:t>
      </w:r>
      <w:r>
        <w:t>процесса</w:t>
      </w:r>
      <w:r>
        <w:rPr>
          <w:spacing w:val="1"/>
        </w:rPr>
        <w:t xml:space="preserve"> </w:t>
      </w:r>
      <w:r>
        <w:t>базовый</w:t>
      </w:r>
      <w:r>
        <w:rPr>
          <w:spacing w:val="1"/>
        </w:rPr>
        <w:t xml:space="preserve"> </w:t>
      </w:r>
      <w:r>
        <w:t>уровень</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 общего образования должен изучаться в условияхпредметного кабинета</w:t>
      </w:r>
      <w:r>
        <w:rPr>
          <w:spacing w:val="1"/>
        </w:rPr>
        <w:t xml:space="preserve"> </w:t>
      </w:r>
      <w:r>
        <w:t>физики</w:t>
      </w:r>
      <w:r>
        <w:rPr>
          <w:spacing w:val="1"/>
        </w:rPr>
        <w:t xml:space="preserve"> </w:t>
      </w:r>
      <w:r>
        <w:t>или</w:t>
      </w:r>
      <w:r>
        <w:rPr>
          <w:spacing w:val="1"/>
        </w:rPr>
        <w:t xml:space="preserve"> </w:t>
      </w:r>
      <w:r>
        <w:t>в</w:t>
      </w:r>
      <w:r>
        <w:rPr>
          <w:spacing w:val="1"/>
        </w:rPr>
        <w:t xml:space="preserve"> </w:t>
      </w:r>
      <w:r>
        <w:t>условиях</w:t>
      </w:r>
      <w:r>
        <w:rPr>
          <w:spacing w:val="1"/>
        </w:rPr>
        <w:t xml:space="preserve"> </w:t>
      </w:r>
      <w:r>
        <w:t>интегрированного</w:t>
      </w:r>
      <w:r>
        <w:rPr>
          <w:spacing w:val="1"/>
        </w:rPr>
        <w:t xml:space="preserve"> </w:t>
      </w:r>
      <w:r>
        <w:t>кабинета</w:t>
      </w:r>
      <w:r>
        <w:rPr>
          <w:spacing w:val="1"/>
        </w:rPr>
        <w:t xml:space="preserve"> </w:t>
      </w:r>
      <w:r>
        <w:t>предметов</w:t>
      </w:r>
      <w:r>
        <w:rPr>
          <w:spacing w:val="1"/>
        </w:rPr>
        <w:t xml:space="preserve"> </w:t>
      </w:r>
      <w:r>
        <w:t>естественно-</w:t>
      </w:r>
      <w:r>
        <w:rPr>
          <w:spacing w:val="1"/>
        </w:rPr>
        <w:t xml:space="preserve"> </w:t>
      </w:r>
      <w:r>
        <w:t>научного</w:t>
      </w:r>
      <w:r>
        <w:rPr>
          <w:spacing w:val="1"/>
        </w:rPr>
        <w:t xml:space="preserve"> </w:t>
      </w:r>
      <w:r>
        <w:t>цикла.</w:t>
      </w:r>
      <w:r>
        <w:rPr>
          <w:spacing w:val="1"/>
        </w:rPr>
        <w:t xml:space="preserve"> </w:t>
      </w:r>
      <w:r>
        <w:t>Наличие</w:t>
      </w:r>
      <w:r>
        <w:rPr>
          <w:spacing w:val="1"/>
        </w:rPr>
        <w:t xml:space="preserve"> </w:t>
      </w:r>
      <w:r>
        <w:t>в</w:t>
      </w:r>
      <w:r>
        <w:rPr>
          <w:spacing w:val="1"/>
        </w:rPr>
        <w:t xml:space="preserve"> </w:t>
      </w:r>
      <w:r>
        <w:t>кабинете</w:t>
      </w:r>
      <w:r>
        <w:rPr>
          <w:spacing w:val="1"/>
        </w:rPr>
        <w:t xml:space="preserve"> </w:t>
      </w:r>
      <w:r>
        <w:t>физики</w:t>
      </w:r>
      <w:r>
        <w:rPr>
          <w:spacing w:val="1"/>
        </w:rPr>
        <w:t xml:space="preserve"> </w:t>
      </w:r>
      <w:r>
        <w:t>необходимого</w:t>
      </w:r>
      <w:r>
        <w:rPr>
          <w:spacing w:val="1"/>
        </w:rPr>
        <w:t xml:space="preserve"> </w:t>
      </w:r>
      <w:r>
        <w:t>лабораторного</w:t>
      </w:r>
      <w:r>
        <w:rPr>
          <w:spacing w:val="1"/>
        </w:rPr>
        <w:t xml:space="preserve"> </w:t>
      </w:r>
      <w:r>
        <w:t>оборудования для выполнения указанных в программе по физике ученических</w:t>
      </w:r>
      <w:r>
        <w:rPr>
          <w:spacing w:val="1"/>
        </w:rPr>
        <w:t xml:space="preserve"> </w:t>
      </w:r>
      <w:r>
        <w:t>практических работ</w:t>
      </w:r>
      <w:r>
        <w:rPr>
          <w:spacing w:val="-2"/>
        </w:rPr>
        <w:t xml:space="preserve"> </w:t>
      </w:r>
      <w:r>
        <w:t>и</w:t>
      </w:r>
      <w:r>
        <w:rPr>
          <w:spacing w:val="-1"/>
        </w:rPr>
        <w:t xml:space="preserve"> </w:t>
      </w:r>
      <w:r>
        <w:t>демонстрационного</w:t>
      </w:r>
      <w:r>
        <w:rPr>
          <w:spacing w:val="3"/>
        </w:rPr>
        <w:t xml:space="preserve"> </w:t>
      </w:r>
      <w:r>
        <w:t>оборудования</w:t>
      </w:r>
      <w:r>
        <w:rPr>
          <w:spacing w:val="-7"/>
        </w:rPr>
        <w:t xml:space="preserve"> </w:t>
      </w:r>
      <w:r>
        <w:t>обязательно.</w:t>
      </w:r>
    </w:p>
    <w:p w:rsidR="00891CF0" w:rsidRDefault="00B23650">
      <w:pPr>
        <w:pStyle w:val="a0"/>
        <w:spacing w:before="2" w:line="360" w:lineRule="auto"/>
        <w:ind w:left="100" w:right="267"/>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 и процессов, эмпирических и</w:t>
      </w:r>
      <w:r w:rsidR="00BD2F50">
        <w:t xml:space="preserve"> </w:t>
      </w:r>
      <w:r>
        <w:t>фундаментальных законов, их технических</w:t>
      </w:r>
      <w:r>
        <w:rPr>
          <w:spacing w:val="1"/>
        </w:rPr>
        <w:t xml:space="preserve"> </w:t>
      </w:r>
      <w:r>
        <w:t>применений.</w:t>
      </w:r>
    </w:p>
    <w:p w:rsidR="00891CF0" w:rsidRDefault="00B23650">
      <w:pPr>
        <w:pStyle w:val="a0"/>
        <w:spacing w:line="360" w:lineRule="auto"/>
        <w:ind w:left="100" w:right="265"/>
      </w:pPr>
      <w:r>
        <w:t>Лабораторное оборудование для ученических практических работ</w:t>
      </w:r>
      <w:r w:rsidR="00AD3F9D">
        <w:t xml:space="preserve"> </w:t>
      </w:r>
      <w:r>
        <w:t>формируется в</w:t>
      </w:r>
      <w:r>
        <w:rPr>
          <w:spacing w:val="1"/>
        </w:rPr>
        <w:t xml:space="preserve"> </w:t>
      </w:r>
      <w:r>
        <w:t>виде тематических комплектов и обеспечивается в расчёте одного комплекта на</w:t>
      </w:r>
      <w:r>
        <w:rPr>
          <w:spacing w:val="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 быть построены на комплексном использовании аналоговых и 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1"/>
        </w:rPr>
        <w:t xml:space="preserve"> </w:t>
      </w:r>
      <w:r>
        <w:t>измерительных</w:t>
      </w:r>
      <w:r>
        <w:rPr>
          <w:spacing w:val="1"/>
        </w:rPr>
        <w:t xml:space="preserve"> </w:t>
      </w:r>
      <w:r>
        <w:t>систем</w:t>
      </w:r>
      <w:r>
        <w:rPr>
          <w:spacing w:val="1"/>
        </w:rPr>
        <w:t xml:space="preserve"> </w:t>
      </w:r>
      <w:r>
        <w:t>в</w:t>
      </w:r>
      <w:r>
        <w:rPr>
          <w:spacing w:val="1"/>
        </w:rPr>
        <w:t xml:space="preserve"> </w:t>
      </w:r>
      <w:r>
        <w:t>виде</w:t>
      </w:r>
      <w:r>
        <w:rPr>
          <w:spacing w:val="1"/>
        </w:rPr>
        <w:t xml:space="preserve"> </w:t>
      </w:r>
      <w:r>
        <w:t>цифровых</w:t>
      </w:r>
      <w:r>
        <w:rPr>
          <w:spacing w:val="1"/>
        </w:rPr>
        <w:t xml:space="preserve"> </w:t>
      </w:r>
      <w:r>
        <w:t>лабораторий.</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Основными</w:t>
      </w:r>
      <w:r>
        <w:rPr>
          <w:spacing w:val="-1"/>
        </w:rPr>
        <w:t xml:space="preserve"> </w:t>
      </w:r>
      <w:r>
        <w:rPr>
          <w:b/>
          <w:i/>
        </w:rPr>
        <w:t>целями</w:t>
      </w:r>
      <w:r>
        <w:rPr>
          <w:b/>
          <w:i/>
          <w:spacing w:val="-9"/>
        </w:rPr>
        <w:t xml:space="preserve"> </w:t>
      </w:r>
      <w:r>
        <w:t>изучения</w:t>
      </w:r>
      <w:r>
        <w:rPr>
          <w:spacing w:val="-1"/>
        </w:rPr>
        <w:t xml:space="preserve"> </w:t>
      </w:r>
      <w:r>
        <w:t>физики</w:t>
      </w:r>
      <w:r>
        <w:rPr>
          <w:spacing w:val="-1"/>
        </w:rPr>
        <w:t xml:space="preserve"> </w:t>
      </w:r>
      <w:r>
        <w:t>в</w:t>
      </w:r>
      <w:r>
        <w:rPr>
          <w:spacing w:val="-13"/>
        </w:rPr>
        <w:t xml:space="preserve"> </w:t>
      </w:r>
      <w:r>
        <w:t>общем</w:t>
      </w:r>
      <w:r>
        <w:rPr>
          <w:spacing w:val="-4"/>
        </w:rPr>
        <w:t xml:space="preserve"> </w:t>
      </w:r>
      <w:r>
        <w:t>образовании</w:t>
      </w:r>
      <w:r>
        <w:rPr>
          <w:spacing w:val="-5"/>
        </w:rPr>
        <w:t xml:space="preserve"> </w:t>
      </w:r>
      <w:r>
        <w:t>являются:</w:t>
      </w:r>
    </w:p>
    <w:p w:rsidR="00891CF0" w:rsidRDefault="00B23650" w:rsidP="00461614">
      <w:pPr>
        <w:pStyle w:val="a5"/>
        <w:numPr>
          <w:ilvl w:val="0"/>
          <w:numId w:val="116"/>
        </w:numPr>
        <w:tabs>
          <w:tab w:val="left" w:pos="1069"/>
          <w:tab w:val="left" w:pos="1070"/>
          <w:tab w:val="left" w:pos="3122"/>
          <w:tab w:val="left" w:pos="4444"/>
          <w:tab w:val="left" w:pos="4858"/>
          <w:tab w:val="left" w:pos="6499"/>
          <w:tab w:val="left" w:pos="8417"/>
          <w:tab w:val="left" w:pos="8816"/>
        </w:tabs>
        <w:spacing w:before="164" w:line="360" w:lineRule="auto"/>
        <w:ind w:right="268" w:firstLine="0"/>
        <w:jc w:val="left"/>
        <w:rPr>
          <w:sz w:val="28"/>
        </w:rPr>
      </w:pPr>
      <w:r>
        <w:rPr>
          <w:sz w:val="28"/>
        </w:rPr>
        <w:t>Формирование</w:t>
      </w:r>
      <w:r>
        <w:rPr>
          <w:sz w:val="28"/>
        </w:rPr>
        <w:tab/>
        <w:t>интереса</w:t>
      </w:r>
      <w:r>
        <w:rPr>
          <w:sz w:val="28"/>
        </w:rPr>
        <w:tab/>
        <w:t>и</w:t>
      </w:r>
      <w:r>
        <w:rPr>
          <w:sz w:val="28"/>
        </w:rPr>
        <w:tab/>
        <w:t>стремления</w:t>
      </w:r>
      <w:r>
        <w:rPr>
          <w:sz w:val="28"/>
        </w:rPr>
        <w:tab/>
        <w:t>обучающихся</w:t>
      </w:r>
      <w:r>
        <w:rPr>
          <w:sz w:val="28"/>
        </w:rPr>
        <w:tab/>
        <w:t>к</w:t>
      </w:r>
      <w:r>
        <w:rPr>
          <w:sz w:val="28"/>
        </w:rPr>
        <w:tab/>
        <w:t>научному</w:t>
      </w:r>
      <w:r>
        <w:rPr>
          <w:spacing w:val="-67"/>
          <w:sz w:val="28"/>
        </w:rPr>
        <w:t xml:space="preserve"> </w:t>
      </w:r>
      <w:r>
        <w:rPr>
          <w:sz w:val="28"/>
        </w:rPr>
        <w:t>изучению</w:t>
      </w:r>
      <w:r>
        <w:rPr>
          <w:spacing w:val="-3"/>
          <w:sz w:val="28"/>
        </w:rPr>
        <w:t xml:space="preserve"> </w:t>
      </w:r>
      <w:r>
        <w:rPr>
          <w:sz w:val="28"/>
        </w:rPr>
        <w:t>природы,</w:t>
      </w:r>
      <w:r>
        <w:rPr>
          <w:spacing w:val="-3"/>
          <w:sz w:val="28"/>
        </w:rPr>
        <w:t xml:space="preserve"> </w:t>
      </w:r>
      <w:r>
        <w:rPr>
          <w:sz w:val="28"/>
        </w:rPr>
        <w:t>развитие</w:t>
      </w:r>
      <w:r>
        <w:rPr>
          <w:spacing w:val="-1"/>
          <w:sz w:val="28"/>
        </w:rPr>
        <w:t xml:space="preserve"> </w:t>
      </w:r>
      <w:r>
        <w:rPr>
          <w:sz w:val="28"/>
        </w:rPr>
        <w:t>их</w:t>
      </w:r>
      <w:r>
        <w:rPr>
          <w:spacing w:val="-2"/>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sidR="00AD3F9D">
        <w:rPr>
          <w:sz w:val="28"/>
        </w:rPr>
        <w:t xml:space="preserve"> </w:t>
      </w:r>
      <w:r>
        <w:rPr>
          <w:sz w:val="28"/>
        </w:rPr>
        <w:t>способностей;</w:t>
      </w:r>
    </w:p>
    <w:p w:rsidR="00891CF0" w:rsidRDefault="00B23650" w:rsidP="00461614">
      <w:pPr>
        <w:pStyle w:val="a5"/>
        <w:numPr>
          <w:ilvl w:val="0"/>
          <w:numId w:val="116"/>
        </w:numPr>
        <w:tabs>
          <w:tab w:val="left" w:pos="1069"/>
          <w:tab w:val="left" w:pos="1070"/>
        </w:tabs>
        <w:spacing w:line="362" w:lineRule="auto"/>
        <w:ind w:right="276" w:firstLine="0"/>
        <w:jc w:val="left"/>
        <w:rPr>
          <w:sz w:val="28"/>
        </w:rPr>
      </w:pPr>
      <w:r>
        <w:rPr>
          <w:sz w:val="28"/>
        </w:rPr>
        <w:t>Развитие</w:t>
      </w:r>
      <w:r>
        <w:rPr>
          <w:spacing w:val="7"/>
          <w:sz w:val="28"/>
        </w:rPr>
        <w:t xml:space="preserve"> </w:t>
      </w:r>
      <w:r>
        <w:rPr>
          <w:sz w:val="28"/>
        </w:rPr>
        <w:t>представлений</w:t>
      </w:r>
      <w:r>
        <w:rPr>
          <w:spacing w:val="9"/>
          <w:sz w:val="28"/>
        </w:rPr>
        <w:t xml:space="preserve"> </w:t>
      </w:r>
      <w:r>
        <w:rPr>
          <w:sz w:val="28"/>
        </w:rPr>
        <w:t>о</w:t>
      </w:r>
      <w:r>
        <w:rPr>
          <w:spacing w:val="9"/>
          <w:sz w:val="28"/>
        </w:rPr>
        <w:t xml:space="preserve"> </w:t>
      </w:r>
      <w:r>
        <w:rPr>
          <w:sz w:val="28"/>
        </w:rPr>
        <w:t>научном</w:t>
      </w:r>
      <w:r>
        <w:rPr>
          <w:spacing w:val="8"/>
          <w:sz w:val="28"/>
        </w:rPr>
        <w:t xml:space="preserve"> </w:t>
      </w:r>
      <w:r>
        <w:rPr>
          <w:sz w:val="28"/>
        </w:rPr>
        <w:t>методе</w:t>
      </w:r>
      <w:r>
        <w:rPr>
          <w:spacing w:val="14"/>
          <w:sz w:val="28"/>
        </w:rPr>
        <w:t xml:space="preserve"> </w:t>
      </w:r>
      <w:r>
        <w:rPr>
          <w:sz w:val="28"/>
        </w:rPr>
        <w:t>познания</w:t>
      </w:r>
      <w:r>
        <w:rPr>
          <w:spacing w:val="9"/>
          <w:sz w:val="28"/>
        </w:rPr>
        <w:t xml:space="preserve"> </w:t>
      </w:r>
      <w:r>
        <w:rPr>
          <w:sz w:val="28"/>
        </w:rPr>
        <w:t>и</w:t>
      </w:r>
      <w:r>
        <w:rPr>
          <w:spacing w:val="7"/>
          <w:sz w:val="28"/>
        </w:rPr>
        <w:t xml:space="preserve"> </w:t>
      </w:r>
      <w:r>
        <w:rPr>
          <w:sz w:val="28"/>
        </w:rPr>
        <w:t>формирование</w:t>
      </w:r>
      <w:r>
        <w:rPr>
          <w:spacing w:val="-67"/>
          <w:sz w:val="28"/>
        </w:rPr>
        <w:t xml:space="preserve"> </w:t>
      </w:r>
      <w:r>
        <w:rPr>
          <w:sz w:val="28"/>
        </w:rPr>
        <w:t>исследовательского</w:t>
      </w:r>
      <w:r>
        <w:rPr>
          <w:spacing w:val="-7"/>
          <w:sz w:val="28"/>
        </w:rPr>
        <w:t xml:space="preserve"> </w:t>
      </w:r>
      <w:r>
        <w:rPr>
          <w:sz w:val="28"/>
        </w:rPr>
        <w:t>отношения к окружающим</w:t>
      </w:r>
      <w:r>
        <w:rPr>
          <w:spacing w:val="-1"/>
          <w:sz w:val="28"/>
        </w:rPr>
        <w:t xml:space="preserve"> </w:t>
      </w:r>
      <w:r>
        <w:rPr>
          <w:sz w:val="28"/>
        </w:rPr>
        <w:t>явлениям;</w:t>
      </w:r>
    </w:p>
    <w:p w:rsidR="00891CF0" w:rsidRDefault="00B23650" w:rsidP="00461614">
      <w:pPr>
        <w:pStyle w:val="a5"/>
        <w:numPr>
          <w:ilvl w:val="0"/>
          <w:numId w:val="116"/>
        </w:numPr>
        <w:tabs>
          <w:tab w:val="left" w:pos="1069"/>
          <w:tab w:val="left" w:pos="1070"/>
        </w:tabs>
        <w:spacing w:line="360" w:lineRule="auto"/>
        <w:ind w:right="285" w:firstLine="0"/>
        <w:jc w:val="left"/>
        <w:rPr>
          <w:sz w:val="28"/>
        </w:rPr>
      </w:pPr>
      <w:r>
        <w:rPr>
          <w:sz w:val="28"/>
        </w:rPr>
        <w:t>Формирование</w:t>
      </w:r>
      <w:r>
        <w:rPr>
          <w:spacing w:val="52"/>
          <w:sz w:val="28"/>
        </w:rPr>
        <w:t xml:space="preserve"> </w:t>
      </w:r>
      <w:r>
        <w:rPr>
          <w:sz w:val="28"/>
        </w:rPr>
        <w:t>научного</w:t>
      </w:r>
      <w:r>
        <w:rPr>
          <w:spacing w:val="54"/>
          <w:sz w:val="28"/>
        </w:rPr>
        <w:t xml:space="preserve"> </w:t>
      </w:r>
      <w:r>
        <w:rPr>
          <w:sz w:val="28"/>
        </w:rPr>
        <w:t>мировоззрения</w:t>
      </w:r>
      <w:r>
        <w:rPr>
          <w:spacing w:val="53"/>
          <w:sz w:val="28"/>
        </w:rPr>
        <w:t xml:space="preserve"> </w:t>
      </w:r>
      <w:r>
        <w:rPr>
          <w:sz w:val="28"/>
        </w:rPr>
        <w:t>как</w:t>
      </w:r>
      <w:r>
        <w:rPr>
          <w:spacing w:val="53"/>
          <w:sz w:val="28"/>
        </w:rPr>
        <w:t xml:space="preserve"> </w:t>
      </w:r>
      <w:r>
        <w:rPr>
          <w:sz w:val="28"/>
        </w:rPr>
        <w:t>результата</w:t>
      </w:r>
      <w:r>
        <w:rPr>
          <w:spacing w:val="52"/>
          <w:sz w:val="28"/>
        </w:rPr>
        <w:t xml:space="preserve"> </w:t>
      </w:r>
      <w:r>
        <w:rPr>
          <w:sz w:val="28"/>
        </w:rPr>
        <w:t>изучения</w:t>
      </w:r>
      <w:r>
        <w:rPr>
          <w:spacing w:val="50"/>
          <w:sz w:val="28"/>
        </w:rPr>
        <w:t xml:space="preserve"> </w:t>
      </w:r>
      <w:r>
        <w:rPr>
          <w:sz w:val="28"/>
        </w:rPr>
        <w:t>основ</w:t>
      </w:r>
      <w:r>
        <w:rPr>
          <w:spacing w:val="-67"/>
          <w:sz w:val="28"/>
        </w:rPr>
        <w:t xml:space="preserve"> </w:t>
      </w:r>
      <w:r>
        <w:rPr>
          <w:sz w:val="28"/>
        </w:rPr>
        <w:t>строения</w:t>
      </w:r>
      <w:r>
        <w:rPr>
          <w:spacing w:val="-3"/>
          <w:sz w:val="28"/>
        </w:rPr>
        <w:t xml:space="preserve"> </w:t>
      </w:r>
      <w:r>
        <w:rPr>
          <w:sz w:val="28"/>
        </w:rPr>
        <w:t>материи</w:t>
      </w:r>
      <w:r>
        <w:rPr>
          <w:spacing w:val="-2"/>
          <w:sz w:val="28"/>
        </w:rPr>
        <w:t xml:space="preserve"> </w:t>
      </w:r>
      <w:r>
        <w:rPr>
          <w:sz w:val="28"/>
        </w:rPr>
        <w:t>и</w:t>
      </w:r>
      <w:r>
        <w:rPr>
          <w:spacing w:val="-7"/>
          <w:sz w:val="28"/>
        </w:rPr>
        <w:t xml:space="preserve"> </w:t>
      </w:r>
      <w:r>
        <w:rPr>
          <w:sz w:val="28"/>
        </w:rPr>
        <w:t>фундаментальных</w:t>
      </w:r>
      <w:r>
        <w:rPr>
          <w:spacing w:val="1"/>
          <w:sz w:val="28"/>
        </w:rPr>
        <w:t xml:space="preserve"> </w:t>
      </w:r>
      <w:r>
        <w:rPr>
          <w:sz w:val="28"/>
        </w:rPr>
        <w:t>законов</w:t>
      </w:r>
      <w:r>
        <w:rPr>
          <w:spacing w:val="-5"/>
          <w:sz w:val="28"/>
        </w:rPr>
        <w:t xml:space="preserve"> </w:t>
      </w:r>
      <w:r>
        <w:rPr>
          <w:sz w:val="28"/>
        </w:rPr>
        <w:t>физики;</w:t>
      </w:r>
    </w:p>
    <w:p w:rsidR="00891CF0" w:rsidRDefault="00B23650" w:rsidP="00461614">
      <w:pPr>
        <w:pStyle w:val="a5"/>
        <w:numPr>
          <w:ilvl w:val="0"/>
          <w:numId w:val="116"/>
        </w:numPr>
        <w:tabs>
          <w:tab w:val="left" w:pos="1069"/>
          <w:tab w:val="left" w:pos="1070"/>
        </w:tabs>
        <w:spacing w:line="362" w:lineRule="auto"/>
        <w:ind w:right="274" w:firstLine="0"/>
        <w:jc w:val="left"/>
        <w:rPr>
          <w:sz w:val="28"/>
        </w:rPr>
      </w:pPr>
      <w:r>
        <w:rPr>
          <w:sz w:val="28"/>
        </w:rPr>
        <w:t>Формирование</w:t>
      </w:r>
      <w:r>
        <w:rPr>
          <w:spacing w:val="28"/>
          <w:sz w:val="28"/>
        </w:rPr>
        <w:t xml:space="preserve"> </w:t>
      </w:r>
      <w:r>
        <w:rPr>
          <w:sz w:val="28"/>
        </w:rPr>
        <w:t>умений</w:t>
      </w:r>
      <w:r>
        <w:rPr>
          <w:spacing w:val="25"/>
          <w:sz w:val="28"/>
        </w:rPr>
        <w:t xml:space="preserve"> </w:t>
      </w:r>
      <w:r>
        <w:rPr>
          <w:sz w:val="28"/>
        </w:rPr>
        <w:t>объяснять</w:t>
      </w:r>
      <w:r>
        <w:rPr>
          <w:spacing w:val="23"/>
          <w:sz w:val="28"/>
        </w:rPr>
        <w:t xml:space="preserve"> </w:t>
      </w:r>
      <w:r>
        <w:rPr>
          <w:sz w:val="28"/>
        </w:rPr>
        <w:t>явления</w:t>
      </w:r>
      <w:r>
        <w:rPr>
          <w:spacing w:val="25"/>
          <w:sz w:val="28"/>
        </w:rPr>
        <w:t xml:space="preserve"> </w:t>
      </w:r>
      <w:r>
        <w:rPr>
          <w:sz w:val="28"/>
        </w:rPr>
        <w:t>с</w:t>
      </w:r>
      <w:r>
        <w:rPr>
          <w:spacing w:val="24"/>
          <w:sz w:val="28"/>
        </w:rPr>
        <w:t xml:space="preserve"> </w:t>
      </w:r>
      <w:r>
        <w:rPr>
          <w:sz w:val="28"/>
        </w:rPr>
        <w:t>использованием</w:t>
      </w:r>
      <w:r>
        <w:rPr>
          <w:spacing w:val="24"/>
          <w:sz w:val="28"/>
        </w:rPr>
        <w:t xml:space="preserve"> </w:t>
      </w:r>
      <w:r>
        <w:rPr>
          <w:sz w:val="28"/>
        </w:rPr>
        <w:t>физических</w:t>
      </w:r>
      <w:r>
        <w:rPr>
          <w:spacing w:val="-67"/>
          <w:sz w:val="28"/>
        </w:rPr>
        <w:t xml:space="preserve"> </w:t>
      </w:r>
      <w:r>
        <w:rPr>
          <w:sz w:val="28"/>
        </w:rPr>
        <w:t>знаний</w:t>
      </w:r>
      <w:r>
        <w:rPr>
          <w:spacing w:val="-5"/>
          <w:sz w:val="28"/>
        </w:rPr>
        <w:t xml:space="preserve"> </w:t>
      </w:r>
      <w:r>
        <w:rPr>
          <w:sz w:val="28"/>
        </w:rPr>
        <w:t>и научных</w:t>
      </w:r>
      <w:r>
        <w:rPr>
          <w:spacing w:val="-3"/>
          <w:sz w:val="28"/>
        </w:rPr>
        <w:t xml:space="preserve"> </w:t>
      </w:r>
      <w:r>
        <w:rPr>
          <w:sz w:val="28"/>
        </w:rPr>
        <w:t>доказательств;</w:t>
      </w:r>
    </w:p>
    <w:p w:rsidR="00891CF0" w:rsidRDefault="00B23650" w:rsidP="00461614">
      <w:pPr>
        <w:pStyle w:val="a5"/>
        <w:numPr>
          <w:ilvl w:val="0"/>
          <w:numId w:val="116"/>
        </w:numPr>
        <w:tabs>
          <w:tab w:val="left" w:pos="1069"/>
          <w:tab w:val="left" w:pos="1070"/>
          <w:tab w:val="left" w:pos="3067"/>
          <w:tab w:val="left" w:pos="5050"/>
          <w:tab w:val="left" w:pos="5398"/>
          <w:tab w:val="left" w:pos="6175"/>
          <w:tab w:val="left" w:pos="7263"/>
          <w:tab w:val="left" w:pos="7882"/>
          <w:tab w:val="left" w:pos="9149"/>
        </w:tabs>
        <w:spacing w:line="362" w:lineRule="auto"/>
        <w:ind w:right="273" w:firstLine="0"/>
        <w:jc w:val="left"/>
        <w:rPr>
          <w:sz w:val="28"/>
        </w:rPr>
      </w:pPr>
      <w:r>
        <w:rPr>
          <w:sz w:val="28"/>
        </w:rPr>
        <w:t>Формирование</w:t>
      </w:r>
      <w:r>
        <w:rPr>
          <w:sz w:val="28"/>
        </w:rPr>
        <w:tab/>
        <w:t>представлений</w:t>
      </w:r>
      <w:r>
        <w:rPr>
          <w:sz w:val="28"/>
        </w:rPr>
        <w:tab/>
        <w:t>о</w:t>
      </w:r>
      <w:r>
        <w:rPr>
          <w:sz w:val="28"/>
        </w:rPr>
        <w:tab/>
        <w:t>роли</w:t>
      </w:r>
      <w:r>
        <w:rPr>
          <w:sz w:val="28"/>
        </w:rPr>
        <w:tab/>
        <w:t>физики</w:t>
      </w:r>
      <w:r>
        <w:rPr>
          <w:sz w:val="28"/>
        </w:rPr>
        <w:tab/>
        <w:t>для</w:t>
      </w:r>
      <w:r>
        <w:rPr>
          <w:sz w:val="28"/>
        </w:rPr>
        <w:tab/>
        <w:t>развития</w:t>
      </w:r>
      <w:r>
        <w:rPr>
          <w:sz w:val="28"/>
        </w:rPr>
        <w:tab/>
        <w:t>других</w:t>
      </w:r>
      <w:r>
        <w:rPr>
          <w:spacing w:val="-67"/>
          <w:sz w:val="28"/>
        </w:rPr>
        <w:t xml:space="preserve"> </w:t>
      </w:r>
      <w:r>
        <w:rPr>
          <w:sz w:val="28"/>
        </w:rPr>
        <w:t>естественных</w:t>
      </w:r>
      <w:r>
        <w:rPr>
          <w:spacing w:val="-5"/>
          <w:sz w:val="28"/>
        </w:rPr>
        <w:t xml:space="preserve"> </w:t>
      </w:r>
      <w:r>
        <w:rPr>
          <w:sz w:val="28"/>
        </w:rPr>
        <w:t>наук,</w:t>
      </w:r>
      <w:r>
        <w:rPr>
          <w:spacing w:val="-1"/>
          <w:sz w:val="28"/>
        </w:rPr>
        <w:t xml:space="preserve"> </w:t>
      </w:r>
      <w:r>
        <w:rPr>
          <w:sz w:val="28"/>
        </w:rPr>
        <w:t>техники и технологий.</w:t>
      </w:r>
    </w:p>
    <w:p w:rsidR="00891CF0" w:rsidRDefault="00B23650">
      <w:pPr>
        <w:pStyle w:val="a0"/>
        <w:spacing w:line="362" w:lineRule="auto"/>
        <w:ind w:left="100" w:right="270"/>
      </w:pPr>
      <w:r>
        <w:t>Достижение этих целей обеспечивается решением следующих задач в процессе</w:t>
      </w:r>
      <w:r>
        <w:rPr>
          <w:spacing w:val="1"/>
        </w:rPr>
        <w:t xml:space="preserve"> </w:t>
      </w:r>
      <w:r>
        <w:t>изучения</w:t>
      </w:r>
      <w:r>
        <w:rPr>
          <w:spacing w:val="-3"/>
        </w:rPr>
        <w:t xml:space="preserve"> </w:t>
      </w:r>
      <w:r>
        <w:t>курса</w:t>
      </w:r>
      <w:r>
        <w:rPr>
          <w:spacing w:val="-3"/>
        </w:rPr>
        <w:t xml:space="preserve"> </w:t>
      </w:r>
      <w:r>
        <w:t>физики</w:t>
      </w:r>
      <w:r>
        <w:rPr>
          <w:spacing w:val="-2"/>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4"/>
        </w:rPr>
        <w:t xml:space="preserve"> </w:t>
      </w:r>
      <w:r>
        <w:t>образования:</w:t>
      </w:r>
    </w:p>
    <w:p w:rsidR="00891CF0" w:rsidRDefault="00B23650">
      <w:pPr>
        <w:pStyle w:val="a0"/>
        <w:spacing w:line="360" w:lineRule="auto"/>
        <w:ind w:left="100" w:right="266"/>
      </w:pPr>
      <w:r>
        <w:t>Приобретение системы знаний об общих физических закономерностях, законах,</w:t>
      </w:r>
      <w:r>
        <w:rPr>
          <w:spacing w:val="1"/>
        </w:rPr>
        <w:t xml:space="preserve"> </w:t>
      </w:r>
      <w:r>
        <w:t>теориях, включая механику, молекулярную физику, электродинамику, квантовую</w:t>
      </w:r>
      <w:r>
        <w:rPr>
          <w:spacing w:val="1"/>
        </w:rPr>
        <w:t xml:space="preserve"> </w:t>
      </w:r>
      <w:r>
        <w:t>физику</w:t>
      </w:r>
      <w:r>
        <w:rPr>
          <w:spacing w:val="-10"/>
        </w:rPr>
        <w:t xml:space="preserve"> </w:t>
      </w:r>
      <w:r>
        <w:t>и элементы</w:t>
      </w:r>
      <w:r>
        <w:rPr>
          <w:spacing w:val="-4"/>
        </w:rPr>
        <w:t xml:space="preserve"> </w:t>
      </w:r>
      <w:r>
        <w:t>астрофизики;</w:t>
      </w:r>
    </w:p>
    <w:p w:rsidR="00891CF0" w:rsidRDefault="00B23650">
      <w:pPr>
        <w:pStyle w:val="a0"/>
        <w:spacing w:line="360" w:lineRule="auto"/>
        <w:ind w:left="100" w:right="272"/>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для</w:t>
      </w:r>
      <w:r>
        <w:rPr>
          <w:spacing w:val="1"/>
        </w:rPr>
        <w:t xml:space="preserve"> </w:t>
      </w:r>
      <w:r>
        <w:t>принятия</w:t>
      </w:r>
      <w:r>
        <w:rPr>
          <w:spacing w:val="1"/>
        </w:rPr>
        <w:t xml:space="preserve"> </w:t>
      </w:r>
      <w:r>
        <w:t>практических</w:t>
      </w:r>
      <w:r>
        <w:rPr>
          <w:spacing w:val="1"/>
        </w:rPr>
        <w:t xml:space="preserve"> </w:t>
      </w:r>
      <w:r>
        <w:t>решений</w:t>
      </w:r>
      <w:r>
        <w:rPr>
          <w:spacing w:val="1"/>
        </w:rPr>
        <w:t xml:space="preserve"> </w:t>
      </w:r>
      <w:r>
        <w:t>в</w:t>
      </w:r>
      <w:r>
        <w:rPr>
          <w:spacing w:val="-67"/>
        </w:rPr>
        <w:t xml:space="preserve"> </w:t>
      </w:r>
      <w:r>
        <w:t>повседневной</w:t>
      </w:r>
      <w:r>
        <w:rPr>
          <w:spacing w:val="-1"/>
        </w:rPr>
        <w:t xml:space="preserve"> </w:t>
      </w:r>
      <w:r>
        <w:t>жизни;</w:t>
      </w:r>
    </w:p>
    <w:p w:rsidR="00891CF0" w:rsidRDefault="00B23650">
      <w:pPr>
        <w:pStyle w:val="a0"/>
        <w:spacing w:line="360" w:lineRule="auto"/>
        <w:ind w:left="100" w:right="274"/>
      </w:pPr>
      <w:r>
        <w:t>Освоение</w:t>
      </w:r>
      <w:r>
        <w:rPr>
          <w:spacing w:val="1"/>
        </w:rPr>
        <w:t xml:space="preserve"> </w:t>
      </w:r>
      <w:r>
        <w:t>способов</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задач,</w:t>
      </w:r>
      <w:r>
        <w:rPr>
          <w:spacing w:val="1"/>
        </w:rPr>
        <w:t xml:space="preserve"> </w:t>
      </w:r>
      <w:r>
        <w:t>подразумевающих</w:t>
      </w:r>
      <w:r>
        <w:rPr>
          <w:spacing w:val="1"/>
        </w:rPr>
        <w:t xml:space="preserve"> </w:t>
      </w:r>
      <w:r>
        <w:t>самостоятельное</w:t>
      </w:r>
      <w:r>
        <w:rPr>
          <w:spacing w:val="1"/>
        </w:rPr>
        <w:t xml:space="preserve"> </w:t>
      </w:r>
      <w:r>
        <w:t>создание</w:t>
      </w:r>
      <w:r>
        <w:rPr>
          <w:spacing w:val="71"/>
        </w:rPr>
        <w:t xml:space="preserve"> </w:t>
      </w:r>
      <w:r>
        <w:t>физической</w:t>
      </w:r>
      <w:r>
        <w:rPr>
          <w:spacing w:val="1"/>
        </w:rPr>
        <w:t xml:space="preserve"> </w:t>
      </w:r>
      <w:r>
        <w:t>модели,</w:t>
      </w:r>
      <w:r>
        <w:rPr>
          <w:spacing w:val="-2"/>
        </w:rPr>
        <w:t xml:space="preserve"> </w:t>
      </w:r>
      <w:r>
        <w:t>соответствующей</w:t>
      </w:r>
      <w:r>
        <w:rPr>
          <w:spacing w:val="1"/>
        </w:rPr>
        <w:t xml:space="preserve"> </w:t>
      </w:r>
      <w:r>
        <w:t>условиям</w:t>
      </w:r>
      <w:r>
        <w:rPr>
          <w:spacing w:val="-1"/>
        </w:rPr>
        <w:t xml:space="preserve"> </w:t>
      </w:r>
      <w:r>
        <w:t>задачи;</w:t>
      </w:r>
    </w:p>
    <w:p w:rsidR="00891CF0" w:rsidRDefault="00B23650">
      <w:pPr>
        <w:pStyle w:val="a0"/>
        <w:spacing w:line="360" w:lineRule="auto"/>
        <w:ind w:left="100" w:right="266"/>
      </w:pPr>
      <w:r>
        <w:t>Понимание физических основ и принципов действия технических устройств и</w:t>
      </w:r>
      <w:r>
        <w:rPr>
          <w:spacing w:val="1"/>
        </w:rPr>
        <w:t xml:space="preserve"> </w:t>
      </w:r>
      <w:r>
        <w:t>технологических</w:t>
      </w:r>
      <w:r>
        <w:rPr>
          <w:spacing w:val="-2"/>
        </w:rPr>
        <w:t xml:space="preserve"> </w:t>
      </w:r>
      <w:r>
        <w:t>процессов,</w:t>
      </w:r>
      <w:r>
        <w:rPr>
          <w:spacing w:val="-6"/>
        </w:rPr>
        <w:t xml:space="preserve"> </w:t>
      </w:r>
      <w:r>
        <w:t>их</w:t>
      </w:r>
      <w:r>
        <w:rPr>
          <w:spacing w:val="-2"/>
        </w:rPr>
        <w:t xml:space="preserve"> </w:t>
      </w:r>
      <w:r>
        <w:t>влияния</w:t>
      </w:r>
      <w:r>
        <w:rPr>
          <w:spacing w:val="-5"/>
        </w:rPr>
        <w:t xml:space="preserve"> </w:t>
      </w:r>
      <w:r>
        <w:t>на</w:t>
      </w:r>
      <w:r>
        <w:rPr>
          <w:spacing w:val="-6"/>
        </w:rPr>
        <w:t xml:space="preserve"> </w:t>
      </w:r>
      <w:r>
        <w:t>окружающую</w:t>
      </w:r>
      <w:r>
        <w:rPr>
          <w:spacing w:val="-6"/>
        </w:rPr>
        <w:t xml:space="preserve"> </w:t>
      </w:r>
      <w:r>
        <w:t>среду;</w:t>
      </w:r>
    </w:p>
    <w:p w:rsidR="00891CF0" w:rsidRDefault="00B23650">
      <w:pPr>
        <w:pStyle w:val="a0"/>
        <w:spacing w:line="360" w:lineRule="auto"/>
        <w:ind w:left="100" w:right="275"/>
      </w:pPr>
      <w:r>
        <w:t>Овладение методами самостоятельного планирования и проведения 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3"/>
        </w:rPr>
        <w:t xml:space="preserve"> </w:t>
      </w:r>
      <w:r>
        <w:t>результата;</w:t>
      </w:r>
    </w:p>
    <w:p w:rsidR="00891CF0" w:rsidRDefault="00B23650">
      <w:pPr>
        <w:pStyle w:val="a0"/>
        <w:ind w:left="100"/>
      </w:pPr>
      <w:r>
        <w:t>Создание</w:t>
      </w:r>
      <w:r>
        <w:rPr>
          <w:spacing w:val="51"/>
        </w:rPr>
        <w:t xml:space="preserve"> </w:t>
      </w:r>
      <w:r>
        <w:t>условий</w:t>
      </w:r>
      <w:r>
        <w:rPr>
          <w:spacing w:val="53"/>
        </w:rPr>
        <w:t xml:space="preserve"> </w:t>
      </w:r>
      <w:r>
        <w:t>для</w:t>
      </w:r>
      <w:r>
        <w:rPr>
          <w:spacing w:val="53"/>
        </w:rPr>
        <w:t xml:space="preserve"> </w:t>
      </w:r>
      <w:r>
        <w:t>развития</w:t>
      </w:r>
      <w:r>
        <w:rPr>
          <w:spacing w:val="52"/>
        </w:rPr>
        <w:t xml:space="preserve"> </w:t>
      </w:r>
      <w:r>
        <w:t>умений</w:t>
      </w:r>
      <w:r>
        <w:rPr>
          <w:spacing w:val="53"/>
        </w:rPr>
        <w:t xml:space="preserve"> </w:t>
      </w:r>
      <w:r>
        <w:t>проектно-исследовательской,</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творческой</w:t>
      </w:r>
      <w:r>
        <w:rPr>
          <w:spacing w:val="-6"/>
        </w:rPr>
        <w:t xml:space="preserve"> </w:t>
      </w:r>
      <w:r>
        <w:t>деятельности.</w:t>
      </w:r>
    </w:p>
    <w:p w:rsidR="00891CF0" w:rsidRDefault="00B23650">
      <w:pPr>
        <w:pStyle w:val="a0"/>
        <w:spacing w:before="164" w:line="360" w:lineRule="auto"/>
        <w:ind w:left="100" w:right="268"/>
      </w:pPr>
      <w:r>
        <w:t>Общее число часов, рекомендованных для изучения физики –</w:t>
      </w:r>
      <w:r>
        <w:rPr>
          <w:spacing w:val="1"/>
        </w:rPr>
        <w:t xml:space="preserve"> </w:t>
      </w:r>
      <w:r>
        <w:t>136 часов: в 10</w:t>
      </w:r>
      <w:r>
        <w:rPr>
          <w:spacing w:val="1"/>
        </w:rPr>
        <w:t xml:space="preserve"> </w:t>
      </w:r>
      <w:r>
        <w:t>классе</w:t>
      </w:r>
      <w:r>
        <w:rPr>
          <w:spacing w:val="6"/>
        </w:rPr>
        <w:t xml:space="preserve"> </w:t>
      </w:r>
      <w:r>
        <w:t>–</w:t>
      </w:r>
      <w:r>
        <w:rPr>
          <w:spacing w:val="8"/>
        </w:rPr>
        <w:t xml:space="preserve"> </w:t>
      </w:r>
      <w:r>
        <w:t>68</w:t>
      </w:r>
      <w:r>
        <w:rPr>
          <w:spacing w:val="8"/>
        </w:rPr>
        <w:t xml:space="preserve"> </w:t>
      </w:r>
      <w:r>
        <w:t>часов</w:t>
      </w:r>
      <w:r>
        <w:rPr>
          <w:spacing w:val="4"/>
        </w:rPr>
        <w:t xml:space="preserve"> </w:t>
      </w:r>
      <w:r>
        <w:t>(2</w:t>
      </w:r>
      <w:r>
        <w:rPr>
          <w:spacing w:val="5"/>
        </w:rPr>
        <w:t xml:space="preserve"> </w:t>
      </w:r>
      <w:r>
        <w:t>часа</w:t>
      </w:r>
      <w:r>
        <w:rPr>
          <w:spacing w:val="7"/>
        </w:rPr>
        <w:t xml:space="preserve"> </w:t>
      </w:r>
      <w:r>
        <w:t>в</w:t>
      </w:r>
      <w:r>
        <w:rPr>
          <w:spacing w:val="7"/>
        </w:rPr>
        <w:t xml:space="preserve"> </w:t>
      </w:r>
      <w:r>
        <w:t>неделю),</w:t>
      </w:r>
      <w:r>
        <w:rPr>
          <w:spacing w:val="6"/>
        </w:rPr>
        <w:t xml:space="preserve"> </w:t>
      </w:r>
      <w:r>
        <w:t>в</w:t>
      </w:r>
      <w:r>
        <w:rPr>
          <w:spacing w:val="4"/>
        </w:rPr>
        <w:t xml:space="preserve"> </w:t>
      </w:r>
      <w:r>
        <w:t>11</w:t>
      </w:r>
      <w:r>
        <w:rPr>
          <w:spacing w:val="8"/>
        </w:rPr>
        <w:t xml:space="preserve"> </w:t>
      </w:r>
      <w:r>
        <w:t>классе</w:t>
      </w:r>
      <w:r>
        <w:rPr>
          <w:spacing w:val="9"/>
        </w:rPr>
        <w:t xml:space="preserve"> </w:t>
      </w:r>
      <w:r>
        <w:t>–</w:t>
      </w:r>
      <w:r>
        <w:rPr>
          <w:spacing w:val="8"/>
        </w:rPr>
        <w:t xml:space="preserve"> </w:t>
      </w:r>
      <w:r>
        <w:t>68</w:t>
      </w:r>
      <w:r>
        <w:rPr>
          <w:spacing w:val="9"/>
        </w:rPr>
        <w:t xml:space="preserve"> </w:t>
      </w:r>
      <w:r>
        <w:t>часов</w:t>
      </w:r>
      <w:r>
        <w:rPr>
          <w:spacing w:val="7"/>
        </w:rPr>
        <w:t xml:space="preserve"> </w:t>
      </w:r>
      <w:r>
        <w:t>(2</w:t>
      </w:r>
      <w:r>
        <w:rPr>
          <w:spacing w:val="8"/>
        </w:rPr>
        <w:t xml:space="preserve"> </w:t>
      </w:r>
      <w:r>
        <w:t>часа</w:t>
      </w:r>
      <w:r w:rsidR="00914A0B">
        <w:t xml:space="preserve"> </w:t>
      </w:r>
      <w:r>
        <w:t>в</w:t>
      </w:r>
      <w:r>
        <w:rPr>
          <w:spacing w:val="-4"/>
        </w:rPr>
        <w:t xml:space="preserve"> </w:t>
      </w:r>
      <w:r>
        <w:t>неделю).</w:t>
      </w:r>
    </w:p>
    <w:p w:rsidR="00891CF0" w:rsidRDefault="00B23650">
      <w:pPr>
        <w:pStyle w:val="a0"/>
        <w:spacing w:line="360" w:lineRule="auto"/>
        <w:ind w:left="100" w:right="270"/>
      </w:pPr>
      <w:r>
        <w:t>Предлагаемый в программе по физике перечень лабораторных и практических</w:t>
      </w:r>
      <w:r>
        <w:rPr>
          <w:spacing w:val="1"/>
        </w:rPr>
        <w:t xml:space="preserve"> </w:t>
      </w:r>
      <w:r>
        <w:t>работ является рекомедованным, учитель делает выбор проведения лабораторных</w:t>
      </w:r>
      <w:r>
        <w:rPr>
          <w:spacing w:val="-67"/>
        </w:rPr>
        <w:t xml:space="preserve"> </w:t>
      </w:r>
      <w:r>
        <w:t>работ</w:t>
      </w:r>
      <w:r>
        <w:rPr>
          <w:spacing w:val="-1"/>
        </w:rPr>
        <w:t xml:space="preserve"> </w:t>
      </w:r>
      <w:r>
        <w:t>и</w:t>
      </w:r>
      <w:r>
        <w:rPr>
          <w:spacing w:val="-1"/>
        </w:rPr>
        <w:t xml:space="preserve"> </w:t>
      </w:r>
      <w:r>
        <w:t>опытов</w:t>
      </w:r>
      <w:r>
        <w:rPr>
          <w:spacing w:val="-1"/>
        </w:rPr>
        <w:t xml:space="preserve"> </w:t>
      </w:r>
      <w:r>
        <w:t>с учётом</w:t>
      </w:r>
      <w:r>
        <w:rPr>
          <w:spacing w:val="-2"/>
        </w:rPr>
        <w:t xml:space="preserve"> </w:t>
      </w:r>
      <w:r>
        <w:t>индивидуальных</w:t>
      </w:r>
      <w:r>
        <w:rPr>
          <w:spacing w:val="2"/>
        </w:rPr>
        <w:t xml:space="preserve"> </w:t>
      </w:r>
      <w:r>
        <w:t>особенностей</w:t>
      </w:r>
      <w:r>
        <w:rPr>
          <w:spacing w:val="-4"/>
        </w:rPr>
        <w:t xml:space="preserve"> </w:t>
      </w:r>
      <w:r>
        <w:t>обучающихся.</w:t>
      </w:r>
    </w:p>
    <w:p w:rsidR="00891CF0" w:rsidRDefault="00B23650">
      <w:pPr>
        <w:pStyle w:val="a0"/>
        <w:spacing w:line="362" w:lineRule="auto"/>
        <w:ind w:left="100" w:right="277"/>
      </w:pPr>
      <w:r>
        <w:t>Любая</w:t>
      </w:r>
      <w:r>
        <w:rPr>
          <w:spacing w:val="1"/>
        </w:rPr>
        <w:t xml:space="preserve"> </w:t>
      </w:r>
      <w:r>
        <w:t>рабочая</w:t>
      </w:r>
      <w:r>
        <w:rPr>
          <w:spacing w:val="1"/>
        </w:rPr>
        <w:t xml:space="preserve"> </w:t>
      </w:r>
      <w:r>
        <w:t>программа</w:t>
      </w:r>
      <w:r>
        <w:rPr>
          <w:spacing w:val="1"/>
        </w:rPr>
        <w:t xml:space="preserve"> </w:t>
      </w:r>
      <w:r>
        <w:t>должна</w:t>
      </w:r>
      <w:r>
        <w:rPr>
          <w:spacing w:val="1"/>
        </w:rPr>
        <w:t xml:space="preserve"> </w:t>
      </w:r>
      <w:r>
        <w:t>полностью</w:t>
      </w:r>
      <w:r>
        <w:rPr>
          <w:spacing w:val="1"/>
        </w:rPr>
        <w:t xml:space="preserve"> </w:t>
      </w:r>
      <w:r>
        <w:t>включать</w:t>
      </w:r>
      <w:r>
        <w:rPr>
          <w:spacing w:val="1"/>
        </w:rPr>
        <w:t xml:space="preserve"> </w:t>
      </w:r>
      <w:r>
        <w:t>в</w:t>
      </w:r>
      <w:r>
        <w:rPr>
          <w:spacing w:val="1"/>
        </w:rPr>
        <w:t xml:space="preserve"> </w:t>
      </w:r>
      <w:r>
        <w:t>себя</w:t>
      </w:r>
      <w:r>
        <w:rPr>
          <w:spacing w:val="70"/>
        </w:rPr>
        <w:t xml:space="preserve"> </w:t>
      </w:r>
      <w:r>
        <w:t>содержание</w:t>
      </w:r>
      <w:r>
        <w:rPr>
          <w:spacing w:val="1"/>
        </w:rPr>
        <w:t xml:space="preserve"> </w:t>
      </w:r>
      <w:r>
        <w:t>данной</w:t>
      </w:r>
      <w:r>
        <w:rPr>
          <w:spacing w:val="-5"/>
        </w:rPr>
        <w:t xml:space="preserve"> </w:t>
      </w:r>
      <w:r>
        <w:t>программы</w:t>
      </w:r>
      <w:r>
        <w:rPr>
          <w:spacing w:val="-2"/>
        </w:rPr>
        <w:t xml:space="preserve"> </w:t>
      </w:r>
      <w:r>
        <w:t>по</w:t>
      </w:r>
      <w:r>
        <w:rPr>
          <w:spacing w:val="2"/>
        </w:rPr>
        <w:t xml:space="preserve"> </w:t>
      </w:r>
      <w:r>
        <w:t>физике.</w:t>
      </w:r>
    </w:p>
    <w:p w:rsidR="00891CF0" w:rsidRDefault="00B23650">
      <w:pPr>
        <w:pStyle w:val="a0"/>
        <w:spacing w:line="360" w:lineRule="auto"/>
        <w:ind w:left="100" w:right="267"/>
      </w:pPr>
      <w:r>
        <w:t>В отдельных случаях курс физики базового уровня может изучаться в объёме 204</w:t>
      </w:r>
      <w:r>
        <w:rPr>
          <w:spacing w:val="1"/>
        </w:rPr>
        <w:t xml:space="preserve"> </w:t>
      </w:r>
      <w:r>
        <w:t>часа</w:t>
      </w:r>
      <w:r>
        <w:rPr>
          <w:spacing w:val="1"/>
        </w:rPr>
        <w:t xml:space="preserve"> </w:t>
      </w:r>
      <w:r>
        <w:t>за</w:t>
      </w:r>
      <w:r>
        <w:rPr>
          <w:spacing w:val="1"/>
        </w:rPr>
        <w:t xml:space="preserve"> </w:t>
      </w:r>
      <w:r>
        <w:t>два</w:t>
      </w:r>
      <w:r>
        <w:rPr>
          <w:spacing w:val="1"/>
        </w:rPr>
        <w:t xml:space="preserve"> </w:t>
      </w:r>
      <w:r>
        <w:t>года</w:t>
      </w:r>
      <w:r>
        <w:rPr>
          <w:spacing w:val="1"/>
        </w:rPr>
        <w:t xml:space="preserve"> </w:t>
      </w:r>
      <w:r>
        <w:t>обучения</w:t>
      </w:r>
      <w:r>
        <w:rPr>
          <w:spacing w:val="1"/>
        </w:rPr>
        <w:t xml:space="preserve"> </w:t>
      </w:r>
      <w:r>
        <w:t>(3</w:t>
      </w:r>
      <w:r>
        <w:rPr>
          <w:spacing w:val="1"/>
        </w:rPr>
        <w:t xml:space="preserve"> </w:t>
      </w:r>
      <w:r>
        <w:t>ч</w:t>
      </w:r>
      <w:r>
        <w:rPr>
          <w:spacing w:val="1"/>
        </w:rPr>
        <w:t xml:space="preserve"> </w:t>
      </w:r>
      <w:r>
        <w:t>в</w:t>
      </w:r>
      <w:r>
        <w:rPr>
          <w:spacing w:val="1"/>
        </w:rPr>
        <w:t xml:space="preserve"> </w:t>
      </w:r>
      <w:r>
        <w:t>неделю</w:t>
      </w:r>
      <w:r>
        <w:rPr>
          <w:spacing w:val="1"/>
        </w:rPr>
        <w:t xml:space="preserve"> </w:t>
      </w:r>
      <w:r>
        <w:t>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1"/>
        </w:rPr>
        <w:t xml:space="preserve"> </w:t>
      </w:r>
      <w:r>
        <w:t>В</w:t>
      </w:r>
      <w:r>
        <w:rPr>
          <w:spacing w:val="1"/>
        </w:rPr>
        <w:t xml:space="preserve"> </w:t>
      </w:r>
      <w:r>
        <w:t>этом случае</w:t>
      </w:r>
      <w:r>
        <w:rPr>
          <w:spacing w:val="1"/>
        </w:rPr>
        <w:t xml:space="preserve"> </w:t>
      </w:r>
      <w:r>
        <w:t>увеличивается</w:t>
      </w:r>
      <w:r>
        <w:rPr>
          <w:spacing w:val="1"/>
        </w:rPr>
        <w:t xml:space="preserve"> </w:t>
      </w:r>
      <w:r>
        <w:t>не</w:t>
      </w:r>
      <w:r>
        <w:rPr>
          <w:spacing w:val="1"/>
        </w:rPr>
        <w:t xml:space="preserve"> </w:t>
      </w:r>
      <w:r>
        <w:t>менее</w:t>
      </w:r>
      <w:r>
        <w:rPr>
          <w:spacing w:val="1"/>
        </w:rPr>
        <w:t xml:space="preserve"> </w:t>
      </w:r>
      <w:r>
        <w:t>чем</w:t>
      </w:r>
      <w:r>
        <w:rPr>
          <w:spacing w:val="1"/>
        </w:rPr>
        <w:t xml:space="preserve"> </w:t>
      </w:r>
      <w:r>
        <w:t>до</w:t>
      </w:r>
      <w:r>
        <w:rPr>
          <w:spacing w:val="1"/>
        </w:rPr>
        <w:t xml:space="preserve"> </w:t>
      </w:r>
      <w:r>
        <w:t>20</w:t>
      </w:r>
      <w:r>
        <w:rPr>
          <w:spacing w:val="1"/>
        </w:rPr>
        <w:t xml:space="preserve"> </w:t>
      </w:r>
      <w:r>
        <w:t>ч</w:t>
      </w:r>
      <w:r>
        <w:rPr>
          <w:spacing w:val="1"/>
        </w:rPr>
        <w:t xml:space="preserve"> </w:t>
      </w:r>
      <w:r>
        <w:t>резервное</w:t>
      </w:r>
      <w:r>
        <w:rPr>
          <w:spacing w:val="1"/>
        </w:rPr>
        <w:t xml:space="preserve"> </w:t>
      </w:r>
      <w:r>
        <w:t>время,</w:t>
      </w:r>
      <w:r>
        <w:rPr>
          <w:spacing w:val="1"/>
        </w:rPr>
        <w:t xml:space="preserve"> </w:t>
      </w:r>
      <w:r>
        <w:t>которое</w:t>
      </w:r>
      <w:r>
        <w:rPr>
          <w:spacing w:val="1"/>
        </w:rPr>
        <w:t xml:space="preserve"> </w:t>
      </w:r>
      <w:r>
        <w:t>используется</w:t>
      </w:r>
      <w:r>
        <w:rPr>
          <w:spacing w:val="1"/>
        </w:rPr>
        <w:t xml:space="preserve"> </w:t>
      </w:r>
      <w:r>
        <w:t>учителем</w:t>
      </w:r>
      <w:r>
        <w:rPr>
          <w:spacing w:val="1"/>
        </w:rPr>
        <w:t xml:space="preserve"> </w:t>
      </w:r>
      <w:r>
        <w:t>для</w:t>
      </w:r>
      <w:r>
        <w:rPr>
          <w:spacing w:val="1"/>
        </w:rPr>
        <w:t xml:space="preserve"> </w:t>
      </w:r>
      <w:r>
        <w:t>изучения</w:t>
      </w:r>
      <w:r>
        <w:rPr>
          <w:spacing w:val="1"/>
        </w:rPr>
        <w:t xml:space="preserve"> </w:t>
      </w:r>
      <w:r>
        <w:t>вопросов,</w:t>
      </w:r>
      <w:r>
        <w:rPr>
          <w:spacing w:val="1"/>
        </w:rPr>
        <w:t xml:space="preserve"> </w:t>
      </w:r>
      <w:r>
        <w:t>тесно</w:t>
      </w:r>
      <w:r>
        <w:rPr>
          <w:spacing w:val="1"/>
        </w:rPr>
        <w:t xml:space="preserve"> </w:t>
      </w:r>
      <w:r>
        <w:t>связанных</w:t>
      </w:r>
      <w:r>
        <w:rPr>
          <w:spacing w:val="1"/>
        </w:rPr>
        <w:t xml:space="preserve"> </w:t>
      </w:r>
      <w:r>
        <w:t>с</w:t>
      </w:r>
      <w:r>
        <w:rPr>
          <w:spacing w:val="1"/>
        </w:rPr>
        <w:t xml:space="preserve"> </w:t>
      </w:r>
      <w:r>
        <w:t>выбранным</w:t>
      </w:r>
      <w:r>
        <w:rPr>
          <w:spacing w:val="1"/>
        </w:rPr>
        <w:t xml:space="preserve"> </w:t>
      </w:r>
      <w:r>
        <w:t>профилем</w:t>
      </w:r>
      <w:r>
        <w:rPr>
          <w:spacing w:val="1"/>
        </w:rPr>
        <w:t xml:space="preserve"> </w:t>
      </w:r>
      <w:r>
        <w:t>обучения, и увеличивается учебная нагрузка, отводимая на изучение 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электродинамики,</w:t>
      </w:r>
      <w:r>
        <w:rPr>
          <w:spacing w:val="1"/>
        </w:rPr>
        <w:t xml:space="preserve"> </w:t>
      </w:r>
      <w:r>
        <w:t>за</w:t>
      </w:r>
      <w:r>
        <w:rPr>
          <w:spacing w:val="1"/>
        </w:rPr>
        <w:t xml:space="preserve"> </w:t>
      </w:r>
      <w:r>
        <w:t>счёт</w:t>
      </w:r>
      <w:r>
        <w:rPr>
          <w:spacing w:val="1"/>
        </w:rPr>
        <w:t xml:space="preserve"> </w:t>
      </w:r>
      <w:r>
        <w:t>расширения</w:t>
      </w:r>
      <w:r>
        <w:rPr>
          <w:spacing w:val="1"/>
        </w:rPr>
        <w:t xml:space="preserve"> </w:t>
      </w:r>
      <w:r>
        <w:t>числа</w:t>
      </w:r>
      <w:r>
        <w:rPr>
          <w:spacing w:val="1"/>
        </w:rPr>
        <w:t xml:space="preserve"> </w:t>
      </w:r>
      <w:r>
        <w:t>лабораторных</w:t>
      </w:r>
      <w:r>
        <w:rPr>
          <w:spacing w:val="1"/>
        </w:rPr>
        <w:t xml:space="preserve"> </w:t>
      </w:r>
      <w:r>
        <w:t>работ</w:t>
      </w:r>
      <w:r>
        <w:rPr>
          <w:spacing w:val="1"/>
        </w:rPr>
        <w:t xml:space="preserve"> </w:t>
      </w:r>
      <w:r>
        <w:t>исследовательского</w:t>
      </w:r>
      <w:r>
        <w:rPr>
          <w:spacing w:val="1"/>
        </w:rPr>
        <w:t xml:space="preserve"> </w:t>
      </w:r>
      <w:r>
        <w:t>характера</w:t>
      </w:r>
      <w:r>
        <w:rPr>
          <w:spacing w:val="1"/>
        </w:rPr>
        <w:t xml:space="preserve"> </w:t>
      </w:r>
      <w:r>
        <w:t>и</w:t>
      </w:r>
      <w:r>
        <w:rPr>
          <w:spacing w:val="1"/>
        </w:rPr>
        <w:t xml:space="preserve"> </w:t>
      </w:r>
      <w:r>
        <w:t>уроков</w:t>
      </w:r>
      <w:r>
        <w:rPr>
          <w:spacing w:val="1"/>
        </w:rPr>
        <w:t xml:space="preserve"> </w:t>
      </w:r>
      <w:r>
        <w:t>решения</w:t>
      </w:r>
      <w:r>
        <w:rPr>
          <w:spacing w:val="1"/>
        </w:rPr>
        <w:t xml:space="preserve"> </w:t>
      </w:r>
      <w:r>
        <w:t>качественных</w:t>
      </w:r>
      <w:r>
        <w:rPr>
          <w:spacing w:val="-3"/>
        </w:rPr>
        <w:t xml:space="preserve"> </w:t>
      </w:r>
      <w:r>
        <w:t>и</w:t>
      </w:r>
      <w:r>
        <w:rPr>
          <w:spacing w:val="-3"/>
        </w:rPr>
        <w:t xml:space="preserve"> </w:t>
      </w:r>
      <w:r>
        <w:t>расчётных</w:t>
      </w:r>
      <w:r>
        <w:rPr>
          <w:spacing w:val="1"/>
        </w:rPr>
        <w:t xml:space="preserve"> </w:t>
      </w:r>
      <w:r>
        <w:t>задач.</w:t>
      </w:r>
    </w:p>
    <w:p w:rsidR="00891CF0" w:rsidRDefault="00B23650">
      <w:pPr>
        <w:pStyle w:val="1"/>
        <w:spacing w:before="5"/>
        <w:ind w:left="100"/>
        <w:jc w:val="both"/>
      </w:pPr>
      <w:r>
        <w:t>Содержание</w:t>
      </w:r>
      <w:r>
        <w:rPr>
          <w:spacing w:val="-5"/>
        </w:rPr>
        <w:t xml:space="preserve"> </w:t>
      </w:r>
      <w:r>
        <w:t>обучения</w:t>
      </w:r>
      <w:r>
        <w:rPr>
          <w:spacing w:val="-7"/>
        </w:rPr>
        <w:t xml:space="preserve"> </w:t>
      </w:r>
      <w:r>
        <w:t>в</w:t>
      </w:r>
      <w:r>
        <w:rPr>
          <w:spacing w:val="-6"/>
        </w:rPr>
        <w:t xml:space="preserve"> </w:t>
      </w:r>
      <w:r>
        <w:t>10</w:t>
      </w:r>
      <w:r>
        <w:rPr>
          <w:spacing w:val="-1"/>
        </w:rPr>
        <w:t xml:space="preserve"> </w:t>
      </w:r>
      <w:r>
        <w:t>классе.</w:t>
      </w:r>
    </w:p>
    <w:p w:rsidR="00891CF0" w:rsidRDefault="00B23650">
      <w:pPr>
        <w:pStyle w:val="2"/>
        <w:spacing w:before="165"/>
      </w:pPr>
      <w:r>
        <w:t>Раздел</w:t>
      </w:r>
      <w:r>
        <w:rPr>
          <w:spacing w:val="-11"/>
        </w:rPr>
        <w:t xml:space="preserve"> </w:t>
      </w:r>
      <w:r>
        <w:t>1.</w:t>
      </w:r>
      <w:r>
        <w:rPr>
          <w:spacing w:val="-6"/>
        </w:rPr>
        <w:t xml:space="preserve"> </w:t>
      </w:r>
      <w:r>
        <w:t>Физика</w:t>
      </w:r>
      <w:r>
        <w:rPr>
          <w:spacing w:val="-3"/>
        </w:rPr>
        <w:t xml:space="preserve"> </w:t>
      </w:r>
      <w:r>
        <w:t>и</w:t>
      </w:r>
      <w:r>
        <w:rPr>
          <w:spacing w:val="-10"/>
        </w:rPr>
        <w:t xml:space="preserve"> </w:t>
      </w:r>
      <w:r>
        <w:t>методы</w:t>
      </w:r>
      <w:r>
        <w:rPr>
          <w:spacing w:val="-8"/>
        </w:rPr>
        <w:t xml:space="preserve"> </w:t>
      </w:r>
      <w:r>
        <w:t>научного</w:t>
      </w:r>
      <w:r>
        <w:rPr>
          <w:spacing w:val="-4"/>
        </w:rPr>
        <w:t xml:space="preserve"> </w:t>
      </w:r>
      <w:r>
        <w:t>познания.</w:t>
      </w:r>
    </w:p>
    <w:p w:rsidR="00891CF0" w:rsidRDefault="00B23650">
      <w:pPr>
        <w:pStyle w:val="a0"/>
        <w:spacing w:before="144" w:line="362" w:lineRule="auto"/>
        <w:ind w:left="100" w:right="272"/>
      </w:pPr>
      <w:r>
        <w:t>Физика – наука о природе. Научные методы познания окружающего мира. Роль</w:t>
      </w:r>
      <w:r>
        <w:rPr>
          <w:spacing w:val="1"/>
        </w:rPr>
        <w:t xml:space="preserve"> </w:t>
      </w:r>
      <w:r>
        <w:t>эксперимента</w:t>
      </w:r>
      <w:r>
        <w:rPr>
          <w:spacing w:val="-2"/>
        </w:rPr>
        <w:t xml:space="preserve"> </w:t>
      </w:r>
      <w:r>
        <w:t>и</w:t>
      </w:r>
      <w:r>
        <w:rPr>
          <w:spacing w:val="-1"/>
        </w:rPr>
        <w:t xml:space="preserve"> </w:t>
      </w:r>
      <w:r>
        <w:t>теории в</w:t>
      </w:r>
      <w:r>
        <w:rPr>
          <w:spacing w:val="-2"/>
        </w:rPr>
        <w:t xml:space="preserve"> </w:t>
      </w:r>
      <w:r>
        <w:t>процессе познания природы.</w:t>
      </w:r>
      <w:r>
        <w:rPr>
          <w:spacing w:val="-2"/>
        </w:rPr>
        <w:t xml:space="preserve"> </w:t>
      </w:r>
      <w:r>
        <w:t>Эксперимент</w:t>
      </w:r>
      <w:r>
        <w:rPr>
          <w:spacing w:val="-3"/>
        </w:rPr>
        <w:t xml:space="preserve"> </w:t>
      </w:r>
      <w:r>
        <w:t>в</w:t>
      </w:r>
      <w:r>
        <w:rPr>
          <w:spacing w:val="-5"/>
        </w:rPr>
        <w:t xml:space="preserve"> </w:t>
      </w:r>
      <w:r>
        <w:t>физике.</w:t>
      </w:r>
    </w:p>
    <w:p w:rsidR="00891CF0" w:rsidRDefault="00B23650">
      <w:pPr>
        <w:pStyle w:val="a0"/>
        <w:spacing w:line="360" w:lineRule="auto"/>
        <w:ind w:left="100" w:right="272"/>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71"/>
        </w:rPr>
        <w:t xml:space="preserve"> </w:t>
      </w:r>
      <w:r>
        <w:t>гипотезы.</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теории.</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Принцип</w:t>
      </w:r>
      <w:r>
        <w:rPr>
          <w:spacing w:val="-2"/>
        </w:rPr>
        <w:t xml:space="preserve"> </w:t>
      </w:r>
      <w:r>
        <w:t>соответствия.</w:t>
      </w:r>
    </w:p>
    <w:p w:rsidR="00891CF0" w:rsidRDefault="00B23650">
      <w:pPr>
        <w:pStyle w:val="a0"/>
        <w:spacing w:line="362" w:lineRule="auto"/>
        <w:ind w:left="100" w:right="275"/>
      </w:pPr>
      <w:r>
        <w:t>Роль и место физики в формировании современной научной картины</w:t>
      </w:r>
      <w:r>
        <w:rPr>
          <w:spacing w:val="1"/>
        </w:rPr>
        <w:t xml:space="preserve"> </w:t>
      </w:r>
      <w:r>
        <w:t>мира, в</w:t>
      </w:r>
      <w:r>
        <w:rPr>
          <w:spacing w:val="1"/>
        </w:rPr>
        <w:t xml:space="preserve"> </w:t>
      </w:r>
      <w:r>
        <w:t>практической</w:t>
      </w:r>
      <w:r>
        <w:rPr>
          <w:spacing w:val="-1"/>
        </w:rPr>
        <w:t xml:space="preserve"> </w:t>
      </w:r>
      <w:r>
        <w:t>деятельности людей.</w:t>
      </w:r>
    </w:p>
    <w:p w:rsidR="00891CF0" w:rsidRDefault="00B23650">
      <w:pPr>
        <w:pStyle w:val="a0"/>
        <w:spacing w:line="320" w:lineRule="exact"/>
        <w:ind w:left="100"/>
        <w:jc w:val="left"/>
      </w:pPr>
      <w:r>
        <w:t>Демонстрации.</w:t>
      </w:r>
    </w:p>
    <w:p w:rsidR="00891CF0" w:rsidRDefault="00891CF0">
      <w:pPr>
        <w:spacing w:line="320" w:lineRule="exact"/>
        <w:sectPr w:rsidR="00891CF0">
          <w:pgSz w:w="11920" w:h="16390"/>
          <w:pgMar w:top="1040" w:right="320" w:bottom="1220" w:left="1340" w:header="0" w:footer="982" w:gutter="0"/>
          <w:cols w:space="720"/>
        </w:sectPr>
      </w:pPr>
    </w:p>
    <w:p w:rsidR="00891CF0" w:rsidRDefault="00B23650">
      <w:pPr>
        <w:pStyle w:val="a0"/>
        <w:tabs>
          <w:tab w:val="left" w:pos="2743"/>
          <w:tab w:val="left" w:pos="3112"/>
          <w:tab w:val="left" w:pos="4538"/>
          <w:tab w:val="left" w:pos="6586"/>
          <w:tab w:val="left" w:pos="7925"/>
        </w:tabs>
        <w:spacing w:before="66" w:line="362" w:lineRule="auto"/>
        <w:ind w:left="100" w:right="533"/>
        <w:jc w:val="left"/>
      </w:pPr>
      <w:r>
        <w:lastRenderedPageBreak/>
        <w:t>Аналоговые</w:t>
      </w:r>
      <w:r>
        <w:tab/>
        <w:t>и</w:t>
      </w:r>
      <w:r>
        <w:tab/>
        <w:t>цифровые</w:t>
      </w:r>
      <w:r>
        <w:tab/>
        <w:t>измерительные</w:t>
      </w:r>
      <w:r>
        <w:tab/>
        <w:t>приборы,</w:t>
      </w:r>
      <w:r>
        <w:tab/>
        <w:t>компьютерные</w:t>
      </w:r>
      <w:r>
        <w:rPr>
          <w:spacing w:val="-67"/>
        </w:rPr>
        <w:t xml:space="preserve"> </w:t>
      </w:r>
      <w:r>
        <w:t>датчики.</w:t>
      </w:r>
    </w:p>
    <w:p w:rsidR="00891CF0" w:rsidRDefault="00B23650">
      <w:pPr>
        <w:pStyle w:val="2"/>
        <w:spacing w:before="10"/>
        <w:jc w:val="left"/>
      </w:pPr>
      <w:r>
        <w:t>Раздел</w:t>
      </w:r>
      <w:r>
        <w:rPr>
          <w:spacing w:val="-11"/>
        </w:rPr>
        <w:t xml:space="preserve"> </w:t>
      </w:r>
      <w:r>
        <w:t>2.</w:t>
      </w:r>
      <w:r>
        <w:rPr>
          <w:spacing w:val="-8"/>
        </w:rPr>
        <w:t xml:space="preserve"> </w:t>
      </w:r>
      <w:r>
        <w:t>Механика.</w:t>
      </w:r>
    </w:p>
    <w:p w:rsidR="00891CF0" w:rsidRDefault="00B23650">
      <w:pPr>
        <w:pStyle w:val="a0"/>
        <w:spacing w:before="144"/>
        <w:ind w:left="100"/>
        <w:jc w:val="left"/>
      </w:pPr>
      <w:r>
        <w:t>Тема</w:t>
      </w:r>
      <w:r>
        <w:rPr>
          <w:spacing w:val="-3"/>
        </w:rPr>
        <w:t xml:space="preserve"> </w:t>
      </w:r>
      <w:r>
        <w:t>1.</w:t>
      </w:r>
      <w:r>
        <w:rPr>
          <w:spacing w:val="-2"/>
        </w:rPr>
        <w:t xml:space="preserve"> </w:t>
      </w:r>
      <w:r>
        <w:t>Кинематика</w:t>
      </w:r>
    </w:p>
    <w:p w:rsidR="00891CF0" w:rsidRDefault="00B23650">
      <w:pPr>
        <w:pStyle w:val="a0"/>
        <w:spacing w:before="160" w:line="362" w:lineRule="auto"/>
        <w:ind w:left="100" w:right="938"/>
        <w:jc w:val="left"/>
      </w:pPr>
      <w:r>
        <w:t>Механическое</w:t>
      </w:r>
      <w:r>
        <w:rPr>
          <w:spacing w:val="1"/>
        </w:rPr>
        <w:t xml:space="preserve"> </w:t>
      </w:r>
      <w:r>
        <w:t>движение. Относительность</w:t>
      </w:r>
      <w:r>
        <w:rPr>
          <w:spacing w:val="1"/>
        </w:rPr>
        <w:t xml:space="preserve"> </w:t>
      </w:r>
      <w:r>
        <w:t>механического</w:t>
      </w:r>
      <w:r>
        <w:rPr>
          <w:spacing w:val="1"/>
        </w:rPr>
        <w:t xml:space="preserve"> </w:t>
      </w:r>
      <w:r>
        <w:t>движения.</w:t>
      </w:r>
      <w:r>
        <w:rPr>
          <w:spacing w:val="-67"/>
        </w:rPr>
        <w:t xml:space="preserve"> </w:t>
      </w:r>
      <w:r>
        <w:t>Система</w:t>
      </w:r>
      <w:r>
        <w:rPr>
          <w:spacing w:val="-2"/>
        </w:rPr>
        <w:t xml:space="preserve"> </w:t>
      </w:r>
      <w:r>
        <w:t>отсчёта.</w:t>
      </w:r>
      <w:r>
        <w:rPr>
          <w:spacing w:val="-2"/>
        </w:rPr>
        <w:t xml:space="preserve"> </w:t>
      </w:r>
      <w:r>
        <w:t>Траектория.</w:t>
      </w:r>
    </w:p>
    <w:p w:rsidR="00891CF0" w:rsidRDefault="00B23650">
      <w:pPr>
        <w:pStyle w:val="a0"/>
        <w:spacing w:line="360" w:lineRule="auto"/>
        <w:ind w:left="100" w:right="269"/>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67"/>
        </w:rPr>
        <w:t xml:space="preserve"> </w:t>
      </w:r>
      <w:r>
        <w:t>материальной</w:t>
      </w:r>
      <w:r>
        <w:rPr>
          <w:spacing w:val="1"/>
        </w:rPr>
        <w:t xml:space="preserve"> </w:t>
      </w:r>
      <w:r>
        <w:t>точки,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системы</w:t>
      </w:r>
      <w:r>
        <w:rPr>
          <w:spacing w:val="1"/>
        </w:rPr>
        <w:t xml:space="preserve"> </w:t>
      </w:r>
      <w:r>
        <w:t>координат.</w:t>
      </w:r>
      <w:r>
        <w:rPr>
          <w:spacing w:val="1"/>
        </w:rPr>
        <w:t xml:space="preserve"> </w:t>
      </w:r>
      <w:r>
        <w:t>Сложение</w:t>
      </w:r>
      <w:r>
        <w:rPr>
          <w:spacing w:val="1"/>
        </w:rPr>
        <w:t xml:space="preserve"> </w:t>
      </w:r>
      <w:r>
        <w:t>перемещений</w:t>
      </w:r>
      <w:r>
        <w:rPr>
          <w:spacing w:val="-1"/>
        </w:rPr>
        <w:t xml:space="preserve"> </w:t>
      </w:r>
      <w:r>
        <w:t>и</w:t>
      </w:r>
      <w:r>
        <w:rPr>
          <w:spacing w:val="-3"/>
        </w:rPr>
        <w:t xml:space="preserve"> </w:t>
      </w:r>
      <w:r>
        <w:t>сложение</w:t>
      </w:r>
      <w:r>
        <w:rPr>
          <w:spacing w:val="1"/>
        </w:rPr>
        <w:t xml:space="preserve"> </w:t>
      </w:r>
      <w:r>
        <w:t>скоростей.</w:t>
      </w:r>
    </w:p>
    <w:p w:rsidR="00891CF0" w:rsidRDefault="00B23650">
      <w:pPr>
        <w:pStyle w:val="a0"/>
        <w:spacing w:line="360" w:lineRule="auto"/>
        <w:ind w:left="100" w:right="270"/>
      </w:pPr>
      <w:r>
        <w:t>Равномерное и равноускоренное прямолинейное движение. Графики</w:t>
      </w:r>
      <w:r w:rsidR="00914A0B">
        <w:t xml:space="preserve"> </w:t>
      </w:r>
      <w:r>
        <w:t>зависимости</w:t>
      </w:r>
      <w:r>
        <w:rPr>
          <w:spacing w:val="1"/>
        </w:rPr>
        <w:t xml:space="preserve"> </w:t>
      </w:r>
      <w:r>
        <w:t>координат,</w:t>
      </w:r>
      <w:r>
        <w:rPr>
          <w:spacing w:val="1"/>
        </w:rPr>
        <w:t xml:space="preserve"> </w:t>
      </w:r>
      <w:r>
        <w:t>скорости,</w:t>
      </w:r>
      <w:r>
        <w:rPr>
          <w:spacing w:val="1"/>
        </w:rPr>
        <w:t xml:space="preserve"> </w:t>
      </w:r>
      <w:r>
        <w:t>ускорения,</w:t>
      </w:r>
      <w:r>
        <w:rPr>
          <w:spacing w:val="1"/>
        </w:rPr>
        <w:t xml:space="preserve"> </w:t>
      </w:r>
      <w:r>
        <w:t>пути</w:t>
      </w:r>
      <w:r>
        <w:rPr>
          <w:spacing w:val="1"/>
        </w:rPr>
        <w:t xml:space="preserve"> </w:t>
      </w:r>
      <w:r>
        <w:t>и</w:t>
      </w:r>
      <w:r>
        <w:rPr>
          <w:spacing w:val="1"/>
        </w:rPr>
        <w:t xml:space="preserve"> </w:t>
      </w:r>
      <w:r>
        <w:t>перемещения</w:t>
      </w:r>
      <w:r>
        <w:rPr>
          <w:spacing w:val="1"/>
        </w:rPr>
        <w:t xml:space="preserve"> </w:t>
      </w:r>
      <w:r>
        <w:t>материальной</w:t>
      </w:r>
      <w:r>
        <w:rPr>
          <w:spacing w:val="1"/>
        </w:rPr>
        <w:t xml:space="preserve"> </w:t>
      </w:r>
      <w:r>
        <w:t>точки</w:t>
      </w:r>
      <w:r>
        <w:rPr>
          <w:spacing w:val="1"/>
        </w:rPr>
        <w:t xml:space="preserve"> </w:t>
      </w:r>
      <w:r>
        <w:t>от</w:t>
      </w:r>
      <w:r>
        <w:rPr>
          <w:spacing w:val="-67"/>
        </w:rPr>
        <w:t xml:space="preserve"> </w:t>
      </w:r>
      <w:r>
        <w:t>времени.</w:t>
      </w:r>
    </w:p>
    <w:p w:rsidR="00891CF0" w:rsidRDefault="00B23650">
      <w:pPr>
        <w:pStyle w:val="a0"/>
        <w:spacing w:before="2"/>
        <w:ind w:left="100"/>
      </w:pPr>
      <w:r>
        <w:t>Свободное</w:t>
      </w:r>
      <w:r>
        <w:rPr>
          <w:spacing w:val="-10"/>
        </w:rPr>
        <w:t xml:space="preserve"> </w:t>
      </w:r>
      <w:r>
        <w:t>падение.</w:t>
      </w:r>
      <w:r>
        <w:rPr>
          <w:spacing w:val="-9"/>
        </w:rPr>
        <w:t xml:space="preserve"> </w:t>
      </w:r>
      <w:r>
        <w:t>Ускорение</w:t>
      </w:r>
      <w:r>
        <w:rPr>
          <w:spacing w:val="-5"/>
        </w:rPr>
        <w:t xml:space="preserve"> </w:t>
      </w:r>
      <w:r>
        <w:t>свободного</w:t>
      </w:r>
      <w:r>
        <w:rPr>
          <w:spacing w:val="-8"/>
        </w:rPr>
        <w:t xml:space="preserve"> </w:t>
      </w:r>
      <w:r>
        <w:t>падения.</w:t>
      </w:r>
    </w:p>
    <w:p w:rsidR="00891CF0" w:rsidRDefault="00B23650">
      <w:pPr>
        <w:pStyle w:val="a0"/>
        <w:spacing w:before="158" w:line="360" w:lineRule="auto"/>
        <w:ind w:left="100" w:right="274"/>
      </w:pPr>
      <w:r>
        <w:t>Криволинейное</w:t>
      </w:r>
      <w:r>
        <w:rPr>
          <w:spacing w:val="1"/>
        </w:rPr>
        <w:t xml:space="preserve"> </w:t>
      </w:r>
      <w:r>
        <w:t>движение.</w:t>
      </w:r>
      <w:r>
        <w:rPr>
          <w:spacing w:val="1"/>
        </w:rPr>
        <w:t xml:space="preserve"> </w:t>
      </w:r>
      <w:r>
        <w:t>Движение</w:t>
      </w:r>
      <w:r>
        <w:rPr>
          <w:spacing w:val="1"/>
        </w:rPr>
        <w:t xml:space="preserve"> </w:t>
      </w:r>
      <w:r>
        <w:t>материальной</w:t>
      </w:r>
      <w:r>
        <w:rPr>
          <w:spacing w:val="1"/>
        </w:rPr>
        <w:t xml:space="preserve"> </w:t>
      </w:r>
      <w:r>
        <w:t>точки</w:t>
      </w:r>
      <w:r>
        <w:rPr>
          <w:spacing w:val="1"/>
        </w:rPr>
        <w:t xml:space="preserve"> </w:t>
      </w:r>
      <w:r>
        <w:t>по</w:t>
      </w:r>
      <w:r>
        <w:rPr>
          <w:spacing w:val="1"/>
        </w:rPr>
        <w:t xml:space="preserve"> </w:t>
      </w:r>
      <w:r>
        <w:t>окружности</w:t>
      </w:r>
      <w:r>
        <w:rPr>
          <w:spacing w:val="1"/>
        </w:rPr>
        <w:t xml:space="preserve"> </w:t>
      </w:r>
      <w:r>
        <w:t>с</w:t>
      </w:r>
      <w:r>
        <w:rPr>
          <w:spacing w:val="1"/>
        </w:rPr>
        <w:t xml:space="preserve"> </w:t>
      </w:r>
      <w:r>
        <w:t>постоянной</w:t>
      </w:r>
      <w:r>
        <w:rPr>
          <w:spacing w:val="1"/>
        </w:rPr>
        <w:t xml:space="preserve"> </w:t>
      </w:r>
      <w:r>
        <w:t>по</w:t>
      </w:r>
      <w:r>
        <w:rPr>
          <w:spacing w:val="70"/>
        </w:rPr>
        <w:t xml:space="preserve"> </w:t>
      </w:r>
      <w:r>
        <w:t>модулю скоростью. Угловая скорость, линейная</w:t>
      </w:r>
      <w:r w:rsidR="00914A0B">
        <w:t xml:space="preserve"> </w:t>
      </w:r>
      <w:r>
        <w:t>скорость. Период</w:t>
      </w:r>
      <w:r>
        <w:rPr>
          <w:spacing w:val="-67"/>
        </w:rPr>
        <w:t xml:space="preserve"> </w:t>
      </w:r>
      <w:r>
        <w:t>и</w:t>
      </w:r>
      <w:r>
        <w:rPr>
          <w:spacing w:val="-6"/>
        </w:rPr>
        <w:t xml:space="preserve"> </w:t>
      </w:r>
      <w:r>
        <w:t>частота</w:t>
      </w:r>
      <w:r>
        <w:rPr>
          <w:spacing w:val="-3"/>
        </w:rPr>
        <w:t xml:space="preserve"> </w:t>
      </w:r>
      <w:r>
        <w:t>обращения.</w:t>
      </w:r>
      <w:r>
        <w:rPr>
          <w:spacing w:val="-5"/>
        </w:rPr>
        <w:t xml:space="preserve"> </w:t>
      </w:r>
      <w:r>
        <w:t>Центростремительное</w:t>
      </w:r>
      <w:r>
        <w:rPr>
          <w:spacing w:val="-1"/>
        </w:rPr>
        <w:t xml:space="preserve"> </w:t>
      </w:r>
      <w:r>
        <w:t>ускорение.</w:t>
      </w:r>
    </w:p>
    <w:p w:rsidR="00891CF0" w:rsidRDefault="00B23650">
      <w:pPr>
        <w:pStyle w:val="a0"/>
        <w:spacing w:before="1" w:line="360" w:lineRule="auto"/>
        <w:ind w:left="100" w:right="27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7"/>
        </w:rPr>
        <w:t xml:space="preserve"> </w:t>
      </w:r>
      <w:r>
        <w:t>цепные</w:t>
      </w:r>
      <w:r>
        <w:rPr>
          <w:spacing w:val="-3"/>
        </w:rPr>
        <w:t xml:space="preserve"> </w:t>
      </w:r>
      <w:r>
        <w:t>и</w:t>
      </w:r>
      <w:r>
        <w:rPr>
          <w:spacing w:val="-1"/>
        </w:rPr>
        <w:t xml:space="preserve"> </w:t>
      </w:r>
      <w:r>
        <w:t>ремённые</w:t>
      </w:r>
      <w:r>
        <w:rPr>
          <w:spacing w:val="-2"/>
        </w:rPr>
        <w:t xml:space="preserve"> </w:t>
      </w:r>
      <w:r>
        <w:t>передачи.</w:t>
      </w:r>
    </w:p>
    <w:p w:rsidR="00891CF0" w:rsidRDefault="00B23650">
      <w:pPr>
        <w:pStyle w:val="a0"/>
        <w:spacing w:line="321" w:lineRule="exact"/>
        <w:ind w:left="100"/>
        <w:jc w:val="left"/>
      </w:pPr>
      <w:r>
        <w:t>Демонстрации.</w:t>
      </w:r>
    </w:p>
    <w:p w:rsidR="00891CF0" w:rsidRDefault="00B23650">
      <w:pPr>
        <w:pStyle w:val="a0"/>
        <w:spacing w:before="158"/>
        <w:ind w:left="100"/>
        <w:jc w:val="left"/>
      </w:pPr>
      <w:r>
        <w:t>Модель</w:t>
      </w:r>
      <w:r>
        <w:rPr>
          <w:spacing w:val="16"/>
        </w:rPr>
        <w:t xml:space="preserve"> </w:t>
      </w:r>
      <w:r>
        <w:t>системы</w:t>
      </w:r>
      <w:r>
        <w:rPr>
          <w:spacing w:val="20"/>
        </w:rPr>
        <w:t xml:space="preserve"> </w:t>
      </w:r>
      <w:r>
        <w:t>отсчёта,</w:t>
      </w:r>
      <w:r>
        <w:rPr>
          <w:spacing w:val="18"/>
        </w:rPr>
        <w:t xml:space="preserve"> </w:t>
      </w:r>
      <w:r>
        <w:t>иллюстрация</w:t>
      </w:r>
      <w:r>
        <w:rPr>
          <w:spacing w:val="18"/>
        </w:rPr>
        <w:t xml:space="preserve"> </w:t>
      </w:r>
      <w:r>
        <w:t>кинематических</w:t>
      </w:r>
      <w:r>
        <w:rPr>
          <w:spacing w:val="22"/>
        </w:rPr>
        <w:t xml:space="preserve"> </w:t>
      </w:r>
      <w:r>
        <w:t>характеристик</w:t>
      </w:r>
      <w:r w:rsidR="00914A0B">
        <w:t xml:space="preserve"> </w:t>
      </w:r>
      <w:r>
        <w:t>движения.</w:t>
      </w:r>
    </w:p>
    <w:p w:rsidR="00891CF0" w:rsidRDefault="00B23650">
      <w:pPr>
        <w:pStyle w:val="a0"/>
        <w:spacing w:before="163" w:line="362" w:lineRule="auto"/>
        <w:ind w:left="100" w:right="1072"/>
        <w:jc w:val="left"/>
      </w:pPr>
      <w:r>
        <w:t>Преобразование движений с использованием простых механизмов.</w:t>
      </w:r>
      <w:r w:rsidR="00914A0B">
        <w:t xml:space="preserve"> </w:t>
      </w:r>
      <w:r>
        <w:t>Падение</w:t>
      </w:r>
      <w:r>
        <w:rPr>
          <w:spacing w:val="-67"/>
        </w:rPr>
        <w:t xml:space="preserve"> </w:t>
      </w:r>
      <w:r>
        <w:t>тел</w:t>
      </w:r>
      <w:r>
        <w:rPr>
          <w:spacing w:val="-5"/>
        </w:rPr>
        <w:t xml:space="preserve"> </w:t>
      </w:r>
      <w:r>
        <w:t>в</w:t>
      </w:r>
      <w:r>
        <w:rPr>
          <w:spacing w:val="-2"/>
        </w:rPr>
        <w:t xml:space="preserve"> </w:t>
      </w:r>
      <w:r>
        <w:t>воздухе и в</w:t>
      </w:r>
      <w:r>
        <w:rPr>
          <w:spacing w:val="-6"/>
        </w:rPr>
        <w:t xml:space="preserve"> </w:t>
      </w:r>
      <w:r>
        <w:t>разреженном</w:t>
      </w:r>
      <w:r>
        <w:rPr>
          <w:spacing w:val="-4"/>
        </w:rPr>
        <w:t xml:space="preserve"> </w:t>
      </w:r>
      <w:r>
        <w:t>пространстве.</w:t>
      </w:r>
    </w:p>
    <w:p w:rsidR="00891CF0" w:rsidRDefault="00B23650">
      <w:pPr>
        <w:pStyle w:val="a0"/>
        <w:spacing w:line="322" w:lineRule="exact"/>
        <w:ind w:left="100"/>
        <w:jc w:val="left"/>
      </w:pPr>
      <w:r>
        <w:t>Наблюдение</w:t>
      </w:r>
      <w:r>
        <w:rPr>
          <w:spacing w:val="12"/>
        </w:rPr>
        <w:t xml:space="preserve"> </w:t>
      </w:r>
      <w:r>
        <w:t>движения</w:t>
      </w:r>
      <w:r>
        <w:rPr>
          <w:spacing w:val="18"/>
        </w:rPr>
        <w:t xml:space="preserve"> </w:t>
      </w:r>
      <w:r>
        <w:t>тела,</w:t>
      </w:r>
      <w:r>
        <w:rPr>
          <w:spacing w:val="13"/>
        </w:rPr>
        <w:t xml:space="preserve"> </w:t>
      </w:r>
      <w:r>
        <w:t>брошенного</w:t>
      </w:r>
      <w:r>
        <w:rPr>
          <w:spacing w:val="15"/>
        </w:rPr>
        <w:t xml:space="preserve"> </w:t>
      </w:r>
      <w:r>
        <w:t>под</w:t>
      </w:r>
      <w:r>
        <w:rPr>
          <w:spacing w:val="18"/>
        </w:rPr>
        <w:t xml:space="preserve"> </w:t>
      </w:r>
      <w:r>
        <w:t>углом</w:t>
      </w:r>
      <w:r>
        <w:rPr>
          <w:spacing w:val="17"/>
        </w:rPr>
        <w:t xml:space="preserve"> </w:t>
      </w:r>
      <w:r>
        <w:t>к</w:t>
      </w:r>
      <w:r>
        <w:rPr>
          <w:spacing w:val="17"/>
        </w:rPr>
        <w:t xml:space="preserve"> </w:t>
      </w:r>
      <w:r>
        <w:t>горизонту</w:t>
      </w:r>
      <w:r>
        <w:rPr>
          <w:spacing w:val="17"/>
        </w:rPr>
        <w:t xml:space="preserve"> </w:t>
      </w:r>
      <w:r>
        <w:t>и</w:t>
      </w:r>
      <w:r w:rsidR="00914A0B">
        <w:t xml:space="preserve"> </w:t>
      </w:r>
      <w:r>
        <w:t>горизонтально.</w:t>
      </w:r>
    </w:p>
    <w:p w:rsidR="00914A0B" w:rsidRDefault="00B23650">
      <w:pPr>
        <w:pStyle w:val="a0"/>
        <w:spacing w:before="160" w:line="360" w:lineRule="auto"/>
        <w:ind w:left="100" w:right="3358"/>
        <w:jc w:val="left"/>
        <w:rPr>
          <w:spacing w:val="1"/>
        </w:rPr>
      </w:pPr>
      <w:r>
        <w:t>Измерение ускорения свободного падения. Направление</w:t>
      </w:r>
      <w:r>
        <w:rPr>
          <w:spacing w:val="-67"/>
        </w:rPr>
        <w:t xml:space="preserve"> </w:t>
      </w:r>
      <w:r>
        <w:t>скорости при движении по окружности.</w:t>
      </w:r>
      <w:r w:rsidR="00914A0B">
        <w:t xml:space="preserve"> </w:t>
      </w:r>
      <w:r>
        <w:t>Ученический</w:t>
      </w:r>
      <w:r w:rsidR="00914A0B">
        <w:rPr>
          <w:spacing w:val="1"/>
        </w:rPr>
        <w:t xml:space="preserve">  </w:t>
      </w:r>
    </w:p>
    <w:p w:rsidR="00891CF0" w:rsidRDefault="00B23650" w:rsidP="00914A0B">
      <w:pPr>
        <w:pStyle w:val="a0"/>
        <w:spacing w:before="160" w:line="360" w:lineRule="auto"/>
        <w:ind w:left="0" w:right="3358"/>
        <w:jc w:val="left"/>
      </w:pPr>
      <w:r>
        <w:t>эксперимент,</w:t>
      </w:r>
      <w:r>
        <w:rPr>
          <w:spacing w:val="-4"/>
        </w:rPr>
        <w:t xml:space="preserve"> </w:t>
      </w:r>
      <w:r>
        <w:t>лабораторные</w:t>
      </w:r>
      <w:r>
        <w:rPr>
          <w:spacing w:val="-2"/>
        </w:rPr>
        <w:t xml:space="preserve"> </w:t>
      </w:r>
      <w:r>
        <w:t>работы</w:t>
      </w:r>
    </w:p>
    <w:p w:rsidR="00891CF0" w:rsidRDefault="00B23650">
      <w:pPr>
        <w:pStyle w:val="a0"/>
        <w:spacing w:before="1"/>
        <w:ind w:left="100"/>
        <w:jc w:val="left"/>
      </w:pPr>
      <w:r>
        <w:t>Изучение</w:t>
      </w:r>
      <w:r>
        <w:rPr>
          <w:spacing w:val="15"/>
        </w:rPr>
        <w:t xml:space="preserve"> </w:t>
      </w:r>
      <w:r>
        <w:t>неравномерного</w:t>
      </w:r>
      <w:r>
        <w:rPr>
          <w:spacing w:val="18"/>
        </w:rPr>
        <w:t xml:space="preserve"> </w:t>
      </w:r>
      <w:r>
        <w:t>движения</w:t>
      </w:r>
      <w:r>
        <w:rPr>
          <w:spacing w:val="17"/>
        </w:rPr>
        <w:t xml:space="preserve"> </w:t>
      </w:r>
      <w:r>
        <w:t>с</w:t>
      </w:r>
      <w:r>
        <w:rPr>
          <w:spacing w:val="15"/>
        </w:rPr>
        <w:t xml:space="preserve"> </w:t>
      </w:r>
      <w:r>
        <w:t>целью</w:t>
      </w:r>
      <w:r>
        <w:rPr>
          <w:spacing w:val="15"/>
        </w:rPr>
        <w:t xml:space="preserve"> </w:t>
      </w:r>
      <w:r>
        <w:t>определения</w:t>
      </w:r>
      <w:r>
        <w:rPr>
          <w:spacing w:val="16"/>
        </w:rPr>
        <w:t xml:space="preserve"> </w:t>
      </w:r>
      <w:r>
        <w:t>мгновенной</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скорости.</w:t>
      </w:r>
    </w:p>
    <w:p w:rsidR="00891CF0" w:rsidRDefault="00B23650">
      <w:pPr>
        <w:pStyle w:val="a0"/>
        <w:spacing w:before="164" w:line="360" w:lineRule="auto"/>
        <w:ind w:left="100" w:right="267"/>
      </w:pPr>
      <w:r>
        <w:t>Исследование</w:t>
      </w:r>
      <w:r>
        <w:rPr>
          <w:spacing w:val="1"/>
        </w:rPr>
        <w:t xml:space="preserve"> </w:t>
      </w:r>
      <w:r>
        <w:t>соотношения</w:t>
      </w:r>
      <w:r>
        <w:rPr>
          <w:spacing w:val="1"/>
        </w:rPr>
        <w:t xml:space="preserve"> </w:t>
      </w:r>
      <w:r>
        <w:t>между</w:t>
      </w:r>
      <w:r>
        <w:rPr>
          <w:spacing w:val="1"/>
        </w:rPr>
        <w:t xml:space="preserve"> </w:t>
      </w:r>
      <w:r>
        <w:t>путями,</w:t>
      </w:r>
      <w:r>
        <w:rPr>
          <w:spacing w:val="1"/>
        </w:rPr>
        <w:t xml:space="preserve"> </w:t>
      </w:r>
      <w:r>
        <w:t>пройденными</w:t>
      </w:r>
      <w:r>
        <w:rPr>
          <w:spacing w:val="1"/>
        </w:rPr>
        <w:t xml:space="preserve"> </w:t>
      </w:r>
      <w:r>
        <w:t>телом</w:t>
      </w:r>
      <w:r>
        <w:rPr>
          <w:spacing w:val="1"/>
        </w:rPr>
        <w:t xml:space="preserve"> </w:t>
      </w:r>
      <w:r>
        <w:t>за</w:t>
      </w:r>
      <w:r>
        <w:rPr>
          <w:spacing w:val="1"/>
        </w:rPr>
        <w:t xml:space="preserve"> </w:t>
      </w:r>
      <w:r>
        <w:t>последовательные</w:t>
      </w:r>
      <w:r>
        <w:rPr>
          <w:spacing w:val="29"/>
        </w:rPr>
        <w:t xml:space="preserve"> </w:t>
      </w:r>
      <w:r>
        <w:t>равные</w:t>
      </w:r>
      <w:r>
        <w:rPr>
          <w:spacing w:val="26"/>
        </w:rPr>
        <w:t xml:space="preserve"> </w:t>
      </w:r>
      <w:r>
        <w:t>промежутки</w:t>
      </w:r>
      <w:r>
        <w:rPr>
          <w:spacing w:val="28"/>
        </w:rPr>
        <w:t xml:space="preserve"> </w:t>
      </w:r>
      <w:r>
        <w:t>времени</w:t>
      </w:r>
      <w:r>
        <w:rPr>
          <w:spacing w:val="28"/>
        </w:rPr>
        <w:t xml:space="preserve"> </w:t>
      </w:r>
      <w:r>
        <w:t>при</w:t>
      </w:r>
      <w:r>
        <w:rPr>
          <w:spacing w:val="28"/>
        </w:rPr>
        <w:t xml:space="preserve"> </w:t>
      </w:r>
      <w:r>
        <w:t>равноускоренном</w:t>
      </w:r>
      <w:r>
        <w:rPr>
          <w:spacing w:val="28"/>
        </w:rPr>
        <w:t xml:space="preserve"> </w:t>
      </w:r>
      <w:r>
        <w:t>движении</w:t>
      </w:r>
      <w:r>
        <w:rPr>
          <w:spacing w:val="-68"/>
        </w:rPr>
        <w:t xml:space="preserve"> </w:t>
      </w:r>
      <w:r>
        <w:t>с</w:t>
      </w:r>
      <w:r>
        <w:rPr>
          <w:spacing w:val="-4"/>
        </w:rPr>
        <w:t xml:space="preserve"> </w:t>
      </w:r>
      <w:r>
        <w:t>начальной скоростью,</w:t>
      </w:r>
      <w:r>
        <w:rPr>
          <w:spacing w:val="-2"/>
        </w:rPr>
        <w:t xml:space="preserve"> </w:t>
      </w:r>
      <w:r>
        <w:t>равной нулю.</w:t>
      </w:r>
    </w:p>
    <w:p w:rsidR="00891CF0" w:rsidRDefault="00B23650">
      <w:pPr>
        <w:pStyle w:val="a0"/>
        <w:spacing w:line="360" w:lineRule="auto"/>
        <w:ind w:left="100" w:right="2679"/>
        <w:jc w:val="left"/>
      </w:pPr>
      <w:r>
        <w:t>Изучение движения шарика в вязкой жидкости. Изучение</w:t>
      </w:r>
      <w:r>
        <w:rPr>
          <w:spacing w:val="1"/>
        </w:rPr>
        <w:t xml:space="preserve"> </w:t>
      </w:r>
      <w:r>
        <w:t>движения</w:t>
      </w:r>
      <w:r>
        <w:rPr>
          <w:spacing w:val="-3"/>
        </w:rPr>
        <w:t xml:space="preserve"> </w:t>
      </w:r>
      <w:r>
        <w:t>тела,</w:t>
      </w:r>
      <w:r>
        <w:rPr>
          <w:spacing w:val="-6"/>
        </w:rPr>
        <w:t xml:space="preserve"> </w:t>
      </w:r>
      <w:r>
        <w:t>брошенного</w:t>
      </w:r>
      <w:r>
        <w:rPr>
          <w:spacing w:val="-1"/>
        </w:rPr>
        <w:t xml:space="preserve"> </w:t>
      </w:r>
      <w:r>
        <w:t>горизонтально.Тема</w:t>
      </w:r>
      <w:r>
        <w:rPr>
          <w:spacing w:val="-5"/>
        </w:rPr>
        <w:t xml:space="preserve"> </w:t>
      </w:r>
      <w:r>
        <w:t>2.</w:t>
      </w:r>
      <w:r>
        <w:rPr>
          <w:spacing w:val="-3"/>
        </w:rPr>
        <w:t xml:space="preserve"> </w:t>
      </w:r>
      <w:r>
        <w:t>Динамика.</w:t>
      </w:r>
    </w:p>
    <w:p w:rsidR="00891CF0" w:rsidRDefault="00B23650">
      <w:pPr>
        <w:pStyle w:val="a0"/>
        <w:tabs>
          <w:tab w:val="left" w:pos="2510"/>
          <w:tab w:val="left" w:pos="4884"/>
          <w:tab w:val="left" w:pos="6269"/>
          <w:tab w:val="left" w:pos="7558"/>
          <w:tab w:val="left" w:pos="8564"/>
        </w:tabs>
        <w:spacing w:line="357" w:lineRule="auto"/>
        <w:ind w:left="100" w:right="537"/>
        <w:jc w:val="left"/>
      </w:pPr>
      <w:r>
        <w:t>Принцип</w:t>
      </w:r>
      <w:r>
        <w:tab/>
        <w:t>относительности</w:t>
      </w:r>
      <w:r>
        <w:tab/>
        <w:t>Галилея.</w:t>
      </w:r>
      <w:r>
        <w:tab/>
        <w:t>Первый</w:t>
      </w:r>
      <w:r>
        <w:tab/>
        <w:t>закон</w:t>
      </w:r>
      <w:r>
        <w:tab/>
        <w:t>Ньютона.</w:t>
      </w:r>
      <w:r>
        <w:rPr>
          <w:spacing w:val="-67"/>
        </w:rPr>
        <w:t xml:space="preserve"> </w:t>
      </w:r>
      <w:r>
        <w:t>Инерциальные</w:t>
      </w:r>
      <w:r>
        <w:rPr>
          <w:spacing w:val="-5"/>
        </w:rPr>
        <w:t xml:space="preserve"> </w:t>
      </w:r>
      <w:r>
        <w:t>системы</w:t>
      </w:r>
      <w:r>
        <w:rPr>
          <w:spacing w:val="-1"/>
        </w:rPr>
        <w:t xml:space="preserve"> </w:t>
      </w:r>
      <w:r>
        <w:t>отсчёта.</w:t>
      </w:r>
    </w:p>
    <w:p w:rsidR="00891CF0" w:rsidRDefault="00B23650">
      <w:pPr>
        <w:pStyle w:val="a0"/>
        <w:spacing w:before="7" w:line="360" w:lineRule="auto"/>
        <w:ind w:left="100"/>
        <w:jc w:val="left"/>
      </w:pPr>
      <w:r>
        <w:t>Масса</w:t>
      </w:r>
      <w:r>
        <w:rPr>
          <w:spacing w:val="35"/>
        </w:rPr>
        <w:t xml:space="preserve"> </w:t>
      </w:r>
      <w:r>
        <w:t>тела.</w:t>
      </w:r>
      <w:r>
        <w:rPr>
          <w:spacing w:val="34"/>
        </w:rPr>
        <w:t xml:space="preserve"> </w:t>
      </w:r>
      <w:r>
        <w:t>Сила.</w:t>
      </w:r>
      <w:r>
        <w:rPr>
          <w:spacing w:val="34"/>
        </w:rPr>
        <w:t xml:space="preserve"> </w:t>
      </w:r>
      <w:r>
        <w:t>Принцип</w:t>
      </w:r>
      <w:r>
        <w:rPr>
          <w:spacing w:val="35"/>
        </w:rPr>
        <w:t xml:space="preserve"> </w:t>
      </w:r>
      <w:r>
        <w:t>суперпозиции</w:t>
      </w:r>
      <w:r>
        <w:rPr>
          <w:spacing w:val="35"/>
        </w:rPr>
        <w:t xml:space="preserve"> </w:t>
      </w:r>
      <w:r>
        <w:t>сил.</w:t>
      </w:r>
      <w:r>
        <w:rPr>
          <w:spacing w:val="34"/>
        </w:rPr>
        <w:t xml:space="preserve"> </w:t>
      </w:r>
      <w:r>
        <w:t>Второй</w:t>
      </w:r>
      <w:r>
        <w:rPr>
          <w:spacing w:val="33"/>
        </w:rPr>
        <w:t xml:space="preserve"> </w:t>
      </w:r>
      <w:r>
        <w:t>закон</w:t>
      </w:r>
      <w:r>
        <w:rPr>
          <w:spacing w:val="35"/>
        </w:rPr>
        <w:t xml:space="preserve"> </w:t>
      </w:r>
      <w:r>
        <w:t>Ньютона</w:t>
      </w:r>
      <w:r>
        <w:rPr>
          <w:spacing w:val="44"/>
        </w:rPr>
        <w:t xml:space="preserve"> </w:t>
      </w:r>
      <w:r>
        <w:t>для</w:t>
      </w:r>
      <w:r>
        <w:rPr>
          <w:spacing w:val="-67"/>
        </w:rPr>
        <w:t xml:space="preserve"> </w:t>
      </w:r>
      <w:r>
        <w:t>материальной</w:t>
      </w:r>
      <w:r>
        <w:rPr>
          <w:spacing w:val="-3"/>
        </w:rPr>
        <w:t xml:space="preserve"> </w:t>
      </w:r>
      <w:r>
        <w:t>точки.</w:t>
      </w:r>
      <w:r>
        <w:rPr>
          <w:spacing w:val="-4"/>
        </w:rPr>
        <w:t xml:space="preserve"> </w:t>
      </w:r>
      <w:r>
        <w:t>Третий закон</w:t>
      </w:r>
      <w:r>
        <w:rPr>
          <w:spacing w:val="-6"/>
        </w:rPr>
        <w:t xml:space="preserve"> </w:t>
      </w:r>
      <w:r>
        <w:t>Ньютона</w:t>
      </w:r>
      <w:r>
        <w:rPr>
          <w:spacing w:val="-3"/>
        </w:rPr>
        <w:t xml:space="preserve"> </w:t>
      </w:r>
      <w:r>
        <w:t>для</w:t>
      </w:r>
      <w:r>
        <w:rPr>
          <w:spacing w:val="-3"/>
        </w:rPr>
        <w:t xml:space="preserve"> </w:t>
      </w:r>
      <w:r>
        <w:t>материальных точек.</w:t>
      </w:r>
    </w:p>
    <w:p w:rsidR="00891CF0" w:rsidRDefault="00B23650">
      <w:pPr>
        <w:pStyle w:val="a0"/>
        <w:spacing w:before="2" w:line="360" w:lineRule="auto"/>
        <w:ind w:left="100" w:right="938"/>
        <w:jc w:val="left"/>
      </w:pPr>
      <w:r>
        <w:t>Закон всемирного тяготения. Сила тяжести. Первая космическаяскорость.</w:t>
      </w:r>
      <w:r>
        <w:rPr>
          <w:spacing w:val="-67"/>
        </w:rPr>
        <w:t xml:space="preserve"> </w:t>
      </w:r>
      <w:r>
        <w:t>Сила</w:t>
      </w:r>
      <w:r>
        <w:rPr>
          <w:spacing w:val="-2"/>
        </w:rPr>
        <w:t xml:space="preserve"> </w:t>
      </w:r>
      <w:r>
        <w:t>упругости.</w:t>
      </w:r>
      <w:r>
        <w:rPr>
          <w:spacing w:val="-2"/>
        </w:rPr>
        <w:t xml:space="preserve"> </w:t>
      </w:r>
      <w:r>
        <w:t>Закон</w:t>
      </w:r>
      <w:r>
        <w:rPr>
          <w:spacing w:val="-3"/>
        </w:rPr>
        <w:t xml:space="preserve"> </w:t>
      </w:r>
      <w:r>
        <w:t>Гука.</w:t>
      </w:r>
      <w:r>
        <w:rPr>
          <w:spacing w:val="-1"/>
        </w:rPr>
        <w:t xml:space="preserve"> </w:t>
      </w:r>
      <w:r>
        <w:t>Вес</w:t>
      </w:r>
      <w:r>
        <w:rPr>
          <w:spacing w:val="-3"/>
        </w:rPr>
        <w:t xml:space="preserve"> </w:t>
      </w:r>
      <w:r>
        <w:t>тела.</w:t>
      </w:r>
    </w:p>
    <w:p w:rsidR="00891CF0" w:rsidRDefault="00B23650">
      <w:pPr>
        <w:pStyle w:val="a0"/>
        <w:spacing w:line="360" w:lineRule="auto"/>
        <w:ind w:left="100" w:right="271"/>
      </w:pPr>
      <w:r>
        <w:t>Трение. Виды трения (покоя, скольжения, качения).</w:t>
      </w:r>
      <w:r>
        <w:rPr>
          <w:spacing w:val="1"/>
        </w:rPr>
        <w:t xml:space="preserve"> </w:t>
      </w:r>
      <w:r>
        <w:t>Сила</w:t>
      </w:r>
      <w:r>
        <w:rPr>
          <w:spacing w:val="1"/>
        </w:rPr>
        <w:t xml:space="preserve"> </w:t>
      </w:r>
      <w:r>
        <w:t>трения. Сухое трение.</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и</w:t>
      </w:r>
      <w:r>
        <w:rPr>
          <w:spacing w:val="1"/>
        </w:rPr>
        <w:t xml:space="preserve"> </w:t>
      </w:r>
      <w:r>
        <w:t>сила</w:t>
      </w:r>
      <w:r>
        <w:rPr>
          <w:spacing w:val="1"/>
        </w:rPr>
        <w:t xml:space="preserve"> </w:t>
      </w:r>
      <w:r>
        <w:t>трения</w:t>
      </w:r>
      <w:r>
        <w:rPr>
          <w:spacing w:val="1"/>
        </w:rPr>
        <w:t xml:space="preserve"> </w:t>
      </w:r>
      <w:r>
        <w:t>покоя.</w:t>
      </w:r>
      <w:r>
        <w:rPr>
          <w:spacing w:val="1"/>
        </w:rPr>
        <w:t xml:space="preserve"> </w:t>
      </w:r>
      <w:r>
        <w:t>Коэффициент</w:t>
      </w:r>
      <w:r>
        <w:rPr>
          <w:spacing w:val="1"/>
        </w:rPr>
        <w:t xml:space="preserve"> </w:t>
      </w:r>
      <w:r>
        <w:t>трения.</w:t>
      </w:r>
      <w:r>
        <w:rPr>
          <w:spacing w:val="1"/>
        </w:rPr>
        <w:t xml:space="preserve"> </w:t>
      </w:r>
      <w:r>
        <w:t>Сила</w:t>
      </w:r>
      <w:r>
        <w:rPr>
          <w:spacing w:val="1"/>
        </w:rPr>
        <w:t xml:space="preserve"> </w:t>
      </w:r>
      <w:r>
        <w:t>сопротивления</w:t>
      </w:r>
      <w:r>
        <w:rPr>
          <w:spacing w:val="-1"/>
        </w:rPr>
        <w:t xml:space="preserve"> </w:t>
      </w:r>
      <w:r>
        <w:t>при</w:t>
      </w:r>
      <w:r>
        <w:rPr>
          <w:spacing w:val="-3"/>
        </w:rPr>
        <w:t xml:space="preserve"> </w:t>
      </w:r>
      <w:r>
        <w:t>движении</w:t>
      </w:r>
      <w:r>
        <w:rPr>
          <w:spacing w:val="-1"/>
        </w:rPr>
        <w:t xml:space="preserve"> </w:t>
      </w:r>
      <w:r>
        <w:t>тела</w:t>
      </w:r>
      <w:r>
        <w:rPr>
          <w:spacing w:val="-3"/>
        </w:rPr>
        <w:t xml:space="preserve"> </w:t>
      </w:r>
      <w:r>
        <w:t>в</w:t>
      </w:r>
      <w:r>
        <w:rPr>
          <w:spacing w:val="-5"/>
        </w:rPr>
        <w:t xml:space="preserve"> </w:t>
      </w:r>
      <w:r>
        <w:t>жидкости</w:t>
      </w:r>
      <w:r>
        <w:rPr>
          <w:spacing w:val="-4"/>
        </w:rPr>
        <w:t xml:space="preserve"> </w:t>
      </w:r>
      <w:r>
        <w:t>или</w:t>
      </w:r>
      <w:r>
        <w:rPr>
          <w:spacing w:val="-2"/>
        </w:rPr>
        <w:t xml:space="preserve"> </w:t>
      </w:r>
      <w:r>
        <w:t>газе.</w:t>
      </w:r>
    </w:p>
    <w:p w:rsidR="00891CF0" w:rsidRDefault="00B23650">
      <w:pPr>
        <w:pStyle w:val="a0"/>
        <w:spacing w:before="2"/>
        <w:ind w:left="100"/>
      </w:pPr>
      <w:r>
        <w:t>Поступательное</w:t>
      </w:r>
      <w:r>
        <w:rPr>
          <w:spacing w:val="-10"/>
        </w:rPr>
        <w:t xml:space="preserve"> </w:t>
      </w:r>
      <w:r>
        <w:t>и</w:t>
      </w:r>
      <w:r>
        <w:rPr>
          <w:spacing w:val="-5"/>
        </w:rPr>
        <w:t xml:space="preserve"> </w:t>
      </w:r>
      <w:r>
        <w:t>вращательное</w:t>
      </w:r>
      <w:r>
        <w:rPr>
          <w:spacing w:val="-10"/>
        </w:rPr>
        <w:t xml:space="preserve"> </w:t>
      </w:r>
      <w:r>
        <w:t>движение</w:t>
      </w:r>
      <w:r>
        <w:rPr>
          <w:spacing w:val="-3"/>
        </w:rPr>
        <w:t xml:space="preserve"> </w:t>
      </w:r>
      <w:r>
        <w:t>абсолютно</w:t>
      </w:r>
      <w:r>
        <w:rPr>
          <w:spacing w:val="-5"/>
        </w:rPr>
        <w:t xml:space="preserve"> </w:t>
      </w:r>
      <w:r>
        <w:t>твёрдого</w:t>
      </w:r>
      <w:r>
        <w:rPr>
          <w:spacing w:val="-4"/>
        </w:rPr>
        <w:t xml:space="preserve"> </w:t>
      </w:r>
      <w:r>
        <w:t>тела.</w:t>
      </w:r>
    </w:p>
    <w:p w:rsidR="00891CF0" w:rsidRDefault="00B23650">
      <w:pPr>
        <w:pStyle w:val="a0"/>
        <w:spacing w:before="158" w:line="362" w:lineRule="auto"/>
        <w:ind w:left="100"/>
        <w:jc w:val="left"/>
      </w:pPr>
      <w:r>
        <w:t>Момент</w:t>
      </w:r>
      <w:r>
        <w:rPr>
          <w:spacing w:val="13"/>
        </w:rPr>
        <w:t xml:space="preserve"> </w:t>
      </w:r>
      <w:r>
        <w:t>силы</w:t>
      </w:r>
      <w:r>
        <w:rPr>
          <w:spacing w:val="13"/>
        </w:rPr>
        <w:t xml:space="preserve"> </w:t>
      </w:r>
      <w:r>
        <w:t>относительно</w:t>
      </w:r>
      <w:r>
        <w:rPr>
          <w:spacing w:val="14"/>
        </w:rPr>
        <w:t xml:space="preserve"> </w:t>
      </w:r>
      <w:r>
        <w:t>оси</w:t>
      </w:r>
      <w:r>
        <w:rPr>
          <w:spacing w:val="14"/>
        </w:rPr>
        <w:t xml:space="preserve"> </w:t>
      </w:r>
      <w:r>
        <w:t>вращения.</w:t>
      </w:r>
      <w:r>
        <w:rPr>
          <w:spacing w:val="13"/>
        </w:rPr>
        <w:t xml:space="preserve"> </w:t>
      </w:r>
      <w:r>
        <w:t>Плечо</w:t>
      </w:r>
      <w:r>
        <w:rPr>
          <w:spacing w:val="14"/>
        </w:rPr>
        <w:t xml:space="preserve"> </w:t>
      </w:r>
      <w:r>
        <w:t>силы.</w:t>
      </w:r>
      <w:r>
        <w:rPr>
          <w:spacing w:val="13"/>
        </w:rPr>
        <w:t xml:space="preserve"> </w:t>
      </w:r>
      <w:r>
        <w:t>Условия</w:t>
      </w:r>
      <w:r>
        <w:rPr>
          <w:spacing w:val="13"/>
        </w:rPr>
        <w:t xml:space="preserve"> </w:t>
      </w:r>
      <w:r>
        <w:t>равновесия</w:t>
      </w:r>
      <w:r>
        <w:rPr>
          <w:spacing w:val="-67"/>
        </w:rPr>
        <w:t xml:space="preserve"> </w:t>
      </w:r>
      <w:r>
        <w:t>твёрдого тела.</w:t>
      </w:r>
    </w:p>
    <w:p w:rsidR="00891CF0" w:rsidRDefault="00B23650">
      <w:pPr>
        <w:pStyle w:val="a0"/>
        <w:spacing w:line="360" w:lineRule="auto"/>
        <w:ind w:left="100"/>
        <w:jc w:val="left"/>
      </w:pPr>
      <w:r>
        <w:t>Технические</w:t>
      </w:r>
      <w:r>
        <w:rPr>
          <w:spacing w:val="18"/>
        </w:rPr>
        <w:t xml:space="preserve"> </w:t>
      </w:r>
      <w:r>
        <w:t>устройства</w:t>
      </w:r>
      <w:r>
        <w:rPr>
          <w:spacing w:val="18"/>
        </w:rPr>
        <w:t xml:space="preserve"> </w:t>
      </w:r>
      <w:r>
        <w:t>и</w:t>
      </w:r>
      <w:r>
        <w:rPr>
          <w:spacing w:val="16"/>
        </w:rPr>
        <w:t xml:space="preserve"> </w:t>
      </w:r>
      <w:r>
        <w:t>практическое</w:t>
      </w:r>
      <w:r>
        <w:rPr>
          <w:spacing w:val="16"/>
        </w:rPr>
        <w:t xml:space="preserve"> </w:t>
      </w:r>
      <w:r>
        <w:t>применение:</w:t>
      </w:r>
      <w:r>
        <w:rPr>
          <w:spacing w:val="21"/>
        </w:rPr>
        <w:t xml:space="preserve"> </w:t>
      </w:r>
      <w:r>
        <w:t>подшипники,</w:t>
      </w:r>
      <w:r>
        <w:rPr>
          <w:spacing w:val="18"/>
        </w:rPr>
        <w:t xml:space="preserve"> </w:t>
      </w:r>
      <w:r>
        <w:t>движение</w:t>
      </w:r>
      <w:r>
        <w:rPr>
          <w:spacing w:val="-67"/>
        </w:rPr>
        <w:t xml:space="preserve"> </w:t>
      </w:r>
      <w:r>
        <w:t>искусственных</w:t>
      </w:r>
      <w:r>
        <w:rPr>
          <w:spacing w:val="-1"/>
        </w:rPr>
        <w:t xml:space="preserve"> </w:t>
      </w:r>
      <w:r>
        <w:t>спутников.</w:t>
      </w:r>
    </w:p>
    <w:p w:rsidR="00891CF0" w:rsidRDefault="00B23650">
      <w:pPr>
        <w:pStyle w:val="a0"/>
        <w:spacing w:line="362" w:lineRule="auto"/>
        <w:ind w:left="100" w:right="7250"/>
        <w:jc w:val="left"/>
      </w:pPr>
      <w:r>
        <w:t>Демонстрации. Явление</w:t>
      </w:r>
      <w:r>
        <w:rPr>
          <w:spacing w:val="-67"/>
        </w:rPr>
        <w:t xml:space="preserve"> </w:t>
      </w:r>
      <w:r>
        <w:t>инерции.</w:t>
      </w:r>
    </w:p>
    <w:p w:rsidR="00891CF0" w:rsidRDefault="00B23650">
      <w:pPr>
        <w:pStyle w:val="a0"/>
        <w:spacing w:line="360" w:lineRule="auto"/>
        <w:ind w:left="100" w:right="4279"/>
        <w:jc w:val="left"/>
      </w:pPr>
      <w:r>
        <w:t>Сравнение масс взаимодействующих тел.Второй</w:t>
      </w:r>
      <w:r>
        <w:rPr>
          <w:spacing w:val="-67"/>
        </w:rPr>
        <w:t xml:space="preserve"> </w:t>
      </w:r>
      <w:r>
        <w:t>закон</w:t>
      </w:r>
      <w:r>
        <w:rPr>
          <w:spacing w:val="-1"/>
        </w:rPr>
        <w:t xml:space="preserve"> </w:t>
      </w:r>
      <w:r>
        <w:t>Ньютона.</w:t>
      </w:r>
    </w:p>
    <w:p w:rsidR="00891CF0" w:rsidRDefault="00B23650">
      <w:pPr>
        <w:pStyle w:val="a0"/>
        <w:spacing w:line="362" w:lineRule="auto"/>
        <w:ind w:left="100" w:right="7075"/>
        <w:jc w:val="left"/>
      </w:pPr>
      <w:r>
        <w:t>Измерение сил.Сложение</w:t>
      </w:r>
      <w:r>
        <w:rPr>
          <w:spacing w:val="-67"/>
        </w:rPr>
        <w:t xml:space="preserve"> </w:t>
      </w:r>
      <w:r>
        <w:t>сил.</w:t>
      </w:r>
    </w:p>
    <w:p w:rsidR="00891CF0" w:rsidRDefault="00B23650">
      <w:pPr>
        <w:pStyle w:val="a0"/>
        <w:spacing w:line="319" w:lineRule="exact"/>
        <w:ind w:left="100"/>
        <w:jc w:val="left"/>
      </w:pPr>
      <w:r>
        <w:t>Зависимость</w:t>
      </w:r>
      <w:r>
        <w:rPr>
          <w:spacing w:val="-6"/>
        </w:rPr>
        <w:t xml:space="preserve"> </w:t>
      </w:r>
      <w:r>
        <w:t>силы</w:t>
      </w:r>
      <w:r>
        <w:rPr>
          <w:spacing w:val="-3"/>
        </w:rPr>
        <w:t xml:space="preserve"> </w:t>
      </w:r>
      <w:r>
        <w:t>упругости</w:t>
      </w:r>
      <w:r>
        <w:rPr>
          <w:spacing w:val="-7"/>
        </w:rPr>
        <w:t xml:space="preserve"> </w:t>
      </w:r>
      <w:r>
        <w:t>от</w:t>
      </w:r>
      <w:r>
        <w:rPr>
          <w:spacing w:val="-6"/>
        </w:rPr>
        <w:t xml:space="preserve"> </w:t>
      </w:r>
      <w:r>
        <w:t>деформации.</w:t>
      </w:r>
    </w:p>
    <w:p w:rsidR="00891CF0" w:rsidRDefault="00891CF0">
      <w:pPr>
        <w:spacing w:line="319" w:lineRule="exact"/>
        <w:sectPr w:rsidR="00891CF0">
          <w:pgSz w:w="11920" w:h="16390"/>
          <w:pgMar w:top="1040" w:right="320" w:bottom="1220" w:left="1340" w:header="0" w:footer="982" w:gutter="0"/>
          <w:cols w:space="720"/>
        </w:sectPr>
      </w:pPr>
    </w:p>
    <w:p w:rsidR="00891CF0" w:rsidRDefault="00B23650">
      <w:pPr>
        <w:pStyle w:val="a0"/>
        <w:spacing w:before="66" w:line="362" w:lineRule="auto"/>
        <w:ind w:left="100" w:right="3021"/>
        <w:jc w:val="left"/>
      </w:pPr>
      <w:r>
        <w:lastRenderedPageBreak/>
        <w:t>Невесомость. Вес тела при ускоренном подъёме и падении.</w:t>
      </w:r>
      <w:r>
        <w:rPr>
          <w:spacing w:val="-67"/>
        </w:rPr>
        <w:t xml:space="preserve"> </w:t>
      </w:r>
      <w:r>
        <w:t>Сравнение</w:t>
      </w:r>
      <w:r>
        <w:rPr>
          <w:spacing w:val="-3"/>
        </w:rPr>
        <w:t xml:space="preserve"> </w:t>
      </w:r>
      <w:r>
        <w:t>сил</w:t>
      </w:r>
      <w:r>
        <w:rPr>
          <w:spacing w:val="-4"/>
        </w:rPr>
        <w:t xml:space="preserve"> </w:t>
      </w:r>
      <w:r>
        <w:t>трения покоя,</w:t>
      </w:r>
      <w:r>
        <w:rPr>
          <w:spacing w:val="-2"/>
        </w:rPr>
        <w:t xml:space="preserve"> </w:t>
      </w:r>
      <w:r>
        <w:t>качения</w:t>
      </w:r>
      <w:r>
        <w:rPr>
          <w:spacing w:val="-5"/>
        </w:rPr>
        <w:t xml:space="preserve"> </w:t>
      </w:r>
      <w:r>
        <w:t>и</w:t>
      </w:r>
      <w:r>
        <w:rPr>
          <w:spacing w:val="-5"/>
        </w:rPr>
        <w:t xml:space="preserve"> </w:t>
      </w:r>
      <w:r>
        <w:t>скольжения.</w:t>
      </w:r>
    </w:p>
    <w:p w:rsidR="00891CF0" w:rsidRDefault="00B23650">
      <w:pPr>
        <w:pStyle w:val="a0"/>
        <w:spacing w:line="360" w:lineRule="auto"/>
        <w:ind w:left="100" w:right="3009"/>
        <w:jc w:val="left"/>
      </w:pPr>
      <w:r>
        <w:t>Условия равновесия твёрдого тела. Виды равновесия.</w:t>
      </w:r>
      <w:r>
        <w:rPr>
          <w:spacing w:val="1"/>
        </w:rPr>
        <w:t xml:space="preserve"> </w:t>
      </w:r>
      <w:r>
        <w:t>Ученический эксперимент, лабораторные работы Изучение</w:t>
      </w:r>
      <w:r>
        <w:rPr>
          <w:spacing w:val="-67"/>
        </w:rPr>
        <w:t xml:space="preserve"> </w:t>
      </w:r>
      <w:r>
        <w:t>движения</w:t>
      </w:r>
      <w:r>
        <w:rPr>
          <w:spacing w:val="-8"/>
        </w:rPr>
        <w:t xml:space="preserve"> </w:t>
      </w:r>
      <w:r>
        <w:t>бруска</w:t>
      </w:r>
      <w:r>
        <w:rPr>
          <w:spacing w:val="-1"/>
        </w:rPr>
        <w:t xml:space="preserve"> </w:t>
      </w:r>
      <w:r>
        <w:t>по</w:t>
      </w:r>
      <w:r>
        <w:rPr>
          <w:spacing w:val="-3"/>
        </w:rPr>
        <w:t xml:space="preserve"> </w:t>
      </w:r>
      <w:r>
        <w:t>наклонной</w:t>
      </w:r>
      <w:r>
        <w:rPr>
          <w:spacing w:val="-1"/>
        </w:rPr>
        <w:t xml:space="preserve"> </w:t>
      </w:r>
      <w:r>
        <w:t>плоскости.</w:t>
      </w:r>
    </w:p>
    <w:p w:rsidR="00891CF0" w:rsidRDefault="00B23650">
      <w:pPr>
        <w:pStyle w:val="a0"/>
        <w:spacing w:line="362" w:lineRule="auto"/>
        <w:ind w:left="100"/>
        <w:jc w:val="left"/>
      </w:pPr>
      <w:r>
        <w:t>Исследование</w:t>
      </w:r>
      <w:r>
        <w:rPr>
          <w:spacing w:val="19"/>
        </w:rPr>
        <w:t xml:space="preserve"> </w:t>
      </w:r>
      <w:r>
        <w:t>зависимости</w:t>
      </w:r>
      <w:r>
        <w:rPr>
          <w:spacing w:val="19"/>
        </w:rPr>
        <w:t xml:space="preserve"> </w:t>
      </w:r>
      <w:r>
        <w:t>сил</w:t>
      </w:r>
      <w:r>
        <w:rPr>
          <w:spacing w:val="18"/>
        </w:rPr>
        <w:t xml:space="preserve"> </w:t>
      </w:r>
      <w:r>
        <w:t>упругости,</w:t>
      </w:r>
      <w:r>
        <w:rPr>
          <w:spacing w:val="20"/>
        </w:rPr>
        <w:t xml:space="preserve"> </w:t>
      </w:r>
      <w:r>
        <w:t>возникающих</w:t>
      </w:r>
      <w:r>
        <w:rPr>
          <w:spacing w:val="19"/>
        </w:rPr>
        <w:t xml:space="preserve"> </w:t>
      </w:r>
      <w:r>
        <w:t>в</w:t>
      </w:r>
      <w:r>
        <w:rPr>
          <w:spacing w:val="18"/>
        </w:rPr>
        <w:t xml:space="preserve"> </w:t>
      </w:r>
      <w:r>
        <w:t>пружине</w:t>
      </w:r>
      <w:r>
        <w:rPr>
          <w:spacing w:val="19"/>
        </w:rPr>
        <w:t xml:space="preserve"> </w:t>
      </w:r>
      <w:r>
        <w:t>и</w:t>
      </w:r>
      <w:r>
        <w:rPr>
          <w:spacing w:val="27"/>
        </w:rPr>
        <w:t xml:space="preserve"> </w:t>
      </w:r>
      <w:r>
        <w:t>резиновом</w:t>
      </w:r>
      <w:r>
        <w:rPr>
          <w:spacing w:val="-67"/>
        </w:rPr>
        <w:t xml:space="preserve"> </w:t>
      </w:r>
      <w:r>
        <w:t>образце,</w:t>
      </w:r>
      <w:r>
        <w:rPr>
          <w:spacing w:val="-6"/>
        </w:rPr>
        <w:t xml:space="preserve"> </w:t>
      </w:r>
      <w:r>
        <w:t>от</w:t>
      </w:r>
      <w:r>
        <w:rPr>
          <w:spacing w:val="-4"/>
        </w:rPr>
        <w:t xml:space="preserve"> </w:t>
      </w:r>
      <w:r>
        <w:t>их деформации.</w:t>
      </w:r>
    </w:p>
    <w:p w:rsidR="00891CF0" w:rsidRDefault="00B23650">
      <w:pPr>
        <w:pStyle w:val="a0"/>
        <w:spacing w:line="360" w:lineRule="auto"/>
        <w:ind w:left="100" w:right="1131"/>
        <w:jc w:val="left"/>
      </w:pPr>
      <w:r>
        <w:t>Исследование условий равновесия твёрдого тела, имеющего ось вращения.</w:t>
      </w:r>
      <w:r>
        <w:rPr>
          <w:spacing w:val="-67"/>
        </w:rPr>
        <w:t xml:space="preserve"> </w:t>
      </w:r>
      <w:r>
        <w:t>Тема</w:t>
      </w:r>
      <w:r>
        <w:rPr>
          <w:spacing w:val="-4"/>
        </w:rPr>
        <w:t xml:space="preserve"> </w:t>
      </w:r>
      <w:r>
        <w:t>3.</w:t>
      </w:r>
      <w:r>
        <w:rPr>
          <w:spacing w:val="-4"/>
        </w:rPr>
        <w:t xml:space="preserve"> </w:t>
      </w:r>
      <w:r>
        <w:t>Законы</w:t>
      </w:r>
      <w:r>
        <w:rPr>
          <w:spacing w:val="-2"/>
        </w:rPr>
        <w:t xml:space="preserve"> </w:t>
      </w:r>
      <w:r>
        <w:t>сохранения</w:t>
      </w:r>
      <w:r>
        <w:rPr>
          <w:spacing w:val="-1"/>
        </w:rPr>
        <w:t xml:space="preserve"> </w:t>
      </w:r>
      <w:r>
        <w:t>в</w:t>
      </w:r>
      <w:r>
        <w:rPr>
          <w:spacing w:val="-6"/>
        </w:rPr>
        <w:t xml:space="preserve"> </w:t>
      </w:r>
      <w:r>
        <w:t>механике.</w:t>
      </w:r>
    </w:p>
    <w:p w:rsidR="00891CF0" w:rsidRDefault="00B23650">
      <w:pPr>
        <w:pStyle w:val="a0"/>
        <w:spacing w:line="362" w:lineRule="auto"/>
        <w:ind w:left="100" w:right="268"/>
        <w:jc w:val="left"/>
      </w:pPr>
      <w:r>
        <w:t>Импульс материальной точки (тела), системы материальных точек. Импульс силы</w:t>
      </w:r>
      <w:r>
        <w:rPr>
          <w:spacing w:val="-67"/>
        </w:rPr>
        <w:t xml:space="preserve"> </w:t>
      </w:r>
      <w:r>
        <w:t>и</w:t>
      </w:r>
      <w:r>
        <w:rPr>
          <w:spacing w:val="-2"/>
        </w:rPr>
        <w:t xml:space="preserve"> </w:t>
      </w:r>
      <w:r>
        <w:t>изменение</w:t>
      </w:r>
      <w:r>
        <w:rPr>
          <w:spacing w:val="-1"/>
        </w:rPr>
        <w:t xml:space="preserve"> </w:t>
      </w:r>
      <w:r>
        <w:t>импульса тела.</w:t>
      </w:r>
      <w:r>
        <w:rPr>
          <w:spacing w:val="-2"/>
        </w:rPr>
        <w:t xml:space="preserve"> </w:t>
      </w:r>
      <w:r>
        <w:t>Закон</w:t>
      </w:r>
      <w:r>
        <w:rPr>
          <w:spacing w:val="-1"/>
        </w:rPr>
        <w:t xml:space="preserve"> </w:t>
      </w:r>
      <w:r>
        <w:t>сохранения импульса.</w:t>
      </w:r>
      <w:r>
        <w:rPr>
          <w:spacing w:val="-1"/>
        </w:rPr>
        <w:t xml:space="preserve"> </w:t>
      </w:r>
      <w:r>
        <w:t>Реактивное</w:t>
      </w:r>
      <w:r>
        <w:rPr>
          <w:spacing w:val="-3"/>
        </w:rPr>
        <w:t xml:space="preserve"> </w:t>
      </w:r>
      <w:r>
        <w:t>движение.</w:t>
      </w:r>
    </w:p>
    <w:p w:rsidR="00891CF0" w:rsidRDefault="00B23650">
      <w:pPr>
        <w:pStyle w:val="a0"/>
        <w:spacing w:line="317" w:lineRule="exact"/>
        <w:ind w:left="100"/>
        <w:jc w:val="left"/>
      </w:pPr>
      <w:r>
        <w:t>Работа</w:t>
      </w:r>
      <w:r>
        <w:rPr>
          <w:spacing w:val="-5"/>
        </w:rPr>
        <w:t xml:space="preserve"> </w:t>
      </w:r>
      <w:r>
        <w:t>силы.</w:t>
      </w:r>
      <w:r>
        <w:rPr>
          <w:spacing w:val="-5"/>
        </w:rPr>
        <w:t xml:space="preserve"> </w:t>
      </w:r>
      <w:r>
        <w:t>Мощность</w:t>
      </w:r>
      <w:r>
        <w:rPr>
          <w:spacing w:val="-5"/>
        </w:rPr>
        <w:t xml:space="preserve"> </w:t>
      </w:r>
      <w:r>
        <w:t>силы.</w:t>
      </w:r>
    </w:p>
    <w:p w:rsidR="00891CF0" w:rsidRDefault="00B23650">
      <w:pPr>
        <w:pStyle w:val="a0"/>
        <w:spacing w:before="149" w:line="362" w:lineRule="auto"/>
        <w:ind w:left="100" w:right="270"/>
      </w:pPr>
      <w:r>
        <w:t>Кинетическая энергия материальной точки. Теорема об изменении кинетической</w:t>
      </w:r>
      <w:r>
        <w:rPr>
          <w:spacing w:val="1"/>
        </w:rPr>
        <w:t xml:space="preserve"> </w:t>
      </w:r>
      <w:r>
        <w:t>энергии.</w:t>
      </w:r>
    </w:p>
    <w:p w:rsidR="00891CF0" w:rsidRDefault="00B23650">
      <w:pPr>
        <w:pStyle w:val="a0"/>
        <w:spacing w:line="360" w:lineRule="auto"/>
        <w:ind w:left="100" w:right="278"/>
      </w:pPr>
      <w:r>
        <w:t>Потенциальная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упруго</w:t>
      </w:r>
      <w:r>
        <w:rPr>
          <w:spacing w:val="1"/>
        </w:rPr>
        <w:t xml:space="preserve"> </w:t>
      </w:r>
      <w:r>
        <w:t>деформированной</w:t>
      </w:r>
      <w:r>
        <w:rPr>
          <w:spacing w:val="1"/>
        </w:rPr>
        <w:t xml:space="preserve"> </w:t>
      </w:r>
      <w:r>
        <w:t>пружины.</w:t>
      </w:r>
      <w:r>
        <w:rPr>
          <w:spacing w:val="-1"/>
        </w:rPr>
        <w:t xml:space="preserve"> </w:t>
      </w:r>
      <w:r>
        <w:t>Потенциальная энергия тела</w:t>
      </w:r>
      <w:r>
        <w:rPr>
          <w:spacing w:val="67"/>
        </w:rPr>
        <w:t xml:space="preserve"> </w:t>
      </w:r>
      <w:r>
        <w:t>вблизи поверхности</w:t>
      </w:r>
      <w:r>
        <w:rPr>
          <w:spacing w:val="-2"/>
        </w:rPr>
        <w:t xml:space="preserve"> </w:t>
      </w:r>
      <w:r>
        <w:t>Земли.</w:t>
      </w:r>
    </w:p>
    <w:p w:rsidR="00891CF0" w:rsidRDefault="00B23650">
      <w:pPr>
        <w:pStyle w:val="a0"/>
        <w:spacing w:line="360" w:lineRule="auto"/>
        <w:ind w:left="100" w:right="270"/>
      </w:pPr>
      <w:r>
        <w:t>Потенциальные и непотенциальные силы. Связь работы непотенциальных сил с</w:t>
      </w:r>
      <w:r>
        <w:rPr>
          <w:spacing w:val="1"/>
        </w:rPr>
        <w:t xml:space="preserve"> </w:t>
      </w:r>
      <w:r>
        <w:t>изменением механической энергии системы тел. Закон сохранения механической</w:t>
      </w:r>
      <w:r>
        <w:rPr>
          <w:spacing w:val="1"/>
        </w:rPr>
        <w:t xml:space="preserve"> </w:t>
      </w:r>
      <w:r>
        <w:t>энергии.</w:t>
      </w:r>
    </w:p>
    <w:p w:rsidR="00891CF0" w:rsidRDefault="00B23650">
      <w:pPr>
        <w:pStyle w:val="a0"/>
        <w:ind w:left="100"/>
      </w:pPr>
      <w:r>
        <w:t>Упругие</w:t>
      </w:r>
      <w:r>
        <w:rPr>
          <w:spacing w:val="-8"/>
        </w:rPr>
        <w:t xml:space="preserve"> </w:t>
      </w:r>
      <w:r>
        <w:t>и</w:t>
      </w:r>
      <w:r>
        <w:rPr>
          <w:spacing w:val="-5"/>
        </w:rPr>
        <w:t xml:space="preserve"> </w:t>
      </w:r>
      <w:r>
        <w:t>неупругие</w:t>
      </w:r>
      <w:r>
        <w:rPr>
          <w:spacing w:val="-4"/>
        </w:rPr>
        <w:t xml:space="preserve"> </w:t>
      </w:r>
      <w:r>
        <w:t>столкновения.</w:t>
      </w:r>
    </w:p>
    <w:p w:rsidR="00891CF0" w:rsidRDefault="00B23650">
      <w:pPr>
        <w:pStyle w:val="a0"/>
        <w:spacing w:before="155" w:line="362" w:lineRule="auto"/>
        <w:ind w:left="100" w:right="275"/>
      </w:pPr>
      <w:r>
        <w:t>Технические устройства и практическое применение: водомёт, копёр, пружинный</w:t>
      </w:r>
      <w:r>
        <w:rPr>
          <w:spacing w:val="-67"/>
        </w:rPr>
        <w:t xml:space="preserve"> </w:t>
      </w:r>
      <w:r>
        <w:t>пистолет,</w:t>
      </w:r>
      <w:r>
        <w:rPr>
          <w:spacing w:val="-3"/>
        </w:rPr>
        <w:t xml:space="preserve"> </w:t>
      </w:r>
      <w:r>
        <w:t>движение</w:t>
      </w:r>
      <w:r>
        <w:rPr>
          <w:spacing w:val="-3"/>
        </w:rPr>
        <w:t xml:space="preserve"> </w:t>
      </w:r>
      <w:r>
        <w:t>ракет.</w:t>
      </w:r>
    </w:p>
    <w:p w:rsidR="00891CF0" w:rsidRDefault="00B23650">
      <w:pPr>
        <w:pStyle w:val="a0"/>
        <w:spacing w:line="319" w:lineRule="exact"/>
        <w:ind w:left="100"/>
        <w:jc w:val="left"/>
      </w:pPr>
      <w:r>
        <w:t>Демонстрации.</w:t>
      </w:r>
    </w:p>
    <w:p w:rsidR="00891CF0" w:rsidRDefault="00B23650">
      <w:pPr>
        <w:pStyle w:val="a0"/>
        <w:spacing w:before="158" w:line="362" w:lineRule="auto"/>
        <w:ind w:left="100" w:right="6735"/>
        <w:jc w:val="left"/>
      </w:pPr>
      <w:r>
        <w:t>Закон сохранения импульса.</w:t>
      </w:r>
      <w:r>
        <w:rPr>
          <w:spacing w:val="-67"/>
        </w:rPr>
        <w:t xml:space="preserve"> </w:t>
      </w:r>
      <w:r>
        <w:t>Реактивное</w:t>
      </w:r>
      <w:r>
        <w:rPr>
          <w:spacing w:val="-3"/>
        </w:rPr>
        <w:t xml:space="preserve"> </w:t>
      </w:r>
      <w:r>
        <w:t>движение.</w:t>
      </w:r>
    </w:p>
    <w:p w:rsidR="00891CF0" w:rsidRDefault="00B23650">
      <w:pPr>
        <w:pStyle w:val="a0"/>
        <w:spacing w:line="320" w:lineRule="exact"/>
        <w:ind w:left="100"/>
        <w:jc w:val="left"/>
      </w:pPr>
      <w:r>
        <w:t>Переход</w:t>
      </w:r>
      <w:r>
        <w:rPr>
          <w:spacing w:val="-6"/>
        </w:rPr>
        <w:t xml:space="preserve"> </w:t>
      </w:r>
      <w:r>
        <w:t>потенциальной</w:t>
      </w:r>
      <w:r>
        <w:rPr>
          <w:spacing w:val="-6"/>
        </w:rPr>
        <w:t xml:space="preserve"> </w:t>
      </w:r>
      <w:r>
        <w:t>энергии</w:t>
      </w:r>
      <w:r>
        <w:rPr>
          <w:spacing w:val="-6"/>
        </w:rPr>
        <w:t xml:space="preserve"> </w:t>
      </w:r>
      <w:r>
        <w:t>в</w:t>
      </w:r>
      <w:r>
        <w:rPr>
          <w:spacing w:val="-9"/>
        </w:rPr>
        <w:t xml:space="preserve"> </w:t>
      </w:r>
      <w:r>
        <w:t>кинетическую</w:t>
      </w:r>
      <w:r>
        <w:rPr>
          <w:spacing w:val="-10"/>
        </w:rPr>
        <w:t xml:space="preserve"> </w:t>
      </w:r>
      <w:r>
        <w:t>и</w:t>
      </w:r>
      <w:r>
        <w:rPr>
          <w:spacing w:val="-5"/>
        </w:rPr>
        <w:t xml:space="preserve"> </w:t>
      </w:r>
      <w:r>
        <w:t>обратно.</w:t>
      </w:r>
    </w:p>
    <w:p w:rsidR="00891CF0" w:rsidRDefault="00891CF0">
      <w:pPr>
        <w:spacing w:line="320" w:lineRule="exact"/>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Ученический</w:t>
      </w:r>
      <w:r>
        <w:rPr>
          <w:spacing w:val="-8"/>
        </w:rPr>
        <w:t xml:space="preserve"> </w:t>
      </w:r>
      <w:r>
        <w:t>эксперимент,</w:t>
      </w:r>
      <w:r>
        <w:rPr>
          <w:spacing w:val="-11"/>
        </w:rPr>
        <w:t xml:space="preserve"> </w:t>
      </w:r>
      <w:r>
        <w:t>лабораторные</w:t>
      </w:r>
      <w:r>
        <w:rPr>
          <w:spacing w:val="-8"/>
        </w:rPr>
        <w:t xml:space="preserve"> </w:t>
      </w:r>
      <w:r>
        <w:t>работы</w:t>
      </w:r>
    </w:p>
    <w:p w:rsidR="00891CF0" w:rsidRDefault="00B23650">
      <w:pPr>
        <w:pStyle w:val="a0"/>
        <w:spacing w:before="164" w:line="360" w:lineRule="auto"/>
        <w:ind w:left="100" w:right="276"/>
      </w:pPr>
      <w:r>
        <w:t>Изучение абсолютно неупругого удара с помощью двух одинаковых</w:t>
      </w:r>
      <w:r>
        <w:rPr>
          <w:spacing w:val="1"/>
        </w:rPr>
        <w:t xml:space="preserve"> </w:t>
      </w:r>
      <w:r>
        <w:t>нитяных</w:t>
      </w:r>
      <w:r>
        <w:rPr>
          <w:spacing w:val="1"/>
        </w:rPr>
        <w:t xml:space="preserve"> </w:t>
      </w:r>
      <w:r>
        <w:t>маятников.</w:t>
      </w:r>
    </w:p>
    <w:p w:rsidR="00891CF0" w:rsidRDefault="00B23650">
      <w:pPr>
        <w:pStyle w:val="a0"/>
        <w:spacing w:line="362" w:lineRule="auto"/>
        <w:ind w:left="100" w:right="278"/>
      </w:pPr>
      <w:r>
        <w:t>Исследование связи работы силы с изменением механической энергии тела на</w:t>
      </w:r>
      <w:r>
        <w:rPr>
          <w:spacing w:val="1"/>
        </w:rPr>
        <w:t xml:space="preserve"> </w:t>
      </w:r>
      <w:r>
        <w:t>примере</w:t>
      </w:r>
      <w:r>
        <w:rPr>
          <w:spacing w:val="-4"/>
        </w:rPr>
        <w:t xml:space="preserve"> </w:t>
      </w:r>
      <w:r>
        <w:t>растяжения</w:t>
      </w:r>
      <w:r>
        <w:rPr>
          <w:spacing w:val="-1"/>
        </w:rPr>
        <w:t xml:space="preserve"> </w:t>
      </w:r>
      <w:r>
        <w:t>резинового</w:t>
      </w:r>
      <w:r>
        <w:rPr>
          <w:spacing w:val="-1"/>
        </w:rPr>
        <w:t xml:space="preserve"> </w:t>
      </w:r>
      <w:r>
        <w:t>жгута.</w:t>
      </w:r>
    </w:p>
    <w:p w:rsidR="00891CF0" w:rsidRDefault="00B23650">
      <w:pPr>
        <w:pStyle w:val="2"/>
        <w:spacing w:before="8"/>
      </w:pPr>
      <w:r>
        <w:t>Раздел</w:t>
      </w:r>
      <w:r>
        <w:rPr>
          <w:spacing w:val="-11"/>
        </w:rPr>
        <w:t xml:space="preserve"> </w:t>
      </w:r>
      <w:r>
        <w:t>3.</w:t>
      </w:r>
      <w:r>
        <w:rPr>
          <w:spacing w:val="-9"/>
        </w:rPr>
        <w:t xml:space="preserve"> </w:t>
      </w:r>
      <w:r>
        <w:t>Молекулярная</w:t>
      </w:r>
      <w:r>
        <w:rPr>
          <w:spacing w:val="-6"/>
        </w:rPr>
        <w:t xml:space="preserve"> </w:t>
      </w:r>
      <w:r>
        <w:t>физика</w:t>
      </w:r>
      <w:r>
        <w:rPr>
          <w:spacing w:val="-5"/>
        </w:rPr>
        <w:t xml:space="preserve"> </w:t>
      </w:r>
      <w:r>
        <w:t>и</w:t>
      </w:r>
      <w:r>
        <w:rPr>
          <w:spacing w:val="-18"/>
        </w:rPr>
        <w:t xml:space="preserve"> </w:t>
      </w:r>
      <w:r>
        <w:t>термодинамика.</w:t>
      </w:r>
    </w:p>
    <w:p w:rsidR="00891CF0" w:rsidRDefault="00B23650">
      <w:pPr>
        <w:pStyle w:val="a0"/>
        <w:spacing w:before="143"/>
        <w:ind w:left="100"/>
      </w:pPr>
      <w:r>
        <w:t>Тема</w:t>
      </w:r>
      <w:r>
        <w:rPr>
          <w:spacing w:val="-6"/>
        </w:rPr>
        <w:t xml:space="preserve"> </w:t>
      </w:r>
      <w:r>
        <w:t>1.</w:t>
      </w:r>
      <w:r>
        <w:rPr>
          <w:spacing w:val="-6"/>
        </w:rPr>
        <w:t xml:space="preserve"> </w:t>
      </w:r>
      <w:r>
        <w:t>Основы</w:t>
      </w:r>
      <w:r>
        <w:rPr>
          <w:spacing w:val="-5"/>
        </w:rPr>
        <w:t xml:space="preserve"> </w:t>
      </w:r>
      <w:r>
        <w:t>молекулярно-кинетической</w:t>
      </w:r>
      <w:r>
        <w:rPr>
          <w:spacing w:val="-3"/>
        </w:rPr>
        <w:t xml:space="preserve"> </w:t>
      </w:r>
      <w:r>
        <w:t>теории.</w:t>
      </w:r>
    </w:p>
    <w:p w:rsidR="00891CF0" w:rsidRDefault="00B23650">
      <w:pPr>
        <w:pStyle w:val="a0"/>
        <w:spacing w:before="161" w:line="360" w:lineRule="auto"/>
        <w:ind w:left="100" w:right="267"/>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Характер</w:t>
      </w:r>
      <w:r>
        <w:rPr>
          <w:spacing w:val="1"/>
        </w:rPr>
        <w:t xml:space="preserve"> </w:t>
      </w:r>
      <w:r>
        <w:t>движения</w:t>
      </w:r>
      <w:r>
        <w:rPr>
          <w:spacing w:val="1"/>
        </w:rPr>
        <w:t xml:space="preserve"> </w:t>
      </w:r>
      <w:r>
        <w:t>и</w:t>
      </w:r>
      <w:r>
        <w:rPr>
          <w:spacing w:val="1"/>
        </w:rPr>
        <w:t xml:space="preserve"> </w:t>
      </w:r>
      <w:r>
        <w:t>взаимодействия частиц вещества. Модели строения газов, жидкостей и твёрдых</w:t>
      </w:r>
      <w:r>
        <w:rPr>
          <w:spacing w:val="1"/>
        </w:rPr>
        <w:t xml:space="preserve"> </w:t>
      </w:r>
      <w:r>
        <w:t>тел и объяснение свойств вещества на основе этих моделей. Масса и размеры</w:t>
      </w:r>
      <w:r>
        <w:rPr>
          <w:spacing w:val="1"/>
        </w:rPr>
        <w:t xml:space="preserve"> </w:t>
      </w:r>
      <w:r>
        <w:t>молекул.</w:t>
      </w:r>
      <w:r>
        <w:rPr>
          <w:spacing w:val="-3"/>
        </w:rPr>
        <w:t xml:space="preserve"> </w:t>
      </w:r>
      <w:r>
        <w:t>Количество</w:t>
      </w:r>
      <w:r>
        <w:rPr>
          <w:spacing w:val="1"/>
        </w:rPr>
        <w:t xml:space="preserve"> </w:t>
      </w:r>
      <w:r>
        <w:t>вещества.</w:t>
      </w:r>
      <w:r>
        <w:rPr>
          <w:spacing w:val="-7"/>
        </w:rPr>
        <w:t xml:space="preserve"> </w:t>
      </w:r>
      <w:r>
        <w:t>Постоянная Авогадро.</w:t>
      </w:r>
    </w:p>
    <w:p w:rsidR="00891CF0" w:rsidRDefault="00B23650">
      <w:pPr>
        <w:pStyle w:val="a0"/>
        <w:tabs>
          <w:tab w:val="left" w:pos="1660"/>
          <w:tab w:val="left" w:pos="2412"/>
          <w:tab w:val="left" w:pos="4101"/>
          <w:tab w:val="left" w:pos="5796"/>
          <w:tab w:val="left" w:pos="6398"/>
          <w:tab w:val="left" w:pos="7174"/>
          <w:tab w:val="left" w:pos="8336"/>
        </w:tabs>
        <w:spacing w:before="2" w:line="360" w:lineRule="auto"/>
        <w:ind w:left="100" w:right="267"/>
        <w:jc w:val="left"/>
      </w:pPr>
      <w:r>
        <w:t>Тепловое равновесие. Температура и её измерение. Шкала температур Цельсия.</w:t>
      </w:r>
      <w:r>
        <w:rPr>
          <w:spacing w:val="1"/>
        </w:rPr>
        <w:t xml:space="preserve"> </w:t>
      </w:r>
      <w:r>
        <w:t>Модель</w:t>
      </w:r>
      <w:r>
        <w:rPr>
          <w:spacing w:val="13"/>
        </w:rPr>
        <w:t xml:space="preserve"> </w:t>
      </w:r>
      <w:r>
        <w:t>идеального</w:t>
      </w:r>
      <w:r>
        <w:rPr>
          <w:spacing w:val="16"/>
        </w:rPr>
        <w:t xml:space="preserve"> </w:t>
      </w:r>
      <w:r>
        <w:t>газа.</w:t>
      </w:r>
      <w:r>
        <w:rPr>
          <w:spacing w:val="14"/>
        </w:rPr>
        <w:t xml:space="preserve"> </w:t>
      </w:r>
      <w:r>
        <w:t>Основное</w:t>
      </w:r>
      <w:r>
        <w:rPr>
          <w:spacing w:val="16"/>
        </w:rPr>
        <w:t xml:space="preserve"> </w:t>
      </w:r>
      <w:r>
        <w:t>уравнение</w:t>
      </w:r>
      <w:r>
        <w:rPr>
          <w:spacing w:val="17"/>
        </w:rPr>
        <w:t xml:space="preserve"> </w:t>
      </w:r>
      <w:r>
        <w:t>молекулярно-кинетической</w:t>
      </w:r>
      <w:r>
        <w:rPr>
          <w:spacing w:val="16"/>
        </w:rPr>
        <w:t xml:space="preserve"> </w:t>
      </w:r>
      <w:r>
        <w:t>теории</w:t>
      </w:r>
      <w:r>
        <w:rPr>
          <w:spacing w:val="-67"/>
        </w:rPr>
        <w:t xml:space="preserve"> </w:t>
      </w:r>
      <w:r>
        <w:t>идеального</w:t>
      </w:r>
      <w:r>
        <w:tab/>
        <w:t>газа.</w:t>
      </w:r>
      <w:r>
        <w:tab/>
        <w:t>Абсолютная</w:t>
      </w:r>
      <w:r>
        <w:tab/>
        <w:t>температура</w:t>
      </w:r>
      <w:r>
        <w:tab/>
        <w:t>как</w:t>
      </w:r>
      <w:r>
        <w:tab/>
        <w:t>мера</w:t>
      </w:r>
      <w:r>
        <w:tab/>
        <w:t>средней</w:t>
      </w:r>
      <w:r>
        <w:tab/>
      </w:r>
      <w:r>
        <w:rPr>
          <w:spacing w:val="-1"/>
        </w:rPr>
        <w:t>кинетической</w:t>
      </w:r>
      <w:r>
        <w:rPr>
          <w:spacing w:val="-67"/>
        </w:rPr>
        <w:t xml:space="preserve"> </w:t>
      </w:r>
      <w:r>
        <w:t>энергии</w:t>
      </w:r>
      <w:r>
        <w:rPr>
          <w:spacing w:val="32"/>
        </w:rPr>
        <w:t xml:space="preserve"> </w:t>
      </w:r>
      <w:r>
        <w:t>теплового</w:t>
      </w:r>
      <w:r>
        <w:rPr>
          <w:spacing w:val="34"/>
        </w:rPr>
        <w:t xml:space="preserve"> </w:t>
      </w:r>
      <w:r>
        <w:t>движения</w:t>
      </w:r>
      <w:r>
        <w:rPr>
          <w:spacing w:val="33"/>
        </w:rPr>
        <w:t xml:space="preserve"> </w:t>
      </w:r>
      <w:r>
        <w:t>частиц</w:t>
      </w:r>
      <w:r>
        <w:rPr>
          <w:spacing w:val="33"/>
        </w:rPr>
        <w:t xml:space="preserve"> </w:t>
      </w:r>
      <w:r>
        <w:t>газа.</w:t>
      </w:r>
      <w:r>
        <w:rPr>
          <w:spacing w:val="31"/>
        </w:rPr>
        <w:t xml:space="preserve"> </w:t>
      </w:r>
      <w:r>
        <w:t>Шкала</w:t>
      </w:r>
      <w:r>
        <w:rPr>
          <w:spacing w:val="31"/>
        </w:rPr>
        <w:t xml:space="preserve"> </w:t>
      </w:r>
      <w:r>
        <w:t>температур</w:t>
      </w:r>
      <w:r>
        <w:rPr>
          <w:spacing w:val="32"/>
        </w:rPr>
        <w:t xml:space="preserve"> </w:t>
      </w:r>
      <w:r>
        <w:t>Кельвина.</w:t>
      </w:r>
      <w:r>
        <w:rPr>
          <w:spacing w:val="31"/>
        </w:rPr>
        <w:t xml:space="preserve"> </w:t>
      </w:r>
      <w:r>
        <w:t>Газовые</w:t>
      </w:r>
      <w:r>
        <w:rPr>
          <w:spacing w:val="-67"/>
        </w:rPr>
        <w:t xml:space="preserve"> </w:t>
      </w:r>
      <w:r>
        <w:t>законы.</w:t>
      </w:r>
      <w:r>
        <w:rPr>
          <w:spacing w:val="21"/>
        </w:rPr>
        <w:t xml:space="preserve"> </w:t>
      </w:r>
      <w:r>
        <w:t>Уравнение</w:t>
      </w:r>
      <w:r>
        <w:rPr>
          <w:spacing w:val="19"/>
        </w:rPr>
        <w:t xml:space="preserve"> </w:t>
      </w:r>
      <w:r>
        <w:t>Менделеева–Клапейрона.</w:t>
      </w:r>
      <w:r>
        <w:rPr>
          <w:spacing w:val="21"/>
        </w:rPr>
        <w:t xml:space="preserve"> </w:t>
      </w:r>
      <w:r>
        <w:t>Закон</w:t>
      </w:r>
      <w:r>
        <w:rPr>
          <w:spacing w:val="21"/>
        </w:rPr>
        <w:t xml:space="preserve"> </w:t>
      </w:r>
      <w:r>
        <w:t>Дальтона.</w:t>
      </w:r>
      <w:r>
        <w:rPr>
          <w:spacing w:val="21"/>
        </w:rPr>
        <w:t xml:space="preserve"> </w:t>
      </w:r>
      <w:r w:rsidR="00BD2F50">
        <w:t>Изо процессы</w:t>
      </w:r>
      <w:r>
        <w:rPr>
          <w:spacing w:val="21"/>
        </w:rPr>
        <w:t xml:space="preserve"> </w:t>
      </w:r>
      <w:r>
        <w:t>в</w:t>
      </w:r>
      <w:r>
        <w:rPr>
          <w:spacing w:val="-67"/>
        </w:rPr>
        <w:t xml:space="preserve"> </w:t>
      </w:r>
      <w:r>
        <w:t>идеальном</w:t>
      </w:r>
      <w:r>
        <w:rPr>
          <w:spacing w:val="2"/>
        </w:rPr>
        <w:t xml:space="preserve"> </w:t>
      </w:r>
      <w:r>
        <w:t>газе</w:t>
      </w:r>
      <w:r>
        <w:rPr>
          <w:spacing w:val="3"/>
        </w:rPr>
        <w:t xml:space="preserve"> </w:t>
      </w:r>
      <w:r>
        <w:t>с</w:t>
      </w:r>
      <w:r>
        <w:rPr>
          <w:spacing w:val="3"/>
        </w:rPr>
        <w:t xml:space="preserve"> </w:t>
      </w:r>
      <w:r>
        <w:t>постоянным</w:t>
      </w:r>
      <w:r>
        <w:rPr>
          <w:spacing w:val="2"/>
        </w:rPr>
        <w:t xml:space="preserve"> </w:t>
      </w:r>
      <w:r>
        <w:t>количеством</w:t>
      </w:r>
      <w:r>
        <w:rPr>
          <w:spacing w:val="8"/>
        </w:rPr>
        <w:t xml:space="preserve"> </w:t>
      </w:r>
      <w:r>
        <w:t>вещества.</w:t>
      </w:r>
      <w:r>
        <w:rPr>
          <w:spacing w:val="3"/>
        </w:rPr>
        <w:t xml:space="preserve"> </w:t>
      </w:r>
      <w:r>
        <w:t>Графическое</w:t>
      </w:r>
      <w:r>
        <w:rPr>
          <w:spacing w:val="4"/>
        </w:rPr>
        <w:t xml:space="preserve"> </w:t>
      </w:r>
      <w:r>
        <w:t>представление</w:t>
      </w:r>
      <w:r>
        <w:rPr>
          <w:spacing w:val="-67"/>
        </w:rPr>
        <w:t xml:space="preserve"> </w:t>
      </w:r>
      <w:r w:rsidR="00BD2F50">
        <w:t>изо процессов</w:t>
      </w:r>
      <w:r>
        <w:t>: изотерма, изохора,</w:t>
      </w:r>
      <w:r>
        <w:rPr>
          <w:spacing w:val="-1"/>
        </w:rPr>
        <w:t xml:space="preserve"> </w:t>
      </w:r>
      <w:r>
        <w:t>изобара.</w:t>
      </w:r>
    </w:p>
    <w:p w:rsidR="00891CF0" w:rsidRDefault="00B23650">
      <w:pPr>
        <w:pStyle w:val="a0"/>
        <w:spacing w:before="4" w:line="362" w:lineRule="auto"/>
        <w:ind w:left="100"/>
        <w:jc w:val="left"/>
      </w:pPr>
      <w:r>
        <w:t>Технические устройства и практическое применение: термометр, барометр.</w:t>
      </w:r>
      <w:r>
        <w:rPr>
          <w:spacing w:val="-67"/>
        </w:rPr>
        <w:t xml:space="preserve"> </w:t>
      </w:r>
      <w:r>
        <w:t>Демонстрации.</w:t>
      </w:r>
    </w:p>
    <w:p w:rsidR="00891CF0" w:rsidRDefault="00B23650">
      <w:pPr>
        <w:pStyle w:val="a0"/>
        <w:spacing w:line="307" w:lineRule="exact"/>
        <w:ind w:left="100"/>
        <w:jc w:val="left"/>
      </w:pPr>
      <w:r>
        <w:t>Опыты,</w:t>
      </w:r>
      <w:r>
        <w:rPr>
          <w:spacing w:val="28"/>
        </w:rPr>
        <w:t xml:space="preserve"> </w:t>
      </w:r>
      <w:r>
        <w:t>доказывающие</w:t>
      </w:r>
      <w:r>
        <w:rPr>
          <w:spacing w:val="29"/>
        </w:rPr>
        <w:t xml:space="preserve"> </w:t>
      </w:r>
      <w:r>
        <w:t>дискретное</w:t>
      </w:r>
      <w:r>
        <w:rPr>
          <w:spacing w:val="30"/>
        </w:rPr>
        <w:t xml:space="preserve"> </w:t>
      </w:r>
      <w:r>
        <w:t>строение</w:t>
      </w:r>
      <w:r>
        <w:rPr>
          <w:spacing w:val="30"/>
        </w:rPr>
        <w:t xml:space="preserve"> </w:t>
      </w:r>
      <w:r>
        <w:t>вещества,</w:t>
      </w:r>
      <w:r>
        <w:rPr>
          <w:spacing w:val="25"/>
        </w:rPr>
        <w:t xml:space="preserve"> </w:t>
      </w:r>
      <w:r>
        <w:t>фотографиимолекул</w:t>
      </w:r>
    </w:p>
    <w:p w:rsidR="00891CF0" w:rsidRDefault="00B23650">
      <w:pPr>
        <w:pStyle w:val="a0"/>
        <w:spacing w:before="160"/>
        <w:ind w:left="100"/>
        <w:jc w:val="left"/>
      </w:pPr>
      <w:r>
        <w:t>органических</w:t>
      </w:r>
      <w:r>
        <w:rPr>
          <w:spacing w:val="-3"/>
        </w:rPr>
        <w:t xml:space="preserve"> </w:t>
      </w:r>
      <w:r>
        <w:t>соединений.</w:t>
      </w:r>
    </w:p>
    <w:p w:rsidR="00891CF0" w:rsidRDefault="00B23650">
      <w:pPr>
        <w:pStyle w:val="a0"/>
        <w:spacing w:before="163" w:line="360" w:lineRule="auto"/>
        <w:ind w:left="100" w:right="4396"/>
        <w:jc w:val="left"/>
      </w:pPr>
      <w:r>
        <w:t>Опыты по диффузии жидкостей и газов.</w:t>
      </w:r>
      <w:r w:rsidR="00BD2F50">
        <w:t xml:space="preserve"> </w:t>
      </w:r>
      <w:r>
        <w:t>Модель</w:t>
      </w:r>
      <w:r>
        <w:rPr>
          <w:spacing w:val="-67"/>
        </w:rPr>
        <w:t xml:space="preserve"> </w:t>
      </w:r>
      <w:r>
        <w:t>броуновского движения.</w:t>
      </w:r>
    </w:p>
    <w:p w:rsidR="00891CF0" w:rsidRDefault="00B23650">
      <w:pPr>
        <w:pStyle w:val="a0"/>
        <w:spacing w:before="5"/>
        <w:ind w:left="100"/>
        <w:jc w:val="left"/>
      </w:pPr>
      <w:r>
        <w:t>Модель</w:t>
      </w:r>
      <w:r>
        <w:rPr>
          <w:spacing w:val="-6"/>
        </w:rPr>
        <w:t xml:space="preserve"> </w:t>
      </w:r>
      <w:r>
        <w:t>опыта</w:t>
      </w:r>
      <w:r>
        <w:rPr>
          <w:spacing w:val="-4"/>
        </w:rPr>
        <w:t xml:space="preserve"> </w:t>
      </w:r>
      <w:r>
        <w:t>Штерна.</w:t>
      </w:r>
    </w:p>
    <w:p w:rsidR="00891CF0" w:rsidRDefault="00891CF0">
      <w:pPr>
        <w:sectPr w:rsidR="00891CF0">
          <w:pgSz w:w="11920" w:h="16390"/>
          <w:pgMar w:top="1040" w:right="320" w:bottom="1220" w:left="1340" w:header="0" w:footer="982" w:gutter="0"/>
          <w:cols w:space="720"/>
        </w:sectPr>
      </w:pPr>
    </w:p>
    <w:p w:rsidR="00891CF0" w:rsidRDefault="00B23650">
      <w:pPr>
        <w:pStyle w:val="a0"/>
        <w:tabs>
          <w:tab w:val="left" w:pos="2596"/>
          <w:tab w:val="left" w:pos="5002"/>
          <w:tab w:val="left" w:pos="7409"/>
        </w:tabs>
        <w:spacing w:before="66" w:line="362" w:lineRule="auto"/>
        <w:ind w:left="100" w:right="548"/>
        <w:jc w:val="left"/>
      </w:pPr>
      <w:r>
        <w:lastRenderedPageBreak/>
        <w:t>Опыты,</w:t>
      </w:r>
      <w:r>
        <w:tab/>
        <w:t>доказывающие</w:t>
      </w:r>
      <w:r>
        <w:tab/>
        <w:t>существование</w:t>
      </w:r>
      <w:r>
        <w:tab/>
      </w:r>
      <w:r>
        <w:rPr>
          <w:spacing w:val="-1"/>
        </w:rPr>
        <w:t>межмолекулярного</w:t>
      </w:r>
      <w:r>
        <w:rPr>
          <w:spacing w:val="-67"/>
        </w:rPr>
        <w:t xml:space="preserve"> </w:t>
      </w:r>
      <w:r>
        <w:t>взаимодействия.</w:t>
      </w:r>
    </w:p>
    <w:p w:rsidR="00891CF0" w:rsidRDefault="00B23650">
      <w:pPr>
        <w:pStyle w:val="a0"/>
        <w:tabs>
          <w:tab w:val="left" w:pos="4637"/>
          <w:tab w:val="left" w:pos="6115"/>
          <w:tab w:val="left" w:pos="7570"/>
          <w:tab w:val="left" w:pos="9169"/>
        </w:tabs>
        <w:spacing w:line="360" w:lineRule="auto"/>
        <w:ind w:left="2234" w:right="534" w:hanging="2135"/>
        <w:jc w:val="left"/>
      </w:pPr>
      <w:r>
        <w:t>Модель, иллюстрирующая природу давления газа на стенки сосуда. Опыты,</w:t>
      </w:r>
      <w:r>
        <w:rPr>
          <w:spacing w:val="1"/>
        </w:rPr>
        <w:t xml:space="preserve"> </w:t>
      </w:r>
      <w:r>
        <w:t>иллюстрирующие</w:t>
      </w:r>
      <w:r>
        <w:tab/>
        <w:t>уравнение</w:t>
      </w:r>
      <w:r>
        <w:tab/>
        <w:t>состояния</w:t>
      </w:r>
      <w:r>
        <w:tab/>
        <w:t>идеального</w:t>
      </w:r>
      <w:r>
        <w:tab/>
        <w:t>газа,</w:t>
      </w:r>
    </w:p>
    <w:p w:rsidR="00891CF0" w:rsidRDefault="00B23650">
      <w:pPr>
        <w:pStyle w:val="a0"/>
        <w:spacing w:before="2"/>
        <w:ind w:left="100"/>
        <w:jc w:val="left"/>
      </w:pPr>
      <w:r>
        <w:t>изопроцессы.</w:t>
      </w:r>
    </w:p>
    <w:p w:rsidR="00891CF0" w:rsidRDefault="00B23650">
      <w:pPr>
        <w:pStyle w:val="a0"/>
        <w:spacing w:before="153"/>
        <w:ind w:left="100"/>
        <w:jc w:val="left"/>
      </w:pPr>
      <w:r>
        <w:t>Ученический</w:t>
      </w:r>
      <w:r>
        <w:rPr>
          <w:spacing w:val="-10"/>
        </w:rPr>
        <w:t xml:space="preserve"> </w:t>
      </w:r>
      <w:r>
        <w:t>эксперимент,</w:t>
      </w:r>
      <w:r>
        <w:rPr>
          <w:spacing w:val="-13"/>
        </w:rPr>
        <w:t xml:space="preserve"> </w:t>
      </w:r>
      <w:r>
        <w:t>лабораторные</w:t>
      </w:r>
      <w:r>
        <w:rPr>
          <w:spacing w:val="-9"/>
        </w:rPr>
        <w:t xml:space="preserve"> </w:t>
      </w:r>
      <w:r>
        <w:t>работы</w:t>
      </w:r>
    </w:p>
    <w:p w:rsidR="00891CF0" w:rsidRDefault="00B23650">
      <w:pPr>
        <w:pStyle w:val="a0"/>
        <w:spacing w:before="163" w:line="360" w:lineRule="auto"/>
        <w:ind w:left="100"/>
        <w:jc w:val="left"/>
      </w:pPr>
      <w:r>
        <w:t>Определение</w:t>
      </w:r>
      <w:r>
        <w:rPr>
          <w:spacing w:val="62"/>
        </w:rPr>
        <w:t xml:space="preserve"> </w:t>
      </w:r>
      <w:r>
        <w:t>массы</w:t>
      </w:r>
      <w:r>
        <w:rPr>
          <w:spacing w:val="61"/>
        </w:rPr>
        <w:t xml:space="preserve"> </w:t>
      </w:r>
      <w:r>
        <w:t>воздуха</w:t>
      </w:r>
      <w:r>
        <w:rPr>
          <w:spacing w:val="62"/>
        </w:rPr>
        <w:t xml:space="preserve"> </w:t>
      </w:r>
      <w:r>
        <w:t>в</w:t>
      </w:r>
      <w:r>
        <w:rPr>
          <w:spacing w:val="62"/>
        </w:rPr>
        <w:t xml:space="preserve"> </w:t>
      </w:r>
      <w:r>
        <w:t>классной</w:t>
      </w:r>
      <w:r>
        <w:rPr>
          <w:spacing w:val="62"/>
        </w:rPr>
        <w:t xml:space="preserve"> </w:t>
      </w:r>
      <w:r>
        <w:t>комнате</w:t>
      </w:r>
      <w:r>
        <w:rPr>
          <w:spacing w:val="63"/>
        </w:rPr>
        <w:t xml:space="preserve"> </w:t>
      </w:r>
      <w:r>
        <w:t>на</w:t>
      </w:r>
      <w:r>
        <w:rPr>
          <w:spacing w:val="63"/>
        </w:rPr>
        <w:t xml:space="preserve"> </w:t>
      </w:r>
      <w:r>
        <w:t>основе</w:t>
      </w:r>
      <w:r>
        <w:rPr>
          <w:spacing w:val="61"/>
        </w:rPr>
        <w:t xml:space="preserve"> </w:t>
      </w:r>
      <w:r>
        <w:t>измерений</w:t>
      </w:r>
      <w:r>
        <w:rPr>
          <w:spacing w:val="3"/>
        </w:rPr>
        <w:t xml:space="preserve"> </w:t>
      </w:r>
      <w:r>
        <w:t>объёма</w:t>
      </w:r>
      <w:r>
        <w:rPr>
          <w:spacing w:val="-67"/>
        </w:rPr>
        <w:t xml:space="preserve"> </w:t>
      </w:r>
      <w:r>
        <w:t>комнаты,</w:t>
      </w:r>
      <w:r>
        <w:rPr>
          <w:spacing w:val="-2"/>
        </w:rPr>
        <w:t xml:space="preserve"> </w:t>
      </w:r>
      <w:r>
        <w:t>давления</w:t>
      </w:r>
      <w:r>
        <w:rPr>
          <w:spacing w:val="-4"/>
        </w:rPr>
        <w:t xml:space="preserve"> </w:t>
      </w:r>
      <w:r>
        <w:t>и температуры воздуха</w:t>
      </w:r>
      <w:r>
        <w:rPr>
          <w:spacing w:val="2"/>
        </w:rPr>
        <w:t xml:space="preserve"> </w:t>
      </w:r>
      <w:r>
        <w:t>в</w:t>
      </w:r>
      <w:r>
        <w:rPr>
          <w:spacing w:val="-2"/>
        </w:rPr>
        <w:t xml:space="preserve"> </w:t>
      </w:r>
      <w:r>
        <w:t>ней.</w:t>
      </w:r>
    </w:p>
    <w:p w:rsidR="00891CF0" w:rsidRDefault="00B23650">
      <w:pPr>
        <w:pStyle w:val="a0"/>
        <w:spacing w:line="364" w:lineRule="auto"/>
        <w:ind w:left="100" w:right="268"/>
        <w:jc w:val="left"/>
      </w:pPr>
      <w:r>
        <w:t>Исследование зависимости между параметрами состояния разреженного газа.</w:t>
      </w:r>
      <w:r>
        <w:rPr>
          <w:spacing w:val="-67"/>
        </w:rPr>
        <w:t xml:space="preserve"> </w:t>
      </w:r>
      <w:r>
        <w:t>Тема</w:t>
      </w:r>
      <w:r>
        <w:rPr>
          <w:spacing w:val="-4"/>
        </w:rPr>
        <w:t xml:space="preserve"> </w:t>
      </w:r>
      <w:r>
        <w:t>2.</w:t>
      </w:r>
      <w:r>
        <w:rPr>
          <w:spacing w:val="-4"/>
        </w:rPr>
        <w:t xml:space="preserve"> </w:t>
      </w:r>
      <w:r>
        <w:t>Основы</w:t>
      </w:r>
      <w:r>
        <w:rPr>
          <w:spacing w:val="-2"/>
        </w:rPr>
        <w:t xml:space="preserve"> </w:t>
      </w:r>
      <w:r>
        <w:t>термодинамики.</w:t>
      </w:r>
    </w:p>
    <w:p w:rsidR="00891CF0" w:rsidRDefault="00B23650">
      <w:pPr>
        <w:pStyle w:val="a0"/>
        <w:spacing w:line="306" w:lineRule="exact"/>
        <w:ind w:left="100"/>
        <w:jc w:val="left"/>
      </w:pPr>
      <w:r>
        <w:t>Термодинамическая</w:t>
      </w:r>
      <w:r>
        <w:rPr>
          <w:spacing w:val="8"/>
        </w:rPr>
        <w:t xml:space="preserve"> </w:t>
      </w:r>
      <w:r>
        <w:t>система.</w:t>
      </w:r>
      <w:r>
        <w:rPr>
          <w:spacing w:val="11"/>
        </w:rPr>
        <w:t xml:space="preserve"> </w:t>
      </w:r>
      <w:r>
        <w:t>Внутренняя</w:t>
      </w:r>
      <w:r>
        <w:rPr>
          <w:spacing w:val="12"/>
        </w:rPr>
        <w:t xml:space="preserve"> </w:t>
      </w:r>
      <w:r>
        <w:t>энергия</w:t>
      </w:r>
      <w:r>
        <w:rPr>
          <w:spacing w:val="12"/>
        </w:rPr>
        <w:t xml:space="preserve"> </w:t>
      </w:r>
      <w:r>
        <w:t>термодинамической</w:t>
      </w:r>
      <w:r>
        <w:rPr>
          <w:spacing w:val="17"/>
        </w:rPr>
        <w:t xml:space="preserve"> </w:t>
      </w:r>
      <w:r>
        <w:t>системы</w:t>
      </w:r>
      <w:r>
        <w:rPr>
          <w:spacing w:val="12"/>
        </w:rPr>
        <w:t xml:space="preserve"> </w:t>
      </w:r>
      <w:r>
        <w:t>и</w:t>
      </w:r>
    </w:p>
    <w:p w:rsidR="00891CF0" w:rsidRDefault="00B23650">
      <w:pPr>
        <w:pStyle w:val="a0"/>
        <w:spacing w:before="159" w:line="360" w:lineRule="auto"/>
        <w:ind w:left="100" w:right="272"/>
      </w:pPr>
      <w:r>
        <w:t>способы</w:t>
      </w:r>
      <w:r>
        <w:rPr>
          <w:spacing w:val="1"/>
        </w:rPr>
        <w:t xml:space="preserve"> </w:t>
      </w:r>
      <w:r>
        <w:t>её</w:t>
      </w:r>
      <w:r>
        <w:rPr>
          <w:spacing w:val="1"/>
        </w:rPr>
        <w:t xml:space="preserve"> </w:t>
      </w:r>
      <w:r>
        <w:t>изменения.</w:t>
      </w:r>
      <w:r>
        <w:rPr>
          <w:spacing w:val="1"/>
        </w:rPr>
        <w:t xml:space="preserve"> </w:t>
      </w:r>
      <w:r>
        <w:t>Количество</w:t>
      </w:r>
      <w:r>
        <w:rPr>
          <w:spacing w:val="1"/>
        </w:rPr>
        <w:t xml:space="preserve"> </w:t>
      </w:r>
      <w:r>
        <w:t>теплоты</w:t>
      </w:r>
      <w:r>
        <w:rPr>
          <w:spacing w:val="1"/>
        </w:rPr>
        <w:t xml:space="preserve"> </w:t>
      </w:r>
      <w:r>
        <w:t>и</w:t>
      </w:r>
      <w:r>
        <w:rPr>
          <w:spacing w:val="1"/>
        </w:rPr>
        <w:t xml:space="preserve"> </w:t>
      </w:r>
      <w:r>
        <w:t>работа.</w:t>
      </w:r>
      <w:r>
        <w:rPr>
          <w:spacing w:val="1"/>
        </w:rPr>
        <w:t xml:space="preserve"> </w:t>
      </w:r>
      <w:r>
        <w:t>Внутренняя</w:t>
      </w:r>
      <w:r>
        <w:rPr>
          <w:spacing w:val="1"/>
        </w:rPr>
        <w:t xml:space="preserve"> </w:t>
      </w:r>
      <w:r>
        <w:t>энергия</w:t>
      </w:r>
      <w:r>
        <w:rPr>
          <w:spacing w:val="1"/>
        </w:rPr>
        <w:t xml:space="preserve"> </w:t>
      </w:r>
      <w:r>
        <w:t>одноатомного</w:t>
      </w:r>
      <w:r>
        <w:rPr>
          <w:spacing w:val="1"/>
        </w:rPr>
        <w:t xml:space="preserve"> </w:t>
      </w:r>
      <w:r>
        <w:t>идеального</w:t>
      </w:r>
      <w:r>
        <w:rPr>
          <w:spacing w:val="1"/>
        </w:rPr>
        <w:t xml:space="preserve"> </w:t>
      </w:r>
      <w:r>
        <w:t>газа.</w:t>
      </w:r>
      <w:r>
        <w:rPr>
          <w:spacing w:val="1"/>
        </w:rPr>
        <w:t xml:space="preserve"> </w:t>
      </w:r>
      <w:r>
        <w:t>Виды</w:t>
      </w:r>
      <w:r>
        <w:rPr>
          <w:spacing w:val="1"/>
        </w:rPr>
        <w:t xml:space="preserve"> </w:t>
      </w:r>
      <w:r>
        <w:t>теплопередачи:</w:t>
      </w:r>
      <w:r>
        <w:rPr>
          <w:spacing w:val="1"/>
        </w:rPr>
        <w:t xml:space="preserve"> </w:t>
      </w:r>
      <w:r>
        <w:t>теплопроводность,</w:t>
      </w:r>
      <w:r>
        <w:rPr>
          <w:spacing w:val="1"/>
        </w:rPr>
        <w:t xml:space="preserve"> </w:t>
      </w:r>
      <w:r>
        <w:t>конвекция, излучение. Удельная теплоёмкость вещества. Количество теплоты при</w:t>
      </w:r>
      <w:r>
        <w:rPr>
          <w:spacing w:val="-67"/>
        </w:rPr>
        <w:t xml:space="preserve"> </w:t>
      </w:r>
      <w:r>
        <w:t>теплопередаче.</w:t>
      </w:r>
    </w:p>
    <w:p w:rsidR="00891CF0" w:rsidRDefault="00B23650">
      <w:pPr>
        <w:pStyle w:val="a0"/>
        <w:spacing w:line="360" w:lineRule="auto"/>
        <w:ind w:left="100" w:right="265"/>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67"/>
        </w:rPr>
        <w:t xml:space="preserve"> </w:t>
      </w:r>
      <w:r>
        <w:t>первого</w:t>
      </w:r>
      <w:r>
        <w:rPr>
          <w:spacing w:val="1"/>
        </w:rPr>
        <w:t xml:space="preserve"> </w:t>
      </w:r>
      <w:r>
        <w:t>закона</w:t>
      </w:r>
      <w:r>
        <w:rPr>
          <w:spacing w:val="1"/>
        </w:rPr>
        <w:t xml:space="preserve"> </w:t>
      </w:r>
      <w:r>
        <w:t>термодинамики</w:t>
      </w:r>
      <w:r>
        <w:rPr>
          <w:spacing w:val="1"/>
        </w:rPr>
        <w:t xml:space="preserve"> </w:t>
      </w:r>
      <w:r>
        <w:t>к</w:t>
      </w:r>
      <w:r>
        <w:rPr>
          <w:spacing w:val="1"/>
        </w:rPr>
        <w:t xml:space="preserve"> </w:t>
      </w:r>
      <w:r w:rsidR="00BD2F50">
        <w:t>изо процессам</w:t>
      </w:r>
      <w:r>
        <w:t>.</w:t>
      </w:r>
      <w:r>
        <w:rPr>
          <w:spacing w:val="1"/>
        </w:rPr>
        <w:t xml:space="preserve"> </w:t>
      </w:r>
      <w:r>
        <w:t>Графическая интерпретация</w:t>
      </w:r>
      <w:r>
        <w:rPr>
          <w:spacing w:val="1"/>
        </w:rPr>
        <w:t xml:space="preserve"> </w:t>
      </w:r>
      <w:r>
        <w:t>работы</w:t>
      </w:r>
      <w:r>
        <w:rPr>
          <w:spacing w:val="-1"/>
        </w:rPr>
        <w:t xml:space="preserve"> </w:t>
      </w:r>
      <w:r>
        <w:t>газа.</w:t>
      </w:r>
    </w:p>
    <w:p w:rsidR="00891CF0" w:rsidRDefault="00B23650">
      <w:pPr>
        <w:pStyle w:val="a0"/>
        <w:spacing w:before="1" w:line="362" w:lineRule="auto"/>
        <w:ind w:left="100" w:right="273"/>
      </w:pPr>
      <w:r>
        <w:t>Второй закон термодинамики. Необратимость процессов в природе.</w:t>
      </w:r>
      <w:r>
        <w:rPr>
          <w:spacing w:val="1"/>
        </w:rPr>
        <w:t xml:space="preserve"> </w:t>
      </w:r>
      <w:r>
        <w:t>Тепловые</w:t>
      </w:r>
      <w:r>
        <w:rPr>
          <w:spacing w:val="1"/>
        </w:rPr>
        <w:t xml:space="preserve"> </w:t>
      </w:r>
      <w:r>
        <w:t>машины.</w:t>
      </w:r>
      <w:r>
        <w:rPr>
          <w:spacing w:val="48"/>
        </w:rPr>
        <w:t xml:space="preserve"> </w:t>
      </w:r>
      <w:r>
        <w:t>Принципы</w:t>
      </w:r>
      <w:r>
        <w:rPr>
          <w:spacing w:val="52"/>
        </w:rPr>
        <w:t xml:space="preserve"> </w:t>
      </w:r>
      <w:r>
        <w:t>действия</w:t>
      </w:r>
      <w:r>
        <w:rPr>
          <w:spacing w:val="50"/>
        </w:rPr>
        <w:t xml:space="preserve"> </w:t>
      </w:r>
      <w:r>
        <w:t>тепловых</w:t>
      </w:r>
      <w:r>
        <w:rPr>
          <w:spacing w:val="52"/>
        </w:rPr>
        <w:t xml:space="preserve"> </w:t>
      </w:r>
      <w:r>
        <w:t>машин.</w:t>
      </w:r>
    </w:p>
    <w:p w:rsidR="00891CF0" w:rsidRDefault="00B23650">
      <w:pPr>
        <w:pStyle w:val="a0"/>
        <w:spacing w:line="360" w:lineRule="auto"/>
        <w:ind w:left="100" w:right="271"/>
      </w:pPr>
      <w:r>
        <w:t>Преобразования энергии в тепловых машинах. Коэффициент полезного действия</w:t>
      </w:r>
      <w:r>
        <w:rPr>
          <w:spacing w:val="1"/>
        </w:rPr>
        <w:t xml:space="preserve"> </w:t>
      </w:r>
      <w:r>
        <w:t>тепловой</w:t>
      </w:r>
      <w:r>
        <w:rPr>
          <w:spacing w:val="1"/>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Экологические</w:t>
      </w:r>
      <w:r>
        <w:rPr>
          <w:spacing w:val="-1"/>
        </w:rPr>
        <w:t xml:space="preserve"> </w:t>
      </w:r>
      <w:r>
        <w:t>проблемы</w:t>
      </w:r>
      <w:r>
        <w:rPr>
          <w:spacing w:val="1"/>
        </w:rPr>
        <w:t xml:space="preserve"> </w:t>
      </w:r>
      <w:r>
        <w:t>теплоэнергетики.</w:t>
      </w:r>
    </w:p>
    <w:p w:rsidR="00891CF0" w:rsidRDefault="00B23650">
      <w:pPr>
        <w:pStyle w:val="a0"/>
        <w:tabs>
          <w:tab w:val="left" w:pos="2872"/>
          <w:tab w:val="left" w:pos="4456"/>
          <w:tab w:val="left" w:pos="4874"/>
          <w:tab w:val="left" w:pos="6754"/>
          <w:tab w:val="left" w:pos="8535"/>
        </w:tabs>
        <w:spacing w:line="360" w:lineRule="auto"/>
        <w:ind w:left="100" w:right="533"/>
        <w:jc w:val="left"/>
      </w:pPr>
      <w:r>
        <w:t>Технические</w:t>
      </w:r>
      <w:r>
        <w:tab/>
        <w:t>устройства</w:t>
      </w:r>
      <w:r>
        <w:tab/>
        <w:t>и</w:t>
      </w:r>
      <w:r>
        <w:tab/>
        <w:t>практическое</w:t>
      </w:r>
      <w:r>
        <w:tab/>
        <w:t>применение:</w:t>
      </w:r>
      <w:r>
        <w:tab/>
        <w:t>двигатель</w:t>
      </w:r>
      <w:r>
        <w:rPr>
          <w:spacing w:val="-67"/>
        </w:rPr>
        <w:t xml:space="preserve"> </w:t>
      </w:r>
      <w:r>
        <w:t>внутреннего сгорания,</w:t>
      </w:r>
      <w:r>
        <w:rPr>
          <w:spacing w:val="-2"/>
        </w:rPr>
        <w:t xml:space="preserve"> </w:t>
      </w:r>
      <w:r>
        <w:t>бытовой</w:t>
      </w:r>
      <w:r>
        <w:rPr>
          <w:spacing w:val="-1"/>
        </w:rPr>
        <w:t xml:space="preserve"> </w:t>
      </w:r>
      <w:r>
        <w:t>холодильник,</w:t>
      </w:r>
      <w:r>
        <w:rPr>
          <w:spacing w:val="-3"/>
        </w:rPr>
        <w:t xml:space="preserve"> </w:t>
      </w:r>
      <w:r>
        <w:t>кондиционер.</w:t>
      </w:r>
    </w:p>
    <w:p w:rsidR="00891CF0" w:rsidRDefault="00B23650">
      <w:pPr>
        <w:pStyle w:val="a0"/>
        <w:spacing w:line="321" w:lineRule="exact"/>
        <w:ind w:left="100"/>
        <w:jc w:val="left"/>
      </w:pPr>
      <w:r>
        <w:t>Демонстрации.</w:t>
      </w:r>
    </w:p>
    <w:p w:rsidR="00891CF0" w:rsidRDefault="00B23650">
      <w:pPr>
        <w:pStyle w:val="a0"/>
        <w:spacing w:before="156" w:line="360" w:lineRule="auto"/>
        <w:ind w:left="100"/>
        <w:jc w:val="left"/>
      </w:pPr>
      <w:r>
        <w:t>Изменение</w:t>
      </w:r>
      <w:r>
        <w:rPr>
          <w:spacing w:val="59"/>
        </w:rPr>
        <w:t xml:space="preserve"> </w:t>
      </w:r>
      <w:r>
        <w:t>внутренней</w:t>
      </w:r>
      <w:r>
        <w:rPr>
          <w:spacing w:val="61"/>
        </w:rPr>
        <w:t xml:space="preserve"> </w:t>
      </w:r>
      <w:r>
        <w:t>энергии</w:t>
      </w:r>
      <w:r>
        <w:rPr>
          <w:spacing w:val="60"/>
        </w:rPr>
        <w:t xml:space="preserve"> </w:t>
      </w:r>
      <w:r>
        <w:t>тела</w:t>
      </w:r>
      <w:r>
        <w:rPr>
          <w:spacing w:val="59"/>
        </w:rPr>
        <w:t xml:space="preserve"> </w:t>
      </w:r>
      <w:r>
        <w:t>при</w:t>
      </w:r>
      <w:r>
        <w:rPr>
          <w:spacing w:val="60"/>
        </w:rPr>
        <w:t xml:space="preserve"> </w:t>
      </w:r>
      <w:r>
        <w:t>совершении</w:t>
      </w:r>
      <w:r>
        <w:rPr>
          <w:spacing w:val="58"/>
        </w:rPr>
        <w:t xml:space="preserve"> </w:t>
      </w:r>
      <w:r>
        <w:t>работы:</w:t>
      </w:r>
      <w:r>
        <w:rPr>
          <w:spacing w:val="63"/>
        </w:rPr>
        <w:t xml:space="preserve"> </w:t>
      </w:r>
      <w:r>
        <w:t>вылет</w:t>
      </w:r>
      <w:r w:rsidR="00BD2F50">
        <w:t xml:space="preserve"> </w:t>
      </w:r>
      <w:r>
        <w:t>пробки</w:t>
      </w:r>
      <w:r>
        <w:rPr>
          <w:spacing w:val="12"/>
        </w:rPr>
        <w:t xml:space="preserve"> </w:t>
      </w:r>
      <w:r>
        <w:t>из</w:t>
      </w:r>
      <w:r>
        <w:rPr>
          <w:spacing w:val="-67"/>
        </w:rPr>
        <w:t xml:space="preserve"> </w:t>
      </w:r>
      <w:r>
        <w:t>бутылки</w:t>
      </w:r>
      <w:r>
        <w:rPr>
          <w:spacing w:val="11"/>
        </w:rPr>
        <w:t xml:space="preserve"> </w:t>
      </w:r>
      <w:r>
        <w:t>под</w:t>
      </w:r>
      <w:r>
        <w:rPr>
          <w:spacing w:val="12"/>
        </w:rPr>
        <w:t xml:space="preserve"> </w:t>
      </w:r>
      <w:r>
        <w:t>действием</w:t>
      </w:r>
      <w:r>
        <w:rPr>
          <w:spacing w:val="15"/>
        </w:rPr>
        <w:t xml:space="preserve"> </w:t>
      </w:r>
      <w:r>
        <w:t>сжатого</w:t>
      </w:r>
      <w:r>
        <w:rPr>
          <w:spacing w:val="14"/>
        </w:rPr>
        <w:t xml:space="preserve"> </w:t>
      </w:r>
      <w:r>
        <w:t>воздуха,</w:t>
      </w:r>
      <w:r>
        <w:rPr>
          <w:spacing w:val="12"/>
        </w:rPr>
        <w:t xml:space="preserve"> </w:t>
      </w:r>
      <w:r>
        <w:t>нагревание</w:t>
      </w:r>
      <w:r>
        <w:rPr>
          <w:spacing w:val="11"/>
        </w:rPr>
        <w:t xml:space="preserve"> </w:t>
      </w:r>
      <w:r>
        <w:t>эфира</w:t>
      </w:r>
      <w:r>
        <w:rPr>
          <w:spacing w:val="10"/>
        </w:rPr>
        <w:t xml:space="preserve"> </w:t>
      </w:r>
      <w:r>
        <w:t>в</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латунной</w:t>
      </w:r>
      <w:r>
        <w:rPr>
          <w:spacing w:val="-7"/>
        </w:rPr>
        <w:t xml:space="preserve"> </w:t>
      </w:r>
      <w:r>
        <w:t>трубке</w:t>
      </w:r>
      <w:r>
        <w:rPr>
          <w:spacing w:val="-7"/>
        </w:rPr>
        <w:t xml:space="preserve"> </w:t>
      </w:r>
      <w:r>
        <w:t>путём</w:t>
      </w:r>
      <w:r>
        <w:rPr>
          <w:spacing w:val="-7"/>
        </w:rPr>
        <w:t xml:space="preserve"> </w:t>
      </w:r>
      <w:r>
        <w:t>трения</w:t>
      </w:r>
      <w:r>
        <w:rPr>
          <w:spacing w:val="-8"/>
        </w:rPr>
        <w:t xml:space="preserve"> </w:t>
      </w:r>
      <w:r>
        <w:t>(</w:t>
      </w:r>
      <w:r w:rsidR="00BD2F50">
        <w:t>видео демонстрация</w:t>
      </w:r>
      <w:r>
        <w:t>).</w:t>
      </w:r>
    </w:p>
    <w:p w:rsidR="00891CF0" w:rsidRDefault="00B23650">
      <w:pPr>
        <w:pStyle w:val="a0"/>
        <w:spacing w:before="164"/>
        <w:ind w:left="100"/>
        <w:jc w:val="left"/>
      </w:pPr>
      <w:r>
        <w:t>Изменение</w:t>
      </w:r>
      <w:r>
        <w:rPr>
          <w:spacing w:val="-8"/>
        </w:rPr>
        <w:t xml:space="preserve"> </w:t>
      </w:r>
      <w:r>
        <w:t>внутренней</w:t>
      </w:r>
      <w:r>
        <w:rPr>
          <w:spacing w:val="-4"/>
        </w:rPr>
        <w:t xml:space="preserve"> </w:t>
      </w:r>
      <w:r>
        <w:t>энергии</w:t>
      </w:r>
      <w:r>
        <w:rPr>
          <w:spacing w:val="-5"/>
        </w:rPr>
        <w:t xml:space="preserve"> </w:t>
      </w:r>
      <w:r>
        <w:t>(температуры)</w:t>
      </w:r>
      <w:r>
        <w:rPr>
          <w:spacing w:val="-5"/>
        </w:rPr>
        <w:t xml:space="preserve"> </w:t>
      </w:r>
      <w:r>
        <w:t>тела</w:t>
      </w:r>
      <w:r>
        <w:rPr>
          <w:spacing w:val="-6"/>
        </w:rPr>
        <w:t xml:space="preserve"> </w:t>
      </w:r>
      <w:r>
        <w:t>при</w:t>
      </w:r>
      <w:r>
        <w:rPr>
          <w:spacing w:val="-7"/>
        </w:rPr>
        <w:t xml:space="preserve"> </w:t>
      </w:r>
      <w:r>
        <w:t>теплопередаче.</w:t>
      </w:r>
    </w:p>
    <w:p w:rsidR="00891CF0" w:rsidRDefault="00B23650">
      <w:pPr>
        <w:pStyle w:val="a0"/>
        <w:tabs>
          <w:tab w:val="left" w:pos="1943"/>
          <w:tab w:val="left" w:pos="2445"/>
          <w:tab w:val="left" w:pos="4192"/>
          <w:tab w:val="left" w:pos="5930"/>
          <w:tab w:val="left" w:pos="7073"/>
          <w:tab w:val="left" w:pos="7978"/>
          <w:tab w:val="left" w:pos="8314"/>
        </w:tabs>
        <w:spacing w:before="160" w:line="360" w:lineRule="auto"/>
        <w:ind w:left="100" w:right="535"/>
        <w:jc w:val="left"/>
      </w:pPr>
      <w:r>
        <w:t>Опыт</w:t>
      </w:r>
      <w:r>
        <w:tab/>
        <w:t>по</w:t>
      </w:r>
      <w:r>
        <w:tab/>
        <w:t>адиабатному</w:t>
      </w:r>
      <w:r>
        <w:tab/>
        <w:t>расширению</w:t>
      </w:r>
      <w:r>
        <w:tab/>
        <w:t>воздуха</w:t>
      </w:r>
      <w:r>
        <w:tab/>
        <w:t>(опыт</w:t>
      </w:r>
      <w:r>
        <w:tab/>
        <w:t>с</w:t>
      </w:r>
      <w:r>
        <w:tab/>
        <w:t>воздушным</w:t>
      </w:r>
      <w:r>
        <w:rPr>
          <w:spacing w:val="-67"/>
        </w:rPr>
        <w:t xml:space="preserve"> </w:t>
      </w:r>
      <w:r>
        <w:t>огнивом).</w:t>
      </w:r>
    </w:p>
    <w:p w:rsidR="00891CF0" w:rsidRDefault="00B23650">
      <w:pPr>
        <w:pStyle w:val="a0"/>
        <w:tabs>
          <w:tab w:val="left" w:pos="2378"/>
          <w:tab w:val="left" w:pos="3715"/>
          <w:tab w:val="left" w:pos="5182"/>
          <w:tab w:val="left" w:pos="6725"/>
          <w:tab w:val="left" w:pos="8573"/>
        </w:tabs>
        <w:spacing w:before="1" w:line="362" w:lineRule="auto"/>
        <w:ind w:left="100" w:right="539"/>
        <w:jc w:val="left"/>
      </w:pPr>
      <w:r>
        <w:t>Модели</w:t>
      </w:r>
      <w:r>
        <w:tab/>
        <w:t>паровой</w:t>
      </w:r>
      <w:r>
        <w:tab/>
        <w:t>турбины,</w:t>
      </w:r>
      <w:r>
        <w:tab/>
        <w:t>двигателя</w:t>
      </w:r>
      <w:r>
        <w:tab/>
        <w:t>внутреннего</w:t>
      </w:r>
      <w:r>
        <w:tab/>
      </w:r>
      <w:r>
        <w:rPr>
          <w:spacing w:val="-1"/>
        </w:rPr>
        <w:t>сгорания,</w:t>
      </w:r>
      <w:r>
        <w:rPr>
          <w:spacing w:val="-67"/>
        </w:rPr>
        <w:t xml:space="preserve"> </w:t>
      </w:r>
      <w:r>
        <w:t>реактивного двигателя.</w:t>
      </w:r>
    </w:p>
    <w:p w:rsidR="00891CF0" w:rsidRDefault="00B23650">
      <w:pPr>
        <w:pStyle w:val="a0"/>
        <w:spacing w:line="362" w:lineRule="auto"/>
        <w:ind w:left="100" w:right="4221"/>
        <w:jc w:val="left"/>
      </w:pPr>
      <w:r>
        <w:t>Ученический эксперимент, лабораторные работы</w:t>
      </w:r>
      <w:r>
        <w:rPr>
          <w:spacing w:val="-67"/>
        </w:rPr>
        <w:t xml:space="preserve"> </w:t>
      </w:r>
      <w:r>
        <w:t>Измерение</w:t>
      </w:r>
      <w:r>
        <w:rPr>
          <w:spacing w:val="-1"/>
        </w:rPr>
        <w:t xml:space="preserve"> </w:t>
      </w:r>
      <w:r>
        <w:t>удельной</w:t>
      </w:r>
      <w:r>
        <w:rPr>
          <w:spacing w:val="1"/>
        </w:rPr>
        <w:t xml:space="preserve"> </w:t>
      </w:r>
      <w:r>
        <w:t>теплоёмкости.</w:t>
      </w:r>
    </w:p>
    <w:p w:rsidR="00891CF0" w:rsidRDefault="00B23650">
      <w:pPr>
        <w:pStyle w:val="a0"/>
        <w:spacing w:line="319" w:lineRule="exact"/>
        <w:ind w:left="100"/>
        <w:jc w:val="left"/>
      </w:pPr>
      <w:r>
        <w:t>Тема</w:t>
      </w:r>
      <w:r>
        <w:rPr>
          <w:spacing w:val="-5"/>
        </w:rPr>
        <w:t xml:space="preserve"> </w:t>
      </w:r>
      <w:r>
        <w:t>3.</w:t>
      </w:r>
      <w:r>
        <w:rPr>
          <w:spacing w:val="-4"/>
        </w:rPr>
        <w:t xml:space="preserve"> </w:t>
      </w:r>
      <w:r>
        <w:t>Агрегатные</w:t>
      </w:r>
      <w:r>
        <w:rPr>
          <w:spacing w:val="-9"/>
        </w:rPr>
        <w:t xml:space="preserve"> </w:t>
      </w:r>
      <w:r>
        <w:t>состояния</w:t>
      </w:r>
      <w:r>
        <w:rPr>
          <w:spacing w:val="-4"/>
        </w:rPr>
        <w:t xml:space="preserve"> </w:t>
      </w:r>
      <w:r>
        <w:t>вещества.</w:t>
      </w:r>
      <w:r>
        <w:rPr>
          <w:spacing w:val="-10"/>
        </w:rPr>
        <w:t xml:space="preserve"> </w:t>
      </w:r>
      <w:r>
        <w:t>Фазовые</w:t>
      </w:r>
      <w:r>
        <w:rPr>
          <w:spacing w:val="-7"/>
        </w:rPr>
        <w:t xml:space="preserve"> </w:t>
      </w:r>
      <w:r>
        <w:t>переходы.</w:t>
      </w:r>
    </w:p>
    <w:p w:rsidR="00891CF0" w:rsidRDefault="00B23650">
      <w:pPr>
        <w:pStyle w:val="a0"/>
        <w:spacing w:before="151" w:line="360" w:lineRule="auto"/>
        <w:ind w:left="100" w:right="268"/>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67"/>
        </w:rPr>
        <w:t xml:space="preserve"> </w:t>
      </w:r>
      <w:r>
        <w:t>парообразования.</w:t>
      </w:r>
      <w:r>
        <w:rPr>
          <w:spacing w:val="-4"/>
        </w:rPr>
        <w:t xml:space="preserve"> </w:t>
      </w:r>
      <w:r>
        <w:t>Зависимость</w:t>
      </w:r>
      <w:r>
        <w:rPr>
          <w:spacing w:val="-5"/>
        </w:rPr>
        <w:t xml:space="preserve"> </w:t>
      </w:r>
      <w:r>
        <w:t>температуры</w:t>
      </w:r>
      <w:r>
        <w:rPr>
          <w:spacing w:val="2"/>
        </w:rPr>
        <w:t xml:space="preserve"> </w:t>
      </w:r>
      <w:r>
        <w:t>кипения</w:t>
      </w:r>
      <w:r>
        <w:rPr>
          <w:spacing w:val="-3"/>
        </w:rPr>
        <w:t xml:space="preserve"> </w:t>
      </w:r>
      <w:r>
        <w:t>от</w:t>
      </w:r>
      <w:r>
        <w:rPr>
          <w:spacing w:val="-9"/>
        </w:rPr>
        <w:t xml:space="preserve"> </w:t>
      </w:r>
      <w:r>
        <w:t>давления.</w:t>
      </w:r>
    </w:p>
    <w:p w:rsidR="00891CF0" w:rsidRDefault="00B23650">
      <w:pPr>
        <w:pStyle w:val="a0"/>
        <w:spacing w:before="1" w:line="360" w:lineRule="auto"/>
        <w:ind w:left="100" w:right="266"/>
      </w:pPr>
      <w:r>
        <w:t>Твёрдое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1"/>
        </w:rPr>
        <w:t xml:space="preserve"> </w:t>
      </w:r>
      <w:r>
        <w:t>свойств</w:t>
      </w:r>
      <w:r>
        <w:rPr>
          <w:spacing w:val="1"/>
        </w:rPr>
        <w:t xml:space="preserve"> </w:t>
      </w:r>
      <w:r>
        <w:t>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Удельная теплота</w:t>
      </w:r>
      <w:r>
        <w:rPr>
          <w:spacing w:val="-4"/>
        </w:rPr>
        <w:t xml:space="preserve"> </w:t>
      </w:r>
      <w:r>
        <w:t>плавления.</w:t>
      </w:r>
      <w:r>
        <w:rPr>
          <w:spacing w:val="-2"/>
        </w:rPr>
        <w:t xml:space="preserve"> </w:t>
      </w:r>
      <w:r>
        <w:t>Сублимация.</w:t>
      </w:r>
    </w:p>
    <w:p w:rsidR="00891CF0" w:rsidRDefault="00B23650">
      <w:pPr>
        <w:pStyle w:val="a0"/>
        <w:spacing w:line="320" w:lineRule="exact"/>
        <w:ind w:left="100"/>
      </w:pPr>
      <w:r>
        <w:t>Уравнение</w:t>
      </w:r>
      <w:r>
        <w:rPr>
          <w:spacing w:val="-5"/>
        </w:rPr>
        <w:t xml:space="preserve"> </w:t>
      </w:r>
      <w:r>
        <w:t>теплового</w:t>
      </w:r>
      <w:r>
        <w:rPr>
          <w:spacing w:val="-4"/>
        </w:rPr>
        <w:t xml:space="preserve"> </w:t>
      </w:r>
      <w:r>
        <w:t>баланса.</w:t>
      </w:r>
    </w:p>
    <w:p w:rsidR="00891CF0" w:rsidRDefault="00B23650">
      <w:pPr>
        <w:pStyle w:val="a0"/>
        <w:spacing w:before="161" w:line="360" w:lineRule="auto"/>
        <w:ind w:left="100" w:right="265"/>
      </w:pPr>
      <w:r>
        <w:t>Технические устройства и практическое применение: гигрометр и психрометр,</w:t>
      </w:r>
      <w:r>
        <w:rPr>
          <w:spacing w:val="1"/>
        </w:rPr>
        <w:t xml:space="preserve"> </w:t>
      </w:r>
      <w:r>
        <w:t>калориметр,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наноматериалов,</w:t>
      </w:r>
      <w:r>
        <w:rPr>
          <w:spacing w:val="-4"/>
        </w:rPr>
        <w:t xml:space="preserve"> </w:t>
      </w:r>
      <w:r>
        <w:t>и</w:t>
      </w:r>
      <w:r>
        <w:rPr>
          <w:spacing w:val="-2"/>
        </w:rPr>
        <w:t xml:space="preserve"> </w:t>
      </w:r>
      <w:r>
        <w:t>нанотехнологии.</w:t>
      </w:r>
    </w:p>
    <w:p w:rsidR="00891CF0" w:rsidRDefault="00B23650">
      <w:pPr>
        <w:pStyle w:val="a0"/>
        <w:spacing w:before="1"/>
        <w:ind w:left="100"/>
        <w:jc w:val="left"/>
      </w:pPr>
      <w:r>
        <w:t>Демонстрации.</w:t>
      </w:r>
    </w:p>
    <w:p w:rsidR="00891CF0" w:rsidRDefault="00B23650">
      <w:pPr>
        <w:pStyle w:val="a0"/>
        <w:spacing w:before="160" w:line="360" w:lineRule="auto"/>
        <w:ind w:left="100" w:right="4970"/>
      </w:pPr>
      <w:r>
        <w:t>Свойства насыщенных паров. Кипение при</w:t>
      </w:r>
      <w:r>
        <w:rPr>
          <w:spacing w:val="-67"/>
        </w:rPr>
        <w:t xml:space="preserve"> </w:t>
      </w:r>
      <w:r>
        <w:t>пониженном давлении.</w:t>
      </w:r>
      <w:r w:rsidR="00BD2F50">
        <w:t xml:space="preserve"> </w:t>
      </w:r>
      <w:r>
        <w:t>Способы измерения</w:t>
      </w:r>
      <w:r>
        <w:rPr>
          <w:spacing w:val="-67"/>
        </w:rPr>
        <w:t xml:space="preserve"> </w:t>
      </w:r>
      <w:r>
        <w:t>влажности.</w:t>
      </w:r>
    </w:p>
    <w:p w:rsidR="00891CF0" w:rsidRDefault="00B23650">
      <w:pPr>
        <w:pStyle w:val="a0"/>
        <w:spacing w:before="1" w:line="362" w:lineRule="auto"/>
        <w:ind w:left="100" w:right="2239"/>
        <w:jc w:val="left"/>
      </w:pPr>
      <w:r>
        <w:t>Наблюдение нагревания и плавления кристаллического вещества.</w:t>
      </w:r>
      <w:r>
        <w:rPr>
          <w:spacing w:val="-67"/>
        </w:rPr>
        <w:t xml:space="preserve"> </w:t>
      </w:r>
      <w:r>
        <w:t>Демонстрация</w:t>
      </w:r>
      <w:r>
        <w:rPr>
          <w:spacing w:val="-1"/>
        </w:rPr>
        <w:t xml:space="preserve"> </w:t>
      </w:r>
      <w:r>
        <w:t>кристаллов.</w:t>
      </w:r>
    </w:p>
    <w:p w:rsidR="00891CF0" w:rsidRDefault="00B23650">
      <w:pPr>
        <w:pStyle w:val="a0"/>
        <w:spacing w:line="362" w:lineRule="auto"/>
        <w:ind w:left="100" w:right="4221"/>
        <w:jc w:val="left"/>
      </w:pPr>
      <w:r>
        <w:t>Ученический эксперимент, лабораторные работы</w:t>
      </w:r>
      <w:r>
        <w:rPr>
          <w:spacing w:val="-67"/>
        </w:rPr>
        <w:t xml:space="preserve"> </w:t>
      </w:r>
      <w:r>
        <w:t>Измерение</w:t>
      </w:r>
      <w:r>
        <w:rPr>
          <w:spacing w:val="-10"/>
        </w:rPr>
        <w:t xml:space="preserve"> </w:t>
      </w:r>
      <w:r>
        <w:t>относительной</w:t>
      </w:r>
      <w:r>
        <w:rPr>
          <w:spacing w:val="-1"/>
        </w:rPr>
        <w:t xml:space="preserve"> </w:t>
      </w:r>
      <w:r>
        <w:t>влажности</w:t>
      </w:r>
      <w:r>
        <w:rPr>
          <w:spacing w:val="-4"/>
        </w:rPr>
        <w:t xml:space="preserve"> </w:t>
      </w:r>
      <w:r>
        <w:t>воздуха.</w:t>
      </w:r>
    </w:p>
    <w:p w:rsidR="00891CF0" w:rsidRDefault="00B23650">
      <w:pPr>
        <w:pStyle w:val="2"/>
        <w:jc w:val="left"/>
      </w:pPr>
      <w:r>
        <w:t>Раздел</w:t>
      </w:r>
      <w:r>
        <w:rPr>
          <w:spacing w:val="-11"/>
        </w:rPr>
        <w:t xml:space="preserve"> </w:t>
      </w:r>
      <w:r>
        <w:t>4.</w:t>
      </w:r>
      <w:r>
        <w:rPr>
          <w:spacing w:val="-9"/>
        </w:rPr>
        <w:t xml:space="preserve"> </w:t>
      </w:r>
      <w:r>
        <w:t>Электродинамика.</w:t>
      </w:r>
    </w:p>
    <w:p w:rsidR="00891CF0" w:rsidRDefault="00B23650">
      <w:pPr>
        <w:pStyle w:val="a0"/>
        <w:spacing w:before="146"/>
        <w:ind w:left="100"/>
        <w:jc w:val="left"/>
      </w:pPr>
      <w:r>
        <w:t>Тема</w:t>
      </w:r>
      <w:r>
        <w:rPr>
          <w:spacing w:val="-4"/>
        </w:rPr>
        <w:t xml:space="preserve"> </w:t>
      </w:r>
      <w:r>
        <w:t>1.</w:t>
      </w:r>
      <w:r>
        <w:rPr>
          <w:spacing w:val="-4"/>
        </w:rPr>
        <w:t xml:space="preserve"> </w:t>
      </w:r>
      <w:r>
        <w:t>Электростатика.</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3"/>
      </w:pPr>
      <w:r>
        <w:lastRenderedPageBreak/>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67"/>
        </w:rPr>
        <w:t xml:space="preserve"> </w:t>
      </w:r>
      <w:r>
        <w:t>Проводники, диэлектрики и полупроводники. Закон сохранения электрического</w:t>
      </w:r>
      <w:r>
        <w:rPr>
          <w:spacing w:val="1"/>
        </w:rPr>
        <w:t xml:space="preserve"> </w:t>
      </w:r>
      <w:r>
        <w:t>заряда.</w:t>
      </w:r>
    </w:p>
    <w:p w:rsidR="00891CF0" w:rsidRDefault="00B23650">
      <w:pPr>
        <w:pStyle w:val="a0"/>
        <w:tabs>
          <w:tab w:val="left" w:pos="1163"/>
          <w:tab w:val="left" w:pos="1830"/>
          <w:tab w:val="left" w:pos="2236"/>
          <w:tab w:val="left" w:pos="2290"/>
          <w:tab w:val="left" w:pos="2328"/>
          <w:tab w:val="left" w:pos="3317"/>
          <w:tab w:val="left" w:pos="3583"/>
          <w:tab w:val="left" w:pos="4000"/>
          <w:tab w:val="left" w:pos="4382"/>
          <w:tab w:val="left" w:pos="4543"/>
          <w:tab w:val="left" w:pos="5448"/>
          <w:tab w:val="left" w:pos="5596"/>
          <w:tab w:val="left" w:pos="5762"/>
          <w:tab w:val="left" w:pos="7047"/>
          <w:tab w:val="left" w:pos="7304"/>
          <w:tab w:val="left" w:pos="7854"/>
          <w:tab w:val="left" w:pos="7921"/>
          <w:tab w:val="left" w:pos="8381"/>
          <w:tab w:val="left" w:pos="8885"/>
          <w:tab w:val="left" w:pos="9262"/>
        </w:tabs>
        <w:spacing w:before="1" w:line="360" w:lineRule="auto"/>
        <w:ind w:left="100" w:right="268"/>
        <w:jc w:val="left"/>
      </w:pPr>
      <w:r>
        <w:t>Взаимодействие</w:t>
      </w:r>
      <w:r>
        <w:tab/>
      </w:r>
      <w:r>
        <w:tab/>
      </w:r>
      <w:r>
        <w:tab/>
      </w:r>
      <w:r>
        <w:rPr>
          <w:spacing w:val="-1"/>
        </w:rPr>
        <w:t>зарядов.</w:t>
      </w:r>
      <w:r>
        <w:rPr>
          <w:spacing w:val="-1"/>
        </w:rPr>
        <w:tab/>
      </w:r>
      <w:r>
        <w:t>Закон</w:t>
      </w:r>
      <w:r>
        <w:tab/>
      </w:r>
      <w:r>
        <w:tab/>
        <w:t>Кулона.</w:t>
      </w:r>
      <w:r>
        <w:tab/>
      </w:r>
      <w:r>
        <w:tab/>
        <w:t>Точечный</w:t>
      </w:r>
      <w:r>
        <w:tab/>
      </w:r>
      <w:r>
        <w:tab/>
        <w:t>электрический</w:t>
      </w:r>
      <w:r>
        <w:tab/>
        <w:t>заряд.</w:t>
      </w:r>
      <w:r>
        <w:rPr>
          <w:spacing w:val="-67"/>
        </w:rPr>
        <w:t xml:space="preserve"> </w:t>
      </w:r>
      <w:r>
        <w:t>Электрическое</w:t>
      </w:r>
      <w:r>
        <w:tab/>
      </w:r>
      <w:r>
        <w:tab/>
        <w:t>поле.</w:t>
      </w:r>
      <w:r>
        <w:tab/>
        <w:t>Напряжённость</w:t>
      </w:r>
      <w:r>
        <w:tab/>
      </w:r>
      <w:r>
        <w:tab/>
        <w:t>электрического</w:t>
      </w:r>
      <w:r>
        <w:tab/>
        <w:t>поля.</w:t>
      </w:r>
      <w:r>
        <w:tab/>
        <w:t>Принцип</w:t>
      </w:r>
      <w:r>
        <w:rPr>
          <w:spacing w:val="-67"/>
        </w:rPr>
        <w:t xml:space="preserve"> </w:t>
      </w:r>
      <w:r>
        <w:t>суперпозиции электрических полей. Линии напряжённости электрического поля.</w:t>
      </w:r>
      <w:r>
        <w:rPr>
          <w:spacing w:val="1"/>
        </w:rPr>
        <w:t xml:space="preserve"> </w:t>
      </w:r>
      <w:r>
        <w:t>Работа</w:t>
      </w:r>
      <w:r>
        <w:tab/>
        <w:t>сил</w:t>
      </w:r>
      <w:r>
        <w:tab/>
        <w:t>электростатического</w:t>
      </w:r>
      <w:r>
        <w:tab/>
      </w:r>
      <w:r>
        <w:tab/>
        <w:t>поля.</w:t>
      </w:r>
      <w:r>
        <w:tab/>
        <w:t>Потенциал.</w:t>
      </w:r>
      <w:r>
        <w:tab/>
        <w:t>Разность</w:t>
      </w:r>
      <w:r>
        <w:tab/>
        <w:t>потенциалов.</w:t>
      </w:r>
      <w:r>
        <w:rPr>
          <w:spacing w:val="-67"/>
        </w:rPr>
        <w:t xml:space="preserve"> </w:t>
      </w:r>
      <w:r>
        <w:t>Проводники</w:t>
      </w:r>
      <w:r>
        <w:tab/>
        <w:t>и</w:t>
      </w:r>
      <w:r>
        <w:tab/>
        <w:t>диэлектрики</w:t>
      </w:r>
      <w:r>
        <w:tab/>
        <w:t>в</w:t>
      </w:r>
      <w:r>
        <w:tab/>
        <w:t>электростатическом</w:t>
      </w:r>
      <w:r>
        <w:tab/>
        <w:t>поле.</w:t>
      </w:r>
      <w:r>
        <w:tab/>
      </w:r>
      <w:r>
        <w:tab/>
        <w:t>Диэлектрическая</w:t>
      </w:r>
      <w:r>
        <w:rPr>
          <w:spacing w:val="-67"/>
        </w:rPr>
        <w:t xml:space="preserve"> </w:t>
      </w:r>
      <w:r>
        <w:t>проницаемость.</w:t>
      </w:r>
    </w:p>
    <w:p w:rsidR="00891CF0" w:rsidRDefault="00B23650">
      <w:pPr>
        <w:pStyle w:val="a0"/>
        <w:spacing w:line="360" w:lineRule="auto"/>
        <w:ind w:left="100" w:right="1525"/>
        <w:jc w:val="left"/>
      </w:pPr>
      <w:r>
        <w:t>Электроёмкость. Конденсатор. Электроёмкость плоского конденсатора.</w:t>
      </w:r>
      <w:r>
        <w:rPr>
          <w:spacing w:val="-67"/>
        </w:rPr>
        <w:t xml:space="preserve"> </w:t>
      </w:r>
      <w:r>
        <w:t>Энергия</w:t>
      </w:r>
      <w:r>
        <w:rPr>
          <w:spacing w:val="-6"/>
        </w:rPr>
        <w:t xml:space="preserve"> </w:t>
      </w:r>
      <w:r>
        <w:t>заряженного</w:t>
      </w:r>
      <w:r>
        <w:rPr>
          <w:spacing w:val="-3"/>
        </w:rPr>
        <w:t xml:space="preserve"> </w:t>
      </w:r>
      <w:r>
        <w:t>конденсатора.</w:t>
      </w:r>
    </w:p>
    <w:p w:rsidR="00891CF0" w:rsidRDefault="00B23650">
      <w:pPr>
        <w:pStyle w:val="a0"/>
        <w:spacing w:before="1" w:line="360" w:lineRule="auto"/>
        <w:ind w:left="100" w:right="268"/>
      </w:pPr>
      <w:r>
        <w:t>Технические устройства и практическое применение: электроскоп, 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 аппарат,</w:t>
      </w:r>
      <w:r>
        <w:rPr>
          <w:spacing w:val="-3"/>
        </w:rPr>
        <w:t xml:space="preserve"> </w:t>
      </w:r>
      <w:r>
        <w:t>струйный</w:t>
      </w:r>
      <w:r>
        <w:rPr>
          <w:spacing w:val="-2"/>
        </w:rPr>
        <w:t xml:space="preserve"> </w:t>
      </w:r>
      <w:r>
        <w:t>принтер.</w:t>
      </w:r>
    </w:p>
    <w:p w:rsidR="00891CF0" w:rsidRDefault="00B23650">
      <w:pPr>
        <w:pStyle w:val="a0"/>
        <w:spacing w:before="1"/>
        <w:ind w:left="100"/>
        <w:jc w:val="left"/>
      </w:pPr>
      <w:r>
        <w:t>Демонстрации.</w:t>
      </w:r>
    </w:p>
    <w:p w:rsidR="00891CF0" w:rsidRDefault="00B23650">
      <w:pPr>
        <w:pStyle w:val="a0"/>
        <w:spacing w:before="160" w:line="360" w:lineRule="auto"/>
        <w:ind w:left="100" w:right="4522"/>
        <w:jc w:val="left"/>
      </w:pPr>
      <w:r>
        <w:t>Устройство и принцип действия электрометра.</w:t>
      </w:r>
      <w:r>
        <w:rPr>
          <w:spacing w:val="-67"/>
        </w:rPr>
        <w:t xml:space="preserve"> </w:t>
      </w:r>
      <w:r>
        <w:t>Взаимодействие</w:t>
      </w:r>
      <w:r>
        <w:rPr>
          <w:spacing w:val="-3"/>
        </w:rPr>
        <w:t xml:space="preserve"> </w:t>
      </w:r>
      <w:r>
        <w:t>наэлектризованных тел.</w:t>
      </w:r>
    </w:p>
    <w:p w:rsidR="00891CF0" w:rsidRDefault="00B23650">
      <w:pPr>
        <w:pStyle w:val="a0"/>
        <w:spacing w:before="2" w:line="360" w:lineRule="auto"/>
        <w:ind w:left="100" w:right="4131"/>
        <w:jc w:val="left"/>
      </w:pPr>
      <w:r>
        <w:t>Электрическое поле заряженных тел. Проводники</w:t>
      </w:r>
      <w:r>
        <w:rPr>
          <w:spacing w:val="-67"/>
        </w:rPr>
        <w:t xml:space="preserve"> </w:t>
      </w:r>
      <w:r>
        <w:t>в электростатическом поле.</w:t>
      </w:r>
      <w:r w:rsidR="00BD2F50">
        <w:t xml:space="preserve"> </w:t>
      </w:r>
      <w:r>
        <w:t>Электростатическая</w:t>
      </w:r>
      <w:r>
        <w:rPr>
          <w:spacing w:val="1"/>
        </w:rPr>
        <w:t xml:space="preserve"> </w:t>
      </w:r>
      <w:r>
        <w:t>защита.</w:t>
      </w:r>
    </w:p>
    <w:p w:rsidR="00891CF0" w:rsidRDefault="00B23650">
      <w:pPr>
        <w:pStyle w:val="a0"/>
        <w:spacing w:before="3"/>
        <w:ind w:left="100"/>
        <w:jc w:val="left"/>
      </w:pPr>
      <w:r>
        <w:t>Диэлектрики</w:t>
      </w:r>
      <w:r>
        <w:rPr>
          <w:spacing w:val="-4"/>
        </w:rPr>
        <w:t xml:space="preserve"> </w:t>
      </w:r>
      <w:r>
        <w:t>в</w:t>
      </w:r>
      <w:r>
        <w:rPr>
          <w:spacing w:val="-6"/>
        </w:rPr>
        <w:t xml:space="preserve"> </w:t>
      </w:r>
      <w:r>
        <w:t>электростатическом</w:t>
      </w:r>
      <w:r>
        <w:rPr>
          <w:spacing w:val="-9"/>
        </w:rPr>
        <w:t xml:space="preserve"> </w:t>
      </w:r>
      <w:r>
        <w:t>поле.</w:t>
      </w:r>
    </w:p>
    <w:p w:rsidR="00891CF0" w:rsidRDefault="00B23650">
      <w:pPr>
        <w:pStyle w:val="a0"/>
        <w:tabs>
          <w:tab w:val="left" w:pos="2824"/>
          <w:tab w:val="left" w:pos="4963"/>
          <w:tab w:val="left" w:pos="6288"/>
          <w:tab w:val="left" w:pos="8149"/>
          <w:tab w:val="left" w:pos="8653"/>
        </w:tabs>
        <w:spacing w:before="158" w:line="360" w:lineRule="auto"/>
        <w:ind w:left="100" w:right="539"/>
        <w:jc w:val="left"/>
      </w:pPr>
      <w:r>
        <w:t>Зависимость</w:t>
      </w:r>
      <w:r>
        <w:tab/>
        <w:t>электроёмкости</w:t>
      </w:r>
      <w:r>
        <w:tab/>
        <w:t>плоского</w:t>
      </w:r>
      <w:r>
        <w:tab/>
        <w:t>конденсатора</w:t>
      </w:r>
      <w:r>
        <w:tab/>
        <w:t>от</w:t>
      </w:r>
      <w:r>
        <w:tab/>
      </w:r>
      <w:r>
        <w:rPr>
          <w:spacing w:val="-1"/>
        </w:rPr>
        <w:t>площади</w:t>
      </w:r>
      <w:r>
        <w:rPr>
          <w:spacing w:val="-67"/>
        </w:rPr>
        <w:t xml:space="preserve"> </w:t>
      </w:r>
      <w:r>
        <w:t>пластин,</w:t>
      </w:r>
      <w:r>
        <w:rPr>
          <w:spacing w:val="-4"/>
        </w:rPr>
        <w:t xml:space="preserve"> </w:t>
      </w:r>
      <w:r>
        <w:t>расстояния</w:t>
      </w:r>
      <w:r>
        <w:rPr>
          <w:spacing w:val="-4"/>
        </w:rPr>
        <w:t xml:space="preserve"> </w:t>
      </w:r>
      <w:r>
        <w:t>между</w:t>
      </w:r>
      <w:r>
        <w:rPr>
          <w:spacing w:val="-8"/>
        </w:rPr>
        <w:t xml:space="preserve"> </w:t>
      </w:r>
      <w:r>
        <w:t>ними</w:t>
      </w:r>
      <w:r>
        <w:rPr>
          <w:spacing w:val="-2"/>
        </w:rPr>
        <w:t xml:space="preserve"> </w:t>
      </w:r>
      <w:r>
        <w:t>и диэлектрической</w:t>
      </w:r>
      <w:r>
        <w:rPr>
          <w:spacing w:val="-3"/>
        </w:rPr>
        <w:t xml:space="preserve"> </w:t>
      </w:r>
      <w:r>
        <w:t>проницаемости.</w:t>
      </w:r>
    </w:p>
    <w:p w:rsidR="00891CF0" w:rsidRDefault="00B23650">
      <w:pPr>
        <w:pStyle w:val="a0"/>
        <w:spacing w:before="2" w:line="360" w:lineRule="auto"/>
        <w:ind w:left="100" w:right="4145"/>
        <w:jc w:val="left"/>
      </w:pPr>
      <w:r>
        <w:t>Энергия заряженного конденсатора. Ученический</w:t>
      </w:r>
      <w:r>
        <w:rPr>
          <w:spacing w:val="-67"/>
        </w:rPr>
        <w:t xml:space="preserve"> </w:t>
      </w:r>
      <w:r>
        <w:t>эксперимент, лабораторные работы</w:t>
      </w:r>
      <w:r w:rsidR="00BD2F50">
        <w:t xml:space="preserve"> </w:t>
      </w:r>
      <w:r>
        <w:t>Измерение</w:t>
      </w:r>
      <w:r>
        <w:rPr>
          <w:spacing w:val="1"/>
        </w:rPr>
        <w:t xml:space="preserve"> </w:t>
      </w:r>
      <w:r>
        <w:t>электроёмкости конденсатора.</w:t>
      </w:r>
    </w:p>
    <w:p w:rsidR="00891CF0" w:rsidRDefault="00B23650">
      <w:pPr>
        <w:pStyle w:val="a0"/>
        <w:spacing w:line="321" w:lineRule="exact"/>
        <w:ind w:left="100"/>
        <w:jc w:val="left"/>
      </w:pPr>
      <w:r>
        <w:t>Тема</w:t>
      </w:r>
      <w:r>
        <w:rPr>
          <w:spacing w:val="-2"/>
        </w:rPr>
        <w:t xml:space="preserve"> </w:t>
      </w:r>
      <w:r>
        <w:t>2.</w:t>
      </w:r>
      <w:r>
        <w:rPr>
          <w:spacing w:val="-2"/>
        </w:rPr>
        <w:t xml:space="preserve"> </w:t>
      </w:r>
      <w:r>
        <w:t>Постоянный</w:t>
      </w:r>
      <w:r>
        <w:rPr>
          <w:spacing w:val="-3"/>
        </w:rPr>
        <w:t xml:space="preserve"> </w:t>
      </w:r>
      <w:r>
        <w:t>электрический</w:t>
      </w:r>
      <w:r>
        <w:rPr>
          <w:spacing w:val="-1"/>
        </w:rPr>
        <w:t xml:space="preserve"> </w:t>
      </w:r>
      <w:r>
        <w:t>ток.</w:t>
      </w:r>
      <w:r>
        <w:rPr>
          <w:spacing w:val="-6"/>
        </w:rPr>
        <w:t xml:space="preserve"> </w:t>
      </w:r>
      <w:r>
        <w:t>Токи</w:t>
      </w:r>
      <w:r>
        <w:rPr>
          <w:spacing w:val="-1"/>
        </w:rPr>
        <w:t xml:space="preserve"> </w:t>
      </w:r>
      <w:r>
        <w:t>в</w:t>
      </w:r>
      <w:r>
        <w:rPr>
          <w:spacing w:val="-6"/>
        </w:rPr>
        <w:t xml:space="preserve"> </w:t>
      </w:r>
      <w:r>
        <w:t>различных</w:t>
      </w:r>
      <w:r>
        <w:rPr>
          <w:spacing w:val="-1"/>
        </w:rPr>
        <w:t xml:space="preserve"> </w:t>
      </w:r>
      <w:r>
        <w:t>средах.</w:t>
      </w:r>
      <w:r>
        <w:rPr>
          <w:spacing w:val="1"/>
        </w:rPr>
        <w:t xml:space="preserve"> </w:t>
      </w:r>
      <w:r>
        <w:t>Электрический</w:t>
      </w:r>
    </w:p>
    <w:p w:rsidR="00891CF0" w:rsidRDefault="00B23650">
      <w:pPr>
        <w:pStyle w:val="a0"/>
        <w:tabs>
          <w:tab w:val="left" w:pos="3796"/>
          <w:tab w:val="left" w:pos="5030"/>
          <w:tab w:val="left" w:pos="7054"/>
          <w:tab w:val="left" w:pos="9125"/>
        </w:tabs>
        <w:spacing w:before="160"/>
        <w:ind w:left="3113"/>
        <w:jc w:val="left"/>
      </w:pPr>
      <w:r>
        <w:t>ток.</w:t>
      </w:r>
      <w:r>
        <w:tab/>
        <w:t>Условия</w:t>
      </w:r>
      <w:r>
        <w:tab/>
        <w:t>существования</w:t>
      </w:r>
      <w:r>
        <w:tab/>
        <w:t>электрического</w:t>
      </w:r>
      <w:r>
        <w:tab/>
        <w:t>тока.</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right="4725"/>
        <w:jc w:val="left"/>
      </w:pPr>
      <w:r>
        <w:lastRenderedPageBreak/>
        <w:t>Источники тока. Сила тока. Постоянный ток.</w:t>
      </w:r>
      <w:r>
        <w:rPr>
          <w:spacing w:val="-67"/>
        </w:rPr>
        <w:t xml:space="preserve"> </w:t>
      </w:r>
      <w:r>
        <w:t>Напряжение.</w:t>
      </w:r>
      <w:r>
        <w:rPr>
          <w:spacing w:val="-9"/>
        </w:rPr>
        <w:t xml:space="preserve"> </w:t>
      </w:r>
      <w:r>
        <w:t>Закон</w:t>
      </w:r>
      <w:r>
        <w:rPr>
          <w:spacing w:val="-6"/>
        </w:rPr>
        <w:t xml:space="preserve"> </w:t>
      </w:r>
      <w:r>
        <w:t>Ома</w:t>
      </w:r>
      <w:r>
        <w:rPr>
          <w:spacing w:val="-2"/>
        </w:rPr>
        <w:t xml:space="preserve"> </w:t>
      </w:r>
      <w:r>
        <w:t>для участка</w:t>
      </w:r>
      <w:r>
        <w:rPr>
          <w:spacing w:val="-3"/>
        </w:rPr>
        <w:t xml:space="preserve"> </w:t>
      </w:r>
      <w:r>
        <w:t>цепи.</w:t>
      </w:r>
    </w:p>
    <w:p w:rsidR="00891CF0" w:rsidRDefault="00B23650">
      <w:pPr>
        <w:pStyle w:val="a0"/>
        <w:tabs>
          <w:tab w:val="left" w:pos="3084"/>
          <w:tab w:val="left" w:pos="5162"/>
          <w:tab w:val="left" w:pos="6533"/>
          <w:tab w:val="left" w:pos="8542"/>
        </w:tabs>
        <w:spacing w:line="357" w:lineRule="auto"/>
        <w:ind w:left="100" w:right="534"/>
        <w:jc w:val="left"/>
      </w:pPr>
      <w:r>
        <w:t>Электрическое</w:t>
      </w:r>
      <w:r>
        <w:tab/>
        <w:t>сопротивление.</w:t>
      </w:r>
      <w:r>
        <w:tab/>
        <w:t>Удельное</w:t>
      </w:r>
      <w:r>
        <w:tab/>
        <w:t>сопротивление</w:t>
      </w:r>
      <w:r>
        <w:tab/>
        <w:t>вещества.</w:t>
      </w:r>
      <w:r>
        <w:rPr>
          <w:spacing w:val="-67"/>
        </w:rPr>
        <w:t xml:space="preserve"> </w:t>
      </w:r>
      <w:r>
        <w:t>Последовательное,</w:t>
      </w:r>
      <w:r>
        <w:rPr>
          <w:spacing w:val="-11"/>
        </w:rPr>
        <w:t xml:space="preserve"> </w:t>
      </w:r>
      <w:r>
        <w:t>параллельное,</w:t>
      </w:r>
      <w:r>
        <w:rPr>
          <w:spacing w:val="-6"/>
        </w:rPr>
        <w:t xml:space="preserve"> </w:t>
      </w:r>
      <w:r>
        <w:t>смешанное</w:t>
      </w:r>
      <w:r>
        <w:rPr>
          <w:spacing w:val="-6"/>
        </w:rPr>
        <w:t xml:space="preserve"> </w:t>
      </w:r>
      <w:r>
        <w:t>соединение</w:t>
      </w:r>
      <w:r>
        <w:rPr>
          <w:spacing w:val="-7"/>
        </w:rPr>
        <w:t xml:space="preserve"> </w:t>
      </w:r>
      <w:r>
        <w:t>проводников.</w:t>
      </w:r>
    </w:p>
    <w:p w:rsidR="00891CF0" w:rsidRDefault="00B23650">
      <w:pPr>
        <w:pStyle w:val="a0"/>
        <w:tabs>
          <w:tab w:val="left" w:pos="2188"/>
          <w:tab w:val="left" w:pos="4351"/>
          <w:tab w:val="left" w:pos="5254"/>
          <w:tab w:val="left" w:pos="6252"/>
          <w:tab w:val="left" w:pos="8446"/>
        </w:tabs>
        <w:spacing w:before="1" w:line="362" w:lineRule="auto"/>
        <w:ind w:left="100" w:right="532"/>
        <w:jc w:val="left"/>
      </w:pPr>
      <w:r>
        <w:t>Работа</w:t>
      </w:r>
      <w:r>
        <w:tab/>
        <w:t>электрического</w:t>
      </w:r>
      <w:r>
        <w:tab/>
        <w:t>тока.</w:t>
      </w:r>
      <w:r>
        <w:tab/>
        <w:t>Закон</w:t>
      </w:r>
      <w:r>
        <w:tab/>
        <w:t>Джоуля–Ленца.</w:t>
      </w:r>
      <w:r>
        <w:tab/>
        <w:t>Мощность</w:t>
      </w:r>
      <w:r>
        <w:rPr>
          <w:spacing w:val="-67"/>
        </w:rPr>
        <w:t xml:space="preserve"> </w:t>
      </w:r>
      <w:r>
        <w:t>электрического тока.</w:t>
      </w:r>
    </w:p>
    <w:p w:rsidR="00891CF0" w:rsidRDefault="00B23650">
      <w:pPr>
        <w:pStyle w:val="a0"/>
        <w:spacing w:line="360" w:lineRule="auto"/>
        <w:ind w:left="100" w:right="266" w:firstLine="559"/>
        <w:jc w:val="right"/>
      </w:pPr>
      <w:r>
        <w:t>Электродвижущая</w:t>
      </w:r>
      <w:r>
        <w:rPr>
          <w:spacing w:val="51"/>
        </w:rPr>
        <w:t xml:space="preserve"> </w:t>
      </w:r>
      <w:r>
        <w:t>сила</w:t>
      </w:r>
      <w:r>
        <w:rPr>
          <w:spacing w:val="52"/>
        </w:rPr>
        <w:t xml:space="preserve"> </w:t>
      </w:r>
      <w:r>
        <w:t>и</w:t>
      </w:r>
      <w:r>
        <w:rPr>
          <w:spacing w:val="52"/>
        </w:rPr>
        <w:t xml:space="preserve"> </w:t>
      </w:r>
      <w:r>
        <w:t>внутреннее</w:t>
      </w:r>
      <w:r>
        <w:rPr>
          <w:spacing w:val="50"/>
        </w:rPr>
        <w:t xml:space="preserve"> </w:t>
      </w:r>
      <w:r>
        <w:t>сопротивление</w:t>
      </w:r>
      <w:r>
        <w:rPr>
          <w:spacing w:val="54"/>
        </w:rPr>
        <w:t xml:space="preserve"> </w:t>
      </w:r>
      <w:r>
        <w:t>источника</w:t>
      </w:r>
      <w:r>
        <w:rPr>
          <w:spacing w:val="52"/>
        </w:rPr>
        <w:t xml:space="preserve"> </w:t>
      </w:r>
      <w:r>
        <w:t>тока.</w:t>
      </w:r>
      <w:r w:rsidR="00BD2F50">
        <w:t xml:space="preserve"> </w:t>
      </w:r>
      <w:r>
        <w:t>Закон</w:t>
      </w:r>
      <w:r w:rsidR="00BD2F50">
        <w:t xml:space="preserve"> </w:t>
      </w:r>
      <w:r>
        <w:rPr>
          <w:spacing w:val="-67"/>
        </w:rPr>
        <w:t xml:space="preserve"> </w:t>
      </w:r>
      <w:r>
        <w:t>Ома</w:t>
      </w:r>
      <w:r>
        <w:rPr>
          <w:spacing w:val="-7"/>
        </w:rPr>
        <w:t xml:space="preserve"> </w:t>
      </w:r>
      <w:r>
        <w:t>для</w:t>
      </w:r>
      <w:r>
        <w:rPr>
          <w:spacing w:val="-3"/>
        </w:rPr>
        <w:t xml:space="preserve"> </w:t>
      </w:r>
      <w:r>
        <w:t>полной</w:t>
      </w:r>
      <w:r>
        <w:rPr>
          <w:spacing w:val="-3"/>
        </w:rPr>
        <w:t xml:space="preserve"> </w:t>
      </w:r>
      <w:r>
        <w:t>(замкнутой)</w:t>
      </w:r>
      <w:r>
        <w:rPr>
          <w:spacing w:val="-3"/>
        </w:rPr>
        <w:t xml:space="preserve"> </w:t>
      </w:r>
      <w:r>
        <w:t>электрической</w:t>
      </w:r>
      <w:r>
        <w:rPr>
          <w:spacing w:val="-3"/>
        </w:rPr>
        <w:t xml:space="preserve"> </w:t>
      </w:r>
      <w:r>
        <w:t>цепи.</w:t>
      </w:r>
      <w:r>
        <w:rPr>
          <w:spacing w:val="-5"/>
        </w:rPr>
        <w:t xml:space="preserve"> </w:t>
      </w:r>
      <w:r>
        <w:t>Короткое</w:t>
      </w:r>
      <w:r>
        <w:rPr>
          <w:spacing w:val="-4"/>
        </w:rPr>
        <w:t xml:space="preserve"> </w:t>
      </w:r>
      <w:r>
        <w:t>замыкание.</w:t>
      </w:r>
    </w:p>
    <w:p w:rsidR="00891CF0" w:rsidRDefault="00B23650">
      <w:pPr>
        <w:pStyle w:val="a0"/>
        <w:tabs>
          <w:tab w:val="left" w:pos="1878"/>
          <w:tab w:val="left" w:pos="3804"/>
          <w:tab w:val="left" w:pos="5030"/>
          <w:tab w:val="left" w:pos="6439"/>
          <w:tab w:val="left" w:pos="8189"/>
        </w:tabs>
        <w:spacing w:line="364" w:lineRule="auto"/>
        <w:ind w:left="100" w:right="266"/>
        <w:jc w:val="left"/>
      </w:pPr>
      <w:r>
        <w:t>Электронная</w:t>
      </w:r>
      <w:r>
        <w:tab/>
        <w:t>проводимость</w:t>
      </w:r>
      <w:r>
        <w:tab/>
        <w:t>твёрдых</w:t>
      </w:r>
      <w:r>
        <w:tab/>
        <w:t>металлов.</w:t>
      </w:r>
      <w:r>
        <w:tab/>
        <w:t>Зависимость</w:t>
      </w:r>
      <w:r>
        <w:tab/>
        <w:t>сопротивления</w:t>
      </w:r>
      <w:r>
        <w:rPr>
          <w:spacing w:val="-67"/>
        </w:rPr>
        <w:t xml:space="preserve"> </w:t>
      </w:r>
      <w:r>
        <w:t>металлов</w:t>
      </w:r>
      <w:r>
        <w:rPr>
          <w:spacing w:val="-5"/>
        </w:rPr>
        <w:t xml:space="preserve"> </w:t>
      </w:r>
      <w:r>
        <w:t>от</w:t>
      </w:r>
      <w:r>
        <w:rPr>
          <w:spacing w:val="-4"/>
        </w:rPr>
        <w:t xml:space="preserve"> </w:t>
      </w:r>
      <w:r>
        <w:t>температуры.</w:t>
      </w:r>
      <w:r>
        <w:rPr>
          <w:spacing w:val="-2"/>
        </w:rPr>
        <w:t xml:space="preserve"> </w:t>
      </w:r>
      <w:r>
        <w:t>Сверхпроводимость.</w:t>
      </w:r>
    </w:p>
    <w:p w:rsidR="00891CF0" w:rsidRDefault="00B23650">
      <w:pPr>
        <w:pStyle w:val="a0"/>
        <w:spacing w:line="316" w:lineRule="exact"/>
        <w:ind w:left="100"/>
        <w:jc w:val="left"/>
      </w:pPr>
      <w:r>
        <w:t>Электрический</w:t>
      </w:r>
      <w:r>
        <w:rPr>
          <w:spacing w:val="-4"/>
        </w:rPr>
        <w:t xml:space="preserve"> </w:t>
      </w:r>
      <w:r>
        <w:t>ток</w:t>
      </w:r>
      <w:r>
        <w:rPr>
          <w:spacing w:val="-4"/>
        </w:rPr>
        <w:t xml:space="preserve"> </w:t>
      </w:r>
      <w:r>
        <w:t>в</w:t>
      </w:r>
      <w:r>
        <w:rPr>
          <w:spacing w:val="-7"/>
        </w:rPr>
        <w:t xml:space="preserve"> </w:t>
      </w:r>
      <w:r>
        <w:t>вакууме.</w:t>
      </w:r>
      <w:r>
        <w:rPr>
          <w:spacing w:val="-6"/>
        </w:rPr>
        <w:t xml:space="preserve"> </w:t>
      </w:r>
      <w:r>
        <w:t>Свойства</w:t>
      </w:r>
      <w:r>
        <w:rPr>
          <w:spacing w:val="-8"/>
        </w:rPr>
        <w:t xml:space="preserve"> </w:t>
      </w:r>
      <w:r>
        <w:t>электронных</w:t>
      </w:r>
      <w:r>
        <w:rPr>
          <w:spacing w:val="-2"/>
        </w:rPr>
        <w:t xml:space="preserve"> </w:t>
      </w:r>
      <w:r>
        <w:t>пучков.</w:t>
      </w:r>
    </w:p>
    <w:p w:rsidR="00891CF0" w:rsidRDefault="00B23650">
      <w:pPr>
        <w:pStyle w:val="a0"/>
        <w:spacing w:before="147" w:line="362" w:lineRule="auto"/>
        <w:ind w:left="100"/>
        <w:jc w:val="left"/>
      </w:pPr>
      <w:r>
        <w:t>Полупроводники.</w:t>
      </w:r>
      <w:r>
        <w:rPr>
          <w:spacing w:val="42"/>
        </w:rPr>
        <w:t xml:space="preserve"> </w:t>
      </w:r>
      <w:r>
        <w:t>Собственная</w:t>
      </w:r>
      <w:r>
        <w:rPr>
          <w:spacing w:val="39"/>
        </w:rPr>
        <w:t xml:space="preserve"> </w:t>
      </w:r>
      <w:r>
        <w:t>и</w:t>
      </w:r>
      <w:r>
        <w:rPr>
          <w:spacing w:val="40"/>
        </w:rPr>
        <w:t xml:space="preserve"> </w:t>
      </w:r>
      <w:r>
        <w:t>примесная</w:t>
      </w:r>
      <w:r>
        <w:rPr>
          <w:spacing w:val="41"/>
        </w:rPr>
        <w:t xml:space="preserve"> </w:t>
      </w:r>
      <w:r>
        <w:t>проводимость</w:t>
      </w:r>
      <w:r>
        <w:rPr>
          <w:spacing w:val="40"/>
        </w:rPr>
        <w:t xml:space="preserve"> </w:t>
      </w:r>
      <w:r>
        <w:t>полупроводников.</w:t>
      </w:r>
      <w:r>
        <w:rPr>
          <w:spacing w:val="-67"/>
        </w:rPr>
        <w:t xml:space="preserve"> </w:t>
      </w:r>
      <w:r>
        <w:t>Свойства</w:t>
      </w:r>
      <w:r>
        <w:rPr>
          <w:spacing w:val="-10"/>
        </w:rPr>
        <w:t xml:space="preserve"> </w:t>
      </w:r>
      <w:r>
        <w:t>p–n-перехода.</w:t>
      </w:r>
      <w:r>
        <w:rPr>
          <w:spacing w:val="-2"/>
        </w:rPr>
        <w:t xml:space="preserve"> </w:t>
      </w:r>
      <w:r>
        <w:t>Полупроводниковые</w:t>
      </w:r>
      <w:r>
        <w:rPr>
          <w:spacing w:val="-3"/>
        </w:rPr>
        <w:t xml:space="preserve"> </w:t>
      </w:r>
      <w:r>
        <w:t>приборы.</w:t>
      </w:r>
    </w:p>
    <w:p w:rsidR="00891CF0" w:rsidRDefault="00B23650">
      <w:pPr>
        <w:pStyle w:val="a0"/>
        <w:tabs>
          <w:tab w:val="left" w:pos="2198"/>
          <w:tab w:val="left" w:pos="2937"/>
          <w:tab w:val="left" w:pos="3412"/>
          <w:tab w:val="left" w:pos="4944"/>
          <w:tab w:val="left" w:pos="5438"/>
          <w:tab w:val="left" w:pos="6977"/>
        </w:tabs>
        <w:spacing w:line="357" w:lineRule="auto"/>
        <w:ind w:left="100" w:right="1592"/>
        <w:jc w:val="left"/>
      </w:pPr>
      <w:r>
        <w:t>Электрический</w:t>
      </w:r>
      <w:r>
        <w:tab/>
        <w:t>ток</w:t>
      </w:r>
      <w:r>
        <w:tab/>
        <w:t>в</w:t>
      </w:r>
      <w:r>
        <w:tab/>
        <w:t>растворах</w:t>
      </w:r>
      <w:r>
        <w:tab/>
        <w:t>и</w:t>
      </w:r>
      <w:r>
        <w:tab/>
        <w:t>расплавах</w:t>
      </w:r>
      <w:r>
        <w:tab/>
        <w:t>электролитов.</w:t>
      </w:r>
      <w:r>
        <w:rPr>
          <w:spacing w:val="-67"/>
        </w:rPr>
        <w:t xml:space="preserve"> </w:t>
      </w:r>
      <w:r>
        <w:t>Электролитическая</w:t>
      </w:r>
      <w:r>
        <w:rPr>
          <w:spacing w:val="-9"/>
        </w:rPr>
        <w:t xml:space="preserve"> </w:t>
      </w:r>
      <w:r>
        <w:t>диссоциация.</w:t>
      </w:r>
      <w:r>
        <w:rPr>
          <w:spacing w:val="-4"/>
        </w:rPr>
        <w:t xml:space="preserve"> </w:t>
      </w:r>
      <w:r>
        <w:t>Электролиз.</w:t>
      </w:r>
    </w:p>
    <w:p w:rsidR="00891CF0" w:rsidRDefault="00B23650">
      <w:pPr>
        <w:pStyle w:val="a0"/>
        <w:spacing w:line="362" w:lineRule="auto"/>
        <w:ind w:left="100"/>
        <w:jc w:val="left"/>
      </w:pPr>
      <w:r>
        <w:t>Электрический</w:t>
      </w:r>
      <w:r>
        <w:rPr>
          <w:spacing w:val="47"/>
        </w:rPr>
        <w:t xml:space="preserve"> </w:t>
      </w:r>
      <w:r>
        <w:t>ток</w:t>
      </w:r>
      <w:r>
        <w:rPr>
          <w:spacing w:val="45"/>
        </w:rPr>
        <w:t xml:space="preserve"> </w:t>
      </w:r>
      <w:r>
        <w:t>в</w:t>
      </w:r>
      <w:r>
        <w:rPr>
          <w:spacing w:val="48"/>
        </w:rPr>
        <w:t xml:space="preserve"> </w:t>
      </w:r>
      <w:r>
        <w:t>газах.</w:t>
      </w:r>
      <w:r>
        <w:rPr>
          <w:spacing w:val="46"/>
        </w:rPr>
        <w:t xml:space="preserve"> </w:t>
      </w:r>
      <w:r>
        <w:t>Самостоятельный</w:t>
      </w:r>
      <w:r>
        <w:rPr>
          <w:spacing w:val="47"/>
        </w:rPr>
        <w:t xml:space="preserve"> </w:t>
      </w:r>
      <w:r>
        <w:t>и</w:t>
      </w:r>
      <w:r>
        <w:rPr>
          <w:spacing w:val="47"/>
        </w:rPr>
        <w:t xml:space="preserve"> </w:t>
      </w:r>
      <w:r>
        <w:t>несамостоятельный</w:t>
      </w:r>
      <w:r>
        <w:rPr>
          <w:spacing w:val="49"/>
        </w:rPr>
        <w:t xml:space="preserve"> </w:t>
      </w:r>
      <w:r>
        <w:t>разряд.</w:t>
      </w:r>
      <w:r>
        <w:rPr>
          <w:spacing w:val="-67"/>
        </w:rPr>
        <w:t xml:space="preserve"> </w:t>
      </w:r>
      <w:r>
        <w:t>Молния.</w:t>
      </w:r>
      <w:r>
        <w:rPr>
          <w:spacing w:val="-1"/>
        </w:rPr>
        <w:t xml:space="preserve"> </w:t>
      </w:r>
      <w:r>
        <w:t>Плазма.</w:t>
      </w:r>
    </w:p>
    <w:p w:rsidR="00891CF0" w:rsidRDefault="00B23650">
      <w:pPr>
        <w:pStyle w:val="a0"/>
        <w:spacing w:line="360" w:lineRule="auto"/>
        <w:ind w:left="100" w:right="27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 источники тока, электронагревательные приборы, 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4"/>
        </w:rPr>
        <w:t xml:space="preserve"> </w:t>
      </w:r>
      <w:r>
        <w:t>полупроводниковый</w:t>
      </w:r>
      <w:r>
        <w:rPr>
          <w:spacing w:val="-2"/>
        </w:rPr>
        <w:t xml:space="preserve"> </w:t>
      </w:r>
      <w:r>
        <w:t>диод,</w:t>
      </w:r>
      <w:r>
        <w:rPr>
          <w:spacing w:val="-4"/>
        </w:rPr>
        <w:t xml:space="preserve"> </w:t>
      </w:r>
      <w:r>
        <w:t>гальваника.</w:t>
      </w:r>
    </w:p>
    <w:p w:rsidR="00891CF0" w:rsidRDefault="00B23650">
      <w:pPr>
        <w:pStyle w:val="a0"/>
        <w:ind w:left="100"/>
        <w:jc w:val="left"/>
      </w:pPr>
      <w:r>
        <w:t>Демонстрации.</w:t>
      </w:r>
    </w:p>
    <w:p w:rsidR="00891CF0" w:rsidRDefault="00B23650">
      <w:pPr>
        <w:pStyle w:val="a0"/>
        <w:spacing w:before="156"/>
        <w:ind w:left="100"/>
        <w:jc w:val="left"/>
      </w:pPr>
      <w:r>
        <w:t>Измерение</w:t>
      </w:r>
      <w:r>
        <w:rPr>
          <w:spacing w:val="-7"/>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891CF0" w:rsidRDefault="00B23650">
      <w:pPr>
        <w:pStyle w:val="a0"/>
        <w:spacing w:before="163" w:line="360" w:lineRule="auto"/>
        <w:ind w:left="100"/>
        <w:jc w:val="left"/>
      </w:pPr>
      <w:r>
        <w:t>Зависимость сопротивления цилиндрических проводников от длины,площади</w:t>
      </w:r>
      <w:r>
        <w:rPr>
          <w:spacing w:val="-67"/>
        </w:rPr>
        <w:t xml:space="preserve"> </w:t>
      </w:r>
      <w:r>
        <w:t>поперечного</w:t>
      </w:r>
      <w:r>
        <w:rPr>
          <w:spacing w:val="1"/>
        </w:rPr>
        <w:t xml:space="preserve"> </w:t>
      </w:r>
      <w:r>
        <w:t>сечения и материала.</w:t>
      </w:r>
    </w:p>
    <w:p w:rsidR="00891CF0" w:rsidRDefault="00B23650">
      <w:pPr>
        <w:pStyle w:val="a0"/>
        <w:spacing w:before="2"/>
        <w:ind w:left="100"/>
        <w:jc w:val="left"/>
      </w:pPr>
      <w:r>
        <w:t>Смешанное</w:t>
      </w:r>
      <w:r>
        <w:rPr>
          <w:spacing w:val="-12"/>
        </w:rPr>
        <w:t xml:space="preserve"> </w:t>
      </w:r>
      <w:r>
        <w:t>соединение</w:t>
      </w:r>
      <w:r>
        <w:rPr>
          <w:spacing w:val="-11"/>
        </w:rPr>
        <w:t xml:space="preserve"> </w:t>
      </w:r>
      <w:r>
        <w:t>проводников.</w:t>
      </w:r>
    </w:p>
    <w:p w:rsidR="00891CF0" w:rsidRDefault="00B23650">
      <w:pPr>
        <w:pStyle w:val="a0"/>
        <w:tabs>
          <w:tab w:val="left" w:pos="2227"/>
          <w:tab w:val="left" w:pos="3720"/>
          <w:tab w:val="left" w:pos="6137"/>
          <w:tab w:val="left" w:pos="7054"/>
          <w:tab w:val="left" w:pos="8427"/>
        </w:tabs>
        <w:spacing w:before="158" w:line="362" w:lineRule="auto"/>
        <w:ind w:left="100" w:right="536"/>
        <w:jc w:val="left"/>
      </w:pPr>
      <w:r>
        <w:t>Прямое</w:t>
      </w:r>
      <w:r>
        <w:tab/>
        <w:t>измерение</w:t>
      </w:r>
      <w:r>
        <w:tab/>
        <w:t>электродвижущей</w:t>
      </w:r>
      <w:r>
        <w:tab/>
        <w:t>силы.</w:t>
      </w:r>
      <w:r>
        <w:tab/>
        <w:t>Короткое</w:t>
      </w:r>
      <w:r>
        <w:tab/>
        <w:t>замыкание</w:t>
      </w:r>
      <w:r>
        <w:rPr>
          <w:spacing w:val="-67"/>
        </w:rPr>
        <w:t xml:space="preserve"> </w:t>
      </w:r>
      <w:r>
        <w:t>гальванического элемента</w:t>
      </w:r>
      <w:r>
        <w:rPr>
          <w:spacing w:val="-5"/>
        </w:rPr>
        <w:t xml:space="preserve"> </w:t>
      </w:r>
      <w:r>
        <w:t>и</w:t>
      </w:r>
      <w:r>
        <w:rPr>
          <w:spacing w:val="-3"/>
        </w:rPr>
        <w:t xml:space="preserve"> </w:t>
      </w:r>
      <w:r>
        <w:t>оценка внутреннего</w:t>
      </w:r>
      <w:r>
        <w:rPr>
          <w:spacing w:val="1"/>
        </w:rPr>
        <w:t xml:space="preserve"> </w:t>
      </w:r>
      <w:r>
        <w:t>сопротивления.</w:t>
      </w:r>
    </w:p>
    <w:p w:rsidR="00891CF0" w:rsidRDefault="00B23650">
      <w:pPr>
        <w:pStyle w:val="a0"/>
        <w:spacing w:line="319" w:lineRule="exact"/>
        <w:ind w:left="100"/>
        <w:jc w:val="left"/>
      </w:pPr>
      <w:r>
        <w:t>Зависимость</w:t>
      </w:r>
      <w:r>
        <w:rPr>
          <w:spacing w:val="-8"/>
        </w:rPr>
        <w:t xml:space="preserve"> </w:t>
      </w:r>
      <w:r>
        <w:t>сопротивления</w:t>
      </w:r>
      <w:r>
        <w:rPr>
          <w:spacing w:val="-3"/>
        </w:rPr>
        <w:t xml:space="preserve"> </w:t>
      </w:r>
      <w:r>
        <w:t>металлов</w:t>
      </w:r>
      <w:r>
        <w:rPr>
          <w:spacing w:val="-10"/>
        </w:rPr>
        <w:t xml:space="preserve"> </w:t>
      </w:r>
      <w:r>
        <w:t>от</w:t>
      </w:r>
      <w:r>
        <w:rPr>
          <w:spacing w:val="-6"/>
        </w:rPr>
        <w:t xml:space="preserve"> </w:t>
      </w:r>
      <w:r>
        <w:t>температуры.</w:t>
      </w:r>
    </w:p>
    <w:p w:rsidR="00891CF0" w:rsidRDefault="00891CF0">
      <w:pPr>
        <w:spacing w:line="319" w:lineRule="exact"/>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Проводимость</w:t>
      </w:r>
      <w:r>
        <w:rPr>
          <w:spacing w:val="-13"/>
        </w:rPr>
        <w:t xml:space="preserve"> </w:t>
      </w:r>
      <w:r>
        <w:t>электролитов.</w:t>
      </w:r>
    </w:p>
    <w:p w:rsidR="00891CF0" w:rsidRDefault="00B23650">
      <w:pPr>
        <w:pStyle w:val="a0"/>
        <w:spacing w:before="164" w:line="360" w:lineRule="auto"/>
        <w:ind w:left="100" w:right="5074"/>
        <w:jc w:val="left"/>
      </w:pPr>
      <w:r>
        <w:t>Искровой разряд и проводимость воздуха.</w:t>
      </w:r>
      <w:r>
        <w:rPr>
          <w:spacing w:val="-67"/>
        </w:rPr>
        <w:t xml:space="preserve"> </w:t>
      </w:r>
      <w:r>
        <w:t>Односторонняя</w:t>
      </w:r>
      <w:r>
        <w:rPr>
          <w:spacing w:val="-4"/>
        </w:rPr>
        <w:t xml:space="preserve"> </w:t>
      </w:r>
      <w:r>
        <w:t>проводимость</w:t>
      </w:r>
      <w:r>
        <w:rPr>
          <w:spacing w:val="-4"/>
        </w:rPr>
        <w:t xml:space="preserve"> </w:t>
      </w:r>
      <w:r>
        <w:t>диода.</w:t>
      </w:r>
    </w:p>
    <w:p w:rsidR="00891CF0" w:rsidRDefault="00B23650">
      <w:pPr>
        <w:pStyle w:val="a0"/>
        <w:spacing w:line="362" w:lineRule="auto"/>
        <w:ind w:left="100" w:right="3079"/>
        <w:jc w:val="left"/>
      </w:pPr>
      <w:r>
        <w:t>Ученический эксперимент, лабораторные работы</w:t>
      </w:r>
      <w:r w:rsidR="00BD2F50">
        <w:t xml:space="preserve">. </w:t>
      </w:r>
      <w:r>
        <w:t>Изучение</w:t>
      </w:r>
      <w:r w:rsidR="00BD2F50">
        <w:t xml:space="preserve"> </w:t>
      </w:r>
      <w:r>
        <w:rPr>
          <w:spacing w:val="-67"/>
        </w:rPr>
        <w:t xml:space="preserve"> </w:t>
      </w:r>
      <w:r>
        <w:t>смешанного соединения</w:t>
      </w:r>
      <w:r>
        <w:rPr>
          <w:spacing w:val="-4"/>
        </w:rPr>
        <w:t xml:space="preserve"> </w:t>
      </w:r>
      <w:r>
        <w:t>резисторов.</w:t>
      </w:r>
    </w:p>
    <w:p w:rsidR="00891CF0" w:rsidRDefault="00B23650">
      <w:pPr>
        <w:pStyle w:val="a0"/>
        <w:spacing w:line="360" w:lineRule="auto"/>
        <w:ind w:left="100"/>
        <w:jc w:val="left"/>
      </w:pPr>
      <w:r>
        <w:t>Измерение</w:t>
      </w:r>
      <w:r>
        <w:rPr>
          <w:spacing w:val="35"/>
        </w:rPr>
        <w:t xml:space="preserve"> </w:t>
      </w:r>
      <w:r>
        <w:t>электродвижущей</w:t>
      </w:r>
      <w:r>
        <w:rPr>
          <w:spacing w:val="40"/>
        </w:rPr>
        <w:t xml:space="preserve"> </w:t>
      </w:r>
      <w:r>
        <w:t>силы</w:t>
      </w:r>
      <w:r>
        <w:rPr>
          <w:spacing w:val="37"/>
        </w:rPr>
        <w:t xml:space="preserve"> </w:t>
      </w:r>
      <w:r>
        <w:t>источника</w:t>
      </w:r>
      <w:r>
        <w:rPr>
          <w:spacing w:val="36"/>
        </w:rPr>
        <w:t xml:space="preserve"> </w:t>
      </w:r>
      <w:r>
        <w:t>тока</w:t>
      </w:r>
      <w:r>
        <w:rPr>
          <w:spacing w:val="34"/>
        </w:rPr>
        <w:t xml:space="preserve"> </w:t>
      </w:r>
      <w:r>
        <w:t>и</w:t>
      </w:r>
      <w:r>
        <w:rPr>
          <w:spacing w:val="39"/>
        </w:rPr>
        <w:t xml:space="preserve"> </w:t>
      </w:r>
      <w:r>
        <w:t>его</w:t>
      </w:r>
      <w:r>
        <w:rPr>
          <w:spacing w:val="35"/>
        </w:rPr>
        <w:t xml:space="preserve"> </w:t>
      </w:r>
      <w:r>
        <w:t>внутреннего</w:t>
      </w:r>
      <w:r>
        <w:rPr>
          <w:spacing w:val="-67"/>
        </w:rPr>
        <w:t xml:space="preserve"> </w:t>
      </w:r>
      <w:r>
        <w:t>сопротивления.</w:t>
      </w:r>
    </w:p>
    <w:p w:rsidR="00891CF0" w:rsidRDefault="00B23650">
      <w:pPr>
        <w:pStyle w:val="a0"/>
        <w:ind w:left="100"/>
        <w:jc w:val="left"/>
      </w:pPr>
      <w:r>
        <w:t>Наблюдение</w:t>
      </w:r>
      <w:r>
        <w:rPr>
          <w:spacing w:val="-6"/>
        </w:rPr>
        <w:t xml:space="preserve"> </w:t>
      </w:r>
      <w:r>
        <w:t>электролиза.</w:t>
      </w:r>
    </w:p>
    <w:p w:rsidR="00891CF0" w:rsidRDefault="00B23650">
      <w:pPr>
        <w:pStyle w:val="2"/>
        <w:spacing w:before="167"/>
      </w:pPr>
      <w:r>
        <w:rPr>
          <w:spacing w:val="-1"/>
        </w:rPr>
        <w:t>Межпредметные</w:t>
      </w:r>
      <w:r>
        <w:rPr>
          <w:spacing w:val="-8"/>
        </w:rPr>
        <w:t xml:space="preserve"> </w:t>
      </w:r>
      <w:r>
        <w:t>связи.</w:t>
      </w:r>
    </w:p>
    <w:p w:rsidR="00891CF0" w:rsidRDefault="00B23650">
      <w:pPr>
        <w:pStyle w:val="a0"/>
        <w:spacing w:before="149" w:line="360" w:lineRule="auto"/>
        <w:ind w:left="100" w:right="271"/>
      </w:pPr>
      <w:r>
        <w:t>Изучение курса физики базового уровня в 10 классе осуществляется с учётом</w:t>
      </w:r>
      <w:r>
        <w:rPr>
          <w:spacing w:val="1"/>
        </w:rPr>
        <w:t xml:space="preserve"> </w:t>
      </w:r>
      <w:r>
        <w:t>содержательных межпредметных связей с курсами математики, биологии, химии,</w:t>
      </w:r>
      <w:r>
        <w:rPr>
          <w:spacing w:val="-67"/>
        </w:rPr>
        <w:t xml:space="preserve"> </w:t>
      </w:r>
      <w:r>
        <w:t>географии</w:t>
      </w:r>
      <w:r>
        <w:rPr>
          <w:spacing w:val="-3"/>
        </w:rPr>
        <w:t xml:space="preserve"> </w:t>
      </w:r>
      <w:r>
        <w:t>и</w:t>
      </w:r>
      <w:r>
        <w:rPr>
          <w:spacing w:val="5"/>
        </w:rPr>
        <w:t xml:space="preserve"> </w:t>
      </w:r>
      <w:r>
        <w:t>технологии.</w:t>
      </w:r>
    </w:p>
    <w:p w:rsidR="00891CF0" w:rsidRDefault="00B23650">
      <w:pPr>
        <w:pStyle w:val="a0"/>
        <w:spacing w:before="1" w:line="360" w:lineRule="auto"/>
        <w:ind w:left="100" w:right="273"/>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 познания:</w:t>
      </w:r>
      <w:r>
        <w:rPr>
          <w:spacing w:val="-67"/>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3"/>
        </w:rPr>
        <w:t xml:space="preserve"> </w:t>
      </w:r>
      <w:r>
        <w:t>эксперимент,</w:t>
      </w:r>
      <w:r>
        <w:rPr>
          <w:spacing w:val="-3"/>
        </w:rPr>
        <w:t xml:space="preserve"> </w:t>
      </w:r>
      <w:r>
        <w:t>моделирование,</w:t>
      </w:r>
      <w:r>
        <w:rPr>
          <w:spacing w:val="-2"/>
        </w:rPr>
        <w:t xml:space="preserve"> </w:t>
      </w:r>
      <w:r>
        <w:t>модель,</w:t>
      </w:r>
      <w:r>
        <w:rPr>
          <w:spacing w:val="-7"/>
        </w:rPr>
        <w:t xml:space="preserve"> </w:t>
      </w:r>
      <w:r>
        <w:t>измерение.</w:t>
      </w:r>
    </w:p>
    <w:p w:rsidR="00891CF0" w:rsidRDefault="00B23650">
      <w:pPr>
        <w:pStyle w:val="a0"/>
        <w:spacing w:line="360" w:lineRule="auto"/>
        <w:ind w:left="100" w:right="268"/>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линейная</w:t>
      </w:r>
      <w:r>
        <w:rPr>
          <w:spacing w:val="1"/>
        </w:rPr>
        <w:t xml:space="preserve"> </w:t>
      </w:r>
      <w:r>
        <w:t>функция,</w:t>
      </w:r>
      <w:r>
        <w:rPr>
          <w:spacing w:val="1"/>
        </w:rPr>
        <w:t xml:space="preserve"> </w:t>
      </w:r>
      <w:r>
        <w:t>парабола,</w:t>
      </w:r>
      <w:r>
        <w:rPr>
          <w:spacing w:val="1"/>
        </w:rPr>
        <w:t xml:space="preserve"> </w:t>
      </w:r>
      <w:r>
        <w:t>гипербола, их графики и свойства, тригонометрические функции: синус, 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2"/>
        </w:rPr>
        <w:t xml:space="preserve"> </w:t>
      </w:r>
      <w:r>
        <w:t>на</w:t>
      </w:r>
      <w:r>
        <w:rPr>
          <w:spacing w:val="-6"/>
        </w:rPr>
        <w:t xml:space="preserve"> </w:t>
      </w:r>
      <w:r>
        <w:t>оси координат,</w:t>
      </w:r>
      <w:r>
        <w:rPr>
          <w:spacing w:val="-3"/>
        </w:rPr>
        <w:t xml:space="preserve"> </w:t>
      </w:r>
      <w:r>
        <w:t>сложение</w:t>
      </w:r>
      <w:r>
        <w:rPr>
          <w:spacing w:val="-1"/>
        </w:rPr>
        <w:t xml:space="preserve"> </w:t>
      </w:r>
      <w:r>
        <w:t>векторов.</w:t>
      </w:r>
    </w:p>
    <w:p w:rsidR="00891CF0" w:rsidRDefault="00B23650">
      <w:pPr>
        <w:pStyle w:val="a0"/>
        <w:spacing w:before="1" w:line="360" w:lineRule="auto"/>
        <w:ind w:left="100" w:right="279"/>
      </w:pPr>
      <w:r>
        <w:t>Биология:</w:t>
      </w:r>
      <w:r>
        <w:rPr>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1"/>
        </w:rPr>
        <w:t xml:space="preserve"> </w:t>
      </w:r>
      <w:r>
        <w:t>живых</w:t>
      </w:r>
      <w:r>
        <w:rPr>
          <w:spacing w:val="1"/>
        </w:rPr>
        <w:t xml:space="preserve"> </w:t>
      </w:r>
      <w:r>
        <w:t>организмов</w:t>
      </w:r>
      <w:r>
        <w:rPr>
          <w:spacing w:val="1"/>
        </w:rPr>
        <w:t xml:space="preserve"> </w:t>
      </w:r>
      <w:r>
        <w:t>(виды</w:t>
      </w:r>
      <w:r>
        <w:rPr>
          <w:spacing w:val="1"/>
        </w:rPr>
        <w:t xml:space="preserve"> </w:t>
      </w:r>
      <w:r>
        <w:t>теплопередачи,</w:t>
      </w:r>
      <w:r>
        <w:rPr>
          <w:spacing w:val="1"/>
        </w:rPr>
        <w:t xml:space="preserve"> </w:t>
      </w:r>
      <w:r>
        <w:t>тепловое</w:t>
      </w:r>
      <w:r>
        <w:rPr>
          <w:spacing w:val="1"/>
        </w:rPr>
        <w:t xml:space="preserve"> </w:t>
      </w:r>
      <w:r>
        <w:t>равновесие),</w:t>
      </w:r>
      <w:r>
        <w:rPr>
          <w:spacing w:val="1"/>
        </w:rPr>
        <w:t xml:space="preserve"> </w:t>
      </w:r>
      <w:r>
        <w:t>электрические</w:t>
      </w:r>
      <w:r>
        <w:rPr>
          <w:spacing w:val="-4"/>
        </w:rPr>
        <w:t xml:space="preserve"> </w:t>
      </w:r>
      <w:r>
        <w:t>явления в</w:t>
      </w:r>
      <w:r>
        <w:rPr>
          <w:spacing w:val="-3"/>
        </w:rPr>
        <w:t xml:space="preserve"> </w:t>
      </w:r>
      <w:r>
        <w:t>живой природе.</w:t>
      </w:r>
    </w:p>
    <w:p w:rsidR="00891CF0" w:rsidRDefault="00B23650">
      <w:pPr>
        <w:pStyle w:val="a0"/>
        <w:spacing w:line="360" w:lineRule="auto"/>
        <w:ind w:left="100" w:right="270"/>
      </w:pPr>
      <w:r>
        <w:t>Химия:</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1"/>
        </w:rPr>
        <w:t xml:space="preserve"> </w:t>
      </w:r>
      <w:r>
        <w:t>вещества, молярная масса, тепловые свойства твёрдых тел, жидкостей и газов,</w:t>
      </w:r>
      <w:r>
        <w:rPr>
          <w:spacing w:val="1"/>
        </w:rPr>
        <w:t xml:space="preserve"> </w:t>
      </w:r>
      <w:r>
        <w:t>электрические</w:t>
      </w:r>
      <w:r>
        <w:rPr>
          <w:spacing w:val="-3"/>
        </w:rPr>
        <w:t xml:space="preserve"> </w:t>
      </w:r>
      <w:r>
        <w:t>свойства</w:t>
      </w:r>
      <w:r>
        <w:rPr>
          <w:spacing w:val="-3"/>
        </w:rPr>
        <w:t xml:space="preserve"> </w:t>
      </w:r>
      <w:r>
        <w:t>металлов,</w:t>
      </w:r>
      <w:r>
        <w:rPr>
          <w:spacing w:val="-4"/>
        </w:rPr>
        <w:t xml:space="preserve"> </w:t>
      </w:r>
      <w:r>
        <w:t>электролитическая</w:t>
      </w:r>
      <w:r>
        <w:rPr>
          <w:spacing w:val="-1"/>
        </w:rPr>
        <w:t xml:space="preserve"> </w:t>
      </w:r>
      <w:r>
        <w:t>диссоциация,</w:t>
      </w:r>
      <w:r>
        <w:rPr>
          <w:spacing w:val="-1"/>
        </w:rPr>
        <w:t xml:space="preserve"> </w:t>
      </w:r>
      <w:r>
        <w:t>гальваника.</w:t>
      </w:r>
    </w:p>
    <w:p w:rsidR="00891CF0" w:rsidRDefault="00B23650">
      <w:pPr>
        <w:pStyle w:val="a0"/>
        <w:spacing w:line="362" w:lineRule="auto"/>
        <w:ind w:left="100" w:right="273"/>
      </w:pPr>
      <w:r>
        <w:t>География:</w:t>
      </w:r>
      <w:r>
        <w:rPr>
          <w:spacing w:val="1"/>
        </w:rPr>
        <w:t xml:space="preserve"> </w:t>
      </w:r>
      <w:r>
        <w:t>влажность</w:t>
      </w:r>
      <w:r>
        <w:rPr>
          <w:spacing w:val="1"/>
        </w:rPr>
        <w:t xml:space="preserve"> </w:t>
      </w:r>
      <w:r>
        <w:t>воздуха,</w:t>
      </w:r>
      <w:r>
        <w:rPr>
          <w:spacing w:val="1"/>
        </w:rPr>
        <w:t xml:space="preserve"> </w:t>
      </w:r>
      <w:r>
        <w:t>ветры,</w:t>
      </w:r>
      <w:r>
        <w:rPr>
          <w:spacing w:val="1"/>
        </w:rPr>
        <w:t xml:space="preserve"> </w:t>
      </w:r>
      <w:r>
        <w:t>барометр,</w:t>
      </w:r>
      <w:r>
        <w:rPr>
          <w:spacing w:val="1"/>
        </w:rPr>
        <w:t xml:space="preserve"> </w:t>
      </w:r>
      <w:r>
        <w:t>термометр.</w:t>
      </w:r>
      <w:r>
        <w:rPr>
          <w:spacing w:val="1"/>
        </w:rPr>
        <w:t xml:space="preserve"> </w:t>
      </w:r>
      <w:r>
        <w:t>Технология:</w:t>
      </w:r>
      <w:r>
        <w:rPr>
          <w:spacing w:val="1"/>
        </w:rPr>
        <w:t xml:space="preserve"> </w:t>
      </w:r>
      <w:r>
        <w:t>преобразование</w:t>
      </w:r>
      <w:r>
        <w:rPr>
          <w:spacing w:val="28"/>
        </w:rPr>
        <w:t xml:space="preserve"> </w:t>
      </w:r>
      <w:r>
        <w:t>движений</w:t>
      </w:r>
      <w:r>
        <w:rPr>
          <w:spacing w:val="28"/>
        </w:rPr>
        <w:t xml:space="preserve"> </w:t>
      </w:r>
      <w:r>
        <w:t>с</w:t>
      </w:r>
      <w:r>
        <w:rPr>
          <w:spacing w:val="27"/>
        </w:rPr>
        <w:t xml:space="preserve"> </w:t>
      </w:r>
      <w:r>
        <w:t>использованием</w:t>
      </w:r>
      <w:r>
        <w:rPr>
          <w:spacing w:val="27"/>
        </w:rPr>
        <w:t xml:space="preserve"> </w:t>
      </w:r>
      <w:r>
        <w:t>механизмов,</w:t>
      </w:r>
    </w:p>
    <w:p w:rsidR="00891CF0" w:rsidRDefault="00B23650">
      <w:pPr>
        <w:pStyle w:val="a0"/>
        <w:spacing w:line="319" w:lineRule="exact"/>
        <w:ind w:left="100"/>
      </w:pPr>
      <w:r>
        <w:t>учёт</w:t>
      </w:r>
      <w:r>
        <w:rPr>
          <w:spacing w:val="46"/>
        </w:rPr>
        <w:t xml:space="preserve"> </w:t>
      </w:r>
      <w:r>
        <w:t>трения</w:t>
      </w:r>
      <w:r>
        <w:rPr>
          <w:spacing w:val="117"/>
        </w:rPr>
        <w:t xml:space="preserve"> </w:t>
      </w:r>
      <w:r>
        <w:t>в</w:t>
      </w:r>
      <w:r>
        <w:rPr>
          <w:spacing w:val="114"/>
        </w:rPr>
        <w:t xml:space="preserve"> </w:t>
      </w:r>
      <w:r>
        <w:t>технике,</w:t>
      </w:r>
      <w:r>
        <w:rPr>
          <w:spacing w:val="116"/>
        </w:rPr>
        <w:t xml:space="preserve"> </w:t>
      </w:r>
      <w:r>
        <w:t>подшипники,</w:t>
      </w:r>
      <w:r>
        <w:rPr>
          <w:spacing w:val="110"/>
        </w:rPr>
        <w:t xml:space="preserve"> </w:t>
      </w:r>
      <w:r>
        <w:t>использование</w:t>
      </w:r>
      <w:r>
        <w:rPr>
          <w:spacing w:val="117"/>
        </w:rPr>
        <w:t xml:space="preserve"> </w:t>
      </w:r>
      <w:r>
        <w:t>закона</w:t>
      </w:r>
      <w:r>
        <w:rPr>
          <w:spacing w:val="115"/>
        </w:rPr>
        <w:t xml:space="preserve"> </w:t>
      </w:r>
      <w:r>
        <w:t>сохранения</w:t>
      </w:r>
    </w:p>
    <w:p w:rsidR="00891CF0" w:rsidRDefault="00891CF0">
      <w:pPr>
        <w:spacing w:line="319" w:lineRule="exact"/>
        <w:sectPr w:rsidR="00891CF0">
          <w:pgSz w:w="11920" w:h="16390"/>
          <w:pgMar w:top="1040" w:right="320" w:bottom="1220" w:left="1340" w:header="0" w:footer="982" w:gutter="0"/>
          <w:cols w:space="720"/>
        </w:sectPr>
      </w:pPr>
    </w:p>
    <w:p w:rsidR="00891CF0" w:rsidRDefault="00B23650">
      <w:pPr>
        <w:pStyle w:val="a0"/>
        <w:spacing w:before="66" w:line="360" w:lineRule="auto"/>
        <w:ind w:left="100" w:right="271"/>
      </w:pPr>
      <w:r>
        <w:lastRenderedPageBreak/>
        <w:t>импульса в технике (ракета, водомёт и другие), двигатель внутреннего 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891CF0" w:rsidRDefault="00B23650">
      <w:pPr>
        <w:pStyle w:val="1"/>
        <w:spacing w:before="12"/>
        <w:ind w:left="100"/>
        <w:jc w:val="both"/>
      </w:pPr>
      <w:r>
        <w:t>Содержание</w:t>
      </w:r>
      <w:r>
        <w:rPr>
          <w:spacing w:val="-5"/>
        </w:rPr>
        <w:t xml:space="preserve"> </w:t>
      </w:r>
      <w:r>
        <w:t>обучения</w:t>
      </w:r>
      <w:r>
        <w:rPr>
          <w:spacing w:val="-7"/>
        </w:rPr>
        <w:t xml:space="preserve"> </w:t>
      </w:r>
      <w:r>
        <w:t>в</w:t>
      </w:r>
      <w:r>
        <w:rPr>
          <w:spacing w:val="-6"/>
        </w:rPr>
        <w:t xml:space="preserve"> </w:t>
      </w:r>
      <w:r>
        <w:t>11</w:t>
      </w:r>
      <w:r>
        <w:rPr>
          <w:spacing w:val="-1"/>
        </w:rPr>
        <w:t xml:space="preserve"> </w:t>
      </w:r>
      <w:r>
        <w:t>классе.</w:t>
      </w:r>
    </w:p>
    <w:p w:rsidR="00891CF0" w:rsidRDefault="00B23650">
      <w:pPr>
        <w:pStyle w:val="2"/>
        <w:spacing w:before="148"/>
        <w:rPr>
          <w:b w:val="0"/>
          <w:i w:val="0"/>
        </w:rPr>
      </w:pPr>
      <w:r>
        <w:t>Раздел</w:t>
      </w:r>
      <w:r>
        <w:rPr>
          <w:spacing w:val="-11"/>
        </w:rPr>
        <w:t xml:space="preserve"> </w:t>
      </w:r>
      <w:r>
        <w:t>4.</w:t>
      </w:r>
      <w:r>
        <w:rPr>
          <w:spacing w:val="-6"/>
        </w:rPr>
        <w:t xml:space="preserve"> </w:t>
      </w:r>
      <w:r>
        <w:t>Электродинамика</w:t>
      </w:r>
      <w:r>
        <w:rPr>
          <w:b w:val="0"/>
          <w:i w:val="0"/>
        </w:rPr>
        <w:t>.</w:t>
      </w:r>
    </w:p>
    <w:p w:rsidR="00891CF0" w:rsidRDefault="00B23650">
      <w:pPr>
        <w:pStyle w:val="a0"/>
        <w:spacing w:before="163"/>
        <w:ind w:left="100"/>
      </w:pPr>
      <w:r>
        <w:t>.</w:t>
      </w:r>
      <w:r>
        <w:rPr>
          <w:spacing w:val="-6"/>
        </w:rPr>
        <w:t xml:space="preserve"> </w:t>
      </w:r>
      <w:r>
        <w:t>Тема</w:t>
      </w:r>
      <w:r>
        <w:rPr>
          <w:spacing w:val="-3"/>
        </w:rPr>
        <w:t xml:space="preserve"> </w:t>
      </w:r>
      <w:r>
        <w:t>3.</w:t>
      </w:r>
      <w:r>
        <w:rPr>
          <w:spacing w:val="-6"/>
        </w:rPr>
        <w:t xml:space="preserve"> </w:t>
      </w:r>
      <w:r>
        <w:t>Магнитное</w:t>
      </w:r>
      <w:r>
        <w:rPr>
          <w:spacing w:val="-6"/>
        </w:rPr>
        <w:t xml:space="preserve"> </w:t>
      </w:r>
      <w:r>
        <w:t>поле.</w:t>
      </w:r>
      <w:r>
        <w:rPr>
          <w:spacing w:val="-4"/>
        </w:rPr>
        <w:t xml:space="preserve"> </w:t>
      </w:r>
      <w:r>
        <w:t>Электромагнитная</w:t>
      </w:r>
      <w:r>
        <w:rPr>
          <w:spacing w:val="-4"/>
        </w:rPr>
        <w:t xml:space="preserve"> </w:t>
      </w:r>
      <w:r>
        <w:t>индукция.</w:t>
      </w:r>
    </w:p>
    <w:p w:rsidR="00891CF0" w:rsidRDefault="00B23650">
      <w:pPr>
        <w:pStyle w:val="a0"/>
        <w:spacing w:before="163" w:line="360" w:lineRule="auto"/>
        <w:ind w:left="100" w:right="273"/>
      </w:pPr>
      <w:r>
        <w:t>Постоянные магниты. Взаимодействие постоянных магнитов. Магнитное поле.</w:t>
      </w:r>
      <w:r>
        <w:rPr>
          <w:spacing w:val="1"/>
        </w:rPr>
        <w:t xml:space="preserve"> </w:t>
      </w:r>
      <w:r>
        <w:t>Вектор магнитной индукции. Принцип суперпозиции магнитных полей. 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1"/>
        </w:rPr>
        <w:t xml:space="preserve"> </w:t>
      </w:r>
      <w:r>
        <w:t>линий</w:t>
      </w:r>
      <w:r>
        <w:rPr>
          <w:spacing w:val="1"/>
        </w:rPr>
        <w:t xml:space="preserve"> </w:t>
      </w:r>
      <w:r>
        <w:t>магнитной</w:t>
      </w:r>
      <w:r>
        <w:rPr>
          <w:spacing w:val="1"/>
        </w:rPr>
        <w:t xml:space="preserve"> </w:t>
      </w:r>
      <w:r>
        <w:t>индукции</w:t>
      </w:r>
      <w:r>
        <w:rPr>
          <w:spacing w:val="1"/>
        </w:rPr>
        <w:t xml:space="preserve"> </w:t>
      </w:r>
      <w:r>
        <w:t>поля</w:t>
      </w:r>
      <w:r>
        <w:rPr>
          <w:spacing w:val="1"/>
        </w:rPr>
        <w:t xml:space="preserve"> </w:t>
      </w:r>
      <w:r>
        <w:t>постоянных</w:t>
      </w:r>
      <w:r>
        <w:rPr>
          <w:spacing w:val="1"/>
        </w:rPr>
        <w:t xml:space="preserve"> </w:t>
      </w:r>
      <w:r>
        <w:t>магнитов.</w:t>
      </w:r>
    </w:p>
    <w:p w:rsidR="00891CF0" w:rsidRDefault="00B23650">
      <w:pPr>
        <w:pStyle w:val="a0"/>
        <w:spacing w:before="1" w:line="360" w:lineRule="auto"/>
        <w:ind w:left="100" w:right="270"/>
      </w:pPr>
      <w:r>
        <w:t>Магнитное поле проводника с током. Картина линий индукции магнитного поля</w:t>
      </w:r>
      <w:r>
        <w:rPr>
          <w:spacing w:val="1"/>
        </w:rPr>
        <w:t xml:space="preserve"> </w:t>
      </w:r>
      <w:r>
        <w:rPr>
          <w:spacing w:val="-1"/>
        </w:rPr>
        <w:t xml:space="preserve">длинного прямого проводника </w:t>
      </w:r>
      <w:r>
        <w:t>и замкнутого кольцевого провод­ника, катушки с</w:t>
      </w:r>
      <w:r>
        <w:rPr>
          <w:spacing w:val="1"/>
        </w:rPr>
        <w:t xml:space="preserve"> </w:t>
      </w:r>
      <w:r>
        <w:t>током.</w:t>
      </w:r>
      <w:r>
        <w:rPr>
          <w:spacing w:val="15"/>
        </w:rPr>
        <w:t xml:space="preserve"> </w:t>
      </w:r>
      <w:r>
        <w:t>Опыт</w:t>
      </w:r>
      <w:r>
        <w:rPr>
          <w:spacing w:val="16"/>
        </w:rPr>
        <w:t xml:space="preserve"> </w:t>
      </w:r>
      <w:r>
        <w:t>Эрстеда.</w:t>
      </w:r>
      <w:r>
        <w:rPr>
          <w:spacing w:val="18"/>
        </w:rPr>
        <w:t xml:space="preserve"> </w:t>
      </w:r>
      <w:r>
        <w:t>Взаимодействие</w:t>
      </w:r>
      <w:r>
        <w:rPr>
          <w:spacing w:val="18"/>
        </w:rPr>
        <w:t xml:space="preserve"> </w:t>
      </w:r>
      <w:r>
        <w:t>проводников</w:t>
      </w:r>
      <w:r w:rsidR="00BD2F50">
        <w:t xml:space="preserve"> </w:t>
      </w:r>
      <w:r>
        <w:t>с</w:t>
      </w:r>
      <w:r>
        <w:rPr>
          <w:spacing w:val="-1"/>
        </w:rPr>
        <w:t xml:space="preserve"> </w:t>
      </w:r>
      <w:r>
        <w:t>током.</w:t>
      </w:r>
    </w:p>
    <w:p w:rsidR="00891CF0" w:rsidRDefault="00B23650">
      <w:pPr>
        <w:pStyle w:val="a0"/>
        <w:spacing w:before="3"/>
        <w:ind w:left="100"/>
      </w:pPr>
      <w:r>
        <w:t>Сила</w:t>
      </w:r>
      <w:r>
        <w:rPr>
          <w:spacing w:val="-4"/>
        </w:rPr>
        <w:t xml:space="preserve"> </w:t>
      </w:r>
      <w:r>
        <w:t>Ампера,</w:t>
      </w:r>
      <w:r>
        <w:rPr>
          <w:spacing w:val="-5"/>
        </w:rPr>
        <w:t xml:space="preserve"> </w:t>
      </w:r>
      <w:r>
        <w:t>её</w:t>
      </w:r>
      <w:r>
        <w:rPr>
          <w:spacing w:val="-4"/>
        </w:rPr>
        <w:t xml:space="preserve"> </w:t>
      </w:r>
      <w:r>
        <w:t>модуль</w:t>
      </w:r>
      <w:r>
        <w:rPr>
          <w:spacing w:val="-4"/>
        </w:rPr>
        <w:t xml:space="preserve"> </w:t>
      </w:r>
      <w:r>
        <w:t>и</w:t>
      </w:r>
      <w:r>
        <w:rPr>
          <w:spacing w:val="-3"/>
        </w:rPr>
        <w:t xml:space="preserve"> </w:t>
      </w:r>
      <w:r>
        <w:t>направление.</w:t>
      </w:r>
    </w:p>
    <w:p w:rsidR="00891CF0" w:rsidRDefault="00B23650">
      <w:pPr>
        <w:pStyle w:val="a0"/>
        <w:tabs>
          <w:tab w:val="left" w:pos="7150"/>
        </w:tabs>
        <w:spacing w:before="158" w:line="360" w:lineRule="auto"/>
        <w:ind w:left="100" w:right="274"/>
        <w:jc w:val="left"/>
      </w:pPr>
      <w:r>
        <w:t>Сила</w:t>
      </w:r>
      <w:r>
        <w:rPr>
          <w:spacing w:val="103"/>
        </w:rPr>
        <w:t xml:space="preserve"> </w:t>
      </w:r>
      <w:r>
        <w:t>Лоренца,</w:t>
      </w:r>
      <w:r>
        <w:rPr>
          <w:spacing w:val="104"/>
        </w:rPr>
        <w:t xml:space="preserve"> </w:t>
      </w:r>
      <w:r>
        <w:t>её</w:t>
      </w:r>
      <w:r>
        <w:rPr>
          <w:spacing w:val="101"/>
        </w:rPr>
        <w:t xml:space="preserve"> </w:t>
      </w:r>
      <w:r>
        <w:t>модуль</w:t>
      </w:r>
      <w:r>
        <w:rPr>
          <w:spacing w:val="103"/>
        </w:rPr>
        <w:t xml:space="preserve"> </w:t>
      </w:r>
      <w:r>
        <w:t>и</w:t>
      </w:r>
      <w:r>
        <w:rPr>
          <w:spacing w:val="105"/>
        </w:rPr>
        <w:t xml:space="preserve"> </w:t>
      </w:r>
      <w:r>
        <w:t>направление.</w:t>
      </w:r>
      <w:r>
        <w:rPr>
          <w:spacing w:val="104"/>
        </w:rPr>
        <w:t xml:space="preserve"> </w:t>
      </w:r>
      <w:r>
        <w:t>Движение</w:t>
      </w:r>
      <w:r>
        <w:tab/>
        <w:t>заряженной</w:t>
      </w:r>
      <w:r>
        <w:rPr>
          <w:spacing w:val="1"/>
        </w:rPr>
        <w:t xml:space="preserve"> </w:t>
      </w:r>
      <w:r>
        <w:t>частицы</w:t>
      </w:r>
      <w:r>
        <w:rPr>
          <w:spacing w:val="1"/>
        </w:rPr>
        <w:t xml:space="preserve"> </w:t>
      </w:r>
      <w:r>
        <w:t>в</w:t>
      </w:r>
      <w:r>
        <w:rPr>
          <w:spacing w:val="-67"/>
        </w:rPr>
        <w:t xml:space="preserve"> </w:t>
      </w:r>
      <w:r>
        <w:t>однородном</w:t>
      </w:r>
      <w:r>
        <w:rPr>
          <w:spacing w:val="-1"/>
        </w:rPr>
        <w:t xml:space="preserve"> </w:t>
      </w:r>
      <w:r>
        <w:t>магнитном поле.</w:t>
      </w:r>
      <w:r>
        <w:rPr>
          <w:spacing w:val="-5"/>
        </w:rPr>
        <w:t xml:space="preserve"> </w:t>
      </w:r>
      <w:r>
        <w:t>Работа силы Лоренца.</w:t>
      </w:r>
    </w:p>
    <w:p w:rsidR="00891CF0" w:rsidRDefault="00B23650">
      <w:pPr>
        <w:pStyle w:val="a0"/>
        <w:tabs>
          <w:tab w:val="left" w:pos="1317"/>
          <w:tab w:val="left" w:pos="3724"/>
          <w:tab w:val="left" w:pos="5167"/>
          <w:tab w:val="left" w:pos="6118"/>
          <w:tab w:val="left" w:pos="7246"/>
          <w:tab w:val="left" w:pos="8734"/>
        </w:tabs>
        <w:spacing w:before="1" w:line="360" w:lineRule="auto"/>
        <w:ind w:left="100" w:right="276"/>
        <w:jc w:val="left"/>
      </w:pPr>
      <w:r>
        <w:t>Явление</w:t>
      </w:r>
      <w:r>
        <w:tab/>
        <w:t>электромагнитной</w:t>
      </w:r>
      <w:r>
        <w:tab/>
        <w:t>индукции.</w:t>
      </w:r>
      <w:r>
        <w:tab/>
        <w:t>Поток</w:t>
      </w:r>
      <w:r>
        <w:tab/>
        <w:t>вектора</w:t>
      </w:r>
      <w:r>
        <w:tab/>
        <w:t>магнитной</w:t>
      </w:r>
      <w:r>
        <w:tab/>
        <w:t>индукции.</w:t>
      </w:r>
      <w:r>
        <w:rPr>
          <w:spacing w:val="-67"/>
        </w:rPr>
        <w:t xml:space="preserve"> </w:t>
      </w:r>
      <w:r>
        <w:t>Электродвижущая</w:t>
      </w:r>
      <w:r>
        <w:rPr>
          <w:spacing w:val="-1"/>
        </w:rPr>
        <w:t xml:space="preserve"> </w:t>
      </w:r>
      <w:r>
        <w:t>сила</w:t>
      </w:r>
      <w:r>
        <w:rPr>
          <w:spacing w:val="-3"/>
        </w:rPr>
        <w:t xml:space="preserve"> </w:t>
      </w:r>
      <w:r>
        <w:t>индукции.</w:t>
      </w:r>
      <w:r>
        <w:rPr>
          <w:spacing w:val="-2"/>
        </w:rPr>
        <w:t xml:space="preserve"> </w:t>
      </w:r>
      <w:r>
        <w:t>Закон</w:t>
      </w:r>
      <w:r>
        <w:rPr>
          <w:spacing w:val="-1"/>
        </w:rPr>
        <w:t xml:space="preserve"> </w:t>
      </w:r>
      <w:r>
        <w:t>электромагнитной</w:t>
      </w:r>
      <w:r>
        <w:rPr>
          <w:spacing w:val="-2"/>
        </w:rPr>
        <w:t xml:space="preserve"> </w:t>
      </w:r>
      <w:r>
        <w:t>индукции</w:t>
      </w:r>
      <w:r>
        <w:rPr>
          <w:spacing w:val="-1"/>
        </w:rPr>
        <w:t xml:space="preserve"> </w:t>
      </w:r>
      <w:r>
        <w:t>Фарадея.</w:t>
      </w:r>
    </w:p>
    <w:p w:rsidR="00891CF0" w:rsidRDefault="00B23650">
      <w:pPr>
        <w:pStyle w:val="a0"/>
        <w:spacing w:line="360" w:lineRule="auto"/>
        <w:ind w:left="100"/>
        <w:jc w:val="left"/>
      </w:pPr>
      <w:r>
        <w:t>Вихревое</w:t>
      </w:r>
      <w:r>
        <w:rPr>
          <w:spacing w:val="50"/>
        </w:rPr>
        <w:t xml:space="preserve"> </w:t>
      </w:r>
      <w:r>
        <w:t>электрическое</w:t>
      </w:r>
      <w:r>
        <w:rPr>
          <w:spacing w:val="50"/>
        </w:rPr>
        <w:t xml:space="preserve"> </w:t>
      </w:r>
      <w:r>
        <w:t>поле.</w:t>
      </w:r>
      <w:r>
        <w:rPr>
          <w:spacing w:val="50"/>
        </w:rPr>
        <w:t xml:space="preserve"> </w:t>
      </w:r>
      <w:r>
        <w:t>Электродвижущая</w:t>
      </w:r>
      <w:r>
        <w:rPr>
          <w:spacing w:val="52"/>
        </w:rPr>
        <w:t xml:space="preserve"> </w:t>
      </w:r>
      <w:r>
        <w:t>сила</w:t>
      </w:r>
      <w:r>
        <w:rPr>
          <w:spacing w:val="49"/>
        </w:rPr>
        <w:t xml:space="preserve"> </w:t>
      </w:r>
      <w:r>
        <w:t>индукции</w:t>
      </w:r>
      <w:r>
        <w:rPr>
          <w:spacing w:val="53"/>
        </w:rPr>
        <w:t xml:space="preserve"> </w:t>
      </w:r>
      <w:r>
        <w:t>в</w:t>
      </w:r>
      <w:r>
        <w:rPr>
          <w:spacing w:val="49"/>
        </w:rPr>
        <w:t xml:space="preserve"> </w:t>
      </w:r>
      <w:r>
        <w:t>проводнике,</w:t>
      </w:r>
      <w:r>
        <w:rPr>
          <w:spacing w:val="-67"/>
        </w:rPr>
        <w:t xml:space="preserve"> </w:t>
      </w:r>
      <w:r>
        <w:t>движущемся</w:t>
      </w:r>
      <w:r>
        <w:rPr>
          <w:spacing w:val="-4"/>
        </w:rPr>
        <w:t xml:space="preserve"> </w:t>
      </w:r>
      <w:r>
        <w:t>поступательно</w:t>
      </w:r>
      <w:r>
        <w:rPr>
          <w:spacing w:val="1"/>
        </w:rPr>
        <w:t xml:space="preserve"> </w:t>
      </w:r>
      <w:r>
        <w:t>в</w:t>
      </w:r>
      <w:r>
        <w:rPr>
          <w:spacing w:val="-7"/>
        </w:rPr>
        <w:t xml:space="preserve"> </w:t>
      </w:r>
      <w:r>
        <w:t>однородном</w:t>
      </w:r>
      <w:r>
        <w:rPr>
          <w:spacing w:val="-2"/>
        </w:rPr>
        <w:t xml:space="preserve"> </w:t>
      </w:r>
      <w:r>
        <w:t>магнитном</w:t>
      </w:r>
      <w:r>
        <w:rPr>
          <w:spacing w:val="-2"/>
        </w:rPr>
        <w:t xml:space="preserve"> </w:t>
      </w:r>
      <w:r>
        <w:t>поле.</w:t>
      </w:r>
    </w:p>
    <w:p w:rsidR="00891CF0" w:rsidRDefault="00B23650">
      <w:pPr>
        <w:pStyle w:val="a0"/>
        <w:spacing w:before="3"/>
        <w:ind w:left="100"/>
        <w:jc w:val="left"/>
      </w:pPr>
      <w:r>
        <w:t>Правило</w:t>
      </w:r>
      <w:r>
        <w:rPr>
          <w:spacing w:val="-3"/>
        </w:rPr>
        <w:t xml:space="preserve"> </w:t>
      </w:r>
      <w:r>
        <w:t>Ленца.</w:t>
      </w:r>
    </w:p>
    <w:p w:rsidR="00891CF0" w:rsidRDefault="00B23650">
      <w:pPr>
        <w:pStyle w:val="a0"/>
        <w:spacing w:before="159" w:line="362" w:lineRule="auto"/>
        <w:ind w:left="100"/>
        <w:jc w:val="left"/>
      </w:pPr>
      <w:r>
        <w:t>Индуктивность. Явление самоиндукции. Электродвижущая сила</w:t>
      </w:r>
      <w:r w:rsidR="00BD2F50">
        <w:t xml:space="preserve"> </w:t>
      </w:r>
      <w:r>
        <w:t>самоиндукции.</w:t>
      </w:r>
      <w:r>
        <w:rPr>
          <w:spacing w:val="-67"/>
        </w:rPr>
        <w:t xml:space="preserve"> </w:t>
      </w:r>
      <w:r>
        <w:t>Энергия</w:t>
      </w:r>
      <w:r>
        <w:rPr>
          <w:spacing w:val="-6"/>
        </w:rPr>
        <w:t xml:space="preserve"> </w:t>
      </w:r>
      <w:r>
        <w:t>магнитного</w:t>
      </w:r>
      <w:r>
        <w:rPr>
          <w:spacing w:val="-3"/>
        </w:rPr>
        <w:t xml:space="preserve"> </w:t>
      </w:r>
      <w:r>
        <w:t>поля</w:t>
      </w:r>
      <w:r>
        <w:rPr>
          <w:spacing w:val="-2"/>
        </w:rPr>
        <w:t xml:space="preserve"> </w:t>
      </w:r>
      <w:r>
        <w:t>катушки с</w:t>
      </w:r>
      <w:r>
        <w:rPr>
          <w:spacing w:val="-3"/>
        </w:rPr>
        <w:t xml:space="preserve"> </w:t>
      </w:r>
      <w:r>
        <w:t>током.</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Электромагнитное</w:t>
      </w:r>
      <w:r>
        <w:rPr>
          <w:spacing w:val="-10"/>
        </w:rPr>
        <w:t xml:space="preserve"> </w:t>
      </w:r>
      <w:r>
        <w:t>поле.</w:t>
      </w:r>
    </w:p>
    <w:p w:rsidR="00891CF0" w:rsidRDefault="00B23650">
      <w:pPr>
        <w:pStyle w:val="a0"/>
        <w:spacing w:before="164" w:line="360" w:lineRule="auto"/>
        <w:ind w:left="100" w:right="27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67"/>
        </w:rPr>
        <w:t xml:space="preserve"> </w:t>
      </w:r>
      <w:r>
        <w:t>электромагниты,</w:t>
      </w:r>
      <w:r>
        <w:rPr>
          <w:spacing w:val="1"/>
        </w:rPr>
        <w:t xml:space="preserve"> </w:t>
      </w:r>
      <w:r>
        <w:t>электродвигатель,</w:t>
      </w:r>
      <w:r>
        <w:rPr>
          <w:spacing w:val="1"/>
        </w:rPr>
        <w:t xml:space="preserve"> </w:t>
      </w:r>
      <w:r>
        <w:t>ускорители</w:t>
      </w:r>
      <w:r>
        <w:rPr>
          <w:spacing w:val="1"/>
        </w:rPr>
        <w:t xml:space="preserve"> </w:t>
      </w:r>
      <w:r>
        <w:t>элементарных</w:t>
      </w:r>
      <w:r>
        <w:rPr>
          <w:spacing w:val="1"/>
        </w:rPr>
        <w:t xml:space="preserve"> </w:t>
      </w:r>
      <w:r>
        <w:t>частиц,</w:t>
      </w:r>
      <w:r>
        <w:rPr>
          <w:spacing w:val="-67"/>
        </w:rPr>
        <w:t xml:space="preserve"> </w:t>
      </w:r>
      <w:r>
        <w:t>индукционная</w:t>
      </w:r>
      <w:r>
        <w:rPr>
          <w:spacing w:val="-4"/>
        </w:rPr>
        <w:t xml:space="preserve"> </w:t>
      </w:r>
      <w:r>
        <w:t>печь.</w:t>
      </w:r>
    </w:p>
    <w:p w:rsidR="00891CF0" w:rsidRDefault="00B23650">
      <w:pPr>
        <w:pStyle w:val="a0"/>
        <w:spacing w:line="362" w:lineRule="auto"/>
        <w:ind w:left="100" w:right="7664"/>
        <w:jc w:val="left"/>
      </w:pPr>
      <w:r>
        <w:t>Демонстрации.</w:t>
      </w:r>
      <w:r w:rsidR="00BD2F50">
        <w:t xml:space="preserve"> </w:t>
      </w:r>
      <w:r>
        <w:t>Опыт</w:t>
      </w:r>
      <w:r>
        <w:rPr>
          <w:spacing w:val="-67"/>
        </w:rPr>
        <w:t xml:space="preserve"> </w:t>
      </w:r>
      <w:r>
        <w:t>Эрстеда.</w:t>
      </w:r>
    </w:p>
    <w:p w:rsidR="00891CF0" w:rsidRDefault="00B23650">
      <w:pPr>
        <w:pStyle w:val="a0"/>
        <w:spacing w:line="362" w:lineRule="auto"/>
        <w:ind w:left="100" w:right="3169"/>
        <w:jc w:val="left"/>
      </w:pPr>
      <w:r>
        <w:t>Отклонение электронного пучка магнитным полем.</w:t>
      </w:r>
      <w:r w:rsidR="00BD2F50">
        <w:t xml:space="preserve"> </w:t>
      </w:r>
      <w:r>
        <w:t>Линии</w:t>
      </w:r>
      <w:r>
        <w:rPr>
          <w:spacing w:val="-67"/>
        </w:rPr>
        <w:t xml:space="preserve"> </w:t>
      </w:r>
      <w:r>
        <w:t>индукции</w:t>
      </w:r>
      <w:r>
        <w:rPr>
          <w:spacing w:val="-1"/>
        </w:rPr>
        <w:t xml:space="preserve"> </w:t>
      </w:r>
      <w:r>
        <w:t>магнитного поля.</w:t>
      </w:r>
    </w:p>
    <w:p w:rsidR="00891CF0" w:rsidRDefault="00B23650">
      <w:pPr>
        <w:pStyle w:val="a0"/>
        <w:spacing w:line="362" w:lineRule="auto"/>
        <w:ind w:left="100" w:right="4054"/>
        <w:jc w:val="left"/>
      </w:pPr>
      <w:r>
        <w:t>Взаимодействие двух проводников с током.</w:t>
      </w:r>
      <w:r w:rsidR="00BD2F50">
        <w:t xml:space="preserve"> </w:t>
      </w:r>
      <w:r>
        <w:t>Сила</w:t>
      </w:r>
      <w:r>
        <w:rPr>
          <w:spacing w:val="-67"/>
        </w:rPr>
        <w:t xml:space="preserve"> </w:t>
      </w:r>
      <w:r>
        <w:t>Ампера.</w:t>
      </w:r>
    </w:p>
    <w:p w:rsidR="00891CF0" w:rsidRDefault="00B23650">
      <w:pPr>
        <w:pStyle w:val="a0"/>
        <w:spacing w:line="360" w:lineRule="auto"/>
        <w:ind w:left="100" w:right="3614"/>
        <w:jc w:val="left"/>
      </w:pPr>
      <w:r>
        <w:t>Действие силы Лоренца на ионы электролита</w:t>
      </w:r>
      <w:r w:rsidR="00BD2F50">
        <w:t xml:space="preserve"> </w:t>
      </w:r>
      <w:r>
        <w:t>Явление</w:t>
      </w:r>
      <w:r>
        <w:rPr>
          <w:spacing w:val="-67"/>
        </w:rPr>
        <w:t xml:space="preserve"> </w:t>
      </w:r>
      <w:r>
        <w:t>электромагнитной</w:t>
      </w:r>
      <w:r>
        <w:rPr>
          <w:spacing w:val="-1"/>
        </w:rPr>
        <w:t xml:space="preserve"> </w:t>
      </w:r>
      <w:r>
        <w:t>индукции.</w:t>
      </w:r>
    </w:p>
    <w:p w:rsidR="00891CF0" w:rsidRDefault="00B23650">
      <w:pPr>
        <w:pStyle w:val="a0"/>
        <w:ind w:left="100"/>
        <w:jc w:val="left"/>
      </w:pPr>
      <w:r>
        <w:t>Правило</w:t>
      </w:r>
      <w:r>
        <w:rPr>
          <w:spacing w:val="-3"/>
        </w:rPr>
        <w:t xml:space="preserve"> </w:t>
      </w:r>
      <w:r>
        <w:t>Ленца.</w:t>
      </w:r>
    </w:p>
    <w:p w:rsidR="00891CF0" w:rsidRDefault="00B23650">
      <w:pPr>
        <w:pStyle w:val="a0"/>
        <w:spacing w:before="142" w:line="360" w:lineRule="auto"/>
        <w:ind w:left="100"/>
        <w:jc w:val="left"/>
      </w:pPr>
      <w:r>
        <w:t>Зависимость</w:t>
      </w:r>
      <w:r>
        <w:rPr>
          <w:spacing w:val="17"/>
        </w:rPr>
        <w:t xml:space="preserve"> </w:t>
      </w:r>
      <w:r>
        <w:t>электродвижущей</w:t>
      </w:r>
      <w:r>
        <w:rPr>
          <w:spacing w:val="23"/>
        </w:rPr>
        <w:t xml:space="preserve"> </w:t>
      </w:r>
      <w:r>
        <w:t>силы</w:t>
      </w:r>
      <w:r>
        <w:rPr>
          <w:spacing w:val="23"/>
        </w:rPr>
        <w:t xml:space="preserve"> </w:t>
      </w:r>
      <w:r>
        <w:t>индукции</w:t>
      </w:r>
      <w:r>
        <w:rPr>
          <w:spacing w:val="19"/>
        </w:rPr>
        <w:t xml:space="preserve"> </w:t>
      </w:r>
      <w:r>
        <w:t>от</w:t>
      </w:r>
      <w:r>
        <w:rPr>
          <w:spacing w:val="17"/>
        </w:rPr>
        <w:t xml:space="preserve"> </w:t>
      </w:r>
      <w:r>
        <w:t>скорости</w:t>
      </w:r>
      <w:r>
        <w:rPr>
          <w:spacing w:val="23"/>
        </w:rPr>
        <w:t xml:space="preserve"> </w:t>
      </w:r>
      <w:r>
        <w:t>изменениямагнитного</w:t>
      </w:r>
      <w:r>
        <w:rPr>
          <w:spacing w:val="-67"/>
        </w:rPr>
        <w:t xml:space="preserve"> </w:t>
      </w:r>
      <w:r>
        <w:t>потока.</w:t>
      </w:r>
    </w:p>
    <w:p w:rsidR="00891CF0" w:rsidRDefault="00B23650">
      <w:pPr>
        <w:pStyle w:val="a0"/>
        <w:spacing w:before="2"/>
        <w:ind w:left="100"/>
        <w:jc w:val="left"/>
      </w:pPr>
      <w:r>
        <w:t>Явление</w:t>
      </w:r>
      <w:r>
        <w:rPr>
          <w:spacing w:val="-8"/>
        </w:rPr>
        <w:t xml:space="preserve"> </w:t>
      </w:r>
      <w:r>
        <w:t>самоиндукции.</w:t>
      </w:r>
    </w:p>
    <w:p w:rsidR="00891CF0" w:rsidRDefault="00B23650">
      <w:pPr>
        <w:pStyle w:val="a0"/>
        <w:spacing w:before="156" w:line="362" w:lineRule="auto"/>
        <w:ind w:left="100" w:right="3009"/>
        <w:jc w:val="left"/>
      </w:pPr>
      <w:r>
        <w:t>Ученический эксперимент, лабораторные работы.</w:t>
      </w:r>
      <w:r w:rsidR="00BD2F50">
        <w:t xml:space="preserve"> </w:t>
      </w:r>
      <w:r>
        <w:t>Изучение</w:t>
      </w:r>
      <w:r>
        <w:rPr>
          <w:spacing w:val="-67"/>
        </w:rPr>
        <w:t xml:space="preserve"> </w:t>
      </w:r>
      <w:r>
        <w:t>магнитного поля катушки</w:t>
      </w:r>
      <w:r>
        <w:rPr>
          <w:spacing w:val="1"/>
        </w:rPr>
        <w:t xml:space="preserve"> </w:t>
      </w:r>
      <w:r>
        <w:t>с</w:t>
      </w:r>
      <w:r>
        <w:rPr>
          <w:spacing w:val="-2"/>
        </w:rPr>
        <w:t xml:space="preserve"> </w:t>
      </w:r>
      <w:r>
        <w:t>током.</w:t>
      </w:r>
    </w:p>
    <w:p w:rsidR="00891CF0" w:rsidRDefault="00B23650">
      <w:pPr>
        <w:pStyle w:val="a0"/>
        <w:spacing w:line="360" w:lineRule="auto"/>
        <w:ind w:left="100" w:right="2534"/>
        <w:jc w:val="left"/>
      </w:pPr>
      <w:r>
        <w:t>Исследование действия постоянного магнита на рамку с током.</w:t>
      </w:r>
      <w:r>
        <w:rPr>
          <w:spacing w:val="-67"/>
        </w:rPr>
        <w:t xml:space="preserve"> </w:t>
      </w:r>
      <w:r>
        <w:t>Исследование</w:t>
      </w:r>
      <w:r>
        <w:rPr>
          <w:spacing w:val="-1"/>
        </w:rPr>
        <w:t xml:space="preserve"> </w:t>
      </w:r>
      <w:r>
        <w:t>явления электромагнитной индукции.</w:t>
      </w:r>
    </w:p>
    <w:p w:rsidR="00891CF0" w:rsidRDefault="00B23650">
      <w:pPr>
        <w:pStyle w:val="2"/>
        <w:spacing w:before="8"/>
        <w:jc w:val="left"/>
      </w:pPr>
      <w:r>
        <w:t>Раздел</w:t>
      </w:r>
      <w:r>
        <w:rPr>
          <w:spacing w:val="-10"/>
        </w:rPr>
        <w:t xml:space="preserve"> </w:t>
      </w:r>
      <w:r>
        <w:t>5.</w:t>
      </w:r>
      <w:r>
        <w:rPr>
          <w:spacing w:val="-5"/>
        </w:rPr>
        <w:t xml:space="preserve"> </w:t>
      </w:r>
      <w:r>
        <w:t>Колебания</w:t>
      </w:r>
      <w:r>
        <w:rPr>
          <w:spacing w:val="-5"/>
        </w:rPr>
        <w:t xml:space="preserve"> </w:t>
      </w:r>
      <w:r>
        <w:t>и</w:t>
      </w:r>
      <w:r>
        <w:rPr>
          <w:spacing w:val="-4"/>
        </w:rPr>
        <w:t xml:space="preserve"> </w:t>
      </w:r>
      <w:r>
        <w:t>волны.</w:t>
      </w:r>
    </w:p>
    <w:p w:rsidR="00891CF0" w:rsidRDefault="00B23650">
      <w:pPr>
        <w:pStyle w:val="a0"/>
        <w:spacing w:before="146"/>
        <w:ind w:left="100"/>
        <w:jc w:val="left"/>
      </w:pPr>
      <w:r>
        <w:t>Тема</w:t>
      </w:r>
      <w:r>
        <w:rPr>
          <w:spacing w:val="-6"/>
        </w:rPr>
        <w:t xml:space="preserve"> </w:t>
      </w:r>
      <w:r>
        <w:t>1.</w:t>
      </w:r>
      <w:r>
        <w:rPr>
          <w:spacing w:val="-6"/>
        </w:rPr>
        <w:t xml:space="preserve"> </w:t>
      </w:r>
      <w:r>
        <w:t>Механические</w:t>
      </w:r>
      <w:r>
        <w:rPr>
          <w:spacing w:val="-5"/>
        </w:rPr>
        <w:t xml:space="preserve"> </w:t>
      </w:r>
      <w:r>
        <w:t>и</w:t>
      </w:r>
      <w:r>
        <w:rPr>
          <w:spacing w:val="-4"/>
        </w:rPr>
        <w:t xml:space="preserve"> </w:t>
      </w:r>
      <w:r>
        <w:t>электромагнитные</w:t>
      </w:r>
      <w:r>
        <w:rPr>
          <w:spacing w:val="-8"/>
        </w:rPr>
        <w:t xml:space="preserve"> </w:t>
      </w:r>
      <w:r>
        <w:t>колебания.</w:t>
      </w:r>
    </w:p>
    <w:p w:rsidR="00891CF0" w:rsidRDefault="00B23650">
      <w:pPr>
        <w:pStyle w:val="a0"/>
        <w:spacing w:before="165" w:line="360" w:lineRule="auto"/>
        <w:ind w:left="100" w:right="267"/>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rPr>
          <w:spacing w:val="-1"/>
        </w:rPr>
        <w:t xml:space="preserve">колебания. Период, </w:t>
      </w:r>
      <w:r>
        <w:t>частота, амплитуда и фаза колебаний. Пружинный маятник.</w:t>
      </w:r>
      <w:r>
        <w:rPr>
          <w:spacing w:val="1"/>
        </w:rPr>
        <w:t xml:space="preserve"> </w:t>
      </w:r>
      <w:r>
        <w:t>Математический</w:t>
      </w:r>
      <w:r>
        <w:rPr>
          <w:spacing w:val="1"/>
        </w:rPr>
        <w:t xml:space="preserve"> </w:t>
      </w:r>
      <w:r>
        <w:t>маятник.</w:t>
      </w:r>
      <w:r>
        <w:rPr>
          <w:spacing w:val="1"/>
        </w:rPr>
        <w:t xml:space="preserve"> </w:t>
      </w:r>
      <w:r>
        <w:t>Уравнение</w:t>
      </w:r>
      <w:r>
        <w:rPr>
          <w:spacing w:val="1"/>
        </w:rPr>
        <w:t xml:space="preserve"> </w:t>
      </w:r>
      <w:r>
        <w:t>гармонических</w:t>
      </w:r>
      <w:r>
        <w:rPr>
          <w:spacing w:val="1"/>
        </w:rPr>
        <w:t xml:space="preserve"> </w:t>
      </w:r>
      <w:r>
        <w:t>колебаний.</w:t>
      </w:r>
      <w:r>
        <w:rPr>
          <w:spacing w:val="1"/>
        </w:rPr>
        <w:t xml:space="preserve"> </w:t>
      </w:r>
      <w:r>
        <w:t>Превращение</w:t>
      </w:r>
      <w:r>
        <w:rPr>
          <w:spacing w:val="-67"/>
        </w:rPr>
        <w:t xml:space="preserve"> </w:t>
      </w:r>
      <w:r>
        <w:t>энергии</w:t>
      </w:r>
      <w:r>
        <w:rPr>
          <w:spacing w:val="-6"/>
        </w:rPr>
        <w:t xml:space="preserve"> </w:t>
      </w:r>
      <w:r>
        <w:t>при</w:t>
      </w:r>
      <w:r>
        <w:rPr>
          <w:spacing w:val="-2"/>
        </w:rPr>
        <w:t xml:space="preserve"> </w:t>
      </w:r>
      <w:r>
        <w:t>гармонических</w:t>
      </w:r>
      <w:r>
        <w:rPr>
          <w:spacing w:val="1"/>
        </w:rPr>
        <w:t xml:space="preserve"> </w:t>
      </w:r>
      <w:r>
        <w:t>колебаниях.</w:t>
      </w:r>
    </w:p>
    <w:p w:rsidR="00891CF0" w:rsidRDefault="00B23650">
      <w:pPr>
        <w:pStyle w:val="a0"/>
        <w:spacing w:before="1" w:line="360" w:lineRule="auto"/>
        <w:ind w:left="100" w:right="274"/>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 контуре. Аналогия между механическими и электромагнитными</w:t>
      </w:r>
      <w:r>
        <w:rPr>
          <w:spacing w:val="1"/>
        </w:rPr>
        <w:t xml:space="preserve"> </w:t>
      </w:r>
      <w:r>
        <w:t>колебаниями.</w:t>
      </w:r>
      <w:r>
        <w:rPr>
          <w:spacing w:val="66"/>
        </w:rPr>
        <w:t xml:space="preserve"> </w:t>
      </w:r>
      <w:r>
        <w:t>Формула</w:t>
      </w:r>
      <w:r>
        <w:rPr>
          <w:spacing w:val="67"/>
        </w:rPr>
        <w:t xml:space="preserve"> </w:t>
      </w:r>
      <w:r>
        <w:t>Томсона.</w:t>
      </w:r>
      <w:r>
        <w:rPr>
          <w:spacing w:val="66"/>
        </w:rPr>
        <w:t xml:space="preserve"> </w:t>
      </w:r>
      <w:r>
        <w:t>Закон</w:t>
      </w:r>
      <w:r>
        <w:rPr>
          <w:spacing w:val="67"/>
        </w:rPr>
        <w:t xml:space="preserve"> </w:t>
      </w:r>
      <w:r>
        <w:t>сохранения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энергии</w:t>
      </w:r>
      <w:r>
        <w:rPr>
          <w:spacing w:val="-8"/>
        </w:rPr>
        <w:t xml:space="preserve"> </w:t>
      </w:r>
      <w:r>
        <w:t>в</w:t>
      </w:r>
      <w:r>
        <w:rPr>
          <w:spacing w:val="-8"/>
        </w:rPr>
        <w:t xml:space="preserve"> </w:t>
      </w:r>
      <w:r>
        <w:t>идеальном</w:t>
      </w:r>
      <w:r>
        <w:rPr>
          <w:spacing w:val="-4"/>
        </w:rPr>
        <w:t xml:space="preserve"> </w:t>
      </w:r>
      <w:r>
        <w:t>колебательном</w:t>
      </w:r>
      <w:r>
        <w:rPr>
          <w:spacing w:val="-7"/>
        </w:rPr>
        <w:t xml:space="preserve"> </w:t>
      </w:r>
      <w:r>
        <w:t>контуре.</w:t>
      </w:r>
    </w:p>
    <w:p w:rsidR="00891CF0" w:rsidRDefault="00B23650">
      <w:pPr>
        <w:pStyle w:val="a0"/>
        <w:spacing w:before="164" w:line="360" w:lineRule="auto"/>
        <w:ind w:left="100" w:right="276"/>
      </w:pPr>
      <w:r>
        <w:t>Представление</w:t>
      </w:r>
      <w:r>
        <w:rPr>
          <w:spacing w:val="1"/>
        </w:rPr>
        <w:t xml:space="preserve"> </w:t>
      </w:r>
      <w:r>
        <w:t>о</w:t>
      </w:r>
      <w:r>
        <w:rPr>
          <w:spacing w:val="1"/>
        </w:rPr>
        <w:t xml:space="preserve"> </w:t>
      </w:r>
      <w:r>
        <w:t>затухающих</w:t>
      </w:r>
      <w:r>
        <w:rPr>
          <w:spacing w:val="1"/>
        </w:rPr>
        <w:t xml:space="preserve"> </w:t>
      </w:r>
      <w:r>
        <w:t>колебаниях.</w:t>
      </w:r>
      <w:r>
        <w:rPr>
          <w:spacing w:val="1"/>
        </w:rPr>
        <w:t xml:space="preserve"> </w:t>
      </w:r>
      <w:r>
        <w:t>Вынужденные</w:t>
      </w:r>
      <w:r>
        <w:rPr>
          <w:spacing w:val="1"/>
        </w:rPr>
        <w:t xml:space="preserve"> </w:t>
      </w:r>
      <w:r>
        <w:t>механические</w:t>
      </w:r>
      <w:r>
        <w:rPr>
          <w:spacing w:val="1"/>
        </w:rPr>
        <w:t xml:space="preserve"> </w:t>
      </w:r>
      <w:r>
        <w:t>колебания.</w:t>
      </w:r>
      <w:r>
        <w:rPr>
          <w:spacing w:val="-1"/>
        </w:rPr>
        <w:t xml:space="preserve"> </w:t>
      </w:r>
      <w:r>
        <w:t>Резонанс.</w:t>
      </w:r>
      <w:r>
        <w:rPr>
          <w:spacing w:val="-4"/>
        </w:rPr>
        <w:t xml:space="preserve"> </w:t>
      </w:r>
      <w:r>
        <w:t>Вынужденные</w:t>
      </w:r>
      <w:r>
        <w:rPr>
          <w:spacing w:val="-1"/>
        </w:rPr>
        <w:t xml:space="preserve"> </w:t>
      </w:r>
      <w:r>
        <w:t>электромагнитные колебания.</w:t>
      </w:r>
    </w:p>
    <w:p w:rsidR="00891CF0" w:rsidRDefault="00B23650">
      <w:pPr>
        <w:pStyle w:val="a0"/>
        <w:spacing w:line="362" w:lineRule="auto"/>
        <w:ind w:left="100" w:right="275"/>
      </w:pPr>
      <w:r>
        <w:t>Переменный</w:t>
      </w:r>
      <w:r>
        <w:rPr>
          <w:spacing w:val="1"/>
        </w:rPr>
        <w:t xml:space="preserve"> </w:t>
      </w:r>
      <w:r>
        <w:t>ток.</w:t>
      </w:r>
      <w:r>
        <w:rPr>
          <w:spacing w:val="1"/>
        </w:rPr>
        <w:t xml:space="preserve"> </w:t>
      </w:r>
      <w:r>
        <w:t>Синусоидальный</w:t>
      </w:r>
      <w:r>
        <w:rPr>
          <w:spacing w:val="1"/>
        </w:rPr>
        <w:t xml:space="preserve"> </w:t>
      </w:r>
      <w:r>
        <w:t>переменный</w:t>
      </w:r>
      <w:r>
        <w:rPr>
          <w:spacing w:val="1"/>
        </w:rPr>
        <w:t xml:space="preserve"> </w:t>
      </w:r>
      <w:r>
        <w:t>ток.</w:t>
      </w:r>
      <w:r>
        <w:rPr>
          <w:spacing w:val="1"/>
        </w:rPr>
        <w:t xml:space="preserve"> </w:t>
      </w:r>
      <w:r>
        <w:t>Мощность</w:t>
      </w:r>
      <w:r>
        <w:rPr>
          <w:spacing w:val="70"/>
        </w:rPr>
        <w:t xml:space="preserve"> </w:t>
      </w:r>
      <w:r>
        <w:t>переменного</w:t>
      </w:r>
      <w:r>
        <w:rPr>
          <w:spacing w:val="1"/>
        </w:rPr>
        <w:t xml:space="preserve"> </w:t>
      </w:r>
      <w:r>
        <w:t>тока.</w:t>
      </w:r>
      <w:r>
        <w:rPr>
          <w:spacing w:val="-2"/>
        </w:rPr>
        <w:t xml:space="preserve"> </w:t>
      </w:r>
      <w:r>
        <w:t>Амплитудное</w:t>
      </w:r>
      <w:r>
        <w:rPr>
          <w:spacing w:val="1"/>
        </w:rPr>
        <w:t xml:space="preserve"> </w:t>
      </w:r>
      <w:r>
        <w:t>и действующее</w:t>
      </w:r>
      <w:r>
        <w:rPr>
          <w:spacing w:val="-2"/>
        </w:rPr>
        <w:t xml:space="preserve"> </w:t>
      </w:r>
      <w:r>
        <w:t>значение силы тока и напряжения.</w:t>
      </w:r>
    </w:p>
    <w:p w:rsidR="00891CF0" w:rsidRDefault="00B23650">
      <w:pPr>
        <w:pStyle w:val="a0"/>
        <w:spacing w:line="360" w:lineRule="auto"/>
        <w:ind w:left="100" w:right="276"/>
      </w:pPr>
      <w:r>
        <w:t>Трансформатор. Производство, передача и потребление электрической энергии.</w:t>
      </w:r>
      <w:r>
        <w:rPr>
          <w:spacing w:val="1"/>
        </w:rPr>
        <w:t xml:space="preserve"> </w:t>
      </w:r>
      <w:r>
        <w:t>Экологические риски при производстве электроэнергии. Культура использования</w:t>
      </w:r>
      <w:r>
        <w:rPr>
          <w:spacing w:val="1"/>
        </w:rPr>
        <w:t xml:space="preserve"> </w:t>
      </w:r>
      <w:r>
        <w:t>электроэнергии</w:t>
      </w:r>
      <w:r>
        <w:rPr>
          <w:spacing w:val="-1"/>
        </w:rPr>
        <w:t xml:space="preserve"> </w:t>
      </w:r>
      <w:r>
        <w:t>в</w:t>
      </w:r>
      <w:r>
        <w:rPr>
          <w:spacing w:val="-2"/>
        </w:rPr>
        <w:t xml:space="preserve"> </w:t>
      </w:r>
      <w:r>
        <w:t>повседневной</w:t>
      </w:r>
      <w:r>
        <w:rPr>
          <w:spacing w:val="-4"/>
        </w:rPr>
        <w:t xml:space="preserve"> </w:t>
      </w:r>
      <w:r>
        <w:t>жизни.</w:t>
      </w:r>
    </w:p>
    <w:p w:rsidR="00891CF0" w:rsidRDefault="00B23650">
      <w:pPr>
        <w:pStyle w:val="a0"/>
        <w:spacing w:line="360" w:lineRule="auto"/>
        <w:ind w:left="100" w:right="27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 звонок,</w:t>
      </w:r>
      <w:r>
        <w:rPr>
          <w:spacing w:val="1"/>
        </w:rPr>
        <w:t xml:space="preserve"> </w:t>
      </w:r>
      <w:r>
        <w:t>генератор</w:t>
      </w:r>
      <w:r>
        <w:rPr>
          <w:spacing w:val="-4"/>
        </w:rPr>
        <w:t xml:space="preserve"> </w:t>
      </w:r>
      <w:r>
        <w:t>переменного</w:t>
      </w:r>
      <w:r>
        <w:rPr>
          <w:spacing w:val="1"/>
        </w:rPr>
        <w:t xml:space="preserve"> </w:t>
      </w:r>
      <w:r>
        <w:t>тока,</w:t>
      </w:r>
      <w:r>
        <w:rPr>
          <w:spacing w:val="2"/>
        </w:rPr>
        <w:t xml:space="preserve"> </w:t>
      </w:r>
      <w:r>
        <w:t>линии</w:t>
      </w:r>
      <w:r>
        <w:rPr>
          <w:spacing w:val="1"/>
        </w:rPr>
        <w:t xml:space="preserve"> </w:t>
      </w:r>
      <w:r>
        <w:t>электропередач.</w:t>
      </w:r>
    </w:p>
    <w:p w:rsidR="00891CF0" w:rsidRDefault="00B23650">
      <w:pPr>
        <w:pStyle w:val="a0"/>
        <w:ind w:left="100"/>
        <w:jc w:val="left"/>
      </w:pPr>
      <w:r>
        <w:t>Демонстрации.</w:t>
      </w:r>
    </w:p>
    <w:p w:rsidR="00891CF0" w:rsidRDefault="00B23650">
      <w:pPr>
        <w:pStyle w:val="a0"/>
        <w:spacing w:before="154" w:line="362" w:lineRule="auto"/>
        <w:ind w:left="100"/>
        <w:jc w:val="left"/>
      </w:pPr>
      <w:r>
        <w:t>Исследование</w:t>
      </w:r>
      <w:r>
        <w:rPr>
          <w:spacing w:val="27"/>
        </w:rPr>
        <w:t xml:space="preserve"> </w:t>
      </w:r>
      <w:r>
        <w:t>параметров</w:t>
      </w:r>
      <w:r>
        <w:rPr>
          <w:spacing w:val="28"/>
        </w:rPr>
        <w:t xml:space="preserve"> </w:t>
      </w:r>
      <w:r>
        <w:t>колебательной</w:t>
      </w:r>
      <w:r>
        <w:rPr>
          <w:spacing w:val="29"/>
        </w:rPr>
        <w:t xml:space="preserve"> </w:t>
      </w:r>
      <w:r>
        <w:t>системы</w:t>
      </w:r>
      <w:r>
        <w:rPr>
          <w:spacing w:val="27"/>
        </w:rPr>
        <w:t xml:space="preserve"> </w:t>
      </w:r>
      <w:r>
        <w:t>(пружинный</w:t>
      </w:r>
      <w:r>
        <w:rPr>
          <w:spacing w:val="37"/>
        </w:rPr>
        <w:t xml:space="preserve"> </w:t>
      </w:r>
      <w:r>
        <w:t>или</w:t>
      </w:r>
      <w:r>
        <w:rPr>
          <w:spacing w:val="-67"/>
        </w:rPr>
        <w:t xml:space="preserve"> </w:t>
      </w:r>
      <w:r>
        <w:t>математический</w:t>
      </w:r>
      <w:r>
        <w:rPr>
          <w:spacing w:val="-1"/>
        </w:rPr>
        <w:t xml:space="preserve"> </w:t>
      </w:r>
      <w:r>
        <w:t>маятник).</w:t>
      </w:r>
    </w:p>
    <w:p w:rsidR="00891CF0" w:rsidRDefault="00B23650">
      <w:pPr>
        <w:pStyle w:val="a0"/>
        <w:spacing w:line="362" w:lineRule="auto"/>
        <w:ind w:left="100" w:right="3214"/>
        <w:jc w:val="left"/>
      </w:pPr>
      <w:r>
        <w:t>Наблюдение затухающих колебаний. Исследование</w:t>
      </w:r>
      <w:r>
        <w:rPr>
          <w:spacing w:val="1"/>
        </w:rPr>
        <w:t xml:space="preserve"> </w:t>
      </w:r>
      <w:r>
        <w:t>свойств вынужденных колебаний.</w:t>
      </w:r>
      <w:r w:rsidR="00BD2F50">
        <w:t xml:space="preserve"> </w:t>
      </w:r>
      <w:r>
        <w:t>Наблюдение резонанса.</w:t>
      </w:r>
      <w:r>
        <w:rPr>
          <w:spacing w:val="-67"/>
        </w:rPr>
        <w:t xml:space="preserve"> </w:t>
      </w:r>
      <w:r>
        <w:t>Свободные</w:t>
      </w:r>
      <w:r>
        <w:rPr>
          <w:spacing w:val="-6"/>
        </w:rPr>
        <w:t xml:space="preserve"> </w:t>
      </w:r>
      <w:r>
        <w:t>электромагнитные</w:t>
      </w:r>
      <w:r>
        <w:rPr>
          <w:spacing w:val="-5"/>
        </w:rPr>
        <w:t xml:space="preserve"> </w:t>
      </w:r>
      <w:r>
        <w:t>колебания.</w:t>
      </w:r>
    </w:p>
    <w:p w:rsidR="00891CF0" w:rsidRDefault="00B23650">
      <w:pPr>
        <w:pStyle w:val="a0"/>
        <w:spacing w:line="306" w:lineRule="exact"/>
        <w:ind w:left="100"/>
        <w:jc w:val="left"/>
      </w:pPr>
      <w:r>
        <w:t>Осциллограммы (зависимости</w:t>
      </w:r>
      <w:r>
        <w:rPr>
          <w:spacing w:val="1"/>
        </w:rPr>
        <w:t xml:space="preserve"> </w:t>
      </w:r>
      <w:r>
        <w:t>силы тока</w:t>
      </w:r>
      <w:r>
        <w:rPr>
          <w:spacing w:val="-1"/>
        </w:rPr>
        <w:t xml:space="preserve"> </w:t>
      </w:r>
      <w:r>
        <w:t>и</w:t>
      </w:r>
      <w:r>
        <w:rPr>
          <w:spacing w:val="-1"/>
        </w:rPr>
        <w:t xml:space="preserve"> </w:t>
      </w:r>
      <w:r>
        <w:t>напряжения</w:t>
      </w:r>
      <w:r>
        <w:rPr>
          <w:spacing w:val="-6"/>
        </w:rPr>
        <w:t xml:space="preserve"> </w:t>
      </w:r>
      <w:r>
        <w:t>от</w:t>
      </w:r>
      <w:r>
        <w:rPr>
          <w:spacing w:val="-2"/>
        </w:rPr>
        <w:t xml:space="preserve"> </w:t>
      </w:r>
      <w:r>
        <w:t>времени)</w:t>
      </w:r>
      <w:r>
        <w:rPr>
          <w:spacing w:val="7"/>
        </w:rPr>
        <w:t xml:space="preserve"> </w:t>
      </w:r>
      <w:r>
        <w:t>для</w:t>
      </w:r>
    </w:p>
    <w:p w:rsidR="00891CF0" w:rsidRDefault="00B23650">
      <w:pPr>
        <w:pStyle w:val="a0"/>
        <w:spacing w:before="162"/>
        <w:ind w:left="100"/>
        <w:jc w:val="left"/>
      </w:pPr>
      <w:r>
        <w:t>электромагнитных</w:t>
      </w:r>
      <w:r>
        <w:rPr>
          <w:spacing w:val="-4"/>
        </w:rPr>
        <w:t xml:space="preserve"> </w:t>
      </w:r>
      <w:r>
        <w:t>колебаний.</w:t>
      </w:r>
    </w:p>
    <w:p w:rsidR="00891CF0" w:rsidRDefault="00B23650">
      <w:pPr>
        <w:pStyle w:val="a0"/>
        <w:tabs>
          <w:tab w:val="left" w:pos="2402"/>
          <w:tab w:val="left" w:pos="3088"/>
          <w:tab w:val="left" w:pos="5537"/>
          <w:tab w:val="left" w:pos="7193"/>
          <w:tab w:val="left" w:pos="8689"/>
        </w:tabs>
        <w:spacing w:before="161" w:line="360" w:lineRule="auto"/>
        <w:ind w:left="100" w:right="540"/>
        <w:jc w:val="left"/>
      </w:pPr>
      <w:r>
        <w:t>Резонанс</w:t>
      </w:r>
      <w:r>
        <w:tab/>
        <w:t>при</w:t>
      </w:r>
      <w:r>
        <w:tab/>
        <w:t>последовательном</w:t>
      </w:r>
      <w:r>
        <w:tab/>
        <w:t>соединении</w:t>
      </w:r>
      <w:r>
        <w:tab/>
        <w:t>резистора,</w:t>
      </w:r>
      <w:r>
        <w:tab/>
      </w:r>
      <w:r>
        <w:rPr>
          <w:spacing w:val="-1"/>
        </w:rPr>
        <w:t>катушки</w:t>
      </w:r>
      <w:r>
        <w:rPr>
          <w:spacing w:val="-67"/>
        </w:rPr>
        <w:t xml:space="preserve"> </w:t>
      </w:r>
      <w:r>
        <w:t>индуктивности</w:t>
      </w:r>
      <w:r>
        <w:rPr>
          <w:spacing w:val="-5"/>
        </w:rPr>
        <w:t xml:space="preserve"> </w:t>
      </w:r>
      <w:r>
        <w:t>и конденсатора.</w:t>
      </w:r>
    </w:p>
    <w:p w:rsidR="00891CF0" w:rsidRDefault="00B23650">
      <w:pPr>
        <w:pStyle w:val="a0"/>
        <w:spacing w:before="1"/>
        <w:ind w:left="100"/>
        <w:jc w:val="left"/>
      </w:pPr>
      <w:r>
        <w:t>Модель</w:t>
      </w:r>
      <w:r>
        <w:rPr>
          <w:spacing w:val="-12"/>
        </w:rPr>
        <w:t xml:space="preserve"> </w:t>
      </w:r>
      <w:r>
        <w:t>линии</w:t>
      </w:r>
      <w:r>
        <w:rPr>
          <w:spacing w:val="-7"/>
        </w:rPr>
        <w:t xml:space="preserve"> </w:t>
      </w:r>
      <w:r>
        <w:t>электропередачи.</w:t>
      </w:r>
    </w:p>
    <w:p w:rsidR="00891CF0" w:rsidRDefault="00B23650">
      <w:pPr>
        <w:pStyle w:val="a0"/>
        <w:spacing w:before="158"/>
        <w:ind w:left="100"/>
        <w:jc w:val="left"/>
      </w:pPr>
      <w:r>
        <w:t>Ученический</w:t>
      </w:r>
      <w:r>
        <w:rPr>
          <w:spacing w:val="-9"/>
        </w:rPr>
        <w:t xml:space="preserve"> </w:t>
      </w:r>
      <w:r>
        <w:t>эксперимент,</w:t>
      </w:r>
      <w:r>
        <w:rPr>
          <w:spacing w:val="-9"/>
        </w:rPr>
        <w:t xml:space="preserve"> </w:t>
      </w:r>
      <w:r>
        <w:t>лабораторные</w:t>
      </w:r>
      <w:r>
        <w:rPr>
          <w:spacing w:val="-8"/>
        </w:rPr>
        <w:t xml:space="preserve"> </w:t>
      </w:r>
      <w:r>
        <w:t>работы</w:t>
      </w:r>
    </w:p>
    <w:p w:rsidR="00891CF0" w:rsidRDefault="00B23650">
      <w:pPr>
        <w:pStyle w:val="a0"/>
        <w:spacing w:before="163" w:line="360" w:lineRule="auto"/>
        <w:ind w:left="100" w:right="25"/>
        <w:jc w:val="left"/>
      </w:pPr>
      <w:r>
        <w:t>Исследование</w:t>
      </w:r>
      <w:r>
        <w:rPr>
          <w:spacing w:val="16"/>
        </w:rPr>
        <w:t xml:space="preserve"> </w:t>
      </w:r>
      <w:r>
        <w:t>зависимости</w:t>
      </w:r>
      <w:r>
        <w:rPr>
          <w:spacing w:val="14"/>
        </w:rPr>
        <w:t xml:space="preserve"> </w:t>
      </w:r>
      <w:r>
        <w:t>периода</w:t>
      </w:r>
      <w:r>
        <w:rPr>
          <w:spacing w:val="16"/>
        </w:rPr>
        <w:t xml:space="preserve"> </w:t>
      </w:r>
      <w:r>
        <w:t>малых</w:t>
      </w:r>
      <w:r>
        <w:rPr>
          <w:spacing w:val="16"/>
        </w:rPr>
        <w:t xml:space="preserve"> </w:t>
      </w:r>
      <w:r>
        <w:t>колебаний</w:t>
      </w:r>
      <w:r>
        <w:rPr>
          <w:spacing w:val="18"/>
        </w:rPr>
        <w:t xml:space="preserve"> </w:t>
      </w:r>
      <w:r>
        <w:t>груза</w:t>
      </w:r>
      <w:r>
        <w:rPr>
          <w:spacing w:val="13"/>
        </w:rPr>
        <w:t xml:space="preserve"> </w:t>
      </w:r>
      <w:r>
        <w:t>на</w:t>
      </w:r>
      <w:r>
        <w:rPr>
          <w:spacing w:val="14"/>
        </w:rPr>
        <w:t xml:space="preserve"> </w:t>
      </w:r>
      <w:r>
        <w:t>нити</w:t>
      </w:r>
      <w:r>
        <w:rPr>
          <w:spacing w:val="15"/>
        </w:rPr>
        <w:t xml:space="preserve"> </w:t>
      </w:r>
      <w:r>
        <w:t>отдлины</w:t>
      </w:r>
      <w:r>
        <w:rPr>
          <w:spacing w:val="-6"/>
        </w:rPr>
        <w:t xml:space="preserve"> </w:t>
      </w:r>
      <w:r>
        <w:t>нити</w:t>
      </w:r>
      <w:r>
        <w:rPr>
          <w:spacing w:val="-67"/>
        </w:rPr>
        <w:t xml:space="preserve"> </w:t>
      </w:r>
      <w:r>
        <w:t>и</w:t>
      </w:r>
      <w:r>
        <w:rPr>
          <w:spacing w:val="-1"/>
        </w:rPr>
        <w:t xml:space="preserve"> </w:t>
      </w:r>
      <w:r>
        <w:t>массы</w:t>
      </w:r>
      <w:r>
        <w:rPr>
          <w:spacing w:val="-2"/>
        </w:rPr>
        <w:t xml:space="preserve"> </w:t>
      </w:r>
      <w:r>
        <w:t>груза.</w:t>
      </w:r>
    </w:p>
    <w:p w:rsidR="00891CF0" w:rsidRDefault="00B23650">
      <w:pPr>
        <w:pStyle w:val="a0"/>
        <w:tabs>
          <w:tab w:val="left" w:pos="3069"/>
          <w:tab w:val="left" w:pos="4922"/>
          <w:tab w:val="left" w:pos="5765"/>
          <w:tab w:val="left" w:pos="6216"/>
          <w:tab w:val="left" w:pos="7112"/>
          <w:tab w:val="left" w:pos="7693"/>
        </w:tabs>
        <w:spacing w:before="2" w:line="360" w:lineRule="auto"/>
        <w:ind w:left="100" w:right="548"/>
        <w:jc w:val="left"/>
      </w:pPr>
      <w:r>
        <w:t>Исследование</w:t>
      </w:r>
      <w:r>
        <w:tab/>
        <w:t>переменного</w:t>
      </w:r>
      <w:r>
        <w:tab/>
        <w:t>тока</w:t>
      </w:r>
      <w:r>
        <w:tab/>
        <w:t>в</w:t>
      </w:r>
      <w:r>
        <w:tab/>
        <w:t>цепи</w:t>
      </w:r>
      <w:r>
        <w:tab/>
        <w:t>из</w:t>
      </w:r>
      <w:r>
        <w:tab/>
      </w:r>
      <w:r>
        <w:rPr>
          <w:spacing w:val="-1"/>
        </w:rPr>
        <w:t>последовательно</w:t>
      </w:r>
      <w:r>
        <w:rPr>
          <w:spacing w:val="-67"/>
        </w:rPr>
        <w:t xml:space="preserve"> </w:t>
      </w:r>
      <w:r>
        <w:t>соединённых</w:t>
      </w:r>
      <w:r>
        <w:rPr>
          <w:spacing w:val="-4"/>
        </w:rPr>
        <w:t xml:space="preserve"> </w:t>
      </w:r>
      <w:r>
        <w:t>конденсатора, катушки и</w:t>
      </w:r>
      <w:r>
        <w:rPr>
          <w:spacing w:val="-5"/>
        </w:rPr>
        <w:t xml:space="preserve"> </w:t>
      </w:r>
      <w:r>
        <w:t>резистора.</w:t>
      </w:r>
    </w:p>
    <w:p w:rsidR="00891CF0" w:rsidRDefault="00B23650">
      <w:pPr>
        <w:pStyle w:val="a0"/>
        <w:spacing w:before="1"/>
        <w:ind w:left="100"/>
        <w:jc w:val="left"/>
      </w:pPr>
      <w:r>
        <w:t>Тема</w:t>
      </w:r>
      <w:r>
        <w:rPr>
          <w:spacing w:val="-6"/>
        </w:rPr>
        <w:t xml:space="preserve"> </w:t>
      </w:r>
      <w:r>
        <w:t>2.</w:t>
      </w:r>
      <w:r>
        <w:rPr>
          <w:spacing w:val="-7"/>
        </w:rPr>
        <w:t xml:space="preserve"> </w:t>
      </w:r>
      <w:r>
        <w:t>Механические</w:t>
      </w:r>
      <w:r>
        <w:rPr>
          <w:spacing w:val="-5"/>
        </w:rPr>
        <w:t xml:space="preserve"> </w:t>
      </w:r>
      <w:r>
        <w:t>и</w:t>
      </w:r>
      <w:r>
        <w:rPr>
          <w:spacing w:val="-4"/>
        </w:rPr>
        <w:t xml:space="preserve"> </w:t>
      </w:r>
      <w:r>
        <w:t>электромагнитные</w:t>
      </w:r>
      <w:r>
        <w:rPr>
          <w:spacing w:val="-4"/>
        </w:rPr>
        <w:t xml:space="preserve"> </w:t>
      </w:r>
      <w:r>
        <w:t>волны.</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2"/>
      </w:pPr>
      <w:r>
        <w:lastRenderedPageBreak/>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w:t>
      </w:r>
      <w:r>
        <w:rPr>
          <w:spacing w:val="-3"/>
        </w:rPr>
        <w:t xml:space="preserve"> </w:t>
      </w:r>
      <w:r>
        <w:t>и</w:t>
      </w:r>
      <w:r>
        <w:rPr>
          <w:spacing w:val="-2"/>
        </w:rPr>
        <w:t xml:space="preserve"> </w:t>
      </w:r>
      <w:r>
        <w:t>дифракция механических</w:t>
      </w:r>
      <w:r>
        <w:rPr>
          <w:spacing w:val="2"/>
        </w:rPr>
        <w:t xml:space="preserve"> </w:t>
      </w:r>
      <w:r>
        <w:t>волн.</w:t>
      </w:r>
    </w:p>
    <w:p w:rsidR="00891CF0" w:rsidRDefault="00B23650">
      <w:pPr>
        <w:pStyle w:val="a0"/>
        <w:spacing w:before="1" w:line="360" w:lineRule="auto"/>
        <w:ind w:left="100" w:right="276"/>
      </w:pPr>
      <w:r>
        <w:t>Звук.</w:t>
      </w:r>
      <w:r>
        <w:rPr>
          <w:spacing w:val="1"/>
        </w:rPr>
        <w:t xml:space="preserve"> </w:t>
      </w:r>
      <w:r>
        <w:t>Скорость</w:t>
      </w:r>
      <w:r>
        <w:rPr>
          <w:spacing w:val="1"/>
        </w:rPr>
        <w:t xml:space="preserve"> </w:t>
      </w:r>
      <w:r>
        <w:t>звука.</w:t>
      </w:r>
      <w:r>
        <w:rPr>
          <w:spacing w:val="1"/>
        </w:rPr>
        <w:t xml:space="preserve"> </w:t>
      </w:r>
      <w:r>
        <w:t>Громкость</w:t>
      </w:r>
      <w:r>
        <w:rPr>
          <w:spacing w:val="1"/>
        </w:rPr>
        <w:t xml:space="preserve"> </w:t>
      </w:r>
      <w:r>
        <w:t>звука.</w:t>
      </w:r>
      <w:r>
        <w:rPr>
          <w:spacing w:val="1"/>
        </w:rPr>
        <w:t xml:space="preserve"> </w:t>
      </w:r>
      <w:r>
        <w:t>Высота</w:t>
      </w:r>
      <w:r>
        <w:rPr>
          <w:spacing w:val="1"/>
        </w:rPr>
        <w:t xml:space="preserve"> </w:t>
      </w:r>
      <w:r>
        <w:t>тона.</w:t>
      </w:r>
      <w:r>
        <w:rPr>
          <w:spacing w:val="1"/>
        </w:rPr>
        <w:t xml:space="preserve"> </w:t>
      </w:r>
      <w:r>
        <w:t>Тембр</w:t>
      </w:r>
      <w:r>
        <w:rPr>
          <w:spacing w:val="1"/>
        </w:rPr>
        <w:t xml:space="preserve"> </w:t>
      </w:r>
      <w:r>
        <w:t>звука.</w:t>
      </w:r>
      <w:r>
        <w:rPr>
          <w:spacing w:val="1"/>
        </w:rPr>
        <w:t xml:space="preserve"> </w:t>
      </w:r>
      <w:r>
        <w:t>Электромагнитные</w:t>
      </w:r>
      <w:r>
        <w:rPr>
          <w:spacing w:val="4"/>
        </w:rPr>
        <w:t xml:space="preserve"> </w:t>
      </w:r>
      <w:r>
        <w:t>волны.</w:t>
      </w:r>
      <w:r>
        <w:rPr>
          <w:spacing w:val="8"/>
        </w:rPr>
        <w:t xml:space="preserve"> </w:t>
      </w:r>
      <w:r>
        <w:t>Условия</w:t>
      </w:r>
      <w:r>
        <w:rPr>
          <w:spacing w:val="6"/>
        </w:rPr>
        <w:t xml:space="preserve"> </w:t>
      </w:r>
      <w:r>
        <w:t>излучения</w:t>
      </w:r>
      <w:r>
        <w:rPr>
          <w:spacing w:val="12"/>
        </w:rPr>
        <w:t xml:space="preserve"> </w:t>
      </w:r>
      <w:r>
        <w:t>электромагнитных</w:t>
      </w:r>
      <w:r>
        <w:rPr>
          <w:spacing w:val="10"/>
        </w:rPr>
        <w:t xml:space="preserve"> </w:t>
      </w:r>
      <w:r>
        <w:t>волн.</w:t>
      </w:r>
    </w:p>
    <w:p w:rsidR="00891CF0" w:rsidRDefault="00B23650">
      <w:pPr>
        <w:pStyle w:val="a0"/>
        <w:spacing w:line="360" w:lineRule="auto"/>
        <w:ind w:left="100" w:right="282"/>
      </w:pPr>
      <w:r>
        <w:t>Взаимная</w:t>
      </w:r>
      <w:r>
        <w:rPr>
          <w:spacing w:val="1"/>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67"/>
        </w:rPr>
        <w:t xml:space="preserve"> </w:t>
      </w:r>
      <w:r>
        <w:t>интерференция. Скорость</w:t>
      </w:r>
      <w:r>
        <w:rPr>
          <w:spacing w:val="-1"/>
        </w:rPr>
        <w:t xml:space="preserve"> </w:t>
      </w:r>
      <w:r>
        <w:t>электромагнитных волн.</w:t>
      </w:r>
    </w:p>
    <w:p w:rsidR="00891CF0" w:rsidRDefault="00B23650">
      <w:pPr>
        <w:pStyle w:val="a0"/>
        <w:spacing w:before="2" w:line="362" w:lineRule="auto"/>
        <w:ind w:left="100" w:right="269"/>
      </w:pPr>
      <w:r>
        <w:t>Шкала электромагнитных волн. Применение электромагнитных волн в технике и</w:t>
      </w:r>
      <w:r>
        <w:rPr>
          <w:spacing w:val="1"/>
        </w:rPr>
        <w:t xml:space="preserve"> </w:t>
      </w:r>
      <w:r>
        <w:t>быту.</w:t>
      </w:r>
    </w:p>
    <w:p w:rsidR="00891CF0" w:rsidRDefault="00B23650">
      <w:pPr>
        <w:pStyle w:val="a0"/>
        <w:spacing w:line="362" w:lineRule="auto"/>
        <w:ind w:left="100" w:right="2562"/>
      </w:pPr>
      <w:r>
        <w:t>Принципы</w:t>
      </w:r>
      <w:r>
        <w:rPr>
          <w:spacing w:val="1"/>
        </w:rPr>
        <w:t xml:space="preserve"> </w:t>
      </w:r>
      <w:r>
        <w:t>радиосвязи</w:t>
      </w:r>
      <w:r>
        <w:rPr>
          <w:spacing w:val="1"/>
        </w:rPr>
        <w:t xml:space="preserve"> </w:t>
      </w:r>
      <w:r>
        <w:t>и</w:t>
      </w:r>
      <w:r>
        <w:rPr>
          <w:spacing w:val="1"/>
        </w:rPr>
        <w:t xml:space="preserve"> </w:t>
      </w:r>
      <w:r>
        <w:t>телевидения.</w:t>
      </w:r>
      <w:r>
        <w:rPr>
          <w:spacing w:val="1"/>
        </w:rPr>
        <w:t xml:space="preserve"> </w:t>
      </w:r>
      <w:r>
        <w:t>Радиолокация.</w:t>
      </w:r>
      <w:r>
        <w:rPr>
          <w:spacing w:val="1"/>
        </w:rPr>
        <w:t xml:space="preserve"> </w:t>
      </w:r>
      <w:r>
        <w:t>Электромагнитное</w:t>
      </w:r>
      <w:r>
        <w:rPr>
          <w:spacing w:val="-2"/>
        </w:rPr>
        <w:t xml:space="preserve"> </w:t>
      </w:r>
      <w:r>
        <w:t>загрязнение</w:t>
      </w:r>
      <w:r>
        <w:rPr>
          <w:spacing w:val="-8"/>
        </w:rPr>
        <w:t xml:space="preserve"> </w:t>
      </w:r>
      <w:r>
        <w:t>окружающей</w:t>
      </w:r>
      <w:r>
        <w:rPr>
          <w:spacing w:val="-2"/>
        </w:rPr>
        <w:t xml:space="preserve"> </w:t>
      </w:r>
      <w:r>
        <w:t>среды.</w:t>
      </w:r>
    </w:p>
    <w:p w:rsidR="00891CF0" w:rsidRDefault="00B23650">
      <w:pPr>
        <w:pStyle w:val="a0"/>
        <w:spacing w:line="360" w:lineRule="auto"/>
        <w:ind w:left="100" w:right="274"/>
      </w:pPr>
      <w:r>
        <w:t>Технические устройства и практическое применение: музыкальные инструменты,</w:t>
      </w:r>
      <w:r>
        <w:rPr>
          <w:spacing w:val="-67"/>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2"/>
        </w:rPr>
        <w:t xml:space="preserve"> </w:t>
      </w:r>
      <w:r>
        <w:t>антенна,</w:t>
      </w:r>
      <w:r>
        <w:rPr>
          <w:spacing w:val="-2"/>
        </w:rPr>
        <w:t xml:space="preserve"> </w:t>
      </w:r>
      <w:r>
        <w:t>телефон,</w:t>
      </w:r>
      <w:r>
        <w:rPr>
          <w:spacing w:val="-1"/>
        </w:rPr>
        <w:t xml:space="preserve"> </w:t>
      </w:r>
      <w:r>
        <w:t>СВЧ-печь.</w:t>
      </w:r>
    </w:p>
    <w:p w:rsidR="00891CF0" w:rsidRDefault="00B23650">
      <w:pPr>
        <w:pStyle w:val="a0"/>
        <w:spacing w:line="320" w:lineRule="exact"/>
        <w:ind w:left="100"/>
        <w:jc w:val="left"/>
      </w:pPr>
      <w:r>
        <w:t>Демонстрации.</w:t>
      </w:r>
    </w:p>
    <w:p w:rsidR="00891CF0" w:rsidRDefault="00B23650">
      <w:pPr>
        <w:pStyle w:val="a0"/>
        <w:spacing w:before="149" w:line="360" w:lineRule="auto"/>
        <w:ind w:left="100" w:right="2316"/>
        <w:jc w:val="left"/>
      </w:pPr>
      <w:r>
        <w:t>Образование и распространение поперечных и продольных волн.</w:t>
      </w:r>
      <w:r>
        <w:rPr>
          <w:spacing w:val="-67"/>
        </w:rPr>
        <w:t xml:space="preserve"> </w:t>
      </w:r>
      <w:r>
        <w:t>Колеблющееся</w:t>
      </w:r>
      <w:r>
        <w:rPr>
          <w:spacing w:val="-1"/>
        </w:rPr>
        <w:t xml:space="preserve"> </w:t>
      </w:r>
      <w:r>
        <w:t>тело</w:t>
      </w:r>
      <w:r>
        <w:rPr>
          <w:spacing w:val="-2"/>
        </w:rPr>
        <w:t xml:space="preserve"> </w:t>
      </w:r>
      <w:r>
        <w:t>как источник звука.</w:t>
      </w:r>
    </w:p>
    <w:p w:rsidR="00891CF0" w:rsidRDefault="00B23650">
      <w:pPr>
        <w:pStyle w:val="a0"/>
        <w:spacing w:before="1" w:line="360" w:lineRule="auto"/>
        <w:ind w:left="100" w:right="1404"/>
        <w:jc w:val="left"/>
      </w:pPr>
      <w:r>
        <w:t>Наблюдение отражения и преломления механических волн. Наблюдение</w:t>
      </w:r>
      <w:r>
        <w:rPr>
          <w:spacing w:val="-67"/>
        </w:rPr>
        <w:t xml:space="preserve"> </w:t>
      </w:r>
      <w:r>
        <w:t>интерференции</w:t>
      </w:r>
      <w:r>
        <w:rPr>
          <w:spacing w:val="-8"/>
        </w:rPr>
        <w:t xml:space="preserve"> </w:t>
      </w:r>
      <w:r>
        <w:t>и</w:t>
      </w:r>
      <w:r>
        <w:rPr>
          <w:spacing w:val="-5"/>
        </w:rPr>
        <w:t xml:space="preserve"> </w:t>
      </w:r>
      <w:r>
        <w:t>дифракции</w:t>
      </w:r>
      <w:r>
        <w:rPr>
          <w:spacing w:val="-5"/>
        </w:rPr>
        <w:t xml:space="preserve"> </w:t>
      </w:r>
      <w:r>
        <w:t>механических</w:t>
      </w:r>
      <w:r>
        <w:rPr>
          <w:spacing w:val="-3"/>
        </w:rPr>
        <w:t xml:space="preserve"> </w:t>
      </w:r>
      <w:r>
        <w:t>волн.</w:t>
      </w:r>
      <w:r w:rsidR="00BD2F50">
        <w:t xml:space="preserve"> </w:t>
      </w:r>
      <w:r>
        <w:t>Звуковой</w:t>
      </w:r>
      <w:r>
        <w:rPr>
          <w:spacing w:val="-4"/>
        </w:rPr>
        <w:t xml:space="preserve"> </w:t>
      </w:r>
      <w:r>
        <w:t>резонанс.</w:t>
      </w:r>
    </w:p>
    <w:p w:rsidR="00891CF0" w:rsidRDefault="00B23650">
      <w:pPr>
        <w:pStyle w:val="a0"/>
        <w:spacing w:before="2" w:line="362" w:lineRule="auto"/>
        <w:ind w:left="100"/>
        <w:jc w:val="left"/>
      </w:pPr>
      <w:r>
        <w:t>Наблюдение</w:t>
      </w:r>
      <w:r>
        <w:rPr>
          <w:spacing w:val="-2"/>
        </w:rPr>
        <w:t xml:space="preserve"> </w:t>
      </w:r>
      <w:r>
        <w:t>связи громкости</w:t>
      </w:r>
      <w:r>
        <w:rPr>
          <w:spacing w:val="1"/>
        </w:rPr>
        <w:t xml:space="preserve"> </w:t>
      </w:r>
      <w:r>
        <w:t>звука</w:t>
      </w:r>
      <w:r>
        <w:rPr>
          <w:spacing w:val="2"/>
        </w:rPr>
        <w:t xml:space="preserve"> </w:t>
      </w:r>
      <w:r>
        <w:t>и</w:t>
      </w:r>
      <w:r>
        <w:rPr>
          <w:spacing w:val="3"/>
        </w:rPr>
        <w:t xml:space="preserve"> </w:t>
      </w:r>
      <w:r>
        <w:t>высоты</w:t>
      </w:r>
      <w:r>
        <w:rPr>
          <w:spacing w:val="3"/>
        </w:rPr>
        <w:t xml:space="preserve"> </w:t>
      </w:r>
      <w:r>
        <w:t>тона</w:t>
      </w:r>
      <w:r>
        <w:rPr>
          <w:spacing w:val="3"/>
        </w:rPr>
        <w:t xml:space="preserve"> </w:t>
      </w:r>
      <w:r>
        <w:t>с амплитудой</w:t>
      </w:r>
      <w:r>
        <w:rPr>
          <w:spacing w:val="2"/>
        </w:rPr>
        <w:t xml:space="preserve"> </w:t>
      </w:r>
      <w:r>
        <w:t>и</w:t>
      </w:r>
      <w:r w:rsidR="00BD2F50">
        <w:t xml:space="preserve"> </w:t>
      </w:r>
      <w:r>
        <w:t>частотой</w:t>
      </w:r>
      <w:r>
        <w:rPr>
          <w:spacing w:val="-67"/>
        </w:rPr>
        <w:t xml:space="preserve"> </w:t>
      </w:r>
      <w:r>
        <w:t>колебаний.</w:t>
      </w:r>
    </w:p>
    <w:p w:rsidR="00891CF0" w:rsidRDefault="00B23650">
      <w:pPr>
        <w:pStyle w:val="a0"/>
        <w:tabs>
          <w:tab w:val="left" w:pos="3206"/>
          <w:tab w:val="left" w:pos="4586"/>
          <w:tab w:val="left" w:pos="7280"/>
          <w:tab w:val="left" w:pos="8374"/>
        </w:tabs>
        <w:spacing w:line="362" w:lineRule="auto"/>
        <w:ind w:left="100" w:right="533"/>
        <w:jc w:val="left"/>
      </w:pPr>
      <w:r>
        <w:t>Исследование</w:t>
      </w:r>
      <w:r>
        <w:tab/>
        <w:t>свойств</w:t>
      </w:r>
      <w:r>
        <w:tab/>
        <w:t>электромагнитных</w:t>
      </w:r>
      <w:r>
        <w:tab/>
        <w:t>волн:</w:t>
      </w:r>
      <w:r>
        <w:tab/>
        <w:t>отражение,</w:t>
      </w:r>
      <w:r>
        <w:rPr>
          <w:spacing w:val="-67"/>
        </w:rPr>
        <w:t xml:space="preserve"> </w:t>
      </w:r>
      <w:r>
        <w:t>преломление,</w:t>
      </w:r>
      <w:r>
        <w:rPr>
          <w:spacing w:val="-8"/>
        </w:rPr>
        <w:t xml:space="preserve"> </w:t>
      </w:r>
      <w:r>
        <w:t>поляризация,</w:t>
      </w:r>
      <w:r>
        <w:rPr>
          <w:spacing w:val="1"/>
        </w:rPr>
        <w:t xml:space="preserve"> </w:t>
      </w:r>
      <w:r>
        <w:t>дифракция,</w:t>
      </w:r>
      <w:r>
        <w:rPr>
          <w:spacing w:val="-7"/>
        </w:rPr>
        <w:t xml:space="preserve"> </w:t>
      </w:r>
      <w:r>
        <w:t>интерференция.</w:t>
      </w:r>
    </w:p>
    <w:p w:rsidR="00891CF0" w:rsidRDefault="00B23650">
      <w:pPr>
        <w:pStyle w:val="a0"/>
        <w:spacing w:line="320" w:lineRule="exact"/>
        <w:ind w:left="100"/>
        <w:jc w:val="left"/>
      </w:pPr>
      <w:r>
        <w:t>Тема</w:t>
      </w:r>
      <w:r>
        <w:rPr>
          <w:spacing w:val="-2"/>
        </w:rPr>
        <w:t xml:space="preserve"> </w:t>
      </w:r>
      <w:r>
        <w:t>3.</w:t>
      </w:r>
      <w:r>
        <w:rPr>
          <w:spacing w:val="-2"/>
        </w:rPr>
        <w:t xml:space="preserve"> </w:t>
      </w:r>
      <w:r>
        <w:t>Оптика.</w:t>
      </w:r>
    </w:p>
    <w:p w:rsidR="00891CF0" w:rsidRDefault="00B23650">
      <w:pPr>
        <w:pStyle w:val="a0"/>
        <w:tabs>
          <w:tab w:val="left" w:pos="3213"/>
          <w:tab w:val="left" w:pos="4336"/>
          <w:tab w:val="left" w:pos="6473"/>
          <w:tab w:val="left" w:pos="8729"/>
          <w:tab w:val="left" w:pos="9582"/>
        </w:tabs>
        <w:spacing w:before="148" w:line="362" w:lineRule="auto"/>
        <w:ind w:left="100" w:right="534"/>
        <w:jc w:val="left"/>
      </w:pPr>
      <w:r>
        <w:t>Геометрическая</w:t>
      </w:r>
      <w:r>
        <w:tab/>
        <w:t>оптика.</w:t>
      </w:r>
      <w:r>
        <w:tab/>
        <w:t>Прямолинейное</w:t>
      </w:r>
      <w:r>
        <w:tab/>
        <w:t>распространение</w:t>
      </w:r>
      <w:r>
        <w:tab/>
        <w:t>света</w:t>
      </w:r>
      <w:r>
        <w:tab/>
        <w:t>в</w:t>
      </w:r>
      <w:r>
        <w:rPr>
          <w:spacing w:val="-67"/>
        </w:rPr>
        <w:t xml:space="preserve"> </w:t>
      </w:r>
      <w:r>
        <w:t>однородной</w:t>
      </w:r>
      <w:r>
        <w:rPr>
          <w:spacing w:val="-2"/>
        </w:rPr>
        <w:t xml:space="preserve"> </w:t>
      </w:r>
      <w:r>
        <w:t>среде.</w:t>
      </w:r>
      <w:r>
        <w:rPr>
          <w:spacing w:val="-8"/>
        </w:rPr>
        <w:t xml:space="preserve"> </w:t>
      </w:r>
      <w:r>
        <w:t>Луч света.</w:t>
      </w:r>
      <w:r>
        <w:rPr>
          <w:spacing w:val="-5"/>
        </w:rPr>
        <w:t xml:space="preserve"> </w:t>
      </w:r>
      <w:r>
        <w:t>Точечный источник</w:t>
      </w:r>
      <w:r>
        <w:rPr>
          <w:spacing w:val="1"/>
        </w:rPr>
        <w:t xml:space="preserve"> </w:t>
      </w:r>
      <w:r>
        <w:t>света.</w:t>
      </w:r>
    </w:p>
    <w:p w:rsidR="00891CF0" w:rsidRDefault="00B23650">
      <w:pPr>
        <w:pStyle w:val="a0"/>
        <w:spacing w:line="319" w:lineRule="exact"/>
        <w:ind w:left="100"/>
        <w:jc w:val="left"/>
      </w:pPr>
      <w:r>
        <w:t>Отражение</w:t>
      </w:r>
      <w:r>
        <w:rPr>
          <w:spacing w:val="17"/>
        </w:rPr>
        <w:t xml:space="preserve"> </w:t>
      </w:r>
      <w:r>
        <w:t>света.</w:t>
      </w:r>
      <w:r>
        <w:rPr>
          <w:spacing w:val="14"/>
        </w:rPr>
        <w:t xml:space="preserve"> </w:t>
      </w:r>
      <w:r>
        <w:t>Законы</w:t>
      </w:r>
      <w:r>
        <w:rPr>
          <w:spacing w:val="15"/>
        </w:rPr>
        <w:t xml:space="preserve"> </w:t>
      </w:r>
      <w:r>
        <w:t>отражения</w:t>
      </w:r>
      <w:r>
        <w:rPr>
          <w:spacing w:val="19"/>
        </w:rPr>
        <w:t xml:space="preserve"> </w:t>
      </w:r>
      <w:r>
        <w:t>света.</w:t>
      </w:r>
      <w:r>
        <w:rPr>
          <w:spacing w:val="13"/>
        </w:rPr>
        <w:t xml:space="preserve"> </w:t>
      </w:r>
      <w:r>
        <w:t>Построение</w:t>
      </w:r>
      <w:r>
        <w:rPr>
          <w:spacing w:val="18"/>
        </w:rPr>
        <w:t xml:space="preserve"> </w:t>
      </w:r>
      <w:r>
        <w:t>изображений</w:t>
      </w:r>
      <w:r>
        <w:rPr>
          <w:spacing w:val="28"/>
        </w:rPr>
        <w:t xml:space="preserve"> </w:t>
      </w:r>
      <w:r>
        <w:t>в</w:t>
      </w:r>
    </w:p>
    <w:p w:rsidR="00891CF0" w:rsidRDefault="00891CF0">
      <w:pPr>
        <w:spacing w:line="319" w:lineRule="exact"/>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плоском</w:t>
      </w:r>
      <w:r>
        <w:rPr>
          <w:spacing w:val="-3"/>
        </w:rPr>
        <w:t xml:space="preserve"> </w:t>
      </w:r>
      <w:r>
        <w:t>зеркале.</w:t>
      </w:r>
    </w:p>
    <w:p w:rsidR="00891CF0" w:rsidRDefault="00B23650">
      <w:pPr>
        <w:pStyle w:val="a0"/>
        <w:spacing w:before="164" w:line="360" w:lineRule="auto"/>
        <w:ind w:left="100" w:right="270"/>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 отражения.</w:t>
      </w:r>
    </w:p>
    <w:p w:rsidR="00891CF0" w:rsidRDefault="00B23650">
      <w:pPr>
        <w:pStyle w:val="a0"/>
        <w:spacing w:before="3"/>
        <w:ind w:left="100"/>
      </w:pPr>
      <w:r>
        <w:t>Дисперсия</w:t>
      </w:r>
      <w:r>
        <w:rPr>
          <w:spacing w:val="-4"/>
        </w:rPr>
        <w:t xml:space="preserve"> </w:t>
      </w:r>
      <w:r>
        <w:t>света.</w:t>
      </w:r>
      <w:r>
        <w:rPr>
          <w:spacing w:val="-6"/>
        </w:rPr>
        <w:t xml:space="preserve"> </w:t>
      </w:r>
      <w:r>
        <w:t>Сложный</w:t>
      </w:r>
      <w:r>
        <w:rPr>
          <w:spacing w:val="-4"/>
        </w:rPr>
        <w:t xml:space="preserve"> </w:t>
      </w:r>
      <w:r>
        <w:t>состав</w:t>
      </w:r>
      <w:r>
        <w:rPr>
          <w:spacing w:val="-6"/>
        </w:rPr>
        <w:t xml:space="preserve"> </w:t>
      </w:r>
      <w:r>
        <w:t>белого</w:t>
      </w:r>
      <w:r>
        <w:rPr>
          <w:spacing w:val="-1"/>
        </w:rPr>
        <w:t xml:space="preserve"> </w:t>
      </w:r>
      <w:r>
        <w:t>света.</w:t>
      </w:r>
      <w:r>
        <w:rPr>
          <w:spacing w:val="-6"/>
        </w:rPr>
        <w:t xml:space="preserve"> </w:t>
      </w:r>
      <w:r>
        <w:t>Цвет.</w:t>
      </w:r>
    </w:p>
    <w:p w:rsidR="00891CF0" w:rsidRDefault="00B23650">
      <w:pPr>
        <w:pStyle w:val="a0"/>
        <w:spacing w:before="158" w:line="360" w:lineRule="auto"/>
        <w:ind w:left="100" w:right="275"/>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тонкой</w:t>
      </w:r>
      <w:r>
        <w:rPr>
          <w:spacing w:val="1"/>
        </w:rPr>
        <w:t xml:space="preserve"> </w:t>
      </w:r>
      <w:r>
        <w:t>линзы.</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собирающих</w:t>
      </w:r>
      <w:r>
        <w:rPr>
          <w:spacing w:val="1"/>
        </w:rPr>
        <w:t xml:space="preserve"> </w:t>
      </w:r>
      <w:r>
        <w:t>и</w:t>
      </w:r>
      <w:r>
        <w:rPr>
          <w:spacing w:val="1"/>
        </w:rPr>
        <w:t xml:space="preserve"> </w:t>
      </w:r>
      <w:r>
        <w:t>рассеивающих</w:t>
      </w:r>
      <w:r>
        <w:rPr>
          <w:spacing w:val="-1"/>
        </w:rPr>
        <w:t xml:space="preserve"> </w:t>
      </w:r>
      <w:r>
        <w:t>линзах.</w:t>
      </w:r>
      <w:r>
        <w:rPr>
          <w:spacing w:val="-2"/>
        </w:rPr>
        <w:t xml:space="preserve"> </w:t>
      </w:r>
      <w:r>
        <w:t>Формула</w:t>
      </w:r>
      <w:r>
        <w:rPr>
          <w:spacing w:val="-1"/>
        </w:rPr>
        <w:t xml:space="preserve"> </w:t>
      </w:r>
      <w:r>
        <w:t>тонкой</w:t>
      </w:r>
      <w:r>
        <w:rPr>
          <w:spacing w:val="-4"/>
        </w:rPr>
        <w:t xml:space="preserve"> </w:t>
      </w:r>
      <w:r>
        <w:t>линзы.</w:t>
      </w:r>
      <w:r>
        <w:rPr>
          <w:spacing w:val="-1"/>
        </w:rPr>
        <w:t xml:space="preserve"> </w:t>
      </w:r>
      <w:r>
        <w:t>Увеличение,</w:t>
      </w:r>
      <w:r>
        <w:rPr>
          <w:spacing w:val="2"/>
        </w:rPr>
        <w:t xml:space="preserve"> </w:t>
      </w:r>
      <w:r>
        <w:t>даваемое</w:t>
      </w:r>
      <w:r>
        <w:rPr>
          <w:spacing w:val="-2"/>
        </w:rPr>
        <w:t xml:space="preserve"> </w:t>
      </w:r>
      <w:r>
        <w:t>линзой.</w:t>
      </w:r>
    </w:p>
    <w:p w:rsidR="00891CF0" w:rsidRDefault="00B23650">
      <w:pPr>
        <w:pStyle w:val="a0"/>
        <w:ind w:left="100"/>
      </w:pPr>
      <w:r>
        <w:t>Пределы</w:t>
      </w:r>
      <w:r>
        <w:rPr>
          <w:spacing w:val="-8"/>
        </w:rPr>
        <w:t xml:space="preserve"> </w:t>
      </w:r>
      <w:r>
        <w:t>применимости</w:t>
      </w:r>
      <w:r>
        <w:rPr>
          <w:spacing w:val="-6"/>
        </w:rPr>
        <w:t xml:space="preserve"> </w:t>
      </w:r>
      <w:r>
        <w:t>геометрической</w:t>
      </w:r>
      <w:r>
        <w:rPr>
          <w:spacing w:val="-5"/>
        </w:rPr>
        <w:t xml:space="preserve"> </w:t>
      </w:r>
      <w:r>
        <w:t>оптики.</w:t>
      </w:r>
    </w:p>
    <w:p w:rsidR="00891CF0" w:rsidRDefault="00B23650">
      <w:pPr>
        <w:pStyle w:val="a0"/>
        <w:spacing w:before="159" w:line="360" w:lineRule="auto"/>
        <w:ind w:left="100" w:right="274"/>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 картине</w:t>
      </w:r>
      <w:r>
        <w:rPr>
          <w:spacing w:val="1"/>
        </w:rPr>
        <w:t xml:space="preserve"> </w:t>
      </w:r>
      <w:r>
        <w:t>от двух</w:t>
      </w:r>
      <w:r>
        <w:rPr>
          <w:spacing w:val="1"/>
        </w:rPr>
        <w:t xml:space="preserve"> </w:t>
      </w:r>
      <w:r>
        <w:t>синфазных</w:t>
      </w:r>
      <w:r>
        <w:rPr>
          <w:spacing w:val="-6"/>
        </w:rPr>
        <w:t xml:space="preserve"> </w:t>
      </w:r>
      <w:r>
        <w:t>когерентных</w:t>
      </w:r>
      <w:r>
        <w:rPr>
          <w:spacing w:val="2"/>
        </w:rPr>
        <w:t xml:space="preserve"> </w:t>
      </w:r>
      <w:r>
        <w:t>источников.</w:t>
      </w:r>
    </w:p>
    <w:p w:rsidR="00891CF0" w:rsidRDefault="00B23650">
      <w:pPr>
        <w:pStyle w:val="a0"/>
        <w:spacing w:before="3" w:line="360" w:lineRule="auto"/>
        <w:ind w:left="100" w:right="274"/>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 при падении монохроматического света на дифракционную решётку.</w:t>
      </w:r>
      <w:r>
        <w:rPr>
          <w:spacing w:val="-67"/>
        </w:rPr>
        <w:t xml:space="preserve"> </w:t>
      </w:r>
      <w:r>
        <w:t>Поляризация</w:t>
      </w:r>
      <w:r>
        <w:rPr>
          <w:spacing w:val="-3"/>
        </w:rPr>
        <w:t xml:space="preserve"> </w:t>
      </w:r>
      <w:r>
        <w:t>света.</w:t>
      </w:r>
    </w:p>
    <w:p w:rsidR="00891CF0" w:rsidRDefault="00B23650">
      <w:pPr>
        <w:pStyle w:val="a0"/>
        <w:spacing w:line="360" w:lineRule="auto"/>
        <w:ind w:left="100" w:right="274"/>
      </w:pPr>
      <w:r>
        <w:t>Технические устройства и практическое применение: очки, лупа, фотоаппарат,</w:t>
      </w:r>
      <w:r>
        <w:rPr>
          <w:spacing w:val="1"/>
        </w:rPr>
        <w:t xml:space="preserve"> </w:t>
      </w:r>
      <w:r>
        <w:t>проекционный аппарат, микроскоп, телескоп, волоконная оптика, дифракционная</w:t>
      </w:r>
      <w:r>
        <w:rPr>
          <w:spacing w:val="-67"/>
        </w:rPr>
        <w:t xml:space="preserve"> </w:t>
      </w:r>
      <w:r>
        <w:t>решётка,</w:t>
      </w:r>
      <w:r>
        <w:rPr>
          <w:spacing w:val="-1"/>
        </w:rPr>
        <w:t xml:space="preserve"> </w:t>
      </w:r>
      <w:r>
        <w:t>поляроид.</w:t>
      </w:r>
    </w:p>
    <w:p w:rsidR="00891CF0" w:rsidRDefault="00B23650">
      <w:pPr>
        <w:pStyle w:val="a0"/>
        <w:ind w:left="100"/>
        <w:jc w:val="left"/>
      </w:pPr>
      <w:r>
        <w:t>Демонстрации.</w:t>
      </w:r>
    </w:p>
    <w:p w:rsidR="00891CF0" w:rsidRDefault="00B23650">
      <w:pPr>
        <w:pStyle w:val="a0"/>
        <w:spacing w:before="160" w:line="360" w:lineRule="auto"/>
        <w:ind w:left="100" w:right="540"/>
        <w:jc w:val="left"/>
      </w:pPr>
      <w:r>
        <w:t>Прямолинейное</w:t>
      </w:r>
      <w:r>
        <w:rPr>
          <w:spacing w:val="46"/>
        </w:rPr>
        <w:t xml:space="preserve"> </w:t>
      </w:r>
      <w:r>
        <w:t>распространение,</w:t>
      </w:r>
      <w:r>
        <w:rPr>
          <w:spacing w:val="44"/>
        </w:rPr>
        <w:t xml:space="preserve"> </w:t>
      </w:r>
      <w:r>
        <w:t>отражение</w:t>
      </w:r>
      <w:r>
        <w:rPr>
          <w:spacing w:val="43"/>
        </w:rPr>
        <w:t xml:space="preserve"> </w:t>
      </w:r>
      <w:r>
        <w:t>и</w:t>
      </w:r>
      <w:r>
        <w:rPr>
          <w:spacing w:val="42"/>
        </w:rPr>
        <w:t xml:space="preserve"> </w:t>
      </w:r>
      <w:r>
        <w:t>преломление</w:t>
      </w:r>
      <w:r>
        <w:rPr>
          <w:spacing w:val="45"/>
        </w:rPr>
        <w:t xml:space="preserve"> </w:t>
      </w:r>
      <w:r>
        <w:t>света.</w:t>
      </w:r>
      <w:r>
        <w:rPr>
          <w:spacing w:val="-67"/>
        </w:rPr>
        <w:t xml:space="preserve"> </w:t>
      </w:r>
      <w:r>
        <w:t>Оптические</w:t>
      </w:r>
      <w:r>
        <w:rPr>
          <w:spacing w:val="-4"/>
        </w:rPr>
        <w:t xml:space="preserve"> </w:t>
      </w:r>
      <w:r>
        <w:t>приборы.</w:t>
      </w:r>
    </w:p>
    <w:p w:rsidR="00891CF0" w:rsidRDefault="00B23650">
      <w:pPr>
        <w:pStyle w:val="a0"/>
        <w:spacing w:before="1" w:line="360" w:lineRule="auto"/>
        <w:ind w:left="100" w:right="4093"/>
        <w:jc w:val="left"/>
      </w:pPr>
      <w:r>
        <w:t>Полное внутреннее отражение. Модель световода.</w:t>
      </w:r>
      <w:r>
        <w:rPr>
          <w:spacing w:val="-67"/>
        </w:rPr>
        <w:t xml:space="preserve"> </w:t>
      </w:r>
      <w:r>
        <w:t>Исследование</w:t>
      </w:r>
      <w:r>
        <w:rPr>
          <w:spacing w:val="-4"/>
        </w:rPr>
        <w:t xml:space="preserve"> </w:t>
      </w:r>
      <w:r>
        <w:t>свойств</w:t>
      </w:r>
      <w:r>
        <w:rPr>
          <w:spacing w:val="-3"/>
        </w:rPr>
        <w:t xml:space="preserve"> </w:t>
      </w:r>
      <w:r>
        <w:t>изображений в</w:t>
      </w:r>
      <w:r>
        <w:rPr>
          <w:spacing w:val="-4"/>
        </w:rPr>
        <w:t xml:space="preserve"> </w:t>
      </w:r>
      <w:r>
        <w:t>линзах.</w:t>
      </w:r>
    </w:p>
    <w:p w:rsidR="00891CF0" w:rsidRDefault="00B23650">
      <w:pPr>
        <w:pStyle w:val="a0"/>
        <w:spacing w:before="2" w:line="360" w:lineRule="auto"/>
        <w:ind w:left="100" w:right="4733"/>
        <w:jc w:val="left"/>
      </w:pPr>
      <w:r>
        <w:t>Модели микроскопа, телескопа. Наблюдение</w:t>
      </w:r>
      <w:r>
        <w:rPr>
          <w:spacing w:val="-67"/>
        </w:rPr>
        <w:t xml:space="preserve"> </w:t>
      </w:r>
      <w:r>
        <w:t>интерференции света.</w:t>
      </w:r>
      <w:r w:rsidR="00BD2F50">
        <w:t xml:space="preserve"> </w:t>
      </w:r>
      <w:r>
        <w:t>Наблюдение</w:t>
      </w:r>
      <w:r>
        <w:rPr>
          <w:spacing w:val="1"/>
        </w:rPr>
        <w:t xml:space="preserve"> </w:t>
      </w:r>
      <w:r>
        <w:t>дифракции</w:t>
      </w:r>
      <w:r>
        <w:rPr>
          <w:spacing w:val="-2"/>
        </w:rPr>
        <w:t xml:space="preserve"> </w:t>
      </w:r>
      <w:r>
        <w:t>света.</w:t>
      </w:r>
    </w:p>
    <w:p w:rsidR="00891CF0" w:rsidRDefault="00B23650">
      <w:pPr>
        <w:pStyle w:val="a0"/>
        <w:spacing w:line="321" w:lineRule="exact"/>
        <w:ind w:left="100"/>
        <w:jc w:val="left"/>
      </w:pPr>
      <w:r>
        <w:t>Наблюдение</w:t>
      </w:r>
      <w:r>
        <w:rPr>
          <w:spacing w:val="-11"/>
        </w:rPr>
        <w:t xml:space="preserve"> </w:t>
      </w:r>
      <w:r>
        <w:t>дисперсии</w:t>
      </w:r>
      <w:r>
        <w:rPr>
          <w:spacing w:val="-4"/>
        </w:rPr>
        <w:t xml:space="preserve"> </w:t>
      </w:r>
      <w:r>
        <w:t>света.</w:t>
      </w:r>
    </w:p>
    <w:p w:rsidR="00891CF0" w:rsidRDefault="00891CF0">
      <w:pPr>
        <w:spacing w:line="321" w:lineRule="exact"/>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Получение</w:t>
      </w:r>
      <w:r>
        <w:rPr>
          <w:spacing w:val="-2"/>
        </w:rPr>
        <w:t xml:space="preserve"> </w:t>
      </w:r>
      <w:r>
        <w:t>спектра</w:t>
      </w:r>
      <w:r>
        <w:rPr>
          <w:spacing w:val="-8"/>
        </w:rPr>
        <w:t xml:space="preserve"> </w:t>
      </w:r>
      <w:r>
        <w:t>с</w:t>
      </w:r>
      <w:r>
        <w:rPr>
          <w:spacing w:val="-3"/>
        </w:rPr>
        <w:t xml:space="preserve"> </w:t>
      </w:r>
      <w:r>
        <w:t>помощью</w:t>
      </w:r>
      <w:r>
        <w:rPr>
          <w:spacing w:val="-6"/>
        </w:rPr>
        <w:t xml:space="preserve"> </w:t>
      </w:r>
      <w:r>
        <w:t>призмы.</w:t>
      </w:r>
    </w:p>
    <w:p w:rsidR="00891CF0" w:rsidRDefault="00B23650">
      <w:pPr>
        <w:pStyle w:val="a0"/>
        <w:spacing w:before="164" w:line="360" w:lineRule="auto"/>
        <w:ind w:left="100" w:right="3288"/>
        <w:jc w:val="left"/>
      </w:pPr>
      <w:r>
        <w:t>Получение спектра с помощью дифракционной решётки.</w:t>
      </w:r>
      <w:r>
        <w:rPr>
          <w:spacing w:val="-67"/>
        </w:rPr>
        <w:t xml:space="preserve"> </w:t>
      </w:r>
      <w:r>
        <w:t>Наблюдение</w:t>
      </w:r>
      <w:r>
        <w:rPr>
          <w:spacing w:val="-5"/>
        </w:rPr>
        <w:t xml:space="preserve"> </w:t>
      </w:r>
      <w:r>
        <w:t>поляризации света.</w:t>
      </w:r>
    </w:p>
    <w:p w:rsidR="00891CF0" w:rsidRDefault="00B23650">
      <w:pPr>
        <w:pStyle w:val="a0"/>
        <w:spacing w:line="362" w:lineRule="auto"/>
        <w:ind w:left="100" w:right="4221"/>
        <w:jc w:val="left"/>
      </w:pPr>
      <w:r>
        <w:t>Ученический эксперимент, лабораторные работы</w:t>
      </w:r>
      <w:r>
        <w:rPr>
          <w:spacing w:val="-67"/>
        </w:rPr>
        <w:t xml:space="preserve"> </w:t>
      </w:r>
      <w:r>
        <w:t>Измерение</w:t>
      </w:r>
      <w:r>
        <w:rPr>
          <w:spacing w:val="-9"/>
        </w:rPr>
        <w:t xml:space="preserve"> </w:t>
      </w:r>
      <w:r>
        <w:t>показателя преломления</w:t>
      </w:r>
      <w:r>
        <w:rPr>
          <w:spacing w:val="-1"/>
        </w:rPr>
        <w:t xml:space="preserve"> </w:t>
      </w:r>
      <w:r>
        <w:t>стекла.</w:t>
      </w:r>
    </w:p>
    <w:p w:rsidR="00891CF0" w:rsidRDefault="00B23650">
      <w:pPr>
        <w:pStyle w:val="a0"/>
        <w:spacing w:line="360" w:lineRule="auto"/>
        <w:ind w:left="100" w:right="4666"/>
        <w:jc w:val="left"/>
      </w:pPr>
      <w:r>
        <w:t>Исследование свойств изображений в линзах.</w:t>
      </w:r>
      <w:r>
        <w:rPr>
          <w:spacing w:val="-67"/>
        </w:rPr>
        <w:t xml:space="preserve"> </w:t>
      </w:r>
      <w:r>
        <w:t>Наблюдение</w:t>
      </w:r>
      <w:r>
        <w:rPr>
          <w:spacing w:val="-8"/>
        </w:rPr>
        <w:t xml:space="preserve"> </w:t>
      </w:r>
      <w:r>
        <w:t>дисперсии света.</w:t>
      </w:r>
    </w:p>
    <w:p w:rsidR="00891CF0" w:rsidRDefault="00B23650">
      <w:pPr>
        <w:pStyle w:val="2"/>
        <w:spacing w:before="7"/>
        <w:jc w:val="left"/>
      </w:pPr>
      <w:r>
        <w:t>Раздел</w:t>
      </w:r>
      <w:r>
        <w:rPr>
          <w:spacing w:val="-10"/>
        </w:rPr>
        <w:t xml:space="preserve"> </w:t>
      </w:r>
      <w:r>
        <w:t>6.</w:t>
      </w:r>
      <w:r>
        <w:rPr>
          <w:spacing w:val="-7"/>
        </w:rPr>
        <w:t xml:space="preserve"> </w:t>
      </w:r>
      <w:r>
        <w:t>Основы</w:t>
      </w:r>
      <w:r>
        <w:rPr>
          <w:spacing w:val="-7"/>
        </w:rPr>
        <w:t xml:space="preserve"> </w:t>
      </w:r>
      <w:r>
        <w:t>специальной</w:t>
      </w:r>
      <w:r>
        <w:rPr>
          <w:spacing w:val="-16"/>
        </w:rPr>
        <w:t xml:space="preserve"> </w:t>
      </w:r>
      <w:r>
        <w:t>теории</w:t>
      </w:r>
      <w:r>
        <w:rPr>
          <w:spacing w:val="-8"/>
        </w:rPr>
        <w:t xml:space="preserve"> </w:t>
      </w:r>
      <w:r>
        <w:t>относительности.</w:t>
      </w:r>
    </w:p>
    <w:p w:rsidR="00891CF0" w:rsidRDefault="00B23650">
      <w:pPr>
        <w:pStyle w:val="a0"/>
        <w:spacing w:before="143" w:line="362" w:lineRule="auto"/>
        <w:ind w:left="100" w:right="274"/>
      </w:pPr>
      <w:r>
        <w:t>Границы применимости классической механики. Постулаты специальной 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67"/>
        </w:rPr>
        <w:t xml:space="preserve"> </w:t>
      </w:r>
      <w:r>
        <w:t>относительности</w:t>
      </w:r>
      <w:r>
        <w:rPr>
          <w:spacing w:val="-1"/>
        </w:rPr>
        <w:t xml:space="preserve"> </w:t>
      </w:r>
      <w:r>
        <w:t>Эйнштейна.</w:t>
      </w:r>
    </w:p>
    <w:p w:rsidR="00891CF0" w:rsidRDefault="00B23650">
      <w:pPr>
        <w:pStyle w:val="a0"/>
        <w:spacing w:line="362" w:lineRule="auto"/>
        <w:ind w:left="100" w:right="669"/>
      </w:pPr>
      <w:r>
        <w:t>Относительность одновременности. Замедление времени и сокращение длины.</w:t>
      </w:r>
      <w:r>
        <w:rPr>
          <w:spacing w:val="-67"/>
        </w:rPr>
        <w:t xml:space="preserve"> </w:t>
      </w:r>
      <w:r>
        <w:t>Энергия</w:t>
      </w:r>
      <w:r>
        <w:rPr>
          <w:spacing w:val="-11"/>
        </w:rPr>
        <w:t xml:space="preserve"> </w:t>
      </w:r>
      <w:r>
        <w:t>и</w:t>
      </w:r>
      <w:r>
        <w:rPr>
          <w:spacing w:val="-5"/>
        </w:rPr>
        <w:t xml:space="preserve"> </w:t>
      </w:r>
      <w:r>
        <w:t>импульс</w:t>
      </w:r>
      <w:r>
        <w:rPr>
          <w:spacing w:val="1"/>
        </w:rPr>
        <w:t xml:space="preserve"> </w:t>
      </w:r>
      <w:r>
        <w:t>релятивистской</w:t>
      </w:r>
      <w:r>
        <w:rPr>
          <w:spacing w:val="-4"/>
        </w:rPr>
        <w:t xml:space="preserve"> </w:t>
      </w:r>
      <w:r>
        <w:t>частицы.</w:t>
      </w:r>
    </w:p>
    <w:p w:rsidR="00891CF0" w:rsidRDefault="00B23650">
      <w:pPr>
        <w:pStyle w:val="a0"/>
        <w:spacing w:line="317" w:lineRule="exact"/>
        <w:ind w:left="100"/>
      </w:pPr>
      <w:r>
        <w:t>Связь</w:t>
      </w:r>
      <w:r>
        <w:rPr>
          <w:spacing w:val="-4"/>
        </w:rPr>
        <w:t xml:space="preserve"> </w:t>
      </w:r>
      <w:r>
        <w:t>массы</w:t>
      </w:r>
      <w:r>
        <w:rPr>
          <w:spacing w:val="-1"/>
        </w:rPr>
        <w:t xml:space="preserve"> </w:t>
      </w:r>
      <w:r>
        <w:t>с</w:t>
      </w:r>
      <w:r>
        <w:rPr>
          <w:spacing w:val="-1"/>
        </w:rPr>
        <w:t xml:space="preserve"> </w:t>
      </w:r>
      <w:r>
        <w:t>энергией</w:t>
      </w:r>
      <w:r>
        <w:rPr>
          <w:spacing w:val="-4"/>
        </w:rPr>
        <w:t xml:space="preserve"> </w:t>
      </w:r>
      <w:r>
        <w:t>и</w:t>
      </w:r>
      <w:r>
        <w:rPr>
          <w:spacing w:val="-1"/>
        </w:rPr>
        <w:t xml:space="preserve"> </w:t>
      </w:r>
      <w:r>
        <w:t>импульсом</w:t>
      </w:r>
      <w:r>
        <w:rPr>
          <w:spacing w:val="-1"/>
        </w:rPr>
        <w:t xml:space="preserve"> </w:t>
      </w:r>
      <w:r>
        <w:t>релятивистской</w:t>
      </w:r>
      <w:r>
        <w:rPr>
          <w:spacing w:val="-1"/>
        </w:rPr>
        <w:t xml:space="preserve"> </w:t>
      </w:r>
      <w:r>
        <w:t>частицы.</w:t>
      </w:r>
      <w:r>
        <w:rPr>
          <w:spacing w:val="-3"/>
        </w:rPr>
        <w:t xml:space="preserve"> </w:t>
      </w:r>
      <w:r>
        <w:t>Энергияпокоя.</w:t>
      </w:r>
    </w:p>
    <w:p w:rsidR="00891CF0" w:rsidRDefault="00B23650">
      <w:pPr>
        <w:pStyle w:val="2"/>
        <w:spacing w:before="167"/>
        <w:jc w:val="left"/>
      </w:pPr>
      <w:r>
        <w:t>Раздел</w:t>
      </w:r>
      <w:r>
        <w:rPr>
          <w:spacing w:val="-10"/>
        </w:rPr>
        <w:t xml:space="preserve"> </w:t>
      </w:r>
      <w:r>
        <w:t>7.</w:t>
      </w:r>
      <w:r>
        <w:rPr>
          <w:spacing w:val="-7"/>
        </w:rPr>
        <w:t xml:space="preserve"> </w:t>
      </w:r>
      <w:r>
        <w:t>Квантовая</w:t>
      </w:r>
      <w:r>
        <w:rPr>
          <w:spacing w:val="-5"/>
        </w:rPr>
        <w:t xml:space="preserve"> </w:t>
      </w:r>
      <w:r>
        <w:t>физика.</w:t>
      </w:r>
    </w:p>
    <w:p w:rsidR="00891CF0" w:rsidRDefault="00B23650">
      <w:pPr>
        <w:pStyle w:val="a0"/>
        <w:spacing w:before="148"/>
        <w:ind w:left="100"/>
        <w:jc w:val="left"/>
      </w:pPr>
      <w:r>
        <w:t>Тема</w:t>
      </w:r>
      <w:r>
        <w:rPr>
          <w:spacing w:val="-5"/>
        </w:rPr>
        <w:t xml:space="preserve"> </w:t>
      </w:r>
      <w:r>
        <w:t>1.</w:t>
      </w:r>
      <w:r>
        <w:rPr>
          <w:spacing w:val="-6"/>
        </w:rPr>
        <w:t xml:space="preserve"> </w:t>
      </w:r>
      <w:r>
        <w:t>Элементы</w:t>
      </w:r>
      <w:r>
        <w:rPr>
          <w:spacing w:val="-3"/>
        </w:rPr>
        <w:t xml:space="preserve"> </w:t>
      </w:r>
      <w:r>
        <w:t>квантовой</w:t>
      </w:r>
      <w:r>
        <w:rPr>
          <w:spacing w:val="-9"/>
        </w:rPr>
        <w:t xml:space="preserve"> </w:t>
      </w:r>
      <w:r>
        <w:t>оптики</w:t>
      </w:r>
    </w:p>
    <w:p w:rsidR="00891CF0" w:rsidRDefault="00B23650">
      <w:pPr>
        <w:pStyle w:val="a0"/>
        <w:spacing w:before="161" w:line="362" w:lineRule="auto"/>
        <w:ind w:left="100" w:right="1513"/>
        <w:jc w:val="left"/>
      </w:pPr>
      <w:r>
        <w:t>Фотоны.</w:t>
      </w:r>
      <w:r>
        <w:rPr>
          <w:spacing w:val="51"/>
        </w:rPr>
        <w:t xml:space="preserve"> </w:t>
      </w:r>
      <w:r>
        <w:t>Формула</w:t>
      </w:r>
      <w:r>
        <w:rPr>
          <w:spacing w:val="54"/>
        </w:rPr>
        <w:t xml:space="preserve"> </w:t>
      </w:r>
      <w:r>
        <w:t>Планка</w:t>
      </w:r>
      <w:r>
        <w:rPr>
          <w:spacing w:val="51"/>
        </w:rPr>
        <w:t xml:space="preserve"> </w:t>
      </w:r>
      <w:r>
        <w:t>связи</w:t>
      </w:r>
      <w:r>
        <w:rPr>
          <w:spacing w:val="53"/>
        </w:rPr>
        <w:t xml:space="preserve"> </w:t>
      </w:r>
      <w:r>
        <w:t>энергии</w:t>
      </w:r>
      <w:r>
        <w:rPr>
          <w:spacing w:val="52"/>
        </w:rPr>
        <w:t xml:space="preserve"> </w:t>
      </w:r>
      <w:r>
        <w:t>фотона</w:t>
      </w:r>
      <w:r>
        <w:rPr>
          <w:spacing w:val="52"/>
        </w:rPr>
        <w:t xml:space="preserve"> </w:t>
      </w:r>
      <w:r>
        <w:t>с</w:t>
      </w:r>
      <w:r>
        <w:rPr>
          <w:spacing w:val="51"/>
        </w:rPr>
        <w:t xml:space="preserve"> </w:t>
      </w:r>
      <w:r>
        <w:t>его</w:t>
      </w:r>
      <w:r>
        <w:rPr>
          <w:spacing w:val="52"/>
        </w:rPr>
        <w:t xml:space="preserve"> </w:t>
      </w:r>
      <w:r>
        <w:t>частотой.</w:t>
      </w:r>
      <w:r>
        <w:rPr>
          <w:spacing w:val="-67"/>
        </w:rPr>
        <w:t xml:space="preserve"> </w:t>
      </w:r>
      <w:r>
        <w:t>Энергия</w:t>
      </w:r>
      <w:r>
        <w:rPr>
          <w:spacing w:val="-8"/>
        </w:rPr>
        <w:t xml:space="preserve"> </w:t>
      </w:r>
      <w:r>
        <w:t>и</w:t>
      </w:r>
      <w:r>
        <w:rPr>
          <w:spacing w:val="-5"/>
        </w:rPr>
        <w:t xml:space="preserve"> </w:t>
      </w:r>
      <w:r>
        <w:t>импульс фотона.</w:t>
      </w:r>
    </w:p>
    <w:p w:rsidR="00891CF0" w:rsidRDefault="00B23650">
      <w:pPr>
        <w:pStyle w:val="a0"/>
        <w:spacing w:line="360" w:lineRule="auto"/>
        <w:ind w:left="100" w:right="277"/>
      </w:pPr>
      <w:r>
        <w:t>Открытие</w:t>
      </w:r>
      <w:r>
        <w:rPr>
          <w:spacing w:val="1"/>
        </w:rPr>
        <w:t xml:space="preserve"> </w:t>
      </w:r>
      <w:r>
        <w:t>и</w:t>
      </w:r>
      <w:r>
        <w:rPr>
          <w:spacing w:val="1"/>
        </w:rPr>
        <w:t xml:space="preserve"> </w:t>
      </w:r>
      <w:r>
        <w:t>исследование</w:t>
      </w:r>
      <w:r>
        <w:rPr>
          <w:spacing w:val="1"/>
        </w:rPr>
        <w:t xml:space="preserve"> </w:t>
      </w:r>
      <w:r>
        <w:t>фотоэффекта.</w:t>
      </w:r>
      <w:r>
        <w:rPr>
          <w:spacing w:val="1"/>
        </w:rPr>
        <w:t xml:space="preserve"> </w:t>
      </w:r>
      <w:r>
        <w:t>Опыты</w:t>
      </w:r>
      <w:r>
        <w:rPr>
          <w:spacing w:val="1"/>
        </w:rPr>
        <w:t xml:space="preserve"> </w:t>
      </w:r>
      <w:r>
        <w:t>А.Г.</w:t>
      </w:r>
      <w:r>
        <w:rPr>
          <w:spacing w:val="1"/>
        </w:rPr>
        <w:t xml:space="preserve"> </w:t>
      </w:r>
      <w:r>
        <w:t>Столетова.</w:t>
      </w:r>
      <w:r>
        <w:rPr>
          <w:spacing w:val="1"/>
        </w:rPr>
        <w:t xml:space="preserve"> </w:t>
      </w:r>
      <w:r>
        <w:t>Законы</w:t>
      </w:r>
      <w:r>
        <w:rPr>
          <w:spacing w:val="1"/>
        </w:rPr>
        <w:t xml:space="preserve"> </w:t>
      </w:r>
      <w:r>
        <w:t>фотоэффекта.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«Красная</w:t>
      </w:r>
      <w:r>
        <w:rPr>
          <w:spacing w:val="1"/>
        </w:rPr>
        <w:t xml:space="preserve"> </w:t>
      </w:r>
      <w:r>
        <w:t>граница»</w:t>
      </w:r>
      <w:r>
        <w:rPr>
          <w:spacing w:val="-67"/>
        </w:rPr>
        <w:t xml:space="preserve"> </w:t>
      </w:r>
      <w:r>
        <w:t>фотоэффекта.</w:t>
      </w:r>
    </w:p>
    <w:p w:rsidR="00891CF0" w:rsidRDefault="00B23650">
      <w:pPr>
        <w:pStyle w:val="a0"/>
        <w:tabs>
          <w:tab w:val="left" w:pos="1613"/>
          <w:tab w:val="left" w:pos="2686"/>
          <w:tab w:val="left" w:pos="3916"/>
          <w:tab w:val="left" w:pos="4835"/>
        </w:tabs>
        <w:spacing w:line="360" w:lineRule="auto"/>
        <w:ind w:left="100" w:right="4234"/>
        <w:jc w:val="left"/>
      </w:pPr>
      <w:r>
        <w:t>Давление</w:t>
      </w:r>
      <w:r>
        <w:tab/>
        <w:t>света.</w:t>
      </w:r>
      <w:r>
        <w:tab/>
        <w:t>Опыты</w:t>
      </w:r>
      <w:r>
        <w:tab/>
        <w:t>П.Н.</w:t>
      </w:r>
      <w:r>
        <w:tab/>
        <w:t>Лебедева.</w:t>
      </w:r>
      <w:r>
        <w:rPr>
          <w:spacing w:val="-67"/>
        </w:rPr>
        <w:t xml:space="preserve"> </w:t>
      </w:r>
      <w:r>
        <w:t>Химическое</w:t>
      </w:r>
      <w:r>
        <w:rPr>
          <w:spacing w:val="-4"/>
        </w:rPr>
        <w:t xml:space="preserve"> </w:t>
      </w:r>
      <w:r>
        <w:t>действие света.</w:t>
      </w:r>
    </w:p>
    <w:p w:rsidR="00891CF0" w:rsidRDefault="00B23650">
      <w:pPr>
        <w:pStyle w:val="a0"/>
        <w:spacing w:line="362" w:lineRule="auto"/>
        <w:ind w:left="100"/>
        <w:jc w:val="left"/>
      </w:pPr>
      <w:r>
        <w:t>Технические</w:t>
      </w:r>
      <w:r>
        <w:rPr>
          <w:spacing w:val="32"/>
        </w:rPr>
        <w:t xml:space="preserve"> </w:t>
      </w:r>
      <w:r>
        <w:t>устройства</w:t>
      </w:r>
      <w:r>
        <w:rPr>
          <w:spacing w:val="31"/>
        </w:rPr>
        <w:t xml:space="preserve"> </w:t>
      </w:r>
      <w:r>
        <w:t>и</w:t>
      </w:r>
      <w:r>
        <w:rPr>
          <w:spacing w:val="27"/>
        </w:rPr>
        <w:t xml:space="preserve"> </w:t>
      </w:r>
      <w:r>
        <w:t>практическое</w:t>
      </w:r>
      <w:r>
        <w:rPr>
          <w:spacing w:val="30"/>
        </w:rPr>
        <w:t xml:space="preserve"> </w:t>
      </w:r>
      <w:r>
        <w:t>применение:</w:t>
      </w:r>
      <w:r>
        <w:rPr>
          <w:spacing w:val="31"/>
        </w:rPr>
        <w:t xml:space="preserve"> </w:t>
      </w:r>
      <w:r>
        <w:t>фотоэлемент,</w:t>
      </w:r>
      <w:r w:rsidR="00BD2F50">
        <w:t xml:space="preserve"> </w:t>
      </w:r>
      <w:r>
        <w:t>фотодатчик,</w:t>
      </w:r>
      <w:r>
        <w:rPr>
          <w:spacing w:val="-67"/>
        </w:rPr>
        <w:t xml:space="preserve"> </w:t>
      </w:r>
      <w:r>
        <w:t>солнечная</w:t>
      </w:r>
      <w:r>
        <w:rPr>
          <w:spacing w:val="-6"/>
        </w:rPr>
        <w:t xml:space="preserve"> </w:t>
      </w:r>
      <w:r>
        <w:t>батарея,</w:t>
      </w:r>
      <w:r>
        <w:rPr>
          <w:spacing w:val="-3"/>
        </w:rPr>
        <w:t xml:space="preserve"> </w:t>
      </w:r>
      <w:r>
        <w:t>светодиод.</w:t>
      </w:r>
    </w:p>
    <w:p w:rsidR="00891CF0" w:rsidRDefault="00B23650">
      <w:pPr>
        <w:pStyle w:val="a0"/>
        <w:spacing w:line="320" w:lineRule="exact"/>
        <w:ind w:left="100"/>
        <w:jc w:val="left"/>
      </w:pPr>
      <w:r>
        <w:t>Демонстрации.</w:t>
      </w:r>
    </w:p>
    <w:p w:rsidR="00891CF0" w:rsidRDefault="00B23650">
      <w:pPr>
        <w:pStyle w:val="a0"/>
        <w:spacing w:before="150"/>
        <w:ind w:left="100"/>
        <w:jc w:val="left"/>
      </w:pPr>
      <w:r>
        <w:t>Фотоэффект</w:t>
      </w:r>
      <w:r>
        <w:rPr>
          <w:spacing w:val="-9"/>
        </w:rPr>
        <w:t xml:space="preserve"> </w:t>
      </w:r>
      <w:r>
        <w:t>на</w:t>
      </w:r>
      <w:r>
        <w:rPr>
          <w:spacing w:val="-6"/>
        </w:rPr>
        <w:t xml:space="preserve"> </w:t>
      </w:r>
      <w:r>
        <w:t>установке</w:t>
      </w:r>
      <w:r>
        <w:rPr>
          <w:spacing w:val="-1"/>
        </w:rPr>
        <w:t xml:space="preserve"> </w:t>
      </w:r>
      <w:r>
        <w:t>с</w:t>
      </w:r>
      <w:r>
        <w:rPr>
          <w:spacing w:val="-8"/>
        </w:rPr>
        <w:t xml:space="preserve"> </w:t>
      </w:r>
      <w:r>
        <w:t>цинковой</w:t>
      </w:r>
      <w:r>
        <w:rPr>
          <w:spacing w:val="-5"/>
        </w:rPr>
        <w:t xml:space="preserve"> </w:t>
      </w:r>
      <w:r>
        <w:t>пластиной.</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right="4524"/>
        <w:jc w:val="left"/>
      </w:pPr>
      <w:r>
        <w:lastRenderedPageBreak/>
        <w:t>Исследование законов внешнего фотоэффекта.</w:t>
      </w:r>
      <w:r>
        <w:rPr>
          <w:spacing w:val="-67"/>
        </w:rPr>
        <w:t xml:space="preserve"> </w:t>
      </w:r>
      <w:r>
        <w:t>Светодиод.</w:t>
      </w:r>
    </w:p>
    <w:p w:rsidR="00891CF0" w:rsidRDefault="00B23650">
      <w:pPr>
        <w:pStyle w:val="a0"/>
        <w:spacing w:line="360" w:lineRule="auto"/>
        <w:ind w:left="100" w:right="6862"/>
        <w:jc w:val="left"/>
      </w:pPr>
      <w:r>
        <w:t>Солнечная батарея. Тема 2.</w:t>
      </w:r>
      <w:r>
        <w:rPr>
          <w:spacing w:val="-67"/>
        </w:rPr>
        <w:t xml:space="preserve"> </w:t>
      </w:r>
      <w:r>
        <w:t>Строение</w:t>
      </w:r>
      <w:r>
        <w:rPr>
          <w:spacing w:val="-3"/>
        </w:rPr>
        <w:t xml:space="preserve"> </w:t>
      </w:r>
      <w:r>
        <w:t>атома.</w:t>
      </w:r>
    </w:p>
    <w:p w:rsidR="00891CF0" w:rsidRDefault="00B23650">
      <w:pPr>
        <w:pStyle w:val="a0"/>
        <w:spacing w:line="360" w:lineRule="auto"/>
        <w:ind w:left="100" w:right="269"/>
      </w:pPr>
      <w:r>
        <w:t>Модель атома Томсона. Опыты Резерфорда по рассеянию α -частиц. Планетарная</w:t>
      </w:r>
      <w:r>
        <w:rPr>
          <w:spacing w:val="1"/>
        </w:rPr>
        <w:t xml:space="preserve"> </w:t>
      </w:r>
      <w:r>
        <w:t>модель атома. Постулаты Бора. Излучение и поглощение фотонов при переходе</w:t>
      </w:r>
      <w:r>
        <w:rPr>
          <w:spacing w:val="1"/>
        </w:rPr>
        <w:t xml:space="preserve"> </w:t>
      </w:r>
      <w:r>
        <w:t>атома</w:t>
      </w:r>
      <w:r>
        <w:rPr>
          <w:spacing w:val="1"/>
        </w:rPr>
        <w:t xml:space="preserve"> </w:t>
      </w:r>
      <w:r>
        <w:t>с</w:t>
      </w:r>
      <w:r>
        <w:rPr>
          <w:spacing w:val="1"/>
        </w:rPr>
        <w:t xml:space="preserve"> </w:t>
      </w:r>
      <w:r>
        <w:t>одного</w:t>
      </w:r>
      <w:r>
        <w:rPr>
          <w:spacing w:val="1"/>
        </w:rPr>
        <w:t xml:space="preserve"> </w:t>
      </w:r>
      <w:r>
        <w:t>уровня</w:t>
      </w:r>
      <w:r>
        <w:rPr>
          <w:spacing w:val="1"/>
        </w:rPr>
        <w:t xml:space="preserve"> </w:t>
      </w:r>
      <w:r>
        <w:t>энергии</w:t>
      </w:r>
      <w:r>
        <w:rPr>
          <w:spacing w:val="1"/>
        </w:rPr>
        <w:t xml:space="preserve"> </w:t>
      </w:r>
      <w:r>
        <w:t>на</w:t>
      </w:r>
      <w:r>
        <w:rPr>
          <w:spacing w:val="1"/>
        </w:rPr>
        <w:t xml:space="preserve"> </w:t>
      </w:r>
      <w:r>
        <w:t>другой.</w:t>
      </w:r>
      <w:r>
        <w:rPr>
          <w:spacing w:val="1"/>
        </w:rPr>
        <w:t xml:space="preserve"> </w:t>
      </w:r>
      <w:r>
        <w:t>Виды</w:t>
      </w:r>
      <w:r>
        <w:rPr>
          <w:spacing w:val="1"/>
        </w:rPr>
        <w:t xml:space="preserve"> </w:t>
      </w:r>
      <w:r>
        <w:t>спектров.</w:t>
      </w:r>
      <w:r>
        <w:rPr>
          <w:spacing w:val="1"/>
        </w:rPr>
        <w:t xml:space="preserve"> </w:t>
      </w:r>
      <w:r>
        <w:t>Спектр</w:t>
      </w:r>
      <w:r>
        <w:rPr>
          <w:spacing w:val="70"/>
        </w:rPr>
        <w:t xml:space="preserve"> </w:t>
      </w:r>
      <w:r>
        <w:t>уровней</w:t>
      </w:r>
      <w:r>
        <w:rPr>
          <w:spacing w:val="1"/>
        </w:rPr>
        <w:t xml:space="preserve"> </w:t>
      </w:r>
      <w:r>
        <w:t>энергии</w:t>
      </w:r>
      <w:r>
        <w:rPr>
          <w:spacing w:val="-1"/>
        </w:rPr>
        <w:t xml:space="preserve"> </w:t>
      </w:r>
      <w:r>
        <w:t>атома водорода.</w:t>
      </w:r>
    </w:p>
    <w:p w:rsidR="00891CF0" w:rsidRDefault="00B23650">
      <w:pPr>
        <w:pStyle w:val="a0"/>
        <w:spacing w:line="362" w:lineRule="auto"/>
        <w:ind w:left="100" w:right="461"/>
        <w:jc w:val="left"/>
      </w:pPr>
      <w:r>
        <w:t>Волновые свойства частиц. Волны де Бройля. Корпускулярно-волновойдуализм.</w:t>
      </w:r>
      <w:r>
        <w:rPr>
          <w:spacing w:val="-67"/>
        </w:rPr>
        <w:t xml:space="preserve"> </w:t>
      </w:r>
      <w:r>
        <w:t>Спонтанное</w:t>
      </w:r>
      <w:r>
        <w:rPr>
          <w:spacing w:val="-8"/>
        </w:rPr>
        <w:t xml:space="preserve"> </w:t>
      </w:r>
      <w:r>
        <w:t>и</w:t>
      </w:r>
      <w:r>
        <w:rPr>
          <w:spacing w:val="-2"/>
        </w:rPr>
        <w:t xml:space="preserve"> </w:t>
      </w:r>
      <w:r>
        <w:t>вынужденное</w:t>
      </w:r>
      <w:r>
        <w:rPr>
          <w:spacing w:val="-6"/>
        </w:rPr>
        <w:t xml:space="preserve"> </w:t>
      </w:r>
      <w:r>
        <w:t>излучение.</w:t>
      </w:r>
    </w:p>
    <w:p w:rsidR="00891CF0" w:rsidRDefault="00B23650">
      <w:pPr>
        <w:pStyle w:val="a0"/>
        <w:tabs>
          <w:tab w:val="left" w:pos="1847"/>
          <w:tab w:val="left" w:pos="3376"/>
          <w:tab w:val="left" w:pos="3736"/>
          <w:tab w:val="left" w:pos="5561"/>
          <w:tab w:val="left" w:pos="7289"/>
          <w:tab w:val="left" w:pos="9178"/>
        </w:tabs>
        <w:spacing w:line="305" w:lineRule="exact"/>
        <w:ind w:left="100"/>
        <w:jc w:val="left"/>
      </w:pPr>
      <w:r>
        <w:t>Технические</w:t>
      </w:r>
      <w:r>
        <w:tab/>
        <w:t>устройства</w:t>
      </w:r>
      <w:r>
        <w:tab/>
        <w:t>и</w:t>
      </w:r>
      <w:r>
        <w:tab/>
        <w:t>практическое</w:t>
      </w:r>
      <w:r>
        <w:tab/>
        <w:t>применение:</w:t>
      </w:r>
      <w:r>
        <w:tab/>
        <w:t>спектральный</w:t>
      </w:r>
      <w:r>
        <w:tab/>
        <w:t>анализ</w:t>
      </w:r>
    </w:p>
    <w:p w:rsidR="00891CF0" w:rsidRDefault="00B23650">
      <w:pPr>
        <w:pStyle w:val="a0"/>
        <w:spacing w:before="162" w:line="362" w:lineRule="auto"/>
        <w:ind w:left="100" w:right="4806"/>
        <w:jc w:val="left"/>
      </w:pPr>
      <w:r>
        <w:t>(спектроскоп), лазер, квантовый компьютер.</w:t>
      </w:r>
      <w:r>
        <w:rPr>
          <w:spacing w:val="-67"/>
        </w:rPr>
        <w:t xml:space="preserve"> </w:t>
      </w:r>
      <w:r>
        <w:t>Демонстрации.</w:t>
      </w:r>
    </w:p>
    <w:p w:rsidR="00891CF0" w:rsidRDefault="00B23650">
      <w:pPr>
        <w:pStyle w:val="a0"/>
        <w:spacing w:line="360" w:lineRule="auto"/>
        <w:ind w:left="100" w:right="5258"/>
        <w:jc w:val="left"/>
      </w:pPr>
      <w:r>
        <w:t>Модель опыта Резерфорда. Определение</w:t>
      </w:r>
      <w:r>
        <w:rPr>
          <w:spacing w:val="-67"/>
        </w:rPr>
        <w:t xml:space="preserve"> </w:t>
      </w:r>
      <w:r>
        <w:t>длины</w:t>
      </w:r>
      <w:r>
        <w:rPr>
          <w:spacing w:val="-5"/>
        </w:rPr>
        <w:t xml:space="preserve"> </w:t>
      </w:r>
      <w:r>
        <w:t>волны</w:t>
      </w:r>
      <w:r>
        <w:rPr>
          <w:spacing w:val="-2"/>
        </w:rPr>
        <w:t xml:space="preserve"> </w:t>
      </w:r>
      <w:r>
        <w:t>лазера.</w:t>
      </w:r>
    </w:p>
    <w:p w:rsidR="00891CF0" w:rsidRDefault="00B23650">
      <w:pPr>
        <w:pStyle w:val="a0"/>
        <w:spacing w:line="360" w:lineRule="auto"/>
        <w:ind w:left="100" w:right="3860"/>
        <w:jc w:val="left"/>
      </w:pPr>
      <w:r>
        <w:t>Наблюдение линейчатых спектров излучения.</w:t>
      </w:r>
      <w:r w:rsidR="00BD2F50">
        <w:t xml:space="preserve"> </w:t>
      </w:r>
      <w:r>
        <w:t>Лазер.</w:t>
      </w:r>
      <w:r>
        <w:rPr>
          <w:spacing w:val="-67"/>
        </w:rPr>
        <w:t xml:space="preserve"> </w:t>
      </w:r>
      <w:r>
        <w:t>Ученический</w:t>
      </w:r>
      <w:r>
        <w:rPr>
          <w:spacing w:val="-3"/>
        </w:rPr>
        <w:t xml:space="preserve"> </w:t>
      </w:r>
      <w:r>
        <w:t>эксперимент,</w:t>
      </w:r>
      <w:r>
        <w:rPr>
          <w:spacing w:val="-4"/>
        </w:rPr>
        <w:t xml:space="preserve"> </w:t>
      </w:r>
      <w:r>
        <w:t>лабораторные</w:t>
      </w:r>
      <w:r>
        <w:rPr>
          <w:spacing w:val="-2"/>
        </w:rPr>
        <w:t xml:space="preserve"> </w:t>
      </w:r>
      <w:r>
        <w:t>работы.</w:t>
      </w:r>
    </w:p>
    <w:p w:rsidR="00891CF0" w:rsidRDefault="00B23650">
      <w:pPr>
        <w:pStyle w:val="a0"/>
        <w:spacing w:line="362" w:lineRule="auto"/>
        <w:ind w:left="100" w:right="6004"/>
        <w:jc w:val="left"/>
      </w:pPr>
      <w:r>
        <w:t>Наблюдение линейчатого спектра.</w:t>
      </w:r>
      <w:r>
        <w:rPr>
          <w:spacing w:val="-67"/>
        </w:rPr>
        <w:t xml:space="preserve"> </w:t>
      </w:r>
      <w:r>
        <w:t>Тема</w:t>
      </w:r>
      <w:r>
        <w:rPr>
          <w:spacing w:val="-2"/>
        </w:rPr>
        <w:t xml:space="preserve"> </w:t>
      </w:r>
      <w:r>
        <w:t>3.</w:t>
      </w:r>
      <w:r>
        <w:rPr>
          <w:spacing w:val="-1"/>
        </w:rPr>
        <w:t xml:space="preserve"> </w:t>
      </w:r>
      <w:r>
        <w:t>Атомное</w:t>
      </w:r>
      <w:r>
        <w:rPr>
          <w:spacing w:val="-2"/>
        </w:rPr>
        <w:t xml:space="preserve"> </w:t>
      </w:r>
      <w:r>
        <w:t>ядро.</w:t>
      </w:r>
    </w:p>
    <w:p w:rsidR="00891CF0" w:rsidRDefault="00B23650">
      <w:pPr>
        <w:pStyle w:val="a0"/>
        <w:spacing w:line="360" w:lineRule="auto"/>
        <w:ind w:left="100" w:right="267"/>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67"/>
        </w:rPr>
        <w:t xml:space="preserve"> </w:t>
      </w:r>
      <w:r>
        <w:t>радиоактивности.</w:t>
      </w:r>
      <w:r>
        <w:rPr>
          <w:spacing w:val="1"/>
        </w:rPr>
        <w:t xml:space="preserve"> </w:t>
      </w:r>
      <w:r>
        <w:t>Опыты</w:t>
      </w:r>
      <w:r>
        <w:rPr>
          <w:spacing w:val="1"/>
        </w:rPr>
        <w:t xml:space="preserve"> </w:t>
      </w:r>
      <w:r>
        <w:t>Резерфорда по</w:t>
      </w:r>
      <w:r>
        <w:rPr>
          <w:spacing w:val="1"/>
        </w:rPr>
        <w:t xml:space="preserve"> </w:t>
      </w:r>
      <w:r>
        <w:t>определению состава радиоактивного</w:t>
      </w:r>
      <w:r>
        <w:rPr>
          <w:spacing w:val="1"/>
        </w:rPr>
        <w:t xml:space="preserve"> </w:t>
      </w:r>
      <w:r>
        <w:t>излучения. Свойства альфа-, бета-,</w:t>
      </w:r>
      <w:r>
        <w:rPr>
          <w:spacing w:val="70"/>
        </w:rPr>
        <w:t xml:space="preserve"> </w:t>
      </w:r>
      <w:r>
        <w:t>гамма-излучения. Влияние радиоактивности</w:t>
      </w:r>
      <w:r>
        <w:rPr>
          <w:spacing w:val="1"/>
        </w:rPr>
        <w:t xml:space="preserve"> </w:t>
      </w:r>
      <w:r>
        <w:t>на</w:t>
      </w:r>
      <w:r>
        <w:rPr>
          <w:spacing w:val="-1"/>
        </w:rPr>
        <w:t xml:space="preserve"> </w:t>
      </w:r>
      <w:r>
        <w:t>живые</w:t>
      </w:r>
      <w:r>
        <w:rPr>
          <w:spacing w:val="-5"/>
        </w:rPr>
        <w:t xml:space="preserve"> </w:t>
      </w:r>
      <w:r>
        <w:t>организмы.</w:t>
      </w:r>
    </w:p>
    <w:p w:rsidR="00891CF0" w:rsidRDefault="00B23650">
      <w:pPr>
        <w:pStyle w:val="a0"/>
        <w:spacing w:line="362" w:lineRule="auto"/>
        <w:ind w:left="100" w:right="268"/>
      </w:pPr>
      <w:r>
        <w:t>Открытие протона и нейтрона. Нуклонная модель ядра Гейзенберга– Иваненко.</w:t>
      </w:r>
      <w:r>
        <w:rPr>
          <w:spacing w:val="1"/>
        </w:rPr>
        <w:t xml:space="preserve"> </w:t>
      </w:r>
      <w:r>
        <w:t>Заряд ядра.</w:t>
      </w:r>
      <w:r>
        <w:rPr>
          <w:spacing w:val="-4"/>
        </w:rPr>
        <w:t xml:space="preserve"> </w:t>
      </w:r>
      <w:r>
        <w:t>Массовое число</w:t>
      </w:r>
      <w:r>
        <w:rPr>
          <w:spacing w:val="1"/>
        </w:rPr>
        <w:t xml:space="preserve"> </w:t>
      </w:r>
      <w:r>
        <w:t>ядра. Изотопы.</w:t>
      </w:r>
    </w:p>
    <w:p w:rsidR="00891CF0" w:rsidRDefault="00B23650">
      <w:pPr>
        <w:pStyle w:val="a0"/>
        <w:spacing w:line="360" w:lineRule="auto"/>
        <w:ind w:left="100" w:right="269"/>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w:t>
      </w:r>
      <w:r>
        <w:rPr>
          <w:spacing w:val="70"/>
        </w:rPr>
        <w:t xml:space="preserve"> </w:t>
      </w:r>
      <w:r>
        <w:t>излучение.</w:t>
      </w:r>
      <w:r>
        <w:rPr>
          <w:spacing w:val="1"/>
        </w:rPr>
        <w:t xml:space="preserve"> </w:t>
      </w:r>
      <w:r>
        <w:t>Закон</w:t>
      </w:r>
      <w:r>
        <w:rPr>
          <w:spacing w:val="-4"/>
        </w:rPr>
        <w:t xml:space="preserve"> </w:t>
      </w:r>
      <w:r>
        <w:t>радиоактивного</w:t>
      </w:r>
      <w:r>
        <w:rPr>
          <w:spacing w:val="3"/>
        </w:rPr>
        <w:t xml:space="preserve"> </w:t>
      </w:r>
      <w:r>
        <w:t>распада.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999"/>
        <w:jc w:val="left"/>
      </w:pPr>
      <w:r>
        <w:lastRenderedPageBreak/>
        <w:t>Энергия связи нуклонов в ядре. Ядерные силы. Дефект массы ядра.</w:t>
      </w:r>
      <w:r w:rsidR="00BD2F50">
        <w:t xml:space="preserve"> </w:t>
      </w:r>
      <w:r>
        <w:t>Ядерные</w:t>
      </w:r>
      <w:r>
        <w:rPr>
          <w:spacing w:val="-67"/>
        </w:rPr>
        <w:t xml:space="preserve"> </w:t>
      </w:r>
      <w:r>
        <w:t>реакции.</w:t>
      </w:r>
      <w:r>
        <w:rPr>
          <w:spacing w:val="-4"/>
        </w:rPr>
        <w:t xml:space="preserve"> </w:t>
      </w:r>
      <w:r>
        <w:t>Деление</w:t>
      </w:r>
      <w:r>
        <w:rPr>
          <w:spacing w:val="-3"/>
        </w:rPr>
        <w:t xml:space="preserve"> </w:t>
      </w:r>
      <w:r>
        <w:t>и синтез</w:t>
      </w:r>
      <w:r>
        <w:rPr>
          <w:spacing w:val="-2"/>
        </w:rPr>
        <w:t xml:space="preserve"> </w:t>
      </w:r>
      <w:r>
        <w:t>ядер.</w:t>
      </w:r>
    </w:p>
    <w:p w:rsidR="00891CF0" w:rsidRDefault="00B23650">
      <w:pPr>
        <w:pStyle w:val="a0"/>
        <w:spacing w:line="360" w:lineRule="auto"/>
        <w:ind w:left="100"/>
        <w:jc w:val="left"/>
      </w:pPr>
      <w:r>
        <w:t>Ядерный</w:t>
      </w:r>
      <w:r>
        <w:rPr>
          <w:spacing w:val="16"/>
        </w:rPr>
        <w:t xml:space="preserve"> </w:t>
      </w:r>
      <w:r>
        <w:t>реактор.</w:t>
      </w:r>
      <w:r>
        <w:rPr>
          <w:spacing w:val="17"/>
        </w:rPr>
        <w:t xml:space="preserve"> </w:t>
      </w:r>
      <w:r>
        <w:t>Термоядерный</w:t>
      </w:r>
      <w:r>
        <w:rPr>
          <w:spacing w:val="21"/>
        </w:rPr>
        <w:t xml:space="preserve"> </w:t>
      </w:r>
      <w:r>
        <w:t>синтез.</w:t>
      </w:r>
      <w:r>
        <w:rPr>
          <w:spacing w:val="18"/>
        </w:rPr>
        <w:t xml:space="preserve"> </w:t>
      </w:r>
      <w:r>
        <w:t>Проблемы</w:t>
      </w:r>
      <w:r>
        <w:rPr>
          <w:spacing w:val="19"/>
        </w:rPr>
        <w:t xml:space="preserve"> </w:t>
      </w:r>
      <w:r>
        <w:t>и</w:t>
      </w:r>
      <w:r>
        <w:rPr>
          <w:spacing w:val="18"/>
        </w:rPr>
        <w:t xml:space="preserve"> </w:t>
      </w:r>
      <w:r>
        <w:t>перспективы</w:t>
      </w:r>
      <w:r w:rsidR="00BD2F50">
        <w:t xml:space="preserve"> </w:t>
      </w:r>
      <w:r>
        <w:t>ядерной</w:t>
      </w:r>
      <w:r>
        <w:rPr>
          <w:spacing w:val="-67"/>
        </w:rPr>
        <w:t xml:space="preserve"> </w:t>
      </w:r>
      <w:r>
        <w:t>энергетики.</w:t>
      </w:r>
      <w:r>
        <w:rPr>
          <w:spacing w:val="-4"/>
        </w:rPr>
        <w:t xml:space="preserve"> </w:t>
      </w:r>
      <w:r>
        <w:t>Экологические</w:t>
      </w:r>
      <w:r>
        <w:rPr>
          <w:spacing w:val="-3"/>
        </w:rPr>
        <w:t xml:space="preserve"> </w:t>
      </w:r>
      <w:r>
        <w:t>аспекты ядерной</w:t>
      </w:r>
      <w:r>
        <w:rPr>
          <w:spacing w:val="-1"/>
        </w:rPr>
        <w:t xml:space="preserve"> </w:t>
      </w:r>
      <w:r>
        <w:t>энергетики.</w:t>
      </w:r>
    </w:p>
    <w:p w:rsidR="00891CF0" w:rsidRDefault="00B23650">
      <w:pPr>
        <w:pStyle w:val="a0"/>
        <w:spacing w:before="2"/>
        <w:ind w:left="100"/>
        <w:jc w:val="left"/>
      </w:pPr>
      <w:r>
        <w:t>Элементарные</w:t>
      </w:r>
      <w:r>
        <w:rPr>
          <w:spacing w:val="-7"/>
        </w:rPr>
        <w:t xml:space="preserve"> </w:t>
      </w:r>
      <w:r>
        <w:t>частицы.</w:t>
      </w:r>
      <w:r>
        <w:rPr>
          <w:spacing w:val="-7"/>
        </w:rPr>
        <w:t xml:space="preserve"> </w:t>
      </w:r>
      <w:r>
        <w:t>Открытие</w:t>
      </w:r>
      <w:r>
        <w:rPr>
          <w:spacing w:val="-8"/>
        </w:rPr>
        <w:t xml:space="preserve"> </w:t>
      </w:r>
      <w:r>
        <w:t>позитрона.</w:t>
      </w:r>
    </w:p>
    <w:p w:rsidR="00891CF0" w:rsidRDefault="00B23650">
      <w:pPr>
        <w:pStyle w:val="a0"/>
        <w:spacing w:before="155"/>
        <w:ind w:left="100"/>
        <w:jc w:val="left"/>
      </w:pPr>
      <w:r>
        <w:t>Методы</w:t>
      </w:r>
      <w:r>
        <w:rPr>
          <w:spacing w:val="-7"/>
        </w:rPr>
        <w:t xml:space="preserve"> </w:t>
      </w:r>
      <w:r>
        <w:t>наблюдения</w:t>
      </w:r>
      <w:r>
        <w:rPr>
          <w:spacing w:val="-4"/>
        </w:rPr>
        <w:t xml:space="preserve"> </w:t>
      </w:r>
      <w:r>
        <w:t>и</w:t>
      </w:r>
      <w:r>
        <w:rPr>
          <w:spacing w:val="-4"/>
        </w:rPr>
        <w:t xml:space="preserve"> </w:t>
      </w:r>
      <w:r>
        <w:t>регистрации</w:t>
      </w:r>
      <w:r>
        <w:rPr>
          <w:spacing w:val="-3"/>
        </w:rPr>
        <w:t xml:space="preserve"> </w:t>
      </w:r>
      <w:r>
        <w:t>элементарных</w:t>
      </w:r>
      <w:r>
        <w:rPr>
          <w:spacing w:val="-3"/>
        </w:rPr>
        <w:t xml:space="preserve"> </w:t>
      </w:r>
      <w:r>
        <w:t>частиц.</w:t>
      </w:r>
      <w:r>
        <w:rPr>
          <w:spacing w:val="-1"/>
        </w:rPr>
        <w:t xml:space="preserve"> </w:t>
      </w:r>
      <w:r>
        <w:t>Фундаментальные</w:t>
      </w:r>
    </w:p>
    <w:p w:rsidR="00891CF0" w:rsidRDefault="00B23650">
      <w:pPr>
        <w:pStyle w:val="a0"/>
        <w:tabs>
          <w:tab w:val="left" w:pos="5710"/>
          <w:tab w:val="left" w:pos="7069"/>
          <w:tab w:val="left" w:pos="8703"/>
        </w:tabs>
        <w:spacing w:before="161"/>
        <w:ind w:left="3501"/>
        <w:jc w:val="left"/>
      </w:pPr>
      <w:r>
        <w:t>взаимодействия.</w:t>
      </w:r>
      <w:r>
        <w:tab/>
        <w:t>Единство</w:t>
      </w:r>
      <w:r>
        <w:tab/>
        <w:t>физической</w:t>
      </w:r>
      <w:r>
        <w:tab/>
        <w:t>картины</w:t>
      </w:r>
    </w:p>
    <w:p w:rsidR="00891CF0" w:rsidRDefault="00B23650">
      <w:pPr>
        <w:pStyle w:val="a0"/>
        <w:spacing w:before="163"/>
        <w:ind w:left="100"/>
        <w:jc w:val="left"/>
      </w:pPr>
      <w:r>
        <w:t>мира.</w:t>
      </w:r>
    </w:p>
    <w:p w:rsidR="00891CF0" w:rsidRDefault="00B23650">
      <w:pPr>
        <w:pStyle w:val="a0"/>
        <w:spacing w:before="155" w:line="364" w:lineRule="auto"/>
        <w:ind w:left="100" w:right="540"/>
        <w:jc w:val="left"/>
      </w:pPr>
      <w:r>
        <w:t>Технические</w:t>
      </w:r>
      <w:r>
        <w:rPr>
          <w:spacing w:val="8"/>
        </w:rPr>
        <w:t xml:space="preserve"> </w:t>
      </w:r>
      <w:r>
        <w:t>устройства</w:t>
      </w:r>
      <w:r>
        <w:rPr>
          <w:spacing w:val="8"/>
        </w:rPr>
        <w:t xml:space="preserve"> </w:t>
      </w:r>
      <w:r>
        <w:t>и</w:t>
      </w:r>
      <w:r>
        <w:rPr>
          <w:spacing w:val="9"/>
        </w:rPr>
        <w:t xml:space="preserve"> </w:t>
      </w:r>
      <w:r>
        <w:t>практическое</w:t>
      </w:r>
      <w:r>
        <w:rPr>
          <w:spacing w:val="5"/>
        </w:rPr>
        <w:t xml:space="preserve"> </w:t>
      </w:r>
      <w:r>
        <w:t>применение:</w:t>
      </w:r>
      <w:r>
        <w:rPr>
          <w:spacing w:val="8"/>
        </w:rPr>
        <w:t xml:space="preserve"> </w:t>
      </w:r>
      <w:r>
        <w:t>дозиметр,</w:t>
      </w:r>
      <w:r>
        <w:rPr>
          <w:spacing w:val="9"/>
        </w:rPr>
        <w:t xml:space="preserve"> </w:t>
      </w:r>
      <w:r>
        <w:t>камера</w:t>
      </w:r>
      <w:r>
        <w:rPr>
          <w:spacing w:val="-67"/>
        </w:rPr>
        <w:t xml:space="preserve"> </w:t>
      </w:r>
      <w:r>
        <w:t>Вильсона,</w:t>
      </w:r>
      <w:r>
        <w:rPr>
          <w:spacing w:val="-4"/>
        </w:rPr>
        <w:t xml:space="preserve"> </w:t>
      </w:r>
      <w:r>
        <w:t>ядерный</w:t>
      </w:r>
      <w:r>
        <w:rPr>
          <w:spacing w:val="-6"/>
        </w:rPr>
        <w:t xml:space="preserve"> </w:t>
      </w:r>
      <w:r>
        <w:t>реактор,</w:t>
      </w:r>
      <w:r>
        <w:rPr>
          <w:spacing w:val="-3"/>
        </w:rPr>
        <w:t xml:space="preserve"> </w:t>
      </w:r>
      <w:r>
        <w:t>атомная</w:t>
      </w:r>
      <w:r>
        <w:rPr>
          <w:spacing w:val="-3"/>
        </w:rPr>
        <w:t xml:space="preserve"> </w:t>
      </w:r>
      <w:r>
        <w:t>бомба.</w:t>
      </w:r>
    </w:p>
    <w:p w:rsidR="00891CF0" w:rsidRDefault="00B23650">
      <w:pPr>
        <w:pStyle w:val="a0"/>
        <w:spacing w:line="311" w:lineRule="exact"/>
        <w:ind w:left="100"/>
        <w:jc w:val="left"/>
      </w:pPr>
      <w:r>
        <w:t>Демонстрации.</w:t>
      </w:r>
    </w:p>
    <w:p w:rsidR="00891CF0" w:rsidRDefault="00B23650">
      <w:pPr>
        <w:pStyle w:val="a0"/>
        <w:spacing w:before="161"/>
        <w:ind w:left="100"/>
        <w:jc w:val="left"/>
      </w:pPr>
      <w:r>
        <w:t>Счётчик</w:t>
      </w:r>
      <w:r>
        <w:rPr>
          <w:spacing w:val="-5"/>
        </w:rPr>
        <w:t xml:space="preserve"> </w:t>
      </w:r>
      <w:r>
        <w:t>ионизирующих</w:t>
      </w:r>
      <w:r>
        <w:rPr>
          <w:spacing w:val="-4"/>
        </w:rPr>
        <w:t xml:space="preserve"> </w:t>
      </w:r>
      <w:r>
        <w:t>частиц.</w:t>
      </w:r>
    </w:p>
    <w:p w:rsidR="00891CF0" w:rsidRDefault="00B23650">
      <w:pPr>
        <w:spacing w:before="162" w:line="364" w:lineRule="auto"/>
        <w:ind w:left="100" w:right="2473"/>
        <w:rPr>
          <w:b/>
          <w:i/>
          <w:sz w:val="28"/>
        </w:rPr>
      </w:pPr>
      <w:r>
        <w:rPr>
          <w:sz w:val="28"/>
        </w:rPr>
        <w:t>Ученический эксперимент, лабораторные работы Исследование</w:t>
      </w:r>
      <w:r>
        <w:rPr>
          <w:spacing w:val="-67"/>
          <w:sz w:val="28"/>
        </w:rPr>
        <w:t xml:space="preserve"> </w:t>
      </w:r>
      <w:r>
        <w:rPr>
          <w:sz w:val="28"/>
        </w:rPr>
        <w:t>треков частиц (по готовым фотографиям).</w:t>
      </w:r>
      <w:r>
        <w:rPr>
          <w:b/>
          <w:i/>
          <w:sz w:val="28"/>
        </w:rPr>
        <w:t>Раздел 8. Элементы</w:t>
      </w:r>
      <w:r>
        <w:rPr>
          <w:b/>
          <w:i/>
          <w:spacing w:val="1"/>
          <w:sz w:val="28"/>
        </w:rPr>
        <w:t xml:space="preserve"> </w:t>
      </w:r>
      <w:r>
        <w:rPr>
          <w:b/>
          <w:i/>
          <w:sz w:val="28"/>
        </w:rPr>
        <w:t>астрономии</w:t>
      </w:r>
      <w:r>
        <w:rPr>
          <w:b/>
          <w:i/>
          <w:spacing w:val="-4"/>
          <w:sz w:val="28"/>
        </w:rPr>
        <w:t xml:space="preserve"> </w:t>
      </w:r>
      <w:r>
        <w:rPr>
          <w:b/>
          <w:i/>
          <w:sz w:val="28"/>
        </w:rPr>
        <w:t>и</w:t>
      </w:r>
      <w:r>
        <w:rPr>
          <w:b/>
          <w:i/>
          <w:spacing w:val="-3"/>
          <w:sz w:val="28"/>
        </w:rPr>
        <w:t xml:space="preserve"> </w:t>
      </w:r>
      <w:r>
        <w:rPr>
          <w:b/>
          <w:i/>
          <w:sz w:val="28"/>
        </w:rPr>
        <w:t>астрофизики.</w:t>
      </w:r>
    </w:p>
    <w:p w:rsidR="00891CF0" w:rsidRDefault="00B23650">
      <w:pPr>
        <w:pStyle w:val="a0"/>
        <w:tabs>
          <w:tab w:val="left" w:pos="1134"/>
          <w:tab w:val="left" w:pos="2455"/>
          <w:tab w:val="left" w:pos="4207"/>
          <w:tab w:val="left" w:pos="5918"/>
          <w:tab w:val="left" w:pos="6403"/>
        </w:tabs>
        <w:spacing w:line="360" w:lineRule="auto"/>
        <w:ind w:left="100" w:right="274"/>
        <w:jc w:val="left"/>
      </w:pPr>
      <w:r>
        <w:t>Этапы</w:t>
      </w:r>
      <w:r>
        <w:tab/>
        <w:t>развития</w:t>
      </w:r>
      <w:r>
        <w:tab/>
        <w:t>астрономии.</w:t>
      </w:r>
      <w:r>
        <w:tab/>
        <w:t>Прикладное</w:t>
      </w:r>
      <w:r>
        <w:tab/>
        <w:t>и</w:t>
      </w:r>
      <w:r>
        <w:tab/>
        <w:t>мировоззренческое</w:t>
      </w:r>
      <w:r>
        <w:rPr>
          <w:spacing w:val="45"/>
        </w:rPr>
        <w:t xml:space="preserve"> </w:t>
      </w:r>
      <w:r>
        <w:t>значение</w:t>
      </w:r>
      <w:r>
        <w:rPr>
          <w:spacing w:val="-67"/>
        </w:rPr>
        <w:t xml:space="preserve"> </w:t>
      </w:r>
      <w:r>
        <w:t>астрономии.</w:t>
      </w:r>
    </w:p>
    <w:p w:rsidR="00891CF0" w:rsidRDefault="00B23650">
      <w:pPr>
        <w:pStyle w:val="a0"/>
        <w:spacing w:line="362" w:lineRule="auto"/>
        <w:ind w:left="100"/>
        <w:jc w:val="left"/>
      </w:pPr>
      <w:r>
        <w:t>Вид звёздного неба. Созвездия, яркие звёзды, планеты, их видимое</w:t>
      </w:r>
      <w:r w:rsidR="00BD2F50">
        <w:t xml:space="preserve"> </w:t>
      </w:r>
      <w:r>
        <w:t>движение.</w:t>
      </w:r>
      <w:r>
        <w:rPr>
          <w:spacing w:val="-67"/>
        </w:rPr>
        <w:t xml:space="preserve"> </w:t>
      </w:r>
      <w:r>
        <w:t>Солнечная</w:t>
      </w:r>
      <w:r>
        <w:rPr>
          <w:spacing w:val="-3"/>
        </w:rPr>
        <w:t xml:space="preserve"> </w:t>
      </w:r>
      <w:r>
        <w:t>система.</w:t>
      </w:r>
    </w:p>
    <w:p w:rsidR="00891CF0" w:rsidRDefault="00B23650">
      <w:pPr>
        <w:pStyle w:val="a0"/>
        <w:spacing w:line="305" w:lineRule="exact"/>
        <w:ind w:left="100"/>
        <w:jc w:val="left"/>
      </w:pPr>
      <w:r>
        <w:t>Солнце.</w:t>
      </w:r>
      <w:r>
        <w:rPr>
          <w:spacing w:val="59"/>
        </w:rPr>
        <w:t xml:space="preserve"> </w:t>
      </w:r>
      <w:r>
        <w:t>Солнечная</w:t>
      </w:r>
      <w:r>
        <w:rPr>
          <w:spacing w:val="59"/>
        </w:rPr>
        <w:t xml:space="preserve"> </w:t>
      </w:r>
      <w:r>
        <w:t>активность.</w:t>
      </w:r>
      <w:r>
        <w:rPr>
          <w:spacing w:val="58"/>
        </w:rPr>
        <w:t xml:space="preserve"> </w:t>
      </w:r>
      <w:r>
        <w:t>Источник</w:t>
      </w:r>
      <w:r>
        <w:rPr>
          <w:spacing w:val="61"/>
        </w:rPr>
        <w:t xml:space="preserve"> </w:t>
      </w:r>
      <w:r>
        <w:t>энергии</w:t>
      </w:r>
      <w:r>
        <w:rPr>
          <w:spacing w:val="61"/>
        </w:rPr>
        <w:t xml:space="preserve"> </w:t>
      </w:r>
      <w:r>
        <w:t>Солнца</w:t>
      </w:r>
      <w:r>
        <w:rPr>
          <w:spacing w:val="60"/>
        </w:rPr>
        <w:t xml:space="preserve"> </w:t>
      </w:r>
      <w:r>
        <w:t>и</w:t>
      </w:r>
      <w:r>
        <w:rPr>
          <w:spacing w:val="60"/>
        </w:rPr>
        <w:t xml:space="preserve"> </w:t>
      </w:r>
      <w:r>
        <w:t>звёзд.</w:t>
      </w:r>
      <w:r>
        <w:rPr>
          <w:spacing w:val="59"/>
        </w:rPr>
        <w:t xml:space="preserve"> </w:t>
      </w:r>
      <w:r>
        <w:t>Звёзды,</w:t>
      </w:r>
      <w:r>
        <w:rPr>
          <w:spacing w:val="58"/>
        </w:rPr>
        <w:t xml:space="preserve"> </w:t>
      </w:r>
      <w:r>
        <w:t>их</w:t>
      </w:r>
    </w:p>
    <w:p w:rsidR="00891CF0" w:rsidRDefault="00B23650">
      <w:pPr>
        <w:pStyle w:val="a0"/>
        <w:tabs>
          <w:tab w:val="left" w:pos="1377"/>
          <w:tab w:val="left" w:pos="1465"/>
          <w:tab w:val="left" w:pos="3636"/>
          <w:tab w:val="left" w:pos="4190"/>
          <w:tab w:val="left" w:pos="5172"/>
          <w:tab w:val="left" w:pos="5928"/>
          <w:tab w:val="left" w:pos="7208"/>
          <w:tab w:val="left" w:pos="7325"/>
          <w:tab w:val="left" w:pos="8069"/>
          <w:tab w:val="left" w:pos="8341"/>
          <w:tab w:val="left" w:pos="8425"/>
        </w:tabs>
        <w:spacing w:before="149" w:line="360" w:lineRule="auto"/>
        <w:ind w:left="100" w:right="268"/>
        <w:jc w:val="left"/>
      </w:pPr>
      <w:r>
        <w:t>основные</w:t>
      </w:r>
      <w:r>
        <w:tab/>
      </w:r>
      <w:r>
        <w:tab/>
        <w:t>характеристики.</w:t>
      </w:r>
      <w:r>
        <w:tab/>
        <w:t>Диаграмма</w:t>
      </w:r>
      <w:r>
        <w:tab/>
        <w:t>«спектральный</w:t>
      </w:r>
      <w:r>
        <w:tab/>
        <w:t>класс</w:t>
      </w:r>
      <w:r>
        <w:tab/>
        <w:t>–</w:t>
      </w:r>
      <w:r>
        <w:tab/>
      </w:r>
      <w:r>
        <w:tab/>
        <w:t>светимость».</w:t>
      </w:r>
      <w:r>
        <w:rPr>
          <w:spacing w:val="-67"/>
        </w:rPr>
        <w:t xml:space="preserve"> </w:t>
      </w:r>
      <w:r>
        <w:t>Звёзды</w:t>
      </w:r>
      <w:r>
        <w:rPr>
          <w:spacing w:val="5"/>
        </w:rPr>
        <w:t xml:space="preserve"> </w:t>
      </w:r>
      <w:r>
        <w:t>главной</w:t>
      </w:r>
      <w:r>
        <w:rPr>
          <w:spacing w:val="2"/>
        </w:rPr>
        <w:t xml:space="preserve"> </w:t>
      </w:r>
      <w:r>
        <w:t>последовательности.</w:t>
      </w:r>
      <w:r>
        <w:rPr>
          <w:spacing w:val="7"/>
        </w:rPr>
        <w:t xml:space="preserve"> </w:t>
      </w:r>
      <w:r>
        <w:t>Зависимость</w:t>
      </w:r>
      <w:r>
        <w:rPr>
          <w:spacing w:val="3"/>
        </w:rPr>
        <w:t xml:space="preserve"> </w:t>
      </w:r>
      <w:r>
        <w:t>«масса</w:t>
      </w:r>
      <w:r>
        <w:rPr>
          <w:spacing w:val="3"/>
        </w:rPr>
        <w:t xml:space="preserve"> </w:t>
      </w:r>
      <w:r>
        <w:t>–</w:t>
      </w:r>
      <w:r>
        <w:rPr>
          <w:spacing w:val="2"/>
        </w:rPr>
        <w:t xml:space="preserve"> </w:t>
      </w:r>
      <w:r>
        <w:t>светимость»</w:t>
      </w:r>
      <w:r>
        <w:rPr>
          <w:spacing w:val="3"/>
        </w:rPr>
        <w:t xml:space="preserve"> </w:t>
      </w:r>
      <w:r>
        <w:t>для</w:t>
      </w:r>
      <w:r>
        <w:rPr>
          <w:spacing w:val="4"/>
        </w:rPr>
        <w:t xml:space="preserve"> </w:t>
      </w:r>
      <w:r>
        <w:t>звёзд</w:t>
      </w:r>
      <w:r>
        <w:rPr>
          <w:spacing w:val="-67"/>
        </w:rPr>
        <w:t xml:space="preserve"> </w:t>
      </w:r>
      <w:r>
        <w:t>главной</w:t>
      </w:r>
      <w:r>
        <w:tab/>
        <w:t>последовательности.</w:t>
      </w:r>
      <w:r>
        <w:tab/>
        <w:t>Внутреннее</w:t>
      </w:r>
      <w:r>
        <w:tab/>
        <w:t>строение</w:t>
      </w:r>
      <w:r>
        <w:tab/>
      </w:r>
      <w:r>
        <w:tab/>
        <w:t>звёзд.</w:t>
      </w:r>
      <w:r>
        <w:tab/>
      </w:r>
      <w:r>
        <w:tab/>
        <w:t>Современные</w:t>
      </w:r>
      <w:r>
        <w:rPr>
          <w:spacing w:val="-67"/>
        </w:rPr>
        <w:t xml:space="preserve"> </w:t>
      </w:r>
      <w:r>
        <w:t>представления о происхождении и эволюции Солнца и звёзд. Этапы жизни звёзд.</w:t>
      </w:r>
      <w:r>
        <w:rPr>
          <w:spacing w:val="1"/>
        </w:rPr>
        <w:t xml:space="preserve"> </w:t>
      </w:r>
      <w:r>
        <w:t>Млечный</w:t>
      </w:r>
      <w:r>
        <w:rPr>
          <w:spacing w:val="38"/>
        </w:rPr>
        <w:t xml:space="preserve"> </w:t>
      </w:r>
      <w:r>
        <w:t>Путь</w:t>
      </w:r>
      <w:r>
        <w:rPr>
          <w:spacing w:val="37"/>
        </w:rPr>
        <w:t xml:space="preserve"> </w:t>
      </w:r>
      <w:r>
        <w:t>–</w:t>
      </w:r>
      <w:r>
        <w:rPr>
          <w:spacing w:val="41"/>
        </w:rPr>
        <w:t xml:space="preserve"> </w:t>
      </w:r>
      <w:r>
        <w:t>наша</w:t>
      </w:r>
      <w:r>
        <w:rPr>
          <w:spacing w:val="38"/>
        </w:rPr>
        <w:t xml:space="preserve"> </w:t>
      </w:r>
      <w:r>
        <w:t>Галактика.</w:t>
      </w:r>
      <w:r>
        <w:rPr>
          <w:spacing w:val="39"/>
        </w:rPr>
        <w:t xml:space="preserve"> </w:t>
      </w:r>
      <w:r>
        <w:t>Положение</w:t>
      </w:r>
      <w:r>
        <w:rPr>
          <w:spacing w:val="38"/>
        </w:rPr>
        <w:t xml:space="preserve"> </w:t>
      </w:r>
      <w:r>
        <w:t>и</w:t>
      </w:r>
      <w:r>
        <w:rPr>
          <w:spacing w:val="40"/>
        </w:rPr>
        <w:t xml:space="preserve"> </w:t>
      </w:r>
      <w:r>
        <w:t>движение</w:t>
      </w:r>
      <w:r>
        <w:rPr>
          <w:spacing w:val="35"/>
        </w:rPr>
        <w:t xml:space="preserve"> </w:t>
      </w:r>
      <w:r>
        <w:t>Солнца</w:t>
      </w:r>
      <w:r>
        <w:rPr>
          <w:spacing w:val="39"/>
        </w:rPr>
        <w:t xml:space="preserve"> </w:t>
      </w:r>
      <w:r>
        <w:t>в</w:t>
      </w:r>
      <w:r>
        <w:rPr>
          <w:spacing w:val="39"/>
        </w:rPr>
        <w:t xml:space="preserve"> </w:t>
      </w:r>
      <w:r>
        <w:t>Галактике.</w:t>
      </w:r>
      <w:r>
        <w:rPr>
          <w:spacing w:val="-67"/>
        </w:rPr>
        <w:t xml:space="preserve"> </w:t>
      </w:r>
      <w:r>
        <w:t>Типы</w:t>
      </w:r>
      <w:r>
        <w:rPr>
          <w:spacing w:val="-1"/>
        </w:rPr>
        <w:t xml:space="preserve"> </w:t>
      </w:r>
      <w:r>
        <w:t>галактик.</w:t>
      </w:r>
      <w:r>
        <w:rPr>
          <w:spacing w:val="-2"/>
        </w:rPr>
        <w:t xml:space="preserve"> </w:t>
      </w:r>
      <w:r>
        <w:t>Радиогалактики</w:t>
      </w:r>
      <w:r>
        <w:rPr>
          <w:spacing w:val="-3"/>
        </w:rPr>
        <w:t xml:space="preserve"> </w:t>
      </w:r>
      <w:r>
        <w:t>и</w:t>
      </w:r>
      <w:r>
        <w:rPr>
          <w:spacing w:val="-1"/>
        </w:rPr>
        <w:t xml:space="preserve"> </w:t>
      </w:r>
      <w:r>
        <w:t>квазары.</w:t>
      </w:r>
      <w:r>
        <w:rPr>
          <w:spacing w:val="-2"/>
        </w:rPr>
        <w:t xml:space="preserve"> </w:t>
      </w:r>
      <w:r>
        <w:t>Чёрные</w:t>
      </w:r>
      <w:r>
        <w:rPr>
          <w:spacing w:val="-4"/>
        </w:rPr>
        <w:t xml:space="preserve"> </w:t>
      </w:r>
      <w:r>
        <w:t>дыры</w:t>
      </w:r>
      <w:r>
        <w:rPr>
          <w:spacing w:val="-1"/>
        </w:rPr>
        <w:t xml:space="preserve"> </w:t>
      </w:r>
      <w:r>
        <w:t>в</w:t>
      </w:r>
      <w:r>
        <w:rPr>
          <w:spacing w:val="-2"/>
        </w:rPr>
        <w:t xml:space="preserve"> </w:t>
      </w:r>
      <w:r>
        <w:t>ядрах</w:t>
      </w:r>
      <w:r>
        <w:rPr>
          <w:spacing w:val="5"/>
        </w:rPr>
        <w:t xml:space="preserve"> </w:t>
      </w:r>
      <w:r>
        <w:t>галактик.</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1507"/>
        <w:jc w:val="left"/>
      </w:pPr>
      <w:r>
        <w:lastRenderedPageBreak/>
        <w:t>Вселенная. Расширение Вселенной. Закон Хаббла. Разбегание галактик.</w:t>
      </w:r>
      <w:r>
        <w:rPr>
          <w:spacing w:val="-67"/>
        </w:rPr>
        <w:t xml:space="preserve"> </w:t>
      </w:r>
      <w:r>
        <w:t>Теория</w:t>
      </w:r>
      <w:r>
        <w:rPr>
          <w:spacing w:val="-6"/>
        </w:rPr>
        <w:t xml:space="preserve"> </w:t>
      </w:r>
      <w:r>
        <w:t>Большого</w:t>
      </w:r>
      <w:r>
        <w:rPr>
          <w:spacing w:val="-1"/>
        </w:rPr>
        <w:t xml:space="preserve"> </w:t>
      </w:r>
      <w:r>
        <w:t>взрыва.</w:t>
      </w:r>
      <w:r>
        <w:rPr>
          <w:spacing w:val="-7"/>
        </w:rPr>
        <w:t xml:space="preserve"> </w:t>
      </w:r>
      <w:r>
        <w:t>Реликтовое</w:t>
      </w:r>
      <w:r>
        <w:rPr>
          <w:spacing w:val="-7"/>
        </w:rPr>
        <w:t xml:space="preserve"> </w:t>
      </w:r>
      <w:r>
        <w:t>излучение.</w:t>
      </w:r>
    </w:p>
    <w:p w:rsidR="00891CF0" w:rsidRDefault="00B23650">
      <w:pPr>
        <w:pStyle w:val="a0"/>
        <w:tabs>
          <w:tab w:val="left" w:pos="2086"/>
          <w:tab w:val="left" w:pos="3753"/>
          <w:tab w:val="left" w:pos="5593"/>
        </w:tabs>
        <w:spacing w:line="360" w:lineRule="auto"/>
        <w:ind w:left="100" w:right="2795"/>
        <w:jc w:val="left"/>
      </w:pPr>
      <w:r>
        <w:t>Масштабная</w:t>
      </w:r>
      <w:r>
        <w:tab/>
        <w:t>структура</w:t>
      </w:r>
      <w:r>
        <w:tab/>
        <w:t>Вселенной.</w:t>
      </w:r>
      <w:r>
        <w:tab/>
        <w:t>Метагалактика.</w:t>
      </w:r>
      <w:r>
        <w:rPr>
          <w:spacing w:val="-67"/>
        </w:rPr>
        <w:t xml:space="preserve"> </w:t>
      </w:r>
      <w:r>
        <w:t>Нерешённые</w:t>
      </w:r>
      <w:r>
        <w:rPr>
          <w:spacing w:val="-6"/>
        </w:rPr>
        <w:t xml:space="preserve"> </w:t>
      </w:r>
      <w:r>
        <w:t>проблемы астрономии.</w:t>
      </w:r>
    </w:p>
    <w:p w:rsidR="00891CF0" w:rsidRDefault="00B23650">
      <w:pPr>
        <w:pStyle w:val="a0"/>
        <w:ind w:left="100"/>
        <w:jc w:val="left"/>
      </w:pPr>
      <w:r>
        <w:t>Ученические</w:t>
      </w:r>
      <w:r>
        <w:rPr>
          <w:spacing w:val="-7"/>
        </w:rPr>
        <w:t xml:space="preserve"> </w:t>
      </w:r>
      <w:r>
        <w:t>наблюдения.</w:t>
      </w:r>
    </w:p>
    <w:p w:rsidR="00891CF0" w:rsidRDefault="00B23650">
      <w:pPr>
        <w:pStyle w:val="a0"/>
        <w:spacing w:before="157" w:line="360" w:lineRule="auto"/>
        <w:ind w:left="100" w:right="277"/>
      </w:pPr>
      <w:r>
        <w:t>Наблюдения</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 для определения положения небесных объектов на конкретную дату:</w:t>
      </w:r>
      <w:r>
        <w:rPr>
          <w:spacing w:val="-67"/>
        </w:rPr>
        <w:t xml:space="preserve"> </w:t>
      </w:r>
      <w:r>
        <w:t>основные</w:t>
      </w:r>
      <w:r>
        <w:rPr>
          <w:spacing w:val="-3"/>
        </w:rPr>
        <w:t xml:space="preserve"> </w:t>
      </w:r>
      <w:r>
        <w:t>созвездия</w:t>
      </w:r>
      <w:r>
        <w:rPr>
          <w:spacing w:val="-2"/>
        </w:rPr>
        <w:t xml:space="preserve"> </w:t>
      </w:r>
      <w:r>
        <w:t>Северного</w:t>
      </w:r>
      <w:r>
        <w:rPr>
          <w:spacing w:val="-2"/>
        </w:rPr>
        <w:t xml:space="preserve"> </w:t>
      </w:r>
      <w:r>
        <w:t>полушария</w:t>
      </w:r>
      <w:r>
        <w:rPr>
          <w:spacing w:val="-5"/>
        </w:rPr>
        <w:t xml:space="preserve"> </w:t>
      </w:r>
      <w:r>
        <w:t>и</w:t>
      </w:r>
      <w:r>
        <w:rPr>
          <w:spacing w:val="-1"/>
        </w:rPr>
        <w:t xml:space="preserve"> </w:t>
      </w:r>
      <w:r>
        <w:t>яркие звёзды.</w:t>
      </w:r>
    </w:p>
    <w:p w:rsidR="00891CF0" w:rsidRDefault="00B23650">
      <w:pPr>
        <w:pStyle w:val="a0"/>
        <w:spacing w:before="3"/>
        <w:ind w:left="100"/>
      </w:pPr>
      <w:r>
        <w:t>Наблюдения</w:t>
      </w:r>
      <w:r>
        <w:rPr>
          <w:spacing w:val="-4"/>
        </w:rPr>
        <w:t xml:space="preserve"> </w:t>
      </w:r>
      <w:r>
        <w:t>в</w:t>
      </w:r>
      <w:r>
        <w:rPr>
          <w:spacing w:val="-8"/>
        </w:rPr>
        <w:t xml:space="preserve"> </w:t>
      </w:r>
      <w:r>
        <w:t>телескоп</w:t>
      </w:r>
      <w:r>
        <w:rPr>
          <w:spacing w:val="-3"/>
        </w:rPr>
        <w:t xml:space="preserve"> </w:t>
      </w:r>
      <w:r>
        <w:t>Луны,</w:t>
      </w:r>
      <w:r>
        <w:rPr>
          <w:spacing w:val="-5"/>
        </w:rPr>
        <w:t xml:space="preserve"> </w:t>
      </w:r>
      <w:r>
        <w:t>планет,</w:t>
      </w:r>
      <w:r>
        <w:rPr>
          <w:spacing w:val="-10"/>
        </w:rPr>
        <w:t xml:space="preserve"> </w:t>
      </w:r>
      <w:r>
        <w:t>Млечного</w:t>
      </w:r>
      <w:r>
        <w:rPr>
          <w:spacing w:val="-3"/>
        </w:rPr>
        <w:t xml:space="preserve"> </w:t>
      </w:r>
      <w:r>
        <w:t>Пути.</w:t>
      </w:r>
    </w:p>
    <w:p w:rsidR="00891CF0" w:rsidRDefault="00B23650">
      <w:pPr>
        <w:pStyle w:val="2"/>
        <w:spacing w:before="171"/>
      </w:pPr>
      <w:r>
        <w:t>Обобщающее</w:t>
      </w:r>
      <w:r>
        <w:rPr>
          <w:spacing w:val="-9"/>
        </w:rPr>
        <w:t xml:space="preserve"> </w:t>
      </w:r>
      <w:r>
        <w:t>повторение.</w:t>
      </w:r>
    </w:p>
    <w:p w:rsidR="00891CF0" w:rsidRDefault="00B23650">
      <w:pPr>
        <w:pStyle w:val="a0"/>
        <w:spacing w:before="146" w:line="360" w:lineRule="auto"/>
        <w:ind w:left="100" w:right="267"/>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rPr>
          <w:spacing w:val="-1"/>
        </w:rPr>
        <w:t xml:space="preserve">этической сферах деятельности </w:t>
      </w:r>
      <w:r>
        <w:t>человека, роль и место физики и астрономии в</w:t>
      </w:r>
      <w:r>
        <w:rPr>
          <w:spacing w:val="1"/>
        </w:rPr>
        <w:t xml:space="preserve"> </w:t>
      </w:r>
      <w:r>
        <w:t>современной научной картине мира, роль физической теории в формировании</w:t>
      </w:r>
      <w:r>
        <w:rPr>
          <w:spacing w:val="1"/>
        </w:rPr>
        <w:t xml:space="preserve"> </w:t>
      </w:r>
      <w:r>
        <w:t>представлений о физической картине мира, место физической картины мира в</w:t>
      </w:r>
      <w:r>
        <w:rPr>
          <w:spacing w:val="1"/>
        </w:rPr>
        <w:t xml:space="preserve"> </w:t>
      </w:r>
      <w:r>
        <w:t>общем</w:t>
      </w:r>
      <w:r>
        <w:rPr>
          <w:spacing w:val="-1"/>
        </w:rPr>
        <w:t xml:space="preserve"> </w:t>
      </w:r>
      <w:r>
        <w:t>ряду</w:t>
      </w:r>
      <w:r>
        <w:rPr>
          <w:spacing w:val="-5"/>
        </w:rPr>
        <w:t xml:space="preserve"> </w:t>
      </w:r>
      <w:r>
        <w:t>современных естественно-научных представлений</w:t>
      </w:r>
      <w:r>
        <w:rPr>
          <w:spacing w:val="-5"/>
        </w:rPr>
        <w:t xml:space="preserve"> </w:t>
      </w:r>
      <w:r>
        <w:t>о природе.</w:t>
      </w:r>
    </w:p>
    <w:p w:rsidR="00891CF0" w:rsidRDefault="00B23650">
      <w:pPr>
        <w:pStyle w:val="2"/>
        <w:spacing w:before="16"/>
      </w:pPr>
      <w:r>
        <w:rPr>
          <w:spacing w:val="-1"/>
        </w:rPr>
        <w:t>Межпредметные</w:t>
      </w:r>
      <w:r>
        <w:rPr>
          <w:spacing w:val="-8"/>
        </w:rPr>
        <w:t xml:space="preserve"> </w:t>
      </w:r>
      <w:r>
        <w:t>связи.</w:t>
      </w:r>
    </w:p>
    <w:p w:rsidR="00891CF0" w:rsidRDefault="00B23650">
      <w:pPr>
        <w:pStyle w:val="a0"/>
        <w:spacing w:before="144" w:line="362" w:lineRule="auto"/>
        <w:ind w:left="100" w:right="271"/>
      </w:pPr>
      <w:r>
        <w:t>Изучение курса физики базового уровня в 11 классе осуществляется с учётом</w:t>
      </w:r>
      <w:r>
        <w:rPr>
          <w:spacing w:val="1"/>
        </w:rPr>
        <w:t xml:space="preserve"> </w:t>
      </w:r>
      <w:r>
        <w:t>содержательных межпредметных связей с курсами математики, биологии, химии,</w:t>
      </w:r>
      <w:r>
        <w:rPr>
          <w:spacing w:val="-67"/>
        </w:rPr>
        <w:t xml:space="preserve"> </w:t>
      </w:r>
      <w:r>
        <w:t>географии</w:t>
      </w:r>
      <w:r>
        <w:rPr>
          <w:spacing w:val="-3"/>
        </w:rPr>
        <w:t xml:space="preserve"> </w:t>
      </w:r>
      <w:r>
        <w:t>и технологии.</w:t>
      </w:r>
    </w:p>
    <w:p w:rsidR="00891CF0" w:rsidRDefault="00B23650">
      <w:pPr>
        <w:pStyle w:val="a0"/>
        <w:spacing w:line="360" w:lineRule="auto"/>
        <w:ind w:left="100" w:right="271"/>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 познания:</w:t>
      </w:r>
      <w:r>
        <w:rPr>
          <w:spacing w:val="-67"/>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3"/>
        </w:rPr>
        <w:t xml:space="preserve"> </w:t>
      </w:r>
      <w:r>
        <w:t>эксперимент,</w:t>
      </w:r>
      <w:r>
        <w:rPr>
          <w:spacing w:val="-3"/>
        </w:rPr>
        <w:t xml:space="preserve"> </w:t>
      </w:r>
      <w:r>
        <w:t>моделирование,</w:t>
      </w:r>
      <w:r>
        <w:rPr>
          <w:spacing w:val="-2"/>
        </w:rPr>
        <w:t xml:space="preserve"> </w:t>
      </w:r>
      <w:r>
        <w:t>модель,</w:t>
      </w:r>
      <w:r>
        <w:rPr>
          <w:spacing w:val="-7"/>
        </w:rPr>
        <w:t xml:space="preserve"> </w:t>
      </w:r>
      <w:r>
        <w:t>измерение.</w:t>
      </w:r>
    </w:p>
    <w:p w:rsidR="00891CF0" w:rsidRDefault="00B23650">
      <w:pPr>
        <w:pStyle w:val="a0"/>
        <w:spacing w:line="360" w:lineRule="auto"/>
        <w:ind w:left="100" w:right="270"/>
      </w:pPr>
      <w:r>
        <w:t>Математика: решение системы уравнений, тригонометрические функции: синус,</w:t>
      </w:r>
      <w:r>
        <w:rPr>
          <w:spacing w:val="1"/>
        </w:rPr>
        <w:t xml:space="preserve"> </w:t>
      </w:r>
      <w:r>
        <w:t>косинус, тангенс, котангенс, основное тригонометрическое тождество, векторы и</w:t>
      </w:r>
      <w:r>
        <w:rPr>
          <w:spacing w:val="1"/>
        </w:rPr>
        <w:t xml:space="preserve"> </w:t>
      </w:r>
      <w:r>
        <w:t>их проекции на оси координат, сложение векторов, производные элементарных</w:t>
      </w:r>
      <w:r>
        <w:rPr>
          <w:spacing w:val="1"/>
        </w:rPr>
        <w:t xml:space="preserve"> </w:t>
      </w:r>
      <w:r>
        <w:t>функций, признаки подобия треугольников, определение площади плоских фигур</w:t>
      </w:r>
      <w:r>
        <w:rPr>
          <w:spacing w:val="-67"/>
        </w:rPr>
        <w:t xml:space="preserve"> </w:t>
      </w:r>
      <w:r>
        <w:t>и</w:t>
      </w:r>
      <w:r>
        <w:rPr>
          <w:spacing w:val="-1"/>
        </w:rPr>
        <w:t xml:space="preserve"> </w:t>
      </w:r>
      <w:r>
        <w:t>объёма тел.</w:t>
      </w:r>
    </w:p>
    <w:p w:rsidR="00891CF0" w:rsidRDefault="00B23650">
      <w:pPr>
        <w:pStyle w:val="a0"/>
        <w:ind w:left="100"/>
      </w:pPr>
      <w:r>
        <w:t>Биология:</w:t>
      </w:r>
      <w:r>
        <w:rPr>
          <w:spacing w:val="28"/>
        </w:rPr>
        <w:t xml:space="preserve"> </w:t>
      </w:r>
      <w:r>
        <w:t>электрические</w:t>
      </w:r>
      <w:r>
        <w:rPr>
          <w:spacing w:val="24"/>
        </w:rPr>
        <w:t xml:space="preserve"> </w:t>
      </w:r>
      <w:r>
        <w:t>явления</w:t>
      </w:r>
      <w:r>
        <w:rPr>
          <w:spacing w:val="92"/>
        </w:rPr>
        <w:t xml:space="preserve"> </w:t>
      </w:r>
      <w:r>
        <w:t>в</w:t>
      </w:r>
      <w:r>
        <w:rPr>
          <w:spacing w:val="92"/>
        </w:rPr>
        <w:t xml:space="preserve"> </w:t>
      </w:r>
      <w:r>
        <w:t>живой</w:t>
      </w:r>
      <w:r>
        <w:rPr>
          <w:spacing w:val="93"/>
        </w:rPr>
        <w:t xml:space="preserve"> </w:t>
      </w:r>
      <w:r>
        <w:t>природе,</w:t>
      </w:r>
      <w:r>
        <w:rPr>
          <w:spacing w:val="91"/>
        </w:rPr>
        <w:t xml:space="preserve"> </w:t>
      </w:r>
      <w:r>
        <w:t>колебательные</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right="280"/>
      </w:pPr>
      <w:r>
        <w:lastRenderedPageBreak/>
        <w:t>движения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действие</w:t>
      </w:r>
      <w:r>
        <w:rPr>
          <w:spacing w:val="1"/>
        </w:rPr>
        <w:t xml:space="preserve"> </w:t>
      </w:r>
      <w:r>
        <w:t>радиации</w:t>
      </w:r>
      <w:r>
        <w:rPr>
          <w:spacing w:val="-1"/>
        </w:rPr>
        <w:t xml:space="preserve"> </w:t>
      </w:r>
      <w:r>
        <w:t>на живые</w:t>
      </w:r>
      <w:r>
        <w:rPr>
          <w:spacing w:val="-3"/>
        </w:rPr>
        <w:t xml:space="preserve"> </w:t>
      </w:r>
      <w:r>
        <w:t>организмы.</w:t>
      </w:r>
    </w:p>
    <w:p w:rsidR="00891CF0" w:rsidRDefault="00B23650">
      <w:pPr>
        <w:pStyle w:val="a0"/>
        <w:spacing w:line="360" w:lineRule="auto"/>
        <w:ind w:left="100" w:right="272"/>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67"/>
        </w:rPr>
        <w:t xml:space="preserve"> </w:t>
      </w:r>
      <w:r>
        <w:t>механизмы образования</w:t>
      </w:r>
      <w:r>
        <w:rPr>
          <w:spacing w:val="-1"/>
        </w:rPr>
        <w:t xml:space="preserve"> </w:t>
      </w:r>
      <w:r>
        <w:t>кристаллической решётки,</w:t>
      </w:r>
      <w:r>
        <w:rPr>
          <w:spacing w:val="-1"/>
        </w:rPr>
        <w:t xml:space="preserve"> </w:t>
      </w:r>
      <w:r>
        <w:t>спектральный</w:t>
      </w:r>
      <w:r>
        <w:rPr>
          <w:spacing w:val="-4"/>
        </w:rPr>
        <w:t xml:space="preserve"> </w:t>
      </w:r>
      <w:r>
        <w:t>анализ.</w:t>
      </w:r>
    </w:p>
    <w:p w:rsidR="00891CF0" w:rsidRDefault="00B23650">
      <w:pPr>
        <w:pStyle w:val="a0"/>
        <w:spacing w:line="360" w:lineRule="auto"/>
        <w:ind w:left="100" w:right="272"/>
      </w:pPr>
      <w:r>
        <w:t>География: магнитные полюса Земли, залежи магнитных руд, фотосъёмка 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p>
    <w:p w:rsidR="00891CF0" w:rsidRDefault="00B23650">
      <w:pPr>
        <w:pStyle w:val="a0"/>
        <w:spacing w:before="1" w:line="360" w:lineRule="auto"/>
        <w:ind w:left="100" w:right="264"/>
      </w:pPr>
      <w:r>
        <w:t>Технология:</w:t>
      </w:r>
      <w:r>
        <w:rPr>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 индукционная печь, радар, радиоприёмник, телевизор, антенна,</w:t>
      </w:r>
      <w:r>
        <w:rPr>
          <w:spacing w:val="-67"/>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1"/>
        </w:rPr>
        <w:t xml:space="preserve"> </w:t>
      </w:r>
      <w:r>
        <w:t>оптика,</w:t>
      </w:r>
      <w:r>
        <w:rPr>
          <w:spacing w:val="1"/>
        </w:rPr>
        <w:t xml:space="preserve"> </w:t>
      </w:r>
      <w:r>
        <w:t>солнечная</w:t>
      </w:r>
      <w:r>
        <w:rPr>
          <w:spacing w:val="-67"/>
        </w:rPr>
        <w:t xml:space="preserve"> </w:t>
      </w:r>
      <w:r>
        <w:t>батарея.</w:t>
      </w:r>
    </w:p>
    <w:p w:rsidR="00891CF0" w:rsidRDefault="00B23650">
      <w:pPr>
        <w:pStyle w:val="1"/>
        <w:spacing w:before="3" w:line="362" w:lineRule="auto"/>
        <w:ind w:left="100" w:right="682"/>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 уровне</w:t>
      </w:r>
      <w:r>
        <w:rPr>
          <w:spacing w:val="1"/>
        </w:rPr>
        <w:t xml:space="preserve"> </w:t>
      </w:r>
      <w:r>
        <w:t>среднего</w:t>
      </w:r>
      <w:r>
        <w:rPr>
          <w:spacing w:val="-6"/>
        </w:rPr>
        <w:t xml:space="preserve"> </w:t>
      </w:r>
      <w:r>
        <w:t>общего</w:t>
      </w:r>
      <w:r>
        <w:rPr>
          <w:spacing w:val="1"/>
        </w:rPr>
        <w:t xml:space="preserve"> </w:t>
      </w:r>
      <w:r>
        <w:t>образования.</w:t>
      </w:r>
    </w:p>
    <w:p w:rsidR="00891CF0" w:rsidRDefault="00B23650">
      <w:pPr>
        <w:pStyle w:val="a0"/>
        <w:spacing w:line="360" w:lineRule="auto"/>
        <w:ind w:left="100" w:right="276"/>
      </w:pPr>
      <w:r>
        <w:t>Освоение учебного предмета «Физика» на уровне среднего общего образования</w:t>
      </w:r>
      <w:r>
        <w:rPr>
          <w:spacing w:val="1"/>
        </w:rPr>
        <w:t xml:space="preserve"> </w:t>
      </w:r>
      <w:r>
        <w:t>(базовый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2"/>
        </w:rPr>
        <w:t xml:space="preserve"> </w:t>
      </w:r>
      <w:r>
        <w:t>и</w:t>
      </w:r>
      <w:r>
        <w:rPr>
          <w:spacing w:val="-4"/>
        </w:rPr>
        <w:t xml:space="preserve"> </w:t>
      </w:r>
      <w:r>
        <w:t>предметных</w:t>
      </w:r>
      <w:r>
        <w:rPr>
          <w:spacing w:val="-3"/>
        </w:rPr>
        <w:t xml:space="preserve"> </w:t>
      </w:r>
      <w:r>
        <w:t>образовательных результатов.</w:t>
      </w:r>
    </w:p>
    <w:p w:rsidR="00891CF0" w:rsidRDefault="00B23650">
      <w:pPr>
        <w:pStyle w:val="a0"/>
        <w:spacing w:line="360" w:lineRule="auto"/>
        <w:ind w:left="100" w:right="266"/>
      </w:pPr>
      <w:r>
        <w:rPr>
          <w:b/>
          <w:i/>
        </w:rPr>
        <w:t>Личностные</w:t>
      </w:r>
      <w:r>
        <w:rPr>
          <w:b/>
          <w:i/>
          <w:spacing w:val="1"/>
        </w:rPr>
        <w:t xml:space="preserve"> </w:t>
      </w:r>
      <w:r>
        <w:rPr>
          <w:b/>
          <w:i/>
        </w:rPr>
        <w:t>результаты</w:t>
      </w:r>
      <w:r>
        <w:rPr>
          <w:b/>
          <w:i/>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71"/>
        </w:rPr>
        <w:t xml:space="preserve"> </w:t>
      </w:r>
      <w:r>
        <w:t>соответствующих</w:t>
      </w:r>
      <w:r>
        <w:rPr>
          <w:spacing w:val="1"/>
        </w:rPr>
        <w:t xml:space="preserve"> </w:t>
      </w:r>
      <w:r>
        <w:t>традиционным</w:t>
      </w:r>
      <w:r>
        <w:rPr>
          <w:spacing w:val="18"/>
        </w:rPr>
        <w:t xml:space="preserve"> </w:t>
      </w:r>
      <w:r>
        <w:t>ценностям</w:t>
      </w:r>
      <w:r>
        <w:rPr>
          <w:spacing w:val="19"/>
        </w:rPr>
        <w:t xml:space="preserve"> </w:t>
      </w:r>
      <w:r>
        <w:t>российского</w:t>
      </w:r>
      <w:r>
        <w:rPr>
          <w:spacing w:val="21"/>
        </w:rPr>
        <w:t xml:space="preserve"> </w:t>
      </w:r>
      <w:r>
        <w:t>общества,</w:t>
      </w:r>
      <w:r>
        <w:rPr>
          <w:spacing w:val="16"/>
        </w:rPr>
        <w:t xml:space="preserve"> </w:t>
      </w:r>
      <w:r>
        <w:t>расширение</w:t>
      </w:r>
      <w:r>
        <w:rPr>
          <w:spacing w:val="20"/>
        </w:rPr>
        <w:t xml:space="preserve"> </w:t>
      </w:r>
      <w:r>
        <w:t>жизненного</w:t>
      </w:r>
      <w:r>
        <w:rPr>
          <w:spacing w:val="20"/>
        </w:rPr>
        <w:t xml:space="preserve"> </w:t>
      </w:r>
      <w:r>
        <w:t>опыта</w:t>
      </w:r>
      <w:r>
        <w:rPr>
          <w:spacing w:val="-68"/>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3"/>
        </w:rPr>
        <w:t xml:space="preserve"> </w:t>
      </w:r>
      <w:r>
        <w:t>деятельности,</w:t>
      </w:r>
      <w:r>
        <w:rPr>
          <w:spacing w:val="1"/>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части:</w:t>
      </w:r>
    </w:p>
    <w:p w:rsidR="00891CF0" w:rsidRDefault="00B23650" w:rsidP="00461614">
      <w:pPr>
        <w:pStyle w:val="a5"/>
        <w:numPr>
          <w:ilvl w:val="0"/>
          <w:numId w:val="109"/>
        </w:numPr>
        <w:tabs>
          <w:tab w:val="left" w:pos="1374"/>
          <w:tab w:val="left" w:pos="1375"/>
        </w:tabs>
        <w:rPr>
          <w:sz w:val="28"/>
        </w:rPr>
      </w:pPr>
      <w:r>
        <w:rPr>
          <w:sz w:val="28"/>
        </w:rPr>
        <w:t>гражданского</w:t>
      </w:r>
      <w:r>
        <w:rPr>
          <w:spacing w:val="-7"/>
          <w:sz w:val="28"/>
        </w:rPr>
        <w:t xml:space="preserve"> </w:t>
      </w:r>
      <w:r>
        <w:rPr>
          <w:sz w:val="28"/>
        </w:rPr>
        <w:t>воспитания:</w:t>
      </w:r>
    </w:p>
    <w:p w:rsidR="00891CF0" w:rsidRDefault="00B23650">
      <w:pPr>
        <w:pStyle w:val="a0"/>
        <w:spacing w:before="147" w:line="362" w:lineRule="auto"/>
        <w:ind w:left="100"/>
        <w:jc w:val="left"/>
      </w:pPr>
      <w:r>
        <w:t>сформированность</w:t>
      </w:r>
      <w:r>
        <w:rPr>
          <w:spacing w:val="16"/>
        </w:rPr>
        <w:t xml:space="preserve"> </w:t>
      </w:r>
      <w:r>
        <w:t>гражданской</w:t>
      </w:r>
      <w:r>
        <w:rPr>
          <w:spacing w:val="22"/>
        </w:rPr>
        <w:t xml:space="preserve"> </w:t>
      </w:r>
      <w:r>
        <w:t>позиции</w:t>
      </w:r>
      <w:r>
        <w:rPr>
          <w:spacing w:val="21"/>
        </w:rPr>
        <w:t xml:space="preserve"> </w:t>
      </w:r>
      <w:r>
        <w:t>обучающегося</w:t>
      </w:r>
      <w:r>
        <w:rPr>
          <w:spacing w:val="20"/>
        </w:rPr>
        <w:t xml:space="preserve"> </w:t>
      </w:r>
      <w:r>
        <w:t>как</w:t>
      </w:r>
      <w:r>
        <w:rPr>
          <w:spacing w:val="21"/>
        </w:rPr>
        <w:t xml:space="preserve"> </w:t>
      </w:r>
      <w:r>
        <w:t>активногои</w:t>
      </w:r>
      <w:r>
        <w:rPr>
          <w:spacing w:val="-67"/>
        </w:rPr>
        <w:t xml:space="preserve"> </w:t>
      </w:r>
      <w:r>
        <w:t>ответственного члена российского общества;</w:t>
      </w:r>
    </w:p>
    <w:p w:rsidR="00891CF0" w:rsidRDefault="00B23650">
      <w:pPr>
        <w:pStyle w:val="a0"/>
        <w:tabs>
          <w:tab w:val="left" w:pos="2517"/>
          <w:tab w:val="left" w:pos="4594"/>
          <w:tab w:val="left" w:pos="7167"/>
          <w:tab w:val="left" w:pos="9570"/>
        </w:tabs>
        <w:spacing w:line="360" w:lineRule="auto"/>
        <w:ind w:left="100" w:right="528"/>
        <w:jc w:val="left"/>
      </w:pPr>
      <w:r>
        <w:t>принятие</w:t>
      </w:r>
      <w:r>
        <w:tab/>
        <w:t>традиционных</w:t>
      </w:r>
      <w:r>
        <w:tab/>
        <w:t>общечеловеческих</w:t>
      </w:r>
      <w:r>
        <w:tab/>
        <w:t>гуманистических</w:t>
      </w:r>
      <w:r>
        <w:tab/>
        <w:t>и</w:t>
      </w:r>
      <w:r>
        <w:rPr>
          <w:spacing w:val="-67"/>
        </w:rPr>
        <w:t xml:space="preserve"> </w:t>
      </w:r>
      <w:r>
        <w:t>демократических ценностей;</w:t>
      </w:r>
    </w:p>
    <w:p w:rsidR="00891CF0" w:rsidRDefault="00B23650">
      <w:pPr>
        <w:pStyle w:val="a0"/>
        <w:ind w:left="100"/>
        <w:jc w:val="left"/>
      </w:pPr>
      <w:r>
        <w:t>готовность</w:t>
      </w:r>
      <w:r>
        <w:rPr>
          <w:spacing w:val="35"/>
        </w:rPr>
        <w:t xml:space="preserve"> </w:t>
      </w:r>
      <w:r>
        <w:t>вести</w:t>
      </w:r>
      <w:r>
        <w:rPr>
          <w:spacing w:val="37"/>
        </w:rPr>
        <w:t xml:space="preserve"> </w:t>
      </w:r>
      <w:r>
        <w:t>совместную</w:t>
      </w:r>
      <w:r>
        <w:rPr>
          <w:spacing w:val="34"/>
        </w:rPr>
        <w:t xml:space="preserve"> </w:t>
      </w:r>
      <w:r>
        <w:t>деятельность</w:t>
      </w:r>
      <w:r>
        <w:rPr>
          <w:spacing w:val="33"/>
        </w:rPr>
        <w:t xml:space="preserve"> </w:t>
      </w:r>
      <w:r>
        <w:t>в</w:t>
      </w:r>
      <w:r>
        <w:rPr>
          <w:spacing w:val="33"/>
        </w:rPr>
        <w:t xml:space="preserve"> </w:t>
      </w:r>
      <w:r>
        <w:t>интересах</w:t>
      </w:r>
      <w:r>
        <w:rPr>
          <w:spacing w:val="38"/>
        </w:rPr>
        <w:t xml:space="preserve"> </w:t>
      </w:r>
      <w:r>
        <w:t>гражданского</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right="340"/>
        <w:jc w:val="left"/>
      </w:pPr>
      <w:r>
        <w:lastRenderedPageBreak/>
        <w:t>общества, участвовать в самоуправлении в образовательной организации; умение</w:t>
      </w:r>
      <w:r>
        <w:rPr>
          <w:spacing w:val="-67"/>
        </w:rPr>
        <w:t xml:space="preserve"> </w:t>
      </w:r>
      <w:r>
        <w:t>взаимодействовать</w:t>
      </w:r>
      <w:r>
        <w:rPr>
          <w:spacing w:val="8"/>
        </w:rPr>
        <w:t xml:space="preserve"> </w:t>
      </w:r>
      <w:r>
        <w:t>с</w:t>
      </w:r>
      <w:r>
        <w:rPr>
          <w:spacing w:val="10"/>
        </w:rPr>
        <w:t xml:space="preserve"> </w:t>
      </w:r>
      <w:r>
        <w:t>социальными</w:t>
      </w:r>
      <w:r>
        <w:rPr>
          <w:spacing w:val="10"/>
        </w:rPr>
        <w:t xml:space="preserve"> </w:t>
      </w:r>
      <w:r>
        <w:t>институтами</w:t>
      </w:r>
      <w:r>
        <w:rPr>
          <w:spacing w:val="12"/>
        </w:rPr>
        <w:t xml:space="preserve"> </w:t>
      </w:r>
      <w:r>
        <w:t>в</w:t>
      </w:r>
      <w:r>
        <w:rPr>
          <w:spacing w:val="11"/>
        </w:rPr>
        <w:t xml:space="preserve"> </w:t>
      </w:r>
      <w:r>
        <w:t>соответствии</w:t>
      </w:r>
    </w:p>
    <w:p w:rsidR="00891CF0" w:rsidRDefault="00B23650">
      <w:pPr>
        <w:pStyle w:val="a0"/>
        <w:ind w:left="100"/>
        <w:jc w:val="left"/>
      </w:pPr>
      <w:r>
        <w:t>с</w:t>
      </w:r>
      <w:r>
        <w:rPr>
          <w:spacing w:val="-5"/>
        </w:rPr>
        <w:t xml:space="preserve"> </w:t>
      </w:r>
      <w:r>
        <w:t>их</w:t>
      </w:r>
      <w:r>
        <w:rPr>
          <w:spacing w:val="-1"/>
        </w:rPr>
        <w:t xml:space="preserve"> </w:t>
      </w:r>
      <w:r>
        <w:t>функциями</w:t>
      </w:r>
      <w:r>
        <w:rPr>
          <w:spacing w:val="-4"/>
        </w:rPr>
        <w:t xml:space="preserve"> </w:t>
      </w:r>
      <w:r>
        <w:t>и</w:t>
      </w:r>
      <w:r>
        <w:rPr>
          <w:spacing w:val="-4"/>
        </w:rPr>
        <w:t xml:space="preserve"> </w:t>
      </w:r>
      <w:r>
        <w:t>назначением;</w:t>
      </w:r>
    </w:p>
    <w:p w:rsidR="00891CF0" w:rsidRDefault="00B23650">
      <w:pPr>
        <w:pStyle w:val="a0"/>
        <w:spacing w:before="156"/>
        <w:ind w:left="100"/>
        <w:jc w:val="left"/>
      </w:pPr>
      <w:r>
        <w:t>готовность</w:t>
      </w:r>
      <w:r>
        <w:rPr>
          <w:spacing w:val="-9"/>
        </w:rPr>
        <w:t xml:space="preserve"> </w:t>
      </w:r>
      <w:r>
        <w:t>к</w:t>
      </w:r>
      <w:r>
        <w:rPr>
          <w:spacing w:val="-7"/>
        </w:rPr>
        <w:t xml:space="preserve"> </w:t>
      </w:r>
      <w:r>
        <w:t>гуманитарной</w:t>
      </w:r>
      <w:r>
        <w:rPr>
          <w:spacing w:val="-7"/>
        </w:rPr>
        <w:t xml:space="preserve"> </w:t>
      </w:r>
      <w:r>
        <w:t>и</w:t>
      </w:r>
      <w:r>
        <w:rPr>
          <w:spacing w:val="-4"/>
        </w:rPr>
        <w:t xml:space="preserve"> </w:t>
      </w:r>
      <w:r>
        <w:t>волонтёрской</w:t>
      </w:r>
      <w:r>
        <w:rPr>
          <w:spacing w:val="-4"/>
        </w:rPr>
        <w:t xml:space="preserve"> </w:t>
      </w:r>
      <w:r>
        <w:t>деятельности;</w:t>
      </w:r>
    </w:p>
    <w:p w:rsidR="00891CF0" w:rsidRDefault="00B23650" w:rsidP="00461614">
      <w:pPr>
        <w:pStyle w:val="a5"/>
        <w:numPr>
          <w:ilvl w:val="0"/>
          <w:numId w:val="109"/>
        </w:numPr>
        <w:tabs>
          <w:tab w:val="left" w:pos="1374"/>
          <w:tab w:val="left" w:pos="1375"/>
        </w:tabs>
        <w:spacing w:before="158"/>
        <w:rPr>
          <w:sz w:val="28"/>
        </w:rPr>
      </w:pPr>
      <w:r>
        <w:rPr>
          <w:sz w:val="28"/>
        </w:rPr>
        <w:t>патриотического</w:t>
      </w:r>
      <w:r>
        <w:rPr>
          <w:spacing w:val="-13"/>
          <w:sz w:val="28"/>
        </w:rPr>
        <w:t xml:space="preserve"> </w:t>
      </w:r>
      <w:r>
        <w:rPr>
          <w:sz w:val="28"/>
        </w:rPr>
        <w:t>воспитания:</w:t>
      </w:r>
    </w:p>
    <w:p w:rsidR="00891CF0" w:rsidRDefault="00B23650">
      <w:pPr>
        <w:pStyle w:val="a0"/>
        <w:tabs>
          <w:tab w:val="left" w:pos="3907"/>
          <w:tab w:val="left" w:pos="5861"/>
          <w:tab w:val="left" w:pos="7978"/>
        </w:tabs>
        <w:spacing w:before="165" w:line="360" w:lineRule="auto"/>
        <w:ind w:left="100" w:right="534"/>
        <w:jc w:val="left"/>
      </w:pPr>
      <w:r>
        <w:t>сформированность</w:t>
      </w:r>
      <w:r>
        <w:tab/>
        <w:t>российской</w:t>
      </w:r>
      <w:r>
        <w:tab/>
        <w:t>гражданской</w:t>
      </w:r>
      <w:r>
        <w:tab/>
        <w:t>идентичности,</w:t>
      </w:r>
      <w:r>
        <w:rPr>
          <w:spacing w:val="-67"/>
        </w:rPr>
        <w:t xml:space="preserve"> </w:t>
      </w:r>
      <w:r>
        <w:t>патриотизма;</w:t>
      </w:r>
    </w:p>
    <w:p w:rsidR="00891CF0" w:rsidRDefault="00B23650">
      <w:pPr>
        <w:pStyle w:val="a0"/>
        <w:spacing w:line="360" w:lineRule="auto"/>
        <w:ind w:left="100"/>
        <w:jc w:val="left"/>
      </w:pPr>
      <w:r>
        <w:t>ценностное</w:t>
      </w:r>
      <w:r>
        <w:rPr>
          <w:spacing w:val="27"/>
        </w:rPr>
        <w:t xml:space="preserve"> </w:t>
      </w:r>
      <w:r>
        <w:t>отношение</w:t>
      </w:r>
      <w:r>
        <w:rPr>
          <w:spacing w:val="29"/>
        </w:rPr>
        <w:t xml:space="preserve"> </w:t>
      </w:r>
      <w:r>
        <w:t>к</w:t>
      </w:r>
      <w:r>
        <w:rPr>
          <w:spacing w:val="31"/>
        </w:rPr>
        <w:t xml:space="preserve"> </w:t>
      </w:r>
      <w:r>
        <w:t>государственным</w:t>
      </w:r>
      <w:r>
        <w:rPr>
          <w:spacing w:val="31"/>
        </w:rPr>
        <w:t xml:space="preserve"> </w:t>
      </w:r>
      <w:r>
        <w:t>символам,</w:t>
      </w:r>
      <w:r>
        <w:rPr>
          <w:spacing w:val="27"/>
        </w:rPr>
        <w:t xml:space="preserve"> </w:t>
      </w:r>
      <w:r>
        <w:t>достижениямроссийских</w:t>
      </w:r>
      <w:r>
        <w:rPr>
          <w:spacing w:val="-67"/>
        </w:rPr>
        <w:t xml:space="preserve"> </w:t>
      </w:r>
      <w:r>
        <w:t>учёных</w:t>
      </w:r>
      <w:r>
        <w:rPr>
          <w:spacing w:val="-2"/>
        </w:rPr>
        <w:t xml:space="preserve"> </w:t>
      </w:r>
      <w:r>
        <w:t>в</w:t>
      </w:r>
      <w:r>
        <w:rPr>
          <w:spacing w:val="-4"/>
        </w:rPr>
        <w:t xml:space="preserve"> </w:t>
      </w:r>
      <w:r>
        <w:t>области физики и</w:t>
      </w:r>
      <w:r>
        <w:rPr>
          <w:spacing w:val="4"/>
        </w:rPr>
        <w:t xml:space="preserve"> </w:t>
      </w:r>
      <w:r>
        <w:t>технике;</w:t>
      </w:r>
    </w:p>
    <w:p w:rsidR="00891CF0" w:rsidRDefault="00B23650" w:rsidP="00461614">
      <w:pPr>
        <w:pStyle w:val="a5"/>
        <w:numPr>
          <w:ilvl w:val="0"/>
          <w:numId w:val="109"/>
        </w:numPr>
        <w:tabs>
          <w:tab w:val="left" w:pos="1374"/>
          <w:tab w:val="left" w:pos="1375"/>
        </w:tabs>
        <w:spacing w:before="1"/>
        <w:rPr>
          <w:sz w:val="28"/>
        </w:rPr>
      </w:pPr>
      <w:r>
        <w:rPr>
          <w:sz w:val="28"/>
        </w:rPr>
        <w:t>духовно-нравственного</w:t>
      </w:r>
      <w:r>
        <w:rPr>
          <w:spacing w:val="-15"/>
          <w:sz w:val="28"/>
        </w:rPr>
        <w:t xml:space="preserve"> </w:t>
      </w:r>
      <w:r>
        <w:rPr>
          <w:sz w:val="28"/>
        </w:rPr>
        <w:t>воспитания:</w:t>
      </w:r>
    </w:p>
    <w:p w:rsidR="00891CF0" w:rsidRDefault="00B23650">
      <w:pPr>
        <w:pStyle w:val="a0"/>
        <w:spacing w:before="158" w:line="362" w:lineRule="auto"/>
        <w:ind w:left="100" w:right="518"/>
        <w:jc w:val="left"/>
      </w:pPr>
      <w:r>
        <w:t>сформированность нравственного сознания, этического поведения; способность</w:t>
      </w:r>
      <w:r>
        <w:rPr>
          <w:spacing w:val="-67"/>
        </w:rPr>
        <w:t xml:space="preserve"> </w:t>
      </w:r>
      <w:r>
        <w:t>оценивать</w:t>
      </w:r>
      <w:r>
        <w:rPr>
          <w:spacing w:val="60"/>
        </w:rPr>
        <w:t xml:space="preserve"> </w:t>
      </w:r>
      <w:r>
        <w:t>ситуацию</w:t>
      </w:r>
      <w:r>
        <w:rPr>
          <w:spacing w:val="60"/>
        </w:rPr>
        <w:t xml:space="preserve"> </w:t>
      </w:r>
      <w:r>
        <w:t>и</w:t>
      </w:r>
      <w:r>
        <w:rPr>
          <w:spacing w:val="65"/>
        </w:rPr>
        <w:t xml:space="preserve"> </w:t>
      </w:r>
      <w:r>
        <w:t>принимать</w:t>
      </w:r>
      <w:r>
        <w:rPr>
          <w:spacing w:val="60"/>
        </w:rPr>
        <w:t xml:space="preserve"> </w:t>
      </w:r>
      <w:r>
        <w:t>осознанные</w:t>
      </w:r>
      <w:r>
        <w:rPr>
          <w:spacing w:val="2"/>
        </w:rPr>
        <w:t xml:space="preserve"> </w:t>
      </w:r>
      <w:r>
        <w:t>решения,</w:t>
      </w:r>
    </w:p>
    <w:p w:rsidR="00891CF0" w:rsidRDefault="00B23650">
      <w:pPr>
        <w:pStyle w:val="a0"/>
        <w:spacing w:line="362" w:lineRule="auto"/>
        <w:ind w:left="100"/>
        <w:jc w:val="left"/>
      </w:pPr>
      <w:r>
        <w:t>ориентируясь</w:t>
      </w:r>
      <w:r>
        <w:rPr>
          <w:spacing w:val="41"/>
        </w:rPr>
        <w:t xml:space="preserve"> </w:t>
      </w:r>
      <w:r>
        <w:t>на</w:t>
      </w:r>
      <w:r>
        <w:rPr>
          <w:spacing w:val="41"/>
        </w:rPr>
        <w:t xml:space="preserve"> </w:t>
      </w:r>
      <w:r>
        <w:t>морально-нравственные</w:t>
      </w:r>
      <w:r>
        <w:rPr>
          <w:spacing w:val="42"/>
        </w:rPr>
        <w:t xml:space="preserve"> </w:t>
      </w:r>
      <w:r>
        <w:t>нормы</w:t>
      </w:r>
      <w:r>
        <w:rPr>
          <w:spacing w:val="39"/>
        </w:rPr>
        <w:t xml:space="preserve"> </w:t>
      </w:r>
      <w:r>
        <w:t>и</w:t>
      </w:r>
      <w:r>
        <w:rPr>
          <w:spacing w:val="41"/>
        </w:rPr>
        <w:t xml:space="preserve"> </w:t>
      </w:r>
      <w:r>
        <w:t>ценности,</w:t>
      </w:r>
      <w:r>
        <w:rPr>
          <w:spacing w:val="47"/>
        </w:rPr>
        <w:t xml:space="preserve"> </w:t>
      </w:r>
      <w:r>
        <w:t>в</w:t>
      </w:r>
      <w:r>
        <w:rPr>
          <w:spacing w:val="40"/>
        </w:rPr>
        <w:t xml:space="preserve"> </w:t>
      </w:r>
      <w:r>
        <w:t>том</w:t>
      </w:r>
      <w:r>
        <w:rPr>
          <w:spacing w:val="41"/>
        </w:rPr>
        <w:t xml:space="preserve"> </w:t>
      </w:r>
      <w:r>
        <w:t>числе</w:t>
      </w:r>
      <w:r>
        <w:rPr>
          <w:spacing w:val="39"/>
        </w:rPr>
        <w:t xml:space="preserve"> </w:t>
      </w:r>
      <w:r>
        <w:t>в</w:t>
      </w:r>
      <w:r>
        <w:rPr>
          <w:spacing w:val="-67"/>
        </w:rPr>
        <w:t xml:space="preserve"> </w:t>
      </w:r>
      <w:r>
        <w:t>деятельности</w:t>
      </w:r>
      <w:r>
        <w:rPr>
          <w:spacing w:val="-1"/>
        </w:rPr>
        <w:t xml:space="preserve"> </w:t>
      </w:r>
      <w:r>
        <w:t>учёного;</w:t>
      </w:r>
    </w:p>
    <w:p w:rsidR="00891CF0" w:rsidRDefault="00B23650">
      <w:pPr>
        <w:pStyle w:val="a0"/>
        <w:spacing w:line="322" w:lineRule="exact"/>
        <w:ind w:left="100"/>
        <w:jc w:val="left"/>
      </w:pPr>
      <w:r>
        <w:t>осознание</w:t>
      </w:r>
      <w:r>
        <w:rPr>
          <w:spacing w:val="-8"/>
        </w:rPr>
        <w:t xml:space="preserve"> </w:t>
      </w:r>
      <w:r>
        <w:t>личного</w:t>
      </w:r>
      <w:r>
        <w:rPr>
          <w:spacing w:val="-9"/>
        </w:rPr>
        <w:t xml:space="preserve"> </w:t>
      </w:r>
      <w:r>
        <w:t>вклада</w:t>
      </w:r>
      <w:r>
        <w:rPr>
          <w:spacing w:val="-8"/>
        </w:rPr>
        <w:t xml:space="preserve"> </w:t>
      </w:r>
      <w:r>
        <w:t>в</w:t>
      </w:r>
      <w:r>
        <w:rPr>
          <w:spacing w:val="-8"/>
        </w:rPr>
        <w:t xml:space="preserve"> </w:t>
      </w:r>
      <w:r>
        <w:t>построение</w:t>
      </w:r>
      <w:r>
        <w:rPr>
          <w:spacing w:val="-9"/>
        </w:rPr>
        <w:t xml:space="preserve"> </w:t>
      </w:r>
      <w:r>
        <w:t>устойчивого</w:t>
      </w:r>
      <w:r>
        <w:rPr>
          <w:spacing w:val="-9"/>
        </w:rPr>
        <w:t xml:space="preserve"> </w:t>
      </w:r>
      <w:r>
        <w:t>будущего;</w:t>
      </w:r>
    </w:p>
    <w:p w:rsidR="00891CF0" w:rsidRDefault="00B23650" w:rsidP="00461614">
      <w:pPr>
        <w:pStyle w:val="a5"/>
        <w:numPr>
          <w:ilvl w:val="0"/>
          <w:numId w:val="109"/>
        </w:numPr>
        <w:tabs>
          <w:tab w:val="left" w:pos="1374"/>
          <w:tab w:val="left" w:pos="1375"/>
        </w:tabs>
        <w:spacing w:before="148"/>
        <w:rPr>
          <w:sz w:val="28"/>
        </w:rPr>
      </w:pPr>
      <w:r>
        <w:rPr>
          <w:sz w:val="28"/>
        </w:rPr>
        <w:t>эстетического</w:t>
      </w:r>
      <w:r>
        <w:rPr>
          <w:spacing w:val="-10"/>
          <w:sz w:val="28"/>
        </w:rPr>
        <w:t xml:space="preserve"> </w:t>
      </w:r>
      <w:r>
        <w:rPr>
          <w:sz w:val="28"/>
        </w:rPr>
        <w:t>воспитания:</w:t>
      </w:r>
    </w:p>
    <w:p w:rsidR="00891CF0" w:rsidRDefault="00B23650">
      <w:pPr>
        <w:pStyle w:val="a0"/>
        <w:tabs>
          <w:tab w:val="left" w:pos="1881"/>
          <w:tab w:val="left" w:pos="3424"/>
          <w:tab w:val="left" w:pos="3787"/>
          <w:tab w:val="left" w:pos="4692"/>
          <w:tab w:val="left" w:pos="5933"/>
          <w:tab w:val="left" w:pos="7270"/>
          <w:tab w:val="left" w:pos="8597"/>
        </w:tabs>
        <w:spacing w:before="163" w:line="360" w:lineRule="auto"/>
        <w:ind w:left="100" w:right="277"/>
        <w:jc w:val="left"/>
      </w:pPr>
      <w:r>
        <w:t>эстетическое</w:t>
      </w:r>
      <w:r>
        <w:tab/>
        <w:t>отношение</w:t>
      </w:r>
      <w:r>
        <w:tab/>
        <w:t>к</w:t>
      </w:r>
      <w:r>
        <w:tab/>
        <w:t>миру,</w:t>
      </w:r>
      <w:r>
        <w:tab/>
        <w:t>включая</w:t>
      </w:r>
      <w:r>
        <w:tab/>
        <w:t>эстетику</w:t>
      </w:r>
      <w:r>
        <w:tab/>
        <w:t>научного</w:t>
      </w:r>
      <w:r>
        <w:tab/>
        <w:t>творчества,</w:t>
      </w:r>
      <w:r>
        <w:rPr>
          <w:spacing w:val="-67"/>
        </w:rPr>
        <w:t xml:space="preserve"> </w:t>
      </w:r>
      <w:r>
        <w:t>присущего физической науке;</w:t>
      </w:r>
    </w:p>
    <w:p w:rsidR="00891CF0" w:rsidRDefault="00B23650" w:rsidP="00461614">
      <w:pPr>
        <w:pStyle w:val="a5"/>
        <w:numPr>
          <w:ilvl w:val="0"/>
          <w:numId w:val="109"/>
        </w:numPr>
        <w:tabs>
          <w:tab w:val="left" w:pos="1374"/>
          <w:tab w:val="left" w:pos="1375"/>
        </w:tabs>
        <w:spacing w:line="321" w:lineRule="exact"/>
        <w:rPr>
          <w:sz w:val="28"/>
        </w:rPr>
      </w:pPr>
      <w:r>
        <w:rPr>
          <w:sz w:val="28"/>
        </w:rPr>
        <w:t>трудового</w:t>
      </w:r>
      <w:r>
        <w:rPr>
          <w:spacing w:val="-15"/>
          <w:sz w:val="28"/>
        </w:rPr>
        <w:t xml:space="preserve"> </w:t>
      </w:r>
      <w:r>
        <w:rPr>
          <w:sz w:val="28"/>
        </w:rPr>
        <w:t>воспитания:</w:t>
      </w:r>
    </w:p>
    <w:p w:rsidR="00891CF0" w:rsidRDefault="00B23650">
      <w:pPr>
        <w:pStyle w:val="a0"/>
        <w:spacing w:before="163" w:line="360" w:lineRule="auto"/>
        <w:ind w:left="100" w:right="268"/>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rPr>
          <w:spacing w:val="-1"/>
        </w:rPr>
        <w:t xml:space="preserve">связанным с физикой и </w:t>
      </w:r>
      <w:r>
        <w:t>техникой, умение совершать осознанный выбор будущей</w:t>
      </w:r>
      <w:r>
        <w:rPr>
          <w:spacing w:val="1"/>
        </w:rPr>
        <w:t xml:space="preserve"> </w:t>
      </w:r>
      <w:r>
        <w:t>профессии</w:t>
      </w:r>
      <w:r>
        <w:rPr>
          <w:spacing w:val="-5"/>
        </w:rPr>
        <w:t xml:space="preserve"> </w:t>
      </w:r>
      <w:r>
        <w:t>и</w:t>
      </w:r>
      <w:r>
        <w:rPr>
          <w:spacing w:val="-2"/>
        </w:rPr>
        <w:t xml:space="preserve"> </w:t>
      </w:r>
      <w:r>
        <w:t>реализовывать</w:t>
      </w:r>
      <w:r>
        <w:rPr>
          <w:spacing w:val="-4"/>
        </w:rPr>
        <w:t xml:space="preserve"> </w:t>
      </w:r>
      <w:r>
        <w:t>собственные жизненные</w:t>
      </w:r>
      <w:r>
        <w:rPr>
          <w:spacing w:val="-3"/>
        </w:rPr>
        <w:t xml:space="preserve"> </w:t>
      </w:r>
      <w:r>
        <w:t>планы;</w:t>
      </w:r>
    </w:p>
    <w:p w:rsidR="00891CF0" w:rsidRDefault="00B23650">
      <w:pPr>
        <w:pStyle w:val="a0"/>
        <w:spacing w:line="362" w:lineRule="auto"/>
        <w:ind w:left="100" w:right="276"/>
      </w:pPr>
      <w:r>
        <w:t>готовность и способность к образованию и самообразованию в области физики на</w:t>
      </w:r>
      <w:r>
        <w:rPr>
          <w:spacing w:val="-67"/>
        </w:rPr>
        <w:t xml:space="preserve"> </w:t>
      </w:r>
      <w:r>
        <w:t>протяжении</w:t>
      </w:r>
      <w:r>
        <w:rPr>
          <w:spacing w:val="-1"/>
        </w:rPr>
        <w:t xml:space="preserve"> </w:t>
      </w:r>
      <w:r>
        <w:t>всей</w:t>
      </w:r>
      <w:r>
        <w:rPr>
          <w:spacing w:val="4"/>
        </w:rPr>
        <w:t xml:space="preserve"> </w:t>
      </w:r>
      <w:r>
        <w:t>жизни;</w:t>
      </w:r>
    </w:p>
    <w:p w:rsidR="00891CF0" w:rsidRDefault="00B23650" w:rsidP="00461614">
      <w:pPr>
        <w:pStyle w:val="a5"/>
        <w:numPr>
          <w:ilvl w:val="0"/>
          <w:numId w:val="109"/>
        </w:numPr>
        <w:tabs>
          <w:tab w:val="left" w:pos="1374"/>
          <w:tab w:val="left" w:pos="1375"/>
        </w:tabs>
        <w:spacing w:line="320" w:lineRule="exact"/>
        <w:rPr>
          <w:sz w:val="28"/>
        </w:rPr>
      </w:pPr>
      <w:r>
        <w:rPr>
          <w:sz w:val="28"/>
        </w:rPr>
        <w:t>экологического</w:t>
      </w:r>
      <w:r>
        <w:rPr>
          <w:spacing w:val="-9"/>
          <w:sz w:val="28"/>
        </w:rPr>
        <w:t xml:space="preserve"> </w:t>
      </w:r>
      <w:r>
        <w:rPr>
          <w:sz w:val="28"/>
        </w:rPr>
        <w:t>воспитания:</w:t>
      </w:r>
    </w:p>
    <w:p w:rsidR="00891CF0" w:rsidRDefault="00B23650">
      <w:pPr>
        <w:pStyle w:val="a0"/>
        <w:spacing w:before="156" w:line="362" w:lineRule="auto"/>
        <w:ind w:left="100" w:right="28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w:t>
      </w:r>
    </w:p>
    <w:p w:rsidR="00891CF0" w:rsidRDefault="00B23650">
      <w:pPr>
        <w:pStyle w:val="a0"/>
        <w:spacing w:line="362" w:lineRule="auto"/>
        <w:ind w:left="100" w:right="274"/>
      </w:pPr>
      <w:r>
        <w:t>планирование и осуществление действий в окружающей среде на основе знания</w:t>
      </w:r>
      <w:r>
        <w:rPr>
          <w:spacing w:val="1"/>
        </w:rPr>
        <w:t xml:space="preserve"> </w:t>
      </w:r>
      <w:r>
        <w:t>целей</w:t>
      </w:r>
      <w:r>
        <w:rPr>
          <w:spacing w:val="-4"/>
        </w:rPr>
        <w:t xml:space="preserve"> </w:t>
      </w:r>
      <w:r>
        <w:t>устойчивого</w:t>
      </w:r>
      <w:r>
        <w:rPr>
          <w:spacing w:val="-3"/>
        </w:rPr>
        <w:t xml:space="preserve"> </w:t>
      </w:r>
      <w:r>
        <w:t>развития человечества;</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5"/>
      </w:pPr>
      <w:r>
        <w:lastRenderedPageBreak/>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на</w:t>
      </w:r>
      <w:r>
        <w:rPr>
          <w:spacing w:val="1"/>
        </w:rPr>
        <w:t xml:space="preserve"> </w:t>
      </w:r>
      <w:r>
        <w:t>основе</w:t>
      </w:r>
      <w:r>
        <w:rPr>
          <w:spacing w:val="1"/>
        </w:rPr>
        <w:t xml:space="preserve"> </w:t>
      </w:r>
      <w:r>
        <w:t>имеющихся</w:t>
      </w:r>
      <w:r>
        <w:rPr>
          <w:spacing w:val="-3"/>
        </w:rPr>
        <w:t xml:space="preserve"> </w:t>
      </w:r>
      <w:r>
        <w:t>знаний</w:t>
      </w:r>
      <w:r>
        <w:rPr>
          <w:spacing w:val="-4"/>
        </w:rPr>
        <w:t xml:space="preserve"> </w:t>
      </w:r>
      <w:r>
        <w:t>по</w:t>
      </w:r>
      <w:r>
        <w:rPr>
          <w:spacing w:val="-4"/>
        </w:rPr>
        <w:t xml:space="preserve"> </w:t>
      </w:r>
      <w:r>
        <w:t>физике;</w:t>
      </w:r>
    </w:p>
    <w:p w:rsidR="00891CF0" w:rsidRDefault="00B23650" w:rsidP="00461614">
      <w:pPr>
        <w:pStyle w:val="a5"/>
        <w:numPr>
          <w:ilvl w:val="0"/>
          <w:numId w:val="109"/>
        </w:numPr>
        <w:tabs>
          <w:tab w:val="left" w:pos="1374"/>
          <w:tab w:val="left" w:pos="1375"/>
        </w:tabs>
        <w:rPr>
          <w:sz w:val="28"/>
        </w:rPr>
      </w:pPr>
      <w:r>
        <w:rPr>
          <w:sz w:val="28"/>
        </w:rPr>
        <w:t>ценности</w:t>
      </w:r>
      <w:r>
        <w:rPr>
          <w:spacing w:val="-7"/>
          <w:sz w:val="28"/>
        </w:rPr>
        <w:t xml:space="preserve"> </w:t>
      </w:r>
      <w:r>
        <w:rPr>
          <w:sz w:val="28"/>
        </w:rPr>
        <w:t>научного</w:t>
      </w:r>
      <w:r>
        <w:rPr>
          <w:spacing w:val="-7"/>
          <w:sz w:val="28"/>
        </w:rPr>
        <w:t xml:space="preserve"> </w:t>
      </w:r>
      <w:r>
        <w:rPr>
          <w:sz w:val="28"/>
        </w:rPr>
        <w:t>познания:</w:t>
      </w:r>
    </w:p>
    <w:p w:rsidR="00891CF0" w:rsidRDefault="00B23650">
      <w:pPr>
        <w:pStyle w:val="a0"/>
        <w:spacing w:before="156" w:line="360" w:lineRule="auto"/>
        <w:ind w:left="100" w:right="27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7"/>
        </w:rPr>
        <w:t xml:space="preserve"> </w:t>
      </w:r>
      <w:r>
        <w:t>развития</w:t>
      </w:r>
      <w:r>
        <w:rPr>
          <w:spacing w:val="-5"/>
        </w:rPr>
        <w:t xml:space="preserve"> </w:t>
      </w:r>
      <w:r>
        <w:t>физической науки;</w:t>
      </w:r>
    </w:p>
    <w:p w:rsidR="00891CF0" w:rsidRDefault="00B23650">
      <w:pPr>
        <w:pStyle w:val="a0"/>
        <w:spacing w:line="360" w:lineRule="auto"/>
        <w:ind w:left="100" w:right="27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физики</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3"/>
        </w:rPr>
        <w:t xml:space="preserve"> </w:t>
      </w:r>
      <w:r>
        <w:t>группе.</w:t>
      </w:r>
    </w:p>
    <w:p w:rsidR="00891CF0" w:rsidRDefault="00B23650">
      <w:pPr>
        <w:pStyle w:val="a0"/>
        <w:spacing w:after="2" w:line="364" w:lineRule="auto"/>
        <w:ind w:left="100" w:right="274"/>
      </w:pPr>
      <w:r>
        <w:t>В процессе достижения личностных результатов освоения программы по физике</w:t>
      </w:r>
      <w:r>
        <w:rPr>
          <w:spacing w:val="1"/>
        </w:rPr>
        <w:t xml:space="preserve"> </w:t>
      </w:r>
      <w:r>
        <w:t>для</w:t>
      </w:r>
      <w:r>
        <w:rPr>
          <w:spacing w:val="6"/>
        </w:rPr>
        <w:t xml:space="preserve"> </w:t>
      </w:r>
      <w:r>
        <w:t>уровня</w:t>
      </w:r>
      <w:r>
        <w:rPr>
          <w:spacing w:val="5"/>
        </w:rPr>
        <w:t xml:space="preserve"> </w:t>
      </w:r>
      <w:r>
        <w:t>среднего</w:t>
      </w:r>
      <w:r>
        <w:rPr>
          <w:spacing w:val="6"/>
        </w:rPr>
        <w:t xml:space="preserve"> </w:t>
      </w:r>
      <w:r>
        <w:t>общего</w:t>
      </w:r>
      <w:r>
        <w:rPr>
          <w:spacing w:val="7"/>
        </w:rPr>
        <w:t xml:space="preserve"> </w:t>
      </w:r>
      <w:r>
        <w:t>образования</w:t>
      </w:r>
      <w:r>
        <w:rPr>
          <w:spacing w:val="7"/>
        </w:rPr>
        <w:t xml:space="preserve"> </w:t>
      </w:r>
      <w:r>
        <w:t>у обучающихся</w:t>
      </w:r>
    </w:p>
    <w:tbl>
      <w:tblPr>
        <w:tblStyle w:val="TableNormal"/>
        <w:tblW w:w="0" w:type="auto"/>
        <w:tblInd w:w="126" w:type="dxa"/>
        <w:tblLayout w:type="fixed"/>
        <w:tblLook w:val="01E0" w:firstRow="1" w:lastRow="1" w:firstColumn="1" w:lastColumn="1" w:noHBand="0" w:noVBand="0"/>
      </w:tblPr>
      <w:tblGrid>
        <w:gridCol w:w="2669"/>
        <w:gridCol w:w="2389"/>
        <w:gridCol w:w="1988"/>
        <w:gridCol w:w="2763"/>
      </w:tblGrid>
      <w:tr w:rsidR="00891CF0">
        <w:trPr>
          <w:trHeight w:val="393"/>
        </w:trPr>
        <w:tc>
          <w:tcPr>
            <w:tcW w:w="2669" w:type="dxa"/>
          </w:tcPr>
          <w:p w:rsidR="00891CF0" w:rsidRDefault="00B23650">
            <w:pPr>
              <w:pStyle w:val="TableParagraph"/>
              <w:spacing w:line="311" w:lineRule="exact"/>
              <w:ind w:left="200"/>
              <w:rPr>
                <w:sz w:val="28"/>
              </w:rPr>
            </w:pPr>
            <w:r>
              <w:rPr>
                <w:sz w:val="28"/>
              </w:rPr>
              <w:t>совершенствуется</w:t>
            </w:r>
          </w:p>
        </w:tc>
        <w:tc>
          <w:tcPr>
            <w:tcW w:w="2389" w:type="dxa"/>
          </w:tcPr>
          <w:p w:rsidR="00891CF0" w:rsidRDefault="00B23650">
            <w:pPr>
              <w:pStyle w:val="TableParagraph"/>
              <w:spacing w:line="311" w:lineRule="exact"/>
              <w:ind w:left="0" w:right="111"/>
              <w:jc w:val="right"/>
              <w:rPr>
                <w:b/>
                <w:i/>
                <w:sz w:val="28"/>
              </w:rPr>
            </w:pPr>
            <w:r>
              <w:rPr>
                <w:b/>
                <w:i/>
                <w:sz w:val="28"/>
              </w:rPr>
              <w:t>эмоциональный</w:t>
            </w:r>
          </w:p>
        </w:tc>
        <w:tc>
          <w:tcPr>
            <w:tcW w:w="1988" w:type="dxa"/>
          </w:tcPr>
          <w:p w:rsidR="00891CF0" w:rsidRDefault="00B23650">
            <w:pPr>
              <w:pStyle w:val="TableParagraph"/>
              <w:spacing w:line="311" w:lineRule="exact"/>
              <w:ind w:left="115"/>
              <w:rPr>
                <w:sz w:val="28"/>
              </w:rPr>
            </w:pPr>
            <w:r>
              <w:rPr>
                <w:b/>
                <w:i/>
                <w:sz w:val="28"/>
              </w:rPr>
              <w:t>интеллект</w:t>
            </w:r>
            <w:r>
              <w:rPr>
                <w:sz w:val="28"/>
              </w:rPr>
              <w:t>,</w:t>
            </w:r>
          </w:p>
        </w:tc>
        <w:tc>
          <w:tcPr>
            <w:tcW w:w="2763" w:type="dxa"/>
          </w:tcPr>
          <w:p w:rsidR="00891CF0" w:rsidRDefault="00B23650">
            <w:pPr>
              <w:pStyle w:val="TableParagraph"/>
              <w:spacing w:line="311" w:lineRule="exact"/>
              <w:ind w:left="0" w:right="197"/>
              <w:jc w:val="right"/>
              <w:rPr>
                <w:sz w:val="28"/>
              </w:rPr>
            </w:pPr>
            <w:r>
              <w:rPr>
                <w:sz w:val="28"/>
              </w:rPr>
              <w:t>предполагающий</w:t>
            </w:r>
          </w:p>
        </w:tc>
      </w:tr>
      <w:tr w:rsidR="00891CF0">
        <w:trPr>
          <w:trHeight w:val="472"/>
        </w:trPr>
        <w:tc>
          <w:tcPr>
            <w:tcW w:w="2669" w:type="dxa"/>
          </w:tcPr>
          <w:p w:rsidR="00891CF0" w:rsidRDefault="00B23650">
            <w:pPr>
              <w:pStyle w:val="TableParagraph"/>
              <w:spacing w:before="71"/>
              <w:ind w:left="200"/>
              <w:rPr>
                <w:sz w:val="28"/>
              </w:rPr>
            </w:pPr>
            <w:r>
              <w:rPr>
                <w:sz w:val="28"/>
              </w:rPr>
              <w:t>сформированность:</w:t>
            </w:r>
          </w:p>
        </w:tc>
        <w:tc>
          <w:tcPr>
            <w:tcW w:w="2389" w:type="dxa"/>
          </w:tcPr>
          <w:p w:rsidR="00891CF0" w:rsidRDefault="00891CF0">
            <w:pPr>
              <w:pStyle w:val="TableParagraph"/>
              <w:ind w:left="0"/>
              <w:rPr>
                <w:sz w:val="28"/>
              </w:rPr>
            </w:pPr>
          </w:p>
        </w:tc>
        <w:tc>
          <w:tcPr>
            <w:tcW w:w="1988" w:type="dxa"/>
          </w:tcPr>
          <w:p w:rsidR="00891CF0" w:rsidRDefault="00891CF0">
            <w:pPr>
              <w:pStyle w:val="TableParagraph"/>
              <w:ind w:left="0"/>
              <w:rPr>
                <w:sz w:val="28"/>
              </w:rPr>
            </w:pPr>
          </w:p>
        </w:tc>
        <w:tc>
          <w:tcPr>
            <w:tcW w:w="2763" w:type="dxa"/>
          </w:tcPr>
          <w:p w:rsidR="00891CF0" w:rsidRDefault="00891CF0">
            <w:pPr>
              <w:pStyle w:val="TableParagraph"/>
              <w:ind w:left="0"/>
              <w:rPr>
                <w:sz w:val="28"/>
              </w:rPr>
            </w:pPr>
          </w:p>
        </w:tc>
      </w:tr>
      <w:tr w:rsidR="00891CF0">
        <w:trPr>
          <w:trHeight w:val="390"/>
        </w:trPr>
        <w:tc>
          <w:tcPr>
            <w:tcW w:w="2669" w:type="dxa"/>
          </w:tcPr>
          <w:p w:rsidR="00891CF0" w:rsidRDefault="00B23650">
            <w:pPr>
              <w:pStyle w:val="TableParagraph"/>
              <w:spacing w:before="68" w:line="302" w:lineRule="exact"/>
              <w:ind w:left="200"/>
              <w:rPr>
                <w:sz w:val="28"/>
              </w:rPr>
            </w:pPr>
            <w:r>
              <w:rPr>
                <w:sz w:val="28"/>
              </w:rPr>
              <w:t>самосознания,</w:t>
            </w:r>
          </w:p>
        </w:tc>
        <w:tc>
          <w:tcPr>
            <w:tcW w:w="2389" w:type="dxa"/>
          </w:tcPr>
          <w:p w:rsidR="00891CF0" w:rsidRDefault="00B23650">
            <w:pPr>
              <w:pStyle w:val="TableParagraph"/>
              <w:spacing w:before="68" w:line="302" w:lineRule="exact"/>
              <w:ind w:left="0" w:right="166"/>
              <w:jc w:val="right"/>
              <w:rPr>
                <w:sz w:val="28"/>
              </w:rPr>
            </w:pPr>
            <w:r>
              <w:rPr>
                <w:sz w:val="28"/>
              </w:rPr>
              <w:t>включающего</w:t>
            </w:r>
          </w:p>
        </w:tc>
        <w:tc>
          <w:tcPr>
            <w:tcW w:w="1988" w:type="dxa"/>
          </w:tcPr>
          <w:p w:rsidR="00891CF0" w:rsidRDefault="00B23650">
            <w:pPr>
              <w:pStyle w:val="TableParagraph"/>
              <w:spacing w:before="68" w:line="302" w:lineRule="exact"/>
              <w:ind w:left="115"/>
              <w:rPr>
                <w:sz w:val="28"/>
              </w:rPr>
            </w:pPr>
            <w:r>
              <w:rPr>
                <w:sz w:val="28"/>
              </w:rPr>
              <w:t>способность</w:t>
            </w:r>
          </w:p>
        </w:tc>
        <w:tc>
          <w:tcPr>
            <w:tcW w:w="2763" w:type="dxa"/>
          </w:tcPr>
          <w:p w:rsidR="00891CF0" w:rsidRDefault="00B23650">
            <w:pPr>
              <w:pStyle w:val="TableParagraph"/>
              <w:tabs>
                <w:tab w:val="left" w:pos="1665"/>
              </w:tabs>
              <w:spacing w:before="68" w:line="302" w:lineRule="exact"/>
              <w:ind w:left="0" w:right="195"/>
              <w:jc w:val="right"/>
              <w:rPr>
                <w:sz w:val="28"/>
              </w:rPr>
            </w:pPr>
            <w:r>
              <w:rPr>
                <w:sz w:val="28"/>
              </w:rPr>
              <w:t>понимать</w:t>
            </w:r>
            <w:r>
              <w:rPr>
                <w:sz w:val="28"/>
              </w:rPr>
              <w:tab/>
              <w:t>своё</w:t>
            </w:r>
          </w:p>
        </w:tc>
      </w:tr>
    </w:tbl>
    <w:p w:rsidR="00891CF0" w:rsidRDefault="00B23650">
      <w:pPr>
        <w:pStyle w:val="a0"/>
        <w:tabs>
          <w:tab w:val="left" w:pos="2313"/>
          <w:tab w:val="left" w:pos="3967"/>
          <w:tab w:val="left" w:pos="5143"/>
          <w:tab w:val="left" w:pos="7037"/>
          <w:tab w:val="left" w:pos="8477"/>
        </w:tabs>
        <w:spacing w:before="174" w:line="362" w:lineRule="auto"/>
        <w:ind w:left="100" w:right="275"/>
        <w:jc w:val="left"/>
      </w:pPr>
      <w:r>
        <w:t>эмоциональное</w:t>
      </w:r>
      <w:r>
        <w:tab/>
        <w:t>состояние,</w:t>
      </w:r>
      <w:r>
        <w:tab/>
        <w:t>видеть</w:t>
      </w:r>
      <w:r>
        <w:tab/>
        <w:t>направления</w:t>
      </w:r>
      <w:r>
        <w:tab/>
        <w:t>развития</w:t>
      </w:r>
      <w:r>
        <w:tab/>
      </w:r>
      <w:r>
        <w:rPr>
          <w:spacing w:val="-1"/>
        </w:rPr>
        <w:t>собственной</w:t>
      </w:r>
      <w:r>
        <w:rPr>
          <w:spacing w:val="-67"/>
        </w:rPr>
        <w:t xml:space="preserve"> </w:t>
      </w:r>
      <w:r>
        <w:t>эмоциональной сферы,</w:t>
      </w:r>
      <w:r>
        <w:rPr>
          <w:spacing w:val="-5"/>
        </w:rPr>
        <w:t xml:space="preserve"> </w:t>
      </w:r>
      <w:r>
        <w:t>быть</w:t>
      </w:r>
      <w:r>
        <w:rPr>
          <w:spacing w:val="-2"/>
        </w:rPr>
        <w:t xml:space="preserve"> </w:t>
      </w:r>
      <w:r>
        <w:t>уверенным</w:t>
      </w:r>
      <w:r>
        <w:rPr>
          <w:spacing w:val="-4"/>
        </w:rPr>
        <w:t xml:space="preserve"> </w:t>
      </w:r>
      <w:r>
        <w:t>в</w:t>
      </w:r>
      <w:r>
        <w:rPr>
          <w:spacing w:val="-2"/>
        </w:rPr>
        <w:t xml:space="preserve"> </w:t>
      </w:r>
      <w:r>
        <w:t>себе;</w:t>
      </w:r>
    </w:p>
    <w:p w:rsidR="00891CF0" w:rsidRDefault="00B23650">
      <w:pPr>
        <w:pStyle w:val="a0"/>
        <w:tabs>
          <w:tab w:val="left" w:pos="1563"/>
          <w:tab w:val="left" w:pos="2161"/>
          <w:tab w:val="left" w:pos="2455"/>
          <w:tab w:val="left" w:pos="2815"/>
          <w:tab w:val="left" w:pos="2980"/>
          <w:tab w:val="left" w:pos="3086"/>
          <w:tab w:val="left" w:pos="4005"/>
          <w:tab w:val="left" w:pos="4866"/>
          <w:tab w:val="left" w:pos="5141"/>
          <w:tab w:val="left" w:pos="5710"/>
          <w:tab w:val="left" w:pos="6204"/>
          <w:tab w:val="left" w:pos="7349"/>
          <w:tab w:val="left" w:pos="7589"/>
          <w:tab w:val="left" w:pos="7902"/>
          <w:tab w:val="left" w:pos="8686"/>
          <w:tab w:val="left" w:pos="9824"/>
        </w:tabs>
        <w:spacing w:line="360" w:lineRule="auto"/>
        <w:ind w:left="100" w:right="268"/>
        <w:jc w:val="left"/>
      </w:pPr>
      <w:r>
        <w:t>саморегулирования,</w:t>
      </w:r>
      <w:r>
        <w:tab/>
      </w:r>
      <w:r>
        <w:tab/>
        <w:t>включающего</w:t>
      </w:r>
      <w:r>
        <w:tab/>
      </w:r>
      <w:r>
        <w:tab/>
        <w:t>самоконтроль,</w:t>
      </w:r>
      <w:r>
        <w:tab/>
        <w:t>умение</w:t>
      </w:r>
      <w:r>
        <w:tab/>
        <w:t>принимать</w:t>
      </w:r>
      <w:r>
        <w:rPr>
          <w:spacing w:val="-67"/>
        </w:rPr>
        <w:t xml:space="preserve"> </w:t>
      </w:r>
      <w:r>
        <w:t>ответственность</w:t>
      </w:r>
      <w:r>
        <w:tab/>
      </w:r>
      <w:r>
        <w:tab/>
        <w:t>за</w:t>
      </w:r>
      <w:r>
        <w:tab/>
      </w:r>
      <w:r>
        <w:tab/>
      </w:r>
      <w:r>
        <w:tab/>
        <w:t>своё</w:t>
      </w:r>
      <w:r>
        <w:tab/>
        <w:t>поведение,</w:t>
      </w:r>
      <w:r>
        <w:tab/>
        <w:t>способность</w:t>
      </w:r>
      <w:r>
        <w:tab/>
      </w:r>
      <w:r>
        <w:tab/>
        <w:t>адаптироваться</w:t>
      </w:r>
      <w:r>
        <w:tab/>
        <w:t>к</w:t>
      </w:r>
      <w:r>
        <w:rPr>
          <w:spacing w:val="-67"/>
        </w:rPr>
        <w:t xml:space="preserve"> </w:t>
      </w:r>
      <w:r>
        <w:t>эмоциональным изменениям и проявлять гибкость, быть открытым новому;</w:t>
      </w:r>
      <w:r>
        <w:rPr>
          <w:spacing w:val="1"/>
        </w:rPr>
        <w:t xml:space="preserve"> </w:t>
      </w:r>
      <w:r>
        <w:t>внутренней</w:t>
      </w:r>
      <w:r>
        <w:rPr>
          <w:spacing w:val="43"/>
        </w:rPr>
        <w:t xml:space="preserve"> </w:t>
      </w:r>
      <w:r>
        <w:t>мотивации,</w:t>
      </w:r>
      <w:r>
        <w:rPr>
          <w:spacing w:val="42"/>
        </w:rPr>
        <w:t xml:space="preserve"> </w:t>
      </w:r>
      <w:r>
        <w:t>включающей</w:t>
      </w:r>
      <w:r>
        <w:rPr>
          <w:spacing w:val="40"/>
        </w:rPr>
        <w:t xml:space="preserve"> </w:t>
      </w:r>
      <w:r>
        <w:t>стремление</w:t>
      </w:r>
      <w:r>
        <w:rPr>
          <w:spacing w:val="43"/>
        </w:rPr>
        <w:t xml:space="preserve"> </w:t>
      </w:r>
      <w:r>
        <w:t>к</w:t>
      </w:r>
      <w:r>
        <w:rPr>
          <w:spacing w:val="43"/>
        </w:rPr>
        <w:t xml:space="preserve"> </w:t>
      </w:r>
      <w:r>
        <w:t>достижению</w:t>
      </w:r>
      <w:r>
        <w:rPr>
          <w:spacing w:val="42"/>
        </w:rPr>
        <w:t xml:space="preserve"> </w:t>
      </w:r>
      <w:r>
        <w:t>цели</w:t>
      </w:r>
      <w:r>
        <w:rPr>
          <w:spacing w:val="40"/>
        </w:rPr>
        <w:t xml:space="preserve"> </w:t>
      </w:r>
      <w:r>
        <w:t>и</w:t>
      </w:r>
      <w:r>
        <w:rPr>
          <w:spacing w:val="53"/>
        </w:rPr>
        <w:t xml:space="preserve"> </w:t>
      </w:r>
      <w:r>
        <w:t>успеху,</w:t>
      </w:r>
      <w:r>
        <w:rPr>
          <w:spacing w:val="-67"/>
        </w:rPr>
        <w:t xml:space="preserve"> </w:t>
      </w:r>
      <w:r>
        <w:t>оптимизм, инициативность, умение действовать, исходя из своих возможностей;</w:t>
      </w:r>
      <w:r>
        <w:rPr>
          <w:spacing w:val="1"/>
        </w:rPr>
        <w:t xml:space="preserve"> </w:t>
      </w:r>
      <w:r>
        <w:t>эмпатии,</w:t>
      </w:r>
      <w:r>
        <w:rPr>
          <w:spacing w:val="24"/>
        </w:rPr>
        <w:t xml:space="preserve"> </w:t>
      </w:r>
      <w:r>
        <w:t>включающей</w:t>
      </w:r>
      <w:r>
        <w:rPr>
          <w:spacing w:val="25"/>
        </w:rPr>
        <w:t xml:space="preserve"> </w:t>
      </w:r>
      <w:r>
        <w:t>способность</w:t>
      </w:r>
      <w:r>
        <w:rPr>
          <w:spacing w:val="25"/>
        </w:rPr>
        <w:t xml:space="preserve"> </w:t>
      </w:r>
      <w:r>
        <w:t>понимать</w:t>
      </w:r>
      <w:r>
        <w:rPr>
          <w:spacing w:val="25"/>
        </w:rPr>
        <w:t xml:space="preserve"> </w:t>
      </w:r>
      <w:r>
        <w:t>эмоциональное</w:t>
      </w:r>
      <w:r>
        <w:rPr>
          <w:spacing w:val="27"/>
        </w:rPr>
        <w:t xml:space="preserve"> </w:t>
      </w:r>
      <w:r>
        <w:t>состояние</w:t>
      </w:r>
      <w:r>
        <w:rPr>
          <w:spacing w:val="25"/>
        </w:rPr>
        <w:t xml:space="preserve"> </w:t>
      </w:r>
      <w:r>
        <w:t>других,</w:t>
      </w:r>
      <w:r>
        <w:rPr>
          <w:spacing w:val="-67"/>
        </w:rPr>
        <w:t xml:space="preserve"> </w:t>
      </w:r>
      <w:r>
        <w:t>учитывать</w:t>
      </w:r>
      <w:r>
        <w:tab/>
        <w:t>его</w:t>
      </w:r>
      <w:r>
        <w:tab/>
        <w:t>при</w:t>
      </w:r>
      <w:r>
        <w:tab/>
        <w:t>осуществлении</w:t>
      </w:r>
      <w:r>
        <w:tab/>
        <w:t>общения,</w:t>
      </w:r>
      <w:r>
        <w:tab/>
        <w:t>способность</w:t>
      </w:r>
      <w:r>
        <w:tab/>
        <w:t>к</w:t>
      </w:r>
      <w:r>
        <w:rPr>
          <w:spacing w:val="83"/>
        </w:rPr>
        <w:t xml:space="preserve"> </w:t>
      </w:r>
      <w:r>
        <w:t>сочувствию</w:t>
      </w:r>
      <w:r>
        <w:tab/>
        <w:t>и</w:t>
      </w:r>
      <w:r>
        <w:rPr>
          <w:spacing w:val="-67"/>
        </w:rPr>
        <w:t xml:space="preserve"> </w:t>
      </w:r>
      <w:r>
        <w:t>сопереживанию;</w:t>
      </w:r>
    </w:p>
    <w:p w:rsidR="00891CF0" w:rsidRDefault="00B23650">
      <w:pPr>
        <w:pStyle w:val="a0"/>
        <w:tabs>
          <w:tab w:val="left" w:pos="1761"/>
          <w:tab w:val="left" w:pos="3060"/>
          <w:tab w:val="left" w:pos="4884"/>
          <w:tab w:val="left" w:pos="6598"/>
          <w:tab w:val="left" w:pos="8312"/>
          <w:tab w:val="left" w:pos="9855"/>
        </w:tabs>
        <w:spacing w:line="360" w:lineRule="auto"/>
        <w:ind w:left="100" w:right="268"/>
        <w:jc w:val="left"/>
      </w:pPr>
      <w:r>
        <w:t>социальных</w:t>
      </w:r>
      <w:r>
        <w:tab/>
        <w:t>навыков,</w:t>
      </w:r>
      <w:r>
        <w:tab/>
        <w:t>включающих</w:t>
      </w:r>
      <w:r>
        <w:tab/>
        <w:t>способность</w:t>
      </w:r>
      <w:r>
        <w:tab/>
        <w:t>выстраивать</w:t>
      </w:r>
      <w:r>
        <w:tab/>
        <w:t>отношения</w:t>
      </w:r>
      <w:r>
        <w:tab/>
        <w:t>с</w:t>
      </w:r>
      <w:r>
        <w:rPr>
          <w:spacing w:val="-67"/>
        </w:rPr>
        <w:t xml:space="preserve"> </w:t>
      </w:r>
      <w:r>
        <w:t>другими</w:t>
      </w:r>
      <w:r>
        <w:rPr>
          <w:spacing w:val="-1"/>
        </w:rPr>
        <w:t xml:space="preserve"> </w:t>
      </w:r>
      <w:r>
        <w:t>людьми,</w:t>
      </w:r>
      <w:r>
        <w:rPr>
          <w:spacing w:val="-2"/>
        </w:rPr>
        <w:t xml:space="preserve"> </w:t>
      </w:r>
      <w:r>
        <w:t>заботиться, проявлять</w:t>
      </w:r>
      <w:r>
        <w:rPr>
          <w:spacing w:val="-4"/>
        </w:rPr>
        <w:t xml:space="preserve"> </w:t>
      </w:r>
      <w:r>
        <w:t>интерес</w:t>
      </w:r>
      <w:r>
        <w:rPr>
          <w:spacing w:val="-4"/>
        </w:rPr>
        <w:t xml:space="preserve"> </w:t>
      </w:r>
      <w:r>
        <w:t>и разрешать</w:t>
      </w:r>
      <w:r>
        <w:rPr>
          <w:spacing w:val="2"/>
        </w:rPr>
        <w:t xml:space="preserve"> </w:t>
      </w:r>
      <w:r>
        <w:t>конфликты.</w:t>
      </w:r>
    </w:p>
    <w:p w:rsidR="00891CF0" w:rsidRDefault="00B23650">
      <w:pPr>
        <w:tabs>
          <w:tab w:val="left" w:pos="2728"/>
          <w:tab w:val="left" w:pos="4603"/>
          <w:tab w:val="left" w:pos="6023"/>
          <w:tab w:val="left" w:pos="7704"/>
          <w:tab w:val="left" w:pos="9095"/>
        </w:tabs>
        <w:spacing w:line="362" w:lineRule="auto"/>
        <w:ind w:left="100" w:right="279"/>
        <w:rPr>
          <w:sz w:val="28"/>
        </w:rPr>
      </w:pPr>
      <w:r>
        <w:rPr>
          <w:b/>
          <w:i/>
          <w:sz w:val="28"/>
        </w:rPr>
        <w:t>Метапредметные</w:t>
      </w:r>
      <w:r>
        <w:rPr>
          <w:b/>
          <w:i/>
          <w:sz w:val="28"/>
        </w:rPr>
        <w:tab/>
        <w:t>результаты</w:t>
      </w:r>
      <w:r>
        <w:rPr>
          <w:b/>
          <w:i/>
          <w:sz w:val="28"/>
        </w:rPr>
        <w:tab/>
      </w:r>
      <w:r>
        <w:rPr>
          <w:sz w:val="28"/>
        </w:rPr>
        <w:t>освоения</w:t>
      </w:r>
      <w:r>
        <w:rPr>
          <w:sz w:val="28"/>
        </w:rPr>
        <w:tab/>
        <w:t>программы</w:t>
      </w:r>
      <w:r>
        <w:rPr>
          <w:sz w:val="28"/>
        </w:rPr>
        <w:tab/>
        <w:t>среднего</w:t>
      </w:r>
      <w:r>
        <w:rPr>
          <w:sz w:val="28"/>
        </w:rPr>
        <w:tab/>
      </w:r>
      <w:r>
        <w:rPr>
          <w:spacing w:val="-1"/>
          <w:sz w:val="28"/>
        </w:rPr>
        <w:t>общего</w:t>
      </w:r>
      <w:r>
        <w:rPr>
          <w:spacing w:val="-67"/>
          <w:sz w:val="28"/>
        </w:rPr>
        <w:t xml:space="preserve"> </w:t>
      </w:r>
      <w:r>
        <w:rPr>
          <w:sz w:val="28"/>
        </w:rPr>
        <w:t>образования</w:t>
      </w:r>
      <w:r>
        <w:rPr>
          <w:spacing w:val="-5"/>
          <w:sz w:val="28"/>
        </w:rPr>
        <w:t xml:space="preserve"> </w:t>
      </w:r>
      <w:r>
        <w:rPr>
          <w:sz w:val="28"/>
        </w:rPr>
        <w:t>должны отражать:</w:t>
      </w:r>
    </w:p>
    <w:p w:rsidR="00891CF0" w:rsidRDefault="00891CF0">
      <w:pPr>
        <w:spacing w:line="362" w:lineRule="auto"/>
        <w:rPr>
          <w:sz w:val="28"/>
        </w:rPr>
        <w:sectPr w:rsidR="00891CF0">
          <w:pgSz w:w="11920" w:h="16390"/>
          <w:pgMar w:top="1040" w:right="320" w:bottom="1220" w:left="1340" w:header="0" w:footer="982" w:gutter="0"/>
          <w:cols w:space="720"/>
        </w:sectPr>
      </w:pPr>
    </w:p>
    <w:p w:rsidR="00891CF0" w:rsidRDefault="00B23650">
      <w:pPr>
        <w:spacing w:before="66"/>
        <w:ind w:left="100"/>
        <w:rPr>
          <w:sz w:val="28"/>
        </w:rPr>
      </w:pPr>
      <w:r>
        <w:rPr>
          <w:sz w:val="28"/>
        </w:rPr>
        <w:lastRenderedPageBreak/>
        <w:t>Овладение</w:t>
      </w:r>
      <w:r>
        <w:rPr>
          <w:spacing w:val="-13"/>
          <w:sz w:val="28"/>
        </w:rPr>
        <w:t xml:space="preserve"> </w:t>
      </w:r>
      <w:r>
        <w:rPr>
          <w:b/>
          <w:i/>
          <w:sz w:val="28"/>
        </w:rPr>
        <w:t>универсальными</w:t>
      </w:r>
      <w:r>
        <w:rPr>
          <w:b/>
          <w:i/>
          <w:spacing w:val="-13"/>
          <w:sz w:val="28"/>
        </w:rPr>
        <w:t xml:space="preserve"> </w:t>
      </w:r>
      <w:r>
        <w:rPr>
          <w:b/>
          <w:i/>
          <w:sz w:val="28"/>
        </w:rPr>
        <w:t>познавательными</w:t>
      </w:r>
      <w:r>
        <w:rPr>
          <w:b/>
          <w:i/>
          <w:spacing w:val="-12"/>
          <w:sz w:val="28"/>
        </w:rPr>
        <w:t xml:space="preserve"> </w:t>
      </w:r>
      <w:r>
        <w:rPr>
          <w:b/>
          <w:i/>
          <w:sz w:val="28"/>
        </w:rPr>
        <w:t>действиями</w:t>
      </w:r>
      <w:r>
        <w:rPr>
          <w:sz w:val="28"/>
        </w:rPr>
        <w:t>:</w:t>
      </w:r>
    </w:p>
    <w:p w:rsidR="00891CF0" w:rsidRDefault="00B23650" w:rsidP="00461614">
      <w:pPr>
        <w:pStyle w:val="a5"/>
        <w:numPr>
          <w:ilvl w:val="0"/>
          <w:numId w:val="108"/>
        </w:numPr>
        <w:tabs>
          <w:tab w:val="left" w:pos="1374"/>
          <w:tab w:val="left" w:pos="1375"/>
        </w:tabs>
        <w:spacing w:before="164"/>
        <w:rPr>
          <w:sz w:val="28"/>
        </w:rPr>
      </w:pPr>
      <w:r>
        <w:rPr>
          <w:sz w:val="28"/>
        </w:rPr>
        <w:t>базовые</w:t>
      </w:r>
      <w:r>
        <w:rPr>
          <w:spacing w:val="-6"/>
          <w:sz w:val="28"/>
        </w:rPr>
        <w:t xml:space="preserve"> </w:t>
      </w:r>
      <w:r>
        <w:rPr>
          <w:sz w:val="28"/>
        </w:rPr>
        <w:t>логические</w:t>
      </w:r>
      <w:r>
        <w:rPr>
          <w:spacing w:val="-6"/>
          <w:sz w:val="28"/>
        </w:rPr>
        <w:t xml:space="preserve"> </w:t>
      </w:r>
      <w:r>
        <w:rPr>
          <w:sz w:val="28"/>
        </w:rPr>
        <w:t>действия:</w:t>
      </w:r>
    </w:p>
    <w:p w:rsidR="00891CF0" w:rsidRDefault="00B23650">
      <w:pPr>
        <w:pStyle w:val="a0"/>
        <w:tabs>
          <w:tab w:val="left" w:pos="3343"/>
        </w:tabs>
        <w:spacing w:before="160" w:line="360" w:lineRule="auto"/>
        <w:ind w:left="100" w:right="544"/>
      </w:pPr>
      <w:r>
        <w:t>самостоятельно</w:t>
      </w:r>
      <w:r>
        <w:tab/>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5"/>
        </w:rPr>
        <w:t xml:space="preserve"> </w:t>
      </w:r>
      <w:r>
        <w:t>её</w:t>
      </w:r>
      <w:r>
        <w:rPr>
          <w:spacing w:val="-3"/>
        </w:rPr>
        <w:t xml:space="preserve"> </w:t>
      </w:r>
      <w:r>
        <w:t>всесторонне;</w:t>
      </w:r>
    </w:p>
    <w:p w:rsidR="00891CF0" w:rsidRDefault="00B23650">
      <w:pPr>
        <w:pStyle w:val="a0"/>
        <w:tabs>
          <w:tab w:val="left" w:pos="2484"/>
        </w:tabs>
        <w:spacing w:before="1" w:line="360" w:lineRule="auto"/>
        <w:ind w:left="100" w:right="506"/>
      </w:pPr>
      <w:r>
        <w:t>определять цели деятельности, задавать параметры и критерии ихдостижения;</w:t>
      </w:r>
      <w:r>
        <w:rPr>
          <w:spacing w:val="1"/>
        </w:rPr>
        <w:t xml:space="preserve"> </w:t>
      </w:r>
      <w:r>
        <w:t>выявлять</w:t>
      </w:r>
      <w:r>
        <w:tab/>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явлениях;</w:t>
      </w:r>
    </w:p>
    <w:p w:rsidR="00891CF0" w:rsidRDefault="00B23650">
      <w:pPr>
        <w:pStyle w:val="a0"/>
        <w:spacing w:before="3" w:line="362" w:lineRule="auto"/>
        <w:ind w:left="100"/>
        <w:jc w:val="left"/>
      </w:pPr>
      <w:r>
        <w:t>разрабатывать</w:t>
      </w:r>
      <w:r>
        <w:rPr>
          <w:spacing w:val="38"/>
        </w:rPr>
        <w:t xml:space="preserve"> </w:t>
      </w:r>
      <w:r>
        <w:t>план</w:t>
      </w:r>
      <w:r>
        <w:rPr>
          <w:spacing w:val="41"/>
        </w:rPr>
        <w:t xml:space="preserve"> </w:t>
      </w:r>
      <w:r>
        <w:t>решения</w:t>
      </w:r>
      <w:r>
        <w:rPr>
          <w:spacing w:val="46"/>
        </w:rPr>
        <w:t xml:space="preserve"> </w:t>
      </w:r>
      <w:r>
        <w:t>проблемы</w:t>
      </w:r>
      <w:r>
        <w:rPr>
          <w:spacing w:val="46"/>
        </w:rPr>
        <w:t xml:space="preserve"> </w:t>
      </w:r>
      <w:r>
        <w:t>с</w:t>
      </w:r>
      <w:r>
        <w:rPr>
          <w:spacing w:val="41"/>
        </w:rPr>
        <w:t xml:space="preserve"> </w:t>
      </w:r>
      <w:r>
        <w:t>учётом</w:t>
      </w:r>
      <w:r>
        <w:rPr>
          <w:spacing w:val="42"/>
        </w:rPr>
        <w:t xml:space="preserve"> </w:t>
      </w:r>
      <w:r>
        <w:t>анализа</w:t>
      </w:r>
      <w:r>
        <w:rPr>
          <w:spacing w:val="39"/>
        </w:rPr>
        <w:t xml:space="preserve"> </w:t>
      </w:r>
      <w:r>
        <w:t>имеющихся</w:t>
      </w:r>
      <w:r>
        <w:rPr>
          <w:spacing w:val="-67"/>
        </w:rPr>
        <w:t xml:space="preserve"> </w:t>
      </w:r>
      <w:r>
        <w:t>материальных</w:t>
      </w:r>
      <w:r>
        <w:rPr>
          <w:spacing w:val="-5"/>
        </w:rPr>
        <w:t xml:space="preserve"> </w:t>
      </w:r>
      <w:r>
        <w:t>и</w:t>
      </w:r>
      <w:r>
        <w:rPr>
          <w:spacing w:val="-3"/>
        </w:rPr>
        <w:t xml:space="preserve"> </w:t>
      </w:r>
      <w:r>
        <w:t>нематериальных</w:t>
      </w:r>
      <w:r>
        <w:rPr>
          <w:spacing w:val="-2"/>
        </w:rPr>
        <w:t xml:space="preserve"> </w:t>
      </w:r>
      <w:r>
        <w:t>ресурсов;</w:t>
      </w:r>
    </w:p>
    <w:p w:rsidR="00891CF0" w:rsidRDefault="00B23650">
      <w:pPr>
        <w:pStyle w:val="a0"/>
        <w:tabs>
          <w:tab w:val="left" w:pos="2364"/>
          <w:tab w:val="left" w:pos="3333"/>
          <w:tab w:val="left" w:pos="3811"/>
          <w:tab w:val="left" w:pos="4120"/>
          <w:tab w:val="left" w:pos="4598"/>
          <w:tab w:val="left" w:pos="5422"/>
          <w:tab w:val="left" w:pos="6559"/>
          <w:tab w:val="left" w:pos="6590"/>
          <w:tab w:val="left" w:pos="7023"/>
          <w:tab w:val="left" w:pos="8156"/>
          <w:tab w:val="left" w:pos="8446"/>
        </w:tabs>
        <w:spacing w:line="360" w:lineRule="auto"/>
        <w:ind w:left="100" w:right="530"/>
        <w:jc w:val="left"/>
      </w:pPr>
      <w:r>
        <w:t>вносить</w:t>
      </w:r>
      <w:r>
        <w:tab/>
        <w:t>коррективы</w:t>
      </w:r>
      <w:r>
        <w:tab/>
      </w:r>
      <w:r>
        <w:tab/>
        <w:t>в</w:t>
      </w:r>
      <w:r>
        <w:tab/>
        <w:t>деятельность,</w:t>
      </w:r>
      <w:r>
        <w:tab/>
      </w:r>
      <w:r>
        <w:tab/>
        <w:t>оценивать</w:t>
      </w:r>
      <w:r>
        <w:tab/>
        <w:t>соответствие</w:t>
      </w:r>
      <w:r>
        <w:rPr>
          <w:spacing w:val="-67"/>
        </w:rPr>
        <w:t xml:space="preserve"> </w:t>
      </w:r>
      <w:r>
        <w:t>результатов</w:t>
      </w:r>
      <w:r>
        <w:rPr>
          <w:spacing w:val="10"/>
        </w:rPr>
        <w:t xml:space="preserve"> </w:t>
      </w:r>
      <w:r>
        <w:t>целям,</w:t>
      </w:r>
      <w:r>
        <w:rPr>
          <w:spacing w:val="5"/>
        </w:rPr>
        <w:t xml:space="preserve"> </w:t>
      </w:r>
      <w:r>
        <w:t>оценивать</w:t>
      </w:r>
      <w:r>
        <w:rPr>
          <w:spacing w:val="7"/>
        </w:rPr>
        <w:t xml:space="preserve"> </w:t>
      </w:r>
      <w:r>
        <w:t>риски</w:t>
      </w:r>
      <w:r>
        <w:rPr>
          <w:spacing w:val="9"/>
        </w:rPr>
        <w:t xml:space="preserve"> </w:t>
      </w:r>
      <w:r>
        <w:t>последствий</w:t>
      </w:r>
      <w:r>
        <w:rPr>
          <w:spacing w:val="7"/>
        </w:rPr>
        <w:t xml:space="preserve"> </w:t>
      </w:r>
      <w:r>
        <w:t>деятельности;</w:t>
      </w:r>
      <w:r>
        <w:rPr>
          <w:spacing w:val="1"/>
        </w:rPr>
        <w:t xml:space="preserve"> </w:t>
      </w:r>
      <w:r>
        <w:t>координировать</w:t>
      </w:r>
      <w:r>
        <w:tab/>
      </w:r>
      <w:r>
        <w:tab/>
        <w:t>и</w:t>
      </w:r>
      <w:r>
        <w:tab/>
        <w:t>выполнять</w:t>
      </w:r>
      <w:r>
        <w:tab/>
        <w:t>работу</w:t>
      </w:r>
      <w:r>
        <w:tab/>
        <w:t>в</w:t>
      </w:r>
      <w:r>
        <w:tab/>
        <w:t>условиях</w:t>
      </w:r>
      <w:r>
        <w:tab/>
      </w:r>
      <w:r>
        <w:tab/>
        <w:t>реального,</w:t>
      </w:r>
      <w:r>
        <w:rPr>
          <w:spacing w:val="-67"/>
        </w:rPr>
        <w:t xml:space="preserve"> </w:t>
      </w:r>
      <w:r>
        <w:t>виртуального и</w:t>
      </w:r>
      <w:r>
        <w:rPr>
          <w:spacing w:val="-2"/>
        </w:rPr>
        <w:t xml:space="preserve"> </w:t>
      </w:r>
      <w:r>
        <w:t>комбинированного</w:t>
      </w:r>
      <w:r>
        <w:rPr>
          <w:spacing w:val="2"/>
        </w:rPr>
        <w:t xml:space="preserve"> </w:t>
      </w:r>
      <w:r>
        <w:t>взаимодействия;</w:t>
      </w:r>
    </w:p>
    <w:p w:rsidR="00891CF0" w:rsidRDefault="00B23650">
      <w:pPr>
        <w:pStyle w:val="a0"/>
        <w:spacing w:before="3"/>
        <w:ind w:left="100"/>
        <w:jc w:val="left"/>
      </w:pPr>
      <w:r>
        <w:t>развивать</w:t>
      </w:r>
      <w:r>
        <w:rPr>
          <w:spacing w:val="-10"/>
        </w:rPr>
        <w:t xml:space="preserve"> </w:t>
      </w:r>
      <w:r>
        <w:t>креативное</w:t>
      </w:r>
      <w:r>
        <w:rPr>
          <w:spacing w:val="-4"/>
        </w:rPr>
        <w:t xml:space="preserve"> </w:t>
      </w:r>
      <w:r>
        <w:t>мышление</w:t>
      </w:r>
      <w:r>
        <w:rPr>
          <w:spacing w:val="-10"/>
        </w:rPr>
        <w:t xml:space="preserve"> </w:t>
      </w:r>
      <w:r>
        <w:t>при</w:t>
      </w:r>
      <w:r>
        <w:rPr>
          <w:spacing w:val="-5"/>
        </w:rPr>
        <w:t xml:space="preserve"> </w:t>
      </w:r>
      <w:r>
        <w:t>решении</w:t>
      </w:r>
      <w:r>
        <w:rPr>
          <w:spacing w:val="-6"/>
        </w:rPr>
        <w:t xml:space="preserve"> </w:t>
      </w:r>
      <w:r>
        <w:t>жизненных</w:t>
      </w:r>
      <w:r>
        <w:rPr>
          <w:spacing w:val="-3"/>
        </w:rPr>
        <w:t xml:space="preserve"> </w:t>
      </w:r>
      <w:r>
        <w:t>проблем.</w:t>
      </w:r>
    </w:p>
    <w:p w:rsidR="00891CF0" w:rsidRDefault="00B23650" w:rsidP="00461614">
      <w:pPr>
        <w:pStyle w:val="a5"/>
        <w:numPr>
          <w:ilvl w:val="0"/>
          <w:numId w:val="108"/>
        </w:numPr>
        <w:tabs>
          <w:tab w:val="left" w:pos="1374"/>
          <w:tab w:val="left" w:pos="1375"/>
        </w:tabs>
        <w:spacing w:before="141"/>
        <w:rPr>
          <w:sz w:val="28"/>
        </w:rPr>
      </w:pPr>
      <w:r>
        <w:rPr>
          <w:sz w:val="28"/>
        </w:rPr>
        <w:t>базовые</w:t>
      </w:r>
      <w:r>
        <w:rPr>
          <w:spacing w:val="-7"/>
          <w:sz w:val="28"/>
        </w:rPr>
        <w:t xml:space="preserve"> </w:t>
      </w:r>
      <w:r>
        <w:rPr>
          <w:sz w:val="28"/>
        </w:rPr>
        <w:t>исследовательские</w:t>
      </w:r>
      <w:r>
        <w:rPr>
          <w:spacing w:val="-10"/>
          <w:sz w:val="28"/>
        </w:rPr>
        <w:t xml:space="preserve"> </w:t>
      </w:r>
      <w:r>
        <w:rPr>
          <w:sz w:val="28"/>
        </w:rPr>
        <w:t>действия:</w:t>
      </w:r>
    </w:p>
    <w:p w:rsidR="00891CF0" w:rsidRDefault="00B23650">
      <w:pPr>
        <w:pStyle w:val="a0"/>
        <w:spacing w:before="163" w:line="360" w:lineRule="auto"/>
        <w:ind w:left="100" w:right="277"/>
      </w:pPr>
      <w:r>
        <w:t>владеть научной терминологией, ключевыми понятиями и методамифизической</w:t>
      </w:r>
      <w:r>
        <w:rPr>
          <w:spacing w:val="1"/>
        </w:rPr>
        <w:t xml:space="preserve"> </w:t>
      </w:r>
      <w:r>
        <w:t>науки;</w:t>
      </w:r>
    </w:p>
    <w:p w:rsidR="00891CF0" w:rsidRDefault="00B23650">
      <w:pPr>
        <w:pStyle w:val="a0"/>
        <w:spacing w:line="360" w:lineRule="auto"/>
        <w:ind w:left="100" w:right="268"/>
      </w:pPr>
      <w:r>
        <w:t>владеть навыками учебно-исследовательской и проектной деятельностив области</w:t>
      </w:r>
      <w:r>
        <w:rPr>
          <w:spacing w:val="1"/>
        </w:rPr>
        <w:t xml:space="preserve"> </w:t>
      </w:r>
      <w:r>
        <w:t>физики,</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задач</w:t>
      </w:r>
      <w:r>
        <w:rPr>
          <w:spacing w:val="1"/>
        </w:rPr>
        <w:t xml:space="preserve"> </w:t>
      </w:r>
      <w:r>
        <w:t>физического</w:t>
      </w:r>
      <w:r>
        <w:rPr>
          <w:spacing w:val="1"/>
        </w:rPr>
        <w:t xml:space="preserve"> </w:t>
      </w:r>
      <w:r>
        <w:t>содержания,</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891CF0" w:rsidRDefault="00B23650">
      <w:pPr>
        <w:pStyle w:val="a0"/>
        <w:spacing w:before="2" w:line="360" w:lineRule="auto"/>
        <w:ind w:left="100" w:right="269"/>
      </w:pPr>
      <w:r>
        <w:t>владеть видами деятельности по получению нового знания, его интерпретации,</w:t>
      </w:r>
      <w:r>
        <w:rPr>
          <w:spacing w:val="1"/>
        </w:rPr>
        <w:t xml:space="preserve"> </w:t>
      </w:r>
      <w:r>
        <w:t>преобразованию и применению в различных учебных ситуациях, в том числе при</w:t>
      </w:r>
      <w:r>
        <w:rPr>
          <w:spacing w:val="1"/>
        </w:rPr>
        <w:t xml:space="preserve"> </w:t>
      </w:r>
      <w:r>
        <w:t>создании</w:t>
      </w:r>
      <w:r>
        <w:rPr>
          <w:spacing w:val="-3"/>
        </w:rPr>
        <w:t xml:space="preserve"> </w:t>
      </w:r>
      <w:r>
        <w:t>учебных</w:t>
      </w:r>
      <w:r>
        <w:rPr>
          <w:spacing w:val="-1"/>
        </w:rPr>
        <w:t xml:space="preserve"> </w:t>
      </w:r>
      <w:r>
        <w:t>проектов</w:t>
      </w:r>
      <w:r>
        <w:rPr>
          <w:spacing w:val="-3"/>
        </w:rPr>
        <w:t xml:space="preserve"> </w:t>
      </w:r>
      <w:r>
        <w:t>в</w:t>
      </w:r>
      <w:r>
        <w:rPr>
          <w:spacing w:val="-4"/>
        </w:rPr>
        <w:t xml:space="preserve"> </w:t>
      </w:r>
      <w:r>
        <w:t>области</w:t>
      </w:r>
      <w:r>
        <w:rPr>
          <w:spacing w:val="1"/>
        </w:rPr>
        <w:t xml:space="preserve"> </w:t>
      </w:r>
      <w:r>
        <w:t>физики;</w:t>
      </w:r>
    </w:p>
    <w:p w:rsidR="00891CF0" w:rsidRDefault="00B23650">
      <w:pPr>
        <w:pStyle w:val="a0"/>
        <w:spacing w:line="360" w:lineRule="auto"/>
        <w:ind w:left="100" w:right="27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71"/>
        </w:rPr>
        <w:t xml:space="preserve"> </w:t>
      </w:r>
      <w:r>
        <w:t>доказательства</w:t>
      </w:r>
      <w:r>
        <w:rPr>
          <w:spacing w:val="71"/>
        </w:rPr>
        <w:t xml:space="preserve"> </w:t>
      </w:r>
      <w:r>
        <w:t>своих</w:t>
      </w:r>
      <w:r>
        <w:rPr>
          <w:spacing w:val="1"/>
        </w:rPr>
        <w:t xml:space="preserve"> </w:t>
      </w:r>
      <w:r>
        <w:t>утверждений,</w:t>
      </w:r>
      <w:r>
        <w:rPr>
          <w:spacing w:val="-4"/>
        </w:rPr>
        <w:t xml:space="preserve"> </w:t>
      </w:r>
      <w:r>
        <w:t>задавать</w:t>
      </w:r>
      <w:r>
        <w:rPr>
          <w:spacing w:val="-4"/>
        </w:rPr>
        <w:t xml:space="preserve"> </w:t>
      </w:r>
      <w:r>
        <w:t>параметры</w:t>
      </w:r>
      <w:r>
        <w:rPr>
          <w:spacing w:val="-4"/>
        </w:rPr>
        <w:t xml:space="preserve"> </w:t>
      </w:r>
      <w:r>
        <w:t>и критерии</w:t>
      </w:r>
      <w:r>
        <w:rPr>
          <w:spacing w:val="-3"/>
        </w:rPr>
        <w:t xml:space="preserve"> </w:t>
      </w:r>
      <w:r>
        <w:t>решения;</w:t>
      </w:r>
    </w:p>
    <w:p w:rsidR="00891CF0" w:rsidRDefault="00B23650">
      <w:pPr>
        <w:pStyle w:val="a0"/>
        <w:ind w:left="100"/>
      </w:pPr>
      <w:r>
        <w:t>анализировать</w:t>
      </w:r>
      <w:r>
        <w:rPr>
          <w:spacing w:val="109"/>
        </w:rPr>
        <w:t xml:space="preserve"> </w:t>
      </w:r>
      <w:r>
        <w:t>полученные</w:t>
      </w:r>
      <w:r>
        <w:rPr>
          <w:spacing w:val="115"/>
        </w:rPr>
        <w:t xml:space="preserve"> </w:t>
      </w:r>
      <w:r>
        <w:t xml:space="preserve">в  </w:t>
      </w:r>
      <w:r>
        <w:rPr>
          <w:spacing w:val="40"/>
        </w:rPr>
        <w:t xml:space="preserve"> </w:t>
      </w:r>
      <w:r>
        <w:t xml:space="preserve">ходе  </w:t>
      </w:r>
      <w:r>
        <w:rPr>
          <w:spacing w:val="42"/>
        </w:rPr>
        <w:t xml:space="preserve"> </w:t>
      </w:r>
      <w:r>
        <w:t xml:space="preserve">решения  </w:t>
      </w:r>
      <w:r>
        <w:rPr>
          <w:spacing w:val="43"/>
        </w:rPr>
        <w:t xml:space="preserve"> </w:t>
      </w:r>
      <w:r>
        <w:t xml:space="preserve">задачи  </w:t>
      </w:r>
      <w:r>
        <w:rPr>
          <w:spacing w:val="43"/>
        </w:rPr>
        <w:t xml:space="preserve"> </w:t>
      </w:r>
      <w:r>
        <w:t>результаты,</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jc w:val="left"/>
      </w:pPr>
      <w:r>
        <w:lastRenderedPageBreak/>
        <w:t>критически</w:t>
      </w:r>
      <w:r>
        <w:rPr>
          <w:spacing w:val="13"/>
        </w:rPr>
        <w:t xml:space="preserve"> </w:t>
      </w:r>
      <w:r>
        <w:t>оценивать</w:t>
      </w:r>
      <w:r>
        <w:rPr>
          <w:spacing w:val="13"/>
        </w:rPr>
        <w:t xml:space="preserve"> </w:t>
      </w:r>
      <w:r>
        <w:t>их</w:t>
      </w:r>
      <w:r>
        <w:rPr>
          <w:spacing w:val="14"/>
        </w:rPr>
        <w:t xml:space="preserve"> </w:t>
      </w:r>
      <w:r>
        <w:t>достоверность,</w:t>
      </w:r>
      <w:r>
        <w:rPr>
          <w:spacing w:val="13"/>
        </w:rPr>
        <w:t xml:space="preserve"> </w:t>
      </w:r>
      <w:r>
        <w:t>прогнозировать</w:t>
      </w:r>
      <w:r>
        <w:rPr>
          <w:spacing w:val="12"/>
        </w:rPr>
        <w:t xml:space="preserve"> </w:t>
      </w:r>
      <w:r>
        <w:t>изменение</w:t>
      </w:r>
      <w:r>
        <w:rPr>
          <w:spacing w:val="14"/>
        </w:rPr>
        <w:t xml:space="preserve"> </w:t>
      </w:r>
      <w:r>
        <w:t>в</w:t>
      </w:r>
      <w:r>
        <w:rPr>
          <w:spacing w:val="12"/>
        </w:rPr>
        <w:t xml:space="preserve"> </w:t>
      </w:r>
      <w:r>
        <w:t>новых</w:t>
      </w:r>
      <w:r>
        <w:rPr>
          <w:spacing w:val="-67"/>
        </w:rPr>
        <w:t xml:space="preserve"> </w:t>
      </w:r>
      <w:r>
        <w:t>условиях;</w:t>
      </w:r>
    </w:p>
    <w:p w:rsidR="00891CF0" w:rsidRDefault="00B23650">
      <w:pPr>
        <w:pStyle w:val="a0"/>
        <w:tabs>
          <w:tab w:val="left" w:pos="2188"/>
          <w:tab w:val="left" w:pos="2553"/>
          <w:tab w:val="left" w:pos="4622"/>
          <w:tab w:val="left" w:pos="6358"/>
          <w:tab w:val="left" w:pos="7364"/>
          <w:tab w:val="left" w:pos="7707"/>
        </w:tabs>
        <w:spacing w:line="360" w:lineRule="auto"/>
        <w:ind w:left="100" w:right="532"/>
        <w:jc w:val="left"/>
      </w:pPr>
      <w:r>
        <w:t>ставить</w:t>
      </w:r>
      <w:r>
        <w:tab/>
        <w:t>и</w:t>
      </w:r>
      <w:r>
        <w:tab/>
        <w:t>формулировать</w:t>
      </w:r>
      <w:r>
        <w:tab/>
        <w:t>собственные</w:t>
      </w:r>
      <w:r>
        <w:tab/>
        <w:t>задачи</w:t>
      </w:r>
      <w:r>
        <w:tab/>
        <w:t>в</w:t>
      </w:r>
      <w:r>
        <w:tab/>
        <w:t>образовательной</w:t>
      </w:r>
      <w:r>
        <w:rPr>
          <w:spacing w:val="-67"/>
        </w:rPr>
        <w:t xml:space="preserve"> </w:t>
      </w:r>
      <w:r>
        <w:t>деятельности,</w:t>
      </w:r>
      <w:r>
        <w:rPr>
          <w:spacing w:val="-4"/>
        </w:rPr>
        <w:t xml:space="preserve"> </w:t>
      </w:r>
      <w:r>
        <w:t>в</w:t>
      </w:r>
      <w:r>
        <w:rPr>
          <w:spacing w:val="-4"/>
        </w:rPr>
        <w:t xml:space="preserve"> </w:t>
      </w:r>
      <w:r>
        <w:t>том</w:t>
      </w:r>
      <w:r>
        <w:rPr>
          <w:spacing w:val="-5"/>
        </w:rPr>
        <w:t xml:space="preserve"> </w:t>
      </w:r>
      <w:r>
        <w:t>числе</w:t>
      </w:r>
      <w:r>
        <w:rPr>
          <w:spacing w:val="-4"/>
        </w:rPr>
        <w:t xml:space="preserve"> </w:t>
      </w:r>
      <w:r>
        <w:t>при изучении</w:t>
      </w:r>
      <w:r>
        <w:rPr>
          <w:spacing w:val="-4"/>
        </w:rPr>
        <w:t xml:space="preserve"> </w:t>
      </w:r>
      <w:r>
        <w:t>физики;</w:t>
      </w:r>
    </w:p>
    <w:p w:rsidR="00891CF0" w:rsidRDefault="00B23650">
      <w:pPr>
        <w:pStyle w:val="a0"/>
        <w:tabs>
          <w:tab w:val="left" w:pos="3655"/>
          <w:tab w:val="left" w:pos="4740"/>
          <w:tab w:val="left" w:pos="5302"/>
          <w:tab w:val="left" w:pos="6425"/>
          <w:tab w:val="left" w:pos="6826"/>
          <w:tab w:val="left" w:pos="8792"/>
        </w:tabs>
        <w:spacing w:line="362" w:lineRule="auto"/>
        <w:ind w:left="2030" w:right="534" w:hanging="1930"/>
        <w:jc w:val="left"/>
      </w:pPr>
      <w:r>
        <w:t>давать</w:t>
      </w:r>
      <w:r>
        <w:rPr>
          <w:spacing w:val="1"/>
        </w:rPr>
        <w:t xml:space="preserve"> </w:t>
      </w:r>
      <w:r>
        <w:t>оценку новым</w:t>
      </w:r>
      <w:r>
        <w:rPr>
          <w:spacing w:val="6"/>
        </w:rPr>
        <w:t xml:space="preserve"> </w:t>
      </w:r>
      <w:r>
        <w:t>ситуациям,</w:t>
      </w:r>
      <w:r>
        <w:rPr>
          <w:spacing w:val="1"/>
        </w:rPr>
        <w:t xml:space="preserve"> </w:t>
      </w:r>
      <w:r>
        <w:t>оценивать</w:t>
      </w:r>
      <w:r>
        <w:rPr>
          <w:spacing w:val="5"/>
        </w:rPr>
        <w:t xml:space="preserve"> </w:t>
      </w:r>
      <w:r>
        <w:t>приобретённый</w:t>
      </w:r>
      <w:r>
        <w:rPr>
          <w:spacing w:val="6"/>
        </w:rPr>
        <w:t xml:space="preserve"> </w:t>
      </w:r>
      <w:r>
        <w:t>опыт; уметь</w:t>
      </w:r>
      <w:r>
        <w:rPr>
          <w:spacing w:val="1"/>
        </w:rPr>
        <w:t xml:space="preserve"> </w:t>
      </w:r>
      <w:r>
        <w:t>переносить</w:t>
      </w:r>
      <w:r>
        <w:tab/>
        <w:t>знания</w:t>
      </w:r>
      <w:r>
        <w:tab/>
        <w:t>по</w:t>
      </w:r>
      <w:r>
        <w:tab/>
        <w:t>физике</w:t>
      </w:r>
      <w:r>
        <w:tab/>
        <w:t>в</w:t>
      </w:r>
      <w:r>
        <w:tab/>
        <w:t>практическую</w:t>
      </w:r>
      <w:r>
        <w:tab/>
        <w:t>область</w:t>
      </w:r>
    </w:p>
    <w:p w:rsidR="00891CF0" w:rsidRDefault="00B23650">
      <w:pPr>
        <w:pStyle w:val="a0"/>
        <w:spacing w:line="322" w:lineRule="exact"/>
        <w:ind w:left="100"/>
        <w:jc w:val="left"/>
      </w:pPr>
      <w:r>
        <w:t>жизнедеятельности;</w:t>
      </w:r>
    </w:p>
    <w:p w:rsidR="00891CF0" w:rsidRDefault="00B23650">
      <w:pPr>
        <w:pStyle w:val="a0"/>
        <w:spacing w:before="148" w:line="360" w:lineRule="auto"/>
        <w:ind w:left="100" w:right="268"/>
        <w:jc w:val="left"/>
      </w:pPr>
      <w:r>
        <w:t>уметь интегрировать знания из разных предметных областей; выдвигать новые</w:t>
      </w:r>
      <w:r>
        <w:rPr>
          <w:spacing w:val="1"/>
        </w:rPr>
        <w:t xml:space="preserve"> </w:t>
      </w:r>
      <w:r>
        <w:t>идеи,</w:t>
      </w:r>
      <w:r>
        <w:rPr>
          <w:spacing w:val="-8"/>
        </w:rPr>
        <w:t xml:space="preserve"> </w:t>
      </w:r>
      <w:r>
        <w:t>предлагать</w:t>
      </w:r>
      <w:r>
        <w:rPr>
          <w:spacing w:val="-11"/>
        </w:rPr>
        <w:t xml:space="preserve"> </w:t>
      </w:r>
      <w:r>
        <w:t>оригинальные</w:t>
      </w:r>
      <w:r>
        <w:rPr>
          <w:spacing w:val="-8"/>
        </w:rPr>
        <w:t xml:space="preserve"> </w:t>
      </w:r>
      <w:r>
        <w:t>подходы</w:t>
      </w:r>
      <w:r>
        <w:rPr>
          <w:spacing w:val="-4"/>
        </w:rPr>
        <w:t xml:space="preserve"> </w:t>
      </w:r>
      <w:r>
        <w:t>и</w:t>
      </w:r>
      <w:r>
        <w:rPr>
          <w:spacing w:val="-8"/>
        </w:rPr>
        <w:t xml:space="preserve"> </w:t>
      </w:r>
      <w:r>
        <w:t>решения;ставить</w:t>
      </w:r>
      <w:r>
        <w:rPr>
          <w:spacing w:val="-7"/>
        </w:rPr>
        <w:t xml:space="preserve"> </w:t>
      </w:r>
      <w:r>
        <w:t>проблемы</w:t>
      </w:r>
      <w:r>
        <w:rPr>
          <w:spacing w:val="-4"/>
        </w:rPr>
        <w:t xml:space="preserve"> </w:t>
      </w:r>
      <w:r>
        <w:t>и</w:t>
      </w:r>
      <w:r>
        <w:rPr>
          <w:spacing w:val="-8"/>
        </w:rPr>
        <w:t xml:space="preserve"> </w:t>
      </w:r>
      <w:r>
        <w:t>задачи,</w:t>
      </w:r>
      <w:r>
        <w:rPr>
          <w:spacing w:val="-67"/>
        </w:rPr>
        <w:t xml:space="preserve"> </w:t>
      </w:r>
      <w:r>
        <w:t>допускающие</w:t>
      </w:r>
      <w:r>
        <w:rPr>
          <w:spacing w:val="-3"/>
        </w:rPr>
        <w:t xml:space="preserve"> </w:t>
      </w:r>
      <w:r>
        <w:t>альтернативные</w:t>
      </w:r>
      <w:r>
        <w:rPr>
          <w:spacing w:val="-4"/>
        </w:rPr>
        <w:t xml:space="preserve"> </w:t>
      </w:r>
      <w:r>
        <w:t>решения.</w:t>
      </w:r>
    </w:p>
    <w:p w:rsidR="00891CF0" w:rsidRDefault="00B23650" w:rsidP="00461614">
      <w:pPr>
        <w:pStyle w:val="a5"/>
        <w:numPr>
          <w:ilvl w:val="0"/>
          <w:numId w:val="108"/>
        </w:numPr>
        <w:tabs>
          <w:tab w:val="left" w:pos="1374"/>
          <w:tab w:val="left" w:pos="1375"/>
        </w:tabs>
        <w:spacing w:before="1"/>
        <w:rPr>
          <w:sz w:val="28"/>
        </w:rPr>
      </w:pPr>
      <w:r>
        <w:rPr>
          <w:sz w:val="28"/>
        </w:rPr>
        <w:t>работа</w:t>
      </w:r>
      <w:r>
        <w:rPr>
          <w:spacing w:val="-6"/>
          <w:sz w:val="28"/>
        </w:rPr>
        <w:t xml:space="preserve"> </w:t>
      </w:r>
      <w:r>
        <w:rPr>
          <w:sz w:val="28"/>
        </w:rPr>
        <w:t>с</w:t>
      </w:r>
      <w:r>
        <w:rPr>
          <w:spacing w:val="-7"/>
          <w:sz w:val="28"/>
        </w:rPr>
        <w:t xml:space="preserve"> </w:t>
      </w:r>
      <w:r>
        <w:rPr>
          <w:sz w:val="28"/>
        </w:rPr>
        <w:t>информацией:</w:t>
      </w:r>
    </w:p>
    <w:p w:rsidR="00891CF0" w:rsidRDefault="00B23650">
      <w:pPr>
        <w:pStyle w:val="a0"/>
        <w:spacing w:before="160" w:line="360" w:lineRule="auto"/>
        <w:ind w:left="100" w:right="266"/>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7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67"/>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891CF0" w:rsidRDefault="00B23650">
      <w:pPr>
        <w:pStyle w:val="a0"/>
        <w:spacing w:before="1"/>
        <w:ind w:left="100"/>
      </w:pPr>
      <w:r>
        <w:t>оценивать</w:t>
      </w:r>
      <w:r>
        <w:rPr>
          <w:spacing w:val="-9"/>
        </w:rPr>
        <w:t xml:space="preserve"> </w:t>
      </w:r>
      <w:r>
        <w:t>достоверность</w:t>
      </w:r>
      <w:r>
        <w:rPr>
          <w:spacing w:val="-12"/>
        </w:rPr>
        <w:t xml:space="preserve"> </w:t>
      </w:r>
      <w:r>
        <w:t>информации;</w:t>
      </w:r>
    </w:p>
    <w:p w:rsidR="00891CF0" w:rsidRDefault="00B23650">
      <w:pPr>
        <w:pStyle w:val="a0"/>
        <w:spacing w:before="160" w:line="360" w:lineRule="auto"/>
        <w:ind w:left="100" w:right="271"/>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891CF0" w:rsidRDefault="00B23650">
      <w:pPr>
        <w:pStyle w:val="a0"/>
        <w:spacing w:before="2" w:line="360" w:lineRule="auto"/>
        <w:ind w:left="100" w:right="265"/>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 визуализации.</w:t>
      </w:r>
    </w:p>
    <w:p w:rsidR="00891CF0" w:rsidRDefault="00B23650">
      <w:pPr>
        <w:pStyle w:val="2"/>
        <w:spacing w:line="321" w:lineRule="exact"/>
      </w:pPr>
      <w:r>
        <w:rPr>
          <w:b w:val="0"/>
          <w:i w:val="0"/>
        </w:rPr>
        <w:t>Овладение</w:t>
      </w:r>
      <w:r>
        <w:rPr>
          <w:b w:val="0"/>
          <w:i w:val="0"/>
          <w:spacing w:val="-10"/>
        </w:rPr>
        <w:t xml:space="preserve"> </w:t>
      </w:r>
      <w:r>
        <w:t>универсальными</w:t>
      </w:r>
      <w:r>
        <w:rPr>
          <w:spacing w:val="-13"/>
        </w:rPr>
        <w:t xml:space="preserve"> </w:t>
      </w:r>
      <w:r>
        <w:t>коммуникативными</w:t>
      </w:r>
      <w:r>
        <w:rPr>
          <w:spacing w:val="-13"/>
        </w:rPr>
        <w:t xml:space="preserve"> </w:t>
      </w:r>
      <w:r>
        <w:t>действиями:</w:t>
      </w:r>
    </w:p>
    <w:p w:rsidR="00891CF0" w:rsidRDefault="00B23650" w:rsidP="00461614">
      <w:pPr>
        <w:pStyle w:val="a5"/>
        <w:numPr>
          <w:ilvl w:val="0"/>
          <w:numId w:val="107"/>
        </w:numPr>
        <w:tabs>
          <w:tab w:val="left" w:pos="1374"/>
          <w:tab w:val="left" w:pos="1375"/>
        </w:tabs>
        <w:spacing w:before="163"/>
        <w:rPr>
          <w:sz w:val="28"/>
        </w:rPr>
      </w:pPr>
      <w:r>
        <w:rPr>
          <w:sz w:val="28"/>
        </w:rPr>
        <w:t>общение:</w:t>
      </w:r>
    </w:p>
    <w:p w:rsidR="00891CF0" w:rsidRDefault="00B23650">
      <w:pPr>
        <w:pStyle w:val="a0"/>
        <w:tabs>
          <w:tab w:val="left" w:pos="1905"/>
          <w:tab w:val="left" w:pos="3794"/>
          <w:tab w:val="left" w:pos="5731"/>
          <w:tab w:val="left" w:pos="7145"/>
          <w:tab w:val="left" w:pos="7599"/>
        </w:tabs>
        <w:spacing w:before="163" w:line="362" w:lineRule="auto"/>
        <w:ind w:left="100" w:right="1321"/>
        <w:jc w:val="left"/>
      </w:pPr>
      <w:r>
        <w:t>осуществлять общение на уроках физики и во вне­урочной деятельности;</w:t>
      </w:r>
      <w:r>
        <w:rPr>
          <w:spacing w:val="-67"/>
        </w:rPr>
        <w:t xml:space="preserve"> </w:t>
      </w:r>
      <w:r>
        <w:t>распознавать</w:t>
      </w:r>
      <w:r>
        <w:tab/>
        <w:t>предпосылки</w:t>
      </w:r>
      <w:r>
        <w:tab/>
        <w:t>конфликтных</w:t>
      </w:r>
      <w:r>
        <w:tab/>
        <w:t>ситуаций</w:t>
      </w:r>
      <w:r>
        <w:tab/>
        <w:t>и</w:t>
      </w:r>
      <w:r>
        <w:tab/>
        <w:t>смягчать</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конфликты;</w:t>
      </w:r>
    </w:p>
    <w:p w:rsidR="00891CF0" w:rsidRDefault="00B23650">
      <w:pPr>
        <w:pStyle w:val="a0"/>
        <w:spacing w:before="164" w:line="360" w:lineRule="auto"/>
        <w:ind w:left="100"/>
        <w:jc w:val="left"/>
      </w:pPr>
      <w:r>
        <w:t>развёрнуто</w:t>
      </w:r>
      <w:r>
        <w:rPr>
          <w:spacing w:val="49"/>
        </w:rPr>
        <w:t xml:space="preserve"> </w:t>
      </w:r>
      <w:r>
        <w:t>и</w:t>
      </w:r>
      <w:r>
        <w:rPr>
          <w:spacing w:val="49"/>
        </w:rPr>
        <w:t xml:space="preserve"> </w:t>
      </w:r>
      <w:r>
        <w:t>логично</w:t>
      </w:r>
      <w:r>
        <w:rPr>
          <w:spacing w:val="50"/>
        </w:rPr>
        <w:t xml:space="preserve"> </w:t>
      </w:r>
      <w:r>
        <w:t>излагать</w:t>
      </w:r>
      <w:r>
        <w:rPr>
          <w:spacing w:val="47"/>
        </w:rPr>
        <w:t xml:space="preserve"> </w:t>
      </w:r>
      <w:r>
        <w:t>свою</w:t>
      </w:r>
      <w:r>
        <w:rPr>
          <w:spacing w:val="47"/>
        </w:rPr>
        <w:t xml:space="preserve"> </w:t>
      </w:r>
      <w:r>
        <w:t>точку</w:t>
      </w:r>
      <w:r>
        <w:rPr>
          <w:spacing w:val="46"/>
        </w:rPr>
        <w:t xml:space="preserve"> </w:t>
      </w:r>
      <w:r>
        <w:t>зрения</w:t>
      </w:r>
      <w:r>
        <w:rPr>
          <w:spacing w:val="49"/>
        </w:rPr>
        <w:t xml:space="preserve"> </w:t>
      </w:r>
      <w:r>
        <w:t>с</w:t>
      </w:r>
      <w:r>
        <w:rPr>
          <w:spacing w:val="48"/>
        </w:rPr>
        <w:t xml:space="preserve"> </w:t>
      </w:r>
      <w:r>
        <w:t>использованием</w:t>
      </w:r>
      <w:r>
        <w:rPr>
          <w:spacing w:val="58"/>
        </w:rPr>
        <w:t xml:space="preserve"> </w:t>
      </w:r>
      <w:r>
        <w:t>языковых</w:t>
      </w:r>
      <w:r>
        <w:rPr>
          <w:spacing w:val="-67"/>
        </w:rPr>
        <w:t xml:space="preserve"> </w:t>
      </w:r>
      <w:r>
        <w:t>средств.</w:t>
      </w:r>
    </w:p>
    <w:p w:rsidR="00891CF0" w:rsidRDefault="00B23650" w:rsidP="00461614">
      <w:pPr>
        <w:pStyle w:val="a5"/>
        <w:numPr>
          <w:ilvl w:val="0"/>
          <w:numId w:val="107"/>
        </w:numPr>
        <w:tabs>
          <w:tab w:val="left" w:pos="1374"/>
          <w:tab w:val="left" w:pos="1375"/>
        </w:tabs>
        <w:spacing w:before="1"/>
        <w:rPr>
          <w:sz w:val="28"/>
        </w:rPr>
      </w:pPr>
      <w:r>
        <w:rPr>
          <w:sz w:val="28"/>
        </w:rPr>
        <w:t>совместная</w:t>
      </w:r>
      <w:r>
        <w:rPr>
          <w:spacing w:val="-11"/>
          <w:sz w:val="28"/>
        </w:rPr>
        <w:t xml:space="preserve"> </w:t>
      </w:r>
      <w:r>
        <w:rPr>
          <w:sz w:val="28"/>
        </w:rPr>
        <w:t>деятельность:</w:t>
      </w:r>
    </w:p>
    <w:p w:rsidR="00891CF0" w:rsidRDefault="00B23650">
      <w:pPr>
        <w:pStyle w:val="a0"/>
        <w:spacing w:before="158" w:line="362" w:lineRule="auto"/>
        <w:ind w:left="100"/>
        <w:jc w:val="left"/>
      </w:pPr>
      <w:r>
        <w:t>понимать и использовать преимущества командной и индивидуальной работы;</w:t>
      </w:r>
      <w:r>
        <w:rPr>
          <w:spacing w:val="1"/>
        </w:rPr>
        <w:t xml:space="preserve"> </w:t>
      </w:r>
      <w:r>
        <w:t>выбирать</w:t>
      </w:r>
      <w:r>
        <w:rPr>
          <w:spacing w:val="15"/>
        </w:rPr>
        <w:t xml:space="preserve"> </w:t>
      </w:r>
      <w:r>
        <w:t>тематику</w:t>
      </w:r>
      <w:r>
        <w:rPr>
          <w:spacing w:val="16"/>
        </w:rPr>
        <w:t xml:space="preserve"> </w:t>
      </w:r>
      <w:r>
        <w:t>и</w:t>
      </w:r>
      <w:r>
        <w:rPr>
          <w:spacing w:val="19"/>
        </w:rPr>
        <w:t xml:space="preserve"> </w:t>
      </w:r>
      <w:r>
        <w:t>методы</w:t>
      </w:r>
      <w:r>
        <w:rPr>
          <w:spacing w:val="19"/>
        </w:rPr>
        <w:t xml:space="preserve"> </w:t>
      </w:r>
      <w:r>
        <w:t>совместных</w:t>
      </w:r>
      <w:r>
        <w:rPr>
          <w:spacing w:val="20"/>
        </w:rPr>
        <w:t xml:space="preserve"> </w:t>
      </w:r>
      <w:r>
        <w:t>действий</w:t>
      </w:r>
      <w:r>
        <w:rPr>
          <w:spacing w:val="18"/>
        </w:rPr>
        <w:t xml:space="preserve"> </w:t>
      </w:r>
      <w:r>
        <w:t>с</w:t>
      </w:r>
      <w:r>
        <w:rPr>
          <w:spacing w:val="20"/>
        </w:rPr>
        <w:t xml:space="preserve"> </w:t>
      </w:r>
      <w:r>
        <w:t>учётом</w:t>
      </w:r>
      <w:r>
        <w:rPr>
          <w:spacing w:val="17"/>
        </w:rPr>
        <w:t xml:space="preserve"> </w:t>
      </w:r>
      <w:r>
        <w:t>общих</w:t>
      </w:r>
      <w:r>
        <w:rPr>
          <w:spacing w:val="19"/>
        </w:rPr>
        <w:t xml:space="preserve"> </w:t>
      </w:r>
      <w:r>
        <w:t>интересов,</w:t>
      </w:r>
      <w:r>
        <w:rPr>
          <w:spacing w:val="15"/>
        </w:rPr>
        <w:t xml:space="preserve"> </w:t>
      </w:r>
      <w:r>
        <w:t>и</w:t>
      </w:r>
      <w:r>
        <w:rPr>
          <w:spacing w:val="-67"/>
        </w:rPr>
        <w:t xml:space="preserve"> </w:t>
      </w:r>
      <w:r>
        <w:t>возможностей</w:t>
      </w:r>
      <w:r>
        <w:rPr>
          <w:spacing w:val="-1"/>
        </w:rPr>
        <w:t xml:space="preserve"> </w:t>
      </w:r>
      <w:r>
        <w:t>каждого</w:t>
      </w:r>
      <w:r>
        <w:rPr>
          <w:spacing w:val="-3"/>
        </w:rPr>
        <w:t xml:space="preserve"> </w:t>
      </w:r>
      <w:r>
        <w:t>члена коллектива;</w:t>
      </w:r>
    </w:p>
    <w:p w:rsidR="00891CF0" w:rsidRDefault="00B23650">
      <w:pPr>
        <w:pStyle w:val="a0"/>
        <w:spacing w:line="360" w:lineRule="auto"/>
        <w:ind w:left="100" w:right="27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2"/>
        </w:rPr>
        <w:t xml:space="preserve"> </w:t>
      </w:r>
      <w:r>
        <w:t>мнений участников,</w:t>
      </w:r>
      <w:r>
        <w:rPr>
          <w:spacing w:val="-1"/>
        </w:rPr>
        <w:t xml:space="preserve"> </w:t>
      </w:r>
      <w:r>
        <w:t>обсуждать</w:t>
      </w:r>
      <w:r>
        <w:rPr>
          <w:spacing w:val="-2"/>
        </w:rPr>
        <w:t xml:space="preserve"> </w:t>
      </w:r>
      <w:r>
        <w:t>результаты совместной</w:t>
      </w:r>
      <w:r>
        <w:rPr>
          <w:spacing w:val="-4"/>
        </w:rPr>
        <w:t xml:space="preserve"> </w:t>
      </w:r>
      <w:r>
        <w:t>работы;</w:t>
      </w:r>
    </w:p>
    <w:p w:rsidR="00891CF0" w:rsidRDefault="00B23650">
      <w:pPr>
        <w:pStyle w:val="a0"/>
        <w:spacing w:line="362" w:lineRule="auto"/>
        <w:ind w:left="100" w:right="27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2"/>
        </w:rPr>
        <w:t xml:space="preserve"> </w:t>
      </w:r>
      <w:r>
        <w:t>по</w:t>
      </w:r>
      <w:r>
        <w:rPr>
          <w:spacing w:val="-2"/>
        </w:rPr>
        <w:t xml:space="preserve"> </w:t>
      </w:r>
      <w:r>
        <w:t>разработанным критериям;</w:t>
      </w:r>
    </w:p>
    <w:p w:rsidR="00891CF0" w:rsidRDefault="00B23650">
      <w:pPr>
        <w:pStyle w:val="a0"/>
        <w:spacing w:line="360" w:lineRule="auto"/>
        <w:ind w:left="100" w:right="276"/>
      </w:pPr>
      <w:r>
        <w:rPr>
          <w:spacing w:val="-1"/>
        </w:rPr>
        <w:t xml:space="preserve">предлагать новые проекты, </w:t>
      </w:r>
      <w:r>
        <w:t>оценивать идеи с позиции новизны, оригинальности,</w:t>
      </w:r>
      <w:r>
        <w:rPr>
          <w:spacing w:val="1"/>
        </w:rPr>
        <w:t xml:space="preserve"> </w:t>
      </w:r>
      <w:r>
        <w:t>практической</w:t>
      </w:r>
      <w:r>
        <w:rPr>
          <w:spacing w:val="-1"/>
        </w:rPr>
        <w:t xml:space="preserve"> </w:t>
      </w:r>
      <w:r>
        <w:t>значимости;</w:t>
      </w:r>
    </w:p>
    <w:p w:rsidR="00891CF0" w:rsidRDefault="00B23650">
      <w:pPr>
        <w:pStyle w:val="a0"/>
        <w:spacing w:line="360" w:lineRule="auto"/>
        <w:ind w:left="100" w:right="276"/>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4"/>
        </w:rPr>
        <w:t xml:space="preserve"> </w:t>
      </w:r>
      <w:r>
        <w:t>творчество</w:t>
      </w:r>
      <w:r>
        <w:rPr>
          <w:spacing w:val="-4"/>
        </w:rPr>
        <w:t xml:space="preserve"> </w:t>
      </w:r>
      <w:r>
        <w:t>и воображение,</w:t>
      </w:r>
      <w:r>
        <w:rPr>
          <w:spacing w:val="-4"/>
        </w:rPr>
        <w:t xml:space="preserve"> </w:t>
      </w:r>
      <w:r>
        <w:t>быть</w:t>
      </w:r>
      <w:r>
        <w:rPr>
          <w:spacing w:val="-4"/>
        </w:rPr>
        <w:t xml:space="preserve"> </w:t>
      </w:r>
      <w:r>
        <w:t>инициативным.</w:t>
      </w:r>
    </w:p>
    <w:p w:rsidR="00891CF0" w:rsidRDefault="00B23650">
      <w:pPr>
        <w:spacing w:line="321" w:lineRule="exact"/>
        <w:ind w:left="100"/>
        <w:jc w:val="both"/>
        <w:rPr>
          <w:sz w:val="28"/>
        </w:rPr>
      </w:pPr>
      <w:r>
        <w:rPr>
          <w:sz w:val="28"/>
        </w:rPr>
        <w:t>Овладение</w:t>
      </w:r>
      <w:r>
        <w:rPr>
          <w:spacing w:val="-12"/>
          <w:sz w:val="28"/>
        </w:rPr>
        <w:t xml:space="preserve"> </w:t>
      </w:r>
      <w:r>
        <w:rPr>
          <w:b/>
          <w:i/>
          <w:sz w:val="28"/>
        </w:rPr>
        <w:t>универсальными</w:t>
      </w:r>
      <w:r>
        <w:rPr>
          <w:b/>
          <w:i/>
          <w:spacing w:val="-14"/>
          <w:sz w:val="28"/>
        </w:rPr>
        <w:t xml:space="preserve"> </w:t>
      </w:r>
      <w:r>
        <w:rPr>
          <w:b/>
          <w:i/>
          <w:sz w:val="28"/>
        </w:rPr>
        <w:t>регулятивными</w:t>
      </w:r>
      <w:r>
        <w:rPr>
          <w:b/>
          <w:i/>
          <w:spacing w:val="-14"/>
          <w:sz w:val="28"/>
        </w:rPr>
        <w:t xml:space="preserve"> </w:t>
      </w:r>
      <w:r>
        <w:rPr>
          <w:b/>
          <w:i/>
          <w:sz w:val="28"/>
        </w:rPr>
        <w:t>действиями</w:t>
      </w:r>
      <w:r>
        <w:rPr>
          <w:sz w:val="28"/>
        </w:rPr>
        <w:t>:</w:t>
      </w:r>
    </w:p>
    <w:p w:rsidR="00891CF0" w:rsidRDefault="00B23650" w:rsidP="00461614">
      <w:pPr>
        <w:pStyle w:val="a5"/>
        <w:numPr>
          <w:ilvl w:val="0"/>
          <w:numId w:val="106"/>
        </w:numPr>
        <w:tabs>
          <w:tab w:val="left" w:pos="1374"/>
          <w:tab w:val="left" w:pos="1375"/>
        </w:tabs>
        <w:spacing w:before="144"/>
        <w:rPr>
          <w:sz w:val="28"/>
        </w:rPr>
      </w:pPr>
      <w:r>
        <w:rPr>
          <w:sz w:val="28"/>
        </w:rPr>
        <w:t>самоорганизация:</w:t>
      </w:r>
    </w:p>
    <w:p w:rsidR="00891CF0" w:rsidRDefault="00B23650">
      <w:pPr>
        <w:pStyle w:val="a0"/>
        <w:spacing w:before="158" w:line="360" w:lineRule="auto"/>
        <w:ind w:left="100"/>
        <w:jc w:val="left"/>
      </w:pPr>
      <w:r>
        <w:t>самостоятельно</w:t>
      </w:r>
      <w:r>
        <w:rPr>
          <w:spacing w:val="29"/>
        </w:rPr>
        <w:t xml:space="preserve"> </w:t>
      </w:r>
      <w:r>
        <w:t>осуществлять</w:t>
      </w:r>
      <w:r>
        <w:rPr>
          <w:spacing w:val="31"/>
        </w:rPr>
        <w:t xml:space="preserve"> </w:t>
      </w:r>
      <w:r>
        <w:t>познавательную</w:t>
      </w:r>
      <w:r>
        <w:rPr>
          <w:spacing w:val="31"/>
        </w:rPr>
        <w:t xml:space="preserve"> </w:t>
      </w:r>
      <w:r>
        <w:t>деятельность</w:t>
      </w:r>
      <w:r>
        <w:rPr>
          <w:spacing w:val="30"/>
        </w:rPr>
        <w:t xml:space="preserve"> </w:t>
      </w:r>
      <w:r>
        <w:t>в</w:t>
      </w:r>
      <w:r>
        <w:rPr>
          <w:spacing w:val="31"/>
        </w:rPr>
        <w:t xml:space="preserve"> </w:t>
      </w:r>
      <w:r>
        <w:t>области</w:t>
      </w:r>
      <w:r>
        <w:rPr>
          <w:spacing w:val="38"/>
        </w:rPr>
        <w:t xml:space="preserve"> </w:t>
      </w:r>
      <w:r>
        <w:t>физики</w:t>
      </w:r>
      <w:r>
        <w:rPr>
          <w:spacing w:val="31"/>
        </w:rPr>
        <w:t xml:space="preserve"> </w:t>
      </w:r>
      <w:r>
        <w:t>и</w:t>
      </w:r>
      <w:r>
        <w:rPr>
          <w:spacing w:val="-67"/>
        </w:rPr>
        <w:t xml:space="preserve"> </w:t>
      </w:r>
      <w:r>
        <w:t>астрономии, выявлять проблемы, ставить и формулировать собственные задачи;</w:t>
      </w:r>
      <w:r>
        <w:rPr>
          <w:spacing w:val="1"/>
        </w:rPr>
        <w:t xml:space="preserve"> </w:t>
      </w:r>
      <w:r>
        <w:t>самостоятельно</w:t>
      </w:r>
      <w:r>
        <w:rPr>
          <w:spacing w:val="22"/>
        </w:rPr>
        <w:t xml:space="preserve"> </w:t>
      </w:r>
      <w:r>
        <w:t>составлять</w:t>
      </w:r>
      <w:r>
        <w:rPr>
          <w:spacing w:val="23"/>
        </w:rPr>
        <w:t xml:space="preserve"> </w:t>
      </w:r>
      <w:r>
        <w:t>план</w:t>
      </w:r>
      <w:r>
        <w:rPr>
          <w:spacing w:val="22"/>
        </w:rPr>
        <w:t xml:space="preserve"> </w:t>
      </w:r>
      <w:r>
        <w:t>решения</w:t>
      </w:r>
      <w:r>
        <w:rPr>
          <w:spacing w:val="22"/>
        </w:rPr>
        <w:t xml:space="preserve"> </w:t>
      </w:r>
      <w:r>
        <w:t>расчётных</w:t>
      </w:r>
      <w:r>
        <w:rPr>
          <w:spacing w:val="27"/>
        </w:rPr>
        <w:t xml:space="preserve"> </w:t>
      </w:r>
      <w:r>
        <w:t>и</w:t>
      </w:r>
      <w:r>
        <w:rPr>
          <w:spacing w:val="25"/>
        </w:rPr>
        <w:t xml:space="preserve"> </w:t>
      </w:r>
      <w:r>
        <w:t>качественных</w:t>
      </w:r>
      <w:r>
        <w:rPr>
          <w:spacing w:val="26"/>
        </w:rPr>
        <w:t xml:space="preserve"> </w:t>
      </w:r>
      <w:r>
        <w:t>задач,</w:t>
      </w:r>
      <w:r>
        <w:rPr>
          <w:spacing w:val="24"/>
        </w:rPr>
        <w:t xml:space="preserve"> </w:t>
      </w:r>
      <w:r>
        <w:t>план</w:t>
      </w:r>
      <w:r>
        <w:rPr>
          <w:spacing w:val="-67"/>
        </w:rPr>
        <w:t xml:space="preserve"> </w:t>
      </w:r>
      <w:r>
        <w:t>выполнения</w:t>
      </w:r>
      <w:r>
        <w:rPr>
          <w:spacing w:val="59"/>
        </w:rPr>
        <w:t xml:space="preserve"> </w:t>
      </w:r>
      <w:r>
        <w:t>практической</w:t>
      </w:r>
      <w:r>
        <w:rPr>
          <w:spacing w:val="56"/>
        </w:rPr>
        <w:t xml:space="preserve"> </w:t>
      </w:r>
      <w:r>
        <w:t>работы</w:t>
      </w:r>
      <w:r>
        <w:rPr>
          <w:spacing w:val="59"/>
        </w:rPr>
        <w:t xml:space="preserve"> </w:t>
      </w:r>
      <w:r>
        <w:t>с</w:t>
      </w:r>
      <w:r>
        <w:rPr>
          <w:spacing w:val="59"/>
        </w:rPr>
        <w:t xml:space="preserve"> </w:t>
      </w:r>
      <w:r>
        <w:t>учётом</w:t>
      </w:r>
      <w:r>
        <w:rPr>
          <w:spacing w:val="56"/>
        </w:rPr>
        <w:t xml:space="preserve"> </w:t>
      </w:r>
      <w:r>
        <w:t>имеющихся</w:t>
      </w:r>
      <w:r>
        <w:rPr>
          <w:spacing w:val="59"/>
        </w:rPr>
        <w:t xml:space="preserve"> </w:t>
      </w:r>
      <w:r>
        <w:t>ресурсов,</w:t>
      </w:r>
      <w:r>
        <w:rPr>
          <w:spacing w:val="-1"/>
        </w:rPr>
        <w:t xml:space="preserve"> </w:t>
      </w:r>
      <w:r>
        <w:t>собственных</w:t>
      </w:r>
      <w:r>
        <w:rPr>
          <w:spacing w:val="-67"/>
        </w:rPr>
        <w:t xml:space="preserve"> </w:t>
      </w:r>
      <w:r>
        <w:t>возможностей</w:t>
      </w:r>
      <w:r>
        <w:rPr>
          <w:spacing w:val="-1"/>
        </w:rPr>
        <w:t xml:space="preserve"> </w:t>
      </w:r>
      <w:r>
        <w:t>и</w:t>
      </w:r>
      <w:r>
        <w:rPr>
          <w:spacing w:val="-3"/>
        </w:rPr>
        <w:t xml:space="preserve"> </w:t>
      </w:r>
      <w:r>
        <w:t>предпочтений;</w:t>
      </w:r>
    </w:p>
    <w:p w:rsidR="00891CF0" w:rsidRDefault="00B23650">
      <w:pPr>
        <w:pStyle w:val="a0"/>
        <w:spacing w:before="2"/>
        <w:ind w:left="100"/>
        <w:jc w:val="left"/>
      </w:pPr>
      <w:r>
        <w:t>давать</w:t>
      </w:r>
      <w:r>
        <w:rPr>
          <w:spacing w:val="-8"/>
        </w:rPr>
        <w:t xml:space="preserve"> </w:t>
      </w:r>
      <w:r>
        <w:t>оценку</w:t>
      </w:r>
      <w:r>
        <w:rPr>
          <w:spacing w:val="-10"/>
        </w:rPr>
        <w:t xml:space="preserve"> </w:t>
      </w:r>
      <w:r>
        <w:t>новым</w:t>
      </w:r>
      <w:r>
        <w:rPr>
          <w:spacing w:val="-1"/>
        </w:rPr>
        <w:t xml:space="preserve"> </w:t>
      </w:r>
      <w:r>
        <w:t>ситуациям;</w:t>
      </w:r>
    </w:p>
    <w:p w:rsidR="00891CF0" w:rsidRDefault="00B23650">
      <w:pPr>
        <w:pStyle w:val="a0"/>
        <w:spacing w:before="161" w:line="362" w:lineRule="auto"/>
        <w:ind w:left="100"/>
        <w:jc w:val="left"/>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делать</w:t>
      </w:r>
      <w:r>
        <w:rPr>
          <w:spacing w:val="-67"/>
        </w:rPr>
        <w:t xml:space="preserve"> </w:t>
      </w:r>
      <w:r>
        <w:t>осознанный</w:t>
      </w:r>
      <w:r>
        <w:rPr>
          <w:spacing w:val="29"/>
        </w:rPr>
        <w:t xml:space="preserve"> </w:t>
      </w:r>
      <w:r>
        <w:t>выбор,</w:t>
      </w:r>
      <w:r>
        <w:rPr>
          <w:spacing w:val="24"/>
        </w:rPr>
        <w:t xml:space="preserve"> </w:t>
      </w:r>
      <w:r>
        <w:t>аргументировать</w:t>
      </w:r>
      <w:r>
        <w:rPr>
          <w:spacing w:val="27"/>
        </w:rPr>
        <w:t xml:space="preserve"> </w:t>
      </w:r>
      <w:r>
        <w:t>его,</w:t>
      </w:r>
      <w:r>
        <w:rPr>
          <w:spacing w:val="28"/>
        </w:rPr>
        <w:t xml:space="preserve"> </w:t>
      </w:r>
      <w:r>
        <w:t>брать</w:t>
      </w:r>
      <w:r>
        <w:rPr>
          <w:spacing w:val="27"/>
        </w:rPr>
        <w:t xml:space="preserve"> </w:t>
      </w:r>
      <w:r>
        <w:t>на</w:t>
      </w:r>
      <w:r>
        <w:rPr>
          <w:spacing w:val="27"/>
        </w:rPr>
        <w:t xml:space="preserve"> </w:t>
      </w:r>
      <w:r>
        <w:t>себя</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tabs>
          <w:tab w:val="left" w:pos="2264"/>
          <w:tab w:val="left" w:pos="2700"/>
          <w:tab w:val="left" w:pos="4015"/>
        </w:tabs>
        <w:spacing w:before="66" w:line="362" w:lineRule="auto"/>
        <w:ind w:left="100" w:right="5014"/>
        <w:jc w:val="left"/>
      </w:pPr>
      <w:r>
        <w:lastRenderedPageBreak/>
        <w:t>ответственность</w:t>
      </w:r>
      <w:r>
        <w:tab/>
        <w:t>за</w:t>
      </w:r>
      <w:r>
        <w:tab/>
        <w:t>решение;</w:t>
      </w:r>
      <w:r>
        <w:tab/>
        <w:t>оценивать</w:t>
      </w:r>
      <w:r>
        <w:rPr>
          <w:spacing w:val="-67"/>
        </w:rPr>
        <w:t xml:space="preserve"> </w:t>
      </w:r>
      <w:r>
        <w:t>приобретённый</w:t>
      </w:r>
      <w:r>
        <w:rPr>
          <w:spacing w:val="-9"/>
        </w:rPr>
        <w:t xml:space="preserve"> </w:t>
      </w:r>
      <w:r>
        <w:t>опыт;</w:t>
      </w:r>
    </w:p>
    <w:p w:rsidR="00891CF0" w:rsidRDefault="00B23650">
      <w:pPr>
        <w:pStyle w:val="a0"/>
        <w:tabs>
          <w:tab w:val="left" w:pos="4533"/>
          <w:tab w:val="left" w:pos="7544"/>
          <w:tab w:val="left" w:pos="7877"/>
          <w:tab w:val="left" w:pos="9025"/>
        </w:tabs>
        <w:spacing w:line="360" w:lineRule="auto"/>
        <w:ind w:left="100" w:right="275"/>
        <w:jc w:val="left"/>
      </w:pPr>
      <w:r>
        <w:t>способствовать</w:t>
      </w:r>
      <w:r>
        <w:rPr>
          <w:spacing w:val="124"/>
        </w:rPr>
        <w:t xml:space="preserve"> </w:t>
      </w:r>
      <w:r>
        <w:t>формированию</w:t>
      </w:r>
      <w:r>
        <w:rPr>
          <w:spacing w:val="126"/>
        </w:rPr>
        <w:t xml:space="preserve"> </w:t>
      </w:r>
      <w:r>
        <w:t>и</w:t>
      </w:r>
      <w:r>
        <w:tab/>
        <w:t>проявлению</w:t>
      </w:r>
      <w:r>
        <w:rPr>
          <w:spacing w:val="126"/>
        </w:rPr>
        <w:t xml:space="preserve"> </w:t>
      </w:r>
      <w:r>
        <w:t>эрудиции</w:t>
      </w:r>
      <w:r>
        <w:tab/>
        <w:t>в</w:t>
      </w:r>
      <w:r>
        <w:tab/>
        <w:t>области</w:t>
      </w:r>
      <w:r>
        <w:tab/>
        <w:t>физики,</w:t>
      </w:r>
      <w:r>
        <w:rPr>
          <w:spacing w:val="-67"/>
        </w:rPr>
        <w:t xml:space="preserve"> </w:t>
      </w:r>
      <w:r>
        <w:t>постоянно</w:t>
      </w:r>
      <w:r>
        <w:rPr>
          <w:spacing w:val="-4"/>
        </w:rPr>
        <w:t xml:space="preserve"> </w:t>
      </w:r>
      <w:r>
        <w:t>повышать</w:t>
      </w:r>
      <w:r>
        <w:rPr>
          <w:spacing w:val="-4"/>
        </w:rPr>
        <w:t xml:space="preserve"> </w:t>
      </w:r>
      <w:r>
        <w:t>свой</w:t>
      </w:r>
      <w:r>
        <w:rPr>
          <w:spacing w:val="-4"/>
        </w:rPr>
        <w:t xml:space="preserve"> </w:t>
      </w:r>
      <w:r>
        <w:t>образовательный</w:t>
      </w:r>
      <w:r>
        <w:rPr>
          <w:spacing w:val="-5"/>
        </w:rPr>
        <w:t xml:space="preserve"> </w:t>
      </w:r>
      <w:r>
        <w:t>и</w:t>
      </w:r>
      <w:r>
        <w:rPr>
          <w:spacing w:val="-3"/>
        </w:rPr>
        <w:t xml:space="preserve"> </w:t>
      </w:r>
      <w:r>
        <w:t>культурный уровень.</w:t>
      </w:r>
    </w:p>
    <w:p w:rsidR="00891CF0" w:rsidRDefault="00B23650" w:rsidP="00461614">
      <w:pPr>
        <w:pStyle w:val="a5"/>
        <w:numPr>
          <w:ilvl w:val="0"/>
          <w:numId w:val="106"/>
        </w:numPr>
        <w:tabs>
          <w:tab w:val="left" w:pos="1374"/>
          <w:tab w:val="left" w:pos="1375"/>
        </w:tabs>
        <w:spacing w:before="2"/>
        <w:rPr>
          <w:sz w:val="28"/>
        </w:rPr>
      </w:pPr>
      <w:r>
        <w:rPr>
          <w:sz w:val="28"/>
        </w:rPr>
        <w:t>самоконтроль:</w:t>
      </w:r>
    </w:p>
    <w:p w:rsidR="00891CF0" w:rsidRDefault="00B23650">
      <w:pPr>
        <w:pStyle w:val="a0"/>
        <w:spacing w:before="155" w:line="360" w:lineRule="auto"/>
        <w:ind w:left="100"/>
        <w:jc w:val="left"/>
      </w:pPr>
      <w:r>
        <w:t>давать</w:t>
      </w:r>
      <w:r>
        <w:rPr>
          <w:spacing w:val="22"/>
        </w:rPr>
        <w:t xml:space="preserve"> </w:t>
      </w:r>
      <w:r>
        <w:t>оценку</w:t>
      </w:r>
      <w:r>
        <w:rPr>
          <w:spacing w:val="21"/>
        </w:rPr>
        <w:t xml:space="preserve"> </w:t>
      </w:r>
      <w:r>
        <w:t>новым</w:t>
      </w:r>
      <w:r>
        <w:rPr>
          <w:spacing w:val="24"/>
        </w:rPr>
        <w:t xml:space="preserve"> </w:t>
      </w:r>
      <w:r>
        <w:t>ситуациям,</w:t>
      </w:r>
      <w:r>
        <w:rPr>
          <w:spacing w:val="23"/>
        </w:rPr>
        <w:t xml:space="preserve"> </w:t>
      </w:r>
      <w:r>
        <w:t>вносить</w:t>
      </w:r>
      <w:r>
        <w:rPr>
          <w:spacing w:val="23"/>
        </w:rPr>
        <w:t xml:space="preserve"> </w:t>
      </w:r>
      <w:r>
        <w:t>коррективы</w:t>
      </w:r>
      <w:r>
        <w:rPr>
          <w:spacing w:val="24"/>
        </w:rPr>
        <w:t xml:space="preserve"> </w:t>
      </w:r>
      <w:r>
        <w:t>в</w:t>
      </w:r>
      <w:r>
        <w:rPr>
          <w:spacing w:val="23"/>
        </w:rPr>
        <w:t xml:space="preserve"> </w:t>
      </w:r>
      <w:r>
        <w:t>деятельность,</w:t>
      </w:r>
      <w:r>
        <w:rPr>
          <w:spacing w:val="31"/>
        </w:rPr>
        <w:t xml:space="preserve"> </w:t>
      </w:r>
      <w:r>
        <w:t>оценивать</w:t>
      </w:r>
      <w:r>
        <w:rPr>
          <w:spacing w:val="-67"/>
        </w:rPr>
        <w:t xml:space="preserve"> </w:t>
      </w:r>
      <w:r>
        <w:t>соответствие</w:t>
      </w:r>
      <w:r>
        <w:rPr>
          <w:spacing w:val="-1"/>
        </w:rPr>
        <w:t xml:space="preserve"> </w:t>
      </w:r>
      <w:r>
        <w:t>результатов целям;</w:t>
      </w:r>
    </w:p>
    <w:p w:rsidR="00891CF0" w:rsidRDefault="00B23650">
      <w:pPr>
        <w:pStyle w:val="a0"/>
        <w:tabs>
          <w:tab w:val="left" w:pos="1254"/>
          <w:tab w:val="left" w:pos="2676"/>
          <w:tab w:val="left" w:pos="4802"/>
          <w:tab w:val="left" w:pos="6314"/>
          <w:tab w:val="left" w:pos="6953"/>
        </w:tabs>
        <w:spacing w:line="360" w:lineRule="auto"/>
        <w:ind w:left="100" w:right="275"/>
        <w:jc w:val="left"/>
      </w:pPr>
      <w:r>
        <w:t>владеть</w:t>
      </w:r>
      <w:r>
        <w:tab/>
        <w:t>навыками</w:t>
      </w:r>
      <w:r>
        <w:tab/>
        <w:t>познавательной</w:t>
      </w:r>
      <w:r>
        <w:tab/>
        <w:t>рефлексии</w:t>
      </w:r>
      <w:r>
        <w:tab/>
        <w:t>как</w:t>
      </w:r>
      <w:r>
        <w:tab/>
        <w:t>осознания</w:t>
      </w:r>
      <w:r>
        <w:rPr>
          <w:spacing w:val="23"/>
        </w:rPr>
        <w:t xml:space="preserve"> </w:t>
      </w:r>
      <w:r>
        <w:t>совершаемых</w:t>
      </w:r>
      <w:r>
        <w:rPr>
          <w:spacing w:val="-67"/>
        </w:rPr>
        <w:t xml:space="preserve"> </w:t>
      </w:r>
      <w:r>
        <w:t>действий</w:t>
      </w:r>
      <w:r>
        <w:rPr>
          <w:spacing w:val="-1"/>
        </w:rPr>
        <w:t xml:space="preserve"> </w:t>
      </w:r>
      <w:r>
        <w:t>и</w:t>
      </w:r>
      <w:r>
        <w:rPr>
          <w:spacing w:val="-1"/>
        </w:rPr>
        <w:t xml:space="preserve"> </w:t>
      </w:r>
      <w:r>
        <w:t>мыслительных</w:t>
      </w:r>
      <w:r>
        <w:rPr>
          <w:spacing w:val="2"/>
        </w:rPr>
        <w:t xml:space="preserve"> </w:t>
      </w:r>
      <w:r>
        <w:t>процессов,</w:t>
      </w:r>
      <w:r>
        <w:rPr>
          <w:spacing w:val="-2"/>
        </w:rPr>
        <w:t xml:space="preserve"> </w:t>
      </w:r>
      <w:r>
        <w:t>их результатов</w:t>
      </w:r>
      <w:r>
        <w:rPr>
          <w:spacing w:val="-2"/>
        </w:rPr>
        <w:t xml:space="preserve"> </w:t>
      </w:r>
      <w:r>
        <w:t>и оснований;</w:t>
      </w:r>
    </w:p>
    <w:p w:rsidR="00891CF0" w:rsidRDefault="00B23650">
      <w:pPr>
        <w:pStyle w:val="a0"/>
        <w:tabs>
          <w:tab w:val="left" w:pos="1557"/>
          <w:tab w:val="left" w:pos="2495"/>
          <w:tab w:val="left" w:pos="2883"/>
          <w:tab w:val="left" w:pos="4780"/>
          <w:tab w:val="left" w:pos="6308"/>
          <w:tab w:val="left" w:pos="7576"/>
          <w:tab w:val="left" w:pos="8106"/>
          <w:tab w:val="left" w:pos="8633"/>
        </w:tabs>
        <w:spacing w:before="1" w:line="362" w:lineRule="auto"/>
        <w:ind w:left="100" w:right="287"/>
        <w:jc w:val="left"/>
      </w:pPr>
      <w:r>
        <w:t>использовать приёмы рефлексии для оценки ситуации, выбора верного решения;</w:t>
      </w:r>
      <w:r>
        <w:rPr>
          <w:spacing w:val="1"/>
        </w:rPr>
        <w:t xml:space="preserve"> </w:t>
      </w:r>
      <w:r>
        <w:t>оценивать</w:t>
      </w:r>
      <w:r>
        <w:tab/>
        <w:t>риски</w:t>
      </w:r>
      <w:r>
        <w:tab/>
        <w:t>и</w:t>
      </w:r>
      <w:r>
        <w:tab/>
        <w:t>своевременно</w:t>
      </w:r>
      <w:r>
        <w:tab/>
        <w:t>принимать</w:t>
      </w:r>
      <w:r>
        <w:tab/>
        <w:t>решения</w:t>
      </w:r>
      <w:r>
        <w:tab/>
        <w:t>по</w:t>
      </w:r>
      <w:r>
        <w:tab/>
        <w:t>их</w:t>
      </w:r>
      <w:r>
        <w:tab/>
        <w:t>снижению;</w:t>
      </w:r>
      <w:r>
        <w:rPr>
          <w:spacing w:val="-67"/>
        </w:rPr>
        <w:t xml:space="preserve"> </w:t>
      </w:r>
      <w:r>
        <w:t>принимать</w:t>
      </w:r>
      <w:r>
        <w:rPr>
          <w:spacing w:val="70"/>
        </w:rPr>
        <w:t xml:space="preserve"> </w:t>
      </w:r>
      <w:r>
        <w:t>мотивы</w:t>
      </w:r>
      <w:r>
        <w:rPr>
          <w:spacing w:val="70"/>
        </w:rPr>
        <w:t xml:space="preserve"> </w:t>
      </w:r>
      <w:r>
        <w:t>и</w:t>
      </w:r>
      <w:r>
        <w:rPr>
          <w:spacing w:val="70"/>
        </w:rPr>
        <w:t xml:space="preserve"> </w:t>
      </w:r>
      <w:r>
        <w:t>аргументы</w:t>
      </w:r>
      <w:r>
        <w:rPr>
          <w:spacing w:val="70"/>
        </w:rPr>
        <w:t xml:space="preserve"> </w:t>
      </w:r>
      <w:r>
        <w:t>других</w:t>
      </w:r>
      <w:r>
        <w:rPr>
          <w:spacing w:val="70"/>
        </w:rPr>
        <w:t xml:space="preserve"> </w:t>
      </w:r>
      <w:r>
        <w:t>при</w:t>
      </w:r>
      <w:r>
        <w:rPr>
          <w:spacing w:val="70"/>
        </w:rPr>
        <w:t xml:space="preserve"> </w:t>
      </w:r>
      <w:r>
        <w:t>анализе</w:t>
      </w:r>
      <w:r>
        <w:rPr>
          <w:spacing w:val="70"/>
        </w:rPr>
        <w:t xml:space="preserve"> </w:t>
      </w:r>
      <w:r>
        <w:t>результатов</w:t>
      </w:r>
      <w:r>
        <w:rPr>
          <w:spacing w:val="1"/>
        </w:rPr>
        <w:t xml:space="preserve"> </w:t>
      </w:r>
      <w:r>
        <w:t>деятельности.</w:t>
      </w:r>
    </w:p>
    <w:p w:rsidR="00891CF0" w:rsidRDefault="00B23650" w:rsidP="00461614">
      <w:pPr>
        <w:pStyle w:val="a5"/>
        <w:numPr>
          <w:ilvl w:val="0"/>
          <w:numId w:val="106"/>
        </w:numPr>
        <w:tabs>
          <w:tab w:val="left" w:pos="1374"/>
          <w:tab w:val="left" w:pos="1375"/>
        </w:tabs>
        <w:spacing w:line="307" w:lineRule="exact"/>
        <w:rPr>
          <w:sz w:val="28"/>
        </w:rPr>
      </w:pPr>
      <w:r>
        <w:rPr>
          <w:sz w:val="28"/>
        </w:rPr>
        <w:t>принятие</w:t>
      </w:r>
      <w:r>
        <w:rPr>
          <w:spacing w:val="-6"/>
          <w:sz w:val="28"/>
        </w:rPr>
        <w:t xml:space="preserve"> </w:t>
      </w:r>
      <w:r>
        <w:rPr>
          <w:sz w:val="28"/>
        </w:rPr>
        <w:t>себя</w:t>
      </w:r>
      <w:r>
        <w:rPr>
          <w:spacing w:val="-6"/>
          <w:sz w:val="28"/>
        </w:rPr>
        <w:t xml:space="preserve"> </w:t>
      </w:r>
      <w:r>
        <w:rPr>
          <w:sz w:val="28"/>
        </w:rPr>
        <w:t>и</w:t>
      </w:r>
      <w:r>
        <w:rPr>
          <w:spacing w:val="-7"/>
          <w:sz w:val="28"/>
        </w:rPr>
        <w:t xml:space="preserve"> </w:t>
      </w:r>
      <w:r>
        <w:rPr>
          <w:sz w:val="28"/>
        </w:rPr>
        <w:t>других:</w:t>
      </w:r>
    </w:p>
    <w:p w:rsidR="00891CF0" w:rsidRDefault="00B23650">
      <w:pPr>
        <w:pStyle w:val="a0"/>
        <w:spacing w:before="160"/>
        <w:ind w:left="100"/>
        <w:jc w:val="left"/>
      </w:pPr>
      <w:r>
        <w:t>принимать</w:t>
      </w:r>
      <w:r>
        <w:rPr>
          <w:spacing w:val="-6"/>
        </w:rPr>
        <w:t xml:space="preserve"> </w:t>
      </w:r>
      <w:r>
        <w:t>себя,</w:t>
      </w:r>
      <w:r>
        <w:rPr>
          <w:spacing w:val="-8"/>
        </w:rPr>
        <w:t xml:space="preserve"> </w:t>
      </w:r>
      <w:r>
        <w:t>понимая</w:t>
      </w:r>
      <w:r>
        <w:rPr>
          <w:spacing w:val="-4"/>
        </w:rPr>
        <w:t xml:space="preserve"> </w:t>
      </w:r>
      <w:r>
        <w:t>свои</w:t>
      </w:r>
      <w:r>
        <w:rPr>
          <w:spacing w:val="-4"/>
        </w:rPr>
        <w:t xml:space="preserve"> </w:t>
      </w:r>
      <w:r>
        <w:t>недостатки</w:t>
      </w:r>
      <w:r>
        <w:rPr>
          <w:spacing w:val="-3"/>
        </w:rPr>
        <w:t xml:space="preserve"> </w:t>
      </w:r>
      <w:r>
        <w:t>и</w:t>
      </w:r>
      <w:r>
        <w:rPr>
          <w:spacing w:val="-6"/>
        </w:rPr>
        <w:t xml:space="preserve"> </w:t>
      </w:r>
      <w:r>
        <w:t>достоинства;</w:t>
      </w:r>
    </w:p>
    <w:p w:rsidR="00891CF0" w:rsidRDefault="00B23650">
      <w:pPr>
        <w:pStyle w:val="a0"/>
        <w:spacing w:before="163" w:line="362" w:lineRule="auto"/>
        <w:ind w:left="100"/>
        <w:jc w:val="left"/>
      </w:pPr>
      <w:r>
        <w:t>принимать мотивы и аргументы других при анализе результатов деятельности;</w:t>
      </w:r>
      <w:r>
        <w:rPr>
          <w:spacing w:val="-67"/>
        </w:rPr>
        <w:t xml:space="preserve"> </w:t>
      </w:r>
      <w:r>
        <w:t>признавать</w:t>
      </w:r>
      <w:r>
        <w:rPr>
          <w:spacing w:val="-5"/>
        </w:rPr>
        <w:t xml:space="preserve"> </w:t>
      </w:r>
      <w:r>
        <w:t>своё</w:t>
      </w:r>
      <w:r>
        <w:rPr>
          <w:spacing w:val="-7"/>
        </w:rPr>
        <w:t xml:space="preserve"> </w:t>
      </w:r>
      <w:r>
        <w:t>право</w:t>
      </w:r>
      <w:r>
        <w:rPr>
          <w:spacing w:val="1"/>
        </w:rPr>
        <w:t xml:space="preserve"> </w:t>
      </w:r>
      <w:r>
        <w:t>и</w:t>
      </w:r>
      <w:r>
        <w:rPr>
          <w:spacing w:val="-3"/>
        </w:rPr>
        <w:t xml:space="preserve"> </w:t>
      </w:r>
      <w:r>
        <w:t>право</w:t>
      </w:r>
      <w:r>
        <w:rPr>
          <w:spacing w:val="-2"/>
        </w:rPr>
        <w:t xml:space="preserve"> </w:t>
      </w:r>
      <w:r>
        <w:t>других</w:t>
      </w:r>
      <w:r>
        <w:rPr>
          <w:spacing w:val="-4"/>
        </w:rPr>
        <w:t xml:space="preserve"> </w:t>
      </w:r>
      <w:r>
        <w:t>на</w:t>
      </w:r>
      <w:r>
        <w:rPr>
          <w:spacing w:val="2"/>
        </w:rPr>
        <w:t xml:space="preserve"> </w:t>
      </w:r>
      <w:r>
        <w:t>ошибку.</w:t>
      </w:r>
    </w:p>
    <w:p w:rsidR="00891CF0" w:rsidRDefault="00B23650">
      <w:pPr>
        <w:pStyle w:val="a0"/>
        <w:spacing w:line="360" w:lineRule="auto"/>
        <w:ind w:left="100"/>
        <w:jc w:val="left"/>
      </w:pPr>
      <w:r>
        <w:rPr>
          <w:b/>
          <w:i/>
        </w:rPr>
        <w:t>Предметные</w:t>
      </w:r>
      <w:r>
        <w:rPr>
          <w:b/>
          <w:i/>
          <w:spacing w:val="11"/>
        </w:rPr>
        <w:t xml:space="preserve"> </w:t>
      </w:r>
      <w:r>
        <w:rPr>
          <w:b/>
          <w:i/>
        </w:rPr>
        <w:t>результаты</w:t>
      </w:r>
      <w:r>
        <w:rPr>
          <w:b/>
          <w:i/>
          <w:spacing w:val="14"/>
        </w:rPr>
        <w:t xml:space="preserve"> </w:t>
      </w:r>
      <w:r>
        <w:t>освоения</w:t>
      </w:r>
      <w:r>
        <w:rPr>
          <w:spacing w:val="15"/>
        </w:rPr>
        <w:t xml:space="preserve"> </w:t>
      </w:r>
      <w:r>
        <w:t>программы</w:t>
      </w:r>
      <w:r>
        <w:rPr>
          <w:spacing w:val="14"/>
        </w:rPr>
        <w:t xml:space="preserve"> </w:t>
      </w:r>
      <w:r>
        <w:t>по</w:t>
      </w:r>
      <w:r>
        <w:rPr>
          <w:spacing w:val="15"/>
        </w:rPr>
        <w:t xml:space="preserve"> </w:t>
      </w:r>
      <w:r>
        <w:t>физике.</w:t>
      </w:r>
      <w:r>
        <w:rPr>
          <w:spacing w:val="12"/>
        </w:rPr>
        <w:t xml:space="preserve"> </w:t>
      </w:r>
      <w:r>
        <w:t>В</w:t>
      </w:r>
      <w:r>
        <w:rPr>
          <w:spacing w:val="13"/>
        </w:rPr>
        <w:t xml:space="preserve"> </w:t>
      </w:r>
      <w:r>
        <w:t>процессе</w:t>
      </w:r>
      <w:r>
        <w:rPr>
          <w:spacing w:val="21"/>
        </w:rPr>
        <w:t xml:space="preserve"> </w:t>
      </w:r>
      <w:r>
        <w:t>изучения</w:t>
      </w:r>
      <w:r>
        <w:rPr>
          <w:spacing w:val="-67"/>
        </w:rPr>
        <w:t xml:space="preserve"> </w:t>
      </w:r>
      <w:r>
        <w:t xml:space="preserve">курса курса физики базового уровня </w:t>
      </w:r>
      <w:r>
        <w:rPr>
          <w:b/>
          <w:i/>
        </w:rPr>
        <w:t xml:space="preserve">в 10 классе </w:t>
      </w:r>
      <w:r>
        <w:t>обучающийсянаучится:</w:t>
      </w:r>
      <w:r>
        <w:rPr>
          <w:spacing w:val="1"/>
        </w:rPr>
        <w:t xml:space="preserve"> </w:t>
      </w: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2"/>
        </w:rPr>
        <w:t xml:space="preserve"> </w:t>
      </w:r>
      <w:r>
        <w:t>место</w:t>
      </w:r>
      <w:r>
        <w:rPr>
          <w:spacing w:val="2"/>
        </w:rPr>
        <w:t xml:space="preserve"> </w:t>
      </w:r>
      <w:r>
        <w:t>физики</w:t>
      </w:r>
      <w:r>
        <w:rPr>
          <w:spacing w:val="2"/>
        </w:rPr>
        <w:t xml:space="preserve"> </w:t>
      </w:r>
      <w:r>
        <w:t>в формировании</w:t>
      </w:r>
      <w:r>
        <w:rPr>
          <w:spacing w:val="13"/>
        </w:rPr>
        <w:t xml:space="preserve"> </w:t>
      </w:r>
      <w:r>
        <w:t>современной</w:t>
      </w:r>
      <w:r>
        <w:rPr>
          <w:spacing w:val="-67"/>
        </w:rPr>
        <w:t xml:space="preserve"> </w:t>
      </w:r>
      <w:r>
        <w:t>научной</w:t>
      </w:r>
      <w:r>
        <w:rPr>
          <w:spacing w:val="53"/>
        </w:rPr>
        <w:t xml:space="preserve"> </w:t>
      </w:r>
      <w:r>
        <w:t>картины</w:t>
      </w:r>
      <w:r>
        <w:rPr>
          <w:spacing w:val="52"/>
        </w:rPr>
        <w:t xml:space="preserve"> </w:t>
      </w:r>
      <w:r>
        <w:t>мира,</w:t>
      </w:r>
      <w:r>
        <w:rPr>
          <w:spacing w:val="51"/>
        </w:rPr>
        <w:t xml:space="preserve"> </w:t>
      </w:r>
      <w:r>
        <w:t>в</w:t>
      </w:r>
      <w:r>
        <w:rPr>
          <w:spacing w:val="51"/>
        </w:rPr>
        <w:t xml:space="preserve"> </w:t>
      </w:r>
      <w:r>
        <w:t>развитии</w:t>
      </w:r>
      <w:r>
        <w:rPr>
          <w:spacing w:val="51"/>
        </w:rPr>
        <w:t xml:space="preserve"> </w:t>
      </w:r>
      <w:r>
        <w:t>современной</w:t>
      </w:r>
      <w:r>
        <w:rPr>
          <w:spacing w:val="54"/>
        </w:rPr>
        <w:t xml:space="preserve"> </w:t>
      </w:r>
      <w:r>
        <w:t>техники</w:t>
      </w:r>
      <w:r>
        <w:rPr>
          <w:spacing w:val="54"/>
        </w:rPr>
        <w:t xml:space="preserve"> </w:t>
      </w:r>
      <w:r>
        <w:t>и</w:t>
      </w:r>
      <w:r>
        <w:rPr>
          <w:spacing w:val="53"/>
        </w:rPr>
        <w:t xml:space="preserve"> </w:t>
      </w:r>
      <w:r>
        <w:t>технологий,</w:t>
      </w:r>
      <w:r>
        <w:rPr>
          <w:spacing w:val="51"/>
        </w:rPr>
        <w:t xml:space="preserve"> </w:t>
      </w:r>
      <w:r>
        <w:t>в</w:t>
      </w:r>
      <w:r>
        <w:rPr>
          <w:spacing w:val="-67"/>
        </w:rPr>
        <w:t xml:space="preserve"> </w:t>
      </w:r>
      <w:r>
        <w:t>практической</w:t>
      </w:r>
      <w:r>
        <w:rPr>
          <w:spacing w:val="-1"/>
        </w:rPr>
        <w:t xml:space="preserve"> </w:t>
      </w:r>
      <w:r>
        <w:t>деятельности</w:t>
      </w:r>
      <w:r>
        <w:rPr>
          <w:spacing w:val="2"/>
        </w:rPr>
        <w:t xml:space="preserve"> </w:t>
      </w:r>
      <w:r>
        <w:t>людей;</w:t>
      </w:r>
    </w:p>
    <w:p w:rsidR="00891CF0" w:rsidRDefault="00B23650">
      <w:pPr>
        <w:pStyle w:val="a0"/>
        <w:spacing w:line="360" w:lineRule="auto"/>
        <w:ind w:left="100" w:right="272"/>
      </w:pPr>
      <w:r>
        <w:t>учитывать границы применения изученных физических моделей: материальная</w:t>
      </w:r>
      <w:r>
        <w:rPr>
          <w:spacing w:val="1"/>
        </w:rPr>
        <w:t xml:space="preserve"> </w:t>
      </w:r>
      <w:r>
        <w:t>точка, инерциальная система отсчёта, абсолютно твёрдое тело, идеальный</w:t>
      </w:r>
      <w:r>
        <w:rPr>
          <w:spacing w:val="1"/>
        </w:rPr>
        <w:t xml:space="preserve"> </w:t>
      </w:r>
      <w:r>
        <w:t>газ,</w:t>
      </w:r>
      <w:r>
        <w:rPr>
          <w:spacing w:val="1"/>
        </w:rPr>
        <w:t xml:space="preserve"> </w:t>
      </w:r>
      <w:r>
        <w:t>модели</w:t>
      </w:r>
      <w:r>
        <w:rPr>
          <w:spacing w:val="32"/>
        </w:rPr>
        <w:t xml:space="preserve"> </w:t>
      </w:r>
      <w:r>
        <w:t>строения</w:t>
      </w:r>
      <w:r>
        <w:rPr>
          <w:spacing w:val="34"/>
        </w:rPr>
        <w:t xml:space="preserve"> </w:t>
      </w:r>
      <w:r>
        <w:t>газов,</w:t>
      </w:r>
      <w:r>
        <w:rPr>
          <w:spacing w:val="30"/>
        </w:rPr>
        <w:t xml:space="preserve"> </w:t>
      </w:r>
      <w:r>
        <w:t>жидкостей</w:t>
      </w:r>
      <w:r>
        <w:rPr>
          <w:spacing w:val="33"/>
        </w:rPr>
        <w:t xml:space="preserve"> </w:t>
      </w:r>
      <w:r>
        <w:t>и</w:t>
      </w:r>
      <w:r>
        <w:rPr>
          <w:spacing w:val="33"/>
        </w:rPr>
        <w:t xml:space="preserve"> </w:t>
      </w:r>
      <w:r>
        <w:t>твёрдых</w:t>
      </w:r>
      <w:r>
        <w:rPr>
          <w:spacing w:val="37"/>
        </w:rPr>
        <w:t xml:space="preserve"> </w:t>
      </w:r>
      <w:r>
        <w:t>тел,</w:t>
      </w:r>
      <w:r>
        <w:rPr>
          <w:spacing w:val="31"/>
        </w:rPr>
        <w:t xml:space="preserve"> </w:t>
      </w:r>
      <w:r>
        <w:t>точечный</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электрический</w:t>
      </w:r>
      <w:r>
        <w:rPr>
          <w:spacing w:val="-5"/>
        </w:rPr>
        <w:t xml:space="preserve"> </w:t>
      </w:r>
      <w:r>
        <w:t>заряд</w:t>
      </w:r>
      <w:r>
        <w:rPr>
          <w:spacing w:val="-3"/>
        </w:rPr>
        <w:t xml:space="preserve"> </w:t>
      </w:r>
      <w:r>
        <w:t>при</w:t>
      </w:r>
      <w:r>
        <w:rPr>
          <w:spacing w:val="-9"/>
        </w:rPr>
        <w:t xml:space="preserve"> </w:t>
      </w:r>
      <w:r>
        <w:t>решении</w:t>
      </w:r>
      <w:r>
        <w:rPr>
          <w:spacing w:val="-6"/>
        </w:rPr>
        <w:t xml:space="preserve"> </w:t>
      </w:r>
      <w:r>
        <w:t>физических</w:t>
      </w:r>
      <w:r>
        <w:rPr>
          <w:spacing w:val="-3"/>
        </w:rPr>
        <w:t xml:space="preserve"> </w:t>
      </w:r>
      <w:r>
        <w:t>задач;</w:t>
      </w:r>
    </w:p>
    <w:p w:rsidR="00891CF0" w:rsidRDefault="00B23650">
      <w:pPr>
        <w:pStyle w:val="a0"/>
        <w:spacing w:before="164" w:line="360" w:lineRule="auto"/>
        <w:ind w:left="100" w:right="265"/>
      </w:pPr>
      <w:r>
        <w:t>распознавать физические явления (процессы) и объяснять их на основе 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 падение тел, движение по окружности, инерция, взаимодействие</w:t>
      </w:r>
      <w:r>
        <w:rPr>
          <w:spacing w:val="1"/>
        </w:rPr>
        <w:t xml:space="preserve"> </w:t>
      </w:r>
      <w:r>
        <w:t>тел,</w:t>
      </w:r>
      <w:r>
        <w:rPr>
          <w:spacing w:val="1"/>
        </w:rPr>
        <w:t xml:space="preserve"> </w:t>
      </w:r>
      <w:r>
        <w:t>диффузия, броуновское движение, строение</w:t>
      </w:r>
      <w:r>
        <w:rPr>
          <w:spacing w:val="1"/>
        </w:rPr>
        <w:t xml:space="preserve"> </w:t>
      </w:r>
      <w:r>
        <w:t>жидкостей и твёрдых тел, изменение</w:t>
      </w:r>
      <w:r>
        <w:rPr>
          <w:spacing w:val="-67"/>
        </w:rPr>
        <w:t xml:space="preserve"> </w:t>
      </w:r>
      <w:r>
        <w:t>объёма</w:t>
      </w:r>
      <w:r>
        <w:rPr>
          <w:spacing w:val="1"/>
        </w:rPr>
        <w:t xml:space="preserve"> </w:t>
      </w:r>
      <w:r>
        <w:t>тел</w:t>
      </w:r>
      <w:r>
        <w:rPr>
          <w:spacing w:val="1"/>
        </w:rPr>
        <w:t xml:space="preserve"> </w:t>
      </w:r>
      <w:r>
        <w:t>при</w:t>
      </w:r>
      <w:r>
        <w:rPr>
          <w:spacing w:val="1"/>
        </w:rPr>
        <w:t xml:space="preserve"> </w:t>
      </w:r>
      <w:r>
        <w:t>нагревании</w:t>
      </w:r>
      <w:r>
        <w:rPr>
          <w:spacing w:val="1"/>
        </w:rPr>
        <w:t xml:space="preserve"> </w:t>
      </w:r>
      <w:r>
        <w:t>(охлаждении),</w:t>
      </w:r>
      <w:r>
        <w:rPr>
          <w:spacing w:val="1"/>
        </w:rPr>
        <w:t xml:space="preserve"> </w:t>
      </w:r>
      <w:r>
        <w:t>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71"/>
        </w:rPr>
        <w:t xml:space="preserve"> </w:t>
      </w:r>
      <w:r>
        <w:t>воздуха,</w:t>
      </w:r>
      <w:r>
        <w:rPr>
          <w:spacing w:val="-67"/>
        </w:rPr>
        <w:t xml:space="preserve"> </w:t>
      </w:r>
      <w:r>
        <w:t>повышение давления газа при его нагревании в закрытом сосуде, связь между</w:t>
      </w:r>
      <w:r>
        <w:rPr>
          <w:spacing w:val="1"/>
        </w:rPr>
        <w:t xml:space="preserve"> </w:t>
      </w:r>
      <w:r>
        <w:t>параметрами состояния газа в изопроцессах, электризация тел, взаимодействие</w:t>
      </w:r>
      <w:r>
        <w:rPr>
          <w:spacing w:val="1"/>
        </w:rPr>
        <w:t xml:space="preserve"> </w:t>
      </w:r>
      <w:r>
        <w:t>зарядов;</w:t>
      </w:r>
    </w:p>
    <w:p w:rsidR="00891CF0" w:rsidRDefault="00B23650">
      <w:pPr>
        <w:pStyle w:val="a0"/>
        <w:spacing w:line="360" w:lineRule="auto"/>
        <w:ind w:left="100" w:right="271"/>
      </w:pPr>
      <w:r>
        <w:t>описывать механическое движение, используя физические величины: координата,</w:t>
      </w:r>
      <w:r>
        <w:rPr>
          <w:spacing w:val="-67"/>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67"/>
        </w:rPr>
        <w:t xml:space="preserve"> </w:t>
      </w:r>
      <w:r>
        <w:t>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 мощность; при описании правильно трактовать физический 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2"/>
        </w:rPr>
        <w:t xml:space="preserve"> </w:t>
      </w:r>
      <w:r>
        <w:t>величину</w:t>
      </w:r>
      <w:r>
        <w:rPr>
          <w:spacing w:val="-4"/>
        </w:rPr>
        <w:t xml:space="preserve"> </w:t>
      </w:r>
      <w:r>
        <w:t>с</w:t>
      </w:r>
      <w:r>
        <w:rPr>
          <w:spacing w:val="-2"/>
        </w:rPr>
        <w:t xml:space="preserve"> </w:t>
      </w:r>
      <w:r>
        <w:t>другими</w:t>
      </w:r>
      <w:r>
        <w:rPr>
          <w:spacing w:val="2"/>
        </w:rPr>
        <w:t xml:space="preserve"> </w:t>
      </w:r>
      <w:r>
        <w:t>величинами;</w:t>
      </w:r>
    </w:p>
    <w:p w:rsidR="00891CF0" w:rsidRDefault="00B23650">
      <w:pPr>
        <w:pStyle w:val="a0"/>
        <w:spacing w:before="1" w:line="360" w:lineRule="auto"/>
        <w:ind w:left="100" w:right="266"/>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 величины: давление газа, температура, средняя кинетическая 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 теплоты, внутренняя энергия, работа газа, коэффициент полезного</w:t>
      </w:r>
      <w:r>
        <w:rPr>
          <w:spacing w:val="1"/>
        </w:rPr>
        <w:t xml:space="preserve"> </w:t>
      </w:r>
      <w:r>
        <w:t>действия теплового двигателя; при описании правильно трактовать физический</w:t>
      </w:r>
      <w:r>
        <w:rPr>
          <w:spacing w:val="1"/>
        </w:rPr>
        <w:t xml:space="preserve"> </w:t>
      </w:r>
      <w:r>
        <w:t>смысл используемых величин, их обозначения и единицы, находить формулы,</w:t>
      </w:r>
      <w:r>
        <w:rPr>
          <w:spacing w:val="1"/>
        </w:rPr>
        <w:t xml:space="preserve"> </w:t>
      </w:r>
      <w:r>
        <w:t>связывающие</w:t>
      </w:r>
      <w:r>
        <w:rPr>
          <w:spacing w:val="-2"/>
        </w:rPr>
        <w:t xml:space="preserve"> </w:t>
      </w:r>
      <w:r>
        <w:t>данную физическую</w:t>
      </w:r>
      <w:r>
        <w:rPr>
          <w:spacing w:val="-5"/>
        </w:rPr>
        <w:t xml:space="preserve"> </w:t>
      </w:r>
      <w:r>
        <w:t>величину</w:t>
      </w:r>
      <w:r>
        <w:rPr>
          <w:spacing w:val="-8"/>
        </w:rPr>
        <w:t xml:space="preserve"> </w:t>
      </w:r>
      <w:r>
        <w:t>с</w:t>
      </w:r>
      <w:r>
        <w:rPr>
          <w:spacing w:val="-1"/>
        </w:rPr>
        <w:t xml:space="preserve"> </w:t>
      </w:r>
      <w:r>
        <w:t>другими величинам;</w:t>
      </w:r>
    </w:p>
    <w:p w:rsidR="00891CF0" w:rsidRDefault="00B23650">
      <w:pPr>
        <w:pStyle w:val="a0"/>
        <w:spacing w:before="2" w:line="360" w:lineRule="auto"/>
        <w:ind w:left="100" w:right="273"/>
      </w:pPr>
      <w:r>
        <w:t>описывать изученные электрические свойства вещества</w:t>
      </w:r>
      <w:r>
        <w:rPr>
          <w:spacing w:val="1"/>
        </w:rPr>
        <w:t xml:space="preserve"> </w:t>
      </w:r>
      <w:r>
        <w:t>и электрические 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71"/>
        </w:rPr>
        <w:t xml:space="preserve"> </w:t>
      </w:r>
      <w:r>
        <w:t>электрический</w:t>
      </w:r>
      <w:r>
        <w:rPr>
          <w:spacing w:val="71"/>
        </w:rPr>
        <w:t xml:space="preserve"> </w:t>
      </w:r>
      <w:r>
        <w:t>заряд,</w:t>
      </w:r>
      <w:r>
        <w:rPr>
          <w:spacing w:val="1"/>
        </w:rPr>
        <w:t xml:space="preserve"> </w:t>
      </w:r>
      <w:r>
        <w:t>электрическое</w:t>
      </w:r>
      <w:r>
        <w:rPr>
          <w:spacing w:val="49"/>
        </w:rPr>
        <w:t xml:space="preserve"> </w:t>
      </w:r>
      <w:r>
        <w:t>поле,</w:t>
      </w:r>
      <w:r>
        <w:rPr>
          <w:spacing w:val="52"/>
        </w:rPr>
        <w:t xml:space="preserve"> </w:t>
      </w:r>
      <w:r>
        <w:t>напряжённость</w:t>
      </w:r>
      <w:r>
        <w:rPr>
          <w:spacing w:val="49"/>
        </w:rPr>
        <w:t xml:space="preserve"> </w:t>
      </w:r>
      <w:r>
        <w:t>поля,</w:t>
      </w:r>
      <w:r>
        <w:rPr>
          <w:spacing w:val="52"/>
        </w:rPr>
        <w:t xml:space="preserve"> </w:t>
      </w:r>
      <w:r>
        <w:t>потенциал,</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1530"/>
          <w:tab w:val="left" w:pos="1727"/>
          <w:tab w:val="left" w:pos="2049"/>
          <w:tab w:val="left" w:pos="2808"/>
          <w:tab w:val="left" w:pos="2899"/>
          <w:tab w:val="left" w:pos="3343"/>
          <w:tab w:val="left" w:pos="3664"/>
          <w:tab w:val="left" w:pos="3868"/>
          <w:tab w:val="left" w:pos="4123"/>
          <w:tab w:val="left" w:pos="4348"/>
          <w:tab w:val="left" w:pos="4937"/>
          <w:tab w:val="left" w:pos="5606"/>
          <w:tab w:val="left" w:pos="5645"/>
          <w:tab w:val="left" w:pos="5856"/>
          <w:tab w:val="left" w:pos="5906"/>
          <w:tab w:val="left" w:pos="5993"/>
          <w:tab w:val="left" w:pos="6754"/>
          <w:tab w:val="left" w:pos="7361"/>
          <w:tab w:val="left" w:pos="7481"/>
          <w:tab w:val="left" w:pos="7916"/>
          <w:tab w:val="left" w:pos="8108"/>
          <w:tab w:val="left" w:pos="8477"/>
          <w:tab w:val="left" w:pos="8537"/>
          <w:tab w:val="left" w:pos="8801"/>
          <w:tab w:val="left" w:pos="8938"/>
          <w:tab w:val="left" w:pos="9010"/>
        </w:tabs>
        <w:spacing w:before="66" w:line="360" w:lineRule="auto"/>
        <w:ind w:left="100" w:right="268"/>
        <w:jc w:val="left"/>
      </w:pPr>
      <w:r>
        <w:lastRenderedPageBreak/>
        <w:t>разность</w:t>
      </w:r>
      <w:r>
        <w:rPr>
          <w:spacing w:val="49"/>
        </w:rPr>
        <w:t xml:space="preserve"> </w:t>
      </w:r>
      <w:r>
        <w:t>потенциалов;</w:t>
      </w:r>
      <w:r>
        <w:rPr>
          <w:spacing w:val="53"/>
        </w:rPr>
        <w:t xml:space="preserve"> </w:t>
      </w:r>
      <w:r>
        <w:t>при</w:t>
      </w:r>
      <w:r>
        <w:rPr>
          <w:spacing w:val="51"/>
        </w:rPr>
        <w:t xml:space="preserve"> </w:t>
      </w:r>
      <w:r>
        <w:t>описании</w:t>
      </w:r>
      <w:r>
        <w:rPr>
          <w:spacing w:val="52"/>
        </w:rPr>
        <w:t xml:space="preserve"> </w:t>
      </w:r>
      <w:r>
        <w:t>правильно</w:t>
      </w:r>
      <w:r>
        <w:rPr>
          <w:spacing w:val="51"/>
        </w:rPr>
        <w:t xml:space="preserve"> </w:t>
      </w:r>
      <w:r>
        <w:t>трактовать</w:t>
      </w:r>
      <w:r>
        <w:rPr>
          <w:spacing w:val="50"/>
        </w:rPr>
        <w:t xml:space="preserve"> </w:t>
      </w:r>
      <w:r>
        <w:t>физический</w:t>
      </w:r>
      <w:r>
        <w:rPr>
          <w:spacing w:val="52"/>
        </w:rPr>
        <w:t xml:space="preserve"> </w:t>
      </w:r>
      <w:r>
        <w:t>смысл</w:t>
      </w:r>
      <w:r>
        <w:rPr>
          <w:spacing w:val="-67"/>
        </w:rPr>
        <w:t xml:space="preserve"> </w:t>
      </w:r>
      <w:r>
        <w:t>используемых</w:t>
      </w:r>
      <w:r>
        <w:tab/>
        <w:t>величин,</w:t>
      </w:r>
      <w:r>
        <w:tab/>
        <w:t>их</w:t>
      </w:r>
      <w:r>
        <w:tab/>
      </w:r>
      <w:r>
        <w:tab/>
        <w:t>обозначения</w:t>
      </w:r>
      <w:r>
        <w:tab/>
        <w:t>и</w:t>
      </w:r>
      <w:r>
        <w:tab/>
      </w:r>
      <w:r>
        <w:tab/>
      </w:r>
      <w:r>
        <w:tab/>
        <w:t>единицы;</w:t>
      </w:r>
      <w:r>
        <w:tab/>
        <w:t>указывать</w:t>
      </w:r>
      <w:r>
        <w:tab/>
        <w:t>формулы,</w:t>
      </w:r>
      <w:r>
        <w:rPr>
          <w:spacing w:val="-67"/>
        </w:rPr>
        <w:t xml:space="preserve"> </w:t>
      </w:r>
      <w:r>
        <w:t>связывающие данную физическую величину с другими величинами;</w:t>
      </w:r>
      <w:r>
        <w:rPr>
          <w:spacing w:val="1"/>
        </w:rPr>
        <w:t xml:space="preserve"> </w:t>
      </w:r>
      <w:r>
        <w:t>анализировать</w:t>
      </w:r>
      <w:r>
        <w:rPr>
          <w:spacing w:val="29"/>
        </w:rPr>
        <w:t xml:space="preserve"> </w:t>
      </w:r>
      <w:r>
        <w:t>физические</w:t>
      </w:r>
      <w:r>
        <w:rPr>
          <w:spacing w:val="31"/>
        </w:rPr>
        <w:t xml:space="preserve"> </w:t>
      </w:r>
      <w:r>
        <w:t>процессы</w:t>
      </w:r>
      <w:r>
        <w:rPr>
          <w:spacing w:val="31"/>
        </w:rPr>
        <w:t xml:space="preserve"> </w:t>
      </w:r>
      <w:r>
        <w:t>и</w:t>
      </w:r>
      <w:r>
        <w:rPr>
          <w:spacing w:val="30"/>
        </w:rPr>
        <w:t xml:space="preserve"> </w:t>
      </w:r>
      <w:r>
        <w:t>явления,</w:t>
      </w:r>
      <w:r>
        <w:rPr>
          <w:spacing w:val="30"/>
        </w:rPr>
        <w:t xml:space="preserve"> </w:t>
      </w:r>
      <w:r>
        <w:t>используя</w:t>
      </w:r>
      <w:r>
        <w:rPr>
          <w:spacing w:val="33"/>
        </w:rPr>
        <w:t xml:space="preserve"> </w:t>
      </w:r>
      <w:r>
        <w:t>физические</w:t>
      </w:r>
      <w:r>
        <w:rPr>
          <w:spacing w:val="39"/>
        </w:rPr>
        <w:t xml:space="preserve"> </w:t>
      </w:r>
      <w:r>
        <w:t>законы</w:t>
      </w:r>
      <w:r>
        <w:rPr>
          <w:spacing w:val="31"/>
        </w:rPr>
        <w:t xml:space="preserve"> </w:t>
      </w:r>
      <w:r>
        <w:t>и</w:t>
      </w:r>
      <w:r>
        <w:rPr>
          <w:spacing w:val="-67"/>
        </w:rPr>
        <w:t xml:space="preserve"> </w:t>
      </w:r>
      <w:r>
        <w:t>принципы:</w:t>
      </w:r>
      <w:r>
        <w:rPr>
          <w:spacing w:val="42"/>
        </w:rPr>
        <w:t xml:space="preserve"> </w:t>
      </w:r>
      <w:r>
        <w:t>закон</w:t>
      </w:r>
      <w:r>
        <w:rPr>
          <w:spacing w:val="41"/>
        </w:rPr>
        <w:t xml:space="preserve"> </w:t>
      </w:r>
      <w:r>
        <w:t>всемирного</w:t>
      </w:r>
      <w:r>
        <w:rPr>
          <w:spacing w:val="42"/>
        </w:rPr>
        <w:t xml:space="preserve"> </w:t>
      </w:r>
      <w:r>
        <w:t>тяготения,</w:t>
      </w:r>
      <w:r>
        <w:rPr>
          <w:spacing w:val="40"/>
        </w:rPr>
        <w:t xml:space="preserve"> </w:t>
      </w:r>
      <w:r>
        <w:t>I,</w:t>
      </w:r>
      <w:r>
        <w:rPr>
          <w:spacing w:val="40"/>
        </w:rPr>
        <w:t xml:space="preserve"> </w:t>
      </w:r>
      <w:r>
        <w:t>II</w:t>
      </w:r>
      <w:r>
        <w:rPr>
          <w:spacing w:val="41"/>
        </w:rPr>
        <w:t xml:space="preserve"> </w:t>
      </w:r>
      <w:r>
        <w:t>и</w:t>
      </w:r>
      <w:r>
        <w:rPr>
          <w:spacing w:val="41"/>
        </w:rPr>
        <w:t xml:space="preserve"> </w:t>
      </w:r>
      <w:r>
        <w:t>III</w:t>
      </w:r>
      <w:r>
        <w:rPr>
          <w:spacing w:val="41"/>
        </w:rPr>
        <w:t xml:space="preserve"> </w:t>
      </w:r>
      <w:r>
        <w:t>законы</w:t>
      </w:r>
      <w:r>
        <w:rPr>
          <w:spacing w:val="41"/>
        </w:rPr>
        <w:t xml:space="preserve"> </w:t>
      </w:r>
      <w:r>
        <w:t>Ньютона,</w:t>
      </w:r>
      <w:r>
        <w:rPr>
          <w:spacing w:val="49"/>
        </w:rPr>
        <w:t xml:space="preserve"> </w:t>
      </w:r>
      <w:r>
        <w:t>закон</w:t>
      </w:r>
      <w:r>
        <w:rPr>
          <w:spacing w:val="-67"/>
        </w:rPr>
        <w:t xml:space="preserve"> </w:t>
      </w:r>
      <w:r>
        <w:t>сохранения</w:t>
      </w:r>
      <w:r>
        <w:tab/>
      </w:r>
      <w:r>
        <w:tab/>
        <w:t>механической</w:t>
      </w:r>
      <w:r>
        <w:tab/>
        <w:t>энергии,</w:t>
      </w:r>
      <w:r>
        <w:tab/>
        <w:t>закон</w:t>
      </w:r>
      <w:r>
        <w:tab/>
      </w:r>
      <w:r>
        <w:tab/>
      </w:r>
      <w:r>
        <w:tab/>
        <w:t>сохранения</w:t>
      </w:r>
      <w:r>
        <w:tab/>
      </w:r>
      <w:r>
        <w:tab/>
        <w:t>импульса,</w:t>
      </w:r>
      <w:r>
        <w:tab/>
      </w:r>
      <w:r>
        <w:tab/>
        <w:t>принцип</w:t>
      </w:r>
      <w:r>
        <w:rPr>
          <w:spacing w:val="-67"/>
        </w:rPr>
        <w:t xml:space="preserve"> </w:t>
      </w:r>
      <w:r>
        <w:t>суперпозиции</w:t>
      </w:r>
      <w:r>
        <w:tab/>
        <w:t>сил,</w:t>
      </w:r>
      <w:r>
        <w:tab/>
        <w:t>принцип</w:t>
      </w:r>
      <w:r>
        <w:tab/>
      </w:r>
      <w:r>
        <w:tab/>
        <w:t>равноправия</w:t>
      </w:r>
      <w:r>
        <w:tab/>
      </w:r>
      <w:r>
        <w:tab/>
      </w:r>
      <w:r>
        <w:tab/>
        <w:t>инерциальных</w:t>
      </w:r>
      <w:r>
        <w:tab/>
        <w:t>систем</w:t>
      </w:r>
      <w:r>
        <w:tab/>
      </w:r>
      <w:r>
        <w:tab/>
      </w:r>
      <w:r>
        <w:tab/>
        <w:t>отсчёта,</w:t>
      </w:r>
      <w:r>
        <w:rPr>
          <w:spacing w:val="-67"/>
        </w:rPr>
        <w:t xml:space="preserve"> </w:t>
      </w:r>
      <w:r>
        <w:t>молекулярно-кинетическую</w:t>
      </w:r>
      <w:r>
        <w:rPr>
          <w:spacing w:val="8"/>
        </w:rPr>
        <w:t xml:space="preserve"> </w:t>
      </w:r>
      <w:r>
        <w:t>теорию</w:t>
      </w:r>
      <w:r>
        <w:rPr>
          <w:spacing w:val="8"/>
        </w:rPr>
        <w:t xml:space="preserve"> </w:t>
      </w:r>
      <w:r>
        <w:t>строения</w:t>
      </w:r>
      <w:r>
        <w:rPr>
          <w:spacing w:val="9"/>
        </w:rPr>
        <w:t xml:space="preserve"> </w:t>
      </w:r>
      <w:r>
        <w:t>вещества,</w:t>
      </w:r>
      <w:r>
        <w:rPr>
          <w:spacing w:val="8"/>
        </w:rPr>
        <w:t xml:space="preserve"> </w:t>
      </w:r>
      <w:r>
        <w:t>газовые</w:t>
      </w:r>
      <w:r>
        <w:rPr>
          <w:spacing w:val="8"/>
        </w:rPr>
        <w:t xml:space="preserve"> </w:t>
      </w:r>
      <w:r>
        <w:t>законы,</w:t>
      </w:r>
      <w:r>
        <w:rPr>
          <w:spacing w:val="7"/>
        </w:rPr>
        <w:t xml:space="preserve"> </w:t>
      </w:r>
      <w:r>
        <w:t>связь</w:t>
      </w:r>
      <w:r>
        <w:rPr>
          <w:spacing w:val="-67"/>
        </w:rPr>
        <w:t xml:space="preserve"> </w:t>
      </w:r>
      <w:r>
        <w:t>средней</w:t>
      </w:r>
      <w:r>
        <w:rPr>
          <w:spacing w:val="124"/>
        </w:rPr>
        <w:t xml:space="preserve"> </w:t>
      </w:r>
      <w:r>
        <w:t>кинетической</w:t>
      </w:r>
      <w:r>
        <w:rPr>
          <w:spacing w:val="124"/>
        </w:rPr>
        <w:t xml:space="preserve"> </w:t>
      </w:r>
      <w:r>
        <w:t>энергии</w:t>
      </w:r>
      <w:r>
        <w:rPr>
          <w:spacing w:val="125"/>
        </w:rPr>
        <w:t xml:space="preserve"> </w:t>
      </w:r>
      <w:r>
        <w:t>теплового</w:t>
      </w:r>
      <w:r>
        <w:rPr>
          <w:spacing w:val="125"/>
        </w:rPr>
        <w:t xml:space="preserve"> </w:t>
      </w:r>
      <w:r>
        <w:t>движения</w:t>
      </w:r>
      <w:r>
        <w:rPr>
          <w:spacing w:val="123"/>
        </w:rPr>
        <w:t xml:space="preserve"> </w:t>
      </w:r>
      <w:r>
        <w:t>молекул</w:t>
      </w:r>
      <w:r>
        <w:rPr>
          <w:spacing w:val="125"/>
        </w:rPr>
        <w:t xml:space="preserve"> </w:t>
      </w:r>
      <w:r>
        <w:t>с</w:t>
      </w:r>
      <w:r>
        <w:tab/>
      </w:r>
      <w:r>
        <w:tab/>
        <w:t>абсолютной</w:t>
      </w:r>
      <w:r>
        <w:rPr>
          <w:spacing w:val="-67"/>
        </w:rPr>
        <w:t xml:space="preserve"> </w:t>
      </w:r>
      <w:r>
        <w:t>температурой,</w:t>
      </w:r>
      <w:r>
        <w:rPr>
          <w:spacing w:val="52"/>
        </w:rPr>
        <w:t xml:space="preserve"> </w:t>
      </w:r>
      <w:r>
        <w:t>первый</w:t>
      </w:r>
      <w:r>
        <w:rPr>
          <w:spacing w:val="53"/>
        </w:rPr>
        <w:t xml:space="preserve"> </w:t>
      </w:r>
      <w:r>
        <w:t>закон</w:t>
      </w:r>
      <w:r>
        <w:rPr>
          <w:spacing w:val="53"/>
        </w:rPr>
        <w:t xml:space="preserve"> </w:t>
      </w:r>
      <w:r>
        <w:t>термодинамики,</w:t>
      </w:r>
      <w:r>
        <w:rPr>
          <w:spacing w:val="52"/>
        </w:rPr>
        <w:t xml:space="preserve"> </w:t>
      </w:r>
      <w:r>
        <w:t>закон</w:t>
      </w:r>
      <w:r>
        <w:rPr>
          <w:spacing w:val="53"/>
        </w:rPr>
        <w:t xml:space="preserve"> </w:t>
      </w:r>
      <w:r>
        <w:t>сохранения</w:t>
      </w:r>
      <w:r>
        <w:rPr>
          <w:spacing w:val="62"/>
        </w:rPr>
        <w:t xml:space="preserve"> </w:t>
      </w:r>
      <w:r>
        <w:t>электрического</w:t>
      </w:r>
      <w:r>
        <w:rPr>
          <w:spacing w:val="-67"/>
        </w:rPr>
        <w:t xml:space="preserve"> </w:t>
      </w:r>
      <w:r>
        <w:t>заряда,</w:t>
      </w:r>
      <w:r>
        <w:rPr>
          <w:spacing w:val="35"/>
        </w:rPr>
        <w:t xml:space="preserve"> </w:t>
      </w:r>
      <w:r>
        <w:t>закон</w:t>
      </w:r>
      <w:r>
        <w:rPr>
          <w:spacing w:val="37"/>
        </w:rPr>
        <w:t xml:space="preserve"> </w:t>
      </w:r>
      <w:r>
        <w:t>Кулона,</w:t>
      </w:r>
      <w:r>
        <w:rPr>
          <w:spacing w:val="36"/>
        </w:rPr>
        <w:t xml:space="preserve"> </w:t>
      </w:r>
      <w:r>
        <w:t>при</w:t>
      </w:r>
      <w:r>
        <w:rPr>
          <w:spacing w:val="38"/>
        </w:rPr>
        <w:t xml:space="preserve"> </w:t>
      </w:r>
      <w:r>
        <w:t>этом</w:t>
      </w:r>
      <w:r>
        <w:rPr>
          <w:spacing w:val="33"/>
        </w:rPr>
        <w:t xml:space="preserve"> </w:t>
      </w:r>
      <w:r>
        <w:t>различать</w:t>
      </w:r>
      <w:r>
        <w:rPr>
          <w:spacing w:val="37"/>
        </w:rPr>
        <w:t xml:space="preserve"> </w:t>
      </w:r>
      <w:r>
        <w:t>словесную</w:t>
      </w:r>
      <w:r>
        <w:rPr>
          <w:spacing w:val="35"/>
        </w:rPr>
        <w:t xml:space="preserve"> </w:t>
      </w:r>
      <w:r>
        <w:t>формулировку</w:t>
      </w:r>
      <w:r>
        <w:rPr>
          <w:spacing w:val="31"/>
        </w:rPr>
        <w:t xml:space="preserve"> </w:t>
      </w:r>
      <w:r>
        <w:t>закона,</w:t>
      </w:r>
      <w:r>
        <w:rPr>
          <w:spacing w:val="34"/>
        </w:rPr>
        <w:t xml:space="preserve"> </w:t>
      </w:r>
      <w:r>
        <w:t>его</w:t>
      </w:r>
      <w:r>
        <w:rPr>
          <w:spacing w:val="-67"/>
        </w:rPr>
        <w:t xml:space="preserve"> </w:t>
      </w:r>
      <w:r>
        <w:t>математическое выражение и условия (границы, области) применимости;</w:t>
      </w:r>
      <w:r>
        <w:rPr>
          <w:spacing w:val="1"/>
        </w:rPr>
        <w:t xml:space="preserve"> </w:t>
      </w:r>
      <w:r>
        <w:t>объяснять</w:t>
      </w:r>
      <w:r>
        <w:tab/>
        <w:t>основные</w:t>
      </w:r>
      <w:r>
        <w:tab/>
      </w:r>
      <w:r>
        <w:tab/>
        <w:t>принципы</w:t>
      </w:r>
      <w:r>
        <w:tab/>
        <w:t>действия</w:t>
      </w:r>
      <w:r>
        <w:tab/>
      </w:r>
      <w:r>
        <w:tab/>
        <w:t>машин,</w:t>
      </w:r>
      <w:r>
        <w:tab/>
        <w:t>приборов</w:t>
      </w:r>
      <w:r>
        <w:tab/>
      </w:r>
      <w:r>
        <w:tab/>
        <w:t>и</w:t>
      </w:r>
      <w:r>
        <w:tab/>
        <w:t>технических</w:t>
      </w:r>
      <w:r>
        <w:rPr>
          <w:spacing w:val="-67"/>
        </w:rPr>
        <w:t xml:space="preserve"> </w:t>
      </w:r>
      <w:r>
        <w:t>устройств;</w:t>
      </w:r>
      <w:r>
        <w:rPr>
          <w:spacing w:val="20"/>
        </w:rPr>
        <w:t xml:space="preserve"> </w:t>
      </w:r>
      <w:r>
        <w:t>различать</w:t>
      </w:r>
      <w:r>
        <w:rPr>
          <w:spacing w:val="23"/>
        </w:rPr>
        <w:t xml:space="preserve"> </w:t>
      </w:r>
      <w:r>
        <w:t>условия</w:t>
      </w:r>
      <w:r>
        <w:rPr>
          <w:spacing w:val="23"/>
        </w:rPr>
        <w:t xml:space="preserve"> </w:t>
      </w:r>
      <w:r>
        <w:t>их</w:t>
      </w:r>
      <w:r>
        <w:rPr>
          <w:spacing w:val="20"/>
        </w:rPr>
        <w:t xml:space="preserve"> </w:t>
      </w:r>
      <w:r>
        <w:t>безопасного</w:t>
      </w:r>
      <w:r>
        <w:rPr>
          <w:spacing w:val="23"/>
        </w:rPr>
        <w:t xml:space="preserve"> </w:t>
      </w:r>
      <w:r>
        <w:t>использования</w:t>
      </w:r>
      <w:r>
        <w:rPr>
          <w:spacing w:val="22"/>
        </w:rPr>
        <w:t xml:space="preserve"> </w:t>
      </w:r>
      <w:r>
        <w:t>в</w:t>
      </w:r>
      <w:r>
        <w:rPr>
          <w:spacing w:val="28"/>
        </w:rPr>
        <w:t xml:space="preserve"> </w:t>
      </w:r>
      <w:r>
        <w:t>повседневной</w:t>
      </w:r>
      <w:r>
        <w:rPr>
          <w:spacing w:val="-67"/>
        </w:rPr>
        <w:t xml:space="preserve"> </w:t>
      </w:r>
      <w:r>
        <w:t>жизни;</w:t>
      </w:r>
    </w:p>
    <w:p w:rsidR="00891CF0" w:rsidRDefault="00B23650">
      <w:pPr>
        <w:pStyle w:val="a0"/>
        <w:tabs>
          <w:tab w:val="left" w:pos="5189"/>
        </w:tabs>
        <w:spacing w:before="5" w:line="360" w:lineRule="auto"/>
        <w:ind w:left="100" w:right="268"/>
        <w:jc w:val="left"/>
      </w:pPr>
      <w:r>
        <w:t>выполнять</w:t>
      </w:r>
      <w:r>
        <w:rPr>
          <w:spacing w:val="51"/>
        </w:rPr>
        <w:t xml:space="preserve"> </w:t>
      </w:r>
      <w:r>
        <w:t>эксперименты</w:t>
      </w:r>
      <w:r>
        <w:rPr>
          <w:spacing w:val="54"/>
        </w:rPr>
        <w:t xml:space="preserve"> </w:t>
      </w:r>
      <w:r>
        <w:t>по</w:t>
      </w:r>
      <w:r>
        <w:rPr>
          <w:spacing w:val="54"/>
        </w:rPr>
        <w:t xml:space="preserve"> </w:t>
      </w:r>
      <w:r>
        <w:t>исследованию</w:t>
      </w:r>
      <w:r>
        <w:rPr>
          <w:spacing w:val="52"/>
        </w:rPr>
        <w:t xml:space="preserve"> </w:t>
      </w:r>
      <w:r>
        <w:t>физических</w:t>
      </w:r>
      <w:r>
        <w:rPr>
          <w:spacing w:val="55"/>
        </w:rPr>
        <w:t xml:space="preserve"> </w:t>
      </w:r>
      <w:r>
        <w:t>явлений</w:t>
      </w:r>
      <w:r>
        <w:rPr>
          <w:spacing w:val="52"/>
        </w:rPr>
        <w:t xml:space="preserve"> </w:t>
      </w:r>
      <w:r>
        <w:t>и</w:t>
      </w:r>
      <w:r>
        <w:rPr>
          <w:spacing w:val="52"/>
        </w:rPr>
        <w:t xml:space="preserve"> </w:t>
      </w:r>
      <w:r>
        <w:t>процессов</w:t>
      </w:r>
      <w:r>
        <w:rPr>
          <w:spacing w:val="53"/>
        </w:rPr>
        <w:t xml:space="preserve"> </w:t>
      </w:r>
      <w:r>
        <w:t>с</w:t>
      </w:r>
      <w:r>
        <w:rPr>
          <w:spacing w:val="-67"/>
        </w:rPr>
        <w:t xml:space="preserve"> </w:t>
      </w:r>
      <w:r>
        <w:t>использованием</w:t>
      </w:r>
      <w:r>
        <w:rPr>
          <w:spacing w:val="45"/>
        </w:rPr>
        <w:t xml:space="preserve"> </w:t>
      </w:r>
      <w:r>
        <w:t>прямых,</w:t>
      </w:r>
      <w:r>
        <w:rPr>
          <w:spacing w:val="43"/>
        </w:rPr>
        <w:t xml:space="preserve"> </w:t>
      </w:r>
      <w:r>
        <w:t>и</w:t>
      </w:r>
      <w:r>
        <w:rPr>
          <w:spacing w:val="44"/>
        </w:rPr>
        <w:t xml:space="preserve"> </w:t>
      </w:r>
      <w:r>
        <w:t>косвенных</w:t>
      </w:r>
      <w:r>
        <w:rPr>
          <w:spacing w:val="46"/>
        </w:rPr>
        <w:t xml:space="preserve"> </w:t>
      </w:r>
      <w:r>
        <w:t>измерений,</w:t>
      </w:r>
      <w:r>
        <w:rPr>
          <w:spacing w:val="44"/>
        </w:rPr>
        <w:t xml:space="preserve"> </w:t>
      </w:r>
      <w:r>
        <w:t>при</w:t>
      </w:r>
      <w:r>
        <w:rPr>
          <w:spacing w:val="43"/>
        </w:rPr>
        <w:t xml:space="preserve"> </w:t>
      </w:r>
      <w:r>
        <w:t>этом</w:t>
      </w:r>
      <w:r>
        <w:rPr>
          <w:spacing w:val="44"/>
        </w:rPr>
        <w:t xml:space="preserve"> </w:t>
      </w:r>
      <w:r>
        <w:t>формулировать</w:t>
      </w:r>
      <w:r>
        <w:rPr>
          <w:spacing w:val="-67"/>
        </w:rPr>
        <w:t xml:space="preserve"> </w:t>
      </w:r>
      <w:r>
        <w:t>проблему/задачу</w:t>
      </w:r>
      <w:r>
        <w:rPr>
          <w:spacing w:val="102"/>
        </w:rPr>
        <w:t xml:space="preserve"> </w:t>
      </w:r>
      <w:r>
        <w:t>и</w:t>
      </w:r>
      <w:r>
        <w:rPr>
          <w:spacing w:val="105"/>
        </w:rPr>
        <w:t xml:space="preserve"> </w:t>
      </w:r>
      <w:r>
        <w:t>гипотезу</w:t>
      </w:r>
      <w:r>
        <w:rPr>
          <w:spacing w:val="103"/>
        </w:rPr>
        <w:t xml:space="preserve"> </w:t>
      </w:r>
      <w:r>
        <w:t>учебного</w:t>
      </w:r>
      <w:r>
        <w:tab/>
        <w:t>эксперимента,</w:t>
      </w:r>
      <w:r>
        <w:rPr>
          <w:spacing w:val="35"/>
        </w:rPr>
        <w:t xml:space="preserve"> </w:t>
      </w:r>
      <w:r>
        <w:t>собирать</w:t>
      </w:r>
      <w:r>
        <w:rPr>
          <w:spacing w:val="35"/>
        </w:rPr>
        <w:t xml:space="preserve"> </w:t>
      </w:r>
      <w:r>
        <w:t>установку</w:t>
      </w:r>
      <w:r>
        <w:rPr>
          <w:spacing w:val="30"/>
        </w:rPr>
        <w:t xml:space="preserve"> </w:t>
      </w:r>
      <w:r>
        <w:t>из</w:t>
      </w:r>
      <w:r>
        <w:rPr>
          <w:spacing w:val="-67"/>
        </w:rPr>
        <w:t xml:space="preserve"> </w:t>
      </w:r>
      <w:r>
        <w:t>предложенного оборудования, проводить опыт и формулировать выводы;</w:t>
      </w:r>
      <w:r>
        <w:rPr>
          <w:spacing w:val="1"/>
        </w:rPr>
        <w:t xml:space="preserve"> </w:t>
      </w:r>
      <w:r>
        <w:t>осуществлять</w:t>
      </w:r>
      <w:r>
        <w:rPr>
          <w:spacing w:val="15"/>
        </w:rPr>
        <w:t xml:space="preserve"> </w:t>
      </w:r>
      <w:r>
        <w:t>прямые</w:t>
      </w:r>
      <w:r>
        <w:rPr>
          <w:spacing w:val="14"/>
        </w:rPr>
        <w:t xml:space="preserve"> </w:t>
      </w:r>
      <w:r>
        <w:t>и</w:t>
      </w:r>
      <w:r>
        <w:rPr>
          <w:spacing w:val="15"/>
        </w:rPr>
        <w:t xml:space="preserve"> </w:t>
      </w:r>
      <w:r>
        <w:t>косвенные</w:t>
      </w:r>
      <w:r>
        <w:rPr>
          <w:spacing w:val="19"/>
        </w:rPr>
        <w:t xml:space="preserve"> </w:t>
      </w:r>
      <w:r>
        <w:t>измерения</w:t>
      </w:r>
      <w:r>
        <w:rPr>
          <w:spacing w:val="15"/>
        </w:rPr>
        <w:t xml:space="preserve"> </w:t>
      </w:r>
      <w:r>
        <w:t>физических</w:t>
      </w:r>
      <w:r>
        <w:rPr>
          <w:spacing w:val="15"/>
        </w:rPr>
        <w:t xml:space="preserve"> </w:t>
      </w:r>
      <w:r>
        <w:t>величин,</w:t>
      </w:r>
      <w:r>
        <w:rPr>
          <w:spacing w:val="14"/>
        </w:rPr>
        <w:t xml:space="preserve"> </w:t>
      </w:r>
      <w:r>
        <w:t>при</w:t>
      </w:r>
      <w:r>
        <w:rPr>
          <w:spacing w:val="22"/>
        </w:rPr>
        <w:t xml:space="preserve"> </w:t>
      </w:r>
      <w:r>
        <w:t>этом</w:t>
      </w:r>
      <w:r>
        <w:rPr>
          <w:spacing w:val="-67"/>
        </w:rPr>
        <w:t xml:space="preserve"> </w:t>
      </w:r>
      <w:r>
        <w:t>выбирать</w:t>
      </w:r>
      <w:r>
        <w:rPr>
          <w:spacing w:val="37"/>
        </w:rPr>
        <w:t xml:space="preserve"> </w:t>
      </w:r>
      <w:r>
        <w:t>оптимальный</w:t>
      </w:r>
      <w:r>
        <w:rPr>
          <w:spacing w:val="40"/>
        </w:rPr>
        <w:t xml:space="preserve"> </w:t>
      </w:r>
      <w:r>
        <w:t>способ</w:t>
      </w:r>
      <w:r>
        <w:rPr>
          <w:spacing w:val="38"/>
        </w:rPr>
        <w:t xml:space="preserve"> </w:t>
      </w:r>
      <w:r>
        <w:t>измерения</w:t>
      </w:r>
      <w:r>
        <w:rPr>
          <w:spacing w:val="38"/>
        </w:rPr>
        <w:t xml:space="preserve"> </w:t>
      </w:r>
      <w:r>
        <w:t>и</w:t>
      </w:r>
      <w:r>
        <w:rPr>
          <w:spacing w:val="37"/>
        </w:rPr>
        <w:t xml:space="preserve"> </w:t>
      </w:r>
      <w:r>
        <w:t>использовать</w:t>
      </w:r>
      <w:r>
        <w:rPr>
          <w:spacing w:val="37"/>
        </w:rPr>
        <w:t xml:space="preserve"> </w:t>
      </w:r>
      <w:r>
        <w:t>известные</w:t>
      </w:r>
      <w:r>
        <w:rPr>
          <w:spacing w:val="40"/>
        </w:rPr>
        <w:t xml:space="preserve"> </w:t>
      </w:r>
      <w:r>
        <w:t>методы</w:t>
      </w:r>
      <w:r>
        <w:rPr>
          <w:spacing w:val="-67"/>
        </w:rPr>
        <w:t xml:space="preserve"> </w:t>
      </w:r>
      <w:r>
        <w:t>оценки</w:t>
      </w:r>
      <w:r>
        <w:rPr>
          <w:spacing w:val="-1"/>
        </w:rPr>
        <w:t xml:space="preserve"> </w:t>
      </w:r>
      <w:r>
        <w:t>погрешностей</w:t>
      </w:r>
      <w:r>
        <w:rPr>
          <w:spacing w:val="1"/>
        </w:rPr>
        <w:t xml:space="preserve"> </w:t>
      </w:r>
      <w:r>
        <w:t>измерений;</w:t>
      </w:r>
    </w:p>
    <w:p w:rsidR="00891CF0" w:rsidRDefault="00B23650">
      <w:pPr>
        <w:pStyle w:val="a0"/>
        <w:spacing w:before="1" w:line="360" w:lineRule="auto"/>
        <w:ind w:left="100" w:right="270"/>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 использованием</w:t>
      </w:r>
      <w:r>
        <w:rPr>
          <w:spacing w:val="1"/>
        </w:rPr>
        <w:t xml:space="preserve"> </w:t>
      </w:r>
      <w:r>
        <w:t>прямых измерений, при этом конструировать установку, фиксировать результаты</w:t>
      </w:r>
      <w:r>
        <w:rPr>
          <w:spacing w:val="1"/>
        </w:rPr>
        <w:t xml:space="preserve"> </w:t>
      </w:r>
      <w:r>
        <w:t>полученной зависимости физических величин</w:t>
      </w:r>
      <w:r>
        <w:rPr>
          <w:spacing w:val="1"/>
        </w:rPr>
        <w:t xml:space="preserve"> </w:t>
      </w:r>
      <w:r>
        <w:t>в виде таблиц и графиков, делать</w:t>
      </w:r>
      <w:r>
        <w:rPr>
          <w:spacing w:val="1"/>
        </w:rPr>
        <w:t xml:space="preserve"> </w:t>
      </w:r>
      <w:r>
        <w:t>выводы</w:t>
      </w:r>
      <w:r>
        <w:rPr>
          <w:spacing w:val="-5"/>
        </w:rPr>
        <w:t xml:space="preserve"> </w:t>
      </w:r>
      <w:r>
        <w:t>по</w:t>
      </w:r>
      <w:r>
        <w:rPr>
          <w:spacing w:val="-4"/>
        </w:rPr>
        <w:t xml:space="preserve"> </w:t>
      </w:r>
      <w:r>
        <w:t>результатам</w:t>
      </w:r>
      <w:r>
        <w:rPr>
          <w:spacing w:val="-2"/>
        </w:rPr>
        <w:t xml:space="preserve"> </w:t>
      </w:r>
      <w:r>
        <w:t>исследования;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721"/>
          <w:tab w:val="left" w:pos="1179"/>
          <w:tab w:val="left" w:pos="2491"/>
          <w:tab w:val="left" w:pos="3944"/>
          <w:tab w:val="left" w:pos="5117"/>
          <w:tab w:val="left" w:pos="5477"/>
          <w:tab w:val="left" w:pos="6908"/>
          <w:tab w:val="left" w:pos="8446"/>
        </w:tabs>
        <w:spacing w:before="66" w:line="360" w:lineRule="auto"/>
        <w:ind w:left="100" w:right="270"/>
        <w:jc w:val="left"/>
      </w:pPr>
      <w:r>
        <w:lastRenderedPageBreak/>
        <w:t>соблюдать</w:t>
      </w:r>
      <w:r>
        <w:rPr>
          <w:spacing w:val="56"/>
        </w:rPr>
        <w:t xml:space="preserve"> </w:t>
      </w:r>
      <w:r>
        <w:t>правила</w:t>
      </w:r>
      <w:r>
        <w:rPr>
          <w:spacing w:val="54"/>
        </w:rPr>
        <w:t xml:space="preserve"> </w:t>
      </w:r>
      <w:r>
        <w:t>безопасного</w:t>
      </w:r>
      <w:r>
        <w:rPr>
          <w:spacing w:val="58"/>
        </w:rPr>
        <w:t xml:space="preserve"> </w:t>
      </w:r>
      <w:r>
        <w:t>труда</w:t>
      </w:r>
      <w:r>
        <w:rPr>
          <w:spacing w:val="55"/>
        </w:rPr>
        <w:t xml:space="preserve"> </w:t>
      </w:r>
      <w:r>
        <w:t>при</w:t>
      </w:r>
      <w:r>
        <w:rPr>
          <w:spacing w:val="57"/>
        </w:rPr>
        <w:t xml:space="preserve"> </w:t>
      </w:r>
      <w:r>
        <w:t>проведении</w:t>
      </w:r>
      <w:r>
        <w:rPr>
          <w:spacing w:val="57"/>
        </w:rPr>
        <w:t xml:space="preserve"> </w:t>
      </w:r>
      <w:r>
        <w:t>исследований</w:t>
      </w:r>
      <w:r>
        <w:rPr>
          <w:spacing w:val="57"/>
        </w:rPr>
        <w:t xml:space="preserve"> </w:t>
      </w:r>
      <w:r>
        <w:t>в</w:t>
      </w:r>
      <w:r>
        <w:rPr>
          <w:spacing w:val="65"/>
        </w:rPr>
        <w:t xml:space="preserve"> </w:t>
      </w:r>
      <w:r>
        <w:t>рамках</w:t>
      </w:r>
      <w:r>
        <w:rPr>
          <w:spacing w:val="-67"/>
        </w:rPr>
        <w:t xml:space="preserve"> </w:t>
      </w:r>
      <w:r>
        <w:t>учебного</w:t>
      </w:r>
      <w:r>
        <w:rPr>
          <w:spacing w:val="61"/>
        </w:rPr>
        <w:t xml:space="preserve"> </w:t>
      </w:r>
      <w:r>
        <w:t>эксперимента,</w:t>
      </w:r>
      <w:r>
        <w:rPr>
          <w:spacing w:val="64"/>
        </w:rPr>
        <w:t xml:space="preserve"> </w:t>
      </w:r>
      <w:r>
        <w:t>учебно-исследовательской</w:t>
      </w:r>
      <w:r>
        <w:rPr>
          <w:spacing w:val="61"/>
        </w:rPr>
        <w:t xml:space="preserve"> </w:t>
      </w:r>
      <w:r>
        <w:t>и</w:t>
      </w:r>
      <w:r>
        <w:rPr>
          <w:spacing w:val="61"/>
        </w:rPr>
        <w:t xml:space="preserve"> </w:t>
      </w:r>
      <w:r>
        <w:t>проектной</w:t>
      </w:r>
      <w:r>
        <w:rPr>
          <w:spacing w:val="-3"/>
        </w:rPr>
        <w:t xml:space="preserve"> </w:t>
      </w:r>
      <w:r>
        <w:t>деятельности</w:t>
      </w:r>
      <w:r>
        <w:rPr>
          <w:spacing w:val="60"/>
        </w:rPr>
        <w:t xml:space="preserve"> </w:t>
      </w:r>
      <w:r>
        <w:t>с</w:t>
      </w:r>
      <w:r>
        <w:rPr>
          <w:spacing w:val="-67"/>
        </w:rPr>
        <w:t xml:space="preserve"> </w:t>
      </w:r>
      <w:r>
        <w:t>использованием</w:t>
      </w:r>
      <w:r>
        <w:rPr>
          <w:spacing w:val="9"/>
        </w:rPr>
        <w:t xml:space="preserve"> </w:t>
      </w:r>
      <w:r>
        <w:t>измерительных</w:t>
      </w:r>
      <w:r>
        <w:rPr>
          <w:spacing w:val="10"/>
        </w:rPr>
        <w:t xml:space="preserve"> </w:t>
      </w:r>
      <w:r>
        <w:t>устройств</w:t>
      </w:r>
      <w:r>
        <w:rPr>
          <w:spacing w:val="8"/>
        </w:rPr>
        <w:t xml:space="preserve"> </w:t>
      </w:r>
      <w:r>
        <w:t>и</w:t>
      </w:r>
      <w:r>
        <w:rPr>
          <w:spacing w:val="9"/>
        </w:rPr>
        <w:t xml:space="preserve"> </w:t>
      </w:r>
      <w:r>
        <w:t>лабораторного</w:t>
      </w:r>
      <w:r>
        <w:rPr>
          <w:spacing w:val="15"/>
        </w:rPr>
        <w:t xml:space="preserve"> </w:t>
      </w:r>
      <w:r>
        <w:t>оборудования;</w:t>
      </w:r>
      <w:r>
        <w:rPr>
          <w:spacing w:val="1"/>
        </w:rPr>
        <w:t xml:space="preserve"> </w:t>
      </w:r>
      <w:r>
        <w:t>решать</w:t>
      </w:r>
      <w:r>
        <w:rPr>
          <w:spacing w:val="41"/>
        </w:rPr>
        <w:t xml:space="preserve"> </w:t>
      </w:r>
      <w:r>
        <w:t>расчётные</w:t>
      </w:r>
      <w:r>
        <w:rPr>
          <w:spacing w:val="41"/>
        </w:rPr>
        <w:t xml:space="preserve"> </w:t>
      </w:r>
      <w:r>
        <w:t>задачи</w:t>
      </w:r>
      <w:r>
        <w:rPr>
          <w:spacing w:val="43"/>
        </w:rPr>
        <w:t xml:space="preserve"> </w:t>
      </w:r>
      <w:r>
        <w:t>с</w:t>
      </w:r>
      <w:r>
        <w:rPr>
          <w:spacing w:val="42"/>
        </w:rPr>
        <w:t xml:space="preserve"> </w:t>
      </w:r>
      <w:r>
        <w:t>явно</w:t>
      </w:r>
      <w:r>
        <w:rPr>
          <w:spacing w:val="43"/>
        </w:rPr>
        <w:t xml:space="preserve"> </w:t>
      </w:r>
      <w:r>
        <w:t>заданной</w:t>
      </w:r>
      <w:r>
        <w:rPr>
          <w:spacing w:val="44"/>
        </w:rPr>
        <w:t xml:space="preserve"> </w:t>
      </w:r>
      <w:r>
        <w:t>физической</w:t>
      </w:r>
      <w:r>
        <w:rPr>
          <w:spacing w:val="42"/>
        </w:rPr>
        <w:t xml:space="preserve"> </w:t>
      </w:r>
      <w:r>
        <w:t>моделью,</w:t>
      </w:r>
      <w:r>
        <w:rPr>
          <w:spacing w:val="42"/>
        </w:rPr>
        <w:t xml:space="preserve"> </w:t>
      </w:r>
      <w:r>
        <w:t>используя</w:t>
      </w:r>
      <w:r>
        <w:rPr>
          <w:spacing w:val="-67"/>
        </w:rPr>
        <w:t xml:space="preserve"> </w:t>
      </w:r>
      <w:r>
        <w:t>физические</w:t>
      </w:r>
      <w:r>
        <w:rPr>
          <w:spacing w:val="2"/>
        </w:rPr>
        <w:t xml:space="preserve"> </w:t>
      </w:r>
      <w:r>
        <w:t>законы</w:t>
      </w:r>
      <w:r>
        <w:rPr>
          <w:spacing w:val="1"/>
        </w:rPr>
        <w:t xml:space="preserve"> </w:t>
      </w:r>
      <w:r>
        <w:t>и</w:t>
      </w:r>
      <w:r>
        <w:rPr>
          <w:spacing w:val="3"/>
        </w:rPr>
        <w:t xml:space="preserve"> </w:t>
      </w:r>
      <w:r>
        <w:t>принципы,</w:t>
      </w:r>
      <w:r>
        <w:rPr>
          <w:spacing w:val="2"/>
        </w:rPr>
        <w:t xml:space="preserve"> </w:t>
      </w:r>
      <w:r>
        <w:t>на</w:t>
      </w:r>
      <w:r>
        <w:rPr>
          <w:spacing w:val="2"/>
        </w:rPr>
        <w:t xml:space="preserve"> </w:t>
      </w:r>
      <w:r>
        <w:t>основе</w:t>
      </w:r>
      <w:r>
        <w:rPr>
          <w:spacing w:val="2"/>
        </w:rPr>
        <w:t xml:space="preserve"> </w:t>
      </w:r>
      <w:r>
        <w:t>анализа</w:t>
      </w:r>
      <w:r>
        <w:rPr>
          <w:spacing w:val="9"/>
        </w:rPr>
        <w:t xml:space="preserve"> </w:t>
      </w:r>
      <w:r>
        <w:t>условия</w:t>
      </w:r>
      <w:r>
        <w:rPr>
          <w:spacing w:val="3"/>
        </w:rPr>
        <w:t xml:space="preserve"> </w:t>
      </w:r>
      <w:r>
        <w:t>задачи</w:t>
      </w:r>
      <w:r>
        <w:rPr>
          <w:spacing w:val="5"/>
        </w:rPr>
        <w:t xml:space="preserve"> </w:t>
      </w:r>
      <w:r>
        <w:t>выбирать</w:t>
      </w:r>
      <w:r>
        <w:rPr>
          <w:spacing w:val="-67"/>
        </w:rPr>
        <w:t xml:space="preserve"> </w:t>
      </w:r>
      <w:r>
        <w:t>физическую</w:t>
      </w:r>
      <w:r>
        <w:rPr>
          <w:spacing w:val="51"/>
        </w:rPr>
        <w:t xml:space="preserve"> </w:t>
      </w:r>
      <w:r>
        <w:t>модель,</w:t>
      </w:r>
      <w:r>
        <w:rPr>
          <w:spacing w:val="51"/>
        </w:rPr>
        <w:t xml:space="preserve"> </w:t>
      </w:r>
      <w:r>
        <w:t>выделять</w:t>
      </w:r>
      <w:r>
        <w:rPr>
          <w:spacing w:val="52"/>
        </w:rPr>
        <w:t xml:space="preserve"> </w:t>
      </w:r>
      <w:r>
        <w:t>физические</w:t>
      </w:r>
      <w:r>
        <w:rPr>
          <w:spacing w:val="52"/>
        </w:rPr>
        <w:t xml:space="preserve"> </w:t>
      </w:r>
      <w:r>
        <w:t>величины</w:t>
      </w:r>
      <w:r>
        <w:rPr>
          <w:spacing w:val="51"/>
        </w:rPr>
        <w:t xml:space="preserve"> </w:t>
      </w:r>
      <w:r>
        <w:t>и</w:t>
      </w:r>
      <w:r>
        <w:rPr>
          <w:spacing w:val="50"/>
        </w:rPr>
        <w:t xml:space="preserve"> </w:t>
      </w:r>
      <w:r>
        <w:t>формулы,</w:t>
      </w:r>
      <w:r>
        <w:rPr>
          <w:spacing w:val="56"/>
        </w:rPr>
        <w:t xml:space="preserve"> </w:t>
      </w:r>
      <w:r>
        <w:t>необходимые</w:t>
      </w:r>
      <w:r>
        <w:rPr>
          <w:spacing w:val="-67"/>
        </w:rPr>
        <w:t xml:space="preserve"> </w:t>
      </w:r>
      <w:r>
        <w:t>для</w:t>
      </w:r>
      <w:r>
        <w:tab/>
        <w:t>её</w:t>
      </w:r>
      <w:r>
        <w:tab/>
        <w:t>решения,</w:t>
      </w:r>
      <w:r>
        <w:tab/>
        <w:t>проводить</w:t>
      </w:r>
      <w:r>
        <w:tab/>
        <w:t>расчёты</w:t>
      </w:r>
      <w:r>
        <w:tab/>
        <w:t>и</w:t>
      </w:r>
      <w:r>
        <w:tab/>
        <w:t>оценивать</w:t>
      </w:r>
      <w:r>
        <w:tab/>
        <w:t>реальность</w:t>
      </w:r>
      <w:r>
        <w:tab/>
        <w:t>полученного</w:t>
      </w:r>
      <w:r>
        <w:rPr>
          <w:spacing w:val="-67"/>
        </w:rPr>
        <w:t xml:space="preserve"> </w:t>
      </w:r>
      <w:r>
        <w:t>значения</w:t>
      </w:r>
      <w:r>
        <w:rPr>
          <w:spacing w:val="-1"/>
        </w:rPr>
        <w:t xml:space="preserve"> </w:t>
      </w:r>
      <w:r>
        <w:t>физической величины;</w:t>
      </w:r>
    </w:p>
    <w:p w:rsidR="00891CF0" w:rsidRDefault="00B23650">
      <w:pPr>
        <w:pStyle w:val="a0"/>
        <w:spacing w:before="3" w:line="360" w:lineRule="auto"/>
        <w:ind w:left="100" w:right="266"/>
      </w:pPr>
      <w:r>
        <w:t>решать качественные задачи: выстраивать</w:t>
      </w:r>
      <w:r>
        <w:rPr>
          <w:spacing w:val="1"/>
        </w:rPr>
        <w:t xml:space="preserve"> </w:t>
      </w:r>
      <w:r>
        <w:t>логическинепротиворечивую 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w:t>
      </w:r>
      <w:r>
        <w:rPr>
          <w:spacing w:val="1"/>
        </w:rPr>
        <w:t xml:space="preserve"> </w:t>
      </w:r>
      <w:r>
        <w:t>физических явлений;</w:t>
      </w:r>
    </w:p>
    <w:p w:rsidR="00891CF0" w:rsidRDefault="00B23650">
      <w:pPr>
        <w:pStyle w:val="a0"/>
        <w:tabs>
          <w:tab w:val="left" w:pos="3386"/>
          <w:tab w:val="left" w:pos="4286"/>
          <w:tab w:val="left" w:pos="5806"/>
          <w:tab w:val="left" w:pos="7294"/>
          <w:tab w:val="left" w:pos="8403"/>
        </w:tabs>
        <w:spacing w:before="2" w:line="360" w:lineRule="auto"/>
        <w:ind w:left="494" w:right="266" w:hanging="132"/>
        <w:jc w:val="right"/>
      </w:pPr>
      <w:r>
        <w:t>использовать</w:t>
      </w:r>
      <w:r>
        <w:tab/>
        <w:t>при</w:t>
      </w:r>
      <w:r>
        <w:tab/>
        <w:t>решении</w:t>
      </w:r>
      <w:r>
        <w:tab/>
        <w:t>учебных</w:t>
      </w:r>
      <w:r>
        <w:tab/>
        <w:t>задач</w:t>
      </w:r>
      <w:r>
        <w:tab/>
        <w:t>современные</w:t>
      </w:r>
      <w:r>
        <w:rPr>
          <w:spacing w:val="-67"/>
        </w:rPr>
        <w:t xml:space="preserve"> </w:t>
      </w:r>
      <w:r>
        <w:t>информационные</w:t>
      </w:r>
      <w:r>
        <w:rPr>
          <w:spacing w:val="25"/>
        </w:rPr>
        <w:t xml:space="preserve"> </w:t>
      </w:r>
      <w:r>
        <w:t>технологии</w:t>
      </w:r>
      <w:r>
        <w:rPr>
          <w:spacing w:val="26"/>
        </w:rPr>
        <w:t xml:space="preserve"> </w:t>
      </w:r>
      <w:r>
        <w:t>для</w:t>
      </w:r>
      <w:r>
        <w:rPr>
          <w:spacing w:val="23"/>
        </w:rPr>
        <w:t xml:space="preserve"> </w:t>
      </w:r>
      <w:r>
        <w:t>поиска,</w:t>
      </w:r>
      <w:r>
        <w:rPr>
          <w:spacing w:val="23"/>
        </w:rPr>
        <w:t xml:space="preserve"> </w:t>
      </w:r>
      <w:r>
        <w:t>структурирования,</w:t>
      </w:r>
      <w:r>
        <w:rPr>
          <w:spacing w:val="26"/>
        </w:rPr>
        <w:t xml:space="preserve"> </w:t>
      </w:r>
      <w:r>
        <w:t>интерпретациии</w:t>
      </w:r>
      <w:r>
        <w:rPr>
          <w:spacing w:val="-67"/>
        </w:rPr>
        <w:t xml:space="preserve"> </w:t>
      </w:r>
      <w:r>
        <w:t>представления</w:t>
      </w:r>
      <w:r>
        <w:rPr>
          <w:spacing w:val="1"/>
        </w:rPr>
        <w:t xml:space="preserve"> </w:t>
      </w:r>
      <w:r>
        <w:t>учебной и</w:t>
      </w:r>
      <w:r>
        <w:rPr>
          <w:spacing w:val="1"/>
        </w:rPr>
        <w:t xml:space="preserve"> </w:t>
      </w:r>
      <w:r>
        <w:t>научно-популярной</w:t>
      </w:r>
      <w:r>
        <w:rPr>
          <w:spacing w:val="1"/>
        </w:rPr>
        <w:t xml:space="preserve"> </w:t>
      </w:r>
      <w:r>
        <w:t>информации, полученной</w:t>
      </w:r>
      <w:r>
        <w:rPr>
          <w:spacing w:val="1"/>
        </w:rPr>
        <w:t xml:space="preserve"> </w:t>
      </w:r>
      <w:r>
        <w:t>из</w:t>
      </w:r>
      <w:r>
        <w:rPr>
          <w:spacing w:val="1"/>
        </w:rPr>
        <w:t xml:space="preserve"> </w:t>
      </w:r>
      <w:r>
        <w:t>различных источников, критически анализировать получаемую информацию;</w:t>
      </w:r>
      <w:r>
        <w:rPr>
          <w:spacing w:val="1"/>
        </w:rPr>
        <w:t xml:space="preserve"> </w:t>
      </w:r>
      <w:r>
        <w:t>приводить</w:t>
      </w:r>
      <w:r>
        <w:rPr>
          <w:spacing w:val="19"/>
        </w:rPr>
        <w:t xml:space="preserve"> </w:t>
      </w:r>
      <w:r>
        <w:t>примеры</w:t>
      </w:r>
      <w:r>
        <w:rPr>
          <w:spacing w:val="17"/>
        </w:rPr>
        <w:t xml:space="preserve"> </w:t>
      </w:r>
      <w:r>
        <w:t>вклада</w:t>
      </w:r>
      <w:r>
        <w:rPr>
          <w:spacing w:val="23"/>
        </w:rPr>
        <w:t xml:space="preserve"> </w:t>
      </w:r>
      <w:r>
        <w:t>российских</w:t>
      </w:r>
      <w:r>
        <w:rPr>
          <w:spacing w:val="16"/>
        </w:rPr>
        <w:t xml:space="preserve"> </w:t>
      </w:r>
      <w:r>
        <w:t>и</w:t>
      </w:r>
      <w:r>
        <w:rPr>
          <w:spacing w:val="23"/>
        </w:rPr>
        <w:t xml:space="preserve"> </w:t>
      </w:r>
      <w:r>
        <w:t>зарубежных</w:t>
      </w:r>
      <w:r>
        <w:rPr>
          <w:spacing w:val="22"/>
        </w:rPr>
        <w:t xml:space="preserve"> </w:t>
      </w:r>
      <w:r>
        <w:t>учёных-физиков</w:t>
      </w:r>
    </w:p>
    <w:p w:rsidR="00891CF0" w:rsidRDefault="00B23650">
      <w:pPr>
        <w:pStyle w:val="a0"/>
        <w:spacing w:line="362" w:lineRule="auto"/>
        <w:ind w:left="100" w:right="268"/>
      </w:pPr>
      <w:r>
        <w:t>в</w:t>
      </w:r>
      <w:r>
        <w:rPr>
          <w:spacing w:val="18"/>
        </w:rPr>
        <w:t xml:space="preserve"> </w:t>
      </w:r>
      <w:r>
        <w:t>развитие</w:t>
      </w:r>
      <w:r>
        <w:rPr>
          <w:spacing w:val="20"/>
        </w:rPr>
        <w:t xml:space="preserve"> </w:t>
      </w:r>
      <w:r>
        <w:t>науки,</w:t>
      </w:r>
      <w:r>
        <w:rPr>
          <w:spacing w:val="20"/>
        </w:rPr>
        <w:t xml:space="preserve"> </w:t>
      </w:r>
      <w:r>
        <w:t>объяснение</w:t>
      </w:r>
      <w:r>
        <w:rPr>
          <w:spacing w:val="19"/>
        </w:rPr>
        <w:t xml:space="preserve"> </w:t>
      </w:r>
      <w:r>
        <w:t>процессов</w:t>
      </w:r>
      <w:r>
        <w:rPr>
          <w:spacing w:val="20"/>
        </w:rPr>
        <w:t xml:space="preserve"> </w:t>
      </w:r>
      <w:r>
        <w:t>окружающего</w:t>
      </w:r>
      <w:r>
        <w:rPr>
          <w:spacing w:val="20"/>
        </w:rPr>
        <w:t xml:space="preserve"> </w:t>
      </w:r>
      <w:r>
        <w:t>мира,</w:t>
      </w:r>
      <w:r>
        <w:rPr>
          <w:spacing w:val="19"/>
        </w:rPr>
        <w:t xml:space="preserve"> </w:t>
      </w:r>
      <w:r>
        <w:t>в</w:t>
      </w:r>
      <w:r>
        <w:rPr>
          <w:spacing w:val="19"/>
        </w:rPr>
        <w:t xml:space="preserve"> </w:t>
      </w:r>
      <w:r>
        <w:t>развитие</w:t>
      </w:r>
      <w:r>
        <w:rPr>
          <w:spacing w:val="20"/>
        </w:rPr>
        <w:t xml:space="preserve"> </w:t>
      </w:r>
      <w:r>
        <w:t>техники</w:t>
      </w:r>
      <w:r>
        <w:rPr>
          <w:spacing w:val="-67"/>
        </w:rPr>
        <w:t xml:space="preserve"> </w:t>
      </w:r>
      <w:r>
        <w:t>и</w:t>
      </w:r>
      <w:r>
        <w:rPr>
          <w:spacing w:val="-1"/>
        </w:rPr>
        <w:t xml:space="preserve"> </w:t>
      </w:r>
      <w:r>
        <w:t>технологий;</w:t>
      </w:r>
    </w:p>
    <w:p w:rsidR="00891CF0" w:rsidRDefault="00B23650">
      <w:pPr>
        <w:pStyle w:val="a0"/>
        <w:spacing w:line="360" w:lineRule="auto"/>
        <w:ind w:left="100" w:right="278"/>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4"/>
        </w:rPr>
        <w:t xml:space="preserve"> </w:t>
      </w:r>
      <w:r>
        <w:t>окружающей среде;</w:t>
      </w:r>
    </w:p>
    <w:p w:rsidR="00891CF0" w:rsidRDefault="00B23650">
      <w:pPr>
        <w:pStyle w:val="a0"/>
        <w:spacing w:line="360" w:lineRule="auto"/>
        <w:ind w:left="100" w:right="273"/>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7"/>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71"/>
        </w:rPr>
        <w:t xml:space="preserve"> </w:t>
      </w:r>
      <w:r>
        <w:t>каждого</w:t>
      </w:r>
      <w:r>
        <w:rPr>
          <w:spacing w:val="71"/>
        </w:rPr>
        <w:t xml:space="preserve"> </w:t>
      </w:r>
      <w:r>
        <w:t>из</w:t>
      </w:r>
      <w:r>
        <w:rPr>
          <w:spacing w:val="1"/>
        </w:rPr>
        <w:t xml:space="preserve"> </w:t>
      </w:r>
      <w:r>
        <w:t>участников</w:t>
      </w:r>
      <w:r>
        <w:rPr>
          <w:spacing w:val="-4"/>
        </w:rPr>
        <w:t xml:space="preserve"> </w:t>
      </w:r>
      <w:r>
        <w:t>группы</w:t>
      </w:r>
      <w:r>
        <w:rPr>
          <w:spacing w:val="1"/>
        </w:rPr>
        <w:t xml:space="preserve"> </w:t>
      </w:r>
      <w:r>
        <w:t>в</w:t>
      </w:r>
      <w:r>
        <w:rPr>
          <w:spacing w:val="-5"/>
        </w:rPr>
        <w:t xml:space="preserve"> </w:t>
      </w:r>
      <w:r>
        <w:t>решение рассматриваемой</w:t>
      </w:r>
      <w:r>
        <w:rPr>
          <w:spacing w:val="-3"/>
        </w:rPr>
        <w:t xml:space="preserve"> </w:t>
      </w:r>
      <w:r>
        <w:t>проблемы.</w:t>
      </w:r>
    </w:p>
    <w:p w:rsidR="00891CF0" w:rsidRDefault="00B23650">
      <w:pPr>
        <w:spacing w:line="362" w:lineRule="auto"/>
        <w:ind w:left="100" w:right="268"/>
        <w:jc w:val="both"/>
        <w:rPr>
          <w:sz w:val="28"/>
        </w:rPr>
      </w:pPr>
      <w:r>
        <w:rPr>
          <w:b/>
          <w:i/>
          <w:sz w:val="28"/>
        </w:rPr>
        <w:t xml:space="preserve">Предметные результаты </w:t>
      </w:r>
      <w:r>
        <w:rPr>
          <w:sz w:val="28"/>
        </w:rPr>
        <w:t>освоения программы по физике. В процессе изучения</w:t>
      </w:r>
      <w:r>
        <w:rPr>
          <w:spacing w:val="1"/>
          <w:sz w:val="28"/>
        </w:rPr>
        <w:t xml:space="preserve"> </w:t>
      </w:r>
      <w:r>
        <w:rPr>
          <w:sz w:val="28"/>
        </w:rPr>
        <w:t>курса</w:t>
      </w:r>
      <w:r>
        <w:rPr>
          <w:spacing w:val="4"/>
          <w:sz w:val="28"/>
        </w:rPr>
        <w:t xml:space="preserve"> </w:t>
      </w:r>
      <w:r>
        <w:rPr>
          <w:sz w:val="28"/>
        </w:rPr>
        <w:t>курса</w:t>
      </w:r>
      <w:r>
        <w:rPr>
          <w:spacing w:val="2"/>
          <w:sz w:val="28"/>
        </w:rPr>
        <w:t xml:space="preserve"> </w:t>
      </w:r>
      <w:r>
        <w:rPr>
          <w:sz w:val="28"/>
        </w:rPr>
        <w:t>физики</w:t>
      </w:r>
      <w:r>
        <w:rPr>
          <w:spacing w:val="3"/>
          <w:sz w:val="28"/>
        </w:rPr>
        <w:t xml:space="preserve"> </w:t>
      </w:r>
      <w:r>
        <w:rPr>
          <w:sz w:val="28"/>
        </w:rPr>
        <w:t>базового</w:t>
      </w:r>
      <w:r>
        <w:rPr>
          <w:spacing w:val="2"/>
          <w:sz w:val="28"/>
        </w:rPr>
        <w:t xml:space="preserve"> </w:t>
      </w:r>
      <w:r>
        <w:rPr>
          <w:sz w:val="28"/>
        </w:rPr>
        <w:t>уровня</w:t>
      </w:r>
      <w:r>
        <w:rPr>
          <w:spacing w:val="10"/>
          <w:sz w:val="28"/>
        </w:rPr>
        <w:t xml:space="preserve"> </w:t>
      </w:r>
      <w:r>
        <w:rPr>
          <w:b/>
          <w:i/>
          <w:sz w:val="28"/>
        </w:rPr>
        <w:t>в</w:t>
      </w:r>
      <w:r>
        <w:rPr>
          <w:b/>
          <w:i/>
          <w:spacing w:val="-1"/>
          <w:sz w:val="28"/>
        </w:rPr>
        <w:t xml:space="preserve"> </w:t>
      </w:r>
      <w:r>
        <w:rPr>
          <w:b/>
          <w:i/>
          <w:sz w:val="28"/>
        </w:rPr>
        <w:t>11</w:t>
      </w:r>
      <w:r>
        <w:rPr>
          <w:b/>
          <w:i/>
          <w:spacing w:val="3"/>
          <w:sz w:val="28"/>
        </w:rPr>
        <w:t xml:space="preserve"> </w:t>
      </w:r>
      <w:r>
        <w:rPr>
          <w:b/>
          <w:i/>
          <w:sz w:val="28"/>
        </w:rPr>
        <w:t>классе</w:t>
      </w:r>
      <w:r>
        <w:rPr>
          <w:b/>
          <w:i/>
          <w:spacing w:val="3"/>
          <w:sz w:val="28"/>
        </w:rPr>
        <w:t xml:space="preserve"> </w:t>
      </w:r>
      <w:r>
        <w:rPr>
          <w:sz w:val="28"/>
        </w:rPr>
        <w:t>обучающийся</w:t>
      </w:r>
    </w:p>
    <w:p w:rsidR="00891CF0" w:rsidRDefault="00891CF0">
      <w:pPr>
        <w:spacing w:line="362" w:lineRule="auto"/>
        <w:jc w:val="both"/>
        <w:rPr>
          <w:sz w:val="28"/>
        </w:rPr>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научится:</w:t>
      </w:r>
    </w:p>
    <w:p w:rsidR="00891CF0" w:rsidRDefault="00B23650">
      <w:pPr>
        <w:pStyle w:val="a0"/>
        <w:spacing w:before="164" w:line="360" w:lineRule="auto"/>
        <w:ind w:left="100" w:right="274"/>
      </w:pPr>
      <w:r>
        <w:t>демонстрировать на примерах роль и место физики в формировании современной</w:t>
      </w:r>
      <w:r>
        <w:rPr>
          <w:spacing w:val="-67"/>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rPr>
          <w:spacing w:val="-1"/>
        </w:rPr>
        <w:t xml:space="preserve">практической </w:t>
      </w:r>
      <w:r>
        <w:t>деятельности людей, целостность и единство физической картины</w:t>
      </w:r>
      <w:r>
        <w:rPr>
          <w:spacing w:val="1"/>
        </w:rPr>
        <w:t xml:space="preserve"> </w:t>
      </w:r>
      <w:r>
        <w:t>мира;</w:t>
      </w:r>
    </w:p>
    <w:p w:rsidR="00891CF0" w:rsidRDefault="00B23650">
      <w:pPr>
        <w:pStyle w:val="a0"/>
        <w:spacing w:line="360" w:lineRule="auto"/>
        <w:ind w:left="100" w:right="270"/>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w:t>
      </w:r>
      <w:r>
        <w:rPr>
          <w:spacing w:val="1"/>
        </w:rPr>
        <w:t xml:space="preserve"> </w:t>
      </w:r>
      <w:r>
        <w:t>нуклонная</w:t>
      </w:r>
      <w:r>
        <w:rPr>
          <w:spacing w:val="-1"/>
        </w:rPr>
        <w:t xml:space="preserve"> </w:t>
      </w:r>
      <w:r>
        <w:t>модель</w:t>
      </w:r>
      <w:r>
        <w:rPr>
          <w:spacing w:val="-2"/>
        </w:rPr>
        <w:t xml:space="preserve"> </w:t>
      </w:r>
      <w:r>
        <w:t>атомного ядра при</w:t>
      </w:r>
      <w:r>
        <w:rPr>
          <w:spacing w:val="-4"/>
        </w:rPr>
        <w:t xml:space="preserve"> </w:t>
      </w:r>
      <w:r>
        <w:t>решении физических</w:t>
      </w:r>
      <w:r>
        <w:rPr>
          <w:spacing w:val="5"/>
        </w:rPr>
        <w:t xml:space="preserve"> </w:t>
      </w:r>
      <w:r>
        <w:t>задач;</w:t>
      </w:r>
    </w:p>
    <w:p w:rsidR="00891CF0" w:rsidRDefault="00B23650">
      <w:pPr>
        <w:pStyle w:val="a0"/>
        <w:spacing w:line="360" w:lineRule="auto"/>
        <w:ind w:left="100" w:right="268"/>
      </w:pPr>
      <w:r>
        <w:t>распознавать физические явления (процессы) и объяснять их на основе законов</w:t>
      </w:r>
      <w:r>
        <w:rPr>
          <w:spacing w:val="1"/>
        </w:rPr>
        <w:t xml:space="preserve"> </w:t>
      </w:r>
      <w:r>
        <w:t>электродинамики и квантовой физики: электрическая 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67"/>
        </w:rPr>
        <w:t xml:space="preserve"> </w:t>
      </w:r>
      <w:r>
        <w:t>электромагнитная индукция, действие магнитного поля на проводник с током 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распространение</w:t>
      </w:r>
      <w:r>
        <w:rPr>
          <w:spacing w:val="1"/>
        </w:rPr>
        <w:t xml:space="preserve"> </w:t>
      </w:r>
      <w:r>
        <w:t>света, отражение, преломление, интерференция, дифракция и</w:t>
      </w:r>
      <w:r>
        <w:rPr>
          <w:spacing w:val="1"/>
        </w:rPr>
        <w:t xml:space="preserve"> </w:t>
      </w:r>
      <w:r>
        <w:t>поляризация</w:t>
      </w:r>
      <w:r>
        <w:rPr>
          <w:spacing w:val="1"/>
        </w:rPr>
        <w:t xml:space="preserve"> </w:t>
      </w:r>
      <w:r>
        <w:t>света, дисперсия</w:t>
      </w:r>
      <w:r>
        <w:rPr>
          <w:spacing w:val="1"/>
        </w:rPr>
        <w:t xml:space="preserve"> </w:t>
      </w:r>
      <w:r>
        <w:t>света, фотоэлектрический эффект (фотоэффект),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 искусственная</w:t>
      </w:r>
      <w:r>
        <w:rPr>
          <w:spacing w:val="1"/>
        </w:rPr>
        <w:t xml:space="preserve"> </w:t>
      </w:r>
      <w:r>
        <w:t>радиоактивность;</w:t>
      </w:r>
    </w:p>
    <w:p w:rsidR="00891CF0" w:rsidRDefault="00B23650">
      <w:pPr>
        <w:pStyle w:val="a0"/>
        <w:spacing w:before="1" w:line="360" w:lineRule="auto"/>
        <w:ind w:left="100" w:right="266"/>
      </w:pPr>
      <w:r>
        <w:t>описывать изученные свойства вещества (электрические, магнитные, 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67"/>
        </w:rPr>
        <w:t xml:space="preserve"> </w:t>
      </w:r>
      <w:r>
        <w:t>электрическое напряжение, электрическое сопротивление, разность потенциалов,</w:t>
      </w:r>
      <w:r>
        <w:rPr>
          <w:spacing w:val="1"/>
        </w:rPr>
        <w:t xml:space="preserve"> </w:t>
      </w:r>
      <w:r>
        <w:t>электродвижущая сила, работа тока, индукция магнитного поля, сила 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w:t>
      </w:r>
      <w:r>
        <w:rPr>
          <w:spacing w:val="1"/>
        </w:rPr>
        <w:t xml:space="preserve"> </w:t>
      </w:r>
      <w:r>
        <w:t>магнитного</w:t>
      </w:r>
      <w:r>
        <w:rPr>
          <w:spacing w:val="1"/>
        </w:rPr>
        <w:t xml:space="preserve"> </w:t>
      </w:r>
      <w:r>
        <w:t>полей, период и частота колебаний в колебательном контуре, заряд и сила тока в</w:t>
      </w:r>
      <w:r>
        <w:rPr>
          <w:spacing w:val="1"/>
        </w:rPr>
        <w:t xml:space="preserve"> </w:t>
      </w:r>
      <w:r>
        <w:t>процессе гармонических электромагнитных колебаний, фокусное расстояние и</w:t>
      </w:r>
      <w:r>
        <w:rPr>
          <w:spacing w:val="1"/>
        </w:rPr>
        <w:t xml:space="preserve"> </w:t>
      </w:r>
      <w:r>
        <w:t>оптическая</w:t>
      </w:r>
      <w:r>
        <w:rPr>
          <w:spacing w:val="17"/>
        </w:rPr>
        <w:t xml:space="preserve"> </w:t>
      </w:r>
      <w:r>
        <w:t>сила</w:t>
      </w:r>
      <w:r>
        <w:rPr>
          <w:spacing w:val="18"/>
        </w:rPr>
        <w:t xml:space="preserve"> </w:t>
      </w:r>
      <w:r>
        <w:t>линзы,</w:t>
      </w:r>
      <w:r>
        <w:rPr>
          <w:spacing w:val="16"/>
        </w:rPr>
        <w:t xml:space="preserve"> </w:t>
      </w:r>
      <w:r>
        <w:t>при</w:t>
      </w:r>
      <w:r>
        <w:rPr>
          <w:spacing w:val="14"/>
        </w:rPr>
        <w:t xml:space="preserve"> </w:t>
      </w:r>
      <w:r>
        <w:t>описании</w:t>
      </w:r>
      <w:r>
        <w:rPr>
          <w:spacing w:val="17"/>
        </w:rPr>
        <w:t xml:space="preserve"> </w:t>
      </w:r>
      <w:r>
        <w:t>правильно</w:t>
      </w:r>
      <w:r>
        <w:rPr>
          <w:spacing w:val="19"/>
        </w:rPr>
        <w:t xml:space="preserve"> </w:t>
      </w:r>
      <w:r>
        <w:t>трактовать</w:t>
      </w:r>
      <w:r>
        <w:rPr>
          <w:spacing w:val="15"/>
        </w:rPr>
        <w:t xml:space="preserve"> </w:t>
      </w:r>
      <w:r>
        <w:t>физический</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jc w:val="left"/>
      </w:pPr>
      <w:r>
        <w:lastRenderedPageBreak/>
        <w:t>смысл</w:t>
      </w:r>
      <w:r>
        <w:rPr>
          <w:spacing w:val="37"/>
        </w:rPr>
        <w:t xml:space="preserve"> </w:t>
      </w:r>
      <w:r>
        <w:t>используемых</w:t>
      </w:r>
      <w:r>
        <w:rPr>
          <w:spacing w:val="41"/>
        </w:rPr>
        <w:t xml:space="preserve"> </w:t>
      </w:r>
      <w:r>
        <w:t>величин,</w:t>
      </w:r>
      <w:r>
        <w:rPr>
          <w:spacing w:val="39"/>
        </w:rPr>
        <w:t xml:space="preserve"> </w:t>
      </w:r>
      <w:r>
        <w:t>их</w:t>
      </w:r>
      <w:r>
        <w:rPr>
          <w:spacing w:val="39"/>
        </w:rPr>
        <w:t xml:space="preserve"> </w:t>
      </w:r>
      <w:r>
        <w:t>обозначения</w:t>
      </w:r>
      <w:r>
        <w:rPr>
          <w:spacing w:val="41"/>
        </w:rPr>
        <w:t xml:space="preserve"> </w:t>
      </w:r>
      <w:r>
        <w:t>и</w:t>
      </w:r>
      <w:r>
        <w:rPr>
          <w:spacing w:val="39"/>
        </w:rPr>
        <w:t xml:space="preserve"> </w:t>
      </w:r>
      <w:r>
        <w:t>единицы,</w:t>
      </w:r>
      <w:r>
        <w:rPr>
          <w:spacing w:val="41"/>
        </w:rPr>
        <w:t xml:space="preserve"> </w:t>
      </w:r>
      <w:r>
        <w:t>указывать</w:t>
      </w:r>
      <w:r>
        <w:rPr>
          <w:spacing w:val="40"/>
        </w:rPr>
        <w:t xml:space="preserve"> </w:t>
      </w:r>
      <w:r>
        <w:t>формулы,</w:t>
      </w:r>
      <w:r>
        <w:rPr>
          <w:spacing w:val="-67"/>
        </w:rPr>
        <w:t xml:space="preserve"> </w:t>
      </w:r>
      <w:r>
        <w:t>связывающие</w:t>
      </w:r>
      <w:r>
        <w:rPr>
          <w:spacing w:val="-2"/>
        </w:rPr>
        <w:t xml:space="preserve"> </w:t>
      </w:r>
      <w:r>
        <w:t>данную физическую</w:t>
      </w:r>
      <w:r>
        <w:rPr>
          <w:spacing w:val="-2"/>
        </w:rPr>
        <w:t xml:space="preserve"> </w:t>
      </w:r>
      <w:r>
        <w:t>величину</w:t>
      </w:r>
      <w:r>
        <w:rPr>
          <w:spacing w:val="-3"/>
        </w:rPr>
        <w:t xml:space="preserve"> </w:t>
      </w:r>
      <w:r>
        <w:t>с</w:t>
      </w:r>
      <w:r>
        <w:rPr>
          <w:spacing w:val="-1"/>
        </w:rPr>
        <w:t xml:space="preserve"> </w:t>
      </w:r>
      <w:r>
        <w:t>другими величинами;</w:t>
      </w:r>
    </w:p>
    <w:p w:rsidR="00891CF0" w:rsidRDefault="00B23650">
      <w:pPr>
        <w:pStyle w:val="a0"/>
        <w:tabs>
          <w:tab w:val="left" w:pos="965"/>
          <w:tab w:val="left" w:pos="1445"/>
          <w:tab w:val="left" w:pos="2231"/>
          <w:tab w:val="left" w:pos="2339"/>
          <w:tab w:val="left" w:pos="3135"/>
          <w:tab w:val="left" w:pos="3957"/>
          <w:tab w:val="left" w:pos="4618"/>
          <w:tab w:val="left" w:pos="4661"/>
          <w:tab w:val="left" w:pos="5561"/>
          <w:tab w:val="left" w:pos="6285"/>
          <w:tab w:val="left" w:pos="6363"/>
          <w:tab w:val="left" w:pos="6657"/>
          <w:tab w:val="left" w:pos="7210"/>
          <w:tab w:val="left" w:pos="8072"/>
          <w:tab w:val="left" w:pos="8185"/>
          <w:tab w:val="left" w:pos="8393"/>
          <w:tab w:val="left" w:pos="9130"/>
          <w:tab w:val="left" w:pos="9599"/>
        </w:tabs>
        <w:spacing w:line="360" w:lineRule="auto"/>
        <w:ind w:left="100" w:right="269"/>
        <w:jc w:val="left"/>
      </w:pPr>
      <w:r>
        <w:t>описывать</w:t>
      </w:r>
      <w:r>
        <w:rPr>
          <w:spacing w:val="24"/>
        </w:rPr>
        <w:t xml:space="preserve"> </w:t>
      </w:r>
      <w:r>
        <w:t>изученные</w:t>
      </w:r>
      <w:r>
        <w:rPr>
          <w:spacing w:val="26"/>
        </w:rPr>
        <w:t xml:space="preserve"> </w:t>
      </w:r>
      <w:r>
        <w:t>квантовые</w:t>
      </w:r>
      <w:r>
        <w:rPr>
          <w:spacing w:val="25"/>
        </w:rPr>
        <w:t xml:space="preserve"> </w:t>
      </w:r>
      <w:r>
        <w:t>явления</w:t>
      </w:r>
      <w:r>
        <w:rPr>
          <w:spacing w:val="26"/>
        </w:rPr>
        <w:t xml:space="preserve"> </w:t>
      </w:r>
      <w:r>
        <w:t>и</w:t>
      </w:r>
      <w:r>
        <w:rPr>
          <w:spacing w:val="25"/>
        </w:rPr>
        <w:t xml:space="preserve"> </w:t>
      </w:r>
      <w:r>
        <w:t>процессы,</w:t>
      </w:r>
      <w:r>
        <w:rPr>
          <w:spacing w:val="25"/>
        </w:rPr>
        <w:t xml:space="preserve"> </w:t>
      </w:r>
      <w:r>
        <w:t>используя</w:t>
      </w:r>
      <w:r>
        <w:rPr>
          <w:spacing w:val="26"/>
        </w:rPr>
        <w:t xml:space="preserve"> </w:t>
      </w:r>
      <w:r>
        <w:t>физические</w:t>
      </w:r>
      <w:r>
        <w:rPr>
          <w:spacing w:val="-67"/>
        </w:rPr>
        <w:t xml:space="preserve"> </w:t>
      </w:r>
      <w:r>
        <w:t>величины:</w:t>
      </w:r>
      <w:r>
        <w:rPr>
          <w:spacing w:val="45"/>
        </w:rPr>
        <w:t xml:space="preserve"> </w:t>
      </w:r>
      <w:r>
        <w:t>скорость</w:t>
      </w:r>
      <w:r>
        <w:rPr>
          <w:spacing w:val="43"/>
        </w:rPr>
        <w:t xml:space="preserve"> </w:t>
      </w:r>
      <w:r>
        <w:t>электромагнитных</w:t>
      </w:r>
      <w:r>
        <w:rPr>
          <w:spacing w:val="46"/>
        </w:rPr>
        <w:t xml:space="preserve"> </w:t>
      </w:r>
      <w:r>
        <w:t>волн,</w:t>
      </w:r>
      <w:r>
        <w:rPr>
          <w:spacing w:val="44"/>
        </w:rPr>
        <w:t xml:space="preserve"> </w:t>
      </w:r>
      <w:r>
        <w:t>длина</w:t>
      </w:r>
      <w:r>
        <w:rPr>
          <w:spacing w:val="44"/>
        </w:rPr>
        <w:t xml:space="preserve"> </w:t>
      </w:r>
      <w:r>
        <w:t>волны</w:t>
      </w:r>
      <w:r>
        <w:rPr>
          <w:spacing w:val="46"/>
        </w:rPr>
        <w:t xml:space="preserve"> </w:t>
      </w:r>
      <w:r>
        <w:t>и</w:t>
      </w:r>
      <w:r>
        <w:rPr>
          <w:spacing w:val="44"/>
        </w:rPr>
        <w:t xml:space="preserve"> </w:t>
      </w:r>
      <w:r>
        <w:t>частота</w:t>
      </w:r>
      <w:r>
        <w:rPr>
          <w:spacing w:val="43"/>
        </w:rPr>
        <w:t xml:space="preserve"> </w:t>
      </w:r>
      <w:r>
        <w:t>света,</w:t>
      </w:r>
      <w:r>
        <w:rPr>
          <w:spacing w:val="-67"/>
        </w:rPr>
        <w:t xml:space="preserve"> </w:t>
      </w:r>
      <w:r>
        <w:t>энергия</w:t>
      </w:r>
      <w:r>
        <w:rPr>
          <w:spacing w:val="5"/>
        </w:rPr>
        <w:t xml:space="preserve"> </w:t>
      </w:r>
      <w:r>
        <w:t>и</w:t>
      </w:r>
      <w:r>
        <w:rPr>
          <w:spacing w:val="5"/>
        </w:rPr>
        <w:t xml:space="preserve"> </w:t>
      </w:r>
      <w:r>
        <w:t>импульс</w:t>
      </w:r>
      <w:r>
        <w:rPr>
          <w:spacing w:val="7"/>
        </w:rPr>
        <w:t xml:space="preserve"> </w:t>
      </w:r>
      <w:r>
        <w:t>фотона,</w:t>
      </w:r>
      <w:r>
        <w:rPr>
          <w:spacing w:val="4"/>
        </w:rPr>
        <w:t xml:space="preserve"> </w:t>
      </w:r>
      <w:r>
        <w:t>период</w:t>
      </w:r>
      <w:r>
        <w:rPr>
          <w:spacing w:val="5"/>
        </w:rPr>
        <w:t xml:space="preserve"> </w:t>
      </w:r>
      <w:r>
        <w:t>полураспада,</w:t>
      </w:r>
      <w:r>
        <w:rPr>
          <w:spacing w:val="4"/>
        </w:rPr>
        <w:t xml:space="preserve"> </w:t>
      </w:r>
      <w:r>
        <w:t>энергия</w:t>
      </w:r>
      <w:r>
        <w:rPr>
          <w:spacing w:val="4"/>
        </w:rPr>
        <w:t xml:space="preserve"> </w:t>
      </w:r>
      <w:r>
        <w:t>связи</w:t>
      </w:r>
      <w:r>
        <w:rPr>
          <w:spacing w:val="13"/>
        </w:rPr>
        <w:t xml:space="preserve"> </w:t>
      </w:r>
      <w:r>
        <w:t>атомных</w:t>
      </w:r>
      <w:r>
        <w:rPr>
          <w:spacing w:val="6"/>
        </w:rPr>
        <w:t xml:space="preserve"> </w:t>
      </w:r>
      <w:r>
        <w:t>ядер,</w:t>
      </w:r>
      <w:r>
        <w:rPr>
          <w:spacing w:val="5"/>
        </w:rPr>
        <w:t xml:space="preserve"> </w:t>
      </w:r>
      <w:r>
        <w:t>при</w:t>
      </w:r>
      <w:r>
        <w:rPr>
          <w:spacing w:val="-67"/>
        </w:rPr>
        <w:t xml:space="preserve"> </w:t>
      </w:r>
      <w:r>
        <w:t>описании</w:t>
      </w:r>
      <w:r>
        <w:rPr>
          <w:spacing w:val="65"/>
        </w:rPr>
        <w:t xml:space="preserve"> </w:t>
      </w:r>
      <w:r>
        <w:t>правильно</w:t>
      </w:r>
      <w:r>
        <w:rPr>
          <w:spacing w:val="65"/>
        </w:rPr>
        <w:t xml:space="preserve"> </w:t>
      </w:r>
      <w:r>
        <w:t>трактовать</w:t>
      </w:r>
      <w:r>
        <w:rPr>
          <w:spacing w:val="62"/>
        </w:rPr>
        <w:t xml:space="preserve"> </w:t>
      </w:r>
      <w:r>
        <w:t>физический</w:t>
      </w:r>
      <w:r>
        <w:rPr>
          <w:spacing w:val="65"/>
        </w:rPr>
        <w:t xml:space="preserve"> </w:t>
      </w:r>
      <w:r>
        <w:t>смысл</w:t>
      </w:r>
      <w:r>
        <w:rPr>
          <w:spacing w:val="62"/>
        </w:rPr>
        <w:t xml:space="preserve"> </w:t>
      </w:r>
      <w:r>
        <w:t>используемых</w:t>
      </w:r>
      <w:r>
        <w:rPr>
          <w:spacing w:val="67"/>
        </w:rPr>
        <w:t xml:space="preserve"> </w:t>
      </w:r>
      <w:r>
        <w:t>величин,</w:t>
      </w:r>
      <w:r>
        <w:rPr>
          <w:spacing w:val="63"/>
        </w:rPr>
        <w:t xml:space="preserve"> </w:t>
      </w:r>
      <w:r>
        <w:t>их</w:t>
      </w:r>
      <w:r>
        <w:rPr>
          <w:spacing w:val="-67"/>
        </w:rPr>
        <w:t xml:space="preserve"> </w:t>
      </w:r>
      <w:r>
        <w:t>обозначения</w:t>
      </w:r>
      <w:r>
        <w:rPr>
          <w:spacing w:val="27"/>
        </w:rPr>
        <w:t xml:space="preserve"> </w:t>
      </w:r>
      <w:r>
        <w:t>и</w:t>
      </w:r>
      <w:r>
        <w:rPr>
          <w:spacing w:val="28"/>
        </w:rPr>
        <w:t xml:space="preserve"> </w:t>
      </w:r>
      <w:r>
        <w:t>единицы,</w:t>
      </w:r>
      <w:r>
        <w:rPr>
          <w:spacing w:val="27"/>
        </w:rPr>
        <w:t xml:space="preserve"> </w:t>
      </w:r>
      <w:r>
        <w:t>указывать</w:t>
      </w:r>
      <w:r>
        <w:rPr>
          <w:spacing w:val="26"/>
        </w:rPr>
        <w:t xml:space="preserve"> </w:t>
      </w:r>
      <w:r>
        <w:t>формулы,</w:t>
      </w:r>
      <w:r>
        <w:rPr>
          <w:spacing w:val="26"/>
        </w:rPr>
        <w:t xml:space="preserve"> </w:t>
      </w:r>
      <w:r>
        <w:t>связывающие</w:t>
      </w:r>
      <w:r>
        <w:rPr>
          <w:spacing w:val="28"/>
        </w:rPr>
        <w:t xml:space="preserve"> </w:t>
      </w:r>
      <w:r>
        <w:t>данную</w:t>
      </w:r>
      <w:r>
        <w:rPr>
          <w:spacing w:val="26"/>
        </w:rPr>
        <w:t xml:space="preserve"> </w:t>
      </w:r>
      <w:r>
        <w:t>физическую</w:t>
      </w:r>
      <w:r>
        <w:rPr>
          <w:spacing w:val="-67"/>
        </w:rPr>
        <w:t xml:space="preserve"> </w:t>
      </w:r>
      <w:r>
        <w:t>величину с другими величинами, вычислять значение физической величины;</w:t>
      </w:r>
      <w:r>
        <w:rPr>
          <w:spacing w:val="1"/>
        </w:rPr>
        <w:t xml:space="preserve"> </w:t>
      </w:r>
      <w:r>
        <w:t>анализировать</w:t>
      </w:r>
      <w:r>
        <w:rPr>
          <w:spacing w:val="29"/>
        </w:rPr>
        <w:t xml:space="preserve"> </w:t>
      </w:r>
      <w:r>
        <w:t>физические</w:t>
      </w:r>
      <w:r>
        <w:rPr>
          <w:spacing w:val="31"/>
        </w:rPr>
        <w:t xml:space="preserve"> </w:t>
      </w:r>
      <w:r>
        <w:t>процессы</w:t>
      </w:r>
      <w:r>
        <w:rPr>
          <w:spacing w:val="31"/>
        </w:rPr>
        <w:t xml:space="preserve"> </w:t>
      </w:r>
      <w:r>
        <w:t>и</w:t>
      </w:r>
      <w:r>
        <w:rPr>
          <w:spacing w:val="30"/>
        </w:rPr>
        <w:t xml:space="preserve"> </w:t>
      </w:r>
      <w:r>
        <w:t>явления,</w:t>
      </w:r>
      <w:r>
        <w:rPr>
          <w:spacing w:val="30"/>
        </w:rPr>
        <w:t xml:space="preserve"> </w:t>
      </w:r>
      <w:r>
        <w:t>используя</w:t>
      </w:r>
      <w:r>
        <w:rPr>
          <w:spacing w:val="33"/>
        </w:rPr>
        <w:t xml:space="preserve"> </w:t>
      </w:r>
      <w:r>
        <w:t>физические</w:t>
      </w:r>
      <w:r>
        <w:rPr>
          <w:spacing w:val="39"/>
        </w:rPr>
        <w:t xml:space="preserve"> </w:t>
      </w:r>
      <w:r>
        <w:t>законы</w:t>
      </w:r>
      <w:r>
        <w:rPr>
          <w:spacing w:val="31"/>
        </w:rPr>
        <w:t xml:space="preserve"> </w:t>
      </w:r>
      <w:r>
        <w:t>и</w:t>
      </w:r>
      <w:r>
        <w:rPr>
          <w:spacing w:val="-67"/>
        </w:rPr>
        <w:t xml:space="preserve"> </w:t>
      </w:r>
      <w:r>
        <w:t>принципы:</w:t>
      </w:r>
      <w:r>
        <w:rPr>
          <w:spacing w:val="1"/>
        </w:rPr>
        <w:t xml:space="preserve"> </w:t>
      </w:r>
      <w:r>
        <w:t>закон</w:t>
      </w:r>
      <w:r>
        <w:rPr>
          <w:spacing w:val="1"/>
        </w:rPr>
        <w:t xml:space="preserve"> </w:t>
      </w:r>
      <w:r>
        <w:t>Ома,</w:t>
      </w:r>
      <w:r>
        <w:rPr>
          <w:spacing w:val="1"/>
        </w:rPr>
        <w:t xml:space="preserve"> </w:t>
      </w:r>
      <w:r>
        <w:t>законы</w:t>
      </w:r>
      <w:r>
        <w:rPr>
          <w:spacing w:val="1"/>
        </w:rPr>
        <w:t xml:space="preserve"> </w:t>
      </w:r>
      <w:r>
        <w:t>последовательного</w:t>
      </w:r>
      <w:r>
        <w:rPr>
          <w:spacing w:val="1"/>
        </w:rPr>
        <w:t xml:space="preserve"> </w:t>
      </w:r>
      <w:r>
        <w:t>и параллельного</w:t>
      </w:r>
      <w:r>
        <w:rPr>
          <w:spacing w:val="1"/>
        </w:rPr>
        <w:t xml:space="preserve"> </w:t>
      </w:r>
      <w:r>
        <w:t>соединения</w:t>
      </w:r>
      <w:r>
        <w:rPr>
          <w:spacing w:val="-67"/>
        </w:rPr>
        <w:t xml:space="preserve"> </w:t>
      </w:r>
      <w:r>
        <w:t>проводников,</w:t>
      </w:r>
      <w:r>
        <w:rPr>
          <w:spacing w:val="14"/>
        </w:rPr>
        <w:t xml:space="preserve"> </w:t>
      </w:r>
      <w:r>
        <w:t>закон</w:t>
      </w:r>
      <w:r>
        <w:rPr>
          <w:spacing w:val="14"/>
        </w:rPr>
        <w:t xml:space="preserve"> </w:t>
      </w:r>
      <w:r>
        <w:t>Джоуля–Ленца,</w:t>
      </w:r>
      <w:r>
        <w:rPr>
          <w:spacing w:val="14"/>
        </w:rPr>
        <w:t xml:space="preserve"> </w:t>
      </w:r>
      <w:r>
        <w:t>закон</w:t>
      </w:r>
      <w:r>
        <w:rPr>
          <w:spacing w:val="15"/>
        </w:rPr>
        <w:t xml:space="preserve"> </w:t>
      </w:r>
      <w:r>
        <w:t>электромагнитной</w:t>
      </w:r>
      <w:r>
        <w:rPr>
          <w:spacing w:val="16"/>
        </w:rPr>
        <w:t xml:space="preserve"> </w:t>
      </w:r>
      <w:r>
        <w:t>индукции,</w:t>
      </w:r>
      <w:r>
        <w:rPr>
          <w:spacing w:val="13"/>
        </w:rPr>
        <w:t xml:space="preserve"> </w:t>
      </w:r>
      <w:r>
        <w:t>закон</w:t>
      </w:r>
      <w:r>
        <w:rPr>
          <w:spacing w:val="-67"/>
        </w:rPr>
        <w:t xml:space="preserve"> </w:t>
      </w:r>
      <w:r>
        <w:t>прямолинейного</w:t>
      </w:r>
      <w:r>
        <w:tab/>
      </w:r>
      <w:r>
        <w:tab/>
        <w:t>распространения</w:t>
      </w:r>
      <w:r>
        <w:tab/>
        <w:t>света,</w:t>
      </w:r>
      <w:r>
        <w:tab/>
        <w:t>законы</w:t>
      </w:r>
      <w:r>
        <w:tab/>
        <w:t>отражения</w:t>
      </w:r>
      <w:r>
        <w:tab/>
      </w:r>
      <w:r>
        <w:tab/>
        <w:t>света,</w:t>
      </w:r>
      <w:r>
        <w:tab/>
        <w:t>законы</w:t>
      </w:r>
      <w:r>
        <w:rPr>
          <w:spacing w:val="-67"/>
        </w:rPr>
        <w:t xml:space="preserve"> </w:t>
      </w:r>
      <w:r>
        <w:t>преломления</w:t>
      </w:r>
      <w:r>
        <w:rPr>
          <w:spacing w:val="56"/>
        </w:rPr>
        <w:t xml:space="preserve"> </w:t>
      </w:r>
      <w:r>
        <w:t>света,</w:t>
      </w:r>
      <w:r>
        <w:rPr>
          <w:spacing w:val="56"/>
        </w:rPr>
        <w:t xml:space="preserve"> </w:t>
      </w:r>
      <w:r>
        <w:t>уравнение</w:t>
      </w:r>
      <w:r>
        <w:rPr>
          <w:spacing w:val="59"/>
        </w:rPr>
        <w:t xml:space="preserve"> </w:t>
      </w:r>
      <w:r>
        <w:t>Эйнштейна</w:t>
      </w:r>
      <w:r>
        <w:rPr>
          <w:spacing w:val="57"/>
        </w:rPr>
        <w:t xml:space="preserve"> </w:t>
      </w:r>
      <w:r>
        <w:t>для</w:t>
      </w:r>
      <w:r>
        <w:rPr>
          <w:spacing w:val="63"/>
        </w:rPr>
        <w:t xml:space="preserve"> </w:t>
      </w:r>
      <w:r>
        <w:t>фотоэффекта,</w:t>
      </w:r>
      <w:r>
        <w:rPr>
          <w:spacing w:val="59"/>
        </w:rPr>
        <w:t xml:space="preserve"> </w:t>
      </w:r>
      <w:r>
        <w:t>закон</w:t>
      </w:r>
      <w:r>
        <w:rPr>
          <w:spacing w:val="61"/>
        </w:rPr>
        <w:t xml:space="preserve"> </w:t>
      </w:r>
      <w:r>
        <w:t>сохранения</w:t>
      </w:r>
      <w:r>
        <w:rPr>
          <w:spacing w:val="-67"/>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w:t>
      </w:r>
      <w:r>
        <w:rPr>
          <w:spacing w:val="1"/>
        </w:rPr>
        <w:t xml:space="preserve"> </w:t>
      </w:r>
      <w:r>
        <w:t>сохранения электрического</w:t>
      </w:r>
      <w:r>
        <w:rPr>
          <w:spacing w:val="1"/>
        </w:rPr>
        <w:t xml:space="preserve"> </w:t>
      </w:r>
      <w:r>
        <w:t>заряда,</w:t>
      </w:r>
      <w:r>
        <w:rPr>
          <w:spacing w:val="-68"/>
        </w:rPr>
        <w:t xml:space="preserve"> </w:t>
      </w:r>
      <w:r>
        <w:t>закон</w:t>
      </w:r>
      <w:r>
        <w:tab/>
        <w:t>сохранения</w:t>
      </w:r>
      <w:r>
        <w:rPr>
          <w:spacing w:val="124"/>
        </w:rPr>
        <w:t xml:space="preserve"> </w:t>
      </w:r>
      <w:r>
        <w:t>массового</w:t>
      </w:r>
      <w:r>
        <w:tab/>
        <w:t>числа,</w:t>
      </w:r>
      <w:r>
        <w:rPr>
          <w:spacing w:val="128"/>
        </w:rPr>
        <w:t xml:space="preserve"> </w:t>
      </w:r>
      <w:r>
        <w:t>постулаты</w:t>
      </w:r>
      <w:r>
        <w:tab/>
      </w:r>
      <w:r>
        <w:tab/>
        <w:t>Бора,</w:t>
      </w:r>
      <w:r>
        <w:tab/>
        <w:t>закон</w:t>
      </w:r>
      <w:r>
        <w:tab/>
        <w:t>радиоактивного</w:t>
      </w:r>
      <w:r>
        <w:rPr>
          <w:spacing w:val="-67"/>
        </w:rPr>
        <w:t xml:space="preserve"> </w:t>
      </w:r>
      <w:r>
        <w:t>распада,</w:t>
      </w:r>
      <w:r>
        <w:tab/>
        <w:t>при</w:t>
      </w:r>
      <w:r>
        <w:tab/>
        <w:t>этом</w:t>
      </w:r>
      <w:r>
        <w:tab/>
        <w:t>различать</w:t>
      </w:r>
      <w:r>
        <w:tab/>
      </w:r>
      <w:r>
        <w:tab/>
        <w:t>словесную</w:t>
      </w:r>
      <w:r>
        <w:tab/>
        <w:t>формулировку</w:t>
      </w:r>
      <w:r>
        <w:tab/>
      </w:r>
      <w:r>
        <w:tab/>
      </w:r>
      <w:r>
        <w:tab/>
        <w:t>закона,</w:t>
      </w:r>
      <w:r>
        <w:tab/>
        <w:t>его</w:t>
      </w:r>
      <w:r>
        <w:rPr>
          <w:spacing w:val="-67"/>
        </w:rPr>
        <w:t xml:space="preserve"> </w:t>
      </w:r>
      <w:r>
        <w:t>математическое выражение и условия (границы, области) применимости;</w:t>
      </w:r>
      <w:r>
        <w:rPr>
          <w:spacing w:val="1"/>
        </w:rPr>
        <w:t xml:space="preserve"> </w:t>
      </w:r>
      <w:r>
        <w:t>определять</w:t>
      </w:r>
      <w:r>
        <w:rPr>
          <w:spacing w:val="11"/>
        </w:rPr>
        <w:t xml:space="preserve"> </w:t>
      </w:r>
      <w:r>
        <w:t>направление</w:t>
      </w:r>
      <w:r>
        <w:rPr>
          <w:spacing w:val="14"/>
        </w:rPr>
        <w:t xml:space="preserve"> </w:t>
      </w:r>
      <w:r>
        <w:t>вектора</w:t>
      </w:r>
      <w:r>
        <w:rPr>
          <w:spacing w:val="11"/>
        </w:rPr>
        <w:t xml:space="preserve"> </w:t>
      </w:r>
      <w:r>
        <w:t>индукции</w:t>
      </w:r>
      <w:r>
        <w:rPr>
          <w:spacing w:val="14"/>
        </w:rPr>
        <w:t xml:space="preserve"> </w:t>
      </w:r>
      <w:r>
        <w:t>магнитного</w:t>
      </w:r>
      <w:r>
        <w:rPr>
          <w:spacing w:val="14"/>
        </w:rPr>
        <w:t xml:space="preserve"> </w:t>
      </w:r>
      <w:r>
        <w:t>поляпроводника</w:t>
      </w:r>
      <w:r>
        <w:rPr>
          <w:spacing w:val="13"/>
        </w:rPr>
        <w:t xml:space="preserve"> </w:t>
      </w:r>
      <w:r>
        <w:t>с</w:t>
      </w:r>
      <w:r>
        <w:rPr>
          <w:spacing w:val="13"/>
        </w:rPr>
        <w:t xml:space="preserve"> </w:t>
      </w:r>
      <w:r>
        <w:t>током,</w:t>
      </w:r>
      <w:r>
        <w:rPr>
          <w:spacing w:val="-67"/>
        </w:rPr>
        <w:t xml:space="preserve"> </w:t>
      </w:r>
      <w:r>
        <w:t>силы</w:t>
      </w:r>
      <w:r>
        <w:rPr>
          <w:spacing w:val="-1"/>
        </w:rPr>
        <w:t xml:space="preserve"> </w:t>
      </w:r>
      <w:r>
        <w:t>Ампера</w:t>
      </w:r>
      <w:r>
        <w:rPr>
          <w:spacing w:val="-3"/>
        </w:rPr>
        <w:t xml:space="preserve"> </w:t>
      </w:r>
      <w:r>
        <w:t>и силы</w:t>
      </w:r>
      <w:r>
        <w:rPr>
          <w:spacing w:val="1"/>
        </w:rPr>
        <w:t xml:space="preserve"> </w:t>
      </w:r>
      <w:r>
        <w:t>Лоренца;</w:t>
      </w:r>
    </w:p>
    <w:p w:rsidR="00891CF0" w:rsidRDefault="00B23650">
      <w:pPr>
        <w:pStyle w:val="a0"/>
        <w:tabs>
          <w:tab w:val="left" w:pos="1233"/>
          <w:tab w:val="left" w:pos="1588"/>
          <w:tab w:val="left" w:pos="3050"/>
          <w:tab w:val="left" w:pos="4877"/>
          <w:tab w:val="left" w:pos="6547"/>
          <w:tab w:val="left" w:pos="7769"/>
          <w:tab w:val="left" w:pos="9137"/>
        </w:tabs>
        <w:spacing w:before="5" w:line="360" w:lineRule="auto"/>
        <w:ind w:left="100" w:right="274"/>
        <w:jc w:val="left"/>
      </w:pPr>
      <w:r>
        <w:t>строить</w:t>
      </w:r>
      <w:r>
        <w:tab/>
        <w:t>и</w:t>
      </w:r>
      <w:r>
        <w:tab/>
        <w:t>описывать</w:t>
      </w:r>
      <w:r>
        <w:tab/>
        <w:t>изображение,</w:t>
      </w:r>
      <w:r>
        <w:tab/>
        <w:t>создаваемое</w:t>
      </w:r>
      <w:r>
        <w:tab/>
        <w:t>плоским</w:t>
      </w:r>
      <w:r>
        <w:tab/>
        <w:t>зеркалом,</w:t>
      </w:r>
      <w:r>
        <w:tab/>
        <w:t>тонкой</w:t>
      </w:r>
      <w:r>
        <w:rPr>
          <w:spacing w:val="-67"/>
        </w:rPr>
        <w:t xml:space="preserve"> </w:t>
      </w:r>
      <w:r>
        <w:t>линзой;</w:t>
      </w:r>
    </w:p>
    <w:p w:rsidR="00891CF0" w:rsidRDefault="00B23650">
      <w:pPr>
        <w:pStyle w:val="a0"/>
        <w:spacing w:line="360" w:lineRule="auto"/>
        <w:ind w:left="100" w:right="269"/>
      </w:pPr>
      <w:r>
        <w:t>выполнять эксперименты по исследованию физических явлений и процессов 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 оборудования, проводить</w:t>
      </w:r>
      <w:r>
        <w:rPr>
          <w:spacing w:val="-2"/>
        </w:rPr>
        <w:t xml:space="preserve"> </w:t>
      </w:r>
      <w:r>
        <w:t>опыт</w:t>
      </w:r>
      <w:r>
        <w:rPr>
          <w:spacing w:val="-2"/>
        </w:rPr>
        <w:t xml:space="preserve"> </w:t>
      </w:r>
      <w:r>
        <w:t>и</w:t>
      </w:r>
      <w:r>
        <w:rPr>
          <w:spacing w:val="-1"/>
        </w:rPr>
        <w:t xml:space="preserve"> </w:t>
      </w:r>
      <w:r>
        <w:t>формулировать</w:t>
      </w:r>
      <w:r>
        <w:rPr>
          <w:spacing w:val="-5"/>
        </w:rPr>
        <w:t xml:space="preserve"> </w:t>
      </w:r>
      <w:r>
        <w:t>выводы;</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 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 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891CF0" w:rsidRDefault="00B23650">
      <w:pPr>
        <w:pStyle w:val="a0"/>
        <w:spacing w:before="1" w:line="360" w:lineRule="auto"/>
        <w:ind w:left="100" w:right="267"/>
      </w:pPr>
      <w:r>
        <w:t>исследовать</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 зависимости физических величин в виде таблиц и графиков, делать</w:t>
      </w:r>
      <w:r>
        <w:rPr>
          <w:spacing w:val="1"/>
        </w:rPr>
        <w:t xml:space="preserve"> </w:t>
      </w:r>
      <w:r>
        <w:t>выводы</w:t>
      </w:r>
      <w:r>
        <w:rPr>
          <w:spacing w:val="-3"/>
        </w:rPr>
        <w:t xml:space="preserve"> </w:t>
      </w:r>
      <w:r>
        <w:t>по результатам исследования;</w:t>
      </w:r>
    </w:p>
    <w:p w:rsidR="00891CF0" w:rsidRDefault="00B23650">
      <w:pPr>
        <w:pStyle w:val="a0"/>
        <w:tabs>
          <w:tab w:val="left" w:pos="721"/>
          <w:tab w:val="left" w:pos="1179"/>
          <w:tab w:val="left" w:pos="2491"/>
          <w:tab w:val="left" w:pos="3944"/>
          <w:tab w:val="left" w:pos="5117"/>
          <w:tab w:val="left" w:pos="5477"/>
          <w:tab w:val="left" w:pos="6908"/>
          <w:tab w:val="left" w:pos="8446"/>
        </w:tabs>
        <w:spacing w:before="1" w:line="360" w:lineRule="auto"/>
        <w:ind w:left="100" w:right="270"/>
        <w:jc w:val="left"/>
      </w:pPr>
      <w:r>
        <w:t>соблюдать</w:t>
      </w:r>
      <w:r>
        <w:rPr>
          <w:spacing w:val="56"/>
        </w:rPr>
        <w:t xml:space="preserve"> </w:t>
      </w:r>
      <w:r>
        <w:t>правила</w:t>
      </w:r>
      <w:r>
        <w:rPr>
          <w:spacing w:val="54"/>
        </w:rPr>
        <w:t xml:space="preserve"> </w:t>
      </w:r>
      <w:r>
        <w:t>безопасного</w:t>
      </w:r>
      <w:r>
        <w:rPr>
          <w:spacing w:val="58"/>
        </w:rPr>
        <w:t xml:space="preserve"> </w:t>
      </w:r>
      <w:r>
        <w:t>труда</w:t>
      </w:r>
      <w:r>
        <w:rPr>
          <w:spacing w:val="55"/>
        </w:rPr>
        <w:t xml:space="preserve"> </w:t>
      </w:r>
      <w:r>
        <w:t>при</w:t>
      </w:r>
      <w:r>
        <w:rPr>
          <w:spacing w:val="57"/>
        </w:rPr>
        <w:t xml:space="preserve"> </w:t>
      </w:r>
      <w:r>
        <w:t>проведении</w:t>
      </w:r>
      <w:r>
        <w:rPr>
          <w:spacing w:val="65"/>
        </w:rPr>
        <w:t xml:space="preserve"> </w:t>
      </w:r>
      <w:r>
        <w:t>исследований</w:t>
      </w:r>
      <w:r>
        <w:rPr>
          <w:spacing w:val="57"/>
        </w:rPr>
        <w:t xml:space="preserve"> </w:t>
      </w:r>
      <w:r>
        <w:t>в</w:t>
      </w:r>
      <w:r>
        <w:rPr>
          <w:spacing w:val="58"/>
        </w:rPr>
        <w:t xml:space="preserve"> </w:t>
      </w:r>
      <w:r>
        <w:t>рамках</w:t>
      </w:r>
      <w:r>
        <w:rPr>
          <w:spacing w:val="-67"/>
        </w:rPr>
        <w:t xml:space="preserve"> </w:t>
      </w:r>
      <w:r>
        <w:t>учебного</w:t>
      </w:r>
      <w:r>
        <w:rPr>
          <w:spacing w:val="61"/>
        </w:rPr>
        <w:t xml:space="preserve"> </w:t>
      </w:r>
      <w:r>
        <w:t>эксперимента,</w:t>
      </w:r>
      <w:r>
        <w:rPr>
          <w:spacing w:val="64"/>
        </w:rPr>
        <w:t xml:space="preserve"> </w:t>
      </w:r>
      <w:r>
        <w:t>учебно-исследовательской</w:t>
      </w:r>
      <w:r>
        <w:rPr>
          <w:spacing w:val="61"/>
        </w:rPr>
        <w:t xml:space="preserve"> </w:t>
      </w:r>
      <w:r>
        <w:t>и</w:t>
      </w:r>
      <w:r>
        <w:rPr>
          <w:spacing w:val="61"/>
        </w:rPr>
        <w:t xml:space="preserve"> </w:t>
      </w:r>
      <w:r>
        <w:t>проектной</w:t>
      </w:r>
      <w:r>
        <w:rPr>
          <w:spacing w:val="-3"/>
        </w:rPr>
        <w:t xml:space="preserve"> </w:t>
      </w:r>
      <w:r>
        <w:t>деятельности</w:t>
      </w:r>
      <w:r>
        <w:rPr>
          <w:spacing w:val="60"/>
        </w:rPr>
        <w:t xml:space="preserve"> </w:t>
      </w:r>
      <w:r>
        <w:t>с</w:t>
      </w:r>
      <w:r>
        <w:rPr>
          <w:spacing w:val="-67"/>
        </w:rPr>
        <w:t xml:space="preserve"> </w:t>
      </w:r>
      <w:r>
        <w:t>использованием</w:t>
      </w:r>
      <w:r>
        <w:rPr>
          <w:spacing w:val="9"/>
        </w:rPr>
        <w:t xml:space="preserve"> </w:t>
      </w:r>
      <w:r>
        <w:t>измерительных</w:t>
      </w:r>
      <w:r>
        <w:rPr>
          <w:spacing w:val="10"/>
        </w:rPr>
        <w:t xml:space="preserve"> </w:t>
      </w:r>
      <w:r>
        <w:t>устройств</w:t>
      </w:r>
      <w:r>
        <w:rPr>
          <w:spacing w:val="8"/>
        </w:rPr>
        <w:t xml:space="preserve"> </w:t>
      </w:r>
      <w:r>
        <w:t>и</w:t>
      </w:r>
      <w:r>
        <w:rPr>
          <w:spacing w:val="9"/>
        </w:rPr>
        <w:t xml:space="preserve"> </w:t>
      </w:r>
      <w:r>
        <w:t>лабораторного</w:t>
      </w:r>
      <w:r>
        <w:rPr>
          <w:spacing w:val="15"/>
        </w:rPr>
        <w:t xml:space="preserve"> </w:t>
      </w:r>
      <w:r>
        <w:t>оборудования;</w:t>
      </w:r>
      <w:r>
        <w:rPr>
          <w:spacing w:val="1"/>
        </w:rPr>
        <w:t xml:space="preserve"> </w:t>
      </w:r>
      <w:r>
        <w:t>решать</w:t>
      </w:r>
      <w:r>
        <w:rPr>
          <w:spacing w:val="41"/>
        </w:rPr>
        <w:t xml:space="preserve"> </w:t>
      </w:r>
      <w:r>
        <w:t>расчётные</w:t>
      </w:r>
      <w:r>
        <w:rPr>
          <w:spacing w:val="41"/>
        </w:rPr>
        <w:t xml:space="preserve"> </w:t>
      </w:r>
      <w:r>
        <w:t>задачи</w:t>
      </w:r>
      <w:r>
        <w:rPr>
          <w:spacing w:val="43"/>
        </w:rPr>
        <w:t xml:space="preserve"> </w:t>
      </w:r>
      <w:r>
        <w:t>с</w:t>
      </w:r>
      <w:r>
        <w:rPr>
          <w:spacing w:val="42"/>
        </w:rPr>
        <w:t xml:space="preserve"> </w:t>
      </w:r>
      <w:r>
        <w:t>явно</w:t>
      </w:r>
      <w:r>
        <w:rPr>
          <w:spacing w:val="43"/>
        </w:rPr>
        <w:t xml:space="preserve"> </w:t>
      </w:r>
      <w:r>
        <w:t>заданной</w:t>
      </w:r>
      <w:r>
        <w:rPr>
          <w:spacing w:val="44"/>
        </w:rPr>
        <w:t xml:space="preserve"> </w:t>
      </w:r>
      <w:r>
        <w:t>физической</w:t>
      </w:r>
      <w:r>
        <w:rPr>
          <w:spacing w:val="42"/>
        </w:rPr>
        <w:t xml:space="preserve"> </w:t>
      </w:r>
      <w:r>
        <w:t>моделью,</w:t>
      </w:r>
      <w:r>
        <w:rPr>
          <w:spacing w:val="42"/>
        </w:rPr>
        <w:t xml:space="preserve"> </w:t>
      </w:r>
      <w:r>
        <w:t>используя</w:t>
      </w:r>
      <w:r>
        <w:rPr>
          <w:spacing w:val="-67"/>
        </w:rPr>
        <w:t xml:space="preserve"> </w:t>
      </w:r>
      <w:r>
        <w:t>физические</w:t>
      </w:r>
      <w:r>
        <w:rPr>
          <w:spacing w:val="2"/>
        </w:rPr>
        <w:t xml:space="preserve"> </w:t>
      </w:r>
      <w:r>
        <w:t>законы</w:t>
      </w:r>
      <w:r>
        <w:rPr>
          <w:spacing w:val="1"/>
        </w:rPr>
        <w:t xml:space="preserve"> </w:t>
      </w:r>
      <w:r>
        <w:t>и</w:t>
      </w:r>
      <w:r>
        <w:rPr>
          <w:spacing w:val="6"/>
        </w:rPr>
        <w:t xml:space="preserve"> </w:t>
      </w:r>
      <w:r>
        <w:t>принципы,</w:t>
      </w:r>
      <w:r>
        <w:rPr>
          <w:spacing w:val="2"/>
        </w:rPr>
        <w:t xml:space="preserve"> </w:t>
      </w:r>
      <w:r>
        <w:t>на</w:t>
      </w:r>
      <w:r>
        <w:rPr>
          <w:spacing w:val="2"/>
        </w:rPr>
        <w:t xml:space="preserve"> </w:t>
      </w:r>
      <w:r>
        <w:t>основе</w:t>
      </w:r>
      <w:r>
        <w:rPr>
          <w:spacing w:val="2"/>
        </w:rPr>
        <w:t xml:space="preserve"> </w:t>
      </w:r>
      <w:r>
        <w:t>анализа</w:t>
      </w:r>
      <w:r>
        <w:rPr>
          <w:spacing w:val="2"/>
        </w:rPr>
        <w:t xml:space="preserve"> </w:t>
      </w:r>
      <w:r>
        <w:t>условия</w:t>
      </w:r>
      <w:r>
        <w:rPr>
          <w:spacing w:val="3"/>
        </w:rPr>
        <w:t xml:space="preserve"> </w:t>
      </w:r>
      <w:r>
        <w:t>задачи</w:t>
      </w:r>
      <w:r>
        <w:rPr>
          <w:spacing w:val="9"/>
        </w:rPr>
        <w:t xml:space="preserve"> </w:t>
      </w:r>
      <w:r>
        <w:t>выбирать</w:t>
      </w:r>
      <w:r>
        <w:rPr>
          <w:spacing w:val="-67"/>
        </w:rPr>
        <w:t xml:space="preserve"> </w:t>
      </w:r>
      <w:r>
        <w:t>физическую</w:t>
      </w:r>
      <w:r>
        <w:rPr>
          <w:spacing w:val="51"/>
        </w:rPr>
        <w:t xml:space="preserve"> </w:t>
      </w:r>
      <w:r>
        <w:t>модель,</w:t>
      </w:r>
      <w:r>
        <w:rPr>
          <w:spacing w:val="51"/>
        </w:rPr>
        <w:t xml:space="preserve"> </w:t>
      </w:r>
      <w:r>
        <w:t>выделять</w:t>
      </w:r>
      <w:r>
        <w:rPr>
          <w:spacing w:val="52"/>
        </w:rPr>
        <w:t xml:space="preserve"> </w:t>
      </w:r>
      <w:r>
        <w:t>физические</w:t>
      </w:r>
      <w:r>
        <w:rPr>
          <w:spacing w:val="52"/>
        </w:rPr>
        <w:t xml:space="preserve"> </w:t>
      </w:r>
      <w:r>
        <w:t>величины</w:t>
      </w:r>
      <w:r>
        <w:rPr>
          <w:spacing w:val="51"/>
        </w:rPr>
        <w:t xml:space="preserve"> </w:t>
      </w:r>
      <w:r>
        <w:t>и</w:t>
      </w:r>
      <w:r>
        <w:rPr>
          <w:spacing w:val="50"/>
        </w:rPr>
        <w:t xml:space="preserve"> </w:t>
      </w:r>
      <w:r>
        <w:t>формулы,</w:t>
      </w:r>
      <w:r>
        <w:rPr>
          <w:spacing w:val="56"/>
        </w:rPr>
        <w:t xml:space="preserve"> </w:t>
      </w:r>
      <w:r>
        <w:t>необходимые</w:t>
      </w:r>
      <w:r>
        <w:rPr>
          <w:spacing w:val="-67"/>
        </w:rPr>
        <w:t xml:space="preserve"> </w:t>
      </w:r>
      <w:r>
        <w:t>для</w:t>
      </w:r>
      <w:r>
        <w:tab/>
        <w:t>её</w:t>
      </w:r>
      <w:r>
        <w:tab/>
        <w:t>решения,</w:t>
      </w:r>
      <w:r>
        <w:tab/>
        <w:t>проводить</w:t>
      </w:r>
      <w:r>
        <w:tab/>
        <w:t>расчёты</w:t>
      </w:r>
      <w:r>
        <w:tab/>
        <w:t>и</w:t>
      </w:r>
      <w:r>
        <w:tab/>
        <w:t>оценивать</w:t>
      </w:r>
      <w:r>
        <w:tab/>
        <w:t>реальность</w:t>
      </w:r>
      <w:r>
        <w:tab/>
        <w:t>полученного</w:t>
      </w:r>
      <w:r>
        <w:rPr>
          <w:spacing w:val="-67"/>
        </w:rPr>
        <w:t xml:space="preserve"> </w:t>
      </w:r>
      <w:r>
        <w:t>значения</w:t>
      </w:r>
      <w:r>
        <w:rPr>
          <w:spacing w:val="-1"/>
        </w:rPr>
        <w:t xml:space="preserve"> </w:t>
      </w:r>
      <w:r>
        <w:t>физической величины;</w:t>
      </w:r>
    </w:p>
    <w:p w:rsidR="00891CF0" w:rsidRDefault="00B23650">
      <w:pPr>
        <w:pStyle w:val="a0"/>
        <w:spacing w:before="1" w:line="360" w:lineRule="auto"/>
        <w:ind w:left="100" w:right="266"/>
      </w:pPr>
      <w:r>
        <w:t>решать качественные задачи: выстраивать</w:t>
      </w:r>
      <w:r>
        <w:rPr>
          <w:spacing w:val="1"/>
        </w:rPr>
        <w:t xml:space="preserve"> </w:t>
      </w:r>
      <w:r>
        <w:t>логическинепротиворечивую 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w:t>
      </w:r>
      <w:r>
        <w:rPr>
          <w:spacing w:val="1"/>
        </w:rPr>
        <w:t xml:space="preserve"> </w:t>
      </w:r>
      <w:r>
        <w:t>физических явлений;</w:t>
      </w:r>
    </w:p>
    <w:p w:rsidR="00891CF0" w:rsidRDefault="00B23650">
      <w:pPr>
        <w:pStyle w:val="a0"/>
        <w:tabs>
          <w:tab w:val="left" w:pos="2222"/>
          <w:tab w:val="left" w:pos="3691"/>
          <w:tab w:val="left" w:pos="4495"/>
          <w:tab w:val="left" w:pos="5006"/>
          <w:tab w:val="left" w:pos="5971"/>
          <w:tab w:val="left" w:pos="6137"/>
          <w:tab w:val="left" w:pos="7515"/>
          <w:tab w:val="left" w:pos="7906"/>
          <w:tab w:val="left" w:pos="8403"/>
        </w:tabs>
        <w:spacing w:before="1" w:line="360" w:lineRule="auto"/>
        <w:ind w:left="506" w:right="266" w:firstLine="964"/>
        <w:jc w:val="right"/>
      </w:pPr>
      <w:r>
        <w:t>использовать</w:t>
      </w:r>
      <w:r>
        <w:rPr>
          <w:spacing w:val="54"/>
        </w:rPr>
        <w:t xml:space="preserve"> </w:t>
      </w:r>
      <w:r>
        <w:t>при</w:t>
      </w:r>
      <w:r>
        <w:tab/>
      </w:r>
      <w:r>
        <w:tab/>
        <w:t>решении</w:t>
      </w:r>
      <w:r>
        <w:tab/>
        <w:t>учебных</w:t>
      </w:r>
      <w:r>
        <w:rPr>
          <w:spacing w:val="35"/>
        </w:rPr>
        <w:t xml:space="preserve"> </w:t>
      </w:r>
      <w:r>
        <w:t>задач</w:t>
      </w:r>
      <w:r>
        <w:tab/>
      </w:r>
      <w:r>
        <w:tab/>
        <w:t>современные</w:t>
      </w:r>
      <w:r>
        <w:rPr>
          <w:spacing w:val="-67"/>
        </w:rPr>
        <w:t xml:space="preserve"> </w:t>
      </w:r>
      <w:r>
        <w:t>информационные</w:t>
      </w:r>
      <w:r>
        <w:rPr>
          <w:spacing w:val="23"/>
        </w:rPr>
        <w:t xml:space="preserve"> </w:t>
      </w:r>
      <w:r>
        <w:t>технологии</w:t>
      </w:r>
      <w:r>
        <w:rPr>
          <w:spacing w:val="22"/>
        </w:rPr>
        <w:t xml:space="preserve"> </w:t>
      </w:r>
      <w:r>
        <w:t>для</w:t>
      </w:r>
      <w:r>
        <w:rPr>
          <w:spacing w:val="23"/>
        </w:rPr>
        <w:t xml:space="preserve"> </w:t>
      </w:r>
      <w:r>
        <w:t>поиска,</w:t>
      </w:r>
      <w:r>
        <w:rPr>
          <w:spacing w:val="22"/>
        </w:rPr>
        <w:t xml:space="preserve"> </w:t>
      </w:r>
      <w:r>
        <w:t>структурирования,</w:t>
      </w:r>
      <w:r>
        <w:rPr>
          <w:spacing w:val="23"/>
        </w:rPr>
        <w:t xml:space="preserve"> </w:t>
      </w:r>
      <w:r>
        <w:t>интерпретациии</w:t>
      </w:r>
      <w:r>
        <w:rPr>
          <w:spacing w:val="-67"/>
        </w:rPr>
        <w:t xml:space="preserve"> </w:t>
      </w:r>
      <w:r>
        <w:t>представления</w:t>
      </w:r>
      <w:r>
        <w:rPr>
          <w:spacing w:val="1"/>
        </w:rPr>
        <w:t xml:space="preserve"> </w:t>
      </w:r>
      <w:r>
        <w:t>учебной и</w:t>
      </w:r>
      <w:r>
        <w:rPr>
          <w:spacing w:val="1"/>
        </w:rPr>
        <w:t xml:space="preserve"> </w:t>
      </w:r>
      <w:r>
        <w:t>научно-популярной</w:t>
      </w:r>
      <w:r>
        <w:rPr>
          <w:spacing w:val="1"/>
        </w:rPr>
        <w:t xml:space="preserve"> </w:t>
      </w:r>
      <w:r>
        <w:t>информации, полученной из</w:t>
      </w:r>
      <w:r>
        <w:rPr>
          <w:spacing w:val="1"/>
        </w:rPr>
        <w:t xml:space="preserve"> </w:t>
      </w:r>
      <w:r>
        <w:t>различных источников, критически анализировать получаемую информацию;</w:t>
      </w:r>
      <w:r>
        <w:rPr>
          <w:spacing w:val="1"/>
        </w:rPr>
        <w:t xml:space="preserve"> </w:t>
      </w:r>
      <w:r>
        <w:t>объяснять</w:t>
      </w:r>
      <w:r>
        <w:tab/>
        <w:t>принципы</w:t>
      </w:r>
      <w:r>
        <w:tab/>
        <w:t>действия</w:t>
      </w:r>
      <w:r>
        <w:tab/>
        <w:t>машин,</w:t>
      </w:r>
      <w:r>
        <w:tab/>
      </w:r>
      <w:r>
        <w:tab/>
        <w:t>приборов</w:t>
      </w:r>
      <w:r>
        <w:tab/>
        <w:t>и</w:t>
      </w:r>
      <w:r>
        <w:tab/>
        <w:t>технических</w:t>
      </w:r>
      <w:r>
        <w:rPr>
          <w:spacing w:val="1"/>
        </w:rPr>
        <w:t xml:space="preserve"> </w:t>
      </w:r>
      <w:r>
        <w:t>устройств,</w:t>
      </w:r>
      <w:r>
        <w:rPr>
          <w:spacing w:val="10"/>
        </w:rPr>
        <w:t xml:space="preserve"> </w:t>
      </w:r>
      <w:r>
        <w:t>различать</w:t>
      </w:r>
      <w:r>
        <w:rPr>
          <w:spacing w:val="18"/>
        </w:rPr>
        <w:t xml:space="preserve"> </w:t>
      </w:r>
      <w:r>
        <w:t>условия</w:t>
      </w:r>
      <w:r>
        <w:rPr>
          <w:spacing w:val="17"/>
        </w:rPr>
        <w:t xml:space="preserve"> </w:t>
      </w:r>
      <w:r>
        <w:t>их</w:t>
      </w:r>
      <w:r>
        <w:rPr>
          <w:spacing w:val="15"/>
        </w:rPr>
        <w:t xml:space="preserve"> </w:t>
      </w:r>
      <w:r>
        <w:t>безопасного</w:t>
      </w:r>
      <w:r>
        <w:rPr>
          <w:spacing w:val="15"/>
        </w:rPr>
        <w:t xml:space="preserve"> </w:t>
      </w:r>
      <w:r>
        <w:t>использования</w:t>
      </w:r>
      <w:r>
        <w:rPr>
          <w:spacing w:val="18"/>
        </w:rPr>
        <w:t xml:space="preserve"> </w:t>
      </w:r>
      <w:r>
        <w:t>в</w:t>
      </w:r>
      <w:r>
        <w:rPr>
          <w:spacing w:val="12"/>
        </w:rPr>
        <w:t xml:space="preserve"> </w:t>
      </w:r>
      <w:r>
        <w:t>повседневной</w:t>
      </w:r>
    </w:p>
    <w:p w:rsidR="00891CF0" w:rsidRDefault="00B23650">
      <w:pPr>
        <w:pStyle w:val="a0"/>
        <w:spacing w:before="6"/>
        <w:ind w:left="100"/>
        <w:jc w:val="left"/>
      </w:pPr>
      <w:r>
        <w:t>жизни;</w:t>
      </w:r>
    </w:p>
    <w:p w:rsidR="00891CF0" w:rsidRDefault="00B23650">
      <w:pPr>
        <w:pStyle w:val="a0"/>
        <w:spacing w:before="159" w:line="360" w:lineRule="auto"/>
        <w:ind w:left="100" w:right="265"/>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71"/>
        </w:rPr>
        <w:t xml:space="preserve"> </w:t>
      </w:r>
      <w:r>
        <w:t>учёных-физиков</w:t>
      </w:r>
      <w:r>
        <w:rPr>
          <w:spacing w:val="70"/>
        </w:rPr>
        <w:t xml:space="preserve"> </w:t>
      </w:r>
      <w:r>
        <w:t>в</w:t>
      </w:r>
      <w:r>
        <w:rPr>
          <w:spacing w:val="1"/>
        </w:rPr>
        <w:t xml:space="preserve"> </w:t>
      </w:r>
      <w:r>
        <w:t>развитие науки, в объяснение процессов окружающего мира, в развитие</w:t>
      </w:r>
      <w:r>
        <w:rPr>
          <w:spacing w:val="70"/>
        </w:rPr>
        <w:t xml:space="preserve"> </w:t>
      </w:r>
      <w:r>
        <w:t>техники</w:t>
      </w:r>
      <w:r>
        <w:rPr>
          <w:spacing w:val="1"/>
        </w:rPr>
        <w:t xml:space="preserve"> </w:t>
      </w:r>
      <w:r>
        <w:t>и</w:t>
      </w:r>
      <w:r>
        <w:rPr>
          <w:spacing w:val="-1"/>
        </w:rPr>
        <w:t xml:space="preserve"> </w:t>
      </w:r>
      <w:r>
        <w:t>технологий;</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8"/>
      </w:pPr>
      <w:r>
        <w:lastRenderedPageBreak/>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4"/>
        </w:rPr>
        <w:t xml:space="preserve"> </w:t>
      </w:r>
      <w:r>
        <w:t>окружающей среде;</w:t>
      </w:r>
    </w:p>
    <w:p w:rsidR="00891CF0" w:rsidRDefault="00B23650">
      <w:pPr>
        <w:pStyle w:val="a0"/>
        <w:spacing w:before="1" w:line="360" w:lineRule="auto"/>
        <w:ind w:left="100" w:right="269"/>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7"/>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71"/>
        </w:rPr>
        <w:t xml:space="preserve"> </w:t>
      </w:r>
      <w:r>
        <w:t>каждого</w:t>
      </w:r>
      <w:r>
        <w:rPr>
          <w:spacing w:val="71"/>
        </w:rPr>
        <w:t xml:space="preserve"> </w:t>
      </w:r>
      <w:r>
        <w:t>из</w:t>
      </w:r>
      <w:r>
        <w:rPr>
          <w:spacing w:val="1"/>
        </w:rPr>
        <w:t xml:space="preserve"> </w:t>
      </w:r>
      <w:r>
        <w:t>участников</w:t>
      </w:r>
      <w:r>
        <w:rPr>
          <w:spacing w:val="-4"/>
        </w:rPr>
        <w:t xml:space="preserve"> </w:t>
      </w:r>
      <w:r>
        <w:t>группы</w:t>
      </w:r>
      <w:r>
        <w:rPr>
          <w:spacing w:val="1"/>
        </w:rPr>
        <w:t xml:space="preserve"> </w:t>
      </w:r>
      <w:r>
        <w:t>в</w:t>
      </w:r>
      <w:r>
        <w:rPr>
          <w:spacing w:val="-5"/>
        </w:rPr>
        <w:t xml:space="preserve"> </w:t>
      </w:r>
      <w:r>
        <w:t>решение рассматриваемой</w:t>
      </w:r>
      <w:r>
        <w:rPr>
          <w:spacing w:val="-3"/>
        </w:rPr>
        <w:t xml:space="preserve"> </w:t>
      </w:r>
      <w:r>
        <w:t>проблемы.</w:t>
      </w:r>
    </w:p>
    <w:p w:rsidR="00891CF0" w:rsidRDefault="00B23650" w:rsidP="00461614">
      <w:pPr>
        <w:pStyle w:val="1"/>
        <w:numPr>
          <w:ilvl w:val="2"/>
          <w:numId w:val="128"/>
        </w:numPr>
        <w:tabs>
          <w:tab w:val="left" w:pos="955"/>
        </w:tabs>
        <w:spacing w:before="250"/>
        <w:ind w:left="954"/>
        <w:jc w:val="left"/>
      </w:pPr>
      <w:bookmarkStart w:id="16" w:name="_bookmark16"/>
      <w:bookmarkEnd w:id="16"/>
      <w:r>
        <w:t>Рабочая</w:t>
      </w:r>
      <w:r>
        <w:rPr>
          <w:spacing w:val="-7"/>
        </w:rPr>
        <w:t xml:space="preserve"> </w:t>
      </w:r>
      <w:r>
        <w:t>программа</w:t>
      </w:r>
      <w:r>
        <w:rPr>
          <w:spacing w:val="-4"/>
        </w:rPr>
        <w:t xml:space="preserve"> </w:t>
      </w:r>
      <w:r>
        <w:t>по</w:t>
      </w:r>
      <w:r>
        <w:rPr>
          <w:spacing w:val="-3"/>
        </w:rPr>
        <w:t xml:space="preserve"> </w:t>
      </w:r>
      <w:r>
        <w:t>учебному</w:t>
      </w:r>
      <w:r>
        <w:rPr>
          <w:spacing w:val="-6"/>
        </w:rPr>
        <w:t xml:space="preserve"> </w:t>
      </w:r>
      <w:r>
        <w:t>предмету</w:t>
      </w:r>
      <w:r>
        <w:rPr>
          <w:spacing w:val="-4"/>
        </w:rPr>
        <w:t xml:space="preserve"> </w:t>
      </w:r>
      <w:r>
        <w:t>«Химия»(базовый</w:t>
      </w:r>
      <w:r>
        <w:rPr>
          <w:spacing w:val="-8"/>
        </w:rPr>
        <w:t xml:space="preserve"> </w:t>
      </w:r>
      <w:r>
        <w:t>уровень).</w:t>
      </w:r>
    </w:p>
    <w:p w:rsidR="00891CF0" w:rsidRDefault="00891CF0">
      <w:pPr>
        <w:pStyle w:val="a0"/>
        <w:ind w:left="0"/>
        <w:jc w:val="left"/>
        <w:rPr>
          <w:b/>
          <w:sz w:val="34"/>
        </w:rPr>
      </w:pPr>
    </w:p>
    <w:p w:rsidR="00891CF0" w:rsidRDefault="00B23650">
      <w:pPr>
        <w:pStyle w:val="a0"/>
        <w:spacing w:line="360" w:lineRule="auto"/>
        <w:ind w:left="100" w:right="266"/>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r>
        <w:rPr>
          <w:spacing w:val="1"/>
        </w:rPr>
        <w:t xml:space="preserve"> </w:t>
      </w:r>
      <w:r>
        <w:t>(предметная область «Естественно-научные предметы») (далее соответственно –</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химия)</w:t>
      </w:r>
      <w:r>
        <w:rPr>
          <w:spacing w:val="1"/>
        </w:rPr>
        <w:t xml:space="preserve"> </w:t>
      </w:r>
      <w:r>
        <w:t>составлена</w:t>
      </w:r>
      <w:r>
        <w:rPr>
          <w:spacing w:val="1"/>
        </w:rPr>
        <w:t xml:space="preserve"> </w:t>
      </w:r>
      <w:r>
        <w:t>на</w:t>
      </w:r>
      <w:r>
        <w:rPr>
          <w:spacing w:val="1"/>
        </w:rPr>
        <w:t xml:space="preserve"> </w:t>
      </w:r>
      <w:r>
        <w:t>основе одноимённой</w:t>
      </w:r>
      <w:r>
        <w:rPr>
          <w:spacing w:val="1"/>
        </w:rPr>
        <w:t xml:space="preserve"> </w:t>
      </w:r>
      <w:r>
        <w:t>федеральной</w:t>
      </w:r>
      <w:r>
        <w:rPr>
          <w:spacing w:val="-67"/>
        </w:rPr>
        <w:t xml:space="preserve"> </w:t>
      </w:r>
      <w:r>
        <w:t>программы</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 освоения программы по химии.</w:t>
      </w:r>
    </w:p>
    <w:p w:rsidR="00891CF0" w:rsidRDefault="00B23650">
      <w:pPr>
        <w:pStyle w:val="a0"/>
        <w:spacing w:line="360" w:lineRule="auto"/>
        <w:ind w:left="100" w:right="27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химии,</w:t>
      </w:r>
      <w:r>
        <w:rPr>
          <w:spacing w:val="1"/>
        </w:rPr>
        <w:t xml:space="preserve"> </w:t>
      </w:r>
      <w:r>
        <w:t>характеристику психологических предпосылок к её</w:t>
      </w:r>
      <w:r>
        <w:rPr>
          <w:spacing w:val="1"/>
        </w:rPr>
        <w:t xml:space="preserve"> </w:t>
      </w:r>
      <w:r>
        <w:t>изучению 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 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891CF0" w:rsidRDefault="00B23650">
      <w:pPr>
        <w:pStyle w:val="a0"/>
        <w:spacing w:line="360" w:lineRule="auto"/>
        <w:ind w:left="100" w:right="275"/>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891CF0" w:rsidRDefault="00B23650">
      <w:pPr>
        <w:pStyle w:val="a0"/>
        <w:spacing w:line="360" w:lineRule="auto"/>
        <w:ind w:left="100" w:right="271"/>
      </w:pPr>
      <w:r>
        <w:t>Планируемые результаты освоения программы по химии включают личностные,</w:t>
      </w:r>
      <w:r>
        <w:rPr>
          <w:spacing w:val="1"/>
        </w:rPr>
        <w:t xml:space="preserve"> </w:t>
      </w:r>
      <w:r>
        <w:t>метапредметные результаты за весь период обучения на уровне среднего 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1"/>
        <w:spacing w:before="76"/>
        <w:ind w:left="100"/>
        <w:jc w:val="both"/>
      </w:pPr>
      <w:r>
        <w:lastRenderedPageBreak/>
        <w:t>Пояснительная</w:t>
      </w:r>
      <w:r>
        <w:rPr>
          <w:spacing w:val="-9"/>
        </w:rPr>
        <w:t xml:space="preserve"> </w:t>
      </w:r>
      <w:r>
        <w:t>записка.</w:t>
      </w:r>
    </w:p>
    <w:p w:rsidR="00891CF0" w:rsidRDefault="00B23650">
      <w:pPr>
        <w:pStyle w:val="a0"/>
        <w:spacing w:before="154" w:line="360" w:lineRule="auto"/>
        <w:ind w:left="100" w:right="265"/>
      </w:pPr>
      <w:r>
        <w:t>Программа по</w:t>
      </w:r>
      <w:r>
        <w:rPr>
          <w:spacing w:val="1"/>
        </w:rPr>
        <w:t xml:space="preserve"> </w:t>
      </w:r>
      <w:r>
        <w:t>химии</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 на</w:t>
      </w:r>
      <w:r>
        <w:rPr>
          <w:spacing w:val="1"/>
        </w:rPr>
        <w:t xml:space="preserve"> </w:t>
      </w:r>
      <w:r>
        <w:t>основе требований к результатам освоения основной образовательной программы</w:t>
      </w:r>
      <w:r>
        <w:rPr>
          <w:spacing w:val="-6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с</w:t>
      </w:r>
      <w:r>
        <w:rPr>
          <w:spacing w:val="71"/>
        </w:rPr>
        <w:t xml:space="preserve"> </w:t>
      </w:r>
      <w:r>
        <w:t>учётом</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 Российской Федерации, реализующих основные образовательные</w:t>
      </w:r>
      <w:r>
        <w:rPr>
          <w:spacing w:val="1"/>
        </w:rPr>
        <w:t xml:space="preserve"> </w:t>
      </w:r>
      <w:r>
        <w:t>программы, и основных положений федеральной рабочей программы воспитания.</w:t>
      </w:r>
      <w:r>
        <w:rPr>
          <w:spacing w:val="-67"/>
        </w:rPr>
        <w:t xml:space="preserve"> </w:t>
      </w:r>
      <w:r>
        <w:t>Основу</w:t>
      </w:r>
      <w:r>
        <w:rPr>
          <w:spacing w:val="1"/>
        </w:rPr>
        <w:t xml:space="preserve"> </w:t>
      </w:r>
      <w:r>
        <w:t>подходов</w:t>
      </w:r>
      <w:r>
        <w:rPr>
          <w:spacing w:val="1"/>
        </w:rPr>
        <w:t xml:space="preserve"> </w:t>
      </w:r>
      <w:r>
        <w:t>к</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к</w:t>
      </w:r>
      <w:r>
        <w:rPr>
          <w:spacing w:val="1"/>
        </w:rPr>
        <w:t xml:space="preserve"> </w:t>
      </w:r>
      <w:r>
        <w:t>определению</w:t>
      </w:r>
      <w:r>
        <w:rPr>
          <w:spacing w:val="1"/>
        </w:rPr>
        <w:t xml:space="preserve"> </w:t>
      </w:r>
      <w:r>
        <w:t>общей</w:t>
      </w:r>
      <w:r>
        <w:rPr>
          <w:spacing w:val="1"/>
        </w:rPr>
        <w:t xml:space="preserve"> </w:t>
      </w:r>
      <w:r>
        <w:t>стратегии обучения, воспитания и развития обучающихся средствами учебного</w:t>
      </w:r>
      <w:r>
        <w:rPr>
          <w:spacing w:val="1"/>
        </w:rPr>
        <w:t xml:space="preserve"> </w:t>
      </w:r>
      <w:r>
        <w:t>предмета</w:t>
      </w:r>
      <w:r>
        <w:rPr>
          <w:spacing w:val="1"/>
        </w:rPr>
        <w:t xml:space="preserve"> </w:t>
      </w:r>
      <w:r>
        <w:t>«Химия»</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уровню</w:t>
      </w:r>
      <w:r>
        <w:rPr>
          <w:spacing w:val="1"/>
        </w:rPr>
        <w:t xml:space="preserve"> </w:t>
      </w:r>
      <w:r>
        <w:t>подготовки</w:t>
      </w:r>
      <w:r>
        <w:rPr>
          <w:spacing w:val="1"/>
        </w:rPr>
        <w:t xml:space="preserve"> </w:t>
      </w:r>
      <w:r>
        <w:t>выпускников.</w:t>
      </w:r>
    </w:p>
    <w:p w:rsidR="00891CF0" w:rsidRDefault="00B23650">
      <w:pPr>
        <w:pStyle w:val="a0"/>
        <w:spacing w:before="1" w:line="360" w:lineRule="auto"/>
        <w:ind w:left="100" w:right="277"/>
      </w:pPr>
      <w:r>
        <w:rPr>
          <w:spacing w:val="-1"/>
        </w:rPr>
        <w:t xml:space="preserve">В соответствии с данными положениями </w:t>
      </w:r>
      <w:r>
        <w:t>программа по химии (базовый уровень)</w:t>
      </w:r>
      <w:r>
        <w:rPr>
          <w:spacing w:val="1"/>
        </w:rPr>
        <w:t xml:space="preserve"> </w:t>
      </w:r>
      <w:r>
        <w:t>на</w:t>
      </w:r>
      <w:r>
        <w:rPr>
          <w:spacing w:val="-1"/>
        </w:rPr>
        <w:t xml:space="preserve"> </w:t>
      </w:r>
      <w:r>
        <w:t>уровне</w:t>
      </w:r>
      <w:r>
        <w:rPr>
          <w:spacing w:val="-4"/>
        </w:rPr>
        <w:t xml:space="preserve"> </w:t>
      </w:r>
      <w:r>
        <w:t>среднего</w:t>
      </w:r>
      <w:r>
        <w:rPr>
          <w:spacing w:val="-3"/>
        </w:rPr>
        <w:t xml:space="preserve"> </w:t>
      </w:r>
      <w:r>
        <w:t>общего</w:t>
      </w:r>
      <w:r>
        <w:rPr>
          <w:spacing w:val="-1"/>
        </w:rPr>
        <w:t xml:space="preserve"> </w:t>
      </w:r>
      <w:r>
        <w:t>образования:</w:t>
      </w:r>
    </w:p>
    <w:p w:rsidR="00891CF0" w:rsidRDefault="00B23650">
      <w:pPr>
        <w:pStyle w:val="a0"/>
        <w:spacing w:before="1" w:line="360" w:lineRule="auto"/>
        <w:ind w:left="100" w:right="270"/>
      </w:pPr>
      <w:r>
        <w:t>устанавливает обязательное (инвариантное) предметное содержание, определяет</w:t>
      </w:r>
      <w:r>
        <w:rPr>
          <w:spacing w:val="1"/>
        </w:rPr>
        <w:t xml:space="preserve"> </w:t>
      </w:r>
      <w:r>
        <w:t>количественные и качественные его характеристики на каждом этапе изучения</w:t>
      </w:r>
      <w:r>
        <w:rPr>
          <w:spacing w:val="1"/>
        </w:rPr>
        <w:t xml:space="preserve"> </w:t>
      </w:r>
      <w:r>
        <w:t>предмета,</w:t>
      </w:r>
      <w:r>
        <w:rPr>
          <w:spacing w:val="1"/>
        </w:rPr>
        <w:t xml:space="preserve"> </w:t>
      </w:r>
      <w:r>
        <w:t>предусматривает</w:t>
      </w:r>
      <w:r>
        <w:rPr>
          <w:spacing w:val="1"/>
        </w:rPr>
        <w:t xml:space="preserve"> </w:t>
      </w:r>
      <w:r>
        <w:t>принципы</w:t>
      </w:r>
      <w:r>
        <w:rPr>
          <w:spacing w:val="1"/>
        </w:rPr>
        <w:t xml:space="preserve"> </w:t>
      </w:r>
      <w:r>
        <w:t>структурирования</w:t>
      </w:r>
      <w:r>
        <w:rPr>
          <w:spacing w:val="1"/>
        </w:rPr>
        <w:t xml:space="preserve"> </w:t>
      </w:r>
      <w:r>
        <w:t>содержания</w:t>
      </w:r>
      <w:r>
        <w:rPr>
          <w:spacing w:val="1"/>
        </w:rPr>
        <w:t xml:space="preserve"> </w:t>
      </w:r>
      <w:r>
        <w:t>и</w:t>
      </w:r>
      <w:r>
        <w:rPr>
          <w:spacing w:val="1"/>
        </w:rPr>
        <w:t xml:space="preserve"> </w:t>
      </w:r>
      <w:r>
        <w:t>распределения</w:t>
      </w:r>
      <w:r>
        <w:rPr>
          <w:spacing w:val="-1"/>
        </w:rPr>
        <w:t xml:space="preserve"> </w:t>
      </w:r>
      <w:r>
        <w:t>его</w:t>
      </w:r>
      <w:r>
        <w:rPr>
          <w:spacing w:val="1"/>
        </w:rPr>
        <w:t xml:space="preserve"> </w:t>
      </w:r>
      <w:r>
        <w:t>по классам,</w:t>
      </w:r>
      <w:r>
        <w:rPr>
          <w:spacing w:val="-2"/>
        </w:rPr>
        <w:t xml:space="preserve"> </w:t>
      </w:r>
      <w:r>
        <w:t>основным</w:t>
      </w:r>
      <w:r>
        <w:rPr>
          <w:spacing w:val="-1"/>
        </w:rPr>
        <w:t xml:space="preserve"> </w:t>
      </w:r>
      <w:r>
        <w:t>разделам</w:t>
      </w:r>
      <w:r>
        <w:rPr>
          <w:spacing w:val="-2"/>
        </w:rPr>
        <w:t xml:space="preserve"> </w:t>
      </w:r>
      <w:r>
        <w:t>и</w:t>
      </w:r>
      <w:r>
        <w:rPr>
          <w:spacing w:val="-1"/>
        </w:rPr>
        <w:t xml:space="preserve"> </w:t>
      </w:r>
      <w:r>
        <w:t>темам</w:t>
      </w:r>
      <w:r>
        <w:rPr>
          <w:spacing w:val="4"/>
        </w:rPr>
        <w:t xml:space="preserve"> </w:t>
      </w:r>
      <w:r>
        <w:t>курса;</w:t>
      </w:r>
    </w:p>
    <w:p w:rsidR="00891CF0" w:rsidRDefault="00B23650">
      <w:pPr>
        <w:pStyle w:val="a0"/>
        <w:spacing w:line="360" w:lineRule="auto"/>
        <w:ind w:left="100" w:right="265"/>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67"/>
        </w:rPr>
        <w:t xml:space="preserve"> </w:t>
      </w:r>
      <w:r>
        <w:t>рекомендует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отдельных</w:t>
      </w:r>
      <w:r>
        <w:rPr>
          <w:spacing w:val="1"/>
        </w:rPr>
        <w:t xml:space="preserve"> </w:t>
      </w:r>
      <w:r>
        <w:t>тем</w:t>
      </w:r>
      <w:r>
        <w:rPr>
          <w:spacing w:val="1"/>
        </w:rPr>
        <w:t xml:space="preserve"> </w:t>
      </w:r>
      <w:r>
        <w:t>курса</w:t>
      </w:r>
      <w:r>
        <w:rPr>
          <w:spacing w:val="1"/>
        </w:rPr>
        <w:t xml:space="preserve"> </w:t>
      </w:r>
      <w:r>
        <w:t>с</w:t>
      </w:r>
      <w:r>
        <w:rPr>
          <w:spacing w:val="-67"/>
        </w:rPr>
        <w:t xml:space="preserve"> </w:t>
      </w:r>
      <w:r>
        <w:t>учётом межпредметных и внутрипредметных связей, логики учебного процесса,</w:t>
      </w:r>
      <w:r>
        <w:rPr>
          <w:spacing w:val="1"/>
        </w:rPr>
        <w:t xml:space="preserve"> </w:t>
      </w:r>
      <w:r>
        <w:t>возрастных</w:t>
      </w:r>
      <w:r>
        <w:rPr>
          <w:spacing w:val="-7"/>
        </w:rPr>
        <w:t xml:space="preserve"> </w:t>
      </w:r>
      <w:r>
        <w:t>особенностей</w:t>
      </w:r>
      <w:r>
        <w:rPr>
          <w:spacing w:val="-1"/>
        </w:rPr>
        <w:t xml:space="preserve"> </w:t>
      </w:r>
      <w:r>
        <w:t>обучающихся</w:t>
      </w:r>
      <w:r>
        <w:rPr>
          <w:spacing w:val="-4"/>
        </w:rPr>
        <w:t xml:space="preserve"> </w:t>
      </w:r>
      <w:r>
        <w:t>10–11</w:t>
      </w:r>
      <w:r>
        <w:rPr>
          <w:spacing w:val="-3"/>
        </w:rPr>
        <w:t xml:space="preserve"> </w:t>
      </w:r>
      <w:r>
        <w:t>классов;</w:t>
      </w:r>
    </w:p>
    <w:p w:rsidR="00891CF0" w:rsidRDefault="00B23650">
      <w:pPr>
        <w:pStyle w:val="a0"/>
        <w:spacing w:before="1" w:line="360" w:lineRule="auto"/>
        <w:ind w:left="100" w:right="267"/>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3"/>
        </w:rPr>
        <w:t xml:space="preserve"> </w:t>
      </w:r>
      <w:r>
        <w:t>программы</w:t>
      </w:r>
      <w:r>
        <w:rPr>
          <w:spacing w:val="5"/>
        </w:rPr>
        <w:t xml:space="preserve"> </w:t>
      </w:r>
      <w:r>
        <w:t>среднего</w:t>
      </w:r>
      <w:r>
        <w:rPr>
          <w:spacing w:val="3"/>
        </w:rPr>
        <w:t xml:space="preserve"> </w:t>
      </w:r>
      <w:r>
        <w:t>общего</w:t>
      </w:r>
      <w:r>
        <w:rPr>
          <w:spacing w:val="3"/>
        </w:rPr>
        <w:t xml:space="preserve"> </w:t>
      </w:r>
      <w:r>
        <w:t>образования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w:t>
      </w:r>
      <w:r>
        <w:rPr>
          <w:spacing w:val="-67"/>
        </w:rPr>
        <w:t xml:space="preserve"> </w:t>
      </w:r>
      <w:r>
        <w:t>познавательной деятельности обучающегося по освоению содержания предмета.</w:t>
      </w:r>
      <w:r>
        <w:rPr>
          <w:spacing w:val="1"/>
        </w:rPr>
        <w:t xml:space="preserve"> </w:t>
      </w:r>
      <w:r>
        <w:t>По всем названным позициям в программе по химии соблюдена преемственность</w:t>
      </w:r>
      <w:r>
        <w:rPr>
          <w:spacing w:val="1"/>
        </w:rPr>
        <w:t xml:space="preserve"> </w:t>
      </w:r>
      <w:r>
        <w:t>с федеральной рабочей программой основного общего образования по химии (для</w:t>
      </w:r>
      <w:r>
        <w:rPr>
          <w:spacing w:val="-67"/>
        </w:rPr>
        <w:t xml:space="preserve"> </w:t>
      </w:r>
      <w:r>
        <w:t>8–9</w:t>
      </w:r>
      <w:r>
        <w:rPr>
          <w:spacing w:val="-1"/>
        </w:rPr>
        <w:t xml:space="preserve"> </w:t>
      </w:r>
      <w:r>
        <w:t>классов</w:t>
      </w:r>
      <w:r>
        <w:rPr>
          <w:spacing w:val="-2"/>
        </w:rPr>
        <w:t xml:space="preserve"> </w:t>
      </w:r>
      <w:r>
        <w:t>образовательных</w:t>
      </w:r>
      <w:r>
        <w:rPr>
          <w:spacing w:val="2"/>
        </w:rPr>
        <w:t xml:space="preserve"> </w:t>
      </w:r>
      <w:r>
        <w:t>организаций,</w:t>
      </w:r>
      <w:r>
        <w:rPr>
          <w:spacing w:val="-1"/>
        </w:rPr>
        <w:t xml:space="preserve"> </w:t>
      </w:r>
      <w:r>
        <w:t>базовый уровень).</w:t>
      </w:r>
    </w:p>
    <w:p w:rsidR="00891CF0" w:rsidRDefault="00B23650">
      <w:pPr>
        <w:pStyle w:val="a0"/>
        <w:spacing w:before="3" w:line="360" w:lineRule="auto"/>
        <w:ind w:left="100" w:right="270"/>
      </w:pPr>
      <w:r>
        <w:t>Программа по химии является ориентиром для составления рабочих программ,</w:t>
      </w:r>
      <w:r>
        <w:rPr>
          <w:spacing w:val="1"/>
        </w:rPr>
        <w:t xml:space="preserve"> </w:t>
      </w:r>
      <w:r>
        <w:t>авторы</w:t>
      </w:r>
      <w:r>
        <w:rPr>
          <w:spacing w:val="1"/>
        </w:rPr>
        <w:t xml:space="preserve"> </w:t>
      </w:r>
      <w:r>
        <w:t>которых</w:t>
      </w:r>
      <w:r>
        <w:rPr>
          <w:spacing w:val="1"/>
        </w:rPr>
        <w:t xml:space="preserve"> </w:t>
      </w:r>
      <w:r>
        <w:t>могут</w:t>
      </w:r>
      <w:r>
        <w:rPr>
          <w:spacing w:val="1"/>
        </w:rPr>
        <w:t xml:space="preserve"> </w:t>
      </w:r>
      <w:r>
        <w:t>предложить</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а</w:t>
      </w:r>
      <w:r>
        <w:rPr>
          <w:spacing w:val="1"/>
        </w:rPr>
        <w:t xml:space="preserve"> </w:t>
      </w:r>
      <w:r>
        <w:t>также</w:t>
      </w:r>
      <w:r>
        <w:rPr>
          <w:spacing w:val="1"/>
        </w:rPr>
        <w:t xml:space="preserve"> </w:t>
      </w:r>
      <w:r>
        <w:t>своё</w:t>
      </w:r>
      <w:r>
        <w:rPr>
          <w:spacing w:val="1"/>
        </w:rPr>
        <w:t xml:space="preserve"> </w:t>
      </w:r>
      <w:r>
        <w:t>видение</w:t>
      </w:r>
      <w:r>
        <w:rPr>
          <w:spacing w:val="1"/>
        </w:rPr>
        <w:t xml:space="preserve"> </w:t>
      </w:r>
      <w:r>
        <w:t>относительно</w:t>
      </w:r>
      <w:r>
        <w:rPr>
          <w:spacing w:val="1"/>
        </w:rPr>
        <w:t xml:space="preserve"> </w:t>
      </w:r>
      <w:r>
        <w:t>возможности</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предмета</w:t>
      </w:r>
      <w:r>
        <w:rPr>
          <w:spacing w:val="-3"/>
        </w:rPr>
        <w:t xml:space="preserve"> </w:t>
      </w:r>
      <w:r>
        <w:t>дополнительно к</w:t>
      </w:r>
      <w:r>
        <w:rPr>
          <w:spacing w:val="-3"/>
        </w:rPr>
        <w:t xml:space="preserve"> </w:t>
      </w:r>
      <w:r>
        <w:t>обязательной</w:t>
      </w:r>
      <w:r>
        <w:rPr>
          <w:spacing w:val="-3"/>
        </w:rPr>
        <w:t xml:space="preserve"> </w:t>
      </w:r>
      <w:r>
        <w:t>(инвариантной)</w:t>
      </w:r>
      <w:r>
        <w:rPr>
          <w:spacing w:val="-1"/>
        </w:rPr>
        <w:t xml:space="preserve"> </w:t>
      </w:r>
      <w:r>
        <w:t>части</w:t>
      </w:r>
      <w:r>
        <w:rPr>
          <w:spacing w:val="-3"/>
        </w:rPr>
        <w:t xml:space="preserve"> </w:t>
      </w:r>
      <w:r>
        <w:t>его</w:t>
      </w:r>
      <w:r>
        <w:rPr>
          <w:spacing w:val="-1"/>
        </w:rPr>
        <w:t xml:space="preserve"> </w:t>
      </w:r>
      <w:r>
        <w:t>содержания.</w:t>
      </w:r>
    </w:p>
    <w:p w:rsidR="00891CF0" w:rsidRDefault="00B23650">
      <w:pPr>
        <w:pStyle w:val="a0"/>
        <w:tabs>
          <w:tab w:val="left" w:pos="1939"/>
          <w:tab w:val="left" w:pos="3091"/>
          <w:tab w:val="left" w:pos="3364"/>
          <w:tab w:val="left" w:pos="3472"/>
          <w:tab w:val="left" w:pos="4866"/>
          <w:tab w:val="left" w:pos="5021"/>
          <w:tab w:val="left" w:pos="5734"/>
          <w:tab w:val="left" w:pos="6248"/>
          <w:tab w:val="left" w:pos="6410"/>
          <w:tab w:val="left" w:pos="7640"/>
          <w:tab w:val="left" w:pos="7959"/>
          <w:tab w:val="left" w:pos="8485"/>
          <w:tab w:val="left" w:pos="8860"/>
          <w:tab w:val="left" w:pos="9690"/>
        </w:tabs>
        <w:spacing w:line="360" w:lineRule="auto"/>
        <w:ind w:left="100" w:right="266"/>
        <w:jc w:val="left"/>
      </w:pPr>
      <w:r>
        <w:t>Химическое</w:t>
      </w:r>
      <w:r>
        <w:tab/>
      </w:r>
      <w:r>
        <w:tab/>
      </w:r>
      <w:r>
        <w:tab/>
        <w:t>образование,</w:t>
      </w:r>
      <w:r>
        <w:tab/>
      </w:r>
      <w:r>
        <w:tab/>
        <w:t>получаемое</w:t>
      </w:r>
      <w:r>
        <w:tab/>
      </w:r>
      <w:r>
        <w:tab/>
        <w:t>выпускниками</w:t>
      </w:r>
      <w:r>
        <w:rPr>
          <w:spacing w:val="1"/>
        </w:rPr>
        <w:t xml:space="preserve"> </w:t>
      </w:r>
      <w:r>
        <w:t>общеобразовательной</w:t>
      </w:r>
      <w:r>
        <w:tab/>
        <w:t>организации,</w:t>
      </w:r>
      <w:r>
        <w:tab/>
      </w:r>
      <w:r>
        <w:tab/>
        <w:t>является</w:t>
      </w:r>
      <w:r>
        <w:tab/>
      </w:r>
      <w:r>
        <w:tab/>
        <w:t>неотъемлемой</w:t>
      </w:r>
      <w:r>
        <w:tab/>
        <w:t>частью</w:t>
      </w:r>
      <w:r>
        <w:tab/>
        <w:t>их</w:t>
      </w:r>
      <w:r>
        <w:rPr>
          <w:spacing w:val="-67"/>
        </w:rPr>
        <w:t xml:space="preserve"> </w:t>
      </w:r>
      <w:r>
        <w:t>образованности</w:t>
      </w:r>
      <w:r>
        <w:rPr>
          <w:spacing w:val="15"/>
        </w:rPr>
        <w:t xml:space="preserve"> </w:t>
      </w:r>
      <w:r>
        <w:t>и</w:t>
      </w:r>
      <w:r>
        <w:rPr>
          <w:spacing w:val="17"/>
        </w:rPr>
        <w:t xml:space="preserve"> </w:t>
      </w:r>
      <w:r>
        <w:t>служит</w:t>
      </w:r>
      <w:r>
        <w:rPr>
          <w:spacing w:val="16"/>
        </w:rPr>
        <w:t xml:space="preserve"> </w:t>
      </w:r>
      <w:r>
        <w:t>завершающим</w:t>
      </w:r>
      <w:r>
        <w:rPr>
          <w:spacing w:val="16"/>
        </w:rPr>
        <w:t xml:space="preserve"> </w:t>
      </w:r>
      <w:r>
        <w:t>этапом</w:t>
      </w:r>
      <w:r>
        <w:rPr>
          <w:spacing w:val="14"/>
        </w:rPr>
        <w:t xml:space="preserve"> </w:t>
      </w:r>
      <w:r>
        <w:t>реализации</w:t>
      </w:r>
      <w:r>
        <w:rPr>
          <w:spacing w:val="17"/>
        </w:rPr>
        <w:t xml:space="preserve"> </w:t>
      </w:r>
      <w:r>
        <w:t>на</w:t>
      </w:r>
      <w:r>
        <w:rPr>
          <w:spacing w:val="15"/>
        </w:rPr>
        <w:t xml:space="preserve"> </w:t>
      </w:r>
      <w:r>
        <w:t>соответствующем</w:t>
      </w:r>
      <w:r>
        <w:rPr>
          <w:spacing w:val="-67"/>
        </w:rPr>
        <w:t xml:space="preserve"> </w:t>
      </w:r>
      <w:r>
        <w:rPr>
          <w:spacing w:val="-1"/>
        </w:rPr>
        <w:t>базовом</w:t>
      </w:r>
      <w:r>
        <w:rPr>
          <w:spacing w:val="31"/>
        </w:rPr>
        <w:t xml:space="preserve"> </w:t>
      </w:r>
      <w:r>
        <w:rPr>
          <w:spacing w:val="-1"/>
        </w:rPr>
        <w:t>уровне</w:t>
      </w:r>
      <w:r>
        <w:rPr>
          <w:spacing w:val="31"/>
        </w:rPr>
        <w:t xml:space="preserve"> </w:t>
      </w:r>
      <w:r>
        <w:rPr>
          <w:spacing w:val="-1"/>
        </w:rPr>
        <w:t>ключевых</w:t>
      </w:r>
      <w:r>
        <w:rPr>
          <w:spacing w:val="33"/>
        </w:rPr>
        <w:t xml:space="preserve"> </w:t>
      </w:r>
      <w:r>
        <w:rPr>
          <w:spacing w:val="-1"/>
        </w:rPr>
        <w:t>ценностей,</w:t>
      </w:r>
      <w:r>
        <w:rPr>
          <w:spacing w:val="28"/>
        </w:rPr>
        <w:t xml:space="preserve"> </w:t>
      </w:r>
      <w:r>
        <w:t>присущих</w:t>
      </w:r>
      <w:r>
        <w:rPr>
          <w:spacing w:val="30"/>
        </w:rPr>
        <w:t xml:space="preserve"> </w:t>
      </w:r>
      <w:r>
        <w:t>целостной</w:t>
      </w:r>
      <w:r>
        <w:rPr>
          <w:spacing w:val="-28"/>
        </w:rPr>
        <w:t xml:space="preserve"> </w:t>
      </w:r>
      <w:r>
        <w:t>системе</w:t>
      </w:r>
      <w:r>
        <w:rPr>
          <w:spacing w:val="29"/>
        </w:rPr>
        <w:t xml:space="preserve"> </w:t>
      </w:r>
      <w:r>
        <w:t>химического</w:t>
      </w:r>
      <w:r>
        <w:rPr>
          <w:spacing w:val="-67"/>
        </w:rPr>
        <w:t xml:space="preserve"> </w:t>
      </w:r>
      <w:r>
        <w:t>образования.</w:t>
      </w:r>
      <w:r>
        <w:tab/>
        <w:t>Ключевые</w:t>
      </w:r>
      <w:r>
        <w:tab/>
      </w:r>
      <w:r>
        <w:tab/>
        <w:t>ценности</w:t>
      </w:r>
      <w:r>
        <w:tab/>
        <w:t>касаются</w:t>
      </w:r>
      <w:r>
        <w:tab/>
        <w:t>познания</w:t>
      </w:r>
      <w:r>
        <w:tab/>
        <w:t>законов</w:t>
      </w:r>
      <w:r>
        <w:tab/>
        <w:t>природы,</w:t>
      </w:r>
      <w:r>
        <w:rPr>
          <w:spacing w:val="-67"/>
        </w:rPr>
        <w:t xml:space="preserve"> </w:t>
      </w:r>
      <w:r>
        <w:t>формирования</w:t>
      </w:r>
      <w:r>
        <w:rPr>
          <w:spacing w:val="14"/>
        </w:rPr>
        <w:t xml:space="preserve"> </w:t>
      </w:r>
      <w:r>
        <w:t>мировоззрения</w:t>
      </w:r>
      <w:r>
        <w:rPr>
          <w:spacing w:val="14"/>
        </w:rPr>
        <w:t xml:space="preserve"> </w:t>
      </w:r>
      <w:r>
        <w:t>и</w:t>
      </w:r>
      <w:r>
        <w:rPr>
          <w:spacing w:val="14"/>
        </w:rPr>
        <w:t xml:space="preserve"> </w:t>
      </w:r>
      <w:r>
        <w:t>общей</w:t>
      </w:r>
      <w:r>
        <w:rPr>
          <w:spacing w:val="12"/>
        </w:rPr>
        <w:t xml:space="preserve"> </w:t>
      </w:r>
      <w:r>
        <w:t>культуры</w:t>
      </w:r>
      <w:r>
        <w:rPr>
          <w:spacing w:val="14"/>
        </w:rPr>
        <w:t xml:space="preserve"> </w:t>
      </w:r>
      <w:r>
        <w:t>человека,</w:t>
      </w:r>
      <w:r>
        <w:rPr>
          <w:spacing w:val="19"/>
        </w:rPr>
        <w:t xml:space="preserve"> </w:t>
      </w:r>
      <w:r>
        <w:t>а</w:t>
      </w:r>
      <w:r>
        <w:rPr>
          <w:spacing w:val="15"/>
        </w:rPr>
        <w:t xml:space="preserve"> </w:t>
      </w:r>
      <w:r>
        <w:t>также</w:t>
      </w:r>
      <w:r>
        <w:rPr>
          <w:spacing w:val="15"/>
        </w:rPr>
        <w:t xml:space="preserve"> </w:t>
      </w:r>
      <w:r>
        <w:t>экологически</w:t>
      </w:r>
      <w:r>
        <w:rPr>
          <w:spacing w:val="-67"/>
        </w:rPr>
        <w:t xml:space="preserve"> </w:t>
      </w:r>
      <w:r>
        <w:t>обоснованного</w:t>
      </w:r>
      <w:r>
        <w:rPr>
          <w:spacing w:val="57"/>
        </w:rPr>
        <w:t xml:space="preserve"> </w:t>
      </w:r>
      <w:r>
        <w:t>отношения</w:t>
      </w:r>
      <w:r>
        <w:rPr>
          <w:spacing w:val="57"/>
        </w:rPr>
        <w:t xml:space="preserve"> </w:t>
      </w:r>
      <w:r>
        <w:t>к</w:t>
      </w:r>
      <w:r>
        <w:rPr>
          <w:spacing w:val="54"/>
        </w:rPr>
        <w:t xml:space="preserve"> </w:t>
      </w:r>
      <w:r>
        <w:t>своему</w:t>
      </w:r>
      <w:r>
        <w:rPr>
          <w:spacing w:val="52"/>
        </w:rPr>
        <w:t xml:space="preserve"> </w:t>
      </w:r>
      <w:r>
        <w:t>здоровью</w:t>
      </w:r>
      <w:r>
        <w:rPr>
          <w:spacing w:val="54"/>
        </w:rPr>
        <w:t xml:space="preserve"> </w:t>
      </w:r>
      <w:r>
        <w:t>и</w:t>
      </w:r>
      <w:r>
        <w:rPr>
          <w:spacing w:val="55"/>
        </w:rPr>
        <w:t xml:space="preserve"> </w:t>
      </w:r>
      <w:r>
        <w:t>природной</w:t>
      </w:r>
      <w:r>
        <w:rPr>
          <w:spacing w:val="58"/>
        </w:rPr>
        <w:t xml:space="preserve"> </w:t>
      </w:r>
      <w:r>
        <w:t>среде.</w:t>
      </w:r>
      <w:r>
        <w:rPr>
          <w:spacing w:val="55"/>
        </w:rPr>
        <w:t xml:space="preserve"> </w:t>
      </w:r>
      <w:r>
        <w:t>Реализуется</w:t>
      </w:r>
      <w:r>
        <w:rPr>
          <w:spacing w:val="-67"/>
        </w:rPr>
        <w:t xml:space="preserve"> </w:t>
      </w:r>
      <w:r>
        <w:t>химическое</w:t>
      </w:r>
      <w:r>
        <w:rPr>
          <w:spacing w:val="26"/>
        </w:rPr>
        <w:t xml:space="preserve"> </w:t>
      </w:r>
      <w:r>
        <w:t>образование</w:t>
      </w:r>
      <w:r>
        <w:rPr>
          <w:spacing w:val="26"/>
        </w:rPr>
        <w:t xml:space="preserve"> </w:t>
      </w:r>
      <w:r>
        <w:t>обучающихся</w:t>
      </w:r>
      <w:r>
        <w:rPr>
          <w:spacing w:val="25"/>
        </w:rPr>
        <w:t xml:space="preserve"> </w:t>
      </w:r>
      <w:r>
        <w:t>на</w:t>
      </w:r>
      <w:r>
        <w:rPr>
          <w:spacing w:val="25"/>
        </w:rPr>
        <w:t xml:space="preserve"> </w:t>
      </w:r>
      <w:r>
        <w:t>уровне</w:t>
      </w:r>
      <w:r>
        <w:rPr>
          <w:spacing w:val="67"/>
        </w:rPr>
        <w:t xml:space="preserve"> </w:t>
      </w:r>
      <w:r>
        <w:t>среднего</w:t>
      </w:r>
      <w:r>
        <w:rPr>
          <w:spacing w:val="64"/>
        </w:rPr>
        <w:t xml:space="preserve"> </w:t>
      </w:r>
      <w:r>
        <w:t>общего</w:t>
      </w:r>
      <w:r>
        <w:rPr>
          <w:spacing w:val="66"/>
        </w:rPr>
        <w:t xml:space="preserve"> </w:t>
      </w:r>
      <w:r>
        <w:t>образования</w:t>
      </w:r>
      <w:r>
        <w:rPr>
          <w:spacing w:val="-67"/>
        </w:rPr>
        <w:t xml:space="preserve"> </w:t>
      </w:r>
      <w:r>
        <w:t>средствами</w:t>
      </w:r>
      <w:r>
        <w:rPr>
          <w:spacing w:val="42"/>
        </w:rPr>
        <w:t xml:space="preserve"> </w:t>
      </w:r>
      <w:r>
        <w:t>учебного</w:t>
      </w:r>
      <w:r>
        <w:rPr>
          <w:spacing w:val="43"/>
        </w:rPr>
        <w:t xml:space="preserve"> </w:t>
      </w:r>
      <w:r>
        <w:t>предмета</w:t>
      </w:r>
    </w:p>
    <w:p w:rsidR="00891CF0" w:rsidRDefault="00B23650">
      <w:pPr>
        <w:pStyle w:val="a0"/>
        <w:spacing w:line="360" w:lineRule="auto"/>
        <w:ind w:left="100" w:right="272"/>
      </w:pPr>
      <w:r>
        <w:t>«Химия»,</w:t>
      </w:r>
      <w:r>
        <w:rPr>
          <w:spacing w:val="16"/>
        </w:rPr>
        <w:t xml:space="preserve"> </w:t>
      </w:r>
      <w:r>
        <w:t>содержание</w:t>
      </w:r>
      <w:r>
        <w:rPr>
          <w:spacing w:val="15"/>
        </w:rPr>
        <w:t xml:space="preserve"> </w:t>
      </w:r>
      <w:r>
        <w:t>и</w:t>
      </w:r>
      <w:r>
        <w:rPr>
          <w:spacing w:val="18"/>
        </w:rPr>
        <w:t xml:space="preserve"> </w:t>
      </w:r>
      <w:r>
        <w:t>построение</w:t>
      </w:r>
      <w:r>
        <w:rPr>
          <w:spacing w:val="19"/>
        </w:rPr>
        <w:t xml:space="preserve"> </w:t>
      </w:r>
      <w:r>
        <w:t>которого</w:t>
      </w:r>
      <w:r>
        <w:rPr>
          <w:spacing w:val="16"/>
        </w:rPr>
        <w:t xml:space="preserve"> </w:t>
      </w:r>
      <w:r>
        <w:t>определены</w:t>
      </w:r>
      <w:r>
        <w:rPr>
          <w:spacing w:val="16"/>
        </w:rPr>
        <w:t xml:space="preserve"> </w:t>
      </w:r>
      <w:r>
        <w:t>в</w:t>
      </w:r>
      <w:r>
        <w:rPr>
          <w:spacing w:val="17"/>
        </w:rPr>
        <w:t xml:space="preserve"> </w:t>
      </w:r>
      <w:r>
        <w:t>программе</w:t>
      </w:r>
      <w:r>
        <w:rPr>
          <w:spacing w:val="17"/>
        </w:rPr>
        <w:t xml:space="preserve"> </w:t>
      </w:r>
      <w:r>
        <w:t>по</w:t>
      </w:r>
      <w:r>
        <w:rPr>
          <w:spacing w:val="22"/>
        </w:rPr>
        <w:t xml:space="preserve"> </w:t>
      </w:r>
      <w:r>
        <w:t>химии</w:t>
      </w:r>
      <w:r>
        <w:rPr>
          <w:spacing w:val="-68"/>
        </w:rPr>
        <w:t xml:space="preserve"> </w:t>
      </w:r>
      <w:r>
        <w:t>с</w:t>
      </w:r>
      <w:r>
        <w:rPr>
          <w:spacing w:val="1"/>
        </w:rPr>
        <w:t xml:space="preserve"> </w:t>
      </w:r>
      <w:r>
        <w:t>учётом</w:t>
      </w:r>
      <w:r>
        <w:rPr>
          <w:spacing w:val="1"/>
        </w:rPr>
        <w:t xml:space="preserve"> </w:t>
      </w:r>
      <w:r>
        <w:t>специфики</w:t>
      </w:r>
      <w:r>
        <w:rPr>
          <w:spacing w:val="1"/>
        </w:rPr>
        <w:t xml:space="preserve"> </w:t>
      </w:r>
      <w:r>
        <w:t>науки</w:t>
      </w:r>
      <w:r>
        <w:rPr>
          <w:spacing w:val="1"/>
        </w:rPr>
        <w:t xml:space="preserve"> </w:t>
      </w:r>
      <w:r>
        <w:t>химии,</w:t>
      </w:r>
      <w:r>
        <w:rPr>
          <w:spacing w:val="1"/>
        </w:rPr>
        <w:t xml:space="preserve"> </w:t>
      </w:r>
      <w:r>
        <w:t>её</w:t>
      </w:r>
      <w:r>
        <w:rPr>
          <w:spacing w:val="1"/>
        </w:rPr>
        <w:t xml:space="preserve"> </w:t>
      </w:r>
      <w:r>
        <w:t>значения</w:t>
      </w:r>
      <w:r>
        <w:rPr>
          <w:spacing w:val="1"/>
        </w:rPr>
        <w:t xml:space="preserve"> </w:t>
      </w:r>
      <w:r>
        <w:t>в</w:t>
      </w:r>
      <w:r>
        <w:rPr>
          <w:spacing w:val="1"/>
        </w:rPr>
        <w:t xml:space="preserve"> </w:t>
      </w:r>
      <w:r>
        <w:t>познании</w:t>
      </w:r>
      <w:r>
        <w:rPr>
          <w:spacing w:val="1"/>
        </w:rPr>
        <w:t xml:space="preserve"> </w:t>
      </w:r>
      <w:r>
        <w:t>природы</w:t>
      </w:r>
      <w:r>
        <w:rPr>
          <w:spacing w:val="1"/>
        </w:rPr>
        <w:t xml:space="preserve"> </w:t>
      </w:r>
      <w:r>
        <w:t>и</w:t>
      </w:r>
      <w:r>
        <w:rPr>
          <w:spacing w:val="1"/>
        </w:rPr>
        <w:t xml:space="preserve"> </w:t>
      </w:r>
      <w:r>
        <w:t>в</w:t>
      </w:r>
      <w:r>
        <w:rPr>
          <w:spacing w:val="1"/>
        </w:rPr>
        <w:t xml:space="preserve"> </w:t>
      </w:r>
      <w:r>
        <w:t>материальной</w:t>
      </w:r>
      <w:r>
        <w:rPr>
          <w:spacing w:val="1"/>
        </w:rPr>
        <w:t xml:space="preserve"> </w:t>
      </w:r>
      <w:r>
        <w:t>жизни</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целей</w:t>
      </w:r>
      <w:r>
        <w:rPr>
          <w:spacing w:val="1"/>
        </w:rPr>
        <w:t xml:space="preserve"> </w:t>
      </w:r>
      <w:r>
        <w:t>и</w:t>
      </w:r>
      <w:r>
        <w:rPr>
          <w:spacing w:val="1"/>
        </w:rPr>
        <w:t xml:space="preserve"> </w:t>
      </w:r>
      <w:r>
        <w:t>принципов,</w:t>
      </w:r>
      <w:r>
        <w:rPr>
          <w:spacing w:val="-67"/>
        </w:rPr>
        <w:t xml:space="preserve"> </w:t>
      </w:r>
      <w:r>
        <w:t>характеризующих</w:t>
      </w:r>
      <w:r>
        <w:rPr>
          <w:spacing w:val="18"/>
        </w:rPr>
        <w:t xml:space="preserve"> </w:t>
      </w:r>
      <w:r>
        <w:t>современное</w:t>
      </w:r>
      <w:r>
        <w:rPr>
          <w:spacing w:val="17"/>
        </w:rPr>
        <w:t xml:space="preserve"> </w:t>
      </w:r>
      <w:r>
        <w:t>состояние</w:t>
      </w:r>
      <w:r>
        <w:rPr>
          <w:spacing w:val="17"/>
        </w:rPr>
        <w:t xml:space="preserve"> </w:t>
      </w:r>
      <w:r>
        <w:t>системы</w:t>
      </w:r>
      <w:r>
        <w:rPr>
          <w:spacing w:val="15"/>
        </w:rPr>
        <w:t xml:space="preserve"> </w:t>
      </w:r>
      <w:r>
        <w:t>среднего</w:t>
      </w:r>
      <w:r>
        <w:rPr>
          <w:spacing w:val="18"/>
        </w:rPr>
        <w:t xml:space="preserve"> </w:t>
      </w:r>
      <w:r>
        <w:t>общего</w:t>
      </w:r>
      <w:r>
        <w:rPr>
          <w:spacing w:val="17"/>
        </w:rPr>
        <w:t xml:space="preserve"> </w:t>
      </w:r>
      <w:r>
        <w:t>образования</w:t>
      </w:r>
      <w:r>
        <w:rPr>
          <w:spacing w:val="-68"/>
        </w:rPr>
        <w:t xml:space="preserve"> </w:t>
      </w:r>
      <w:r>
        <w:t>в</w:t>
      </w:r>
      <w:r>
        <w:rPr>
          <w:spacing w:val="-5"/>
        </w:rPr>
        <w:t xml:space="preserve"> </w:t>
      </w:r>
      <w:r>
        <w:t>Российской Федерации.</w:t>
      </w:r>
    </w:p>
    <w:p w:rsidR="00891CF0" w:rsidRDefault="00B23650">
      <w:pPr>
        <w:pStyle w:val="a0"/>
        <w:spacing w:before="3" w:line="360" w:lineRule="auto"/>
        <w:ind w:left="100" w:right="283"/>
      </w:pPr>
      <w:r>
        <w:t>При</w:t>
      </w:r>
      <w:r>
        <w:rPr>
          <w:spacing w:val="1"/>
        </w:rPr>
        <w:t xml:space="preserve"> </w:t>
      </w:r>
      <w:r>
        <w:t>формировании</w:t>
      </w:r>
      <w:r>
        <w:rPr>
          <w:spacing w:val="1"/>
        </w:rPr>
        <w:t xml:space="preserve"> </w:t>
      </w:r>
      <w:r>
        <w:t>содержания</w:t>
      </w:r>
      <w:r>
        <w:rPr>
          <w:spacing w:val="1"/>
        </w:rPr>
        <w:t xml:space="preserve"> </w:t>
      </w:r>
      <w:r>
        <w:t>предмета</w:t>
      </w:r>
      <w:r>
        <w:rPr>
          <w:spacing w:val="1"/>
        </w:rPr>
        <w:t xml:space="preserve"> </w:t>
      </w:r>
      <w:r>
        <w:t>«Химия»</w:t>
      </w:r>
      <w:r>
        <w:rPr>
          <w:spacing w:val="1"/>
        </w:rPr>
        <w:t xml:space="preserve"> </w:t>
      </w:r>
      <w:r>
        <w:t>учтены</w:t>
      </w:r>
      <w:r>
        <w:rPr>
          <w:spacing w:val="71"/>
        </w:rPr>
        <w:t xml:space="preserve"> </w:t>
      </w:r>
      <w:r>
        <w:t>следующие</w:t>
      </w:r>
      <w:r>
        <w:rPr>
          <w:spacing w:val="1"/>
        </w:rPr>
        <w:t xml:space="preserve"> </w:t>
      </w:r>
      <w:r>
        <w:t>положения</w:t>
      </w:r>
      <w:r>
        <w:rPr>
          <w:spacing w:val="-2"/>
        </w:rPr>
        <w:t xml:space="preserve"> </w:t>
      </w:r>
      <w:r>
        <w:t>о специфике</w:t>
      </w:r>
      <w:r>
        <w:rPr>
          <w:spacing w:val="-4"/>
        </w:rPr>
        <w:t xml:space="preserve"> </w:t>
      </w:r>
      <w:r>
        <w:t>и значении</w:t>
      </w:r>
      <w:r>
        <w:rPr>
          <w:spacing w:val="-3"/>
        </w:rPr>
        <w:t xml:space="preserve"> </w:t>
      </w:r>
      <w:r>
        <w:t>науки</w:t>
      </w:r>
      <w:r>
        <w:rPr>
          <w:spacing w:val="2"/>
        </w:rPr>
        <w:t xml:space="preserve"> </w:t>
      </w:r>
      <w:r>
        <w:t>химии.</w:t>
      </w:r>
    </w:p>
    <w:p w:rsidR="00891CF0" w:rsidRDefault="00B23650">
      <w:pPr>
        <w:pStyle w:val="a0"/>
        <w:spacing w:before="3"/>
        <w:ind w:left="100"/>
      </w:pPr>
      <w:r>
        <w:t>Химия</w:t>
      </w:r>
      <w:r>
        <w:rPr>
          <w:spacing w:val="30"/>
        </w:rPr>
        <w:t xml:space="preserve"> </w:t>
      </w:r>
      <w:r>
        <w:t>как</w:t>
      </w:r>
      <w:r>
        <w:rPr>
          <w:spacing w:val="30"/>
        </w:rPr>
        <w:t xml:space="preserve"> </w:t>
      </w:r>
      <w:r>
        <w:t>элемент</w:t>
      </w:r>
      <w:r>
        <w:rPr>
          <w:spacing w:val="27"/>
        </w:rPr>
        <w:t xml:space="preserve"> </w:t>
      </w:r>
      <w:r>
        <w:t>системы</w:t>
      </w:r>
      <w:r>
        <w:rPr>
          <w:spacing w:val="33"/>
        </w:rPr>
        <w:t xml:space="preserve"> </w:t>
      </w:r>
      <w:r>
        <w:t>естественных</w:t>
      </w:r>
      <w:r>
        <w:rPr>
          <w:spacing w:val="31"/>
        </w:rPr>
        <w:t xml:space="preserve"> </w:t>
      </w:r>
      <w:r>
        <w:t>наук</w:t>
      </w:r>
      <w:r>
        <w:rPr>
          <w:spacing w:val="31"/>
        </w:rPr>
        <w:t xml:space="preserve"> </w:t>
      </w:r>
      <w:r>
        <w:t>играет</w:t>
      </w:r>
      <w:r>
        <w:rPr>
          <w:spacing w:val="30"/>
        </w:rPr>
        <w:t xml:space="preserve"> </w:t>
      </w:r>
      <w:r>
        <w:t>особую</w:t>
      </w:r>
      <w:r>
        <w:rPr>
          <w:spacing w:val="31"/>
        </w:rPr>
        <w:t xml:space="preserve"> </w:t>
      </w:r>
      <w:r>
        <w:t>роль</w:t>
      </w:r>
      <w:r>
        <w:rPr>
          <w:spacing w:val="36"/>
        </w:rPr>
        <w:t xml:space="preserve"> </w:t>
      </w:r>
      <w:r>
        <w:t>в</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создании новой базы материальной культуры, вносит свой вклад в формирование</w:t>
      </w:r>
      <w:r>
        <w:rPr>
          <w:spacing w:val="1"/>
        </w:rPr>
        <w:t xml:space="preserve"> </w:t>
      </w:r>
      <w:r>
        <w:t>рационального</w:t>
      </w:r>
      <w:r>
        <w:rPr>
          <w:spacing w:val="1"/>
        </w:rPr>
        <w:t xml:space="preserve"> </w:t>
      </w:r>
      <w:r>
        <w:t>научного</w:t>
      </w:r>
      <w:r>
        <w:rPr>
          <w:spacing w:val="1"/>
        </w:rPr>
        <w:t xml:space="preserve"> </w:t>
      </w:r>
      <w:r>
        <w:t>мышления,</w:t>
      </w:r>
      <w:r>
        <w:rPr>
          <w:spacing w:val="1"/>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 мире как о единстве природы и человека, которое формируется в</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 взаимосвязи между строением веществ, их свойствами и возможными</w:t>
      </w:r>
      <w:r>
        <w:rPr>
          <w:spacing w:val="1"/>
        </w:rPr>
        <w:t xml:space="preserve"> </w:t>
      </w:r>
      <w:r>
        <w:t>областями</w:t>
      </w:r>
      <w:r>
        <w:rPr>
          <w:spacing w:val="-1"/>
        </w:rPr>
        <w:t xml:space="preserve"> </w:t>
      </w:r>
      <w:r>
        <w:t>применения.</w:t>
      </w:r>
    </w:p>
    <w:p w:rsidR="00891CF0" w:rsidRDefault="00B23650">
      <w:pPr>
        <w:pStyle w:val="a0"/>
        <w:spacing w:before="2" w:line="360" w:lineRule="auto"/>
        <w:ind w:left="100" w:right="270"/>
      </w:pPr>
      <w:r>
        <w:t>Современная</w:t>
      </w:r>
      <w:r>
        <w:rPr>
          <w:spacing w:val="1"/>
        </w:rPr>
        <w:t xml:space="preserve"> </w:t>
      </w:r>
      <w:r>
        <w:t>химия</w:t>
      </w:r>
      <w:r>
        <w:rPr>
          <w:spacing w:val="1"/>
        </w:rPr>
        <w:t xml:space="preserve"> </w:t>
      </w:r>
      <w:r>
        <w:t>как</w:t>
      </w:r>
      <w:r>
        <w:rPr>
          <w:spacing w:val="1"/>
        </w:rPr>
        <w:t xml:space="preserve"> </w:t>
      </w:r>
      <w:r>
        <w:t>наука</w:t>
      </w:r>
      <w:r>
        <w:rPr>
          <w:spacing w:val="1"/>
        </w:rPr>
        <w:t xml:space="preserve"> </w:t>
      </w:r>
      <w:r>
        <w:t>созидательная,</w:t>
      </w:r>
      <w:r>
        <w:rPr>
          <w:spacing w:val="1"/>
        </w:rPr>
        <w:t xml:space="preserve"> </w:t>
      </w:r>
      <w:r>
        <w:t>наука</w:t>
      </w:r>
      <w:r>
        <w:rPr>
          <w:spacing w:val="1"/>
        </w:rPr>
        <w:t xml:space="preserve"> </w:t>
      </w:r>
      <w:r>
        <w:t>высоких</w:t>
      </w:r>
      <w:r>
        <w:rPr>
          <w:spacing w:val="1"/>
        </w:rPr>
        <w:t xml:space="preserve"> </w:t>
      </w:r>
      <w:r>
        <w:t>технологий</w:t>
      </w:r>
      <w:r>
        <w:rPr>
          <w:spacing w:val="1"/>
        </w:rPr>
        <w:t xml:space="preserve"> </w:t>
      </w:r>
      <w:r>
        <w:t>направлена</w:t>
      </w:r>
      <w:r>
        <w:rPr>
          <w:spacing w:val="22"/>
        </w:rPr>
        <w:t xml:space="preserve"> </w:t>
      </w:r>
      <w:r>
        <w:t>на</w:t>
      </w:r>
      <w:r>
        <w:rPr>
          <w:spacing w:val="19"/>
        </w:rPr>
        <w:t xml:space="preserve"> </w:t>
      </w:r>
      <w:r>
        <w:t>решение</w:t>
      </w:r>
      <w:r>
        <w:rPr>
          <w:spacing w:val="23"/>
        </w:rPr>
        <w:t xml:space="preserve"> </w:t>
      </w:r>
      <w:r>
        <w:t>глобальных</w:t>
      </w:r>
      <w:r>
        <w:rPr>
          <w:spacing w:val="24"/>
        </w:rPr>
        <w:t xml:space="preserve"> </w:t>
      </w:r>
      <w:r>
        <w:t>проблем</w:t>
      </w:r>
      <w:r>
        <w:rPr>
          <w:spacing w:val="21"/>
        </w:rPr>
        <w:t xml:space="preserve"> </w:t>
      </w:r>
      <w:r>
        <w:t>устойчивого</w:t>
      </w:r>
      <w:r>
        <w:rPr>
          <w:spacing w:val="24"/>
        </w:rPr>
        <w:t xml:space="preserve"> </w:t>
      </w:r>
      <w:r>
        <w:t>развития</w:t>
      </w:r>
      <w:r>
        <w:rPr>
          <w:spacing w:val="20"/>
        </w:rPr>
        <w:t xml:space="preserve"> </w:t>
      </w:r>
      <w:r>
        <w:t>человечества</w:t>
      </w:r>
    </w:p>
    <w:p w:rsidR="00891CF0" w:rsidRDefault="00B23650">
      <w:pPr>
        <w:pStyle w:val="a0"/>
        <w:spacing w:before="1" w:line="360" w:lineRule="auto"/>
        <w:ind w:left="100" w:right="267"/>
      </w:pP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 Тесно взаимодействуя с другими естественными науками, химия 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 жизни</w:t>
      </w:r>
      <w:r>
        <w:rPr>
          <w:spacing w:val="-3"/>
        </w:rPr>
        <w:t xml:space="preserve"> </w:t>
      </w:r>
      <w:r>
        <w:t>каждого</w:t>
      </w:r>
      <w:r>
        <w:rPr>
          <w:spacing w:val="-2"/>
        </w:rPr>
        <w:t xml:space="preserve"> </w:t>
      </w:r>
      <w:r>
        <w:t>члена</w:t>
      </w:r>
      <w:r>
        <w:rPr>
          <w:spacing w:val="3"/>
        </w:rPr>
        <w:t xml:space="preserve"> </w:t>
      </w:r>
      <w:r>
        <w:t>общества.</w:t>
      </w:r>
    </w:p>
    <w:p w:rsidR="00891CF0" w:rsidRDefault="00B23650">
      <w:pPr>
        <w:pStyle w:val="a0"/>
        <w:spacing w:before="1" w:line="360" w:lineRule="auto"/>
        <w:ind w:left="100" w:right="267"/>
      </w:pPr>
      <w:r>
        <w:t>В соответствии с общими целями и принципами среднего общего образования</w:t>
      </w:r>
      <w:r>
        <w:rPr>
          <w:spacing w:val="1"/>
        </w:rPr>
        <w:t xml:space="preserve"> </w:t>
      </w:r>
      <w:r>
        <w:t>содержание</w:t>
      </w:r>
      <w:r>
        <w:rPr>
          <w:spacing w:val="1"/>
        </w:rPr>
        <w:t xml:space="preserve"> </w:t>
      </w:r>
      <w:r>
        <w:t>предмета</w:t>
      </w:r>
      <w:r>
        <w:rPr>
          <w:spacing w:val="1"/>
        </w:rPr>
        <w:t xml:space="preserve"> </w:t>
      </w:r>
      <w:r>
        <w:t>«Химия»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ориентировано преимущественно на общекультурную подготовку 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 в жизнь социума, продолжения образования в различных областях, не</w:t>
      </w:r>
      <w:r>
        <w:rPr>
          <w:spacing w:val="1"/>
        </w:rPr>
        <w:t xml:space="preserve"> </w:t>
      </w:r>
      <w:r>
        <w:t>связанных</w:t>
      </w:r>
      <w:r>
        <w:rPr>
          <w:spacing w:val="-3"/>
        </w:rPr>
        <w:t xml:space="preserve"> </w:t>
      </w:r>
      <w:r>
        <w:t>непосредственно</w:t>
      </w:r>
      <w:r>
        <w:rPr>
          <w:spacing w:val="-1"/>
        </w:rPr>
        <w:t xml:space="preserve"> </w:t>
      </w:r>
      <w:r>
        <w:t>с</w:t>
      </w:r>
      <w:r>
        <w:rPr>
          <w:spacing w:val="-6"/>
        </w:rPr>
        <w:t xml:space="preserve"> </w:t>
      </w:r>
      <w:r>
        <w:t>химией.</w:t>
      </w:r>
    </w:p>
    <w:p w:rsidR="00891CF0" w:rsidRDefault="00B23650">
      <w:pPr>
        <w:pStyle w:val="a0"/>
        <w:spacing w:before="2"/>
        <w:ind w:left="100"/>
      </w:pPr>
      <w:r>
        <w:t>Составляющими</w:t>
      </w:r>
      <w:r>
        <w:rPr>
          <w:spacing w:val="110"/>
        </w:rPr>
        <w:t xml:space="preserve"> </w:t>
      </w:r>
      <w:r>
        <w:t>предмета</w:t>
      </w:r>
      <w:r>
        <w:rPr>
          <w:spacing w:val="107"/>
        </w:rPr>
        <w:t xml:space="preserve"> </w:t>
      </w:r>
      <w:r>
        <w:t xml:space="preserve">«Химия»  </w:t>
      </w:r>
      <w:r>
        <w:rPr>
          <w:spacing w:val="33"/>
        </w:rPr>
        <w:t xml:space="preserve"> </w:t>
      </w:r>
      <w:r>
        <w:t xml:space="preserve">являются  </w:t>
      </w:r>
      <w:r>
        <w:rPr>
          <w:spacing w:val="33"/>
        </w:rPr>
        <w:t xml:space="preserve"> </w:t>
      </w:r>
      <w:r>
        <w:t xml:space="preserve">базовые  </w:t>
      </w:r>
      <w:r>
        <w:rPr>
          <w:spacing w:val="35"/>
        </w:rPr>
        <w:t xml:space="preserve"> </w:t>
      </w:r>
      <w:r>
        <w:t xml:space="preserve">курсы  </w:t>
      </w:r>
      <w:r>
        <w:rPr>
          <w:spacing w:val="41"/>
        </w:rPr>
        <w:t xml:space="preserve"> </w:t>
      </w:r>
      <w:r>
        <w:t>–</w:t>
      </w:r>
    </w:p>
    <w:p w:rsidR="00891CF0" w:rsidRDefault="00B23650">
      <w:pPr>
        <w:pStyle w:val="a0"/>
        <w:spacing w:before="158" w:line="360" w:lineRule="auto"/>
        <w:ind w:left="100" w:right="267"/>
      </w:pP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основным</w:t>
      </w:r>
      <w:r>
        <w:rPr>
          <w:spacing w:val="1"/>
        </w:rPr>
        <w:t xml:space="preserve"> </w:t>
      </w:r>
      <w:r>
        <w:t>компонентом</w:t>
      </w:r>
      <w:r>
        <w:rPr>
          <w:spacing w:val="1"/>
        </w:rPr>
        <w:t xml:space="preserve"> </w:t>
      </w:r>
      <w:r>
        <w:t>содержания</w:t>
      </w:r>
      <w:r>
        <w:rPr>
          <w:spacing w:val="1"/>
        </w:rPr>
        <w:t xml:space="preserve"> </w:t>
      </w:r>
      <w:r>
        <w:t>которых</w:t>
      </w:r>
      <w:r>
        <w:rPr>
          <w:spacing w:val="1"/>
        </w:rPr>
        <w:t xml:space="preserve"> </w:t>
      </w:r>
      <w:r>
        <w:t>являются</w:t>
      </w:r>
      <w:r>
        <w:rPr>
          <w:spacing w:val="1"/>
        </w:rPr>
        <w:t xml:space="preserve"> </w:t>
      </w:r>
      <w:r>
        <w:t>основы</w:t>
      </w:r>
      <w:r>
        <w:rPr>
          <w:spacing w:val="1"/>
        </w:rPr>
        <w:t xml:space="preserve"> </w:t>
      </w:r>
      <w:r>
        <w:t>базовой</w:t>
      </w:r>
      <w:r>
        <w:rPr>
          <w:spacing w:val="1"/>
        </w:rPr>
        <w:t xml:space="preserve"> </w:t>
      </w:r>
      <w:r>
        <w:t>науки:</w:t>
      </w:r>
      <w:r>
        <w:rPr>
          <w:spacing w:val="1"/>
        </w:rPr>
        <w:t xml:space="preserve"> </w:t>
      </w:r>
      <w:r>
        <w:t>система</w:t>
      </w:r>
      <w:r>
        <w:rPr>
          <w:spacing w:val="1"/>
        </w:rPr>
        <w:t xml:space="preserve"> </w:t>
      </w:r>
      <w:r>
        <w:t>знаний</w:t>
      </w:r>
      <w:r>
        <w:rPr>
          <w:spacing w:val="1"/>
        </w:rPr>
        <w:t xml:space="preserve"> </w:t>
      </w:r>
      <w:r>
        <w:t>по</w:t>
      </w:r>
      <w:r>
        <w:rPr>
          <w:spacing w:val="1"/>
        </w:rPr>
        <w:t xml:space="preserve"> </w:t>
      </w:r>
      <w:r>
        <w:t>неорганической</w:t>
      </w:r>
      <w:r>
        <w:rPr>
          <w:spacing w:val="1"/>
        </w:rPr>
        <w:t xml:space="preserve"> </w:t>
      </w:r>
      <w:r>
        <w:t>химии</w:t>
      </w:r>
      <w:r>
        <w:rPr>
          <w:spacing w:val="1"/>
        </w:rPr>
        <w:t xml:space="preserve"> </w:t>
      </w:r>
      <w:r>
        <w:t>(с</w:t>
      </w:r>
      <w:r>
        <w:rPr>
          <w:spacing w:val="1"/>
        </w:rPr>
        <w:t xml:space="preserve"> </w:t>
      </w:r>
      <w:r>
        <w:t>включением</w:t>
      </w:r>
      <w:r>
        <w:rPr>
          <w:spacing w:val="1"/>
        </w:rPr>
        <w:t xml:space="preserve"> </w:t>
      </w:r>
      <w:r>
        <w:t>знаний</w:t>
      </w:r>
      <w:r>
        <w:rPr>
          <w:spacing w:val="1"/>
        </w:rPr>
        <w:t xml:space="preserve"> </w:t>
      </w:r>
      <w:r>
        <w:t>из</w:t>
      </w:r>
      <w:r>
        <w:rPr>
          <w:spacing w:val="1"/>
        </w:rPr>
        <w:t xml:space="preserve"> </w:t>
      </w:r>
      <w:r>
        <w:t>общей</w:t>
      </w:r>
      <w:r>
        <w:rPr>
          <w:spacing w:val="1"/>
        </w:rPr>
        <w:t xml:space="preserve"> </w:t>
      </w:r>
      <w:r>
        <w:t>химии)</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Формирование</w:t>
      </w:r>
      <w:r>
        <w:rPr>
          <w:spacing w:val="1"/>
        </w:rPr>
        <w:t xml:space="preserve"> </w:t>
      </w:r>
      <w:r>
        <w:t>данной</w:t>
      </w:r>
      <w:r>
        <w:rPr>
          <w:spacing w:val="1"/>
        </w:rPr>
        <w:t xml:space="preserve"> </w:t>
      </w:r>
      <w:r>
        <w:t>системы</w:t>
      </w:r>
      <w:r>
        <w:rPr>
          <w:spacing w:val="1"/>
        </w:rPr>
        <w:t xml:space="preserve"> </w:t>
      </w:r>
      <w:r>
        <w:t>знаний</w:t>
      </w:r>
      <w:r>
        <w:rPr>
          <w:spacing w:val="1"/>
        </w:rPr>
        <w:t xml:space="preserve"> </w:t>
      </w:r>
      <w:r>
        <w:t>при</w:t>
      </w:r>
      <w:r>
        <w:rPr>
          <w:spacing w:val="1"/>
        </w:rPr>
        <w:t xml:space="preserve"> </w:t>
      </w:r>
      <w:r>
        <w:t>изучении</w:t>
      </w:r>
      <w:r>
        <w:rPr>
          <w:spacing w:val="1"/>
        </w:rPr>
        <w:t xml:space="preserve"> </w:t>
      </w:r>
      <w:r>
        <w:t>предмета</w:t>
      </w:r>
      <w:r>
        <w:rPr>
          <w:spacing w:val="41"/>
        </w:rPr>
        <w:t xml:space="preserve"> </w:t>
      </w:r>
      <w:r>
        <w:t>обеспечивает</w:t>
      </w:r>
      <w:r>
        <w:rPr>
          <w:spacing w:val="42"/>
        </w:rPr>
        <w:t xml:space="preserve"> </w:t>
      </w:r>
      <w:r>
        <w:t>возможность</w:t>
      </w:r>
      <w:r>
        <w:rPr>
          <w:spacing w:val="41"/>
        </w:rPr>
        <w:t xml:space="preserve"> </w:t>
      </w:r>
      <w:r>
        <w:t>рассмотрения</w:t>
      </w:r>
      <w:r>
        <w:rPr>
          <w:spacing w:val="42"/>
        </w:rPr>
        <w:t xml:space="preserve"> </w:t>
      </w:r>
      <w:r>
        <w:t>всего</w:t>
      </w:r>
      <w:r>
        <w:rPr>
          <w:spacing w:val="42"/>
        </w:rPr>
        <w:t xml:space="preserve"> </w:t>
      </w:r>
      <w:r>
        <w:t>многообразия</w:t>
      </w:r>
      <w:r>
        <w:rPr>
          <w:spacing w:val="42"/>
        </w:rPr>
        <w:t xml:space="preserve"> </w:t>
      </w:r>
      <w:r>
        <w:t>веществ</w:t>
      </w:r>
      <w:r>
        <w:rPr>
          <w:spacing w:val="-68"/>
        </w:rPr>
        <w:t xml:space="preserve"> </w:t>
      </w:r>
      <w:r>
        <w:t>на</w:t>
      </w:r>
      <w:r>
        <w:rPr>
          <w:spacing w:val="-7"/>
        </w:rPr>
        <w:t xml:space="preserve"> </w:t>
      </w:r>
      <w:r>
        <w:t>основе</w:t>
      </w:r>
      <w:r>
        <w:rPr>
          <w:spacing w:val="-8"/>
        </w:rPr>
        <w:t xml:space="preserve"> </w:t>
      </w:r>
      <w:r>
        <w:t>общих</w:t>
      </w:r>
      <w:r>
        <w:rPr>
          <w:spacing w:val="1"/>
        </w:rPr>
        <w:t xml:space="preserve"> </w:t>
      </w:r>
      <w:r>
        <w:t>понятий, законов</w:t>
      </w:r>
      <w:r>
        <w:rPr>
          <w:spacing w:val="-8"/>
        </w:rPr>
        <w:t xml:space="preserve"> </w:t>
      </w:r>
      <w:r>
        <w:t>и</w:t>
      </w:r>
      <w:r>
        <w:rPr>
          <w:spacing w:val="-1"/>
        </w:rPr>
        <w:t xml:space="preserve"> </w:t>
      </w:r>
      <w:r>
        <w:t>теорий</w:t>
      </w:r>
      <w:r>
        <w:rPr>
          <w:spacing w:val="-4"/>
        </w:rPr>
        <w:t xml:space="preserve"> </w:t>
      </w:r>
      <w:r>
        <w:t>химии.</w:t>
      </w:r>
    </w:p>
    <w:p w:rsidR="00891CF0" w:rsidRDefault="00B23650">
      <w:pPr>
        <w:pStyle w:val="a0"/>
        <w:spacing w:before="5" w:line="360" w:lineRule="auto"/>
        <w:ind w:left="100" w:right="269"/>
      </w:pPr>
      <w:r>
        <w:t>Структура</w:t>
      </w:r>
      <w:r>
        <w:rPr>
          <w:spacing w:val="1"/>
        </w:rPr>
        <w:t xml:space="preserve"> </w:t>
      </w:r>
      <w:r>
        <w:t>содержания</w:t>
      </w:r>
      <w:r>
        <w:rPr>
          <w:spacing w:val="1"/>
        </w:rPr>
        <w:t xml:space="preserve"> </w:t>
      </w:r>
      <w:r>
        <w:t>курсов</w:t>
      </w:r>
      <w:r>
        <w:rPr>
          <w:spacing w:val="1"/>
        </w:rPr>
        <w:t xml:space="preserve"> </w:t>
      </w:r>
      <w:r>
        <w:t>–</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сформирована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системного</w:t>
      </w:r>
      <w:r>
        <w:rPr>
          <w:spacing w:val="31"/>
        </w:rPr>
        <w:t xml:space="preserve"> </w:t>
      </w:r>
      <w:r>
        <w:t>подхода</w:t>
      </w:r>
      <w:r>
        <w:rPr>
          <w:spacing w:val="33"/>
        </w:rPr>
        <w:t xml:space="preserve"> </w:t>
      </w:r>
      <w:r>
        <w:t>к</w:t>
      </w:r>
      <w:r>
        <w:rPr>
          <w:spacing w:val="34"/>
        </w:rPr>
        <w:t xml:space="preserve"> </w:t>
      </w:r>
      <w:r>
        <w:t>изучению</w:t>
      </w:r>
      <w:r>
        <w:rPr>
          <w:spacing w:val="32"/>
        </w:rPr>
        <w:t xml:space="preserve"> </w:t>
      </w:r>
      <w:r>
        <w:t>учебного</w:t>
      </w:r>
      <w:r>
        <w:rPr>
          <w:spacing w:val="34"/>
        </w:rPr>
        <w:t xml:space="preserve"> </w:t>
      </w:r>
      <w:r>
        <w:t>материала</w:t>
      </w:r>
      <w:r>
        <w:rPr>
          <w:spacing w:val="31"/>
        </w:rPr>
        <w:t xml:space="preserve"> </w:t>
      </w:r>
      <w:r>
        <w:t>и</w:t>
      </w:r>
      <w:r>
        <w:rPr>
          <w:spacing w:val="33"/>
        </w:rPr>
        <w:t xml:space="preserve"> </w:t>
      </w:r>
      <w:r>
        <w:t>обусловлена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7"/>
      </w:pPr>
      <w:r>
        <w:lastRenderedPageBreak/>
        <w:t>исторически обоснованным развитием знаний на определённых</w:t>
      </w:r>
      <w:r>
        <w:rPr>
          <w:spacing w:val="1"/>
        </w:rPr>
        <w:t xml:space="preserve"> </w:t>
      </w:r>
      <w:r>
        <w:t>теоретических</w:t>
      </w:r>
      <w:r>
        <w:rPr>
          <w:spacing w:val="1"/>
        </w:rPr>
        <w:t xml:space="preserve"> </w:t>
      </w:r>
      <w:r>
        <w:t>уровнях.</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классической</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w:t>
      </w:r>
      <w:r>
        <w:rPr>
          <w:spacing w:val="38"/>
        </w:rPr>
        <w:t xml:space="preserve"> </w:t>
      </w:r>
      <w:r>
        <w:t>и</w:t>
      </w:r>
      <w:r>
        <w:rPr>
          <w:spacing w:val="36"/>
        </w:rPr>
        <w:t xml:space="preserve"> </w:t>
      </w:r>
      <w:r>
        <w:t>электронных</w:t>
      </w:r>
      <w:r>
        <w:rPr>
          <w:spacing w:val="37"/>
        </w:rPr>
        <w:t xml:space="preserve"> </w:t>
      </w:r>
      <w:r>
        <w:t>представлений</w:t>
      </w:r>
      <w:r>
        <w:rPr>
          <w:spacing w:val="37"/>
        </w:rPr>
        <w:t xml:space="preserve"> </w:t>
      </w:r>
      <w:r>
        <w:t>о</w:t>
      </w:r>
      <w:r>
        <w:rPr>
          <w:spacing w:val="36"/>
        </w:rPr>
        <w:t xml:space="preserve"> </w:t>
      </w:r>
      <w:r>
        <w:t>строении</w:t>
      </w:r>
      <w:r>
        <w:rPr>
          <w:spacing w:val="38"/>
        </w:rPr>
        <w:t xml:space="preserve"> </w:t>
      </w:r>
      <w:r>
        <w:t>веществ.</w:t>
      </w:r>
      <w:r>
        <w:rPr>
          <w:spacing w:val="34"/>
        </w:rPr>
        <w:t xml:space="preserve"> </w:t>
      </w:r>
      <w:r>
        <w:t>Сведения</w:t>
      </w:r>
      <w:r>
        <w:rPr>
          <w:spacing w:val="-67"/>
        </w:rPr>
        <w:t xml:space="preserve"> </w:t>
      </w:r>
      <w:r>
        <w:t>об</w:t>
      </w:r>
      <w:r>
        <w:rPr>
          <w:spacing w:val="1"/>
        </w:rPr>
        <w:t xml:space="preserve"> </w:t>
      </w:r>
      <w:r>
        <w:t>изучаемых</w:t>
      </w:r>
      <w:r>
        <w:rPr>
          <w:spacing w:val="1"/>
        </w:rPr>
        <w:t xml:space="preserve"> </w:t>
      </w:r>
      <w:r>
        <w:t>в</w:t>
      </w:r>
      <w:r>
        <w:rPr>
          <w:spacing w:val="1"/>
        </w:rPr>
        <w:t xml:space="preserve"> </w:t>
      </w:r>
      <w:r>
        <w:t>курсе</w:t>
      </w:r>
      <w:r>
        <w:rPr>
          <w:spacing w:val="1"/>
        </w:rPr>
        <w:t xml:space="preserve"> </w:t>
      </w:r>
      <w:r>
        <w:t>веществах</w:t>
      </w:r>
      <w:r>
        <w:rPr>
          <w:spacing w:val="1"/>
        </w:rPr>
        <w:t xml:space="preserve"> </w:t>
      </w:r>
      <w:r>
        <w:t>даются</w:t>
      </w:r>
      <w:r>
        <w:rPr>
          <w:spacing w:val="1"/>
        </w:rPr>
        <w:t xml:space="preserve"> </w:t>
      </w:r>
      <w:r>
        <w:t>в</w:t>
      </w:r>
      <w:r>
        <w:rPr>
          <w:spacing w:val="1"/>
        </w:rPr>
        <w:t xml:space="preserve"> </w:t>
      </w:r>
      <w:r>
        <w:t>развитии</w:t>
      </w:r>
      <w:r>
        <w:rPr>
          <w:spacing w:val="1"/>
        </w:rPr>
        <w:t xml:space="preserve"> </w:t>
      </w:r>
      <w:r>
        <w:t>–</w:t>
      </w:r>
      <w:r>
        <w:rPr>
          <w:spacing w:val="1"/>
        </w:rPr>
        <w:t xml:space="preserve"> </w:t>
      </w:r>
      <w:r>
        <w:t>от</w:t>
      </w:r>
      <w:r>
        <w:rPr>
          <w:spacing w:val="1"/>
        </w:rPr>
        <w:t xml:space="preserve"> </w:t>
      </w:r>
      <w:r>
        <w:t>углеводородов</w:t>
      </w:r>
      <w:r>
        <w:rPr>
          <w:spacing w:val="1"/>
        </w:rPr>
        <w:t xml:space="preserve"> </w:t>
      </w:r>
      <w:r>
        <w:t>до</w:t>
      </w:r>
      <w:r>
        <w:rPr>
          <w:spacing w:val="1"/>
        </w:rPr>
        <w:t xml:space="preserve"> </w:t>
      </w:r>
      <w:r>
        <w:t>сложных</w:t>
      </w:r>
      <w:r>
        <w:rPr>
          <w:spacing w:val="1"/>
        </w:rPr>
        <w:t xml:space="preserve"> </w:t>
      </w:r>
      <w:r>
        <w:t>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 развитие сформированные на уровне основного общего образования</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химической</w:t>
      </w:r>
      <w:r>
        <w:rPr>
          <w:spacing w:val="1"/>
        </w:rPr>
        <w:t xml:space="preserve"> </w:t>
      </w:r>
      <w:r>
        <w:t>связи,</w:t>
      </w:r>
      <w:r>
        <w:rPr>
          <w:spacing w:val="1"/>
        </w:rPr>
        <w:t xml:space="preserve"> </w:t>
      </w:r>
      <w:r>
        <w:t>классификационных</w:t>
      </w:r>
      <w:r>
        <w:rPr>
          <w:spacing w:val="-67"/>
        </w:rPr>
        <w:t xml:space="preserve"> </w:t>
      </w:r>
      <w:r>
        <w:t>признаках веществ, зависимости свойств веществ от их строения, о химической</w:t>
      </w:r>
      <w:r>
        <w:rPr>
          <w:spacing w:val="1"/>
        </w:rPr>
        <w:t xml:space="preserve"> </w:t>
      </w:r>
      <w:r>
        <w:t>реакции.</w:t>
      </w:r>
    </w:p>
    <w:p w:rsidR="00891CF0" w:rsidRDefault="00B23650">
      <w:pPr>
        <w:pStyle w:val="a0"/>
        <w:spacing w:before="3" w:line="360" w:lineRule="auto"/>
        <w:ind w:left="100" w:right="265"/>
      </w:pP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теоретический</w:t>
      </w:r>
      <w:r>
        <w:rPr>
          <w:spacing w:val="1"/>
        </w:rPr>
        <w:t xml:space="preserve"> </w:t>
      </w:r>
      <w:r>
        <w:t>материал</w:t>
      </w:r>
      <w:r>
        <w:rPr>
          <w:spacing w:val="1"/>
        </w:rPr>
        <w:t xml:space="preserve"> </w:t>
      </w:r>
      <w:r>
        <w:t>и</w:t>
      </w:r>
      <w:r>
        <w:rPr>
          <w:spacing w:val="1"/>
        </w:rPr>
        <w:t xml:space="preserve"> </w:t>
      </w:r>
      <w:r>
        <w:t>фактологические</w:t>
      </w:r>
      <w:r>
        <w:rPr>
          <w:spacing w:val="1"/>
        </w:rPr>
        <w:t xml:space="preserve"> </w:t>
      </w:r>
      <w:r>
        <w:t>сведения о веществах и химической реакции. Так, в частности, в курсе «Общая и</w:t>
      </w:r>
      <w:r>
        <w:rPr>
          <w:spacing w:val="1"/>
        </w:rPr>
        <w:t xml:space="preserve"> </w:t>
      </w:r>
      <w:r>
        <w:t>неорганическая</w:t>
      </w:r>
      <w:r>
        <w:rPr>
          <w:spacing w:val="1"/>
        </w:rPr>
        <w:t xml:space="preserve"> </w:t>
      </w:r>
      <w:r>
        <w:t>химия»</w:t>
      </w:r>
      <w:r>
        <w:rPr>
          <w:spacing w:val="1"/>
        </w:rPr>
        <w:t xml:space="preserve"> </w:t>
      </w:r>
      <w:r>
        <w:t>обучающимся</w:t>
      </w:r>
      <w:r>
        <w:rPr>
          <w:spacing w:val="1"/>
        </w:rPr>
        <w:t xml:space="preserve"> </w:t>
      </w:r>
      <w:r>
        <w:t>предоставляется</w:t>
      </w:r>
      <w:r>
        <w:rPr>
          <w:spacing w:val="1"/>
        </w:rPr>
        <w:t xml:space="preserve"> </w:t>
      </w:r>
      <w:r>
        <w:t>возможность</w:t>
      </w:r>
      <w:r>
        <w:rPr>
          <w:spacing w:val="1"/>
        </w:rPr>
        <w:t xml:space="preserve"> </w:t>
      </w:r>
      <w:r>
        <w:t>осознать</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с</w:t>
      </w:r>
      <w:r>
        <w:rPr>
          <w:spacing w:val="1"/>
        </w:rPr>
        <w:t xml:space="preserve"> </w:t>
      </w:r>
      <w:r>
        <w:t>общетеоретических</w:t>
      </w:r>
      <w:r>
        <w:rPr>
          <w:spacing w:val="1"/>
        </w:rPr>
        <w:t xml:space="preserve"> </w:t>
      </w:r>
      <w:r>
        <w:t>и</w:t>
      </w:r>
      <w:r>
        <w:rPr>
          <w:spacing w:val="1"/>
        </w:rPr>
        <w:t xml:space="preserve"> </w:t>
      </w:r>
      <w:r>
        <w:t>методологических</w:t>
      </w:r>
      <w:r>
        <w:rPr>
          <w:spacing w:val="1"/>
        </w:rPr>
        <w:t xml:space="preserve"> </w:t>
      </w:r>
      <w:r>
        <w:t>позиций,</w:t>
      </w:r>
      <w:r>
        <w:rPr>
          <w:spacing w:val="1"/>
        </w:rPr>
        <w:t xml:space="preserve"> </w:t>
      </w:r>
      <w:r>
        <w:t>глубже</w:t>
      </w:r>
      <w:r>
        <w:rPr>
          <w:spacing w:val="1"/>
        </w:rPr>
        <w:t xml:space="preserve"> </w:t>
      </w:r>
      <w:r>
        <w:t>понять</w:t>
      </w:r>
      <w:r>
        <w:rPr>
          <w:spacing w:val="1"/>
        </w:rPr>
        <w:t xml:space="preserve"> </w:t>
      </w:r>
      <w:r>
        <w:t>историческое</w:t>
      </w:r>
      <w:r>
        <w:rPr>
          <w:spacing w:val="1"/>
        </w:rPr>
        <w:t xml:space="preserve"> </w:t>
      </w:r>
      <w:r>
        <w:t>изменение</w:t>
      </w:r>
      <w:r>
        <w:rPr>
          <w:spacing w:val="1"/>
        </w:rPr>
        <w:t xml:space="preserve"> </w:t>
      </w:r>
      <w:r>
        <w:t>функций</w:t>
      </w:r>
      <w:r>
        <w:rPr>
          <w:spacing w:val="1"/>
        </w:rPr>
        <w:t xml:space="preserve"> </w:t>
      </w:r>
      <w:r>
        <w:t>этого</w:t>
      </w:r>
      <w:r>
        <w:rPr>
          <w:spacing w:val="1"/>
        </w:rPr>
        <w:t xml:space="preserve"> </w:t>
      </w:r>
      <w:r>
        <w:t>закона</w:t>
      </w:r>
      <w:r>
        <w:rPr>
          <w:spacing w:val="1"/>
        </w:rPr>
        <w:t xml:space="preserve"> </w:t>
      </w:r>
      <w:r>
        <w:t>–</w:t>
      </w:r>
      <w:r>
        <w:rPr>
          <w:spacing w:val="1"/>
        </w:rPr>
        <w:t xml:space="preserve"> </w:t>
      </w:r>
      <w:r>
        <w:t>от</w:t>
      </w:r>
      <w:r>
        <w:rPr>
          <w:spacing w:val="1"/>
        </w:rPr>
        <w:t xml:space="preserve"> </w:t>
      </w:r>
      <w:r>
        <w:t>обобщающей дообъясняющей</w:t>
      </w:r>
      <w:r>
        <w:rPr>
          <w:spacing w:val="-3"/>
        </w:rPr>
        <w:t xml:space="preserve"> </w:t>
      </w:r>
      <w:r>
        <w:t>и прогнозирующей.</w:t>
      </w:r>
    </w:p>
    <w:p w:rsidR="00891CF0" w:rsidRDefault="00B23650">
      <w:pPr>
        <w:pStyle w:val="a0"/>
        <w:spacing w:before="1" w:line="360" w:lineRule="auto"/>
        <w:ind w:left="100" w:right="265"/>
      </w:pPr>
      <w:r>
        <w:t>Единая система знаний о важнейших веществах, их составе, строении,</w:t>
      </w:r>
      <w:r>
        <w:rPr>
          <w:spacing w:val="70"/>
        </w:rPr>
        <w:t xml:space="preserve"> </w:t>
      </w:r>
      <w:r>
        <w:t>свойствах</w:t>
      </w:r>
      <w:r>
        <w:rPr>
          <w:spacing w:val="1"/>
        </w:rPr>
        <w:t xml:space="preserve"> </w:t>
      </w:r>
      <w:r>
        <w:t>и применении, а также о химических реакциях, их сущности и закономерностях</w:t>
      </w:r>
      <w:r>
        <w:rPr>
          <w:spacing w:val="1"/>
        </w:rPr>
        <w:t xml:space="preserve"> </w:t>
      </w:r>
      <w:r>
        <w:t>протекания</w:t>
      </w:r>
      <w:r>
        <w:rPr>
          <w:spacing w:val="1"/>
        </w:rPr>
        <w:t xml:space="preserve"> </w:t>
      </w:r>
      <w:r>
        <w:t>дополняется</w:t>
      </w:r>
      <w:r>
        <w:rPr>
          <w:spacing w:val="1"/>
        </w:rPr>
        <w:t xml:space="preserve"> </w:t>
      </w:r>
      <w:r>
        <w:t>в</w:t>
      </w:r>
      <w:r>
        <w:rPr>
          <w:spacing w:val="1"/>
        </w:rPr>
        <w:t xml:space="preserve"> </w:t>
      </w:r>
      <w:r>
        <w:t>курсах</w:t>
      </w:r>
      <w:r>
        <w:rPr>
          <w:spacing w:val="1"/>
        </w:rPr>
        <w:t xml:space="preserve"> </w:t>
      </w:r>
      <w:r>
        <w:t>10</w:t>
      </w:r>
      <w:r>
        <w:rPr>
          <w:spacing w:val="1"/>
        </w:rPr>
        <w:t xml:space="preserve"> </w:t>
      </w:r>
      <w:r>
        <w:t>и</w:t>
      </w:r>
      <w:r>
        <w:rPr>
          <w:spacing w:val="1"/>
        </w:rPr>
        <w:t xml:space="preserve"> </w:t>
      </w:r>
      <w:r>
        <w:t>11</w:t>
      </w:r>
      <w:r>
        <w:rPr>
          <w:spacing w:val="1"/>
        </w:rPr>
        <w:t xml:space="preserve"> </w:t>
      </w:r>
      <w:r>
        <w:t>классов</w:t>
      </w:r>
      <w:r>
        <w:rPr>
          <w:spacing w:val="1"/>
        </w:rPr>
        <w:t xml:space="preserve"> </w:t>
      </w:r>
      <w:r>
        <w:t>элементами</w:t>
      </w:r>
      <w:r>
        <w:rPr>
          <w:spacing w:val="1"/>
        </w:rPr>
        <w:t xml:space="preserve"> </w:t>
      </w:r>
      <w:r>
        <w:t>содержания,</w:t>
      </w:r>
      <w:r>
        <w:rPr>
          <w:spacing w:val="1"/>
        </w:rPr>
        <w:t xml:space="preserve"> </w:t>
      </w:r>
      <w:r>
        <w:t>имеющими культурологический и прикладной</w:t>
      </w:r>
      <w:r w:rsidR="00BD2F50">
        <w:t xml:space="preserve"> </w:t>
      </w:r>
      <w:r>
        <w:t>характер. Эти знания способствуют</w:t>
      </w:r>
      <w:r>
        <w:rPr>
          <w:spacing w:val="-67"/>
        </w:rPr>
        <w:t xml:space="preserve"> </w:t>
      </w:r>
      <w:r>
        <w:t>пониманию</w:t>
      </w:r>
      <w:r>
        <w:rPr>
          <w:spacing w:val="1"/>
        </w:rPr>
        <w:t xml:space="preserve"> </w:t>
      </w:r>
      <w:r>
        <w:t>взаимосвязи</w:t>
      </w:r>
      <w:r>
        <w:rPr>
          <w:spacing w:val="1"/>
        </w:rPr>
        <w:t xml:space="preserve"> </w:t>
      </w:r>
      <w:r>
        <w:t>химии</w:t>
      </w:r>
      <w:r>
        <w:rPr>
          <w:spacing w:val="1"/>
        </w:rPr>
        <w:t xml:space="preserve"> </w:t>
      </w:r>
      <w:r>
        <w:t>с 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71"/>
        </w:rPr>
        <w:t xml:space="preserve"> </w:t>
      </w:r>
      <w:r>
        <w:t>способствуют</w:t>
      </w:r>
      <w:r>
        <w:rPr>
          <w:spacing w:val="1"/>
        </w:rPr>
        <w:t xml:space="preserve"> </w:t>
      </w:r>
      <w:r>
        <w:t>воспитанию уважения к процессу творчества в области теории и 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1"/>
        </w:rPr>
        <w:t xml:space="preserve"> </w:t>
      </w:r>
      <w:r>
        <w:t>ориентироваться</w:t>
      </w:r>
      <w:r>
        <w:rPr>
          <w:spacing w:val="1"/>
        </w:rPr>
        <w:t xml:space="preserve"> </w:t>
      </w:r>
      <w:r>
        <w:t>в</w:t>
      </w:r>
      <w:r>
        <w:rPr>
          <w:spacing w:val="1"/>
        </w:rPr>
        <w:t xml:space="preserve"> </w:t>
      </w:r>
      <w:r>
        <w:t>общественно</w:t>
      </w:r>
      <w:r>
        <w:rPr>
          <w:spacing w:val="1"/>
        </w:rPr>
        <w:t xml:space="preserve"> </w:t>
      </w:r>
      <w:r>
        <w:t>и</w:t>
      </w:r>
      <w:r>
        <w:rPr>
          <w:spacing w:val="1"/>
        </w:rPr>
        <w:t xml:space="preserve"> </w:t>
      </w:r>
      <w:r>
        <w:t>личностно значимых проблемах, связанных с химией, критически осмысливать</w:t>
      </w:r>
      <w:r>
        <w:rPr>
          <w:spacing w:val="1"/>
        </w:rPr>
        <w:t xml:space="preserve"> </w:t>
      </w:r>
      <w:r>
        <w:t>информацию</w:t>
      </w:r>
      <w:r>
        <w:rPr>
          <w:spacing w:val="1"/>
        </w:rPr>
        <w:t xml:space="preserve"> </w:t>
      </w:r>
      <w:r>
        <w:t>и</w:t>
      </w:r>
      <w:r>
        <w:rPr>
          <w:spacing w:val="1"/>
        </w:rPr>
        <w:t xml:space="preserve"> </w:t>
      </w:r>
      <w:r>
        <w:t>применять</w:t>
      </w:r>
      <w:r>
        <w:rPr>
          <w:spacing w:val="1"/>
        </w:rPr>
        <w:t xml:space="preserve"> </w:t>
      </w:r>
      <w:r>
        <w:t>её</w:t>
      </w:r>
      <w:r>
        <w:rPr>
          <w:spacing w:val="1"/>
        </w:rPr>
        <w:t xml:space="preserve"> </w:t>
      </w:r>
      <w:r>
        <w:t>для</w:t>
      </w:r>
      <w:r>
        <w:rPr>
          <w:spacing w:val="71"/>
        </w:rPr>
        <w:t xml:space="preserve"> </w:t>
      </w:r>
      <w:r>
        <w:t>пополнения</w:t>
      </w:r>
      <w:r>
        <w:rPr>
          <w:spacing w:val="71"/>
        </w:rPr>
        <w:t xml:space="preserve"> </w:t>
      </w:r>
      <w:r>
        <w:t>знаний,</w:t>
      </w:r>
      <w:r>
        <w:rPr>
          <w:spacing w:val="71"/>
        </w:rPr>
        <w:t xml:space="preserve"> </w:t>
      </w:r>
      <w:r>
        <w:t>решения</w:t>
      </w:r>
      <w:r>
        <w:rPr>
          <w:spacing w:val="1"/>
        </w:rPr>
        <w:t xml:space="preserve"> </w:t>
      </w:r>
      <w:r>
        <w:t>интеллектуальных</w:t>
      </w:r>
      <w:r>
        <w:rPr>
          <w:spacing w:val="39"/>
        </w:rPr>
        <w:t xml:space="preserve"> </w:t>
      </w:r>
      <w:r>
        <w:t>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экспериментальных</w:t>
      </w:r>
      <w:r>
        <w:rPr>
          <w:spacing w:val="92"/>
        </w:rPr>
        <w:t xml:space="preserve"> </w:t>
      </w:r>
      <w:r>
        <w:t>исследовательских</w:t>
      </w:r>
      <w:r>
        <w:rPr>
          <w:spacing w:val="92"/>
        </w:rPr>
        <w:t xml:space="preserve"> </w:t>
      </w:r>
      <w:r>
        <w:t>задач.</w:t>
      </w:r>
      <w:r>
        <w:rPr>
          <w:spacing w:val="91"/>
        </w:rPr>
        <w:t xml:space="preserve"> </w:t>
      </w:r>
      <w:r>
        <w:t>Содержание</w:t>
      </w:r>
      <w:r>
        <w:rPr>
          <w:spacing w:val="94"/>
        </w:rPr>
        <w:t xml:space="preserve"> </w:t>
      </w:r>
      <w:r>
        <w:t>учебного</w:t>
      </w:r>
      <w:r>
        <w:rPr>
          <w:spacing w:val="27"/>
        </w:rPr>
        <w:t xml:space="preserve"> </w:t>
      </w:r>
      <w:r>
        <w:t>предмета</w:t>
      </w:r>
    </w:p>
    <w:p w:rsidR="00891CF0" w:rsidRDefault="00B23650">
      <w:pPr>
        <w:pStyle w:val="a0"/>
        <w:spacing w:before="161" w:line="360" w:lineRule="auto"/>
        <w:ind w:left="100" w:right="267"/>
      </w:pPr>
      <w:r>
        <w:t>«Химия»</w:t>
      </w:r>
      <w:r>
        <w:rPr>
          <w:spacing w:val="1"/>
        </w:rPr>
        <w:t xml:space="preserve"> </w:t>
      </w:r>
      <w:r>
        <w:t>данного</w:t>
      </w:r>
      <w:r>
        <w:rPr>
          <w:spacing w:val="1"/>
        </w:rPr>
        <w:t xml:space="preserve"> </w:t>
      </w:r>
      <w:r>
        <w:t>уровня</w:t>
      </w:r>
      <w:r>
        <w:rPr>
          <w:spacing w:val="1"/>
        </w:rPr>
        <w:t xml:space="preserve"> </w:t>
      </w:r>
      <w:r>
        <w:t>изучения</w:t>
      </w:r>
      <w:r>
        <w:rPr>
          <w:spacing w:val="1"/>
        </w:rPr>
        <w:t xml:space="preserve"> </w:t>
      </w:r>
      <w:r>
        <w:t>ориентировано</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 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w:t>
      </w:r>
      <w:r>
        <w:rPr>
          <w:spacing w:val="1"/>
        </w:rPr>
        <w:t xml:space="preserve"> </w:t>
      </w:r>
      <w:r>
        <w:t>органического</w:t>
      </w:r>
      <w:r>
        <w:rPr>
          <w:spacing w:val="1"/>
        </w:rPr>
        <w:t xml:space="preserve"> </w:t>
      </w:r>
      <w:r>
        <w:t>мира,</w:t>
      </w:r>
      <w:r>
        <w:rPr>
          <w:spacing w:val="1"/>
        </w:rPr>
        <w:t xml:space="preserve"> </w:t>
      </w:r>
      <w:r>
        <w:t>обусловленность</w:t>
      </w:r>
      <w:r>
        <w:rPr>
          <w:spacing w:val="1"/>
        </w:rPr>
        <w:t xml:space="preserve"> </w:t>
      </w:r>
      <w:r>
        <w:t>свойств</w:t>
      </w:r>
      <w:r>
        <w:rPr>
          <w:spacing w:val="1"/>
        </w:rPr>
        <w:t xml:space="preserve"> </w:t>
      </w:r>
      <w:r>
        <w:t>веществ</w:t>
      </w:r>
      <w:r>
        <w:rPr>
          <w:spacing w:val="1"/>
        </w:rPr>
        <w:t xml:space="preserve"> </w:t>
      </w:r>
      <w:r>
        <w:t>их</w:t>
      </w:r>
      <w:r>
        <w:rPr>
          <w:spacing w:val="1"/>
        </w:rPr>
        <w:t xml:space="preserve"> </w:t>
      </w:r>
      <w:r>
        <w:t>составом</w:t>
      </w:r>
      <w:r>
        <w:rPr>
          <w:spacing w:val="1"/>
        </w:rPr>
        <w:t xml:space="preserve"> </w:t>
      </w:r>
      <w:r>
        <w:t>и строением,</w:t>
      </w:r>
      <w:r>
        <w:rPr>
          <w:spacing w:val="1"/>
        </w:rPr>
        <w:t xml:space="preserve"> </w:t>
      </w:r>
      <w:r>
        <w:t>познаваемость</w:t>
      </w:r>
      <w:r>
        <w:rPr>
          <w:spacing w:val="1"/>
        </w:rPr>
        <w:t xml:space="preserve"> </w:t>
      </w:r>
      <w:r>
        <w:t>природных</w:t>
      </w:r>
      <w:r>
        <w:rPr>
          <w:spacing w:val="1"/>
        </w:rPr>
        <w:t xml:space="preserve"> </w:t>
      </w:r>
      <w:r>
        <w:t>явлений</w:t>
      </w:r>
      <w:r>
        <w:rPr>
          <w:spacing w:val="1"/>
        </w:rPr>
        <w:t xml:space="preserve"> </w:t>
      </w:r>
      <w:r>
        <w:t>путём</w:t>
      </w:r>
      <w:r>
        <w:rPr>
          <w:spacing w:val="1"/>
        </w:rPr>
        <w:t xml:space="preserve"> </w:t>
      </w:r>
      <w:r>
        <w:t>эксперимента</w:t>
      </w:r>
      <w:r>
        <w:rPr>
          <w:spacing w:val="1"/>
        </w:rPr>
        <w:t xml:space="preserve"> </w:t>
      </w:r>
      <w:r>
        <w:t>и</w:t>
      </w:r>
      <w:r>
        <w:rPr>
          <w:spacing w:val="71"/>
        </w:rPr>
        <w:t xml:space="preserve"> </w:t>
      </w:r>
      <w:r>
        <w:t>решения</w:t>
      </w:r>
      <w:r>
        <w:rPr>
          <w:spacing w:val="71"/>
        </w:rPr>
        <w:t xml:space="preserve"> </w:t>
      </w:r>
      <w:r>
        <w:t>противоречий</w:t>
      </w:r>
      <w:r>
        <w:rPr>
          <w:spacing w:val="71"/>
        </w:rPr>
        <w:t xml:space="preserve"> </w:t>
      </w:r>
      <w:r>
        <w:t>между</w:t>
      </w:r>
      <w:r>
        <w:rPr>
          <w:spacing w:val="-67"/>
        </w:rPr>
        <w:t xml:space="preserve"> </w:t>
      </w:r>
      <w:r>
        <w:t>новыми</w:t>
      </w:r>
      <w:r>
        <w:rPr>
          <w:spacing w:val="1"/>
        </w:rPr>
        <w:t xml:space="preserve"> </w:t>
      </w:r>
      <w:r>
        <w:t>фактами</w:t>
      </w:r>
      <w:r>
        <w:rPr>
          <w:spacing w:val="1"/>
        </w:rPr>
        <w:t xml:space="preserve"> </w:t>
      </w:r>
      <w:r>
        <w:t>и</w:t>
      </w:r>
      <w:r>
        <w:rPr>
          <w:spacing w:val="1"/>
        </w:rPr>
        <w:t xml:space="preserve"> </w:t>
      </w:r>
      <w:r>
        <w:t>теоретическими</w:t>
      </w:r>
      <w:r>
        <w:rPr>
          <w:spacing w:val="1"/>
        </w:rPr>
        <w:t xml:space="preserve"> </w:t>
      </w:r>
      <w:r>
        <w:t>предпосылками,</w:t>
      </w:r>
      <w:r>
        <w:rPr>
          <w:spacing w:val="1"/>
        </w:rPr>
        <w:t xml:space="preserve"> </w:t>
      </w:r>
      <w:r>
        <w:t>осознание</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решении экологических проблем, а также проблем сбережения энергетических</w:t>
      </w:r>
      <w:r>
        <w:rPr>
          <w:spacing w:val="1"/>
        </w:rPr>
        <w:t xml:space="preserve"> </w:t>
      </w:r>
      <w:r>
        <w:t>ресурсов,</w:t>
      </w:r>
      <w:r>
        <w:rPr>
          <w:spacing w:val="-2"/>
        </w:rPr>
        <w:t xml:space="preserve"> </w:t>
      </w:r>
      <w:r>
        <w:t>сырья, создания</w:t>
      </w:r>
      <w:r>
        <w:rPr>
          <w:spacing w:val="-4"/>
        </w:rPr>
        <w:t xml:space="preserve"> </w:t>
      </w:r>
      <w:r>
        <w:t>новых</w:t>
      </w:r>
      <w:r>
        <w:rPr>
          <w:spacing w:val="4"/>
        </w:rPr>
        <w:t xml:space="preserve"> </w:t>
      </w:r>
      <w:r>
        <w:t>технологий</w:t>
      </w:r>
      <w:r>
        <w:rPr>
          <w:spacing w:val="-1"/>
        </w:rPr>
        <w:t xml:space="preserve"> </w:t>
      </w:r>
      <w:r>
        <w:t>и</w:t>
      </w:r>
      <w:r>
        <w:rPr>
          <w:spacing w:val="-1"/>
        </w:rPr>
        <w:t xml:space="preserve"> </w:t>
      </w:r>
      <w:r>
        <w:t>материалов.</w:t>
      </w:r>
    </w:p>
    <w:p w:rsidR="00891CF0" w:rsidRDefault="00B23650">
      <w:pPr>
        <w:pStyle w:val="a0"/>
        <w:spacing w:before="3" w:line="360" w:lineRule="auto"/>
        <w:ind w:left="100" w:right="271"/>
      </w:pPr>
      <w:r>
        <w:t>В</w:t>
      </w:r>
      <w:r>
        <w:rPr>
          <w:spacing w:val="1"/>
        </w:rPr>
        <w:t xml:space="preserve"> </w:t>
      </w:r>
      <w:r>
        <w:t>плане</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принятые</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1"/>
        </w:rPr>
        <w:t xml:space="preserve"> </w:t>
      </w:r>
      <w:r>
        <w:t>предусматривают</w:t>
      </w:r>
      <w:r>
        <w:rPr>
          <w:spacing w:val="1"/>
        </w:rPr>
        <w:t xml:space="preserve"> </w:t>
      </w:r>
      <w:r>
        <w:t>формирование</w:t>
      </w:r>
      <w:r>
        <w:rPr>
          <w:spacing w:val="1"/>
        </w:rPr>
        <w:t xml:space="preserve"> </w:t>
      </w:r>
      <w:r>
        <w:t>у</w:t>
      </w:r>
      <w:r>
        <w:rPr>
          <w:spacing w:val="1"/>
        </w:rPr>
        <w:t xml:space="preserve"> </w:t>
      </w:r>
      <w:r>
        <w:t>обучающихся</w:t>
      </w:r>
      <w:r>
        <w:rPr>
          <w:spacing w:val="-6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имеющих</w:t>
      </w:r>
      <w:r>
        <w:rPr>
          <w:spacing w:val="1"/>
        </w:rPr>
        <w:t xml:space="preserve"> </w:t>
      </w:r>
      <w:r>
        <w:t>базовое</w:t>
      </w:r>
      <w:r>
        <w:rPr>
          <w:spacing w:val="1"/>
        </w:rPr>
        <w:t xml:space="preserve"> </w:t>
      </w:r>
      <w:r>
        <w:t>значение</w:t>
      </w:r>
      <w:r>
        <w:rPr>
          <w:spacing w:val="1"/>
        </w:rPr>
        <w:t xml:space="preserve"> </w:t>
      </w:r>
      <w:r>
        <w:t>для</w:t>
      </w:r>
      <w:r>
        <w:rPr>
          <w:spacing w:val="1"/>
        </w:rPr>
        <w:t xml:space="preserve"> </w:t>
      </w:r>
      <w:r>
        <w:t>различных</w:t>
      </w:r>
      <w:r>
        <w:rPr>
          <w:spacing w:val="-67"/>
        </w:rPr>
        <w:t xml:space="preserve"> </w:t>
      </w:r>
      <w:r>
        <w:t>видов деятельности: решения проблем, поиска, анализа и обработки информации,</w:t>
      </w:r>
      <w:r>
        <w:rPr>
          <w:spacing w:val="-67"/>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2"/>
        </w:rPr>
        <w:t xml:space="preserve"> </w:t>
      </w:r>
      <w:r>
        <w:t>занимающей</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3"/>
        </w:rPr>
        <w:t xml:space="preserve"> </w:t>
      </w:r>
      <w:r>
        <w:t>химии.</w:t>
      </w:r>
    </w:p>
    <w:p w:rsidR="00891CF0" w:rsidRDefault="00B23650">
      <w:pPr>
        <w:pStyle w:val="a0"/>
        <w:spacing w:before="2" w:line="360" w:lineRule="auto"/>
        <w:ind w:left="100" w:right="267"/>
      </w:pPr>
      <w:r>
        <w:t>В практике преподавания химии как на уровне основного общего образования так</w:t>
      </w:r>
      <w:r>
        <w:rPr>
          <w:spacing w:val="-67"/>
        </w:rPr>
        <w:t xml:space="preserve"> </w:t>
      </w:r>
      <w:r>
        <w:t>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определении</w:t>
      </w:r>
      <w:r>
        <w:rPr>
          <w:spacing w:val="1"/>
        </w:rPr>
        <w:t xml:space="preserve"> </w:t>
      </w:r>
      <w:r>
        <w:t>содержательной</w:t>
      </w:r>
      <w:r>
        <w:rPr>
          <w:spacing w:val="1"/>
        </w:rPr>
        <w:t xml:space="preserve"> </w:t>
      </w:r>
      <w:r>
        <w:t>характеристики</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 традиционно признаётся формирование основ</w:t>
      </w:r>
      <w:r w:rsidR="00BD2F50">
        <w:t xml:space="preserve"> </w:t>
      </w:r>
      <w:r>
        <w:t>химической науки как</w:t>
      </w:r>
      <w:r>
        <w:rPr>
          <w:spacing w:val="1"/>
        </w:rPr>
        <w:t xml:space="preserve"> </w:t>
      </w:r>
      <w:r>
        <w:t>области современного естествознания, практической деятельности человека и как</w:t>
      </w:r>
      <w:r>
        <w:rPr>
          <w:spacing w:val="-67"/>
        </w:rPr>
        <w:t xml:space="preserve"> </w:t>
      </w:r>
      <w:r>
        <w:t>одного из компонентов мировой культуры. С методической точки зрения такой</w:t>
      </w:r>
      <w:r>
        <w:rPr>
          <w:spacing w:val="1"/>
        </w:rPr>
        <w:t xml:space="preserve"> </w:t>
      </w:r>
      <w:r>
        <w:t>подход к</w:t>
      </w:r>
      <w:r>
        <w:rPr>
          <w:spacing w:val="-2"/>
        </w:rPr>
        <w:t xml:space="preserve"> </w:t>
      </w:r>
      <w:r>
        <w:t>определению</w:t>
      </w:r>
      <w:r>
        <w:rPr>
          <w:spacing w:val="-1"/>
        </w:rPr>
        <w:t xml:space="preserve"> </w:t>
      </w:r>
      <w:r>
        <w:t>целей</w:t>
      </w:r>
      <w:r>
        <w:rPr>
          <w:spacing w:val="-1"/>
        </w:rPr>
        <w:t xml:space="preserve"> </w:t>
      </w:r>
      <w:r>
        <w:t>изучения</w:t>
      </w:r>
      <w:r w:rsidR="00BD2F50">
        <w:t xml:space="preserve"> </w:t>
      </w:r>
      <w:r>
        <w:t>предмета</w:t>
      </w:r>
      <w:r>
        <w:rPr>
          <w:spacing w:val="-4"/>
        </w:rPr>
        <w:t xml:space="preserve"> </w:t>
      </w:r>
      <w:r>
        <w:t>является</w:t>
      </w:r>
      <w:r>
        <w:rPr>
          <w:spacing w:val="-1"/>
        </w:rPr>
        <w:t xml:space="preserve"> </w:t>
      </w:r>
      <w:r>
        <w:t>вполне</w:t>
      </w:r>
      <w:r>
        <w:rPr>
          <w:spacing w:val="-4"/>
        </w:rPr>
        <w:t xml:space="preserve"> </w:t>
      </w:r>
      <w:r>
        <w:t>оправданным.</w:t>
      </w:r>
    </w:p>
    <w:p w:rsidR="00891CF0" w:rsidRDefault="00B23650">
      <w:pPr>
        <w:pStyle w:val="a0"/>
        <w:spacing w:before="1" w:line="360" w:lineRule="auto"/>
        <w:ind w:left="100" w:right="277"/>
      </w:pPr>
      <w:r>
        <w:t>Главными</w:t>
      </w:r>
      <w:r>
        <w:rPr>
          <w:spacing w:val="1"/>
        </w:rPr>
        <w:t xml:space="preserve"> </w:t>
      </w:r>
      <w:r>
        <w:rPr>
          <w:b/>
          <w:i/>
        </w:rPr>
        <w:t>целями</w:t>
      </w:r>
      <w:r>
        <w:rPr>
          <w:b/>
          <w:i/>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
        </w:rPr>
        <w:t xml:space="preserve"> </w:t>
      </w:r>
      <w:r>
        <w:t>на базовом</w:t>
      </w:r>
      <w:r>
        <w:rPr>
          <w:spacing w:val="1"/>
        </w:rPr>
        <w:t xml:space="preserve"> </w:t>
      </w:r>
      <w:r>
        <w:t>уровне</w:t>
      </w:r>
      <w:r>
        <w:rPr>
          <w:spacing w:val="-2"/>
        </w:rPr>
        <w:t xml:space="preserve"> </w:t>
      </w:r>
      <w:r>
        <w:t>являются:</w:t>
      </w:r>
    </w:p>
    <w:p w:rsidR="00891CF0" w:rsidRDefault="00B23650" w:rsidP="00461614">
      <w:pPr>
        <w:pStyle w:val="a5"/>
        <w:numPr>
          <w:ilvl w:val="0"/>
          <w:numId w:val="116"/>
        </w:numPr>
        <w:tabs>
          <w:tab w:val="left" w:pos="1069"/>
          <w:tab w:val="left" w:pos="1070"/>
        </w:tabs>
        <w:spacing w:before="2"/>
        <w:ind w:left="1070"/>
        <w:rPr>
          <w:sz w:val="28"/>
        </w:rPr>
      </w:pPr>
      <w:r>
        <w:rPr>
          <w:sz w:val="28"/>
        </w:rPr>
        <w:t xml:space="preserve">формирование   </w:t>
      </w:r>
      <w:r>
        <w:rPr>
          <w:spacing w:val="16"/>
          <w:sz w:val="28"/>
        </w:rPr>
        <w:t xml:space="preserve"> </w:t>
      </w:r>
      <w:r>
        <w:rPr>
          <w:sz w:val="28"/>
        </w:rPr>
        <w:t xml:space="preserve">системы   </w:t>
      </w:r>
      <w:r>
        <w:rPr>
          <w:spacing w:val="14"/>
          <w:sz w:val="28"/>
        </w:rPr>
        <w:t xml:space="preserve"> </w:t>
      </w:r>
      <w:r>
        <w:rPr>
          <w:sz w:val="28"/>
        </w:rPr>
        <w:t xml:space="preserve">химических    </w:t>
      </w:r>
      <w:r>
        <w:rPr>
          <w:spacing w:val="14"/>
          <w:sz w:val="28"/>
        </w:rPr>
        <w:t xml:space="preserve"> </w:t>
      </w:r>
      <w:r>
        <w:rPr>
          <w:sz w:val="28"/>
        </w:rPr>
        <w:t xml:space="preserve">знаний    </w:t>
      </w:r>
      <w:r>
        <w:rPr>
          <w:spacing w:val="15"/>
          <w:sz w:val="28"/>
        </w:rPr>
        <w:t xml:space="preserve"> </w:t>
      </w:r>
      <w:r>
        <w:rPr>
          <w:sz w:val="28"/>
        </w:rPr>
        <w:t xml:space="preserve">как    </w:t>
      </w:r>
      <w:r>
        <w:rPr>
          <w:spacing w:val="11"/>
          <w:sz w:val="28"/>
        </w:rPr>
        <w:t xml:space="preserve"> </w:t>
      </w:r>
      <w:r>
        <w:rPr>
          <w:sz w:val="28"/>
        </w:rPr>
        <w:t>важнейшей</w:t>
      </w:r>
    </w:p>
    <w:p w:rsidR="00891CF0" w:rsidRDefault="00891CF0">
      <w:pPr>
        <w:jc w:val="both"/>
        <w:rPr>
          <w:sz w:val="28"/>
        </w:r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1"/>
      </w:pPr>
      <w:r>
        <w:lastRenderedPageBreak/>
        <w:t>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основе</w:t>
      </w:r>
      <w:r>
        <w:rPr>
          <w:spacing w:val="1"/>
        </w:rPr>
        <w:t xml:space="preserve"> </w:t>
      </w:r>
      <w:r>
        <w:t>которой</w:t>
      </w:r>
      <w:r>
        <w:rPr>
          <w:spacing w:val="1"/>
        </w:rPr>
        <w:t xml:space="preserve"> </w:t>
      </w:r>
      <w:r>
        <w:t>лежат</w:t>
      </w:r>
      <w:r>
        <w:rPr>
          <w:spacing w:val="1"/>
        </w:rPr>
        <w:t xml:space="preserve"> </w:t>
      </w:r>
      <w:r>
        <w:t>ключевые понятия, фундаментальные законы и теории химии, освоение языка</w:t>
      </w:r>
      <w:r>
        <w:rPr>
          <w:spacing w:val="1"/>
        </w:rPr>
        <w:t xml:space="preserve"> </w:t>
      </w:r>
      <w:r>
        <w:t>науки,</w:t>
      </w:r>
      <w:r>
        <w:rPr>
          <w:spacing w:val="1"/>
        </w:rPr>
        <w:t xml:space="preserve"> </w:t>
      </w:r>
      <w:r>
        <w:t>усвоение</w:t>
      </w:r>
      <w:r>
        <w:rPr>
          <w:spacing w:val="1"/>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1"/>
        </w:rPr>
        <w:t xml:space="preserve"> </w:t>
      </w:r>
      <w:r>
        <w:t>историей</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становления;</w:t>
      </w:r>
    </w:p>
    <w:p w:rsidR="00891CF0" w:rsidRDefault="00B23650" w:rsidP="00461614">
      <w:pPr>
        <w:pStyle w:val="a5"/>
        <w:numPr>
          <w:ilvl w:val="0"/>
          <w:numId w:val="116"/>
        </w:numPr>
        <w:tabs>
          <w:tab w:val="left" w:pos="1069"/>
          <w:tab w:val="left" w:pos="1070"/>
        </w:tabs>
        <w:spacing w:before="3" w:line="360" w:lineRule="auto"/>
        <w:ind w:right="273" w:firstLine="0"/>
        <w:rPr>
          <w:sz w:val="28"/>
        </w:rPr>
      </w:pPr>
      <w:r>
        <w:rPr>
          <w:sz w:val="28"/>
        </w:rPr>
        <w:t>формирование и развитие представлений о научных методах познания</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химических</w:t>
      </w:r>
      <w:r>
        <w:rPr>
          <w:spacing w:val="1"/>
          <w:sz w:val="28"/>
        </w:rPr>
        <w:t xml:space="preserve"> </w:t>
      </w:r>
      <w:r>
        <w:rPr>
          <w:sz w:val="28"/>
        </w:rPr>
        <w:t>реакций,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приобретения</w:t>
      </w:r>
      <w:r>
        <w:rPr>
          <w:spacing w:val="1"/>
          <w:sz w:val="28"/>
        </w:rPr>
        <w:t xml:space="preserve"> </w:t>
      </w:r>
      <w:r>
        <w:rPr>
          <w:sz w:val="28"/>
        </w:rPr>
        <w:t>умений</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химических</w:t>
      </w:r>
      <w:r>
        <w:rPr>
          <w:spacing w:val="1"/>
          <w:sz w:val="28"/>
        </w:rPr>
        <w:t xml:space="preserve"> </w:t>
      </w:r>
      <w:r>
        <w:rPr>
          <w:sz w:val="28"/>
        </w:rPr>
        <w:t>явлений,</w:t>
      </w:r>
      <w:r>
        <w:rPr>
          <w:spacing w:val="1"/>
          <w:sz w:val="28"/>
        </w:rPr>
        <w:t xml:space="preserve"> </w:t>
      </w:r>
      <w:r>
        <w:rPr>
          <w:sz w:val="28"/>
        </w:rPr>
        <w:t>имеющих</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природе,</w:t>
      </w:r>
      <w:r>
        <w:rPr>
          <w:spacing w:val="-4"/>
          <w:sz w:val="28"/>
        </w:rPr>
        <w:t xml:space="preserve"> </w:t>
      </w:r>
      <w:r>
        <w:rPr>
          <w:sz w:val="28"/>
        </w:rPr>
        <w:t>в</w:t>
      </w:r>
      <w:r>
        <w:rPr>
          <w:spacing w:val="-4"/>
          <w:sz w:val="28"/>
        </w:rPr>
        <w:t xml:space="preserve"> </w:t>
      </w:r>
      <w:r>
        <w:rPr>
          <w:sz w:val="28"/>
        </w:rPr>
        <w:t>практической</w:t>
      </w:r>
      <w:r>
        <w:rPr>
          <w:spacing w:val="-2"/>
          <w:sz w:val="28"/>
        </w:rPr>
        <w:t xml:space="preserve"> </w:t>
      </w:r>
      <w:r>
        <w:rPr>
          <w:sz w:val="28"/>
        </w:rPr>
        <w:t>и повседневной</w:t>
      </w:r>
      <w:r>
        <w:rPr>
          <w:spacing w:val="-4"/>
          <w:sz w:val="28"/>
        </w:rPr>
        <w:t xml:space="preserve"> </w:t>
      </w:r>
      <w:r>
        <w:rPr>
          <w:sz w:val="28"/>
        </w:rPr>
        <w:t>жизни;</w:t>
      </w:r>
    </w:p>
    <w:p w:rsidR="00891CF0" w:rsidRDefault="00B23650" w:rsidP="00461614">
      <w:pPr>
        <w:pStyle w:val="a5"/>
        <w:numPr>
          <w:ilvl w:val="0"/>
          <w:numId w:val="116"/>
        </w:numPr>
        <w:tabs>
          <w:tab w:val="left" w:pos="1069"/>
          <w:tab w:val="left" w:pos="1070"/>
        </w:tabs>
        <w:spacing w:line="360" w:lineRule="auto"/>
        <w:ind w:right="266" w:firstLine="0"/>
        <w:rPr>
          <w:sz w:val="28"/>
        </w:rPr>
      </w:pPr>
      <w:r>
        <w:rPr>
          <w:sz w:val="28"/>
        </w:rPr>
        <w:t>развитие умений и способов деятельности, связанных с наблюдением и</w:t>
      </w:r>
      <w:r>
        <w:rPr>
          <w:spacing w:val="1"/>
          <w:sz w:val="28"/>
        </w:rPr>
        <w:t xml:space="preserve"> </w:t>
      </w:r>
      <w:r>
        <w:rPr>
          <w:sz w:val="28"/>
        </w:rPr>
        <w:t>объяснением</w:t>
      </w:r>
      <w:r>
        <w:rPr>
          <w:spacing w:val="1"/>
          <w:sz w:val="28"/>
        </w:rPr>
        <w:t xml:space="preserve"> </w:t>
      </w:r>
      <w:r>
        <w:rPr>
          <w:sz w:val="28"/>
        </w:rPr>
        <w:t>химического</w:t>
      </w:r>
      <w:r>
        <w:rPr>
          <w:spacing w:val="1"/>
          <w:sz w:val="28"/>
        </w:rPr>
        <w:t xml:space="preserve"> </w:t>
      </w:r>
      <w:r>
        <w:rPr>
          <w:sz w:val="28"/>
        </w:rPr>
        <w:t>эксперимента,</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обращения</w:t>
      </w:r>
      <w:r>
        <w:rPr>
          <w:spacing w:val="-1"/>
          <w:sz w:val="28"/>
        </w:rPr>
        <w:t xml:space="preserve"> </w:t>
      </w:r>
      <w:r>
        <w:rPr>
          <w:sz w:val="28"/>
        </w:rPr>
        <w:t>с</w:t>
      </w:r>
      <w:r>
        <w:rPr>
          <w:spacing w:val="3"/>
          <w:sz w:val="28"/>
        </w:rPr>
        <w:t xml:space="preserve"> </w:t>
      </w:r>
      <w:r>
        <w:rPr>
          <w:sz w:val="28"/>
        </w:rPr>
        <w:t>веществами.</w:t>
      </w:r>
    </w:p>
    <w:p w:rsidR="00891CF0" w:rsidRDefault="00B23650">
      <w:pPr>
        <w:pStyle w:val="a0"/>
        <w:spacing w:before="1" w:line="360" w:lineRule="auto"/>
        <w:ind w:left="100" w:right="264"/>
      </w:pPr>
      <w:r>
        <w:t>Содержательная характеристика целей и задач изучения предмета впрограмме по</w:t>
      </w:r>
      <w:r>
        <w:rPr>
          <w:spacing w:val="1"/>
        </w:rPr>
        <w:t xml:space="preserve"> </w:t>
      </w:r>
      <w:r>
        <w:t>химии</w:t>
      </w:r>
      <w:r>
        <w:rPr>
          <w:spacing w:val="1"/>
        </w:rPr>
        <w:t xml:space="preserve"> </w:t>
      </w:r>
      <w:r>
        <w:t>уточнена и скорректирована</w:t>
      </w:r>
      <w:r>
        <w:rPr>
          <w:spacing w:val="1"/>
        </w:rPr>
        <w:t xml:space="preserve"> </w:t>
      </w:r>
      <w:r>
        <w:t>в соответствии</w:t>
      </w:r>
      <w:r>
        <w:rPr>
          <w:spacing w:val="1"/>
        </w:rPr>
        <w:t xml:space="preserve"> </w:t>
      </w:r>
      <w:r>
        <w:t>с новыми</w:t>
      </w:r>
      <w:r>
        <w:rPr>
          <w:spacing w:val="1"/>
        </w:rPr>
        <w:t xml:space="preserve"> </w:t>
      </w:r>
      <w:r>
        <w:t>приоритетами</w:t>
      </w:r>
      <w:r>
        <w:rPr>
          <w:spacing w:val="1"/>
        </w:rPr>
        <w:t xml:space="preserve"> </w:t>
      </w:r>
      <w:r>
        <w:t>в</w:t>
      </w:r>
      <w:r>
        <w:rPr>
          <w:spacing w:val="1"/>
        </w:rPr>
        <w:t xml:space="preserve"> </w:t>
      </w:r>
      <w:r>
        <w:t>системе среднего общего образования. Сегодня в</w:t>
      </w:r>
      <w:r w:rsidR="00BD2F50">
        <w:t xml:space="preserve"> </w:t>
      </w:r>
      <w:r>
        <w:t>преподавании химии в большей</w:t>
      </w:r>
      <w:r>
        <w:rPr>
          <w:spacing w:val="1"/>
        </w:rPr>
        <w:t xml:space="preserve"> </w:t>
      </w:r>
      <w:r>
        <w:t>степени отдаётся</w:t>
      </w:r>
      <w:r>
        <w:rPr>
          <w:spacing w:val="1"/>
        </w:rPr>
        <w:t xml:space="preserve"> </w:t>
      </w:r>
      <w:r>
        <w:t>предпочтение</w:t>
      </w:r>
      <w:r w:rsidR="00BD2F50">
        <w:t xml:space="preserve"> </w:t>
      </w:r>
      <w:r>
        <w:t>практической компоненте содержания обучения,</w:t>
      </w:r>
      <w:r>
        <w:rPr>
          <w:spacing w:val="1"/>
        </w:rPr>
        <w:t xml:space="preserve"> </w:t>
      </w:r>
      <w:r>
        <w:t>ориентирова</w:t>
      </w:r>
      <w:r w:rsidR="00BD2F50">
        <w:t>нной на подготовку выпускника об</w:t>
      </w:r>
      <w:r>
        <w:t>щеобразовательной организации,</w:t>
      </w:r>
      <w:r>
        <w:rPr>
          <w:spacing w:val="1"/>
        </w:rPr>
        <w:t xml:space="preserve"> </w:t>
      </w:r>
      <w:r>
        <w:t>владеющего</w:t>
      </w:r>
      <w:r>
        <w:rPr>
          <w:spacing w:val="1"/>
        </w:rPr>
        <w:t xml:space="preserve"> </w:t>
      </w:r>
      <w:r>
        <w:t>не</w:t>
      </w:r>
      <w:r>
        <w:rPr>
          <w:spacing w:val="1"/>
        </w:rPr>
        <w:t xml:space="preserve"> </w:t>
      </w:r>
      <w:r>
        <w:t>набором</w:t>
      </w:r>
      <w:r>
        <w:rPr>
          <w:spacing w:val="1"/>
        </w:rPr>
        <w:t xml:space="preserve"> </w:t>
      </w:r>
      <w:r>
        <w:t>знаний,</w:t>
      </w:r>
      <w:r>
        <w:rPr>
          <w:spacing w:val="1"/>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 и умениями активного получения знаний и применения их в реальной</w:t>
      </w:r>
      <w:r>
        <w:rPr>
          <w:spacing w:val="1"/>
        </w:rPr>
        <w:t xml:space="preserve"> </w:t>
      </w:r>
      <w:r>
        <w:t>жизни</w:t>
      </w:r>
      <w:r>
        <w:rPr>
          <w:spacing w:val="-1"/>
        </w:rPr>
        <w:t xml:space="preserve"> </w:t>
      </w:r>
      <w:r>
        <w:t>для</w:t>
      </w:r>
      <w:r>
        <w:rPr>
          <w:spacing w:val="-3"/>
        </w:rPr>
        <w:t xml:space="preserve"> </w:t>
      </w:r>
      <w:r>
        <w:t>решения</w:t>
      </w:r>
      <w:r>
        <w:rPr>
          <w:spacing w:val="-4"/>
        </w:rPr>
        <w:t xml:space="preserve"> </w:t>
      </w:r>
      <w:r>
        <w:t>практических</w:t>
      </w:r>
      <w:r>
        <w:rPr>
          <w:spacing w:val="1"/>
        </w:rPr>
        <w:t xml:space="preserve"> </w:t>
      </w:r>
      <w:r>
        <w:t>задач.</w:t>
      </w:r>
    </w:p>
    <w:p w:rsidR="00891CF0" w:rsidRDefault="00B23650">
      <w:pPr>
        <w:pStyle w:val="a0"/>
        <w:spacing w:before="1" w:line="362" w:lineRule="auto"/>
        <w:ind w:left="100" w:right="284"/>
      </w:pPr>
      <w:r>
        <w:t>В</w:t>
      </w:r>
      <w:r>
        <w:rPr>
          <w:spacing w:val="1"/>
        </w:rPr>
        <w:t xml:space="preserve"> </w:t>
      </w:r>
      <w:r>
        <w:t>этой</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доминирующее</w:t>
      </w:r>
      <w:r>
        <w:rPr>
          <w:spacing w:val="1"/>
        </w:rPr>
        <w:t xml:space="preserve"> </w:t>
      </w:r>
      <w:r>
        <w:t>значение</w:t>
      </w:r>
      <w:r>
        <w:rPr>
          <w:spacing w:val="1"/>
        </w:rPr>
        <w:t xml:space="preserve"> </w:t>
      </w:r>
      <w:r>
        <w:t>приобретают</w:t>
      </w:r>
      <w:r>
        <w:rPr>
          <w:spacing w:val="-4"/>
        </w:rPr>
        <w:t xml:space="preserve"> </w:t>
      </w:r>
      <w:r>
        <w:t>такие</w:t>
      </w:r>
      <w:r>
        <w:rPr>
          <w:spacing w:val="-2"/>
        </w:rPr>
        <w:t xml:space="preserve"> </w:t>
      </w:r>
      <w:r>
        <w:rPr>
          <w:b/>
          <w:i/>
        </w:rPr>
        <w:t>цели и</w:t>
      </w:r>
      <w:r>
        <w:rPr>
          <w:b/>
          <w:i/>
          <w:spacing w:val="-2"/>
        </w:rPr>
        <w:t xml:space="preserve"> </w:t>
      </w:r>
      <w:r>
        <w:rPr>
          <w:b/>
          <w:i/>
        </w:rPr>
        <w:t>задачи</w:t>
      </w:r>
      <w:r>
        <w:t>,</w:t>
      </w:r>
      <w:r>
        <w:rPr>
          <w:spacing w:val="-1"/>
        </w:rPr>
        <w:t xml:space="preserve"> </w:t>
      </w:r>
      <w:r>
        <w:t>как:</w:t>
      </w:r>
    </w:p>
    <w:p w:rsidR="00891CF0" w:rsidRDefault="00B23650" w:rsidP="00461614">
      <w:pPr>
        <w:pStyle w:val="a5"/>
        <w:numPr>
          <w:ilvl w:val="0"/>
          <w:numId w:val="105"/>
        </w:numPr>
        <w:tabs>
          <w:tab w:val="left" w:pos="1350"/>
          <w:tab w:val="left" w:pos="1351"/>
        </w:tabs>
        <w:spacing w:line="360" w:lineRule="auto"/>
        <w:ind w:right="270" w:firstLine="0"/>
        <w:rPr>
          <w:sz w:val="28"/>
        </w:rPr>
      </w:pPr>
      <w:r>
        <w:rPr>
          <w:sz w:val="28"/>
        </w:rPr>
        <w:t>адаптация обучающихся к условиям динамично развивающегося мира,</w:t>
      </w:r>
      <w:r>
        <w:rPr>
          <w:spacing w:val="1"/>
          <w:sz w:val="28"/>
        </w:rPr>
        <w:t xml:space="preserve"> </w:t>
      </w:r>
      <w:r>
        <w:rPr>
          <w:sz w:val="28"/>
        </w:rPr>
        <w:t>формирование интеллектуально развитой личности, готовой к самообразованию,</w:t>
      </w:r>
      <w:r>
        <w:rPr>
          <w:spacing w:val="1"/>
          <w:sz w:val="28"/>
        </w:rPr>
        <w:t xml:space="preserve"> </w:t>
      </w:r>
      <w:r>
        <w:rPr>
          <w:sz w:val="28"/>
        </w:rPr>
        <w:t>сотрудничеству, самостоятельному принятию грамотных решений в конкретных</w:t>
      </w:r>
      <w:r>
        <w:rPr>
          <w:spacing w:val="1"/>
          <w:sz w:val="28"/>
        </w:rPr>
        <w:t xml:space="preserve"> </w:t>
      </w:r>
      <w:r>
        <w:rPr>
          <w:sz w:val="28"/>
        </w:rPr>
        <w:t>жизненных ситуациях,</w:t>
      </w:r>
      <w:r>
        <w:rPr>
          <w:spacing w:val="-1"/>
          <w:sz w:val="28"/>
        </w:rPr>
        <w:t xml:space="preserve"> </w:t>
      </w:r>
      <w:r>
        <w:rPr>
          <w:sz w:val="28"/>
        </w:rPr>
        <w:t>связанных с</w:t>
      </w:r>
      <w:r>
        <w:rPr>
          <w:spacing w:val="-1"/>
          <w:sz w:val="28"/>
        </w:rPr>
        <w:t xml:space="preserve"> </w:t>
      </w:r>
      <w:r>
        <w:rPr>
          <w:sz w:val="28"/>
        </w:rPr>
        <w:t>веществами</w:t>
      </w:r>
      <w:r>
        <w:rPr>
          <w:spacing w:val="-4"/>
          <w:sz w:val="28"/>
        </w:rPr>
        <w:t xml:space="preserve"> </w:t>
      </w:r>
      <w:r>
        <w:rPr>
          <w:sz w:val="28"/>
        </w:rPr>
        <w:t>и их</w:t>
      </w:r>
      <w:r>
        <w:rPr>
          <w:spacing w:val="2"/>
          <w:sz w:val="28"/>
        </w:rPr>
        <w:t xml:space="preserve"> </w:t>
      </w:r>
      <w:r>
        <w:rPr>
          <w:sz w:val="28"/>
        </w:rPr>
        <w:t>применением;</w:t>
      </w:r>
    </w:p>
    <w:p w:rsidR="00891CF0" w:rsidRDefault="00B23650" w:rsidP="00461614">
      <w:pPr>
        <w:pStyle w:val="a5"/>
        <w:numPr>
          <w:ilvl w:val="0"/>
          <w:numId w:val="105"/>
        </w:numPr>
        <w:tabs>
          <w:tab w:val="left" w:pos="1410"/>
          <w:tab w:val="left" w:pos="1411"/>
        </w:tabs>
        <w:spacing w:line="320" w:lineRule="exact"/>
        <w:ind w:left="1410" w:hanging="1311"/>
        <w:rPr>
          <w:sz w:val="28"/>
        </w:rPr>
      </w:pPr>
      <w:r>
        <w:rPr>
          <w:sz w:val="28"/>
        </w:rPr>
        <w:t>формирование</w:t>
      </w:r>
      <w:r>
        <w:rPr>
          <w:spacing w:val="108"/>
          <w:sz w:val="28"/>
        </w:rPr>
        <w:t xml:space="preserve"> </w:t>
      </w:r>
      <w:r>
        <w:rPr>
          <w:sz w:val="28"/>
        </w:rPr>
        <w:t>у</w:t>
      </w:r>
      <w:r>
        <w:rPr>
          <w:spacing w:val="97"/>
          <w:sz w:val="28"/>
        </w:rPr>
        <w:t xml:space="preserve"> </w:t>
      </w:r>
      <w:r>
        <w:rPr>
          <w:sz w:val="28"/>
        </w:rPr>
        <w:t xml:space="preserve">обучающихся  </w:t>
      </w:r>
      <w:r>
        <w:rPr>
          <w:spacing w:val="34"/>
          <w:sz w:val="28"/>
        </w:rPr>
        <w:t xml:space="preserve"> </w:t>
      </w:r>
      <w:r>
        <w:rPr>
          <w:sz w:val="28"/>
        </w:rPr>
        <w:t xml:space="preserve">ключевых  </w:t>
      </w:r>
      <w:r>
        <w:rPr>
          <w:spacing w:val="35"/>
          <w:sz w:val="28"/>
        </w:rPr>
        <w:t xml:space="preserve"> </w:t>
      </w:r>
      <w:r>
        <w:rPr>
          <w:sz w:val="28"/>
        </w:rPr>
        <w:t xml:space="preserve">навыков  </w:t>
      </w:r>
      <w:r>
        <w:rPr>
          <w:spacing w:val="31"/>
          <w:sz w:val="28"/>
        </w:rPr>
        <w:t xml:space="preserve"> </w:t>
      </w:r>
      <w:r>
        <w:rPr>
          <w:sz w:val="28"/>
        </w:rPr>
        <w:t>(ключевых</w:t>
      </w:r>
    </w:p>
    <w:p w:rsidR="00891CF0" w:rsidRDefault="00891CF0">
      <w:pPr>
        <w:spacing w:line="320" w:lineRule="exact"/>
        <w:jc w:val="both"/>
        <w:rPr>
          <w:sz w:val="28"/>
        </w:r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1"/>
      </w:pPr>
      <w:r>
        <w:lastRenderedPageBreak/>
        <w:t>компетенций),</w:t>
      </w:r>
      <w:r>
        <w:rPr>
          <w:spacing w:val="1"/>
        </w:rPr>
        <w:t xml:space="preserve"> </w:t>
      </w:r>
      <w:r>
        <w:t>имеющих</w:t>
      </w:r>
      <w:r>
        <w:rPr>
          <w:spacing w:val="1"/>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 для приобретения опыта деятельности, которая занимает 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 характера влияния веществ и химических процессов на организм</w:t>
      </w:r>
      <w:r>
        <w:rPr>
          <w:spacing w:val="1"/>
        </w:rPr>
        <w:t xml:space="preserve"> </w:t>
      </w:r>
      <w:r>
        <w:t>человека</w:t>
      </w:r>
      <w:r>
        <w:rPr>
          <w:spacing w:val="-2"/>
        </w:rPr>
        <w:t xml:space="preserve"> </w:t>
      </w:r>
      <w:r>
        <w:t>и</w:t>
      </w:r>
      <w:r>
        <w:rPr>
          <w:spacing w:val="-5"/>
        </w:rPr>
        <w:t xml:space="preserve"> </w:t>
      </w:r>
      <w:r>
        <w:t>природную</w:t>
      </w:r>
      <w:r>
        <w:rPr>
          <w:spacing w:val="-1"/>
        </w:rPr>
        <w:t xml:space="preserve"> </w:t>
      </w:r>
      <w:r>
        <w:t>среду;</w:t>
      </w:r>
    </w:p>
    <w:p w:rsidR="00891CF0" w:rsidRDefault="00B23650" w:rsidP="00461614">
      <w:pPr>
        <w:pStyle w:val="a5"/>
        <w:numPr>
          <w:ilvl w:val="0"/>
          <w:numId w:val="105"/>
        </w:numPr>
        <w:tabs>
          <w:tab w:val="left" w:pos="1259"/>
          <w:tab w:val="left" w:pos="1260"/>
        </w:tabs>
        <w:spacing w:before="2" w:line="360" w:lineRule="auto"/>
        <w:ind w:right="279" w:firstLine="0"/>
        <w:rPr>
          <w:sz w:val="28"/>
        </w:rPr>
      </w:pPr>
      <w:r>
        <w:rPr>
          <w:sz w:val="28"/>
        </w:rPr>
        <w:t>развитие</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67"/>
          <w:sz w:val="28"/>
        </w:rPr>
        <w:t xml:space="preserve"> </w:t>
      </w:r>
      <w:r>
        <w:rPr>
          <w:sz w:val="28"/>
        </w:rPr>
        <w:t>способностей</w:t>
      </w:r>
      <w:r>
        <w:rPr>
          <w:spacing w:val="1"/>
          <w:sz w:val="28"/>
        </w:rPr>
        <w:t xml:space="preserve"> </w:t>
      </w:r>
      <w:r>
        <w:rPr>
          <w:sz w:val="28"/>
        </w:rPr>
        <w:t>обучающихся:</w:t>
      </w:r>
      <w:r>
        <w:rPr>
          <w:spacing w:val="1"/>
          <w:sz w:val="28"/>
        </w:rPr>
        <w:t xml:space="preserve"> </w:t>
      </w:r>
      <w:r>
        <w:rPr>
          <w:sz w:val="28"/>
        </w:rPr>
        <w:t>способности</w:t>
      </w:r>
      <w:r>
        <w:rPr>
          <w:spacing w:val="1"/>
          <w:sz w:val="28"/>
        </w:rPr>
        <w:t xml:space="preserve"> </w:t>
      </w:r>
      <w:r>
        <w:rPr>
          <w:sz w:val="28"/>
        </w:rPr>
        <w:t>самостоятельно</w:t>
      </w:r>
      <w:r>
        <w:rPr>
          <w:spacing w:val="1"/>
          <w:sz w:val="28"/>
        </w:rPr>
        <w:t xml:space="preserve"> </w:t>
      </w:r>
      <w:r>
        <w:rPr>
          <w:sz w:val="28"/>
        </w:rPr>
        <w:t>приобретать</w:t>
      </w:r>
      <w:r>
        <w:rPr>
          <w:spacing w:val="1"/>
          <w:sz w:val="28"/>
        </w:rPr>
        <w:t xml:space="preserve"> </w:t>
      </w:r>
      <w:r>
        <w:rPr>
          <w:sz w:val="28"/>
        </w:rPr>
        <w:t>новые</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жизненными</w:t>
      </w:r>
      <w:r>
        <w:rPr>
          <w:spacing w:val="1"/>
          <w:sz w:val="28"/>
        </w:rPr>
        <w:t xml:space="preserve"> </w:t>
      </w:r>
      <w:r>
        <w:rPr>
          <w:sz w:val="28"/>
        </w:rPr>
        <w:t>потребностями,</w:t>
      </w:r>
      <w:r>
        <w:rPr>
          <w:spacing w:val="1"/>
          <w:sz w:val="28"/>
        </w:rPr>
        <w:t xml:space="preserve"> </w:t>
      </w:r>
      <w:r>
        <w:rPr>
          <w:sz w:val="28"/>
        </w:rPr>
        <w:t>использовать</w:t>
      </w:r>
      <w:r>
        <w:rPr>
          <w:spacing w:val="-67"/>
          <w:sz w:val="28"/>
        </w:rPr>
        <w:t xml:space="preserve"> </w:t>
      </w:r>
      <w:r>
        <w:rPr>
          <w:sz w:val="28"/>
        </w:rPr>
        <w:t>современные</w:t>
      </w:r>
      <w:r>
        <w:rPr>
          <w:spacing w:val="1"/>
          <w:sz w:val="28"/>
        </w:rPr>
        <w:t xml:space="preserve"> </w:t>
      </w:r>
      <w:r>
        <w:rPr>
          <w:sz w:val="28"/>
        </w:rPr>
        <w:t>информационные</w:t>
      </w:r>
      <w:r>
        <w:rPr>
          <w:spacing w:val="1"/>
          <w:sz w:val="28"/>
        </w:rPr>
        <w:t xml:space="preserve"> </w:t>
      </w:r>
      <w:r>
        <w:rPr>
          <w:sz w:val="28"/>
        </w:rPr>
        <w:t>технологии</w:t>
      </w:r>
      <w:r>
        <w:rPr>
          <w:spacing w:val="1"/>
          <w:sz w:val="28"/>
        </w:rPr>
        <w:t xml:space="preserve"> </w:t>
      </w:r>
      <w:r>
        <w:rPr>
          <w:sz w:val="28"/>
        </w:rPr>
        <w:t>для</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анализа</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научно-популярной</w:t>
      </w:r>
      <w:r>
        <w:rPr>
          <w:spacing w:val="-6"/>
          <w:sz w:val="28"/>
        </w:rPr>
        <w:t xml:space="preserve"> </w:t>
      </w:r>
      <w:r>
        <w:rPr>
          <w:sz w:val="28"/>
        </w:rPr>
        <w:t>информации химического</w:t>
      </w:r>
      <w:r>
        <w:rPr>
          <w:spacing w:val="-2"/>
          <w:sz w:val="28"/>
        </w:rPr>
        <w:t xml:space="preserve"> </w:t>
      </w:r>
      <w:r>
        <w:rPr>
          <w:sz w:val="28"/>
        </w:rPr>
        <w:t>содержания;</w:t>
      </w:r>
    </w:p>
    <w:p w:rsidR="00891CF0" w:rsidRDefault="00B23650" w:rsidP="00461614">
      <w:pPr>
        <w:pStyle w:val="a5"/>
        <w:numPr>
          <w:ilvl w:val="0"/>
          <w:numId w:val="105"/>
        </w:numPr>
        <w:tabs>
          <w:tab w:val="left" w:pos="1415"/>
          <w:tab w:val="left" w:pos="1416"/>
        </w:tabs>
        <w:spacing w:line="360" w:lineRule="auto"/>
        <w:ind w:right="272" w:firstLine="0"/>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ассоциативного</w:t>
      </w:r>
      <w:r>
        <w:rPr>
          <w:spacing w:val="1"/>
          <w:sz w:val="28"/>
        </w:rPr>
        <w:t xml:space="preserve"> </w:t>
      </w:r>
      <w:r>
        <w:rPr>
          <w:sz w:val="28"/>
        </w:rPr>
        <w:t>и</w:t>
      </w:r>
      <w:r>
        <w:rPr>
          <w:spacing w:val="1"/>
          <w:sz w:val="28"/>
        </w:rPr>
        <w:t xml:space="preserve"> </w:t>
      </w:r>
      <w:r>
        <w:rPr>
          <w:sz w:val="28"/>
        </w:rPr>
        <w:t>логического мышления, наблюдательности, собранности, аккуратности, которые</w:t>
      </w:r>
      <w:r>
        <w:rPr>
          <w:spacing w:val="1"/>
          <w:sz w:val="28"/>
        </w:rPr>
        <w:t xml:space="preserve"> </w:t>
      </w:r>
      <w:r>
        <w:rPr>
          <w:sz w:val="28"/>
        </w:rPr>
        <w:t>особенно необходимы, в частности, при планировании и проведениихимического</w:t>
      </w:r>
      <w:r>
        <w:rPr>
          <w:spacing w:val="1"/>
          <w:sz w:val="28"/>
        </w:rPr>
        <w:t xml:space="preserve"> </w:t>
      </w:r>
      <w:r>
        <w:rPr>
          <w:sz w:val="28"/>
        </w:rPr>
        <w:t>эксперимента;</w:t>
      </w:r>
    </w:p>
    <w:p w:rsidR="00891CF0" w:rsidRDefault="00B23650" w:rsidP="00461614">
      <w:pPr>
        <w:pStyle w:val="a5"/>
        <w:numPr>
          <w:ilvl w:val="0"/>
          <w:numId w:val="105"/>
        </w:numPr>
        <w:tabs>
          <w:tab w:val="left" w:pos="1410"/>
          <w:tab w:val="left" w:pos="1411"/>
        </w:tabs>
        <w:spacing w:before="1" w:line="360" w:lineRule="auto"/>
        <w:ind w:right="265" w:firstLine="0"/>
        <w:rPr>
          <w:sz w:val="28"/>
        </w:rPr>
      </w:pPr>
      <w:r>
        <w:rPr>
          <w:sz w:val="28"/>
        </w:rPr>
        <w:t>воспитание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убеждённости</w:t>
      </w:r>
      <w:r>
        <w:rPr>
          <w:spacing w:val="1"/>
          <w:sz w:val="28"/>
        </w:rPr>
        <w:t xml:space="preserve"> </w:t>
      </w:r>
      <w:r>
        <w:rPr>
          <w:sz w:val="28"/>
        </w:rPr>
        <w:t>в</w:t>
      </w:r>
      <w:r>
        <w:rPr>
          <w:spacing w:val="1"/>
          <w:sz w:val="28"/>
        </w:rPr>
        <w:t xml:space="preserve"> </w:t>
      </w:r>
      <w:r>
        <w:rPr>
          <w:sz w:val="28"/>
        </w:rPr>
        <w:t>гуманистической</w:t>
      </w:r>
      <w:r>
        <w:rPr>
          <w:spacing w:val="1"/>
          <w:sz w:val="28"/>
        </w:rPr>
        <w:t xml:space="preserve"> </w:t>
      </w:r>
      <w:r>
        <w:rPr>
          <w:sz w:val="28"/>
        </w:rPr>
        <w:t>направленности</w:t>
      </w:r>
      <w:r>
        <w:rPr>
          <w:spacing w:val="1"/>
          <w:sz w:val="28"/>
        </w:rPr>
        <w:t xml:space="preserve"> </w:t>
      </w:r>
      <w:r>
        <w:rPr>
          <w:sz w:val="28"/>
        </w:rPr>
        <w:t>химии,</w:t>
      </w:r>
      <w:r>
        <w:rPr>
          <w:spacing w:val="1"/>
          <w:sz w:val="28"/>
        </w:rPr>
        <w:t xml:space="preserve"> </w:t>
      </w:r>
      <w:r>
        <w:rPr>
          <w:sz w:val="28"/>
        </w:rPr>
        <w:t>её</w:t>
      </w:r>
      <w:r>
        <w:rPr>
          <w:spacing w:val="1"/>
          <w:sz w:val="28"/>
        </w:rPr>
        <w:t xml:space="preserve"> </w:t>
      </w:r>
      <w:r>
        <w:rPr>
          <w:sz w:val="28"/>
        </w:rPr>
        <w:t>важной</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рационального</w:t>
      </w:r>
      <w:r>
        <w:rPr>
          <w:spacing w:val="1"/>
          <w:sz w:val="28"/>
        </w:rPr>
        <w:t xml:space="preserve"> </w:t>
      </w:r>
      <w:r>
        <w:rPr>
          <w:sz w:val="28"/>
        </w:rPr>
        <w:t>природопользования,</w:t>
      </w:r>
      <w:r>
        <w:rPr>
          <w:spacing w:val="1"/>
          <w:sz w:val="28"/>
        </w:rPr>
        <w:t xml:space="preserve"> </w:t>
      </w:r>
      <w:r>
        <w:rPr>
          <w:sz w:val="28"/>
        </w:rPr>
        <w:t>пополнения</w:t>
      </w:r>
      <w:r>
        <w:rPr>
          <w:spacing w:val="1"/>
          <w:sz w:val="28"/>
        </w:rPr>
        <w:t xml:space="preserve"> </w:t>
      </w:r>
      <w:r>
        <w:rPr>
          <w:sz w:val="28"/>
        </w:rPr>
        <w:t>энергетических</w:t>
      </w:r>
      <w:r>
        <w:rPr>
          <w:spacing w:val="1"/>
          <w:sz w:val="28"/>
        </w:rPr>
        <w:t xml:space="preserve"> </w:t>
      </w:r>
      <w:r>
        <w:rPr>
          <w:sz w:val="28"/>
        </w:rPr>
        <w:t>ресурсов</w:t>
      </w:r>
      <w:r>
        <w:rPr>
          <w:spacing w:val="1"/>
          <w:sz w:val="28"/>
        </w:rPr>
        <w:t xml:space="preserve"> </w:t>
      </w:r>
      <w:r>
        <w:rPr>
          <w:sz w:val="28"/>
        </w:rPr>
        <w:t>и</w:t>
      </w:r>
      <w:r>
        <w:rPr>
          <w:spacing w:val="1"/>
          <w:sz w:val="28"/>
        </w:rPr>
        <w:t xml:space="preserve"> </w:t>
      </w:r>
      <w:r>
        <w:rPr>
          <w:sz w:val="28"/>
        </w:rPr>
        <w:t>сохранения</w:t>
      </w:r>
      <w:r>
        <w:rPr>
          <w:spacing w:val="1"/>
          <w:sz w:val="28"/>
        </w:rPr>
        <w:t xml:space="preserve"> </w:t>
      </w:r>
      <w:r>
        <w:rPr>
          <w:sz w:val="28"/>
        </w:rPr>
        <w:t>природного</w:t>
      </w:r>
      <w:r>
        <w:rPr>
          <w:spacing w:val="1"/>
          <w:sz w:val="28"/>
        </w:rPr>
        <w:t xml:space="preserve"> </w:t>
      </w:r>
      <w:r>
        <w:rPr>
          <w:sz w:val="28"/>
        </w:rPr>
        <w:t>равновесия,</w:t>
      </w:r>
      <w:r>
        <w:rPr>
          <w:spacing w:val="1"/>
          <w:sz w:val="28"/>
        </w:rPr>
        <w:t xml:space="preserve"> </w:t>
      </w:r>
      <w:r>
        <w:rPr>
          <w:sz w:val="28"/>
        </w:rPr>
        <w:t>осознания</w:t>
      </w:r>
      <w:r>
        <w:rPr>
          <w:spacing w:val="1"/>
          <w:sz w:val="28"/>
        </w:rPr>
        <w:t xml:space="preserve"> </w:t>
      </w:r>
      <w:r>
        <w:rPr>
          <w:sz w:val="28"/>
        </w:rPr>
        <w:t>необходимости</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своему</w:t>
      </w:r>
      <w:r>
        <w:rPr>
          <w:spacing w:val="1"/>
          <w:sz w:val="28"/>
        </w:rPr>
        <w:t xml:space="preserve"> </w:t>
      </w:r>
      <w:r>
        <w:rPr>
          <w:sz w:val="28"/>
        </w:rPr>
        <w:t>здоровью,</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приобретения</w:t>
      </w:r>
      <w:r>
        <w:rPr>
          <w:spacing w:val="1"/>
          <w:sz w:val="28"/>
        </w:rPr>
        <w:t xml:space="preserve"> </w:t>
      </w:r>
      <w:r>
        <w:rPr>
          <w:sz w:val="28"/>
        </w:rPr>
        <w:t>опыта</w:t>
      </w:r>
      <w:r>
        <w:rPr>
          <w:spacing w:val="1"/>
          <w:sz w:val="28"/>
        </w:rPr>
        <w:t xml:space="preserve"> </w:t>
      </w:r>
      <w:r>
        <w:rPr>
          <w:sz w:val="28"/>
        </w:rPr>
        <w:t>использования</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для</w:t>
      </w:r>
      <w:r>
        <w:rPr>
          <w:spacing w:val="1"/>
          <w:sz w:val="28"/>
        </w:rPr>
        <w:t xml:space="preserve"> </w:t>
      </w:r>
      <w:r>
        <w:rPr>
          <w:sz w:val="28"/>
        </w:rPr>
        <w:t>принятия</w:t>
      </w:r>
      <w:r>
        <w:rPr>
          <w:spacing w:val="1"/>
          <w:sz w:val="28"/>
        </w:rPr>
        <w:t xml:space="preserve"> </w:t>
      </w:r>
      <w:r>
        <w:rPr>
          <w:sz w:val="28"/>
        </w:rPr>
        <w:t>грамотных</w:t>
      </w:r>
      <w:r>
        <w:rPr>
          <w:spacing w:val="1"/>
          <w:sz w:val="28"/>
        </w:rPr>
        <w:t xml:space="preserve"> </w:t>
      </w:r>
      <w:r>
        <w:rPr>
          <w:sz w:val="28"/>
        </w:rPr>
        <w:t>решений</w:t>
      </w:r>
      <w:r>
        <w:rPr>
          <w:spacing w:val="71"/>
          <w:sz w:val="28"/>
        </w:rPr>
        <w:t xml:space="preserve"> </w:t>
      </w:r>
      <w:r>
        <w:rPr>
          <w:sz w:val="28"/>
        </w:rPr>
        <w:t>в</w:t>
      </w:r>
      <w:r>
        <w:rPr>
          <w:spacing w:val="1"/>
          <w:sz w:val="28"/>
        </w:rPr>
        <w:t xml:space="preserve"> </w:t>
      </w:r>
      <w:r>
        <w:rPr>
          <w:sz w:val="28"/>
        </w:rPr>
        <w:t>ситуациях,</w:t>
      </w:r>
      <w:r>
        <w:rPr>
          <w:spacing w:val="-4"/>
          <w:sz w:val="28"/>
        </w:rPr>
        <w:t xml:space="preserve"> </w:t>
      </w:r>
      <w:r>
        <w:rPr>
          <w:sz w:val="28"/>
        </w:rPr>
        <w:t>связанных</w:t>
      </w:r>
      <w:r>
        <w:rPr>
          <w:spacing w:val="1"/>
          <w:sz w:val="28"/>
        </w:rPr>
        <w:t xml:space="preserve"> </w:t>
      </w:r>
      <w:r>
        <w:rPr>
          <w:sz w:val="28"/>
        </w:rPr>
        <w:t>с</w:t>
      </w:r>
      <w:r>
        <w:rPr>
          <w:spacing w:val="-6"/>
          <w:sz w:val="28"/>
        </w:rPr>
        <w:t xml:space="preserve"> </w:t>
      </w:r>
      <w:r>
        <w:rPr>
          <w:sz w:val="28"/>
        </w:rPr>
        <w:t>химическими</w:t>
      </w:r>
      <w:r>
        <w:rPr>
          <w:spacing w:val="-1"/>
          <w:sz w:val="28"/>
        </w:rPr>
        <w:t xml:space="preserve"> </w:t>
      </w:r>
      <w:r>
        <w:rPr>
          <w:sz w:val="28"/>
        </w:rPr>
        <w:t>явлениями.</w:t>
      </w:r>
    </w:p>
    <w:p w:rsidR="00891CF0" w:rsidRDefault="00B23650">
      <w:pPr>
        <w:pStyle w:val="a0"/>
        <w:spacing w:before="3" w:line="360" w:lineRule="auto"/>
        <w:ind w:left="100" w:right="268"/>
      </w:pPr>
      <w:r>
        <w:t>Цели и задачи изучения предмета «Химия» получили подробную методическую</w:t>
      </w:r>
      <w:r>
        <w:rPr>
          <w:spacing w:val="1"/>
        </w:rPr>
        <w:t xml:space="preserve"> </w:t>
      </w:r>
      <w:r>
        <w:t>интерпретацию</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 таким образом обеспечено чёткое представление о том, какие знания и</w:t>
      </w:r>
      <w:r>
        <w:rPr>
          <w:spacing w:val="1"/>
        </w:rPr>
        <w:t xml:space="preserve"> </w:t>
      </w:r>
      <w:r>
        <w:t>умения</w:t>
      </w:r>
      <w:r>
        <w:rPr>
          <w:spacing w:val="-1"/>
        </w:rPr>
        <w:t xml:space="preserve"> </w:t>
      </w:r>
      <w:r>
        <w:t>имеют</w:t>
      </w:r>
      <w:r>
        <w:rPr>
          <w:spacing w:val="-1"/>
        </w:rPr>
        <w:t xml:space="preserve"> </w:t>
      </w:r>
      <w:r>
        <w:t>прямое</w:t>
      </w:r>
      <w:r>
        <w:rPr>
          <w:spacing w:val="1"/>
        </w:rPr>
        <w:t xml:space="preserve"> </w:t>
      </w:r>
      <w:r>
        <w:t>отношение к</w:t>
      </w:r>
      <w:r>
        <w:rPr>
          <w:spacing w:val="-1"/>
        </w:rPr>
        <w:t xml:space="preserve"> </w:t>
      </w:r>
      <w:r>
        <w:t>реализации</w:t>
      </w:r>
      <w:r>
        <w:rPr>
          <w:spacing w:val="2"/>
        </w:rPr>
        <w:t xml:space="preserve"> </w:t>
      </w:r>
      <w:r>
        <w:t>конкретной</w:t>
      </w:r>
      <w:r>
        <w:rPr>
          <w:spacing w:val="-2"/>
        </w:rPr>
        <w:t xml:space="preserve"> </w:t>
      </w:r>
      <w:r>
        <w:t>цели.</w:t>
      </w:r>
    </w:p>
    <w:p w:rsidR="00891CF0" w:rsidRDefault="00B23650">
      <w:pPr>
        <w:pStyle w:val="a0"/>
        <w:spacing w:before="1" w:line="360" w:lineRule="auto"/>
        <w:ind w:left="100" w:right="267"/>
      </w:pPr>
      <w:r>
        <w:t>В</w:t>
      </w:r>
      <w:r>
        <w:rPr>
          <w:spacing w:val="1"/>
        </w:rPr>
        <w:t xml:space="preserve"> </w:t>
      </w:r>
      <w:r>
        <w:t>учебном</w:t>
      </w:r>
      <w:r>
        <w:rPr>
          <w:spacing w:val="1"/>
        </w:rPr>
        <w:t xml:space="preserve"> </w:t>
      </w:r>
      <w:r>
        <w:t>плане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w:t>
      </w:r>
      <w:r>
        <w:rPr>
          <w:spacing w:val="70"/>
        </w:rPr>
        <w:t xml:space="preserve"> </w:t>
      </w:r>
      <w:r>
        <w:t>«Химия»</w:t>
      </w:r>
      <w:r>
        <w:rPr>
          <w:spacing w:val="70"/>
        </w:rPr>
        <w:t xml:space="preserve"> </w:t>
      </w:r>
      <w:r>
        <w:t>базового</w:t>
      </w:r>
      <w:r>
        <w:rPr>
          <w:spacing w:val="1"/>
        </w:rPr>
        <w:t xml:space="preserve"> </w:t>
      </w:r>
      <w:r>
        <w:t>уровня</w:t>
      </w:r>
      <w:r>
        <w:rPr>
          <w:spacing w:val="20"/>
        </w:rPr>
        <w:t xml:space="preserve"> </w:t>
      </w:r>
      <w:r>
        <w:t>входит</w:t>
      </w:r>
      <w:r>
        <w:rPr>
          <w:spacing w:val="19"/>
        </w:rPr>
        <w:t xml:space="preserve"> </w:t>
      </w:r>
      <w:r>
        <w:t>в</w:t>
      </w:r>
      <w:r>
        <w:rPr>
          <w:spacing w:val="17"/>
        </w:rPr>
        <w:t xml:space="preserve"> </w:t>
      </w:r>
      <w:r>
        <w:t>состав</w:t>
      </w:r>
      <w:r>
        <w:rPr>
          <w:spacing w:val="17"/>
        </w:rPr>
        <w:t xml:space="preserve"> </w:t>
      </w:r>
      <w:r>
        <w:t>предметной</w:t>
      </w:r>
      <w:r>
        <w:rPr>
          <w:spacing w:val="18"/>
        </w:rPr>
        <w:t xml:space="preserve"> </w:t>
      </w:r>
      <w:r>
        <w:t>области</w:t>
      </w:r>
      <w:r>
        <w:rPr>
          <w:spacing w:val="21"/>
        </w:rPr>
        <w:t xml:space="preserve"> </w:t>
      </w:r>
      <w:r>
        <w:t>«Естественно-научные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предметы».</w:t>
      </w:r>
    </w:p>
    <w:p w:rsidR="00891CF0" w:rsidRDefault="00B23650">
      <w:pPr>
        <w:pStyle w:val="a0"/>
        <w:spacing w:before="163" w:line="360" w:lineRule="auto"/>
        <w:ind w:left="100" w:right="540"/>
        <w:jc w:val="left"/>
      </w:pPr>
      <w:r>
        <w:t>Общее</w:t>
      </w:r>
      <w:r>
        <w:rPr>
          <w:spacing w:val="15"/>
        </w:rPr>
        <w:t xml:space="preserve"> </w:t>
      </w:r>
      <w:r>
        <w:t>число</w:t>
      </w:r>
      <w:r>
        <w:rPr>
          <w:spacing w:val="15"/>
        </w:rPr>
        <w:t xml:space="preserve"> </w:t>
      </w:r>
      <w:r>
        <w:t>часов,</w:t>
      </w:r>
      <w:r>
        <w:rPr>
          <w:spacing w:val="11"/>
        </w:rPr>
        <w:t xml:space="preserve"> </w:t>
      </w:r>
      <w:r>
        <w:t>рекомендованных</w:t>
      </w:r>
      <w:r>
        <w:rPr>
          <w:spacing w:val="15"/>
        </w:rPr>
        <w:t xml:space="preserve"> </w:t>
      </w:r>
      <w:r>
        <w:t>для</w:t>
      </w:r>
      <w:r>
        <w:rPr>
          <w:spacing w:val="18"/>
        </w:rPr>
        <w:t xml:space="preserve"> </w:t>
      </w:r>
      <w:r>
        <w:t>изучения</w:t>
      </w:r>
      <w:r>
        <w:rPr>
          <w:spacing w:val="18"/>
        </w:rPr>
        <w:t xml:space="preserve"> </w:t>
      </w:r>
      <w:r>
        <w:t>химии</w:t>
      </w:r>
      <w:r>
        <w:rPr>
          <w:spacing w:val="22"/>
        </w:rPr>
        <w:t xml:space="preserve"> </w:t>
      </w:r>
      <w:r>
        <w:t>–</w:t>
      </w:r>
      <w:r>
        <w:rPr>
          <w:spacing w:val="19"/>
        </w:rPr>
        <w:t xml:space="preserve"> </w:t>
      </w:r>
      <w:r>
        <w:rPr>
          <w:position w:val="1"/>
        </w:rPr>
        <w:t>68</w:t>
      </w:r>
      <w:r>
        <w:rPr>
          <w:spacing w:val="19"/>
          <w:position w:val="1"/>
        </w:rPr>
        <w:t xml:space="preserve"> </w:t>
      </w:r>
      <w:r>
        <w:rPr>
          <w:position w:val="1"/>
        </w:rPr>
        <w:t>часов:</w:t>
      </w:r>
      <w:r>
        <w:t>в</w:t>
      </w:r>
      <w:r>
        <w:rPr>
          <w:spacing w:val="-5"/>
        </w:rPr>
        <w:t xml:space="preserve"> </w:t>
      </w:r>
      <w:r>
        <w:t>10</w:t>
      </w:r>
      <w:r>
        <w:rPr>
          <w:spacing w:val="-67"/>
        </w:rPr>
        <w:t xml:space="preserve"> </w:t>
      </w:r>
      <w:r>
        <w:t>классе</w:t>
      </w:r>
      <w:r>
        <w:rPr>
          <w:spacing w:val="-1"/>
        </w:rPr>
        <w:t xml:space="preserve"> </w:t>
      </w:r>
      <w:r>
        <w:t>–</w:t>
      </w:r>
      <w:r>
        <w:rPr>
          <w:spacing w:val="-4"/>
        </w:rPr>
        <w:t xml:space="preserve"> </w:t>
      </w:r>
      <w:r>
        <w:t>34</w:t>
      </w:r>
      <w:r>
        <w:rPr>
          <w:spacing w:val="-4"/>
        </w:rPr>
        <w:t xml:space="preserve"> </w:t>
      </w:r>
      <w:r>
        <w:t>часа (1</w:t>
      </w:r>
      <w:r>
        <w:rPr>
          <w:spacing w:val="1"/>
        </w:rPr>
        <w:t xml:space="preserve"> </w:t>
      </w:r>
      <w:r>
        <w:t>час в</w:t>
      </w:r>
      <w:r>
        <w:rPr>
          <w:spacing w:val="-6"/>
        </w:rPr>
        <w:t xml:space="preserve"> </w:t>
      </w:r>
      <w:r>
        <w:t>неделю), в</w:t>
      </w:r>
      <w:r>
        <w:rPr>
          <w:spacing w:val="-4"/>
        </w:rPr>
        <w:t xml:space="preserve"> </w:t>
      </w:r>
      <w:r>
        <w:t>11</w:t>
      </w:r>
      <w:r>
        <w:rPr>
          <w:spacing w:val="1"/>
        </w:rPr>
        <w:t xml:space="preserve"> </w:t>
      </w:r>
      <w:r>
        <w:t>классе</w:t>
      </w:r>
      <w:r>
        <w:rPr>
          <w:spacing w:val="2"/>
        </w:rPr>
        <w:t xml:space="preserve"> </w:t>
      </w:r>
      <w:r>
        <w:t>–</w:t>
      </w:r>
      <w:r>
        <w:rPr>
          <w:spacing w:val="-4"/>
        </w:rPr>
        <w:t xml:space="preserve"> </w:t>
      </w:r>
      <w:r>
        <w:t>34 часа</w:t>
      </w:r>
      <w:r>
        <w:rPr>
          <w:spacing w:val="-3"/>
        </w:rPr>
        <w:t xml:space="preserve"> </w:t>
      </w:r>
      <w:r>
        <w:t>(1</w:t>
      </w:r>
      <w:r>
        <w:rPr>
          <w:spacing w:val="2"/>
        </w:rPr>
        <w:t xml:space="preserve"> </w:t>
      </w:r>
      <w:r>
        <w:t>час в</w:t>
      </w:r>
      <w:r>
        <w:rPr>
          <w:spacing w:val="-6"/>
        </w:rPr>
        <w:t xml:space="preserve"> </w:t>
      </w:r>
      <w:r>
        <w:t>неделю).</w:t>
      </w:r>
    </w:p>
    <w:p w:rsidR="00891CF0" w:rsidRDefault="00B23650">
      <w:pPr>
        <w:pStyle w:val="1"/>
        <w:spacing w:before="9"/>
        <w:ind w:left="100"/>
      </w:pPr>
      <w:r>
        <w:t>Содержание</w:t>
      </w:r>
      <w:r>
        <w:rPr>
          <w:spacing w:val="-5"/>
        </w:rPr>
        <w:t xml:space="preserve"> </w:t>
      </w:r>
      <w:r>
        <w:t>обучения</w:t>
      </w:r>
      <w:r>
        <w:rPr>
          <w:spacing w:val="-7"/>
        </w:rPr>
        <w:t xml:space="preserve"> </w:t>
      </w:r>
      <w:r>
        <w:t>в</w:t>
      </w:r>
      <w:r>
        <w:rPr>
          <w:spacing w:val="-6"/>
        </w:rPr>
        <w:t xml:space="preserve"> </w:t>
      </w:r>
      <w:r>
        <w:t>10</w:t>
      </w:r>
      <w:r>
        <w:rPr>
          <w:spacing w:val="-1"/>
        </w:rPr>
        <w:t xml:space="preserve"> </w:t>
      </w:r>
      <w:r>
        <w:t>классе.</w:t>
      </w:r>
    </w:p>
    <w:p w:rsidR="00891CF0" w:rsidRDefault="00B23650">
      <w:pPr>
        <w:spacing w:before="165"/>
        <w:ind w:left="100"/>
        <w:rPr>
          <w:b/>
          <w:i/>
          <w:sz w:val="28"/>
        </w:rPr>
      </w:pPr>
      <w:r>
        <w:rPr>
          <w:b/>
          <w:i/>
          <w:sz w:val="28"/>
          <w:u w:val="thick"/>
        </w:rPr>
        <w:t>Органическая</w:t>
      </w:r>
      <w:r>
        <w:rPr>
          <w:b/>
          <w:i/>
          <w:spacing w:val="-13"/>
          <w:sz w:val="28"/>
          <w:u w:val="thick"/>
        </w:rPr>
        <w:t xml:space="preserve"> </w:t>
      </w:r>
      <w:r>
        <w:rPr>
          <w:b/>
          <w:i/>
          <w:sz w:val="28"/>
          <w:u w:val="thick"/>
        </w:rPr>
        <w:t>химия.</w:t>
      </w:r>
    </w:p>
    <w:p w:rsidR="00891CF0" w:rsidRDefault="00B23650">
      <w:pPr>
        <w:spacing w:before="160"/>
        <w:ind w:left="100"/>
        <w:rPr>
          <w:b/>
          <w:i/>
          <w:sz w:val="28"/>
        </w:rPr>
      </w:pPr>
      <w:r>
        <w:rPr>
          <w:b/>
          <w:i/>
          <w:sz w:val="28"/>
        </w:rPr>
        <w:t>Теоретические</w:t>
      </w:r>
      <w:r>
        <w:rPr>
          <w:b/>
          <w:i/>
          <w:spacing w:val="-13"/>
          <w:sz w:val="28"/>
        </w:rPr>
        <w:t xml:space="preserve"> </w:t>
      </w:r>
      <w:r>
        <w:rPr>
          <w:b/>
          <w:i/>
          <w:sz w:val="28"/>
        </w:rPr>
        <w:t>основы</w:t>
      </w:r>
      <w:r>
        <w:rPr>
          <w:b/>
          <w:i/>
          <w:spacing w:val="-7"/>
          <w:sz w:val="28"/>
        </w:rPr>
        <w:t xml:space="preserve"> </w:t>
      </w:r>
      <w:r>
        <w:rPr>
          <w:b/>
          <w:i/>
          <w:sz w:val="28"/>
        </w:rPr>
        <w:t>органической</w:t>
      </w:r>
      <w:r>
        <w:rPr>
          <w:b/>
          <w:i/>
          <w:spacing w:val="-10"/>
          <w:sz w:val="28"/>
        </w:rPr>
        <w:t xml:space="preserve"> </w:t>
      </w:r>
      <w:r>
        <w:rPr>
          <w:b/>
          <w:i/>
          <w:sz w:val="28"/>
        </w:rPr>
        <w:t>химии.</w:t>
      </w:r>
    </w:p>
    <w:p w:rsidR="00891CF0" w:rsidRDefault="00B23650">
      <w:pPr>
        <w:pStyle w:val="a0"/>
        <w:spacing w:before="146" w:line="360" w:lineRule="auto"/>
        <w:ind w:left="100" w:right="266"/>
      </w:pPr>
      <w:r>
        <w:t>Предмет</w:t>
      </w:r>
      <w:r>
        <w:rPr>
          <w:spacing w:val="1"/>
        </w:rPr>
        <w:t xml:space="preserve"> </w:t>
      </w:r>
      <w:r>
        <w:t>органической</w:t>
      </w:r>
      <w:r>
        <w:rPr>
          <w:spacing w:val="1"/>
        </w:rPr>
        <w:t xml:space="preserve"> </w:t>
      </w:r>
      <w:r>
        <w:t>химии:</w:t>
      </w:r>
      <w:r>
        <w:rPr>
          <w:spacing w:val="1"/>
        </w:rPr>
        <w:t xml:space="preserve"> </w:t>
      </w:r>
      <w:r>
        <w:t>её</w:t>
      </w:r>
      <w:r>
        <w:rPr>
          <w:spacing w:val="1"/>
        </w:rPr>
        <w:t xml:space="preserve"> </w:t>
      </w:r>
      <w:r>
        <w:t>возникновение,</w:t>
      </w:r>
      <w:r>
        <w:rPr>
          <w:spacing w:val="1"/>
        </w:rPr>
        <w:t xml:space="preserve"> </w:t>
      </w:r>
      <w:r>
        <w:t>развитие</w:t>
      </w:r>
      <w:r>
        <w:rPr>
          <w:spacing w:val="1"/>
        </w:rPr>
        <w:t xml:space="preserve"> </w:t>
      </w:r>
      <w:r>
        <w:t>и</w:t>
      </w:r>
      <w:r>
        <w:rPr>
          <w:spacing w:val="1"/>
        </w:rPr>
        <w:t xml:space="preserve"> </w:t>
      </w:r>
      <w:r>
        <w:t>значение</w:t>
      </w:r>
      <w:r>
        <w:rPr>
          <w:spacing w:val="71"/>
        </w:rPr>
        <w:t xml:space="preserve"> </w:t>
      </w:r>
      <w:r>
        <w:t>в</w:t>
      </w:r>
      <w:r>
        <w:rPr>
          <w:spacing w:val="1"/>
        </w:rPr>
        <w:t xml:space="preserve"> </w:t>
      </w:r>
      <w:r>
        <w:t>получении</w:t>
      </w:r>
      <w:r>
        <w:rPr>
          <w:spacing w:val="1"/>
        </w:rPr>
        <w:t xml:space="preserve"> </w:t>
      </w:r>
      <w:r>
        <w:t>новых</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w:t>
      </w:r>
      <w:r>
        <w:rPr>
          <w:spacing w:val="1"/>
        </w:rPr>
        <w:t xml:space="preserve"> </w:t>
      </w:r>
      <w:r>
        <w:t>Бутлерова,</w:t>
      </w:r>
      <w:r>
        <w:rPr>
          <w:spacing w:val="1"/>
        </w:rPr>
        <w:t xml:space="preserve"> </w:t>
      </w:r>
      <w:r>
        <w:t>её</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 веществ. Гомология, изомерия. Химическая связь в органических</w:t>
      </w:r>
      <w:r>
        <w:rPr>
          <w:spacing w:val="1"/>
        </w:rPr>
        <w:t xml:space="preserve"> </w:t>
      </w:r>
      <w:r>
        <w:t>соединениях</w:t>
      </w:r>
      <w:r>
        <w:rPr>
          <w:spacing w:val="3"/>
        </w:rPr>
        <w:t xml:space="preserve"> </w:t>
      </w:r>
      <w:r>
        <w:t>–</w:t>
      </w:r>
      <w:r>
        <w:rPr>
          <w:spacing w:val="-4"/>
        </w:rPr>
        <w:t xml:space="preserve"> </w:t>
      </w:r>
      <w:r>
        <w:t>одинарные</w:t>
      </w:r>
      <w:r>
        <w:rPr>
          <w:spacing w:val="-2"/>
        </w:rPr>
        <w:t xml:space="preserve"> </w:t>
      </w:r>
      <w:r>
        <w:t>и</w:t>
      </w:r>
      <w:r>
        <w:rPr>
          <w:spacing w:val="-2"/>
        </w:rPr>
        <w:t xml:space="preserve"> </w:t>
      </w:r>
      <w:r>
        <w:t>кратные связи.</w:t>
      </w:r>
    </w:p>
    <w:p w:rsidR="00891CF0" w:rsidRDefault="00B23650">
      <w:pPr>
        <w:pStyle w:val="a0"/>
        <w:spacing w:before="3" w:line="360" w:lineRule="auto"/>
        <w:ind w:left="100" w:right="278"/>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 соединений (систематическая) и тривиальные названия важнейших</w:t>
      </w:r>
      <w:r>
        <w:rPr>
          <w:spacing w:val="1"/>
        </w:rPr>
        <w:t xml:space="preserve"> </w:t>
      </w:r>
      <w:r>
        <w:t>представителей классов</w:t>
      </w:r>
      <w:r>
        <w:rPr>
          <w:spacing w:val="-6"/>
        </w:rPr>
        <w:t xml:space="preserve"> </w:t>
      </w:r>
      <w:r>
        <w:t>органических</w:t>
      </w:r>
      <w:r>
        <w:rPr>
          <w:spacing w:val="1"/>
        </w:rPr>
        <w:t xml:space="preserve"> </w:t>
      </w:r>
      <w:r>
        <w:t>веществ.</w:t>
      </w:r>
    </w:p>
    <w:p w:rsidR="00891CF0" w:rsidRDefault="00B23650">
      <w:pPr>
        <w:pStyle w:val="a0"/>
        <w:spacing w:before="1" w:line="360" w:lineRule="auto"/>
        <w:ind w:left="100" w:right="271"/>
      </w:pPr>
      <w:r>
        <w:t>Экспериментальные</w:t>
      </w:r>
      <w:r>
        <w:rPr>
          <w:spacing w:val="22"/>
        </w:rPr>
        <w:t xml:space="preserve"> </w:t>
      </w:r>
      <w:r>
        <w:t>методы</w:t>
      </w:r>
      <w:r>
        <w:rPr>
          <w:spacing w:val="25"/>
        </w:rPr>
        <w:t xml:space="preserve"> </w:t>
      </w:r>
      <w:r>
        <w:t>изучения</w:t>
      </w:r>
      <w:r>
        <w:rPr>
          <w:spacing w:val="26"/>
        </w:rPr>
        <w:t xml:space="preserve"> </w:t>
      </w:r>
      <w:r>
        <w:t>веществ</w:t>
      </w:r>
      <w:r>
        <w:rPr>
          <w:spacing w:val="23"/>
        </w:rPr>
        <w:t xml:space="preserve"> </w:t>
      </w:r>
      <w:r>
        <w:t>и</w:t>
      </w:r>
      <w:r>
        <w:rPr>
          <w:spacing w:val="23"/>
        </w:rPr>
        <w:t xml:space="preserve"> </w:t>
      </w:r>
      <w:r>
        <w:t>их</w:t>
      </w:r>
      <w:r>
        <w:rPr>
          <w:spacing w:val="25"/>
        </w:rPr>
        <w:t xml:space="preserve"> </w:t>
      </w:r>
      <w:r>
        <w:t>превращений:</w:t>
      </w:r>
      <w:r>
        <w:rPr>
          <w:spacing w:val="26"/>
        </w:rPr>
        <w:t xml:space="preserve"> </w:t>
      </w:r>
      <w:r>
        <w:t>ознакомление</w:t>
      </w:r>
      <w:r>
        <w:rPr>
          <w:spacing w:val="-68"/>
        </w:rPr>
        <w:t xml:space="preserve"> </w:t>
      </w:r>
      <w:r>
        <w:t>с образцами органических веществ и материалами на их основе, моделирование</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2"/>
        </w:rPr>
        <w:t xml:space="preserve"> </w:t>
      </w:r>
      <w:r>
        <w:t>и горение).</w:t>
      </w:r>
    </w:p>
    <w:p w:rsidR="00891CF0" w:rsidRDefault="00B23650">
      <w:pPr>
        <w:pStyle w:val="2"/>
        <w:spacing w:before="14"/>
        <w:jc w:val="left"/>
      </w:pPr>
      <w:r>
        <w:t>Углеводороды.</w:t>
      </w:r>
    </w:p>
    <w:p w:rsidR="00891CF0" w:rsidRDefault="00B23650">
      <w:pPr>
        <w:pStyle w:val="a0"/>
        <w:spacing w:before="146" w:line="360" w:lineRule="auto"/>
        <w:ind w:left="100" w:right="267"/>
      </w:pPr>
      <w:r>
        <w:t>Алканы: состав и строение, гомологический ряд. Метан и этан – простейшие</w:t>
      </w:r>
      <w:r>
        <w:rPr>
          <w:spacing w:val="1"/>
        </w:rPr>
        <w:t xml:space="preserve"> </w:t>
      </w:r>
      <w:r>
        <w:t>представители алканов: физические и химические свойства (реакции замещения и</w:t>
      </w:r>
      <w:r>
        <w:rPr>
          <w:spacing w:val="-67"/>
        </w:rPr>
        <w:t xml:space="preserve"> </w:t>
      </w:r>
      <w:r>
        <w:t>горения),</w:t>
      </w:r>
      <w:r>
        <w:rPr>
          <w:spacing w:val="-2"/>
        </w:rPr>
        <w:t xml:space="preserve"> </w:t>
      </w:r>
      <w:r>
        <w:t>нахождение</w:t>
      </w:r>
      <w:r>
        <w:rPr>
          <w:spacing w:val="1"/>
        </w:rPr>
        <w:t xml:space="preserve"> </w:t>
      </w:r>
      <w:r>
        <w:t>в</w:t>
      </w:r>
      <w:r>
        <w:rPr>
          <w:spacing w:val="-1"/>
        </w:rPr>
        <w:t xml:space="preserve"> </w:t>
      </w:r>
      <w:r>
        <w:t>природе,</w:t>
      </w:r>
      <w:r>
        <w:rPr>
          <w:spacing w:val="-1"/>
        </w:rPr>
        <w:t xml:space="preserve"> </w:t>
      </w:r>
      <w:r>
        <w:t>получение и применение.</w:t>
      </w:r>
    </w:p>
    <w:p w:rsidR="00891CF0" w:rsidRDefault="00B23650">
      <w:pPr>
        <w:pStyle w:val="a0"/>
        <w:spacing w:before="1" w:line="360" w:lineRule="auto"/>
        <w:ind w:left="100" w:right="267"/>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71"/>
        </w:rPr>
        <w:t xml:space="preserve"> </w:t>
      </w:r>
      <w:r>
        <w:t>–</w:t>
      </w:r>
      <w:r>
        <w:rPr>
          <w:spacing w:val="1"/>
        </w:rPr>
        <w:t xml:space="preserve"> </w:t>
      </w:r>
      <w:r>
        <w:t>простейшие представители алкенов: физические и химические свойства (реакции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окисления</w:t>
      </w:r>
      <w:r>
        <w:rPr>
          <w:spacing w:val="1"/>
        </w:rPr>
        <w:t xml:space="preserve"> </w:t>
      </w:r>
      <w:r>
        <w:t>и</w:t>
      </w:r>
      <w:r>
        <w:rPr>
          <w:spacing w:val="1"/>
        </w:rPr>
        <w:t xml:space="preserve"> </w:t>
      </w:r>
      <w:r>
        <w:t>полимеризации),</w:t>
      </w:r>
      <w:r>
        <w:rPr>
          <w:spacing w:val="1"/>
        </w:rPr>
        <w:t xml:space="preserve"> </w:t>
      </w:r>
      <w:r>
        <w:t>получение</w:t>
      </w:r>
      <w:r>
        <w:rPr>
          <w:spacing w:val="-3"/>
        </w:rPr>
        <w:t xml:space="preserve"> </w:t>
      </w:r>
      <w:r>
        <w:t>и</w:t>
      </w:r>
      <w:r>
        <w:rPr>
          <w:spacing w:val="-3"/>
        </w:rPr>
        <w:t xml:space="preserve"> </w:t>
      </w:r>
      <w:r>
        <w:t>применение.</w:t>
      </w:r>
    </w:p>
    <w:p w:rsidR="00891CF0" w:rsidRDefault="00B23650">
      <w:pPr>
        <w:pStyle w:val="a0"/>
        <w:spacing w:before="3"/>
        <w:ind w:left="100"/>
      </w:pPr>
      <w:r>
        <w:t>Алкадиены:</w:t>
      </w:r>
      <w:r>
        <w:rPr>
          <w:spacing w:val="57"/>
        </w:rPr>
        <w:t xml:space="preserve"> </w:t>
      </w:r>
      <w:r>
        <w:t>бутадиен-1,3</w:t>
      </w:r>
      <w:r>
        <w:rPr>
          <w:spacing w:val="56"/>
        </w:rPr>
        <w:t xml:space="preserve"> </w:t>
      </w:r>
      <w:r>
        <w:t>и</w:t>
      </w:r>
      <w:r>
        <w:rPr>
          <w:spacing w:val="59"/>
        </w:rPr>
        <w:t xml:space="preserve"> </w:t>
      </w:r>
      <w:r>
        <w:t>метилбутадиен-1,3:</w:t>
      </w:r>
      <w:r>
        <w:rPr>
          <w:spacing w:val="61"/>
        </w:rPr>
        <w:t xml:space="preserve"> </w:t>
      </w:r>
      <w:r>
        <w:t>строение,</w:t>
      </w:r>
      <w:r>
        <w:rPr>
          <w:spacing w:val="54"/>
        </w:rPr>
        <w:t xml:space="preserve"> </w:t>
      </w:r>
      <w:r>
        <w:t>важнейшие</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right="285"/>
      </w:pPr>
      <w:r>
        <w:lastRenderedPageBreak/>
        <w:t>химические</w:t>
      </w:r>
      <w:r>
        <w:rPr>
          <w:spacing w:val="1"/>
        </w:rPr>
        <w:t xml:space="preserve"> </w:t>
      </w:r>
      <w:r>
        <w:t>свойства</w:t>
      </w:r>
      <w:r>
        <w:rPr>
          <w:spacing w:val="1"/>
        </w:rPr>
        <w:t xml:space="preserve"> </w:t>
      </w:r>
      <w:r>
        <w:t>(реакция</w:t>
      </w:r>
      <w:r>
        <w:rPr>
          <w:spacing w:val="1"/>
        </w:rPr>
        <w:t xml:space="preserve"> </w:t>
      </w:r>
      <w:r>
        <w:t>полимеризации).</w:t>
      </w:r>
      <w:r>
        <w:rPr>
          <w:spacing w:val="1"/>
        </w:rPr>
        <w:t xml:space="preserve"> </w:t>
      </w:r>
      <w:r>
        <w:t>Получение</w:t>
      </w:r>
      <w:r>
        <w:rPr>
          <w:spacing w:val="1"/>
        </w:rPr>
        <w:t xml:space="preserve"> </w:t>
      </w:r>
      <w:r>
        <w:t>синтетического</w:t>
      </w:r>
      <w:r>
        <w:rPr>
          <w:spacing w:val="1"/>
        </w:rPr>
        <w:t xml:space="preserve"> </w:t>
      </w:r>
      <w:r>
        <w:t>каучука</w:t>
      </w:r>
      <w:r>
        <w:rPr>
          <w:spacing w:val="-1"/>
        </w:rPr>
        <w:t xml:space="preserve"> </w:t>
      </w:r>
      <w:r>
        <w:t>и резины.</w:t>
      </w:r>
    </w:p>
    <w:p w:rsidR="00891CF0" w:rsidRDefault="00B23650">
      <w:pPr>
        <w:pStyle w:val="a0"/>
        <w:spacing w:line="360" w:lineRule="auto"/>
        <w:ind w:left="100" w:right="274"/>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 представитель алкинов: состав,</w:t>
      </w:r>
      <w:r>
        <w:rPr>
          <w:spacing w:val="1"/>
        </w:rPr>
        <w:t xml:space="preserve"> </w:t>
      </w:r>
      <w:r>
        <w:t>строение, физические и 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горения),</w:t>
      </w:r>
      <w:r>
        <w:rPr>
          <w:spacing w:val="-67"/>
        </w:rPr>
        <w:t xml:space="preserve"> </w:t>
      </w:r>
      <w:r>
        <w:t>получение</w:t>
      </w:r>
      <w:r>
        <w:rPr>
          <w:spacing w:val="-3"/>
        </w:rPr>
        <w:t xml:space="preserve"> </w:t>
      </w:r>
      <w:r>
        <w:t>и</w:t>
      </w:r>
      <w:r>
        <w:rPr>
          <w:spacing w:val="-2"/>
        </w:rPr>
        <w:t xml:space="preserve"> </w:t>
      </w:r>
      <w:r>
        <w:t>применение.</w:t>
      </w:r>
    </w:p>
    <w:p w:rsidR="00891CF0" w:rsidRDefault="00B23650">
      <w:pPr>
        <w:pStyle w:val="a0"/>
        <w:spacing w:before="1" w:line="360" w:lineRule="auto"/>
        <w:ind w:left="100" w:right="268"/>
      </w:pPr>
      <w:r>
        <w:t>Арены. Бензол: состав, строение, физические и химические свойства (реакции</w:t>
      </w:r>
      <w:r>
        <w:rPr>
          <w:spacing w:val="1"/>
        </w:rPr>
        <w:t xml:space="preserve"> </w:t>
      </w:r>
      <w:r>
        <w:t>галогенирования и нитрования), получение и применение. Токсичность аренов.</w:t>
      </w:r>
      <w:r>
        <w:rPr>
          <w:spacing w:val="1"/>
        </w:rPr>
        <w:t xml:space="preserve"> </w:t>
      </w:r>
      <w:r>
        <w:t>Генетическая</w:t>
      </w:r>
      <w:r>
        <w:rPr>
          <w:spacing w:val="1"/>
        </w:rPr>
        <w:t xml:space="preserve"> </w:t>
      </w:r>
      <w:r>
        <w:t>связь</w:t>
      </w:r>
      <w:r>
        <w:rPr>
          <w:spacing w:val="1"/>
        </w:rPr>
        <w:t xml:space="preserve"> </w:t>
      </w:r>
      <w:r>
        <w:t>между</w:t>
      </w:r>
      <w:r>
        <w:rPr>
          <w:spacing w:val="1"/>
        </w:rPr>
        <w:t xml:space="preserve"> </w:t>
      </w:r>
      <w:r>
        <w:t>углеводородами,</w:t>
      </w:r>
      <w:r>
        <w:rPr>
          <w:spacing w:val="1"/>
        </w:rPr>
        <w:t xml:space="preserve"> </w:t>
      </w:r>
      <w:r>
        <w:t>принадлежащими</w:t>
      </w:r>
      <w:r>
        <w:rPr>
          <w:spacing w:val="1"/>
        </w:rPr>
        <w:t xml:space="preserve"> </w:t>
      </w:r>
      <w:r>
        <w:t>к</w:t>
      </w:r>
      <w:r>
        <w:rPr>
          <w:spacing w:val="1"/>
        </w:rPr>
        <w:t xml:space="preserve"> </w:t>
      </w:r>
      <w:r>
        <w:t>различным</w:t>
      </w:r>
      <w:r>
        <w:rPr>
          <w:spacing w:val="1"/>
        </w:rPr>
        <w:t xml:space="preserve"> </w:t>
      </w:r>
      <w:r>
        <w:t>классам.</w:t>
      </w:r>
    </w:p>
    <w:p w:rsidR="00891CF0" w:rsidRDefault="00B23650">
      <w:pPr>
        <w:pStyle w:val="a0"/>
        <w:spacing w:line="360" w:lineRule="auto"/>
        <w:ind w:left="100" w:right="269"/>
      </w:pPr>
      <w:r>
        <w:t>Природные</w:t>
      </w:r>
      <w:r>
        <w:rPr>
          <w:spacing w:val="1"/>
        </w:rPr>
        <w:t xml:space="preserve"> </w:t>
      </w:r>
      <w:r>
        <w:t>источники</w:t>
      </w:r>
      <w:r>
        <w:rPr>
          <w:spacing w:val="1"/>
        </w:rPr>
        <w:t xml:space="preserve"> </w:t>
      </w:r>
      <w:r>
        <w:t>углеводородов.</w:t>
      </w:r>
      <w:r>
        <w:rPr>
          <w:spacing w:val="1"/>
        </w:rPr>
        <w:t xml:space="preserve"> </w:t>
      </w:r>
      <w:r>
        <w:t>Природный</w:t>
      </w:r>
      <w:r>
        <w:rPr>
          <w:spacing w:val="1"/>
        </w:rPr>
        <w:t xml:space="preserve"> </w:t>
      </w:r>
      <w:r>
        <w:t>газ</w:t>
      </w:r>
      <w:r>
        <w:rPr>
          <w:spacing w:val="1"/>
        </w:rPr>
        <w:t xml:space="preserve"> </w:t>
      </w:r>
      <w:r>
        <w:t>и</w:t>
      </w:r>
      <w:r>
        <w:rPr>
          <w:spacing w:val="70"/>
        </w:rPr>
        <w:t xml:space="preserve"> </w:t>
      </w:r>
      <w:r>
        <w:t>попутные</w:t>
      </w:r>
      <w:r>
        <w:rPr>
          <w:spacing w:val="70"/>
        </w:rPr>
        <w:t xml:space="preserve"> </w:t>
      </w:r>
      <w:r>
        <w:t>нефтяные</w:t>
      </w:r>
      <w:r>
        <w:rPr>
          <w:spacing w:val="1"/>
        </w:rPr>
        <w:t xml:space="preserve"> </w:t>
      </w:r>
      <w:r>
        <w:t>газы.</w:t>
      </w:r>
      <w:r>
        <w:rPr>
          <w:spacing w:val="1"/>
        </w:rPr>
        <w:t xml:space="preserve"> </w:t>
      </w:r>
      <w:r>
        <w:t>Нефть</w:t>
      </w:r>
      <w:r>
        <w:rPr>
          <w:spacing w:val="1"/>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70"/>
        </w:rPr>
        <w:t xml:space="preserve"> </w:t>
      </w:r>
      <w:r>
        <w:t>перегонка,</w:t>
      </w:r>
      <w:r>
        <w:rPr>
          <w:spacing w:val="1"/>
        </w:rPr>
        <w:t xml:space="preserve"> </w:t>
      </w:r>
      <w:r>
        <w:rPr>
          <w:spacing w:val="-1"/>
        </w:rPr>
        <w:t xml:space="preserve">крекинг (термический, каталитический), </w:t>
      </w:r>
      <w:r>
        <w:t>пиролиз. Продукты переработки нефти,</w:t>
      </w:r>
      <w:r>
        <w:rPr>
          <w:spacing w:val="1"/>
        </w:rPr>
        <w:t xml:space="preserve"> </w:t>
      </w:r>
      <w:r>
        <w:t>их применение в промышленности и в быту. Каменный уголь и продукты его</w:t>
      </w:r>
      <w:r>
        <w:rPr>
          <w:spacing w:val="1"/>
        </w:rPr>
        <w:t xml:space="preserve"> </w:t>
      </w:r>
      <w:r>
        <w:t>переработки.</w:t>
      </w:r>
    </w:p>
    <w:p w:rsidR="00891CF0" w:rsidRDefault="00B23650">
      <w:pPr>
        <w:pStyle w:val="a0"/>
        <w:spacing w:line="360" w:lineRule="auto"/>
        <w:ind w:left="100" w:right="277"/>
      </w:pPr>
      <w:r>
        <w:t>Экспериментальные</w:t>
      </w:r>
      <w:r>
        <w:rPr>
          <w:spacing w:val="22"/>
        </w:rPr>
        <w:t xml:space="preserve"> </w:t>
      </w:r>
      <w:r>
        <w:t>методы</w:t>
      </w:r>
      <w:r>
        <w:rPr>
          <w:spacing w:val="25"/>
        </w:rPr>
        <w:t xml:space="preserve"> </w:t>
      </w:r>
      <w:r>
        <w:t>изучения</w:t>
      </w:r>
      <w:r>
        <w:rPr>
          <w:spacing w:val="26"/>
        </w:rPr>
        <w:t xml:space="preserve"> </w:t>
      </w:r>
      <w:r>
        <w:t>веществ</w:t>
      </w:r>
      <w:r>
        <w:rPr>
          <w:spacing w:val="23"/>
        </w:rPr>
        <w:t xml:space="preserve"> </w:t>
      </w:r>
      <w:r>
        <w:t>и</w:t>
      </w:r>
      <w:r>
        <w:rPr>
          <w:spacing w:val="23"/>
        </w:rPr>
        <w:t xml:space="preserve"> </w:t>
      </w:r>
      <w:r>
        <w:t>их</w:t>
      </w:r>
      <w:r>
        <w:rPr>
          <w:spacing w:val="25"/>
        </w:rPr>
        <w:t xml:space="preserve"> </w:t>
      </w:r>
      <w:r>
        <w:t>превращений:</w:t>
      </w:r>
      <w:r>
        <w:rPr>
          <w:spacing w:val="26"/>
        </w:rPr>
        <w:t xml:space="preserve"> </w:t>
      </w:r>
      <w:r>
        <w:t>ознакомление</w:t>
      </w:r>
      <w:r>
        <w:rPr>
          <w:spacing w:val="-68"/>
        </w:rPr>
        <w:t xml:space="preserve"> </w:t>
      </w:r>
      <w:r>
        <w:t>с</w:t>
      </w:r>
      <w:r>
        <w:rPr>
          <w:spacing w:val="13"/>
        </w:rPr>
        <w:t xml:space="preserve"> </w:t>
      </w:r>
      <w:r>
        <w:t>образцами</w:t>
      </w:r>
      <w:r>
        <w:rPr>
          <w:spacing w:val="15"/>
        </w:rPr>
        <w:t xml:space="preserve"> </w:t>
      </w:r>
      <w:r>
        <w:t>пластмасс,</w:t>
      </w:r>
      <w:r>
        <w:rPr>
          <w:spacing w:val="14"/>
        </w:rPr>
        <w:t xml:space="preserve"> </w:t>
      </w:r>
      <w:r>
        <w:t>каучуков</w:t>
      </w:r>
      <w:r>
        <w:rPr>
          <w:spacing w:val="11"/>
        </w:rPr>
        <w:t xml:space="preserve"> </w:t>
      </w:r>
      <w:r>
        <w:t>и</w:t>
      </w:r>
      <w:r>
        <w:rPr>
          <w:spacing w:val="13"/>
        </w:rPr>
        <w:t xml:space="preserve"> </w:t>
      </w:r>
      <w:r>
        <w:t>резины,</w:t>
      </w:r>
      <w:r>
        <w:rPr>
          <w:spacing w:val="11"/>
        </w:rPr>
        <w:t xml:space="preserve"> </w:t>
      </w:r>
      <w:r>
        <w:t>коллекции</w:t>
      </w:r>
    </w:p>
    <w:p w:rsidR="00891CF0" w:rsidRDefault="00B23650">
      <w:pPr>
        <w:pStyle w:val="a0"/>
        <w:spacing w:line="360" w:lineRule="auto"/>
        <w:ind w:left="100" w:right="274"/>
      </w:pPr>
      <w:r>
        <w:t>«Нефть»</w:t>
      </w:r>
      <w:r>
        <w:rPr>
          <w:spacing w:val="1"/>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 проведение практической работы: получение</w:t>
      </w:r>
      <w:r>
        <w:rPr>
          <w:spacing w:val="1"/>
        </w:rPr>
        <w:t xml:space="preserve"> </w:t>
      </w:r>
      <w:r>
        <w:t>этилена и</w:t>
      </w:r>
      <w:r>
        <w:rPr>
          <w:spacing w:val="1"/>
        </w:rPr>
        <w:t xml:space="preserve"> </w:t>
      </w:r>
      <w:r>
        <w:t>изучение</w:t>
      </w:r>
      <w:r>
        <w:rPr>
          <w:spacing w:val="-1"/>
        </w:rPr>
        <w:t xml:space="preserve"> </w:t>
      </w:r>
      <w:r>
        <w:t>его</w:t>
      </w:r>
      <w:r>
        <w:rPr>
          <w:spacing w:val="1"/>
        </w:rPr>
        <w:t xml:space="preserve"> </w:t>
      </w:r>
      <w:r>
        <w:t>свойств.</w:t>
      </w:r>
    </w:p>
    <w:p w:rsidR="00891CF0" w:rsidRDefault="00B23650">
      <w:pPr>
        <w:pStyle w:val="a0"/>
        <w:ind w:left="100"/>
      </w:pPr>
      <w:r>
        <w:t>Расчётные</w:t>
      </w:r>
      <w:r>
        <w:rPr>
          <w:spacing w:val="-8"/>
        </w:rPr>
        <w:t xml:space="preserve"> </w:t>
      </w:r>
      <w:r>
        <w:t>задачи.</w:t>
      </w:r>
    </w:p>
    <w:p w:rsidR="00891CF0" w:rsidRDefault="00B23650">
      <w:pPr>
        <w:pStyle w:val="a0"/>
        <w:spacing w:before="156" w:line="360" w:lineRule="auto"/>
        <w:ind w:left="100" w:right="270"/>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1"/>
        </w:rPr>
        <w:t xml:space="preserve"> </w:t>
      </w:r>
      <w:r>
        <w:t>количеству</w:t>
      </w:r>
      <w:r>
        <w:rPr>
          <w:spacing w:val="-10"/>
        </w:rPr>
        <w:t xml:space="preserve"> </w:t>
      </w:r>
      <w:r>
        <w:t>одного</w:t>
      </w:r>
      <w:r>
        <w:rPr>
          <w:spacing w:val="-5"/>
        </w:rPr>
        <w:t xml:space="preserve"> </w:t>
      </w:r>
      <w:r>
        <w:t>из</w:t>
      </w:r>
      <w:r>
        <w:rPr>
          <w:spacing w:val="-5"/>
        </w:rPr>
        <w:t xml:space="preserve"> </w:t>
      </w:r>
      <w:r>
        <w:t>исходных</w:t>
      </w:r>
      <w:r>
        <w:rPr>
          <w:spacing w:val="-1"/>
        </w:rPr>
        <w:t xml:space="preserve"> </w:t>
      </w:r>
      <w:r>
        <w:t>веществ</w:t>
      </w:r>
      <w:r>
        <w:rPr>
          <w:spacing w:val="-3"/>
        </w:rPr>
        <w:t xml:space="preserve"> </w:t>
      </w:r>
      <w:r>
        <w:t>или</w:t>
      </w:r>
      <w:r>
        <w:rPr>
          <w:spacing w:val="-5"/>
        </w:rPr>
        <w:t xml:space="preserve"> </w:t>
      </w:r>
      <w:r>
        <w:t>продуктов</w:t>
      </w:r>
      <w:r>
        <w:rPr>
          <w:spacing w:val="-3"/>
        </w:rPr>
        <w:t xml:space="preserve"> </w:t>
      </w:r>
      <w:r>
        <w:t>реакции).</w:t>
      </w:r>
    </w:p>
    <w:p w:rsidR="00891CF0" w:rsidRDefault="00B23650">
      <w:pPr>
        <w:pStyle w:val="2"/>
        <w:spacing w:before="15"/>
      </w:pPr>
      <w:r>
        <w:t>Кислородсодержащие</w:t>
      </w:r>
      <w:r>
        <w:rPr>
          <w:spacing w:val="-11"/>
        </w:rPr>
        <w:t xml:space="preserve"> </w:t>
      </w:r>
      <w:r>
        <w:t>органические</w:t>
      </w:r>
      <w:r>
        <w:rPr>
          <w:spacing w:val="-8"/>
        </w:rPr>
        <w:t xml:space="preserve"> </w:t>
      </w:r>
      <w:r>
        <w:t>соединения.</w:t>
      </w:r>
    </w:p>
    <w:p w:rsidR="00891CF0" w:rsidRDefault="00B23650">
      <w:pPr>
        <w:pStyle w:val="a0"/>
        <w:spacing w:before="146" w:line="360" w:lineRule="auto"/>
        <w:ind w:left="100" w:right="264"/>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 физические 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 галогеноводородами,</w:t>
      </w:r>
      <w:r>
        <w:rPr>
          <w:spacing w:val="1"/>
        </w:rPr>
        <w:t xml:space="preserve"> </w:t>
      </w:r>
      <w:r>
        <w:t>горение), применение. Водородные связи между молекулами спиртов. Действие</w:t>
      </w:r>
      <w:r>
        <w:rPr>
          <w:spacing w:val="1"/>
        </w:rPr>
        <w:t xml:space="preserve"> </w:t>
      </w:r>
      <w:r>
        <w:t>метанола</w:t>
      </w:r>
      <w:r>
        <w:rPr>
          <w:spacing w:val="-4"/>
        </w:rPr>
        <w:t xml:space="preserve"> </w:t>
      </w:r>
      <w:r>
        <w:t>и</w:t>
      </w:r>
      <w:r>
        <w:rPr>
          <w:spacing w:val="-2"/>
        </w:rPr>
        <w:t xml:space="preserve"> </w:t>
      </w:r>
      <w:r>
        <w:t>этанола</w:t>
      </w:r>
      <w:r>
        <w:rPr>
          <w:spacing w:val="-2"/>
        </w:rPr>
        <w:t xml:space="preserve"> </w:t>
      </w:r>
      <w:r>
        <w:t>на</w:t>
      </w:r>
      <w:r>
        <w:rPr>
          <w:spacing w:val="-6"/>
        </w:rPr>
        <w:t xml:space="preserve"> </w:t>
      </w:r>
      <w:r>
        <w:t>организм</w:t>
      </w:r>
      <w:r>
        <w:rPr>
          <w:spacing w:val="-3"/>
        </w:rPr>
        <w:t xml:space="preserve"> </w:t>
      </w:r>
      <w:r>
        <w:t>человека.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(взаимодействие со щелочными металлами, качественная</w:t>
      </w:r>
      <w:r>
        <w:rPr>
          <w:spacing w:val="1"/>
        </w:rPr>
        <w:t xml:space="preserve"> </w:t>
      </w:r>
      <w:r>
        <w:rPr>
          <w:spacing w:val="-1"/>
        </w:rPr>
        <w:t xml:space="preserve">реакция на многоатомные </w:t>
      </w:r>
      <w:r>
        <w:t>спирты). Действие на организм человека. Применение</w:t>
      </w:r>
      <w:r>
        <w:rPr>
          <w:spacing w:val="1"/>
        </w:rPr>
        <w:t xml:space="preserve"> </w:t>
      </w:r>
      <w:r>
        <w:t>глицерина</w:t>
      </w:r>
      <w:r>
        <w:rPr>
          <w:spacing w:val="-5"/>
        </w:rPr>
        <w:t xml:space="preserve"> </w:t>
      </w:r>
      <w:r>
        <w:t>и</w:t>
      </w:r>
      <w:r>
        <w:rPr>
          <w:spacing w:val="-2"/>
        </w:rPr>
        <w:t xml:space="preserve"> </w:t>
      </w:r>
      <w:r>
        <w:t>этиленгликоля.</w:t>
      </w:r>
    </w:p>
    <w:p w:rsidR="00891CF0" w:rsidRDefault="00B23650">
      <w:pPr>
        <w:pStyle w:val="a0"/>
        <w:spacing w:before="1" w:line="360" w:lineRule="auto"/>
        <w:ind w:left="100" w:right="1587"/>
      </w:pPr>
      <w:r>
        <w:t>Фенол:</w:t>
      </w:r>
      <w:r>
        <w:rPr>
          <w:spacing w:val="1"/>
        </w:rPr>
        <w:t xml:space="preserve"> </w:t>
      </w:r>
      <w:r>
        <w:t>строение</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Токсичность</w:t>
      </w:r>
      <w:r>
        <w:rPr>
          <w:spacing w:val="-7"/>
        </w:rPr>
        <w:t xml:space="preserve"> </w:t>
      </w:r>
      <w:r>
        <w:t>фенола.</w:t>
      </w:r>
      <w:r>
        <w:rPr>
          <w:spacing w:val="-5"/>
        </w:rPr>
        <w:t xml:space="preserve"> </w:t>
      </w:r>
      <w:r>
        <w:t>Применение</w:t>
      </w:r>
      <w:r>
        <w:rPr>
          <w:spacing w:val="-4"/>
        </w:rPr>
        <w:t xml:space="preserve"> </w:t>
      </w:r>
      <w:r>
        <w:t>фенола.</w:t>
      </w:r>
    </w:p>
    <w:p w:rsidR="00891CF0" w:rsidRDefault="00B23650">
      <w:pPr>
        <w:pStyle w:val="a0"/>
        <w:spacing w:before="1" w:line="360" w:lineRule="auto"/>
        <w:ind w:left="100" w:right="266"/>
      </w:pPr>
      <w:r>
        <w:t>Альдегиды.</w:t>
      </w:r>
      <w:r>
        <w:rPr>
          <w:spacing w:val="1"/>
        </w:rPr>
        <w:t xml:space="preserve"> </w:t>
      </w:r>
      <w:r>
        <w:t>Формальдегид,</w:t>
      </w:r>
      <w:r>
        <w:rPr>
          <w:spacing w:val="1"/>
        </w:rPr>
        <w:t xml:space="preserve"> </w:t>
      </w:r>
      <w:r>
        <w:t>ацетальдегид:</w:t>
      </w:r>
      <w:r>
        <w:rPr>
          <w:spacing w:val="1"/>
        </w:rPr>
        <w:t xml:space="preserve"> </w:t>
      </w:r>
      <w:r>
        <w:t>строение,</w:t>
      </w:r>
      <w:r>
        <w:rPr>
          <w:spacing w:val="1"/>
        </w:rPr>
        <w:t xml:space="preserve"> </w:t>
      </w:r>
      <w:r>
        <w:t>физические</w:t>
      </w:r>
      <w:r>
        <w:rPr>
          <w:spacing w:val="1"/>
        </w:rPr>
        <w:t xml:space="preserve"> </w:t>
      </w:r>
      <w:r>
        <w:t>и 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1"/>
        </w:rPr>
        <w:t xml:space="preserve"> </w:t>
      </w:r>
      <w:r>
        <w:t>получение</w:t>
      </w:r>
      <w:r>
        <w:rPr>
          <w:spacing w:val="-1"/>
        </w:rPr>
        <w:t xml:space="preserve"> </w:t>
      </w:r>
      <w:r>
        <w:t>и применение.</w:t>
      </w:r>
    </w:p>
    <w:p w:rsidR="00891CF0" w:rsidRDefault="00B23650">
      <w:pPr>
        <w:pStyle w:val="a0"/>
        <w:spacing w:before="1" w:line="360" w:lineRule="auto"/>
        <w:ind w:left="100" w:right="266"/>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71"/>
        </w:rPr>
        <w:t xml:space="preserve"> </w:t>
      </w:r>
      <w:r>
        <w:t>уксусная</w:t>
      </w:r>
      <w:r>
        <w:rPr>
          <w:spacing w:val="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 кислот, реакция этерификации), получение и применение. Стеариновая 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Мыла</w:t>
      </w:r>
      <w:r>
        <w:rPr>
          <w:spacing w:val="70"/>
        </w:rPr>
        <w:t xml:space="preserve"> </w:t>
      </w:r>
      <w:r>
        <w:t>как</w:t>
      </w:r>
      <w:r>
        <w:rPr>
          <w:spacing w:val="-67"/>
        </w:rPr>
        <w:t xml:space="preserve"> </w:t>
      </w:r>
      <w:r>
        <w:t>соли</w:t>
      </w:r>
      <w:r>
        <w:rPr>
          <w:spacing w:val="-1"/>
        </w:rPr>
        <w:t xml:space="preserve"> </w:t>
      </w:r>
      <w:r>
        <w:t>высших карбоновых кислот,</w:t>
      </w:r>
      <w:r>
        <w:rPr>
          <w:spacing w:val="-6"/>
        </w:rPr>
        <w:t xml:space="preserve"> </w:t>
      </w:r>
      <w:r>
        <w:t>их</w:t>
      </w:r>
      <w:r>
        <w:rPr>
          <w:spacing w:val="-2"/>
        </w:rPr>
        <w:t xml:space="preserve"> </w:t>
      </w:r>
      <w:r>
        <w:t>моющее</w:t>
      </w:r>
      <w:r>
        <w:rPr>
          <w:spacing w:val="-1"/>
        </w:rPr>
        <w:t xml:space="preserve"> </w:t>
      </w:r>
      <w:r>
        <w:t>действие.</w:t>
      </w:r>
    </w:p>
    <w:p w:rsidR="00891CF0" w:rsidRDefault="00B23650">
      <w:pPr>
        <w:pStyle w:val="a0"/>
        <w:spacing w:line="362" w:lineRule="auto"/>
        <w:ind w:left="100" w:right="272"/>
      </w:pPr>
      <w:r>
        <w:t>Сложные</w:t>
      </w:r>
      <w:r>
        <w:rPr>
          <w:spacing w:val="1"/>
        </w:rPr>
        <w:t xml:space="preserve"> </w:t>
      </w:r>
      <w:r>
        <w:t>эфиры</w:t>
      </w:r>
      <w:r>
        <w:rPr>
          <w:spacing w:val="1"/>
        </w:rPr>
        <w:t xml:space="preserve"> </w:t>
      </w:r>
      <w:r>
        <w:t>как</w:t>
      </w:r>
      <w:r>
        <w:rPr>
          <w:spacing w:val="1"/>
        </w:rPr>
        <w:t xml:space="preserve"> </w:t>
      </w:r>
      <w:r>
        <w:t>производные</w:t>
      </w:r>
      <w:r>
        <w:rPr>
          <w:spacing w:val="1"/>
        </w:rPr>
        <w:t xml:space="preserve"> </w:t>
      </w:r>
      <w:r>
        <w:t>карбоновых</w:t>
      </w:r>
      <w:r>
        <w:rPr>
          <w:spacing w:val="1"/>
        </w:rPr>
        <w:t xml:space="preserve"> </w:t>
      </w:r>
      <w:r>
        <w:t>кислот.</w:t>
      </w:r>
      <w:r>
        <w:rPr>
          <w:spacing w:val="71"/>
        </w:rPr>
        <w:t xml:space="preserve"> </w:t>
      </w:r>
      <w:r>
        <w:t>Гидролиз</w:t>
      </w:r>
      <w:r>
        <w:rPr>
          <w:spacing w:val="71"/>
        </w:rPr>
        <w:t xml:space="preserve"> </w:t>
      </w:r>
      <w:r>
        <w:t>сложных</w:t>
      </w:r>
      <w:r>
        <w:rPr>
          <w:spacing w:val="-67"/>
        </w:rPr>
        <w:t xml:space="preserve"> </w:t>
      </w:r>
      <w:r>
        <w:t>эфиров.</w:t>
      </w:r>
      <w:r>
        <w:rPr>
          <w:spacing w:val="-3"/>
        </w:rPr>
        <w:t xml:space="preserve"> </w:t>
      </w:r>
      <w:r>
        <w:t>Жиры.</w:t>
      </w:r>
      <w:r>
        <w:rPr>
          <w:spacing w:val="-3"/>
        </w:rPr>
        <w:t xml:space="preserve"> </w:t>
      </w:r>
      <w:r>
        <w:t>Гидролиз</w:t>
      </w:r>
      <w:r>
        <w:rPr>
          <w:spacing w:val="-3"/>
        </w:rPr>
        <w:t xml:space="preserve"> </w:t>
      </w:r>
      <w:r>
        <w:t>жиров.</w:t>
      </w:r>
      <w:r>
        <w:rPr>
          <w:spacing w:val="-3"/>
        </w:rPr>
        <w:t xml:space="preserve"> </w:t>
      </w:r>
      <w:r>
        <w:t>Применение</w:t>
      </w:r>
      <w:r>
        <w:rPr>
          <w:spacing w:val="-3"/>
        </w:rPr>
        <w:t xml:space="preserve"> </w:t>
      </w:r>
      <w:r>
        <w:t>жиров.</w:t>
      </w:r>
      <w:r>
        <w:rPr>
          <w:spacing w:val="-2"/>
        </w:rPr>
        <w:t xml:space="preserve"> </w:t>
      </w:r>
      <w:r>
        <w:t>Биологическаяроль</w:t>
      </w:r>
      <w:r>
        <w:rPr>
          <w:spacing w:val="-6"/>
        </w:rPr>
        <w:t xml:space="preserve"> </w:t>
      </w:r>
      <w:r>
        <w:t>жиров.</w:t>
      </w:r>
    </w:p>
    <w:p w:rsidR="00891CF0" w:rsidRDefault="00B23650">
      <w:pPr>
        <w:pStyle w:val="a0"/>
        <w:spacing w:line="360" w:lineRule="auto"/>
        <w:ind w:left="100" w:right="266"/>
      </w:pPr>
      <w:r>
        <w:t>Углеводы:</w:t>
      </w:r>
      <w:r>
        <w:rPr>
          <w:spacing w:val="1"/>
        </w:rPr>
        <w:t xml:space="preserve"> </w:t>
      </w:r>
      <w:r>
        <w:t>состав,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r>
        <w:rPr>
          <w:spacing w:val="1"/>
        </w:rPr>
        <w:t xml:space="preserve"> </w:t>
      </w:r>
      <w:r>
        <w:t>Глюкоза</w:t>
      </w:r>
      <w:r>
        <w:rPr>
          <w:spacing w:val="1"/>
        </w:rPr>
        <w:t xml:space="preserve"> </w:t>
      </w:r>
      <w:r>
        <w:t>–</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окисление аммиачным раствором оксида серебра(I), восстановление, брожение</w:t>
      </w:r>
      <w:r>
        <w:rPr>
          <w:spacing w:val="1"/>
        </w:rPr>
        <w:t xml:space="preserve"> </w:t>
      </w:r>
      <w:r>
        <w:t>глюкозы), нахождение в природе, применение, биологическая роль. Фотосинтез.</w:t>
      </w:r>
      <w:r>
        <w:rPr>
          <w:spacing w:val="1"/>
        </w:rPr>
        <w:t xml:space="preserve"> </w:t>
      </w:r>
      <w:r>
        <w:t>Фруктоза</w:t>
      </w:r>
      <w:r>
        <w:rPr>
          <w:spacing w:val="1"/>
        </w:rPr>
        <w:t xml:space="preserve"> </w:t>
      </w:r>
      <w:r>
        <w:t>как</w:t>
      </w:r>
      <w:r>
        <w:rPr>
          <w:spacing w:val="-5"/>
        </w:rPr>
        <w:t xml:space="preserve"> </w:t>
      </w:r>
      <w:r>
        <w:t>изомер</w:t>
      </w:r>
      <w:r>
        <w:rPr>
          <w:spacing w:val="1"/>
        </w:rPr>
        <w:t xml:space="preserve"> </w:t>
      </w:r>
      <w:r>
        <w:t>глюкозы.</w:t>
      </w:r>
    </w:p>
    <w:p w:rsidR="00891CF0" w:rsidRDefault="00B23650">
      <w:pPr>
        <w:pStyle w:val="a0"/>
        <w:spacing w:line="360" w:lineRule="auto"/>
        <w:ind w:left="100" w:right="266"/>
      </w:pPr>
      <w:r>
        <w:t>Крахмал</w:t>
      </w:r>
      <w:r>
        <w:rPr>
          <w:spacing w:val="1"/>
        </w:rPr>
        <w:t xml:space="preserve"> </w:t>
      </w:r>
      <w:r>
        <w:t>и</w:t>
      </w:r>
      <w:r>
        <w:rPr>
          <w:spacing w:val="1"/>
        </w:rPr>
        <w:t xml:space="preserve"> </w:t>
      </w:r>
      <w:r>
        <w:t>целлюлоза</w:t>
      </w:r>
      <w:r>
        <w:rPr>
          <w:spacing w:val="1"/>
        </w:rPr>
        <w:t xml:space="preserve"> </w:t>
      </w:r>
      <w:r>
        <w:t>как</w:t>
      </w:r>
      <w:r>
        <w:rPr>
          <w:spacing w:val="1"/>
        </w:rPr>
        <w:t xml:space="preserve"> </w:t>
      </w:r>
      <w:r>
        <w:t>природные</w:t>
      </w:r>
      <w:r>
        <w:rPr>
          <w:spacing w:val="1"/>
        </w:rPr>
        <w:t xml:space="preserve"> </w:t>
      </w:r>
      <w:r>
        <w:t>полимеры.</w:t>
      </w:r>
      <w:r>
        <w:rPr>
          <w:spacing w:val="1"/>
        </w:rPr>
        <w:t xml:space="preserve"> </w:t>
      </w:r>
      <w:r>
        <w:t>Строение</w:t>
      </w:r>
      <w:r>
        <w:rPr>
          <w:spacing w:val="1"/>
        </w:rPr>
        <w:t xml:space="preserve"> </w:t>
      </w:r>
      <w:r>
        <w:t>крахмала</w:t>
      </w:r>
      <w:r>
        <w:rPr>
          <w:spacing w:val="71"/>
        </w:rPr>
        <w:t xml:space="preserve"> </w:t>
      </w:r>
      <w:r>
        <w:t>и</w:t>
      </w:r>
      <w:r>
        <w:rPr>
          <w:spacing w:val="1"/>
        </w:rPr>
        <w:t xml:space="preserve"> </w:t>
      </w:r>
      <w:r>
        <w:t>целлюлозы.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71"/>
        </w:rPr>
        <w:t xml:space="preserve"> </w:t>
      </w:r>
      <w:r>
        <w:t>крахмала</w:t>
      </w:r>
      <w:r>
        <w:rPr>
          <w:spacing w:val="71"/>
        </w:rPr>
        <w:t xml:space="preserve"> </w:t>
      </w:r>
      <w:r>
        <w:t>(гидролиз,</w:t>
      </w:r>
      <w:r>
        <w:rPr>
          <w:spacing w:val="1"/>
        </w:rPr>
        <w:t xml:space="preserve"> </w:t>
      </w:r>
      <w:r>
        <w:t>качественная</w:t>
      </w:r>
      <w:r>
        <w:rPr>
          <w:spacing w:val="-6"/>
        </w:rPr>
        <w:t xml:space="preserve"> </w:t>
      </w:r>
      <w:r>
        <w:t>реакция с иодом).</w:t>
      </w:r>
    </w:p>
    <w:p w:rsidR="00891CF0" w:rsidRDefault="00B23650">
      <w:pPr>
        <w:pStyle w:val="a0"/>
        <w:spacing w:line="360" w:lineRule="auto"/>
        <w:ind w:left="100" w:right="268"/>
      </w:pPr>
      <w:r>
        <w:t>Экспериментальные методы изучения веществ и их превращений: проведение,</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3"/>
        </w:rPr>
        <w:t xml:space="preserve"> </w:t>
      </w:r>
      <w:r>
        <w:t>одноатомных</w:t>
      </w:r>
      <w:r>
        <w:rPr>
          <w:spacing w:val="4"/>
        </w:rPr>
        <w:t xml:space="preserve"> </w:t>
      </w:r>
      <w:r>
        <w:t>спиртов</w:t>
      </w:r>
      <w:r>
        <w:rPr>
          <w:spacing w:val="2"/>
        </w:rPr>
        <w:t xml:space="preserve"> </w:t>
      </w:r>
      <w:r>
        <w:t>(окисление</w:t>
      </w:r>
      <w:r>
        <w:rPr>
          <w:spacing w:val="2"/>
        </w:rPr>
        <w:t xml:space="preserve"> </w:t>
      </w:r>
      <w:r>
        <w:t>этанола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8"/>
      </w:pPr>
      <w:r>
        <w:lastRenderedPageBreak/>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71"/>
        </w:rPr>
        <w:t xml:space="preserve"> </w:t>
      </w:r>
      <w:r>
        <w:t>иодом),</w:t>
      </w:r>
      <w:r>
        <w:rPr>
          <w:spacing w:val="1"/>
        </w:rPr>
        <w:t xml:space="preserve"> </w:t>
      </w:r>
      <w:r>
        <w:t>проведение</w:t>
      </w:r>
      <w:r>
        <w:rPr>
          <w:spacing w:val="-8"/>
        </w:rPr>
        <w:t xml:space="preserve"> </w:t>
      </w:r>
      <w:r>
        <w:t>практической</w:t>
      </w:r>
      <w:r>
        <w:rPr>
          <w:spacing w:val="-3"/>
        </w:rPr>
        <w:t xml:space="preserve"> </w:t>
      </w:r>
      <w:r>
        <w:t>работы:</w:t>
      </w:r>
      <w:r>
        <w:rPr>
          <w:spacing w:val="-1"/>
        </w:rPr>
        <w:t xml:space="preserve"> </w:t>
      </w:r>
      <w:r>
        <w:t>свойства</w:t>
      </w:r>
      <w:r>
        <w:rPr>
          <w:spacing w:val="-1"/>
        </w:rPr>
        <w:t xml:space="preserve"> </w:t>
      </w:r>
      <w:r>
        <w:t>раствора</w:t>
      </w:r>
      <w:r>
        <w:rPr>
          <w:spacing w:val="-4"/>
        </w:rPr>
        <w:t xml:space="preserve"> </w:t>
      </w:r>
      <w:r>
        <w:t>уксусной</w:t>
      </w:r>
      <w:r>
        <w:rPr>
          <w:spacing w:val="-2"/>
        </w:rPr>
        <w:t xml:space="preserve"> </w:t>
      </w:r>
      <w:r>
        <w:t>кислоты.</w:t>
      </w:r>
    </w:p>
    <w:p w:rsidR="00891CF0" w:rsidRDefault="00B23650">
      <w:pPr>
        <w:pStyle w:val="a0"/>
        <w:spacing w:before="1"/>
        <w:ind w:left="100"/>
      </w:pPr>
      <w:r>
        <w:t>Расчётные</w:t>
      </w:r>
      <w:r>
        <w:rPr>
          <w:spacing w:val="-8"/>
        </w:rPr>
        <w:t xml:space="preserve"> </w:t>
      </w:r>
      <w:r>
        <w:t>задачи.</w:t>
      </w:r>
    </w:p>
    <w:p w:rsidR="00891CF0" w:rsidRDefault="00B23650">
      <w:pPr>
        <w:pStyle w:val="a0"/>
        <w:spacing w:before="160" w:line="360" w:lineRule="auto"/>
        <w:ind w:left="100" w:right="266"/>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1"/>
        </w:rPr>
        <w:t xml:space="preserve"> </w:t>
      </w:r>
      <w:r>
        <w:t>количеству</w:t>
      </w:r>
      <w:r>
        <w:rPr>
          <w:spacing w:val="-10"/>
        </w:rPr>
        <w:t xml:space="preserve"> </w:t>
      </w:r>
      <w:r>
        <w:t>одного</w:t>
      </w:r>
      <w:r>
        <w:rPr>
          <w:spacing w:val="-5"/>
        </w:rPr>
        <w:t xml:space="preserve"> </w:t>
      </w:r>
      <w:r>
        <w:t>из</w:t>
      </w:r>
      <w:r>
        <w:rPr>
          <w:spacing w:val="-5"/>
        </w:rPr>
        <w:t xml:space="preserve"> </w:t>
      </w:r>
      <w:r>
        <w:t>исходных</w:t>
      </w:r>
      <w:r>
        <w:rPr>
          <w:spacing w:val="-1"/>
        </w:rPr>
        <w:t xml:space="preserve"> </w:t>
      </w:r>
      <w:r>
        <w:t>веществ</w:t>
      </w:r>
      <w:r>
        <w:rPr>
          <w:spacing w:val="-3"/>
        </w:rPr>
        <w:t xml:space="preserve"> </w:t>
      </w:r>
      <w:r>
        <w:t>или</w:t>
      </w:r>
      <w:r>
        <w:rPr>
          <w:spacing w:val="-5"/>
        </w:rPr>
        <w:t xml:space="preserve"> </w:t>
      </w:r>
      <w:r>
        <w:t>продуктов</w:t>
      </w:r>
      <w:r>
        <w:rPr>
          <w:spacing w:val="-3"/>
        </w:rPr>
        <w:t xml:space="preserve"> </w:t>
      </w:r>
      <w:r>
        <w:t>реакции).</w:t>
      </w:r>
    </w:p>
    <w:p w:rsidR="00891CF0" w:rsidRDefault="00B23650">
      <w:pPr>
        <w:pStyle w:val="2"/>
        <w:spacing w:before="15"/>
      </w:pPr>
      <w:r>
        <w:t>Азотсодержащие</w:t>
      </w:r>
      <w:r>
        <w:rPr>
          <w:spacing w:val="-13"/>
        </w:rPr>
        <w:t xml:space="preserve"> </w:t>
      </w:r>
      <w:r>
        <w:t>органические</w:t>
      </w:r>
      <w:r>
        <w:rPr>
          <w:spacing w:val="-10"/>
        </w:rPr>
        <w:t xml:space="preserve"> </w:t>
      </w:r>
      <w:r>
        <w:t>соединения.</w:t>
      </w:r>
    </w:p>
    <w:p w:rsidR="00891CF0" w:rsidRDefault="00B23650">
      <w:pPr>
        <w:pStyle w:val="a0"/>
        <w:spacing w:before="149" w:line="360" w:lineRule="auto"/>
        <w:ind w:left="100" w:right="276"/>
      </w:pPr>
      <w:r>
        <w:t>Аминокислоты</w:t>
      </w:r>
      <w:r>
        <w:rPr>
          <w:spacing w:val="1"/>
        </w:rPr>
        <w:t xml:space="preserve"> </w:t>
      </w:r>
      <w:r>
        <w:t>как</w:t>
      </w:r>
      <w:r>
        <w:rPr>
          <w:spacing w:val="1"/>
        </w:rPr>
        <w:t xml:space="preserve"> </w:t>
      </w:r>
      <w:r>
        <w:t>амфотерные</w:t>
      </w:r>
      <w:r>
        <w:rPr>
          <w:spacing w:val="1"/>
        </w:rPr>
        <w:t xml:space="preserve"> </w:t>
      </w:r>
      <w:r>
        <w:t>органические</w:t>
      </w:r>
      <w:r>
        <w:rPr>
          <w:spacing w:val="1"/>
        </w:rPr>
        <w:t xml:space="preserve"> </w:t>
      </w:r>
      <w:r>
        <w:t>соединения.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71"/>
        </w:rPr>
        <w:t xml:space="preserve"> </w:t>
      </w:r>
      <w:r>
        <w:t>глицина).</w:t>
      </w:r>
      <w:r>
        <w:rPr>
          <w:spacing w:val="71"/>
        </w:rPr>
        <w:t xml:space="preserve"> </w:t>
      </w:r>
      <w:r>
        <w:t>Биологическое</w:t>
      </w:r>
      <w:r>
        <w:rPr>
          <w:spacing w:val="1"/>
        </w:rPr>
        <w:t xml:space="preserve"> </w:t>
      </w:r>
      <w:r>
        <w:t>значение</w:t>
      </w:r>
      <w:r>
        <w:rPr>
          <w:spacing w:val="-1"/>
        </w:rPr>
        <w:t xml:space="preserve"> </w:t>
      </w:r>
      <w:r>
        <w:t>аминокислот. Пептиды.</w:t>
      </w:r>
    </w:p>
    <w:p w:rsidR="00891CF0" w:rsidRDefault="00B23650">
      <w:pPr>
        <w:pStyle w:val="a0"/>
        <w:spacing w:before="1" w:line="360" w:lineRule="auto"/>
        <w:ind w:left="100" w:right="274"/>
      </w:pPr>
      <w:r>
        <w:t>Белки как природные высокомолекулярные соединения. Первичная, вторичная 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71"/>
        </w:rPr>
        <w:t xml:space="preserve"> </w:t>
      </w:r>
      <w:r>
        <w:t>гидролиз,</w:t>
      </w:r>
      <w:r>
        <w:rPr>
          <w:spacing w:val="1"/>
        </w:rPr>
        <w:t xml:space="preserve"> </w:t>
      </w:r>
      <w:r>
        <w:t>денатурация,</w:t>
      </w:r>
      <w:r>
        <w:rPr>
          <w:spacing w:val="-1"/>
        </w:rPr>
        <w:t xml:space="preserve"> </w:t>
      </w:r>
      <w:r>
        <w:t>качественные</w:t>
      </w:r>
      <w:r>
        <w:rPr>
          <w:spacing w:val="-3"/>
        </w:rPr>
        <w:t xml:space="preserve"> </w:t>
      </w:r>
      <w:r>
        <w:t>реакции</w:t>
      </w:r>
      <w:r>
        <w:rPr>
          <w:spacing w:val="-3"/>
        </w:rPr>
        <w:t xml:space="preserve"> </w:t>
      </w:r>
      <w:r>
        <w:t>на</w:t>
      </w:r>
      <w:r>
        <w:rPr>
          <w:spacing w:val="-3"/>
        </w:rPr>
        <w:t xml:space="preserve"> </w:t>
      </w:r>
      <w:r>
        <w:t>белки.</w:t>
      </w:r>
    </w:p>
    <w:p w:rsidR="00891CF0" w:rsidRDefault="00B23650">
      <w:pPr>
        <w:pStyle w:val="a0"/>
        <w:spacing w:before="1" w:line="360" w:lineRule="auto"/>
        <w:ind w:left="100" w:right="269"/>
      </w:pPr>
      <w:r>
        <w:t>Экспериментальные методы изучения веществ и их превращений: наблюдение 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4"/>
        </w:rPr>
        <w:t xml:space="preserve"> </w:t>
      </w:r>
      <w:r>
        <w:t>реакции</w:t>
      </w:r>
      <w:r>
        <w:rPr>
          <w:spacing w:val="-3"/>
        </w:rPr>
        <w:t xml:space="preserve"> </w:t>
      </w:r>
      <w:r>
        <w:t>белков.</w:t>
      </w:r>
    </w:p>
    <w:p w:rsidR="00891CF0" w:rsidRDefault="00B23650">
      <w:pPr>
        <w:pStyle w:val="2"/>
        <w:spacing w:before="13"/>
      </w:pPr>
      <w:r>
        <w:t>Высокомолекулярные</w:t>
      </w:r>
      <w:r>
        <w:rPr>
          <w:spacing w:val="-11"/>
        </w:rPr>
        <w:t xml:space="preserve"> </w:t>
      </w:r>
      <w:r>
        <w:t>соединения.</w:t>
      </w:r>
    </w:p>
    <w:p w:rsidR="00891CF0" w:rsidRDefault="00B23650">
      <w:pPr>
        <w:pStyle w:val="a0"/>
        <w:spacing w:before="146" w:line="360" w:lineRule="auto"/>
        <w:ind w:left="100" w:right="266"/>
      </w:pPr>
      <w:r>
        <w:t>Основные понятия химии высокомолекулярных соединений: мономер, 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 методы синтеза высокомолекулярных соединений – полимеризация и</w:t>
      </w:r>
      <w:r>
        <w:rPr>
          <w:spacing w:val="1"/>
        </w:rPr>
        <w:t xml:space="preserve"> </w:t>
      </w:r>
      <w:r>
        <w:t>поликонденсация.</w:t>
      </w:r>
    </w:p>
    <w:p w:rsidR="00891CF0" w:rsidRDefault="00B23650">
      <w:pPr>
        <w:pStyle w:val="a0"/>
        <w:spacing w:before="3" w:line="360" w:lineRule="auto"/>
        <w:ind w:left="100" w:right="277"/>
      </w:pPr>
      <w:r>
        <w:t>Экспериментальные</w:t>
      </w:r>
      <w:r>
        <w:rPr>
          <w:spacing w:val="22"/>
        </w:rPr>
        <w:t xml:space="preserve"> </w:t>
      </w:r>
      <w:r>
        <w:t>методы</w:t>
      </w:r>
      <w:r>
        <w:rPr>
          <w:spacing w:val="24"/>
        </w:rPr>
        <w:t xml:space="preserve"> </w:t>
      </w:r>
      <w:r>
        <w:t>изучения</w:t>
      </w:r>
      <w:r>
        <w:rPr>
          <w:spacing w:val="25"/>
        </w:rPr>
        <w:t xml:space="preserve"> </w:t>
      </w:r>
      <w:r>
        <w:t>веществ</w:t>
      </w:r>
      <w:r>
        <w:rPr>
          <w:spacing w:val="22"/>
        </w:rPr>
        <w:t xml:space="preserve"> </w:t>
      </w:r>
      <w:r>
        <w:t>и</w:t>
      </w:r>
      <w:r>
        <w:rPr>
          <w:spacing w:val="23"/>
        </w:rPr>
        <w:t xml:space="preserve"> </w:t>
      </w:r>
      <w:r>
        <w:t>их</w:t>
      </w:r>
      <w:r>
        <w:rPr>
          <w:spacing w:val="25"/>
        </w:rPr>
        <w:t xml:space="preserve"> </w:t>
      </w:r>
      <w:r>
        <w:t>превращений:</w:t>
      </w:r>
      <w:r>
        <w:rPr>
          <w:spacing w:val="26"/>
        </w:rPr>
        <w:t xml:space="preserve"> </w:t>
      </w:r>
      <w:r>
        <w:t>ознакомление</w:t>
      </w:r>
      <w:r>
        <w:rPr>
          <w:spacing w:val="-68"/>
        </w:rPr>
        <w:t xml:space="preserve"> </w:t>
      </w:r>
      <w:r>
        <w:t>с</w:t>
      </w:r>
      <w:r>
        <w:rPr>
          <w:spacing w:val="-1"/>
        </w:rPr>
        <w:t xml:space="preserve"> </w:t>
      </w:r>
      <w:r>
        <w:t>образцами</w:t>
      </w:r>
      <w:r>
        <w:rPr>
          <w:spacing w:val="-1"/>
        </w:rPr>
        <w:t xml:space="preserve"> </w:t>
      </w:r>
      <w:r>
        <w:t>природных и</w:t>
      </w:r>
      <w:r>
        <w:rPr>
          <w:spacing w:val="-4"/>
        </w:rPr>
        <w:t xml:space="preserve"> </w:t>
      </w:r>
      <w:r>
        <w:t>искусственных волокон,</w:t>
      </w:r>
      <w:r>
        <w:rPr>
          <w:spacing w:val="-1"/>
        </w:rPr>
        <w:t xml:space="preserve"> </w:t>
      </w:r>
      <w:r>
        <w:t>пластмасс,</w:t>
      </w:r>
      <w:r>
        <w:rPr>
          <w:spacing w:val="3"/>
        </w:rPr>
        <w:t xml:space="preserve"> </w:t>
      </w:r>
      <w:r>
        <w:t>каучуков.</w:t>
      </w:r>
    </w:p>
    <w:p w:rsidR="00891CF0" w:rsidRDefault="00B23650">
      <w:pPr>
        <w:pStyle w:val="2"/>
        <w:spacing w:before="13"/>
      </w:pPr>
      <w:r>
        <w:t>Межпредметные</w:t>
      </w:r>
      <w:r>
        <w:rPr>
          <w:spacing w:val="-15"/>
        </w:rPr>
        <w:t xml:space="preserve"> </w:t>
      </w:r>
      <w:r>
        <w:t>связи.</w:t>
      </w:r>
    </w:p>
    <w:p w:rsidR="00891CF0" w:rsidRDefault="00B23650">
      <w:pPr>
        <w:pStyle w:val="a0"/>
        <w:spacing w:before="147" w:line="362" w:lineRule="auto"/>
        <w:ind w:left="100" w:right="263"/>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70"/>
        </w:rPr>
        <w:t xml:space="preserve"> </w:t>
      </w:r>
      <w:r>
        <w:t>химии в</w:t>
      </w:r>
      <w:r>
        <w:rPr>
          <w:spacing w:val="70"/>
        </w:rPr>
        <w:t xml:space="preserve"> </w:t>
      </w:r>
      <w:r>
        <w:t>10</w:t>
      </w:r>
      <w:r>
        <w:rPr>
          <w:spacing w:val="1"/>
        </w:rPr>
        <w:t xml:space="preserve"> </w:t>
      </w:r>
      <w:r>
        <w:t>классе осуществляется</w:t>
      </w:r>
      <w:r>
        <w:rPr>
          <w:spacing w:val="6"/>
        </w:rPr>
        <w:t xml:space="preserve"> </w:t>
      </w:r>
      <w:r>
        <w:t>через</w:t>
      </w:r>
      <w:r>
        <w:rPr>
          <w:spacing w:val="4"/>
        </w:rPr>
        <w:t xml:space="preserve"> </w:t>
      </w:r>
      <w:r>
        <w:t>использование</w:t>
      </w:r>
      <w:r>
        <w:rPr>
          <w:spacing w:val="5"/>
        </w:rPr>
        <w:t xml:space="preserve"> </w:t>
      </w:r>
      <w:r>
        <w:t>как</w:t>
      </w:r>
      <w:r>
        <w:rPr>
          <w:spacing w:val="3"/>
        </w:rPr>
        <w:t xml:space="preserve"> </w:t>
      </w:r>
      <w:r>
        <w:t>общих</w:t>
      </w:r>
      <w:r>
        <w:rPr>
          <w:spacing w:val="5"/>
        </w:rPr>
        <w:t xml:space="preserve"> </w:t>
      </w:r>
      <w:r>
        <w:t>естественно-</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84"/>
      </w:pPr>
      <w:r>
        <w:lastRenderedPageBreak/>
        <w:t>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4"/>
        </w:rPr>
        <w:t xml:space="preserve"> </w:t>
      </w:r>
      <w:r>
        <w:t>естественно-научного</w:t>
      </w:r>
      <w:r>
        <w:rPr>
          <w:spacing w:val="1"/>
        </w:rPr>
        <w:t xml:space="preserve"> </w:t>
      </w:r>
      <w:r>
        <w:t>цикла.</w:t>
      </w:r>
    </w:p>
    <w:p w:rsidR="00891CF0" w:rsidRDefault="00B23650">
      <w:pPr>
        <w:pStyle w:val="a0"/>
        <w:spacing w:line="360" w:lineRule="auto"/>
        <w:ind w:left="100" w:right="271"/>
      </w:pPr>
      <w:r>
        <w:t>Общие естественно-научные понятия: явление, научный</w:t>
      </w:r>
      <w:r>
        <w:rPr>
          <w:spacing w:val="1"/>
        </w:rPr>
        <w:t xml:space="preserve"> </w:t>
      </w:r>
      <w:r>
        <w:t>факт, гипотеза, закон,</w:t>
      </w:r>
      <w:r>
        <w:rPr>
          <w:spacing w:val="1"/>
        </w:rPr>
        <w:t xml:space="preserve"> </w:t>
      </w:r>
      <w:r>
        <w:t>теория, анализ, синтез, классификация, периодичность, наблюдение, измерение,</w:t>
      </w:r>
      <w:r>
        <w:rPr>
          <w:spacing w:val="1"/>
        </w:rPr>
        <w:t xml:space="preserve"> </w:t>
      </w:r>
      <w:r>
        <w:t>эксперимент,</w:t>
      </w:r>
      <w:r>
        <w:rPr>
          <w:spacing w:val="-4"/>
        </w:rPr>
        <w:t xml:space="preserve"> </w:t>
      </w:r>
      <w:r>
        <w:t>моделирование.</w:t>
      </w:r>
    </w:p>
    <w:p w:rsidR="00891CF0" w:rsidRDefault="00B23650">
      <w:pPr>
        <w:pStyle w:val="a0"/>
        <w:spacing w:line="360" w:lineRule="auto"/>
        <w:ind w:left="100" w:right="271"/>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5"/>
        </w:rPr>
        <w:t xml:space="preserve"> </w:t>
      </w:r>
      <w:r>
        <w:t>и единицы</w:t>
      </w:r>
      <w:r>
        <w:rPr>
          <w:spacing w:val="2"/>
        </w:rPr>
        <w:t xml:space="preserve"> </w:t>
      </w:r>
      <w:r>
        <w:t>их измерения.</w:t>
      </w:r>
    </w:p>
    <w:p w:rsidR="00891CF0" w:rsidRDefault="00B23650">
      <w:pPr>
        <w:pStyle w:val="a0"/>
        <w:spacing w:line="360" w:lineRule="auto"/>
        <w:ind w:left="100" w:right="274"/>
      </w:pPr>
      <w:r>
        <w:t>Биология: клетка, организм, биосфера, обмен веществ в организме, фотосинтез,</w:t>
      </w:r>
      <w:r>
        <w:rPr>
          <w:spacing w:val="1"/>
        </w:rPr>
        <w:t xml:space="preserve"> </w:t>
      </w:r>
      <w:r>
        <w:t>биологически активные</w:t>
      </w:r>
      <w:r>
        <w:rPr>
          <w:spacing w:val="1"/>
        </w:rPr>
        <w:t xml:space="preserve"> </w:t>
      </w:r>
      <w:r>
        <w:t>вещества</w:t>
      </w:r>
      <w:r>
        <w:rPr>
          <w:spacing w:val="-2"/>
        </w:rPr>
        <w:t xml:space="preserve"> </w:t>
      </w:r>
      <w:r>
        <w:t>(белки,</w:t>
      </w:r>
      <w:r>
        <w:rPr>
          <w:spacing w:val="2"/>
        </w:rPr>
        <w:t xml:space="preserve"> </w:t>
      </w:r>
      <w:r>
        <w:t>углеводы,</w:t>
      </w:r>
      <w:r>
        <w:rPr>
          <w:spacing w:val="-2"/>
        </w:rPr>
        <w:t xml:space="preserve"> </w:t>
      </w:r>
      <w:r>
        <w:t>жиры, ферменты).</w:t>
      </w:r>
    </w:p>
    <w:p w:rsidR="00891CF0" w:rsidRDefault="00B23650">
      <w:pPr>
        <w:pStyle w:val="a0"/>
        <w:tabs>
          <w:tab w:val="left" w:pos="1568"/>
          <w:tab w:val="left" w:pos="1804"/>
          <w:tab w:val="left" w:pos="3115"/>
          <w:tab w:val="left" w:pos="3711"/>
          <w:tab w:val="left" w:pos="4224"/>
          <w:tab w:val="left" w:pos="4569"/>
          <w:tab w:val="left" w:pos="5671"/>
          <w:tab w:val="left" w:pos="6362"/>
          <w:tab w:val="left" w:pos="7688"/>
          <w:tab w:val="left" w:pos="8055"/>
          <w:tab w:val="left" w:pos="8960"/>
          <w:tab w:val="left" w:pos="9708"/>
        </w:tabs>
        <w:spacing w:line="360" w:lineRule="auto"/>
        <w:ind w:left="100" w:right="272"/>
        <w:jc w:val="left"/>
      </w:pPr>
      <w:r>
        <w:t>География: минералы, горные породы, полезные ископаемые, топливо, ресурсы.</w:t>
      </w:r>
      <w:r>
        <w:rPr>
          <w:spacing w:val="1"/>
        </w:rPr>
        <w:t xml:space="preserve"> </w:t>
      </w:r>
      <w:r>
        <w:t>Технология:</w:t>
      </w:r>
      <w:r>
        <w:tab/>
        <w:t>пищевые</w:t>
      </w:r>
      <w:r>
        <w:tab/>
        <w:t>продукты,</w:t>
      </w:r>
      <w:r>
        <w:tab/>
        <w:t>основы</w:t>
      </w:r>
      <w:r>
        <w:tab/>
        <w:t>рационального</w:t>
      </w:r>
      <w:r>
        <w:tab/>
        <w:t>питания,</w:t>
      </w:r>
      <w:r>
        <w:tab/>
        <w:t>моющие</w:t>
      </w:r>
      <w:r>
        <w:rPr>
          <w:spacing w:val="-67"/>
        </w:rPr>
        <w:t xml:space="preserve"> </w:t>
      </w:r>
      <w:r>
        <w:t>средства,</w:t>
      </w:r>
      <w:r>
        <w:tab/>
        <w:t>лекарственные</w:t>
      </w:r>
      <w:r>
        <w:tab/>
        <w:t>и</w:t>
      </w:r>
      <w:r>
        <w:tab/>
        <w:t>косметические</w:t>
      </w:r>
      <w:r>
        <w:tab/>
      </w:r>
      <w:r>
        <w:rPr>
          <w:spacing w:val="-1"/>
        </w:rPr>
        <w:t>препараты,</w:t>
      </w:r>
      <w:r>
        <w:rPr>
          <w:spacing w:val="-1"/>
        </w:rPr>
        <w:tab/>
      </w:r>
      <w:r>
        <w:rPr>
          <w:spacing w:val="-1"/>
        </w:rPr>
        <w:tab/>
      </w:r>
      <w:r>
        <w:t>материалы</w:t>
      </w:r>
      <w:r>
        <w:tab/>
        <w:t>из</w:t>
      </w:r>
      <w:r>
        <w:rPr>
          <w:spacing w:val="-67"/>
        </w:rPr>
        <w:t xml:space="preserve"> </w:t>
      </w:r>
      <w:r>
        <w:t>искусственных</w:t>
      </w:r>
      <w:r>
        <w:rPr>
          <w:spacing w:val="-3"/>
        </w:rPr>
        <w:t xml:space="preserve"> </w:t>
      </w:r>
      <w:r>
        <w:t>и синтетических</w:t>
      </w:r>
      <w:r>
        <w:rPr>
          <w:spacing w:val="2"/>
        </w:rPr>
        <w:t xml:space="preserve"> </w:t>
      </w:r>
      <w:r>
        <w:t>волокон.</w:t>
      </w:r>
    </w:p>
    <w:p w:rsidR="00891CF0" w:rsidRDefault="00B23650">
      <w:pPr>
        <w:tabs>
          <w:tab w:val="left" w:pos="1438"/>
          <w:tab w:val="left" w:pos="2074"/>
          <w:tab w:val="left" w:pos="4490"/>
        </w:tabs>
        <w:spacing w:before="4" w:line="362" w:lineRule="auto"/>
        <w:ind w:left="100" w:right="4901"/>
        <w:rPr>
          <w:b/>
          <w:i/>
          <w:sz w:val="28"/>
        </w:rPr>
      </w:pPr>
      <w:r>
        <w:rPr>
          <w:b/>
          <w:sz w:val="28"/>
        </w:rPr>
        <w:t>Содержание</w:t>
      </w:r>
      <w:r>
        <w:rPr>
          <w:b/>
          <w:spacing w:val="14"/>
          <w:sz w:val="28"/>
        </w:rPr>
        <w:t xml:space="preserve"> </w:t>
      </w:r>
      <w:r>
        <w:rPr>
          <w:b/>
          <w:sz w:val="28"/>
        </w:rPr>
        <w:t>обучения</w:t>
      </w:r>
      <w:r>
        <w:rPr>
          <w:b/>
          <w:spacing w:val="12"/>
          <w:sz w:val="28"/>
        </w:rPr>
        <w:t xml:space="preserve"> </w:t>
      </w:r>
      <w:r>
        <w:rPr>
          <w:b/>
          <w:sz w:val="28"/>
        </w:rPr>
        <w:t>в</w:t>
      </w:r>
      <w:r>
        <w:rPr>
          <w:b/>
          <w:spacing w:val="13"/>
          <w:sz w:val="28"/>
        </w:rPr>
        <w:t xml:space="preserve"> </w:t>
      </w:r>
      <w:r>
        <w:rPr>
          <w:b/>
          <w:sz w:val="28"/>
        </w:rPr>
        <w:t>11</w:t>
      </w:r>
      <w:r>
        <w:rPr>
          <w:b/>
          <w:spacing w:val="17"/>
          <w:sz w:val="28"/>
        </w:rPr>
        <w:t xml:space="preserve"> </w:t>
      </w:r>
      <w:r>
        <w:rPr>
          <w:b/>
          <w:sz w:val="28"/>
        </w:rPr>
        <w:t>классе.</w:t>
      </w:r>
      <w:r>
        <w:rPr>
          <w:b/>
          <w:spacing w:val="1"/>
          <w:sz w:val="28"/>
        </w:rPr>
        <w:t xml:space="preserve"> </w:t>
      </w:r>
      <w:r>
        <w:rPr>
          <w:b/>
          <w:i/>
          <w:sz w:val="28"/>
          <w:u w:val="thick"/>
        </w:rPr>
        <w:t>Общая</w:t>
      </w:r>
      <w:r>
        <w:rPr>
          <w:b/>
          <w:i/>
          <w:sz w:val="28"/>
          <w:u w:val="thick"/>
        </w:rPr>
        <w:tab/>
        <w:t>и</w:t>
      </w:r>
      <w:r>
        <w:rPr>
          <w:b/>
          <w:i/>
          <w:sz w:val="28"/>
          <w:u w:val="thick"/>
        </w:rPr>
        <w:tab/>
        <w:t>неорганическая</w:t>
      </w:r>
      <w:r>
        <w:rPr>
          <w:b/>
          <w:i/>
          <w:sz w:val="28"/>
          <w:u w:val="thick"/>
        </w:rPr>
        <w:tab/>
        <w:t>химия.</w:t>
      </w:r>
      <w:r>
        <w:rPr>
          <w:b/>
          <w:i/>
          <w:spacing w:val="-67"/>
          <w:sz w:val="28"/>
        </w:rPr>
        <w:t xml:space="preserve"> </w:t>
      </w:r>
      <w:r>
        <w:rPr>
          <w:b/>
          <w:i/>
          <w:sz w:val="28"/>
        </w:rPr>
        <w:t>Теоретические</w:t>
      </w:r>
      <w:r>
        <w:rPr>
          <w:b/>
          <w:i/>
          <w:spacing w:val="-6"/>
          <w:sz w:val="28"/>
        </w:rPr>
        <w:t xml:space="preserve"> </w:t>
      </w:r>
      <w:r>
        <w:rPr>
          <w:b/>
          <w:i/>
          <w:sz w:val="28"/>
        </w:rPr>
        <w:t>основы</w:t>
      </w:r>
      <w:r>
        <w:rPr>
          <w:b/>
          <w:i/>
          <w:spacing w:val="-1"/>
          <w:sz w:val="28"/>
        </w:rPr>
        <w:t xml:space="preserve"> </w:t>
      </w:r>
      <w:r>
        <w:rPr>
          <w:b/>
          <w:i/>
          <w:sz w:val="28"/>
        </w:rPr>
        <w:t>химии.</w:t>
      </w:r>
    </w:p>
    <w:p w:rsidR="00891CF0" w:rsidRDefault="00B23650">
      <w:pPr>
        <w:pStyle w:val="a0"/>
        <w:spacing w:line="360" w:lineRule="auto"/>
        <w:ind w:left="100" w:right="265"/>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67"/>
        </w:rPr>
        <w:t xml:space="preserve"> </w:t>
      </w:r>
      <w:r>
        <w:t>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 распределения электронов по орбиталям в атомах элементов первых</w:t>
      </w:r>
      <w:r>
        <w:rPr>
          <w:spacing w:val="-67"/>
        </w:rPr>
        <w:t xml:space="preserve"> </w:t>
      </w:r>
      <w:r>
        <w:t>четырёх</w:t>
      </w:r>
      <w:r>
        <w:rPr>
          <w:spacing w:val="-5"/>
        </w:rPr>
        <w:t xml:space="preserve"> </w:t>
      </w:r>
      <w:r>
        <w:t>периодов.</w:t>
      </w:r>
      <w:r>
        <w:rPr>
          <w:spacing w:val="-3"/>
        </w:rPr>
        <w:t xml:space="preserve"> </w:t>
      </w:r>
      <w:r>
        <w:t>Электронная</w:t>
      </w:r>
      <w:r>
        <w:rPr>
          <w:spacing w:val="-3"/>
        </w:rPr>
        <w:t xml:space="preserve"> </w:t>
      </w:r>
      <w:r>
        <w:t>конфигурация</w:t>
      </w:r>
      <w:r>
        <w:rPr>
          <w:spacing w:val="-1"/>
        </w:rPr>
        <w:t xml:space="preserve"> </w:t>
      </w:r>
      <w:r>
        <w:t>атомов.</w:t>
      </w:r>
    </w:p>
    <w:p w:rsidR="00891CF0" w:rsidRDefault="00B23650">
      <w:pPr>
        <w:pStyle w:val="a0"/>
        <w:spacing w:line="360" w:lineRule="auto"/>
        <w:ind w:left="100" w:right="270"/>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 Связь периодического закона и Периодической системы химических</w:t>
      </w:r>
      <w:r>
        <w:rPr>
          <w:spacing w:val="-67"/>
        </w:rPr>
        <w:t xml:space="preserve"> </w:t>
      </w:r>
      <w:r>
        <w:t>элементов</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67"/>
        </w:rPr>
        <w:t xml:space="preserve"> </w:t>
      </w:r>
      <w:r>
        <w:t>простых и сложных веществ по группам и периодам. Значение периодического</w:t>
      </w:r>
      <w:r>
        <w:rPr>
          <w:spacing w:val="1"/>
        </w:rPr>
        <w:t xml:space="preserve"> </w:t>
      </w:r>
      <w:r>
        <w:t>закона</w:t>
      </w:r>
      <w:r>
        <w:rPr>
          <w:spacing w:val="-1"/>
        </w:rPr>
        <w:t xml:space="preserve"> </w:t>
      </w:r>
      <w:r>
        <w:t>в</w:t>
      </w:r>
      <w:r>
        <w:rPr>
          <w:spacing w:val="-4"/>
        </w:rPr>
        <w:t xml:space="preserve"> </w:t>
      </w:r>
      <w:r>
        <w:t>развитии</w:t>
      </w:r>
      <w:r>
        <w:rPr>
          <w:spacing w:val="-3"/>
        </w:rPr>
        <w:t xml:space="preserve"> </w:t>
      </w:r>
      <w:r>
        <w:t>науки.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3"/>
      </w:pPr>
      <w:r>
        <w:lastRenderedPageBreak/>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 химической связи (обменный и донорно-акцепторный). Водородная</w:t>
      </w:r>
      <w:r>
        <w:rPr>
          <w:spacing w:val="1"/>
        </w:rPr>
        <w:t xml:space="preserve"> </w:t>
      </w:r>
      <w:r>
        <w:t>связь. Валентность. Электроотрицательность. Степень окисления. Ионы: катионы</w:t>
      </w:r>
      <w:r>
        <w:rPr>
          <w:spacing w:val="1"/>
        </w:rPr>
        <w:t xml:space="preserve"> </w:t>
      </w:r>
      <w:r>
        <w:t>и</w:t>
      </w:r>
      <w:r>
        <w:rPr>
          <w:spacing w:val="-1"/>
        </w:rPr>
        <w:t xml:space="preserve"> </w:t>
      </w:r>
      <w:r>
        <w:t>анионы.</w:t>
      </w:r>
    </w:p>
    <w:p w:rsidR="00891CF0" w:rsidRDefault="00B23650">
      <w:pPr>
        <w:pStyle w:val="a0"/>
        <w:spacing w:before="3" w:line="360" w:lineRule="auto"/>
        <w:ind w:left="100" w:right="272"/>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71"/>
        </w:rPr>
        <w:t xml:space="preserve"> </w:t>
      </w:r>
      <w:r>
        <w:t>Закон</w:t>
      </w:r>
      <w:r>
        <w:rPr>
          <w:spacing w:val="71"/>
        </w:rPr>
        <w:t xml:space="preserve"> </w:t>
      </w:r>
      <w:r>
        <w:t>постоянства</w:t>
      </w:r>
      <w:r>
        <w:rPr>
          <w:spacing w:val="1"/>
        </w:rPr>
        <w:t xml:space="preserve"> </w:t>
      </w:r>
      <w:r>
        <w:t>состава вещества. Типы кристаллических решёток. Зависимость свойства веществ</w:t>
      </w:r>
      <w:r>
        <w:rPr>
          <w:spacing w:val="-67"/>
        </w:rPr>
        <w:t xml:space="preserve"> </w:t>
      </w:r>
      <w:r>
        <w:t>от</w:t>
      </w:r>
      <w:r>
        <w:rPr>
          <w:spacing w:val="-5"/>
        </w:rPr>
        <w:t xml:space="preserve"> </w:t>
      </w:r>
      <w:r>
        <w:t>типа кристаллической</w:t>
      </w:r>
      <w:r>
        <w:rPr>
          <w:spacing w:val="-2"/>
        </w:rPr>
        <w:t xml:space="preserve"> </w:t>
      </w:r>
      <w:r>
        <w:t>решётки.</w:t>
      </w:r>
    </w:p>
    <w:p w:rsidR="00891CF0" w:rsidRDefault="00B23650">
      <w:pPr>
        <w:pStyle w:val="a0"/>
        <w:spacing w:before="3" w:line="357" w:lineRule="auto"/>
        <w:ind w:left="100" w:right="1528"/>
      </w:pPr>
      <w:r>
        <w:t>Понятие о дисперсных системах. Истинные и коллоидные растворы.</w:t>
      </w:r>
      <w:r>
        <w:rPr>
          <w:spacing w:val="1"/>
        </w:rPr>
        <w:t xml:space="preserve"> </w:t>
      </w:r>
      <w:r>
        <w:t>Массовая</w:t>
      </w:r>
      <w:r>
        <w:rPr>
          <w:spacing w:val="-6"/>
        </w:rPr>
        <w:t xml:space="preserve"> </w:t>
      </w:r>
      <w:r>
        <w:t>доля</w:t>
      </w:r>
      <w:r>
        <w:rPr>
          <w:spacing w:val="-2"/>
        </w:rPr>
        <w:t xml:space="preserve"> </w:t>
      </w:r>
      <w:r>
        <w:t>вещества</w:t>
      </w:r>
      <w:r>
        <w:rPr>
          <w:spacing w:val="-6"/>
        </w:rPr>
        <w:t xml:space="preserve"> </w:t>
      </w:r>
      <w:r>
        <w:t>в</w:t>
      </w:r>
      <w:r>
        <w:rPr>
          <w:spacing w:val="-6"/>
        </w:rPr>
        <w:t xml:space="preserve"> </w:t>
      </w:r>
      <w:r>
        <w:t>растворе.</w:t>
      </w:r>
    </w:p>
    <w:p w:rsidR="00891CF0" w:rsidRDefault="00B23650">
      <w:pPr>
        <w:pStyle w:val="a0"/>
        <w:spacing w:before="1" w:line="362" w:lineRule="auto"/>
        <w:ind w:left="100" w:right="273"/>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классам.</w:t>
      </w:r>
    </w:p>
    <w:p w:rsidR="00891CF0" w:rsidRDefault="00B23650">
      <w:pPr>
        <w:pStyle w:val="a0"/>
        <w:spacing w:line="360" w:lineRule="auto"/>
        <w:ind w:left="100" w:right="276"/>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 неорганической</w:t>
      </w:r>
      <w:r>
        <w:rPr>
          <w:spacing w:val="1"/>
        </w:rPr>
        <w:t xml:space="preserve"> </w:t>
      </w:r>
      <w:r>
        <w:t>и</w:t>
      </w:r>
      <w:r>
        <w:rPr>
          <w:spacing w:val="-67"/>
        </w:rPr>
        <w:t xml:space="preserve"> </w:t>
      </w:r>
      <w:r>
        <w:t>органической</w:t>
      </w:r>
      <w:r>
        <w:rPr>
          <w:spacing w:val="1"/>
        </w:rPr>
        <w:t xml:space="preserve"> </w:t>
      </w:r>
      <w:r>
        <w:t>химии.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 энергии при</w:t>
      </w:r>
      <w:r>
        <w:rPr>
          <w:spacing w:val="-3"/>
        </w:rPr>
        <w:t xml:space="preserve"> </w:t>
      </w:r>
      <w:r>
        <w:t>химических</w:t>
      </w:r>
      <w:r>
        <w:rPr>
          <w:spacing w:val="-4"/>
        </w:rPr>
        <w:t xml:space="preserve"> </w:t>
      </w:r>
      <w:r>
        <w:t>реакциях.</w:t>
      </w:r>
    </w:p>
    <w:p w:rsidR="00891CF0" w:rsidRDefault="00B23650">
      <w:pPr>
        <w:pStyle w:val="a0"/>
        <w:spacing w:line="360" w:lineRule="auto"/>
        <w:ind w:left="100" w:right="273"/>
      </w:pPr>
      <w:r>
        <w:t>Скорость реакции, её зависимость от различных факторов. Обратимые 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 Ле</w:t>
      </w:r>
      <w:r>
        <w:rPr>
          <w:spacing w:val="2"/>
        </w:rPr>
        <w:t xml:space="preserve"> </w:t>
      </w:r>
      <w:r>
        <w:t>Шателье.</w:t>
      </w:r>
    </w:p>
    <w:p w:rsidR="00891CF0" w:rsidRDefault="00B23650">
      <w:pPr>
        <w:pStyle w:val="a0"/>
        <w:spacing w:line="360" w:lineRule="auto"/>
        <w:ind w:left="100" w:right="275"/>
      </w:pPr>
      <w:r>
        <w:rPr>
          <w:spacing w:val="-1"/>
        </w:rPr>
        <w:t xml:space="preserve">Электролитическая диссоциация. </w:t>
      </w:r>
      <w:r>
        <w:t>Сильные и слабые электролиты. Среда водных</w:t>
      </w:r>
      <w:r>
        <w:rPr>
          <w:spacing w:val="1"/>
        </w:rPr>
        <w:t xml:space="preserve"> </w:t>
      </w:r>
      <w:r>
        <w:t>растворов</w:t>
      </w:r>
      <w:r>
        <w:rPr>
          <w:spacing w:val="-4"/>
        </w:rPr>
        <w:t xml:space="preserve"> </w:t>
      </w:r>
      <w:r>
        <w:t>веществ:</w:t>
      </w:r>
      <w:r>
        <w:rPr>
          <w:spacing w:val="-3"/>
        </w:rPr>
        <w:t xml:space="preserve"> </w:t>
      </w:r>
      <w:r>
        <w:t>кислая,</w:t>
      </w:r>
      <w:r>
        <w:rPr>
          <w:spacing w:val="-5"/>
        </w:rPr>
        <w:t xml:space="preserve"> </w:t>
      </w:r>
      <w:r>
        <w:t>нейтральная,</w:t>
      </w:r>
      <w:r>
        <w:rPr>
          <w:spacing w:val="-2"/>
        </w:rPr>
        <w:t xml:space="preserve"> </w:t>
      </w:r>
      <w:r>
        <w:t>щелочная.</w:t>
      </w:r>
      <w:r>
        <w:rPr>
          <w:spacing w:val="-2"/>
        </w:rPr>
        <w:t xml:space="preserve"> </w:t>
      </w:r>
      <w:r>
        <w:t>Реакции</w:t>
      </w:r>
      <w:r>
        <w:rPr>
          <w:spacing w:val="2"/>
        </w:rPr>
        <w:t xml:space="preserve"> </w:t>
      </w:r>
      <w:r>
        <w:t>ионного</w:t>
      </w:r>
      <w:r>
        <w:rPr>
          <w:spacing w:val="-3"/>
        </w:rPr>
        <w:t xml:space="preserve"> </w:t>
      </w:r>
      <w:r>
        <w:t>обмена.</w:t>
      </w:r>
    </w:p>
    <w:p w:rsidR="00891CF0" w:rsidRDefault="00B23650">
      <w:pPr>
        <w:pStyle w:val="a0"/>
        <w:spacing w:line="321" w:lineRule="exact"/>
        <w:ind w:left="100"/>
        <w:rPr>
          <w:i/>
        </w:rPr>
      </w:pPr>
      <w:r>
        <w:t>Окислительно-восстановительные</w:t>
      </w:r>
      <w:r>
        <w:rPr>
          <w:spacing w:val="-9"/>
        </w:rPr>
        <w:t xml:space="preserve"> </w:t>
      </w:r>
      <w:r>
        <w:t>реакции</w:t>
      </w:r>
      <w:r>
        <w:rPr>
          <w:i/>
        </w:rPr>
        <w:t>.</w:t>
      </w:r>
    </w:p>
    <w:p w:rsidR="00891CF0" w:rsidRDefault="00B23650">
      <w:pPr>
        <w:pStyle w:val="a0"/>
        <w:spacing w:before="156" w:line="360" w:lineRule="auto"/>
        <w:ind w:left="100" w:right="271"/>
      </w:pPr>
      <w:r>
        <w:t>Экспериментальные методы изучения веществ и их превращений: демонстрация</w:t>
      </w:r>
      <w:r>
        <w:rPr>
          <w:spacing w:val="1"/>
        </w:rPr>
        <w:t xml:space="preserve"> </w:t>
      </w:r>
      <w:r>
        <w:t>таблиц</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 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 и лабораторных опытов (разложение пероксида водорода 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0"/>
        </w:rPr>
        <w:t xml:space="preserve"> </w:t>
      </w:r>
      <w:r>
        <w:t>индикатора,</w:t>
      </w:r>
      <w:r>
        <w:rPr>
          <w:spacing w:val="10"/>
        </w:rPr>
        <w:t xml:space="preserve"> </w:t>
      </w:r>
      <w:r>
        <w:t>реакции</w:t>
      </w:r>
      <w:r>
        <w:rPr>
          <w:spacing w:val="12"/>
        </w:rPr>
        <w:t xml:space="preserve"> </w:t>
      </w:r>
      <w:r>
        <w:t>ионного</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89"/>
      </w:pPr>
      <w:r>
        <w:lastRenderedPageBreak/>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5"/>
        </w:rPr>
        <w:t xml:space="preserve"> </w:t>
      </w:r>
      <w:r>
        <w:t>химической реакции».</w:t>
      </w:r>
    </w:p>
    <w:p w:rsidR="00891CF0" w:rsidRDefault="00B23650">
      <w:pPr>
        <w:pStyle w:val="a0"/>
        <w:ind w:left="100"/>
      </w:pPr>
      <w:r>
        <w:t>Расчётные</w:t>
      </w:r>
      <w:r>
        <w:rPr>
          <w:spacing w:val="-8"/>
        </w:rPr>
        <w:t xml:space="preserve"> </w:t>
      </w:r>
      <w:r>
        <w:t>задачи.</w:t>
      </w:r>
    </w:p>
    <w:p w:rsidR="00891CF0" w:rsidRDefault="00B23650">
      <w:pPr>
        <w:pStyle w:val="a0"/>
        <w:spacing w:before="156" w:line="360" w:lineRule="auto"/>
        <w:ind w:left="100" w:right="270"/>
      </w:pPr>
      <w:r>
        <w:t>Расчёты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расчёты,</w:t>
      </w:r>
      <w:r>
        <w:rPr>
          <w:spacing w:val="-2"/>
        </w:rPr>
        <w:t xml:space="preserve"> </w:t>
      </w:r>
      <w:r>
        <w:t>расчёты с</w:t>
      </w:r>
      <w:r>
        <w:rPr>
          <w:spacing w:val="-2"/>
        </w:rPr>
        <w:t xml:space="preserve"> </w:t>
      </w:r>
      <w:r>
        <w:t>использованием понятия</w:t>
      </w:r>
      <w:r>
        <w:rPr>
          <w:spacing w:val="68"/>
        </w:rPr>
        <w:t xml:space="preserve"> </w:t>
      </w:r>
      <w:r>
        <w:t>«массовая</w:t>
      </w:r>
      <w:r>
        <w:rPr>
          <w:spacing w:val="-3"/>
        </w:rPr>
        <w:t xml:space="preserve"> </w:t>
      </w:r>
      <w:r>
        <w:t>доля вещества».</w:t>
      </w:r>
    </w:p>
    <w:p w:rsidR="00891CF0" w:rsidRDefault="00B23650">
      <w:pPr>
        <w:pStyle w:val="2"/>
        <w:spacing w:before="13"/>
      </w:pPr>
      <w:r>
        <w:t>Раздел</w:t>
      </w:r>
      <w:r>
        <w:rPr>
          <w:spacing w:val="-10"/>
        </w:rPr>
        <w:t xml:space="preserve"> </w:t>
      </w:r>
      <w:r>
        <w:t>2.</w:t>
      </w:r>
      <w:r>
        <w:rPr>
          <w:spacing w:val="-6"/>
        </w:rPr>
        <w:t xml:space="preserve"> </w:t>
      </w:r>
      <w:r>
        <w:t>Неорганическая</w:t>
      </w:r>
      <w:r>
        <w:rPr>
          <w:spacing w:val="-4"/>
        </w:rPr>
        <w:t xml:space="preserve"> </w:t>
      </w:r>
      <w:r>
        <w:t>химия.</w:t>
      </w:r>
    </w:p>
    <w:p w:rsidR="00891CF0" w:rsidRDefault="00B23650">
      <w:pPr>
        <w:pStyle w:val="a0"/>
        <w:spacing w:before="146" w:line="360" w:lineRule="auto"/>
        <w:ind w:left="100" w:right="268"/>
      </w:pPr>
      <w:r>
        <w:t>Неметаллы.</w:t>
      </w:r>
      <w:r>
        <w:rPr>
          <w:spacing w:val="1"/>
        </w:rPr>
        <w:t xml:space="preserve"> </w:t>
      </w: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71"/>
        </w:rPr>
        <w:t xml:space="preserve"> </w:t>
      </w:r>
      <w:r>
        <w:t>атомов.</w:t>
      </w:r>
      <w:r>
        <w:rPr>
          <w:spacing w:val="7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1"/>
        </w:rPr>
        <w:t xml:space="preserve"> </w:t>
      </w:r>
      <w:r>
        <w:t>неметаллов</w:t>
      </w:r>
      <w:r>
        <w:rPr>
          <w:spacing w:val="1"/>
        </w:rPr>
        <w:t xml:space="preserve"> </w:t>
      </w:r>
      <w:r>
        <w:t>(на</w:t>
      </w:r>
      <w:r>
        <w:rPr>
          <w:spacing w:val="1"/>
        </w:rPr>
        <w:t xml:space="preserve"> </w:t>
      </w:r>
      <w:r>
        <w:t>примере</w:t>
      </w:r>
      <w:r>
        <w:rPr>
          <w:spacing w:val="1"/>
        </w:rPr>
        <w:t xml:space="preserve"> </w:t>
      </w:r>
      <w:r>
        <w:t>кислорода,</w:t>
      </w:r>
      <w:r>
        <w:rPr>
          <w:spacing w:val="1"/>
        </w:rPr>
        <w:t xml:space="preserve"> </w:t>
      </w:r>
      <w:r>
        <w:t>серы,</w:t>
      </w:r>
      <w:r>
        <w:rPr>
          <w:spacing w:val="1"/>
        </w:rPr>
        <w:t xml:space="preserve"> </w:t>
      </w:r>
      <w:r>
        <w:t>фосфора</w:t>
      </w:r>
      <w:r>
        <w:rPr>
          <w:spacing w:val="-4"/>
        </w:rPr>
        <w:t xml:space="preserve"> </w:t>
      </w:r>
      <w:r>
        <w:t>и углерода).</w:t>
      </w:r>
    </w:p>
    <w:p w:rsidR="00891CF0" w:rsidRDefault="00B23650">
      <w:pPr>
        <w:pStyle w:val="a0"/>
        <w:spacing w:before="1" w:line="360" w:lineRule="auto"/>
        <w:ind w:left="100" w:right="273"/>
      </w:pPr>
      <w:r>
        <w:t>Химические свойства важнейших неметаллов (галогенов, серы, азота, фосфора,</w:t>
      </w:r>
      <w:r>
        <w:rPr>
          <w:spacing w:val="1"/>
        </w:rPr>
        <w:t xml:space="preserve"> </w:t>
      </w:r>
      <w:r>
        <w:t>углерода</w:t>
      </w:r>
      <w:r>
        <w:rPr>
          <w:spacing w:val="1"/>
        </w:rPr>
        <w:t xml:space="preserve"> </w:t>
      </w:r>
      <w:r>
        <w:t>и</w:t>
      </w:r>
      <w:r>
        <w:rPr>
          <w:spacing w:val="1"/>
        </w:rPr>
        <w:t xml:space="preserve"> </w:t>
      </w:r>
      <w:r>
        <w:t>кремния)</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(оксидов, кислородсодержащих</w:t>
      </w:r>
      <w:r>
        <w:rPr>
          <w:spacing w:val="1"/>
        </w:rPr>
        <w:t xml:space="preserve"> </w:t>
      </w:r>
      <w:r>
        <w:t>кислот,</w:t>
      </w:r>
      <w:r>
        <w:rPr>
          <w:spacing w:val="-67"/>
        </w:rPr>
        <w:t xml:space="preserve"> </w:t>
      </w:r>
      <w:r>
        <w:t>водородных соединений).</w:t>
      </w:r>
    </w:p>
    <w:p w:rsidR="00891CF0" w:rsidRDefault="00B23650">
      <w:pPr>
        <w:pStyle w:val="a0"/>
        <w:spacing w:before="1"/>
        <w:ind w:left="100"/>
      </w:pPr>
      <w:r>
        <w:t>Применение</w:t>
      </w:r>
      <w:r>
        <w:rPr>
          <w:spacing w:val="-7"/>
        </w:rPr>
        <w:t xml:space="preserve"> </w:t>
      </w:r>
      <w:r>
        <w:t>важнейших</w:t>
      </w:r>
      <w:r>
        <w:rPr>
          <w:spacing w:val="-6"/>
        </w:rPr>
        <w:t xml:space="preserve"> </w:t>
      </w:r>
      <w:r>
        <w:t>неметаллов</w:t>
      </w:r>
      <w:r>
        <w:rPr>
          <w:spacing w:val="-9"/>
        </w:rPr>
        <w:t xml:space="preserve"> </w:t>
      </w:r>
      <w:r>
        <w:t>и</w:t>
      </w:r>
      <w:r>
        <w:rPr>
          <w:spacing w:val="-6"/>
        </w:rPr>
        <w:t xml:space="preserve"> </w:t>
      </w:r>
      <w:r>
        <w:t>их</w:t>
      </w:r>
      <w:r>
        <w:rPr>
          <w:spacing w:val="-3"/>
        </w:rPr>
        <w:t xml:space="preserve"> </w:t>
      </w:r>
      <w:r>
        <w:t>соединений.</w:t>
      </w:r>
    </w:p>
    <w:p w:rsidR="00891CF0" w:rsidRDefault="00B23650">
      <w:pPr>
        <w:pStyle w:val="a0"/>
        <w:spacing w:before="163" w:line="360" w:lineRule="auto"/>
        <w:ind w:left="100" w:right="265"/>
      </w:pPr>
      <w:r>
        <w:t>Металлы. Положение металлов в Периодической системе химических элементов</w:t>
      </w:r>
      <w:r>
        <w:rPr>
          <w:spacing w:val="1"/>
        </w:rPr>
        <w:t xml:space="preserve"> </w:t>
      </w:r>
      <w:r>
        <w:t>Д.И. Менделеева. Особенности строения электронных оболочекатомов металлов.</w:t>
      </w:r>
      <w:r>
        <w:rPr>
          <w:spacing w:val="1"/>
        </w:rPr>
        <w:t xml:space="preserve"> </w:t>
      </w:r>
      <w:r>
        <w:t>Общие физические свойства металлов. Сплавы металлов. Электрохимический ряд</w:t>
      </w:r>
      <w:r>
        <w:rPr>
          <w:spacing w:val="-67"/>
        </w:rPr>
        <w:t xml:space="preserve"> </w:t>
      </w:r>
      <w:r>
        <w:t>напряжений</w:t>
      </w:r>
      <w:r>
        <w:rPr>
          <w:spacing w:val="-1"/>
        </w:rPr>
        <w:t xml:space="preserve"> </w:t>
      </w:r>
      <w:r>
        <w:t>металлов.</w:t>
      </w:r>
    </w:p>
    <w:p w:rsidR="00891CF0" w:rsidRDefault="00B23650">
      <w:pPr>
        <w:pStyle w:val="a0"/>
        <w:spacing w:line="360" w:lineRule="auto"/>
        <w:ind w:left="100" w:right="275"/>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1"/>
        </w:rPr>
        <w:t xml:space="preserve"> </w:t>
      </w:r>
      <w:r>
        <w:t>магний,</w:t>
      </w:r>
      <w:r>
        <w:rPr>
          <w:spacing w:val="1"/>
        </w:rPr>
        <w:t xml:space="preserve"> </w:t>
      </w:r>
      <w:r>
        <w:t>алюминий,</w:t>
      </w:r>
      <w:r>
        <w:rPr>
          <w:spacing w:val="-8"/>
        </w:rPr>
        <w:t xml:space="preserve"> </w:t>
      </w:r>
      <w:r>
        <w:t>цинк,</w:t>
      </w:r>
      <w:r>
        <w:rPr>
          <w:spacing w:val="-3"/>
        </w:rPr>
        <w:t xml:space="preserve"> </w:t>
      </w:r>
      <w:r>
        <w:t>хром,</w:t>
      </w:r>
      <w:r>
        <w:rPr>
          <w:spacing w:val="-3"/>
        </w:rPr>
        <w:t xml:space="preserve"> </w:t>
      </w:r>
      <w:r>
        <w:t>железо,</w:t>
      </w:r>
      <w:r>
        <w:rPr>
          <w:spacing w:val="-4"/>
        </w:rPr>
        <w:t xml:space="preserve"> </w:t>
      </w:r>
      <w:r>
        <w:t>медь) и</w:t>
      </w:r>
      <w:r>
        <w:rPr>
          <w:spacing w:val="-5"/>
        </w:rPr>
        <w:t xml:space="preserve"> </w:t>
      </w:r>
      <w:r>
        <w:t>их соединений.</w:t>
      </w:r>
    </w:p>
    <w:p w:rsidR="00891CF0" w:rsidRDefault="00B23650">
      <w:pPr>
        <w:pStyle w:val="a0"/>
        <w:tabs>
          <w:tab w:val="left" w:pos="1801"/>
          <w:tab w:val="left" w:pos="1994"/>
          <w:tab w:val="left" w:pos="2752"/>
          <w:tab w:val="left" w:pos="3071"/>
          <w:tab w:val="left" w:pos="3465"/>
          <w:tab w:val="left" w:pos="3732"/>
          <w:tab w:val="left" w:pos="4051"/>
          <w:tab w:val="left" w:pos="5271"/>
          <w:tab w:val="left" w:pos="5455"/>
          <w:tab w:val="left" w:pos="5554"/>
          <w:tab w:val="left" w:pos="5870"/>
          <w:tab w:val="left" w:pos="6837"/>
          <w:tab w:val="left" w:pos="7071"/>
          <w:tab w:val="left" w:pos="7251"/>
          <w:tab w:val="left" w:pos="8272"/>
          <w:tab w:val="left" w:pos="8598"/>
          <w:tab w:val="left" w:pos="8950"/>
          <w:tab w:val="left" w:pos="9827"/>
        </w:tabs>
        <w:spacing w:line="360" w:lineRule="auto"/>
        <w:ind w:left="100" w:right="269"/>
        <w:jc w:val="left"/>
      </w:pPr>
      <w:r>
        <w:t>Общие способы получения металлов. Применение металлов в быту и технике.</w:t>
      </w:r>
      <w:r>
        <w:rPr>
          <w:spacing w:val="1"/>
        </w:rPr>
        <w:t xml:space="preserve"> </w:t>
      </w:r>
      <w:r>
        <w:t>Экспериментальные</w:t>
      </w:r>
      <w:r>
        <w:rPr>
          <w:spacing w:val="37"/>
        </w:rPr>
        <w:t xml:space="preserve"> </w:t>
      </w:r>
      <w:r>
        <w:t>методы</w:t>
      </w:r>
      <w:r>
        <w:rPr>
          <w:spacing w:val="39"/>
        </w:rPr>
        <w:t xml:space="preserve"> </w:t>
      </w:r>
      <w:r>
        <w:t>изучения</w:t>
      </w:r>
      <w:r>
        <w:rPr>
          <w:spacing w:val="37"/>
        </w:rPr>
        <w:t xml:space="preserve"> </w:t>
      </w:r>
      <w:r>
        <w:t>веществ</w:t>
      </w:r>
      <w:r>
        <w:rPr>
          <w:spacing w:val="37"/>
        </w:rPr>
        <w:t xml:space="preserve"> </w:t>
      </w:r>
      <w:r>
        <w:t>и</w:t>
      </w:r>
      <w:r>
        <w:rPr>
          <w:spacing w:val="38"/>
        </w:rPr>
        <w:t xml:space="preserve"> </w:t>
      </w:r>
      <w:r>
        <w:t>их</w:t>
      </w:r>
      <w:r>
        <w:rPr>
          <w:spacing w:val="39"/>
        </w:rPr>
        <w:t xml:space="preserve"> </w:t>
      </w:r>
      <w:r>
        <w:t>превращений:</w:t>
      </w:r>
      <w:r>
        <w:rPr>
          <w:spacing w:val="39"/>
        </w:rPr>
        <w:t xml:space="preserve"> </w:t>
      </w:r>
      <w:r>
        <w:t>изучение</w:t>
      </w:r>
      <w:r>
        <w:rPr>
          <w:spacing w:val="-67"/>
        </w:rPr>
        <w:t xml:space="preserve"> </w:t>
      </w:r>
      <w:r>
        <w:t>коллекции</w:t>
      </w:r>
      <w:r>
        <w:tab/>
        <w:t>«Металлы</w:t>
      </w:r>
      <w:r>
        <w:tab/>
      </w:r>
      <w:r>
        <w:tab/>
        <w:t>и</w:t>
      </w:r>
      <w:r>
        <w:tab/>
      </w:r>
      <w:r>
        <w:tab/>
        <w:t>сплавы»,</w:t>
      </w:r>
      <w:r>
        <w:tab/>
      </w:r>
      <w:r>
        <w:tab/>
      </w:r>
      <w:r>
        <w:tab/>
        <w:t>образцов</w:t>
      </w:r>
      <w:r>
        <w:tab/>
      </w:r>
      <w:r>
        <w:tab/>
        <w:t>неметаллов,</w:t>
      </w:r>
      <w:r>
        <w:tab/>
      </w:r>
      <w:r>
        <w:tab/>
        <w:t>решение</w:t>
      </w:r>
      <w:r>
        <w:rPr>
          <w:spacing w:val="-67"/>
        </w:rPr>
        <w:t xml:space="preserve"> </w:t>
      </w:r>
      <w:r>
        <w:t>экспериментальных</w:t>
      </w:r>
      <w:r>
        <w:tab/>
        <w:t>задач,</w:t>
      </w:r>
      <w:r>
        <w:tab/>
      </w:r>
      <w:r>
        <w:tab/>
        <w:t>наблюдение</w:t>
      </w:r>
      <w:r>
        <w:tab/>
      </w:r>
      <w:r>
        <w:tab/>
        <w:t>и</w:t>
      </w:r>
      <w:r>
        <w:tab/>
        <w:t>описание</w:t>
      </w:r>
      <w:r>
        <w:tab/>
      </w:r>
      <w:r>
        <w:tab/>
        <w:t>демонстрационных</w:t>
      </w:r>
      <w:r>
        <w:tab/>
        <w:t>и</w:t>
      </w:r>
      <w:r>
        <w:rPr>
          <w:spacing w:val="-67"/>
        </w:rPr>
        <w:t xml:space="preserve"> </w:t>
      </w:r>
      <w:r>
        <w:t>лабораторных</w:t>
      </w:r>
      <w:r>
        <w:tab/>
      </w:r>
      <w:r>
        <w:tab/>
        <w:t>опытов</w:t>
      </w:r>
      <w:r>
        <w:tab/>
        <w:t>(взаимодействие</w:t>
      </w:r>
      <w:r>
        <w:tab/>
        <w:t>гидроксида</w:t>
      </w:r>
      <w:r>
        <w:tab/>
        <w:t>алюминия</w:t>
      </w:r>
      <w:r>
        <w:tab/>
        <w:t>с</w:t>
      </w:r>
      <w:r>
        <w:tab/>
        <w:t>растворами</w:t>
      </w:r>
      <w:r>
        <w:rPr>
          <w:spacing w:val="-67"/>
        </w:rPr>
        <w:t xml:space="preserve"> </w:t>
      </w:r>
      <w:r>
        <w:t>кислот</w:t>
      </w:r>
      <w:r>
        <w:rPr>
          <w:spacing w:val="-4"/>
        </w:rPr>
        <w:t xml:space="preserve"> </w:t>
      </w:r>
      <w:r>
        <w:t>и</w:t>
      </w:r>
      <w:r>
        <w:rPr>
          <w:spacing w:val="-1"/>
        </w:rPr>
        <w:t xml:space="preserve"> </w:t>
      </w:r>
      <w:r>
        <w:t>щелочей, качественные</w:t>
      </w:r>
      <w:r>
        <w:rPr>
          <w:spacing w:val="-6"/>
        </w:rPr>
        <w:t xml:space="preserve"> </w:t>
      </w:r>
      <w:r>
        <w:t>реакции на</w:t>
      </w:r>
      <w:r>
        <w:rPr>
          <w:spacing w:val="-2"/>
        </w:rPr>
        <w:t xml:space="preserve"> </w:t>
      </w:r>
      <w:r>
        <w:t>катионы металлов).</w:t>
      </w:r>
    </w:p>
    <w:p w:rsidR="00891CF0" w:rsidRDefault="00B23650">
      <w:pPr>
        <w:pStyle w:val="a0"/>
        <w:spacing w:before="3"/>
        <w:ind w:left="100"/>
        <w:jc w:val="left"/>
      </w:pPr>
      <w:r>
        <w:t>Расчётные</w:t>
      </w:r>
      <w:r>
        <w:rPr>
          <w:spacing w:val="-8"/>
        </w:rPr>
        <w:t xml:space="preserve"> </w:t>
      </w:r>
      <w:r>
        <w:t>задачи.</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2"/>
      </w:pPr>
      <w:r>
        <w:lastRenderedPageBreak/>
        <w:t>Расчёты массы вещества или объёма газов по известному количеству вещества,</w:t>
      </w:r>
      <w:r>
        <w:rPr>
          <w:spacing w:val="1"/>
        </w:rPr>
        <w:t xml:space="preserve"> </w:t>
      </w:r>
      <w:r>
        <w:t>массе</w:t>
      </w:r>
      <w:r>
        <w:rPr>
          <w:spacing w:val="1"/>
        </w:rPr>
        <w:t xml:space="preserve"> </w:t>
      </w:r>
      <w:r>
        <w:t>или объёму</w:t>
      </w:r>
      <w:r>
        <w:rPr>
          <w:spacing w:val="1"/>
        </w:rPr>
        <w:t xml:space="preserve"> </w:t>
      </w:r>
      <w:r>
        <w:t>одного</w:t>
      </w:r>
      <w:r>
        <w:rPr>
          <w:spacing w:val="1"/>
        </w:rPr>
        <w:t xml:space="preserve"> </w:t>
      </w:r>
      <w:r>
        <w:t>из</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 расчёты</w:t>
      </w:r>
      <w:r>
        <w:rPr>
          <w:spacing w:val="1"/>
        </w:rPr>
        <w:t xml:space="preserve"> </w:t>
      </w:r>
      <w:r>
        <w:t>массы</w:t>
      </w:r>
      <w:r>
        <w:rPr>
          <w:spacing w:val="-67"/>
        </w:rPr>
        <w:t xml:space="preserve"> </w:t>
      </w:r>
      <w:r>
        <w:t>(объёма, количества вещества) продуктов реакции, если одно из веществ имеет</w:t>
      </w:r>
      <w:r>
        <w:rPr>
          <w:spacing w:val="1"/>
        </w:rPr>
        <w:t xml:space="preserve"> </w:t>
      </w:r>
      <w:r>
        <w:t>примеси.</w:t>
      </w:r>
    </w:p>
    <w:p w:rsidR="00891CF0" w:rsidRDefault="00B23650">
      <w:pPr>
        <w:pStyle w:val="2"/>
        <w:spacing w:before="15"/>
      </w:pPr>
      <w:r>
        <w:t>Химия</w:t>
      </w:r>
      <w:r>
        <w:rPr>
          <w:spacing w:val="-9"/>
        </w:rPr>
        <w:t xml:space="preserve"> </w:t>
      </w:r>
      <w:r>
        <w:t>и</w:t>
      </w:r>
      <w:r>
        <w:rPr>
          <w:spacing w:val="-7"/>
        </w:rPr>
        <w:t xml:space="preserve"> </w:t>
      </w:r>
      <w:r>
        <w:t>жизнь.</w:t>
      </w:r>
      <w:r>
        <w:rPr>
          <w:spacing w:val="-6"/>
        </w:rPr>
        <w:t xml:space="preserve"> </w:t>
      </w:r>
      <w:r>
        <w:t>Межпредметные</w:t>
      </w:r>
      <w:r>
        <w:rPr>
          <w:spacing w:val="-2"/>
        </w:rPr>
        <w:t xml:space="preserve"> </w:t>
      </w:r>
      <w:r>
        <w:t>связи.</w:t>
      </w:r>
    </w:p>
    <w:p w:rsidR="00891CF0" w:rsidRDefault="00B23650">
      <w:pPr>
        <w:pStyle w:val="a0"/>
        <w:spacing w:before="146" w:line="360" w:lineRule="auto"/>
        <w:ind w:left="100" w:right="275"/>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67"/>
        </w:rPr>
        <w:t xml:space="preserve"> </w:t>
      </w:r>
      <w:r>
        <w:t>безопасности, развитии медицины. Понятие о научных методах познаниявеществ</w:t>
      </w:r>
      <w:r>
        <w:rPr>
          <w:spacing w:val="1"/>
        </w:rPr>
        <w:t xml:space="preserve"> </w:t>
      </w:r>
      <w:r>
        <w:t>и</w:t>
      </w:r>
      <w:r>
        <w:rPr>
          <w:spacing w:val="-3"/>
        </w:rPr>
        <w:t xml:space="preserve"> </w:t>
      </w:r>
      <w:r>
        <w:t>химических</w:t>
      </w:r>
      <w:r>
        <w:rPr>
          <w:spacing w:val="-4"/>
        </w:rPr>
        <w:t xml:space="preserve"> </w:t>
      </w:r>
      <w:r>
        <w:t>реакций.</w:t>
      </w:r>
    </w:p>
    <w:p w:rsidR="00891CF0" w:rsidRDefault="00B23650">
      <w:pPr>
        <w:pStyle w:val="a0"/>
        <w:spacing w:before="3" w:line="362" w:lineRule="auto"/>
        <w:ind w:left="100" w:right="277"/>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 веществ.</w:t>
      </w:r>
    </w:p>
    <w:p w:rsidR="00891CF0" w:rsidRDefault="00B23650">
      <w:pPr>
        <w:pStyle w:val="a0"/>
        <w:spacing w:line="360" w:lineRule="auto"/>
        <w:ind w:left="100" w:right="271"/>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2"/>
        </w:rPr>
        <w:t xml:space="preserve"> </w:t>
      </w:r>
      <w:r>
        <w:t>наноматериалы,</w:t>
      </w:r>
      <w:r>
        <w:rPr>
          <w:spacing w:val="-5"/>
        </w:rPr>
        <w:t xml:space="preserve"> </w:t>
      </w:r>
      <w:r>
        <w:t>органические</w:t>
      </w:r>
      <w:r>
        <w:rPr>
          <w:spacing w:val="-4"/>
        </w:rPr>
        <w:t xml:space="preserve"> </w:t>
      </w:r>
      <w:r>
        <w:t>и минеральные</w:t>
      </w:r>
      <w:r>
        <w:rPr>
          <w:spacing w:val="4"/>
        </w:rPr>
        <w:t xml:space="preserve"> </w:t>
      </w:r>
      <w:r>
        <w:t>удобрения.</w:t>
      </w:r>
    </w:p>
    <w:p w:rsidR="00891CF0" w:rsidRDefault="00B23650">
      <w:pPr>
        <w:pStyle w:val="a0"/>
        <w:spacing w:line="360" w:lineRule="auto"/>
        <w:ind w:left="100" w:right="276"/>
      </w:pPr>
      <w:r>
        <w:t>Химия и здоровье человека: правила использования лекарственных препаратов,</w:t>
      </w:r>
      <w:r>
        <w:rPr>
          <w:spacing w:val="1"/>
        </w:rPr>
        <w:t xml:space="preserve"> </w:t>
      </w:r>
      <w:r>
        <w:t>правила безопасного использования препаратов бытовой химиив повседневной</w:t>
      </w:r>
      <w:r>
        <w:rPr>
          <w:spacing w:val="1"/>
        </w:rPr>
        <w:t xml:space="preserve"> </w:t>
      </w:r>
      <w:r>
        <w:t>жизни.</w:t>
      </w:r>
    </w:p>
    <w:p w:rsidR="00891CF0" w:rsidRDefault="00B23650">
      <w:pPr>
        <w:pStyle w:val="a0"/>
        <w:spacing w:line="360" w:lineRule="auto"/>
        <w:ind w:left="100" w:right="268"/>
      </w:pPr>
      <w:r>
        <w:t>Реализация межпредметных связей при изучении общей и неорганической химии</w:t>
      </w:r>
      <w:r>
        <w:rPr>
          <w:spacing w:val="1"/>
        </w:rPr>
        <w:t xml:space="preserve"> </w:t>
      </w:r>
      <w:r>
        <w:t>в 11 классе осуществляется через использование как общих 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 цикла.</w:t>
      </w:r>
    </w:p>
    <w:p w:rsidR="00891CF0" w:rsidRDefault="00B23650">
      <w:pPr>
        <w:pStyle w:val="a0"/>
        <w:spacing w:line="360" w:lineRule="auto"/>
        <w:ind w:left="100" w:right="266"/>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6"/>
        </w:rPr>
        <w:t xml:space="preserve"> </w:t>
      </w:r>
      <w:r>
        <w:t>измерение,</w:t>
      </w:r>
      <w:r>
        <w:rPr>
          <w:spacing w:val="-2"/>
        </w:rPr>
        <w:t xml:space="preserve"> </w:t>
      </w:r>
      <w:r>
        <w:t>явление.</w:t>
      </w:r>
    </w:p>
    <w:p w:rsidR="00891CF0" w:rsidRDefault="00B23650">
      <w:pPr>
        <w:pStyle w:val="a0"/>
        <w:spacing w:line="360" w:lineRule="auto"/>
        <w:ind w:left="100" w:right="266"/>
      </w:pPr>
      <w:r>
        <w:t>Физика: материя, энергия, масса, атом, электрон, протон, нейтрон, ион, 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 состояние вещества, физические величины и единицы их измерения,</w:t>
      </w:r>
      <w:r>
        <w:rPr>
          <w:spacing w:val="1"/>
        </w:rPr>
        <w:t xml:space="preserve"> </w:t>
      </w:r>
      <w:r>
        <w:t>скорость.</w:t>
      </w:r>
    </w:p>
    <w:p w:rsidR="00891CF0" w:rsidRDefault="00B23650">
      <w:pPr>
        <w:pStyle w:val="a0"/>
        <w:ind w:left="100"/>
      </w:pPr>
      <w:r>
        <w:t xml:space="preserve">Биология:  </w:t>
      </w:r>
      <w:r>
        <w:rPr>
          <w:spacing w:val="28"/>
        </w:rPr>
        <w:t xml:space="preserve"> </w:t>
      </w:r>
      <w:r>
        <w:t xml:space="preserve">клетка,  </w:t>
      </w:r>
      <w:r>
        <w:rPr>
          <w:spacing w:val="21"/>
        </w:rPr>
        <w:t xml:space="preserve"> </w:t>
      </w:r>
      <w:r>
        <w:t xml:space="preserve">организм,   </w:t>
      </w:r>
      <w:r>
        <w:rPr>
          <w:spacing w:val="19"/>
        </w:rPr>
        <w:t xml:space="preserve"> </w:t>
      </w:r>
      <w:r>
        <w:t xml:space="preserve">экосистема,   </w:t>
      </w:r>
      <w:r>
        <w:rPr>
          <w:spacing w:val="19"/>
        </w:rPr>
        <w:t xml:space="preserve"> </w:t>
      </w:r>
      <w:r>
        <w:t xml:space="preserve">биосфера,   </w:t>
      </w:r>
      <w:r>
        <w:rPr>
          <w:spacing w:val="20"/>
        </w:rPr>
        <w:t xml:space="preserve"> </w:t>
      </w:r>
      <w:r>
        <w:t xml:space="preserve">макро-   </w:t>
      </w:r>
      <w:r>
        <w:rPr>
          <w:spacing w:val="22"/>
        </w:rPr>
        <w:t xml:space="preserve"> </w:t>
      </w:r>
      <w:r>
        <w:t>и</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микроэлементы,</w:t>
      </w:r>
      <w:r>
        <w:rPr>
          <w:spacing w:val="-8"/>
        </w:rPr>
        <w:t xml:space="preserve"> </w:t>
      </w:r>
      <w:r>
        <w:t>витамины,</w:t>
      </w:r>
      <w:r>
        <w:rPr>
          <w:spacing w:val="-7"/>
        </w:rPr>
        <w:t xml:space="preserve"> </w:t>
      </w:r>
      <w:r>
        <w:t>обмен</w:t>
      </w:r>
      <w:r>
        <w:rPr>
          <w:spacing w:val="-5"/>
        </w:rPr>
        <w:t xml:space="preserve"> </w:t>
      </w:r>
      <w:r>
        <w:t>веществ</w:t>
      </w:r>
      <w:r>
        <w:rPr>
          <w:spacing w:val="-8"/>
        </w:rPr>
        <w:t xml:space="preserve"> </w:t>
      </w:r>
      <w:r>
        <w:t>в</w:t>
      </w:r>
      <w:r>
        <w:rPr>
          <w:spacing w:val="-9"/>
        </w:rPr>
        <w:t xml:space="preserve"> </w:t>
      </w:r>
      <w:r>
        <w:t>организме.</w:t>
      </w:r>
    </w:p>
    <w:p w:rsidR="00891CF0" w:rsidRDefault="00B23650">
      <w:pPr>
        <w:pStyle w:val="a0"/>
        <w:tabs>
          <w:tab w:val="left" w:pos="1987"/>
          <w:tab w:val="left" w:pos="2116"/>
          <w:tab w:val="left" w:pos="2253"/>
          <w:tab w:val="left" w:pos="2836"/>
          <w:tab w:val="left" w:pos="3795"/>
          <w:tab w:val="left" w:pos="3909"/>
          <w:tab w:val="left" w:pos="4029"/>
          <w:tab w:val="left" w:pos="5621"/>
          <w:tab w:val="left" w:pos="6017"/>
          <w:tab w:val="left" w:pos="6366"/>
          <w:tab w:val="left" w:pos="6910"/>
          <w:tab w:val="left" w:pos="8348"/>
          <w:tab w:val="left" w:pos="8535"/>
          <w:tab w:val="left" w:pos="8953"/>
        </w:tabs>
        <w:spacing w:before="164" w:line="360" w:lineRule="auto"/>
        <w:ind w:left="100" w:right="270"/>
        <w:jc w:val="left"/>
      </w:pPr>
      <w:r>
        <w:t>География: минералы, горные породы, полезные ископаемые, топливо, ресурсы.</w:t>
      </w:r>
      <w:r>
        <w:rPr>
          <w:spacing w:val="1"/>
        </w:rPr>
        <w:t xml:space="preserve"> </w:t>
      </w:r>
      <w:r>
        <w:t>Технология:</w:t>
      </w:r>
      <w:r>
        <w:tab/>
        <w:t>химическая</w:t>
      </w:r>
      <w:r>
        <w:tab/>
        <w:t>промышленность,</w:t>
      </w:r>
      <w:r>
        <w:tab/>
      </w:r>
      <w:r>
        <w:tab/>
        <w:t>металлургия,</w:t>
      </w:r>
      <w:r>
        <w:tab/>
        <w:t>производство</w:t>
      </w:r>
      <w:r>
        <w:rPr>
          <w:spacing w:val="-67"/>
        </w:rPr>
        <w:t xml:space="preserve"> </w:t>
      </w:r>
      <w:r>
        <w:t>строительных</w:t>
      </w:r>
      <w:r>
        <w:tab/>
      </w:r>
      <w:r>
        <w:tab/>
        <w:t>материалов,</w:t>
      </w:r>
      <w:r>
        <w:tab/>
      </w:r>
      <w:r>
        <w:tab/>
        <w:t>сельскохозяйственное</w:t>
      </w:r>
      <w:r>
        <w:tab/>
        <w:t>производство,</w:t>
      </w:r>
      <w:r>
        <w:tab/>
        <w:t>пищевая</w:t>
      </w:r>
      <w:r>
        <w:rPr>
          <w:spacing w:val="-67"/>
        </w:rPr>
        <w:t xml:space="preserve"> </w:t>
      </w:r>
      <w:r>
        <w:rPr>
          <w:spacing w:val="-1"/>
        </w:rPr>
        <w:t>промышленность,</w:t>
      </w:r>
      <w:r>
        <w:rPr>
          <w:spacing w:val="-1"/>
        </w:rPr>
        <w:tab/>
      </w:r>
      <w:r>
        <w:t>фармацевтическая</w:t>
      </w:r>
      <w:r>
        <w:tab/>
        <w:t>промышленность,</w:t>
      </w:r>
      <w:r>
        <w:tab/>
        <w:t>производство</w:t>
      </w:r>
      <w:r>
        <w:rPr>
          <w:spacing w:val="-67"/>
        </w:rPr>
        <w:t xml:space="preserve"> </w:t>
      </w:r>
      <w:r>
        <w:t>косметических</w:t>
      </w:r>
      <w:r>
        <w:tab/>
      </w:r>
      <w:r>
        <w:tab/>
      </w:r>
      <w:r>
        <w:tab/>
        <w:t>препаратов,</w:t>
      </w:r>
      <w:r>
        <w:tab/>
      </w:r>
      <w:r>
        <w:tab/>
      </w:r>
      <w:r>
        <w:tab/>
        <w:t>производство</w:t>
      </w:r>
      <w:r>
        <w:tab/>
        <w:t>конструкционных</w:t>
      </w:r>
      <w:r>
        <w:tab/>
      </w:r>
      <w:r>
        <w:tab/>
        <w:t>материалов,</w:t>
      </w:r>
      <w:r>
        <w:rPr>
          <w:spacing w:val="-67"/>
        </w:rPr>
        <w:t xml:space="preserve"> </w:t>
      </w:r>
      <w:r>
        <w:t>электронная</w:t>
      </w:r>
      <w:r>
        <w:rPr>
          <w:spacing w:val="-5"/>
        </w:rPr>
        <w:t xml:space="preserve"> </w:t>
      </w:r>
      <w:r>
        <w:t>промышленность,</w:t>
      </w:r>
      <w:r>
        <w:rPr>
          <w:spacing w:val="-3"/>
        </w:rPr>
        <w:t xml:space="preserve"> </w:t>
      </w:r>
      <w:r>
        <w:t>нанотехнологии.</w:t>
      </w:r>
    </w:p>
    <w:p w:rsidR="00891CF0" w:rsidRDefault="00B23650">
      <w:pPr>
        <w:pStyle w:val="1"/>
        <w:spacing w:before="8" w:line="362" w:lineRule="auto"/>
        <w:ind w:left="100" w:right="268"/>
      </w:pPr>
      <w:r>
        <w:t>Планируемые</w:t>
      </w:r>
      <w:r>
        <w:rPr>
          <w:spacing w:val="43"/>
        </w:rPr>
        <w:t xml:space="preserve"> </w:t>
      </w:r>
      <w:r>
        <w:t>результаты</w:t>
      </w:r>
      <w:r>
        <w:rPr>
          <w:spacing w:val="42"/>
        </w:rPr>
        <w:t xml:space="preserve"> </w:t>
      </w:r>
      <w:r>
        <w:t>освоения</w:t>
      </w:r>
      <w:r>
        <w:rPr>
          <w:spacing w:val="42"/>
        </w:rPr>
        <w:t xml:space="preserve"> </w:t>
      </w:r>
      <w:r>
        <w:t>программы</w:t>
      </w:r>
      <w:r>
        <w:rPr>
          <w:spacing w:val="42"/>
        </w:rPr>
        <w:t xml:space="preserve"> </w:t>
      </w:r>
      <w:r>
        <w:t>по</w:t>
      </w:r>
      <w:r>
        <w:rPr>
          <w:spacing w:val="42"/>
        </w:rPr>
        <w:t xml:space="preserve"> </w:t>
      </w:r>
      <w:r>
        <w:t>химии</w:t>
      </w:r>
      <w:r>
        <w:rPr>
          <w:spacing w:val="42"/>
        </w:rPr>
        <w:t xml:space="preserve"> </w:t>
      </w:r>
      <w:r>
        <w:t>на</w:t>
      </w:r>
      <w:r>
        <w:rPr>
          <w:spacing w:val="48"/>
        </w:rPr>
        <w:t xml:space="preserve"> </w:t>
      </w:r>
      <w:r>
        <w:t>уровне</w:t>
      </w:r>
      <w:r>
        <w:rPr>
          <w:spacing w:val="-67"/>
        </w:rPr>
        <w:t xml:space="preserve"> </w:t>
      </w:r>
      <w:r>
        <w:t>среднего</w:t>
      </w:r>
      <w:r>
        <w:rPr>
          <w:spacing w:val="-6"/>
        </w:rPr>
        <w:t xml:space="preserve"> </w:t>
      </w:r>
      <w:r>
        <w:t>общего</w:t>
      </w:r>
      <w:r>
        <w:rPr>
          <w:spacing w:val="1"/>
        </w:rPr>
        <w:t xml:space="preserve"> </w:t>
      </w:r>
      <w:r>
        <w:t>образования.</w:t>
      </w:r>
    </w:p>
    <w:p w:rsidR="00891CF0" w:rsidRDefault="00B23650">
      <w:pPr>
        <w:pStyle w:val="a0"/>
        <w:spacing w:line="360" w:lineRule="auto"/>
        <w:ind w:left="100" w:right="269"/>
      </w:pPr>
      <w:r>
        <w:t>ФГОС СОО устанавливает требования к результатам освоения 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 освоения программ среднего общего образования является системно-</w:t>
      </w:r>
      <w:r>
        <w:rPr>
          <w:spacing w:val="1"/>
        </w:rPr>
        <w:t xml:space="preserve"> </w:t>
      </w:r>
      <w:r>
        <w:t>деятельностный</w:t>
      </w:r>
      <w:r>
        <w:rPr>
          <w:spacing w:val="-5"/>
        </w:rPr>
        <w:t xml:space="preserve"> </w:t>
      </w:r>
      <w:r>
        <w:t>подход.</w:t>
      </w:r>
    </w:p>
    <w:p w:rsidR="00891CF0" w:rsidRDefault="00B23650">
      <w:pPr>
        <w:pStyle w:val="a0"/>
        <w:spacing w:line="360" w:lineRule="auto"/>
        <w:ind w:left="100" w:right="274"/>
      </w:pPr>
      <w:r>
        <w:t>В соответствии с системно-деятельностным подходом в структуре личностных</w:t>
      </w:r>
      <w:r>
        <w:rPr>
          <w:spacing w:val="1"/>
        </w:rPr>
        <w:t xml:space="preserve"> </w:t>
      </w:r>
      <w:r>
        <w:t>результатов освоения предмета «Химия» на уровне среднегообщего образования</w:t>
      </w:r>
      <w:r>
        <w:rPr>
          <w:spacing w:val="1"/>
        </w:rPr>
        <w:t xml:space="preserve"> </w:t>
      </w:r>
      <w:r>
        <w:t>выделены</w:t>
      </w:r>
      <w:r>
        <w:rPr>
          <w:spacing w:val="-1"/>
        </w:rPr>
        <w:t xml:space="preserve"> </w:t>
      </w:r>
      <w:r>
        <w:t>следующие составляющие:</w:t>
      </w:r>
    </w:p>
    <w:p w:rsidR="00891CF0" w:rsidRDefault="00B23650">
      <w:pPr>
        <w:pStyle w:val="a0"/>
        <w:spacing w:line="360" w:lineRule="auto"/>
        <w:ind w:left="100" w:right="268"/>
      </w:pPr>
      <w:r>
        <w:t>осознание обучающимися российской гражданской идентичности – готовности к</w:t>
      </w:r>
      <w:r>
        <w:rPr>
          <w:spacing w:val="1"/>
        </w:rPr>
        <w:t xml:space="preserve"> </w:t>
      </w:r>
      <w:r>
        <w:t>саморазвитию,</w:t>
      </w:r>
      <w:r>
        <w:rPr>
          <w:spacing w:val="-5"/>
        </w:rPr>
        <w:t xml:space="preserve"> </w:t>
      </w:r>
      <w:r>
        <w:t>самостоятельности</w:t>
      </w:r>
      <w:r>
        <w:rPr>
          <w:spacing w:val="-1"/>
        </w:rPr>
        <w:t xml:space="preserve"> </w:t>
      </w:r>
      <w:r>
        <w:t>и самоопределению;</w:t>
      </w:r>
    </w:p>
    <w:p w:rsidR="00891CF0" w:rsidRDefault="00B23650">
      <w:pPr>
        <w:pStyle w:val="a0"/>
        <w:ind w:left="100"/>
      </w:pPr>
      <w:r>
        <w:t>наличие</w:t>
      </w:r>
      <w:r>
        <w:rPr>
          <w:spacing w:val="-4"/>
        </w:rPr>
        <w:t xml:space="preserve"> </w:t>
      </w:r>
      <w:r>
        <w:t>мотивации</w:t>
      </w:r>
      <w:r>
        <w:rPr>
          <w:spacing w:val="-7"/>
        </w:rPr>
        <w:t xml:space="preserve"> </w:t>
      </w:r>
      <w:r>
        <w:t>к</w:t>
      </w:r>
      <w:r>
        <w:rPr>
          <w:spacing w:val="-4"/>
        </w:rPr>
        <w:t xml:space="preserve"> </w:t>
      </w:r>
      <w:r>
        <w:t>обучению;</w:t>
      </w:r>
    </w:p>
    <w:p w:rsidR="00891CF0" w:rsidRDefault="00B23650">
      <w:pPr>
        <w:pStyle w:val="a0"/>
        <w:spacing w:before="146" w:line="362" w:lineRule="auto"/>
        <w:ind w:left="100" w:right="277"/>
      </w:pPr>
      <w:r>
        <w:t>целенаправленное развитие внутренних убеждений личности на основе ключевых</w:t>
      </w:r>
      <w:r>
        <w:rPr>
          <w:spacing w:val="-67"/>
        </w:rPr>
        <w:t xml:space="preserve"> </w:t>
      </w:r>
      <w:r>
        <w:t>ценностей и</w:t>
      </w:r>
      <w:r>
        <w:rPr>
          <w:spacing w:val="-2"/>
        </w:rPr>
        <w:t xml:space="preserve"> </w:t>
      </w:r>
      <w:r>
        <w:t>исторических традиций</w:t>
      </w:r>
      <w:r>
        <w:rPr>
          <w:spacing w:val="-2"/>
        </w:rPr>
        <w:t xml:space="preserve"> </w:t>
      </w:r>
      <w:r>
        <w:t>базовой</w:t>
      </w:r>
      <w:r>
        <w:rPr>
          <w:spacing w:val="-5"/>
        </w:rPr>
        <w:t xml:space="preserve"> </w:t>
      </w:r>
      <w:r>
        <w:t>науки</w:t>
      </w:r>
      <w:r>
        <w:rPr>
          <w:spacing w:val="1"/>
        </w:rPr>
        <w:t xml:space="preserve"> </w:t>
      </w:r>
      <w:r>
        <w:t>химии;</w:t>
      </w:r>
    </w:p>
    <w:p w:rsidR="00891CF0" w:rsidRDefault="00B23650">
      <w:pPr>
        <w:pStyle w:val="a0"/>
        <w:spacing w:line="360" w:lineRule="auto"/>
        <w:ind w:left="100" w:right="271"/>
      </w:pPr>
      <w:r>
        <w:t>готовность и способность обучающихся руководствоваться в своей 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71"/>
        </w:rPr>
        <w:t xml:space="preserve"> </w:t>
      </w:r>
      <w:r>
        <w:t>системе</w:t>
      </w:r>
      <w:r>
        <w:rPr>
          <w:spacing w:val="1"/>
        </w:rPr>
        <w:t xml:space="preserve"> </w:t>
      </w:r>
      <w:r>
        <w:t>химического</w:t>
      </w:r>
      <w:r>
        <w:rPr>
          <w:spacing w:val="-1"/>
        </w:rPr>
        <w:t xml:space="preserve"> </w:t>
      </w:r>
      <w:r>
        <w:t>образования;</w:t>
      </w:r>
    </w:p>
    <w:p w:rsidR="00891CF0" w:rsidRDefault="00B23650">
      <w:pPr>
        <w:pStyle w:val="a0"/>
        <w:spacing w:line="360" w:lineRule="auto"/>
        <w:ind w:left="100" w:right="276"/>
      </w:pPr>
      <w:r>
        <w:t>наличие правосознания экологической культуры и способности ставить цели и</w:t>
      </w:r>
      <w:r>
        <w:rPr>
          <w:spacing w:val="1"/>
        </w:rPr>
        <w:t xml:space="preserve"> </w:t>
      </w:r>
      <w:r>
        <w:t>строить</w:t>
      </w:r>
      <w:r>
        <w:rPr>
          <w:spacing w:val="-5"/>
        </w:rPr>
        <w:t xml:space="preserve"> </w:t>
      </w:r>
      <w:r>
        <w:t>жизненные</w:t>
      </w:r>
      <w:r>
        <w:rPr>
          <w:spacing w:val="-4"/>
        </w:rPr>
        <w:t xml:space="preserve"> </w:t>
      </w:r>
      <w:r>
        <w:t>планы.</w:t>
      </w:r>
    </w:p>
    <w:p w:rsidR="00891CF0" w:rsidRDefault="00B23650">
      <w:pPr>
        <w:spacing w:before="2"/>
        <w:ind w:left="100"/>
        <w:jc w:val="both"/>
        <w:rPr>
          <w:sz w:val="28"/>
        </w:rPr>
      </w:pPr>
      <w:r>
        <w:rPr>
          <w:b/>
          <w:i/>
          <w:sz w:val="28"/>
        </w:rPr>
        <w:t>Личностные</w:t>
      </w:r>
      <w:r>
        <w:rPr>
          <w:b/>
          <w:i/>
          <w:spacing w:val="19"/>
          <w:sz w:val="28"/>
        </w:rPr>
        <w:t xml:space="preserve"> </w:t>
      </w:r>
      <w:r>
        <w:rPr>
          <w:b/>
          <w:i/>
          <w:sz w:val="28"/>
        </w:rPr>
        <w:t>результаты</w:t>
      </w:r>
      <w:r>
        <w:rPr>
          <w:b/>
          <w:i/>
          <w:spacing w:val="18"/>
          <w:sz w:val="28"/>
        </w:rPr>
        <w:t xml:space="preserve"> </w:t>
      </w:r>
      <w:r>
        <w:rPr>
          <w:sz w:val="28"/>
        </w:rPr>
        <w:t>освоения</w:t>
      </w:r>
      <w:r>
        <w:rPr>
          <w:spacing w:val="21"/>
          <w:sz w:val="28"/>
        </w:rPr>
        <w:t xml:space="preserve"> </w:t>
      </w:r>
      <w:r>
        <w:rPr>
          <w:sz w:val="28"/>
        </w:rPr>
        <w:t>предмета</w:t>
      </w:r>
      <w:r>
        <w:rPr>
          <w:spacing w:val="21"/>
          <w:sz w:val="28"/>
        </w:rPr>
        <w:t xml:space="preserve"> </w:t>
      </w:r>
      <w:r>
        <w:rPr>
          <w:sz w:val="28"/>
        </w:rPr>
        <w:t>«Химия»</w:t>
      </w:r>
      <w:r>
        <w:rPr>
          <w:spacing w:val="18"/>
          <w:sz w:val="28"/>
        </w:rPr>
        <w:t xml:space="preserve"> </w:t>
      </w:r>
      <w:r>
        <w:rPr>
          <w:sz w:val="28"/>
        </w:rPr>
        <w:t>достигаются</w:t>
      </w:r>
      <w:r>
        <w:rPr>
          <w:spacing w:val="27"/>
          <w:sz w:val="28"/>
        </w:rPr>
        <w:t xml:space="preserve"> </w:t>
      </w:r>
      <w:r>
        <w:rPr>
          <w:sz w:val="28"/>
        </w:rPr>
        <w:t>в</w:t>
      </w:r>
    </w:p>
    <w:p w:rsidR="00891CF0" w:rsidRDefault="00891CF0">
      <w:pPr>
        <w:jc w:val="both"/>
        <w:rPr>
          <w:sz w:val="28"/>
        </w:r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 российского гражданского общества, принятыми в обществе нормами и</w:t>
      </w:r>
      <w:r>
        <w:rPr>
          <w:spacing w:val="-67"/>
        </w:rPr>
        <w:t xml:space="preserve"> </w:t>
      </w:r>
      <w:r>
        <w:t>правилами поведения, способствующими процессам самопознания, саморазвития</w:t>
      </w:r>
      <w:r>
        <w:rPr>
          <w:spacing w:val="1"/>
        </w:rPr>
        <w:t xml:space="preserve"> </w:t>
      </w:r>
      <w:r>
        <w:t>и</w:t>
      </w:r>
      <w:r>
        <w:rPr>
          <w:spacing w:val="-1"/>
        </w:rPr>
        <w:t xml:space="preserve"> </w:t>
      </w:r>
      <w:r>
        <w:t>нравственного</w:t>
      </w:r>
      <w:r>
        <w:rPr>
          <w:spacing w:val="1"/>
        </w:rPr>
        <w:t xml:space="preserve"> </w:t>
      </w:r>
      <w:r>
        <w:t>становления</w:t>
      </w:r>
      <w:r>
        <w:rPr>
          <w:spacing w:val="1"/>
        </w:rPr>
        <w:t xml:space="preserve"> </w:t>
      </w:r>
      <w:r>
        <w:t>личности обучающихся.</w:t>
      </w:r>
    </w:p>
    <w:p w:rsidR="00891CF0" w:rsidRDefault="00B23650">
      <w:pPr>
        <w:pStyle w:val="a0"/>
        <w:spacing w:before="3" w:line="360" w:lineRule="auto"/>
        <w:ind w:left="100" w:right="270"/>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реализации</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70"/>
        </w:rPr>
        <w:t xml:space="preserve"> </w:t>
      </w:r>
      <w:r>
        <w:t>в</w:t>
      </w:r>
      <w:r>
        <w:rPr>
          <w:spacing w:val="-67"/>
        </w:rPr>
        <w:t xml:space="preserve"> </w:t>
      </w:r>
      <w:r>
        <w:t>части:</w:t>
      </w:r>
    </w:p>
    <w:p w:rsidR="00891CF0" w:rsidRDefault="00B23650" w:rsidP="00461614">
      <w:pPr>
        <w:pStyle w:val="a5"/>
        <w:numPr>
          <w:ilvl w:val="0"/>
          <w:numId w:val="104"/>
        </w:numPr>
        <w:tabs>
          <w:tab w:val="left" w:pos="1374"/>
          <w:tab w:val="left" w:pos="1375"/>
        </w:tabs>
        <w:rPr>
          <w:sz w:val="28"/>
        </w:rPr>
      </w:pPr>
      <w:r>
        <w:rPr>
          <w:sz w:val="28"/>
        </w:rPr>
        <w:t>гражданского</w:t>
      </w:r>
      <w:r>
        <w:rPr>
          <w:spacing w:val="-7"/>
          <w:sz w:val="28"/>
        </w:rPr>
        <w:t xml:space="preserve"> </w:t>
      </w:r>
      <w:r>
        <w:rPr>
          <w:sz w:val="28"/>
        </w:rPr>
        <w:t>воспитания:</w:t>
      </w:r>
    </w:p>
    <w:p w:rsidR="00891CF0" w:rsidRDefault="00B23650">
      <w:pPr>
        <w:pStyle w:val="a0"/>
        <w:spacing w:before="158" w:line="362" w:lineRule="auto"/>
        <w:ind w:left="100" w:right="274"/>
      </w:pPr>
      <w:r>
        <w:t>осознания</w:t>
      </w:r>
      <w:r>
        <w:rPr>
          <w:spacing w:val="1"/>
        </w:rPr>
        <w:t xml:space="preserve"> </w:t>
      </w:r>
      <w:r>
        <w:t>обучающимися</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71"/>
        </w:rPr>
        <w:t xml:space="preserve"> </w:t>
      </w:r>
      <w:r>
        <w:t>обязанностей,</w:t>
      </w:r>
      <w:r>
        <w:rPr>
          <w:spacing w:val="1"/>
        </w:rPr>
        <w:t xml:space="preserve"> </w:t>
      </w:r>
      <w:r>
        <w:t>уважения</w:t>
      </w:r>
      <w:r>
        <w:rPr>
          <w:spacing w:val="-1"/>
        </w:rPr>
        <w:t xml:space="preserve"> </w:t>
      </w:r>
      <w:r>
        <w:t>к закону</w:t>
      </w:r>
      <w:r>
        <w:rPr>
          <w:spacing w:val="-8"/>
        </w:rPr>
        <w:t xml:space="preserve"> </w:t>
      </w:r>
      <w:r>
        <w:t>и правопорядку;</w:t>
      </w:r>
    </w:p>
    <w:p w:rsidR="00891CF0" w:rsidRDefault="00B23650">
      <w:pPr>
        <w:pStyle w:val="a0"/>
        <w:spacing w:line="360" w:lineRule="auto"/>
        <w:ind w:left="100" w:right="279"/>
      </w:pPr>
      <w:r>
        <w:t>представления о социальных нормах и правилах межличностных отношений в</w:t>
      </w:r>
      <w:r>
        <w:rPr>
          <w:spacing w:val="1"/>
        </w:rPr>
        <w:t xml:space="preserve"> </w:t>
      </w:r>
      <w:r>
        <w:t>коллективе;</w:t>
      </w:r>
    </w:p>
    <w:p w:rsidR="00891CF0" w:rsidRDefault="00B23650">
      <w:pPr>
        <w:pStyle w:val="a0"/>
        <w:spacing w:line="360" w:lineRule="auto"/>
        <w:ind w:left="100" w:right="272"/>
      </w:pPr>
      <w:r>
        <w:t>готовности</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проектов, решении учебных и познавательных задач,</w:t>
      </w:r>
      <w:r>
        <w:rPr>
          <w:spacing w:val="1"/>
        </w:rPr>
        <w:t xml:space="preserve"> </w:t>
      </w:r>
      <w:r>
        <w:t>выполнении химических</w:t>
      </w:r>
      <w:r>
        <w:rPr>
          <w:spacing w:val="1"/>
        </w:rPr>
        <w:t xml:space="preserve"> </w:t>
      </w:r>
      <w:r>
        <w:t>экспериментов;</w:t>
      </w:r>
    </w:p>
    <w:p w:rsidR="00891CF0" w:rsidRDefault="00B23650">
      <w:pPr>
        <w:pStyle w:val="a0"/>
        <w:spacing w:line="360" w:lineRule="auto"/>
        <w:ind w:left="100" w:right="282"/>
      </w:pPr>
      <w:r>
        <w:t>способности</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мотивы,</w:t>
      </w:r>
      <w:r>
        <w:rPr>
          <w:spacing w:val="1"/>
        </w:rPr>
        <w:t xml:space="preserve"> </w:t>
      </w:r>
      <w:r>
        <w:t>намерения,</w:t>
      </w:r>
      <w:r>
        <w:rPr>
          <w:spacing w:val="1"/>
        </w:rPr>
        <w:t xml:space="preserve"> </w:t>
      </w:r>
      <w:r>
        <w:t>логику</w:t>
      </w:r>
      <w:r>
        <w:rPr>
          <w:spacing w:val="1"/>
        </w:rPr>
        <w:t xml:space="preserve"> </w:t>
      </w:r>
      <w:r>
        <w:t>и</w:t>
      </w:r>
      <w:r>
        <w:rPr>
          <w:spacing w:val="1"/>
        </w:rPr>
        <w:t xml:space="preserve"> </w:t>
      </w:r>
      <w:r>
        <w:t>аргументы</w:t>
      </w:r>
      <w:r>
        <w:rPr>
          <w:spacing w:val="1"/>
        </w:rPr>
        <w:t xml:space="preserve"> </w:t>
      </w:r>
      <w:r>
        <w:t>других</w:t>
      </w:r>
      <w:r>
        <w:rPr>
          <w:spacing w:val="-5"/>
        </w:rPr>
        <w:t xml:space="preserve"> </w:t>
      </w:r>
      <w:r>
        <w:t>при анализе</w:t>
      </w:r>
      <w:r>
        <w:rPr>
          <w:spacing w:val="-3"/>
        </w:rPr>
        <w:t xml:space="preserve"> </w:t>
      </w:r>
      <w:r>
        <w:t>различных</w:t>
      </w:r>
      <w:r>
        <w:rPr>
          <w:spacing w:val="1"/>
        </w:rPr>
        <w:t xml:space="preserve"> </w:t>
      </w:r>
      <w:r>
        <w:t>видов</w:t>
      </w:r>
      <w:r>
        <w:rPr>
          <w:spacing w:val="-4"/>
        </w:rPr>
        <w:t xml:space="preserve"> </w:t>
      </w:r>
      <w:r>
        <w:t>учебной</w:t>
      </w:r>
      <w:r>
        <w:rPr>
          <w:spacing w:val="-5"/>
        </w:rPr>
        <w:t xml:space="preserve"> </w:t>
      </w:r>
      <w:r>
        <w:t>деятельности;</w:t>
      </w:r>
    </w:p>
    <w:p w:rsidR="00891CF0" w:rsidRDefault="00B23650" w:rsidP="00461614">
      <w:pPr>
        <w:pStyle w:val="a5"/>
        <w:numPr>
          <w:ilvl w:val="0"/>
          <w:numId w:val="104"/>
        </w:numPr>
        <w:tabs>
          <w:tab w:val="left" w:pos="1374"/>
          <w:tab w:val="left" w:pos="1375"/>
        </w:tabs>
        <w:spacing w:before="1"/>
        <w:rPr>
          <w:sz w:val="28"/>
        </w:rPr>
      </w:pPr>
      <w:r>
        <w:rPr>
          <w:sz w:val="28"/>
        </w:rPr>
        <w:t>патриотического</w:t>
      </w:r>
      <w:r>
        <w:rPr>
          <w:spacing w:val="-11"/>
          <w:sz w:val="28"/>
        </w:rPr>
        <w:t xml:space="preserve"> </w:t>
      </w:r>
      <w:r>
        <w:rPr>
          <w:sz w:val="28"/>
        </w:rPr>
        <w:t>воспитания:</w:t>
      </w:r>
    </w:p>
    <w:p w:rsidR="00891CF0" w:rsidRDefault="00B23650">
      <w:pPr>
        <w:pStyle w:val="a0"/>
        <w:spacing w:before="156" w:line="362" w:lineRule="auto"/>
        <w:ind w:left="100" w:right="275"/>
      </w:pPr>
      <w:r>
        <w:t>ценностного отношения к историческому и научному наследию отечественной</w:t>
      </w:r>
      <w:r>
        <w:rPr>
          <w:spacing w:val="1"/>
        </w:rPr>
        <w:t xml:space="preserve"> </w:t>
      </w:r>
      <w:r>
        <w:t>химии;</w:t>
      </w:r>
    </w:p>
    <w:p w:rsidR="00891CF0" w:rsidRDefault="00B23650">
      <w:pPr>
        <w:pStyle w:val="a0"/>
        <w:spacing w:line="360" w:lineRule="auto"/>
        <w:ind w:left="100" w:right="275"/>
      </w:pPr>
      <w:r>
        <w:rPr>
          <w:spacing w:val="-1"/>
        </w:rPr>
        <w:t xml:space="preserve">уважения к процессу творчества </w:t>
      </w:r>
      <w:r>
        <w:t>в области теории и практического применения</w:t>
      </w:r>
      <w:r>
        <w:rPr>
          <w:spacing w:val="1"/>
        </w:rPr>
        <w:t xml:space="preserve"> </w:t>
      </w:r>
      <w:r>
        <w:t>химии,</w:t>
      </w:r>
      <w:r>
        <w:rPr>
          <w:spacing w:val="1"/>
        </w:rPr>
        <w:t xml:space="preserve"> </w:t>
      </w:r>
      <w:r>
        <w:t>осознания</w:t>
      </w:r>
      <w:r>
        <w:rPr>
          <w:spacing w:val="1"/>
        </w:rPr>
        <w:t xml:space="preserve"> </w:t>
      </w:r>
      <w:r>
        <w:t>того,</w:t>
      </w:r>
      <w:r>
        <w:rPr>
          <w:spacing w:val="1"/>
        </w:rPr>
        <w:t xml:space="preserve"> </w:t>
      </w:r>
      <w:r>
        <w:t>что</w:t>
      </w:r>
      <w:r>
        <w:rPr>
          <w:spacing w:val="1"/>
        </w:rPr>
        <w:t xml:space="preserve"> </w:t>
      </w:r>
      <w:r>
        <w:t>достижения</w:t>
      </w:r>
      <w:r>
        <w:rPr>
          <w:spacing w:val="1"/>
        </w:rPr>
        <w:t xml:space="preserve"> </w:t>
      </w:r>
      <w:r>
        <w:t>науки</w:t>
      </w:r>
      <w:r>
        <w:rPr>
          <w:spacing w:val="1"/>
        </w:rPr>
        <w:t xml:space="preserve"> </w:t>
      </w:r>
      <w:r>
        <w:t>есть</w:t>
      </w:r>
      <w:r>
        <w:rPr>
          <w:spacing w:val="1"/>
        </w:rPr>
        <w:t xml:space="preserve"> </w:t>
      </w:r>
      <w:r>
        <w:t>результат</w:t>
      </w:r>
      <w:r>
        <w:rPr>
          <w:spacing w:val="1"/>
        </w:rPr>
        <w:t xml:space="preserve"> </w:t>
      </w:r>
      <w:r>
        <w:t>длительных</w:t>
      </w:r>
      <w:r>
        <w:rPr>
          <w:spacing w:val="1"/>
        </w:rPr>
        <w:t xml:space="preserve"> </w:t>
      </w:r>
      <w:r>
        <w:t>наблюдений,</w:t>
      </w:r>
      <w:r>
        <w:rPr>
          <w:spacing w:val="1"/>
        </w:rPr>
        <w:t xml:space="preserve"> </w:t>
      </w:r>
      <w:r>
        <w:t>кропотливых</w:t>
      </w:r>
      <w:r>
        <w:rPr>
          <w:spacing w:val="1"/>
        </w:rPr>
        <w:t xml:space="preserve"> </w:t>
      </w:r>
      <w:r>
        <w:t>экспериментальных</w:t>
      </w:r>
      <w:r>
        <w:rPr>
          <w:spacing w:val="1"/>
        </w:rPr>
        <w:t xml:space="preserve"> </w:t>
      </w:r>
      <w:r>
        <w:t>поисков,</w:t>
      </w:r>
      <w:r>
        <w:rPr>
          <w:spacing w:val="1"/>
        </w:rPr>
        <w:t xml:space="preserve"> </w:t>
      </w:r>
      <w:r>
        <w:t>постоянного</w:t>
      </w:r>
      <w:r>
        <w:rPr>
          <w:spacing w:val="1"/>
        </w:rPr>
        <w:t xml:space="preserve"> </w:t>
      </w:r>
      <w:r>
        <w:t>труда</w:t>
      </w:r>
      <w:r>
        <w:rPr>
          <w:spacing w:val="1"/>
        </w:rPr>
        <w:t xml:space="preserve"> </w:t>
      </w:r>
      <w:r>
        <w:t>учёных</w:t>
      </w:r>
      <w:r>
        <w:rPr>
          <w:spacing w:val="-5"/>
        </w:rPr>
        <w:t xml:space="preserve"> </w:t>
      </w:r>
      <w:r>
        <w:t>и практиков;</w:t>
      </w:r>
    </w:p>
    <w:p w:rsidR="00891CF0" w:rsidRDefault="00B23650">
      <w:pPr>
        <w:pStyle w:val="a0"/>
        <w:spacing w:line="360" w:lineRule="auto"/>
        <w:ind w:left="100" w:right="275"/>
      </w:pPr>
      <w:r>
        <w:t>интереса</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в</w:t>
      </w:r>
      <w:r>
        <w:rPr>
          <w:spacing w:val="1"/>
        </w:rPr>
        <w:t xml:space="preserve"> </w:t>
      </w:r>
      <w:r>
        <w:t>получении</w:t>
      </w:r>
      <w:r>
        <w:rPr>
          <w:spacing w:val="1"/>
        </w:rPr>
        <w:t xml:space="preserve"> </w:t>
      </w:r>
      <w:r>
        <w:t>и</w:t>
      </w:r>
      <w:r>
        <w:rPr>
          <w:spacing w:val="1"/>
        </w:rPr>
        <w:t xml:space="preserve"> </w:t>
      </w:r>
      <w:r>
        <w:t>последующем</w:t>
      </w:r>
      <w:r>
        <w:rPr>
          <w:spacing w:val="1"/>
        </w:rPr>
        <w:t xml:space="preserve"> </w:t>
      </w:r>
      <w:r>
        <w:t>анализе</w:t>
      </w:r>
      <w:r>
        <w:rPr>
          <w:spacing w:val="1"/>
        </w:rPr>
        <w:t xml:space="preserve"> </w:t>
      </w:r>
      <w:r>
        <w:t>информации</w:t>
      </w:r>
      <w:r>
        <w:rPr>
          <w:spacing w:val="31"/>
        </w:rPr>
        <w:t xml:space="preserve"> </w:t>
      </w:r>
      <w:r>
        <w:t>о</w:t>
      </w:r>
      <w:r>
        <w:rPr>
          <w:spacing w:val="31"/>
        </w:rPr>
        <w:t xml:space="preserve"> </w:t>
      </w:r>
      <w:r>
        <w:t>передовых</w:t>
      </w:r>
      <w:r>
        <w:rPr>
          <w:spacing w:val="30"/>
        </w:rPr>
        <w:t xml:space="preserve"> </w:t>
      </w:r>
      <w:r>
        <w:t>достижениях</w:t>
      </w:r>
      <w:r>
        <w:rPr>
          <w:spacing w:val="32"/>
        </w:rPr>
        <w:t xml:space="preserve"> </w:t>
      </w:r>
      <w:r>
        <w:t>современной</w:t>
      </w:r>
      <w:r>
        <w:rPr>
          <w:spacing w:val="27"/>
        </w:rPr>
        <w:t xml:space="preserve"> </w:t>
      </w:r>
      <w:r>
        <w:t>отечественной</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химии;</w:t>
      </w:r>
    </w:p>
    <w:p w:rsidR="00891CF0" w:rsidRDefault="00B23650" w:rsidP="00461614">
      <w:pPr>
        <w:pStyle w:val="a5"/>
        <w:numPr>
          <w:ilvl w:val="0"/>
          <w:numId w:val="104"/>
        </w:numPr>
        <w:tabs>
          <w:tab w:val="left" w:pos="1374"/>
          <w:tab w:val="left" w:pos="1375"/>
        </w:tabs>
        <w:spacing w:before="164"/>
        <w:rPr>
          <w:sz w:val="28"/>
        </w:rPr>
      </w:pPr>
      <w:r>
        <w:rPr>
          <w:sz w:val="28"/>
        </w:rPr>
        <w:t>духовно-нравственного</w:t>
      </w:r>
      <w:r>
        <w:rPr>
          <w:spacing w:val="-13"/>
          <w:sz w:val="28"/>
        </w:rPr>
        <w:t xml:space="preserve"> </w:t>
      </w:r>
      <w:r>
        <w:rPr>
          <w:sz w:val="28"/>
        </w:rPr>
        <w:t>воспитания:</w:t>
      </w:r>
    </w:p>
    <w:p w:rsidR="00891CF0" w:rsidRDefault="00B23650">
      <w:pPr>
        <w:pStyle w:val="a0"/>
        <w:spacing w:before="160"/>
        <w:ind w:left="100"/>
      </w:pPr>
      <w:r>
        <w:t>нравственного</w:t>
      </w:r>
      <w:r>
        <w:rPr>
          <w:spacing w:val="-9"/>
        </w:rPr>
        <w:t xml:space="preserve"> </w:t>
      </w:r>
      <w:r>
        <w:t>сознания,</w:t>
      </w:r>
      <w:r>
        <w:rPr>
          <w:spacing w:val="-9"/>
        </w:rPr>
        <w:t xml:space="preserve"> </w:t>
      </w:r>
      <w:r>
        <w:t>этического</w:t>
      </w:r>
      <w:r>
        <w:rPr>
          <w:spacing w:val="-10"/>
        </w:rPr>
        <w:t xml:space="preserve"> </w:t>
      </w:r>
      <w:r>
        <w:t>поведения;</w:t>
      </w:r>
    </w:p>
    <w:p w:rsidR="00891CF0" w:rsidRDefault="00B23650">
      <w:pPr>
        <w:pStyle w:val="a0"/>
        <w:spacing w:before="158" w:line="362" w:lineRule="auto"/>
        <w:ind w:left="100" w:right="267"/>
      </w:pPr>
      <w:r>
        <w:t>способности</w:t>
      </w:r>
      <w:r>
        <w:rPr>
          <w:spacing w:val="1"/>
        </w:rPr>
        <w:t xml:space="preserve"> </w:t>
      </w:r>
      <w:r>
        <w:t>оценивать</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химическими явлениями,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71"/>
        </w:rPr>
        <w:t xml:space="preserve"> </w:t>
      </w:r>
      <w:r>
        <w:t>морально-</w:t>
      </w:r>
      <w:r>
        <w:rPr>
          <w:spacing w:val="71"/>
        </w:rPr>
        <w:t xml:space="preserve"> </w:t>
      </w:r>
      <w:r>
        <w:t>нравственные</w:t>
      </w:r>
      <w:r>
        <w:rPr>
          <w:spacing w:val="-67"/>
        </w:rPr>
        <w:t xml:space="preserve"> </w:t>
      </w:r>
      <w:r>
        <w:t>нормы</w:t>
      </w:r>
      <w:r>
        <w:rPr>
          <w:spacing w:val="-1"/>
        </w:rPr>
        <w:t xml:space="preserve"> </w:t>
      </w:r>
      <w:r>
        <w:t>и ценности;</w:t>
      </w:r>
    </w:p>
    <w:p w:rsidR="00891CF0" w:rsidRDefault="00B23650">
      <w:pPr>
        <w:pStyle w:val="a0"/>
        <w:spacing w:line="360" w:lineRule="auto"/>
        <w:ind w:left="100" w:right="270"/>
      </w:pPr>
      <w:r>
        <w:t>готовности оценивать своё поведение и поступки своих товарищей с</w:t>
      </w:r>
      <w:r>
        <w:rPr>
          <w:spacing w:val="1"/>
        </w:rPr>
        <w:t xml:space="preserve"> </w:t>
      </w:r>
      <w:r>
        <w:t>позиций</w:t>
      </w:r>
      <w:r>
        <w:rPr>
          <w:spacing w:val="1"/>
        </w:rPr>
        <w:t xml:space="preserve"> </w:t>
      </w:r>
      <w:r>
        <w:t>нравственных</w:t>
      </w:r>
      <w:r>
        <w:rPr>
          <w:spacing w:val="-1"/>
        </w:rPr>
        <w:t xml:space="preserve"> </w:t>
      </w:r>
      <w:r>
        <w:t>и</w:t>
      </w:r>
      <w:r>
        <w:rPr>
          <w:spacing w:val="-1"/>
        </w:rPr>
        <w:t xml:space="preserve"> </w:t>
      </w:r>
      <w:r>
        <w:t>правовых норм</w:t>
      </w:r>
      <w:r>
        <w:rPr>
          <w:spacing w:val="-1"/>
        </w:rPr>
        <w:t xml:space="preserve"> </w:t>
      </w:r>
      <w:r>
        <w:t>и</w:t>
      </w:r>
      <w:r>
        <w:rPr>
          <w:spacing w:val="-1"/>
        </w:rPr>
        <w:t xml:space="preserve"> </w:t>
      </w:r>
      <w:r>
        <w:t>осознание</w:t>
      </w:r>
      <w:r>
        <w:rPr>
          <w:spacing w:val="-1"/>
        </w:rPr>
        <w:t xml:space="preserve"> </w:t>
      </w:r>
      <w:r>
        <w:t>последствий этих поступков;</w:t>
      </w:r>
    </w:p>
    <w:p w:rsidR="00891CF0" w:rsidRDefault="00B23650" w:rsidP="00461614">
      <w:pPr>
        <w:pStyle w:val="a5"/>
        <w:numPr>
          <w:ilvl w:val="0"/>
          <w:numId w:val="104"/>
        </w:numPr>
        <w:tabs>
          <w:tab w:val="left" w:pos="1374"/>
          <w:tab w:val="left" w:pos="1375"/>
        </w:tabs>
        <w:rPr>
          <w:sz w:val="28"/>
        </w:rPr>
      </w:pPr>
      <w:r>
        <w:rPr>
          <w:sz w:val="28"/>
        </w:rPr>
        <w:t>формирования</w:t>
      </w:r>
      <w:r>
        <w:rPr>
          <w:spacing w:val="-9"/>
          <w:sz w:val="28"/>
        </w:rPr>
        <w:t xml:space="preserve"> </w:t>
      </w:r>
      <w:r>
        <w:rPr>
          <w:sz w:val="28"/>
        </w:rPr>
        <w:t>культуры</w:t>
      </w:r>
      <w:r>
        <w:rPr>
          <w:spacing w:val="-7"/>
          <w:sz w:val="28"/>
        </w:rPr>
        <w:t xml:space="preserve"> </w:t>
      </w:r>
      <w:r>
        <w:rPr>
          <w:sz w:val="28"/>
        </w:rPr>
        <w:t>здоровья:</w:t>
      </w:r>
    </w:p>
    <w:p w:rsidR="00891CF0" w:rsidRDefault="00B23650">
      <w:pPr>
        <w:pStyle w:val="a0"/>
        <w:spacing w:before="156" w:line="360" w:lineRule="auto"/>
        <w:ind w:left="100" w:right="270"/>
      </w:pPr>
      <w:r>
        <w:t>понимания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необходимости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p>
    <w:p w:rsidR="00891CF0" w:rsidRDefault="00B23650">
      <w:pPr>
        <w:pStyle w:val="a0"/>
        <w:spacing w:line="360" w:lineRule="auto"/>
        <w:ind w:left="100" w:right="280"/>
      </w:pPr>
      <w:r>
        <w:t>соблюдения правил безопасного обращения с веществами в быту, повседневной</w:t>
      </w:r>
      <w:r>
        <w:rPr>
          <w:spacing w:val="1"/>
        </w:rPr>
        <w:t xml:space="preserve"> </w:t>
      </w:r>
      <w:r>
        <w:t>жизни</w:t>
      </w:r>
      <w:r>
        <w:rPr>
          <w:spacing w:val="-1"/>
        </w:rPr>
        <w:t xml:space="preserve"> </w:t>
      </w:r>
      <w:r>
        <w:t>и в</w:t>
      </w:r>
      <w:r>
        <w:rPr>
          <w:spacing w:val="-4"/>
        </w:rPr>
        <w:t xml:space="preserve"> </w:t>
      </w:r>
      <w:r>
        <w:t>трудовой</w:t>
      </w:r>
      <w:r>
        <w:rPr>
          <w:spacing w:val="-3"/>
        </w:rPr>
        <w:t xml:space="preserve"> </w:t>
      </w:r>
      <w:r>
        <w:t>деятельности;</w:t>
      </w:r>
    </w:p>
    <w:p w:rsidR="00891CF0" w:rsidRDefault="00B23650">
      <w:pPr>
        <w:pStyle w:val="a0"/>
        <w:spacing w:line="362" w:lineRule="auto"/>
        <w:ind w:left="100" w:right="278"/>
      </w:pPr>
      <w:r>
        <w:t>понимания</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2"/>
        </w:rPr>
        <w:t xml:space="preserve"> </w:t>
      </w:r>
      <w:r>
        <w:t>в</w:t>
      </w:r>
      <w:r>
        <w:rPr>
          <w:spacing w:val="-5"/>
        </w:rPr>
        <w:t xml:space="preserve"> </w:t>
      </w:r>
      <w:r>
        <w:t>ситуациях,</w:t>
      </w:r>
      <w:r>
        <w:rPr>
          <w:spacing w:val="-2"/>
        </w:rPr>
        <w:t xml:space="preserve"> </w:t>
      </w:r>
      <w:r>
        <w:t>угрожающих здоровью</w:t>
      </w:r>
      <w:r>
        <w:rPr>
          <w:spacing w:val="-3"/>
        </w:rPr>
        <w:t xml:space="preserve"> </w:t>
      </w:r>
      <w:r>
        <w:t>и</w:t>
      </w:r>
      <w:r>
        <w:rPr>
          <w:spacing w:val="-2"/>
        </w:rPr>
        <w:t xml:space="preserve"> </w:t>
      </w:r>
      <w:r>
        <w:t>жизни</w:t>
      </w:r>
      <w:r>
        <w:rPr>
          <w:spacing w:val="-3"/>
        </w:rPr>
        <w:t xml:space="preserve"> </w:t>
      </w:r>
      <w:r>
        <w:t>людей;</w:t>
      </w:r>
    </w:p>
    <w:p w:rsidR="00891CF0" w:rsidRDefault="00B23650">
      <w:pPr>
        <w:pStyle w:val="a0"/>
        <w:spacing w:line="362" w:lineRule="auto"/>
        <w:ind w:left="100" w:right="275"/>
      </w:pPr>
      <w:r>
        <w:t>осознания последствий и неприятия вредных привычек (употребления алкоголя,</w:t>
      </w:r>
      <w:r>
        <w:rPr>
          <w:spacing w:val="1"/>
        </w:rPr>
        <w:t xml:space="preserve"> </w:t>
      </w:r>
      <w:r>
        <w:t>наркотиков,</w:t>
      </w:r>
      <w:r>
        <w:rPr>
          <w:spacing w:val="-2"/>
        </w:rPr>
        <w:t xml:space="preserve"> </w:t>
      </w:r>
      <w:r>
        <w:t>курения);</w:t>
      </w:r>
    </w:p>
    <w:p w:rsidR="00891CF0" w:rsidRDefault="00B23650" w:rsidP="00461614">
      <w:pPr>
        <w:pStyle w:val="a5"/>
        <w:numPr>
          <w:ilvl w:val="0"/>
          <w:numId w:val="104"/>
        </w:numPr>
        <w:tabs>
          <w:tab w:val="left" w:pos="1374"/>
          <w:tab w:val="left" w:pos="1375"/>
        </w:tabs>
        <w:spacing w:line="322" w:lineRule="exact"/>
        <w:rPr>
          <w:sz w:val="28"/>
        </w:rPr>
      </w:pPr>
      <w:r>
        <w:rPr>
          <w:sz w:val="28"/>
        </w:rPr>
        <w:t>трудового</w:t>
      </w:r>
      <w:r>
        <w:rPr>
          <w:spacing w:val="-8"/>
          <w:sz w:val="28"/>
        </w:rPr>
        <w:t xml:space="preserve"> </w:t>
      </w:r>
      <w:r>
        <w:rPr>
          <w:sz w:val="28"/>
        </w:rPr>
        <w:t>воспитания:</w:t>
      </w:r>
    </w:p>
    <w:p w:rsidR="00891CF0" w:rsidRDefault="00B23650">
      <w:pPr>
        <w:pStyle w:val="a0"/>
        <w:spacing w:before="148" w:line="360" w:lineRule="auto"/>
        <w:ind w:left="100"/>
        <w:jc w:val="left"/>
      </w:pPr>
      <w:r>
        <w:t>коммуникативной</w:t>
      </w:r>
      <w:r>
        <w:rPr>
          <w:spacing w:val="50"/>
        </w:rPr>
        <w:t xml:space="preserve"> </w:t>
      </w:r>
      <w:r>
        <w:t>компетентности</w:t>
      </w:r>
      <w:r>
        <w:rPr>
          <w:spacing w:val="50"/>
        </w:rPr>
        <w:t xml:space="preserve"> </w:t>
      </w:r>
      <w:r>
        <w:t>в</w:t>
      </w:r>
      <w:r>
        <w:rPr>
          <w:spacing w:val="49"/>
        </w:rPr>
        <w:t xml:space="preserve"> </w:t>
      </w:r>
      <w:r>
        <w:t>учебно-исследовательской</w:t>
      </w:r>
      <w:r>
        <w:rPr>
          <w:spacing w:val="50"/>
        </w:rPr>
        <w:t xml:space="preserve"> </w:t>
      </w:r>
      <w:r>
        <w:t>деятельности,</w:t>
      </w:r>
      <w:r>
        <w:rPr>
          <w:spacing w:val="-67"/>
        </w:rPr>
        <w:t xml:space="preserve"> </w:t>
      </w:r>
      <w:r>
        <w:t>общественно полезной,</w:t>
      </w:r>
      <w:r>
        <w:rPr>
          <w:spacing w:val="1"/>
        </w:rPr>
        <w:t xml:space="preserve"> </w:t>
      </w:r>
      <w:r>
        <w:t>творческой</w:t>
      </w:r>
      <w:r>
        <w:rPr>
          <w:spacing w:val="-1"/>
        </w:rPr>
        <w:t xml:space="preserve"> </w:t>
      </w:r>
      <w:r>
        <w:t>и других видах</w:t>
      </w:r>
      <w:r>
        <w:rPr>
          <w:spacing w:val="1"/>
        </w:rPr>
        <w:t xml:space="preserve"> </w:t>
      </w:r>
      <w:r>
        <w:t>деятельности;</w:t>
      </w:r>
    </w:p>
    <w:p w:rsidR="00891CF0" w:rsidRDefault="00B23650">
      <w:pPr>
        <w:pStyle w:val="a0"/>
        <w:spacing w:line="362" w:lineRule="auto"/>
        <w:ind w:left="100"/>
        <w:jc w:val="left"/>
      </w:pPr>
      <w:r>
        <w:t>установки</w:t>
      </w:r>
      <w:r>
        <w:rPr>
          <w:spacing w:val="48"/>
        </w:rPr>
        <w:t xml:space="preserve"> </w:t>
      </w:r>
      <w:r>
        <w:t>на</w:t>
      </w:r>
      <w:r>
        <w:rPr>
          <w:spacing w:val="47"/>
        </w:rPr>
        <w:t xml:space="preserve"> </w:t>
      </w:r>
      <w:r>
        <w:t>активное</w:t>
      </w:r>
      <w:r>
        <w:rPr>
          <w:spacing w:val="48"/>
        </w:rPr>
        <w:t xml:space="preserve"> </w:t>
      </w:r>
      <w:r>
        <w:t>участие</w:t>
      </w:r>
      <w:r>
        <w:rPr>
          <w:spacing w:val="47"/>
        </w:rPr>
        <w:t xml:space="preserve"> </w:t>
      </w:r>
      <w:r>
        <w:t>в</w:t>
      </w:r>
      <w:r>
        <w:rPr>
          <w:spacing w:val="47"/>
        </w:rPr>
        <w:t xml:space="preserve"> </w:t>
      </w:r>
      <w:r>
        <w:t>решении</w:t>
      </w:r>
      <w:r>
        <w:rPr>
          <w:spacing w:val="48"/>
        </w:rPr>
        <w:t xml:space="preserve"> </w:t>
      </w:r>
      <w:r>
        <w:t>практических</w:t>
      </w:r>
      <w:r>
        <w:rPr>
          <w:spacing w:val="49"/>
        </w:rPr>
        <w:t xml:space="preserve"> </w:t>
      </w:r>
      <w:r>
        <w:t>задач</w:t>
      </w:r>
      <w:r>
        <w:rPr>
          <w:spacing w:val="47"/>
        </w:rPr>
        <w:t xml:space="preserve"> </w:t>
      </w:r>
      <w:r>
        <w:t>социальной</w:t>
      </w:r>
      <w:r>
        <w:rPr>
          <w:spacing w:val="-67"/>
        </w:rPr>
        <w:t xml:space="preserve"> </w:t>
      </w:r>
      <w:r>
        <w:t>направленности (в</w:t>
      </w:r>
      <w:r>
        <w:rPr>
          <w:spacing w:val="-3"/>
        </w:rPr>
        <w:t xml:space="preserve"> </w:t>
      </w:r>
      <w:r>
        <w:t>рамках</w:t>
      </w:r>
      <w:r>
        <w:rPr>
          <w:spacing w:val="1"/>
        </w:rPr>
        <w:t xml:space="preserve"> </w:t>
      </w:r>
      <w:r>
        <w:t>своего класса,</w:t>
      </w:r>
      <w:r>
        <w:rPr>
          <w:spacing w:val="-1"/>
        </w:rPr>
        <w:t xml:space="preserve"> </w:t>
      </w:r>
      <w:r>
        <w:t>школы);</w:t>
      </w:r>
    </w:p>
    <w:p w:rsidR="00891CF0" w:rsidRDefault="00B23650">
      <w:pPr>
        <w:pStyle w:val="a0"/>
        <w:spacing w:line="364" w:lineRule="auto"/>
        <w:ind w:left="100"/>
        <w:jc w:val="left"/>
      </w:pPr>
      <w:r>
        <w:t>интереса</w:t>
      </w:r>
      <w:r>
        <w:rPr>
          <w:spacing w:val="1"/>
        </w:rPr>
        <w:t xml:space="preserve"> </w:t>
      </w:r>
      <w:r>
        <w:t>к практическому изучению профессий различного рода,</w:t>
      </w:r>
      <w:r>
        <w:rPr>
          <w:spacing w:val="1"/>
        </w:rPr>
        <w:t xml:space="preserve"> </w:t>
      </w:r>
      <w:r>
        <w:t>в том</w:t>
      </w:r>
      <w:r>
        <w:rPr>
          <w:spacing w:val="1"/>
        </w:rPr>
        <w:t xml:space="preserve"> </w:t>
      </w:r>
      <w:r>
        <w:t>числе на</w:t>
      </w:r>
      <w:r>
        <w:rPr>
          <w:spacing w:val="-67"/>
        </w:rPr>
        <w:t xml:space="preserve"> </w:t>
      </w:r>
      <w:r>
        <w:t>основе</w:t>
      </w:r>
      <w:r>
        <w:rPr>
          <w:spacing w:val="-4"/>
        </w:rPr>
        <w:t xml:space="preserve"> </w:t>
      </w:r>
      <w:r>
        <w:t>применения</w:t>
      </w:r>
      <w:r>
        <w:rPr>
          <w:spacing w:val="-3"/>
        </w:rPr>
        <w:t xml:space="preserve"> </w:t>
      </w:r>
      <w:r>
        <w:t>предметных</w:t>
      </w:r>
      <w:r>
        <w:rPr>
          <w:spacing w:val="2"/>
        </w:rPr>
        <w:t xml:space="preserve"> </w:t>
      </w:r>
      <w:r>
        <w:t>знаний</w:t>
      </w:r>
      <w:r>
        <w:rPr>
          <w:spacing w:val="-2"/>
        </w:rPr>
        <w:t xml:space="preserve"> </w:t>
      </w:r>
      <w:r>
        <w:t>по</w:t>
      </w:r>
      <w:r>
        <w:rPr>
          <w:spacing w:val="-1"/>
        </w:rPr>
        <w:t xml:space="preserve"> </w:t>
      </w:r>
      <w:r>
        <w:t>химии;</w:t>
      </w:r>
    </w:p>
    <w:p w:rsidR="00891CF0" w:rsidRDefault="00B23650">
      <w:pPr>
        <w:pStyle w:val="a0"/>
        <w:spacing w:line="360" w:lineRule="auto"/>
        <w:ind w:left="100" w:right="268"/>
        <w:jc w:val="left"/>
      </w:pPr>
      <w:r>
        <w:t>уважения к труду, людям труда и результатам трудовой деятельности; готовности</w:t>
      </w:r>
      <w:r>
        <w:rPr>
          <w:spacing w:val="-67"/>
        </w:rPr>
        <w:t xml:space="preserve"> </w:t>
      </w:r>
      <w:r>
        <w:t>к</w:t>
      </w:r>
      <w:r>
        <w:rPr>
          <w:spacing w:val="66"/>
        </w:rPr>
        <w:t xml:space="preserve"> </w:t>
      </w:r>
      <w:r>
        <w:t>осознанному</w:t>
      </w:r>
      <w:r>
        <w:rPr>
          <w:spacing w:val="61"/>
        </w:rPr>
        <w:t xml:space="preserve"> </w:t>
      </w:r>
      <w:r>
        <w:t>выбору</w:t>
      </w:r>
      <w:r>
        <w:rPr>
          <w:spacing w:val="61"/>
        </w:rPr>
        <w:t xml:space="preserve"> </w:t>
      </w:r>
      <w:r>
        <w:t>индивидуальной  траектории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8"/>
      </w:pPr>
      <w:r>
        <w:lastRenderedPageBreak/>
        <w:t>образования, будущей профессии и реализации собственных жизненных планов с</w:t>
      </w:r>
      <w:r>
        <w:rPr>
          <w:spacing w:val="1"/>
        </w:rPr>
        <w:t xml:space="preserve"> </w:t>
      </w:r>
      <w:r>
        <w:t>учётом личностных интересов, способностей к химии, интересов и потребностей</w:t>
      </w:r>
      <w:r>
        <w:rPr>
          <w:spacing w:val="1"/>
        </w:rPr>
        <w:t xml:space="preserve"> </w:t>
      </w:r>
      <w:r>
        <w:t>общества;</w:t>
      </w:r>
    </w:p>
    <w:p w:rsidR="00891CF0" w:rsidRDefault="00B23650" w:rsidP="00461614">
      <w:pPr>
        <w:pStyle w:val="a5"/>
        <w:numPr>
          <w:ilvl w:val="0"/>
          <w:numId w:val="104"/>
        </w:numPr>
        <w:tabs>
          <w:tab w:val="left" w:pos="1374"/>
          <w:tab w:val="left" w:pos="1375"/>
        </w:tabs>
        <w:spacing w:before="1"/>
        <w:rPr>
          <w:sz w:val="28"/>
        </w:rPr>
      </w:pPr>
      <w:r>
        <w:rPr>
          <w:sz w:val="28"/>
        </w:rPr>
        <w:t>экологического</w:t>
      </w:r>
      <w:r>
        <w:rPr>
          <w:spacing w:val="-9"/>
          <w:sz w:val="28"/>
        </w:rPr>
        <w:t xml:space="preserve"> </w:t>
      </w:r>
      <w:r>
        <w:rPr>
          <w:sz w:val="28"/>
        </w:rPr>
        <w:t>воспитания:</w:t>
      </w:r>
    </w:p>
    <w:p w:rsidR="00891CF0" w:rsidRDefault="00B23650">
      <w:pPr>
        <w:pStyle w:val="a0"/>
        <w:tabs>
          <w:tab w:val="left" w:pos="2063"/>
          <w:tab w:val="left" w:pos="4418"/>
          <w:tab w:val="left" w:pos="6089"/>
          <w:tab w:val="left" w:pos="6571"/>
          <w:tab w:val="left" w:pos="7976"/>
          <w:tab w:val="left" w:pos="8720"/>
        </w:tabs>
        <w:spacing w:before="161" w:line="362" w:lineRule="auto"/>
        <w:ind w:left="100" w:right="273"/>
        <w:jc w:val="left"/>
      </w:pPr>
      <w:r>
        <w:t>экологически</w:t>
      </w:r>
      <w:r>
        <w:tab/>
        <w:t>целесообразного</w:t>
      </w:r>
      <w:r>
        <w:tab/>
        <w:t>отношения</w:t>
      </w:r>
      <w:r>
        <w:tab/>
        <w:t>к</w:t>
      </w:r>
      <w:r>
        <w:tab/>
        <w:t>природе,</w:t>
      </w:r>
      <w:r>
        <w:tab/>
        <w:t>как</w:t>
      </w:r>
      <w:r>
        <w:tab/>
        <w:t>источнику</w:t>
      </w:r>
      <w:r>
        <w:rPr>
          <w:spacing w:val="-67"/>
        </w:rPr>
        <w:t xml:space="preserve"> </w:t>
      </w:r>
      <w:r>
        <w:t>существования</w:t>
      </w:r>
      <w:r>
        <w:rPr>
          <w:spacing w:val="-1"/>
        </w:rPr>
        <w:t xml:space="preserve"> </w:t>
      </w:r>
      <w:r>
        <w:t>жизни</w:t>
      </w:r>
      <w:r>
        <w:rPr>
          <w:spacing w:val="-4"/>
        </w:rPr>
        <w:t xml:space="preserve"> </w:t>
      </w:r>
      <w:r>
        <w:t>на Земле;</w:t>
      </w:r>
    </w:p>
    <w:p w:rsidR="00891CF0" w:rsidRDefault="00B23650">
      <w:pPr>
        <w:pStyle w:val="a0"/>
        <w:tabs>
          <w:tab w:val="left" w:pos="1547"/>
          <w:tab w:val="left" w:pos="1837"/>
          <w:tab w:val="left" w:pos="3621"/>
          <w:tab w:val="left" w:pos="3727"/>
          <w:tab w:val="left" w:pos="5318"/>
          <w:tab w:val="left" w:pos="5621"/>
          <w:tab w:val="left" w:pos="7297"/>
          <w:tab w:val="left" w:pos="7491"/>
          <w:tab w:val="left" w:pos="8293"/>
          <w:tab w:val="left" w:pos="8933"/>
          <w:tab w:val="left" w:pos="8993"/>
        </w:tabs>
        <w:spacing w:line="360" w:lineRule="auto"/>
        <w:ind w:left="100" w:right="276"/>
        <w:jc w:val="left"/>
      </w:pPr>
      <w:r>
        <w:t>понимания</w:t>
      </w:r>
      <w:r>
        <w:tab/>
      </w:r>
      <w:r>
        <w:tab/>
        <w:t>глобального</w:t>
      </w:r>
      <w:r>
        <w:tab/>
      </w:r>
      <w:r>
        <w:tab/>
        <w:t>характера</w:t>
      </w:r>
      <w:r>
        <w:tab/>
        <w:t>экологических</w:t>
      </w:r>
      <w:r>
        <w:tab/>
      </w:r>
      <w:r>
        <w:tab/>
        <w:t>проблем,</w:t>
      </w:r>
      <w:r>
        <w:tab/>
      </w:r>
      <w:r>
        <w:tab/>
        <w:t>влияния</w:t>
      </w:r>
      <w:r>
        <w:rPr>
          <w:spacing w:val="-67"/>
        </w:rPr>
        <w:t xml:space="preserve"> </w:t>
      </w:r>
      <w:r>
        <w:t>экономических</w:t>
      </w:r>
      <w:r>
        <w:rPr>
          <w:spacing w:val="-3"/>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2"/>
        </w:rPr>
        <w:t xml:space="preserve"> </w:t>
      </w:r>
      <w:r>
        <w:t>социальной</w:t>
      </w:r>
      <w:r>
        <w:rPr>
          <w:spacing w:val="2"/>
        </w:rPr>
        <w:t xml:space="preserve"> </w:t>
      </w:r>
      <w:r>
        <w:t>среды;</w:t>
      </w:r>
      <w:r>
        <w:rPr>
          <w:spacing w:val="1"/>
        </w:rPr>
        <w:t xml:space="preserve"> </w:t>
      </w:r>
      <w:r>
        <w:t>осознания</w:t>
      </w:r>
      <w:r>
        <w:tab/>
        <w:t>необходимости</w:t>
      </w:r>
      <w:r>
        <w:tab/>
        <w:t>использования</w:t>
      </w:r>
      <w:r>
        <w:tab/>
        <w:t>достижений</w:t>
      </w:r>
      <w:r>
        <w:tab/>
        <w:t>химии</w:t>
      </w:r>
      <w:r>
        <w:tab/>
        <w:t>для</w:t>
      </w:r>
      <w:r>
        <w:tab/>
        <w:t>решения</w:t>
      </w:r>
      <w:r>
        <w:rPr>
          <w:spacing w:val="-67"/>
        </w:rPr>
        <w:t xml:space="preserve"> </w:t>
      </w:r>
      <w:r>
        <w:t>вопросов</w:t>
      </w:r>
      <w:r>
        <w:rPr>
          <w:spacing w:val="-7"/>
        </w:rPr>
        <w:t xml:space="preserve"> </w:t>
      </w:r>
      <w:r>
        <w:t>рационального природопользования;</w:t>
      </w:r>
    </w:p>
    <w:p w:rsidR="00891CF0" w:rsidRDefault="00B23650">
      <w:pPr>
        <w:pStyle w:val="a0"/>
        <w:spacing w:before="5" w:line="360" w:lineRule="auto"/>
        <w:ind w:left="100" w:right="266"/>
      </w:pPr>
      <w:r>
        <w:t>активного неприятия действий, приносящих вред окружающейприродной среде,</w:t>
      </w:r>
      <w:r>
        <w:rPr>
          <w:spacing w:val="1"/>
        </w:rPr>
        <w:t xml:space="preserve"> </w:t>
      </w:r>
      <w:r>
        <w:t>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1"/>
        </w:rPr>
        <w:t xml:space="preserve"> </w:t>
      </w:r>
      <w:r>
        <w:t>и</w:t>
      </w:r>
      <w:r>
        <w:rPr>
          <w:spacing w:val="-2"/>
        </w:rPr>
        <w:t xml:space="preserve"> </w:t>
      </w:r>
      <w:r>
        <w:t>предотвращать</w:t>
      </w:r>
      <w:r>
        <w:rPr>
          <w:spacing w:val="-1"/>
        </w:rPr>
        <w:t xml:space="preserve"> </w:t>
      </w:r>
      <w:r>
        <w:t>их;</w:t>
      </w:r>
    </w:p>
    <w:p w:rsidR="00891CF0" w:rsidRDefault="00B23650">
      <w:pPr>
        <w:pStyle w:val="a0"/>
        <w:spacing w:before="1" w:line="360" w:lineRule="auto"/>
        <w:ind w:left="100" w:right="274"/>
      </w:pPr>
      <w:r>
        <w:t>наличия развитого экологического мышления,</w:t>
      </w:r>
      <w:r>
        <w:rPr>
          <w:spacing w:val="1"/>
        </w:rPr>
        <w:t xml:space="preserve"> </w:t>
      </w:r>
      <w:r>
        <w:t>экологической культуры, опыта</w:t>
      </w:r>
      <w:r>
        <w:rPr>
          <w:spacing w:val="1"/>
        </w:rPr>
        <w:t xml:space="preserve"> </w:t>
      </w:r>
      <w:r>
        <w:t>деятельности экологической направленности, умения руководствоваться ими в</w:t>
      </w:r>
      <w:r>
        <w:rPr>
          <w:spacing w:val="1"/>
        </w:rPr>
        <w:t xml:space="preserve"> </w:t>
      </w:r>
      <w:r>
        <w:t>познавательной, коммуникативной и социальной практике, способности и умения</w:t>
      </w:r>
      <w:r>
        <w:rPr>
          <w:spacing w:val="-67"/>
        </w:rPr>
        <w:t xml:space="preserve"> </w:t>
      </w:r>
      <w:r>
        <w:t>активно противостоять</w:t>
      </w:r>
      <w:r>
        <w:rPr>
          <w:spacing w:val="-1"/>
        </w:rPr>
        <w:t xml:space="preserve"> </w:t>
      </w:r>
      <w:r>
        <w:t>идеологиихемофобии;</w:t>
      </w:r>
    </w:p>
    <w:p w:rsidR="00891CF0" w:rsidRDefault="00B23650" w:rsidP="00461614">
      <w:pPr>
        <w:pStyle w:val="a5"/>
        <w:numPr>
          <w:ilvl w:val="0"/>
          <w:numId w:val="104"/>
        </w:numPr>
        <w:tabs>
          <w:tab w:val="left" w:pos="1374"/>
          <w:tab w:val="left" w:pos="1375"/>
        </w:tabs>
        <w:rPr>
          <w:sz w:val="28"/>
        </w:rPr>
      </w:pPr>
      <w:r>
        <w:rPr>
          <w:sz w:val="28"/>
        </w:rPr>
        <w:t>ценности</w:t>
      </w:r>
      <w:r>
        <w:rPr>
          <w:spacing w:val="-7"/>
          <w:sz w:val="28"/>
        </w:rPr>
        <w:t xml:space="preserve"> </w:t>
      </w:r>
      <w:r>
        <w:rPr>
          <w:sz w:val="28"/>
        </w:rPr>
        <w:t>научного</w:t>
      </w:r>
      <w:r>
        <w:rPr>
          <w:spacing w:val="-7"/>
          <w:sz w:val="28"/>
        </w:rPr>
        <w:t xml:space="preserve"> </w:t>
      </w:r>
      <w:r>
        <w:rPr>
          <w:sz w:val="28"/>
        </w:rPr>
        <w:t>познания:</w:t>
      </w:r>
    </w:p>
    <w:p w:rsidR="00891CF0" w:rsidRDefault="00B23650">
      <w:pPr>
        <w:pStyle w:val="a0"/>
        <w:tabs>
          <w:tab w:val="left" w:pos="2601"/>
          <w:tab w:val="left" w:pos="4682"/>
          <w:tab w:val="left" w:pos="7129"/>
          <w:tab w:val="left" w:pos="9065"/>
        </w:tabs>
        <w:spacing w:before="149" w:line="362" w:lineRule="auto"/>
        <w:ind w:left="100" w:right="271"/>
        <w:jc w:val="left"/>
      </w:pPr>
      <w:r>
        <w:t>сформированности</w:t>
      </w:r>
      <w:r>
        <w:tab/>
        <w:t>мировоззрения,</w:t>
      </w:r>
      <w:r>
        <w:tab/>
        <w:t>соответствующего</w:t>
      </w:r>
      <w:r>
        <w:tab/>
        <w:t>современному</w:t>
      </w:r>
      <w:r>
        <w:tab/>
        <w:t>уровню</w:t>
      </w:r>
      <w:r>
        <w:rPr>
          <w:spacing w:val="-67"/>
        </w:rPr>
        <w:t xml:space="preserve"> </w:t>
      </w:r>
      <w:r>
        <w:t>развития</w:t>
      </w:r>
      <w:r>
        <w:rPr>
          <w:spacing w:val="-5"/>
        </w:rPr>
        <w:t xml:space="preserve"> </w:t>
      </w:r>
      <w:r>
        <w:t>науки</w:t>
      </w:r>
      <w:r>
        <w:rPr>
          <w:spacing w:val="1"/>
        </w:rPr>
        <w:t xml:space="preserve"> </w:t>
      </w:r>
      <w:r>
        <w:t>и</w:t>
      </w:r>
      <w:r>
        <w:rPr>
          <w:spacing w:val="1"/>
        </w:rPr>
        <w:t xml:space="preserve"> </w:t>
      </w:r>
      <w:r>
        <w:t>общественной</w:t>
      </w:r>
      <w:r>
        <w:rPr>
          <w:spacing w:val="-2"/>
        </w:rPr>
        <w:t xml:space="preserve"> </w:t>
      </w:r>
      <w:r>
        <w:t>практики;</w:t>
      </w:r>
    </w:p>
    <w:p w:rsidR="00891CF0" w:rsidRDefault="00B23650">
      <w:pPr>
        <w:pStyle w:val="a0"/>
        <w:tabs>
          <w:tab w:val="left" w:pos="2388"/>
          <w:tab w:val="left" w:pos="4526"/>
          <w:tab w:val="left" w:pos="4894"/>
          <w:tab w:val="left" w:pos="6002"/>
          <w:tab w:val="left" w:pos="6790"/>
          <w:tab w:val="left" w:pos="7138"/>
          <w:tab w:val="left" w:pos="8463"/>
          <w:tab w:val="left" w:pos="9409"/>
        </w:tabs>
        <w:spacing w:line="360" w:lineRule="auto"/>
        <w:ind w:left="100" w:right="270"/>
        <w:jc w:val="left"/>
      </w:pPr>
      <w:r>
        <w:t>понимания</w:t>
      </w:r>
      <w:r>
        <w:rPr>
          <w:spacing w:val="11"/>
        </w:rPr>
        <w:t xml:space="preserve"> </w:t>
      </w:r>
      <w:r>
        <w:t>специфики</w:t>
      </w:r>
      <w:r>
        <w:rPr>
          <w:spacing w:val="10"/>
        </w:rPr>
        <w:t xml:space="preserve"> </w:t>
      </w:r>
      <w:r>
        <w:t>химии</w:t>
      </w:r>
      <w:r>
        <w:rPr>
          <w:spacing w:val="11"/>
        </w:rPr>
        <w:t xml:space="preserve"> </w:t>
      </w:r>
      <w:r>
        <w:t>как</w:t>
      </w:r>
      <w:r>
        <w:rPr>
          <w:spacing w:val="11"/>
        </w:rPr>
        <w:t xml:space="preserve"> </w:t>
      </w:r>
      <w:r>
        <w:t>науки,</w:t>
      </w:r>
      <w:r>
        <w:rPr>
          <w:spacing w:val="10"/>
        </w:rPr>
        <w:t xml:space="preserve"> </w:t>
      </w:r>
      <w:r>
        <w:t>осознания</w:t>
      </w:r>
      <w:r>
        <w:rPr>
          <w:spacing w:val="11"/>
        </w:rPr>
        <w:t xml:space="preserve"> </w:t>
      </w:r>
      <w:r>
        <w:t>её</w:t>
      </w:r>
      <w:r>
        <w:rPr>
          <w:spacing w:val="8"/>
        </w:rPr>
        <w:t xml:space="preserve"> </w:t>
      </w:r>
      <w:r>
        <w:t>роли</w:t>
      </w:r>
      <w:r>
        <w:rPr>
          <w:spacing w:val="11"/>
        </w:rPr>
        <w:t xml:space="preserve"> </w:t>
      </w:r>
      <w:r>
        <w:t>в</w:t>
      </w:r>
      <w:r>
        <w:rPr>
          <w:spacing w:val="9"/>
        </w:rPr>
        <w:t xml:space="preserve"> </w:t>
      </w:r>
      <w:r>
        <w:t>формировании</w:t>
      </w:r>
      <w:r>
        <w:rPr>
          <w:spacing w:val="-67"/>
        </w:rPr>
        <w:t xml:space="preserve"> </w:t>
      </w:r>
      <w:r>
        <w:t>рационального</w:t>
      </w:r>
      <w:r>
        <w:rPr>
          <w:spacing w:val="54"/>
        </w:rPr>
        <w:t xml:space="preserve"> </w:t>
      </w:r>
      <w:r>
        <w:t>научного</w:t>
      </w:r>
      <w:r>
        <w:rPr>
          <w:spacing w:val="53"/>
        </w:rPr>
        <w:t xml:space="preserve"> </w:t>
      </w:r>
      <w:r>
        <w:t>мышления,</w:t>
      </w:r>
      <w:r>
        <w:rPr>
          <w:spacing w:val="49"/>
        </w:rPr>
        <w:t xml:space="preserve"> </w:t>
      </w:r>
      <w:r>
        <w:t>создании</w:t>
      </w:r>
      <w:r>
        <w:rPr>
          <w:spacing w:val="53"/>
        </w:rPr>
        <w:t xml:space="preserve"> </w:t>
      </w:r>
      <w:r>
        <w:t>целостного</w:t>
      </w:r>
      <w:r>
        <w:rPr>
          <w:spacing w:val="53"/>
        </w:rPr>
        <w:t xml:space="preserve"> </w:t>
      </w:r>
      <w:r>
        <w:t>представления</w:t>
      </w:r>
      <w:r>
        <w:rPr>
          <w:spacing w:val="49"/>
        </w:rPr>
        <w:t xml:space="preserve"> </w:t>
      </w:r>
      <w:r>
        <w:t>об</w:t>
      </w:r>
      <w:r>
        <w:rPr>
          <w:spacing w:val="-67"/>
        </w:rPr>
        <w:t xml:space="preserve"> </w:t>
      </w:r>
      <w:r>
        <w:t>окружающем</w:t>
      </w:r>
      <w:r>
        <w:rPr>
          <w:spacing w:val="42"/>
        </w:rPr>
        <w:t xml:space="preserve"> </w:t>
      </w:r>
      <w:r>
        <w:t>мире</w:t>
      </w:r>
      <w:r>
        <w:rPr>
          <w:spacing w:val="41"/>
        </w:rPr>
        <w:t xml:space="preserve"> </w:t>
      </w:r>
      <w:r>
        <w:t>как</w:t>
      </w:r>
      <w:r>
        <w:rPr>
          <w:spacing w:val="42"/>
        </w:rPr>
        <w:t xml:space="preserve"> </w:t>
      </w:r>
      <w:r>
        <w:t>о</w:t>
      </w:r>
      <w:r>
        <w:rPr>
          <w:spacing w:val="44"/>
        </w:rPr>
        <w:t xml:space="preserve"> </w:t>
      </w:r>
      <w:r>
        <w:t>единстве</w:t>
      </w:r>
      <w:r>
        <w:rPr>
          <w:spacing w:val="41"/>
        </w:rPr>
        <w:t xml:space="preserve"> </w:t>
      </w:r>
      <w:r>
        <w:t>природы</w:t>
      </w:r>
      <w:r>
        <w:rPr>
          <w:spacing w:val="44"/>
        </w:rPr>
        <w:t xml:space="preserve"> </w:t>
      </w:r>
      <w:r>
        <w:t>и</w:t>
      </w:r>
      <w:r>
        <w:rPr>
          <w:spacing w:val="41"/>
        </w:rPr>
        <w:t xml:space="preserve"> </w:t>
      </w:r>
      <w:r>
        <w:t>человека,</w:t>
      </w:r>
      <w:r>
        <w:rPr>
          <w:spacing w:val="43"/>
        </w:rPr>
        <w:t xml:space="preserve"> </w:t>
      </w:r>
      <w:r>
        <w:t>в</w:t>
      </w:r>
      <w:r>
        <w:rPr>
          <w:spacing w:val="47"/>
        </w:rPr>
        <w:t xml:space="preserve"> </w:t>
      </w:r>
      <w:r>
        <w:t>познании</w:t>
      </w:r>
      <w:r>
        <w:rPr>
          <w:spacing w:val="43"/>
        </w:rPr>
        <w:t xml:space="preserve"> </w:t>
      </w:r>
      <w:r>
        <w:t>природных</w:t>
      </w:r>
      <w:r>
        <w:rPr>
          <w:spacing w:val="-67"/>
        </w:rPr>
        <w:t xml:space="preserve"> </w:t>
      </w:r>
      <w:r>
        <w:t>закономерностей и решении проблем сохранения природного равновесия;</w:t>
      </w:r>
      <w:r>
        <w:rPr>
          <w:spacing w:val="1"/>
        </w:rPr>
        <w:t xml:space="preserve"> </w:t>
      </w:r>
      <w:r>
        <w:t>убеждённости</w:t>
      </w:r>
      <w:r>
        <w:rPr>
          <w:spacing w:val="46"/>
        </w:rPr>
        <w:t xml:space="preserve"> </w:t>
      </w:r>
      <w:r>
        <w:t>в</w:t>
      </w:r>
      <w:r>
        <w:rPr>
          <w:spacing w:val="45"/>
        </w:rPr>
        <w:t xml:space="preserve"> </w:t>
      </w:r>
      <w:r>
        <w:t>особой</w:t>
      </w:r>
      <w:r>
        <w:rPr>
          <w:spacing w:val="47"/>
        </w:rPr>
        <w:t xml:space="preserve"> </w:t>
      </w:r>
      <w:r>
        <w:t>значимости</w:t>
      </w:r>
      <w:r>
        <w:rPr>
          <w:spacing w:val="47"/>
        </w:rPr>
        <w:t xml:space="preserve"> </w:t>
      </w:r>
      <w:r>
        <w:t>химии</w:t>
      </w:r>
      <w:r>
        <w:rPr>
          <w:spacing w:val="45"/>
        </w:rPr>
        <w:t xml:space="preserve"> </w:t>
      </w:r>
      <w:r>
        <w:t>для</w:t>
      </w:r>
      <w:r>
        <w:rPr>
          <w:spacing w:val="46"/>
        </w:rPr>
        <w:t xml:space="preserve"> </w:t>
      </w:r>
      <w:r>
        <w:t>современной</w:t>
      </w:r>
      <w:r>
        <w:rPr>
          <w:spacing w:val="47"/>
        </w:rPr>
        <w:t xml:space="preserve"> </w:t>
      </w:r>
      <w:r>
        <w:t>цивилизации:</w:t>
      </w:r>
      <w:r>
        <w:rPr>
          <w:spacing w:val="49"/>
        </w:rPr>
        <w:t xml:space="preserve"> </w:t>
      </w:r>
      <w:r>
        <w:t>в</w:t>
      </w:r>
      <w:r>
        <w:rPr>
          <w:spacing w:val="44"/>
        </w:rPr>
        <w:t xml:space="preserve"> </w:t>
      </w:r>
      <w:r>
        <w:t>её</w:t>
      </w:r>
      <w:r>
        <w:rPr>
          <w:spacing w:val="-67"/>
        </w:rPr>
        <w:t xml:space="preserve"> </w:t>
      </w:r>
      <w:r>
        <w:t>гуманистической</w:t>
      </w:r>
      <w:r>
        <w:tab/>
        <w:t>направленности</w:t>
      </w:r>
      <w:r>
        <w:tab/>
        <w:t>и</w:t>
      </w:r>
      <w:r>
        <w:tab/>
        <w:t>важной</w:t>
      </w:r>
      <w:r>
        <w:tab/>
        <w:t>роли</w:t>
      </w:r>
      <w:r>
        <w:tab/>
        <w:t>в</w:t>
      </w:r>
      <w:r>
        <w:tab/>
        <w:t>создании</w:t>
      </w:r>
      <w:r>
        <w:tab/>
        <w:t>новой</w:t>
      </w:r>
      <w:r>
        <w:tab/>
        <w:t>базы</w:t>
      </w:r>
      <w:r>
        <w:rPr>
          <w:spacing w:val="-67"/>
        </w:rPr>
        <w:t xml:space="preserve"> </w:t>
      </w:r>
      <w:r>
        <w:t>материальной</w:t>
      </w:r>
      <w:r>
        <w:rPr>
          <w:spacing w:val="16"/>
        </w:rPr>
        <w:t xml:space="preserve"> </w:t>
      </w:r>
      <w:r>
        <w:t>культуры,</w:t>
      </w:r>
      <w:r>
        <w:rPr>
          <w:spacing w:val="17"/>
        </w:rPr>
        <w:t xml:space="preserve"> </w:t>
      </w:r>
      <w:r>
        <w:t>решении</w:t>
      </w:r>
      <w:r>
        <w:rPr>
          <w:spacing w:val="15"/>
        </w:rPr>
        <w:t xml:space="preserve"> </w:t>
      </w:r>
      <w:r>
        <w:t>глобальных</w:t>
      </w:r>
      <w:r>
        <w:rPr>
          <w:spacing w:val="16"/>
        </w:rPr>
        <w:t xml:space="preserve"> </w:t>
      </w:r>
      <w:r>
        <w:t>проблем</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1811"/>
          <w:tab w:val="left" w:pos="2097"/>
          <w:tab w:val="left" w:pos="2853"/>
          <w:tab w:val="left" w:pos="3900"/>
          <w:tab w:val="left" w:pos="4008"/>
          <w:tab w:val="left" w:pos="4377"/>
          <w:tab w:val="left" w:pos="4663"/>
          <w:tab w:val="left" w:pos="5690"/>
          <w:tab w:val="left" w:pos="6209"/>
          <w:tab w:val="left" w:pos="7241"/>
          <w:tab w:val="left" w:pos="7309"/>
          <w:tab w:val="left" w:pos="7601"/>
          <w:tab w:val="left" w:pos="8329"/>
          <w:tab w:val="left" w:pos="8809"/>
          <w:tab w:val="left" w:pos="8943"/>
          <w:tab w:val="left" w:pos="9001"/>
        </w:tabs>
        <w:spacing w:before="66" w:line="360" w:lineRule="auto"/>
        <w:ind w:left="100" w:right="265"/>
        <w:jc w:val="left"/>
      </w:pPr>
      <w:r>
        <w:lastRenderedPageBreak/>
        <w:t>устойчивого</w:t>
      </w:r>
      <w:r>
        <w:rPr>
          <w:spacing w:val="39"/>
        </w:rPr>
        <w:t xml:space="preserve"> </w:t>
      </w:r>
      <w:r>
        <w:t>развития</w:t>
      </w:r>
      <w:r>
        <w:rPr>
          <w:spacing w:val="40"/>
        </w:rPr>
        <w:t xml:space="preserve"> </w:t>
      </w:r>
      <w:r>
        <w:t>человечества</w:t>
      </w:r>
      <w:r>
        <w:rPr>
          <w:spacing w:val="40"/>
        </w:rPr>
        <w:t xml:space="preserve"> </w:t>
      </w:r>
      <w:r>
        <w:t>–</w:t>
      </w:r>
      <w:r>
        <w:rPr>
          <w:spacing w:val="39"/>
        </w:rPr>
        <w:t xml:space="preserve"> </w:t>
      </w:r>
      <w:r>
        <w:t>сырьевой,</w:t>
      </w:r>
      <w:r>
        <w:rPr>
          <w:spacing w:val="39"/>
        </w:rPr>
        <w:t xml:space="preserve"> </w:t>
      </w:r>
      <w:r>
        <w:t>энергетической,</w:t>
      </w:r>
      <w:r>
        <w:rPr>
          <w:spacing w:val="39"/>
        </w:rPr>
        <w:t xml:space="preserve"> </w:t>
      </w:r>
      <w:r>
        <w:t>пищевой</w:t>
      </w:r>
      <w:r>
        <w:rPr>
          <w:spacing w:val="38"/>
        </w:rPr>
        <w:t xml:space="preserve"> </w:t>
      </w:r>
      <w:r>
        <w:t>и</w:t>
      </w:r>
      <w:r>
        <w:rPr>
          <w:spacing w:val="-67"/>
        </w:rPr>
        <w:t xml:space="preserve"> </w:t>
      </w:r>
      <w:r>
        <w:t>экологической</w:t>
      </w:r>
      <w:r>
        <w:tab/>
        <w:t>безопасности,</w:t>
      </w:r>
      <w:r>
        <w:tab/>
      </w:r>
      <w:r>
        <w:tab/>
        <w:t>в</w:t>
      </w:r>
      <w:r>
        <w:tab/>
        <w:t>развитии</w:t>
      </w:r>
      <w:r>
        <w:tab/>
        <w:t>медицины,</w:t>
      </w:r>
      <w:r>
        <w:tab/>
        <w:t>обеспечении</w:t>
      </w:r>
      <w:r>
        <w:tab/>
      </w:r>
      <w:r>
        <w:tab/>
      </w:r>
      <w:r>
        <w:tab/>
        <w:t>условий</w:t>
      </w:r>
      <w:r>
        <w:rPr>
          <w:spacing w:val="-67"/>
        </w:rPr>
        <w:t xml:space="preserve"> </w:t>
      </w:r>
      <w:r>
        <w:t>успешного труда и экологически комфортной жизни каждого</w:t>
      </w:r>
      <w:r>
        <w:rPr>
          <w:spacing w:val="1"/>
        </w:rPr>
        <w:t xml:space="preserve"> </w:t>
      </w:r>
      <w:r>
        <w:t>члена общества;</w:t>
      </w:r>
      <w:r>
        <w:rPr>
          <w:spacing w:val="1"/>
        </w:rPr>
        <w:t xml:space="preserve"> </w:t>
      </w:r>
      <w:r>
        <w:t>естественно-научной</w:t>
      </w:r>
      <w:r>
        <w:tab/>
        <w:t>грамотности:</w:t>
      </w:r>
      <w:r>
        <w:tab/>
        <w:t>понимания</w:t>
      </w:r>
      <w:r>
        <w:tab/>
        <w:t>сущности</w:t>
      </w:r>
      <w:r>
        <w:tab/>
        <w:t>методов</w:t>
      </w:r>
      <w:r>
        <w:tab/>
        <w:t>познания,</w:t>
      </w:r>
      <w:r>
        <w:rPr>
          <w:spacing w:val="-67"/>
        </w:rPr>
        <w:t xml:space="preserve"> </w:t>
      </w:r>
      <w:r>
        <w:t>используемых</w:t>
      </w:r>
      <w:r>
        <w:rPr>
          <w:spacing w:val="21"/>
        </w:rPr>
        <w:t xml:space="preserve"> </w:t>
      </w:r>
      <w:r>
        <w:t>в</w:t>
      </w:r>
      <w:r>
        <w:rPr>
          <w:spacing w:val="20"/>
        </w:rPr>
        <w:t xml:space="preserve"> </w:t>
      </w:r>
      <w:r>
        <w:t>естественных</w:t>
      </w:r>
      <w:r>
        <w:rPr>
          <w:spacing w:val="21"/>
        </w:rPr>
        <w:t xml:space="preserve"> </w:t>
      </w:r>
      <w:r>
        <w:t>науках,</w:t>
      </w:r>
      <w:r>
        <w:rPr>
          <w:spacing w:val="20"/>
        </w:rPr>
        <w:t xml:space="preserve"> </w:t>
      </w:r>
      <w:r>
        <w:t>способности</w:t>
      </w:r>
      <w:r>
        <w:rPr>
          <w:spacing w:val="21"/>
        </w:rPr>
        <w:t xml:space="preserve"> </w:t>
      </w:r>
      <w:r>
        <w:t>использовать</w:t>
      </w:r>
      <w:r>
        <w:rPr>
          <w:spacing w:val="26"/>
        </w:rPr>
        <w:t xml:space="preserve"> </w:t>
      </w:r>
      <w:r>
        <w:t>получаемые</w:t>
      </w:r>
      <w:r>
        <w:rPr>
          <w:spacing w:val="-67"/>
        </w:rPr>
        <w:t xml:space="preserve"> </w:t>
      </w:r>
      <w:r>
        <w:t>знания</w:t>
      </w:r>
      <w:r>
        <w:rPr>
          <w:spacing w:val="17"/>
        </w:rPr>
        <w:t xml:space="preserve"> </w:t>
      </w:r>
      <w:r>
        <w:t>для</w:t>
      </w:r>
      <w:r>
        <w:rPr>
          <w:spacing w:val="20"/>
        </w:rPr>
        <w:t xml:space="preserve"> </w:t>
      </w:r>
      <w:r>
        <w:t>анализа</w:t>
      </w:r>
      <w:r>
        <w:rPr>
          <w:spacing w:val="17"/>
        </w:rPr>
        <w:t xml:space="preserve"> </w:t>
      </w:r>
      <w:r>
        <w:t>и</w:t>
      </w:r>
      <w:r>
        <w:rPr>
          <w:spacing w:val="20"/>
        </w:rPr>
        <w:t xml:space="preserve"> </w:t>
      </w:r>
      <w:r>
        <w:t>объяснения</w:t>
      </w:r>
      <w:r>
        <w:rPr>
          <w:spacing w:val="18"/>
        </w:rPr>
        <w:t xml:space="preserve"> </w:t>
      </w:r>
      <w:r>
        <w:t>явлений</w:t>
      </w:r>
      <w:r>
        <w:rPr>
          <w:spacing w:val="16"/>
        </w:rPr>
        <w:t xml:space="preserve"> </w:t>
      </w:r>
      <w:r>
        <w:t>окружающего</w:t>
      </w:r>
      <w:r>
        <w:rPr>
          <w:spacing w:val="20"/>
        </w:rPr>
        <w:t xml:space="preserve"> </w:t>
      </w:r>
      <w:r>
        <w:t>мира</w:t>
      </w:r>
      <w:r>
        <w:rPr>
          <w:spacing w:val="17"/>
        </w:rPr>
        <w:t xml:space="preserve"> </w:t>
      </w:r>
      <w:r>
        <w:t>и</w:t>
      </w:r>
      <w:r>
        <w:rPr>
          <w:spacing w:val="27"/>
        </w:rPr>
        <w:t xml:space="preserve"> </w:t>
      </w:r>
      <w:r>
        <w:t>происходящих</w:t>
      </w:r>
      <w:r>
        <w:rPr>
          <w:spacing w:val="20"/>
        </w:rPr>
        <w:t xml:space="preserve"> </w:t>
      </w:r>
      <w:r>
        <w:t>в</w:t>
      </w:r>
      <w:r>
        <w:rPr>
          <w:spacing w:val="-67"/>
        </w:rPr>
        <w:t xml:space="preserve"> </w:t>
      </w:r>
      <w:r>
        <w:t>нём</w:t>
      </w:r>
      <w:r>
        <w:rPr>
          <w:spacing w:val="13"/>
        </w:rPr>
        <w:t xml:space="preserve"> </w:t>
      </w:r>
      <w:r>
        <w:t>изменений,</w:t>
      </w:r>
      <w:r>
        <w:rPr>
          <w:spacing w:val="13"/>
        </w:rPr>
        <w:t xml:space="preserve"> </w:t>
      </w:r>
      <w:r>
        <w:t>умения</w:t>
      </w:r>
      <w:r>
        <w:rPr>
          <w:spacing w:val="14"/>
        </w:rPr>
        <w:t xml:space="preserve"> </w:t>
      </w:r>
      <w:r>
        <w:t>делать</w:t>
      </w:r>
      <w:r>
        <w:rPr>
          <w:spacing w:val="10"/>
        </w:rPr>
        <w:t xml:space="preserve"> </w:t>
      </w:r>
      <w:r>
        <w:t>обоснованные</w:t>
      </w:r>
      <w:r>
        <w:rPr>
          <w:spacing w:val="13"/>
        </w:rPr>
        <w:t xml:space="preserve"> </w:t>
      </w:r>
      <w:r>
        <w:t>заключения</w:t>
      </w:r>
      <w:r>
        <w:rPr>
          <w:spacing w:val="14"/>
        </w:rPr>
        <w:t xml:space="preserve"> </w:t>
      </w:r>
      <w:r>
        <w:t>на</w:t>
      </w:r>
      <w:r>
        <w:rPr>
          <w:spacing w:val="25"/>
        </w:rPr>
        <w:t xml:space="preserve"> </w:t>
      </w:r>
      <w:r>
        <w:t>основе</w:t>
      </w:r>
      <w:r>
        <w:rPr>
          <w:spacing w:val="14"/>
        </w:rPr>
        <w:t xml:space="preserve"> </w:t>
      </w:r>
      <w:r>
        <w:t>научных</w:t>
      </w:r>
      <w:r>
        <w:rPr>
          <w:spacing w:val="-67"/>
        </w:rPr>
        <w:t xml:space="preserve"> </w:t>
      </w:r>
      <w:r>
        <w:t>фактов и имеющихся данных с целью получения достоверных выводов;</w:t>
      </w:r>
      <w:r>
        <w:rPr>
          <w:spacing w:val="1"/>
        </w:rPr>
        <w:t xml:space="preserve"> </w:t>
      </w:r>
      <w:r>
        <w:t>способности</w:t>
      </w:r>
      <w:r>
        <w:tab/>
        <w:t>самостоятельно</w:t>
      </w:r>
      <w:r>
        <w:tab/>
        <w:t>использовать</w:t>
      </w:r>
      <w:r>
        <w:tab/>
        <w:t>химические</w:t>
      </w:r>
      <w:r>
        <w:tab/>
      </w:r>
      <w:r>
        <w:tab/>
        <w:t>знания</w:t>
      </w:r>
      <w:r>
        <w:tab/>
        <w:t>для</w:t>
      </w:r>
      <w:r>
        <w:tab/>
      </w:r>
      <w:r>
        <w:tab/>
        <w:t>решения</w:t>
      </w:r>
      <w:r>
        <w:rPr>
          <w:spacing w:val="-67"/>
        </w:rPr>
        <w:t xml:space="preserve"> </w:t>
      </w:r>
      <w:r>
        <w:t>проблем</w:t>
      </w:r>
      <w:r>
        <w:rPr>
          <w:spacing w:val="-1"/>
        </w:rPr>
        <w:t xml:space="preserve"> </w:t>
      </w:r>
      <w:r>
        <w:t>в</w:t>
      </w:r>
      <w:r>
        <w:rPr>
          <w:spacing w:val="-7"/>
        </w:rPr>
        <w:t xml:space="preserve"> </w:t>
      </w:r>
      <w:r>
        <w:t>реальных</w:t>
      </w:r>
      <w:r>
        <w:rPr>
          <w:spacing w:val="-3"/>
        </w:rPr>
        <w:t xml:space="preserve"> </w:t>
      </w:r>
      <w:r>
        <w:t>жизненных</w:t>
      </w:r>
      <w:r>
        <w:rPr>
          <w:spacing w:val="1"/>
        </w:rPr>
        <w:t xml:space="preserve"> </w:t>
      </w:r>
      <w:r>
        <w:t>ситуациях;</w:t>
      </w:r>
    </w:p>
    <w:p w:rsidR="00891CF0" w:rsidRDefault="00B23650">
      <w:pPr>
        <w:pStyle w:val="a0"/>
        <w:spacing w:before="5"/>
        <w:ind w:left="100"/>
        <w:jc w:val="left"/>
      </w:pPr>
      <w:r>
        <w:t>интереса</w:t>
      </w:r>
      <w:r>
        <w:rPr>
          <w:spacing w:val="-5"/>
        </w:rPr>
        <w:t xml:space="preserve"> </w:t>
      </w:r>
      <w:r>
        <w:t>к</w:t>
      </w:r>
      <w:r>
        <w:rPr>
          <w:spacing w:val="-7"/>
        </w:rPr>
        <w:t xml:space="preserve"> </w:t>
      </w:r>
      <w:r>
        <w:t>познанию</w:t>
      </w:r>
      <w:r>
        <w:rPr>
          <w:spacing w:val="-8"/>
        </w:rPr>
        <w:t xml:space="preserve"> </w:t>
      </w:r>
      <w:r>
        <w:t>и</w:t>
      </w:r>
      <w:r>
        <w:rPr>
          <w:spacing w:val="-4"/>
        </w:rPr>
        <w:t xml:space="preserve"> </w:t>
      </w:r>
      <w:r>
        <w:t>исследовательской</w:t>
      </w:r>
      <w:r>
        <w:rPr>
          <w:spacing w:val="-5"/>
        </w:rPr>
        <w:t xml:space="preserve"> </w:t>
      </w:r>
      <w:r>
        <w:t>деятельности;</w:t>
      </w:r>
    </w:p>
    <w:p w:rsidR="00891CF0" w:rsidRDefault="00B23650">
      <w:pPr>
        <w:pStyle w:val="a0"/>
        <w:spacing w:before="161" w:line="360" w:lineRule="auto"/>
        <w:ind w:left="100" w:right="274"/>
      </w:pPr>
      <w:r>
        <w:t>готовности и способности к непрерывному образованию и самообразованию, к</w:t>
      </w:r>
      <w:r>
        <w:rPr>
          <w:spacing w:val="1"/>
        </w:rPr>
        <w:t xml:space="preserve"> </w:t>
      </w:r>
      <w:r>
        <w:t>активному получению</w:t>
      </w:r>
      <w:r>
        <w:rPr>
          <w:spacing w:val="1"/>
        </w:rPr>
        <w:t xml:space="preserve"> </w:t>
      </w:r>
      <w:r>
        <w:t>новых</w:t>
      </w:r>
      <w:r>
        <w:rPr>
          <w:spacing w:val="1"/>
        </w:rPr>
        <w:t xml:space="preserve"> </w:t>
      </w:r>
      <w:r>
        <w:t>знаний</w:t>
      </w:r>
      <w:r>
        <w:rPr>
          <w:spacing w:val="1"/>
        </w:rPr>
        <w:t xml:space="preserve"> </w:t>
      </w:r>
      <w:r>
        <w:t>по химии</w:t>
      </w:r>
      <w:r>
        <w:rPr>
          <w:spacing w:val="1"/>
        </w:rPr>
        <w:t xml:space="preserve"> </w:t>
      </w:r>
      <w:r>
        <w:t>в соответствии</w:t>
      </w:r>
      <w:r>
        <w:rPr>
          <w:spacing w:val="1"/>
        </w:rPr>
        <w:t xml:space="preserve"> </w:t>
      </w:r>
      <w:r>
        <w:t>с жизненными</w:t>
      </w:r>
      <w:r>
        <w:rPr>
          <w:spacing w:val="1"/>
        </w:rPr>
        <w:t xml:space="preserve"> </w:t>
      </w:r>
      <w:r>
        <w:t>потребностями;</w:t>
      </w:r>
    </w:p>
    <w:p w:rsidR="00891CF0" w:rsidRDefault="00B23650">
      <w:pPr>
        <w:pStyle w:val="a0"/>
        <w:spacing w:line="360" w:lineRule="auto"/>
        <w:ind w:left="100" w:right="286"/>
      </w:pPr>
      <w:r>
        <w:t>интереса</w:t>
      </w:r>
      <w:r>
        <w:rPr>
          <w:spacing w:val="1"/>
        </w:rPr>
        <w:t xml:space="preserve"> </w:t>
      </w:r>
      <w:r>
        <w:t>к</w:t>
      </w:r>
      <w:r>
        <w:rPr>
          <w:spacing w:val="1"/>
        </w:rPr>
        <w:t xml:space="preserve"> </w:t>
      </w:r>
      <w:r>
        <w:t>особенностям</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профессиональной</w:t>
      </w:r>
      <w:r>
        <w:rPr>
          <w:spacing w:val="1"/>
        </w:rPr>
        <w:t xml:space="preserve"> </w:t>
      </w:r>
      <w:r>
        <w:t>деятельности.</w:t>
      </w:r>
    </w:p>
    <w:p w:rsidR="00891CF0" w:rsidRDefault="00B23650">
      <w:pPr>
        <w:spacing w:line="362" w:lineRule="auto"/>
        <w:ind w:left="100" w:right="272"/>
        <w:jc w:val="both"/>
        <w:rPr>
          <w:sz w:val="28"/>
        </w:rPr>
      </w:pPr>
      <w:r>
        <w:rPr>
          <w:b/>
          <w:i/>
          <w:sz w:val="28"/>
        </w:rPr>
        <w:t xml:space="preserve">Метапредметные результаты </w:t>
      </w:r>
      <w:r>
        <w:rPr>
          <w:sz w:val="28"/>
        </w:rPr>
        <w:t>освоения учебного предмета «Химия» на уровне</w:t>
      </w:r>
      <w:r>
        <w:rPr>
          <w:spacing w:val="1"/>
          <w:sz w:val="28"/>
        </w:rPr>
        <w:t xml:space="preserve"> </w:t>
      </w:r>
      <w:r>
        <w:rPr>
          <w:sz w:val="28"/>
        </w:rPr>
        <w:t>среднего</w:t>
      </w:r>
      <w:r>
        <w:rPr>
          <w:spacing w:val="-5"/>
          <w:sz w:val="28"/>
        </w:rPr>
        <w:t xml:space="preserve"> </w:t>
      </w:r>
      <w:r>
        <w:rPr>
          <w:sz w:val="28"/>
        </w:rPr>
        <w:t>общего</w:t>
      </w:r>
      <w:r>
        <w:rPr>
          <w:spacing w:val="-4"/>
          <w:sz w:val="28"/>
        </w:rPr>
        <w:t xml:space="preserve"> </w:t>
      </w:r>
      <w:r>
        <w:rPr>
          <w:sz w:val="28"/>
        </w:rPr>
        <w:t>образования</w:t>
      </w:r>
      <w:r>
        <w:rPr>
          <w:spacing w:val="-2"/>
          <w:sz w:val="28"/>
        </w:rPr>
        <w:t xml:space="preserve"> </w:t>
      </w:r>
      <w:r>
        <w:rPr>
          <w:sz w:val="28"/>
        </w:rPr>
        <w:t>включают:</w:t>
      </w:r>
    </w:p>
    <w:p w:rsidR="00891CF0" w:rsidRDefault="00B23650">
      <w:pPr>
        <w:pStyle w:val="a0"/>
        <w:spacing w:line="360" w:lineRule="auto"/>
        <w:ind w:left="100" w:right="271"/>
      </w:pPr>
      <w:r>
        <w:t>значимые для формирования мировоззрения обучающихся 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67"/>
        </w:rPr>
        <w:t xml:space="preserve"> </w:t>
      </w:r>
      <w:r>
        <w:t>картины</w:t>
      </w:r>
      <w:r>
        <w:rPr>
          <w:spacing w:val="1"/>
        </w:rPr>
        <w:t xml:space="preserve"> </w:t>
      </w:r>
      <w:r>
        <w:t>мира</w:t>
      </w:r>
      <w:r>
        <w:rPr>
          <w:spacing w:val="1"/>
        </w:rPr>
        <w:t xml:space="preserve"> </w:t>
      </w:r>
      <w:r>
        <w:t>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 (материя, вещество, энергия, явление, процесс, система, научный 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67"/>
        </w:rPr>
        <w:t xml:space="preserve"> </w:t>
      </w:r>
      <w:r>
        <w:t>измерение,</w:t>
      </w:r>
      <w:r>
        <w:rPr>
          <w:spacing w:val="-4"/>
        </w:rPr>
        <w:t xml:space="preserve"> </w:t>
      </w:r>
      <w:r>
        <w:t>эксперимент</w:t>
      </w:r>
      <w:r>
        <w:rPr>
          <w:spacing w:val="-4"/>
        </w:rPr>
        <w:t xml:space="preserve"> </w:t>
      </w:r>
      <w:r>
        <w:t>и</w:t>
      </w:r>
      <w:r>
        <w:rPr>
          <w:spacing w:val="-5"/>
        </w:rPr>
        <w:t xml:space="preserve"> </w:t>
      </w:r>
      <w:r>
        <w:t>другие);</w:t>
      </w:r>
    </w:p>
    <w:p w:rsidR="00891CF0" w:rsidRDefault="00B23650">
      <w:pPr>
        <w:pStyle w:val="a0"/>
        <w:spacing w:line="360" w:lineRule="auto"/>
        <w:ind w:left="100" w:right="275"/>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 обеспечивающие формирование функциональной грамотности и</w:t>
      </w:r>
      <w:r>
        <w:rPr>
          <w:spacing w:val="1"/>
        </w:rPr>
        <w:t xml:space="preserve"> </w:t>
      </w:r>
      <w:r>
        <w:t>социальной</w:t>
      </w:r>
      <w:r>
        <w:rPr>
          <w:spacing w:val="-1"/>
        </w:rPr>
        <w:t xml:space="preserve"> </w:t>
      </w:r>
      <w:r>
        <w:t>компетенции обучающихся;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2930"/>
          <w:tab w:val="left" w:pos="3436"/>
          <w:tab w:val="left" w:pos="5479"/>
          <w:tab w:val="left" w:pos="5971"/>
          <w:tab w:val="left" w:pos="6525"/>
          <w:tab w:val="left" w:pos="6911"/>
          <w:tab w:val="left" w:pos="8441"/>
          <w:tab w:val="left" w:pos="8959"/>
        </w:tabs>
        <w:spacing w:before="66" w:line="360" w:lineRule="auto"/>
        <w:ind w:left="100" w:right="280"/>
        <w:jc w:val="left"/>
      </w:pPr>
      <w:r>
        <w:lastRenderedPageBreak/>
        <w:t>способность</w:t>
      </w:r>
      <w:r>
        <w:tab/>
      </w:r>
      <w:r>
        <w:tab/>
        <w:t>обучающихся</w:t>
      </w:r>
      <w:r>
        <w:tab/>
      </w:r>
      <w:r>
        <w:tab/>
        <w:t>использовать</w:t>
      </w:r>
      <w:r>
        <w:tab/>
        <w:t>освоенные</w:t>
      </w:r>
      <w:r>
        <w:rPr>
          <w:spacing w:val="1"/>
        </w:rPr>
        <w:t xml:space="preserve"> </w:t>
      </w:r>
      <w:r>
        <w:t>междисциплинарные,</w:t>
      </w:r>
      <w:r>
        <w:tab/>
        <w:t>мировоззренческие</w:t>
      </w:r>
      <w:r>
        <w:tab/>
        <w:t>знания</w:t>
      </w:r>
      <w:r>
        <w:tab/>
        <w:t>и</w:t>
      </w:r>
      <w:r>
        <w:tab/>
        <w:t>универсальные</w:t>
      </w:r>
      <w:r>
        <w:tab/>
        <w:t>учебные</w:t>
      </w:r>
      <w:r>
        <w:rPr>
          <w:spacing w:val="-67"/>
        </w:rPr>
        <w:t xml:space="preserve"> </w:t>
      </w:r>
      <w:r>
        <w:t>действия</w:t>
      </w:r>
      <w:r>
        <w:rPr>
          <w:spacing w:val="-4"/>
        </w:rPr>
        <w:t xml:space="preserve"> </w:t>
      </w:r>
      <w:r>
        <w:t>в</w:t>
      </w:r>
      <w:r>
        <w:rPr>
          <w:spacing w:val="-6"/>
        </w:rPr>
        <w:t xml:space="preserve"> </w:t>
      </w:r>
      <w:r>
        <w:t>познавательной</w:t>
      </w:r>
      <w:r>
        <w:rPr>
          <w:spacing w:val="4"/>
        </w:rPr>
        <w:t xml:space="preserve"> </w:t>
      </w:r>
      <w:r>
        <w:t>и социальной практике.</w:t>
      </w:r>
    </w:p>
    <w:p w:rsidR="00891CF0" w:rsidRDefault="00B23650">
      <w:pPr>
        <w:pStyle w:val="a0"/>
        <w:spacing w:before="1" w:line="360" w:lineRule="auto"/>
        <w:ind w:left="100"/>
        <w:jc w:val="left"/>
      </w:pPr>
      <w:r>
        <w:t>Метапредметные</w:t>
      </w:r>
      <w:r>
        <w:rPr>
          <w:spacing w:val="23"/>
        </w:rPr>
        <w:t xml:space="preserve"> </w:t>
      </w:r>
      <w:r>
        <w:t>результаты</w:t>
      </w:r>
      <w:r>
        <w:rPr>
          <w:spacing w:val="22"/>
        </w:rPr>
        <w:t xml:space="preserve"> </w:t>
      </w:r>
      <w:r>
        <w:t>отражают</w:t>
      </w:r>
      <w:r>
        <w:rPr>
          <w:spacing w:val="21"/>
        </w:rPr>
        <w:t xml:space="preserve"> </w:t>
      </w:r>
      <w:r>
        <w:t>овладение</w:t>
      </w:r>
      <w:r>
        <w:rPr>
          <w:spacing w:val="22"/>
        </w:rPr>
        <w:t xml:space="preserve"> </w:t>
      </w:r>
      <w:r>
        <w:t>универсальными</w:t>
      </w:r>
      <w:r>
        <w:rPr>
          <w:spacing w:val="24"/>
        </w:rPr>
        <w:t xml:space="preserve"> </w:t>
      </w:r>
      <w:r>
        <w:t>учебными</w:t>
      </w:r>
      <w:r>
        <w:rPr>
          <w:spacing w:val="-67"/>
        </w:rPr>
        <w:t xml:space="preserve"> </w:t>
      </w:r>
      <w:r>
        <w:t>познавательными, коммуникативными</w:t>
      </w:r>
      <w:r>
        <w:rPr>
          <w:spacing w:val="1"/>
        </w:rPr>
        <w:t xml:space="preserve"> </w:t>
      </w:r>
      <w:r>
        <w:t>и регулятивными</w:t>
      </w:r>
      <w:r>
        <w:rPr>
          <w:spacing w:val="-1"/>
        </w:rPr>
        <w:t xml:space="preserve"> </w:t>
      </w:r>
      <w:r>
        <w:t>действиями.</w:t>
      </w:r>
    </w:p>
    <w:p w:rsidR="00891CF0" w:rsidRDefault="00B23650">
      <w:pPr>
        <w:spacing w:line="321" w:lineRule="exact"/>
        <w:ind w:left="100"/>
        <w:rPr>
          <w:sz w:val="28"/>
        </w:rPr>
      </w:pPr>
      <w:r>
        <w:rPr>
          <w:sz w:val="28"/>
        </w:rPr>
        <w:t>Овладение</w:t>
      </w:r>
      <w:r>
        <w:rPr>
          <w:spacing w:val="-9"/>
          <w:sz w:val="28"/>
        </w:rPr>
        <w:t xml:space="preserve"> </w:t>
      </w:r>
      <w:r>
        <w:rPr>
          <w:b/>
          <w:i/>
          <w:sz w:val="28"/>
        </w:rPr>
        <w:t>универсальными</w:t>
      </w:r>
      <w:r>
        <w:rPr>
          <w:b/>
          <w:i/>
          <w:spacing w:val="-11"/>
          <w:sz w:val="28"/>
        </w:rPr>
        <w:t xml:space="preserve"> </w:t>
      </w:r>
      <w:r>
        <w:rPr>
          <w:b/>
          <w:i/>
          <w:sz w:val="28"/>
        </w:rPr>
        <w:t>учебными</w:t>
      </w:r>
      <w:r>
        <w:rPr>
          <w:b/>
          <w:i/>
          <w:spacing w:val="-9"/>
          <w:sz w:val="28"/>
        </w:rPr>
        <w:t xml:space="preserve"> </w:t>
      </w:r>
      <w:r>
        <w:rPr>
          <w:b/>
          <w:i/>
          <w:sz w:val="28"/>
        </w:rPr>
        <w:t>познавательными</w:t>
      </w:r>
      <w:r>
        <w:rPr>
          <w:b/>
          <w:i/>
          <w:spacing w:val="-10"/>
          <w:sz w:val="28"/>
        </w:rPr>
        <w:t xml:space="preserve"> </w:t>
      </w:r>
      <w:r>
        <w:rPr>
          <w:sz w:val="28"/>
        </w:rPr>
        <w:t>действиями:</w:t>
      </w:r>
    </w:p>
    <w:p w:rsidR="00891CF0" w:rsidRDefault="00B23650" w:rsidP="00461614">
      <w:pPr>
        <w:pStyle w:val="a5"/>
        <w:numPr>
          <w:ilvl w:val="0"/>
          <w:numId w:val="103"/>
        </w:numPr>
        <w:tabs>
          <w:tab w:val="left" w:pos="1374"/>
          <w:tab w:val="left" w:pos="1375"/>
        </w:tabs>
        <w:spacing w:before="161"/>
        <w:rPr>
          <w:sz w:val="28"/>
        </w:rPr>
      </w:pPr>
      <w:r>
        <w:rPr>
          <w:sz w:val="28"/>
        </w:rPr>
        <w:t>базовые</w:t>
      </w:r>
      <w:r>
        <w:rPr>
          <w:spacing w:val="-6"/>
          <w:sz w:val="28"/>
        </w:rPr>
        <w:t xml:space="preserve"> </w:t>
      </w:r>
      <w:r>
        <w:rPr>
          <w:sz w:val="28"/>
        </w:rPr>
        <w:t>логические</w:t>
      </w:r>
      <w:r>
        <w:rPr>
          <w:spacing w:val="-6"/>
          <w:sz w:val="28"/>
        </w:rPr>
        <w:t xml:space="preserve"> </w:t>
      </w:r>
      <w:r>
        <w:rPr>
          <w:sz w:val="28"/>
        </w:rPr>
        <w:t>действия:</w:t>
      </w:r>
    </w:p>
    <w:p w:rsidR="00891CF0" w:rsidRDefault="00B23650">
      <w:pPr>
        <w:pStyle w:val="a0"/>
        <w:spacing w:before="163" w:line="362" w:lineRule="auto"/>
        <w:ind w:left="100"/>
        <w:jc w:val="left"/>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67"/>
        </w:rPr>
        <w:t xml:space="preserve"> </w:t>
      </w:r>
      <w:r>
        <w:t>рассматривать;</w:t>
      </w:r>
    </w:p>
    <w:p w:rsidR="00891CF0" w:rsidRDefault="00B23650">
      <w:pPr>
        <w:pStyle w:val="a0"/>
        <w:spacing w:line="360" w:lineRule="auto"/>
        <w:ind w:left="100"/>
        <w:jc w:val="left"/>
      </w:pPr>
      <w:r>
        <w:t>определять</w:t>
      </w:r>
      <w:r>
        <w:rPr>
          <w:spacing w:val="60"/>
        </w:rPr>
        <w:t xml:space="preserve"> </w:t>
      </w:r>
      <w:r>
        <w:t>цели</w:t>
      </w:r>
      <w:r>
        <w:rPr>
          <w:spacing w:val="64"/>
        </w:rPr>
        <w:t xml:space="preserve"> </w:t>
      </w:r>
      <w:r>
        <w:t>деятельности,</w:t>
      </w:r>
      <w:r>
        <w:rPr>
          <w:spacing w:val="62"/>
        </w:rPr>
        <w:t xml:space="preserve"> </w:t>
      </w:r>
      <w:r>
        <w:t>задавая</w:t>
      </w:r>
      <w:r>
        <w:rPr>
          <w:spacing w:val="60"/>
        </w:rPr>
        <w:t xml:space="preserve"> </w:t>
      </w:r>
      <w:r>
        <w:t>параметры</w:t>
      </w:r>
      <w:r>
        <w:rPr>
          <w:spacing w:val="61"/>
        </w:rPr>
        <w:t xml:space="preserve"> </w:t>
      </w:r>
      <w:r>
        <w:t>и</w:t>
      </w:r>
      <w:r>
        <w:rPr>
          <w:spacing w:val="63"/>
        </w:rPr>
        <w:t xml:space="preserve"> </w:t>
      </w:r>
      <w:r>
        <w:t>критерии</w:t>
      </w:r>
      <w:r>
        <w:rPr>
          <w:spacing w:val="64"/>
        </w:rPr>
        <w:t xml:space="preserve"> </w:t>
      </w:r>
      <w:r>
        <w:t>их</w:t>
      </w:r>
      <w:r>
        <w:rPr>
          <w:spacing w:val="61"/>
        </w:rPr>
        <w:t xml:space="preserve"> </w:t>
      </w:r>
      <w:r>
        <w:t>достижения,</w:t>
      </w:r>
      <w:r>
        <w:rPr>
          <w:spacing w:val="-67"/>
        </w:rPr>
        <w:t xml:space="preserve"> </w:t>
      </w:r>
      <w:r>
        <w:t>соотносить</w:t>
      </w:r>
      <w:r>
        <w:rPr>
          <w:spacing w:val="-7"/>
        </w:rPr>
        <w:t xml:space="preserve"> </w:t>
      </w:r>
      <w:r>
        <w:t>результаты</w:t>
      </w:r>
      <w:r>
        <w:rPr>
          <w:spacing w:val="-2"/>
        </w:rPr>
        <w:t xml:space="preserve"> </w:t>
      </w:r>
      <w:r>
        <w:t>деятельности</w:t>
      </w:r>
      <w:r>
        <w:rPr>
          <w:spacing w:val="-4"/>
        </w:rPr>
        <w:t xml:space="preserve"> </w:t>
      </w:r>
      <w:r>
        <w:t>с</w:t>
      </w:r>
      <w:r>
        <w:rPr>
          <w:spacing w:val="-6"/>
        </w:rPr>
        <w:t xml:space="preserve"> </w:t>
      </w:r>
      <w:r>
        <w:t>поставленными</w:t>
      </w:r>
      <w:r>
        <w:rPr>
          <w:spacing w:val="-4"/>
        </w:rPr>
        <w:t xml:space="preserve"> </w:t>
      </w:r>
      <w:r>
        <w:t>целями;</w:t>
      </w:r>
    </w:p>
    <w:p w:rsidR="00891CF0" w:rsidRDefault="00B23650">
      <w:pPr>
        <w:pStyle w:val="a0"/>
        <w:spacing w:line="360" w:lineRule="auto"/>
        <w:ind w:left="100" w:right="264"/>
        <w:jc w:val="left"/>
      </w:pPr>
      <w:r>
        <w:t>использовать</w:t>
      </w:r>
      <w:r>
        <w:rPr>
          <w:spacing w:val="49"/>
        </w:rPr>
        <w:t xml:space="preserve"> </w:t>
      </w:r>
      <w:r>
        <w:t>при</w:t>
      </w:r>
      <w:r>
        <w:rPr>
          <w:spacing w:val="50"/>
        </w:rPr>
        <w:t xml:space="preserve"> </w:t>
      </w:r>
      <w:r>
        <w:t>освоении</w:t>
      </w:r>
      <w:r>
        <w:rPr>
          <w:spacing w:val="53"/>
        </w:rPr>
        <w:t xml:space="preserve"> </w:t>
      </w:r>
      <w:r>
        <w:t>знаний</w:t>
      </w:r>
      <w:r>
        <w:rPr>
          <w:spacing w:val="50"/>
        </w:rPr>
        <w:t xml:space="preserve"> </w:t>
      </w:r>
      <w:r>
        <w:t>приёмы</w:t>
      </w:r>
      <w:r>
        <w:rPr>
          <w:spacing w:val="53"/>
        </w:rPr>
        <w:t xml:space="preserve"> </w:t>
      </w:r>
      <w:r>
        <w:t>логического</w:t>
      </w:r>
      <w:r>
        <w:rPr>
          <w:spacing w:val="49"/>
        </w:rPr>
        <w:t xml:space="preserve"> </w:t>
      </w:r>
      <w:r>
        <w:t>мышления</w:t>
      </w:r>
      <w:r>
        <w:rPr>
          <w:spacing w:val="58"/>
        </w:rPr>
        <w:t xml:space="preserve"> </w:t>
      </w:r>
      <w:r>
        <w:t>–</w:t>
      </w:r>
      <w:r>
        <w:rPr>
          <w:spacing w:val="54"/>
        </w:rPr>
        <w:t xml:space="preserve"> </w:t>
      </w:r>
      <w:r>
        <w:t>выделять</w:t>
      </w:r>
      <w:r>
        <w:rPr>
          <w:spacing w:val="-67"/>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67"/>
        </w:rPr>
        <w:t xml:space="preserve"> </w:t>
      </w:r>
      <w:r>
        <w:t>соответствующие</w:t>
      </w:r>
      <w:r>
        <w:rPr>
          <w:spacing w:val="11"/>
        </w:rPr>
        <w:t xml:space="preserve"> </w:t>
      </w:r>
      <w:r>
        <w:t>понятия</w:t>
      </w:r>
      <w:r>
        <w:rPr>
          <w:spacing w:val="9"/>
        </w:rPr>
        <w:t xml:space="preserve"> </w:t>
      </w:r>
      <w:r>
        <w:t>для</w:t>
      </w:r>
      <w:r>
        <w:rPr>
          <w:spacing w:val="9"/>
        </w:rPr>
        <w:t xml:space="preserve"> </w:t>
      </w:r>
      <w:r>
        <w:t>объяснения</w:t>
      </w:r>
      <w:r>
        <w:rPr>
          <w:spacing w:val="9"/>
        </w:rPr>
        <w:t xml:space="preserve"> </w:t>
      </w:r>
      <w:r>
        <w:t>отдельных</w:t>
      </w:r>
      <w:r>
        <w:rPr>
          <w:spacing w:val="13"/>
        </w:rPr>
        <w:t xml:space="preserve"> </w:t>
      </w:r>
      <w:r>
        <w:t>фактов</w:t>
      </w:r>
      <w:r>
        <w:rPr>
          <w:spacing w:val="10"/>
        </w:rPr>
        <w:t xml:space="preserve"> </w:t>
      </w:r>
      <w:r>
        <w:t>и</w:t>
      </w:r>
      <w:r>
        <w:rPr>
          <w:spacing w:val="18"/>
        </w:rPr>
        <w:t xml:space="preserve"> </w:t>
      </w:r>
      <w:r>
        <w:t>явлений;</w:t>
      </w:r>
      <w:r>
        <w:rPr>
          <w:spacing w:val="1"/>
        </w:rPr>
        <w:t xml:space="preserve"> </w:t>
      </w:r>
      <w:r>
        <w:t>выбирать</w:t>
      </w:r>
      <w:r>
        <w:rPr>
          <w:spacing w:val="35"/>
        </w:rPr>
        <w:t xml:space="preserve"> </w:t>
      </w:r>
      <w:r>
        <w:t>основания</w:t>
      </w:r>
      <w:r>
        <w:rPr>
          <w:spacing w:val="38"/>
        </w:rPr>
        <w:t xml:space="preserve"> </w:t>
      </w:r>
      <w:r>
        <w:t>и</w:t>
      </w:r>
      <w:r>
        <w:rPr>
          <w:spacing w:val="37"/>
        </w:rPr>
        <w:t xml:space="preserve"> </w:t>
      </w:r>
      <w:r>
        <w:t>критерии</w:t>
      </w:r>
      <w:r>
        <w:rPr>
          <w:spacing w:val="38"/>
        </w:rPr>
        <w:t xml:space="preserve"> </w:t>
      </w:r>
      <w:r>
        <w:t>для</w:t>
      </w:r>
      <w:r>
        <w:rPr>
          <w:spacing w:val="35"/>
        </w:rPr>
        <w:t xml:space="preserve"> </w:t>
      </w:r>
      <w:r>
        <w:t>классификации</w:t>
      </w:r>
      <w:r>
        <w:rPr>
          <w:spacing w:val="38"/>
        </w:rPr>
        <w:t xml:space="preserve"> </w:t>
      </w:r>
      <w:r>
        <w:t>веществ</w:t>
      </w:r>
      <w:r>
        <w:rPr>
          <w:spacing w:val="35"/>
        </w:rPr>
        <w:t xml:space="preserve"> </w:t>
      </w:r>
      <w:r>
        <w:t>и</w:t>
      </w:r>
      <w:r>
        <w:rPr>
          <w:spacing w:val="37"/>
        </w:rPr>
        <w:t xml:space="preserve"> </w:t>
      </w:r>
      <w:r>
        <w:t>химических</w:t>
      </w:r>
      <w:r>
        <w:rPr>
          <w:spacing w:val="-67"/>
        </w:rPr>
        <w:t xml:space="preserve"> </w:t>
      </w:r>
      <w:r>
        <w:t>реакций;</w:t>
      </w:r>
    </w:p>
    <w:p w:rsidR="00891CF0" w:rsidRDefault="00B23650">
      <w:pPr>
        <w:pStyle w:val="a0"/>
        <w:tabs>
          <w:tab w:val="left" w:pos="1473"/>
          <w:tab w:val="left" w:pos="3674"/>
          <w:tab w:val="left" w:pos="4094"/>
          <w:tab w:val="left" w:pos="6024"/>
          <w:tab w:val="left" w:pos="6427"/>
          <w:tab w:val="left" w:pos="8813"/>
        </w:tabs>
        <w:spacing w:line="360" w:lineRule="auto"/>
        <w:ind w:left="100" w:right="271"/>
        <w:jc w:val="left"/>
      </w:pPr>
      <w:r>
        <w:t>устанавливать причинно-следственные связи между изучаемыми явлениями;</w:t>
      </w:r>
      <w:r>
        <w:rPr>
          <w:spacing w:val="1"/>
        </w:rPr>
        <w:t xml:space="preserve"> </w:t>
      </w:r>
      <w:r>
        <w:t>строить</w:t>
      </w:r>
      <w:r>
        <w:rPr>
          <w:spacing w:val="47"/>
        </w:rPr>
        <w:t xml:space="preserve"> </w:t>
      </w:r>
      <w:r>
        <w:t>логические</w:t>
      </w:r>
      <w:r>
        <w:rPr>
          <w:spacing w:val="48"/>
        </w:rPr>
        <w:t xml:space="preserve"> </w:t>
      </w:r>
      <w:r>
        <w:t>рассуждения</w:t>
      </w:r>
      <w:r>
        <w:rPr>
          <w:spacing w:val="49"/>
        </w:rPr>
        <w:t xml:space="preserve"> </w:t>
      </w:r>
      <w:r>
        <w:t>(индуктивные,</w:t>
      </w:r>
      <w:r>
        <w:rPr>
          <w:spacing w:val="48"/>
        </w:rPr>
        <w:t xml:space="preserve"> </w:t>
      </w:r>
      <w:r>
        <w:t>дедуктивные,</w:t>
      </w:r>
      <w:r>
        <w:rPr>
          <w:spacing w:val="48"/>
        </w:rPr>
        <w:t xml:space="preserve"> </w:t>
      </w:r>
      <w:r>
        <w:t>по</w:t>
      </w:r>
      <w:r>
        <w:rPr>
          <w:spacing w:val="48"/>
        </w:rPr>
        <w:t xml:space="preserve"> </w:t>
      </w:r>
      <w:r>
        <w:t>аналогии),</w:t>
      </w:r>
      <w:r>
        <w:rPr>
          <w:spacing w:val="-67"/>
        </w:rPr>
        <w:t xml:space="preserve"> </w:t>
      </w:r>
      <w:r>
        <w:t>выявлять</w:t>
      </w:r>
      <w:r>
        <w:tab/>
        <w:t>закономерности</w:t>
      </w:r>
      <w:r>
        <w:tab/>
        <w:t>и</w:t>
      </w:r>
      <w:r>
        <w:tab/>
        <w:t>противоречия</w:t>
      </w:r>
      <w:r>
        <w:tab/>
        <w:t>в</w:t>
      </w:r>
      <w:r>
        <w:tab/>
        <w:t>рассматриваемых</w:t>
      </w:r>
      <w:r>
        <w:tab/>
        <w:t>явлениях,</w:t>
      </w:r>
      <w:r>
        <w:rPr>
          <w:spacing w:val="-67"/>
        </w:rPr>
        <w:t xml:space="preserve"> </w:t>
      </w:r>
      <w:r>
        <w:t>формулировать</w:t>
      </w:r>
      <w:r>
        <w:rPr>
          <w:spacing w:val="-5"/>
        </w:rPr>
        <w:t xml:space="preserve"> </w:t>
      </w:r>
      <w:r>
        <w:t>выводы и</w:t>
      </w:r>
      <w:r>
        <w:rPr>
          <w:spacing w:val="-2"/>
        </w:rPr>
        <w:t xml:space="preserve"> </w:t>
      </w:r>
      <w:r>
        <w:t>заключения;</w:t>
      </w:r>
    </w:p>
    <w:p w:rsidR="00891CF0" w:rsidRDefault="00B23650">
      <w:pPr>
        <w:pStyle w:val="a0"/>
        <w:spacing w:line="360" w:lineRule="auto"/>
        <w:ind w:left="100" w:right="268"/>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71"/>
        </w:rPr>
        <w:t xml:space="preserve"> </w:t>
      </w:r>
      <w:r>
        <w:t>символические</w:t>
      </w:r>
      <w:r>
        <w:rPr>
          <w:spacing w:val="1"/>
        </w:rPr>
        <w:t xml:space="preserve"> </w:t>
      </w:r>
      <w:r>
        <w:t>(знаковые) модели, преобразовывать модельные представления – химическийзнак</w:t>
      </w:r>
      <w:r>
        <w:rPr>
          <w:spacing w:val="-67"/>
        </w:rPr>
        <w:t xml:space="preserve"> </w:t>
      </w:r>
      <w:r>
        <w:t>(символ) элемента, химическая формула, уравнение</w:t>
      </w:r>
      <w:r>
        <w:rPr>
          <w:spacing w:val="1"/>
        </w:rPr>
        <w:t xml:space="preserve"> </w:t>
      </w:r>
      <w:r>
        <w:t>химической реакции – при</w:t>
      </w:r>
      <w:r>
        <w:rPr>
          <w:spacing w:val="1"/>
        </w:rPr>
        <w:t xml:space="preserve"> </w:t>
      </w:r>
      <w:r>
        <w:t>решении учебных познавательных и практических задач, применять 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w:t>
      </w:r>
      <w:r>
        <w:rPr>
          <w:spacing w:val="1"/>
        </w:rPr>
        <w:t xml:space="preserve"> </w:t>
      </w:r>
      <w:r>
        <w:t>веществ</w:t>
      </w:r>
      <w:r>
        <w:rPr>
          <w:spacing w:val="-3"/>
        </w:rPr>
        <w:t xml:space="preserve"> </w:t>
      </w:r>
      <w:r>
        <w:t>и</w:t>
      </w:r>
      <w:r>
        <w:rPr>
          <w:spacing w:val="-5"/>
        </w:rPr>
        <w:t xml:space="preserve"> </w:t>
      </w:r>
      <w:r>
        <w:t>химических</w:t>
      </w:r>
      <w:r>
        <w:rPr>
          <w:spacing w:val="2"/>
        </w:rPr>
        <w:t xml:space="preserve"> </w:t>
      </w:r>
      <w:r>
        <w:t>реакций.</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rsidP="00461614">
      <w:pPr>
        <w:pStyle w:val="a5"/>
        <w:numPr>
          <w:ilvl w:val="0"/>
          <w:numId w:val="103"/>
        </w:numPr>
        <w:tabs>
          <w:tab w:val="left" w:pos="1374"/>
          <w:tab w:val="left" w:pos="1375"/>
        </w:tabs>
        <w:spacing w:before="66"/>
        <w:rPr>
          <w:sz w:val="28"/>
        </w:rPr>
      </w:pPr>
      <w:r>
        <w:rPr>
          <w:sz w:val="28"/>
        </w:rPr>
        <w:lastRenderedPageBreak/>
        <w:t>базовые</w:t>
      </w:r>
      <w:r>
        <w:rPr>
          <w:spacing w:val="-7"/>
          <w:sz w:val="28"/>
        </w:rPr>
        <w:t xml:space="preserve"> </w:t>
      </w:r>
      <w:r>
        <w:rPr>
          <w:sz w:val="28"/>
        </w:rPr>
        <w:t>исследовательские</w:t>
      </w:r>
      <w:r>
        <w:rPr>
          <w:spacing w:val="-10"/>
          <w:sz w:val="28"/>
        </w:rPr>
        <w:t xml:space="preserve"> </w:t>
      </w:r>
      <w:r>
        <w:rPr>
          <w:sz w:val="28"/>
        </w:rPr>
        <w:t>действия:</w:t>
      </w:r>
    </w:p>
    <w:p w:rsidR="00891CF0" w:rsidRDefault="00B23650">
      <w:pPr>
        <w:pStyle w:val="a0"/>
        <w:tabs>
          <w:tab w:val="left" w:pos="2920"/>
          <w:tab w:val="left" w:pos="3271"/>
          <w:tab w:val="left" w:pos="4267"/>
          <w:tab w:val="left" w:pos="6170"/>
        </w:tabs>
        <w:spacing w:before="164" w:line="360" w:lineRule="auto"/>
        <w:ind w:left="100" w:right="268"/>
        <w:jc w:val="left"/>
      </w:pPr>
      <w:r>
        <w:t>владеть основами методов научного познания веществ и химических реакций;</w:t>
      </w:r>
      <w:r>
        <w:rPr>
          <w:spacing w:val="1"/>
        </w:rPr>
        <w:t xml:space="preserve"> </w:t>
      </w:r>
      <w:r>
        <w:t>формулировать</w:t>
      </w:r>
      <w:r>
        <w:rPr>
          <w:spacing w:val="125"/>
        </w:rPr>
        <w:t xml:space="preserve"> </w:t>
      </w:r>
      <w:r>
        <w:t>цели</w:t>
      </w:r>
      <w:r>
        <w:tab/>
        <w:t>и</w:t>
      </w:r>
      <w:r>
        <w:tab/>
        <w:t>задачи</w:t>
      </w:r>
      <w:r>
        <w:tab/>
        <w:t>исследования,</w:t>
      </w:r>
      <w:r>
        <w:tab/>
        <w:t>использовать</w:t>
      </w:r>
      <w:r>
        <w:rPr>
          <w:spacing w:val="58"/>
        </w:rPr>
        <w:t xml:space="preserve"> </w:t>
      </w:r>
      <w:r>
        <w:t>поставленные</w:t>
      </w:r>
      <w:r>
        <w:rPr>
          <w:spacing w:val="57"/>
        </w:rPr>
        <w:t xml:space="preserve"> </w:t>
      </w:r>
      <w:r>
        <w:t>и</w:t>
      </w:r>
      <w:r>
        <w:rPr>
          <w:spacing w:val="-67"/>
        </w:rPr>
        <w:t xml:space="preserve"> </w:t>
      </w:r>
      <w:r>
        <w:t>самостоятельно</w:t>
      </w:r>
      <w:r>
        <w:rPr>
          <w:spacing w:val="1"/>
        </w:rPr>
        <w:t xml:space="preserve"> </w:t>
      </w:r>
      <w:r>
        <w:t>сформулированные</w:t>
      </w:r>
      <w:r>
        <w:rPr>
          <w:spacing w:val="1"/>
        </w:rPr>
        <w:t xml:space="preserve"> </w:t>
      </w:r>
      <w:r>
        <w:t>вопросы</w:t>
      </w:r>
      <w:r>
        <w:rPr>
          <w:spacing w:val="1"/>
        </w:rPr>
        <w:t xml:space="preserve"> </w:t>
      </w:r>
      <w:r>
        <w:t>в качестве инструмента познания и</w:t>
      </w:r>
      <w:r>
        <w:rPr>
          <w:spacing w:val="-67"/>
        </w:rPr>
        <w:t xml:space="preserve"> </w:t>
      </w:r>
      <w:r>
        <w:t>основы</w:t>
      </w:r>
      <w:r>
        <w:rPr>
          <w:spacing w:val="42"/>
        </w:rPr>
        <w:t xml:space="preserve"> </w:t>
      </w:r>
      <w:r>
        <w:t>для</w:t>
      </w:r>
      <w:r>
        <w:rPr>
          <w:spacing w:val="41"/>
        </w:rPr>
        <w:t xml:space="preserve"> </w:t>
      </w:r>
      <w:r>
        <w:t>формирования</w:t>
      </w:r>
      <w:r>
        <w:rPr>
          <w:spacing w:val="43"/>
        </w:rPr>
        <w:t xml:space="preserve"> </w:t>
      </w:r>
      <w:r>
        <w:t>гипотезы</w:t>
      </w:r>
      <w:r>
        <w:rPr>
          <w:spacing w:val="43"/>
        </w:rPr>
        <w:t xml:space="preserve"> </w:t>
      </w:r>
      <w:r>
        <w:t>по</w:t>
      </w:r>
      <w:r>
        <w:rPr>
          <w:spacing w:val="42"/>
        </w:rPr>
        <w:t xml:space="preserve"> </w:t>
      </w:r>
      <w:r>
        <w:t>проверке</w:t>
      </w:r>
      <w:r>
        <w:rPr>
          <w:spacing w:val="50"/>
        </w:rPr>
        <w:t xml:space="preserve"> </w:t>
      </w:r>
      <w:r>
        <w:t>правильности</w:t>
      </w:r>
      <w:r>
        <w:rPr>
          <w:spacing w:val="42"/>
        </w:rPr>
        <w:t xml:space="preserve"> </w:t>
      </w:r>
      <w:r>
        <w:t>высказываемых</w:t>
      </w:r>
      <w:r>
        <w:rPr>
          <w:spacing w:val="-67"/>
        </w:rPr>
        <w:t xml:space="preserve"> </w:t>
      </w:r>
      <w:r>
        <w:t>суждений;</w:t>
      </w:r>
    </w:p>
    <w:p w:rsidR="00891CF0" w:rsidRDefault="00B23650">
      <w:pPr>
        <w:pStyle w:val="a0"/>
        <w:spacing w:line="360" w:lineRule="auto"/>
        <w:ind w:left="100" w:right="271"/>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4"/>
        </w:rPr>
        <w:t xml:space="preserve"> </w:t>
      </w:r>
      <w:r>
        <w:t>отчёт</w:t>
      </w:r>
      <w:r>
        <w:rPr>
          <w:spacing w:val="-5"/>
        </w:rPr>
        <w:t xml:space="preserve"> </w:t>
      </w:r>
      <w:r>
        <w:t>о проделанной</w:t>
      </w:r>
      <w:r>
        <w:rPr>
          <w:spacing w:val="-4"/>
        </w:rPr>
        <w:t xml:space="preserve"> </w:t>
      </w:r>
      <w:r>
        <w:t>работе;</w:t>
      </w:r>
    </w:p>
    <w:p w:rsidR="00891CF0" w:rsidRDefault="00B23650">
      <w:pPr>
        <w:pStyle w:val="a0"/>
        <w:spacing w:line="360" w:lineRule="auto"/>
        <w:ind w:left="100" w:right="273"/>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7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2"/>
        </w:rPr>
        <w:t xml:space="preserve"> </w:t>
      </w:r>
      <w:r>
        <w:t>применению различных методов</w:t>
      </w:r>
      <w:r>
        <w:rPr>
          <w:spacing w:val="-9"/>
        </w:rPr>
        <w:t xml:space="preserve"> </w:t>
      </w:r>
      <w:r>
        <w:t>познания.</w:t>
      </w:r>
    </w:p>
    <w:p w:rsidR="00891CF0" w:rsidRDefault="00B23650" w:rsidP="00461614">
      <w:pPr>
        <w:pStyle w:val="a5"/>
        <w:numPr>
          <w:ilvl w:val="0"/>
          <w:numId w:val="103"/>
        </w:numPr>
        <w:tabs>
          <w:tab w:val="left" w:pos="1374"/>
          <w:tab w:val="left" w:pos="1375"/>
        </w:tabs>
        <w:rPr>
          <w:sz w:val="28"/>
        </w:rPr>
      </w:pPr>
      <w:r>
        <w:rPr>
          <w:sz w:val="28"/>
        </w:rPr>
        <w:t>работа</w:t>
      </w:r>
      <w:r>
        <w:rPr>
          <w:spacing w:val="-6"/>
          <w:sz w:val="28"/>
        </w:rPr>
        <w:t xml:space="preserve"> </w:t>
      </w:r>
      <w:r>
        <w:rPr>
          <w:sz w:val="28"/>
        </w:rPr>
        <w:t>с</w:t>
      </w:r>
      <w:r>
        <w:rPr>
          <w:spacing w:val="-7"/>
          <w:sz w:val="28"/>
        </w:rPr>
        <w:t xml:space="preserve"> </w:t>
      </w:r>
      <w:r>
        <w:rPr>
          <w:sz w:val="28"/>
        </w:rPr>
        <w:t>информацией:</w:t>
      </w:r>
    </w:p>
    <w:p w:rsidR="00891CF0" w:rsidRDefault="00B23650">
      <w:pPr>
        <w:pStyle w:val="a0"/>
        <w:spacing w:before="160" w:line="360" w:lineRule="auto"/>
        <w:ind w:left="100" w:right="270"/>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w:t>
      </w:r>
      <w:r>
        <w:rPr>
          <w:spacing w:val="1"/>
        </w:rPr>
        <w:t xml:space="preserve"> </w:t>
      </w:r>
      <w:r>
        <w:t>популярная</w:t>
      </w:r>
      <w:r>
        <w:rPr>
          <w:spacing w:val="1"/>
        </w:rPr>
        <w:t xml:space="preserve"> </w:t>
      </w:r>
      <w:r>
        <w:t>литература химического содержания, справочные пособия, ресурсы Интернета),</w:t>
      </w:r>
      <w:r>
        <w:rPr>
          <w:spacing w:val="1"/>
        </w:rPr>
        <w:t xml:space="preserve"> </w:t>
      </w:r>
      <w:r>
        <w:t>анализировать информацию различных видов и форм представления, критически</w:t>
      </w:r>
      <w:r>
        <w:rPr>
          <w:spacing w:val="1"/>
        </w:rPr>
        <w:t xml:space="preserve"> </w:t>
      </w:r>
      <w:r>
        <w:t>оценивать</w:t>
      </w:r>
      <w:r>
        <w:rPr>
          <w:spacing w:val="-2"/>
        </w:rPr>
        <w:t xml:space="preserve"> </w:t>
      </w:r>
      <w:r>
        <w:t>её</w:t>
      </w:r>
      <w:r>
        <w:rPr>
          <w:spacing w:val="-1"/>
        </w:rPr>
        <w:t xml:space="preserve"> </w:t>
      </w:r>
      <w:r>
        <w:t>достоверность инепротиворечивость;</w:t>
      </w:r>
    </w:p>
    <w:p w:rsidR="00891CF0" w:rsidRDefault="00B23650">
      <w:pPr>
        <w:pStyle w:val="a0"/>
        <w:spacing w:before="3" w:line="360" w:lineRule="auto"/>
        <w:ind w:left="100" w:right="268"/>
        <w:jc w:val="left"/>
      </w:pPr>
      <w:r>
        <w:t>формулировать</w:t>
      </w:r>
      <w:r>
        <w:rPr>
          <w:spacing w:val="62"/>
        </w:rPr>
        <w:t xml:space="preserve"> </w:t>
      </w:r>
      <w:r>
        <w:t>запросы</w:t>
      </w:r>
      <w:r>
        <w:rPr>
          <w:spacing w:val="66"/>
        </w:rPr>
        <w:t xml:space="preserve"> </w:t>
      </w:r>
      <w:r>
        <w:t>и</w:t>
      </w:r>
      <w:r>
        <w:rPr>
          <w:spacing w:val="62"/>
        </w:rPr>
        <w:t xml:space="preserve"> </w:t>
      </w:r>
      <w:r>
        <w:t>применять</w:t>
      </w:r>
      <w:r>
        <w:rPr>
          <w:spacing w:val="62"/>
        </w:rPr>
        <w:t xml:space="preserve"> </w:t>
      </w:r>
      <w:r>
        <w:t>различные</w:t>
      </w:r>
      <w:r>
        <w:rPr>
          <w:spacing w:val="64"/>
        </w:rPr>
        <w:t xml:space="preserve"> </w:t>
      </w:r>
      <w:r>
        <w:t>методы</w:t>
      </w:r>
      <w:r>
        <w:rPr>
          <w:spacing w:val="63"/>
        </w:rPr>
        <w:t xml:space="preserve"> </w:t>
      </w:r>
      <w:r>
        <w:t>при</w:t>
      </w:r>
      <w:r>
        <w:rPr>
          <w:spacing w:val="65"/>
        </w:rPr>
        <w:t xml:space="preserve"> </w:t>
      </w:r>
      <w:r>
        <w:t>поиске</w:t>
      </w:r>
      <w:r>
        <w:rPr>
          <w:spacing w:val="65"/>
        </w:rPr>
        <w:t xml:space="preserve"> </w:t>
      </w:r>
      <w:r>
        <w:t>и  отборе</w:t>
      </w:r>
      <w:r>
        <w:rPr>
          <w:spacing w:val="-67"/>
        </w:rPr>
        <w:t xml:space="preserve"> </w:t>
      </w:r>
      <w:r>
        <w:t>информации, необходимой для выполнения учебных задач определённого типа;</w:t>
      </w:r>
      <w:r>
        <w:rPr>
          <w:spacing w:val="1"/>
        </w:rPr>
        <w:t xml:space="preserve"> </w:t>
      </w:r>
      <w:r>
        <w:t>приобретать</w:t>
      </w:r>
      <w:r>
        <w:rPr>
          <w:spacing w:val="23"/>
        </w:rPr>
        <w:t xml:space="preserve"> </w:t>
      </w:r>
      <w:r>
        <w:t>опыт</w:t>
      </w:r>
      <w:r>
        <w:rPr>
          <w:spacing w:val="25"/>
        </w:rPr>
        <w:t xml:space="preserve"> </w:t>
      </w:r>
      <w:r>
        <w:t>использования</w:t>
      </w:r>
      <w:r>
        <w:rPr>
          <w:spacing w:val="25"/>
        </w:rPr>
        <w:t xml:space="preserve"> </w:t>
      </w:r>
      <w:r>
        <w:t>информационно-коммуникативных</w:t>
      </w:r>
      <w:r>
        <w:rPr>
          <w:spacing w:val="28"/>
        </w:rPr>
        <w:t xml:space="preserve"> </w:t>
      </w:r>
      <w:r>
        <w:t>технологий</w:t>
      </w:r>
      <w:r>
        <w:rPr>
          <w:spacing w:val="-67"/>
        </w:rPr>
        <w:t xml:space="preserve"> </w:t>
      </w:r>
      <w:r>
        <w:t>и</w:t>
      </w:r>
      <w:r>
        <w:rPr>
          <w:spacing w:val="-3"/>
        </w:rPr>
        <w:t xml:space="preserve"> </w:t>
      </w:r>
      <w:r>
        <w:t>различных</w:t>
      </w:r>
      <w:r>
        <w:rPr>
          <w:spacing w:val="-4"/>
        </w:rPr>
        <w:t xml:space="preserve"> </w:t>
      </w:r>
      <w:r>
        <w:t>поисковых</w:t>
      </w:r>
      <w:r>
        <w:rPr>
          <w:spacing w:val="2"/>
        </w:rPr>
        <w:t xml:space="preserve"> </w:t>
      </w:r>
      <w:r>
        <w:t>систем;</w:t>
      </w:r>
    </w:p>
    <w:p w:rsidR="00891CF0" w:rsidRDefault="00B23650">
      <w:pPr>
        <w:pStyle w:val="a0"/>
        <w:tabs>
          <w:tab w:val="left" w:pos="2224"/>
          <w:tab w:val="left" w:pos="3588"/>
          <w:tab w:val="left" w:pos="5453"/>
          <w:tab w:val="left" w:pos="6468"/>
          <w:tab w:val="left" w:pos="8461"/>
        </w:tabs>
        <w:spacing w:before="5" w:line="360" w:lineRule="auto"/>
        <w:ind w:left="100" w:right="278"/>
        <w:jc w:val="left"/>
      </w:pPr>
      <w:r>
        <w:t>самостоятельно</w:t>
      </w:r>
      <w:r>
        <w:tab/>
        <w:t>выбирать</w:t>
      </w:r>
      <w:r>
        <w:tab/>
        <w:t>оптимальную</w:t>
      </w:r>
      <w:r>
        <w:tab/>
        <w:t>форму</w:t>
      </w:r>
      <w:r>
        <w:tab/>
        <w:t>представления</w:t>
      </w:r>
      <w:r>
        <w:tab/>
      </w:r>
      <w:r>
        <w:rPr>
          <w:spacing w:val="-1"/>
        </w:rPr>
        <w:t>информации</w:t>
      </w:r>
      <w:r>
        <w:rPr>
          <w:spacing w:val="-67"/>
        </w:rPr>
        <w:t xml:space="preserve"> </w:t>
      </w:r>
      <w:r>
        <w:t>(схемы,</w:t>
      </w:r>
      <w:r>
        <w:rPr>
          <w:spacing w:val="-4"/>
        </w:rPr>
        <w:t xml:space="preserve"> </w:t>
      </w:r>
      <w:r>
        <w:t>графики,</w:t>
      </w:r>
      <w:r>
        <w:rPr>
          <w:spacing w:val="-3"/>
        </w:rPr>
        <w:t xml:space="preserve"> </w:t>
      </w:r>
      <w:r>
        <w:t>диаграммы,</w:t>
      </w:r>
      <w:r>
        <w:rPr>
          <w:spacing w:val="-3"/>
        </w:rPr>
        <w:t xml:space="preserve"> </w:t>
      </w:r>
      <w:r>
        <w:t>таблицы,</w:t>
      </w:r>
      <w:r>
        <w:rPr>
          <w:spacing w:val="-5"/>
        </w:rPr>
        <w:t xml:space="preserve"> </w:t>
      </w:r>
      <w:r>
        <w:t>рисунки</w:t>
      </w:r>
      <w:r>
        <w:rPr>
          <w:spacing w:val="-1"/>
        </w:rPr>
        <w:t xml:space="preserve"> </w:t>
      </w:r>
      <w:r>
        <w:t>и</w:t>
      </w:r>
      <w:r>
        <w:rPr>
          <w:spacing w:val="-2"/>
        </w:rPr>
        <w:t xml:space="preserve"> </w:t>
      </w:r>
      <w:r>
        <w:t>другие);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2"/>
      </w:pPr>
      <w:r>
        <w:lastRenderedPageBreak/>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информацией:</w:t>
      </w:r>
      <w:r>
        <w:rPr>
          <w:spacing w:val="34"/>
        </w:rPr>
        <w:t xml:space="preserve"> </w:t>
      </w:r>
      <w:r>
        <w:t>применять</w:t>
      </w:r>
      <w:r>
        <w:rPr>
          <w:spacing w:val="33"/>
        </w:rPr>
        <w:t xml:space="preserve"> </w:t>
      </w:r>
      <w:r>
        <w:t>межпредметные</w:t>
      </w:r>
      <w:r>
        <w:rPr>
          <w:spacing w:val="34"/>
        </w:rPr>
        <w:t xml:space="preserve"> </w:t>
      </w:r>
      <w:r>
        <w:t>(физические</w:t>
      </w:r>
      <w:r>
        <w:rPr>
          <w:spacing w:val="33"/>
        </w:rPr>
        <w:t xml:space="preserve"> </w:t>
      </w:r>
      <w:r>
        <w:t>и</w:t>
      </w:r>
      <w:r>
        <w:rPr>
          <w:spacing w:val="34"/>
        </w:rPr>
        <w:t xml:space="preserve"> </w:t>
      </w:r>
      <w:r>
        <w:t>математические)</w:t>
      </w:r>
      <w:r>
        <w:rPr>
          <w:spacing w:val="29"/>
        </w:rPr>
        <w:t xml:space="preserve"> </w:t>
      </w:r>
      <w:r>
        <w:t>знаки</w:t>
      </w:r>
      <w:r>
        <w:rPr>
          <w:spacing w:val="-68"/>
        </w:rPr>
        <w:t xml:space="preserve"> </w:t>
      </w:r>
      <w:r>
        <w:t>и</w:t>
      </w:r>
      <w:r>
        <w:rPr>
          <w:spacing w:val="-6"/>
        </w:rPr>
        <w:t xml:space="preserve"> </w:t>
      </w:r>
      <w:r>
        <w:t>символы,</w:t>
      </w:r>
      <w:r>
        <w:rPr>
          <w:spacing w:val="-6"/>
        </w:rPr>
        <w:t xml:space="preserve"> </w:t>
      </w:r>
      <w:r>
        <w:t>формулы,</w:t>
      </w:r>
      <w:r>
        <w:rPr>
          <w:spacing w:val="-3"/>
        </w:rPr>
        <w:t xml:space="preserve"> </w:t>
      </w:r>
      <w:r>
        <w:t>аббревиатуры,</w:t>
      </w:r>
      <w:r>
        <w:rPr>
          <w:spacing w:val="-4"/>
        </w:rPr>
        <w:t xml:space="preserve"> </w:t>
      </w:r>
      <w:r>
        <w:t>номенклатуру;</w:t>
      </w:r>
    </w:p>
    <w:p w:rsidR="00891CF0" w:rsidRDefault="00B23650">
      <w:pPr>
        <w:tabs>
          <w:tab w:val="left" w:pos="1725"/>
          <w:tab w:val="left" w:pos="4116"/>
          <w:tab w:val="left" w:pos="7026"/>
          <w:tab w:val="left" w:pos="8977"/>
        </w:tabs>
        <w:spacing w:before="1" w:line="360" w:lineRule="auto"/>
        <w:ind w:left="100" w:right="265"/>
        <w:rPr>
          <w:sz w:val="28"/>
        </w:rPr>
      </w:pPr>
      <w:r>
        <w:rPr>
          <w:sz w:val="28"/>
        </w:rPr>
        <w:t>использовать и преобразовывать знаково-символические средства наглядности.</w:t>
      </w:r>
      <w:r>
        <w:rPr>
          <w:spacing w:val="1"/>
          <w:sz w:val="28"/>
        </w:rPr>
        <w:t xml:space="preserve"> </w:t>
      </w:r>
      <w:r>
        <w:rPr>
          <w:sz w:val="28"/>
        </w:rPr>
        <w:t>Овладение</w:t>
      </w:r>
      <w:r>
        <w:rPr>
          <w:sz w:val="28"/>
        </w:rPr>
        <w:tab/>
      </w:r>
      <w:r>
        <w:rPr>
          <w:b/>
          <w:i/>
          <w:sz w:val="28"/>
        </w:rPr>
        <w:t>универсальными</w:t>
      </w:r>
      <w:r>
        <w:rPr>
          <w:b/>
          <w:i/>
          <w:sz w:val="28"/>
        </w:rPr>
        <w:tab/>
        <w:t>коммуникативными</w:t>
      </w:r>
      <w:r>
        <w:rPr>
          <w:b/>
          <w:i/>
          <w:sz w:val="28"/>
        </w:rPr>
        <w:tab/>
        <w:t>действиями</w:t>
      </w:r>
      <w:r>
        <w:rPr>
          <w:sz w:val="28"/>
        </w:rPr>
        <w:t>:</w:t>
      </w:r>
      <w:r>
        <w:rPr>
          <w:sz w:val="28"/>
        </w:rPr>
        <w:tab/>
        <w:t>задавать</w:t>
      </w:r>
      <w:r>
        <w:rPr>
          <w:spacing w:val="-67"/>
          <w:sz w:val="28"/>
        </w:rPr>
        <w:t xml:space="preserve"> </w:t>
      </w:r>
      <w:r>
        <w:rPr>
          <w:sz w:val="28"/>
        </w:rPr>
        <w:t>вопросы</w:t>
      </w:r>
      <w:r>
        <w:rPr>
          <w:spacing w:val="3"/>
          <w:sz w:val="28"/>
        </w:rPr>
        <w:t xml:space="preserve"> </w:t>
      </w:r>
      <w:r>
        <w:rPr>
          <w:sz w:val="28"/>
        </w:rPr>
        <w:t>по</w:t>
      </w:r>
      <w:r>
        <w:rPr>
          <w:spacing w:val="5"/>
          <w:sz w:val="28"/>
        </w:rPr>
        <w:t xml:space="preserve"> </w:t>
      </w:r>
      <w:r>
        <w:rPr>
          <w:sz w:val="28"/>
        </w:rPr>
        <w:t>существу обсуждаемой</w:t>
      </w:r>
      <w:r>
        <w:rPr>
          <w:spacing w:val="7"/>
          <w:sz w:val="28"/>
        </w:rPr>
        <w:t xml:space="preserve"> </w:t>
      </w:r>
      <w:r>
        <w:rPr>
          <w:sz w:val="28"/>
        </w:rPr>
        <w:t>темы</w:t>
      </w:r>
      <w:r>
        <w:rPr>
          <w:spacing w:val="8"/>
          <w:sz w:val="28"/>
        </w:rPr>
        <w:t xml:space="preserve"> </w:t>
      </w:r>
      <w:r>
        <w:rPr>
          <w:sz w:val="28"/>
        </w:rPr>
        <w:t>в</w:t>
      </w:r>
      <w:r>
        <w:rPr>
          <w:spacing w:val="6"/>
          <w:sz w:val="28"/>
        </w:rPr>
        <w:t xml:space="preserve"> </w:t>
      </w:r>
      <w:r>
        <w:rPr>
          <w:sz w:val="28"/>
        </w:rPr>
        <w:t>ходе</w:t>
      </w:r>
      <w:r>
        <w:rPr>
          <w:spacing w:val="7"/>
          <w:sz w:val="28"/>
        </w:rPr>
        <w:t xml:space="preserve"> </w:t>
      </w:r>
      <w:r>
        <w:rPr>
          <w:sz w:val="28"/>
        </w:rPr>
        <w:t>диалога</w:t>
      </w:r>
      <w:r>
        <w:rPr>
          <w:spacing w:val="13"/>
          <w:sz w:val="28"/>
        </w:rPr>
        <w:t xml:space="preserve"> </w:t>
      </w:r>
      <w:r>
        <w:rPr>
          <w:sz w:val="28"/>
        </w:rPr>
        <w:t>и/или</w:t>
      </w:r>
    </w:p>
    <w:p w:rsidR="00891CF0" w:rsidRDefault="00B23650">
      <w:pPr>
        <w:pStyle w:val="a0"/>
        <w:spacing w:before="1" w:line="360" w:lineRule="auto"/>
        <w:ind w:left="100"/>
        <w:jc w:val="left"/>
      </w:pPr>
      <w:r>
        <w:t>дискуссии,</w:t>
      </w:r>
      <w:r>
        <w:rPr>
          <w:spacing w:val="57"/>
        </w:rPr>
        <w:t xml:space="preserve"> </w:t>
      </w:r>
      <w:r>
        <w:t>высказывать</w:t>
      </w:r>
      <w:r>
        <w:rPr>
          <w:spacing w:val="56"/>
        </w:rPr>
        <w:t xml:space="preserve"> </w:t>
      </w:r>
      <w:r>
        <w:t>идеи,</w:t>
      </w:r>
      <w:r>
        <w:rPr>
          <w:spacing w:val="58"/>
        </w:rPr>
        <w:t xml:space="preserve"> </w:t>
      </w:r>
      <w:r>
        <w:t>формулировать</w:t>
      </w:r>
      <w:r>
        <w:rPr>
          <w:spacing w:val="56"/>
        </w:rPr>
        <w:t xml:space="preserve"> </w:t>
      </w:r>
      <w:r>
        <w:t>свои</w:t>
      </w:r>
      <w:r>
        <w:rPr>
          <w:spacing w:val="58"/>
        </w:rPr>
        <w:t xml:space="preserve"> </w:t>
      </w:r>
      <w:r>
        <w:t>предложения</w:t>
      </w:r>
      <w:r>
        <w:rPr>
          <w:spacing w:val="59"/>
        </w:rPr>
        <w:t xml:space="preserve"> </w:t>
      </w:r>
      <w:r>
        <w:t>относительно</w:t>
      </w:r>
      <w:r>
        <w:rPr>
          <w:spacing w:val="-67"/>
        </w:rPr>
        <w:t xml:space="preserve"> </w:t>
      </w:r>
      <w:r>
        <w:t>выполнения</w:t>
      </w:r>
      <w:r>
        <w:rPr>
          <w:spacing w:val="-3"/>
        </w:rPr>
        <w:t xml:space="preserve"> </w:t>
      </w:r>
      <w:r>
        <w:t>предложенной</w:t>
      </w:r>
      <w:r>
        <w:rPr>
          <w:spacing w:val="1"/>
        </w:rPr>
        <w:t xml:space="preserve"> </w:t>
      </w:r>
      <w:r>
        <w:t>задачи;</w:t>
      </w:r>
    </w:p>
    <w:p w:rsidR="00891CF0" w:rsidRDefault="00B23650">
      <w:pPr>
        <w:pStyle w:val="a0"/>
        <w:spacing w:before="1" w:line="360" w:lineRule="auto"/>
        <w:ind w:left="100" w:right="272"/>
      </w:pPr>
      <w:r>
        <w:t>выступать с презентацией результатов познавательной деятельности, полученных</w:t>
      </w:r>
      <w:r>
        <w:rPr>
          <w:spacing w:val="-67"/>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 химического</w:t>
      </w:r>
      <w:r>
        <w:rPr>
          <w:spacing w:val="-67"/>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 реализации учебного проекта и формулировать выводы по результатам</w:t>
      </w:r>
      <w:r>
        <w:rPr>
          <w:spacing w:val="1"/>
        </w:rPr>
        <w:t xml:space="preserve"> </w:t>
      </w:r>
      <w:r>
        <w:t>проведённых исследований путём согласования позиций в</w:t>
      </w:r>
      <w:r>
        <w:rPr>
          <w:spacing w:val="1"/>
        </w:rPr>
        <w:t xml:space="preserve"> </w:t>
      </w:r>
      <w:r>
        <w:t>ходе обсуждения и</w:t>
      </w:r>
      <w:r>
        <w:rPr>
          <w:spacing w:val="1"/>
        </w:rPr>
        <w:t xml:space="preserve"> </w:t>
      </w:r>
      <w:r>
        <w:t>обмена</w:t>
      </w:r>
      <w:r>
        <w:rPr>
          <w:spacing w:val="-1"/>
        </w:rPr>
        <w:t xml:space="preserve"> </w:t>
      </w:r>
      <w:r>
        <w:t>мнениями.</w:t>
      </w:r>
    </w:p>
    <w:p w:rsidR="00891CF0" w:rsidRDefault="00B23650">
      <w:pPr>
        <w:spacing w:line="362" w:lineRule="auto"/>
        <w:ind w:left="100" w:right="277"/>
        <w:jc w:val="both"/>
        <w:rPr>
          <w:sz w:val="28"/>
        </w:rPr>
      </w:pPr>
      <w:r>
        <w:rPr>
          <w:sz w:val="28"/>
        </w:rPr>
        <w:t>Овладение</w:t>
      </w:r>
      <w:r>
        <w:rPr>
          <w:spacing w:val="1"/>
          <w:sz w:val="28"/>
        </w:rPr>
        <w:t xml:space="preserve"> </w:t>
      </w:r>
      <w:r>
        <w:rPr>
          <w:b/>
          <w:i/>
          <w:sz w:val="28"/>
        </w:rPr>
        <w:t>универсальными</w:t>
      </w:r>
      <w:r>
        <w:rPr>
          <w:b/>
          <w:i/>
          <w:spacing w:val="1"/>
          <w:sz w:val="28"/>
        </w:rPr>
        <w:t xml:space="preserve"> </w:t>
      </w:r>
      <w:r>
        <w:rPr>
          <w:b/>
          <w:i/>
          <w:sz w:val="28"/>
        </w:rPr>
        <w:t>регулятивными</w:t>
      </w:r>
      <w:r>
        <w:rPr>
          <w:b/>
          <w:i/>
          <w:spacing w:val="1"/>
          <w:sz w:val="28"/>
        </w:rPr>
        <w:t xml:space="preserve"> </w:t>
      </w:r>
      <w:r>
        <w:rPr>
          <w:b/>
          <w:i/>
          <w:sz w:val="28"/>
        </w:rPr>
        <w:t>действиями</w:t>
      </w:r>
      <w:r>
        <w:rPr>
          <w:sz w:val="28"/>
        </w:rPr>
        <w:t>:</w:t>
      </w:r>
      <w:r>
        <w:rPr>
          <w:spacing w:val="1"/>
          <w:sz w:val="28"/>
        </w:rPr>
        <w:t xml:space="preserve"> </w:t>
      </w:r>
      <w:r>
        <w:rPr>
          <w:sz w:val="28"/>
        </w:rPr>
        <w:t>самостоятельно</w:t>
      </w:r>
      <w:r>
        <w:rPr>
          <w:spacing w:val="1"/>
          <w:sz w:val="28"/>
        </w:rPr>
        <w:t xml:space="preserve"> </w:t>
      </w:r>
      <w:r>
        <w:rPr>
          <w:sz w:val="28"/>
        </w:rPr>
        <w:t>планировать</w:t>
      </w:r>
      <w:r>
        <w:rPr>
          <w:spacing w:val="36"/>
          <w:sz w:val="28"/>
        </w:rPr>
        <w:t xml:space="preserve"> </w:t>
      </w:r>
      <w:r>
        <w:rPr>
          <w:sz w:val="28"/>
        </w:rPr>
        <w:t>и</w:t>
      </w:r>
      <w:r>
        <w:rPr>
          <w:spacing w:val="38"/>
          <w:sz w:val="28"/>
        </w:rPr>
        <w:t xml:space="preserve"> </w:t>
      </w:r>
      <w:r>
        <w:rPr>
          <w:sz w:val="28"/>
        </w:rPr>
        <w:t>осуществлять</w:t>
      </w:r>
      <w:r>
        <w:rPr>
          <w:spacing w:val="37"/>
          <w:sz w:val="28"/>
        </w:rPr>
        <w:t xml:space="preserve"> </w:t>
      </w:r>
      <w:r>
        <w:rPr>
          <w:sz w:val="28"/>
        </w:rPr>
        <w:t>свою</w:t>
      </w:r>
      <w:r>
        <w:rPr>
          <w:spacing w:val="40"/>
          <w:sz w:val="28"/>
        </w:rPr>
        <w:t xml:space="preserve"> </w:t>
      </w:r>
      <w:r>
        <w:rPr>
          <w:sz w:val="28"/>
        </w:rPr>
        <w:t>познавательную</w:t>
      </w:r>
    </w:p>
    <w:p w:rsidR="00891CF0" w:rsidRDefault="00B23650">
      <w:pPr>
        <w:pStyle w:val="a0"/>
        <w:spacing w:line="360" w:lineRule="auto"/>
        <w:ind w:left="100" w:right="271"/>
      </w:pP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7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w:t>
      </w:r>
      <w:r>
        <w:rPr>
          <w:spacing w:val="1"/>
        </w:rPr>
        <w:t xml:space="preserve"> </w:t>
      </w:r>
      <w:r>
        <w:t>наиболее</w:t>
      </w:r>
      <w:r>
        <w:rPr>
          <w:spacing w:val="1"/>
        </w:rPr>
        <w:t xml:space="preserve"> </w:t>
      </w:r>
      <w:r>
        <w:t>эффективный</w:t>
      </w:r>
      <w:r>
        <w:rPr>
          <w:spacing w:val="18"/>
        </w:rPr>
        <w:t xml:space="preserve"> </w:t>
      </w:r>
      <w:r>
        <w:t>способ</w:t>
      </w:r>
      <w:r>
        <w:rPr>
          <w:spacing w:val="17"/>
        </w:rPr>
        <w:t xml:space="preserve"> </w:t>
      </w:r>
      <w:r>
        <w:t>их</w:t>
      </w:r>
      <w:r>
        <w:rPr>
          <w:spacing w:val="15"/>
        </w:rPr>
        <w:t xml:space="preserve"> </w:t>
      </w:r>
      <w:r>
        <w:t>решения</w:t>
      </w:r>
      <w:r>
        <w:rPr>
          <w:spacing w:val="17"/>
        </w:rPr>
        <w:t xml:space="preserve"> </w:t>
      </w:r>
      <w:r>
        <w:t>с</w:t>
      </w:r>
      <w:r>
        <w:rPr>
          <w:spacing w:val="15"/>
        </w:rPr>
        <w:t xml:space="preserve"> </w:t>
      </w:r>
      <w:r>
        <w:t>учётом</w:t>
      </w:r>
      <w:r>
        <w:rPr>
          <w:spacing w:val="17"/>
        </w:rPr>
        <w:t xml:space="preserve"> </w:t>
      </w:r>
      <w:r>
        <w:t>получения</w:t>
      </w:r>
      <w:r>
        <w:rPr>
          <w:spacing w:val="17"/>
        </w:rPr>
        <w:t xml:space="preserve"> </w:t>
      </w:r>
      <w:r>
        <w:t>новых</w:t>
      </w:r>
      <w:r>
        <w:rPr>
          <w:spacing w:val="18"/>
        </w:rPr>
        <w:t xml:space="preserve"> </w:t>
      </w:r>
      <w:r>
        <w:t>знаний</w:t>
      </w:r>
      <w:r>
        <w:rPr>
          <w:spacing w:val="18"/>
        </w:rPr>
        <w:t xml:space="preserve"> </w:t>
      </w:r>
      <w:r>
        <w:t>о</w:t>
      </w:r>
      <w:r>
        <w:rPr>
          <w:spacing w:val="17"/>
        </w:rPr>
        <w:t xml:space="preserve"> </w:t>
      </w:r>
      <w:r>
        <w:t>веществах</w:t>
      </w:r>
      <w:r>
        <w:rPr>
          <w:spacing w:val="-67"/>
        </w:rPr>
        <w:t xml:space="preserve"> </w:t>
      </w:r>
      <w:r>
        <w:t>и</w:t>
      </w:r>
      <w:r>
        <w:rPr>
          <w:spacing w:val="-1"/>
        </w:rPr>
        <w:t xml:space="preserve"> </w:t>
      </w:r>
      <w:r>
        <w:t>химических</w:t>
      </w:r>
      <w:r>
        <w:rPr>
          <w:spacing w:val="1"/>
        </w:rPr>
        <w:t xml:space="preserve"> </w:t>
      </w:r>
      <w:r>
        <w:t>реакциях;</w:t>
      </w:r>
    </w:p>
    <w:p w:rsidR="00891CF0" w:rsidRDefault="00B23650">
      <w:pPr>
        <w:pStyle w:val="a0"/>
        <w:spacing w:line="362" w:lineRule="auto"/>
        <w:ind w:left="100" w:right="274"/>
      </w:pPr>
      <w:r>
        <w:t>осуществлять</w:t>
      </w:r>
      <w:r>
        <w:rPr>
          <w:spacing w:val="1"/>
        </w:rPr>
        <w:t xml:space="preserve"> </w:t>
      </w:r>
      <w:r>
        <w:t>самоконтроль</w:t>
      </w:r>
      <w:r>
        <w:rPr>
          <w:spacing w:val="1"/>
        </w:rPr>
        <w:t xml:space="preserve"> </w:t>
      </w:r>
      <w:r>
        <w:t>своей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самоанализа</w:t>
      </w:r>
      <w:r>
        <w:rPr>
          <w:spacing w:val="1"/>
        </w:rPr>
        <w:t xml:space="preserve"> </w:t>
      </w:r>
      <w:r>
        <w:t>и</w:t>
      </w:r>
      <w:r>
        <w:rPr>
          <w:spacing w:val="1"/>
        </w:rPr>
        <w:t xml:space="preserve"> </w:t>
      </w:r>
      <w:r>
        <w:t>самооценки.</w:t>
      </w:r>
    </w:p>
    <w:p w:rsidR="00891CF0" w:rsidRDefault="00B23650">
      <w:pPr>
        <w:pStyle w:val="a0"/>
        <w:spacing w:line="360" w:lineRule="auto"/>
        <w:ind w:left="100" w:right="268"/>
      </w:pPr>
      <w:r>
        <w:rPr>
          <w:b/>
          <w:i/>
        </w:rPr>
        <w:t xml:space="preserve">Предметные результаты </w:t>
      </w:r>
      <w:r>
        <w:t>освоения программы среднего общегообразования по</w:t>
      </w:r>
      <w:r>
        <w:rPr>
          <w:spacing w:val="1"/>
        </w:rPr>
        <w:t xml:space="preserve"> </w:t>
      </w:r>
      <w:r>
        <w:t>химии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 преимущественно</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29"/>
        </w:rPr>
        <w:t xml:space="preserve"> </w:t>
      </w:r>
      <w:r>
        <w:t>специфические</w:t>
      </w:r>
      <w:r>
        <w:rPr>
          <w:spacing w:val="31"/>
        </w:rPr>
        <w:t xml:space="preserve"> </w:t>
      </w:r>
      <w:r>
        <w:t>для</w:t>
      </w:r>
      <w:r>
        <w:rPr>
          <w:spacing w:val="30"/>
        </w:rPr>
        <w:t xml:space="preserve"> </w:t>
      </w:r>
      <w:r>
        <w:t>учебного</w:t>
      </w:r>
      <w:r>
        <w:rPr>
          <w:spacing w:val="34"/>
        </w:rPr>
        <w:t xml:space="preserve"> </w:t>
      </w:r>
      <w:r>
        <w:t>предмета</w:t>
      </w:r>
    </w:p>
    <w:p w:rsidR="00891CF0" w:rsidRDefault="00B23650">
      <w:pPr>
        <w:pStyle w:val="a0"/>
        <w:ind w:left="100"/>
      </w:pPr>
      <w:r>
        <w:t>«Химия»</w:t>
      </w:r>
      <w:r>
        <w:rPr>
          <w:spacing w:val="136"/>
        </w:rPr>
        <w:t xml:space="preserve"> </w:t>
      </w:r>
      <w:r>
        <w:t>научные</w:t>
      </w:r>
      <w:r>
        <w:rPr>
          <w:spacing w:val="137"/>
        </w:rPr>
        <w:t xml:space="preserve"> </w:t>
      </w:r>
      <w:r>
        <w:t>знания,</w:t>
      </w:r>
      <w:r>
        <w:rPr>
          <w:spacing w:val="140"/>
        </w:rPr>
        <w:t xml:space="preserve"> </w:t>
      </w:r>
      <w:r>
        <w:t>умения</w:t>
      </w:r>
      <w:r>
        <w:rPr>
          <w:spacing w:val="135"/>
        </w:rPr>
        <w:t xml:space="preserve"> </w:t>
      </w:r>
      <w:r>
        <w:t>и</w:t>
      </w:r>
      <w:r>
        <w:rPr>
          <w:spacing w:val="138"/>
        </w:rPr>
        <w:t xml:space="preserve"> </w:t>
      </w:r>
      <w:r>
        <w:t>способы</w:t>
      </w:r>
      <w:r>
        <w:rPr>
          <w:spacing w:val="72"/>
        </w:rPr>
        <w:t xml:space="preserve"> </w:t>
      </w:r>
      <w:r>
        <w:t>действий</w:t>
      </w:r>
      <w:r>
        <w:rPr>
          <w:spacing w:val="140"/>
        </w:rPr>
        <w:t xml:space="preserve"> </w:t>
      </w:r>
      <w:r>
        <w:t>по</w:t>
      </w:r>
      <w:r>
        <w:rPr>
          <w:spacing w:val="135"/>
        </w:rPr>
        <w:t xml:space="preserve"> </w:t>
      </w:r>
      <w:r>
        <w:t>освоению,</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5"/>
      </w:pPr>
      <w:r>
        <w:lastRenderedPageBreak/>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w:t>
      </w:r>
      <w:r>
        <w:rPr>
          <w:spacing w:val="1"/>
        </w:rPr>
        <w:t xml:space="preserve"> </w:t>
      </w:r>
      <w:r>
        <w:t>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71"/>
        </w:rPr>
        <w:t xml:space="preserve"> </w:t>
      </w:r>
      <w:r>
        <w:t>реальных</w:t>
      </w:r>
      <w:r>
        <w:rPr>
          <w:spacing w:val="1"/>
        </w:rPr>
        <w:t xml:space="preserve"> </w:t>
      </w:r>
      <w:r>
        <w:t>жизненных ситуациях, связанных с химией. В программе по химии предметные</w:t>
      </w:r>
      <w:r>
        <w:rPr>
          <w:spacing w:val="1"/>
        </w:rPr>
        <w:t xml:space="preserve"> </w:t>
      </w:r>
      <w:r>
        <w:t>результаты</w:t>
      </w:r>
      <w:r>
        <w:rPr>
          <w:spacing w:val="-1"/>
        </w:rPr>
        <w:t xml:space="preserve"> </w:t>
      </w:r>
      <w:r>
        <w:t>представлены</w:t>
      </w:r>
      <w:r>
        <w:rPr>
          <w:spacing w:val="-3"/>
        </w:rPr>
        <w:t xml:space="preserve"> </w:t>
      </w:r>
      <w:r>
        <w:t>по годам</w:t>
      </w:r>
      <w:r>
        <w:rPr>
          <w:spacing w:val="-5"/>
        </w:rPr>
        <w:t xml:space="preserve"> </w:t>
      </w:r>
      <w:r>
        <w:t>изучения.</w:t>
      </w:r>
    </w:p>
    <w:p w:rsidR="00891CF0" w:rsidRDefault="00B23650">
      <w:pPr>
        <w:spacing w:before="1"/>
        <w:ind w:left="100"/>
        <w:jc w:val="both"/>
        <w:rPr>
          <w:sz w:val="28"/>
        </w:rPr>
      </w:pPr>
      <w:r>
        <w:rPr>
          <w:b/>
          <w:i/>
          <w:sz w:val="28"/>
        </w:rPr>
        <w:t>К</w:t>
      </w:r>
      <w:r>
        <w:rPr>
          <w:b/>
          <w:i/>
          <w:spacing w:val="24"/>
          <w:sz w:val="28"/>
        </w:rPr>
        <w:t xml:space="preserve"> </w:t>
      </w:r>
      <w:r>
        <w:rPr>
          <w:b/>
          <w:i/>
          <w:sz w:val="28"/>
        </w:rPr>
        <w:t>концу</w:t>
      </w:r>
      <w:r>
        <w:rPr>
          <w:b/>
          <w:i/>
          <w:spacing w:val="27"/>
          <w:sz w:val="28"/>
        </w:rPr>
        <w:t xml:space="preserve"> </w:t>
      </w:r>
      <w:r>
        <w:rPr>
          <w:b/>
          <w:i/>
          <w:sz w:val="28"/>
        </w:rPr>
        <w:t>обучения</w:t>
      </w:r>
      <w:r>
        <w:rPr>
          <w:b/>
          <w:i/>
          <w:spacing w:val="22"/>
          <w:sz w:val="28"/>
        </w:rPr>
        <w:t xml:space="preserve"> </w:t>
      </w:r>
      <w:r>
        <w:rPr>
          <w:b/>
          <w:i/>
          <w:sz w:val="28"/>
        </w:rPr>
        <w:t>в</w:t>
      </w:r>
      <w:r>
        <w:rPr>
          <w:b/>
          <w:i/>
          <w:spacing w:val="24"/>
          <w:sz w:val="28"/>
        </w:rPr>
        <w:t xml:space="preserve"> </w:t>
      </w:r>
      <w:r>
        <w:rPr>
          <w:b/>
          <w:i/>
          <w:sz w:val="28"/>
        </w:rPr>
        <w:t>10</w:t>
      </w:r>
      <w:r>
        <w:rPr>
          <w:b/>
          <w:i/>
          <w:spacing w:val="29"/>
          <w:sz w:val="28"/>
        </w:rPr>
        <w:t xml:space="preserve"> </w:t>
      </w:r>
      <w:r>
        <w:rPr>
          <w:sz w:val="28"/>
        </w:rPr>
        <w:t>классе</w:t>
      </w:r>
      <w:r>
        <w:rPr>
          <w:spacing w:val="24"/>
          <w:sz w:val="28"/>
        </w:rPr>
        <w:t xml:space="preserve"> </w:t>
      </w:r>
      <w:r>
        <w:rPr>
          <w:sz w:val="28"/>
        </w:rPr>
        <w:t>предметные</w:t>
      </w:r>
      <w:r>
        <w:rPr>
          <w:spacing w:val="24"/>
          <w:sz w:val="28"/>
        </w:rPr>
        <w:t xml:space="preserve"> </w:t>
      </w:r>
      <w:r>
        <w:rPr>
          <w:sz w:val="28"/>
        </w:rPr>
        <w:t>результаты</w:t>
      </w:r>
      <w:r>
        <w:rPr>
          <w:spacing w:val="27"/>
          <w:sz w:val="28"/>
        </w:rPr>
        <w:t xml:space="preserve"> </w:t>
      </w:r>
      <w:r>
        <w:rPr>
          <w:sz w:val="28"/>
        </w:rPr>
        <w:t>освоения</w:t>
      </w:r>
      <w:r>
        <w:rPr>
          <w:spacing w:val="29"/>
          <w:sz w:val="28"/>
        </w:rPr>
        <w:t xml:space="preserve"> </w:t>
      </w:r>
      <w:r>
        <w:rPr>
          <w:sz w:val="28"/>
        </w:rPr>
        <w:t>курса</w:t>
      </w:r>
    </w:p>
    <w:p w:rsidR="00891CF0" w:rsidRDefault="00B23650">
      <w:pPr>
        <w:pStyle w:val="a0"/>
        <w:spacing w:before="160"/>
        <w:ind w:left="100"/>
      </w:pPr>
      <w:r>
        <w:t>«Органическая</w:t>
      </w:r>
      <w:r>
        <w:rPr>
          <w:spacing w:val="-10"/>
        </w:rPr>
        <w:t xml:space="preserve"> </w:t>
      </w:r>
      <w:r>
        <w:t>химия»</w:t>
      </w:r>
      <w:r>
        <w:rPr>
          <w:spacing w:val="-7"/>
        </w:rPr>
        <w:t xml:space="preserve"> </w:t>
      </w:r>
      <w:r>
        <w:t>отражают:</w:t>
      </w:r>
    </w:p>
    <w:p w:rsidR="00891CF0" w:rsidRDefault="00B23650">
      <w:pPr>
        <w:pStyle w:val="a0"/>
        <w:spacing w:before="163" w:line="360" w:lineRule="auto"/>
        <w:ind w:left="100" w:right="270"/>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 мышления и культуры личности, её функциональной грамотности,</w:t>
      </w:r>
      <w:r>
        <w:rPr>
          <w:spacing w:val="-67"/>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 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 своему</w:t>
      </w:r>
      <w:r>
        <w:rPr>
          <w:spacing w:val="-4"/>
        </w:rPr>
        <w:t xml:space="preserve"> </w:t>
      </w:r>
      <w:r>
        <w:t>здоровью</w:t>
      </w:r>
      <w:r>
        <w:rPr>
          <w:spacing w:val="-2"/>
        </w:rPr>
        <w:t xml:space="preserve"> </w:t>
      </w:r>
      <w:r>
        <w:t>и</w:t>
      </w:r>
      <w:r>
        <w:rPr>
          <w:spacing w:val="-3"/>
        </w:rPr>
        <w:t xml:space="preserve"> </w:t>
      </w:r>
      <w:r>
        <w:t>природной</w:t>
      </w:r>
      <w:r>
        <w:rPr>
          <w:spacing w:val="4"/>
        </w:rPr>
        <w:t xml:space="preserve"> </w:t>
      </w:r>
      <w:r>
        <w:t>среде;</w:t>
      </w:r>
    </w:p>
    <w:p w:rsidR="00891CF0" w:rsidRDefault="00B23650">
      <w:pPr>
        <w:pStyle w:val="a0"/>
        <w:spacing w:line="362" w:lineRule="auto"/>
        <w:ind w:left="100" w:right="275"/>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67"/>
        </w:rPr>
        <w:t xml:space="preserve"> </w:t>
      </w:r>
      <w:r>
        <w:t>понятия</w:t>
      </w:r>
      <w:r>
        <w:rPr>
          <w:spacing w:val="62"/>
        </w:rPr>
        <w:t xml:space="preserve"> </w:t>
      </w:r>
      <w:r>
        <w:t>(химический</w:t>
      </w:r>
      <w:r>
        <w:rPr>
          <w:spacing w:val="64"/>
        </w:rPr>
        <w:t xml:space="preserve"> </w:t>
      </w:r>
      <w:r>
        <w:t>элемент,</w:t>
      </w:r>
      <w:r>
        <w:rPr>
          <w:spacing w:val="60"/>
        </w:rPr>
        <w:t xml:space="preserve"> </w:t>
      </w:r>
      <w:r>
        <w:t>атом,</w:t>
      </w:r>
      <w:r>
        <w:rPr>
          <w:spacing w:val="59"/>
        </w:rPr>
        <w:t xml:space="preserve"> </w:t>
      </w:r>
      <w:r>
        <w:t>электронная</w:t>
      </w:r>
    </w:p>
    <w:p w:rsidR="00891CF0" w:rsidRDefault="00B23650">
      <w:pPr>
        <w:pStyle w:val="a0"/>
        <w:spacing w:line="360" w:lineRule="auto"/>
        <w:ind w:left="100" w:right="265"/>
      </w:pP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 структурная формула (развёрнутая и сокращённая), моль, молярная масса,</w:t>
      </w:r>
      <w:r>
        <w:rPr>
          <w:spacing w:val="1"/>
        </w:rPr>
        <w:t xml:space="preserve"> </w:t>
      </w:r>
      <w:r>
        <w:t>молярный</w:t>
      </w:r>
      <w:r>
        <w:rPr>
          <w:spacing w:val="1"/>
        </w:rPr>
        <w:t xml:space="preserve"> </w:t>
      </w:r>
      <w:r>
        <w:t>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71"/>
        </w:rPr>
        <w:t xml:space="preserve"> </w:t>
      </w:r>
      <w:r>
        <w:t>группа,</w:t>
      </w:r>
      <w:r>
        <w:rPr>
          <w:spacing w:val="71"/>
        </w:rPr>
        <w:t xml:space="preserve"> </w:t>
      </w:r>
      <w:r>
        <w:t>радикал,</w:t>
      </w:r>
      <w:r>
        <w:rPr>
          <w:spacing w:val="1"/>
        </w:rPr>
        <w:t xml:space="preserve"> </w:t>
      </w:r>
      <w:r>
        <w:t>изомерия, изомеры, гомологический ряд, гомологи, углеводороды,</w:t>
      </w:r>
      <w:r>
        <w:rPr>
          <w:spacing w:val="1"/>
        </w:rPr>
        <w:t xml:space="preserve"> </w:t>
      </w:r>
      <w:r>
        <w:t>кислород и</w:t>
      </w:r>
      <w:r>
        <w:rPr>
          <w:spacing w:val="1"/>
        </w:rPr>
        <w:t xml:space="preserve"> </w:t>
      </w:r>
      <w:r>
        <w:t>азотсодержащие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высокомолекулярные</w:t>
      </w:r>
      <w:r>
        <w:rPr>
          <w:spacing w:val="-1"/>
        </w:rPr>
        <w:t xml:space="preserve"> </w:t>
      </w:r>
      <w:r>
        <w:t>соединения);</w:t>
      </w:r>
    </w:p>
    <w:p w:rsidR="00891CF0" w:rsidRDefault="00B23650">
      <w:pPr>
        <w:pStyle w:val="a0"/>
        <w:spacing w:line="362" w:lineRule="auto"/>
        <w:ind w:left="100" w:right="273"/>
      </w:pPr>
      <w:r>
        <w:t xml:space="preserve">теории  </w:t>
      </w:r>
      <w:r>
        <w:rPr>
          <w:spacing w:val="1"/>
        </w:rPr>
        <w:t xml:space="preserve"> </w:t>
      </w:r>
      <w:r>
        <w:t xml:space="preserve">и  </w:t>
      </w:r>
      <w:r>
        <w:rPr>
          <w:spacing w:val="1"/>
        </w:rPr>
        <w:t xml:space="preserve"> </w:t>
      </w:r>
      <w:r>
        <w:t xml:space="preserve">законы   </w:t>
      </w:r>
      <w:r>
        <w:rPr>
          <w:spacing w:val="1"/>
        </w:rPr>
        <w:t xml:space="preserve"> </w:t>
      </w:r>
      <w:r>
        <w:t xml:space="preserve">(теория   </w:t>
      </w:r>
      <w:r>
        <w:rPr>
          <w:spacing w:val="1"/>
        </w:rPr>
        <w:t xml:space="preserve"> </w:t>
      </w:r>
      <w:r>
        <w:t xml:space="preserve">строения   </w:t>
      </w:r>
      <w:r>
        <w:rPr>
          <w:spacing w:val="1"/>
        </w:rPr>
        <w:t xml:space="preserve"> </w:t>
      </w:r>
      <w:r>
        <w:t xml:space="preserve">органических   </w:t>
      </w:r>
      <w:r>
        <w:rPr>
          <w:spacing w:val="1"/>
        </w:rPr>
        <w:t xml:space="preserve"> </w:t>
      </w:r>
      <w:r>
        <w:t>веществ А.М.</w:t>
      </w:r>
      <w:r>
        <w:rPr>
          <w:spacing w:val="1"/>
        </w:rPr>
        <w:t xml:space="preserve"> </w:t>
      </w:r>
      <w:r>
        <w:t>Бутлерова,</w:t>
      </w:r>
      <w:r>
        <w:rPr>
          <w:spacing w:val="-2"/>
        </w:rPr>
        <w:t xml:space="preserve"> </w:t>
      </w:r>
      <w:r>
        <w:t>закон сохранения</w:t>
      </w:r>
      <w:r>
        <w:rPr>
          <w:spacing w:val="1"/>
        </w:rPr>
        <w:t xml:space="preserve"> </w:t>
      </w:r>
      <w:r>
        <w:t>массы веществ);</w:t>
      </w:r>
    </w:p>
    <w:p w:rsidR="00891CF0" w:rsidRDefault="00B23650">
      <w:pPr>
        <w:pStyle w:val="a0"/>
        <w:spacing w:line="317" w:lineRule="exact"/>
        <w:ind w:left="100"/>
      </w:pPr>
      <w:r>
        <w:t>закономерности,</w:t>
      </w:r>
      <w:r>
        <w:rPr>
          <w:spacing w:val="-7"/>
        </w:rPr>
        <w:t xml:space="preserve"> </w:t>
      </w:r>
      <w:r>
        <w:t>символический</w:t>
      </w:r>
      <w:r>
        <w:rPr>
          <w:spacing w:val="-6"/>
        </w:rPr>
        <w:t xml:space="preserve"> </w:t>
      </w:r>
      <w:r>
        <w:t>язык</w:t>
      </w:r>
      <w:r>
        <w:rPr>
          <w:spacing w:val="-8"/>
        </w:rPr>
        <w:t xml:space="preserve"> </w:t>
      </w:r>
      <w:r>
        <w:t>химии;</w:t>
      </w:r>
    </w:p>
    <w:p w:rsidR="00891CF0" w:rsidRDefault="00B23650">
      <w:pPr>
        <w:pStyle w:val="a0"/>
        <w:spacing w:before="155" w:line="360" w:lineRule="auto"/>
        <w:ind w:left="100" w:right="271"/>
      </w:pP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67"/>
        </w:rPr>
        <w:t xml:space="preserve"> </w:t>
      </w:r>
      <w:r>
        <w:t>веществ</w:t>
      </w:r>
      <w:r>
        <w:rPr>
          <w:spacing w:val="-5"/>
        </w:rPr>
        <w:t xml:space="preserve"> </w:t>
      </w:r>
      <w:r>
        <w:t>в</w:t>
      </w:r>
      <w:r>
        <w:rPr>
          <w:spacing w:val="-1"/>
        </w:rPr>
        <w:t xml:space="preserve"> </w:t>
      </w:r>
      <w:r>
        <w:t>быту</w:t>
      </w:r>
      <w:r>
        <w:rPr>
          <w:spacing w:val="-9"/>
        </w:rPr>
        <w:t xml:space="preserve"> </w:t>
      </w:r>
      <w:r>
        <w:t>и практической</w:t>
      </w:r>
      <w:r>
        <w:rPr>
          <w:spacing w:val="-4"/>
        </w:rPr>
        <w:t xml:space="preserve"> </w:t>
      </w:r>
      <w:r>
        <w:t>деятельности человека;</w:t>
      </w:r>
    </w:p>
    <w:p w:rsidR="00891CF0" w:rsidRDefault="00B23650">
      <w:pPr>
        <w:pStyle w:val="a0"/>
        <w:spacing w:before="1" w:line="360" w:lineRule="auto"/>
        <w:ind w:left="100" w:right="266"/>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39"/>
        </w:rPr>
        <w:t xml:space="preserve"> </w:t>
      </w:r>
      <w:r>
        <w:t>их</w:t>
      </w:r>
      <w:r>
        <w:rPr>
          <w:spacing w:val="43"/>
        </w:rPr>
        <w:t xml:space="preserve"> </w:t>
      </w:r>
      <w:r>
        <w:t>взаимосвязь,</w:t>
      </w:r>
      <w:r>
        <w:rPr>
          <w:spacing w:val="40"/>
        </w:rPr>
        <w:t xml:space="preserve"> </w:t>
      </w:r>
      <w:r>
        <w:t>использовать</w:t>
      </w:r>
      <w:r>
        <w:rPr>
          <w:spacing w:val="42"/>
        </w:rPr>
        <w:t xml:space="preserve"> </w:t>
      </w:r>
      <w:r>
        <w:t>соответствующие</w:t>
      </w:r>
      <w:r>
        <w:rPr>
          <w:spacing w:val="42"/>
        </w:rPr>
        <w:t xml:space="preserve"> </w:t>
      </w:r>
      <w:r>
        <w:t>понятия</w:t>
      </w:r>
      <w:r>
        <w:rPr>
          <w:spacing w:val="47"/>
        </w:rPr>
        <w:t xml:space="preserve"> </w:t>
      </w:r>
      <w:r>
        <w:t>при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1422"/>
          <w:tab w:val="left" w:pos="1543"/>
          <w:tab w:val="left" w:pos="2807"/>
          <w:tab w:val="left" w:pos="3383"/>
          <w:tab w:val="left" w:pos="4193"/>
          <w:tab w:val="left" w:pos="4646"/>
          <w:tab w:val="left" w:pos="4684"/>
          <w:tab w:val="left" w:pos="5421"/>
          <w:tab w:val="left" w:pos="6548"/>
          <w:tab w:val="left" w:pos="7344"/>
          <w:tab w:val="left" w:pos="7966"/>
          <w:tab w:val="left" w:pos="8488"/>
          <w:tab w:val="left" w:pos="9827"/>
        </w:tabs>
        <w:spacing w:before="66" w:line="360" w:lineRule="auto"/>
        <w:ind w:left="100" w:right="271"/>
        <w:jc w:val="left"/>
      </w:pPr>
      <w:r>
        <w:lastRenderedPageBreak/>
        <w:t>описании</w:t>
      </w:r>
      <w:r>
        <w:tab/>
      </w:r>
      <w:r>
        <w:tab/>
        <w:t>состава,</w:t>
      </w:r>
      <w:r>
        <w:tab/>
        <w:t>строения</w:t>
      </w:r>
      <w:r>
        <w:tab/>
        <w:t>и</w:t>
      </w:r>
      <w:r>
        <w:tab/>
        <w:t>превращений</w:t>
      </w:r>
      <w:r>
        <w:tab/>
        <w:t>органических</w:t>
      </w:r>
      <w:r>
        <w:tab/>
        <w:t>соединений;</w:t>
      </w:r>
      <w:r>
        <w:rPr>
          <w:spacing w:val="-67"/>
        </w:rPr>
        <w:t xml:space="preserve"> </w:t>
      </w:r>
      <w:r>
        <w:t>сформированность</w:t>
      </w:r>
      <w:r>
        <w:rPr>
          <w:spacing w:val="1"/>
        </w:rPr>
        <w:t xml:space="preserve"> </w:t>
      </w:r>
      <w:r>
        <w:t>умений</w:t>
      </w:r>
      <w:r>
        <w:rPr>
          <w:spacing w:val="70"/>
        </w:rPr>
        <w:t xml:space="preserve"> </w:t>
      </w:r>
      <w:r>
        <w:t>использовать</w:t>
      </w:r>
      <w:r>
        <w:rPr>
          <w:spacing w:val="70"/>
        </w:rPr>
        <w:t xml:space="preserve"> </w:t>
      </w:r>
      <w:r>
        <w:t>химическую</w:t>
      </w:r>
      <w:r>
        <w:rPr>
          <w:spacing w:val="70"/>
        </w:rPr>
        <w:t xml:space="preserve"> </w:t>
      </w:r>
      <w:r>
        <w:t>символику для</w:t>
      </w:r>
      <w:r>
        <w:rPr>
          <w:spacing w:val="1"/>
        </w:rPr>
        <w:t xml:space="preserve"> </w:t>
      </w:r>
      <w:r>
        <w:t>составления</w:t>
      </w:r>
      <w:r>
        <w:rPr>
          <w:spacing w:val="48"/>
        </w:rPr>
        <w:t xml:space="preserve"> </w:t>
      </w:r>
      <w:r>
        <w:t>молекулярных</w:t>
      </w:r>
      <w:r>
        <w:rPr>
          <w:spacing w:val="50"/>
        </w:rPr>
        <w:t xml:space="preserve"> </w:t>
      </w:r>
      <w:r>
        <w:t>и</w:t>
      </w:r>
      <w:r>
        <w:rPr>
          <w:spacing w:val="48"/>
        </w:rPr>
        <w:t xml:space="preserve"> </w:t>
      </w:r>
      <w:r>
        <w:t>структурных</w:t>
      </w:r>
      <w:r>
        <w:rPr>
          <w:spacing w:val="51"/>
        </w:rPr>
        <w:t xml:space="preserve"> </w:t>
      </w:r>
      <w:r>
        <w:t>(развёрнутой,</w:t>
      </w:r>
      <w:r>
        <w:rPr>
          <w:spacing w:val="49"/>
        </w:rPr>
        <w:t xml:space="preserve"> </w:t>
      </w:r>
      <w:r>
        <w:t>сокращённой)</w:t>
      </w:r>
      <w:r>
        <w:rPr>
          <w:spacing w:val="50"/>
        </w:rPr>
        <w:t xml:space="preserve"> </w:t>
      </w:r>
      <w:r>
        <w:t>формул</w:t>
      </w:r>
      <w:r>
        <w:rPr>
          <w:spacing w:val="-67"/>
        </w:rPr>
        <w:t xml:space="preserve"> </w:t>
      </w:r>
      <w:r>
        <w:t>органических</w:t>
      </w:r>
      <w:r>
        <w:rPr>
          <w:spacing w:val="44"/>
        </w:rPr>
        <w:t xml:space="preserve"> </w:t>
      </w:r>
      <w:r>
        <w:t>веществ</w:t>
      </w:r>
      <w:r>
        <w:rPr>
          <w:spacing w:val="43"/>
        </w:rPr>
        <w:t xml:space="preserve"> </w:t>
      </w:r>
      <w:r>
        <w:t>и</w:t>
      </w:r>
      <w:r>
        <w:rPr>
          <w:spacing w:val="45"/>
        </w:rPr>
        <w:t xml:space="preserve"> </w:t>
      </w:r>
      <w:r>
        <w:t>уравнений</w:t>
      </w:r>
      <w:r>
        <w:rPr>
          <w:spacing w:val="42"/>
        </w:rPr>
        <w:t xml:space="preserve"> </w:t>
      </w:r>
      <w:r>
        <w:t>химических</w:t>
      </w:r>
      <w:r>
        <w:rPr>
          <w:spacing w:val="44"/>
        </w:rPr>
        <w:t xml:space="preserve"> </w:t>
      </w:r>
      <w:r>
        <w:t>реакций,</w:t>
      </w:r>
      <w:r>
        <w:rPr>
          <w:spacing w:val="43"/>
        </w:rPr>
        <w:t xml:space="preserve"> </w:t>
      </w:r>
      <w:r>
        <w:t>изготавливать</w:t>
      </w:r>
      <w:r>
        <w:rPr>
          <w:spacing w:val="40"/>
        </w:rPr>
        <w:t xml:space="preserve"> </w:t>
      </w:r>
      <w:r>
        <w:t>модели</w:t>
      </w:r>
      <w:r>
        <w:rPr>
          <w:spacing w:val="-67"/>
        </w:rPr>
        <w:t xml:space="preserve"> </w:t>
      </w:r>
      <w:r>
        <w:t>молекул</w:t>
      </w:r>
      <w:r>
        <w:tab/>
        <w:t>органических</w:t>
      </w:r>
      <w:r>
        <w:tab/>
        <w:t>веществ</w:t>
      </w:r>
      <w:r>
        <w:tab/>
      </w:r>
      <w:r>
        <w:tab/>
        <w:t>для</w:t>
      </w:r>
      <w:r>
        <w:tab/>
        <w:t>иллюстрации</w:t>
      </w:r>
      <w:r>
        <w:tab/>
        <w:t>их</w:t>
      </w:r>
      <w:r>
        <w:tab/>
        <w:t>химического</w:t>
      </w:r>
      <w:r>
        <w:tab/>
        <w:t>и</w:t>
      </w:r>
      <w:r>
        <w:rPr>
          <w:spacing w:val="-67"/>
        </w:rPr>
        <w:t xml:space="preserve"> </w:t>
      </w:r>
      <w:r>
        <w:t>пространственного</w:t>
      </w:r>
      <w:r>
        <w:rPr>
          <w:spacing w:val="-1"/>
        </w:rPr>
        <w:t xml:space="preserve"> </w:t>
      </w:r>
      <w:r>
        <w:t>строения;</w:t>
      </w:r>
    </w:p>
    <w:p w:rsidR="00891CF0" w:rsidRDefault="00B23650">
      <w:pPr>
        <w:pStyle w:val="a0"/>
        <w:spacing w:before="7" w:line="360" w:lineRule="auto"/>
        <w:ind w:left="100" w:right="269"/>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 веществ по их составу и строению к определённому классу/группе</w:t>
      </w:r>
      <w:r>
        <w:rPr>
          <w:spacing w:val="1"/>
        </w:rPr>
        <w:t xml:space="preserve"> </w:t>
      </w:r>
      <w:r>
        <w:t>соединений</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высокомолекулярные</w:t>
      </w:r>
      <w:r>
        <w:rPr>
          <w:spacing w:val="1"/>
        </w:rPr>
        <w:t xml:space="preserve"> </w:t>
      </w:r>
      <w:r>
        <w:t>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rPr>
          <w:spacing w:val="-1"/>
        </w:rPr>
        <w:t xml:space="preserve">олеиновая кислота, стеариновая </w:t>
      </w:r>
      <w:r>
        <w:t>кислота, глюкоза, фруктоза, крахмал, целлюлоза,</w:t>
      </w:r>
      <w:r>
        <w:rPr>
          <w:spacing w:val="1"/>
        </w:rPr>
        <w:t xml:space="preserve"> </w:t>
      </w:r>
      <w:r>
        <w:t>глицин);</w:t>
      </w:r>
    </w:p>
    <w:p w:rsidR="00891CF0" w:rsidRDefault="00B23650">
      <w:pPr>
        <w:pStyle w:val="a0"/>
        <w:spacing w:line="360" w:lineRule="auto"/>
        <w:ind w:left="100" w:right="278"/>
      </w:pPr>
      <w:r>
        <w:t>сформированность умения определять виды химической связи в органических</w:t>
      </w:r>
      <w:r>
        <w:rPr>
          <w:spacing w:val="1"/>
        </w:rPr>
        <w:t xml:space="preserve"> </w:t>
      </w:r>
      <w:r>
        <w:t>соединениях</w:t>
      </w:r>
      <w:r>
        <w:rPr>
          <w:spacing w:val="1"/>
        </w:rPr>
        <w:t xml:space="preserve"> </w:t>
      </w:r>
      <w:r>
        <w:t>(одинарные</w:t>
      </w:r>
      <w:r>
        <w:rPr>
          <w:spacing w:val="-1"/>
        </w:rPr>
        <w:t xml:space="preserve"> </w:t>
      </w:r>
      <w:r>
        <w:t>и кратные);</w:t>
      </w:r>
    </w:p>
    <w:p w:rsidR="00891CF0" w:rsidRDefault="00B23650">
      <w:pPr>
        <w:pStyle w:val="a0"/>
        <w:spacing w:line="360" w:lineRule="auto"/>
        <w:ind w:left="100" w:right="263"/>
      </w:pPr>
      <w:r>
        <w:t>сформированность умения применять положения теории строения органических</w:t>
      </w:r>
      <w:r>
        <w:rPr>
          <w:spacing w:val="1"/>
        </w:rPr>
        <w:t xml:space="preserve"> </w:t>
      </w:r>
      <w:r>
        <w:t>веществ</w:t>
      </w:r>
      <w:r>
        <w:rPr>
          <w:spacing w:val="1"/>
        </w:rPr>
        <w:t xml:space="preserve"> </w:t>
      </w:r>
      <w:r>
        <w:t>А.М.</w:t>
      </w:r>
      <w:r>
        <w:rPr>
          <w:spacing w:val="1"/>
        </w:rPr>
        <w:t xml:space="preserve"> </w:t>
      </w:r>
      <w:r>
        <w:t>Бутлерова</w:t>
      </w:r>
      <w:r>
        <w:rPr>
          <w:spacing w:val="1"/>
        </w:rPr>
        <w:t xml:space="preserve"> </w:t>
      </w:r>
      <w:r>
        <w:t>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состава</w:t>
      </w:r>
      <w:r>
        <w:rPr>
          <w:spacing w:val="-7"/>
        </w:rPr>
        <w:t xml:space="preserve"> </w:t>
      </w:r>
      <w:r>
        <w:t>и</w:t>
      </w:r>
      <w:r>
        <w:rPr>
          <w:spacing w:val="-2"/>
        </w:rPr>
        <w:t xml:space="preserve"> </w:t>
      </w:r>
      <w:r>
        <w:t>строения; закон</w:t>
      </w:r>
      <w:r>
        <w:rPr>
          <w:spacing w:val="-2"/>
        </w:rPr>
        <w:t xml:space="preserve"> </w:t>
      </w:r>
      <w:r>
        <w:t>сохранения массы</w:t>
      </w:r>
      <w:r>
        <w:rPr>
          <w:spacing w:val="1"/>
        </w:rPr>
        <w:t xml:space="preserve"> </w:t>
      </w:r>
      <w:r>
        <w:t>веществ;</w:t>
      </w:r>
    </w:p>
    <w:p w:rsidR="00891CF0" w:rsidRDefault="00B23650">
      <w:pPr>
        <w:pStyle w:val="a0"/>
        <w:tabs>
          <w:tab w:val="left" w:pos="1460"/>
          <w:tab w:val="left" w:pos="2572"/>
          <w:tab w:val="left" w:pos="3669"/>
          <w:tab w:val="left" w:pos="4096"/>
          <w:tab w:val="left" w:pos="5602"/>
          <w:tab w:val="left" w:pos="5729"/>
          <w:tab w:val="left" w:pos="5837"/>
          <w:tab w:val="left" w:pos="6487"/>
          <w:tab w:val="left" w:pos="6881"/>
          <w:tab w:val="left" w:pos="7525"/>
          <w:tab w:val="left" w:pos="8233"/>
          <w:tab w:val="left" w:pos="8415"/>
          <w:tab w:val="left" w:pos="8449"/>
          <w:tab w:val="left" w:pos="9831"/>
        </w:tabs>
        <w:spacing w:line="360" w:lineRule="auto"/>
        <w:ind w:left="100" w:right="263"/>
        <w:jc w:val="left"/>
      </w:pPr>
      <w:r>
        <w:t>сформированность</w:t>
      </w:r>
      <w:r>
        <w:tab/>
        <w:t>умений</w:t>
      </w:r>
      <w:r>
        <w:tab/>
        <w:t>характеризовать</w:t>
      </w:r>
      <w:r>
        <w:tab/>
      </w:r>
      <w:r>
        <w:tab/>
        <w:t>состав,</w:t>
      </w:r>
      <w:r>
        <w:tab/>
        <w:t>строение,</w:t>
      </w:r>
      <w:r>
        <w:tab/>
        <w:t>физические</w:t>
      </w:r>
      <w:r>
        <w:tab/>
        <w:t>и</w:t>
      </w:r>
      <w:r>
        <w:rPr>
          <w:spacing w:val="-67"/>
        </w:rPr>
        <w:t xml:space="preserve"> </w:t>
      </w:r>
      <w:r>
        <w:t>химические</w:t>
      </w:r>
      <w:r>
        <w:rPr>
          <w:spacing w:val="11"/>
        </w:rPr>
        <w:t xml:space="preserve"> </w:t>
      </w:r>
      <w:r>
        <w:t>свойства</w:t>
      </w:r>
      <w:r>
        <w:rPr>
          <w:spacing w:val="11"/>
        </w:rPr>
        <w:t xml:space="preserve"> </w:t>
      </w:r>
      <w:r>
        <w:t>типичных</w:t>
      </w:r>
      <w:r>
        <w:rPr>
          <w:spacing w:val="12"/>
        </w:rPr>
        <w:t xml:space="preserve"> </w:t>
      </w:r>
      <w:r>
        <w:t>представителей</w:t>
      </w:r>
      <w:r>
        <w:rPr>
          <w:spacing w:val="12"/>
        </w:rPr>
        <w:t xml:space="preserve"> </w:t>
      </w:r>
      <w:r>
        <w:t>различных</w:t>
      </w:r>
      <w:r>
        <w:rPr>
          <w:spacing w:val="12"/>
        </w:rPr>
        <w:t xml:space="preserve"> </w:t>
      </w:r>
      <w:r>
        <w:t>классов</w:t>
      </w:r>
      <w:r>
        <w:rPr>
          <w:spacing w:val="10"/>
        </w:rPr>
        <w:t xml:space="preserve"> </w:t>
      </w:r>
      <w:r>
        <w:t>органических</w:t>
      </w:r>
      <w:r>
        <w:rPr>
          <w:spacing w:val="-67"/>
        </w:rPr>
        <w:t xml:space="preserve"> </w:t>
      </w:r>
      <w:r>
        <w:t>веществ</w:t>
      </w:r>
      <w:r>
        <w:rPr>
          <w:spacing w:val="25"/>
        </w:rPr>
        <w:t xml:space="preserve"> </w:t>
      </w:r>
      <w:r>
        <w:t>(метан,</w:t>
      </w:r>
      <w:r>
        <w:rPr>
          <w:spacing w:val="26"/>
        </w:rPr>
        <w:t xml:space="preserve"> </w:t>
      </w:r>
      <w:r>
        <w:t>этан,</w:t>
      </w:r>
      <w:r>
        <w:rPr>
          <w:spacing w:val="26"/>
        </w:rPr>
        <w:t xml:space="preserve"> </w:t>
      </w:r>
      <w:r>
        <w:t>этилен,</w:t>
      </w:r>
      <w:r>
        <w:rPr>
          <w:spacing w:val="27"/>
        </w:rPr>
        <w:t xml:space="preserve"> </w:t>
      </w:r>
      <w:r>
        <w:t>пропилен,</w:t>
      </w:r>
      <w:r>
        <w:rPr>
          <w:spacing w:val="27"/>
        </w:rPr>
        <w:t xml:space="preserve"> </w:t>
      </w:r>
      <w:r>
        <w:t>ацетилен,</w:t>
      </w:r>
      <w:r>
        <w:rPr>
          <w:spacing w:val="26"/>
        </w:rPr>
        <w:t xml:space="preserve"> </w:t>
      </w:r>
      <w:r>
        <w:t>бутадиен-1,3,</w:t>
      </w:r>
      <w:r>
        <w:rPr>
          <w:spacing w:val="27"/>
        </w:rPr>
        <w:t xml:space="preserve"> </w:t>
      </w:r>
      <w:r>
        <w:t>метилбутадиен-</w:t>
      </w:r>
      <w:r>
        <w:rPr>
          <w:spacing w:val="-67"/>
        </w:rPr>
        <w:t xml:space="preserve"> </w:t>
      </w:r>
      <w:r>
        <w:t>1,3,</w:t>
      </w:r>
      <w:r>
        <w:rPr>
          <w:spacing w:val="28"/>
        </w:rPr>
        <w:t xml:space="preserve"> </w:t>
      </w:r>
      <w:r>
        <w:t>бензол,</w:t>
      </w:r>
      <w:r>
        <w:rPr>
          <w:spacing w:val="27"/>
        </w:rPr>
        <w:t xml:space="preserve"> </w:t>
      </w:r>
      <w:r>
        <w:t>метанол,</w:t>
      </w:r>
      <w:r>
        <w:rPr>
          <w:spacing w:val="28"/>
        </w:rPr>
        <w:t xml:space="preserve"> </w:t>
      </w:r>
      <w:r>
        <w:t>этанол,</w:t>
      </w:r>
      <w:r>
        <w:rPr>
          <w:spacing w:val="27"/>
        </w:rPr>
        <w:t xml:space="preserve"> </w:t>
      </w:r>
      <w:r>
        <w:t>этиленгликоль,</w:t>
      </w:r>
      <w:r>
        <w:rPr>
          <w:spacing w:val="29"/>
        </w:rPr>
        <w:t xml:space="preserve"> </w:t>
      </w:r>
      <w:r>
        <w:t>глицерин,</w:t>
      </w:r>
      <w:r>
        <w:rPr>
          <w:spacing w:val="27"/>
        </w:rPr>
        <w:t xml:space="preserve"> </w:t>
      </w:r>
      <w:r>
        <w:t>фенол,</w:t>
      </w:r>
      <w:r>
        <w:rPr>
          <w:spacing w:val="28"/>
        </w:rPr>
        <w:t xml:space="preserve"> </w:t>
      </w:r>
      <w:r>
        <w:t>ацетальдегид,</w:t>
      </w:r>
      <w:r>
        <w:rPr>
          <w:spacing w:val="-67"/>
        </w:rPr>
        <w:t xml:space="preserve"> </w:t>
      </w:r>
      <w:r>
        <w:t>муравьиная</w:t>
      </w:r>
      <w:r>
        <w:rPr>
          <w:spacing w:val="60"/>
        </w:rPr>
        <w:t xml:space="preserve"> </w:t>
      </w:r>
      <w:r>
        <w:t>и</w:t>
      </w:r>
      <w:r>
        <w:rPr>
          <w:spacing w:val="64"/>
        </w:rPr>
        <w:t xml:space="preserve"> </w:t>
      </w:r>
      <w:r>
        <w:t>уксусная</w:t>
      </w:r>
      <w:r>
        <w:rPr>
          <w:spacing w:val="64"/>
        </w:rPr>
        <w:t xml:space="preserve"> </w:t>
      </w:r>
      <w:r>
        <w:t>кислоты,</w:t>
      </w:r>
      <w:r>
        <w:rPr>
          <w:spacing w:val="62"/>
        </w:rPr>
        <w:t xml:space="preserve"> </w:t>
      </w:r>
      <w:r>
        <w:t>глюкоза,</w:t>
      </w:r>
      <w:r>
        <w:rPr>
          <w:spacing w:val="62"/>
        </w:rPr>
        <w:t xml:space="preserve"> </w:t>
      </w:r>
      <w:r>
        <w:t>крахмал,</w:t>
      </w:r>
      <w:r>
        <w:rPr>
          <w:spacing w:val="61"/>
        </w:rPr>
        <w:t xml:space="preserve"> </w:t>
      </w:r>
      <w:r>
        <w:t>целлюлоза,</w:t>
      </w:r>
      <w:r>
        <w:rPr>
          <w:spacing w:val="62"/>
        </w:rPr>
        <w:t xml:space="preserve"> </w:t>
      </w:r>
      <w:r>
        <w:t>аминоуксусная</w:t>
      </w:r>
      <w:r>
        <w:rPr>
          <w:spacing w:val="-67"/>
        </w:rPr>
        <w:t xml:space="preserve"> </w:t>
      </w:r>
      <w:r>
        <w:t>кислота),</w:t>
      </w:r>
      <w:r>
        <w:tab/>
        <w:t>иллюстрировать</w:t>
      </w:r>
      <w:r>
        <w:tab/>
        <w:t>генетическую</w:t>
      </w:r>
      <w:r>
        <w:tab/>
        <w:t>связь</w:t>
      </w:r>
      <w:r>
        <w:tab/>
        <w:t>между</w:t>
      </w:r>
      <w:r>
        <w:tab/>
        <w:t>ними</w:t>
      </w:r>
      <w:r>
        <w:tab/>
      </w:r>
      <w:r>
        <w:tab/>
        <w:t>уравнениями</w:t>
      </w:r>
      <w:r>
        <w:rPr>
          <w:spacing w:val="-67"/>
        </w:rPr>
        <w:t xml:space="preserve"> </w:t>
      </w:r>
      <w:r>
        <w:t>соответствующих химических реакций с использованием структурных формул;</w:t>
      </w:r>
      <w:r>
        <w:rPr>
          <w:spacing w:val="1"/>
        </w:rPr>
        <w:t xml:space="preserve"> </w:t>
      </w:r>
      <w:r>
        <w:t>сформированность</w:t>
      </w:r>
      <w:r>
        <w:tab/>
      </w:r>
      <w:r>
        <w:tab/>
      </w:r>
      <w:r>
        <w:tab/>
        <w:t>умения</w:t>
      </w:r>
      <w:r>
        <w:tab/>
      </w:r>
      <w:r>
        <w:tab/>
        <w:t>характеризовать</w:t>
      </w:r>
      <w:r>
        <w:tab/>
      </w:r>
      <w:r>
        <w:tab/>
      </w:r>
      <w:r>
        <w:tab/>
        <w:t>источники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4"/>
      </w:pPr>
      <w:r>
        <w:lastRenderedPageBreak/>
        <w:t>углеводородного сырья (нефть, природный газ, уголь), способы их переработки и</w:t>
      </w:r>
      <w:r>
        <w:rPr>
          <w:spacing w:val="1"/>
        </w:rPr>
        <w:t xml:space="preserve"> </w:t>
      </w:r>
      <w:r>
        <w:t>практическое</w:t>
      </w:r>
      <w:r>
        <w:rPr>
          <w:spacing w:val="-6"/>
        </w:rPr>
        <w:t xml:space="preserve"> </w:t>
      </w:r>
      <w:r>
        <w:t>применение</w:t>
      </w:r>
      <w:r>
        <w:rPr>
          <w:spacing w:val="-4"/>
        </w:rPr>
        <w:t xml:space="preserve"> </w:t>
      </w:r>
      <w:r>
        <w:t>продуктов</w:t>
      </w:r>
      <w:r>
        <w:rPr>
          <w:spacing w:val="-3"/>
        </w:rPr>
        <w:t xml:space="preserve"> </w:t>
      </w:r>
      <w:r>
        <w:t>переработки;</w:t>
      </w:r>
    </w:p>
    <w:p w:rsidR="00891CF0" w:rsidRDefault="00B23650">
      <w:pPr>
        <w:pStyle w:val="a0"/>
        <w:spacing w:line="360" w:lineRule="auto"/>
        <w:ind w:left="100" w:right="273"/>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 уравнениям</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 массе, объёму, количеству одного из исходных веществ или продуктов</w:t>
      </w:r>
      <w:r>
        <w:rPr>
          <w:spacing w:val="-67"/>
        </w:rPr>
        <w:t xml:space="preserve"> </w:t>
      </w:r>
      <w:r>
        <w:t>реакции);</w:t>
      </w:r>
    </w:p>
    <w:p w:rsidR="00891CF0" w:rsidRDefault="00B23650">
      <w:pPr>
        <w:pStyle w:val="a0"/>
        <w:spacing w:before="1" w:line="360" w:lineRule="auto"/>
        <w:ind w:left="100" w:right="271"/>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 познания, используемых в химии при изучении веществ и химических</w:t>
      </w:r>
      <w:r>
        <w:rPr>
          <w:spacing w:val="1"/>
        </w:rPr>
        <w:t xml:space="preserve"> </w:t>
      </w:r>
      <w:r>
        <w:t>явлений</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 химические знания для принятия решений в конкретных 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 их применением;</w:t>
      </w:r>
    </w:p>
    <w:p w:rsidR="00891CF0" w:rsidRDefault="00B23650">
      <w:pPr>
        <w:pStyle w:val="a0"/>
        <w:spacing w:line="360" w:lineRule="auto"/>
        <w:ind w:left="100" w:right="266"/>
      </w:pPr>
      <w:r>
        <w:t>сформированность умений соблюдать правила</w:t>
      </w:r>
      <w:r>
        <w:rPr>
          <w:spacing w:val="70"/>
        </w:rPr>
        <w:t xml:space="preserve"> </w:t>
      </w:r>
      <w:r>
        <w:t>пользования химической 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67"/>
        </w:rPr>
        <w:t xml:space="preserve"> </w:t>
      </w:r>
      <w:r>
        <w:t>соответствии с инструкциями по выполнению лабораторных химических опытов;</w:t>
      </w:r>
      <w:r>
        <w:rPr>
          <w:spacing w:val="1"/>
        </w:rPr>
        <w:t xml:space="preserve"> </w:t>
      </w:r>
      <w:r>
        <w:t>сформированность умений планировать и</w:t>
      </w:r>
      <w:r>
        <w:rPr>
          <w:spacing w:val="1"/>
        </w:rPr>
        <w:t xml:space="preserve"> </w:t>
      </w:r>
      <w:r>
        <w:t>выполнять химический</w:t>
      </w:r>
      <w:r>
        <w:rPr>
          <w:spacing w:val="1"/>
        </w:rPr>
        <w:t xml:space="preserve"> </w:t>
      </w:r>
      <w:r>
        <w:t>эксперимент</w:t>
      </w:r>
      <w:r>
        <w:rPr>
          <w:spacing w:val="1"/>
        </w:rPr>
        <w:t xml:space="preserve"> </w:t>
      </w:r>
      <w:r>
        <w:t>(превращения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 его свойств, качественные реакции</w:t>
      </w:r>
      <w:r>
        <w:rPr>
          <w:spacing w:val="1"/>
        </w:rPr>
        <w:t xml:space="preserve"> </w:t>
      </w:r>
      <w:r>
        <w:t>органических веществ, 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1"/>
        </w:rPr>
        <w:t xml:space="preserve"> </w:t>
      </w:r>
      <w:r>
        <w:t>реакции</w:t>
      </w:r>
      <w:r>
        <w:rPr>
          <w:spacing w:val="1"/>
        </w:rPr>
        <w:t xml:space="preserve"> </w:t>
      </w:r>
      <w:r>
        <w:t>белков)</w:t>
      </w:r>
      <w:r>
        <w:rPr>
          <w:spacing w:val="1"/>
        </w:rPr>
        <w:t xml:space="preserve"> </w:t>
      </w:r>
      <w:r>
        <w:t>в соответствии</w:t>
      </w:r>
      <w:r>
        <w:rPr>
          <w:spacing w:val="1"/>
        </w:rPr>
        <w:t xml:space="preserve"> </w:t>
      </w:r>
      <w:r>
        <w:t>с</w:t>
      </w:r>
      <w:r>
        <w:rPr>
          <w:spacing w:val="1"/>
        </w:rPr>
        <w:t xml:space="preserve"> </w:t>
      </w:r>
      <w:r>
        <w:t>правилами</w:t>
      </w:r>
      <w:r>
        <w:rPr>
          <w:spacing w:val="-67"/>
        </w:rPr>
        <w:t xml:space="preserve"> </w:t>
      </w:r>
      <w:r>
        <w:t>техники</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 уравнений соответствующих реакций и формулировать выводы на основе</w:t>
      </w:r>
      <w:r>
        <w:rPr>
          <w:spacing w:val="1"/>
        </w:rPr>
        <w:t xml:space="preserve"> </w:t>
      </w:r>
      <w:r>
        <w:t>этих</w:t>
      </w:r>
      <w:r>
        <w:rPr>
          <w:spacing w:val="-1"/>
        </w:rPr>
        <w:t xml:space="preserve"> </w:t>
      </w:r>
      <w:r>
        <w:t>результатов;</w:t>
      </w:r>
    </w:p>
    <w:p w:rsidR="00891CF0" w:rsidRDefault="00B23650">
      <w:pPr>
        <w:pStyle w:val="a0"/>
        <w:spacing w:line="360" w:lineRule="auto"/>
        <w:ind w:left="100" w:right="279"/>
      </w:pPr>
      <w:r>
        <w:rPr>
          <w:spacing w:val="-1"/>
        </w:rPr>
        <w:t xml:space="preserve">сформированность умений </w:t>
      </w:r>
      <w:r>
        <w:t>критически анализировать химическую информацию,</w:t>
      </w:r>
      <w:r>
        <w:rPr>
          <w:spacing w:val="1"/>
        </w:rPr>
        <w:t xml:space="preserve"> </w:t>
      </w:r>
      <w:r>
        <w:t>получаемую из разных источников (средства массовой информации, Интернет и</w:t>
      </w:r>
      <w:r>
        <w:rPr>
          <w:spacing w:val="1"/>
        </w:rPr>
        <w:t xml:space="preserve"> </w:t>
      </w:r>
      <w:r>
        <w:t>других);</w:t>
      </w:r>
    </w:p>
    <w:p w:rsidR="00891CF0" w:rsidRDefault="00B23650">
      <w:pPr>
        <w:pStyle w:val="a0"/>
        <w:spacing w:line="360" w:lineRule="auto"/>
        <w:ind w:left="100" w:right="273"/>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2"/>
        </w:rPr>
        <w:t xml:space="preserve"> </w:t>
      </w:r>
      <w:r>
        <w:t>в</w:t>
      </w:r>
      <w:r>
        <w:rPr>
          <w:spacing w:val="-1"/>
        </w:rPr>
        <w:t xml:space="preserve"> </w:t>
      </w:r>
      <w:r>
        <w:t>быту</w:t>
      </w:r>
      <w:r>
        <w:rPr>
          <w:spacing w:val="64"/>
        </w:rPr>
        <w:t xml:space="preserve"> </w:t>
      </w:r>
      <w:r>
        <w:t>и</w:t>
      </w:r>
      <w:r>
        <w:rPr>
          <w:spacing w:val="2"/>
        </w:rPr>
        <w:t xml:space="preserve"> </w:t>
      </w:r>
      <w:r>
        <w:t>трудовой</w:t>
      </w:r>
      <w:r>
        <w:rPr>
          <w:spacing w:val="2"/>
        </w:rPr>
        <w:t xml:space="preserve"> </w:t>
      </w:r>
      <w:r>
        <w:t>деятельности</w:t>
      </w:r>
      <w:r>
        <w:rPr>
          <w:spacing w:val="2"/>
        </w:rPr>
        <w:t xml:space="preserve"> </w:t>
      </w:r>
      <w:r>
        <w:t>в</w:t>
      </w:r>
      <w:r>
        <w:rPr>
          <w:spacing w:val="-1"/>
        </w:rPr>
        <w:t xml:space="preserve"> </w:t>
      </w:r>
      <w:r>
        <w:t>целях</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0"/>
      </w:pPr>
      <w:r>
        <w:lastRenderedPageBreak/>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71"/>
        </w:rPr>
        <w:t xml:space="preserve"> </w:t>
      </w:r>
      <w:r>
        <w:t>органических</w:t>
      </w:r>
      <w:r>
        <w:rPr>
          <w:spacing w:val="1"/>
        </w:rPr>
        <w:t xml:space="preserve"> </w:t>
      </w:r>
      <w:r>
        <w:t>веществ, понимая смысл показателя ПДК (предельно допустимой концентрации),</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3"/>
        </w:rPr>
        <w:t xml:space="preserve"> </w:t>
      </w:r>
      <w:r>
        <w:t>на</w:t>
      </w:r>
      <w:r>
        <w:rPr>
          <w:spacing w:val="-6"/>
        </w:rPr>
        <w:t xml:space="preserve"> </w:t>
      </w:r>
      <w:r>
        <w:t>организм</w:t>
      </w:r>
      <w:r>
        <w:rPr>
          <w:spacing w:val="-2"/>
        </w:rPr>
        <w:t xml:space="preserve"> </w:t>
      </w:r>
      <w:r>
        <w:t>человека;</w:t>
      </w:r>
    </w:p>
    <w:p w:rsidR="00891CF0" w:rsidRDefault="00B23650">
      <w:pPr>
        <w:pStyle w:val="a0"/>
        <w:spacing w:before="3" w:line="360" w:lineRule="auto"/>
        <w:ind w:left="100" w:right="276"/>
      </w:pPr>
      <w:r>
        <w:t>для обучающихся с ограниченными возможностями здоровья: умение применять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доступных</w:t>
      </w:r>
      <w:r>
        <w:rPr>
          <w:spacing w:val="1"/>
        </w:rPr>
        <w:t xml:space="preserve"> </w:t>
      </w:r>
      <w:r>
        <w:t>методах</w:t>
      </w:r>
      <w:r>
        <w:rPr>
          <w:spacing w:val="1"/>
        </w:rPr>
        <w:t xml:space="preserve"> </w:t>
      </w:r>
      <w:r>
        <w:t>познания</w:t>
      </w:r>
      <w:r>
        <w:rPr>
          <w:spacing w:val="1"/>
        </w:rPr>
        <w:t xml:space="preserve"> </w:t>
      </w:r>
      <w:r>
        <w:t>веществ</w:t>
      </w:r>
      <w:r>
        <w:rPr>
          <w:spacing w:val="71"/>
        </w:rPr>
        <w:t xml:space="preserve"> </w:t>
      </w:r>
      <w:r>
        <w:t>и</w:t>
      </w:r>
      <w:r>
        <w:rPr>
          <w:spacing w:val="71"/>
        </w:rPr>
        <w:t xml:space="preserve"> </w:t>
      </w:r>
      <w:r>
        <w:t>химических</w:t>
      </w:r>
      <w:r>
        <w:rPr>
          <w:spacing w:val="-67"/>
        </w:rPr>
        <w:t xml:space="preserve"> </w:t>
      </w:r>
      <w:r>
        <w:t>явлений;</w:t>
      </w:r>
    </w:p>
    <w:p w:rsidR="00891CF0" w:rsidRDefault="00B23650">
      <w:pPr>
        <w:pStyle w:val="a0"/>
        <w:spacing w:line="360" w:lineRule="auto"/>
        <w:ind w:left="100" w:right="272"/>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67"/>
        </w:rPr>
        <w:t xml:space="preserve"> </w:t>
      </w:r>
      <w:r>
        <w:t>точечную</w:t>
      </w:r>
      <w:r>
        <w:rPr>
          <w:spacing w:val="-2"/>
        </w:rPr>
        <w:t xml:space="preserve"> </w:t>
      </w:r>
      <w:r>
        <w:t>систему</w:t>
      </w:r>
      <w:r>
        <w:rPr>
          <w:spacing w:val="-5"/>
        </w:rPr>
        <w:t xml:space="preserve"> </w:t>
      </w:r>
      <w:r>
        <w:t>обозначений Л.</w:t>
      </w:r>
      <w:r>
        <w:rPr>
          <w:spacing w:val="-2"/>
        </w:rPr>
        <w:t xml:space="preserve"> </w:t>
      </w:r>
      <w:r>
        <w:t>Брайля</w:t>
      </w:r>
      <w:r>
        <w:rPr>
          <w:spacing w:val="-1"/>
        </w:rPr>
        <w:t xml:space="preserve"> </w:t>
      </w:r>
      <w:r>
        <w:t>для записи</w:t>
      </w:r>
      <w:r>
        <w:rPr>
          <w:spacing w:val="-1"/>
        </w:rPr>
        <w:t xml:space="preserve"> </w:t>
      </w:r>
      <w:r>
        <w:t>химических</w:t>
      </w:r>
      <w:r>
        <w:rPr>
          <w:spacing w:val="4"/>
        </w:rPr>
        <w:t xml:space="preserve"> </w:t>
      </w:r>
      <w:r>
        <w:t>формул.</w:t>
      </w:r>
    </w:p>
    <w:p w:rsidR="00891CF0" w:rsidRDefault="00B23650">
      <w:pPr>
        <w:spacing w:line="321" w:lineRule="exact"/>
        <w:ind w:left="100"/>
        <w:jc w:val="both"/>
        <w:rPr>
          <w:sz w:val="28"/>
        </w:rPr>
      </w:pPr>
      <w:r>
        <w:rPr>
          <w:b/>
          <w:i/>
          <w:sz w:val="28"/>
        </w:rPr>
        <w:t>К</w:t>
      </w:r>
      <w:r>
        <w:rPr>
          <w:b/>
          <w:i/>
          <w:spacing w:val="24"/>
          <w:sz w:val="28"/>
        </w:rPr>
        <w:t xml:space="preserve"> </w:t>
      </w:r>
      <w:r>
        <w:rPr>
          <w:b/>
          <w:i/>
          <w:sz w:val="28"/>
        </w:rPr>
        <w:t>концу</w:t>
      </w:r>
      <w:r>
        <w:rPr>
          <w:b/>
          <w:i/>
          <w:spacing w:val="27"/>
          <w:sz w:val="28"/>
        </w:rPr>
        <w:t xml:space="preserve"> </w:t>
      </w:r>
      <w:r>
        <w:rPr>
          <w:b/>
          <w:i/>
          <w:sz w:val="28"/>
        </w:rPr>
        <w:t>обучения</w:t>
      </w:r>
      <w:r>
        <w:rPr>
          <w:b/>
          <w:i/>
          <w:spacing w:val="22"/>
          <w:sz w:val="28"/>
        </w:rPr>
        <w:t xml:space="preserve"> </w:t>
      </w:r>
      <w:r>
        <w:rPr>
          <w:b/>
          <w:i/>
          <w:sz w:val="28"/>
        </w:rPr>
        <w:t>в</w:t>
      </w:r>
      <w:r>
        <w:rPr>
          <w:b/>
          <w:i/>
          <w:spacing w:val="24"/>
          <w:sz w:val="28"/>
        </w:rPr>
        <w:t xml:space="preserve"> </w:t>
      </w:r>
      <w:r>
        <w:rPr>
          <w:b/>
          <w:i/>
          <w:sz w:val="28"/>
        </w:rPr>
        <w:t>11</w:t>
      </w:r>
      <w:r>
        <w:rPr>
          <w:b/>
          <w:i/>
          <w:spacing w:val="29"/>
          <w:sz w:val="28"/>
        </w:rPr>
        <w:t xml:space="preserve"> </w:t>
      </w:r>
      <w:r>
        <w:rPr>
          <w:sz w:val="28"/>
        </w:rPr>
        <w:t>классе</w:t>
      </w:r>
      <w:r>
        <w:rPr>
          <w:spacing w:val="24"/>
          <w:sz w:val="28"/>
        </w:rPr>
        <w:t xml:space="preserve"> </w:t>
      </w:r>
      <w:r>
        <w:rPr>
          <w:sz w:val="28"/>
        </w:rPr>
        <w:t>предметные</w:t>
      </w:r>
      <w:r>
        <w:rPr>
          <w:spacing w:val="24"/>
          <w:sz w:val="28"/>
        </w:rPr>
        <w:t xml:space="preserve"> </w:t>
      </w:r>
      <w:r>
        <w:rPr>
          <w:sz w:val="28"/>
        </w:rPr>
        <w:t>результаты</w:t>
      </w:r>
      <w:r>
        <w:rPr>
          <w:spacing w:val="27"/>
          <w:sz w:val="28"/>
        </w:rPr>
        <w:t xml:space="preserve"> </w:t>
      </w:r>
      <w:r>
        <w:rPr>
          <w:sz w:val="28"/>
        </w:rPr>
        <w:t>освоения</w:t>
      </w:r>
      <w:r>
        <w:rPr>
          <w:spacing w:val="29"/>
          <w:sz w:val="28"/>
        </w:rPr>
        <w:t xml:space="preserve"> </w:t>
      </w:r>
      <w:r>
        <w:rPr>
          <w:sz w:val="28"/>
        </w:rPr>
        <w:t>курса</w:t>
      </w:r>
    </w:p>
    <w:p w:rsidR="00891CF0" w:rsidRDefault="00B23650">
      <w:pPr>
        <w:pStyle w:val="a0"/>
        <w:spacing w:before="161"/>
        <w:ind w:left="100"/>
      </w:pPr>
      <w:r>
        <w:t>«Общая</w:t>
      </w:r>
      <w:r>
        <w:rPr>
          <w:spacing w:val="-6"/>
        </w:rPr>
        <w:t xml:space="preserve"> </w:t>
      </w:r>
      <w:r>
        <w:t>и</w:t>
      </w:r>
      <w:r>
        <w:rPr>
          <w:spacing w:val="-9"/>
        </w:rPr>
        <w:t xml:space="preserve"> </w:t>
      </w:r>
      <w:r>
        <w:t>неорганическая</w:t>
      </w:r>
      <w:r>
        <w:rPr>
          <w:spacing w:val="-3"/>
        </w:rPr>
        <w:t xml:space="preserve"> </w:t>
      </w:r>
      <w:r>
        <w:t>химия»</w:t>
      </w:r>
      <w:r>
        <w:rPr>
          <w:spacing w:val="-9"/>
        </w:rPr>
        <w:t xml:space="preserve"> </w:t>
      </w:r>
      <w:r>
        <w:t>отражают:</w:t>
      </w:r>
    </w:p>
    <w:p w:rsidR="00891CF0" w:rsidRDefault="00B23650">
      <w:pPr>
        <w:pStyle w:val="a0"/>
        <w:spacing w:before="160" w:line="360" w:lineRule="auto"/>
        <w:ind w:left="100" w:right="270"/>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 мышления и культуры личности, её функциональной грамотности,</w:t>
      </w:r>
      <w:r>
        <w:rPr>
          <w:spacing w:val="-67"/>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 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 своему</w:t>
      </w:r>
      <w:r>
        <w:rPr>
          <w:spacing w:val="-4"/>
        </w:rPr>
        <w:t xml:space="preserve"> </w:t>
      </w:r>
      <w:r>
        <w:t>здоровью</w:t>
      </w:r>
      <w:r>
        <w:rPr>
          <w:spacing w:val="-1"/>
        </w:rPr>
        <w:t xml:space="preserve"> </w:t>
      </w:r>
      <w:r>
        <w:t>и</w:t>
      </w:r>
      <w:r>
        <w:rPr>
          <w:spacing w:val="-4"/>
        </w:rPr>
        <w:t xml:space="preserve"> </w:t>
      </w:r>
      <w:r>
        <w:t>природной</w:t>
      </w:r>
      <w:r>
        <w:rPr>
          <w:spacing w:val="2"/>
        </w:rPr>
        <w:t xml:space="preserve"> </w:t>
      </w:r>
      <w:r>
        <w:t>среде;</w:t>
      </w:r>
    </w:p>
    <w:p w:rsidR="00891CF0" w:rsidRDefault="00B23650">
      <w:pPr>
        <w:pStyle w:val="a0"/>
        <w:spacing w:before="3" w:line="360" w:lineRule="auto"/>
        <w:ind w:left="100" w:right="268"/>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67"/>
        </w:rPr>
        <w:t xml:space="preserve"> </w:t>
      </w:r>
      <w:r>
        <w:t>понятия</w:t>
      </w:r>
      <w:r>
        <w:rPr>
          <w:spacing w:val="28"/>
        </w:rPr>
        <w:t xml:space="preserve"> </w:t>
      </w:r>
      <w:r>
        <w:t>(химический</w:t>
      </w:r>
      <w:r>
        <w:rPr>
          <w:spacing w:val="33"/>
        </w:rPr>
        <w:t xml:space="preserve"> </w:t>
      </w:r>
      <w:r>
        <w:t>элемент,</w:t>
      </w:r>
      <w:r>
        <w:rPr>
          <w:spacing w:val="25"/>
        </w:rPr>
        <w:t xml:space="preserve"> </w:t>
      </w:r>
      <w:r>
        <w:t>атом,</w:t>
      </w:r>
      <w:r>
        <w:rPr>
          <w:spacing w:val="25"/>
        </w:rPr>
        <w:t xml:space="preserve"> </w:t>
      </w:r>
      <w:r>
        <w:t>изотоп,</w:t>
      </w:r>
      <w:r>
        <w:rPr>
          <w:spacing w:val="26"/>
        </w:rPr>
        <w:t xml:space="preserve"> </w:t>
      </w:r>
      <w:r>
        <w:t>s-,</w:t>
      </w:r>
      <w:r>
        <w:rPr>
          <w:spacing w:val="25"/>
        </w:rPr>
        <w:t xml:space="preserve"> </w:t>
      </w:r>
      <w:r>
        <w:t>p-,</w:t>
      </w:r>
    </w:p>
    <w:p w:rsidR="00891CF0" w:rsidRDefault="00B23650">
      <w:pPr>
        <w:pStyle w:val="a0"/>
        <w:spacing w:before="1" w:line="360" w:lineRule="auto"/>
        <w:ind w:left="100" w:right="267"/>
      </w:pPr>
      <w:r>
        <w:t>d-</w:t>
      </w:r>
      <w:r>
        <w:rPr>
          <w:spacing w:val="1"/>
        </w:rPr>
        <w:t xml:space="preserve"> </w:t>
      </w:r>
      <w:r>
        <w:t>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объём,</w:t>
      </w:r>
      <w:r>
        <w:rPr>
          <w:spacing w:val="-67"/>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67"/>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4"/>
        </w:rPr>
        <w:t xml:space="preserve"> </w:t>
      </w:r>
      <w:r>
        <w:t>реакции, химическое</w:t>
      </w:r>
      <w:r>
        <w:rPr>
          <w:spacing w:val="-3"/>
        </w:rPr>
        <w:t xml:space="preserve"> </w:t>
      </w:r>
      <w:r>
        <w:t>равновесие);</w:t>
      </w:r>
    </w:p>
    <w:p w:rsidR="00891CF0" w:rsidRDefault="00B23650">
      <w:pPr>
        <w:pStyle w:val="a0"/>
        <w:spacing w:line="362" w:lineRule="auto"/>
        <w:ind w:left="100" w:right="272"/>
      </w:pPr>
      <w:r>
        <w:t>теории и законы (теория электролитической диссоциации, периодический закон</w:t>
      </w:r>
      <w:r>
        <w:rPr>
          <w:spacing w:val="1"/>
        </w:rPr>
        <w:t xml:space="preserve"> </w:t>
      </w:r>
      <w:r>
        <w:t>Д.И.</w:t>
      </w:r>
      <w:r>
        <w:rPr>
          <w:spacing w:val="-2"/>
        </w:rPr>
        <w:t xml:space="preserve"> </w:t>
      </w:r>
      <w:r>
        <w:t>Менделеева,</w:t>
      </w:r>
      <w:r>
        <w:rPr>
          <w:spacing w:val="14"/>
        </w:rPr>
        <w:t xml:space="preserve"> </w:t>
      </w:r>
      <w:r>
        <w:t>закон</w:t>
      </w:r>
      <w:r>
        <w:rPr>
          <w:spacing w:val="14"/>
        </w:rPr>
        <w:t xml:space="preserve"> </w:t>
      </w:r>
      <w:r>
        <w:t>сохранения</w:t>
      </w:r>
      <w:r>
        <w:rPr>
          <w:spacing w:val="14"/>
        </w:rPr>
        <w:t xml:space="preserve"> </w:t>
      </w:r>
      <w:r>
        <w:t>массы</w:t>
      </w:r>
      <w:r>
        <w:rPr>
          <w:spacing w:val="15"/>
        </w:rPr>
        <w:t xml:space="preserve"> </w:t>
      </w:r>
      <w:r>
        <w:t>веществ,</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3"/>
      </w:pPr>
      <w:r>
        <w:lastRenderedPageBreak/>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71"/>
        </w:rPr>
        <w:t xml:space="preserve"> </w:t>
      </w:r>
      <w:r>
        <w:t>знания,</w:t>
      </w:r>
      <w:r>
        <w:rPr>
          <w:spacing w:val="-67"/>
        </w:rPr>
        <w:t xml:space="preserve"> </w:t>
      </w:r>
      <w:r>
        <w:t>лежащие в основе понимания причинности и системности химических 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 практической</w:t>
      </w:r>
      <w:r>
        <w:rPr>
          <w:spacing w:val="1"/>
        </w:rPr>
        <w:t xml:space="preserve"> </w:t>
      </w:r>
      <w:r>
        <w:t>деятельности</w:t>
      </w:r>
      <w:r>
        <w:rPr>
          <w:spacing w:val="-1"/>
        </w:rPr>
        <w:t xml:space="preserve"> </w:t>
      </w:r>
      <w:r>
        <w:t>человека;</w:t>
      </w:r>
    </w:p>
    <w:p w:rsidR="00891CF0" w:rsidRDefault="00B23650">
      <w:pPr>
        <w:pStyle w:val="a0"/>
        <w:spacing w:before="2" w:line="360" w:lineRule="auto"/>
        <w:ind w:left="100" w:right="272"/>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2"/>
        </w:rPr>
        <w:t xml:space="preserve"> </w:t>
      </w:r>
      <w:r>
        <w:t>неорганических</w:t>
      </w:r>
      <w:r>
        <w:rPr>
          <w:spacing w:val="2"/>
        </w:rPr>
        <w:t xml:space="preserve"> </w:t>
      </w:r>
      <w:r>
        <w:t>веществ</w:t>
      </w:r>
      <w:r>
        <w:rPr>
          <w:spacing w:val="-7"/>
        </w:rPr>
        <w:t xml:space="preserve"> </w:t>
      </w:r>
      <w:r>
        <w:t>и</w:t>
      </w:r>
      <w:r>
        <w:rPr>
          <w:spacing w:val="-1"/>
        </w:rPr>
        <w:t xml:space="preserve"> </w:t>
      </w:r>
      <w:r>
        <w:t>их</w:t>
      </w:r>
      <w:r>
        <w:rPr>
          <w:spacing w:val="-4"/>
        </w:rPr>
        <w:t xml:space="preserve"> </w:t>
      </w:r>
      <w:r>
        <w:t>превращений;</w:t>
      </w:r>
    </w:p>
    <w:p w:rsidR="00891CF0" w:rsidRDefault="00B23650">
      <w:pPr>
        <w:pStyle w:val="a0"/>
        <w:spacing w:before="1" w:line="360" w:lineRule="auto"/>
        <w:ind w:left="100" w:right="269"/>
      </w:pPr>
      <w:r>
        <w:t>сформированность умений использовать химическую символику длясоставления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w:t>
      </w:r>
      <w:r>
        <w:rPr>
          <w:spacing w:val="1"/>
        </w:rPr>
        <w:t xml:space="preserve"> </w:t>
      </w:r>
      <w:r>
        <w:t>(IUPAC)</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неорганических</w:t>
      </w:r>
      <w:r>
        <w:rPr>
          <w:spacing w:val="1"/>
        </w:rPr>
        <w:t xml:space="preserve"> </w:t>
      </w:r>
      <w:r>
        <w:t>веществ</w:t>
      </w:r>
      <w:r>
        <w:rPr>
          <w:spacing w:val="1"/>
        </w:rPr>
        <w:t xml:space="preserve"> </w:t>
      </w:r>
      <w:r>
        <w:t>(угарный</w:t>
      </w:r>
      <w:r>
        <w:rPr>
          <w:spacing w:val="1"/>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1"/>
        </w:rPr>
        <w:t xml:space="preserve"> </w:t>
      </w:r>
      <w:r>
        <w:t>гашёная</w:t>
      </w:r>
      <w:r>
        <w:rPr>
          <w:spacing w:val="1"/>
        </w:rPr>
        <w:t xml:space="preserve"> </w:t>
      </w:r>
      <w:r>
        <w:t>известь,</w:t>
      </w:r>
      <w:r>
        <w:rPr>
          <w:spacing w:val="1"/>
        </w:rPr>
        <w:t xml:space="preserve"> </w:t>
      </w:r>
      <w:r>
        <w:t>негашёная</w:t>
      </w:r>
      <w:r>
        <w:rPr>
          <w:spacing w:val="1"/>
        </w:rPr>
        <w:t xml:space="preserve"> </w:t>
      </w:r>
      <w:r>
        <w:t>известь,</w:t>
      </w:r>
      <w:r>
        <w:rPr>
          <w:spacing w:val="-2"/>
        </w:rPr>
        <w:t xml:space="preserve"> </w:t>
      </w:r>
      <w:r>
        <w:t>питьевая</w:t>
      </w:r>
      <w:r>
        <w:rPr>
          <w:spacing w:val="-2"/>
        </w:rPr>
        <w:t xml:space="preserve"> </w:t>
      </w:r>
      <w:r>
        <w:t>сода,</w:t>
      </w:r>
      <w:r>
        <w:rPr>
          <w:spacing w:val="-1"/>
        </w:rPr>
        <w:t xml:space="preserve"> </w:t>
      </w:r>
      <w:r>
        <w:t>пирит</w:t>
      </w:r>
      <w:r>
        <w:rPr>
          <w:spacing w:val="-2"/>
        </w:rPr>
        <w:t xml:space="preserve"> </w:t>
      </w:r>
      <w:r>
        <w:t>и</w:t>
      </w:r>
      <w:r>
        <w:rPr>
          <w:spacing w:val="-5"/>
        </w:rPr>
        <w:t xml:space="preserve"> </w:t>
      </w:r>
      <w:r>
        <w:t>другие);</w:t>
      </w:r>
    </w:p>
    <w:p w:rsidR="00891CF0" w:rsidRDefault="00B23650">
      <w:pPr>
        <w:pStyle w:val="a0"/>
        <w:tabs>
          <w:tab w:val="left" w:pos="2061"/>
          <w:tab w:val="left" w:pos="2620"/>
          <w:tab w:val="left" w:pos="3300"/>
          <w:tab w:val="left" w:pos="3768"/>
          <w:tab w:val="left" w:pos="3816"/>
          <w:tab w:val="left" w:pos="5364"/>
          <w:tab w:val="left" w:pos="5450"/>
          <w:tab w:val="left" w:pos="5808"/>
          <w:tab w:val="left" w:pos="7081"/>
          <w:tab w:val="left" w:pos="7251"/>
          <w:tab w:val="left" w:pos="7558"/>
          <w:tab w:val="left" w:pos="7640"/>
          <w:tab w:val="left" w:pos="8069"/>
          <w:tab w:val="left" w:pos="8737"/>
          <w:tab w:val="left" w:pos="9558"/>
        </w:tabs>
        <w:spacing w:line="360" w:lineRule="auto"/>
        <w:ind w:left="100" w:right="269"/>
        <w:jc w:val="left"/>
      </w:pPr>
      <w:r>
        <w:t>сформированность</w:t>
      </w:r>
      <w:r>
        <w:tab/>
        <w:t>умений</w:t>
      </w:r>
      <w:r>
        <w:tab/>
        <w:t>определять</w:t>
      </w:r>
      <w:r>
        <w:tab/>
        <w:t>валентность</w:t>
      </w:r>
      <w:r>
        <w:tab/>
        <w:t>и</w:t>
      </w:r>
      <w:r>
        <w:tab/>
      </w:r>
      <w:r>
        <w:tab/>
        <w:t>степень</w:t>
      </w:r>
      <w:r>
        <w:tab/>
        <w:t>окисления</w:t>
      </w:r>
      <w:r>
        <w:rPr>
          <w:spacing w:val="-67"/>
        </w:rPr>
        <w:t xml:space="preserve"> </w:t>
      </w:r>
      <w:r>
        <w:t>химических</w:t>
      </w:r>
      <w:r>
        <w:rPr>
          <w:spacing w:val="21"/>
        </w:rPr>
        <w:t xml:space="preserve"> </w:t>
      </w:r>
      <w:r>
        <w:t>элементов</w:t>
      </w:r>
      <w:r>
        <w:rPr>
          <w:spacing w:val="20"/>
        </w:rPr>
        <w:t xml:space="preserve"> </w:t>
      </w:r>
      <w:r>
        <w:t>в</w:t>
      </w:r>
      <w:r>
        <w:rPr>
          <w:spacing w:val="18"/>
        </w:rPr>
        <w:t xml:space="preserve"> </w:t>
      </w:r>
      <w:r>
        <w:t>соединениях</w:t>
      </w:r>
      <w:r>
        <w:rPr>
          <w:spacing w:val="23"/>
        </w:rPr>
        <w:t xml:space="preserve"> </w:t>
      </w:r>
      <w:r>
        <w:t>различного</w:t>
      </w:r>
      <w:r>
        <w:rPr>
          <w:spacing w:val="21"/>
        </w:rPr>
        <w:t xml:space="preserve"> </w:t>
      </w:r>
      <w:r>
        <w:t>состава,</w:t>
      </w:r>
      <w:r>
        <w:rPr>
          <w:spacing w:val="17"/>
        </w:rPr>
        <w:t xml:space="preserve"> </w:t>
      </w:r>
      <w:r>
        <w:t>вид</w:t>
      </w:r>
      <w:r>
        <w:rPr>
          <w:spacing w:val="21"/>
        </w:rPr>
        <w:t xml:space="preserve"> </w:t>
      </w:r>
      <w:r>
        <w:t>химической</w:t>
      </w:r>
      <w:r>
        <w:rPr>
          <w:spacing w:val="20"/>
        </w:rPr>
        <w:t xml:space="preserve"> </w:t>
      </w:r>
      <w:r>
        <w:t>связи</w:t>
      </w:r>
      <w:r>
        <w:rPr>
          <w:spacing w:val="-67"/>
        </w:rPr>
        <w:t xml:space="preserve"> </w:t>
      </w:r>
      <w:r>
        <w:t>(ковалентная,</w:t>
      </w:r>
      <w:r>
        <w:tab/>
        <w:t>ионная,</w:t>
      </w:r>
      <w:r>
        <w:tab/>
        <w:t>металлическая,</w:t>
      </w:r>
      <w:r>
        <w:tab/>
      </w:r>
      <w:r>
        <w:tab/>
        <w:t>водородная)</w:t>
      </w:r>
      <w:r>
        <w:tab/>
      </w:r>
      <w:r>
        <w:tab/>
        <w:t>в</w:t>
      </w:r>
      <w:r>
        <w:tab/>
      </w:r>
      <w:r>
        <w:tab/>
        <w:t>соединениях,</w:t>
      </w:r>
      <w:r>
        <w:tab/>
        <w:t>тип</w:t>
      </w:r>
      <w:r>
        <w:rPr>
          <w:spacing w:val="-67"/>
        </w:rPr>
        <w:t xml:space="preserve"> </w:t>
      </w:r>
      <w:r>
        <w:t>кристаллической</w:t>
      </w:r>
      <w:r>
        <w:rPr>
          <w:spacing w:val="-2"/>
        </w:rPr>
        <w:t xml:space="preserve"> </w:t>
      </w:r>
      <w:r>
        <w:t>решётки</w:t>
      </w:r>
      <w:r>
        <w:rPr>
          <w:spacing w:val="1"/>
        </w:rPr>
        <w:t xml:space="preserve"> </w:t>
      </w:r>
      <w:r>
        <w:t>конкретного</w:t>
      </w:r>
      <w:r>
        <w:rPr>
          <w:spacing w:val="-1"/>
        </w:rPr>
        <w:t xml:space="preserve"> </w:t>
      </w:r>
      <w:r>
        <w:t>вещества</w:t>
      </w:r>
      <w:r>
        <w:rPr>
          <w:spacing w:val="1"/>
        </w:rPr>
        <w:t xml:space="preserve"> </w:t>
      </w:r>
      <w:r>
        <w:t>(атомная,</w:t>
      </w:r>
      <w:r>
        <w:rPr>
          <w:spacing w:val="6"/>
        </w:rPr>
        <w:t xml:space="preserve"> </w:t>
      </w:r>
      <w:r>
        <w:t>молекулярная, ионная,</w:t>
      </w:r>
      <w:r>
        <w:rPr>
          <w:spacing w:val="-67"/>
        </w:rPr>
        <w:t xml:space="preserve"> </w:t>
      </w:r>
      <w:r>
        <w:t>металлическая), характер среды в водных растворах неорганических соединений;</w:t>
      </w:r>
      <w:r>
        <w:rPr>
          <w:spacing w:val="1"/>
        </w:rPr>
        <w:t xml:space="preserve"> </w:t>
      </w:r>
      <w:r>
        <w:t>сформированность</w:t>
      </w:r>
      <w:r>
        <w:tab/>
        <w:t>умений</w:t>
      </w:r>
      <w:r>
        <w:tab/>
      </w:r>
      <w:r>
        <w:tab/>
        <w:t>устанавливать</w:t>
      </w:r>
      <w:r>
        <w:tab/>
        <w:t>принадлежность</w:t>
      </w:r>
      <w:r>
        <w:tab/>
        <w:t>неорганических</w:t>
      </w:r>
      <w:r>
        <w:rPr>
          <w:spacing w:val="-67"/>
        </w:rPr>
        <w:t xml:space="preserve"> </w:t>
      </w:r>
      <w:r>
        <w:t>веществ</w:t>
      </w:r>
      <w:r>
        <w:rPr>
          <w:spacing w:val="14"/>
        </w:rPr>
        <w:t xml:space="preserve"> </w:t>
      </w:r>
      <w:r>
        <w:t>по</w:t>
      </w:r>
      <w:r>
        <w:rPr>
          <w:spacing w:val="16"/>
        </w:rPr>
        <w:t xml:space="preserve"> </w:t>
      </w:r>
      <w:r>
        <w:t>их</w:t>
      </w:r>
      <w:r>
        <w:rPr>
          <w:spacing w:val="16"/>
        </w:rPr>
        <w:t xml:space="preserve"> </w:t>
      </w:r>
      <w:r>
        <w:t>составу</w:t>
      </w:r>
      <w:r>
        <w:rPr>
          <w:spacing w:val="13"/>
        </w:rPr>
        <w:t xml:space="preserve"> </w:t>
      </w:r>
      <w:r>
        <w:t>к</w:t>
      </w:r>
      <w:r>
        <w:rPr>
          <w:spacing w:val="17"/>
        </w:rPr>
        <w:t xml:space="preserve"> </w:t>
      </w:r>
      <w:r>
        <w:t>определённому</w:t>
      </w:r>
      <w:r>
        <w:rPr>
          <w:spacing w:val="13"/>
        </w:rPr>
        <w:t xml:space="preserve"> </w:t>
      </w:r>
      <w:r>
        <w:t>классу/группе</w:t>
      </w:r>
      <w:r>
        <w:rPr>
          <w:spacing w:val="17"/>
        </w:rPr>
        <w:t xml:space="preserve"> </w:t>
      </w:r>
      <w:r>
        <w:t>соединений</w:t>
      </w:r>
      <w:r>
        <w:rPr>
          <w:spacing w:val="15"/>
        </w:rPr>
        <w:t xml:space="preserve"> </w:t>
      </w:r>
      <w:r>
        <w:t>(простые</w:t>
      </w:r>
      <w:r>
        <w:rPr>
          <w:spacing w:val="-67"/>
        </w:rPr>
        <w:t xml:space="preserve"> </w:t>
      </w:r>
      <w:r>
        <w:t>вещества</w:t>
      </w:r>
      <w:r>
        <w:rPr>
          <w:spacing w:val="21"/>
        </w:rPr>
        <w:t xml:space="preserve"> </w:t>
      </w:r>
      <w:r>
        <w:t>–</w:t>
      </w:r>
      <w:r>
        <w:rPr>
          <w:spacing w:val="22"/>
        </w:rPr>
        <w:t xml:space="preserve"> </w:t>
      </w:r>
      <w:r>
        <w:t>металлы</w:t>
      </w:r>
      <w:r>
        <w:rPr>
          <w:spacing w:val="21"/>
        </w:rPr>
        <w:t xml:space="preserve"> </w:t>
      </w:r>
      <w:r>
        <w:t>и</w:t>
      </w:r>
      <w:r>
        <w:rPr>
          <w:spacing w:val="21"/>
        </w:rPr>
        <w:t xml:space="preserve"> </w:t>
      </w:r>
      <w:r>
        <w:t>неметаллы,</w:t>
      </w:r>
      <w:r>
        <w:rPr>
          <w:spacing w:val="18"/>
        </w:rPr>
        <w:t xml:space="preserve"> </w:t>
      </w:r>
      <w:r>
        <w:t>оксиды,</w:t>
      </w:r>
      <w:r>
        <w:rPr>
          <w:spacing w:val="18"/>
        </w:rPr>
        <w:t xml:space="preserve"> </w:t>
      </w:r>
      <w:r>
        <w:t>основания,</w:t>
      </w:r>
      <w:r>
        <w:rPr>
          <w:spacing w:val="25"/>
        </w:rPr>
        <w:t xml:space="preserve"> </w:t>
      </w:r>
      <w:r>
        <w:t>кислоты,</w:t>
      </w:r>
      <w:r>
        <w:rPr>
          <w:spacing w:val="21"/>
        </w:rPr>
        <w:t xml:space="preserve"> </w:t>
      </w:r>
      <w:r>
        <w:t>амфотерные</w:t>
      </w:r>
      <w:r>
        <w:rPr>
          <w:spacing w:val="-67"/>
        </w:rPr>
        <w:t xml:space="preserve"> </w:t>
      </w:r>
      <w:r>
        <w:t>гидроксиды,</w:t>
      </w:r>
      <w:r>
        <w:rPr>
          <w:spacing w:val="-1"/>
        </w:rPr>
        <w:t xml:space="preserve"> </w:t>
      </w:r>
      <w:r>
        <w:t>соли);</w:t>
      </w:r>
    </w:p>
    <w:p w:rsidR="00891CF0" w:rsidRDefault="00B23650">
      <w:pPr>
        <w:pStyle w:val="a0"/>
        <w:spacing w:before="3" w:line="360" w:lineRule="auto"/>
        <w:ind w:left="100" w:right="274"/>
      </w:pPr>
      <w:r>
        <w:t>сформированность</w:t>
      </w:r>
      <w:r>
        <w:rPr>
          <w:spacing w:val="1"/>
        </w:rPr>
        <w:t xml:space="preserve"> </w:t>
      </w:r>
      <w:r>
        <w:t>умений</w:t>
      </w:r>
      <w:r>
        <w:rPr>
          <w:spacing w:val="1"/>
        </w:rPr>
        <w:t xml:space="preserve"> </w:t>
      </w: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w:t>
      </w:r>
      <w:r>
        <w:rPr>
          <w:spacing w:val="1"/>
        </w:rPr>
        <w:t xml:space="preserve"> </w:t>
      </w:r>
      <w:r>
        <w:t>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1"/>
        </w:rPr>
        <w:t xml:space="preserve"> </w:t>
      </w:r>
      <w:r>
        <w:t>функции;</w:t>
      </w:r>
    </w:p>
    <w:p w:rsidR="00891CF0" w:rsidRDefault="00B23650">
      <w:pPr>
        <w:pStyle w:val="a0"/>
        <w:spacing w:line="362" w:lineRule="auto"/>
        <w:ind w:left="100" w:right="270"/>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30"/>
        </w:rPr>
        <w:t xml:space="preserve"> </w:t>
      </w:r>
      <w:r>
        <w:t>элементов</w:t>
      </w:r>
      <w:r>
        <w:rPr>
          <w:spacing w:val="25"/>
        </w:rPr>
        <w:t xml:space="preserve"> </w:t>
      </w:r>
      <w:r>
        <w:t>1–4</w:t>
      </w:r>
      <w:r>
        <w:rPr>
          <w:spacing w:val="23"/>
        </w:rPr>
        <w:t xml:space="preserve"> </w:t>
      </w:r>
      <w:r>
        <w:t>периодов</w:t>
      </w:r>
      <w:r>
        <w:rPr>
          <w:spacing w:val="27"/>
        </w:rPr>
        <w:t xml:space="preserve"> </w:t>
      </w:r>
      <w:r>
        <w:t>Периодической</w:t>
      </w:r>
      <w:r>
        <w:rPr>
          <w:spacing w:val="28"/>
        </w:rPr>
        <w:t xml:space="preserve"> </w:t>
      </w:r>
      <w:r>
        <w:t>системы</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tabs>
          <w:tab w:val="left" w:pos="1552"/>
          <w:tab w:val="left" w:pos="1789"/>
          <w:tab w:val="left" w:pos="2137"/>
          <w:tab w:val="left" w:pos="2592"/>
          <w:tab w:val="left" w:pos="3276"/>
          <w:tab w:val="left" w:pos="3708"/>
          <w:tab w:val="left" w:pos="3864"/>
          <w:tab w:val="left" w:pos="3974"/>
          <w:tab w:val="left" w:pos="4063"/>
          <w:tab w:val="left" w:pos="4855"/>
          <w:tab w:val="left" w:pos="5239"/>
          <w:tab w:val="left" w:pos="5822"/>
          <w:tab w:val="left" w:pos="5866"/>
          <w:tab w:val="left" w:pos="6689"/>
          <w:tab w:val="left" w:pos="6926"/>
          <w:tab w:val="left" w:pos="7292"/>
          <w:tab w:val="left" w:pos="7563"/>
          <w:tab w:val="left" w:pos="8199"/>
          <w:tab w:val="left" w:pos="8321"/>
          <w:tab w:val="left" w:pos="8518"/>
          <w:tab w:val="left" w:pos="8564"/>
          <w:tab w:val="left" w:pos="9185"/>
          <w:tab w:val="left" w:pos="9747"/>
          <w:tab w:val="left" w:pos="9855"/>
        </w:tabs>
        <w:spacing w:before="66" w:line="360" w:lineRule="auto"/>
        <w:ind w:left="100" w:right="265"/>
        <w:jc w:val="left"/>
      </w:pPr>
      <w:r>
        <w:lastRenderedPageBreak/>
        <w:t>химических</w:t>
      </w:r>
      <w:r>
        <w:tab/>
      </w:r>
      <w:r>
        <w:tab/>
        <w:t>элементов</w:t>
      </w:r>
      <w:r>
        <w:tab/>
        <w:t>Д.И.</w:t>
      </w:r>
      <w:r>
        <w:tab/>
      </w:r>
      <w:r>
        <w:tab/>
      </w:r>
      <w:r>
        <w:tab/>
        <w:t>Менделеева,</w:t>
      </w:r>
      <w:r>
        <w:tab/>
        <w:t>используя</w:t>
      </w:r>
      <w:r>
        <w:tab/>
        <w:t>понятия</w:t>
      </w:r>
      <w:r>
        <w:tab/>
      </w:r>
      <w:r>
        <w:tab/>
        <w:t>«s-,</w:t>
      </w:r>
      <w:r>
        <w:tab/>
        <w:t>p-,</w:t>
      </w:r>
      <w:r>
        <w:tab/>
        <w:t>d-</w:t>
      </w:r>
      <w:r>
        <w:rPr>
          <w:spacing w:val="-67"/>
        </w:rPr>
        <w:t xml:space="preserve"> </w:t>
      </w:r>
      <w:r>
        <w:t>электронные</w:t>
      </w:r>
      <w:r>
        <w:rPr>
          <w:spacing w:val="78"/>
        </w:rPr>
        <w:t xml:space="preserve"> </w:t>
      </w:r>
      <w:r>
        <w:t>орбитали»,</w:t>
      </w:r>
      <w:r>
        <w:rPr>
          <w:spacing w:val="79"/>
        </w:rPr>
        <w:t xml:space="preserve"> </w:t>
      </w:r>
      <w:r>
        <w:t>«энергетические</w:t>
      </w:r>
      <w:r>
        <w:rPr>
          <w:spacing w:val="79"/>
        </w:rPr>
        <w:t xml:space="preserve"> </w:t>
      </w:r>
      <w:r>
        <w:t>уровни»,</w:t>
      </w:r>
      <w:r>
        <w:tab/>
        <w:t>объяснять</w:t>
      </w:r>
      <w:r>
        <w:rPr>
          <w:spacing w:val="6"/>
        </w:rPr>
        <w:t xml:space="preserve"> </w:t>
      </w:r>
      <w:r>
        <w:t>закономерности</w:t>
      </w:r>
      <w:r>
        <w:rPr>
          <w:spacing w:val="-67"/>
        </w:rPr>
        <w:t xml:space="preserve"> </w:t>
      </w:r>
      <w:r>
        <w:t>изменения</w:t>
      </w:r>
      <w:r>
        <w:rPr>
          <w:spacing w:val="33"/>
        </w:rPr>
        <w:t xml:space="preserve"> </w:t>
      </w:r>
      <w:r>
        <w:t>свойств</w:t>
      </w:r>
      <w:r>
        <w:rPr>
          <w:spacing w:val="32"/>
        </w:rPr>
        <w:t xml:space="preserve"> </w:t>
      </w:r>
      <w:r>
        <w:t>химических</w:t>
      </w:r>
      <w:r>
        <w:rPr>
          <w:spacing w:val="36"/>
        </w:rPr>
        <w:t xml:space="preserve"> </w:t>
      </w:r>
      <w:r>
        <w:t>элементов</w:t>
      </w:r>
      <w:r>
        <w:rPr>
          <w:spacing w:val="32"/>
        </w:rPr>
        <w:t xml:space="preserve"> </w:t>
      </w:r>
      <w:r>
        <w:t>и</w:t>
      </w:r>
      <w:r>
        <w:rPr>
          <w:spacing w:val="33"/>
        </w:rPr>
        <w:t xml:space="preserve"> </w:t>
      </w:r>
      <w:r>
        <w:t>их</w:t>
      </w:r>
      <w:r>
        <w:rPr>
          <w:spacing w:val="36"/>
        </w:rPr>
        <w:t xml:space="preserve"> </w:t>
      </w:r>
      <w:r>
        <w:t>соединений</w:t>
      </w:r>
      <w:r>
        <w:rPr>
          <w:spacing w:val="42"/>
        </w:rPr>
        <w:t xml:space="preserve"> </w:t>
      </w:r>
      <w:r>
        <w:t>по</w:t>
      </w:r>
      <w:r>
        <w:rPr>
          <w:spacing w:val="36"/>
        </w:rPr>
        <w:t xml:space="preserve"> </w:t>
      </w:r>
      <w:r>
        <w:t>периодам</w:t>
      </w:r>
      <w:r>
        <w:rPr>
          <w:spacing w:val="36"/>
        </w:rPr>
        <w:t xml:space="preserve"> </w:t>
      </w:r>
      <w:r>
        <w:t>и</w:t>
      </w:r>
      <w:r>
        <w:rPr>
          <w:spacing w:val="-67"/>
        </w:rPr>
        <w:t xml:space="preserve"> </w:t>
      </w:r>
      <w:r>
        <w:t>группам</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 Д.И. Менделеева;</w:t>
      </w:r>
      <w:r>
        <w:rPr>
          <w:spacing w:val="1"/>
        </w:rPr>
        <w:t xml:space="preserve"> </w:t>
      </w:r>
      <w:r>
        <w:t>сформированность</w:t>
      </w:r>
      <w:r>
        <w:tab/>
        <w:t>умений</w:t>
      </w:r>
      <w:r>
        <w:tab/>
        <w:t>характеризовать</w:t>
      </w:r>
      <w:r>
        <w:tab/>
      </w:r>
      <w:r>
        <w:tab/>
        <w:t>(описывать)</w:t>
      </w:r>
      <w:r>
        <w:tab/>
        <w:t>общие</w:t>
      </w:r>
      <w:r>
        <w:tab/>
      </w:r>
      <w:r>
        <w:tab/>
        <w:t>химические</w:t>
      </w:r>
      <w:r>
        <w:rPr>
          <w:spacing w:val="-67"/>
        </w:rPr>
        <w:t xml:space="preserve"> </w:t>
      </w:r>
      <w:r>
        <w:t>свойства</w:t>
      </w:r>
      <w:r>
        <w:tab/>
        <w:t>неорганических</w:t>
      </w:r>
      <w:r>
        <w:tab/>
      </w:r>
      <w:r>
        <w:tab/>
        <w:t>веществ</w:t>
      </w:r>
      <w:r>
        <w:tab/>
      </w:r>
      <w:r>
        <w:tab/>
        <w:t>различных</w:t>
      </w:r>
      <w:r>
        <w:tab/>
      </w:r>
      <w:r>
        <w:tab/>
        <w:t>классов,</w:t>
      </w:r>
      <w:r>
        <w:tab/>
      </w:r>
      <w:r>
        <w:tab/>
        <w:t>подтверждать</w:t>
      </w:r>
      <w:r>
        <w:rPr>
          <w:spacing w:val="-67"/>
        </w:rPr>
        <w:t xml:space="preserve"> </w:t>
      </w:r>
      <w:r>
        <w:t>существование</w:t>
      </w:r>
      <w:r>
        <w:tab/>
        <w:t>генетической</w:t>
      </w:r>
      <w:r>
        <w:tab/>
      </w:r>
      <w:r>
        <w:tab/>
        <w:t>связи</w:t>
      </w:r>
      <w:r>
        <w:tab/>
        <w:t>между</w:t>
      </w:r>
      <w:r>
        <w:tab/>
      </w:r>
      <w:r>
        <w:tab/>
        <w:t>неорганическими</w:t>
      </w:r>
      <w:r>
        <w:tab/>
        <w:t>веществами</w:t>
      </w:r>
      <w:r>
        <w:tab/>
      </w:r>
      <w:r>
        <w:tab/>
        <w:t>с</w:t>
      </w:r>
      <w:r>
        <w:rPr>
          <w:spacing w:val="-67"/>
        </w:rPr>
        <w:t xml:space="preserve"> </w:t>
      </w:r>
      <w:r>
        <w:t>помощью</w:t>
      </w:r>
      <w:r>
        <w:rPr>
          <w:spacing w:val="-4"/>
        </w:rPr>
        <w:t xml:space="preserve"> </w:t>
      </w:r>
      <w:r>
        <w:t>уравнений</w:t>
      </w:r>
      <w:r>
        <w:rPr>
          <w:spacing w:val="-2"/>
        </w:rPr>
        <w:t xml:space="preserve"> </w:t>
      </w:r>
      <w:r>
        <w:t>соответствующих</w:t>
      </w:r>
      <w:r>
        <w:rPr>
          <w:spacing w:val="-2"/>
        </w:rPr>
        <w:t xml:space="preserve"> </w:t>
      </w:r>
      <w:r>
        <w:t>химических</w:t>
      </w:r>
      <w:r>
        <w:rPr>
          <w:spacing w:val="-5"/>
        </w:rPr>
        <w:t xml:space="preserve"> </w:t>
      </w:r>
      <w:r>
        <w:t>реакций;</w:t>
      </w:r>
    </w:p>
    <w:p w:rsidR="00891CF0" w:rsidRDefault="00B23650">
      <w:pPr>
        <w:pStyle w:val="a0"/>
        <w:spacing w:before="3" w:line="360" w:lineRule="auto"/>
        <w:ind w:left="100" w:right="269"/>
      </w:pPr>
      <w:r>
        <w:t>сформированность умения классифицировать химические реакции по различным</w:t>
      </w:r>
      <w:r>
        <w:rPr>
          <w:spacing w:val="1"/>
        </w:rPr>
        <w:t xml:space="preserve"> </w:t>
      </w:r>
      <w:r>
        <w:t>признакам (числу и составу реагирующих веществ, тепловому эффекту реакции,</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элементов,</w:t>
      </w:r>
      <w:r>
        <w:rPr>
          <w:spacing w:val="1"/>
        </w:rPr>
        <w:t xml:space="preserve"> </w:t>
      </w:r>
      <w:r>
        <w:t>обратимости</w:t>
      </w:r>
      <w:r>
        <w:rPr>
          <w:spacing w:val="1"/>
        </w:rPr>
        <w:t xml:space="preserve"> </w:t>
      </w:r>
      <w:r>
        <w:t>реакции,</w:t>
      </w:r>
      <w:r>
        <w:rPr>
          <w:spacing w:val="1"/>
        </w:rPr>
        <w:t xml:space="preserve"> </w:t>
      </w:r>
      <w:r>
        <w:t>участию</w:t>
      </w:r>
      <w:r>
        <w:rPr>
          <w:spacing w:val="1"/>
        </w:rPr>
        <w:t xml:space="preserve"> </w:t>
      </w:r>
      <w:r>
        <w:t>катализатора);</w:t>
      </w:r>
    </w:p>
    <w:p w:rsidR="00891CF0" w:rsidRDefault="00B23650">
      <w:pPr>
        <w:pStyle w:val="a0"/>
        <w:spacing w:before="1" w:line="360" w:lineRule="auto"/>
        <w:ind w:left="100" w:right="265"/>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 и сокращённые уравнения реакций ионного обмена, учитывая условия,</w:t>
      </w:r>
      <w:r>
        <w:rPr>
          <w:spacing w:val="1"/>
        </w:rPr>
        <w:t xml:space="preserve"> </w:t>
      </w:r>
      <w:r>
        <w:t>при</w:t>
      </w:r>
      <w:r>
        <w:rPr>
          <w:spacing w:val="-1"/>
        </w:rPr>
        <w:t xml:space="preserve"> </w:t>
      </w:r>
      <w:r>
        <w:t>которых</w:t>
      </w:r>
      <w:r>
        <w:rPr>
          <w:spacing w:val="2"/>
        </w:rPr>
        <w:t xml:space="preserve"> </w:t>
      </w:r>
      <w:r>
        <w:t>эти</w:t>
      </w:r>
      <w:r>
        <w:rPr>
          <w:spacing w:val="-2"/>
        </w:rPr>
        <w:t xml:space="preserve"> </w:t>
      </w:r>
      <w:r>
        <w:t>реакции идут до</w:t>
      </w:r>
      <w:r>
        <w:rPr>
          <w:spacing w:val="1"/>
        </w:rPr>
        <w:t xml:space="preserve"> </w:t>
      </w:r>
      <w:r>
        <w:t>конца;</w:t>
      </w:r>
    </w:p>
    <w:p w:rsidR="00891CF0" w:rsidRDefault="00B23650">
      <w:pPr>
        <w:pStyle w:val="a0"/>
        <w:tabs>
          <w:tab w:val="left" w:pos="2985"/>
          <w:tab w:val="left" w:pos="4497"/>
          <w:tab w:val="left" w:pos="6478"/>
          <w:tab w:val="left" w:pos="8242"/>
        </w:tabs>
        <w:spacing w:before="1" w:line="360" w:lineRule="auto"/>
        <w:ind w:left="100" w:right="268"/>
        <w:jc w:val="left"/>
      </w:pPr>
      <w:r>
        <w:t>сформированность</w:t>
      </w:r>
      <w:r>
        <w:rPr>
          <w:spacing w:val="56"/>
        </w:rPr>
        <w:t xml:space="preserve"> </w:t>
      </w:r>
      <w:r>
        <w:t>умений</w:t>
      </w:r>
      <w:r>
        <w:rPr>
          <w:spacing w:val="57"/>
        </w:rPr>
        <w:t xml:space="preserve"> </w:t>
      </w:r>
      <w:r>
        <w:t>проводить</w:t>
      </w:r>
      <w:r>
        <w:rPr>
          <w:spacing w:val="56"/>
        </w:rPr>
        <w:t xml:space="preserve"> </w:t>
      </w:r>
      <w:r>
        <w:t>реакции,</w:t>
      </w:r>
      <w:r>
        <w:rPr>
          <w:spacing w:val="56"/>
        </w:rPr>
        <w:t xml:space="preserve"> </w:t>
      </w:r>
      <w:r>
        <w:t>подтверждающие</w:t>
      </w:r>
      <w:r>
        <w:rPr>
          <w:spacing w:val="57"/>
        </w:rPr>
        <w:t xml:space="preserve"> </w:t>
      </w:r>
      <w:r>
        <w:t>качественный</w:t>
      </w:r>
      <w:r>
        <w:rPr>
          <w:spacing w:val="-67"/>
        </w:rPr>
        <w:t xml:space="preserve"> </w:t>
      </w:r>
      <w:r>
        <w:t>состав</w:t>
      </w:r>
      <w:r>
        <w:rPr>
          <w:spacing w:val="35"/>
        </w:rPr>
        <w:t xml:space="preserve"> </w:t>
      </w:r>
      <w:r>
        <w:t>различных</w:t>
      </w:r>
      <w:r>
        <w:rPr>
          <w:spacing w:val="37"/>
        </w:rPr>
        <w:t xml:space="preserve"> </w:t>
      </w:r>
      <w:r>
        <w:t>неорганических</w:t>
      </w:r>
      <w:r>
        <w:rPr>
          <w:spacing w:val="40"/>
        </w:rPr>
        <w:t xml:space="preserve"> </w:t>
      </w:r>
      <w:r>
        <w:t>веществ,</w:t>
      </w:r>
      <w:r>
        <w:rPr>
          <w:spacing w:val="37"/>
        </w:rPr>
        <w:t xml:space="preserve"> </w:t>
      </w:r>
      <w:r>
        <w:t>распознавать</w:t>
      </w:r>
      <w:r>
        <w:rPr>
          <w:spacing w:val="36"/>
        </w:rPr>
        <w:t xml:space="preserve"> </w:t>
      </w:r>
      <w:r>
        <w:t>опытным</w:t>
      </w:r>
      <w:r>
        <w:rPr>
          <w:spacing w:val="35"/>
        </w:rPr>
        <w:t xml:space="preserve"> </w:t>
      </w:r>
      <w:r>
        <w:t>путём</w:t>
      </w:r>
      <w:r>
        <w:rPr>
          <w:spacing w:val="39"/>
        </w:rPr>
        <w:t xml:space="preserve"> </w:t>
      </w:r>
      <w:r>
        <w:t>ионы,</w:t>
      </w:r>
      <w:r>
        <w:rPr>
          <w:spacing w:val="-67"/>
        </w:rPr>
        <w:t xml:space="preserve"> </w:t>
      </w:r>
      <w:r>
        <w:t>присутствующие</w:t>
      </w:r>
      <w:r>
        <w:rPr>
          <w:spacing w:val="12"/>
        </w:rPr>
        <w:t xml:space="preserve"> </w:t>
      </w:r>
      <w:r>
        <w:t>в</w:t>
      </w:r>
      <w:r>
        <w:rPr>
          <w:spacing w:val="11"/>
        </w:rPr>
        <w:t xml:space="preserve"> </w:t>
      </w:r>
      <w:r>
        <w:t>водных</w:t>
      </w:r>
      <w:r>
        <w:rPr>
          <w:spacing w:val="9"/>
        </w:rPr>
        <w:t xml:space="preserve"> </w:t>
      </w:r>
      <w:r>
        <w:t>растворах</w:t>
      </w:r>
      <w:r>
        <w:rPr>
          <w:spacing w:val="11"/>
        </w:rPr>
        <w:t xml:space="preserve"> </w:t>
      </w:r>
      <w:r>
        <w:t>неорганических</w:t>
      </w:r>
      <w:r>
        <w:rPr>
          <w:spacing w:val="18"/>
        </w:rPr>
        <w:t xml:space="preserve"> </w:t>
      </w:r>
      <w:r>
        <w:t>веществ;</w:t>
      </w:r>
      <w:r>
        <w:rPr>
          <w:spacing w:val="1"/>
        </w:rPr>
        <w:t xml:space="preserve"> </w:t>
      </w:r>
      <w:r>
        <w:t>сформированность</w:t>
      </w:r>
      <w:r>
        <w:tab/>
        <w:t>умений</w:t>
      </w:r>
      <w:r>
        <w:tab/>
        <w:t>раскрывать</w:t>
      </w:r>
      <w:r>
        <w:tab/>
        <w:t>сущность</w:t>
      </w:r>
      <w:r>
        <w:tab/>
        <w:t>окислительно-</w:t>
      </w:r>
      <w:r>
        <w:rPr>
          <w:spacing w:val="-67"/>
        </w:rPr>
        <w:t xml:space="preserve"> </w:t>
      </w:r>
      <w:r>
        <w:t>восстановительных</w:t>
      </w:r>
      <w:r>
        <w:rPr>
          <w:spacing w:val="8"/>
        </w:rPr>
        <w:t xml:space="preserve"> </w:t>
      </w:r>
      <w:r>
        <w:t>реакций</w:t>
      </w:r>
      <w:r>
        <w:rPr>
          <w:spacing w:val="9"/>
        </w:rPr>
        <w:t xml:space="preserve"> </w:t>
      </w:r>
      <w:r>
        <w:t>посредством</w:t>
      </w:r>
      <w:r>
        <w:rPr>
          <w:spacing w:val="11"/>
        </w:rPr>
        <w:t xml:space="preserve"> </w:t>
      </w:r>
      <w:r>
        <w:t>составления</w:t>
      </w:r>
      <w:r>
        <w:rPr>
          <w:spacing w:val="11"/>
        </w:rPr>
        <w:t xml:space="preserve"> </w:t>
      </w:r>
      <w:r>
        <w:t>электронного</w:t>
      </w:r>
      <w:r>
        <w:rPr>
          <w:spacing w:val="9"/>
        </w:rPr>
        <w:t xml:space="preserve"> </w:t>
      </w:r>
      <w:r>
        <w:t>баланса</w:t>
      </w:r>
      <w:r>
        <w:rPr>
          <w:spacing w:val="19"/>
        </w:rPr>
        <w:t xml:space="preserve"> </w:t>
      </w:r>
      <w:r>
        <w:t>этих</w:t>
      </w:r>
      <w:r>
        <w:rPr>
          <w:spacing w:val="-67"/>
        </w:rPr>
        <w:t xml:space="preserve"> </w:t>
      </w:r>
      <w:r>
        <w:t>реакций;</w:t>
      </w:r>
    </w:p>
    <w:p w:rsidR="00891CF0" w:rsidRDefault="00B23650">
      <w:pPr>
        <w:pStyle w:val="a0"/>
        <w:tabs>
          <w:tab w:val="left" w:pos="609"/>
          <w:tab w:val="left" w:pos="2140"/>
          <w:tab w:val="left" w:pos="3580"/>
          <w:tab w:val="left" w:pos="4949"/>
          <w:tab w:val="left" w:pos="6389"/>
          <w:tab w:val="left" w:pos="8216"/>
          <w:tab w:val="left" w:pos="9848"/>
        </w:tabs>
        <w:spacing w:line="360" w:lineRule="auto"/>
        <w:ind w:left="100" w:right="267"/>
        <w:jc w:val="left"/>
      </w:pPr>
      <w:r>
        <w:t>сформированность</w:t>
      </w:r>
      <w:r>
        <w:rPr>
          <w:spacing w:val="20"/>
        </w:rPr>
        <w:t xml:space="preserve"> </w:t>
      </w:r>
      <w:r>
        <w:t>умений</w:t>
      </w:r>
      <w:r>
        <w:rPr>
          <w:spacing w:val="22"/>
        </w:rPr>
        <w:t xml:space="preserve"> </w:t>
      </w:r>
      <w:r>
        <w:t>объяснять</w:t>
      </w:r>
      <w:r>
        <w:rPr>
          <w:spacing w:val="20"/>
        </w:rPr>
        <w:t xml:space="preserve"> </w:t>
      </w:r>
      <w:r>
        <w:t>зависимость</w:t>
      </w:r>
      <w:r>
        <w:rPr>
          <w:spacing w:val="24"/>
        </w:rPr>
        <w:t xml:space="preserve"> </w:t>
      </w:r>
      <w:r>
        <w:t>скоростихимической</w:t>
      </w:r>
      <w:r>
        <w:rPr>
          <w:spacing w:val="23"/>
        </w:rPr>
        <w:t xml:space="preserve"> </w:t>
      </w:r>
      <w:r>
        <w:t>реакции</w:t>
      </w:r>
      <w:r>
        <w:rPr>
          <w:spacing w:val="-67"/>
        </w:rPr>
        <w:t xml:space="preserve"> </w:t>
      </w:r>
      <w:r>
        <w:t>от</w:t>
      </w:r>
      <w:r>
        <w:tab/>
        <w:t>различных</w:t>
      </w:r>
      <w:r>
        <w:tab/>
        <w:t>факторов;</w:t>
      </w:r>
      <w:r>
        <w:tab/>
        <w:t>характер</w:t>
      </w:r>
      <w:r>
        <w:tab/>
        <w:t>смещения</w:t>
      </w:r>
      <w:r>
        <w:tab/>
        <w:t>химического</w:t>
      </w:r>
      <w:r>
        <w:tab/>
        <w:t>равновесия</w:t>
      </w:r>
      <w:r>
        <w:tab/>
        <w:t>в</w:t>
      </w:r>
      <w:r>
        <w:rPr>
          <w:spacing w:val="-67"/>
        </w:rPr>
        <w:t xml:space="preserve"> </w:t>
      </w:r>
      <w:r>
        <w:t>зависимости</w:t>
      </w:r>
      <w:r>
        <w:rPr>
          <w:spacing w:val="70"/>
        </w:rPr>
        <w:t xml:space="preserve"> </w:t>
      </w:r>
      <w:r>
        <w:t>от</w:t>
      </w:r>
      <w:r>
        <w:rPr>
          <w:spacing w:val="70"/>
        </w:rPr>
        <w:t xml:space="preserve"> </w:t>
      </w:r>
      <w:r>
        <w:t>внешнего</w:t>
      </w:r>
      <w:r>
        <w:rPr>
          <w:spacing w:val="70"/>
        </w:rPr>
        <w:t xml:space="preserve"> </w:t>
      </w:r>
      <w:r>
        <w:t>воздействия</w:t>
      </w:r>
      <w:r>
        <w:rPr>
          <w:spacing w:val="70"/>
        </w:rPr>
        <w:t xml:space="preserve"> </w:t>
      </w:r>
      <w:r>
        <w:t>(принципЛе Шателье);</w:t>
      </w:r>
      <w:r>
        <w:rPr>
          <w:spacing w:val="1"/>
        </w:rPr>
        <w:t xml:space="preserve"> </w:t>
      </w:r>
      <w:r>
        <w:t>сформированность</w:t>
      </w:r>
      <w:r>
        <w:rPr>
          <w:spacing w:val="1"/>
        </w:rPr>
        <w:t xml:space="preserve"> </w:t>
      </w:r>
      <w:r>
        <w:t>умений</w:t>
      </w:r>
      <w:r>
        <w:rPr>
          <w:spacing w:val="1"/>
        </w:rPr>
        <w:t xml:space="preserve"> </w:t>
      </w:r>
      <w:r>
        <w:t>характеризовать</w:t>
      </w:r>
      <w:r>
        <w:rPr>
          <w:spacing w:val="1"/>
        </w:rPr>
        <w:t xml:space="preserve"> </w:t>
      </w:r>
      <w:r>
        <w:t>химические</w:t>
      </w:r>
      <w:r>
        <w:rPr>
          <w:spacing w:val="1"/>
        </w:rPr>
        <w:t xml:space="preserve"> </w:t>
      </w:r>
      <w:r>
        <w:t>процессы,</w:t>
      </w:r>
      <w:r>
        <w:rPr>
          <w:spacing w:val="1"/>
        </w:rPr>
        <w:t xml:space="preserve"> </w:t>
      </w:r>
      <w:r>
        <w:t>лежащие</w:t>
      </w:r>
      <w:r>
        <w:rPr>
          <w:spacing w:val="1"/>
        </w:rPr>
        <w:t xml:space="preserve"> </w:t>
      </w:r>
      <w:r>
        <w:t>в</w:t>
      </w:r>
      <w:r>
        <w:rPr>
          <w:spacing w:val="-67"/>
        </w:rPr>
        <w:t xml:space="preserve"> </w:t>
      </w:r>
      <w:r>
        <w:t>основе</w:t>
      </w:r>
      <w:r>
        <w:rPr>
          <w:spacing w:val="46"/>
        </w:rPr>
        <w:t xml:space="preserve"> </w:t>
      </w:r>
      <w:r>
        <w:t>промышленного</w:t>
      </w:r>
      <w:r>
        <w:rPr>
          <w:spacing w:val="51"/>
        </w:rPr>
        <w:t xml:space="preserve"> </w:t>
      </w:r>
      <w:r>
        <w:t>получения</w:t>
      </w:r>
      <w:r>
        <w:rPr>
          <w:spacing w:val="51"/>
        </w:rPr>
        <w:t xml:space="preserve"> </w:t>
      </w:r>
      <w:r>
        <w:t>серной</w:t>
      </w:r>
      <w:r>
        <w:rPr>
          <w:spacing w:val="53"/>
        </w:rPr>
        <w:t xml:space="preserve"> </w:t>
      </w:r>
      <w:r>
        <w:t>кислоты,</w:t>
      </w:r>
      <w:r>
        <w:rPr>
          <w:spacing w:val="48"/>
        </w:rPr>
        <w:t xml:space="preserve"> </w:t>
      </w:r>
      <w:r>
        <w:t>аммиака,</w:t>
      </w:r>
      <w:r>
        <w:rPr>
          <w:spacing w:val="53"/>
        </w:rPr>
        <w:t xml:space="preserve"> </w:t>
      </w:r>
      <w:r>
        <w:t>а</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1"/>
      </w:pPr>
      <w:r>
        <w:lastRenderedPageBreak/>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4"/>
        </w:rPr>
        <w:t xml:space="preserve"> </w:t>
      </w:r>
      <w:r>
        <w:t>проблемах</w:t>
      </w:r>
      <w:r>
        <w:rPr>
          <w:spacing w:val="-1"/>
        </w:rPr>
        <w:t xml:space="preserve"> </w:t>
      </w:r>
      <w:r>
        <w:t>химического</w:t>
      </w:r>
      <w:r>
        <w:rPr>
          <w:spacing w:val="-3"/>
        </w:rPr>
        <w:t xml:space="preserve"> </w:t>
      </w:r>
      <w:r>
        <w:t>производства;</w:t>
      </w:r>
    </w:p>
    <w:p w:rsidR="00891CF0" w:rsidRDefault="00B23650">
      <w:pPr>
        <w:pStyle w:val="a0"/>
        <w:ind w:left="100"/>
      </w:pPr>
      <w:r>
        <w:t>сформированность</w:t>
      </w:r>
      <w:r>
        <w:rPr>
          <w:spacing w:val="38"/>
        </w:rPr>
        <w:t xml:space="preserve"> </w:t>
      </w:r>
      <w:r>
        <w:t>умений</w:t>
      </w:r>
      <w:r>
        <w:rPr>
          <w:spacing w:val="107"/>
        </w:rPr>
        <w:t xml:space="preserve"> </w:t>
      </w:r>
      <w:r>
        <w:t>проводить</w:t>
      </w:r>
      <w:r>
        <w:rPr>
          <w:spacing w:val="105"/>
        </w:rPr>
        <w:t xml:space="preserve"> </w:t>
      </w:r>
      <w:r>
        <w:t>вычисления</w:t>
      </w:r>
      <w:r>
        <w:rPr>
          <w:spacing w:val="108"/>
        </w:rPr>
        <w:t xml:space="preserve"> </w:t>
      </w:r>
      <w:r>
        <w:t>с</w:t>
      </w:r>
      <w:r>
        <w:rPr>
          <w:spacing w:val="107"/>
        </w:rPr>
        <w:t xml:space="preserve"> </w:t>
      </w:r>
      <w:r>
        <w:t>использованием</w:t>
      </w:r>
      <w:r>
        <w:rPr>
          <w:spacing w:val="43"/>
        </w:rPr>
        <w:t xml:space="preserve"> </w:t>
      </w:r>
      <w:r>
        <w:t>понятия</w:t>
      </w:r>
    </w:p>
    <w:p w:rsidR="00891CF0" w:rsidRDefault="00B23650">
      <w:pPr>
        <w:pStyle w:val="a0"/>
        <w:spacing w:before="161" w:line="360" w:lineRule="auto"/>
        <w:ind w:left="100" w:right="267"/>
      </w:pP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объёмных</w:t>
      </w:r>
      <w:r>
        <w:rPr>
          <w:spacing w:val="1"/>
        </w:rPr>
        <w:t xml:space="preserve"> </w:t>
      </w:r>
      <w:r>
        <w:t>отношений</w:t>
      </w:r>
      <w:r>
        <w:rPr>
          <w:spacing w:val="1"/>
        </w:rPr>
        <w:t xml:space="preserve"> </w:t>
      </w:r>
      <w:r>
        <w:t>газов</w:t>
      </w:r>
      <w:r>
        <w:rPr>
          <w:spacing w:val="71"/>
        </w:rPr>
        <w:t xml:space="preserve"> </w:t>
      </w:r>
      <w:r>
        <w:t>при</w:t>
      </w:r>
      <w:r>
        <w:rPr>
          <w:spacing w:val="1"/>
        </w:rPr>
        <w:t xml:space="preserve"> </w:t>
      </w:r>
      <w:r>
        <w:t>химических</w:t>
      </w:r>
      <w:r>
        <w:rPr>
          <w:spacing w:val="1"/>
        </w:rPr>
        <w:t xml:space="preserve"> </w:t>
      </w:r>
      <w:r>
        <w:t>реакциях,</w:t>
      </w:r>
      <w:r>
        <w:rPr>
          <w:spacing w:val="1"/>
        </w:rPr>
        <w:t xml:space="preserve"> </w:t>
      </w:r>
      <w:r>
        <w:t>массы</w:t>
      </w:r>
      <w:r>
        <w:rPr>
          <w:spacing w:val="1"/>
        </w:rPr>
        <w:t xml:space="preserve"> </w:t>
      </w:r>
      <w:r>
        <w:t>вещества</w:t>
      </w:r>
      <w:r>
        <w:rPr>
          <w:spacing w:val="1"/>
        </w:rPr>
        <w:t xml:space="preserve"> </w:t>
      </w:r>
      <w:r>
        <w:t>или</w:t>
      </w:r>
      <w:r>
        <w:rPr>
          <w:spacing w:val="1"/>
        </w:rPr>
        <w:t xml:space="preserve"> </w:t>
      </w:r>
      <w:r>
        <w:t>объёма</w:t>
      </w:r>
      <w:r>
        <w:rPr>
          <w:spacing w:val="1"/>
        </w:rPr>
        <w:t xml:space="preserve"> </w:t>
      </w:r>
      <w:r>
        <w:t>газов</w:t>
      </w:r>
      <w:r>
        <w:rPr>
          <w:spacing w:val="1"/>
        </w:rPr>
        <w:t xml:space="preserve"> </w:t>
      </w:r>
      <w:r>
        <w:t>по</w:t>
      </w:r>
      <w:r>
        <w:rPr>
          <w:spacing w:val="1"/>
        </w:rPr>
        <w:t xml:space="preserve"> </w:t>
      </w:r>
      <w:r>
        <w:t>известному</w:t>
      </w:r>
      <w:r>
        <w:rPr>
          <w:spacing w:val="1"/>
        </w:rPr>
        <w:t xml:space="preserve"> </w:t>
      </w:r>
      <w:r>
        <w:t>количеству</w:t>
      </w:r>
      <w:r>
        <w:rPr>
          <w:spacing w:val="1"/>
        </w:rPr>
        <w:t xml:space="preserve"> </w:t>
      </w:r>
      <w:r>
        <w:t>вещества,</w:t>
      </w:r>
      <w:r>
        <w:rPr>
          <w:spacing w:val="1"/>
        </w:rPr>
        <w:t xml:space="preserve"> </w:t>
      </w:r>
      <w:r>
        <w:t>массе</w:t>
      </w:r>
      <w:r>
        <w:rPr>
          <w:spacing w:val="1"/>
        </w:rPr>
        <w:t xml:space="preserve"> </w:t>
      </w:r>
      <w:r>
        <w:t>или</w:t>
      </w:r>
      <w:r>
        <w:rPr>
          <w:spacing w:val="1"/>
        </w:rPr>
        <w:t xml:space="preserve"> </w:t>
      </w:r>
      <w:r>
        <w:t>объёму</w:t>
      </w:r>
      <w:r>
        <w:rPr>
          <w:spacing w:val="1"/>
        </w:rPr>
        <w:t xml:space="preserve"> </w:t>
      </w:r>
      <w:r>
        <w:t>одного</w:t>
      </w:r>
      <w:r>
        <w:rPr>
          <w:spacing w:val="1"/>
        </w:rPr>
        <w:t xml:space="preserve"> </w:t>
      </w:r>
      <w:r>
        <w:t>из</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5"/>
        </w:rPr>
        <w:t xml:space="preserve"> </w:t>
      </w:r>
      <w:r>
        <w:t>превращения и сохранения энергии;</w:t>
      </w:r>
    </w:p>
    <w:p w:rsidR="00891CF0" w:rsidRDefault="00B23650">
      <w:pPr>
        <w:pStyle w:val="a0"/>
        <w:spacing w:line="360" w:lineRule="auto"/>
        <w:ind w:left="100" w:right="266"/>
      </w:pPr>
      <w:r>
        <w:t>сформированность умений соблюдать правила</w:t>
      </w:r>
      <w:r>
        <w:rPr>
          <w:spacing w:val="70"/>
        </w:rPr>
        <w:t xml:space="preserve"> </w:t>
      </w:r>
      <w:r>
        <w:t>пользования химической 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67"/>
        </w:rPr>
        <w:t xml:space="preserve"> </w:t>
      </w:r>
      <w:r>
        <w:t>соответствии с инструкциями по выполнению лабораторных химических опытов;</w:t>
      </w:r>
      <w:r>
        <w:rPr>
          <w:spacing w:val="1"/>
        </w:rPr>
        <w:t xml:space="preserve"> </w:t>
      </w:r>
      <w:r>
        <w:t>сформированность умений планировать и</w:t>
      </w:r>
      <w:r>
        <w:rPr>
          <w:spacing w:val="1"/>
        </w:rPr>
        <w:t xml:space="preserve"> </w:t>
      </w:r>
      <w:r>
        <w:t>выполнять химический</w:t>
      </w:r>
      <w:r>
        <w:rPr>
          <w:spacing w:val="1"/>
        </w:rPr>
        <w:t xml:space="preserve"> </w:t>
      </w:r>
      <w:r>
        <w:t>эксперимент</w:t>
      </w:r>
      <w:r>
        <w:rPr>
          <w:spacing w:val="1"/>
        </w:rPr>
        <w:t xml:space="preserve"> </w:t>
      </w:r>
      <w:r>
        <w:t>(разложение пероксида водорода в присутствии катализатора, определение среды</w:t>
      </w:r>
      <w:r>
        <w:rPr>
          <w:spacing w:val="1"/>
        </w:rPr>
        <w:t xml:space="preserve"> </w:t>
      </w:r>
      <w:r>
        <w:t>растворов веществ с помощью универсального индикатора, влияние 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сульфат-,</w:t>
      </w:r>
      <w:r>
        <w:rPr>
          <w:spacing w:val="1"/>
        </w:rPr>
        <w:t xml:space="preserve"> </w:t>
      </w:r>
      <w:r>
        <w:t>карбонат-</w:t>
      </w:r>
      <w:r>
        <w:rPr>
          <w:spacing w:val="1"/>
        </w:rPr>
        <w:t xml:space="preserve"> </w:t>
      </w:r>
      <w:r>
        <w:t>и хлорид-анионы,</w:t>
      </w:r>
      <w:r>
        <w:rPr>
          <w:spacing w:val="1"/>
        </w:rPr>
        <w:t xml:space="preserve"> </w:t>
      </w:r>
      <w:r>
        <w:t>на</w:t>
      </w:r>
      <w:r>
        <w:rPr>
          <w:spacing w:val="1"/>
        </w:rPr>
        <w:t xml:space="preserve"> </w:t>
      </w:r>
      <w:r>
        <w:t>катион</w:t>
      </w:r>
      <w:r>
        <w:rPr>
          <w:spacing w:val="1"/>
        </w:rPr>
        <w:t xml:space="preserve"> </w:t>
      </w:r>
      <w:r>
        <w:t>аммония,</w:t>
      </w:r>
      <w:r>
        <w:rPr>
          <w:spacing w:val="26"/>
        </w:rPr>
        <w:t xml:space="preserve"> </w:t>
      </w:r>
      <w:r>
        <w:t>решение</w:t>
      </w:r>
      <w:r>
        <w:rPr>
          <w:spacing w:val="24"/>
        </w:rPr>
        <w:t xml:space="preserve"> </w:t>
      </w:r>
      <w:r>
        <w:t>экспериментальных</w:t>
      </w:r>
      <w:r>
        <w:rPr>
          <w:spacing w:val="27"/>
        </w:rPr>
        <w:t xml:space="preserve"> </w:t>
      </w:r>
      <w:r>
        <w:t>задач</w:t>
      </w:r>
      <w:r>
        <w:rPr>
          <w:spacing w:val="26"/>
        </w:rPr>
        <w:t xml:space="preserve"> </w:t>
      </w:r>
      <w:r>
        <w:t>по</w:t>
      </w:r>
      <w:r>
        <w:rPr>
          <w:spacing w:val="33"/>
        </w:rPr>
        <w:t xml:space="preserve"> </w:t>
      </w:r>
      <w:r>
        <w:t>темам</w:t>
      </w:r>
      <w:r>
        <w:rPr>
          <w:spacing w:val="26"/>
        </w:rPr>
        <w:t xml:space="preserve"> </w:t>
      </w:r>
      <w:r>
        <w:t>«Металлы»</w:t>
      </w:r>
      <w:r>
        <w:rPr>
          <w:spacing w:val="26"/>
        </w:rPr>
        <w:t xml:space="preserve"> </w:t>
      </w:r>
      <w:r>
        <w:t>и</w:t>
      </w:r>
    </w:p>
    <w:p w:rsidR="00891CF0" w:rsidRDefault="00B23650">
      <w:pPr>
        <w:pStyle w:val="a0"/>
        <w:spacing w:line="360" w:lineRule="auto"/>
        <w:ind w:left="100" w:right="267"/>
      </w:pPr>
      <w:r>
        <w:t>«Неметаллы»)</w:t>
      </w:r>
      <w:r>
        <w:rPr>
          <w:spacing w:val="12"/>
        </w:rPr>
        <w:t xml:space="preserve"> </w:t>
      </w:r>
      <w:r>
        <w:t>в</w:t>
      </w:r>
      <w:r>
        <w:rPr>
          <w:spacing w:val="12"/>
        </w:rPr>
        <w:t xml:space="preserve"> </w:t>
      </w:r>
      <w:r>
        <w:t>соответствии</w:t>
      </w:r>
      <w:r>
        <w:rPr>
          <w:spacing w:val="14"/>
        </w:rPr>
        <w:t xml:space="preserve"> </w:t>
      </w:r>
      <w:r>
        <w:t>с</w:t>
      </w:r>
      <w:r>
        <w:rPr>
          <w:spacing w:val="13"/>
        </w:rPr>
        <w:t xml:space="preserve"> </w:t>
      </w:r>
      <w:r>
        <w:t>правилами</w:t>
      </w:r>
      <w:r>
        <w:rPr>
          <w:spacing w:val="14"/>
        </w:rPr>
        <w:t xml:space="preserve"> </w:t>
      </w:r>
      <w:r>
        <w:t>техники</w:t>
      </w:r>
      <w:r>
        <w:rPr>
          <w:spacing w:val="13"/>
        </w:rPr>
        <w:t xml:space="preserve"> </w:t>
      </w:r>
      <w:r>
        <w:t>безопасности</w:t>
      </w:r>
      <w:r>
        <w:rPr>
          <w:spacing w:val="13"/>
        </w:rPr>
        <w:t xml:space="preserve"> </w:t>
      </w:r>
      <w:r>
        <w:t>при</w:t>
      </w:r>
      <w:r>
        <w:rPr>
          <w:spacing w:val="9"/>
        </w:rPr>
        <w:t xml:space="preserve"> </w:t>
      </w:r>
      <w:r>
        <w:t>обращении</w:t>
      </w:r>
      <w:r>
        <w:rPr>
          <w:spacing w:val="-67"/>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 эксперимента в форме записи уравнений соответствующих реакций</w:t>
      </w:r>
      <w:r>
        <w:rPr>
          <w:spacing w:val="1"/>
        </w:rPr>
        <w:t xml:space="preserve"> </w:t>
      </w:r>
      <w:r>
        <w:t>и</w:t>
      </w:r>
      <w:r>
        <w:rPr>
          <w:spacing w:val="-1"/>
        </w:rPr>
        <w:t xml:space="preserve"> </w:t>
      </w:r>
      <w:r>
        <w:t>формулировать</w:t>
      </w:r>
      <w:r>
        <w:rPr>
          <w:spacing w:val="-2"/>
        </w:rPr>
        <w:t xml:space="preserve"> </w:t>
      </w:r>
      <w:r>
        <w:t>выводы</w:t>
      </w:r>
      <w:r>
        <w:rPr>
          <w:spacing w:val="-3"/>
        </w:rPr>
        <w:t xml:space="preserve"> </w:t>
      </w:r>
      <w:r>
        <w:t>на</w:t>
      </w:r>
      <w:r>
        <w:rPr>
          <w:spacing w:val="-3"/>
        </w:rPr>
        <w:t xml:space="preserve"> </w:t>
      </w:r>
      <w:r>
        <w:t>основе</w:t>
      </w:r>
      <w:r>
        <w:rPr>
          <w:spacing w:val="3"/>
        </w:rPr>
        <w:t xml:space="preserve"> </w:t>
      </w:r>
      <w:r>
        <w:t>этих</w:t>
      </w:r>
      <w:r>
        <w:rPr>
          <w:spacing w:val="-5"/>
        </w:rPr>
        <w:t xml:space="preserve"> </w:t>
      </w:r>
      <w:r>
        <w:t>результатов;</w:t>
      </w:r>
    </w:p>
    <w:p w:rsidR="00891CF0" w:rsidRDefault="00B23650">
      <w:pPr>
        <w:pStyle w:val="a0"/>
        <w:spacing w:line="360" w:lineRule="auto"/>
        <w:ind w:left="100" w:right="276"/>
      </w:pPr>
      <w:r>
        <w:rPr>
          <w:spacing w:val="-1"/>
        </w:rPr>
        <w:t xml:space="preserve">сформированность умений </w:t>
      </w:r>
      <w:r>
        <w:t>критически анализировать химическую информацию,</w:t>
      </w:r>
      <w:r>
        <w:rPr>
          <w:spacing w:val="1"/>
        </w:rPr>
        <w:t xml:space="preserve"> </w:t>
      </w:r>
      <w:r>
        <w:t>получаемую</w:t>
      </w:r>
      <w:r>
        <w:rPr>
          <w:spacing w:val="20"/>
        </w:rPr>
        <w:t xml:space="preserve"> </w:t>
      </w:r>
      <w:r>
        <w:t>из</w:t>
      </w:r>
      <w:r>
        <w:rPr>
          <w:spacing w:val="23"/>
        </w:rPr>
        <w:t xml:space="preserve"> </w:t>
      </w:r>
      <w:r>
        <w:t>разных</w:t>
      </w:r>
      <w:r>
        <w:rPr>
          <w:spacing w:val="22"/>
        </w:rPr>
        <w:t xml:space="preserve"> </w:t>
      </w:r>
      <w:r>
        <w:t>источников</w:t>
      </w:r>
      <w:r>
        <w:rPr>
          <w:spacing w:val="22"/>
        </w:rPr>
        <w:t xml:space="preserve"> </w:t>
      </w:r>
      <w:r>
        <w:t>(средства</w:t>
      </w:r>
      <w:r>
        <w:rPr>
          <w:spacing w:val="21"/>
        </w:rPr>
        <w:t xml:space="preserve"> </w:t>
      </w:r>
      <w:r>
        <w:t>массовой</w:t>
      </w:r>
      <w:r>
        <w:rPr>
          <w:spacing w:val="22"/>
        </w:rPr>
        <w:t xml:space="preserve"> </w:t>
      </w:r>
      <w:r>
        <w:t>коммуникации,</w:t>
      </w:r>
      <w:r>
        <w:rPr>
          <w:spacing w:val="20"/>
        </w:rPr>
        <w:t xml:space="preserve"> </w:t>
      </w:r>
      <w:r>
        <w:t>Интернет</w:t>
      </w:r>
      <w:r>
        <w:rPr>
          <w:spacing w:val="-68"/>
        </w:rPr>
        <w:t xml:space="preserve"> </w:t>
      </w:r>
      <w:r>
        <w:t>и</w:t>
      </w:r>
      <w:r>
        <w:rPr>
          <w:spacing w:val="-3"/>
        </w:rPr>
        <w:t xml:space="preserve"> </w:t>
      </w:r>
      <w:r>
        <w:t>других);</w:t>
      </w:r>
    </w:p>
    <w:p w:rsidR="00891CF0" w:rsidRDefault="00B23650">
      <w:pPr>
        <w:pStyle w:val="a0"/>
        <w:spacing w:before="2" w:line="360" w:lineRule="auto"/>
        <w:ind w:left="100" w:right="271"/>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 в быту и трудовой деятельности в целяхсохранения своего здоровья и</w:t>
      </w:r>
      <w:r>
        <w:rPr>
          <w:spacing w:val="1"/>
        </w:rPr>
        <w:t xml:space="preserve"> </w:t>
      </w:r>
      <w:r>
        <w:t>окружающей</w:t>
      </w:r>
      <w:r>
        <w:rPr>
          <w:spacing w:val="1"/>
        </w:rPr>
        <w:t xml:space="preserve"> </w:t>
      </w:r>
      <w:r>
        <w:t>природной</w:t>
      </w:r>
      <w:r>
        <w:rPr>
          <w:spacing w:val="7"/>
        </w:rPr>
        <w:t xml:space="preserve"> </w:t>
      </w:r>
      <w:r>
        <w:t>среды,</w:t>
      </w:r>
      <w:r>
        <w:rPr>
          <w:spacing w:val="-1"/>
        </w:rPr>
        <w:t xml:space="preserve"> </w:t>
      </w:r>
      <w:r>
        <w:t>осознавать</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4"/>
      </w:pPr>
      <w:r>
        <w:lastRenderedPageBreak/>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5"/>
        </w:rPr>
        <w:t xml:space="preserve"> </w:t>
      </w:r>
      <w:r>
        <w:t>их</w:t>
      </w:r>
      <w:r>
        <w:rPr>
          <w:spacing w:val="-7"/>
        </w:rPr>
        <w:t xml:space="preserve"> </w:t>
      </w:r>
      <w:r>
        <w:t>вредного</w:t>
      </w:r>
      <w:r>
        <w:rPr>
          <w:spacing w:val="1"/>
        </w:rPr>
        <w:t xml:space="preserve"> </w:t>
      </w:r>
      <w:r>
        <w:t>воздействия</w:t>
      </w:r>
      <w:r>
        <w:rPr>
          <w:spacing w:val="-2"/>
        </w:rPr>
        <w:t xml:space="preserve"> </w:t>
      </w:r>
      <w:r>
        <w:t>на</w:t>
      </w:r>
      <w:r>
        <w:rPr>
          <w:spacing w:val="-7"/>
        </w:rPr>
        <w:t xml:space="preserve"> </w:t>
      </w:r>
      <w:r>
        <w:t>организм</w:t>
      </w:r>
      <w:r>
        <w:rPr>
          <w:spacing w:val="-3"/>
        </w:rPr>
        <w:t xml:space="preserve"> </w:t>
      </w:r>
      <w:r>
        <w:t>человека;</w:t>
      </w:r>
    </w:p>
    <w:p w:rsidR="00891CF0" w:rsidRDefault="00B23650">
      <w:pPr>
        <w:pStyle w:val="a0"/>
        <w:spacing w:before="1" w:line="360" w:lineRule="auto"/>
        <w:ind w:left="100" w:right="276"/>
      </w:pPr>
      <w:r>
        <w:t>для обучающихся с ограниченными возможностями здоровья: умение применять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доступных</w:t>
      </w:r>
      <w:r>
        <w:rPr>
          <w:spacing w:val="1"/>
        </w:rPr>
        <w:t xml:space="preserve"> </w:t>
      </w:r>
      <w:r>
        <w:t>методах</w:t>
      </w:r>
      <w:r>
        <w:rPr>
          <w:spacing w:val="1"/>
        </w:rPr>
        <w:t xml:space="preserve"> </w:t>
      </w:r>
      <w:r>
        <w:t>познания</w:t>
      </w:r>
      <w:r>
        <w:rPr>
          <w:spacing w:val="1"/>
        </w:rPr>
        <w:t xml:space="preserve"> </w:t>
      </w:r>
      <w:r>
        <w:t>веществ</w:t>
      </w:r>
      <w:r>
        <w:rPr>
          <w:spacing w:val="71"/>
        </w:rPr>
        <w:t xml:space="preserve"> </w:t>
      </w:r>
      <w:r>
        <w:t>и</w:t>
      </w:r>
      <w:r>
        <w:rPr>
          <w:spacing w:val="71"/>
        </w:rPr>
        <w:t xml:space="preserve"> </w:t>
      </w:r>
      <w:r>
        <w:t>химических</w:t>
      </w:r>
      <w:r>
        <w:rPr>
          <w:spacing w:val="-67"/>
        </w:rPr>
        <w:t xml:space="preserve"> </w:t>
      </w:r>
      <w:r>
        <w:t>явлений;</w:t>
      </w:r>
    </w:p>
    <w:p w:rsidR="00891CF0" w:rsidRDefault="00B23650">
      <w:pPr>
        <w:pStyle w:val="a0"/>
        <w:spacing w:before="1" w:line="360" w:lineRule="auto"/>
        <w:ind w:left="100" w:right="272"/>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67"/>
        </w:rPr>
        <w:t xml:space="preserve"> </w:t>
      </w:r>
      <w:r>
        <w:t>точечную</w:t>
      </w:r>
      <w:r>
        <w:rPr>
          <w:spacing w:val="-2"/>
        </w:rPr>
        <w:t xml:space="preserve"> </w:t>
      </w:r>
      <w:r>
        <w:t>систему</w:t>
      </w:r>
      <w:r>
        <w:rPr>
          <w:spacing w:val="-4"/>
        </w:rPr>
        <w:t xml:space="preserve"> </w:t>
      </w:r>
      <w:r>
        <w:t>обозначений</w:t>
      </w:r>
      <w:r>
        <w:rPr>
          <w:spacing w:val="-1"/>
        </w:rPr>
        <w:t xml:space="preserve"> </w:t>
      </w:r>
      <w:r>
        <w:t>Л.</w:t>
      </w:r>
      <w:r>
        <w:rPr>
          <w:spacing w:val="-1"/>
        </w:rPr>
        <w:t xml:space="preserve"> </w:t>
      </w:r>
      <w:r>
        <w:t>Брайля</w:t>
      </w:r>
      <w:r>
        <w:rPr>
          <w:spacing w:val="-1"/>
        </w:rPr>
        <w:t xml:space="preserve"> </w:t>
      </w:r>
      <w:r>
        <w:t>для записи</w:t>
      </w:r>
      <w:r>
        <w:rPr>
          <w:spacing w:val="-1"/>
        </w:rPr>
        <w:t xml:space="preserve"> </w:t>
      </w:r>
      <w:r>
        <w:t>химических формул.</w:t>
      </w:r>
    </w:p>
    <w:p w:rsidR="00891CF0" w:rsidRDefault="00B23650" w:rsidP="00461614">
      <w:pPr>
        <w:pStyle w:val="1"/>
        <w:numPr>
          <w:ilvl w:val="2"/>
          <w:numId w:val="128"/>
        </w:numPr>
        <w:tabs>
          <w:tab w:val="left" w:pos="1404"/>
        </w:tabs>
        <w:spacing w:before="252" w:line="360" w:lineRule="auto"/>
        <w:ind w:left="4524" w:right="717" w:hanging="3822"/>
        <w:jc w:val="both"/>
      </w:pPr>
      <w:bookmarkStart w:id="17" w:name="_bookmark17"/>
      <w:bookmarkEnd w:id="17"/>
      <w:r>
        <w:t>Рабочая программа по учебному предмету «Биология»(базовый</w:t>
      </w:r>
      <w:r>
        <w:rPr>
          <w:spacing w:val="-67"/>
        </w:rPr>
        <w:t xml:space="preserve"> </w:t>
      </w:r>
      <w:r>
        <w:t>уровень).</w:t>
      </w:r>
    </w:p>
    <w:p w:rsidR="00891CF0" w:rsidRDefault="00B23650">
      <w:pPr>
        <w:pStyle w:val="a0"/>
        <w:spacing w:line="360" w:lineRule="auto"/>
        <w:ind w:left="100" w:right="267"/>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(базовый</w:t>
      </w:r>
      <w:r>
        <w:rPr>
          <w:spacing w:val="1"/>
        </w:rPr>
        <w:t xml:space="preserve"> </w:t>
      </w:r>
      <w:r>
        <w:t>уровень)</w:t>
      </w:r>
      <w:r>
        <w:rPr>
          <w:spacing w:val="1"/>
        </w:rPr>
        <w:t xml:space="preserve"> </w:t>
      </w:r>
      <w:r>
        <w:t>(предметная область «Естественно-научные предметы») (далее соответственно –</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одноимённой</w:t>
      </w:r>
      <w:r>
        <w:rPr>
          <w:spacing w:val="1"/>
        </w:rPr>
        <w:t xml:space="preserve"> </w:t>
      </w:r>
      <w:r>
        <w:t>федеральной</w:t>
      </w:r>
      <w:r>
        <w:rPr>
          <w:spacing w:val="1"/>
        </w:rPr>
        <w:t xml:space="preserve"> </w:t>
      </w:r>
      <w:r>
        <w:t>программы</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 освоения программы по биологии.</w:t>
      </w:r>
    </w:p>
    <w:p w:rsidR="00891CF0" w:rsidRDefault="00B23650">
      <w:pPr>
        <w:pStyle w:val="a0"/>
        <w:spacing w:line="360" w:lineRule="auto"/>
        <w:ind w:left="100" w:right="27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67"/>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 содержания,</w:t>
      </w:r>
      <w:r>
        <w:rPr>
          <w:spacing w:val="1"/>
        </w:rPr>
        <w:t xml:space="preserve"> </w:t>
      </w:r>
      <w:r>
        <w:t>к</w:t>
      </w:r>
      <w:r>
        <w:rPr>
          <w:spacing w:val="1"/>
        </w:rPr>
        <w:t xml:space="preserve"> </w:t>
      </w:r>
      <w:r>
        <w:t>определению</w:t>
      </w:r>
      <w:r>
        <w:rPr>
          <w:spacing w:val="-4"/>
        </w:rPr>
        <w:t xml:space="preserve"> </w:t>
      </w:r>
      <w:r>
        <w:t>планируемых</w:t>
      </w:r>
      <w:r>
        <w:rPr>
          <w:spacing w:val="-3"/>
        </w:rPr>
        <w:t xml:space="preserve"> </w:t>
      </w:r>
      <w:r>
        <w:t>результатов.</w:t>
      </w:r>
    </w:p>
    <w:p w:rsidR="00891CF0" w:rsidRDefault="00B23650">
      <w:pPr>
        <w:pStyle w:val="a0"/>
        <w:spacing w:line="360" w:lineRule="auto"/>
        <w:ind w:left="100" w:right="275"/>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891CF0" w:rsidRDefault="00B23650">
      <w:pPr>
        <w:pStyle w:val="a0"/>
        <w:spacing w:line="360" w:lineRule="auto"/>
        <w:ind w:left="100" w:right="26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 а также предметные</w:t>
      </w:r>
      <w:r>
        <w:rPr>
          <w:spacing w:val="1"/>
        </w:rPr>
        <w:t xml:space="preserve"> </w:t>
      </w:r>
      <w:r>
        <w:t>достижения обучающегося за</w:t>
      </w:r>
      <w:r>
        <w:rPr>
          <w:spacing w:val="1"/>
        </w:rPr>
        <w:t xml:space="preserve"> </w:t>
      </w:r>
      <w:r>
        <w:t>каждый</w:t>
      </w:r>
      <w:r>
        <w:rPr>
          <w:spacing w:val="-1"/>
        </w:rPr>
        <w:t xml:space="preserve"> </w:t>
      </w:r>
      <w:r>
        <w:t>год</w:t>
      </w:r>
      <w:r>
        <w:rPr>
          <w:spacing w:val="-2"/>
        </w:rPr>
        <w:t xml:space="preserve"> </w:t>
      </w:r>
      <w:r>
        <w:t>обучения.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1"/>
        <w:spacing w:before="76"/>
        <w:ind w:left="100"/>
        <w:jc w:val="both"/>
      </w:pPr>
      <w:r>
        <w:lastRenderedPageBreak/>
        <w:t>Пояснительная</w:t>
      </w:r>
      <w:r>
        <w:rPr>
          <w:spacing w:val="-9"/>
        </w:rPr>
        <w:t xml:space="preserve"> </w:t>
      </w:r>
      <w:r>
        <w:t>записка.</w:t>
      </w:r>
    </w:p>
    <w:p w:rsidR="00891CF0" w:rsidRDefault="00B23650">
      <w:pPr>
        <w:pStyle w:val="a0"/>
        <w:spacing w:before="154" w:line="360" w:lineRule="auto"/>
        <w:ind w:left="100" w:right="273"/>
      </w:pPr>
      <w:r>
        <w:t>При разработке программы по биологии теоретическую основу для определения</w:t>
      </w:r>
      <w:r>
        <w:rPr>
          <w:spacing w:val="1"/>
        </w:rPr>
        <w:t xml:space="preserve"> </w:t>
      </w:r>
      <w:r>
        <w:t>подходов</w:t>
      </w:r>
      <w:r>
        <w:rPr>
          <w:spacing w:val="40"/>
        </w:rPr>
        <w:t xml:space="preserve"> </w:t>
      </w:r>
      <w:r>
        <w:t>к</w:t>
      </w:r>
      <w:r>
        <w:rPr>
          <w:spacing w:val="42"/>
        </w:rPr>
        <w:t xml:space="preserve"> </w:t>
      </w:r>
      <w:r>
        <w:t>формированию</w:t>
      </w:r>
      <w:r>
        <w:rPr>
          <w:spacing w:val="42"/>
        </w:rPr>
        <w:t xml:space="preserve"> </w:t>
      </w:r>
      <w:r>
        <w:t>содержания</w:t>
      </w:r>
      <w:r>
        <w:rPr>
          <w:spacing w:val="44"/>
        </w:rPr>
        <w:t xml:space="preserve"> </w:t>
      </w:r>
      <w:r>
        <w:t>учебного</w:t>
      </w:r>
      <w:r>
        <w:rPr>
          <w:spacing w:val="43"/>
        </w:rPr>
        <w:t xml:space="preserve"> </w:t>
      </w:r>
      <w:r>
        <w:t>предмета</w:t>
      </w:r>
    </w:p>
    <w:p w:rsidR="00891CF0" w:rsidRDefault="00B23650">
      <w:pPr>
        <w:pStyle w:val="a0"/>
        <w:spacing w:line="360" w:lineRule="auto"/>
        <w:ind w:left="100" w:right="269"/>
      </w:pP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w:t>
      </w:r>
      <w:r>
        <w:rPr>
          <w:spacing w:val="-67"/>
        </w:rPr>
        <w:t xml:space="preserve"> </w:t>
      </w:r>
      <w:r>
        <w:t>уровню</w:t>
      </w:r>
      <w:r>
        <w:rPr>
          <w:spacing w:val="1"/>
        </w:rPr>
        <w:t xml:space="preserve"> </w:t>
      </w:r>
      <w:r>
        <w:t>подготовки</w:t>
      </w:r>
      <w:r>
        <w:rPr>
          <w:spacing w:val="1"/>
        </w:rPr>
        <w:t xml:space="preserve"> </w:t>
      </w:r>
      <w:r>
        <w:t>выпускников,</w:t>
      </w:r>
      <w:r>
        <w:rPr>
          <w:spacing w:val="1"/>
        </w:rPr>
        <w:t xml:space="preserve"> </w:t>
      </w:r>
      <w:r>
        <w:t>положения</w:t>
      </w:r>
      <w:r>
        <w:rPr>
          <w:spacing w:val="1"/>
        </w:rPr>
        <w:t xml:space="preserve"> </w:t>
      </w:r>
      <w:r>
        <w:t>об</w:t>
      </w:r>
      <w:r>
        <w:rPr>
          <w:spacing w:val="1"/>
        </w:rPr>
        <w:t xml:space="preserve"> </w:t>
      </w:r>
      <w:r>
        <w:t>общих</w:t>
      </w:r>
      <w:r>
        <w:rPr>
          <w:spacing w:val="1"/>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9"/>
        </w:rPr>
        <w:t xml:space="preserve"> </w:t>
      </w:r>
      <w:r>
        <w:t>современное</w:t>
      </w:r>
      <w:r>
        <w:rPr>
          <w:spacing w:val="16"/>
        </w:rPr>
        <w:t xml:space="preserve"> </w:t>
      </w:r>
      <w:r>
        <w:t>состояние</w:t>
      </w:r>
      <w:r>
        <w:rPr>
          <w:spacing w:val="18"/>
        </w:rPr>
        <w:t xml:space="preserve"> </w:t>
      </w:r>
      <w:r>
        <w:t>системы</w:t>
      </w:r>
      <w:r>
        <w:rPr>
          <w:spacing w:val="17"/>
        </w:rPr>
        <w:t xml:space="preserve"> </w:t>
      </w:r>
      <w:r>
        <w:t>среднего</w:t>
      </w:r>
      <w:r>
        <w:rPr>
          <w:spacing w:val="19"/>
        </w:rPr>
        <w:t xml:space="preserve"> </w:t>
      </w:r>
      <w:r>
        <w:t>общего</w:t>
      </w:r>
      <w:r>
        <w:rPr>
          <w:spacing w:val="17"/>
        </w:rPr>
        <w:t xml:space="preserve"> </w:t>
      </w:r>
      <w:r>
        <w:t>образования</w:t>
      </w:r>
      <w:r>
        <w:rPr>
          <w:spacing w:val="-67"/>
        </w:rPr>
        <w:t xml:space="preserve"> </w:t>
      </w:r>
      <w:r>
        <w:t>в</w:t>
      </w:r>
      <w:r>
        <w:rPr>
          <w:spacing w:val="10"/>
        </w:rPr>
        <w:t xml:space="preserve"> </w:t>
      </w:r>
      <w:r>
        <w:t>Российской</w:t>
      </w:r>
      <w:r>
        <w:rPr>
          <w:spacing w:val="13"/>
        </w:rPr>
        <w:t xml:space="preserve"> </w:t>
      </w:r>
      <w:r>
        <w:t>Федерации,</w:t>
      </w:r>
      <w:r>
        <w:rPr>
          <w:spacing w:val="11"/>
        </w:rPr>
        <w:t xml:space="preserve"> </w:t>
      </w:r>
      <w:r>
        <w:t>а</w:t>
      </w:r>
      <w:r>
        <w:rPr>
          <w:spacing w:val="12"/>
        </w:rPr>
        <w:t xml:space="preserve"> </w:t>
      </w:r>
      <w:r>
        <w:t>также</w:t>
      </w:r>
      <w:r>
        <w:rPr>
          <w:spacing w:val="11"/>
        </w:rPr>
        <w:t xml:space="preserve"> </w:t>
      </w:r>
      <w:r>
        <w:t>положения</w:t>
      </w:r>
      <w:r>
        <w:rPr>
          <w:spacing w:val="10"/>
        </w:rPr>
        <w:t xml:space="preserve"> </w:t>
      </w:r>
      <w:r>
        <w:t>о</w:t>
      </w:r>
      <w:r>
        <w:rPr>
          <w:spacing w:val="13"/>
        </w:rPr>
        <w:t xml:space="preserve"> </w:t>
      </w:r>
      <w:r>
        <w:t>специфике</w:t>
      </w:r>
      <w:r>
        <w:rPr>
          <w:spacing w:val="8"/>
        </w:rPr>
        <w:t xml:space="preserve"> </w:t>
      </w:r>
      <w:r>
        <w:t>биологии,</w:t>
      </w:r>
      <w:r>
        <w:rPr>
          <w:spacing w:val="11"/>
        </w:rPr>
        <w:t xml:space="preserve"> </w:t>
      </w:r>
      <w:r>
        <w:t>её</w:t>
      </w:r>
      <w:r>
        <w:rPr>
          <w:spacing w:val="12"/>
        </w:rPr>
        <w:t xml:space="preserve"> </w:t>
      </w:r>
      <w:r>
        <w:t>значении</w:t>
      </w:r>
      <w:r>
        <w:rPr>
          <w:spacing w:val="-68"/>
        </w:rPr>
        <w:t xml:space="preserve"> </w:t>
      </w:r>
      <w:r>
        <w:t>в</w:t>
      </w:r>
      <w:r>
        <w:rPr>
          <w:spacing w:val="1"/>
        </w:rPr>
        <w:t xml:space="preserve"> </w:t>
      </w:r>
      <w:r>
        <w:t>познании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обеспечении</w:t>
      </w:r>
      <w:r>
        <w:rPr>
          <w:spacing w:val="1"/>
        </w:rPr>
        <w:t xml:space="preserve"> </w:t>
      </w:r>
      <w:r>
        <w:t>существования</w:t>
      </w:r>
      <w:r>
        <w:rPr>
          <w:spacing w:val="1"/>
        </w:rPr>
        <w:t xml:space="preserve"> </w:t>
      </w:r>
      <w:r>
        <w:t>человеческого</w:t>
      </w:r>
      <w:r>
        <w:rPr>
          <w:spacing w:val="1"/>
        </w:rPr>
        <w:t xml:space="preserve"> </w:t>
      </w:r>
      <w:r>
        <w:t>общества.</w:t>
      </w:r>
      <w:r>
        <w:rPr>
          <w:spacing w:val="1"/>
        </w:rPr>
        <w:t xml:space="preserve"> </w:t>
      </w:r>
      <w:r>
        <w:t>Согласно</w:t>
      </w:r>
      <w:r>
        <w:rPr>
          <w:spacing w:val="1"/>
        </w:rPr>
        <w:t xml:space="preserve"> </w:t>
      </w:r>
      <w:r>
        <w:t>названным</w:t>
      </w:r>
      <w:r>
        <w:rPr>
          <w:spacing w:val="1"/>
        </w:rPr>
        <w:t xml:space="preserve"> </w:t>
      </w:r>
      <w:r>
        <w:t>положениям определены</w:t>
      </w:r>
      <w:r>
        <w:rPr>
          <w:spacing w:val="1"/>
        </w:rPr>
        <w:t xml:space="preserve"> </w:t>
      </w:r>
      <w:r>
        <w:t>основные</w:t>
      </w:r>
      <w:r>
        <w:rPr>
          <w:spacing w:val="1"/>
        </w:rPr>
        <w:t xml:space="preserve"> </w:t>
      </w:r>
      <w:r>
        <w:t>функции</w:t>
      </w:r>
      <w:r>
        <w:rPr>
          <w:spacing w:val="1"/>
        </w:rPr>
        <w:t xml:space="preserve"> </w:t>
      </w:r>
      <w:r>
        <w:t>программы</w:t>
      </w:r>
      <w:r>
        <w:rPr>
          <w:spacing w:val="2"/>
        </w:rPr>
        <w:t xml:space="preserve"> </w:t>
      </w:r>
      <w:r>
        <w:t>по</w:t>
      </w:r>
      <w:r>
        <w:rPr>
          <w:spacing w:val="-3"/>
        </w:rPr>
        <w:t xml:space="preserve"> </w:t>
      </w:r>
      <w:r>
        <w:t>биологии</w:t>
      </w:r>
      <w:r>
        <w:rPr>
          <w:spacing w:val="-2"/>
        </w:rPr>
        <w:t xml:space="preserve"> </w:t>
      </w:r>
      <w:r>
        <w:t>и</w:t>
      </w:r>
      <w:r>
        <w:rPr>
          <w:spacing w:val="-5"/>
        </w:rPr>
        <w:t xml:space="preserve"> </w:t>
      </w:r>
      <w:r>
        <w:t>её</w:t>
      </w:r>
      <w:r>
        <w:rPr>
          <w:spacing w:val="-3"/>
        </w:rPr>
        <w:t xml:space="preserve"> </w:t>
      </w:r>
      <w:r>
        <w:t>структура.</w:t>
      </w:r>
    </w:p>
    <w:p w:rsidR="00891CF0" w:rsidRDefault="00B23650">
      <w:pPr>
        <w:pStyle w:val="a0"/>
        <w:spacing w:line="362" w:lineRule="auto"/>
        <w:ind w:left="100" w:right="267"/>
      </w:pPr>
      <w:r>
        <w:t>Программа</w:t>
      </w:r>
      <w:r>
        <w:rPr>
          <w:spacing w:val="1"/>
        </w:rPr>
        <w:t xml:space="preserve"> </w:t>
      </w:r>
      <w:r>
        <w:t>по</w:t>
      </w:r>
      <w:r>
        <w:rPr>
          <w:spacing w:val="1"/>
        </w:rPr>
        <w:t xml:space="preserve"> </w:t>
      </w:r>
      <w:r>
        <w:t>биологии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w:t>
      </w:r>
      <w:r>
        <w:rPr>
          <w:spacing w:val="1"/>
        </w:rPr>
        <w:t xml:space="preserve"> </w:t>
      </w:r>
      <w:r>
        <w:t>общей</w:t>
      </w:r>
      <w:r>
        <w:rPr>
          <w:spacing w:val="1"/>
        </w:rPr>
        <w:t xml:space="preserve"> </w:t>
      </w:r>
      <w:r>
        <w:t>стратегии</w:t>
      </w:r>
      <w:r>
        <w:rPr>
          <w:spacing w:val="1"/>
        </w:rPr>
        <w:t xml:space="preserve"> </w:t>
      </w:r>
      <w:r>
        <w:t>обучения,</w:t>
      </w:r>
      <w:r>
        <w:rPr>
          <w:spacing w:val="54"/>
        </w:rPr>
        <w:t xml:space="preserve"> </w:t>
      </w:r>
      <w:r>
        <w:t>воспитания</w:t>
      </w:r>
      <w:r>
        <w:rPr>
          <w:spacing w:val="56"/>
        </w:rPr>
        <w:t xml:space="preserve"> </w:t>
      </w:r>
      <w:r>
        <w:t>и</w:t>
      </w:r>
      <w:r>
        <w:rPr>
          <w:spacing w:val="55"/>
        </w:rPr>
        <w:t xml:space="preserve"> </w:t>
      </w:r>
      <w:r>
        <w:t>развития</w:t>
      </w:r>
      <w:r>
        <w:rPr>
          <w:spacing w:val="55"/>
        </w:rPr>
        <w:t xml:space="preserve"> </w:t>
      </w:r>
      <w:r>
        <w:t>обучающихся</w:t>
      </w:r>
      <w:r>
        <w:rPr>
          <w:spacing w:val="55"/>
        </w:rPr>
        <w:t xml:space="preserve"> </w:t>
      </w:r>
      <w:r>
        <w:t>средствами</w:t>
      </w:r>
      <w:r>
        <w:rPr>
          <w:spacing w:val="56"/>
        </w:rPr>
        <w:t xml:space="preserve"> </w:t>
      </w:r>
      <w:r>
        <w:t>учебного</w:t>
      </w:r>
      <w:r>
        <w:rPr>
          <w:spacing w:val="56"/>
        </w:rPr>
        <w:t xml:space="preserve"> </w:t>
      </w:r>
      <w:r>
        <w:t>предмета</w:t>
      </w:r>
    </w:p>
    <w:p w:rsidR="00891CF0" w:rsidRDefault="00B23650">
      <w:pPr>
        <w:pStyle w:val="a0"/>
        <w:spacing w:line="360" w:lineRule="auto"/>
        <w:ind w:left="100" w:right="266"/>
      </w:pPr>
      <w:r>
        <w:t>«Биология»,</w:t>
      </w:r>
      <w:r>
        <w:rPr>
          <w:spacing w:val="1"/>
        </w:rPr>
        <w:t xml:space="preserve"> </w:t>
      </w:r>
      <w:r>
        <w:t>определяет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структуру,</w:t>
      </w:r>
      <w:r>
        <w:rPr>
          <w:spacing w:val="1"/>
        </w:rPr>
        <w:t xml:space="preserve"> </w:t>
      </w:r>
      <w:r>
        <w:t>распределение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образовательного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71"/>
        </w:rPr>
        <w:t xml:space="preserve"> </w:t>
      </w:r>
      <w:r>
        <w:t>предметным</w:t>
      </w:r>
      <w:r>
        <w:rPr>
          <w:spacing w:val="7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биологического</w:t>
      </w:r>
      <w:r>
        <w:rPr>
          <w:spacing w:val="-2"/>
        </w:rPr>
        <w:t xml:space="preserve"> </w:t>
      </w:r>
      <w:r>
        <w:t>образования.</w:t>
      </w:r>
    </w:p>
    <w:p w:rsidR="00891CF0" w:rsidRDefault="00B23650">
      <w:pPr>
        <w:pStyle w:val="a0"/>
        <w:spacing w:line="360" w:lineRule="auto"/>
        <w:ind w:left="100" w:right="270"/>
      </w:pPr>
      <w:r>
        <w:t>В программе по биологии (10–11 классы, базовый уровень) реализован принцип</w:t>
      </w:r>
      <w:r>
        <w:rPr>
          <w:spacing w:val="1"/>
        </w:rPr>
        <w:t xml:space="preserve"> </w:t>
      </w:r>
      <w:r>
        <w:t>преемственности в изучении биологии, благодаря чему в ней просматривается</w:t>
      </w:r>
      <w:r>
        <w:rPr>
          <w:spacing w:val="1"/>
        </w:rPr>
        <w:t xml:space="preserve"> </w:t>
      </w:r>
      <w:r>
        <w:t>направленность на развитие знаний, связанных с формированием естественно-</w:t>
      </w:r>
      <w:r>
        <w:rPr>
          <w:spacing w:val="1"/>
        </w:rPr>
        <w:t xml:space="preserve"> </w:t>
      </w:r>
      <w:r>
        <w:t>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67"/>
        </w:rPr>
        <w:t xml:space="preserve"> </w:t>
      </w:r>
      <w:r>
        <w:t>мышления, представлений о здоровом образе жизни и бережным отношением 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Поэтому</w:t>
      </w:r>
      <w:r>
        <w:rPr>
          <w:spacing w:val="71"/>
        </w:rPr>
        <w:t xml:space="preserve"> </w:t>
      </w:r>
      <w:r>
        <w:t>наряду</w:t>
      </w:r>
      <w:r>
        <w:rPr>
          <w:spacing w:val="71"/>
        </w:rPr>
        <w:t xml:space="preserve"> </w:t>
      </w:r>
      <w:r>
        <w:t>с</w:t>
      </w:r>
      <w:r>
        <w:rPr>
          <w:spacing w:val="71"/>
        </w:rPr>
        <w:t xml:space="preserve"> </w:t>
      </w:r>
      <w:r>
        <w:t>изучением</w:t>
      </w:r>
      <w:r>
        <w:rPr>
          <w:spacing w:val="1"/>
        </w:rPr>
        <w:t xml:space="preserve"> </w:t>
      </w:r>
      <w:r>
        <w:t>общебиологических</w:t>
      </w:r>
      <w:r>
        <w:rPr>
          <w:spacing w:val="35"/>
        </w:rPr>
        <w:t xml:space="preserve"> </w:t>
      </w:r>
      <w:r>
        <w:t>теорий,</w:t>
      </w:r>
      <w:r>
        <w:rPr>
          <w:spacing w:val="33"/>
        </w:rPr>
        <w:t xml:space="preserve"> </w:t>
      </w:r>
      <w:r>
        <w:t>а</w:t>
      </w:r>
      <w:r>
        <w:rPr>
          <w:spacing w:val="38"/>
        </w:rPr>
        <w:t xml:space="preserve"> </w:t>
      </w:r>
      <w:r>
        <w:t>также</w:t>
      </w:r>
      <w:r>
        <w:rPr>
          <w:spacing w:val="38"/>
        </w:rPr>
        <w:t xml:space="preserve"> </w:t>
      </w:r>
      <w:r>
        <w:t>знаний</w:t>
      </w:r>
      <w:r>
        <w:rPr>
          <w:spacing w:val="34"/>
        </w:rPr>
        <w:t xml:space="preserve"> </w:t>
      </w:r>
      <w:r>
        <w:t>о</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1235"/>
          <w:tab w:val="left" w:pos="1589"/>
          <w:tab w:val="left" w:pos="1985"/>
          <w:tab w:val="left" w:pos="2817"/>
          <w:tab w:val="left" w:pos="3333"/>
          <w:tab w:val="left" w:pos="3536"/>
          <w:tab w:val="left" w:pos="4096"/>
          <w:tab w:val="left" w:pos="5487"/>
          <w:tab w:val="left" w:pos="5650"/>
          <w:tab w:val="left" w:pos="5830"/>
          <w:tab w:val="left" w:pos="6712"/>
          <w:tab w:val="left" w:pos="7513"/>
          <w:tab w:val="left" w:pos="7952"/>
          <w:tab w:val="left" w:pos="8098"/>
          <w:tab w:val="left" w:pos="8132"/>
          <w:tab w:val="left" w:pos="9025"/>
        </w:tabs>
        <w:spacing w:before="66" w:line="360" w:lineRule="auto"/>
        <w:ind w:left="100" w:right="261"/>
        <w:jc w:val="left"/>
      </w:pPr>
      <w:r>
        <w:lastRenderedPageBreak/>
        <w:t>строении</w:t>
      </w:r>
      <w:r>
        <w:rPr>
          <w:spacing w:val="14"/>
        </w:rPr>
        <w:t xml:space="preserve"> </w:t>
      </w:r>
      <w:r>
        <w:t>живых</w:t>
      </w:r>
      <w:r>
        <w:rPr>
          <w:spacing w:val="15"/>
        </w:rPr>
        <w:t xml:space="preserve"> </w:t>
      </w:r>
      <w:r>
        <w:t>систем</w:t>
      </w:r>
      <w:r>
        <w:rPr>
          <w:spacing w:val="14"/>
        </w:rPr>
        <w:t xml:space="preserve"> </w:t>
      </w:r>
      <w:r>
        <w:t>разного</w:t>
      </w:r>
      <w:r>
        <w:rPr>
          <w:spacing w:val="15"/>
        </w:rPr>
        <w:t xml:space="preserve"> </w:t>
      </w:r>
      <w:r>
        <w:t>ранга</w:t>
      </w:r>
      <w:r>
        <w:rPr>
          <w:spacing w:val="14"/>
        </w:rPr>
        <w:t xml:space="preserve"> </w:t>
      </w:r>
      <w:r>
        <w:t>и</w:t>
      </w:r>
      <w:r>
        <w:rPr>
          <w:spacing w:val="15"/>
        </w:rPr>
        <w:t xml:space="preserve"> </w:t>
      </w:r>
      <w:r>
        <w:t>сущности</w:t>
      </w:r>
      <w:r>
        <w:rPr>
          <w:spacing w:val="14"/>
        </w:rPr>
        <w:t xml:space="preserve"> </w:t>
      </w:r>
      <w:r>
        <w:t>основных</w:t>
      </w:r>
      <w:r>
        <w:rPr>
          <w:spacing w:val="15"/>
        </w:rPr>
        <w:t xml:space="preserve"> </w:t>
      </w:r>
      <w:r>
        <w:t>протекающих</w:t>
      </w:r>
      <w:r>
        <w:rPr>
          <w:spacing w:val="15"/>
        </w:rPr>
        <w:t xml:space="preserve"> </w:t>
      </w:r>
      <w:r>
        <w:t>в</w:t>
      </w:r>
      <w:r>
        <w:rPr>
          <w:spacing w:val="26"/>
        </w:rPr>
        <w:t xml:space="preserve"> </w:t>
      </w:r>
      <w:r>
        <w:t>них</w:t>
      </w:r>
      <w:r>
        <w:rPr>
          <w:spacing w:val="-67"/>
        </w:rPr>
        <w:t xml:space="preserve"> </w:t>
      </w:r>
      <w:r>
        <w:t>процессов</w:t>
      </w:r>
      <w:r>
        <w:tab/>
        <w:t>в</w:t>
      </w:r>
      <w:r>
        <w:tab/>
        <w:t>программе</w:t>
      </w:r>
      <w:r>
        <w:tab/>
      </w:r>
      <w:r>
        <w:tab/>
        <w:t>по</w:t>
      </w:r>
      <w:r>
        <w:tab/>
        <w:t>биологии</w:t>
      </w:r>
      <w:r>
        <w:tab/>
        <w:t>уделено</w:t>
      </w:r>
      <w:r>
        <w:tab/>
        <w:t>внимание</w:t>
      </w:r>
      <w:r>
        <w:tab/>
      </w:r>
      <w:r>
        <w:tab/>
      </w:r>
      <w:r>
        <w:tab/>
        <w:t>использованию</w:t>
      </w:r>
      <w:r>
        <w:rPr>
          <w:spacing w:val="-67"/>
        </w:rPr>
        <w:t xml:space="preserve"> </w:t>
      </w:r>
      <w:r>
        <w:t>полученных</w:t>
      </w:r>
      <w:r>
        <w:rPr>
          <w:spacing w:val="12"/>
        </w:rPr>
        <w:t xml:space="preserve"> </w:t>
      </w:r>
      <w:r>
        <w:t>знаний</w:t>
      </w:r>
      <w:r>
        <w:rPr>
          <w:spacing w:val="11"/>
        </w:rPr>
        <w:t xml:space="preserve"> </w:t>
      </w:r>
      <w:r>
        <w:t>в</w:t>
      </w:r>
      <w:r>
        <w:rPr>
          <w:spacing w:val="12"/>
        </w:rPr>
        <w:t xml:space="preserve"> </w:t>
      </w:r>
      <w:r>
        <w:t>повседневной</w:t>
      </w:r>
      <w:r>
        <w:rPr>
          <w:spacing w:val="13"/>
        </w:rPr>
        <w:t xml:space="preserve"> </w:t>
      </w:r>
      <w:r>
        <w:t>жизни</w:t>
      </w:r>
      <w:r>
        <w:rPr>
          <w:spacing w:val="13"/>
        </w:rPr>
        <w:t xml:space="preserve"> </w:t>
      </w:r>
      <w:r>
        <w:t>для</w:t>
      </w:r>
      <w:r>
        <w:rPr>
          <w:spacing w:val="13"/>
        </w:rPr>
        <w:t xml:space="preserve"> </w:t>
      </w:r>
      <w:r>
        <w:t>решения</w:t>
      </w:r>
      <w:r>
        <w:rPr>
          <w:spacing w:val="12"/>
        </w:rPr>
        <w:t xml:space="preserve"> </w:t>
      </w:r>
      <w:r>
        <w:t>прикладных</w:t>
      </w:r>
      <w:r>
        <w:rPr>
          <w:spacing w:val="13"/>
        </w:rPr>
        <w:t xml:space="preserve"> </w:t>
      </w:r>
      <w:r>
        <w:t>задач,</w:t>
      </w:r>
      <w:r>
        <w:rPr>
          <w:spacing w:val="12"/>
        </w:rPr>
        <w:t xml:space="preserve"> </w:t>
      </w:r>
      <w:r>
        <w:t>в</w:t>
      </w:r>
      <w:r>
        <w:rPr>
          <w:spacing w:val="22"/>
        </w:rPr>
        <w:t xml:space="preserve"> </w:t>
      </w:r>
      <w:r>
        <w:t>том</w:t>
      </w:r>
      <w:r>
        <w:rPr>
          <w:spacing w:val="-67"/>
        </w:rPr>
        <w:t xml:space="preserve"> </w:t>
      </w:r>
      <w:r>
        <w:t>числе:</w:t>
      </w:r>
      <w:r>
        <w:tab/>
        <w:t>профилактики</w:t>
      </w:r>
      <w:r>
        <w:tab/>
        <w:t>наследственных</w:t>
      </w:r>
      <w:r>
        <w:tab/>
      </w:r>
      <w:r>
        <w:tab/>
        <w:t>заболеваний</w:t>
      </w:r>
      <w:r>
        <w:tab/>
        <w:t>человека,</w:t>
      </w:r>
      <w:r>
        <w:tab/>
        <w:t>медико-</w:t>
      </w:r>
      <w:r>
        <w:rPr>
          <w:spacing w:val="-67"/>
        </w:rPr>
        <w:t xml:space="preserve"> </w:t>
      </w:r>
      <w:r>
        <w:t>генетического</w:t>
      </w:r>
      <w:r>
        <w:tab/>
      </w:r>
      <w:r>
        <w:tab/>
        <w:t>консультирования,</w:t>
      </w:r>
      <w:r>
        <w:tab/>
      </w:r>
      <w:r>
        <w:tab/>
      </w:r>
      <w:r>
        <w:tab/>
        <w:t>обоснования</w:t>
      </w:r>
      <w:r>
        <w:tab/>
      </w:r>
      <w:r>
        <w:tab/>
      </w:r>
      <w:r>
        <w:tab/>
        <w:t>экологически</w:t>
      </w:r>
      <w:r>
        <w:rPr>
          <w:spacing w:val="1"/>
        </w:rPr>
        <w:t xml:space="preserve"> </w:t>
      </w:r>
      <w:r>
        <w:t>целесообразного</w:t>
      </w:r>
      <w:r>
        <w:rPr>
          <w:spacing w:val="60"/>
        </w:rPr>
        <w:t xml:space="preserve"> </w:t>
      </w:r>
      <w:r>
        <w:t>поведения</w:t>
      </w:r>
      <w:r>
        <w:rPr>
          <w:spacing w:val="60"/>
        </w:rPr>
        <w:t xml:space="preserve"> </w:t>
      </w:r>
      <w:r>
        <w:t>в</w:t>
      </w:r>
      <w:r>
        <w:rPr>
          <w:spacing w:val="58"/>
        </w:rPr>
        <w:t xml:space="preserve"> </w:t>
      </w:r>
      <w:r>
        <w:t>окружающей</w:t>
      </w:r>
      <w:r>
        <w:rPr>
          <w:spacing w:val="60"/>
        </w:rPr>
        <w:t xml:space="preserve"> </w:t>
      </w:r>
      <w:r>
        <w:t>природной</w:t>
      </w:r>
      <w:r>
        <w:rPr>
          <w:spacing w:val="61"/>
        </w:rPr>
        <w:t xml:space="preserve"> </w:t>
      </w:r>
      <w:r>
        <w:t>среде,</w:t>
      </w:r>
      <w:r>
        <w:tab/>
        <w:t>анализа</w:t>
      </w:r>
      <w:r>
        <w:rPr>
          <w:spacing w:val="1"/>
        </w:rPr>
        <w:t xml:space="preserve"> </w:t>
      </w:r>
      <w:r>
        <w:t>влияния</w:t>
      </w:r>
      <w:r>
        <w:rPr>
          <w:spacing w:val="-67"/>
        </w:rPr>
        <w:t xml:space="preserve"> </w:t>
      </w:r>
      <w:r>
        <w:rPr>
          <w:spacing w:val="-1"/>
        </w:rPr>
        <w:t>хозяйственной</w:t>
      </w:r>
      <w:r>
        <w:rPr>
          <w:spacing w:val="39"/>
        </w:rPr>
        <w:t xml:space="preserve"> </w:t>
      </w:r>
      <w:r>
        <w:rPr>
          <w:spacing w:val="-1"/>
        </w:rPr>
        <w:t>деятельности</w:t>
      </w:r>
      <w:r>
        <w:rPr>
          <w:spacing w:val="40"/>
        </w:rPr>
        <w:t xml:space="preserve"> </w:t>
      </w:r>
      <w:r>
        <w:t>человека</w:t>
      </w:r>
      <w:r>
        <w:rPr>
          <w:spacing w:val="37"/>
        </w:rPr>
        <w:t xml:space="preserve"> </w:t>
      </w:r>
      <w:r>
        <w:t>на</w:t>
      </w:r>
      <w:r>
        <w:rPr>
          <w:spacing w:val="38"/>
        </w:rPr>
        <w:t xml:space="preserve"> </w:t>
      </w:r>
      <w:r>
        <w:t>состояние</w:t>
      </w:r>
      <w:r>
        <w:rPr>
          <w:spacing w:val="36"/>
        </w:rPr>
        <w:t xml:space="preserve"> </w:t>
      </w:r>
      <w:r>
        <w:t>природных</w:t>
      </w:r>
      <w:r>
        <w:rPr>
          <w:spacing w:val="39"/>
        </w:rPr>
        <w:t xml:space="preserve"> </w:t>
      </w:r>
      <w:r>
        <w:t>и</w:t>
      </w:r>
      <w:r>
        <w:rPr>
          <w:spacing w:val="-31"/>
        </w:rPr>
        <w:t xml:space="preserve"> </w:t>
      </w:r>
      <w:r>
        <w:t>искусственных</w:t>
      </w:r>
      <w:r>
        <w:rPr>
          <w:spacing w:val="-67"/>
        </w:rPr>
        <w:t xml:space="preserve"> </w:t>
      </w:r>
      <w:r>
        <w:rPr>
          <w:spacing w:val="-1"/>
        </w:rPr>
        <w:t>экосистем.</w:t>
      </w:r>
      <w:r>
        <w:rPr>
          <w:spacing w:val="23"/>
        </w:rPr>
        <w:t xml:space="preserve"> </w:t>
      </w:r>
      <w:r>
        <w:rPr>
          <w:spacing w:val="-1"/>
        </w:rPr>
        <w:t>Усиление</w:t>
      </w:r>
      <w:r>
        <w:rPr>
          <w:spacing w:val="24"/>
        </w:rPr>
        <w:t xml:space="preserve"> </w:t>
      </w:r>
      <w:r>
        <w:rPr>
          <w:spacing w:val="-1"/>
        </w:rPr>
        <w:t>внимания</w:t>
      </w:r>
      <w:r>
        <w:rPr>
          <w:spacing w:val="24"/>
        </w:rPr>
        <w:t xml:space="preserve"> </w:t>
      </w:r>
      <w:r>
        <w:rPr>
          <w:spacing w:val="-1"/>
        </w:rPr>
        <w:t>к</w:t>
      </w:r>
      <w:r>
        <w:rPr>
          <w:spacing w:val="24"/>
        </w:rPr>
        <w:t xml:space="preserve"> </w:t>
      </w:r>
      <w:r>
        <w:rPr>
          <w:spacing w:val="-1"/>
        </w:rPr>
        <w:t>прикладной</w:t>
      </w:r>
      <w:r>
        <w:rPr>
          <w:spacing w:val="25"/>
        </w:rPr>
        <w:t xml:space="preserve"> </w:t>
      </w:r>
      <w:r>
        <w:t>направленности</w:t>
      </w:r>
      <w:r>
        <w:rPr>
          <w:spacing w:val="-36"/>
        </w:rPr>
        <w:t xml:space="preserve"> </w:t>
      </w:r>
      <w:r>
        <w:t>учебного</w:t>
      </w:r>
      <w:r>
        <w:rPr>
          <w:spacing w:val="25"/>
        </w:rPr>
        <w:t xml:space="preserve"> </w:t>
      </w:r>
      <w:r>
        <w:t>предмета</w:t>
      </w:r>
    </w:p>
    <w:p w:rsidR="00891CF0" w:rsidRDefault="00B23650">
      <w:pPr>
        <w:pStyle w:val="a0"/>
        <w:spacing w:before="1" w:line="360" w:lineRule="auto"/>
        <w:ind w:left="100" w:right="262"/>
      </w:pP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67"/>
        </w:rPr>
        <w:t xml:space="preserve"> </w:t>
      </w:r>
      <w:r>
        <w:t>одной</w:t>
      </w:r>
      <w:r>
        <w:rPr>
          <w:spacing w:val="1"/>
        </w:rPr>
        <w:t xml:space="preserve"> </w:t>
      </w:r>
      <w:r>
        <w:t>из</w:t>
      </w:r>
      <w:r>
        <w:rPr>
          <w:spacing w:val="1"/>
        </w:rPr>
        <w:t xml:space="preserve"> </w:t>
      </w:r>
      <w:r>
        <w:t>актуальных</w:t>
      </w:r>
      <w:r>
        <w:rPr>
          <w:spacing w:val="1"/>
        </w:rPr>
        <w:t xml:space="preserve"> </w:t>
      </w:r>
      <w:r>
        <w:t>задач</w:t>
      </w:r>
      <w:r>
        <w:rPr>
          <w:spacing w:val="1"/>
        </w:rPr>
        <w:t xml:space="preserve"> </w:t>
      </w:r>
      <w:r>
        <w:t>школьного</w:t>
      </w:r>
      <w:r>
        <w:rPr>
          <w:spacing w:val="1"/>
        </w:rPr>
        <w:t xml:space="preserve"> </w:t>
      </w:r>
      <w:r>
        <w:t>биологического</w:t>
      </w:r>
      <w:r>
        <w:rPr>
          <w:spacing w:val="1"/>
        </w:rPr>
        <w:t xml:space="preserve"> </w:t>
      </w:r>
      <w:r>
        <w:t>образования,</w:t>
      </w:r>
      <w:r>
        <w:rPr>
          <w:spacing w:val="1"/>
        </w:rPr>
        <w:t xml:space="preserve"> </w:t>
      </w:r>
      <w:r>
        <w:t>которая</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 развивающегося</w:t>
      </w:r>
      <w:r>
        <w:rPr>
          <w:spacing w:val="1"/>
        </w:rPr>
        <w:t xml:space="preserve"> </w:t>
      </w:r>
      <w:r>
        <w:t>современного мира.</w:t>
      </w:r>
    </w:p>
    <w:p w:rsidR="00891CF0" w:rsidRDefault="00B23650">
      <w:pPr>
        <w:pStyle w:val="a0"/>
        <w:spacing w:before="3" w:line="360" w:lineRule="auto"/>
        <w:ind w:left="100" w:right="269"/>
      </w:pPr>
      <w:r>
        <w:t>Программа по биологии является ориентиром для составления рабочих программ,</w:t>
      </w:r>
      <w:r>
        <w:rPr>
          <w:spacing w:val="-67"/>
        </w:rPr>
        <w:t xml:space="preserve"> </w:t>
      </w:r>
      <w:r>
        <w:t>авторы которых могут предложить свой вариант последовательности изучения и</w:t>
      </w:r>
      <w:r>
        <w:rPr>
          <w:spacing w:val="1"/>
        </w:rPr>
        <w:t xml:space="preserve"> </w:t>
      </w:r>
      <w:r>
        <w:t>структуры</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путей</w:t>
      </w:r>
      <w:r>
        <w:rPr>
          <w:spacing w:val="1"/>
        </w:rPr>
        <w:t xml:space="preserve"> </w:t>
      </w:r>
      <w:r>
        <w:t>формирования</w:t>
      </w:r>
      <w:r>
        <w:rPr>
          <w:spacing w:val="71"/>
        </w:rPr>
        <w:t xml:space="preserve"> </w:t>
      </w:r>
      <w:r>
        <w:t>у</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67"/>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1"/>
        </w:rPr>
        <w:t xml:space="preserve"> </w:t>
      </w:r>
      <w:r>
        <w:t>решений</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средствами</w:t>
      </w:r>
      <w:r>
        <w:rPr>
          <w:spacing w:val="-3"/>
        </w:rPr>
        <w:t xml:space="preserve"> </w:t>
      </w:r>
      <w:r>
        <w:t>учебного</w:t>
      </w:r>
      <w:r>
        <w:rPr>
          <w:spacing w:val="-1"/>
        </w:rPr>
        <w:t xml:space="preserve"> </w:t>
      </w:r>
      <w:r>
        <w:t>предмета</w:t>
      </w:r>
      <w:r>
        <w:rPr>
          <w:spacing w:val="-3"/>
        </w:rPr>
        <w:t xml:space="preserve"> </w:t>
      </w:r>
      <w:r>
        <w:t>«Биология».</w:t>
      </w:r>
    </w:p>
    <w:p w:rsidR="00891CF0" w:rsidRDefault="00B23650">
      <w:pPr>
        <w:pStyle w:val="a0"/>
        <w:spacing w:line="360" w:lineRule="auto"/>
        <w:ind w:left="100" w:right="272"/>
      </w:pPr>
      <w:r>
        <w:t>Биология на уровне среднего общего образования занимает важное место. Он</w:t>
      </w:r>
      <w:r>
        <w:rPr>
          <w:spacing w:val="1"/>
        </w:rPr>
        <w:t xml:space="preserve"> </w:t>
      </w:r>
      <w:r>
        <w:t>обеспечивает формирование у обучающихся представлений о научной картине</w:t>
      </w:r>
      <w:r>
        <w:rPr>
          <w:spacing w:val="1"/>
        </w:rPr>
        <w:t xml:space="preserve"> </w:t>
      </w:r>
      <w:r>
        <w:t>мира,</w:t>
      </w:r>
      <w:r>
        <w:rPr>
          <w:spacing w:val="1"/>
        </w:rPr>
        <w:t xml:space="preserve"> </w:t>
      </w:r>
      <w:r>
        <w:t>расширяет</w:t>
      </w:r>
      <w:r>
        <w:rPr>
          <w:spacing w:val="1"/>
        </w:rPr>
        <w:t xml:space="preserve"> </w:t>
      </w:r>
      <w:r>
        <w:t>и</w:t>
      </w:r>
      <w:r>
        <w:rPr>
          <w:spacing w:val="1"/>
        </w:rPr>
        <w:t xml:space="preserve"> </w:t>
      </w:r>
      <w:r>
        <w:t>обобщает</w:t>
      </w:r>
      <w:r>
        <w:rPr>
          <w:spacing w:val="1"/>
        </w:rPr>
        <w:t xml:space="preserve"> </w:t>
      </w:r>
      <w:r>
        <w:t>знания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её</w:t>
      </w:r>
      <w:r>
        <w:rPr>
          <w:spacing w:val="1"/>
        </w:rPr>
        <w:t xml:space="preserve"> </w:t>
      </w:r>
      <w:r>
        <w:t>отличительных</w:t>
      </w:r>
      <w:r>
        <w:rPr>
          <w:spacing w:val="1"/>
        </w:rPr>
        <w:t xml:space="preserve"> </w:t>
      </w:r>
      <w:r>
        <w:t>признаках – уровневой организации и эволюции, создаёт условия для: познания</w:t>
      </w:r>
      <w:r>
        <w:rPr>
          <w:spacing w:val="1"/>
        </w:rPr>
        <w:t xml:space="preserve"> </w:t>
      </w:r>
      <w:r>
        <w:t>законов живой природы, формирования функциональной грамотности, навыков</w:t>
      </w:r>
      <w:r>
        <w:rPr>
          <w:spacing w:val="1"/>
        </w:rPr>
        <w:t xml:space="preserve"> </w:t>
      </w:r>
      <w:r>
        <w:t>здорового и безопасного образа жизни, экологического мышления, ценностного</w:t>
      </w:r>
      <w:r>
        <w:rPr>
          <w:spacing w:val="1"/>
        </w:rPr>
        <w:t xml:space="preserve"> </w:t>
      </w:r>
      <w:r>
        <w:t>отношения</w:t>
      </w:r>
      <w:r>
        <w:rPr>
          <w:spacing w:val="-1"/>
        </w:rPr>
        <w:t xml:space="preserve"> </w:t>
      </w:r>
      <w:r>
        <w:t>к живой</w:t>
      </w:r>
      <w:r>
        <w:rPr>
          <w:spacing w:val="-3"/>
        </w:rPr>
        <w:t xml:space="preserve"> </w:t>
      </w:r>
      <w:r>
        <w:t>природе</w:t>
      </w:r>
      <w:r>
        <w:rPr>
          <w:spacing w:val="3"/>
        </w:rPr>
        <w:t xml:space="preserve"> </w:t>
      </w:r>
      <w:r>
        <w:t>и человеку.</w:t>
      </w:r>
    </w:p>
    <w:p w:rsidR="00891CF0" w:rsidRDefault="00B23650">
      <w:pPr>
        <w:pStyle w:val="a0"/>
        <w:spacing w:before="1" w:line="362" w:lineRule="auto"/>
        <w:ind w:left="100" w:right="266"/>
      </w:pPr>
      <w:r>
        <w:t>Большое</w:t>
      </w:r>
      <w:r>
        <w:rPr>
          <w:spacing w:val="1"/>
        </w:rPr>
        <w:t xml:space="preserve"> </w:t>
      </w:r>
      <w:r>
        <w:t>значение</w:t>
      </w:r>
      <w:r>
        <w:rPr>
          <w:spacing w:val="1"/>
        </w:rPr>
        <w:t xml:space="preserve"> </w:t>
      </w:r>
      <w:r>
        <w:t>биология</w:t>
      </w:r>
      <w:r>
        <w:rPr>
          <w:spacing w:val="1"/>
        </w:rPr>
        <w:t xml:space="preserve"> </w:t>
      </w:r>
      <w:r>
        <w:t>имеет</w:t>
      </w:r>
      <w:r>
        <w:rPr>
          <w:spacing w:val="1"/>
        </w:rPr>
        <w:t xml:space="preserve"> </w:t>
      </w:r>
      <w:r>
        <w:t>также</w:t>
      </w:r>
      <w:r>
        <w:rPr>
          <w:spacing w:val="1"/>
        </w:rPr>
        <w:t xml:space="preserve"> </w:t>
      </w:r>
      <w:r>
        <w:t>для</w:t>
      </w:r>
      <w:r>
        <w:rPr>
          <w:spacing w:val="1"/>
        </w:rPr>
        <w:t xml:space="preserve"> </w:t>
      </w:r>
      <w:r>
        <w:t>решения</w:t>
      </w:r>
      <w:r>
        <w:rPr>
          <w:spacing w:val="1"/>
        </w:rPr>
        <w:t xml:space="preserve"> </w:t>
      </w:r>
      <w:r>
        <w:t>воспитательных</w:t>
      </w:r>
      <w:r>
        <w:rPr>
          <w:spacing w:val="1"/>
        </w:rPr>
        <w:t xml:space="preserve"> </w:t>
      </w:r>
      <w:r>
        <w:t>и</w:t>
      </w:r>
      <w:r>
        <w:rPr>
          <w:spacing w:val="1"/>
        </w:rPr>
        <w:t xml:space="preserve"> </w:t>
      </w:r>
      <w:r>
        <w:t>развивающих</w:t>
      </w:r>
      <w:r>
        <w:rPr>
          <w:spacing w:val="12"/>
        </w:rPr>
        <w:t xml:space="preserve"> </w:t>
      </w:r>
      <w:r>
        <w:t>задач</w:t>
      </w:r>
      <w:r>
        <w:rPr>
          <w:spacing w:val="10"/>
        </w:rPr>
        <w:t xml:space="preserve"> </w:t>
      </w:r>
      <w:r>
        <w:t>среднего</w:t>
      </w:r>
      <w:r>
        <w:rPr>
          <w:spacing w:val="13"/>
        </w:rPr>
        <w:t xml:space="preserve"> </w:t>
      </w:r>
      <w:r>
        <w:t>общего</w:t>
      </w:r>
      <w:r>
        <w:rPr>
          <w:spacing w:val="12"/>
        </w:rPr>
        <w:t xml:space="preserve"> </w:t>
      </w:r>
      <w:r>
        <w:t>образования,</w:t>
      </w:r>
      <w:r>
        <w:rPr>
          <w:spacing w:val="14"/>
        </w:rPr>
        <w:t xml:space="preserve"> </w:t>
      </w:r>
      <w:r>
        <w:t>социализации</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1"/>
      </w:pPr>
      <w:r>
        <w:lastRenderedPageBreak/>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w:t>
      </w:r>
      <w:r>
        <w:rPr>
          <w:spacing w:val="1"/>
        </w:rPr>
        <w:t xml:space="preserve"> </w:t>
      </w:r>
      <w:r>
        <w:t>навыков,</w:t>
      </w:r>
      <w:r>
        <w:rPr>
          <w:spacing w:val="1"/>
        </w:rPr>
        <w:t xml:space="preserve"> </w:t>
      </w:r>
      <w:r>
        <w:t>эстетической</w:t>
      </w:r>
      <w:r>
        <w:rPr>
          <w:spacing w:val="1"/>
        </w:rPr>
        <w:t xml:space="preserve"> </w:t>
      </w:r>
      <w:r>
        <w:t>культуры,</w:t>
      </w:r>
      <w:r>
        <w:rPr>
          <w:spacing w:val="1"/>
        </w:rPr>
        <w:t xml:space="preserve"> </w:t>
      </w:r>
      <w:r>
        <w:t>способствует</w:t>
      </w:r>
      <w:r>
        <w:rPr>
          <w:spacing w:val="1"/>
        </w:rPr>
        <w:t xml:space="preserve"> </w:t>
      </w:r>
      <w:r>
        <w:t>интеграции</w:t>
      </w:r>
      <w:r>
        <w:rPr>
          <w:spacing w:val="1"/>
        </w:rPr>
        <w:t xml:space="preserve"> </w:t>
      </w:r>
      <w:r>
        <w:t>биологических</w:t>
      </w:r>
      <w:r>
        <w:rPr>
          <w:spacing w:val="1"/>
        </w:rPr>
        <w:t xml:space="preserve"> </w:t>
      </w:r>
      <w:r>
        <w:t>знаний</w:t>
      </w:r>
      <w:r>
        <w:rPr>
          <w:spacing w:val="1"/>
        </w:rPr>
        <w:t xml:space="preserve"> </w:t>
      </w:r>
      <w:r>
        <w:t>с</w:t>
      </w:r>
      <w:r>
        <w:rPr>
          <w:spacing w:val="1"/>
        </w:rPr>
        <w:t xml:space="preserve"> </w:t>
      </w:r>
      <w:r>
        <w:rPr>
          <w:spacing w:val="-1"/>
        </w:rPr>
        <w:t>представлениями</w:t>
      </w:r>
      <w:r>
        <w:t xml:space="preserve"> </w:t>
      </w:r>
      <w:r>
        <w:rPr>
          <w:spacing w:val="-1"/>
        </w:rPr>
        <w:t>из других</w:t>
      </w:r>
      <w:r>
        <w:t xml:space="preserve"> учебных предметов, в частности, физики, химии и</w:t>
      </w:r>
      <w:r>
        <w:rPr>
          <w:spacing w:val="1"/>
        </w:rPr>
        <w:t xml:space="preserve"> </w:t>
      </w:r>
      <w:r>
        <w:t>географии.</w:t>
      </w:r>
      <w:r>
        <w:rPr>
          <w:spacing w:val="67"/>
        </w:rPr>
        <w:t xml:space="preserve"> </w:t>
      </w:r>
      <w:r>
        <w:t>Названные</w:t>
      </w:r>
      <w:r>
        <w:rPr>
          <w:spacing w:val="65"/>
        </w:rPr>
        <w:t xml:space="preserve"> </w:t>
      </w:r>
      <w:r>
        <w:t>положения</w:t>
      </w:r>
      <w:r>
        <w:rPr>
          <w:spacing w:val="-2"/>
        </w:rPr>
        <w:t xml:space="preserve"> </w:t>
      </w:r>
      <w:r>
        <w:t>о</w:t>
      </w:r>
      <w:r>
        <w:rPr>
          <w:spacing w:val="68"/>
        </w:rPr>
        <w:t xml:space="preserve"> </w:t>
      </w:r>
      <w:r>
        <w:t>предназначении</w:t>
      </w:r>
      <w:r>
        <w:rPr>
          <w:spacing w:val="-1"/>
        </w:rPr>
        <w:t xml:space="preserve"> </w:t>
      </w:r>
      <w:r>
        <w:t>учебного</w:t>
      </w:r>
      <w:r>
        <w:rPr>
          <w:spacing w:val="66"/>
        </w:rPr>
        <w:t xml:space="preserve"> </w:t>
      </w:r>
      <w:r>
        <w:t>предмета</w:t>
      </w:r>
    </w:p>
    <w:p w:rsidR="00891CF0" w:rsidRDefault="00B23650">
      <w:pPr>
        <w:pStyle w:val="a0"/>
        <w:spacing w:before="3" w:line="360" w:lineRule="auto"/>
        <w:ind w:left="100" w:right="271"/>
      </w:pPr>
      <w:r>
        <w:t>«Биология»</w:t>
      </w:r>
      <w:r>
        <w:rPr>
          <w:spacing w:val="1"/>
        </w:rPr>
        <w:t xml:space="preserve"> </w:t>
      </w:r>
      <w:r>
        <w:t>составили</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67"/>
        </w:rPr>
        <w:t xml:space="preserve"> </w:t>
      </w:r>
      <w:r>
        <w:t>структурированию</w:t>
      </w:r>
      <w:r>
        <w:rPr>
          <w:spacing w:val="-1"/>
        </w:rPr>
        <w:t xml:space="preserve"> </w:t>
      </w:r>
      <w:r>
        <w:t>его</w:t>
      </w:r>
      <w:r>
        <w:rPr>
          <w:spacing w:val="-2"/>
        </w:rPr>
        <w:t xml:space="preserve"> </w:t>
      </w:r>
      <w:r>
        <w:t>содержания,</w:t>
      </w:r>
      <w:r>
        <w:rPr>
          <w:spacing w:val="-2"/>
        </w:rPr>
        <w:t xml:space="preserve"> </w:t>
      </w:r>
      <w:r>
        <w:t>представленного в</w:t>
      </w:r>
      <w:r>
        <w:rPr>
          <w:spacing w:val="-3"/>
        </w:rPr>
        <w:t xml:space="preserve"> </w:t>
      </w:r>
      <w:r>
        <w:t>программе</w:t>
      </w:r>
      <w:r>
        <w:rPr>
          <w:spacing w:val="-2"/>
        </w:rPr>
        <w:t xml:space="preserve"> </w:t>
      </w:r>
      <w:r>
        <w:t>по</w:t>
      </w:r>
      <w:r>
        <w:rPr>
          <w:spacing w:val="-2"/>
        </w:rPr>
        <w:t xml:space="preserve"> </w:t>
      </w:r>
      <w:r>
        <w:t>биологии.</w:t>
      </w:r>
    </w:p>
    <w:p w:rsidR="00891CF0" w:rsidRDefault="00B23650">
      <w:pPr>
        <w:pStyle w:val="a0"/>
        <w:spacing w:line="360" w:lineRule="auto"/>
        <w:ind w:left="100" w:right="266"/>
      </w:pPr>
      <w:r>
        <w:t>Отбор</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71"/>
        </w:rPr>
        <w:t xml:space="preserve"> </w:t>
      </w:r>
      <w:r>
        <w:t>уровне</w:t>
      </w:r>
      <w:r>
        <w:rPr>
          <w:spacing w:val="1"/>
        </w:rPr>
        <w:t xml:space="preserve"> </w:t>
      </w:r>
      <w:r>
        <w:t>осуществлён с позиций культуросообразного подхода, в соответствии с которым</w:t>
      </w:r>
      <w:r>
        <w:rPr>
          <w:spacing w:val="1"/>
        </w:rPr>
        <w:t xml:space="preserve"> </w:t>
      </w:r>
      <w:r>
        <w:t>обучающиеся</w:t>
      </w:r>
      <w:r>
        <w:rPr>
          <w:spacing w:val="1"/>
        </w:rPr>
        <w:t xml:space="preserve"> </w:t>
      </w:r>
      <w:r>
        <w:t>должны</w:t>
      </w:r>
      <w:r>
        <w:rPr>
          <w:spacing w:val="1"/>
        </w:rPr>
        <w:t xml:space="preserve"> </w:t>
      </w:r>
      <w:r>
        <w:t>освоить знания 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 культуры, определяющие поведение человека в окружающей природной</w:t>
      </w:r>
      <w:r>
        <w:rPr>
          <w:spacing w:val="1"/>
        </w:rPr>
        <w:t xml:space="preserve"> </w:t>
      </w:r>
      <w:r>
        <w:t>среде,</w:t>
      </w:r>
      <w:r>
        <w:rPr>
          <w:spacing w:val="1"/>
        </w:rPr>
        <w:t xml:space="preserve"> </w:t>
      </w:r>
      <w:r>
        <w:t>востребованные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Особое место в этой системе знаний занимают элементы содержания, которые</w:t>
      </w:r>
      <w:r>
        <w:rPr>
          <w:spacing w:val="1"/>
        </w:rPr>
        <w:t xml:space="preserve"> </w:t>
      </w:r>
      <w:r>
        <w:t>служат основой для формирования представлений о современной естественно-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1"/>
        </w:rPr>
        <w:t xml:space="preserve"> </w:t>
      </w:r>
      <w:r>
        <w:t>личности,</w:t>
      </w:r>
      <w:r>
        <w:rPr>
          <w:spacing w:val="1"/>
        </w:rPr>
        <w:t xml:space="preserve"> </w:t>
      </w:r>
      <w:r>
        <w:t>способствующих</w:t>
      </w:r>
      <w:r>
        <w:rPr>
          <w:spacing w:val="-67"/>
        </w:rPr>
        <w:t xml:space="preserve"> </w:t>
      </w:r>
      <w:r>
        <w:t>гуманизации биологического</w:t>
      </w:r>
      <w:r>
        <w:rPr>
          <w:spacing w:val="-3"/>
        </w:rPr>
        <w:t xml:space="preserve"> </w:t>
      </w:r>
      <w:r>
        <w:t>образования.</w:t>
      </w:r>
    </w:p>
    <w:p w:rsidR="00891CF0" w:rsidRDefault="00B23650">
      <w:pPr>
        <w:pStyle w:val="a0"/>
        <w:spacing w:line="360" w:lineRule="auto"/>
        <w:ind w:left="100" w:right="267"/>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w:t>
      </w:r>
      <w:r>
        <w:rPr>
          <w:spacing w:val="1"/>
        </w:rPr>
        <w:t xml:space="preserve"> </w:t>
      </w:r>
      <w:r>
        <w:t>с</w:t>
      </w:r>
      <w:r>
        <w:rPr>
          <w:spacing w:val="1"/>
        </w:rPr>
        <w:t xml:space="preserve"> </w:t>
      </w:r>
      <w:r>
        <w:t>учётом</w:t>
      </w:r>
      <w:r>
        <w:rPr>
          <w:spacing w:val="1"/>
        </w:rPr>
        <w:t xml:space="preserve"> </w:t>
      </w:r>
      <w:r>
        <w:t>приоритетного</w:t>
      </w:r>
      <w:r>
        <w:rPr>
          <w:spacing w:val="1"/>
        </w:rPr>
        <w:t xml:space="preserve"> </w:t>
      </w:r>
      <w:r>
        <w:t>значения</w:t>
      </w:r>
      <w:r>
        <w:rPr>
          <w:spacing w:val="1"/>
        </w:rPr>
        <w:t xml:space="preserve"> </w:t>
      </w:r>
      <w:r>
        <w:t>знаний</w:t>
      </w:r>
      <w:r>
        <w:rPr>
          <w:spacing w:val="1"/>
        </w:rPr>
        <w:t xml:space="preserve"> </w:t>
      </w:r>
      <w:r>
        <w:t>об</w:t>
      </w:r>
      <w:r>
        <w:rPr>
          <w:spacing w:val="1"/>
        </w:rPr>
        <w:t xml:space="preserve"> </w:t>
      </w:r>
      <w:r>
        <w:t>отличительных</w:t>
      </w:r>
      <w:r>
        <w:rPr>
          <w:spacing w:val="1"/>
        </w:rPr>
        <w:t xml:space="preserve"> </w:t>
      </w:r>
      <w:r>
        <w:t>особенностях</w:t>
      </w:r>
      <w:r>
        <w:rPr>
          <w:spacing w:val="1"/>
        </w:rPr>
        <w:t xml:space="preserve"> </w:t>
      </w:r>
      <w:r>
        <w:t>живой</w:t>
      </w:r>
      <w:r>
        <w:rPr>
          <w:spacing w:val="1"/>
        </w:rPr>
        <w:t xml:space="preserve"> </w:t>
      </w:r>
      <w:r>
        <w:t>природы,</w:t>
      </w:r>
      <w:r>
        <w:rPr>
          <w:spacing w:val="1"/>
        </w:rPr>
        <w:t xml:space="preserve"> </w:t>
      </w:r>
      <w:r>
        <w:t>о</w:t>
      </w:r>
      <w:r>
        <w:rPr>
          <w:spacing w:val="1"/>
        </w:rPr>
        <w:t xml:space="preserve"> </w:t>
      </w:r>
      <w:r>
        <w:t>её</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содержательные</w:t>
      </w:r>
      <w:r>
        <w:rPr>
          <w:spacing w:val="1"/>
        </w:rPr>
        <w:t xml:space="preserve"> </w:t>
      </w:r>
      <w:r>
        <w:t>линии:</w:t>
      </w:r>
      <w:r>
        <w:rPr>
          <w:spacing w:val="1"/>
        </w:rPr>
        <w:t xml:space="preserve"> </w:t>
      </w:r>
      <w:r>
        <w:t>«Биология</w:t>
      </w:r>
      <w:r>
        <w:rPr>
          <w:spacing w:val="1"/>
        </w:rPr>
        <w:t xml:space="preserve"> </w:t>
      </w:r>
      <w:r>
        <w:t>как</w:t>
      </w:r>
      <w:r>
        <w:rPr>
          <w:spacing w:val="1"/>
        </w:rPr>
        <w:t xml:space="preserve"> </w:t>
      </w:r>
      <w:r>
        <w:t>наука.</w:t>
      </w:r>
      <w:r>
        <w:rPr>
          <w:spacing w:val="1"/>
        </w:rPr>
        <w:t xml:space="preserve"> </w:t>
      </w:r>
      <w:r>
        <w:t>Методы</w:t>
      </w:r>
      <w:r>
        <w:rPr>
          <w:spacing w:val="1"/>
        </w:rPr>
        <w:t xml:space="preserve"> </w:t>
      </w:r>
      <w:r>
        <w:t>научного</w:t>
      </w:r>
      <w:r>
        <w:rPr>
          <w:spacing w:val="1"/>
        </w:rPr>
        <w:t xml:space="preserve"> </w:t>
      </w:r>
      <w:r>
        <w:t>познания», «Клетка как биологическая система», «Организм как биологическая</w:t>
      </w:r>
      <w:r>
        <w:rPr>
          <w:spacing w:val="1"/>
        </w:rPr>
        <w:t xml:space="preserve"> </w:t>
      </w:r>
      <w:r>
        <w:t>система»,</w:t>
      </w:r>
      <w:r>
        <w:rPr>
          <w:spacing w:val="12"/>
        </w:rPr>
        <w:t xml:space="preserve"> </w:t>
      </w:r>
      <w:r>
        <w:t>«Система</w:t>
      </w:r>
      <w:r>
        <w:rPr>
          <w:spacing w:val="12"/>
        </w:rPr>
        <w:t xml:space="preserve"> </w:t>
      </w:r>
      <w:r>
        <w:t>и</w:t>
      </w:r>
      <w:r>
        <w:rPr>
          <w:spacing w:val="16"/>
        </w:rPr>
        <w:t xml:space="preserve"> </w:t>
      </w:r>
      <w:r>
        <w:t>многообразие</w:t>
      </w:r>
      <w:r>
        <w:rPr>
          <w:spacing w:val="10"/>
        </w:rPr>
        <w:t xml:space="preserve"> </w:t>
      </w:r>
      <w:r>
        <w:t>органического</w:t>
      </w:r>
      <w:r>
        <w:rPr>
          <w:spacing w:val="16"/>
        </w:rPr>
        <w:t xml:space="preserve"> </w:t>
      </w:r>
      <w:r>
        <w:t>мира»,</w:t>
      </w:r>
    </w:p>
    <w:p w:rsidR="00891CF0" w:rsidRDefault="00B23650">
      <w:pPr>
        <w:pStyle w:val="a0"/>
        <w:tabs>
          <w:tab w:val="left" w:pos="2749"/>
          <w:tab w:val="left" w:pos="4271"/>
          <w:tab w:val="left" w:pos="4795"/>
        </w:tabs>
        <w:spacing w:before="3" w:line="360" w:lineRule="auto"/>
        <w:ind w:left="525" w:right="267" w:firstLine="141"/>
        <w:jc w:val="right"/>
      </w:pPr>
      <w:r>
        <w:t>«Эволюция живой природы», «Экосистемы и присущие им закономерности».</w:t>
      </w:r>
      <w:r>
        <w:rPr>
          <w:spacing w:val="-67"/>
        </w:rPr>
        <w:t xml:space="preserve"> </w:t>
      </w:r>
      <w:r>
        <w:rPr>
          <w:b/>
          <w:i/>
        </w:rPr>
        <w:t xml:space="preserve">Цель </w:t>
      </w:r>
      <w:r>
        <w:t>изучения учебного предмета «Биология» на базовом уровне</w:t>
      </w:r>
      <w:r>
        <w:rPr>
          <w:spacing w:val="1"/>
        </w:rPr>
        <w:t xml:space="preserve"> </w:t>
      </w:r>
      <w:r>
        <w:t>– овладение</w:t>
      </w:r>
      <w:r>
        <w:rPr>
          <w:spacing w:val="-67"/>
        </w:rPr>
        <w:t xml:space="preserve"> </w:t>
      </w:r>
      <w:r>
        <w:t>обучающимися</w:t>
      </w:r>
      <w:r>
        <w:tab/>
        <w:t>знаниями</w:t>
      </w:r>
      <w:r>
        <w:tab/>
        <w:t>о</w:t>
      </w:r>
      <w:r>
        <w:tab/>
        <w:t>структурно-функциональной</w:t>
      </w:r>
    </w:p>
    <w:p w:rsidR="00891CF0" w:rsidRDefault="00B23650">
      <w:pPr>
        <w:pStyle w:val="a0"/>
        <w:tabs>
          <w:tab w:val="left" w:pos="2042"/>
          <w:tab w:val="left" w:pos="3125"/>
          <w:tab w:val="left" w:pos="4227"/>
          <w:tab w:val="left" w:pos="5427"/>
          <w:tab w:val="left" w:pos="6360"/>
          <w:tab w:val="left" w:pos="6788"/>
          <w:tab w:val="left" w:pos="8725"/>
        </w:tabs>
        <w:spacing w:line="321" w:lineRule="exact"/>
        <w:ind w:left="0" w:right="268"/>
        <w:jc w:val="right"/>
      </w:pPr>
      <w:r>
        <w:t>организации</w:t>
      </w:r>
      <w:r>
        <w:tab/>
        <w:t>живых</w:t>
      </w:r>
      <w:r>
        <w:tab/>
        <w:t>систем</w:t>
      </w:r>
      <w:r>
        <w:tab/>
        <w:t>разного</w:t>
      </w:r>
      <w:r>
        <w:tab/>
        <w:t>ранга</w:t>
      </w:r>
      <w:r>
        <w:tab/>
        <w:t>и</w:t>
      </w:r>
      <w:r>
        <w:tab/>
        <w:t>приобретение</w:t>
      </w:r>
      <w:r>
        <w:tab/>
        <w:t>умений</w:t>
      </w:r>
    </w:p>
    <w:p w:rsidR="00891CF0" w:rsidRDefault="00891CF0">
      <w:pPr>
        <w:spacing w:line="321" w:lineRule="exact"/>
        <w:jc w:val="right"/>
        <w:sectPr w:rsidR="00891CF0">
          <w:pgSz w:w="11920" w:h="16390"/>
          <w:pgMar w:top="1040" w:right="320" w:bottom="1220" w:left="1340" w:header="0" w:footer="982" w:gutter="0"/>
          <w:cols w:space="720"/>
        </w:sectPr>
      </w:pPr>
    </w:p>
    <w:p w:rsidR="00891CF0" w:rsidRDefault="00B23650">
      <w:pPr>
        <w:pStyle w:val="a0"/>
        <w:spacing w:before="66" w:line="362" w:lineRule="auto"/>
        <w:ind w:left="100" w:right="274"/>
      </w:pPr>
      <w:r>
        <w:lastRenderedPageBreak/>
        <w:t>использовать эти знания для грамотных действий в отношении объектов живой</w:t>
      </w:r>
      <w:r>
        <w:rPr>
          <w:spacing w:val="1"/>
        </w:rPr>
        <w:t xml:space="preserve"> </w:t>
      </w:r>
      <w:r>
        <w:t>природы</w:t>
      </w:r>
      <w:r>
        <w:rPr>
          <w:spacing w:val="-5"/>
        </w:rPr>
        <w:t xml:space="preserve"> </w:t>
      </w:r>
      <w:r>
        <w:t>и</w:t>
      </w:r>
      <w:r>
        <w:rPr>
          <w:spacing w:val="-2"/>
        </w:rPr>
        <w:t xml:space="preserve"> </w:t>
      </w:r>
      <w:r>
        <w:t>решения</w:t>
      </w:r>
      <w:r>
        <w:rPr>
          <w:spacing w:val="-3"/>
        </w:rPr>
        <w:t xml:space="preserve"> </w:t>
      </w:r>
      <w:r>
        <w:t>различных жизненных</w:t>
      </w:r>
      <w:r>
        <w:rPr>
          <w:spacing w:val="4"/>
        </w:rPr>
        <w:t xml:space="preserve"> </w:t>
      </w:r>
      <w:r>
        <w:t>проблем.</w:t>
      </w:r>
    </w:p>
    <w:p w:rsidR="00891CF0" w:rsidRDefault="00B23650">
      <w:pPr>
        <w:pStyle w:val="a0"/>
        <w:spacing w:line="360" w:lineRule="auto"/>
        <w:ind w:left="100" w:right="269"/>
      </w:pPr>
      <w:r>
        <w:t>Достижение цели изучения учебного предмета «Биология» на базовом</w:t>
      </w:r>
      <w:r>
        <w:rPr>
          <w:spacing w:val="1"/>
        </w:rPr>
        <w:t xml:space="preserve"> </w:t>
      </w:r>
      <w:r>
        <w:t>уровне</w:t>
      </w:r>
      <w:r>
        <w:rPr>
          <w:spacing w:val="1"/>
        </w:rPr>
        <w:t xml:space="preserve"> </w:t>
      </w:r>
      <w:r>
        <w:t>обеспечивается</w:t>
      </w:r>
      <w:r>
        <w:rPr>
          <w:spacing w:val="-4"/>
        </w:rPr>
        <w:t xml:space="preserve"> </w:t>
      </w:r>
      <w:r>
        <w:t>решением следующих</w:t>
      </w:r>
      <w:r>
        <w:rPr>
          <w:spacing w:val="-2"/>
        </w:rPr>
        <w:t xml:space="preserve"> </w:t>
      </w:r>
      <w:r>
        <w:rPr>
          <w:b/>
          <w:i/>
        </w:rPr>
        <w:t>задач</w:t>
      </w:r>
      <w:r>
        <w:t>:</w:t>
      </w:r>
    </w:p>
    <w:p w:rsidR="00891CF0" w:rsidRDefault="00B23650" w:rsidP="00461614">
      <w:pPr>
        <w:pStyle w:val="a5"/>
        <w:numPr>
          <w:ilvl w:val="0"/>
          <w:numId w:val="102"/>
        </w:numPr>
        <w:tabs>
          <w:tab w:val="left" w:pos="1069"/>
          <w:tab w:val="left" w:pos="1070"/>
        </w:tabs>
        <w:spacing w:line="360" w:lineRule="auto"/>
        <w:ind w:right="266" w:firstLine="0"/>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системы</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биологических</w:t>
      </w:r>
      <w:r>
        <w:rPr>
          <w:spacing w:val="1"/>
          <w:sz w:val="28"/>
        </w:rPr>
        <w:t xml:space="preserve"> </w:t>
      </w:r>
      <w:r>
        <w:rPr>
          <w:sz w:val="28"/>
        </w:rPr>
        <w:t>теориях,</w:t>
      </w:r>
      <w:r>
        <w:rPr>
          <w:spacing w:val="1"/>
          <w:sz w:val="28"/>
        </w:rPr>
        <w:t xml:space="preserve"> </w:t>
      </w:r>
      <w:r>
        <w:rPr>
          <w:sz w:val="28"/>
        </w:rPr>
        <w:t>учениях, законах, закономерностях, гипотезах, правилах, служащих основой для</w:t>
      </w:r>
      <w:r>
        <w:rPr>
          <w:spacing w:val="1"/>
          <w:sz w:val="28"/>
        </w:rPr>
        <w:t xml:space="preserve"> </w:t>
      </w:r>
      <w:r>
        <w:rPr>
          <w:sz w:val="28"/>
        </w:rPr>
        <w:t>формирования</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естественно-научной</w:t>
      </w:r>
      <w:r>
        <w:rPr>
          <w:spacing w:val="1"/>
          <w:sz w:val="28"/>
        </w:rPr>
        <w:t xml:space="preserve"> </w:t>
      </w:r>
      <w:r>
        <w:rPr>
          <w:sz w:val="28"/>
        </w:rPr>
        <w:t>картине мира, о методах</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строении,</w:t>
      </w:r>
      <w:r>
        <w:rPr>
          <w:spacing w:val="1"/>
          <w:sz w:val="28"/>
        </w:rPr>
        <w:t xml:space="preserve"> </w:t>
      </w:r>
      <w:r>
        <w:rPr>
          <w:sz w:val="28"/>
        </w:rPr>
        <w:t>многообразии</w:t>
      </w:r>
      <w:r>
        <w:rPr>
          <w:spacing w:val="1"/>
          <w:sz w:val="28"/>
        </w:rPr>
        <w:t xml:space="preserve"> </w:t>
      </w:r>
      <w:r>
        <w:rPr>
          <w:sz w:val="28"/>
        </w:rPr>
        <w:t>и</w:t>
      </w:r>
      <w:r>
        <w:rPr>
          <w:spacing w:val="1"/>
          <w:sz w:val="28"/>
        </w:rPr>
        <w:t xml:space="preserve"> </w:t>
      </w:r>
      <w:r>
        <w:rPr>
          <w:sz w:val="28"/>
        </w:rPr>
        <w:t>особенностях</w:t>
      </w:r>
      <w:r>
        <w:rPr>
          <w:spacing w:val="1"/>
          <w:sz w:val="28"/>
        </w:rPr>
        <w:t xml:space="preserve"> </w:t>
      </w:r>
      <w:r>
        <w:rPr>
          <w:sz w:val="28"/>
        </w:rPr>
        <w:t>живых</w:t>
      </w:r>
      <w:r>
        <w:rPr>
          <w:spacing w:val="1"/>
          <w:sz w:val="28"/>
        </w:rPr>
        <w:t xml:space="preserve"> </w:t>
      </w:r>
      <w:r>
        <w:rPr>
          <w:sz w:val="28"/>
        </w:rPr>
        <w:t>систем</w:t>
      </w:r>
      <w:r>
        <w:rPr>
          <w:spacing w:val="1"/>
          <w:sz w:val="28"/>
        </w:rPr>
        <w:t xml:space="preserve"> </w:t>
      </w:r>
      <w:r>
        <w:rPr>
          <w:sz w:val="28"/>
        </w:rPr>
        <w:t>разного</w:t>
      </w:r>
      <w:r>
        <w:rPr>
          <w:spacing w:val="1"/>
          <w:sz w:val="28"/>
        </w:rPr>
        <w:t xml:space="preserve"> </w:t>
      </w:r>
      <w:r>
        <w:rPr>
          <w:sz w:val="28"/>
        </w:rPr>
        <w:t>уровня</w:t>
      </w:r>
      <w:r>
        <w:rPr>
          <w:spacing w:val="1"/>
          <w:sz w:val="28"/>
        </w:rPr>
        <w:t xml:space="preserve"> </w:t>
      </w:r>
      <w:r>
        <w:rPr>
          <w:sz w:val="28"/>
        </w:rPr>
        <w:t>организации,</w:t>
      </w:r>
      <w:r>
        <w:rPr>
          <w:spacing w:val="1"/>
          <w:sz w:val="28"/>
        </w:rPr>
        <w:t xml:space="preserve"> </w:t>
      </w:r>
      <w:r>
        <w:rPr>
          <w:sz w:val="28"/>
        </w:rPr>
        <w:t>выдающихся</w:t>
      </w:r>
      <w:r>
        <w:rPr>
          <w:spacing w:val="1"/>
          <w:sz w:val="28"/>
        </w:rPr>
        <w:t xml:space="preserve"> </w:t>
      </w:r>
      <w:r>
        <w:rPr>
          <w:sz w:val="28"/>
        </w:rPr>
        <w:t>открытиях</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исследованиях</w:t>
      </w:r>
      <w:r>
        <w:rPr>
          <w:spacing w:val="5"/>
          <w:sz w:val="28"/>
        </w:rPr>
        <w:t xml:space="preserve"> </w:t>
      </w:r>
      <w:r>
        <w:rPr>
          <w:sz w:val="28"/>
        </w:rPr>
        <w:t>в</w:t>
      </w:r>
      <w:r>
        <w:rPr>
          <w:spacing w:val="-4"/>
          <w:sz w:val="28"/>
        </w:rPr>
        <w:t xml:space="preserve"> </w:t>
      </w:r>
      <w:r>
        <w:rPr>
          <w:sz w:val="28"/>
        </w:rPr>
        <w:t>биологии;</w:t>
      </w:r>
    </w:p>
    <w:p w:rsidR="00891CF0" w:rsidRDefault="00B23650" w:rsidP="00461614">
      <w:pPr>
        <w:pStyle w:val="a5"/>
        <w:numPr>
          <w:ilvl w:val="0"/>
          <w:numId w:val="102"/>
        </w:numPr>
        <w:tabs>
          <w:tab w:val="left" w:pos="1069"/>
          <w:tab w:val="left" w:pos="1070"/>
        </w:tabs>
        <w:spacing w:line="360" w:lineRule="auto"/>
        <w:ind w:right="266" w:firstLine="0"/>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познавательных,</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 способностей в процессе анализа данных о</w:t>
      </w:r>
      <w:r>
        <w:rPr>
          <w:spacing w:val="1"/>
          <w:sz w:val="28"/>
        </w:rPr>
        <w:t xml:space="preserve"> </w:t>
      </w:r>
      <w:r>
        <w:rPr>
          <w:sz w:val="28"/>
        </w:rPr>
        <w:t>путях развитияв биологии</w:t>
      </w:r>
      <w:r>
        <w:rPr>
          <w:spacing w:val="-67"/>
          <w:sz w:val="28"/>
        </w:rPr>
        <w:t xml:space="preserve"> </w:t>
      </w:r>
      <w:r>
        <w:rPr>
          <w:sz w:val="28"/>
        </w:rPr>
        <w:t>научных взглядов, идей и подходов к изучению живых систем разного уровня</w:t>
      </w:r>
      <w:r>
        <w:rPr>
          <w:spacing w:val="1"/>
          <w:sz w:val="28"/>
        </w:rPr>
        <w:t xml:space="preserve"> </w:t>
      </w:r>
      <w:r>
        <w:rPr>
          <w:sz w:val="28"/>
        </w:rPr>
        <w:t>организации;</w:t>
      </w:r>
    </w:p>
    <w:p w:rsidR="00891CF0" w:rsidRDefault="00B23650" w:rsidP="00461614">
      <w:pPr>
        <w:pStyle w:val="a5"/>
        <w:numPr>
          <w:ilvl w:val="0"/>
          <w:numId w:val="102"/>
        </w:numPr>
        <w:tabs>
          <w:tab w:val="left" w:pos="1069"/>
          <w:tab w:val="left" w:pos="1070"/>
        </w:tabs>
        <w:spacing w:line="360" w:lineRule="auto"/>
        <w:ind w:right="267" w:firstLine="0"/>
        <w:rPr>
          <w:sz w:val="28"/>
        </w:rPr>
      </w:pPr>
      <w:r>
        <w:rPr>
          <w:sz w:val="28"/>
        </w:rPr>
        <w:t>становление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развитие</w:t>
      </w:r>
      <w:r>
        <w:rPr>
          <w:spacing w:val="1"/>
          <w:sz w:val="28"/>
        </w:rPr>
        <w:t xml:space="preserve"> </w:t>
      </w:r>
      <w:r>
        <w:rPr>
          <w:sz w:val="28"/>
        </w:rPr>
        <w:t>умений</w:t>
      </w:r>
      <w:r>
        <w:rPr>
          <w:spacing w:val="1"/>
          <w:sz w:val="28"/>
        </w:rPr>
        <w:t xml:space="preserve"> </w:t>
      </w:r>
      <w:r>
        <w:rPr>
          <w:sz w:val="28"/>
        </w:rPr>
        <w:t>объяснять</w:t>
      </w:r>
      <w:r>
        <w:rPr>
          <w:spacing w:val="1"/>
          <w:sz w:val="28"/>
        </w:rPr>
        <w:t xml:space="preserve"> </w:t>
      </w:r>
      <w:r>
        <w:rPr>
          <w:sz w:val="28"/>
        </w:rPr>
        <w:t>и</w:t>
      </w:r>
      <w:r>
        <w:rPr>
          <w:spacing w:val="1"/>
          <w:sz w:val="28"/>
        </w:rPr>
        <w:t xml:space="preserve"> </w:t>
      </w:r>
      <w:r>
        <w:rPr>
          <w:sz w:val="28"/>
        </w:rPr>
        <w:t>оценивать</w:t>
      </w:r>
      <w:r>
        <w:rPr>
          <w:spacing w:val="70"/>
          <w:sz w:val="28"/>
        </w:rPr>
        <w:t xml:space="preserve"> </w:t>
      </w:r>
      <w:r>
        <w:rPr>
          <w:sz w:val="28"/>
        </w:rPr>
        <w:t>явления</w:t>
      </w:r>
      <w:r>
        <w:rPr>
          <w:spacing w:val="70"/>
          <w:sz w:val="28"/>
        </w:rPr>
        <w:t xml:space="preserve"> </w:t>
      </w:r>
      <w:r>
        <w:rPr>
          <w:sz w:val="28"/>
        </w:rPr>
        <w:t>окружающего</w:t>
      </w:r>
      <w:r>
        <w:rPr>
          <w:spacing w:val="1"/>
          <w:sz w:val="28"/>
        </w:rPr>
        <w:t xml:space="preserve"> </w:t>
      </w:r>
      <w:r>
        <w:rPr>
          <w:sz w:val="28"/>
        </w:rPr>
        <w:t>мира живой природы на основании знаний и опыта, полученных при изучении</w:t>
      </w:r>
      <w:r>
        <w:rPr>
          <w:spacing w:val="1"/>
          <w:sz w:val="28"/>
        </w:rPr>
        <w:t xml:space="preserve"> </w:t>
      </w:r>
      <w:r>
        <w:rPr>
          <w:sz w:val="28"/>
        </w:rPr>
        <w:t>биологии;</w:t>
      </w:r>
    </w:p>
    <w:p w:rsidR="00891CF0" w:rsidRDefault="00B23650" w:rsidP="00461614">
      <w:pPr>
        <w:pStyle w:val="a5"/>
        <w:numPr>
          <w:ilvl w:val="0"/>
          <w:numId w:val="102"/>
        </w:numPr>
        <w:tabs>
          <w:tab w:val="left" w:pos="1069"/>
          <w:tab w:val="left" w:pos="1070"/>
        </w:tabs>
        <w:spacing w:line="360" w:lineRule="auto"/>
        <w:ind w:right="274" w:firstLine="0"/>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умений</w:t>
      </w:r>
      <w:r>
        <w:rPr>
          <w:spacing w:val="1"/>
          <w:sz w:val="28"/>
        </w:rPr>
        <w:t xml:space="preserve"> </w:t>
      </w:r>
      <w:r>
        <w:rPr>
          <w:sz w:val="28"/>
        </w:rPr>
        <w:t>иллюстрировать</w:t>
      </w:r>
      <w:r>
        <w:rPr>
          <w:spacing w:val="1"/>
          <w:sz w:val="28"/>
        </w:rPr>
        <w:t xml:space="preserve"> </w:t>
      </w:r>
      <w:r>
        <w:rPr>
          <w:sz w:val="28"/>
        </w:rPr>
        <w:t>значение</w:t>
      </w:r>
      <w:r>
        <w:rPr>
          <w:spacing w:val="-67"/>
          <w:sz w:val="28"/>
        </w:rPr>
        <w:t xml:space="preserve"> </w:t>
      </w:r>
      <w:r>
        <w:rPr>
          <w:sz w:val="28"/>
        </w:rPr>
        <w:t>биологических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развитии</w:t>
      </w:r>
      <w:r>
        <w:rPr>
          <w:spacing w:val="1"/>
          <w:sz w:val="28"/>
        </w:rPr>
        <w:t xml:space="preserve"> </w:t>
      </w:r>
      <w:r>
        <w:rPr>
          <w:sz w:val="28"/>
        </w:rPr>
        <w:t>современных</w:t>
      </w:r>
      <w:r>
        <w:rPr>
          <w:spacing w:val="-2"/>
          <w:sz w:val="28"/>
        </w:rPr>
        <w:t xml:space="preserve"> </w:t>
      </w:r>
      <w:r>
        <w:rPr>
          <w:sz w:val="28"/>
        </w:rPr>
        <w:t>медицинских технологий и</w:t>
      </w:r>
      <w:r>
        <w:rPr>
          <w:spacing w:val="-2"/>
          <w:sz w:val="28"/>
        </w:rPr>
        <w:t xml:space="preserve"> </w:t>
      </w:r>
      <w:r>
        <w:rPr>
          <w:sz w:val="28"/>
        </w:rPr>
        <w:t>агробиотехнологий;</w:t>
      </w:r>
    </w:p>
    <w:p w:rsidR="00891CF0" w:rsidRDefault="00B23650" w:rsidP="00461614">
      <w:pPr>
        <w:pStyle w:val="a5"/>
        <w:numPr>
          <w:ilvl w:val="0"/>
          <w:numId w:val="102"/>
        </w:numPr>
        <w:tabs>
          <w:tab w:val="left" w:pos="1069"/>
          <w:tab w:val="left" w:pos="1070"/>
        </w:tabs>
        <w:spacing w:line="360" w:lineRule="auto"/>
        <w:ind w:right="272" w:firstLine="0"/>
        <w:rPr>
          <w:sz w:val="28"/>
        </w:rPr>
      </w:pPr>
      <w:r>
        <w:rPr>
          <w:sz w:val="28"/>
        </w:rPr>
        <w:t>воспитание</w:t>
      </w:r>
      <w:r>
        <w:rPr>
          <w:spacing w:val="1"/>
          <w:sz w:val="28"/>
        </w:rPr>
        <w:t xml:space="preserve"> </w:t>
      </w:r>
      <w:r>
        <w:rPr>
          <w:sz w:val="28"/>
        </w:rPr>
        <w:t>убеждённости</w:t>
      </w:r>
      <w:r>
        <w:rPr>
          <w:spacing w:val="1"/>
          <w:sz w:val="28"/>
        </w:rPr>
        <w:t xml:space="preserve"> </w:t>
      </w:r>
      <w:r>
        <w:rPr>
          <w:sz w:val="28"/>
        </w:rPr>
        <w:t>в</w:t>
      </w:r>
      <w:r>
        <w:rPr>
          <w:spacing w:val="1"/>
          <w:sz w:val="28"/>
        </w:rPr>
        <w:t xml:space="preserve"> </w:t>
      </w:r>
      <w:r>
        <w:rPr>
          <w:sz w:val="28"/>
        </w:rPr>
        <w:t>возможности</w:t>
      </w:r>
      <w:r>
        <w:rPr>
          <w:spacing w:val="1"/>
          <w:sz w:val="28"/>
        </w:rPr>
        <w:t xml:space="preserve"> </w:t>
      </w:r>
      <w:r>
        <w:rPr>
          <w:sz w:val="28"/>
        </w:rPr>
        <w:t>познания</w:t>
      </w:r>
      <w:r>
        <w:rPr>
          <w:spacing w:val="1"/>
          <w:sz w:val="28"/>
        </w:rPr>
        <w:t xml:space="preserve"> </w:t>
      </w:r>
      <w:r>
        <w:rPr>
          <w:sz w:val="28"/>
        </w:rPr>
        <w:t>человеком</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необходимости</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ней,</w:t>
      </w:r>
      <w:r>
        <w:rPr>
          <w:spacing w:val="1"/>
          <w:sz w:val="28"/>
        </w:rPr>
        <w:t xml:space="preserve"> </w:t>
      </w:r>
      <w:r>
        <w:rPr>
          <w:sz w:val="28"/>
        </w:rPr>
        <w:t>соблюдения</w:t>
      </w:r>
      <w:r>
        <w:rPr>
          <w:spacing w:val="1"/>
          <w:sz w:val="28"/>
        </w:rPr>
        <w:t xml:space="preserve"> </w:t>
      </w:r>
      <w:r>
        <w:rPr>
          <w:sz w:val="28"/>
        </w:rPr>
        <w:t>этических</w:t>
      </w:r>
      <w:r>
        <w:rPr>
          <w:spacing w:val="-67"/>
          <w:sz w:val="28"/>
        </w:rPr>
        <w:t xml:space="preserve"> </w:t>
      </w:r>
      <w:r>
        <w:rPr>
          <w:sz w:val="28"/>
        </w:rPr>
        <w:t>норм</w:t>
      </w:r>
      <w:r>
        <w:rPr>
          <w:spacing w:val="-4"/>
          <w:sz w:val="28"/>
        </w:rPr>
        <w:t xml:space="preserve"> </w:t>
      </w:r>
      <w:r>
        <w:rPr>
          <w:sz w:val="28"/>
        </w:rPr>
        <w:t>при</w:t>
      </w:r>
      <w:r>
        <w:rPr>
          <w:spacing w:val="-4"/>
          <w:sz w:val="28"/>
        </w:rPr>
        <w:t xml:space="preserve"> </w:t>
      </w:r>
      <w:r>
        <w:rPr>
          <w:sz w:val="28"/>
        </w:rPr>
        <w:t>проведении</w:t>
      </w:r>
      <w:r>
        <w:rPr>
          <w:spacing w:val="-4"/>
          <w:sz w:val="28"/>
        </w:rPr>
        <w:t xml:space="preserve"> </w:t>
      </w:r>
      <w:r>
        <w:rPr>
          <w:sz w:val="28"/>
        </w:rPr>
        <w:t>биологических</w:t>
      </w:r>
      <w:r>
        <w:rPr>
          <w:spacing w:val="-3"/>
          <w:sz w:val="28"/>
        </w:rPr>
        <w:t xml:space="preserve"> </w:t>
      </w:r>
      <w:r>
        <w:rPr>
          <w:sz w:val="28"/>
        </w:rPr>
        <w:t>исследований;</w:t>
      </w:r>
    </w:p>
    <w:p w:rsidR="00891CF0" w:rsidRDefault="00B23650" w:rsidP="00461614">
      <w:pPr>
        <w:pStyle w:val="a5"/>
        <w:numPr>
          <w:ilvl w:val="0"/>
          <w:numId w:val="102"/>
        </w:numPr>
        <w:tabs>
          <w:tab w:val="left" w:pos="1069"/>
          <w:tab w:val="left" w:pos="1070"/>
        </w:tabs>
        <w:spacing w:before="2" w:line="360" w:lineRule="auto"/>
        <w:ind w:right="277" w:firstLine="0"/>
        <w:rPr>
          <w:sz w:val="28"/>
        </w:rPr>
      </w:pPr>
      <w:r>
        <w:rPr>
          <w:sz w:val="28"/>
        </w:rPr>
        <w:t>осознание</w:t>
      </w:r>
      <w:r>
        <w:rPr>
          <w:spacing w:val="1"/>
          <w:sz w:val="28"/>
        </w:rPr>
        <w:t xml:space="preserve"> </w:t>
      </w:r>
      <w:r>
        <w:rPr>
          <w:sz w:val="28"/>
        </w:rPr>
        <w:t>ценности</w:t>
      </w:r>
      <w:r>
        <w:rPr>
          <w:spacing w:val="1"/>
          <w:sz w:val="28"/>
        </w:rPr>
        <w:t xml:space="preserve"> </w:t>
      </w:r>
      <w:r>
        <w:rPr>
          <w:sz w:val="28"/>
        </w:rPr>
        <w:t>биологических</w:t>
      </w:r>
      <w:r>
        <w:rPr>
          <w:spacing w:val="1"/>
          <w:sz w:val="28"/>
        </w:rPr>
        <w:t xml:space="preserve"> </w:t>
      </w:r>
      <w:r>
        <w:rPr>
          <w:sz w:val="28"/>
        </w:rPr>
        <w:t>знаний</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уровня</w:t>
      </w:r>
      <w:r>
        <w:rPr>
          <w:spacing w:val="1"/>
          <w:sz w:val="28"/>
        </w:rPr>
        <w:t xml:space="preserve"> </w:t>
      </w:r>
      <w:r>
        <w:rPr>
          <w:sz w:val="28"/>
        </w:rPr>
        <w:t>экологической</w:t>
      </w:r>
      <w:r>
        <w:rPr>
          <w:spacing w:val="-6"/>
          <w:sz w:val="28"/>
        </w:rPr>
        <w:t xml:space="preserve"> </w:t>
      </w:r>
      <w:r>
        <w:rPr>
          <w:sz w:val="28"/>
        </w:rPr>
        <w:t>культуры,</w:t>
      </w:r>
      <w:r>
        <w:rPr>
          <w:spacing w:val="-5"/>
          <w:sz w:val="28"/>
        </w:rPr>
        <w:t xml:space="preserve"> </w:t>
      </w:r>
      <w:r>
        <w:rPr>
          <w:sz w:val="28"/>
        </w:rPr>
        <w:t>для</w:t>
      </w:r>
      <w:r>
        <w:rPr>
          <w:spacing w:val="-6"/>
          <w:sz w:val="28"/>
        </w:rPr>
        <w:t xml:space="preserve"> </w:t>
      </w:r>
      <w:r>
        <w:rPr>
          <w:sz w:val="28"/>
        </w:rPr>
        <w:t>формирования</w:t>
      </w:r>
      <w:r>
        <w:rPr>
          <w:spacing w:val="-3"/>
          <w:sz w:val="28"/>
        </w:rPr>
        <w:t xml:space="preserve"> </w:t>
      </w:r>
      <w:r>
        <w:rPr>
          <w:sz w:val="28"/>
        </w:rPr>
        <w:t>научного</w:t>
      </w:r>
      <w:r>
        <w:rPr>
          <w:spacing w:val="-3"/>
          <w:sz w:val="28"/>
        </w:rPr>
        <w:t xml:space="preserve"> </w:t>
      </w:r>
      <w:r>
        <w:rPr>
          <w:sz w:val="28"/>
        </w:rPr>
        <w:t>мировоззрения;</w:t>
      </w:r>
    </w:p>
    <w:p w:rsidR="00891CF0" w:rsidRDefault="00B23650" w:rsidP="00461614">
      <w:pPr>
        <w:pStyle w:val="a5"/>
        <w:numPr>
          <w:ilvl w:val="0"/>
          <w:numId w:val="102"/>
        </w:numPr>
        <w:tabs>
          <w:tab w:val="left" w:pos="1069"/>
          <w:tab w:val="left" w:pos="1070"/>
        </w:tabs>
        <w:spacing w:line="360" w:lineRule="auto"/>
        <w:ind w:right="273" w:firstLine="0"/>
        <w:rPr>
          <w:sz w:val="28"/>
        </w:rPr>
      </w:pPr>
      <w:r>
        <w:rPr>
          <w:sz w:val="28"/>
        </w:rPr>
        <w:t>применение</w:t>
      </w:r>
      <w:r>
        <w:rPr>
          <w:spacing w:val="1"/>
          <w:sz w:val="28"/>
        </w:rPr>
        <w:t xml:space="preserve"> </w:t>
      </w:r>
      <w:r>
        <w:rPr>
          <w:sz w:val="28"/>
        </w:rPr>
        <w:t>приобретённых</w:t>
      </w:r>
      <w:r>
        <w:rPr>
          <w:spacing w:val="1"/>
          <w:sz w:val="28"/>
        </w:rPr>
        <w:t xml:space="preserve"> </w:t>
      </w:r>
      <w:r>
        <w:rPr>
          <w:sz w:val="28"/>
        </w:rPr>
        <w:t>знаний</w:t>
      </w:r>
      <w:r>
        <w:rPr>
          <w:spacing w:val="70"/>
          <w:sz w:val="28"/>
        </w:rPr>
        <w:t xml:space="preserve"> </w:t>
      </w:r>
      <w:r>
        <w:rPr>
          <w:sz w:val="28"/>
        </w:rPr>
        <w:t>и</w:t>
      </w:r>
      <w:r>
        <w:rPr>
          <w:spacing w:val="70"/>
          <w:sz w:val="28"/>
        </w:rPr>
        <w:t xml:space="preserve"> </w:t>
      </w:r>
      <w:r>
        <w:rPr>
          <w:sz w:val="28"/>
        </w:rPr>
        <w:t>умений</w:t>
      </w:r>
      <w:r>
        <w:rPr>
          <w:spacing w:val="70"/>
          <w:sz w:val="28"/>
        </w:rPr>
        <w:t xml:space="preserve"> </w:t>
      </w:r>
      <w:r>
        <w:rPr>
          <w:sz w:val="28"/>
        </w:rPr>
        <w:t>в</w:t>
      </w:r>
      <w:r>
        <w:rPr>
          <w:spacing w:val="70"/>
          <w:sz w:val="28"/>
        </w:rPr>
        <w:t xml:space="preserve"> </w:t>
      </w:r>
      <w:r>
        <w:rPr>
          <w:sz w:val="28"/>
        </w:rPr>
        <w:t>повседневной</w:t>
      </w:r>
      <w:r>
        <w:rPr>
          <w:spacing w:val="70"/>
          <w:sz w:val="28"/>
        </w:rPr>
        <w:t xml:space="preserve"> </w:t>
      </w:r>
      <w:r>
        <w:rPr>
          <w:sz w:val="28"/>
        </w:rPr>
        <w:t>жизни</w:t>
      </w:r>
      <w:r>
        <w:rPr>
          <w:spacing w:val="1"/>
          <w:sz w:val="28"/>
        </w:rPr>
        <w:t xml:space="preserve"> </w:t>
      </w:r>
      <w:r>
        <w:rPr>
          <w:sz w:val="28"/>
        </w:rPr>
        <w:t>для оценки последствий своей деятельности по отношению к окружающей среде,</w:t>
      </w:r>
      <w:r>
        <w:rPr>
          <w:spacing w:val="1"/>
          <w:sz w:val="28"/>
        </w:rPr>
        <w:t xml:space="preserve"> </w:t>
      </w:r>
      <w:r>
        <w:rPr>
          <w:sz w:val="28"/>
        </w:rPr>
        <w:t>собственному</w:t>
      </w:r>
      <w:r>
        <w:rPr>
          <w:spacing w:val="-3"/>
          <w:sz w:val="28"/>
        </w:rPr>
        <w:t xml:space="preserve"> </w:t>
      </w:r>
      <w:r>
        <w:rPr>
          <w:sz w:val="28"/>
        </w:rPr>
        <w:t>здоровью,</w:t>
      </w:r>
      <w:r>
        <w:rPr>
          <w:spacing w:val="4"/>
          <w:sz w:val="28"/>
        </w:rPr>
        <w:t xml:space="preserve"> </w:t>
      </w:r>
      <w:r>
        <w:rPr>
          <w:sz w:val="28"/>
        </w:rPr>
        <w:t>обоснование</w:t>
      </w:r>
      <w:r>
        <w:rPr>
          <w:spacing w:val="4"/>
          <w:sz w:val="28"/>
        </w:rPr>
        <w:t xml:space="preserve"> </w:t>
      </w:r>
      <w:r>
        <w:rPr>
          <w:sz w:val="28"/>
        </w:rPr>
        <w:t>и</w:t>
      </w:r>
    </w:p>
    <w:p w:rsidR="00891CF0" w:rsidRDefault="00891CF0">
      <w:pPr>
        <w:spacing w:line="360" w:lineRule="auto"/>
        <w:jc w:val="both"/>
        <w:rPr>
          <w:sz w:val="28"/>
        </w:rPr>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соблюдение</w:t>
      </w:r>
      <w:r>
        <w:rPr>
          <w:spacing w:val="-8"/>
        </w:rPr>
        <w:t xml:space="preserve"> </w:t>
      </w:r>
      <w:r>
        <w:t>мер</w:t>
      </w:r>
      <w:r>
        <w:rPr>
          <w:spacing w:val="-10"/>
        </w:rPr>
        <w:t xml:space="preserve"> </w:t>
      </w:r>
      <w:r>
        <w:t>профилактики</w:t>
      </w:r>
      <w:r>
        <w:rPr>
          <w:spacing w:val="-4"/>
        </w:rPr>
        <w:t xml:space="preserve"> </w:t>
      </w:r>
      <w:r>
        <w:t>заболеваний.</w:t>
      </w:r>
    </w:p>
    <w:p w:rsidR="00891CF0" w:rsidRDefault="00B23650">
      <w:pPr>
        <w:pStyle w:val="a0"/>
        <w:spacing w:before="164" w:line="360" w:lineRule="auto"/>
        <w:ind w:left="100" w:right="266"/>
      </w:pP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«Биология»,</w:t>
      </w:r>
      <w:r>
        <w:rPr>
          <w:spacing w:val="1"/>
        </w:rPr>
        <w:t xml:space="preserve"> </w:t>
      </w:r>
      <w:r>
        <w:t>изучаемая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входящим</w:t>
      </w:r>
      <w:r>
        <w:rPr>
          <w:spacing w:val="1"/>
        </w:rPr>
        <w:t xml:space="preserve"> </w:t>
      </w:r>
      <w:r>
        <w:t>в</w:t>
      </w:r>
      <w:r>
        <w:rPr>
          <w:spacing w:val="1"/>
        </w:rPr>
        <w:t xml:space="preserve"> </w:t>
      </w:r>
      <w:r>
        <w:t>состав</w:t>
      </w:r>
      <w:r>
        <w:rPr>
          <w:spacing w:val="1"/>
        </w:rPr>
        <w:t xml:space="preserve"> </w:t>
      </w:r>
      <w:r>
        <w:t>предметной</w:t>
      </w:r>
      <w:r>
        <w:rPr>
          <w:spacing w:val="-5"/>
        </w:rPr>
        <w:t xml:space="preserve"> </w:t>
      </w:r>
      <w:r>
        <w:t>области</w:t>
      </w:r>
      <w:r>
        <w:rPr>
          <w:spacing w:val="-2"/>
        </w:rPr>
        <w:t xml:space="preserve"> </w:t>
      </w:r>
      <w:r>
        <w:t>«Естественно-научные</w:t>
      </w:r>
      <w:r>
        <w:rPr>
          <w:spacing w:val="-3"/>
        </w:rPr>
        <w:t xml:space="preserve"> </w:t>
      </w:r>
      <w:r>
        <w:t>предметы».</w:t>
      </w:r>
    </w:p>
    <w:p w:rsidR="00891CF0" w:rsidRDefault="00B23650">
      <w:pPr>
        <w:pStyle w:val="a0"/>
        <w:spacing w:line="360" w:lineRule="auto"/>
        <w:ind w:left="100" w:right="269"/>
      </w:pPr>
      <w:r>
        <w:t>Общее число часов, рекомендованных для изучения биологии – 68 часов: в 10</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часов</w:t>
      </w:r>
      <w:r>
        <w:rPr>
          <w:spacing w:val="-2"/>
        </w:rPr>
        <w:t xml:space="preserve"> </w:t>
      </w:r>
      <w:r>
        <w:t>(1</w:t>
      </w:r>
      <w:r>
        <w:rPr>
          <w:spacing w:val="-2"/>
        </w:rPr>
        <w:t xml:space="preserve"> </w:t>
      </w:r>
      <w:r>
        <w:t>час в</w:t>
      </w:r>
      <w:r>
        <w:rPr>
          <w:spacing w:val="-2"/>
        </w:rPr>
        <w:t xml:space="preserve"> </w:t>
      </w:r>
      <w:r>
        <w:t>неделю),</w:t>
      </w:r>
      <w:r>
        <w:rPr>
          <w:spacing w:val="-1"/>
        </w:rPr>
        <w:t xml:space="preserve"> </w:t>
      </w:r>
      <w:r>
        <w:t>в</w:t>
      </w:r>
      <w:r>
        <w:rPr>
          <w:spacing w:val="-2"/>
        </w:rPr>
        <w:t xml:space="preserve"> </w:t>
      </w:r>
      <w:r>
        <w:t>11</w:t>
      </w:r>
      <w:r>
        <w:rPr>
          <w:spacing w:val="-2"/>
        </w:rPr>
        <w:t xml:space="preserve"> </w:t>
      </w:r>
      <w:r>
        <w:t>классе</w:t>
      </w:r>
      <w:r>
        <w:rPr>
          <w:spacing w:val="2"/>
        </w:rPr>
        <w:t xml:space="preserve"> </w:t>
      </w:r>
      <w:r>
        <w:t>–</w:t>
      </w:r>
      <w:r>
        <w:rPr>
          <w:spacing w:val="-2"/>
        </w:rPr>
        <w:t xml:space="preserve"> </w:t>
      </w:r>
      <w:r>
        <w:t>34</w:t>
      </w:r>
      <w:r>
        <w:rPr>
          <w:spacing w:val="1"/>
        </w:rPr>
        <w:t xml:space="preserve"> </w:t>
      </w:r>
      <w:r>
        <w:t>часов</w:t>
      </w:r>
      <w:r>
        <w:rPr>
          <w:spacing w:val="-2"/>
        </w:rPr>
        <w:t xml:space="preserve"> </w:t>
      </w:r>
      <w:r>
        <w:t>(1</w:t>
      </w:r>
      <w:r>
        <w:rPr>
          <w:spacing w:val="-2"/>
        </w:rPr>
        <w:t xml:space="preserve"> </w:t>
      </w:r>
      <w:r>
        <w:t>час в неделю).</w:t>
      </w:r>
    </w:p>
    <w:p w:rsidR="00891CF0" w:rsidRDefault="00B23650">
      <w:pPr>
        <w:pStyle w:val="1"/>
        <w:spacing w:before="6"/>
        <w:ind w:left="100"/>
        <w:jc w:val="both"/>
      </w:pPr>
      <w:r>
        <w:t>Содержание</w:t>
      </w:r>
      <w:r>
        <w:rPr>
          <w:spacing w:val="-5"/>
        </w:rPr>
        <w:t xml:space="preserve"> </w:t>
      </w:r>
      <w:r>
        <w:t>обучения</w:t>
      </w:r>
      <w:r>
        <w:rPr>
          <w:spacing w:val="-7"/>
        </w:rPr>
        <w:t xml:space="preserve"> </w:t>
      </w:r>
      <w:r>
        <w:t>в</w:t>
      </w:r>
      <w:r>
        <w:rPr>
          <w:spacing w:val="-6"/>
        </w:rPr>
        <w:t xml:space="preserve"> </w:t>
      </w:r>
      <w:r>
        <w:t>10</w:t>
      </w:r>
      <w:r>
        <w:rPr>
          <w:spacing w:val="-1"/>
        </w:rPr>
        <w:t xml:space="preserve"> </w:t>
      </w:r>
      <w:r>
        <w:t>классе.</w:t>
      </w:r>
    </w:p>
    <w:p w:rsidR="00891CF0" w:rsidRDefault="00B23650">
      <w:pPr>
        <w:pStyle w:val="2"/>
        <w:spacing w:before="168"/>
      </w:pPr>
      <w:r>
        <w:t>Тема</w:t>
      </w:r>
      <w:r>
        <w:rPr>
          <w:spacing w:val="-3"/>
        </w:rPr>
        <w:t xml:space="preserve"> </w:t>
      </w:r>
      <w:r>
        <w:t>1.</w:t>
      </w:r>
      <w:r>
        <w:rPr>
          <w:spacing w:val="-5"/>
        </w:rPr>
        <w:t xml:space="preserve"> </w:t>
      </w:r>
      <w:r>
        <w:t>Биология</w:t>
      </w:r>
      <w:r>
        <w:rPr>
          <w:spacing w:val="-5"/>
        </w:rPr>
        <w:t xml:space="preserve"> </w:t>
      </w:r>
      <w:r>
        <w:t>как</w:t>
      </w:r>
      <w:r>
        <w:rPr>
          <w:spacing w:val="-6"/>
        </w:rPr>
        <w:t xml:space="preserve"> </w:t>
      </w:r>
      <w:r>
        <w:t>наука.</w:t>
      </w:r>
    </w:p>
    <w:p w:rsidR="00891CF0" w:rsidRDefault="00B23650">
      <w:pPr>
        <w:pStyle w:val="a0"/>
        <w:spacing w:before="148" w:line="360" w:lineRule="auto"/>
        <w:ind w:left="100" w:right="267"/>
      </w:pPr>
      <w:r>
        <w:rPr>
          <w:spacing w:val="-1"/>
        </w:rPr>
        <w:t xml:space="preserve">Биология как наука. Связь </w:t>
      </w:r>
      <w:r>
        <w:t>биологии с общественными, техническими и другими</w:t>
      </w:r>
      <w:r>
        <w:rPr>
          <w:spacing w:val="1"/>
        </w:rPr>
        <w:t xml:space="preserve"> </w:t>
      </w:r>
      <w:r>
        <w:t>естественными науками, философией, этикой, эстетикой и правом. Роль биологии</w:t>
      </w:r>
      <w:r>
        <w:rPr>
          <w:spacing w:val="-67"/>
        </w:rPr>
        <w:t xml:space="preserve"> </w:t>
      </w:r>
      <w:r>
        <w:t>в формировании современной научной картины</w:t>
      </w:r>
      <w:r>
        <w:rPr>
          <w:spacing w:val="1"/>
        </w:rPr>
        <w:t xml:space="preserve"> </w:t>
      </w:r>
      <w:r>
        <w:t>мира. Система биологических</w:t>
      </w:r>
      <w:r>
        <w:rPr>
          <w:spacing w:val="1"/>
        </w:rPr>
        <w:t xml:space="preserve"> </w:t>
      </w:r>
      <w:r>
        <w:t>наук.</w:t>
      </w:r>
    </w:p>
    <w:p w:rsidR="00891CF0" w:rsidRDefault="00B23650">
      <w:pPr>
        <w:pStyle w:val="a0"/>
        <w:spacing w:before="1" w:line="360" w:lineRule="auto"/>
        <w:ind w:left="100" w:right="274"/>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2"/>
        </w:rPr>
        <w:t xml:space="preserve"> </w:t>
      </w:r>
      <w:r>
        <w:t>классификация,</w:t>
      </w:r>
      <w:r>
        <w:rPr>
          <w:spacing w:val="-1"/>
        </w:rPr>
        <w:t xml:space="preserve"> </w:t>
      </w:r>
      <w:r>
        <w:t>моделирование,</w:t>
      </w:r>
      <w:r>
        <w:rPr>
          <w:spacing w:val="-1"/>
        </w:rPr>
        <w:t xml:space="preserve"> </w:t>
      </w:r>
      <w:r>
        <w:t>статистическая</w:t>
      </w:r>
      <w:r>
        <w:rPr>
          <w:spacing w:val="-1"/>
        </w:rPr>
        <w:t xml:space="preserve"> </w:t>
      </w:r>
      <w:r>
        <w:t>обработка</w:t>
      </w:r>
      <w:r>
        <w:rPr>
          <w:spacing w:val="-4"/>
        </w:rPr>
        <w:t xml:space="preserve"> </w:t>
      </w:r>
      <w:r>
        <w:t>данных).</w:t>
      </w:r>
    </w:p>
    <w:p w:rsidR="00891CF0" w:rsidRDefault="00B23650">
      <w:pPr>
        <w:pStyle w:val="a0"/>
        <w:spacing w:before="1"/>
        <w:ind w:left="100"/>
        <w:jc w:val="left"/>
      </w:pPr>
      <w:r>
        <w:t>Демонстрации:</w:t>
      </w:r>
    </w:p>
    <w:p w:rsidR="00891CF0" w:rsidRDefault="00B23650">
      <w:pPr>
        <w:pStyle w:val="a0"/>
        <w:tabs>
          <w:tab w:val="left" w:pos="2616"/>
          <w:tab w:val="left" w:pos="4185"/>
          <w:tab w:val="left" w:pos="5904"/>
          <w:tab w:val="left" w:pos="7880"/>
          <w:tab w:val="left" w:pos="9570"/>
        </w:tabs>
        <w:spacing w:before="158" w:line="362" w:lineRule="auto"/>
        <w:ind w:left="100" w:right="528"/>
        <w:jc w:val="left"/>
      </w:pPr>
      <w:r>
        <w:t>Портреты:</w:t>
      </w:r>
      <w:r>
        <w:tab/>
        <w:t>Ч.</w:t>
      </w:r>
      <w:r>
        <w:rPr>
          <w:spacing w:val="-3"/>
        </w:rPr>
        <w:t xml:space="preserve"> </w:t>
      </w:r>
      <w:r>
        <w:t>Дарвин,</w:t>
      </w:r>
      <w:r>
        <w:tab/>
        <w:t>Г.</w:t>
      </w:r>
      <w:r>
        <w:rPr>
          <w:spacing w:val="-2"/>
        </w:rPr>
        <w:t xml:space="preserve"> </w:t>
      </w:r>
      <w:r>
        <w:t>Мендель,</w:t>
      </w:r>
      <w:r>
        <w:tab/>
        <w:t>Н.К.</w:t>
      </w:r>
      <w:r>
        <w:rPr>
          <w:spacing w:val="-2"/>
        </w:rPr>
        <w:t xml:space="preserve"> </w:t>
      </w:r>
      <w:r>
        <w:t>Кольцов,</w:t>
      </w:r>
      <w:r>
        <w:tab/>
        <w:t>Дж.</w:t>
      </w:r>
      <w:r>
        <w:rPr>
          <w:spacing w:val="-4"/>
        </w:rPr>
        <w:t xml:space="preserve"> </w:t>
      </w:r>
      <w:r>
        <w:t>Уотсон</w:t>
      </w:r>
      <w:r>
        <w:tab/>
        <w:t>и</w:t>
      </w:r>
      <w:r>
        <w:rPr>
          <w:spacing w:val="-67"/>
        </w:rPr>
        <w:t xml:space="preserve"> </w:t>
      </w:r>
      <w:r>
        <w:t>Ф.</w:t>
      </w:r>
      <w:r>
        <w:rPr>
          <w:spacing w:val="-4"/>
        </w:rPr>
        <w:t xml:space="preserve"> </w:t>
      </w:r>
      <w:r>
        <w:t>Крик.</w:t>
      </w:r>
    </w:p>
    <w:p w:rsidR="00891CF0" w:rsidRDefault="00B23650">
      <w:pPr>
        <w:pStyle w:val="a0"/>
        <w:spacing w:line="360" w:lineRule="auto"/>
        <w:ind w:left="100" w:right="3438"/>
        <w:jc w:val="left"/>
      </w:pPr>
      <w:r>
        <w:t>Таблицы и схемы: «Методы познания живой природы».</w:t>
      </w:r>
      <w:r>
        <w:rPr>
          <w:spacing w:val="-67"/>
        </w:rPr>
        <w:t xml:space="preserve"> </w:t>
      </w:r>
      <w:r>
        <w:t>Лабораторные</w:t>
      </w:r>
      <w:r>
        <w:rPr>
          <w:spacing w:val="-3"/>
        </w:rPr>
        <w:t xml:space="preserve"> </w:t>
      </w:r>
      <w:r>
        <w:t>и</w:t>
      </w:r>
      <w:r>
        <w:rPr>
          <w:spacing w:val="-2"/>
        </w:rPr>
        <w:t xml:space="preserve"> </w:t>
      </w:r>
      <w:r>
        <w:t>практические</w:t>
      </w:r>
      <w:r>
        <w:rPr>
          <w:spacing w:val="-3"/>
        </w:rPr>
        <w:t xml:space="preserve"> </w:t>
      </w:r>
      <w:r>
        <w:t>работы:</w:t>
      </w:r>
    </w:p>
    <w:p w:rsidR="00891CF0" w:rsidRDefault="00B23650">
      <w:pPr>
        <w:pStyle w:val="a0"/>
        <w:spacing w:line="362" w:lineRule="auto"/>
        <w:ind w:left="100"/>
        <w:jc w:val="left"/>
      </w:pPr>
      <w:r>
        <w:t>Практическая</w:t>
      </w:r>
      <w:r>
        <w:rPr>
          <w:spacing w:val="5"/>
        </w:rPr>
        <w:t xml:space="preserve"> </w:t>
      </w:r>
      <w:r>
        <w:t>работа</w:t>
      </w:r>
      <w:r>
        <w:rPr>
          <w:spacing w:val="4"/>
        </w:rPr>
        <w:t xml:space="preserve"> </w:t>
      </w:r>
      <w:r>
        <w:t>№</w:t>
      </w:r>
      <w:r>
        <w:rPr>
          <w:spacing w:val="4"/>
        </w:rPr>
        <w:t xml:space="preserve"> </w:t>
      </w:r>
      <w:r>
        <w:t>1.</w:t>
      </w:r>
      <w:r>
        <w:rPr>
          <w:spacing w:val="4"/>
        </w:rPr>
        <w:t xml:space="preserve"> </w:t>
      </w:r>
      <w:r>
        <w:t>«Использование</w:t>
      </w:r>
      <w:r>
        <w:rPr>
          <w:spacing w:val="3"/>
        </w:rPr>
        <w:t xml:space="preserve"> </w:t>
      </w:r>
      <w:r>
        <w:t>различных</w:t>
      </w:r>
      <w:r>
        <w:rPr>
          <w:spacing w:val="7"/>
        </w:rPr>
        <w:t xml:space="preserve"> </w:t>
      </w:r>
      <w:r>
        <w:t>методов</w:t>
      </w:r>
      <w:r>
        <w:rPr>
          <w:spacing w:val="4"/>
        </w:rPr>
        <w:t xml:space="preserve"> </w:t>
      </w:r>
      <w:r>
        <w:t>при</w:t>
      </w:r>
      <w:r>
        <w:rPr>
          <w:spacing w:val="3"/>
        </w:rPr>
        <w:t xml:space="preserve"> </w:t>
      </w:r>
      <w:r>
        <w:t>изучении</w:t>
      </w:r>
      <w:r>
        <w:rPr>
          <w:spacing w:val="-67"/>
        </w:rPr>
        <w:t xml:space="preserve"> </w:t>
      </w:r>
      <w:r>
        <w:t>биологических</w:t>
      </w:r>
      <w:r>
        <w:rPr>
          <w:spacing w:val="1"/>
        </w:rPr>
        <w:t xml:space="preserve"> </w:t>
      </w:r>
      <w:r>
        <w:t>объектов».</w:t>
      </w:r>
    </w:p>
    <w:p w:rsidR="00891CF0" w:rsidRDefault="00B23650">
      <w:pPr>
        <w:pStyle w:val="2"/>
        <w:spacing w:before="6"/>
        <w:jc w:val="left"/>
      </w:pPr>
      <w:r>
        <w:t>Тема</w:t>
      </w:r>
      <w:r>
        <w:rPr>
          <w:spacing w:val="-4"/>
        </w:rPr>
        <w:t xml:space="preserve"> </w:t>
      </w:r>
      <w:r>
        <w:t>2.</w:t>
      </w:r>
      <w:r>
        <w:rPr>
          <w:spacing w:val="-2"/>
        </w:rPr>
        <w:t xml:space="preserve"> </w:t>
      </w:r>
      <w:r>
        <w:t>Живые</w:t>
      </w:r>
      <w:r>
        <w:rPr>
          <w:spacing w:val="-7"/>
        </w:rPr>
        <w:t xml:space="preserve"> </w:t>
      </w:r>
      <w:r>
        <w:t>системы</w:t>
      </w:r>
      <w:r>
        <w:rPr>
          <w:spacing w:val="-4"/>
        </w:rPr>
        <w:t xml:space="preserve"> </w:t>
      </w:r>
      <w:r>
        <w:t>и</w:t>
      </w:r>
      <w:r>
        <w:rPr>
          <w:spacing w:val="-2"/>
        </w:rPr>
        <w:t xml:space="preserve"> </w:t>
      </w:r>
      <w:r>
        <w:t>их</w:t>
      </w:r>
      <w:r>
        <w:rPr>
          <w:spacing w:val="-8"/>
        </w:rPr>
        <w:t xml:space="preserve"> </w:t>
      </w:r>
      <w:r>
        <w:t>организация.</w:t>
      </w:r>
    </w:p>
    <w:p w:rsidR="00891CF0" w:rsidRDefault="00B23650">
      <w:pPr>
        <w:pStyle w:val="a0"/>
        <w:tabs>
          <w:tab w:val="left" w:pos="2380"/>
          <w:tab w:val="left" w:pos="4252"/>
          <w:tab w:val="left" w:pos="4894"/>
          <w:tab w:val="left" w:pos="6118"/>
          <w:tab w:val="left" w:pos="7457"/>
        </w:tabs>
        <w:spacing w:before="141" w:line="362" w:lineRule="auto"/>
        <w:ind w:left="100" w:right="1593"/>
        <w:jc w:val="left"/>
      </w:pPr>
      <w:r>
        <w:t>Живые</w:t>
      </w:r>
      <w:r>
        <w:rPr>
          <w:spacing w:val="106"/>
        </w:rPr>
        <w:t xml:space="preserve"> </w:t>
      </w:r>
      <w:r>
        <w:t>системы</w:t>
      </w:r>
      <w:r>
        <w:tab/>
        <w:t>(биосистемы)</w:t>
      </w:r>
      <w:r>
        <w:tab/>
        <w:t>как</w:t>
      </w:r>
      <w:r>
        <w:tab/>
        <w:t>предмет</w:t>
      </w:r>
      <w:r>
        <w:tab/>
        <w:t>изучения</w:t>
      </w:r>
      <w:r>
        <w:tab/>
        <w:t>биологии.</w:t>
      </w:r>
      <w:r>
        <w:rPr>
          <w:spacing w:val="-67"/>
        </w:rPr>
        <w:t xml:space="preserve"> </w:t>
      </w:r>
      <w:r>
        <w:t>Отличие</w:t>
      </w:r>
      <w:r>
        <w:rPr>
          <w:spacing w:val="-6"/>
        </w:rPr>
        <w:t xml:space="preserve"> </w:t>
      </w:r>
      <w:r>
        <w:t>живых</w:t>
      </w:r>
      <w:r>
        <w:rPr>
          <w:spacing w:val="-2"/>
        </w:rPr>
        <w:t xml:space="preserve"> </w:t>
      </w:r>
      <w:r>
        <w:t>систем</w:t>
      </w:r>
      <w:r>
        <w:rPr>
          <w:spacing w:val="-6"/>
        </w:rPr>
        <w:t xml:space="preserve"> </w:t>
      </w:r>
      <w:r>
        <w:t>от</w:t>
      </w:r>
      <w:r>
        <w:rPr>
          <w:spacing w:val="-4"/>
        </w:rPr>
        <w:t xml:space="preserve"> </w:t>
      </w:r>
      <w:r>
        <w:t>неорганической</w:t>
      </w:r>
      <w:r>
        <w:rPr>
          <w:spacing w:val="-5"/>
        </w:rPr>
        <w:t xml:space="preserve"> </w:t>
      </w:r>
      <w:r>
        <w:t>природы.</w:t>
      </w:r>
    </w:p>
    <w:p w:rsidR="00891CF0" w:rsidRDefault="00B23650">
      <w:pPr>
        <w:pStyle w:val="a0"/>
        <w:spacing w:line="360" w:lineRule="auto"/>
        <w:ind w:left="100" w:right="266"/>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 популяционно-видовой,</w:t>
      </w:r>
      <w:r>
        <w:rPr>
          <w:spacing w:val="1"/>
        </w:rPr>
        <w:t xml:space="preserve"> </w:t>
      </w:r>
      <w:r>
        <w:t>экосистемный</w:t>
      </w:r>
      <w:r>
        <w:rPr>
          <w:spacing w:val="-5"/>
        </w:rPr>
        <w:t xml:space="preserve"> </w:t>
      </w:r>
      <w:r>
        <w:t>(биогеоценотический),</w:t>
      </w:r>
      <w:r>
        <w:rPr>
          <w:spacing w:val="-4"/>
        </w:rPr>
        <w:t xml:space="preserve"> </w:t>
      </w:r>
      <w:r>
        <w:t>биосферный.</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Демонстрации:</w:t>
      </w:r>
    </w:p>
    <w:p w:rsidR="00891CF0" w:rsidRDefault="00B23650">
      <w:pPr>
        <w:pStyle w:val="a0"/>
        <w:spacing w:before="164" w:line="360" w:lineRule="auto"/>
        <w:ind w:left="100"/>
        <w:jc w:val="left"/>
      </w:pPr>
      <w:r>
        <w:t>Таблицы</w:t>
      </w:r>
      <w:r>
        <w:rPr>
          <w:spacing w:val="10"/>
        </w:rPr>
        <w:t xml:space="preserve"> </w:t>
      </w:r>
      <w:r>
        <w:t>и</w:t>
      </w:r>
      <w:r>
        <w:rPr>
          <w:spacing w:val="12"/>
        </w:rPr>
        <w:t xml:space="preserve"> </w:t>
      </w:r>
      <w:r>
        <w:t>схемы:</w:t>
      </w:r>
      <w:r>
        <w:rPr>
          <w:spacing w:val="13"/>
        </w:rPr>
        <w:t xml:space="preserve"> </w:t>
      </w:r>
      <w:r>
        <w:t>«Основные</w:t>
      </w:r>
      <w:r>
        <w:rPr>
          <w:spacing w:val="10"/>
        </w:rPr>
        <w:t xml:space="preserve"> </w:t>
      </w:r>
      <w:r>
        <w:t>признаки</w:t>
      </w:r>
      <w:r>
        <w:rPr>
          <w:spacing w:val="12"/>
        </w:rPr>
        <w:t xml:space="preserve"> </w:t>
      </w:r>
      <w:r>
        <w:t>жизни»,</w:t>
      </w:r>
      <w:r>
        <w:rPr>
          <w:spacing w:val="10"/>
        </w:rPr>
        <w:t xml:space="preserve"> </w:t>
      </w:r>
      <w:r>
        <w:t>«Уровни</w:t>
      </w:r>
      <w:r>
        <w:rPr>
          <w:spacing w:val="11"/>
        </w:rPr>
        <w:t xml:space="preserve"> </w:t>
      </w:r>
      <w:r>
        <w:t>организацииживой</w:t>
      </w:r>
      <w:r>
        <w:rPr>
          <w:spacing w:val="-67"/>
        </w:rPr>
        <w:t xml:space="preserve"> </w:t>
      </w:r>
      <w:r>
        <w:t>природы».</w:t>
      </w:r>
    </w:p>
    <w:p w:rsidR="00891CF0" w:rsidRDefault="00B23650">
      <w:pPr>
        <w:pStyle w:val="a0"/>
        <w:spacing w:before="1"/>
        <w:ind w:left="100"/>
        <w:jc w:val="left"/>
      </w:pPr>
      <w:r>
        <w:t>Оборудование:</w:t>
      </w:r>
      <w:r>
        <w:rPr>
          <w:spacing w:val="-5"/>
        </w:rPr>
        <w:t xml:space="preserve"> </w:t>
      </w:r>
      <w:r>
        <w:t>модель</w:t>
      </w:r>
      <w:r>
        <w:rPr>
          <w:spacing w:val="-10"/>
        </w:rPr>
        <w:t xml:space="preserve"> </w:t>
      </w:r>
      <w:r>
        <w:t>молекулы</w:t>
      </w:r>
      <w:r>
        <w:rPr>
          <w:spacing w:val="-9"/>
        </w:rPr>
        <w:t xml:space="preserve"> </w:t>
      </w:r>
      <w:r>
        <w:t>ДНК.</w:t>
      </w:r>
    </w:p>
    <w:p w:rsidR="00891CF0" w:rsidRDefault="00B23650">
      <w:pPr>
        <w:pStyle w:val="2"/>
        <w:spacing w:before="172"/>
      </w:pPr>
      <w:r>
        <w:t>Тема</w:t>
      </w:r>
      <w:r>
        <w:rPr>
          <w:spacing w:val="-3"/>
        </w:rPr>
        <w:t xml:space="preserve"> </w:t>
      </w:r>
      <w:r>
        <w:t>3.</w:t>
      </w:r>
      <w:r>
        <w:rPr>
          <w:spacing w:val="-2"/>
        </w:rPr>
        <w:t xml:space="preserve"> </w:t>
      </w:r>
      <w:r>
        <w:t>Химический</w:t>
      </w:r>
      <w:r>
        <w:rPr>
          <w:spacing w:val="-4"/>
        </w:rPr>
        <w:t xml:space="preserve"> </w:t>
      </w:r>
      <w:r>
        <w:t>состав</w:t>
      </w:r>
      <w:r>
        <w:rPr>
          <w:spacing w:val="-5"/>
        </w:rPr>
        <w:t xml:space="preserve"> </w:t>
      </w:r>
      <w:r>
        <w:t>и</w:t>
      </w:r>
      <w:r>
        <w:rPr>
          <w:spacing w:val="-2"/>
        </w:rPr>
        <w:t xml:space="preserve"> </w:t>
      </w:r>
      <w:r>
        <w:t>строение</w:t>
      </w:r>
      <w:r>
        <w:rPr>
          <w:spacing w:val="-4"/>
        </w:rPr>
        <w:t xml:space="preserve"> </w:t>
      </w:r>
      <w:r>
        <w:t>клетки.</w:t>
      </w:r>
    </w:p>
    <w:p w:rsidR="00891CF0" w:rsidRDefault="00B23650">
      <w:pPr>
        <w:pStyle w:val="a0"/>
        <w:spacing w:before="149" w:line="362" w:lineRule="auto"/>
        <w:ind w:left="100" w:right="276"/>
      </w:pPr>
      <w:r>
        <w:t>Химический</w:t>
      </w:r>
      <w:r>
        <w:rPr>
          <w:spacing w:val="1"/>
        </w:rPr>
        <w:t xml:space="preserve"> </w:t>
      </w:r>
      <w:r>
        <w:t>состав</w:t>
      </w:r>
      <w:r>
        <w:rPr>
          <w:spacing w:val="1"/>
        </w:rPr>
        <w:t xml:space="preserve"> </w:t>
      </w:r>
      <w:r>
        <w:t>клетки.</w:t>
      </w:r>
      <w:r>
        <w:rPr>
          <w:spacing w:val="1"/>
        </w:rPr>
        <w:t xml:space="preserve"> </w:t>
      </w:r>
      <w:r>
        <w:t>Химические</w:t>
      </w:r>
      <w:r>
        <w:rPr>
          <w:spacing w:val="1"/>
        </w:rPr>
        <w:t xml:space="preserve"> </w:t>
      </w:r>
      <w:r>
        <w:t>элементы:</w:t>
      </w:r>
      <w:r>
        <w:rPr>
          <w:spacing w:val="1"/>
        </w:rPr>
        <w:t xml:space="preserve"> </w:t>
      </w:r>
      <w:r>
        <w:t>макроэлементы,</w:t>
      </w:r>
      <w:r>
        <w:rPr>
          <w:spacing w:val="1"/>
        </w:rPr>
        <w:t xml:space="preserve"> </w:t>
      </w:r>
      <w:r>
        <w:t>микроэлементы.</w:t>
      </w:r>
      <w:r>
        <w:rPr>
          <w:spacing w:val="-4"/>
        </w:rPr>
        <w:t xml:space="preserve"> </w:t>
      </w:r>
      <w:r>
        <w:t>Вода и минеральные вещества.</w:t>
      </w:r>
    </w:p>
    <w:p w:rsidR="00891CF0" w:rsidRDefault="00B23650">
      <w:pPr>
        <w:pStyle w:val="a0"/>
        <w:spacing w:line="360" w:lineRule="auto"/>
        <w:ind w:left="100" w:right="275"/>
      </w:pPr>
      <w:r>
        <w:t>Функции воды и минеральных веществ в клетке. Поддержание осмотического</w:t>
      </w:r>
      <w:r>
        <w:rPr>
          <w:spacing w:val="1"/>
        </w:rPr>
        <w:t xml:space="preserve"> </w:t>
      </w:r>
      <w:r>
        <w:t>баланса.</w:t>
      </w:r>
    </w:p>
    <w:p w:rsidR="00891CF0" w:rsidRDefault="00B23650">
      <w:pPr>
        <w:pStyle w:val="a0"/>
        <w:spacing w:line="360" w:lineRule="auto"/>
        <w:ind w:left="100" w:right="269"/>
      </w:pPr>
      <w:r>
        <w:t>Белки.</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Аминокислоты</w:t>
      </w:r>
      <w:r>
        <w:rPr>
          <w:spacing w:val="1"/>
        </w:rPr>
        <w:t xml:space="preserve"> </w:t>
      </w:r>
      <w:r>
        <w:t>–</w:t>
      </w:r>
      <w:r>
        <w:rPr>
          <w:spacing w:val="1"/>
        </w:rPr>
        <w:t xml:space="preserve"> </w:t>
      </w:r>
      <w:r>
        <w:t>мономеры</w:t>
      </w:r>
      <w:r>
        <w:rPr>
          <w:spacing w:val="1"/>
        </w:rPr>
        <w:t xml:space="preserve"> </w:t>
      </w:r>
      <w:r>
        <w:t>белков.</w:t>
      </w:r>
      <w:r>
        <w:rPr>
          <w:spacing w:val="1"/>
        </w:rPr>
        <w:t xml:space="preserve"> </w:t>
      </w:r>
      <w:r>
        <w:t>Незаменимые</w:t>
      </w:r>
      <w:r>
        <w:rPr>
          <w:spacing w:val="1"/>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 белковой молекулы (первичная, вторичная, третичная и четвертичная</w:t>
      </w:r>
      <w:r>
        <w:rPr>
          <w:spacing w:val="1"/>
        </w:rPr>
        <w:t xml:space="preserve"> </w:t>
      </w:r>
      <w:r>
        <w:t>структура).</w:t>
      </w:r>
      <w:r>
        <w:rPr>
          <w:spacing w:val="-2"/>
        </w:rPr>
        <w:t xml:space="preserve"> </w:t>
      </w:r>
      <w:r>
        <w:t>Химические</w:t>
      </w:r>
      <w:r>
        <w:rPr>
          <w:spacing w:val="1"/>
        </w:rPr>
        <w:t xml:space="preserve"> </w:t>
      </w:r>
      <w:r>
        <w:t>свойства</w:t>
      </w:r>
      <w:r>
        <w:rPr>
          <w:spacing w:val="-2"/>
        </w:rPr>
        <w:t xml:space="preserve"> </w:t>
      </w:r>
      <w:r>
        <w:t>белков.</w:t>
      </w:r>
      <w:r>
        <w:rPr>
          <w:spacing w:val="-2"/>
        </w:rPr>
        <w:t xml:space="preserve"> </w:t>
      </w:r>
      <w:r>
        <w:t>Биологические функции</w:t>
      </w:r>
      <w:r>
        <w:rPr>
          <w:spacing w:val="-1"/>
        </w:rPr>
        <w:t xml:space="preserve"> </w:t>
      </w:r>
      <w:r>
        <w:t>белков.</w:t>
      </w:r>
    </w:p>
    <w:p w:rsidR="00891CF0" w:rsidRDefault="00B23650">
      <w:pPr>
        <w:pStyle w:val="a0"/>
        <w:spacing w:line="360" w:lineRule="auto"/>
        <w:ind w:left="100" w:right="268"/>
      </w:pPr>
      <w:r>
        <w:rPr>
          <w:spacing w:val="-1"/>
        </w:rPr>
        <w:t xml:space="preserve">Ферменты – биологические </w:t>
      </w:r>
      <w:r>
        <w:t>катализаторы. Строение фермента: активный 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2"/>
        </w:rPr>
        <w:t xml:space="preserve"> </w:t>
      </w:r>
      <w:r>
        <w:t>катализаторов.</w:t>
      </w:r>
    </w:p>
    <w:p w:rsidR="00891CF0" w:rsidRDefault="00B23650">
      <w:pPr>
        <w:pStyle w:val="a0"/>
        <w:spacing w:line="360" w:lineRule="auto"/>
        <w:ind w:left="100" w:right="275"/>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1"/>
        </w:rPr>
        <w:t xml:space="preserve"> </w:t>
      </w:r>
      <w:r>
        <w:t>дисахариды</w:t>
      </w:r>
      <w:r>
        <w:rPr>
          <w:spacing w:val="1"/>
        </w:rPr>
        <w:t xml:space="preserve"> </w:t>
      </w:r>
      <w:r>
        <w:t>(сахароза,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67"/>
        </w:rPr>
        <w:t xml:space="preserve"> </w:t>
      </w:r>
      <w:r>
        <w:t>Биологические</w:t>
      </w:r>
      <w:r>
        <w:rPr>
          <w:spacing w:val="-5"/>
        </w:rPr>
        <w:t xml:space="preserve"> </w:t>
      </w:r>
      <w:r>
        <w:t>функции углеводов.</w:t>
      </w:r>
    </w:p>
    <w:p w:rsidR="00891CF0" w:rsidRDefault="00B23650">
      <w:pPr>
        <w:pStyle w:val="a0"/>
        <w:spacing w:line="360" w:lineRule="auto"/>
        <w:ind w:left="100" w:right="266"/>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 гидрофобные</w:t>
      </w:r>
      <w:r>
        <w:rPr>
          <w:spacing w:val="1"/>
        </w:rPr>
        <w:t xml:space="preserve"> </w:t>
      </w:r>
      <w:r>
        <w:t>свойства.</w:t>
      </w:r>
      <w:r>
        <w:rPr>
          <w:spacing w:val="1"/>
        </w:rPr>
        <w:t xml:space="preserve"> </w:t>
      </w:r>
      <w:r>
        <w:t>Биологические</w:t>
      </w:r>
      <w:r>
        <w:rPr>
          <w:spacing w:val="1"/>
        </w:rPr>
        <w:t xml:space="preserve"> </w:t>
      </w:r>
      <w:r>
        <w:t>функции</w:t>
      </w:r>
      <w:r>
        <w:rPr>
          <w:spacing w:val="1"/>
        </w:rPr>
        <w:t xml:space="preserve"> </w:t>
      </w:r>
      <w:r>
        <w:t>липидов.</w:t>
      </w:r>
      <w:r>
        <w:rPr>
          <w:spacing w:val="1"/>
        </w:rPr>
        <w:t xml:space="preserve"> </w:t>
      </w:r>
      <w:r>
        <w:t>Сравнение углеводов,</w:t>
      </w:r>
      <w:r>
        <w:rPr>
          <w:spacing w:val="1"/>
        </w:rPr>
        <w:t xml:space="preserve"> </w:t>
      </w:r>
      <w:r>
        <w:t>белков</w:t>
      </w:r>
      <w:r>
        <w:rPr>
          <w:spacing w:val="1"/>
        </w:rPr>
        <w:t xml:space="preserve"> </w:t>
      </w:r>
      <w:r>
        <w:t>и</w:t>
      </w:r>
      <w:r>
        <w:rPr>
          <w:spacing w:val="1"/>
        </w:rPr>
        <w:t xml:space="preserve"> </w:t>
      </w:r>
      <w:r>
        <w:t>липидов</w:t>
      </w:r>
      <w:r>
        <w:rPr>
          <w:spacing w:val="-4"/>
        </w:rPr>
        <w:t xml:space="preserve"> </w:t>
      </w:r>
      <w:r>
        <w:t>как</w:t>
      </w:r>
      <w:r>
        <w:rPr>
          <w:spacing w:val="-5"/>
        </w:rPr>
        <w:t xml:space="preserve"> </w:t>
      </w:r>
      <w:r>
        <w:t>источников</w:t>
      </w:r>
      <w:r>
        <w:rPr>
          <w:spacing w:val="-2"/>
        </w:rPr>
        <w:t xml:space="preserve"> </w:t>
      </w:r>
      <w:r>
        <w:t>энергии.</w:t>
      </w:r>
    </w:p>
    <w:p w:rsidR="00891CF0" w:rsidRDefault="00B23650">
      <w:pPr>
        <w:pStyle w:val="a0"/>
        <w:spacing w:line="360" w:lineRule="auto"/>
        <w:ind w:left="100" w:right="268"/>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Нуклеотиды</w:t>
      </w:r>
      <w:r>
        <w:rPr>
          <w:spacing w:val="1"/>
        </w:rPr>
        <w:t xml:space="preserve"> </w:t>
      </w:r>
      <w:r>
        <w:t>–</w:t>
      </w:r>
      <w:r>
        <w:rPr>
          <w:spacing w:val="1"/>
        </w:rPr>
        <w:t xml:space="preserve"> </w:t>
      </w:r>
      <w:r>
        <w:t>мономеры</w:t>
      </w:r>
      <w:r>
        <w:rPr>
          <w:spacing w:val="1"/>
        </w:rPr>
        <w:t xml:space="preserve"> </w:t>
      </w:r>
      <w:r>
        <w:t>нуклеиновых</w:t>
      </w:r>
      <w:r>
        <w:rPr>
          <w:spacing w:val="1"/>
        </w:rPr>
        <w:t xml:space="preserve"> </w:t>
      </w:r>
      <w:r>
        <w:t>кислот. Строение и функции ДНК. Строение и функции РНК. Виды РНК. АТФ:</w:t>
      </w:r>
      <w:r>
        <w:rPr>
          <w:spacing w:val="1"/>
        </w:rPr>
        <w:t xml:space="preserve"> </w:t>
      </w:r>
      <w:r>
        <w:t>строение</w:t>
      </w:r>
      <w:r>
        <w:rPr>
          <w:spacing w:val="-1"/>
        </w:rPr>
        <w:t xml:space="preserve"> </w:t>
      </w:r>
      <w:r>
        <w:t>и</w:t>
      </w:r>
      <w:r>
        <w:rPr>
          <w:spacing w:val="-3"/>
        </w:rPr>
        <w:t xml:space="preserve"> </w:t>
      </w:r>
      <w:r>
        <w:t>функции.</w:t>
      </w:r>
    </w:p>
    <w:p w:rsidR="00891CF0" w:rsidRDefault="00B23650">
      <w:pPr>
        <w:pStyle w:val="a0"/>
        <w:spacing w:line="362" w:lineRule="auto"/>
        <w:ind w:left="100" w:right="271"/>
      </w:pPr>
      <w:r>
        <w:t>Цитология – наука о клетке. Клеточная теория –</w:t>
      </w:r>
      <w:r>
        <w:rPr>
          <w:spacing w:val="1"/>
        </w:rPr>
        <w:t xml:space="preserve"> </w:t>
      </w:r>
      <w:r>
        <w:t>пример взаимодействия идей и</w:t>
      </w:r>
      <w:r>
        <w:rPr>
          <w:spacing w:val="1"/>
        </w:rPr>
        <w:t xml:space="preserve"> </w:t>
      </w:r>
      <w:r>
        <w:t>фактов</w:t>
      </w:r>
      <w:r>
        <w:rPr>
          <w:spacing w:val="-2"/>
        </w:rPr>
        <w:t xml:space="preserve"> </w:t>
      </w:r>
      <w:r>
        <w:t>в</w:t>
      </w:r>
      <w:r>
        <w:rPr>
          <w:spacing w:val="-1"/>
        </w:rPr>
        <w:t xml:space="preserve"> </w:t>
      </w:r>
      <w:r>
        <w:t>научном познании. Методы  изучения клетки.</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2"/>
      </w:pPr>
      <w:r>
        <w:lastRenderedPageBreak/>
        <w:t>Клетка</w:t>
      </w:r>
      <w:r>
        <w:rPr>
          <w:spacing w:val="1"/>
        </w:rPr>
        <w:t xml:space="preserve"> </w:t>
      </w:r>
      <w:r>
        <w:t>как</w:t>
      </w:r>
      <w:r>
        <w:rPr>
          <w:spacing w:val="1"/>
        </w:rPr>
        <w:t xml:space="preserve"> </w:t>
      </w:r>
      <w:r>
        <w:t>целостная</w:t>
      </w:r>
      <w:r>
        <w:rPr>
          <w:spacing w:val="1"/>
        </w:rPr>
        <w:t xml:space="preserve"> </w:t>
      </w:r>
      <w:r>
        <w:t>живая</w:t>
      </w:r>
      <w:r>
        <w:rPr>
          <w:spacing w:val="1"/>
        </w:rPr>
        <w:t xml:space="preserve"> </w:t>
      </w:r>
      <w:r>
        <w:t>система.</w:t>
      </w:r>
      <w:r>
        <w:rPr>
          <w:spacing w:val="1"/>
        </w:rPr>
        <w:t xml:space="preserve"> </w:t>
      </w:r>
      <w:r>
        <w:t>Общие</w:t>
      </w:r>
      <w:r>
        <w:rPr>
          <w:spacing w:val="1"/>
        </w:rPr>
        <w:t xml:space="preserve"> </w:t>
      </w:r>
      <w:r>
        <w:t>признаки</w:t>
      </w:r>
      <w:r>
        <w:rPr>
          <w:spacing w:val="1"/>
        </w:rPr>
        <w:t xml:space="preserve"> </w:t>
      </w:r>
      <w:r>
        <w:t>клеток:</w:t>
      </w:r>
      <w:r>
        <w:rPr>
          <w:spacing w:val="1"/>
        </w:rPr>
        <w:t xml:space="preserve"> </w:t>
      </w:r>
      <w:r>
        <w:t>замкнутая</w:t>
      </w:r>
      <w:r>
        <w:rPr>
          <w:spacing w:val="1"/>
        </w:rPr>
        <w:t xml:space="preserve"> </w:t>
      </w:r>
      <w:r>
        <w:rPr>
          <w:spacing w:val="-1"/>
        </w:rPr>
        <w:t xml:space="preserve">наружная мембрана, </w:t>
      </w:r>
      <w:r>
        <w:t>молекулы ДНК как генетический аппарат, система синтеза</w:t>
      </w:r>
      <w:r>
        <w:rPr>
          <w:spacing w:val="1"/>
        </w:rPr>
        <w:t xml:space="preserve"> </w:t>
      </w:r>
      <w:r>
        <w:t>белка.</w:t>
      </w:r>
    </w:p>
    <w:p w:rsidR="00891CF0" w:rsidRDefault="00B23650">
      <w:pPr>
        <w:pStyle w:val="a0"/>
        <w:spacing w:before="1" w:line="360" w:lineRule="auto"/>
        <w:ind w:left="100" w:right="267"/>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67"/>
        </w:rPr>
        <w:t xml:space="preserve"> </w:t>
      </w:r>
      <w:r>
        <w:t>прокариотической клетки. Клеточная стенка бактерий. Строениеэукариотической</w:t>
      </w:r>
      <w:r>
        <w:rPr>
          <w:spacing w:val="1"/>
        </w:rPr>
        <w:t xml:space="preserve"> </w:t>
      </w:r>
      <w:r>
        <w:t>клетки.</w:t>
      </w:r>
      <w:r>
        <w:rPr>
          <w:spacing w:val="-2"/>
        </w:rPr>
        <w:t xml:space="preserve"> </w:t>
      </w:r>
      <w:r>
        <w:t>Основные отличия</w:t>
      </w:r>
      <w:r>
        <w:rPr>
          <w:spacing w:val="-1"/>
        </w:rPr>
        <w:t xml:space="preserve"> </w:t>
      </w:r>
      <w:r>
        <w:t>растительной, животной и</w:t>
      </w:r>
      <w:r>
        <w:rPr>
          <w:spacing w:val="-1"/>
        </w:rPr>
        <w:t xml:space="preserve"> </w:t>
      </w:r>
      <w:r>
        <w:t>грибной</w:t>
      </w:r>
      <w:r>
        <w:rPr>
          <w:spacing w:val="1"/>
        </w:rPr>
        <w:t xml:space="preserve"> </w:t>
      </w:r>
      <w:r>
        <w:t>клетки.</w:t>
      </w:r>
    </w:p>
    <w:p w:rsidR="00891CF0" w:rsidRDefault="00B23650">
      <w:pPr>
        <w:pStyle w:val="a0"/>
        <w:spacing w:before="1" w:line="360" w:lineRule="auto"/>
        <w:ind w:left="100" w:right="266"/>
      </w:pPr>
      <w:r>
        <w:t>Поверхностные структуры клеток – клеточная стенка, гликокаликс, их функции.</w:t>
      </w:r>
      <w:r>
        <w:rPr>
          <w:spacing w:val="1"/>
        </w:rPr>
        <w:t xml:space="preserve"> </w:t>
      </w:r>
      <w:r>
        <w:rPr>
          <w:spacing w:val="-1"/>
        </w:rPr>
        <w:t xml:space="preserve">Плазматическая мембрана, </w:t>
      </w:r>
      <w:r>
        <w:t>её свойства и функции. Цитоплазма и её 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1"/>
        </w:rPr>
        <w:t xml:space="preserve"> </w:t>
      </w:r>
      <w:r>
        <w:t>пластид.</w:t>
      </w:r>
      <w:r>
        <w:rPr>
          <w:spacing w:val="1"/>
        </w:rPr>
        <w:t xml:space="preserve"> </w:t>
      </w:r>
      <w:r>
        <w:t>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 клеточный центр, центриоли, реснички, жгутики. Функции органоидов</w:t>
      </w:r>
      <w:r>
        <w:rPr>
          <w:spacing w:val="-67"/>
        </w:rPr>
        <w:t xml:space="preserve"> </w:t>
      </w:r>
      <w:r>
        <w:t>клетки.</w:t>
      </w:r>
      <w:r>
        <w:rPr>
          <w:spacing w:val="-1"/>
        </w:rPr>
        <w:t xml:space="preserve"> </w:t>
      </w:r>
      <w:r>
        <w:t>Включения.</w:t>
      </w:r>
    </w:p>
    <w:p w:rsidR="00891CF0" w:rsidRDefault="00B23650">
      <w:pPr>
        <w:pStyle w:val="a0"/>
        <w:spacing w:before="2" w:line="360" w:lineRule="auto"/>
        <w:ind w:left="100" w:right="283"/>
      </w:pPr>
      <w:r>
        <w:t>Ядро</w:t>
      </w:r>
      <w:r>
        <w:rPr>
          <w:spacing w:val="1"/>
        </w:rPr>
        <w:t xml:space="preserve"> </w:t>
      </w:r>
      <w:r>
        <w:t>–</w:t>
      </w:r>
      <w:r>
        <w:rPr>
          <w:spacing w:val="1"/>
        </w:rPr>
        <w:t xml:space="preserve"> </w:t>
      </w:r>
      <w:r>
        <w:t>регуляторный</w:t>
      </w:r>
      <w:r>
        <w:rPr>
          <w:spacing w:val="1"/>
        </w:rPr>
        <w:t xml:space="preserve"> </w:t>
      </w:r>
      <w:r>
        <w:t>центр</w:t>
      </w:r>
      <w:r>
        <w:rPr>
          <w:spacing w:val="1"/>
        </w:rPr>
        <w:t xml:space="preserve"> </w:t>
      </w:r>
      <w:r>
        <w:t>клетки.</w:t>
      </w:r>
      <w:r>
        <w:rPr>
          <w:spacing w:val="1"/>
        </w:rPr>
        <w:t xml:space="preserve"> </w:t>
      </w:r>
      <w:r>
        <w:t>Строение</w:t>
      </w:r>
      <w:r>
        <w:rPr>
          <w:spacing w:val="1"/>
        </w:rPr>
        <w:t xml:space="preserve"> </w:t>
      </w:r>
      <w:r>
        <w:t>ядра:</w:t>
      </w:r>
      <w:r>
        <w:rPr>
          <w:spacing w:val="1"/>
        </w:rPr>
        <w:t xml:space="preserve"> </w:t>
      </w:r>
      <w:r>
        <w:t>ядерная</w:t>
      </w:r>
      <w:r>
        <w:rPr>
          <w:spacing w:val="1"/>
        </w:rPr>
        <w:t xml:space="preserve"> </w:t>
      </w:r>
      <w:r>
        <w:t>оболочка,</w:t>
      </w:r>
      <w:r>
        <w:rPr>
          <w:spacing w:val="1"/>
        </w:rPr>
        <w:t xml:space="preserve"> </w:t>
      </w:r>
      <w:r>
        <w:t>кариоплазма,</w:t>
      </w:r>
      <w:r>
        <w:rPr>
          <w:spacing w:val="-10"/>
        </w:rPr>
        <w:t xml:space="preserve"> </w:t>
      </w:r>
      <w:r>
        <w:t>хроматин,</w:t>
      </w:r>
      <w:r>
        <w:rPr>
          <w:spacing w:val="-2"/>
        </w:rPr>
        <w:t xml:space="preserve"> </w:t>
      </w:r>
      <w:r>
        <w:t>ядрышко.</w:t>
      </w:r>
      <w:r>
        <w:rPr>
          <w:spacing w:val="-1"/>
        </w:rPr>
        <w:t xml:space="preserve"> </w:t>
      </w:r>
      <w:r>
        <w:t>Хромосомы.</w:t>
      </w:r>
    </w:p>
    <w:p w:rsidR="00891CF0" w:rsidRDefault="00B23650">
      <w:pPr>
        <w:pStyle w:val="a0"/>
        <w:tabs>
          <w:tab w:val="left" w:pos="1841"/>
          <w:tab w:val="left" w:pos="3295"/>
          <w:tab w:val="left" w:pos="3909"/>
        </w:tabs>
        <w:spacing w:before="1" w:line="360" w:lineRule="auto"/>
        <w:ind w:left="100" w:right="5483"/>
        <w:jc w:val="left"/>
      </w:pPr>
      <w:r>
        <w:t>Транспорт</w:t>
      </w:r>
      <w:r>
        <w:tab/>
        <w:t>веществ</w:t>
      </w:r>
      <w:r>
        <w:tab/>
        <w:t>в</w:t>
      </w:r>
      <w:r>
        <w:tab/>
        <w:t>клетке.</w:t>
      </w:r>
      <w:r>
        <w:rPr>
          <w:spacing w:val="-67"/>
        </w:rPr>
        <w:t xml:space="preserve"> </w:t>
      </w:r>
      <w:r>
        <w:t>Демонстрации:</w:t>
      </w:r>
    </w:p>
    <w:p w:rsidR="00891CF0" w:rsidRDefault="00B23650">
      <w:pPr>
        <w:pStyle w:val="a0"/>
        <w:spacing w:line="360" w:lineRule="auto"/>
        <w:ind w:left="100" w:right="268"/>
        <w:jc w:val="left"/>
      </w:pPr>
      <w:r>
        <w:t>Портреты:</w:t>
      </w:r>
      <w:r>
        <w:rPr>
          <w:spacing w:val="7"/>
        </w:rPr>
        <w:t xml:space="preserve"> </w:t>
      </w:r>
      <w:r>
        <w:t>А.</w:t>
      </w:r>
      <w:r>
        <w:rPr>
          <w:spacing w:val="4"/>
        </w:rPr>
        <w:t xml:space="preserve"> </w:t>
      </w:r>
      <w:r>
        <w:t>Левенгук,</w:t>
      </w:r>
      <w:r>
        <w:rPr>
          <w:spacing w:val="5"/>
        </w:rPr>
        <w:t xml:space="preserve"> </w:t>
      </w:r>
      <w:r>
        <w:t>Р.</w:t>
      </w:r>
      <w:r>
        <w:rPr>
          <w:spacing w:val="3"/>
        </w:rPr>
        <w:t xml:space="preserve"> </w:t>
      </w:r>
      <w:r>
        <w:t>Гук,</w:t>
      </w:r>
      <w:r>
        <w:rPr>
          <w:spacing w:val="4"/>
        </w:rPr>
        <w:t xml:space="preserve"> </w:t>
      </w:r>
      <w:r>
        <w:t>Т.</w:t>
      </w:r>
      <w:r>
        <w:rPr>
          <w:spacing w:val="4"/>
        </w:rPr>
        <w:t xml:space="preserve"> </w:t>
      </w:r>
      <w:r>
        <w:t>Шванн,</w:t>
      </w:r>
      <w:r>
        <w:rPr>
          <w:spacing w:val="5"/>
        </w:rPr>
        <w:t xml:space="preserve"> </w:t>
      </w:r>
      <w:r>
        <w:t>М.</w:t>
      </w:r>
      <w:r>
        <w:rPr>
          <w:spacing w:val="4"/>
        </w:rPr>
        <w:t xml:space="preserve"> </w:t>
      </w:r>
      <w:r>
        <w:t>Шлейден,</w:t>
      </w:r>
      <w:r>
        <w:rPr>
          <w:spacing w:val="74"/>
        </w:rPr>
        <w:t xml:space="preserve"> </w:t>
      </w:r>
      <w:r>
        <w:t>Р.</w:t>
      </w:r>
      <w:r>
        <w:rPr>
          <w:spacing w:val="4"/>
        </w:rPr>
        <w:t xml:space="preserve"> </w:t>
      </w:r>
      <w:r>
        <w:t>Вирхов,</w:t>
      </w:r>
      <w:r>
        <w:rPr>
          <w:spacing w:val="4"/>
        </w:rPr>
        <w:t xml:space="preserve"> </w:t>
      </w:r>
      <w:r>
        <w:t>Дж.</w:t>
      </w:r>
      <w:r>
        <w:rPr>
          <w:spacing w:val="2"/>
        </w:rPr>
        <w:t xml:space="preserve"> </w:t>
      </w:r>
      <w:r>
        <w:t>Уотсон,</w:t>
      </w:r>
      <w:r>
        <w:rPr>
          <w:spacing w:val="-67"/>
        </w:rPr>
        <w:t xml:space="preserve"> </w:t>
      </w:r>
      <w:r>
        <w:t>Ф.</w:t>
      </w:r>
      <w:r>
        <w:rPr>
          <w:spacing w:val="-2"/>
        </w:rPr>
        <w:t xml:space="preserve"> </w:t>
      </w:r>
      <w:r>
        <w:t>Крик,</w:t>
      </w:r>
      <w:r>
        <w:rPr>
          <w:spacing w:val="-1"/>
        </w:rPr>
        <w:t xml:space="preserve"> </w:t>
      </w:r>
      <w:r>
        <w:t>М.</w:t>
      </w:r>
      <w:r>
        <w:rPr>
          <w:spacing w:val="-4"/>
        </w:rPr>
        <w:t xml:space="preserve"> </w:t>
      </w:r>
      <w:r>
        <w:t>Уилкинс,</w:t>
      </w:r>
      <w:r>
        <w:rPr>
          <w:spacing w:val="-1"/>
        </w:rPr>
        <w:t xml:space="preserve"> </w:t>
      </w:r>
      <w:r>
        <w:t>Р.</w:t>
      </w:r>
      <w:r>
        <w:rPr>
          <w:spacing w:val="-1"/>
        </w:rPr>
        <w:t xml:space="preserve"> </w:t>
      </w:r>
      <w:r>
        <w:t>Франклин,</w:t>
      </w:r>
      <w:r>
        <w:rPr>
          <w:spacing w:val="-3"/>
        </w:rPr>
        <w:t xml:space="preserve"> </w:t>
      </w:r>
      <w:r>
        <w:t>К.М.</w:t>
      </w:r>
      <w:r>
        <w:rPr>
          <w:spacing w:val="-2"/>
        </w:rPr>
        <w:t xml:space="preserve"> </w:t>
      </w:r>
      <w:r>
        <w:t>Бэр.</w:t>
      </w:r>
    </w:p>
    <w:p w:rsidR="00891CF0" w:rsidRDefault="00B23650">
      <w:pPr>
        <w:pStyle w:val="a0"/>
        <w:tabs>
          <w:tab w:val="left" w:pos="1821"/>
          <w:tab w:val="left" w:pos="3991"/>
          <w:tab w:val="left" w:pos="5678"/>
          <w:tab w:val="left" w:pos="7165"/>
          <w:tab w:val="left" w:pos="7551"/>
        </w:tabs>
        <w:ind w:left="100"/>
        <w:jc w:val="left"/>
      </w:pPr>
      <w:r>
        <w:t>Диаграммы:</w:t>
      </w:r>
      <w:r>
        <w:tab/>
        <w:t>«Распределение</w:t>
      </w:r>
      <w:r>
        <w:tab/>
        <w:t>химических</w:t>
      </w:r>
      <w:r>
        <w:tab/>
        <w:t>элементов</w:t>
      </w:r>
      <w:r>
        <w:tab/>
        <w:t>в</w:t>
      </w:r>
      <w:r>
        <w:tab/>
        <w:t>неживой</w:t>
      </w:r>
      <w:r>
        <w:rPr>
          <w:spacing w:val="43"/>
        </w:rPr>
        <w:t xml:space="preserve"> </w:t>
      </w:r>
      <w:r>
        <w:t>природе»,</w:t>
      </w:r>
    </w:p>
    <w:p w:rsidR="00891CF0" w:rsidRDefault="00B23650">
      <w:pPr>
        <w:pStyle w:val="a0"/>
        <w:spacing w:before="161"/>
        <w:ind w:left="100"/>
        <w:jc w:val="left"/>
      </w:pPr>
      <w:r>
        <w:t>«Распределение</w:t>
      </w:r>
      <w:r>
        <w:rPr>
          <w:spacing w:val="-5"/>
        </w:rPr>
        <w:t xml:space="preserve"> </w:t>
      </w:r>
      <w:r>
        <w:t>химических</w:t>
      </w:r>
      <w:r>
        <w:rPr>
          <w:spacing w:val="-3"/>
        </w:rPr>
        <w:t xml:space="preserve"> </w:t>
      </w:r>
      <w:r>
        <w:t>элементов</w:t>
      </w:r>
      <w:r>
        <w:rPr>
          <w:spacing w:val="-6"/>
        </w:rPr>
        <w:t xml:space="preserve"> </w:t>
      </w:r>
      <w:r>
        <w:t>в</w:t>
      </w:r>
      <w:r>
        <w:rPr>
          <w:spacing w:val="-6"/>
        </w:rPr>
        <w:t xml:space="preserve"> </w:t>
      </w:r>
      <w:r>
        <w:t>живой</w:t>
      </w:r>
      <w:r>
        <w:rPr>
          <w:spacing w:val="-7"/>
        </w:rPr>
        <w:t xml:space="preserve"> </w:t>
      </w:r>
      <w:r>
        <w:t>природе».</w:t>
      </w:r>
    </w:p>
    <w:p w:rsidR="00891CF0" w:rsidRDefault="00B23650">
      <w:pPr>
        <w:pStyle w:val="a0"/>
        <w:spacing w:before="160"/>
        <w:ind w:left="0" w:right="276"/>
        <w:jc w:val="right"/>
      </w:pPr>
      <w:r>
        <w:t>Таблицы</w:t>
      </w:r>
      <w:r>
        <w:rPr>
          <w:spacing w:val="55"/>
        </w:rPr>
        <w:t xml:space="preserve"> </w:t>
      </w:r>
      <w:r>
        <w:t>и</w:t>
      </w:r>
      <w:r>
        <w:rPr>
          <w:spacing w:val="57"/>
        </w:rPr>
        <w:t xml:space="preserve"> </w:t>
      </w:r>
      <w:r>
        <w:t>схемы:</w:t>
      </w:r>
      <w:r>
        <w:rPr>
          <w:spacing w:val="56"/>
        </w:rPr>
        <w:t xml:space="preserve"> </w:t>
      </w:r>
      <w:r>
        <w:t>«Периодическая</w:t>
      </w:r>
      <w:r>
        <w:rPr>
          <w:spacing w:val="58"/>
        </w:rPr>
        <w:t xml:space="preserve"> </w:t>
      </w:r>
      <w:r>
        <w:t>таблица</w:t>
      </w:r>
      <w:r>
        <w:rPr>
          <w:spacing w:val="57"/>
        </w:rPr>
        <w:t xml:space="preserve"> </w:t>
      </w:r>
      <w:r>
        <w:t>химических</w:t>
      </w:r>
      <w:r>
        <w:rPr>
          <w:spacing w:val="53"/>
        </w:rPr>
        <w:t xml:space="preserve"> </w:t>
      </w:r>
      <w:r>
        <w:t>элементов»,</w:t>
      </w:r>
    </w:p>
    <w:p w:rsidR="00891CF0" w:rsidRDefault="00B23650">
      <w:pPr>
        <w:pStyle w:val="a0"/>
        <w:spacing w:before="161"/>
        <w:ind w:left="0" w:right="270"/>
        <w:jc w:val="right"/>
      </w:pPr>
      <w:r>
        <w:t>«Строение</w:t>
      </w:r>
      <w:r>
        <w:rPr>
          <w:spacing w:val="-6"/>
        </w:rPr>
        <w:t xml:space="preserve"> </w:t>
      </w:r>
      <w:r>
        <w:t>молекулы</w:t>
      </w:r>
      <w:r>
        <w:rPr>
          <w:spacing w:val="-3"/>
        </w:rPr>
        <w:t xml:space="preserve"> </w:t>
      </w:r>
      <w:r>
        <w:t>воды»,</w:t>
      </w:r>
      <w:r>
        <w:rPr>
          <w:spacing w:val="-7"/>
        </w:rPr>
        <w:t xml:space="preserve"> </w:t>
      </w:r>
      <w:r>
        <w:t>«Биосинтез</w:t>
      </w:r>
      <w:r>
        <w:rPr>
          <w:spacing w:val="-5"/>
        </w:rPr>
        <w:t xml:space="preserve"> </w:t>
      </w:r>
      <w:r>
        <w:t>белка»,</w:t>
      </w:r>
      <w:r>
        <w:rPr>
          <w:spacing w:val="-8"/>
        </w:rPr>
        <w:t xml:space="preserve"> </w:t>
      </w:r>
      <w:r>
        <w:t>«Строение</w:t>
      </w:r>
      <w:r>
        <w:rPr>
          <w:spacing w:val="-10"/>
        </w:rPr>
        <w:t xml:space="preserve"> </w:t>
      </w:r>
      <w:r>
        <w:t>молекулы</w:t>
      </w:r>
      <w:r>
        <w:rPr>
          <w:spacing w:val="-4"/>
        </w:rPr>
        <w:t xml:space="preserve"> </w:t>
      </w:r>
      <w:r>
        <w:t>белка»,</w:t>
      </w:r>
    </w:p>
    <w:p w:rsidR="00891CF0" w:rsidRDefault="00B23650">
      <w:pPr>
        <w:pStyle w:val="a0"/>
        <w:spacing w:before="160" w:line="362" w:lineRule="auto"/>
        <w:ind w:left="645" w:right="273" w:firstLine="184"/>
        <w:jc w:val="right"/>
      </w:pPr>
      <w:r>
        <w:t>«Строение фермента», «Нуклеиновые кислоты. ДНК», «Строение молекулы</w:t>
      </w:r>
      <w:r>
        <w:rPr>
          <w:spacing w:val="-67"/>
        </w:rPr>
        <w:t xml:space="preserve"> </w:t>
      </w:r>
      <w:r>
        <w:t>АТФ»,</w:t>
      </w:r>
      <w:r>
        <w:rPr>
          <w:spacing w:val="46"/>
        </w:rPr>
        <w:t xml:space="preserve"> </w:t>
      </w:r>
      <w:r>
        <w:t>«Строение</w:t>
      </w:r>
      <w:r>
        <w:rPr>
          <w:spacing w:val="47"/>
        </w:rPr>
        <w:t xml:space="preserve"> </w:t>
      </w:r>
      <w:r>
        <w:t>эукариотической</w:t>
      </w:r>
      <w:r>
        <w:rPr>
          <w:spacing w:val="46"/>
        </w:rPr>
        <w:t xml:space="preserve"> </w:t>
      </w:r>
      <w:r>
        <w:t>клетки»,</w:t>
      </w:r>
      <w:r>
        <w:rPr>
          <w:spacing w:val="42"/>
        </w:rPr>
        <w:t xml:space="preserve"> </w:t>
      </w:r>
      <w:r>
        <w:t>«Строение</w:t>
      </w:r>
      <w:r>
        <w:rPr>
          <w:spacing w:val="47"/>
        </w:rPr>
        <w:t xml:space="preserve"> </w:t>
      </w:r>
      <w:r>
        <w:t>животной</w:t>
      </w:r>
      <w:r>
        <w:rPr>
          <w:spacing w:val="45"/>
        </w:rPr>
        <w:t xml:space="preserve"> </w:t>
      </w:r>
      <w:r>
        <w:t>клетки»,</w:t>
      </w:r>
    </w:p>
    <w:p w:rsidR="00891CF0" w:rsidRDefault="00B23650">
      <w:pPr>
        <w:pStyle w:val="a0"/>
        <w:spacing w:line="317" w:lineRule="exact"/>
        <w:ind w:left="100"/>
        <w:jc w:val="left"/>
      </w:pPr>
      <w:r>
        <w:t>«Строение</w:t>
      </w:r>
      <w:r>
        <w:rPr>
          <w:spacing w:val="41"/>
        </w:rPr>
        <w:t xml:space="preserve"> </w:t>
      </w:r>
      <w:r>
        <w:t>растительной</w:t>
      </w:r>
      <w:r>
        <w:rPr>
          <w:spacing w:val="110"/>
        </w:rPr>
        <w:t xml:space="preserve"> </w:t>
      </w:r>
      <w:r>
        <w:t>клетки»,</w:t>
      </w:r>
      <w:r>
        <w:rPr>
          <w:spacing w:val="109"/>
        </w:rPr>
        <w:t xml:space="preserve"> </w:t>
      </w:r>
      <w:r>
        <w:t>«Строение</w:t>
      </w:r>
      <w:r>
        <w:rPr>
          <w:spacing w:val="110"/>
        </w:rPr>
        <w:t xml:space="preserve"> </w:t>
      </w:r>
      <w:r>
        <w:t>прокариотической</w:t>
      </w:r>
      <w:r>
        <w:rPr>
          <w:spacing w:val="114"/>
        </w:rPr>
        <w:t xml:space="preserve"> </w:t>
      </w:r>
      <w:r>
        <w:t>клетки»,</w:t>
      </w:r>
    </w:p>
    <w:p w:rsidR="00891CF0" w:rsidRDefault="00B23650">
      <w:pPr>
        <w:pStyle w:val="a0"/>
        <w:spacing w:before="163"/>
        <w:ind w:left="100"/>
        <w:jc w:val="left"/>
      </w:pPr>
      <w:r>
        <w:t>«Строение</w:t>
      </w:r>
      <w:r>
        <w:rPr>
          <w:spacing w:val="-6"/>
        </w:rPr>
        <w:t xml:space="preserve"> </w:t>
      </w:r>
      <w:r>
        <w:t>ядра</w:t>
      </w:r>
      <w:r>
        <w:rPr>
          <w:spacing w:val="-9"/>
        </w:rPr>
        <w:t xml:space="preserve"> </w:t>
      </w:r>
      <w:r>
        <w:t>клетки»,</w:t>
      </w:r>
      <w:r>
        <w:rPr>
          <w:spacing w:val="-6"/>
        </w:rPr>
        <w:t xml:space="preserve"> </w:t>
      </w:r>
      <w:r>
        <w:t>«Углеводы»,</w:t>
      </w:r>
      <w:r>
        <w:rPr>
          <w:spacing w:val="-8"/>
        </w:rPr>
        <w:t xml:space="preserve"> </w:t>
      </w:r>
      <w:r>
        <w:t>«Липиды».</w:t>
      </w:r>
    </w:p>
    <w:p w:rsidR="00891CF0" w:rsidRDefault="00B23650">
      <w:pPr>
        <w:pStyle w:val="a0"/>
        <w:spacing w:before="158"/>
        <w:ind w:left="100"/>
        <w:jc w:val="left"/>
      </w:pPr>
      <w:r>
        <w:t>Оборудование:</w:t>
      </w:r>
      <w:r>
        <w:rPr>
          <w:spacing w:val="43"/>
        </w:rPr>
        <w:t xml:space="preserve"> </w:t>
      </w:r>
      <w:r>
        <w:t>световой</w:t>
      </w:r>
      <w:r>
        <w:rPr>
          <w:spacing w:val="39"/>
        </w:rPr>
        <w:t xml:space="preserve"> </w:t>
      </w:r>
      <w:r>
        <w:t>микроскоп,</w:t>
      </w:r>
      <w:r>
        <w:rPr>
          <w:spacing w:val="104"/>
        </w:rPr>
        <w:t xml:space="preserve"> </w:t>
      </w:r>
      <w:r>
        <w:t>оборудование</w:t>
      </w:r>
      <w:r>
        <w:rPr>
          <w:spacing w:val="108"/>
        </w:rPr>
        <w:t xml:space="preserve"> </w:t>
      </w:r>
      <w:r>
        <w:t>для</w:t>
      </w:r>
      <w:r>
        <w:rPr>
          <w:spacing w:val="102"/>
        </w:rPr>
        <w:t xml:space="preserve"> </w:t>
      </w:r>
      <w:r>
        <w:t>проведения</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2" w:lineRule="auto"/>
        <w:ind w:left="100" w:right="274"/>
      </w:pPr>
      <w:r>
        <w:lastRenderedPageBreak/>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5"/>
        </w:rPr>
        <w:t xml:space="preserve"> </w:t>
      </w:r>
      <w:r>
        <w:t>и бактериальных</w:t>
      </w:r>
      <w:r>
        <w:rPr>
          <w:spacing w:val="2"/>
        </w:rPr>
        <w:t xml:space="preserve"> </w:t>
      </w:r>
      <w:r>
        <w:t>клеток.</w:t>
      </w:r>
    </w:p>
    <w:p w:rsidR="00891CF0" w:rsidRDefault="00B23650">
      <w:pPr>
        <w:pStyle w:val="a0"/>
        <w:ind w:left="100"/>
      </w:pPr>
      <w:r>
        <w:t>Лабораторные</w:t>
      </w:r>
      <w:r>
        <w:rPr>
          <w:spacing w:val="-8"/>
        </w:rPr>
        <w:t xml:space="preserve"> </w:t>
      </w:r>
      <w:r>
        <w:t>и</w:t>
      </w:r>
      <w:r>
        <w:rPr>
          <w:spacing w:val="-11"/>
        </w:rPr>
        <w:t xml:space="preserve"> </w:t>
      </w:r>
      <w:r>
        <w:t>практические</w:t>
      </w:r>
      <w:r>
        <w:rPr>
          <w:spacing w:val="-8"/>
        </w:rPr>
        <w:t xml:space="preserve"> </w:t>
      </w:r>
      <w:r>
        <w:t>работы:</w:t>
      </w:r>
    </w:p>
    <w:p w:rsidR="00891CF0" w:rsidRDefault="00B23650">
      <w:pPr>
        <w:pStyle w:val="a0"/>
        <w:spacing w:before="156" w:line="360" w:lineRule="auto"/>
        <w:ind w:left="100" w:right="268"/>
      </w:pPr>
      <w:r>
        <w:t>Лабораторная работа № 1. «Изучение каталитической активности ферментов (на</w:t>
      </w:r>
      <w:r>
        <w:rPr>
          <w:spacing w:val="1"/>
        </w:rPr>
        <w:t xml:space="preserve"> </w:t>
      </w:r>
      <w:r>
        <w:t>примере</w:t>
      </w:r>
      <w:r>
        <w:rPr>
          <w:spacing w:val="-1"/>
        </w:rPr>
        <w:t xml:space="preserve"> </w:t>
      </w:r>
      <w:r>
        <w:t>амилазы</w:t>
      </w:r>
      <w:r>
        <w:rPr>
          <w:spacing w:val="-3"/>
        </w:rPr>
        <w:t xml:space="preserve"> </w:t>
      </w:r>
      <w:r>
        <w:t>или каталазы)».</w:t>
      </w:r>
    </w:p>
    <w:p w:rsidR="00891CF0" w:rsidRDefault="00B23650">
      <w:pPr>
        <w:pStyle w:val="a0"/>
        <w:spacing w:line="362" w:lineRule="auto"/>
        <w:ind w:left="100" w:right="272"/>
      </w:pPr>
      <w:r>
        <w:t>Лабораторная</w:t>
      </w:r>
      <w:r>
        <w:rPr>
          <w:spacing w:val="1"/>
        </w:rPr>
        <w:t xml:space="preserve"> </w:t>
      </w:r>
      <w:r>
        <w:t>работа</w:t>
      </w:r>
      <w:r>
        <w:rPr>
          <w:spacing w:val="1"/>
        </w:rPr>
        <w:t xml:space="preserve"> </w:t>
      </w:r>
      <w:r>
        <w:t>№</w:t>
      </w:r>
      <w:r>
        <w:rPr>
          <w:spacing w:val="1"/>
        </w:rPr>
        <w:t xml:space="preserve"> </w:t>
      </w:r>
      <w:r>
        <w:t>2.</w:t>
      </w:r>
      <w:r>
        <w:rPr>
          <w:spacing w:val="1"/>
        </w:rPr>
        <w:t xml:space="preserve"> </w:t>
      </w:r>
      <w:r>
        <w:t>«Изучение</w:t>
      </w:r>
      <w:r>
        <w:rPr>
          <w:spacing w:val="1"/>
        </w:rPr>
        <w:t xml:space="preserve"> </w:t>
      </w:r>
      <w:r>
        <w:t>строения</w:t>
      </w:r>
      <w:r>
        <w:rPr>
          <w:spacing w:val="1"/>
        </w:rPr>
        <w:t xml:space="preserve"> </w:t>
      </w:r>
      <w:r>
        <w:t>клеток</w:t>
      </w:r>
      <w:r>
        <w:rPr>
          <w:spacing w:val="1"/>
        </w:rPr>
        <w:t xml:space="preserve"> </w:t>
      </w:r>
      <w:r>
        <w:t>растений,</w:t>
      </w:r>
      <w:r>
        <w:rPr>
          <w:spacing w:val="1"/>
        </w:rPr>
        <w:t xml:space="preserve"> </w:t>
      </w:r>
      <w:r>
        <w:t>животных и</w:t>
      </w:r>
      <w:r>
        <w:rPr>
          <w:spacing w:val="1"/>
        </w:rPr>
        <w:t xml:space="preserve"> </w:t>
      </w:r>
      <w:r>
        <w:t>бактерий</w:t>
      </w:r>
      <w:r>
        <w:rPr>
          <w:spacing w:val="-4"/>
        </w:rPr>
        <w:t xml:space="preserve"> </w:t>
      </w:r>
      <w:r>
        <w:t>под микроскопом</w:t>
      </w:r>
      <w:r>
        <w:rPr>
          <w:spacing w:val="-1"/>
        </w:rPr>
        <w:t xml:space="preserve"> </w:t>
      </w:r>
      <w:r>
        <w:t>на готовых</w:t>
      </w:r>
      <w:r>
        <w:rPr>
          <w:spacing w:val="-4"/>
        </w:rPr>
        <w:t xml:space="preserve"> </w:t>
      </w:r>
      <w:r>
        <w:t>микропрепаратах</w:t>
      </w:r>
      <w:r>
        <w:rPr>
          <w:spacing w:val="-3"/>
        </w:rPr>
        <w:t xml:space="preserve"> </w:t>
      </w:r>
      <w:r>
        <w:t>и</w:t>
      </w:r>
      <w:r>
        <w:rPr>
          <w:spacing w:val="-3"/>
        </w:rPr>
        <w:t xml:space="preserve"> </w:t>
      </w:r>
      <w:r>
        <w:t>их</w:t>
      </w:r>
      <w:r>
        <w:rPr>
          <w:spacing w:val="5"/>
        </w:rPr>
        <w:t xml:space="preserve"> </w:t>
      </w:r>
      <w:r>
        <w:t>описание».</w:t>
      </w:r>
    </w:p>
    <w:p w:rsidR="00891CF0" w:rsidRDefault="00B23650">
      <w:pPr>
        <w:pStyle w:val="2"/>
        <w:spacing w:before="6"/>
      </w:pPr>
      <w:r>
        <w:t>Тема</w:t>
      </w:r>
      <w:r>
        <w:rPr>
          <w:spacing w:val="-4"/>
        </w:rPr>
        <w:t xml:space="preserve"> </w:t>
      </w:r>
      <w:r>
        <w:t>4.</w:t>
      </w:r>
      <w:r>
        <w:rPr>
          <w:spacing w:val="-5"/>
        </w:rPr>
        <w:t xml:space="preserve"> </w:t>
      </w:r>
      <w:r>
        <w:t>Жизнедеятельность</w:t>
      </w:r>
      <w:r>
        <w:rPr>
          <w:spacing w:val="-7"/>
        </w:rPr>
        <w:t xml:space="preserve"> </w:t>
      </w:r>
      <w:r>
        <w:t>клетки.</w:t>
      </w:r>
    </w:p>
    <w:p w:rsidR="00891CF0" w:rsidRDefault="00B23650">
      <w:pPr>
        <w:pStyle w:val="a0"/>
        <w:spacing w:before="148" w:line="360" w:lineRule="auto"/>
        <w:ind w:left="100" w:right="269"/>
      </w:pPr>
      <w:r>
        <w:t>Обмен</w:t>
      </w:r>
      <w:r>
        <w:rPr>
          <w:spacing w:val="1"/>
        </w:rPr>
        <w:t xml:space="preserve"> </w:t>
      </w:r>
      <w:r>
        <w:t>веществ,</w:t>
      </w:r>
      <w:r>
        <w:rPr>
          <w:spacing w:val="1"/>
        </w:rPr>
        <w:t xml:space="preserve"> </w:t>
      </w:r>
      <w:r>
        <w:t>или</w:t>
      </w:r>
      <w:r>
        <w:rPr>
          <w:spacing w:val="1"/>
        </w:rPr>
        <w:t xml:space="preserve"> </w:t>
      </w:r>
      <w:r>
        <w:t>метаболизм.</w:t>
      </w:r>
      <w:r>
        <w:rPr>
          <w:spacing w:val="1"/>
        </w:rPr>
        <w:t xml:space="preserve"> </w:t>
      </w:r>
      <w:r>
        <w:t>Ассимиляция</w:t>
      </w:r>
      <w:r>
        <w:rPr>
          <w:spacing w:val="1"/>
        </w:rPr>
        <w:t xml:space="preserve"> </w:t>
      </w:r>
      <w:r>
        <w:t>(пластический</w:t>
      </w:r>
      <w:r>
        <w:rPr>
          <w:spacing w:val="1"/>
        </w:rPr>
        <w:t xml:space="preserve"> </w:t>
      </w:r>
      <w:r>
        <w:t>обмен)</w:t>
      </w:r>
      <w:r>
        <w:rPr>
          <w:spacing w:val="1"/>
        </w:rPr>
        <w:t xml:space="preserve"> </w:t>
      </w:r>
      <w:r>
        <w:t>и</w:t>
      </w:r>
      <w:r>
        <w:rPr>
          <w:spacing w:val="1"/>
        </w:rPr>
        <w:t xml:space="preserve"> </w:t>
      </w:r>
      <w:r>
        <w:t>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1"/>
        </w:rPr>
        <w:t xml:space="preserve"> </w:t>
      </w:r>
      <w:r>
        <w:t>веществ</w:t>
      </w:r>
      <w:r>
        <w:rPr>
          <w:spacing w:val="1"/>
        </w:rPr>
        <w:t xml:space="preserve"> </w:t>
      </w:r>
      <w:r>
        <w:t>и</w:t>
      </w:r>
      <w:r>
        <w:rPr>
          <w:spacing w:val="1"/>
        </w:rPr>
        <w:t xml:space="preserve"> </w:t>
      </w:r>
      <w:r>
        <w:t>энергии</w:t>
      </w:r>
      <w:r>
        <w:rPr>
          <w:spacing w:val="1"/>
        </w:rPr>
        <w:t xml:space="preserve"> </w:t>
      </w:r>
      <w:r>
        <w:t>в</w:t>
      </w:r>
      <w:r>
        <w:rPr>
          <w:spacing w:val="1"/>
        </w:rPr>
        <w:t xml:space="preserve"> </w:t>
      </w:r>
      <w:r>
        <w:t>понимании</w:t>
      </w:r>
      <w:r>
        <w:rPr>
          <w:spacing w:val="1"/>
        </w:rPr>
        <w:t xml:space="preserve"> </w:t>
      </w:r>
      <w:r>
        <w:t>метаболизма.</w:t>
      </w:r>
    </w:p>
    <w:p w:rsidR="00891CF0" w:rsidRDefault="00B23650">
      <w:pPr>
        <w:pStyle w:val="a0"/>
        <w:spacing w:before="3" w:line="360" w:lineRule="auto"/>
        <w:ind w:left="100" w:right="269"/>
      </w:pPr>
      <w:r>
        <w:t>Типы обмена веществ: автотрофный и гетеротрофный. Роль ферментов в обмене</w:t>
      </w:r>
      <w:r>
        <w:rPr>
          <w:spacing w:val="1"/>
        </w:rPr>
        <w:t xml:space="preserve"> </w:t>
      </w:r>
      <w:r>
        <w:t>веществ</w:t>
      </w:r>
      <w:r>
        <w:rPr>
          <w:spacing w:val="-3"/>
        </w:rPr>
        <w:t xml:space="preserve"> </w:t>
      </w:r>
      <w:r>
        <w:t>и</w:t>
      </w:r>
      <w:r>
        <w:rPr>
          <w:spacing w:val="-5"/>
        </w:rPr>
        <w:t xml:space="preserve"> </w:t>
      </w:r>
      <w:r>
        <w:t>превращении энергии</w:t>
      </w:r>
      <w:r>
        <w:rPr>
          <w:spacing w:val="-1"/>
        </w:rPr>
        <w:t xml:space="preserve"> </w:t>
      </w:r>
      <w:r>
        <w:t>в</w:t>
      </w:r>
      <w:r>
        <w:rPr>
          <w:spacing w:val="1"/>
        </w:rPr>
        <w:t xml:space="preserve"> </w:t>
      </w:r>
      <w:r>
        <w:t>клетке.</w:t>
      </w:r>
    </w:p>
    <w:p w:rsidR="00891CF0" w:rsidRDefault="00B23650">
      <w:pPr>
        <w:pStyle w:val="a0"/>
        <w:spacing w:line="360" w:lineRule="auto"/>
        <w:ind w:left="100" w:right="269"/>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w:t>
      </w:r>
      <w:r>
        <w:rPr>
          <w:spacing w:val="-67"/>
        </w:rPr>
        <w:t xml:space="preserve"> </w:t>
      </w:r>
      <w:r>
        <w:t>условий</w:t>
      </w:r>
      <w:r>
        <w:rPr>
          <w:spacing w:val="1"/>
        </w:rPr>
        <w:t xml:space="preserve"> </w:t>
      </w:r>
      <w:r>
        <w:t>среды</w:t>
      </w:r>
      <w:r>
        <w:rPr>
          <w:spacing w:val="1"/>
        </w:rPr>
        <w:t xml:space="preserve"> </w:t>
      </w:r>
      <w:r>
        <w:t>на</w:t>
      </w:r>
      <w:r>
        <w:rPr>
          <w:spacing w:val="1"/>
        </w:rPr>
        <w:t xml:space="preserve"> </w:t>
      </w:r>
      <w:r>
        <w:t>фотосинтез</w:t>
      </w:r>
      <w:r>
        <w:rPr>
          <w:spacing w:val="1"/>
        </w:rPr>
        <w:t xml:space="preserve"> </w:t>
      </w:r>
      <w:r>
        <w:t>и</w:t>
      </w:r>
      <w:r>
        <w:rPr>
          <w:spacing w:val="1"/>
        </w:rPr>
        <w:t xml:space="preserve"> </w:t>
      </w:r>
      <w:r>
        <w:t>способы</w:t>
      </w:r>
      <w:r>
        <w:rPr>
          <w:spacing w:val="1"/>
        </w:rPr>
        <w:t xml:space="preserve"> </w:t>
      </w:r>
      <w:r>
        <w:t>повышения</w:t>
      </w:r>
      <w:r>
        <w:rPr>
          <w:spacing w:val="1"/>
        </w:rPr>
        <w:t xml:space="preserve"> </w:t>
      </w:r>
      <w:r>
        <w:t>его</w:t>
      </w:r>
      <w:r>
        <w:rPr>
          <w:spacing w:val="1"/>
        </w:rPr>
        <w:t xml:space="preserve"> </w:t>
      </w:r>
      <w:r>
        <w:t>продуктивности</w:t>
      </w:r>
      <w:r>
        <w:rPr>
          <w:spacing w:val="1"/>
        </w:rPr>
        <w:t xml:space="preserve"> </w:t>
      </w:r>
      <w:r>
        <w:t>у</w:t>
      </w:r>
      <w:r>
        <w:rPr>
          <w:spacing w:val="1"/>
        </w:rPr>
        <w:t xml:space="preserve"> </w:t>
      </w:r>
      <w:r>
        <w:t>культурных</w:t>
      </w:r>
      <w:r>
        <w:rPr>
          <w:spacing w:val="-2"/>
        </w:rPr>
        <w:t xml:space="preserve"> </w:t>
      </w:r>
      <w:r>
        <w:t>растений.</w:t>
      </w:r>
    </w:p>
    <w:p w:rsidR="00891CF0" w:rsidRDefault="00B23650">
      <w:pPr>
        <w:pStyle w:val="a0"/>
        <w:spacing w:line="360" w:lineRule="auto"/>
        <w:ind w:left="100" w:right="281"/>
      </w:pPr>
      <w:r>
        <w:t>Хемосинтез. Хемосинтезирующие бактерии. Значение хемосинтеза для жизни на</w:t>
      </w:r>
      <w:r>
        <w:rPr>
          <w:spacing w:val="1"/>
        </w:rPr>
        <w:t xml:space="preserve"> </w:t>
      </w:r>
      <w:r>
        <w:t>Земле.</w:t>
      </w:r>
    </w:p>
    <w:p w:rsidR="00891CF0" w:rsidRDefault="00B23650">
      <w:pPr>
        <w:pStyle w:val="a0"/>
        <w:spacing w:before="1" w:line="360" w:lineRule="auto"/>
        <w:ind w:left="100" w:right="266"/>
      </w:pPr>
      <w:r>
        <w:t>Энергетический</w:t>
      </w:r>
      <w:r>
        <w:rPr>
          <w:spacing w:val="1"/>
        </w:rPr>
        <w:t xml:space="preserve"> </w:t>
      </w:r>
      <w:r>
        <w:t>обмен</w:t>
      </w:r>
      <w:r>
        <w:rPr>
          <w:spacing w:val="1"/>
        </w:rPr>
        <w:t xml:space="preserve"> </w:t>
      </w:r>
      <w:r>
        <w:t>в</w:t>
      </w:r>
      <w:r>
        <w:rPr>
          <w:spacing w:val="1"/>
        </w:rPr>
        <w:t xml:space="preserve"> </w:t>
      </w:r>
      <w:r>
        <w:t>клетке.</w:t>
      </w:r>
      <w:r>
        <w:rPr>
          <w:spacing w:val="1"/>
        </w:rPr>
        <w:t xml:space="preserve"> </w:t>
      </w:r>
      <w:r>
        <w:t>Расщепление</w:t>
      </w:r>
      <w:r>
        <w:rPr>
          <w:spacing w:val="1"/>
        </w:rPr>
        <w:t xml:space="preserve"> </w:t>
      </w:r>
      <w:r>
        <w:t>веществ,</w:t>
      </w:r>
      <w:r>
        <w:rPr>
          <w:spacing w:val="1"/>
        </w:rPr>
        <w:t xml:space="preserve"> </w:t>
      </w:r>
      <w:r>
        <w:t>выделение</w:t>
      </w:r>
      <w:r>
        <w:rPr>
          <w:spacing w:val="1"/>
        </w:rPr>
        <w:t xml:space="preserve"> </w:t>
      </w:r>
      <w:r>
        <w:t>и</w:t>
      </w:r>
      <w:r>
        <w:rPr>
          <w:spacing w:val="1"/>
        </w:rPr>
        <w:t xml:space="preserve"> </w:t>
      </w:r>
      <w:r>
        <w:t>аккумулирование энергии в клетке. Этапы энергетического</w:t>
      </w:r>
      <w:r>
        <w:rPr>
          <w:spacing w:val="1"/>
        </w:rPr>
        <w:t xml:space="preserve"> </w:t>
      </w:r>
      <w:r>
        <w:t>обмена. Гликолиз.</w:t>
      </w:r>
      <w:r>
        <w:rPr>
          <w:spacing w:val="1"/>
        </w:rPr>
        <w:t xml:space="preserve"> </w:t>
      </w:r>
      <w:r>
        <w:t>Брожение</w:t>
      </w:r>
      <w:r>
        <w:rPr>
          <w:spacing w:val="1"/>
        </w:rPr>
        <w:t xml:space="preserve"> </w:t>
      </w:r>
      <w:r>
        <w:t>и</w:t>
      </w:r>
      <w:r>
        <w:rPr>
          <w:spacing w:val="1"/>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2"/>
        </w:rPr>
        <w:t xml:space="preserve"> </w:t>
      </w:r>
      <w:r>
        <w:t>фосфорилирование.  Эффективность</w:t>
      </w:r>
      <w:r>
        <w:rPr>
          <w:spacing w:val="-3"/>
        </w:rPr>
        <w:t xml:space="preserve"> </w:t>
      </w:r>
      <w:r>
        <w:t>энергетического</w:t>
      </w:r>
      <w:r>
        <w:rPr>
          <w:spacing w:val="-4"/>
        </w:rPr>
        <w:t xml:space="preserve"> </w:t>
      </w:r>
      <w:r>
        <w:t>обмена.</w:t>
      </w:r>
    </w:p>
    <w:p w:rsidR="00891CF0" w:rsidRDefault="00B23650">
      <w:pPr>
        <w:pStyle w:val="a0"/>
        <w:spacing w:before="1" w:line="360" w:lineRule="auto"/>
        <w:ind w:left="100" w:right="266"/>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36"/>
        </w:rPr>
        <w:t xml:space="preserve"> </w:t>
      </w:r>
      <w:r>
        <w:t>–</w:t>
      </w:r>
      <w:r>
        <w:rPr>
          <w:spacing w:val="39"/>
        </w:rPr>
        <w:t xml:space="preserve"> </w:t>
      </w:r>
      <w:r>
        <w:t>матричный</w:t>
      </w:r>
      <w:r>
        <w:rPr>
          <w:spacing w:val="34"/>
        </w:rPr>
        <w:t xml:space="preserve"> </w:t>
      </w:r>
      <w:r>
        <w:t>синтез</w:t>
      </w:r>
      <w:r>
        <w:rPr>
          <w:spacing w:val="35"/>
        </w:rPr>
        <w:t xml:space="preserve"> </w:t>
      </w:r>
      <w:r>
        <w:t>РНК.</w:t>
      </w:r>
      <w:r>
        <w:rPr>
          <w:spacing w:val="35"/>
        </w:rPr>
        <w:t xml:space="preserve"> </w:t>
      </w:r>
      <w:r>
        <w:t>Трансляция</w:t>
      </w:r>
      <w:r>
        <w:rPr>
          <w:spacing w:val="40"/>
        </w:rPr>
        <w:t xml:space="preserve"> </w:t>
      </w:r>
      <w:r>
        <w:t>–</w:t>
      </w:r>
      <w:r>
        <w:rPr>
          <w:spacing w:val="35"/>
        </w:rPr>
        <w:t xml:space="preserve"> </w:t>
      </w:r>
      <w:r>
        <w:t>биосинтез</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6"/>
      </w:pPr>
      <w:r>
        <w:lastRenderedPageBreak/>
        <w:t>белка. Этапы трансляции. Кодирование аминокислот. Роль рибосом вбиосинтезе</w:t>
      </w:r>
      <w:r>
        <w:rPr>
          <w:spacing w:val="1"/>
        </w:rPr>
        <w:t xml:space="preserve"> </w:t>
      </w:r>
      <w:r>
        <w:t>белка.</w:t>
      </w:r>
    </w:p>
    <w:p w:rsidR="00891CF0" w:rsidRDefault="00B23650">
      <w:pPr>
        <w:pStyle w:val="a0"/>
        <w:spacing w:line="360" w:lineRule="auto"/>
        <w:ind w:left="100" w:right="267"/>
      </w:pPr>
      <w:r>
        <w:t>Неклеточные</w:t>
      </w:r>
      <w:r>
        <w:rPr>
          <w:spacing w:val="1"/>
        </w:rPr>
        <w:t xml:space="preserve"> </w:t>
      </w:r>
      <w:r>
        <w:t>формы</w:t>
      </w:r>
      <w:r>
        <w:rPr>
          <w:spacing w:val="1"/>
        </w:rPr>
        <w:t xml:space="preserve"> </w:t>
      </w:r>
      <w:r>
        <w:t>жизни</w:t>
      </w:r>
      <w:r>
        <w:rPr>
          <w:spacing w:val="1"/>
        </w:rPr>
        <w:t xml:space="preserve"> </w:t>
      </w:r>
      <w:r>
        <w:t>–</w:t>
      </w:r>
      <w:r>
        <w:rPr>
          <w:spacing w:val="1"/>
        </w:rPr>
        <w:t xml:space="preserve"> </w:t>
      </w:r>
      <w:r>
        <w:t>вирусы.</w:t>
      </w:r>
      <w:r>
        <w:rPr>
          <w:spacing w:val="1"/>
        </w:rPr>
        <w:t xml:space="preserve"> </w:t>
      </w:r>
      <w:r>
        <w:t>История</w:t>
      </w:r>
      <w:r>
        <w:rPr>
          <w:spacing w:val="1"/>
        </w:rPr>
        <w:t xml:space="preserve"> </w:t>
      </w:r>
      <w:r>
        <w:t>открытия</w:t>
      </w:r>
      <w:r>
        <w:rPr>
          <w:spacing w:val="1"/>
        </w:rPr>
        <w:t xml:space="preserve"> </w:t>
      </w:r>
      <w:r>
        <w:t>вирусов</w:t>
      </w:r>
      <w:r>
        <w:rPr>
          <w:spacing w:val="1"/>
        </w:rPr>
        <w:t xml:space="preserve"> </w:t>
      </w:r>
      <w:r>
        <w:t>(Д.И.</w:t>
      </w:r>
      <w:r>
        <w:rPr>
          <w:spacing w:val="-67"/>
        </w:rPr>
        <w:t xml:space="preserve"> </w:t>
      </w:r>
      <w:r>
        <w:rPr>
          <w:spacing w:val="-1"/>
        </w:rPr>
        <w:t xml:space="preserve">Ивановский). Особенности </w:t>
      </w:r>
      <w:r>
        <w:t>строения и жизненный цикл вирусов. Бактериофаги.</w:t>
      </w:r>
      <w:r>
        <w:rPr>
          <w:spacing w:val="1"/>
        </w:rPr>
        <w:t xml:space="preserve"> </w:t>
      </w:r>
      <w:r>
        <w:t>Болезни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вызываемые</w:t>
      </w:r>
      <w:r>
        <w:rPr>
          <w:spacing w:val="1"/>
        </w:rPr>
        <w:t xml:space="preserve"> </w:t>
      </w:r>
      <w:r>
        <w:t>вирусами.</w:t>
      </w:r>
      <w:r>
        <w:rPr>
          <w:spacing w:val="1"/>
        </w:rPr>
        <w:t xml:space="preserve"> </w:t>
      </w:r>
      <w:r>
        <w:t>Вирус</w:t>
      </w:r>
      <w:r>
        <w:rPr>
          <w:spacing w:val="1"/>
        </w:rPr>
        <w:t xml:space="preserve"> </w:t>
      </w:r>
      <w:r>
        <w:t>иммунодефицита человека (ВИЧ) – возбудитель СПИДа. Обратная транскрипция,</w:t>
      </w:r>
      <w:r>
        <w:rPr>
          <w:spacing w:val="-67"/>
        </w:rPr>
        <w:t xml:space="preserve"> </w:t>
      </w:r>
      <w:r>
        <w:t>ревертаза</w:t>
      </w:r>
      <w:r>
        <w:rPr>
          <w:spacing w:val="-3"/>
        </w:rPr>
        <w:t xml:space="preserve"> </w:t>
      </w:r>
      <w:r>
        <w:t>и</w:t>
      </w:r>
      <w:r>
        <w:rPr>
          <w:spacing w:val="-2"/>
        </w:rPr>
        <w:t xml:space="preserve"> </w:t>
      </w:r>
      <w:r>
        <w:t>интеграза.</w:t>
      </w:r>
      <w:r>
        <w:rPr>
          <w:spacing w:val="-1"/>
        </w:rPr>
        <w:t xml:space="preserve"> </w:t>
      </w:r>
      <w:r>
        <w:t>Профилактика</w:t>
      </w:r>
      <w:r>
        <w:rPr>
          <w:spacing w:val="-1"/>
        </w:rPr>
        <w:t xml:space="preserve"> </w:t>
      </w:r>
      <w:r>
        <w:t>распространения</w:t>
      </w:r>
      <w:r>
        <w:rPr>
          <w:spacing w:val="-2"/>
        </w:rPr>
        <w:t xml:space="preserve"> </w:t>
      </w:r>
      <w:r>
        <w:t>вирусных заболеваний.</w:t>
      </w:r>
    </w:p>
    <w:p w:rsidR="00891CF0" w:rsidRDefault="00B23650">
      <w:pPr>
        <w:pStyle w:val="a0"/>
        <w:spacing w:before="2"/>
        <w:ind w:left="100"/>
        <w:jc w:val="left"/>
      </w:pPr>
      <w:r>
        <w:t>Демонстрации:</w:t>
      </w:r>
    </w:p>
    <w:p w:rsidR="00891CF0" w:rsidRDefault="00B23650">
      <w:pPr>
        <w:pStyle w:val="a0"/>
        <w:spacing w:before="156"/>
        <w:ind w:left="100"/>
        <w:jc w:val="left"/>
      </w:pPr>
      <w:r>
        <w:t>Портреты:</w:t>
      </w:r>
      <w:r>
        <w:rPr>
          <w:spacing w:val="-4"/>
        </w:rPr>
        <w:t xml:space="preserve"> </w:t>
      </w:r>
      <w:r>
        <w:t>Н.К.</w:t>
      </w:r>
      <w:r>
        <w:rPr>
          <w:spacing w:val="-8"/>
        </w:rPr>
        <w:t xml:space="preserve"> </w:t>
      </w:r>
      <w:r>
        <w:t>Кольцов,</w:t>
      </w:r>
      <w:r>
        <w:rPr>
          <w:spacing w:val="-5"/>
        </w:rPr>
        <w:t xml:space="preserve"> </w:t>
      </w:r>
      <w:r>
        <w:t>Д.И.</w:t>
      </w:r>
      <w:r>
        <w:rPr>
          <w:spacing w:val="-7"/>
        </w:rPr>
        <w:t xml:space="preserve"> </w:t>
      </w:r>
      <w:r>
        <w:t>Ивановский,</w:t>
      </w:r>
      <w:r>
        <w:rPr>
          <w:spacing w:val="-4"/>
        </w:rPr>
        <w:t xml:space="preserve"> </w:t>
      </w:r>
      <w:r>
        <w:t>К.А.</w:t>
      </w:r>
      <w:r>
        <w:rPr>
          <w:spacing w:val="-7"/>
        </w:rPr>
        <w:t xml:space="preserve"> </w:t>
      </w:r>
      <w:r>
        <w:t>Тимирязев.</w:t>
      </w:r>
    </w:p>
    <w:p w:rsidR="00891CF0" w:rsidRDefault="00B23650">
      <w:pPr>
        <w:pStyle w:val="a0"/>
        <w:spacing w:before="159"/>
        <w:ind w:left="100"/>
        <w:jc w:val="left"/>
      </w:pPr>
      <w:r>
        <w:t>Таблицы</w:t>
      </w:r>
      <w:r>
        <w:rPr>
          <w:spacing w:val="52"/>
        </w:rPr>
        <w:t xml:space="preserve"> </w:t>
      </w:r>
      <w:r>
        <w:t>и</w:t>
      </w:r>
      <w:r>
        <w:rPr>
          <w:spacing w:val="51"/>
        </w:rPr>
        <w:t xml:space="preserve"> </w:t>
      </w:r>
      <w:r>
        <w:t>схемы:</w:t>
      </w:r>
      <w:r>
        <w:rPr>
          <w:spacing w:val="50"/>
        </w:rPr>
        <w:t xml:space="preserve"> </w:t>
      </w:r>
      <w:r>
        <w:t>«Типы</w:t>
      </w:r>
      <w:r>
        <w:rPr>
          <w:spacing w:val="52"/>
        </w:rPr>
        <w:t xml:space="preserve"> </w:t>
      </w:r>
      <w:r>
        <w:t>питания»,</w:t>
      </w:r>
      <w:r>
        <w:rPr>
          <w:spacing w:val="52"/>
        </w:rPr>
        <w:t xml:space="preserve"> </w:t>
      </w:r>
      <w:r>
        <w:t>«Метаболизм»,</w:t>
      </w:r>
      <w:r>
        <w:rPr>
          <w:spacing w:val="51"/>
        </w:rPr>
        <w:t xml:space="preserve"> </w:t>
      </w:r>
      <w:r>
        <w:t>«Митохондрия»,</w:t>
      </w:r>
    </w:p>
    <w:p w:rsidR="00891CF0" w:rsidRDefault="00B23650">
      <w:pPr>
        <w:pStyle w:val="a0"/>
        <w:spacing w:before="162"/>
        <w:ind w:left="100"/>
        <w:jc w:val="left"/>
      </w:pPr>
      <w:r>
        <w:t>«Энергетический</w:t>
      </w:r>
      <w:r>
        <w:rPr>
          <w:spacing w:val="63"/>
        </w:rPr>
        <w:t xml:space="preserve"> </w:t>
      </w:r>
      <w:r>
        <w:t>обмен»,</w:t>
      </w:r>
      <w:r>
        <w:rPr>
          <w:spacing w:val="66"/>
        </w:rPr>
        <w:t xml:space="preserve"> </w:t>
      </w:r>
      <w:r>
        <w:t>«Хлоропласт»,</w:t>
      </w:r>
      <w:r>
        <w:rPr>
          <w:spacing w:val="66"/>
        </w:rPr>
        <w:t xml:space="preserve"> </w:t>
      </w:r>
      <w:r>
        <w:t>«Фотосинтез»,</w:t>
      </w:r>
      <w:r>
        <w:rPr>
          <w:spacing w:val="64"/>
        </w:rPr>
        <w:t xml:space="preserve"> </w:t>
      </w:r>
      <w:r>
        <w:t>«Строение</w:t>
      </w:r>
      <w:r>
        <w:rPr>
          <w:spacing w:val="68"/>
        </w:rPr>
        <w:t xml:space="preserve"> </w:t>
      </w:r>
      <w:r>
        <w:t>ДНК»,</w:t>
      </w:r>
    </w:p>
    <w:p w:rsidR="00891CF0" w:rsidRDefault="00B23650">
      <w:pPr>
        <w:pStyle w:val="a0"/>
        <w:spacing w:before="158"/>
        <w:ind w:left="100"/>
        <w:jc w:val="left"/>
      </w:pPr>
      <w:r>
        <w:t>«Строение</w:t>
      </w:r>
      <w:r>
        <w:rPr>
          <w:spacing w:val="8"/>
        </w:rPr>
        <w:t xml:space="preserve"> </w:t>
      </w:r>
      <w:r>
        <w:t>и</w:t>
      </w:r>
      <w:r>
        <w:rPr>
          <w:spacing w:val="9"/>
        </w:rPr>
        <w:t xml:space="preserve"> </w:t>
      </w:r>
      <w:r>
        <w:t>функционирование</w:t>
      </w:r>
      <w:r>
        <w:rPr>
          <w:spacing w:val="11"/>
        </w:rPr>
        <w:t xml:space="preserve"> </w:t>
      </w:r>
      <w:r>
        <w:t>гена»,</w:t>
      </w:r>
      <w:r>
        <w:rPr>
          <w:spacing w:val="13"/>
        </w:rPr>
        <w:t xml:space="preserve"> </w:t>
      </w:r>
      <w:r>
        <w:t>«Синтез</w:t>
      </w:r>
      <w:r>
        <w:rPr>
          <w:spacing w:val="6"/>
        </w:rPr>
        <w:t xml:space="preserve"> </w:t>
      </w:r>
      <w:r>
        <w:t>белка»,</w:t>
      </w:r>
      <w:r>
        <w:rPr>
          <w:spacing w:val="8"/>
        </w:rPr>
        <w:t xml:space="preserve"> </w:t>
      </w:r>
      <w:r>
        <w:t>«Генетический</w:t>
      </w:r>
      <w:r>
        <w:rPr>
          <w:spacing w:val="10"/>
        </w:rPr>
        <w:t xml:space="preserve"> </w:t>
      </w:r>
      <w:r>
        <w:t>код»,</w:t>
      </w:r>
    </w:p>
    <w:p w:rsidR="00891CF0" w:rsidRDefault="00B23650">
      <w:pPr>
        <w:pStyle w:val="a0"/>
        <w:spacing w:before="166" w:line="360" w:lineRule="auto"/>
        <w:ind w:left="100"/>
        <w:jc w:val="left"/>
      </w:pPr>
      <w:r>
        <w:t>«Вирусы»,</w:t>
      </w:r>
      <w:r>
        <w:rPr>
          <w:spacing w:val="49"/>
        </w:rPr>
        <w:t xml:space="preserve"> </w:t>
      </w:r>
      <w:r>
        <w:t>«Бактериофаги»,</w:t>
      </w:r>
      <w:r>
        <w:rPr>
          <w:spacing w:val="51"/>
        </w:rPr>
        <w:t xml:space="preserve"> </w:t>
      </w:r>
      <w:r>
        <w:t>«Строение</w:t>
      </w:r>
      <w:r>
        <w:rPr>
          <w:spacing w:val="51"/>
        </w:rPr>
        <w:t xml:space="preserve"> </w:t>
      </w:r>
      <w:r>
        <w:t>и</w:t>
      </w:r>
      <w:r>
        <w:rPr>
          <w:spacing w:val="51"/>
        </w:rPr>
        <w:t xml:space="preserve"> </w:t>
      </w:r>
      <w:r>
        <w:t>жизненный</w:t>
      </w:r>
      <w:r>
        <w:rPr>
          <w:spacing w:val="49"/>
        </w:rPr>
        <w:t xml:space="preserve"> </w:t>
      </w:r>
      <w:r>
        <w:t>цикл</w:t>
      </w:r>
      <w:r>
        <w:rPr>
          <w:spacing w:val="49"/>
        </w:rPr>
        <w:t xml:space="preserve"> </w:t>
      </w:r>
      <w:r>
        <w:t>вируса</w:t>
      </w:r>
      <w:r>
        <w:rPr>
          <w:spacing w:val="51"/>
        </w:rPr>
        <w:t xml:space="preserve"> </w:t>
      </w:r>
      <w:r>
        <w:t>СПИДа,</w:t>
      </w:r>
      <w:r>
        <w:rPr>
          <w:spacing w:val="-67"/>
        </w:rPr>
        <w:t xml:space="preserve"> </w:t>
      </w:r>
      <w:r>
        <w:t>бактериофага»,</w:t>
      </w:r>
      <w:r>
        <w:rPr>
          <w:spacing w:val="-5"/>
        </w:rPr>
        <w:t xml:space="preserve"> </w:t>
      </w:r>
      <w:r>
        <w:t>«Репликация ДНК».</w:t>
      </w:r>
    </w:p>
    <w:p w:rsidR="00891CF0" w:rsidRDefault="00B23650">
      <w:pPr>
        <w:pStyle w:val="a0"/>
        <w:spacing w:before="1"/>
        <w:ind w:left="100"/>
        <w:jc w:val="left"/>
      </w:pPr>
      <w:r>
        <w:t>Оборудование:</w:t>
      </w:r>
      <w:r>
        <w:rPr>
          <w:spacing w:val="31"/>
        </w:rPr>
        <w:t xml:space="preserve"> </w:t>
      </w:r>
      <w:r>
        <w:t>модели-аппликации</w:t>
      </w:r>
      <w:r>
        <w:rPr>
          <w:spacing w:val="30"/>
        </w:rPr>
        <w:t xml:space="preserve"> </w:t>
      </w:r>
      <w:r>
        <w:t>«Удвоение</w:t>
      </w:r>
      <w:r>
        <w:rPr>
          <w:spacing w:val="29"/>
        </w:rPr>
        <w:t xml:space="preserve"> </w:t>
      </w:r>
      <w:r>
        <w:t>ДНК</w:t>
      </w:r>
      <w:r>
        <w:rPr>
          <w:spacing w:val="26"/>
        </w:rPr>
        <w:t xml:space="preserve"> </w:t>
      </w:r>
      <w:r>
        <w:t>и</w:t>
      </w:r>
      <w:r>
        <w:rPr>
          <w:spacing w:val="32"/>
        </w:rPr>
        <w:t xml:space="preserve"> </w:t>
      </w:r>
      <w:r>
        <w:t>транскрипция»,</w:t>
      </w:r>
    </w:p>
    <w:p w:rsidR="00891CF0" w:rsidRDefault="00B23650">
      <w:pPr>
        <w:pStyle w:val="a0"/>
        <w:spacing w:before="158"/>
        <w:ind w:left="100"/>
        <w:jc w:val="left"/>
      </w:pPr>
      <w:r>
        <w:t>«Биосинтез</w:t>
      </w:r>
      <w:r>
        <w:rPr>
          <w:spacing w:val="-10"/>
        </w:rPr>
        <w:t xml:space="preserve"> </w:t>
      </w:r>
      <w:r>
        <w:t>белка»,</w:t>
      </w:r>
      <w:r>
        <w:rPr>
          <w:spacing w:val="-8"/>
        </w:rPr>
        <w:t xml:space="preserve"> </w:t>
      </w:r>
      <w:r>
        <w:t>«Строение</w:t>
      </w:r>
      <w:r>
        <w:rPr>
          <w:spacing w:val="-5"/>
        </w:rPr>
        <w:t xml:space="preserve"> </w:t>
      </w:r>
      <w:r>
        <w:t>клетки»,</w:t>
      </w:r>
      <w:r>
        <w:rPr>
          <w:spacing w:val="-6"/>
        </w:rPr>
        <w:t xml:space="preserve"> </w:t>
      </w:r>
      <w:r>
        <w:t>модель</w:t>
      </w:r>
      <w:r>
        <w:rPr>
          <w:spacing w:val="-8"/>
        </w:rPr>
        <w:t xml:space="preserve"> </w:t>
      </w:r>
      <w:r>
        <w:t>структуры</w:t>
      </w:r>
      <w:r>
        <w:rPr>
          <w:spacing w:val="-4"/>
        </w:rPr>
        <w:t xml:space="preserve"> </w:t>
      </w:r>
      <w:r>
        <w:t>ДНК.</w:t>
      </w:r>
    </w:p>
    <w:p w:rsidR="00891CF0" w:rsidRDefault="00B23650">
      <w:pPr>
        <w:pStyle w:val="2"/>
        <w:spacing w:before="173"/>
      </w:pPr>
      <w:r>
        <w:t>Тема</w:t>
      </w:r>
      <w:r>
        <w:rPr>
          <w:spacing w:val="-10"/>
        </w:rPr>
        <w:t xml:space="preserve"> </w:t>
      </w:r>
      <w:r>
        <w:t>5.</w:t>
      </w:r>
      <w:r>
        <w:rPr>
          <w:spacing w:val="-9"/>
        </w:rPr>
        <w:t xml:space="preserve"> </w:t>
      </w:r>
      <w:r>
        <w:t>Размножение</w:t>
      </w:r>
      <w:r>
        <w:rPr>
          <w:spacing w:val="-7"/>
        </w:rPr>
        <w:t xml:space="preserve"> </w:t>
      </w:r>
      <w:r>
        <w:t>и</w:t>
      </w:r>
      <w:r>
        <w:rPr>
          <w:spacing w:val="-10"/>
        </w:rPr>
        <w:t xml:space="preserve"> </w:t>
      </w:r>
      <w:r>
        <w:t>индивидуальное</w:t>
      </w:r>
      <w:r>
        <w:rPr>
          <w:spacing w:val="-7"/>
        </w:rPr>
        <w:t xml:space="preserve"> </w:t>
      </w:r>
      <w:r>
        <w:t>развитие</w:t>
      </w:r>
      <w:r>
        <w:rPr>
          <w:spacing w:val="-11"/>
        </w:rPr>
        <w:t xml:space="preserve"> </w:t>
      </w:r>
      <w:r>
        <w:t>организмов.</w:t>
      </w:r>
    </w:p>
    <w:p w:rsidR="00891CF0" w:rsidRDefault="00B23650">
      <w:pPr>
        <w:pStyle w:val="a0"/>
        <w:spacing w:before="151" w:line="360" w:lineRule="auto"/>
        <w:ind w:left="100" w:right="266"/>
      </w:pPr>
      <w:r>
        <w:t>Клеточный цикл, или жизненный цикл клетки. Интерфаза и митоз. 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 хромосом. Хромосомный набор – кариотип. Диплоидный и гаплоидный</w:t>
      </w:r>
      <w:r>
        <w:rPr>
          <w:spacing w:val="-67"/>
        </w:rPr>
        <w:t xml:space="preserve"> </w:t>
      </w:r>
      <w:r>
        <w:t>хромосомные</w:t>
      </w:r>
      <w:r>
        <w:rPr>
          <w:spacing w:val="1"/>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1"/>
        </w:rPr>
        <w:t xml:space="preserve"> </w:t>
      </w:r>
      <w:r>
        <w:t>индивидуального</w:t>
      </w:r>
      <w:r>
        <w:rPr>
          <w:spacing w:val="2"/>
        </w:rPr>
        <w:t xml:space="preserve"> </w:t>
      </w:r>
      <w:r>
        <w:t>развития</w:t>
      </w:r>
      <w:r>
        <w:rPr>
          <w:spacing w:val="1"/>
        </w:rPr>
        <w:t xml:space="preserve"> </w:t>
      </w:r>
      <w:r>
        <w:t>организмов.</w:t>
      </w:r>
    </w:p>
    <w:p w:rsidR="00891CF0" w:rsidRDefault="00B23650">
      <w:pPr>
        <w:pStyle w:val="a0"/>
        <w:spacing w:line="360" w:lineRule="auto"/>
        <w:ind w:left="100" w:right="277"/>
      </w:pPr>
      <w:r>
        <w:t>Деление клетки</w:t>
      </w:r>
      <w:r>
        <w:rPr>
          <w:spacing w:val="1"/>
        </w:rPr>
        <w:t xml:space="preserve"> </w:t>
      </w:r>
      <w:r>
        <w:t>–</w:t>
      </w:r>
      <w:r>
        <w:rPr>
          <w:spacing w:val="1"/>
        </w:rPr>
        <w:t xml:space="preserve"> </w:t>
      </w:r>
      <w:r>
        <w:t>митоз. Стадии митоза. Процессы, происходящие на</w:t>
      </w:r>
      <w:r>
        <w:rPr>
          <w:spacing w:val="1"/>
        </w:rPr>
        <w:t xml:space="preserve"> </w:t>
      </w:r>
      <w:r>
        <w:t>разных</w:t>
      </w:r>
      <w:r>
        <w:rPr>
          <w:spacing w:val="1"/>
        </w:rPr>
        <w:t xml:space="preserve"> </w:t>
      </w:r>
      <w:r>
        <w:t>стадиях митоза.</w:t>
      </w:r>
      <w:r>
        <w:rPr>
          <w:spacing w:val="-1"/>
        </w:rPr>
        <w:t xml:space="preserve"> </w:t>
      </w:r>
      <w:r>
        <w:t>Биологический</w:t>
      </w:r>
      <w:r>
        <w:rPr>
          <w:spacing w:val="-4"/>
        </w:rPr>
        <w:t xml:space="preserve"> </w:t>
      </w:r>
      <w:r>
        <w:t>смысл</w:t>
      </w:r>
      <w:r>
        <w:rPr>
          <w:spacing w:val="-3"/>
        </w:rPr>
        <w:t xml:space="preserve"> </w:t>
      </w:r>
      <w:r>
        <w:t>митоза.</w:t>
      </w:r>
    </w:p>
    <w:p w:rsidR="00891CF0" w:rsidRDefault="00B23650">
      <w:pPr>
        <w:pStyle w:val="a0"/>
        <w:spacing w:before="1"/>
        <w:ind w:left="100"/>
      </w:pPr>
      <w:r>
        <w:t>Программируемая гибель</w:t>
      </w:r>
      <w:r>
        <w:rPr>
          <w:spacing w:val="-9"/>
        </w:rPr>
        <w:t xml:space="preserve"> </w:t>
      </w:r>
      <w:r>
        <w:t>клетки</w:t>
      </w:r>
      <w:r>
        <w:rPr>
          <w:spacing w:val="-4"/>
        </w:rPr>
        <w:t xml:space="preserve"> </w:t>
      </w:r>
      <w:r>
        <w:t>–</w:t>
      </w:r>
      <w:r>
        <w:rPr>
          <w:spacing w:val="-6"/>
        </w:rPr>
        <w:t xml:space="preserve"> </w:t>
      </w:r>
      <w:r>
        <w:t>апоптоз.</w:t>
      </w:r>
    </w:p>
    <w:p w:rsidR="00891CF0" w:rsidRDefault="00B23650">
      <w:pPr>
        <w:pStyle w:val="a0"/>
        <w:spacing w:before="158" w:line="362" w:lineRule="auto"/>
        <w:ind w:left="100" w:right="279"/>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1"/>
        </w:rPr>
        <w:t xml:space="preserve"> </w:t>
      </w:r>
      <w:r>
        <w:t>размножения:</w:t>
      </w:r>
      <w:r>
        <w:rPr>
          <w:spacing w:val="61"/>
        </w:rPr>
        <w:t xml:space="preserve"> </w:t>
      </w:r>
      <w:r>
        <w:t>деление</w:t>
      </w:r>
      <w:r>
        <w:rPr>
          <w:spacing w:val="65"/>
        </w:rPr>
        <w:t xml:space="preserve"> </w:t>
      </w:r>
      <w:r>
        <w:t>надвое,</w:t>
      </w:r>
      <w:r>
        <w:rPr>
          <w:spacing w:val="63"/>
        </w:rPr>
        <w:t xml:space="preserve"> </w:t>
      </w:r>
      <w:r>
        <w:t>почкование</w:t>
      </w:r>
      <w:r>
        <w:rPr>
          <w:spacing w:val="62"/>
        </w:rPr>
        <w:t xml:space="preserve"> </w:t>
      </w:r>
      <w:r>
        <w:t>одно</w:t>
      </w:r>
      <w:r>
        <w:rPr>
          <w:spacing w:val="64"/>
        </w:rPr>
        <w:t xml:space="preserve"> </w:t>
      </w:r>
      <w:r>
        <w:t>и</w:t>
      </w:r>
      <w:r>
        <w:rPr>
          <w:spacing w:val="61"/>
        </w:rPr>
        <w:t xml:space="preserve"> </w:t>
      </w:r>
      <w:r>
        <w:t>многоклеточных,</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80"/>
      </w:pPr>
      <w:r>
        <w:lastRenderedPageBreak/>
        <w:t>спорообразование,</w:t>
      </w:r>
      <w:r>
        <w:rPr>
          <w:spacing w:val="1"/>
        </w:rPr>
        <w:t xml:space="preserve"> </w:t>
      </w:r>
      <w:r>
        <w:t>вегетативное</w:t>
      </w:r>
      <w:r>
        <w:rPr>
          <w:spacing w:val="1"/>
        </w:rPr>
        <w:t xml:space="preserve"> </w:t>
      </w:r>
      <w:r>
        <w:t>размножение.</w:t>
      </w:r>
      <w:r>
        <w:rPr>
          <w:spacing w:val="1"/>
        </w:rPr>
        <w:t xml:space="preserve"> </w:t>
      </w:r>
      <w:r>
        <w:t>Искусственное</w:t>
      </w:r>
      <w:r>
        <w:rPr>
          <w:spacing w:val="1"/>
        </w:rPr>
        <w:t xml:space="preserve"> </w:t>
      </w:r>
      <w:r>
        <w:t>клонирование</w:t>
      </w:r>
      <w:r>
        <w:rPr>
          <w:spacing w:val="1"/>
        </w:rPr>
        <w:t xml:space="preserve"> </w:t>
      </w:r>
      <w:r>
        <w:t>организмов,</w:t>
      </w:r>
      <w:r>
        <w:rPr>
          <w:spacing w:val="-4"/>
        </w:rPr>
        <w:t xml:space="preserve"> </w:t>
      </w:r>
      <w:r>
        <w:t>его</w:t>
      </w:r>
      <w:r>
        <w:rPr>
          <w:spacing w:val="1"/>
        </w:rPr>
        <w:t xml:space="preserve"> </w:t>
      </w:r>
      <w:r>
        <w:t>значение для селекции.</w:t>
      </w:r>
    </w:p>
    <w:p w:rsidR="00891CF0" w:rsidRDefault="00B23650">
      <w:pPr>
        <w:pStyle w:val="a0"/>
        <w:ind w:left="100"/>
      </w:pPr>
      <w:r>
        <w:t>Половое</w:t>
      </w:r>
      <w:r>
        <w:rPr>
          <w:spacing w:val="-5"/>
        </w:rPr>
        <w:t xml:space="preserve"> </w:t>
      </w:r>
      <w:r>
        <w:t>размножение,</w:t>
      </w:r>
      <w:r>
        <w:rPr>
          <w:spacing w:val="-5"/>
        </w:rPr>
        <w:t xml:space="preserve"> </w:t>
      </w:r>
      <w:r>
        <w:t>его</w:t>
      </w:r>
      <w:r>
        <w:rPr>
          <w:spacing w:val="-7"/>
        </w:rPr>
        <w:t xml:space="preserve"> </w:t>
      </w:r>
      <w:r>
        <w:t>отличия</w:t>
      </w:r>
      <w:r>
        <w:rPr>
          <w:spacing w:val="-6"/>
        </w:rPr>
        <w:t xml:space="preserve"> </w:t>
      </w:r>
      <w:r>
        <w:t>от</w:t>
      </w:r>
      <w:r>
        <w:rPr>
          <w:spacing w:val="-8"/>
        </w:rPr>
        <w:t xml:space="preserve"> </w:t>
      </w:r>
      <w:r>
        <w:t>бесполого.</w:t>
      </w:r>
    </w:p>
    <w:p w:rsidR="00891CF0" w:rsidRDefault="00B23650">
      <w:pPr>
        <w:pStyle w:val="a0"/>
        <w:spacing w:before="156" w:line="360" w:lineRule="auto"/>
        <w:ind w:left="100" w:right="274"/>
      </w:pPr>
      <w:r>
        <w:t>Мейоз. Стадии мейоза. Процессы, происходящие на стадиях мейоза. Поведение</w:t>
      </w:r>
      <w:r>
        <w:rPr>
          <w:spacing w:val="1"/>
        </w:rPr>
        <w:t xml:space="preserve"> </w:t>
      </w:r>
      <w:r>
        <w:t>хромосом</w:t>
      </w:r>
      <w:r>
        <w:rPr>
          <w:spacing w:val="-1"/>
        </w:rPr>
        <w:t xml:space="preserve"> </w:t>
      </w:r>
      <w:r>
        <w:t>в</w:t>
      </w:r>
      <w:r>
        <w:rPr>
          <w:spacing w:val="-2"/>
        </w:rPr>
        <w:t xml:space="preserve"> </w:t>
      </w:r>
      <w:r>
        <w:t>мейозе.</w:t>
      </w:r>
      <w:r>
        <w:rPr>
          <w:spacing w:val="-4"/>
        </w:rPr>
        <w:t xml:space="preserve"> </w:t>
      </w:r>
      <w:r>
        <w:t>Кроссинговер.</w:t>
      </w:r>
      <w:r>
        <w:rPr>
          <w:spacing w:val="-1"/>
        </w:rPr>
        <w:t xml:space="preserve"> </w:t>
      </w:r>
      <w:r>
        <w:t>Биологический смысл</w:t>
      </w:r>
      <w:r>
        <w:rPr>
          <w:spacing w:val="-2"/>
        </w:rPr>
        <w:t xml:space="preserve"> </w:t>
      </w:r>
      <w:r>
        <w:t>и</w:t>
      </w:r>
      <w:r>
        <w:rPr>
          <w:spacing w:val="-1"/>
        </w:rPr>
        <w:t xml:space="preserve"> </w:t>
      </w:r>
      <w:r>
        <w:t>значение</w:t>
      </w:r>
      <w:r>
        <w:rPr>
          <w:spacing w:val="-1"/>
        </w:rPr>
        <w:t xml:space="preserve"> </w:t>
      </w:r>
      <w:r>
        <w:t>мейоза.</w:t>
      </w:r>
    </w:p>
    <w:p w:rsidR="00891CF0" w:rsidRDefault="00B23650">
      <w:pPr>
        <w:pStyle w:val="a0"/>
        <w:spacing w:line="360" w:lineRule="auto"/>
        <w:ind w:left="100" w:right="266"/>
      </w:pPr>
      <w:r>
        <w:t>Гаметогенез</w:t>
      </w:r>
      <w:r>
        <w:rPr>
          <w:spacing w:val="1"/>
        </w:rPr>
        <w:t xml:space="preserve"> </w:t>
      </w:r>
      <w:r>
        <w:t>–</w:t>
      </w:r>
      <w:r>
        <w:rPr>
          <w:spacing w:val="1"/>
        </w:rPr>
        <w:t xml:space="preserve"> </w:t>
      </w:r>
      <w:r>
        <w:t>процесс</w:t>
      </w:r>
      <w:r>
        <w:rPr>
          <w:spacing w:val="1"/>
        </w:rPr>
        <w:t xml:space="preserve"> </w:t>
      </w:r>
      <w:r>
        <w:t>образования</w:t>
      </w:r>
      <w:r>
        <w:rPr>
          <w:spacing w:val="1"/>
        </w:rPr>
        <w:t xml:space="preserve"> </w:t>
      </w:r>
      <w:r>
        <w:t>половых</w:t>
      </w:r>
      <w:r>
        <w:rPr>
          <w:spacing w:val="1"/>
        </w:rPr>
        <w:t xml:space="preserve"> </w:t>
      </w:r>
      <w:r>
        <w:t>клеток</w:t>
      </w:r>
      <w:r>
        <w:rPr>
          <w:spacing w:val="1"/>
        </w:rPr>
        <w:t xml:space="preserve"> </w:t>
      </w:r>
      <w:r>
        <w:t>у</w:t>
      </w:r>
      <w:r>
        <w:rPr>
          <w:spacing w:val="1"/>
        </w:rPr>
        <w:t xml:space="preserve"> </w:t>
      </w:r>
      <w:r>
        <w:t>животных.</w:t>
      </w:r>
      <w:r>
        <w:rPr>
          <w:spacing w:val="70"/>
        </w:rPr>
        <w:t xml:space="preserve"> </w:t>
      </w:r>
      <w:r>
        <w:t>Половые</w:t>
      </w:r>
      <w:r>
        <w:rPr>
          <w:spacing w:val="1"/>
        </w:rPr>
        <w:t xml:space="preserve"> </w:t>
      </w:r>
      <w:r>
        <w:t>железы: семенники и яичники. Образование и развитие половых клеток – гамет</w:t>
      </w:r>
      <w:r>
        <w:rPr>
          <w:spacing w:val="1"/>
        </w:rPr>
        <w:t xml:space="preserve"> </w:t>
      </w:r>
      <w:r>
        <w:t>(сперматозоид,</w:t>
      </w:r>
      <w:r>
        <w:rPr>
          <w:spacing w:val="1"/>
        </w:rPr>
        <w:t xml:space="preserve"> </w:t>
      </w:r>
      <w:r>
        <w:t>яйцеклетка)</w:t>
      </w:r>
      <w:r>
        <w:rPr>
          <w:spacing w:val="1"/>
        </w:rPr>
        <w:t xml:space="preserve"> </w:t>
      </w:r>
      <w:r>
        <w:t>–</w:t>
      </w:r>
      <w:r>
        <w:rPr>
          <w:spacing w:val="1"/>
        </w:rPr>
        <w:t xml:space="preserve"> </w:t>
      </w:r>
      <w:r>
        <w:t>сперматогенез</w:t>
      </w:r>
      <w:r>
        <w:rPr>
          <w:spacing w:val="1"/>
        </w:rPr>
        <w:t xml:space="preserve"> </w:t>
      </w:r>
      <w:r>
        <w:t>и</w:t>
      </w:r>
      <w:r>
        <w:rPr>
          <w:spacing w:val="1"/>
        </w:rPr>
        <w:t xml:space="preserve"> </w:t>
      </w:r>
      <w:r>
        <w:t>оогенез.</w:t>
      </w:r>
      <w:r>
        <w:rPr>
          <w:spacing w:val="1"/>
        </w:rPr>
        <w:t xml:space="preserve"> </w:t>
      </w:r>
      <w:r>
        <w:t>Особенности</w:t>
      </w:r>
      <w:r>
        <w:rPr>
          <w:spacing w:val="1"/>
        </w:rPr>
        <w:t xml:space="preserve"> </w:t>
      </w:r>
      <w:r>
        <w:t>строения</w:t>
      </w:r>
      <w:r>
        <w:rPr>
          <w:spacing w:val="-67"/>
        </w:rPr>
        <w:t xml:space="preserve"> </w:t>
      </w:r>
      <w:r>
        <w:t>яйцеклеток</w:t>
      </w:r>
      <w:r>
        <w:rPr>
          <w:spacing w:val="-1"/>
        </w:rPr>
        <w:t xml:space="preserve"> </w:t>
      </w:r>
      <w:r>
        <w:t>и сперматозоидов.</w:t>
      </w:r>
      <w:r>
        <w:rPr>
          <w:spacing w:val="-1"/>
        </w:rPr>
        <w:t xml:space="preserve"> </w:t>
      </w:r>
      <w:r>
        <w:t>Оплодотворение. Партеногенез.</w:t>
      </w:r>
    </w:p>
    <w:p w:rsidR="00891CF0" w:rsidRDefault="00B23650">
      <w:pPr>
        <w:pStyle w:val="a0"/>
        <w:spacing w:line="360" w:lineRule="auto"/>
        <w:ind w:left="100" w:right="269"/>
      </w:pPr>
      <w:r>
        <w:t>Индивидуальное развитие (онтогенез). Эмбриональное развитие (эмбриогенез).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52"/>
        </w:rPr>
        <w:t xml:space="preserve"> </w:t>
      </w:r>
      <w:r>
        <w:t>развития:</w:t>
      </w:r>
      <w:r>
        <w:rPr>
          <w:spacing w:val="52"/>
        </w:rPr>
        <w:t xml:space="preserve"> </w:t>
      </w:r>
      <w:r>
        <w:t>прямое,</w:t>
      </w:r>
      <w:r>
        <w:rPr>
          <w:spacing w:val="50"/>
        </w:rPr>
        <w:t xml:space="preserve"> </w:t>
      </w:r>
      <w:r>
        <w:t>непрямое</w:t>
      </w:r>
      <w:r>
        <w:rPr>
          <w:spacing w:val="52"/>
        </w:rPr>
        <w:t xml:space="preserve"> </w:t>
      </w:r>
      <w:r>
        <w:t>(личиночное).</w:t>
      </w:r>
      <w:r>
        <w:rPr>
          <w:spacing w:val="50"/>
        </w:rPr>
        <w:t xml:space="preserve"> </w:t>
      </w:r>
      <w:r>
        <w:t>Влияние</w:t>
      </w:r>
      <w:r>
        <w:rPr>
          <w:spacing w:val="51"/>
        </w:rPr>
        <w:t xml:space="preserve"> </w:t>
      </w:r>
      <w:r>
        <w:t>среды</w:t>
      </w:r>
      <w:r>
        <w:rPr>
          <w:spacing w:val="-68"/>
        </w:rPr>
        <w:t xml:space="preserve"> </w:t>
      </w:r>
      <w:r>
        <w:t>на</w:t>
      </w:r>
      <w:r>
        <w:rPr>
          <w:spacing w:val="-3"/>
        </w:rPr>
        <w:t xml:space="preserve"> </w:t>
      </w:r>
      <w:r>
        <w:t>развитие</w:t>
      </w:r>
      <w:r>
        <w:rPr>
          <w:spacing w:val="-2"/>
        </w:rPr>
        <w:t xml:space="preserve"> </w:t>
      </w:r>
      <w:r>
        <w:t>организмов,</w:t>
      </w:r>
      <w:r>
        <w:rPr>
          <w:spacing w:val="-3"/>
        </w:rPr>
        <w:t xml:space="preserve"> </w:t>
      </w:r>
      <w:r>
        <w:t>факторы,</w:t>
      </w:r>
      <w:r>
        <w:rPr>
          <w:spacing w:val="-3"/>
        </w:rPr>
        <w:t xml:space="preserve"> </w:t>
      </w:r>
      <w:r>
        <w:t>способные</w:t>
      </w:r>
      <w:r>
        <w:rPr>
          <w:spacing w:val="2"/>
        </w:rPr>
        <w:t xml:space="preserve"> </w:t>
      </w:r>
      <w:r>
        <w:t>вызывать</w:t>
      </w:r>
      <w:r>
        <w:rPr>
          <w:spacing w:val="-4"/>
        </w:rPr>
        <w:t xml:space="preserve"> </w:t>
      </w:r>
      <w:r>
        <w:t>врождённые</w:t>
      </w:r>
      <w:r>
        <w:rPr>
          <w:spacing w:val="-1"/>
        </w:rPr>
        <w:t xml:space="preserve"> </w:t>
      </w:r>
      <w:r>
        <w:t>уродства.</w:t>
      </w:r>
    </w:p>
    <w:p w:rsidR="00891CF0" w:rsidRDefault="00B23650">
      <w:pPr>
        <w:pStyle w:val="a0"/>
        <w:spacing w:line="362" w:lineRule="auto"/>
        <w:ind w:left="100" w:right="275"/>
      </w:pPr>
      <w:r>
        <w:t>Рост</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Онтогенез</w:t>
      </w:r>
      <w:r>
        <w:rPr>
          <w:spacing w:val="1"/>
        </w:rPr>
        <w:t xml:space="preserve"> </w:t>
      </w:r>
      <w:r>
        <w:t>цветкового</w:t>
      </w:r>
      <w:r>
        <w:rPr>
          <w:spacing w:val="1"/>
        </w:rPr>
        <w:t xml:space="preserve"> </w:t>
      </w:r>
      <w:r>
        <w:t>растения:</w:t>
      </w:r>
      <w:r>
        <w:rPr>
          <w:spacing w:val="1"/>
        </w:rPr>
        <w:t xml:space="preserve"> </w:t>
      </w:r>
      <w:r>
        <w:t>строение</w:t>
      </w:r>
      <w:r>
        <w:rPr>
          <w:spacing w:val="1"/>
        </w:rPr>
        <w:t xml:space="preserve"> </w:t>
      </w:r>
      <w:r>
        <w:t>семени,</w:t>
      </w:r>
      <w:r>
        <w:rPr>
          <w:spacing w:val="1"/>
        </w:rPr>
        <w:t xml:space="preserve"> </w:t>
      </w:r>
      <w:r>
        <w:t>стадии</w:t>
      </w:r>
      <w:r>
        <w:rPr>
          <w:spacing w:val="-3"/>
        </w:rPr>
        <w:t xml:space="preserve"> </w:t>
      </w:r>
      <w:r>
        <w:t>развития.</w:t>
      </w:r>
    </w:p>
    <w:p w:rsidR="00891CF0" w:rsidRDefault="00B23650">
      <w:pPr>
        <w:pStyle w:val="a0"/>
        <w:ind w:left="100"/>
        <w:jc w:val="left"/>
      </w:pPr>
      <w:r>
        <w:t>Демонстрации:</w:t>
      </w:r>
    </w:p>
    <w:p w:rsidR="00891CF0" w:rsidRDefault="00B23650">
      <w:pPr>
        <w:pStyle w:val="a0"/>
        <w:spacing w:before="152" w:line="360" w:lineRule="auto"/>
        <w:ind w:left="100" w:right="268"/>
      </w:pPr>
      <w:r>
        <w:t>Таблицы и схемы: «Формы размножения организмов», «Двойное оплодотворение</w:t>
      </w:r>
      <w:r>
        <w:rPr>
          <w:spacing w:val="-67"/>
        </w:rPr>
        <w:t xml:space="preserve"> </w:t>
      </w:r>
      <w:r>
        <w:t>у</w:t>
      </w:r>
      <w:r>
        <w:rPr>
          <w:spacing w:val="1"/>
        </w:rPr>
        <w:t xml:space="preserve"> </w:t>
      </w:r>
      <w:r>
        <w:t>цветковых</w:t>
      </w:r>
      <w:r>
        <w:rPr>
          <w:spacing w:val="1"/>
        </w:rPr>
        <w:t xml:space="preserve"> </w:t>
      </w:r>
      <w:r>
        <w:t>растений»,</w:t>
      </w:r>
      <w:r>
        <w:rPr>
          <w:spacing w:val="1"/>
        </w:rPr>
        <w:t xml:space="preserve"> </w:t>
      </w:r>
      <w:r>
        <w:t>«Вегетативное</w:t>
      </w:r>
      <w:r>
        <w:rPr>
          <w:spacing w:val="70"/>
        </w:rPr>
        <w:t xml:space="preserve"> </w:t>
      </w:r>
      <w:r>
        <w:t>размножение</w:t>
      </w:r>
      <w:r>
        <w:rPr>
          <w:spacing w:val="70"/>
        </w:rPr>
        <w:t xml:space="preserve"> </w:t>
      </w:r>
      <w:r>
        <w:t>растений»,</w:t>
      </w:r>
      <w:r>
        <w:rPr>
          <w:spacing w:val="71"/>
        </w:rPr>
        <w:t xml:space="preserve"> </w:t>
      </w:r>
      <w:r>
        <w:t>«Деление</w:t>
      </w:r>
      <w:r>
        <w:rPr>
          <w:spacing w:val="1"/>
        </w:rPr>
        <w:t xml:space="preserve"> </w:t>
      </w:r>
      <w:r>
        <w:t>клетки</w:t>
      </w:r>
      <w:r>
        <w:rPr>
          <w:spacing w:val="30"/>
        </w:rPr>
        <w:t xml:space="preserve"> </w:t>
      </w:r>
      <w:r>
        <w:t>бактерий»,</w:t>
      </w:r>
      <w:r>
        <w:rPr>
          <w:spacing w:val="33"/>
        </w:rPr>
        <w:t xml:space="preserve"> </w:t>
      </w:r>
      <w:r>
        <w:t>«Строение</w:t>
      </w:r>
      <w:r>
        <w:rPr>
          <w:spacing w:val="33"/>
        </w:rPr>
        <w:t xml:space="preserve"> </w:t>
      </w:r>
      <w:r>
        <w:t>половых</w:t>
      </w:r>
      <w:r>
        <w:rPr>
          <w:spacing w:val="34"/>
        </w:rPr>
        <w:t xml:space="preserve"> </w:t>
      </w:r>
      <w:r>
        <w:t>клеток»,</w:t>
      </w:r>
    </w:p>
    <w:p w:rsidR="00891CF0" w:rsidRDefault="00B23650">
      <w:pPr>
        <w:pStyle w:val="a0"/>
        <w:spacing w:before="4"/>
        <w:ind w:left="100"/>
      </w:pPr>
      <w:r>
        <w:t>«Строение</w:t>
      </w:r>
      <w:r>
        <w:rPr>
          <w:spacing w:val="46"/>
        </w:rPr>
        <w:t xml:space="preserve"> </w:t>
      </w:r>
      <w:r>
        <w:t>хромосомы»,</w:t>
      </w:r>
      <w:r>
        <w:rPr>
          <w:spacing w:val="49"/>
        </w:rPr>
        <w:t xml:space="preserve"> </w:t>
      </w:r>
      <w:r>
        <w:t>«Клеточный</w:t>
      </w:r>
      <w:r>
        <w:rPr>
          <w:spacing w:val="50"/>
        </w:rPr>
        <w:t xml:space="preserve"> </w:t>
      </w:r>
      <w:r>
        <w:t>цикл»,</w:t>
      </w:r>
      <w:r>
        <w:rPr>
          <w:spacing w:val="47"/>
        </w:rPr>
        <w:t xml:space="preserve"> </w:t>
      </w:r>
      <w:r>
        <w:t>«Репликация</w:t>
      </w:r>
      <w:r>
        <w:rPr>
          <w:spacing w:val="51"/>
        </w:rPr>
        <w:t xml:space="preserve"> </w:t>
      </w:r>
      <w:r>
        <w:t>ДНК»,</w:t>
      </w:r>
      <w:r>
        <w:rPr>
          <w:spacing w:val="48"/>
        </w:rPr>
        <w:t xml:space="preserve"> </w:t>
      </w:r>
      <w:r>
        <w:t>«Митоз»,</w:t>
      </w:r>
    </w:p>
    <w:p w:rsidR="00891CF0" w:rsidRDefault="00B23650">
      <w:pPr>
        <w:pStyle w:val="a0"/>
        <w:spacing w:before="160" w:line="360" w:lineRule="auto"/>
        <w:ind w:left="100" w:right="285"/>
      </w:pPr>
      <w:r>
        <w:t>«Мейоз»,</w:t>
      </w:r>
      <w:r>
        <w:rPr>
          <w:spacing w:val="1"/>
        </w:rPr>
        <w:t xml:space="preserve"> </w:t>
      </w:r>
      <w:r>
        <w:t>«Прямое</w:t>
      </w:r>
      <w:r>
        <w:rPr>
          <w:spacing w:val="1"/>
        </w:rPr>
        <w:t xml:space="preserve"> </w:t>
      </w:r>
      <w:r>
        <w:t>и</w:t>
      </w:r>
      <w:r>
        <w:rPr>
          <w:spacing w:val="1"/>
        </w:rPr>
        <w:t xml:space="preserve"> </w:t>
      </w:r>
      <w:r>
        <w:t>непрямое</w:t>
      </w:r>
      <w:r>
        <w:rPr>
          <w:spacing w:val="1"/>
        </w:rPr>
        <w:t xml:space="preserve"> </w:t>
      </w:r>
      <w:r>
        <w:t>развитие»,</w:t>
      </w:r>
      <w:r>
        <w:rPr>
          <w:spacing w:val="1"/>
        </w:rPr>
        <w:t xml:space="preserve"> </w:t>
      </w:r>
      <w:r>
        <w:t>«Гаметогенез</w:t>
      </w:r>
      <w:r>
        <w:rPr>
          <w:spacing w:val="1"/>
        </w:rPr>
        <w:t xml:space="preserve"> </w:t>
      </w:r>
      <w:r>
        <w:t>у</w:t>
      </w:r>
      <w:r>
        <w:rPr>
          <w:spacing w:val="1"/>
        </w:rPr>
        <w:t xml:space="preserve"> </w:t>
      </w:r>
      <w:r>
        <w:t>млекопитающих</w:t>
      </w:r>
      <w:r>
        <w:rPr>
          <w:spacing w:val="1"/>
        </w:rPr>
        <w:t xml:space="preserve"> </w:t>
      </w:r>
      <w:r>
        <w:t>и</w:t>
      </w:r>
      <w:r>
        <w:rPr>
          <w:spacing w:val="1"/>
        </w:rPr>
        <w:t xml:space="preserve"> </w:t>
      </w:r>
      <w:r>
        <w:t>человека»,</w:t>
      </w:r>
      <w:r>
        <w:rPr>
          <w:spacing w:val="-5"/>
        </w:rPr>
        <w:t xml:space="preserve"> </w:t>
      </w:r>
      <w:r>
        <w:t>«Основные стадии</w:t>
      </w:r>
      <w:r>
        <w:rPr>
          <w:spacing w:val="1"/>
        </w:rPr>
        <w:t xml:space="preserve"> </w:t>
      </w:r>
      <w:r>
        <w:t>онтогенеза».</w:t>
      </w:r>
    </w:p>
    <w:p w:rsidR="00891CF0" w:rsidRDefault="00B23650">
      <w:pPr>
        <w:pStyle w:val="a0"/>
        <w:spacing w:before="1"/>
        <w:ind w:left="100"/>
      </w:pPr>
      <w:r>
        <w:t>Оборудование:</w:t>
      </w:r>
      <w:r>
        <w:rPr>
          <w:spacing w:val="21"/>
        </w:rPr>
        <w:t xml:space="preserve"> </w:t>
      </w:r>
      <w:r>
        <w:t>микроскоп,</w:t>
      </w:r>
      <w:r>
        <w:rPr>
          <w:spacing w:val="19"/>
        </w:rPr>
        <w:t xml:space="preserve"> </w:t>
      </w:r>
      <w:r>
        <w:t>микропрепараты</w:t>
      </w:r>
      <w:r>
        <w:rPr>
          <w:spacing w:val="21"/>
        </w:rPr>
        <w:t xml:space="preserve"> </w:t>
      </w:r>
      <w:r>
        <w:t>«Сперматозоиды</w:t>
      </w:r>
      <w:r>
        <w:rPr>
          <w:spacing w:val="20"/>
        </w:rPr>
        <w:t xml:space="preserve"> </w:t>
      </w:r>
      <w:r>
        <w:t>млекопитающего»,</w:t>
      </w:r>
    </w:p>
    <w:p w:rsidR="00891CF0" w:rsidRDefault="00B23650">
      <w:pPr>
        <w:pStyle w:val="a0"/>
        <w:spacing w:before="161" w:line="362" w:lineRule="auto"/>
        <w:ind w:left="100" w:right="270"/>
      </w:pPr>
      <w:r>
        <w:t>«Яйцеклетка</w:t>
      </w:r>
      <w:r>
        <w:rPr>
          <w:spacing w:val="1"/>
        </w:rPr>
        <w:t xml:space="preserve"> </w:t>
      </w:r>
      <w:r>
        <w:t>млекопитающего»,</w:t>
      </w:r>
      <w:r>
        <w:rPr>
          <w:spacing w:val="1"/>
        </w:rPr>
        <w:t xml:space="preserve"> </w:t>
      </w:r>
      <w:r>
        <w:t>«Кариокинез</w:t>
      </w:r>
      <w:r>
        <w:rPr>
          <w:spacing w:val="1"/>
        </w:rPr>
        <w:t xml:space="preserve"> </w:t>
      </w:r>
      <w:r>
        <w:t>в</w:t>
      </w:r>
      <w:r>
        <w:rPr>
          <w:spacing w:val="1"/>
        </w:rPr>
        <w:t xml:space="preserve"> </w:t>
      </w:r>
      <w:r>
        <w:t>клетках</w:t>
      </w:r>
      <w:r>
        <w:rPr>
          <w:spacing w:val="1"/>
        </w:rPr>
        <w:t xml:space="preserve"> </w:t>
      </w:r>
      <w:r>
        <w:t>корешка</w:t>
      </w:r>
      <w:r>
        <w:rPr>
          <w:spacing w:val="71"/>
        </w:rPr>
        <w:t xml:space="preserve"> </w:t>
      </w:r>
      <w:r>
        <w:t>лука»,</w:t>
      </w:r>
      <w:r>
        <w:rPr>
          <w:spacing w:val="1"/>
        </w:rPr>
        <w:t xml:space="preserve"> </w:t>
      </w:r>
      <w:r>
        <w:t>магнитная</w:t>
      </w:r>
      <w:r>
        <w:rPr>
          <w:spacing w:val="23"/>
        </w:rPr>
        <w:t xml:space="preserve"> </w:t>
      </w:r>
      <w:r>
        <w:t>модель-аппликация</w:t>
      </w:r>
      <w:r>
        <w:rPr>
          <w:spacing w:val="23"/>
        </w:rPr>
        <w:t xml:space="preserve"> </w:t>
      </w:r>
      <w:r>
        <w:t>«Деление</w:t>
      </w:r>
      <w:r>
        <w:rPr>
          <w:spacing w:val="19"/>
        </w:rPr>
        <w:t xml:space="preserve"> </w:t>
      </w:r>
      <w:r>
        <w:t>клетки»,</w:t>
      </w:r>
      <w:r>
        <w:rPr>
          <w:spacing w:val="18"/>
        </w:rPr>
        <w:t xml:space="preserve"> </w:t>
      </w:r>
      <w:r>
        <w:t>модель</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4054"/>
        <w:jc w:val="left"/>
      </w:pPr>
      <w:r>
        <w:lastRenderedPageBreak/>
        <w:t>ДНК, модель метафазной хромосомы.</w:t>
      </w:r>
      <w:r>
        <w:rPr>
          <w:spacing w:val="1"/>
        </w:rPr>
        <w:t xml:space="preserve"> </w:t>
      </w:r>
      <w:r>
        <w:t>Лабораторные</w:t>
      </w:r>
      <w:r>
        <w:rPr>
          <w:spacing w:val="-9"/>
        </w:rPr>
        <w:t xml:space="preserve"> </w:t>
      </w:r>
      <w:r>
        <w:t>и</w:t>
      </w:r>
      <w:r>
        <w:rPr>
          <w:spacing w:val="-14"/>
        </w:rPr>
        <w:t xml:space="preserve"> </w:t>
      </w:r>
      <w:r>
        <w:t>практические</w:t>
      </w:r>
      <w:r>
        <w:rPr>
          <w:spacing w:val="-9"/>
        </w:rPr>
        <w:t xml:space="preserve"> </w:t>
      </w:r>
      <w:r>
        <w:t>работы:</w:t>
      </w:r>
    </w:p>
    <w:p w:rsidR="00891CF0" w:rsidRDefault="00B23650">
      <w:pPr>
        <w:pStyle w:val="a0"/>
        <w:spacing w:line="360" w:lineRule="auto"/>
        <w:ind w:left="100" w:right="268"/>
        <w:jc w:val="left"/>
      </w:pPr>
      <w:r>
        <w:t>Лабораторная</w:t>
      </w:r>
      <w:r>
        <w:rPr>
          <w:spacing w:val="16"/>
        </w:rPr>
        <w:t xml:space="preserve"> </w:t>
      </w:r>
      <w:r>
        <w:t>работа</w:t>
      </w:r>
      <w:r>
        <w:rPr>
          <w:spacing w:val="17"/>
        </w:rPr>
        <w:t xml:space="preserve"> </w:t>
      </w:r>
      <w:r>
        <w:t>№</w:t>
      </w:r>
      <w:r>
        <w:rPr>
          <w:spacing w:val="15"/>
        </w:rPr>
        <w:t xml:space="preserve"> </w:t>
      </w:r>
      <w:r>
        <w:t>3.</w:t>
      </w:r>
      <w:r>
        <w:rPr>
          <w:spacing w:val="14"/>
        </w:rPr>
        <w:t xml:space="preserve"> </w:t>
      </w:r>
      <w:r>
        <w:t>«Наблюдение</w:t>
      </w:r>
      <w:r>
        <w:rPr>
          <w:spacing w:val="16"/>
        </w:rPr>
        <w:t xml:space="preserve"> </w:t>
      </w:r>
      <w:r>
        <w:t>митоза</w:t>
      </w:r>
      <w:r>
        <w:rPr>
          <w:spacing w:val="15"/>
        </w:rPr>
        <w:t xml:space="preserve"> </w:t>
      </w:r>
      <w:r>
        <w:t>в</w:t>
      </w:r>
      <w:r>
        <w:rPr>
          <w:spacing w:val="14"/>
        </w:rPr>
        <w:t xml:space="preserve"> </w:t>
      </w:r>
      <w:r>
        <w:t>клетках</w:t>
      </w:r>
      <w:r>
        <w:rPr>
          <w:spacing w:val="13"/>
        </w:rPr>
        <w:t xml:space="preserve"> </w:t>
      </w:r>
      <w:r>
        <w:t>кончика</w:t>
      </w:r>
      <w:r>
        <w:rPr>
          <w:spacing w:val="16"/>
        </w:rPr>
        <w:t xml:space="preserve"> </w:t>
      </w:r>
      <w:r>
        <w:t>корешка</w:t>
      </w:r>
      <w:r>
        <w:rPr>
          <w:spacing w:val="16"/>
        </w:rPr>
        <w:t xml:space="preserve"> </w:t>
      </w:r>
      <w:r>
        <w:t>лука</w:t>
      </w:r>
      <w:r>
        <w:rPr>
          <w:spacing w:val="-67"/>
        </w:rPr>
        <w:t xml:space="preserve"> </w:t>
      </w:r>
      <w:r>
        <w:t>на</w:t>
      </w:r>
      <w:r>
        <w:rPr>
          <w:spacing w:val="-2"/>
        </w:rPr>
        <w:t xml:space="preserve"> </w:t>
      </w:r>
      <w:r>
        <w:t>готовых</w:t>
      </w:r>
      <w:r>
        <w:rPr>
          <w:spacing w:val="1"/>
        </w:rPr>
        <w:t xml:space="preserve"> </w:t>
      </w:r>
      <w:r>
        <w:t>микропрепаратах».</w:t>
      </w:r>
    </w:p>
    <w:p w:rsidR="00891CF0" w:rsidRDefault="00B23650">
      <w:pPr>
        <w:pStyle w:val="a0"/>
        <w:spacing w:line="362" w:lineRule="auto"/>
        <w:ind w:left="100"/>
        <w:jc w:val="left"/>
      </w:pPr>
      <w:r>
        <w:t>Лабораторная</w:t>
      </w:r>
      <w:r>
        <w:rPr>
          <w:spacing w:val="24"/>
        </w:rPr>
        <w:t xml:space="preserve"> </w:t>
      </w:r>
      <w:r>
        <w:t>работа</w:t>
      </w:r>
      <w:r>
        <w:rPr>
          <w:spacing w:val="23"/>
        </w:rPr>
        <w:t xml:space="preserve"> </w:t>
      </w:r>
      <w:r>
        <w:t>№</w:t>
      </w:r>
      <w:r>
        <w:rPr>
          <w:spacing w:val="22"/>
        </w:rPr>
        <w:t xml:space="preserve"> </w:t>
      </w:r>
      <w:r>
        <w:t>4.</w:t>
      </w:r>
      <w:r>
        <w:rPr>
          <w:spacing w:val="22"/>
        </w:rPr>
        <w:t xml:space="preserve"> </w:t>
      </w:r>
      <w:r>
        <w:t>«Изучение</w:t>
      </w:r>
      <w:r>
        <w:rPr>
          <w:spacing w:val="23"/>
        </w:rPr>
        <w:t xml:space="preserve"> </w:t>
      </w:r>
      <w:r>
        <w:t>строения</w:t>
      </w:r>
      <w:r>
        <w:rPr>
          <w:spacing w:val="23"/>
        </w:rPr>
        <w:t xml:space="preserve"> </w:t>
      </w:r>
      <w:r>
        <w:t>половых</w:t>
      </w:r>
      <w:r>
        <w:rPr>
          <w:spacing w:val="25"/>
        </w:rPr>
        <w:t xml:space="preserve"> </w:t>
      </w:r>
      <w:r>
        <w:t>клеток</w:t>
      </w:r>
      <w:r>
        <w:rPr>
          <w:spacing w:val="22"/>
        </w:rPr>
        <w:t xml:space="preserve"> </w:t>
      </w:r>
      <w:r>
        <w:t>на</w:t>
      </w:r>
      <w:r>
        <w:rPr>
          <w:spacing w:val="22"/>
        </w:rPr>
        <w:t xml:space="preserve"> </w:t>
      </w:r>
      <w:r>
        <w:t>готовых</w:t>
      </w:r>
      <w:r>
        <w:rPr>
          <w:spacing w:val="-67"/>
        </w:rPr>
        <w:t xml:space="preserve"> </w:t>
      </w:r>
      <w:r>
        <w:t>микропрепаратах».</w:t>
      </w:r>
    </w:p>
    <w:p w:rsidR="00891CF0" w:rsidRDefault="00B23650">
      <w:pPr>
        <w:pStyle w:val="2"/>
        <w:spacing w:before="1"/>
        <w:jc w:val="left"/>
      </w:pPr>
      <w:r>
        <w:t>Тема</w:t>
      </w:r>
      <w:r>
        <w:rPr>
          <w:spacing w:val="-6"/>
        </w:rPr>
        <w:t xml:space="preserve"> </w:t>
      </w:r>
      <w:r>
        <w:t>6.</w:t>
      </w:r>
      <w:r>
        <w:rPr>
          <w:spacing w:val="-6"/>
        </w:rPr>
        <w:t xml:space="preserve"> </w:t>
      </w:r>
      <w:r>
        <w:t>Наследственность</w:t>
      </w:r>
      <w:r>
        <w:rPr>
          <w:spacing w:val="-6"/>
        </w:rPr>
        <w:t xml:space="preserve"> </w:t>
      </w:r>
      <w:r>
        <w:t>и</w:t>
      </w:r>
      <w:r>
        <w:rPr>
          <w:spacing w:val="-8"/>
        </w:rPr>
        <w:t xml:space="preserve"> </w:t>
      </w:r>
      <w:r>
        <w:t>изменчивость</w:t>
      </w:r>
      <w:r>
        <w:rPr>
          <w:spacing w:val="-8"/>
        </w:rPr>
        <w:t xml:space="preserve"> </w:t>
      </w:r>
      <w:r>
        <w:t>организмов.</w:t>
      </w:r>
    </w:p>
    <w:p w:rsidR="00891CF0" w:rsidRDefault="00B23650">
      <w:pPr>
        <w:pStyle w:val="a0"/>
        <w:spacing w:before="146" w:line="360" w:lineRule="auto"/>
        <w:ind w:left="100" w:right="265"/>
      </w:pPr>
      <w:r>
        <w:t>Предмет</w:t>
      </w:r>
      <w:r>
        <w:rPr>
          <w:spacing w:val="1"/>
        </w:rPr>
        <w:t xml:space="preserve"> </w:t>
      </w:r>
      <w:r>
        <w:t>и</w:t>
      </w:r>
      <w:r>
        <w:rPr>
          <w:spacing w:val="1"/>
        </w:rPr>
        <w:t xml:space="preserve"> </w:t>
      </w:r>
      <w:r>
        <w:t>задачи</w:t>
      </w:r>
      <w:r>
        <w:rPr>
          <w:spacing w:val="1"/>
        </w:rPr>
        <w:t xml:space="preserve"> </w:t>
      </w:r>
      <w:r>
        <w:t>генетики.</w:t>
      </w:r>
      <w:r>
        <w:rPr>
          <w:spacing w:val="1"/>
        </w:rPr>
        <w:t xml:space="preserve"> </w:t>
      </w:r>
      <w:r>
        <w:t>История</w:t>
      </w:r>
      <w:r>
        <w:rPr>
          <w:spacing w:val="1"/>
        </w:rPr>
        <w:t xml:space="preserve"> </w:t>
      </w:r>
      <w:r>
        <w:t>развития</w:t>
      </w:r>
      <w:r>
        <w:rPr>
          <w:spacing w:val="1"/>
        </w:rPr>
        <w:t xml:space="preserve"> </w:t>
      </w:r>
      <w:r>
        <w:t>генетики.</w:t>
      </w:r>
      <w:r>
        <w:rPr>
          <w:spacing w:val="1"/>
        </w:rPr>
        <w:t xml:space="preserve"> </w:t>
      </w:r>
      <w:r>
        <w:t>Роль</w:t>
      </w:r>
      <w:r>
        <w:rPr>
          <w:spacing w:val="1"/>
        </w:rPr>
        <w:t xml:space="preserve"> </w:t>
      </w:r>
      <w:r>
        <w:t>цитологии</w:t>
      </w:r>
      <w:r>
        <w:rPr>
          <w:spacing w:val="1"/>
        </w:rPr>
        <w:t xml:space="preserve"> </w:t>
      </w:r>
      <w:r>
        <w:t>и</w:t>
      </w:r>
      <w:r>
        <w:rPr>
          <w:spacing w:val="1"/>
        </w:rPr>
        <w:t xml:space="preserve"> </w:t>
      </w:r>
      <w:r>
        <w:t>эмбриологии в становлении генетики. Вклад российских и зарубежных учёных 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w:t>
      </w:r>
      <w:r>
        <w:rPr>
          <w:spacing w:val="1"/>
        </w:rPr>
        <w:t xml:space="preserve"> </w:t>
      </w:r>
      <w:r>
        <w:t>Основные</w:t>
      </w:r>
      <w:r>
        <w:rPr>
          <w:spacing w:val="1"/>
        </w:rPr>
        <w:t xml:space="preserve"> </w:t>
      </w:r>
      <w:r>
        <w:t>генетические</w:t>
      </w:r>
      <w:r>
        <w:rPr>
          <w:spacing w:val="1"/>
        </w:rPr>
        <w:t xml:space="preserve"> </w:t>
      </w:r>
      <w:r>
        <w:t>понятия.</w:t>
      </w:r>
      <w:r>
        <w:rPr>
          <w:spacing w:val="1"/>
        </w:rPr>
        <w:t xml:space="preserve"> </w:t>
      </w:r>
      <w:r>
        <w:t>Генетическая</w:t>
      </w:r>
      <w:r>
        <w:rPr>
          <w:spacing w:val="1"/>
        </w:rPr>
        <w:t xml:space="preserve"> </w:t>
      </w:r>
      <w:r>
        <w:t>символика,</w:t>
      </w:r>
      <w:r>
        <w:rPr>
          <w:spacing w:val="-4"/>
        </w:rPr>
        <w:t xml:space="preserve"> </w:t>
      </w:r>
      <w:r>
        <w:t>используемая в схемах</w:t>
      </w:r>
      <w:r>
        <w:rPr>
          <w:spacing w:val="1"/>
        </w:rPr>
        <w:t xml:space="preserve"> </w:t>
      </w:r>
      <w:r>
        <w:t>скрещиваний.</w:t>
      </w:r>
    </w:p>
    <w:p w:rsidR="00891CF0" w:rsidRDefault="00B23650">
      <w:pPr>
        <w:pStyle w:val="a0"/>
        <w:spacing w:before="5" w:line="360" w:lineRule="auto"/>
        <w:ind w:left="100" w:right="266"/>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w:t>
      </w:r>
      <w:r>
        <w:rPr>
          <w:spacing w:val="1"/>
        </w:rPr>
        <w:t xml:space="preserve"> </w:t>
      </w:r>
      <w:r>
        <w:t>Менделем.</w:t>
      </w:r>
      <w:r>
        <w:rPr>
          <w:spacing w:val="1"/>
        </w:rPr>
        <w:t xml:space="preserve"> </w:t>
      </w:r>
      <w:r>
        <w:t>Моногибридное скрещивание. Закон едино­образия гибридов первого поколения.</w:t>
      </w:r>
      <w:r>
        <w:rPr>
          <w:spacing w:val="1"/>
        </w:rPr>
        <w:t xml:space="preserve"> </w:t>
      </w:r>
      <w:r>
        <w:t>Правило</w:t>
      </w:r>
      <w:r>
        <w:rPr>
          <w:spacing w:val="1"/>
        </w:rPr>
        <w:t xml:space="preserve"> </w:t>
      </w:r>
      <w:r>
        <w:t>доминирования.</w:t>
      </w:r>
      <w:r>
        <w:rPr>
          <w:spacing w:val="1"/>
        </w:rPr>
        <w:t xml:space="preserve"> </w:t>
      </w:r>
      <w:r>
        <w:t>Закон</w:t>
      </w:r>
      <w:r>
        <w:rPr>
          <w:spacing w:val="1"/>
        </w:rPr>
        <w:t xml:space="preserve"> </w:t>
      </w:r>
      <w:r>
        <w:t>расщепления</w:t>
      </w:r>
      <w:r>
        <w:rPr>
          <w:spacing w:val="1"/>
        </w:rPr>
        <w:t xml:space="preserve"> </w:t>
      </w:r>
      <w:r>
        <w:t>признаков.</w:t>
      </w:r>
      <w:r>
        <w:rPr>
          <w:spacing w:val="70"/>
        </w:rPr>
        <w:t xml:space="preserve"> </w:t>
      </w:r>
      <w:r>
        <w:t>Гипотеза</w:t>
      </w:r>
      <w:r>
        <w:rPr>
          <w:spacing w:val="70"/>
        </w:rPr>
        <w:t xml:space="preserve"> </w:t>
      </w:r>
      <w:r>
        <w:t>чистоты</w:t>
      </w:r>
      <w:r>
        <w:rPr>
          <w:spacing w:val="1"/>
        </w:rPr>
        <w:t xml:space="preserve"> </w:t>
      </w:r>
      <w:r>
        <w:t>гамет.</w:t>
      </w:r>
      <w:r>
        <w:rPr>
          <w:spacing w:val="-2"/>
        </w:rPr>
        <w:t xml:space="preserve"> </w:t>
      </w:r>
      <w:r>
        <w:t>Полное</w:t>
      </w:r>
      <w:r>
        <w:rPr>
          <w:spacing w:val="-2"/>
        </w:rPr>
        <w:t xml:space="preserve"> </w:t>
      </w:r>
      <w:r>
        <w:t>и</w:t>
      </w:r>
      <w:r>
        <w:rPr>
          <w:spacing w:val="-3"/>
        </w:rPr>
        <w:t xml:space="preserve"> </w:t>
      </w:r>
      <w:r>
        <w:t>неполное</w:t>
      </w:r>
      <w:r>
        <w:rPr>
          <w:spacing w:val="-3"/>
        </w:rPr>
        <w:t xml:space="preserve"> </w:t>
      </w:r>
      <w:r>
        <w:t>доминирование.</w:t>
      </w:r>
    </w:p>
    <w:p w:rsidR="00891CF0" w:rsidRDefault="00B23650">
      <w:pPr>
        <w:pStyle w:val="a0"/>
        <w:spacing w:before="1" w:line="360" w:lineRule="auto"/>
        <w:ind w:left="100" w:right="266"/>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67"/>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1"/>
        </w:rPr>
        <w:t xml:space="preserve"> </w:t>
      </w:r>
      <w:r>
        <w:t>анализирующего</w:t>
      </w:r>
      <w:r>
        <w:rPr>
          <w:spacing w:val="1"/>
        </w:rPr>
        <w:t xml:space="preserve"> </w:t>
      </w:r>
      <w:r>
        <w:t>скрещивания для</w:t>
      </w:r>
      <w:r>
        <w:rPr>
          <w:spacing w:val="1"/>
        </w:rPr>
        <w:t xml:space="preserve"> </w:t>
      </w:r>
      <w:r>
        <w:t>определения</w:t>
      </w:r>
      <w:r>
        <w:rPr>
          <w:spacing w:val="1"/>
        </w:rPr>
        <w:t xml:space="preserve"> </w:t>
      </w:r>
      <w:r>
        <w:t>генотипа</w:t>
      </w:r>
      <w:r>
        <w:rPr>
          <w:spacing w:val="-6"/>
        </w:rPr>
        <w:t xml:space="preserve"> </w:t>
      </w:r>
      <w:r>
        <w:t>особи.</w:t>
      </w:r>
    </w:p>
    <w:p w:rsidR="00891CF0" w:rsidRDefault="00B23650">
      <w:pPr>
        <w:pStyle w:val="a0"/>
        <w:spacing w:line="360" w:lineRule="auto"/>
        <w:ind w:left="100" w:right="270"/>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w:t>
      </w:r>
      <w:r>
        <w:rPr>
          <w:spacing w:val="1"/>
        </w:rPr>
        <w:t xml:space="preserve"> </w:t>
      </w:r>
      <w:r>
        <w:t>Моргана</w:t>
      </w:r>
      <w:r>
        <w:rPr>
          <w:spacing w:val="1"/>
        </w:rPr>
        <w:t xml:space="preserve"> </w:t>
      </w:r>
      <w:r>
        <w:t>по</w:t>
      </w:r>
      <w:r>
        <w:rPr>
          <w:spacing w:val="1"/>
        </w:rPr>
        <w:t xml:space="preserve"> </w:t>
      </w:r>
      <w:r>
        <w:t>сцепленному</w:t>
      </w:r>
      <w:r>
        <w:rPr>
          <w:spacing w:val="1"/>
        </w:rPr>
        <w:t xml:space="preserve"> </w:t>
      </w:r>
      <w:r>
        <w:t>наследованию</w:t>
      </w:r>
      <w:r>
        <w:rPr>
          <w:spacing w:val="-3"/>
        </w:rPr>
        <w:t xml:space="preserve"> </w:t>
      </w:r>
      <w:r>
        <w:t>генов.</w:t>
      </w:r>
      <w:r>
        <w:rPr>
          <w:spacing w:val="-3"/>
        </w:rPr>
        <w:t xml:space="preserve"> </w:t>
      </w:r>
      <w:r>
        <w:t>Нарушение</w:t>
      </w:r>
      <w:r>
        <w:rPr>
          <w:spacing w:val="-1"/>
        </w:rPr>
        <w:t xml:space="preserve"> </w:t>
      </w:r>
      <w:r>
        <w:t>сцепления</w:t>
      </w:r>
      <w:r>
        <w:rPr>
          <w:spacing w:val="-2"/>
        </w:rPr>
        <w:t xml:space="preserve"> </w:t>
      </w:r>
      <w:r>
        <w:t>генов</w:t>
      </w:r>
      <w:r>
        <w:rPr>
          <w:spacing w:val="-3"/>
        </w:rPr>
        <w:t xml:space="preserve"> </w:t>
      </w:r>
      <w:r>
        <w:t>в</w:t>
      </w:r>
      <w:r>
        <w:rPr>
          <w:spacing w:val="-4"/>
        </w:rPr>
        <w:t xml:space="preserve"> </w:t>
      </w:r>
      <w:r>
        <w:t>результате</w:t>
      </w:r>
      <w:r>
        <w:rPr>
          <w:spacing w:val="4"/>
        </w:rPr>
        <w:t xml:space="preserve"> </w:t>
      </w:r>
      <w:r>
        <w:t>кроссинговера.</w:t>
      </w:r>
    </w:p>
    <w:p w:rsidR="00891CF0" w:rsidRDefault="00B23650">
      <w:pPr>
        <w:pStyle w:val="a0"/>
        <w:spacing w:line="321" w:lineRule="exact"/>
        <w:ind w:left="100"/>
      </w:pPr>
      <w:r>
        <w:t>Хромосомная</w:t>
      </w:r>
      <w:r>
        <w:rPr>
          <w:spacing w:val="-8"/>
        </w:rPr>
        <w:t xml:space="preserve"> </w:t>
      </w:r>
      <w:r>
        <w:t>теория</w:t>
      </w:r>
      <w:r>
        <w:rPr>
          <w:spacing w:val="-8"/>
        </w:rPr>
        <w:t xml:space="preserve"> </w:t>
      </w:r>
      <w:r>
        <w:t>наследственности.</w:t>
      </w:r>
      <w:r>
        <w:rPr>
          <w:spacing w:val="-12"/>
        </w:rPr>
        <w:t xml:space="preserve"> </w:t>
      </w:r>
      <w:r>
        <w:t>Генетические</w:t>
      </w:r>
      <w:r>
        <w:rPr>
          <w:spacing w:val="-9"/>
        </w:rPr>
        <w:t xml:space="preserve"> </w:t>
      </w:r>
      <w:r>
        <w:t>карты.</w:t>
      </w:r>
    </w:p>
    <w:p w:rsidR="00891CF0" w:rsidRDefault="00B23650">
      <w:pPr>
        <w:pStyle w:val="a0"/>
        <w:spacing w:before="158" w:line="360" w:lineRule="auto"/>
        <w:ind w:left="100" w:right="274"/>
      </w:pPr>
      <w:r>
        <w:t>Генетика</w:t>
      </w:r>
      <w:r>
        <w:rPr>
          <w:spacing w:val="1"/>
        </w:rPr>
        <w:t xml:space="preserve"> </w:t>
      </w:r>
      <w:r>
        <w:t>пола.</w:t>
      </w:r>
      <w:r>
        <w:rPr>
          <w:spacing w:val="1"/>
        </w:rPr>
        <w:t xml:space="preserve"> </w:t>
      </w:r>
      <w:r>
        <w:t>Хромосомное</w:t>
      </w:r>
      <w:r>
        <w:rPr>
          <w:spacing w:val="1"/>
        </w:rPr>
        <w:t xml:space="preserve"> </w:t>
      </w:r>
      <w:r>
        <w:t>определение</w:t>
      </w:r>
      <w:r>
        <w:rPr>
          <w:spacing w:val="1"/>
        </w:rPr>
        <w:t xml:space="preserve"> </w:t>
      </w:r>
      <w:r>
        <w:t>пола.</w:t>
      </w:r>
      <w:r>
        <w:rPr>
          <w:spacing w:val="1"/>
        </w:rPr>
        <w:t xml:space="preserve"> </w:t>
      </w:r>
      <w:r>
        <w:t>Аутосомы</w:t>
      </w:r>
      <w:r>
        <w:rPr>
          <w:spacing w:val="1"/>
        </w:rPr>
        <w:t xml:space="preserve"> </w:t>
      </w:r>
      <w:r>
        <w:t>и</w:t>
      </w:r>
      <w:r>
        <w:rPr>
          <w:spacing w:val="71"/>
        </w:rPr>
        <w:t xml:space="preserve"> </w:t>
      </w:r>
      <w:r>
        <w:t>половые</w:t>
      </w:r>
      <w:r>
        <w:rPr>
          <w:spacing w:val="1"/>
        </w:rPr>
        <w:t xml:space="preserve"> </w:t>
      </w:r>
      <w:r>
        <w:t>хромосомы.</w:t>
      </w:r>
      <w:r>
        <w:rPr>
          <w:spacing w:val="1"/>
        </w:rPr>
        <w:t xml:space="preserve"> </w:t>
      </w:r>
      <w:r>
        <w:t>Гомогаметные</w:t>
      </w:r>
      <w:r>
        <w:rPr>
          <w:spacing w:val="1"/>
        </w:rPr>
        <w:t xml:space="preserve"> </w:t>
      </w:r>
      <w:r>
        <w:t>и</w:t>
      </w:r>
      <w:r>
        <w:rPr>
          <w:spacing w:val="1"/>
        </w:rPr>
        <w:t xml:space="preserve"> </w:t>
      </w:r>
      <w:r>
        <w:t>гетерогаметные</w:t>
      </w:r>
      <w:r>
        <w:rPr>
          <w:spacing w:val="1"/>
        </w:rPr>
        <w:t xml:space="preserve"> </w:t>
      </w:r>
      <w:r>
        <w:t>организмы.</w:t>
      </w:r>
      <w:r>
        <w:rPr>
          <w:spacing w:val="1"/>
        </w:rPr>
        <w:t xml:space="preserve"> </w:t>
      </w:r>
      <w:r>
        <w:t>Наследование</w:t>
      </w:r>
      <w:r>
        <w:rPr>
          <w:spacing w:val="1"/>
        </w:rPr>
        <w:t xml:space="preserve"> </w:t>
      </w:r>
      <w:r>
        <w:t>признаков,</w:t>
      </w:r>
      <w:r>
        <w:rPr>
          <w:spacing w:val="-5"/>
        </w:rPr>
        <w:t xml:space="preserve"> </w:t>
      </w:r>
      <w:r>
        <w:t>сцепленных</w:t>
      </w:r>
      <w:r>
        <w:rPr>
          <w:spacing w:val="2"/>
        </w:rPr>
        <w:t xml:space="preserve"> </w:t>
      </w:r>
      <w:r>
        <w:t>с</w:t>
      </w:r>
      <w:r>
        <w:rPr>
          <w:spacing w:val="-1"/>
        </w:rPr>
        <w:t xml:space="preserve"> </w:t>
      </w:r>
      <w:r>
        <w:t>полом.</w:t>
      </w:r>
    </w:p>
    <w:p w:rsidR="00891CF0" w:rsidRDefault="00B23650">
      <w:pPr>
        <w:pStyle w:val="a0"/>
        <w:spacing w:before="4"/>
        <w:ind w:left="100"/>
      </w:pPr>
      <w:r>
        <w:t xml:space="preserve">Изменчивость.     </w:t>
      </w:r>
      <w:r>
        <w:rPr>
          <w:spacing w:val="44"/>
        </w:rPr>
        <w:t xml:space="preserve"> </w:t>
      </w:r>
      <w:r>
        <w:t xml:space="preserve">Виды     </w:t>
      </w:r>
      <w:r>
        <w:rPr>
          <w:spacing w:val="45"/>
        </w:rPr>
        <w:t xml:space="preserve"> </w:t>
      </w:r>
      <w:r>
        <w:t xml:space="preserve">изменчивости:      </w:t>
      </w:r>
      <w:r>
        <w:rPr>
          <w:spacing w:val="49"/>
        </w:rPr>
        <w:t xml:space="preserve"> </w:t>
      </w:r>
      <w:r>
        <w:t xml:space="preserve">ненаследственная      </w:t>
      </w:r>
      <w:r>
        <w:rPr>
          <w:spacing w:val="45"/>
        </w:rPr>
        <w:t xml:space="preserve"> </w:t>
      </w:r>
      <w:r>
        <w:t>и</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наследственная. Роль среды в ненаследственной изменчивости. 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 вариационная</w:t>
      </w:r>
      <w:r>
        <w:rPr>
          <w:spacing w:val="1"/>
        </w:rPr>
        <w:t xml:space="preserve"> </w:t>
      </w:r>
      <w:r>
        <w:t>кривая.</w:t>
      </w:r>
      <w:r>
        <w:rPr>
          <w:spacing w:val="1"/>
        </w:rPr>
        <w:t xml:space="preserve"> </w:t>
      </w:r>
      <w:r>
        <w:t>Норма реакции признака. Количественные и качественные признаки и их норма</w:t>
      </w:r>
      <w:r>
        <w:rPr>
          <w:spacing w:val="1"/>
        </w:rPr>
        <w:t xml:space="preserve"> </w:t>
      </w:r>
      <w:r>
        <w:t>реакции.</w:t>
      </w:r>
      <w:r>
        <w:rPr>
          <w:spacing w:val="-2"/>
        </w:rPr>
        <w:t xml:space="preserve"> </w:t>
      </w:r>
      <w:r>
        <w:t>Свойства модификационной</w:t>
      </w:r>
      <w:r>
        <w:rPr>
          <w:spacing w:val="2"/>
        </w:rPr>
        <w:t xml:space="preserve"> </w:t>
      </w:r>
      <w:r>
        <w:t>изменчивости.</w:t>
      </w:r>
    </w:p>
    <w:p w:rsidR="00891CF0" w:rsidRDefault="00B23650">
      <w:pPr>
        <w:pStyle w:val="a0"/>
        <w:spacing w:before="3" w:line="360" w:lineRule="auto"/>
        <w:ind w:left="100" w:right="268"/>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 Мейоз и половой процесс – основа комбинативной 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 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7"/>
        </w:rPr>
        <w:t xml:space="preserve"> </w:t>
      </w:r>
      <w:r>
        <w:t>рядов</w:t>
      </w:r>
      <w:r>
        <w:rPr>
          <w:spacing w:val="-2"/>
        </w:rPr>
        <w:t xml:space="preserve"> </w:t>
      </w:r>
      <w:r>
        <w:t>в</w:t>
      </w:r>
      <w:r>
        <w:rPr>
          <w:spacing w:val="-6"/>
        </w:rPr>
        <w:t xml:space="preserve"> </w:t>
      </w:r>
      <w:r>
        <w:t>наследственной</w:t>
      </w:r>
      <w:r>
        <w:rPr>
          <w:spacing w:val="-7"/>
        </w:rPr>
        <w:t xml:space="preserve"> </w:t>
      </w:r>
      <w:r>
        <w:t>изменчивости</w:t>
      </w:r>
      <w:r>
        <w:rPr>
          <w:spacing w:val="-2"/>
        </w:rPr>
        <w:t xml:space="preserve"> </w:t>
      </w:r>
      <w:r>
        <w:t>Н.И.</w:t>
      </w:r>
      <w:r>
        <w:rPr>
          <w:spacing w:val="1"/>
        </w:rPr>
        <w:t xml:space="preserve"> </w:t>
      </w:r>
      <w:r>
        <w:t>Вавилова.</w:t>
      </w:r>
    </w:p>
    <w:p w:rsidR="00891CF0" w:rsidRDefault="00B23650">
      <w:pPr>
        <w:pStyle w:val="a0"/>
        <w:ind w:left="100"/>
      </w:pPr>
      <w:r>
        <w:t>Внеядерная</w:t>
      </w:r>
      <w:r>
        <w:rPr>
          <w:spacing w:val="-7"/>
        </w:rPr>
        <w:t xml:space="preserve"> </w:t>
      </w:r>
      <w:r>
        <w:t>наследственность</w:t>
      </w:r>
      <w:r>
        <w:rPr>
          <w:spacing w:val="-8"/>
        </w:rPr>
        <w:t xml:space="preserve"> </w:t>
      </w:r>
      <w:r>
        <w:t>и</w:t>
      </w:r>
      <w:r>
        <w:rPr>
          <w:spacing w:val="-9"/>
        </w:rPr>
        <w:t xml:space="preserve"> </w:t>
      </w:r>
      <w:r>
        <w:t>изменчивость.</w:t>
      </w:r>
    </w:p>
    <w:p w:rsidR="00891CF0" w:rsidRDefault="00B23650">
      <w:pPr>
        <w:pStyle w:val="a0"/>
        <w:spacing w:before="158" w:line="360" w:lineRule="auto"/>
        <w:ind w:left="100" w:right="268"/>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rPr>
          <w:spacing w:val="-1"/>
        </w:rPr>
        <w:t xml:space="preserve">генеалогический, близнецовый, </w:t>
      </w:r>
      <w:r>
        <w:t>цитогенетический, биохимический, 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w:t>
      </w:r>
      <w:r>
        <w:rPr>
          <w:spacing w:val="1"/>
        </w:rPr>
        <w:t xml:space="preserve"> </w:t>
      </w:r>
      <w:r>
        <w:t>генные</w:t>
      </w:r>
      <w:r>
        <w:rPr>
          <w:spacing w:val="1"/>
        </w:rPr>
        <w:t xml:space="preserve"> </w:t>
      </w:r>
      <w:r>
        <w:t>болезни,</w:t>
      </w:r>
      <w:r>
        <w:rPr>
          <w:spacing w:val="1"/>
        </w:rPr>
        <w:t xml:space="preserve"> </w:t>
      </w:r>
      <w:r>
        <w:t>болезни</w:t>
      </w:r>
      <w:r>
        <w:rPr>
          <w:spacing w:val="71"/>
        </w:rPr>
        <w:t xml:space="preserve"> </w:t>
      </w:r>
      <w:r>
        <w:t>с</w:t>
      </w:r>
      <w:r>
        <w:rPr>
          <w:spacing w:val="1"/>
        </w:rPr>
        <w:t xml:space="preserve"> </w:t>
      </w:r>
      <w:r>
        <w:t>наследственной предрасположенностью, хромосомные болезни. Соматические и</w:t>
      </w:r>
      <w:r>
        <w:rPr>
          <w:spacing w:val="1"/>
        </w:rPr>
        <w:t xml:space="preserve"> </w:t>
      </w:r>
      <w:r>
        <w:t>генеративные мутации. Стволовые клетки. Принципы здорового образа 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w:t>
      </w:r>
      <w:r>
        <w:rPr>
          <w:spacing w:val="1"/>
        </w:rPr>
        <w:t xml:space="preserve"> </w:t>
      </w:r>
      <w:r>
        <w:t>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67"/>
        </w:rPr>
        <w:t xml:space="preserve"> </w:t>
      </w:r>
      <w:r>
        <w:t>предотвращении</w:t>
      </w:r>
      <w:r>
        <w:rPr>
          <w:spacing w:val="-7"/>
        </w:rPr>
        <w:t xml:space="preserve"> </w:t>
      </w:r>
      <w:r>
        <w:t>и</w:t>
      </w:r>
      <w:r>
        <w:rPr>
          <w:spacing w:val="-2"/>
        </w:rPr>
        <w:t xml:space="preserve"> </w:t>
      </w:r>
      <w:r>
        <w:t>лечении</w:t>
      </w:r>
      <w:r>
        <w:rPr>
          <w:spacing w:val="-6"/>
        </w:rPr>
        <w:t xml:space="preserve"> </w:t>
      </w:r>
      <w:r>
        <w:t>генетических</w:t>
      </w:r>
      <w:r>
        <w:rPr>
          <w:spacing w:val="1"/>
        </w:rPr>
        <w:t xml:space="preserve"> </w:t>
      </w:r>
      <w:r>
        <w:t>заболеваний</w:t>
      </w:r>
      <w:r>
        <w:rPr>
          <w:spacing w:val="-4"/>
        </w:rPr>
        <w:t xml:space="preserve"> </w:t>
      </w:r>
      <w:r>
        <w:t>человека.</w:t>
      </w:r>
    </w:p>
    <w:p w:rsidR="00891CF0" w:rsidRDefault="00B23650">
      <w:pPr>
        <w:pStyle w:val="a0"/>
        <w:spacing w:before="7"/>
        <w:ind w:left="100"/>
        <w:jc w:val="left"/>
      </w:pPr>
      <w:r>
        <w:t>Демонстрации:</w:t>
      </w:r>
    </w:p>
    <w:p w:rsidR="00891CF0" w:rsidRDefault="00B23650">
      <w:pPr>
        <w:pStyle w:val="a0"/>
        <w:spacing w:before="161" w:line="360" w:lineRule="auto"/>
        <w:ind w:left="100" w:right="264"/>
      </w:pPr>
      <w:r>
        <w:t>Портреты:</w:t>
      </w:r>
      <w:r>
        <w:rPr>
          <w:spacing w:val="1"/>
        </w:rPr>
        <w:t xml:space="preserve"> </w:t>
      </w:r>
      <w:r>
        <w:t>Г. Мендель,</w:t>
      </w:r>
      <w:r>
        <w:rPr>
          <w:spacing w:val="1"/>
        </w:rPr>
        <w:t xml:space="preserve"> </w:t>
      </w:r>
      <w:r>
        <w:t>Т. Морган,</w:t>
      </w:r>
      <w:r>
        <w:rPr>
          <w:spacing w:val="1"/>
        </w:rPr>
        <w:t xml:space="preserve"> </w:t>
      </w:r>
      <w:r>
        <w:t>Г. де Фриз,</w:t>
      </w:r>
      <w:r>
        <w:rPr>
          <w:spacing w:val="1"/>
        </w:rPr>
        <w:t xml:space="preserve"> </w:t>
      </w:r>
      <w:r>
        <w:t>С.С. Четвериков, Н.В.</w:t>
      </w:r>
      <w:r>
        <w:rPr>
          <w:spacing w:val="1"/>
        </w:rPr>
        <w:t xml:space="preserve"> </w:t>
      </w:r>
      <w:r>
        <w:t>Тимофеев-Ресовский,</w:t>
      </w:r>
      <w:r>
        <w:rPr>
          <w:spacing w:val="-1"/>
        </w:rPr>
        <w:t xml:space="preserve"> </w:t>
      </w:r>
      <w:r>
        <w:t>Н.И.</w:t>
      </w:r>
      <w:r>
        <w:rPr>
          <w:spacing w:val="-2"/>
        </w:rPr>
        <w:t xml:space="preserve"> </w:t>
      </w:r>
      <w:r>
        <w:t>Вавилов.</w:t>
      </w:r>
    </w:p>
    <w:p w:rsidR="00891CF0" w:rsidRDefault="00B23650">
      <w:pPr>
        <w:pStyle w:val="a0"/>
        <w:tabs>
          <w:tab w:val="left" w:pos="9145"/>
        </w:tabs>
        <w:spacing w:line="360" w:lineRule="auto"/>
        <w:ind w:left="100" w:right="270"/>
      </w:pPr>
      <w:r>
        <w:t>Таблицы</w:t>
      </w:r>
      <w:r>
        <w:rPr>
          <w:spacing w:val="1"/>
        </w:rPr>
        <w:t xml:space="preserve"> </w:t>
      </w:r>
      <w:r>
        <w:t>и</w:t>
      </w:r>
      <w:r>
        <w:rPr>
          <w:spacing w:val="1"/>
        </w:rPr>
        <w:t xml:space="preserve"> </w:t>
      </w:r>
      <w:r>
        <w:t>схемы:</w:t>
      </w:r>
      <w:r>
        <w:rPr>
          <w:spacing w:val="1"/>
        </w:rPr>
        <w:t xml:space="preserve"> </w:t>
      </w:r>
      <w:r>
        <w:t>«Моногибридное</w:t>
      </w:r>
      <w:r>
        <w:rPr>
          <w:spacing w:val="1"/>
        </w:rPr>
        <w:t xml:space="preserve"> </w:t>
      </w:r>
      <w:r>
        <w:t>скрещивание</w:t>
      </w:r>
      <w:r>
        <w:rPr>
          <w:spacing w:val="1"/>
        </w:rPr>
        <w:t xml:space="preserve"> </w:t>
      </w:r>
      <w:r>
        <w:t>и</w:t>
      </w:r>
      <w:r>
        <w:rPr>
          <w:spacing w:val="1"/>
        </w:rPr>
        <w:t xml:space="preserve"> </w:t>
      </w:r>
      <w:r>
        <w:t>его</w:t>
      </w:r>
      <w:r>
        <w:rPr>
          <w:spacing w:val="71"/>
        </w:rPr>
        <w:t xml:space="preserve"> </w:t>
      </w:r>
      <w:r>
        <w:t>цитогенетическая</w:t>
      </w:r>
      <w:r>
        <w:rPr>
          <w:spacing w:val="1"/>
        </w:rPr>
        <w:t xml:space="preserve"> </w:t>
      </w:r>
      <w:r>
        <w:t>основа»,</w:t>
      </w:r>
      <w:r>
        <w:rPr>
          <w:spacing w:val="88"/>
        </w:rPr>
        <w:t xml:space="preserve"> </w:t>
      </w:r>
      <w:r>
        <w:t>«Закон</w:t>
      </w:r>
      <w:r>
        <w:rPr>
          <w:spacing w:val="89"/>
        </w:rPr>
        <w:t xml:space="preserve"> </w:t>
      </w:r>
      <w:r>
        <w:t>расщепления</w:t>
      </w:r>
      <w:r>
        <w:rPr>
          <w:spacing w:val="89"/>
        </w:rPr>
        <w:t xml:space="preserve"> </w:t>
      </w:r>
      <w:r>
        <w:t>и</w:t>
      </w:r>
      <w:r>
        <w:rPr>
          <w:spacing w:val="89"/>
        </w:rPr>
        <w:t xml:space="preserve"> </w:t>
      </w:r>
      <w:r>
        <w:t>его</w:t>
      </w:r>
      <w:r>
        <w:rPr>
          <w:spacing w:val="92"/>
        </w:rPr>
        <w:t xml:space="preserve"> </w:t>
      </w:r>
      <w:r>
        <w:t>цитогенетическая</w:t>
      </w:r>
      <w:r>
        <w:rPr>
          <w:spacing w:val="93"/>
        </w:rPr>
        <w:t xml:space="preserve"> </w:t>
      </w:r>
      <w:r>
        <w:t>основа»,</w:t>
      </w:r>
      <w:r>
        <w:tab/>
        <w:t>«Закон</w:t>
      </w:r>
      <w:r>
        <w:rPr>
          <w:spacing w:val="-68"/>
        </w:rPr>
        <w:t xml:space="preserve"> </w:t>
      </w:r>
      <w:r>
        <w:t>чистоты</w:t>
      </w:r>
      <w:r>
        <w:rPr>
          <w:spacing w:val="69"/>
        </w:rPr>
        <w:t xml:space="preserve"> </w:t>
      </w:r>
      <w:r>
        <w:t>гамет»,</w:t>
      </w:r>
      <w:r>
        <w:rPr>
          <w:spacing w:val="66"/>
        </w:rPr>
        <w:t xml:space="preserve"> </w:t>
      </w:r>
      <w:r>
        <w:t>«Дигибридное</w:t>
      </w:r>
      <w:r>
        <w:rPr>
          <w:spacing w:val="1"/>
        </w:rPr>
        <w:t xml:space="preserve"> </w:t>
      </w:r>
      <w:r>
        <w:t>скрещивание»,</w:t>
      </w:r>
    </w:p>
    <w:p w:rsidR="00891CF0" w:rsidRDefault="00B23650">
      <w:pPr>
        <w:pStyle w:val="a0"/>
        <w:ind w:left="100"/>
      </w:pPr>
      <w:r>
        <w:t xml:space="preserve">«Цитологические     </w:t>
      </w:r>
      <w:r>
        <w:rPr>
          <w:spacing w:val="13"/>
        </w:rPr>
        <w:t xml:space="preserve"> </w:t>
      </w:r>
      <w:r>
        <w:t xml:space="preserve">основы     </w:t>
      </w:r>
      <w:r>
        <w:rPr>
          <w:spacing w:val="13"/>
        </w:rPr>
        <w:t xml:space="preserve"> </w:t>
      </w:r>
      <w:r>
        <w:t xml:space="preserve">дигибридного     </w:t>
      </w:r>
      <w:r>
        <w:rPr>
          <w:spacing w:val="17"/>
        </w:rPr>
        <w:t xml:space="preserve"> </w:t>
      </w:r>
      <w:r>
        <w:t xml:space="preserve">скрещивания»,     </w:t>
      </w:r>
      <w:r>
        <w:rPr>
          <w:spacing w:val="12"/>
        </w:rPr>
        <w:t xml:space="preserve"> </w:t>
      </w:r>
      <w:r>
        <w:t>«Мейоз»,</w:t>
      </w:r>
    </w:p>
    <w:p w:rsidR="00891CF0" w:rsidRDefault="00B23650">
      <w:pPr>
        <w:pStyle w:val="a0"/>
        <w:spacing w:before="160"/>
        <w:ind w:left="100"/>
      </w:pPr>
      <w:r>
        <w:t xml:space="preserve">«Взаимодействие   </w:t>
      </w:r>
      <w:r>
        <w:rPr>
          <w:spacing w:val="6"/>
        </w:rPr>
        <w:t xml:space="preserve"> </w:t>
      </w:r>
      <w:r>
        <w:t xml:space="preserve">аллельных   </w:t>
      </w:r>
      <w:r>
        <w:rPr>
          <w:spacing w:val="10"/>
        </w:rPr>
        <w:t xml:space="preserve"> </w:t>
      </w:r>
      <w:r>
        <w:t xml:space="preserve">генов»,   </w:t>
      </w:r>
      <w:r>
        <w:rPr>
          <w:spacing w:val="7"/>
        </w:rPr>
        <w:t xml:space="preserve"> </w:t>
      </w:r>
      <w:r>
        <w:t xml:space="preserve">«Генетические   </w:t>
      </w:r>
      <w:r>
        <w:rPr>
          <w:spacing w:val="5"/>
        </w:rPr>
        <w:t xml:space="preserve"> </w:t>
      </w:r>
      <w:r>
        <w:t xml:space="preserve">карты   </w:t>
      </w:r>
      <w:r>
        <w:rPr>
          <w:spacing w:val="6"/>
        </w:rPr>
        <w:t xml:space="preserve"> </w:t>
      </w:r>
      <w:r>
        <w:t>растений,</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9"/>
      </w:pPr>
      <w:r>
        <w:lastRenderedPageBreak/>
        <w:t>животных</w:t>
      </w:r>
      <w:r>
        <w:rPr>
          <w:spacing w:val="1"/>
        </w:rPr>
        <w:t xml:space="preserve"> </w:t>
      </w:r>
      <w:r>
        <w:t>и</w:t>
      </w:r>
      <w:r>
        <w:rPr>
          <w:spacing w:val="1"/>
        </w:rPr>
        <w:t xml:space="preserve"> </w:t>
      </w:r>
      <w:r>
        <w:t>человека»,</w:t>
      </w:r>
      <w:r>
        <w:rPr>
          <w:spacing w:val="1"/>
        </w:rPr>
        <w:t xml:space="preserve"> </w:t>
      </w:r>
      <w:r>
        <w:t>«Генетика</w:t>
      </w:r>
      <w:r>
        <w:rPr>
          <w:spacing w:val="1"/>
        </w:rPr>
        <w:t xml:space="preserve"> </w:t>
      </w:r>
      <w:r>
        <w:t>пола»,</w:t>
      </w:r>
      <w:r>
        <w:rPr>
          <w:spacing w:val="1"/>
        </w:rPr>
        <w:t xml:space="preserve"> </w:t>
      </w:r>
      <w:r>
        <w:t>«Закономерности</w:t>
      </w:r>
      <w:r>
        <w:rPr>
          <w:spacing w:val="1"/>
        </w:rPr>
        <w:t xml:space="preserve"> </w:t>
      </w:r>
      <w:r>
        <w:t>наследования,</w:t>
      </w:r>
      <w:r>
        <w:rPr>
          <w:spacing w:val="1"/>
        </w:rPr>
        <w:t xml:space="preserve"> </w:t>
      </w:r>
      <w:r>
        <w:t>сцепленного</w:t>
      </w:r>
      <w:r>
        <w:rPr>
          <w:spacing w:val="1"/>
        </w:rPr>
        <w:t xml:space="preserve"> </w:t>
      </w:r>
      <w:r>
        <w:t>с</w:t>
      </w:r>
      <w:r>
        <w:rPr>
          <w:spacing w:val="1"/>
        </w:rPr>
        <w:t xml:space="preserve"> </w:t>
      </w:r>
      <w:r>
        <w:t>полом»,</w:t>
      </w:r>
      <w:r>
        <w:rPr>
          <w:spacing w:val="1"/>
        </w:rPr>
        <w:t xml:space="preserve"> </w:t>
      </w:r>
      <w:r>
        <w:t>«Кариотипы</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«Виды</w:t>
      </w:r>
      <w:r>
        <w:rPr>
          <w:spacing w:val="1"/>
        </w:rPr>
        <w:t xml:space="preserve"> </w:t>
      </w:r>
      <w:r>
        <w:t>изменчивости»,</w:t>
      </w:r>
      <w:r>
        <w:rPr>
          <w:spacing w:val="1"/>
        </w:rPr>
        <w:t xml:space="preserve"> </w:t>
      </w:r>
      <w:r>
        <w:t>«Модификационная</w:t>
      </w:r>
      <w:r>
        <w:rPr>
          <w:spacing w:val="1"/>
        </w:rPr>
        <w:t xml:space="preserve"> </w:t>
      </w:r>
      <w:r>
        <w:t>изменчивость»,</w:t>
      </w:r>
      <w:r>
        <w:rPr>
          <w:spacing w:val="1"/>
        </w:rPr>
        <w:t xml:space="preserve"> </w:t>
      </w:r>
      <w:r>
        <w:t>«Наследование</w:t>
      </w:r>
      <w:r>
        <w:rPr>
          <w:spacing w:val="1"/>
        </w:rPr>
        <w:t xml:space="preserve"> </w:t>
      </w:r>
      <w:r>
        <w:t>резус-</w:t>
      </w:r>
      <w:r>
        <w:rPr>
          <w:spacing w:val="1"/>
        </w:rPr>
        <w:t xml:space="preserve"> </w:t>
      </w:r>
      <w:r>
        <w:t>фактора»,</w:t>
      </w:r>
      <w:r>
        <w:rPr>
          <w:spacing w:val="-4"/>
        </w:rPr>
        <w:t xml:space="preserve"> </w:t>
      </w:r>
      <w:r>
        <w:t>«Генетика</w:t>
      </w:r>
      <w:r>
        <w:rPr>
          <w:spacing w:val="-1"/>
        </w:rPr>
        <w:t xml:space="preserve"> </w:t>
      </w:r>
      <w:r>
        <w:t>групп</w:t>
      </w:r>
      <w:r>
        <w:rPr>
          <w:spacing w:val="-3"/>
        </w:rPr>
        <w:t xml:space="preserve"> </w:t>
      </w:r>
      <w:r>
        <w:t>крови»,</w:t>
      </w:r>
      <w:r>
        <w:rPr>
          <w:spacing w:val="-4"/>
        </w:rPr>
        <w:t xml:space="preserve"> </w:t>
      </w:r>
      <w:r>
        <w:t>«Мутационная</w:t>
      </w:r>
      <w:r>
        <w:rPr>
          <w:spacing w:val="-5"/>
        </w:rPr>
        <w:t xml:space="preserve"> </w:t>
      </w:r>
      <w:r>
        <w:t>изменчивость».</w:t>
      </w:r>
    </w:p>
    <w:p w:rsidR="00891CF0" w:rsidRDefault="00B23650">
      <w:pPr>
        <w:pStyle w:val="a0"/>
        <w:spacing w:before="1"/>
        <w:ind w:left="100"/>
      </w:pPr>
      <w:r>
        <w:t>Оборудование:</w:t>
      </w:r>
      <w:r>
        <w:rPr>
          <w:spacing w:val="44"/>
        </w:rPr>
        <w:t xml:space="preserve"> </w:t>
      </w:r>
      <w:r>
        <w:t>модели-аппликации</w:t>
      </w:r>
      <w:r>
        <w:rPr>
          <w:spacing w:val="37"/>
        </w:rPr>
        <w:t xml:space="preserve"> </w:t>
      </w:r>
      <w:r>
        <w:t>«Моногибридное</w:t>
      </w:r>
      <w:r>
        <w:rPr>
          <w:spacing w:val="110"/>
        </w:rPr>
        <w:t xml:space="preserve"> </w:t>
      </w:r>
      <w:r>
        <w:t>скрещивание»,</w:t>
      </w:r>
    </w:p>
    <w:p w:rsidR="00891CF0" w:rsidRDefault="00B23650">
      <w:pPr>
        <w:pStyle w:val="a0"/>
        <w:spacing w:before="160" w:line="360" w:lineRule="auto"/>
        <w:ind w:left="100" w:right="268"/>
      </w:pP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 микроскоп и микропрепарат «Дрозофила» (норма, мутации формы</w:t>
      </w:r>
      <w:r>
        <w:rPr>
          <w:spacing w:val="1"/>
        </w:rPr>
        <w:t xml:space="preserve"> </w:t>
      </w:r>
      <w:r>
        <w:t>крыльев</w:t>
      </w:r>
      <w:r>
        <w:rPr>
          <w:spacing w:val="-2"/>
        </w:rPr>
        <w:t xml:space="preserve"> </w:t>
      </w:r>
      <w:r>
        <w:t>и</w:t>
      </w:r>
      <w:r>
        <w:rPr>
          <w:spacing w:val="-2"/>
        </w:rPr>
        <w:t xml:space="preserve"> </w:t>
      </w:r>
      <w:r>
        <w:t>окраски тела),</w:t>
      </w:r>
      <w:r>
        <w:rPr>
          <w:spacing w:val="-1"/>
        </w:rPr>
        <w:t xml:space="preserve"> </w:t>
      </w:r>
      <w:r>
        <w:t>гербарий</w:t>
      </w:r>
      <w:r>
        <w:rPr>
          <w:spacing w:val="1"/>
        </w:rPr>
        <w:t xml:space="preserve"> </w:t>
      </w:r>
      <w:r>
        <w:t>«Горох</w:t>
      </w:r>
      <w:r>
        <w:rPr>
          <w:spacing w:val="-4"/>
        </w:rPr>
        <w:t xml:space="preserve"> </w:t>
      </w:r>
      <w:r>
        <w:t>посевной».</w:t>
      </w:r>
    </w:p>
    <w:p w:rsidR="00891CF0" w:rsidRDefault="00B23650">
      <w:pPr>
        <w:pStyle w:val="a0"/>
        <w:spacing w:before="6"/>
        <w:ind w:left="100"/>
      </w:pPr>
      <w:r>
        <w:t>Лабораторные</w:t>
      </w:r>
      <w:r>
        <w:rPr>
          <w:spacing w:val="-8"/>
        </w:rPr>
        <w:t xml:space="preserve"> </w:t>
      </w:r>
      <w:r>
        <w:t>и</w:t>
      </w:r>
      <w:r>
        <w:rPr>
          <w:spacing w:val="-11"/>
        </w:rPr>
        <w:t xml:space="preserve"> </w:t>
      </w:r>
      <w:r>
        <w:t>практические</w:t>
      </w:r>
      <w:r>
        <w:rPr>
          <w:spacing w:val="-8"/>
        </w:rPr>
        <w:t xml:space="preserve"> </w:t>
      </w:r>
      <w:r>
        <w:t>работы:</w:t>
      </w:r>
    </w:p>
    <w:p w:rsidR="00891CF0" w:rsidRDefault="00B23650">
      <w:pPr>
        <w:pStyle w:val="a0"/>
        <w:spacing w:before="158" w:line="360" w:lineRule="auto"/>
        <w:ind w:left="100" w:right="156"/>
        <w:jc w:val="left"/>
      </w:pPr>
      <w:r>
        <w:t>Лабораторная</w:t>
      </w:r>
      <w:r>
        <w:rPr>
          <w:spacing w:val="1"/>
        </w:rPr>
        <w:t xml:space="preserve"> </w:t>
      </w:r>
      <w:r>
        <w:t>работа</w:t>
      </w:r>
      <w:r>
        <w:rPr>
          <w:spacing w:val="1"/>
        </w:rPr>
        <w:t xml:space="preserve"> </w:t>
      </w:r>
      <w:r>
        <w:t>№ 5.</w:t>
      </w:r>
      <w:r>
        <w:rPr>
          <w:spacing w:val="1"/>
        </w:rPr>
        <w:t xml:space="preserve"> </w:t>
      </w:r>
      <w:r>
        <w:t>«Изучение результатов</w:t>
      </w:r>
      <w:r>
        <w:rPr>
          <w:spacing w:val="1"/>
        </w:rPr>
        <w:t xml:space="preserve"> </w:t>
      </w:r>
      <w:r>
        <w:t>моногибридного</w:t>
      </w:r>
      <w:r>
        <w:rPr>
          <w:spacing w:val="70"/>
        </w:rPr>
        <w:t xml:space="preserve"> </w:t>
      </w:r>
      <w:r>
        <w:t>и</w:t>
      </w:r>
      <w:r>
        <w:rPr>
          <w:spacing w:val="1"/>
        </w:rPr>
        <w:t xml:space="preserve"> </w:t>
      </w:r>
      <w:r>
        <w:t>дигибридного скрещивания у дрозофилы на готовых микропрепаратах».</w:t>
      </w:r>
      <w:r>
        <w:rPr>
          <w:spacing w:val="1"/>
        </w:rPr>
        <w:t xml:space="preserve"> </w:t>
      </w:r>
      <w:r>
        <w:t>Лабораторная работа № 6. «Изучение модификационной изменчивости,построение</w:t>
      </w:r>
      <w:r>
        <w:rPr>
          <w:spacing w:val="-67"/>
        </w:rPr>
        <w:t xml:space="preserve"> </w:t>
      </w:r>
      <w:r>
        <w:t>вариационного</w:t>
      </w:r>
      <w:r>
        <w:rPr>
          <w:spacing w:val="-4"/>
        </w:rPr>
        <w:t xml:space="preserve"> </w:t>
      </w:r>
      <w:r>
        <w:t>ряда</w:t>
      </w:r>
      <w:r>
        <w:rPr>
          <w:spacing w:val="-2"/>
        </w:rPr>
        <w:t xml:space="preserve"> </w:t>
      </w:r>
      <w:r>
        <w:t>и</w:t>
      </w:r>
      <w:r>
        <w:rPr>
          <w:spacing w:val="-1"/>
        </w:rPr>
        <w:t xml:space="preserve"> </w:t>
      </w:r>
      <w:r>
        <w:t>вариационной</w:t>
      </w:r>
      <w:r>
        <w:rPr>
          <w:spacing w:val="1"/>
        </w:rPr>
        <w:t xml:space="preserve"> </w:t>
      </w:r>
      <w:r>
        <w:t>кривой».</w:t>
      </w:r>
    </w:p>
    <w:p w:rsidR="00891CF0" w:rsidRDefault="00B23650">
      <w:pPr>
        <w:pStyle w:val="a0"/>
        <w:spacing w:before="1" w:line="360" w:lineRule="auto"/>
        <w:ind w:left="100"/>
        <w:jc w:val="left"/>
      </w:pPr>
      <w:r>
        <w:t>Лабораторная</w:t>
      </w:r>
      <w:r>
        <w:rPr>
          <w:spacing w:val="35"/>
        </w:rPr>
        <w:t xml:space="preserve"> </w:t>
      </w:r>
      <w:r>
        <w:t>работа</w:t>
      </w:r>
      <w:r>
        <w:rPr>
          <w:spacing w:val="36"/>
        </w:rPr>
        <w:t xml:space="preserve"> </w:t>
      </w:r>
      <w:r>
        <w:t>№</w:t>
      </w:r>
      <w:r>
        <w:rPr>
          <w:spacing w:val="-1"/>
        </w:rPr>
        <w:t xml:space="preserve"> </w:t>
      </w:r>
      <w:r>
        <w:t>7.</w:t>
      </w:r>
      <w:r>
        <w:rPr>
          <w:spacing w:val="33"/>
        </w:rPr>
        <w:t xml:space="preserve"> </w:t>
      </w:r>
      <w:r>
        <w:t>«Анализ</w:t>
      </w:r>
      <w:r>
        <w:rPr>
          <w:spacing w:val="33"/>
        </w:rPr>
        <w:t xml:space="preserve"> </w:t>
      </w:r>
      <w:r>
        <w:t>мутаций</w:t>
      </w:r>
      <w:r>
        <w:rPr>
          <w:spacing w:val="37"/>
        </w:rPr>
        <w:t xml:space="preserve"> </w:t>
      </w:r>
      <w:r>
        <w:t>у</w:t>
      </w:r>
      <w:r>
        <w:rPr>
          <w:spacing w:val="27"/>
        </w:rPr>
        <w:t xml:space="preserve"> </w:t>
      </w:r>
      <w:r>
        <w:t>дрозофилы</w:t>
      </w:r>
      <w:r>
        <w:rPr>
          <w:spacing w:val="34"/>
        </w:rPr>
        <w:t xml:space="preserve"> </w:t>
      </w:r>
      <w:r>
        <w:t>на</w:t>
      </w:r>
      <w:r>
        <w:rPr>
          <w:spacing w:val="36"/>
        </w:rPr>
        <w:t xml:space="preserve"> </w:t>
      </w:r>
      <w:r>
        <w:t>готовых</w:t>
      </w:r>
      <w:r>
        <w:rPr>
          <w:spacing w:val="-67"/>
        </w:rPr>
        <w:t xml:space="preserve"> </w:t>
      </w:r>
      <w:r>
        <w:t>микропрепаратах».</w:t>
      </w:r>
    </w:p>
    <w:p w:rsidR="00891CF0" w:rsidRDefault="00B23650">
      <w:pPr>
        <w:pStyle w:val="a0"/>
        <w:tabs>
          <w:tab w:val="left" w:pos="2968"/>
          <w:tab w:val="left" w:pos="4005"/>
          <w:tab w:val="left" w:pos="4802"/>
          <w:tab w:val="left" w:pos="6703"/>
          <w:tab w:val="left" w:pos="7097"/>
          <w:tab w:val="left" w:pos="8139"/>
        </w:tabs>
        <w:spacing w:before="1" w:line="360" w:lineRule="auto"/>
        <w:ind w:left="100" w:right="532"/>
        <w:jc w:val="left"/>
      </w:pPr>
      <w:r>
        <w:t>Практическая</w:t>
      </w:r>
      <w:r>
        <w:tab/>
        <w:t>работа</w:t>
      </w:r>
      <w:r>
        <w:tab/>
        <w:t>№</w:t>
      </w:r>
      <w:r>
        <w:rPr>
          <w:spacing w:val="2"/>
        </w:rPr>
        <w:t xml:space="preserve"> </w:t>
      </w:r>
      <w:r>
        <w:t>2.</w:t>
      </w:r>
      <w:r>
        <w:tab/>
        <w:t>«Составление</w:t>
      </w:r>
      <w:r>
        <w:tab/>
        <w:t>и</w:t>
      </w:r>
      <w:r>
        <w:tab/>
        <w:t>анализ</w:t>
      </w:r>
      <w:r>
        <w:tab/>
        <w:t>родословных</w:t>
      </w:r>
      <w:r>
        <w:rPr>
          <w:spacing w:val="-67"/>
        </w:rPr>
        <w:t xml:space="preserve"> </w:t>
      </w:r>
      <w:r>
        <w:t>человека».</w:t>
      </w:r>
    </w:p>
    <w:p w:rsidR="00891CF0" w:rsidRDefault="00B23650">
      <w:pPr>
        <w:pStyle w:val="2"/>
        <w:spacing w:before="11"/>
        <w:jc w:val="left"/>
      </w:pPr>
      <w:r>
        <w:t>Тема</w:t>
      </w:r>
      <w:r>
        <w:rPr>
          <w:spacing w:val="-4"/>
        </w:rPr>
        <w:t xml:space="preserve"> </w:t>
      </w:r>
      <w:r>
        <w:t>7.</w:t>
      </w:r>
      <w:r>
        <w:rPr>
          <w:spacing w:val="-6"/>
        </w:rPr>
        <w:t xml:space="preserve"> </w:t>
      </w:r>
      <w:r>
        <w:t>Селекция</w:t>
      </w:r>
      <w:r>
        <w:rPr>
          <w:spacing w:val="-5"/>
        </w:rPr>
        <w:t xml:space="preserve"> </w:t>
      </w:r>
      <w:r>
        <w:t>организмов.</w:t>
      </w:r>
      <w:r>
        <w:rPr>
          <w:spacing w:val="-7"/>
        </w:rPr>
        <w:t xml:space="preserve"> </w:t>
      </w:r>
      <w:r>
        <w:t>Основы</w:t>
      </w:r>
      <w:r>
        <w:rPr>
          <w:spacing w:val="-11"/>
        </w:rPr>
        <w:t xml:space="preserve"> </w:t>
      </w:r>
      <w:r>
        <w:t>биотехнологии.</w:t>
      </w:r>
    </w:p>
    <w:p w:rsidR="00891CF0" w:rsidRDefault="00B23650">
      <w:pPr>
        <w:pStyle w:val="a0"/>
        <w:spacing w:before="149" w:line="360" w:lineRule="auto"/>
        <w:ind w:left="100" w:right="271"/>
      </w:pPr>
      <w:r>
        <w:t>Селекция как наука и процесс. Зарождение селекции и доместикация.</w:t>
      </w:r>
      <w:r>
        <w:rPr>
          <w:spacing w:val="70"/>
        </w:rPr>
        <w:t xml:space="preserve"> </w:t>
      </w:r>
      <w:r>
        <w:t>Учение</w:t>
      </w:r>
      <w:r>
        <w:rPr>
          <w:spacing w:val="1"/>
        </w:rPr>
        <w:t xml:space="preserve"> </w:t>
      </w:r>
      <w:r>
        <w:t>Н.И. Вавилова о центрах происхождения и многообразия культурных растений.</w:t>
      </w:r>
      <w:r>
        <w:rPr>
          <w:spacing w:val="1"/>
        </w:rPr>
        <w:t xml:space="preserve"> </w:t>
      </w:r>
      <w:r>
        <w:t>Центры</w:t>
      </w:r>
      <w:r>
        <w:rPr>
          <w:spacing w:val="-1"/>
        </w:rPr>
        <w:t xml:space="preserve"> </w:t>
      </w:r>
      <w:r>
        <w:t>происхождения домашних животных. Сорт,</w:t>
      </w:r>
      <w:r>
        <w:rPr>
          <w:spacing w:val="1"/>
        </w:rPr>
        <w:t xml:space="preserve"> </w:t>
      </w:r>
      <w:r>
        <w:t>порода,штамм.</w:t>
      </w:r>
    </w:p>
    <w:p w:rsidR="00891CF0" w:rsidRDefault="00B23650">
      <w:pPr>
        <w:pStyle w:val="a0"/>
        <w:spacing w:line="360" w:lineRule="auto"/>
        <w:ind w:left="100" w:right="265"/>
      </w:pPr>
      <w:r>
        <w:t>Современные методы селекции. Массовый и индивидуальный отборы вселекции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1"/>
        </w:rPr>
        <w:t xml:space="preserve"> </w:t>
      </w:r>
      <w:r>
        <w:t>инбридинг. Чистая линия. Скрещивание чистых линий. Гетерозис, или гибридная</w:t>
      </w:r>
      <w:r>
        <w:rPr>
          <w:spacing w:val="1"/>
        </w:rPr>
        <w:t xml:space="preserve"> </w:t>
      </w:r>
      <w:r>
        <w:t>сила. Неродственное скрещивание – аутбридинг. Отдалённая гибридизация и её</w:t>
      </w:r>
      <w:r>
        <w:rPr>
          <w:spacing w:val="1"/>
        </w:rPr>
        <w:t xml:space="preserve"> </w:t>
      </w:r>
      <w:r>
        <w:t>успехи.</w:t>
      </w:r>
      <w:r>
        <w:rPr>
          <w:spacing w:val="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 животных</w:t>
      </w:r>
      <w:r>
        <w:rPr>
          <w:spacing w:val="1"/>
        </w:rPr>
        <w:t xml:space="preserve"> </w:t>
      </w:r>
      <w:r>
        <w:t>и микроорганизмов.</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6"/>
      </w:pPr>
      <w:r>
        <w:lastRenderedPageBreak/>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 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w:t>
      </w:r>
      <w:r>
        <w:rPr>
          <w:spacing w:val="1"/>
        </w:rPr>
        <w:t xml:space="preserve"> </w:t>
      </w:r>
      <w:r>
        <w:t>Микроклональное размножение 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1"/>
        </w:rPr>
        <w:t xml:space="preserve"> </w:t>
      </w:r>
      <w:r>
        <w:t>проблемы.</w:t>
      </w:r>
      <w:r>
        <w:rPr>
          <w:spacing w:val="-1"/>
        </w:rPr>
        <w:t xml:space="preserve"> </w:t>
      </w:r>
      <w:r>
        <w:t>ГМО</w:t>
      </w:r>
      <w:r>
        <w:rPr>
          <w:spacing w:val="-3"/>
        </w:rPr>
        <w:t xml:space="preserve"> </w:t>
      </w:r>
      <w:r>
        <w:t>–</w:t>
      </w:r>
      <w:r>
        <w:rPr>
          <w:spacing w:val="-1"/>
        </w:rPr>
        <w:t xml:space="preserve"> </w:t>
      </w:r>
      <w:r>
        <w:t>генетически модифицированные</w:t>
      </w:r>
      <w:r>
        <w:rPr>
          <w:spacing w:val="-5"/>
        </w:rPr>
        <w:t xml:space="preserve"> </w:t>
      </w:r>
      <w:r>
        <w:t>организмы.</w:t>
      </w:r>
    </w:p>
    <w:p w:rsidR="00891CF0" w:rsidRDefault="00B23650">
      <w:pPr>
        <w:pStyle w:val="a0"/>
        <w:ind w:left="100"/>
        <w:jc w:val="left"/>
      </w:pPr>
      <w:r>
        <w:t>Демонстрации:</w:t>
      </w:r>
    </w:p>
    <w:p w:rsidR="00891CF0" w:rsidRDefault="00B23650">
      <w:pPr>
        <w:pStyle w:val="a0"/>
        <w:spacing w:before="161" w:line="362" w:lineRule="auto"/>
        <w:ind w:left="100" w:right="269"/>
      </w:pPr>
      <w:r>
        <w:t>Портреты:</w:t>
      </w:r>
      <w:r>
        <w:rPr>
          <w:spacing w:val="1"/>
        </w:rPr>
        <w:t xml:space="preserve"> </w:t>
      </w:r>
      <w:r>
        <w:t>Н.И. Вавилов,</w:t>
      </w:r>
      <w:r>
        <w:rPr>
          <w:spacing w:val="71"/>
        </w:rPr>
        <w:t xml:space="preserve"> </w:t>
      </w:r>
      <w:r>
        <w:t>И.В. Мичурин,</w:t>
      </w:r>
      <w:r>
        <w:rPr>
          <w:spacing w:val="71"/>
        </w:rPr>
        <w:t xml:space="preserve"> </w:t>
      </w:r>
      <w:r>
        <w:t>Г.Д. Карпеченко, М.Ф. Иванов.</w:t>
      </w:r>
      <w:r>
        <w:rPr>
          <w:spacing w:val="1"/>
        </w:rPr>
        <w:t xml:space="preserve"> </w:t>
      </w:r>
      <w:r>
        <w:t>Таблицы и схемы: карта «Центры происхождения и многообразия культурных</w:t>
      </w:r>
      <w:r>
        <w:rPr>
          <w:spacing w:val="1"/>
        </w:rPr>
        <w:t xml:space="preserve"> </w:t>
      </w:r>
      <w:r>
        <w:t>растений»,</w:t>
      </w:r>
      <w:r>
        <w:rPr>
          <w:spacing w:val="63"/>
        </w:rPr>
        <w:t xml:space="preserve"> </w:t>
      </w:r>
      <w:r>
        <w:t>«Породы</w:t>
      </w:r>
      <w:r>
        <w:rPr>
          <w:spacing w:val="65"/>
        </w:rPr>
        <w:t xml:space="preserve"> </w:t>
      </w:r>
      <w:r>
        <w:t>домашних</w:t>
      </w:r>
      <w:r>
        <w:rPr>
          <w:spacing w:val="62"/>
        </w:rPr>
        <w:t xml:space="preserve"> </w:t>
      </w:r>
      <w:r>
        <w:t>животных»,</w:t>
      </w:r>
      <w:r>
        <w:rPr>
          <w:spacing w:val="63"/>
        </w:rPr>
        <w:t xml:space="preserve"> </w:t>
      </w:r>
      <w:r>
        <w:t>«Сорта</w:t>
      </w:r>
      <w:r>
        <w:rPr>
          <w:spacing w:val="62"/>
        </w:rPr>
        <w:t xml:space="preserve"> </w:t>
      </w:r>
      <w:r>
        <w:t>культурных</w:t>
      </w:r>
      <w:r>
        <w:rPr>
          <w:spacing w:val="1"/>
        </w:rPr>
        <w:t xml:space="preserve"> </w:t>
      </w:r>
      <w:r>
        <w:t>растений»,</w:t>
      </w:r>
    </w:p>
    <w:p w:rsidR="00891CF0" w:rsidRDefault="00B23650">
      <w:pPr>
        <w:pStyle w:val="a0"/>
        <w:spacing w:line="316" w:lineRule="exact"/>
        <w:ind w:left="100"/>
      </w:pPr>
      <w:r>
        <w:t>«Отдалённая</w:t>
      </w:r>
      <w:r>
        <w:rPr>
          <w:spacing w:val="20"/>
        </w:rPr>
        <w:t xml:space="preserve"> </w:t>
      </w:r>
      <w:r>
        <w:t>гибридизация»,</w:t>
      </w:r>
      <w:r>
        <w:rPr>
          <w:spacing w:val="21"/>
        </w:rPr>
        <w:t xml:space="preserve"> </w:t>
      </w:r>
      <w:r>
        <w:t>«Работы</w:t>
      </w:r>
      <w:r>
        <w:rPr>
          <w:spacing w:val="22"/>
        </w:rPr>
        <w:t xml:space="preserve"> </w:t>
      </w:r>
      <w:r>
        <w:t>академика</w:t>
      </w:r>
      <w:r>
        <w:rPr>
          <w:spacing w:val="21"/>
        </w:rPr>
        <w:t xml:space="preserve"> </w:t>
      </w:r>
      <w:r>
        <w:t>М.Ф.</w:t>
      </w:r>
      <w:r>
        <w:rPr>
          <w:spacing w:val="-3"/>
        </w:rPr>
        <w:t xml:space="preserve"> </w:t>
      </w:r>
      <w:r>
        <w:t>Иванова»,</w:t>
      </w:r>
    </w:p>
    <w:p w:rsidR="00891CF0" w:rsidRDefault="00B23650">
      <w:pPr>
        <w:pStyle w:val="a0"/>
        <w:spacing w:before="163" w:line="362" w:lineRule="auto"/>
        <w:ind w:left="100" w:right="276"/>
      </w:pPr>
      <w:r>
        <w:t>«Полиплоидия»,</w:t>
      </w:r>
      <w:r>
        <w:rPr>
          <w:spacing w:val="1"/>
        </w:rPr>
        <w:t xml:space="preserve"> </w:t>
      </w:r>
      <w:r>
        <w:t>«Объекты</w:t>
      </w:r>
      <w:r>
        <w:rPr>
          <w:spacing w:val="1"/>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4"/>
        </w:rPr>
        <w:t xml:space="preserve"> </w:t>
      </w:r>
      <w:r>
        <w:t>«Конструирование</w:t>
      </w:r>
      <w:r>
        <w:rPr>
          <w:spacing w:val="-6"/>
        </w:rPr>
        <w:t xml:space="preserve"> </w:t>
      </w:r>
      <w:r>
        <w:t>и перенос</w:t>
      </w:r>
      <w:r>
        <w:rPr>
          <w:spacing w:val="-3"/>
        </w:rPr>
        <w:t xml:space="preserve"> </w:t>
      </w:r>
      <w:r>
        <w:t>генов,</w:t>
      </w:r>
      <w:r>
        <w:rPr>
          <w:spacing w:val="-5"/>
        </w:rPr>
        <w:t xml:space="preserve"> </w:t>
      </w:r>
      <w:r>
        <w:t>хромосом».</w:t>
      </w:r>
    </w:p>
    <w:p w:rsidR="00891CF0" w:rsidRDefault="00B23650">
      <w:pPr>
        <w:pStyle w:val="a0"/>
        <w:spacing w:line="360" w:lineRule="auto"/>
        <w:ind w:left="100" w:right="269"/>
      </w:pPr>
      <w:r>
        <w:t>Оборудование: муляжи плодов и корнеплодов диких форм и культурных сортов</w:t>
      </w:r>
      <w:r>
        <w:rPr>
          <w:spacing w:val="1"/>
        </w:rPr>
        <w:t xml:space="preserve"> </w:t>
      </w:r>
      <w:r>
        <w:t>растений,</w:t>
      </w:r>
      <w:r>
        <w:rPr>
          <w:spacing w:val="-4"/>
        </w:rPr>
        <w:t xml:space="preserve"> </w:t>
      </w:r>
      <w:r>
        <w:t>гербарий</w:t>
      </w:r>
      <w:r>
        <w:rPr>
          <w:spacing w:val="-4"/>
        </w:rPr>
        <w:t xml:space="preserve"> </w:t>
      </w:r>
      <w:r>
        <w:t>«Сельскохозяйственные</w:t>
      </w:r>
      <w:r>
        <w:rPr>
          <w:spacing w:val="-6"/>
        </w:rPr>
        <w:t xml:space="preserve"> </w:t>
      </w:r>
      <w:r>
        <w:t>растения».</w:t>
      </w:r>
    </w:p>
    <w:p w:rsidR="00891CF0" w:rsidRDefault="00B23650">
      <w:pPr>
        <w:pStyle w:val="a0"/>
        <w:ind w:left="100"/>
      </w:pPr>
      <w:r>
        <w:t>Лабораторные</w:t>
      </w:r>
      <w:r>
        <w:rPr>
          <w:spacing w:val="-8"/>
        </w:rPr>
        <w:t xml:space="preserve"> </w:t>
      </w:r>
      <w:r>
        <w:t>и</w:t>
      </w:r>
      <w:r>
        <w:rPr>
          <w:spacing w:val="-11"/>
        </w:rPr>
        <w:t xml:space="preserve"> </w:t>
      </w:r>
      <w:r>
        <w:t>практические</w:t>
      </w:r>
      <w:r>
        <w:rPr>
          <w:spacing w:val="-8"/>
        </w:rPr>
        <w:t xml:space="preserve"> </w:t>
      </w:r>
      <w:r>
        <w:t>работы:</w:t>
      </w:r>
    </w:p>
    <w:p w:rsidR="00891CF0" w:rsidRDefault="00B23650">
      <w:pPr>
        <w:pStyle w:val="a0"/>
        <w:spacing w:before="149" w:line="360" w:lineRule="auto"/>
        <w:ind w:left="100" w:right="268"/>
      </w:pPr>
      <w:r>
        <w:t>Экскурсия «Основные методы и достижения селекции растений и животных (на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3"/>
        </w:rPr>
        <w:t xml:space="preserve"> </w:t>
      </w:r>
      <w:r>
        <w:t>хозяйство,</w:t>
      </w:r>
      <w:r>
        <w:rPr>
          <w:spacing w:val="-3"/>
        </w:rPr>
        <w:t xml:space="preserve"> </w:t>
      </w:r>
      <w:r>
        <w:t>лабораторию</w:t>
      </w:r>
      <w:r>
        <w:rPr>
          <w:spacing w:val="-2"/>
        </w:rPr>
        <w:t xml:space="preserve"> </w:t>
      </w:r>
      <w:r>
        <w:t>агроуниверситета</w:t>
      </w:r>
      <w:r>
        <w:rPr>
          <w:spacing w:val="-5"/>
        </w:rPr>
        <w:t xml:space="preserve"> </w:t>
      </w:r>
      <w:r>
        <w:t>или</w:t>
      </w:r>
      <w:r>
        <w:rPr>
          <w:spacing w:val="-1"/>
        </w:rPr>
        <w:t xml:space="preserve"> </w:t>
      </w:r>
      <w:r>
        <w:t>научного</w:t>
      </w:r>
      <w:r>
        <w:rPr>
          <w:spacing w:val="1"/>
        </w:rPr>
        <w:t xml:space="preserve"> </w:t>
      </w:r>
      <w:r>
        <w:t>центра)».</w:t>
      </w:r>
    </w:p>
    <w:p w:rsidR="00891CF0" w:rsidRDefault="00B23650">
      <w:pPr>
        <w:pStyle w:val="1"/>
        <w:spacing w:before="11"/>
        <w:ind w:left="100"/>
        <w:jc w:val="both"/>
      </w:pPr>
      <w:r>
        <w:t>Содержание</w:t>
      </w:r>
      <w:r>
        <w:rPr>
          <w:spacing w:val="-5"/>
        </w:rPr>
        <w:t xml:space="preserve"> </w:t>
      </w:r>
      <w:r>
        <w:t>обучения</w:t>
      </w:r>
      <w:r>
        <w:rPr>
          <w:spacing w:val="-7"/>
        </w:rPr>
        <w:t xml:space="preserve"> </w:t>
      </w:r>
      <w:r>
        <w:t>в</w:t>
      </w:r>
      <w:r>
        <w:rPr>
          <w:spacing w:val="-6"/>
        </w:rPr>
        <w:t xml:space="preserve"> </w:t>
      </w:r>
      <w:r>
        <w:t>11</w:t>
      </w:r>
      <w:r>
        <w:rPr>
          <w:spacing w:val="-1"/>
        </w:rPr>
        <w:t xml:space="preserve"> </w:t>
      </w:r>
      <w:r>
        <w:t>классе.</w:t>
      </w:r>
    </w:p>
    <w:p w:rsidR="00891CF0" w:rsidRDefault="00B23650">
      <w:pPr>
        <w:pStyle w:val="a0"/>
        <w:spacing w:before="153"/>
        <w:ind w:left="100"/>
      </w:pPr>
      <w:r>
        <w:t>1</w:t>
      </w:r>
      <w:r>
        <w:rPr>
          <w:spacing w:val="-2"/>
        </w:rPr>
        <w:t xml:space="preserve"> </w:t>
      </w:r>
      <w:r>
        <w:t>час</w:t>
      </w:r>
      <w:r>
        <w:rPr>
          <w:spacing w:val="-2"/>
        </w:rPr>
        <w:t xml:space="preserve"> </w:t>
      </w:r>
      <w:r>
        <w:t>в</w:t>
      </w:r>
      <w:r>
        <w:rPr>
          <w:spacing w:val="-4"/>
        </w:rPr>
        <w:t xml:space="preserve"> </w:t>
      </w:r>
      <w:r>
        <w:t>неделю,</w:t>
      </w:r>
      <w:r>
        <w:rPr>
          <w:spacing w:val="-4"/>
        </w:rPr>
        <w:t xml:space="preserve"> </w:t>
      </w:r>
      <w:r>
        <w:t>всего</w:t>
      </w:r>
      <w:r>
        <w:rPr>
          <w:spacing w:val="-1"/>
        </w:rPr>
        <w:t xml:space="preserve"> </w:t>
      </w:r>
      <w:r>
        <w:t>34 часа,</w:t>
      </w:r>
      <w:r>
        <w:rPr>
          <w:spacing w:val="-3"/>
        </w:rPr>
        <w:t xml:space="preserve"> </w:t>
      </w:r>
      <w:r>
        <w:t>из</w:t>
      </w:r>
      <w:r>
        <w:rPr>
          <w:spacing w:val="-5"/>
        </w:rPr>
        <w:t xml:space="preserve"> </w:t>
      </w:r>
      <w:r>
        <w:t>них</w:t>
      </w:r>
      <w:r>
        <w:rPr>
          <w:spacing w:val="-4"/>
        </w:rPr>
        <w:t xml:space="preserve"> </w:t>
      </w:r>
      <w:r>
        <w:t>2</w:t>
      </w:r>
      <w:r>
        <w:rPr>
          <w:spacing w:val="-1"/>
        </w:rPr>
        <w:t xml:space="preserve"> </w:t>
      </w:r>
      <w:r>
        <w:t>часа</w:t>
      </w:r>
      <w:r>
        <w:rPr>
          <w:spacing w:val="2"/>
        </w:rPr>
        <w:t xml:space="preserve"> </w:t>
      </w:r>
      <w:r>
        <w:t>–</w:t>
      </w:r>
      <w:r>
        <w:rPr>
          <w:spacing w:val="-5"/>
        </w:rPr>
        <w:t xml:space="preserve"> </w:t>
      </w:r>
      <w:r>
        <w:t>резервное</w:t>
      </w:r>
      <w:r>
        <w:rPr>
          <w:spacing w:val="-3"/>
        </w:rPr>
        <w:t xml:space="preserve"> </w:t>
      </w:r>
      <w:r>
        <w:t>время</w:t>
      </w:r>
    </w:p>
    <w:p w:rsidR="00891CF0" w:rsidRDefault="00B23650">
      <w:pPr>
        <w:pStyle w:val="2"/>
        <w:spacing w:before="175"/>
      </w:pPr>
      <w:r>
        <w:t>Тема</w:t>
      </w:r>
      <w:r>
        <w:rPr>
          <w:spacing w:val="-5"/>
        </w:rPr>
        <w:t xml:space="preserve"> </w:t>
      </w:r>
      <w:r>
        <w:t>1.</w:t>
      </w:r>
      <w:r>
        <w:rPr>
          <w:spacing w:val="-7"/>
        </w:rPr>
        <w:t xml:space="preserve"> </w:t>
      </w:r>
      <w:r>
        <w:t>Эволюционная</w:t>
      </w:r>
      <w:r>
        <w:rPr>
          <w:spacing w:val="-8"/>
        </w:rPr>
        <w:t xml:space="preserve"> </w:t>
      </w:r>
      <w:r>
        <w:t>биология.</w:t>
      </w:r>
    </w:p>
    <w:p w:rsidR="00891CF0" w:rsidRDefault="00B23650">
      <w:pPr>
        <w:pStyle w:val="a0"/>
        <w:spacing w:before="146" w:line="360" w:lineRule="auto"/>
        <w:ind w:left="100" w:right="279"/>
      </w:pPr>
      <w:r>
        <w:t>Предпосылки возникновения эволюционной теории. Эволюционная теория и её</w:t>
      </w:r>
      <w:r>
        <w:rPr>
          <w:spacing w:val="1"/>
        </w:rPr>
        <w:t xml:space="preserve"> </w:t>
      </w:r>
      <w:r>
        <w:t>место в биологии. Влияние эволюционной теории на развитие биологии и других</w:t>
      </w:r>
      <w:r>
        <w:rPr>
          <w:spacing w:val="1"/>
        </w:rPr>
        <w:t xml:space="preserve"> </w:t>
      </w:r>
      <w:r>
        <w:t>наук.</w:t>
      </w:r>
    </w:p>
    <w:p w:rsidR="00891CF0" w:rsidRDefault="00B23650">
      <w:pPr>
        <w:pStyle w:val="a0"/>
        <w:spacing w:before="1" w:line="362" w:lineRule="auto"/>
        <w:ind w:left="100" w:right="272"/>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 появления</w:t>
      </w:r>
      <w:r>
        <w:rPr>
          <w:spacing w:val="1"/>
        </w:rPr>
        <w:t xml:space="preserve"> </w:t>
      </w:r>
      <w:r>
        <w:t>видов</w:t>
      </w:r>
      <w:r>
        <w:rPr>
          <w:spacing w:val="5"/>
        </w:rPr>
        <w:t xml:space="preserve"> </w:t>
      </w:r>
      <w:r>
        <w:t>в</w:t>
      </w:r>
      <w:r>
        <w:rPr>
          <w:spacing w:val="6"/>
        </w:rPr>
        <w:t xml:space="preserve"> </w:t>
      </w:r>
      <w:r>
        <w:t>палеонтологической</w:t>
      </w:r>
      <w:r>
        <w:rPr>
          <w:spacing w:val="11"/>
        </w:rPr>
        <w:t xml:space="preserve"> </w:t>
      </w:r>
      <w:r>
        <w:t>летописи,</w:t>
      </w:r>
      <w:r>
        <w:rPr>
          <w:spacing w:val="6"/>
        </w:rPr>
        <w:t xml:space="preserve"> </w:t>
      </w:r>
      <w:r>
        <w:t>переходные</w:t>
      </w:r>
      <w:r>
        <w:rPr>
          <w:spacing w:val="10"/>
        </w:rPr>
        <w:t xml:space="preserve"> </w:t>
      </w:r>
      <w:r>
        <w:t>формы.</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pPr>
        <w:pStyle w:val="a0"/>
        <w:tabs>
          <w:tab w:val="left" w:pos="1429"/>
          <w:tab w:val="left" w:pos="3031"/>
          <w:tab w:val="left" w:pos="4087"/>
          <w:tab w:val="left" w:pos="6216"/>
          <w:tab w:val="left" w:pos="7083"/>
          <w:tab w:val="left" w:pos="8103"/>
          <w:tab w:val="left" w:pos="8549"/>
        </w:tabs>
        <w:spacing w:before="66" w:line="360" w:lineRule="auto"/>
        <w:ind w:left="100" w:right="271"/>
        <w:jc w:val="left"/>
      </w:pPr>
      <w:r>
        <w:lastRenderedPageBreak/>
        <w:t>Биогеографические: сходство и различие фаун и флор материков и островов.</w:t>
      </w:r>
      <w:r>
        <w:rPr>
          <w:spacing w:val="1"/>
        </w:rPr>
        <w:t xml:space="preserve"> </w:t>
      </w:r>
      <w:r>
        <w:t>Эмбриологические:</w:t>
      </w:r>
      <w:r>
        <w:rPr>
          <w:spacing w:val="32"/>
        </w:rPr>
        <w:t xml:space="preserve"> </w:t>
      </w:r>
      <w:r>
        <w:t>сходства</w:t>
      </w:r>
      <w:r>
        <w:rPr>
          <w:spacing w:val="28"/>
        </w:rPr>
        <w:t xml:space="preserve"> </w:t>
      </w:r>
      <w:r>
        <w:t>и</w:t>
      </w:r>
      <w:r>
        <w:rPr>
          <w:spacing w:val="32"/>
        </w:rPr>
        <w:t xml:space="preserve"> </w:t>
      </w:r>
      <w:r>
        <w:t>различия</w:t>
      </w:r>
      <w:r>
        <w:rPr>
          <w:spacing w:val="34"/>
        </w:rPr>
        <w:t xml:space="preserve"> </w:t>
      </w:r>
      <w:r>
        <w:t>эмбрионов</w:t>
      </w:r>
      <w:r>
        <w:rPr>
          <w:spacing w:val="31"/>
        </w:rPr>
        <w:t xml:space="preserve"> </w:t>
      </w:r>
      <w:r>
        <w:t>разных</w:t>
      </w:r>
      <w:r>
        <w:rPr>
          <w:spacing w:val="34"/>
        </w:rPr>
        <w:t xml:space="preserve"> </w:t>
      </w:r>
      <w:r>
        <w:t>видов</w:t>
      </w:r>
      <w:r>
        <w:rPr>
          <w:spacing w:val="31"/>
        </w:rPr>
        <w:t xml:space="preserve"> </w:t>
      </w:r>
      <w:r>
        <w:t>позвоночных.</w:t>
      </w:r>
      <w:r>
        <w:rPr>
          <w:spacing w:val="-67"/>
        </w:rPr>
        <w:t xml:space="preserve"> </w:t>
      </w:r>
      <w:r>
        <w:t>Сравнительно-анатомические:</w:t>
      </w:r>
      <w:r>
        <w:tab/>
        <w:t>гомологичные,</w:t>
      </w:r>
      <w:r>
        <w:tab/>
        <w:t>аналогичные,</w:t>
      </w:r>
      <w:r>
        <w:tab/>
        <w:t>рудиментарные</w:t>
      </w:r>
      <w:r>
        <w:rPr>
          <w:spacing w:val="-67"/>
        </w:rPr>
        <w:t xml:space="preserve"> </w:t>
      </w:r>
      <w:r>
        <w:t>органы,</w:t>
      </w:r>
      <w:r>
        <w:tab/>
        <w:t>атавизмы.</w:t>
      </w:r>
      <w:r>
        <w:tab/>
        <w:t>Молекулярно-биохимические:</w:t>
      </w:r>
      <w:r>
        <w:tab/>
        <w:t>сходство</w:t>
      </w:r>
      <w:r>
        <w:tab/>
        <w:t>механизмов</w:t>
      </w:r>
      <w:r>
        <w:rPr>
          <w:spacing w:val="-67"/>
        </w:rPr>
        <w:t xml:space="preserve"> </w:t>
      </w:r>
      <w:r>
        <w:t>наследственности</w:t>
      </w:r>
      <w:r>
        <w:rPr>
          <w:spacing w:val="1"/>
        </w:rPr>
        <w:t xml:space="preserve"> </w:t>
      </w:r>
      <w:r>
        <w:t>и</w:t>
      </w:r>
      <w:r>
        <w:rPr>
          <w:spacing w:val="-1"/>
        </w:rPr>
        <w:t xml:space="preserve"> </w:t>
      </w:r>
      <w:r>
        <w:t>основных метаболических путей</w:t>
      </w:r>
      <w:r>
        <w:rPr>
          <w:spacing w:val="-1"/>
        </w:rPr>
        <w:t xml:space="preserve"> </w:t>
      </w:r>
      <w:r>
        <w:t>у</w:t>
      </w:r>
      <w:r>
        <w:rPr>
          <w:spacing w:val="-3"/>
        </w:rPr>
        <w:t xml:space="preserve"> </w:t>
      </w:r>
      <w:r>
        <w:t>всех</w:t>
      </w:r>
      <w:r>
        <w:rPr>
          <w:spacing w:val="1"/>
        </w:rPr>
        <w:t xml:space="preserve"> </w:t>
      </w:r>
      <w:r>
        <w:t>организмов.</w:t>
      </w:r>
    </w:p>
    <w:p w:rsidR="00891CF0" w:rsidRDefault="00B23650">
      <w:pPr>
        <w:pStyle w:val="a0"/>
        <w:spacing w:before="3" w:line="360" w:lineRule="auto"/>
        <w:ind w:left="100" w:right="273"/>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1"/>
        </w:rPr>
        <w:t xml:space="preserve"> </w:t>
      </w:r>
      <w:r>
        <w:t>(избыточное</w:t>
      </w:r>
      <w:r>
        <w:rPr>
          <w:spacing w:val="1"/>
        </w:rPr>
        <w:t xml:space="preserve"> </w:t>
      </w:r>
      <w:r>
        <w:t>размножение</w:t>
      </w:r>
      <w:r>
        <w:rPr>
          <w:spacing w:val="1"/>
        </w:rPr>
        <w:t xml:space="preserve"> </w:t>
      </w:r>
      <w:r>
        <w:t>при</w:t>
      </w:r>
      <w:r>
        <w:rPr>
          <w:spacing w:val="1"/>
        </w:rPr>
        <w:t xml:space="preserve"> </w:t>
      </w:r>
      <w:r>
        <w:t>ограниченности</w:t>
      </w:r>
      <w:r>
        <w:rPr>
          <w:spacing w:val="1"/>
        </w:rPr>
        <w:t xml:space="preserve"> </w:t>
      </w:r>
      <w:r>
        <w:t>ресурсов,</w:t>
      </w:r>
      <w:r>
        <w:rPr>
          <w:spacing w:val="1"/>
        </w:rPr>
        <w:t xml:space="preserve"> </w:t>
      </w:r>
      <w:r>
        <w:t>неопределённая</w:t>
      </w:r>
      <w:r>
        <w:rPr>
          <w:spacing w:val="1"/>
        </w:rPr>
        <w:t xml:space="preserve"> </w:t>
      </w:r>
      <w:r>
        <w:t>изменчивость,</w:t>
      </w:r>
      <w:r>
        <w:rPr>
          <w:spacing w:val="1"/>
        </w:rPr>
        <w:t xml:space="preserve"> </w:t>
      </w:r>
      <w:r>
        <w:t>борьба</w:t>
      </w:r>
      <w:r>
        <w:rPr>
          <w:spacing w:val="1"/>
        </w:rPr>
        <w:t xml:space="preserve"> </w:t>
      </w:r>
      <w:r>
        <w:t>за</w:t>
      </w:r>
      <w:r>
        <w:rPr>
          <w:spacing w:val="-67"/>
        </w:rPr>
        <w:t xml:space="preserve"> </w:t>
      </w:r>
      <w:r>
        <w:t>существование,</w:t>
      </w:r>
      <w:r>
        <w:rPr>
          <w:spacing w:val="-2"/>
        </w:rPr>
        <w:t xml:space="preserve"> </w:t>
      </w:r>
      <w:r>
        <w:t>естественный</w:t>
      </w:r>
      <w:r>
        <w:rPr>
          <w:spacing w:val="-2"/>
        </w:rPr>
        <w:t xml:space="preserve"> </w:t>
      </w:r>
      <w:r>
        <w:t>отбор).</w:t>
      </w:r>
    </w:p>
    <w:p w:rsidR="00891CF0" w:rsidRDefault="00B23650">
      <w:pPr>
        <w:pStyle w:val="a0"/>
        <w:spacing w:line="362" w:lineRule="auto"/>
        <w:ind w:left="100" w:right="991"/>
      </w:pPr>
      <w:r>
        <w:t>Синтетическая</w:t>
      </w:r>
      <w:r>
        <w:rPr>
          <w:spacing w:val="1"/>
        </w:rPr>
        <w:t xml:space="preserve"> </w:t>
      </w:r>
      <w:r>
        <w:t>теория</w:t>
      </w:r>
      <w:r>
        <w:rPr>
          <w:spacing w:val="1"/>
        </w:rPr>
        <w:t xml:space="preserve"> </w:t>
      </w:r>
      <w:r>
        <w:t>эволюции</w:t>
      </w:r>
      <w:r>
        <w:rPr>
          <w:spacing w:val="1"/>
        </w:rPr>
        <w:t xml:space="preserve"> </w:t>
      </w:r>
      <w:r>
        <w:t>(СТЭ)</w:t>
      </w:r>
      <w:r>
        <w:rPr>
          <w:spacing w:val="1"/>
        </w:rPr>
        <w:t xml:space="preserve"> </w:t>
      </w:r>
      <w:r>
        <w:t>и</w:t>
      </w:r>
      <w:r>
        <w:rPr>
          <w:spacing w:val="1"/>
        </w:rPr>
        <w:t xml:space="preserve"> </w:t>
      </w:r>
      <w:r>
        <w:t>её</w:t>
      </w:r>
      <w:r>
        <w:rPr>
          <w:spacing w:val="1"/>
        </w:rPr>
        <w:t xml:space="preserve"> </w:t>
      </w:r>
      <w:r>
        <w:t>основные</w:t>
      </w:r>
      <w:r>
        <w:rPr>
          <w:spacing w:val="1"/>
        </w:rPr>
        <w:t xml:space="preserve"> </w:t>
      </w:r>
      <w:r>
        <w:t>положения.</w:t>
      </w:r>
      <w:r>
        <w:rPr>
          <w:spacing w:val="1"/>
        </w:rPr>
        <w:t xml:space="preserve"> </w:t>
      </w:r>
      <w:r>
        <w:t>Микроэволюция.</w:t>
      </w:r>
      <w:r>
        <w:rPr>
          <w:spacing w:val="-2"/>
        </w:rPr>
        <w:t xml:space="preserve"> </w:t>
      </w:r>
      <w:r>
        <w:t>Популяция</w:t>
      </w:r>
      <w:r>
        <w:rPr>
          <w:spacing w:val="-5"/>
        </w:rPr>
        <w:t xml:space="preserve"> </w:t>
      </w:r>
      <w:r>
        <w:t>как единица</w:t>
      </w:r>
      <w:r>
        <w:rPr>
          <w:spacing w:val="-1"/>
        </w:rPr>
        <w:t xml:space="preserve"> </w:t>
      </w:r>
      <w:r>
        <w:t>вида</w:t>
      </w:r>
      <w:r>
        <w:rPr>
          <w:spacing w:val="-4"/>
        </w:rPr>
        <w:t xml:space="preserve"> </w:t>
      </w:r>
      <w:r>
        <w:t>и эволюции.</w:t>
      </w:r>
    </w:p>
    <w:p w:rsidR="00891CF0" w:rsidRDefault="00B23650">
      <w:pPr>
        <w:pStyle w:val="a0"/>
        <w:spacing w:line="360" w:lineRule="auto"/>
        <w:ind w:left="100" w:right="271"/>
      </w:pPr>
      <w:r>
        <w:t>Движущие силы (факторы) эволюции видов в природе. Мутационный процесс и</w:t>
      </w:r>
      <w:r>
        <w:rPr>
          <w:spacing w:val="1"/>
        </w:rPr>
        <w:t xml:space="preserve"> </w:t>
      </w:r>
      <w:r>
        <w:t>комбинативная изменчивость. Популяционные волны и дрейф генов. Изоляция и</w:t>
      </w:r>
      <w:r>
        <w:rPr>
          <w:spacing w:val="1"/>
        </w:rPr>
        <w:t xml:space="preserve"> </w:t>
      </w:r>
      <w:r>
        <w:t>миграция.</w:t>
      </w:r>
    </w:p>
    <w:p w:rsidR="00891CF0" w:rsidRDefault="00B23650">
      <w:pPr>
        <w:pStyle w:val="a0"/>
        <w:spacing w:line="362" w:lineRule="auto"/>
        <w:ind w:left="100" w:right="272"/>
      </w:pPr>
      <w:r>
        <w:t>Естественный отбор – направляющий фактор эволюции. Формы естественного</w:t>
      </w:r>
      <w:r>
        <w:rPr>
          <w:spacing w:val="1"/>
        </w:rPr>
        <w:t xml:space="preserve"> </w:t>
      </w:r>
      <w:r>
        <w:t>отбора.</w:t>
      </w:r>
    </w:p>
    <w:p w:rsidR="00891CF0" w:rsidRDefault="00B23650">
      <w:pPr>
        <w:pStyle w:val="a0"/>
        <w:spacing w:line="362" w:lineRule="auto"/>
        <w:ind w:left="100" w:right="277"/>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эволюции.</w:t>
      </w:r>
      <w:r>
        <w:rPr>
          <w:spacing w:val="1"/>
        </w:rPr>
        <w:t xml:space="preserve"> </w:t>
      </w:r>
      <w:r>
        <w:t>Примеры</w:t>
      </w:r>
      <w:r>
        <w:rPr>
          <w:spacing w:val="1"/>
        </w:rPr>
        <w:t xml:space="preserve"> </w:t>
      </w:r>
      <w:r>
        <w:t>приспособлений</w:t>
      </w:r>
      <w:r>
        <w:rPr>
          <w:spacing w:val="-1"/>
        </w:rPr>
        <w:t xml:space="preserve"> </w:t>
      </w:r>
      <w:r>
        <w:t>у</w:t>
      </w:r>
      <w:r>
        <w:rPr>
          <w:spacing w:val="-12"/>
        </w:rPr>
        <w:t xml:space="preserve"> </w:t>
      </w:r>
      <w:r>
        <w:t>организмов.</w:t>
      </w:r>
      <w:r>
        <w:rPr>
          <w:spacing w:val="-2"/>
        </w:rPr>
        <w:t xml:space="preserve"> </w:t>
      </w:r>
      <w:r>
        <w:t>Ароморфозы и</w:t>
      </w:r>
      <w:r>
        <w:rPr>
          <w:spacing w:val="-2"/>
        </w:rPr>
        <w:t xml:space="preserve"> </w:t>
      </w:r>
      <w:r>
        <w:t>идио­адаптации.</w:t>
      </w:r>
    </w:p>
    <w:p w:rsidR="00891CF0" w:rsidRDefault="00B23650">
      <w:pPr>
        <w:pStyle w:val="a0"/>
        <w:spacing w:line="360" w:lineRule="auto"/>
        <w:ind w:left="100" w:right="275"/>
      </w:pPr>
      <w:r>
        <w:t>Вид</w:t>
      </w:r>
      <w:r>
        <w:rPr>
          <w:spacing w:val="1"/>
        </w:rPr>
        <w:t xml:space="preserve"> </w:t>
      </w:r>
      <w:r>
        <w:t>и</w:t>
      </w:r>
      <w:r>
        <w:rPr>
          <w:spacing w:val="1"/>
        </w:rPr>
        <w:t xml:space="preserve"> </w:t>
      </w:r>
      <w:r>
        <w:t>видообразование.</w:t>
      </w:r>
      <w:r>
        <w:rPr>
          <w:spacing w:val="1"/>
        </w:rPr>
        <w:t xml:space="preserve"> </w:t>
      </w:r>
      <w:r>
        <w:t>Критерии</w:t>
      </w:r>
      <w:r>
        <w:rPr>
          <w:spacing w:val="1"/>
        </w:rPr>
        <w:t xml:space="preserve"> </w:t>
      </w:r>
      <w:r>
        <w:t>вида.</w:t>
      </w:r>
      <w:r>
        <w:rPr>
          <w:spacing w:val="1"/>
        </w:rPr>
        <w:t xml:space="preserve"> </w:t>
      </w:r>
      <w:r>
        <w:t>Основные</w:t>
      </w:r>
      <w:r>
        <w:rPr>
          <w:spacing w:val="1"/>
        </w:rPr>
        <w:t xml:space="preserve"> </w:t>
      </w:r>
      <w:r>
        <w:t>формы</w:t>
      </w:r>
      <w:r>
        <w:rPr>
          <w:spacing w:val="1"/>
        </w:rPr>
        <w:t xml:space="preserve"> </w:t>
      </w:r>
      <w:r>
        <w:t>видообразования:</w:t>
      </w:r>
      <w:r>
        <w:rPr>
          <w:spacing w:val="1"/>
        </w:rPr>
        <w:t xml:space="preserve"> </w:t>
      </w:r>
      <w:r>
        <w:t>географическое,</w:t>
      </w:r>
      <w:r>
        <w:rPr>
          <w:spacing w:val="-1"/>
        </w:rPr>
        <w:t xml:space="preserve"> </w:t>
      </w:r>
      <w:r>
        <w:t>экологическое.</w:t>
      </w:r>
    </w:p>
    <w:p w:rsidR="00891CF0" w:rsidRDefault="00B23650">
      <w:pPr>
        <w:pStyle w:val="a0"/>
        <w:spacing w:line="362" w:lineRule="auto"/>
        <w:ind w:left="100" w:right="277"/>
      </w:pPr>
      <w:r>
        <w:t>Макроэволюция. Формы эволюции: филетическая, дивергентная, конвергентная,</w:t>
      </w:r>
      <w:r>
        <w:rPr>
          <w:spacing w:val="1"/>
        </w:rPr>
        <w:t xml:space="preserve"> </w:t>
      </w:r>
      <w:r>
        <w:t>параллельная.</w:t>
      </w:r>
      <w:r>
        <w:rPr>
          <w:spacing w:val="-1"/>
        </w:rPr>
        <w:t xml:space="preserve"> </w:t>
      </w:r>
      <w:r>
        <w:t>Необратимость</w:t>
      </w:r>
      <w:r>
        <w:rPr>
          <w:spacing w:val="-3"/>
        </w:rPr>
        <w:t xml:space="preserve"> </w:t>
      </w:r>
      <w:r>
        <w:t>эволюции.</w:t>
      </w:r>
    </w:p>
    <w:p w:rsidR="00891CF0" w:rsidRDefault="00B23650">
      <w:pPr>
        <w:pStyle w:val="a0"/>
        <w:spacing w:line="360" w:lineRule="auto"/>
        <w:ind w:left="100" w:right="277"/>
      </w:pPr>
      <w:r>
        <w:t>Происхождение</w:t>
      </w:r>
      <w:r>
        <w:rPr>
          <w:spacing w:val="1"/>
        </w:rPr>
        <w:t xml:space="preserve"> </w:t>
      </w:r>
      <w:r>
        <w:t>от</w:t>
      </w:r>
      <w:r>
        <w:rPr>
          <w:spacing w:val="1"/>
        </w:rPr>
        <w:t xml:space="preserve"> </w:t>
      </w:r>
      <w:r>
        <w:t>неспециализированных</w:t>
      </w:r>
      <w:r>
        <w:rPr>
          <w:spacing w:val="1"/>
        </w:rPr>
        <w:t xml:space="preserve"> </w:t>
      </w:r>
      <w:r>
        <w:t>предков.</w:t>
      </w:r>
      <w:r>
        <w:rPr>
          <w:spacing w:val="1"/>
        </w:rPr>
        <w:t xml:space="preserve"> </w:t>
      </w:r>
      <w:r>
        <w:t>Прогрессирующая</w:t>
      </w:r>
      <w:r>
        <w:rPr>
          <w:spacing w:val="1"/>
        </w:rPr>
        <w:t xml:space="preserve"> </w:t>
      </w:r>
      <w:r>
        <w:t>специализация.</w:t>
      </w:r>
      <w:r>
        <w:rPr>
          <w:spacing w:val="-1"/>
        </w:rPr>
        <w:t xml:space="preserve"> </w:t>
      </w:r>
      <w:r>
        <w:t>Адаптивная</w:t>
      </w:r>
      <w:r>
        <w:rPr>
          <w:spacing w:val="-4"/>
        </w:rPr>
        <w:t xml:space="preserve"> </w:t>
      </w:r>
      <w:r>
        <w:t>радиация.</w:t>
      </w:r>
    </w:p>
    <w:p w:rsidR="00891CF0" w:rsidRDefault="00B23650">
      <w:pPr>
        <w:pStyle w:val="a0"/>
        <w:ind w:left="100"/>
        <w:jc w:val="left"/>
      </w:pPr>
      <w:r>
        <w:t>Демонстрации:</w:t>
      </w:r>
    </w:p>
    <w:p w:rsidR="00891CF0" w:rsidRDefault="00B23650">
      <w:pPr>
        <w:pStyle w:val="a0"/>
        <w:tabs>
          <w:tab w:val="left" w:pos="2580"/>
          <w:tab w:val="left" w:pos="4142"/>
          <w:tab w:val="left" w:pos="5978"/>
          <w:tab w:val="left" w:pos="7513"/>
        </w:tabs>
        <w:spacing w:before="135" w:line="362" w:lineRule="auto"/>
        <w:ind w:left="100" w:right="525"/>
        <w:jc w:val="left"/>
      </w:pPr>
      <w:r>
        <w:t>Портреты:</w:t>
      </w:r>
      <w:r>
        <w:tab/>
        <w:t>К.</w:t>
      </w:r>
      <w:r>
        <w:rPr>
          <w:spacing w:val="-3"/>
        </w:rPr>
        <w:t xml:space="preserve"> </w:t>
      </w:r>
      <w:r>
        <w:t>Линней,</w:t>
      </w:r>
      <w:r>
        <w:tab/>
        <w:t>Ж.Б.</w:t>
      </w:r>
      <w:r>
        <w:rPr>
          <w:spacing w:val="-4"/>
        </w:rPr>
        <w:t xml:space="preserve"> </w:t>
      </w:r>
      <w:r>
        <w:t>Ламарк,</w:t>
      </w:r>
      <w:r>
        <w:tab/>
        <w:t>Ч.</w:t>
      </w:r>
      <w:r>
        <w:rPr>
          <w:spacing w:val="-2"/>
        </w:rPr>
        <w:t xml:space="preserve"> </w:t>
      </w:r>
      <w:r>
        <w:t>Дарвин,</w:t>
      </w:r>
      <w:r>
        <w:tab/>
        <w:t>В.О. Ковалевский,</w:t>
      </w:r>
      <w:r>
        <w:rPr>
          <w:spacing w:val="-67"/>
        </w:rPr>
        <w:t xml:space="preserve"> </w:t>
      </w:r>
      <w:r>
        <w:t>К.М.</w:t>
      </w:r>
      <w:r>
        <w:rPr>
          <w:spacing w:val="-6"/>
        </w:rPr>
        <w:t xml:space="preserve"> </w:t>
      </w:r>
      <w:r>
        <w:t>Бэр,</w:t>
      </w:r>
      <w:r>
        <w:rPr>
          <w:spacing w:val="-1"/>
        </w:rPr>
        <w:t xml:space="preserve"> </w:t>
      </w:r>
      <w:r>
        <w:t>Э.</w:t>
      </w:r>
      <w:r>
        <w:rPr>
          <w:spacing w:val="-4"/>
        </w:rPr>
        <w:t xml:space="preserve"> </w:t>
      </w:r>
      <w:r>
        <w:t>Геккель,</w:t>
      </w:r>
      <w:r>
        <w:rPr>
          <w:spacing w:val="-1"/>
        </w:rPr>
        <w:t xml:space="preserve"> </w:t>
      </w:r>
      <w:r>
        <w:t>Ф.</w:t>
      </w:r>
      <w:r>
        <w:rPr>
          <w:spacing w:val="-1"/>
        </w:rPr>
        <w:t xml:space="preserve"> </w:t>
      </w:r>
      <w:r>
        <w:t>Мюллер,</w:t>
      </w:r>
      <w:r>
        <w:rPr>
          <w:spacing w:val="-1"/>
        </w:rPr>
        <w:t xml:space="preserve"> </w:t>
      </w:r>
      <w:r>
        <w:t>А.Н.</w:t>
      </w:r>
      <w:r>
        <w:rPr>
          <w:spacing w:val="4"/>
        </w:rPr>
        <w:t xml:space="preserve"> </w:t>
      </w:r>
      <w:r>
        <w:t>Северцов.</w:t>
      </w:r>
    </w:p>
    <w:p w:rsidR="00891CF0" w:rsidRDefault="00B23650">
      <w:pPr>
        <w:pStyle w:val="a0"/>
        <w:tabs>
          <w:tab w:val="left" w:pos="2404"/>
          <w:tab w:val="left" w:pos="2820"/>
          <w:tab w:val="left" w:pos="3919"/>
          <w:tab w:val="left" w:pos="5393"/>
          <w:tab w:val="left" w:pos="7397"/>
          <w:tab w:val="left" w:pos="8254"/>
          <w:tab w:val="left" w:pos="8797"/>
        </w:tabs>
        <w:spacing w:line="319" w:lineRule="exact"/>
        <w:ind w:left="100"/>
        <w:jc w:val="left"/>
      </w:pPr>
      <w:r>
        <w:t>Таблицы</w:t>
      </w:r>
      <w:r>
        <w:tab/>
        <w:t>и</w:t>
      </w:r>
      <w:r>
        <w:tab/>
        <w:t>схемы:</w:t>
      </w:r>
      <w:r>
        <w:tab/>
        <w:t>«Развитие</w:t>
      </w:r>
      <w:r>
        <w:tab/>
        <w:t>органического</w:t>
      </w:r>
      <w:r>
        <w:tab/>
        <w:t>мира</w:t>
      </w:r>
      <w:r>
        <w:tab/>
        <w:t>на</w:t>
      </w:r>
      <w:r>
        <w:tab/>
        <w:t>Земле»,</w:t>
      </w:r>
    </w:p>
    <w:p w:rsidR="00891CF0" w:rsidRDefault="00891CF0">
      <w:pPr>
        <w:spacing w:line="319" w:lineRule="exact"/>
        <w:sectPr w:rsidR="00891CF0">
          <w:pgSz w:w="11920" w:h="16390"/>
          <w:pgMar w:top="1040" w:right="320" w:bottom="1220" w:left="1340" w:header="0" w:footer="982" w:gutter="0"/>
          <w:cols w:space="720"/>
        </w:sectPr>
      </w:pPr>
    </w:p>
    <w:p w:rsidR="00891CF0" w:rsidRDefault="00B23650">
      <w:pPr>
        <w:pStyle w:val="a0"/>
        <w:spacing w:before="66" w:line="362" w:lineRule="auto"/>
        <w:ind w:left="100"/>
        <w:jc w:val="left"/>
      </w:pPr>
      <w:r>
        <w:lastRenderedPageBreak/>
        <w:t>«Зародыши</w:t>
      </w:r>
      <w:r>
        <w:rPr>
          <w:spacing w:val="1"/>
        </w:rPr>
        <w:t xml:space="preserve"> </w:t>
      </w:r>
      <w:r>
        <w:t>позвоночных</w:t>
      </w:r>
      <w:r>
        <w:rPr>
          <w:spacing w:val="1"/>
        </w:rPr>
        <w:t xml:space="preserve"> </w:t>
      </w:r>
      <w:r>
        <w:t>животных», «Археоптерикс»,</w:t>
      </w:r>
      <w:r>
        <w:rPr>
          <w:spacing w:val="1"/>
        </w:rPr>
        <w:t xml:space="preserve"> </w:t>
      </w:r>
      <w:r>
        <w:t>«Формы</w:t>
      </w:r>
      <w:r>
        <w:rPr>
          <w:spacing w:val="1"/>
        </w:rPr>
        <w:t xml:space="preserve"> </w:t>
      </w:r>
      <w:r>
        <w:t>борьбы</w:t>
      </w:r>
      <w:r>
        <w:rPr>
          <w:spacing w:val="1"/>
        </w:rPr>
        <w:t xml:space="preserve"> </w:t>
      </w:r>
      <w:r>
        <w:t>за</w:t>
      </w:r>
      <w:r>
        <w:rPr>
          <w:spacing w:val="-67"/>
        </w:rPr>
        <w:t xml:space="preserve"> </w:t>
      </w:r>
      <w:r>
        <w:t>существование»,</w:t>
      </w:r>
      <w:r>
        <w:rPr>
          <w:spacing w:val="52"/>
        </w:rPr>
        <w:t xml:space="preserve"> </w:t>
      </w:r>
      <w:r>
        <w:t>«Естественный</w:t>
      </w:r>
      <w:r>
        <w:rPr>
          <w:spacing w:val="54"/>
        </w:rPr>
        <w:t xml:space="preserve"> </w:t>
      </w:r>
      <w:r>
        <w:t>отбор»,</w:t>
      </w:r>
      <w:r>
        <w:rPr>
          <w:spacing w:val="53"/>
        </w:rPr>
        <w:t xml:space="preserve"> </w:t>
      </w:r>
      <w:r>
        <w:t>«Многообразие</w:t>
      </w:r>
      <w:r>
        <w:rPr>
          <w:spacing w:val="53"/>
        </w:rPr>
        <w:t xml:space="preserve"> </w:t>
      </w:r>
      <w:r>
        <w:t>сортов</w:t>
      </w:r>
      <w:r>
        <w:rPr>
          <w:spacing w:val="50"/>
        </w:rPr>
        <w:t xml:space="preserve"> </w:t>
      </w:r>
      <w:r>
        <w:t>растений»,</w:t>
      </w:r>
    </w:p>
    <w:p w:rsidR="00891CF0" w:rsidRDefault="00B23650">
      <w:pPr>
        <w:pStyle w:val="a0"/>
        <w:tabs>
          <w:tab w:val="left" w:pos="2695"/>
          <w:tab w:val="left" w:pos="3880"/>
          <w:tab w:val="left" w:pos="5772"/>
          <w:tab w:val="left" w:pos="7945"/>
        </w:tabs>
        <w:spacing w:line="360" w:lineRule="auto"/>
        <w:ind w:left="100" w:right="534"/>
        <w:jc w:val="left"/>
      </w:pPr>
      <w:r>
        <w:t>«Многообразие</w:t>
      </w:r>
      <w:r>
        <w:tab/>
        <w:t>пород</w:t>
      </w:r>
      <w:r>
        <w:tab/>
        <w:t>животных»,</w:t>
      </w:r>
      <w:r>
        <w:tab/>
        <w:t>«Популяции»,</w:t>
      </w:r>
      <w:r>
        <w:tab/>
        <w:t>«Мутационная</w:t>
      </w:r>
      <w:r>
        <w:rPr>
          <w:spacing w:val="-67"/>
        </w:rPr>
        <w:t xml:space="preserve"> </w:t>
      </w:r>
      <w:r>
        <w:t>изменчивость»,</w:t>
      </w:r>
      <w:r>
        <w:rPr>
          <w:spacing w:val="29"/>
        </w:rPr>
        <w:t xml:space="preserve"> </w:t>
      </w:r>
      <w:r>
        <w:t>«Ароморфозы»,</w:t>
      </w:r>
      <w:r>
        <w:rPr>
          <w:spacing w:val="30"/>
        </w:rPr>
        <w:t xml:space="preserve"> </w:t>
      </w:r>
      <w:r>
        <w:t>«Идиоадаптации»,</w:t>
      </w:r>
      <w:r>
        <w:rPr>
          <w:spacing w:val="31"/>
        </w:rPr>
        <w:t xml:space="preserve"> </w:t>
      </w:r>
      <w:r>
        <w:t>«Общая</w:t>
      </w:r>
      <w:r>
        <w:rPr>
          <w:spacing w:val="33"/>
        </w:rPr>
        <w:t xml:space="preserve"> </w:t>
      </w:r>
      <w:r>
        <w:t>дегенерация»,</w:t>
      </w:r>
    </w:p>
    <w:p w:rsidR="00891CF0" w:rsidRDefault="00B23650">
      <w:pPr>
        <w:pStyle w:val="a0"/>
        <w:tabs>
          <w:tab w:val="left" w:pos="2113"/>
          <w:tab w:val="left" w:pos="3028"/>
          <w:tab w:val="left" w:pos="4750"/>
          <w:tab w:val="left" w:pos="6686"/>
          <w:tab w:val="left" w:pos="8185"/>
        </w:tabs>
        <w:spacing w:line="362" w:lineRule="auto"/>
        <w:ind w:left="100" w:right="282"/>
        <w:jc w:val="left"/>
      </w:pPr>
      <w:r>
        <w:t>«Движущие</w:t>
      </w:r>
      <w:r>
        <w:tab/>
        <w:t>силы</w:t>
      </w:r>
      <w:r>
        <w:tab/>
        <w:t>эволюции»,</w:t>
      </w:r>
      <w:r>
        <w:tab/>
        <w:t>«Карта-схема</w:t>
      </w:r>
      <w:r>
        <w:tab/>
        <w:t>маршрута</w:t>
      </w:r>
      <w:r>
        <w:tab/>
      </w:r>
      <w:r>
        <w:rPr>
          <w:spacing w:val="-1"/>
        </w:rPr>
        <w:t>путешествияЧ.</w:t>
      </w:r>
      <w:r>
        <w:rPr>
          <w:spacing w:val="-67"/>
        </w:rPr>
        <w:t xml:space="preserve"> </w:t>
      </w:r>
      <w:r>
        <w:t>Дарвина»,</w:t>
      </w:r>
      <w:r>
        <w:rPr>
          <w:spacing w:val="14"/>
        </w:rPr>
        <w:t xml:space="preserve"> </w:t>
      </w:r>
      <w:r>
        <w:t>«Борьба</w:t>
      </w:r>
      <w:r>
        <w:rPr>
          <w:spacing w:val="13"/>
        </w:rPr>
        <w:t xml:space="preserve"> </w:t>
      </w:r>
      <w:r>
        <w:t>за</w:t>
      </w:r>
      <w:r>
        <w:rPr>
          <w:spacing w:val="15"/>
        </w:rPr>
        <w:t xml:space="preserve"> </w:t>
      </w:r>
      <w:r>
        <w:t>существование»,</w:t>
      </w:r>
      <w:r>
        <w:rPr>
          <w:spacing w:val="12"/>
        </w:rPr>
        <w:t xml:space="preserve"> </w:t>
      </w:r>
      <w:r>
        <w:t>«Приспособленность</w:t>
      </w:r>
      <w:r>
        <w:rPr>
          <w:spacing w:val="16"/>
        </w:rPr>
        <w:t xml:space="preserve"> </w:t>
      </w:r>
      <w:r>
        <w:t>организмов»,</w:t>
      </w:r>
    </w:p>
    <w:p w:rsidR="00891CF0" w:rsidRDefault="00B23650">
      <w:pPr>
        <w:pStyle w:val="a0"/>
        <w:spacing w:line="357" w:lineRule="auto"/>
        <w:ind w:left="100"/>
        <w:jc w:val="left"/>
      </w:pPr>
      <w:r>
        <w:t>«Географическое видообразование», «Экологическое видообразование».</w:t>
      </w:r>
      <w:r>
        <w:rPr>
          <w:spacing w:val="1"/>
        </w:rPr>
        <w:t xml:space="preserve"> </w:t>
      </w:r>
      <w:r>
        <w:t>Оборудование:</w:t>
      </w:r>
      <w:r>
        <w:rPr>
          <w:spacing w:val="49"/>
        </w:rPr>
        <w:t xml:space="preserve"> </w:t>
      </w:r>
      <w:r>
        <w:t>коллекция</w:t>
      </w:r>
      <w:r>
        <w:rPr>
          <w:spacing w:val="46"/>
        </w:rPr>
        <w:t xml:space="preserve"> </w:t>
      </w:r>
      <w:r>
        <w:t>насекомых</w:t>
      </w:r>
      <w:r>
        <w:rPr>
          <w:spacing w:val="45"/>
        </w:rPr>
        <w:t xml:space="preserve"> </w:t>
      </w:r>
      <w:r>
        <w:t>с</w:t>
      </w:r>
      <w:r>
        <w:rPr>
          <w:spacing w:val="46"/>
        </w:rPr>
        <w:t xml:space="preserve"> </w:t>
      </w:r>
      <w:r>
        <w:t>различными</w:t>
      </w:r>
      <w:r>
        <w:rPr>
          <w:spacing w:val="46"/>
        </w:rPr>
        <w:t xml:space="preserve"> </w:t>
      </w:r>
      <w:r>
        <w:t>типами</w:t>
      </w:r>
      <w:r>
        <w:rPr>
          <w:spacing w:val="46"/>
        </w:rPr>
        <w:t xml:space="preserve"> </w:t>
      </w:r>
      <w:r>
        <w:t>окраски,</w:t>
      </w:r>
      <w:r>
        <w:rPr>
          <w:spacing w:val="53"/>
        </w:rPr>
        <w:t xml:space="preserve"> </w:t>
      </w:r>
      <w:r>
        <w:t>набор</w:t>
      </w:r>
      <w:r>
        <w:rPr>
          <w:spacing w:val="-67"/>
        </w:rPr>
        <w:t xml:space="preserve"> </w:t>
      </w:r>
      <w:r>
        <w:t>плодов</w:t>
      </w:r>
      <w:r>
        <w:rPr>
          <w:spacing w:val="31"/>
        </w:rPr>
        <w:t xml:space="preserve"> </w:t>
      </w:r>
      <w:r>
        <w:t>и</w:t>
      </w:r>
      <w:r>
        <w:rPr>
          <w:spacing w:val="33"/>
        </w:rPr>
        <w:t xml:space="preserve"> </w:t>
      </w:r>
      <w:r>
        <w:t>семян,</w:t>
      </w:r>
      <w:r>
        <w:rPr>
          <w:spacing w:val="32"/>
        </w:rPr>
        <w:t xml:space="preserve"> </w:t>
      </w:r>
      <w:r>
        <w:t>коллекция</w:t>
      </w:r>
      <w:r>
        <w:rPr>
          <w:spacing w:val="33"/>
        </w:rPr>
        <w:t xml:space="preserve"> </w:t>
      </w:r>
      <w:r>
        <w:t>«Примеры</w:t>
      </w:r>
      <w:r>
        <w:rPr>
          <w:spacing w:val="31"/>
        </w:rPr>
        <w:t xml:space="preserve"> </w:t>
      </w:r>
      <w:r>
        <w:t>защитных</w:t>
      </w:r>
      <w:r>
        <w:rPr>
          <w:spacing w:val="34"/>
        </w:rPr>
        <w:t xml:space="preserve"> </w:t>
      </w:r>
      <w:r>
        <w:t>приспособлений</w:t>
      </w:r>
      <w:r>
        <w:rPr>
          <w:spacing w:val="33"/>
        </w:rPr>
        <w:t xml:space="preserve"> </w:t>
      </w:r>
      <w:r>
        <w:t>у</w:t>
      </w:r>
      <w:r>
        <w:rPr>
          <w:spacing w:val="41"/>
        </w:rPr>
        <w:t xml:space="preserve"> </w:t>
      </w:r>
      <w:r>
        <w:t>животных»,</w:t>
      </w:r>
      <w:r>
        <w:rPr>
          <w:spacing w:val="-67"/>
        </w:rPr>
        <w:t xml:space="preserve"> </w:t>
      </w:r>
      <w:r>
        <w:t>модель</w:t>
      </w:r>
      <w:r>
        <w:rPr>
          <w:spacing w:val="57"/>
        </w:rPr>
        <w:t xml:space="preserve"> </w:t>
      </w:r>
      <w:r>
        <w:t>«Основные</w:t>
      </w:r>
      <w:r>
        <w:rPr>
          <w:spacing w:val="60"/>
        </w:rPr>
        <w:t xml:space="preserve"> </w:t>
      </w:r>
      <w:r>
        <w:t>направления</w:t>
      </w:r>
      <w:r>
        <w:rPr>
          <w:spacing w:val="64"/>
        </w:rPr>
        <w:t xml:space="preserve"> </w:t>
      </w:r>
      <w:r>
        <w:t>эволюции»,</w:t>
      </w:r>
      <w:r>
        <w:rPr>
          <w:spacing w:val="64"/>
        </w:rPr>
        <w:t xml:space="preserve"> </w:t>
      </w:r>
      <w:r>
        <w:t>объёмная</w:t>
      </w:r>
      <w:r>
        <w:rPr>
          <w:spacing w:val="63"/>
        </w:rPr>
        <w:t xml:space="preserve"> </w:t>
      </w:r>
      <w:r>
        <w:t>модель</w:t>
      </w:r>
    </w:p>
    <w:p w:rsidR="00891CF0" w:rsidRDefault="00B23650">
      <w:pPr>
        <w:pStyle w:val="a0"/>
        <w:spacing w:before="1"/>
        <w:ind w:left="100"/>
        <w:jc w:val="left"/>
      </w:pPr>
      <w:r>
        <w:t>«Строение</w:t>
      </w:r>
      <w:r>
        <w:rPr>
          <w:spacing w:val="-9"/>
        </w:rPr>
        <w:t xml:space="preserve"> </w:t>
      </w:r>
      <w:r>
        <w:t>головного</w:t>
      </w:r>
      <w:r>
        <w:rPr>
          <w:spacing w:val="-7"/>
        </w:rPr>
        <w:t xml:space="preserve"> </w:t>
      </w:r>
      <w:r>
        <w:t>мозга</w:t>
      </w:r>
      <w:r>
        <w:rPr>
          <w:spacing w:val="-12"/>
        </w:rPr>
        <w:t xml:space="preserve"> </w:t>
      </w:r>
      <w:r>
        <w:t>позвоночных».</w:t>
      </w:r>
    </w:p>
    <w:p w:rsidR="00891CF0" w:rsidRDefault="00B23650">
      <w:pPr>
        <w:pStyle w:val="a0"/>
        <w:spacing w:before="160" w:line="360" w:lineRule="auto"/>
        <w:ind w:left="100" w:right="268"/>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«Перекрёст</w:t>
      </w:r>
      <w:r>
        <w:rPr>
          <w:spacing w:val="1"/>
        </w:rPr>
        <w:t xml:space="preserve"> </w:t>
      </w:r>
      <w:r>
        <w:t>хромосом»,</w:t>
      </w:r>
      <w:r>
        <w:rPr>
          <w:spacing w:val="1"/>
        </w:rPr>
        <w:t xml:space="preserve"> </w:t>
      </w:r>
      <w:r>
        <w:t>влажные</w:t>
      </w:r>
      <w:r>
        <w:rPr>
          <w:spacing w:val="1"/>
        </w:rPr>
        <w:t xml:space="preserve"> </w:t>
      </w:r>
      <w:r>
        <w:t>препараты</w:t>
      </w:r>
      <w:r>
        <w:rPr>
          <w:spacing w:val="70"/>
        </w:rPr>
        <w:t xml:space="preserve"> </w:t>
      </w:r>
      <w:r>
        <w:t>«Развитие</w:t>
      </w:r>
      <w:r>
        <w:rPr>
          <w:spacing w:val="68"/>
        </w:rPr>
        <w:t xml:space="preserve"> </w:t>
      </w:r>
      <w:r>
        <w:t>насекомого»,</w:t>
      </w:r>
      <w:r>
        <w:rPr>
          <w:spacing w:val="70"/>
        </w:rPr>
        <w:t xml:space="preserve"> </w:t>
      </w:r>
      <w:r>
        <w:t>«Развитие</w:t>
      </w:r>
      <w:r>
        <w:rPr>
          <w:spacing w:val="69"/>
        </w:rPr>
        <w:t xml:space="preserve"> </w:t>
      </w:r>
      <w:r>
        <w:t>лягушки»,</w:t>
      </w:r>
      <w:r>
        <w:rPr>
          <w:spacing w:val="67"/>
        </w:rPr>
        <w:t xml:space="preserve"> </w:t>
      </w:r>
      <w:r>
        <w:t>микропрепарат</w:t>
      </w:r>
    </w:p>
    <w:p w:rsidR="00891CF0" w:rsidRDefault="00B23650">
      <w:pPr>
        <w:pStyle w:val="a0"/>
        <w:spacing w:before="1" w:line="360" w:lineRule="auto"/>
        <w:ind w:left="100" w:right="2556"/>
        <w:jc w:val="left"/>
      </w:pPr>
      <w:r>
        <w:t>«Дрозофила» (норма, мутации формы крыльев и окраски тела).</w:t>
      </w:r>
      <w:r>
        <w:rPr>
          <w:spacing w:val="-67"/>
        </w:rPr>
        <w:t xml:space="preserve"> </w:t>
      </w:r>
      <w:r>
        <w:t>Лабораторные</w:t>
      </w:r>
      <w:r>
        <w:rPr>
          <w:spacing w:val="-5"/>
        </w:rPr>
        <w:t xml:space="preserve"> </w:t>
      </w:r>
      <w:r>
        <w:t>и</w:t>
      </w:r>
      <w:r>
        <w:rPr>
          <w:spacing w:val="-7"/>
        </w:rPr>
        <w:t xml:space="preserve"> </w:t>
      </w:r>
      <w:r>
        <w:t>практические</w:t>
      </w:r>
      <w:r>
        <w:rPr>
          <w:spacing w:val="-5"/>
        </w:rPr>
        <w:t xml:space="preserve"> </w:t>
      </w:r>
      <w:r>
        <w:t>работы:</w:t>
      </w:r>
    </w:p>
    <w:p w:rsidR="00891CF0" w:rsidRDefault="00B23650">
      <w:pPr>
        <w:pStyle w:val="a0"/>
        <w:tabs>
          <w:tab w:val="left" w:pos="1970"/>
          <w:tab w:val="left" w:pos="2966"/>
          <w:tab w:val="left" w:pos="3438"/>
          <w:tab w:val="left" w:pos="3852"/>
          <w:tab w:val="left" w:pos="5371"/>
          <w:tab w:val="left" w:pos="7935"/>
          <w:tab w:val="left" w:pos="9368"/>
          <w:tab w:val="left" w:pos="9733"/>
        </w:tabs>
        <w:spacing w:line="362" w:lineRule="auto"/>
        <w:ind w:left="100" w:right="267"/>
        <w:jc w:val="left"/>
      </w:pPr>
      <w:r>
        <w:t>Лабораторная работа № 1. «Сравнение видов по морфологическому критерию».</w:t>
      </w:r>
      <w:r>
        <w:rPr>
          <w:spacing w:val="1"/>
        </w:rPr>
        <w:t xml:space="preserve"> </w:t>
      </w:r>
      <w:r>
        <w:t>Лабораторная</w:t>
      </w:r>
      <w:r>
        <w:tab/>
        <w:t>работа</w:t>
      </w:r>
      <w:r>
        <w:tab/>
        <w:t>№</w:t>
      </w:r>
      <w:r>
        <w:tab/>
        <w:t>2.</w:t>
      </w:r>
      <w:r>
        <w:tab/>
        <w:t>«Описание</w:t>
      </w:r>
      <w:r>
        <w:tab/>
        <w:t>приспособленности</w:t>
      </w:r>
      <w:r>
        <w:tab/>
        <w:t>организма</w:t>
      </w:r>
      <w:r>
        <w:tab/>
        <w:t>и</w:t>
      </w:r>
      <w:r>
        <w:tab/>
        <w:t>её</w:t>
      </w:r>
      <w:r>
        <w:rPr>
          <w:spacing w:val="-67"/>
        </w:rPr>
        <w:t xml:space="preserve"> </w:t>
      </w:r>
      <w:r>
        <w:t>относительного</w:t>
      </w:r>
      <w:r>
        <w:rPr>
          <w:spacing w:val="-2"/>
        </w:rPr>
        <w:t xml:space="preserve"> </w:t>
      </w:r>
      <w:r>
        <w:t>характера».</w:t>
      </w:r>
    </w:p>
    <w:p w:rsidR="00891CF0" w:rsidRDefault="00B23650">
      <w:pPr>
        <w:pStyle w:val="2"/>
      </w:pPr>
      <w:r>
        <w:t>Тема</w:t>
      </w:r>
      <w:r>
        <w:rPr>
          <w:spacing w:val="-4"/>
        </w:rPr>
        <w:t xml:space="preserve"> </w:t>
      </w:r>
      <w:r>
        <w:t>2.</w:t>
      </w:r>
      <w:r>
        <w:rPr>
          <w:spacing w:val="-6"/>
        </w:rPr>
        <w:t xml:space="preserve"> </w:t>
      </w:r>
      <w:r>
        <w:t>Возникновение</w:t>
      </w:r>
      <w:r>
        <w:rPr>
          <w:spacing w:val="-2"/>
        </w:rPr>
        <w:t xml:space="preserve"> </w:t>
      </w:r>
      <w:r>
        <w:t>и</w:t>
      </w:r>
      <w:r>
        <w:rPr>
          <w:spacing w:val="-5"/>
        </w:rPr>
        <w:t xml:space="preserve"> </w:t>
      </w:r>
      <w:r>
        <w:t>развитие</w:t>
      </w:r>
      <w:r>
        <w:rPr>
          <w:spacing w:val="-4"/>
        </w:rPr>
        <w:t xml:space="preserve"> </w:t>
      </w:r>
      <w:r>
        <w:t>жизни</w:t>
      </w:r>
      <w:r>
        <w:rPr>
          <w:spacing w:val="-5"/>
        </w:rPr>
        <w:t xml:space="preserve"> </w:t>
      </w:r>
      <w:r>
        <w:t>на</w:t>
      </w:r>
      <w:r>
        <w:rPr>
          <w:spacing w:val="-3"/>
        </w:rPr>
        <w:t xml:space="preserve"> </w:t>
      </w:r>
      <w:r>
        <w:t>Земле.</w:t>
      </w:r>
    </w:p>
    <w:p w:rsidR="00891CF0" w:rsidRDefault="00B23650">
      <w:pPr>
        <w:pStyle w:val="a0"/>
        <w:spacing w:before="148" w:line="360" w:lineRule="auto"/>
        <w:ind w:left="100" w:right="269"/>
      </w:pP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71"/>
        </w:rPr>
        <w:t xml:space="preserve"> </w:t>
      </w:r>
      <w:r>
        <w:t>гипотезы</w:t>
      </w:r>
      <w:r>
        <w:rPr>
          <w:spacing w:val="1"/>
        </w:rPr>
        <w:t xml:space="preserve"> </w:t>
      </w:r>
      <w:r>
        <w:rPr>
          <w:spacing w:val="-1"/>
        </w:rPr>
        <w:t xml:space="preserve">возникновения жизни на </w:t>
      </w:r>
      <w:r>
        <w:t>Земле: абиогенез и панспермия. Химическая эволюция.</w:t>
      </w:r>
      <w:r>
        <w:rPr>
          <w:spacing w:val="1"/>
        </w:rPr>
        <w:t xml:space="preserve"> </w:t>
      </w:r>
      <w:r>
        <w:t>Абиогенный</w:t>
      </w:r>
      <w:r>
        <w:rPr>
          <w:spacing w:val="1"/>
        </w:rPr>
        <w:t xml:space="preserve"> </w:t>
      </w:r>
      <w:r>
        <w:t>синтез</w:t>
      </w:r>
      <w:r>
        <w:rPr>
          <w:spacing w:val="1"/>
        </w:rPr>
        <w:t xml:space="preserve"> </w:t>
      </w:r>
      <w:r>
        <w:t>органических</w:t>
      </w:r>
      <w:r>
        <w:rPr>
          <w:spacing w:val="1"/>
        </w:rPr>
        <w:t xml:space="preserve"> </w:t>
      </w:r>
      <w:r>
        <w:t>веществ</w:t>
      </w:r>
      <w:r>
        <w:rPr>
          <w:spacing w:val="1"/>
        </w:rPr>
        <w:t xml:space="preserve"> </w:t>
      </w:r>
      <w:r>
        <w:t>из</w:t>
      </w:r>
      <w:r>
        <w:rPr>
          <w:spacing w:val="71"/>
        </w:rPr>
        <w:t xml:space="preserve"> </w:t>
      </w:r>
      <w:r>
        <w:t>неорганических.</w:t>
      </w:r>
      <w:r>
        <w:rPr>
          <w:spacing w:val="1"/>
        </w:rPr>
        <w:t xml:space="preserve"> </w:t>
      </w:r>
      <w:r>
        <w:t>Экспериментальное</w:t>
      </w:r>
      <w:r>
        <w:rPr>
          <w:spacing w:val="1"/>
        </w:rPr>
        <w:t xml:space="preserve"> </w:t>
      </w:r>
      <w:r>
        <w:t>подтверждение</w:t>
      </w:r>
      <w:r>
        <w:rPr>
          <w:spacing w:val="1"/>
        </w:rPr>
        <w:t xml:space="preserve"> </w:t>
      </w:r>
      <w:r>
        <w:t>химической</w:t>
      </w:r>
      <w:r>
        <w:rPr>
          <w:spacing w:val="1"/>
        </w:rPr>
        <w:t xml:space="preserve"> </w:t>
      </w:r>
      <w:r>
        <w:t>эволюции.</w:t>
      </w:r>
      <w:r>
        <w:rPr>
          <w:spacing w:val="1"/>
        </w:rPr>
        <w:t xml:space="preserve"> </w:t>
      </w:r>
      <w:r>
        <w:t>Начальные</w:t>
      </w:r>
      <w:r>
        <w:rPr>
          <w:spacing w:val="1"/>
        </w:rPr>
        <w:t xml:space="preserve"> </w:t>
      </w:r>
      <w:r>
        <w:t>этапы</w:t>
      </w:r>
      <w:r>
        <w:rPr>
          <w:spacing w:val="1"/>
        </w:rPr>
        <w:t xml:space="preserve"> </w:t>
      </w:r>
      <w:r>
        <w:t>биологической</w:t>
      </w:r>
      <w:r>
        <w:rPr>
          <w:spacing w:val="1"/>
        </w:rPr>
        <w:t xml:space="preserve"> </w:t>
      </w:r>
      <w:r>
        <w:t>эволюции.</w:t>
      </w:r>
      <w:r>
        <w:rPr>
          <w:spacing w:val="1"/>
        </w:rPr>
        <w:t xml:space="preserve"> </w:t>
      </w:r>
      <w:r>
        <w:t>Гипотеза</w:t>
      </w:r>
      <w:r>
        <w:rPr>
          <w:spacing w:val="1"/>
        </w:rPr>
        <w:t xml:space="preserve"> </w:t>
      </w:r>
      <w:r>
        <w:t>РНК-мира.</w:t>
      </w:r>
      <w:r>
        <w:rPr>
          <w:spacing w:val="1"/>
        </w:rPr>
        <w:t xml:space="preserve"> </w:t>
      </w:r>
      <w:r>
        <w:t>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1"/>
        </w:rPr>
        <w:t xml:space="preserve"> </w:t>
      </w:r>
      <w:r>
        <w:t>Формирование</w:t>
      </w:r>
      <w:r>
        <w:rPr>
          <w:spacing w:val="-2"/>
        </w:rPr>
        <w:t xml:space="preserve"> </w:t>
      </w:r>
      <w:r>
        <w:t>основных</w:t>
      </w:r>
      <w:r>
        <w:rPr>
          <w:spacing w:val="1"/>
        </w:rPr>
        <w:t xml:space="preserve"> </w:t>
      </w:r>
      <w:r>
        <w:t>групп</w:t>
      </w:r>
      <w:r>
        <w:rPr>
          <w:spacing w:val="-1"/>
        </w:rPr>
        <w:t xml:space="preserve"> </w:t>
      </w:r>
      <w:r>
        <w:t>живых</w:t>
      </w:r>
      <w:r>
        <w:rPr>
          <w:spacing w:val="-2"/>
        </w:rPr>
        <w:t xml:space="preserve"> </w:t>
      </w:r>
      <w:r>
        <w:t>организмов.</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7"/>
      </w:pPr>
      <w:r>
        <w:lastRenderedPageBreak/>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w:t>
      </w:r>
      <w:r>
        <w:rPr>
          <w:spacing w:val="1"/>
        </w:rPr>
        <w:t xml:space="preserve"> </w:t>
      </w:r>
      <w:r>
        <w:t>эрам</w:t>
      </w:r>
      <w:r>
        <w:rPr>
          <w:spacing w:val="1"/>
        </w:rPr>
        <w:t xml:space="preserve"> </w:t>
      </w:r>
      <w:r>
        <w:t>и</w:t>
      </w:r>
      <w:r>
        <w:rPr>
          <w:spacing w:val="1"/>
        </w:rPr>
        <w:t xml:space="preserve"> </w:t>
      </w:r>
      <w:r>
        <w:t>периодам.</w:t>
      </w:r>
      <w:r>
        <w:rPr>
          <w:spacing w:val="1"/>
        </w:rPr>
        <w:t xml:space="preserve"> </w:t>
      </w:r>
      <w:r>
        <w:t>Катархей.</w:t>
      </w:r>
      <w:r>
        <w:rPr>
          <w:spacing w:val="1"/>
        </w:rPr>
        <w:t xml:space="preserve"> </w:t>
      </w:r>
      <w:r>
        <w:t>Архейская</w:t>
      </w:r>
      <w:r>
        <w:rPr>
          <w:spacing w:val="1"/>
        </w:rPr>
        <w:t xml:space="preserve"> </w:t>
      </w:r>
      <w:r>
        <w:t>и</w:t>
      </w:r>
      <w:r>
        <w:rPr>
          <w:spacing w:val="1"/>
        </w:rPr>
        <w:t xml:space="preserve"> </w:t>
      </w:r>
      <w:r>
        <w:t>протерозойская эры. Палеозойская эра и её периоды: кембрийский, ордовикский,</w:t>
      </w:r>
      <w:r>
        <w:rPr>
          <w:spacing w:val="1"/>
        </w:rPr>
        <w:t xml:space="preserve"> </w:t>
      </w:r>
      <w:r>
        <w:t>силурийский,</w:t>
      </w:r>
      <w:r>
        <w:rPr>
          <w:spacing w:val="-2"/>
        </w:rPr>
        <w:t xml:space="preserve"> </w:t>
      </w:r>
      <w:r>
        <w:t>девонский,</w:t>
      </w:r>
      <w:r>
        <w:rPr>
          <w:spacing w:val="-4"/>
        </w:rPr>
        <w:t xml:space="preserve"> </w:t>
      </w:r>
      <w:r>
        <w:t>каменноугольный,</w:t>
      </w:r>
      <w:r>
        <w:rPr>
          <w:spacing w:val="-5"/>
        </w:rPr>
        <w:t xml:space="preserve"> </w:t>
      </w:r>
      <w:r>
        <w:t>пермский.</w:t>
      </w:r>
    </w:p>
    <w:p w:rsidR="00891CF0" w:rsidRDefault="00B23650">
      <w:pPr>
        <w:pStyle w:val="a0"/>
        <w:spacing w:before="1" w:line="360" w:lineRule="auto"/>
        <w:ind w:left="100" w:right="274"/>
      </w:pPr>
      <w:r>
        <w:t>Мезозойская эра и её периоды: триасовый, юрский, меловой. Кайнозойская эра и</w:t>
      </w:r>
      <w:r>
        <w:rPr>
          <w:spacing w:val="1"/>
        </w:rPr>
        <w:t xml:space="preserve"> </w:t>
      </w:r>
      <w:r>
        <w:t>её</w:t>
      </w:r>
      <w:r>
        <w:rPr>
          <w:spacing w:val="22"/>
        </w:rPr>
        <w:t xml:space="preserve"> </w:t>
      </w:r>
      <w:r>
        <w:t>периоды:</w:t>
      </w:r>
      <w:r>
        <w:rPr>
          <w:spacing w:val="25"/>
        </w:rPr>
        <w:t xml:space="preserve"> </w:t>
      </w:r>
      <w:r>
        <w:t>палеогеновый,</w:t>
      </w:r>
      <w:r>
        <w:rPr>
          <w:spacing w:val="23"/>
        </w:rPr>
        <w:t xml:space="preserve"> </w:t>
      </w:r>
      <w:r>
        <w:t>неогеновый,</w:t>
      </w:r>
    </w:p>
    <w:p w:rsidR="00891CF0" w:rsidRDefault="00B23650">
      <w:pPr>
        <w:pStyle w:val="a0"/>
        <w:spacing w:line="321" w:lineRule="exact"/>
        <w:ind w:left="100"/>
        <w:jc w:val="left"/>
      </w:pPr>
      <w:r>
        <w:t>антропогеновый.</w:t>
      </w:r>
    </w:p>
    <w:p w:rsidR="00891CF0" w:rsidRDefault="00B23650">
      <w:pPr>
        <w:pStyle w:val="a0"/>
        <w:spacing w:before="163" w:line="360" w:lineRule="auto"/>
        <w:ind w:left="100" w:right="273"/>
      </w:pPr>
      <w:r>
        <w:t>Характеристика климата и геологических процессов. Основные этапы эволюции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Ароморфозы</w:t>
      </w:r>
      <w:r>
        <w:rPr>
          <w:spacing w:val="1"/>
        </w:rPr>
        <w:t xml:space="preserve"> </w:t>
      </w:r>
      <w:r>
        <w:t>у</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Появление,</w:t>
      </w:r>
      <w:r>
        <w:rPr>
          <w:spacing w:val="-4"/>
        </w:rPr>
        <w:t xml:space="preserve"> </w:t>
      </w:r>
      <w:r>
        <w:t>расцвет</w:t>
      </w:r>
      <w:r>
        <w:rPr>
          <w:spacing w:val="-8"/>
        </w:rPr>
        <w:t xml:space="preserve"> </w:t>
      </w:r>
      <w:r>
        <w:t>и</w:t>
      </w:r>
      <w:r>
        <w:rPr>
          <w:spacing w:val="-3"/>
        </w:rPr>
        <w:t xml:space="preserve"> </w:t>
      </w:r>
      <w:r>
        <w:t>вымирание групп</w:t>
      </w:r>
      <w:r>
        <w:rPr>
          <w:spacing w:val="-1"/>
        </w:rPr>
        <w:t xml:space="preserve"> </w:t>
      </w:r>
      <w:r>
        <w:t>живых</w:t>
      </w:r>
      <w:r>
        <w:rPr>
          <w:spacing w:val="-4"/>
        </w:rPr>
        <w:t xml:space="preserve"> </w:t>
      </w:r>
      <w:r>
        <w:t>организмов.</w:t>
      </w:r>
    </w:p>
    <w:p w:rsidR="00891CF0" w:rsidRDefault="00B23650">
      <w:pPr>
        <w:pStyle w:val="a0"/>
        <w:spacing w:before="2" w:line="362" w:lineRule="auto"/>
        <w:ind w:left="100" w:right="274"/>
      </w:pPr>
      <w:r>
        <w:t>Система</w:t>
      </w:r>
      <w:r>
        <w:rPr>
          <w:spacing w:val="1"/>
        </w:rPr>
        <w:t xml:space="preserve"> </w:t>
      </w:r>
      <w:r>
        <w:t>органического</w:t>
      </w:r>
      <w:r>
        <w:rPr>
          <w:spacing w:val="1"/>
        </w:rPr>
        <w:t xml:space="preserve"> </w:t>
      </w:r>
      <w:r>
        <w:t>мира</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Основные</w:t>
      </w:r>
      <w:r>
        <w:rPr>
          <w:spacing w:val="1"/>
        </w:rPr>
        <w:t xml:space="preserve"> </w:t>
      </w:r>
      <w:r>
        <w:t>систематические</w:t>
      </w:r>
      <w:r>
        <w:rPr>
          <w:spacing w:val="-1"/>
        </w:rPr>
        <w:t xml:space="preserve"> </w:t>
      </w:r>
      <w:r>
        <w:t>группы организмов.</w:t>
      </w:r>
    </w:p>
    <w:p w:rsidR="00891CF0" w:rsidRDefault="00B23650">
      <w:pPr>
        <w:pStyle w:val="a0"/>
        <w:spacing w:line="360" w:lineRule="auto"/>
        <w:ind w:left="100" w:right="269"/>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w:t>
      </w:r>
      <w:r>
        <w:rPr>
          <w:spacing w:val="1"/>
        </w:rPr>
        <w:t xml:space="preserve"> </w:t>
      </w:r>
      <w:r>
        <w:t>человека</w:t>
      </w:r>
      <w:r>
        <w:rPr>
          <w:spacing w:val="-2"/>
        </w:rPr>
        <w:t xml:space="preserve"> </w:t>
      </w:r>
      <w:r>
        <w:t>и</w:t>
      </w:r>
      <w:r>
        <w:rPr>
          <w:spacing w:val="-5"/>
        </w:rPr>
        <w:t xml:space="preserve"> </w:t>
      </w:r>
      <w:r>
        <w:t>животных.</w:t>
      </w:r>
      <w:r>
        <w:rPr>
          <w:spacing w:val="-2"/>
        </w:rPr>
        <w:t xml:space="preserve"> </w:t>
      </w:r>
      <w:r>
        <w:t>Систематическое</w:t>
      </w:r>
      <w:r>
        <w:rPr>
          <w:spacing w:val="-2"/>
        </w:rPr>
        <w:t xml:space="preserve"> </w:t>
      </w:r>
      <w:r>
        <w:t>положение</w:t>
      </w:r>
      <w:r>
        <w:rPr>
          <w:spacing w:val="-1"/>
        </w:rPr>
        <w:t xml:space="preserve"> </w:t>
      </w:r>
      <w:r>
        <w:t>человека.</w:t>
      </w:r>
    </w:p>
    <w:p w:rsidR="00891CF0" w:rsidRDefault="00B23650">
      <w:pPr>
        <w:pStyle w:val="a0"/>
        <w:spacing w:line="360" w:lineRule="auto"/>
        <w:ind w:left="100" w:right="267"/>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w:t>
      </w:r>
      <w:r>
        <w:rPr>
          <w:spacing w:val="1"/>
        </w:rPr>
        <w:t xml:space="preserve"> </w:t>
      </w:r>
      <w:r>
        <w:t>отбор.</w:t>
      </w:r>
      <w:r>
        <w:rPr>
          <w:spacing w:val="1"/>
        </w:rPr>
        <w:t xml:space="preserve"> </w:t>
      </w:r>
      <w:r>
        <w:t>Общественный</w:t>
      </w:r>
      <w:r>
        <w:rPr>
          <w:spacing w:val="1"/>
        </w:rPr>
        <w:t xml:space="preserve"> </w:t>
      </w:r>
      <w:r>
        <w:t>образ</w:t>
      </w:r>
      <w:r>
        <w:rPr>
          <w:spacing w:val="1"/>
        </w:rPr>
        <w:t xml:space="preserve"> </w:t>
      </w:r>
      <w:r>
        <w:t>жизни,</w:t>
      </w:r>
      <w:r>
        <w:rPr>
          <w:spacing w:val="1"/>
        </w:rPr>
        <w:t xml:space="preserve"> </w:t>
      </w:r>
      <w:r>
        <w:t>изготовление орудий</w:t>
      </w:r>
      <w:r>
        <w:rPr>
          <w:spacing w:val="1"/>
        </w:rPr>
        <w:t xml:space="preserve"> </w:t>
      </w:r>
      <w:r>
        <w:t>труда,</w:t>
      </w:r>
      <w:r>
        <w:rPr>
          <w:spacing w:val="1"/>
        </w:rPr>
        <w:t xml:space="preserve"> </w:t>
      </w:r>
      <w:r>
        <w:t>мышление,</w:t>
      </w:r>
      <w:r>
        <w:rPr>
          <w:spacing w:val="-6"/>
        </w:rPr>
        <w:t xml:space="preserve"> </w:t>
      </w:r>
      <w:r>
        <w:t>речь.</w:t>
      </w:r>
    </w:p>
    <w:p w:rsidR="00891CF0" w:rsidRDefault="00B23650">
      <w:pPr>
        <w:pStyle w:val="a0"/>
        <w:spacing w:line="360" w:lineRule="auto"/>
        <w:ind w:left="100" w:right="271"/>
      </w:pPr>
      <w:r>
        <w:t>Основные стадии и ветви эволюции человека: австралопитеки, Человек умелый,</w:t>
      </w:r>
      <w:r>
        <w:rPr>
          <w:spacing w:val="1"/>
        </w:rPr>
        <w:t xml:space="preserve"> </w:t>
      </w:r>
      <w:r>
        <w:t>Человек прямоходящий, Человек неандертальский, Человек разумный. Находки</w:t>
      </w:r>
      <w:r>
        <w:rPr>
          <w:spacing w:val="1"/>
        </w:rPr>
        <w:t xml:space="preserve"> </w:t>
      </w:r>
      <w:r>
        <w:t>ископаемых</w:t>
      </w:r>
      <w:r>
        <w:rPr>
          <w:spacing w:val="1"/>
        </w:rPr>
        <w:t xml:space="preserve"> </w:t>
      </w:r>
      <w:r>
        <w:t>остатков,</w:t>
      </w:r>
      <w:r>
        <w:rPr>
          <w:spacing w:val="1"/>
        </w:rPr>
        <w:t xml:space="preserve"> </w:t>
      </w:r>
      <w:r>
        <w:t>время</w:t>
      </w:r>
      <w:r>
        <w:rPr>
          <w:spacing w:val="1"/>
        </w:rPr>
        <w:t xml:space="preserve"> </w:t>
      </w:r>
      <w:r>
        <w:t>существования,</w:t>
      </w:r>
      <w:r>
        <w:rPr>
          <w:spacing w:val="1"/>
        </w:rPr>
        <w:t xml:space="preserve"> </w:t>
      </w:r>
      <w:r>
        <w:t>область</w:t>
      </w:r>
      <w:r>
        <w:rPr>
          <w:spacing w:val="1"/>
        </w:rPr>
        <w:t xml:space="preserve"> </w:t>
      </w:r>
      <w:r>
        <w:t>распространения,</w:t>
      </w:r>
      <w:r>
        <w:rPr>
          <w:spacing w:val="1"/>
        </w:rPr>
        <w:t xml:space="preserve"> </w:t>
      </w:r>
      <w:r>
        <w:t>объём</w:t>
      </w:r>
      <w:r>
        <w:rPr>
          <w:spacing w:val="1"/>
        </w:rPr>
        <w:t xml:space="preserve"> </w:t>
      </w:r>
      <w:r>
        <w:t>головного мозга,</w:t>
      </w:r>
      <w:r>
        <w:rPr>
          <w:spacing w:val="-3"/>
        </w:rPr>
        <w:t xml:space="preserve"> </w:t>
      </w:r>
      <w:r>
        <w:t>образ</w:t>
      </w:r>
      <w:r>
        <w:rPr>
          <w:spacing w:val="-2"/>
        </w:rPr>
        <w:t xml:space="preserve"> </w:t>
      </w:r>
      <w:r>
        <w:t>жизни,</w:t>
      </w:r>
      <w:r>
        <w:rPr>
          <w:spacing w:val="-5"/>
        </w:rPr>
        <w:t xml:space="preserve"> </w:t>
      </w:r>
      <w:r>
        <w:t>орудия.</w:t>
      </w:r>
    </w:p>
    <w:p w:rsidR="00891CF0" w:rsidRDefault="00B23650">
      <w:pPr>
        <w:pStyle w:val="a0"/>
        <w:spacing w:line="360" w:lineRule="auto"/>
        <w:ind w:left="100" w:right="266"/>
      </w:pPr>
      <w:r>
        <w:rPr>
          <w:spacing w:val="-1"/>
        </w:rPr>
        <w:t xml:space="preserve">Человеческие расы. Основные </w:t>
      </w:r>
      <w:r>
        <w:t>большие расы: европеоидная (евразийская), негро-</w:t>
      </w:r>
      <w:r>
        <w:rPr>
          <w:spacing w:val="1"/>
        </w:rPr>
        <w:t xml:space="preserve"> </w:t>
      </w:r>
      <w:r>
        <w:t>австралоидная (экваториальная), монголоидная (азиатско-американская). Черты</w:t>
      </w:r>
      <w:r>
        <w:rPr>
          <w:spacing w:val="1"/>
        </w:rPr>
        <w:t xml:space="preserve"> </w:t>
      </w:r>
      <w:r>
        <w:t>приспособленности представителей человеческих рас к условиям существования.</w:t>
      </w:r>
      <w:r>
        <w:rPr>
          <w:spacing w:val="1"/>
        </w:rPr>
        <w:t xml:space="preserve"> </w:t>
      </w:r>
      <w:r>
        <w:t>Единство</w:t>
      </w:r>
      <w:r>
        <w:rPr>
          <w:spacing w:val="-1"/>
        </w:rPr>
        <w:t xml:space="preserve"> </w:t>
      </w:r>
      <w:r>
        <w:t>человеческих</w:t>
      </w:r>
      <w:r>
        <w:rPr>
          <w:spacing w:val="1"/>
        </w:rPr>
        <w:t xml:space="preserve"> </w:t>
      </w:r>
      <w:r>
        <w:t>рас.Критика</w:t>
      </w:r>
      <w:r>
        <w:rPr>
          <w:spacing w:val="-2"/>
        </w:rPr>
        <w:t xml:space="preserve"> </w:t>
      </w:r>
      <w:r>
        <w:t>расизма.</w:t>
      </w:r>
    </w:p>
    <w:p w:rsidR="00891CF0" w:rsidRDefault="00B23650">
      <w:pPr>
        <w:pStyle w:val="a0"/>
        <w:ind w:left="100"/>
        <w:jc w:val="left"/>
      </w:pPr>
      <w:r>
        <w:t>Демонстрации:</w:t>
      </w:r>
    </w:p>
    <w:p w:rsidR="00891CF0" w:rsidRDefault="00B23650">
      <w:pPr>
        <w:pStyle w:val="a0"/>
        <w:tabs>
          <w:tab w:val="left" w:pos="2580"/>
          <w:tab w:val="left" w:pos="3835"/>
          <w:tab w:val="left" w:pos="5326"/>
          <w:tab w:val="left" w:pos="7181"/>
          <w:tab w:val="left" w:pos="8770"/>
        </w:tabs>
        <w:spacing w:before="158" w:line="360" w:lineRule="auto"/>
        <w:ind w:left="100" w:right="272"/>
        <w:jc w:val="left"/>
      </w:pPr>
      <w:r>
        <w:t>Портреты:</w:t>
      </w:r>
      <w:r>
        <w:tab/>
        <w:t>Ф.</w:t>
      </w:r>
      <w:r>
        <w:rPr>
          <w:spacing w:val="-2"/>
        </w:rPr>
        <w:t xml:space="preserve"> </w:t>
      </w:r>
      <w:r>
        <w:t>Реди,</w:t>
      </w:r>
      <w:r>
        <w:tab/>
        <w:t>Л. Пастер,</w:t>
      </w:r>
      <w:r>
        <w:tab/>
        <w:t>А.И. Опарин,</w:t>
      </w:r>
      <w:r>
        <w:tab/>
        <w:t>С.</w:t>
      </w:r>
      <w:r>
        <w:rPr>
          <w:spacing w:val="-2"/>
        </w:rPr>
        <w:t xml:space="preserve"> </w:t>
      </w:r>
      <w:r>
        <w:t>Миллер,</w:t>
      </w:r>
      <w:r>
        <w:tab/>
        <w:t>Г. Юри,Ч.</w:t>
      </w:r>
      <w:r>
        <w:rPr>
          <w:spacing w:val="-67"/>
        </w:rPr>
        <w:t xml:space="preserve"> </w:t>
      </w:r>
      <w:r>
        <w:t>Дарвин.</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68"/>
      </w:pPr>
      <w:r>
        <w:lastRenderedPageBreak/>
        <w:t>Таблицы</w:t>
      </w:r>
      <w:r>
        <w:rPr>
          <w:spacing w:val="1"/>
        </w:rPr>
        <w:t xml:space="preserve"> </w:t>
      </w:r>
      <w:r>
        <w:t>и</w:t>
      </w:r>
      <w:r>
        <w:rPr>
          <w:spacing w:val="1"/>
        </w:rPr>
        <w:t xml:space="preserve"> </w:t>
      </w:r>
      <w:r>
        <w:t>схемы:</w:t>
      </w:r>
      <w:r>
        <w:rPr>
          <w:spacing w:val="1"/>
        </w:rPr>
        <w:t xml:space="preserve"> </w:t>
      </w:r>
      <w:r>
        <w:t>«Возникновение</w:t>
      </w:r>
      <w:r>
        <w:rPr>
          <w:spacing w:val="1"/>
        </w:rPr>
        <w:t xml:space="preserve"> </w:t>
      </w:r>
      <w:r>
        <w:t>Солнечной</w:t>
      </w:r>
      <w:r>
        <w:rPr>
          <w:spacing w:val="1"/>
        </w:rPr>
        <w:t xml:space="preserve"> </w:t>
      </w:r>
      <w:r>
        <w:t>системы»,</w:t>
      </w:r>
      <w:r>
        <w:rPr>
          <w:spacing w:val="1"/>
        </w:rPr>
        <w:t xml:space="preserve"> </w:t>
      </w:r>
      <w:r>
        <w:t>«Развитие</w:t>
      </w:r>
      <w:r>
        <w:rPr>
          <w:spacing w:val="1"/>
        </w:rPr>
        <w:t xml:space="preserve"> </w:t>
      </w:r>
      <w:r>
        <w:t>органического</w:t>
      </w:r>
      <w:r>
        <w:rPr>
          <w:spacing w:val="66"/>
        </w:rPr>
        <w:t xml:space="preserve"> </w:t>
      </w:r>
      <w:r>
        <w:t>мира»,</w:t>
      </w:r>
      <w:r>
        <w:rPr>
          <w:spacing w:val="63"/>
        </w:rPr>
        <w:t xml:space="preserve"> </w:t>
      </w:r>
      <w:r>
        <w:t>«Растительная</w:t>
      </w:r>
      <w:r>
        <w:rPr>
          <w:spacing w:val="64"/>
        </w:rPr>
        <w:t xml:space="preserve"> </w:t>
      </w:r>
      <w:r>
        <w:t>клетка»,</w:t>
      </w:r>
      <w:r>
        <w:rPr>
          <w:spacing w:val="60"/>
        </w:rPr>
        <w:t xml:space="preserve"> </w:t>
      </w:r>
      <w:r>
        <w:t>«Животная</w:t>
      </w:r>
      <w:r>
        <w:rPr>
          <w:spacing w:val="65"/>
        </w:rPr>
        <w:t xml:space="preserve"> </w:t>
      </w:r>
      <w:r>
        <w:t>клетка»,</w:t>
      </w:r>
    </w:p>
    <w:p w:rsidR="00891CF0" w:rsidRDefault="00B23650">
      <w:pPr>
        <w:pStyle w:val="a0"/>
        <w:ind w:left="100"/>
      </w:pPr>
      <w:r>
        <w:t>«Прокариотическая</w:t>
      </w:r>
      <w:r>
        <w:rPr>
          <w:spacing w:val="78"/>
        </w:rPr>
        <w:t xml:space="preserve"> </w:t>
      </w:r>
      <w:r>
        <w:t>клетка»,</w:t>
      </w:r>
      <w:r>
        <w:rPr>
          <w:spacing w:val="78"/>
        </w:rPr>
        <w:t xml:space="preserve"> </w:t>
      </w:r>
      <w:r>
        <w:t>«Современная</w:t>
      </w:r>
      <w:r>
        <w:rPr>
          <w:spacing w:val="81"/>
        </w:rPr>
        <w:t xml:space="preserve"> </w:t>
      </w:r>
      <w:r>
        <w:t>система</w:t>
      </w:r>
      <w:r>
        <w:rPr>
          <w:spacing w:val="75"/>
        </w:rPr>
        <w:t xml:space="preserve"> </w:t>
      </w:r>
      <w:r>
        <w:t>органического</w:t>
      </w:r>
      <w:r>
        <w:rPr>
          <w:spacing w:val="82"/>
        </w:rPr>
        <w:t xml:space="preserve"> </w:t>
      </w:r>
      <w:r>
        <w:t>мира»,</w:t>
      </w:r>
    </w:p>
    <w:p w:rsidR="00891CF0" w:rsidRDefault="00B23650">
      <w:pPr>
        <w:pStyle w:val="a0"/>
        <w:spacing w:before="156" w:line="360" w:lineRule="auto"/>
        <w:ind w:left="100" w:right="270"/>
      </w:pP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71"/>
        </w:rPr>
        <w:t xml:space="preserve"> </w:t>
      </w:r>
      <w:r>
        <w:t>и</w:t>
      </w:r>
      <w:r>
        <w:rPr>
          <w:spacing w:val="71"/>
        </w:rPr>
        <w:t xml:space="preserve"> </w:t>
      </w:r>
      <w:r>
        <w:t>человекообразных</w:t>
      </w:r>
      <w:r>
        <w:rPr>
          <w:spacing w:val="1"/>
        </w:rPr>
        <w:t xml:space="preserve"> </w:t>
      </w:r>
      <w:r>
        <w:t>обезьян», «Основные места палеонтологических находок предков современного</w:t>
      </w:r>
      <w:r>
        <w:rPr>
          <w:spacing w:val="1"/>
        </w:rPr>
        <w:t xml:space="preserve"> </w:t>
      </w:r>
      <w:r>
        <w:rPr>
          <w:spacing w:val="-1"/>
        </w:rPr>
        <w:t>человека»,</w:t>
      </w:r>
      <w:r>
        <w:rPr>
          <w:spacing w:val="27"/>
        </w:rPr>
        <w:t xml:space="preserve"> </w:t>
      </w:r>
      <w:r>
        <w:rPr>
          <w:spacing w:val="-1"/>
        </w:rPr>
        <w:t>«Древнейшие</w:t>
      </w:r>
      <w:r>
        <w:rPr>
          <w:spacing w:val="31"/>
        </w:rPr>
        <w:t xml:space="preserve"> </w:t>
      </w:r>
      <w:r>
        <w:t>люди»,</w:t>
      </w:r>
      <w:r>
        <w:rPr>
          <w:spacing w:val="29"/>
        </w:rPr>
        <w:t xml:space="preserve"> </w:t>
      </w:r>
      <w:r>
        <w:t>«Древние</w:t>
      </w:r>
      <w:r>
        <w:rPr>
          <w:spacing w:val="30"/>
        </w:rPr>
        <w:t xml:space="preserve"> </w:t>
      </w:r>
      <w:r>
        <w:t>люди»,</w:t>
      </w:r>
      <w:r>
        <w:rPr>
          <w:spacing w:val="29"/>
        </w:rPr>
        <w:t xml:space="preserve"> </w:t>
      </w:r>
      <w:r>
        <w:t>«Первые</w:t>
      </w:r>
      <w:r>
        <w:rPr>
          <w:spacing w:val="-37"/>
        </w:rPr>
        <w:t xml:space="preserve"> </w:t>
      </w:r>
      <w:r>
        <w:t>современные</w:t>
      </w:r>
      <w:r>
        <w:rPr>
          <w:spacing w:val="30"/>
        </w:rPr>
        <w:t xml:space="preserve"> </w:t>
      </w:r>
      <w:r>
        <w:t>люди»,</w:t>
      </w:r>
    </w:p>
    <w:p w:rsidR="00891CF0" w:rsidRDefault="00B23650">
      <w:pPr>
        <w:pStyle w:val="a0"/>
        <w:spacing w:line="320" w:lineRule="exact"/>
        <w:ind w:left="100"/>
      </w:pPr>
      <w:r>
        <w:t>«Человеческие</w:t>
      </w:r>
      <w:r>
        <w:rPr>
          <w:spacing w:val="-9"/>
        </w:rPr>
        <w:t xml:space="preserve"> </w:t>
      </w:r>
      <w:r>
        <w:t>расы».</w:t>
      </w:r>
    </w:p>
    <w:p w:rsidR="00891CF0" w:rsidRDefault="00B23650">
      <w:pPr>
        <w:pStyle w:val="a0"/>
        <w:spacing w:before="163" w:line="360" w:lineRule="auto"/>
        <w:ind w:left="100" w:right="268"/>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67"/>
        </w:rPr>
        <w:t xml:space="preserve"> </w:t>
      </w:r>
      <w:r>
        <w:t>питекантропа, неандертальца, кроманьонца), слепки или изображения 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 и</w:t>
      </w:r>
      <w:r>
        <w:rPr>
          <w:spacing w:val="-5"/>
        </w:rPr>
        <w:t xml:space="preserve"> </w:t>
      </w:r>
      <w:r>
        <w:t>растений».</w:t>
      </w:r>
    </w:p>
    <w:p w:rsidR="00891CF0" w:rsidRDefault="00B23650">
      <w:pPr>
        <w:pStyle w:val="a0"/>
        <w:ind w:left="100"/>
      </w:pPr>
      <w:r>
        <w:t>Лабораторные</w:t>
      </w:r>
      <w:r>
        <w:rPr>
          <w:spacing w:val="-8"/>
        </w:rPr>
        <w:t xml:space="preserve"> </w:t>
      </w:r>
      <w:r>
        <w:t>и</w:t>
      </w:r>
      <w:r>
        <w:rPr>
          <w:spacing w:val="-11"/>
        </w:rPr>
        <w:t xml:space="preserve"> </w:t>
      </w:r>
      <w:r>
        <w:t>практические</w:t>
      </w:r>
      <w:r>
        <w:rPr>
          <w:spacing w:val="-8"/>
        </w:rPr>
        <w:t xml:space="preserve"> </w:t>
      </w:r>
      <w:r>
        <w:t>работы:</w:t>
      </w:r>
    </w:p>
    <w:p w:rsidR="00891CF0" w:rsidRDefault="00B23650">
      <w:pPr>
        <w:pStyle w:val="a0"/>
        <w:spacing w:before="163" w:line="360" w:lineRule="auto"/>
        <w:ind w:left="100" w:right="267"/>
      </w:pPr>
      <w:r>
        <w:t>Практическая работа № 1. «Изучение ископаемых остатков растений и животных</w:t>
      </w:r>
      <w:r>
        <w:rPr>
          <w:spacing w:val="1"/>
        </w:rPr>
        <w:t xml:space="preserve"> </w:t>
      </w:r>
      <w:r>
        <w:t>в</w:t>
      </w:r>
      <w:r>
        <w:rPr>
          <w:spacing w:val="-1"/>
        </w:rPr>
        <w:t xml:space="preserve"> </w:t>
      </w:r>
      <w:r>
        <w:t>коллекциях».</w:t>
      </w:r>
    </w:p>
    <w:p w:rsidR="00891CF0" w:rsidRDefault="00B23650">
      <w:pPr>
        <w:pStyle w:val="a0"/>
        <w:spacing w:line="362" w:lineRule="auto"/>
        <w:ind w:left="100" w:right="262"/>
      </w:pPr>
      <w:r>
        <w:t>Экскурсия</w:t>
      </w:r>
      <w:r>
        <w:rPr>
          <w:spacing w:val="50"/>
        </w:rPr>
        <w:t xml:space="preserve"> </w:t>
      </w:r>
      <w:r>
        <w:t>«Эволюция</w:t>
      </w:r>
      <w:r>
        <w:rPr>
          <w:spacing w:val="51"/>
        </w:rPr>
        <w:t xml:space="preserve"> </w:t>
      </w:r>
      <w:r>
        <w:t>органического</w:t>
      </w:r>
      <w:r>
        <w:rPr>
          <w:spacing w:val="52"/>
        </w:rPr>
        <w:t xml:space="preserve"> </w:t>
      </w:r>
      <w:r>
        <w:t>мира</w:t>
      </w:r>
      <w:r>
        <w:rPr>
          <w:spacing w:val="53"/>
        </w:rPr>
        <w:t xml:space="preserve"> </w:t>
      </w:r>
      <w:r>
        <w:t>на</w:t>
      </w:r>
      <w:r>
        <w:rPr>
          <w:spacing w:val="51"/>
        </w:rPr>
        <w:t xml:space="preserve"> </w:t>
      </w:r>
      <w:r>
        <w:t>Земле»</w:t>
      </w:r>
      <w:r>
        <w:rPr>
          <w:spacing w:val="52"/>
        </w:rPr>
        <w:t xml:space="preserve"> </w:t>
      </w:r>
      <w:r>
        <w:t>(в</w:t>
      </w:r>
      <w:r>
        <w:rPr>
          <w:spacing w:val="50"/>
        </w:rPr>
        <w:t xml:space="preserve"> </w:t>
      </w:r>
      <w:r>
        <w:t>естественно-</w:t>
      </w:r>
      <w:r>
        <w:rPr>
          <w:spacing w:val="53"/>
        </w:rPr>
        <w:t xml:space="preserve"> </w:t>
      </w:r>
      <w:r>
        <w:t>научный</w:t>
      </w:r>
      <w:r>
        <w:rPr>
          <w:spacing w:val="-67"/>
        </w:rPr>
        <w:t xml:space="preserve"> </w:t>
      </w:r>
      <w:r>
        <w:t>или</w:t>
      </w:r>
      <w:r>
        <w:rPr>
          <w:spacing w:val="-1"/>
        </w:rPr>
        <w:t xml:space="preserve"> </w:t>
      </w:r>
      <w:r>
        <w:t>краеведческий</w:t>
      </w:r>
      <w:r>
        <w:rPr>
          <w:spacing w:val="-3"/>
        </w:rPr>
        <w:t xml:space="preserve"> </w:t>
      </w:r>
      <w:r>
        <w:t>музей).</w:t>
      </w:r>
    </w:p>
    <w:p w:rsidR="00891CF0" w:rsidRDefault="00B23650">
      <w:pPr>
        <w:pStyle w:val="2"/>
        <w:spacing w:before="6"/>
      </w:pPr>
      <w:r>
        <w:t>Тема</w:t>
      </w:r>
      <w:r>
        <w:rPr>
          <w:spacing w:val="-4"/>
        </w:rPr>
        <w:t xml:space="preserve"> </w:t>
      </w:r>
      <w:r>
        <w:t>3.</w:t>
      </w:r>
      <w:r>
        <w:rPr>
          <w:spacing w:val="-6"/>
        </w:rPr>
        <w:t xml:space="preserve"> </w:t>
      </w:r>
      <w:r>
        <w:t>Организмы</w:t>
      </w:r>
      <w:r>
        <w:rPr>
          <w:spacing w:val="-9"/>
        </w:rPr>
        <w:t xml:space="preserve"> </w:t>
      </w:r>
      <w:r>
        <w:t>и</w:t>
      </w:r>
      <w:r>
        <w:rPr>
          <w:spacing w:val="-5"/>
        </w:rPr>
        <w:t xml:space="preserve"> </w:t>
      </w:r>
      <w:r>
        <w:t>окружающая</w:t>
      </w:r>
      <w:r>
        <w:rPr>
          <w:spacing w:val="-4"/>
        </w:rPr>
        <w:t xml:space="preserve"> </w:t>
      </w:r>
      <w:r>
        <w:t>среда.</w:t>
      </w:r>
    </w:p>
    <w:p w:rsidR="00891CF0" w:rsidRDefault="00B23650">
      <w:pPr>
        <w:pStyle w:val="a0"/>
        <w:spacing w:before="148" w:line="360" w:lineRule="auto"/>
        <w:ind w:left="100" w:right="275"/>
      </w:pPr>
      <w:r>
        <w:t>Экология</w:t>
      </w:r>
      <w:r>
        <w:rPr>
          <w:spacing w:val="1"/>
        </w:rPr>
        <w:t xml:space="preserve"> </w:t>
      </w:r>
      <w:r>
        <w:t>как</w:t>
      </w:r>
      <w:r>
        <w:rPr>
          <w:spacing w:val="1"/>
        </w:rPr>
        <w:t xml:space="preserve"> </w:t>
      </w:r>
      <w:r>
        <w:t>наука.</w:t>
      </w:r>
      <w:r>
        <w:rPr>
          <w:spacing w:val="1"/>
        </w:rPr>
        <w:t xml:space="preserve"> </w:t>
      </w:r>
      <w:r>
        <w:t>Задачи</w:t>
      </w:r>
      <w:r>
        <w:rPr>
          <w:spacing w:val="1"/>
        </w:rPr>
        <w:t xml:space="preserve"> </w:t>
      </w:r>
      <w:r>
        <w:t>и</w:t>
      </w:r>
      <w:r>
        <w:rPr>
          <w:spacing w:val="1"/>
        </w:rPr>
        <w:t xml:space="preserve"> </w:t>
      </w:r>
      <w:r>
        <w:t>разделы</w:t>
      </w:r>
      <w:r>
        <w:rPr>
          <w:spacing w:val="1"/>
        </w:rPr>
        <w:t xml:space="preserve"> </w:t>
      </w:r>
      <w:r>
        <w:t>экологии.</w:t>
      </w:r>
      <w:r>
        <w:rPr>
          <w:spacing w:val="1"/>
        </w:rPr>
        <w:t xml:space="preserve"> </w:t>
      </w:r>
      <w:r>
        <w:t>Методы</w:t>
      </w:r>
      <w:r>
        <w:rPr>
          <w:spacing w:val="1"/>
        </w:rPr>
        <w:t xml:space="preserve"> </w:t>
      </w:r>
      <w:r>
        <w:t>экологических</w:t>
      </w:r>
      <w:r>
        <w:rPr>
          <w:spacing w:val="-67"/>
        </w:rPr>
        <w:t xml:space="preserve"> </w:t>
      </w:r>
      <w:r>
        <w:t>исследований.</w:t>
      </w:r>
      <w:r>
        <w:rPr>
          <w:spacing w:val="-1"/>
        </w:rPr>
        <w:t xml:space="preserve"> </w:t>
      </w:r>
      <w:r>
        <w:t>Экологическое мировоззрение современного</w:t>
      </w:r>
      <w:r>
        <w:rPr>
          <w:spacing w:val="-1"/>
        </w:rPr>
        <w:t xml:space="preserve"> </w:t>
      </w:r>
      <w:r>
        <w:t>человека.</w:t>
      </w:r>
    </w:p>
    <w:p w:rsidR="00891CF0" w:rsidRDefault="00B23650">
      <w:pPr>
        <w:pStyle w:val="a0"/>
        <w:spacing w:before="2" w:line="362" w:lineRule="auto"/>
        <w:ind w:left="100" w:right="273"/>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rsidR="00891CF0" w:rsidRDefault="00B23650">
      <w:pPr>
        <w:pStyle w:val="a0"/>
        <w:spacing w:line="362" w:lineRule="auto"/>
        <w:ind w:left="100" w:right="276"/>
      </w:pPr>
      <w:r>
        <w:t>Экологические факторы. Классификация экологических факторов: абиотические,</w:t>
      </w:r>
      <w:r>
        <w:rPr>
          <w:spacing w:val="1"/>
        </w:rPr>
        <w:t xml:space="preserve"> </w:t>
      </w:r>
      <w:r>
        <w:t>биотические</w:t>
      </w:r>
      <w:r>
        <w:rPr>
          <w:spacing w:val="-3"/>
        </w:rPr>
        <w:t xml:space="preserve"> </w:t>
      </w:r>
      <w:r>
        <w:t>и</w:t>
      </w:r>
      <w:r>
        <w:rPr>
          <w:spacing w:val="-2"/>
        </w:rPr>
        <w:t xml:space="preserve"> </w:t>
      </w:r>
      <w:r>
        <w:t>антропогенные.</w:t>
      </w:r>
      <w:r>
        <w:rPr>
          <w:spacing w:val="-1"/>
        </w:rPr>
        <w:t xml:space="preserve"> </w:t>
      </w:r>
      <w:r>
        <w:t>Действие</w:t>
      </w:r>
      <w:r>
        <w:rPr>
          <w:spacing w:val="-2"/>
        </w:rPr>
        <w:t xml:space="preserve"> </w:t>
      </w:r>
      <w:r>
        <w:t>экологических</w:t>
      </w:r>
      <w:r>
        <w:rPr>
          <w:spacing w:val="-1"/>
        </w:rPr>
        <w:t xml:space="preserve"> </w:t>
      </w:r>
      <w:r>
        <w:t>факторов</w:t>
      </w:r>
      <w:r>
        <w:rPr>
          <w:spacing w:val="-5"/>
        </w:rPr>
        <w:t xml:space="preserve"> </w:t>
      </w:r>
      <w:r>
        <w:t>на</w:t>
      </w:r>
      <w:r>
        <w:rPr>
          <w:spacing w:val="-8"/>
        </w:rPr>
        <w:t xml:space="preserve"> </w:t>
      </w:r>
      <w:r>
        <w:t>организмы.</w:t>
      </w:r>
    </w:p>
    <w:p w:rsidR="00891CF0" w:rsidRDefault="00B23650">
      <w:pPr>
        <w:pStyle w:val="a0"/>
        <w:spacing w:line="360" w:lineRule="auto"/>
        <w:ind w:left="100" w:right="272"/>
      </w:pPr>
      <w:r>
        <w:t>Абиотические</w:t>
      </w:r>
      <w:r>
        <w:rPr>
          <w:spacing w:val="1"/>
        </w:rPr>
        <w:t xml:space="preserve"> </w:t>
      </w:r>
      <w:r>
        <w:t>факторы:</w:t>
      </w:r>
      <w:r>
        <w:rPr>
          <w:spacing w:val="1"/>
        </w:rPr>
        <w:t xml:space="preserve"> </w:t>
      </w:r>
      <w:r>
        <w:t>свет,</w:t>
      </w:r>
      <w:r>
        <w:rPr>
          <w:spacing w:val="1"/>
        </w:rPr>
        <w:t xml:space="preserve"> </w:t>
      </w:r>
      <w:r>
        <w:t>температура,</w:t>
      </w:r>
      <w:r>
        <w:rPr>
          <w:spacing w:val="1"/>
        </w:rPr>
        <w:t xml:space="preserve"> </w:t>
      </w:r>
      <w:r>
        <w:t>влажность.</w:t>
      </w:r>
      <w:r>
        <w:rPr>
          <w:spacing w:val="1"/>
        </w:rPr>
        <w:t xml:space="preserve"> </w:t>
      </w:r>
      <w:r>
        <w:t>Фотопериодизм.</w:t>
      </w:r>
      <w:r>
        <w:rPr>
          <w:spacing w:val="1"/>
        </w:rPr>
        <w:t xml:space="preserve"> </w:t>
      </w:r>
      <w:r>
        <w:t>Приспособления организмов к действию абиотических факторов. Биологические</w:t>
      </w:r>
      <w:r>
        <w:rPr>
          <w:spacing w:val="1"/>
        </w:rPr>
        <w:t xml:space="preserve"> </w:t>
      </w:r>
      <w:r>
        <w:t>ритмы.</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69"/>
      </w:pPr>
      <w:r>
        <w:lastRenderedPageBreak/>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67"/>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67"/>
        </w:rPr>
        <w:t xml:space="preserve"> </w:t>
      </w:r>
      <w:r>
        <w:t>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67"/>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w:t>
      </w:r>
      <w:r>
        <w:rPr>
          <w:spacing w:val="1"/>
        </w:rPr>
        <w:t xml:space="preserve"> </w:t>
      </w:r>
      <w:r>
        <w:t>в</w:t>
      </w:r>
      <w:r>
        <w:rPr>
          <w:spacing w:val="1"/>
        </w:rPr>
        <w:t xml:space="preserve"> </w:t>
      </w:r>
      <w:r>
        <w:t>природных</w:t>
      </w:r>
      <w:r>
        <w:rPr>
          <w:spacing w:val="-2"/>
        </w:rPr>
        <w:t xml:space="preserve"> </w:t>
      </w:r>
      <w:r>
        <w:t>сообществах.</w:t>
      </w:r>
    </w:p>
    <w:p w:rsidR="00891CF0" w:rsidRDefault="00B23650">
      <w:pPr>
        <w:pStyle w:val="a0"/>
        <w:spacing w:before="3" w:line="360" w:lineRule="auto"/>
        <w:ind w:left="100" w:right="269"/>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 плотность, рождаемость, смертность, прирост, миграция. Динамика</w:t>
      </w:r>
      <w:r>
        <w:rPr>
          <w:spacing w:val="1"/>
        </w:rPr>
        <w:t xml:space="preserve"> </w:t>
      </w:r>
      <w:r>
        <w:t>численности популяции и</w:t>
      </w:r>
      <w:r>
        <w:rPr>
          <w:spacing w:val="-1"/>
        </w:rPr>
        <w:t xml:space="preserve"> </w:t>
      </w:r>
      <w:r>
        <w:t>её</w:t>
      </w:r>
      <w:r>
        <w:rPr>
          <w:spacing w:val="-3"/>
        </w:rPr>
        <w:t xml:space="preserve"> </w:t>
      </w:r>
      <w:r>
        <w:t>регуляция.</w:t>
      </w:r>
    </w:p>
    <w:p w:rsidR="00891CF0" w:rsidRDefault="00B23650">
      <w:pPr>
        <w:pStyle w:val="a0"/>
        <w:spacing w:before="3"/>
        <w:ind w:left="100"/>
        <w:jc w:val="left"/>
      </w:pPr>
      <w:r>
        <w:t>Демонстрации:</w:t>
      </w:r>
    </w:p>
    <w:p w:rsidR="00891CF0" w:rsidRDefault="00B23650">
      <w:pPr>
        <w:pStyle w:val="a0"/>
        <w:spacing w:before="158"/>
        <w:ind w:left="100"/>
        <w:jc w:val="left"/>
      </w:pPr>
      <w:r>
        <w:t>Портреты:</w:t>
      </w:r>
      <w:r>
        <w:rPr>
          <w:spacing w:val="-1"/>
        </w:rPr>
        <w:t xml:space="preserve"> </w:t>
      </w:r>
      <w:r>
        <w:t>А.</w:t>
      </w:r>
      <w:r>
        <w:rPr>
          <w:spacing w:val="-5"/>
        </w:rPr>
        <w:t xml:space="preserve"> </w:t>
      </w:r>
      <w:r>
        <w:t>Гумбольдт,</w:t>
      </w:r>
      <w:r>
        <w:rPr>
          <w:spacing w:val="-5"/>
        </w:rPr>
        <w:t xml:space="preserve"> </w:t>
      </w:r>
      <w:r>
        <w:t>К.Ф.</w:t>
      </w:r>
      <w:r>
        <w:rPr>
          <w:spacing w:val="-6"/>
        </w:rPr>
        <w:t xml:space="preserve"> </w:t>
      </w:r>
      <w:r>
        <w:t>Рулье,</w:t>
      </w:r>
      <w:r>
        <w:rPr>
          <w:spacing w:val="-5"/>
        </w:rPr>
        <w:t xml:space="preserve"> </w:t>
      </w:r>
      <w:r>
        <w:t>Э.</w:t>
      </w:r>
      <w:r>
        <w:rPr>
          <w:spacing w:val="-2"/>
        </w:rPr>
        <w:t xml:space="preserve"> </w:t>
      </w:r>
      <w:r>
        <w:t>Геккель.</w:t>
      </w:r>
    </w:p>
    <w:p w:rsidR="00891CF0" w:rsidRDefault="00B23650">
      <w:pPr>
        <w:pStyle w:val="a0"/>
        <w:spacing w:before="158" w:line="362" w:lineRule="auto"/>
        <w:ind w:left="100" w:right="270"/>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«Природные</w:t>
      </w:r>
      <w:r>
        <w:rPr>
          <w:spacing w:val="1"/>
        </w:rPr>
        <w:t xml:space="preserve"> </w:t>
      </w:r>
      <w:r>
        <w:t>зоны</w:t>
      </w:r>
      <w:r>
        <w:rPr>
          <w:spacing w:val="1"/>
        </w:rPr>
        <w:t xml:space="preserve"> </w:t>
      </w:r>
      <w:r>
        <w:t>Земли»,</w:t>
      </w:r>
      <w:r>
        <w:rPr>
          <w:spacing w:val="1"/>
        </w:rPr>
        <w:t xml:space="preserve"> </w:t>
      </w:r>
      <w:r>
        <w:t>«Среды</w:t>
      </w:r>
      <w:r>
        <w:rPr>
          <w:spacing w:val="1"/>
        </w:rPr>
        <w:t xml:space="preserve"> </w:t>
      </w:r>
      <w:r>
        <w:t>обитания</w:t>
      </w:r>
      <w:r>
        <w:rPr>
          <w:spacing w:val="1"/>
        </w:rPr>
        <w:t xml:space="preserve"> </w:t>
      </w:r>
      <w:r>
        <w:t>организмов»,</w:t>
      </w:r>
      <w:r>
        <w:rPr>
          <w:spacing w:val="1"/>
        </w:rPr>
        <w:t xml:space="preserve"> </w:t>
      </w:r>
      <w:r>
        <w:t>«Фотопериодизм»,</w:t>
      </w:r>
      <w:r>
        <w:rPr>
          <w:spacing w:val="1"/>
        </w:rPr>
        <w:t xml:space="preserve"> </w:t>
      </w:r>
      <w:r>
        <w:t>«Популяции»,</w:t>
      </w:r>
      <w:r>
        <w:rPr>
          <w:spacing w:val="1"/>
        </w:rPr>
        <w:t xml:space="preserve"> </w:t>
      </w:r>
      <w:r>
        <w:t>«Закономерности</w:t>
      </w:r>
      <w:r>
        <w:rPr>
          <w:spacing w:val="1"/>
        </w:rPr>
        <w:t xml:space="preserve"> </w:t>
      </w:r>
      <w:r>
        <w:t>роста</w:t>
      </w:r>
      <w:r>
        <w:rPr>
          <w:spacing w:val="1"/>
        </w:rPr>
        <w:t xml:space="preserve"> </w:t>
      </w:r>
      <w:r>
        <w:t>численности популяции</w:t>
      </w:r>
      <w:r>
        <w:rPr>
          <w:spacing w:val="1"/>
        </w:rPr>
        <w:t xml:space="preserve"> </w:t>
      </w:r>
      <w:r>
        <w:t>инфузории-туфельки»,</w:t>
      </w:r>
      <w:r>
        <w:rPr>
          <w:spacing w:val="-1"/>
        </w:rPr>
        <w:t xml:space="preserve"> </w:t>
      </w:r>
      <w:r>
        <w:t>«Пищевые</w:t>
      </w:r>
      <w:r>
        <w:rPr>
          <w:spacing w:val="-3"/>
        </w:rPr>
        <w:t xml:space="preserve"> </w:t>
      </w:r>
      <w:r>
        <w:t>цепи».</w:t>
      </w:r>
    </w:p>
    <w:p w:rsidR="00891CF0" w:rsidRDefault="00B23650">
      <w:pPr>
        <w:pStyle w:val="a0"/>
        <w:spacing w:line="315" w:lineRule="exact"/>
        <w:ind w:left="100"/>
      </w:pPr>
      <w:r>
        <w:t>Лабораторные</w:t>
      </w:r>
      <w:r>
        <w:rPr>
          <w:spacing w:val="-8"/>
        </w:rPr>
        <w:t xml:space="preserve"> </w:t>
      </w:r>
      <w:r>
        <w:t>и</w:t>
      </w:r>
      <w:r>
        <w:rPr>
          <w:spacing w:val="-11"/>
        </w:rPr>
        <w:t xml:space="preserve"> </w:t>
      </w:r>
      <w:r>
        <w:t>практические</w:t>
      </w:r>
      <w:r>
        <w:rPr>
          <w:spacing w:val="-8"/>
        </w:rPr>
        <w:t xml:space="preserve"> </w:t>
      </w:r>
      <w:r>
        <w:t>работы:</w:t>
      </w:r>
    </w:p>
    <w:p w:rsidR="00891CF0" w:rsidRDefault="00B23650">
      <w:pPr>
        <w:pStyle w:val="a0"/>
        <w:spacing w:before="161" w:line="362" w:lineRule="auto"/>
        <w:ind w:left="100" w:right="268"/>
        <w:jc w:val="left"/>
      </w:pPr>
      <w:r>
        <w:t>Лабораторная работа № 3. «Морфологические особенности растений изразных</w:t>
      </w:r>
      <w:r>
        <w:rPr>
          <w:spacing w:val="-67"/>
        </w:rPr>
        <w:t xml:space="preserve"> </w:t>
      </w:r>
      <w:r>
        <w:t>мест</w:t>
      </w:r>
      <w:r>
        <w:rPr>
          <w:spacing w:val="-7"/>
        </w:rPr>
        <w:t xml:space="preserve"> </w:t>
      </w:r>
      <w:r>
        <w:t>обитания».</w:t>
      </w:r>
    </w:p>
    <w:p w:rsidR="00891CF0" w:rsidRDefault="00B23650">
      <w:pPr>
        <w:pStyle w:val="a0"/>
        <w:spacing w:line="360" w:lineRule="auto"/>
        <w:ind w:left="100" w:right="268"/>
        <w:jc w:val="left"/>
      </w:pPr>
      <w:r>
        <w:t>Лабораторная</w:t>
      </w:r>
      <w:r>
        <w:rPr>
          <w:spacing w:val="8"/>
        </w:rPr>
        <w:t xml:space="preserve"> </w:t>
      </w:r>
      <w:r>
        <w:t>работа</w:t>
      </w:r>
      <w:r>
        <w:rPr>
          <w:spacing w:val="10"/>
        </w:rPr>
        <w:t xml:space="preserve"> </w:t>
      </w:r>
      <w:r>
        <w:t>№</w:t>
      </w:r>
      <w:r>
        <w:rPr>
          <w:spacing w:val="-2"/>
        </w:rPr>
        <w:t xml:space="preserve"> </w:t>
      </w:r>
      <w:r>
        <w:t>4.</w:t>
      </w:r>
      <w:r>
        <w:rPr>
          <w:spacing w:val="10"/>
        </w:rPr>
        <w:t xml:space="preserve"> </w:t>
      </w:r>
      <w:r>
        <w:t>«Влияние</w:t>
      </w:r>
      <w:r>
        <w:rPr>
          <w:spacing w:val="8"/>
        </w:rPr>
        <w:t xml:space="preserve"> </w:t>
      </w:r>
      <w:r>
        <w:t>света</w:t>
      </w:r>
      <w:r>
        <w:rPr>
          <w:spacing w:val="9"/>
        </w:rPr>
        <w:t xml:space="preserve"> </w:t>
      </w:r>
      <w:r>
        <w:t>на</w:t>
      </w:r>
      <w:r>
        <w:rPr>
          <w:spacing w:val="7"/>
        </w:rPr>
        <w:t xml:space="preserve"> </w:t>
      </w:r>
      <w:r>
        <w:t>рост</w:t>
      </w:r>
      <w:r>
        <w:rPr>
          <w:spacing w:val="6"/>
        </w:rPr>
        <w:t xml:space="preserve"> </w:t>
      </w:r>
      <w:r>
        <w:t>и</w:t>
      </w:r>
      <w:r>
        <w:rPr>
          <w:spacing w:val="5"/>
        </w:rPr>
        <w:t xml:space="preserve"> </w:t>
      </w:r>
      <w:r>
        <w:t>развитие</w:t>
      </w:r>
      <w:r>
        <w:rPr>
          <w:spacing w:val="11"/>
        </w:rPr>
        <w:t xml:space="preserve"> </w:t>
      </w:r>
      <w:r>
        <w:t>черенковколеуса».</w:t>
      </w:r>
      <w:r>
        <w:rPr>
          <w:spacing w:val="-67"/>
        </w:rPr>
        <w:t xml:space="preserve"> </w:t>
      </w:r>
      <w:r>
        <w:t>Практическая</w:t>
      </w:r>
      <w:r>
        <w:rPr>
          <w:spacing w:val="1"/>
        </w:rPr>
        <w:t xml:space="preserve"> </w:t>
      </w:r>
      <w:r>
        <w:t>работа</w:t>
      </w:r>
      <w:r>
        <w:rPr>
          <w:spacing w:val="1"/>
        </w:rPr>
        <w:t xml:space="preserve"> </w:t>
      </w:r>
      <w:r>
        <w:t>№ 5.</w:t>
      </w:r>
      <w:r>
        <w:rPr>
          <w:spacing w:val="1"/>
        </w:rPr>
        <w:t xml:space="preserve"> </w:t>
      </w:r>
      <w:r>
        <w:t>«Подсчёт</w:t>
      </w:r>
      <w:r>
        <w:rPr>
          <w:spacing w:val="1"/>
        </w:rPr>
        <w:t xml:space="preserve"> </w:t>
      </w:r>
      <w:r>
        <w:t>плотности</w:t>
      </w:r>
      <w:r>
        <w:rPr>
          <w:spacing w:val="1"/>
        </w:rPr>
        <w:t xml:space="preserve"> </w:t>
      </w:r>
      <w:r>
        <w:t>популяций</w:t>
      </w:r>
      <w:r>
        <w:rPr>
          <w:spacing w:val="1"/>
        </w:rPr>
        <w:t xml:space="preserve"> </w:t>
      </w:r>
      <w:r>
        <w:t>разныхвидов</w:t>
      </w:r>
      <w:r>
        <w:rPr>
          <w:spacing w:val="1"/>
        </w:rPr>
        <w:t xml:space="preserve"> </w:t>
      </w:r>
      <w:r>
        <w:t>растений».</w:t>
      </w:r>
    </w:p>
    <w:p w:rsidR="00891CF0" w:rsidRDefault="00B23650">
      <w:pPr>
        <w:pStyle w:val="2"/>
        <w:spacing w:before="8"/>
        <w:jc w:val="left"/>
      </w:pPr>
      <w:r>
        <w:t>Тема</w:t>
      </w:r>
      <w:r>
        <w:rPr>
          <w:spacing w:val="-4"/>
        </w:rPr>
        <w:t xml:space="preserve"> </w:t>
      </w:r>
      <w:r>
        <w:t>4.</w:t>
      </w:r>
      <w:r>
        <w:rPr>
          <w:spacing w:val="-5"/>
        </w:rPr>
        <w:t xml:space="preserve"> </w:t>
      </w:r>
      <w:r>
        <w:t>Сообщества</w:t>
      </w:r>
      <w:r>
        <w:rPr>
          <w:spacing w:val="-3"/>
        </w:rPr>
        <w:t xml:space="preserve"> </w:t>
      </w:r>
      <w:r>
        <w:t>и</w:t>
      </w:r>
      <w:r>
        <w:rPr>
          <w:spacing w:val="-7"/>
        </w:rPr>
        <w:t xml:space="preserve"> </w:t>
      </w:r>
      <w:r>
        <w:t>экологические</w:t>
      </w:r>
      <w:r>
        <w:rPr>
          <w:spacing w:val="-7"/>
        </w:rPr>
        <w:t xml:space="preserve"> </w:t>
      </w:r>
      <w:r>
        <w:t>системы.</w:t>
      </w:r>
    </w:p>
    <w:p w:rsidR="00891CF0" w:rsidRDefault="00B23650">
      <w:pPr>
        <w:pStyle w:val="a0"/>
        <w:tabs>
          <w:tab w:val="left" w:pos="1914"/>
          <w:tab w:val="left" w:pos="3636"/>
          <w:tab w:val="left" w:pos="4120"/>
          <w:tab w:val="left" w:pos="5640"/>
          <w:tab w:val="left" w:pos="7301"/>
          <w:tab w:val="left" w:pos="8957"/>
        </w:tabs>
        <w:spacing w:before="143" w:line="360" w:lineRule="auto"/>
        <w:ind w:left="100" w:right="268"/>
        <w:jc w:val="left"/>
      </w:pPr>
      <w:r>
        <w:t>Сообщество</w:t>
      </w:r>
      <w:r>
        <w:tab/>
        <w:t>организмов</w:t>
      </w:r>
      <w:r>
        <w:tab/>
        <w:t>–</w:t>
      </w:r>
      <w:r>
        <w:tab/>
        <w:t>биоценоз.</w:t>
      </w:r>
      <w:r>
        <w:tab/>
        <w:t>Структуры</w:t>
      </w:r>
      <w:r>
        <w:tab/>
        <w:t>биоценоза:</w:t>
      </w:r>
      <w:r>
        <w:tab/>
        <w:t>видовая,</w:t>
      </w:r>
      <w:r>
        <w:rPr>
          <w:spacing w:val="-67"/>
        </w:rPr>
        <w:t xml:space="preserve"> </w:t>
      </w:r>
      <w:r>
        <w:t>пространственная, трофическая (пищевая). Виды-доминанты. Связи в биоценозе.</w:t>
      </w:r>
      <w:r>
        <w:rPr>
          <w:spacing w:val="1"/>
        </w:rPr>
        <w:t xml:space="preserve"> </w:t>
      </w:r>
      <w:r>
        <w:t>Экологические</w:t>
      </w:r>
      <w:r>
        <w:rPr>
          <w:spacing w:val="58"/>
        </w:rPr>
        <w:t xml:space="preserve"> </w:t>
      </w:r>
      <w:r>
        <w:t>системы</w:t>
      </w:r>
      <w:r>
        <w:rPr>
          <w:spacing w:val="60"/>
        </w:rPr>
        <w:t xml:space="preserve"> </w:t>
      </w:r>
      <w:r>
        <w:t>(экосистемы).</w:t>
      </w:r>
      <w:r>
        <w:rPr>
          <w:spacing w:val="56"/>
        </w:rPr>
        <w:t xml:space="preserve"> </w:t>
      </w:r>
      <w:r>
        <w:t>Понятие</w:t>
      </w:r>
      <w:r>
        <w:rPr>
          <w:spacing w:val="59"/>
        </w:rPr>
        <w:t xml:space="preserve"> </w:t>
      </w:r>
      <w:r>
        <w:t>об</w:t>
      </w:r>
      <w:r>
        <w:rPr>
          <w:spacing w:val="58"/>
        </w:rPr>
        <w:t xml:space="preserve"> </w:t>
      </w:r>
      <w:r>
        <w:t>экосистеме</w:t>
      </w:r>
      <w:r>
        <w:rPr>
          <w:spacing w:val="59"/>
        </w:rPr>
        <w:t xml:space="preserve"> </w:t>
      </w:r>
      <w:r>
        <w:t>и</w:t>
      </w:r>
      <w:r>
        <w:rPr>
          <w:spacing w:val="59"/>
        </w:rPr>
        <w:t xml:space="preserve"> </w:t>
      </w:r>
      <w:r>
        <w:t>биогеоценозе.</w:t>
      </w:r>
      <w:r>
        <w:rPr>
          <w:spacing w:val="-67"/>
        </w:rPr>
        <w:t xml:space="preserve"> </w:t>
      </w:r>
      <w:r>
        <w:t>Функциональные</w:t>
      </w:r>
      <w:r>
        <w:rPr>
          <w:spacing w:val="12"/>
        </w:rPr>
        <w:t xml:space="preserve"> </w:t>
      </w:r>
      <w:r>
        <w:t>компоненты</w:t>
      </w:r>
      <w:r>
        <w:rPr>
          <w:spacing w:val="11"/>
        </w:rPr>
        <w:t xml:space="preserve"> </w:t>
      </w:r>
      <w:r>
        <w:t>экосистемы:</w:t>
      </w:r>
      <w:r>
        <w:rPr>
          <w:spacing w:val="14"/>
        </w:rPr>
        <w:t xml:space="preserve"> </w:t>
      </w:r>
      <w:r>
        <w:t>продуценты,</w:t>
      </w:r>
      <w:r>
        <w:rPr>
          <w:spacing w:val="12"/>
        </w:rPr>
        <w:t xml:space="preserve"> </w:t>
      </w:r>
      <w:r>
        <w:t>консументы,</w:t>
      </w:r>
      <w:r>
        <w:rPr>
          <w:spacing w:val="10"/>
        </w:rPr>
        <w:t xml:space="preserve"> </w:t>
      </w:r>
      <w:r>
        <w:t>редуценты.</w:t>
      </w:r>
      <w:r>
        <w:rPr>
          <w:spacing w:val="-67"/>
        </w:rPr>
        <w:t xml:space="preserve"> </w:t>
      </w:r>
      <w:r>
        <w:t>Круговорот</w:t>
      </w:r>
      <w:r>
        <w:rPr>
          <w:spacing w:val="21"/>
        </w:rPr>
        <w:t xml:space="preserve"> </w:t>
      </w:r>
      <w:r>
        <w:t>веществ</w:t>
      </w:r>
      <w:r>
        <w:rPr>
          <w:spacing w:val="21"/>
        </w:rPr>
        <w:t xml:space="preserve"> </w:t>
      </w:r>
      <w:r>
        <w:t>и</w:t>
      </w:r>
      <w:r>
        <w:rPr>
          <w:spacing w:val="22"/>
        </w:rPr>
        <w:t xml:space="preserve"> </w:t>
      </w:r>
      <w:r>
        <w:t>поток</w:t>
      </w:r>
      <w:r>
        <w:rPr>
          <w:spacing w:val="22"/>
        </w:rPr>
        <w:t xml:space="preserve"> </w:t>
      </w:r>
      <w:r>
        <w:t>энергии</w:t>
      </w:r>
      <w:r>
        <w:rPr>
          <w:spacing w:val="20"/>
        </w:rPr>
        <w:t xml:space="preserve"> </w:t>
      </w:r>
      <w:r>
        <w:t>в</w:t>
      </w:r>
      <w:r>
        <w:rPr>
          <w:spacing w:val="21"/>
        </w:rPr>
        <w:t xml:space="preserve"> </w:t>
      </w:r>
      <w:r>
        <w:t>экосистеме.</w:t>
      </w:r>
      <w:r>
        <w:rPr>
          <w:spacing w:val="27"/>
        </w:rPr>
        <w:t xml:space="preserve"> </w:t>
      </w:r>
      <w:r>
        <w:t>Трофические</w:t>
      </w:r>
      <w:r>
        <w:rPr>
          <w:spacing w:val="23"/>
        </w:rPr>
        <w:t xml:space="preserve"> </w:t>
      </w:r>
      <w:r>
        <w:t>(пищевые)</w:t>
      </w:r>
      <w:r>
        <w:rPr>
          <w:spacing w:val="-67"/>
        </w:rPr>
        <w:t xml:space="preserve"> </w:t>
      </w:r>
      <w:r>
        <w:t>уровни</w:t>
      </w:r>
      <w:r>
        <w:rPr>
          <w:spacing w:val="40"/>
        </w:rPr>
        <w:t xml:space="preserve"> </w:t>
      </w:r>
      <w:r>
        <w:t>экосистемы.</w:t>
      </w:r>
      <w:r>
        <w:rPr>
          <w:spacing w:val="37"/>
        </w:rPr>
        <w:t xml:space="preserve"> </w:t>
      </w:r>
      <w:r>
        <w:t>Пищевые</w:t>
      </w:r>
      <w:r>
        <w:rPr>
          <w:spacing w:val="40"/>
        </w:rPr>
        <w:t xml:space="preserve"> </w:t>
      </w:r>
      <w:r>
        <w:t>цепи</w:t>
      </w:r>
      <w:r>
        <w:rPr>
          <w:spacing w:val="39"/>
        </w:rPr>
        <w:t xml:space="preserve"> </w:t>
      </w:r>
      <w:r>
        <w:t>и</w:t>
      </w:r>
      <w:r>
        <w:rPr>
          <w:spacing w:val="39"/>
        </w:rPr>
        <w:t xml:space="preserve"> </w:t>
      </w:r>
      <w:r>
        <w:t>сети.</w:t>
      </w:r>
      <w:r>
        <w:rPr>
          <w:spacing w:val="38"/>
        </w:rPr>
        <w:t xml:space="preserve"> </w:t>
      </w:r>
      <w:r>
        <w:t>Основные</w:t>
      </w:r>
      <w:r>
        <w:rPr>
          <w:spacing w:val="25"/>
        </w:rPr>
        <w:t xml:space="preserve"> </w:t>
      </w:r>
      <w:r>
        <w:t>показатели</w:t>
      </w:r>
      <w:r>
        <w:rPr>
          <w:spacing w:val="27"/>
        </w:rPr>
        <w:t xml:space="preserve"> </w:t>
      </w:r>
      <w:r>
        <w:t>экосистемы:</w:t>
      </w:r>
      <w:r>
        <w:rPr>
          <w:spacing w:val="-67"/>
        </w:rPr>
        <w:t xml:space="preserve"> </w:t>
      </w:r>
      <w:r>
        <w:t>биомасса,</w:t>
      </w:r>
      <w:r>
        <w:rPr>
          <w:spacing w:val="56"/>
        </w:rPr>
        <w:t xml:space="preserve"> </w:t>
      </w:r>
      <w:r>
        <w:t>продукция.</w:t>
      </w:r>
      <w:r>
        <w:rPr>
          <w:spacing w:val="58"/>
        </w:rPr>
        <w:t xml:space="preserve"> </w:t>
      </w:r>
      <w:r>
        <w:t>Экологические</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1950"/>
          <w:tab w:val="left" w:pos="3609"/>
          <w:tab w:val="left" w:pos="5482"/>
          <w:tab w:val="left" w:pos="7013"/>
          <w:tab w:val="left" w:pos="8417"/>
        </w:tabs>
        <w:spacing w:before="66" w:line="362" w:lineRule="auto"/>
        <w:ind w:left="100" w:right="543"/>
        <w:jc w:val="left"/>
      </w:pPr>
      <w:r>
        <w:lastRenderedPageBreak/>
        <w:t>пирамиды:</w:t>
      </w:r>
      <w:r>
        <w:tab/>
        <w:t>продукции,</w:t>
      </w:r>
      <w:r>
        <w:tab/>
        <w:t>численности,</w:t>
      </w:r>
      <w:r>
        <w:tab/>
        <w:t>биомассы.</w:t>
      </w:r>
      <w:r>
        <w:tab/>
        <w:t>Свойства</w:t>
      </w:r>
      <w:r>
        <w:tab/>
      </w:r>
      <w:r>
        <w:rPr>
          <w:spacing w:val="-1"/>
        </w:rPr>
        <w:t>экосистем:</w:t>
      </w:r>
      <w:r>
        <w:rPr>
          <w:spacing w:val="-67"/>
        </w:rPr>
        <w:t xml:space="preserve"> </w:t>
      </w:r>
      <w:r>
        <w:t>устойчивость,</w:t>
      </w:r>
      <w:r>
        <w:rPr>
          <w:spacing w:val="-4"/>
        </w:rPr>
        <w:t xml:space="preserve"> </w:t>
      </w:r>
      <w:r>
        <w:t>саморегуляция,</w:t>
      </w:r>
      <w:r>
        <w:rPr>
          <w:spacing w:val="-5"/>
        </w:rPr>
        <w:t xml:space="preserve"> </w:t>
      </w:r>
      <w:r>
        <w:t>развитие. Сукцессия.</w:t>
      </w:r>
    </w:p>
    <w:p w:rsidR="00891CF0" w:rsidRDefault="00B23650">
      <w:pPr>
        <w:pStyle w:val="a0"/>
        <w:spacing w:line="360" w:lineRule="auto"/>
        <w:ind w:left="100"/>
        <w:jc w:val="left"/>
      </w:pPr>
      <w:r>
        <w:t>Природные</w:t>
      </w:r>
      <w:r>
        <w:rPr>
          <w:spacing w:val="19"/>
        </w:rPr>
        <w:t xml:space="preserve"> </w:t>
      </w:r>
      <w:r>
        <w:t>экосистемы.</w:t>
      </w:r>
      <w:r>
        <w:rPr>
          <w:spacing w:val="19"/>
        </w:rPr>
        <w:t xml:space="preserve"> </w:t>
      </w:r>
      <w:r>
        <w:t>Экосистемы</w:t>
      </w:r>
      <w:r>
        <w:rPr>
          <w:spacing w:val="22"/>
        </w:rPr>
        <w:t xml:space="preserve"> </w:t>
      </w:r>
      <w:r>
        <w:t>озёр</w:t>
      </w:r>
      <w:r>
        <w:rPr>
          <w:spacing w:val="19"/>
        </w:rPr>
        <w:t xml:space="preserve"> </w:t>
      </w:r>
      <w:r>
        <w:t>и</w:t>
      </w:r>
      <w:r>
        <w:rPr>
          <w:spacing w:val="16"/>
        </w:rPr>
        <w:t xml:space="preserve"> </w:t>
      </w:r>
      <w:r>
        <w:t>рек.</w:t>
      </w:r>
      <w:r>
        <w:rPr>
          <w:spacing w:val="18"/>
        </w:rPr>
        <w:t xml:space="preserve"> </w:t>
      </w:r>
      <w:r>
        <w:t>Экосистема</w:t>
      </w:r>
      <w:r>
        <w:rPr>
          <w:spacing w:val="20"/>
        </w:rPr>
        <w:t xml:space="preserve"> </w:t>
      </w:r>
      <w:r>
        <w:t>хвойногоили</w:t>
      </w:r>
      <w:r>
        <w:rPr>
          <w:spacing w:val="-67"/>
        </w:rPr>
        <w:t xml:space="preserve"> </w:t>
      </w:r>
      <w:r>
        <w:t>широколиственного</w:t>
      </w:r>
      <w:r>
        <w:rPr>
          <w:spacing w:val="-2"/>
        </w:rPr>
        <w:t xml:space="preserve"> </w:t>
      </w:r>
      <w:r>
        <w:t>леса.</w:t>
      </w:r>
    </w:p>
    <w:p w:rsidR="00891CF0" w:rsidRDefault="00B23650">
      <w:pPr>
        <w:pStyle w:val="a0"/>
        <w:tabs>
          <w:tab w:val="left" w:pos="3333"/>
          <w:tab w:val="left" w:pos="5177"/>
          <w:tab w:val="left" w:pos="7616"/>
        </w:tabs>
        <w:spacing w:before="2" w:line="355" w:lineRule="auto"/>
        <w:ind w:left="100" w:right="534"/>
        <w:jc w:val="left"/>
      </w:pPr>
      <w:r>
        <w:t>Антропогенные</w:t>
      </w:r>
      <w:r>
        <w:tab/>
        <w:t>экосистемы.</w:t>
      </w:r>
      <w:r>
        <w:tab/>
        <w:t>Агроэкосистемы.</w:t>
      </w:r>
      <w:r>
        <w:tab/>
        <w:t>Урбоэкосистемы.</w:t>
      </w:r>
      <w:r>
        <w:rPr>
          <w:spacing w:val="-67"/>
        </w:rPr>
        <w:t xml:space="preserve"> </w:t>
      </w:r>
      <w:r>
        <w:t>Биологическое</w:t>
      </w:r>
      <w:r>
        <w:rPr>
          <w:spacing w:val="-11"/>
        </w:rPr>
        <w:t xml:space="preserve"> </w:t>
      </w:r>
      <w:r>
        <w:t>и</w:t>
      </w:r>
      <w:r>
        <w:rPr>
          <w:spacing w:val="-3"/>
        </w:rPr>
        <w:t xml:space="preserve"> </w:t>
      </w:r>
      <w:r>
        <w:t>хозяйственное</w:t>
      </w:r>
      <w:r>
        <w:rPr>
          <w:spacing w:val="-5"/>
        </w:rPr>
        <w:t xml:space="preserve"> </w:t>
      </w:r>
      <w:r>
        <w:t>значение</w:t>
      </w:r>
      <w:r>
        <w:rPr>
          <w:spacing w:val="-3"/>
        </w:rPr>
        <w:t xml:space="preserve"> </w:t>
      </w:r>
      <w:r>
        <w:t>агроэкосистем</w:t>
      </w:r>
      <w:r>
        <w:rPr>
          <w:spacing w:val="-7"/>
        </w:rPr>
        <w:t xml:space="preserve"> </w:t>
      </w:r>
      <w:r>
        <w:t>и</w:t>
      </w:r>
      <w:r>
        <w:rPr>
          <w:spacing w:val="-8"/>
        </w:rPr>
        <w:t xml:space="preserve"> </w:t>
      </w:r>
      <w:r>
        <w:t>урбоэкосистем.</w:t>
      </w:r>
    </w:p>
    <w:p w:rsidR="00891CF0" w:rsidRDefault="00B23650">
      <w:pPr>
        <w:pStyle w:val="a0"/>
        <w:tabs>
          <w:tab w:val="left" w:pos="2592"/>
          <w:tab w:val="left" w:pos="3434"/>
          <w:tab w:val="left" w:pos="4726"/>
          <w:tab w:val="left" w:pos="6804"/>
          <w:tab w:val="left" w:pos="8542"/>
        </w:tabs>
        <w:spacing w:before="7" w:line="360" w:lineRule="auto"/>
        <w:ind w:left="100" w:right="278"/>
        <w:jc w:val="left"/>
      </w:pPr>
      <w:r>
        <w:t>Биоразнообразие</w:t>
      </w:r>
      <w:r>
        <w:tab/>
        <w:t>как</w:t>
      </w:r>
      <w:r>
        <w:tab/>
        <w:t>фактор</w:t>
      </w:r>
      <w:r>
        <w:tab/>
        <w:t>устойчивости</w:t>
      </w:r>
      <w:r>
        <w:tab/>
        <w:t>экосистем.</w:t>
      </w:r>
      <w:r>
        <w:tab/>
        <w:t>Сохранение</w:t>
      </w:r>
      <w:r>
        <w:rPr>
          <w:spacing w:val="-67"/>
        </w:rPr>
        <w:t xml:space="preserve"> </w:t>
      </w:r>
      <w:r>
        <w:t>биологического разнообразия</w:t>
      </w:r>
      <w:r>
        <w:rPr>
          <w:spacing w:val="-2"/>
        </w:rPr>
        <w:t xml:space="preserve"> </w:t>
      </w:r>
      <w:r>
        <w:t>на Земле.</w:t>
      </w:r>
    </w:p>
    <w:p w:rsidR="00891CF0" w:rsidRDefault="00B23650">
      <w:pPr>
        <w:pStyle w:val="a0"/>
        <w:spacing w:line="360" w:lineRule="auto"/>
        <w:ind w:left="100" w:right="274"/>
      </w:pPr>
      <w:r>
        <w:t>Учение В.И. Вернадского о биосфере. Границы, состав и структура 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2"/>
        </w:rPr>
        <w:t xml:space="preserve"> </w:t>
      </w:r>
      <w:r>
        <w:t>Динамическое</w:t>
      </w:r>
      <w:r>
        <w:rPr>
          <w:spacing w:val="-1"/>
        </w:rPr>
        <w:t xml:space="preserve"> </w:t>
      </w:r>
      <w:r>
        <w:t>равновесие</w:t>
      </w:r>
      <w:r>
        <w:rPr>
          <w:spacing w:val="1"/>
        </w:rPr>
        <w:t xml:space="preserve"> </w:t>
      </w:r>
      <w:r>
        <w:t>и</w:t>
      </w:r>
      <w:r>
        <w:rPr>
          <w:spacing w:val="-1"/>
        </w:rPr>
        <w:t xml:space="preserve"> </w:t>
      </w:r>
      <w:r>
        <w:t>обратная</w:t>
      </w:r>
      <w:r>
        <w:rPr>
          <w:spacing w:val="1"/>
        </w:rPr>
        <w:t xml:space="preserve"> </w:t>
      </w:r>
      <w:r>
        <w:t>связь</w:t>
      </w:r>
      <w:r>
        <w:rPr>
          <w:spacing w:val="-2"/>
        </w:rPr>
        <w:t xml:space="preserve"> </w:t>
      </w:r>
      <w:r>
        <w:t>в</w:t>
      </w:r>
      <w:r>
        <w:rPr>
          <w:spacing w:val="-1"/>
        </w:rPr>
        <w:t xml:space="preserve"> </w:t>
      </w:r>
      <w:r>
        <w:t>биосфере.</w:t>
      </w:r>
    </w:p>
    <w:p w:rsidR="00891CF0" w:rsidRDefault="00B23650">
      <w:pPr>
        <w:pStyle w:val="a0"/>
        <w:spacing w:line="362" w:lineRule="auto"/>
        <w:ind w:left="100" w:right="275"/>
      </w:pPr>
      <w:r>
        <w:t>Круговороты веществ и биогеохимические циклы элементов (углерода, азота).</w:t>
      </w:r>
      <w:r>
        <w:rPr>
          <w:spacing w:val="1"/>
        </w:rPr>
        <w:t xml:space="preserve"> </w:t>
      </w:r>
      <w:r>
        <w:t>Зональность</w:t>
      </w:r>
      <w:r>
        <w:rPr>
          <w:spacing w:val="-4"/>
        </w:rPr>
        <w:t xml:space="preserve"> </w:t>
      </w:r>
      <w:r>
        <w:t>биосферы.</w:t>
      </w:r>
      <w:r>
        <w:rPr>
          <w:spacing w:val="1"/>
        </w:rPr>
        <w:t xml:space="preserve"> </w:t>
      </w:r>
      <w:r>
        <w:t>Основные</w:t>
      </w:r>
      <w:r>
        <w:rPr>
          <w:spacing w:val="-2"/>
        </w:rPr>
        <w:t xml:space="preserve"> </w:t>
      </w:r>
      <w:r>
        <w:t>биомы</w:t>
      </w:r>
      <w:r>
        <w:rPr>
          <w:spacing w:val="-1"/>
        </w:rPr>
        <w:t xml:space="preserve"> </w:t>
      </w:r>
      <w:r>
        <w:t>суши.</w:t>
      </w:r>
    </w:p>
    <w:p w:rsidR="00891CF0" w:rsidRDefault="00B23650">
      <w:pPr>
        <w:pStyle w:val="a0"/>
        <w:spacing w:line="360" w:lineRule="auto"/>
        <w:ind w:left="100" w:right="273"/>
      </w:pPr>
      <w:r>
        <w:t>Человечество</w:t>
      </w:r>
      <w:r>
        <w:rPr>
          <w:spacing w:val="1"/>
        </w:rPr>
        <w:t xml:space="preserve"> </w:t>
      </w:r>
      <w:r>
        <w:t>в</w:t>
      </w:r>
      <w:r>
        <w:rPr>
          <w:spacing w:val="1"/>
        </w:rPr>
        <w:t xml:space="preserve"> </w:t>
      </w:r>
      <w:r>
        <w:t>биосфере</w:t>
      </w:r>
      <w:r>
        <w:rPr>
          <w:spacing w:val="1"/>
        </w:rPr>
        <w:t xml:space="preserve"> </w:t>
      </w:r>
      <w:r>
        <w:t>Земли.</w:t>
      </w:r>
      <w:r>
        <w:rPr>
          <w:spacing w:val="1"/>
        </w:rPr>
        <w:t xml:space="preserve"> </w:t>
      </w:r>
      <w:r>
        <w:t>Антропогенные</w:t>
      </w:r>
      <w:r>
        <w:rPr>
          <w:spacing w:val="1"/>
        </w:rPr>
        <w:t xml:space="preserve"> </w:t>
      </w:r>
      <w:r>
        <w:t>изменения</w:t>
      </w:r>
      <w:r>
        <w:rPr>
          <w:spacing w:val="1"/>
        </w:rPr>
        <w:t xml:space="preserve"> </w:t>
      </w:r>
      <w:r>
        <w:t>в</w:t>
      </w:r>
      <w:r>
        <w:rPr>
          <w:spacing w:val="1"/>
        </w:rPr>
        <w:t xml:space="preserve"> </w:t>
      </w:r>
      <w:r>
        <w:t>биосфере.</w:t>
      </w:r>
      <w:r>
        <w:rPr>
          <w:spacing w:val="1"/>
        </w:rPr>
        <w:t xml:space="preserve"> </w:t>
      </w:r>
      <w:r>
        <w:t>Глобальные</w:t>
      </w:r>
      <w:r>
        <w:rPr>
          <w:spacing w:val="-1"/>
        </w:rPr>
        <w:t xml:space="preserve"> </w:t>
      </w:r>
      <w:r>
        <w:t>экологические проблемы.</w:t>
      </w:r>
    </w:p>
    <w:p w:rsidR="00891CF0" w:rsidRDefault="00B23650">
      <w:pPr>
        <w:pStyle w:val="a0"/>
        <w:spacing w:line="360" w:lineRule="auto"/>
        <w:ind w:left="100" w:right="272"/>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 биоразнообразия</w:t>
      </w:r>
      <w:r>
        <w:rPr>
          <w:spacing w:val="1"/>
        </w:rPr>
        <w:t xml:space="preserve"> </w:t>
      </w:r>
      <w:r>
        <w:t>как</w:t>
      </w:r>
      <w:r>
        <w:rPr>
          <w:spacing w:val="1"/>
        </w:rPr>
        <w:t xml:space="preserve"> </w:t>
      </w:r>
      <w:r>
        <w:t>основа устойчивости биосферы. Основа рационального управления природными</w:t>
      </w:r>
      <w:r>
        <w:rPr>
          <w:spacing w:val="1"/>
        </w:rPr>
        <w:t xml:space="preserve"> </w:t>
      </w:r>
      <w:r>
        <w:t>ресурсами и</w:t>
      </w:r>
      <w:r>
        <w:rPr>
          <w:spacing w:val="-1"/>
        </w:rPr>
        <w:t xml:space="preserve"> </w:t>
      </w:r>
      <w:r>
        <w:t>их</w:t>
      </w:r>
      <w:r>
        <w:rPr>
          <w:spacing w:val="-1"/>
        </w:rPr>
        <w:t xml:space="preserve"> </w:t>
      </w:r>
      <w:r>
        <w:t>использование.</w:t>
      </w:r>
      <w:r>
        <w:rPr>
          <w:spacing w:val="-1"/>
        </w:rPr>
        <w:t xml:space="preserve"> </w:t>
      </w:r>
      <w:r>
        <w:t>Достижения</w:t>
      </w:r>
      <w:r>
        <w:rPr>
          <w:spacing w:val="-1"/>
        </w:rPr>
        <w:t xml:space="preserve"> </w:t>
      </w:r>
      <w:r>
        <w:t>биологии</w:t>
      </w:r>
      <w:r>
        <w:rPr>
          <w:spacing w:val="-1"/>
        </w:rPr>
        <w:t xml:space="preserve"> </w:t>
      </w:r>
      <w:r>
        <w:t>и</w:t>
      </w:r>
      <w:r>
        <w:rPr>
          <w:spacing w:val="-4"/>
        </w:rPr>
        <w:t xml:space="preserve"> </w:t>
      </w:r>
      <w:r>
        <w:t>охрана</w:t>
      </w:r>
      <w:r>
        <w:rPr>
          <w:spacing w:val="-1"/>
        </w:rPr>
        <w:t xml:space="preserve"> </w:t>
      </w:r>
      <w:r>
        <w:t>природы.</w:t>
      </w:r>
    </w:p>
    <w:p w:rsidR="00891CF0" w:rsidRDefault="00B23650">
      <w:pPr>
        <w:pStyle w:val="a0"/>
        <w:ind w:left="100"/>
        <w:jc w:val="left"/>
      </w:pPr>
      <w:r>
        <w:t>Демонстрации:</w:t>
      </w:r>
    </w:p>
    <w:p w:rsidR="00891CF0" w:rsidRDefault="00B23650">
      <w:pPr>
        <w:pStyle w:val="a0"/>
        <w:spacing w:before="153"/>
        <w:ind w:left="100"/>
        <w:jc w:val="left"/>
      </w:pPr>
      <w:r>
        <w:t>Портреты: А.Д.</w:t>
      </w:r>
      <w:r>
        <w:rPr>
          <w:spacing w:val="-6"/>
        </w:rPr>
        <w:t xml:space="preserve"> </w:t>
      </w:r>
      <w:r>
        <w:t>Тенсли,</w:t>
      </w:r>
      <w:r>
        <w:rPr>
          <w:spacing w:val="-5"/>
        </w:rPr>
        <w:t xml:space="preserve"> </w:t>
      </w:r>
      <w:r>
        <w:t>В.Н.</w:t>
      </w:r>
      <w:r>
        <w:rPr>
          <w:spacing w:val="-5"/>
        </w:rPr>
        <w:t xml:space="preserve"> </w:t>
      </w:r>
      <w:r>
        <w:t>Сукачёв,</w:t>
      </w:r>
      <w:r>
        <w:rPr>
          <w:spacing w:val="-6"/>
        </w:rPr>
        <w:t xml:space="preserve"> </w:t>
      </w:r>
      <w:r>
        <w:t>В.И.</w:t>
      </w:r>
      <w:r>
        <w:rPr>
          <w:spacing w:val="-3"/>
        </w:rPr>
        <w:t xml:space="preserve"> </w:t>
      </w:r>
      <w:r>
        <w:t>Вернадский.</w:t>
      </w:r>
    </w:p>
    <w:p w:rsidR="00891CF0" w:rsidRDefault="00B23650">
      <w:pPr>
        <w:pStyle w:val="a0"/>
        <w:spacing w:before="162"/>
        <w:ind w:left="0" w:right="278"/>
        <w:jc w:val="right"/>
      </w:pPr>
      <w:r>
        <w:t>Таблицы</w:t>
      </w:r>
      <w:r>
        <w:rPr>
          <w:spacing w:val="32"/>
        </w:rPr>
        <w:t xml:space="preserve"> </w:t>
      </w:r>
      <w:r>
        <w:t>и</w:t>
      </w:r>
      <w:r>
        <w:rPr>
          <w:spacing w:val="34"/>
        </w:rPr>
        <w:t xml:space="preserve"> </w:t>
      </w:r>
      <w:r>
        <w:t>схемы:</w:t>
      </w:r>
      <w:r>
        <w:rPr>
          <w:spacing w:val="30"/>
        </w:rPr>
        <w:t xml:space="preserve"> </w:t>
      </w:r>
      <w:r>
        <w:t>«Пищевые</w:t>
      </w:r>
      <w:r>
        <w:rPr>
          <w:spacing w:val="33"/>
        </w:rPr>
        <w:t xml:space="preserve"> </w:t>
      </w:r>
      <w:r>
        <w:t>цепи»,</w:t>
      </w:r>
      <w:r>
        <w:rPr>
          <w:spacing w:val="32"/>
        </w:rPr>
        <w:t xml:space="preserve"> </w:t>
      </w:r>
      <w:r>
        <w:t>«Биоценоз:</w:t>
      </w:r>
      <w:r>
        <w:rPr>
          <w:spacing w:val="37"/>
        </w:rPr>
        <w:t xml:space="preserve"> </w:t>
      </w:r>
      <w:r>
        <w:t>состав</w:t>
      </w:r>
      <w:r>
        <w:rPr>
          <w:spacing w:val="29"/>
        </w:rPr>
        <w:t xml:space="preserve"> </w:t>
      </w:r>
      <w:r>
        <w:t>и</w:t>
      </w:r>
      <w:r>
        <w:rPr>
          <w:spacing w:val="31"/>
        </w:rPr>
        <w:t xml:space="preserve"> </w:t>
      </w:r>
      <w:r>
        <w:t>структура»,</w:t>
      </w:r>
    </w:p>
    <w:p w:rsidR="00891CF0" w:rsidRDefault="00B23650">
      <w:pPr>
        <w:pStyle w:val="a0"/>
        <w:spacing w:before="159"/>
        <w:ind w:left="0" w:right="276"/>
        <w:jc w:val="right"/>
      </w:pPr>
      <w:r>
        <w:t>«Природные</w:t>
      </w:r>
      <w:r>
        <w:rPr>
          <w:spacing w:val="117"/>
        </w:rPr>
        <w:t xml:space="preserve"> </w:t>
      </w:r>
      <w:r>
        <w:t>сообщества»,</w:t>
      </w:r>
      <w:r>
        <w:rPr>
          <w:spacing w:val="116"/>
        </w:rPr>
        <w:t xml:space="preserve"> </w:t>
      </w:r>
      <w:r>
        <w:t>«Цепи</w:t>
      </w:r>
      <w:r>
        <w:rPr>
          <w:spacing w:val="118"/>
        </w:rPr>
        <w:t xml:space="preserve"> </w:t>
      </w:r>
      <w:r>
        <w:t>питания»,</w:t>
      </w:r>
      <w:r>
        <w:rPr>
          <w:spacing w:val="116"/>
        </w:rPr>
        <w:t xml:space="preserve"> </w:t>
      </w:r>
      <w:r>
        <w:t>«Экологическая</w:t>
      </w:r>
      <w:r>
        <w:rPr>
          <w:spacing w:val="119"/>
        </w:rPr>
        <w:t xml:space="preserve"> </w:t>
      </w:r>
      <w:r>
        <w:t>пирамида»,</w:t>
      </w:r>
    </w:p>
    <w:p w:rsidR="00891CF0" w:rsidRDefault="00B23650">
      <w:pPr>
        <w:pStyle w:val="a0"/>
        <w:spacing w:before="162" w:line="360" w:lineRule="auto"/>
        <w:ind w:left="100" w:right="267"/>
      </w:pPr>
      <w:r>
        <w:t>«Биосфера</w:t>
      </w:r>
      <w:r>
        <w:rPr>
          <w:spacing w:val="1"/>
        </w:rPr>
        <w:t xml:space="preserve"> </w:t>
      </w:r>
      <w:r>
        <w:t>и</w:t>
      </w:r>
      <w:r>
        <w:rPr>
          <w:spacing w:val="1"/>
        </w:rPr>
        <w:t xml:space="preserve"> </w:t>
      </w:r>
      <w:r>
        <w:t>человек»,</w:t>
      </w:r>
      <w:r>
        <w:rPr>
          <w:spacing w:val="1"/>
        </w:rPr>
        <w:t xml:space="preserve"> </w:t>
      </w:r>
      <w:r>
        <w:t>«Экосистема</w:t>
      </w:r>
      <w:r>
        <w:rPr>
          <w:spacing w:val="1"/>
        </w:rPr>
        <w:t xml:space="preserve"> </w:t>
      </w:r>
      <w:r>
        <w:t>широколиственного</w:t>
      </w:r>
      <w:r>
        <w:rPr>
          <w:spacing w:val="1"/>
        </w:rPr>
        <w:t xml:space="preserve"> </w:t>
      </w:r>
      <w:r>
        <w:t>леса»,</w:t>
      </w:r>
      <w:r>
        <w:rPr>
          <w:spacing w:val="1"/>
        </w:rPr>
        <w:t xml:space="preserve"> </w:t>
      </w:r>
      <w:r>
        <w:t>«Экосистема</w:t>
      </w:r>
      <w:r>
        <w:rPr>
          <w:spacing w:val="1"/>
        </w:rPr>
        <w:t xml:space="preserve"> </w:t>
      </w:r>
      <w:r>
        <w:t>хвойного леса», «Биоценоз водоёма», «Агроценоз», «Примерные 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w:t>
      </w:r>
      <w:r>
        <w:rPr>
          <w:spacing w:val="1"/>
        </w:rPr>
        <w:t xml:space="preserve"> </w:t>
      </w:r>
      <w:r>
        <w:t>биосферы»,</w:t>
      </w:r>
      <w:r>
        <w:rPr>
          <w:spacing w:val="1"/>
        </w:rPr>
        <w:t xml:space="preserve"> </w:t>
      </w:r>
      <w:r>
        <w:t>«Факторы</w:t>
      </w:r>
      <w:r>
        <w:rPr>
          <w:spacing w:val="1"/>
        </w:rPr>
        <w:t xml:space="preserve"> </w:t>
      </w:r>
      <w:r>
        <w:t>деградации</w:t>
      </w:r>
      <w:r>
        <w:rPr>
          <w:spacing w:val="31"/>
        </w:rPr>
        <w:t xml:space="preserve"> </w:t>
      </w:r>
      <w:r>
        <w:t>почв»,</w:t>
      </w:r>
      <w:r>
        <w:rPr>
          <w:spacing w:val="35"/>
        </w:rPr>
        <w:t xml:space="preserve"> </w:t>
      </w:r>
      <w:r>
        <w:t>«Парниковый</w:t>
      </w:r>
      <w:r>
        <w:rPr>
          <w:spacing w:val="36"/>
        </w:rPr>
        <w:t xml:space="preserve"> </w:t>
      </w:r>
      <w:r>
        <w:t>эффект»,</w:t>
      </w:r>
      <w:r>
        <w:rPr>
          <w:spacing w:val="35"/>
        </w:rPr>
        <w:t xml:space="preserve"> </w:t>
      </w:r>
      <w:r>
        <w:t>«Факторы</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2217"/>
          <w:tab w:val="left" w:pos="3856"/>
          <w:tab w:val="left" w:pos="5462"/>
          <w:tab w:val="left" w:pos="6626"/>
          <w:tab w:val="left" w:pos="8021"/>
        </w:tabs>
        <w:spacing w:before="66"/>
        <w:ind w:left="100"/>
        <w:jc w:val="left"/>
      </w:pPr>
      <w:r>
        <w:lastRenderedPageBreak/>
        <w:t>радиоактивного</w:t>
      </w:r>
      <w:r>
        <w:tab/>
        <w:t>загрязнения</w:t>
      </w:r>
      <w:r>
        <w:tab/>
        <w:t>биосферы»,</w:t>
      </w:r>
      <w:r>
        <w:tab/>
        <w:t>«Общая</w:t>
      </w:r>
      <w:r>
        <w:tab/>
        <w:t>структура</w:t>
      </w:r>
      <w:r>
        <w:tab/>
        <w:t>биосферы»,</w:t>
      </w:r>
    </w:p>
    <w:p w:rsidR="00891CF0" w:rsidRDefault="00B23650">
      <w:pPr>
        <w:pStyle w:val="a0"/>
        <w:tabs>
          <w:tab w:val="left" w:pos="2534"/>
          <w:tab w:val="left" w:pos="3540"/>
          <w:tab w:val="left" w:pos="3916"/>
          <w:tab w:val="left" w:pos="5501"/>
          <w:tab w:val="left" w:pos="7109"/>
          <w:tab w:val="left" w:pos="8026"/>
        </w:tabs>
        <w:spacing w:before="164"/>
        <w:ind w:left="100"/>
        <w:jc w:val="left"/>
      </w:pPr>
      <w:r>
        <w:t>«Распространение</w:t>
      </w:r>
      <w:r>
        <w:tab/>
        <w:t>жизни</w:t>
      </w:r>
      <w:r>
        <w:tab/>
        <w:t>в</w:t>
      </w:r>
      <w:r>
        <w:tab/>
        <w:t>биосфере»,</w:t>
      </w:r>
      <w:r>
        <w:tab/>
        <w:t>«Озоновый</w:t>
      </w:r>
      <w:r>
        <w:tab/>
        <w:t>экран</w:t>
      </w:r>
      <w:r>
        <w:tab/>
        <w:t>биосферы»,</w:t>
      </w:r>
    </w:p>
    <w:p w:rsidR="00891CF0" w:rsidRDefault="00B23650">
      <w:pPr>
        <w:pStyle w:val="a0"/>
        <w:spacing w:before="160" w:line="357" w:lineRule="auto"/>
        <w:ind w:left="100" w:right="540"/>
        <w:jc w:val="left"/>
      </w:pPr>
      <w:r>
        <w:t>«Круговорот углерода в биосфере», «Круговорот азота в природе».</w:t>
      </w:r>
      <w:r>
        <w:rPr>
          <w:spacing w:val="1"/>
        </w:rPr>
        <w:t xml:space="preserve"> </w:t>
      </w:r>
      <w:r>
        <w:t>Оборудование:</w:t>
      </w:r>
      <w:r>
        <w:rPr>
          <w:spacing w:val="52"/>
        </w:rPr>
        <w:t xml:space="preserve"> </w:t>
      </w:r>
      <w:r>
        <w:t>модель-аппликация</w:t>
      </w:r>
      <w:r>
        <w:rPr>
          <w:spacing w:val="52"/>
        </w:rPr>
        <w:t xml:space="preserve"> </w:t>
      </w:r>
      <w:r>
        <w:t>«Типичные</w:t>
      </w:r>
      <w:r>
        <w:rPr>
          <w:spacing w:val="46"/>
        </w:rPr>
        <w:t xml:space="preserve"> </w:t>
      </w:r>
      <w:r>
        <w:t>биоценозы»,</w:t>
      </w:r>
      <w:r>
        <w:rPr>
          <w:spacing w:val="48"/>
        </w:rPr>
        <w:t xml:space="preserve"> </w:t>
      </w:r>
      <w:r>
        <w:t>гербарий</w:t>
      </w:r>
    </w:p>
    <w:p w:rsidR="00891CF0" w:rsidRDefault="00B23650">
      <w:pPr>
        <w:pStyle w:val="a0"/>
        <w:spacing w:before="5" w:line="360" w:lineRule="auto"/>
        <w:ind w:left="100" w:right="274"/>
      </w:pP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 животных,</w:t>
      </w:r>
      <w:r>
        <w:rPr>
          <w:spacing w:val="1"/>
        </w:rPr>
        <w:t xml:space="preserve"> </w:t>
      </w:r>
      <w:r>
        <w:t>принадлежащие к разным экологическим группам одного вида, Красная книга</w:t>
      </w:r>
      <w:r>
        <w:rPr>
          <w:spacing w:val="1"/>
        </w:rPr>
        <w:t xml:space="preserve"> </w:t>
      </w:r>
      <w:r>
        <w:t>Российской</w:t>
      </w:r>
      <w:r>
        <w:rPr>
          <w:spacing w:val="-1"/>
        </w:rPr>
        <w:t xml:space="preserve"> </w:t>
      </w:r>
      <w:r>
        <w:t>Федерации,</w:t>
      </w:r>
      <w:r>
        <w:rPr>
          <w:spacing w:val="-1"/>
        </w:rPr>
        <w:t xml:space="preserve"> </w:t>
      </w:r>
      <w:r>
        <w:t>изображения</w:t>
      </w:r>
      <w:r>
        <w:rPr>
          <w:spacing w:val="-1"/>
        </w:rPr>
        <w:t xml:space="preserve"> </w:t>
      </w:r>
      <w:r>
        <w:t>охраняемых</w:t>
      </w:r>
      <w:r>
        <w:rPr>
          <w:spacing w:val="-1"/>
        </w:rPr>
        <w:t xml:space="preserve"> </w:t>
      </w:r>
      <w:r>
        <w:t>видов</w:t>
      </w:r>
      <w:r>
        <w:rPr>
          <w:spacing w:val="-3"/>
        </w:rPr>
        <w:t xml:space="preserve"> </w:t>
      </w:r>
      <w:r>
        <w:t>растений</w:t>
      </w:r>
      <w:r>
        <w:rPr>
          <w:spacing w:val="-3"/>
        </w:rPr>
        <w:t xml:space="preserve"> </w:t>
      </w:r>
      <w:r>
        <w:t>и</w:t>
      </w:r>
      <w:r>
        <w:rPr>
          <w:spacing w:val="-4"/>
        </w:rPr>
        <w:t xml:space="preserve"> </w:t>
      </w:r>
      <w:r>
        <w:t>животных.</w:t>
      </w:r>
    </w:p>
    <w:p w:rsidR="00891CF0" w:rsidRDefault="00B23650">
      <w:pPr>
        <w:pStyle w:val="1"/>
        <w:spacing w:before="12" w:line="360" w:lineRule="auto"/>
        <w:ind w:left="100" w:right="724"/>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 (базовый</w:t>
      </w:r>
      <w:r>
        <w:rPr>
          <w:spacing w:val="1"/>
        </w:rPr>
        <w:t xml:space="preserve"> </w:t>
      </w:r>
      <w:r>
        <w:t>уровень)</w:t>
      </w:r>
      <w:r>
        <w:rPr>
          <w:spacing w:val="-4"/>
        </w:rPr>
        <w:t xml:space="preserve"> </w:t>
      </w:r>
      <w:r>
        <w:t>на</w:t>
      </w:r>
      <w:r>
        <w:rPr>
          <w:spacing w:val="-2"/>
        </w:rPr>
        <w:t xml:space="preserve"> </w:t>
      </w:r>
      <w:r>
        <w:t>уровне</w:t>
      </w:r>
      <w:r>
        <w:rPr>
          <w:spacing w:val="-2"/>
        </w:rPr>
        <w:t xml:space="preserve"> </w:t>
      </w:r>
      <w:r>
        <w:t>среднего</w:t>
      </w:r>
      <w:r>
        <w:rPr>
          <w:spacing w:val="-5"/>
        </w:rPr>
        <w:t xml:space="preserve"> </w:t>
      </w:r>
      <w:r>
        <w:t>общего</w:t>
      </w:r>
      <w:r>
        <w:rPr>
          <w:spacing w:val="-2"/>
        </w:rPr>
        <w:t xml:space="preserve"> </w:t>
      </w:r>
      <w:r>
        <w:t>образования.</w:t>
      </w:r>
    </w:p>
    <w:p w:rsidR="00891CF0" w:rsidRDefault="00B23650">
      <w:pPr>
        <w:pStyle w:val="a0"/>
        <w:spacing w:line="360" w:lineRule="auto"/>
        <w:ind w:left="100" w:right="270"/>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5"/>
        </w:rPr>
        <w:t xml:space="preserve"> </w:t>
      </w:r>
      <w:r>
        <w:t>и</w:t>
      </w:r>
      <w:r>
        <w:rPr>
          <w:spacing w:val="-3"/>
        </w:rPr>
        <w:t xml:space="preserve"> </w:t>
      </w:r>
      <w:r>
        <w:t>предметным.</w:t>
      </w:r>
    </w:p>
    <w:p w:rsidR="00891CF0" w:rsidRDefault="00B23650">
      <w:pPr>
        <w:pStyle w:val="a0"/>
        <w:spacing w:line="360" w:lineRule="auto"/>
        <w:ind w:left="100" w:right="268"/>
      </w:pPr>
      <w:r>
        <w:t>В структуре личностных результатов освоения предмета «Биология» выделены</w:t>
      </w:r>
      <w:r>
        <w:rPr>
          <w:spacing w:val="1"/>
        </w:rPr>
        <w:t xml:space="preserve"> </w:t>
      </w:r>
      <w:r>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67"/>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 наличие мотивации к обучению биологии, 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w:t>
      </w:r>
      <w:r>
        <w:rPr>
          <w:spacing w:val="1"/>
        </w:rPr>
        <w:t xml:space="preserve"> </w:t>
      </w:r>
      <w:r>
        <w:t>исторических</w:t>
      </w:r>
      <w:r>
        <w:rPr>
          <w:spacing w:val="1"/>
        </w:rPr>
        <w:t xml:space="preserve"> </w:t>
      </w:r>
      <w:r>
        <w:t>традиций</w:t>
      </w:r>
      <w:r>
        <w:rPr>
          <w:spacing w:val="1"/>
        </w:rPr>
        <w:t xml:space="preserve"> </w:t>
      </w:r>
      <w:r>
        <w:t>развития</w:t>
      </w:r>
      <w:r>
        <w:rPr>
          <w:spacing w:val="1"/>
        </w:rPr>
        <w:t xml:space="preserve"> </w:t>
      </w:r>
      <w:r>
        <w:t>биологического</w:t>
      </w:r>
      <w:r>
        <w:rPr>
          <w:spacing w:val="1"/>
        </w:rPr>
        <w:t xml:space="preserve"> </w:t>
      </w:r>
      <w:r>
        <w:t>знания,</w:t>
      </w:r>
      <w:r>
        <w:rPr>
          <w:spacing w:val="1"/>
        </w:rPr>
        <w:t xml:space="preserve"> </w:t>
      </w:r>
      <w:r>
        <w:t>готовность</w:t>
      </w:r>
      <w:r>
        <w:rPr>
          <w:spacing w:val="1"/>
        </w:rPr>
        <w:t xml:space="preserve"> </w:t>
      </w:r>
      <w:r>
        <w:t>и</w:t>
      </w:r>
      <w:r>
        <w:rPr>
          <w:spacing w:val="1"/>
        </w:rPr>
        <w:t xml:space="preserve"> </w:t>
      </w:r>
      <w:r>
        <w:t>способность обучающихся руководствоваться в своей деятельности ценностно-</w:t>
      </w:r>
      <w:r>
        <w:rPr>
          <w:spacing w:val="1"/>
        </w:rPr>
        <w:t xml:space="preserve"> </w:t>
      </w:r>
      <w:r>
        <w:t>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экологического</w:t>
      </w:r>
      <w:r>
        <w:rPr>
          <w:spacing w:val="1"/>
        </w:rPr>
        <w:t xml:space="preserve"> </w:t>
      </w:r>
      <w:r>
        <w:t>правосознания,</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w:t>
      </w:r>
      <w:r>
        <w:rPr>
          <w:spacing w:val="1"/>
        </w:rPr>
        <w:t xml:space="preserve"> </w:t>
      </w:r>
      <w:r>
        <w:t>жизненные</w:t>
      </w:r>
      <w:r>
        <w:rPr>
          <w:spacing w:val="-1"/>
        </w:rPr>
        <w:t xml:space="preserve"> </w:t>
      </w:r>
      <w:r>
        <w:t>планы.</w:t>
      </w:r>
    </w:p>
    <w:p w:rsidR="00891CF0" w:rsidRDefault="00B23650">
      <w:pPr>
        <w:pStyle w:val="a0"/>
        <w:spacing w:line="360" w:lineRule="auto"/>
        <w:ind w:left="100" w:right="261"/>
      </w:pPr>
      <w:r>
        <w:rPr>
          <w:b/>
          <w:i/>
        </w:rPr>
        <w:t xml:space="preserve">Личностные результаты </w:t>
      </w:r>
      <w:r>
        <w:t>освоения предмета «Биология» достигаютсяв единстве</w:t>
      </w:r>
      <w:r>
        <w:rPr>
          <w:spacing w:val="-67"/>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55"/>
        </w:rPr>
        <w:t xml:space="preserve"> </w:t>
      </w:r>
      <w:r>
        <w:t>процессам</w:t>
      </w:r>
      <w:r>
        <w:rPr>
          <w:spacing w:val="57"/>
        </w:rPr>
        <w:t xml:space="preserve"> </w:t>
      </w:r>
      <w:r>
        <w:t>самопознания,</w:t>
      </w:r>
      <w:r>
        <w:rPr>
          <w:spacing w:val="58"/>
        </w:rPr>
        <w:t xml:space="preserve"> </w:t>
      </w:r>
      <w:r>
        <w:t>самовоспитания</w:t>
      </w:r>
      <w:r>
        <w:rPr>
          <w:spacing w:val="65"/>
        </w:rPr>
        <w:t xml:space="preserve"> </w:t>
      </w:r>
      <w:r>
        <w:t>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4"/>
      </w:pPr>
      <w:r>
        <w:rPr>
          <w:spacing w:val="-1"/>
        </w:rPr>
        <w:lastRenderedPageBreak/>
        <w:t xml:space="preserve">саморазвития, развития внутренней </w:t>
      </w:r>
      <w:r>
        <w:t>позиции личности, патриотизма, уважения 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891CF0" w:rsidRDefault="00B23650">
      <w:pPr>
        <w:pStyle w:val="a0"/>
        <w:spacing w:before="3" w:line="360" w:lineRule="auto"/>
        <w:ind w:left="100" w:right="269"/>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71"/>
        </w:rPr>
        <w:t xml:space="preserve"> </w:t>
      </w:r>
      <w:r>
        <w:t>соответствующих</w:t>
      </w:r>
      <w:r>
        <w:rPr>
          <w:spacing w:val="1"/>
        </w:rPr>
        <w:t xml:space="preserve"> </w:t>
      </w:r>
      <w:r>
        <w:rPr>
          <w:spacing w:val="-1"/>
        </w:rPr>
        <w:t>традиционным</w:t>
      </w:r>
      <w:r>
        <w:rPr>
          <w:spacing w:val="35"/>
        </w:rPr>
        <w:t xml:space="preserve"> </w:t>
      </w:r>
      <w:r>
        <w:rPr>
          <w:spacing w:val="-1"/>
        </w:rPr>
        <w:t>ценностям</w:t>
      </w:r>
      <w:r>
        <w:rPr>
          <w:spacing w:val="36"/>
        </w:rPr>
        <w:t xml:space="preserve"> </w:t>
      </w:r>
      <w:r>
        <w:rPr>
          <w:spacing w:val="-1"/>
        </w:rPr>
        <w:t>российского</w:t>
      </w:r>
      <w:r>
        <w:rPr>
          <w:spacing w:val="34"/>
        </w:rPr>
        <w:t xml:space="preserve"> </w:t>
      </w:r>
      <w:r>
        <w:t>общества,</w:t>
      </w:r>
      <w:r>
        <w:rPr>
          <w:spacing w:val="34"/>
        </w:rPr>
        <w:t xml:space="preserve"> </w:t>
      </w:r>
      <w:r>
        <w:t>расширение</w:t>
      </w:r>
      <w:r>
        <w:rPr>
          <w:spacing w:val="36"/>
        </w:rPr>
        <w:t xml:space="preserve"> </w:t>
      </w:r>
      <w:r>
        <w:t>жизненного</w:t>
      </w:r>
      <w:r>
        <w:rPr>
          <w:spacing w:val="-34"/>
        </w:rPr>
        <w:t xml:space="preserve"> </w:t>
      </w:r>
      <w:r>
        <w:t>опыта</w:t>
      </w:r>
      <w:r>
        <w:rPr>
          <w:spacing w:val="-68"/>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3"/>
        </w:rPr>
        <w:t xml:space="preserve"> </w:t>
      </w:r>
      <w:r>
        <w:t>деятельности,</w:t>
      </w:r>
      <w:r>
        <w:rPr>
          <w:spacing w:val="1"/>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части:</w:t>
      </w:r>
    </w:p>
    <w:p w:rsidR="00891CF0" w:rsidRDefault="00B23650" w:rsidP="00461614">
      <w:pPr>
        <w:pStyle w:val="a5"/>
        <w:numPr>
          <w:ilvl w:val="0"/>
          <w:numId w:val="101"/>
        </w:numPr>
        <w:tabs>
          <w:tab w:val="left" w:pos="1374"/>
          <w:tab w:val="left" w:pos="1375"/>
        </w:tabs>
        <w:spacing w:before="4"/>
        <w:rPr>
          <w:sz w:val="28"/>
        </w:rPr>
      </w:pPr>
      <w:r>
        <w:rPr>
          <w:sz w:val="28"/>
        </w:rPr>
        <w:t>гражданского</w:t>
      </w:r>
      <w:r>
        <w:rPr>
          <w:spacing w:val="-7"/>
          <w:sz w:val="28"/>
        </w:rPr>
        <w:t xml:space="preserve"> </w:t>
      </w:r>
      <w:r>
        <w:rPr>
          <w:sz w:val="28"/>
        </w:rPr>
        <w:t>воспитания:</w:t>
      </w:r>
    </w:p>
    <w:p w:rsidR="00891CF0" w:rsidRDefault="00B23650">
      <w:pPr>
        <w:pStyle w:val="a0"/>
        <w:spacing w:before="158" w:line="360" w:lineRule="auto"/>
        <w:ind w:left="100" w:right="274"/>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 общества;</w:t>
      </w:r>
    </w:p>
    <w:p w:rsidR="00891CF0" w:rsidRDefault="00B23650">
      <w:pPr>
        <w:pStyle w:val="a0"/>
        <w:spacing w:before="1" w:line="360" w:lineRule="auto"/>
        <w:ind w:left="100" w:right="276"/>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891CF0" w:rsidRDefault="00B23650">
      <w:pPr>
        <w:pStyle w:val="a0"/>
        <w:spacing w:line="360" w:lineRule="auto"/>
        <w:ind w:left="100" w:right="275"/>
      </w:pPr>
      <w:r>
        <w:t>готовность</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проектов, решении учебных и познавательных задач, выполнении биологических</w:t>
      </w:r>
      <w:r>
        <w:rPr>
          <w:spacing w:val="1"/>
        </w:rPr>
        <w:t xml:space="preserve"> </w:t>
      </w:r>
      <w:r>
        <w:t>экспериментов;</w:t>
      </w:r>
    </w:p>
    <w:p w:rsidR="00891CF0" w:rsidRDefault="00B23650">
      <w:pPr>
        <w:pStyle w:val="a0"/>
        <w:spacing w:line="360" w:lineRule="auto"/>
        <w:ind w:left="100" w:right="273"/>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67"/>
        </w:rPr>
        <w:t xml:space="preserve"> </w:t>
      </w:r>
      <w:r>
        <w:t>современной</w:t>
      </w:r>
      <w:r>
        <w:rPr>
          <w:spacing w:val="-4"/>
        </w:rPr>
        <w:t xml:space="preserve"> </w:t>
      </w:r>
      <w:r>
        <w:t>жизни</w:t>
      </w:r>
      <w:r>
        <w:rPr>
          <w:spacing w:val="-3"/>
        </w:rPr>
        <w:t xml:space="preserve"> </w:t>
      </w:r>
      <w:r>
        <w:t>и объяснять</w:t>
      </w:r>
      <w:r>
        <w:rPr>
          <w:spacing w:val="-1"/>
        </w:rPr>
        <w:t xml:space="preserve"> </w:t>
      </w:r>
      <w:r>
        <w:t>её;</w:t>
      </w:r>
    </w:p>
    <w:p w:rsidR="00891CF0" w:rsidRDefault="00B23650">
      <w:pPr>
        <w:pStyle w:val="a0"/>
        <w:spacing w:line="360" w:lineRule="auto"/>
        <w:ind w:left="100" w:right="275"/>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w:t>
      </w:r>
      <w:r>
        <w:rPr>
          <w:spacing w:val="1"/>
        </w:rPr>
        <w:t xml:space="preserve"> </w:t>
      </w:r>
      <w:r>
        <w:t>людей</w:t>
      </w:r>
      <w:r>
        <w:rPr>
          <w:spacing w:val="1"/>
        </w:rPr>
        <w:t xml:space="preserve"> </w:t>
      </w:r>
      <w:r>
        <w:t>с</w:t>
      </w:r>
      <w:r>
        <w:rPr>
          <w:spacing w:val="1"/>
        </w:rPr>
        <w:t xml:space="preserve"> </w:t>
      </w:r>
      <w:r>
        <w:t>разными</w:t>
      </w:r>
      <w:r>
        <w:rPr>
          <w:spacing w:val="1"/>
        </w:rPr>
        <w:t xml:space="preserve"> </w:t>
      </w:r>
      <w:r>
        <w:t>убеждениями,</w:t>
      </w:r>
      <w:r>
        <w:rPr>
          <w:spacing w:val="1"/>
        </w:rPr>
        <w:t xml:space="preserve"> </w:t>
      </w:r>
      <w:r>
        <w:t>культурными</w:t>
      </w:r>
      <w:r>
        <w:rPr>
          <w:spacing w:val="1"/>
        </w:rPr>
        <w:t xml:space="preserve"> </w:t>
      </w:r>
      <w:r>
        <w:t>ценностями</w:t>
      </w:r>
      <w:r>
        <w:rPr>
          <w:spacing w:val="1"/>
        </w:rPr>
        <w:t xml:space="preserve"> </w:t>
      </w:r>
      <w:r>
        <w:t>и</w:t>
      </w:r>
      <w:r>
        <w:rPr>
          <w:spacing w:val="1"/>
        </w:rPr>
        <w:t xml:space="preserve"> </w:t>
      </w:r>
      <w:r>
        <w:t>социальным</w:t>
      </w:r>
      <w:r>
        <w:rPr>
          <w:spacing w:val="-6"/>
        </w:rPr>
        <w:t xml:space="preserve"> </w:t>
      </w:r>
      <w:r>
        <w:t>положением;</w:t>
      </w:r>
    </w:p>
    <w:p w:rsidR="00891CF0" w:rsidRDefault="00B23650">
      <w:pPr>
        <w:pStyle w:val="a0"/>
        <w:spacing w:line="360" w:lineRule="auto"/>
        <w:ind w:left="100" w:right="273"/>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уважительное отношение к мнению</w:t>
      </w:r>
      <w:r>
        <w:rPr>
          <w:spacing w:val="1"/>
        </w:rPr>
        <w:t xml:space="preserve"> </w:t>
      </w:r>
      <w:r>
        <w:t>оппонентов</w:t>
      </w:r>
      <w:r>
        <w:rPr>
          <w:spacing w:val="-2"/>
        </w:rPr>
        <w:t xml:space="preserve"> </w:t>
      </w:r>
      <w:r>
        <w:t>при</w:t>
      </w:r>
      <w:r>
        <w:rPr>
          <w:spacing w:val="-2"/>
        </w:rPr>
        <w:t xml:space="preserve"> </w:t>
      </w:r>
      <w:r>
        <w:t>обсуждении спорных</w:t>
      </w:r>
      <w:r>
        <w:rPr>
          <w:spacing w:val="-1"/>
        </w:rPr>
        <w:t xml:space="preserve"> </w:t>
      </w:r>
      <w:r>
        <w:t>вопросовбиологического</w:t>
      </w:r>
      <w:r>
        <w:rPr>
          <w:spacing w:val="-1"/>
        </w:rPr>
        <w:t xml:space="preserve"> </w:t>
      </w:r>
      <w:r>
        <w:t>содержания;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готовность</w:t>
      </w:r>
      <w:r>
        <w:rPr>
          <w:spacing w:val="-9"/>
        </w:rPr>
        <w:t xml:space="preserve"> </w:t>
      </w:r>
      <w:r>
        <w:t>к</w:t>
      </w:r>
      <w:r>
        <w:rPr>
          <w:spacing w:val="-7"/>
        </w:rPr>
        <w:t xml:space="preserve"> </w:t>
      </w:r>
      <w:r>
        <w:t>гуманитарной</w:t>
      </w:r>
      <w:r>
        <w:rPr>
          <w:spacing w:val="-4"/>
        </w:rPr>
        <w:t xml:space="preserve"> </w:t>
      </w:r>
      <w:r>
        <w:t>и</w:t>
      </w:r>
      <w:r>
        <w:rPr>
          <w:spacing w:val="-5"/>
        </w:rPr>
        <w:t xml:space="preserve"> </w:t>
      </w:r>
      <w:r>
        <w:t>волонтёрской</w:t>
      </w:r>
      <w:r>
        <w:rPr>
          <w:spacing w:val="-4"/>
        </w:rPr>
        <w:t xml:space="preserve"> </w:t>
      </w:r>
      <w:r>
        <w:t>деятельности;</w:t>
      </w:r>
    </w:p>
    <w:p w:rsidR="00891CF0" w:rsidRDefault="00B23650" w:rsidP="00461614">
      <w:pPr>
        <w:pStyle w:val="a5"/>
        <w:numPr>
          <w:ilvl w:val="0"/>
          <w:numId w:val="101"/>
        </w:numPr>
        <w:tabs>
          <w:tab w:val="left" w:pos="1374"/>
          <w:tab w:val="left" w:pos="1375"/>
        </w:tabs>
        <w:spacing w:before="164"/>
        <w:rPr>
          <w:sz w:val="28"/>
        </w:rPr>
      </w:pPr>
      <w:r>
        <w:rPr>
          <w:sz w:val="28"/>
        </w:rPr>
        <w:t>патриотического</w:t>
      </w:r>
      <w:r>
        <w:rPr>
          <w:spacing w:val="-11"/>
          <w:sz w:val="28"/>
        </w:rPr>
        <w:t xml:space="preserve"> </w:t>
      </w:r>
      <w:r>
        <w:rPr>
          <w:sz w:val="28"/>
        </w:rPr>
        <w:t>воспитания:</w:t>
      </w:r>
    </w:p>
    <w:p w:rsidR="00891CF0" w:rsidRDefault="00B23650">
      <w:pPr>
        <w:pStyle w:val="a0"/>
        <w:spacing w:before="160" w:line="360" w:lineRule="auto"/>
        <w:ind w:left="100" w:right="273"/>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67"/>
        </w:rPr>
        <w:t xml:space="preserve"> </w:t>
      </w:r>
      <w:r>
        <w:t>уважения к своему народу, чувства ответственности перед Родиной, гордости 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1"/>
        </w:rPr>
        <w:t xml:space="preserve"> </w:t>
      </w:r>
      <w:r>
        <w:t>народа</w:t>
      </w:r>
      <w:r>
        <w:rPr>
          <w:spacing w:val="-2"/>
        </w:rPr>
        <w:t xml:space="preserve"> </w:t>
      </w:r>
      <w:r>
        <w:t>России;</w:t>
      </w:r>
    </w:p>
    <w:p w:rsidR="00891CF0" w:rsidRDefault="00B23650">
      <w:pPr>
        <w:pStyle w:val="a0"/>
        <w:spacing w:line="360" w:lineRule="auto"/>
        <w:ind w:left="100" w:right="274"/>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2"/>
        </w:rPr>
        <w:t xml:space="preserve"> </w:t>
      </w:r>
      <w:r>
        <w:t>искусстве,</w:t>
      </w:r>
      <w:r>
        <w:rPr>
          <w:spacing w:val="-1"/>
        </w:rPr>
        <w:t xml:space="preserve"> </w:t>
      </w:r>
      <w:r>
        <w:t>спорте, технологиях,</w:t>
      </w:r>
      <w:r>
        <w:rPr>
          <w:spacing w:val="-1"/>
        </w:rPr>
        <w:t xml:space="preserve"> </w:t>
      </w:r>
      <w:r>
        <w:t>труде;</w:t>
      </w:r>
    </w:p>
    <w:p w:rsidR="00891CF0" w:rsidRDefault="00B23650">
      <w:pPr>
        <w:pStyle w:val="a0"/>
        <w:spacing w:before="1" w:line="360" w:lineRule="auto"/>
        <w:ind w:left="100" w:right="273"/>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 понимание значения биологии в познании законов природы, в жизни</w:t>
      </w:r>
      <w:r>
        <w:rPr>
          <w:spacing w:val="1"/>
        </w:rPr>
        <w:t xml:space="preserve"> </w:t>
      </w:r>
      <w:r>
        <w:t>человека</w:t>
      </w:r>
      <w:r>
        <w:rPr>
          <w:spacing w:val="-4"/>
        </w:rPr>
        <w:t xml:space="preserve"> </w:t>
      </w:r>
      <w:r>
        <w:t>и современного</w:t>
      </w:r>
      <w:r>
        <w:rPr>
          <w:spacing w:val="-2"/>
        </w:rPr>
        <w:t xml:space="preserve"> </w:t>
      </w:r>
      <w:r>
        <w:t>общества;</w:t>
      </w:r>
    </w:p>
    <w:p w:rsidR="00891CF0" w:rsidRDefault="00B23650">
      <w:pPr>
        <w:pStyle w:val="a0"/>
        <w:spacing w:before="2" w:line="362" w:lineRule="auto"/>
        <w:ind w:left="100" w:right="277"/>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5"/>
        </w:rPr>
        <w:t xml:space="preserve"> </w:t>
      </w:r>
      <w:r>
        <w:t>за</w:t>
      </w:r>
      <w:r>
        <w:rPr>
          <w:spacing w:val="-3"/>
        </w:rPr>
        <w:t xml:space="preserve"> </w:t>
      </w:r>
      <w:r>
        <w:t>его судьбу;</w:t>
      </w:r>
    </w:p>
    <w:p w:rsidR="00891CF0" w:rsidRDefault="00B23650" w:rsidP="00461614">
      <w:pPr>
        <w:pStyle w:val="a5"/>
        <w:numPr>
          <w:ilvl w:val="0"/>
          <w:numId w:val="101"/>
        </w:numPr>
        <w:tabs>
          <w:tab w:val="left" w:pos="1374"/>
          <w:tab w:val="left" w:pos="1375"/>
        </w:tabs>
        <w:spacing w:line="319" w:lineRule="exact"/>
        <w:rPr>
          <w:sz w:val="28"/>
        </w:rPr>
      </w:pPr>
      <w:r>
        <w:rPr>
          <w:sz w:val="28"/>
        </w:rPr>
        <w:t>духовно-нравственного</w:t>
      </w:r>
      <w:r>
        <w:rPr>
          <w:spacing w:val="-15"/>
          <w:sz w:val="28"/>
        </w:rPr>
        <w:t xml:space="preserve"> </w:t>
      </w:r>
      <w:r>
        <w:rPr>
          <w:sz w:val="28"/>
        </w:rPr>
        <w:t>воспитания:</w:t>
      </w:r>
    </w:p>
    <w:p w:rsidR="00891CF0" w:rsidRDefault="00B23650">
      <w:pPr>
        <w:pStyle w:val="a0"/>
        <w:tabs>
          <w:tab w:val="left" w:pos="1517"/>
          <w:tab w:val="left" w:pos="2893"/>
          <w:tab w:val="left" w:pos="4331"/>
          <w:tab w:val="left" w:pos="6019"/>
          <w:tab w:val="left" w:pos="7131"/>
        </w:tabs>
        <w:spacing w:before="155" w:line="360" w:lineRule="auto"/>
        <w:ind w:left="100" w:right="851"/>
        <w:jc w:val="left"/>
      </w:pPr>
      <w:r>
        <w:t>осознание</w:t>
      </w:r>
      <w:r>
        <w:tab/>
        <w:t>духовных</w:t>
      </w:r>
      <w:r>
        <w:tab/>
        <w:t>ценностей</w:t>
      </w:r>
      <w:r>
        <w:tab/>
        <w:t>российского</w:t>
      </w:r>
      <w:r>
        <w:tab/>
        <w:t>народа;</w:t>
      </w:r>
      <w:r>
        <w:tab/>
        <w:t>сформированность</w:t>
      </w:r>
      <w:r>
        <w:rPr>
          <w:spacing w:val="-67"/>
        </w:rPr>
        <w:t xml:space="preserve"> </w:t>
      </w:r>
      <w:r>
        <w:t>нравственного</w:t>
      </w:r>
      <w:r>
        <w:rPr>
          <w:spacing w:val="-5"/>
        </w:rPr>
        <w:t xml:space="preserve"> </w:t>
      </w:r>
      <w:r>
        <w:t>сознания,</w:t>
      </w:r>
      <w:r>
        <w:rPr>
          <w:spacing w:val="-5"/>
        </w:rPr>
        <w:t xml:space="preserve"> </w:t>
      </w:r>
      <w:r>
        <w:t>этического</w:t>
      </w:r>
      <w:r>
        <w:rPr>
          <w:spacing w:val="-6"/>
        </w:rPr>
        <w:t xml:space="preserve"> </w:t>
      </w:r>
      <w:r>
        <w:t>поведения;</w:t>
      </w:r>
    </w:p>
    <w:p w:rsidR="00891CF0" w:rsidRDefault="00B23650">
      <w:pPr>
        <w:pStyle w:val="a0"/>
        <w:tabs>
          <w:tab w:val="left" w:pos="1928"/>
          <w:tab w:val="left" w:pos="3486"/>
          <w:tab w:val="left" w:pos="4995"/>
          <w:tab w:val="left" w:pos="5486"/>
          <w:tab w:val="left" w:pos="7117"/>
          <w:tab w:val="left" w:pos="8861"/>
        </w:tabs>
        <w:spacing w:line="362" w:lineRule="auto"/>
        <w:ind w:left="100" w:right="284"/>
        <w:jc w:val="left"/>
      </w:pPr>
      <w:r>
        <w:t>способность</w:t>
      </w:r>
      <w:r>
        <w:tab/>
        <w:t>оценивать</w:t>
      </w:r>
      <w:r>
        <w:tab/>
        <w:t>ситуацию</w:t>
      </w:r>
      <w:r>
        <w:tab/>
        <w:t>и</w:t>
      </w:r>
      <w:r>
        <w:tab/>
        <w:t>принимать</w:t>
      </w:r>
      <w:r>
        <w:tab/>
        <w:t>осознанные</w:t>
      </w:r>
      <w:r>
        <w:tab/>
        <w:t>решения,</w:t>
      </w:r>
      <w:r>
        <w:rPr>
          <w:spacing w:val="-67"/>
        </w:rPr>
        <w:t xml:space="preserve"> </w:t>
      </w:r>
      <w:r>
        <w:t>ориентируясь</w:t>
      </w:r>
      <w:r>
        <w:rPr>
          <w:spacing w:val="-3"/>
        </w:rPr>
        <w:t xml:space="preserve"> </w:t>
      </w:r>
      <w:r>
        <w:t>на морально-нравственные</w:t>
      </w:r>
      <w:r>
        <w:rPr>
          <w:spacing w:val="-1"/>
        </w:rPr>
        <w:t xml:space="preserve"> </w:t>
      </w:r>
      <w:r>
        <w:t>нормы</w:t>
      </w:r>
      <w:r>
        <w:rPr>
          <w:spacing w:val="-2"/>
        </w:rPr>
        <w:t xml:space="preserve"> </w:t>
      </w:r>
      <w:r>
        <w:t>и ценности;</w:t>
      </w:r>
    </w:p>
    <w:p w:rsidR="00891CF0" w:rsidRDefault="00B23650">
      <w:pPr>
        <w:pStyle w:val="a0"/>
        <w:spacing w:line="360" w:lineRule="auto"/>
        <w:ind w:left="100"/>
        <w:jc w:val="left"/>
      </w:pPr>
      <w:r>
        <w:t>осознание</w:t>
      </w:r>
      <w:r>
        <w:rPr>
          <w:spacing w:val="60"/>
        </w:rPr>
        <w:t xml:space="preserve"> </w:t>
      </w:r>
      <w:r>
        <w:t>личного</w:t>
      </w:r>
      <w:r>
        <w:rPr>
          <w:spacing w:val="60"/>
        </w:rPr>
        <w:t xml:space="preserve"> </w:t>
      </w:r>
      <w:r>
        <w:t>вклада</w:t>
      </w:r>
      <w:r>
        <w:rPr>
          <w:spacing w:val="60"/>
        </w:rPr>
        <w:t xml:space="preserve"> </w:t>
      </w:r>
      <w:r>
        <w:t>в</w:t>
      </w:r>
      <w:r>
        <w:rPr>
          <w:spacing w:val="60"/>
        </w:rPr>
        <w:t xml:space="preserve"> </w:t>
      </w:r>
      <w:r>
        <w:t>построение</w:t>
      </w:r>
      <w:r>
        <w:rPr>
          <w:spacing w:val="60"/>
        </w:rPr>
        <w:t xml:space="preserve"> </w:t>
      </w:r>
      <w:r>
        <w:t>устойчивого</w:t>
      </w:r>
      <w:r>
        <w:rPr>
          <w:spacing w:val="62"/>
        </w:rPr>
        <w:t xml:space="preserve"> </w:t>
      </w:r>
      <w:r>
        <w:t>будущего;</w:t>
      </w:r>
      <w:r>
        <w:rPr>
          <w:spacing w:val="69"/>
        </w:rPr>
        <w:t xml:space="preserve"> </w:t>
      </w:r>
      <w:r>
        <w:t>ответственное</w:t>
      </w:r>
      <w:r>
        <w:rPr>
          <w:spacing w:val="-67"/>
        </w:rPr>
        <w:t xml:space="preserve"> </w:t>
      </w:r>
      <w:r>
        <w:t>отношение</w:t>
      </w:r>
      <w:r>
        <w:rPr>
          <w:spacing w:val="42"/>
        </w:rPr>
        <w:t xml:space="preserve"> </w:t>
      </w:r>
      <w:r>
        <w:t>к</w:t>
      </w:r>
      <w:r>
        <w:rPr>
          <w:spacing w:val="43"/>
        </w:rPr>
        <w:t xml:space="preserve"> </w:t>
      </w:r>
      <w:r>
        <w:t>своим</w:t>
      </w:r>
      <w:r>
        <w:rPr>
          <w:spacing w:val="41"/>
        </w:rPr>
        <w:t xml:space="preserve"> </w:t>
      </w:r>
      <w:r>
        <w:t>родителям,</w:t>
      </w:r>
      <w:r>
        <w:rPr>
          <w:spacing w:val="41"/>
        </w:rPr>
        <w:t xml:space="preserve"> </w:t>
      </w:r>
      <w:r>
        <w:t>созданию</w:t>
      </w:r>
      <w:r>
        <w:rPr>
          <w:spacing w:val="43"/>
        </w:rPr>
        <w:t xml:space="preserve"> </w:t>
      </w:r>
      <w:r>
        <w:t>семьи</w:t>
      </w:r>
      <w:r>
        <w:rPr>
          <w:spacing w:val="43"/>
        </w:rPr>
        <w:t xml:space="preserve"> </w:t>
      </w:r>
      <w:r>
        <w:t>на</w:t>
      </w:r>
    </w:p>
    <w:p w:rsidR="00891CF0" w:rsidRDefault="00B23650">
      <w:pPr>
        <w:pStyle w:val="a0"/>
        <w:spacing w:line="362" w:lineRule="auto"/>
        <w:ind w:left="100"/>
        <w:jc w:val="left"/>
      </w:pPr>
      <w:r>
        <w:t>основе</w:t>
      </w:r>
      <w:r>
        <w:rPr>
          <w:spacing w:val="42"/>
        </w:rPr>
        <w:t xml:space="preserve"> </w:t>
      </w:r>
      <w:r>
        <w:t>осознанного</w:t>
      </w:r>
      <w:r>
        <w:rPr>
          <w:spacing w:val="43"/>
        </w:rPr>
        <w:t xml:space="preserve"> </w:t>
      </w:r>
      <w:r>
        <w:t>принятия</w:t>
      </w:r>
      <w:r>
        <w:rPr>
          <w:spacing w:val="43"/>
        </w:rPr>
        <w:t xml:space="preserve"> </w:t>
      </w:r>
      <w:r>
        <w:t>ценностей</w:t>
      </w:r>
      <w:r>
        <w:rPr>
          <w:spacing w:val="43"/>
        </w:rPr>
        <w:t xml:space="preserve"> </w:t>
      </w:r>
      <w:r>
        <w:t>семейной</w:t>
      </w:r>
      <w:r>
        <w:rPr>
          <w:spacing w:val="43"/>
        </w:rPr>
        <w:t xml:space="preserve"> </w:t>
      </w:r>
      <w:r>
        <w:t>жизни</w:t>
      </w:r>
      <w:r>
        <w:rPr>
          <w:spacing w:val="43"/>
        </w:rPr>
        <w:t xml:space="preserve"> </w:t>
      </w:r>
      <w:r>
        <w:t>в</w:t>
      </w:r>
      <w:r>
        <w:rPr>
          <w:spacing w:val="41"/>
        </w:rPr>
        <w:t xml:space="preserve"> </w:t>
      </w:r>
      <w:r>
        <w:t>соответствии</w:t>
      </w:r>
      <w:r>
        <w:rPr>
          <w:spacing w:val="43"/>
        </w:rPr>
        <w:t xml:space="preserve"> </w:t>
      </w:r>
      <w:r>
        <w:t>с</w:t>
      </w:r>
      <w:r>
        <w:rPr>
          <w:spacing w:val="-67"/>
        </w:rPr>
        <w:t xml:space="preserve"> </w:t>
      </w:r>
      <w:r>
        <w:t>традициями</w:t>
      </w:r>
      <w:r>
        <w:rPr>
          <w:spacing w:val="-5"/>
        </w:rPr>
        <w:t xml:space="preserve"> </w:t>
      </w:r>
      <w:r>
        <w:t>народов</w:t>
      </w:r>
      <w:r>
        <w:rPr>
          <w:spacing w:val="-3"/>
        </w:rPr>
        <w:t xml:space="preserve"> </w:t>
      </w:r>
      <w:r>
        <w:t>России;</w:t>
      </w:r>
    </w:p>
    <w:p w:rsidR="00891CF0" w:rsidRDefault="00B23650" w:rsidP="00461614">
      <w:pPr>
        <w:pStyle w:val="a5"/>
        <w:numPr>
          <w:ilvl w:val="0"/>
          <w:numId w:val="101"/>
        </w:numPr>
        <w:tabs>
          <w:tab w:val="left" w:pos="1374"/>
          <w:tab w:val="left" w:pos="1375"/>
        </w:tabs>
        <w:spacing w:line="322" w:lineRule="exact"/>
        <w:rPr>
          <w:sz w:val="28"/>
        </w:rPr>
      </w:pPr>
      <w:r>
        <w:rPr>
          <w:sz w:val="28"/>
        </w:rPr>
        <w:t>эстетического</w:t>
      </w:r>
      <w:r>
        <w:rPr>
          <w:spacing w:val="-10"/>
          <w:sz w:val="28"/>
        </w:rPr>
        <w:t xml:space="preserve"> </w:t>
      </w:r>
      <w:r>
        <w:rPr>
          <w:sz w:val="28"/>
        </w:rPr>
        <w:t>воспитания:</w:t>
      </w:r>
    </w:p>
    <w:p w:rsidR="00891CF0" w:rsidRDefault="00B23650">
      <w:pPr>
        <w:pStyle w:val="a0"/>
        <w:spacing w:before="147" w:line="362" w:lineRule="auto"/>
        <w:ind w:left="100"/>
        <w:jc w:val="left"/>
      </w:pPr>
      <w:r>
        <w:t>эстетическое отношение к миру, включая эстетику быта, научного и технического</w:t>
      </w:r>
      <w:r>
        <w:rPr>
          <w:spacing w:val="-67"/>
        </w:rPr>
        <w:t xml:space="preserve"> </w:t>
      </w:r>
      <w:r>
        <w:t>творчества,</w:t>
      </w:r>
      <w:r>
        <w:rPr>
          <w:spacing w:val="-5"/>
        </w:rPr>
        <w:t xml:space="preserve"> </w:t>
      </w:r>
      <w:r>
        <w:t>спорта,</w:t>
      </w:r>
      <w:r>
        <w:rPr>
          <w:spacing w:val="-3"/>
        </w:rPr>
        <w:t xml:space="preserve"> </w:t>
      </w:r>
      <w:r>
        <w:t>труда,</w:t>
      </w:r>
      <w:r>
        <w:rPr>
          <w:spacing w:val="-1"/>
        </w:rPr>
        <w:t xml:space="preserve"> </w:t>
      </w:r>
      <w:r>
        <w:t>общественных</w:t>
      </w:r>
      <w:r>
        <w:rPr>
          <w:spacing w:val="-4"/>
        </w:rPr>
        <w:t xml:space="preserve"> </w:t>
      </w:r>
      <w:r>
        <w:t>отношений;</w:t>
      </w:r>
    </w:p>
    <w:p w:rsidR="00891CF0" w:rsidRDefault="00B23650">
      <w:pPr>
        <w:pStyle w:val="a0"/>
        <w:tabs>
          <w:tab w:val="left" w:pos="1664"/>
          <w:tab w:val="left" w:pos="3874"/>
          <w:tab w:val="left" w:pos="5577"/>
          <w:tab w:val="left" w:pos="6589"/>
          <w:tab w:val="left" w:pos="7886"/>
          <w:tab w:val="left" w:pos="8284"/>
          <w:tab w:val="left" w:pos="8780"/>
        </w:tabs>
        <w:spacing w:line="362" w:lineRule="auto"/>
        <w:ind w:left="100" w:right="285"/>
        <w:jc w:val="left"/>
      </w:pPr>
      <w:r>
        <w:t>понимание</w:t>
      </w:r>
      <w:r>
        <w:tab/>
        <w:t>эмоционального</w:t>
      </w:r>
      <w:r>
        <w:tab/>
        <w:t>воздействия</w:t>
      </w:r>
      <w:r>
        <w:tab/>
        <w:t>живой</w:t>
      </w:r>
      <w:r>
        <w:tab/>
        <w:t>природы</w:t>
      </w:r>
      <w:r>
        <w:tab/>
        <w:t>и</w:t>
      </w:r>
      <w:r>
        <w:tab/>
        <w:t>её</w:t>
      </w:r>
      <w:r>
        <w:tab/>
      </w:r>
      <w:r>
        <w:rPr>
          <w:spacing w:val="-1"/>
        </w:rPr>
        <w:t>ценности;</w:t>
      </w:r>
      <w:r>
        <w:rPr>
          <w:spacing w:val="-67"/>
        </w:rPr>
        <w:t xml:space="preserve"> </w:t>
      </w:r>
      <w:r>
        <w:t>готовность</w:t>
      </w:r>
      <w:r>
        <w:rPr>
          <w:spacing w:val="70"/>
        </w:rPr>
        <w:t xml:space="preserve"> </w:t>
      </w:r>
      <w:r>
        <w:t>к</w:t>
      </w:r>
      <w:r>
        <w:rPr>
          <w:spacing w:val="70"/>
        </w:rPr>
        <w:t xml:space="preserve"> </w:t>
      </w:r>
      <w:r>
        <w:t>самовыражению</w:t>
      </w:r>
      <w:r>
        <w:rPr>
          <w:spacing w:val="70"/>
        </w:rPr>
        <w:t xml:space="preserve"> </w:t>
      </w:r>
      <w:r>
        <w:t>в</w:t>
      </w:r>
      <w:r>
        <w:rPr>
          <w:spacing w:val="70"/>
        </w:rPr>
        <w:t xml:space="preserve"> </w:t>
      </w:r>
      <w:r>
        <w:t>разных</w:t>
      </w:r>
      <w:r>
        <w:rPr>
          <w:spacing w:val="70"/>
        </w:rPr>
        <w:t xml:space="preserve"> </w:t>
      </w:r>
      <w:r>
        <w:t>видах</w:t>
      </w:r>
      <w:r>
        <w:rPr>
          <w:spacing w:val="70"/>
        </w:rPr>
        <w:t xml:space="preserve"> </w:t>
      </w:r>
      <w:r>
        <w:t>искусства,</w:t>
      </w:r>
      <w:r>
        <w:rPr>
          <w:spacing w:val="70"/>
        </w:rPr>
        <w:t xml:space="preserve"> </w:t>
      </w:r>
      <w:r>
        <w:t>стремление</w:t>
      </w:r>
      <w:r>
        <w:rPr>
          <w:spacing w:val="1"/>
        </w:rPr>
        <w:t xml:space="preserve"> </w:t>
      </w:r>
      <w:r>
        <w:t>проявлять</w:t>
      </w:r>
      <w:r>
        <w:rPr>
          <w:spacing w:val="-7"/>
        </w:rPr>
        <w:t xml:space="preserve"> </w:t>
      </w:r>
      <w:r>
        <w:t>качества</w:t>
      </w:r>
      <w:r>
        <w:rPr>
          <w:spacing w:val="-6"/>
        </w:rPr>
        <w:t xml:space="preserve"> </w:t>
      </w:r>
      <w:r>
        <w:t>творческой</w:t>
      </w:r>
      <w:r>
        <w:rPr>
          <w:spacing w:val="-2"/>
        </w:rPr>
        <w:t xml:space="preserve"> </w:t>
      </w:r>
      <w:r>
        <w:t>личности;</w:t>
      </w:r>
    </w:p>
    <w:p w:rsidR="00891CF0" w:rsidRDefault="00891CF0">
      <w:pPr>
        <w:spacing w:line="362" w:lineRule="auto"/>
        <w:sectPr w:rsidR="00891CF0">
          <w:pgSz w:w="11920" w:h="16390"/>
          <w:pgMar w:top="1040" w:right="320" w:bottom="1220" w:left="1340" w:header="0" w:footer="982" w:gutter="0"/>
          <w:cols w:space="720"/>
        </w:sectPr>
      </w:pPr>
    </w:p>
    <w:p w:rsidR="00891CF0" w:rsidRDefault="00B23650" w:rsidP="00461614">
      <w:pPr>
        <w:pStyle w:val="a5"/>
        <w:numPr>
          <w:ilvl w:val="0"/>
          <w:numId w:val="101"/>
        </w:numPr>
        <w:tabs>
          <w:tab w:val="left" w:pos="1374"/>
          <w:tab w:val="left" w:pos="1375"/>
        </w:tabs>
        <w:spacing w:before="66"/>
        <w:rPr>
          <w:sz w:val="28"/>
        </w:rPr>
      </w:pPr>
      <w:r>
        <w:rPr>
          <w:sz w:val="28"/>
        </w:rPr>
        <w:lastRenderedPageBreak/>
        <w:t>физического</w:t>
      </w:r>
      <w:r>
        <w:rPr>
          <w:spacing w:val="-5"/>
          <w:sz w:val="28"/>
        </w:rPr>
        <w:t xml:space="preserve"> </w:t>
      </w:r>
      <w:r>
        <w:rPr>
          <w:sz w:val="28"/>
        </w:rPr>
        <w:t>воспитания:</w:t>
      </w:r>
    </w:p>
    <w:p w:rsidR="00891CF0" w:rsidRDefault="00B23650">
      <w:pPr>
        <w:pStyle w:val="a0"/>
        <w:spacing w:before="164" w:line="360" w:lineRule="auto"/>
        <w:ind w:left="100" w:right="266"/>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 (здоровое</w:t>
      </w:r>
      <w:r>
        <w:rPr>
          <w:spacing w:val="1"/>
        </w:rPr>
        <w:t xml:space="preserve"> </w:t>
      </w:r>
      <w:r>
        <w:t>питание, соблюдение гигиенических правил и норм, сбалансированный 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71"/>
        </w:rPr>
        <w:t xml:space="preserve"> </w:t>
      </w:r>
      <w:r>
        <w:t>активность),</w:t>
      </w:r>
      <w:r>
        <w:rPr>
          <w:spacing w:val="7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1"/>
        </w:rPr>
        <w:t xml:space="preserve"> </w:t>
      </w:r>
      <w:r>
        <w:t>к 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9"/>
        </w:rPr>
        <w:t xml:space="preserve"> </w:t>
      </w:r>
      <w:r>
        <w:t>здоровью;</w:t>
      </w:r>
    </w:p>
    <w:p w:rsidR="00891CF0" w:rsidRDefault="00B23650">
      <w:pPr>
        <w:pStyle w:val="a0"/>
        <w:spacing w:line="360" w:lineRule="auto"/>
        <w:ind w:left="100" w:right="278"/>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2"/>
        </w:rPr>
        <w:t xml:space="preserve"> </w:t>
      </w:r>
      <w:r>
        <w:t>в</w:t>
      </w:r>
      <w:r>
        <w:rPr>
          <w:spacing w:val="-6"/>
        </w:rPr>
        <w:t xml:space="preserve"> </w:t>
      </w:r>
      <w:r>
        <w:t>ситуациях,</w:t>
      </w:r>
      <w:r>
        <w:rPr>
          <w:spacing w:val="-3"/>
        </w:rPr>
        <w:t xml:space="preserve"> </w:t>
      </w:r>
      <w:r>
        <w:t>угрожающих</w:t>
      </w:r>
      <w:r>
        <w:rPr>
          <w:spacing w:val="-1"/>
        </w:rPr>
        <w:t xml:space="preserve"> </w:t>
      </w:r>
      <w:r>
        <w:t>здоровью</w:t>
      </w:r>
      <w:r>
        <w:rPr>
          <w:spacing w:val="-3"/>
        </w:rPr>
        <w:t xml:space="preserve"> </w:t>
      </w:r>
      <w:r>
        <w:t>и</w:t>
      </w:r>
      <w:r>
        <w:rPr>
          <w:spacing w:val="-6"/>
        </w:rPr>
        <w:t xml:space="preserve"> </w:t>
      </w:r>
      <w:r>
        <w:t>жизни</w:t>
      </w:r>
      <w:r>
        <w:rPr>
          <w:spacing w:val="-2"/>
        </w:rPr>
        <w:t xml:space="preserve"> </w:t>
      </w:r>
      <w:r>
        <w:t>людей;</w:t>
      </w:r>
    </w:p>
    <w:p w:rsidR="00891CF0" w:rsidRDefault="00B23650">
      <w:pPr>
        <w:pStyle w:val="a0"/>
        <w:spacing w:line="362" w:lineRule="auto"/>
        <w:ind w:left="100" w:right="275"/>
      </w:pPr>
      <w:r>
        <w:t>осознание последствий и неприятие вредных привычек (употребления алкоголя,</w:t>
      </w:r>
      <w:r>
        <w:rPr>
          <w:spacing w:val="1"/>
        </w:rPr>
        <w:t xml:space="preserve"> </w:t>
      </w:r>
      <w:r>
        <w:t>наркотиков,</w:t>
      </w:r>
      <w:r>
        <w:rPr>
          <w:spacing w:val="-2"/>
        </w:rPr>
        <w:t xml:space="preserve"> </w:t>
      </w:r>
      <w:r>
        <w:t>курения);</w:t>
      </w:r>
    </w:p>
    <w:p w:rsidR="00891CF0" w:rsidRDefault="00B23650" w:rsidP="00461614">
      <w:pPr>
        <w:pStyle w:val="a5"/>
        <w:numPr>
          <w:ilvl w:val="0"/>
          <w:numId w:val="101"/>
        </w:numPr>
        <w:tabs>
          <w:tab w:val="left" w:pos="1374"/>
          <w:tab w:val="left" w:pos="1375"/>
        </w:tabs>
        <w:spacing w:line="320" w:lineRule="exact"/>
        <w:rPr>
          <w:sz w:val="28"/>
        </w:rPr>
      </w:pPr>
      <w:r>
        <w:rPr>
          <w:sz w:val="28"/>
        </w:rPr>
        <w:t>трудового</w:t>
      </w:r>
      <w:r>
        <w:rPr>
          <w:spacing w:val="-8"/>
          <w:sz w:val="28"/>
        </w:rPr>
        <w:t xml:space="preserve"> </w:t>
      </w:r>
      <w:r>
        <w:rPr>
          <w:sz w:val="28"/>
        </w:rPr>
        <w:t>воспитания:</w:t>
      </w:r>
    </w:p>
    <w:p w:rsidR="00891CF0" w:rsidRDefault="00B23650">
      <w:pPr>
        <w:pStyle w:val="a0"/>
        <w:spacing w:before="154" w:line="362" w:lineRule="auto"/>
        <w:ind w:left="100" w:right="278"/>
      </w:pPr>
      <w:r>
        <w:t>готовность к труду, осознание ценности мастерства, трудолюбие; готовность к</w:t>
      </w:r>
      <w:r>
        <w:rPr>
          <w:spacing w:val="1"/>
        </w:rPr>
        <w:t xml:space="preserve"> </w:t>
      </w:r>
      <w:r>
        <w:t>активной</w:t>
      </w:r>
      <w:r>
        <w:rPr>
          <w:spacing w:val="7"/>
        </w:rPr>
        <w:t xml:space="preserve"> </w:t>
      </w:r>
      <w:r>
        <w:t>деятельности</w:t>
      </w:r>
      <w:r>
        <w:rPr>
          <w:spacing w:val="8"/>
        </w:rPr>
        <w:t xml:space="preserve"> </w:t>
      </w:r>
      <w:r>
        <w:t>технологической</w:t>
      </w:r>
      <w:r>
        <w:rPr>
          <w:spacing w:val="10"/>
        </w:rPr>
        <w:t xml:space="preserve"> </w:t>
      </w:r>
      <w:r>
        <w:t>и</w:t>
      </w:r>
      <w:r>
        <w:rPr>
          <w:spacing w:val="7"/>
        </w:rPr>
        <w:t xml:space="preserve"> </w:t>
      </w:r>
      <w:r>
        <w:t>социальной</w:t>
      </w:r>
    </w:p>
    <w:p w:rsidR="00891CF0" w:rsidRDefault="00B23650">
      <w:pPr>
        <w:pStyle w:val="a0"/>
        <w:spacing w:line="360" w:lineRule="auto"/>
        <w:ind w:left="100" w:right="287"/>
      </w:pP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67"/>
        </w:rPr>
        <w:t xml:space="preserve"> </w:t>
      </w:r>
      <w:r>
        <w:t>выполнять</w:t>
      </w:r>
      <w:r>
        <w:rPr>
          <w:spacing w:val="-4"/>
        </w:rPr>
        <w:t xml:space="preserve"> </w:t>
      </w:r>
      <w:r>
        <w:t>такую</w:t>
      </w:r>
      <w:r>
        <w:rPr>
          <w:spacing w:val="-1"/>
        </w:rPr>
        <w:t xml:space="preserve"> </w:t>
      </w:r>
      <w:r>
        <w:t>деятельность;</w:t>
      </w:r>
    </w:p>
    <w:p w:rsidR="00891CF0" w:rsidRDefault="00B23650">
      <w:pPr>
        <w:pStyle w:val="a0"/>
        <w:spacing w:line="360" w:lineRule="auto"/>
        <w:ind w:left="100" w:right="276"/>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w:t>
      </w:r>
      <w:r>
        <w:rPr>
          <w:spacing w:val="1"/>
        </w:rPr>
        <w:t xml:space="preserve"> </w:t>
      </w:r>
      <w:r>
        <w:t>планы;</w:t>
      </w:r>
    </w:p>
    <w:p w:rsidR="00891CF0" w:rsidRDefault="00B23650">
      <w:pPr>
        <w:pStyle w:val="a0"/>
        <w:spacing w:line="360" w:lineRule="auto"/>
        <w:ind w:left="100" w:right="274"/>
      </w:pPr>
      <w:r>
        <w:t>готовность и способность к образованию и самообразованию на протяжении всей</w:t>
      </w:r>
      <w:r>
        <w:rPr>
          <w:spacing w:val="1"/>
        </w:rPr>
        <w:t xml:space="preserve"> </w:t>
      </w:r>
      <w:r>
        <w:t>жизни;</w:t>
      </w:r>
    </w:p>
    <w:p w:rsidR="00891CF0" w:rsidRDefault="00B23650" w:rsidP="00461614">
      <w:pPr>
        <w:pStyle w:val="a5"/>
        <w:numPr>
          <w:ilvl w:val="0"/>
          <w:numId w:val="101"/>
        </w:numPr>
        <w:tabs>
          <w:tab w:val="left" w:pos="1374"/>
          <w:tab w:val="left" w:pos="1375"/>
        </w:tabs>
        <w:spacing w:before="1"/>
        <w:rPr>
          <w:sz w:val="28"/>
        </w:rPr>
      </w:pPr>
      <w:r>
        <w:rPr>
          <w:sz w:val="28"/>
        </w:rPr>
        <w:t>экологического</w:t>
      </w:r>
      <w:r>
        <w:rPr>
          <w:spacing w:val="-9"/>
          <w:sz w:val="28"/>
        </w:rPr>
        <w:t xml:space="preserve"> </w:t>
      </w:r>
      <w:r>
        <w:rPr>
          <w:sz w:val="28"/>
        </w:rPr>
        <w:t>воспитания:</w:t>
      </w:r>
    </w:p>
    <w:p w:rsidR="00891CF0" w:rsidRDefault="00B23650">
      <w:pPr>
        <w:pStyle w:val="a0"/>
        <w:spacing w:before="155" w:line="362" w:lineRule="auto"/>
        <w:ind w:left="100" w:right="268"/>
        <w:jc w:val="left"/>
      </w:pPr>
      <w:r>
        <w:t>экологически</w:t>
      </w:r>
      <w:r>
        <w:rPr>
          <w:spacing w:val="16"/>
        </w:rPr>
        <w:t xml:space="preserve"> </w:t>
      </w:r>
      <w:r>
        <w:t>целесообразное</w:t>
      </w:r>
      <w:r>
        <w:rPr>
          <w:spacing w:val="16"/>
        </w:rPr>
        <w:t xml:space="preserve"> </w:t>
      </w:r>
      <w:r>
        <w:t>отношение</w:t>
      </w:r>
      <w:r>
        <w:rPr>
          <w:spacing w:val="16"/>
        </w:rPr>
        <w:t xml:space="preserve"> </w:t>
      </w:r>
      <w:r>
        <w:t>к</w:t>
      </w:r>
      <w:r>
        <w:rPr>
          <w:spacing w:val="15"/>
        </w:rPr>
        <w:t xml:space="preserve"> </w:t>
      </w:r>
      <w:r>
        <w:t>природе</w:t>
      </w:r>
      <w:r>
        <w:rPr>
          <w:spacing w:val="16"/>
        </w:rPr>
        <w:t xml:space="preserve"> </w:t>
      </w:r>
      <w:r>
        <w:t>как</w:t>
      </w:r>
      <w:r>
        <w:rPr>
          <w:spacing w:val="16"/>
        </w:rPr>
        <w:t xml:space="preserve"> </w:t>
      </w:r>
      <w:r>
        <w:t>источнику</w:t>
      </w:r>
      <w:r>
        <w:rPr>
          <w:spacing w:val="13"/>
        </w:rPr>
        <w:t xml:space="preserve"> </w:t>
      </w:r>
      <w:r>
        <w:t>жизни</w:t>
      </w:r>
      <w:r>
        <w:rPr>
          <w:spacing w:val="14"/>
        </w:rPr>
        <w:t xml:space="preserve"> </w:t>
      </w:r>
      <w:r>
        <w:t>на</w:t>
      </w:r>
      <w:r>
        <w:rPr>
          <w:spacing w:val="-67"/>
        </w:rPr>
        <w:t xml:space="preserve"> </w:t>
      </w:r>
      <w:r>
        <w:t>Земле,</w:t>
      </w:r>
      <w:r>
        <w:rPr>
          <w:spacing w:val="-7"/>
        </w:rPr>
        <w:t xml:space="preserve"> </w:t>
      </w:r>
      <w:r>
        <w:t>основе</w:t>
      </w:r>
      <w:r>
        <w:rPr>
          <w:spacing w:val="-3"/>
        </w:rPr>
        <w:t xml:space="preserve"> </w:t>
      </w:r>
      <w:r>
        <w:t>её существования;</w:t>
      </w:r>
    </w:p>
    <w:p w:rsidR="00891CF0" w:rsidRDefault="00B23650">
      <w:pPr>
        <w:pStyle w:val="a0"/>
        <w:tabs>
          <w:tab w:val="left" w:pos="3508"/>
          <w:tab w:val="left" w:pos="5558"/>
          <w:tab w:val="left" w:pos="6202"/>
          <w:tab w:val="left" w:pos="7520"/>
        </w:tabs>
        <w:spacing w:line="360" w:lineRule="auto"/>
        <w:ind w:left="100" w:right="279"/>
        <w:jc w:val="left"/>
      </w:pPr>
      <w:r>
        <w:rPr>
          <w:spacing w:val="-1"/>
        </w:rPr>
        <w:t>повышение</w:t>
      </w:r>
      <w:r>
        <w:rPr>
          <w:spacing w:val="47"/>
        </w:rPr>
        <w:t xml:space="preserve"> </w:t>
      </w:r>
      <w:r>
        <w:rPr>
          <w:spacing w:val="-1"/>
        </w:rPr>
        <w:t>уровня</w:t>
      </w:r>
      <w:r>
        <w:rPr>
          <w:spacing w:val="47"/>
        </w:rPr>
        <w:t xml:space="preserve"> </w:t>
      </w:r>
      <w:r>
        <w:rPr>
          <w:spacing w:val="-1"/>
        </w:rPr>
        <w:t>экологической</w:t>
      </w:r>
      <w:r>
        <w:rPr>
          <w:spacing w:val="47"/>
        </w:rPr>
        <w:t xml:space="preserve"> </w:t>
      </w:r>
      <w:r>
        <w:t>культуры:</w:t>
      </w:r>
      <w:r>
        <w:rPr>
          <w:spacing w:val="47"/>
        </w:rPr>
        <w:t xml:space="preserve"> </w:t>
      </w:r>
      <w:r>
        <w:t>приобретение</w:t>
      </w:r>
      <w:r>
        <w:rPr>
          <w:spacing w:val="45"/>
        </w:rPr>
        <w:t xml:space="preserve"> </w:t>
      </w:r>
      <w:r>
        <w:t>опыта</w:t>
      </w:r>
      <w:r>
        <w:rPr>
          <w:spacing w:val="-22"/>
        </w:rPr>
        <w:t xml:space="preserve"> </w:t>
      </w:r>
      <w:r>
        <w:t>планирования</w:t>
      </w:r>
      <w:r>
        <w:rPr>
          <w:spacing w:val="-67"/>
        </w:rPr>
        <w:t xml:space="preserve"> </w:t>
      </w:r>
      <w:r>
        <w:t>поступков и оценки их возможных последствий для окружающей среды;</w:t>
      </w:r>
      <w:r>
        <w:rPr>
          <w:spacing w:val="1"/>
        </w:rPr>
        <w:t xml:space="preserve"> </w:t>
      </w:r>
      <w:r>
        <w:t>осознание глобального характера экологических проблем и путей их решения;</w:t>
      </w:r>
      <w:r>
        <w:rPr>
          <w:spacing w:val="1"/>
        </w:rPr>
        <w:t xml:space="preserve"> </w:t>
      </w:r>
      <w:r>
        <w:t>способность</w:t>
      </w:r>
      <w:r>
        <w:rPr>
          <w:spacing w:val="56"/>
        </w:rPr>
        <w:t xml:space="preserve"> </w:t>
      </w:r>
      <w:r>
        <w:t>использовать</w:t>
      </w:r>
      <w:r>
        <w:tab/>
        <w:t>приобретаемые</w:t>
      </w:r>
      <w:r>
        <w:tab/>
        <w:t>при</w:t>
      </w:r>
      <w:r>
        <w:tab/>
        <w:t>изучении</w:t>
      </w:r>
      <w:r>
        <w:tab/>
        <w:t>биологии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1206"/>
          <w:tab w:val="left" w:pos="1437"/>
          <w:tab w:val="left" w:pos="1648"/>
          <w:tab w:val="left" w:pos="2808"/>
          <w:tab w:val="left" w:pos="3542"/>
          <w:tab w:val="left" w:pos="3792"/>
          <w:tab w:val="left" w:pos="4886"/>
          <w:tab w:val="left" w:pos="6262"/>
          <w:tab w:val="left" w:pos="6350"/>
          <w:tab w:val="left" w:pos="7803"/>
          <w:tab w:val="left" w:pos="8218"/>
          <w:tab w:val="left" w:pos="8494"/>
        </w:tabs>
        <w:spacing w:before="66" w:line="360" w:lineRule="auto"/>
        <w:ind w:left="100" w:right="270"/>
        <w:jc w:val="left"/>
      </w:pPr>
      <w:r>
        <w:lastRenderedPageBreak/>
        <w:t>знания</w:t>
      </w:r>
      <w:r>
        <w:tab/>
        <w:t>и</w:t>
      </w:r>
      <w:r>
        <w:tab/>
      </w:r>
      <w:r>
        <w:tab/>
        <w:t>умения</w:t>
      </w:r>
      <w:r>
        <w:tab/>
        <w:t>при</w:t>
      </w:r>
      <w:r>
        <w:tab/>
        <w:t>решении</w:t>
      </w:r>
      <w:r>
        <w:tab/>
        <w:t>проблем,</w:t>
      </w:r>
      <w:r>
        <w:tab/>
        <w:t>связанных</w:t>
      </w:r>
      <w:r>
        <w:tab/>
        <w:t>с</w:t>
      </w:r>
      <w:r>
        <w:tab/>
        <w:t>рациональным</w:t>
      </w:r>
      <w:r>
        <w:rPr>
          <w:spacing w:val="-67"/>
        </w:rPr>
        <w:t xml:space="preserve"> </w:t>
      </w:r>
      <w:r>
        <w:t>природопользованием</w:t>
      </w:r>
      <w:r>
        <w:rPr>
          <w:spacing w:val="40"/>
        </w:rPr>
        <w:t xml:space="preserve"> </w:t>
      </w:r>
      <w:r>
        <w:t>(соблюдение</w:t>
      </w:r>
      <w:r>
        <w:rPr>
          <w:spacing w:val="40"/>
        </w:rPr>
        <w:t xml:space="preserve"> </w:t>
      </w:r>
      <w:r>
        <w:t>правил</w:t>
      </w:r>
      <w:r>
        <w:rPr>
          <w:spacing w:val="40"/>
        </w:rPr>
        <w:t xml:space="preserve"> </w:t>
      </w:r>
      <w:r>
        <w:t>поведения</w:t>
      </w:r>
      <w:r>
        <w:rPr>
          <w:spacing w:val="41"/>
        </w:rPr>
        <w:t xml:space="preserve"> </w:t>
      </w:r>
      <w:r>
        <w:t>в</w:t>
      </w:r>
      <w:r>
        <w:rPr>
          <w:spacing w:val="39"/>
        </w:rPr>
        <w:t xml:space="preserve"> </w:t>
      </w:r>
      <w:r>
        <w:t>природе,</w:t>
      </w:r>
      <w:r>
        <w:rPr>
          <w:spacing w:val="40"/>
        </w:rPr>
        <w:t xml:space="preserve"> </w:t>
      </w:r>
      <w:r>
        <w:t>направленных</w:t>
      </w:r>
      <w:r>
        <w:rPr>
          <w:spacing w:val="-67"/>
        </w:rPr>
        <w:t xml:space="preserve"> </w:t>
      </w:r>
      <w:r>
        <w:t>на сохранение равновесия в экосистемах, охрану видов, экосистем, биосферы);</w:t>
      </w:r>
      <w:r>
        <w:rPr>
          <w:spacing w:val="1"/>
        </w:rPr>
        <w:t xml:space="preserve"> </w:t>
      </w:r>
      <w:r>
        <w:t>активное</w:t>
      </w:r>
      <w:r>
        <w:rPr>
          <w:spacing w:val="33"/>
        </w:rPr>
        <w:t xml:space="preserve"> </w:t>
      </w:r>
      <w:r>
        <w:t>неприятие</w:t>
      </w:r>
      <w:r>
        <w:rPr>
          <w:spacing w:val="34"/>
        </w:rPr>
        <w:t xml:space="preserve"> </w:t>
      </w:r>
      <w:r>
        <w:t>действий,</w:t>
      </w:r>
      <w:r>
        <w:rPr>
          <w:spacing w:val="35"/>
        </w:rPr>
        <w:t xml:space="preserve"> </w:t>
      </w:r>
      <w:r>
        <w:t>приносящих</w:t>
      </w:r>
      <w:r>
        <w:rPr>
          <w:spacing w:val="38"/>
        </w:rPr>
        <w:t xml:space="preserve"> </w:t>
      </w:r>
      <w:r>
        <w:t>вред</w:t>
      </w:r>
      <w:r>
        <w:rPr>
          <w:spacing w:val="34"/>
        </w:rPr>
        <w:t xml:space="preserve"> </w:t>
      </w:r>
      <w:r>
        <w:t>окружающей</w:t>
      </w:r>
      <w:r>
        <w:rPr>
          <w:spacing w:val="37"/>
        </w:rPr>
        <w:t xml:space="preserve"> </w:t>
      </w:r>
      <w:r>
        <w:t>природной</w:t>
      </w:r>
      <w:r>
        <w:rPr>
          <w:spacing w:val="36"/>
        </w:rPr>
        <w:t xml:space="preserve"> </w:t>
      </w:r>
      <w:r>
        <w:t>среде,</w:t>
      </w:r>
      <w:r>
        <w:rPr>
          <w:spacing w:val="-67"/>
        </w:rPr>
        <w:t xml:space="preserve"> </w:t>
      </w:r>
      <w:r>
        <w:t>умение</w:t>
      </w:r>
      <w:r>
        <w:tab/>
      </w:r>
      <w:r>
        <w:tab/>
        <w:t>прогнозировать</w:t>
      </w:r>
      <w:r>
        <w:tab/>
      </w:r>
      <w:r>
        <w:tab/>
        <w:t>неблагоприятные</w:t>
      </w:r>
      <w:r>
        <w:tab/>
      </w:r>
      <w:r>
        <w:tab/>
        <w:t>экологические</w:t>
      </w:r>
      <w:r>
        <w:tab/>
      </w:r>
      <w:r>
        <w:tab/>
        <w:t>последствия</w:t>
      </w:r>
      <w:r>
        <w:rPr>
          <w:spacing w:val="-67"/>
        </w:rPr>
        <w:t xml:space="preserve"> </w:t>
      </w:r>
      <w:r>
        <w:t>предпринимаемых действий</w:t>
      </w:r>
      <w:r>
        <w:rPr>
          <w:spacing w:val="1"/>
        </w:rPr>
        <w:t xml:space="preserve"> </w:t>
      </w:r>
      <w:r>
        <w:t>и предотвращать</w:t>
      </w:r>
      <w:r>
        <w:rPr>
          <w:spacing w:val="-4"/>
        </w:rPr>
        <w:t xml:space="preserve"> </w:t>
      </w:r>
      <w:r>
        <w:t>их;</w:t>
      </w:r>
    </w:p>
    <w:p w:rsidR="00891CF0" w:rsidRDefault="00B23650">
      <w:pPr>
        <w:pStyle w:val="a0"/>
        <w:spacing w:before="2" w:line="360" w:lineRule="auto"/>
        <w:ind w:left="100" w:right="270"/>
      </w:pPr>
      <w:r>
        <w:t>наличие развитого экологического мышления,</w:t>
      </w:r>
      <w:r>
        <w:rPr>
          <w:spacing w:val="1"/>
        </w:rPr>
        <w:t xml:space="preserve"> </w:t>
      </w:r>
      <w:r>
        <w:t>экологической культуры, опыта</w:t>
      </w:r>
      <w:r>
        <w:rPr>
          <w:spacing w:val="1"/>
        </w:rPr>
        <w:t xml:space="preserve"> </w:t>
      </w:r>
      <w:r>
        <w:t>деятельности экологической направленности, умения руководствоваться ими в</w:t>
      </w:r>
      <w:r>
        <w:rPr>
          <w:spacing w:val="1"/>
        </w:rPr>
        <w:t xml:space="preserve"> </w:t>
      </w:r>
      <w:r>
        <w:t>познавательной, коммуникативной и социальной практике, готовности к участию</w:t>
      </w:r>
      <w:r>
        <w:rPr>
          <w:spacing w:val="1"/>
        </w:rPr>
        <w:t xml:space="preserve"> </w:t>
      </w:r>
      <w:r>
        <w:t>в</w:t>
      </w:r>
      <w:r>
        <w:rPr>
          <w:spacing w:val="-3"/>
        </w:rPr>
        <w:t xml:space="preserve"> </w:t>
      </w:r>
      <w:r>
        <w:t>практической</w:t>
      </w:r>
      <w:r>
        <w:rPr>
          <w:spacing w:val="-3"/>
        </w:rPr>
        <w:t xml:space="preserve"> </w:t>
      </w:r>
      <w:r>
        <w:t>деятельности</w:t>
      </w:r>
      <w:r>
        <w:rPr>
          <w:spacing w:val="-1"/>
        </w:rPr>
        <w:t xml:space="preserve"> </w:t>
      </w:r>
      <w:r>
        <w:t>экологической</w:t>
      </w:r>
      <w:r>
        <w:rPr>
          <w:spacing w:val="4"/>
        </w:rPr>
        <w:t xml:space="preserve"> </w:t>
      </w:r>
      <w:r>
        <w:t>направленности;</w:t>
      </w:r>
    </w:p>
    <w:p w:rsidR="00891CF0" w:rsidRDefault="00B23650" w:rsidP="00461614">
      <w:pPr>
        <w:pStyle w:val="a5"/>
        <w:numPr>
          <w:ilvl w:val="0"/>
          <w:numId w:val="101"/>
        </w:numPr>
        <w:tabs>
          <w:tab w:val="left" w:pos="1374"/>
          <w:tab w:val="left" w:pos="1375"/>
        </w:tabs>
        <w:spacing w:before="1"/>
        <w:rPr>
          <w:sz w:val="28"/>
        </w:rPr>
      </w:pPr>
      <w:r>
        <w:rPr>
          <w:sz w:val="28"/>
        </w:rPr>
        <w:t>ценности</w:t>
      </w:r>
      <w:r>
        <w:rPr>
          <w:spacing w:val="-7"/>
          <w:sz w:val="28"/>
        </w:rPr>
        <w:t xml:space="preserve"> </w:t>
      </w:r>
      <w:r>
        <w:rPr>
          <w:sz w:val="28"/>
        </w:rPr>
        <w:t>научного</w:t>
      </w:r>
      <w:r>
        <w:rPr>
          <w:spacing w:val="-7"/>
          <w:sz w:val="28"/>
        </w:rPr>
        <w:t xml:space="preserve"> </w:t>
      </w:r>
      <w:r>
        <w:rPr>
          <w:sz w:val="28"/>
        </w:rPr>
        <w:t>познания:</w:t>
      </w:r>
    </w:p>
    <w:p w:rsidR="00891CF0" w:rsidRDefault="00B23650">
      <w:pPr>
        <w:pStyle w:val="a0"/>
        <w:tabs>
          <w:tab w:val="left" w:pos="2584"/>
          <w:tab w:val="left" w:pos="2796"/>
          <w:tab w:val="left" w:pos="4269"/>
          <w:tab w:val="left" w:pos="4673"/>
          <w:tab w:val="left" w:pos="4766"/>
          <w:tab w:val="left" w:pos="6715"/>
          <w:tab w:val="left" w:pos="7121"/>
          <w:tab w:val="left" w:pos="8194"/>
          <w:tab w:val="left" w:pos="8938"/>
          <w:tab w:val="left" w:pos="9063"/>
        </w:tabs>
        <w:spacing w:before="160" w:line="360" w:lineRule="auto"/>
        <w:ind w:left="100" w:right="271"/>
        <w:jc w:val="left"/>
      </w:pPr>
      <w:r>
        <w:t>сформированность</w:t>
      </w:r>
      <w:r>
        <w:tab/>
        <w:t>мировоззрения,</w:t>
      </w:r>
      <w:r>
        <w:tab/>
        <w:t>соответствующего</w:t>
      </w:r>
      <w:r>
        <w:tab/>
        <w:t>современному</w:t>
      </w:r>
      <w:r>
        <w:tab/>
      </w:r>
      <w:r>
        <w:tab/>
        <w:t>уровню</w:t>
      </w:r>
      <w:r>
        <w:rPr>
          <w:spacing w:val="-67"/>
        </w:rPr>
        <w:t xml:space="preserve"> </w:t>
      </w:r>
      <w:r>
        <w:t>развития</w:t>
      </w:r>
      <w:r>
        <w:rPr>
          <w:spacing w:val="23"/>
        </w:rPr>
        <w:t xml:space="preserve"> </w:t>
      </w:r>
      <w:r>
        <w:t>науки</w:t>
      </w:r>
      <w:r>
        <w:rPr>
          <w:spacing w:val="26"/>
        </w:rPr>
        <w:t xml:space="preserve"> </w:t>
      </w:r>
      <w:r>
        <w:t>и</w:t>
      </w:r>
      <w:r>
        <w:rPr>
          <w:spacing w:val="23"/>
        </w:rPr>
        <w:t xml:space="preserve"> </w:t>
      </w:r>
      <w:r>
        <w:t>общественной</w:t>
      </w:r>
      <w:r>
        <w:rPr>
          <w:spacing w:val="23"/>
        </w:rPr>
        <w:t xml:space="preserve"> </w:t>
      </w:r>
      <w:r>
        <w:t>практики,</w:t>
      </w:r>
      <w:r>
        <w:rPr>
          <w:spacing w:val="22"/>
        </w:rPr>
        <w:t xml:space="preserve"> </w:t>
      </w:r>
      <w:r>
        <w:t>основанного</w:t>
      </w:r>
      <w:r>
        <w:rPr>
          <w:spacing w:val="24"/>
        </w:rPr>
        <w:t xml:space="preserve"> </w:t>
      </w:r>
      <w:r>
        <w:t>на</w:t>
      </w:r>
      <w:r>
        <w:rPr>
          <w:spacing w:val="23"/>
        </w:rPr>
        <w:t xml:space="preserve"> </w:t>
      </w:r>
      <w:r>
        <w:t>диалоге</w:t>
      </w:r>
      <w:r>
        <w:rPr>
          <w:spacing w:val="36"/>
        </w:rPr>
        <w:t xml:space="preserve"> </w:t>
      </w:r>
      <w:r>
        <w:t>культур,</w:t>
      </w:r>
      <w:r>
        <w:rPr>
          <w:spacing w:val="-67"/>
        </w:rPr>
        <w:t xml:space="preserve"> </w:t>
      </w:r>
      <w:r>
        <w:t>способствующего осознанию своего места в поликультурном мире;</w:t>
      </w:r>
      <w:r>
        <w:rPr>
          <w:spacing w:val="1"/>
        </w:rPr>
        <w:t xml:space="preserve"> </w:t>
      </w:r>
      <w:r>
        <w:t>совершенствование</w:t>
      </w:r>
      <w:r>
        <w:tab/>
      </w:r>
      <w:r>
        <w:tab/>
        <w:t>языковой</w:t>
      </w:r>
      <w:r>
        <w:tab/>
        <w:t>и</w:t>
      </w:r>
      <w:r>
        <w:tab/>
      </w:r>
      <w:r>
        <w:tab/>
        <w:t>читательской</w:t>
      </w:r>
      <w:r>
        <w:tab/>
        <w:t>культуры</w:t>
      </w:r>
      <w:r>
        <w:tab/>
        <w:t>как</w:t>
      </w:r>
      <w:r>
        <w:tab/>
        <w:t>средства</w:t>
      </w:r>
      <w:r>
        <w:rPr>
          <w:spacing w:val="-67"/>
        </w:rPr>
        <w:t xml:space="preserve"> </w:t>
      </w:r>
      <w:r>
        <w:t>взаимодействия между</w:t>
      </w:r>
      <w:r>
        <w:rPr>
          <w:spacing w:val="-8"/>
        </w:rPr>
        <w:t xml:space="preserve"> </w:t>
      </w:r>
      <w:r>
        <w:t>людьми и познания</w:t>
      </w:r>
      <w:r>
        <w:rPr>
          <w:spacing w:val="-1"/>
        </w:rPr>
        <w:t xml:space="preserve"> </w:t>
      </w:r>
      <w:r>
        <w:t>мира;</w:t>
      </w:r>
    </w:p>
    <w:p w:rsidR="00891CF0" w:rsidRDefault="00B23650">
      <w:pPr>
        <w:pStyle w:val="a0"/>
        <w:spacing w:before="3" w:line="360" w:lineRule="auto"/>
        <w:ind w:left="100" w:right="269"/>
      </w:pPr>
      <w:r>
        <w:t>понимание специфики биологии как науки, осознание её роли в формировании</w:t>
      </w:r>
      <w:r>
        <w:rPr>
          <w:spacing w:val="1"/>
        </w:rPr>
        <w:t xml:space="preserve"> </w:t>
      </w:r>
      <w:r>
        <w:t>рационального</w:t>
      </w:r>
      <w:r>
        <w:rPr>
          <w:spacing w:val="1"/>
        </w:rPr>
        <w:t xml:space="preserve"> </w:t>
      </w:r>
      <w:r>
        <w:t>научного</w:t>
      </w:r>
      <w:r>
        <w:rPr>
          <w:spacing w:val="1"/>
        </w:rPr>
        <w:t xml:space="preserve"> </w:t>
      </w:r>
      <w:r>
        <w:t>мышления,</w:t>
      </w:r>
      <w:r>
        <w:rPr>
          <w:spacing w:val="1"/>
        </w:rPr>
        <w:t xml:space="preserve"> </w:t>
      </w:r>
      <w:r>
        <w:t>создании</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 мире как о единстве природы, человека и</w:t>
      </w:r>
      <w:r>
        <w:rPr>
          <w:spacing w:val="1"/>
        </w:rPr>
        <w:t xml:space="preserve"> </w:t>
      </w:r>
      <w:r>
        <w:t>общества, в 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1"/>
        </w:rPr>
        <w:t xml:space="preserve"> </w:t>
      </w:r>
      <w:r>
        <w:t>сохранения</w:t>
      </w:r>
      <w:r>
        <w:rPr>
          <w:spacing w:val="1"/>
        </w:rPr>
        <w:t xml:space="preserve"> </w:t>
      </w:r>
      <w:r>
        <w:t>природного</w:t>
      </w:r>
      <w:r>
        <w:rPr>
          <w:spacing w:val="1"/>
        </w:rPr>
        <w:t xml:space="preserve"> </w:t>
      </w:r>
      <w:r>
        <w:t>равновесия;</w:t>
      </w:r>
    </w:p>
    <w:p w:rsidR="00891CF0" w:rsidRDefault="00B23650">
      <w:pPr>
        <w:pStyle w:val="a0"/>
        <w:spacing w:line="360" w:lineRule="auto"/>
        <w:ind w:left="100" w:right="270"/>
      </w:pPr>
      <w:r>
        <w:t>убеждённость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71"/>
        </w:rPr>
        <w:t xml:space="preserve"> </w:t>
      </w:r>
      <w:r>
        <w:t>цивилизации:</w:t>
      </w:r>
      <w:r>
        <w:rPr>
          <w:spacing w:val="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создания</w:t>
      </w:r>
      <w:r>
        <w:rPr>
          <w:spacing w:val="1"/>
        </w:rPr>
        <w:t xml:space="preserve"> </w:t>
      </w:r>
      <w:r>
        <w:t>перспективных</w:t>
      </w:r>
      <w:r>
        <w:rPr>
          <w:spacing w:val="1"/>
        </w:rPr>
        <w:t xml:space="preserve"> </w:t>
      </w:r>
      <w:r>
        <w:t>биотехнологий, способных решать ресурсные проблемы развития человечества,</w:t>
      </w:r>
      <w:r>
        <w:rPr>
          <w:spacing w:val="1"/>
        </w:rPr>
        <w:t xml:space="preserve"> </w:t>
      </w:r>
      <w:r>
        <w:t>поиска</w:t>
      </w:r>
      <w:r>
        <w:rPr>
          <w:spacing w:val="1"/>
        </w:rPr>
        <w:t xml:space="preserve"> </w:t>
      </w:r>
      <w:r>
        <w:t>путей</w:t>
      </w:r>
      <w:r>
        <w:rPr>
          <w:spacing w:val="1"/>
        </w:rPr>
        <w:t xml:space="preserve"> </w:t>
      </w:r>
      <w:r>
        <w:t>выхода</w:t>
      </w:r>
      <w:r>
        <w:rPr>
          <w:spacing w:val="1"/>
        </w:rPr>
        <w:t xml:space="preserve"> </w:t>
      </w:r>
      <w:r>
        <w:t>из</w:t>
      </w:r>
      <w:r>
        <w:rPr>
          <w:spacing w:val="1"/>
        </w:rPr>
        <w:t xml:space="preserve"> </w:t>
      </w:r>
      <w:r>
        <w:t>глобальных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обеспечения</w:t>
      </w:r>
      <w:r>
        <w:rPr>
          <w:spacing w:val="1"/>
        </w:rPr>
        <w:t xml:space="preserve"> </w:t>
      </w:r>
      <w:r>
        <w:t>перехода к устойчивому развитию, рациональному использованию</w:t>
      </w:r>
      <w:r>
        <w:rPr>
          <w:spacing w:val="1"/>
        </w:rPr>
        <w:t xml:space="preserve"> </w:t>
      </w:r>
      <w:r>
        <w:t>природных</w:t>
      </w:r>
      <w:r>
        <w:rPr>
          <w:spacing w:val="1"/>
        </w:rPr>
        <w:t xml:space="preserve"> </w:t>
      </w:r>
      <w:r>
        <w:t>ресурсов</w:t>
      </w:r>
      <w:r>
        <w:rPr>
          <w:spacing w:val="29"/>
        </w:rPr>
        <w:t xml:space="preserve"> </w:t>
      </w:r>
      <w:r>
        <w:t>и</w:t>
      </w:r>
      <w:r>
        <w:rPr>
          <w:spacing w:val="29"/>
        </w:rPr>
        <w:t xml:space="preserve"> </w:t>
      </w:r>
      <w:r>
        <w:t>формированию</w:t>
      </w:r>
      <w:r>
        <w:rPr>
          <w:spacing w:val="29"/>
        </w:rPr>
        <w:t xml:space="preserve"> </w:t>
      </w:r>
      <w:r>
        <w:t>новых</w:t>
      </w:r>
      <w:r>
        <w:rPr>
          <w:spacing w:val="31"/>
        </w:rPr>
        <w:t xml:space="preserve"> </w:t>
      </w:r>
      <w:r>
        <w:t>стандартов</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жизни;</w:t>
      </w:r>
    </w:p>
    <w:p w:rsidR="00891CF0" w:rsidRDefault="00B23650">
      <w:pPr>
        <w:pStyle w:val="a0"/>
        <w:spacing w:before="164" w:line="360" w:lineRule="auto"/>
        <w:ind w:left="100" w:right="270"/>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70"/>
        </w:rPr>
        <w:t xml:space="preserve"> </w:t>
      </w:r>
      <w:r>
        <w:t>повышения</w:t>
      </w:r>
      <w:r>
        <w:rPr>
          <w:spacing w:val="1"/>
        </w:rPr>
        <w:t xml:space="preserve"> </w:t>
      </w:r>
      <w:r>
        <w:t>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формируемой</w:t>
      </w:r>
      <w:r>
        <w:rPr>
          <w:spacing w:val="1"/>
        </w:rPr>
        <w:t xml:space="preserve"> </w:t>
      </w:r>
      <w:r>
        <w:t>при</w:t>
      </w:r>
      <w:r>
        <w:rPr>
          <w:spacing w:val="1"/>
        </w:rPr>
        <w:t xml:space="preserve"> </w:t>
      </w:r>
      <w:r>
        <w:t>изучении</w:t>
      </w:r>
      <w:r>
        <w:rPr>
          <w:spacing w:val="1"/>
        </w:rPr>
        <w:t xml:space="preserve"> </w:t>
      </w:r>
      <w:r>
        <w:t>биологии;</w:t>
      </w:r>
    </w:p>
    <w:p w:rsidR="00891CF0" w:rsidRDefault="00B23650">
      <w:pPr>
        <w:pStyle w:val="a0"/>
        <w:spacing w:line="360" w:lineRule="auto"/>
        <w:ind w:left="100" w:right="273"/>
      </w:pPr>
      <w:r>
        <w:t>понимание сущности методов познания, используемых в естественных науках,</w:t>
      </w:r>
      <w:r>
        <w:rPr>
          <w:spacing w:val="1"/>
        </w:rPr>
        <w:t xml:space="preserve"> </w:t>
      </w:r>
      <w:r>
        <w:t>способность использовать получаемые знания для анализа и объяснения 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 заключения на основе научных фактов и имеющихся данных с</w:t>
      </w:r>
      <w:r>
        <w:rPr>
          <w:spacing w:val="1"/>
        </w:rPr>
        <w:t xml:space="preserve"> </w:t>
      </w:r>
      <w:r>
        <w:t>целью</w:t>
      </w:r>
      <w:r>
        <w:rPr>
          <w:spacing w:val="-3"/>
        </w:rPr>
        <w:t xml:space="preserve"> </w:t>
      </w:r>
      <w:r>
        <w:t>получения</w:t>
      </w:r>
      <w:r>
        <w:rPr>
          <w:spacing w:val="-4"/>
        </w:rPr>
        <w:t xml:space="preserve"> </w:t>
      </w:r>
      <w:r>
        <w:t>достоверных</w:t>
      </w:r>
      <w:r>
        <w:rPr>
          <w:spacing w:val="1"/>
        </w:rPr>
        <w:t xml:space="preserve"> </w:t>
      </w:r>
      <w:r>
        <w:t>выводов;</w:t>
      </w:r>
    </w:p>
    <w:p w:rsidR="00891CF0" w:rsidRDefault="00B23650">
      <w:pPr>
        <w:pStyle w:val="a0"/>
        <w:spacing w:line="362" w:lineRule="auto"/>
        <w:ind w:left="100" w:right="276"/>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67"/>
        </w:rPr>
        <w:t xml:space="preserve"> </w:t>
      </w:r>
      <w:r>
        <w:t>проблем</w:t>
      </w:r>
      <w:r>
        <w:rPr>
          <w:spacing w:val="-1"/>
        </w:rPr>
        <w:t xml:space="preserve"> </w:t>
      </w:r>
      <w:r>
        <w:t>в</w:t>
      </w:r>
      <w:r>
        <w:rPr>
          <w:spacing w:val="-7"/>
        </w:rPr>
        <w:t xml:space="preserve"> </w:t>
      </w:r>
      <w:r>
        <w:t>реальных</w:t>
      </w:r>
      <w:r>
        <w:rPr>
          <w:spacing w:val="-3"/>
        </w:rPr>
        <w:t xml:space="preserve"> </w:t>
      </w:r>
      <w:r>
        <w:t>жизненных</w:t>
      </w:r>
      <w:r>
        <w:rPr>
          <w:spacing w:val="1"/>
        </w:rPr>
        <w:t xml:space="preserve"> </w:t>
      </w:r>
      <w:r>
        <w:t>ситуациях;</w:t>
      </w:r>
    </w:p>
    <w:p w:rsidR="00891CF0" w:rsidRDefault="00B23650">
      <w:pPr>
        <w:pStyle w:val="a0"/>
        <w:spacing w:line="362" w:lineRule="auto"/>
        <w:ind w:left="100" w:right="266"/>
      </w:pPr>
      <w:r>
        <w:t>осознание</w:t>
      </w:r>
      <w:r>
        <w:rPr>
          <w:spacing w:val="32"/>
        </w:rPr>
        <w:t xml:space="preserve"> </w:t>
      </w:r>
      <w:r>
        <w:t>ценности</w:t>
      </w:r>
      <w:r>
        <w:rPr>
          <w:spacing w:val="30"/>
        </w:rPr>
        <w:t xml:space="preserve"> </w:t>
      </w:r>
      <w:r>
        <w:t>научной</w:t>
      </w:r>
      <w:r>
        <w:rPr>
          <w:spacing w:val="32"/>
        </w:rPr>
        <w:t xml:space="preserve"> </w:t>
      </w:r>
      <w:r>
        <w:t>деятельности,</w:t>
      </w:r>
      <w:r>
        <w:rPr>
          <w:spacing w:val="32"/>
        </w:rPr>
        <w:t xml:space="preserve"> </w:t>
      </w:r>
      <w:r>
        <w:t>готовность</w:t>
      </w:r>
      <w:r>
        <w:rPr>
          <w:spacing w:val="29"/>
        </w:rPr>
        <w:t xml:space="preserve"> </w:t>
      </w:r>
      <w:r>
        <w:t>осуществлять</w:t>
      </w:r>
      <w:r>
        <w:rPr>
          <w:spacing w:val="32"/>
        </w:rPr>
        <w:t xml:space="preserve"> </w:t>
      </w:r>
      <w:r>
        <w:t>проектную</w:t>
      </w:r>
      <w:r>
        <w:rPr>
          <w:spacing w:val="-68"/>
        </w:rPr>
        <w:t xml:space="preserve"> </w:t>
      </w:r>
      <w:r>
        <w:t>и</w:t>
      </w:r>
      <w:r>
        <w:rPr>
          <w:spacing w:val="-3"/>
        </w:rPr>
        <w:t xml:space="preserve"> </w:t>
      </w:r>
      <w:r>
        <w:t>исследовательскую</w:t>
      </w:r>
      <w:r>
        <w:rPr>
          <w:spacing w:val="-3"/>
        </w:rPr>
        <w:t xml:space="preserve"> </w:t>
      </w:r>
      <w:r>
        <w:t>деятельность</w:t>
      </w:r>
      <w:r>
        <w:rPr>
          <w:spacing w:val="-5"/>
        </w:rPr>
        <w:t xml:space="preserve"> </w:t>
      </w:r>
      <w:r>
        <w:t>индивидуально</w:t>
      </w:r>
      <w:r>
        <w:rPr>
          <w:spacing w:val="-3"/>
        </w:rPr>
        <w:t xml:space="preserve"> </w:t>
      </w:r>
      <w:r>
        <w:t>и</w:t>
      </w:r>
      <w:r>
        <w:rPr>
          <w:spacing w:val="-3"/>
        </w:rPr>
        <w:t xml:space="preserve"> </w:t>
      </w:r>
      <w:r>
        <w:t>в</w:t>
      </w:r>
      <w:r>
        <w:rPr>
          <w:spacing w:val="-4"/>
        </w:rPr>
        <w:t xml:space="preserve"> </w:t>
      </w:r>
      <w:r>
        <w:t>группе;</w:t>
      </w:r>
    </w:p>
    <w:p w:rsidR="00891CF0" w:rsidRDefault="00B23650">
      <w:pPr>
        <w:pStyle w:val="a0"/>
        <w:spacing w:line="360" w:lineRule="auto"/>
        <w:ind w:left="100" w:right="273"/>
      </w:pPr>
      <w:r>
        <w:t>готовность и способность к непрерывному образованию и самообразованию, к</w:t>
      </w:r>
      <w:r>
        <w:rPr>
          <w:spacing w:val="1"/>
        </w:rPr>
        <w:t xml:space="preserve"> </w:t>
      </w:r>
      <w:r>
        <w:t>активному получению новых знаний по биологии в соответствии с жизненными</w:t>
      </w:r>
      <w:r>
        <w:rPr>
          <w:spacing w:val="1"/>
        </w:rPr>
        <w:t xml:space="preserve"> </w:t>
      </w:r>
      <w:r>
        <w:t>потребностями.</w:t>
      </w:r>
    </w:p>
    <w:p w:rsidR="00891CF0" w:rsidRDefault="00B23650">
      <w:pPr>
        <w:pStyle w:val="a0"/>
        <w:spacing w:line="360" w:lineRule="auto"/>
        <w:ind w:left="100" w:right="265"/>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 по биологии на уровне среднего общего образования у обучающихся</w:t>
      </w:r>
      <w:r>
        <w:rPr>
          <w:spacing w:val="1"/>
        </w:rPr>
        <w:t xml:space="preserve"> </w:t>
      </w:r>
      <w:r>
        <w:t>совершенствуется</w:t>
      </w:r>
      <w:r>
        <w:rPr>
          <w:spacing w:val="1"/>
        </w:rPr>
        <w:t xml:space="preserve"> </w:t>
      </w:r>
      <w:r>
        <w:rPr>
          <w:b/>
          <w:i/>
        </w:rPr>
        <w:t>эмоциональный</w:t>
      </w:r>
      <w:r>
        <w:rPr>
          <w:b/>
          <w:i/>
          <w:spacing w:val="1"/>
        </w:rPr>
        <w:t xml:space="preserve"> </w:t>
      </w:r>
      <w:r>
        <w:rPr>
          <w:b/>
          <w:i/>
        </w:rPr>
        <w:t>интеллект</w:t>
      </w:r>
      <w:r>
        <w:t>,</w:t>
      </w:r>
      <w:r>
        <w:rPr>
          <w:spacing w:val="1"/>
        </w:rPr>
        <w:t xml:space="preserve"> </w:t>
      </w:r>
      <w:r>
        <w:t>предполагающий</w:t>
      </w:r>
      <w:r>
        <w:rPr>
          <w:spacing w:val="1"/>
        </w:rPr>
        <w:t xml:space="preserve"> </w:t>
      </w:r>
      <w:r>
        <w:t>сформированность:</w:t>
      </w:r>
    </w:p>
    <w:p w:rsidR="00891CF0" w:rsidRDefault="00B23650">
      <w:pPr>
        <w:pStyle w:val="a0"/>
        <w:spacing w:line="360" w:lineRule="auto"/>
        <w:ind w:left="100" w:right="271"/>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70"/>
        </w:rPr>
        <w:t xml:space="preserve"> </w:t>
      </w:r>
      <w:r>
        <w:t>сферы,</w:t>
      </w:r>
      <w:r>
        <w:rPr>
          <w:spacing w:val="1"/>
        </w:rPr>
        <w:t xml:space="preserve"> </w:t>
      </w:r>
      <w:r>
        <w:t>быть</w:t>
      </w:r>
      <w:r>
        <w:rPr>
          <w:spacing w:val="-3"/>
        </w:rPr>
        <w:t xml:space="preserve"> </w:t>
      </w:r>
      <w:r>
        <w:t>уверенным</w:t>
      </w:r>
      <w:r>
        <w:rPr>
          <w:spacing w:val="-2"/>
        </w:rPr>
        <w:t xml:space="preserve"> </w:t>
      </w:r>
      <w:r>
        <w:t>в</w:t>
      </w:r>
      <w:r>
        <w:rPr>
          <w:spacing w:val="-1"/>
        </w:rPr>
        <w:t xml:space="preserve"> </w:t>
      </w:r>
      <w:r>
        <w:t>себе;</w:t>
      </w:r>
    </w:p>
    <w:p w:rsidR="00891CF0" w:rsidRDefault="00B23650">
      <w:pPr>
        <w:pStyle w:val="a0"/>
        <w:tabs>
          <w:tab w:val="left" w:pos="2455"/>
          <w:tab w:val="left" w:pos="2980"/>
          <w:tab w:val="left" w:pos="3086"/>
          <w:tab w:val="left" w:pos="4005"/>
          <w:tab w:val="left" w:pos="5141"/>
          <w:tab w:val="left" w:pos="5710"/>
          <w:tab w:val="left" w:pos="7347"/>
          <w:tab w:val="left" w:pos="7589"/>
          <w:tab w:val="left" w:pos="8684"/>
          <w:tab w:val="left" w:pos="9839"/>
        </w:tabs>
        <w:spacing w:line="360" w:lineRule="auto"/>
        <w:ind w:left="100" w:right="268"/>
        <w:jc w:val="left"/>
      </w:pPr>
      <w:r>
        <w:t>саморегулирования,</w:t>
      </w:r>
      <w:r>
        <w:tab/>
        <w:t>включающего</w:t>
      </w:r>
      <w:r>
        <w:tab/>
        <w:t>самоконтроль,</w:t>
      </w:r>
      <w:r>
        <w:tab/>
        <w:t>умение</w:t>
      </w:r>
      <w:r>
        <w:tab/>
        <w:t>принимать</w:t>
      </w:r>
      <w:r>
        <w:rPr>
          <w:spacing w:val="-67"/>
        </w:rPr>
        <w:t xml:space="preserve"> </w:t>
      </w:r>
      <w:r>
        <w:t>ответственность</w:t>
      </w:r>
      <w:r>
        <w:tab/>
        <w:t>за</w:t>
      </w:r>
      <w:r>
        <w:tab/>
      </w:r>
      <w:r>
        <w:tab/>
        <w:t>своё</w:t>
      </w:r>
      <w:r>
        <w:tab/>
        <w:t>поведение,</w:t>
      </w:r>
      <w:r>
        <w:tab/>
        <w:t>способность</w:t>
      </w:r>
      <w:r>
        <w:tab/>
      </w:r>
      <w:r>
        <w:tab/>
        <w:t>адаптироваться</w:t>
      </w:r>
      <w:r>
        <w:tab/>
        <w:t>к</w:t>
      </w:r>
      <w:r>
        <w:rPr>
          <w:spacing w:val="-67"/>
        </w:rPr>
        <w:t xml:space="preserve"> </w:t>
      </w:r>
      <w:r>
        <w:t>эмоциональным изменениям и проявлять гибкость, быть открытым новому;</w:t>
      </w:r>
      <w:r>
        <w:rPr>
          <w:spacing w:val="1"/>
        </w:rPr>
        <w:t xml:space="preserve"> </w:t>
      </w:r>
      <w:r>
        <w:t>внутренней</w:t>
      </w:r>
      <w:r>
        <w:rPr>
          <w:spacing w:val="43"/>
        </w:rPr>
        <w:t xml:space="preserve"> </w:t>
      </w:r>
      <w:r>
        <w:t>мотивации,</w:t>
      </w:r>
      <w:r>
        <w:rPr>
          <w:spacing w:val="42"/>
        </w:rPr>
        <w:t xml:space="preserve"> </w:t>
      </w:r>
      <w:r>
        <w:t>включающей</w:t>
      </w:r>
      <w:r>
        <w:rPr>
          <w:spacing w:val="40"/>
        </w:rPr>
        <w:t xml:space="preserve"> </w:t>
      </w:r>
      <w:r>
        <w:t>стремление</w:t>
      </w:r>
      <w:r>
        <w:rPr>
          <w:spacing w:val="48"/>
        </w:rPr>
        <w:t xml:space="preserve"> </w:t>
      </w:r>
      <w:r>
        <w:t>к</w:t>
      </w:r>
      <w:r>
        <w:rPr>
          <w:spacing w:val="43"/>
        </w:rPr>
        <w:t xml:space="preserve"> </w:t>
      </w:r>
      <w:r>
        <w:t>достижению</w:t>
      </w:r>
      <w:r>
        <w:rPr>
          <w:spacing w:val="41"/>
        </w:rPr>
        <w:t xml:space="preserve"> </w:t>
      </w:r>
      <w:r>
        <w:t>цели</w:t>
      </w:r>
      <w:r>
        <w:rPr>
          <w:spacing w:val="41"/>
        </w:rPr>
        <w:t xml:space="preserve"> </w:t>
      </w:r>
      <w:r>
        <w:t>и</w:t>
      </w:r>
      <w:r>
        <w:rPr>
          <w:spacing w:val="48"/>
        </w:rPr>
        <w:t xml:space="preserve"> </w:t>
      </w:r>
      <w:r>
        <w:t>успеху,</w:t>
      </w:r>
      <w:r>
        <w:rPr>
          <w:spacing w:val="-67"/>
        </w:rPr>
        <w:t xml:space="preserve"> </w:t>
      </w:r>
      <w:r>
        <w:t>оптимизм,</w:t>
      </w:r>
      <w:r>
        <w:rPr>
          <w:spacing w:val="3"/>
        </w:rPr>
        <w:t xml:space="preserve"> </w:t>
      </w:r>
      <w:r>
        <w:t>инициативность,</w:t>
      </w:r>
      <w:r>
        <w:rPr>
          <w:spacing w:val="8"/>
        </w:rPr>
        <w:t xml:space="preserve"> </w:t>
      </w:r>
      <w:r>
        <w:t>умение</w:t>
      </w:r>
      <w:r>
        <w:rPr>
          <w:spacing w:val="9"/>
        </w:rPr>
        <w:t xml:space="preserve"> </w:t>
      </w:r>
      <w:r>
        <w:t>действовать,</w:t>
      </w:r>
      <w:r>
        <w:rPr>
          <w:spacing w:val="4"/>
        </w:rPr>
        <w:t xml:space="preserve"> </w:t>
      </w:r>
      <w:r>
        <w:t>исходя</w:t>
      </w:r>
      <w:r>
        <w:rPr>
          <w:spacing w:val="4"/>
        </w:rPr>
        <w:t xml:space="preserve"> </w:t>
      </w:r>
      <w:r>
        <w:t>из</w:t>
      </w:r>
      <w:r>
        <w:rPr>
          <w:spacing w:val="4"/>
        </w:rPr>
        <w:t xml:space="preserve"> </w:t>
      </w:r>
      <w:r>
        <w:t>своих</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jc w:val="left"/>
      </w:pPr>
      <w:r>
        <w:lastRenderedPageBreak/>
        <w:t>возможностей;</w:t>
      </w:r>
    </w:p>
    <w:p w:rsidR="00891CF0" w:rsidRDefault="00B23650">
      <w:pPr>
        <w:pStyle w:val="a0"/>
        <w:spacing w:before="164" w:line="360" w:lineRule="auto"/>
        <w:ind w:left="100" w:right="271"/>
      </w:pPr>
      <w:r>
        <w:t>эмпатии, включающей способность понимать</w:t>
      </w:r>
      <w:r>
        <w:rPr>
          <w:spacing w:val="1"/>
        </w:rPr>
        <w:t xml:space="preserve"> </w:t>
      </w:r>
      <w:r>
        <w:t>эмоциональное состояние других,</w:t>
      </w:r>
      <w:r>
        <w:rPr>
          <w:spacing w:val="1"/>
        </w:rPr>
        <w:t xml:space="preserve"> </w:t>
      </w:r>
      <w:r>
        <w:t>учитывать его при осуществлении коммуникации, способность к сочувствию и</w:t>
      </w:r>
      <w:r>
        <w:rPr>
          <w:spacing w:val="1"/>
        </w:rPr>
        <w:t xml:space="preserve"> </w:t>
      </w:r>
      <w:r>
        <w:t>сопереживанию;</w:t>
      </w:r>
    </w:p>
    <w:p w:rsidR="00891CF0" w:rsidRDefault="00B23650">
      <w:pPr>
        <w:pStyle w:val="a0"/>
        <w:spacing w:line="360" w:lineRule="auto"/>
        <w:ind w:left="100" w:right="274"/>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2"/>
        </w:rPr>
        <w:t xml:space="preserve"> </w:t>
      </w:r>
      <w:r>
        <w:t>заботиться, проявлять</w:t>
      </w:r>
      <w:r>
        <w:rPr>
          <w:spacing w:val="-4"/>
        </w:rPr>
        <w:t xml:space="preserve"> </w:t>
      </w:r>
      <w:r>
        <w:t>интерес</w:t>
      </w:r>
      <w:r>
        <w:rPr>
          <w:spacing w:val="-4"/>
        </w:rPr>
        <w:t xml:space="preserve"> </w:t>
      </w:r>
      <w:r>
        <w:t>и разрешать</w:t>
      </w:r>
      <w:r>
        <w:rPr>
          <w:spacing w:val="2"/>
        </w:rPr>
        <w:t xml:space="preserve"> </w:t>
      </w:r>
      <w:r>
        <w:t>конфликты.</w:t>
      </w:r>
    </w:p>
    <w:p w:rsidR="00891CF0" w:rsidRDefault="00B23650">
      <w:pPr>
        <w:spacing w:line="321" w:lineRule="exact"/>
        <w:ind w:left="100"/>
        <w:jc w:val="both"/>
        <w:rPr>
          <w:sz w:val="28"/>
        </w:rPr>
      </w:pPr>
      <w:r>
        <w:rPr>
          <w:b/>
          <w:i/>
          <w:sz w:val="28"/>
        </w:rPr>
        <w:t xml:space="preserve">Метапредметные   </w:t>
      </w:r>
      <w:r>
        <w:rPr>
          <w:b/>
          <w:i/>
          <w:spacing w:val="19"/>
          <w:sz w:val="28"/>
        </w:rPr>
        <w:t xml:space="preserve"> </w:t>
      </w:r>
      <w:r>
        <w:rPr>
          <w:b/>
          <w:i/>
          <w:sz w:val="28"/>
        </w:rPr>
        <w:t xml:space="preserve">результаты   </w:t>
      </w:r>
      <w:r>
        <w:rPr>
          <w:b/>
          <w:i/>
          <w:spacing w:val="19"/>
          <w:sz w:val="28"/>
        </w:rPr>
        <w:t xml:space="preserve"> </w:t>
      </w:r>
      <w:r>
        <w:rPr>
          <w:sz w:val="28"/>
        </w:rPr>
        <w:t xml:space="preserve">освоения    </w:t>
      </w:r>
      <w:r>
        <w:rPr>
          <w:spacing w:val="24"/>
          <w:sz w:val="28"/>
        </w:rPr>
        <w:t xml:space="preserve"> </w:t>
      </w:r>
      <w:r>
        <w:rPr>
          <w:sz w:val="28"/>
        </w:rPr>
        <w:t xml:space="preserve">учебного    </w:t>
      </w:r>
      <w:r>
        <w:rPr>
          <w:spacing w:val="23"/>
          <w:sz w:val="28"/>
        </w:rPr>
        <w:t xml:space="preserve"> </w:t>
      </w:r>
      <w:r>
        <w:rPr>
          <w:sz w:val="28"/>
        </w:rPr>
        <w:t>предмета</w:t>
      </w:r>
    </w:p>
    <w:p w:rsidR="00891CF0" w:rsidRDefault="00B23650">
      <w:pPr>
        <w:pStyle w:val="a0"/>
        <w:spacing w:before="158" w:line="360" w:lineRule="auto"/>
        <w:ind w:left="100" w:right="270"/>
      </w:pP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7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67"/>
        </w:rPr>
        <w:t xml:space="preserve"> </w:t>
      </w:r>
      <w:r>
        <w:t>отражающие целостность научной картины мира и специфику методов 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 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67"/>
        </w:rPr>
        <w:t xml:space="preserve"> </w:t>
      </w:r>
      <w:r>
        <w:t>компетенции</w:t>
      </w:r>
      <w:r>
        <w:rPr>
          <w:spacing w:val="1"/>
        </w:rPr>
        <w:t xml:space="preserve"> </w:t>
      </w:r>
      <w:r>
        <w:t>обучающихся, способность</w:t>
      </w:r>
      <w:r>
        <w:rPr>
          <w:spacing w:val="-1"/>
        </w:rPr>
        <w:t xml:space="preserve"> </w:t>
      </w:r>
      <w:r>
        <w:t>обучающихся</w:t>
      </w:r>
      <w:r>
        <w:rPr>
          <w:spacing w:val="11"/>
        </w:rPr>
        <w:t xml:space="preserve"> </w:t>
      </w:r>
      <w:r>
        <w:t>использовать</w:t>
      </w:r>
    </w:p>
    <w:p w:rsidR="00891CF0" w:rsidRDefault="00B23650">
      <w:pPr>
        <w:pStyle w:val="a0"/>
        <w:tabs>
          <w:tab w:val="left" w:pos="5098"/>
        </w:tabs>
        <w:spacing w:before="3" w:line="360" w:lineRule="auto"/>
        <w:ind w:left="100" w:right="270" w:firstLine="2664"/>
        <w:jc w:val="left"/>
      </w:pPr>
      <w:r>
        <w:t>освоенные</w:t>
      </w:r>
      <w:r>
        <w:tab/>
        <w:t>междисциплинарные,</w:t>
      </w:r>
      <w:r>
        <w:rPr>
          <w:spacing w:val="1"/>
        </w:rPr>
        <w:t xml:space="preserve"> </w:t>
      </w:r>
      <w:r>
        <w:t>мировоззренческие</w:t>
      </w:r>
      <w:r>
        <w:rPr>
          <w:spacing w:val="25"/>
        </w:rPr>
        <w:t xml:space="preserve"> </w:t>
      </w:r>
      <w:r>
        <w:t>знания</w:t>
      </w:r>
      <w:r>
        <w:rPr>
          <w:spacing w:val="24"/>
        </w:rPr>
        <w:t xml:space="preserve"> </w:t>
      </w:r>
      <w:r>
        <w:t>и</w:t>
      </w:r>
      <w:r>
        <w:rPr>
          <w:spacing w:val="24"/>
        </w:rPr>
        <w:t xml:space="preserve"> </w:t>
      </w:r>
      <w:r>
        <w:t>универсальные</w:t>
      </w:r>
      <w:r>
        <w:rPr>
          <w:spacing w:val="25"/>
        </w:rPr>
        <w:t xml:space="preserve"> </w:t>
      </w:r>
      <w:r>
        <w:t>учебные</w:t>
      </w:r>
      <w:r>
        <w:rPr>
          <w:spacing w:val="24"/>
        </w:rPr>
        <w:t xml:space="preserve"> </w:t>
      </w:r>
      <w:r>
        <w:t>действия</w:t>
      </w:r>
      <w:r>
        <w:rPr>
          <w:spacing w:val="25"/>
        </w:rPr>
        <w:t xml:space="preserve"> </w:t>
      </w:r>
      <w:r>
        <w:t>в</w:t>
      </w:r>
      <w:r>
        <w:rPr>
          <w:spacing w:val="23"/>
        </w:rPr>
        <w:t xml:space="preserve"> </w:t>
      </w:r>
      <w:r>
        <w:t>познавательной</w:t>
      </w:r>
      <w:r>
        <w:rPr>
          <w:spacing w:val="-67"/>
        </w:rPr>
        <w:t xml:space="preserve"> </w:t>
      </w:r>
      <w:r>
        <w:t>и</w:t>
      </w:r>
      <w:r>
        <w:rPr>
          <w:spacing w:val="-1"/>
        </w:rPr>
        <w:t xml:space="preserve"> </w:t>
      </w:r>
      <w:r>
        <w:t>социальной практике.</w:t>
      </w:r>
    </w:p>
    <w:p w:rsidR="00891CF0" w:rsidRDefault="00B23650">
      <w:pPr>
        <w:pStyle w:val="a0"/>
        <w:spacing w:before="1" w:line="360" w:lineRule="auto"/>
        <w:ind w:left="100"/>
        <w:jc w:val="left"/>
      </w:pPr>
      <w:r>
        <w:t>Метапредметные</w:t>
      </w:r>
      <w:r>
        <w:rPr>
          <w:spacing w:val="26"/>
        </w:rPr>
        <w:t xml:space="preserve"> </w:t>
      </w:r>
      <w:r>
        <w:t>результаты</w:t>
      </w:r>
      <w:r>
        <w:rPr>
          <w:spacing w:val="26"/>
        </w:rPr>
        <w:t xml:space="preserve"> </w:t>
      </w:r>
      <w:r>
        <w:t>освоения</w:t>
      </w:r>
      <w:r>
        <w:rPr>
          <w:spacing w:val="27"/>
        </w:rPr>
        <w:t xml:space="preserve"> </w:t>
      </w:r>
      <w:r>
        <w:t>программы</w:t>
      </w:r>
      <w:r>
        <w:rPr>
          <w:spacing w:val="26"/>
        </w:rPr>
        <w:t xml:space="preserve"> </w:t>
      </w:r>
      <w:r>
        <w:t>среднего</w:t>
      </w:r>
      <w:r>
        <w:rPr>
          <w:spacing w:val="27"/>
        </w:rPr>
        <w:t xml:space="preserve"> </w:t>
      </w:r>
      <w:r>
        <w:t>общего</w:t>
      </w:r>
      <w:r>
        <w:rPr>
          <w:spacing w:val="27"/>
        </w:rPr>
        <w:t xml:space="preserve"> </w:t>
      </w:r>
      <w:r>
        <w:t>образования</w:t>
      </w:r>
      <w:r>
        <w:rPr>
          <w:spacing w:val="-67"/>
        </w:rPr>
        <w:t xml:space="preserve"> </w:t>
      </w:r>
      <w:r>
        <w:t>должны</w:t>
      </w:r>
      <w:r>
        <w:rPr>
          <w:spacing w:val="-1"/>
        </w:rPr>
        <w:t xml:space="preserve"> </w:t>
      </w:r>
      <w:r>
        <w:t>отражать:</w:t>
      </w:r>
    </w:p>
    <w:p w:rsidR="00891CF0" w:rsidRDefault="00B23650">
      <w:pPr>
        <w:spacing w:before="4"/>
        <w:ind w:left="100"/>
        <w:rPr>
          <w:sz w:val="28"/>
        </w:rPr>
      </w:pPr>
      <w:r>
        <w:rPr>
          <w:sz w:val="28"/>
        </w:rPr>
        <w:t>Овладение</w:t>
      </w:r>
      <w:r>
        <w:rPr>
          <w:spacing w:val="-4"/>
          <w:sz w:val="28"/>
        </w:rPr>
        <w:t xml:space="preserve"> </w:t>
      </w:r>
      <w:r>
        <w:rPr>
          <w:sz w:val="28"/>
        </w:rPr>
        <w:t>универсальными</w:t>
      </w:r>
      <w:r>
        <w:rPr>
          <w:spacing w:val="-1"/>
          <w:sz w:val="28"/>
        </w:rPr>
        <w:t xml:space="preserve"> </w:t>
      </w:r>
      <w:r>
        <w:rPr>
          <w:b/>
          <w:i/>
          <w:sz w:val="28"/>
        </w:rPr>
        <w:t>учебными</w:t>
      </w:r>
      <w:r>
        <w:rPr>
          <w:b/>
          <w:i/>
          <w:spacing w:val="60"/>
          <w:sz w:val="28"/>
        </w:rPr>
        <w:t xml:space="preserve"> </w:t>
      </w:r>
      <w:r>
        <w:rPr>
          <w:b/>
          <w:i/>
          <w:sz w:val="28"/>
        </w:rPr>
        <w:t>познавательными</w:t>
      </w:r>
      <w:r>
        <w:rPr>
          <w:b/>
          <w:i/>
          <w:spacing w:val="-6"/>
          <w:sz w:val="28"/>
        </w:rPr>
        <w:t xml:space="preserve"> </w:t>
      </w:r>
      <w:r>
        <w:rPr>
          <w:b/>
          <w:i/>
          <w:sz w:val="28"/>
        </w:rPr>
        <w:t>действиями</w:t>
      </w:r>
      <w:r>
        <w:rPr>
          <w:sz w:val="28"/>
        </w:rPr>
        <w:t>:</w:t>
      </w:r>
    </w:p>
    <w:p w:rsidR="00891CF0" w:rsidRDefault="00B23650" w:rsidP="00461614">
      <w:pPr>
        <w:pStyle w:val="a5"/>
        <w:numPr>
          <w:ilvl w:val="0"/>
          <w:numId w:val="100"/>
        </w:numPr>
        <w:tabs>
          <w:tab w:val="left" w:pos="1374"/>
          <w:tab w:val="left" w:pos="1375"/>
        </w:tabs>
        <w:spacing w:before="163"/>
        <w:rPr>
          <w:sz w:val="28"/>
        </w:rPr>
      </w:pPr>
      <w:r>
        <w:rPr>
          <w:sz w:val="28"/>
        </w:rPr>
        <w:t>базовые</w:t>
      </w:r>
      <w:r>
        <w:rPr>
          <w:spacing w:val="-6"/>
          <w:sz w:val="28"/>
        </w:rPr>
        <w:t xml:space="preserve"> </w:t>
      </w:r>
      <w:r>
        <w:rPr>
          <w:sz w:val="28"/>
        </w:rPr>
        <w:t>логические</w:t>
      </w:r>
      <w:r>
        <w:rPr>
          <w:spacing w:val="-6"/>
          <w:sz w:val="28"/>
        </w:rPr>
        <w:t xml:space="preserve"> </w:t>
      </w:r>
      <w:r>
        <w:rPr>
          <w:sz w:val="28"/>
        </w:rPr>
        <w:t>действия:</w:t>
      </w:r>
    </w:p>
    <w:p w:rsidR="00891CF0" w:rsidRDefault="00B23650">
      <w:pPr>
        <w:pStyle w:val="a0"/>
        <w:spacing w:before="155" w:line="362" w:lineRule="auto"/>
        <w:ind w:left="100"/>
        <w:jc w:val="left"/>
      </w:pPr>
      <w:r>
        <w:t>самостоятельно</w:t>
      </w:r>
      <w:r>
        <w:rPr>
          <w:spacing w:val="58"/>
        </w:rPr>
        <w:t xml:space="preserve"> </w:t>
      </w:r>
      <w:r>
        <w:t>формулировать</w:t>
      </w:r>
      <w:r>
        <w:rPr>
          <w:spacing w:val="60"/>
        </w:rPr>
        <w:t xml:space="preserve"> </w:t>
      </w:r>
      <w:r>
        <w:t>и</w:t>
      </w:r>
      <w:r>
        <w:rPr>
          <w:spacing w:val="59"/>
        </w:rPr>
        <w:t xml:space="preserve"> </w:t>
      </w:r>
      <w:r>
        <w:t>актуализировать</w:t>
      </w:r>
      <w:r>
        <w:rPr>
          <w:spacing w:val="59"/>
        </w:rPr>
        <w:t xml:space="preserve"> </w:t>
      </w:r>
      <w:r>
        <w:t>проблему,</w:t>
      </w:r>
      <w:r>
        <w:rPr>
          <w:spacing w:val="59"/>
        </w:rPr>
        <w:t xml:space="preserve"> </w:t>
      </w:r>
      <w:r>
        <w:t>рассматривать</w:t>
      </w:r>
      <w:r>
        <w:rPr>
          <w:spacing w:val="57"/>
        </w:rPr>
        <w:t xml:space="preserve"> </w:t>
      </w:r>
      <w:r>
        <w:t>её</w:t>
      </w:r>
      <w:r>
        <w:rPr>
          <w:spacing w:val="-67"/>
        </w:rPr>
        <w:t xml:space="preserve"> </w:t>
      </w:r>
      <w:r>
        <w:t>всесторонне;</w:t>
      </w:r>
    </w:p>
    <w:p w:rsidR="00891CF0" w:rsidRDefault="00B23650">
      <w:pPr>
        <w:pStyle w:val="a0"/>
        <w:spacing w:before="1" w:line="360" w:lineRule="auto"/>
        <w:ind w:left="100"/>
        <w:jc w:val="left"/>
      </w:pPr>
      <w:r>
        <w:t>использовать</w:t>
      </w:r>
      <w:r>
        <w:rPr>
          <w:spacing w:val="20"/>
        </w:rPr>
        <w:t xml:space="preserve"> </w:t>
      </w:r>
      <w:r>
        <w:t>при</w:t>
      </w:r>
      <w:r>
        <w:rPr>
          <w:spacing w:val="22"/>
        </w:rPr>
        <w:t xml:space="preserve"> </w:t>
      </w:r>
      <w:r>
        <w:t>освоении</w:t>
      </w:r>
      <w:r>
        <w:rPr>
          <w:spacing w:val="22"/>
        </w:rPr>
        <w:t xml:space="preserve"> </w:t>
      </w:r>
      <w:r>
        <w:t>знаний</w:t>
      </w:r>
      <w:r>
        <w:rPr>
          <w:spacing w:val="20"/>
        </w:rPr>
        <w:t xml:space="preserve"> </w:t>
      </w:r>
      <w:r>
        <w:t>приёмы</w:t>
      </w:r>
      <w:r>
        <w:rPr>
          <w:spacing w:val="22"/>
        </w:rPr>
        <w:t xml:space="preserve"> </w:t>
      </w:r>
      <w:r>
        <w:t>логического</w:t>
      </w:r>
      <w:r>
        <w:rPr>
          <w:spacing w:val="20"/>
        </w:rPr>
        <w:t xml:space="preserve"> </w:t>
      </w:r>
      <w:r>
        <w:t>мышления</w:t>
      </w:r>
      <w:r>
        <w:rPr>
          <w:spacing w:val="21"/>
        </w:rPr>
        <w:t xml:space="preserve"> </w:t>
      </w:r>
      <w:r>
        <w:t>(анализа,</w:t>
      </w:r>
      <w:r>
        <w:rPr>
          <w:spacing w:val="-67"/>
        </w:rPr>
        <w:t xml:space="preserve"> </w:t>
      </w:r>
      <w:r>
        <w:t>синтеза,</w:t>
      </w:r>
      <w:r>
        <w:rPr>
          <w:spacing w:val="5"/>
        </w:rPr>
        <w:t xml:space="preserve"> </w:t>
      </w:r>
      <w:r>
        <w:t>сравнения,</w:t>
      </w:r>
      <w:r>
        <w:rPr>
          <w:spacing w:val="7"/>
        </w:rPr>
        <w:t xml:space="preserve"> </w:t>
      </w:r>
      <w:r>
        <w:t>классификации,</w:t>
      </w:r>
      <w:r>
        <w:rPr>
          <w:spacing w:val="3"/>
        </w:rPr>
        <w:t xml:space="preserve"> </w:t>
      </w:r>
      <w:r>
        <w:t>обобщения),</w:t>
      </w:r>
      <w:r>
        <w:rPr>
          <w:spacing w:val="5"/>
        </w:rPr>
        <w:t xml:space="preserve"> </w:t>
      </w:r>
      <w:r>
        <w:t>раскрывать</w:t>
      </w:r>
      <w:r>
        <w:rPr>
          <w:spacing w:val="4"/>
        </w:rPr>
        <w:t xml:space="preserve"> </w:t>
      </w:r>
      <w:r>
        <w:t>смысл</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73"/>
      </w:pPr>
      <w:r>
        <w:lastRenderedPageBreak/>
        <w:t>биологических понятий (выделять их характерные признаки, устанавливать связи</w:t>
      </w:r>
      <w:r>
        <w:rPr>
          <w:spacing w:val="1"/>
        </w:rPr>
        <w:t xml:space="preserve"> </w:t>
      </w:r>
      <w:r>
        <w:t>с</w:t>
      </w:r>
      <w:r>
        <w:rPr>
          <w:spacing w:val="-1"/>
        </w:rPr>
        <w:t xml:space="preserve"> </w:t>
      </w:r>
      <w:r>
        <w:t>другими</w:t>
      </w:r>
      <w:r>
        <w:rPr>
          <w:spacing w:val="-4"/>
        </w:rPr>
        <w:t xml:space="preserve"> </w:t>
      </w:r>
      <w:r>
        <w:t>понятиями);</w:t>
      </w:r>
    </w:p>
    <w:p w:rsidR="00891CF0" w:rsidRDefault="00B23650">
      <w:pPr>
        <w:pStyle w:val="a0"/>
        <w:spacing w:line="360" w:lineRule="auto"/>
        <w:ind w:left="100" w:right="275"/>
      </w:pPr>
      <w:r>
        <w:t>определять цели деятельности, задавая параметры и критерии их достижения,</w:t>
      </w:r>
      <w:r>
        <w:rPr>
          <w:spacing w:val="1"/>
        </w:rPr>
        <w:t xml:space="preserve"> </w:t>
      </w:r>
      <w:r>
        <w:t>соотносить</w:t>
      </w:r>
      <w:r>
        <w:rPr>
          <w:spacing w:val="-7"/>
        </w:rPr>
        <w:t xml:space="preserve"> </w:t>
      </w:r>
      <w:r>
        <w:t>результаты</w:t>
      </w:r>
      <w:r>
        <w:rPr>
          <w:spacing w:val="-2"/>
        </w:rPr>
        <w:t xml:space="preserve"> </w:t>
      </w:r>
      <w:r>
        <w:t>деятельности</w:t>
      </w:r>
      <w:r>
        <w:rPr>
          <w:spacing w:val="-4"/>
        </w:rPr>
        <w:t xml:space="preserve"> </w:t>
      </w:r>
      <w:r>
        <w:t>с</w:t>
      </w:r>
      <w:r>
        <w:rPr>
          <w:spacing w:val="-6"/>
        </w:rPr>
        <w:t xml:space="preserve"> </w:t>
      </w:r>
      <w:r>
        <w:t>поставленными</w:t>
      </w:r>
      <w:r>
        <w:rPr>
          <w:spacing w:val="-4"/>
        </w:rPr>
        <w:t xml:space="preserve"> </w:t>
      </w:r>
      <w:r>
        <w:t>целями;</w:t>
      </w:r>
    </w:p>
    <w:p w:rsidR="00891CF0" w:rsidRDefault="00B23650">
      <w:pPr>
        <w:pStyle w:val="a0"/>
        <w:spacing w:line="362" w:lineRule="auto"/>
        <w:ind w:left="100" w:right="274"/>
      </w:pPr>
      <w:r>
        <w:t>использовать биологические понятия для объяснения фактов и явлений живой</w:t>
      </w:r>
      <w:r>
        <w:rPr>
          <w:spacing w:val="1"/>
        </w:rPr>
        <w:t xml:space="preserve"> </w:t>
      </w:r>
      <w:r>
        <w:t>природы;</w:t>
      </w:r>
    </w:p>
    <w:p w:rsidR="00891CF0" w:rsidRDefault="00B23650">
      <w:pPr>
        <w:pStyle w:val="a0"/>
        <w:spacing w:line="360" w:lineRule="auto"/>
        <w:ind w:left="100" w:right="268"/>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5"/>
        </w:rPr>
        <w:t xml:space="preserve"> </w:t>
      </w:r>
      <w:r>
        <w:t>выводы и</w:t>
      </w:r>
      <w:r>
        <w:rPr>
          <w:spacing w:val="-2"/>
        </w:rPr>
        <w:t xml:space="preserve"> </w:t>
      </w:r>
      <w:r>
        <w:t>заключения;</w:t>
      </w:r>
    </w:p>
    <w:p w:rsidR="00891CF0" w:rsidRDefault="00B23650">
      <w:pPr>
        <w:pStyle w:val="a0"/>
        <w:tabs>
          <w:tab w:val="left" w:pos="2116"/>
          <w:tab w:val="left" w:pos="2969"/>
          <w:tab w:val="left" w:pos="4293"/>
          <w:tab w:val="left" w:pos="5785"/>
          <w:tab w:val="left" w:pos="6200"/>
          <w:tab w:val="left" w:pos="7335"/>
          <w:tab w:val="left" w:pos="8551"/>
        </w:tabs>
        <w:spacing w:line="360" w:lineRule="auto"/>
        <w:ind w:left="100" w:right="268"/>
        <w:jc w:val="left"/>
      </w:pPr>
      <w:r>
        <w:t>применять</w:t>
      </w:r>
      <w:r>
        <w:rPr>
          <w:spacing w:val="34"/>
        </w:rPr>
        <w:t xml:space="preserve"> </w:t>
      </w:r>
      <w:r>
        <w:t>схемно-модельные</w:t>
      </w:r>
      <w:r>
        <w:rPr>
          <w:spacing w:val="35"/>
        </w:rPr>
        <w:t xml:space="preserve"> </w:t>
      </w:r>
      <w:r>
        <w:t>средства</w:t>
      </w:r>
      <w:r>
        <w:rPr>
          <w:spacing w:val="32"/>
        </w:rPr>
        <w:t xml:space="preserve"> </w:t>
      </w:r>
      <w:r>
        <w:t>для</w:t>
      </w:r>
      <w:r>
        <w:rPr>
          <w:spacing w:val="35"/>
        </w:rPr>
        <w:t xml:space="preserve"> </w:t>
      </w:r>
      <w:r>
        <w:t>представления</w:t>
      </w:r>
      <w:r>
        <w:rPr>
          <w:spacing w:val="34"/>
        </w:rPr>
        <w:t xml:space="preserve"> </w:t>
      </w:r>
      <w:r>
        <w:t>существенных</w:t>
      </w:r>
      <w:r>
        <w:rPr>
          <w:spacing w:val="35"/>
        </w:rPr>
        <w:t xml:space="preserve"> </w:t>
      </w:r>
      <w:r>
        <w:t>связей</w:t>
      </w:r>
      <w:r>
        <w:rPr>
          <w:spacing w:val="-67"/>
        </w:rPr>
        <w:t xml:space="preserve"> </w:t>
      </w:r>
      <w:r>
        <w:t>и</w:t>
      </w:r>
      <w:r>
        <w:rPr>
          <w:spacing w:val="47"/>
        </w:rPr>
        <w:t xml:space="preserve"> </w:t>
      </w:r>
      <w:r>
        <w:t>отношений</w:t>
      </w:r>
      <w:r>
        <w:rPr>
          <w:spacing w:val="47"/>
        </w:rPr>
        <w:t xml:space="preserve"> </w:t>
      </w:r>
      <w:r>
        <w:t>в</w:t>
      </w:r>
      <w:r>
        <w:rPr>
          <w:spacing w:val="44"/>
        </w:rPr>
        <w:t xml:space="preserve"> </w:t>
      </w:r>
      <w:r>
        <w:t>изучаемых</w:t>
      </w:r>
      <w:r>
        <w:rPr>
          <w:spacing w:val="48"/>
        </w:rPr>
        <w:t xml:space="preserve"> </w:t>
      </w:r>
      <w:r>
        <w:t>биологических</w:t>
      </w:r>
      <w:r>
        <w:rPr>
          <w:spacing w:val="45"/>
        </w:rPr>
        <w:t xml:space="preserve"> </w:t>
      </w:r>
      <w:r>
        <w:t>объектах,</w:t>
      </w:r>
      <w:r>
        <w:rPr>
          <w:spacing w:val="46"/>
        </w:rPr>
        <w:t xml:space="preserve"> </w:t>
      </w:r>
      <w:r>
        <w:t>а</w:t>
      </w:r>
      <w:r>
        <w:rPr>
          <w:spacing w:val="53"/>
        </w:rPr>
        <w:t xml:space="preserve"> </w:t>
      </w:r>
      <w:r>
        <w:t>также</w:t>
      </w:r>
      <w:r>
        <w:rPr>
          <w:spacing w:val="48"/>
        </w:rPr>
        <w:t xml:space="preserve"> </w:t>
      </w:r>
      <w:r>
        <w:t>противоречий</w:t>
      </w:r>
      <w:r>
        <w:rPr>
          <w:spacing w:val="-67"/>
        </w:rPr>
        <w:t xml:space="preserve"> </w:t>
      </w:r>
      <w:r>
        <w:t>разного рода, выявленных в</w:t>
      </w:r>
      <w:r>
        <w:rPr>
          <w:spacing w:val="1"/>
        </w:rPr>
        <w:t xml:space="preserve"> </w:t>
      </w:r>
      <w:r>
        <w:t>различныхинформационных источниках;</w:t>
      </w:r>
      <w:r>
        <w:rPr>
          <w:spacing w:val="1"/>
        </w:rPr>
        <w:t xml:space="preserve"> </w:t>
      </w:r>
      <w:r>
        <w:t>разрабатывать</w:t>
      </w:r>
      <w:r>
        <w:tab/>
        <w:t>план</w:t>
      </w:r>
      <w:r>
        <w:tab/>
        <w:t>решения</w:t>
      </w:r>
      <w:r>
        <w:tab/>
        <w:t>проблемы</w:t>
      </w:r>
      <w:r>
        <w:tab/>
        <w:t>с</w:t>
      </w:r>
      <w:r>
        <w:tab/>
        <w:t>учётом</w:t>
      </w:r>
      <w:r>
        <w:tab/>
        <w:t>анализа</w:t>
      </w:r>
      <w:r>
        <w:tab/>
        <w:t>имеющихся</w:t>
      </w:r>
      <w:r>
        <w:rPr>
          <w:spacing w:val="-67"/>
        </w:rPr>
        <w:t xml:space="preserve"> </w:t>
      </w:r>
      <w:r>
        <w:t>материальных</w:t>
      </w:r>
      <w:r>
        <w:rPr>
          <w:spacing w:val="-5"/>
        </w:rPr>
        <w:t xml:space="preserve"> </w:t>
      </w:r>
      <w:r>
        <w:t>и</w:t>
      </w:r>
      <w:r>
        <w:rPr>
          <w:spacing w:val="-3"/>
        </w:rPr>
        <w:t xml:space="preserve"> </w:t>
      </w:r>
      <w:r>
        <w:t>нематериальных</w:t>
      </w:r>
      <w:r>
        <w:rPr>
          <w:spacing w:val="-2"/>
        </w:rPr>
        <w:t xml:space="preserve"> </w:t>
      </w:r>
      <w:r>
        <w:t>ресурсов;</w:t>
      </w:r>
    </w:p>
    <w:p w:rsidR="00891CF0" w:rsidRDefault="00B23650">
      <w:pPr>
        <w:pStyle w:val="a0"/>
        <w:spacing w:line="360" w:lineRule="auto"/>
        <w:ind w:left="100"/>
        <w:jc w:val="left"/>
      </w:pPr>
      <w:r>
        <w:t>вносить</w:t>
      </w:r>
      <w:r>
        <w:rPr>
          <w:spacing w:val="33"/>
        </w:rPr>
        <w:t xml:space="preserve"> </w:t>
      </w:r>
      <w:r>
        <w:t>коррективы</w:t>
      </w:r>
      <w:r>
        <w:rPr>
          <w:spacing w:val="36"/>
        </w:rPr>
        <w:t xml:space="preserve"> </w:t>
      </w:r>
      <w:r>
        <w:t>в</w:t>
      </w:r>
      <w:r>
        <w:rPr>
          <w:spacing w:val="34"/>
        </w:rPr>
        <w:t xml:space="preserve"> </w:t>
      </w:r>
      <w:r>
        <w:t>деятельность,</w:t>
      </w:r>
      <w:r>
        <w:rPr>
          <w:spacing w:val="35"/>
        </w:rPr>
        <w:t xml:space="preserve"> </w:t>
      </w:r>
      <w:r>
        <w:t>оценивать</w:t>
      </w:r>
      <w:r>
        <w:rPr>
          <w:spacing w:val="34"/>
        </w:rPr>
        <w:t xml:space="preserve"> </w:t>
      </w:r>
      <w:r>
        <w:t>соответствие</w:t>
      </w:r>
      <w:r>
        <w:rPr>
          <w:spacing w:val="36"/>
        </w:rPr>
        <w:t xml:space="preserve"> </w:t>
      </w:r>
      <w:r>
        <w:t>результатов</w:t>
      </w:r>
      <w:r>
        <w:rPr>
          <w:spacing w:val="32"/>
        </w:rPr>
        <w:t xml:space="preserve"> </w:t>
      </w:r>
      <w:r>
        <w:t>целям,</w:t>
      </w:r>
      <w:r>
        <w:rPr>
          <w:spacing w:val="-67"/>
        </w:rPr>
        <w:t xml:space="preserve"> </w:t>
      </w:r>
      <w:r>
        <w:t>оценивать</w:t>
      </w:r>
      <w:r>
        <w:rPr>
          <w:spacing w:val="-5"/>
        </w:rPr>
        <w:t xml:space="preserve"> </w:t>
      </w:r>
      <w:r>
        <w:t>риски</w:t>
      </w:r>
      <w:r>
        <w:rPr>
          <w:spacing w:val="-2"/>
        </w:rPr>
        <w:t xml:space="preserve"> </w:t>
      </w:r>
      <w:r>
        <w:t>последствий</w:t>
      </w:r>
      <w:r>
        <w:rPr>
          <w:spacing w:val="-4"/>
        </w:rPr>
        <w:t xml:space="preserve"> </w:t>
      </w:r>
      <w:r>
        <w:t>деятельности;</w:t>
      </w:r>
    </w:p>
    <w:p w:rsidR="00891CF0" w:rsidRDefault="00B23650">
      <w:pPr>
        <w:pStyle w:val="a0"/>
        <w:spacing w:line="362" w:lineRule="auto"/>
        <w:ind w:left="100"/>
        <w:jc w:val="left"/>
      </w:pPr>
      <w:r>
        <w:t>координировать</w:t>
      </w:r>
      <w:r>
        <w:rPr>
          <w:spacing w:val="35"/>
        </w:rPr>
        <w:t xml:space="preserve"> </w:t>
      </w:r>
      <w:r>
        <w:t>и</w:t>
      </w:r>
      <w:r>
        <w:rPr>
          <w:spacing w:val="36"/>
        </w:rPr>
        <w:t xml:space="preserve"> </w:t>
      </w:r>
      <w:r>
        <w:t>выполнять</w:t>
      </w:r>
      <w:r>
        <w:rPr>
          <w:spacing w:val="35"/>
        </w:rPr>
        <w:t xml:space="preserve"> </w:t>
      </w:r>
      <w:r>
        <w:t>работу</w:t>
      </w:r>
      <w:r>
        <w:rPr>
          <w:spacing w:val="35"/>
        </w:rPr>
        <w:t xml:space="preserve"> </w:t>
      </w:r>
      <w:r>
        <w:t>в</w:t>
      </w:r>
      <w:r>
        <w:rPr>
          <w:spacing w:val="37"/>
        </w:rPr>
        <w:t xml:space="preserve"> </w:t>
      </w:r>
      <w:r>
        <w:t>условиях</w:t>
      </w:r>
      <w:r>
        <w:rPr>
          <w:spacing w:val="36"/>
        </w:rPr>
        <w:t xml:space="preserve"> </w:t>
      </w:r>
      <w:r>
        <w:t>реального,</w:t>
      </w:r>
      <w:r>
        <w:rPr>
          <w:spacing w:val="36"/>
        </w:rPr>
        <w:t xml:space="preserve"> </w:t>
      </w:r>
      <w:r>
        <w:t>виртуального</w:t>
      </w:r>
      <w:r>
        <w:rPr>
          <w:spacing w:val="34"/>
        </w:rPr>
        <w:t xml:space="preserve"> </w:t>
      </w:r>
      <w:r>
        <w:t>и</w:t>
      </w:r>
      <w:r>
        <w:rPr>
          <w:spacing w:val="-67"/>
        </w:rPr>
        <w:t xml:space="preserve"> </w:t>
      </w:r>
      <w:r>
        <w:t>комбинированного</w:t>
      </w:r>
      <w:r>
        <w:rPr>
          <w:spacing w:val="-1"/>
        </w:rPr>
        <w:t xml:space="preserve"> </w:t>
      </w:r>
      <w:r>
        <w:t>взаимодействия;</w:t>
      </w:r>
    </w:p>
    <w:p w:rsidR="00891CF0" w:rsidRDefault="00B23650">
      <w:pPr>
        <w:pStyle w:val="a0"/>
        <w:spacing w:line="322" w:lineRule="exact"/>
        <w:ind w:left="100"/>
        <w:jc w:val="left"/>
      </w:pPr>
      <w:r>
        <w:t>развивать</w:t>
      </w:r>
      <w:r>
        <w:rPr>
          <w:spacing w:val="-10"/>
        </w:rPr>
        <w:t xml:space="preserve"> </w:t>
      </w:r>
      <w:r>
        <w:t>креативное</w:t>
      </w:r>
      <w:r>
        <w:rPr>
          <w:spacing w:val="-5"/>
        </w:rPr>
        <w:t xml:space="preserve"> </w:t>
      </w:r>
      <w:r>
        <w:t>мышление</w:t>
      </w:r>
      <w:r>
        <w:rPr>
          <w:spacing w:val="-10"/>
        </w:rPr>
        <w:t xml:space="preserve"> </w:t>
      </w:r>
      <w:r>
        <w:t>при</w:t>
      </w:r>
      <w:r>
        <w:rPr>
          <w:spacing w:val="-5"/>
        </w:rPr>
        <w:t xml:space="preserve"> </w:t>
      </w:r>
      <w:r>
        <w:t>решении</w:t>
      </w:r>
      <w:r>
        <w:rPr>
          <w:spacing w:val="-7"/>
        </w:rPr>
        <w:t xml:space="preserve"> </w:t>
      </w:r>
      <w:r>
        <w:t>жизненных</w:t>
      </w:r>
      <w:r>
        <w:rPr>
          <w:spacing w:val="-4"/>
        </w:rPr>
        <w:t xml:space="preserve"> </w:t>
      </w:r>
      <w:r>
        <w:t>проблем;</w:t>
      </w:r>
    </w:p>
    <w:p w:rsidR="00891CF0" w:rsidRDefault="00B23650" w:rsidP="00461614">
      <w:pPr>
        <w:pStyle w:val="a5"/>
        <w:numPr>
          <w:ilvl w:val="0"/>
          <w:numId w:val="100"/>
        </w:numPr>
        <w:tabs>
          <w:tab w:val="left" w:pos="1374"/>
          <w:tab w:val="left" w:pos="1375"/>
        </w:tabs>
        <w:spacing w:before="143"/>
        <w:rPr>
          <w:sz w:val="28"/>
        </w:rPr>
      </w:pPr>
      <w:r>
        <w:rPr>
          <w:sz w:val="28"/>
        </w:rPr>
        <w:t>базовые</w:t>
      </w:r>
      <w:r>
        <w:rPr>
          <w:spacing w:val="-7"/>
          <w:sz w:val="28"/>
        </w:rPr>
        <w:t xml:space="preserve"> </w:t>
      </w:r>
      <w:r>
        <w:rPr>
          <w:sz w:val="28"/>
        </w:rPr>
        <w:t>исследовательские</w:t>
      </w:r>
      <w:r>
        <w:rPr>
          <w:spacing w:val="-10"/>
          <w:sz w:val="28"/>
        </w:rPr>
        <w:t xml:space="preserve"> </w:t>
      </w:r>
      <w:r>
        <w:rPr>
          <w:sz w:val="28"/>
        </w:rPr>
        <w:t>действия:</w:t>
      </w:r>
    </w:p>
    <w:p w:rsidR="00891CF0" w:rsidRDefault="00B23650">
      <w:pPr>
        <w:pStyle w:val="a0"/>
        <w:spacing w:before="160" w:line="360" w:lineRule="auto"/>
        <w:ind w:left="100" w:right="27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67"/>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 методов</w:t>
      </w:r>
      <w:r>
        <w:rPr>
          <w:spacing w:val="-5"/>
        </w:rPr>
        <w:t xml:space="preserve"> </w:t>
      </w:r>
      <w:r>
        <w:t>познания;</w:t>
      </w:r>
    </w:p>
    <w:p w:rsidR="00891CF0" w:rsidRDefault="00B23650">
      <w:pPr>
        <w:pStyle w:val="a0"/>
        <w:spacing w:before="1" w:line="360" w:lineRule="auto"/>
        <w:ind w:left="100" w:right="272"/>
      </w:pPr>
      <w:r>
        <w:t>использовать различные виды деятельности по получению нового</w:t>
      </w:r>
      <w:r>
        <w:rPr>
          <w:spacing w:val="1"/>
        </w:rPr>
        <w:t xml:space="preserve"> </w:t>
      </w:r>
      <w:r>
        <w:t>знания, его</w:t>
      </w:r>
      <w:r>
        <w:rPr>
          <w:spacing w:val="1"/>
        </w:rPr>
        <w:t xml:space="preserve"> </w:t>
      </w:r>
      <w:r>
        <w:t>интерпретации, преобразованию и применению в учебных ситуациях, в том числе</w:t>
      </w:r>
      <w:r>
        <w:rPr>
          <w:spacing w:val="-67"/>
        </w:rPr>
        <w:t xml:space="preserve"> </w:t>
      </w:r>
      <w:r>
        <w:t>при</w:t>
      </w:r>
      <w:r>
        <w:rPr>
          <w:spacing w:val="-1"/>
        </w:rPr>
        <w:t xml:space="preserve"> </w:t>
      </w:r>
      <w:r>
        <w:t>создании</w:t>
      </w:r>
      <w:r>
        <w:rPr>
          <w:spacing w:val="-2"/>
        </w:rPr>
        <w:t xml:space="preserve"> </w:t>
      </w:r>
      <w:r>
        <w:t>учебных</w:t>
      </w:r>
      <w:r>
        <w:rPr>
          <w:spacing w:val="-1"/>
        </w:rPr>
        <w:t xml:space="preserve"> </w:t>
      </w:r>
      <w:r>
        <w:t>и</w:t>
      </w:r>
      <w:r>
        <w:rPr>
          <w:spacing w:val="-2"/>
        </w:rPr>
        <w:t xml:space="preserve"> </w:t>
      </w:r>
      <w:r>
        <w:t>социальных проектов;</w:t>
      </w:r>
    </w:p>
    <w:p w:rsidR="00891CF0" w:rsidRDefault="00B23650">
      <w:pPr>
        <w:pStyle w:val="a0"/>
        <w:spacing w:before="1"/>
        <w:ind w:left="100"/>
      </w:pPr>
      <w:r>
        <w:t>формировать</w:t>
      </w:r>
      <w:r>
        <w:rPr>
          <w:spacing w:val="-5"/>
        </w:rPr>
        <w:t xml:space="preserve"> </w:t>
      </w:r>
      <w:r>
        <w:t>научный</w:t>
      </w:r>
      <w:r>
        <w:rPr>
          <w:spacing w:val="3"/>
        </w:rPr>
        <w:t xml:space="preserve"> </w:t>
      </w:r>
      <w:r>
        <w:t>тип</w:t>
      </w:r>
      <w:r>
        <w:rPr>
          <w:spacing w:val="3"/>
        </w:rPr>
        <w:t xml:space="preserve"> </w:t>
      </w:r>
      <w:r>
        <w:t>мышления,</w:t>
      </w:r>
      <w:r>
        <w:rPr>
          <w:spacing w:val="-3"/>
        </w:rPr>
        <w:t xml:space="preserve"> </w:t>
      </w:r>
      <w:r>
        <w:t>владеть научной</w:t>
      </w:r>
      <w:r>
        <w:rPr>
          <w:spacing w:val="2"/>
        </w:rPr>
        <w:t xml:space="preserve"> </w:t>
      </w:r>
      <w:r>
        <w:t>терминологией,</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ключевыми</w:t>
      </w:r>
      <w:r>
        <w:rPr>
          <w:spacing w:val="-4"/>
        </w:rPr>
        <w:t xml:space="preserve"> </w:t>
      </w:r>
      <w:r>
        <w:t>понятиями</w:t>
      </w:r>
      <w:r>
        <w:rPr>
          <w:spacing w:val="-4"/>
        </w:rPr>
        <w:t xml:space="preserve"> </w:t>
      </w:r>
      <w:r>
        <w:t>и</w:t>
      </w:r>
      <w:r>
        <w:rPr>
          <w:spacing w:val="-4"/>
        </w:rPr>
        <w:t xml:space="preserve"> </w:t>
      </w:r>
      <w:r>
        <w:t>методами;</w:t>
      </w:r>
    </w:p>
    <w:p w:rsidR="00891CF0" w:rsidRDefault="00B23650">
      <w:pPr>
        <w:pStyle w:val="a0"/>
        <w:spacing w:before="164" w:line="360" w:lineRule="auto"/>
        <w:ind w:left="100" w:right="271"/>
      </w:pPr>
      <w:r>
        <w:rPr>
          <w:spacing w:val="-1"/>
        </w:rPr>
        <w:t xml:space="preserve">ставить и формулировать </w:t>
      </w:r>
      <w:r>
        <w:t>собственные задачи в образовательной деятельности и</w:t>
      </w:r>
      <w:r>
        <w:rPr>
          <w:spacing w:val="1"/>
        </w:rPr>
        <w:t xml:space="preserve"> </w:t>
      </w:r>
      <w:r>
        <w:t>жизненных ситуациях;</w:t>
      </w:r>
    </w:p>
    <w:p w:rsidR="00891CF0" w:rsidRDefault="00B23650">
      <w:pPr>
        <w:pStyle w:val="a0"/>
        <w:spacing w:line="360" w:lineRule="auto"/>
        <w:ind w:left="100" w:right="271"/>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71"/>
        </w:rPr>
        <w:t xml:space="preserve"> </w:t>
      </w:r>
      <w:r>
        <w:t>доказательства</w:t>
      </w:r>
      <w:r>
        <w:rPr>
          <w:spacing w:val="71"/>
        </w:rPr>
        <w:t xml:space="preserve"> </w:t>
      </w:r>
      <w:r>
        <w:t>своих</w:t>
      </w:r>
      <w:r>
        <w:rPr>
          <w:spacing w:val="1"/>
        </w:rPr>
        <w:t xml:space="preserve"> </w:t>
      </w:r>
      <w:r>
        <w:t>утверждений,</w:t>
      </w:r>
      <w:r>
        <w:rPr>
          <w:spacing w:val="-4"/>
        </w:rPr>
        <w:t xml:space="preserve"> </w:t>
      </w:r>
      <w:r>
        <w:t>задавать</w:t>
      </w:r>
      <w:r>
        <w:rPr>
          <w:spacing w:val="-4"/>
        </w:rPr>
        <w:t xml:space="preserve"> </w:t>
      </w:r>
      <w:r>
        <w:t>параметры</w:t>
      </w:r>
      <w:r>
        <w:rPr>
          <w:spacing w:val="-4"/>
        </w:rPr>
        <w:t xml:space="preserve"> </w:t>
      </w:r>
      <w:r>
        <w:t>и критерии</w:t>
      </w:r>
      <w:r>
        <w:rPr>
          <w:spacing w:val="-3"/>
        </w:rPr>
        <w:t xml:space="preserve"> </w:t>
      </w:r>
      <w:r>
        <w:t>решения;</w:t>
      </w:r>
    </w:p>
    <w:p w:rsidR="00891CF0" w:rsidRDefault="00B23650">
      <w:pPr>
        <w:pStyle w:val="a0"/>
        <w:spacing w:line="360" w:lineRule="auto"/>
        <w:ind w:left="100" w:right="27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4"/>
        </w:rPr>
        <w:t xml:space="preserve"> </w:t>
      </w:r>
      <w:r>
        <w:t>их</w:t>
      </w:r>
      <w:r>
        <w:rPr>
          <w:spacing w:val="-1"/>
        </w:rPr>
        <w:t xml:space="preserve"> </w:t>
      </w:r>
      <w:r>
        <w:t>достоверность,</w:t>
      </w:r>
      <w:r>
        <w:rPr>
          <w:spacing w:val="-3"/>
        </w:rPr>
        <w:t xml:space="preserve"> </w:t>
      </w:r>
      <w:r>
        <w:t>прогнозировать</w:t>
      </w:r>
      <w:r>
        <w:rPr>
          <w:spacing w:val="-3"/>
        </w:rPr>
        <w:t xml:space="preserve"> </w:t>
      </w:r>
      <w:r>
        <w:t>изменение</w:t>
      </w:r>
      <w:r>
        <w:rPr>
          <w:spacing w:val="-2"/>
        </w:rPr>
        <w:t xml:space="preserve"> </w:t>
      </w:r>
      <w:r>
        <w:t>в</w:t>
      </w:r>
      <w:r>
        <w:rPr>
          <w:spacing w:val="-3"/>
        </w:rPr>
        <w:t xml:space="preserve"> </w:t>
      </w:r>
      <w:r>
        <w:t>новых</w:t>
      </w:r>
      <w:r>
        <w:rPr>
          <w:spacing w:val="4"/>
        </w:rPr>
        <w:t xml:space="preserve"> </w:t>
      </w:r>
      <w:r>
        <w:t>условиях;</w:t>
      </w:r>
    </w:p>
    <w:p w:rsidR="00891CF0" w:rsidRDefault="00B23650">
      <w:pPr>
        <w:pStyle w:val="a0"/>
        <w:spacing w:line="360" w:lineRule="auto"/>
        <w:ind w:left="100" w:right="274"/>
      </w:pPr>
      <w:r>
        <w:t>давать оценку новым ситуациям, оценивать приобретённый опыт; осуществлять</w:t>
      </w:r>
      <w:r>
        <w:rPr>
          <w:spacing w:val="1"/>
        </w:rPr>
        <w:t xml:space="preserve"> </w:t>
      </w:r>
      <w:r>
        <w:t>целенаправленный</w:t>
      </w:r>
      <w:r>
        <w:rPr>
          <w:spacing w:val="60"/>
        </w:rPr>
        <w:t xml:space="preserve"> </w:t>
      </w:r>
      <w:r>
        <w:t>поиск</w:t>
      </w:r>
      <w:r>
        <w:rPr>
          <w:spacing w:val="60"/>
        </w:rPr>
        <w:t xml:space="preserve"> </w:t>
      </w:r>
      <w:r>
        <w:t>переноса</w:t>
      </w:r>
      <w:r>
        <w:rPr>
          <w:spacing w:val="62"/>
        </w:rPr>
        <w:t xml:space="preserve"> </w:t>
      </w:r>
      <w:r>
        <w:t>средств</w:t>
      </w:r>
      <w:r>
        <w:rPr>
          <w:spacing w:val="57"/>
        </w:rPr>
        <w:t xml:space="preserve"> </w:t>
      </w:r>
      <w:r>
        <w:t>и</w:t>
      </w:r>
      <w:r>
        <w:rPr>
          <w:spacing w:val="61"/>
        </w:rPr>
        <w:t xml:space="preserve"> </w:t>
      </w:r>
      <w:r>
        <w:t>способов</w:t>
      </w:r>
    </w:p>
    <w:p w:rsidR="00891CF0" w:rsidRDefault="00B23650">
      <w:pPr>
        <w:pStyle w:val="a0"/>
        <w:spacing w:before="5"/>
        <w:ind w:left="100"/>
      </w:pPr>
      <w:r>
        <w:t>действия</w:t>
      </w:r>
      <w:r>
        <w:rPr>
          <w:spacing w:val="-5"/>
        </w:rPr>
        <w:t xml:space="preserve"> </w:t>
      </w:r>
      <w:r>
        <w:t>в</w:t>
      </w:r>
      <w:r>
        <w:rPr>
          <w:spacing w:val="-10"/>
        </w:rPr>
        <w:t xml:space="preserve"> </w:t>
      </w:r>
      <w:r>
        <w:t>профессиональную</w:t>
      </w:r>
      <w:r>
        <w:rPr>
          <w:spacing w:val="-4"/>
        </w:rPr>
        <w:t xml:space="preserve"> </w:t>
      </w:r>
      <w:r>
        <w:t>среду;</w:t>
      </w:r>
    </w:p>
    <w:p w:rsidR="00891CF0" w:rsidRDefault="00B23650">
      <w:pPr>
        <w:pStyle w:val="a0"/>
        <w:spacing w:before="155" w:line="362" w:lineRule="auto"/>
        <w:ind w:left="100" w:right="281"/>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891CF0" w:rsidRDefault="00B23650">
      <w:pPr>
        <w:pStyle w:val="a0"/>
        <w:spacing w:line="360" w:lineRule="auto"/>
        <w:ind w:left="100" w:right="271"/>
      </w:pPr>
      <w:r>
        <w:t>уметь интегрировать знания из разных предметных областей; выдвигать</w:t>
      </w:r>
      <w:r>
        <w:rPr>
          <w:spacing w:val="1"/>
        </w:rPr>
        <w:t xml:space="preserve"> </w:t>
      </w:r>
      <w:r>
        <w:t>новые</w:t>
      </w:r>
      <w:r>
        <w:rPr>
          <w:spacing w:val="1"/>
        </w:rPr>
        <w:t xml:space="preserve"> </w:t>
      </w:r>
      <w:r>
        <w:t>идеи,</w:t>
      </w:r>
      <w:r>
        <w:rPr>
          <w:spacing w:val="27"/>
        </w:rPr>
        <w:t xml:space="preserve"> </w:t>
      </w:r>
      <w:r>
        <w:t>предлагать</w:t>
      </w:r>
      <w:r>
        <w:rPr>
          <w:spacing w:val="30"/>
        </w:rPr>
        <w:t xml:space="preserve"> </w:t>
      </w:r>
      <w:r>
        <w:t>оригинальные</w:t>
      </w:r>
      <w:r>
        <w:rPr>
          <w:spacing w:val="30"/>
        </w:rPr>
        <w:t xml:space="preserve"> </w:t>
      </w:r>
      <w:r>
        <w:t>подходы</w:t>
      </w:r>
      <w:r>
        <w:rPr>
          <w:spacing w:val="32"/>
        </w:rPr>
        <w:t xml:space="preserve"> </w:t>
      </w:r>
      <w:r>
        <w:t>и</w:t>
      </w:r>
      <w:r>
        <w:rPr>
          <w:spacing w:val="28"/>
        </w:rPr>
        <w:t xml:space="preserve"> </w:t>
      </w:r>
      <w:r>
        <w:t>решения,</w:t>
      </w:r>
    </w:p>
    <w:p w:rsidR="00891CF0" w:rsidRDefault="00B23650">
      <w:pPr>
        <w:pStyle w:val="a0"/>
        <w:spacing w:before="4"/>
        <w:ind w:left="100"/>
      </w:pPr>
      <w:r>
        <w:t>ставить</w:t>
      </w:r>
      <w:r>
        <w:rPr>
          <w:spacing w:val="-9"/>
        </w:rPr>
        <w:t xml:space="preserve"> </w:t>
      </w:r>
      <w:r>
        <w:t>проблемы</w:t>
      </w:r>
      <w:r>
        <w:rPr>
          <w:spacing w:val="-5"/>
        </w:rPr>
        <w:t xml:space="preserve"> </w:t>
      </w:r>
      <w:r>
        <w:t>и</w:t>
      </w:r>
      <w:r>
        <w:rPr>
          <w:spacing w:val="-6"/>
        </w:rPr>
        <w:t xml:space="preserve"> </w:t>
      </w:r>
      <w:r>
        <w:t>задачи,</w:t>
      </w:r>
      <w:r>
        <w:rPr>
          <w:spacing w:val="-5"/>
        </w:rPr>
        <w:t xml:space="preserve"> </w:t>
      </w:r>
      <w:r>
        <w:t>допускающие</w:t>
      </w:r>
      <w:r>
        <w:rPr>
          <w:spacing w:val="-3"/>
        </w:rPr>
        <w:t xml:space="preserve"> </w:t>
      </w:r>
      <w:r>
        <w:t>альтернативные</w:t>
      </w:r>
      <w:r>
        <w:rPr>
          <w:spacing w:val="-7"/>
        </w:rPr>
        <w:t xml:space="preserve"> </w:t>
      </w:r>
      <w:r>
        <w:t>решения;</w:t>
      </w:r>
    </w:p>
    <w:p w:rsidR="00891CF0" w:rsidRDefault="00B23650" w:rsidP="00461614">
      <w:pPr>
        <w:pStyle w:val="a5"/>
        <w:numPr>
          <w:ilvl w:val="0"/>
          <w:numId w:val="100"/>
        </w:numPr>
        <w:tabs>
          <w:tab w:val="left" w:pos="1374"/>
          <w:tab w:val="left" w:pos="1375"/>
        </w:tabs>
        <w:spacing w:before="148"/>
        <w:rPr>
          <w:sz w:val="28"/>
        </w:rPr>
      </w:pPr>
      <w:r>
        <w:rPr>
          <w:sz w:val="28"/>
        </w:rPr>
        <w:t>работа</w:t>
      </w:r>
      <w:r>
        <w:rPr>
          <w:spacing w:val="-6"/>
          <w:sz w:val="28"/>
        </w:rPr>
        <w:t xml:space="preserve"> </w:t>
      </w:r>
      <w:r>
        <w:rPr>
          <w:sz w:val="28"/>
        </w:rPr>
        <w:t>с</w:t>
      </w:r>
      <w:r>
        <w:rPr>
          <w:spacing w:val="-7"/>
          <w:sz w:val="28"/>
        </w:rPr>
        <w:t xml:space="preserve"> </w:t>
      </w:r>
      <w:r>
        <w:rPr>
          <w:sz w:val="28"/>
        </w:rPr>
        <w:t>информацией:</w:t>
      </w:r>
    </w:p>
    <w:p w:rsidR="00891CF0" w:rsidRDefault="00B23650">
      <w:pPr>
        <w:pStyle w:val="a0"/>
        <w:spacing w:before="166" w:line="360" w:lineRule="auto"/>
        <w:ind w:left="100" w:right="266"/>
      </w:pPr>
      <w:r>
        <w:t>ориентироваться в различных источниках информации</w:t>
      </w:r>
      <w:r>
        <w:rPr>
          <w:spacing w:val="1"/>
        </w:rPr>
        <w:t xml:space="preserve"> </w:t>
      </w:r>
      <w:r>
        <w:t>(тексте учебного пособия,</w:t>
      </w:r>
      <w:r>
        <w:rPr>
          <w:spacing w:val="-67"/>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67"/>
        </w:rPr>
        <w:t xml:space="preserve"> </w:t>
      </w:r>
      <w:r>
        <w:t>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 видов и форм представления, критически оценивать</w:t>
      </w:r>
      <w:r>
        <w:rPr>
          <w:spacing w:val="70"/>
        </w:rPr>
        <w:t xml:space="preserve"> </w:t>
      </w:r>
      <w:r>
        <w:t>её достоверность</w:t>
      </w:r>
      <w:r>
        <w:rPr>
          <w:spacing w:val="1"/>
        </w:rPr>
        <w:t xml:space="preserve"> </w:t>
      </w:r>
      <w:r>
        <w:t>и</w:t>
      </w:r>
      <w:r>
        <w:rPr>
          <w:spacing w:val="-3"/>
        </w:rPr>
        <w:t xml:space="preserve"> </w:t>
      </w:r>
      <w:r>
        <w:t>непротиворечивость;</w:t>
      </w:r>
    </w:p>
    <w:p w:rsidR="00891CF0" w:rsidRDefault="00B23650">
      <w:pPr>
        <w:pStyle w:val="a0"/>
        <w:tabs>
          <w:tab w:val="left" w:pos="2499"/>
          <w:tab w:val="left" w:pos="3806"/>
          <w:tab w:val="left" w:pos="5243"/>
          <w:tab w:val="left" w:pos="7233"/>
        </w:tabs>
        <w:spacing w:line="360" w:lineRule="auto"/>
        <w:ind w:left="100" w:right="269"/>
        <w:jc w:val="left"/>
      </w:pPr>
      <w:r>
        <w:t>формулировать</w:t>
      </w:r>
      <w:r>
        <w:rPr>
          <w:spacing w:val="62"/>
        </w:rPr>
        <w:t xml:space="preserve"> </w:t>
      </w:r>
      <w:r>
        <w:t>запросы</w:t>
      </w:r>
      <w:r>
        <w:rPr>
          <w:spacing w:val="63"/>
        </w:rPr>
        <w:t xml:space="preserve"> </w:t>
      </w:r>
      <w:r>
        <w:t>и</w:t>
      </w:r>
      <w:r>
        <w:rPr>
          <w:spacing w:val="64"/>
        </w:rPr>
        <w:t xml:space="preserve"> </w:t>
      </w:r>
      <w:r>
        <w:t>применять</w:t>
      </w:r>
      <w:r>
        <w:rPr>
          <w:spacing w:val="63"/>
        </w:rPr>
        <w:t xml:space="preserve"> </w:t>
      </w:r>
      <w:r>
        <w:t>различные</w:t>
      </w:r>
      <w:r>
        <w:rPr>
          <w:spacing w:val="64"/>
        </w:rPr>
        <w:t xml:space="preserve"> </w:t>
      </w:r>
      <w:r>
        <w:t>методы</w:t>
      </w:r>
      <w:r>
        <w:rPr>
          <w:spacing w:val="62"/>
        </w:rPr>
        <w:t xml:space="preserve"> </w:t>
      </w:r>
      <w:r>
        <w:t>при</w:t>
      </w:r>
      <w:r>
        <w:rPr>
          <w:spacing w:val="64"/>
        </w:rPr>
        <w:t xml:space="preserve"> </w:t>
      </w:r>
      <w:r>
        <w:t>поиске</w:t>
      </w:r>
      <w:r>
        <w:rPr>
          <w:spacing w:val="62"/>
        </w:rPr>
        <w:t xml:space="preserve"> </w:t>
      </w:r>
      <w:r>
        <w:t>и</w:t>
      </w:r>
      <w:r>
        <w:rPr>
          <w:spacing w:val="5"/>
        </w:rPr>
        <w:t xml:space="preserve"> </w:t>
      </w:r>
      <w:r>
        <w:t>отборе</w:t>
      </w:r>
      <w:r>
        <w:rPr>
          <w:spacing w:val="-67"/>
        </w:rPr>
        <w:t xml:space="preserve"> </w:t>
      </w:r>
      <w:r>
        <w:t>биологической информации, необходимой для выполнения учебных задач;</w:t>
      </w:r>
      <w:r>
        <w:rPr>
          <w:spacing w:val="1"/>
        </w:rPr>
        <w:t xml:space="preserve"> </w:t>
      </w:r>
      <w:r>
        <w:t>приобретать</w:t>
      </w:r>
      <w:r>
        <w:rPr>
          <w:spacing w:val="6"/>
        </w:rPr>
        <w:t xml:space="preserve"> </w:t>
      </w:r>
      <w:r>
        <w:t>опыт</w:t>
      </w:r>
      <w:r>
        <w:rPr>
          <w:spacing w:val="7"/>
        </w:rPr>
        <w:t xml:space="preserve"> </w:t>
      </w:r>
      <w:r>
        <w:t>использования</w:t>
      </w:r>
      <w:r>
        <w:rPr>
          <w:spacing w:val="6"/>
        </w:rPr>
        <w:t xml:space="preserve"> </w:t>
      </w:r>
      <w:r>
        <w:t>информационно-коммуникативных</w:t>
      </w:r>
      <w:r>
        <w:rPr>
          <w:spacing w:val="10"/>
        </w:rPr>
        <w:t xml:space="preserve"> </w:t>
      </w:r>
      <w:r>
        <w:t>технологий,</w:t>
      </w:r>
      <w:r>
        <w:rPr>
          <w:spacing w:val="-67"/>
        </w:rPr>
        <w:t xml:space="preserve"> </w:t>
      </w:r>
      <w:r>
        <w:t>совершенствовать</w:t>
      </w:r>
      <w:r>
        <w:tab/>
        <w:t>культуру</w:t>
      </w:r>
      <w:r>
        <w:tab/>
        <w:t>активного</w:t>
      </w:r>
      <w:r>
        <w:tab/>
        <w:t>использования</w:t>
      </w:r>
      <w:r>
        <w:tab/>
        <w:t>различных</w:t>
      </w:r>
      <w:r>
        <w:rPr>
          <w:spacing w:val="16"/>
        </w:rPr>
        <w:t xml:space="preserve"> </w:t>
      </w:r>
      <w:r>
        <w:t>поисковых</w:t>
      </w:r>
      <w:r>
        <w:rPr>
          <w:spacing w:val="-67"/>
        </w:rPr>
        <w:t xml:space="preserve"> </w:t>
      </w:r>
      <w:r>
        <w:t>систем;</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tabs>
          <w:tab w:val="left" w:pos="1715"/>
          <w:tab w:val="left" w:pos="3384"/>
          <w:tab w:val="left" w:pos="5568"/>
          <w:tab w:val="left" w:pos="7748"/>
          <w:tab w:val="left" w:pos="9829"/>
        </w:tabs>
        <w:spacing w:before="66" w:line="360" w:lineRule="auto"/>
        <w:ind w:left="100" w:right="268"/>
        <w:jc w:val="left"/>
      </w:pPr>
      <w:r>
        <w:lastRenderedPageBreak/>
        <w:t>самостоятельно</w:t>
      </w:r>
      <w:r>
        <w:rPr>
          <w:spacing w:val="39"/>
        </w:rPr>
        <w:t xml:space="preserve"> </w:t>
      </w:r>
      <w:r>
        <w:t>выбирать</w:t>
      </w:r>
      <w:r>
        <w:rPr>
          <w:spacing w:val="38"/>
        </w:rPr>
        <w:t xml:space="preserve"> </w:t>
      </w:r>
      <w:r>
        <w:t>оптимальную</w:t>
      </w:r>
      <w:r>
        <w:rPr>
          <w:spacing w:val="39"/>
        </w:rPr>
        <w:t xml:space="preserve"> </w:t>
      </w:r>
      <w:r>
        <w:t>форму</w:t>
      </w:r>
      <w:r>
        <w:rPr>
          <w:spacing w:val="34"/>
        </w:rPr>
        <w:t xml:space="preserve"> </w:t>
      </w:r>
      <w:r>
        <w:t>представления</w:t>
      </w:r>
      <w:r>
        <w:rPr>
          <w:spacing w:val="40"/>
        </w:rPr>
        <w:t xml:space="preserve"> </w:t>
      </w:r>
      <w:r>
        <w:t>биологической</w:t>
      </w:r>
      <w:r>
        <w:rPr>
          <w:spacing w:val="-67"/>
        </w:rPr>
        <w:t xml:space="preserve"> </w:t>
      </w:r>
      <w:r>
        <w:t>информации</w:t>
      </w:r>
      <w:r>
        <w:rPr>
          <w:spacing w:val="1"/>
        </w:rPr>
        <w:t xml:space="preserve"> </w:t>
      </w:r>
      <w:r>
        <w:t>(схемы, графики, диаграммы,</w:t>
      </w:r>
      <w:r>
        <w:rPr>
          <w:spacing w:val="1"/>
        </w:rPr>
        <w:t xml:space="preserve"> </w:t>
      </w:r>
      <w:r>
        <w:t>таблицы, рисункии другое);</w:t>
      </w:r>
      <w:r>
        <w:rPr>
          <w:spacing w:val="1"/>
        </w:rPr>
        <w:t xml:space="preserve"> </w:t>
      </w:r>
      <w:r>
        <w:t>использовать</w:t>
      </w:r>
      <w:r>
        <w:rPr>
          <w:spacing w:val="7"/>
        </w:rPr>
        <w:t xml:space="preserve"> </w:t>
      </w:r>
      <w:r>
        <w:t>научный</w:t>
      </w:r>
      <w:r>
        <w:rPr>
          <w:spacing w:val="9"/>
        </w:rPr>
        <w:t xml:space="preserve"> </w:t>
      </w:r>
      <w:r>
        <w:t>язык</w:t>
      </w:r>
      <w:r>
        <w:rPr>
          <w:spacing w:val="8"/>
        </w:rPr>
        <w:t xml:space="preserve"> </w:t>
      </w:r>
      <w:r>
        <w:t>в</w:t>
      </w:r>
      <w:r>
        <w:rPr>
          <w:spacing w:val="6"/>
        </w:rPr>
        <w:t xml:space="preserve"> </w:t>
      </w:r>
      <w:r>
        <w:t>качестве</w:t>
      </w:r>
      <w:r>
        <w:rPr>
          <w:spacing w:val="7"/>
        </w:rPr>
        <w:t xml:space="preserve"> </w:t>
      </w:r>
      <w:r>
        <w:t>средства</w:t>
      </w:r>
      <w:r>
        <w:rPr>
          <w:spacing w:val="7"/>
        </w:rPr>
        <w:t xml:space="preserve"> </w:t>
      </w:r>
      <w:r>
        <w:t>при</w:t>
      </w:r>
      <w:r>
        <w:rPr>
          <w:spacing w:val="8"/>
        </w:rPr>
        <w:t xml:space="preserve"> </w:t>
      </w:r>
      <w:r>
        <w:t>работе</w:t>
      </w:r>
      <w:r>
        <w:rPr>
          <w:spacing w:val="8"/>
        </w:rPr>
        <w:t xml:space="preserve"> </w:t>
      </w:r>
      <w:r>
        <w:t>с</w:t>
      </w:r>
      <w:r>
        <w:rPr>
          <w:spacing w:val="7"/>
        </w:rPr>
        <w:t xml:space="preserve"> </w:t>
      </w:r>
      <w:r>
        <w:t>биологической</w:t>
      </w:r>
      <w:r>
        <w:rPr>
          <w:spacing w:val="-67"/>
        </w:rPr>
        <w:t xml:space="preserve"> </w:t>
      </w:r>
      <w:r>
        <w:t>информацией:</w:t>
      </w:r>
      <w:r>
        <w:rPr>
          <w:spacing w:val="20"/>
        </w:rPr>
        <w:t xml:space="preserve"> </w:t>
      </w:r>
      <w:r>
        <w:t>применять</w:t>
      </w:r>
      <w:r>
        <w:rPr>
          <w:spacing w:val="18"/>
        </w:rPr>
        <w:t xml:space="preserve"> </w:t>
      </w:r>
      <w:r>
        <w:t>химические,</w:t>
      </w:r>
      <w:r>
        <w:rPr>
          <w:spacing w:val="18"/>
        </w:rPr>
        <w:t xml:space="preserve"> </w:t>
      </w:r>
      <w:r>
        <w:t>физические</w:t>
      </w:r>
      <w:r>
        <w:rPr>
          <w:spacing w:val="19"/>
        </w:rPr>
        <w:t xml:space="preserve"> </w:t>
      </w:r>
      <w:r>
        <w:t>и</w:t>
      </w:r>
      <w:r>
        <w:rPr>
          <w:spacing w:val="19"/>
        </w:rPr>
        <w:t xml:space="preserve"> </w:t>
      </w:r>
      <w:r>
        <w:t>математические</w:t>
      </w:r>
      <w:r>
        <w:rPr>
          <w:spacing w:val="19"/>
        </w:rPr>
        <w:t xml:space="preserve"> </w:t>
      </w:r>
      <w:r>
        <w:t>знаки</w:t>
      </w:r>
      <w:r>
        <w:rPr>
          <w:spacing w:val="17"/>
        </w:rPr>
        <w:t xml:space="preserve"> </w:t>
      </w:r>
      <w:r>
        <w:t>и</w:t>
      </w:r>
      <w:r>
        <w:rPr>
          <w:spacing w:val="-67"/>
        </w:rPr>
        <w:t xml:space="preserve"> </w:t>
      </w:r>
      <w:r>
        <w:t>символы,</w:t>
      </w:r>
      <w:r>
        <w:tab/>
        <w:t>формулы,</w:t>
      </w:r>
      <w:r>
        <w:tab/>
        <w:t>аббревиатуру,</w:t>
      </w:r>
      <w:r>
        <w:tab/>
        <w:t>номенклатуру,</w:t>
      </w:r>
      <w:r>
        <w:tab/>
        <w:t>использовать</w:t>
      </w:r>
      <w:r>
        <w:tab/>
        <w:t>и</w:t>
      </w:r>
      <w:r>
        <w:rPr>
          <w:spacing w:val="-67"/>
        </w:rPr>
        <w:t xml:space="preserve"> </w:t>
      </w:r>
      <w:r>
        <w:t>преобразовывать</w:t>
      </w:r>
      <w:r>
        <w:rPr>
          <w:spacing w:val="-2"/>
        </w:rPr>
        <w:t xml:space="preserve"> </w:t>
      </w:r>
      <w:r>
        <w:t>знаково-символические средстванаглядности;</w:t>
      </w:r>
    </w:p>
    <w:p w:rsidR="00891CF0" w:rsidRDefault="00B23650">
      <w:pPr>
        <w:pStyle w:val="a0"/>
        <w:tabs>
          <w:tab w:val="left" w:pos="1240"/>
          <w:tab w:val="left" w:pos="2649"/>
          <w:tab w:val="left" w:pos="4627"/>
          <w:tab w:val="left" w:pos="5002"/>
          <w:tab w:val="left" w:pos="6142"/>
        </w:tabs>
        <w:spacing w:before="2" w:line="362" w:lineRule="auto"/>
        <w:ind w:left="100" w:right="275"/>
        <w:jc w:val="left"/>
      </w:pPr>
      <w:r>
        <w:t>владеть</w:t>
      </w:r>
      <w:r>
        <w:tab/>
        <w:t>навыками</w:t>
      </w:r>
      <w:r>
        <w:tab/>
        <w:t>распознавания</w:t>
      </w:r>
      <w:r>
        <w:tab/>
        <w:t>и</w:t>
      </w:r>
      <w:r>
        <w:tab/>
        <w:t>защиты</w:t>
      </w:r>
      <w:r>
        <w:tab/>
        <w:t>информации,</w:t>
      </w:r>
      <w:r>
        <w:rPr>
          <w:spacing w:val="11"/>
        </w:rPr>
        <w:t xml:space="preserve"> </w:t>
      </w:r>
      <w:r>
        <w:t>информационной</w:t>
      </w:r>
      <w:r>
        <w:rPr>
          <w:spacing w:val="-67"/>
        </w:rPr>
        <w:t xml:space="preserve"> </w:t>
      </w:r>
      <w:r>
        <w:t>безопасности</w:t>
      </w:r>
      <w:r>
        <w:rPr>
          <w:spacing w:val="-1"/>
        </w:rPr>
        <w:t xml:space="preserve"> </w:t>
      </w:r>
      <w:r>
        <w:t>личности.</w:t>
      </w:r>
    </w:p>
    <w:p w:rsidR="00891CF0" w:rsidRDefault="00B23650">
      <w:pPr>
        <w:pStyle w:val="2"/>
        <w:spacing w:line="319" w:lineRule="exact"/>
        <w:jc w:val="left"/>
      </w:pPr>
      <w:r>
        <w:rPr>
          <w:b w:val="0"/>
          <w:i w:val="0"/>
        </w:rPr>
        <w:t>Овладение</w:t>
      </w:r>
      <w:r>
        <w:rPr>
          <w:b w:val="0"/>
          <w:i w:val="0"/>
          <w:spacing w:val="-9"/>
        </w:rPr>
        <w:t xml:space="preserve"> </w:t>
      </w:r>
      <w:r>
        <w:t>универсальными</w:t>
      </w:r>
      <w:r>
        <w:rPr>
          <w:spacing w:val="-13"/>
        </w:rPr>
        <w:t xml:space="preserve"> </w:t>
      </w:r>
      <w:r>
        <w:t>коммуникативными</w:t>
      </w:r>
      <w:r>
        <w:rPr>
          <w:spacing w:val="-10"/>
        </w:rPr>
        <w:t xml:space="preserve"> </w:t>
      </w:r>
      <w:r>
        <w:t>действиями:</w:t>
      </w:r>
    </w:p>
    <w:p w:rsidR="00891CF0" w:rsidRDefault="00B23650" w:rsidP="00461614">
      <w:pPr>
        <w:pStyle w:val="a5"/>
        <w:numPr>
          <w:ilvl w:val="0"/>
          <w:numId w:val="99"/>
        </w:numPr>
        <w:tabs>
          <w:tab w:val="left" w:pos="1374"/>
          <w:tab w:val="left" w:pos="1375"/>
        </w:tabs>
        <w:spacing w:before="156"/>
        <w:rPr>
          <w:sz w:val="28"/>
        </w:rPr>
      </w:pPr>
      <w:r>
        <w:rPr>
          <w:sz w:val="28"/>
        </w:rPr>
        <w:t>общение:</w:t>
      </w:r>
    </w:p>
    <w:p w:rsidR="00891CF0" w:rsidRDefault="00B23650">
      <w:pPr>
        <w:pStyle w:val="a0"/>
        <w:spacing w:before="161" w:line="360" w:lineRule="auto"/>
        <w:ind w:left="100" w:right="269"/>
      </w:pPr>
      <w:r>
        <w:t>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активно</w:t>
      </w:r>
      <w:r>
        <w:rPr>
          <w:spacing w:val="1"/>
        </w:rPr>
        <w:t xml:space="preserve"> </w:t>
      </w:r>
      <w:r>
        <w:t>участвовать</w:t>
      </w:r>
      <w:r>
        <w:rPr>
          <w:spacing w:val="70"/>
        </w:rPr>
        <w:t xml:space="preserve"> </w:t>
      </w:r>
      <w:r>
        <w:t>в</w:t>
      </w:r>
      <w:r>
        <w:rPr>
          <w:spacing w:val="1"/>
        </w:rPr>
        <w:t xml:space="preserve"> </w:t>
      </w:r>
      <w:r>
        <w:t>диалоге</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70"/>
        </w:rPr>
        <w:t xml:space="preserve"> </w:t>
      </w:r>
      <w:r>
        <w:t>задавать</w:t>
      </w:r>
      <w:r>
        <w:rPr>
          <w:spacing w:val="1"/>
        </w:rPr>
        <w:t xml:space="preserve"> </w:t>
      </w:r>
      <w:r>
        <w:t>вопросы, высказывать суждения относительно выполнения предлагаемой задачи,</w:t>
      </w:r>
      <w:r>
        <w:rPr>
          <w:spacing w:val="1"/>
        </w:rPr>
        <w:t xml:space="preserve"> </w:t>
      </w:r>
      <w:r>
        <w:rPr>
          <w:spacing w:val="-1"/>
        </w:rPr>
        <w:t xml:space="preserve">учитывать интересы и согласованность </w:t>
      </w:r>
      <w:r>
        <w:t>позиций других участников диалога или</w:t>
      </w:r>
      <w:r>
        <w:rPr>
          <w:spacing w:val="1"/>
        </w:rPr>
        <w:t xml:space="preserve"> </w:t>
      </w:r>
      <w:r>
        <w:t>дискуссии);</w:t>
      </w:r>
    </w:p>
    <w:p w:rsidR="00891CF0" w:rsidRDefault="00B23650">
      <w:pPr>
        <w:pStyle w:val="a0"/>
        <w:spacing w:before="2" w:line="360" w:lineRule="auto"/>
        <w:ind w:left="100" w:right="272"/>
      </w:pPr>
      <w:r>
        <w:t>распознавать невербальные</w:t>
      </w:r>
      <w:r>
        <w:rPr>
          <w:spacing w:val="1"/>
        </w:rPr>
        <w:t xml:space="preserve"> </w:t>
      </w:r>
      <w:r>
        <w:t>средства общения, понимать значение социальных</w:t>
      </w:r>
      <w:r>
        <w:rPr>
          <w:spacing w:val="1"/>
        </w:rPr>
        <w:t xml:space="preserve"> </w:t>
      </w:r>
      <w:r>
        <w:t>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4"/>
        </w:rPr>
        <w:t xml:space="preserve"> </w:t>
      </w:r>
      <w:r>
        <w:t>и вести</w:t>
      </w:r>
      <w:r>
        <w:rPr>
          <w:spacing w:val="-1"/>
        </w:rPr>
        <w:t xml:space="preserve"> </w:t>
      </w:r>
      <w:r>
        <w:t>переговоры;</w:t>
      </w:r>
    </w:p>
    <w:p w:rsidR="00891CF0" w:rsidRDefault="00B23650">
      <w:pPr>
        <w:pStyle w:val="a0"/>
        <w:spacing w:line="360" w:lineRule="auto"/>
        <w:ind w:left="100" w:right="272"/>
      </w:pPr>
      <w:r>
        <w:t>владеть различными способами общения и взаимодействия, понимать намерения</w:t>
      </w:r>
      <w:r>
        <w:rPr>
          <w:spacing w:val="1"/>
        </w:rPr>
        <w:t xml:space="preserve"> </w:t>
      </w:r>
      <w:r>
        <w:t>других людей, проявлять уважительное отношение к собеседнику и в корректной</w:t>
      </w:r>
      <w:r>
        <w:rPr>
          <w:spacing w:val="1"/>
        </w:rPr>
        <w:t xml:space="preserve"> </w:t>
      </w:r>
      <w:r>
        <w:t>форме</w:t>
      </w:r>
      <w:r>
        <w:rPr>
          <w:spacing w:val="-1"/>
        </w:rPr>
        <w:t xml:space="preserve"> </w:t>
      </w:r>
      <w:r>
        <w:t>формулировать свои</w:t>
      </w:r>
      <w:r>
        <w:rPr>
          <w:spacing w:val="-2"/>
        </w:rPr>
        <w:t xml:space="preserve"> </w:t>
      </w:r>
      <w:r>
        <w:t>возражения;</w:t>
      </w:r>
    </w:p>
    <w:p w:rsidR="00891CF0" w:rsidRDefault="00B23650">
      <w:pPr>
        <w:pStyle w:val="a0"/>
        <w:spacing w:line="362" w:lineRule="auto"/>
        <w:ind w:left="100" w:right="268"/>
      </w:pPr>
      <w:r>
        <w:t>развёрнуто и логично излагать свою точку зрения с использованием языковых</w:t>
      </w:r>
      <w:r>
        <w:rPr>
          <w:spacing w:val="1"/>
        </w:rPr>
        <w:t xml:space="preserve"> </w:t>
      </w:r>
      <w:r>
        <w:t>средств;</w:t>
      </w:r>
    </w:p>
    <w:p w:rsidR="00891CF0" w:rsidRDefault="00B23650" w:rsidP="00461614">
      <w:pPr>
        <w:pStyle w:val="a5"/>
        <w:numPr>
          <w:ilvl w:val="0"/>
          <w:numId w:val="99"/>
        </w:numPr>
        <w:tabs>
          <w:tab w:val="left" w:pos="1374"/>
          <w:tab w:val="left" w:pos="1375"/>
        </w:tabs>
        <w:spacing w:line="319" w:lineRule="exact"/>
        <w:rPr>
          <w:sz w:val="28"/>
        </w:rPr>
      </w:pPr>
      <w:r>
        <w:rPr>
          <w:sz w:val="28"/>
        </w:rPr>
        <w:t>совместная</w:t>
      </w:r>
      <w:r>
        <w:rPr>
          <w:spacing w:val="-10"/>
          <w:sz w:val="28"/>
        </w:rPr>
        <w:t xml:space="preserve"> </w:t>
      </w:r>
      <w:r>
        <w:rPr>
          <w:sz w:val="28"/>
        </w:rPr>
        <w:t>деятельность:</w:t>
      </w:r>
    </w:p>
    <w:p w:rsidR="00891CF0" w:rsidRDefault="00B23650">
      <w:pPr>
        <w:pStyle w:val="a0"/>
        <w:spacing w:before="160" w:line="360" w:lineRule="auto"/>
        <w:ind w:left="100" w:right="276"/>
      </w:pPr>
      <w:r>
        <w:t>понимать и использовать преимущества командной и индивидуальной</w:t>
      </w:r>
      <w:r>
        <w:rPr>
          <w:spacing w:val="70"/>
        </w:rPr>
        <w:t xml:space="preserve"> </w:t>
      </w:r>
      <w:r>
        <w:t>работы</w:t>
      </w:r>
      <w:r>
        <w:rPr>
          <w:spacing w:val="1"/>
        </w:rPr>
        <w:t xml:space="preserve"> </w:t>
      </w:r>
      <w:r>
        <w:t>при решении биологической проблемы, обосновывать необходимостьприменения</w:t>
      </w:r>
      <w:r>
        <w:rPr>
          <w:spacing w:val="-67"/>
        </w:rPr>
        <w:t xml:space="preserve"> </w:t>
      </w:r>
      <w:r>
        <w:t>групповых</w:t>
      </w:r>
      <w:r>
        <w:rPr>
          <w:spacing w:val="-4"/>
        </w:rPr>
        <w:t xml:space="preserve"> </w:t>
      </w:r>
      <w:r>
        <w:t>форм</w:t>
      </w:r>
      <w:r>
        <w:rPr>
          <w:spacing w:val="-4"/>
        </w:rPr>
        <w:t xml:space="preserve"> </w:t>
      </w:r>
      <w:r>
        <w:t>взаимодействия</w:t>
      </w:r>
      <w:r>
        <w:rPr>
          <w:spacing w:val="-1"/>
        </w:rPr>
        <w:t xml:space="preserve"> </w:t>
      </w:r>
      <w:r>
        <w:t>при</w:t>
      </w:r>
      <w:r>
        <w:rPr>
          <w:spacing w:val="-5"/>
        </w:rPr>
        <w:t xml:space="preserve"> </w:t>
      </w:r>
      <w:r>
        <w:t>решении</w:t>
      </w:r>
      <w:r>
        <w:rPr>
          <w:spacing w:val="-3"/>
        </w:rPr>
        <w:t xml:space="preserve"> </w:t>
      </w:r>
      <w:r>
        <w:t>учебной</w:t>
      </w:r>
      <w:r>
        <w:rPr>
          <w:spacing w:val="-2"/>
        </w:rPr>
        <w:t xml:space="preserve"> </w:t>
      </w:r>
      <w:r>
        <w:t>задачи;</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2" w:lineRule="auto"/>
        <w:ind w:left="100" w:right="269"/>
      </w:pPr>
      <w:r>
        <w:lastRenderedPageBreak/>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891CF0" w:rsidRDefault="00B23650">
      <w:pPr>
        <w:pStyle w:val="a0"/>
        <w:spacing w:line="360" w:lineRule="auto"/>
        <w:ind w:left="100" w:right="266"/>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2"/>
        </w:rPr>
        <w:t xml:space="preserve"> </w:t>
      </w:r>
      <w:r>
        <w:t>мнений участников,</w:t>
      </w:r>
      <w:r>
        <w:rPr>
          <w:spacing w:val="-1"/>
        </w:rPr>
        <w:t xml:space="preserve"> </w:t>
      </w:r>
      <w:r>
        <w:t>обсуждать</w:t>
      </w:r>
      <w:r>
        <w:rPr>
          <w:spacing w:val="-2"/>
        </w:rPr>
        <w:t xml:space="preserve"> </w:t>
      </w:r>
      <w:r>
        <w:t>результаты совместной</w:t>
      </w:r>
      <w:r>
        <w:rPr>
          <w:spacing w:val="-4"/>
        </w:rPr>
        <w:t xml:space="preserve"> </w:t>
      </w:r>
      <w:r>
        <w:t>работы;</w:t>
      </w:r>
    </w:p>
    <w:p w:rsidR="00891CF0" w:rsidRDefault="00B23650">
      <w:pPr>
        <w:pStyle w:val="a0"/>
        <w:spacing w:line="362" w:lineRule="auto"/>
        <w:ind w:left="100" w:right="27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2"/>
        </w:rPr>
        <w:t xml:space="preserve"> </w:t>
      </w:r>
      <w:r>
        <w:t>по</w:t>
      </w:r>
      <w:r>
        <w:rPr>
          <w:spacing w:val="-2"/>
        </w:rPr>
        <w:t xml:space="preserve"> </w:t>
      </w:r>
      <w:r>
        <w:t>разработанным критериям;</w:t>
      </w:r>
    </w:p>
    <w:p w:rsidR="00891CF0" w:rsidRDefault="00B23650">
      <w:pPr>
        <w:pStyle w:val="a0"/>
        <w:spacing w:line="362" w:lineRule="auto"/>
        <w:ind w:left="100" w:right="276"/>
      </w:pPr>
      <w:r>
        <w:rPr>
          <w:spacing w:val="-1"/>
        </w:rPr>
        <w:t xml:space="preserve">предлагать новые проекты, </w:t>
      </w:r>
      <w:r>
        <w:t>оценивать идеи с позиции новизны, оригинальности,</w:t>
      </w:r>
      <w:r>
        <w:rPr>
          <w:spacing w:val="1"/>
        </w:rPr>
        <w:t xml:space="preserve"> </w:t>
      </w:r>
      <w:r>
        <w:t>практической</w:t>
      </w:r>
      <w:r>
        <w:rPr>
          <w:spacing w:val="-1"/>
        </w:rPr>
        <w:t xml:space="preserve"> </w:t>
      </w:r>
      <w:r>
        <w:t>значимости;</w:t>
      </w:r>
    </w:p>
    <w:p w:rsidR="00891CF0" w:rsidRDefault="00B23650">
      <w:pPr>
        <w:pStyle w:val="a0"/>
        <w:spacing w:line="362" w:lineRule="auto"/>
        <w:ind w:left="100" w:right="27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4"/>
        </w:rPr>
        <w:t xml:space="preserve"> </w:t>
      </w:r>
      <w:r>
        <w:t>творчество</w:t>
      </w:r>
      <w:r>
        <w:rPr>
          <w:spacing w:val="-4"/>
        </w:rPr>
        <w:t xml:space="preserve"> </w:t>
      </w:r>
      <w:r>
        <w:t>и воображение,</w:t>
      </w:r>
      <w:r>
        <w:rPr>
          <w:spacing w:val="-4"/>
        </w:rPr>
        <w:t xml:space="preserve"> </w:t>
      </w:r>
      <w:r>
        <w:t>быть</w:t>
      </w:r>
      <w:r>
        <w:rPr>
          <w:spacing w:val="-4"/>
        </w:rPr>
        <w:t xml:space="preserve"> </w:t>
      </w:r>
      <w:r>
        <w:t>инициативным.</w:t>
      </w:r>
    </w:p>
    <w:p w:rsidR="00891CF0" w:rsidRDefault="00B23650">
      <w:pPr>
        <w:spacing w:line="319" w:lineRule="exact"/>
        <w:ind w:left="100"/>
        <w:jc w:val="both"/>
        <w:rPr>
          <w:sz w:val="28"/>
        </w:rPr>
      </w:pPr>
      <w:r>
        <w:rPr>
          <w:sz w:val="28"/>
        </w:rPr>
        <w:t>Овладение</w:t>
      </w:r>
      <w:r>
        <w:rPr>
          <w:spacing w:val="-12"/>
          <w:sz w:val="28"/>
        </w:rPr>
        <w:t xml:space="preserve"> </w:t>
      </w:r>
      <w:r>
        <w:rPr>
          <w:b/>
          <w:i/>
          <w:sz w:val="28"/>
        </w:rPr>
        <w:t>универсальными</w:t>
      </w:r>
      <w:r>
        <w:rPr>
          <w:b/>
          <w:i/>
          <w:spacing w:val="-14"/>
          <w:sz w:val="28"/>
        </w:rPr>
        <w:t xml:space="preserve"> </w:t>
      </w:r>
      <w:r>
        <w:rPr>
          <w:b/>
          <w:i/>
          <w:sz w:val="28"/>
        </w:rPr>
        <w:t>регулятивными</w:t>
      </w:r>
      <w:r>
        <w:rPr>
          <w:b/>
          <w:i/>
          <w:spacing w:val="-14"/>
          <w:sz w:val="28"/>
        </w:rPr>
        <w:t xml:space="preserve"> </w:t>
      </w:r>
      <w:r>
        <w:rPr>
          <w:b/>
          <w:i/>
          <w:sz w:val="28"/>
        </w:rPr>
        <w:t>действиями</w:t>
      </w:r>
      <w:r>
        <w:rPr>
          <w:sz w:val="28"/>
        </w:rPr>
        <w:t>:</w:t>
      </w:r>
    </w:p>
    <w:p w:rsidR="00891CF0" w:rsidRDefault="00B23650" w:rsidP="00461614">
      <w:pPr>
        <w:pStyle w:val="a5"/>
        <w:numPr>
          <w:ilvl w:val="0"/>
          <w:numId w:val="98"/>
        </w:numPr>
        <w:tabs>
          <w:tab w:val="left" w:pos="1374"/>
          <w:tab w:val="left" w:pos="1375"/>
        </w:tabs>
        <w:spacing w:before="140"/>
        <w:rPr>
          <w:sz w:val="28"/>
        </w:rPr>
      </w:pPr>
      <w:r>
        <w:rPr>
          <w:sz w:val="28"/>
        </w:rPr>
        <w:t>самоорганизация:</w:t>
      </w:r>
    </w:p>
    <w:p w:rsidR="00891CF0" w:rsidRDefault="00B23650">
      <w:pPr>
        <w:pStyle w:val="a0"/>
        <w:spacing w:before="160" w:line="362" w:lineRule="auto"/>
        <w:ind w:left="100" w:right="277"/>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жизненных</w:t>
      </w:r>
      <w:r>
        <w:rPr>
          <w:spacing w:val="-5"/>
        </w:rPr>
        <w:t xml:space="preserve"> </w:t>
      </w:r>
      <w:r>
        <w:t>и учебных</w:t>
      </w:r>
      <w:r>
        <w:rPr>
          <w:spacing w:val="2"/>
        </w:rPr>
        <w:t xml:space="preserve"> </w:t>
      </w:r>
      <w:r>
        <w:t>ситуациях;</w:t>
      </w:r>
    </w:p>
    <w:p w:rsidR="00891CF0" w:rsidRDefault="00B23650">
      <w:pPr>
        <w:pStyle w:val="a0"/>
        <w:spacing w:line="360" w:lineRule="auto"/>
        <w:ind w:left="100" w:right="275"/>
      </w:pPr>
      <w:r>
        <w:t>выбирать на основе биологических знаний целевые и смысловые установки в</w:t>
      </w:r>
      <w:r>
        <w:rPr>
          <w:spacing w:val="1"/>
        </w:rPr>
        <w:t xml:space="preserve"> </w:t>
      </w:r>
      <w:r>
        <w:t>своих действиях и поступках по отношению к живой природе, своему здоровью и</w:t>
      </w:r>
      <w:r>
        <w:rPr>
          <w:spacing w:val="-67"/>
        </w:rPr>
        <w:t xml:space="preserve"> </w:t>
      </w:r>
      <w:r>
        <w:t>здоровью</w:t>
      </w:r>
      <w:r>
        <w:rPr>
          <w:spacing w:val="-3"/>
        </w:rPr>
        <w:t xml:space="preserve"> </w:t>
      </w:r>
      <w:r>
        <w:t>окружающих;</w:t>
      </w:r>
    </w:p>
    <w:p w:rsidR="00891CF0" w:rsidRDefault="00B23650">
      <w:pPr>
        <w:pStyle w:val="a0"/>
        <w:spacing w:line="360" w:lineRule="auto"/>
        <w:ind w:left="100" w:right="267"/>
      </w:pPr>
      <w:r>
        <w:t>самостоятельно осуществлять познавательную деятельность, выявлять проблемы,</w:t>
      </w:r>
      <w:r>
        <w:rPr>
          <w:spacing w:val="-67"/>
        </w:rPr>
        <w:t xml:space="preserve"> </w:t>
      </w:r>
      <w:r>
        <w:t>ставить и формулировать собственные задачи в образовательной деятельности и</w:t>
      </w:r>
      <w:r>
        <w:rPr>
          <w:spacing w:val="1"/>
        </w:rPr>
        <w:t xml:space="preserve"> </w:t>
      </w:r>
      <w:r>
        <w:t>жизненных ситуациях;</w:t>
      </w:r>
    </w:p>
    <w:p w:rsidR="00891CF0" w:rsidRDefault="00B23650">
      <w:pPr>
        <w:pStyle w:val="a0"/>
        <w:spacing w:line="362" w:lineRule="auto"/>
        <w:ind w:left="100" w:right="27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5"/>
        </w:rPr>
        <w:t xml:space="preserve"> </w:t>
      </w:r>
      <w:r>
        <w:t>собственных</w:t>
      </w:r>
      <w:r>
        <w:rPr>
          <w:spacing w:val="1"/>
        </w:rPr>
        <w:t xml:space="preserve"> </w:t>
      </w:r>
      <w:r>
        <w:t>возможностей</w:t>
      </w:r>
      <w:r>
        <w:rPr>
          <w:spacing w:val="-3"/>
        </w:rPr>
        <w:t xml:space="preserve"> </w:t>
      </w:r>
      <w:r>
        <w:t>и</w:t>
      </w:r>
      <w:r>
        <w:rPr>
          <w:spacing w:val="-2"/>
        </w:rPr>
        <w:t xml:space="preserve"> </w:t>
      </w:r>
      <w:r>
        <w:t>предпочтений;</w:t>
      </w:r>
    </w:p>
    <w:p w:rsidR="00891CF0" w:rsidRDefault="00B23650">
      <w:pPr>
        <w:pStyle w:val="a0"/>
        <w:spacing w:line="319" w:lineRule="exact"/>
        <w:ind w:left="100"/>
      </w:pPr>
      <w:r>
        <w:t>давать</w:t>
      </w:r>
      <w:r>
        <w:rPr>
          <w:spacing w:val="-8"/>
        </w:rPr>
        <w:t xml:space="preserve"> </w:t>
      </w:r>
      <w:r>
        <w:t>оценку</w:t>
      </w:r>
      <w:r>
        <w:rPr>
          <w:spacing w:val="-10"/>
        </w:rPr>
        <w:t xml:space="preserve"> </w:t>
      </w:r>
      <w:r>
        <w:t>новым</w:t>
      </w:r>
      <w:r>
        <w:rPr>
          <w:spacing w:val="-3"/>
        </w:rPr>
        <w:t xml:space="preserve"> </w:t>
      </w:r>
      <w:r>
        <w:t>ситуациям;</w:t>
      </w:r>
    </w:p>
    <w:p w:rsidR="00891CF0" w:rsidRDefault="00B23650">
      <w:pPr>
        <w:pStyle w:val="a0"/>
        <w:spacing w:before="153" w:line="362" w:lineRule="auto"/>
        <w:ind w:left="100" w:right="270"/>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делать</w:t>
      </w:r>
      <w:r>
        <w:rPr>
          <w:spacing w:val="-67"/>
        </w:rPr>
        <w:t xml:space="preserve"> </w:t>
      </w:r>
      <w:r>
        <w:t>осознанный</w:t>
      </w:r>
      <w:r>
        <w:rPr>
          <w:spacing w:val="14"/>
        </w:rPr>
        <w:t xml:space="preserve"> </w:t>
      </w:r>
      <w:r>
        <w:t>выбор,</w:t>
      </w:r>
      <w:r>
        <w:rPr>
          <w:spacing w:val="11"/>
        </w:rPr>
        <w:t xml:space="preserve"> </w:t>
      </w:r>
      <w:r>
        <w:t>аргументировать</w:t>
      </w:r>
      <w:r>
        <w:rPr>
          <w:spacing w:val="13"/>
        </w:rPr>
        <w:t xml:space="preserve"> </w:t>
      </w:r>
      <w:r>
        <w:t>его,</w:t>
      </w:r>
      <w:r>
        <w:rPr>
          <w:spacing w:val="12"/>
        </w:rPr>
        <w:t xml:space="preserve"> </w:t>
      </w:r>
      <w:r>
        <w:t>брать</w:t>
      </w:r>
      <w:r>
        <w:rPr>
          <w:spacing w:val="10"/>
        </w:rPr>
        <w:t xml:space="preserve"> </w:t>
      </w:r>
      <w:r>
        <w:t>ответственность</w:t>
      </w:r>
    </w:p>
    <w:p w:rsidR="00891CF0" w:rsidRDefault="00B23650">
      <w:pPr>
        <w:pStyle w:val="a0"/>
        <w:spacing w:line="319" w:lineRule="exact"/>
        <w:ind w:left="100"/>
      </w:pPr>
      <w:r>
        <w:t>за</w:t>
      </w:r>
      <w:r>
        <w:rPr>
          <w:spacing w:val="-5"/>
        </w:rPr>
        <w:t xml:space="preserve"> </w:t>
      </w:r>
      <w:r>
        <w:t>решение;</w:t>
      </w:r>
    </w:p>
    <w:p w:rsidR="00891CF0" w:rsidRDefault="00B23650">
      <w:pPr>
        <w:pStyle w:val="a0"/>
        <w:spacing w:before="156"/>
        <w:ind w:left="100"/>
      </w:pPr>
      <w:r>
        <w:t>оценивать</w:t>
      </w:r>
      <w:r>
        <w:rPr>
          <w:spacing w:val="-13"/>
        </w:rPr>
        <w:t xml:space="preserve"> </w:t>
      </w:r>
      <w:r>
        <w:t>приобретённый</w:t>
      </w:r>
      <w:r>
        <w:rPr>
          <w:spacing w:val="-7"/>
        </w:rPr>
        <w:t xml:space="preserve"> </w:t>
      </w:r>
      <w:r>
        <w:t>опыт;</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71"/>
      </w:pPr>
      <w:r>
        <w:lastRenderedPageBreak/>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891CF0" w:rsidRDefault="00B23650" w:rsidP="00461614">
      <w:pPr>
        <w:pStyle w:val="a5"/>
        <w:numPr>
          <w:ilvl w:val="0"/>
          <w:numId w:val="98"/>
        </w:numPr>
        <w:tabs>
          <w:tab w:val="left" w:pos="1374"/>
          <w:tab w:val="left" w:pos="1375"/>
        </w:tabs>
        <w:spacing w:before="1"/>
        <w:rPr>
          <w:sz w:val="28"/>
        </w:rPr>
      </w:pPr>
      <w:r>
        <w:rPr>
          <w:sz w:val="28"/>
        </w:rPr>
        <w:t>самоконтроль:</w:t>
      </w:r>
    </w:p>
    <w:p w:rsidR="00891CF0" w:rsidRDefault="00B23650">
      <w:pPr>
        <w:pStyle w:val="a0"/>
        <w:spacing w:before="161" w:line="362" w:lineRule="auto"/>
        <w:ind w:left="100" w:right="278"/>
      </w:pPr>
      <w:r>
        <w:t>давать оценку новым ситуациям, вносить коррективы в деятельность, оценивать</w:t>
      </w:r>
      <w:r>
        <w:rPr>
          <w:spacing w:val="1"/>
        </w:rPr>
        <w:t xml:space="preserve"> </w:t>
      </w:r>
      <w:r>
        <w:t>соответствие</w:t>
      </w:r>
      <w:r>
        <w:rPr>
          <w:spacing w:val="-1"/>
        </w:rPr>
        <w:t xml:space="preserve"> </w:t>
      </w:r>
      <w:r>
        <w:t>результатов целям;</w:t>
      </w:r>
    </w:p>
    <w:p w:rsidR="00891CF0" w:rsidRDefault="00B23650">
      <w:pPr>
        <w:pStyle w:val="a0"/>
        <w:spacing w:line="360" w:lineRule="auto"/>
        <w:ind w:left="100" w:right="275"/>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 и мыслительных процессов, их результатов и оснований, использовать</w:t>
      </w:r>
      <w:r>
        <w:rPr>
          <w:spacing w:val="1"/>
        </w:rPr>
        <w:t xml:space="preserve"> </w:t>
      </w:r>
      <w:r>
        <w:t>приёмы</w:t>
      </w:r>
      <w:r>
        <w:rPr>
          <w:spacing w:val="-1"/>
        </w:rPr>
        <w:t xml:space="preserve"> </w:t>
      </w:r>
      <w:r>
        <w:t>рефлексии</w:t>
      </w:r>
      <w:r>
        <w:rPr>
          <w:spacing w:val="-1"/>
        </w:rPr>
        <w:t xml:space="preserve"> </w:t>
      </w:r>
      <w:r>
        <w:t>для оценки ситуации,</w:t>
      </w:r>
      <w:r>
        <w:rPr>
          <w:spacing w:val="-2"/>
        </w:rPr>
        <w:t xml:space="preserve"> </w:t>
      </w:r>
      <w:r>
        <w:t>выбора</w:t>
      </w:r>
      <w:r>
        <w:rPr>
          <w:spacing w:val="3"/>
        </w:rPr>
        <w:t xml:space="preserve"> </w:t>
      </w:r>
      <w:r>
        <w:t>верного</w:t>
      </w:r>
      <w:r>
        <w:rPr>
          <w:spacing w:val="-3"/>
        </w:rPr>
        <w:t xml:space="preserve"> </w:t>
      </w:r>
      <w:r>
        <w:t>решения;</w:t>
      </w:r>
    </w:p>
    <w:p w:rsidR="00891CF0" w:rsidRDefault="00B23650">
      <w:pPr>
        <w:pStyle w:val="a0"/>
        <w:tabs>
          <w:tab w:val="left" w:pos="1560"/>
          <w:tab w:val="left" w:pos="2497"/>
          <w:tab w:val="left" w:pos="2892"/>
          <w:tab w:val="left" w:pos="4789"/>
          <w:tab w:val="left" w:pos="6320"/>
          <w:tab w:val="left" w:pos="7591"/>
          <w:tab w:val="left" w:pos="8121"/>
          <w:tab w:val="left" w:pos="8651"/>
        </w:tabs>
        <w:spacing w:before="1" w:line="360" w:lineRule="auto"/>
        <w:ind w:left="100" w:right="274"/>
        <w:jc w:val="left"/>
      </w:pPr>
      <w:r>
        <w:t>оценивать</w:t>
      </w:r>
      <w:r>
        <w:tab/>
        <w:t>риски</w:t>
      </w:r>
      <w:r>
        <w:tab/>
        <w:t>и</w:t>
      </w:r>
      <w:r>
        <w:tab/>
        <w:t>своевременно</w:t>
      </w:r>
      <w:r>
        <w:tab/>
        <w:t>принимать</w:t>
      </w:r>
      <w:r>
        <w:tab/>
        <w:t>решения</w:t>
      </w:r>
      <w:r>
        <w:tab/>
        <w:t>по</w:t>
      </w:r>
      <w:r>
        <w:tab/>
        <w:t>их</w:t>
      </w:r>
      <w:r>
        <w:tab/>
      </w:r>
      <w:r>
        <w:rPr>
          <w:spacing w:val="-1"/>
        </w:rPr>
        <w:t>снижению;</w:t>
      </w:r>
      <w:r>
        <w:rPr>
          <w:spacing w:val="-67"/>
        </w:rPr>
        <w:t xml:space="preserve"> </w:t>
      </w:r>
      <w:r>
        <w:t>принимать</w:t>
      </w:r>
      <w:r>
        <w:rPr>
          <w:spacing w:val="70"/>
        </w:rPr>
        <w:t xml:space="preserve"> </w:t>
      </w:r>
      <w:r>
        <w:t>мотивы</w:t>
      </w:r>
      <w:r>
        <w:rPr>
          <w:spacing w:val="70"/>
        </w:rPr>
        <w:t xml:space="preserve"> </w:t>
      </w:r>
      <w:r>
        <w:t>и</w:t>
      </w:r>
      <w:r>
        <w:rPr>
          <w:spacing w:val="70"/>
        </w:rPr>
        <w:t xml:space="preserve"> </w:t>
      </w:r>
      <w:r>
        <w:t>аргументы</w:t>
      </w:r>
      <w:r>
        <w:rPr>
          <w:spacing w:val="70"/>
        </w:rPr>
        <w:t xml:space="preserve"> </w:t>
      </w:r>
      <w:r>
        <w:t>других</w:t>
      </w:r>
      <w:r>
        <w:rPr>
          <w:spacing w:val="70"/>
        </w:rPr>
        <w:t xml:space="preserve"> </w:t>
      </w:r>
      <w:r>
        <w:t>при</w:t>
      </w:r>
      <w:r>
        <w:rPr>
          <w:spacing w:val="70"/>
        </w:rPr>
        <w:t xml:space="preserve"> </w:t>
      </w:r>
      <w:r>
        <w:t>анализе</w:t>
      </w:r>
      <w:r>
        <w:rPr>
          <w:spacing w:val="70"/>
        </w:rPr>
        <w:t xml:space="preserve"> </w:t>
      </w:r>
      <w:r>
        <w:t>результатов</w:t>
      </w:r>
      <w:r>
        <w:rPr>
          <w:spacing w:val="1"/>
        </w:rPr>
        <w:t xml:space="preserve"> </w:t>
      </w:r>
      <w:r>
        <w:t>деятельности;</w:t>
      </w:r>
    </w:p>
    <w:p w:rsidR="00891CF0" w:rsidRDefault="00B23650" w:rsidP="00461614">
      <w:pPr>
        <w:pStyle w:val="a5"/>
        <w:numPr>
          <w:ilvl w:val="0"/>
          <w:numId w:val="98"/>
        </w:numPr>
        <w:tabs>
          <w:tab w:val="left" w:pos="1374"/>
          <w:tab w:val="left" w:pos="1375"/>
        </w:tabs>
        <w:spacing w:line="315" w:lineRule="exact"/>
        <w:rPr>
          <w:sz w:val="28"/>
        </w:rPr>
      </w:pPr>
      <w:r>
        <w:rPr>
          <w:sz w:val="28"/>
        </w:rPr>
        <w:t>принятия</w:t>
      </w:r>
      <w:r>
        <w:rPr>
          <w:spacing w:val="-3"/>
          <w:sz w:val="28"/>
        </w:rPr>
        <w:t xml:space="preserve"> </w:t>
      </w:r>
      <w:r>
        <w:rPr>
          <w:sz w:val="28"/>
        </w:rPr>
        <w:t>себя</w:t>
      </w:r>
      <w:r>
        <w:rPr>
          <w:spacing w:val="-8"/>
          <w:sz w:val="28"/>
        </w:rPr>
        <w:t xml:space="preserve"> </w:t>
      </w:r>
      <w:r>
        <w:rPr>
          <w:sz w:val="28"/>
        </w:rPr>
        <w:t>и</w:t>
      </w:r>
      <w:r>
        <w:rPr>
          <w:spacing w:val="-4"/>
          <w:sz w:val="28"/>
        </w:rPr>
        <w:t xml:space="preserve"> </w:t>
      </w:r>
      <w:r>
        <w:rPr>
          <w:sz w:val="28"/>
        </w:rPr>
        <w:t>других</w:t>
      </w:r>
    </w:p>
    <w:p w:rsidR="00891CF0" w:rsidRDefault="00B23650">
      <w:pPr>
        <w:pStyle w:val="a0"/>
        <w:spacing w:before="163"/>
        <w:ind w:left="100"/>
      </w:pPr>
      <w:r>
        <w:t>принимать</w:t>
      </w:r>
      <w:r>
        <w:rPr>
          <w:spacing w:val="-6"/>
        </w:rPr>
        <w:t xml:space="preserve"> </w:t>
      </w:r>
      <w:r>
        <w:t>себя,</w:t>
      </w:r>
      <w:r>
        <w:rPr>
          <w:spacing w:val="-8"/>
        </w:rPr>
        <w:t xml:space="preserve"> </w:t>
      </w:r>
      <w:r>
        <w:t>понимая</w:t>
      </w:r>
      <w:r>
        <w:rPr>
          <w:spacing w:val="-4"/>
        </w:rPr>
        <w:t xml:space="preserve"> </w:t>
      </w:r>
      <w:r>
        <w:t>свои</w:t>
      </w:r>
      <w:r>
        <w:rPr>
          <w:spacing w:val="-4"/>
        </w:rPr>
        <w:t xml:space="preserve"> </w:t>
      </w:r>
      <w:r>
        <w:t>недостатки</w:t>
      </w:r>
      <w:r>
        <w:rPr>
          <w:spacing w:val="-3"/>
        </w:rPr>
        <w:t xml:space="preserve"> </w:t>
      </w:r>
      <w:r>
        <w:t>и</w:t>
      </w:r>
      <w:r>
        <w:rPr>
          <w:spacing w:val="-6"/>
        </w:rPr>
        <w:t xml:space="preserve"> </w:t>
      </w:r>
      <w:r>
        <w:t>достоинства;</w:t>
      </w:r>
    </w:p>
    <w:p w:rsidR="00891CF0" w:rsidRDefault="00B23650">
      <w:pPr>
        <w:pStyle w:val="a0"/>
        <w:spacing w:before="158" w:line="362" w:lineRule="auto"/>
        <w:ind w:left="100" w:right="338"/>
      </w:pPr>
      <w:r>
        <w:t>принимать мотивы и аргументы других при анализе результатовдеятельности;</w:t>
      </w:r>
      <w:r>
        <w:rPr>
          <w:spacing w:val="1"/>
        </w:rPr>
        <w:t xml:space="preserve"> </w:t>
      </w:r>
      <w:r>
        <w:t>признавать</w:t>
      </w:r>
      <w:r>
        <w:rPr>
          <w:spacing w:val="-5"/>
        </w:rPr>
        <w:t xml:space="preserve"> </w:t>
      </w:r>
      <w:r>
        <w:t>своё</w:t>
      </w:r>
      <w:r>
        <w:rPr>
          <w:spacing w:val="-7"/>
        </w:rPr>
        <w:t xml:space="preserve"> </w:t>
      </w:r>
      <w:r>
        <w:t>право</w:t>
      </w:r>
      <w:r>
        <w:rPr>
          <w:spacing w:val="1"/>
        </w:rPr>
        <w:t xml:space="preserve"> </w:t>
      </w:r>
      <w:r>
        <w:t>и</w:t>
      </w:r>
      <w:r>
        <w:rPr>
          <w:spacing w:val="-3"/>
        </w:rPr>
        <w:t xml:space="preserve"> </w:t>
      </w:r>
      <w:r>
        <w:t>право</w:t>
      </w:r>
      <w:r>
        <w:rPr>
          <w:spacing w:val="-3"/>
        </w:rPr>
        <w:t xml:space="preserve"> </w:t>
      </w:r>
      <w:r>
        <w:t>других</w:t>
      </w:r>
      <w:r>
        <w:rPr>
          <w:spacing w:val="1"/>
        </w:rPr>
        <w:t xml:space="preserve"> </w:t>
      </w:r>
      <w:r>
        <w:t>на</w:t>
      </w:r>
      <w:r>
        <w:rPr>
          <w:spacing w:val="1"/>
        </w:rPr>
        <w:t xml:space="preserve"> </w:t>
      </w:r>
      <w:r>
        <w:t>ошибку;</w:t>
      </w:r>
    </w:p>
    <w:p w:rsidR="00891CF0" w:rsidRDefault="00B23650">
      <w:pPr>
        <w:pStyle w:val="a0"/>
        <w:spacing w:line="320" w:lineRule="exact"/>
        <w:ind w:left="100"/>
      </w:pPr>
      <w:r>
        <w:t>развивать</w:t>
      </w:r>
      <w:r>
        <w:rPr>
          <w:spacing w:val="-10"/>
        </w:rPr>
        <w:t xml:space="preserve"> </w:t>
      </w:r>
      <w:r>
        <w:t>способность</w:t>
      </w:r>
      <w:r>
        <w:rPr>
          <w:spacing w:val="-7"/>
        </w:rPr>
        <w:t xml:space="preserve"> </w:t>
      </w:r>
      <w:r>
        <w:t>понимать</w:t>
      </w:r>
      <w:r>
        <w:rPr>
          <w:spacing w:val="-6"/>
        </w:rPr>
        <w:t xml:space="preserve"> </w:t>
      </w:r>
      <w:r>
        <w:t>мир</w:t>
      </w:r>
      <w:r>
        <w:rPr>
          <w:spacing w:val="-4"/>
        </w:rPr>
        <w:t xml:space="preserve"> </w:t>
      </w:r>
      <w:r>
        <w:t>с</w:t>
      </w:r>
      <w:r>
        <w:rPr>
          <w:spacing w:val="-9"/>
        </w:rPr>
        <w:t xml:space="preserve"> </w:t>
      </w:r>
      <w:r>
        <w:t>позиции</w:t>
      </w:r>
      <w:r>
        <w:rPr>
          <w:spacing w:val="-8"/>
        </w:rPr>
        <w:t xml:space="preserve"> </w:t>
      </w:r>
      <w:r>
        <w:t>другого</w:t>
      </w:r>
      <w:r>
        <w:rPr>
          <w:spacing w:val="-4"/>
        </w:rPr>
        <w:t xml:space="preserve"> </w:t>
      </w:r>
      <w:r>
        <w:t>человека.</w:t>
      </w:r>
    </w:p>
    <w:p w:rsidR="00891CF0" w:rsidRDefault="00B23650">
      <w:pPr>
        <w:pStyle w:val="a0"/>
        <w:spacing w:before="158" w:line="360" w:lineRule="auto"/>
        <w:ind w:left="100" w:right="266"/>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прораммы</w:t>
      </w:r>
      <w:r>
        <w:rPr>
          <w:spacing w:val="1"/>
        </w:rPr>
        <w:t xml:space="preserve"> </w:t>
      </w:r>
      <w:r>
        <w:t>СОО</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базовом</w:t>
      </w:r>
      <w:r>
        <w:rPr>
          <w:spacing w:val="-67"/>
        </w:rPr>
        <w:t xml:space="preserve"> </w:t>
      </w:r>
      <w:r>
        <w:t>уровне</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«Биология» 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w:t>
      </w:r>
      <w:r>
        <w:rPr>
          <w:spacing w:val="1"/>
        </w:rPr>
        <w:t xml:space="preserve"> </w:t>
      </w:r>
      <w:r>
        <w:t>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биологией.</w:t>
      </w:r>
      <w:r>
        <w:rPr>
          <w:spacing w:val="1"/>
        </w:rPr>
        <w:t xml:space="preserve"> </w:t>
      </w:r>
      <w:r>
        <w:t>В</w:t>
      </w:r>
      <w:r>
        <w:rPr>
          <w:spacing w:val="1"/>
        </w:rPr>
        <w:t xml:space="preserve"> </w:t>
      </w:r>
      <w:r>
        <w:t>программе</w:t>
      </w:r>
      <w:r>
        <w:rPr>
          <w:spacing w:val="1"/>
        </w:rPr>
        <w:t xml:space="preserve"> </w:t>
      </w:r>
      <w:r>
        <w:t>предметные</w:t>
      </w:r>
      <w:r>
        <w:rPr>
          <w:spacing w:val="1"/>
        </w:rPr>
        <w:t xml:space="preserve"> </w:t>
      </w:r>
      <w:r>
        <w:t>результаты</w:t>
      </w:r>
      <w:r>
        <w:rPr>
          <w:spacing w:val="-1"/>
        </w:rPr>
        <w:t xml:space="preserve"> </w:t>
      </w:r>
      <w:r>
        <w:t>представленны по</w:t>
      </w:r>
      <w:r>
        <w:rPr>
          <w:spacing w:val="2"/>
        </w:rPr>
        <w:t xml:space="preserve"> </w:t>
      </w:r>
      <w:r>
        <w:t>годам</w:t>
      </w:r>
      <w:r>
        <w:rPr>
          <w:spacing w:val="-5"/>
        </w:rPr>
        <w:t xml:space="preserve"> </w:t>
      </w:r>
      <w:r>
        <w:t>обучения.</w:t>
      </w:r>
    </w:p>
    <w:p w:rsidR="00891CF0" w:rsidRDefault="00B23650">
      <w:pPr>
        <w:spacing w:before="4"/>
        <w:ind w:left="100"/>
        <w:jc w:val="both"/>
        <w:rPr>
          <w:b/>
          <w:i/>
          <w:sz w:val="28"/>
        </w:rPr>
      </w:pPr>
      <w:r>
        <w:rPr>
          <w:b/>
          <w:i/>
          <w:sz w:val="28"/>
        </w:rPr>
        <w:t>Предметные</w:t>
      </w:r>
      <w:r>
        <w:rPr>
          <w:b/>
          <w:i/>
          <w:spacing w:val="28"/>
          <w:sz w:val="28"/>
        </w:rPr>
        <w:t xml:space="preserve"> </w:t>
      </w:r>
      <w:r>
        <w:rPr>
          <w:b/>
          <w:i/>
          <w:sz w:val="28"/>
        </w:rPr>
        <w:t>результаты</w:t>
      </w:r>
      <w:r>
        <w:rPr>
          <w:b/>
          <w:i/>
          <w:spacing w:val="28"/>
          <w:sz w:val="28"/>
        </w:rPr>
        <w:t xml:space="preserve"> </w:t>
      </w:r>
      <w:r>
        <w:rPr>
          <w:sz w:val="28"/>
        </w:rPr>
        <w:t>освоения</w:t>
      </w:r>
      <w:r>
        <w:rPr>
          <w:spacing w:val="29"/>
          <w:sz w:val="28"/>
        </w:rPr>
        <w:t xml:space="preserve"> </w:t>
      </w:r>
      <w:r>
        <w:rPr>
          <w:sz w:val="28"/>
        </w:rPr>
        <w:t>учебного</w:t>
      </w:r>
      <w:r>
        <w:rPr>
          <w:spacing w:val="29"/>
          <w:sz w:val="28"/>
        </w:rPr>
        <w:t xml:space="preserve"> </w:t>
      </w:r>
      <w:r>
        <w:rPr>
          <w:sz w:val="28"/>
        </w:rPr>
        <w:t>предмета</w:t>
      </w:r>
      <w:r>
        <w:rPr>
          <w:spacing w:val="29"/>
          <w:sz w:val="28"/>
        </w:rPr>
        <w:t xml:space="preserve"> </w:t>
      </w:r>
      <w:r>
        <w:rPr>
          <w:sz w:val="28"/>
        </w:rPr>
        <w:t>«Биология»</w:t>
      </w:r>
      <w:r>
        <w:rPr>
          <w:spacing w:val="32"/>
          <w:sz w:val="28"/>
        </w:rPr>
        <w:t xml:space="preserve"> </w:t>
      </w:r>
      <w:r>
        <w:rPr>
          <w:b/>
          <w:i/>
          <w:sz w:val="28"/>
        </w:rPr>
        <w:t>в</w:t>
      </w:r>
      <w:r>
        <w:rPr>
          <w:b/>
          <w:i/>
          <w:spacing w:val="28"/>
          <w:sz w:val="28"/>
        </w:rPr>
        <w:t xml:space="preserve"> </w:t>
      </w:r>
      <w:r>
        <w:rPr>
          <w:b/>
          <w:i/>
          <w:sz w:val="28"/>
        </w:rPr>
        <w:t>10</w:t>
      </w:r>
      <w:r>
        <w:rPr>
          <w:b/>
          <w:i/>
          <w:spacing w:val="29"/>
          <w:sz w:val="28"/>
        </w:rPr>
        <w:t xml:space="preserve"> </w:t>
      </w:r>
      <w:r>
        <w:rPr>
          <w:b/>
          <w:i/>
          <w:sz w:val="28"/>
        </w:rPr>
        <w:t>классе</w:t>
      </w:r>
    </w:p>
    <w:p w:rsidR="00891CF0" w:rsidRDefault="00B23650">
      <w:pPr>
        <w:pStyle w:val="a0"/>
        <w:spacing w:before="160"/>
        <w:ind w:left="100"/>
      </w:pPr>
      <w:r>
        <w:t>должны</w:t>
      </w:r>
      <w:r>
        <w:rPr>
          <w:spacing w:val="-3"/>
        </w:rPr>
        <w:t xml:space="preserve"> </w:t>
      </w:r>
      <w:r>
        <w:t>отражать:</w:t>
      </w:r>
    </w:p>
    <w:p w:rsidR="00891CF0" w:rsidRDefault="00B23650">
      <w:pPr>
        <w:pStyle w:val="a0"/>
        <w:spacing w:before="163"/>
        <w:ind w:left="100"/>
      </w:pPr>
      <w:r>
        <w:t>сформированность</w:t>
      </w:r>
      <w:r>
        <w:rPr>
          <w:spacing w:val="2"/>
        </w:rPr>
        <w:t xml:space="preserve"> </w:t>
      </w:r>
      <w:r>
        <w:t>знаний</w:t>
      </w:r>
      <w:r>
        <w:rPr>
          <w:spacing w:val="1"/>
        </w:rPr>
        <w:t xml:space="preserve"> </w:t>
      </w:r>
      <w:r>
        <w:t>о</w:t>
      </w:r>
      <w:r>
        <w:rPr>
          <w:spacing w:val="6"/>
        </w:rPr>
        <w:t xml:space="preserve"> </w:t>
      </w:r>
      <w:r>
        <w:t>месте и</w:t>
      </w:r>
      <w:r>
        <w:rPr>
          <w:spacing w:val="5"/>
        </w:rPr>
        <w:t xml:space="preserve"> </w:t>
      </w:r>
      <w:r>
        <w:t>роли</w:t>
      </w:r>
      <w:r>
        <w:rPr>
          <w:spacing w:val="6"/>
        </w:rPr>
        <w:t xml:space="preserve"> </w:t>
      </w:r>
      <w:r>
        <w:t>биологии</w:t>
      </w:r>
      <w:r>
        <w:rPr>
          <w:spacing w:val="7"/>
        </w:rPr>
        <w:t xml:space="preserve"> </w:t>
      </w:r>
      <w:r>
        <w:t>в</w:t>
      </w:r>
      <w:r>
        <w:rPr>
          <w:spacing w:val="1"/>
        </w:rPr>
        <w:t xml:space="preserve"> </w:t>
      </w:r>
      <w:r>
        <w:t>системе</w:t>
      </w:r>
      <w:r>
        <w:rPr>
          <w:spacing w:val="5"/>
        </w:rPr>
        <w:t xml:space="preserve"> </w:t>
      </w:r>
      <w:r>
        <w:t>научного</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6" w:line="360" w:lineRule="auto"/>
        <w:ind w:left="100" w:right="267"/>
      </w:pPr>
      <w:r>
        <w:lastRenderedPageBreak/>
        <w:t>знания естественных наук, в формировании современной естественно- научной</w:t>
      </w:r>
      <w:r>
        <w:rPr>
          <w:spacing w:val="1"/>
        </w:rPr>
        <w:t xml:space="preserve"> </w:t>
      </w:r>
      <w:r>
        <w:t>картины мира и научного мировоззрения, о вкладе российских 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 грамотности</w:t>
      </w:r>
      <w:r>
        <w:rPr>
          <w:spacing w:val="70"/>
        </w:rPr>
        <w:t xml:space="preserve"> </w:t>
      </w:r>
      <w:r>
        <w:t>человека</w:t>
      </w:r>
      <w:r>
        <w:rPr>
          <w:spacing w:val="1"/>
        </w:rPr>
        <w:t xml:space="preserve"> </w:t>
      </w:r>
      <w:r>
        <w:t>для</w:t>
      </w:r>
      <w:r>
        <w:rPr>
          <w:spacing w:val="-6"/>
        </w:rPr>
        <w:t xml:space="preserve"> </w:t>
      </w:r>
      <w:r>
        <w:t>решения жизненных</w:t>
      </w:r>
      <w:r>
        <w:rPr>
          <w:spacing w:val="2"/>
        </w:rPr>
        <w:t xml:space="preserve"> </w:t>
      </w:r>
      <w:r>
        <w:t>задач;</w:t>
      </w:r>
    </w:p>
    <w:p w:rsidR="00891CF0" w:rsidRDefault="00B23650">
      <w:pPr>
        <w:pStyle w:val="a0"/>
        <w:spacing w:before="1" w:line="360" w:lineRule="auto"/>
        <w:ind w:left="100" w:right="272"/>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 жизнь,</w:t>
      </w:r>
      <w:r>
        <w:rPr>
          <w:spacing w:val="1"/>
        </w:rPr>
        <w:t xml:space="preserve"> </w:t>
      </w:r>
      <w:r>
        <w:t>клетка, организм, метаболизм (обмен веществ и превращение энергии), 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2"/>
        </w:rPr>
        <w:t xml:space="preserve"> </w:t>
      </w:r>
      <w:r>
        <w:t>изменчивость,</w:t>
      </w:r>
      <w:r>
        <w:rPr>
          <w:spacing w:val="2"/>
        </w:rPr>
        <w:t xml:space="preserve"> </w:t>
      </w:r>
      <w:r>
        <w:t>рост</w:t>
      </w:r>
      <w:r>
        <w:rPr>
          <w:spacing w:val="-1"/>
        </w:rPr>
        <w:t xml:space="preserve"> </w:t>
      </w:r>
      <w:r>
        <w:t>иразвитие;</w:t>
      </w:r>
    </w:p>
    <w:p w:rsidR="00891CF0" w:rsidRDefault="00B23650">
      <w:pPr>
        <w:pStyle w:val="a0"/>
        <w:spacing w:before="2" w:line="360" w:lineRule="auto"/>
        <w:ind w:left="100" w:right="268"/>
      </w:pPr>
      <w:r>
        <w:t>умение излагать биологические теории (клеточная, хромосомная, мутационная,</w:t>
      </w:r>
      <w:r>
        <w:rPr>
          <w:spacing w:val="1"/>
        </w:rPr>
        <w:t xml:space="preserve"> </w:t>
      </w:r>
      <w:r>
        <w:t xml:space="preserve">центральная  </w:t>
      </w:r>
      <w:r>
        <w:rPr>
          <w:spacing w:val="1"/>
        </w:rPr>
        <w:t xml:space="preserve"> </w:t>
      </w:r>
      <w:r>
        <w:t xml:space="preserve">догма  </w:t>
      </w:r>
      <w:r>
        <w:rPr>
          <w:spacing w:val="1"/>
        </w:rPr>
        <w:t xml:space="preserve"> </w:t>
      </w:r>
      <w:r>
        <w:t xml:space="preserve">молекулярной  </w:t>
      </w:r>
      <w:r>
        <w:rPr>
          <w:spacing w:val="1"/>
        </w:rPr>
        <w:t xml:space="preserve"> </w:t>
      </w:r>
      <w:r>
        <w:t xml:space="preserve">биологии),   </w:t>
      </w:r>
      <w:r>
        <w:rPr>
          <w:spacing w:val="1"/>
        </w:rPr>
        <w:t xml:space="preserve"> </w:t>
      </w:r>
      <w:r>
        <w:t>законы (Г. Менделя, Т.</w:t>
      </w:r>
      <w:r>
        <w:rPr>
          <w:spacing w:val="1"/>
        </w:rPr>
        <w:t xml:space="preserve"> </w:t>
      </w:r>
      <w:r>
        <w:t>Моргана, Н.И. Вавилова) и учения (о центрах многообразия и происхождения</w:t>
      </w:r>
      <w:r>
        <w:rPr>
          <w:spacing w:val="1"/>
        </w:rPr>
        <w:t xml:space="preserve"> </w:t>
      </w:r>
      <w:r>
        <w:t>культурных растений Н.И. Вавилова), определять границы их применимости к</w:t>
      </w:r>
      <w:r>
        <w:rPr>
          <w:spacing w:val="1"/>
        </w:rPr>
        <w:t xml:space="preserve"> </w:t>
      </w:r>
      <w:r>
        <w:t>живым</w:t>
      </w:r>
      <w:r>
        <w:rPr>
          <w:spacing w:val="-1"/>
        </w:rPr>
        <w:t xml:space="preserve"> </w:t>
      </w:r>
      <w:r>
        <w:t>системам;</w:t>
      </w:r>
    </w:p>
    <w:p w:rsidR="00891CF0" w:rsidRDefault="00B23650">
      <w:pPr>
        <w:pStyle w:val="a0"/>
        <w:spacing w:before="1" w:line="360" w:lineRule="auto"/>
        <w:ind w:left="100" w:right="266"/>
      </w:pPr>
      <w:r>
        <w:t>умение владеть методами научного познания в биологии: наблюдение иописание</w:t>
      </w:r>
      <w:r>
        <w:rPr>
          <w:spacing w:val="1"/>
        </w:rPr>
        <w:t xml:space="preserve"> </w:t>
      </w:r>
      <w:r>
        <w:t>живых систем, процессов и явлений, организация и проведение 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71"/>
        </w:rPr>
        <w:t xml:space="preserve"> </w:t>
      </w:r>
      <w:r>
        <w:t>результатов,</w:t>
      </w:r>
      <w:r>
        <w:rPr>
          <w:spacing w:val="-67"/>
        </w:rPr>
        <w:t xml:space="preserve"> </w:t>
      </w:r>
      <w:r>
        <w:t>использованных научных понятий, теорий и законов, умение делать выводы на</w:t>
      </w:r>
      <w:r>
        <w:rPr>
          <w:spacing w:val="1"/>
        </w:rPr>
        <w:t xml:space="preserve"> </w:t>
      </w:r>
      <w:r>
        <w:t>основании</w:t>
      </w:r>
      <w:r>
        <w:rPr>
          <w:spacing w:val="-2"/>
        </w:rPr>
        <w:t xml:space="preserve"> </w:t>
      </w:r>
      <w:r>
        <w:t>полученных</w:t>
      </w:r>
      <w:r>
        <w:rPr>
          <w:spacing w:val="2"/>
        </w:rPr>
        <w:t xml:space="preserve"> </w:t>
      </w:r>
      <w:r>
        <w:t>результатов;</w:t>
      </w:r>
    </w:p>
    <w:p w:rsidR="00891CF0" w:rsidRDefault="00B23650">
      <w:pPr>
        <w:pStyle w:val="a0"/>
        <w:spacing w:before="1" w:line="360" w:lineRule="auto"/>
        <w:ind w:left="100" w:right="269"/>
      </w:pPr>
      <w:r>
        <w:t>умение выделять существенные признаки вирусов, клеток прокариот и эукариот,</w:t>
      </w:r>
      <w:r>
        <w:rPr>
          <w:spacing w:val="1"/>
        </w:rPr>
        <w:t xml:space="preserve"> </w:t>
      </w:r>
      <w:r>
        <w:t>одноклеточных и многоклеточных организмов, особенности процессов: обмена</w:t>
      </w:r>
      <w:r>
        <w:rPr>
          <w:spacing w:val="1"/>
        </w:rPr>
        <w:t xml:space="preserve"> </w:t>
      </w:r>
      <w:r>
        <w:t>веществ</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1"/>
        </w:rPr>
        <w:t xml:space="preserve"> </w:t>
      </w:r>
      <w:r>
        <w:t>(онтогенез);</w:t>
      </w:r>
    </w:p>
    <w:p w:rsidR="00891CF0" w:rsidRDefault="00B23650">
      <w:pPr>
        <w:pStyle w:val="a0"/>
        <w:spacing w:before="1" w:line="360" w:lineRule="auto"/>
        <w:ind w:left="100" w:right="271"/>
      </w:pPr>
      <w:r>
        <w:t>умение применять полученные знания для объяснения биологических</w:t>
      </w:r>
      <w:r>
        <w:rPr>
          <w:spacing w:val="70"/>
        </w:rPr>
        <w:t xml:space="preserve"> </w:t>
      </w:r>
      <w:r>
        <w:t>процессов</w:t>
      </w:r>
      <w:r>
        <w:rPr>
          <w:spacing w:val="1"/>
        </w:rPr>
        <w:t xml:space="preserve"> </w:t>
      </w:r>
      <w:r>
        <w:t>и явлений, для принятия практических решений в повседневной жизни</w:t>
      </w:r>
      <w:r>
        <w:rPr>
          <w:spacing w:val="1"/>
        </w:rPr>
        <w:t xml:space="preserve"> </w:t>
      </w:r>
      <w:r>
        <w:t>с</w:t>
      </w:r>
      <w:r>
        <w:rPr>
          <w:spacing w:val="1"/>
        </w:rPr>
        <w:t xml:space="preserve"> </w:t>
      </w:r>
      <w:r>
        <w:t>целью</w:t>
      </w:r>
      <w:r>
        <w:rPr>
          <w:spacing w:val="1"/>
        </w:rPr>
        <w:t xml:space="preserve"> </w:t>
      </w:r>
      <w:r>
        <w:t>обеспечения</w:t>
      </w:r>
      <w:r>
        <w:rPr>
          <w:spacing w:val="52"/>
        </w:rPr>
        <w:t xml:space="preserve"> </w:t>
      </w:r>
      <w:r>
        <w:t>безопасности</w:t>
      </w:r>
      <w:r>
        <w:rPr>
          <w:spacing w:val="55"/>
        </w:rPr>
        <w:t xml:space="preserve"> </w:t>
      </w:r>
      <w:r>
        <w:t>своего</w:t>
      </w:r>
      <w:r>
        <w:rPr>
          <w:spacing w:val="55"/>
        </w:rPr>
        <w:t xml:space="preserve"> </w:t>
      </w:r>
      <w:r>
        <w:t>здоровья</w:t>
      </w:r>
      <w:r>
        <w:rPr>
          <w:spacing w:val="53"/>
        </w:rPr>
        <w:t xml:space="preserve"> </w:t>
      </w:r>
      <w:r>
        <w:t>и</w:t>
      </w:r>
      <w:r>
        <w:rPr>
          <w:spacing w:val="54"/>
        </w:rPr>
        <w:t xml:space="preserve"> </w:t>
      </w:r>
      <w:r>
        <w:t>здоровья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line="360" w:lineRule="auto"/>
        <w:ind w:left="100" w:right="270"/>
      </w:pPr>
      <w:r>
        <w:lastRenderedPageBreak/>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 биологии и биотехнологий для рационального природопользования;</w:t>
      </w:r>
      <w:r>
        <w:rPr>
          <w:spacing w:val="-67"/>
        </w:rPr>
        <w:t xml:space="preserve"> </w:t>
      </w: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w:t>
      </w:r>
      <w:r>
        <w:rPr>
          <w:spacing w:val="1"/>
        </w:rPr>
        <w:t xml:space="preserve"> </w:t>
      </w:r>
      <w:r>
        <w:t>сцепленное</w:t>
      </w:r>
      <w:r>
        <w:rPr>
          <w:spacing w:val="1"/>
        </w:rPr>
        <w:t xml:space="preserve"> </w:t>
      </w:r>
      <w:r>
        <w:t>наследование,</w:t>
      </w:r>
      <w:r>
        <w:rPr>
          <w:spacing w:val="1"/>
        </w:rPr>
        <w:t xml:space="preserve"> </w:t>
      </w:r>
      <w:r>
        <w:t>составлять</w:t>
      </w:r>
      <w:r>
        <w:rPr>
          <w:spacing w:val="1"/>
        </w:rPr>
        <w:t xml:space="preserve"> </w:t>
      </w:r>
      <w:r>
        <w:t>схемы</w:t>
      </w:r>
      <w:r>
        <w:rPr>
          <w:spacing w:val="1"/>
        </w:rPr>
        <w:t xml:space="preserve"> </w:t>
      </w:r>
      <w:r>
        <w:t>моногибридного</w:t>
      </w:r>
      <w:r>
        <w:rPr>
          <w:spacing w:val="1"/>
        </w:rPr>
        <w:t xml:space="preserve"> </w:t>
      </w:r>
      <w:r>
        <w:t>скрещивания</w:t>
      </w:r>
      <w:r>
        <w:rPr>
          <w:spacing w:val="-1"/>
        </w:rPr>
        <w:t xml:space="preserve"> </w:t>
      </w:r>
      <w:r>
        <w:t>для</w:t>
      </w:r>
      <w:r>
        <w:rPr>
          <w:spacing w:val="-3"/>
        </w:rPr>
        <w:t xml:space="preserve"> </w:t>
      </w:r>
      <w:r>
        <w:t>предсказания</w:t>
      </w:r>
      <w:r>
        <w:rPr>
          <w:spacing w:val="-4"/>
        </w:rPr>
        <w:t xml:space="preserve"> </w:t>
      </w:r>
      <w:r>
        <w:t>наследования признаков</w:t>
      </w:r>
      <w:r>
        <w:rPr>
          <w:spacing w:val="-3"/>
        </w:rPr>
        <w:t xml:space="preserve"> </w:t>
      </w:r>
      <w:r>
        <w:t>у</w:t>
      </w:r>
      <w:r>
        <w:rPr>
          <w:spacing w:val="1"/>
        </w:rPr>
        <w:t xml:space="preserve"> </w:t>
      </w:r>
      <w:r>
        <w:t>организмов;</w:t>
      </w:r>
    </w:p>
    <w:p w:rsidR="00891CF0" w:rsidRDefault="00B23650">
      <w:pPr>
        <w:pStyle w:val="a0"/>
        <w:spacing w:before="2" w:line="362" w:lineRule="auto"/>
        <w:ind w:left="100" w:right="274"/>
      </w:pPr>
      <w:r>
        <w:t>умение выполнять лабораторные и практические работы, соблюдатьправила при</w:t>
      </w:r>
      <w:r>
        <w:rPr>
          <w:spacing w:val="1"/>
        </w:rPr>
        <w:t xml:space="preserve"> </w:t>
      </w:r>
      <w:r>
        <w:t>работе</w:t>
      </w:r>
      <w:r>
        <w:rPr>
          <w:spacing w:val="-6"/>
        </w:rPr>
        <w:t xml:space="preserve"> </w:t>
      </w:r>
      <w:r>
        <w:t>с</w:t>
      </w:r>
      <w:r>
        <w:rPr>
          <w:spacing w:val="-1"/>
        </w:rPr>
        <w:t xml:space="preserve"> </w:t>
      </w:r>
      <w:r>
        <w:t>учебным</w:t>
      </w:r>
      <w:r>
        <w:rPr>
          <w:spacing w:val="-2"/>
        </w:rPr>
        <w:t xml:space="preserve"> </w:t>
      </w:r>
      <w:r>
        <w:t>и</w:t>
      </w:r>
      <w:r>
        <w:rPr>
          <w:spacing w:val="-3"/>
        </w:rPr>
        <w:t xml:space="preserve"> </w:t>
      </w:r>
      <w:r>
        <w:t>лабораторным</w:t>
      </w:r>
      <w:r>
        <w:rPr>
          <w:spacing w:val="-2"/>
        </w:rPr>
        <w:t xml:space="preserve"> </w:t>
      </w:r>
      <w:r>
        <w:t>оборудованием;</w:t>
      </w:r>
    </w:p>
    <w:p w:rsidR="00891CF0" w:rsidRDefault="00B23650">
      <w:pPr>
        <w:pStyle w:val="a0"/>
        <w:tabs>
          <w:tab w:val="left" w:pos="1182"/>
          <w:tab w:val="left" w:pos="1434"/>
          <w:tab w:val="left" w:pos="1794"/>
          <w:tab w:val="left" w:pos="2551"/>
          <w:tab w:val="left" w:pos="2746"/>
          <w:tab w:val="left" w:pos="3652"/>
          <w:tab w:val="left" w:pos="4291"/>
          <w:tab w:val="left" w:pos="4531"/>
          <w:tab w:val="left" w:pos="5690"/>
          <w:tab w:val="left" w:pos="5976"/>
          <w:tab w:val="left" w:pos="6343"/>
          <w:tab w:val="left" w:pos="6710"/>
          <w:tab w:val="left" w:pos="7131"/>
          <w:tab w:val="left" w:pos="7407"/>
          <w:tab w:val="left" w:pos="8594"/>
          <w:tab w:val="left" w:pos="8789"/>
        </w:tabs>
        <w:spacing w:line="360" w:lineRule="auto"/>
        <w:ind w:left="100" w:right="265"/>
        <w:jc w:val="left"/>
      </w:pPr>
      <w:r>
        <w:t>умение</w:t>
      </w:r>
      <w:r>
        <w:rPr>
          <w:spacing w:val="32"/>
        </w:rPr>
        <w:t xml:space="preserve"> </w:t>
      </w:r>
      <w:r>
        <w:t>критически</w:t>
      </w:r>
      <w:r>
        <w:rPr>
          <w:spacing w:val="34"/>
        </w:rPr>
        <w:t xml:space="preserve"> </w:t>
      </w:r>
      <w:r>
        <w:t>оценивать</w:t>
      </w:r>
      <w:r>
        <w:rPr>
          <w:spacing w:val="31"/>
        </w:rPr>
        <w:t xml:space="preserve"> </w:t>
      </w:r>
      <w:r>
        <w:t>и</w:t>
      </w:r>
      <w:r>
        <w:rPr>
          <w:spacing w:val="33"/>
        </w:rPr>
        <w:t xml:space="preserve"> </w:t>
      </w:r>
      <w:r>
        <w:t>интерпретировать</w:t>
      </w:r>
      <w:r>
        <w:rPr>
          <w:spacing w:val="31"/>
        </w:rPr>
        <w:t xml:space="preserve"> </w:t>
      </w:r>
      <w:r>
        <w:t>информацию</w:t>
      </w:r>
      <w:r>
        <w:rPr>
          <w:spacing w:val="33"/>
        </w:rPr>
        <w:t xml:space="preserve"> </w:t>
      </w:r>
      <w:r>
        <w:t>биологического</w:t>
      </w:r>
      <w:r>
        <w:rPr>
          <w:spacing w:val="-67"/>
        </w:rPr>
        <w:t xml:space="preserve"> </w:t>
      </w:r>
      <w:r>
        <w:t>содержания,</w:t>
      </w:r>
      <w:r>
        <w:tab/>
        <w:t>включающую</w:t>
      </w:r>
      <w:r>
        <w:tab/>
        <w:t>псевдонаучные</w:t>
      </w:r>
      <w:r>
        <w:tab/>
        <w:t>знания</w:t>
      </w:r>
      <w:r>
        <w:tab/>
        <w:t>из</w:t>
      </w:r>
      <w:r>
        <w:rPr>
          <w:spacing w:val="62"/>
        </w:rPr>
        <w:t xml:space="preserve"> </w:t>
      </w:r>
      <w:r>
        <w:t>различных</w:t>
      </w:r>
      <w:r>
        <w:tab/>
        <w:t>источников</w:t>
      </w:r>
      <w:r>
        <w:rPr>
          <w:spacing w:val="-67"/>
        </w:rPr>
        <w:t xml:space="preserve"> </w:t>
      </w:r>
      <w:r>
        <w:t>(средства</w:t>
      </w:r>
      <w:r>
        <w:tab/>
        <w:t>массовой</w:t>
      </w:r>
      <w:r>
        <w:tab/>
      </w:r>
      <w:r>
        <w:tab/>
        <w:t>информации,</w:t>
      </w:r>
      <w:r>
        <w:tab/>
        <w:t>научно-популярные</w:t>
      </w:r>
      <w:r>
        <w:tab/>
        <w:t>материалы),</w:t>
      </w:r>
      <w:r>
        <w:tab/>
      </w:r>
      <w:r>
        <w:tab/>
        <w:t>этические</w:t>
      </w:r>
      <w:r>
        <w:rPr>
          <w:spacing w:val="-67"/>
        </w:rPr>
        <w:t xml:space="preserve"> </w:t>
      </w:r>
      <w:r>
        <w:t>аспекты современных исследований в биологии, медицине, биотехнологии;</w:t>
      </w:r>
      <w:r>
        <w:rPr>
          <w:spacing w:val="1"/>
        </w:rPr>
        <w:t xml:space="preserve"> </w:t>
      </w:r>
      <w:r>
        <w:t>умение</w:t>
      </w:r>
      <w:r>
        <w:tab/>
        <w:t>создавать</w:t>
      </w:r>
      <w:r>
        <w:tab/>
        <w:t>собственные</w:t>
      </w:r>
      <w:r>
        <w:tab/>
        <w:t>письменные</w:t>
      </w:r>
      <w:r>
        <w:tab/>
        <w:t>и</w:t>
      </w:r>
      <w:r>
        <w:tab/>
        <w:t>устные</w:t>
      </w:r>
      <w:r>
        <w:tab/>
        <w:t>сообщения,</w:t>
      </w:r>
      <w:r>
        <w:rPr>
          <w:spacing w:val="8"/>
        </w:rPr>
        <w:t xml:space="preserve"> </w:t>
      </w:r>
      <w:r>
        <w:t>обобщая</w:t>
      </w:r>
      <w:r>
        <w:rPr>
          <w:spacing w:val="-67"/>
        </w:rPr>
        <w:t xml:space="preserve"> </w:t>
      </w:r>
      <w:r>
        <w:t>биологическую</w:t>
      </w:r>
      <w:r>
        <w:rPr>
          <w:spacing w:val="36"/>
        </w:rPr>
        <w:t xml:space="preserve"> </w:t>
      </w:r>
      <w:r>
        <w:t>информацию</w:t>
      </w:r>
      <w:r>
        <w:rPr>
          <w:spacing w:val="36"/>
        </w:rPr>
        <w:t xml:space="preserve"> </w:t>
      </w:r>
      <w:r>
        <w:t>из</w:t>
      </w:r>
      <w:r>
        <w:rPr>
          <w:spacing w:val="37"/>
        </w:rPr>
        <w:t xml:space="preserve"> </w:t>
      </w:r>
      <w:r>
        <w:t>нескольких</w:t>
      </w:r>
      <w:r>
        <w:rPr>
          <w:spacing w:val="37"/>
        </w:rPr>
        <w:t xml:space="preserve"> </w:t>
      </w:r>
      <w:r>
        <w:t>источников,</w:t>
      </w:r>
      <w:r>
        <w:rPr>
          <w:spacing w:val="36"/>
        </w:rPr>
        <w:t xml:space="preserve"> </w:t>
      </w:r>
      <w:r>
        <w:t>грамотно</w:t>
      </w:r>
      <w:r>
        <w:rPr>
          <w:spacing w:val="47"/>
        </w:rPr>
        <w:t xml:space="preserve"> </w:t>
      </w:r>
      <w:r>
        <w:t>использовать</w:t>
      </w:r>
      <w:r>
        <w:rPr>
          <w:spacing w:val="-67"/>
        </w:rPr>
        <w:t xml:space="preserve"> </w:t>
      </w:r>
      <w:r>
        <w:t>понятийный</w:t>
      </w:r>
      <w:r>
        <w:rPr>
          <w:spacing w:val="-1"/>
        </w:rPr>
        <w:t xml:space="preserve"> </w:t>
      </w:r>
      <w:r>
        <w:t>аппарат биологии.</w:t>
      </w:r>
    </w:p>
    <w:p w:rsidR="00891CF0" w:rsidRDefault="00B23650">
      <w:pPr>
        <w:ind w:left="100"/>
        <w:rPr>
          <w:b/>
          <w:i/>
          <w:sz w:val="28"/>
        </w:rPr>
      </w:pPr>
      <w:r>
        <w:rPr>
          <w:b/>
          <w:i/>
          <w:sz w:val="28"/>
        </w:rPr>
        <w:t>Предметные</w:t>
      </w:r>
      <w:r>
        <w:rPr>
          <w:b/>
          <w:i/>
          <w:spacing w:val="28"/>
          <w:sz w:val="28"/>
        </w:rPr>
        <w:t xml:space="preserve"> </w:t>
      </w:r>
      <w:r>
        <w:rPr>
          <w:b/>
          <w:i/>
          <w:sz w:val="28"/>
        </w:rPr>
        <w:t>результаты</w:t>
      </w:r>
      <w:r>
        <w:rPr>
          <w:b/>
          <w:i/>
          <w:spacing w:val="28"/>
          <w:sz w:val="28"/>
        </w:rPr>
        <w:t xml:space="preserve"> </w:t>
      </w:r>
      <w:r>
        <w:rPr>
          <w:sz w:val="28"/>
        </w:rPr>
        <w:t>освоения</w:t>
      </w:r>
      <w:r>
        <w:rPr>
          <w:spacing w:val="29"/>
          <w:sz w:val="28"/>
        </w:rPr>
        <w:t xml:space="preserve"> </w:t>
      </w:r>
      <w:r>
        <w:rPr>
          <w:sz w:val="28"/>
        </w:rPr>
        <w:t>учебного</w:t>
      </w:r>
      <w:r>
        <w:rPr>
          <w:spacing w:val="29"/>
          <w:sz w:val="28"/>
        </w:rPr>
        <w:t xml:space="preserve"> </w:t>
      </w:r>
      <w:r>
        <w:rPr>
          <w:sz w:val="28"/>
        </w:rPr>
        <w:t>предмета</w:t>
      </w:r>
      <w:r>
        <w:rPr>
          <w:spacing w:val="29"/>
          <w:sz w:val="28"/>
        </w:rPr>
        <w:t xml:space="preserve"> </w:t>
      </w:r>
      <w:r>
        <w:rPr>
          <w:sz w:val="28"/>
        </w:rPr>
        <w:t>«Биология»</w:t>
      </w:r>
      <w:r>
        <w:rPr>
          <w:spacing w:val="32"/>
          <w:sz w:val="28"/>
        </w:rPr>
        <w:t xml:space="preserve"> </w:t>
      </w:r>
      <w:r>
        <w:rPr>
          <w:b/>
          <w:i/>
          <w:sz w:val="28"/>
        </w:rPr>
        <w:t>в</w:t>
      </w:r>
      <w:r>
        <w:rPr>
          <w:b/>
          <w:i/>
          <w:spacing w:val="28"/>
          <w:sz w:val="28"/>
        </w:rPr>
        <w:t xml:space="preserve"> </w:t>
      </w:r>
      <w:r>
        <w:rPr>
          <w:b/>
          <w:i/>
          <w:sz w:val="28"/>
        </w:rPr>
        <w:t>11</w:t>
      </w:r>
      <w:r>
        <w:rPr>
          <w:b/>
          <w:i/>
          <w:spacing w:val="29"/>
          <w:sz w:val="28"/>
        </w:rPr>
        <w:t xml:space="preserve"> </w:t>
      </w:r>
      <w:r>
        <w:rPr>
          <w:b/>
          <w:i/>
          <w:sz w:val="28"/>
        </w:rPr>
        <w:t>классе</w:t>
      </w:r>
    </w:p>
    <w:p w:rsidR="00891CF0" w:rsidRDefault="00B23650">
      <w:pPr>
        <w:pStyle w:val="a0"/>
        <w:spacing w:before="160"/>
        <w:ind w:left="100"/>
      </w:pPr>
      <w:r>
        <w:t>должны</w:t>
      </w:r>
      <w:r>
        <w:rPr>
          <w:spacing w:val="-3"/>
        </w:rPr>
        <w:t xml:space="preserve"> </w:t>
      </w:r>
      <w:r>
        <w:t>отражать:</w:t>
      </w:r>
    </w:p>
    <w:p w:rsidR="00891CF0" w:rsidRDefault="00B23650">
      <w:pPr>
        <w:pStyle w:val="a0"/>
        <w:spacing w:before="163" w:line="360" w:lineRule="auto"/>
        <w:ind w:left="100" w:right="266"/>
      </w:pPr>
      <w:r>
        <w:t>сформированность знаний о месте и роли биологии в системе научного знания</w:t>
      </w:r>
      <w:r>
        <w:rPr>
          <w:spacing w:val="1"/>
        </w:rPr>
        <w:t xml:space="preserve"> </w:t>
      </w:r>
      <w:r>
        <w:rPr>
          <w:spacing w:val="-1"/>
        </w:rPr>
        <w:t xml:space="preserve">естественных наук, </w:t>
      </w:r>
      <w:r>
        <w:t>в формировании современной естественно- научной картины</w:t>
      </w:r>
      <w:r>
        <w:rPr>
          <w:spacing w:val="1"/>
        </w:rPr>
        <w:t xml:space="preserve"> </w:t>
      </w:r>
      <w:r>
        <w:t>мира</w:t>
      </w:r>
      <w:r>
        <w:rPr>
          <w:spacing w:val="1"/>
        </w:rPr>
        <w:t xml:space="preserve"> </w:t>
      </w:r>
      <w:r>
        <w:t>и</w:t>
      </w:r>
      <w:r>
        <w:rPr>
          <w:spacing w:val="1"/>
        </w:rPr>
        <w:t xml:space="preserve"> </w:t>
      </w:r>
      <w:r>
        <w:t>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67"/>
        </w:rPr>
        <w:t xml:space="preserve"> </w:t>
      </w:r>
      <w:r>
        <w:t>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w:t>
      </w:r>
      <w:r>
        <w:rPr>
          <w:spacing w:val="-1"/>
        </w:rPr>
        <w:t xml:space="preserve"> </w:t>
      </w:r>
      <w:r>
        <w:t>жизненных</w:t>
      </w:r>
      <w:r>
        <w:rPr>
          <w:spacing w:val="2"/>
        </w:rPr>
        <w:t xml:space="preserve"> </w:t>
      </w:r>
      <w:r>
        <w:t>задач;</w:t>
      </w:r>
    </w:p>
    <w:p w:rsidR="00891CF0" w:rsidRDefault="00B23650">
      <w:pPr>
        <w:pStyle w:val="a0"/>
        <w:spacing w:line="360" w:lineRule="auto"/>
        <w:ind w:left="100" w:right="270"/>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w:t>
      </w:r>
      <w:r>
        <w:rPr>
          <w:spacing w:val="1"/>
        </w:rPr>
        <w:t xml:space="preserve"> </w:t>
      </w:r>
      <w:r>
        <w:t>экологические</w:t>
      </w:r>
      <w:r>
        <w:rPr>
          <w:spacing w:val="1"/>
        </w:rPr>
        <w:t xml:space="preserve"> </w:t>
      </w:r>
      <w:r>
        <w:t>факторы,</w:t>
      </w:r>
      <w:r>
        <w:rPr>
          <w:spacing w:val="1"/>
        </w:rPr>
        <w:t xml:space="preserve"> </w:t>
      </w:r>
      <w:r>
        <w:t>экосистема,</w:t>
      </w:r>
      <w:r>
        <w:rPr>
          <w:spacing w:val="27"/>
        </w:rPr>
        <w:t xml:space="preserve"> </w:t>
      </w:r>
      <w:r>
        <w:t>продуценты,</w:t>
      </w:r>
      <w:r>
        <w:rPr>
          <w:spacing w:val="33"/>
        </w:rPr>
        <w:t xml:space="preserve"> </w:t>
      </w:r>
      <w:r>
        <w:t>консументы,</w:t>
      </w:r>
      <w:r>
        <w:rPr>
          <w:spacing w:val="29"/>
        </w:rPr>
        <w:t xml:space="preserve"> </w:t>
      </w:r>
      <w:r>
        <w:t>редуценты,</w:t>
      </w:r>
      <w:r>
        <w:rPr>
          <w:spacing w:val="31"/>
        </w:rPr>
        <w:t xml:space="preserve"> </w:t>
      </w:r>
      <w:r>
        <w:t>цепи</w:t>
      </w:r>
      <w:r>
        <w:rPr>
          <w:spacing w:val="33"/>
        </w:rPr>
        <w:t xml:space="preserve"> </w:t>
      </w:r>
      <w:r>
        <w:t>питания,</w:t>
      </w:r>
    </w:p>
    <w:p w:rsidR="00891CF0" w:rsidRDefault="00891CF0">
      <w:pPr>
        <w:spacing w:line="360" w:lineRule="auto"/>
        <w:sectPr w:rsidR="00891CF0">
          <w:pgSz w:w="11920" w:h="16390"/>
          <w:pgMar w:top="1040" w:right="320" w:bottom="1220" w:left="1340" w:header="0" w:footer="982" w:gutter="0"/>
          <w:cols w:space="720"/>
        </w:sectPr>
      </w:pPr>
    </w:p>
    <w:p w:rsidR="00891CF0" w:rsidRDefault="00B23650">
      <w:pPr>
        <w:pStyle w:val="a0"/>
        <w:spacing w:before="66"/>
        <w:ind w:left="100"/>
      </w:pPr>
      <w:r>
        <w:lastRenderedPageBreak/>
        <w:t>экологическая</w:t>
      </w:r>
      <w:r>
        <w:rPr>
          <w:spacing w:val="-6"/>
        </w:rPr>
        <w:t xml:space="preserve"> </w:t>
      </w:r>
      <w:r>
        <w:t>пирамида,</w:t>
      </w:r>
      <w:r>
        <w:rPr>
          <w:spacing w:val="-7"/>
        </w:rPr>
        <w:t xml:space="preserve"> </w:t>
      </w:r>
      <w:r>
        <w:t>биогеоценоз,</w:t>
      </w:r>
      <w:r>
        <w:rPr>
          <w:spacing w:val="-13"/>
        </w:rPr>
        <w:t xml:space="preserve"> </w:t>
      </w:r>
      <w:r>
        <w:t>биосфера;</w:t>
      </w:r>
    </w:p>
    <w:p w:rsidR="00891CF0" w:rsidRDefault="00B23650">
      <w:pPr>
        <w:pStyle w:val="a0"/>
        <w:spacing w:before="164" w:line="360" w:lineRule="auto"/>
        <w:ind w:left="100" w:right="266"/>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67"/>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(зародышевого</w:t>
      </w:r>
      <w:r>
        <w:rPr>
          <w:spacing w:val="-67"/>
        </w:rPr>
        <w:t xml:space="preserve"> </w:t>
      </w:r>
      <w:r>
        <w:t>сходства К.М. Бэра, чередования главных направлений и путей эволюции А.Н.</w:t>
      </w:r>
      <w:r>
        <w:rPr>
          <w:spacing w:val="1"/>
        </w:rPr>
        <w:t xml:space="preserve"> </w:t>
      </w:r>
      <w:r>
        <w:t>Северцова,</w:t>
      </w:r>
      <w:r>
        <w:rPr>
          <w:spacing w:val="1"/>
        </w:rPr>
        <w:t xml:space="preserve"> </w:t>
      </w:r>
      <w:r>
        <w:t>учения</w:t>
      </w:r>
      <w:r>
        <w:rPr>
          <w:spacing w:val="1"/>
        </w:rPr>
        <w:t xml:space="preserve"> </w:t>
      </w:r>
      <w:r>
        <w:t>о</w:t>
      </w:r>
      <w:r>
        <w:rPr>
          <w:spacing w:val="1"/>
        </w:rPr>
        <w:t xml:space="preserve"> </w:t>
      </w:r>
      <w:r>
        <w:t>биосфере</w:t>
      </w:r>
      <w:r>
        <w:rPr>
          <w:spacing w:val="1"/>
        </w:rPr>
        <w:t xml:space="preserve"> </w:t>
      </w:r>
      <w:r>
        <w:t>В.И.</w:t>
      </w:r>
      <w:r>
        <w:rPr>
          <w:spacing w:val="1"/>
        </w:rPr>
        <w:t xml:space="preserve"> </w:t>
      </w:r>
      <w:r>
        <w:t>Вернадского),</w:t>
      </w:r>
      <w:r>
        <w:rPr>
          <w:spacing w:val="1"/>
        </w:rPr>
        <w:t xml:space="preserve"> </w:t>
      </w:r>
      <w:r>
        <w:t>определять</w:t>
      </w:r>
      <w:r>
        <w:rPr>
          <w:spacing w:val="1"/>
        </w:rPr>
        <w:t xml:space="preserve"> </w:t>
      </w:r>
      <w:r>
        <w:t>границы</w:t>
      </w:r>
      <w:r>
        <w:rPr>
          <w:spacing w:val="1"/>
        </w:rPr>
        <w:t xml:space="preserve"> </w:t>
      </w:r>
      <w:r>
        <w:t>их</w:t>
      </w:r>
      <w:r>
        <w:rPr>
          <w:spacing w:val="1"/>
        </w:rPr>
        <w:t xml:space="preserve"> </w:t>
      </w:r>
      <w:r>
        <w:t>применимости</w:t>
      </w:r>
      <w:r>
        <w:rPr>
          <w:spacing w:val="3"/>
        </w:rPr>
        <w:t xml:space="preserve"> </w:t>
      </w:r>
      <w:r>
        <w:t>к</w:t>
      </w:r>
      <w:r>
        <w:rPr>
          <w:spacing w:val="-3"/>
        </w:rPr>
        <w:t xml:space="preserve"> </w:t>
      </w:r>
      <w:r>
        <w:t>живым</w:t>
      </w:r>
      <w:r>
        <w:rPr>
          <w:spacing w:val="-2"/>
        </w:rPr>
        <w:t xml:space="preserve"> </w:t>
      </w:r>
      <w:r>
        <w:t>системам;</w:t>
      </w:r>
    </w:p>
    <w:p w:rsidR="00891CF0" w:rsidRDefault="00B23650">
      <w:pPr>
        <w:pStyle w:val="a0"/>
        <w:spacing w:line="360" w:lineRule="auto"/>
        <w:ind w:left="100" w:right="266"/>
      </w:pPr>
      <w:r>
        <w:t>умение владеть методами научного познания в биологии: наблюдение иописание</w:t>
      </w:r>
      <w:r>
        <w:rPr>
          <w:spacing w:val="1"/>
        </w:rPr>
        <w:t xml:space="preserve"> </w:t>
      </w:r>
      <w:r>
        <w:t>живых систем, процессов и явлений, организация и проведение 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71"/>
        </w:rPr>
        <w:t xml:space="preserve"> </w:t>
      </w:r>
      <w:r>
        <w:t>результатов,</w:t>
      </w:r>
      <w:r>
        <w:rPr>
          <w:spacing w:val="-67"/>
        </w:rPr>
        <w:t xml:space="preserve"> </w:t>
      </w:r>
      <w:r>
        <w:t>использованных научных понятий, теорий и законов, умение делать выводы на</w:t>
      </w:r>
      <w:r>
        <w:rPr>
          <w:spacing w:val="1"/>
        </w:rPr>
        <w:t xml:space="preserve"> </w:t>
      </w:r>
      <w:r>
        <w:t>основании</w:t>
      </w:r>
      <w:r>
        <w:rPr>
          <w:spacing w:val="-2"/>
        </w:rPr>
        <w:t xml:space="preserve"> </w:t>
      </w:r>
      <w:r>
        <w:t>полученных</w:t>
      </w:r>
      <w:r>
        <w:rPr>
          <w:spacing w:val="2"/>
        </w:rPr>
        <w:t xml:space="preserve"> </w:t>
      </w:r>
      <w:r>
        <w:t>результатов;</w:t>
      </w:r>
    </w:p>
    <w:p w:rsidR="00891CF0" w:rsidRDefault="00B23650">
      <w:pPr>
        <w:pStyle w:val="a0"/>
        <w:spacing w:before="1" w:line="360" w:lineRule="auto"/>
        <w:ind w:left="100" w:right="266"/>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биологических</w:t>
      </w:r>
      <w:r>
        <w:rPr>
          <w:spacing w:val="1"/>
        </w:rPr>
        <w:t xml:space="preserve"> </w:t>
      </w:r>
      <w:r>
        <w:t>объектов:</w:t>
      </w:r>
      <w:r>
        <w:rPr>
          <w:spacing w:val="1"/>
        </w:rPr>
        <w:t xml:space="preserve"> </w:t>
      </w:r>
      <w:r>
        <w:t>видов,</w:t>
      </w:r>
      <w:r>
        <w:rPr>
          <w:spacing w:val="1"/>
        </w:rPr>
        <w:t xml:space="preserve"> </w:t>
      </w:r>
      <w:r>
        <w:t>популяций,</w:t>
      </w:r>
      <w:r>
        <w:rPr>
          <w:spacing w:val="1"/>
        </w:rPr>
        <w:t xml:space="preserve"> </w:t>
      </w:r>
      <w:r>
        <w:t>продуцентов,</w:t>
      </w:r>
      <w:r>
        <w:rPr>
          <w:spacing w:val="1"/>
        </w:rPr>
        <w:t xml:space="preserve"> </w:t>
      </w:r>
      <w:r>
        <w:t>консументов,</w:t>
      </w:r>
      <w:r>
        <w:rPr>
          <w:spacing w:val="1"/>
        </w:rPr>
        <w:t xml:space="preserve"> </w:t>
      </w:r>
      <w:r>
        <w:t>редуцентов,</w:t>
      </w:r>
      <w:r>
        <w:rPr>
          <w:spacing w:val="1"/>
        </w:rPr>
        <w:t xml:space="preserve"> </w:t>
      </w:r>
      <w:r>
        <w:t>биогеоценозов</w:t>
      </w:r>
      <w:r>
        <w:rPr>
          <w:spacing w:val="1"/>
        </w:rPr>
        <w:t xml:space="preserve"> </w:t>
      </w:r>
      <w:r>
        <w:t>и</w:t>
      </w:r>
      <w:r>
        <w:rPr>
          <w:spacing w:val="1"/>
        </w:rPr>
        <w:t xml:space="preserve"> </w:t>
      </w:r>
      <w:r>
        <w:rPr>
          <w:spacing w:val="-1"/>
        </w:rPr>
        <w:t xml:space="preserve">экосистем, особенности процессов: </w:t>
      </w:r>
      <w:r>
        <w:t>наследственной изменчивости, 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w:t>
      </w:r>
      <w:r>
        <w:rPr>
          <w:spacing w:val="1"/>
        </w:rPr>
        <w:t xml:space="preserve"> </w:t>
      </w:r>
      <w:r>
        <w:t>организмов,</w:t>
      </w:r>
      <w:r>
        <w:rPr>
          <w:spacing w:val="1"/>
        </w:rPr>
        <w:t xml:space="preserve"> </w:t>
      </w:r>
      <w:r>
        <w:t>действия</w:t>
      </w:r>
      <w:r>
        <w:rPr>
          <w:spacing w:val="-67"/>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67"/>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rPr>
          <w:spacing w:val="1"/>
        </w:rPr>
        <w:t xml:space="preserve"> </w:t>
      </w:r>
      <w:r>
        <w:t>своей</w:t>
      </w:r>
      <w:r>
        <w:rPr>
          <w:spacing w:val="1"/>
        </w:rPr>
        <w:t xml:space="preserve"> </w:t>
      </w:r>
      <w:r>
        <w:t>местности,</w:t>
      </w:r>
      <w:r>
        <w:rPr>
          <w:spacing w:val="1"/>
        </w:rPr>
        <w:t xml:space="preserve"> </w:t>
      </w:r>
      <w:r>
        <w:t>круговорота веществ</w:t>
      </w:r>
      <w:r>
        <w:rPr>
          <w:spacing w:val="-2"/>
        </w:rPr>
        <w:t xml:space="preserve"> </w:t>
      </w:r>
      <w:r>
        <w:t>и биогеохимических</w:t>
      </w:r>
      <w:r>
        <w:rPr>
          <w:spacing w:val="1"/>
        </w:rPr>
        <w:t xml:space="preserve"> </w:t>
      </w:r>
      <w:r>
        <w:t>циклов</w:t>
      </w:r>
      <w:r>
        <w:rPr>
          <w:spacing w:val="-3"/>
        </w:rPr>
        <w:t xml:space="preserve"> </w:t>
      </w:r>
      <w:r>
        <w:t>в</w:t>
      </w:r>
      <w:r>
        <w:rPr>
          <w:spacing w:val="-5"/>
        </w:rPr>
        <w:t xml:space="preserve"> </w:t>
      </w:r>
      <w:r>
        <w:t>биосфере;</w:t>
      </w:r>
    </w:p>
    <w:p w:rsidR="00891CF0" w:rsidRDefault="00B23650">
      <w:pPr>
        <w:pStyle w:val="a0"/>
        <w:spacing w:line="360" w:lineRule="auto"/>
        <w:ind w:left="100" w:right="273"/>
      </w:pPr>
      <w:r>
        <w:t>умение применять полученные знания для объяснения биологических</w:t>
      </w:r>
      <w:r>
        <w:rPr>
          <w:spacing w:val="70"/>
        </w:rPr>
        <w:t xml:space="preserve"> </w:t>
      </w:r>
      <w:r>
        <w:t>процессов</w:t>
      </w:r>
      <w:r>
        <w:rPr>
          <w:spacing w:val="1"/>
        </w:rPr>
        <w:t xml:space="preserve"> </w:t>
      </w:r>
      <w:r>
        <w:t>и явлений, для принятия практических решений в повседневной жизни с целью</w:t>
      </w:r>
      <w:r>
        <w:rPr>
          <w:spacing w:val="1"/>
        </w:rPr>
        <w:t xml:space="preserve"> </w:t>
      </w:r>
      <w:r>
        <w:t>обеспечения</w:t>
      </w:r>
      <w:r>
        <w:rPr>
          <w:spacing w:val="1"/>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70"/>
        </w:rPr>
        <w:t xml:space="preserve"> </w:t>
      </w:r>
      <w:r>
        <w:t>современной</w:t>
      </w:r>
      <w:r>
        <w:rPr>
          <w:spacing w:val="70"/>
        </w:rPr>
        <w:t xml:space="preserve"> </w:t>
      </w:r>
      <w:r>
        <w:t>биологии</w:t>
      </w:r>
      <w:r>
        <w:rPr>
          <w:spacing w:val="1"/>
        </w:rPr>
        <w:t xml:space="preserve"> </w:t>
      </w:r>
      <w:r>
        <w:t>для</w:t>
      </w:r>
      <w:r>
        <w:rPr>
          <w:spacing w:val="-4"/>
        </w:rPr>
        <w:t xml:space="preserve"> </w:t>
      </w:r>
      <w:r>
        <w:t>рационального</w:t>
      </w:r>
      <w:r>
        <w:rPr>
          <w:spacing w:val="-3"/>
        </w:rPr>
        <w:t xml:space="preserve"> </w:t>
      </w:r>
      <w:r>
        <w:t>природопользования;</w:t>
      </w:r>
    </w:p>
    <w:p w:rsidR="00891CF0" w:rsidRDefault="00B23650">
      <w:pPr>
        <w:pStyle w:val="a0"/>
        <w:spacing w:before="4" w:line="360" w:lineRule="auto"/>
        <w:ind w:left="100" w:right="274"/>
      </w:pPr>
      <w:r>
        <w:t>умение решать элементарные биологические задачи, составлять схемы переноса</w:t>
      </w:r>
      <w:r>
        <w:rPr>
          <w:spacing w:val="1"/>
        </w:rPr>
        <w:t xml:space="preserve"> </w:t>
      </w:r>
      <w:r>
        <w:t>веществ</w:t>
      </w:r>
      <w:r>
        <w:rPr>
          <w:spacing w:val="-3"/>
        </w:rPr>
        <w:t xml:space="preserve"> </w:t>
      </w:r>
      <w:r>
        <w:t>и</w:t>
      </w:r>
      <w:r>
        <w:rPr>
          <w:spacing w:val="-5"/>
        </w:rPr>
        <w:t xml:space="preserve"> </w:t>
      </w:r>
      <w:r>
        <w:t>энергии в</w:t>
      </w:r>
      <w:r>
        <w:rPr>
          <w:spacing w:val="-2"/>
        </w:rPr>
        <w:t xml:space="preserve"> </w:t>
      </w:r>
      <w:r>
        <w:t>экосистемах</w:t>
      </w:r>
      <w:r>
        <w:rPr>
          <w:spacing w:val="1"/>
        </w:rPr>
        <w:t xml:space="preserve"> </w:t>
      </w:r>
      <w:r>
        <w:t>(цепи</w:t>
      </w:r>
      <w:r>
        <w:rPr>
          <w:spacing w:val="-3"/>
        </w:rPr>
        <w:t xml:space="preserve"> </w:t>
      </w:r>
      <w:r>
        <w:t>питания);</w:t>
      </w:r>
    </w:p>
    <w:p w:rsidR="00891CF0" w:rsidRDefault="00B23650">
      <w:pPr>
        <w:pStyle w:val="a0"/>
        <w:spacing w:before="1"/>
        <w:ind w:left="100"/>
      </w:pPr>
      <w:r>
        <w:t>умение</w:t>
      </w:r>
      <w:r>
        <w:rPr>
          <w:spacing w:val="67"/>
        </w:rPr>
        <w:t xml:space="preserve"> </w:t>
      </w:r>
      <w:r>
        <w:t>выполнять</w:t>
      </w:r>
      <w:r>
        <w:rPr>
          <w:spacing w:val="62"/>
        </w:rPr>
        <w:t xml:space="preserve"> </w:t>
      </w:r>
      <w:r>
        <w:t>лабораторные</w:t>
      </w:r>
      <w:r>
        <w:rPr>
          <w:spacing w:val="66"/>
        </w:rPr>
        <w:t xml:space="preserve"> </w:t>
      </w:r>
      <w:r>
        <w:t>и</w:t>
      </w:r>
      <w:r>
        <w:rPr>
          <w:spacing w:val="67"/>
        </w:rPr>
        <w:t xml:space="preserve"> </w:t>
      </w:r>
      <w:r>
        <w:t>практические</w:t>
      </w:r>
      <w:r>
        <w:rPr>
          <w:spacing w:val="64"/>
        </w:rPr>
        <w:t xml:space="preserve"> </w:t>
      </w:r>
      <w:r>
        <w:t>работы,</w:t>
      </w:r>
      <w:r>
        <w:rPr>
          <w:spacing w:val="63"/>
        </w:rPr>
        <w:t xml:space="preserve"> </w:t>
      </w:r>
      <w:r>
        <w:t>соблюдать</w:t>
      </w:r>
    </w:p>
    <w:p w:rsidR="00891CF0" w:rsidRDefault="00891CF0">
      <w:pPr>
        <w:sectPr w:rsidR="00891CF0">
          <w:pgSz w:w="11920" w:h="16390"/>
          <w:pgMar w:top="1040" w:right="320" w:bottom="1220" w:left="1340" w:header="0" w:footer="982" w:gutter="0"/>
          <w:cols w:space="720"/>
        </w:sectPr>
      </w:pPr>
    </w:p>
    <w:p w:rsidR="00891CF0" w:rsidRDefault="00B23650">
      <w:pPr>
        <w:pStyle w:val="a0"/>
        <w:spacing w:before="65"/>
        <w:ind w:left="102"/>
      </w:pPr>
      <w:r>
        <w:lastRenderedPageBreak/>
        <w:t>правила</w:t>
      </w:r>
      <w:r>
        <w:rPr>
          <w:spacing w:val="-8"/>
        </w:rPr>
        <w:t xml:space="preserve"> </w:t>
      </w:r>
      <w:r>
        <w:t>при</w:t>
      </w:r>
      <w:r>
        <w:rPr>
          <w:spacing w:val="-7"/>
        </w:rPr>
        <w:t xml:space="preserve"> </w:t>
      </w:r>
      <w:r>
        <w:t>работе</w:t>
      </w:r>
      <w:r>
        <w:rPr>
          <w:spacing w:val="-11"/>
        </w:rPr>
        <w:t xml:space="preserve"> </w:t>
      </w:r>
      <w:r>
        <w:t>с</w:t>
      </w:r>
      <w:r>
        <w:rPr>
          <w:spacing w:val="-4"/>
        </w:rPr>
        <w:t xml:space="preserve"> </w:t>
      </w:r>
      <w:r>
        <w:t>учебным</w:t>
      </w:r>
      <w:r>
        <w:rPr>
          <w:spacing w:val="-10"/>
        </w:rPr>
        <w:t xml:space="preserve"> </w:t>
      </w:r>
      <w:r>
        <w:t>и</w:t>
      </w:r>
      <w:r>
        <w:rPr>
          <w:spacing w:val="-5"/>
        </w:rPr>
        <w:t xml:space="preserve"> </w:t>
      </w:r>
      <w:r>
        <w:t>лабораторным</w:t>
      </w:r>
      <w:r>
        <w:rPr>
          <w:spacing w:val="-5"/>
        </w:rPr>
        <w:t xml:space="preserve"> </w:t>
      </w:r>
      <w:r>
        <w:t>оборудованием;</w:t>
      </w:r>
    </w:p>
    <w:p w:rsidR="00891CF0" w:rsidRDefault="00B23650">
      <w:pPr>
        <w:pStyle w:val="a0"/>
        <w:spacing w:before="166" w:line="360" w:lineRule="auto"/>
        <w:ind w:left="102" w:right="264"/>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71"/>
        </w:rPr>
        <w:t xml:space="preserve"> </w:t>
      </w:r>
      <w:r>
        <w:t>информацию</w:t>
      </w:r>
      <w:r>
        <w:rPr>
          <w:spacing w:val="1"/>
        </w:rPr>
        <w:t xml:space="preserve"> </w:t>
      </w:r>
      <w:r>
        <w:t>биологического содержания, включающую псевдонаучные знания изразличных</w:t>
      </w:r>
      <w:r>
        <w:rPr>
          <w:spacing w:val="-67"/>
        </w:rPr>
        <w:t xml:space="preserve"> </w:t>
      </w:r>
      <w:r>
        <w:t>источников (средства массовой информации, научно-популярные 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современности,</w:t>
      </w:r>
      <w:r>
        <w:rPr>
          <w:spacing w:val="1"/>
        </w:rPr>
        <w:t xml:space="preserve"> </w:t>
      </w:r>
      <w:r>
        <w:t>формировать</w:t>
      </w:r>
      <w:r>
        <w:rPr>
          <w:spacing w:val="-5"/>
        </w:rPr>
        <w:t xml:space="preserve"> </w:t>
      </w:r>
      <w:r>
        <w:t>по</w:t>
      </w:r>
      <w:r>
        <w:rPr>
          <w:spacing w:val="-4"/>
        </w:rPr>
        <w:t xml:space="preserve"> </w:t>
      </w:r>
      <w:r>
        <w:t>отношению</w:t>
      </w:r>
      <w:r>
        <w:rPr>
          <w:spacing w:val="-4"/>
        </w:rPr>
        <w:t xml:space="preserve"> </w:t>
      </w:r>
      <w:r>
        <w:t>к</w:t>
      </w:r>
      <w:r>
        <w:rPr>
          <w:spacing w:val="-3"/>
        </w:rPr>
        <w:t xml:space="preserve"> </w:t>
      </w:r>
      <w:r>
        <w:t>ним собственную</w:t>
      </w:r>
      <w:r>
        <w:rPr>
          <w:spacing w:val="-4"/>
        </w:rPr>
        <w:t xml:space="preserve"> </w:t>
      </w:r>
      <w:r>
        <w:t>позицию;</w:t>
      </w:r>
    </w:p>
    <w:p w:rsidR="00891CF0" w:rsidRDefault="00B23650">
      <w:pPr>
        <w:pStyle w:val="a0"/>
        <w:spacing w:line="360" w:lineRule="auto"/>
        <w:ind w:left="102" w:right="269"/>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 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71"/>
        </w:rPr>
        <w:t xml:space="preserve"> </w:t>
      </w:r>
      <w:r>
        <w:t>грамотно</w:t>
      </w:r>
      <w:r>
        <w:rPr>
          <w:spacing w:val="1"/>
        </w:rPr>
        <w:t xml:space="preserve"> </w:t>
      </w:r>
      <w:r>
        <w:t>использовать</w:t>
      </w:r>
      <w:r>
        <w:rPr>
          <w:spacing w:val="-4"/>
        </w:rPr>
        <w:t xml:space="preserve"> </w:t>
      </w:r>
      <w:r>
        <w:t>понятийный аппарат</w:t>
      </w:r>
      <w:r>
        <w:rPr>
          <w:spacing w:val="-5"/>
        </w:rPr>
        <w:t xml:space="preserve"> </w:t>
      </w:r>
      <w:r>
        <w:t>биологии.</w:t>
      </w:r>
    </w:p>
    <w:p w:rsidR="00891CF0" w:rsidRDefault="00B23650" w:rsidP="00461614">
      <w:pPr>
        <w:pStyle w:val="1"/>
        <w:numPr>
          <w:ilvl w:val="2"/>
          <w:numId w:val="128"/>
        </w:numPr>
        <w:tabs>
          <w:tab w:val="left" w:pos="1346"/>
        </w:tabs>
        <w:spacing w:before="251" w:line="360" w:lineRule="auto"/>
        <w:ind w:left="4399" w:right="645" w:hanging="3755"/>
        <w:jc w:val="left"/>
      </w:pPr>
      <w:bookmarkStart w:id="18" w:name="_bookmark18"/>
      <w:bookmarkEnd w:id="18"/>
      <w:r>
        <w:t>Рабочая программа по учебному предмету «История»(базовый</w:t>
      </w:r>
      <w:r>
        <w:rPr>
          <w:spacing w:val="-67"/>
        </w:rPr>
        <w:t xml:space="preserve"> </w:t>
      </w:r>
      <w:r>
        <w:t>уровень).</w:t>
      </w:r>
    </w:p>
    <w:p w:rsidR="00891CF0" w:rsidRDefault="00B23650">
      <w:pPr>
        <w:spacing w:before="1"/>
        <w:ind w:left="2912" w:right="2913"/>
        <w:jc w:val="center"/>
        <w:rPr>
          <w:b/>
          <w:sz w:val="28"/>
        </w:rPr>
      </w:pPr>
      <w:r>
        <w:rPr>
          <w:b/>
          <w:sz w:val="28"/>
        </w:rPr>
        <w:t>ПОЯСНИТЕЛЬНАЯ</w:t>
      </w:r>
      <w:r>
        <w:rPr>
          <w:b/>
          <w:spacing w:val="-4"/>
          <w:sz w:val="28"/>
        </w:rPr>
        <w:t xml:space="preserve"> </w:t>
      </w:r>
      <w:r>
        <w:rPr>
          <w:b/>
          <w:sz w:val="28"/>
        </w:rPr>
        <w:t>ЗАПИСКА</w:t>
      </w:r>
    </w:p>
    <w:p w:rsidR="00891CF0" w:rsidRDefault="00B23650">
      <w:pPr>
        <w:pStyle w:val="a0"/>
        <w:spacing w:before="26" w:line="264" w:lineRule="auto"/>
        <w:ind w:left="102"/>
        <w:jc w:val="left"/>
      </w:pPr>
      <w:r>
        <w:t>Программа</w:t>
      </w:r>
      <w:r>
        <w:rPr>
          <w:spacing w:val="-3"/>
        </w:rPr>
        <w:t xml:space="preserve"> </w:t>
      </w:r>
      <w:r>
        <w:t>по</w:t>
      </w:r>
      <w:r>
        <w:rPr>
          <w:spacing w:val="-2"/>
        </w:rPr>
        <w:t xml:space="preserve"> </w:t>
      </w:r>
      <w:r>
        <w:t>истории</w:t>
      </w:r>
      <w:r>
        <w:rPr>
          <w:spacing w:val="-5"/>
        </w:rPr>
        <w:t xml:space="preserve"> </w:t>
      </w:r>
      <w:r>
        <w:t>дает</w:t>
      </w:r>
      <w:r>
        <w:rPr>
          <w:spacing w:val="-3"/>
        </w:rPr>
        <w:t xml:space="preserve"> </w:t>
      </w:r>
      <w:r>
        <w:t>представление</w:t>
      </w:r>
      <w:r>
        <w:rPr>
          <w:spacing w:val="-3"/>
        </w:rPr>
        <w:t xml:space="preserve"> </w:t>
      </w:r>
      <w:r>
        <w:t>о</w:t>
      </w:r>
      <w:r>
        <w:rPr>
          <w:spacing w:val="-5"/>
        </w:rPr>
        <w:t xml:space="preserve"> </w:t>
      </w:r>
      <w:r>
        <w:t>целях,</w:t>
      </w:r>
      <w:r>
        <w:rPr>
          <w:spacing w:val="-4"/>
        </w:rPr>
        <w:t xml:space="preserve"> </w:t>
      </w:r>
      <w:r>
        <w:t>общей</w:t>
      </w:r>
      <w:r>
        <w:rPr>
          <w:spacing w:val="-2"/>
        </w:rPr>
        <w:t xml:space="preserve"> </w:t>
      </w:r>
      <w:r>
        <w:t>стратегии</w:t>
      </w:r>
      <w:r>
        <w:rPr>
          <w:spacing w:val="-6"/>
        </w:rPr>
        <w:t xml:space="preserve"> </w:t>
      </w:r>
      <w:r>
        <w:t>обучения,</w:t>
      </w:r>
      <w:r>
        <w:rPr>
          <w:spacing w:val="-67"/>
        </w:rPr>
        <w:t xml:space="preserve"> </w:t>
      </w:r>
      <w:r>
        <w:t>воспитания и развития обучающихся средствами истории, устанавливает</w:t>
      </w:r>
      <w:r>
        <w:rPr>
          <w:spacing w:val="1"/>
        </w:rPr>
        <w:t xml:space="preserve"> </w:t>
      </w:r>
      <w:r>
        <w:t>обязательное предметное содержание, предусматривает распределение его по</w:t>
      </w:r>
      <w:r>
        <w:rPr>
          <w:spacing w:val="1"/>
        </w:rPr>
        <w:t xml:space="preserve"> </w:t>
      </w:r>
      <w:r>
        <w:t>классам</w:t>
      </w:r>
      <w:r>
        <w:rPr>
          <w:spacing w:val="-5"/>
        </w:rPr>
        <w:t xml:space="preserve"> </w:t>
      </w:r>
      <w:r>
        <w:t>и структурирование его</w:t>
      </w:r>
      <w:r>
        <w:rPr>
          <w:spacing w:val="1"/>
        </w:rPr>
        <w:t xml:space="preserve"> </w:t>
      </w:r>
      <w:r>
        <w:t>по разделам</w:t>
      </w:r>
      <w:r>
        <w:rPr>
          <w:spacing w:val="-2"/>
        </w:rPr>
        <w:t xml:space="preserve"> </w:t>
      </w:r>
      <w:r>
        <w:t>и темам</w:t>
      </w:r>
      <w:r>
        <w:rPr>
          <w:spacing w:val="-3"/>
        </w:rPr>
        <w:t xml:space="preserve"> </w:t>
      </w:r>
      <w:r>
        <w:t>курса.</w:t>
      </w:r>
    </w:p>
    <w:p w:rsidR="00891CF0" w:rsidRDefault="00B23650">
      <w:pPr>
        <w:pStyle w:val="a0"/>
        <w:spacing w:before="2" w:line="264" w:lineRule="auto"/>
        <w:ind w:left="102" w:right="103"/>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воспитательным потенциалом,</w:t>
      </w:r>
      <w:r>
        <w:rPr>
          <w:spacing w:val="-67"/>
        </w:rPr>
        <w:t xml:space="preserve"> </w:t>
      </w:r>
      <w:r>
        <w:t>вкладом в становление личности человека. История представляет собирательную</w:t>
      </w:r>
      <w:r>
        <w:rPr>
          <w:spacing w:val="-67"/>
        </w:rPr>
        <w:t xml:space="preserve"> </w:t>
      </w:r>
      <w:r>
        <w:t>картину</w:t>
      </w:r>
      <w:r>
        <w:rPr>
          <w:spacing w:val="1"/>
        </w:rPr>
        <w:t xml:space="preserve"> </w:t>
      </w:r>
      <w:r>
        <w:t>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 в окружающем социуме, культурной среде от уровня семьи до уровня</w:t>
      </w:r>
      <w:r>
        <w:rPr>
          <w:spacing w:val="1"/>
        </w:rPr>
        <w:t xml:space="preserve"> </w:t>
      </w:r>
      <w:r>
        <w:t>своей страны и мира в целом. История дает возможность познания и понимания</w:t>
      </w:r>
      <w:r>
        <w:rPr>
          <w:spacing w:val="1"/>
        </w:rPr>
        <w:t xml:space="preserve"> </w:t>
      </w:r>
      <w:r>
        <w:t>человека</w:t>
      </w:r>
      <w:r>
        <w:rPr>
          <w:spacing w:val="-1"/>
        </w:rPr>
        <w:t xml:space="preserve"> </w:t>
      </w:r>
      <w:r>
        <w:t>и</w:t>
      </w:r>
      <w:r>
        <w:rPr>
          <w:spacing w:val="-3"/>
        </w:rPr>
        <w:t xml:space="preserve"> </w:t>
      </w:r>
      <w:r>
        <w:t>общества в</w:t>
      </w:r>
      <w:r>
        <w:rPr>
          <w:spacing w:val="-2"/>
        </w:rPr>
        <w:t xml:space="preserve"> </w:t>
      </w:r>
      <w:r>
        <w:t>связи прошлого,</w:t>
      </w:r>
      <w:r>
        <w:rPr>
          <w:spacing w:val="-1"/>
        </w:rPr>
        <w:t xml:space="preserve"> </w:t>
      </w:r>
      <w:r>
        <w:t>настоящего</w:t>
      </w:r>
      <w:r>
        <w:rPr>
          <w:spacing w:val="-3"/>
        </w:rPr>
        <w:t xml:space="preserve"> </w:t>
      </w:r>
      <w:r>
        <w:t>и будущего.</w:t>
      </w:r>
    </w:p>
    <w:p w:rsidR="00891CF0" w:rsidRDefault="00B23650">
      <w:pPr>
        <w:pStyle w:val="a0"/>
        <w:spacing w:line="264" w:lineRule="auto"/>
        <w:ind w:left="102" w:right="104"/>
      </w:pPr>
      <w:r>
        <w:rPr>
          <w:b/>
        </w:rPr>
        <w:t>Целью</w:t>
      </w:r>
      <w:r>
        <w:rPr>
          <w:b/>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67"/>
        </w:rPr>
        <w:t xml:space="preserve"> </w:t>
      </w:r>
      <w:r>
        <w:t>определению своих ценностных ориентиров на основе осмысления и освоения</w:t>
      </w:r>
      <w:r>
        <w:rPr>
          <w:spacing w:val="1"/>
        </w:rPr>
        <w:t xml:space="preserve"> </w:t>
      </w:r>
      <w:r>
        <w:t>исторического опыта своей страны и человечества в целом, активно и творчески</w:t>
      </w:r>
      <w:r>
        <w:rPr>
          <w:spacing w:val="1"/>
        </w:rPr>
        <w:t xml:space="preserve"> </w:t>
      </w:r>
      <w:r>
        <w:t>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 практике. Данная цель предполагает формирование у обучающихся</w:t>
      </w:r>
      <w:r>
        <w:rPr>
          <w:spacing w:val="1"/>
        </w:rPr>
        <w:t xml:space="preserve"> </w:t>
      </w:r>
      <w:r>
        <w:t>целостной картины российской и мировой истории, понимание места и роли</w:t>
      </w:r>
      <w:r>
        <w:rPr>
          <w:spacing w:val="1"/>
        </w:rPr>
        <w:t xml:space="preserve"> </w:t>
      </w:r>
      <w:r>
        <w:t>современной России в мире, важности вклада каждого ее народа, его культуры в</w:t>
      </w:r>
      <w:r>
        <w:rPr>
          <w:spacing w:val="1"/>
        </w:rPr>
        <w:t xml:space="preserve"> </w:t>
      </w:r>
      <w:r>
        <w:t>общую</w:t>
      </w:r>
      <w:r>
        <w:rPr>
          <w:spacing w:val="1"/>
        </w:rPr>
        <w:t xml:space="preserve"> </w:t>
      </w:r>
      <w:r>
        <w:t>историю</w:t>
      </w:r>
      <w:r>
        <w:rPr>
          <w:spacing w:val="1"/>
        </w:rPr>
        <w:t xml:space="preserve"> </w:t>
      </w:r>
      <w:r>
        <w:t>страны</w:t>
      </w:r>
      <w:r>
        <w:rPr>
          <w:spacing w:val="1"/>
        </w:rPr>
        <w:t xml:space="preserve"> </w:t>
      </w:r>
      <w:r>
        <w:t>и</w:t>
      </w:r>
      <w:r>
        <w:rPr>
          <w:spacing w:val="1"/>
        </w:rPr>
        <w:t xml:space="preserve"> </w:t>
      </w:r>
      <w:r>
        <w:t>мировую</w:t>
      </w:r>
      <w:r>
        <w:rPr>
          <w:spacing w:val="1"/>
        </w:rPr>
        <w:t xml:space="preserve"> </w:t>
      </w:r>
      <w:r>
        <w:t>историю,</w:t>
      </w:r>
      <w:r>
        <w:rPr>
          <w:spacing w:val="1"/>
        </w:rPr>
        <w:t xml:space="preserve"> </w:t>
      </w:r>
      <w:r>
        <w:t>формирование</w:t>
      </w:r>
      <w:r>
        <w:rPr>
          <w:spacing w:val="71"/>
        </w:rPr>
        <w:t xml:space="preserve"> </w:t>
      </w:r>
      <w:r>
        <w:t>личностной</w:t>
      </w:r>
      <w:r>
        <w:rPr>
          <w:spacing w:val="1"/>
        </w:rPr>
        <w:t xml:space="preserve"> </w:t>
      </w:r>
      <w:r>
        <w:t>позиции</w:t>
      </w:r>
      <w:r>
        <w:rPr>
          <w:spacing w:val="-4"/>
        </w:rPr>
        <w:t xml:space="preserve"> </w:t>
      </w:r>
      <w:r>
        <w:t>по</w:t>
      </w:r>
      <w:r>
        <w:rPr>
          <w:spacing w:val="-3"/>
        </w:rPr>
        <w:t xml:space="preserve"> </w:t>
      </w:r>
      <w:r>
        <w:t>отношению</w:t>
      </w:r>
      <w:r>
        <w:rPr>
          <w:spacing w:val="-1"/>
        </w:rPr>
        <w:t xml:space="preserve"> </w:t>
      </w:r>
      <w:r>
        <w:t>к</w:t>
      </w:r>
      <w:r>
        <w:rPr>
          <w:spacing w:val="-1"/>
        </w:rPr>
        <w:t xml:space="preserve"> </w:t>
      </w:r>
      <w:r>
        <w:t>прошлому</w:t>
      </w:r>
      <w:r>
        <w:rPr>
          <w:spacing w:val="-4"/>
        </w:rPr>
        <w:t xml:space="preserve"> </w:t>
      </w:r>
      <w:r>
        <w:t>и</w:t>
      </w:r>
      <w:r>
        <w:rPr>
          <w:spacing w:val="1"/>
        </w:rPr>
        <w:t xml:space="preserve"> </w:t>
      </w:r>
      <w:r>
        <w:t>настоящему</w:t>
      </w:r>
      <w:r>
        <w:rPr>
          <w:spacing w:val="-4"/>
        </w:rPr>
        <w:t xml:space="preserve"> </w:t>
      </w:r>
      <w:r>
        <w:t>Отечества.</w:t>
      </w:r>
    </w:p>
    <w:p w:rsidR="00891CF0" w:rsidRDefault="00891CF0">
      <w:pPr>
        <w:spacing w:line="264" w:lineRule="auto"/>
        <w:sectPr w:rsidR="00891CF0">
          <w:pgSz w:w="11910" w:h="16390"/>
          <w:pgMar w:top="1120" w:right="320" w:bottom="1220" w:left="1600" w:header="0" w:footer="982" w:gutter="0"/>
          <w:cols w:space="720"/>
        </w:sectPr>
      </w:pPr>
    </w:p>
    <w:p w:rsidR="00891CF0" w:rsidRDefault="00B23650">
      <w:pPr>
        <w:pStyle w:val="a0"/>
        <w:spacing w:before="63" w:line="264" w:lineRule="auto"/>
        <w:ind w:left="102" w:right="108"/>
      </w:pPr>
      <w:r>
        <w:lastRenderedPageBreak/>
        <w:t>При разработке рабочей программы по истории образовательная организация</w:t>
      </w:r>
      <w:r>
        <w:rPr>
          <w:spacing w:val="1"/>
        </w:rPr>
        <w:t xml:space="preserve"> </w:t>
      </w:r>
      <w:r>
        <w:t>вправе использовать материалы всероссийского просветительского проекта «Без</w:t>
      </w:r>
      <w:r>
        <w:rPr>
          <w:spacing w:val="1"/>
        </w:rPr>
        <w:t xml:space="preserve"> </w:t>
      </w:r>
      <w:r>
        <w:t>срока давности», направленные на сохранение исторической памяти о трагедии</w:t>
      </w:r>
      <w:r>
        <w:rPr>
          <w:spacing w:val="1"/>
        </w:rPr>
        <w:t xml:space="preserve"> </w:t>
      </w:r>
      <w:r>
        <w:t>мирного населения в СССР и военных преступлений нацистов в годы Великой</w:t>
      </w:r>
      <w:r>
        <w:rPr>
          <w:spacing w:val="1"/>
        </w:rPr>
        <w:t xml:space="preserve"> </w:t>
      </w:r>
      <w:r>
        <w:t>Отечественной</w:t>
      </w:r>
      <w:r>
        <w:rPr>
          <w:spacing w:val="-1"/>
        </w:rPr>
        <w:t xml:space="preserve"> </w:t>
      </w:r>
      <w:r>
        <w:t>войны 1941–1945</w:t>
      </w:r>
      <w:r>
        <w:rPr>
          <w:spacing w:val="1"/>
        </w:rPr>
        <w:t xml:space="preserve"> </w:t>
      </w:r>
      <w:r>
        <w:t>гг.</w:t>
      </w:r>
    </w:p>
    <w:p w:rsidR="00891CF0" w:rsidRDefault="00B23650">
      <w:pPr>
        <w:spacing w:before="1"/>
        <w:ind w:left="102"/>
        <w:jc w:val="both"/>
        <w:rPr>
          <w:sz w:val="28"/>
        </w:rPr>
      </w:pPr>
      <w:r>
        <w:rPr>
          <w:b/>
          <w:sz w:val="28"/>
        </w:rPr>
        <w:t>Задачами</w:t>
      </w:r>
      <w:r>
        <w:rPr>
          <w:b/>
          <w:spacing w:val="-3"/>
          <w:sz w:val="28"/>
        </w:rPr>
        <w:t xml:space="preserve"> </w:t>
      </w:r>
      <w:r>
        <w:rPr>
          <w:sz w:val="28"/>
        </w:rPr>
        <w:t>изучения</w:t>
      </w:r>
      <w:r>
        <w:rPr>
          <w:spacing w:val="-5"/>
          <w:sz w:val="28"/>
        </w:rPr>
        <w:t xml:space="preserve"> </w:t>
      </w:r>
      <w:r>
        <w:rPr>
          <w:sz w:val="28"/>
        </w:rPr>
        <w:t>истории</w:t>
      </w:r>
      <w:r>
        <w:rPr>
          <w:spacing w:val="-2"/>
          <w:sz w:val="28"/>
        </w:rPr>
        <w:t xml:space="preserve"> </w:t>
      </w:r>
      <w:r>
        <w:rPr>
          <w:sz w:val="28"/>
        </w:rPr>
        <w:t>являются:</w:t>
      </w:r>
    </w:p>
    <w:p w:rsidR="00891CF0" w:rsidRDefault="00B23650">
      <w:pPr>
        <w:pStyle w:val="a0"/>
        <w:spacing w:before="33" w:line="264" w:lineRule="auto"/>
        <w:ind w:left="102" w:right="101"/>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67"/>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1"/>
        </w:rPr>
        <w:t xml:space="preserve"> </w:t>
      </w:r>
      <w:r>
        <w:t>соответствующей</w:t>
      </w:r>
      <w:r>
        <w:rPr>
          <w:spacing w:val="1"/>
        </w:rPr>
        <w:t xml:space="preserve"> </w:t>
      </w:r>
      <w:r>
        <w:t>условиям</w:t>
      </w:r>
      <w:r>
        <w:rPr>
          <w:spacing w:val="-67"/>
        </w:rPr>
        <w:t xml:space="preserve"> </w:t>
      </w:r>
      <w:r>
        <w:t>современного мира;</w:t>
      </w:r>
    </w:p>
    <w:p w:rsidR="00891CF0" w:rsidRDefault="00B23650">
      <w:pPr>
        <w:pStyle w:val="a0"/>
        <w:spacing w:before="1" w:line="264" w:lineRule="auto"/>
        <w:ind w:left="102" w:right="104"/>
      </w:pPr>
      <w:r>
        <w:t>освоение систематических знаний об истории России и всеобщей истории XX –</w:t>
      </w:r>
      <w:r>
        <w:rPr>
          <w:spacing w:val="1"/>
        </w:rPr>
        <w:t xml:space="preserve"> </w:t>
      </w:r>
      <w:r>
        <w:t>начала</w:t>
      </w:r>
      <w:r>
        <w:rPr>
          <w:spacing w:val="-1"/>
        </w:rPr>
        <w:t xml:space="preserve"> </w:t>
      </w:r>
      <w:r>
        <w:t>XXI в.;</w:t>
      </w:r>
    </w:p>
    <w:p w:rsidR="00891CF0" w:rsidRDefault="00B23650">
      <w:pPr>
        <w:pStyle w:val="a0"/>
        <w:spacing w:line="264" w:lineRule="auto"/>
        <w:ind w:left="102" w:right="104"/>
      </w:pPr>
      <w:r>
        <w:t>воспитание обучающихся в духе патриотизма, уважения к своему Отечеству –</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 ценностей современного общества;</w:t>
      </w:r>
    </w:p>
    <w:p w:rsidR="00891CF0" w:rsidRDefault="00B23650">
      <w:pPr>
        <w:pStyle w:val="a0"/>
        <w:spacing w:line="264" w:lineRule="auto"/>
        <w:ind w:left="102" w:right="109"/>
      </w:pPr>
      <w:r>
        <w:t>формирование исторического мышления, способности рассматривать события 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1"/>
        </w:rPr>
        <w:t xml:space="preserve"> </w:t>
      </w:r>
      <w:r>
        <w:t>в</w:t>
      </w:r>
      <w:r>
        <w:rPr>
          <w:spacing w:val="1"/>
        </w:rPr>
        <w:t xml:space="preserve"> </w:t>
      </w:r>
      <w:r>
        <w:t>развитии,</w:t>
      </w:r>
      <w:r>
        <w:rPr>
          <w:spacing w:val="-2"/>
        </w:rPr>
        <w:t xml:space="preserve"> </w:t>
      </w:r>
      <w:r>
        <w:t>в</w:t>
      </w:r>
      <w:r>
        <w:rPr>
          <w:spacing w:val="-2"/>
        </w:rPr>
        <w:t xml:space="preserve"> </w:t>
      </w:r>
      <w:r>
        <w:t>системе</w:t>
      </w:r>
      <w:r>
        <w:rPr>
          <w:spacing w:val="-4"/>
        </w:rPr>
        <w:t xml:space="preserve"> </w:t>
      </w:r>
      <w:r>
        <w:t>координат «прошлое</w:t>
      </w:r>
      <w:r>
        <w:rPr>
          <w:spacing w:val="2"/>
        </w:rPr>
        <w:t xml:space="preserve"> </w:t>
      </w:r>
      <w:r>
        <w:t>– настоящее</w:t>
      </w:r>
      <w:r>
        <w:rPr>
          <w:spacing w:val="-3"/>
        </w:rPr>
        <w:t xml:space="preserve"> </w:t>
      </w:r>
      <w:r>
        <w:t>– будущее»;</w:t>
      </w:r>
    </w:p>
    <w:p w:rsidR="00891CF0" w:rsidRDefault="00B23650">
      <w:pPr>
        <w:pStyle w:val="a0"/>
        <w:spacing w:line="264" w:lineRule="auto"/>
        <w:ind w:left="102" w:right="111"/>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 деятельности;</w:t>
      </w:r>
    </w:p>
    <w:p w:rsidR="00891CF0" w:rsidRDefault="00B23650">
      <w:pPr>
        <w:pStyle w:val="a0"/>
        <w:spacing w:line="264" w:lineRule="auto"/>
        <w:ind w:left="102" w:right="107"/>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67"/>
        </w:rPr>
        <w:t xml:space="preserve"> </w:t>
      </w:r>
      <w:r>
        <w:t>(сопоставление различных версий и оценок исторических событий и личностей,</w:t>
      </w:r>
      <w:r>
        <w:rPr>
          <w:spacing w:val="1"/>
        </w:rPr>
        <w:t xml:space="preserve"> </w:t>
      </w:r>
      <w:r>
        <w:t>определение и выражение собственного отношения, обоснование позиции при</w:t>
      </w:r>
      <w:r>
        <w:rPr>
          <w:spacing w:val="1"/>
        </w:rPr>
        <w:t xml:space="preserve"> </w:t>
      </w:r>
      <w:r>
        <w:t>изучении</w:t>
      </w:r>
      <w:r>
        <w:rPr>
          <w:spacing w:val="-4"/>
        </w:rPr>
        <w:t xml:space="preserve"> </w:t>
      </w:r>
      <w:r>
        <w:t>дискуссионных</w:t>
      </w:r>
      <w:r>
        <w:rPr>
          <w:spacing w:val="-4"/>
        </w:rPr>
        <w:t xml:space="preserve"> </w:t>
      </w:r>
      <w:r>
        <w:t>проблем прошлого</w:t>
      </w:r>
      <w:r>
        <w:rPr>
          <w:spacing w:val="-3"/>
        </w:rPr>
        <w:t xml:space="preserve"> </w:t>
      </w:r>
      <w:r>
        <w:t>и современности);</w:t>
      </w:r>
    </w:p>
    <w:p w:rsidR="00891CF0" w:rsidRDefault="00B23650">
      <w:pPr>
        <w:pStyle w:val="a0"/>
        <w:spacing w:line="264" w:lineRule="auto"/>
        <w:ind w:left="102" w:right="113"/>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4"/>
        </w:rPr>
        <w:t xml:space="preserve"> </w:t>
      </w:r>
      <w:r>
        <w:t>деятельности,</w:t>
      </w:r>
      <w:r>
        <w:rPr>
          <w:spacing w:val="-1"/>
        </w:rPr>
        <w:t xml:space="preserve"> </w:t>
      </w:r>
      <w:r>
        <w:t>межкультурном</w:t>
      </w:r>
      <w:r>
        <w:rPr>
          <w:spacing w:val="-3"/>
        </w:rPr>
        <w:t xml:space="preserve"> </w:t>
      </w:r>
      <w:r>
        <w:t>общении.</w:t>
      </w:r>
    </w:p>
    <w:p w:rsidR="00891CF0" w:rsidRDefault="00B23650">
      <w:pPr>
        <w:pStyle w:val="a0"/>
        <w:spacing w:line="264" w:lineRule="auto"/>
        <w:ind w:left="102" w:right="102"/>
      </w:pPr>
      <w:r>
        <w:t>Общее число часов, рекомендованных для изучения истории,</w:t>
      </w:r>
      <w:r>
        <w:rPr>
          <w:spacing w:val="1"/>
        </w:rPr>
        <w:t xml:space="preserve"> </w:t>
      </w:r>
      <w:r>
        <w:t>– 136, в 10–11</w:t>
      </w:r>
      <w:r>
        <w:rPr>
          <w:spacing w:val="1"/>
        </w:rPr>
        <w:t xml:space="preserve"> </w:t>
      </w:r>
      <w:r>
        <w:t>классах по</w:t>
      </w:r>
      <w:r>
        <w:rPr>
          <w:spacing w:val="1"/>
        </w:rPr>
        <w:t xml:space="preserve"> </w:t>
      </w:r>
      <w:r>
        <w:t>2 часа в</w:t>
      </w:r>
      <w:r>
        <w:rPr>
          <w:spacing w:val="-4"/>
        </w:rPr>
        <w:t xml:space="preserve"> </w:t>
      </w:r>
      <w:r>
        <w:t>неделю</w:t>
      </w:r>
      <w:r>
        <w:rPr>
          <w:spacing w:val="-3"/>
        </w:rPr>
        <w:t xml:space="preserve"> </w:t>
      </w:r>
      <w:r>
        <w:t>при 34</w:t>
      </w:r>
      <w:r>
        <w:rPr>
          <w:spacing w:val="1"/>
        </w:rPr>
        <w:t xml:space="preserve"> </w:t>
      </w:r>
      <w:r>
        <w:t>учебных</w:t>
      </w:r>
      <w:r>
        <w:rPr>
          <w:spacing w:val="1"/>
        </w:rPr>
        <w:t xml:space="preserve"> </w:t>
      </w:r>
      <w:r>
        <w:t>неделях.</w:t>
      </w:r>
    </w:p>
    <w:p w:rsidR="00891CF0" w:rsidRDefault="00891CF0">
      <w:pPr>
        <w:spacing w:line="264" w:lineRule="auto"/>
        <w:sectPr w:rsidR="00891CF0">
          <w:pgSz w:w="11910" w:h="16390"/>
          <w:pgMar w:top="1060" w:right="320" w:bottom="1220" w:left="1600" w:header="0" w:footer="982" w:gutter="0"/>
          <w:cols w:space="720"/>
        </w:sectPr>
      </w:pPr>
    </w:p>
    <w:p w:rsidR="00891CF0" w:rsidRDefault="00B23650">
      <w:pPr>
        <w:pStyle w:val="1"/>
        <w:spacing w:before="68" w:line="264" w:lineRule="auto"/>
        <w:ind w:left="102" w:right="6087"/>
      </w:pPr>
      <w:r>
        <w:lastRenderedPageBreak/>
        <w:t>СОДЕРЖАНИЕ ОБУЧЕНИЯ</w:t>
      </w:r>
      <w:r>
        <w:rPr>
          <w:spacing w:val="-67"/>
        </w:rPr>
        <w:t xml:space="preserve"> </w:t>
      </w:r>
      <w:r>
        <w:t>10</w:t>
      </w:r>
      <w:r>
        <w:rPr>
          <w:spacing w:val="-4"/>
        </w:rPr>
        <w:t xml:space="preserve"> </w:t>
      </w:r>
      <w:r>
        <w:t>КЛАСС</w:t>
      </w:r>
    </w:p>
    <w:p w:rsidR="00891CF0" w:rsidRDefault="00B23650">
      <w:pPr>
        <w:spacing w:line="291" w:lineRule="exact"/>
        <w:ind w:left="102"/>
        <w:rPr>
          <w:b/>
          <w:sz w:val="28"/>
        </w:rPr>
      </w:pPr>
      <w:r>
        <w:rPr>
          <w:b/>
          <w:sz w:val="28"/>
        </w:rPr>
        <w:t>ВСЕОБЩАЯ</w:t>
      </w:r>
      <w:r>
        <w:rPr>
          <w:b/>
          <w:spacing w:val="-4"/>
          <w:sz w:val="28"/>
        </w:rPr>
        <w:t xml:space="preserve"> </w:t>
      </w:r>
      <w:r>
        <w:rPr>
          <w:b/>
          <w:sz w:val="28"/>
        </w:rPr>
        <w:t>ИСТОРИЯ.</w:t>
      </w:r>
      <w:r>
        <w:rPr>
          <w:b/>
          <w:spacing w:val="-3"/>
          <w:sz w:val="28"/>
        </w:rPr>
        <w:t xml:space="preserve"> </w:t>
      </w:r>
      <w:r>
        <w:rPr>
          <w:b/>
          <w:sz w:val="28"/>
        </w:rPr>
        <w:t>1914–1945</w:t>
      </w:r>
      <w:r>
        <w:rPr>
          <w:b/>
          <w:spacing w:val="-2"/>
          <w:sz w:val="28"/>
        </w:rPr>
        <w:t xml:space="preserve"> </w:t>
      </w:r>
      <w:r>
        <w:rPr>
          <w:b/>
          <w:sz w:val="28"/>
        </w:rPr>
        <w:t>ГОДЫ</w:t>
      </w:r>
    </w:p>
    <w:p w:rsidR="00891CF0" w:rsidRDefault="00B23650">
      <w:pPr>
        <w:pStyle w:val="a0"/>
        <w:spacing w:before="28" w:line="264" w:lineRule="auto"/>
        <w:ind w:left="102" w:right="112"/>
      </w:pPr>
      <w:r>
        <w:t>Понятие «Новейшее время». Хронологические рамки и периодизация Новейшей</w:t>
      </w:r>
      <w:r>
        <w:rPr>
          <w:spacing w:val="1"/>
        </w:rPr>
        <w:t xml:space="preserve"> </w:t>
      </w:r>
      <w:r>
        <w:t>истории.</w:t>
      </w:r>
    </w:p>
    <w:p w:rsidR="00891CF0" w:rsidRDefault="00B23650">
      <w:pPr>
        <w:pStyle w:val="a0"/>
        <w:spacing w:line="264" w:lineRule="auto"/>
        <w:ind w:left="102" w:right="105"/>
      </w:pPr>
      <w:r>
        <w:t>Изменения в мире в ХХ веке. Ключевые процессы и события Новейшей истории.</w:t>
      </w:r>
      <w:r>
        <w:rPr>
          <w:spacing w:val="-67"/>
        </w:rPr>
        <w:t xml:space="preserve"> </w:t>
      </w:r>
      <w:r>
        <w:t>Объединенные</w:t>
      </w:r>
      <w:r>
        <w:rPr>
          <w:spacing w:val="1"/>
        </w:rPr>
        <w:t xml:space="preserve"> </w:t>
      </w:r>
      <w:r>
        <w:t>Нации</w:t>
      </w:r>
      <w:r>
        <w:rPr>
          <w:spacing w:val="1"/>
        </w:rPr>
        <w:t xml:space="preserve"> </w:t>
      </w:r>
      <w:r>
        <w:t>против</w:t>
      </w:r>
      <w:r>
        <w:rPr>
          <w:spacing w:val="1"/>
        </w:rPr>
        <w:t xml:space="preserve"> </w:t>
      </w:r>
      <w:r>
        <w:t>нацизма</w:t>
      </w:r>
      <w:r>
        <w:rPr>
          <w:spacing w:val="1"/>
        </w:rPr>
        <w:t xml:space="preserve"> </w:t>
      </w:r>
      <w:r>
        <w:t>и</w:t>
      </w:r>
      <w:r>
        <w:rPr>
          <w:spacing w:val="1"/>
        </w:rPr>
        <w:t xml:space="preserve"> </w:t>
      </w:r>
      <w:r>
        <w:t>фашизма.</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2"/>
        </w:rPr>
        <w:t xml:space="preserve"> </w:t>
      </w:r>
      <w:r>
        <w:t>Россия</w:t>
      </w:r>
      <w:r>
        <w:rPr>
          <w:spacing w:val="-3"/>
        </w:rPr>
        <w:t xml:space="preserve"> </w:t>
      </w:r>
      <w:r>
        <w:t>в</w:t>
      </w:r>
      <w:r>
        <w:rPr>
          <w:spacing w:val="-2"/>
        </w:rPr>
        <w:t xml:space="preserve"> </w:t>
      </w:r>
      <w:r>
        <w:t>XX</w:t>
      </w:r>
      <w:r>
        <w:rPr>
          <w:spacing w:val="-1"/>
        </w:rPr>
        <w:t xml:space="preserve"> </w:t>
      </w:r>
      <w:r>
        <w:t>веке.</w:t>
      </w:r>
    </w:p>
    <w:p w:rsidR="00891CF0" w:rsidRDefault="00B23650">
      <w:pPr>
        <w:pStyle w:val="1"/>
        <w:spacing w:before="5"/>
        <w:ind w:left="102"/>
        <w:jc w:val="both"/>
      </w:pPr>
      <w:r>
        <w:t>Мир</w:t>
      </w:r>
      <w:r>
        <w:rPr>
          <w:spacing w:val="-1"/>
        </w:rPr>
        <w:t xml:space="preserve"> </w:t>
      </w:r>
      <w:r>
        <w:t>накануне</w:t>
      </w:r>
      <w:r>
        <w:rPr>
          <w:spacing w:val="-1"/>
        </w:rPr>
        <w:t xml:space="preserve"> </w:t>
      </w:r>
      <w:r>
        <w:t>и</w:t>
      </w:r>
      <w:r>
        <w:rPr>
          <w:spacing w:val="-3"/>
        </w:rPr>
        <w:t xml:space="preserve"> </w:t>
      </w:r>
      <w:r>
        <w:t>в</w:t>
      </w:r>
      <w:r>
        <w:rPr>
          <w:spacing w:val="-2"/>
        </w:rPr>
        <w:t xml:space="preserve"> </w:t>
      </w:r>
      <w:r>
        <w:t>годы</w:t>
      </w:r>
      <w:r>
        <w:rPr>
          <w:spacing w:val="-3"/>
        </w:rPr>
        <w:t xml:space="preserve"> </w:t>
      </w:r>
      <w:r>
        <w:t>Первой</w:t>
      </w:r>
      <w:r>
        <w:rPr>
          <w:spacing w:val="-2"/>
        </w:rPr>
        <w:t xml:space="preserve"> </w:t>
      </w:r>
      <w:r>
        <w:t>мировой</w:t>
      </w:r>
      <w:r>
        <w:rPr>
          <w:spacing w:val="-1"/>
        </w:rPr>
        <w:t xml:space="preserve"> </w:t>
      </w:r>
      <w:r>
        <w:t>войны</w:t>
      </w:r>
    </w:p>
    <w:p w:rsidR="00891CF0" w:rsidRDefault="00B23650">
      <w:pPr>
        <w:spacing w:before="26" w:line="264" w:lineRule="auto"/>
        <w:ind w:left="102" w:right="101"/>
        <w:jc w:val="both"/>
        <w:rPr>
          <w:sz w:val="28"/>
        </w:rPr>
      </w:pPr>
      <w:r>
        <w:rPr>
          <w:i/>
          <w:sz w:val="28"/>
        </w:rPr>
        <w:t>Мир</w:t>
      </w:r>
      <w:r>
        <w:rPr>
          <w:i/>
          <w:spacing w:val="1"/>
          <w:sz w:val="28"/>
        </w:rPr>
        <w:t xml:space="preserve"> </w:t>
      </w:r>
      <w:r>
        <w:rPr>
          <w:i/>
          <w:sz w:val="28"/>
        </w:rPr>
        <w:t>накануне</w:t>
      </w:r>
      <w:r>
        <w:rPr>
          <w:i/>
          <w:spacing w:val="1"/>
          <w:sz w:val="28"/>
        </w:rPr>
        <w:t xml:space="preserve"> </w:t>
      </w:r>
      <w:r>
        <w:rPr>
          <w:i/>
          <w:sz w:val="28"/>
        </w:rPr>
        <w:t>Первой</w:t>
      </w:r>
      <w:r>
        <w:rPr>
          <w:i/>
          <w:spacing w:val="1"/>
          <w:sz w:val="28"/>
        </w:rPr>
        <w:t xml:space="preserve"> </w:t>
      </w:r>
      <w:r>
        <w:rPr>
          <w:i/>
          <w:sz w:val="28"/>
        </w:rPr>
        <w:t>мировой</w:t>
      </w:r>
      <w:r>
        <w:rPr>
          <w:i/>
          <w:spacing w:val="1"/>
          <w:sz w:val="28"/>
        </w:rPr>
        <w:t xml:space="preserve"> </w:t>
      </w:r>
      <w:r>
        <w:rPr>
          <w:i/>
          <w:sz w:val="28"/>
        </w:rPr>
        <w:t>войны.</w:t>
      </w:r>
      <w:r>
        <w:rPr>
          <w:i/>
          <w:spacing w:val="1"/>
          <w:sz w:val="28"/>
        </w:rPr>
        <w:t xml:space="preserve"> </w:t>
      </w:r>
      <w:r>
        <w:rPr>
          <w:sz w:val="28"/>
        </w:rPr>
        <w:t>Мир</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ХХ</w:t>
      </w:r>
      <w:r>
        <w:rPr>
          <w:spacing w:val="1"/>
          <w:sz w:val="28"/>
        </w:rPr>
        <w:t xml:space="preserve"> </w:t>
      </w:r>
      <w:r>
        <w:rPr>
          <w:sz w:val="28"/>
        </w:rPr>
        <w:t>в</w:t>
      </w:r>
      <w:r>
        <w:rPr>
          <w:i/>
          <w:sz w:val="28"/>
        </w:rPr>
        <w:t>.</w:t>
      </w:r>
      <w:r>
        <w:rPr>
          <w:i/>
          <w:spacing w:val="1"/>
          <w:sz w:val="28"/>
        </w:rPr>
        <w:t xml:space="preserve"> </w:t>
      </w:r>
      <w:r>
        <w:rPr>
          <w:sz w:val="28"/>
        </w:rPr>
        <w:t>Развитие</w:t>
      </w:r>
      <w:r>
        <w:rPr>
          <w:spacing w:val="1"/>
          <w:sz w:val="28"/>
        </w:rPr>
        <w:t xml:space="preserve"> </w:t>
      </w:r>
      <w:r>
        <w:rPr>
          <w:sz w:val="28"/>
        </w:rPr>
        <w:t>индустриального</w:t>
      </w:r>
      <w:r>
        <w:rPr>
          <w:spacing w:val="14"/>
          <w:sz w:val="28"/>
        </w:rPr>
        <w:t xml:space="preserve"> </w:t>
      </w:r>
      <w:r>
        <w:rPr>
          <w:sz w:val="28"/>
        </w:rPr>
        <w:t>общества.</w:t>
      </w:r>
      <w:r>
        <w:rPr>
          <w:spacing w:val="12"/>
          <w:sz w:val="28"/>
        </w:rPr>
        <w:t xml:space="preserve"> </w:t>
      </w:r>
      <w:r>
        <w:rPr>
          <w:sz w:val="28"/>
        </w:rPr>
        <w:t>Индустриальная</w:t>
      </w:r>
      <w:r>
        <w:rPr>
          <w:spacing w:val="14"/>
          <w:sz w:val="28"/>
        </w:rPr>
        <w:t xml:space="preserve"> </w:t>
      </w:r>
      <w:r>
        <w:rPr>
          <w:sz w:val="28"/>
        </w:rPr>
        <w:t>цивилизация</w:t>
      </w:r>
      <w:r>
        <w:rPr>
          <w:spacing w:val="14"/>
          <w:sz w:val="28"/>
        </w:rPr>
        <w:t xml:space="preserve"> </w:t>
      </w:r>
      <w:r>
        <w:rPr>
          <w:sz w:val="28"/>
        </w:rPr>
        <w:t>в</w:t>
      </w:r>
      <w:r>
        <w:rPr>
          <w:spacing w:val="13"/>
          <w:sz w:val="28"/>
        </w:rPr>
        <w:t xml:space="preserve"> </w:t>
      </w:r>
      <w:r>
        <w:rPr>
          <w:sz w:val="28"/>
        </w:rPr>
        <w:t>начале</w:t>
      </w:r>
      <w:r>
        <w:rPr>
          <w:spacing w:val="13"/>
          <w:sz w:val="28"/>
        </w:rPr>
        <w:t xml:space="preserve"> </w:t>
      </w:r>
      <w:r>
        <w:rPr>
          <w:sz w:val="28"/>
        </w:rPr>
        <w:t>XX</w:t>
      </w:r>
      <w:r>
        <w:rPr>
          <w:spacing w:val="12"/>
          <w:sz w:val="28"/>
        </w:rPr>
        <w:t xml:space="preserve"> </w:t>
      </w:r>
      <w:r>
        <w:rPr>
          <w:sz w:val="28"/>
        </w:rPr>
        <w:t>века.</w:t>
      </w:r>
    </w:p>
    <w:p w:rsidR="00891CF0" w:rsidRDefault="00B23650">
      <w:pPr>
        <w:pStyle w:val="a0"/>
        <w:spacing w:line="266" w:lineRule="auto"/>
        <w:ind w:left="102" w:right="106"/>
      </w:pPr>
      <w:r>
        <w:t>«Пробуждение Азии». Технический прогресс. Изменение социальной структуры</w:t>
      </w:r>
      <w:r>
        <w:rPr>
          <w:spacing w:val="1"/>
        </w:rPr>
        <w:t xml:space="preserve"> </w:t>
      </w:r>
      <w:r>
        <w:t>общества.</w:t>
      </w:r>
      <w:r>
        <w:rPr>
          <w:spacing w:val="-2"/>
        </w:rPr>
        <w:t xml:space="preserve"> </w:t>
      </w:r>
      <w:r>
        <w:t>Рабочее</w:t>
      </w:r>
      <w:r>
        <w:rPr>
          <w:spacing w:val="-3"/>
        </w:rPr>
        <w:t xml:space="preserve"> </w:t>
      </w:r>
      <w:r>
        <w:t>движение</w:t>
      </w:r>
      <w:r>
        <w:rPr>
          <w:spacing w:val="-3"/>
        </w:rPr>
        <w:t xml:space="preserve"> </w:t>
      </w:r>
      <w:r>
        <w:t>и социализм.</w:t>
      </w:r>
    </w:p>
    <w:p w:rsidR="00891CF0" w:rsidRDefault="00B23650">
      <w:pPr>
        <w:pStyle w:val="a0"/>
        <w:spacing w:line="264" w:lineRule="auto"/>
        <w:ind w:left="102" w:right="107"/>
      </w:pPr>
      <w:r>
        <w:rPr>
          <w:i/>
        </w:rPr>
        <w:t xml:space="preserve">Первая мировая война. 1914–1918 гг. </w:t>
      </w:r>
      <w:r>
        <w:t>Антанта и Тройственный союз. Начало и</w:t>
      </w:r>
      <w:r>
        <w:rPr>
          <w:spacing w:val="1"/>
        </w:rPr>
        <w:t xml:space="preserve"> </w:t>
      </w:r>
      <w:r>
        <w:t>первый</w:t>
      </w:r>
      <w:r>
        <w:rPr>
          <w:spacing w:val="1"/>
        </w:rPr>
        <w:t xml:space="preserve"> </w:t>
      </w:r>
      <w:r>
        <w:t>год</w:t>
      </w:r>
      <w:r>
        <w:rPr>
          <w:spacing w:val="1"/>
        </w:rPr>
        <w:t xml:space="preserve"> </w:t>
      </w:r>
      <w:r>
        <w:t>войны.</w:t>
      </w:r>
      <w:r>
        <w:rPr>
          <w:spacing w:val="1"/>
        </w:rPr>
        <w:t xml:space="preserve"> </w:t>
      </w:r>
      <w:r>
        <w:t>Переход</w:t>
      </w:r>
      <w:r>
        <w:rPr>
          <w:spacing w:val="1"/>
        </w:rPr>
        <w:t xml:space="preserve"> </w:t>
      </w:r>
      <w:r>
        <w:t>к</w:t>
      </w:r>
      <w:r>
        <w:rPr>
          <w:spacing w:val="1"/>
        </w:rPr>
        <w:t xml:space="preserve"> </w:t>
      </w:r>
      <w:r>
        <w:t>позиционной</w:t>
      </w:r>
      <w:r>
        <w:rPr>
          <w:spacing w:val="1"/>
        </w:rPr>
        <w:t xml:space="preserve"> </w:t>
      </w:r>
      <w:r>
        <w:t>войне.</w:t>
      </w:r>
      <w:r>
        <w:rPr>
          <w:spacing w:val="1"/>
        </w:rPr>
        <w:t xml:space="preserve"> </w:t>
      </w:r>
      <w:r>
        <w:t>Борьба</w:t>
      </w:r>
      <w:r>
        <w:rPr>
          <w:spacing w:val="1"/>
        </w:rPr>
        <w:t xml:space="preserve"> </w:t>
      </w:r>
      <w:r>
        <w:t>на</w:t>
      </w:r>
      <w:r>
        <w:rPr>
          <w:spacing w:val="1"/>
        </w:rPr>
        <w:t xml:space="preserve"> </w:t>
      </w:r>
      <w:r>
        <w:t>истощение.</w:t>
      </w:r>
      <w:r>
        <w:rPr>
          <w:spacing w:val="1"/>
        </w:rPr>
        <w:t xml:space="preserve"> </w:t>
      </w:r>
      <w:r>
        <w:t>Изменение</w:t>
      </w:r>
      <w:r>
        <w:rPr>
          <w:spacing w:val="1"/>
        </w:rPr>
        <w:t xml:space="preserve"> </w:t>
      </w:r>
      <w:r>
        <w:t>соотношения</w:t>
      </w:r>
      <w:r>
        <w:rPr>
          <w:spacing w:val="1"/>
        </w:rPr>
        <w:t xml:space="preserve"> </w:t>
      </w:r>
      <w:r>
        <w:t>сил.</w:t>
      </w:r>
      <w:r>
        <w:rPr>
          <w:spacing w:val="1"/>
        </w:rPr>
        <w:t xml:space="preserve"> </w:t>
      </w:r>
      <w:r>
        <w:t>Капитуляция</w:t>
      </w:r>
      <w:r>
        <w:rPr>
          <w:spacing w:val="1"/>
        </w:rPr>
        <w:t xml:space="preserve"> </w:t>
      </w:r>
      <w:r>
        <w:t>стран</w:t>
      </w:r>
      <w:r>
        <w:rPr>
          <w:spacing w:val="1"/>
        </w:rPr>
        <w:t xml:space="preserve"> </w:t>
      </w:r>
      <w:r>
        <w:t>Четверного</w:t>
      </w:r>
      <w:r>
        <w:rPr>
          <w:spacing w:val="71"/>
        </w:rPr>
        <w:t xml:space="preserve"> </w:t>
      </w:r>
      <w:r>
        <w:t>союза.</w:t>
      </w:r>
      <w:r>
        <w:rPr>
          <w:spacing w:val="1"/>
        </w:rPr>
        <w:t xml:space="preserve"> </w:t>
      </w:r>
      <w:r>
        <w:t>Компьенское</w:t>
      </w:r>
      <w:r>
        <w:rPr>
          <w:spacing w:val="-1"/>
        </w:rPr>
        <w:t xml:space="preserve"> </w:t>
      </w:r>
      <w:r>
        <w:t>перемирие.</w:t>
      </w:r>
      <w:r>
        <w:rPr>
          <w:spacing w:val="-2"/>
        </w:rPr>
        <w:t xml:space="preserve"> </w:t>
      </w:r>
      <w:r>
        <w:t>Итоги</w:t>
      </w:r>
      <w:r>
        <w:rPr>
          <w:spacing w:val="-1"/>
        </w:rPr>
        <w:t xml:space="preserve"> </w:t>
      </w:r>
      <w:r>
        <w:t>и</w:t>
      </w:r>
      <w:r>
        <w:rPr>
          <w:spacing w:val="-4"/>
        </w:rPr>
        <w:t xml:space="preserve"> </w:t>
      </w:r>
      <w:r>
        <w:t>последствия</w:t>
      </w:r>
      <w:r>
        <w:rPr>
          <w:spacing w:val="-1"/>
        </w:rPr>
        <w:t xml:space="preserve"> </w:t>
      </w:r>
      <w:r>
        <w:t>Первой</w:t>
      </w:r>
      <w:r>
        <w:rPr>
          <w:spacing w:val="-1"/>
        </w:rPr>
        <w:t xml:space="preserve"> </w:t>
      </w:r>
      <w:r>
        <w:t>мировой войны.</w:t>
      </w:r>
    </w:p>
    <w:p w:rsidR="00891CF0" w:rsidRDefault="00B23650">
      <w:pPr>
        <w:pStyle w:val="1"/>
        <w:ind w:left="102"/>
        <w:jc w:val="both"/>
      </w:pPr>
      <w:r>
        <w:t>Мир</w:t>
      </w:r>
      <w:r>
        <w:rPr>
          <w:spacing w:val="-2"/>
        </w:rPr>
        <w:t xml:space="preserve"> </w:t>
      </w:r>
      <w:r>
        <w:t>в</w:t>
      </w:r>
      <w:r>
        <w:rPr>
          <w:spacing w:val="-3"/>
        </w:rPr>
        <w:t xml:space="preserve"> </w:t>
      </w:r>
      <w:r>
        <w:t>1918–1938</w:t>
      </w:r>
      <w:r>
        <w:rPr>
          <w:spacing w:val="-1"/>
        </w:rPr>
        <w:t xml:space="preserve"> </w:t>
      </w:r>
      <w:r>
        <w:t>гг.</w:t>
      </w:r>
    </w:p>
    <w:p w:rsidR="00891CF0" w:rsidRDefault="00B23650">
      <w:pPr>
        <w:pStyle w:val="a0"/>
        <w:spacing w:before="27" w:line="264" w:lineRule="auto"/>
        <w:ind w:left="102" w:right="102"/>
      </w:pPr>
      <w:r>
        <w:rPr>
          <w:i/>
        </w:rPr>
        <w:t>Распад</w:t>
      </w:r>
      <w:r>
        <w:rPr>
          <w:i/>
          <w:spacing w:val="1"/>
        </w:rPr>
        <w:t xml:space="preserve"> </w:t>
      </w:r>
      <w:r>
        <w:rPr>
          <w:i/>
        </w:rPr>
        <w:t>империй</w:t>
      </w:r>
      <w:r>
        <w:rPr>
          <w:i/>
          <w:spacing w:val="1"/>
        </w:rPr>
        <w:t xml:space="preserve"> </w:t>
      </w:r>
      <w:r>
        <w:rPr>
          <w:i/>
        </w:rPr>
        <w:t>и</w:t>
      </w:r>
      <w:r>
        <w:rPr>
          <w:i/>
          <w:spacing w:val="1"/>
        </w:rPr>
        <w:t xml:space="preserve"> </w:t>
      </w:r>
      <w:r>
        <w:rPr>
          <w:i/>
        </w:rPr>
        <w:t>образование</w:t>
      </w:r>
      <w:r>
        <w:rPr>
          <w:i/>
          <w:spacing w:val="1"/>
        </w:rPr>
        <w:t xml:space="preserve"> </w:t>
      </w:r>
      <w:r>
        <w:rPr>
          <w:i/>
        </w:rPr>
        <w:t>новых</w:t>
      </w:r>
      <w:r>
        <w:rPr>
          <w:i/>
          <w:spacing w:val="1"/>
        </w:rPr>
        <w:t xml:space="preserve"> </w:t>
      </w:r>
      <w:r>
        <w:rPr>
          <w:i/>
        </w:rPr>
        <w:t>национальных</w:t>
      </w:r>
      <w:r>
        <w:rPr>
          <w:i/>
          <w:spacing w:val="1"/>
        </w:rPr>
        <w:t xml:space="preserve"> </w:t>
      </w:r>
      <w:r>
        <w:rPr>
          <w:i/>
        </w:rPr>
        <w:t>государств</w:t>
      </w:r>
      <w:r>
        <w:rPr>
          <w:i/>
          <w:spacing w:val="1"/>
        </w:rPr>
        <w:t xml:space="preserve"> </w:t>
      </w:r>
      <w:r>
        <w:rPr>
          <w:i/>
        </w:rPr>
        <w:t>в</w:t>
      </w:r>
      <w:r>
        <w:rPr>
          <w:i/>
          <w:spacing w:val="1"/>
        </w:rPr>
        <w:t xml:space="preserve"> </w:t>
      </w:r>
      <w:r>
        <w:rPr>
          <w:i/>
        </w:rPr>
        <w:t>Европе.</w:t>
      </w:r>
      <w:r>
        <w:rPr>
          <w:i/>
          <w:spacing w:val="1"/>
        </w:rPr>
        <w:t xml:space="preserve"> </w:t>
      </w:r>
      <w:r>
        <w:t>Факторы,</w:t>
      </w:r>
      <w:r>
        <w:rPr>
          <w:spacing w:val="1"/>
        </w:rPr>
        <w:t xml:space="preserve"> </w:t>
      </w:r>
      <w:r>
        <w:t>повлиявшие</w:t>
      </w:r>
      <w:r>
        <w:rPr>
          <w:spacing w:val="1"/>
        </w:rPr>
        <w:t xml:space="preserve"> </w:t>
      </w:r>
      <w:r>
        <w:t>на</w:t>
      </w:r>
      <w:r>
        <w:rPr>
          <w:spacing w:val="1"/>
        </w:rPr>
        <w:t xml:space="preserve"> </w:t>
      </w:r>
      <w:r>
        <w:t>распад</w:t>
      </w:r>
      <w:r>
        <w:rPr>
          <w:spacing w:val="1"/>
        </w:rPr>
        <w:t xml:space="preserve"> </w:t>
      </w:r>
      <w:r>
        <w:t>империй</w:t>
      </w:r>
      <w:r>
        <w:rPr>
          <w:spacing w:val="1"/>
        </w:rPr>
        <w:t xml:space="preserve"> </w:t>
      </w:r>
      <w:r>
        <w:t>после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Ноябрьская</w:t>
      </w:r>
      <w:r>
        <w:rPr>
          <w:spacing w:val="1"/>
        </w:rPr>
        <w:t xml:space="preserve"> </w:t>
      </w:r>
      <w:r>
        <w:t>революция</w:t>
      </w:r>
      <w:r>
        <w:rPr>
          <w:spacing w:val="1"/>
        </w:rPr>
        <w:t xml:space="preserve"> </w:t>
      </w:r>
      <w:r>
        <w:t>в</w:t>
      </w:r>
      <w:r>
        <w:rPr>
          <w:spacing w:val="1"/>
        </w:rPr>
        <w:t xml:space="preserve"> </w:t>
      </w:r>
      <w:r>
        <w:t>Германии. Веймарская республика. Советская власть в Венгрии. Революционное</w:t>
      </w:r>
      <w:r>
        <w:rPr>
          <w:spacing w:val="1"/>
        </w:rPr>
        <w:t xml:space="preserve"> </w:t>
      </w:r>
      <w:r>
        <w:t>движение</w:t>
      </w:r>
      <w:r>
        <w:rPr>
          <w:spacing w:val="1"/>
        </w:rPr>
        <w:t xml:space="preserve"> </w:t>
      </w:r>
      <w:r>
        <w:t>и</w:t>
      </w:r>
      <w:r>
        <w:rPr>
          <w:spacing w:val="1"/>
        </w:rPr>
        <w:t xml:space="preserve"> </w:t>
      </w:r>
      <w:r>
        <w:t>образование</w:t>
      </w:r>
      <w:r>
        <w:rPr>
          <w:spacing w:val="1"/>
        </w:rPr>
        <w:t xml:space="preserve"> </w:t>
      </w:r>
      <w:r>
        <w:t>Коммунистического</w:t>
      </w:r>
      <w:r>
        <w:rPr>
          <w:spacing w:val="1"/>
        </w:rPr>
        <w:t xml:space="preserve"> </w:t>
      </w:r>
      <w:r>
        <w:t>интернационала.</w:t>
      </w:r>
      <w:r>
        <w:rPr>
          <w:spacing w:val="1"/>
        </w:rPr>
        <w:t xml:space="preserve"> </w:t>
      </w:r>
      <w:r>
        <w:t>Образование</w:t>
      </w:r>
      <w:r>
        <w:rPr>
          <w:spacing w:val="1"/>
        </w:rPr>
        <w:t xml:space="preserve"> </w:t>
      </w:r>
      <w:r>
        <w:t>Турецкой</w:t>
      </w:r>
      <w:r>
        <w:rPr>
          <w:spacing w:val="-1"/>
        </w:rPr>
        <w:t xml:space="preserve"> </w:t>
      </w:r>
      <w:r>
        <w:t>Республики.</w:t>
      </w:r>
    </w:p>
    <w:p w:rsidR="00891CF0" w:rsidRDefault="00B23650">
      <w:pPr>
        <w:pStyle w:val="a0"/>
        <w:spacing w:before="1" w:line="264" w:lineRule="auto"/>
        <w:ind w:left="102" w:right="101"/>
      </w:pPr>
      <w:r>
        <w:rPr>
          <w:i/>
        </w:rPr>
        <w:t>Версальско-Вашингтонская</w:t>
      </w:r>
      <w:r>
        <w:rPr>
          <w:i/>
          <w:spacing w:val="1"/>
        </w:rPr>
        <w:t xml:space="preserve"> </w:t>
      </w:r>
      <w:r>
        <w:rPr>
          <w:i/>
        </w:rPr>
        <w:t>система</w:t>
      </w:r>
      <w:r>
        <w:rPr>
          <w:i/>
          <w:spacing w:val="1"/>
        </w:rPr>
        <w:t xml:space="preserve"> </w:t>
      </w:r>
      <w:r>
        <w:rPr>
          <w:i/>
        </w:rPr>
        <w:t>международных</w:t>
      </w:r>
      <w:r>
        <w:rPr>
          <w:i/>
          <w:spacing w:val="1"/>
        </w:rPr>
        <w:t xml:space="preserve"> </w:t>
      </w:r>
      <w:r>
        <w:rPr>
          <w:i/>
        </w:rPr>
        <w:t>отношений.</w:t>
      </w:r>
      <w:r>
        <w:rPr>
          <w:i/>
          <w:spacing w:val="1"/>
        </w:rPr>
        <w:t xml:space="preserve"> </w:t>
      </w:r>
      <w:r>
        <w:t>Планы</w:t>
      </w:r>
      <w:r>
        <w:rPr>
          <w:spacing w:val="-67"/>
        </w:rPr>
        <w:t xml:space="preserve"> </w:t>
      </w:r>
      <w:r>
        <w:t>послевоенного</w:t>
      </w:r>
      <w:r>
        <w:rPr>
          <w:spacing w:val="39"/>
        </w:rPr>
        <w:t xml:space="preserve"> </w:t>
      </w:r>
      <w:r>
        <w:t>устройства</w:t>
      </w:r>
      <w:r>
        <w:rPr>
          <w:spacing w:val="39"/>
        </w:rPr>
        <w:t xml:space="preserve"> </w:t>
      </w:r>
      <w:r>
        <w:t>мира.</w:t>
      </w:r>
      <w:r>
        <w:rPr>
          <w:spacing w:val="39"/>
        </w:rPr>
        <w:t xml:space="preserve"> </w:t>
      </w:r>
      <w:r>
        <w:t>Территориальные</w:t>
      </w:r>
      <w:r>
        <w:rPr>
          <w:spacing w:val="37"/>
        </w:rPr>
        <w:t xml:space="preserve"> </w:t>
      </w:r>
      <w:r>
        <w:t>изменения</w:t>
      </w:r>
      <w:r>
        <w:rPr>
          <w:spacing w:val="37"/>
        </w:rPr>
        <w:t xml:space="preserve"> </w:t>
      </w:r>
      <w:r>
        <w:t>в</w:t>
      </w:r>
      <w:r>
        <w:rPr>
          <w:spacing w:val="38"/>
        </w:rPr>
        <w:t xml:space="preserve"> </w:t>
      </w:r>
      <w:r>
        <w:t>мире</w:t>
      </w:r>
      <w:r>
        <w:rPr>
          <w:spacing w:val="36"/>
        </w:rPr>
        <w:t xml:space="preserve"> </w:t>
      </w:r>
      <w:r>
        <w:t>и</w:t>
      </w:r>
      <w:r>
        <w:rPr>
          <w:spacing w:val="40"/>
        </w:rPr>
        <w:t xml:space="preserve"> </w:t>
      </w:r>
      <w:r>
        <w:t>Европе</w:t>
      </w:r>
      <w:r>
        <w:rPr>
          <w:spacing w:val="-67"/>
        </w:rPr>
        <w:t xml:space="preserve"> </w:t>
      </w:r>
      <w:r>
        <w:t>по</w:t>
      </w:r>
      <w:r>
        <w:rPr>
          <w:spacing w:val="1"/>
        </w:rPr>
        <w:t xml:space="preserve"> </w:t>
      </w:r>
      <w:r>
        <w:t>результатам</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Парижская</w:t>
      </w:r>
      <w:r>
        <w:rPr>
          <w:spacing w:val="1"/>
        </w:rPr>
        <w:t xml:space="preserve"> </w:t>
      </w:r>
      <w:r>
        <w:t>(Версальская)</w:t>
      </w:r>
      <w:r>
        <w:rPr>
          <w:spacing w:val="1"/>
        </w:rPr>
        <w:t xml:space="preserve"> </w:t>
      </w:r>
      <w:r>
        <w:t>мирная</w:t>
      </w:r>
      <w:r>
        <w:rPr>
          <w:spacing w:val="1"/>
        </w:rPr>
        <w:t xml:space="preserve"> </w:t>
      </w:r>
      <w:r>
        <w:t>конференция.</w:t>
      </w:r>
      <w:r>
        <w:rPr>
          <w:spacing w:val="1"/>
        </w:rPr>
        <w:t xml:space="preserve"> </w:t>
      </w:r>
      <w:r>
        <w:t>Версальская</w:t>
      </w:r>
      <w:r>
        <w:rPr>
          <w:spacing w:val="1"/>
        </w:rPr>
        <w:t xml:space="preserve"> </w:t>
      </w:r>
      <w:r>
        <w:t>система.</w:t>
      </w:r>
      <w:r>
        <w:rPr>
          <w:spacing w:val="1"/>
        </w:rPr>
        <w:t xml:space="preserve"> </w:t>
      </w:r>
      <w:r>
        <w:t>Учреждение</w:t>
      </w:r>
      <w:r>
        <w:rPr>
          <w:spacing w:val="1"/>
        </w:rPr>
        <w:t xml:space="preserve"> </w:t>
      </w:r>
      <w:r>
        <w:t>Лиги</w:t>
      </w:r>
      <w:r>
        <w:rPr>
          <w:spacing w:val="1"/>
        </w:rPr>
        <w:t xml:space="preserve"> </w:t>
      </w:r>
      <w:r>
        <w:t>Наций.</w:t>
      </w:r>
      <w:r>
        <w:rPr>
          <w:spacing w:val="1"/>
        </w:rPr>
        <w:t xml:space="preserve"> </w:t>
      </w:r>
      <w:r>
        <w:t>Рапалльское</w:t>
      </w:r>
      <w:r>
        <w:rPr>
          <w:spacing w:val="1"/>
        </w:rPr>
        <w:t xml:space="preserve"> </w:t>
      </w:r>
      <w:r>
        <w:t>соглашение и признание СССР. Вашингтонская конференция и Вашингтонское</w:t>
      </w:r>
      <w:r>
        <w:rPr>
          <w:spacing w:val="1"/>
        </w:rPr>
        <w:t xml:space="preserve"> </w:t>
      </w:r>
      <w:r>
        <w:t>соглашение</w:t>
      </w:r>
      <w:r>
        <w:rPr>
          <w:spacing w:val="1"/>
        </w:rPr>
        <w:t xml:space="preserve"> </w:t>
      </w:r>
      <w:r>
        <w:t>1922</w:t>
      </w:r>
      <w:r>
        <w:rPr>
          <w:spacing w:val="1"/>
        </w:rPr>
        <w:t xml:space="preserve"> </w:t>
      </w:r>
      <w:r>
        <w:t>года.</w:t>
      </w:r>
      <w:r>
        <w:rPr>
          <w:spacing w:val="1"/>
        </w:rPr>
        <w:t xml:space="preserve"> </w:t>
      </w:r>
      <w:r>
        <w:t>Влияние</w:t>
      </w:r>
      <w:r>
        <w:rPr>
          <w:spacing w:val="1"/>
        </w:rPr>
        <w:t xml:space="preserve"> </w:t>
      </w:r>
      <w:r>
        <w:t>Версальского</w:t>
      </w:r>
      <w:r>
        <w:rPr>
          <w:spacing w:val="1"/>
        </w:rPr>
        <w:t xml:space="preserve"> </w:t>
      </w:r>
      <w:r>
        <w:t>договора</w:t>
      </w:r>
      <w:r>
        <w:rPr>
          <w:spacing w:val="1"/>
        </w:rPr>
        <w:t xml:space="preserve"> </w:t>
      </w:r>
      <w:r>
        <w:t>и</w:t>
      </w:r>
      <w:r>
        <w:rPr>
          <w:spacing w:val="1"/>
        </w:rPr>
        <w:t xml:space="preserve"> </w:t>
      </w:r>
      <w:r>
        <w:t>Вашингтонского</w:t>
      </w:r>
      <w:r>
        <w:rPr>
          <w:spacing w:val="1"/>
        </w:rPr>
        <w:t xml:space="preserve"> </w:t>
      </w:r>
      <w:r>
        <w:t>соглашения</w:t>
      </w:r>
      <w:r>
        <w:rPr>
          <w:spacing w:val="-1"/>
        </w:rPr>
        <w:t xml:space="preserve"> </w:t>
      </w:r>
      <w:r>
        <w:t>на</w:t>
      </w:r>
      <w:r>
        <w:rPr>
          <w:spacing w:val="-3"/>
        </w:rPr>
        <w:t xml:space="preserve"> </w:t>
      </w:r>
      <w:r>
        <w:t>развитие международных отношений.</w:t>
      </w:r>
    </w:p>
    <w:p w:rsidR="00891CF0" w:rsidRDefault="00B23650">
      <w:pPr>
        <w:pStyle w:val="a0"/>
        <w:spacing w:line="264" w:lineRule="auto"/>
        <w:ind w:left="102" w:right="101"/>
      </w:pPr>
      <w:r>
        <w:rPr>
          <w:i/>
        </w:rPr>
        <w:t xml:space="preserve">Страны Европы и Северной Америки в 1920-е гг. </w:t>
      </w:r>
      <w:r>
        <w:t>Послевоенная стабилизация.</w:t>
      </w:r>
      <w:r>
        <w:rPr>
          <w:spacing w:val="1"/>
        </w:rPr>
        <w:t xml:space="preserve"> </w:t>
      </w:r>
      <w:r>
        <w:t>Факторы,</w:t>
      </w:r>
      <w:r>
        <w:rPr>
          <w:spacing w:val="1"/>
        </w:rPr>
        <w:t xml:space="preserve"> </w:t>
      </w:r>
      <w:r>
        <w:t>способствующие</w:t>
      </w:r>
      <w:r>
        <w:rPr>
          <w:spacing w:val="1"/>
        </w:rPr>
        <w:t xml:space="preserve"> </w:t>
      </w:r>
      <w:r>
        <w:t>изменениям</w:t>
      </w:r>
      <w:r>
        <w:rPr>
          <w:spacing w:val="1"/>
        </w:rPr>
        <w:t xml:space="preserve"> </w:t>
      </w:r>
      <w:r>
        <w:t>в</w:t>
      </w:r>
      <w:r>
        <w:rPr>
          <w:spacing w:val="1"/>
        </w:rPr>
        <w:t xml:space="preserve"> </w:t>
      </w:r>
      <w:r>
        <w:t>социально-экономической</w:t>
      </w:r>
      <w:r>
        <w:rPr>
          <w:spacing w:val="1"/>
        </w:rPr>
        <w:t xml:space="preserve"> </w:t>
      </w:r>
      <w:r>
        <w:t>сфере</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Экономический</w:t>
      </w:r>
      <w:r>
        <w:rPr>
          <w:spacing w:val="1"/>
        </w:rPr>
        <w:t xml:space="preserve"> </w:t>
      </w:r>
      <w:r>
        <w:t>бум.</w:t>
      </w:r>
      <w:r>
        <w:rPr>
          <w:spacing w:val="1"/>
        </w:rPr>
        <w:t xml:space="preserve"> </w:t>
      </w:r>
      <w:r>
        <w:t>Демократизация</w:t>
      </w:r>
      <w:r>
        <w:rPr>
          <w:spacing w:val="1"/>
        </w:rPr>
        <w:t xml:space="preserve"> </w:t>
      </w:r>
      <w:r>
        <w:t>общественной</w:t>
      </w:r>
      <w:r>
        <w:rPr>
          <w:spacing w:val="1"/>
        </w:rPr>
        <w:t xml:space="preserve"> </w:t>
      </w:r>
      <w:r>
        <w:t>жизни,</w:t>
      </w:r>
      <w:r>
        <w:rPr>
          <w:spacing w:val="1"/>
        </w:rPr>
        <w:t xml:space="preserve"> </w:t>
      </w:r>
      <w:r>
        <w:t>возникновение</w:t>
      </w:r>
      <w:r>
        <w:rPr>
          <w:spacing w:val="1"/>
        </w:rPr>
        <w:t xml:space="preserve"> </w:t>
      </w:r>
      <w:r>
        <w:t>массового</w:t>
      </w:r>
      <w:r>
        <w:rPr>
          <w:spacing w:val="1"/>
        </w:rPr>
        <w:t xml:space="preserve"> </w:t>
      </w:r>
      <w:r>
        <w:t>общества.</w:t>
      </w:r>
      <w:r>
        <w:rPr>
          <w:spacing w:val="1"/>
        </w:rPr>
        <w:t xml:space="preserve"> </w:t>
      </w:r>
      <w:r>
        <w:t>Влияние</w:t>
      </w:r>
      <w:r>
        <w:rPr>
          <w:spacing w:val="1"/>
        </w:rPr>
        <w:t xml:space="preserve"> </w:t>
      </w:r>
      <w:r>
        <w:t>социалистических</w:t>
      </w:r>
      <w:r>
        <w:rPr>
          <w:spacing w:val="1"/>
        </w:rPr>
        <w:t xml:space="preserve"> </w:t>
      </w:r>
      <w:r>
        <w:t>партий</w:t>
      </w:r>
      <w:r>
        <w:rPr>
          <w:spacing w:val="1"/>
        </w:rPr>
        <w:t xml:space="preserve"> </w:t>
      </w:r>
      <w:r>
        <w:t>и</w:t>
      </w:r>
      <w:r>
        <w:rPr>
          <w:spacing w:val="1"/>
        </w:rPr>
        <w:t xml:space="preserve"> </w:t>
      </w:r>
      <w:r>
        <w:t>профсоюзов.</w:t>
      </w:r>
    </w:p>
    <w:p w:rsidR="00891CF0" w:rsidRDefault="00B23650">
      <w:pPr>
        <w:pStyle w:val="a0"/>
        <w:spacing w:before="1" w:line="264" w:lineRule="auto"/>
        <w:ind w:left="102" w:right="105" w:firstLine="69"/>
      </w:pPr>
      <w:r>
        <w:t>Формирование</w:t>
      </w:r>
      <w:r>
        <w:rPr>
          <w:spacing w:val="1"/>
        </w:rPr>
        <w:t xml:space="preserve"> </w:t>
      </w:r>
      <w:r>
        <w:t>авторитарных</w:t>
      </w:r>
      <w:r>
        <w:rPr>
          <w:spacing w:val="1"/>
        </w:rPr>
        <w:t xml:space="preserve"> </w:t>
      </w:r>
      <w:r>
        <w:t>режимов,</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в</w:t>
      </w:r>
      <w:r>
        <w:rPr>
          <w:spacing w:val="1"/>
        </w:rPr>
        <w:t xml:space="preserve"> </w:t>
      </w:r>
      <w:r>
        <w:t>европейских странах в 1920–1930-е гг. Возникновение фашизма. Фашистский</w:t>
      </w:r>
      <w:r>
        <w:rPr>
          <w:spacing w:val="1"/>
        </w:rPr>
        <w:t xml:space="preserve"> </w:t>
      </w:r>
      <w:r>
        <w:t>режим</w:t>
      </w:r>
      <w:r>
        <w:rPr>
          <w:spacing w:val="-2"/>
        </w:rPr>
        <w:t xml:space="preserve"> </w:t>
      </w:r>
      <w:r>
        <w:t>в</w:t>
      </w:r>
      <w:r>
        <w:rPr>
          <w:spacing w:val="-3"/>
        </w:rPr>
        <w:t xml:space="preserve"> </w:t>
      </w:r>
      <w:r>
        <w:t>Италии.</w:t>
      </w:r>
      <w:r>
        <w:rPr>
          <w:spacing w:val="-2"/>
        </w:rPr>
        <w:t xml:space="preserve"> </w:t>
      </w:r>
      <w:r>
        <w:t>Особенности</w:t>
      </w:r>
      <w:r>
        <w:rPr>
          <w:spacing w:val="-4"/>
        </w:rPr>
        <w:t xml:space="preserve"> </w:t>
      </w:r>
      <w:r>
        <w:t>режима</w:t>
      </w:r>
      <w:r>
        <w:rPr>
          <w:spacing w:val="-4"/>
        </w:rPr>
        <w:t xml:space="preserve"> </w:t>
      </w:r>
      <w:r>
        <w:t>Муссолини.</w:t>
      </w:r>
      <w:r>
        <w:rPr>
          <w:spacing w:val="-2"/>
        </w:rPr>
        <w:t xml:space="preserve"> </w:t>
      </w:r>
      <w:r>
        <w:t>Начало</w:t>
      </w:r>
      <w:r>
        <w:rPr>
          <w:spacing w:val="-5"/>
        </w:rPr>
        <w:t xml:space="preserve"> </w:t>
      </w:r>
      <w:r>
        <w:t>борьбы</w:t>
      </w:r>
      <w:r>
        <w:rPr>
          <w:spacing w:val="-1"/>
        </w:rPr>
        <w:t xml:space="preserve"> </w:t>
      </w:r>
      <w:r>
        <w:t>с</w:t>
      </w:r>
      <w:r>
        <w:rPr>
          <w:spacing w:val="-2"/>
        </w:rPr>
        <w:t xml:space="preserve"> </w:t>
      </w:r>
      <w:r>
        <w:t>фашизмом.</w:t>
      </w:r>
    </w:p>
    <w:p w:rsidR="00891CF0" w:rsidRDefault="00891CF0">
      <w:pPr>
        <w:spacing w:line="264" w:lineRule="auto"/>
        <w:sectPr w:rsidR="00891CF0">
          <w:pgSz w:w="11910" w:h="16390"/>
          <w:pgMar w:top="1060" w:right="320" w:bottom="1220" w:left="1600" w:header="0" w:footer="982" w:gutter="0"/>
          <w:cols w:space="720"/>
        </w:sectPr>
      </w:pPr>
    </w:p>
    <w:p w:rsidR="00891CF0" w:rsidRDefault="00B23650">
      <w:pPr>
        <w:pStyle w:val="a0"/>
        <w:spacing w:before="63" w:line="264" w:lineRule="auto"/>
        <w:ind w:left="102" w:right="102"/>
      </w:pPr>
      <w:r>
        <w:lastRenderedPageBreak/>
        <w:t>Начало Великой депрессии, ее причины. Социально-политические последствия</w:t>
      </w:r>
      <w:r>
        <w:rPr>
          <w:spacing w:val="1"/>
        </w:rPr>
        <w:t xml:space="preserve"> </w:t>
      </w:r>
      <w:r>
        <w:t>кризиса конца 1920–1930-х гг. в США. «Новый курс» Ф. Рузвельта. Значение</w:t>
      </w:r>
      <w:r>
        <w:rPr>
          <w:spacing w:val="1"/>
        </w:rPr>
        <w:t xml:space="preserve"> </w:t>
      </w:r>
      <w:r>
        <w:t>реформ.</w:t>
      </w:r>
      <w:r>
        <w:rPr>
          <w:spacing w:val="-3"/>
        </w:rPr>
        <w:t xml:space="preserve"> </w:t>
      </w:r>
      <w:r>
        <w:t>Роль</w:t>
      </w:r>
      <w:r>
        <w:rPr>
          <w:spacing w:val="-2"/>
        </w:rPr>
        <w:t xml:space="preserve"> </w:t>
      </w:r>
      <w:r>
        <w:t>государства</w:t>
      </w:r>
      <w:r>
        <w:rPr>
          <w:spacing w:val="-2"/>
        </w:rPr>
        <w:t xml:space="preserve"> </w:t>
      </w:r>
      <w:r>
        <w:t>в</w:t>
      </w:r>
      <w:r>
        <w:rPr>
          <w:spacing w:val="-3"/>
        </w:rPr>
        <w:t xml:space="preserve"> </w:t>
      </w:r>
      <w:r>
        <w:t>экономике</w:t>
      </w:r>
      <w:r>
        <w:rPr>
          <w:spacing w:val="-4"/>
        </w:rPr>
        <w:t xml:space="preserve"> </w:t>
      </w:r>
      <w:r>
        <w:t>стран</w:t>
      </w:r>
      <w:r>
        <w:rPr>
          <w:spacing w:val="-1"/>
        </w:rPr>
        <w:t xml:space="preserve"> </w:t>
      </w:r>
      <w:r>
        <w:t>Европы</w:t>
      </w:r>
      <w:r>
        <w:rPr>
          <w:spacing w:val="-1"/>
        </w:rPr>
        <w:t xml:space="preserve"> </w:t>
      </w:r>
      <w:r>
        <w:t>и</w:t>
      </w:r>
      <w:r>
        <w:rPr>
          <w:spacing w:val="-1"/>
        </w:rPr>
        <w:t xml:space="preserve"> </w:t>
      </w:r>
      <w:r>
        <w:t>Латинской</w:t>
      </w:r>
      <w:r>
        <w:rPr>
          <w:spacing w:val="-1"/>
        </w:rPr>
        <w:t xml:space="preserve"> </w:t>
      </w:r>
      <w:r>
        <w:t>Америки.</w:t>
      </w:r>
    </w:p>
    <w:p w:rsidR="00891CF0" w:rsidRDefault="00B23650">
      <w:pPr>
        <w:pStyle w:val="a0"/>
        <w:spacing w:before="1" w:line="264" w:lineRule="auto"/>
        <w:ind w:left="102" w:right="109"/>
      </w:pPr>
      <w:r>
        <w:t>Нарастание агрессии в мире. Причины возникновения нацистской диктатуры в</w:t>
      </w:r>
      <w:r>
        <w:rPr>
          <w:spacing w:val="1"/>
        </w:rPr>
        <w:t xml:space="preserve"> </w:t>
      </w:r>
      <w:r>
        <w:t>Германии в 1930-е гг. Установление нацистской диктатуры. Нацистский режим в</w:t>
      </w:r>
      <w:r>
        <w:rPr>
          <w:spacing w:val="-67"/>
        </w:rPr>
        <w:t xml:space="preserve"> </w:t>
      </w:r>
      <w:r>
        <w:t>Германии.</w:t>
      </w:r>
    </w:p>
    <w:p w:rsidR="00891CF0" w:rsidRDefault="00B23650">
      <w:pPr>
        <w:pStyle w:val="a0"/>
        <w:spacing w:before="1" w:line="264" w:lineRule="auto"/>
        <w:ind w:left="102" w:right="108"/>
      </w:pPr>
      <w:r>
        <w:t>Подготовка Германии к войне. Победа Народного фронта и франкистский мятеж</w:t>
      </w:r>
      <w:r>
        <w:rPr>
          <w:spacing w:val="-67"/>
        </w:rPr>
        <w:t xml:space="preserve"> </w:t>
      </w:r>
      <w:r>
        <w:t>в Испании. Революция в Испании. Поражение Испанской Республики. Причины</w:t>
      </w:r>
      <w:r>
        <w:rPr>
          <w:spacing w:val="1"/>
        </w:rPr>
        <w:t xml:space="preserve"> </w:t>
      </w:r>
      <w:r>
        <w:t>и</w:t>
      </w:r>
      <w:r>
        <w:rPr>
          <w:spacing w:val="-1"/>
        </w:rPr>
        <w:t xml:space="preserve"> </w:t>
      </w:r>
      <w:r>
        <w:t>значение гражданской войны в</w:t>
      </w:r>
      <w:r>
        <w:rPr>
          <w:spacing w:val="-1"/>
        </w:rPr>
        <w:t xml:space="preserve"> </w:t>
      </w:r>
      <w:r>
        <w:t>Испании.</w:t>
      </w:r>
    </w:p>
    <w:p w:rsidR="00891CF0" w:rsidRDefault="00B23650">
      <w:pPr>
        <w:pStyle w:val="a0"/>
        <w:spacing w:before="1" w:line="264" w:lineRule="auto"/>
        <w:ind w:left="102" w:right="103"/>
      </w:pPr>
      <w:r>
        <w:rPr>
          <w:i/>
        </w:rPr>
        <w:t>Страны</w:t>
      </w:r>
      <w:r>
        <w:rPr>
          <w:i/>
          <w:spacing w:val="1"/>
        </w:rPr>
        <w:t xml:space="preserve"> </w:t>
      </w:r>
      <w:r>
        <w:rPr>
          <w:i/>
        </w:rPr>
        <w:t>Азии,</w:t>
      </w:r>
      <w:r>
        <w:rPr>
          <w:i/>
          <w:spacing w:val="1"/>
        </w:rPr>
        <w:t xml:space="preserve"> </w:t>
      </w:r>
      <w:r>
        <w:rPr>
          <w:i/>
        </w:rPr>
        <w:t>Африки</w:t>
      </w:r>
      <w:r>
        <w:rPr>
          <w:i/>
          <w:spacing w:val="1"/>
        </w:rPr>
        <w:t xml:space="preserve"> </w:t>
      </w:r>
      <w:r>
        <w:rPr>
          <w:i/>
        </w:rPr>
        <w:t>и</w:t>
      </w:r>
      <w:r>
        <w:rPr>
          <w:i/>
          <w:spacing w:val="1"/>
        </w:rPr>
        <w:t xml:space="preserve"> </w:t>
      </w:r>
      <w:r>
        <w:rPr>
          <w:i/>
        </w:rPr>
        <w:t>Латинской</w:t>
      </w:r>
      <w:r>
        <w:rPr>
          <w:i/>
          <w:spacing w:val="1"/>
        </w:rPr>
        <w:t xml:space="preserve"> </w:t>
      </w:r>
      <w:r>
        <w:rPr>
          <w:i/>
        </w:rPr>
        <w:t>Америки</w:t>
      </w:r>
      <w:r>
        <w:rPr>
          <w:i/>
          <w:spacing w:val="1"/>
        </w:rPr>
        <w:t xml:space="preserve"> </w:t>
      </w:r>
      <w:r>
        <w:rPr>
          <w:i/>
        </w:rPr>
        <w:t>в</w:t>
      </w:r>
      <w:r>
        <w:rPr>
          <w:i/>
          <w:spacing w:val="1"/>
        </w:rPr>
        <w:t xml:space="preserve"> </w:t>
      </w:r>
      <w:r>
        <w:rPr>
          <w:i/>
        </w:rPr>
        <w:t>1918–1930</w:t>
      </w:r>
      <w:r>
        <w:rPr>
          <w:i/>
          <w:spacing w:val="1"/>
        </w:rPr>
        <w:t xml:space="preserve"> </w:t>
      </w:r>
      <w:r>
        <w:rPr>
          <w:i/>
        </w:rPr>
        <w:t>гг.</w:t>
      </w:r>
      <w:r>
        <w:rPr>
          <w:i/>
          <w:spacing w:val="1"/>
        </w:rPr>
        <w:t xml:space="preserve"> </w:t>
      </w:r>
      <w:r>
        <w:t>Экспансия</w:t>
      </w:r>
      <w:r>
        <w:rPr>
          <w:spacing w:val="1"/>
        </w:rPr>
        <w:t xml:space="preserve"> </w:t>
      </w:r>
      <w:r>
        <w:t>колониализма.</w:t>
      </w:r>
      <w:r>
        <w:rPr>
          <w:spacing w:val="1"/>
        </w:rPr>
        <w:t xml:space="preserve"> </w:t>
      </w:r>
      <w:r>
        <w:t>Цели</w:t>
      </w:r>
      <w:r>
        <w:rPr>
          <w:spacing w:val="1"/>
        </w:rPr>
        <w:t xml:space="preserve"> </w:t>
      </w:r>
      <w:r>
        <w:t>национально-освободительных</w:t>
      </w:r>
      <w:r>
        <w:rPr>
          <w:spacing w:val="1"/>
        </w:rPr>
        <w:t xml:space="preserve"> </w:t>
      </w:r>
      <w:r>
        <w:t>движений</w:t>
      </w:r>
      <w:r>
        <w:rPr>
          <w:spacing w:val="1"/>
        </w:rPr>
        <w:t xml:space="preserve"> </w:t>
      </w:r>
      <w:r>
        <w:t>в</w:t>
      </w:r>
      <w:r>
        <w:rPr>
          <w:spacing w:val="71"/>
        </w:rPr>
        <w:t xml:space="preserve"> </w:t>
      </w:r>
      <w:r>
        <w:t>странах</w:t>
      </w:r>
      <w:r>
        <w:rPr>
          <w:spacing w:val="-67"/>
        </w:rPr>
        <w:t xml:space="preserve"> </w:t>
      </w:r>
      <w:r>
        <w:t>Востока.</w:t>
      </w:r>
      <w:r>
        <w:rPr>
          <w:spacing w:val="1"/>
        </w:rPr>
        <w:t xml:space="preserve"> </w:t>
      </w:r>
      <w:r>
        <w:t>Агрессивная</w:t>
      </w:r>
      <w:r>
        <w:rPr>
          <w:spacing w:val="1"/>
        </w:rPr>
        <w:t xml:space="preserve"> </w:t>
      </w:r>
      <w:r>
        <w:t>внешняя</w:t>
      </w:r>
      <w:r>
        <w:rPr>
          <w:spacing w:val="1"/>
        </w:rPr>
        <w:t xml:space="preserve"> </w:t>
      </w:r>
      <w:r>
        <w:t>политика</w:t>
      </w:r>
      <w:r>
        <w:rPr>
          <w:spacing w:val="1"/>
        </w:rPr>
        <w:t xml:space="preserve"> </w:t>
      </w:r>
      <w:r>
        <w:t>Японии.</w:t>
      </w:r>
      <w:r>
        <w:rPr>
          <w:spacing w:val="1"/>
        </w:rPr>
        <w:t xml:space="preserve"> </w:t>
      </w:r>
      <w:r>
        <w:t>Нестабильность</w:t>
      </w:r>
      <w:r>
        <w:rPr>
          <w:spacing w:val="1"/>
        </w:rPr>
        <w:t xml:space="preserve"> </w:t>
      </w:r>
      <w:r>
        <w:t>в</w:t>
      </w:r>
      <w:r>
        <w:rPr>
          <w:spacing w:val="1"/>
        </w:rPr>
        <w:t xml:space="preserve"> </w:t>
      </w:r>
      <w:r>
        <w:t>Китае</w:t>
      </w:r>
      <w:r>
        <w:rPr>
          <w:spacing w:val="1"/>
        </w:rPr>
        <w:t xml:space="preserve"> </w:t>
      </w:r>
      <w:r>
        <w:t>в</w:t>
      </w:r>
      <w:r>
        <w:rPr>
          <w:spacing w:val="1"/>
        </w:rPr>
        <w:t xml:space="preserve"> </w:t>
      </w:r>
      <w:r>
        <w:t>межвоенный период. Национально-освободительная борьба в Индии. Африка.</w:t>
      </w:r>
      <w:r>
        <w:rPr>
          <w:spacing w:val="1"/>
        </w:rPr>
        <w:t xml:space="preserve"> </w:t>
      </w:r>
      <w:r>
        <w:t>Особенности</w:t>
      </w:r>
      <w:r>
        <w:rPr>
          <w:spacing w:val="-2"/>
        </w:rPr>
        <w:t xml:space="preserve"> </w:t>
      </w:r>
      <w:r>
        <w:t>экономического</w:t>
      </w:r>
      <w:r>
        <w:rPr>
          <w:spacing w:val="-4"/>
        </w:rPr>
        <w:t xml:space="preserve"> </w:t>
      </w:r>
      <w:r>
        <w:t>и</w:t>
      </w:r>
      <w:r>
        <w:rPr>
          <w:spacing w:val="-2"/>
        </w:rPr>
        <w:t xml:space="preserve"> </w:t>
      </w:r>
      <w:r>
        <w:t>политического</w:t>
      </w:r>
      <w:r>
        <w:rPr>
          <w:spacing w:val="-1"/>
        </w:rPr>
        <w:t xml:space="preserve"> </w:t>
      </w:r>
      <w:r>
        <w:t>развития</w:t>
      </w:r>
      <w:r>
        <w:rPr>
          <w:spacing w:val="-2"/>
        </w:rPr>
        <w:t xml:space="preserve"> </w:t>
      </w:r>
      <w:r>
        <w:t>Латинской</w:t>
      </w:r>
      <w:r>
        <w:rPr>
          <w:spacing w:val="-2"/>
        </w:rPr>
        <w:t xml:space="preserve"> </w:t>
      </w:r>
      <w:r>
        <w:t>Америки.</w:t>
      </w:r>
    </w:p>
    <w:p w:rsidR="00891CF0" w:rsidRDefault="00B23650">
      <w:pPr>
        <w:pStyle w:val="a0"/>
        <w:spacing w:line="264" w:lineRule="auto"/>
        <w:ind w:left="102" w:right="100"/>
      </w:pPr>
      <w:r>
        <w:rPr>
          <w:i/>
        </w:rPr>
        <w:t xml:space="preserve">Международные отношения в 1930-е гг. </w:t>
      </w:r>
      <w:r>
        <w:t>Нарастание мировой напряженности в</w:t>
      </w:r>
      <w:r>
        <w:rPr>
          <w:spacing w:val="1"/>
        </w:rPr>
        <w:t xml:space="preserve"> </w:t>
      </w:r>
      <w:r>
        <w:t>конце 1930-х гг. Причины Второй мировой войны. Мюнхенский сговор. Англо-</w:t>
      </w:r>
      <w:r>
        <w:rPr>
          <w:spacing w:val="1"/>
        </w:rPr>
        <w:t xml:space="preserve"> </w:t>
      </w:r>
      <w:r>
        <w:t>франко-советские</w:t>
      </w:r>
      <w:r>
        <w:rPr>
          <w:spacing w:val="-4"/>
        </w:rPr>
        <w:t xml:space="preserve"> </w:t>
      </w:r>
      <w:r>
        <w:t>переговоры лета 1939</w:t>
      </w:r>
      <w:r>
        <w:rPr>
          <w:spacing w:val="-1"/>
        </w:rPr>
        <w:t xml:space="preserve"> </w:t>
      </w:r>
      <w:r>
        <w:t>года.</w:t>
      </w:r>
    </w:p>
    <w:p w:rsidR="00891CF0" w:rsidRDefault="00B23650">
      <w:pPr>
        <w:pStyle w:val="a0"/>
        <w:spacing w:line="264" w:lineRule="auto"/>
        <w:ind w:left="102" w:right="105"/>
      </w:pPr>
      <w:r>
        <w:rPr>
          <w:i/>
        </w:rPr>
        <w:t xml:space="preserve">Развитие науки и культуры в 1914–1930-х гг. </w:t>
      </w:r>
      <w:r>
        <w:t>Влияние науки и культуры на</w:t>
      </w:r>
      <w:r>
        <w:rPr>
          <w:spacing w:val="1"/>
        </w:rPr>
        <w:t xml:space="preserve"> </w:t>
      </w:r>
      <w:r>
        <w:t>развитие</w:t>
      </w:r>
      <w:r>
        <w:rPr>
          <w:spacing w:val="1"/>
        </w:rPr>
        <w:t xml:space="preserve"> </w:t>
      </w:r>
      <w:r>
        <w:t>общества</w:t>
      </w:r>
      <w:r>
        <w:rPr>
          <w:spacing w:val="1"/>
        </w:rPr>
        <w:t xml:space="preserve"> </w:t>
      </w:r>
      <w:r>
        <w:t>в</w:t>
      </w:r>
      <w:r>
        <w:rPr>
          <w:spacing w:val="1"/>
        </w:rPr>
        <w:t xml:space="preserve"> </w:t>
      </w:r>
      <w:r>
        <w:t>межвоенный</w:t>
      </w:r>
      <w:r>
        <w:rPr>
          <w:spacing w:val="1"/>
        </w:rPr>
        <w:t xml:space="preserve"> </w:t>
      </w:r>
      <w:r>
        <w:t>период.</w:t>
      </w:r>
      <w:r>
        <w:rPr>
          <w:spacing w:val="1"/>
        </w:rPr>
        <w:t xml:space="preserve"> </w:t>
      </w:r>
      <w:r>
        <w:t>Новые</w:t>
      </w:r>
      <w:r>
        <w:rPr>
          <w:spacing w:val="1"/>
        </w:rPr>
        <w:t xml:space="preserve"> </w:t>
      </w: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1"/>
        </w:rPr>
        <w:t xml:space="preserve"> </w:t>
      </w:r>
      <w:r>
        <w:t>достижения.</w:t>
      </w:r>
      <w:r>
        <w:rPr>
          <w:spacing w:val="1"/>
        </w:rPr>
        <w:t xml:space="preserve"> </w:t>
      </w:r>
      <w:r>
        <w:t>Новые</w:t>
      </w:r>
      <w:r>
        <w:rPr>
          <w:spacing w:val="1"/>
        </w:rPr>
        <w:t xml:space="preserve"> </w:t>
      </w:r>
      <w:r>
        <w:t>виды</w:t>
      </w:r>
      <w:r>
        <w:rPr>
          <w:spacing w:val="1"/>
        </w:rPr>
        <w:t xml:space="preserve"> </w:t>
      </w:r>
      <w:r>
        <w:t>вооружений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Особенности</w:t>
      </w:r>
      <w:r>
        <w:rPr>
          <w:spacing w:val="1"/>
        </w:rPr>
        <w:t xml:space="preserve"> </w:t>
      </w:r>
      <w:r>
        <w:t>культурного</w:t>
      </w:r>
      <w:r>
        <w:rPr>
          <w:spacing w:val="1"/>
        </w:rPr>
        <w:t xml:space="preserve"> </w:t>
      </w:r>
      <w:r>
        <w:t>развития:</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1"/>
        </w:rPr>
        <w:t xml:space="preserve"> </w:t>
      </w:r>
      <w:r>
        <w:t>литература,</w:t>
      </w:r>
      <w:r>
        <w:rPr>
          <w:spacing w:val="-2"/>
        </w:rPr>
        <w:t xml:space="preserve"> </w:t>
      </w:r>
      <w:r>
        <w:t>кинематограф, музыка.</w:t>
      </w:r>
      <w:r>
        <w:rPr>
          <w:spacing w:val="-2"/>
        </w:rPr>
        <w:t xml:space="preserve"> </w:t>
      </w:r>
      <w:r>
        <w:t>Олимпийское</w:t>
      </w:r>
      <w:r>
        <w:rPr>
          <w:spacing w:val="-3"/>
        </w:rPr>
        <w:t xml:space="preserve"> </w:t>
      </w:r>
      <w:r>
        <w:t>движение.</w:t>
      </w:r>
    </w:p>
    <w:p w:rsidR="00891CF0" w:rsidRDefault="00B23650">
      <w:pPr>
        <w:pStyle w:val="1"/>
        <w:spacing w:before="4"/>
        <w:ind w:left="102"/>
        <w:jc w:val="both"/>
      </w:pPr>
      <w:r>
        <w:t>Вторая</w:t>
      </w:r>
      <w:r>
        <w:rPr>
          <w:spacing w:val="-7"/>
        </w:rPr>
        <w:t xml:space="preserve"> </w:t>
      </w:r>
      <w:r>
        <w:t>мировая</w:t>
      </w:r>
      <w:r>
        <w:rPr>
          <w:spacing w:val="-4"/>
        </w:rPr>
        <w:t xml:space="preserve"> </w:t>
      </w:r>
      <w:r>
        <w:t>война.</w:t>
      </w:r>
      <w:r>
        <w:rPr>
          <w:spacing w:val="-3"/>
        </w:rPr>
        <w:t xml:space="preserve"> </w:t>
      </w:r>
      <w:r>
        <w:t>1939–1945</w:t>
      </w:r>
      <w:r>
        <w:rPr>
          <w:spacing w:val="-1"/>
        </w:rPr>
        <w:t xml:space="preserve"> </w:t>
      </w:r>
      <w:r>
        <w:t>гг.</w:t>
      </w:r>
    </w:p>
    <w:p w:rsidR="00891CF0" w:rsidRDefault="00B23650">
      <w:pPr>
        <w:pStyle w:val="a0"/>
        <w:spacing w:before="29" w:line="264" w:lineRule="auto"/>
        <w:ind w:left="102" w:right="108"/>
      </w:pPr>
      <w:r>
        <w:rPr>
          <w:i/>
        </w:rPr>
        <w:t xml:space="preserve">Начало Второй мировой войны. </w:t>
      </w:r>
      <w:r>
        <w:t>Причины Второй мировой войны. Нападение</w:t>
      </w:r>
      <w:r>
        <w:rPr>
          <w:spacing w:val="1"/>
        </w:rPr>
        <w:t xml:space="preserve"> </w:t>
      </w:r>
      <w:r>
        <w:t>Германии</w:t>
      </w:r>
      <w:r>
        <w:rPr>
          <w:spacing w:val="1"/>
        </w:rPr>
        <w:t xml:space="preserve"> </w:t>
      </w:r>
      <w:r>
        <w:t>на</w:t>
      </w:r>
      <w:r>
        <w:rPr>
          <w:spacing w:val="1"/>
        </w:rPr>
        <w:t xml:space="preserve"> </w:t>
      </w:r>
      <w:r>
        <w:t>Польшу.</w:t>
      </w:r>
      <w:r>
        <w:rPr>
          <w:spacing w:val="1"/>
        </w:rPr>
        <w:t xml:space="preserve"> </w:t>
      </w:r>
      <w:r>
        <w:t>Начало</w:t>
      </w:r>
      <w:r>
        <w:rPr>
          <w:spacing w:val="1"/>
        </w:rPr>
        <w:t xml:space="preserve"> </w:t>
      </w:r>
      <w:r>
        <w:t>мировой</w:t>
      </w:r>
      <w:r>
        <w:rPr>
          <w:spacing w:val="1"/>
        </w:rPr>
        <w:t xml:space="preserve"> </w:t>
      </w:r>
      <w:r>
        <w:t>войны</w:t>
      </w:r>
      <w:r>
        <w:rPr>
          <w:spacing w:val="1"/>
        </w:rPr>
        <w:t xml:space="preserve"> </w:t>
      </w:r>
      <w:r>
        <w:t>в</w:t>
      </w:r>
      <w:r>
        <w:rPr>
          <w:spacing w:val="1"/>
        </w:rPr>
        <w:t xml:space="preserve"> </w:t>
      </w:r>
      <w:r>
        <w:t>Европе.</w:t>
      </w:r>
      <w:r>
        <w:rPr>
          <w:spacing w:val="1"/>
        </w:rPr>
        <w:t xml:space="preserve"> </w:t>
      </w:r>
      <w:r>
        <w:t>Захват</w:t>
      </w:r>
      <w:r>
        <w:rPr>
          <w:spacing w:val="1"/>
        </w:rPr>
        <w:t xml:space="preserve"> </w:t>
      </w:r>
      <w:r>
        <w:t>Дании</w:t>
      </w:r>
      <w:r>
        <w:rPr>
          <w:spacing w:val="1"/>
        </w:rPr>
        <w:t xml:space="preserve"> </w:t>
      </w:r>
      <w:r>
        <w:t>и</w:t>
      </w:r>
      <w:r>
        <w:rPr>
          <w:spacing w:val="1"/>
        </w:rPr>
        <w:t xml:space="preserve"> </w:t>
      </w:r>
      <w:r>
        <w:t>Норвегии.</w:t>
      </w:r>
      <w:r>
        <w:rPr>
          <w:spacing w:val="1"/>
        </w:rPr>
        <w:t xml:space="preserve"> </w:t>
      </w:r>
      <w:r>
        <w:t>Разгром</w:t>
      </w:r>
      <w:r>
        <w:rPr>
          <w:spacing w:val="1"/>
        </w:rPr>
        <w:t xml:space="preserve"> </w:t>
      </w:r>
      <w:r>
        <w:t>Франции.</w:t>
      </w:r>
      <w:r>
        <w:rPr>
          <w:spacing w:val="1"/>
        </w:rPr>
        <w:t xml:space="preserve"> </w:t>
      </w:r>
      <w:r>
        <w:t>Битва</w:t>
      </w:r>
      <w:r>
        <w:rPr>
          <w:spacing w:val="1"/>
        </w:rPr>
        <w:t xml:space="preserve"> </w:t>
      </w:r>
      <w:r>
        <w:t>за</w:t>
      </w:r>
      <w:r>
        <w:rPr>
          <w:spacing w:val="1"/>
        </w:rPr>
        <w:t xml:space="preserve"> </w:t>
      </w:r>
      <w:r>
        <w:t>Британию.</w:t>
      </w:r>
      <w:r>
        <w:rPr>
          <w:spacing w:val="1"/>
        </w:rPr>
        <w:t xml:space="preserve"> </w:t>
      </w:r>
      <w:r>
        <w:t>Агрессия</w:t>
      </w:r>
      <w:r>
        <w:rPr>
          <w:spacing w:val="1"/>
        </w:rPr>
        <w:t xml:space="preserve"> </w:t>
      </w:r>
      <w:r>
        <w:t>Германии</w:t>
      </w:r>
      <w:r>
        <w:rPr>
          <w:spacing w:val="1"/>
        </w:rPr>
        <w:t xml:space="preserve"> </w:t>
      </w:r>
      <w:r>
        <w:t>и</w:t>
      </w:r>
      <w:r>
        <w:rPr>
          <w:spacing w:val="1"/>
        </w:rPr>
        <w:t xml:space="preserve"> </w:t>
      </w:r>
      <w:r>
        <w:t>ее</w:t>
      </w:r>
      <w:r>
        <w:rPr>
          <w:spacing w:val="1"/>
        </w:rPr>
        <w:t xml:space="preserve"> </w:t>
      </w:r>
      <w:r>
        <w:t>союзников в Северной Африке и на Балканах. Борьба Китая против японских</w:t>
      </w:r>
      <w:r>
        <w:rPr>
          <w:spacing w:val="1"/>
        </w:rPr>
        <w:t xml:space="preserve"> </w:t>
      </w:r>
      <w:r>
        <w:t>агрессоров</w:t>
      </w:r>
      <w:r>
        <w:rPr>
          <w:spacing w:val="1"/>
        </w:rPr>
        <w:t xml:space="preserve"> </w:t>
      </w:r>
      <w:r>
        <w:t>в</w:t>
      </w:r>
      <w:r>
        <w:rPr>
          <w:spacing w:val="1"/>
        </w:rPr>
        <w:t xml:space="preserve"> </w:t>
      </w:r>
      <w:r>
        <w:t>1939–1941</w:t>
      </w:r>
      <w:r>
        <w:rPr>
          <w:spacing w:val="1"/>
        </w:rPr>
        <w:t xml:space="preserve"> </w:t>
      </w:r>
      <w:r>
        <w:t>гг.</w:t>
      </w:r>
      <w:r>
        <w:rPr>
          <w:spacing w:val="1"/>
        </w:rPr>
        <w:t xml:space="preserve"> </w:t>
      </w:r>
      <w:r>
        <w:t>Причины</w:t>
      </w:r>
      <w:r>
        <w:rPr>
          <w:spacing w:val="1"/>
        </w:rPr>
        <w:t xml:space="preserve"> </w:t>
      </w:r>
      <w:r>
        <w:t>побед</w:t>
      </w:r>
      <w:r>
        <w:rPr>
          <w:spacing w:val="1"/>
        </w:rPr>
        <w:t xml:space="preserve"> </w:t>
      </w:r>
      <w:r>
        <w:t>Германии</w:t>
      </w:r>
      <w:r>
        <w:rPr>
          <w:spacing w:val="1"/>
        </w:rPr>
        <w:t xml:space="preserve"> </w:t>
      </w:r>
      <w:r>
        <w:t>и</w:t>
      </w:r>
      <w:r>
        <w:rPr>
          <w:spacing w:val="1"/>
        </w:rPr>
        <w:t xml:space="preserve"> </w:t>
      </w:r>
      <w:r>
        <w:t>ее</w:t>
      </w:r>
      <w:r>
        <w:rPr>
          <w:spacing w:val="1"/>
        </w:rPr>
        <w:t xml:space="preserve"> </w:t>
      </w:r>
      <w:r>
        <w:t>союзников</w:t>
      </w:r>
      <w:r>
        <w:rPr>
          <w:spacing w:val="1"/>
        </w:rPr>
        <w:t xml:space="preserve"> </w:t>
      </w:r>
      <w:r>
        <w:t>в</w:t>
      </w:r>
      <w:r>
        <w:rPr>
          <w:spacing w:val="1"/>
        </w:rPr>
        <w:t xml:space="preserve"> </w:t>
      </w:r>
      <w:r>
        <w:t>начальный</w:t>
      </w:r>
      <w:r>
        <w:rPr>
          <w:spacing w:val="-1"/>
        </w:rPr>
        <w:t xml:space="preserve"> </w:t>
      </w:r>
      <w:r>
        <w:t>период</w:t>
      </w:r>
      <w:r>
        <w:rPr>
          <w:spacing w:val="-2"/>
        </w:rPr>
        <w:t xml:space="preserve"> </w:t>
      </w:r>
      <w:r>
        <w:t>Второй мировой войны.</w:t>
      </w:r>
    </w:p>
    <w:p w:rsidR="00891CF0" w:rsidRDefault="00B23650">
      <w:pPr>
        <w:pStyle w:val="a0"/>
        <w:spacing w:line="264" w:lineRule="auto"/>
        <w:ind w:left="102" w:right="107"/>
      </w:pPr>
      <w:r>
        <w:t>Нападение</w:t>
      </w:r>
      <w:r>
        <w:rPr>
          <w:spacing w:val="1"/>
        </w:rPr>
        <w:t xml:space="preserve"> </w:t>
      </w:r>
      <w:r>
        <w:t>Германии</w:t>
      </w:r>
      <w:r>
        <w:rPr>
          <w:spacing w:val="1"/>
        </w:rPr>
        <w:t xml:space="preserve"> </w:t>
      </w:r>
      <w:r>
        <w:t>на</w:t>
      </w:r>
      <w:r>
        <w:rPr>
          <w:spacing w:val="1"/>
        </w:rPr>
        <w:t xml:space="preserve"> </w:t>
      </w:r>
      <w:r>
        <w:t>СССР.</w:t>
      </w:r>
      <w:r>
        <w:rPr>
          <w:spacing w:val="1"/>
        </w:rPr>
        <w:t xml:space="preserve"> </w:t>
      </w:r>
      <w:r>
        <w:t>Нападение</w:t>
      </w:r>
      <w:r>
        <w:rPr>
          <w:spacing w:val="1"/>
        </w:rPr>
        <w:t xml:space="preserve"> </w:t>
      </w:r>
      <w:r>
        <w:t>Японии</w:t>
      </w:r>
      <w:r>
        <w:rPr>
          <w:spacing w:val="1"/>
        </w:rPr>
        <w:t xml:space="preserve"> </w:t>
      </w:r>
      <w:r>
        <w:t>на</w:t>
      </w:r>
      <w:r>
        <w:rPr>
          <w:spacing w:val="1"/>
        </w:rPr>
        <w:t xml:space="preserve"> </w:t>
      </w:r>
      <w:r>
        <w:t>США.</w:t>
      </w:r>
      <w:r>
        <w:rPr>
          <w:spacing w:val="1"/>
        </w:rPr>
        <w:t xml:space="preserve"> </w:t>
      </w:r>
      <w:r>
        <w:t>Формирование</w:t>
      </w:r>
      <w:r>
        <w:rPr>
          <w:spacing w:val="1"/>
        </w:rPr>
        <w:t xml:space="preserve"> </w:t>
      </w:r>
      <w:r>
        <w:t>антигитлеровской коалиции. Ленд-лиз. Подписание Декларации Объединенных</w:t>
      </w:r>
      <w:r>
        <w:rPr>
          <w:spacing w:val="1"/>
        </w:rPr>
        <w:t xml:space="preserve"> </w:t>
      </w:r>
      <w:r>
        <w:t>Наций.</w:t>
      </w:r>
      <w:r>
        <w:rPr>
          <w:spacing w:val="-2"/>
        </w:rPr>
        <w:t xml:space="preserve"> </w:t>
      </w:r>
      <w:r>
        <w:t>Положение</w:t>
      </w:r>
      <w:r>
        <w:rPr>
          <w:spacing w:val="-2"/>
        </w:rPr>
        <w:t xml:space="preserve"> </w:t>
      </w:r>
      <w:r>
        <w:t>в</w:t>
      </w:r>
      <w:r>
        <w:rPr>
          <w:spacing w:val="-2"/>
        </w:rPr>
        <w:t xml:space="preserve"> </w:t>
      </w:r>
      <w:r>
        <w:t>оккупированных</w:t>
      </w:r>
      <w:r>
        <w:rPr>
          <w:spacing w:val="1"/>
        </w:rPr>
        <w:t xml:space="preserve"> </w:t>
      </w:r>
      <w:r>
        <w:t>странах.</w:t>
      </w:r>
    </w:p>
    <w:p w:rsidR="00891CF0" w:rsidRDefault="00B23650">
      <w:pPr>
        <w:pStyle w:val="a0"/>
        <w:spacing w:line="264" w:lineRule="auto"/>
        <w:ind w:left="102" w:right="112"/>
      </w:pP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5"/>
        </w:rPr>
        <w:t xml:space="preserve"> </w:t>
      </w:r>
      <w:r>
        <w:t>переселения.</w:t>
      </w:r>
      <w:r>
        <w:rPr>
          <w:spacing w:val="-2"/>
        </w:rPr>
        <w:t xml:space="preserve"> </w:t>
      </w:r>
      <w:r>
        <w:t>Коллаборационизм.</w:t>
      </w:r>
      <w:r>
        <w:rPr>
          <w:spacing w:val="-2"/>
        </w:rPr>
        <w:t xml:space="preserve"> </w:t>
      </w:r>
      <w:r>
        <w:t>Движение</w:t>
      </w:r>
      <w:r>
        <w:rPr>
          <w:spacing w:val="-2"/>
        </w:rPr>
        <w:t xml:space="preserve"> </w:t>
      </w:r>
      <w:r>
        <w:t>Сопротивления.</w:t>
      </w:r>
    </w:p>
    <w:p w:rsidR="00891CF0" w:rsidRDefault="00B23650">
      <w:pPr>
        <w:spacing w:line="264" w:lineRule="auto"/>
        <w:ind w:left="102" w:right="100"/>
        <w:jc w:val="both"/>
        <w:rPr>
          <w:sz w:val="28"/>
        </w:rPr>
      </w:pPr>
      <w:r>
        <w:rPr>
          <w:i/>
          <w:sz w:val="28"/>
        </w:rPr>
        <w:t>Коренной</w:t>
      </w:r>
      <w:r>
        <w:rPr>
          <w:i/>
          <w:spacing w:val="1"/>
          <w:sz w:val="28"/>
        </w:rPr>
        <w:t xml:space="preserve"> </w:t>
      </w:r>
      <w:r>
        <w:rPr>
          <w:i/>
          <w:sz w:val="28"/>
        </w:rPr>
        <w:t>перелом,</w:t>
      </w:r>
      <w:r>
        <w:rPr>
          <w:i/>
          <w:spacing w:val="1"/>
          <w:sz w:val="28"/>
        </w:rPr>
        <w:t xml:space="preserve"> </w:t>
      </w:r>
      <w:r>
        <w:rPr>
          <w:i/>
          <w:sz w:val="28"/>
        </w:rPr>
        <w:t>окончание</w:t>
      </w:r>
      <w:r>
        <w:rPr>
          <w:i/>
          <w:spacing w:val="1"/>
          <w:sz w:val="28"/>
        </w:rPr>
        <w:t xml:space="preserve"> </w:t>
      </w:r>
      <w:r>
        <w:rPr>
          <w:i/>
          <w:sz w:val="28"/>
        </w:rPr>
        <w:t>и</w:t>
      </w:r>
      <w:r>
        <w:rPr>
          <w:i/>
          <w:spacing w:val="1"/>
          <w:sz w:val="28"/>
        </w:rPr>
        <w:t xml:space="preserve"> </w:t>
      </w:r>
      <w:r>
        <w:rPr>
          <w:i/>
          <w:sz w:val="28"/>
        </w:rPr>
        <w:t>важнейшие</w:t>
      </w:r>
      <w:r>
        <w:rPr>
          <w:i/>
          <w:spacing w:val="1"/>
          <w:sz w:val="28"/>
        </w:rPr>
        <w:t xml:space="preserve"> </w:t>
      </w:r>
      <w:r>
        <w:rPr>
          <w:i/>
          <w:sz w:val="28"/>
        </w:rPr>
        <w:t>итоги</w:t>
      </w:r>
      <w:r>
        <w:rPr>
          <w:i/>
          <w:spacing w:val="1"/>
          <w:sz w:val="28"/>
        </w:rPr>
        <w:t xml:space="preserve"> </w:t>
      </w:r>
      <w:r>
        <w:rPr>
          <w:i/>
          <w:sz w:val="28"/>
        </w:rPr>
        <w:t>Второй</w:t>
      </w:r>
      <w:r>
        <w:rPr>
          <w:i/>
          <w:spacing w:val="1"/>
          <w:sz w:val="28"/>
        </w:rPr>
        <w:t xml:space="preserve"> </w:t>
      </w:r>
      <w:r>
        <w:rPr>
          <w:i/>
          <w:sz w:val="28"/>
        </w:rPr>
        <w:t>мировой</w:t>
      </w:r>
      <w:r>
        <w:rPr>
          <w:i/>
          <w:spacing w:val="1"/>
          <w:sz w:val="28"/>
        </w:rPr>
        <w:t xml:space="preserve"> </w:t>
      </w:r>
      <w:r>
        <w:rPr>
          <w:i/>
          <w:sz w:val="28"/>
        </w:rPr>
        <w:t>войны.</w:t>
      </w:r>
      <w:r>
        <w:rPr>
          <w:i/>
          <w:spacing w:val="1"/>
          <w:sz w:val="28"/>
        </w:rPr>
        <w:t xml:space="preserve"> </w:t>
      </w:r>
      <w:r>
        <w:rPr>
          <w:sz w:val="28"/>
        </w:rPr>
        <w:t>Коренной</w:t>
      </w:r>
      <w:r>
        <w:rPr>
          <w:spacing w:val="1"/>
          <w:sz w:val="28"/>
        </w:rPr>
        <w:t xml:space="preserve"> </w:t>
      </w:r>
      <w:r>
        <w:rPr>
          <w:sz w:val="28"/>
        </w:rPr>
        <w:t>перелом</w:t>
      </w:r>
      <w:r>
        <w:rPr>
          <w:spacing w:val="1"/>
          <w:sz w:val="28"/>
        </w:rPr>
        <w:t xml:space="preserve"> </w:t>
      </w:r>
      <w:r>
        <w:rPr>
          <w:sz w:val="28"/>
        </w:rPr>
        <w:t>в</w:t>
      </w:r>
      <w:r>
        <w:rPr>
          <w:spacing w:val="1"/>
          <w:sz w:val="28"/>
        </w:rPr>
        <w:t xml:space="preserve"> </w:t>
      </w:r>
      <w:r>
        <w:rPr>
          <w:sz w:val="28"/>
        </w:rPr>
        <w:t>Великой</w:t>
      </w:r>
      <w:r>
        <w:rPr>
          <w:spacing w:val="1"/>
          <w:sz w:val="28"/>
        </w:rPr>
        <w:t xml:space="preserve"> </w:t>
      </w:r>
      <w:r>
        <w:rPr>
          <w:sz w:val="28"/>
        </w:rPr>
        <w:t>Отечественной</w:t>
      </w:r>
      <w:r>
        <w:rPr>
          <w:spacing w:val="1"/>
          <w:sz w:val="28"/>
        </w:rPr>
        <w:t xml:space="preserve"> </w:t>
      </w:r>
      <w:r>
        <w:rPr>
          <w:sz w:val="28"/>
        </w:rPr>
        <w:t>войне.</w:t>
      </w:r>
      <w:r>
        <w:rPr>
          <w:spacing w:val="1"/>
          <w:sz w:val="28"/>
        </w:rPr>
        <w:t xml:space="preserve"> </w:t>
      </w:r>
      <w:r>
        <w:rPr>
          <w:sz w:val="28"/>
        </w:rPr>
        <w:t>Поражение</w:t>
      </w:r>
      <w:r>
        <w:rPr>
          <w:spacing w:val="1"/>
          <w:sz w:val="28"/>
        </w:rPr>
        <w:t xml:space="preserve"> </w:t>
      </w:r>
      <w:r>
        <w:rPr>
          <w:sz w:val="28"/>
        </w:rPr>
        <w:t>итало-</w:t>
      </w:r>
      <w:r>
        <w:rPr>
          <w:spacing w:val="1"/>
          <w:sz w:val="28"/>
        </w:rPr>
        <w:t xml:space="preserve"> </w:t>
      </w:r>
      <w:r>
        <w:rPr>
          <w:sz w:val="28"/>
        </w:rPr>
        <w:t>германских</w:t>
      </w:r>
      <w:r>
        <w:rPr>
          <w:spacing w:val="1"/>
          <w:sz w:val="28"/>
        </w:rPr>
        <w:t xml:space="preserve"> </w:t>
      </w:r>
      <w:r>
        <w:rPr>
          <w:sz w:val="28"/>
        </w:rPr>
        <w:t>войск</w:t>
      </w:r>
      <w:r>
        <w:rPr>
          <w:spacing w:val="1"/>
          <w:sz w:val="28"/>
        </w:rPr>
        <w:t xml:space="preserve"> </w:t>
      </w:r>
      <w:r>
        <w:rPr>
          <w:sz w:val="28"/>
        </w:rPr>
        <w:t>в</w:t>
      </w:r>
      <w:r>
        <w:rPr>
          <w:spacing w:val="1"/>
          <w:sz w:val="28"/>
        </w:rPr>
        <w:t xml:space="preserve"> </w:t>
      </w:r>
      <w:r>
        <w:rPr>
          <w:sz w:val="28"/>
        </w:rPr>
        <w:t>Северной</w:t>
      </w:r>
      <w:r>
        <w:rPr>
          <w:spacing w:val="1"/>
          <w:sz w:val="28"/>
        </w:rPr>
        <w:t xml:space="preserve"> </w:t>
      </w:r>
      <w:r>
        <w:rPr>
          <w:sz w:val="28"/>
        </w:rPr>
        <w:t>Африке.</w:t>
      </w:r>
      <w:r>
        <w:rPr>
          <w:spacing w:val="1"/>
          <w:sz w:val="28"/>
        </w:rPr>
        <w:t xml:space="preserve"> </w:t>
      </w:r>
      <w:r>
        <w:rPr>
          <w:sz w:val="28"/>
        </w:rPr>
        <w:t>Иностранные</w:t>
      </w:r>
      <w:r>
        <w:rPr>
          <w:spacing w:val="1"/>
          <w:sz w:val="28"/>
        </w:rPr>
        <w:t xml:space="preserve"> </w:t>
      </w:r>
      <w:r>
        <w:rPr>
          <w:sz w:val="28"/>
        </w:rPr>
        <w:t>воинские</w:t>
      </w:r>
      <w:r>
        <w:rPr>
          <w:spacing w:val="1"/>
          <w:sz w:val="28"/>
        </w:rPr>
        <w:t xml:space="preserve"> </w:t>
      </w:r>
      <w:r>
        <w:rPr>
          <w:sz w:val="28"/>
        </w:rPr>
        <w:t>части</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СССР.</w:t>
      </w:r>
      <w:r>
        <w:rPr>
          <w:spacing w:val="1"/>
          <w:sz w:val="28"/>
        </w:rPr>
        <w:t xml:space="preserve"> </w:t>
      </w:r>
      <w:r>
        <w:rPr>
          <w:sz w:val="28"/>
        </w:rPr>
        <w:t>Укрепление</w:t>
      </w:r>
      <w:r>
        <w:rPr>
          <w:spacing w:val="1"/>
          <w:sz w:val="28"/>
        </w:rPr>
        <w:t xml:space="preserve"> </w:t>
      </w:r>
      <w:r>
        <w:rPr>
          <w:sz w:val="28"/>
        </w:rPr>
        <w:t>антигитлеровской</w:t>
      </w:r>
      <w:r>
        <w:rPr>
          <w:spacing w:val="1"/>
          <w:sz w:val="28"/>
        </w:rPr>
        <w:t xml:space="preserve"> </w:t>
      </w:r>
      <w:r>
        <w:rPr>
          <w:sz w:val="28"/>
        </w:rPr>
        <w:t>коалиции:</w:t>
      </w:r>
      <w:r>
        <w:rPr>
          <w:spacing w:val="1"/>
          <w:sz w:val="28"/>
        </w:rPr>
        <w:t xml:space="preserve"> </w:t>
      </w:r>
      <w:r>
        <w:rPr>
          <w:sz w:val="28"/>
        </w:rPr>
        <w:t>Тегеранская</w:t>
      </w:r>
      <w:r>
        <w:rPr>
          <w:spacing w:val="1"/>
          <w:sz w:val="28"/>
        </w:rPr>
        <w:t xml:space="preserve"> </w:t>
      </w:r>
      <w:r>
        <w:rPr>
          <w:sz w:val="28"/>
        </w:rPr>
        <w:t>конференция.</w:t>
      </w:r>
      <w:r>
        <w:rPr>
          <w:spacing w:val="9"/>
          <w:sz w:val="28"/>
        </w:rPr>
        <w:t xml:space="preserve"> </w:t>
      </w:r>
      <w:r>
        <w:rPr>
          <w:sz w:val="28"/>
        </w:rPr>
        <w:t>Падение</w:t>
      </w:r>
      <w:r>
        <w:rPr>
          <w:spacing w:val="7"/>
          <w:sz w:val="28"/>
        </w:rPr>
        <w:t xml:space="preserve"> </w:t>
      </w:r>
      <w:r>
        <w:rPr>
          <w:sz w:val="28"/>
        </w:rPr>
        <w:t>режима</w:t>
      </w:r>
      <w:r>
        <w:rPr>
          <w:spacing w:val="9"/>
          <w:sz w:val="28"/>
        </w:rPr>
        <w:t xml:space="preserve"> </w:t>
      </w:r>
      <w:r>
        <w:rPr>
          <w:sz w:val="28"/>
        </w:rPr>
        <w:t>Муссолини</w:t>
      </w:r>
      <w:r>
        <w:rPr>
          <w:spacing w:val="9"/>
          <w:sz w:val="28"/>
        </w:rPr>
        <w:t xml:space="preserve"> </w:t>
      </w:r>
      <w:r>
        <w:rPr>
          <w:sz w:val="28"/>
        </w:rPr>
        <w:t>в</w:t>
      </w:r>
      <w:r>
        <w:rPr>
          <w:spacing w:val="8"/>
          <w:sz w:val="28"/>
        </w:rPr>
        <w:t xml:space="preserve"> </w:t>
      </w:r>
      <w:r>
        <w:rPr>
          <w:sz w:val="28"/>
        </w:rPr>
        <w:t>Италии.</w:t>
      </w:r>
      <w:r>
        <w:rPr>
          <w:spacing w:val="8"/>
          <w:sz w:val="28"/>
        </w:rPr>
        <w:t xml:space="preserve"> </w:t>
      </w:r>
      <w:r>
        <w:rPr>
          <w:sz w:val="28"/>
        </w:rPr>
        <w:t>Перелом</w:t>
      </w:r>
      <w:r>
        <w:rPr>
          <w:spacing w:val="9"/>
          <w:sz w:val="28"/>
        </w:rPr>
        <w:t xml:space="preserve"> </w:t>
      </w:r>
      <w:r>
        <w:rPr>
          <w:sz w:val="28"/>
        </w:rPr>
        <w:t>в</w:t>
      </w:r>
      <w:r>
        <w:rPr>
          <w:spacing w:val="8"/>
          <w:sz w:val="28"/>
        </w:rPr>
        <w:t xml:space="preserve"> </w:t>
      </w:r>
      <w:r>
        <w:rPr>
          <w:sz w:val="28"/>
        </w:rPr>
        <w:t>войне</w:t>
      </w:r>
      <w:r>
        <w:rPr>
          <w:spacing w:val="9"/>
          <w:sz w:val="28"/>
        </w:rPr>
        <w:t xml:space="preserve"> </w:t>
      </w:r>
      <w:r>
        <w:rPr>
          <w:sz w:val="28"/>
        </w:rPr>
        <w:t>на</w:t>
      </w:r>
      <w:r>
        <w:rPr>
          <w:spacing w:val="9"/>
          <w:sz w:val="28"/>
        </w:rPr>
        <w:t xml:space="preserve"> </w:t>
      </w:r>
      <w:r>
        <w:rPr>
          <w:sz w:val="28"/>
        </w:rPr>
        <w:t>Тихом</w:t>
      </w:r>
    </w:p>
    <w:p w:rsidR="00891CF0" w:rsidRDefault="00891CF0">
      <w:pPr>
        <w:spacing w:line="264" w:lineRule="auto"/>
        <w:jc w:val="both"/>
        <w:rPr>
          <w:sz w:val="28"/>
        </w:rPr>
        <w:sectPr w:rsidR="00891CF0">
          <w:pgSz w:w="11910" w:h="16390"/>
          <w:pgMar w:top="1060" w:right="320" w:bottom="1220" w:left="1600" w:header="0" w:footer="982" w:gutter="0"/>
          <w:cols w:space="720"/>
        </w:sectPr>
      </w:pPr>
    </w:p>
    <w:p w:rsidR="00891CF0" w:rsidRDefault="00B23650">
      <w:pPr>
        <w:pStyle w:val="a0"/>
        <w:spacing w:before="63"/>
        <w:ind w:left="102"/>
        <w:jc w:val="left"/>
      </w:pPr>
      <w:r>
        <w:lastRenderedPageBreak/>
        <w:t>океане.</w:t>
      </w:r>
    </w:p>
    <w:p w:rsidR="00891CF0" w:rsidRDefault="00B23650">
      <w:pPr>
        <w:pStyle w:val="a0"/>
        <w:spacing w:before="34" w:line="264" w:lineRule="auto"/>
        <w:ind w:left="102" w:right="102"/>
      </w:pPr>
      <w:r>
        <w:t>Открытие Второго фронта. Военные операции Красной армии</w:t>
      </w:r>
      <w:r>
        <w:rPr>
          <w:spacing w:val="1"/>
        </w:rPr>
        <w:t xml:space="preserve"> </w:t>
      </w:r>
      <w:r>
        <w:t>в 1944–1945</w:t>
      </w:r>
      <w:r>
        <w:rPr>
          <w:spacing w:val="70"/>
        </w:rPr>
        <w:t xml:space="preserve"> </w:t>
      </w:r>
      <w:r>
        <w:t>гг.,</w:t>
      </w:r>
      <w:r>
        <w:rPr>
          <w:spacing w:val="1"/>
        </w:rPr>
        <w:t xml:space="preserve"> </w:t>
      </w:r>
      <w:r>
        <w:t>их</w:t>
      </w:r>
      <w:r>
        <w:rPr>
          <w:spacing w:val="1"/>
        </w:rPr>
        <w:t xml:space="preserve"> </w:t>
      </w:r>
      <w:r>
        <w:t>роль</w:t>
      </w:r>
      <w:r>
        <w:rPr>
          <w:spacing w:val="1"/>
        </w:rPr>
        <w:t xml:space="preserve"> </w:t>
      </w:r>
      <w:r>
        <w:t>в</w:t>
      </w:r>
      <w:r>
        <w:rPr>
          <w:spacing w:val="1"/>
        </w:rPr>
        <w:t xml:space="preserve"> </w:t>
      </w:r>
      <w:r>
        <w:t>освобождении</w:t>
      </w:r>
      <w:r>
        <w:rPr>
          <w:spacing w:val="1"/>
        </w:rPr>
        <w:t xml:space="preserve"> </w:t>
      </w:r>
      <w:r>
        <w:t>стран</w:t>
      </w:r>
      <w:r>
        <w:rPr>
          <w:spacing w:val="1"/>
        </w:rPr>
        <w:t xml:space="preserve"> </w:t>
      </w:r>
      <w:r>
        <w:t>Европы.</w:t>
      </w:r>
      <w:r>
        <w:rPr>
          <w:spacing w:val="1"/>
        </w:rPr>
        <w:t xml:space="preserve"> </w:t>
      </w:r>
      <w:r>
        <w:t>Ялтинская</w:t>
      </w:r>
      <w:r>
        <w:rPr>
          <w:spacing w:val="1"/>
        </w:rPr>
        <w:t xml:space="preserve"> </w:t>
      </w:r>
      <w:r>
        <w:t>конференция.</w:t>
      </w:r>
      <w:r>
        <w:rPr>
          <w:spacing w:val="1"/>
        </w:rPr>
        <w:t xml:space="preserve"> </w:t>
      </w:r>
      <w:r>
        <w:t>Разгром</w:t>
      </w:r>
      <w:r>
        <w:rPr>
          <w:spacing w:val="1"/>
        </w:rPr>
        <w:t xml:space="preserve"> </w:t>
      </w:r>
      <w:r>
        <w:t>Германии,</w:t>
      </w:r>
      <w:r>
        <w:rPr>
          <w:spacing w:val="1"/>
        </w:rPr>
        <w:t xml:space="preserve"> </w:t>
      </w:r>
      <w:r>
        <w:t>ее</w:t>
      </w:r>
      <w:r>
        <w:rPr>
          <w:spacing w:val="1"/>
        </w:rPr>
        <w:t xml:space="preserve"> </w:t>
      </w:r>
      <w:r>
        <w:t>капитуляция.</w:t>
      </w:r>
      <w:r>
        <w:rPr>
          <w:spacing w:val="1"/>
        </w:rPr>
        <w:t xml:space="preserve"> </w:t>
      </w:r>
      <w:r>
        <w:t>Роль</w:t>
      </w:r>
      <w:r>
        <w:rPr>
          <w:spacing w:val="1"/>
        </w:rPr>
        <w:t xml:space="preserve"> </w:t>
      </w:r>
      <w:r>
        <w:t>СССР.</w:t>
      </w:r>
      <w:r>
        <w:rPr>
          <w:spacing w:val="1"/>
        </w:rPr>
        <w:t xml:space="preserve"> </w:t>
      </w:r>
      <w:r>
        <w:t>Потсдамская</w:t>
      </w:r>
      <w:r>
        <w:rPr>
          <w:spacing w:val="1"/>
        </w:rPr>
        <w:t xml:space="preserve"> </w:t>
      </w:r>
      <w:r>
        <w:t>конференция.</w:t>
      </w:r>
      <w:r>
        <w:rPr>
          <w:spacing w:val="1"/>
        </w:rPr>
        <w:t xml:space="preserve"> </w:t>
      </w:r>
      <w:r>
        <w:t>Создание</w:t>
      </w:r>
      <w:r>
        <w:rPr>
          <w:spacing w:val="-67"/>
        </w:rPr>
        <w:t xml:space="preserve"> </w:t>
      </w:r>
      <w:r>
        <w:t>ООН.</w:t>
      </w:r>
    </w:p>
    <w:p w:rsidR="00891CF0" w:rsidRDefault="00B23650">
      <w:pPr>
        <w:pStyle w:val="a0"/>
        <w:spacing w:line="264" w:lineRule="auto"/>
        <w:ind w:left="102" w:right="104"/>
      </w:pPr>
      <w:r>
        <w:t>Американские</w:t>
      </w:r>
      <w:r>
        <w:rPr>
          <w:spacing w:val="1"/>
        </w:rPr>
        <w:t xml:space="preserve"> </w:t>
      </w:r>
      <w:r>
        <w:t>атомные</w:t>
      </w:r>
      <w:r>
        <w:rPr>
          <w:spacing w:val="1"/>
        </w:rPr>
        <w:t xml:space="preserve"> </w:t>
      </w:r>
      <w:r>
        <w:t>бомбардировки</w:t>
      </w:r>
      <w:r>
        <w:rPr>
          <w:spacing w:val="1"/>
        </w:rPr>
        <w:t xml:space="preserve"> </w:t>
      </w:r>
      <w:r>
        <w:t>Хиросимы</w:t>
      </w:r>
      <w:r>
        <w:rPr>
          <w:spacing w:val="1"/>
        </w:rPr>
        <w:t xml:space="preserve"> </w:t>
      </w:r>
      <w:r>
        <w:t>и</w:t>
      </w:r>
      <w:r>
        <w:rPr>
          <w:spacing w:val="1"/>
        </w:rPr>
        <w:t xml:space="preserve"> </w:t>
      </w:r>
      <w:r>
        <w:t>Нагасаки.</w:t>
      </w:r>
      <w:r>
        <w:rPr>
          <w:spacing w:val="70"/>
        </w:rPr>
        <w:t xml:space="preserve"> </w:t>
      </w:r>
      <w:r>
        <w:t>Вступление</w:t>
      </w:r>
      <w:r>
        <w:rPr>
          <w:spacing w:val="1"/>
        </w:rPr>
        <w:t xml:space="preserve"> </w:t>
      </w:r>
      <w:r>
        <w:t>СССР</w:t>
      </w:r>
      <w:r>
        <w:rPr>
          <w:spacing w:val="1"/>
        </w:rPr>
        <w:t xml:space="preserve"> </w:t>
      </w:r>
      <w:r>
        <w:t>в</w:t>
      </w:r>
      <w:r>
        <w:rPr>
          <w:spacing w:val="1"/>
        </w:rPr>
        <w:t xml:space="preserve"> </w:t>
      </w:r>
      <w:r>
        <w:t>войну</w:t>
      </w:r>
      <w:r>
        <w:rPr>
          <w:spacing w:val="1"/>
        </w:rPr>
        <w:t xml:space="preserve"> </w:t>
      </w:r>
      <w:r>
        <w:t>против</w:t>
      </w:r>
      <w:r>
        <w:rPr>
          <w:spacing w:val="1"/>
        </w:rPr>
        <w:t xml:space="preserve"> </w:t>
      </w:r>
      <w:r>
        <w:t>Японии,</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Токийский</w:t>
      </w:r>
      <w:r>
        <w:rPr>
          <w:spacing w:val="1"/>
        </w:rPr>
        <w:t xml:space="preserve"> </w:t>
      </w:r>
      <w:r>
        <w:t>и</w:t>
      </w:r>
      <w:r>
        <w:rPr>
          <w:spacing w:val="1"/>
        </w:rPr>
        <w:t xml:space="preserve"> </w:t>
      </w:r>
      <w:r>
        <w:t>Хабаровский</w:t>
      </w:r>
      <w:r>
        <w:rPr>
          <w:spacing w:val="1"/>
        </w:rPr>
        <w:t xml:space="preserve"> </w:t>
      </w:r>
      <w:r>
        <w:t>процессы</w:t>
      </w:r>
      <w:r>
        <w:rPr>
          <w:spacing w:val="1"/>
        </w:rPr>
        <w:t xml:space="preserve"> </w:t>
      </w:r>
      <w:r>
        <w:t>над</w:t>
      </w:r>
      <w:r>
        <w:rPr>
          <w:spacing w:val="1"/>
        </w:rPr>
        <w:t xml:space="preserve"> </w:t>
      </w:r>
      <w:r>
        <w:t>немецкими и японскими военными преступниками. Важнейшие итоги Второй</w:t>
      </w:r>
      <w:r>
        <w:rPr>
          <w:spacing w:val="1"/>
        </w:rPr>
        <w:t xml:space="preserve"> </w:t>
      </w:r>
      <w:r>
        <w:t>мировой</w:t>
      </w:r>
      <w:r>
        <w:rPr>
          <w:spacing w:val="-1"/>
        </w:rPr>
        <w:t xml:space="preserve"> </w:t>
      </w:r>
      <w:r>
        <w:t>войны.</w:t>
      </w:r>
    </w:p>
    <w:p w:rsidR="00891CF0" w:rsidRDefault="00B23650">
      <w:pPr>
        <w:pStyle w:val="1"/>
        <w:spacing w:before="4"/>
        <w:ind w:left="102"/>
        <w:jc w:val="both"/>
      </w:pPr>
      <w:r>
        <w:t>ИСТОРИЯ</w:t>
      </w:r>
      <w:r>
        <w:rPr>
          <w:spacing w:val="-5"/>
        </w:rPr>
        <w:t xml:space="preserve"> </w:t>
      </w:r>
      <w:r>
        <w:t>РОССИИ.</w:t>
      </w:r>
      <w:r>
        <w:rPr>
          <w:spacing w:val="-4"/>
        </w:rPr>
        <w:t xml:space="preserve"> </w:t>
      </w:r>
      <w:r>
        <w:t>1914–1945</w:t>
      </w:r>
      <w:r>
        <w:rPr>
          <w:spacing w:val="-1"/>
        </w:rPr>
        <w:t xml:space="preserve"> </w:t>
      </w:r>
      <w:r>
        <w:t>ГОДЫ</w:t>
      </w:r>
    </w:p>
    <w:p w:rsidR="00891CF0" w:rsidRDefault="00B23650">
      <w:pPr>
        <w:spacing w:before="34"/>
        <w:ind w:left="102"/>
        <w:jc w:val="both"/>
        <w:rPr>
          <w:b/>
          <w:sz w:val="28"/>
        </w:rPr>
      </w:pPr>
      <w:r>
        <w:rPr>
          <w:b/>
          <w:sz w:val="28"/>
        </w:rPr>
        <w:t>Россия</w:t>
      </w:r>
      <w:r>
        <w:rPr>
          <w:b/>
          <w:spacing w:val="-4"/>
          <w:sz w:val="28"/>
        </w:rPr>
        <w:t xml:space="preserve"> </w:t>
      </w:r>
      <w:r>
        <w:rPr>
          <w:b/>
          <w:sz w:val="28"/>
        </w:rPr>
        <w:t>в</w:t>
      </w:r>
      <w:r>
        <w:rPr>
          <w:b/>
          <w:spacing w:val="-2"/>
          <w:sz w:val="28"/>
        </w:rPr>
        <w:t xml:space="preserve"> </w:t>
      </w:r>
      <w:r>
        <w:rPr>
          <w:b/>
          <w:sz w:val="28"/>
        </w:rPr>
        <w:t>1914–1922</w:t>
      </w:r>
      <w:r>
        <w:rPr>
          <w:b/>
          <w:spacing w:val="-2"/>
          <w:sz w:val="28"/>
        </w:rPr>
        <w:t xml:space="preserve"> </w:t>
      </w:r>
      <w:r>
        <w:rPr>
          <w:b/>
          <w:sz w:val="28"/>
        </w:rPr>
        <w:t>гг.</w:t>
      </w:r>
    </w:p>
    <w:p w:rsidR="00891CF0" w:rsidRDefault="00B23650">
      <w:pPr>
        <w:pStyle w:val="a0"/>
        <w:spacing w:before="26" w:line="264" w:lineRule="auto"/>
        <w:ind w:left="102" w:right="103"/>
      </w:pPr>
      <w:r>
        <w:rPr>
          <w:i/>
        </w:rPr>
        <w:t>Россия</w:t>
      </w:r>
      <w:r>
        <w:rPr>
          <w:i/>
          <w:spacing w:val="1"/>
        </w:rPr>
        <w:t xml:space="preserve"> </w:t>
      </w:r>
      <w:r>
        <w:rPr>
          <w:i/>
        </w:rPr>
        <w:t>и</w:t>
      </w:r>
      <w:r>
        <w:rPr>
          <w:i/>
          <w:spacing w:val="1"/>
        </w:rPr>
        <w:t xml:space="preserve"> </w:t>
      </w:r>
      <w:r>
        <w:rPr>
          <w:i/>
        </w:rPr>
        <w:t>мир</w:t>
      </w:r>
      <w:r>
        <w:rPr>
          <w:i/>
          <w:spacing w:val="1"/>
        </w:rPr>
        <w:t xml:space="preserve"> </w:t>
      </w:r>
      <w:r>
        <w:rPr>
          <w:i/>
        </w:rPr>
        <w:t>накануне</w:t>
      </w:r>
      <w:r>
        <w:rPr>
          <w:i/>
          <w:spacing w:val="1"/>
        </w:rPr>
        <w:t xml:space="preserve"> </w:t>
      </w:r>
      <w:r>
        <w:rPr>
          <w:i/>
        </w:rPr>
        <w:t>Первой</w:t>
      </w:r>
      <w:r>
        <w:rPr>
          <w:i/>
          <w:spacing w:val="1"/>
        </w:rPr>
        <w:t xml:space="preserve"> </w:t>
      </w:r>
      <w:r>
        <w:rPr>
          <w:i/>
        </w:rPr>
        <w:t>мировой</w:t>
      </w:r>
      <w:r>
        <w:rPr>
          <w:i/>
          <w:spacing w:val="1"/>
        </w:rPr>
        <w:t xml:space="preserve"> </w:t>
      </w:r>
      <w:r>
        <w:rPr>
          <w:i/>
        </w:rPr>
        <w:t>войны.</w:t>
      </w:r>
      <w:r>
        <w:rPr>
          <w:i/>
          <w:spacing w:val="1"/>
        </w:rPr>
        <w:t xml:space="preserve"> </w:t>
      </w:r>
      <w:r>
        <w:t>Введение</w:t>
      </w:r>
      <w:r>
        <w:rPr>
          <w:spacing w:val="1"/>
        </w:rPr>
        <w:t xml:space="preserve"> </w:t>
      </w:r>
      <w:r>
        <w:t>в</w:t>
      </w:r>
      <w:r>
        <w:rPr>
          <w:spacing w:val="1"/>
        </w:rPr>
        <w:t xml:space="preserve"> </w:t>
      </w:r>
      <w:r>
        <w:t>историю</w:t>
      </w:r>
      <w:r>
        <w:rPr>
          <w:spacing w:val="1"/>
        </w:rPr>
        <w:t xml:space="preserve"> </w:t>
      </w:r>
      <w:r>
        <w:t>России</w:t>
      </w:r>
      <w:r>
        <w:rPr>
          <w:spacing w:val="-67"/>
        </w:rPr>
        <w:t xml:space="preserve"> </w:t>
      </w:r>
      <w:r>
        <w:t>начала ХХ в. Время революционных потрясений и войн. Россия и мир накануне</w:t>
      </w:r>
      <w:r>
        <w:rPr>
          <w:spacing w:val="1"/>
        </w:rPr>
        <w:t xml:space="preserve"> </w:t>
      </w:r>
      <w:r>
        <w:t>Первой мировой войны. Завершение территориального раздела мира и кризис</w:t>
      </w:r>
      <w:r>
        <w:rPr>
          <w:spacing w:val="1"/>
        </w:rPr>
        <w:t xml:space="preserve"> </w:t>
      </w:r>
      <w:r>
        <w:t>международных</w:t>
      </w:r>
      <w:r>
        <w:rPr>
          <w:spacing w:val="1"/>
        </w:rPr>
        <w:t xml:space="preserve"> </w:t>
      </w:r>
      <w:r>
        <w:t>отношений.</w:t>
      </w:r>
      <w:r>
        <w:rPr>
          <w:spacing w:val="1"/>
        </w:rPr>
        <w:t xml:space="preserve"> </w:t>
      </w:r>
      <w:r>
        <w:t>Новые</w:t>
      </w:r>
      <w:r>
        <w:rPr>
          <w:spacing w:val="1"/>
        </w:rPr>
        <w:t xml:space="preserve"> </w:t>
      </w:r>
      <w:r>
        <w:t>средства</w:t>
      </w:r>
      <w:r>
        <w:rPr>
          <w:spacing w:val="1"/>
        </w:rPr>
        <w:t xml:space="preserve"> </w:t>
      </w:r>
      <w:r>
        <w:t>военной</w:t>
      </w:r>
      <w:r>
        <w:rPr>
          <w:spacing w:val="1"/>
        </w:rPr>
        <w:t xml:space="preserve"> </w:t>
      </w:r>
      <w:r>
        <w:t>техники</w:t>
      </w:r>
      <w:r>
        <w:rPr>
          <w:spacing w:val="1"/>
        </w:rPr>
        <w:t xml:space="preserve"> </w:t>
      </w:r>
      <w:r>
        <w:t>и</w:t>
      </w:r>
      <w:r>
        <w:rPr>
          <w:spacing w:val="1"/>
        </w:rPr>
        <w:t xml:space="preserve"> </w:t>
      </w:r>
      <w:r>
        <w:t>программы</w:t>
      </w:r>
      <w:r>
        <w:rPr>
          <w:spacing w:val="1"/>
        </w:rPr>
        <w:t xml:space="preserve"> </w:t>
      </w:r>
      <w:r>
        <w:t>перевооружений.</w:t>
      </w:r>
      <w:r>
        <w:rPr>
          <w:spacing w:val="1"/>
        </w:rPr>
        <w:t xml:space="preserve"> </w:t>
      </w:r>
      <w:r>
        <w:t>Военно-политические</w:t>
      </w:r>
      <w:r>
        <w:rPr>
          <w:spacing w:val="1"/>
        </w:rPr>
        <w:t xml:space="preserve"> </w:t>
      </w:r>
      <w:r>
        <w:t>блоки.</w:t>
      </w:r>
      <w:r>
        <w:rPr>
          <w:spacing w:val="1"/>
        </w:rPr>
        <w:t xml:space="preserve"> </w:t>
      </w:r>
      <w:r>
        <w:t>Предвоенные</w:t>
      </w:r>
      <w:r>
        <w:rPr>
          <w:spacing w:val="1"/>
        </w:rPr>
        <w:t xml:space="preserve"> </w:t>
      </w:r>
      <w:r>
        <w:t>международные</w:t>
      </w:r>
      <w:r>
        <w:rPr>
          <w:spacing w:val="1"/>
        </w:rPr>
        <w:t xml:space="preserve"> </w:t>
      </w:r>
      <w:r>
        <w:t>кризисы. Покушение на эрцгерцога Франца Фердинанда и начало войны. Планы</w:t>
      </w:r>
      <w:r>
        <w:rPr>
          <w:spacing w:val="1"/>
        </w:rPr>
        <w:t xml:space="preserve"> </w:t>
      </w:r>
      <w:r>
        <w:t>сторон.</w:t>
      </w:r>
    </w:p>
    <w:p w:rsidR="00891CF0" w:rsidRDefault="00B23650">
      <w:pPr>
        <w:pStyle w:val="a0"/>
        <w:spacing w:line="264" w:lineRule="auto"/>
        <w:ind w:left="102" w:right="105"/>
      </w:pPr>
      <w:r>
        <w:rPr>
          <w:i/>
        </w:rPr>
        <w:t>Россия в Первой мировой</w:t>
      </w:r>
      <w:r>
        <w:rPr>
          <w:i/>
          <w:spacing w:val="1"/>
        </w:rPr>
        <w:t xml:space="preserve"> </w:t>
      </w:r>
      <w:r>
        <w:rPr>
          <w:i/>
        </w:rPr>
        <w:t>войне.</w:t>
      </w:r>
      <w:r>
        <w:rPr>
          <w:i/>
          <w:spacing w:val="1"/>
        </w:rPr>
        <w:t xml:space="preserve"> </w:t>
      </w:r>
      <w:r>
        <w:t>Русская</w:t>
      </w:r>
      <w:r>
        <w:rPr>
          <w:spacing w:val="1"/>
        </w:rPr>
        <w:t xml:space="preserve"> </w:t>
      </w:r>
      <w:r>
        <w:t>армия</w:t>
      </w:r>
      <w:r>
        <w:rPr>
          <w:spacing w:val="1"/>
        </w:rPr>
        <w:t xml:space="preserve"> </w:t>
      </w:r>
      <w:r>
        <w:t>на фронтах</w:t>
      </w:r>
      <w:r>
        <w:rPr>
          <w:spacing w:val="1"/>
        </w:rPr>
        <w:t xml:space="preserve"> </w:t>
      </w:r>
      <w:r>
        <w:t>Первой мировой</w:t>
      </w:r>
      <w:r>
        <w:rPr>
          <w:spacing w:val="1"/>
        </w:rPr>
        <w:t xml:space="preserve"> </w:t>
      </w:r>
      <w:r>
        <w:t>войны. Военная кампания 1914 года. Военные действия 1915 года. Кампания</w:t>
      </w:r>
      <w:r>
        <w:rPr>
          <w:spacing w:val="1"/>
        </w:rPr>
        <w:t xml:space="preserve"> </w:t>
      </w:r>
      <w:r>
        <w:t>1916 года.</w:t>
      </w:r>
      <w:r>
        <w:rPr>
          <w:spacing w:val="-1"/>
        </w:rPr>
        <w:t xml:space="preserve"> </w:t>
      </w:r>
      <w:r>
        <w:t>Мужество</w:t>
      </w:r>
      <w:r>
        <w:rPr>
          <w:spacing w:val="-1"/>
        </w:rPr>
        <w:t xml:space="preserve"> </w:t>
      </w:r>
      <w:r>
        <w:t>и героизм</w:t>
      </w:r>
      <w:r>
        <w:rPr>
          <w:spacing w:val="-4"/>
        </w:rPr>
        <w:t xml:space="preserve"> </w:t>
      </w:r>
      <w:r>
        <w:t>российских воинов.</w:t>
      </w:r>
    </w:p>
    <w:p w:rsidR="00891CF0" w:rsidRDefault="00B23650">
      <w:pPr>
        <w:pStyle w:val="a0"/>
        <w:spacing w:before="1" w:line="264" w:lineRule="auto"/>
        <w:ind w:left="102" w:right="107"/>
      </w:pPr>
      <w:r>
        <w:t>Власть, экономика и общество в годы Первой мировой войны. Патриотический</w:t>
      </w:r>
      <w:r>
        <w:rPr>
          <w:spacing w:val="1"/>
        </w:rPr>
        <w:t xml:space="preserve"> </w:t>
      </w:r>
      <w:r>
        <w:t>подъем в начале войны. Экономика России в годы войны. Политические партии.</w:t>
      </w:r>
      <w:r>
        <w:rPr>
          <w:spacing w:val="1"/>
        </w:rPr>
        <w:t xml:space="preserve"> </w:t>
      </w:r>
      <w:r>
        <w:t>Причины</w:t>
      </w:r>
      <w:r>
        <w:rPr>
          <w:spacing w:val="-2"/>
        </w:rPr>
        <w:t xml:space="preserve"> </w:t>
      </w:r>
      <w:r>
        <w:t>нарастания</w:t>
      </w:r>
      <w:r>
        <w:rPr>
          <w:spacing w:val="-1"/>
        </w:rPr>
        <w:t xml:space="preserve"> </w:t>
      </w:r>
      <w:r>
        <w:t>революционных</w:t>
      </w:r>
      <w:r>
        <w:rPr>
          <w:spacing w:val="-4"/>
        </w:rPr>
        <w:t xml:space="preserve"> </w:t>
      </w:r>
      <w:r>
        <w:t>настроений</w:t>
      </w:r>
      <w:r>
        <w:rPr>
          <w:spacing w:val="-1"/>
        </w:rPr>
        <w:t xml:space="preserve"> </w:t>
      </w:r>
      <w:r>
        <w:t>в</w:t>
      </w:r>
      <w:r>
        <w:rPr>
          <w:spacing w:val="-2"/>
        </w:rPr>
        <w:t xml:space="preserve"> </w:t>
      </w:r>
      <w:r>
        <w:t>российском</w:t>
      </w:r>
      <w:r>
        <w:rPr>
          <w:spacing w:val="-4"/>
        </w:rPr>
        <w:t xml:space="preserve"> </w:t>
      </w:r>
      <w:r>
        <w:t>обществе</w:t>
      </w:r>
    </w:p>
    <w:p w:rsidR="00891CF0" w:rsidRDefault="00B23650">
      <w:pPr>
        <w:pStyle w:val="a0"/>
        <w:spacing w:before="1" w:line="264" w:lineRule="auto"/>
        <w:ind w:left="102" w:right="105"/>
      </w:pPr>
      <w:r>
        <w:rPr>
          <w:i/>
        </w:rPr>
        <w:t xml:space="preserve">Российская революция. Февраль 1917 г. </w:t>
      </w:r>
      <w:r>
        <w:t>Объективные и субъективные причины</w:t>
      </w:r>
      <w:r>
        <w:rPr>
          <w:spacing w:val="1"/>
        </w:rPr>
        <w:t xml:space="preserve"> </w:t>
      </w:r>
      <w:r>
        <w:t>революционного кризиса. Падение монархии. Временное правительство и его</w:t>
      </w:r>
      <w:r>
        <w:rPr>
          <w:spacing w:val="1"/>
        </w:rPr>
        <w:t xml:space="preserve"> </w:t>
      </w:r>
      <w:r>
        <w:t>программа. Петроградский совет рабочих и солдатских депутатов и его декреты.</w:t>
      </w:r>
      <w:r>
        <w:rPr>
          <w:spacing w:val="1"/>
        </w:rPr>
        <w:t xml:space="preserve"> </w:t>
      </w:r>
      <w:r>
        <w:t>Основные</w:t>
      </w:r>
      <w:r>
        <w:rPr>
          <w:spacing w:val="-4"/>
        </w:rPr>
        <w:t xml:space="preserve"> </w:t>
      </w:r>
      <w:r>
        <w:t>политические</w:t>
      </w:r>
      <w:r>
        <w:rPr>
          <w:spacing w:val="-4"/>
        </w:rPr>
        <w:t xml:space="preserve"> </w:t>
      </w:r>
      <w:r>
        <w:t>партии</w:t>
      </w:r>
      <w:r>
        <w:rPr>
          <w:spacing w:val="-1"/>
        </w:rPr>
        <w:t xml:space="preserve"> </w:t>
      </w:r>
      <w:r>
        <w:t>в</w:t>
      </w:r>
      <w:r>
        <w:rPr>
          <w:spacing w:val="-2"/>
        </w:rPr>
        <w:t xml:space="preserve"> </w:t>
      </w:r>
      <w:r>
        <w:t>1917</w:t>
      </w:r>
      <w:r>
        <w:rPr>
          <w:spacing w:val="-4"/>
        </w:rPr>
        <w:t xml:space="preserve"> </w:t>
      </w:r>
      <w:r>
        <w:t>г.</w:t>
      </w:r>
      <w:r>
        <w:rPr>
          <w:spacing w:val="-3"/>
        </w:rPr>
        <w:t xml:space="preserve"> </w:t>
      </w:r>
      <w:r>
        <w:t>Кризисы</w:t>
      </w:r>
      <w:r>
        <w:rPr>
          <w:spacing w:val="-1"/>
        </w:rPr>
        <w:t xml:space="preserve"> </w:t>
      </w:r>
      <w:r>
        <w:t>Временного</w:t>
      </w:r>
      <w:r>
        <w:rPr>
          <w:spacing w:val="-3"/>
        </w:rPr>
        <w:t xml:space="preserve"> </w:t>
      </w:r>
      <w:r>
        <w:t>правительства.</w:t>
      </w:r>
    </w:p>
    <w:p w:rsidR="00891CF0" w:rsidRDefault="00B23650">
      <w:pPr>
        <w:pStyle w:val="a0"/>
        <w:spacing w:line="264" w:lineRule="auto"/>
        <w:ind w:left="102" w:right="102"/>
      </w:pPr>
      <w:r>
        <w:rPr>
          <w:i/>
        </w:rPr>
        <w:t xml:space="preserve">Российская революция. Октябрь 1917 г. </w:t>
      </w:r>
      <w:r>
        <w:t>Изменение общественных настроений.</w:t>
      </w:r>
      <w:r>
        <w:rPr>
          <w:spacing w:val="1"/>
        </w:rPr>
        <w:t xml:space="preserve"> </w:t>
      </w:r>
      <w:r>
        <w:t>Выступление</w:t>
      </w:r>
      <w:r>
        <w:rPr>
          <w:spacing w:val="27"/>
        </w:rPr>
        <w:t xml:space="preserve"> </w:t>
      </w:r>
      <w:r>
        <w:t>генерала</w:t>
      </w:r>
      <w:r>
        <w:rPr>
          <w:spacing w:val="27"/>
        </w:rPr>
        <w:t xml:space="preserve"> </w:t>
      </w:r>
      <w:r>
        <w:t>Л.Г.</w:t>
      </w:r>
      <w:r>
        <w:rPr>
          <w:spacing w:val="26"/>
        </w:rPr>
        <w:t xml:space="preserve"> </w:t>
      </w:r>
      <w:r>
        <w:t>Корнилова.</w:t>
      </w:r>
      <w:r>
        <w:rPr>
          <w:spacing w:val="24"/>
        </w:rPr>
        <w:t xml:space="preserve"> </w:t>
      </w:r>
      <w:r>
        <w:t>Рост</w:t>
      </w:r>
      <w:r>
        <w:rPr>
          <w:spacing w:val="27"/>
        </w:rPr>
        <w:t xml:space="preserve"> </w:t>
      </w:r>
      <w:r>
        <w:t>влияния</w:t>
      </w:r>
      <w:r>
        <w:rPr>
          <w:spacing w:val="26"/>
        </w:rPr>
        <w:t xml:space="preserve"> </w:t>
      </w:r>
      <w:r>
        <w:t>большевиков.</w:t>
      </w:r>
      <w:r>
        <w:rPr>
          <w:spacing w:val="26"/>
        </w:rPr>
        <w:t xml:space="preserve"> </w:t>
      </w:r>
      <w:r>
        <w:t>Подготовка</w:t>
      </w:r>
      <w:r>
        <w:rPr>
          <w:spacing w:val="-68"/>
        </w:rPr>
        <w:t xml:space="preserve"> </w:t>
      </w:r>
      <w:r>
        <w:t>и</w:t>
      </w:r>
      <w:r>
        <w:rPr>
          <w:spacing w:val="1"/>
        </w:rPr>
        <w:t xml:space="preserve"> </w:t>
      </w:r>
      <w:r>
        <w:t>проведение</w:t>
      </w:r>
      <w:r>
        <w:rPr>
          <w:spacing w:val="1"/>
        </w:rPr>
        <w:t xml:space="preserve"> </w:t>
      </w:r>
      <w:r>
        <w:t>вооруженного</w:t>
      </w:r>
      <w:r>
        <w:rPr>
          <w:spacing w:val="1"/>
        </w:rPr>
        <w:t xml:space="preserve"> </w:t>
      </w:r>
      <w:r>
        <w:t>восстания</w:t>
      </w:r>
      <w:r>
        <w:rPr>
          <w:spacing w:val="1"/>
        </w:rPr>
        <w:t xml:space="preserve"> </w:t>
      </w:r>
      <w:r>
        <w:t>в</w:t>
      </w:r>
      <w:r>
        <w:rPr>
          <w:spacing w:val="1"/>
        </w:rPr>
        <w:t xml:space="preserve"> </w:t>
      </w:r>
      <w:r>
        <w:t>Петрограде.</w:t>
      </w:r>
      <w:r>
        <w:rPr>
          <w:spacing w:val="1"/>
        </w:rPr>
        <w:t xml:space="preserve"> </w:t>
      </w:r>
      <w:r>
        <w:t>Свержение</w:t>
      </w:r>
      <w:r>
        <w:rPr>
          <w:spacing w:val="1"/>
        </w:rPr>
        <w:t xml:space="preserve"> </w:t>
      </w:r>
      <w:r>
        <w:t>Временного</w:t>
      </w:r>
      <w:r>
        <w:rPr>
          <w:spacing w:val="-67"/>
        </w:rPr>
        <w:t xml:space="preserve"> </w:t>
      </w:r>
      <w:r>
        <w:t>правительства</w:t>
      </w:r>
      <w:r>
        <w:rPr>
          <w:spacing w:val="1"/>
        </w:rPr>
        <w:t xml:space="preserve"> </w:t>
      </w:r>
      <w:r>
        <w:t>и</w:t>
      </w:r>
      <w:r>
        <w:rPr>
          <w:spacing w:val="1"/>
        </w:rPr>
        <w:t xml:space="preserve"> </w:t>
      </w:r>
      <w:r>
        <w:t>взятие</w:t>
      </w:r>
      <w:r>
        <w:rPr>
          <w:spacing w:val="1"/>
        </w:rPr>
        <w:t xml:space="preserve"> </w:t>
      </w:r>
      <w:r>
        <w:t>власти</w:t>
      </w:r>
      <w:r>
        <w:rPr>
          <w:spacing w:val="1"/>
        </w:rPr>
        <w:t xml:space="preserve"> </w:t>
      </w:r>
      <w:r>
        <w:t>большевиками.</w:t>
      </w:r>
      <w:r>
        <w:rPr>
          <w:spacing w:val="1"/>
        </w:rPr>
        <w:t xml:space="preserve"> </w:t>
      </w:r>
      <w:r>
        <w:t>Создание</w:t>
      </w:r>
      <w:r>
        <w:rPr>
          <w:spacing w:val="1"/>
        </w:rPr>
        <w:t xml:space="preserve"> </w:t>
      </w:r>
      <w:r>
        <w:t>коалиционного</w:t>
      </w:r>
      <w:r>
        <w:rPr>
          <w:spacing w:val="1"/>
        </w:rPr>
        <w:t xml:space="preserve"> </w:t>
      </w:r>
      <w:r>
        <w:t>правительства</w:t>
      </w:r>
      <w:r>
        <w:rPr>
          <w:spacing w:val="1"/>
        </w:rPr>
        <w:t xml:space="preserve"> </w:t>
      </w:r>
      <w:r>
        <w:t>большевиков</w:t>
      </w:r>
      <w:r>
        <w:rPr>
          <w:spacing w:val="1"/>
        </w:rPr>
        <w:t xml:space="preserve"> </w:t>
      </w:r>
      <w:r>
        <w:t>и</w:t>
      </w:r>
      <w:r>
        <w:rPr>
          <w:spacing w:val="1"/>
        </w:rPr>
        <w:t xml:space="preserve"> </w:t>
      </w:r>
      <w:r>
        <w:t>левых</w:t>
      </w:r>
      <w:r>
        <w:rPr>
          <w:spacing w:val="1"/>
        </w:rPr>
        <w:t xml:space="preserve"> </w:t>
      </w:r>
      <w:r>
        <w:t>эсеров.</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в</w:t>
      </w:r>
      <w:r>
        <w:rPr>
          <w:spacing w:val="-67"/>
        </w:rPr>
        <w:t xml:space="preserve"> </w:t>
      </w:r>
      <w:r>
        <w:t>условиях революции.</w:t>
      </w:r>
    </w:p>
    <w:p w:rsidR="00891CF0" w:rsidRDefault="00B23650">
      <w:pPr>
        <w:spacing w:line="264" w:lineRule="auto"/>
        <w:ind w:left="102" w:right="103"/>
        <w:jc w:val="both"/>
        <w:rPr>
          <w:sz w:val="28"/>
        </w:rPr>
      </w:pPr>
      <w:r>
        <w:rPr>
          <w:i/>
          <w:sz w:val="28"/>
        </w:rPr>
        <w:t>Первые</w:t>
      </w:r>
      <w:r>
        <w:rPr>
          <w:i/>
          <w:spacing w:val="1"/>
          <w:sz w:val="28"/>
        </w:rPr>
        <w:t xml:space="preserve"> </w:t>
      </w:r>
      <w:r>
        <w:rPr>
          <w:i/>
          <w:sz w:val="28"/>
        </w:rPr>
        <w:t>революционные</w:t>
      </w:r>
      <w:r>
        <w:rPr>
          <w:i/>
          <w:spacing w:val="1"/>
          <w:sz w:val="28"/>
        </w:rPr>
        <w:t xml:space="preserve"> </w:t>
      </w:r>
      <w:r>
        <w:rPr>
          <w:i/>
          <w:sz w:val="28"/>
        </w:rPr>
        <w:t>преобразования</w:t>
      </w:r>
      <w:r>
        <w:rPr>
          <w:i/>
          <w:spacing w:val="1"/>
          <w:sz w:val="28"/>
        </w:rPr>
        <w:t xml:space="preserve"> </w:t>
      </w:r>
      <w:r>
        <w:rPr>
          <w:i/>
          <w:sz w:val="28"/>
        </w:rPr>
        <w:t>большевиков.</w:t>
      </w:r>
      <w:r>
        <w:rPr>
          <w:i/>
          <w:spacing w:val="1"/>
          <w:sz w:val="28"/>
        </w:rPr>
        <w:t xml:space="preserve"> </w:t>
      </w:r>
      <w:r>
        <w:rPr>
          <w:sz w:val="28"/>
        </w:rPr>
        <w:t>Первые</w:t>
      </w:r>
      <w:r>
        <w:rPr>
          <w:spacing w:val="1"/>
          <w:sz w:val="28"/>
        </w:rPr>
        <w:t xml:space="preserve"> </w:t>
      </w:r>
      <w:r>
        <w:rPr>
          <w:sz w:val="28"/>
        </w:rPr>
        <w:t>декреты</w:t>
      </w:r>
      <w:r>
        <w:rPr>
          <w:spacing w:val="1"/>
          <w:sz w:val="28"/>
        </w:rPr>
        <w:t xml:space="preserve"> </w:t>
      </w:r>
      <w:r>
        <w:rPr>
          <w:sz w:val="28"/>
        </w:rPr>
        <w:t>новой</w:t>
      </w:r>
      <w:r>
        <w:rPr>
          <w:spacing w:val="1"/>
          <w:sz w:val="28"/>
        </w:rPr>
        <w:t xml:space="preserve"> </w:t>
      </w:r>
      <w:r>
        <w:rPr>
          <w:sz w:val="28"/>
        </w:rPr>
        <w:t>власти. Учредительное собрание. Организация власти Советов. Создание новой</w:t>
      </w:r>
      <w:r>
        <w:rPr>
          <w:spacing w:val="1"/>
          <w:sz w:val="28"/>
        </w:rPr>
        <w:t xml:space="preserve"> </w:t>
      </w:r>
      <w:r>
        <w:rPr>
          <w:sz w:val="28"/>
        </w:rPr>
        <w:t>армии</w:t>
      </w:r>
      <w:r>
        <w:rPr>
          <w:spacing w:val="-4"/>
          <w:sz w:val="28"/>
        </w:rPr>
        <w:t xml:space="preserve"> </w:t>
      </w:r>
      <w:r>
        <w:rPr>
          <w:sz w:val="28"/>
        </w:rPr>
        <w:t>и</w:t>
      </w:r>
      <w:r>
        <w:rPr>
          <w:spacing w:val="-1"/>
          <w:sz w:val="28"/>
        </w:rPr>
        <w:t xml:space="preserve"> </w:t>
      </w:r>
      <w:r>
        <w:rPr>
          <w:sz w:val="28"/>
        </w:rPr>
        <w:t>спецслужбы.</w:t>
      </w:r>
      <w:r>
        <w:rPr>
          <w:spacing w:val="-1"/>
          <w:sz w:val="28"/>
        </w:rPr>
        <w:t xml:space="preserve"> </w:t>
      </w:r>
      <w:r>
        <w:rPr>
          <w:sz w:val="28"/>
        </w:rPr>
        <w:t>Брестский</w:t>
      </w:r>
      <w:r>
        <w:rPr>
          <w:spacing w:val="-1"/>
          <w:sz w:val="28"/>
        </w:rPr>
        <w:t xml:space="preserve"> </w:t>
      </w:r>
      <w:r>
        <w:rPr>
          <w:sz w:val="28"/>
        </w:rPr>
        <w:t>мир.</w:t>
      </w:r>
      <w:r>
        <w:rPr>
          <w:spacing w:val="-2"/>
          <w:sz w:val="28"/>
        </w:rPr>
        <w:t xml:space="preserve"> </w:t>
      </w:r>
      <w:r>
        <w:rPr>
          <w:sz w:val="28"/>
        </w:rPr>
        <w:t>Конституция РСФСР</w:t>
      </w:r>
      <w:r>
        <w:rPr>
          <w:spacing w:val="-4"/>
          <w:sz w:val="28"/>
        </w:rPr>
        <w:t xml:space="preserve"> </w:t>
      </w:r>
      <w:r>
        <w:rPr>
          <w:sz w:val="28"/>
        </w:rPr>
        <w:t>1918 года.</w:t>
      </w:r>
    </w:p>
    <w:p w:rsidR="00891CF0" w:rsidRDefault="00B23650">
      <w:pPr>
        <w:pStyle w:val="a0"/>
        <w:ind w:left="102"/>
      </w:pPr>
      <w:r>
        <w:t>Экономическая</w:t>
      </w:r>
      <w:r>
        <w:rPr>
          <w:spacing w:val="40"/>
        </w:rPr>
        <w:t xml:space="preserve"> </w:t>
      </w:r>
      <w:r>
        <w:t>политика</w:t>
      </w:r>
      <w:r>
        <w:rPr>
          <w:spacing w:val="41"/>
        </w:rPr>
        <w:t xml:space="preserve"> </w:t>
      </w:r>
      <w:r>
        <w:t>советской</w:t>
      </w:r>
      <w:r>
        <w:rPr>
          <w:spacing w:val="41"/>
        </w:rPr>
        <w:t xml:space="preserve"> </w:t>
      </w:r>
      <w:r>
        <w:t>власти.</w:t>
      </w:r>
      <w:r>
        <w:rPr>
          <w:spacing w:val="40"/>
        </w:rPr>
        <w:t xml:space="preserve"> </w:t>
      </w:r>
      <w:r>
        <w:t>Национализация</w:t>
      </w:r>
      <w:r>
        <w:rPr>
          <w:spacing w:val="40"/>
        </w:rPr>
        <w:t xml:space="preserve"> </w:t>
      </w:r>
      <w:r>
        <w:t>промышленности.</w:t>
      </w:r>
    </w:p>
    <w:p w:rsidR="00891CF0" w:rsidRDefault="00891CF0">
      <w:pPr>
        <w:sectPr w:rsidR="00891CF0">
          <w:pgSz w:w="11910" w:h="16390"/>
          <w:pgMar w:top="1060" w:right="320" w:bottom="1220" w:left="1600" w:header="0" w:footer="982" w:gutter="0"/>
          <w:cols w:space="720"/>
        </w:sectPr>
      </w:pPr>
    </w:p>
    <w:p w:rsidR="00891CF0" w:rsidRDefault="00B23650">
      <w:pPr>
        <w:pStyle w:val="a0"/>
        <w:spacing w:before="63"/>
        <w:ind w:left="102"/>
      </w:pPr>
      <w:r>
        <w:lastRenderedPageBreak/>
        <w:t>«Военный</w:t>
      </w:r>
      <w:r>
        <w:rPr>
          <w:spacing w:val="-2"/>
        </w:rPr>
        <w:t xml:space="preserve"> </w:t>
      </w:r>
      <w:r>
        <w:t>коммунизм»</w:t>
      </w:r>
      <w:r>
        <w:rPr>
          <w:spacing w:val="-4"/>
        </w:rPr>
        <w:t xml:space="preserve"> </w:t>
      </w:r>
      <w:r>
        <w:t>в</w:t>
      </w:r>
      <w:r>
        <w:rPr>
          <w:spacing w:val="-2"/>
        </w:rPr>
        <w:t xml:space="preserve"> </w:t>
      </w:r>
      <w:r>
        <w:t>городе</w:t>
      </w:r>
      <w:r>
        <w:rPr>
          <w:spacing w:val="-5"/>
        </w:rPr>
        <w:t xml:space="preserve"> </w:t>
      </w:r>
      <w:r>
        <w:t>и</w:t>
      </w:r>
      <w:r>
        <w:rPr>
          <w:spacing w:val="-1"/>
        </w:rPr>
        <w:t xml:space="preserve"> </w:t>
      </w:r>
      <w:r>
        <w:t>деревне.</w:t>
      </w:r>
      <w:r>
        <w:rPr>
          <w:spacing w:val="-3"/>
        </w:rPr>
        <w:t xml:space="preserve"> </w:t>
      </w:r>
      <w:r>
        <w:t>План</w:t>
      </w:r>
      <w:r>
        <w:rPr>
          <w:spacing w:val="-1"/>
        </w:rPr>
        <w:t xml:space="preserve"> </w:t>
      </w:r>
      <w:r>
        <w:t>ГОЭРЛО</w:t>
      </w:r>
    </w:p>
    <w:p w:rsidR="00891CF0" w:rsidRDefault="00B23650">
      <w:pPr>
        <w:pStyle w:val="a0"/>
        <w:spacing w:before="34" w:line="264" w:lineRule="auto"/>
        <w:ind w:left="102" w:right="108"/>
      </w:pPr>
      <w:r>
        <w:rPr>
          <w:i/>
        </w:rPr>
        <w:t>Гражданская</w:t>
      </w:r>
      <w:r>
        <w:rPr>
          <w:i/>
          <w:spacing w:val="1"/>
        </w:rPr>
        <w:t xml:space="preserve"> </w:t>
      </w:r>
      <w:r>
        <w:rPr>
          <w:i/>
        </w:rPr>
        <w:t>война.</w:t>
      </w:r>
      <w:r>
        <w:rPr>
          <w:i/>
          <w:spacing w:val="1"/>
        </w:rPr>
        <w:t xml:space="preserve"> </w:t>
      </w:r>
      <w:r>
        <w:t>Гражданская</w:t>
      </w:r>
      <w:r>
        <w:rPr>
          <w:spacing w:val="1"/>
        </w:rPr>
        <w:t xml:space="preserve"> </w:t>
      </w:r>
      <w:r>
        <w:t>война:</w:t>
      </w:r>
      <w:r>
        <w:rPr>
          <w:spacing w:val="1"/>
        </w:rPr>
        <w:t xml:space="preserve"> </w:t>
      </w:r>
      <w:r>
        <w:t>истоки</w:t>
      </w:r>
      <w:r>
        <w:rPr>
          <w:spacing w:val="1"/>
        </w:rPr>
        <w:t xml:space="preserve"> </w:t>
      </w:r>
      <w:r>
        <w:t>и</w:t>
      </w:r>
      <w:r>
        <w:rPr>
          <w:spacing w:val="1"/>
        </w:rPr>
        <w:t xml:space="preserve"> </w:t>
      </w:r>
      <w:r>
        <w:t>основные</w:t>
      </w:r>
      <w:r>
        <w:rPr>
          <w:spacing w:val="71"/>
        </w:rPr>
        <w:t xml:space="preserve"> </w:t>
      </w:r>
      <w:r>
        <w:t>участники.</w:t>
      </w:r>
      <w:r>
        <w:rPr>
          <w:spacing w:val="1"/>
        </w:rPr>
        <w:t xml:space="preserve"> </w:t>
      </w:r>
      <w:r>
        <w:t>Причины</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Гражданской</w:t>
      </w:r>
      <w:r>
        <w:rPr>
          <w:spacing w:val="1"/>
        </w:rPr>
        <w:t xml:space="preserve"> </w:t>
      </w:r>
      <w:r>
        <w:t>войны</w:t>
      </w:r>
      <w:r>
        <w:rPr>
          <w:spacing w:val="1"/>
        </w:rPr>
        <w:t xml:space="preserve"> </w:t>
      </w:r>
      <w:r>
        <w:t>в</w:t>
      </w:r>
      <w:r>
        <w:rPr>
          <w:spacing w:val="1"/>
        </w:rPr>
        <w:t xml:space="preserve"> </w:t>
      </w:r>
      <w:r>
        <w:t>России.</w:t>
      </w:r>
      <w:r>
        <w:rPr>
          <w:spacing w:val="1"/>
        </w:rPr>
        <w:t xml:space="preserve"> </w:t>
      </w:r>
      <w:r>
        <w:t>Формирование</w:t>
      </w:r>
      <w:r>
        <w:rPr>
          <w:spacing w:val="1"/>
        </w:rPr>
        <w:t xml:space="preserve"> </w:t>
      </w:r>
      <w:r>
        <w:t>однопартийной</w:t>
      </w:r>
      <w:r>
        <w:rPr>
          <w:spacing w:val="1"/>
        </w:rPr>
        <w:t xml:space="preserve"> </w:t>
      </w:r>
      <w:r>
        <w:t>диктатуры.</w:t>
      </w:r>
      <w:r>
        <w:rPr>
          <w:spacing w:val="1"/>
        </w:rPr>
        <w:t xml:space="preserve"> </w:t>
      </w:r>
      <w:r>
        <w:t>Многообразие</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политические</w:t>
      </w:r>
      <w:r>
        <w:rPr>
          <w:spacing w:val="-2"/>
        </w:rPr>
        <w:t xml:space="preserve"> </w:t>
      </w:r>
      <w:r>
        <w:t>установки,</w:t>
      </w:r>
      <w:r>
        <w:rPr>
          <w:spacing w:val="-1"/>
        </w:rPr>
        <w:t xml:space="preserve"> </w:t>
      </w:r>
      <w:r>
        <w:t>социальный</w:t>
      </w:r>
      <w:r>
        <w:rPr>
          <w:spacing w:val="-1"/>
        </w:rPr>
        <w:t xml:space="preserve"> </w:t>
      </w:r>
      <w:r>
        <w:t>состав.</w:t>
      </w:r>
      <w:r>
        <w:rPr>
          <w:spacing w:val="-2"/>
        </w:rPr>
        <w:t xml:space="preserve"> </w:t>
      </w:r>
      <w:r>
        <w:t>Выступление</w:t>
      </w:r>
      <w:r>
        <w:rPr>
          <w:spacing w:val="-4"/>
        </w:rPr>
        <w:t xml:space="preserve"> </w:t>
      </w:r>
      <w:r>
        <w:t>левых</w:t>
      </w:r>
      <w:r>
        <w:rPr>
          <w:spacing w:val="-1"/>
        </w:rPr>
        <w:t xml:space="preserve"> </w:t>
      </w:r>
      <w:r>
        <w:t>эсеров.</w:t>
      </w:r>
    </w:p>
    <w:p w:rsidR="00891CF0" w:rsidRDefault="00B23650">
      <w:pPr>
        <w:pStyle w:val="a0"/>
        <w:spacing w:line="264" w:lineRule="auto"/>
        <w:ind w:left="102" w:right="103"/>
      </w:pPr>
      <w:r>
        <w:t>События</w:t>
      </w:r>
      <w:r>
        <w:rPr>
          <w:spacing w:val="1"/>
        </w:rPr>
        <w:t xml:space="preserve"> </w:t>
      </w:r>
      <w:r>
        <w:t>1918–1919</w:t>
      </w:r>
      <w:r>
        <w:rPr>
          <w:spacing w:val="1"/>
        </w:rPr>
        <w:t xml:space="preserve"> </w:t>
      </w:r>
      <w:r>
        <w:t>гг.</w:t>
      </w:r>
      <w:r>
        <w:rPr>
          <w:spacing w:val="1"/>
        </w:rPr>
        <w:t xml:space="preserve"> </w:t>
      </w:r>
      <w:r>
        <w:t>«Военспецы» и</w:t>
      </w:r>
      <w:r>
        <w:rPr>
          <w:spacing w:val="1"/>
        </w:rPr>
        <w:t xml:space="preserve"> </w:t>
      </w:r>
      <w:r>
        <w:t>комиссары</w:t>
      </w:r>
      <w:r>
        <w:rPr>
          <w:spacing w:val="1"/>
        </w:rPr>
        <w:t xml:space="preserve"> </w:t>
      </w:r>
      <w:r>
        <w:t>в</w:t>
      </w:r>
      <w:r>
        <w:rPr>
          <w:spacing w:val="1"/>
        </w:rPr>
        <w:t xml:space="preserve"> </w:t>
      </w:r>
      <w:r>
        <w:t>Красной</w:t>
      </w:r>
      <w:r>
        <w:rPr>
          <w:spacing w:val="1"/>
        </w:rPr>
        <w:t xml:space="preserve"> </w:t>
      </w:r>
      <w:r>
        <w:t>армии.</w:t>
      </w:r>
      <w:r>
        <w:rPr>
          <w:spacing w:val="1"/>
        </w:rPr>
        <w:t xml:space="preserve"> </w:t>
      </w:r>
      <w:r>
        <w:t>Террор</w:t>
      </w:r>
      <w:r>
        <w:rPr>
          <w:spacing w:val="1"/>
        </w:rPr>
        <w:t xml:space="preserve"> </w:t>
      </w:r>
      <w:r>
        <w:t>красный</w:t>
      </w:r>
      <w:r>
        <w:rPr>
          <w:spacing w:val="1"/>
        </w:rPr>
        <w:t xml:space="preserve"> </w:t>
      </w:r>
      <w:r>
        <w:t>и</w:t>
      </w:r>
      <w:r>
        <w:rPr>
          <w:spacing w:val="1"/>
        </w:rPr>
        <w:t xml:space="preserve"> </w:t>
      </w:r>
      <w:r>
        <w:t>белый:</w:t>
      </w:r>
      <w:r>
        <w:rPr>
          <w:spacing w:val="1"/>
        </w:rPr>
        <w:t xml:space="preserve"> </w:t>
      </w:r>
      <w:r>
        <w:t>причины</w:t>
      </w:r>
      <w:r>
        <w:rPr>
          <w:spacing w:val="1"/>
        </w:rPr>
        <w:t xml:space="preserve"> </w:t>
      </w:r>
      <w:r>
        <w:t>и</w:t>
      </w:r>
      <w:r>
        <w:rPr>
          <w:spacing w:val="1"/>
        </w:rPr>
        <w:t xml:space="preserve"> </w:t>
      </w:r>
      <w:r>
        <w:t>масштабы.</w:t>
      </w:r>
      <w:r>
        <w:rPr>
          <w:spacing w:val="1"/>
        </w:rPr>
        <w:t xml:space="preserve"> </w:t>
      </w:r>
      <w:r>
        <w:t>Польско-советская</w:t>
      </w:r>
      <w:r>
        <w:rPr>
          <w:spacing w:val="1"/>
        </w:rPr>
        <w:t xml:space="preserve"> </w:t>
      </w:r>
      <w:r>
        <w:t>война.</w:t>
      </w:r>
      <w:r>
        <w:rPr>
          <w:spacing w:val="1"/>
        </w:rPr>
        <w:t xml:space="preserve"> </w:t>
      </w:r>
      <w:r>
        <w:t>Рижский</w:t>
      </w:r>
      <w:r>
        <w:rPr>
          <w:spacing w:val="1"/>
        </w:rPr>
        <w:t xml:space="preserve"> </w:t>
      </w:r>
      <w:r>
        <w:t>мирный договор с Польшей. Причины победы Красной армии в Гражданской</w:t>
      </w:r>
      <w:r>
        <w:rPr>
          <w:spacing w:val="1"/>
        </w:rPr>
        <w:t xml:space="preserve"> </w:t>
      </w:r>
      <w:r>
        <w:t>войне.</w:t>
      </w:r>
    </w:p>
    <w:p w:rsidR="00891CF0" w:rsidRDefault="00B23650">
      <w:pPr>
        <w:pStyle w:val="a0"/>
        <w:spacing w:before="1" w:line="264" w:lineRule="auto"/>
        <w:ind w:left="102" w:right="101"/>
      </w:pPr>
      <w:r>
        <w:rPr>
          <w:i/>
        </w:rPr>
        <w:t>Революция</w:t>
      </w:r>
      <w:r>
        <w:rPr>
          <w:i/>
          <w:spacing w:val="1"/>
        </w:rPr>
        <w:t xml:space="preserve"> </w:t>
      </w:r>
      <w:r>
        <w:rPr>
          <w:i/>
        </w:rPr>
        <w:t>и</w:t>
      </w:r>
      <w:r>
        <w:rPr>
          <w:i/>
          <w:spacing w:val="1"/>
        </w:rPr>
        <w:t xml:space="preserve"> </w:t>
      </w:r>
      <w:r>
        <w:rPr>
          <w:i/>
        </w:rPr>
        <w:t>Гражданская</w:t>
      </w:r>
      <w:r>
        <w:rPr>
          <w:i/>
          <w:spacing w:val="1"/>
        </w:rPr>
        <w:t xml:space="preserve"> </w:t>
      </w:r>
      <w:r>
        <w:rPr>
          <w:i/>
        </w:rPr>
        <w:t>война</w:t>
      </w:r>
      <w:r>
        <w:rPr>
          <w:i/>
          <w:spacing w:val="1"/>
        </w:rPr>
        <w:t xml:space="preserve"> </w:t>
      </w:r>
      <w:r>
        <w:rPr>
          <w:i/>
        </w:rPr>
        <w:t>на</w:t>
      </w:r>
      <w:r>
        <w:rPr>
          <w:i/>
          <w:spacing w:val="1"/>
        </w:rPr>
        <w:t xml:space="preserve"> </w:t>
      </w:r>
      <w:r>
        <w:rPr>
          <w:i/>
        </w:rPr>
        <w:t>национальных</w:t>
      </w:r>
      <w:r>
        <w:rPr>
          <w:i/>
          <w:spacing w:val="1"/>
        </w:rPr>
        <w:t xml:space="preserve"> </w:t>
      </w:r>
      <w:r>
        <w:rPr>
          <w:i/>
        </w:rPr>
        <w:t>окраинах.</w:t>
      </w:r>
      <w:r>
        <w:rPr>
          <w:i/>
          <w:spacing w:val="1"/>
        </w:rPr>
        <w:t xml:space="preserve"> </w:t>
      </w:r>
      <w:r>
        <w:t>Национальные</w:t>
      </w:r>
      <w:r>
        <w:rPr>
          <w:spacing w:val="1"/>
        </w:rPr>
        <w:t xml:space="preserve"> </w:t>
      </w:r>
      <w:r>
        <w:t>районы России в годы Первой мировой войны. Возникновение национальных</w:t>
      </w:r>
      <w:r>
        <w:rPr>
          <w:spacing w:val="1"/>
        </w:rPr>
        <w:t xml:space="preserve"> </w:t>
      </w:r>
      <w:r>
        <w:t>государств</w:t>
      </w:r>
      <w:r>
        <w:rPr>
          <w:spacing w:val="1"/>
        </w:rPr>
        <w:t xml:space="preserve"> </w:t>
      </w:r>
      <w:r>
        <w:t>на</w:t>
      </w:r>
      <w:r>
        <w:rPr>
          <w:spacing w:val="1"/>
        </w:rPr>
        <w:t xml:space="preserve"> </w:t>
      </w:r>
      <w:r>
        <w:t>окраинах</w:t>
      </w:r>
      <w:r>
        <w:rPr>
          <w:spacing w:val="1"/>
        </w:rPr>
        <w:t xml:space="preserve"> </w:t>
      </w:r>
      <w:r>
        <w:t>России.</w:t>
      </w:r>
      <w:r>
        <w:rPr>
          <w:spacing w:val="1"/>
        </w:rPr>
        <w:t xml:space="preserve"> </w:t>
      </w:r>
      <w:r>
        <w:t>Строительство</w:t>
      </w:r>
      <w:r>
        <w:rPr>
          <w:spacing w:val="1"/>
        </w:rPr>
        <w:t xml:space="preserve"> </w:t>
      </w:r>
      <w:r>
        <w:t>советской</w:t>
      </w:r>
      <w:r>
        <w:rPr>
          <w:spacing w:val="1"/>
        </w:rPr>
        <w:t xml:space="preserve"> </w:t>
      </w:r>
      <w:r>
        <w:t>федерации.</w:t>
      </w:r>
      <w:r>
        <w:rPr>
          <w:spacing w:val="1"/>
        </w:rPr>
        <w:t xml:space="preserve"> </w:t>
      </w:r>
      <w:r>
        <w:t>Установление</w:t>
      </w:r>
      <w:r>
        <w:rPr>
          <w:spacing w:val="1"/>
        </w:rPr>
        <w:t xml:space="preserve"> </w:t>
      </w:r>
      <w:r>
        <w:t>советской</w:t>
      </w:r>
      <w:r>
        <w:rPr>
          <w:spacing w:val="1"/>
        </w:rPr>
        <w:t xml:space="preserve"> </w:t>
      </w:r>
      <w:r>
        <w:t>власти</w:t>
      </w:r>
      <w:r>
        <w:rPr>
          <w:spacing w:val="1"/>
        </w:rPr>
        <w:t xml:space="preserve"> </w:t>
      </w:r>
      <w:r>
        <w:t>на</w:t>
      </w:r>
      <w:r>
        <w:rPr>
          <w:spacing w:val="1"/>
        </w:rPr>
        <w:t xml:space="preserve"> </w:t>
      </w:r>
      <w:r>
        <w:t>Украине,</w:t>
      </w:r>
      <w:r>
        <w:rPr>
          <w:spacing w:val="1"/>
        </w:rPr>
        <w:t xml:space="preserve"> </w:t>
      </w:r>
      <w:r>
        <w:t>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Установление</w:t>
      </w:r>
      <w:r>
        <w:rPr>
          <w:spacing w:val="1"/>
        </w:rPr>
        <w:t xml:space="preserve"> </w:t>
      </w:r>
      <w:r>
        <w:t>советской</w:t>
      </w:r>
      <w:r>
        <w:rPr>
          <w:spacing w:val="1"/>
        </w:rPr>
        <w:t xml:space="preserve"> </w:t>
      </w:r>
      <w:r>
        <w:t>власти</w:t>
      </w:r>
      <w:r>
        <w:rPr>
          <w:spacing w:val="1"/>
        </w:rPr>
        <w:t xml:space="preserve"> </w:t>
      </w:r>
      <w:r>
        <w:t>в</w:t>
      </w:r>
      <w:r>
        <w:rPr>
          <w:spacing w:val="1"/>
        </w:rPr>
        <w:t xml:space="preserve"> </w:t>
      </w:r>
      <w:r>
        <w:t>Закавказье.</w:t>
      </w:r>
      <w:r>
        <w:rPr>
          <w:spacing w:val="1"/>
        </w:rPr>
        <w:t xml:space="preserve"> </w:t>
      </w:r>
      <w:r>
        <w:t>Победа</w:t>
      </w:r>
      <w:r>
        <w:rPr>
          <w:spacing w:val="1"/>
        </w:rPr>
        <w:t xml:space="preserve"> </w:t>
      </w:r>
      <w:r>
        <w:t>советской</w:t>
      </w:r>
      <w:r>
        <w:rPr>
          <w:spacing w:val="1"/>
        </w:rPr>
        <w:t xml:space="preserve"> </w:t>
      </w:r>
      <w:r>
        <w:t>власти</w:t>
      </w:r>
      <w:r>
        <w:rPr>
          <w:spacing w:val="70"/>
        </w:rPr>
        <w:t xml:space="preserve"> </w:t>
      </w:r>
      <w:r>
        <w:t>в</w:t>
      </w:r>
      <w:r>
        <w:rPr>
          <w:spacing w:val="1"/>
        </w:rPr>
        <w:t xml:space="preserve"> </w:t>
      </w:r>
      <w:r>
        <w:t>Средней</w:t>
      </w:r>
      <w:r>
        <w:rPr>
          <w:spacing w:val="-1"/>
        </w:rPr>
        <w:t xml:space="preserve"> </w:t>
      </w:r>
      <w:r>
        <w:t>Азии и борьба с</w:t>
      </w:r>
      <w:r>
        <w:rPr>
          <w:spacing w:val="-1"/>
        </w:rPr>
        <w:t xml:space="preserve"> </w:t>
      </w:r>
      <w:r>
        <w:t>басмачеством.</w:t>
      </w:r>
    </w:p>
    <w:p w:rsidR="00891CF0" w:rsidRDefault="00B23650">
      <w:pPr>
        <w:spacing w:line="264" w:lineRule="auto"/>
        <w:ind w:left="102" w:right="104"/>
        <w:jc w:val="both"/>
        <w:rPr>
          <w:sz w:val="28"/>
        </w:rPr>
      </w:pPr>
      <w:r>
        <w:rPr>
          <w:i/>
          <w:sz w:val="28"/>
        </w:rPr>
        <w:t xml:space="preserve">Идеология и культура в годы Гражданской войны. </w:t>
      </w:r>
      <w:r>
        <w:rPr>
          <w:sz w:val="28"/>
        </w:rPr>
        <w:t>Идеология и культура в годы</w:t>
      </w:r>
      <w:r>
        <w:rPr>
          <w:spacing w:val="1"/>
          <w:sz w:val="28"/>
        </w:rPr>
        <w:t xml:space="preserve"> </w:t>
      </w:r>
      <w:r>
        <w:rPr>
          <w:sz w:val="28"/>
        </w:rPr>
        <w:t>Гражданской войны. Перемены в идеологии. Политика новой власти в области</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Власть</w:t>
      </w:r>
      <w:r>
        <w:rPr>
          <w:spacing w:val="1"/>
          <w:sz w:val="28"/>
        </w:rPr>
        <w:t xml:space="preserve"> </w:t>
      </w:r>
      <w:r>
        <w:rPr>
          <w:sz w:val="28"/>
        </w:rPr>
        <w:t>и</w:t>
      </w:r>
      <w:r>
        <w:rPr>
          <w:spacing w:val="1"/>
          <w:sz w:val="28"/>
        </w:rPr>
        <w:t xml:space="preserve"> </w:t>
      </w:r>
      <w:r>
        <w:rPr>
          <w:sz w:val="28"/>
        </w:rPr>
        <w:t>интеллигенция.</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Русской</w:t>
      </w:r>
      <w:r>
        <w:rPr>
          <w:spacing w:val="1"/>
          <w:sz w:val="28"/>
        </w:rPr>
        <w:t xml:space="preserve"> </w:t>
      </w:r>
      <w:r>
        <w:rPr>
          <w:sz w:val="28"/>
        </w:rPr>
        <w:t>православной</w:t>
      </w:r>
      <w:r>
        <w:rPr>
          <w:spacing w:val="-1"/>
          <w:sz w:val="28"/>
        </w:rPr>
        <w:t xml:space="preserve"> </w:t>
      </w:r>
      <w:r>
        <w:rPr>
          <w:sz w:val="28"/>
        </w:rPr>
        <w:t>церкви.</w:t>
      </w:r>
    </w:p>
    <w:p w:rsidR="00891CF0" w:rsidRDefault="00B23650">
      <w:pPr>
        <w:pStyle w:val="a0"/>
        <w:spacing w:line="264" w:lineRule="auto"/>
        <w:ind w:left="102" w:right="104"/>
      </w:pPr>
      <w:r>
        <w:t>Повседневная жизнь в период революции и Гражданской войны. Изменения в</w:t>
      </w:r>
      <w:r>
        <w:rPr>
          <w:spacing w:val="1"/>
        </w:rPr>
        <w:t xml:space="preserve"> </w:t>
      </w:r>
      <w:r>
        <w:t>общественных</w:t>
      </w:r>
      <w:r>
        <w:rPr>
          <w:spacing w:val="1"/>
        </w:rPr>
        <w:t xml:space="preserve"> </w:t>
      </w:r>
      <w:r>
        <w:t>настроениях.</w:t>
      </w:r>
      <w:r>
        <w:rPr>
          <w:spacing w:val="1"/>
        </w:rPr>
        <w:t xml:space="preserve"> </w:t>
      </w:r>
      <w:r>
        <w:t>Внешнее</w:t>
      </w:r>
      <w:r>
        <w:rPr>
          <w:spacing w:val="1"/>
        </w:rPr>
        <w:t xml:space="preserve"> </w:t>
      </w:r>
      <w:r>
        <w:t>положение</w:t>
      </w:r>
      <w:r>
        <w:rPr>
          <w:spacing w:val="1"/>
        </w:rPr>
        <w:t xml:space="preserve"> </w:t>
      </w:r>
      <w:r>
        <w:t>Советской</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Гражданской</w:t>
      </w:r>
      <w:r>
        <w:rPr>
          <w:spacing w:val="-1"/>
        </w:rPr>
        <w:t xml:space="preserve"> </w:t>
      </w:r>
      <w:r>
        <w:t>войны.</w:t>
      </w:r>
    </w:p>
    <w:p w:rsidR="00891CF0" w:rsidRDefault="00B23650">
      <w:pPr>
        <w:pStyle w:val="a0"/>
        <w:ind w:left="102"/>
      </w:pPr>
      <w:r>
        <w:t>Наш</w:t>
      </w:r>
      <w:r>
        <w:rPr>
          <w:spacing w:val="-2"/>
        </w:rPr>
        <w:t xml:space="preserve"> </w:t>
      </w:r>
      <w:r>
        <w:t>край</w:t>
      </w:r>
      <w:r>
        <w:rPr>
          <w:spacing w:val="-1"/>
        </w:rPr>
        <w:t xml:space="preserve"> </w:t>
      </w:r>
      <w:r>
        <w:t>в</w:t>
      </w:r>
      <w:r>
        <w:rPr>
          <w:spacing w:val="-2"/>
        </w:rPr>
        <w:t xml:space="preserve"> </w:t>
      </w:r>
      <w:r>
        <w:t>1914–1922</w:t>
      </w:r>
      <w:r>
        <w:rPr>
          <w:spacing w:val="-1"/>
        </w:rPr>
        <w:t xml:space="preserve"> </w:t>
      </w:r>
      <w:r>
        <w:t>гг.</w:t>
      </w:r>
    </w:p>
    <w:p w:rsidR="00891CF0" w:rsidRDefault="00B23650">
      <w:pPr>
        <w:pStyle w:val="1"/>
        <w:spacing w:before="38"/>
        <w:ind w:left="102"/>
        <w:jc w:val="both"/>
      </w:pPr>
      <w:r>
        <w:t>Советский</w:t>
      </w:r>
      <w:r>
        <w:rPr>
          <w:spacing w:val="-3"/>
        </w:rPr>
        <w:t xml:space="preserve"> </w:t>
      </w:r>
      <w:r>
        <w:t>Союз</w:t>
      </w:r>
      <w:r>
        <w:rPr>
          <w:spacing w:val="-2"/>
        </w:rPr>
        <w:t xml:space="preserve"> </w:t>
      </w:r>
      <w:r>
        <w:t>в</w:t>
      </w:r>
      <w:r>
        <w:rPr>
          <w:spacing w:val="-2"/>
        </w:rPr>
        <w:t xml:space="preserve"> </w:t>
      </w:r>
      <w:r>
        <w:t>1920–1930-е</w:t>
      </w:r>
      <w:r>
        <w:rPr>
          <w:spacing w:val="-2"/>
        </w:rPr>
        <w:t xml:space="preserve"> </w:t>
      </w:r>
      <w:r>
        <w:t>гг.</w:t>
      </w:r>
    </w:p>
    <w:p w:rsidR="00891CF0" w:rsidRDefault="00B23650">
      <w:pPr>
        <w:pStyle w:val="a0"/>
        <w:spacing w:before="26" w:line="264" w:lineRule="auto"/>
        <w:ind w:left="102" w:right="108"/>
      </w:pPr>
      <w:r>
        <w:rPr>
          <w:i/>
        </w:rPr>
        <w:t>СССР</w:t>
      </w:r>
      <w:r>
        <w:rPr>
          <w:i/>
          <w:spacing w:val="1"/>
        </w:rPr>
        <w:t xml:space="preserve"> </w:t>
      </w:r>
      <w:r>
        <w:rPr>
          <w:i/>
        </w:rPr>
        <w:t>в</w:t>
      </w:r>
      <w:r>
        <w:rPr>
          <w:i/>
          <w:spacing w:val="1"/>
        </w:rPr>
        <w:t xml:space="preserve"> </w:t>
      </w:r>
      <w:r>
        <w:rPr>
          <w:i/>
        </w:rPr>
        <w:t>20-е</w:t>
      </w:r>
      <w:r>
        <w:rPr>
          <w:i/>
          <w:spacing w:val="1"/>
        </w:rPr>
        <w:t xml:space="preserve"> </w:t>
      </w:r>
      <w:r>
        <w:rPr>
          <w:i/>
        </w:rPr>
        <w:t>годы.</w:t>
      </w:r>
      <w:r>
        <w:rPr>
          <w:i/>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и</w:t>
      </w:r>
      <w:r>
        <w:rPr>
          <w:spacing w:val="71"/>
        </w:rPr>
        <w:t xml:space="preserve"> </w:t>
      </w:r>
      <w:r>
        <w:t>Российской</w:t>
      </w:r>
      <w:r>
        <w:rPr>
          <w:spacing w:val="1"/>
        </w:rPr>
        <w:t xml:space="preserve"> </w:t>
      </w:r>
      <w:r>
        <w:t>революции</w:t>
      </w:r>
      <w:r>
        <w:rPr>
          <w:spacing w:val="-1"/>
        </w:rPr>
        <w:t xml:space="preserve"> </w:t>
      </w:r>
      <w:r>
        <w:t>для</w:t>
      </w:r>
      <w:r>
        <w:rPr>
          <w:spacing w:val="-3"/>
        </w:rPr>
        <w:t xml:space="preserve"> </w:t>
      </w:r>
      <w:r>
        <w:t>демографии</w:t>
      </w:r>
      <w:r>
        <w:rPr>
          <w:spacing w:val="-3"/>
        </w:rPr>
        <w:t xml:space="preserve"> </w:t>
      </w:r>
      <w:r>
        <w:t>и экономики.</w:t>
      </w:r>
      <w:r>
        <w:rPr>
          <w:spacing w:val="-2"/>
        </w:rPr>
        <w:t xml:space="preserve"> </w:t>
      </w:r>
      <w:r>
        <w:t>Власть</w:t>
      </w:r>
      <w:r>
        <w:rPr>
          <w:spacing w:val="-1"/>
        </w:rPr>
        <w:t xml:space="preserve"> </w:t>
      </w:r>
      <w:r>
        <w:t>и церковь.</w:t>
      </w:r>
    </w:p>
    <w:p w:rsidR="00891CF0" w:rsidRDefault="00B23650">
      <w:pPr>
        <w:pStyle w:val="a0"/>
        <w:spacing w:line="264" w:lineRule="auto"/>
        <w:ind w:left="102" w:right="110"/>
      </w:pPr>
      <w:r>
        <w:t>Крестьянские</w:t>
      </w:r>
      <w:r>
        <w:rPr>
          <w:spacing w:val="1"/>
        </w:rPr>
        <w:t xml:space="preserve"> </w:t>
      </w:r>
      <w:r>
        <w:t>восстания.</w:t>
      </w:r>
      <w:r>
        <w:rPr>
          <w:spacing w:val="1"/>
        </w:rPr>
        <w:t xml:space="preserve"> </w:t>
      </w:r>
      <w:r>
        <w:t>Кронштадтское</w:t>
      </w:r>
      <w:r>
        <w:rPr>
          <w:spacing w:val="1"/>
        </w:rPr>
        <w:t xml:space="preserve"> </w:t>
      </w:r>
      <w:r>
        <w:t>восстание.</w:t>
      </w:r>
      <w:r>
        <w:rPr>
          <w:spacing w:val="1"/>
        </w:rPr>
        <w:t xml:space="preserve"> </w:t>
      </w:r>
      <w:r>
        <w:t>Переход</w:t>
      </w:r>
      <w:r>
        <w:rPr>
          <w:spacing w:val="1"/>
        </w:rPr>
        <w:t xml:space="preserve"> </w:t>
      </w:r>
      <w:r>
        <w:t>от</w:t>
      </w:r>
      <w:r>
        <w:rPr>
          <w:spacing w:val="1"/>
        </w:rPr>
        <w:t xml:space="preserve"> </w:t>
      </w:r>
      <w:r>
        <w:t>«военного</w:t>
      </w:r>
      <w:r>
        <w:rPr>
          <w:spacing w:val="1"/>
        </w:rPr>
        <w:t xml:space="preserve"> </w:t>
      </w:r>
      <w:r>
        <w:t>коммунизма»</w:t>
      </w:r>
      <w:r>
        <w:rPr>
          <w:spacing w:val="-3"/>
        </w:rPr>
        <w:t xml:space="preserve"> </w:t>
      </w:r>
      <w:r>
        <w:t>к</w:t>
      </w:r>
      <w:r>
        <w:rPr>
          <w:spacing w:val="-4"/>
        </w:rPr>
        <w:t xml:space="preserve"> </w:t>
      </w:r>
      <w:r>
        <w:t>новой экономической</w:t>
      </w:r>
      <w:r>
        <w:rPr>
          <w:spacing w:val="-3"/>
        </w:rPr>
        <w:t xml:space="preserve"> </w:t>
      </w:r>
      <w:r>
        <w:t>политике.</w:t>
      </w:r>
    </w:p>
    <w:p w:rsidR="00891CF0" w:rsidRDefault="00B23650">
      <w:pPr>
        <w:pStyle w:val="a0"/>
        <w:spacing w:line="264" w:lineRule="auto"/>
        <w:ind w:left="102" w:right="103"/>
      </w:pPr>
      <w:r>
        <w:t>Экономическое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в</w:t>
      </w:r>
      <w:r>
        <w:rPr>
          <w:spacing w:val="1"/>
        </w:rPr>
        <w:t xml:space="preserve"> </w:t>
      </w:r>
      <w:r>
        <w:t>годы</w:t>
      </w:r>
      <w:r>
        <w:rPr>
          <w:spacing w:val="1"/>
        </w:rPr>
        <w:t xml:space="preserve"> </w:t>
      </w:r>
      <w:r>
        <w:t>нэпа.</w:t>
      </w:r>
      <w:r>
        <w:rPr>
          <w:spacing w:val="1"/>
        </w:rPr>
        <w:t xml:space="preserve"> </w:t>
      </w:r>
      <w:r>
        <w:t>Замена</w:t>
      </w:r>
      <w:r>
        <w:rPr>
          <w:spacing w:val="1"/>
        </w:rPr>
        <w:t xml:space="preserve"> </w:t>
      </w:r>
      <w:r>
        <w:t>продразверстки</w:t>
      </w:r>
      <w:r>
        <w:rPr>
          <w:spacing w:val="1"/>
        </w:rPr>
        <w:t xml:space="preserve"> </w:t>
      </w:r>
      <w:r>
        <w:t>единым</w:t>
      </w:r>
      <w:r>
        <w:rPr>
          <w:spacing w:val="1"/>
        </w:rPr>
        <w:t xml:space="preserve"> </w:t>
      </w:r>
      <w:r>
        <w:t>продналогом.</w:t>
      </w:r>
      <w:r>
        <w:rPr>
          <w:spacing w:val="1"/>
        </w:rPr>
        <w:t xml:space="preserve"> </w:t>
      </w:r>
      <w:r>
        <w:t>Новая</w:t>
      </w:r>
      <w:r>
        <w:rPr>
          <w:spacing w:val="1"/>
        </w:rPr>
        <w:t xml:space="preserve"> </w:t>
      </w:r>
      <w:r>
        <w:t>экономическая</w:t>
      </w:r>
      <w:r>
        <w:rPr>
          <w:spacing w:val="1"/>
        </w:rPr>
        <w:t xml:space="preserve"> </w:t>
      </w:r>
      <w:r>
        <w:t>политика</w:t>
      </w:r>
      <w:r>
        <w:rPr>
          <w:spacing w:val="1"/>
        </w:rPr>
        <w:t xml:space="preserve"> </w:t>
      </w:r>
      <w:r>
        <w:t>в</w:t>
      </w:r>
      <w:r>
        <w:rPr>
          <w:spacing w:val="1"/>
        </w:rPr>
        <w:t xml:space="preserve"> </w:t>
      </w:r>
      <w:r>
        <w:t>промышленности.</w:t>
      </w:r>
      <w:r>
        <w:rPr>
          <w:spacing w:val="-67"/>
        </w:rPr>
        <w:t xml:space="preserve"> </w:t>
      </w:r>
      <w:r>
        <w:t>Иностранные</w:t>
      </w:r>
      <w:r>
        <w:rPr>
          <w:spacing w:val="1"/>
        </w:rPr>
        <w:t xml:space="preserve"> </w:t>
      </w:r>
      <w:r>
        <w:t>концессии.</w:t>
      </w:r>
      <w:r>
        <w:rPr>
          <w:spacing w:val="1"/>
        </w:rPr>
        <w:t xml:space="preserve"> </w:t>
      </w:r>
      <w:r>
        <w:t>Стимулирование</w:t>
      </w:r>
      <w:r>
        <w:rPr>
          <w:spacing w:val="1"/>
        </w:rPr>
        <w:t xml:space="preserve"> </w:t>
      </w:r>
      <w:r>
        <w:t>кооперации.</w:t>
      </w:r>
      <w:r>
        <w:rPr>
          <w:spacing w:val="1"/>
        </w:rPr>
        <w:t xml:space="preserve"> </w:t>
      </w:r>
      <w:r>
        <w:t>Финансовая</w:t>
      </w:r>
      <w:r>
        <w:rPr>
          <w:spacing w:val="70"/>
        </w:rPr>
        <w:t xml:space="preserve"> </w:t>
      </w:r>
      <w:r>
        <w:t>реформа</w:t>
      </w:r>
      <w:r>
        <w:rPr>
          <w:spacing w:val="1"/>
        </w:rPr>
        <w:t xml:space="preserve"> </w:t>
      </w:r>
      <w:r>
        <w:t>Г.Я.</w:t>
      </w:r>
      <w:r>
        <w:rPr>
          <w:spacing w:val="-3"/>
        </w:rPr>
        <w:t xml:space="preserve"> </w:t>
      </w:r>
      <w:r>
        <w:t>Сокольникова.</w:t>
      </w:r>
      <w:r>
        <w:rPr>
          <w:spacing w:val="-1"/>
        </w:rPr>
        <w:t xml:space="preserve"> </w:t>
      </w:r>
      <w:r>
        <w:t>Создание</w:t>
      </w:r>
      <w:r>
        <w:rPr>
          <w:spacing w:val="-1"/>
        </w:rPr>
        <w:t xml:space="preserve"> </w:t>
      </w:r>
      <w:r>
        <w:t>Госплана и</w:t>
      </w:r>
      <w:r>
        <w:rPr>
          <w:spacing w:val="-1"/>
        </w:rPr>
        <w:t xml:space="preserve"> </w:t>
      </w:r>
      <w:r>
        <w:t>противоречия нэпа.</w:t>
      </w:r>
    </w:p>
    <w:p w:rsidR="00891CF0" w:rsidRDefault="00B23650">
      <w:pPr>
        <w:pStyle w:val="a0"/>
        <w:spacing w:before="1" w:line="264" w:lineRule="auto"/>
        <w:ind w:left="102" w:right="102"/>
      </w:pPr>
      <w:r>
        <w:t>Предпосылки и значение образования СССР. Образование СССР. Конституция</w:t>
      </w:r>
      <w:r>
        <w:rPr>
          <w:spacing w:val="1"/>
        </w:rPr>
        <w:t xml:space="preserve"> </w:t>
      </w:r>
      <w:r>
        <w:t>1924</w:t>
      </w:r>
      <w:r>
        <w:rPr>
          <w:spacing w:val="1"/>
        </w:rPr>
        <w:t xml:space="preserve"> </w:t>
      </w:r>
      <w:r>
        <w:t>г.</w:t>
      </w:r>
      <w:r>
        <w:rPr>
          <w:spacing w:val="1"/>
        </w:rPr>
        <w:t xml:space="preserve"> </w:t>
      </w:r>
      <w:r>
        <w:t>Административно-территориальные</w:t>
      </w:r>
      <w:r>
        <w:rPr>
          <w:spacing w:val="1"/>
        </w:rPr>
        <w:t xml:space="preserve"> </w:t>
      </w:r>
      <w:r>
        <w:t>реформы</w:t>
      </w:r>
      <w:r>
        <w:rPr>
          <w:spacing w:val="1"/>
        </w:rPr>
        <w:t xml:space="preserve"> </w:t>
      </w:r>
      <w:r>
        <w:t>и</w:t>
      </w:r>
      <w:r>
        <w:rPr>
          <w:spacing w:val="1"/>
        </w:rPr>
        <w:t xml:space="preserve"> </w:t>
      </w:r>
      <w:r>
        <w:t>национально-</w:t>
      </w:r>
      <w:r>
        <w:rPr>
          <w:spacing w:val="-67"/>
        </w:rPr>
        <w:t xml:space="preserve"> </w:t>
      </w:r>
      <w:r>
        <w:t>государственное</w:t>
      </w:r>
      <w:r>
        <w:rPr>
          <w:spacing w:val="-1"/>
        </w:rPr>
        <w:t xml:space="preserve"> </w:t>
      </w:r>
      <w:r>
        <w:t>строительство.</w:t>
      </w:r>
      <w:r>
        <w:rPr>
          <w:spacing w:val="-1"/>
        </w:rPr>
        <w:t xml:space="preserve"> </w:t>
      </w:r>
      <w:r>
        <w:t>Политика</w:t>
      </w:r>
      <w:r>
        <w:rPr>
          <w:spacing w:val="-1"/>
        </w:rPr>
        <w:t xml:space="preserve"> </w:t>
      </w:r>
      <w:r>
        <w:t>коренизации.</w:t>
      </w:r>
    </w:p>
    <w:p w:rsidR="00891CF0" w:rsidRDefault="00B23650">
      <w:pPr>
        <w:pStyle w:val="a0"/>
        <w:spacing w:line="264" w:lineRule="auto"/>
        <w:ind w:left="102" w:right="107"/>
      </w:pPr>
      <w:r>
        <w:t>Колебания</w:t>
      </w:r>
      <w:r>
        <w:rPr>
          <w:spacing w:val="1"/>
        </w:rPr>
        <w:t xml:space="preserve"> </w:t>
      </w:r>
      <w:r>
        <w:t>политического</w:t>
      </w:r>
      <w:r>
        <w:rPr>
          <w:spacing w:val="1"/>
        </w:rPr>
        <w:t xml:space="preserve"> </w:t>
      </w:r>
      <w:r>
        <w:t>курса</w:t>
      </w:r>
      <w:r>
        <w:rPr>
          <w:spacing w:val="1"/>
        </w:rPr>
        <w:t xml:space="preserve"> </w:t>
      </w:r>
      <w:r>
        <w:t>в</w:t>
      </w:r>
      <w:r>
        <w:rPr>
          <w:spacing w:val="1"/>
        </w:rPr>
        <w:t xml:space="preserve"> </w:t>
      </w:r>
      <w:r>
        <w:t>начале</w:t>
      </w:r>
      <w:r>
        <w:rPr>
          <w:spacing w:val="1"/>
        </w:rPr>
        <w:t xml:space="preserve"> </w:t>
      </w:r>
      <w:r>
        <w:t>1920-х</w:t>
      </w:r>
      <w:r>
        <w:rPr>
          <w:spacing w:val="1"/>
        </w:rPr>
        <w:t xml:space="preserve"> </w:t>
      </w:r>
      <w:r>
        <w:t>гг.</w:t>
      </w:r>
      <w:r>
        <w:rPr>
          <w:spacing w:val="1"/>
        </w:rPr>
        <w:t xml:space="preserve"> </w:t>
      </w:r>
      <w:r>
        <w:t>Болезнь</w:t>
      </w:r>
      <w:r>
        <w:rPr>
          <w:spacing w:val="1"/>
        </w:rPr>
        <w:t xml:space="preserve"> </w:t>
      </w:r>
      <w:r>
        <w:t>В.И.</w:t>
      </w:r>
      <w:r>
        <w:rPr>
          <w:spacing w:val="1"/>
        </w:rPr>
        <w:t xml:space="preserve"> </w:t>
      </w:r>
      <w:r>
        <w:t>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Внутрипартийная</w:t>
      </w:r>
      <w:r>
        <w:rPr>
          <w:spacing w:val="1"/>
        </w:rPr>
        <w:t xml:space="preserve"> </w:t>
      </w:r>
      <w:r>
        <w:t>борьба</w:t>
      </w:r>
      <w:r>
        <w:rPr>
          <w:spacing w:val="1"/>
        </w:rPr>
        <w:t xml:space="preserve"> </w:t>
      </w:r>
      <w:r>
        <w:t>и</w:t>
      </w:r>
      <w:r>
        <w:rPr>
          <w:spacing w:val="1"/>
        </w:rPr>
        <w:t xml:space="preserve"> </w:t>
      </w:r>
      <w:r>
        <w:t>ликвидация</w:t>
      </w:r>
      <w:r>
        <w:rPr>
          <w:spacing w:val="1"/>
        </w:rPr>
        <w:t xml:space="preserve"> </w:t>
      </w:r>
      <w:r>
        <w:t>оппозиции</w:t>
      </w:r>
      <w:r>
        <w:rPr>
          <w:spacing w:val="1"/>
        </w:rPr>
        <w:t xml:space="preserve"> </w:t>
      </w:r>
      <w:r>
        <w:t>внутри</w:t>
      </w:r>
      <w:r>
        <w:rPr>
          <w:spacing w:val="1"/>
        </w:rPr>
        <w:t xml:space="preserve"> </w:t>
      </w:r>
      <w:r>
        <w:t>ВКП(б).</w:t>
      </w:r>
    </w:p>
    <w:p w:rsidR="00891CF0" w:rsidRDefault="00B23650">
      <w:pPr>
        <w:pStyle w:val="a0"/>
        <w:ind w:left="102"/>
      </w:pPr>
      <w:r>
        <w:t>Международное</w:t>
      </w:r>
      <w:r>
        <w:rPr>
          <w:spacing w:val="22"/>
        </w:rPr>
        <w:t xml:space="preserve"> </w:t>
      </w:r>
      <w:r>
        <w:t>положение</w:t>
      </w:r>
      <w:r>
        <w:rPr>
          <w:spacing w:val="95"/>
        </w:rPr>
        <w:t xml:space="preserve"> </w:t>
      </w:r>
      <w:r>
        <w:t>после</w:t>
      </w:r>
      <w:r>
        <w:rPr>
          <w:spacing w:val="93"/>
        </w:rPr>
        <w:t xml:space="preserve"> </w:t>
      </w:r>
      <w:r>
        <w:t>окончания</w:t>
      </w:r>
      <w:r>
        <w:rPr>
          <w:spacing w:val="94"/>
        </w:rPr>
        <w:t xml:space="preserve"> </w:t>
      </w:r>
      <w:r>
        <w:t>Гражданской</w:t>
      </w:r>
      <w:r>
        <w:rPr>
          <w:spacing w:val="94"/>
        </w:rPr>
        <w:t xml:space="preserve"> </w:t>
      </w:r>
      <w:r>
        <w:t>войны</w:t>
      </w:r>
      <w:r>
        <w:rPr>
          <w:spacing w:val="95"/>
        </w:rPr>
        <w:t xml:space="preserve"> </w:t>
      </w:r>
      <w:r>
        <w:t>в</w:t>
      </w:r>
      <w:r>
        <w:rPr>
          <w:spacing w:val="92"/>
        </w:rPr>
        <w:t xml:space="preserve"> </w:t>
      </w:r>
      <w:r>
        <w:t>России.</w:t>
      </w:r>
    </w:p>
    <w:p w:rsidR="00891CF0" w:rsidRDefault="00891CF0">
      <w:pPr>
        <w:sectPr w:rsidR="00891CF0">
          <w:pgSz w:w="11910" w:h="16390"/>
          <w:pgMar w:top="1060" w:right="320" w:bottom="1220" w:left="1600" w:header="0" w:footer="982" w:gutter="0"/>
          <w:cols w:space="720"/>
        </w:sectPr>
      </w:pPr>
    </w:p>
    <w:p w:rsidR="00891CF0" w:rsidRDefault="00B23650">
      <w:pPr>
        <w:pStyle w:val="a0"/>
        <w:spacing w:before="63" w:line="264" w:lineRule="auto"/>
        <w:ind w:left="102" w:right="109"/>
        <w:jc w:val="left"/>
      </w:pPr>
      <w:r>
        <w:lastRenderedPageBreak/>
        <w:t>Советская Россия на Генуэзской конференции. Дипломатические признания</w:t>
      </w:r>
      <w:r>
        <w:rPr>
          <w:spacing w:val="1"/>
        </w:rPr>
        <w:t xml:space="preserve"> </w:t>
      </w:r>
      <w:r>
        <w:t>СССР</w:t>
      </w:r>
      <w:r>
        <w:rPr>
          <w:spacing w:val="53"/>
        </w:rPr>
        <w:t xml:space="preserve"> </w:t>
      </w:r>
      <w:r>
        <w:t>–</w:t>
      </w:r>
      <w:r>
        <w:rPr>
          <w:spacing w:val="55"/>
        </w:rPr>
        <w:t xml:space="preserve"> </w:t>
      </w:r>
      <w:r>
        <w:t>«Полоса</w:t>
      </w:r>
      <w:r>
        <w:rPr>
          <w:spacing w:val="54"/>
        </w:rPr>
        <w:t xml:space="preserve"> </w:t>
      </w:r>
      <w:r>
        <w:t>признания».</w:t>
      </w:r>
      <w:r>
        <w:rPr>
          <w:spacing w:val="52"/>
        </w:rPr>
        <w:t xml:space="preserve"> </w:t>
      </w:r>
      <w:r>
        <w:t>Отношения</w:t>
      </w:r>
      <w:r>
        <w:rPr>
          <w:spacing w:val="55"/>
        </w:rPr>
        <w:t xml:space="preserve"> </w:t>
      </w:r>
      <w:r>
        <w:t>со</w:t>
      </w:r>
      <w:r>
        <w:rPr>
          <w:spacing w:val="54"/>
        </w:rPr>
        <w:t xml:space="preserve"> </w:t>
      </w:r>
      <w:r>
        <w:t>странами</w:t>
      </w:r>
      <w:r>
        <w:rPr>
          <w:spacing w:val="54"/>
        </w:rPr>
        <w:t xml:space="preserve"> </w:t>
      </w:r>
      <w:r>
        <w:t>Востока.</w:t>
      </w:r>
      <w:r>
        <w:rPr>
          <w:spacing w:val="53"/>
        </w:rPr>
        <w:t xml:space="preserve"> </w:t>
      </w:r>
      <w:r>
        <w:t>Деятельность</w:t>
      </w:r>
      <w:r>
        <w:rPr>
          <w:spacing w:val="-67"/>
        </w:rPr>
        <w:t xml:space="preserve"> </w:t>
      </w:r>
      <w:r>
        <w:t>Коминтерна.</w:t>
      </w:r>
      <w:r>
        <w:rPr>
          <w:spacing w:val="-2"/>
        </w:rPr>
        <w:t xml:space="preserve"> </w:t>
      </w:r>
      <w:r>
        <w:t>Дипломатические конфликты</w:t>
      </w:r>
      <w:r>
        <w:rPr>
          <w:spacing w:val="-1"/>
        </w:rPr>
        <w:t xml:space="preserve"> </w:t>
      </w:r>
      <w:r>
        <w:t>с</w:t>
      </w:r>
      <w:r>
        <w:rPr>
          <w:spacing w:val="-1"/>
        </w:rPr>
        <w:t xml:space="preserve"> </w:t>
      </w:r>
      <w:r>
        <w:t>западными</w:t>
      </w:r>
      <w:r>
        <w:rPr>
          <w:spacing w:val="-1"/>
        </w:rPr>
        <w:t xml:space="preserve"> </w:t>
      </w:r>
      <w:r>
        <w:t>странами.</w:t>
      </w:r>
    </w:p>
    <w:p w:rsidR="00891CF0" w:rsidRDefault="00B23650">
      <w:pPr>
        <w:pStyle w:val="a0"/>
        <w:spacing w:before="1" w:line="264" w:lineRule="auto"/>
        <w:ind w:left="102" w:right="109"/>
      </w:pPr>
      <w:r>
        <w:t>Контроль над интеллектуальной жизнью общества. Сменовеховство. Культура</w:t>
      </w:r>
      <w:r>
        <w:rPr>
          <w:spacing w:val="1"/>
        </w:rPr>
        <w:t xml:space="preserve"> </w:t>
      </w:r>
      <w:r>
        <w:t>русской эмиграции. Власть и церковь. Развитие образования. Развитие науки и</w:t>
      </w:r>
      <w:r>
        <w:rPr>
          <w:spacing w:val="1"/>
        </w:rPr>
        <w:t xml:space="preserve"> </w:t>
      </w:r>
      <w:r>
        <w:t>техники.</w:t>
      </w:r>
      <w:r>
        <w:rPr>
          <w:spacing w:val="1"/>
        </w:rPr>
        <w:t xml:space="preserve"> </w:t>
      </w:r>
      <w:r>
        <w:t>Начало</w:t>
      </w:r>
      <w:r>
        <w:rPr>
          <w:spacing w:val="1"/>
        </w:rPr>
        <w:t xml:space="preserve"> </w:t>
      </w:r>
      <w:r>
        <w:t>«нового</w:t>
      </w:r>
      <w:r>
        <w:rPr>
          <w:spacing w:val="1"/>
        </w:rPr>
        <w:t xml:space="preserve"> </w:t>
      </w:r>
      <w:r>
        <w:t>искусства».</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общественных</w:t>
      </w:r>
      <w:r>
        <w:rPr>
          <w:spacing w:val="-4"/>
        </w:rPr>
        <w:t xml:space="preserve"> </w:t>
      </w:r>
      <w:r>
        <w:t>настроениях</w:t>
      </w:r>
    </w:p>
    <w:p w:rsidR="00891CF0" w:rsidRDefault="00B23650">
      <w:pPr>
        <w:pStyle w:val="a0"/>
        <w:spacing w:line="264" w:lineRule="auto"/>
        <w:ind w:left="102" w:right="106"/>
      </w:pPr>
      <w:r>
        <w:rPr>
          <w:i/>
        </w:rPr>
        <w:t>«Великий</w:t>
      </w:r>
      <w:r>
        <w:rPr>
          <w:i/>
          <w:spacing w:val="1"/>
        </w:rPr>
        <w:t xml:space="preserve"> </w:t>
      </w:r>
      <w:r>
        <w:rPr>
          <w:i/>
        </w:rPr>
        <w:t>перелом».</w:t>
      </w:r>
      <w:r>
        <w:rPr>
          <w:i/>
          <w:spacing w:val="1"/>
        </w:rPr>
        <w:t xml:space="preserve"> </w:t>
      </w:r>
      <w:r>
        <w:rPr>
          <w:i/>
        </w:rPr>
        <w:t>Индустриализация.</w:t>
      </w:r>
      <w:r>
        <w:rPr>
          <w:i/>
          <w:spacing w:val="1"/>
        </w:rPr>
        <w:t xml:space="preserve"> </w:t>
      </w:r>
      <w:r>
        <w:t>Форсированная</w:t>
      </w:r>
      <w:r>
        <w:rPr>
          <w:spacing w:val="1"/>
        </w:rPr>
        <w:t xml:space="preserve"> </w:t>
      </w:r>
      <w:r>
        <w:t>индустриализация.</w:t>
      </w:r>
      <w:r>
        <w:rPr>
          <w:spacing w:val="1"/>
        </w:rPr>
        <w:t xml:space="preserve"> </w:t>
      </w:r>
      <w:r>
        <w:t>Разработка и принятие плана первой пятилетки. Ход и особенности советской</w:t>
      </w:r>
      <w:r>
        <w:rPr>
          <w:spacing w:val="1"/>
        </w:rPr>
        <w:t xml:space="preserve"> </w:t>
      </w:r>
      <w:r>
        <w:t>индустриализации,</w:t>
      </w:r>
      <w:r>
        <w:rPr>
          <w:spacing w:val="-6"/>
        </w:rPr>
        <w:t xml:space="preserve"> </w:t>
      </w:r>
      <w:r>
        <w:t>ее</w:t>
      </w:r>
      <w:r>
        <w:rPr>
          <w:spacing w:val="-1"/>
        </w:rPr>
        <w:t xml:space="preserve"> </w:t>
      </w:r>
      <w:r>
        <w:t>издержки.</w:t>
      </w:r>
      <w:r>
        <w:rPr>
          <w:spacing w:val="-2"/>
        </w:rPr>
        <w:t xml:space="preserve"> </w:t>
      </w:r>
      <w:r>
        <w:t>Итоги</w:t>
      </w:r>
      <w:r>
        <w:rPr>
          <w:spacing w:val="-4"/>
        </w:rPr>
        <w:t xml:space="preserve"> </w:t>
      </w:r>
      <w:r>
        <w:t>курса</w:t>
      </w:r>
      <w:r>
        <w:rPr>
          <w:spacing w:val="-1"/>
        </w:rPr>
        <w:t xml:space="preserve"> </w:t>
      </w:r>
      <w:r>
        <w:t>на</w:t>
      </w:r>
      <w:r>
        <w:rPr>
          <w:spacing w:val="-1"/>
        </w:rPr>
        <w:t xml:space="preserve"> </w:t>
      </w:r>
      <w:r>
        <w:t>индустриальное</w:t>
      </w:r>
      <w:r>
        <w:rPr>
          <w:spacing w:val="-1"/>
        </w:rPr>
        <w:t xml:space="preserve"> </w:t>
      </w:r>
      <w:r>
        <w:t>развитие.</w:t>
      </w:r>
    </w:p>
    <w:p w:rsidR="00891CF0" w:rsidRDefault="00B23650">
      <w:pPr>
        <w:spacing w:line="264" w:lineRule="auto"/>
        <w:ind w:left="102" w:right="102"/>
        <w:jc w:val="both"/>
        <w:rPr>
          <w:sz w:val="28"/>
        </w:rPr>
      </w:pPr>
      <w:r>
        <w:rPr>
          <w:i/>
          <w:sz w:val="28"/>
        </w:rPr>
        <w:t xml:space="preserve">Коллективизация сельского хозяйства. </w:t>
      </w:r>
      <w:r>
        <w:rPr>
          <w:sz w:val="28"/>
        </w:rPr>
        <w:t>Цель и задачи коллективизации. Начало</w:t>
      </w:r>
      <w:r>
        <w:rPr>
          <w:spacing w:val="1"/>
          <w:sz w:val="28"/>
        </w:rPr>
        <w:t xml:space="preserve"> </w:t>
      </w:r>
      <w:r>
        <w:rPr>
          <w:sz w:val="28"/>
        </w:rPr>
        <w:t>коллективизации. Раскулачивание. Голод 1932–1933 гг. Становление колхозной</w:t>
      </w:r>
      <w:r>
        <w:rPr>
          <w:spacing w:val="1"/>
          <w:sz w:val="28"/>
        </w:rPr>
        <w:t xml:space="preserve"> </w:t>
      </w:r>
      <w:r>
        <w:rPr>
          <w:sz w:val="28"/>
        </w:rPr>
        <w:t>системы.</w:t>
      </w:r>
      <w:r>
        <w:rPr>
          <w:spacing w:val="-2"/>
          <w:sz w:val="28"/>
        </w:rPr>
        <w:t xml:space="preserve"> </w:t>
      </w:r>
      <w:r>
        <w:rPr>
          <w:sz w:val="28"/>
        </w:rPr>
        <w:t>Итоги коллективизации.</w:t>
      </w:r>
    </w:p>
    <w:p w:rsidR="00891CF0" w:rsidRDefault="00B23650">
      <w:pPr>
        <w:pStyle w:val="a0"/>
        <w:spacing w:before="1" w:line="264" w:lineRule="auto"/>
        <w:ind w:left="102" w:right="107"/>
      </w:pPr>
      <w:r>
        <w:rPr>
          <w:i/>
        </w:rPr>
        <w:t xml:space="preserve">СССР в 30-е годы. </w:t>
      </w:r>
      <w:r>
        <w:t>Конституция 1936 года. Укрепление политического режима.</w:t>
      </w:r>
      <w:r>
        <w:rPr>
          <w:spacing w:val="1"/>
        </w:rPr>
        <w:t xml:space="preserve"> </w:t>
      </w:r>
      <w:r>
        <w:t>Репрессивная</w:t>
      </w:r>
      <w:r>
        <w:rPr>
          <w:spacing w:val="1"/>
        </w:rPr>
        <w:t xml:space="preserve"> </w:t>
      </w:r>
      <w:r>
        <w:t>политика.</w:t>
      </w:r>
      <w:r>
        <w:rPr>
          <w:spacing w:val="1"/>
        </w:rPr>
        <w:t xml:space="preserve"> </w:t>
      </w:r>
      <w:r>
        <w:t>Массовые</w:t>
      </w:r>
      <w:r>
        <w:rPr>
          <w:spacing w:val="1"/>
        </w:rPr>
        <w:t xml:space="preserve"> </w:t>
      </w:r>
      <w:r>
        <w:t>общественные</w:t>
      </w:r>
      <w:r>
        <w:rPr>
          <w:spacing w:val="1"/>
        </w:rPr>
        <w:t xml:space="preserve"> </w:t>
      </w:r>
      <w:r>
        <w:t>организации:</w:t>
      </w:r>
      <w:r>
        <w:rPr>
          <w:spacing w:val="1"/>
        </w:rPr>
        <w:t xml:space="preserve"> </w:t>
      </w:r>
      <w:r>
        <w:t>ВЦСПС,</w:t>
      </w:r>
      <w:r>
        <w:rPr>
          <w:spacing w:val="1"/>
        </w:rPr>
        <w:t xml:space="preserve"> </w:t>
      </w:r>
      <w:r>
        <w:t>ВЛКСМ,</w:t>
      </w:r>
      <w:r>
        <w:rPr>
          <w:spacing w:val="1"/>
        </w:rPr>
        <w:t xml:space="preserve"> </w:t>
      </w:r>
      <w:r>
        <w:t>Всесоюзная</w:t>
      </w:r>
      <w:r>
        <w:rPr>
          <w:spacing w:val="1"/>
        </w:rPr>
        <w:t xml:space="preserve"> </w:t>
      </w:r>
      <w:r>
        <w:t>пионерская</w:t>
      </w:r>
      <w:r>
        <w:rPr>
          <w:spacing w:val="1"/>
        </w:rPr>
        <w:t xml:space="preserve"> </w:t>
      </w:r>
      <w:r>
        <w:t>организация.</w:t>
      </w:r>
      <w:r>
        <w:rPr>
          <w:spacing w:val="1"/>
        </w:rPr>
        <w:t xml:space="preserve"> </w:t>
      </w:r>
      <w:r>
        <w:t>Национальная</w:t>
      </w:r>
      <w:r>
        <w:rPr>
          <w:spacing w:val="1"/>
        </w:rPr>
        <w:t xml:space="preserve"> </w:t>
      </w:r>
      <w:r>
        <w:t>политика</w:t>
      </w:r>
      <w:r>
        <w:rPr>
          <w:spacing w:val="1"/>
        </w:rPr>
        <w:t xml:space="preserve"> </w:t>
      </w:r>
      <w:r>
        <w:t>и</w:t>
      </w:r>
      <w:r>
        <w:rPr>
          <w:spacing w:val="1"/>
        </w:rPr>
        <w:t xml:space="preserve"> </w:t>
      </w:r>
      <w:r>
        <w:t>национально-государственное</w:t>
      </w:r>
      <w:r>
        <w:rPr>
          <w:spacing w:val="-1"/>
        </w:rPr>
        <w:t xml:space="preserve"> </w:t>
      </w:r>
      <w:r>
        <w:t>строительство.</w:t>
      </w:r>
    </w:p>
    <w:p w:rsidR="00891CF0" w:rsidRDefault="00B23650">
      <w:pPr>
        <w:pStyle w:val="a0"/>
        <w:spacing w:line="321" w:lineRule="exact"/>
        <w:ind w:left="102"/>
      </w:pPr>
      <w:r>
        <w:t>Культурное</w:t>
      </w:r>
      <w:r>
        <w:rPr>
          <w:spacing w:val="48"/>
        </w:rPr>
        <w:t xml:space="preserve"> </w:t>
      </w:r>
      <w:r>
        <w:t>пространство</w:t>
      </w:r>
      <w:r>
        <w:rPr>
          <w:spacing w:val="117"/>
        </w:rPr>
        <w:t xml:space="preserve"> </w:t>
      </w:r>
      <w:r>
        <w:t>советского</w:t>
      </w:r>
      <w:r>
        <w:rPr>
          <w:spacing w:val="116"/>
        </w:rPr>
        <w:t xml:space="preserve"> </w:t>
      </w:r>
      <w:r>
        <w:t>общества</w:t>
      </w:r>
      <w:r>
        <w:rPr>
          <w:spacing w:val="117"/>
        </w:rPr>
        <w:t xml:space="preserve"> </w:t>
      </w:r>
      <w:r>
        <w:t>в</w:t>
      </w:r>
      <w:r>
        <w:rPr>
          <w:spacing w:val="116"/>
        </w:rPr>
        <w:t xml:space="preserve"> </w:t>
      </w:r>
      <w:r>
        <w:t>1930-е</w:t>
      </w:r>
      <w:r>
        <w:rPr>
          <w:spacing w:val="116"/>
        </w:rPr>
        <w:t xml:space="preserve"> </w:t>
      </w:r>
      <w:r>
        <w:t>гг.</w:t>
      </w:r>
      <w:r>
        <w:rPr>
          <w:spacing w:val="116"/>
        </w:rPr>
        <w:t xml:space="preserve"> </w:t>
      </w:r>
      <w:r>
        <w:t>Формирование</w:t>
      </w:r>
    </w:p>
    <w:p w:rsidR="00891CF0" w:rsidRDefault="00B23650">
      <w:pPr>
        <w:pStyle w:val="a0"/>
        <w:spacing w:before="34"/>
        <w:ind w:left="102"/>
      </w:pPr>
      <w:r>
        <w:t>«нового</w:t>
      </w:r>
      <w:r>
        <w:rPr>
          <w:spacing w:val="-2"/>
        </w:rPr>
        <w:t xml:space="preserve"> </w:t>
      </w:r>
      <w:r>
        <w:t>человека».</w:t>
      </w:r>
      <w:r>
        <w:rPr>
          <w:spacing w:val="-4"/>
        </w:rPr>
        <w:t xml:space="preserve"> </w:t>
      </w:r>
      <w:r>
        <w:t>Власть</w:t>
      </w:r>
      <w:r>
        <w:rPr>
          <w:spacing w:val="-3"/>
        </w:rPr>
        <w:t xml:space="preserve"> </w:t>
      </w:r>
      <w:r>
        <w:t>и</w:t>
      </w:r>
      <w:r>
        <w:rPr>
          <w:spacing w:val="-2"/>
        </w:rPr>
        <w:t xml:space="preserve"> </w:t>
      </w:r>
      <w:r>
        <w:t>церковь.</w:t>
      </w:r>
      <w:r>
        <w:rPr>
          <w:spacing w:val="-3"/>
        </w:rPr>
        <w:t xml:space="preserve"> </w:t>
      </w:r>
      <w:r>
        <w:t>Культурная</w:t>
      </w:r>
      <w:r>
        <w:rPr>
          <w:spacing w:val="-3"/>
        </w:rPr>
        <w:t xml:space="preserve"> </w:t>
      </w:r>
      <w:r>
        <w:t>революция.</w:t>
      </w:r>
    </w:p>
    <w:p w:rsidR="00891CF0" w:rsidRDefault="00B23650">
      <w:pPr>
        <w:pStyle w:val="a0"/>
        <w:spacing w:before="31" w:line="264" w:lineRule="auto"/>
        <w:ind w:left="102" w:right="107"/>
      </w:pPr>
      <w:r>
        <w:t>Достижения</w:t>
      </w:r>
      <w:r>
        <w:rPr>
          <w:spacing w:val="1"/>
        </w:rPr>
        <w:t xml:space="preserve"> </w:t>
      </w:r>
      <w:r>
        <w:t>отечественной</w:t>
      </w:r>
      <w:r>
        <w:rPr>
          <w:spacing w:val="1"/>
        </w:rPr>
        <w:t xml:space="preserve"> </w:t>
      </w:r>
      <w:r>
        <w:t>науки</w:t>
      </w:r>
      <w:r>
        <w:rPr>
          <w:spacing w:val="1"/>
        </w:rPr>
        <w:t xml:space="preserve"> </w:t>
      </w:r>
      <w:r>
        <w:t>в</w:t>
      </w:r>
      <w:r>
        <w:rPr>
          <w:spacing w:val="1"/>
        </w:rPr>
        <w:t xml:space="preserve"> </w:t>
      </w:r>
      <w:r>
        <w:t>1930-е</w:t>
      </w:r>
      <w:r>
        <w:rPr>
          <w:spacing w:val="1"/>
        </w:rPr>
        <w:t xml:space="preserve"> </w:t>
      </w:r>
      <w:r>
        <w:t>гг.</w:t>
      </w:r>
      <w:r>
        <w:rPr>
          <w:spacing w:val="1"/>
        </w:rPr>
        <w:t xml:space="preserve"> </w:t>
      </w:r>
      <w:r>
        <w:t>Развитие</w:t>
      </w:r>
      <w:r>
        <w:rPr>
          <w:spacing w:val="1"/>
        </w:rPr>
        <w:t xml:space="preserve"> </w:t>
      </w:r>
      <w:r>
        <w:t>здравоохранения</w:t>
      </w:r>
      <w:r>
        <w:rPr>
          <w:spacing w:val="1"/>
        </w:rPr>
        <w:t xml:space="preserve"> </w:t>
      </w:r>
      <w:r>
        <w:t>и</w:t>
      </w:r>
      <w:r>
        <w:rPr>
          <w:spacing w:val="1"/>
        </w:rPr>
        <w:t xml:space="preserve"> </w:t>
      </w:r>
      <w:r>
        <w:t>образования.</w:t>
      </w:r>
    </w:p>
    <w:p w:rsidR="00891CF0" w:rsidRDefault="00B23650">
      <w:pPr>
        <w:pStyle w:val="a0"/>
        <w:spacing w:line="264" w:lineRule="auto"/>
        <w:ind w:left="102" w:right="108"/>
      </w:pPr>
      <w:r>
        <w:t>Советское</w:t>
      </w:r>
      <w:r>
        <w:rPr>
          <w:spacing w:val="1"/>
        </w:rPr>
        <w:t xml:space="preserve"> </w:t>
      </w:r>
      <w:r>
        <w:t>искусство</w:t>
      </w:r>
      <w:r>
        <w:rPr>
          <w:spacing w:val="1"/>
        </w:rPr>
        <w:t xml:space="preserve"> </w:t>
      </w:r>
      <w:r>
        <w:t>1930-х</w:t>
      </w:r>
      <w:r>
        <w:rPr>
          <w:spacing w:val="1"/>
        </w:rPr>
        <w:t xml:space="preserve"> </w:t>
      </w:r>
      <w:r>
        <w:t>гг.</w:t>
      </w:r>
      <w:r>
        <w:rPr>
          <w:spacing w:val="1"/>
        </w:rPr>
        <w:t xml:space="preserve"> </w:t>
      </w:r>
      <w:r>
        <w:t>Власть</w:t>
      </w:r>
      <w:r>
        <w:rPr>
          <w:spacing w:val="1"/>
        </w:rPr>
        <w:t xml:space="preserve"> </w:t>
      </w:r>
      <w:r>
        <w:t>и</w:t>
      </w:r>
      <w:r>
        <w:rPr>
          <w:spacing w:val="1"/>
        </w:rPr>
        <w:t xml:space="preserve"> </w:t>
      </w:r>
      <w:r>
        <w:t>культура.</w:t>
      </w:r>
      <w:r>
        <w:rPr>
          <w:spacing w:val="1"/>
        </w:rPr>
        <w:t xml:space="preserve"> </w:t>
      </w:r>
      <w:r>
        <w:t>Советская</w:t>
      </w:r>
      <w:r>
        <w:rPr>
          <w:spacing w:val="1"/>
        </w:rPr>
        <w:t xml:space="preserve"> </w:t>
      </w:r>
      <w:r>
        <w:t>литература.</w:t>
      </w:r>
      <w:r>
        <w:rPr>
          <w:spacing w:val="1"/>
        </w:rPr>
        <w:t xml:space="preserve"> </w:t>
      </w:r>
      <w:r>
        <w:t>Советские</w:t>
      </w:r>
      <w:r>
        <w:rPr>
          <w:spacing w:val="-1"/>
        </w:rPr>
        <w:t xml:space="preserve"> </w:t>
      </w:r>
      <w:r>
        <w:t>кинематограф,</w:t>
      </w:r>
      <w:r>
        <w:rPr>
          <w:spacing w:val="-1"/>
        </w:rPr>
        <w:t xml:space="preserve"> </w:t>
      </w:r>
      <w:r>
        <w:t>музыка,</w:t>
      </w:r>
      <w:r>
        <w:rPr>
          <w:spacing w:val="-1"/>
        </w:rPr>
        <w:t xml:space="preserve"> </w:t>
      </w:r>
      <w:r>
        <w:t>изобразительное</w:t>
      </w:r>
      <w:r>
        <w:rPr>
          <w:spacing w:val="-1"/>
        </w:rPr>
        <w:t xml:space="preserve"> </w:t>
      </w:r>
      <w:r>
        <w:t>искусство,</w:t>
      </w:r>
      <w:r>
        <w:rPr>
          <w:spacing w:val="-1"/>
        </w:rPr>
        <w:t xml:space="preserve"> </w:t>
      </w:r>
      <w:r>
        <w:t>театр.</w:t>
      </w:r>
    </w:p>
    <w:p w:rsidR="00891CF0" w:rsidRDefault="00B23650">
      <w:pPr>
        <w:pStyle w:val="a0"/>
        <w:spacing w:before="2" w:line="264" w:lineRule="auto"/>
        <w:ind w:left="102" w:right="102"/>
      </w:pPr>
      <w:r>
        <w:t>Повседневная жизнь населения в 1930-е гг. Общественные настроения. Русское</w:t>
      </w:r>
      <w:r>
        <w:rPr>
          <w:spacing w:val="1"/>
        </w:rPr>
        <w:t xml:space="preserve"> </w:t>
      </w:r>
      <w:r>
        <w:t>Зарубежье</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мировой</w:t>
      </w:r>
      <w:r>
        <w:rPr>
          <w:spacing w:val="1"/>
        </w:rPr>
        <w:t xml:space="preserve"> </w:t>
      </w:r>
      <w:r>
        <w:t>культуры.</w:t>
      </w:r>
      <w:r>
        <w:rPr>
          <w:spacing w:val="1"/>
        </w:rPr>
        <w:t xml:space="preserve"> </w:t>
      </w:r>
      <w:r>
        <w:t>Численность,</w:t>
      </w:r>
      <w:r>
        <w:rPr>
          <w:spacing w:val="1"/>
        </w:rPr>
        <w:t xml:space="preserve"> </w:t>
      </w:r>
      <w:r>
        <w:t>состав</w:t>
      </w:r>
      <w:r>
        <w:rPr>
          <w:spacing w:val="1"/>
        </w:rPr>
        <w:t xml:space="preserve"> </w:t>
      </w:r>
      <w:r>
        <w:t>и</w:t>
      </w:r>
      <w:r>
        <w:rPr>
          <w:spacing w:val="1"/>
        </w:rPr>
        <w:t xml:space="preserve"> </w:t>
      </w:r>
      <w:r>
        <w:t>главные</w:t>
      </w:r>
      <w:r>
        <w:rPr>
          <w:spacing w:val="1"/>
        </w:rPr>
        <w:t xml:space="preserve"> </w:t>
      </w:r>
      <w:r>
        <w:t>центры</w:t>
      </w:r>
      <w:r>
        <w:rPr>
          <w:spacing w:val="1"/>
        </w:rPr>
        <w:t xml:space="preserve"> </w:t>
      </w:r>
      <w:r>
        <w:t>Русского</w:t>
      </w:r>
      <w:r>
        <w:rPr>
          <w:spacing w:val="1"/>
        </w:rPr>
        <w:t xml:space="preserve"> </w:t>
      </w:r>
      <w:r>
        <w:t>Зарубежья.</w:t>
      </w:r>
      <w:r>
        <w:rPr>
          <w:spacing w:val="1"/>
        </w:rPr>
        <w:t xml:space="preserve"> </w:t>
      </w:r>
      <w:r>
        <w:t>Русская</w:t>
      </w:r>
      <w:r>
        <w:rPr>
          <w:spacing w:val="1"/>
        </w:rPr>
        <w:t xml:space="preserve"> </w:t>
      </w:r>
      <w:r>
        <w:t>зарубежная</w:t>
      </w:r>
      <w:r>
        <w:rPr>
          <w:spacing w:val="1"/>
        </w:rPr>
        <w:t xml:space="preserve"> </w:t>
      </w:r>
      <w:r>
        <w:t>Церковь.</w:t>
      </w:r>
      <w:r>
        <w:rPr>
          <w:spacing w:val="1"/>
        </w:rPr>
        <w:t xml:space="preserve"> </w:t>
      </w:r>
      <w:r>
        <w:t>Культура</w:t>
      </w:r>
      <w:r>
        <w:rPr>
          <w:spacing w:val="-67"/>
        </w:rPr>
        <w:t xml:space="preserve"> </w:t>
      </w:r>
      <w:r>
        <w:t>Русского Зарубежья.</w:t>
      </w:r>
      <w:r>
        <w:rPr>
          <w:spacing w:val="-1"/>
        </w:rPr>
        <w:t xml:space="preserve"> </w:t>
      </w:r>
      <w:r>
        <w:t>Повседневная</w:t>
      </w:r>
      <w:r>
        <w:rPr>
          <w:spacing w:val="-1"/>
        </w:rPr>
        <w:t xml:space="preserve"> </w:t>
      </w:r>
      <w:r>
        <w:t>жизнь</w:t>
      </w:r>
      <w:r>
        <w:rPr>
          <w:spacing w:val="-1"/>
        </w:rPr>
        <w:t xml:space="preserve"> </w:t>
      </w:r>
      <w:r>
        <w:t>эмигрантов.</w:t>
      </w:r>
    </w:p>
    <w:p w:rsidR="00891CF0" w:rsidRDefault="00B23650">
      <w:pPr>
        <w:pStyle w:val="a0"/>
        <w:spacing w:line="264" w:lineRule="auto"/>
        <w:ind w:left="102" w:right="106"/>
      </w:pPr>
      <w:r>
        <w:t>СССР и мировое сообщество в 1929–1939 гг. Мировой экономический кризис</w:t>
      </w:r>
      <w:r>
        <w:rPr>
          <w:spacing w:val="1"/>
        </w:rPr>
        <w:t xml:space="preserve"> </w:t>
      </w:r>
      <w:r>
        <w:t>1929–1933 гг. и пути выхода из него. Борьба за создание системы коллективной</w:t>
      </w:r>
      <w:r>
        <w:rPr>
          <w:spacing w:val="1"/>
        </w:rPr>
        <w:t xml:space="preserve"> </w:t>
      </w:r>
      <w:r>
        <w:t>безопасности.</w:t>
      </w:r>
      <w:r>
        <w:rPr>
          <w:spacing w:val="1"/>
        </w:rPr>
        <w:t xml:space="preserve"> </w:t>
      </w:r>
      <w:r>
        <w:t>Усиление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Мюнхенский</w:t>
      </w:r>
      <w:r>
        <w:rPr>
          <w:spacing w:val="1"/>
        </w:rPr>
        <w:t xml:space="preserve"> </w:t>
      </w:r>
      <w:r>
        <w:t>сговор.</w:t>
      </w:r>
      <w:r>
        <w:rPr>
          <w:spacing w:val="1"/>
        </w:rPr>
        <w:t xml:space="preserve"> </w:t>
      </w:r>
      <w:r>
        <w:t>Укрепление безопасности на Дальнем Востоке. Советско-германский договор о</w:t>
      </w:r>
      <w:r>
        <w:rPr>
          <w:spacing w:val="1"/>
        </w:rPr>
        <w:t xml:space="preserve"> </w:t>
      </w:r>
      <w:r>
        <w:t>ненападении.</w:t>
      </w:r>
    </w:p>
    <w:p w:rsidR="00891CF0" w:rsidRDefault="00B23650">
      <w:pPr>
        <w:pStyle w:val="a0"/>
        <w:spacing w:line="264" w:lineRule="auto"/>
        <w:ind w:left="102" w:right="104"/>
      </w:pPr>
      <w:r>
        <w:t>СССР</w:t>
      </w:r>
      <w:r>
        <w:rPr>
          <w:spacing w:val="1"/>
        </w:rPr>
        <w:t xml:space="preserve"> </w:t>
      </w:r>
      <w:r>
        <w:t>накануне</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Вхождение</w:t>
      </w:r>
      <w:r>
        <w:rPr>
          <w:spacing w:val="1"/>
        </w:rPr>
        <w:t xml:space="preserve"> </w:t>
      </w:r>
      <w:r>
        <w:t>в</w:t>
      </w:r>
      <w:r>
        <w:rPr>
          <w:spacing w:val="1"/>
        </w:rPr>
        <w:t xml:space="preserve"> </w:t>
      </w:r>
      <w:r>
        <w:t>состав</w:t>
      </w:r>
      <w:r>
        <w:rPr>
          <w:spacing w:val="1"/>
        </w:rPr>
        <w:t xml:space="preserve"> </w:t>
      </w:r>
      <w:r>
        <w:t>СССР</w:t>
      </w:r>
      <w:r>
        <w:rPr>
          <w:spacing w:val="1"/>
        </w:rPr>
        <w:t xml:space="preserve"> </w:t>
      </w:r>
      <w:r>
        <w:t>Западной Украины и Западной Белоруссии. Советско-финляндская война 1939–</w:t>
      </w:r>
      <w:r>
        <w:rPr>
          <w:spacing w:val="1"/>
        </w:rPr>
        <w:t xml:space="preserve"> </w:t>
      </w:r>
      <w:r>
        <w:t>1940</w:t>
      </w:r>
      <w:r>
        <w:rPr>
          <w:spacing w:val="1"/>
        </w:rPr>
        <w:t xml:space="preserve"> </w:t>
      </w:r>
      <w:r>
        <w:t>гг.</w:t>
      </w:r>
      <w:r>
        <w:rPr>
          <w:spacing w:val="1"/>
        </w:rPr>
        <w:t xml:space="preserve"> </w:t>
      </w:r>
      <w:r>
        <w:t>Вхождение</w:t>
      </w:r>
      <w:r>
        <w:rPr>
          <w:spacing w:val="1"/>
        </w:rPr>
        <w:t xml:space="preserve"> </w:t>
      </w:r>
      <w:r>
        <w:t>в</w:t>
      </w:r>
      <w:r>
        <w:rPr>
          <w:spacing w:val="1"/>
        </w:rPr>
        <w:t xml:space="preserve"> </w:t>
      </w:r>
      <w:r>
        <w:t>состав</w:t>
      </w:r>
      <w:r>
        <w:rPr>
          <w:spacing w:val="1"/>
        </w:rPr>
        <w:t xml:space="preserve"> </w:t>
      </w:r>
      <w:r>
        <w:t>СССР</w:t>
      </w:r>
      <w:r>
        <w:rPr>
          <w:spacing w:val="1"/>
        </w:rPr>
        <w:t xml:space="preserve"> </w:t>
      </w:r>
      <w:r>
        <w:t>Прибалтики,</w:t>
      </w:r>
      <w:r>
        <w:rPr>
          <w:spacing w:val="1"/>
        </w:rPr>
        <w:t xml:space="preserve"> </w:t>
      </w:r>
      <w:r>
        <w:t>Бессарабии</w:t>
      </w:r>
      <w:r>
        <w:rPr>
          <w:spacing w:val="1"/>
        </w:rPr>
        <w:t xml:space="preserve"> </w:t>
      </w:r>
      <w:r>
        <w:t>и</w:t>
      </w:r>
      <w:r>
        <w:rPr>
          <w:spacing w:val="1"/>
        </w:rPr>
        <w:t xml:space="preserve"> </w:t>
      </w:r>
      <w:r>
        <w:t>Северной</w:t>
      </w:r>
      <w:r>
        <w:rPr>
          <w:spacing w:val="1"/>
        </w:rPr>
        <w:t xml:space="preserve"> </w:t>
      </w:r>
      <w:r>
        <w:t>Буковины.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нападению</w:t>
      </w:r>
      <w:r>
        <w:rPr>
          <w:spacing w:val="1"/>
        </w:rPr>
        <w:t xml:space="preserve"> </w:t>
      </w:r>
      <w:r>
        <w:t>на</w:t>
      </w:r>
      <w:r>
        <w:rPr>
          <w:spacing w:val="1"/>
        </w:rPr>
        <w:t xml:space="preserve"> </w:t>
      </w:r>
      <w:r>
        <w:t>СССР.</w:t>
      </w:r>
      <w:r>
        <w:rPr>
          <w:spacing w:val="1"/>
        </w:rPr>
        <w:t xml:space="preserve"> </w:t>
      </w:r>
      <w:r>
        <w:t>Меры</w:t>
      </w:r>
      <w:r>
        <w:rPr>
          <w:spacing w:val="1"/>
        </w:rPr>
        <w:t xml:space="preserve"> </w:t>
      </w:r>
      <w:r>
        <w:t>советского</w:t>
      </w:r>
      <w:r>
        <w:rPr>
          <w:spacing w:val="1"/>
        </w:rPr>
        <w:t xml:space="preserve"> </w:t>
      </w:r>
      <w:r>
        <w:t>руководства</w:t>
      </w:r>
      <w:r>
        <w:rPr>
          <w:spacing w:val="1"/>
        </w:rPr>
        <w:t xml:space="preserve"> </w:t>
      </w:r>
      <w:r>
        <w:t>по</w:t>
      </w:r>
      <w:r>
        <w:rPr>
          <w:spacing w:val="1"/>
        </w:rPr>
        <w:t xml:space="preserve"> </w:t>
      </w:r>
      <w:r>
        <w:t>укреплению</w:t>
      </w:r>
      <w:r>
        <w:rPr>
          <w:spacing w:val="1"/>
        </w:rPr>
        <w:t xml:space="preserve"> </w:t>
      </w:r>
      <w:r>
        <w:t>обороноспособности</w:t>
      </w:r>
      <w:r>
        <w:rPr>
          <w:spacing w:val="1"/>
        </w:rPr>
        <w:t xml:space="preserve"> </w:t>
      </w:r>
      <w:r>
        <w:t>страны. Советские</w:t>
      </w:r>
      <w:r>
        <w:rPr>
          <w:spacing w:val="1"/>
        </w:rPr>
        <w:t xml:space="preserve"> </w:t>
      </w:r>
      <w:r>
        <w:t>планы</w:t>
      </w:r>
      <w:r>
        <w:rPr>
          <w:spacing w:val="1"/>
        </w:rPr>
        <w:t xml:space="preserve"> </w:t>
      </w:r>
      <w:r>
        <w:t>и</w:t>
      </w:r>
      <w:r>
        <w:rPr>
          <w:spacing w:val="1"/>
        </w:rPr>
        <w:t xml:space="preserve"> </w:t>
      </w:r>
      <w:r>
        <w:t>расчеты</w:t>
      </w:r>
      <w:r>
        <w:rPr>
          <w:spacing w:val="-3"/>
        </w:rPr>
        <w:t xml:space="preserve"> </w:t>
      </w:r>
      <w:r>
        <w:t>накануне войны.</w:t>
      </w:r>
      <w:r>
        <w:rPr>
          <w:spacing w:val="-1"/>
        </w:rPr>
        <w:t xml:space="preserve"> </w:t>
      </w:r>
      <w:r>
        <w:t>Наш край</w:t>
      </w:r>
      <w:r>
        <w:rPr>
          <w:spacing w:val="-1"/>
        </w:rPr>
        <w:t xml:space="preserve"> </w:t>
      </w:r>
      <w:r>
        <w:t>в</w:t>
      </w:r>
      <w:r>
        <w:rPr>
          <w:spacing w:val="-1"/>
        </w:rPr>
        <w:t xml:space="preserve"> </w:t>
      </w:r>
      <w:r>
        <w:t>1920–1930-е гг.</w:t>
      </w:r>
    </w:p>
    <w:p w:rsidR="00891CF0" w:rsidRDefault="00B23650">
      <w:pPr>
        <w:pStyle w:val="a0"/>
        <w:spacing w:line="321" w:lineRule="exact"/>
        <w:ind w:left="102"/>
      </w:pPr>
      <w:r>
        <w:t>Повторение</w:t>
      </w:r>
      <w:r>
        <w:rPr>
          <w:spacing w:val="-5"/>
        </w:rPr>
        <w:t xml:space="preserve"> </w:t>
      </w:r>
      <w:r>
        <w:t>и</w:t>
      </w:r>
      <w:r>
        <w:rPr>
          <w:spacing w:val="-1"/>
        </w:rPr>
        <w:t xml:space="preserve"> </w:t>
      </w:r>
      <w:r>
        <w:t>обобщение</w:t>
      </w:r>
      <w:r>
        <w:rPr>
          <w:spacing w:val="-2"/>
        </w:rPr>
        <w:t xml:space="preserve"> </w:t>
      </w:r>
      <w:r>
        <w:t>по разделу</w:t>
      </w:r>
      <w:r>
        <w:rPr>
          <w:spacing w:val="-7"/>
        </w:rPr>
        <w:t xml:space="preserve"> </w:t>
      </w:r>
      <w:r>
        <w:t>«Советский</w:t>
      </w:r>
      <w:r>
        <w:rPr>
          <w:spacing w:val="-1"/>
        </w:rPr>
        <w:t xml:space="preserve"> </w:t>
      </w:r>
      <w:r>
        <w:t>Союз</w:t>
      </w:r>
      <w:r>
        <w:rPr>
          <w:spacing w:val="-3"/>
        </w:rPr>
        <w:t xml:space="preserve"> </w:t>
      </w:r>
      <w:r>
        <w:t>в</w:t>
      </w:r>
      <w:r>
        <w:rPr>
          <w:spacing w:val="-2"/>
        </w:rPr>
        <w:t xml:space="preserve"> </w:t>
      </w:r>
      <w:r>
        <w:t>1920–1930-е</w:t>
      </w:r>
      <w:r>
        <w:rPr>
          <w:spacing w:val="-2"/>
        </w:rPr>
        <w:t xml:space="preserve"> </w:t>
      </w:r>
      <w:r>
        <w:t>гг.».</w:t>
      </w:r>
    </w:p>
    <w:p w:rsidR="00891CF0" w:rsidRDefault="00891CF0">
      <w:pPr>
        <w:spacing w:line="321" w:lineRule="exact"/>
        <w:sectPr w:rsidR="00891CF0">
          <w:pgSz w:w="11910" w:h="16390"/>
          <w:pgMar w:top="1060" w:right="320" w:bottom="1220" w:left="1600" w:header="0" w:footer="982" w:gutter="0"/>
          <w:cols w:space="720"/>
        </w:sectPr>
      </w:pPr>
    </w:p>
    <w:p w:rsidR="00891CF0" w:rsidRDefault="00B23650">
      <w:pPr>
        <w:pStyle w:val="1"/>
        <w:spacing w:before="68"/>
        <w:ind w:left="102"/>
        <w:jc w:val="both"/>
      </w:pPr>
      <w:r>
        <w:lastRenderedPageBreak/>
        <w:t>Великая</w:t>
      </w:r>
      <w:r>
        <w:rPr>
          <w:spacing w:val="-5"/>
        </w:rPr>
        <w:t xml:space="preserve"> </w:t>
      </w:r>
      <w:r>
        <w:t>Отечественная</w:t>
      </w:r>
      <w:r>
        <w:rPr>
          <w:spacing w:val="-4"/>
        </w:rPr>
        <w:t xml:space="preserve"> </w:t>
      </w:r>
      <w:r>
        <w:t>война.</w:t>
      </w:r>
      <w:r>
        <w:rPr>
          <w:spacing w:val="-3"/>
        </w:rPr>
        <w:t xml:space="preserve"> </w:t>
      </w:r>
      <w:r>
        <w:t>1941–1945</w:t>
      </w:r>
      <w:r>
        <w:rPr>
          <w:spacing w:val="-1"/>
        </w:rPr>
        <w:t xml:space="preserve"> </w:t>
      </w:r>
      <w:r>
        <w:t>гг.</w:t>
      </w:r>
    </w:p>
    <w:p w:rsidR="00891CF0" w:rsidRDefault="00B23650">
      <w:pPr>
        <w:pStyle w:val="a0"/>
        <w:spacing w:before="29" w:line="264" w:lineRule="auto"/>
        <w:ind w:left="102" w:right="101"/>
      </w:pPr>
      <w:r>
        <w:rPr>
          <w:i/>
        </w:rPr>
        <w:t>Первый</w:t>
      </w:r>
      <w:r>
        <w:rPr>
          <w:i/>
          <w:spacing w:val="1"/>
        </w:rPr>
        <w:t xml:space="preserve"> </w:t>
      </w:r>
      <w:r>
        <w:rPr>
          <w:i/>
        </w:rPr>
        <w:t>период</w:t>
      </w:r>
      <w:r>
        <w:rPr>
          <w:i/>
          <w:spacing w:val="1"/>
        </w:rPr>
        <w:t xml:space="preserve"> </w:t>
      </w:r>
      <w:r>
        <w:rPr>
          <w:i/>
        </w:rPr>
        <w:t>войны.</w:t>
      </w:r>
      <w:r>
        <w:rPr>
          <w:i/>
          <w:spacing w:val="1"/>
        </w:rPr>
        <w:t xml:space="preserve"> </w:t>
      </w:r>
      <w:r>
        <w:t>План</w:t>
      </w:r>
      <w:r>
        <w:rPr>
          <w:spacing w:val="1"/>
        </w:rPr>
        <w:t xml:space="preserve"> </w:t>
      </w:r>
      <w:r>
        <w:t>«Барбаросса».</w:t>
      </w:r>
      <w:r>
        <w:rPr>
          <w:spacing w:val="1"/>
        </w:rPr>
        <w:t xml:space="preserve"> </w:t>
      </w:r>
      <w:r>
        <w:t>Вторжение</w:t>
      </w:r>
      <w:r>
        <w:rPr>
          <w:spacing w:val="1"/>
        </w:rPr>
        <w:t xml:space="preserve"> </w:t>
      </w:r>
      <w:r>
        <w:t>врага.</w:t>
      </w:r>
      <w:r>
        <w:rPr>
          <w:spacing w:val="70"/>
        </w:rPr>
        <w:t xml:space="preserve"> </w:t>
      </w:r>
      <w:r>
        <w:t>Чрезвычайные</w:t>
      </w:r>
      <w:r>
        <w:rPr>
          <w:spacing w:val="1"/>
        </w:rPr>
        <w:t xml:space="preserve"> </w:t>
      </w:r>
      <w:r>
        <w:t>меры</w:t>
      </w:r>
      <w:r>
        <w:rPr>
          <w:spacing w:val="1"/>
        </w:rPr>
        <w:t xml:space="preserve"> </w:t>
      </w:r>
      <w:r>
        <w:t>советского</w:t>
      </w:r>
      <w:r>
        <w:rPr>
          <w:spacing w:val="1"/>
        </w:rPr>
        <w:t xml:space="preserve"> </w:t>
      </w:r>
      <w:r>
        <w:t>руководства.</w:t>
      </w:r>
      <w:r>
        <w:rPr>
          <w:spacing w:val="1"/>
        </w:rPr>
        <w:t xml:space="preserve"> </w:t>
      </w:r>
      <w:r>
        <w:t>Тяжелые</w:t>
      </w:r>
      <w:r>
        <w:rPr>
          <w:spacing w:val="1"/>
        </w:rPr>
        <w:t xml:space="preserve"> </w:t>
      </w:r>
      <w:r>
        <w:t>бои</w:t>
      </w:r>
      <w:r>
        <w:rPr>
          <w:spacing w:val="1"/>
        </w:rPr>
        <w:t xml:space="preserve"> </w:t>
      </w:r>
      <w:r>
        <w:t>летом</w:t>
      </w:r>
      <w:r>
        <w:rPr>
          <w:spacing w:val="1"/>
        </w:rPr>
        <w:t xml:space="preserve"> </w:t>
      </w:r>
      <w:r>
        <w:t>–</w:t>
      </w:r>
      <w:r>
        <w:rPr>
          <w:spacing w:val="1"/>
        </w:rPr>
        <w:t xml:space="preserve"> </w:t>
      </w:r>
      <w:r>
        <w:t>осенью</w:t>
      </w:r>
      <w:r>
        <w:rPr>
          <w:spacing w:val="1"/>
        </w:rPr>
        <w:t xml:space="preserve"> </w:t>
      </w:r>
      <w:r>
        <w:t>1941</w:t>
      </w:r>
      <w:r>
        <w:rPr>
          <w:spacing w:val="1"/>
        </w:rPr>
        <w:t xml:space="preserve"> </w:t>
      </w:r>
      <w:r>
        <w:t>г.</w:t>
      </w:r>
      <w:r>
        <w:rPr>
          <w:spacing w:val="1"/>
        </w:rPr>
        <w:t xml:space="preserve"> </w:t>
      </w:r>
      <w:r>
        <w:t>Прорыв</w:t>
      </w:r>
      <w:r>
        <w:rPr>
          <w:spacing w:val="-67"/>
        </w:rPr>
        <w:t xml:space="preserve"> </w:t>
      </w:r>
      <w:r>
        <w:t>гитлеровцев к Ленинграду. Московская битва: оборона Москвы и подготовка</w:t>
      </w:r>
      <w:r>
        <w:rPr>
          <w:spacing w:val="1"/>
        </w:rPr>
        <w:t xml:space="preserve"> </w:t>
      </w:r>
      <w:r>
        <w:t>контрнаступления.</w:t>
      </w:r>
      <w:r>
        <w:rPr>
          <w:spacing w:val="1"/>
        </w:rPr>
        <w:t xml:space="preserve"> </w:t>
      </w: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по</w:t>
      </w:r>
      <w:r>
        <w:rPr>
          <w:spacing w:val="1"/>
        </w:rPr>
        <w:t xml:space="preserve"> </w:t>
      </w:r>
      <w:r>
        <w:t>льду</w:t>
      </w:r>
      <w:r>
        <w:rPr>
          <w:spacing w:val="1"/>
        </w:rPr>
        <w:t xml:space="preserve"> </w:t>
      </w:r>
      <w:r>
        <w:t>Ладожского</w:t>
      </w:r>
      <w:r>
        <w:rPr>
          <w:spacing w:val="1"/>
        </w:rPr>
        <w:t xml:space="preserve"> </w:t>
      </w:r>
      <w:r>
        <w:t>озера. Контрнаступление под Москвой. Начало формирования антигитлеровской</w:t>
      </w:r>
      <w:r>
        <w:rPr>
          <w:spacing w:val="-67"/>
        </w:rPr>
        <w:t xml:space="preserve"> </w:t>
      </w:r>
      <w:r>
        <w:t>коалиции.</w:t>
      </w:r>
    </w:p>
    <w:p w:rsidR="00891CF0" w:rsidRDefault="00B23650">
      <w:pPr>
        <w:pStyle w:val="a0"/>
        <w:spacing w:line="264" w:lineRule="auto"/>
        <w:ind w:left="102" w:right="110"/>
      </w:pPr>
      <w:r>
        <w:t>Фронт за линией фронта. Характер войны и цели гитлеровцев. Оккупационный</w:t>
      </w:r>
      <w:r>
        <w:rPr>
          <w:spacing w:val="1"/>
        </w:rPr>
        <w:t xml:space="preserve"> </w:t>
      </w:r>
      <w:r>
        <w:t>режим.</w:t>
      </w:r>
      <w:r>
        <w:rPr>
          <w:spacing w:val="1"/>
        </w:rPr>
        <w:t xml:space="preserve"> </w:t>
      </w:r>
      <w:r>
        <w:t>Партизанское</w:t>
      </w:r>
      <w:r>
        <w:rPr>
          <w:spacing w:val="1"/>
        </w:rPr>
        <w:t xml:space="preserve"> </w:t>
      </w:r>
      <w:r>
        <w:t>и</w:t>
      </w:r>
      <w:r>
        <w:rPr>
          <w:spacing w:val="1"/>
        </w:rPr>
        <w:t xml:space="preserve"> </w:t>
      </w:r>
      <w:r>
        <w:t>подпольное</w:t>
      </w:r>
      <w:r>
        <w:rPr>
          <w:spacing w:val="1"/>
        </w:rPr>
        <w:t xml:space="preserve"> </w:t>
      </w:r>
      <w:r>
        <w:t>движение.</w:t>
      </w:r>
      <w:r>
        <w:rPr>
          <w:spacing w:val="1"/>
        </w:rPr>
        <w:t xml:space="preserve"> </w:t>
      </w:r>
      <w:r>
        <w:t>Трагедия</w:t>
      </w:r>
      <w:r>
        <w:rPr>
          <w:spacing w:val="1"/>
        </w:rPr>
        <w:t xml:space="preserve"> </w:t>
      </w:r>
      <w:r>
        <w:t>плена.</w:t>
      </w:r>
      <w:r>
        <w:rPr>
          <w:spacing w:val="1"/>
        </w:rPr>
        <w:t xml:space="preserve"> </w:t>
      </w:r>
      <w:r>
        <w:t>Репатриации.</w:t>
      </w:r>
      <w:r>
        <w:rPr>
          <w:spacing w:val="-67"/>
        </w:rPr>
        <w:t xml:space="preserve"> </w:t>
      </w:r>
      <w:r>
        <w:t>Пособники</w:t>
      </w:r>
      <w:r>
        <w:rPr>
          <w:spacing w:val="-1"/>
        </w:rPr>
        <w:t xml:space="preserve"> </w:t>
      </w:r>
      <w:r>
        <w:t>оккупантов.</w:t>
      </w:r>
    </w:p>
    <w:p w:rsidR="00891CF0" w:rsidRDefault="00B23650">
      <w:pPr>
        <w:pStyle w:val="a0"/>
        <w:spacing w:line="264" w:lineRule="auto"/>
        <w:ind w:left="102" w:right="106"/>
      </w:pPr>
      <w:r>
        <w:t>Единство</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Эвакуации.</w:t>
      </w:r>
      <w:r>
        <w:rPr>
          <w:spacing w:val="1"/>
        </w:rPr>
        <w:t xml:space="preserve"> </w:t>
      </w:r>
      <w:r>
        <w:t>Вклад</w:t>
      </w:r>
      <w:r>
        <w:rPr>
          <w:spacing w:val="1"/>
        </w:rPr>
        <w:t xml:space="preserve"> </w:t>
      </w:r>
      <w:r>
        <w:t>советской</w:t>
      </w:r>
      <w:r>
        <w:rPr>
          <w:spacing w:val="1"/>
        </w:rPr>
        <w:t xml:space="preserve"> </w:t>
      </w:r>
      <w:r>
        <w:t>военной</w:t>
      </w:r>
      <w:r>
        <w:rPr>
          <w:spacing w:val="1"/>
        </w:rPr>
        <w:t xml:space="preserve"> </w:t>
      </w:r>
      <w:r>
        <w:t>экономики</w:t>
      </w:r>
      <w:r>
        <w:rPr>
          <w:spacing w:val="1"/>
        </w:rPr>
        <w:t xml:space="preserve"> </w:t>
      </w:r>
      <w:r>
        <w:t>в</w:t>
      </w:r>
      <w:r>
        <w:rPr>
          <w:spacing w:val="-67"/>
        </w:rPr>
        <w:t xml:space="preserve"> </w:t>
      </w:r>
      <w:r>
        <w:t>Победу. Поставки по ленд-лизу. Обеспечение фронта и тыла продовольствием.</w:t>
      </w:r>
      <w:r>
        <w:rPr>
          <w:spacing w:val="1"/>
        </w:rPr>
        <w:t xml:space="preserve"> </w:t>
      </w:r>
      <w:r>
        <w:t>Патриотизм</w:t>
      </w:r>
      <w:r>
        <w:rPr>
          <w:spacing w:val="-4"/>
        </w:rPr>
        <w:t xml:space="preserve"> </w:t>
      </w:r>
      <w:r>
        <w:t>советских людей.</w:t>
      </w:r>
      <w:r>
        <w:rPr>
          <w:spacing w:val="-1"/>
        </w:rPr>
        <w:t xml:space="preserve"> </w:t>
      </w:r>
      <w:r>
        <w:t>Государство и</w:t>
      </w:r>
      <w:r>
        <w:rPr>
          <w:spacing w:val="-1"/>
        </w:rPr>
        <w:t xml:space="preserve"> </w:t>
      </w:r>
      <w:r>
        <w:t>церковь</w:t>
      </w:r>
      <w:r>
        <w:rPr>
          <w:spacing w:val="-3"/>
        </w:rPr>
        <w:t xml:space="preserve"> </w:t>
      </w:r>
      <w:r>
        <w:t>в</w:t>
      </w:r>
      <w:r>
        <w:rPr>
          <w:spacing w:val="-1"/>
        </w:rPr>
        <w:t xml:space="preserve"> </w:t>
      </w:r>
      <w:r>
        <w:t>годы</w:t>
      </w:r>
      <w:r>
        <w:rPr>
          <w:spacing w:val="-1"/>
        </w:rPr>
        <w:t xml:space="preserve"> </w:t>
      </w:r>
      <w:r>
        <w:t>войны.</w:t>
      </w:r>
    </w:p>
    <w:p w:rsidR="00891CF0" w:rsidRDefault="00B23650">
      <w:pPr>
        <w:pStyle w:val="a0"/>
        <w:spacing w:before="1" w:line="264" w:lineRule="auto"/>
        <w:ind w:left="102" w:right="108"/>
      </w:pPr>
      <w:r>
        <w:rPr>
          <w:i/>
        </w:rPr>
        <w:t xml:space="preserve">Коренной перелом в ходе войны. </w:t>
      </w:r>
      <w:r>
        <w:t>Боевые действия весной и в начале лета 1942</w:t>
      </w:r>
      <w:r>
        <w:rPr>
          <w:spacing w:val="1"/>
        </w:rPr>
        <w:t xml:space="preserve"> </w:t>
      </w:r>
      <w:r>
        <w:t>года.</w:t>
      </w:r>
      <w:r>
        <w:rPr>
          <w:spacing w:val="1"/>
        </w:rPr>
        <w:t xml:space="preserve"> </w:t>
      </w:r>
      <w:r>
        <w:t>Начало</w:t>
      </w:r>
      <w:r>
        <w:rPr>
          <w:spacing w:val="1"/>
        </w:rPr>
        <w:t xml:space="preserve"> </w:t>
      </w:r>
      <w:r>
        <w:t>битвы</w:t>
      </w:r>
      <w:r>
        <w:rPr>
          <w:spacing w:val="1"/>
        </w:rPr>
        <w:t xml:space="preserve"> </w:t>
      </w:r>
      <w:r>
        <w:t>за</w:t>
      </w:r>
      <w:r>
        <w:rPr>
          <w:spacing w:val="1"/>
        </w:rPr>
        <w:t xml:space="preserve"> </w:t>
      </w:r>
      <w:r>
        <w:t>Кавказ.</w:t>
      </w:r>
      <w:r>
        <w:rPr>
          <w:spacing w:val="1"/>
        </w:rPr>
        <w:t xml:space="preserve"> </w:t>
      </w:r>
      <w:r>
        <w:t>Сталинградская</w:t>
      </w:r>
      <w:r>
        <w:rPr>
          <w:spacing w:val="1"/>
        </w:rPr>
        <w:t xml:space="preserve"> </w:t>
      </w:r>
      <w:r>
        <w:t>битва.</w:t>
      </w:r>
      <w:r>
        <w:rPr>
          <w:spacing w:val="1"/>
        </w:rPr>
        <w:t xml:space="preserve"> </w:t>
      </w:r>
      <w:r>
        <w:t>Контрнаступление</w:t>
      </w:r>
      <w:r>
        <w:rPr>
          <w:spacing w:val="1"/>
        </w:rPr>
        <w:t xml:space="preserve"> </w:t>
      </w:r>
      <w:r>
        <w:t>под</w:t>
      </w:r>
      <w:r>
        <w:rPr>
          <w:spacing w:val="-67"/>
        </w:rPr>
        <w:t xml:space="preserve"> </w:t>
      </w:r>
      <w:r>
        <w:t>Сталинградом.</w:t>
      </w:r>
      <w:r>
        <w:rPr>
          <w:spacing w:val="-3"/>
        </w:rPr>
        <w:t xml:space="preserve"> </w:t>
      </w:r>
      <w:r>
        <w:t>Ликвидация</w:t>
      </w:r>
      <w:r>
        <w:rPr>
          <w:spacing w:val="-1"/>
        </w:rPr>
        <w:t xml:space="preserve"> </w:t>
      </w:r>
      <w:r>
        <w:t>окруженной группировки</w:t>
      </w:r>
      <w:r>
        <w:rPr>
          <w:spacing w:val="-1"/>
        </w:rPr>
        <w:t xml:space="preserve"> </w:t>
      </w:r>
      <w:r>
        <w:t>врага.</w:t>
      </w:r>
    </w:p>
    <w:p w:rsidR="00891CF0" w:rsidRDefault="00B23650">
      <w:pPr>
        <w:pStyle w:val="a0"/>
        <w:spacing w:line="264" w:lineRule="auto"/>
        <w:ind w:left="102" w:right="105"/>
      </w:pP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январе</w:t>
      </w:r>
      <w:r>
        <w:rPr>
          <w:spacing w:val="1"/>
        </w:rPr>
        <w:t xml:space="preserve"> </w:t>
      </w:r>
      <w:r>
        <w:t>–</w:t>
      </w:r>
      <w:r>
        <w:rPr>
          <w:spacing w:val="1"/>
        </w:rPr>
        <w:t xml:space="preserve"> </w:t>
      </w:r>
      <w:r>
        <w:t>марте</w:t>
      </w:r>
      <w:r>
        <w:rPr>
          <w:spacing w:val="1"/>
        </w:rPr>
        <w:t xml:space="preserve"> </w:t>
      </w:r>
      <w:r>
        <w:t>1943</w:t>
      </w:r>
      <w:r>
        <w:rPr>
          <w:spacing w:val="1"/>
        </w:rPr>
        <w:t xml:space="preserve"> </w:t>
      </w:r>
      <w:r>
        <w:t>г.</w:t>
      </w:r>
      <w:r>
        <w:rPr>
          <w:spacing w:val="1"/>
        </w:rPr>
        <w:t xml:space="preserve"> </w:t>
      </w:r>
      <w:r>
        <w:t>Прорыв</w:t>
      </w:r>
      <w:r>
        <w:rPr>
          <w:spacing w:val="1"/>
        </w:rPr>
        <w:t xml:space="preserve"> </w:t>
      </w:r>
      <w:r>
        <w:t>блокады</w:t>
      </w:r>
      <w:r>
        <w:rPr>
          <w:spacing w:val="1"/>
        </w:rPr>
        <w:t xml:space="preserve"> </w:t>
      </w:r>
      <w:r>
        <w:t>Ленинграда.</w:t>
      </w:r>
      <w:r>
        <w:rPr>
          <w:spacing w:val="1"/>
        </w:rPr>
        <w:t xml:space="preserve"> </w:t>
      </w:r>
      <w:r>
        <w:t>Освобождение</w:t>
      </w:r>
      <w:r>
        <w:rPr>
          <w:spacing w:val="1"/>
        </w:rPr>
        <w:t xml:space="preserve"> </w:t>
      </w:r>
      <w:r>
        <w:t>Ржева.</w:t>
      </w:r>
      <w:r>
        <w:rPr>
          <w:spacing w:val="1"/>
        </w:rPr>
        <w:t xml:space="preserve"> </w:t>
      </w:r>
      <w:r>
        <w:t>Обстановка</w:t>
      </w:r>
      <w:r>
        <w:rPr>
          <w:spacing w:val="1"/>
        </w:rPr>
        <w:t xml:space="preserve"> </w:t>
      </w:r>
      <w:r>
        <w:t>на</w:t>
      </w:r>
      <w:r>
        <w:rPr>
          <w:spacing w:val="1"/>
        </w:rPr>
        <w:t xml:space="preserve"> </w:t>
      </w:r>
      <w:r>
        <w:t>фронте</w:t>
      </w:r>
      <w:r>
        <w:rPr>
          <w:spacing w:val="1"/>
        </w:rPr>
        <w:t xml:space="preserve"> </w:t>
      </w:r>
      <w:r>
        <w:t>весной</w:t>
      </w:r>
      <w:r>
        <w:rPr>
          <w:spacing w:val="1"/>
        </w:rPr>
        <w:t xml:space="preserve"> </w:t>
      </w:r>
      <w:r>
        <w:t>1943</w:t>
      </w:r>
      <w:r>
        <w:rPr>
          <w:spacing w:val="1"/>
        </w:rPr>
        <w:t xml:space="preserve"> </w:t>
      </w:r>
      <w:r>
        <w:t>г.</w:t>
      </w:r>
      <w:r>
        <w:rPr>
          <w:spacing w:val="1"/>
        </w:rPr>
        <w:t xml:space="preserve"> </w:t>
      </w:r>
      <w:r>
        <w:t>Немецкое наступление под Курском. Курская битва. Контрнаступление Красной</w:t>
      </w:r>
      <w:r>
        <w:rPr>
          <w:spacing w:val="1"/>
        </w:rPr>
        <w:t xml:space="preserve"> </w:t>
      </w:r>
      <w:r>
        <w:t>Армии. Битва за Днепр. Укрепление антигитлеровской коалиции. Тегеранская</w:t>
      </w:r>
      <w:r>
        <w:rPr>
          <w:spacing w:val="1"/>
        </w:rPr>
        <w:t xml:space="preserve"> </w:t>
      </w:r>
      <w:r>
        <w:t>конференция</w:t>
      </w:r>
      <w:r>
        <w:rPr>
          <w:spacing w:val="-4"/>
        </w:rPr>
        <w:t xml:space="preserve"> </w:t>
      </w:r>
      <w:r>
        <w:t>1943</w:t>
      </w:r>
      <w:r>
        <w:rPr>
          <w:spacing w:val="1"/>
        </w:rPr>
        <w:t xml:space="preserve"> </w:t>
      </w:r>
      <w:r>
        <w:t>г.</w:t>
      </w:r>
      <w:r>
        <w:rPr>
          <w:spacing w:val="-1"/>
        </w:rPr>
        <w:t xml:space="preserve"> </w:t>
      </w:r>
      <w:r>
        <w:t>Завершение</w:t>
      </w:r>
      <w:r>
        <w:rPr>
          <w:spacing w:val="-1"/>
        </w:rPr>
        <w:t xml:space="preserve"> </w:t>
      </w:r>
      <w:r>
        <w:t>коренного</w:t>
      </w:r>
      <w:r>
        <w:rPr>
          <w:spacing w:val="1"/>
        </w:rPr>
        <w:t xml:space="preserve"> </w:t>
      </w:r>
      <w:r>
        <w:t>перелома.</w:t>
      </w:r>
    </w:p>
    <w:p w:rsidR="00891CF0" w:rsidRDefault="00B23650">
      <w:pPr>
        <w:spacing w:line="264" w:lineRule="auto"/>
        <w:ind w:left="102" w:right="103"/>
        <w:jc w:val="both"/>
        <w:rPr>
          <w:sz w:val="28"/>
        </w:rPr>
      </w:pPr>
      <w:r>
        <w:rPr>
          <w:i/>
          <w:sz w:val="28"/>
        </w:rPr>
        <w:t xml:space="preserve">«Десять сталинских ударов» и изгнание врага с территории СССР. </w:t>
      </w:r>
      <w:r>
        <w:rPr>
          <w:sz w:val="28"/>
        </w:rPr>
        <w:t>Обстановка</w:t>
      </w:r>
      <w:r>
        <w:rPr>
          <w:spacing w:val="1"/>
          <w:sz w:val="28"/>
        </w:rPr>
        <w:t xml:space="preserve"> </w:t>
      </w:r>
      <w:r>
        <w:rPr>
          <w:sz w:val="28"/>
        </w:rPr>
        <w:t>на</w:t>
      </w:r>
      <w:r>
        <w:rPr>
          <w:spacing w:val="1"/>
          <w:sz w:val="28"/>
        </w:rPr>
        <w:t xml:space="preserve"> </w:t>
      </w:r>
      <w:r>
        <w:rPr>
          <w:sz w:val="28"/>
        </w:rPr>
        <w:t>фронтах</w:t>
      </w:r>
      <w:r>
        <w:rPr>
          <w:spacing w:val="1"/>
          <w:sz w:val="28"/>
        </w:rPr>
        <w:t xml:space="preserve"> </w:t>
      </w:r>
      <w:r>
        <w:rPr>
          <w:sz w:val="28"/>
        </w:rPr>
        <w:t>к</w:t>
      </w:r>
      <w:r>
        <w:rPr>
          <w:spacing w:val="1"/>
          <w:sz w:val="28"/>
        </w:rPr>
        <w:t xml:space="preserve"> </w:t>
      </w:r>
      <w:r>
        <w:rPr>
          <w:sz w:val="28"/>
        </w:rPr>
        <w:t>началу</w:t>
      </w:r>
      <w:r>
        <w:rPr>
          <w:spacing w:val="1"/>
          <w:sz w:val="28"/>
        </w:rPr>
        <w:t xml:space="preserve"> </w:t>
      </w:r>
      <w:r>
        <w:rPr>
          <w:sz w:val="28"/>
        </w:rPr>
        <w:t>1944</w:t>
      </w:r>
      <w:r>
        <w:rPr>
          <w:spacing w:val="1"/>
          <w:sz w:val="28"/>
        </w:rPr>
        <w:t xml:space="preserve"> </w:t>
      </w:r>
      <w:r>
        <w:rPr>
          <w:sz w:val="28"/>
        </w:rPr>
        <w:t>года.</w:t>
      </w:r>
      <w:r>
        <w:rPr>
          <w:spacing w:val="1"/>
          <w:sz w:val="28"/>
        </w:rPr>
        <w:t xml:space="preserve"> </w:t>
      </w:r>
      <w:r>
        <w:rPr>
          <w:sz w:val="28"/>
        </w:rPr>
        <w:t>Полное</w:t>
      </w:r>
      <w:r>
        <w:rPr>
          <w:spacing w:val="1"/>
          <w:sz w:val="28"/>
        </w:rPr>
        <w:t xml:space="preserve"> </w:t>
      </w:r>
      <w:r>
        <w:rPr>
          <w:sz w:val="28"/>
        </w:rPr>
        <w:t>снятие</w:t>
      </w:r>
      <w:r>
        <w:rPr>
          <w:spacing w:val="1"/>
          <w:sz w:val="28"/>
        </w:rPr>
        <w:t xml:space="preserve"> </w:t>
      </w:r>
      <w:r>
        <w:rPr>
          <w:sz w:val="28"/>
        </w:rPr>
        <w:t>блокады</w:t>
      </w:r>
      <w:r>
        <w:rPr>
          <w:spacing w:val="1"/>
          <w:sz w:val="28"/>
        </w:rPr>
        <w:t xml:space="preserve"> </w:t>
      </w:r>
      <w:r>
        <w:rPr>
          <w:sz w:val="28"/>
        </w:rPr>
        <w:t>Ленинграда.</w:t>
      </w:r>
      <w:r>
        <w:rPr>
          <w:spacing w:val="1"/>
          <w:sz w:val="28"/>
        </w:rPr>
        <w:t xml:space="preserve"> </w:t>
      </w:r>
      <w:r>
        <w:rPr>
          <w:sz w:val="28"/>
        </w:rPr>
        <w:t>Освобождение</w:t>
      </w:r>
      <w:r>
        <w:rPr>
          <w:spacing w:val="1"/>
          <w:sz w:val="28"/>
        </w:rPr>
        <w:t xml:space="preserve"> </w:t>
      </w:r>
      <w:r>
        <w:rPr>
          <w:sz w:val="28"/>
        </w:rPr>
        <w:t>Правобережья</w:t>
      </w:r>
      <w:r>
        <w:rPr>
          <w:spacing w:val="1"/>
          <w:sz w:val="28"/>
        </w:rPr>
        <w:t xml:space="preserve"> </w:t>
      </w:r>
      <w:r>
        <w:rPr>
          <w:sz w:val="28"/>
        </w:rPr>
        <w:t>Днепра.</w:t>
      </w:r>
      <w:r>
        <w:rPr>
          <w:spacing w:val="1"/>
          <w:sz w:val="28"/>
        </w:rPr>
        <w:t xml:space="preserve"> </w:t>
      </w:r>
      <w:r>
        <w:rPr>
          <w:sz w:val="28"/>
        </w:rPr>
        <w:t>Освобождение</w:t>
      </w:r>
      <w:r>
        <w:rPr>
          <w:spacing w:val="1"/>
          <w:sz w:val="28"/>
        </w:rPr>
        <w:t xml:space="preserve"> </w:t>
      </w:r>
      <w:r>
        <w:rPr>
          <w:sz w:val="28"/>
        </w:rPr>
        <w:t>Крыма.</w:t>
      </w:r>
      <w:r>
        <w:rPr>
          <w:spacing w:val="1"/>
          <w:sz w:val="28"/>
        </w:rPr>
        <w:t xml:space="preserve"> </w:t>
      </w:r>
      <w:r>
        <w:rPr>
          <w:sz w:val="28"/>
        </w:rPr>
        <w:t>Поражение</w:t>
      </w:r>
      <w:r>
        <w:rPr>
          <w:spacing w:val="1"/>
          <w:sz w:val="28"/>
        </w:rPr>
        <w:t xml:space="preserve"> </w:t>
      </w:r>
      <w:r>
        <w:rPr>
          <w:sz w:val="28"/>
        </w:rPr>
        <w:t>Финляндии.</w:t>
      </w:r>
      <w:r>
        <w:rPr>
          <w:spacing w:val="1"/>
          <w:sz w:val="28"/>
        </w:rPr>
        <w:t xml:space="preserve"> </w:t>
      </w:r>
      <w:r>
        <w:rPr>
          <w:sz w:val="28"/>
        </w:rPr>
        <w:t>Освобождение</w:t>
      </w:r>
      <w:r>
        <w:rPr>
          <w:spacing w:val="1"/>
          <w:sz w:val="28"/>
        </w:rPr>
        <w:t xml:space="preserve"> </w:t>
      </w:r>
      <w:r>
        <w:rPr>
          <w:sz w:val="28"/>
        </w:rPr>
        <w:t>Белорусской</w:t>
      </w:r>
      <w:r>
        <w:rPr>
          <w:spacing w:val="1"/>
          <w:sz w:val="28"/>
        </w:rPr>
        <w:t xml:space="preserve"> </w:t>
      </w:r>
      <w:r>
        <w:rPr>
          <w:sz w:val="28"/>
        </w:rPr>
        <w:t>ССР.</w:t>
      </w:r>
      <w:r>
        <w:rPr>
          <w:spacing w:val="1"/>
          <w:sz w:val="28"/>
        </w:rPr>
        <w:t xml:space="preserve"> </w:t>
      </w:r>
      <w:r>
        <w:rPr>
          <w:sz w:val="28"/>
        </w:rPr>
        <w:t>Освобождение</w:t>
      </w:r>
      <w:r>
        <w:rPr>
          <w:spacing w:val="1"/>
          <w:sz w:val="28"/>
        </w:rPr>
        <w:t xml:space="preserve"> </w:t>
      </w:r>
      <w:r>
        <w:rPr>
          <w:sz w:val="28"/>
        </w:rPr>
        <w:t>Прибалтики.</w:t>
      </w:r>
      <w:r>
        <w:rPr>
          <w:spacing w:val="1"/>
          <w:sz w:val="28"/>
        </w:rPr>
        <w:t xml:space="preserve"> </w:t>
      </w:r>
      <w:r>
        <w:rPr>
          <w:sz w:val="28"/>
        </w:rPr>
        <w:t>Львовско-Сандомирская</w:t>
      </w:r>
      <w:r>
        <w:rPr>
          <w:spacing w:val="-3"/>
          <w:sz w:val="28"/>
        </w:rPr>
        <w:t xml:space="preserve"> </w:t>
      </w:r>
      <w:r>
        <w:rPr>
          <w:sz w:val="28"/>
        </w:rPr>
        <w:t>операция.</w:t>
      </w:r>
    </w:p>
    <w:p w:rsidR="00891CF0" w:rsidRDefault="00B23650">
      <w:pPr>
        <w:pStyle w:val="a0"/>
        <w:spacing w:line="264" w:lineRule="auto"/>
        <w:ind w:left="102" w:right="108"/>
      </w:pPr>
      <w:r>
        <w:rPr>
          <w:i/>
        </w:rPr>
        <w:t>Наука и культура в годы войны.</w:t>
      </w:r>
      <w:r>
        <w:rPr>
          <w:i/>
          <w:spacing w:val="1"/>
        </w:rPr>
        <w:t xml:space="preserve"> </w:t>
      </w:r>
      <w:r>
        <w:t>Вклад в победу деятелей науки. Советский</w:t>
      </w:r>
      <w:r>
        <w:rPr>
          <w:spacing w:val="1"/>
        </w:rPr>
        <w:t xml:space="preserve"> </w:t>
      </w:r>
      <w:r>
        <w:t>атомный проект. Сражающаяся культура. Литература военных лет. Разграбление</w:t>
      </w:r>
      <w:r>
        <w:rPr>
          <w:spacing w:val="-67"/>
        </w:rPr>
        <w:t xml:space="preserve"> </w:t>
      </w:r>
      <w:r>
        <w:t>культурных ценностей на</w:t>
      </w:r>
      <w:r>
        <w:rPr>
          <w:spacing w:val="-3"/>
        </w:rPr>
        <w:t xml:space="preserve"> </w:t>
      </w:r>
      <w:r>
        <w:t>оккупированных территориях.</w:t>
      </w:r>
    </w:p>
    <w:p w:rsidR="00891CF0" w:rsidRDefault="00B23650">
      <w:pPr>
        <w:pStyle w:val="a0"/>
        <w:spacing w:line="264" w:lineRule="auto"/>
        <w:ind w:left="102" w:right="107"/>
      </w:pPr>
      <w:r>
        <w:rPr>
          <w:i/>
        </w:rPr>
        <w:t xml:space="preserve">Окончание Второй мировой войны. </w:t>
      </w:r>
      <w:r>
        <w:t>Освободительная миссия Красной Армии в</w:t>
      </w:r>
      <w:r>
        <w:rPr>
          <w:spacing w:val="1"/>
        </w:rPr>
        <w:t xml:space="preserve"> </w:t>
      </w:r>
      <w:r>
        <w:t>Европе.</w:t>
      </w:r>
      <w:r>
        <w:rPr>
          <w:spacing w:val="1"/>
        </w:rPr>
        <w:t xml:space="preserve"> </w:t>
      </w:r>
      <w:r>
        <w:t>Освобождение</w:t>
      </w:r>
      <w:r>
        <w:rPr>
          <w:spacing w:val="1"/>
        </w:rPr>
        <w:t xml:space="preserve"> </w:t>
      </w:r>
      <w:r>
        <w:t>Румынии,</w:t>
      </w:r>
      <w:r>
        <w:rPr>
          <w:spacing w:val="1"/>
        </w:rPr>
        <w:t xml:space="preserve"> </w:t>
      </w:r>
      <w:r>
        <w:t>Болгарии</w:t>
      </w:r>
      <w:r>
        <w:rPr>
          <w:spacing w:val="1"/>
        </w:rPr>
        <w:t xml:space="preserve"> </w:t>
      </w:r>
      <w:r>
        <w:t>и</w:t>
      </w:r>
      <w:r>
        <w:rPr>
          <w:spacing w:val="1"/>
        </w:rPr>
        <w:t xml:space="preserve"> </w:t>
      </w:r>
      <w:r>
        <w:t>Югославии.</w:t>
      </w:r>
      <w:r>
        <w:rPr>
          <w:spacing w:val="1"/>
        </w:rPr>
        <w:t xml:space="preserve"> </w:t>
      </w:r>
      <w:r>
        <w:t>Освобождение</w:t>
      </w:r>
      <w:r>
        <w:rPr>
          <w:spacing w:val="1"/>
        </w:rPr>
        <w:t xml:space="preserve"> </w:t>
      </w:r>
      <w:r>
        <w:t>Польши. Освобождение Чехословакии, Венгрии и Австрии. Помощь населению</w:t>
      </w:r>
      <w:r>
        <w:rPr>
          <w:spacing w:val="1"/>
        </w:rPr>
        <w:t xml:space="preserve"> </w:t>
      </w:r>
      <w:r>
        <w:t>освобожденных стран. Ялтинская конференция. Последние сражения. Битва за</w:t>
      </w:r>
      <w:r>
        <w:rPr>
          <w:spacing w:val="1"/>
        </w:rPr>
        <w:t xml:space="preserve"> </w:t>
      </w:r>
      <w:r>
        <w:t>Берлин.</w:t>
      </w:r>
      <w:r>
        <w:rPr>
          <w:spacing w:val="-2"/>
        </w:rPr>
        <w:t xml:space="preserve"> </w:t>
      </w:r>
      <w:r>
        <w:t>Встреча</w:t>
      </w:r>
      <w:r>
        <w:rPr>
          <w:spacing w:val="-3"/>
        </w:rPr>
        <w:t xml:space="preserve"> </w:t>
      </w:r>
      <w:r>
        <w:t>на</w:t>
      </w:r>
      <w:r>
        <w:rPr>
          <w:spacing w:val="-3"/>
        </w:rPr>
        <w:t xml:space="preserve"> </w:t>
      </w:r>
      <w:r>
        <w:t>Эльбе.</w:t>
      </w:r>
      <w:r>
        <w:rPr>
          <w:spacing w:val="-2"/>
        </w:rPr>
        <w:t xml:space="preserve"> </w:t>
      </w:r>
      <w:r>
        <w:t>Взятие Берлина</w:t>
      </w:r>
      <w:r>
        <w:rPr>
          <w:spacing w:val="-3"/>
        </w:rPr>
        <w:t xml:space="preserve"> </w:t>
      </w:r>
      <w:r>
        <w:t>и капитуляция</w:t>
      </w:r>
      <w:r>
        <w:rPr>
          <w:spacing w:val="-4"/>
        </w:rPr>
        <w:t xml:space="preserve"> </w:t>
      </w:r>
      <w:r>
        <w:t>Германии.</w:t>
      </w:r>
    </w:p>
    <w:p w:rsidR="00891CF0" w:rsidRDefault="00B23650">
      <w:pPr>
        <w:pStyle w:val="a0"/>
        <w:spacing w:before="1" w:line="264" w:lineRule="auto"/>
        <w:ind w:left="102" w:right="106"/>
      </w:pPr>
      <w:r>
        <w:t>Окончание Второй мировой войны. Итоги и уроки. Потсдамская конференция.</w:t>
      </w:r>
      <w:r>
        <w:rPr>
          <w:spacing w:val="1"/>
        </w:rPr>
        <w:t xml:space="preserve"> </w:t>
      </w:r>
      <w:r>
        <w:t>Вступление</w:t>
      </w:r>
      <w:r>
        <w:rPr>
          <w:spacing w:val="1"/>
        </w:rPr>
        <w:t xml:space="preserve"> </w:t>
      </w:r>
      <w:r>
        <w:t>СССР</w:t>
      </w:r>
      <w:r>
        <w:rPr>
          <w:spacing w:val="1"/>
        </w:rPr>
        <w:t xml:space="preserve"> </w:t>
      </w:r>
      <w:r>
        <w:t>в</w:t>
      </w:r>
      <w:r>
        <w:rPr>
          <w:spacing w:val="1"/>
        </w:rPr>
        <w:t xml:space="preserve"> </w:t>
      </w:r>
      <w:r>
        <w:t>войну</w:t>
      </w:r>
      <w:r>
        <w:rPr>
          <w:spacing w:val="1"/>
        </w:rPr>
        <w:t xml:space="preserve"> </w:t>
      </w:r>
      <w:r>
        <w:t>с</w:t>
      </w:r>
      <w:r>
        <w:rPr>
          <w:spacing w:val="1"/>
        </w:rPr>
        <w:t xml:space="preserve"> </w:t>
      </w:r>
      <w:r>
        <w:t>Японией.</w:t>
      </w:r>
      <w:r>
        <w:rPr>
          <w:spacing w:val="1"/>
        </w:rPr>
        <w:t xml:space="preserve"> </w:t>
      </w:r>
      <w:r>
        <w:t>Освобождение</w:t>
      </w:r>
      <w:r>
        <w:rPr>
          <w:spacing w:val="1"/>
        </w:rPr>
        <w:t xml:space="preserve"> </w:t>
      </w:r>
      <w:r>
        <w:t>Маньчжурии</w:t>
      </w:r>
      <w:r>
        <w:rPr>
          <w:spacing w:val="1"/>
        </w:rPr>
        <w:t xml:space="preserve"> </w:t>
      </w:r>
      <w:r>
        <w:t>и</w:t>
      </w:r>
      <w:r>
        <w:rPr>
          <w:spacing w:val="1"/>
        </w:rPr>
        <w:t xml:space="preserve"> </w:t>
      </w:r>
      <w:r>
        <w:t>Кореи.</w:t>
      </w:r>
      <w:r>
        <w:rPr>
          <w:spacing w:val="-67"/>
        </w:rPr>
        <w:t xml:space="preserve"> </w:t>
      </w:r>
      <w:r>
        <w:t>Освобождение Южного Сахалина и Курильских островов. Образование ООН.</w:t>
      </w:r>
      <w:r>
        <w:rPr>
          <w:spacing w:val="1"/>
        </w:rPr>
        <w:t xml:space="preserve"> </w:t>
      </w:r>
      <w:r>
        <w:t>Наказание главных военных преступников. Токийский и Хабаровский процессы.</w:t>
      </w:r>
      <w:r>
        <w:rPr>
          <w:spacing w:val="1"/>
        </w:rPr>
        <w:t xml:space="preserve"> </w:t>
      </w:r>
      <w:r>
        <w:t>Решающая</w:t>
      </w:r>
      <w:r>
        <w:rPr>
          <w:spacing w:val="50"/>
        </w:rPr>
        <w:t xml:space="preserve"> </w:t>
      </w:r>
      <w:r>
        <w:t>роль</w:t>
      </w:r>
      <w:r>
        <w:rPr>
          <w:spacing w:val="48"/>
        </w:rPr>
        <w:t xml:space="preserve"> </w:t>
      </w:r>
      <w:r>
        <w:t>Красной</w:t>
      </w:r>
      <w:r>
        <w:rPr>
          <w:spacing w:val="50"/>
        </w:rPr>
        <w:t xml:space="preserve"> </w:t>
      </w:r>
      <w:r>
        <w:t>Армии</w:t>
      </w:r>
      <w:r>
        <w:rPr>
          <w:spacing w:val="50"/>
        </w:rPr>
        <w:t xml:space="preserve"> </w:t>
      </w:r>
      <w:r>
        <w:t>в</w:t>
      </w:r>
      <w:r>
        <w:rPr>
          <w:spacing w:val="49"/>
        </w:rPr>
        <w:t xml:space="preserve"> </w:t>
      </w:r>
      <w:r>
        <w:t>разгроме</w:t>
      </w:r>
      <w:r>
        <w:rPr>
          <w:spacing w:val="49"/>
        </w:rPr>
        <w:t xml:space="preserve"> </w:t>
      </w:r>
      <w:r>
        <w:t>агрессоров.</w:t>
      </w:r>
      <w:r>
        <w:rPr>
          <w:spacing w:val="48"/>
        </w:rPr>
        <w:t xml:space="preserve"> </w:t>
      </w:r>
      <w:r>
        <w:t>Людские</w:t>
      </w:r>
      <w:r>
        <w:rPr>
          <w:spacing w:val="49"/>
        </w:rPr>
        <w:t xml:space="preserve"> </w:t>
      </w:r>
      <w:r>
        <w:t>потери.</w:t>
      </w:r>
    </w:p>
    <w:p w:rsidR="00891CF0" w:rsidRDefault="00891CF0">
      <w:pPr>
        <w:spacing w:line="264" w:lineRule="auto"/>
        <w:sectPr w:rsidR="00891CF0">
          <w:pgSz w:w="11910" w:h="16390"/>
          <w:pgMar w:top="1060" w:right="320" w:bottom="1220" w:left="1600" w:header="0" w:footer="982" w:gutter="0"/>
          <w:cols w:space="720"/>
        </w:sectPr>
      </w:pPr>
    </w:p>
    <w:p w:rsidR="00891CF0" w:rsidRDefault="00B23650">
      <w:pPr>
        <w:pStyle w:val="a0"/>
        <w:spacing w:before="63" w:line="264" w:lineRule="auto"/>
        <w:ind w:left="102" w:right="6810"/>
        <w:jc w:val="left"/>
      </w:pPr>
      <w:r>
        <w:lastRenderedPageBreak/>
        <w:t>Материальные потери.</w:t>
      </w:r>
      <w:r>
        <w:rPr>
          <w:spacing w:val="1"/>
        </w:rPr>
        <w:t xml:space="preserve"> </w:t>
      </w:r>
      <w:r>
        <w:t>Наш</w:t>
      </w:r>
      <w:r>
        <w:rPr>
          <w:spacing w:val="-2"/>
        </w:rPr>
        <w:t xml:space="preserve"> </w:t>
      </w:r>
      <w:r>
        <w:t>край</w:t>
      </w:r>
      <w:r>
        <w:rPr>
          <w:spacing w:val="-2"/>
        </w:rPr>
        <w:t xml:space="preserve"> </w:t>
      </w:r>
      <w:r>
        <w:t>в</w:t>
      </w:r>
      <w:r>
        <w:rPr>
          <w:spacing w:val="-2"/>
        </w:rPr>
        <w:t xml:space="preserve"> </w:t>
      </w:r>
      <w:r>
        <w:t>1941–1945</w:t>
      </w:r>
      <w:r>
        <w:rPr>
          <w:spacing w:val="-1"/>
        </w:rPr>
        <w:t xml:space="preserve"> </w:t>
      </w:r>
      <w:r>
        <w:t>гг.</w:t>
      </w:r>
    </w:p>
    <w:p w:rsidR="00891CF0" w:rsidRDefault="00B23650">
      <w:pPr>
        <w:pStyle w:val="a0"/>
        <w:spacing w:before="3"/>
        <w:ind w:left="102"/>
        <w:jc w:val="left"/>
      </w:pPr>
      <w:r>
        <w:t>Повторение</w:t>
      </w:r>
      <w:r>
        <w:rPr>
          <w:spacing w:val="-7"/>
        </w:rPr>
        <w:t xml:space="preserve"> </w:t>
      </w:r>
      <w:r>
        <w:t>и</w:t>
      </w:r>
      <w:r>
        <w:rPr>
          <w:spacing w:val="-3"/>
        </w:rPr>
        <w:t xml:space="preserve"> </w:t>
      </w:r>
      <w:r>
        <w:t>обобщение</w:t>
      </w:r>
      <w:r>
        <w:rPr>
          <w:spacing w:val="-3"/>
        </w:rPr>
        <w:t xml:space="preserve"> </w:t>
      </w:r>
      <w:r>
        <w:t>по</w:t>
      </w:r>
      <w:r>
        <w:rPr>
          <w:spacing w:val="-2"/>
        </w:rPr>
        <w:t xml:space="preserve"> </w:t>
      </w:r>
      <w:r>
        <w:t>теме</w:t>
      </w:r>
      <w:r>
        <w:rPr>
          <w:spacing w:val="-3"/>
        </w:rPr>
        <w:t xml:space="preserve"> </w:t>
      </w:r>
      <w:r>
        <w:t>«Великая</w:t>
      </w:r>
      <w:r>
        <w:rPr>
          <w:spacing w:val="-4"/>
        </w:rPr>
        <w:t xml:space="preserve"> </w:t>
      </w:r>
      <w:r>
        <w:t>Отечественная</w:t>
      </w:r>
      <w:r>
        <w:rPr>
          <w:spacing w:val="-1"/>
        </w:rPr>
        <w:t xml:space="preserve"> </w:t>
      </w:r>
      <w:r>
        <w:t>война</w:t>
      </w:r>
      <w:r>
        <w:rPr>
          <w:spacing w:val="-3"/>
        </w:rPr>
        <w:t xml:space="preserve"> </w:t>
      </w:r>
      <w:r>
        <w:t>1941–1945</w:t>
      </w:r>
      <w:r>
        <w:rPr>
          <w:spacing w:val="-2"/>
        </w:rPr>
        <w:t xml:space="preserve"> </w:t>
      </w:r>
      <w:r>
        <w:t>гг.».</w:t>
      </w:r>
    </w:p>
    <w:p w:rsidR="00891CF0" w:rsidRDefault="00B23650">
      <w:pPr>
        <w:pStyle w:val="1"/>
        <w:spacing w:before="35"/>
        <w:ind w:left="102"/>
      </w:pPr>
      <w:r>
        <w:t>11</w:t>
      </w:r>
      <w:r>
        <w:rPr>
          <w:spacing w:val="-4"/>
        </w:rPr>
        <w:t xml:space="preserve"> </w:t>
      </w:r>
      <w:r>
        <w:t>КЛАСС</w:t>
      </w:r>
    </w:p>
    <w:p w:rsidR="00891CF0" w:rsidRDefault="00B23650">
      <w:pPr>
        <w:spacing w:before="33" w:line="319" w:lineRule="exact"/>
        <w:ind w:left="102"/>
        <w:rPr>
          <w:b/>
          <w:sz w:val="28"/>
        </w:rPr>
      </w:pPr>
      <w:r>
        <w:rPr>
          <w:b/>
          <w:sz w:val="28"/>
        </w:rPr>
        <w:t>ВСЕОБЩАЯ</w:t>
      </w:r>
      <w:r>
        <w:rPr>
          <w:b/>
          <w:spacing w:val="-3"/>
          <w:sz w:val="28"/>
        </w:rPr>
        <w:t xml:space="preserve"> </w:t>
      </w:r>
      <w:r>
        <w:rPr>
          <w:b/>
          <w:sz w:val="28"/>
        </w:rPr>
        <w:t>ИСТОРИЯ.</w:t>
      </w:r>
      <w:r>
        <w:rPr>
          <w:b/>
          <w:spacing w:val="-2"/>
          <w:sz w:val="28"/>
        </w:rPr>
        <w:t xml:space="preserve"> </w:t>
      </w:r>
      <w:r>
        <w:rPr>
          <w:b/>
          <w:sz w:val="28"/>
        </w:rPr>
        <w:t>1945 ГОД</w:t>
      </w:r>
      <w:r>
        <w:rPr>
          <w:b/>
          <w:spacing w:val="-3"/>
          <w:sz w:val="28"/>
        </w:rPr>
        <w:t xml:space="preserve"> </w:t>
      </w:r>
      <w:r>
        <w:rPr>
          <w:b/>
          <w:sz w:val="28"/>
        </w:rPr>
        <w:t>–</w:t>
      </w:r>
      <w:r>
        <w:rPr>
          <w:b/>
          <w:spacing w:val="-3"/>
          <w:sz w:val="28"/>
        </w:rPr>
        <w:t xml:space="preserve"> </w:t>
      </w:r>
      <w:r>
        <w:rPr>
          <w:b/>
          <w:sz w:val="28"/>
        </w:rPr>
        <w:t>НАЧАЛО</w:t>
      </w:r>
      <w:r>
        <w:rPr>
          <w:b/>
          <w:spacing w:val="-2"/>
          <w:sz w:val="28"/>
        </w:rPr>
        <w:t xml:space="preserve"> </w:t>
      </w:r>
      <w:r>
        <w:rPr>
          <w:b/>
          <w:sz w:val="28"/>
        </w:rPr>
        <w:t>ХХI</w:t>
      </w:r>
      <w:r>
        <w:rPr>
          <w:b/>
          <w:spacing w:val="-1"/>
          <w:sz w:val="28"/>
        </w:rPr>
        <w:t xml:space="preserve"> </w:t>
      </w:r>
      <w:r>
        <w:rPr>
          <w:b/>
          <w:sz w:val="28"/>
        </w:rPr>
        <w:t>ВЕКА</w:t>
      </w:r>
    </w:p>
    <w:p w:rsidR="00891CF0" w:rsidRDefault="00B23650">
      <w:pPr>
        <w:pStyle w:val="a0"/>
        <w:spacing w:line="264" w:lineRule="auto"/>
        <w:ind w:left="102" w:right="108"/>
      </w:pPr>
      <w:r>
        <w:t>Мир</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Интересы</w:t>
      </w:r>
      <w:r>
        <w:rPr>
          <w:spacing w:val="1"/>
        </w:rPr>
        <w:t xml:space="preserve"> </w:t>
      </w:r>
      <w:r>
        <w:t>СССР,</w:t>
      </w:r>
      <w:r>
        <w:rPr>
          <w:spacing w:val="1"/>
        </w:rPr>
        <w:t xml:space="preserve"> </w:t>
      </w:r>
      <w:r>
        <w:t>США,</w:t>
      </w:r>
      <w:r>
        <w:rPr>
          <w:spacing w:val="1"/>
        </w:rPr>
        <w:t xml:space="preserve"> </w:t>
      </w:r>
      <w:r>
        <w:t>Великобритании</w:t>
      </w:r>
      <w:r>
        <w:rPr>
          <w:spacing w:val="-4"/>
        </w:rPr>
        <w:t xml:space="preserve"> </w:t>
      </w:r>
      <w:r>
        <w:t>и</w:t>
      </w:r>
      <w:r>
        <w:rPr>
          <w:spacing w:val="-3"/>
        </w:rPr>
        <w:t xml:space="preserve"> </w:t>
      </w:r>
      <w:r>
        <w:t>Франции в</w:t>
      </w:r>
      <w:r>
        <w:rPr>
          <w:spacing w:val="-1"/>
        </w:rPr>
        <w:t xml:space="preserve"> </w:t>
      </w:r>
      <w:r>
        <w:t>Европе</w:t>
      </w:r>
      <w:r>
        <w:rPr>
          <w:spacing w:val="-3"/>
        </w:rPr>
        <w:t xml:space="preserve"> </w:t>
      </w:r>
      <w:r>
        <w:t>и</w:t>
      </w:r>
      <w:r>
        <w:rPr>
          <w:spacing w:val="-3"/>
        </w:rPr>
        <w:t xml:space="preserve"> </w:t>
      </w:r>
      <w:r>
        <w:t>мире</w:t>
      </w:r>
      <w:r>
        <w:rPr>
          <w:spacing w:val="-3"/>
        </w:rPr>
        <w:t xml:space="preserve"> </w:t>
      </w:r>
      <w:r>
        <w:t>после</w:t>
      </w:r>
      <w:r>
        <w:rPr>
          <w:spacing w:val="-2"/>
        </w:rPr>
        <w:t xml:space="preserve"> </w:t>
      </w:r>
      <w:r>
        <w:t>войны.</w:t>
      </w:r>
    </w:p>
    <w:p w:rsidR="00891CF0" w:rsidRDefault="00B23650">
      <w:pPr>
        <w:pStyle w:val="1"/>
        <w:spacing w:before="2"/>
        <w:ind w:left="102"/>
        <w:jc w:val="both"/>
      </w:pPr>
      <w:r>
        <w:t>США</w:t>
      </w:r>
      <w:r>
        <w:rPr>
          <w:spacing w:val="-3"/>
        </w:rPr>
        <w:t xml:space="preserve"> </w:t>
      </w:r>
      <w:r>
        <w:t>и</w:t>
      </w:r>
      <w:r>
        <w:rPr>
          <w:spacing w:val="-4"/>
        </w:rPr>
        <w:t xml:space="preserve"> </w:t>
      </w:r>
      <w:r>
        <w:t>страны</w:t>
      </w:r>
      <w:r>
        <w:rPr>
          <w:spacing w:val="-2"/>
        </w:rPr>
        <w:t xml:space="preserve"> </w:t>
      </w:r>
      <w:r>
        <w:t>Европы</w:t>
      </w:r>
      <w:r>
        <w:rPr>
          <w:spacing w:val="-3"/>
        </w:rPr>
        <w:t xml:space="preserve"> </w:t>
      </w:r>
      <w:r>
        <w:t>во</w:t>
      </w:r>
      <w:r>
        <w:rPr>
          <w:spacing w:val="-1"/>
        </w:rPr>
        <w:t xml:space="preserve"> </w:t>
      </w:r>
      <w:r>
        <w:t>второй</w:t>
      </w:r>
      <w:r>
        <w:rPr>
          <w:spacing w:val="-2"/>
        </w:rPr>
        <w:t xml:space="preserve"> </w:t>
      </w:r>
      <w:r>
        <w:t>половине</w:t>
      </w:r>
      <w:r>
        <w:rPr>
          <w:spacing w:val="-2"/>
        </w:rPr>
        <w:t xml:space="preserve"> </w:t>
      </w:r>
      <w:r>
        <w:t>XX –</w:t>
      </w:r>
      <w:r>
        <w:rPr>
          <w:spacing w:val="-2"/>
        </w:rPr>
        <w:t xml:space="preserve"> </w:t>
      </w:r>
      <w:r>
        <w:t>начале</w:t>
      </w:r>
      <w:r>
        <w:rPr>
          <w:spacing w:val="-2"/>
        </w:rPr>
        <w:t xml:space="preserve"> </w:t>
      </w:r>
      <w:r>
        <w:t>XXI в.</w:t>
      </w:r>
    </w:p>
    <w:p w:rsidR="00891CF0" w:rsidRDefault="00B23650">
      <w:pPr>
        <w:spacing w:before="29" w:line="264" w:lineRule="auto"/>
        <w:ind w:left="102" w:right="102"/>
        <w:jc w:val="both"/>
        <w:rPr>
          <w:sz w:val="28"/>
        </w:rPr>
      </w:pPr>
      <w:r>
        <w:rPr>
          <w:i/>
          <w:sz w:val="28"/>
        </w:rPr>
        <w:t>США</w:t>
      </w:r>
      <w:r>
        <w:rPr>
          <w:i/>
          <w:spacing w:val="1"/>
          <w:sz w:val="28"/>
        </w:rPr>
        <w:t xml:space="preserve"> </w:t>
      </w:r>
      <w:r>
        <w:rPr>
          <w:i/>
          <w:sz w:val="28"/>
        </w:rPr>
        <w:t>и</w:t>
      </w:r>
      <w:r>
        <w:rPr>
          <w:i/>
          <w:spacing w:val="1"/>
          <w:sz w:val="28"/>
        </w:rPr>
        <w:t xml:space="preserve"> </w:t>
      </w:r>
      <w:r>
        <w:rPr>
          <w:i/>
          <w:sz w:val="28"/>
        </w:rPr>
        <w:t>страны</w:t>
      </w:r>
      <w:r>
        <w:rPr>
          <w:i/>
          <w:spacing w:val="1"/>
          <w:sz w:val="28"/>
        </w:rPr>
        <w:t xml:space="preserve"> </w:t>
      </w:r>
      <w:r>
        <w:rPr>
          <w:i/>
          <w:sz w:val="28"/>
        </w:rPr>
        <w:t>Западной</w:t>
      </w:r>
      <w:r>
        <w:rPr>
          <w:i/>
          <w:spacing w:val="1"/>
          <w:sz w:val="28"/>
        </w:rPr>
        <w:t xml:space="preserve"> </w:t>
      </w:r>
      <w:r>
        <w:rPr>
          <w:i/>
          <w:sz w:val="28"/>
        </w:rPr>
        <w:t>Европы</w:t>
      </w:r>
      <w:r>
        <w:rPr>
          <w:i/>
          <w:spacing w:val="1"/>
          <w:sz w:val="28"/>
        </w:rPr>
        <w:t xml:space="preserve"> </w:t>
      </w:r>
      <w:r>
        <w:rPr>
          <w:i/>
          <w:sz w:val="28"/>
        </w:rPr>
        <w:t>во</w:t>
      </w:r>
      <w:r>
        <w:rPr>
          <w:i/>
          <w:spacing w:val="1"/>
          <w:sz w:val="28"/>
        </w:rPr>
        <w:t xml:space="preserve"> </w:t>
      </w:r>
      <w:r>
        <w:rPr>
          <w:i/>
          <w:sz w:val="28"/>
        </w:rPr>
        <w:t>второй</w:t>
      </w:r>
      <w:r>
        <w:rPr>
          <w:i/>
          <w:spacing w:val="1"/>
          <w:sz w:val="28"/>
        </w:rPr>
        <w:t xml:space="preserve"> </w:t>
      </w:r>
      <w:r>
        <w:rPr>
          <w:i/>
          <w:sz w:val="28"/>
        </w:rPr>
        <w:t>половине</w:t>
      </w:r>
      <w:r>
        <w:rPr>
          <w:i/>
          <w:spacing w:val="1"/>
          <w:sz w:val="28"/>
        </w:rPr>
        <w:t xml:space="preserve"> </w:t>
      </w:r>
      <w:r>
        <w:rPr>
          <w:i/>
          <w:sz w:val="28"/>
        </w:rPr>
        <w:t>ХХ</w:t>
      </w:r>
      <w:r>
        <w:rPr>
          <w:i/>
          <w:spacing w:val="1"/>
          <w:sz w:val="28"/>
        </w:rPr>
        <w:t xml:space="preserve"> </w:t>
      </w:r>
      <w:r>
        <w:rPr>
          <w:i/>
          <w:sz w:val="28"/>
        </w:rPr>
        <w:t>–</w:t>
      </w:r>
      <w:r>
        <w:rPr>
          <w:i/>
          <w:spacing w:val="1"/>
          <w:sz w:val="28"/>
        </w:rPr>
        <w:t xml:space="preserve"> </w:t>
      </w:r>
      <w:r>
        <w:rPr>
          <w:i/>
          <w:sz w:val="28"/>
        </w:rPr>
        <w:t>начале</w:t>
      </w:r>
      <w:r>
        <w:rPr>
          <w:i/>
          <w:spacing w:val="1"/>
          <w:sz w:val="28"/>
        </w:rPr>
        <w:t xml:space="preserve"> </w:t>
      </w:r>
      <w:r>
        <w:rPr>
          <w:i/>
          <w:sz w:val="28"/>
        </w:rPr>
        <w:t>XXI</w:t>
      </w:r>
      <w:r>
        <w:rPr>
          <w:i/>
          <w:spacing w:val="1"/>
          <w:sz w:val="28"/>
        </w:rPr>
        <w:t xml:space="preserve"> </w:t>
      </w:r>
      <w:r>
        <w:rPr>
          <w:i/>
          <w:sz w:val="28"/>
        </w:rPr>
        <w:t>в.</w:t>
      </w:r>
      <w:r>
        <w:rPr>
          <w:i/>
          <w:spacing w:val="1"/>
          <w:sz w:val="28"/>
        </w:rPr>
        <w:t xml:space="preserve"> </w:t>
      </w:r>
      <w:r>
        <w:rPr>
          <w:sz w:val="28"/>
        </w:rPr>
        <w:t>Складывание</w:t>
      </w:r>
      <w:r>
        <w:rPr>
          <w:spacing w:val="1"/>
          <w:sz w:val="28"/>
        </w:rPr>
        <w:t xml:space="preserve"> </w:t>
      </w:r>
      <w:r>
        <w:rPr>
          <w:sz w:val="28"/>
        </w:rPr>
        <w:t>биполярного</w:t>
      </w:r>
      <w:r>
        <w:rPr>
          <w:spacing w:val="1"/>
          <w:sz w:val="28"/>
        </w:rPr>
        <w:t xml:space="preserve"> </w:t>
      </w:r>
      <w:r>
        <w:rPr>
          <w:sz w:val="28"/>
        </w:rPr>
        <w:t>мира.</w:t>
      </w:r>
      <w:r>
        <w:rPr>
          <w:spacing w:val="1"/>
          <w:sz w:val="28"/>
        </w:rPr>
        <w:t xml:space="preserve"> </w:t>
      </w:r>
      <w:r>
        <w:rPr>
          <w:sz w:val="28"/>
        </w:rPr>
        <w:t>План</w:t>
      </w:r>
      <w:r>
        <w:rPr>
          <w:spacing w:val="1"/>
          <w:sz w:val="28"/>
        </w:rPr>
        <w:t xml:space="preserve"> </w:t>
      </w:r>
      <w:r>
        <w:rPr>
          <w:sz w:val="28"/>
        </w:rPr>
        <w:t>Маршалла</w:t>
      </w:r>
      <w:r>
        <w:rPr>
          <w:spacing w:val="1"/>
          <w:sz w:val="28"/>
        </w:rPr>
        <w:t xml:space="preserve"> </w:t>
      </w:r>
      <w:r>
        <w:rPr>
          <w:sz w:val="28"/>
        </w:rPr>
        <w:t>и</w:t>
      </w:r>
      <w:r>
        <w:rPr>
          <w:spacing w:val="1"/>
          <w:sz w:val="28"/>
        </w:rPr>
        <w:t xml:space="preserve"> </w:t>
      </w:r>
      <w:r>
        <w:rPr>
          <w:sz w:val="28"/>
        </w:rPr>
        <w:t>доктрина</w:t>
      </w:r>
      <w:r>
        <w:rPr>
          <w:spacing w:val="1"/>
          <w:sz w:val="28"/>
        </w:rPr>
        <w:t xml:space="preserve"> </w:t>
      </w:r>
      <w:r>
        <w:rPr>
          <w:sz w:val="28"/>
        </w:rPr>
        <w:t>Трумэна.</w:t>
      </w:r>
      <w:r>
        <w:rPr>
          <w:spacing w:val="1"/>
          <w:sz w:val="28"/>
        </w:rPr>
        <w:t xml:space="preserve"> </w:t>
      </w:r>
      <w:r>
        <w:rPr>
          <w:sz w:val="28"/>
        </w:rPr>
        <w:t>Установление</w:t>
      </w:r>
      <w:r>
        <w:rPr>
          <w:spacing w:val="1"/>
          <w:sz w:val="28"/>
        </w:rPr>
        <w:t xml:space="preserve"> </w:t>
      </w:r>
      <w:r>
        <w:rPr>
          <w:sz w:val="28"/>
        </w:rPr>
        <w:t>просоветских</w:t>
      </w:r>
      <w:r>
        <w:rPr>
          <w:spacing w:val="1"/>
          <w:sz w:val="28"/>
        </w:rPr>
        <w:t xml:space="preserve"> </w:t>
      </w:r>
      <w:r>
        <w:rPr>
          <w:sz w:val="28"/>
        </w:rPr>
        <w:t>режимов</w:t>
      </w:r>
      <w:r>
        <w:rPr>
          <w:spacing w:val="1"/>
          <w:sz w:val="28"/>
        </w:rPr>
        <w:t xml:space="preserve"> </w:t>
      </w:r>
      <w:r>
        <w:rPr>
          <w:sz w:val="28"/>
        </w:rPr>
        <w:t>в</w:t>
      </w:r>
      <w:r>
        <w:rPr>
          <w:spacing w:val="1"/>
          <w:sz w:val="28"/>
        </w:rPr>
        <w:t xml:space="preserve"> </w:t>
      </w:r>
      <w:r>
        <w:rPr>
          <w:sz w:val="28"/>
        </w:rPr>
        <w:t>странах</w:t>
      </w:r>
      <w:r>
        <w:rPr>
          <w:spacing w:val="1"/>
          <w:sz w:val="28"/>
        </w:rPr>
        <w:t xml:space="preserve"> </w:t>
      </w:r>
      <w:r>
        <w:rPr>
          <w:sz w:val="28"/>
        </w:rPr>
        <w:t>Восточной</w:t>
      </w:r>
      <w:r>
        <w:rPr>
          <w:spacing w:val="1"/>
          <w:sz w:val="28"/>
        </w:rPr>
        <w:t xml:space="preserve"> </w:t>
      </w:r>
      <w:r>
        <w:rPr>
          <w:sz w:val="28"/>
        </w:rPr>
        <w:t>Европы.</w:t>
      </w:r>
      <w:r>
        <w:rPr>
          <w:spacing w:val="1"/>
          <w:sz w:val="28"/>
        </w:rPr>
        <w:t xml:space="preserve"> </w:t>
      </w:r>
      <w:r>
        <w:rPr>
          <w:sz w:val="28"/>
        </w:rPr>
        <w:t>Раскол</w:t>
      </w:r>
      <w:r>
        <w:rPr>
          <w:spacing w:val="1"/>
          <w:sz w:val="28"/>
        </w:rPr>
        <w:t xml:space="preserve"> </w:t>
      </w:r>
      <w:r>
        <w:rPr>
          <w:sz w:val="28"/>
        </w:rPr>
        <w:t>Германии.</w:t>
      </w:r>
      <w:r>
        <w:rPr>
          <w:spacing w:val="1"/>
          <w:sz w:val="28"/>
        </w:rPr>
        <w:t xml:space="preserve"> </w:t>
      </w:r>
      <w:r>
        <w:rPr>
          <w:sz w:val="28"/>
        </w:rPr>
        <w:t>Советско-югославский</w:t>
      </w:r>
      <w:r>
        <w:rPr>
          <w:spacing w:val="1"/>
          <w:sz w:val="28"/>
        </w:rPr>
        <w:t xml:space="preserve"> </w:t>
      </w:r>
      <w:r>
        <w:rPr>
          <w:sz w:val="28"/>
        </w:rPr>
        <w:t>конфликт</w:t>
      </w:r>
      <w:r>
        <w:rPr>
          <w:spacing w:val="1"/>
          <w:sz w:val="28"/>
        </w:rPr>
        <w:t xml:space="preserve"> </w:t>
      </w:r>
      <w:r>
        <w:rPr>
          <w:sz w:val="28"/>
        </w:rPr>
        <w:t>и</w:t>
      </w:r>
      <w:r>
        <w:rPr>
          <w:spacing w:val="1"/>
          <w:sz w:val="28"/>
        </w:rPr>
        <w:t xml:space="preserve"> </w:t>
      </w:r>
      <w:r>
        <w:rPr>
          <w:sz w:val="28"/>
        </w:rPr>
        <w:t>политические</w:t>
      </w:r>
      <w:r>
        <w:rPr>
          <w:spacing w:val="1"/>
          <w:sz w:val="28"/>
        </w:rPr>
        <w:t xml:space="preserve"> </w:t>
      </w:r>
      <w:r>
        <w:rPr>
          <w:sz w:val="28"/>
        </w:rPr>
        <w:t>репрессии</w:t>
      </w:r>
      <w:r>
        <w:rPr>
          <w:spacing w:val="1"/>
          <w:sz w:val="28"/>
        </w:rPr>
        <w:t xml:space="preserve"> </w:t>
      </w:r>
      <w:r>
        <w:rPr>
          <w:sz w:val="28"/>
        </w:rPr>
        <w:t>в</w:t>
      </w:r>
      <w:r>
        <w:rPr>
          <w:spacing w:val="1"/>
          <w:sz w:val="28"/>
        </w:rPr>
        <w:t xml:space="preserve"> </w:t>
      </w:r>
      <w:r>
        <w:rPr>
          <w:sz w:val="28"/>
        </w:rPr>
        <w:t>Восточной</w:t>
      </w:r>
      <w:r>
        <w:rPr>
          <w:spacing w:val="-1"/>
          <w:sz w:val="28"/>
        </w:rPr>
        <w:t xml:space="preserve"> </w:t>
      </w:r>
      <w:r>
        <w:rPr>
          <w:sz w:val="28"/>
        </w:rPr>
        <w:t>Европе.</w:t>
      </w:r>
      <w:r>
        <w:rPr>
          <w:spacing w:val="-4"/>
          <w:sz w:val="28"/>
        </w:rPr>
        <w:t xml:space="preserve"> </w:t>
      </w:r>
      <w:r>
        <w:rPr>
          <w:sz w:val="28"/>
        </w:rPr>
        <w:t>Причины начала</w:t>
      </w:r>
      <w:r>
        <w:rPr>
          <w:spacing w:val="-4"/>
          <w:sz w:val="28"/>
        </w:rPr>
        <w:t xml:space="preserve"> </w:t>
      </w:r>
      <w:r>
        <w:rPr>
          <w:sz w:val="28"/>
        </w:rPr>
        <w:t>холодной войны.</w:t>
      </w:r>
    </w:p>
    <w:p w:rsidR="00891CF0" w:rsidRDefault="00B23650">
      <w:pPr>
        <w:pStyle w:val="a0"/>
        <w:spacing w:before="1" w:line="264" w:lineRule="auto"/>
        <w:ind w:left="102" w:right="111"/>
      </w:pPr>
      <w:r>
        <w:t>США и страны Западной Европы во второй половине ХХ в. Маккартизм в США.</w:t>
      </w:r>
      <w:r>
        <w:rPr>
          <w:spacing w:val="-67"/>
        </w:rPr>
        <w:t xml:space="preserve"> </w:t>
      </w:r>
      <w:r>
        <w:t>Возникновение</w:t>
      </w:r>
      <w:r>
        <w:rPr>
          <w:spacing w:val="1"/>
        </w:rPr>
        <w:t xml:space="preserve"> </w:t>
      </w:r>
      <w:r>
        <w:t>«общества</w:t>
      </w:r>
      <w:r>
        <w:rPr>
          <w:spacing w:val="1"/>
        </w:rPr>
        <w:t xml:space="preserve"> </w:t>
      </w:r>
      <w:r>
        <w:t>потребления».</w:t>
      </w:r>
      <w:r>
        <w:rPr>
          <w:spacing w:val="1"/>
        </w:rPr>
        <w:t xml:space="preserve"> </w:t>
      </w:r>
      <w:r>
        <w:t>Проблема</w:t>
      </w:r>
      <w:r>
        <w:rPr>
          <w:spacing w:val="1"/>
        </w:rPr>
        <w:t xml:space="preserve"> </w:t>
      </w:r>
      <w:r>
        <w:t>прав</w:t>
      </w:r>
      <w:r>
        <w:rPr>
          <w:spacing w:val="1"/>
        </w:rPr>
        <w:t xml:space="preserve"> </w:t>
      </w:r>
      <w:r>
        <w:t>человека.</w:t>
      </w:r>
      <w:r>
        <w:rPr>
          <w:spacing w:val="1"/>
        </w:rPr>
        <w:t xml:space="preserve"> </w:t>
      </w:r>
      <w:r>
        <w:t>Возникновение</w:t>
      </w:r>
      <w:r>
        <w:rPr>
          <w:spacing w:val="1"/>
        </w:rPr>
        <w:t xml:space="preserve"> </w:t>
      </w:r>
      <w:r>
        <w:t>Европейского</w:t>
      </w:r>
      <w:r>
        <w:rPr>
          <w:spacing w:val="1"/>
        </w:rPr>
        <w:t xml:space="preserve"> </w:t>
      </w:r>
      <w:r>
        <w:t>экономического</w:t>
      </w:r>
      <w:r>
        <w:rPr>
          <w:spacing w:val="1"/>
        </w:rPr>
        <w:t xml:space="preserve"> </w:t>
      </w:r>
      <w:r>
        <w:t>общества.</w:t>
      </w:r>
      <w:r>
        <w:rPr>
          <w:spacing w:val="1"/>
        </w:rPr>
        <w:t xml:space="preserve"> </w:t>
      </w:r>
      <w:r>
        <w:t>Федеративная</w:t>
      </w:r>
      <w:r>
        <w:rPr>
          <w:spacing w:val="-67"/>
        </w:rPr>
        <w:t xml:space="preserve"> </w:t>
      </w:r>
      <w:r>
        <w:t>республика</w:t>
      </w:r>
      <w:r>
        <w:rPr>
          <w:spacing w:val="1"/>
        </w:rPr>
        <w:t xml:space="preserve"> </w:t>
      </w:r>
      <w:r>
        <w:t>Германия.</w:t>
      </w:r>
      <w:r>
        <w:rPr>
          <w:spacing w:val="1"/>
        </w:rPr>
        <w:t xml:space="preserve"> </w:t>
      </w:r>
      <w:r>
        <w:t>Западногерманское</w:t>
      </w:r>
      <w:r>
        <w:rPr>
          <w:spacing w:val="1"/>
        </w:rPr>
        <w:t xml:space="preserve"> </w:t>
      </w:r>
      <w:r>
        <w:t>«экономическое</w:t>
      </w:r>
      <w:r>
        <w:rPr>
          <w:spacing w:val="1"/>
        </w:rPr>
        <w:t xml:space="preserve"> </w:t>
      </w:r>
      <w:r>
        <w:t>чудо».</w:t>
      </w:r>
      <w:r>
        <w:rPr>
          <w:spacing w:val="71"/>
        </w:rPr>
        <w:t xml:space="preserve"> </w:t>
      </w:r>
      <w:r>
        <w:t>Франция</w:t>
      </w:r>
      <w:r>
        <w:rPr>
          <w:spacing w:val="-67"/>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Консервативная</w:t>
      </w:r>
      <w:r>
        <w:rPr>
          <w:spacing w:val="1"/>
        </w:rPr>
        <w:t xml:space="preserve"> </w:t>
      </w:r>
      <w:r>
        <w:t>и</w:t>
      </w:r>
      <w:r>
        <w:rPr>
          <w:spacing w:val="1"/>
        </w:rPr>
        <w:t xml:space="preserve"> </w:t>
      </w:r>
      <w:r>
        <w:t>трудовая</w:t>
      </w:r>
      <w:r>
        <w:rPr>
          <w:spacing w:val="1"/>
        </w:rPr>
        <w:t xml:space="preserve"> </w:t>
      </w:r>
      <w:r>
        <w:t>Великобритания.</w:t>
      </w:r>
      <w:r>
        <w:rPr>
          <w:spacing w:val="1"/>
        </w:rPr>
        <w:t xml:space="preserve"> </w:t>
      </w:r>
      <w:r>
        <w:t>Движение против расовой дискриминации в США. Новые течения в идеологии.</w:t>
      </w:r>
      <w:r>
        <w:rPr>
          <w:spacing w:val="1"/>
        </w:rPr>
        <w:t xml:space="preserve"> </w:t>
      </w:r>
      <w:r>
        <w:t>Социальный</w:t>
      </w:r>
      <w:r>
        <w:rPr>
          <w:spacing w:val="-4"/>
        </w:rPr>
        <w:t xml:space="preserve"> </w:t>
      </w:r>
      <w:r>
        <w:t>кризис</w:t>
      </w:r>
      <w:r>
        <w:rPr>
          <w:spacing w:val="-2"/>
        </w:rPr>
        <w:t xml:space="preserve"> </w:t>
      </w:r>
      <w:r>
        <w:t>конца</w:t>
      </w:r>
      <w:r>
        <w:rPr>
          <w:spacing w:val="-3"/>
        </w:rPr>
        <w:t xml:space="preserve"> </w:t>
      </w:r>
      <w:r>
        <w:t>1960-х</w:t>
      </w:r>
      <w:r>
        <w:rPr>
          <w:spacing w:val="1"/>
        </w:rPr>
        <w:t xml:space="preserve"> </w:t>
      </w:r>
      <w:r>
        <w:t>гг.</w:t>
      </w:r>
      <w:r>
        <w:rPr>
          <w:spacing w:val="-2"/>
        </w:rPr>
        <w:t xml:space="preserve"> </w:t>
      </w:r>
      <w:r>
        <w:t>и его</w:t>
      </w:r>
      <w:r>
        <w:rPr>
          <w:spacing w:val="1"/>
        </w:rPr>
        <w:t xml:space="preserve"> </w:t>
      </w:r>
      <w:r>
        <w:t>значение.</w:t>
      </w:r>
    </w:p>
    <w:p w:rsidR="00891CF0" w:rsidRDefault="00B23650">
      <w:pPr>
        <w:pStyle w:val="a0"/>
        <w:spacing w:line="264" w:lineRule="auto"/>
        <w:ind w:left="102" w:right="106"/>
      </w:pPr>
      <w:r>
        <w:t>США и страны Западной Европы в конце ХХ – начале XXI в. Информационная</w:t>
      </w:r>
      <w:r>
        <w:rPr>
          <w:spacing w:val="1"/>
        </w:rPr>
        <w:t xml:space="preserve"> </w:t>
      </w:r>
      <w:r>
        <w:t>революция. Энергетический и экологический кризисы. Изменение социальной</w:t>
      </w:r>
      <w:r>
        <w:rPr>
          <w:spacing w:val="1"/>
        </w:rPr>
        <w:t xml:space="preserve"> </w:t>
      </w:r>
      <w:r>
        <w:t>структуры стран Запада. Рост влияния СМИ и политические изменения в Европе.</w:t>
      </w:r>
      <w:r>
        <w:rPr>
          <w:spacing w:val="-67"/>
        </w:rPr>
        <w:t xml:space="preserve"> </w:t>
      </w:r>
      <w:r>
        <w:t>Неоконсерватизм и неоглобализм. Страны Запада в начале ХХI века. Создание</w:t>
      </w:r>
      <w:r>
        <w:rPr>
          <w:spacing w:val="1"/>
        </w:rPr>
        <w:t xml:space="preserve"> </w:t>
      </w:r>
      <w:r>
        <w:t>Европейского</w:t>
      </w:r>
      <w:r>
        <w:rPr>
          <w:spacing w:val="-1"/>
        </w:rPr>
        <w:t xml:space="preserve"> </w:t>
      </w:r>
      <w:r>
        <w:t>союза.</w:t>
      </w:r>
    </w:p>
    <w:p w:rsidR="00891CF0" w:rsidRDefault="00B23650">
      <w:pPr>
        <w:pStyle w:val="a0"/>
        <w:spacing w:line="264" w:lineRule="auto"/>
        <w:ind w:left="102" w:right="103"/>
      </w:pPr>
      <w:r>
        <w:rPr>
          <w:i/>
        </w:rPr>
        <w:t>Страны Центральной и Восточной Европы во второй половине ХХ – начале ХХI</w:t>
      </w:r>
      <w:r>
        <w:rPr>
          <w:i/>
          <w:spacing w:val="1"/>
        </w:rPr>
        <w:t xml:space="preserve"> </w:t>
      </w:r>
      <w:r>
        <w:rPr>
          <w:i/>
        </w:rPr>
        <w:t>в.</w:t>
      </w:r>
      <w:r>
        <w:rPr>
          <w:i/>
          <w:spacing w:val="1"/>
        </w:rPr>
        <w:t xml:space="preserve"> </w:t>
      </w:r>
      <w:r>
        <w:t>Социально-экономическая</w:t>
      </w:r>
      <w:r>
        <w:rPr>
          <w:spacing w:val="1"/>
        </w:rPr>
        <w:t xml:space="preserve"> </w:t>
      </w:r>
      <w:r>
        <w:t>система</w:t>
      </w:r>
      <w:r>
        <w:rPr>
          <w:spacing w:val="1"/>
        </w:rPr>
        <w:t xml:space="preserve"> </w:t>
      </w:r>
      <w:r>
        <w:t>Восточной</w:t>
      </w:r>
      <w:r>
        <w:rPr>
          <w:spacing w:val="1"/>
        </w:rPr>
        <w:t xml:space="preserve"> </w:t>
      </w:r>
      <w:r>
        <w:t>Европы</w:t>
      </w:r>
      <w:r>
        <w:rPr>
          <w:spacing w:val="1"/>
        </w:rPr>
        <w:t xml:space="preserve"> </w:t>
      </w:r>
      <w:r>
        <w:t>в</w:t>
      </w:r>
      <w:r>
        <w:rPr>
          <w:spacing w:val="1"/>
        </w:rPr>
        <w:t xml:space="preserve"> </w:t>
      </w:r>
      <w:r>
        <w:t>середине</w:t>
      </w:r>
      <w:r>
        <w:rPr>
          <w:spacing w:val="1"/>
        </w:rPr>
        <w:t xml:space="preserve"> </w:t>
      </w:r>
      <w:r>
        <w:t>ХХ</w:t>
      </w:r>
      <w:r>
        <w:rPr>
          <w:spacing w:val="1"/>
        </w:rPr>
        <w:t xml:space="preserve"> </w:t>
      </w:r>
      <w:r>
        <w:t>в.</w:t>
      </w:r>
      <w:r>
        <w:rPr>
          <w:spacing w:val="1"/>
        </w:rPr>
        <w:t xml:space="preserve"> </w:t>
      </w:r>
      <w:r>
        <w:t>Кризисы</w:t>
      </w:r>
      <w:r>
        <w:rPr>
          <w:spacing w:val="1"/>
        </w:rPr>
        <w:t xml:space="preserve"> </w:t>
      </w:r>
      <w:r>
        <w:t>в</w:t>
      </w:r>
      <w:r>
        <w:rPr>
          <w:spacing w:val="1"/>
        </w:rPr>
        <w:t xml:space="preserve"> </w:t>
      </w:r>
      <w:r>
        <w:t>ряде</w:t>
      </w:r>
      <w:r>
        <w:rPr>
          <w:spacing w:val="1"/>
        </w:rPr>
        <w:t xml:space="preserve"> </w:t>
      </w:r>
      <w:r>
        <w:t>социалистических</w:t>
      </w:r>
      <w:r>
        <w:rPr>
          <w:spacing w:val="1"/>
        </w:rPr>
        <w:t xml:space="preserve"> </w:t>
      </w:r>
      <w:r>
        <w:t>стран.</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года.</w:t>
      </w:r>
      <w:r>
        <w:rPr>
          <w:spacing w:val="1"/>
        </w:rPr>
        <w:t xml:space="preserve"> </w:t>
      </w:r>
      <w:r>
        <w:t>Ввод</w:t>
      </w:r>
      <w:r>
        <w:rPr>
          <w:spacing w:val="-67"/>
        </w:rPr>
        <w:t xml:space="preserve"> </w:t>
      </w:r>
      <w:r>
        <w:t>войск</w:t>
      </w:r>
      <w:r>
        <w:rPr>
          <w:spacing w:val="18"/>
        </w:rPr>
        <w:t xml:space="preserve"> </w:t>
      </w:r>
      <w:r>
        <w:t>стран</w:t>
      </w:r>
      <w:r>
        <w:rPr>
          <w:spacing w:val="20"/>
        </w:rPr>
        <w:t xml:space="preserve"> </w:t>
      </w:r>
      <w:r>
        <w:t>Варшавского</w:t>
      </w:r>
      <w:r>
        <w:rPr>
          <w:spacing w:val="18"/>
        </w:rPr>
        <w:t xml:space="preserve"> </w:t>
      </w:r>
      <w:r>
        <w:t>договора</w:t>
      </w:r>
      <w:r>
        <w:rPr>
          <w:spacing w:val="19"/>
        </w:rPr>
        <w:t xml:space="preserve"> </w:t>
      </w:r>
      <w:r>
        <w:t>в</w:t>
      </w:r>
      <w:r>
        <w:rPr>
          <w:spacing w:val="18"/>
        </w:rPr>
        <w:t xml:space="preserve"> </w:t>
      </w:r>
      <w:r>
        <w:t>Чехословакию.</w:t>
      </w:r>
      <w:r>
        <w:rPr>
          <w:spacing w:val="18"/>
        </w:rPr>
        <w:t xml:space="preserve"> </w:t>
      </w:r>
      <w:r>
        <w:t>Движение</w:t>
      </w:r>
      <w:r>
        <w:rPr>
          <w:spacing w:val="19"/>
        </w:rPr>
        <w:t xml:space="preserve"> </w:t>
      </w:r>
      <w:r>
        <w:t>«Солидарность»</w:t>
      </w:r>
      <w:r>
        <w:rPr>
          <w:spacing w:val="-68"/>
        </w:rPr>
        <w:t xml:space="preserve"> </w:t>
      </w:r>
      <w:r>
        <w:t>в</w:t>
      </w:r>
      <w:r>
        <w:rPr>
          <w:spacing w:val="1"/>
        </w:rPr>
        <w:t xml:space="preserve"> </w:t>
      </w:r>
      <w:r>
        <w:t>Польше.</w:t>
      </w:r>
      <w:r>
        <w:rPr>
          <w:spacing w:val="1"/>
        </w:rPr>
        <w:t xml:space="preserve"> </w:t>
      </w:r>
      <w:r>
        <w:t>Югославский</w:t>
      </w:r>
      <w:r>
        <w:rPr>
          <w:spacing w:val="1"/>
        </w:rPr>
        <w:t xml:space="preserve"> </w:t>
      </w:r>
      <w:r>
        <w:t>социализм.</w:t>
      </w:r>
      <w:r>
        <w:rPr>
          <w:spacing w:val="1"/>
        </w:rPr>
        <w:t xml:space="preserve"> </w:t>
      </w:r>
      <w:r>
        <w:t>«Бархатные</w:t>
      </w:r>
      <w:r>
        <w:rPr>
          <w:spacing w:val="1"/>
        </w:rPr>
        <w:t xml:space="preserve"> </w:t>
      </w:r>
      <w:r>
        <w:t>революции»</w:t>
      </w:r>
      <w:r>
        <w:rPr>
          <w:spacing w:val="1"/>
        </w:rPr>
        <w:t xml:space="preserve"> </w:t>
      </w:r>
      <w:r>
        <w:t>в</w:t>
      </w:r>
      <w:r>
        <w:rPr>
          <w:spacing w:val="1"/>
        </w:rPr>
        <w:t xml:space="preserve"> </w:t>
      </w:r>
      <w:r>
        <w:t>Восточной</w:t>
      </w:r>
      <w:r>
        <w:rPr>
          <w:spacing w:val="1"/>
        </w:rPr>
        <w:t xml:space="preserve"> </w:t>
      </w:r>
      <w:r>
        <w:t>Европе.</w:t>
      </w:r>
      <w:r>
        <w:rPr>
          <w:spacing w:val="1"/>
        </w:rPr>
        <w:t xml:space="preserve"> </w:t>
      </w:r>
      <w:r>
        <w:t>Распад</w:t>
      </w:r>
      <w:r>
        <w:rPr>
          <w:spacing w:val="1"/>
        </w:rPr>
        <w:t xml:space="preserve"> </w:t>
      </w:r>
      <w:r>
        <w:t>Югославии</w:t>
      </w:r>
      <w:r>
        <w:rPr>
          <w:spacing w:val="1"/>
        </w:rPr>
        <w:t xml:space="preserve"> </w:t>
      </w:r>
      <w:r>
        <w:t>и</w:t>
      </w:r>
      <w:r>
        <w:rPr>
          <w:spacing w:val="1"/>
        </w:rPr>
        <w:t xml:space="preserve"> </w:t>
      </w:r>
      <w:r>
        <w:t>войны</w:t>
      </w:r>
      <w:r>
        <w:rPr>
          <w:spacing w:val="1"/>
        </w:rPr>
        <w:t xml:space="preserve"> </w:t>
      </w:r>
      <w:r>
        <w:t>на</w:t>
      </w:r>
      <w:r>
        <w:rPr>
          <w:spacing w:val="1"/>
        </w:rPr>
        <w:t xml:space="preserve"> </w:t>
      </w:r>
      <w:r>
        <w:t>Балканах.</w:t>
      </w:r>
      <w:r>
        <w:rPr>
          <w:spacing w:val="1"/>
        </w:rPr>
        <w:t xml:space="preserve"> </w:t>
      </w:r>
      <w:r>
        <w:t>Агрессия</w:t>
      </w:r>
      <w:r>
        <w:rPr>
          <w:spacing w:val="1"/>
        </w:rPr>
        <w:t xml:space="preserve"> </w:t>
      </w:r>
      <w:r>
        <w:t>НАТО</w:t>
      </w:r>
      <w:r>
        <w:rPr>
          <w:spacing w:val="1"/>
        </w:rPr>
        <w:t xml:space="preserve"> </w:t>
      </w:r>
      <w:r>
        <w:t>против</w:t>
      </w:r>
      <w:r>
        <w:rPr>
          <w:spacing w:val="1"/>
        </w:rPr>
        <w:t xml:space="preserve"> </w:t>
      </w:r>
      <w:r>
        <w:t>Югославии.</w:t>
      </w:r>
      <w:r>
        <w:rPr>
          <w:spacing w:val="-2"/>
        </w:rPr>
        <w:t xml:space="preserve"> </w:t>
      </w:r>
      <w:r>
        <w:t>Восточная Европа в</w:t>
      </w:r>
      <w:r>
        <w:rPr>
          <w:spacing w:val="-2"/>
        </w:rPr>
        <w:t xml:space="preserve"> </w:t>
      </w:r>
      <w:r>
        <w:t>1990-х</w:t>
      </w:r>
      <w:r>
        <w:rPr>
          <w:spacing w:val="-1"/>
        </w:rPr>
        <w:t xml:space="preserve"> </w:t>
      </w:r>
      <w:r>
        <w:t>гг.</w:t>
      </w:r>
      <w:r>
        <w:rPr>
          <w:spacing w:val="-1"/>
        </w:rPr>
        <w:t xml:space="preserve"> </w:t>
      </w:r>
      <w:r>
        <w:t>и начале</w:t>
      </w:r>
      <w:r>
        <w:rPr>
          <w:spacing w:val="-2"/>
        </w:rPr>
        <w:t xml:space="preserve"> </w:t>
      </w:r>
      <w:r>
        <w:t>ХХI в.</w:t>
      </w:r>
    </w:p>
    <w:p w:rsidR="00891CF0" w:rsidRDefault="00B23650">
      <w:pPr>
        <w:pStyle w:val="1"/>
        <w:spacing w:before="3" w:line="264" w:lineRule="auto"/>
        <w:ind w:left="102" w:right="101"/>
        <w:jc w:val="both"/>
      </w:pPr>
      <w:r>
        <w:t>Страны</w:t>
      </w:r>
      <w:r>
        <w:rPr>
          <w:spacing w:val="66"/>
        </w:rPr>
        <w:t xml:space="preserve"> </w:t>
      </w:r>
      <w:r>
        <w:t>Азии,</w:t>
      </w:r>
      <w:r>
        <w:rPr>
          <w:spacing w:val="66"/>
        </w:rPr>
        <w:t xml:space="preserve"> </w:t>
      </w:r>
      <w:r>
        <w:t>Африки</w:t>
      </w:r>
      <w:r>
        <w:rPr>
          <w:spacing w:val="66"/>
        </w:rPr>
        <w:t xml:space="preserve"> </w:t>
      </w:r>
      <w:r>
        <w:t>и</w:t>
      </w:r>
      <w:r>
        <w:rPr>
          <w:spacing w:val="66"/>
        </w:rPr>
        <w:t xml:space="preserve"> </w:t>
      </w:r>
      <w:r>
        <w:t>Латинской</w:t>
      </w:r>
      <w:r>
        <w:rPr>
          <w:spacing w:val="66"/>
        </w:rPr>
        <w:t xml:space="preserve"> </w:t>
      </w:r>
      <w:r>
        <w:t>Америки</w:t>
      </w:r>
      <w:r>
        <w:rPr>
          <w:spacing w:val="66"/>
        </w:rPr>
        <w:t xml:space="preserve"> </w:t>
      </w:r>
      <w:r>
        <w:t>во</w:t>
      </w:r>
      <w:r>
        <w:rPr>
          <w:spacing w:val="67"/>
        </w:rPr>
        <w:t xml:space="preserve"> </w:t>
      </w:r>
      <w:r>
        <w:t>второй</w:t>
      </w:r>
      <w:r>
        <w:rPr>
          <w:spacing w:val="66"/>
        </w:rPr>
        <w:t xml:space="preserve"> </w:t>
      </w:r>
      <w:r>
        <w:t>половине</w:t>
      </w:r>
      <w:r>
        <w:rPr>
          <w:spacing w:val="67"/>
        </w:rPr>
        <w:t xml:space="preserve"> </w:t>
      </w:r>
      <w:r>
        <w:t>ХХ</w:t>
      </w:r>
      <w:r>
        <w:rPr>
          <w:spacing w:val="68"/>
        </w:rPr>
        <w:t xml:space="preserve"> </w:t>
      </w:r>
      <w:r>
        <w:t>–</w:t>
      </w:r>
      <w:r>
        <w:rPr>
          <w:spacing w:val="-68"/>
        </w:rPr>
        <w:t xml:space="preserve"> </w:t>
      </w:r>
      <w:r>
        <w:t>начале</w:t>
      </w:r>
      <w:r>
        <w:rPr>
          <w:spacing w:val="-1"/>
        </w:rPr>
        <w:t xml:space="preserve"> </w:t>
      </w:r>
      <w:r>
        <w:t>XXI</w:t>
      </w:r>
      <w:r>
        <w:rPr>
          <w:spacing w:val="1"/>
        </w:rPr>
        <w:t xml:space="preserve"> </w:t>
      </w:r>
      <w:r>
        <w:t>в.</w:t>
      </w:r>
    </w:p>
    <w:p w:rsidR="00891CF0" w:rsidRDefault="00B23650">
      <w:pPr>
        <w:pStyle w:val="a0"/>
        <w:spacing w:line="264" w:lineRule="auto"/>
        <w:ind w:left="102" w:right="101"/>
      </w:pPr>
      <w:r>
        <w:rPr>
          <w:i/>
        </w:rPr>
        <w:t xml:space="preserve">Страны Азии во второй половине ХХ – начале ХХI в. </w:t>
      </w:r>
      <w:r>
        <w:t>Гражданская война в Китае.</w:t>
      </w:r>
      <w:r>
        <w:rPr>
          <w:spacing w:val="-67"/>
        </w:rPr>
        <w:t xml:space="preserve"> </w:t>
      </w:r>
      <w:r>
        <w:t>Война</w:t>
      </w:r>
      <w:r>
        <w:rPr>
          <w:spacing w:val="1"/>
        </w:rPr>
        <w:t xml:space="preserve"> </w:t>
      </w:r>
      <w:r>
        <w:t>в</w:t>
      </w:r>
      <w:r>
        <w:rPr>
          <w:spacing w:val="1"/>
        </w:rPr>
        <w:t xml:space="preserve"> </w:t>
      </w:r>
      <w:r>
        <w:t>Корее.</w:t>
      </w:r>
      <w:r>
        <w:rPr>
          <w:spacing w:val="1"/>
        </w:rPr>
        <w:t xml:space="preserve"> </w:t>
      </w:r>
      <w:r>
        <w:t>Национально-освободительные</w:t>
      </w:r>
      <w:r>
        <w:rPr>
          <w:spacing w:val="1"/>
        </w:rPr>
        <w:t xml:space="preserve"> </w:t>
      </w:r>
      <w:r>
        <w:t>движения</w:t>
      </w:r>
      <w:r>
        <w:rPr>
          <w:spacing w:val="1"/>
        </w:rPr>
        <w:t xml:space="preserve"> </w:t>
      </w:r>
      <w:r>
        <w:t>в</w:t>
      </w:r>
      <w:r>
        <w:rPr>
          <w:spacing w:val="70"/>
        </w:rPr>
        <w:t xml:space="preserve"> </w:t>
      </w:r>
      <w:r>
        <w:t>Юго-Восточной</w:t>
      </w:r>
      <w:r>
        <w:rPr>
          <w:spacing w:val="1"/>
        </w:rPr>
        <w:t xml:space="preserve"> </w:t>
      </w:r>
      <w:r>
        <w:t>Азии.</w:t>
      </w:r>
      <w:r>
        <w:rPr>
          <w:spacing w:val="1"/>
        </w:rPr>
        <w:t xml:space="preserve"> </w:t>
      </w:r>
      <w:r>
        <w:t>Возобновление</w:t>
      </w:r>
      <w:r>
        <w:rPr>
          <w:spacing w:val="1"/>
        </w:rPr>
        <w:t xml:space="preserve"> </w:t>
      </w:r>
      <w:r>
        <w:t>войны</w:t>
      </w:r>
      <w:r>
        <w:rPr>
          <w:spacing w:val="1"/>
        </w:rPr>
        <w:t xml:space="preserve"> </w:t>
      </w:r>
      <w:r>
        <w:t>в</w:t>
      </w:r>
      <w:r>
        <w:rPr>
          <w:spacing w:val="1"/>
        </w:rPr>
        <w:t xml:space="preserve"> </w:t>
      </w:r>
      <w:r>
        <w:t>Индокитае.</w:t>
      </w:r>
      <w:r>
        <w:rPr>
          <w:spacing w:val="1"/>
        </w:rPr>
        <w:t xml:space="preserve"> </w:t>
      </w:r>
      <w:r>
        <w:t>Американское</w:t>
      </w:r>
      <w:r>
        <w:rPr>
          <w:spacing w:val="1"/>
        </w:rPr>
        <w:t xml:space="preserve"> </w:t>
      </w:r>
      <w:r>
        <w:t>вмешательство</w:t>
      </w:r>
      <w:r>
        <w:rPr>
          <w:spacing w:val="1"/>
        </w:rPr>
        <w:t xml:space="preserve"> </w:t>
      </w:r>
      <w:r>
        <w:t>во</w:t>
      </w:r>
      <w:r>
        <w:rPr>
          <w:spacing w:val="1"/>
        </w:rPr>
        <w:t xml:space="preserve"> </w:t>
      </w:r>
      <w:r>
        <w:t>Вьетнаме. Победа коммунистов в Индокитае. Причины и последствия локальных</w:t>
      </w:r>
      <w:r>
        <w:rPr>
          <w:spacing w:val="-67"/>
        </w:rPr>
        <w:t xml:space="preserve"> </w:t>
      </w:r>
      <w:r>
        <w:t>войн</w:t>
      </w:r>
      <w:r>
        <w:rPr>
          <w:spacing w:val="-1"/>
        </w:rPr>
        <w:t xml:space="preserve"> </w:t>
      </w:r>
      <w:r>
        <w:t>в</w:t>
      </w:r>
      <w:r>
        <w:rPr>
          <w:spacing w:val="-1"/>
        </w:rPr>
        <w:t xml:space="preserve"> </w:t>
      </w:r>
      <w:r>
        <w:t>Китае,</w:t>
      </w:r>
      <w:r>
        <w:rPr>
          <w:spacing w:val="-1"/>
        </w:rPr>
        <w:t xml:space="preserve"> </w:t>
      </w:r>
      <w:r>
        <w:t>Корее,</w:t>
      </w:r>
      <w:r>
        <w:rPr>
          <w:spacing w:val="-1"/>
        </w:rPr>
        <w:t xml:space="preserve"> </w:t>
      </w:r>
      <w:r>
        <w:t>Вьетнаме,</w:t>
      </w:r>
      <w:r>
        <w:rPr>
          <w:spacing w:val="-1"/>
        </w:rPr>
        <w:t xml:space="preserve"> </w:t>
      </w:r>
      <w:r>
        <w:t>Лаосе,</w:t>
      </w:r>
      <w:r>
        <w:rPr>
          <w:spacing w:val="-1"/>
        </w:rPr>
        <w:t xml:space="preserve"> </w:t>
      </w:r>
      <w:r>
        <w:t>Камбодже.</w:t>
      </w:r>
    </w:p>
    <w:p w:rsidR="00891CF0" w:rsidRDefault="00891CF0">
      <w:pPr>
        <w:spacing w:line="264" w:lineRule="auto"/>
        <w:sectPr w:rsidR="00891CF0">
          <w:pgSz w:w="11910" w:h="16390"/>
          <w:pgMar w:top="1060" w:right="320" w:bottom="1220" w:left="1600" w:header="0" w:footer="982" w:gutter="0"/>
          <w:cols w:space="720"/>
        </w:sectPr>
      </w:pPr>
    </w:p>
    <w:p w:rsidR="00891CF0" w:rsidRDefault="00B23650">
      <w:pPr>
        <w:pStyle w:val="a0"/>
        <w:spacing w:before="63" w:line="264" w:lineRule="auto"/>
        <w:ind w:left="102" w:right="102"/>
      </w:pPr>
      <w:r>
        <w:lastRenderedPageBreak/>
        <w:t>Строительство</w:t>
      </w:r>
      <w:r>
        <w:rPr>
          <w:spacing w:val="1"/>
        </w:rPr>
        <w:t xml:space="preserve"> </w:t>
      </w:r>
      <w:r>
        <w:t>социализма</w:t>
      </w:r>
      <w:r>
        <w:rPr>
          <w:spacing w:val="1"/>
        </w:rPr>
        <w:t xml:space="preserve"> </w:t>
      </w:r>
      <w:r>
        <w:t>в</w:t>
      </w:r>
      <w:r>
        <w:rPr>
          <w:spacing w:val="1"/>
        </w:rPr>
        <w:t xml:space="preserve"> </w:t>
      </w:r>
      <w:r>
        <w:t>Китае.</w:t>
      </w:r>
      <w:r>
        <w:rPr>
          <w:spacing w:val="1"/>
        </w:rPr>
        <w:t xml:space="preserve"> </w:t>
      </w:r>
      <w:r>
        <w:t>Мао</w:t>
      </w:r>
      <w:r>
        <w:rPr>
          <w:spacing w:val="1"/>
        </w:rPr>
        <w:t xml:space="preserve"> </w:t>
      </w:r>
      <w:r>
        <w:t>Цзэдун.</w:t>
      </w:r>
      <w:r>
        <w:rPr>
          <w:spacing w:val="1"/>
        </w:rPr>
        <w:t xml:space="preserve"> </w:t>
      </w:r>
      <w:r>
        <w:t>«Культурная</w:t>
      </w:r>
      <w:r>
        <w:rPr>
          <w:spacing w:val="1"/>
        </w:rPr>
        <w:t xml:space="preserve"> </w:t>
      </w:r>
      <w:r>
        <w:t>революция»</w:t>
      </w:r>
      <w:r>
        <w:rPr>
          <w:spacing w:val="1"/>
        </w:rPr>
        <w:t xml:space="preserve"> </w:t>
      </w:r>
      <w:r>
        <w:t>в</w:t>
      </w:r>
      <w:r>
        <w:rPr>
          <w:spacing w:val="-67"/>
        </w:rPr>
        <w:t xml:space="preserve"> </w:t>
      </w:r>
      <w:r>
        <w:t>Китае. Рыночные реформы в Китае. Китай в конце 1980-х гг. Северная Корея.</w:t>
      </w:r>
      <w:r>
        <w:rPr>
          <w:spacing w:val="1"/>
        </w:rPr>
        <w:t xml:space="preserve"> </w:t>
      </w:r>
      <w:r>
        <w:t>Режим Пол Пота в Кампучии. Реформы в социалистических странах Азии, их</w:t>
      </w:r>
      <w:r>
        <w:rPr>
          <w:spacing w:val="1"/>
        </w:rPr>
        <w:t xml:space="preserve"> </w:t>
      </w:r>
      <w:r>
        <w:t>последствия.</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Восстановление</w:t>
      </w:r>
      <w:r>
        <w:rPr>
          <w:spacing w:val="1"/>
        </w:rPr>
        <w:t xml:space="preserve"> </w:t>
      </w:r>
      <w:r>
        <w:t xml:space="preserve">суверенитета    </w:t>
      </w:r>
      <w:r>
        <w:rPr>
          <w:spacing w:val="20"/>
        </w:rPr>
        <w:t xml:space="preserve"> </w:t>
      </w:r>
      <w:r>
        <w:t xml:space="preserve">Японии    </w:t>
      </w:r>
      <w:r>
        <w:rPr>
          <w:spacing w:val="25"/>
        </w:rPr>
        <w:t xml:space="preserve"> </w:t>
      </w:r>
      <w:r>
        <w:t xml:space="preserve">и    </w:t>
      </w:r>
      <w:r>
        <w:rPr>
          <w:spacing w:val="21"/>
        </w:rPr>
        <w:t xml:space="preserve"> </w:t>
      </w:r>
      <w:r>
        <w:t xml:space="preserve">проблема    </w:t>
      </w:r>
      <w:r>
        <w:rPr>
          <w:spacing w:val="24"/>
        </w:rPr>
        <w:t xml:space="preserve"> </w:t>
      </w:r>
      <w:r>
        <w:t xml:space="preserve">Курильских    </w:t>
      </w:r>
      <w:r>
        <w:rPr>
          <w:spacing w:val="24"/>
        </w:rPr>
        <w:t xml:space="preserve"> </w:t>
      </w:r>
      <w:r>
        <w:t xml:space="preserve">островов.    </w:t>
      </w:r>
      <w:r>
        <w:rPr>
          <w:spacing w:val="23"/>
        </w:rPr>
        <w:t xml:space="preserve"> </w:t>
      </w:r>
      <w:r>
        <w:t>Японское</w:t>
      </w:r>
    </w:p>
    <w:p w:rsidR="00891CF0" w:rsidRDefault="00B23650">
      <w:pPr>
        <w:pStyle w:val="a0"/>
        <w:spacing w:before="1"/>
        <w:ind w:left="102"/>
      </w:pPr>
      <w:r>
        <w:t>«экономическое</w:t>
      </w:r>
      <w:r>
        <w:rPr>
          <w:spacing w:val="65"/>
        </w:rPr>
        <w:t xml:space="preserve"> </w:t>
      </w:r>
      <w:r>
        <w:t>чудо».</w:t>
      </w:r>
      <w:r>
        <w:rPr>
          <w:spacing w:val="65"/>
        </w:rPr>
        <w:t xml:space="preserve"> </w:t>
      </w:r>
      <w:r>
        <w:t>Кризис</w:t>
      </w:r>
      <w:r>
        <w:rPr>
          <w:spacing w:val="65"/>
        </w:rPr>
        <w:t xml:space="preserve"> </w:t>
      </w:r>
      <w:r>
        <w:t>японского</w:t>
      </w:r>
      <w:r>
        <w:rPr>
          <w:spacing w:val="66"/>
        </w:rPr>
        <w:t xml:space="preserve"> </w:t>
      </w:r>
      <w:r>
        <w:t>общества.</w:t>
      </w:r>
      <w:r>
        <w:rPr>
          <w:spacing w:val="64"/>
        </w:rPr>
        <w:t xml:space="preserve"> </w:t>
      </w:r>
      <w:r>
        <w:t>Развитие</w:t>
      </w:r>
      <w:r>
        <w:rPr>
          <w:spacing w:val="65"/>
        </w:rPr>
        <w:t xml:space="preserve"> </w:t>
      </w:r>
      <w:r>
        <w:t>Южной</w:t>
      </w:r>
      <w:r>
        <w:rPr>
          <w:spacing w:val="66"/>
        </w:rPr>
        <w:t xml:space="preserve"> </w:t>
      </w:r>
      <w:r>
        <w:t>Кореи.</w:t>
      </w:r>
    </w:p>
    <w:p w:rsidR="00891CF0" w:rsidRDefault="00B23650">
      <w:pPr>
        <w:pStyle w:val="a0"/>
        <w:spacing w:before="33" w:line="264" w:lineRule="auto"/>
        <w:ind w:left="102" w:right="110"/>
      </w:pPr>
      <w:r>
        <w:t>«Тихоокеанские драконы»: Южная Корея, Тайвань, Сингапур и Гонконг. Успехи</w:t>
      </w:r>
      <w:r>
        <w:rPr>
          <w:spacing w:val="-67"/>
        </w:rPr>
        <w:t xml:space="preserve"> </w:t>
      </w:r>
      <w:r>
        <w:t>Китая.</w:t>
      </w:r>
      <w:r>
        <w:rPr>
          <w:spacing w:val="1"/>
        </w:rPr>
        <w:t xml:space="preserve"> </w:t>
      </w:r>
      <w:r>
        <w:t>Причины</w:t>
      </w:r>
      <w:r>
        <w:rPr>
          <w:spacing w:val="1"/>
        </w:rPr>
        <w:t xml:space="preserve"> </w:t>
      </w:r>
      <w:r>
        <w:t>экономических</w:t>
      </w:r>
      <w:r>
        <w:rPr>
          <w:spacing w:val="1"/>
        </w:rPr>
        <w:t xml:space="preserve"> </w:t>
      </w:r>
      <w:r>
        <w:t>успехов</w:t>
      </w:r>
      <w:r>
        <w:rPr>
          <w:spacing w:val="1"/>
        </w:rPr>
        <w:t xml:space="preserve"> </w:t>
      </w:r>
      <w:r>
        <w:t>Японии,</w:t>
      </w:r>
      <w:r>
        <w:rPr>
          <w:spacing w:val="1"/>
        </w:rPr>
        <w:t xml:space="preserve"> </w:t>
      </w:r>
      <w:r>
        <w:t>Южной</w:t>
      </w:r>
      <w:r>
        <w:rPr>
          <w:spacing w:val="1"/>
        </w:rPr>
        <w:t xml:space="preserve"> </w:t>
      </w:r>
      <w:r>
        <w:t>Кореи,</w:t>
      </w:r>
      <w:r>
        <w:rPr>
          <w:spacing w:val="1"/>
        </w:rPr>
        <w:t xml:space="preserve"> </w:t>
      </w:r>
      <w:r>
        <w:t>Китая</w:t>
      </w:r>
      <w:r>
        <w:rPr>
          <w:spacing w:val="1"/>
        </w:rPr>
        <w:t xml:space="preserve"> </w:t>
      </w:r>
      <w:r>
        <w:t>во</w:t>
      </w:r>
      <w:r>
        <w:rPr>
          <w:spacing w:val="1"/>
        </w:rPr>
        <w:t xml:space="preserve"> </w:t>
      </w:r>
      <w:r>
        <w:t>второй</w:t>
      </w:r>
      <w:r>
        <w:rPr>
          <w:spacing w:val="-4"/>
        </w:rPr>
        <w:t xml:space="preserve"> </w:t>
      </w:r>
      <w:r>
        <w:t>половине ХХ</w:t>
      </w:r>
      <w:r>
        <w:rPr>
          <w:spacing w:val="1"/>
        </w:rPr>
        <w:t xml:space="preserve"> </w:t>
      </w:r>
      <w:r>
        <w:t>– начале ХХI в.</w:t>
      </w:r>
    </w:p>
    <w:p w:rsidR="00891CF0" w:rsidRDefault="00B23650">
      <w:pPr>
        <w:pStyle w:val="a0"/>
        <w:spacing w:before="1" w:line="264" w:lineRule="auto"/>
        <w:ind w:left="102" w:right="109"/>
      </w:pPr>
      <w:r>
        <w:t>Обретение</w:t>
      </w:r>
      <w:r>
        <w:rPr>
          <w:spacing w:val="1"/>
        </w:rPr>
        <w:t xml:space="preserve"> </w:t>
      </w:r>
      <w:r>
        <w:t>независимости</w:t>
      </w:r>
      <w:r>
        <w:rPr>
          <w:spacing w:val="1"/>
        </w:rPr>
        <w:t xml:space="preserve"> </w:t>
      </w:r>
      <w:r>
        <w:t>странами</w:t>
      </w:r>
      <w:r>
        <w:rPr>
          <w:spacing w:val="1"/>
        </w:rPr>
        <w:t xml:space="preserve"> </w:t>
      </w:r>
      <w:r>
        <w:t>Южной</w:t>
      </w:r>
      <w:r>
        <w:rPr>
          <w:spacing w:val="1"/>
        </w:rPr>
        <w:t xml:space="preserve"> </w:t>
      </w:r>
      <w:r>
        <w:t>Азии.</w:t>
      </w:r>
      <w:r>
        <w:rPr>
          <w:spacing w:val="1"/>
        </w:rPr>
        <w:t xml:space="preserve"> </w:t>
      </w:r>
      <w:r>
        <w:t>Преобразования</w:t>
      </w:r>
      <w:r>
        <w:rPr>
          <w:spacing w:val="1"/>
        </w:rPr>
        <w:t xml:space="preserve"> </w:t>
      </w:r>
      <w:r>
        <w:t>в</w:t>
      </w:r>
      <w:r>
        <w:rPr>
          <w:spacing w:val="1"/>
        </w:rPr>
        <w:t xml:space="preserve"> </w:t>
      </w:r>
      <w:r>
        <w:t>независимой</w:t>
      </w:r>
      <w:r>
        <w:rPr>
          <w:spacing w:val="28"/>
        </w:rPr>
        <w:t xml:space="preserve"> </w:t>
      </w:r>
      <w:r>
        <w:t>Индии.</w:t>
      </w:r>
      <w:r>
        <w:rPr>
          <w:spacing w:val="26"/>
        </w:rPr>
        <w:t xml:space="preserve"> </w:t>
      </w:r>
      <w:r>
        <w:t>Индия</w:t>
      </w:r>
      <w:r>
        <w:rPr>
          <w:spacing w:val="26"/>
        </w:rPr>
        <w:t xml:space="preserve"> </w:t>
      </w:r>
      <w:r>
        <w:t>и</w:t>
      </w:r>
      <w:r>
        <w:rPr>
          <w:spacing w:val="28"/>
        </w:rPr>
        <w:t xml:space="preserve"> </w:t>
      </w:r>
      <w:r>
        <w:t>Пакистан.</w:t>
      </w:r>
      <w:r>
        <w:rPr>
          <w:spacing w:val="27"/>
        </w:rPr>
        <w:t xml:space="preserve"> </w:t>
      </w:r>
      <w:r>
        <w:t>Кризис</w:t>
      </w:r>
      <w:r>
        <w:rPr>
          <w:spacing w:val="25"/>
        </w:rPr>
        <w:t xml:space="preserve"> </w:t>
      </w:r>
      <w:r>
        <w:t>индийского</w:t>
      </w:r>
      <w:r>
        <w:rPr>
          <w:spacing w:val="29"/>
        </w:rPr>
        <w:t xml:space="preserve"> </w:t>
      </w:r>
      <w:r>
        <w:t>общества</w:t>
      </w:r>
      <w:r>
        <w:rPr>
          <w:spacing w:val="24"/>
        </w:rPr>
        <w:t xml:space="preserve"> </w:t>
      </w:r>
      <w:r>
        <w:t>и</w:t>
      </w:r>
      <w:r>
        <w:rPr>
          <w:spacing w:val="29"/>
        </w:rPr>
        <w:t xml:space="preserve"> </w:t>
      </w:r>
      <w:r>
        <w:t>борьба</w:t>
      </w:r>
      <w:r>
        <w:rPr>
          <w:spacing w:val="-68"/>
        </w:rPr>
        <w:t xml:space="preserve"> </w:t>
      </w:r>
      <w:r>
        <w:t>за</w:t>
      </w:r>
      <w:r>
        <w:rPr>
          <w:spacing w:val="1"/>
        </w:rPr>
        <w:t xml:space="preserve"> </w:t>
      </w:r>
      <w:r>
        <w:t>его</w:t>
      </w:r>
      <w:r>
        <w:rPr>
          <w:spacing w:val="1"/>
        </w:rPr>
        <w:t xml:space="preserve"> </w:t>
      </w:r>
      <w:r>
        <w:t>преодоление.</w:t>
      </w:r>
      <w:r>
        <w:rPr>
          <w:spacing w:val="1"/>
        </w:rPr>
        <w:t xml:space="preserve"> </w:t>
      </w:r>
      <w:r>
        <w:t>Капиталистическая</w:t>
      </w:r>
      <w:r>
        <w:rPr>
          <w:spacing w:val="1"/>
        </w:rPr>
        <w:t xml:space="preserve"> </w:t>
      </w:r>
      <w:r>
        <w:t>модернизация</w:t>
      </w:r>
      <w:r>
        <w:rPr>
          <w:spacing w:val="1"/>
        </w:rPr>
        <w:t xml:space="preserve"> </w:t>
      </w:r>
      <w:r>
        <w:t>Тайланда,</w:t>
      </w:r>
      <w:r>
        <w:rPr>
          <w:spacing w:val="1"/>
        </w:rPr>
        <w:t xml:space="preserve"> </w:t>
      </w:r>
      <w:r>
        <w:t>Малайзии</w:t>
      </w:r>
      <w:r>
        <w:rPr>
          <w:spacing w:val="1"/>
        </w:rPr>
        <w:t xml:space="preserve"> </w:t>
      </w:r>
      <w:r>
        <w:t>и</w:t>
      </w:r>
      <w:r>
        <w:rPr>
          <w:spacing w:val="-67"/>
        </w:rPr>
        <w:t xml:space="preserve"> </w:t>
      </w:r>
      <w:r>
        <w:t>Филиппин.</w:t>
      </w:r>
      <w:r>
        <w:rPr>
          <w:spacing w:val="-2"/>
        </w:rPr>
        <w:t xml:space="preserve"> </w:t>
      </w:r>
      <w:r>
        <w:t>Индонезия и Мьянма</w:t>
      </w:r>
    </w:p>
    <w:p w:rsidR="00891CF0" w:rsidRDefault="00B23650">
      <w:pPr>
        <w:pStyle w:val="a0"/>
        <w:spacing w:line="264" w:lineRule="auto"/>
        <w:ind w:left="102" w:right="101"/>
      </w:pPr>
      <w:r>
        <w:rPr>
          <w:i/>
        </w:rPr>
        <w:t>Страны Ближнего и Среднего Востока во второй половине ХХ – начале ХХI в.</w:t>
      </w:r>
      <w:r>
        <w:rPr>
          <w:i/>
          <w:spacing w:val="1"/>
        </w:rPr>
        <w:t xml:space="preserve"> </w:t>
      </w:r>
      <w:r>
        <w:t>Арабские</w:t>
      </w:r>
      <w:r>
        <w:rPr>
          <w:spacing w:val="1"/>
        </w:rPr>
        <w:t xml:space="preserve"> </w:t>
      </w:r>
      <w:r>
        <w:t>страны</w:t>
      </w:r>
      <w:r>
        <w:rPr>
          <w:spacing w:val="1"/>
        </w:rPr>
        <w:t xml:space="preserve"> </w:t>
      </w:r>
      <w:r>
        <w:t>и</w:t>
      </w:r>
      <w:r>
        <w:rPr>
          <w:spacing w:val="1"/>
        </w:rPr>
        <w:t xml:space="preserve"> </w:t>
      </w:r>
      <w:r>
        <w:t>возникновение</w:t>
      </w:r>
      <w:r>
        <w:rPr>
          <w:spacing w:val="1"/>
        </w:rPr>
        <w:t xml:space="preserve"> </w:t>
      </w:r>
      <w:r>
        <w:t>государства</w:t>
      </w:r>
      <w:r>
        <w:rPr>
          <w:spacing w:val="1"/>
        </w:rPr>
        <w:t xml:space="preserve"> </w:t>
      </w:r>
      <w:r>
        <w:t>Израиль.</w:t>
      </w:r>
      <w:r>
        <w:rPr>
          <w:spacing w:val="1"/>
        </w:rPr>
        <w:t xml:space="preserve"> </w:t>
      </w:r>
      <w:r>
        <w:t>Антиимпериалистическое</w:t>
      </w:r>
      <w:r>
        <w:rPr>
          <w:spacing w:val="1"/>
        </w:rPr>
        <w:t xml:space="preserve"> </w:t>
      </w:r>
      <w:r>
        <w:t>движение</w:t>
      </w:r>
      <w:r>
        <w:rPr>
          <w:spacing w:val="1"/>
        </w:rPr>
        <w:t xml:space="preserve"> </w:t>
      </w:r>
      <w:r>
        <w:t>и</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 и мирное урегулирование на Ближнем Востоке. Модернизация в Турции.</w:t>
      </w:r>
      <w:r>
        <w:rPr>
          <w:spacing w:val="1"/>
        </w:rPr>
        <w:t xml:space="preserve"> </w:t>
      </w:r>
      <w:r>
        <w:t>Исламская</w:t>
      </w:r>
      <w:r>
        <w:rPr>
          <w:spacing w:val="1"/>
        </w:rPr>
        <w:t xml:space="preserve"> </w:t>
      </w:r>
      <w:r>
        <w:t>революция</w:t>
      </w:r>
      <w:r>
        <w:rPr>
          <w:spacing w:val="1"/>
        </w:rPr>
        <w:t xml:space="preserve"> </w:t>
      </w:r>
      <w:r>
        <w:t>в</w:t>
      </w:r>
      <w:r>
        <w:rPr>
          <w:spacing w:val="1"/>
        </w:rPr>
        <w:t xml:space="preserve"> </w:t>
      </w:r>
      <w:r>
        <w:t>Иране.</w:t>
      </w:r>
      <w:r>
        <w:rPr>
          <w:spacing w:val="1"/>
        </w:rPr>
        <w:t xml:space="preserve"> </w:t>
      </w:r>
      <w:r>
        <w:t>Создание</w:t>
      </w:r>
      <w:r>
        <w:rPr>
          <w:spacing w:val="1"/>
        </w:rPr>
        <w:t xml:space="preserve"> </w:t>
      </w:r>
      <w:r>
        <w:t>исламских</w:t>
      </w:r>
      <w:r>
        <w:rPr>
          <w:spacing w:val="1"/>
        </w:rPr>
        <w:t xml:space="preserve"> </w:t>
      </w:r>
      <w:r>
        <w:t>режимов.</w:t>
      </w:r>
      <w:r>
        <w:rPr>
          <w:spacing w:val="1"/>
        </w:rPr>
        <w:t xml:space="preserve"> </w:t>
      </w:r>
      <w:r>
        <w:t>Кризисы</w:t>
      </w:r>
      <w:r>
        <w:rPr>
          <w:spacing w:val="1"/>
        </w:rPr>
        <w:t xml:space="preserve"> </w:t>
      </w:r>
      <w:r>
        <w:t>в</w:t>
      </w:r>
      <w:r>
        <w:rPr>
          <w:spacing w:val="1"/>
        </w:rPr>
        <w:t xml:space="preserve"> </w:t>
      </w:r>
      <w:r>
        <w:t>персидском заливе. Причины и последствия арабо-израильских войн, революции</w:t>
      </w:r>
      <w:r>
        <w:rPr>
          <w:spacing w:val="-67"/>
        </w:rPr>
        <w:t xml:space="preserve"> </w:t>
      </w:r>
      <w:r>
        <w:t>в</w:t>
      </w:r>
      <w:r>
        <w:rPr>
          <w:spacing w:val="-2"/>
        </w:rPr>
        <w:t xml:space="preserve"> </w:t>
      </w:r>
      <w:r>
        <w:t>Иране.</w:t>
      </w:r>
    </w:p>
    <w:p w:rsidR="00891CF0" w:rsidRDefault="00B23650">
      <w:pPr>
        <w:spacing w:line="264" w:lineRule="auto"/>
        <w:ind w:left="102" w:right="103"/>
        <w:jc w:val="both"/>
        <w:rPr>
          <w:sz w:val="28"/>
        </w:rPr>
      </w:pPr>
      <w:r>
        <w:rPr>
          <w:i/>
          <w:sz w:val="28"/>
        </w:rPr>
        <w:t>Страны</w:t>
      </w:r>
      <w:r>
        <w:rPr>
          <w:i/>
          <w:spacing w:val="1"/>
          <w:sz w:val="28"/>
        </w:rPr>
        <w:t xml:space="preserve"> </w:t>
      </w:r>
      <w:r>
        <w:rPr>
          <w:i/>
          <w:sz w:val="28"/>
        </w:rPr>
        <w:t>Тропической</w:t>
      </w:r>
      <w:r>
        <w:rPr>
          <w:i/>
          <w:spacing w:val="1"/>
          <w:sz w:val="28"/>
        </w:rPr>
        <w:t xml:space="preserve"> </w:t>
      </w:r>
      <w:r>
        <w:rPr>
          <w:i/>
          <w:sz w:val="28"/>
        </w:rPr>
        <w:t>и</w:t>
      </w:r>
      <w:r>
        <w:rPr>
          <w:i/>
          <w:spacing w:val="1"/>
          <w:sz w:val="28"/>
        </w:rPr>
        <w:t xml:space="preserve"> </w:t>
      </w:r>
      <w:r>
        <w:rPr>
          <w:i/>
          <w:sz w:val="28"/>
        </w:rPr>
        <w:t>Южной</w:t>
      </w:r>
      <w:r>
        <w:rPr>
          <w:i/>
          <w:spacing w:val="1"/>
          <w:sz w:val="28"/>
        </w:rPr>
        <w:t xml:space="preserve"> </w:t>
      </w:r>
      <w:r>
        <w:rPr>
          <w:i/>
          <w:sz w:val="28"/>
        </w:rPr>
        <w:t>Африки.</w:t>
      </w:r>
      <w:r>
        <w:rPr>
          <w:i/>
          <w:spacing w:val="1"/>
          <w:sz w:val="28"/>
        </w:rPr>
        <w:t xml:space="preserve"> </w:t>
      </w:r>
      <w:r>
        <w:rPr>
          <w:i/>
          <w:sz w:val="28"/>
        </w:rPr>
        <w:t>Освобождение</w:t>
      </w:r>
      <w:r>
        <w:rPr>
          <w:i/>
          <w:spacing w:val="1"/>
          <w:sz w:val="28"/>
        </w:rPr>
        <w:t xml:space="preserve"> </w:t>
      </w:r>
      <w:r>
        <w:rPr>
          <w:i/>
          <w:sz w:val="28"/>
        </w:rPr>
        <w:t>от</w:t>
      </w:r>
      <w:r>
        <w:rPr>
          <w:i/>
          <w:spacing w:val="1"/>
          <w:sz w:val="28"/>
        </w:rPr>
        <w:t xml:space="preserve"> </w:t>
      </w:r>
      <w:r>
        <w:rPr>
          <w:i/>
          <w:sz w:val="28"/>
        </w:rPr>
        <w:t>колониальной</w:t>
      </w:r>
      <w:r>
        <w:rPr>
          <w:i/>
          <w:spacing w:val="1"/>
          <w:sz w:val="28"/>
        </w:rPr>
        <w:t xml:space="preserve"> </w:t>
      </w:r>
      <w:r>
        <w:rPr>
          <w:i/>
          <w:sz w:val="28"/>
        </w:rPr>
        <w:t>зависимости.</w:t>
      </w:r>
      <w:r>
        <w:rPr>
          <w:i/>
          <w:spacing w:val="1"/>
          <w:sz w:val="28"/>
        </w:rPr>
        <w:t xml:space="preserve"> </w:t>
      </w:r>
      <w:r>
        <w:rPr>
          <w:sz w:val="28"/>
        </w:rPr>
        <w:t>Страны</w:t>
      </w:r>
      <w:r>
        <w:rPr>
          <w:spacing w:val="1"/>
          <w:sz w:val="28"/>
        </w:rPr>
        <w:t xml:space="preserve"> </w:t>
      </w:r>
      <w:r>
        <w:rPr>
          <w:sz w:val="28"/>
        </w:rPr>
        <w:t>Африки</w:t>
      </w:r>
      <w:r>
        <w:rPr>
          <w:spacing w:val="1"/>
          <w:sz w:val="28"/>
        </w:rPr>
        <w:t xml:space="preserve"> </w:t>
      </w:r>
      <w:r>
        <w:rPr>
          <w:sz w:val="28"/>
        </w:rPr>
        <w:t>южнее</w:t>
      </w:r>
      <w:r>
        <w:rPr>
          <w:spacing w:val="1"/>
          <w:sz w:val="28"/>
        </w:rPr>
        <w:t xml:space="preserve"> </w:t>
      </w:r>
      <w:r>
        <w:rPr>
          <w:sz w:val="28"/>
        </w:rPr>
        <w:t>Сахары.</w:t>
      </w:r>
      <w:r>
        <w:rPr>
          <w:spacing w:val="1"/>
          <w:sz w:val="28"/>
        </w:rPr>
        <w:t xml:space="preserve"> </w:t>
      </w:r>
      <w:r>
        <w:rPr>
          <w:sz w:val="28"/>
        </w:rPr>
        <w:t>Попытки</w:t>
      </w:r>
      <w:r>
        <w:rPr>
          <w:spacing w:val="1"/>
          <w:sz w:val="28"/>
        </w:rPr>
        <w:t xml:space="preserve"> </w:t>
      </w:r>
      <w:r>
        <w:rPr>
          <w:sz w:val="28"/>
        </w:rPr>
        <w:t>демократизации</w:t>
      </w:r>
      <w:r>
        <w:rPr>
          <w:spacing w:val="1"/>
          <w:sz w:val="28"/>
        </w:rPr>
        <w:t xml:space="preserve"> </w:t>
      </w:r>
      <w:r>
        <w:rPr>
          <w:sz w:val="28"/>
        </w:rPr>
        <w:t>и</w:t>
      </w:r>
      <w:r>
        <w:rPr>
          <w:spacing w:val="1"/>
          <w:sz w:val="28"/>
        </w:rPr>
        <w:t xml:space="preserve"> </w:t>
      </w:r>
      <w:r>
        <w:rPr>
          <w:sz w:val="28"/>
        </w:rPr>
        <w:t>установление</w:t>
      </w:r>
      <w:r>
        <w:rPr>
          <w:spacing w:val="1"/>
          <w:sz w:val="28"/>
        </w:rPr>
        <w:t xml:space="preserve"> </w:t>
      </w:r>
      <w:r>
        <w:rPr>
          <w:sz w:val="28"/>
        </w:rPr>
        <w:t>диктатур.</w:t>
      </w:r>
      <w:r>
        <w:rPr>
          <w:spacing w:val="1"/>
          <w:sz w:val="28"/>
        </w:rPr>
        <w:t xml:space="preserve"> </w:t>
      </w:r>
      <w:r>
        <w:rPr>
          <w:sz w:val="28"/>
        </w:rPr>
        <w:t>Ликвидация</w:t>
      </w:r>
      <w:r>
        <w:rPr>
          <w:spacing w:val="1"/>
          <w:sz w:val="28"/>
        </w:rPr>
        <w:t xml:space="preserve"> </w:t>
      </w:r>
      <w:r>
        <w:rPr>
          <w:sz w:val="28"/>
        </w:rPr>
        <w:t>системы</w:t>
      </w:r>
      <w:r>
        <w:rPr>
          <w:spacing w:val="1"/>
          <w:sz w:val="28"/>
        </w:rPr>
        <w:t xml:space="preserve"> </w:t>
      </w:r>
      <w:r>
        <w:rPr>
          <w:sz w:val="28"/>
        </w:rPr>
        <w:t>апартеида.</w:t>
      </w:r>
      <w:r>
        <w:rPr>
          <w:spacing w:val="1"/>
          <w:sz w:val="28"/>
        </w:rPr>
        <w:t xml:space="preserve"> </w:t>
      </w:r>
      <w:r>
        <w:rPr>
          <w:sz w:val="28"/>
        </w:rPr>
        <w:t>Страны</w:t>
      </w:r>
      <w:r>
        <w:rPr>
          <w:spacing w:val="1"/>
          <w:sz w:val="28"/>
        </w:rPr>
        <w:t xml:space="preserve"> </w:t>
      </w:r>
      <w:r>
        <w:rPr>
          <w:sz w:val="28"/>
        </w:rPr>
        <w:t>социалистической</w:t>
      </w:r>
      <w:r>
        <w:rPr>
          <w:spacing w:val="1"/>
          <w:sz w:val="28"/>
        </w:rPr>
        <w:t xml:space="preserve"> </w:t>
      </w:r>
      <w:r>
        <w:rPr>
          <w:sz w:val="28"/>
        </w:rPr>
        <w:t>ориентации.</w:t>
      </w:r>
      <w:r>
        <w:rPr>
          <w:spacing w:val="1"/>
          <w:sz w:val="28"/>
        </w:rPr>
        <w:t xml:space="preserve"> </w:t>
      </w:r>
      <w:r>
        <w:rPr>
          <w:sz w:val="28"/>
        </w:rPr>
        <w:t>Конфликт</w:t>
      </w:r>
      <w:r>
        <w:rPr>
          <w:spacing w:val="1"/>
          <w:sz w:val="28"/>
        </w:rPr>
        <w:t xml:space="preserve"> </w:t>
      </w:r>
      <w:r>
        <w:rPr>
          <w:sz w:val="28"/>
        </w:rPr>
        <w:t>в</w:t>
      </w:r>
      <w:r>
        <w:rPr>
          <w:spacing w:val="1"/>
          <w:sz w:val="28"/>
        </w:rPr>
        <w:t xml:space="preserve"> </w:t>
      </w:r>
      <w:r>
        <w:rPr>
          <w:sz w:val="28"/>
        </w:rPr>
        <w:t>Африканском</w:t>
      </w:r>
      <w:r>
        <w:rPr>
          <w:spacing w:val="1"/>
          <w:sz w:val="28"/>
        </w:rPr>
        <w:t xml:space="preserve"> </w:t>
      </w:r>
      <w:r>
        <w:rPr>
          <w:sz w:val="28"/>
        </w:rPr>
        <w:t>Роге.</w:t>
      </w:r>
      <w:r>
        <w:rPr>
          <w:spacing w:val="1"/>
          <w:sz w:val="28"/>
        </w:rPr>
        <w:t xml:space="preserve"> </w:t>
      </w:r>
      <w:r>
        <w:rPr>
          <w:sz w:val="28"/>
        </w:rPr>
        <w:t>Этнические</w:t>
      </w:r>
      <w:r>
        <w:rPr>
          <w:spacing w:val="1"/>
          <w:sz w:val="28"/>
        </w:rPr>
        <w:t xml:space="preserve"> </w:t>
      </w:r>
      <w:r>
        <w:rPr>
          <w:sz w:val="28"/>
        </w:rPr>
        <w:t>конфликты. Пути развития стран Африки после освобождения от колониальной</w:t>
      </w:r>
      <w:r>
        <w:rPr>
          <w:spacing w:val="1"/>
          <w:sz w:val="28"/>
        </w:rPr>
        <w:t xml:space="preserve"> </w:t>
      </w:r>
      <w:r>
        <w:rPr>
          <w:sz w:val="28"/>
        </w:rPr>
        <w:t>зависимости</w:t>
      </w:r>
      <w:r>
        <w:rPr>
          <w:spacing w:val="-1"/>
          <w:sz w:val="28"/>
        </w:rPr>
        <w:t xml:space="preserve"> </w:t>
      </w:r>
      <w:r>
        <w:rPr>
          <w:sz w:val="28"/>
        </w:rPr>
        <w:t>во</w:t>
      </w:r>
      <w:r>
        <w:rPr>
          <w:spacing w:val="1"/>
          <w:sz w:val="28"/>
        </w:rPr>
        <w:t xml:space="preserve"> </w:t>
      </w:r>
      <w:r>
        <w:rPr>
          <w:sz w:val="28"/>
        </w:rPr>
        <w:t>второй</w:t>
      </w:r>
      <w:r>
        <w:rPr>
          <w:spacing w:val="-4"/>
          <w:sz w:val="28"/>
        </w:rPr>
        <w:t xml:space="preserve"> </w:t>
      </w:r>
      <w:r>
        <w:rPr>
          <w:sz w:val="28"/>
        </w:rPr>
        <w:t>половине</w:t>
      </w:r>
      <w:r>
        <w:rPr>
          <w:spacing w:val="4"/>
          <w:sz w:val="28"/>
        </w:rPr>
        <w:t xml:space="preserve"> </w:t>
      </w:r>
      <w:r>
        <w:rPr>
          <w:sz w:val="28"/>
        </w:rPr>
        <w:t>ХХ</w:t>
      </w:r>
      <w:r>
        <w:rPr>
          <w:spacing w:val="-1"/>
          <w:sz w:val="28"/>
        </w:rPr>
        <w:t xml:space="preserve"> </w:t>
      </w:r>
      <w:r>
        <w:rPr>
          <w:sz w:val="28"/>
        </w:rPr>
        <w:t>века,</w:t>
      </w:r>
      <w:r>
        <w:rPr>
          <w:spacing w:val="-2"/>
          <w:sz w:val="28"/>
        </w:rPr>
        <w:t xml:space="preserve"> </w:t>
      </w:r>
      <w:r>
        <w:rPr>
          <w:sz w:val="28"/>
        </w:rPr>
        <w:t>их</w:t>
      </w:r>
      <w:r>
        <w:rPr>
          <w:spacing w:val="1"/>
          <w:sz w:val="28"/>
        </w:rPr>
        <w:t xml:space="preserve"> </w:t>
      </w:r>
      <w:r>
        <w:rPr>
          <w:sz w:val="28"/>
        </w:rPr>
        <w:t>причины.</w:t>
      </w:r>
    </w:p>
    <w:p w:rsidR="00891CF0" w:rsidRDefault="00B23650">
      <w:pPr>
        <w:pStyle w:val="a0"/>
        <w:spacing w:line="264" w:lineRule="auto"/>
        <w:ind w:left="102" w:right="101"/>
      </w:pPr>
      <w:r>
        <w:rPr>
          <w:i/>
        </w:rPr>
        <w:t xml:space="preserve">Страны Латинской Америки во второй половине ХХ – начале ХХI в. </w:t>
      </w:r>
      <w:r>
        <w:t>Страны</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ХХ</w:t>
      </w:r>
      <w:r>
        <w:rPr>
          <w:spacing w:val="1"/>
        </w:rPr>
        <w:t xml:space="preserve"> </w:t>
      </w:r>
      <w:r>
        <w:t>века.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 индустриализация. Революция на Кубе. Переход Кубы к</w:t>
      </w:r>
      <w:r>
        <w:rPr>
          <w:spacing w:val="1"/>
        </w:rPr>
        <w:t xml:space="preserve"> </w:t>
      </w:r>
      <w:r>
        <w:t>социалистическому</w:t>
      </w:r>
      <w:r>
        <w:rPr>
          <w:spacing w:val="1"/>
        </w:rPr>
        <w:t xml:space="preserve"> </w:t>
      </w:r>
      <w:r>
        <w:t>развитию.</w:t>
      </w:r>
      <w:r>
        <w:rPr>
          <w:spacing w:val="1"/>
        </w:rPr>
        <w:t xml:space="preserve"> </w:t>
      </w:r>
      <w:r>
        <w:t>Эрнесто</w:t>
      </w:r>
      <w:r>
        <w:rPr>
          <w:spacing w:val="1"/>
        </w:rPr>
        <w:t xml:space="preserve"> </w:t>
      </w:r>
      <w:r>
        <w:t>Че</w:t>
      </w:r>
      <w:r>
        <w:rPr>
          <w:spacing w:val="1"/>
        </w:rPr>
        <w:t xml:space="preserve"> </w:t>
      </w:r>
      <w:r>
        <w:t>Гевара.</w:t>
      </w:r>
      <w:r>
        <w:rPr>
          <w:spacing w:val="1"/>
        </w:rPr>
        <w:t xml:space="preserve"> </w:t>
      </w:r>
      <w:r>
        <w:t>Революции</w:t>
      </w:r>
      <w:r>
        <w:rPr>
          <w:spacing w:val="1"/>
        </w:rPr>
        <w:t xml:space="preserve"> </w:t>
      </w:r>
      <w:r>
        <w:t>и</w:t>
      </w:r>
      <w:r>
        <w:rPr>
          <w:spacing w:val="1"/>
        </w:rPr>
        <w:t xml:space="preserve"> </w:t>
      </w:r>
      <w:r>
        <w:t>гражданские</w:t>
      </w:r>
      <w:r>
        <w:rPr>
          <w:spacing w:val="-67"/>
        </w:rPr>
        <w:t xml:space="preserve"> </w:t>
      </w:r>
      <w:r>
        <w:t>войны в Центральной Америке. Реформы в странах Латинской Америки в 1950–</w:t>
      </w:r>
      <w:r>
        <w:rPr>
          <w:spacing w:val="1"/>
        </w:rPr>
        <w:t xml:space="preserve"> </w:t>
      </w:r>
      <w:r>
        <w:t>1970-х</w:t>
      </w:r>
      <w:r>
        <w:rPr>
          <w:spacing w:val="1"/>
        </w:rPr>
        <w:t xml:space="preserve"> </w:t>
      </w:r>
      <w:r>
        <w:t>гг.</w:t>
      </w:r>
      <w:r>
        <w:rPr>
          <w:spacing w:val="1"/>
        </w:rPr>
        <w:t xml:space="preserve"> </w:t>
      </w:r>
      <w:r>
        <w:t>Преобразования</w:t>
      </w:r>
      <w:r>
        <w:rPr>
          <w:spacing w:val="1"/>
        </w:rPr>
        <w:t xml:space="preserve"> </w:t>
      </w:r>
      <w:r>
        <w:t>«Народного</w:t>
      </w:r>
      <w:r>
        <w:rPr>
          <w:spacing w:val="1"/>
        </w:rPr>
        <w:t xml:space="preserve"> </w:t>
      </w:r>
      <w:r>
        <w:t>единства»</w:t>
      </w:r>
      <w:r>
        <w:rPr>
          <w:spacing w:val="1"/>
        </w:rPr>
        <w:t xml:space="preserve"> </w:t>
      </w:r>
      <w:r>
        <w:t>в</w:t>
      </w:r>
      <w:r>
        <w:rPr>
          <w:spacing w:val="1"/>
        </w:rPr>
        <w:t xml:space="preserve"> </w:t>
      </w:r>
      <w:r>
        <w:t>Чили.</w:t>
      </w:r>
      <w:r>
        <w:rPr>
          <w:spacing w:val="1"/>
        </w:rPr>
        <w:t xml:space="preserve"> </w:t>
      </w:r>
      <w:r>
        <w:t>Кризис</w:t>
      </w:r>
      <w:r>
        <w:rPr>
          <w:spacing w:val="1"/>
        </w:rPr>
        <w:t xml:space="preserve"> </w:t>
      </w:r>
      <w:r>
        <w:t>реформ</w:t>
      </w:r>
      <w:r>
        <w:rPr>
          <w:spacing w:val="1"/>
        </w:rPr>
        <w:t xml:space="preserve"> </w:t>
      </w:r>
      <w:r>
        <w:t>и</w:t>
      </w:r>
      <w:r>
        <w:rPr>
          <w:spacing w:val="1"/>
        </w:rPr>
        <w:t xml:space="preserve"> </w:t>
      </w:r>
      <w:r>
        <w:t>военный переворот в Чили. Диктаторские режимы в странах Южной Америки.</w:t>
      </w:r>
      <w:r>
        <w:rPr>
          <w:spacing w:val="1"/>
        </w:rPr>
        <w:t xml:space="preserve"> </w:t>
      </w:r>
      <w:r>
        <w:t>Переход</w:t>
      </w:r>
      <w:r>
        <w:rPr>
          <w:spacing w:val="1"/>
        </w:rPr>
        <w:t xml:space="preserve"> </w:t>
      </w:r>
      <w:r>
        <w:t>к</w:t>
      </w:r>
      <w:r>
        <w:rPr>
          <w:spacing w:val="1"/>
        </w:rPr>
        <w:t xml:space="preserve"> </w:t>
      </w:r>
      <w:r>
        <w:t>демократии</w:t>
      </w:r>
      <w:r>
        <w:rPr>
          <w:spacing w:val="1"/>
        </w:rPr>
        <w:t xml:space="preserve"> </w:t>
      </w:r>
      <w:r>
        <w:t>и</w:t>
      </w:r>
      <w:r>
        <w:rPr>
          <w:spacing w:val="1"/>
        </w:rPr>
        <w:t xml:space="preserve"> </w:t>
      </w:r>
      <w:r>
        <w:t>усиление</w:t>
      </w:r>
      <w:r>
        <w:rPr>
          <w:spacing w:val="1"/>
        </w:rPr>
        <w:t xml:space="preserve"> </w:t>
      </w:r>
      <w:r>
        <w:t>левых</w:t>
      </w:r>
      <w:r>
        <w:rPr>
          <w:spacing w:val="1"/>
        </w:rPr>
        <w:t xml:space="preserve"> </w:t>
      </w:r>
      <w:r>
        <w:t>сил.</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революционных</w:t>
      </w:r>
      <w:r>
        <w:rPr>
          <w:spacing w:val="-4"/>
        </w:rPr>
        <w:t xml:space="preserve"> </w:t>
      </w:r>
      <w:r>
        <w:t>движений</w:t>
      </w:r>
      <w:r>
        <w:rPr>
          <w:spacing w:val="-3"/>
        </w:rPr>
        <w:t xml:space="preserve"> </w:t>
      </w:r>
      <w:r>
        <w:t>на</w:t>
      </w:r>
      <w:r>
        <w:rPr>
          <w:spacing w:val="-1"/>
        </w:rPr>
        <w:t xml:space="preserve"> </w:t>
      </w:r>
      <w:r>
        <w:t>Кубе и в</w:t>
      </w:r>
      <w:r>
        <w:rPr>
          <w:spacing w:val="-3"/>
        </w:rPr>
        <w:t xml:space="preserve"> </w:t>
      </w:r>
      <w:r>
        <w:t>Центральной Америке.</w:t>
      </w:r>
    </w:p>
    <w:p w:rsidR="00891CF0" w:rsidRDefault="00B23650">
      <w:pPr>
        <w:pStyle w:val="1"/>
        <w:spacing w:before="4"/>
        <w:ind w:left="102"/>
        <w:jc w:val="both"/>
      </w:pPr>
      <w:r>
        <w:t>Международные</w:t>
      </w:r>
      <w:r>
        <w:rPr>
          <w:spacing w:val="-5"/>
        </w:rPr>
        <w:t xml:space="preserve"> </w:t>
      </w:r>
      <w:r>
        <w:t>отношения</w:t>
      </w:r>
      <w:r>
        <w:rPr>
          <w:spacing w:val="-4"/>
        </w:rPr>
        <w:t xml:space="preserve"> </w:t>
      </w:r>
      <w:r>
        <w:t>во</w:t>
      </w:r>
      <w:r>
        <w:rPr>
          <w:spacing w:val="-2"/>
        </w:rPr>
        <w:t xml:space="preserve"> </w:t>
      </w:r>
      <w:r>
        <w:t>второй</w:t>
      </w:r>
      <w:r>
        <w:rPr>
          <w:spacing w:val="-2"/>
        </w:rPr>
        <w:t xml:space="preserve"> </w:t>
      </w:r>
      <w:r>
        <w:t>половине</w:t>
      </w:r>
      <w:r>
        <w:rPr>
          <w:spacing w:val="-2"/>
        </w:rPr>
        <w:t xml:space="preserve"> </w:t>
      </w:r>
      <w:r>
        <w:t>ХХ</w:t>
      </w:r>
      <w:r>
        <w:rPr>
          <w:spacing w:val="-1"/>
        </w:rPr>
        <w:t xml:space="preserve"> </w:t>
      </w:r>
      <w:r>
        <w:t>–</w:t>
      </w:r>
      <w:r>
        <w:rPr>
          <w:spacing w:val="-2"/>
        </w:rPr>
        <w:t xml:space="preserve"> </w:t>
      </w:r>
      <w:r>
        <w:t>начале</w:t>
      </w:r>
      <w:r>
        <w:rPr>
          <w:spacing w:val="-1"/>
        </w:rPr>
        <w:t xml:space="preserve"> </w:t>
      </w:r>
      <w:r>
        <w:t>ХХI</w:t>
      </w:r>
      <w:r>
        <w:rPr>
          <w:spacing w:val="-1"/>
        </w:rPr>
        <w:t xml:space="preserve"> </w:t>
      </w:r>
      <w:r>
        <w:t>в.</w:t>
      </w:r>
    </w:p>
    <w:p w:rsidR="00891CF0" w:rsidRDefault="00B23650">
      <w:pPr>
        <w:spacing w:before="29" w:line="264" w:lineRule="auto"/>
        <w:ind w:left="102" w:right="102"/>
        <w:jc w:val="both"/>
        <w:rPr>
          <w:sz w:val="28"/>
        </w:rPr>
      </w:pPr>
      <w:r>
        <w:rPr>
          <w:i/>
          <w:sz w:val="28"/>
        </w:rPr>
        <w:t xml:space="preserve">Международные отношения в конце 1940-х – конце 1980-х гг. </w:t>
      </w:r>
      <w:r>
        <w:rPr>
          <w:sz w:val="28"/>
        </w:rPr>
        <w:t>Гонка вооружений</w:t>
      </w:r>
      <w:r>
        <w:rPr>
          <w:spacing w:val="-67"/>
          <w:sz w:val="28"/>
        </w:rPr>
        <w:t xml:space="preserve"> </w:t>
      </w:r>
      <w:r>
        <w:rPr>
          <w:sz w:val="28"/>
        </w:rPr>
        <w:t>СССР</w:t>
      </w:r>
      <w:r>
        <w:rPr>
          <w:spacing w:val="1"/>
          <w:sz w:val="28"/>
        </w:rPr>
        <w:t xml:space="preserve"> </w:t>
      </w:r>
      <w:r>
        <w:rPr>
          <w:sz w:val="28"/>
        </w:rPr>
        <w:t>и</w:t>
      </w:r>
      <w:r>
        <w:rPr>
          <w:spacing w:val="1"/>
          <w:sz w:val="28"/>
        </w:rPr>
        <w:t xml:space="preserve"> </w:t>
      </w:r>
      <w:r>
        <w:rPr>
          <w:sz w:val="28"/>
        </w:rPr>
        <w:t>США,</w:t>
      </w:r>
      <w:r>
        <w:rPr>
          <w:spacing w:val="1"/>
          <w:sz w:val="28"/>
        </w:rPr>
        <w:t xml:space="preserve"> </w:t>
      </w:r>
      <w:r>
        <w:rPr>
          <w:sz w:val="28"/>
        </w:rPr>
        <w:t>ее</w:t>
      </w:r>
      <w:r>
        <w:rPr>
          <w:spacing w:val="1"/>
          <w:sz w:val="28"/>
        </w:rPr>
        <w:t xml:space="preserve"> </w:t>
      </w:r>
      <w:r>
        <w:rPr>
          <w:sz w:val="28"/>
        </w:rPr>
        <w:t>последствия.</w:t>
      </w:r>
      <w:r>
        <w:rPr>
          <w:spacing w:val="1"/>
          <w:sz w:val="28"/>
        </w:rPr>
        <w:t xml:space="preserve"> </w:t>
      </w:r>
      <w:r>
        <w:rPr>
          <w:sz w:val="28"/>
        </w:rPr>
        <w:t>Ракетно-космическое</w:t>
      </w:r>
      <w:r>
        <w:rPr>
          <w:spacing w:val="1"/>
          <w:sz w:val="28"/>
        </w:rPr>
        <w:t xml:space="preserve"> </w:t>
      </w:r>
      <w:r>
        <w:rPr>
          <w:sz w:val="28"/>
        </w:rPr>
        <w:t>соперничество.</w:t>
      </w:r>
      <w:r>
        <w:rPr>
          <w:spacing w:val="1"/>
          <w:sz w:val="28"/>
        </w:rPr>
        <w:t xml:space="preserve"> </w:t>
      </w:r>
      <w:r>
        <w:rPr>
          <w:sz w:val="28"/>
        </w:rPr>
        <w:t>Международные</w:t>
      </w:r>
      <w:r>
        <w:rPr>
          <w:spacing w:val="69"/>
          <w:sz w:val="28"/>
        </w:rPr>
        <w:t xml:space="preserve"> </w:t>
      </w:r>
      <w:r>
        <w:rPr>
          <w:sz w:val="28"/>
        </w:rPr>
        <w:t>отношения</w:t>
      </w:r>
      <w:r>
        <w:rPr>
          <w:spacing w:val="3"/>
          <w:sz w:val="28"/>
        </w:rPr>
        <w:t xml:space="preserve"> </w:t>
      </w:r>
      <w:r>
        <w:rPr>
          <w:sz w:val="28"/>
        </w:rPr>
        <w:t>в</w:t>
      </w:r>
      <w:r>
        <w:rPr>
          <w:spacing w:val="68"/>
          <w:sz w:val="28"/>
        </w:rPr>
        <w:t xml:space="preserve"> </w:t>
      </w:r>
      <w:r>
        <w:rPr>
          <w:sz w:val="28"/>
        </w:rPr>
        <w:t>1950-е</w:t>
      </w:r>
      <w:r>
        <w:rPr>
          <w:spacing w:val="69"/>
          <w:sz w:val="28"/>
        </w:rPr>
        <w:t xml:space="preserve"> </w:t>
      </w:r>
      <w:r>
        <w:rPr>
          <w:sz w:val="28"/>
        </w:rPr>
        <w:t>годы.</w:t>
      </w:r>
      <w:r>
        <w:rPr>
          <w:spacing w:val="2"/>
          <w:sz w:val="28"/>
        </w:rPr>
        <w:t xml:space="preserve"> </w:t>
      </w:r>
      <w:r>
        <w:rPr>
          <w:sz w:val="28"/>
        </w:rPr>
        <w:t>«Новые</w:t>
      </w:r>
      <w:r>
        <w:rPr>
          <w:spacing w:val="2"/>
          <w:sz w:val="28"/>
        </w:rPr>
        <w:t xml:space="preserve"> </w:t>
      </w:r>
      <w:r>
        <w:rPr>
          <w:sz w:val="28"/>
        </w:rPr>
        <w:t>рубежи»</w:t>
      </w:r>
      <w:r>
        <w:rPr>
          <w:spacing w:val="1"/>
          <w:sz w:val="28"/>
        </w:rPr>
        <w:t xml:space="preserve"> </w:t>
      </w:r>
      <w:r>
        <w:rPr>
          <w:sz w:val="28"/>
        </w:rPr>
        <w:t>Дж.</w:t>
      </w:r>
      <w:r>
        <w:rPr>
          <w:spacing w:val="69"/>
          <w:sz w:val="28"/>
        </w:rPr>
        <w:t xml:space="preserve"> </w:t>
      </w:r>
      <w:r>
        <w:rPr>
          <w:sz w:val="28"/>
        </w:rPr>
        <w:t>Кеннеди</w:t>
      </w:r>
      <w:r>
        <w:rPr>
          <w:spacing w:val="69"/>
          <w:sz w:val="28"/>
        </w:rPr>
        <w:t xml:space="preserve"> </w:t>
      </w:r>
      <w:r>
        <w:rPr>
          <w:sz w:val="28"/>
        </w:rPr>
        <w:t>и</w:t>
      </w:r>
    </w:p>
    <w:p w:rsidR="00891CF0" w:rsidRDefault="00891CF0">
      <w:pPr>
        <w:spacing w:line="264" w:lineRule="auto"/>
        <w:jc w:val="both"/>
        <w:rPr>
          <w:sz w:val="28"/>
        </w:rPr>
        <w:sectPr w:rsidR="00891CF0">
          <w:pgSz w:w="11910" w:h="16390"/>
          <w:pgMar w:top="1060" w:right="320" w:bottom="1220" w:left="1600" w:header="0" w:footer="982" w:gutter="0"/>
          <w:cols w:space="720"/>
        </w:sectPr>
      </w:pPr>
    </w:p>
    <w:p w:rsidR="00891CF0" w:rsidRDefault="00B23650">
      <w:pPr>
        <w:pStyle w:val="a0"/>
        <w:spacing w:before="63" w:line="264" w:lineRule="auto"/>
        <w:ind w:left="102" w:right="105"/>
      </w:pPr>
      <w:r>
        <w:lastRenderedPageBreak/>
        <w:t>Берлинский</w:t>
      </w:r>
      <w:r>
        <w:rPr>
          <w:spacing w:val="1"/>
        </w:rPr>
        <w:t xml:space="preserve"> </w:t>
      </w:r>
      <w:r>
        <w:t>кризис.</w:t>
      </w:r>
      <w:r>
        <w:rPr>
          <w:spacing w:val="1"/>
        </w:rPr>
        <w:t xml:space="preserve"> </w:t>
      </w:r>
      <w:r>
        <w:t>Карибский</w:t>
      </w:r>
      <w:r>
        <w:rPr>
          <w:spacing w:val="1"/>
        </w:rPr>
        <w:t xml:space="preserve"> </w:t>
      </w:r>
      <w:r>
        <w:t>кризис.</w:t>
      </w:r>
      <w:r>
        <w:rPr>
          <w:spacing w:val="1"/>
        </w:rPr>
        <w:t xml:space="preserve"> </w:t>
      </w:r>
      <w:r>
        <w:t>Договор</w:t>
      </w:r>
      <w:r>
        <w:rPr>
          <w:spacing w:val="1"/>
        </w:rPr>
        <w:t xml:space="preserve"> </w:t>
      </w:r>
      <w:r>
        <w:t>о</w:t>
      </w:r>
      <w:r>
        <w:rPr>
          <w:spacing w:val="1"/>
        </w:rPr>
        <w:t xml:space="preserve"> </w:t>
      </w:r>
      <w:r>
        <w:t>запрещении</w:t>
      </w:r>
      <w:r>
        <w:rPr>
          <w:spacing w:val="1"/>
        </w:rPr>
        <w:t xml:space="preserve"> </w:t>
      </w:r>
      <w:r>
        <w:t>ядерных</w:t>
      </w:r>
      <w:r>
        <w:rPr>
          <w:spacing w:val="1"/>
        </w:rPr>
        <w:t xml:space="preserve"> </w:t>
      </w:r>
      <w:r>
        <w:t>испытаний. Советско-китайский конфликт. Усиление нестабильности в мире и</w:t>
      </w:r>
      <w:r>
        <w:rPr>
          <w:spacing w:val="1"/>
        </w:rPr>
        <w:t xml:space="preserve"> </w:t>
      </w:r>
      <w:r>
        <w:t>Договор</w:t>
      </w:r>
      <w:r>
        <w:rPr>
          <w:spacing w:val="1"/>
        </w:rPr>
        <w:t xml:space="preserve"> </w:t>
      </w:r>
      <w:r>
        <w:t>о</w:t>
      </w:r>
      <w:r>
        <w:rPr>
          <w:spacing w:val="1"/>
        </w:rPr>
        <w:t xml:space="preserve"> </w:t>
      </w:r>
      <w:r>
        <w:t>нераспространении</w:t>
      </w:r>
      <w:r>
        <w:rPr>
          <w:spacing w:val="1"/>
        </w:rPr>
        <w:t xml:space="preserve"> </w:t>
      </w:r>
      <w:r>
        <w:t>ядерного</w:t>
      </w:r>
      <w:r>
        <w:rPr>
          <w:spacing w:val="1"/>
        </w:rPr>
        <w:t xml:space="preserve"> </w:t>
      </w:r>
      <w:r>
        <w:t>оружия.</w:t>
      </w:r>
      <w:r>
        <w:rPr>
          <w:spacing w:val="1"/>
        </w:rPr>
        <w:t xml:space="preserve"> </w:t>
      </w:r>
      <w:r>
        <w:t>Договоры</w:t>
      </w:r>
      <w:r>
        <w:rPr>
          <w:spacing w:val="1"/>
        </w:rPr>
        <w:t xml:space="preserve"> </w:t>
      </w:r>
      <w:r>
        <w:t>ОСВ-1</w:t>
      </w:r>
      <w:r>
        <w:rPr>
          <w:spacing w:val="1"/>
        </w:rPr>
        <w:t xml:space="preserve"> </w:t>
      </w:r>
      <w:r>
        <w:t>и</w:t>
      </w:r>
      <w:r>
        <w:rPr>
          <w:spacing w:val="1"/>
        </w:rPr>
        <w:t xml:space="preserve"> </w:t>
      </w:r>
      <w:r>
        <w:t>ПРО.</w:t>
      </w:r>
      <w:r>
        <w:rPr>
          <w:spacing w:val="1"/>
        </w:rPr>
        <w:t xml:space="preserve"> </w:t>
      </w:r>
      <w:r>
        <w:t>Хельсинский</w:t>
      </w:r>
      <w:r>
        <w:rPr>
          <w:spacing w:val="19"/>
        </w:rPr>
        <w:t xml:space="preserve"> </w:t>
      </w:r>
      <w:r>
        <w:t>акт.</w:t>
      </w:r>
      <w:r>
        <w:rPr>
          <w:spacing w:val="18"/>
        </w:rPr>
        <w:t xml:space="preserve"> </w:t>
      </w:r>
      <w:r>
        <w:t>Договоры</w:t>
      </w:r>
      <w:r>
        <w:rPr>
          <w:spacing w:val="20"/>
        </w:rPr>
        <w:t xml:space="preserve"> </w:t>
      </w:r>
      <w:r>
        <w:t>ОСВ-2</w:t>
      </w:r>
      <w:r>
        <w:rPr>
          <w:spacing w:val="19"/>
        </w:rPr>
        <w:t xml:space="preserve"> </w:t>
      </w:r>
      <w:r>
        <w:t>и</w:t>
      </w:r>
      <w:r>
        <w:rPr>
          <w:spacing w:val="19"/>
        </w:rPr>
        <w:t xml:space="preserve"> </w:t>
      </w:r>
      <w:r>
        <w:t>ракетный</w:t>
      </w:r>
      <w:r>
        <w:rPr>
          <w:spacing w:val="20"/>
        </w:rPr>
        <w:t xml:space="preserve"> </w:t>
      </w:r>
      <w:r>
        <w:t>кризис.</w:t>
      </w:r>
      <w:r>
        <w:rPr>
          <w:spacing w:val="18"/>
        </w:rPr>
        <w:t xml:space="preserve"> </w:t>
      </w:r>
      <w:r>
        <w:t>События</w:t>
      </w:r>
      <w:r>
        <w:rPr>
          <w:spacing w:val="19"/>
        </w:rPr>
        <w:t xml:space="preserve"> </w:t>
      </w:r>
      <w:r>
        <w:t>в</w:t>
      </w:r>
      <w:r>
        <w:rPr>
          <w:spacing w:val="19"/>
        </w:rPr>
        <w:t xml:space="preserve"> </w:t>
      </w:r>
      <w:r>
        <w:t>Афганистане</w:t>
      </w:r>
      <w:r>
        <w:rPr>
          <w:spacing w:val="-68"/>
        </w:rPr>
        <w:t xml:space="preserve"> </w:t>
      </w:r>
      <w:r>
        <w:t>и</w:t>
      </w:r>
      <w:r>
        <w:rPr>
          <w:spacing w:val="-1"/>
        </w:rPr>
        <w:t xml:space="preserve"> </w:t>
      </w:r>
      <w:r>
        <w:t>возвращение</w:t>
      </w:r>
      <w:r>
        <w:rPr>
          <w:spacing w:val="-4"/>
        </w:rPr>
        <w:t xml:space="preserve"> </w:t>
      </w:r>
      <w:r>
        <w:t>к</w:t>
      </w:r>
      <w:r>
        <w:rPr>
          <w:spacing w:val="-1"/>
        </w:rPr>
        <w:t xml:space="preserve"> </w:t>
      </w:r>
      <w:r>
        <w:t>политике</w:t>
      </w:r>
      <w:r>
        <w:rPr>
          <w:spacing w:val="-4"/>
        </w:rPr>
        <w:t xml:space="preserve"> </w:t>
      </w:r>
      <w:r>
        <w:t>холодной</w:t>
      </w:r>
      <w:r>
        <w:rPr>
          <w:spacing w:val="-1"/>
        </w:rPr>
        <w:t xml:space="preserve"> </w:t>
      </w:r>
      <w:r>
        <w:t>войны.</w:t>
      </w:r>
      <w:r>
        <w:rPr>
          <w:spacing w:val="-2"/>
        </w:rPr>
        <w:t xml:space="preserve"> </w:t>
      </w:r>
      <w:r>
        <w:t>Конец</w:t>
      </w:r>
      <w:r>
        <w:rPr>
          <w:spacing w:val="-1"/>
        </w:rPr>
        <w:t xml:space="preserve"> </w:t>
      </w:r>
      <w:r>
        <w:t>холодной войны.</w:t>
      </w:r>
    </w:p>
    <w:p w:rsidR="00891CF0" w:rsidRDefault="00B23650">
      <w:pPr>
        <w:pStyle w:val="a0"/>
        <w:spacing w:before="1" w:line="264" w:lineRule="auto"/>
        <w:ind w:left="102" w:right="102"/>
      </w:pPr>
      <w:r>
        <w:rPr>
          <w:i/>
        </w:rPr>
        <w:t xml:space="preserve">Международные отношения в 1990-е – 2023 г. </w:t>
      </w:r>
      <w:r>
        <w:t>Международные отношения в</w:t>
      </w:r>
      <w:r>
        <w:rPr>
          <w:spacing w:val="1"/>
        </w:rPr>
        <w:t xml:space="preserve"> </w:t>
      </w:r>
      <w:r>
        <w:t>1990-е – 2023 г. Расширение НАТО на Восток. Конфликт на Балканах. Военные</w:t>
      </w:r>
      <w:r>
        <w:rPr>
          <w:spacing w:val="1"/>
        </w:rPr>
        <w:t xml:space="preserve"> </w:t>
      </w:r>
      <w:r>
        <w:t>интервенции</w:t>
      </w:r>
      <w:r>
        <w:rPr>
          <w:spacing w:val="1"/>
        </w:rPr>
        <w:t xml:space="preserve"> </w:t>
      </w:r>
      <w:r>
        <w:t>НАТО.</w:t>
      </w:r>
      <w:r>
        <w:rPr>
          <w:spacing w:val="1"/>
        </w:rPr>
        <w:t xml:space="preserve"> </w:t>
      </w:r>
      <w:r>
        <w:t>Кризис</w:t>
      </w:r>
      <w:r>
        <w:rPr>
          <w:spacing w:val="1"/>
        </w:rPr>
        <w:t xml:space="preserve"> </w:t>
      </w:r>
      <w:r>
        <w:t>глобального</w:t>
      </w:r>
      <w:r>
        <w:rPr>
          <w:spacing w:val="1"/>
        </w:rPr>
        <w:t xml:space="preserve"> </w:t>
      </w:r>
      <w:r>
        <w:t>доминирования</w:t>
      </w:r>
      <w:r>
        <w:rPr>
          <w:spacing w:val="1"/>
        </w:rPr>
        <w:t xml:space="preserve"> </w:t>
      </w:r>
      <w:r>
        <w:t>Запада.</w:t>
      </w:r>
      <w:r>
        <w:rPr>
          <w:spacing w:val="1"/>
        </w:rPr>
        <w:t xml:space="preserve"> </w:t>
      </w:r>
      <w:r>
        <w:t>Обострение</w:t>
      </w:r>
      <w:r>
        <w:rPr>
          <w:spacing w:val="-67"/>
        </w:rPr>
        <w:t xml:space="preserve"> </w:t>
      </w:r>
      <w:r>
        <w:t>противостояния</w:t>
      </w:r>
      <w:r>
        <w:rPr>
          <w:spacing w:val="1"/>
        </w:rPr>
        <w:t xml:space="preserve"> </w:t>
      </w:r>
      <w:r>
        <w:t>России</w:t>
      </w:r>
      <w:r>
        <w:rPr>
          <w:spacing w:val="1"/>
        </w:rPr>
        <w:t xml:space="preserve"> </w:t>
      </w:r>
      <w:r>
        <w:t>и</w:t>
      </w:r>
      <w:r>
        <w:rPr>
          <w:spacing w:val="1"/>
        </w:rPr>
        <w:t xml:space="preserve"> </w:t>
      </w:r>
      <w:r>
        <w:t>Запада.</w:t>
      </w:r>
      <w:r>
        <w:rPr>
          <w:spacing w:val="1"/>
        </w:rPr>
        <w:t xml:space="preserve"> </w:t>
      </w:r>
      <w:r>
        <w:t>Интеграционные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БРИКС,</w:t>
      </w:r>
      <w:r>
        <w:rPr>
          <w:spacing w:val="-2"/>
        </w:rPr>
        <w:t xml:space="preserve"> </w:t>
      </w:r>
      <w:r>
        <w:t>ЕАЭС,</w:t>
      </w:r>
      <w:r>
        <w:rPr>
          <w:spacing w:val="-1"/>
        </w:rPr>
        <w:t xml:space="preserve"> </w:t>
      </w:r>
      <w:r>
        <w:t>СНГ,</w:t>
      </w:r>
      <w:r>
        <w:rPr>
          <w:spacing w:val="-1"/>
        </w:rPr>
        <w:t xml:space="preserve"> </w:t>
      </w:r>
      <w:r>
        <w:t>ШОС,</w:t>
      </w:r>
      <w:r>
        <w:rPr>
          <w:spacing w:val="-2"/>
        </w:rPr>
        <w:t xml:space="preserve"> </w:t>
      </w:r>
      <w:r>
        <w:t>АСЕАН.</w:t>
      </w:r>
    </w:p>
    <w:p w:rsidR="00891CF0" w:rsidRDefault="00B23650">
      <w:pPr>
        <w:pStyle w:val="1"/>
        <w:spacing w:before="5"/>
        <w:ind w:left="102"/>
        <w:jc w:val="both"/>
      </w:pPr>
      <w:r>
        <w:t>Наука</w:t>
      </w:r>
      <w:r>
        <w:rPr>
          <w:spacing w:val="-1"/>
        </w:rPr>
        <w:t xml:space="preserve"> </w:t>
      </w:r>
      <w:r>
        <w:t>и</w:t>
      </w:r>
      <w:r>
        <w:rPr>
          <w:spacing w:val="-3"/>
        </w:rPr>
        <w:t xml:space="preserve"> </w:t>
      </w:r>
      <w:r>
        <w:t>культура</w:t>
      </w:r>
      <w:r>
        <w:rPr>
          <w:spacing w:val="-5"/>
        </w:rPr>
        <w:t xml:space="preserve"> </w:t>
      </w:r>
      <w:r>
        <w:t>во</w:t>
      </w:r>
      <w:r>
        <w:rPr>
          <w:spacing w:val="-1"/>
        </w:rPr>
        <w:t xml:space="preserve"> </w:t>
      </w:r>
      <w:r>
        <w:t>второй</w:t>
      </w:r>
      <w:r>
        <w:rPr>
          <w:spacing w:val="-3"/>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2"/>
        </w:rPr>
        <w:t xml:space="preserve"> </w:t>
      </w:r>
      <w:r>
        <w:t>ХХI</w:t>
      </w:r>
      <w:r>
        <w:rPr>
          <w:spacing w:val="-4"/>
        </w:rPr>
        <w:t xml:space="preserve"> </w:t>
      </w:r>
      <w:r>
        <w:t>в.</w:t>
      </w:r>
    </w:p>
    <w:p w:rsidR="00891CF0" w:rsidRDefault="00B23650">
      <w:pPr>
        <w:pStyle w:val="a0"/>
        <w:spacing w:before="29" w:line="264" w:lineRule="auto"/>
        <w:ind w:left="102" w:right="101"/>
      </w:pPr>
      <w:r>
        <w:rPr>
          <w:i/>
        </w:rPr>
        <w:t>Наука</w:t>
      </w:r>
      <w:r>
        <w:rPr>
          <w:i/>
          <w:spacing w:val="1"/>
        </w:rPr>
        <w:t xml:space="preserve"> </w:t>
      </w:r>
      <w:r>
        <w:rPr>
          <w:i/>
        </w:rPr>
        <w:t>и</w:t>
      </w:r>
      <w:r>
        <w:rPr>
          <w:i/>
          <w:spacing w:val="1"/>
        </w:rPr>
        <w:t xml:space="preserve"> </w:t>
      </w:r>
      <w:r>
        <w:rPr>
          <w:i/>
        </w:rPr>
        <w:t>культура</w:t>
      </w:r>
      <w:r>
        <w:rPr>
          <w:i/>
          <w:spacing w:val="1"/>
        </w:rPr>
        <w:t xml:space="preserve"> </w:t>
      </w:r>
      <w:r>
        <w:rPr>
          <w:i/>
        </w:rPr>
        <w:t>во</w:t>
      </w:r>
      <w:r>
        <w:rPr>
          <w:i/>
          <w:spacing w:val="1"/>
        </w:rPr>
        <w:t xml:space="preserve"> </w:t>
      </w:r>
      <w:r>
        <w:rPr>
          <w:i/>
        </w:rPr>
        <w:t>второй</w:t>
      </w:r>
      <w:r>
        <w:rPr>
          <w:i/>
          <w:spacing w:val="1"/>
        </w:rPr>
        <w:t xml:space="preserve"> </w:t>
      </w:r>
      <w:r>
        <w:rPr>
          <w:i/>
        </w:rPr>
        <w:t>половине</w:t>
      </w:r>
      <w:r>
        <w:rPr>
          <w:i/>
          <w:spacing w:val="1"/>
        </w:rPr>
        <w:t xml:space="preserve"> </w:t>
      </w:r>
      <w:r>
        <w:rPr>
          <w:i/>
        </w:rPr>
        <w:t>ХХ</w:t>
      </w:r>
      <w:r>
        <w:rPr>
          <w:i/>
          <w:spacing w:val="1"/>
        </w:rPr>
        <w:t xml:space="preserve"> </w:t>
      </w:r>
      <w:r>
        <w:rPr>
          <w:i/>
        </w:rPr>
        <w:t>в.</w:t>
      </w:r>
      <w:r>
        <w:rPr>
          <w:i/>
          <w:spacing w:val="1"/>
        </w:rPr>
        <w:t xml:space="preserve"> </w:t>
      </w:r>
      <w:r>
        <w:rPr>
          <w:i/>
        </w:rPr>
        <w:t>–</w:t>
      </w:r>
      <w:r>
        <w:rPr>
          <w:i/>
          <w:spacing w:val="1"/>
        </w:rPr>
        <w:t xml:space="preserve"> </w:t>
      </w:r>
      <w:r>
        <w:rPr>
          <w:i/>
        </w:rPr>
        <w:t>начале</w:t>
      </w:r>
      <w:r>
        <w:rPr>
          <w:i/>
          <w:spacing w:val="1"/>
        </w:rPr>
        <w:t xml:space="preserve"> </w:t>
      </w:r>
      <w:r>
        <w:rPr>
          <w:i/>
        </w:rPr>
        <w:t>ХХI</w:t>
      </w:r>
      <w:r>
        <w:rPr>
          <w:i/>
          <w:spacing w:val="1"/>
        </w:rPr>
        <w:t xml:space="preserve"> </w:t>
      </w:r>
      <w:r>
        <w:rPr>
          <w:i/>
        </w:rPr>
        <w:t>в.</w:t>
      </w:r>
      <w:r>
        <w:rPr>
          <w:i/>
          <w:spacing w:val="1"/>
        </w:rPr>
        <w:t xml:space="preserve"> </w:t>
      </w:r>
      <w:r>
        <w:t>Важнейшие</w:t>
      </w:r>
      <w:r>
        <w:rPr>
          <w:spacing w:val="1"/>
        </w:rPr>
        <w:t xml:space="preserve"> </w:t>
      </w:r>
      <w:r>
        <w:t>направления развития науки во второй половине ХХ – начале ХХI в. Ядерная</w:t>
      </w:r>
      <w:r>
        <w:rPr>
          <w:spacing w:val="1"/>
        </w:rPr>
        <w:t xml:space="preserve"> </w:t>
      </w:r>
      <w:r>
        <w:t>энергетика.</w:t>
      </w:r>
      <w:r>
        <w:rPr>
          <w:spacing w:val="1"/>
        </w:rPr>
        <w:t xml:space="preserve"> </w:t>
      </w:r>
      <w:r>
        <w:t>Освоение</w:t>
      </w:r>
      <w:r>
        <w:rPr>
          <w:spacing w:val="1"/>
        </w:rPr>
        <w:t xml:space="preserve"> </w:t>
      </w:r>
      <w:r>
        <w:t>космоса.</w:t>
      </w:r>
      <w:r>
        <w:rPr>
          <w:spacing w:val="1"/>
        </w:rPr>
        <w:t xml:space="preserve"> </w:t>
      </w:r>
      <w:r>
        <w:t>Развитие</w:t>
      </w:r>
      <w:r>
        <w:rPr>
          <w:spacing w:val="1"/>
        </w:rPr>
        <w:t xml:space="preserve"> </w:t>
      </w:r>
      <w:r>
        <w:t>культуры</w:t>
      </w:r>
      <w:r>
        <w:rPr>
          <w:spacing w:val="1"/>
        </w:rPr>
        <w:t xml:space="preserve"> </w:t>
      </w:r>
      <w:r>
        <w:t>и</w:t>
      </w:r>
      <w:r>
        <w:rPr>
          <w:spacing w:val="1"/>
        </w:rPr>
        <w:t xml:space="preserve"> </w:t>
      </w:r>
      <w:r>
        <w:t>искусства</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ХХI</w:t>
      </w:r>
      <w:r>
        <w:rPr>
          <w:spacing w:val="1"/>
        </w:rPr>
        <w:t xml:space="preserve"> </w:t>
      </w:r>
      <w:r>
        <w:t>в.:</w:t>
      </w:r>
      <w:r>
        <w:rPr>
          <w:spacing w:val="1"/>
        </w:rPr>
        <w:t xml:space="preserve"> </w:t>
      </w:r>
      <w:r>
        <w:t>литература,</w:t>
      </w:r>
      <w:r>
        <w:rPr>
          <w:spacing w:val="1"/>
        </w:rPr>
        <w:t xml:space="preserve"> </w:t>
      </w:r>
      <w:r>
        <w:t>театральное</w:t>
      </w:r>
      <w:r>
        <w:rPr>
          <w:spacing w:val="1"/>
        </w:rPr>
        <w:t xml:space="preserve"> </w:t>
      </w:r>
      <w:r>
        <w:t>искусство,</w:t>
      </w:r>
      <w:r>
        <w:rPr>
          <w:spacing w:val="1"/>
        </w:rPr>
        <w:t xml:space="preserve"> </w:t>
      </w:r>
      <w:r>
        <w:t>музыка,</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1"/>
        </w:rPr>
        <w:t xml:space="preserve"> </w:t>
      </w:r>
      <w:r>
        <w:t>Олимпийское</w:t>
      </w:r>
      <w:r>
        <w:rPr>
          <w:spacing w:val="1"/>
        </w:rPr>
        <w:t xml:space="preserve"> </w:t>
      </w:r>
      <w:r>
        <w:t>движение</w:t>
      </w:r>
      <w:r>
        <w:rPr>
          <w:spacing w:val="1"/>
        </w:rPr>
        <w:t xml:space="preserve"> </w:t>
      </w:r>
      <w:r>
        <w:t>Глобальные</w:t>
      </w:r>
      <w:r>
        <w:rPr>
          <w:spacing w:val="-67"/>
        </w:rPr>
        <w:t xml:space="preserve"> </w:t>
      </w:r>
      <w:r>
        <w:t>проблемы</w:t>
      </w:r>
      <w:r>
        <w:rPr>
          <w:spacing w:val="-1"/>
        </w:rPr>
        <w:t xml:space="preserve"> </w:t>
      </w:r>
      <w:r>
        <w:t>современности.</w:t>
      </w:r>
    </w:p>
    <w:p w:rsidR="00891CF0" w:rsidRDefault="00B23650">
      <w:pPr>
        <w:pStyle w:val="1"/>
        <w:spacing w:before="4"/>
        <w:ind w:left="102" w:right="2841"/>
        <w:jc w:val="both"/>
      </w:pPr>
      <w:r>
        <w:t>ИСТОРИЯ РОССИИ. 1945 ГОД – НАЧАЛО ХХI ВЕКА</w:t>
      </w:r>
      <w:r>
        <w:rPr>
          <w:spacing w:val="-67"/>
        </w:rPr>
        <w:t xml:space="preserve"> </w:t>
      </w:r>
      <w:r>
        <w:t>СССР</w:t>
      </w:r>
      <w:r>
        <w:rPr>
          <w:spacing w:val="-2"/>
        </w:rPr>
        <w:t xml:space="preserve"> </w:t>
      </w:r>
      <w:r>
        <w:t>в</w:t>
      </w:r>
      <w:r>
        <w:rPr>
          <w:spacing w:val="-1"/>
        </w:rPr>
        <w:t xml:space="preserve"> </w:t>
      </w:r>
      <w:r>
        <w:t>1945–1991</w:t>
      </w:r>
      <w:r>
        <w:rPr>
          <w:spacing w:val="1"/>
        </w:rPr>
        <w:t xml:space="preserve"> </w:t>
      </w:r>
      <w:r>
        <w:t>гг.</w:t>
      </w:r>
    </w:p>
    <w:p w:rsidR="00891CF0" w:rsidRDefault="00B23650">
      <w:pPr>
        <w:pStyle w:val="a0"/>
        <w:spacing w:before="28" w:line="264" w:lineRule="auto"/>
        <w:ind w:left="102" w:right="106"/>
      </w:pPr>
      <w:r>
        <w:rPr>
          <w:i/>
        </w:rPr>
        <w:t xml:space="preserve">СССР в послевоенные годы. </w:t>
      </w:r>
      <w:r>
        <w:t>Послевоенные годы. Влияние Победы. Потери и</w:t>
      </w:r>
      <w:r>
        <w:rPr>
          <w:spacing w:val="1"/>
        </w:rPr>
        <w:t xml:space="preserve"> </w:t>
      </w:r>
      <w:r>
        <w:t>демографические проблемы. Социальная адаптация фронтовиков. Репатриация.</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Восстановление</w:t>
      </w:r>
      <w:r>
        <w:rPr>
          <w:spacing w:val="1"/>
        </w:rPr>
        <w:t xml:space="preserve"> </w:t>
      </w:r>
      <w:r>
        <w:t>и</w:t>
      </w:r>
      <w:r>
        <w:rPr>
          <w:spacing w:val="1"/>
        </w:rPr>
        <w:t xml:space="preserve"> </w:t>
      </w:r>
      <w:r>
        <w:t>развитие</w:t>
      </w:r>
      <w:r>
        <w:rPr>
          <w:spacing w:val="1"/>
        </w:rPr>
        <w:t xml:space="preserve"> </w:t>
      </w:r>
      <w:r>
        <w:t>экономики</w:t>
      </w:r>
      <w:r>
        <w:rPr>
          <w:spacing w:val="1"/>
        </w:rPr>
        <w:t xml:space="preserve"> </w:t>
      </w:r>
      <w:r>
        <w:t>и</w:t>
      </w:r>
      <w:r>
        <w:rPr>
          <w:spacing w:val="1"/>
        </w:rPr>
        <w:t xml:space="preserve"> </w:t>
      </w:r>
      <w:r>
        <w:t>социальной</w:t>
      </w:r>
      <w:r>
        <w:rPr>
          <w:spacing w:val="1"/>
        </w:rPr>
        <w:t xml:space="preserve"> </w:t>
      </w:r>
      <w:r>
        <w:t>сферы.</w:t>
      </w:r>
      <w:r>
        <w:rPr>
          <w:spacing w:val="1"/>
        </w:rPr>
        <w:t xml:space="preserve"> </w:t>
      </w:r>
      <w:r>
        <w:t>Восстановление</w:t>
      </w:r>
      <w:r>
        <w:rPr>
          <w:spacing w:val="1"/>
        </w:rPr>
        <w:t xml:space="preserve"> </w:t>
      </w:r>
      <w:r>
        <w:t>промышленности.</w:t>
      </w:r>
      <w:r>
        <w:rPr>
          <w:spacing w:val="1"/>
        </w:rPr>
        <w:t xml:space="preserve"> </w:t>
      </w:r>
      <w:r>
        <w:t>Сельское</w:t>
      </w:r>
      <w:r>
        <w:rPr>
          <w:spacing w:val="-67"/>
        </w:rPr>
        <w:t xml:space="preserve"> </w:t>
      </w:r>
      <w:r>
        <w:t>хозяйство.</w:t>
      </w:r>
      <w:r>
        <w:rPr>
          <w:spacing w:val="-2"/>
        </w:rPr>
        <w:t xml:space="preserve"> </w:t>
      </w:r>
      <w:r>
        <w:t>Меры</w:t>
      </w:r>
      <w:r>
        <w:rPr>
          <w:spacing w:val="-3"/>
        </w:rPr>
        <w:t xml:space="preserve"> </w:t>
      </w:r>
      <w:r>
        <w:t>по улучшению</w:t>
      </w:r>
      <w:r>
        <w:rPr>
          <w:spacing w:val="-1"/>
        </w:rPr>
        <w:t xml:space="preserve"> </w:t>
      </w:r>
      <w:r>
        <w:t>жизни</w:t>
      </w:r>
      <w:r>
        <w:rPr>
          <w:spacing w:val="-3"/>
        </w:rPr>
        <w:t xml:space="preserve"> </w:t>
      </w:r>
      <w:r>
        <w:t>населения.</w:t>
      </w:r>
    </w:p>
    <w:p w:rsidR="00891CF0" w:rsidRDefault="00B23650">
      <w:pPr>
        <w:pStyle w:val="a0"/>
        <w:spacing w:before="1" w:line="264" w:lineRule="auto"/>
        <w:ind w:left="102" w:right="111"/>
      </w:pPr>
      <w:r>
        <w:t>Политическая система в послевоенные годы. Сталин и его окружение. 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r>
        <w:rPr>
          <w:spacing w:val="1"/>
        </w:rPr>
        <w:t xml:space="preserve"> </w:t>
      </w:r>
      <w:r>
        <w:t>Послевоенные</w:t>
      </w:r>
      <w:r>
        <w:rPr>
          <w:spacing w:val="1"/>
        </w:rPr>
        <w:t xml:space="preserve"> </w:t>
      </w:r>
      <w:r>
        <w:t>репрессии.</w:t>
      </w:r>
    </w:p>
    <w:p w:rsidR="00891CF0" w:rsidRDefault="00B23650">
      <w:pPr>
        <w:pStyle w:val="a0"/>
        <w:spacing w:line="264" w:lineRule="auto"/>
        <w:ind w:left="102" w:right="110"/>
      </w:pPr>
      <w:r>
        <w:t>Идеология,</w:t>
      </w:r>
      <w:r>
        <w:rPr>
          <w:spacing w:val="1"/>
        </w:rPr>
        <w:t xml:space="preserve"> </w:t>
      </w:r>
      <w:r>
        <w:t>наука,</w:t>
      </w:r>
      <w:r>
        <w:rPr>
          <w:spacing w:val="1"/>
        </w:rPr>
        <w:t xml:space="preserve"> </w:t>
      </w:r>
      <w:r>
        <w:t>культура</w:t>
      </w:r>
      <w:r>
        <w:rPr>
          <w:spacing w:val="1"/>
        </w:rPr>
        <w:t xml:space="preserve"> </w:t>
      </w:r>
      <w:r>
        <w:t>и</w:t>
      </w:r>
      <w:r>
        <w:rPr>
          <w:spacing w:val="1"/>
        </w:rPr>
        <w:t xml:space="preserve"> </w:t>
      </w:r>
      <w:r>
        <w:t>спорт</w:t>
      </w:r>
      <w:r>
        <w:rPr>
          <w:spacing w:val="1"/>
        </w:rPr>
        <w:t xml:space="preserve"> </w:t>
      </w:r>
      <w:r>
        <w:t>в</w:t>
      </w:r>
      <w:r>
        <w:rPr>
          <w:spacing w:val="1"/>
        </w:rPr>
        <w:t xml:space="preserve"> </w:t>
      </w:r>
      <w:r>
        <w:t>послевоенные</w:t>
      </w:r>
      <w:r>
        <w:rPr>
          <w:spacing w:val="1"/>
        </w:rPr>
        <w:t xml:space="preserve"> </w:t>
      </w:r>
      <w:r>
        <w:t>годы.</w:t>
      </w:r>
      <w:r>
        <w:rPr>
          <w:spacing w:val="1"/>
        </w:rPr>
        <w:t xml:space="preserve"> </w:t>
      </w:r>
      <w:r>
        <w:t>Соперничество</w:t>
      </w:r>
      <w:r>
        <w:rPr>
          <w:spacing w:val="1"/>
        </w:rPr>
        <w:t xml:space="preserve"> </w:t>
      </w:r>
      <w:r>
        <w:t>в</w:t>
      </w:r>
      <w:r>
        <w:rPr>
          <w:spacing w:val="1"/>
        </w:rPr>
        <w:t xml:space="preserve"> </w:t>
      </w:r>
      <w:r>
        <w:t>высших эшелонах власти. Усиление идеологического контроля над обществом.</w:t>
      </w:r>
      <w:r>
        <w:rPr>
          <w:spacing w:val="1"/>
        </w:rPr>
        <w:t xml:space="preserve"> </w:t>
      </w:r>
      <w:r>
        <w:t>Основные</w:t>
      </w:r>
      <w:r>
        <w:rPr>
          <w:spacing w:val="1"/>
        </w:rPr>
        <w:t xml:space="preserve"> </w:t>
      </w:r>
      <w:r>
        <w:t>тенденции</w:t>
      </w:r>
      <w:r>
        <w:rPr>
          <w:spacing w:val="1"/>
        </w:rPr>
        <w:t xml:space="preserve"> </w:t>
      </w:r>
      <w:r>
        <w:t>развития</w:t>
      </w:r>
      <w:r>
        <w:rPr>
          <w:spacing w:val="1"/>
        </w:rPr>
        <w:t xml:space="preserve"> </w:t>
      </w:r>
      <w:r>
        <w:t>советской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Развитие</w:t>
      </w:r>
      <w:r>
        <w:rPr>
          <w:spacing w:val="1"/>
        </w:rPr>
        <w:t xml:space="preserve"> </w:t>
      </w:r>
      <w:r>
        <w:t>советской</w:t>
      </w:r>
      <w:r>
        <w:rPr>
          <w:spacing w:val="-1"/>
        </w:rPr>
        <w:t xml:space="preserve"> </w:t>
      </w:r>
      <w:r>
        <w:t>науки.</w:t>
      </w:r>
      <w:r>
        <w:rPr>
          <w:spacing w:val="-1"/>
        </w:rPr>
        <w:t xml:space="preserve"> </w:t>
      </w:r>
      <w:r>
        <w:t>Советский спорт.</w:t>
      </w:r>
    </w:p>
    <w:p w:rsidR="00891CF0" w:rsidRDefault="00B23650">
      <w:pPr>
        <w:pStyle w:val="a0"/>
        <w:spacing w:line="264" w:lineRule="auto"/>
        <w:ind w:left="102" w:right="110"/>
      </w:pPr>
      <w:r>
        <w:t>Место и роль СССР в послевоенном мире. Укрепление геополитических позиций</w:t>
      </w:r>
      <w:r>
        <w:rPr>
          <w:spacing w:val="-67"/>
        </w:rPr>
        <w:t xml:space="preserve"> </w:t>
      </w:r>
      <w:r>
        <w:t>СССР.</w:t>
      </w:r>
      <w:r>
        <w:rPr>
          <w:spacing w:val="1"/>
        </w:rPr>
        <w:t xml:space="preserve"> </w:t>
      </w:r>
      <w:r>
        <w:t>Послевоенные</w:t>
      </w:r>
      <w:r>
        <w:rPr>
          <w:spacing w:val="1"/>
        </w:rPr>
        <w:t xml:space="preserve"> </w:t>
      </w:r>
      <w:r>
        <w:t>договоры</w:t>
      </w:r>
      <w:r>
        <w:rPr>
          <w:spacing w:val="1"/>
        </w:rPr>
        <w:t xml:space="preserve"> </w:t>
      </w:r>
      <w:r>
        <w:t>с</w:t>
      </w:r>
      <w:r>
        <w:rPr>
          <w:spacing w:val="1"/>
        </w:rPr>
        <w:t xml:space="preserve"> </w:t>
      </w:r>
      <w:r>
        <w:t>побежденными</w:t>
      </w:r>
      <w:r>
        <w:rPr>
          <w:spacing w:val="1"/>
        </w:rPr>
        <w:t xml:space="preserve"> </w:t>
      </w:r>
      <w:r>
        <w:t>противниками.</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ее</w:t>
      </w:r>
      <w:r>
        <w:rPr>
          <w:spacing w:val="1"/>
        </w:rPr>
        <w:t xml:space="preserve"> </w:t>
      </w:r>
      <w:r>
        <w:t>причины</w:t>
      </w:r>
      <w:r>
        <w:rPr>
          <w:spacing w:val="1"/>
        </w:rPr>
        <w:t xml:space="preserve"> </w:t>
      </w:r>
      <w:r>
        <w:t>и</w:t>
      </w:r>
      <w:r>
        <w:rPr>
          <w:spacing w:val="1"/>
        </w:rPr>
        <w:t xml:space="preserve"> </w:t>
      </w:r>
      <w:r>
        <w:t>особенности.</w:t>
      </w:r>
      <w:r>
        <w:rPr>
          <w:spacing w:val="1"/>
        </w:rPr>
        <w:t xml:space="preserve"> </w:t>
      </w:r>
      <w:r>
        <w:t>Раскол</w:t>
      </w:r>
      <w:r>
        <w:rPr>
          <w:spacing w:val="1"/>
        </w:rPr>
        <w:t xml:space="preserve"> </w:t>
      </w:r>
      <w:r>
        <w:t>Европы</w:t>
      </w:r>
      <w:r>
        <w:rPr>
          <w:spacing w:val="1"/>
        </w:rPr>
        <w:t xml:space="preserve"> </w:t>
      </w:r>
      <w:r>
        <w:t>и</w:t>
      </w:r>
      <w:r>
        <w:rPr>
          <w:spacing w:val="1"/>
        </w:rPr>
        <w:t xml:space="preserve"> </w:t>
      </w:r>
      <w:r>
        <w:t>оформление</w:t>
      </w:r>
      <w:r>
        <w:rPr>
          <w:spacing w:val="1"/>
        </w:rPr>
        <w:t xml:space="preserve"> </w:t>
      </w:r>
      <w:r>
        <w:t>биполярного мира.</w:t>
      </w:r>
      <w:r>
        <w:rPr>
          <w:spacing w:val="-1"/>
        </w:rPr>
        <w:t xml:space="preserve"> </w:t>
      </w:r>
      <w:r>
        <w:t>СССР</w:t>
      </w:r>
      <w:r>
        <w:rPr>
          <w:spacing w:val="-1"/>
        </w:rPr>
        <w:t xml:space="preserve"> </w:t>
      </w:r>
      <w:r>
        <w:t>и страны Азии</w:t>
      </w:r>
    </w:p>
    <w:p w:rsidR="00891CF0" w:rsidRDefault="00B23650">
      <w:pPr>
        <w:pStyle w:val="a0"/>
        <w:spacing w:line="264" w:lineRule="auto"/>
        <w:ind w:left="102" w:right="106"/>
      </w:pPr>
      <w:r>
        <w:rPr>
          <w:i/>
        </w:rPr>
        <w:t>СССР</w:t>
      </w:r>
      <w:r>
        <w:rPr>
          <w:i/>
          <w:spacing w:val="1"/>
        </w:rPr>
        <w:t xml:space="preserve"> </w:t>
      </w:r>
      <w:r>
        <w:rPr>
          <w:i/>
        </w:rPr>
        <w:t>в</w:t>
      </w:r>
      <w:r>
        <w:rPr>
          <w:i/>
          <w:spacing w:val="1"/>
        </w:rPr>
        <w:t xml:space="preserve"> </w:t>
      </w:r>
      <w:r>
        <w:rPr>
          <w:i/>
        </w:rPr>
        <w:t>1953–1964</w:t>
      </w:r>
      <w:r>
        <w:rPr>
          <w:i/>
          <w:spacing w:val="1"/>
        </w:rPr>
        <w:t xml:space="preserve"> </w:t>
      </w:r>
      <w:r>
        <w:rPr>
          <w:i/>
        </w:rPr>
        <w:t>гг.</w:t>
      </w:r>
      <w:r>
        <w:rPr>
          <w:i/>
          <w:spacing w:val="1"/>
        </w:rPr>
        <w:t xml:space="preserve"> </w:t>
      </w:r>
      <w:r>
        <w:t>Смерть</w:t>
      </w:r>
      <w:r>
        <w:rPr>
          <w:spacing w:val="1"/>
        </w:rPr>
        <w:t xml:space="preserve"> </w:t>
      </w:r>
      <w:r>
        <w:t>Сталина</w:t>
      </w:r>
      <w:r>
        <w:rPr>
          <w:spacing w:val="1"/>
        </w:rPr>
        <w:t xml:space="preserve"> </w:t>
      </w:r>
      <w:r>
        <w:t>и</w:t>
      </w:r>
      <w:r>
        <w:rPr>
          <w:spacing w:val="1"/>
        </w:rPr>
        <w:t xml:space="preserve"> </w:t>
      </w:r>
      <w:r>
        <w:t>настроения</w:t>
      </w:r>
      <w:r>
        <w:rPr>
          <w:spacing w:val="1"/>
        </w:rPr>
        <w:t xml:space="preserve"> </w:t>
      </w:r>
      <w:r>
        <w:t>в</w:t>
      </w:r>
      <w:r>
        <w:rPr>
          <w:spacing w:val="1"/>
        </w:rPr>
        <w:t xml:space="preserve"> </w:t>
      </w:r>
      <w:r>
        <w:t>обществе.</w:t>
      </w:r>
      <w:r>
        <w:rPr>
          <w:spacing w:val="1"/>
        </w:rPr>
        <w:t xml:space="preserve"> </w:t>
      </w:r>
      <w:r>
        <w:t>Борьба</w:t>
      </w:r>
      <w:r>
        <w:rPr>
          <w:spacing w:val="70"/>
        </w:rPr>
        <w:t xml:space="preserve"> </w:t>
      </w:r>
      <w:r>
        <w:t>за</w:t>
      </w:r>
      <w:r>
        <w:rPr>
          <w:spacing w:val="-67"/>
        </w:rPr>
        <w:t xml:space="preserve"> </w:t>
      </w:r>
      <w:r>
        <w:t>власть в советском руководстве. Н.С. Хрущев. ХХ съезд КПСС и идеологическая</w:t>
      </w:r>
      <w:r>
        <w:rPr>
          <w:spacing w:val="-67"/>
        </w:rPr>
        <w:t xml:space="preserve"> </w:t>
      </w:r>
      <w:r>
        <w:t>кампания</w:t>
      </w:r>
      <w:r>
        <w:rPr>
          <w:spacing w:val="1"/>
        </w:rPr>
        <w:t xml:space="preserve"> </w:t>
      </w:r>
      <w:r>
        <w:t>по</w:t>
      </w:r>
      <w:r>
        <w:rPr>
          <w:spacing w:val="1"/>
        </w:rPr>
        <w:t xml:space="preserve"> </w:t>
      </w:r>
      <w:r>
        <w:t>разоблачению</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Реабилитация</w:t>
      </w:r>
      <w:r>
        <w:rPr>
          <w:spacing w:val="1"/>
        </w:rPr>
        <w:t xml:space="preserve"> </w:t>
      </w:r>
      <w:r>
        <w:t>жертв</w:t>
      </w:r>
      <w:r>
        <w:rPr>
          <w:spacing w:val="1"/>
        </w:rPr>
        <w:t xml:space="preserve"> </w:t>
      </w:r>
      <w:r>
        <w:t>политических</w:t>
      </w:r>
      <w:r>
        <w:rPr>
          <w:spacing w:val="10"/>
        </w:rPr>
        <w:t xml:space="preserve"> </w:t>
      </w:r>
      <w:r>
        <w:t>репрессий.</w:t>
      </w:r>
      <w:r>
        <w:rPr>
          <w:spacing w:val="11"/>
        </w:rPr>
        <w:t xml:space="preserve"> </w:t>
      </w:r>
      <w:r>
        <w:t>Реорганизация</w:t>
      </w:r>
      <w:r>
        <w:rPr>
          <w:spacing w:val="12"/>
        </w:rPr>
        <w:t xml:space="preserve"> </w:t>
      </w:r>
      <w:r>
        <w:t>государственных</w:t>
      </w:r>
      <w:r>
        <w:rPr>
          <w:spacing w:val="10"/>
        </w:rPr>
        <w:t xml:space="preserve"> </w:t>
      </w:r>
      <w:r>
        <w:t>органов,</w:t>
      </w:r>
      <w:r>
        <w:rPr>
          <w:spacing w:val="12"/>
        </w:rPr>
        <w:t xml:space="preserve"> </w:t>
      </w:r>
      <w:r>
        <w:t>партийных</w:t>
      </w:r>
      <w:r>
        <w:rPr>
          <w:spacing w:val="11"/>
        </w:rPr>
        <w:t xml:space="preserve"> </w:t>
      </w:r>
      <w:r>
        <w:t>и</w:t>
      </w:r>
    </w:p>
    <w:p w:rsidR="00891CF0" w:rsidRDefault="00891CF0">
      <w:pPr>
        <w:spacing w:line="264" w:lineRule="auto"/>
        <w:sectPr w:rsidR="00891CF0">
          <w:pgSz w:w="11910" w:h="16390"/>
          <w:pgMar w:top="1060" w:right="320" w:bottom="1220" w:left="1600" w:header="0" w:footer="982" w:gutter="0"/>
          <w:cols w:space="720"/>
        </w:sectPr>
      </w:pPr>
    </w:p>
    <w:p w:rsidR="00891CF0" w:rsidRDefault="00B23650">
      <w:pPr>
        <w:pStyle w:val="a0"/>
        <w:spacing w:before="63" w:line="264" w:lineRule="auto"/>
        <w:ind w:left="102" w:right="111"/>
      </w:pPr>
      <w:r>
        <w:lastRenderedPageBreak/>
        <w:t>общественных</w:t>
      </w:r>
      <w:r>
        <w:rPr>
          <w:spacing w:val="1"/>
        </w:rPr>
        <w:t xml:space="preserve"> </w:t>
      </w:r>
      <w:r>
        <w:t>организаций.</w:t>
      </w:r>
      <w:r>
        <w:rPr>
          <w:spacing w:val="1"/>
        </w:rPr>
        <w:t xml:space="preserve"> </w:t>
      </w:r>
      <w:r>
        <w:t>Новая</w:t>
      </w:r>
      <w:r>
        <w:rPr>
          <w:spacing w:val="1"/>
        </w:rPr>
        <w:t xml:space="preserve"> </w:t>
      </w:r>
      <w:r>
        <w:t>Программа</w:t>
      </w:r>
      <w:r>
        <w:rPr>
          <w:spacing w:val="1"/>
        </w:rPr>
        <w:t xml:space="preserve"> </w:t>
      </w:r>
      <w:r>
        <w:t>КПСС</w:t>
      </w:r>
      <w:r>
        <w:rPr>
          <w:spacing w:val="1"/>
        </w:rPr>
        <w:t xml:space="preserve"> </w:t>
      </w:r>
      <w:r>
        <w:t>и</w:t>
      </w:r>
      <w:r>
        <w:rPr>
          <w:spacing w:val="1"/>
        </w:rPr>
        <w:t xml:space="preserve"> </w:t>
      </w:r>
      <w:r>
        <w:t>проект</w:t>
      </w:r>
      <w:r>
        <w:rPr>
          <w:spacing w:val="1"/>
        </w:rPr>
        <w:t xml:space="preserve"> </w:t>
      </w:r>
      <w:r>
        <w:t>Конституции</w:t>
      </w:r>
      <w:r>
        <w:rPr>
          <w:spacing w:val="1"/>
        </w:rPr>
        <w:t xml:space="preserve"> </w:t>
      </w:r>
      <w:r>
        <w:t>СССР.</w:t>
      </w:r>
    </w:p>
    <w:p w:rsidR="00891CF0" w:rsidRDefault="00B23650">
      <w:pPr>
        <w:pStyle w:val="a0"/>
        <w:spacing w:before="3" w:line="264" w:lineRule="auto"/>
        <w:ind w:left="102" w:right="101"/>
      </w:pPr>
      <w:r>
        <w:t>Основные направления экономического и социального развития СССР в 1953–</w:t>
      </w:r>
      <w:r>
        <w:rPr>
          <w:spacing w:val="1"/>
        </w:rPr>
        <w:t xml:space="preserve"> </w:t>
      </w:r>
      <w:r>
        <w:t>1964</w:t>
      </w:r>
      <w:r>
        <w:rPr>
          <w:spacing w:val="1"/>
        </w:rPr>
        <w:t xml:space="preserve"> </w:t>
      </w:r>
      <w:r>
        <w:t>гг.</w:t>
      </w:r>
      <w:r>
        <w:rPr>
          <w:spacing w:val="1"/>
        </w:rPr>
        <w:t xml:space="preserve"> </w:t>
      </w:r>
      <w:r>
        <w:t>Экономический</w:t>
      </w:r>
      <w:r>
        <w:rPr>
          <w:spacing w:val="1"/>
        </w:rPr>
        <w:t xml:space="preserve"> </w:t>
      </w:r>
      <w:r>
        <w:t>курс</w:t>
      </w:r>
      <w:r>
        <w:rPr>
          <w:spacing w:val="1"/>
        </w:rPr>
        <w:t xml:space="preserve"> </w:t>
      </w:r>
      <w:r>
        <w:t>Г.М.</w:t>
      </w:r>
      <w:r>
        <w:rPr>
          <w:spacing w:val="1"/>
        </w:rPr>
        <w:t xml:space="preserve"> </w:t>
      </w:r>
      <w:r>
        <w:t>Маленкова.</w:t>
      </w:r>
      <w:r>
        <w:rPr>
          <w:spacing w:val="1"/>
        </w:rPr>
        <w:t xml:space="preserve"> </w:t>
      </w:r>
      <w:r>
        <w:t>Развитие</w:t>
      </w:r>
      <w:r>
        <w:rPr>
          <w:spacing w:val="1"/>
        </w:rPr>
        <w:t xml:space="preserve"> </w:t>
      </w:r>
      <w:r>
        <w:t>промышленности.</w:t>
      </w:r>
      <w:r>
        <w:rPr>
          <w:spacing w:val="1"/>
        </w:rPr>
        <w:t xml:space="preserve"> </w:t>
      </w:r>
      <w:r>
        <w:t>Военный и гражданский секторы экономики. Развитие сельского хозяйства и</w:t>
      </w:r>
      <w:r>
        <w:rPr>
          <w:spacing w:val="1"/>
        </w:rPr>
        <w:t xml:space="preserve"> </w:t>
      </w:r>
      <w:r>
        <w:t>попытки</w:t>
      </w:r>
      <w:r>
        <w:rPr>
          <w:spacing w:val="-4"/>
        </w:rPr>
        <w:t xml:space="preserve"> </w:t>
      </w:r>
      <w:r>
        <w:t>решения</w:t>
      </w:r>
      <w:r>
        <w:rPr>
          <w:spacing w:val="-1"/>
        </w:rPr>
        <w:t xml:space="preserve"> </w:t>
      </w:r>
      <w:r>
        <w:t>продовольственной</w:t>
      </w:r>
      <w:r>
        <w:rPr>
          <w:spacing w:val="-4"/>
        </w:rPr>
        <w:t xml:space="preserve"> </w:t>
      </w:r>
      <w:r>
        <w:t>проблемы.</w:t>
      </w:r>
      <w:r>
        <w:rPr>
          <w:spacing w:val="-2"/>
        </w:rPr>
        <w:t xml:space="preserve"> </w:t>
      </w:r>
      <w:r>
        <w:t>Социальное</w:t>
      </w:r>
      <w:r>
        <w:rPr>
          <w:spacing w:val="-1"/>
        </w:rPr>
        <w:t xml:space="preserve"> </w:t>
      </w:r>
      <w:r>
        <w:t>развитие.</w:t>
      </w:r>
    </w:p>
    <w:p w:rsidR="00891CF0" w:rsidRDefault="00B23650">
      <w:pPr>
        <w:pStyle w:val="a0"/>
        <w:spacing w:line="264" w:lineRule="auto"/>
        <w:ind w:left="102" w:right="104"/>
      </w:pP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в</w:t>
      </w:r>
      <w:r>
        <w:rPr>
          <w:spacing w:val="1"/>
        </w:rPr>
        <w:t xml:space="preserve"> </w:t>
      </w:r>
      <w:r>
        <w:t>1953–1964</w:t>
      </w:r>
      <w:r>
        <w:rPr>
          <w:spacing w:val="1"/>
        </w:rPr>
        <w:t xml:space="preserve"> </w:t>
      </w:r>
      <w:r>
        <w:t>гг.</w:t>
      </w:r>
      <w:r>
        <w:rPr>
          <w:spacing w:val="1"/>
        </w:rPr>
        <w:t xml:space="preserve"> </w:t>
      </w:r>
      <w:r>
        <w:t>Научно-техническая</w:t>
      </w:r>
      <w:r>
        <w:rPr>
          <w:spacing w:val="1"/>
        </w:rPr>
        <w:t xml:space="preserve"> </w:t>
      </w:r>
      <w:r>
        <w:t>революция</w:t>
      </w:r>
      <w:r>
        <w:rPr>
          <w:spacing w:val="1"/>
        </w:rPr>
        <w:t xml:space="preserve"> </w:t>
      </w:r>
      <w:r>
        <w:t>в</w:t>
      </w:r>
      <w:r>
        <w:rPr>
          <w:spacing w:val="-67"/>
        </w:rPr>
        <w:t xml:space="preserve"> </w:t>
      </w:r>
      <w:r>
        <w:t>СССР. Развитие компьютерной техники. Организация науки. Фундаментальная</w:t>
      </w:r>
      <w:r>
        <w:rPr>
          <w:spacing w:val="1"/>
        </w:rPr>
        <w:t xml:space="preserve"> </w:t>
      </w:r>
      <w:r>
        <w:t>наука</w:t>
      </w:r>
      <w:r>
        <w:rPr>
          <w:spacing w:val="1"/>
        </w:rPr>
        <w:t xml:space="preserve"> </w:t>
      </w:r>
      <w:r>
        <w:t>и</w:t>
      </w:r>
      <w:r>
        <w:rPr>
          <w:spacing w:val="1"/>
        </w:rPr>
        <w:t xml:space="preserve"> </w:t>
      </w:r>
      <w:r>
        <w:t>производство.</w:t>
      </w:r>
      <w:r>
        <w:rPr>
          <w:spacing w:val="1"/>
        </w:rPr>
        <w:t xml:space="preserve"> </w:t>
      </w:r>
      <w:r>
        <w:t>Развитие</w:t>
      </w:r>
      <w:r>
        <w:rPr>
          <w:spacing w:val="1"/>
        </w:rPr>
        <w:t xml:space="preserve"> </w:t>
      </w:r>
      <w:r>
        <w:t>гуманитарных</w:t>
      </w:r>
      <w:r>
        <w:rPr>
          <w:spacing w:val="1"/>
        </w:rPr>
        <w:t xml:space="preserve"> </w:t>
      </w:r>
      <w:r>
        <w:t>наук.</w:t>
      </w:r>
      <w:r>
        <w:rPr>
          <w:spacing w:val="1"/>
        </w:rPr>
        <w:t xml:space="preserve"> </w:t>
      </w:r>
      <w:r>
        <w:t>Открытие</w:t>
      </w:r>
      <w:r>
        <w:rPr>
          <w:spacing w:val="1"/>
        </w:rPr>
        <w:t xml:space="preserve"> </w:t>
      </w:r>
      <w:r>
        <w:t>новых</w:t>
      </w:r>
      <w:r>
        <w:rPr>
          <w:spacing w:val="1"/>
        </w:rPr>
        <w:t xml:space="preserve"> </w:t>
      </w:r>
      <w:r>
        <w:t>месторождений.</w:t>
      </w:r>
      <w:r>
        <w:rPr>
          <w:spacing w:val="1"/>
        </w:rPr>
        <w:t xml:space="preserve"> </w:t>
      </w:r>
      <w:r>
        <w:t>Освоение</w:t>
      </w:r>
      <w:r>
        <w:rPr>
          <w:spacing w:val="1"/>
        </w:rPr>
        <w:t xml:space="preserve"> </w:t>
      </w:r>
      <w:r>
        <w:t>Арктики</w:t>
      </w:r>
      <w:r>
        <w:rPr>
          <w:spacing w:val="1"/>
        </w:rPr>
        <w:t xml:space="preserve"> </w:t>
      </w:r>
      <w:r>
        <w:t>и</w:t>
      </w:r>
      <w:r>
        <w:rPr>
          <w:spacing w:val="1"/>
        </w:rPr>
        <w:t xml:space="preserve"> </w:t>
      </w:r>
      <w:r>
        <w:t>Антарктики.</w:t>
      </w:r>
      <w:r>
        <w:rPr>
          <w:spacing w:val="1"/>
        </w:rPr>
        <w:t xml:space="preserve"> </w:t>
      </w:r>
      <w:r>
        <w:t>Самолетостроение</w:t>
      </w:r>
      <w:r>
        <w:rPr>
          <w:spacing w:val="1"/>
        </w:rPr>
        <w:t xml:space="preserve"> </w:t>
      </w:r>
      <w:r>
        <w:t>и</w:t>
      </w:r>
      <w:r>
        <w:rPr>
          <w:spacing w:val="1"/>
        </w:rPr>
        <w:t xml:space="preserve"> </w:t>
      </w:r>
      <w:r>
        <w:t>ракетостроение.</w:t>
      </w:r>
      <w:r>
        <w:rPr>
          <w:spacing w:val="-2"/>
        </w:rPr>
        <w:t xml:space="preserve"> </w:t>
      </w:r>
      <w:r>
        <w:t>Освоение космоса.</w:t>
      </w:r>
    </w:p>
    <w:p w:rsidR="00891CF0" w:rsidRDefault="00B23650">
      <w:pPr>
        <w:pStyle w:val="a0"/>
        <w:spacing w:line="264" w:lineRule="auto"/>
        <w:ind w:left="102" w:right="104"/>
      </w:pPr>
      <w:r>
        <w:t>Культурное пространство в 1953–1964 гг. Условия развития советской культуры.</w:t>
      </w:r>
      <w:r>
        <w:rPr>
          <w:spacing w:val="-67"/>
        </w:rPr>
        <w:t xml:space="preserve"> </w:t>
      </w:r>
      <w:r>
        <w:t>Первые</w:t>
      </w:r>
      <w:r>
        <w:rPr>
          <w:spacing w:val="1"/>
        </w:rPr>
        <w:t xml:space="preserve"> </w:t>
      </w:r>
      <w:r>
        <w:t>признаки</w:t>
      </w:r>
      <w:r>
        <w:rPr>
          <w:spacing w:val="1"/>
        </w:rPr>
        <w:t xml:space="preserve"> </w:t>
      </w:r>
      <w:r>
        <w:t>наступления</w:t>
      </w:r>
      <w:r>
        <w:rPr>
          <w:spacing w:val="1"/>
        </w:rPr>
        <w:t xml:space="preserve"> </w:t>
      </w:r>
      <w:r>
        <w:t>оттепели</w:t>
      </w:r>
      <w:r>
        <w:rPr>
          <w:spacing w:val="1"/>
        </w:rPr>
        <w:t xml:space="preserve"> </w:t>
      </w:r>
      <w:r>
        <w:t>в</w:t>
      </w:r>
      <w:r>
        <w:rPr>
          <w:spacing w:val="1"/>
        </w:rPr>
        <w:t xml:space="preserve"> </w:t>
      </w:r>
      <w:r>
        <w:t>культурной</w:t>
      </w:r>
      <w:r>
        <w:rPr>
          <w:spacing w:val="1"/>
        </w:rPr>
        <w:t xml:space="preserve"> </w:t>
      </w:r>
      <w:r>
        <w:t>сфере.</w:t>
      </w:r>
      <w:r>
        <w:rPr>
          <w:spacing w:val="1"/>
        </w:rPr>
        <w:t xml:space="preserve"> </w:t>
      </w:r>
      <w:r>
        <w:t>Власть</w:t>
      </w:r>
      <w:r>
        <w:rPr>
          <w:spacing w:val="1"/>
        </w:rPr>
        <w:t xml:space="preserve"> </w:t>
      </w:r>
      <w:r>
        <w:t>и</w:t>
      </w:r>
      <w:r>
        <w:rPr>
          <w:spacing w:val="1"/>
        </w:rPr>
        <w:t xml:space="preserve"> </w:t>
      </w:r>
      <w:r>
        <w:t>интеллигенция.</w:t>
      </w:r>
      <w:r>
        <w:rPr>
          <w:spacing w:val="1"/>
        </w:rPr>
        <w:t xml:space="preserve"> </w:t>
      </w:r>
      <w:r>
        <w:t>Развитие</w:t>
      </w:r>
      <w:r>
        <w:rPr>
          <w:spacing w:val="1"/>
        </w:rPr>
        <w:t xml:space="preserve"> </w:t>
      </w:r>
      <w:r>
        <w:t>образования.</w:t>
      </w:r>
      <w:r>
        <w:rPr>
          <w:spacing w:val="1"/>
        </w:rPr>
        <w:t xml:space="preserve"> </w:t>
      </w:r>
      <w:r>
        <w:t>Власть</w:t>
      </w:r>
      <w:r>
        <w:rPr>
          <w:spacing w:val="1"/>
        </w:rPr>
        <w:t xml:space="preserve"> </w:t>
      </w:r>
      <w:r>
        <w:t>и</w:t>
      </w:r>
      <w:r>
        <w:rPr>
          <w:spacing w:val="1"/>
        </w:rPr>
        <w:t xml:space="preserve"> </w:t>
      </w:r>
      <w:r>
        <w:t>церковь.</w:t>
      </w:r>
      <w:r>
        <w:rPr>
          <w:spacing w:val="1"/>
        </w:rPr>
        <w:t xml:space="preserve"> </w:t>
      </w:r>
      <w:r>
        <w:t>Зарождение</w:t>
      </w:r>
      <w:r>
        <w:rPr>
          <w:spacing w:val="1"/>
        </w:rPr>
        <w:t xml:space="preserve"> </w:t>
      </w:r>
      <w:r>
        <w:t>новых</w:t>
      </w:r>
      <w:r>
        <w:rPr>
          <w:spacing w:val="1"/>
        </w:rPr>
        <w:t xml:space="preserve"> </w:t>
      </w:r>
      <w:r>
        <w:t>форм</w:t>
      </w:r>
      <w:r>
        <w:rPr>
          <w:spacing w:val="-1"/>
        </w:rPr>
        <w:t xml:space="preserve"> </w:t>
      </w:r>
      <w:r>
        <w:t>общественной</w:t>
      </w:r>
      <w:r>
        <w:rPr>
          <w:spacing w:val="-2"/>
        </w:rPr>
        <w:t xml:space="preserve"> </w:t>
      </w:r>
      <w:r>
        <w:t>жизни.</w:t>
      </w:r>
      <w:r>
        <w:rPr>
          <w:spacing w:val="-2"/>
        </w:rPr>
        <w:t xml:space="preserve"> </w:t>
      </w:r>
      <w:r>
        <w:t>Развитие советского</w:t>
      </w:r>
      <w:r>
        <w:rPr>
          <w:spacing w:val="1"/>
        </w:rPr>
        <w:t xml:space="preserve"> </w:t>
      </w:r>
      <w:r>
        <w:t>спорта.</w:t>
      </w:r>
    </w:p>
    <w:p w:rsidR="00891CF0" w:rsidRDefault="00B23650">
      <w:pPr>
        <w:pStyle w:val="a0"/>
        <w:spacing w:line="264" w:lineRule="auto"/>
        <w:ind w:left="102" w:right="106"/>
      </w:pPr>
      <w:r>
        <w:t>Перемены в повседневной жизни в 1953–1964 гг. Революция благосостояния.</w:t>
      </w:r>
      <w:r>
        <w:rPr>
          <w:spacing w:val="1"/>
        </w:rPr>
        <w:t xml:space="preserve"> </w:t>
      </w:r>
      <w:r>
        <w:t>Демография.</w:t>
      </w:r>
      <w:r>
        <w:rPr>
          <w:spacing w:val="1"/>
        </w:rPr>
        <w:t xml:space="preserve"> </w:t>
      </w:r>
      <w:r>
        <w:t>Изменение</w:t>
      </w:r>
      <w:r>
        <w:rPr>
          <w:spacing w:val="1"/>
        </w:rPr>
        <w:t xml:space="preserve"> </w:t>
      </w:r>
      <w:r>
        <w:t>условий</w:t>
      </w:r>
      <w:r>
        <w:rPr>
          <w:spacing w:val="1"/>
        </w:rPr>
        <w:t xml:space="preserve"> </w:t>
      </w:r>
      <w:r>
        <w:t>и</w:t>
      </w:r>
      <w:r>
        <w:rPr>
          <w:spacing w:val="1"/>
        </w:rPr>
        <w:t xml:space="preserve"> </w:t>
      </w:r>
      <w:r>
        <w:t>оплаты</w:t>
      </w:r>
      <w:r>
        <w:rPr>
          <w:spacing w:val="1"/>
        </w:rPr>
        <w:t xml:space="preserve"> </w:t>
      </w:r>
      <w:r>
        <w:t>труда.</w:t>
      </w:r>
      <w:r>
        <w:rPr>
          <w:spacing w:val="1"/>
        </w:rPr>
        <w:t xml:space="preserve"> </w:t>
      </w:r>
      <w:r>
        <w:t>Перемены</w:t>
      </w:r>
      <w:r>
        <w:rPr>
          <w:spacing w:val="1"/>
        </w:rPr>
        <w:t xml:space="preserve"> </w:t>
      </w:r>
      <w:r>
        <w:t>в</w:t>
      </w:r>
      <w:r>
        <w:rPr>
          <w:spacing w:val="1"/>
        </w:rPr>
        <w:t xml:space="preserve"> </w:t>
      </w:r>
      <w:r>
        <w:t>пенсионной</w:t>
      </w:r>
      <w:r>
        <w:rPr>
          <w:spacing w:val="1"/>
        </w:rPr>
        <w:t xml:space="preserve"> </w:t>
      </w:r>
      <w:r>
        <w:t>системе.</w:t>
      </w:r>
      <w:r>
        <w:rPr>
          <w:spacing w:val="1"/>
        </w:rPr>
        <w:t xml:space="preserve"> </w:t>
      </w:r>
      <w:r>
        <w:t>Общественные</w:t>
      </w:r>
      <w:r>
        <w:rPr>
          <w:spacing w:val="1"/>
        </w:rPr>
        <w:t xml:space="preserve"> </w:t>
      </w:r>
      <w:r>
        <w:t>фонды</w:t>
      </w:r>
      <w:r>
        <w:rPr>
          <w:spacing w:val="1"/>
        </w:rPr>
        <w:t xml:space="preserve"> </w:t>
      </w:r>
      <w:r>
        <w:t>потребления.</w:t>
      </w:r>
      <w:r>
        <w:rPr>
          <w:spacing w:val="1"/>
        </w:rPr>
        <w:t xml:space="preserve"> </w:t>
      </w:r>
      <w:r>
        <w:t>Решение</w:t>
      </w:r>
      <w:r>
        <w:rPr>
          <w:spacing w:val="1"/>
        </w:rPr>
        <w:t xml:space="preserve"> </w:t>
      </w:r>
      <w:r>
        <w:t>жилищной</w:t>
      </w:r>
      <w:r>
        <w:rPr>
          <w:spacing w:val="1"/>
        </w:rPr>
        <w:t xml:space="preserve"> </w:t>
      </w:r>
      <w:r>
        <w:t>проблемы.</w:t>
      </w:r>
      <w:r>
        <w:rPr>
          <w:spacing w:val="1"/>
        </w:rPr>
        <w:t xml:space="preserve"> </w:t>
      </w:r>
      <w:r>
        <w:t>Жизнь</w:t>
      </w:r>
      <w:r>
        <w:rPr>
          <w:spacing w:val="1"/>
        </w:rPr>
        <w:t xml:space="preserve"> </w:t>
      </w:r>
      <w:r>
        <w:t>на</w:t>
      </w:r>
      <w:r>
        <w:rPr>
          <w:spacing w:val="1"/>
        </w:rPr>
        <w:t xml:space="preserve"> </w:t>
      </w:r>
      <w:r>
        <w:t>селе.</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Изменение</w:t>
      </w:r>
      <w:r>
        <w:rPr>
          <w:spacing w:val="1"/>
        </w:rPr>
        <w:t xml:space="preserve"> </w:t>
      </w:r>
      <w:r>
        <w:t>структуры</w:t>
      </w:r>
      <w:r>
        <w:rPr>
          <w:spacing w:val="1"/>
        </w:rPr>
        <w:t xml:space="preserve"> </w:t>
      </w:r>
      <w:r>
        <w:t>питания.</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Книги,</w:t>
      </w:r>
      <w:r>
        <w:rPr>
          <w:spacing w:val="1"/>
        </w:rPr>
        <w:t xml:space="preserve"> </w:t>
      </w:r>
      <w:r>
        <w:t>журналы,</w:t>
      </w:r>
      <w:r>
        <w:rPr>
          <w:spacing w:val="1"/>
        </w:rPr>
        <w:t xml:space="preserve"> </w:t>
      </w:r>
      <w:r>
        <w:t>газеты.</w:t>
      </w:r>
      <w:r>
        <w:rPr>
          <w:spacing w:val="1"/>
        </w:rPr>
        <w:t xml:space="preserve"> </w:t>
      </w:r>
      <w:r>
        <w:t>Туризм.</w:t>
      </w:r>
      <w:r>
        <w:rPr>
          <w:spacing w:val="1"/>
        </w:rPr>
        <w:t xml:space="preserve"> </w:t>
      </w:r>
      <w:r>
        <w:t>Изменение</w:t>
      </w:r>
      <w:r>
        <w:rPr>
          <w:spacing w:val="-67"/>
        </w:rPr>
        <w:t xml:space="preserve"> </w:t>
      </w:r>
      <w:r>
        <w:t>общественных</w:t>
      </w:r>
      <w:r>
        <w:rPr>
          <w:spacing w:val="-4"/>
        </w:rPr>
        <w:t xml:space="preserve"> </w:t>
      </w:r>
      <w:r>
        <w:t>настроений</w:t>
      </w:r>
      <w:r>
        <w:rPr>
          <w:spacing w:val="-3"/>
        </w:rPr>
        <w:t xml:space="preserve"> </w:t>
      </w:r>
      <w:r>
        <w:t>и ожиданий.</w:t>
      </w:r>
    </w:p>
    <w:p w:rsidR="00891CF0" w:rsidRDefault="00B23650">
      <w:pPr>
        <w:pStyle w:val="a0"/>
        <w:spacing w:line="264" w:lineRule="auto"/>
        <w:ind w:left="102" w:right="109"/>
      </w:pPr>
      <w:r>
        <w:t>Новый курс советской внешней политики: от конфронтации к диалогу. СССР и</w:t>
      </w:r>
      <w:r>
        <w:rPr>
          <w:spacing w:val="1"/>
        </w:rPr>
        <w:t xml:space="preserve"> </w:t>
      </w:r>
      <w:r>
        <w:t>страны Запада. Гонка вооружений. СССР и мировая социалистическая система.</w:t>
      </w:r>
      <w:r>
        <w:rPr>
          <w:spacing w:val="1"/>
        </w:rPr>
        <w:t xml:space="preserve"> </w:t>
      </w:r>
      <w:r>
        <w:t>Распад колониальной системы.</w:t>
      </w:r>
      <w:r>
        <w:rPr>
          <w:spacing w:val="-2"/>
        </w:rPr>
        <w:t xml:space="preserve"> </w:t>
      </w:r>
      <w:r>
        <w:t>СССР и</w:t>
      </w:r>
      <w:r>
        <w:rPr>
          <w:spacing w:val="-4"/>
        </w:rPr>
        <w:t xml:space="preserve"> </w:t>
      </w:r>
      <w:r>
        <w:t>страны третьего мира</w:t>
      </w:r>
    </w:p>
    <w:p w:rsidR="00891CF0" w:rsidRDefault="00B23650">
      <w:pPr>
        <w:pStyle w:val="a0"/>
        <w:spacing w:line="264" w:lineRule="auto"/>
        <w:ind w:left="102" w:right="106"/>
      </w:pPr>
      <w:r>
        <w:rPr>
          <w:i/>
        </w:rPr>
        <w:t xml:space="preserve">СССР в 1964–1985 гг. </w:t>
      </w:r>
      <w:r>
        <w:t>Политическое развитие СССР в 1964–1985 гг. Итоги и</w:t>
      </w:r>
      <w:r>
        <w:rPr>
          <w:spacing w:val="1"/>
        </w:rPr>
        <w:t xml:space="preserve"> </w:t>
      </w:r>
      <w:r>
        <w:t>значение</w:t>
      </w:r>
      <w:r>
        <w:rPr>
          <w:spacing w:val="1"/>
        </w:rPr>
        <w:t xml:space="preserve"> </w:t>
      </w:r>
      <w:r>
        <w:t>«великого</w:t>
      </w:r>
      <w:r>
        <w:rPr>
          <w:spacing w:val="1"/>
        </w:rPr>
        <w:t xml:space="preserve"> </w:t>
      </w:r>
      <w:r>
        <w:t>десятилетия»</w:t>
      </w:r>
      <w:r>
        <w:rPr>
          <w:spacing w:val="1"/>
        </w:rPr>
        <w:t xml:space="preserve"> </w:t>
      </w:r>
      <w:r>
        <w:t>Н.С.</w:t>
      </w:r>
      <w:r>
        <w:rPr>
          <w:spacing w:val="1"/>
        </w:rPr>
        <w:t xml:space="preserve"> </w:t>
      </w:r>
      <w:r>
        <w:t>Хрущева.</w:t>
      </w:r>
      <w:r>
        <w:rPr>
          <w:spacing w:val="1"/>
        </w:rPr>
        <w:t xml:space="preserve"> </w:t>
      </w:r>
      <w:r>
        <w:t>Политический</w:t>
      </w:r>
      <w:r>
        <w:rPr>
          <w:spacing w:val="1"/>
        </w:rPr>
        <w:t xml:space="preserve"> </w:t>
      </w:r>
      <w:r>
        <w:t>курс</w:t>
      </w:r>
      <w:r>
        <w:rPr>
          <w:spacing w:val="1"/>
        </w:rPr>
        <w:t xml:space="preserve"> </w:t>
      </w:r>
      <w:r>
        <w:t>Л.И.</w:t>
      </w:r>
      <w:r>
        <w:rPr>
          <w:spacing w:val="1"/>
        </w:rPr>
        <w:t xml:space="preserve"> </w:t>
      </w:r>
      <w:r>
        <w:t>Брежнева.</w:t>
      </w:r>
      <w:r>
        <w:rPr>
          <w:spacing w:val="-2"/>
        </w:rPr>
        <w:t xml:space="preserve"> </w:t>
      </w:r>
      <w:r>
        <w:t>Конституция СССР</w:t>
      </w:r>
      <w:r>
        <w:rPr>
          <w:spacing w:val="-1"/>
        </w:rPr>
        <w:t xml:space="preserve"> </w:t>
      </w:r>
      <w:r>
        <w:t>1977</w:t>
      </w:r>
      <w:r>
        <w:rPr>
          <w:spacing w:val="1"/>
        </w:rPr>
        <w:t xml:space="preserve"> </w:t>
      </w:r>
      <w:r>
        <w:t>г.</w:t>
      </w:r>
    </w:p>
    <w:p w:rsidR="00891CF0" w:rsidRDefault="00B23650">
      <w:pPr>
        <w:pStyle w:val="a0"/>
        <w:spacing w:line="264" w:lineRule="auto"/>
        <w:ind w:left="102" w:right="107"/>
      </w:pPr>
      <w:r>
        <w:t>Особенности социально-экономического развития СССР в 1964–1985 гг. Новые</w:t>
      </w:r>
      <w:r>
        <w:rPr>
          <w:spacing w:val="1"/>
        </w:rPr>
        <w:t xml:space="preserve"> </w:t>
      </w:r>
      <w:r>
        <w:t>ориентиры аграрной политики: реформа 1965 г. и ее результаты. Косыгинская</w:t>
      </w:r>
      <w:r>
        <w:rPr>
          <w:spacing w:val="1"/>
        </w:rPr>
        <w:t xml:space="preserve"> </w:t>
      </w:r>
      <w:r>
        <w:t>реформа</w:t>
      </w:r>
      <w:r>
        <w:rPr>
          <w:spacing w:val="-1"/>
        </w:rPr>
        <w:t xml:space="preserve"> </w:t>
      </w:r>
      <w:r>
        <w:t>промышленности.</w:t>
      </w:r>
      <w:r>
        <w:rPr>
          <w:spacing w:val="-2"/>
        </w:rPr>
        <w:t xml:space="preserve"> </w:t>
      </w:r>
      <w:r>
        <w:t>Рост</w:t>
      </w:r>
      <w:r>
        <w:rPr>
          <w:spacing w:val="-1"/>
        </w:rPr>
        <w:t xml:space="preserve"> </w:t>
      </w:r>
      <w:r>
        <w:t>социально-экономических</w:t>
      </w:r>
      <w:r>
        <w:rPr>
          <w:spacing w:val="-4"/>
        </w:rPr>
        <w:t xml:space="preserve"> </w:t>
      </w:r>
      <w:r>
        <w:t>проблем.</w:t>
      </w:r>
    </w:p>
    <w:p w:rsidR="00891CF0" w:rsidRDefault="00B23650">
      <w:pPr>
        <w:pStyle w:val="a0"/>
        <w:spacing w:before="1" w:line="264" w:lineRule="auto"/>
        <w:ind w:left="102" w:right="101"/>
      </w:pPr>
      <w:r>
        <w:t>Развитие</w:t>
      </w:r>
      <w:r>
        <w:rPr>
          <w:spacing w:val="1"/>
        </w:rPr>
        <w:t xml:space="preserve"> </w:t>
      </w:r>
      <w:r>
        <w:t>науки,</w:t>
      </w:r>
      <w:r>
        <w:rPr>
          <w:spacing w:val="1"/>
        </w:rPr>
        <w:t xml:space="preserve"> </w:t>
      </w:r>
      <w:r>
        <w:t>образования,</w:t>
      </w:r>
      <w:r>
        <w:rPr>
          <w:spacing w:val="1"/>
        </w:rPr>
        <w:t xml:space="preserve"> </w:t>
      </w:r>
      <w:r>
        <w:t>здравоохранения.</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t>Советская</w:t>
      </w:r>
      <w:r>
        <w:rPr>
          <w:spacing w:val="1"/>
        </w:rPr>
        <w:t xml:space="preserve"> </w:t>
      </w:r>
      <w:r>
        <w:t>космическая</w:t>
      </w:r>
      <w:r>
        <w:rPr>
          <w:spacing w:val="1"/>
        </w:rPr>
        <w:t xml:space="preserve"> </w:t>
      </w:r>
      <w:r>
        <w:t>программа.</w:t>
      </w:r>
      <w:r>
        <w:rPr>
          <w:spacing w:val="1"/>
        </w:rPr>
        <w:t xml:space="preserve"> </w:t>
      </w:r>
      <w:r>
        <w:t>Развитие</w:t>
      </w:r>
      <w:r>
        <w:rPr>
          <w:spacing w:val="71"/>
        </w:rPr>
        <w:t xml:space="preserve"> </w:t>
      </w:r>
      <w:r>
        <w:t>образования.</w:t>
      </w:r>
      <w:r>
        <w:rPr>
          <w:spacing w:val="1"/>
        </w:rPr>
        <w:t xml:space="preserve"> </w:t>
      </w:r>
      <w:r>
        <w:t>Советское</w:t>
      </w:r>
      <w:r>
        <w:rPr>
          <w:spacing w:val="-1"/>
        </w:rPr>
        <w:t xml:space="preserve"> </w:t>
      </w:r>
      <w:r>
        <w:t>здравоохранение.</w:t>
      </w:r>
    </w:p>
    <w:p w:rsidR="00891CF0" w:rsidRDefault="00B23650">
      <w:pPr>
        <w:pStyle w:val="a0"/>
        <w:spacing w:line="264" w:lineRule="auto"/>
        <w:ind w:left="102" w:right="110"/>
      </w:pPr>
      <w:r>
        <w:t>Идеология и культура. Новые идеологические ориентиры. Концепция «развитого</w:t>
      </w:r>
      <w:r>
        <w:rPr>
          <w:spacing w:val="-67"/>
        </w:rPr>
        <w:t xml:space="preserve"> </w:t>
      </w:r>
      <w:r>
        <w:t>социализма». Диссиденты и неформалы. Литература и искусство: поиски новых</w:t>
      </w:r>
      <w:r>
        <w:rPr>
          <w:spacing w:val="1"/>
        </w:rPr>
        <w:t xml:space="preserve"> </w:t>
      </w:r>
      <w:r>
        <w:t>путей.</w:t>
      </w:r>
      <w:r>
        <w:rPr>
          <w:spacing w:val="-1"/>
        </w:rPr>
        <w:t xml:space="preserve"> </w:t>
      </w:r>
      <w:r>
        <w:t>Достижения советского</w:t>
      </w:r>
      <w:r>
        <w:rPr>
          <w:spacing w:val="1"/>
        </w:rPr>
        <w:t xml:space="preserve"> </w:t>
      </w:r>
      <w:r>
        <w:t>спорта.</w:t>
      </w:r>
    </w:p>
    <w:p w:rsidR="00891CF0" w:rsidRDefault="00B23650">
      <w:pPr>
        <w:pStyle w:val="a0"/>
        <w:spacing w:line="264" w:lineRule="auto"/>
        <w:ind w:left="102" w:right="103"/>
      </w:pPr>
      <w:r>
        <w:t>Повседневная</w:t>
      </w:r>
      <w:r>
        <w:rPr>
          <w:spacing w:val="1"/>
        </w:rPr>
        <w:t xml:space="preserve"> </w:t>
      </w:r>
      <w:r>
        <w:t>жизнь</w:t>
      </w:r>
      <w:r>
        <w:rPr>
          <w:spacing w:val="1"/>
        </w:rPr>
        <w:t xml:space="preserve"> </w:t>
      </w:r>
      <w:r>
        <w:t>советского</w:t>
      </w:r>
      <w:r>
        <w:rPr>
          <w:spacing w:val="1"/>
        </w:rPr>
        <w:t xml:space="preserve"> </w:t>
      </w:r>
      <w:r>
        <w:t>общества</w:t>
      </w:r>
      <w:r>
        <w:rPr>
          <w:spacing w:val="1"/>
        </w:rPr>
        <w:t xml:space="preserve"> </w:t>
      </w:r>
      <w:r>
        <w:t>в</w:t>
      </w:r>
      <w:r>
        <w:rPr>
          <w:spacing w:val="1"/>
        </w:rPr>
        <w:t xml:space="preserve"> </w:t>
      </w:r>
      <w:r>
        <w:t>1964–1985</w:t>
      </w:r>
      <w:r>
        <w:rPr>
          <w:spacing w:val="1"/>
        </w:rPr>
        <w:t xml:space="preserve"> </w:t>
      </w:r>
      <w:r>
        <w:t>гг.</w:t>
      </w:r>
      <w:r>
        <w:rPr>
          <w:spacing w:val="1"/>
        </w:rPr>
        <w:t xml:space="preserve"> </w:t>
      </w:r>
      <w:r>
        <w:t>Общественные</w:t>
      </w:r>
      <w:r>
        <w:rPr>
          <w:spacing w:val="1"/>
        </w:rPr>
        <w:t xml:space="preserve"> </w:t>
      </w:r>
      <w:r>
        <w:t>настроения.</w:t>
      </w:r>
    </w:p>
    <w:p w:rsidR="00891CF0" w:rsidRDefault="00B23650">
      <w:pPr>
        <w:pStyle w:val="a0"/>
        <w:spacing w:line="322" w:lineRule="exact"/>
        <w:ind w:left="102"/>
      </w:pPr>
      <w:r>
        <w:t>Национальная</w:t>
      </w:r>
      <w:r>
        <w:rPr>
          <w:spacing w:val="107"/>
        </w:rPr>
        <w:t xml:space="preserve"> </w:t>
      </w:r>
      <w:r>
        <w:t xml:space="preserve">политика  </w:t>
      </w:r>
      <w:r>
        <w:rPr>
          <w:spacing w:val="37"/>
        </w:rPr>
        <w:t xml:space="preserve"> </w:t>
      </w:r>
      <w:r>
        <w:t xml:space="preserve">и  </w:t>
      </w:r>
      <w:r>
        <w:rPr>
          <w:spacing w:val="39"/>
        </w:rPr>
        <w:t xml:space="preserve"> </w:t>
      </w:r>
      <w:r>
        <w:t xml:space="preserve">национальные  </w:t>
      </w:r>
      <w:r>
        <w:rPr>
          <w:spacing w:val="37"/>
        </w:rPr>
        <w:t xml:space="preserve"> </w:t>
      </w:r>
      <w:r>
        <w:t xml:space="preserve">движения.  </w:t>
      </w:r>
      <w:r>
        <w:rPr>
          <w:spacing w:val="36"/>
        </w:rPr>
        <w:t xml:space="preserve"> </w:t>
      </w:r>
      <w:r>
        <w:t xml:space="preserve">Новая  </w:t>
      </w:r>
      <w:r>
        <w:rPr>
          <w:spacing w:val="38"/>
        </w:rPr>
        <w:t xml:space="preserve"> </w:t>
      </w:r>
      <w:r>
        <w:t>историческая</w:t>
      </w:r>
    </w:p>
    <w:p w:rsidR="00891CF0" w:rsidRDefault="00891CF0">
      <w:pPr>
        <w:spacing w:line="322" w:lineRule="exact"/>
        <w:sectPr w:rsidR="00891CF0">
          <w:pgSz w:w="11910" w:h="16390"/>
          <w:pgMar w:top="1060" w:right="320" w:bottom="1220" w:left="1600" w:header="0" w:footer="982" w:gutter="0"/>
          <w:cols w:space="720"/>
        </w:sectPr>
      </w:pPr>
    </w:p>
    <w:p w:rsidR="00891CF0" w:rsidRDefault="00B23650">
      <w:pPr>
        <w:pStyle w:val="a0"/>
        <w:spacing w:before="63" w:line="264" w:lineRule="auto"/>
        <w:ind w:left="102" w:right="108"/>
      </w:pPr>
      <w:r>
        <w:lastRenderedPageBreak/>
        <w:t>общность.</w:t>
      </w:r>
      <w:r>
        <w:rPr>
          <w:spacing w:val="1"/>
        </w:rPr>
        <w:t xml:space="preserve"> </w:t>
      </w:r>
      <w:r>
        <w:t>Изменение</w:t>
      </w:r>
      <w:r>
        <w:rPr>
          <w:spacing w:val="1"/>
        </w:rPr>
        <w:t xml:space="preserve"> </w:t>
      </w:r>
      <w:r>
        <w:t>национального</w:t>
      </w:r>
      <w:r>
        <w:rPr>
          <w:spacing w:val="1"/>
        </w:rPr>
        <w:t xml:space="preserve"> </w:t>
      </w:r>
      <w:r>
        <w:t>состава</w:t>
      </w:r>
      <w:r>
        <w:rPr>
          <w:spacing w:val="1"/>
        </w:rPr>
        <w:t xml:space="preserve"> </w:t>
      </w:r>
      <w:r>
        <w:t>населения</w:t>
      </w:r>
      <w:r>
        <w:rPr>
          <w:spacing w:val="1"/>
        </w:rPr>
        <w:t xml:space="preserve"> </w:t>
      </w:r>
      <w:r>
        <w:t>СССР.</w:t>
      </w:r>
      <w:r>
        <w:rPr>
          <w:spacing w:val="1"/>
        </w:rPr>
        <w:t xml:space="preserve"> </w:t>
      </w:r>
      <w:r>
        <w:t>Развитие</w:t>
      </w:r>
      <w:r>
        <w:rPr>
          <w:spacing w:val="1"/>
        </w:rPr>
        <w:t xml:space="preserve"> </w:t>
      </w:r>
      <w:r>
        <w:t>республик в рамках единого государства. Национальные движения. Эволюция</w:t>
      </w:r>
      <w:r>
        <w:rPr>
          <w:spacing w:val="1"/>
        </w:rPr>
        <w:t xml:space="preserve"> </w:t>
      </w:r>
      <w:r>
        <w:t>национальной</w:t>
      </w:r>
      <w:r>
        <w:rPr>
          <w:spacing w:val="-1"/>
        </w:rPr>
        <w:t xml:space="preserve"> </w:t>
      </w:r>
      <w:r>
        <w:t>политики.</w:t>
      </w:r>
    </w:p>
    <w:p w:rsidR="00891CF0" w:rsidRDefault="00B23650">
      <w:pPr>
        <w:pStyle w:val="a0"/>
        <w:spacing w:before="1" w:line="264" w:lineRule="auto"/>
        <w:ind w:left="102" w:right="105"/>
      </w:pPr>
      <w:r>
        <w:t>Внешняя</w:t>
      </w:r>
      <w:r>
        <w:rPr>
          <w:spacing w:val="1"/>
        </w:rPr>
        <w:t xml:space="preserve"> </w:t>
      </w:r>
      <w:r>
        <w:t>политика</w:t>
      </w:r>
      <w:r>
        <w:rPr>
          <w:spacing w:val="1"/>
        </w:rPr>
        <w:t xml:space="preserve"> </w:t>
      </w:r>
      <w:r>
        <w:t>СССР</w:t>
      </w:r>
      <w:r>
        <w:rPr>
          <w:spacing w:val="1"/>
        </w:rPr>
        <w:t xml:space="preserve"> </w:t>
      </w:r>
      <w:r>
        <w:t>в</w:t>
      </w:r>
      <w:r>
        <w:rPr>
          <w:spacing w:val="1"/>
        </w:rPr>
        <w:t xml:space="preserve"> </w:t>
      </w:r>
      <w:r>
        <w:t>1964–1985</w:t>
      </w:r>
      <w:r>
        <w:rPr>
          <w:spacing w:val="1"/>
        </w:rPr>
        <w:t xml:space="preserve"> </w:t>
      </w:r>
      <w:r>
        <w:t>гг.</w:t>
      </w:r>
      <w:r>
        <w:rPr>
          <w:spacing w:val="1"/>
        </w:rPr>
        <w:t xml:space="preserve"> </w:t>
      </w: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Отношения</w:t>
      </w:r>
      <w:r>
        <w:rPr>
          <w:spacing w:val="1"/>
        </w:rPr>
        <w:t xml:space="preserve"> </w:t>
      </w:r>
      <w:r>
        <w:t>СССР</w:t>
      </w:r>
      <w:r>
        <w:rPr>
          <w:spacing w:val="1"/>
        </w:rPr>
        <w:t xml:space="preserve"> </w:t>
      </w:r>
      <w:r>
        <w:t>со</w:t>
      </w:r>
      <w:r>
        <w:rPr>
          <w:spacing w:val="1"/>
        </w:rPr>
        <w:t xml:space="preserve"> </w:t>
      </w:r>
      <w:r>
        <w:t>странами</w:t>
      </w:r>
      <w:r>
        <w:rPr>
          <w:spacing w:val="1"/>
        </w:rPr>
        <w:t xml:space="preserve"> </w:t>
      </w:r>
      <w:r>
        <w:t>Запада.</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(СБСЕ).</w:t>
      </w:r>
      <w:r>
        <w:rPr>
          <w:spacing w:val="1"/>
        </w:rPr>
        <w:t xml:space="preserve"> </w:t>
      </w:r>
      <w:r>
        <w:t>СССР</w:t>
      </w:r>
      <w:r>
        <w:rPr>
          <w:spacing w:val="1"/>
        </w:rPr>
        <w:t xml:space="preserve"> </w:t>
      </w:r>
      <w:r>
        <w:t>и</w:t>
      </w:r>
      <w:r>
        <w:rPr>
          <w:spacing w:val="1"/>
        </w:rPr>
        <w:t xml:space="preserve"> </w:t>
      </w:r>
      <w:r>
        <w:t>развивающиеся</w:t>
      </w:r>
      <w:r>
        <w:rPr>
          <w:spacing w:val="1"/>
        </w:rPr>
        <w:t xml:space="preserve"> </w:t>
      </w:r>
      <w:r>
        <w:t>страны.</w:t>
      </w:r>
      <w:r>
        <w:rPr>
          <w:spacing w:val="1"/>
        </w:rPr>
        <w:t xml:space="preserve"> </w:t>
      </w:r>
      <w:r>
        <w:t>Ввод</w:t>
      </w:r>
      <w:r>
        <w:rPr>
          <w:spacing w:val="1"/>
        </w:rPr>
        <w:t xml:space="preserve"> </w:t>
      </w:r>
      <w:r>
        <w:t>советских войск в</w:t>
      </w:r>
      <w:r>
        <w:rPr>
          <w:spacing w:val="-2"/>
        </w:rPr>
        <w:t xml:space="preserve"> </w:t>
      </w:r>
      <w:r>
        <w:t>Афганистан.</w:t>
      </w:r>
      <w:r>
        <w:rPr>
          <w:spacing w:val="-1"/>
        </w:rPr>
        <w:t xml:space="preserve"> </w:t>
      </w:r>
      <w:r>
        <w:t>СССР</w:t>
      </w:r>
      <w:r>
        <w:rPr>
          <w:spacing w:val="-5"/>
        </w:rPr>
        <w:t xml:space="preserve"> </w:t>
      </w:r>
      <w:r>
        <w:t>и страны социализма.</w:t>
      </w:r>
    </w:p>
    <w:p w:rsidR="00891CF0" w:rsidRDefault="00B23650">
      <w:pPr>
        <w:pStyle w:val="a0"/>
        <w:spacing w:line="264" w:lineRule="auto"/>
        <w:ind w:left="102" w:right="105"/>
      </w:pPr>
      <w:r>
        <w:t>СССР и мир в начале 1980-х гг. Нарастание кризисных явлений в СССР. Ю.В.</w:t>
      </w:r>
      <w:r>
        <w:rPr>
          <w:spacing w:val="1"/>
        </w:rPr>
        <w:t xml:space="preserve"> </w:t>
      </w:r>
      <w:r>
        <w:t>Андропов</w:t>
      </w:r>
      <w:r>
        <w:rPr>
          <w:spacing w:val="1"/>
        </w:rPr>
        <w:t xml:space="preserve"> </w:t>
      </w:r>
      <w:r>
        <w:t>и</w:t>
      </w:r>
      <w:r>
        <w:rPr>
          <w:spacing w:val="1"/>
        </w:rPr>
        <w:t xml:space="preserve"> </w:t>
      </w:r>
      <w:r>
        <w:t>начало</w:t>
      </w:r>
      <w:r>
        <w:rPr>
          <w:spacing w:val="1"/>
        </w:rPr>
        <w:t xml:space="preserve"> </w:t>
      </w:r>
      <w:r>
        <w:t>формирования</w:t>
      </w:r>
      <w:r>
        <w:rPr>
          <w:spacing w:val="1"/>
        </w:rPr>
        <w:t xml:space="preserve"> </w:t>
      </w:r>
      <w:r>
        <w:t>идеологии</w:t>
      </w:r>
      <w:r>
        <w:rPr>
          <w:spacing w:val="1"/>
        </w:rPr>
        <w:t xml:space="preserve"> </w:t>
      </w:r>
      <w:r>
        <w:t>перемен.</w:t>
      </w:r>
      <w:r>
        <w:rPr>
          <w:spacing w:val="1"/>
        </w:rPr>
        <w:t xml:space="preserve"> </w:t>
      </w:r>
      <w:r>
        <w:t>М.С.</w:t>
      </w:r>
      <w:r>
        <w:rPr>
          <w:spacing w:val="1"/>
        </w:rPr>
        <w:t xml:space="preserve"> </w:t>
      </w:r>
      <w:r>
        <w:t>Горбачев</w:t>
      </w:r>
      <w:r>
        <w:rPr>
          <w:spacing w:val="1"/>
        </w:rPr>
        <w:t xml:space="preserve"> </w:t>
      </w:r>
      <w:r>
        <w:t>и</w:t>
      </w:r>
      <w:r>
        <w:rPr>
          <w:spacing w:val="1"/>
        </w:rPr>
        <w:t xml:space="preserve"> </w:t>
      </w:r>
      <w:r>
        <w:t>его</w:t>
      </w:r>
      <w:r>
        <w:rPr>
          <w:spacing w:val="1"/>
        </w:rPr>
        <w:t xml:space="preserve"> </w:t>
      </w:r>
      <w:r>
        <w:t>окружение: курс на</w:t>
      </w:r>
      <w:r>
        <w:rPr>
          <w:spacing w:val="-3"/>
        </w:rPr>
        <w:t xml:space="preserve"> </w:t>
      </w:r>
      <w:r>
        <w:t>реформы.</w:t>
      </w:r>
    </w:p>
    <w:p w:rsidR="00891CF0" w:rsidRDefault="00B23650">
      <w:pPr>
        <w:pStyle w:val="a0"/>
        <w:spacing w:line="264" w:lineRule="auto"/>
        <w:ind w:left="102" w:right="98"/>
      </w:pPr>
      <w:r>
        <w:rPr>
          <w:i/>
        </w:rPr>
        <w:t xml:space="preserve">СССР в 1985–1991 гг. </w:t>
      </w:r>
      <w:r>
        <w:t>Социально-экономическое развитие СССР в 1985–1991 гг.</w:t>
      </w:r>
      <w:r>
        <w:rPr>
          <w:spacing w:val="1"/>
        </w:rPr>
        <w:t xml:space="preserve"> </w:t>
      </w:r>
      <w:r>
        <w:t>Первый этап преобразований М.С. Горбачева: концепция ускорения социально-</w:t>
      </w:r>
      <w:r>
        <w:rPr>
          <w:spacing w:val="1"/>
        </w:rPr>
        <w:t xml:space="preserve"> </w:t>
      </w:r>
      <w:r>
        <w:t>экономического развития. Второй этап экономических реформ. Экономический</w:t>
      </w:r>
      <w:r>
        <w:rPr>
          <w:spacing w:val="1"/>
        </w:rPr>
        <w:t xml:space="preserve"> </w:t>
      </w:r>
      <w:r>
        <w:t>кризис и окончательное разрушение советской модели экономики. Разработка</w:t>
      </w:r>
      <w:r>
        <w:rPr>
          <w:spacing w:val="1"/>
        </w:rPr>
        <w:t xml:space="preserve"> </w:t>
      </w:r>
      <w:r>
        <w:t>программ</w:t>
      </w:r>
      <w:r>
        <w:rPr>
          <w:spacing w:val="-4"/>
        </w:rPr>
        <w:t xml:space="preserve"> </w:t>
      </w:r>
      <w:r>
        <w:t>перехода</w:t>
      </w:r>
      <w:r>
        <w:rPr>
          <w:spacing w:val="-3"/>
        </w:rPr>
        <w:t xml:space="preserve"> </w:t>
      </w:r>
      <w:r>
        <w:t>к рыночной</w:t>
      </w:r>
      <w:r>
        <w:rPr>
          <w:spacing w:val="3"/>
        </w:rPr>
        <w:t xml:space="preserve"> </w:t>
      </w:r>
      <w:r>
        <w:t>экономике.</w:t>
      </w:r>
    </w:p>
    <w:p w:rsidR="00891CF0" w:rsidRDefault="00B23650">
      <w:pPr>
        <w:pStyle w:val="a0"/>
        <w:spacing w:before="1" w:line="264" w:lineRule="auto"/>
        <w:ind w:left="102" w:right="109"/>
      </w:pPr>
      <w:r>
        <w:t>Перемены</w:t>
      </w:r>
      <w:r>
        <w:rPr>
          <w:spacing w:val="1"/>
        </w:rPr>
        <w:t xml:space="preserve"> </w:t>
      </w:r>
      <w:r>
        <w:t>в</w:t>
      </w:r>
      <w:r>
        <w:rPr>
          <w:spacing w:val="1"/>
        </w:rPr>
        <w:t xml:space="preserve"> </w:t>
      </w:r>
      <w:r>
        <w:t>духовной</w:t>
      </w:r>
      <w:r>
        <w:rPr>
          <w:spacing w:val="1"/>
        </w:rPr>
        <w:t xml:space="preserve"> </w:t>
      </w:r>
      <w:r>
        <w:t>сфере</w:t>
      </w:r>
      <w:r>
        <w:rPr>
          <w:spacing w:val="1"/>
        </w:rPr>
        <w:t xml:space="preserve"> </w:t>
      </w:r>
      <w:r>
        <w:t>в</w:t>
      </w:r>
      <w:r>
        <w:rPr>
          <w:spacing w:val="1"/>
        </w:rPr>
        <w:t xml:space="preserve"> </w:t>
      </w:r>
      <w:r>
        <w:t>годы</w:t>
      </w:r>
      <w:r>
        <w:rPr>
          <w:spacing w:val="1"/>
        </w:rPr>
        <w:t xml:space="preserve"> </w:t>
      </w:r>
      <w:r>
        <w:t>перестройки.</w:t>
      </w:r>
      <w:r>
        <w:rPr>
          <w:spacing w:val="1"/>
        </w:rPr>
        <w:t xml:space="preserve"> </w:t>
      </w:r>
      <w:r>
        <w:t>Гласность</w:t>
      </w:r>
      <w:r>
        <w:rPr>
          <w:spacing w:val="1"/>
        </w:rPr>
        <w:t xml:space="preserve"> </w:t>
      </w:r>
      <w:r>
        <w:t>и</w:t>
      </w:r>
      <w:r>
        <w:rPr>
          <w:spacing w:val="1"/>
        </w:rPr>
        <w:t xml:space="preserve"> </w:t>
      </w:r>
      <w:r>
        <w:t>плюрализм.</w:t>
      </w:r>
      <w:r>
        <w:rPr>
          <w:spacing w:val="1"/>
        </w:rPr>
        <w:t xml:space="preserve"> </w:t>
      </w:r>
      <w:r>
        <w:t>Литература. Кино и театр. Реабилитация жертв политических репрессий. 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r>
        <w:rPr>
          <w:spacing w:val="1"/>
        </w:rPr>
        <w:t xml:space="preserve"> </w:t>
      </w:r>
      <w:r>
        <w:t>Результаты</w:t>
      </w:r>
      <w:r>
        <w:rPr>
          <w:spacing w:val="1"/>
        </w:rPr>
        <w:t xml:space="preserve"> </w:t>
      </w:r>
      <w:r>
        <w:t>политики</w:t>
      </w:r>
      <w:r>
        <w:rPr>
          <w:spacing w:val="1"/>
        </w:rPr>
        <w:t xml:space="preserve"> </w:t>
      </w:r>
      <w:r>
        <w:t>гласности.</w:t>
      </w:r>
    </w:p>
    <w:p w:rsidR="00891CF0" w:rsidRDefault="00B23650">
      <w:pPr>
        <w:pStyle w:val="a0"/>
        <w:spacing w:line="264" w:lineRule="auto"/>
        <w:ind w:left="102" w:right="103"/>
      </w:pPr>
      <w:r>
        <w:t>Реформа политической системы СССР и ее итоги. Начало изменения советской</w:t>
      </w:r>
      <w:r>
        <w:rPr>
          <w:spacing w:val="1"/>
        </w:rPr>
        <w:t xml:space="preserve"> </w:t>
      </w:r>
      <w:r>
        <w:t>политической</w:t>
      </w:r>
      <w:r>
        <w:rPr>
          <w:spacing w:val="1"/>
        </w:rPr>
        <w:t xml:space="preserve"> </w:t>
      </w:r>
      <w:r>
        <w:t>системы.</w:t>
      </w:r>
      <w:r>
        <w:rPr>
          <w:spacing w:val="1"/>
        </w:rPr>
        <w:t xml:space="preserve"> </w:t>
      </w:r>
      <w:r>
        <w:t>Конституционная</w:t>
      </w:r>
      <w:r>
        <w:rPr>
          <w:spacing w:val="1"/>
        </w:rPr>
        <w:t xml:space="preserve"> </w:t>
      </w:r>
      <w:r>
        <w:t>реформа</w:t>
      </w:r>
      <w:r>
        <w:rPr>
          <w:spacing w:val="1"/>
        </w:rPr>
        <w:t xml:space="preserve"> </w:t>
      </w:r>
      <w:r>
        <w:t>1988–1991</w:t>
      </w:r>
      <w:r>
        <w:rPr>
          <w:spacing w:val="1"/>
        </w:rPr>
        <w:t xml:space="preserve"> </w:t>
      </w:r>
      <w:r>
        <w:t>гг.</w:t>
      </w:r>
      <w:r>
        <w:rPr>
          <w:spacing w:val="1"/>
        </w:rPr>
        <w:t xml:space="preserve"> </w:t>
      </w:r>
      <w:r>
        <w:t>I</w:t>
      </w:r>
      <w:r>
        <w:rPr>
          <w:spacing w:val="1"/>
        </w:rPr>
        <w:t xml:space="preserve"> </w:t>
      </w:r>
      <w:r>
        <w:t>Съезд</w:t>
      </w:r>
      <w:r>
        <w:rPr>
          <w:spacing w:val="-67"/>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 создание Коммунистической</w:t>
      </w:r>
      <w:r>
        <w:rPr>
          <w:spacing w:val="-4"/>
        </w:rPr>
        <w:t xml:space="preserve"> </w:t>
      </w:r>
      <w:r>
        <w:t>партии РСФСР.</w:t>
      </w:r>
    </w:p>
    <w:p w:rsidR="00891CF0" w:rsidRDefault="00B23650">
      <w:pPr>
        <w:pStyle w:val="a0"/>
        <w:spacing w:before="2" w:line="264" w:lineRule="auto"/>
        <w:ind w:left="102" w:right="112"/>
      </w:pPr>
      <w:r>
        <w:t>Новое</w:t>
      </w:r>
      <w:r>
        <w:rPr>
          <w:spacing w:val="1"/>
        </w:rPr>
        <w:t xml:space="preserve"> </w:t>
      </w:r>
      <w:r>
        <w:t>политическое</w:t>
      </w:r>
      <w:r>
        <w:rPr>
          <w:spacing w:val="1"/>
        </w:rPr>
        <w:t xml:space="preserve"> </w:t>
      </w:r>
      <w:r>
        <w:t>мышление</w:t>
      </w:r>
      <w:r>
        <w:rPr>
          <w:spacing w:val="1"/>
        </w:rPr>
        <w:t xml:space="preserve"> </w:t>
      </w:r>
      <w:r>
        <w:t>и</w:t>
      </w:r>
      <w:r>
        <w:rPr>
          <w:spacing w:val="1"/>
        </w:rPr>
        <w:t xml:space="preserve"> </w:t>
      </w:r>
      <w:r>
        <w:t>перемены</w:t>
      </w:r>
      <w:r>
        <w:rPr>
          <w:spacing w:val="1"/>
        </w:rPr>
        <w:t xml:space="preserve"> </w:t>
      </w:r>
      <w:r>
        <w:t>во</w:t>
      </w:r>
      <w:r>
        <w:rPr>
          <w:spacing w:val="1"/>
        </w:rPr>
        <w:t xml:space="preserve"> </w:t>
      </w:r>
      <w:r>
        <w:t>внешней</w:t>
      </w:r>
      <w:r>
        <w:rPr>
          <w:spacing w:val="1"/>
        </w:rPr>
        <w:t xml:space="preserve"> </w:t>
      </w:r>
      <w:r>
        <w:t>политике.</w:t>
      </w:r>
      <w:r>
        <w:rPr>
          <w:spacing w:val="1"/>
        </w:rPr>
        <w:t xml:space="preserve"> </w:t>
      </w:r>
      <w:r>
        <w:t>СССР</w:t>
      </w:r>
      <w:r>
        <w:rPr>
          <w:spacing w:val="70"/>
        </w:rPr>
        <w:t xml:space="preserve"> </w:t>
      </w:r>
      <w:r>
        <w:t>и</w:t>
      </w:r>
      <w:r>
        <w:rPr>
          <w:spacing w:val="1"/>
        </w:rPr>
        <w:t xml:space="preserve"> </w:t>
      </w:r>
      <w:r>
        <w:t>Запад. Начало разоружения. Разблокирование региональных конфликтов. Распад</w:t>
      </w:r>
      <w:r>
        <w:rPr>
          <w:spacing w:val="-67"/>
        </w:rPr>
        <w:t xml:space="preserve"> </w:t>
      </w:r>
      <w:r>
        <w:t>социалистической системы. Результаты политики нового мышления. Отношение</w:t>
      </w:r>
      <w:r>
        <w:rPr>
          <w:spacing w:val="-67"/>
        </w:rPr>
        <w:t xml:space="preserve"> </w:t>
      </w:r>
      <w:r>
        <w:t>к</w:t>
      </w:r>
      <w:r>
        <w:rPr>
          <w:spacing w:val="-1"/>
        </w:rPr>
        <w:t xml:space="preserve"> </w:t>
      </w:r>
      <w:r>
        <w:t>М.С.</w:t>
      </w:r>
      <w:r>
        <w:rPr>
          <w:spacing w:val="-2"/>
        </w:rPr>
        <w:t xml:space="preserve"> </w:t>
      </w:r>
      <w:r>
        <w:t>Горбачеву</w:t>
      </w:r>
      <w:r>
        <w:rPr>
          <w:spacing w:val="-4"/>
        </w:rPr>
        <w:t xml:space="preserve"> </w:t>
      </w:r>
      <w:r>
        <w:t>и его</w:t>
      </w:r>
      <w:r>
        <w:rPr>
          <w:spacing w:val="1"/>
        </w:rPr>
        <w:t xml:space="preserve"> </w:t>
      </w:r>
      <w:r>
        <w:t>внешней политике в</w:t>
      </w:r>
      <w:r>
        <w:rPr>
          <w:spacing w:val="-2"/>
        </w:rPr>
        <w:t xml:space="preserve"> </w:t>
      </w:r>
      <w:r>
        <w:t>СССР</w:t>
      </w:r>
      <w:r>
        <w:rPr>
          <w:spacing w:val="-1"/>
        </w:rPr>
        <w:t xml:space="preserve"> </w:t>
      </w:r>
      <w:r>
        <w:t>и в</w:t>
      </w:r>
      <w:r>
        <w:rPr>
          <w:spacing w:val="-1"/>
        </w:rPr>
        <w:t xml:space="preserve"> </w:t>
      </w:r>
      <w:r>
        <w:t>мире.</w:t>
      </w:r>
    </w:p>
    <w:p w:rsidR="00891CF0" w:rsidRDefault="00B23650">
      <w:pPr>
        <w:pStyle w:val="a0"/>
        <w:spacing w:line="264" w:lineRule="auto"/>
        <w:ind w:left="102" w:right="105"/>
      </w:pPr>
      <w:r>
        <w:t>Национальная</w:t>
      </w:r>
      <w:r>
        <w:rPr>
          <w:spacing w:val="1"/>
        </w:rPr>
        <w:t xml:space="preserve"> </w:t>
      </w:r>
      <w:r>
        <w:t>политика</w:t>
      </w:r>
      <w:r>
        <w:rPr>
          <w:spacing w:val="1"/>
        </w:rPr>
        <w:t xml:space="preserve"> </w:t>
      </w:r>
      <w:r>
        <w:t>и</w:t>
      </w:r>
      <w:r>
        <w:rPr>
          <w:spacing w:val="1"/>
        </w:rPr>
        <w:t xml:space="preserve"> </w:t>
      </w:r>
      <w:r>
        <w:t>подъем</w:t>
      </w:r>
      <w:r>
        <w:rPr>
          <w:spacing w:val="1"/>
        </w:rPr>
        <w:t xml:space="preserve"> </w:t>
      </w:r>
      <w:r>
        <w:t>национальных</w:t>
      </w:r>
      <w:r>
        <w:rPr>
          <w:spacing w:val="1"/>
        </w:rPr>
        <w:t xml:space="preserve"> </w:t>
      </w:r>
      <w:r>
        <w:t>движений.</w:t>
      </w:r>
      <w:r>
        <w:rPr>
          <w:spacing w:val="1"/>
        </w:rPr>
        <w:t xml:space="preserve"> </w:t>
      </w:r>
      <w:r>
        <w:t>Кризис</w:t>
      </w:r>
      <w:r>
        <w:rPr>
          <w:spacing w:val="1"/>
        </w:rPr>
        <w:t xml:space="preserve"> </w:t>
      </w:r>
      <w:r>
        <w:t>межнациональных</w:t>
      </w:r>
      <w:r>
        <w:rPr>
          <w:spacing w:val="1"/>
        </w:rPr>
        <w:t xml:space="preserve"> </w:t>
      </w:r>
      <w:r>
        <w:t>отношений.</w:t>
      </w:r>
      <w:r>
        <w:rPr>
          <w:spacing w:val="1"/>
        </w:rPr>
        <w:t xml:space="preserve"> </w:t>
      </w:r>
      <w:r>
        <w:t>Нарастание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межнациональных</w:t>
      </w:r>
      <w:r>
        <w:rPr>
          <w:spacing w:val="1"/>
        </w:rPr>
        <w:t xml:space="preserve"> </w:t>
      </w:r>
      <w:r>
        <w:t>конфликтов.</w:t>
      </w:r>
      <w:r>
        <w:rPr>
          <w:spacing w:val="1"/>
        </w:rPr>
        <w:t xml:space="preserve"> </w:t>
      </w:r>
      <w:r>
        <w:t>Противостояние</w:t>
      </w:r>
      <w:r>
        <w:rPr>
          <w:spacing w:val="1"/>
        </w:rPr>
        <w:t xml:space="preserve"> </w:t>
      </w:r>
      <w:r>
        <w:t>между</w:t>
      </w:r>
      <w:r>
        <w:rPr>
          <w:spacing w:val="1"/>
        </w:rPr>
        <w:t xml:space="preserve"> </w:t>
      </w:r>
      <w:r>
        <w:t>союзным</w:t>
      </w:r>
      <w:r>
        <w:rPr>
          <w:spacing w:val="1"/>
        </w:rPr>
        <w:t xml:space="preserve"> </w:t>
      </w:r>
      <w:r>
        <w:t>центром</w:t>
      </w:r>
      <w:r>
        <w:rPr>
          <w:spacing w:val="1"/>
        </w:rPr>
        <w:t xml:space="preserve"> </w:t>
      </w:r>
      <w:r>
        <w:t>и</w:t>
      </w:r>
      <w:r>
        <w:rPr>
          <w:spacing w:val="1"/>
        </w:rPr>
        <w:t xml:space="preserve"> </w:t>
      </w:r>
      <w:r>
        <w:t>партийным</w:t>
      </w:r>
      <w:r>
        <w:rPr>
          <w:spacing w:val="71"/>
        </w:rPr>
        <w:t xml:space="preserve"> </w:t>
      </w:r>
      <w:r>
        <w:t>руководством</w:t>
      </w:r>
      <w:r>
        <w:rPr>
          <w:spacing w:val="1"/>
        </w:rPr>
        <w:t xml:space="preserve"> </w:t>
      </w:r>
      <w:r>
        <w:t>республик.</w:t>
      </w:r>
      <w:r>
        <w:rPr>
          <w:spacing w:val="1"/>
        </w:rPr>
        <w:t xml:space="preserve"> </w:t>
      </w:r>
      <w:r>
        <w:t>Декларация</w:t>
      </w:r>
      <w:r>
        <w:rPr>
          <w:spacing w:val="1"/>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Разработка</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Августовский</w:t>
      </w:r>
      <w:r>
        <w:rPr>
          <w:spacing w:val="1"/>
        </w:rPr>
        <w:t xml:space="preserve"> </w:t>
      </w:r>
      <w:r>
        <w:t>политический</w:t>
      </w:r>
      <w:r>
        <w:rPr>
          <w:spacing w:val="1"/>
        </w:rPr>
        <w:t xml:space="preserve"> </w:t>
      </w:r>
      <w:r>
        <w:t>кризис</w:t>
      </w:r>
      <w:r>
        <w:rPr>
          <w:spacing w:val="70"/>
        </w:rPr>
        <w:t xml:space="preserve"> </w:t>
      </w:r>
      <w:r>
        <w:t>1991</w:t>
      </w:r>
      <w:r>
        <w:rPr>
          <w:spacing w:val="70"/>
        </w:rPr>
        <w:t xml:space="preserve"> </w:t>
      </w:r>
      <w:r>
        <w:t>года.</w:t>
      </w:r>
      <w:r>
        <w:rPr>
          <w:spacing w:val="1"/>
        </w:rPr>
        <w:t xml:space="preserve"> </w:t>
      </w:r>
      <w:r>
        <w:t>Распад СССР.</w:t>
      </w:r>
    </w:p>
    <w:p w:rsidR="00891CF0" w:rsidRDefault="00B23650">
      <w:pPr>
        <w:pStyle w:val="1"/>
        <w:spacing w:before="4"/>
        <w:ind w:left="102"/>
        <w:jc w:val="both"/>
      </w:pPr>
      <w:r>
        <w:t>Российская</w:t>
      </w:r>
      <w:r>
        <w:rPr>
          <w:spacing w:val="-3"/>
        </w:rPr>
        <w:t xml:space="preserve"> </w:t>
      </w:r>
      <w:r>
        <w:t>Федерация</w:t>
      </w:r>
      <w:r>
        <w:rPr>
          <w:spacing w:val="-4"/>
        </w:rPr>
        <w:t xml:space="preserve"> </w:t>
      </w:r>
      <w:r>
        <w:t>в</w:t>
      </w:r>
      <w:r>
        <w:rPr>
          <w:spacing w:val="-2"/>
        </w:rPr>
        <w:t xml:space="preserve"> </w:t>
      </w:r>
      <w:r>
        <w:t>1992</w:t>
      </w:r>
      <w:r>
        <w:rPr>
          <w:spacing w:val="-1"/>
        </w:rPr>
        <w:t xml:space="preserve"> </w:t>
      </w:r>
      <w:r>
        <w:t>–</w:t>
      </w:r>
      <w:r>
        <w:rPr>
          <w:spacing w:val="-2"/>
        </w:rPr>
        <w:t xml:space="preserve"> </w:t>
      </w:r>
      <w:r>
        <w:t>начале</w:t>
      </w:r>
      <w:r>
        <w:rPr>
          <w:spacing w:val="-1"/>
        </w:rPr>
        <w:t xml:space="preserve"> </w:t>
      </w:r>
      <w:r>
        <w:t>2020-х</w:t>
      </w:r>
      <w:r>
        <w:rPr>
          <w:spacing w:val="-1"/>
        </w:rPr>
        <w:t xml:space="preserve"> </w:t>
      </w:r>
      <w:r>
        <w:t>гг.</w:t>
      </w:r>
    </w:p>
    <w:p w:rsidR="00891CF0" w:rsidRDefault="00B23650">
      <w:pPr>
        <w:pStyle w:val="a0"/>
        <w:spacing w:before="26" w:line="264" w:lineRule="auto"/>
        <w:ind w:left="102" w:right="104"/>
      </w:pPr>
      <w:r>
        <w:rPr>
          <w:i/>
        </w:rPr>
        <w:t>Российская</w:t>
      </w:r>
      <w:r>
        <w:rPr>
          <w:i/>
          <w:spacing w:val="1"/>
        </w:rPr>
        <w:t xml:space="preserve"> </w:t>
      </w:r>
      <w:r>
        <w:rPr>
          <w:i/>
        </w:rPr>
        <w:t>Федерация</w:t>
      </w:r>
      <w:r>
        <w:rPr>
          <w:i/>
          <w:spacing w:val="1"/>
        </w:rPr>
        <w:t xml:space="preserve"> </w:t>
      </w:r>
      <w:r>
        <w:rPr>
          <w:i/>
        </w:rPr>
        <w:t>в 1990-е гг.</w:t>
      </w:r>
      <w:r>
        <w:rPr>
          <w:i/>
          <w:spacing w:val="1"/>
        </w:rPr>
        <w:t xml:space="preserve"> </w:t>
      </w:r>
      <w:r>
        <w:t>Российская</w:t>
      </w:r>
      <w:r>
        <w:rPr>
          <w:spacing w:val="1"/>
        </w:rPr>
        <w:t xml:space="preserve"> </w:t>
      </w:r>
      <w:r>
        <w:t>экономика</w:t>
      </w:r>
      <w:r>
        <w:rPr>
          <w:spacing w:val="1"/>
        </w:rPr>
        <w:t xml:space="preserve"> </w:t>
      </w:r>
      <w:r>
        <w:t>в</w:t>
      </w:r>
      <w:r>
        <w:rPr>
          <w:spacing w:val="1"/>
        </w:rPr>
        <w:t xml:space="preserve"> </w:t>
      </w:r>
      <w:r>
        <w:t>условиях</w:t>
      </w:r>
      <w:r>
        <w:rPr>
          <w:spacing w:val="1"/>
        </w:rPr>
        <w:t xml:space="preserve"> </w:t>
      </w:r>
      <w:r>
        <w:t>рынка.</w:t>
      </w:r>
      <w:r>
        <w:rPr>
          <w:spacing w:val="1"/>
        </w:rPr>
        <w:t xml:space="preserve"> </w:t>
      </w:r>
      <w:r>
        <w:t>Начало радикальных экономических преобразований. Ваучерная приватизация.</w:t>
      </w:r>
      <w:r>
        <w:rPr>
          <w:spacing w:val="1"/>
        </w:rPr>
        <w:t xml:space="preserve"> </w:t>
      </w:r>
      <w:r>
        <w:t>Положение</w:t>
      </w:r>
      <w:r>
        <w:rPr>
          <w:spacing w:val="39"/>
        </w:rPr>
        <w:t xml:space="preserve"> </w:t>
      </w:r>
      <w:r>
        <w:t>в</w:t>
      </w:r>
      <w:r>
        <w:rPr>
          <w:spacing w:val="39"/>
        </w:rPr>
        <w:t xml:space="preserve"> </w:t>
      </w:r>
      <w:r>
        <w:t>экономике</w:t>
      </w:r>
      <w:r>
        <w:rPr>
          <w:spacing w:val="40"/>
        </w:rPr>
        <w:t xml:space="preserve"> </w:t>
      </w:r>
      <w:r>
        <w:t>России</w:t>
      </w:r>
      <w:r>
        <w:rPr>
          <w:spacing w:val="40"/>
        </w:rPr>
        <w:t xml:space="preserve"> </w:t>
      </w:r>
      <w:r>
        <w:t>в</w:t>
      </w:r>
      <w:r>
        <w:rPr>
          <w:spacing w:val="39"/>
        </w:rPr>
        <w:t xml:space="preserve"> </w:t>
      </w:r>
      <w:r>
        <w:t>1992–1998</w:t>
      </w:r>
      <w:r>
        <w:rPr>
          <w:spacing w:val="41"/>
        </w:rPr>
        <w:t xml:space="preserve"> </w:t>
      </w:r>
      <w:r>
        <w:t>гг.</w:t>
      </w:r>
      <w:r>
        <w:rPr>
          <w:spacing w:val="38"/>
        </w:rPr>
        <w:t xml:space="preserve"> </w:t>
      </w:r>
      <w:r>
        <w:t>Корректировка</w:t>
      </w:r>
      <w:r>
        <w:rPr>
          <w:spacing w:val="40"/>
        </w:rPr>
        <w:t xml:space="preserve"> </w:t>
      </w:r>
      <w:r>
        <w:t>курса</w:t>
      </w:r>
      <w:r>
        <w:rPr>
          <w:spacing w:val="40"/>
        </w:rPr>
        <w:t xml:space="preserve"> </w:t>
      </w:r>
      <w:r>
        <w:t>реформ.</w:t>
      </w:r>
    </w:p>
    <w:p w:rsidR="00891CF0" w:rsidRDefault="00B23650">
      <w:pPr>
        <w:pStyle w:val="a0"/>
        <w:spacing w:before="1"/>
        <w:ind w:left="102"/>
      </w:pPr>
      <w:r>
        <w:t>«Олигархический</w:t>
      </w:r>
      <w:r>
        <w:rPr>
          <w:spacing w:val="31"/>
        </w:rPr>
        <w:t xml:space="preserve"> </w:t>
      </w:r>
      <w:r>
        <w:t>капитализм»</w:t>
      </w:r>
      <w:r>
        <w:rPr>
          <w:spacing w:val="30"/>
        </w:rPr>
        <w:t xml:space="preserve"> </w:t>
      </w:r>
      <w:r>
        <w:t>и</w:t>
      </w:r>
      <w:r>
        <w:rPr>
          <w:spacing w:val="31"/>
        </w:rPr>
        <w:t xml:space="preserve"> </w:t>
      </w:r>
      <w:r>
        <w:t>финансовые</w:t>
      </w:r>
      <w:r>
        <w:rPr>
          <w:spacing w:val="32"/>
        </w:rPr>
        <w:t xml:space="preserve"> </w:t>
      </w:r>
      <w:r>
        <w:t>кризисы.</w:t>
      </w:r>
      <w:r>
        <w:rPr>
          <w:spacing w:val="30"/>
        </w:rPr>
        <w:t xml:space="preserve"> </w:t>
      </w:r>
      <w:r>
        <w:t>Дефолт</w:t>
      </w:r>
      <w:r>
        <w:rPr>
          <w:spacing w:val="31"/>
        </w:rPr>
        <w:t xml:space="preserve"> </w:t>
      </w:r>
      <w:r>
        <w:t>1998</w:t>
      </w:r>
      <w:r>
        <w:rPr>
          <w:spacing w:val="32"/>
        </w:rPr>
        <w:t xml:space="preserve"> </w:t>
      </w:r>
      <w:r>
        <w:t>года</w:t>
      </w:r>
      <w:r>
        <w:rPr>
          <w:spacing w:val="31"/>
        </w:rPr>
        <w:t xml:space="preserve"> </w:t>
      </w:r>
      <w:r>
        <w:t>и</w:t>
      </w:r>
      <w:r>
        <w:rPr>
          <w:spacing w:val="32"/>
        </w:rPr>
        <w:t xml:space="preserve"> </w:t>
      </w:r>
      <w:r>
        <w:t>его</w:t>
      </w:r>
    </w:p>
    <w:p w:rsidR="00891CF0" w:rsidRDefault="00891CF0">
      <w:pPr>
        <w:sectPr w:rsidR="00891CF0">
          <w:pgSz w:w="11910" w:h="16390"/>
          <w:pgMar w:top="1060" w:right="320" w:bottom="1220" w:left="1600" w:header="0" w:footer="982" w:gutter="0"/>
          <w:cols w:space="720"/>
        </w:sectPr>
      </w:pPr>
    </w:p>
    <w:p w:rsidR="00891CF0" w:rsidRDefault="00B23650">
      <w:pPr>
        <w:pStyle w:val="a0"/>
        <w:spacing w:before="63" w:line="264" w:lineRule="auto"/>
        <w:ind w:left="102" w:right="100"/>
      </w:pPr>
      <w:r>
        <w:lastRenderedPageBreak/>
        <w:t>последствия.</w:t>
      </w:r>
      <w:r>
        <w:rPr>
          <w:spacing w:val="42"/>
        </w:rPr>
        <w:t xml:space="preserve"> </w:t>
      </w:r>
      <w:r>
        <w:t>Россия</w:t>
      </w:r>
      <w:r>
        <w:rPr>
          <w:spacing w:val="43"/>
        </w:rPr>
        <w:t xml:space="preserve"> </w:t>
      </w:r>
      <w:r>
        <w:t>после</w:t>
      </w:r>
      <w:r>
        <w:rPr>
          <w:spacing w:val="39"/>
        </w:rPr>
        <w:t xml:space="preserve"> </w:t>
      </w:r>
      <w:r>
        <w:t>дефолта.</w:t>
      </w:r>
      <w:r>
        <w:rPr>
          <w:spacing w:val="42"/>
        </w:rPr>
        <w:t xml:space="preserve"> </w:t>
      </w:r>
      <w:r>
        <w:t>Результаты</w:t>
      </w:r>
      <w:r>
        <w:rPr>
          <w:spacing w:val="43"/>
        </w:rPr>
        <w:t xml:space="preserve"> </w:t>
      </w:r>
      <w:r>
        <w:t>экономических</w:t>
      </w:r>
      <w:r>
        <w:rPr>
          <w:spacing w:val="42"/>
        </w:rPr>
        <w:t xml:space="preserve"> </w:t>
      </w:r>
      <w:r>
        <w:t>реформ</w:t>
      </w:r>
      <w:r>
        <w:rPr>
          <w:spacing w:val="40"/>
        </w:rPr>
        <w:t xml:space="preserve"> </w:t>
      </w:r>
      <w:r>
        <w:t>1990-х</w:t>
      </w:r>
      <w:r>
        <w:rPr>
          <w:spacing w:val="-68"/>
        </w:rPr>
        <w:t xml:space="preserve"> </w:t>
      </w:r>
      <w:r>
        <w:t>гг.</w:t>
      </w:r>
      <w:r>
        <w:rPr>
          <w:spacing w:val="1"/>
        </w:rPr>
        <w:t xml:space="preserve"> </w:t>
      </w:r>
      <w:r>
        <w:t>Политическое</w:t>
      </w:r>
      <w:r>
        <w:rPr>
          <w:spacing w:val="1"/>
        </w:rPr>
        <w:t xml:space="preserve"> </w:t>
      </w:r>
      <w:r>
        <w:t>развитие</w:t>
      </w:r>
      <w:r>
        <w:rPr>
          <w:spacing w:val="1"/>
        </w:rPr>
        <w:t xml:space="preserve"> </w:t>
      </w:r>
      <w:r>
        <w:t>Российской</w:t>
      </w:r>
      <w:r>
        <w:rPr>
          <w:spacing w:val="1"/>
        </w:rPr>
        <w:t xml:space="preserve"> </w:t>
      </w:r>
      <w:r>
        <w:t>Федерации.</w:t>
      </w:r>
      <w:r>
        <w:rPr>
          <w:spacing w:val="1"/>
        </w:rPr>
        <w:t xml:space="preserve"> </w:t>
      </w:r>
      <w:r>
        <w:t>Разработка</w:t>
      </w:r>
      <w:r>
        <w:rPr>
          <w:spacing w:val="1"/>
        </w:rPr>
        <w:t xml:space="preserve"> </w:t>
      </w:r>
      <w:r>
        <w:t>новой</w:t>
      </w:r>
      <w:r>
        <w:rPr>
          <w:spacing w:val="1"/>
        </w:rPr>
        <w:t xml:space="preserve"> </w:t>
      </w:r>
      <w:r>
        <w:t>Конституции</w:t>
      </w:r>
      <w:r>
        <w:rPr>
          <w:spacing w:val="1"/>
        </w:rPr>
        <w:t xml:space="preserve"> </w:t>
      </w:r>
      <w:r>
        <w:t>России.</w:t>
      </w:r>
      <w:r>
        <w:rPr>
          <w:spacing w:val="1"/>
        </w:rPr>
        <w:t xml:space="preserve"> </w:t>
      </w: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 ухудшения экономической ситуации. Трагические события осени 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Конституция</w:t>
      </w:r>
      <w:r>
        <w:rPr>
          <w:spacing w:val="1"/>
        </w:rPr>
        <w:t xml:space="preserve"> </w:t>
      </w:r>
      <w:r>
        <w:t>России</w:t>
      </w:r>
      <w:r>
        <w:rPr>
          <w:spacing w:val="1"/>
        </w:rPr>
        <w:t xml:space="preserve"> </w:t>
      </w:r>
      <w:r>
        <w:t>1993</w:t>
      </w:r>
      <w:r>
        <w:rPr>
          <w:spacing w:val="1"/>
        </w:rPr>
        <w:t xml:space="preserve"> </w:t>
      </w:r>
      <w:r>
        <w:t>года</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Российская</w:t>
      </w:r>
      <w:r>
        <w:rPr>
          <w:spacing w:val="1"/>
        </w:rPr>
        <w:t xml:space="preserve"> </w:t>
      </w:r>
      <w:r>
        <w:t>многопартийность</w:t>
      </w:r>
      <w:r>
        <w:rPr>
          <w:spacing w:val="1"/>
        </w:rPr>
        <w:t xml:space="preserve"> </w:t>
      </w:r>
      <w:r>
        <w:t>и</w:t>
      </w:r>
      <w:r>
        <w:rPr>
          <w:spacing w:val="1"/>
        </w:rPr>
        <w:t xml:space="preserve"> </w:t>
      </w:r>
      <w:r>
        <w:t>становление</w:t>
      </w:r>
      <w:r>
        <w:rPr>
          <w:spacing w:val="1"/>
        </w:rPr>
        <w:t xml:space="preserve"> </w:t>
      </w:r>
      <w:r>
        <w:t>современного</w:t>
      </w:r>
      <w:r>
        <w:rPr>
          <w:spacing w:val="1"/>
        </w:rPr>
        <w:t xml:space="preserve"> </w:t>
      </w:r>
      <w:r>
        <w:t>парламентаризма.</w:t>
      </w:r>
      <w:r>
        <w:rPr>
          <w:spacing w:val="1"/>
        </w:rPr>
        <w:t xml:space="preserve"> </w:t>
      </w:r>
      <w:r>
        <w:t>Выборы</w:t>
      </w:r>
      <w:r>
        <w:rPr>
          <w:spacing w:val="1"/>
        </w:rPr>
        <w:t xml:space="preserve"> </w:t>
      </w:r>
      <w:r>
        <w:t>Президента РФ в 1996 году. Результаты политического развития России в 1990-е</w:t>
      </w:r>
      <w:r>
        <w:rPr>
          <w:spacing w:val="1"/>
        </w:rPr>
        <w:t xml:space="preserve"> </w:t>
      </w:r>
      <w:r>
        <w:t>гг.</w:t>
      </w:r>
      <w:r>
        <w:rPr>
          <w:spacing w:val="-3"/>
        </w:rPr>
        <w:t xml:space="preserve"> </w:t>
      </w:r>
      <w:r>
        <w:t>Отставка Президента России Б.Н.</w:t>
      </w:r>
      <w:r>
        <w:rPr>
          <w:spacing w:val="-1"/>
        </w:rPr>
        <w:t xml:space="preserve"> </w:t>
      </w:r>
      <w:r>
        <w:t>Ельцина.</w:t>
      </w:r>
    </w:p>
    <w:p w:rsidR="00891CF0" w:rsidRDefault="00B23650">
      <w:pPr>
        <w:pStyle w:val="a0"/>
        <w:spacing w:before="2" w:line="264" w:lineRule="auto"/>
        <w:ind w:left="102" w:right="103"/>
      </w:pPr>
      <w:r>
        <w:t>Межнациональные</w:t>
      </w:r>
      <w:r>
        <w:rPr>
          <w:spacing w:val="1"/>
        </w:rPr>
        <w:t xml:space="preserve"> </w:t>
      </w:r>
      <w:r>
        <w:t>отношения</w:t>
      </w:r>
      <w:r>
        <w:rPr>
          <w:spacing w:val="1"/>
        </w:rPr>
        <w:t xml:space="preserve"> </w:t>
      </w:r>
      <w:r>
        <w:t>и</w:t>
      </w:r>
      <w:r>
        <w:rPr>
          <w:spacing w:val="1"/>
        </w:rPr>
        <w:t xml:space="preserve"> </w:t>
      </w:r>
      <w:r>
        <w:t>национальная</w:t>
      </w:r>
      <w:r>
        <w:rPr>
          <w:spacing w:val="1"/>
        </w:rPr>
        <w:t xml:space="preserve"> </w:t>
      </w:r>
      <w:r>
        <w:t>политика.</w:t>
      </w:r>
      <w:r>
        <w:rPr>
          <w:spacing w:val="1"/>
        </w:rPr>
        <w:t xml:space="preserve"> </w:t>
      </w:r>
      <w:r>
        <w:t>Народы</w:t>
      </w:r>
      <w:r>
        <w:rPr>
          <w:spacing w:val="1"/>
        </w:rPr>
        <w:t xml:space="preserve"> </w:t>
      </w:r>
      <w:r>
        <w:t>и</w:t>
      </w:r>
      <w:r>
        <w:rPr>
          <w:spacing w:val="1"/>
        </w:rPr>
        <w:t xml:space="preserve"> </w:t>
      </w:r>
      <w:r>
        <w:t>регионы</w:t>
      </w:r>
      <w:r>
        <w:rPr>
          <w:spacing w:val="1"/>
        </w:rPr>
        <w:t xml:space="preserve"> </w:t>
      </w:r>
      <w:r>
        <w:t>России</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Федеративный</w:t>
      </w:r>
      <w:r>
        <w:rPr>
          <w:spacing w:val="1"/>
        </w:rPr>
        <w:t xml:space="preserve"> </w:t>
      </w:r>
      <w:r>
        <w:t>договор.</w:t>
      </w:r>
      <w:r>
        <w:rPr>
          <w:spacing w:val="1"/>
        </w:rPr>
        <w:t xml:space="preserve"> </w:t>
      </w:r>
      <w:r>
        <w:t>Военно-политический</w:t>
      </w:r>
      <w:r>
        <w:rPr>
          <w:spacing w:val="1"/>
        </w:rPr>
        <w:t xml:space="preserve"> </w:t>
      </w:r>
      <w:r>
        <w:t>кризис</w:t>
      </w:r>
      <w:r>
        <w:rPr>
          <w:spacing w:val="-1"/>
        </w:rPr>
        <w:t xml:space="preserve"> </w:t>
      </w:r>
      <w:r>
        <w:t>в</w:t>
      </w:r>
      <w:r>
        <w:rPr>
          <w:spacing w:val="-2"/>
        </w:rPr>
        <w:t xml:space="preserve"> </w:t>
      </w:r>
      <w:r>
        <w:t>Чеченской</w:t>
      </w:r>
      <w:r>
        <w:rPr>
          <w:spacing w:val="-3"/>
        </w:rPr>
        <w:t xml:space="preserve"> </w:t>
      </w:r>
      <w:r>
        <w:t>Республике.</w:t>
      </w:r>
    </w:p>
    <w:p w:rsidR="00891CF0" w:rsidRDefault="00B23650">
      <w:pPr>
        <w:pStyle w:val="a0"/>
        <w:spacing w:before="1" w:line="264" w:lineRule="auto"/>
        <w:ind w:left="102" w:right="102"/>
      </w:pPr>
      <w:r>
        <w:t>Повседневная жизнь. Изменения в структуре российского общества и условиях</w:t>
      </w:r>
      <w:r>
        <w:rPr>
          <w:spacing w:val="1"/>
        </w:rPr>
        <w:t xml:space="preserve"> </w:t>
      </w:r>
      <w:r>
        <w:t>жизни различных групп населения в 1990-е гг. Численность и доходы населения.</w:t>
      </w:r>
      <w:r>
        <w:rPr>
          <w:spacing w:val="-67"/>
        </w:rPr>
        <w:t xml:space="preserve"> </w:t>
      </w:r>
      <w:r>
        <w:t>Социальное</w:t>
      </w:r>
      <w:r>
        <w:rPr>
          <w:spacing w:val="-4"/>
        </w:rPr>
        <w:t xml:space="preserve"> </w:t>
      </w:r>
      <w:r>
        <w:t>расслоение.</w:t>
      </w:r>
      <w:r>
        <w:rPr>
          <w:spacing w:val="-1"/>
        </w:rPr>
        <w:t xml:space="preserve"> </w:t>
      </w:r>
      <w:r>
        <w:t>Досуг и туризм.</w:t>
      </w:r>
    </w:p>
    <w:p w:rsidR="00891CF0" w:rsidRDefault="00B23650">
      <w:pPr>
        <w:pStyle w:val="a0"/>
        <w:spacing w:line="264" w:lineRule="auto"/>
        <w:ind w:left="102" w:right="103"/>
      </w:pPr>
      <w:r>
        <w:t>Внешняя политика Российской Федерации в 1990-е гг. Новое место России в</w:t>
      </w:r>
      <w:r>
        <w:rPr>
          <w:spacing w:val="1"/>
        </w:rPr>
        <w:t xml:space="preserve"> </w:t>
      </w:r>
      <w:r>
        <w:t>мире.</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w:t>
      </w:r>
      <w:r>
        <w:rPr>
          <w:spacing w:val="1"/>
        </w:rPr>
        <w:t xml:space="preserve"> </w:t>
      </w:r>
      <w:r>
        <w:t>Агрессия</w:t>
      </w:r>
      <w:r>
        <w:rPr>
          <w:spacing w:val="1"/>
        </w:rPr>
        <w:t xml:space="preserve"> </w:t>
      </w:r>
      <w:r>
        <w:t>НАТО</w:t>
      </w:r>
      <w:r>
        <w:rPr>
          <w:spacing w:val="1"/>
        </w:rPr>
        <w:t xml:space="preserve"> </w:t>
      </w:r>
      <w:r>
        <w:t>в</w:t>
      </w:r>
      <w:r>
        <w:rPr>
          <w:spacing w:val="1"/>
        </w:rPr>
        <w:t xml:space="preserve"> </w:t>
      </w:r>
      <w:r>
        <w:t>Югославии и изменение политики России в отношении Запада. Отношения со</w:t>
      </w:r>
      <w:r>
        <w:rPr>
          <w:spacing w:val="1"/>
        </w:rPr>
        <w:t xml:space="preserve"> </w:t>
      </w:r>
      <w:r>
        <w:t>странами</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Россия</w:t>
      </w:r>
      <w:r>
        <w:rPr>
          <w:spacing w:val="1"/>
        </w:rPr>
        <w:t xml:space="preserve"> </w:t>
      </w:r>
      <w:r>
        <w:t>на</w:t>
      </w:r>
      <w:r>
        <w:rPr>
          <w:spacing w:val="1"/>
        </w:rPr>
        <w:t xml:space="preserve"> </w:t>
      </w:r>
      <w:r>
        <w:t>постсоветском</w:t>
      </w:r>
      <w:r>
        <w:rPr>
          <w:spacing w:val="1"/>
        </w:rPr>
        <w:t xml:space="preserve"> </w:t>
      </w:r>
      <w:r>
        <w:t>пространстве.</w:t>
      </w:r>
      <w:r>
        <w:rPr>
          <w:spacing w:val="-2"/>
        </w:rPr>
        <w:t xml:space="preserve"> </w:t>
      </w:r>
      <w:r>
        <w:t>Результаты</w:t>
      </w:r>
      <w:r>
        <w:rPr>
          <w:spacing w:val="-1"/>
        </w:rPr>
        <w:t xml:space="preserve"> </w:t>
      </w:r>
      <w:r>
        <w:t>внешней политики</w:t>
      </w:r>
      <w:r>
        <w:rPr>
          <w:spacing w:val="-1"/>
        </w:rPr>
        <w:t xml:space="preserve"> </w:t>
      </w:r>
      <w:r>
        <w:t>страны в</w:t>
      </w:r>
      <w:r>
        <w:rPr>
          <w:spacing w:val="-2"/>
        </w:rPr>
        <w:t xml:space="preserve"> </w:t>
      </w:r>
      <w:r>
        <w:t>1990-е гг.</w:t>
      </w:r>
    </w:p>
    <w:p w:rsidR="00891CF0" w:rsidRDefault="00B23650">
      <w:pPr>
        <w:pStyle w:val="a0"/>
        <w:spacing w:line="264" w:lineRule="auto"/>
        <w:ind w:left="102" w:right="106"/>
      </w:pPr>
      <w:r>
        <w:rPr>
          <w:i/>
        </w:rPr>
        <w:t>Россия</w:t>
      </w:r>
      <w:r>
        <w:rPr>
          <w:i/>
          <w:spacing w:val="1"/>
        </w:rPr>
        <w:t xml:space="preserve"> </w:t>
      </w:r>
      <w:r>
        <w:rPr>
          <w:i/>
        </w:rPr>
        <w:t>в</w:t>
      </w:r>
      <w:r>
        <w:rPr>
          <w:i/>
          <w:spacing w:val="1"/>
        </w:rPr>
        <w:t xml:space="preserve"> </w:t>
      </w:r>
      <w:r>
        <w:rPr>
          <w:i/>
        </w:rPr>
        <w:t>ХХI</w:t>
      </w:r>
      <w:r>
        <w:rPr>
          <w:i/>
          <w:spacing w:val="1"/>
        </w:rPr>
        <w:t xml:space="preserve"> </w:t>
      </w:r>
      <w:r>
        <w:rPr>
          <w:i/>
        </w:rPr>
        <w:t>веке.</w:t>
      </w:r>
      <w:r>
        <w:rPr>
          <w:i/>
          <w:spacing w:val="1"/>
        </w:rPr>
        <w:t xml:space="preserve"> </w:t>
      </w:r>
      <w:r>
        <w:t>Политические</w:t>
      </w:r>
      <w:r>
        <w:rPr>
          <w:spacing w:val="1"/>
        </w:rPr>
        <w:t xml:space="preserve"> </w:t>
      </w:r>
      <w:r>
        <w:t>вызовы</w:t>
      </w:r>
      <w:r>
        <w:rPr>
          <w:spacing w:val="1"/>
        </w:rPr>
        <w:t xml:space="preserve"> </w:t>
      </w:r>
      <w:r>
        <w:t>и</w:t>
      </w:r>
      <w:r>
        <w:rPr>
          <w:spacing w:val="1"/>
        </w:rPr>
        <w:t xml:space="preserve"> </w:t>
      </w:r>
      <w:r>
        <w:t>новые</w:t>
      </w:r>
      <w:r>
        <w:rPr>
          <w:spacing w:val="1"/>
        </w:rPr>
        <w:t xml:space="preserve"> </w:t>
      </w:r>
      <w:r>
        <w:t>приоритеты</w:t>
      </w:r>
      <w:r>
        <w:rPr>
          <w:spacing w:val="1"/>
        </w:rPr>
        <w:t xml:space="preserve"> </w:t>
      </w:r>
      <w:r>
        <w:t>внутренней</w:t>
      </w:r>
      <w:r>
        <w:rPr>
          <w:spacing w:val="1"/>
        </w:rPr>
        <w:t xml:space="preserve"> </w:t>
      </w:r>
      <w:r>
        <w:t>политики</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ХХI</w:t>
      </w:r>
      <w:r>
        <w:rPr>
          <w:spacing w:val="1"/>
        </w:rPr>
        <w:t xml:space="preserve"> </w:t>
      </w:r>
      <w:r>
        <w:t>в.</w:t>
      </w:r>
      <w:r>
        <w:rPr>
          <w:spacing w:val="1"/>
        </w:rPr>
        <w:t xml:space="preserve"> </w:t>
      </w:r>
      <w:r>
        <w:t>Укрепление</w:t>
      </w:r>
      <w:r>
        <w:rPr>
          <w:spacing w:val="1"/>
        </w:rPr>
        <w:t xml:space="preserve"> </w:t>
      </w:r>
      <w:r>
        <w:t>вертикали</w:t>
      </w:r>
      <w:r>
        <w:rPr>
          <w:spacing w:val="1"/>
        </w:rPr>
        <w:t xml:space="preserve"> </w:t>
      </w:r>
      <w:r>
        <w:t>власти.</w:t>
      </w:r>
      <w:r>
        <w:rPr>
          <w:spacing w:val="1"/>
        </w:rPr>
        <w:t xml:space="preserve"> </w:t>
      </w:r>
      <w:r>
        <w:t>Противодействие</w:t>
      </w:r>
      <w:r>
        <w:rPr>
          <w:spacing w:val="1"/>
        </w:rPr>
        <w:t xml:space="preserve"> </w:t>
      </w:r>
      <w:r>
        <w:t>террористической</w:t>
      </w:r>
      <w:r>
        <w:rPr>
          <w:spacing w:val="1"/>
        </w:rPr>
        <w:t xml:space="preserve"> </w:t>
      </w:r>
      <w:r>
        <w:t>угрозе.</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Урегулирование кризиса в Чеченской Республике. Обеспечение гражданского</w:t>
      </w:r>
      <w:r>
        <w:rPr>
          <w:spacing w:val="1"/>
        </w:rPr>
        <w:t xml:space="preserve"> </w:t>
      </w:r>
      <w:r>
        <w:t>согласия</w:t>
      </w:r>
      <w:r>
        <w:rPr>
          <w:spacing w:val="1"/>
        </w:rPr>
        <w:t xml:space="preserve"> </w:t>
      </w:r>
      <w:r>
        <w:t>и</w:t>
      </w:r>
      <w:r>
        <w:rPr>
          <w:spacing w:val="1"/>
        </w:rPr>
        <w:t xml:space="preserve"> </w:t>
      </w:r>
      <w:r>
        <w:t>единства</w:t>
      </w:r>
      <w:r>
        <w:rPr>
          <w:spacing w:val="1"/>
        </w:rPr>
        <w:t xml:space="preserve"> </w:t>
      </w:r>
      <w:r>
        <w:t>общества.</w:t>
      </w:r>
      <w:r>
        <w:rPr>
          <w:spacing w:val="1"/>
        </w:rPr>
        <w:t xml:space="preserve"> </w:t>
      </w:r>
      <w:r>
        <w:t>Утверждение</w:t>
      </w:r>
      <w:r>
        <w:rPr>
          <w:spacing w:val="1"/>
        </w:rPr>
        <w:t xml:space="preserve"> </w:t>
      </w:r>
      <w:r>
        <w:t>государственной</w:t>
      </w:r>
      <w:r>
        <w:rPr>
          <w:spacing w:val="1"/>
        </w:rPr>
        <w:t xml:space="preserve"> </w:t>
      </w:r>
      <w:r>
        <w:t>символики.</w:t>
      </w:r>
      <w:r>
        <w:rPr>
          <w:spacing w:val="1"/>
        </w:rPr>
        <w:t xml:space="preserve"> </w:t>
      </w:r>
      <w:r>
        <w:t>Военная реформа. Стабилизация политической системы в годы президентства</w:t>
      </w:r>
      <w:r>
        <w:rPr>
          <w:spacing w:val="1"/>
        </w:rPr>
        <w:t xml:space="preserve"> </w:t>
      </w:r>
      <w:r>
        <w:t>В.В.</w:t>
      </w:r>
      <w:r>
        <w:rPr>
          <w:spacing w:val="-2"/>
        </w:rPr>
        <w:t xml:space="preserve"> </w:t>
      </w:r>
      <w:r>
        <w:t>Путина.</w:t>
      </w:r>
    </w:p>
    <w:p w:rsidR="00891CF0" w:rsidRDefault="00B23650">
      <w:pPr>
        <w:pStyle w:val="a0"/>
        <w:spacing w:line="264" w:lineRule="auto"/>
        <w:ind w:left="102" w:right="102"/>
      </w:pPr>
      <w:r>
        <w:t>Россия в 2008–2011 гг. Президент Д.А. Медведев и его программа. Военный</w:t>
      </w:r>
      <w:r>
        <w:rPr>
          <w:spacing w:val="1"/>
        </w:rPr>
        <w:t xml:space="preserve"> </w:t>
      </w:r>
      <w:r>
        <w:t>конфликт</w:t>
      </w:r>
      <w:r>
        <w:rPr>
          <w:spacing w:val="1"/>
        </w:rPr>
        <w:t xml:space="preserve"> </w:t>
      </w:r>
      <w:r>
        <w:t>в</w:t>
      </w:r>
      <w:r>
        <w:rPr>
          <w:spacing w:val="1"/>
        </w:rPr>
        <w:t xml:space="preserve"> </w:t>
      </w:r>
      <w:r>
        <w:t>Закавказье.</w:t>
      </w:r>
      <w:r>
        <w:rPr>
          <w:spacing w:val="1"/>
        </w:rPr>
        <w:t xml:space="preserve"> </w:t>
      </w:r>
      <w:r>
        <w:t>Новый</w:t>
      </w:r>
      <w:r>
        <w:rPr>
          <w:spacing w:val="1"/>
        </w:rPr>
        <w:t xml:space="preserve"> </w:t>
      </w:r>
      <w:r>
        <w:t>этап</w:t>
      </w:r>
      <w:r>
        <w:rPr>
          <w:spacing w:val="1"/>
        </w:rPr>
        <w:t xml:space="preserve"> </w:t>
      </w:r>
      <w:r>
        <w:t>политической</w:t>
      </w:r>
      <w:r>
        <w:rPr>
          <w:spacing w:val="1"/>
        </w:rPr>
        <w:t xml:space="preserve"> </w:t>
      </w:r>
      <w:r>
        <w:t>реформы.</w:t>
      </w:r>
      <w:r>
        <w:rPr>
          <w:spacing w:val="1"/>
        </w:rPr>
        <w:t xml:space="preserve"> </w:t>
      </w:r>
      <w:r>
        <w:t>Выборы</w:t>
      </w:r>
      <w:r>
        <w:rPr>
          <w:spacing w:val="1"/>
        </w:rPr>
        <w:t xml:space="preserve"> </w:t>
      </w:r>
      <w:r>
        <w:t>в</w:t>
      </w:r>
      <w:r>
        <w:rPr>
          <w:spacing w:val="1"/>
        </w:rPr>
        <w:t xml:space="preserve"> </w:t>
      </w:r>
      <w:r>
        <w:t>Государственную</w:t>
      </w:r>
      <w:r>
        <w:rPr>
          <w:spacing w:val="-2"/>
        </w:rPr>
        <w:t xml:space="preserve"> </w:t>
      </w:r>
      <w:r>
        <w:t>Думу</w:t>
      </w:r>
      <w:r>
        <w:rPr>
          <w:spacing w:val="-1"/>
        </w:rPr>
        <w:t xml:space="preserve"> </w:t>
      </w:r>
      <w:r>
        <w:t>2011</w:t>
      </w:r>
      <w:r>
        <w:rPr>
          <w:spacing w:val="1"/>
        </w:rPr>
        <w:t xml:space="preserve"> </w:t>
      </w:r>
      <w:r>
        <w:t>г.</w:t>
      </w:r>
    </w:p>
    <w:p w:rsidR="00891CF0" w:rsidRDefault="00B23650">
      <w:pPr>
        <w:pStyle w:val="a0"/>
        <w:spacing w:line="264" w:lineRule="auto"/>
        <w:ind w:left="102" w:right="101"/>
      </w:pPr>
      <w:r>
        <w:t>Социально-экономическое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ХХI</w:t>
      </w:r>
      <w:r>
        <w:rPr>
          <w:spacing w:val="1"/>
        </w:rPr>
        <w:t xml:space="preserve"> </w:t>
      </w:r>
      <w:r>
        <w:t>в.</w:t>
      </w:r>
      <w:r>
        <w:rPr>
          <w:spacing w:val="1"/>
        </w:rPr>
        <w:t xml:space="preserve"> </w:t>
      </w:r>
      <w:r>
        <w:t>Приоритетные</w:t>
      </w:r>
      <w:r>
        <w:rPr>
          <w:spacing w:val="1"/>
        </w:rPr>
        <w:t xml:space="preserve"> </w:t>
      </w:r>
      <w:r>
        <w:t>национальные</w:t>
      </w:r>
      <w:r>
        <w:rPr>
          <w:spacing w:val="1"/>
        </w:rPr>
        <w:t xml:space="preserve"> </w:t>
      </w:r>
      <w:r>
        <w:t>проекты.</w:t>
      </w:r>
      <w:r>
        <w:rPr>
          <w:spacing w:val="1"/>
        </w:rPr>
        <w:t xml:space="preserve"> </w:t>
      </w:r>
      <w:r>
        <w:t>Экономическое</w:t>
      </w:r>
      <w:r>
        <w:rPr>
          <w:spacing w:val="1"/>
        </w:rPr>
        <w:t xml:space="preserve"> </w:t>
      </w:r>
      <w:r>
        <w:t>развитие</w:t>
      </w:r>
      <w:r>
        <w:rPr>
          <w:spacing w:val="1"/>
        </w:rPr>
        <w:t xml:space="preserve"> </w:t>
      </w:r>
      <w:r>
        <w:t>в</w:t>
      </w:r>
      <w:r>
        <w:rPr>
          <w:spacing w:val="1"/>
        </w:rPr>
        <w:t xml:space="preserve"> </w:t>
      </w:r>
      <w:r>
        <w:t>2000–2007</w:t>
      </w:r>
      <w:r>
        <w:rPr>
          <w:spacing w:val="1"/>
        </w:rPr>
        <w:t xml:space="preserve"> </w:t>
      </w:r>
      <w:r>
        <w:t>гг.</w:t>
      </w:r>
      <w:r>
        <w:rPr>
          <w:spacing w:val="1"/>
        </w:rPr>
        <w:t xml:space="preserve"> </w:t>
      </w:r>
      <w:r>
        <w:t>Россия</w:t>
      </w:r>
      <w:r>
        <w:rPr>
          <w:spacing w:val="1"/>
        </w:rPr>
        <w:t xml:space="preserve"> </w:t>
      </w:r>
      <w:r>
        <w:t>в</w:t>
      </w:r>
      <w:r>
        <w:rPr>
          <w:spacing w:val="1"/>
        </w:rPr>
        <w:t xml:space="preserve"> </w:t>
      </w:r>
      <w:r>
        <w:t>системе мировой рыночной экономики. Мировой экономический кризис 2008 г.</w:t>
      </w:r>
      <w:r>
        <w:rPr>
          <w:spacing w:val="1"/>
        </w:rPr>
        <w:t xml:space="preserve"> </w:t>
      </w:r>
      <w:r>
        <w:t>Социальная</w:t>
      </w:r>
      <w:r>
        <w:rPr>
          <w:spacing w:val="1"/>
        </w:rPr>
        <w:t xml:space="preserve"> </w:t>
      </w:r>
      <w:r>
        <w:t>политика.</w:t>
      </w:r>
      <w:r>
        <w:rPr>
          <w:spacing w:val="1"/>
        </w:rPr>
        <w:t xml:space="preserve"> </w:t>
      </w:r>
      <w:r>
        <w:t>Изменения</w:t>
      </w:r>
      <w:r>
        <w:rPr>
          <w:spacing w:val="1"/>
        </w:rPr>
        <w:t xml:space="preserve"> </w:t>
      </w:r>
      <w:r>
        <w:t>в</w:t>
      </w:r>
      <w:r>
        <w:rPr>
          <w:spacing w:val="1"/>
        </w:rPr>
        <w:t xml:space="preserve"> </w:t>
      </w:r>
      <w:r>
        <w:t>структуре,</w:t>
      </w:r>
      <w:r>
        <w:rPr>
          <w:spacing w:val="1"/>
        </w:rPr>
        <w:t xml:space="preserve"> </w:t>
      </w:r>
      <w:r>
        <w:t>занятости</w:t>
      </w:r>
      <w:r>
        <w:rPr>
          <w:spacing w:val="1"/>
        </w:rPr>
        <w:t xml:space="preserve"> </w:t>
      </w:r>
      <w:r>
        <w:t>и</w:t>
      </w:r>
      <w:r>
        <w:rPr>
          <w:spacing w:val="1"/>
        </w:rPr>
        <w:t xml:space="preserve"> </w:t>
      </w:r>
      <w:r>
        <w:t>численности</w:t>
      </w:r>
      <w:r>
        <w:rPr>
          <w:spacing w:val="1"/>
        </w:rPr>
        <w:t xml:space="preserve"> </w:t>
      </w:r>
      <w:r>
        <w:t>населения.</w:t>
      </w:r>
    </w:p>
    <w:p w:rsidR="00891CF0" w:rsidRDefault="00B23650">
      <w:pPr>
        <w:pStyle w:val="a0"/>
        <w:spacing w:before="1" w:line="264" w:lineRule="auto"/>
        <w:ind w:left="102" w:right="100"/>
      </w:pPr>
      <w:r>
        <w:t>Культура,</w:t>
      </w:r>
      <w:r>
        <w:rPr>
          <w:spacing w:val="1"/>
        </w:rPr>
        <w:t xml:space="preserve"> </w:t>
      </w:r>
      <w:r>
        <w:t>наука,</w:t>
      </w:r>
      <w:r>
        <w:rPr>
          <w:spacing w:val="1"/>
        </w:rPr>
        <w:t xml:space="preserve"> </w:t>
      </w:r>
      <w:r>
        <w:t>спорт</w:t>
      </w:r>
      <w:r>
        <w:rPr>
          <w:spacing w:val="1"/>
        </w:rPr>
        <w:t xml:space="preserve"> </w:t>
      </w:r>
      <w:r>
        <w:t>и</w:t>
      </w:r>
      <w:r>
        <w:rPr>
          <w:spacing w:val="1"/>
        </w:rPr>
        <w:t xml:space="preserve"> </w:t>
      </w:r>
      <w:r>
        <w:t>общественная</w:t>
      </w:r>
      <w:r>
        <w:rPr>
          <w:spacing w:val="1"/>
        </w:rPr>
        <w:t xml:space="preserve"> </w:t>
      </w:r>
      <w:r>
        <w:t>жизнь</w:t>
      </w:r>
      <w:r>
        <w:rPr>
          <w:spacing w:val="1"/>
        </w:rPr>
        <w:t xml:space="preserve"> </w:t>
      </w:r>
      <w:r>
        <w:t>в</w:t>
      </w:r>
      <w:r>
        <w:rPr>
          <w:spacing w:val="1"/>
        </w:rPr>
        <w:t xml:space="preserve"> </w:t>
      </w:r>
      <w:r>
        <w:t>1990-х</w:t>
      </w:r>
      <w:r>
        <w:rPr>
          <w:spacing w:val="1"/>
        </w:rPr>
        <w:t xml:space="preserve"> </w:t>
      </w:r>
      <w:r>
        <w:t>–</w:t>
      </w:r>
      <w:r>
        <w:rPr>
          <w:spacing w:val="1"/>
        </w:rPr>
        <w:t xml:space="preserve"> </w:t>
      </w:r>
      <w:r>
        <w:t>начале</w:t>
      </w:r>
      <w:r>
        <w:rPr>
          <w:spacing w:val="1"/>
        </w:rPr>
        <w:t xml:space="preserve"> </w:t>
      </w:r>
      <w:r>
        <w:t>2020-х</w:t>
      </w:r>
      <w:r>
        <w:rPr>
          <w:spacing w:val="1"/>
        </w:rPr>
        <w:t xml:space="preserve"> </w:t>
      </w:r>
      <w:r>
        <w:t>гг.</w:t>
      </w:r>
      <w:r>
        <w:rPr>
          <w:spacing w:val="1"/>
        </w:rPr>
        <w:t xml:space="preserve"> </w:t>
      </w:r>
      <w:r>
        <w:t>Последствия распада СССР в сфере науки, образования и культуры. Литература.</w:t>
      </w:r>
      <w:r>
        <w:rPr>
          <w:spacing w:val="1"/>
        </w:rPr>
        <w:t xml:space="preserve"> </w:t>
      </w:r>
      <w:r>
        <w:t>Кинематограф. Музыка. Театр. Изобразительное и монументальное искусство.</w:t>
      </w:r>
      <w:r>
        <w:rPr>
          <w:spacing w:val="1"/>
        </w:rPr>
        <w:t xml:space="preserve"> </w:t>
      </w:r>
      <w:r>
        <w:t>Развитие</w:t>
      </w:r>
      <w:r>
        <w:rPr>
          <w:spacing w:val="1"/>
        </w:rPr>
        <w:t xml:space="preserve"> </w:t>
      </w:r>
      <w:r>
        <w:t>российской</w:t>
      </w:r>
      <w:r>
        <w:rPr>
          <w:spacing w:val="1"/>
        </w:rPr>
        <w:t xml:space="preserve"> </w:t>
      </w:r>
      <w:r>
        <w:t>культуры</w:t>
      </w:r>
      <w:r>
        <w:rPr>
          <w:spacing w:val="1"/>
        </w:rPr>
        <w:t xml:space="preserve"> </w:t>
      </w:r>
      <w:r>
        <w:t>в</w:t>
      </w:r>
      <w:r>
        <w:rPr>
          <w:spacing w:val="1"/>
        </w:rPr>
        <w:t xml:space="preserve"> </w:t>
      </w:r>
      <w:r>
        <w:t>ХХI</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Формирование</w:t>
      </w:r>
      <w:r>
        <w:rPr>
          <w:spacing w:val="-67"/>
        </w:rPr>
        <w:t xml:space="preserve"> </w:t>
      </w:r>
      <w:r>
        <w:t>суверенной</w:t>
      </w:r>
      <w:r>
        <w:rPr>
          <w:spacing w:val="30"/>
        </w:rPr>
        <w:t xml:space="preserve"> </w:t>
      </w:r>
      <w:r>
        <w:t>системы</w:t>
      </w:r>
      <w:r>
        <w:rPr>
          <w:spacing w:val="33"/>
        </w:rPr>
        <w:t xml:space="preserve"> </w:t>
      </w:r>
      <w:r>
        <w:t>образования.</w:t>
      </w:r>
      <w:r>
        <w:rPr>
          <w:spacing w:val="32"/>
        </w:rPr>
        <w:t xml:space="preserve"> </w:t>
      </w:r>
      <w:r>
        <w:t>Средства</w:t>
      </w:r>
      <w:r>
        <w:rPr>
          <w:spacing w:val="32"/>
        </w:rPr>
        <w:t xml:space="preserve"> </w:t>
      </w:r>
      <w:r>
        <w:t>массовой</w:t>
      </w:r>
      <w:r>
        <w:rPr>
          <w:spacing w:val="30"/>
        </w:rPr>
        <w:t xml:space="preserve"> </w:t>
      </w:r>
      <w:r>
        <w:t>информации.</w:t>
      </w:r>
      <w:r>
        <w:rPr>
          <w:spacing w:val="29"/>
        </w:rPr>
        <w:t xml:space="preserve"> </w:t>
      </w:r>
      <w:r>
        <w:t>Российский</w:t>
      </w:r>
    </w:p>
    <w:p w:rsidR="00891CF0" w:rsidRDefault="00891CF0">
      <w:pPr>
        <w:spacing w:line="264" w:lineRule="auto"/>
        <w:sectPr w:rsidR="00891CF0">
          <w:pgSz w:w="11910" w:h="16390"/>
          <w:pgMar w:top="1060" w:right="320" w:bottom="1220" w:left="1600" w:header="0" w:footer="982" w:gutter="0"/>
          <w:cols w:space="720"/>
        </w:sectPr>
      </w:pPr>
    </w:p>
    <w:p w:rsidR="00891CF0" w:rsidRDefault="00B23650">
      <w:pPr>
        <w:pStyle w:val="a0"/>
        <w:tabs>
          <w:tab w:val="left" w:pos="1283"/>
          <w:tab w:val="left" w:pos="4313"/>
          <w:tab w:val="left" w:pos="5340"/>
          <w:tab w:val="left" w:pos="6548"/>
          <w:tab w:val="left" w:pos="7042"/>
          <w:tab w:val="left" w:pos="8673"/>
          <w:tab w:val="left" w:pos="9337"/>
        </w:tabs>
        <w:spacing w:before="63" w:line="264" w:lineRule="auto"/>
        <w:ind w:left="102" w:right="106"/>
        <w:jc w:val="left"/>
      </w:pPr>
      <w:r>
        <w:lastRenderedPageBreak/>
        <w:t>спорт. Государство и основные религиозные конфессии. Повседневная жизнь.</w:t>
      </w:r>
      <w:r>
        <w:rPr>
          <w:spacing w:val="1"/>
        </w:rPr>
        <w:t xml:space="preserve"> </w:t>
      </w:r>
      <w:r>
        <w:t>Внешняя</w:t>
      </w:r>
      <w:r>
        <w:rPr>
          <w:spacing w:val="45"/>
        </w:rPr>
        <w:t xml:space="preserve"> </w:t>
      </w:r>
      <w:r>
        <w:t>политика</w:t>
      </w:r>
      <w:r>
        <w:rPr>
          <w:spacing w:val="48"/>
        </w:rPr>
        <w:t xml:space="preserve"> </w:t>
      </w:r>
      <w:r>
        <w:t>в</w:t>
      </w:r>
      <w:r>
        <w:rPr>
          <w:spacing w:val="47"/>
        </w:rPr>
        <w:t xml:space="preserve"> </w:t>
      </w:r>
      <w:r>
        <w:t>начале</w:t>
      </w:r>
      <w:r>
        <w:rPr>
          <w:spacing w:val="48"/>
        </w:rPr>
        <w:t xml:space="preserve"> </w:t>
      </w:r>
      <w:r>
        <w:t>ХХI</w:t>
      </w:r>
      <w:r>
        <w:rPr>
          <w:spacing w:val="47"/>
        </w:rPr>
        <w:t xml:space="preserve"> </w:t>
      </w:r>
      <w:r>
        <w:t>в.</w:t>
      </w:r>
      <w:r>
        <w:rPr>
          <w:spacing w:val="47"/>
        </w:rPr>
        <w:t xml:space="preserve"> </w:t>
      </w:r>
      <w:r>
        <w:t>Россия</w:t>
      </w:r>
      <w:r>
        <w:rPr>
          <w:spacing w:val="49"/>
        </w:rPr>
        <w:t xml:space="preserve"> </w:t>
      </w:r>
      <w:r>
        <w:t>в</w:t>
      </w:r>
      <w:r>
        <w:rPr>
          <w:spacing w:val="47"/>
        </w:rPr>
        <w:t xml:space="preserve"> </w:t>
      </w:r>
      <w:r>
        <w:t>современном</w:t>
      </w:r>
      <w:r>
        <w:rPr>
          <w:spacing w:val="48"/>
        </w:rPr>
        <w:t xml:space="preserve"> </w:t>
      </w:r>
      <w:r>
        <w:t>мире.</w:t>
      </w:r>
      <w:r>
        <w:rPr>
          <w:spacing w:val="47"/>
        </w:rPr>
        <w:t xml:space="preserve"> </w:t>
      </w:r>
      <w:r>
        <w:t>Становление</w:t>
      </w:r>
      <w:r>
        <w:rPr>
          <w:spacing w:val="-67"/>
        </w:rPr>
        <w:t xml:space="preserve"> </w:t>
      </w:r>
      <w:r>
        <w:t>нового</w:t>
      </w:r>
      <w:r>
        <w:tab/>
        <w:t>внешнеполитического</w:t>
      </w:r>
      <w:r>
        <w:tab/>
        <w:t>курса</w:t>
      </w:r>
      <w:r>
        <w:tab/>
        <w:t>России</w:t>
      </w:r>
      <w:r>
        <w:tab/>
        <w:t>в</w:t>
      </w:r>
      <w:r>
        <w:tab/>
        <w:t>2000–2007</w:t>
      </w:r>
      <w:r>
        <w:tab/>
        <w:t>гг.</w:t>
      </w:r>
      <w:r>
        <w:tab/>
      </w:r>
      <w:r>
        <w:rPr>
          <w:spacing w:val="-1"/>
        </w:rPr>
        <w:t>Рост</w:t>
      </w:r>
      <w:r>
        <w:rPr>
          <w:spacing w:val="-67"/>
        </w:rPr>
        <w:t xml:space="preserve"> </w:t>
      </w:r>
      <w:r>
        <w:t>международного</w:t>
      </w:r>
      <w:r>
        <w:rPr>
          <w:spacing w:val="7"/>
        </w:rPr>
        <w:t xml:space="preserve"> </w:t>
      </w:r>
      <w:r>
        <w:t>авторитета</w:t>
      </w:r>
      <w:r>
        <w:rPr>
          <w:spacing w:val="6"/>
        </w:rPr>
        <w:t xml:space="preserve"> </w:t>
      </w:r>
      <w:r>
        <w:t>России</w:t>
      </w:r>
      <w:r>
        <w:rPr>
          <w:spacing w:val="7"/>
        </w:rPr>
        <w:t xml:space="preserve"> </w:t>
      </w:r>
      <w:r>
        <w:t>и</w:t>
      </w:r>
      <w:r>
        <w:rPr>
          <w:spacing w:val="6"/>
        </w:rPr>
        <w:t xml:space="preserve"> </w:t>
      </w:r>
      <w:r>
        <w:t>возобновление</w:t>
      </w:r>
      <w:r>
        <w:rPr>
          <w:spacing w:val="7"/>
        </w:rPr>
        <w:t xml:space="preserve"> </w:t>
      </w:r>
      <w:r>
        <w:t>конфронтации</w:t>
      </w:r>
      <w:r>
        <w:rPr>
          <w:spacing w:val="7"/>
        </w:rPr>
        <w:t xml:space="preserve"> </w:t>
      </w:r>
      <w:r>
        <w:t>со</w:t>
      </w:r>
      <w:r>
        <w:rPr>
          <w:spacing w:val="7"/>
        </w:rPr>
        <w:t xml:space="preserve"> </w:t>
      </w:r>
      <w:r>
        <w:t>странами</w:t>
      </w:r>
      <w:r>
        <w:rPr>
          <w:spacing w:val="-67"/>
        </w:rPr>
        <w:t xml:space="preserve"> </w:t>
      </w:r>
      <w:r>
        <w:t>Запада</w:t>
      </w:r>
      <w:r>
        <w:rPr>
          <w:spacing w:val="-1"/>
        </w:rPr>
        <w:t xml:space="preserve"> </w:t>
      </w:r>
      <w:r>
        <w:t>в</w:t>
      </w:r>
      <w:r>
        <w:rPr>
          <w:spacing w:val="-5"/>
        </w:rPr>
        <w:t xml:space="preserve"> </w:t>
      </w:r>
      <w:r>
        <w:t>2008–2020</w:t>
      </w:r>
      <w:r>
        <w:rPr>
          <w:spacing w:val="-3"/>
        </w:rPr>
        <w:t xml:space="preserve"> </w:t>
      </w:r>
      <w:r>
        <w:t>гг.</w:t>
      </w:r>
    </w:p>
    <w:p w:rsidR="00891CF0" w:rsidRDefault="00B23650">
      <w:pPr>
        <w:pStyle w:val="a0"/>
        <w:spacing w:before="1" w:line="264" w:lineRule="auto"/>
        <w:ind w:left="102" w:right="104"/>
      </w:pPr>
      <w:r>
        <w:t>Россия</w:t>
      </w:r>
      <w:r>
        <w:rPr>
          <w:spacing w:val="1"/>
        </w:rPr>
        <w:t xml:space="preserve"> </w:t>
      </w:r>
      <w:r>
        <w:t>в</w:t>
      </w:r>
      <w:r>
        <w:rPr>
          <w:spacing w:val="1"/>
        </w:rPr>
        <w:t xml:space="preserve"> </w:t>
      </w:r>
      <w:r>
        <w:t>2012</w:t>
      </w:r>
      <w:r>
        <w:rPr>
          <w:spacing w:val="1"/>
        </w:rPr>
        <w:t xml:space="preserve"> </w:t>
      </w:r>
      <w:r>
        <w:t>–</w:t>
      </w:r>
      <w:r>
        <w:rPr>
          <w:spacing w:val="1"/>
        </w:rPr>
        <w:t xml:space="preserve"> </w:t>
      </w:r>
      <w:r>
        <w:t>начале</w:t>
      </w:r>
      <w:r>
        <w:rPr>
          <w:spacing w:val="1"/>
        </w:rPr>
        <w:t xml:space="preserve"> </w:t>
      </w:r>
      <w:r>
        <w:t>2020-х</w:t>
      </w:r>
      <w:r>
        <w:rPr>
          <w:spacing w:val="1"/>
        </w:rPr>
        <w:t xml:space="preserve"> </w:t>
      </w:r>
      <w:r>
        <w:t>гг.</w:t>
      </w:r>
      <w:r>
        <w:rPr>
          <w:spacing w:val="1"/>
        </w:rPr>
        <w:t xml:space="preserve"> </w:t>
      </w:r>
      <w:r>
        <w:t>Укрепление</w:t>
      </w:r>
      <w:r>
        <w:rPr>
          <w:spacing w:val="1"/>
        </w:rPr>
        <w:t xml:space="preserve"> </w:t>
      </w:r>
      <w:r>
        <w:t>обороноспособности</w:t>
      </w:r>
      <w:r>
        <w:rPr>
          <w:spacing w:val="1"/>
        </w:rPr>
        <w:t xml:space="preserve"> </w:t>
      </w:r>
      <w:r>
        <w:t>страны.</w:t>
      </w:r>
      <w:r>
        <w:rPr>
          <w:spacing w:val="1"/>
        </w:rPr>
        <w:t xml:space="preserve"> </w:t>
      </w:r>
      <w:r>
        <w:t>Социально-экономическое развитие. Выборы в Государственную Думу 2016 г.</w:t>
      </w:r>
      <w:r>
        <w:rPr>
          <w:spacing w:val="1"/>
        </w:rPr>
        <w:t xml:space="preserve"> </w:t>
      </w:r>
      <w:r>
        <w:t>Выборы</w:t>
      </w:r>
      <w:r>
        <w:rPr>
          <w:spacing w:val="1"/>
        </w:rPr>
        <w:t xml:space="preserve"> </w:t>
      </w:r>
      <w:r>
        <w:t>Президента</w:t>
      </w:r>
      <w:r>
        <w:rPr>
          <w:spacing w:val="1"/>
        </w:rPr>
        <w:t xml:space="preserve"> </w:t>
      </w:r>
      <w:r>
        <w:t>РФ</w:t>
      </w:r>
      <w:r>
        <w:rPr>
          <w:spacing w:val="1"/>
        </w:rPr>
        <w:t xml:space="preserve"> </w:t>
      </w:r>
      <w:r>
        <w:t>в</w:t>
      </w:r>
      <w:r>
        <w:rPr>
          <w:spacing w:val="1"/>
        </w:rPr>
        <w:t xml:space="preserve"> </w:t>
      </w:r>
      <w:r>
        <w:t>2018</w:t>
      </w:r>
      <w:r>
        <w:rPr>
          <w:spacing w:val="1"/>
        </w:rPr>
        <w:t xml:space="preserve"> </w:t>
      </w:r>
      <w:r>
        <w:t>г.</w:t>
      </w:r>
      <w:r>
        <w:rPr>
          <w:spacing w:val="1"/>
        </w:rPr>
        <w:t xml:space="preserve"> </w:t>
      </w:r>
      <w:r>
        <w:t>Национальные</w:t>
      </w:r>
      <w:r>
        <w:rPr>
          <w:spacing w:val="1"/>
        </w:rPr>
        <w:t xml:space="preserve"> </w:t>
      </w:r>
      <w:r>
        <w:t>цели</w:t>
      </w:r>
      <w:r>
        <w:rPr>
          <w:spacing w:val="1"/>
        </w:rPr>
        <w:t xml:space="preserve"> </w:t>
      </w:r>
      <w:r>
        <w:t>развития</w:t>
      </w:r>
      <w:r>
        <w:rPr>
          <w:spacing w:val="1"/>
        </w:rPr>
        <w:t xml:space="preserve"> </w:t>
      </w:r>
      <w:r>
        <w:t>страны.</w:t>
      </w:r>
      <w:r>
        <w:rPr>
          <w:spacing w:val="1"/>
        </w:rPr>
        <w:t xml:space="preserve"> </w:t>
      </w:r>
      <w:r>
        <w:t>Конституционная</w:t>
      </w:r>
      <w:r>
        <w:rPr>
          <w:spacing w:val="1"/>
        </w:rPr>
        <w:t xml:space="preserve"> </w:t>
      </w:r>
      <w:r>
        <w:t>реформа</w:t>
      </w:r>
      <w:r>
        <w:rPr>
          <w:spacing w:val="1"/>
        </w:rPr>
        <w:t xml:space="preserve"> </w:t>
      </w:r>
      <w:r>
        <w:t>2020</w:t>
      </w:r>
      <w:r>
        <w:rPr>
          <w:spacing w:val="1"/>
        </w:rPr>
        <w:t xml:space="preserve"> </w:t>
      </w:r>
      <w:r>
        <w:t>г.</w:t>
      </w:r>
      <w:r>
        <w:rPr>
          <w:spacing w:val="1"/>
        </w:rPr>
        <w:t xml:space="preserve"> </w:t>
      </w:r>
      <w:r>
        <w:t>Выборы</w:t>
      </w:r>
      <w:r>
        <w:rPr>
          <w:spacing w:val="1"/>
        </w:rPr>
        <w:t xml:space="preserve"> </w:t>
      </w:r>
      <w:r>
        <w:t>в</w:t>
      </w:r>
      <w:r>
        <w:rPr>
          <w:spacing w:val="1"/>
        </w:rPr>
        <w:t xml:space="preserve"> </w:t>
      </w:r>
      <w:r>
        <w:t>Государственную</w:t>
      </w:r>
      <w:r>
        <w:rPr>
          <w:spacing w:val="1"/>
        </w:rPr>
        <w:t xml:space="preserve"> </w:t>
      </w:r>
      <w:r>
        <w:t>Думу</w:t>
      </w:r>
      <w:r>
        <w:rPr>
          <w:spacing w:val="70"/>
        </w:rPr>
        <w:t xml:space="preserve"> </w:t>
      </w:r>
      <w:r>
        <w:t>VIII</w:t>
      </w:r>
      <w:r>
        <w:rPr>
          <w:spacing w:val="1"/>
        </w:rPr>
        <w:t xml:space="preserve"> </w:t>
      </w:r>
      <w:r>
        <w:t>созыва.</w:t>
      </w:r>
    </w:p>
    <w:p w:rsidR="00891CF0" w:rsidRDefault="00B23650">
      <w:pPr>
        <w:pStyle w:val="a0"/>
        <w:spacing w:line="264" w:lineRule="auto"/>
        <w:ind w:left="102" w:right="103"/>
      </w:pPr>
      <w:r>
        <w:t>Россия сегодня. Специальная военная операция (СВО). Отношения с Западом в</w:t>
      </w:r>
      <w:r>
        <w:rPr>
          <w:spacing w:val="1"/>
        </w:rPr>
        <w:t xml:space="preserve"> </w:t>
      </w:r>
      <w:r>
        <w:t>начале</w:t>
      </w:r>
      <w:r>
        <w:rPr>
          <w:spacing w:val="1"/>
        </w:rPr>
        <w:t xml:space="preserve"> </w:t>
      </w:r>
      <w:r>
        <w:t>XXI</w:t>
      </w:r>
      <w:r>
        <w:rPr>
          <w:spacing w:val="1"/>
        </w:rPr>
        <w:t xml:space="preserve"> </w:t>
      </w:r>
      <w:r>
        <w:t>в.</w:t>
      </w:r>
      <w:r>
        <w:rPr>
          <w:spacing w:val="1"/>
        </w:rPr>
        <w:t xml:space="preserve"> </w:t>
      </w:r>
      <w:r>
        <w:t>Давление</w:t>
      </w:r>
      <w:r>
        <w:rPr>
          <w:spacing w:val="1"/>
        </w:rPr>
        <w:t xml:space="preserve"> </w:t>
      </w:r>
      <w:r>
        <w:t>на</w:t>
      </w:r>
      <w:r>
        <w:rPr>
          <w:spacing w:val="1"/>
        </w:rPr>
        <w:t xml:space="preserve"> </w:t>
      </w:r>
      <w:r>
        <w:t>Россию</w:t>
      </w:r>
      <w:r>
        <w:rPr>
          <w:spacing w:val="1"/>
        </w:rPr>
        <w:t xml:space="preserve"> </w:t>
      </w:r>
      <w:r>
        <w:t>со</w:t>
      </w:r>
      <w:r>
        <w:rPr>
          <w:spacing w:val="1"/>
        </w:rPr>
        <w:t xml:space="preserve"> </w:t>
      </w:r>
      <w:r>
        <w:t>стороны</w:t>
      </w:r>
      <w:r>
        <w:rPr>
          <w:spacing w:val="1"/>
        </w:rPr>
        <w:t xml:space="preserve"> </w:t>
      </w:r>
      <w:r>
        <w:t>США.</w:t>
      </w:r>
      <w:r>
        <w:rPr>
          <w:spacing w:val="70"/>
        </w:rPr>
        <w:t xml:space="preserve"> </w:t>
      </w:r>
      <w:r>
        <w:t>Противодействие</w:t>
      </w:r>
      <w:r>
        <w:rPr>
          <w:spacing w:val="1"/>
        </w:rPr>
        <w:t xml:space="preserve"> </w:t>
      </w:r>
      <w:r>
        <w:t>стратегии Запада в отношении России. Фальсификация истории. Возрождение</w:t>
      </w:r>
      <w:r>
        <w:rPr>
          <w:spacing w:val="1"/>
        </w:rPr>
        <w:t xml:space="preserve"> </w:t>
      </w:r>
      <w:r>
        <w:t>нацизма. Украинский неонацизм. Переворот 2014 г. на Украине. Возвращение</w:t>
      </w:r>
      <w:r>
        <w:rPr>
          <w:spacing w:val="1"/>
        </w:rPr>
        <w:t xml:space="preserve"> </w:t>
      </w:r>
      <w:r>
        <w:t>Крыма. Судьба Донбасса. Минские соглашения. Специальная военная операция.</w:t>
      </w:r>
      <w:r>
        <w:rPr>
          <w:spacing w:val="1"/>
        </w:rPr>
        <w:t xml:space="preserve"> </w:t>
      </w:r>
      <w:r>
        <w:t>Противостояние</w:t>
      </w:r>
      <w:r>
        <w:rPr>
          <w:spacing w:val="1"/>
        </w:rPr>
        <w:t xml:space="preserve"> </w:t>
      </w:r>
      <w:r>
        <w:t>с</w:t>
      </w:r>
      <w:r>
        <w:rPr>
          <w:spacing w:val="1"/>
        </w:rPr>
        <w:t xml:space="preserve"> </w:t>
      </w:r>
      <w:r>
        <w:t>Западом.</w:t>
      </w:r>
      <w:r>
        <w:rPr>
          <w:spacing w:val="1"/>
        </w:rPr>
        <w:t xml:space="preserve"> </w:t>
      </w:r>
      <w:r>
        <w:t>Украина</w:t>
      </w:r>
      <w:r>
        <w:rPr>
          <w:spacing w:val="1"/>
        </w:rPr>
        <w:t xml:space="preserve"> </w:t>
      </w:r>
      <w:r>
        <w:t>–</w:t>
      </w:r>
      <w:r>
        <w:rPr>
          <w:spacing w:val="1"/>
        </w:rPr>
        <w:t xml:space="preserve"> </w:t>
      </w:r>
      <w:r>
        <w:t>неонацистское</w:t>
      </w:r>
      <w:r>
        <w:rPr>
          <w:spacing w:val="1"/>
        </w:rPr>
        <w:t xml:space="preserve"> </w:t>
      </w:r>
      <w:r>
        <w:t>государство.</w:t>
      </w:r>
      <w:r>
        <w:rPr>
          <w:spacing w:val="1"/>
        </w:rPr>
        <w:t xml:space="preserve"> </w:t>
      </w:r>
      <w:r>
        <w:t>Новые</w:t>
      </w:r>
      <w:r>
        <w:rPr>
          <w:spacing w:val="1"/>
        </w:rPr>
        <w:t xml:space="preserve"> </w:t>
      </w:r>
      <w:r>
        <w:t>регионы.</w:t>
      </w:r>
      <w:r>
        <w:rPr>
          <w:spacing w:val="-2"/>
        </w:rPr>
        <w:t xml:space="preserve"> </w:t>
      </w:r>
      <w:r>
        <w:t>СВО</w:t>
      </w:r>
      <w:r>
        <w:rPr>
          <w:spacing w:val="-5"/>
        </w:rPr>
        <w:t xml:space="preserve"> </w:t>
      </w:r>
      <w:r>
        <w:t>и</w:t>
      </w:r>
      <w:r>
        <w:rPr>
          <w:spacing w:val="-1"/>
        </w:rPr>
        <w:t xml:space="preserve"> </w:t>
      </w:r>
      <w:r>
        <w:t>российское общество.</w:t>
      </w:r>
      <w:r>
        <w:rPr>
          <w:spacing w:val="-2"/>
        </w:rPr>
        <w:t xml:space="preserve"> </w:t>
      </w:r>
      <w:r>
        <w:t>Россия</w:t>
      </w:r>
      <w:r>
        <w:rPr>
          <w:spacing w:val="4"/>
        </w:rPr>
        <w:t xml:space="preserve"> </w:t>
      </w:r>
      <w:r>
        <w:t>–</w:t>
      </w:r>
      <w:r>
        <w:rPr>
          <w:spacing w:val="-3"/>
        </w:rPr>
        <w:t xml:space="preserve"> </w:t>
      </w:r>
      <w:r>
        <w:t>страна героев.</w:t>
      </w:r>
    </w:p>
    <w:p w:rsidR="00891CF0" w:rsidRDefault="00B23650">
      <w:pPr>
        <w:pStyle w:val="a0"/>
        <w:spacing w:before="1"/>
        <w:ind w:left="102"/>
      </w:pPr>
      <w:r>
        <w:t>Наш</w:t>
      </w:r>
      <w:r>
        <w:rPr>
          <w:spacing w:val="-2"/>
        </w:rPr>
        <w:t xml:space="preserve"> </w:t>
      </w:r>
      <w:r>
        <w:t>край</w:t>
      </w:r>
      <w:r>
        <w:rPr>
          <w:spacing w:val="-1"/>
        </w:rPr>
        <w:t xml:space="preserve"> </w:t>
      </w:r>
      <w:r>
        <w:t>в</w:t>
      </w:r>
      <w:r>
        <w:rPr>
          <w:spacing w:val="-2"/>
        </w:rPr>
        <w:t xml:space="preserve"> </w:t>
      </w:r>
      <w:r>
        <w:t>1992–2022</w:t>
      </w:r>
      <w:r>
        <w:rPr>
          <w:spacing w:val="-1"/>
        </w:rPr>
        <w:t xml:space="preserve"> </w:t>
      </w:r>
      <w:r>
        <w:t>гг.</w:t>
      </w:r>
    </w:p>
    <w:p w:rsidR="00891CF0" w:rsidRDefault="00B23650">
      <w:pPr>
        <w:pStyle w:val="a0"/>
        <w:spacing w:before="33"/>
        <w:ind w:left="102"/>
      </w:pPr>
      <w:r>
        <w:t>Итоговое</w:t>
      </w:r>
      <w:r>
        <w:rPr>
          <w:spacing w:val="-2"/>
        </w:rPr>
        <w:t xml:space="preserve"> </w:t>
      </w:r>
      <w:r>
        <w:t>обобщение</w:t>
      </w:r>
      <w:r>
        <w:rPr>
          <w:spacing w:val="-2"/>
        </w:rPr>
        <w:t xml:space="preserve"> </w:t>
      </w:r>
      <w:r>
        <w:t>по</w:t>
      </w:r>
      <w:r>
        <w:rPr>
          <w:spacing w:val="-1"/>
        </w:rPr>
        <w:t xml:space="preserve"> </w:t>
      </w:r>
      <w:r>
        <w:t>курсу</w:t>
      </w:r>
      <w:r>
        <w:rPr>
          <w:spacing w:val="-6"/>
        </w:rPr>
        <w:t xml:space="preserve"> </w:t>
      </w:r>
      <w:r>
        <w:t>«История</w:t>
      </w:r>
      <w:r>
        <w:rPr>
          <w:spacing w:val="-3"/>
        </w:rPr>
        <w:t xml:space="preserve"> </w:t>
      </w:r>
      <w:r>
        <w:t>России.</w:t>
      </w:r>
      <w:r>
        <w:rPr>
          <w:spacing w:val="-3"/>
        </w:rPr>
        <w:t xml:space="preserve"> </w:t>
      </w:r>
      <w:r>
        <w:t>1945</w:t>
      </w:r>
      <w:r>
        <w:rPr>
          <w:spacing w:val="-1"/>
        </w:rPr>
        <w:t xml:space="preserve"> </w:t>
      </w:r>
      <w:r>
        <w:t>год</w:t>
      </w:r>
      <w:r>
        <w:rPr>
          <w:spacing w:val="3"/>
        </w:rPr>
        <w:t xml:space="preserve"> </w:t>
      </w:r>
      <w:r>
        <w:t>–</w:t>
      </w:r>
      <w:r>
        <w:rPr>
          <w:spacing w:val="-4"/>
        </w:rPr>
        <w:t xml:space="preserve"> </w:t>
      </w:r>
      <w:r>
        <w:t>начало</w:t>
      </w:r>
      <w:r>
        <w:rPr>
          <w:spacing w:val="-1"/>
        </w:rPr>
        <w:t xml:space="preserve"> </w:t>
      </w:r>
      <w:r>
        <w:t>ХХI</w:t>
      </w:r>
      <w:r>
        <w:rPr>
          <w:spacing w:val="-1"/>
        </w:rPr>
        <w:t xml:space="preserve"> </w:t>
      </w:r>
      <w:r>
        <w:t>века».</w:t>
      </w:r>
    </w:p>
    <w:p w:rsidR="00891CF0" w:rsidRDefault="00891CF0">
      <w:pPr>
        <w:sectPr w:rsidR="00891CF0">
          <w:pgSz w:w="11910" w:h="16390"/>
          <w:pgMar w:top="1060" w:right="320" w:bottom="1220" w:left="1600" w:header="0" w:footer="982" w:gutter="0"/>
          <w:cols w:space="720"/>
        </w:sectPr>
      </w:pPr>
    </w:p>
    <w:p w:rsidR="00891CF0" w:rsidRDefault="00B23650">
      <w:pPr>
        <w:pStyle w:val="1"/>
        <w:tabs>
          <w:tab w:val="left" w:pos="2811"/>
          <w:tab w:val="left" w:pos="5122"/>
          <w:tab w:val="left" w:pos="7126"/>
          <w:tab w:val="left" w:pos="9442"/>
        </w:tabs>
        <w:spacing w:before="68" w:line="264" w:lineRule="auto"/>
        <w:ind w:left="102" w:right="105"/>
      </w:pPr>
      <w:r>
        <w:lastRenderedPageBreak/>
        <w:t>ПЛАНИРУЕМЫЕ</w:t>
      </w:r>
      <w:r>
        <w:tab/>
        <w:t>РЕЗУЛЬТАТЫ</w:t>
      </w:r>
      <w:r>
        <w:tab/>
        <w:t>ОСВОЕНИЯ</w:t>
      </w:r>
      <w:r>
        <w:tab/>
        <w:t>ПРОГРАММЫ</w:t>
      </w:r>
      <w:r>
        <w:tab/>
      </w:r>
      <w:r>
        <w:rPr>
          <w:spacing w:val="-1"/>
        </w:rPr>
        <w:t>ПО</w:t>
      </w:r>
      <w:r>
        <w:rPr>
          <w:spacing w:val="-67"/>
        </w:rPr>
        <w:t xml:space="preserve"> </w:t>
      </w:r>
      <w:r>
        <w:t>ИСТОРИИ НА УРОВНЕ СРЕДНЕГО ОБЩЕГО ОБРАЗОВАНИЯ</w:t>
      </w:r>
      <w:r>
        <w:rPr>
          <w:spacing w:val="1"/>
        </w:rPr>
        <w:t xml:space="preserve"> </w:t>
      </w:r>
      <w:r>
        <w:t>ЛИЧНОСТНЫЕ</w:t>
      </w:r>
      <w:r>
        <w:rPr>
          <w:spacing w:val="-1"/>
        </w:rPr>
        <w:t xml:space="preserve"> </w:t>
      </w:r>
      <w:r>
        <w:t>РЕЗУЛЬТАТЫ</w:t>
      </w:r>
    </w:p>
    <w:p w:rsidR="00891CF0" w:rsidRDefault="00B23650" w:rsidP="00461614">
      <w:pPr>
        <w:pStyle w:val="a5"/>
        <w:numPr>
          <w:ilvl w:val="0"/>
          <w:numId w:val="97"/>
        </w:numPr>
        <w:tabs>
          <w:tab w:val="left" w:pos="408"/>
        </w:tabs>
        <w:spacing w:before="1"/>
        <w:ind w:hanging="306"/>
        <w:rPr>
          <w:b/>
          <w:sz w:val="28"/>
        </w:rPr>
      </w:pPr>
      <w:r>
        <w:rPr>
          <w:b/>
          <w:sz w:val="28"/>
        </w:rPr>
        <w:t>гражданского</w:t>
      </w:r>
      <w:r>
        <w:rPr>
          <w:b/>
          <w:spacing w:val="-8"/>
          <w:sz w:val="28"/>
        </w:rPr>
        <w:t xml:space="preserve"> </w:t>
      </w:r>
      <w:r>
        <w:rPr>
          <w:b/>
          <w:sz w:val="28"/>
        </w:rPr>
        <w:t>воспитания:</w:t>
      </w:r>
    </w:p>
    <w:p w:rsidR="00891CF0" w:rsidRDefault="00B23650">
      <w:pPr>
        <w:pStyle w:val="a0"/>
        <w:tabs>
          <w:tab w:val="left" w:pos="1783"/>
          <w:tab w:val="left" w:pos="3662"/>
          <w:tab w:val="left" w:pos="4031"/>
          <w:tab w:val="left" w:pos="5653"/>
          <w:tab w:val="left" w:pos="6868"/>
          <w:tab w:val="left" w:pos="8232"/>
        </w:tabs>
        <w:spacing w:before="28" w:line="264" w:lineRule="auto"/>
        <w:ind w:left="102" w:right="109"/>
        <w:jc w:val="left"/>
      </w:pPr>
      <w:r>
        <w:t>осмысление</w:t>
      </w:r>
      <w:r>
        <w:tab/>
        <w:t>сложившихся</w:t>
      </w:r>
      <w:r>
        <w:tab/>
        <w:t>в</w:t>
      </w:r>
      <w:r>
        <w:tab/>
        <w:t>российской</w:t>
      </w:r>
      <w:r>
        <w:tab/>
        <w:t>истории</w:t>
      </w:r>
      <w:r>
        <w:tab/>
        <w:t>традиций</w:t>
      </w:r>
      <w:r>
        <w:tab/>
      </w:r>
      <w:r>
        <w:rPr>
          <w:spacing w:val="-1"/>
        </w:rPr>
        <w:t>гражданского</w:t>
      </w:r>
      <w:r>
        <w:rPr>
          <w:spacing w:val="-67"/>
        </w:rPr>
        <w:t xml:space="preserve"> </w:t>
      </w:r>
      <w:r>
        <w:t>служения</w:t>
      </w:r>
      <w:r>
        <w:rPr>
          <w:spacing w:val="-1"/>
        </w:rPr>
        <w:t xml:space="preserve"> </w:t>
      </w:r>
      <w:r>
        <w:t>Отечеству;</w:t>
      </w:r>
    </w:p>
    <w:p w:rsidR="00891CF0" w:rsidRDefault="00B23650">
      <w:pPr>
        <w:pStyle w:val="a0"/>
        <w:tabs>
          <w:tab w:val="left" w:pos="2608"/>
          <w:tab w:val="left" w:pos="4395"/>
          <w:tab w:val="left" w:pos="5636"/>
          <w:tab w:val="left" w:pos="7627"/>
          <w:tab w:val="left" w:pos="8270"/>
          <w:tab w:val="left" w:pos="9722"/>
        </w:tabs>
        <w:spacing w:line="264" w:lineRule="auto"/>
        <w:ind w:left="102" w:right="111"/>
        <w:jc w:val="left"/>
      </w:pPr>
      <w:r>
        <w:t>сформированность</w:t>
      </w:r>
      <w:r>
        <w:tab/>
        <w:t>гражданской</w:t>
      </w:r>
      <w:r>
        <w:tab/>
        <w:t>позиции</w:t>
      </w:r>
      <w:r>
        <w:tab/>
        <w:t>обучающегося</w:t>
      </w:r>
      <w:r>
        <w:tab/>
        <w:t>как</w:t>
      </w:r>
      <w:r>
        <w:tab/>
        <w:t>активного</w:t>
      </w:r>
      <w:r>
        <w:tab/>
      </w:r>
      <w:r>
        <w:rPr>
          <w:spacing w:val="-1"/>
        </w:rPr>
        <w:t>и</w:t>
      </w:r>
      <w:r>
        <w:rPr>
          <w:spacing w:val="-67"/>
        </w:rPr>
        <w:t xml:space="preserve"> </w:t>
      </w:r>
      <w:r>
        <w:t>ответственного члена российского</w:t>
      </w:r>
      <w:r>
        <w:rPr>
          <w:spacing w:val="-2"/>
        </w:rPr>
        <w:t xml:space="preserve"> </w:t>
      </w:r>
      <w:r>
        <w:t>общества;</w:t>
      </w:r>
    </w:p>
    <w:p w:rsidR="00891CF0" w:rsidRDefault="00B23650">
      <w:pPr>
        <w:pStyle w:val="a0"/>
        <w:spacing w:line="264" w:lineRule="auto"/>
        <w:ind w:left="102"/>
        <w:jc w:val="left"/>
      </w:pPr>
      <w:r>
        <w:t>осознание</w:t>
      </w:r>
      <w:r>
        <w:rPr>
          <w:spacing w:val="1"/>
        </w:rPr>
        <w:t xml:space="preserve"> </w:t>
      </w:r>
      <w:r>
        <w:t>исторического</w:t>
      </w:r>
      <w:r>
        <w:rPr>
          <w:spacing w:val="1"/>
        </w:rPr>
        <w:t xml:space="preserve"> </w:t>
      </w:r>
      <w:r>
        <w:t>значения</w:t>
      </w:r>
      <w:r>
        <w:rPr>
          <w:spacing w:val="1"/>
        </w:rPr>
        <w:t xml:space="preserve"> </w:t>
      </w:r>
      <w:r>
        <w:t>конституционного</w:t>
      </w:r>
      <w:r>
        <w:rPr>
          <w:spacing w:val="1"/>
        </w:rPr>
        <w:t xml:space="preserve"> </w:t>
      </w:r>
      <w:r>
        <w:t>развития</w:t>
      </w:r>
      <w:r>
        <w:rPr>
          <w:spacing w:val="1"/>
        </w:rPr>
        <w:t xml:space="preserve"> </w:t>
      </w:r>
      <w:r>
        <w:t>России,</w:t>
      </w:r>
      <w:r>
        <w:rPr>
          <w:spacing w:val="1"/>
        </w:rPr>
        <w:t xml:space="preserve"> </w:t>
      </w:r>
      <w:r>
        <w:t>своих</w:t>
      </w:r>
      <w:r>
        <w:rPr>
          <w:spacing w:val="-67"/>
        </w:rPr>
        <w:t xml:space="preserve"> </w:t>
      </w:r>
      <w:r>
        <w:t>конституционных прав и обязанностей, уважение закона и правопорядка;</w:t>
      </w:r>
      <w:r>
        <w:rPr>
          <w:spacing w:val="1"/>
        </w:rPr>
        <w:t xml:space="preserve"> </w:t>
      </w:r>
      <w:r>
        <w:t>принятие</w:t>
      </w:r>
      <w:r>
        <w:rPr>
          <w:spacing w:val="54"/>
        </w:rPr>
        <w:t xml:space="preserve"> </w:t>
      </w:r>
      <w:r>
        <w:t>традиционных</w:t>
      </w:r>
      <w:r>
        <w:rPr>
          <w:spacing w:val="56"/>
        </w:rPr>
        <w:t xml:space="preserve"> </w:t>
      </w:r>
      <w:r>
        <w:t>национальных,</w:t>
      </w:r>
      <w:r>
        <w:rPr>
          <w:spacing w:val="54"/>
        </w:rPr>
        <w:t xml:space="preserve"> </w:t>
      </w:r>
      <w:r>
        <w:t>общечеловеческих</w:t>
      </w:r>
      <w:r>
        <w:rPr>
          <w:spacing w:val="56"/>
        </w:rPr>
        <w:t xml:space="preserve"> </w:t>
      </w:r>
      <w:r>
        <w:t>гуманистических</w:t>
      </w:r>
      <w:r>
        <w:rPr>
          <w:spacing w:val="54"/>
        </w:rPr>
        <w:t xml:space="preserve"> </w:t>
      </w:r>
      <w:r>
        <w:t>и</w:t>
      </w:r>
      <w:r>
        <w:rPr>
          <w:spacing w:val="-67"/>
        </w:rPr>
        <w:t xml:space="preserve"> </w:t>
      </w:r>
      <w:r>
        <w:t>демократических ценностей;</w:t>
      </w:r>
    </w:p>
    <w:p w:rsidR="00891CF0" w:rsidRDefault="00B23650">
      <w:pPr>
        <w:pStyle w:val="a0"/>
        <w:spacing w:line="264" w:lineRule="auto"/>
        <w:ind w:left="102" w:right="102"/>
      </w:pPr>
      <w:r>
        <w:t>готовность противостоять идеологии экстремизма, национализма, 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71"/>
        </w:rPr>
        <w:t xml:space="preserve"> </w:t>
      </w:r>
      <w:r>
        <w:t>интересах</w:t>
      </w:r>
      <w:r>
        <w:rPr>
          <w:spacing w:val="-67"/>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67"/>
        </w:rPr>
        <w:t xml:space="preserve"> </w:t>
      </w:r>
      <w:r>
        <w:t>организации;</w:t>
      </w:r>
    </w:p>
    <w:p w:rsidR="00891CF0" w:rsidRDefault="00B23650">
      <w:pPr>
        <w:pStyle w:val="a0"/>
        <w:spacing w:line="264" w:lineRule="auto"/>
        <w:ind w:left="102" w:right="109"/>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3"/>
        </w:rPr>
        <w:t xml:space="preserve"> </w:t>
      </w:r>
      <w:r>
        <w:t>и назначением;</w:t>
      </w:r>
    </w:p>
    <w:p w:rsidR="00891CF0" w:rsidRDefault="00B23650">
      <w:pPr>
        <w:pStyle w:val="a0"/>
        <w:spacing w:line="322" w:lineRule="exact"/>
        <w:ind w:left="102"/>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волонтерской</w:t>
      </w:r>
      <w:r>
        <w:rPr>
          <w:spacing w:val="-3"/>
        </w:rPr>
        <w:t xml:space="preserve"> </w:t>
      </w:r>
      <w:r>
        <w:t>деятельности;</w:t>
      </w:r>
    </w:p>
    <w:p w:rsidR="00891CF0" w:rsidRDefault="00B23650" w:rsidP="00461614">
      <w:pPr>
        <w:pStyle w:val="1"/>
        <w:numPr>
          <w:ilvl w:val="0"/>
          <w:numId w:val="97"/>
        </w:numPr>
        <w:tabs>
          <w:tab w:val="left" w:pos="408"/>
        </w:tabs>
        <w:spacing w:before="38"/>
        <w:ind w:hanging="306"/>
        <w:jc w:val="both"/>
      </w:pPr>
      <w:r>
        <w:t>патриотического</w:t>
      </w:r>
      <w:r>
        <w:rPr>
          <w:spacing w:val="-5"/>
        </w:rPr>
        <w:t xml:space="preserve"> </w:t>
      </w:r>
      <w:r>
        <w:t>воспитания:</w:t>
      </w:r>
    </w:p>
    <w:p w:rsidR="00891CF0" w:rsidRDefault="00B23650">
      <w:pPr>
        <w:pStyle w:val="a0"/>
        <w:spacing w:before="26" w:line="264" w:lineRule="auto"/>
        <w:ind w:left="102" w:right="103"/>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 к своему народу, чувства ответственности перед Родиной, гордости за</w:t>
      </w:r>
      <w:r>
        <w:rPr>
          <w:spacing w:val="1"/>
        </w:rPr>
        <w:t xml:space="preserve"> </w:t>
      </w:r>
      <w:r>
        <w:t>свою</w:t>
      </w:r>
      <w:r>
        <w:rPr>
          <w:spacing w:val="1"/>
        </w:rPr>
        <w:t xml:space="preserve"> </w:t>
      </w:r>
      <w:r>
        <w:t>страну,</w:t>
      </w:r>
      <w:r>
        <w:rPr>
          <w:spacing w:val="1"/>
        </w:rPr>
        <w:t xml:space="preserve"> </w:t>
      </w:r>
      <w:r>
        <w:t>свой</w:t>
      </w:r>
      <w:r>
        <w:rPr>
          <w:spacing w:val="1"/>
        </w:rPr>
        <w:t xml:space="preserve"> </w:t>
      </w:r>
      <w:r>
        <w:t>край,</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w:t>
      </w:r>
    </w:p>
    <w:p w:rsidR="00891CF0" w:rsidRDefault="00B23650">
      <w:pPr>
        <w:pStyle w:val="a0"/>
        <w:spacing w:before="2" w:line="264" w:lineRule="auto"/>
        <w:ind w:left="102" w:right="101"/>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памятникам, традициям народов России, достижениям</w:t>
      </w:r>
      <w:r>
        <w:rPr>
          <w:spacing w:val="1"/>
        </w:rPr>
        <w:t xml:space="preserve"> </w:t>
      </w:r>
      <w:r>
        <w:t>России в науке, искусстве, спорте, технологиях, труде; идейная убежденность,</w:t>
      </w:r>
      <w:r>
        <w:rPr>
          <w:spacing w:val="1"/>
        </w:rPr>
        <w:t xml:space="preserve"> </w:t>
      </w:r>
      <w:r>
        <w:t>готовность</w:t>
      </w:r>
      <w:r>
        <w:rPr>
          <w:spacing w:val="-2"/>
        </w:rPr>
        <w:t xml:space="preserve"> </w:t>
      </w:r>
      <w:r>
        <w:t>к</w:t>
      </w:r>
      <w:r>
        <w:rPr>
          <w:spacing w:val="-2"/>
        </w:rPr>
        <w:t xml:space="preserve"> </w:t>
      </w:r>
      <w:r>
        <w:t>служению</w:t>
      </w:r>
      <w:r>
        <w:rPr>
          <w:spacing w:val="-2"/>
        </w:rPr>
        <w:t xml:space="preserve"> </w:t>
      </w:r>
      <w:r>
        <w:t>и</w:t>
      </w:r>
      <w:r>
        <w:rPr>
          <w:spacing w:val="-1"/>
        </w:rPr>
        <w:t xml:space="preserve"> </w:t>
      </w:r>
      <w:r>
        <w:t>защите</w:t>
      </w:r>
      <w:r>
        <w:rPr>
          <w:spacing w:val="-2"/>
        </w:rPr>
        <w:t xml:space="preserve"> </w:t>
      </w:r>
      <w:r>
        <w:t>Отечества,</w:t>
      </w:r>
      <w:r>
        <w:rPr>
          <w:spacing w:val="-2"/>
        </w:rPr>
        <w:t xml:space="preserve"> </w:t>
      </w:r>
      <w:r>
        <w:t>ответственность</w:t>
      </w:r>
      <w:r>
        <w:rPr>
          <w:spacing w:val="-2"/>
        </w:rPr>
        <w:t xml:space="preserve"> </w:t>
      </w:r>
      <w:r>
        <w:t>за</w:t>
      </w:r>
      <w:r>
        <w:rPr>
          <w:spacing w:val="-1"/>
        </w:rPr>
        <w:t xml:space="preserve"> </w:t>
      </w:r>
      <w:r>
        <w:t>его</w:t>
      </w:r>
      <w:r>
        <w:rPr>
          <w:spacing w:val="-1"/>
        </w:rPr>
        <w:t xml:space="preserve"> </w:t>
      </w:r>
      <w:r>
        <w:t>судьбу;</w:t>
      </w:r>
    </w:p>
    <w:p w:rsidR="00891CF0" w:rsidRDefault="00B23650" w:rsidP="00461614">
      <w:pPr>
        <w:pStyle w:val="1"/>
        <w:numPr>
          <w:ilvl w:val="0"/>
          <w:numId w:val="97"/>
        </w:numPr>
        <w:tabs>
          <w:tab w:val="left" w:pos="408"/>
        </w:tabs>
        <w:spacing w:before="4"/>
        <w:ind w:hanging="306"/>
        <w:jc w:val="both"/>
      </w:pPr>
      <w:r>
        <w:t>духовно-нравственного</w:t>
      </w:r>
      <w:r>
        <w:rPr>
          <w:spacing w:val="-7"/>
        </w:rPr>
        <w:t xml:space="preserve"> </w:t>
      </w:r>
      <w:r>
        <w:t>воспитания:</w:t>
      </w:r>
    </w:p>
    <w:p w:rsidR="00891CF0" w:rsidRDefault="00B23650">
      <w:pPr>
        <w:pStyle w:val="a0"/>
        <w:spacing w:before="29" w:line="264" w:lineRule="auto"/>
        <w:ind w:left="102" w:right="106"/>
      </w:pPr>
      <w:r>
        <w:t>личностное</w:t>
      </w:r>
      <w:r>
        <w:rPr>
          <w:spacing w:val="1"/>
        </w:rPr>
        <w:t xml:space="preserve"> </w:t>
      </w:r>
      <w:r>
        <w:t>осмысление</w:t>
      </w:r>
      <w:r>
        <w:rPr>
          <w:spacing w:val="1"/>
        </w:rPr>
        <w:t xml:space="preserve"> </w:t>
      </w:r>
      <w:r>
        <w:t>и</w:t>
      </w:r>
      <w:r>
        <w:rPr>
          <w:spacing w:val="1"/>
        </w:rPr>
        <w:t xml:space="preserve"> </w:t>
      </w:r>
      <w:r>
        <w:t>принятие</w:t>
      </w:r>
      <w:r>
        <w:rPr>
          <w:spacing w:val="1"/>
        </w:rPr>
        <w:t xml:space="preserve"> </w:t>
      </w:r>
      <w:r>
        <w:t>сущности</w:t>
      </w:r>
      <w:r>
        <w:rPr>
          <w:spacing w:val="1"/>
        </w:rPr>
        <w:t xml:space="preserve"> </w:t>
      </w:r>
      <w:r>
        <w:t>и</w:t>
      </w:r>
      <w:r>
        <w:rPr>
          <w:spacing w:val="1"/>
        </w:rPr>
        <w:t xml:space="preserve"> </w:t>
      </w:r>
      <w:r>
        <w:t>значения</w:t>
      </w:r>
      <w:r>
        <w:rPr>
          <w:spacing w:val="1"/>
        </w:rPr>
        <w:t xml:space="preserve"> </w:t>
      </w:r>
      <w:r>
        <w:t>исторически</w:t>
      </w:r>
      <w:r>
        <w:rPr>
          <w:spacing w:val="1"/>
        </w:rPr>
        <w:t xml:space="preserve"> </w:t>
      </w:r>
      <w:r>
        <w:t>сложившихся и</w:t>
      </w:r>
      <w:r>
        <w:rPr>
          <w:spacing w:val="1"/>
        </w:rPr>
        <w:t xml:space="preserve"> </w:t>
      </w:r>
      <w:r>
        <w:t>развивавшихся духовно-нравственных</w:t>
      </w:r>
      <w:r>
        <w:rPr>
          <w:spacing w:val="1"/>
        </w:rPr>
        <w:t xml:space="preserve"> </w:t>
      </w:r>
      <w:r>
        <w:t>ценностей</w:t>
      </w:r>
      <w:r>
        <w:rPr>
          <w:spacing w:val="1"/>
        </w:rPr>
        <w:t xml:space="preserve"> </w:t>
      </w:r>
      <w:r>
        <w:t>российского</w:t>
      </w:r>
      <w:r>
        <w:rPr>
          <w:spacing w:val="1"/>
        </w:rPr>
        <w:t xml:space="preserve"> </w:t>
      </w:r>
      <w:r>
        <w:t>народа;</w:t>
      </w:r>
    </w:p>
    <w:p w:rsidR="00891CF0" w:rsidRDefault="00B23650">
      <w:pPr>
        <w:pStyle w:val="a0"/>
        <w:spacing w:line="264" w:lineRule="auto"/>
        <w:ind w:left="102" w:right="108"/>
      </w:pPr>
      <w:r>
        <w:t>сформированность нравственного сознания, этического поведения; способность</w:t>
      </w:r>
      <w:r>
        <w:rPr>
          <w:spacing w:val="1"/>
        </w:rPr>
        <w:t xml:space="preserve"> </w:t>
      </w:r>
      <w:r>
        <w:t>оценивать ситуации нравственного выбора и принимать осознанные 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понимание</w:t>
      </w:r>
      <w:r>
        <w:rPr>
          <w:spacing w:val="1"/>
        </w:rPr>
        <w:t xml:space="preserve"> </w:t>
      </w:r>
      <w:r>
        <w:t>значения</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3"/>
        </w:rPr>
        <w:t xml:space="preserve"> </w:t>
      </w:r>
      <w:r>
        <w:t>будущего;</w:t>
      </w:r>
    </w:p>
    <w:p w:rsidR="00891CF0" w:rsidRDefault="00B23650">
      <w:pPr>
        <w:pStyle w:val="a0"/>
        <w:ind w:left="102"/>
      </w:pPr>
      <w:r>
        <w:t>ответственное</w:t>
      </w:r>
      <w:r>
        <w:rPr>
          <w:spacing w:val="131"/>
        </w:rPr>
        <w:t xml:space="preserve"> </w:t>
      </w:r>
      <w:r>
        <w:t xml:space="preserve">отношение  </w:t>
      </w:r>
      <w:r>
        <w:rPr>
          <w:spacing w:val="60"/>
        </w:rPr>
        <w:t xml:space="preserve"> </w:t>
      </w:r>
      <w:r>
        <w:t xml:space="preserve">к  </w:t>
      </w:r>
      <w:r>
        <w:rPr>
          <w:spacing w:val="62"/>
        </w:rPr>
        <w:t xml:space="preserve"> </w:t>
      </w:r>
      <w:r>
        <w:t xml:space="preserve">своим  </w:t>
      </w:r>
      <w:r>
        <w:rPr>
          <w:spacing w:val="59"/>
        </w:rPr>
        <w:t xml:space="preserve"> </w:t>
      </w:r>
      <w:r>
        <w:t xml:space="preserve">родителям,  </w:t>
      </w:r>
      <w:r>
        <w:rPr>
          <w:spacing w:val="60"/>
        </w:rPr>
        <w:t xml:space="preserve"> </w:t>
      </w:r>
      <w:r>
        <w:t xml:space="preserve">представителям  </w:t>
      </w:r>
      <w:r>
        <w:rPr>
          <w:spacing w:val="60"/>
        </w:rPr>
        <w:t xml:space="preserve"> </w:t>
      </w:r>
      <w:r>
        <w:t>старших</w:t>
      </w:r>
    </w:p>
    <w:p w:rsidR="00891CF0" w:rsidRDefault="00891CF0">
      <w:pPr>
        <w:sectPr w:rsidR="00891CF0">
          <w:pgSz w:w="11910" w:h="16390"/>
          <w:pgMar w:top="1060" w:right="320" w:bottom="1220" w:left="1600" w:header="0" w:footer="982" w:gutter="0"/>
          <w:cols w:space="720"/>
        </w:sectPr>
      </w:pPr>
    </w:p>
    <w:p w:rsidR="00891CF0" w:rsidRDefault="00B23650">
      <w:pPr>
        <w:pStyle w:val="a0"/>
        <w:spacing w:before="63" w:line="264" w:lineRule="auto"/>
        <w:ind w:left="102"/>
        <w:jc w:val="left"/>
      </w:pPr>
      <w:r>
        <w:lastRenderedPageBreak/>
        <w:t>поколений,</w:t>
      </w:r>
      <w:r>
        <w:rPr>
          <w:spacing w:val="1"/>
        </w:rPr>
        <w:t xml:space="preserve"> </w:t>
      </w: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 основе принятия ценностей</w:t>
      </w:r>
      <w:r>
        <w:rPr>
          <w:spacing w:val="-67"/>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2"/>
        </w:rPr>
        <w:t xml:space="preserve"> </w:t>
      </w:r>
      <w:r>
        <w:t>России;</w:t>
      </w:r>
    </w:p>
    <w:p w:rsidR="00891CF0" w:rsidRDefault="00B23650" w:rsidP="00461614">
      <w:pPr>
        <w:pStyle w:val="1"/>
        <w:numPr>
          <w:ilvl w:val="0"/>
          <w:numId w:val="97"/>
        </w:numPr>
        <w:tabs>
          <w:tab w:val="left" w:pos="408"/>
        </w:tabs>
        <w:spacing w:before="7"/>
        <w:ind w:hanging="306"/>
      </w:pPr>
      <w:r>
        <w:t>эстетического</w:t>
      </w:r>
      <w:r>
        <w:rPr>
          <w:spacing w:val="-4"/>
        </w:rPr>
        <w:t xml:space="preserve"> </w:t>
      </w:r>
      <w:r>
        <w:t>воспитания:</w:t>
      </w:r>
    </w:p>
    <w:p w:rsidR="00891CF0" w:rsidRDefault="00B23650">
      <w:pPr>
        <w:pStyle w:val="a0"/>
        <w:spacing w:before="26" w:line="264" w:lineRule="auto"/>
        <w:ind w:left="102"/>
        <w:jc w:val="left"/>
      </w:pPr>
      <w:r>
        <w:t>представление</w:t>
      </w:r>
      <w:r>
        <w:rPr>
          <w:spacing w:val="61"/>
        </w:rPr>
        <w:t xml:space="preserve"> </w:t>
      </w:r>
      <w:r>
        <w:t>об</w:t>
      </w:r>
      <w:r>
        <w:rPr>
          <w:spacing w:val="63"/>
        </w:rPr>
        <w:t xml:space="preserve"> </w:t>
      </w:r>
      <w:r>
        <w:t>исторически</w:t>
      </w:r>
      <w:r>
        <w:rPr>
          <w:spacing w:val="63"/>
        </w:rPr>
        <w:t xml:space="preserve"> </w:t>
      </w:r>
      <w:r>
        <w:t>сложившемся</w:t>
      </w:r>
      <w:r>
        <w:rPr>
          <w:spacing w:val="64"/>
        </w:rPr>
        <w:t xml:space="preserve"> </w:t>
      </w:r>
      <w:r>
        <w:t>культурном</w:t>
      </w:r>
      <w:r>
        <w:rPr>
          <w:spacing w:val="62"/>
        </w:rPr>
        <w:t xml:space="preserve"> </w:t>
      </w:r>
      <w:r>
        <w:t>многообразии</w:t>
      </w:r>
      <w:r>
        <w:rPr>
          <w:spacing w:val="65"/>
        </w:rPr>
        <w:t xml:space="preserve"> </w:t>
      </w:r>
      <w:r>
        <w:t>своей</w:t>
      </w:r>
      <w:r>
        <w:rPr>
          <w:spacing w:val="-67"/>
        </w:rPr>
        <w:t xml:space="preserve"> </w:t>
      </w:r>
      <w:r>
        <w:t>страны</w:t>
      </w:r>
      <w:r>
        <w:rPr>
          <w:spacing w:val="-4"/>
        </w:rPr>
        <w:t xml:space="preserve"> </w:t>
      </w:r>
      <w:r>
        <w:t>и мира;</w:t>
      </w:r>
    </w:p>
    <w:p w:rsidR="00891CF0" w:rsidRDefault="00B23650">
      <w:pPr>
        <w:pStyle w:val="a0"/>
        <w:spacing w:line="264" w:lineRule="auto"/>
        <w:ind w:left="102"/>
        <w:jc w:val="left"/>
      </w:pPr>
      <w:r>
        <w:t>способность</w:t>
      </w:r>
      <w:r>
        <w:rPr>
          <w:spacing w:val="50"/>
        </w:rPr>
        <w:t xml:space="preserve"> </w:t>
      </w:r>
      <w:r>
        <w:t>воспринимать</w:t>
      </w:r>
      <w:r>
        <w:rPr>
          <w:spacing w:val="50"/>
        </w:rPr>
        <w:t xml:space="preserve"> </w:t>
      </w:r>
      <w:r>
        <w:t>различные</w:t>
      </w:r>
      <w:r>
        <w:rPr>
          <w:spacing w:val="52"/>
        </w:rPr>
        <w:t xml:space="preserve"> </w:t>
      </w:r>
      <w:r>
        <w:t>виды</w:t>
      </w:r>
      <w:r>
        <w:rPr>
          <w:spacing w:val="52"/>
        </w:rPr>
        <w:t xml:space="preserve"> </w:t>
      </w:r>
      <w:r>
        <w:t>искусства,</w:t>
      </w:r>
      <w:r>
        <w:rPr>
          <w:spacing w:val="51"/>
        </w:rPr>
        <w:t xml:space="preserve"> </w:t>
      </w:r>
      <w:r>
        <w:t>традиции</w:t>
      </w:r>
      <w:r>
        <w:rPr>
          <w:spacing w:val="51"/>
        </w:rPr>
        <w:t xml:space="preserve"> </w:t>
      </w:r>
      <w:r>
        <w:t>и</w:t>
      </w:r>
      <w:r>
        <w:rPr>
          <w:spacing w:val="52"/>
        </w:rPr>
        <w:t xml:space="preserve"> </w:t>
      </w:r>
      <w:r>
        <w:t>творчество</w:t>
      </w:r>
      <w:r>
        <w:rPr>
          <w:spacing w:val="-67"/>
        </w:rPr>
        <w:t xml:space="preserve"> </w:t>
      </w:r>
      <w:r>
        <w:t>своего и других народов, ощущать эмоциональное воздействие искусства;</w:t>
      </w:r>
      <w:r>
        <w:rPr>
          <w:spacing w:val="1"/>
        </w:rPr>
        <w:t xml:space="preserve"> </w:t>
      </w:r>
      <w:r>
        <w:t>осознание</w:t>
      </w:r>
      <w:r>
        <w:rPr>
          <w:spacing w:val="18"/>
        </w:rPr>
        <w:t xml:space="preserve"> </w:t>
      </w:r>
      <w:r>
        <w:t>значимости</w:t>
      </w:r>
      <w:r>
        <w:rPr>
          <w:spacing w:val="19"/>
        </w:rPr>
        <w:t xml:space="preserve"> </w:t>
      </w:r>
      <w:r>
        <w:t>для</w:t>
      </w:r>
      <w:r>
        <w:rPr>
          <w:spacing w:val="18"/>
        </w:rPr>
        <w:t xml:space="preserve"> </w:t>
      </w:r>
      <w:r>
        <w:t>личности</w:t>
      </w:r>
      <w:r>
        <w:rPr>
          <w:spacing w:val="16"/>
        </w:rPr>
        <w:t xml:space="preserve"> </w:t>
      </w:r>
      <w:r>
        <w:t>и</w:t>
      </w:r>
      <w:r>
        <w:rPr>
          <w:spacing w:val="19"/>
        </w:rPr>
        <w:t xml:space="preserve"> </w:t>
      </w:r>
      <w:r>
        <w:t>общества</w:t>
      </w:r>
      <w:r>
        <w:rPr>
          <w:spacing w:val="15"/>
        </w:rPr>
        <w:t xml:space="preserve"> </w:t>
      </w:r>
      <w:r>
        <w:t>наследия</w:t>
      </w:r>
      <w:r>
        <w:rPr>
          <w:spacing w:val="18"/>
        </w:rPr>
        <w:t xml:space="preserve"> </w:t>
      </w:r>
      <w:r>
        <w:t>отечественного</w:t>
      </w:r>
      <w:r>
        <w:rPr>
          <w:spacing w:val="16"/>
        </w:rPr>
        <w:t xml:space="preserve"> </w:t>
      </w:r>
      <w:r>
        <w:t>и</w:t>
      </w:r>
      <w:r>
        <w:rPr>
          <w:spacing w:val="-67"/>
        </w:rPr>
        <w:t xml:space="preserve"> </w:t>
      </w:r>
      <w:r>
        <w:t>мирового</w:t>
      </w:r>
      <w:r>
        <w:rPr>
          <w:spacing w:val="27"/>
        </w:rPr>
        <w:t xml:space="preserve"> </w:t>
      </w:r>
      <w:r>
        <w:t>искусства,</w:t>
      </w:r>
      <w:r>
        <w:rPr>
          <w:spacing w:val="25"/>
        </w:rPr>
        <w:t xml:space="preserve"> </w:t>
      </w:r>
      <w:r>
        <w:t>этнических</w:t>
      </w:r>
      <w:r>
        <w:rPr>
          <w:spacing w:val="31"/>
        </w:rPr>
        <w:t xml:space="preserve"> </w:t>
      </w:r>
      <w:r>
        <w:t>культурных</w:t>
      </w:r>
      <w:r>
        <w:rPr>
          <w:spacing w:val="27"/>
        </w:rPr>
        <w:t xml:space="preserve"> </w:t>
      </w:r>
      <w:r>
        <w:t>традиций</w:t>
      </w:r>
      <w:r>
        <w:rPr>
          <w:spacing w:val="28"/>
        </w:rPr>
        <w:t xml:space="preserve"> </w:t>
      </w:r>
      <w:r>
        <w:t>и</w:t>
      </w:r>
      <w:r>
        <w:rPr>
          <w:spacing w:val="27"/>
        </w:rPr>
        <w:t xml:space="preserve"> </w:t>
      </w:r>
      <w:r>
        <w:t>народного</w:t>
      </w:r>
      <w:r>
        <w:rPr>
          <w:spacing w:val="28"/>
        </w:rPr>
        <w:t xml:space="preserve"> </w:t>
      </w:r>
      <w:r>
        <w:t>творчества;</w:t>
      </w:r>
      <w:r>
        <w:rPr>
          <w:spacing w:val="-67"/>
        </w:rPr>
        <w:t xml:space="preserve"> </w:t>
      </w:r>
      <w:r>
        <w:t>эстетическое</w:t>
      </w:r>
      <w:r>
        <w:rPr>
          <w:spacing w:val="12"/>
        </w:rPr>
        <w:t xml:space="preserve"> </w:t>
      </w:r>
      <w:r>
        <w:t>отношение</w:t>
      </w:r>
      <w:r>
        <w:rPr>
          <w:spacing w:val="15"/>
        </w:rPr>
        <w:t xml:space="preserve"> </w:t>
      </w:r>
      <w:r>
        <w:t>к</w:t>
      </w:r>
      <w:r>
        <w:rPr>
          <w:spacing w:val="12"/>
        </w:rPr>
        <w:t xml:space="preserve"> </w:t>
      </w:r>
      <w:r>
        <w:t>миру,</w:t>
      </w:r>
      <w:r>
        <w:rPr>
          <w:spacing w:val="14"/>
        </w:rPr>
        <w:t xml:space="preserve"> </w:t>
      </w:r>
      <w:r>
        <w:t>современной</w:t>
      </w:r>
      <w:r>
        <w:rPr>
          <w:spacing w:val="14"/>
        </w:rPr>
        <w:t xml:space="preserve"> </w:t>
      </w:r>
      <w:r>
        <w:t>культуре,</w:t>
      </w:r>
      <w:r>
        <w:rPr>
          <w:spacing w:val="15"/>
        </w:rPr>
        <w:t xml:space="preserve"> </w:t>
      </w:r>
      <w:r>
        <w:t>включая</w:t>
      </w:r>
      <w:r>
        <w:rPr>
          <w:spacing w:val="15"/>
        </w:rPr>
        <w:t xml:space="preserve"> </w:t>
      </w:r>
      <w:r>
        <w:t>эстетику</w:t>
      </w:r>
      <w:r>
        <w:rPr>
          <w:spacing w:val="12"/>
        </w:rPr>
        <w:t xml:space="preserve"> </w:t>
      </w:r>
      <w:r>
        <w:t>быта,</w:t>
      </w:r>
      <w:r>
        <w:rPr>
          <w:spacing w:val="-67"/>
        </w:rPr>
        <w:t xml:space="preserve"> </w:t>
      </w:r>
      <w:r>
        <w:t>научного</w:t>
      </w:r>
      <w:r>
        <w:rPr>
          <w:spacing w:val="-2"/>
        </w:rPr>
        <w:t xml:space="preserve"> </w:t>
      </w:r>
      <w:r>
        <w:t>и</w:t>
      </w:r>
      <w:r>
        <w:rPr>
          <w:spacing w:val="-2"/>
        </w:rPr>
        <w:t xml:space="preserve"> </w:t>
      </w:r>
      <w:r>
        <w:t>технического</w:t>
      </w:r>
      <w:r>
        <w:rPr>
          <w:spacing w:val="-2"/>
        </w:rPr>
        <w:t xml:space="preserve"> </w:t>
      </w:r>
      <w:r>
        <w:t>творчества,</w:t>
      </w:r>
      <w:r>
        <w:rPr>
          <w:spacing w:val="-3"/>
        </w:rPr>
        <w:t xml:space="preserve"> </w:t>
      </w:r>
      <w:r>
        <w:t>спорта,</w:t>
      </w:r>
      <w:r>
        <w:rPr>
          <w:spacing w:val="-4"/>
        </w:rPr>
        <w:t xml:space="preserve"> </w:t>
      </w:r>
      <w:r>
        <w:t>труда,</w:t>
      </w:r>
      <w:r>
        <w:rPr>
          <w:spacing w:val="-3"/>
        </w:rPr>
        <w:t xml:space="preserve"> </w:t>
      </w:r>
      <w:r>
        <w:t>общественных</w:t>
      </w:r>
      <w:r>
        <w:rPr>
          <w:spacing w:val="-2"/>
        </w:rPr>
        <w:t xml:space="preserve"> </w:t>
      </w:r>
      <w:r>
        <w:t>отношений;</w:t>
      </w:r>
    </w:p>
    <w:p w:rsidR="00891CF0" w:rsidRDefault="00B23650" w:rsidP="00461614">
      <w:pPr>
        <w:pStyle w:val="1"/>
        <w:numPr>
          <w:ilvl w:val="0"/>
          <w:numId w:val="97"/>
        </w:numPr>
        <w:tabs>
          <w:tab w:val="left" w:pos="408"/>
        </w:tabs>
        <w:spacing w:before="7"/>
        <w:ind w:hanging="306"/>
      </w:pPr>
      <w:r>
        <w:t>физического</w:t>
      </w:r>
      <w:r>
        <w:rPr>
          <w:spacing w:val="-2"/>
        </w:rPr>
        <w:t xml:space="preserve"> </w:t>
      </w:r>
      <w:r>
        <w:t>воспитания:</w:t>
      </w:r>
    </w:p>
    <w:p w:rsidR="00891CF0" w:rsidRDefault="00B23650">
      <w:pPr>
        <w:pStyle w:val="a0"/>
        <w:spacing w:before="26" w:line="264" w:lineRule="auto"/>
        <w:ind w:left="102" w:right="108"/>
      </w:pPr>
      <w:r>
        <w:t>осознание</w:t>
      </w:r>
      <w:r>
        <w:rPr>
          <w:spacing w:val="1"/>
        </w:rPr>
        <w:t xml:space="preserve"> </w:t>
      </w:r>
      <w:r>
        <w:t>ценности</w:t>
      </w:r>
      <w:r>
        <w:rPr>
          <w:spacing w:val="1"/>
        </w:rPr>
        <w:t xml:space="preserve"> </w:t>
      </w:r>
      <w:r>
        <w:t>жизни</w:t>
      </w:r>
      <w:r>
        <w:rPr>
          <w:spacing w:val="1"/>
        </w:rPr>
        <w:t xml:space="preserve"> </w:t>
      </w:r>
      <w:r>
        <w:t>и</w:t>
      </w:r>
      <w:r>
        <w:rPr>
          <w:spacing w:val="1"/>
        </w:rPr>
        <w:t xml:space="preserve"> </w:t>
      </w:r>
      <w:r>
        <w:t>необходимости</w:t>
      </w:r>
      <w:r>
        <w:rPr>
          <w:spacing w:val="1"/>
        </w:rPr>
        <w:t xml:space="preserve"> </w:t>
      </w:r>
      <w:r>
        <w:t>ее</w:t>
      </w:r>
      <w:r>
        <w:rPr>
          <w:spacing w:val="1"/>
        </w:rPr>
        <w:t xml:space="preserve"> </w:t>
      </w:r>
      <w:r>
        <w:t>сохранения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5"/>
        </w:rPr>
        <w:t xml:space="preserve"> </w:t>
      </w:r>
      <w:r>
        <w:t>примеров</w:t>
      </w:r>
      <w:r>
        <w:rPr>
          <w:spacing w:val="-2"/>
        </w:rPr>
        <w:t xml:space="preserve"> </w:t>
      </w:r>
      <w:r>
        <w:t>из</w:t>
      </w:r>
      <w:r>
        <w:rPr>
          <w:spacing w:val="-4"/>
        </w:rPr>
        <w:t xml:space="preserve"> </w:t>
      </w:r>
      <w:r>
        <w:t>истории);</w:t>
      </w:r>
    </w:p>
    <w:p w:rsidR="00891CF0" w:rsidRDefault="00B23650">
      <w:pPr>
        <w:pStyle w:val="a0"/>
        <w:spacing w:line="264" w:lineRule="auto"/>
        <w:ind w:left="102" w:right="109"/>
      </w:pPr>
      <w:r>
        <w:t>представление</w:t>
      </w:r>
      <w:r>
        <w:rPr>
          <w:spacing w:val="1"/>
        </w:rPr>
        <w:t xml:space="preserve"> </w:t>
      </w:r>
      <w:r>
        <w:t>об</w:t>
      </w:r>
      <w:r>
        <w:rPr>
          <w:spacing w:val="1"/>
        </w:rPr>
        <w:t xml:space="preserve"> </w:t>
      </w:r>
      <w:r>
        <w:t>идеалах</w:t>
      </w:r>
      <w:r>
        <w:rPr>
          <w:spacing w:val="1"/>
        </w:rPr>
        <w:t xml:space="preserve"> </w:t>
      </w:r>
      <w:r>
        <w:t>гармоничного</w:t>
      </w:r>
      <w:r>
        <w:rPr>
          <w:spacing w:val="1"/>
        </w:rPr>
        <w:t xml:space="preserve"> </w:t>
      </w:r>
      <w:r>
        <w:t>физического</w:t>
      </w:r>
      <w:r>
        <w:rPr>
          <w:spacing w:val="1"/>
        </w:rPr>
        <w:t xml:space="preserve"> </w:t>
      </w:r>
      <w:r>
        <w:t>и</w:t>
      </w:r>
      <w:r>
        <w:rPr>
          <w:spacing w:val="1"/>
        </w:rPr>
        <w:t xml:space="preserve"> </w:t>
      </w:r>
      <w:r>
        <w:t>духовного</w:t>
      </w:r>
      <w:r>
        <w:rPr>
          <w:spacing w:val="1"/>
        </w:rPr>
        <w:t xml:space="preserve"> </w:t>
      </w:r>
      <w:r>
        <w:t>развития</w:t>
      </w:r>
      <w:r>
        <w:rPr>
          <w:spacing w:val="1"/>
        </w:rPr>
        <w:t xml:space="preserve"> </w:t>
      </w:r>
      <w:r>
        <w:t>человека</w:t>
      </w:r>
      <w:r>
        <w:rPr>
          <w:spacing w:val="1"/>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в</w:t>
      </w:r>
      <w:r>
        <w:rPr>
          <w:spacing w:val="1"/>
        </w:rPr>
        <w:t xml:space="preserve"> </w:t>
      </w:r>
      <w:r>
        <w:t>современную</w:t>
      </w:r>
      <w:r>
        <w:rPr>
          <w:spacing w:val="1"/>
        </w:rPr>
        <w:t xml:space="preserve"> </w:t>
      </w:r>
      <w:r>
        <w:t>эпоху;</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2"/>
        </w:rPr>
        <w:t xml:space="preserve"> </w:t>
      </w:r>
      <w:r>
        <w:t>и</w:t>
      </w:r>
      <w:r>
        <w:rPr>
          <w:spacing w:val="-1"/>
        </w:rPr>
        <w:t xml:space="preserve"> </w:t>
      </w:r>
      <w:r>
        <w:t>установка на</w:t>
      </w:r>
      <w:r>
        <w:rPr>
          <w:spacing w:val="-1"/>
        </w:rPr>
        <w:t xml:space="preserve"> </w:t>
      </w:r>
      <w:r>
        <w:t>здоровый</w:t>
      </w:r>
      <w:r>
        <w:rPr>
          <w:spacing w:val="-1"/>
        </w:rPr>
        <w:t xml:space="preserve"> </w:t>
      </w:r>
      <w:r>
        <w:t>образ</w:t>
      </w:r>
      <w:r>
        <w:rPr>
          <w:spacing w:val="-1"/>
        </w:rPr>
        <w:t xml:space="preserve"> </w:t>
      </w:r>
      <w:r>
        <w:t>жизни;</w:t>
      </w:r>
    </w:p>
    <w:p w:rsidR="00891CF0" w:rsidRDefault="00B23650" w:rsidP="00461614">
      <w:pPr>
        <w:pStyle w:val="1"/>
        <w:numPr>
          <w:ilvl w:val="0"/>
          <w:numId w:val="97"/>
        </w:numPr>
        <w:tabs>
          <w:tab w:val="left" w:pos="408"/>
        </w:tabs>
        <w:spacing w:before="5"/>
        <w:ind w:hanging="306"/>
        <w:jc w:val="both"/>
      </w:pPr>
      <w:r>
        <w:t>трудового</w:t>
      </w:r>
      <w:r>
        <w:rPr>
          <w:spacing w:val="-3"/>
        </w:rPr>
        <w:t xml:space="preserve"> </w:t>
      </w:r>
      <w:r>
        <w:t>воспитания:</w:t>
      </w:r>
    </w:p>
    <w:p w:rsidR="00891CF0" w:rsidRDefault="00B23650">
      <w:pPr>
        <w:pStyle w:val="a0"/>
        <w:spacing w:before="28" w:line="264" w:lineRule="auto"/>
        <w:ind w:left="102" w:right="110"/>
      </w:pPr>
      <w:r>
        <w:t>понимание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истории</w:t>
      </w:r>
      <w:r>
        <w:rPr>
          <w:spacing w:val="1"/>
        </w:rPr>
        <w:t xml:space="preserve"> </w:t>
      </w:r>
      <w:r>
        <w:t>значения</w:t>
      </w:r>
      <w:r>
        <w:rPr>
          <w:spacing w:val="1"/>
        </w:rPr>
        <w:t xml:space="preserve"> </w:t>
      </w:r>
      <w:r>
        <w:t>трудовой</w:t>
      </w:r>
      <w:r>
        <w:rPr>
          <w:spacing w:val="1"/>
        </w:rPr>
        <w:t xml:space="preserve"> </w:t>
      </w:r>
      <w:r>
        <w:t>деятельности</w:t>
      </w:r>
      <w:r>
        <w:rPr>
          <w:spacing w:val="1"/>
        </w:rPr>
        <w:t xml:space="preserve"> </w:t>
      </w:r>
      <w:r>
        <w:t>как</w:t>
      </w:r>
      <w:r>
        <w:rPr>
          <w:spacing w:val="1"/>
        </w:rPr>
        <w:t xml:space="preserve"> </w:t>
      </w:r>
      <w:r>
        <w:t>источника</w:t>
      </w:r>
      <w:r>
        <w:rPr>
          <w:spacing w:val="1"/>
        </w:rPr>
        <w:t xml:space="preserve"> </w:t>
      </w:r>
      <w:r>
        <w:t>развития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 человека;</w:t>
      </w:r>
    </w:p>
    <w:p w:rsidR="00891CF0" w:rsidRDefault="00B23650">
      <w:pPr>
        <w:pStyle w:val="a0"/>
        <w:spacing w:line="264" w:lineRule="auto"/>
        <w:ind w:left="102" w:right="105"/>
      </w:pPr>
      <w:r>
        <w:t>представление</w:t>
      </w:r>
      <w:r>
        <w:rPr>
          <w:spacing w:val="1"/>
        </w:rPr>
        <w:t xml:space="preserve"> </w:t>
      </w:r>
      <w:r>
        <w:t>о</w:t>
      </w:r>
      <w:r>
        <w:rPr>
          <w:spacing w:val="1"/>
        </w:rPr>
        <w:t xml:space="preserve"> </w:t>
      </w:r>
      <w:r>
        <w:t>разнообразии</w:t>
      </w:r>
      <w:r>
        <w:rPr>
          <w:spacing w:val="1"/>
        </w:rPr>
        <w:t xml:space="preserve"> </w:t>
      </w:r>
      <w:r>
        <w:t>существовавших</w:t>
      </w:r>
      <w:r>
        <w:rPr>
          <w:spacing w:val="1"/>
        </w:rPr>
        <w:t xml:space="preserve"> </w:t>
      </w:r>
      <w:r>
        <w:t>в</w:t>
      </w:r>
      <w:r>
        <w:rPr>
          <w:spacing w:val="1"/>
        </w:rPr>
        <w:t xml:space="preserve"> </w:t>
      </w:r>
      <w:r>
        <w:t>прошлом</w:t>
      </w:r>
      <w:r>
        <w:rPr>
          <w:spacing w:val="1"/>
        </w:rPr>
        <w:t xml:space="preserve"> </w:t>
      </w:r>
      <w:r>
        <w:t>и</w:t>
      </w:r>
      <w:r>
        <w:rPr>
          <w:spacing w:val="1"/>
        </w:rPr>
        <w:t xml:space="preserve"> </w:t>
      </w:r>
      <w:r>
        <w:t>современных</w:t>
      </w:r>
      <w:r>
        <w:rPr>
          <w:spacing w:val="1"/>
        </w:rPr>
        <w:t xml:space="preserve"> </w:t>
      </w:r>
      <w:r>
        <w:t>профессий;</w:t>
      </w:r>
      <w:r>
        <w:rPr>
          <w:spacing w:val="1"/>
        </w:rPr>
        <w:t xml:space="preserve"> </w:t>
      </w:r>
      <w:r>
        <w:t>формирование</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 готовность совершать осознанный выбор будущей профессии и</w:t>
      </w:r>
      <w:r>
        <w:rPr>
          <w:spacing w:val="1"/>
        </w:rPr>
        <w:t xml:space="preserve"> </w:t>
      </w:r>
      <w:r>
        <w:t>реализовывать</w:t>
      </w:r>
      <w:r>
        <w:rPr>
          <w:spacing w:val="-3"/>
        </w:rPr>
        <w:t xml:space="preserve"> </w:t>
      </w:r>
      <w:r>
        <w:t>собственные жизненные</w:t>
      </w:r>
      <w:r>
        <w:rPr>
          <w:spacing w:val="-2"/>
        </w:rPr>
        <w:t xml:space="preserve"> </w:t>
      </w:r>
      <w:r>
        <w:t>планы;</w:t>
      </w:r>
    </w:p>
    <w:p w:rsidR="00891CF0" w:rsidRDefault="00B23650">
      <w:pPr>
        <w:pStyle w:val="a0"/>
        <w:spacing w:before="1" w:line="264" w:lineRule="auto"/>
        <w:ind w:left="102" w:right="104"/>
      </w:pPr>
      <w:r>
        <w:t>мотивация и способность к образованию и самообразованию на протяжении всей</w:t>
      </w:r>
      <w:r>
        <w:rPr>
          <w:spacing w:val="-67"/>
        </w:rPr>
        <w:t xml:space="preserve"> </w:t>
      </w:r>
      <w:r>
        <w:t>жизни;</w:t>
      </w:r>
    </w:p>
    <w:p w:rsidR="00891CF0" w:rsidRDefault="00B23650" w:rsidP="00461614">
      <w:pPr>
        <w:pStyle w:val="1"/>
        <w:numPr>
          <w:ilvl w:val="0"/>
          <w:numId w:val="97"/>
        </w:numPr>
        <w:tabs>
          <w:tab w:val="left" w:pos="408"/>
        </w:tabs>
        <w:spacing w:before="4"/>
        <w:ind w:hanging="306"/>
        <w:jc w:val="both"/>
      </w:pPr>
      <w:r>
        <w:t>экологического</w:t>
      </w:r>
      <w:r>
        <w:rPr>
          <w:spacing w:val="-8"/>
        </w:rPr>
        <w:t xml:space="preserve"> </w:t>
      </w:r>
      <w:r>
        <w:t>воспитания:</w:t>
      </w:r>
    </w:p>
    <w:p w:rsidR="00891CF0" w:rsidRDefault="00B23650">
      <w:pPr>
        <w:pStyle w:val="a0"/>
        <w:spacing w:before="26" w:line="264" w:lineRule="auto"/>
        <w:ind w:left="102" w:right="105"/>
      </w:pPr>
      <w:r>
        <w:t>осмысление исторического</w:t>
      </w:r>
      <w:r>
        <w:rPr>
          <w:spacing w:val="70"/>
        </w:rPr>
        <w:t xml:space="preserve"> </w:t>
      </w:r>
      <w:r>
        <w:t>опыта взаимодействия людей с природной средой,</w:t>
      </w:r>
      <w:r>
        <w:rPr>
          <w:spacing w:val="1"/>
        </w:rPr>
        <w:t xml:space="preserve"> </w:t>
      </w:r>
      <w:r>
        <w:t>его</w:t>
      </w:r>
      <w:r>
        <w:rPr>
          <w:spacing w:val="1"/>
        </w:rPr>
        <w:t xml:space="preserve"> </w:t>
      </w:r>
      <w:r>
        <w:t>позитивных</w:t>
      </w:r>
      <w:r>
        <w:rPr>
          <w:spacing w:val="1"/>
        </w:rPr>
        <w:t xml:space="preserve"> </w:t>
      </w:r>
      <w:r>
        <w:t>и</w:t>
      </w:r>
      <w:r>
        <w:rPr>
          <w:spacing w:val="1"/>
        </w:rPr>
        <w:t xml:space="preserve"> </w:t>
      </w:r>
      <w:r>
        <w:t>негативных</w:t>
      </w:r>
      <w:r>
        <w:rPr>
          <w:spacing w:val="1"/>
        </w:rPr>
        <w:t xml:space="preserve"> </w:t>
      </w:r>
      <w:r>
        <w:t>проявлений;</w:t>
      </w:r>
      <w:r>
        <w:rPr>
          <w:spacing w:val="1"/>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1"/>
        </w:rPr>
        <w:t xml:space="preserve"> </w:t>
      </w:r>
      <w:r>
        <w:t>процессов</w:t>
      </w:r>
      <w:r>
        <w:rPr>
          <w:spacing w:val="7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p>
    <w:p w:rsidR="00891CF0" w:rsidRDefault="00B23650">
      <w:pPr>
        <w:pStyle w:val="a0"/>
        <w:spacing w:before="1" w:line="264" w:lineRule="auto"/>
        <w:ind w:left="102" w:right="112"/>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среде;</w:t>
      </w:r>
    </w:p>
    <w:p w:rsidR="00891CF0" w:rsidRDefault="00B23650" w:rsidP="00461614">
      <w:pPr>
        <w:pStyle w:val="1"/>
        <w:numPr>
          <w:ilvl w:val="0"/>
          <w:numId w:val="97"/>
        </w:numPr>
        <w:tabs>
          <w:tab w:val="left" w:pos="408"/>
        </w:tabs>
        <w:spacing w:before="5"/>
        <w:ind w:hanging="306"/>
        <w:jc w:val="both"/>
      </w:pPr>
      <w:r>
        <w:t>ценности</w:t>
      </w:r>
      <w:r>
        <w:rPr>
          <w:spacing w:val="-4"/>
        </w:rPr>
        <w:t xml:space="preserve"> </w:t>
      </w:r>
      <w:r>
        <w:t>научного</w:t>
      </w:r>
      <w:r>
        <w:rPr>
          <w:spacing w:val="-3"/>
        </w:rPr>
        <w:t xml:space="preserve"> </w:t>
      </w:r>
      <w:r>
        <w:t>познания:</w:t>
      </w:r>
    </w:p>
    <w:p w:rsidR="00891CF0" w:rsidRDefault="00B23650">
      <w:pPr>
        <w:pStyle w:val="a0"/>
        <w:spacing w:before="28" w:line="264" w:lineRule="auto"/>
        <w:ind w:left="102" w:right="10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исторической науки и общественной практики, основанного на диалоге</w:t>
      </w:r>
      <w:r>
        <w:rPr>
          <w:spacing w:val="-67"/>
        </w:rPr>
        <w:t xml:space="preserve"> </w:t>
      </w:r>
      <w:r>
        <w:t>культур,</w:t>
      </w:r>
      <w:r>
        <w:rPr>
          <w:spacing w:val="-3"/>
        </w:rPr>
        <w:t xml:space="preserve"> </w:t>
      </w:r>
      <w:r>
        <w:t>способствующего</w:t>
      </w:r>
      <w:r>
        <w:rPr>
          <w:spacing w:val="-4"/>
        </w:rPr>
        <w:t xml:space="preserve"> </w:t>
      </w:r>
      <w:r>
        <w:t>осознанию</w:t>
      </w:r>
      <w:r>
        <w:rPr>
          <w:spacing w:val="-3"/>
        </w:rPr>
        <w:t xml:space="preserve"> </w:t>
      </w:r>
      <w:r>
        <w:t>своего места</w:t>
      </w:r>
      <w:r>
        <w:rPr>
          <w:spacing w:val="-3"/>
        </w:rPr>
        <w:t xml:space="preserve"> </w:t>
      </w:r>
      <w:r>
        <w:t>в</w:t>
      </w:r>
      <w:r>
        <w:rPr>
          <w:spacing w:val="-4"/>
        </w:rPr>
        <w:t xml:space="preserve"> </w:t>
      </w:r>
      <w:r>
        <w:t>поликультурном</w:t>
      </w:r>
      <w:r>
        <w:rPr>
          <w:spacing w:val="-1"/>
        </w:rPr>
        <w:t xml:space="preserve"> </w:t>
      </w:r>
      <w:r>
        <w:t>мире;</w:t>
      </w:r>
    </w:p>
    <w:p w:rsidR="00891CF0" w:rsidRDefault="00891CF0">
      <w:pPr>
        <w:spacing w:line="264" w:lineRule="auto"/>
        <w:sectPr w:rsidR="00891CF0">
          <w:pgSz w:w="11910" w:h="16390"/>
          <w:pgMar w:top="1060" w:right="320" w:bottom="1220" w:left="1600" w:header="0" w:footer="982" w:gutter="0"/>
          <w:cols w:space="720"/>
        </w:sectPr>
      </w:pPr>
    </w:p>
    <w:p w:rsidR="00891CF0" w:rsidRDefault="00B23650">
      <w:pPr>
        <w:pStyle w:val="a0"/>
        <w:spacing w:before="63" w:line="264" w:lineRule="auto"/>
        <w:ind w:left="102" w:right="106"/>
      </w:pPr>
      <w:r>
        <w:lastRenderedPageBreak/>
        <w:t>осмысление значения истории как знания о развитии человека</w:t>
      </w:r>
      <w:r>
        <w:rPr>
          <w:spacing w:val="1"/>
        </w:rPr>
        <w:t xml:space="preserve"> </w:t>
      </w:r>
      <w:r>
        <w:t>и общества, о</w:t>
      </w:r>
      <w:r>
        <w:rPr>
          <w:spacing w:val="1"/>
        </w:rPr>
        <w:t xml:space="preserve"> </w:t>
      </w:r>
      <w:r>
        <w:t>социальном</w:t>
      </w:r>
      <w:r>
        <w:rPr>
          <w:spacing w:val="1"/>
        </w:rPr>
        <w:t xml:space="preserve"> </w:t>
      </w:r>
      <w:r>
        <w:t>и</w:t>
      </w:r>
      <w:r>
        <w:rPr>
          <w:spacing w:val="1"/>
        </w:rPr>
        <w:t xml:space="preserve"> </w:t>
      </w:r>
      <w:r>
        <w:t>нравственном</w:t>
      </w:r>
      <w:r>
        <w:rPr>
          <w:spacing w:val="1"/>
        </w:rPr>
        <w:t xml:space="preserve"> </w:t>
      </w:r>
      <w:r>
        <w:t>опыте</w:t>
      </w:r>
      <w:r>
        <w:rPr>
          <w:spacing w:val="1"/>
        </w:rPr>
        <w:t xml:space="preserve"> </w:t>
      </w:r>
      <w:r>
        <w:t>предшествующих</w:t>
      </w:r>
      <w:r>
        <w:rPr>
          <w:spacing w:val="1"/>
        </w:rPr>
        <w:t xml:space="preserve"> </w:t>
      </w:r>
      <w:r>
        <w:t>поколений;</w:t>
      </w:r>
      <w:r>
        <w:rPr>
          <w:spacing w:val="1"/>
        </w:rPr>
        <w:t xml:space="preserve"> </w:t>
      </w: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4"/>
        </w:rPr>
        <w:t xml:space="preserve"> </w:t>
      </w:r>
      <w:r>
        <w:t>людьми и</w:t>
      </w:r>
      <w:r>
        <w:rPr>
          <w:spacing w:val="1"/>
        </w:rPr>
        <w:t xml:space="preserve"> </w:t>
      </w:r>
      <w:r>
        <w:t>познания</w:t>
      </w:r>
      <w:r>
        <w:rPr>
          <w:spacing w:val="-1"/>
        </w:rPr>
        <w:t xml:space="preserve"> </w:t>
      </w:r>
      <w:r>
        <w:t>мира;</w:t>
      </w:r>
    </w:p>
    <w:p w:rsidR="00891CF0" w:rsidRDefault="00B23650">
      <w:pPr>
        <w:pStyle w:val="a0"/>
        <w:spacing w:before="2" w:line="264" w:lineRule="auto"/>
        <w:ind w:left="102" w:right="98"/>
      </w:pPr>
      <w:r>
        <w:t>овладение</w:t>
      </w:r>
      <w:r>
        <w:rPr>
          <w:spacing w:val="1"/>
        </w:rPr>
        <w:t xml:space="preserve"> </w:t>
      </w:r>
      <w:r>
        <w:t>основными</w:t>
      </w:r>
      <w:r>
        <w:rPr>
          <w:spacing w:val="1"/>
        </w:rPr>
        <w:t xml:space="preserve"> </w:t>
      </w:r>
      <w:r>
        <w:t>навыками</w:t>
      </w:r>
      <w:r>
        <w:rPr>
          <w:spacing w:val="1"/>
        </w:rPr>
        <w:t xml:space="preserve"> </w:t>
      </w:r>
      <w:r>
        <w:t>познания</w:t>
      </w:r>
      <w:r>
        <w:rPr>
          <w:spacing w:val="1"/>
        </w:rPr>
        <w:t xml:space="preserve"> </w:t>
      </w:r>
      <w:r>
        <w:t>и</w:t>
      </w:r>
      <w:r>
        <w:rPr>
          <w:spacing w:val="1"/>
        </w:rPr>
        <w:t xml:space="preserve"> </w:t>
      </w:r>
      <w:r>
        <w:t>оценки</w:t>
      </w:r>
      <w:r>
        <w:rPr>
          <w:spacing w:val="1"/>
        </w:rPr>
        <w:t xml:space="preserve"> </w:t>
      </w:r>
      <w:r>
        <w:t>событий</w:t>
      </w:r>
      <w:r>
        <w:rPr>
          <w:spacing w:val="1"/>
        </w:rPr>
        <w:t xml:space="preserve"> </w:t>
      </w:r>
      <w:r>
        <w:t>прошлого</w:t>
      </w:r>
      <w:r>
        <w:rPr>
          <w:spacing w:val="70"/>
        </w:rPr>
        <w:t xml:space="preserve"> </w:t>
      </w:r>
      <w:r>
        <w:t>с</w:t>
      </w:r>
      <w:r>
        <w:rPr>
          <w:spacing w:val="1"/>
        </w:rPr>
        <w:t xml:space="preserve"> </w:t>
      </w:r>
      <w:r>
        <w:t>позиций</w:t>
      </w:r>
      <w:r>
        <w:rPr>
          <w:spacing w:val="1"/>
        </w:rPr>
        <w:t xml:space="preserve"> </w:t>
      </w:r>
      <w:r>
        <w:t>историзма,</w:t>
      </w:r>
      <w:r>
        <w:rPr>
          <w:spacing w:val="1"/>
        </w:rPr>
        <w:t xml:space="preserve"> </w:t>
      </w:r>
      <w:r>
        <w:t>готовность</w:t>
      </w:r>
      <w:r>
        <w:rPr>
          <w:spacing w:val="1"/>
        </w:rPr>
        <w:t xml:space="preserve"> </w:t>
      </w:r>
      <w:r>
        <w:t>к</w:t>
      </w:r>
      <w:r>
        <w:rPr>
          <w:spacing w:val="1"/>
        </w:rPr>
        <w:t xml:space="preserve"> </w:t>
      </w:r>
      <w:r>
        <w:t>осуществлению</w:t>
      </w:r>
      <w:r>
        <w:rPr>
          <w:spacing w:val="1"/>
        </w:rPr>
        <w:t xml:space="preserve"> </w:t>
      </w:r>
      <w:r>
        <w:t>учебной</w:t>
      </w:r>
      <w:r>
        <w:rPr>
          <w:spacing w:val="1"/>
        </w:rPr>
        <w:t xml:space="preserve"> </w:t>
      </w:r>
      <w:r>
        <w:t>проектно-</w:t>
      </w:r>
      <w:r>
        <w:rPr>
          <w:spacing w:val="1"/>
        </w:rPr>
        <w:t xml:space="preserve"> </w:t>
      </w:r>
      <w:r>
        <w:t>исследовательской</w:t>
      </w:r>
      <w:r>
        <w:rPr>
          <w:spacing w:val="-4"/>
        </w:rPr>
        <w:t xml:space="preserve"> </w:t>
      </w:r>
      <w:r>
        <w:t>деятельности в</w:t>
      </w:r>
      <w:r>
        <w:rPr>
          <w:spacing w:val="-1"/>
        </w:rPr>
        <w:t xml:space="preserve"> </w:t>
      </w:r>
      <w:r>
        <w:t>сфере истории;</w:t>
      </w:r>
    </w:p>
    <w:p w:rsidR="00891CF0" w:rsidRDefault="00B23650" w:rsidP="00461614">
      <w:pPr>
        <w:pStyle w:val="1"/>
        <w:numPr>
          <w:ilvl w:val="0"/>
          <w:numId w:val="97"/>
        </w:numPr>
        <w:tabs>
          <w:tab w:val="left" w:pos="408"/>
        </w:tabs>
        <w:spacing w:before="3"/>
        <w:ind w:hanging="306"/>
        <w:jc w:val="both"/>
      </w:pPr>
      <w:r>
        <w:t>эмоциональный</w:t>
      </w:r>
      <w:r>
        <w:rPr>
          <w:spacing w:val="-4"/>
        </w:rPr>
        <w:t xml:space="preserve"> </w:t>
      </w:r>
      <w:r>
        <w:t>интеллект:</w:t>
      </w:r>
    </w:p>
    <w:p w:rsidR="00891CF0" w:rsidRDefault="00B23650">
      <w:pPr>
        <w:pStyle w:val="a0"/>
        <w:spacing w:before="29" w:line="264" w:lineRule="auto"/>
        <w:ind w:left="102" w:right="103"/>
      </w:pPr>
      <w:r>
        <w:t>развитие</w:t>
      </w:r>
      <w:r>
        <w:rPr>
          <w:spacing w:val="1"/>
        </w:rPr>
        <w:t xml:space="preserve"> </w:t>
      </w:r>
      <w:r>
        <w:t>самосознания</w:t>
      </w:r>
      <w:r>
        <w:rPr>
          <w:spacing w:val="1"/>
        </w:rPr>
        <w:t xml:space="preserve"> </w:t>
      </w:r>
      <w:r>
        <w:t>(включая</w:t>
      </w:r>
      <w:r>
        <w:rPr>
          <w:spacing w:val="1"/>
        </w:rPr>
        <w:t xml:space="preserve"> </w:t>
      </w:r>
      <w:r>
        <w:t>способность</w:t>
      </w:r>
      <w:r>
        <w:rPr>
          <w:spacing w:val="1"/>
        </w:rPr>
        <w:t xml:space="preserve"> </w:t>
      </w:r>
      <w:r>
        <w:t>осознавать</w:t>
      </w:r>
      <w:r>
        <w:rPr>
          <w:spacing w:val="1"/>
        </w:rPr>
        <w:t xml:space="preserve"> </w:t>
      </w:r>
      <w:r>
        <w:t>на</w:t>
      </w:r>
      <w:r>
        <w:rPr>
          <w:spacing w:val="1"/>
        </w:rPr>
        <w:t xml:space="preserve"> </w:t>
      </w:r>
      <w:r>
        <w:t>примерах</w:t>
      </w:r>
      <w:r>
        <w:rPr>
          <w:spacing w:val="1"/>
        </w:rPr>
        <w:t xml:space="preserve"> </w:t>
      </w:r>
      <w:r>
        <w:t>исторических ситуаций роль эмоций в отношениях между людьми, понимать</w:t>
      </w:r>
      <w:r>
        <w:rPr>
          <w:spacing w:val="1"/>
        </w:rPr>
        <w:t xml:space="preserve"> </w:t>
      </w:r>
      <w:r>
        <w:t>свое</w:t>
      </w:r>
      <w:r>
        <w:rPr>
          <w:spacing w:val="1"/>
        </w:rPr>
        <w:t xml:space="preserve"> </w:t>
      </w:r>
      <w:r>
        <w:t>эмоциональное состояние, соотнося</w:t>
      </w:r>
      <w:r>
        <w:rPr>
          <w:spacing w:val="1"/>
        </w:rPr>
        <w:t xml:space="preserve"> </w:t>
      </w:r>
      <w:r>
        <w:t>его</w:t>
      </w:r>
      <w:r>
        <w:rPr>
          <w:spacing w:val="1"/>
        </w:rPr>
        <w:t xml:space="preserve"> </w:t>
      </w:r>
      <w:r>
        <w:t>с эмоциями людей</w:t>
      </w:r>
      <w:r>
        <w:rPr>
          <w:spacing w:val="1"/>
        </w:rPr>
        <w:t xml:space="preserve"> </w:t>
      </w:r>
      <w:r>
        <w:t>в известных</w:t>
      </w:r>
      <w:r>
        <w:rPr>
          <w:spacing w:val="1"/>
        </w:rPr>
        <w:t xml:space="preserve"> </w:t>
      </w:r>
      <w:r>
        <w:t>исторических</w:t>
      </w:r>
      <w:r>
        <w:rPr>
          <w:spacing w:val="1"/>
        </w:rPr>
        <w:t xml:space="preserve"> </w:t>
      </w:r>
      <w:r>
        <w:t>ситуациях);</w:t>
      </w:r>
      <w:r>
        <w:rPr>
          <w:spacing w:val="1"/>
        </w:rPr>
        <w:t xml:space="preserve"> </w:t>
      </w: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67"/>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1"/>
        </w:rPr>
        <w:t xml:space="preserve"> </w:t>
      </w:r>
      <w:r>
        <w:t>новому;</w:t>
      </w:r>
      <w:r>
        <w:rPr>
          <w:spacing w:val="1"/>
        </w:rPr>
        <w:t xml:space="preserve"> </w:t>
      </w: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67"/>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эмпатии</w:t>
      </w:r>
      <w:r>
        <w:rPr>
          <w:spacing w:val="1"/>
        </w:rPr>
        <w:t xml:space="preserve"> </w:t>
      </w:r>
      <w:r>
        <w:t>(способность</w:t>
      </w:r>
      <w:r>
        <w:rPr>
          <w:spacing w:val="1"/>
        </w:rPr>
        <w:t xml:space="preserve"> </w:t>
      </w:r>
      <w:r>
        <w:t>понимать</w:t>
      </w:r>
      <w:r>
        <w:rPr>
          <w:spacing w:val="1"/>
        </w:rPr>
        <w:t xml:space="preserve"> </w:t>
      </w:r>
      <w:r>
        <w:t>другого</w:t>
      </w:r>
      <w:r>
        <w:rPr>
          <w:spacing w:val="1"/>
        </w:rPr>
        <w:t xml:space="preserve"> </w:t>
      </w:r>
      <w:r>
        <w:t>человека, оказавшегося в определенных обстоятельствах); социальных навыков</w:t>
      </w:r>
      <w:r>
        <w:rPr>
          <w:spacing w:val="1"/>
        </w:rPr>
        <w:t xml:space="preserve"> </w:t>
      </w:r>
      <w:r>
        <w:t>(способность</w:t>
      </w:r>
      <w:r>
        <w:rPr>
          <w:spacing w:val="1"/>
        </w:rPr>
        <w:t xml:space="preserve"> </w:t>
      </w:r>
      <w:r>
        <w:t>выстраивать</w:t>
      </w:r>
      <w:r>
        <w:rPr>
          <w:spacing w:val="1"/>
        </w:rPr>
        <w:t xml:space="preserve"> </w:t>
      </w:r>
      <w:r>
        <w:t>конструктивные</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67"/>
        </w:rPr>
        <w:t xml:space="preserve"> </w:t>
      </w:r>
      <w:r>
        <w:t>регулировать способ выражения своих суждений и эмоций с учетом позиций и</w:t>
      </w:r>
      <w:r>
        <w:rPr>
          <w:spacing w:val="1"/>
        </w:rPr>
        <w:t xml:space="preserve"> </w:t>
      </w:r>
      <w:r>
        <w:t>мнений</w:t>
      </w:r>
      <w:r>
        <w:rPr>
          <w:spacing w:val="-1"/>
        </w:rPr>
        <w:t xml:space="preserve"> </w:t>
      </w:r>
      <w:r>
        <w:t>других</w:t>
      </w:r>
      <w:r>
        <w:rPr>
          <w:spacing w:val="1"/>
        </w:rPr>
        <w:t xml:space="preserve"> </w:t>
      </w:r>
      <w:r>
        <w:t>участников</w:t>
      </w:r>
      <w:r>
        <w:rPr>
          <w:spacing w:val="-4"/>
        </w:rPr>
        <w:t xml:space="preserve"> </w:t>
      </w:r>
      <w:r>
        <w:t>общения).</w:t>
      </w:r>
    </w:p>
    <w:p w:rsidR="00891CF0" w:rsidRDefault="00B23650">
      <w:pPr>
        <w:pStyle w:val="1"/>
        <w:spacing w:before="4"/>
        <w:ind w:left="102"/>
        <w:jc w:val="both"/>
      </w:pPr>
      <w:r>
        <w:t>МЕТАПРЕДМЕТНЫЕ</w:t>
      </w:r>
      <w:r>
        <w:rPr>
          <w:spacing w:val="-2"/>
        </w:rPr>
        <w:t xml:space="preserve"> </w:t>
      </w:r>
      <w:r>
        <w:t>РЕЗУЛЬТАТЫ</w:t>
      </w:r>
    </w:p>
    <w:p w:rsidR="00891CF0" w:rsidRDefault="00B23650">
      <w:pPr>
        <w:pStyle w:val="a0"/>
        <w:spacing w:before="29" w:line="264" w:lineRule="auto"/>
        <w:ind w:left="102" w:right="107"/>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w:t>
      </w:r>
      <w:r>
        <w:rPr>
          <w:spacing w:val="-3"/>
        </w:rPr>
        <w:t xml:space="preserve"> </w:t>
      </w:r>
      <w:r>
        <w:t>деятельность.</w:t>
      </w:r>
    </w:p>
    <w:p w:rsidR="00891CF0" w:rsidRDefault="00B23650">
      <w:pPr>
        <w:pStyle w:val="1"/>
        <w:spacing w:before="4" w:line="264" w:lineRule="auto"/>
        <w:ind w:left="102" w:right="3336"/>
      </w:pPr>
      <w:r>
        <w:t>Познавательные универсальные учебные действия</w:t>
      </w:r>
      <w:r>
        <w:rPr>
          <w:spacing w:val="-67"/>
        </w:rPr>
        <w:t xml:space="preserve"> </w:t>
      </w:r>
      <w:r>
        <w:t>Базовые</w:t>
      </w:r>
      <w:r>
        <w:rPr>
          <w:spacing w:val="-4"/>
        </w:rPr>
        <w:t xml:space="preserve"> </w:t>
      </w:r>
      <w:r>
        <w:t>логические действия:</w:t>
      </w:r>
    </w:p>
    <w:p w:rsidR="00891CF0" w:rsidRDefault="00B23650">
      <w:pPr>
        <w:pStyle w:val="a0"/>
        <w:spacing w:line="317" w:lineRule="exact"/>
        <w:ind w:left="102"/>
        <w:jc w:val="left"/>
      </w:pPr>
      <w:r>
        <w:t>формулировать</w:t>
      </w:r>
      <w:r>
        <w:rPr>
          <w:spacing w:val="-8"/>
        </w:rPr>
        <w:t xml:space="preserve"> </w:t>
      </w:r>
      <w:r>
        <w:t>проблему,</w:t>
      </w:r>
      <w:r>
        <w:rPr>
          <w:spacing w:val="-4"/>
        </w:rPr>
        <w:t xml:space="preserve"> </w:t>
      </w:r>
      <w:r>
        <w:t>вопрос,</w:t>
      </w:r>
      <w:r>
        <w:rPr>
          <w:spacing w:val="-4"/>
        </w:rPr>
        <w:t xml:space="preserve"> </w:t>
      </w:r>
      <w:r>
        <w:t>требующий</w:t>
      </w:r>
      <w:r>
        <w:rPr>
          <w:spacing w:val="-2"/>
        </w:rPr>
        <w:t xml:space="preserve"> </w:t>
      </w:r>
      <w:r>
        <w:t>решения;</w:t>
      </w:r>
    </w:p>
    <w:p w:rsidR="00891CF0" w:rsidRDefault="00B23650">
      <w:pPr>
        <w:pStyle w:val="a0"/>
        <w:tabs>
          <w:tab w:val="left" w:pos="2143"/>
          <w:tab w:val="left" w:pos="4218"/>
          <w:tab w:val="left" w:pos="5506"/>
          <w:tab w:val="left" w:pos="6273"/>
          <w:tab w:val="left" w:pos="7838"/>
          <w:tab w:val="left" w:pos="8579"/>
        </w:tabs>
        <w:spacing w:before="33" w:line="264" w:lineRule="auto"/>
        <w:ind w:left="102" w:right="111"/>
        <w:jc w:val="left"/>
      </w:pPr>
      <w:r>
        <w:t>устанавливать</w:t>
      </w:r>
      <w:r>
        <w:tab/>
        <w:t>существенный</w:t>
      </w:r>
      <w:r>
        <w:tab/>
        <w:t>признак</w:t>
      </w:r>
      <w:r>
        <w:tab/>
        <w:t>или</w:t>
      </w:r>
      <w:r>
        <w:tab/>
        <w:t>основания</w:t>
      </w:r>
      <w:r>
        <w:tab/>
        <w:t>для</w:t>
      </w:r>
      <w:r>
        <w:tab/>
      </w:r>
      <w:r>
        <w:rPr>
          <w:spacing w:val="-1"/>
        </w:rPr>
        <w:t>сравнения,</w:t>
      </w:r>
      <w:r>
        <w:rPr>
          <w:spacing w:val="-67"/>
        </w:rPr>
        <w:t xml:space="preserve"> </w:t>
      </w:r>
      <w:r>
        <w:t>классификации</w:t>
      </w:r>
      <w:r>
        <w:rPr>
          <w:spacing w:val="-4"/>
        </w:rPr>
        <w:t xml:space="preserve"> </w:t>
      </w:r>
      <w:r>
        <w:t>и обобщения;</w:t>
      </w:r>
    </w:p>
    <w:p w:rsidR="00891CF0" w:rsidRDefault="00B23650">
      <w:pPr>
        <w:pStyle w:val="a0"/>
        <w:spacing w:line="264" w:lineRule="auto"/>
        <w:ind w:left="102" w:right="254"/>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 коррективы в деятельность, оценивать соответствие результатов целям.</w:t>
      </w:r>
      <w:r>
        <w:rPr>
          <w:spacing w:val="-67"/>
        </w:rPr>
        <w:t xml:space="preserve"> </w:t>
      </w:r>
      <w:r>
        <w:rPr>
          <w:b/>
        </w:rPr>
        <w:t>Базовые</w:t>
      </w:r>
      <w:r>
        <w:rPr>
          <w:b/>
          <w:spacing w:val="-1"/>
        </w:rPr>
        <w:t xml:space="preserve"> </w:t>
      </w:r>
      <w:r>
        <w:rPr>
          <w:b/>
        </w:rPr>
        <w:t>исследовательские действия</w:t>
      </w:r>
      <w:r>
        <w:t>:</w:t>
      </w:r>
    </w:p>
    <w:p w:rsidR="00891CF0" w:rsidRDefault="00B23650">
      <w:pPr>
        <w:pStyle w:val="a0"/>
        <w:spacing w:before="1" w:line="264" w:lineRule="auto"/>
        <w:ind w:left="102"/>
        <w:jc w:val="left"/>
      </w:pPr>
      <w:r>
        <w:t>определять</w:t>
      </w:r>
      <w:r>
        <w:rPr>
          <w:spacing w:val="41"/>
        </w:rPr>
        <w:t xml:space="preserve"> </w:t>
      </w:r>
      <w:r>
        <w:t>познавательную</w:t>
      </w:r>
      <w:r>
        <w:rPr>
          <w:spacing w:val="44"/>
        </w:rPr>
        <w:t xml:space="preserve"> </w:t>
      </w:r>
      <w:r>
        <w:t>задачу;</w:t>
      </w:r>
      <w:r>
        <w:rPr>
          <w:spacing w:val="44"/>
        </w:rPr>
        <w:t xml:space="preserve"> </w:t>
      </w:r>
      <w:r>
        <w:t>намечать</w:t>
      </w:r>
      <w:r>
        <w:rPr>
          <w:spacing w:val="42"/>
        </w:rPr>
        <w:t xml:space="preserve"> </w:t>
      </w:r>
      <w:r>
        <w:t>путь</w:t>
      </w:r>
      <w:r>
        <w:rPr>
          <w:spacing w:val="42"/>
        </w:rPr>
        <w:t xml:space="preserve"> </w:t>
      </w:r>
      <w:r>
        <w:t>ее</w:t>
      </w:r>
      <w:r>
        <w:rPr>
          <w:spacing w:val="44"/>
        </w:rPr>
        <w:t xml:space="preserve"> </w:t>
      </w:r>
      <w:r>
        <w:t>решения</w:t>
      </w:r>
      <w:r>
        <w:rPr>
          <w:spacing w:val="43"/>
        </w:rPr>
        <w:t xml:space="preserve"> </w:t>
      </w:r>
      <w:r>
        <w:t>и</w:t>
      </w:r>
      <w:r>
        <w:rPr>
          <w:spacing w:val="44"/>
        </w:rPr>
        <w:t xml:space="preserve"> </w:t>
      </w:r>
      <w:r>
        <w:t>осуществлять</w:t>
      </w:r>
      <w:r>
        <w:rPr>
          <w:spacing w:val="-67"/>
        </w:rPr>
        <w:t xml:space="preserve"> </w:t>
      </w:r>
      <w:r>
        <w:t>подбор исторического</w:t>
      </w:r>
      <w:r>
        <w:rPr>
          <w:spacing w:val="1"/>
        </w:rPr>
        <w:t xml:space="preserve"> </w:t>
      </w:r>
      <w:r>
        <w:t>материала,</w:t>
      </w:r>
      <w:r>
        <w:rPr>
          <w:spacing w:val="-2"/>
        </w:rPr>
        <w:t xml:space="preserve"> </w:t>
      </w:r>
      <w:r>
        <w:t>объекта;</w:t>
      </w:r>
    </w:p>
    <w:p w:rsidR="00891CF0" w:rsidRDefault="00B23650">
      <w:pPr>
        <w:pStyle w:val="a0"/>
        <w:spacing w:line="322" w:lineRule="exact"/>
        <w:ind w:left="102"/>
        <w:jc w:val="left"/>
      </w:pPr>
      <w:r>
        <w:t>владеть</w:t>
      </w:r>
      <w:r>
        <w:rPr>
          <w:spacing w:val="-5"/>
        </w:rPr>
        <w:t xml:space="preserve"> </w:t>
      </w:r>
      <w:r>
        <w:t>навыками</w:t>
      </w:r>
      <w:r>
        <w:rPr>
          <w:spacing w:val="-3"/>
        </w:rPr>
        <w:t xml:space="preserve"> </w:t>
      </w:r>
      <w:r>
        <w:t>учебно-исследовательской</w:t>
      </w:r>
      <w:r>
        <w:rPr>
          <w:spacing w:val="-3"/>
        </w:rPr>
        <w:t xml:space="preserve"> </w:t>
      </w:r>
      <w:r>
        <w:t>и</w:t>
      </w:r>
      <w:r>
        <w:rPr>
          <w:spacing w:val="-3"/>
        </w:rPr>
        <w:t xml:space="preserve"> </w:t>
      </w:r>
      <w:r>
        <w:t>проектной</w:t>
      </w:r>
      <w:r>
        <w:rPr>
          <w:spacing w:val="-3"/>
        </w:rPr>
        <w:t xml:space="preserve"> </w:t>
      </w:r>
      <w:r>
        <w:t>деятельности;</w:t>
      </w:r>
    </w:p>
    <w:p w:rsidR="00891CF0" w:rsidRDefault="00891CF0">
      <w:pPr>
        <w:spacing w:line="322" w:lineRule="exact"/>
        <w:sectPr w:rsidR="00891CF0">
          <w:pgSz w:w="11910" w:h="16390"/>
          <w:pgMar w:top="1060" w:right="320" w:bottom="1220" w:left="1600" w:header="0" w:footer="982" w:gutter="0"/>
          <w:cols w:space="720"/>
        </w:sectPr>
      </w:pPr>
    </w:p>
    <w:p w:rsidR="00891CF0" w:rsidRDefault="00B23650">
      <w:pPr>
        <w:pStyle w:val="a0"/>
        <w:tabs>
          <w:tab w:val="left" w:pos="2014"/>
          <w:tab w:val="left" w:pos="3083"/>
          <w:tab w:val="left" w:pos="4292"/>
          <w:tab w:val="left" w:pos="4695"/>
          <w:tab w:val="left" w:pos="6549"/>
          <w:tab w:val="left" w:pos="6943"/>
          <w:tab w:val="left" w:pos="8568"/>
        </w:tabs>
        <w:spacing w:before="63" w:line="264" w:lineRule="auto"/>
        <w:ind w:left="102" w:right="107"/>
        <w:jc w:val="left"/>
      </w:pPr>
      <w:r>
        <w:lastRenderedPageBreak/>
        <w:t>осуществлять</w:t>
      </w:r>
      <w:r>
        <w:tab/>
        <w:t>анализ</w:t>
      </w:r>
      <w:r>
        <w:tab/>
        <w:t>объекта</w:t>
      </w:r>
      <w:r>
        <w:tab/>
        <w:t>в</w:t>
      </w:r>
      <w:r>
        <w:tab/>
        <w:t>соответствии</w:t>
      </w:r>
      <w:r>
        <w:tab/>
        <w:t>с</w:t>
      </w:r>
      <w:r>
        <w:tab/>
        <w:t>принципом</w:t>
      </w:r>
      <w:r>
        <w:tab/>
      </w:r>
      <w:r>
        <w:rPr>
          <w:spacing w:val="-1"/>
        </w:rPr>
        <w:t>историзма,</w:t>
      </w:r>
      <w:r>
        <w:rPr>
          <w:spacing w:val="-67"/>
        </w:rPr>
        <w:t xml:space="preserve"> </w:t>
      </w:r>
      <w:r>
        <w:t>основными</w:t>
      </w:r>
      <w:r>
        <w:rPr>
          <w:spacing w:val="-1"/>
        </w:rPr>
        <w:t xml:space="preserve"> </w:t>
      </w:r>
      <w:r>
        <w:t>процедурами исторического</w:t>
      </w:r>
      <w:r>
        <w:rPr>
          <w:spacing w:val="-2"/>
        </w:rPr>
        <w:t xml:space="preserve"> </w:t>
      </w:r>
      <w:r>
        <w:t>познания;</w:t>
      </w:r>
    </w:p>
    <w:p w:rsidR="00891CF0" w:rsidRDefault="00B23650">
      <w:pPr>
        <w:pStyle w:val="a0"/>
        <w:spacing w:before="3" w:line="264" w:lineRule="auto"/>
        <w:ind w:left="102"/>
        <w:jc w:val="left"/>
      </w:pPr>
      <w:r>
        <w:t>систематизировать</w:t>
      </w:r>
      <w:r>
        <w:rPr>
          <w:spacing w:val="34"/>
        </w:rPr>
        <w:t xml:space="preserve"> </w:t>
      </w:r>
      <w:r>
        <w:t>и</w:t>
      </w:r>
      <w:r>
        <w:rPr>
          <w:spacing w:val="36"/>
        </w:rPr>
        <w:t xml:space="preserve"> </w:t>
      </w:r>
      <w:r>
        <w:t>обобщать</w:t>
      </w:r>
      <w:r>
        <w:rPr>
          <w:spacing w:val="34"/>
        </w:rPr>
        <w:t xml:space="preserve"> </w:t>
      </w:r>
      <w:r>
        <w:t>исторические</w:t>
      </w:r>
      <w:r>
        <w:rPr>
          <w:spacing w:val="36"/>
        </w:rPr>
        <w:t xml:space="preserve"> </w:t>
      </w:r>
      <w:r>
        <w:t>факты</w:t>
      </w:r>
      <w:r>
        <w:rPr>
          <w:spacing w:val="36"/>
        </w:rPr>
        <w:t xml:space="preserve"> </w:t>
      </w:r>
      <w:r>
        <w:t>(в</w:t>
      </w:r>
      <w:r>
        <w:rPr>
          <w:spacing w:val="33"/>
        </w:rPr>
        <w:t xml:space="preserve"> </w:t>
      </w:r>
      <w:r>
        <w:t>том</w:t>
      </w:r>
      <w:r>
        <w:rPr>
          <w:spacing w:val="35"/>
        </w:rPr>
        <w:t xml:space="preserve"> </w:t>
      </w:r>
      <w:r>
        <w:t>числе</w:t>
      </w:r>
      <w:r>
        <w:rPr>
          <w:spacing w:val="35"/>
        </w:rPr>
        <w:t xml:space="preserve"> </w:t>
      </w:r>
      <w:r>
        <w:t>в</w:t>
      </w:r>
      <w:r>
        <w:rPr>
          <w:spacing w:val="35"/>
        </w:rPr>
        <w:t xml:space="preserve"> </w:t>
      </w:r>
      <w:r>
        <w:t>форме</w:t>
      </w:r>
      <w:r>
        <w:rPr>
          <w:spacing w:val="-67"/>
        </w:rPr>
        <w:t xml:space="preserve"> </w:t>
      </w:r>
      <w:r>
        <w:t>таблиц,</w:t>
      </w:r>
      <w:r>
        <w:rPr>
          <w:spacing w:val="-1"/>
        </w:rPr>
        <w:t xml:space="preserve"> </w:t>
      </w:r>
      <w:r>
        <w:t>схем);</w:t>
      </w:r>
    </w:p>
    <w:p w:rsidR="00891CF0" w:rsidRDefault="00B23650">
      <w:pPr>
        <w:pStyle w:val="a0"/>
        <w:spacing w:line="322" w:lineRule="exact"/>
        <w:ind w:left="102"/>
        <w:jc w:val="left"/>
      </w:pPr>
      <w:r>
        <w:t>выявлять</w:t>
      </w:r>
      <w:r>
        <w:rPr>
          <w:spacing w:val="-6"/>
        </w:rPr>
        <w:t xml:space="preserve"> </w:t>
      </w:r>
      <w:r>
        <w:t>характерные</w:t>
      </w:r>
      <w:r>
        <w:rPr>
          <w:spacing w:val="-5"/>
        </w:rPr>
        <w:t xml:space="preserve"> </w:t>
      </w:r>
      <w:r>
        <w:t>признаки</w:t>
      </w:r>
      <w:r>
        <w:rPr>
          <w:spacing w:val="-4"/>
        </w:rPr>
        <w:t xml:space="preserve"> </w:t>
      </w:r>
      <w:r>
        <w:t>исторических</w:t>
      </w:r>
      <w:r>
        <w:rPr>
          <w:spacing w:val="-3"/>
        </w:rPr>
        <w:t xml:space="preserve"> </w:t>
      </w:r>
      <w:r>
        <w:t>явлений;</w:t>
      </w:r>
    </w:p>
    <w:p w:rsidR="00891CF0" w:rsidRDefault="00B23650">
      <w:pPr>
        <w:pStyle w:val="a0"/>
        <w:spacing w:before="30" w:line="264" w:lineRule="auto"/>
        <w:ind w:left="102"/>
        <w:jc w:val="left"/>
      </w:pPr>
      <w:r>
        <w:t>раскрывать причинно-следственные связи событий прошлого и настоящего;</w:t>
      </w:r>
      <w:r>
        <w:rPr>
          <w:spacing w:val="1"/>
        </w:rPr>
        <w:t xml:space="preserve"> </w:t>
      </w:r>
      <w:r>
        <w:t>сравнивать</w:t>
      </w:r>
      <w:r>
        <w:rPr>
          <w:spacing w:val="7"/>
        </w:rPr>
        <w:t xml:space="preserve"> </w:t>
      </w:r>
      <w:r>
        <w:t>события,</w:t>
      </w:r>
      <w:r>
        <w:rPr>
          <w:spacing w:val="8"/>
        </w:rPr>
        <w:t xml:space="preserve"> </w:t>
      </w:r>
      <w:r>
        <w:t>ситуации,</w:t>
      </w:r>
      <w:r>
        <w:rPr>
          <w:spacing w:val="8"/>
        </w:rPr>
        <w:t xml:space="preserve"> </w:t>
      </w:r>
      <w:r>
        <w:t>определяя</w:t>
      </w:r>
      <w:r>
        <w:rPr>
          <w:spacing w:val="9"/>
        </w:rPr>
        <w:t xml:space="preserve"> </w:t>
      </w:r>
      <w:r>
        <w:t>основания</w:t>
      </w:r>
      <w:r>
        <w:rPr>
          <w:spacing w:val="9"/>
        </w:rPr>
        <w:t xml:space="preserve"> </w:t>
      </w:r>
      <w:r>
        <w:t>для</w:t>
      </w:r>
      <w:r>
        <w:rPr>
          <w:spacing w:val="9"/>
        </w:rPr>
        <w:t xml:space="preserve"> </w:t>
      </w:r>
      <w:r>
        <w:t>сравнения,</w:t>
      </w:r>
      <w:r>
        <w:rPr>
          <w:spacing w:val="8"/>
        </w:rPr>
        <w:t xml:space="preserve"> </w:t>
      </w:r>
      <w:r>
        <w:t>выявляя</w:t>
      </w:r>
      <w:r>
        <w:rPr>
          <w:spacing w:val="-67"/>
        </w:rPr>
        <w:t xml:space="preserve"> </w:t>
      </w:r>
      <w:r>
        <w:t>общие</w:t>
      </w:r>
      <w:r>
        <w:rPr>
          <w:spacing w:val="-1"/>
        </w:rPr>
        <w:t xml:space="preserve"> </w:t>
      </w:r>
      <w:r>
        <w:t>черты и</w:t>
      </w:r>
      <w:r>
        <w:rPr>
          <w:spacing w:val="-3"/>
        </w:rPr>
        <w:t xml:space="preserve"> </w:t>
      </w:r>
      <w:r>
        <w:t>различия;</w:t>
      </w:r>
    </w:p>
    <w:p w:rsidR="00891CF0" w:rsidRDefault="00B23650">
      <w:pPr>
        <w:pStyle w:val="a0"/>
        <w:spacing w:before="1"/>
        <w:ind w:left="102"/>
        <w:jc w:val="left"/>
      </w:pPr>
      <w:r>
        <w:t>формулировать</w:t>
      </w:r>
      <w:r>
        <w:rPr>
          <w:spacing w:val="-8"/>
        </w:rPr>
        <w:t xml:space="preserve"> </w:t>
      </w:r>
      <w:r>
        <w:t>и</w:t>
      </w:r>
      <w:r>
        <w:rPr>
          <w:spacing w:val="-4"/>
        </w:rPr>
        <w:t xml:space="preserve"> </w:t>
      </w:r>
      <w:r>
        <w:t>обосновывать</w:t>
      </w:r>
      <w:r>
        <w:rPr>
          <w:spacing w:val="-5"/>
        </w:rPr>
        <w:t xml:space="preserve"> </w:t>
      </w:r>
      <w:r>
        <w:t>выводы;</w:t>
      </w:r>
    </w:p>
    <w:p w:rsidR="00891CF0" w:rsidRDefault="00B23650">
      <w:pPr>
        <w:pStyle w:val="a0"/>
        <w:spacing w:before="33" w:line="264" w:lineRule="auto"/>
        <w:ind w:left="102" w:right="1160"/>
        <w:jc w:val="left"/>
      </w:pPr>
      <w:r>
        <w:t>соотносить полученный результат с имеющимся историческим знанием;</w:t>
      </w:r>
      <w:r>
        <w:rPr>
          <w:spacing w:val="-68"/>
        </w:rPr>
        <w:t xml:space="preserve"> </w:t>
      </w:r>
      <w:r>
        <w:t>определять</w:t>
      </w:r>
      <w:r>
        <w:rPr>
          <w:spacing w:val="-3"/>
        </w:rPr>
        <w:t xml:space="preserve"> </w:t>
      </w:r>
      <w:r>
        <w:t>новизну</w:t>
      </w:r>
      <w:r>
        <w:rPr>
          <w:spacing w:val="-4"/>
        </w:rPr>
        <w:t xml:space="preserve"> </w:t>
      </w:r>
      <w:r>
        <w:t>и</w:t>
      </w:r>
      <w:r>
        <w:rPr>
          <w:spacing w:val="-1"/>
        </w:rPr>
        <w:t xml:space="preserve"> </w:t>
      </w:r>
      <w:r>
        <w:t>обоснованность</w:t>
      </w:r>
      <w:r>
        <w:rPr>
          <w:spacing w:val="-2"/>
        </w:rPr>
        <w:t xml:space="preserve"> </w:t>
      </w:r>
      <w:r>
        <w:t>полученного</w:t>
      </w:r>
      <w:r>
        <w:rPr>
          <w:spacing w:val="-3"/>
        </w:rPr>
        <w:t xml:space="preserve"> </w:t>
      </w:r>
      <w:r>
        <w:t>результата;</w:t>
      </w:r>
    </w:p>
    <w:p w:rsidR="00891CF0" w:rsidRDefault="00B23650">
      <w:pPr>
        <w:pStyle w:val="a0"/>
        <w:spacing w:before="1" w:line="264" w:lineRule="auto"/>
        <w:ind w:left="102"/>
        <w:jc w:val="left"/>
      </w:pPr>
      <w:r>
        <w:t>представлять</w:t>
      </w:r>
      <w:r>
        <w:rPr>
          <w:spacing w:val="39"/>
        </w:rPr>
        <w:t xml:space="preserve"> </w:t>
      </w:r>
      <w:r>
        <w:t>результаты</w:t>
      </w:r>
      <w:r>
        <w:rPr>
          <w:spacing w:val="41"/>
        </w:rPr>
        <w:t xml:space="preserve"> </w:t>
      </w:r>
      <w:r>
        <w:t>своей</w:t>
      </w:r>
      <w:r>
        <w:rPr>
          <w:spacing w:val="42"/>
        </w:rPr>
        <w:t xml:space="preserve"> </w:t>
      </w:r>
      <w:r>
        <w:t>деятельности</w:t>
      </w:r>
      <w:r>
        <w:rPr>
          <w:spacing w:val="42"/>
        </w:rPr>
        <w:t xml:space="preserve"> </w:t>
      </w:r>
      <w:r>
        <w:t>в</w:t>
      </w:r>
      <w:r>
        <w:rPr>
          <w:spacing w:val="40"/>
        </w:rPr>
        <w:t xml:space="preserve"> </w:t>
      </w:r>
      <w:r>
        <w:t>различных</w:t>
      </w:r>
      <w:r>
        <w:rPr>
          <w:spacing w:val="42"/>
        </w:rPr>
        <w:t xml:space="preserve"> </w:t>
      </w:r>
      <w:r>
        <w:t>формах</w:t>
      </w:r>
      <w:r>
        <w:rPr>
          <w:spacing w:val="41"/>
        </w:rPr>
        <w:t xml:space="preserve"> </w:t>
      </w:r>
      <w:r>
        <w:t>(сообщение,</w:t>
      </w:r>
      <w:r>
        <w:rPr>
          <w:spacing w:val="-67"/>
        </w:rPr>
        <w:t xml:space="preserve"> </w:t>
      </w:r>
      <w:r>
        <w:t>эссе,</w:t>
      </w:r>
      <w:r>
        <w:rPr>
          <w:spacing w:val="-3"/>
        </w:rPr>
        <w:t xml:space="preserve"> </w:t>
      </w:r>
      <w:r>
        <w:t>презентация, реферат,</w:t>
      </w:r>
      <w:r>
        <w:rPr>
          <w:spacing w:val="-2"/>
        </w:rPr>
        <w:t xml:space="preserve"> </w:t>
      </w:r>
      <w:r>
        <w:t>учебный проект</w:t>
      </w:r>
      <w:r>
        <w:rPr>
          <w:spacing w:val="-4"/>
        </w:rPr>
        <w:t xml:space="preserve"> </w:t>
      </w:r>
      <w:r>
        <w:t>и другие);</w:t>
      </w:r>
    </w:p>
    <w:p w:rsidR="00891CF0" w:rsidRDefault="00B23650">
      <w:pPr>
        <w:pStyle w:val="a0"/>
        <w:spacing w:line="264" w:lineRule="auto"/>
        <w:ind w:left="102"/>
        <w:jc w:val="left"/>
      </w:pPr>
      <w:r>
        <w:t>объяснять</w:t>
      </w:r>
      <w:r>
        <w:rPr>
          <w:spacing w:val="10"/>
        </w:rPr>
        <w:t xml:space="preserve"> </w:t>
      </w:r>
      <w:r>
        <w:t>сферу</w:t>
      </w:r>
      <w:r>
        <w:rPr>
          <w:spacing w:val="9"/>
        </w:rPr>
        <w:t xml:space="preserve"> </w:t>
      </w:r>
      <w:r>
        <w:t>применения</w:t>
      </w:r>
      <w:r>
        <w:rPr>
          <w:spacing w:val="11"/>
        </w:rPr>
        <w:t xml:space="preserve"> </w:t>
      </w:r>
      <w:r>
        <w:t>и</w:t>
      </w:r>
      <w:r>
        <w:rPr>
          <w:spacing w:val="13"/>
        </w:rPr>
        <w:t xml:space="preserve"> </w:t>
      </w:r>
      <w:r>
        <w:t>значение</w:t>
      </w:r>
      <w:r>
        <w:rPr>
          <w:spacing w:val="13"/>
        </w:rPr>
        <w:t xml:space="preserve"> </w:t>
      </w:r>
      <w:r>
        <w:t>проведенного</w:t>
      </w:r>
      <w:r>
        <w:rPr>
          <w:spacing w:val="14"/>
        </w:rPr>
        <w:t xml:space="preserve"> </w:t>
      </w:r>
      <w:r>
        <w:t>учебного</w:t>
      </w:r>
      <w:r>
        <w:rPr>
          <w:spacing w:val="14"/>
        </w:rPr>
        <w:t xml:space="preserve"> </w:t>
      </w:r>
      <w:r>
        <w:t>исследования</w:t>
      </w:r>
      <w:r>
        <w:rPr>
          <w:spacing w:val="11"/>
        </w:rPr>
        <w:t xml:space="preserve"> </w:t>
      </w:r>
      <w:r>
        <w:t>в</w:t>
      </w:r>
      <w:r>
        <w:rPr>
          <w:spacing w:val="-67"/>
        </w:rPr>
        <w:t xml:space="preserve"> </w:t>
      </w:r>
      <w:r>
        <w:t>современном</w:t>
      </w:r>
      <w:r>
        <w:rPr>
          <w:spacing w:val="-1"/>
        </w:rPr>
        <w:t xml:space="preserve"> </w:t>
      </w:r>
      <w:r>
        <w:t>общественном контексте.</w:t>
      </w:r>
    </w:p>
    <w:p w:rsidR="00891CF0" w:rsidRDefault="00B23650">
      <w:pPr>
        <w:pStyle w:val="1"/>
        <w:spacing w:before="4"/>
        <w:ind w:left="102"/>
      </w:pPr>
      <w:r>
        <w:t>Работа</w:t>
      </w:r>
      <w:r>
        <w:rPr>
          <w:spacing w:val="-2"/>
        </w:rPr>
        <w:t xml:space="preserve"> </w:t>
      </w:r>
      <w:r>
        <w:t>с</w:t>
      </w:r>
      <w:r>
        <w:rPr>
          <w:spacing w:val="-3"/>
        </w:rPr>
        <w:t xml:space="preserve"> </w:t>
      </w:r>
      <w:r>
        <w:t>информацией:</w:t>
      </w:r>
    </w:p>
    <w:p w:rsidR="00891CF0" w:rsidRDefault="00B23650">
      <w:pPr>
        <w:pStyle w:val="a0"/>
        <w:spacing w:before="28" w:line="264" w:lineRule="auto"/>
        <w:ind w:left="102" w:right="100"/>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 исторические источники, научно-популярная литература, интернет-</w:t>
      </w:r>
      <w:r>
        <w:rPr>
          <w:spacing w:val="1"/>
        </w:rPr>
        <w:t xml:space="preserve"> </w:t>
      </w:r>
      <w:r>
        <w:t>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6"/>
        </w:rPr>
        <w:t xml:space="preserve"> </w:t>
      </w:r>
      <w:r>
        <w:t>информацию;</w:t>
      </w:r>
    </w:p>
    <w:p w:rsidR="00891CF0" w:rsidRDefault="00B23650">
      <w:pPr>
        <w:pStyle w:val="a0"/>
        <w:spacing w:line="264" w:lineRule="auto"/>
        <w:ind w:left="102" w:right="109"/>
      </w:pPr>
      <w:r>
        <w:t>различать виды источников исторической информации; высказывать суждение 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1"/>
        </w:rPr>
        <w:t xml:space="preserve"> </w:t>
      </w:r>
      <w:r>
        <w:t>предложенным</w:t>
      </w:r>
      <w:r>
        <w:rPr>
          <w:spacing w:val="1"/>
        </w:rPr>
        <w:t xml:space="preserve"> </w:t>
      </w:r>
      <w:r>
        <w:t>или</w:t>
      </w:r>
      <w:r>
        <w:rPr>
          <w:spacing w:val="1"/>
        </w:rPr>
        <w:t xml:space="preserve"> </w:t>
      </w:r>
      <w:r>
        <w:t>самостоятельно</w:t>
      </w:r>
      <w:r>
        <w:rPr>
          <w:spacing w:val="-4"/>
        </w:rPr>
        <w:t xml:space="preserve"> </w:t>
      </w:r>
      <w:r>
        <w:t>сформулированным критериям);</w:t>
      </w:r>
    </w:p>
    <w:p w:rsidR="00891CF0" w:rsidRDefault="00B23650">
      <w:pPr>
        <w:pStyle w:val="a0"/>
        <w:spacing w:before="1" w:line="264" w:lineRule="auto"/>
        <w:ind w:left="102" w:right="111"/>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891CF0" w:rsidRDefault="00B23650">
      <w:pPr>
        <w:pStyle w:val="a0"/>
        <w:spacing w:line="264" w:lineRule="auto"/>
        <w:ind w:left="102" w:right="110"/>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4"/>
        </w:rPr>
        <w:t xml:space="preserve"> </w:t>
      </w:r>
      <w:r>
        <w:t>безопасности;</w:t>
      </w:r>
    </w:p>
    <w:p w:rsidR="00891CF0" w:rsidRDefault="00B23650">
      <w:pPr>
        <w:pStyle w:val="a0"/>
        <w:spacing w:line="264" w:lineRule="auto"/>
        <w:ind w:left="102" w:right="104"/>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71"/>
        </w:rPr>
        <w:t xml:space="preserve"> </w:t>
      </w:r>
      <w:r>
        <w:t>и</w:t>
      </w:r>
      <w:r>
        <w:rPr>
          <w:spacing w:val="1"/>
        </w:rPr>
        <w:t xml:space="preserve"> </w:t>
      </w:r>
      <w:r>
        <w:t>визуализации.</w:t>
      </w:r>
    </w:p>
    <w:p w:rsidR="00891CF0" w:rsidRDefault="00B23650">
      <w:pPr>
        <w:pStyle w:val="1"/>
        <w:spacing w:before="3"/>
        <w:ind w:left="102"/>
        <w:jc w:val="both"/>
      </w:pPr>
      <w:r>
        <w:t>Коммуникативные</w:t>
      </w:r>
      <w:r>
        <w:rPr>
          <w:spacing w:val="-5"/>
        </w:rPr>
        <w:t xml:space="preserve"> </w:t>
      </w:r>
      <w:r>
        <w:t>универсальные</w:t>
      </w:r>
      <w:r>
        <w:rPr>
          <w:spacing w:val="-3"/>
        </w:rPr>
        <w:t xml:space="preserve"> </w:t>
      </w:r>
      <w:r>
        <w:t>учебные</w:t>
      </w:r>
      <w:r>
        <w:rPr>
          <w:spacing w:val="-3"/>
        </w:rPr>
        <w:t xml:space="preserve"> </w:t>
      </w:r>
      <w:r>
        <w:t>действия:</w:t>
      </w:r>
    </w:p>
    <w:p w:rsidR="00891CF0" w:rsidRDefault="00B23650">
      <w:pPr>
        <w:pStyle w:val="a0"/>
        <w:spacing w:before="29" w:line="264" w:lineRule="auto"/>
        <w:ind w:left="102" w:right="109"/>
        <w:jc w:val="left"/>
      </w:pPr>
      <w:r>
        <w:t>представлять</w:t>
      </w:r>
      <w:r>
        <w:rPr>
          <w:spacing w:val="42"/>
        </w:rPr>
        <w:t xml:space="preserve"> </w:t>
      </w:r>
      <w:r>
        <w:t>особенности</w:t>
      </w:r>
      <w:r>
        <w:rPr>
          <w:spacing w:val="44"/>
        </w:rPr>
        <w:t xml:space="preserve"> </w:t>
      </w:r>
      <w:r>
        <w:t>взаимодействия</w:t>
      </w:r>
      <w:r>
        <w:rPr>
          <w:spacing w:val="44"/>
        </w:rPr>
        <w:t xml:space="preserve"> </w:t>
      </w:r>
      <w:r>
        <w:t>людей</w:t>
      </w:r>
      <w:r>
        <w:rPr>
          <w:spacing w:val="44"/>
        </w:rPr>
        <w:t xml:space="preserve"> </w:t>
      </w:r>
      <w:r>
        <w:t>в</w:t>
      </w:r>
      <w:r>
        <w:rPr>
          <w:spacing w:val="43"/>
        </w:rPr>
        <w:t xml:space="preserve"> </w:t>
      </w:r>
      <w:r>
        <w:t>исторических</w:t>
      </w:r>
      <w:r>
        <w:rPr>
          <w:spacing w:val="44"/>
        </w:rPr>
        <w:t xml:space="preserve"> </w:t>
      </w:r>
      <w:r>
        <w:t>обществах</w:t>
      </w:r>
      <w:r>
        <w:rPr>
          <w:spacing w:val="43"/>
        </w:rPr>
        <w:t xml:space="preserve"> </w:t>
      </w:r>
      <w:r>
        <w:t>и</w:t>
      </w:r>
      <w:r>
        <w:rPr>
          <w:spacing w:val="-67"/>
        </w:rPr>
        <w:t xml:space="preserve"> </w:t>
      </w:r>
      <w:r>
        <w:t>современном</w:t>
      </w:r>
      <w:r>
        <w:rPr>
          <w:spacing w:val="-1"/>
        </w:rPr>
        <w:t xml:space="preserve"> </w:t>
      </w:r>
      <w:r>
        <w:t>мире;</w:t>
      </w:r>
    </w:p>
    <w:p w:rsidR="00891CF0" w:rsidRDefault="00B23650">
      <w:pPr>
        <w:pStyle w:val="a0"/>
        <w:spacing w:line="264" w:lineRule="auto"/>
        <w:ind w:left="102"/>
        <w:jc w:val="left"/>
      </w:pPr>
      <w:r>
        <w:t>участвовать</w:t>
      </w:r>
      <w:r>
        <w:rPr>
          <w:spacing w:val="1"/>
        </w:rPr>
        <w:t xml:space="preserve"> </w:t>
      </w:r>
      <w:r>
        <w:t>в</w:t>
      </w:r>
      <w:r>
        <w:rPr>
          <w:spacing w:val="1"/>
        </w:rPr>
        <w:t xml:space="preserve"> </w:t>
      </w:r>
      <w:r>
        <w:t>обсуждении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прошлого</w:t>
      </w:r>
      <w:r>
        <w:rPr>
          <w:spacing w:val="1"/>
        </w:rPr>
        <w:t xml:space="preserve"> </w:t>
      </w:r>
      <w:r>
        <w:t>и</w:t>
      </w:r>
      <w:r>
        <w:rPr>
          <w:spacing w:val="1"/>
        </w:rPr>
        <w:t xml:space="preserve"> </w:t>
      </w:r>
      <w:r>
        <w:t>современности,</w:t>
      </w:r>
      <w:r>
        <w:rPr>
          <w:spacing w:val="-67"/>
        </w:rPr>
        <w:t xml:space="preserve"> </w:t>
      </w:r>
      <w:r>
        <w:t>выявляя</w:t>
      </w:r>
      <w:r>
        <w:rPr>
          <w:spacing w:val="-1"/>
        </w:rPr>
        <w:t xml:space="preserve"> </w:t>
      </w:r>
      <w:r>
        <w:t>сходство</w:t>
      </w:r>
      <w:r>
        <w:rPr>
          <w:spacing w:val="1"/>
        </w:rPr>
        <w:t xml:space="preserve"> </w:t>
      </w:r>
      <w:r>
        <w:t>и</w:t>
      </w:r>
      <w:r>
        <w:rPr>
          <w:spacing w:val="-4"/>
        </w:rPr>
        <w:t xml:space="preserve"> </w:t>
      </w:r>
      <w:r>
        <w:t>различие высказываемых</w:t>
      </w:r>
      <w:r>
        <w:rPr>
          <w:spacing w:val="1"/>
        </w:rPr>
        <w:t xml:space="preserve"> </w:t>
      </w:r>
      <w:r>
        <w:t>оценок;</w:t>
      </w:r>
    </w:p>
    <w:p w:rsidR="00891CF0" w:rsidRDefault="00B23650">
      <w:pPr>
        <w:pStyle w:val="a0"/>
        <w:tabs>
          <w:tab w:val="left" w:pos="1332"/>
          <w:tab w:val="left" w:pos="1699"/>
          <w:tab w:val="left" w:pos="3941"/>
          <w:tab w:val="left" w:pos="4765"/>
          <w:tab w:val="left" w:pos="5657"/>
          <w:tab w:val="left" w:pos="6679"/>
          <w:tab w:val="left" w:pos="7026"/>
          <w:tab w:val="left" w:pos="8096"/>
        </w:tabs>
        <w:spacing w:line="264" w:lineRule="auto"/>
        <w:ind w:left="102" w:right="109"/>
        <w:jc w:val="left"/>
      </w:pPr>
      <w:r>
        <w:t>излагать</w:t>
      </w:r>
      <w:r>
        <w:tab/>
        <w:t>и</w:t>
      </w:r>
      <w:r>
        <w:tab/>
        <w:t>аргументировать</w:t>
      </w:r>
      <w:r>
        <w:tab/>
        <w:t>свою</w:t>
      </w:r>
      <w:r>
        <w:tab/>
        <w:t>точку</w:t>
      </w:r>
      <w:r>
        <w:tab/>
        <w:t>зрения</w:t>
      </w:r>
      <w:r>
        <w:tab/>
        <w:t>в</w:t>
      </w:r>
      <w:r>
        <w:tab/>
        <w:t>устном</w:t>
      </w:r>
      <w:r>
        <w:tab/>
      </w:r>
      <w:r>
        <w:rPr>
          <w:spacing w:val="-1"/>
        </w:rPr>
        <w:t>высказывании,</w:t>
      </w:r>
      <w:r>
        <w:rPr>
          <w:spacing w:val="-67"/>
        </w:rPr>
        <w:t xml:space="preserve"> </w:t>
      </w:r>
      <w:r>
        <w:t>письменном</w:t>
      </w:r>
      <w:r>
        <w:rPr>
          <w:spacing w:val="-1"/>
        </w:rPr>
        <w:t xml:space="preserve"> </w:t>
      </w:r>
      <w:r>
        <w:t>тексте;</w:t>
      </w:r>
    </w:p>
    <w:p w:rsidR="00891CF0" w:rsidRDefault="00B23650">
      <w:pPr>
        <w:pStyle w:val="a0"/>
        <w:spacing w:line="322" w:lineRule="exact"/>
        <w:ind w:left="102"/>
        <w:jc w:val="left"/>
      </w:pPr>
      <w:r>
        <w:t>владеть</w:t>
      </w:r>
      <w:r>
        <w:rPr>
          <w:spacing w:val="65"/>
        </w:rPr>
        <w:t xml:space="preserve"> </w:t>
      </w:r>
      <w:r>
        <w:t>способами</w:t>
      </w:r>
      <w:r>
        <w:rPr>
          <w:spacing w:val="65"/>
        </w:rPr>
        <w:t xml:space="preserve"> </w:t>
      </w:r>
      <w:r>
        <w:t>общения</w:t>
      </w:r>
      <w:r>
        <w:rPr>
          <w:spacing w:val="67"/>
        </w:rPr>
        <w:t xml:space="preserve"> </w:t>
      </w:r>
      <w:r>
        <w:t>и</w:t>
      </w:r>
      <w:r>
        <w:rPr>
          <w:spacing w:val="67"/>
        </w:rPr>
        <w:t xml:space="preserve"> </w:t>
      </w:r>
      <w:r>
        <w:t>конструктивного</w:t>
      </w:r>
      <w:r>
        <w:rPr>
          <w:spacing w:val="69"/>
        </w:rPr>
        <w:t xml:space="preserve"> </w:t>
      </w:r>
      <w:r>
        <w:t>взаимодействия,</w:t>
      </w:r>
      <w:r>
        <w:rPr>
          <w:spacing w:val="66"/>
        </w:rPr>
        <w:t xml:space="preserve"> </w:t>
      </w:r>
      <w:r>
        <w:t>в</w:t>
      </w:r>
      <w:r>
        <w:rPr>
          <w:spacing w:val="66"/>
        </w:rPr>
        <w:t xml:space="preserve"> </w:t>
      </w:r>
      <w:r>
        <w:t>том</w:t>
      </w:r>
      <w:r>
        <w:rPr>
          <w:spacing w:val="66"/>
        </w:rPr>
        <w:t xml:space="preserve"> </w:t>
      </w:r>
      <w:r>
        <w:t>числе</w:t>
      </w:r>
    </w:p>
    <w:p w:rsidR="00891CF0" w:rsidRDefault="00891CF0">
      <w:pPr>
        <w:spacing w:line="322" w:lineRule="exact"/>
        <w:sectPr w:rsidR="00891CF0">
          <w:pgSz w:w="11910" w:h="16390"/>
          <w:pgMar w:top="1060" w:right="320" w:bottom="1220" w:left="1600" w:header="0" w:footer="982" w:gutter="0"/>
          <w:cols w:space="720"/>
        </w:sectPr>
      </w:pPr>
    </w:p>
    <w:p w:rsidR="00891CF0" w:rsidRDefault="00B23650">
      <w:pPr>
        <w:pStyle w:val="a0"/>
        <w:spacing w:before="63" w:line="264" w:lineRule="auto"/>
        <w:ind w:left="102" w:right="788"/>
      </w:pPr>
      <w:r>
        <w:lastRenderedPageBreak/>
        <w:t>межкультурного, в образовательной организации и социальном окружении;</w:t>
      </w:r>
      <w:r>
        <w:rPr>
          <w:spacing w:val="-67"/>
        </w:rPr>
        <w:t xml:space="preserve"> </w:t>
      </w:r>
      <w:r>
        <w:t>аргументированно</w:t>
      </w:r>
      <w:r>
        <w:rPr>
          <w:spacing w:val="-1"/>
        </w:rPr>
        <w:t xml:space="preserve"> </w:t>
      </w:r>
      <w:r>
        <w:t>вести</w:t>
      </w:r>
      <w:r>
        <w:rPr>
          <w:spacing w:val="-1"/>
        </w:rPr>
        <w:t xml:space="preserve"> </w:t>
      </w:r>
      <w:r>
        <w:t>диалог,</w:t>
      </w:r>
      <w:r>
        <w:rPr>
          <w:spacing w:val="-4"/>
        </w:rPr>
        <w:t xml:space="preserve"> </w:t>
      </w:r>
      <w:r>
        <w:t>уметь</w:t>
      </w:r>
      <w:r>
        <w:rPr>
          <w:spacing w:val="-2"/>
        </w:rPr>
        <w:t xml:space="preserve"> </w:t>
      </w:r>
      <w:r>
        <w:t>смягчать</w:t>
      </w:r>
      <w:r>
        <w:rPr>
          <w:spacing w:val="-3"/>
        </w:rPr>
        <w:t xml:space="preserve"> </w:t>
      </w:r>
      <w:r>
        <w:t>конфликтные</w:t>
      </w:r>
      <w:r>
        <w:rPr>
          <w:spacing w:val="-1"/>
        </w:rPr>
        <w:t xml:space="preserve"> </w:t>
      </w:r>
      <w:r>
        <w:t>ситуации.</w:t>
      </w:r>
    </w:p>
    <w:p w:rsidR="00891CF0" w:rsidRDefault="00B23650">
      <w:pPr>
        <w:pStyle w:val="1"/>
        <w:spacing w:before="7"/>
        <w:ind w:left="102"/>
        <w:jc w:val="both"/>
      </w:pPr>
      <w:r>
        <w:t>Регулятивные</w:t>
      </w:r>
      <w:r>
        <w:rPr>
          <w:spacing w:val="-3"/>
        </w:rPr>
        <w:t xml:space="preserve"> </w:t>
      </w:r>
      <w:r>
        <w:t>универсальные</w:t>
      </w:r>
      <w:r>
        <w:rPr>
          <w:spacing w:val="-3"/>
        </w:rPr>
        <w:t xml:space="preserve"> </w:t>
      </w:r>
      <w:r>
        <w:t>учебные</w:t>
      </w:r>
      <w:r>
        <w:rPr>
          <w:spacing w:val="-2"/>
        </w:rPr>
        <w:t xml:space="preserve"> </w:t>
      </w:r>
      <w:r>
        <w:t>действия:</w:t>
      </w:r>
    </w:p>
    <w:p w:rsidR="00891CF0" w:rsidRDefault="00B23650">
      <w:pPr>
        <w:pStyle w:val="a0"/>
        <w:spacing w:before="26" w:line="264" w:lineRule="auto"/>
        <w:ind w:left="102" w:right="104"/>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w:t>
      </w:r>
      <w:r>
        <w:rPr>
          <w:spacing w:val="1"/>
        </w:rPr>
        <w:t xml:space="preserve"> </w:t>
      </w:r>
      <w:r>
        <w:t>проблему,</w:t>
      </w:r>
      <w:r>
        <w:rPr>
          <w:spacing w:val="1"/>
        </w:rPr>
        <w:t xml:space="preserve"> </w:t>
      </w:r>
      <w:r>
        <w:t>задачи,</w:t>
      </w:r>
      <w:r>
        <w:rPr>
          <w:spacing w:val="1"/>
        </w:rPr>
        <w:t xml:space="preserve"> </w:t>
      </w:r>
      <w:r>
        <w:t>требующие</w:t>
      </w:r>
      <w:r>
        <w:rPr>
          <w:spacing w:val="1"/>
        </w:rPr>
        <w:t xml:space="preserve"> </w:t>
      </w:r>
      <w:r>
        <w:t>решения;</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определять способ решения, последовательно реализовывать намеченный план</w:t>
      </w:r>
      <w:r>
        <w:rPr>
          <w:spacing w:val="1"/>
        </w:rPr>
        <w:t xml:space="preserve"> </w:t>
      </w:r>
      <w:r>
        <w:t>действий</w:t>
      </w:r>
      <w:r>
        <w:rPr>
          <w:spacing w:val="-1"/>
        </w:rPr>
        <w:t xml:space="preserve"> </w:t>
      </w:r>
      <w:r>
        <w:t>и</w:t>
      </w:r>
      <w:r>
        <w:rPr>
          <w:spacing w:val="-3"/>
        </w:rPr>
        <w:t xml:space="preserve"> </w:t>
      </w:r>
      <w:r>
        <w:t>другие;</w:t>
      </w:r>
    </w:p>
    <w:p w:rsidR="00891CF0" w:rsidRDefault="00B23650">
      <w:pPr>
        <w:pStyle w:val="a0"/>
        <w:spacing w:line="264" w:lineRule="auto"/>
        <w:ind w:left="102" w:right="109"/>
      </w:pPr>
      <w:r>
        <w:t>владеть</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w:t>
      </w:r>
      <w:r>
        <w:rPr>
          <w:spacing w:val="-3"/>
        </w:rPr>
        <w:t xml:space="preserve"> </w:t>
      </w:r>
      <w:r>
        <w:t>ошибок,</w:t>
      </w:r>
      <w:r>
        <w:rPr>
          <w:spacing w:val="-2"/>
        </w:rPr>
        <w:t xml:space="preserve"> </w:t>
      </w:r>
      <w:r>
        <w:t>возникших</w:t>
      </w:r>
      <w:r>
        <w:rPr>
          <w:spacing w:val="1"/>
        </w:rPr>
        <w:t xml:space="preserve"> </w:t>
      </w:r>
      <w:r>
        <w:t>трудностей;</w:t>
      </w:r>
    </w:p>
    <w:p w:rsidR="00891CF0" w:rsidRDefault="00B23650">
      <w:pPr>
        <w:pStyle w:val="a0"/>
        <w:spacing w:line="264" w:lineRule="auto"/>
        <w:ind w:left="102" w:right="108"/>
      </w:pPr>
      <w:r>
        <w:t>принятие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осознавать</w:t>
      </w:r>
      <w:r>
        <w:rPr>
          <w:spacing w:val="1"/>
        </w:rPr>
        <w:t xml:space="preserve"> </w:t>
      </w:r>
      <w:r>
        <w:t>свои</w:t>
      </w:r>
      <w:r>
        <w:rPr>
          <w:spacing w:val="1"/>
        </w:rPr>
        <w:t xml:space="preserve"> </w:t>
      </w:r>
      <w:r>
        <w:t>достижения</w:t>
      </w:r>
      <w:r>
        <w:rPr>
          <w:spacing w:val="1"/>
        </w:rPr>
        <w:t xml:space="preserve"> </w:t>
      </w:r>
      <w:r>
        <w:t>и</w:t>
      </w:r>
      <w:r>
        <w:rPr>
          <w:spacing w:val="1"/>
        </w:rPr>
        <w:t xml:space="preserve"> </w:t>
      </w:r>
      <w:r>
        <w:t>слабые</w:t>
      </w:r>
      <w:r>
        <w:rPr>
          <w:spacing w:val="1"/>
        </w:rPr>
        <w:t xml:space="preserve"> </w:t>
      </w:r>
      <w:r>
        <w:t>стороны</w:t>
      </w:r>
      <w:r>
        <w:rPr>
          <w:spacing w:val="70"/>
        </w:rPr>
        <w:t xml:space="preserve"> </w:t>
      </w:r>
      <w:r>
        <w:t>в</w:t>
      </w:r>
      <w:r>
        <w:rPr>
          <w:spacing w:val="1"/>
        </w:rPr>
        <w:t xml:space="preserve"> </w:t>
      </w:r>
      <w:r>
        <w:t>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1"/>
        </w:rPr>
        <w:t xml:space="preserve"> </w:t>
      </w: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признавать</w:t>
      </w:r>
      <w:r>
        <w:rPr>
          <w:spacing w:val="1"/>
        </w:rPr>
        <w:t xml:space="preserve"> </w:t>
      </w:r>
      <w:r>
        <w:t>свое</w:t>
      </w:r>
      <w:r>
        <w:rPr>
          <w:spacing w:val="1"/>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1"/>
        </w:rPr>
        <w:t xml:space="preserve"> </w:t>
      </w:r>
      <w:r>
        <w:t>учебных</w:t>
      </w:r>
      <w:r>
        <w:rPr>
          <w:spacing w:val="71"/>
        </w:rPr>
        <w:t xml:space="preserve"> </w:t>
      </w:r>
      <w:r>
        <w:t>задач,</w:t>
      </w:r>
      <w:r>
        <w:rPr>
          <w:spacing w:val="1"/>
        </w:rPr>
        <w:t xml:space="preserve"> </w:t>
      </w:r>
      <w:r>
        <w:t>проблем.</w:t>
      </w:r>
    </w:p>
    <w:p w:rsidR="00891CF0" w:rsidRDefault="00B23650">
      <w:pPr>
        <w:pStyle w:val="1"/>
        <w:spacing w:before="7"/>
        <w:ind w:left="102"/>
        <w:jc w:val="both"/>
      </w:pPr>
      <w:r>
        <w:t>Совместная</w:t>
      </w:r>
      <w:r>
        <w:rPr>
          <w:spacing w:val="-5"/>
        </w:rPr>
        <w:t xml:space="preserve"> </w:t>
      </w:r>
      <w:r>
        <w:t>деятельность:</w:t>
      </w:r>
    </w:p>
    <w:p w:rsidR="00891CF0" w:rsidRDefault="00B23650">
      <w:pPr>
        <w:pStyle w:val="a0"/>
        <w:spacing w:before="26" w:line="264" w:lineRule="auto"/>
        <w:ind w:left="102"/>
        <w:jc w:val="left"/>
      </w:pPr>
      <w:r>
        <w:t>осознавать</w:t>
      </w:r>
      <w:r>
        <w:rPr>
          <w:spacing w:val="2"/>
        </w:rPr>
        <w:t xml:space="preserve"> </w:t>
      </w:r>
      <w:r>
        <w:t>на</w:t>
      </w:r>
      <w:r>
        <w:rPr>
          <w:spacing w:val="4"/>
        </w:rPr>
        <w:t xml:space="preserve"> </w:t>
      </w:r>
      <w:r>
        <w:t>основе</w:t>
      </w:r>
      <w:r>
        <w:rPr>
          <w:spacing w:val="4"/>
        </w:rPr>
        <w:t xml:space="preserve"> </w:t>
      </w:r>
      <w:r>
        <w:t>исторических</w:t>
      </w:r>
      <w:r>
        <w:rPr>
          <w:spacing w:val="5"/>
        </w:rPr>
        <w:t xml:space="preserve"> </w:t>
      </w:r>
      <w:r>
        <w:t>примеров</w:t>
      </w:r>
      <w:r>
        <w:rPr>
          <w:spacing w:val="4"/>
        </w:rPr>
        <w:t xml:space="preserve"> </w:t>
      </w:r>
      <w:r>
        <w:t>значение</w:t>
      </w:r>
      <w:r>
        <w:rPr>
          <w:spacing w:val="4"/>
        </w:rPr>
        <w:t xml:space="preserve"> </w:t>
      </w:r>
      <w:r>
        <w:t>совместной</w:t>
      </w:r>
      <w:r>
        <w:rPr>
          <w:spacing w:val="5"/>
        </w:rPr>
        <w:t xml:space="preserve"> </w:t>
      </w:r>
      <w:r>
        <w:t>деятельности</w:t>
      </w:r>
      <w:r>
        <w:rPr>
          <w:spacing w:val="-67"/>
        </w:rPr>
        <w:t xml:space="preserve"> </w:t>
      </w:r>
      <w:r>
        <w:t>людей как</w:t>
      </w:r>
      <w:r>
        <w:rPr>
          <w:spacing w:val="-1"/>
        </w:rPr>
        <w:t xml:space="preserve"> </w:t>
      </w:r>
      <w:r>
        <w:t>эффективного средства</w:t>
      </w:r>
      <w:r>
        <w:rPr>
          <w:spacing w:val="-2"/>
        </w:rPr>
        <w:t xml:space="preserve"> </w:t>
      </w:r>
      <w:r>
        <w:t>достижения</w:t>
      </w:r>
      <w:r>
        <w:rPr>
          <w:spacing w:val="-1"/>
        </w:rPr>
        <w:t xml:space="preserve"> </w:t>
      </w:r>
      <w:r>
        <w:t>поставленных целей;</w:t>
      </w:r>
    </w:p>
    <w:p w:rsidR="00891CF0" w:rsidRDefault="00B23650">
      <w:pPr>
        <w:pStyle w:val="a0"/>
        <w:tabs>
          <w:tab w:val="left" w:pos="1847"/>
          <w:tab w:val="left" w:pos="2240"/>
          <w:tab w:val="left" w:pos="4123"/>
          <w:tab w:val="left" w:pos="5812"/>
          <w:tab w:val="left" w:pos="6937"/>
          <w:tab w:val="left" w:pos="8868"/>
        </w:tabs>
        <w:spacing w:line="264" w:lineRule="auto"/>
        <w:ind w:left="102" w:right="108"/>
        <w:jc w:val="left"/>
      </w:pPr>
      <w:r>
        <w:t>планировать</w:t>
      </w:r>
      <w:r>
        <w:tab/>
        <w:t>и</w:t>
      </w:r>
      <w:r>
        <w:tab/>
        <w:t>осуществлять</w:t>
      </w:r>
      <w:r>
        <w:tab/>
        <w:t>совместную</w:t>
      </w:r>
      <w:r>
        <w:tab/>
        <w:t>работу,</w:t>
      </w:r>
      <w:r>
        <w:tab/>
        <w:t>коллективные</w:t>
      </w:r>
      <w:r>
        <w:tab/>
      </w:r>
      <w:r>
        <w:rPr>
          <w:spacing w:val="-1"/>
        </w:rPr>
        <w:t>учебные</w:t>
      </w:r>
      <w:r>
        <w:rPr>
          <w:spacing w:val="-67"/>
        </w:rPr>
        <w:t xml:space="preserve"> </w:t>
      </w:r>
      <w:r>
        <w:t>проекты</w:t>
      </w:r>
      <w:r>
        <w:rPr>
          <w:spacing w:val="-1"/>
        </w:rPr>
        <w:t xml:space="preserve"> </w:t>
      </w:r>
      <w:r>
        <w:t>по</w:t>
      </w:r>
      <w:r>
        <w:rPr>
          <w:spacing w:val="1"/>
        </w:rPr>
        <w:t xml:space="preserve"> </w:t>
      </w:r>
      <w:r>
        <w:t>истории,</w:t>
      </w:r>
      <w:r>
        <w:rPr>
          <w:spacing w:val="-2"/>
        </w:rPr>
        <w:t xml:space="preserve"> </w:t>
      </w:r>
      <w:r>
        <w:t>в</w:t>
      </w:r>
      <w:r>
        <w:rPr>
          <w:spacing w:val="-2"/>
        </w:rPr>
        <w:t xml:space="preserve"> </w:t>
      </w:r>
      <w:r>
        <w:t>том числе</w:t>
      </w:r>
      <w:r>
        <w:rPr>
          <w:spacing w:val="-4"/>
        </w:rPr>
        <w:t xml:space="preserve"> </w:t>
      </w:r>
      <w:r>
        <w:t>на региональном</w:t>
      </w:r>
      <w:r>
        <w:rPr>
          <w:spacing w:val="-1"/>
        </w:rPr>
        <w:t xml:space="preserve"> </w:t>
      </w:r>
      <w:r>
        <w:t>материале;</w:t>
      </w:r>
    </w:p>
    <w:p w:rsidR="00891CF0" w:rsidRDefault="00B23650">
      <w:pPr>
        <w:pStyle w:val="a0"/>
        <w:spacing w:line="264" w:lineRule="auto"/>
        <w:ind w:left="102"/>
        <w:jc w:val="left"/>
      </w:pPr>
      <w:r>
        <w:t>определять</w:t>
      </w:r>
      <w:r>
        <w:rPr>
          <w:spacing w:val="3"/>
        </w:rPr>
        <w:t xml:space="preserve"> </w:t>
      </w:r>
      <w:r>
        <w:t>свое</w:t>
      </w:r>
      <w:r>
        <w:rPr>
          <w:spacing w:val="5"/>
        </w:rPr>
        <w:t xml:space="preserve"> </w:t>
      </w:r>
      <w:r>
        <w:t>участие</w:t>
      </w:r>
      <w:r>
        <w:rPr>
          <w:spacing w:val="5"/>
        </w:rPr>
        <w:t xml:space="preserve"> </w:t>
      </w:r>
      <w:r>
        <w:t>в</w:t>
      </w:r>
      <w:r>
        <w:rPr>
          <w:spacing w:val="2"/>
        </w:rPr>
        <w:t xml:space="preserve"> </w:t>
      </w:r>
      <w:r>
        <w:t>общей</w:t>
      </w:r>
      <w:r>
        <w:rPr>
          <w:spacing w:val="3"/>
        </w:rPr>
        <w:t xml:space="preserve"> </w:t>
      </w:r>
      <w:r>
        <w:t>работе</w:t>
      </w:r>
      <w:r>
        <w:rPr>
          <w:spacing w:val="5"/>
        </w:rPr>
        <w:t xml:space="preserve"> </w:t>
      </w:r>
      <w:r>
        <w:t>и</w:t>
      </w:r>
      <w:r>
        <w:rPr>
          <w:spacing w:val="3"/>
        </w:rPr>
        <w:t xml:space="preserve"> </w:t>
      </w:r>
      <w:r>
        <w:t>координировать</w:t>
      </w:r>
      <w:r>
        <w:rPr>
          <w:spacing w:val="3"/>
        </w:rPr>
        <w:t xml:space="preserve"> </w:t>
      </w:r>
      <w:r>
        <w:t>свои</w:t>
      </w:r>
      <w:r>
        <w:rPr>
          <w:spacing w:val="4"/>
        </w:rPr>
        <w:t xml:space="preserve"> </w:t>
      </w:r>
      <w:r>
        <w:t>действия</w:t>
      </w:r>
      <w:r>
        <w:rPr>
          <w:spacing w:val="3"/>
        </w:rPr>
        <w:t xml:space="preserve"> </w:t>
      </w:r>
      <w:r>
        <w:t>с</w:t>
      </w:r>
      <w:r>
        <w:rPr>
          <w:spacing w:val="-67"/>
        </w:rPr>
        <w:t xml:space="preserve"> </w:t>
      </w:r>
      <w:r>
        <w:t>другими</w:t>
      </w:r>
      <w:r>
        <w:rPr>
          <w:spacing w:val="-3"/>
        </w:rPr>
        <w:t xml:space="preserve"> </w:t>
      </w:r>
      <w:r>
        <w:t>членами команды;</w:t>
      </w:r>
    </w:p>
    <w:p w:rsidR="00891CF0" w:rsidRDefault="00B23650">
      <w:pPr>
        <w:pStyle w:val="a0"/>
        <w:spacing w:before="2" w:line="264" w:lineRule="auto"/>
        <w:ind w:left="102" w:right="761"/>
        <w:jc w:val="left"/>
      </w:pPr>
      <w:r>
        <w:t>проявлять творчество и инициативу в индивидуальной и командной работе;</w:t>
      </w:r>
      <w:r>
        <w:rPr>
          <w:spacing w:val="-67"/>
        </w:rPr>
        <w:t xml:space="preserve"> </w:t>
      </w:r>
      <w:r>
        <w:t>оценивать</w:t>
      </w:r>
      <w:r>
        <w:rPr>
          <w:spacing w:val="-3"/>
        </w:rPr>
        <w:t xml:space="preserve"> </w:t>
      </w:r>
      <w:r>
        <w:t>полученные</w:t>
      </w:r>
      <w:r>
        <w:rPr>
          <w:spacing w:val="-1"/>
        </w:rPr>
        <w:t xml:space="preserve"> </w:t>
      </w:r>
      <w:r>
        <w:t>результаты и</w:t>
      </w:r>
      <w:r>
        <w:rPr>
          <w:spacing w:val="-1"/>
        </w:rPr>
        <w:t xml:space="preserve"> </w:t>
      </w:r>
      <w:r>
        <w:t>свой вклад</w:t>
      </w:r>
      <w:r>
        <w:rPr>
          <w:spacing w:val="-1"/>
        </w:rPr>
        <w:t xml:space="preserve"> </w:t>
      </w:r>
      <w:r>
        <w:t>в</w:t>
      </w:r>
      <w:r>
        <w:rPr>
          <w:spacing w:val="-3"/>
        </w:rPr>
        <w:t xml:space="preserve"> </w:t>
      </w:r>
      <w:r>
        <w:t>общую</w:t>
      </w:r>
      <w:r>
        <w:rPr>
          <w:spacing w:val="-1"/>
        </w:rPr>
        <w:t xml:space="preserve"> </w:t>
      </w:r>
      <w:r>
        <w:t>работу.</w:t>
      </w:r>
    </w:p>
    <w:p w:rsidR="00891CF0" w:rsidRDefault="00B23650">
      <w:pPr>
        <w:pStyle w:val="1"/>
        <w:spacing w:before="4"/>
        <w:ind w:left="102"/>
      </w:pPr>
      <w:r>
        <w:t>ПРЕДМЕТНЫЕ</w:t>
      </w:r>
      <w:r>
        <w:rPr>
          <w:spacing w:val="-1"/>
        </w:rPr>
        <w:t xml:space="preserve"> </w:t>
      </w:r>
      <w:r>
        <w:t>РЕЗУЛЬТАТЫ</w:t>
      </w:r>
    </w:p>
    <w:p w:rsidR="00891CF0" w:rsidRDefault="00B23650">
      <w:pPr>
        <w:pStyle w:val="a0"/>
        <w:spacing w:before="26" w:line="264" w:lineRule="auto"/>
        <w:ind w:left="102" w:right="111"/>
      </w:pPr>
      <w:r>
        <w:t>Предметные результаты освоения программы по истории на уровне среднего</w:t>
      </w:r>
      <w:r>
        <w:rPr>
          <w:spacing w:val="1"/>
        </w:rPr>
        <w:t xml:space="preserve"> </w:t>
      </w:r>
      <w:r>
        <w:t>общего</w:t>
      </w:r>
      <w:r>
        <w:rPr>
          <w:spacing w:val="-3"/>
        </w:rPr>
        <w:t xml:space="preserve"> </w:t>
      </w:r>
      <w:r>
        <w:t>образования</w:t>
      </w:r>
      <w:r>
        <w:rPr>
          <w:spacing w:val="-2"/>
        </w:rPr>
        <w:t xml:space="preserve"> </w:t>
      </w:r>
      <w:r>
        <w:t>должны</w:t>
      </w:r>
      <w:r>
        <w:rPr>
          <w:spacing w:val="-3"/>
        </w:rPr>
        <w:t xml:space="preserve"> </w:t>
      </w:r>
      <w:r>
        <w:t>обеспечивать:</w:t>
      </w:r>
    </w:p>
    <w:p w:rsidR="00891CF0" w:rsidRDefault="00B23650" w:rsidP="00461614">
      <w:pPr>
        <w:pStyle w:val="a5"/>
        <w:numPr>
          <w:ilvl w:val="0"/>
          <w:numId w:val="96"/>
        </w:numPr>
        <w:tabs>
          <w:tab w:val="left" w:pos="541"/>
        </w:tabs>
        <w:spacing w:line="264" w:lineRule="auto"/>
        <w:ind w:right="100" w:firstLine="0"/>
        <w:rPr>
          <w:sz w:val="28"/>
        </w:rPr>
      </w:pPr>
      <w:r>
        <w:rPr>
          <w:sz w:val="28"/>
        </w:rPr>
        <w:t>понимание</w:t>
      </w:r>
      <w:r>
        <w:rPr>
          <w:spacing w:val="1"/>
          <w:sz w:val="28"/>
        </w:rPr>
        <w:t xml:space="preserve"> </w:t>
      </w:r>
      <w:r>
        <w:rPr>
          <w:sz w:val="28"/>
        </w:rPr>
        <w:t>значимости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мировых</w:t>
      </w:r>
      <w:r>
        <w:rPr>
          <w:spacing w:val="1"/>
          <w:sz w:val="28"/>
        </w:rPr>
        <w:t xml:space="preserve"> </w:t>
      </w:r>
      <w:r>
        <w:rPr>
          <w:sz w:val="28"/>
        </w:rPr>
        <w:t>политических</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экономических процессах ХХ – начала XXI в., знание достижений страны и ее</w:t>
      </w:r>
      <w:r>
        <w:rPr>
          <w:spacing w:val="1"/>
          <w:sz w:val="28"/>
        </w:rPr>
        <w:t xml:space="preserve"> </w:t>
      </w:r>
      <w:r>
        <w:rPr>
          <w:sz w:val="28"/>
        </w:rPr>
        <w:t>народа; умение характеризовать историческое значение Российской революции,</w:t>
      </w:r>
      <w:r>
        <w:rPr>
          <w:spacing w:val="1"/>
          <w:sz w:val="28"/>
        </w:rPr>
        <w:t xml:space="preserve"> </w:t>
      </w:r>
      <w:r>
        <w:rPr>
          <w:sz w:val="28"/>
        </w:rPr>
        <w:t>Гражданской</w:t>
      </w:r>
      <w:r>
        <w:rPr>
          <w:spacing w:val="1"/>
          <w:sz w:val="28"/>
        </w:rPr>
        <w:t xml:space="preserve"> </w:t>
      </w:r>
      <w:r>
        <w:rPr>
          <w:sz w:val="28"/>
        </w:rPr>
        <w:t>войны,</w:t>
      </w:r>
      <w:r>
        <w:rPr>
          <w:spacing w:val="1"/>
          <w:sz w:val="28"/>
        </w:rPr>
        <w:t xml:space="preserve"> </w:t>
      </w:r>
      <w:r>
        <w:rPr>
          <w:sz w:val="28"/>
        </w:rPr>
        <w:t>новой</w:t>
      </w:r>
      <w:r>
        <w:rPr>
          <w:spacing w:val="1"/>
          <w:sz w:val="28"/>
        </w:rPr>
        <w:t xml:space="preserve"> </w:t>
      </w:r>
      <w:r>
        <w:rPr>
          <w:sz w:val="28"/>
        </w:rPr>
        <w:t>экономической</w:t>
      </w:r>
      <w:r>
        <w:rPr>
          <w:spacing w:val="1"/>
          <w:sz w:val="28"/>
        </w:rPr>
        <w:t xml:space="preserve"> </w:t>
      </w:r>
      <w:r>
        <w:rPr>
          <w:sz w:val="28"/>
        </w:rPr>
        <w:t>политики,</w:t>
      </w:r>
      <w:r>
        <w:rPr>
          <w:spacing w:val="1"/>
          <w:sz w:val="28"/>
        </w:rPr>
        <w:t xml:space="preserve"> </w:t>
      </w:r>
      <w:r>
        <w:rPr>
          <w:sz w:val="28"/>
        </w:rPr>
        <w:t>индустриализации</w:t>
      </w:r>
      <w:r>
        <w:rPr>
          <w:spacing w:val="1"/>
          <w:sz w:val="28"/>
        </w:rPr>
        <w:t xml:space="preserve"> </w:t>
      </w:r>
      <w:r>
        <w:rPr>
          <w:sz w:val="28"/>
        </w:rPr>
        <w:t>и</w:t>
      </w:r>
      <w:r>
        <w:rPr>
          <w:spacing w:val="1"/>
          <w:sz w:val="28"/>
        </w:rPr>
        <w:t xml:space="preserve"> </w:t>
      </w:r>
      <w:r>
        <w:rPr>
          <w:sz w:val="28"/>
        </w:rPr>
        <w:t>коллективизации в Союзе Советских Социалистических Республик, решающую</w:t>
      </w:r>
      <w:r>
        <w:rPr>
          <w:spacing w:val="1"/>
          <w:sz w:val="28"/>
        </w:rPr>
        <w:t xml:space="preserve"> </w:t>
      </w:r>
      <w:r>
        <w:rPr>
          <w:sz w:val="28"/>
        </w:rPr>
        <w:t>роль СССР в победе над нацизмом, значение советских научно-технологических</w:t>
      </w:r>
      <w:r>
        <w:rPr>
          <w:spacing w:val="1"/>
          <w:sz w:val="28"/>
        </w:rPr>
        <w:t xml:space="preserve"> </w:t>
      </w:r>
      <w:r>
        <w:rPr>
          <w:sz w:val="28"/>
        </w:rPr>
        <w:t>успехов,</w:t>
      </w:r>
      <w:r>
        <w:rPr>
          <w:spacing w:val="1"/>
          <w:sz w:val="28"/>
        </w:rPr>
        <w:t xml:space="preserve"> </w:t>
      </w:r>
      <w:r>
        <w:rPr>
          <w:sz w:val="28"/>
        </w:rPr>
        <w:t>освоения</w:t>
      </w:r>
      <w:r>
        <w:rPr>
          <w:spacing w:val="1"/>
          <w:sz w:val="28"/>
        </w:rPr>
        <w:t xml:space="preserve"> </w:t>
      </w:r>
      <w:r>
        <w:rPr>
          <w:sz w:val="28"/>
        </w:rPr>
        <w:t>космоса;</w:t>
      </w:r>
      <w:r>
        <w:rPr>
          <w:spacing w:val="1"/>
          <w:sz w:val="28"/>
        </w:rPr>
        <w:t xml:space="preserve"> </w:t>
      </w:r>
      <w:r>
        <w:rPr>
          <w:sz w:val="28"/>
        </w:rPr>
        <w:t>понимание</w:t>
      </w:r>
      <w:r>
        <w:rPr>
          <w:spacing w:val="1"/>
          <w:sz w:val="28"/>
        </w:rPr>
        <w:t xml:space="preserve"> </w:t>
      </w:r>
      <w:r>
        <w:rPr>
          <w:sz w:val="28"/>
        </w:rPr>
        <w:t>причин</w:t>
      </w:r>
      <w:r>
        <w:rPr>
          <w:spacing w:val="1"/>
          <w:sz w:val="28"/>
        </w:rPr>
        <w:t xml:space="preserve"> </w:t>
      </w:r>
      <w:r>
        <w:rPr>
          <w:sz w:val="28"/>
        </w:rPr>
        <w:t>и</w:t>
      </w:r>
      <w:r>
        <w:rPr>
          <w:spacing w:val="1"/>
          <w:sz w:val="28"/>
        </w:rPr>
        <w:t xml:space="preserve"> </w:t>
      </w:r>
      <w:r>
        <w:rPr>
          <w:sz w:val="28"/>
        </w:rPr>
        <w:t>следствий</w:t>
      </w:r>
      <w:r>
        <w:rPr>
          <w:spacing w:val="1"/>
          <w:sz w:val="28"/>
        </w:rPr>
        <w:t xml:space="preserve"> </w:t>
      </w:r>
      <w:r>
        <w:rPr>
          <w:sz w:val="28"/>
        </w:rPr>
        <w:t>распада</w:t>
      </w:r>
      <w:r>
        <w:rPr>
          <w:spacing w:val="1"/>
          <w:sz w:val="28"/>
        </w:rPr>
        <w:t xml:space="preserve"> </w:t>
      </w:r>
      <w:r>
        <w:rPr>
          <w:sz w:val="28"/>
        </w:rPr>
        <w:t>СССР,</w:t>
      </w:r>
      <w:r>
        <w:rPr>
          <w:spacing w:val="1"/>
          <w:sz w:val="28"/>
        </w:rPr>
        <w:t xml:space="preserve"> </w:t>
      </w:r>
      <w:r>
        <w:rPr>
          <w:sz w:val="28"/>
        </w:rPr>
        <w:t>возрождения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мировой</w:t>
      </w:r>
      <w:r>
        <w:rPr>
          <w:spacing w:val="1"/>
          <w:sz w:val="28"/>
        </w:rPr>
        <w:t xml:space="preserve"> </w:t>
      </w:r>
      <w:r>
        <w:rPr>
          <w:sz w:val="28"/>
        </w:rPr>
        <w:t>державы,</w:t>
      </w:r>
      <w:r>
        <w:rPr>
          <w:spacing w:val="1"/>
          <w:sz w:val="28"/>
        </w:rPr>
        <w:t xml:space="preserve"> </w:t>
      </w:r>
      <w:r>
        <w:rPr>
          <w:sz w:val="28"/>
        </w:rPr>
        <w:t>воссоединения</w:t>
      </w:r>
      <w:r>
        <w:rPr>
          <w:spacing w:val="1"/>
          <w:sz w:val="28"/>
        </w:rPr>
        <w:t xml:space="preserve"> </w:t>
      </w:r>
      <w:r>
        <w:rPr>
          <w:sz w:val="28"/>
        </w:rPr>
        <w:t>Крыма</w:t>
      </w:r>
      <w:r>
        <w:rPr>
          <w:spacing w:val="1"/>
          <w:sz w:val="28"/>
        </w:rPr>
        <w:t xml:space="preserve"> </w:t>
      </w:r>
      <w:r>
        <w:rPr>
          <w:sz w:val="28"/>
        </w:rPr>
        <w:t>с</w:t>
      </w:r>
      <w:r>
        <w:rPr>
          <w:spacing w:val="1"/>
          <w:sz w:val="28"/>
        </w:rPr>
        <w:t xml:space="preserve"> </w:t>
      </w:r>
      <w:r>
        <w:rPr>
          <w:sz w:val="28"/>
        </w:rPr>
        <w:t>Россией,</w:t>
      </w:r>
      <w:r>
        <w:rPr>
          <w:spacing w:val="1"/>
          <w:sz w:val="28"/>
        </w:rPr>
        <w:t xml:space="preserve"> </w:t>
      </w:r>
      <w:r>
        <w:rPr>
          <w:sz w:val="28"/>
        </w:rPr>
        <w:t>специальной</w:t>
      </w:r>
      <w:r>
        <w:rPr>
          <w:spacing w:val="1"/>
          <w:sz w:val="28"/>
        </w:rPr>
        <w:t xml:space="preserve"> </w:t>
      </w:r>
      <w:r>
        <w:rPr>
          <w:sz w:val="28"/>
        </w:rPr>
        <w:t>военной</w:t>
      </w:r>
      <w:r>
        <w:rPr>
          <w:spacing w:val="1"/>
          <w:sz w:val="28"/>
        </w:rPr>
        <w:t xml:space="preserve"> </w:t>
      </w:r>
      <w:r>
        <w:rPr>
          <w:sz w:val="28"/>
        </w:rPr>
        <w:t>операции</w:t>
      </w:r>
      <w:r>
        <w:rPr>
          <w:spacing w:val="1"/>
          <w:sz w:val="28"/>
        </w:rPr>
        <w:t xml:space="preserve"> </w:t>
      </w:r>
      <w:r>
        <w:rPr>
          <w:sz w:val="28"/>
        </w:rPr>
        <w:t>на</w:t>
      </w:r>
      <w:r>
        <w:rPr>
          <w:spacing w:val="1"/>
          <w:sz w:val="28"/>
        </w:rPr>
        <w:t xml:space="preserve"> </w:t>
      </w:r>
      <w:r>
        <w:rPr>
          <w:sz w:val="28"/>
        </w:rPr>
        <w:t>Украине</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важнейших</w:t>
      </w:r>
      <w:r>
        <w:rPr>
          <w:spacing w:val="1"/>
          <w:sz w:val="28"/>
        </w:rPr>
        <w:t xml:space="preserve"> </w:t>
      </w:r>
      <w:r>
        <w:rPr>
          <w:sz w:val="28"/>
        </w:rPr>
        <w:t>событий</w:t>
      </w:r>
      <w:r>
        <w:rPr>
          <w:spacing w:val="1"/>
          <w:sz w:val="28"/>
        </w:rPr>
        <w:t xml:space="preserve"> </w:t>
      </w:r>
      <w:r>
        <w:rPr>
          <w:sz w:val="28"/>
        </w:rPr>
        <w:t>ХХ</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культуры</w:t>
      </w:r>
      <w:r>
        <w:rPr>
          <w:spacing w:val="1"/>
          <w:sz w:val="28"/>
        </w:rPr>
        <w:t xml:space="preserve"> </w:t>
      </w:r>
      <w:r>
        <w:rPr>
          <w:sz w:val="28"/>
        </w:rPr>
        <w:t>народов</w:t>
      </w:r>
      <w:r>
        <w:rPr>
          <w:spacing w:val="-3"/>
          <w:sz w:val="28"/>
        </w:rPr>
        <w:t xml:space="preserve"> </w:t>
      </w:r>
      <w:r>
        <w:rPr>
          <w:sz w:val="28"/>
        </w:rPr>
        <w:t>СССР (России);</w:t>
      </w:r>
    </w:p>
    <w:p w:rsidR="00891CF0" w:rsidRDefault="00891CF0">
      <w:pPr>
        <w:spacing w:line="264" w:lineRule="auto"/>
        <w:jc w:val="both"/>
        <w:rPr>
          <w:sz w:val="28"/>
        </w:rPr>
        <w:sectPr w:rsidR="00891CF0">
          <w:pgSz w:w="11910" w:h="16390"/>
          <w:pgMar w:top="1060" w:right="320" w:bottom="1220" w:left="1600" w:header="0" w:footer="982" w:gutter="0"/>
          <w:cols w:space="720"/>
        </w:sectPr>
      </w:pPr>
    </w:p>
    <w:p w:rsidR="00891CF0" w:rsidRDefault="00B23650" w:rsidP="00461614">
      <w:pPr>
        <w:pStyle w:val="a5"/>
        <w:numPr>
          <w:ilvl w:val="0"/>
          <w:numId w:val="96"/>
        </w:numPr>
        <w:tabs>
          <w:tab w:val="left" w:pos="447"/>
        </w:tabs>
        <w:spacing w:before="63" w:line="264" w:lineRule="auto"/>
        <w:ind w:right="100" w:firstLine="0"/>
        <w:rPr>
          <w:sz w:val="28"/>
        </w:rPr>
      </w:pPr>
      <w:r>
        <w:rPr>
          <w:sz w:val="28"/>
        </w:rPr>
        <w:lastRenderedPageBreak/>
        <w:t>знание имен героев Первой мировой, Гражданской, Великой Отечественной</w:t>
      </w:r>
      <w:r>
        <w:rPr>
          <w:spacing w:val="1"/>
          <w:sz w:val="28"/>
        </w:rPr>
        <w:t xml:space="preserve"> </w:t>
      </w:r>
      <w:r>
        <w:rPr>
          <w:sz w:val="28"/>
        </w:rPr>
        <w:t>войн,</w:t>
      </w:r>
      <w:r>
        <w:rPr>
          <w:spacing w:val="1"/>
          <w:sz w:val="28"/>
        </w:rPr>
        <w:t xml:space="preserve"> </w:t>
      </w:r>
      <w:r>
        <w:rPr>
          <w:sz w:val="28"/>
        </w:rPr>
        <w:t>исторических</w:t>
      </w:r>
      <w:r>
        <w:rPr>
          <w:spacing w:val="1"/>
          <w:sz w:val="28"/>
        </w:rPr>
        <w:t xml:space="preserve"> </w:t>
      </w:r>
      <w:r>
        <w:rPr>
          <w:sz w:val="28"/>
        </w:rPr>
        <w:t>личностей,</w:t>
      </w:r>
      <w:r>
        <w:rPr>
          <w:spacing w:val="1"/>
          <w:sz w:val="28"/>
        </w:rPr>
        <w:t xml:space="preserve"> </w:t>
      </w:r>
      <w:r>
        <w:rPr>
          <w:sz w:val="28"/>
        </w:rPr>
        <w:t>внесших</w:t>
      </w:r>
      <w:r>
        <w:rPr>
          <w:spacing w:val="1"/>
          <w:sz w:val="28"/>
        </w:rPr>
        <w:t xml:space="preserve"> </w:t>
      </w:r>
      <w:r>
        <w:rPr>
          <w:sz w:val="28"/>
        </w:rPr>
        <w:t>значительный</w:t>
      </w:r>
      <w:r>
        <w:rPr>
          <w:spacing w:val="1"/>
          <w:sz w:val="28"/>
        </w:rPr>
        <w:t xml:space="preserve"> </w:t>
      </w:r>
      <w:r>
        <w:rPr>
          <w:sz w:val="28"/>
        </w:rPr>
        <w:t>вклад</w:t>
      </w:r>
      <w:r>
        <w:rPr>
          <w:spacing w:val="1"/>
          <w:sz w:val="28"/>
        </w:rPr>
        <w:t xml:space="preserve"> </w:t>
      </w:r>
      <w:r>
        <w:rPr>
          <w:sz w:val="28"/>
        </w:rPr>
        <w:t>в</w:t>
      </w:r>
      <w:r>
        <w:rPr>
          <w:spacing w:val="1"/>
          <w:sz w:val="28"/>
        </w:rPr>
        <w:t xml:space="preserve"> </w:t>
      </w:r>
      <w:r>
        <w:rPr>
          <w:sz w:val="28"/>
        </w:rPr>
        <w:t>социально-</w:t>
      </w:r>
      <w:r>
        <w:rPr>
          <w:spacing w:val="1"/>
          <w:sz w:val="28"/>
        </w:rPr>
        <w:t xml:space="preserve"> </w:t>
      </w:r>
      <w:r>
        <w:rPr>
          <w:sz w:val="28"/>
        </w:rPr>
        <w:t>экономическое, политическое и культурное развитие России в ХХ – начале XXI</w:t>
      </w:r>
      <w:r>
        <w:rPr>
          <w:spacing w:val="1"/>
          <w:sz w:val="28"/>
        </w:rPr>
        <w:t xml:space="preserve"> </w:t>
      </w:r>
      <w:r>
        <w:rPr>
          <w:sz w:val="28"/>
        </w:rPr>
        <w:t>в.;</w:t>
      </w:r>
    </w:p>
    <w:p w:rsidR="00891CF0" w:rsidRDefault="00B23650" w:rsidP="00461614">
      <w:pPr>
        <w:pStyle w:val="a5"/>
        <w:numPr>
          <w:ilvl w:val="0"/>
          <w:numId w:val="96"/>
        </w:numPr>
        <w:tabs>
          <w:tab w:val="left" w:pos="438"/>
        </w:tabs>
        <w:spacing w:before="2" w:line="264" w:lineRule="auto"/>
        <w:ind w:right="106" w:firstLine="0"/>
        <w:rPr>
          <w:sz w:val="28"/>
        </w:rPr>
      </w:pPr>
      <w:r>
        <w:rPr>
          <w:sz w:val="28"/>
        </w:rPr>
        <w:t>умение составлять описание (реконструкцию) в устной и письменной форме</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истории</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истории</w:t>
      </w:r>
      <w:r>
        <w:rPr>
          <w:spacing w:val="1"/>
          <w:sz w:val="28"/>
        </w:rPr>
        <w:t xml:space="preserve"> </w:t>
      </w:r>
      <w:r>
        <w:rPr>
          <w:sz w:val="28"/>
        </w:rPr>
        <w:t>России и всемирной истории ХХ – начала XXI в. и их участников, образа жизни</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эпоху;</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собственную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(версию,</w:t>
      </w:r>
      <w:r>
        <w:rPr>
          <w:spacing w:val="1"/>
          <w:sz w:val="28"/>
        </w:rPr>
        <w:t xml:space="preserve"> </w:t>
      </w:r>
      <w:r>
        <w:rPr>
          <w:sz w:val="28"/>
        </w:rPr>
        <w:t>оценку)</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фактического</w:t>
      </w:r>
      <w:r>
        <w:rPr>
          <w:spacing w:val="1"/>
          <w:sz w:val="28"/>
        </w:rPr>
        <w:t xml:space="preserve"> </w:t>
      </w:r>
      <w:r>
        <w:rPr>
          <w:sz w:val="28"/>
        </w:rPr>
        <w:t>материала,</w:t>
      </w:r>
      <w:r>
        <w:rPr>
          <w:spacing w:val="-3"/>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используя источники</w:t>
      </w:r>
      <w:r>
        <w:rPr>
          <w:spacing w:val="-1"/>
          <w:sz w:val="28"/>
        </w:rPr>
        <w:t xml:space="preserve"> </w:t>
      </w:r>
      <w:r>
        <w:rPr>
          <w:sz w:val="28"/>
        </w:rPr>
        <w:t>разных</w:t>
      </w:r>
      <w:r>
        <w:rPr>
          <w:spacing w:val="1"/>
          <w:sz w:val="28"/>
        </w:rPr>
        <w:t xml:space="preserve"> </w:t>
      </w:r>
      <w:r>
        <w:rPr>
          <w:sz w:val="28"/>
        </w:rPr>
        <w:t>типов;</w:t>
      </w:r>
    </w:p>
    <w:p w:rsidR="00891CF0" w:rsidRDefault="00B23650" w:rsidP="00461614">
      <w:pPr>
        <w:pStyle w:val="a5"/>
        <w:numPr>
          <w:ilvl w:val="0"/>
          <w:numId w:val="96"/>
        </w:numPr>
        <w:tabs>
          <w:tab w:val="left" w:pos="532"/>
        </w:tabs>
        <w:spacing w:line="264" w:lineRule="auto"/>
        <w:ind w:right="111" w:firstLine="0"/>
        <w:rPr>
          <w:sz w:val="28"/>
        </w:rPr>
      </w:pPr>
      <w:r>
        <w:rPr>
          <w:sz w:val="28"/>
        </w:rPr>
        <w:t>умение</w:t>
      </w:r>
      <w:r>
        <w:rPr>
          <w:spacing w:val="1"/>
          <w:sz w:val="28"/>
        </w:rPr>
        <w:t xml:space="preserve"> </w:t>
      </w:r>
      <w:r>
        <w:rPr>
          <w:sz w:val="28"/>
        </w:rPr>
        <w:t>выявлять</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систематизировать</w:t>
      </w:r>
      <w:r>
        <w:rPr>
          <w:spacing w:val="1"/>
          <w:sz w:val="28"/>
        </w:rPr>
        <w:t xml:space="preserve"> </w:t>
      </w:r>
      <w:r>
        <w:rPr>
          <w:sz w:val="28"/>
        </w:rPr>
        <w:t>историческую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заданными критериями; сравнивать изученные исторические события, явления,</w:t>
      </w:r>
      <w:r>
        <w:rPr>
          <w:spacing w:val="1"/>
          <w:sz w:val="28"/>
        </w:rPr>
        <w:t xml:space="preserve"> </w:t>
      </w:r>
      <w:r>
        <w:rPr>
          <w:sz w:val="28"/>
        </w:rPr>
        <w:t>процессы;</w:t>
      </w:r>
    </w:p>
    <w:p w:rsidR="00891CF0" w:rsidRDefault="00B23650" w:rsidP="00461614">
      <w:pPr>
        <w:pStyle w:val="a5"/>
        <w:numPr>
          <w:ilvl w:val="0"/>
          <w:numId w:val="96"/>
        </w:numPr>
        <w:tabs>
          <w:tab w:val="left" w:pos="416"/>
        </w:tabs>
        <w:spacing w:line="264" w:lineRule="auto"/>
        <w:ind w:right="100" w:firstLine="0"/>
        <w:rPr>
          <w:sz w:val="28"/>
        </w:rPr>
      </w:pPr>
      <w:r>
        <w:rPr>
          <w:sz w:val="28"/>
        </w:rPr>
        <w:t>умение устанавливать причинно-следственные, пространственные, временны́е</w:t>
      </w:r>
      <w:r>
        <w:rPr>
          <w:spacing w:val="-67"/>
          <w:sz w:val="28"/>
        </w:rPr>
        <w:t xml:space="preserve"> </w:t>
      </w:r>
      <w:r>
        <w:rPr>
          <w:sz w:val="28"/>
        </w:rPr>
        <w:t>связи</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характеризовать</w:t>
      </w:r>
      <w:r>
        <w:rPr>
          <w:spacing w:val="1"/>
          <w:sz w:val="28"/>
        </w:rPr>
        <w:t xml:space="preserve"> </w:t>
      </w:r>
      <w:r>
        <w:rPr>
          <w:sz w:val="28"/>
        </w:rPr>
        <w:t>их</w:t>
      </w:r>
      <w:r>
        <w:rPr>
          <w:spacing w:val="1"/>
          <w:sz w:val="28"/>
        </w:rPr>
        <w:t xml:space="preserve"> </w:t>
      </w:r>
      <w:r>
        <w:rPr>
          <w:sz w:val="28"/>
        </w:rPr>
        <w:t>итоги;</w:t>
      </w:r>
      <w:r>
        <w:rPr>
          <w:spacing w:val="1"/>
          <w:sz w:val="28"/>
        </w:rPr>
        <w:t xml:space="preserve"> </w:t>
      </w:r>
      <w:r>
        <w:rPr>
          <w:sz w:val="28"/>
        </w:rPr>
        <w:t>соотносить события истории родного края и истории России в ХХ – начале XXI</w:t>
      </w:r>
      <w:r>
        <w:rPr>
          <w:spacing w:val="1"/>
          <w:sz w:val="28"/>
        </w:rPr>
        <w:t xml:space="preserve"> </w:t>
      </w:r>
      <w:r>
        <w:rPr>
          <w:sz w:val="28"/>
        </w:rPr>
        <w:t>в.;</w:t>
      </w:r>
      <w:r>
        <w:rPr>
          <w:spacing w:val="1"/>
          <w:sz w:val="28"/>
        </w:rPr>
        <w:t xml:space="preserve"> </w:t>
      </w:r>
      <w:r>
        <w:rPr>
          <w:sz w:val="28"/>
        </w:rPr>
        <w:t>определять</w:t>
      </w:r>
      <w:r>
        <w:rPr>
          <w:spacing w:val="1"/>
          <w:sz w:val="28"/>
        </w:rPr>
        <w:t xml:space="preserve"> </w:t>
      </w:r>
      <w:r>
        <w:rPr>
          <w:sz w:val="28"/>
        </w:rPr>
        <w:t>современников</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2"/>
          <w:sz w:val="28"/>
        </w:rPr>
        <w:t xml:space="preserve"> </w:t>
      </w:r>
      <w:r>
        <w:rPr>
          <w:sz w:val="28"/>
        </w:rPr>
        <w:t>в</w:t>
      </w:r>
      <w:r>
        <w:rPr>
          <w:spacing w:val="-2"/>
          <w:sz w:val="28"/>
        </w:rPr>
        <w:t xml:space="preserve"> </w:t>
      </w:r>
      <w:r>
        <w:rPr>
          <w:sz w:val="28"/>
        </w:rPr>
        <w:t>целом в</w:t>
      </w:r>
      <w:r>
        <w:rPr>
          <w:spacing w:val="-2"/>
          <w:sz w:val="28"/>
        </w:rPr>
        <w:t xml:space="preserve"> </w:t>
      </w:r>
      <w:r>
        <w:rPr>
          <w:sz w:val="28"/>
        </w:rPr>
        <w:t>ХХ</w:t>
      </w:r>
      <w:r>
        <w:rPr>
          <w:spacing w:val="-2"/>
          <w:sz w:val="28"/>
        </w:rPr>
        <w:t xml:space="preserve"> </w:t>
      </w:r>
      <w:r>
        <w:rPr>
          <w:sz w:val="28"/>
        </w:rPr>
        <w:t>– начале XXI в.;</w:t>
      </w:r>
    </w:p>
    <w:p w:rsidR="00891CF0" w:rsidRDefault="00B23650" w:rsidP="00461614">
      <w:pPr>
        <w:pStyle w:val="a5"/>
        <w:numPr>
          <w:ilvl w:val="0"/>
          <w:numId w:val="96"/>
        </w:numPr>
        <w:tabs>
          <w:tab w:val="left" w:pos="543"/>
        </w:tabs>
        <w:spacing w:line="264" w:lineRule="auto"/>
        <w:ind w:right="104" w:firstLine="0"/>
        <w:rPr>
          <w:sz w:val="28"/>
        </w:rPr>
      </w:pPr>
      <w:r>
        <w:rPr>
          <w:sz w:val="28"/>
        </w:rPr>
        <w:t>умение</w:t>
      </w:r>
      <w:r>
        <w:rPr>
          <w:spacing w:val="1"/>
          <w:sz w:val="28"/>
        </w:rPr>
        <w:t xml:space="preserve"> </w:t>
      </w:r>
      <w:r>
        <w:rPr>
          <w:sz w:val="28"/>
        </w:rPr>
        <w:t>критически</w:t>
      </w:r>
      <w:r>
        <w:rPr>
          <w:spacing w:val="1"/>
          <w:sz w:val="28"/>
        </w:rPr>
        <w:t xml:space="preserve"> </w:t>
      </w:r>
      <w:r>
        <w:rPr>
          <w:sz w:val="28"/>
        </w:rPr>
        <w:t>анализировать</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познавательной</w:t>
      </w:r>
      <w:r>
        <w:rPr>
          <w:spacing w:val="1"/>
          <w:sz w:val="28"/>
        </w:rPr>
        <w:t xml:space="preserve"> </w:t>
      </w:r>
      <w:r>
        <w:rPr>
          <w:sz w:val="28"/>
        </w:rPr>
        <w:t>задачи</w:t>
      </w:r>
      <w:r>
        <w:rPr>
          <w:spacing w:val="1"/>
          <w:sz w:val="28"/>
        </w:rPr>
        <w:t xml:space="preserve"> </w:t>
      </w:r>
      <w:r>
        <w:rPr>
          <w:sz w:val="28"/>
        </w:rPr>
        <w:t>аутентичные</w:t>
      </w:r>
      <w:r>
        <w:rPr>
          <w:spacing w:val="1"/>
          <w:sz w:val="28"/>
        </w:rPr>
        <w:t xml:space="preserve"> </w:t>
      </w:r>
      <w:r>
        <w:rPr>
          <w:sz w:val="28"/>
        </w:rPr>
        <w:t>исторические</w:t>
      </w:r>
      <w:r>
        <w:rPr>
          <w:spacing w:val="1"/>
          <w:sz w:val="28"/>
        </w:rPr>
        <w:t xml:space="preserve"> </w:t>
      </w:r>
      <w:r>
        <w:rPr>
          <w:sz w:val="28"/>
        </w:rPr>
        <w:t>источники</w:t>
      </w:r>
      <w:r>
        <w:rPr>
          <w:spacing w:val="1"/>
          <w:sz w:val="28"/>
        </w:rPr>
        <w:t xml:space="preserve"> </w:t>
      </w:r>
      <w:r>
        <w:rPr>
          <w:sz w:val="28"/>
        </w:rPr>
        <w:t>разных</w:t>
      </w:r>
      <w:r>
        <w:rPr>
          <w:spacing w:val="1"/>
          <w:sz w:val="28"/>
        </w:rPr>
        <w:t xml:space="preserve"> </w:t>
      </w:r>
      <w:r>
        <w:rPr>
          <w:sz w:val="28"/>
        </w:rPr>
        <w:t>типов</w:t>
      </w:r>
      <w:r>
        <w:rPr>
          <w:spacing w:val="71"/>
          <w:sz w:val="28"/>
        </w:rPr>
        <w:t xml:space="preserve"> </w:t>
      </w:r>
      <w:r>
        <w:rPr>
          <w:sz w:val="28"/>
        </w:rPr>
        <w:t>(письменные,</w:t>
      </w:r>
      <w:r>
        <w:rPr>
          <w:spacing w:val="1"/>
          <w:sz w:val="28"/>
        </w:rPr>
        <w:t xml:space="preserve"> </w:t>
      </w:r>
      <w:r>
        <w:rPr>
          <w:sz w:val="28"/>
        </w:rPr>
        <w:t>вещественные, аудиовизуальные) по истории России и зарубежных стран ХХ –</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полноту</w:t>
      </w:r>
      <w:r>
        <w:rPr>
          <w:spacing w:val="1"/>
          <w:sz w:val="28"/>
        </w:rPr>
        <w:t xml:space="preserve"> </w:t>
      </w:r>
      <w:r>
        <w:rPr>
          <w:sz w:val="28"/>
        </w:rPr>
        <w:t>и</w:t>
      </w:r>
      <w:r>
        <w:rPr>
          <w:spacing w:val="1"/>
          <w:sz w:val="28"/>
        </w:rPr>
        <w:t xml:space="preserve"> </w:t>
      </w:r>
      <w:r>
        <w:rPr>
          <w:sz w:val="28"/>
        </w:rPr>
        <w:t>достоверность,</w:t>
      </w:r>
      <w:r>
        <w:rPr>
          <w:spacing w:val="1"/>
          <w:sz w:val="28"/>
        </w:rPr>
        <w:t xml:space="preserve"> </w:t>
      </w:r>
      <w:r>
        <w:rPr>
          <w:sz w:val="28"/>
        </w:rPr>
        <w:t>соотносить</w:t>
      </w:r>
      <w:r>
        <w:rPr>
          <w:spacing w:val="1"/>
          <w:sz w:val="28"/>
        </w:rPr>
        <w:t xml:space="preserve"> </w:t>
      </w:r>
      <w:r>
        <w:rPr>
          <w:sz w:val="28"/>
        </w:rPr>
        <w:t>с</w:t>
      </w:r>
      <w:r>
        <w:rPr>
          <w:spacing w:val="1"/>
          <w:sz w:val="28"/>
        </w:rPr>
        <w:t xml:space="preserve"> </w:t>
      </w:r>
      <w:r>
        <w:rPr>
          <w:sz w:val="28"/>
        </w:rPr>
        <w:t>историческим периодом; выявлять общее и различия; привлекать контекстную</w:t>
      </w:r>
      <w:r>
        <w:rPr>
          <w:spacing w:val="1"/>
          <w:sz w:val="28"/>
        </w:rPr>
        <w:t xml:space="preserve"> </w:t>
      </w:r>
      <w:r>
        <w:rPr>
          <w:sz w:val="28"/>
        </w:rPr>
        <w:t>информацию</w:t>
      </w:r>
      <w:r>
        <w:rPr>
          <w:spacing w:val="-5"/>
          <w:sz w:val="28"/>
        </w:rPr>
        <w:t xml:space="preserve"> </w:t>
      </w:r>
      <w:r>
        <w:rPr>
          <w:sz w:val="28"/>
        </w:rPr>
        <w:t>при работе</w:t>
      </w:r>
      <w:r>
        <w:rPr>
          <w:spacing w:val="-1"/>
          <w:sz w:val="28"/>
        </w:rPr>
        <w:t xml:space="preserve"> </w:t>
      </w:r>
      <w:r>
        <w:rPr>
          <w:sz w:val="28"/>
        </w:rPr>
        <w:t>с</w:t>
      </w:r>
      <w:r>
        <w:rPr>
          <w:spacing w:val="-1"/>
          <w:sz w:val="28"/>
        </w:rPr>
        <w:t xml:space="preserve"> </w:t>
      </w:r>
      <w:r>
        <w:rPr>
          <w:sz w:val="28"/>
        </w:rPr>
        <w:t>историческими источниками;</w:t>
      </w:r>
    </w:p>
    <w:p w:rsidR="00891CF0" w:rsidRDefault="00B23650" w:rsidP="00461614">
      <w:pPr>
        <w:pStyle w:val="a5"/>
        <w:numPr>
          <w:ilvl w:val="0"/>
          <w:numId w:val="96"/>
        </w:numPr>
        <w:tabs>
          <w:tab w:val="left" w:pos="445"/>
        </w:tabs>
        <w:spacing w:before="1" w:line="264" w:lineRule="auto"/>
        <w:ind w:right="101" w:firstLine="0"/>
        <w:rPr>
          <w:sz w:val="28"/>
        </w:rPr>
      </w:pPr>
      <w:r>
        <w:rPr>
          <w:sz w:val="28"/>
        </w:rPr>
        <w:t>умение осуществлять с соблюдением правил информационной безопасности</w:t>
      </w:r>
      <w:r>
        <w:rPr>
          <w:spacing w:val="1"/>
          <w:sz w:val="28"/>
        </w:rPr>
        <w:t xml:space="preserve"> </w:t>
      </w:r>
      <w:r>
        <w:rPr>
          <w:sz w:val="28"/>
        </w:rPr>
        <w:t>поиск исторической информации по истории России и зарубежных стран ХХ –</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в</w:t>
      </w:r>
      <w:r>
        <w:rPr>
          <w:spacing w:val="1"/>
          <w:sz w:val="28"/>
        </w:rPr>
        <w:t xml:space="preserve"> </w:t>
      </w:r>
      <w:r>
        <w:rPr>
          <w:sz w:val="28"/>
        </w:rPr>
        <w:t>справочной</w:t>
      </w:r>
      <w:r>
        <w:rPr>
          <w:spacing w:val="1"/>
          <w:sz w:val="28"/>
        </w:rPr>
        <w:t xml:space="preserve"> </w:t>
      </w:r>
      <w:r>
        <w:rPr>
          <w:sz w:val="28"/>
        </w:rPr>
        <w:t>литературе,</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средствах</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познавательных</w:t>
      </w:r>
      <w:r>
        <w:rPr>
          <w:spacing w:val="1"/>
          <w:sz w:val="28"/>
        </w:rPr>
        <w:t xml:space="preserve"> </w:t>
      </w:r>
      <w:r>
        <w:rPr>
          <w:sz w:val="28"/>
        </w:rPr>
        <w:t>задач;</w:t>
      </w:r>
      <w:r>
        <w:rPr>
          <w:spacing w:val="1"/>
          <w:sz w:val="28"/>
        </w:rPr>
        <w:t xml:space="preserve"> </w:t>
      </w:r>
      <w:r>
        <w:rPr>
          <w:sz w:val="28"/>
        </w:rPr>
        <w:t>оценивать</w:t>
      </w:r>
      <w:r>
        <w:rPr>
          <w:spacing w:val="1"/>
          <w:sz w:val="28"/>
        </w:rPr>
        <w:t xml:space="preserve"> </w:t>
      </w:r>
      <w:r>
        <w:rPr>
          <w:sz w:val="28"/>
        </w:rPr>
        <w:t>полноту</w:t>
      </w:r>
      <w:r>
        <w:rPr>
          <w:spacing w:val="1"/>
          <w:sz w:val="28"/>
        </w:rPr>
        <w:t xml:space="preserve"> </w:t>
      </w:r>
      <w:r>
        <w:rPr>
          <w:sz w:val="28"/>
        </w:rPr>
        <w:t>и</w:t>
      </w:r>
      <w:r>
        <w:rPr>
          <w:spacing w:val="1"/>
          <w:sz w:val="28"/>
        </w:rPr>
        <w:t xml:space="preserve"> </w:t>
      </w:r>
      <w:r>
        <w:rPr>
          <w:sz w:val="28"/>
        </w:rPr>
        <w:t>достоверность</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ее</w:t>
      </w:r>
      <w:r>
        <w:rPr>
          <w:spacing w:val="1"/>
          <w:sz w:val="28"/>
        </w:rPr>
        <w:t xml:space="preserve"> </w:t>
      </w:r>
      <w:r>
        <w:rPr>
          <w:sz w:val="28"/>
        </w:rPr>
        <w:t>соответствия</w:t>
      </w:r>
      <w:r>
        <w:rPr>
          <w:spacing w:val="1"/>
          <w:sz w:val="28"/>
        </w:rPr>
        <w:t xml:space="preserve"> </w:t>
      </w:r>
      <w:r>
        <w:rPr>
          <w:sz w:val="28"/>
        </w:rPr>
        <w:t>исторической</w:t>
      </w:r>
      <w:r>
        <w:rPr>
          <w:spacing w:val="1"/>
          <w:sz w:val="28"/>
        </w:rPr>
        <w:t xml:space="preserve"> </w:t>
      </w:r>
      <w:r>
        <w:rPr>
          <w:sz w:val="28"/>
        </w:rPr>
        <w:t>действительности;</w:t>
      </w:r>
    </w:p>
    <w:p w:rsidR="00891CF0" w:rsidRDefault="00B23650" w:rsidP="00461614">
      <w:pPr>
        <w:pStyle w:val="a5"/>
        <w:numPr>
          <w:ilvl w:val="0"/>
          <w:numId w:val="96"/>
        </w:numPr>
        <w:tabs>
          <w:tab w:val="left" w:pos="565"/>
        </w:tabs>
        <w:spacing w:line="264" w:lineRule="auto"/>
        <w:ind w:right="106" w:firstLine="0"/>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текстовые,</w:t>
      </w:r>
      <w:r>
        <w:rPr>
          <w:spacing w:val="1"/>
          <w:sz w:val="28"/>
        </w:rPr>
        <w:t xml:space="preserve"> </w:t>
      </w:r>
      <w:r>
        <w:rPr>
          <w:sz w:val="28"/>
        </w:rPr>
        <w:t>визуальные</w:t>
      </w:r>
      <w:r>
        <w:rPr>
          <w:spacing w:val="1"/>
          <w:sz w:val="28"/>
        </w:rPr>
        <w:t xml:space="preserve"> </w:t>
      </w:r>
      <w:r>
        <w:rPr>
          <w:sz w:val="28"/>
        </w:rPr>
        <w:t>источники</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исторические</w:t>
      </w:r>
      <w:r>
        <w:rPr>
          <w:spacing w:val="1"/>
          <w:sz w:val="28"/>
        </w:rPr>
        <w:t xml:space="preserve"> </w:t>
      </w:r>
      <w:r>
        <w:rPr>
          <w:sz w:val="28"/>
        </w:rPr>
        <w:t>карты/схемы,</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стран</w:t>
      </w:r>
      <w:r>
        <w:rPr>
          <w:spacing w:val="1"/>
          <w:sz w:val="28"/>
        </w:rPr>
        <w:t xml:space="preserve"> </w:t>
      </w:r>
      <w:r>
        <w:rPr>
          <w:sz w:val="28"/>
        </w:rPr>
        <w:t>ХХ</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сопоставлять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формализовать</w:t>
      </w:r>
      <w:r>
        <w:rPr>
          <w:spacing w:val="1"/>
          <w:sz w:val="28"/>
        </w:rPr>
        <w:t xml:space="preserve"> </w:t>
      </w:r>
      <w:r>
        <w:rPr>
          <w:sz w:val="28"/>
        </w:rPr>
        <w:t>историческую</w:t>
      </w:r>
      <w:r>
        <w:rPr>
          <w:spacing w:val="-67"/>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схем,</w:t>
      </w:r>
      <w:r>
        <w:rPr>
          <w:spacing w:val="1"/>
          <w:sz w:val="28"/>
        </w:rPr>
        <w:t xml:space="preserve"> </w:t>
      </w:r>
      <w:r>
        <w:rPr>
          <w:sz w:val="28"/>
        </w:rPr>
        <w:t>графиков,</w:t>
      </w:r>
      <w:r>
        <w:rPr>
          <w:spacing w:val="1"/>
          <w:sz w:val="28"/>
        </w:rPr>
        <w:t xml:space="preserve"> </w:t>
      </w:r>
      <w:r>
        <w:rPr>
          <w:sz w:val="28"/>
        </w:rPr>
        <w:t>диаграмм;</w:t>
      </w:r>
      <w:r>
        <w:rPr>
          <w:spacing w:val="1"/>
          <w:sz w:val="28"/>
        </w:rPr>
        <w:t xml:space="preserve"> </w:t>
      </w:r>
      <w:r>
        <w:rPr>
          <w:sz w:val="28"/>
        </w:rPr>
        <w:t>приобретение</w:t>
      </w:r>
      <w:r>
        <w:rPr>
          <w:spacing w:val="1"/>
          <w:sz w:val="28"/>
        </w:rPr>
        <w:t xml:space="preserve"> </w:t>
      </w:r>
      <w:r>
        <w:rPr>
          <w:sz w:val="28"/>
        </w:rPr>
        <w:t>опыта</w:t>
      </w:r>
      <w:r>
        <w:rPr>
          <w:spacing w:val="1"/>
          <w:sz w:val="28"/>
        </w:rPr>
        <w:t xml:space="preserve"> </w:t>
      </w:r>
      <w:r>
        <w:rPr>
          <w:sz w:val="28"/>
        </w:rPr>
        <w:t>осуществления</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представления</w:t>
      </w:r>
      <w:r>
        <w:rPr>
          <w:spacing w:val="-67"/>
          <w:sz w:val="28"/>
        </w:rPr>
        <w:t xml:space="preserve"> </w:t>
      </w:r>
      <w:r>
        <w:rPr>
          <w:sz w:val="28"/>
        </w:rPr>
        <w:t>учебных проектов по новейшей истории, в том числе на региональном материале</w:t>
      </w:r>
      <w:r>
        <w:rPr>
          <w:spacing w:val="-67"/>
          <w:sz w:val="28"/>
        </w:rPr>
        <w:t xml:space="preserve"> </w:t>
      </w:r>
      <w:r>
        <w:rPr>
          <w:sz w:val="28"/>
        </w:rPr>
        <w:t>(с</w:t>
      </w:r>
      <w:r>
        <w:rPr>
          <w:spacing w:val="-1"/>
          <w:sz w:val="28"/>
        </w:rPr>
        <w:t xml:space="preserve"> </w:t>
      </w:r>
      <w:r>
        <w:rPr>
          <w:sz w:val="28"/>
        </w:rPr>
        <w:t>использованием ресурсов</w:t>
      </w:r>
      <w:r>
        <w:rPr>
          <w:spacing w:val="-3"/>
          <w:sz w:val="28"/>
        </w:rPr>
        <w:t xml:space="preserve"> </w:t>
      </w:r>
      <w:r>
        <w:rPr>
          <w:sz w:val="28"/>
        </w:rPr>
        <w:t>библиотек,</w:t>
      </w:r>
      <w:r>
        <w:rPr>
          <w:spacing w:val="-1"/>
          <w:sz w:val="28"/>
        </w:rPr>
        <w:t xml:space="preserve"> </w:t>
      </w:r>
      <w:r>
        <w:rPr>
          <w:sz w:val="28"/>
        </w:rPr>
        <w:t>музеев</w:t>
      </w:r>
      <w:r>
        <w:rPr>
          <w:spacing w:val="-2"/>
          <w:sz w:val="28"/>
        </w:rPr>
        <w:t xml:space="preserve"> </w:t>
      </w:r>
      <w:r>
        <w:rPr>
          <w:sz w:val="28"/>
        </w:rPr>
        <w:t>и</w:t>
      </w:r>
      <w:r>
        <w:rPr>
          <w:spacing w:val="-1"/>
          <w:sz w:val="28"/>
        </w:rPr>
        <w:t xml:space="preserve"> </w:t>
      </w:r>
      <w:r>
        <w:rPr>
          <w:sz w:val="28"/>
        </w:rPr>
        <w:t>других);</w:t>
      </w:r>
    </w:p>
    <w:p w:rsidR="00891CF0" w:rsidRDefault="00891CF0">
      <w:pPr>
        <w:spacing w:line="264" w:lineRule="auto"/>
        <w:jc w:val="both"/>
        <w:rPr>
          <w:sz w:val="28"/>
        </w:rPr>
        <w:sectPr w:rsidR="00891CF0">
          <w:pgSz w:w="11910" w:h="16390"/>
          <w:pgMar w:top="1060" w:right="320" w:bottom="1220" w:left="1600" w:header="0" w:footer="982" w:gutter="0"/>
          <w:cols w:space="720"/>
        </w:sectPr>
      </w:pPr>
    </w:p>
    <w:p w:rsidR="00891CF0" w:rsidRDefault="00B23650" w:rsidP="00461614">
      <w:pPr>
        <w:pStyle w:val="a5"/>
        <w:numPr>
          <w:ilvl w:val="0"/>
          <w:numId w:val="96"/>
        </w:numPr>
        <w:tabs>
          <w:tab w:val="left" w:pos="644"/>
        </w:tabs>
        <w:spacing w:before="63" w:line="264" w:lineRule="auto"/>
        <w:ind w:right="108" w:firstLine="0"/>
        <w:rPr>
          <w:sz w:val="28"/>
        </w:rPr>
      </w:pPr>
      <w:r>
        <w:rPr>
          <w:sz w:val="28"/>
        </w:rPr>
        <w:lastRenderedPageBreak/>
        <w:t>приобретение</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традиционных</w:t>
      </w:r>
      <w:r>
        <w:rPr>
          <w:spacing w:val="1"/>
          <w:sz w:val="28"/>
        </w:rPr>
        <w:t xml:space="preserve"> </w:t>
      </w:r>
      <w:r>
        <w:rPr>
          <w:sz w:val="28"/>
        </w:rPr>
        <w:t>ценностей российского общества: мира и взаимопонимания между народами,</w:t>
      </w:r>
      <w:r>
        <w:rPr>
          <w:spacing w:val="1"/>
          <w:sz w:val="28"/>
        </w:rPr>
        <w:t xml:space="preserve"> </w:t>
      </w:r>
      <w:r>
        <w:rPr>
          <w:sz w:val="28"/>
        </w:rPr>
        <w:t>людьми</w:t>
      </w:r>
      <w:r>
        <w:rPr>
          <w:spacing w:val="1"/>
          <w:sz w:val="28"/>
        </w:rPr>
        <w:t xml:space="preserve"> </w:t>
      </w:r>
      <w:r>
        <w:rPr>
          <w:sz w:val="28"/>
        </w:rPr>
        <w:t>разных</w:t>
      </w:r>
      <w:r>
        <w:rPr>
          <w:spacing w:val="1"/>
          <w:sz w:val="28"/>
        </w:rPr>
        <w:t xml:space="preserve"> </w:t>
      </w:r>
      <w:r>
        <w:rPr>
          <w:sz w:val="28"/>
        </w:rPr>
        <w:t>культур;</w:t>
      </w:r>
      <w:r>
        <w:rPr>
          <w:spacing w:val="1"/>
          <w:sz w:val="28"/>
        </w:rPr>
        <w:t xml:space="preserve"> </w:t>
      </w:r>
      <w:r>
        <w:rPr>
          <w:sz w:val="28"/>
        </w:rPr>
        <w:t>проявление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наследию</w:t>
      </w:r>
      <w:r>
        <w:rPr>
          <w:spacing w:val="1"/>
          <w:sz w:val="28"/>
        </w:rPr>
        <w:t xml:space="preserve"> </w:t>
      </w:r>
      <w:r>
        <w:rPr>
          <w:sz w:val="28"/>
        </w:rPr>
        <w:t>народов</w:t>
      </w:r>
      <w:r>
        <w:rPr>
          <w:spacing w:val="-3"/>
          <w:sz w:val="28"/>
        </w:rPr>
        <w:t xml:space="preserve"> </w:t>
      </w:r>
      <w:r>
        <w:rPr>
          <w:sz w:val="28"/>
        </w:rPr>
        <w:t>России;</w:t>
      </w:r>
    </w:p>
    <w:p w:rsidR="00891CF0" w:rsidRDefault="00B23650" w:rsidP="00461614">
      <w:pPr>
        <w:pStyle w:val="a5"/>
        <w:numPr>
          <w:ilvl w:val="0"/>
          <w:numId w:val="96"/>
        </w:numPr>
        <w:tabs>
          <w:tab w:val="left" w:pos="625"/>
        </w:tabs>
        <w:spacing w:before="1" w:line="264" w:lineRule="auto"/>
        <w:ind w:right="107" w:firstLine="0"/>
        <w:rPr>
          <w:sz w:val="28"/>
        </w:rPr>
      </w:pPr>
      <w:r>
        <w:rPr>
          <w:sz w:val="28"/>
        </w:rPr>
        <w:t>умение</w:t>
      </w:r>
      <w:r>
        <w:rPr>
          <w:spacing w:val="1"/>
          <w:sz w:val="28"/>
        </w:rPr>
        <w:t xml:space="preserve"> </w:t>
      </w:r>
      <w:r>
        <w:rPr>
          <w:sz w:val="28"/>
        </w:rPr>
        <w:t>защищать</w:t>
      </w:r>
      <w:r>
        <w:rPr>
          <w:spacing w:val="1"/>
          <w:sz w:val="28"/>
        </w:rPr>
        <w:t xml:space="preserve"> </w:t>
      </w:r>
      <w:r>
        <w:rPr>
          <w:sz w:val="28"/>
        </w:rPr>
        <w:t>историческую</w:t>
      </w:r>
      <w:r>
        <w:rPr>
          <w:spacing w:val="1"/>
          <w:sz w:val="28"/>
        </w:rPr>
        <w:t xml:space="preserve"> </w:t>
      </w:r>
      <w:r>
        <w:rPr>
          <w:sz w:val="28"/>
        </w:rPr>
        <w:t>правду,</w:t>
      </w:r>
      <w:r>
        <w:rPr>
          <w:spacing w:val="1"/>
          <w:sz w:val="28"/>
        </w:rPr>
        <w:t xml:space="preserve"> </w:t>
      </w:r>
      <w:r>
        <w:rPr>
          <w:sz w:val="28"/>
        </w:rPr>
        <w:t>не</w:t>
      </w:r>
      <w:r>
        <w:rPr>
          <w:spacing w:val="1"/>
          <w:sz w:val="28"/>
        </w:rPr>
        <w:t xml:space="preserve"> </w:t>
      </w:r>
      <w:r>
        <w:rPr>
          <w:sz w:val="28"/>
        </w:rPr>
        <w:t>допускать</w:t>
      </w:r>
      <w:r>
        <w:rPr>
          <w:spacing w:val="1"/>
          <w:sz w:val="28"/>
        </w:rPr>
        <w:t xml:space="preserve"> </w:t>
      </w:r>
      <w:r>
        <w:rPr>
          <w:sz w:val="28"/>
        </w:rPr>
        <w:t>умаления</w:t>
      </w:r>
      <w:r>
        <w:rPr>
          <w:spacing w:val="1"/>
          <w:sz w:val="28"/>
        </w:rPr>
        <w:t xml:space="preserve"> </w:t>
      </w:r>
      <w:r>
        <w:rPr>
          <w:sz w:val="28"/>
        </w:rPr>
        <w:t>подвига</w:t>
      </w:r>
      <w:r>
        <w:rPr>
          <w:spacing w:val="-67"/>
          <w:sz w:val="28"/>
        </w:rPr>
        <w:t xml:space="preserve"> </w:t>
      </w:r>
      <w:r>
        <w:rPr>
          <w:sz w:val="28"/>
        </w:rPr>
        <w:t>народа при защите Отечества, готовность противодействовать фальсификациям</w:t>
      </w:r>
      <w:r>
        <w:rPr>
          <w:spacing w:val="1"/>
          <w:sz w:val="28"/>
        </w:rPr>
        <w:t xml:space="preserve"> </w:t>
      </w:r>
      <w:r>
        <w:rPr>
          <w:sz w:val="28"/>
        </w:rPr>
        <w:t>российской</w:t>
      </w:r>
      <w:r>
        <w:rPr>
          <w:spacing w:val="-1"/>
          <w:sz w:val="28"/>
        </w:rPr>
        <w:t xml:space="preserve"> </w:t>
      </w:r>
      <w:r>
        <w:rPr>
          <w:sz w:val="28"/>
        </w:rPr>
        <w:t>истории;</w:t>
      </w:r>
    </w:p>
    <w:p w:rsidR="00891CF0" w:rsidRDefault="00B23650" w:rsidP="00461614">
      <w:pPr>
        <w:pStyle w:val="a5"/>
        <w:numPr>
          <w:ilvl w:val="0"/>
          <w:numId w:val="96"/>
        </w:numPr>
        <w:tabs>
          <w:tab w:val="left" w:pos="570"/>
        </w:tabs>
        <w:spacing w:before="1" w:line="264" w:lineRule="auto"/>
        <w:ind w:right="103" w:firstLine="0"/>
        <w:rPr>
          <w:sz w:val="28"/>
        </w:rPr>
      </w:pPr>
      <w:r>
        <w:rPr>
          <w:sz w:val="28"/>
        </w:rPr>
        <w:t>знание ключевых событий, основных дат и этапов истории России и мира в</w:t>
      </w:r>
      <w:r>
        <w:rPr>
          <w:spacing w:val="1"/>
          <w:sz w:val="28"/>
        </w:rPr>
        <w:t xml:space="preserve"> </w:t>
      </w:r>
      <w:r>
        <w:rPr>
          <w:sz w:val="28"/>
        </w:rPr>
        <w:t>ХХ – начале XXI в.; выдающихся деятелей отечественной и всемирной истории;</w:t>
      </w:r>
      <w:r>
        <w:rPr>
          <w:spacing w:val="1"/>
          <w:sz w:val="28"/>
        </w:rPr>
        <w:t xml:space="preserve"> </w:t>
      </w:r>
      <w:r>
        <w:rPr>
          <w:sz w:val="28"/>
        </w:rPr>
        <w:t>важнейших</w:t>
      </w:r>
      <w:r>
        <w:rPr>
          <w:spacing w:val="-4"/>
          <w:sz w:val="28"/>
        </w:rPr>
        <w:t xml:space="preserve"> </w:t>
      </w:r>
      <w:r>
        <w:rPr>
          <w:sz w:val="28"/>
        </w:rPr>
        <w:t>достижений</w:t>
      </w:r>
      <w:r>
        <w:rPr>
          <w:spacing w:val="-1"/>
          <w:sz w:val="28"/>
        </w:rPr>
        <w:t xml:space="preserve"> </w:t>
      </w:r>
      <w:r>
        <w:rPr>
          <w:sz w:val="28"/>
        </w:rPr>
        <w:t>культуры,</w:t>
      </w:r>
      <w:r>
        <w:rPr>
          <w:spacing w:val="-1"/>
          <w:sz w:val="28"/>
        </w:rPr>
        <w:t xml:space="preserve"> </w:t>
      </w:r>
      <w:r>
        <w:rPr>
          <w:sz w:val="28"/>
        </w:rPr>
        <w:t>ценностных ориентиров.</w:t>
      </w:r>
    </w:p>
    <w:p w:rsidR="00891CF0" w:rsidRDefault="00B23650">
      <w:pPr>
        <w:pStyle w:val="a0"/>
        <w:spacing w:before="1" w:line="264" w:lineRule="auto"/>
        <w:ind w:left="102" w:right="109"/>
      </w:pPr>
      <w:r>
        <w:t>Условием достижения каждого из предметных результатов изучения истории на</w:t>
      </w:r>
      <w:r>
        <w:rPr>
          <w:spacing w:val="1"/>
        </w:rPr>
        <w:t xml:space="preserve"> </w:t>
      </w:r>
      <w:r>
        <w:t>уровне среднего общего образования является усвоение обучающимися знаний и</w:t>
      </w:r>
      <w:r>
        <w:rPr>
          <w:spacing w:val="-67"/>
        </w:rPr>
        <w:t xml:space="preserve"> </w:t>
      </w:r>
      <w:r>
        <w:t>формирование</w:t>
      </w:r>
      <w:r>
        <w:rPr>
          <w:spacing w:val="-2"/>
        </w:rPr>
        <w:t xml:space="preserve"> </w:t>
      </w:r>
      <w:r>
        <w:t>умений,</w:t>
      </w:r>
      <w:r>
        <w:rPr>
          <w:spacing w:val="-3"/>
        </w:rPr>
        <w:t xml:space="preserve"> </w:t>
      </w:r>
      <w:r>
        <w:t>которые</w:t>
      </w:r>
      <w:r>
        <w:rPr>
          <w:spacing w:val="-2"/>
        </w:rPr>
        <w:t xml:space="preserve"> </w:t>
      </w:r>
      <w:r>
        <w:t>составляют</w:t>
      </w:r>
      <w:r>
        <w:rPr>
          <w:spacing w:val="-3"/>
        </w:rPr>
        <w:t xml:space="preserve"> </w:t>
      </w:r>
      <w:r>
        <w:t>структуру</w:t>
      </w:r>
      <w:r>
        <w:rPr>
          <w:spacing w:val="-6"/>
        </w:rPr>
        <w:t xml:space="preserve"> </w:t>
      </w:r>
      <w:r>
        <w:t>предметного</w:t>
      </w:r>
      <w:r>
        <w:rPr>
          <w:spacing w:val="-3"/>
        </w:rPr>
        <w:t xml:space="preserve"> </w:t>
      </w:r>
      <w:r>
        <w:t>результата.</w:t>
      </w:r>
    </w:p>
    <w:p w:rsidR="00891CF0" w:rsidRDefault="00B23650">
      <w:pPr>
        <w:pStyle w:val="a0"/>
        <w:spacing w:line="264" w:lineRule="auto"/>
        <w:ind w:left="102" w:right="106"/>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происходит на учебном материале, изучаемом в 10–11 классах с учетом того, что</w:t>
      </w:r>
      <w:r>
        <w:rPr>
          <w:spacing w:val="-67"/>
        </w:rPr>
        <w:t xml:space="preserve"> </w:t>
      </w:r>
      <w:r>
        <w:t>достижение</w:t>
      </w:r>
      <w:r>
        <w:rPr>
          <w:spacing w:val="1"/>
        </w:rPr>
        <w:t xml:space="preserve"> </w:t>
      </w:r>
      <w:r>
        <w:t>предметных</w:t>
      </w:r>
      <w:r>
        <w:rPr>
          <w:spacing w:val="1"/>
        </w:rPr>
        <w:t xml:space="preserve"> </w:t>
      </w:r>
      <w:r>
        <w:t>результатов</w:t>
      </w:r>
      <w:r>
        <w:rPr>
          <w:spacing w:val="1"/>
        </w:rPr>
        <w:t xml:space="preserve"> </w:t>
      </w:r>
      <w:r>
        <w:t>предполагает</w:t>
      </w:r>
      <w:r>
        <w:rPr>
          <w:spacing w:val="1"/>
        </w:rPr>
        <w:t xml:space="preserve"> </w:t>
      </w:r>
      <w:r>
        <w:t>не</w:t>
      </w:r>
      <w:r>
        <w:rPr>
          <w:spacing w:val="1"/>
        </w:rPr>
        <w:t xml:space="preserve"> </w:t>
      </w:r>
      <w:r>
        <w:t>только</w:t>
      </w:r>
      <w:r>
        <w:rPr>
          <w:spacing w:val="1"/>
        </w:rPr>
        <w:t xml:space="preserve"> </w:t>
      </w:r>
      <w:r>
        <w:t>обращение</w:t>
      </w:r>
      <w:r>
        <w:rPr>
          <w:spacing w:val="1"/>
        </w:rPr>
        <w:t xml:space="preserve"> </w:t>
      </w:r>
      <w:r>
        <w:t>к</w:t>
      </w:r>
      <w:r>
        <w:rPr>
          <w:spacing w:val="1"/>
        </w:rPr>
        <w:t xml:space="preserve"> </w:t>
      </w:r>
      <w:r>
        <w:t>истории России и всемирной истории ХХ – начала XXI в., но и к важнейшим</w:t>
      </w:r>
      <w:r>
        <w:rPr>
          <w:spacing w:val="1"/>
        </w:rPr>
        <w:t xml:space="preserve"> </w:t>
      </w:r>
      <w:r>
        <w:t>событиям, явлениям, процессам истории нашей страны с древнейших времен до</w:t>
      </w:r>
      <w:r>
        <w:rPr>
          <w:spacing w:val="1"/>
        </w:rPr>
        <w:t xml:space="preserve"> </w:t>
      </w:r>
      <w:r>
        <w:t>начала</w:t>
      </w:r>
      <w:r>
        <w:rPr>
          <w:spacing w:val="1"/>
        </w:rPr>
        <w:t xml:space="preserve"> </w:t>
      </w:r>
      <w:r>
        <w:t>XX</w:t>
      </w:r>
      <w:r>
        <w:rPr>
          <w:spacing w:val="1"/>
        </w:rPr>
        <w:t xml:space="preserve"> </w:t>
      </w:r>
      <w:r>
        <w:t>в.</w:t>
      </w:r>
      <w:r>
        <w:rPr>
          <w:spacing w:val="1"/>
        </w:rPr>
        <w:t xml:space="preserve"> </w:t>
      </w:r>
      <w:r>
        <w:t>При</w:t>
      </w:r>
      <w:r>
        <w:rPr>
          <w:spacing w:val="1"/>
        </w:rPr>
        <w:t xml:space="preserve"> </w:t>
      </w:r>
      <w:r>
        <w:t>планировании</w:t>
      </w:r>
      <w:r>
        <w:rPr>
          <w:spacing w:val="1"/>
        </w:rPr>
        <w:t xml:space="preserve"> </w:t>
      </w:r>
      <w:r>
        <w:t>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1"/>
        </w:rPr>
        <w:t xml:space="preserve"> </w:t>
      </w:r>
      <w:r>
        <w:t>материалом урока.</w:t>
      </w:r>
    </w:p>
    <w:p w:rsidR="00891CF0" w:rsidRDefault="00B23650">
      <w:pPr>
        <w:pStyle w:val="a0"/>
        <w:spacing w:before="1" w:line="264" w:lineRule="auto"/>
        <w:ind w:left="102" w:right="104"/>
      </w:pPr>
      <w:r>
        <w:t xml:space="preserve">К концу обучения </w:t>
      </w:r>
      <w:r>
        <w:rPr>
          <w:b/>
        </w:rPr>
        <w:t xml:space="preserve">в 10 классе </w:t>
      </w:r>
      <w:r>
        <w:t>обучающийся получит следующие предметные</w:t>
      </w:r>
      <w:r>
        <w:rPr>
          <w:spacing w:val="1"/>
        </w:rPr>
        <w:t xml:space="preserve"> </w:t>
      </w:r>
      <w:r>
        <w:t>результаты:</w:t>
      </w:r>
    </w:p>
    <w:p w:rsidR="00891CF0" w:rsidRDefault="00B23650">
      <w:pPr>
        <w:pStyle w:val="a0"/>
        <w:spacing w:line="264" w:lineRule="auto"/>
        <w:ind w:left="102" w:right="98"/>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1914–1945 гг., знание достижений страны и ее народа;</w:t>
      </w:r>
      <w:r>
        <w:rPr>
          <w:spacing w:val="1"/>
        </w:rPr>
        <w:t xml:space="preserve"> </w:t>
      </w:r>
      <w:r>
        <w:t>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Российской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
        </w:rPr>
        <w:t xml:space="preserve"> </w:t>
      </w:r>
      <w:r>
        <w:t>новой</w:t>
      </w:r>
      <w:r>
        <w:rPr>
          <w:spacing w:val="1"/>
        </w:rPr>
        <w:t xml:space="preserve"> </w:t>
      </w:r>
      <w:r>
        <w:t>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 в Союзе Советских Социалистических Республик, решающую</w:t>
      </w:r>
      <w:r>
        <w:rPr>
          <w:spacing w:val="1"/>
        </w:rPr>
        <w:t xml:space="preserve"> </w:t>
      </w:r>
      <w:r>
        <w:t>роль СССР в победе над нацизмом, значение советских научно-технологических</w:t>
      </w:r>
      <w:r>
        <w:rPr>
          <w:spacing w:val="1"/>
        </w:rPr>
        <w:t xml:space="preserve"> </w:t>
      </w:r>
      <w:r>
        <w:t>успехов.</w:t>
      </w:r>
    </w:p>
    <w:p w:rsidR="00891CF0" w:rsidRDefault="00B23650">
      <w:pPr>
        <w:pStyle w:val="a0"/>
        <w:spacing w:line="264" w:lineRule="auto"/>
        <w:ind w:left="102" w:right="102"/>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 России 1914–1945 гг., умением верно интерпретировать 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 методов</w:t>
      </w:r>
      <w:r>
        <w:rPr>
          <w:spacing w:val="-1"/>
        </w:rPr>
        <w:t xml:space="preserve"> </w:t>
      </w:r>
      <w:r>
        <w:t>обучения</w:t>
      </w:r>
      <w:r>
        <w:rPr>
          <w:spacing w:val="-3"/>
        </w:rPr>
        <w:t xml:space="preserve"> </w:t>
      </w:r>
      <w:r>
        <w:t>и</w:t>
      </w:r>
      <w:r>
        <w:rPr>
          <w:spacing w:val="-1"/>
        </w:rPr>
        <w:t xml:space="preserve"> </w:t>
      </w:r>
      <w:r>
        <w:t>воспитания.</w:t>
      </w:r>
    </w:p>
    <w:p w:rsidR="00891CF0" w:rsidRDefault="00B23650">
      <w:pPr>
        <w:pStyle w:val="a0"/>
        <w:spacing w:line="321" w:lineRule="exact"/>
        <w:ind w:left="102"/>
      </w:pPr>
      <w:r>
        <w:t>Структура</w:t>
      </w:r>
      <w:r>
        <w:rPr>
          <w:spacing w:val="20"/>
        </w:rPr>
        <w:t xml:space="preserve"> </w:t>
      </w:r>
      <w:r>
        <w:t>предметного</w:t>
      </w:r>
      <w:r>
        <w:rPr>
          <w:spacing w:val="89"/>
        </w:rPr>
        <w:t xml:space="preserve"> </w:t>
      </w:r>
      <w:r>
        <w:t>результата</w:t>
      </w:r>
      <w:r>
        <w:rPr>
          <w:spacing w:val="89"/>
        </w:rPr>
        <w:t xml:space="preserve"> </w:t>
      </w:r>
      <w:r>
        <w:t>включает</w:t>
      </w:r>
      <w:r>
        <w:rPr>
          <w:spacing w:val="89"/>
        </w:rPr>
        <w:t xml:space="preserve"> </w:t>
      </w:r>
      <w:r>
        <w:t>следующий</w:t>
      </w:r>
      <w:r>
        <w:rPr>
          <w:spacing w:val="91"/>
        </w:rPr>
        <w:t xml:space="preserve"> </w:t>
      </w:r>
      <w:r>
        <w:t>перечень</w:t>
      </w:r>
      <w:r>
        <w:rPr>
          <w:spacing w:val="87"/>
        </w:rPr>
        <w:t xml:space="preserve"> </w:t>
      </w:r>
      <w:r>
        <w:t>знаний</w:t>
      </w:r>
      <w:r>
        <w:rPr>
          <w:spacing w:val="90"/>
        </w:rPr>
        <w:t xml:space="preserve"> </w:t>
      </w:r>
      <w:r>
        <w:t>и</w:t>
      </w:r>
    </w:p>
    <w:p w:rsidR="00891CF0" w:rsidRDefault="00891CF0">
      <w:pPr>
        <w:spacing w:line="321" w:lineRule="exact"/>
        <w:sectPr w:rsidR="00891CF0">
          <w:pgSz w:w="11910" w:h="16390"/>
          <w:pgMar w:top="1060" w:right="320" w:bottom="1220" w:left="1600" w:header="0" w:footer="982" w:gutter="0"/>
          <w:cols w:space="720"/>
        </w:sectPr>
      </w:pPr>
    </w:p>
    <w:p w:rsidR="00891CF0" w:rsidRDefault="00B23650">
      <w:pPr>
        <w:pStyle w:val="a0"/>
        <w:spacing w:before="63"/>
        <w:ind w:left="102"/>
        <w:jc w:val="left"/>
      </w:pPr>
      <w:r>
        <w:lastRenderedPageBreak/>
        <w:t>умений:</w:t>
      </w:r>
    </w:p>
    <w:p w:rsidR="00891CF0" w:rsidRDefault="00B23650">
      <w:pPr>
        <w:pStyle w:val="a0"/>
        <w:spacing w:before="34" w:line="264" w:lineRule="auto"/>
        <w:ind w:left="102" w:right="103"/>
      </w:pPr>
      <w:r>
        <w:t>называть наиболее значимые события истории России 1914–1945 гг., объяснять</w:t>
      </w:r>
      <w:r>
        <w:rPr>
          <w:spacing w:val="1"/>
        </w:rPr>
        <w:t xml:space="preserve"> </w:t>
      </w:r>
      <w:r>
        <w:t>их</w:t>
      </w:r>
      <w:r>
        <w:rPr>
          <w:spacing w:val="-4"/>
        </w:rPr>
        <w:t xml:space="preserve"> </w:t>
      </w:r>
      <w:r>
        <w:t>особую</w:t>
      </w:r>
      <w:r>
        <w:rPr>
          <w:spacing w:val="-1"/>
        </w:rPr>
        <w:t xml:space="preserve"> </w:t>
      </w:r>
      <w:r>
        <w:t>значимость</w:t>
      </w:r>
      <w:r>
        <w:rPr>
          <w:spacing w:val="-1"/>
        </w:rPr>
        <w:t xml:space="preserve"> </w:t>
      </w:r>
      <w:r>
        <w:t>для истории</w:t>
      </w:r>
      <w:r>
        <w:rPr>
          <w:spacing w:val="-3"/>
        </w:rPr>
        <w:t xml:space="preserve"> </w:t>
      </w:r>
      <w:r>
        <w:t>нашей страны;</w:t>
      </w:r>
    </w:p>
    <w:p w:rsidR="00891CF0" w:rsidRDefault="00B23650">
      <w:pPr>
        <w:pStyle w:val="a0"/>
        <w:spacing w:line="264" w:lineRule="auto"/>
        <w:ind w:left="102" w:right="105"/>
      </w:pPr>
      <w:r>
        <w:t>определять и объяснять (аргументировать) свое отношение и оценку наиболее</w:t>
      </w:r>
      <w:r>
        <w:rPr>
          <w:spacing w:val="1"/>
        </w:rPr>
        <w:t xml:space="preserve"> </w:t>
      </w:r>
      <w:r>
        <w:t>значительных событий, явлений, процессов истории России 1914–1945 гг., их</w:t>
      </w:r>
      <w:r>
        <w:rPr>
          <w:spacing w:val="1"/>
        </w:rPr>
        <w:t xml:space="preserve"> </w:t>
      </w:r>
      <w:r>
        <w:t>значение</w:t>
      </w:r>
      <w:r>
        <w:rPr>
          <w:spacing w:val="-1"/>
        </w:rPr>
        <w:t xml:space="preserve"> </w:t>
      </w:r>
      <w:r>
        <w:t>для</w:t>
      </w:r>
      <w:r>
        <w:rPr>
          <w:spacing w:val="-3"/>
        </w:rPr>
        <w:t xml:space="preserve"> </w:t>
      </w:r>
      <w:r>
        <w:t>истории России</w:t>
      </w:r>
      <w:r>
        <w:rPr>
          <w:spacing w:val="-1"/>
        </w:rPr>
        <w:t xml:space="preserve"> </w:t>
      </w:r>
      <w:r>
        <w:t>и человечества</w:t>
      </w:r>
      <w:r>
        <w:rPr>
          <w:spacing w:val="-1"/>
        </w:rPr>
        <w:t xml:space="preserve"> </w:t>
      </w:r>
      <w:r>
        <w:t>в</w:t>
      </w:r>
      <w:r>
        <w:rPr>
          <w:spacing w:val="-2"/>
        </w:rPr>
        <w:t xml:space="preserve"> </w:t>
      </w:r>
      <w:r>
        <w:t>целом;</w:t>
      </w:r>
    </w:p>
    <w:p w:rsidR="00891CF0" w:rsidRDefault="00B23650">
      <w:pPr>
        <w:pStyle w:val="a0"/>
        <w:spacing w:line="264" w:lineRule="auto"/>
        <w:ind w:left="102" w:right="10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выявлять</w:t>
      </w:r>
      <w:r>
        <w:rPr>
          <w:spacing w:val="-3"/>
        </w:rPr>
        <w:t xml:space="preserve"> </w:t>
      </w:r>
      <w:r>
        <w:t>попытки</w:t>
      </w:r>
      <w:r>
        <w:rPr>
          <w:spacing w:val="-3"/>
        </w:rPr>
        <w:t xml:space="preserve"> </w:t>
      </w:r>
      <w:r>
        <w:t>фальсификации</w:t>
      </w:r>
      <w:r>
        <w:rPr>
          <w:spacing w:val="-3"/>
        </w:rPr>
        <w:t xml:space="preserve"> </w:t>
      </w:r>
      <w:r>
        <w:t>истории;</w:t>
      </w:r>
    </w:p>
    <w:p w:rsidR="00891CF0" w:rsidRDefault="00B23650">
      <w:pPr>
        <w:pStyle w:val="a0"/>
        <w:spacing w:line="264" w:lineRule="auto"/>
        <w:ind w:left="102" w:right="11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7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2"/>
        </w:rPr>
        <w:t xml:space="preserve"> </w:t>
      </w:r>
      <w:r>
        <w:t>явлениями,</w:t>
      </w:r>
      <w:r>
        <w:rPr>
          <w:spacing w:val="-1"/>
        </w:rPr>
        <w:t xml:space="preserve"> </w:t>
      </w:r>
      <w:r>
        <w:t>процессами</w:t>
      </w:r>
      <w:r>
        <w:rPr>
          <w:spacing w:val="-3"/>
        </w:rPr>
        <w:t xml:space="preserve"> </w:t>
      </w:r>
      <w:r>
        <w:t>истории</w:t>
      </w:r>
      <w:r>
        <w:rPr>
          <w:spacing w:val="-1"/>
        </w:rPr>
        <w:t xml:space="preserve"> </w:t>
      </w:r>
      <w:r>
        <w:t>России 1914–1945 гг.</w:t>
      </w:r>
    </w:p>
    <w:p w:rsidR="00891CF0" w:rsidRDefault="00B23650">
      <w:pPr>
        <w:pStyle w:val="a0"/>
        <w:spacing w:before="1" w:line="264" w:lineRule="auto"/>
        <w:ind w:left="102" w:right="100"/>
      </w:pPr>
      <w:r>
        <w:t>Знание</w:t>
      </w:r>
      <w:r>
        <w:rPr>
          <w:spacing w:val="1"/>
        </w:rPr>
        <w:t xml:space="preserve"> </w:t>
      </w:r>
      <w:r>
        <w:t>имен</w:t>
      </w:r>
      <w:r>
        <w:rPr>
          <w:spacing w:val="1"/>
        </w:rPr>
        <w:t xml:space="preserve"> </w:t>
      </w:r>
      <w:r>
        <w:t>героев</w:t>
      </w:r>
      <w:r>
        <w:rPr>
          <w:spacing w:val="1"/>
        </w:rPr>
        <w:t xml:space="preserve"> </w:t>
      </w:r>
      <w:r>
        <w:t>Первой</w:t>
      </w:r>
      <w:r>
        <w:rPr>
          <w:spacing w:val="1"/>
        </w:rPr>
        <w:t xml:space="preserve"> </w:t>
      </w:r>
      <w:r>
        <w:t>мировой,</w:t>
      </w:r>
      <w:r>
        <w:rPr>
          <w:spacing w:val="1"/>
        </w:rPr>
        <w:t xml:space="preserve"> </w:t>
      </w:r>
      <w:r>
        <w:t>Гражданской,</w:t>
      </w:r>
      <w:r>
        <w:rPr>
          <w:spacing w:val="1"/>
        </w:rPr>
        <w:t xml:space="preserve"> </w:t>
      </w:r>
      <w:r>
        <w:t>Великой</w:t>
      </w:r>
      <w:r>
        <w:rPr>
          <w:spacing w:val="1"/>
        </w:rPr>
        <w:t xml:space="preserve"> </w:t>
      </w:r>
      <w:r>
        <w:t>Отечественной</w:t>
      </w:r>
      <w:r>
        <w:rPr>
          <w:spacing w:val="1"/>
        </w:rPr>
        <w:t xml:space="preserve"> </w:t>
      </w:r>
      <w:r>
        <w:t>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w:t>
      </w:r>
      <w:r>
        <w:rPr>
          <w:spacing w:val="1"/>
        </w:rPr>
        <w:t xml:space="preserve"> </w:t>
      </w:r>
      <w:r>
        <w:t>экономическое,</w:t>
      </w:r>
      <w:r>
        <w:rPr>
          <w:spacing w:val="-2"/>
        </w:rPr>
        <w:t xml:space="preserve"> </w:t>
      </w:r>
      <w:r>
        <w:t>политическое</w:t>
      </w:r>
      <w:r>
        <w:rPr>
          <w:spacing w:val="-1"/>
        </w:rPr>
        <w:t xml:space="preserve"> </w:t>
      </w:r>
      <w:r>
        <w:t>и</w:t>
      </w:r>
      <w:r>
        <w:rPr>
          <w:spacing w:val="-3"/>
        </w:rPr>
        <w:t xml:space="preserve"> </w:t>
      </w:r>
      <w:r>
        <w:t>культурное</w:t>
      </w:r>
      <w:r>
        <w:rPr>
          <w:spacing w:val="-4"/>
        </w:rPr>
        <w:t xml:space="preserve"> </w:t>
      </w:r>
      <w:r>
        <w:t>развитие</w:t>
      </w:r>
      <w:r>
        <w:rPr>
          <w:spacing w:val="-1"/>
        </w:rPr>
        <w:t xml:space="preserve"> </w:t>
      </w:r>
      <w:r>
        <w:t>России</w:t>
      </w:r>
      <w:r>
        <w:rPr>
          <w:spacing w:val="-2"/>
        </w:rPr>
        <w:t xml:space="preserve"> </w:t>
      </w:r>
      <w:r>
        <w:t>в</w:t>
      </w:r>
      <w:r>
        <w:rPr>
          <w:spacing w:val="-2"/>
        </w:rPr>
        <w:t xml:space="preserve"> </w:t>
      </w:r>
      <w:r>
        <w:t>1914–1945 гг.</w:t>
      </w:r>
    </w:p>
    <w:p w:rsidR="00891CF0" w:rsidRDefault="00B23650">
      <w:pPr>
        <w:pStyle w:val="a0"/>
        <w:spacing w:line="264" w:lineRule="auto"/>
        <w:ind w:left="102" w:right="108"/>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2"/>
      </w:pPr>
      <w:r>
        <w:t>называть имена наиболее выдающихся деятелей истории России 1914–1945 гг.,</w:t>
      </w:r>
      <w:r>
        <w:rPr>
          <w:spacing w:val="1"/>
        </w:rPr>
        <w:t xml:space="preserve"> </w:t>
      </w:r>
      <w:r>
        <w:t>события,</w:t>
      </w:r>
      <w:r>
        <w:rPr>
          <w:spacing w:val="-1"/>
        </w:rPr>
        <w:t xml:space="preserve"> </w:t>
      </w:r>
      <w:r>
        <w:t>процессы,</w:t>
      </w:r>
      <w:r>
        <w:rPr>
          <w:spacing w:val="-4"/>
        </w:rPr>
        <w:t xml:space="preserve"> </w:t>
      </w:r>
      <w:r>
        <w:t>в</w:t>
      </w:r>
      <w:r>
        <w:rPr>
          <w:spacing w:val="-2"/>
        </w:rPr>
        <w:t xml:space="preserve"> </w:t>
      </w:r>
      <w:r>
        <w:t>которых</w:t>
      </w:r>
      <w:r>
        <w:rPr>
          <w:spacing w:val="-3"/>
        </w:rPr>
        <w:t xml:space="preserve"> </w:t>
      </w:r>
      <w:r>
        <w:t>они</w:t>
      </w:r>
      <w:r>
        <w:rPr>
          <w:spacing w:val="-1"/>
        </w:rPr>
        <w:t xml:space="preserve"> </w:t>
      </w:r>
      <w:r>
        <w:t>участвовали;</w:t>
      </w:r>
    </w:p>
    <w:p w:rsidR="00891CF0" w:rsidRDefault="00B23650">
      <w:pPr>
        <w:pStyle w:val="a0"/>
        <w:spacing w:line="264" w:lineRule="auto"/>
        <w:ind w:left="102" w:right="101"/>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67"/>
        </w:rPr>
        <w:t xml:space="preserve"> </w:t>
      </w:r>
      <w:r>
        <w:t>процессов истории России 1914–1945 гг., оценивать значение их деятельности</w:t>
      </w:r>
      <w:r>
        <w:rPr>
          <w:spacing w:val="1"/>
        </w:rPr>
        <w:t xml:space="preserve"> </w:t>
      </w:r>
      <w:r>
        <w:t>для</w:t>
      </w:r>
      <w:r>
        <w:rPr>
          <w:spacing w:val="-1"/>
        </w:rPr>
        <w:t xml:space="preserve"> </w:t>
      </w:r>
      <w:r>
        <w:t>истории нашей</w:t>
      </w:r>
      <w:r>
        <w:rPr>
          <w:spacing w:val="-3"/>
        </w:rPr>
        <w:t xml:space="preserve"> </w:t>
      </w:r>
      <w:r>
        <w:t>станы</w:t>
      </w:r>
      <w:r>
        <w:rPr>
          <w:spacing w:val="-1"/>
        </w:rPr>
        <w:t xml:space="preserve"> </w:t>
      </w:r>
      <w:r>
        <w:t>и человечества в</w:t>
      </w:r>
      <w:r>
        <w:rPr>
          <w:spacing w:val="-2"/>
        </w:rPr>
        <w:t xml:space="preserve"> </w:t>
      </w:r>
      <w:r>
        <w:t>целом;</w:t>
      </w:r>
    </w:p>
    <w:p w:rsidR="00891CF0" w:rsidRDefault="00B23650">
      <w:pPr>
        <w:pStyle w:val="a0"/>
        <w:tabs>
          <w:tab w:val="left" w:pos="1733"/>
          <w:tab w:val="left" w:pos="2171"/>
          <w:tab w:val="left" w:pos="3673"/>
          <w:tab w:val="left" w:pos="6180"/>
          <w:tab w:val="left" w:pos="6991"/>
          <w:tab w:val="left" w:pos="8597"/>
          <w:tab w:val="left" w:pos="9035"/>
        </w:tabs>
        <w:spacing w:line="264" w:lineRule="auto"/>
        <w:ind w:left="102" w:right="104"/>
        <w:jc w:val="left"/>
      </w:pPr>
      <w:r>
        <w:t>характеризовать</w:t>
      </w:r>
      <w:r>
        <w:rPr>
          <w:spacing w:val="23"/>
        </w:rPr>
        <w:t xml:space="preserve"> </w:t>
      </w:r>
      <w:r>
        <w:t>значение</w:t>
      </w:r>
      <w:r>
        <w:rPr>
          <w:spacing w:val="24"/>
        </w:rPr>
        <w:t xml:space="preserve"> </w:t>
      </w:r>
      <w:r>
        <w:t>и</w:t>
      </w:r>
      <w:r>
        <w:rPr>
          <w:spacing w:val="24"/>
        </w:rPr>
        <w:t xml:space="preserve"> </w:t>
      </w:r>
      <w:r>
        <w:t>последствия</w:t>
      </w:r>
      <w:r>
        <w:rPr>
          <w:spacing w:val="24"/>
        </w:rPr>
        <w:t xml:space="preserve"> </w:t>
      </w:r>
      <w:r>
        <w:t>событий</w:t>
      </w:r>
      <w:r>
        <w:rPr>
          <w:spacing w:val="24"/>
        </w:rPr>
        <w:t xml:space="preserve"> </w:t>
      </w:r>
      <w:r>
        <w:t>1914–1945</w:t>
      </w:r>
      <w:r>
        <w:rPr>
          <w:spacing w:val="25"/>
        </w:rPr>
        <w:t xml:space="preserve"> </w:t>
      </w:r>
      <w:r>
        <w:t>гг.,</w:t>
      </w:r>
      <w:r>
        <w:rPr>
          <w:spacing w:val="23"/>
        </w:rPr>
        <w:t xml:space="preserve"> </w:t>
      </w:r>
      <w:r>
        <w:t>в</w:t>
      </w:r>
      <w:r>
        <w:rPr>
          <w:spacing w:val="23"/>
        </w:rPr>
        <w:t xml:space="preserve"> </w:t>
      </w:r>
      <w:r>
        <w:t>которых</w:t>
      </w:r>
      <w:r>
        <w:rPr>
          <w:spacing w:val="-67"/>
        </w:rPr>
        <w:t xml:space="preserve"> </w:t>
      </w:r>
      <w:r>
        <w:t>участвовали выдающиеся исторические личности, для истории России;</w:t>
      </w:r>
      <w:r>
        <w:rPr>
          <w:spacing w:val="1"/>
        </w:rPr>
        <w:t xml:space="preserve"> </w:t>
      </w:r>
      <w:r>
        <w:t>определять</w:t>
      </w:r>
      <w:r>
        <w:tab/>
        <w:t>и</w:t>
      </w:r>
      <w:r>
        <w:tab/>
        <w:t>объяснять</w:t>
      </w:r>
      <w:r>
        <w:tab/>
        <w:t>(аргументировать)</w:t>
      </w:r>
      <w:r>
        <w:tab/>
        <w:t>свое</w:t>
      </w:r>
      <w:r>
        <w:tab/>
        <w:t>отношение</w:t>
      </w:r>
      <w:r>
        <w:tab/>
        <w:t>и</w:t>
      </w:r>
      <w:r>
        <w:tab/>
        <w:t>оценку</w:t>
      </w:r>
      <w:r>
        <w:rPr>
          <w:spacing w:val="-67"/>
        </w:rPr>
        <w:t xml:space="preserve"> </w:t>
      </w:r>
      <w:r>
        <w:t>деятельности</w:t>
      </w:r>
      <w:r>
        <w:rPr>
          <w:spacing w:val="-1"/>
        </w:rPr>
        <w:t xml:space="preserve"> </w:t>
      </w:r>
      <w:r>
        <w:t>исторических</w:t>
      </w:r>
      <w:r>
        <w:rPr>
          <w:spacing w:val="1"/>
        </w:rPr>
        <w:t xml:space="preserve"> </w:t>
      </w:r>
      <w:r>
        <w:t>личностей.</w:t>
      </w:r>
    </w:p>
    <w:p w:rsidR="00891CF0" w:rsidRDefault="00B23650">
      <w:pPr>
        <w:pStyle w:val="a0"/>
        <w:spacing w:line="264" w:lineRule="auto"/>
        <w:ind w:left="102" w:right="107"/>
      </w:pPr>
      <w:r>
        <w:t>Умение составлять описание (реконструкцию) в устной и письменной 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 и всемирной истории 1914–1945 гг. и их участников, образа жизни людей</w:t>
      </w:r>
      <w:r>
        <w:rPr>
          <w:spacing w:val="-67"/>
        </w:rPr>
        <w:t xml:space="preserve"> </w:t>
      </w:r>
      <w:r>
        <w:t>и</w:t>
      </w:r>
      <w:r>
        <w:rPr>
          <w:spacing w:val="1"/>
        </w:rPr>
        <w:t xml:space="preserve"> </w:t>
      </w:r>
      <w:r>
        <w:t>его</w:t>
      </w:r>
      <w:r>
        <w:rPr>
          <w:spacing w:val="1"/>
        </w:rPr>
        <w:t xml:space="preserve"> </w:t>
      </w:r>
      <w:r>
        <w:t>изменения</w:t>
      </w:r>
      <w:r>
        <w:rPr>
          <w:spacing w:val="1"/>
        </w:rPr>
        <w:t xml:space="preserve"> </w:t>
      </w:r>
      <w:r>
        <w:t>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3"/>
        </w:rPr>
        <w:t xml:space="preserve"> </w:t>
      </w:r>
      <w:r>
        <w:t>в</w:t>
      </w:r>
      <w:r>
        <w:rPr>
          <w:spacing w:val="-1"/>
        </w:rPr>
        <w:t xml:space="preserve"> </w:t>
      </w:r>
      <w:r>
        <w:t>том числе</w:t>
      </w:r>
      <w:r>
        <w:rPr>
          <w:spacing w:val="-3"/>
        </w:rPr>
        <w:t xml:space="preserve"> </w:t>
      </w:r>
      <w:r>
        <w:t>используя источники разных типов.</w:t>
      </w:r>
    </w:p>
    <w:p w:rsidR="00891CF0" w:rsidRDefault="00B23650">
      <w:pPr>
        <w:pStyle w:val="a0"/>
        <w:spacing w:line="266" w:lineRule="auto"/>
        <w:ind w:left="102" w:right="102"/>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5"/>
      </w:pPr>
      <w:r>
        <w:t>объяснять смысл</w:t>
      </w:r>
      <w:r>
        <w:rPr>
          <w:spacing w:val="1"/>
        </w:rPr>
        <w:t xml:space="preserve"> </w:t>
      </w:r>
      <w:r>
        <w:t>изученных/изучаемых</w:t>
      </w:r>
      <w:r>
        <w:rPr>
          <w:spacing w:val="1"/>
        </w:rPr>
        <w:t xml:space="preserve"> </w:t>
      </w:r>
      <w:r>
        <w:t>исторических понятий и</w:t>
      </w:r>
      <w:r>
        <w:rPr>
          <w:spacing w:val="1"/>
        </w:rPr>
        <w:t xml:space="preserve"> </w:t>
      </w:r>
      <w:r>
        <w:t>терминов из</w:t>
      </w:r>
      <w:r>
        <w:rPr>
          <w:spacing w:val="1"/>
        </w:rPr>
        <w:t xml:space="preserve"> </w:t>
      </w:r>
      <w:r>
        <w:t>истории России и всемирной истории 1914–1945 гг., привлекая учебные тексты и</w:t>
      </w:r>
      <w:r>
        <w:rPr>
          <w:spacing w:val="-67"/>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подготовке</w:t>
      </w:r>
      <w:r>
        <w:rPr>
          <w:spacing w:val="1"/>
        </w:rPr>
        <w:t xml:space="preserve"> </w:t>
      </w:r>
      <w:r>
        <w:t>конспекта,</w:t>
      </w:r>
      <w:r>
        <w:rPr>
          <w:spacing w:val="1"/>
        </w:rPr>
        <w:t xml:space="preserve"> </w:t>
      </w:r>
      <w:r>
        <w:t>реферата;</w:t>
      </w:r>
    </w:p>
    <w:p w:rsidR="00891CF0" w:rsidRDefault="00B23650">
      <w:pPr>
        <w:pStyle w:val="a0"/>
        <w:ind w:left="102"/>
      </w:pPr>
      <w:r>
        <w:t>по</w:t>
      </w:r>
      <w:r>
        <w:rPr>
          <w:spacing w:val="46"/>
        </w:rPr>
        <w:t xml:space="preserve"> </w:t>
      </w:r>
      <w:r>
        <w:t>самостоятельно</w:t>
      </w:r>
      <w:r>
        <w:rPr>
          <w:spacing w:val="113"/>
        </w:rPr>
        <w:t xml:space="preserve"> </w:t>
      </w:r>
      <w:r>
        <w:t>составленному</w:t>
      </w:r>
      <w:r>
        <w:rPr>
          <w:spacing w:val="111"/>
        </w:rPr>
        <w:t xml:space="preserve"> </w:t>
      </w:r>
      <w:r>
        <w:t>плану</w:t>
      </w:r>
      <w:r>
        <w:rPr>
          <w:spacing w:val="112"/>
        </w:rPr>
        <w:t xml:space="preserve"> </w:t>
      </w:r>
      <w:r>
        <w:t>представлять</w:t>
      </w:r>
      <w:r>
        <w:rPr>
          <w:spacing w:val="114"/>
        </w:rPr>
        <w:t xml:space="preserve"> </w:t>
      </w:r>
      <w:r>
        <w:t>развернутый</w:t>
      </w:r>
      <w:r>
        <w:rPr>
          <w:spacing w:val="117"/>
        </w:rPr>
        <w:t xml:space="preserve"> </w:t>
      </w:r>
      <w:r>
        <w:t>рассказ</w:t>
      </w:r>
    </w:p>
    <w:p w:rsidR="00891CF0" w:rsidRDefault="00891CF0">
      <w:pPr>
        <w:sectPr w:rsidR="00891CF0">
          <w:pgSz w:w="11910" w:h="16390"/>
          <w:pgMar w:top="1060" w:right="320" w:bottom="1220" w:left="1600" w:header="0" w:footer="982" w:gutter="0"/>
          <w:cols w:space="720"/>
        </w:sectPr>
      </w:pPr>
    </w:p>
    <w:p w:rsidR="00891CF0" w:rsidRDefault="00B23650">
      <w:pPr>
        <w:pStyle w:val="a0"/>
        <w:spacing w:before="63" w:line="264" w:lineRule="auto"/>
        <w:ind w:left="102" w:right="100"/>
      </w:pPr>
      <w:r>
        <w:lastRenderedPageBreak/>
        <w:t>(описание) о ключевых событиях родного края, истории России и 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 в исторических источниках, учебной, художественной и научно-</w:t>
      </w:r>
      <w:r>
        <w:rPr>
          <w:spacing w:val="-67"/>
        </w:rPr>
        <w:t xml:space="preserve"> </w:t>
      </w:r>
      <w:r>
        <w:t>популярной</w:t>
      </w:r>
      <w:r>
        <w:rPr>
          <w:spacing w:val="-1"/>
        </w:rPr>
        <w:t xml:space="preserve"> </w:t>
      </w:r>
      <w:r>
        <w:t>литературе,</w:t>
      </w:r>
      <w:r>
        <w:rPr>
          <w:spacing w:val="-1"/>
        </w:rPr>
        <w:t xml:space="preserve"> </w:t>
      </w:r>
      <w:r>
        <w:t>визуальных материалах</w:t>
      </w:r>
      <w:r>
        <w:rPr>
          <w:spacing w:val="-3"/>
        </w:rPr>
        <w:t xml:space="preserve"> </w:t>
      </w:r>
      <w:r>
        <w:t>и</w:t>
      </w:r>
      <w:r>
        <w:rPr>
          <w:spacing w:val="-1"/>
        </w:rPr>
        <w:t xml:space="preserve"> </w:t>
      </w:r>
      <w:r>
        <w:t>других;</w:t>
      </w:r>
    </w:p>
    <w:p w:rsidR="00891CF0" w:rsidRDefault="00B23650">
      <w:pPr>
        <w:pStyle w:val="a0"/>
        <w:spacing w:before="2" w:line="264" w:lineRule="auto"/>
        <w:ind w:left="102" w:right="105"/>
      </w:pPr>
      <w:r>
        <w:t>составлять 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 и других странах в 1914–1945 гг., анализируя изменения, происшедшие в</w:t>
      </w:r>
      <w:r>
        <w:rPr>
          <w:spacing w:val="1"/>
        </w:rPr>
        <w:t xml:space="preserve"> </w:t>
      </w:r>
      <w:r>
        <w:t>течение</w:t>
      </w:r>
      <w:r>
        <w:rPr>
          <w:spacing w:val="-4"/>
        </w:rPr>
        <w:t xml:space="preserve"> </w:t>
      </w:r>
      <w:r>
        <w:t>рассматриваемого</w:t>
      </w:r>
      <w:r>
        <w:rPr>
          <w:spacing w:val="1"/>
        </w:rPr>
        <w:t xml:space="preserve"> </w:t>
      </w:r>
      <w:r>
        <w:t>периода;</w:t>
      </w:r>
    </w:p>
    <w:p w:rsidR="00891CF0" w:rsidRDefault="00B23650">
      <w:pPr>
        <w:pStyle w:val="a0"/>
        <w:spacing w:line="264" w:lineRule="auto"/>
        <w:ind w:left="102"/>
        <w:jc w:val="left"/>
      </w:pPr>
      <w:r>
        <w:t>представлять</w:t>
      </w:r>
      <w:r>
        <w:rPr>
          <w:spacing w:val="49"/>
        </w:rPr>
        <w:t xml:space="preserve"> </w:t>
      </w:r>
      <w:r>
        <w:t>описание</w:t>
      </w:r>
      <w:r>
        <w:rPr>
          <w:spacing w:val="49"/>
        </w:rPr>
        <w:t xml:space="preserve"> </w:t>
      </w:r>
      <w:r>
        <w:t>памятников</w:t>
      </w:r>
      <w:r>
        <w:rPr>
          <w:spacing w:val="50"/>
        </w:rPr>
        <w:t xml:space="preserve"> </w:t>
      </w:r>
      <w:r>
        <w:t>материальной</w:t>
      </w:r>
      <w:r>
        <w:rPr>
          <w:spacing w:val="51"/>
        </w:rPr>
        <w:t xml:space="preserve"> </w:t>
      </w:r>
      <w:r>
        <w:t>и</w:t>
      </w:r>
      <w:r>
        <w:rPr>
          <w:spacing w:val="49"/>
        </w:rPr>
        <w:t xml:space="preserve"> </w:t>
      </w:r>
      <w:r>
        <w:t>художественной</w:t>
      </w:r>
      <w:r>
        <w:rPr>
          <w:spacing w:val="48"/>
        </w:rPr>
        <w:t xml:space="preserve"> </w:t>
      </w:r>
      <w:r>
        <w:t>культуры</w:t>
      </w:r>
      <w:r>
        <w:rPr>
          <w:spacing w:val="-67"/>
        </w:rPr>
        <w:t xml:space="preserve"> </w:t>
      </w:r>
      <w:r>
        <w:t>1914–1945</w:t>
      </w:r>
      <w:r>
        <w:rPr>
          <w:spacing w:val="34"/>
        </w:rPr>
        <w:t xml:space="preserve"> </w:t>
      </w:r>
      <w:r>
        <w:t>гг.,</w:t>
      </w:r>
      <w:r>
        <w:rPr>
          <w:spacing w:val="32"/>
        </w:rPr>
        <w:t xml:space="preserve"> </w:t>
      </w:r>
      <w:r>
        <w:t>их</w:t>
      </w:r>
      <w:r>
        <w:rPr>
          <w:spacing w:val="34"/>
        </w:rPr>
        <w:t xml:space="preserve"> </w:t>
      </w:r>
      <w:r>
        <w:t>назначение,</w:t>
      </w:r>
      <w:r>
        <w:rPr>
          <w:spacing w:val="33"/>
        </w:rPr>
        <w:t xml:space="preserve"> </w:t>
      </w:r>
      <w:r>
        <w:t>характеризовать</w:t>
      </w:r>
      <w:r>
        <w:rPr>
          <w:spacing w:val="32"/>
        </w:rPr>
        <w:t xml:space="preserve"> </w:t>
      </w:r>
      <w:r>
        <w:t>обстоятельства</w:t>
      </w:r>
      <w:r>
        <w:rPr>
          <w:spacing w:val="33"/>
        </w:rPr>
        <w:t xml:space="preserve"> </w:t>
      </w:r>
      <w:r>
        <w:t>их</w:t>
      </w:r>
      <w:r>
        <w:rPr>
          <w:spacing w:val="34"/>
        </w:rPr>
        <w:t xml:space="preserve"> </w:t>
      </w:r>
      <w:r>
        <w:t>создания,</w:t>
      </w:r>
      <w:r>
        <w:rPr>
          <w:spacing w:val="-67"/>
        </w:rPr>
        <w:t xml:space="preserve"> </w:t>
      </w:r>
      <w:r>
        <w:t>называть</w:t>
      </w:r>
      <w:r>
        <w:rPr>
          <w:spacing w:val="53"/>
        </w:rPr>
        <w:t xml:space="preserve"> </w:t>
      </w:r>
      <w:r>
        <w:t>авторов</w:t>
      </w:r>
      <w:r>
        <w:rPr>
          <w:spacing w:val="54"/>
        </w:rPr>
        <w:t xml:space="preserve"> </w:t>
      </w:r>
      <w:r>
        <w:t>памятников</w:t>
      </w:r>
      <w:r>
        <w:rPr>
          <w:spacing w:val="53"/>
        </w:rPr>
        <w:t xml:space="preserve"> </w:t>
      </w:r>
      <w:r>
        <w:t>культуры,</w:t>
      </w:r>
      <w:r>
        <w:rPr>
          <w:spacing w:val="54"/>
        </w:rPr>
        <w:t xml:space="preserve"> </w:t>
      </w:r>
      <w:r>
        <w:t>определять</w:t>
      </w:r>
      <w:r>
        <w:rPr>
          <w:spacing w:val="53"/>
        </w:rPr>
        <w:t xml:space="preserve"> </w:t>
      </w:r>
      <w:r>
        <w:t>жанр,</w:t>
      </w:r>
      <w:r>
        <w:rPr>
          <w:spacing w:val="54"/>
        </w:rPr>
        <w:t xml:space="preserve"> </w:t>
      </w:r>
      <w:r>
        <w:t>стиль,</w:t>
      </w:r>
      <w:r>
        <w:rPr>
          <w:spacing w:val="54"/>
        </w:rPr>
        <w:t xml:space="preserve"> </w:t>
      </w:r>
      <w:r>
        <w:t>особенности</w:t>
      </w:r>
      <w:r>
        <w:rPr>
          <w:spacing w:val="-67"/>
        </w:rPr>
        <w:t xml:space="preserve"> </w:t>
      </w:r>
      <w:r>
        <w:t>технических и художественных приемов создания памятников культуры;</w:t>
      </w:r>
      <w:r>
        <w:rPr>
          <w:spacing w:val="1"/>
        </w:rPr>
        <w:t xml:space="preserve"> </w:t>
      </w:r>
      <w:r>
        <w:t>представлять</w:t>
      </w:r>
      <w:r>
        <w:rPr>
          <w:spacing w:val="18"/>
        </w:rPr>
        <w:t xml:space="preserve"> </w:t>
      </w:r>
      <w:r>
        <w:t>результаты</w:t>
      </w:r>
      <w:r>
        <w:rPr>
          <w:spacing w:val="20"/>
        </w:rPr>
        <w:t xml:space="preserve"> </w:t>
      </w:r>
      <w:r>
        <w:t>самостоятельного</w:t>
      </w:r>
      <w:r>
        <w:rPr>
          <w:spacing w:val="19"/>
        </w:rPr>
        <w:t xml:space="preserve"> </w:t>
      </w:r>
      <w:r>
        <w:t>изучения</w:t>
      </w:r>
      <w:r>
        <w:rPr>
          <w:spacing w:val="18"/>
        </w:rPr>
        <w:t xml:space="preserve"> </w:t>
      </w:r>
      <w:r>
        <w:t>исторической</w:t>
      </w:r>
      <w:r>
        <w:rPr>
          <w:spacing w:val="19"/>
        </w:rPr>
        <w:t xml:space="preserve"> </w:t>
      </w:r>
      <w:r>
        <w:t>информации</w:t>
      </w:r>
      <w:r>
        <w:rPr>
          <w:spacing w:val="-67"/>
        </w:rPr>
        <w:t xml:space="preserve"> </w:t>
      </w:r>
      <w:r>
        <w:t>из</w:t>
      </w:r>
      <w:r>
        <w:rPr>
          <w:spacing w:val="10"/>
        </w:rPr>
        <w:t xml:space="preserve"> </w:t>
      </w:r>
      <w:r>
        <w:t>истории</w:t>
      </w:r>
      <w:r>
        <w:rPr>
          <w:spacing w:val="13"/>
        </w:rPr>
        <w:t xml:space="preserve"> </w:t>
      </w:r>
      <w:r>
        <w:t>России</w:t>
      </w:r>
      <w:r>
        <w:rPr>
          <w:spacing w:val="9"/>
        </w:rPr>
        <w:t xml:space="preserve"> </w:t>
      </w:r>
      <w:r>
        <w:t>и</w:t>
      </w:r>
      <w:r>
        <w:rPr>
          <w:spacing w:val="12"/>
        </w:rPr>
        <w:t xml:space="preserve"> </w:t>
      </w:r>
      <w:r>
        <w:t>всемирной</w:t>
      </w:r>
      <w:r>
        <w:rPr>
          <w:spacing w:val="11"/>
        </w:rPr>
        <w:t xml:space="preserve"> </w:t>
      </w:r>
      <w:r>
        <w:t>истории</w:t>
      </w:r>
      <w:r>
        <w:rPr>
          <w:spacing w:val="12"/>
        </w:rPr>
        <w:t xml:space="preserve"> </w:t>
      </w:r>
      <w:r>
        <w:t>1914–1945</w:t>
      </w:r>
      <w:r>
        <w:rPr>
          <w:spacing w:val="11"/>
        </w:rPr>
        <w:t xml:space="preserve"> </w:t>
      </w:r>
      <w:r>
        <w:t>гг.</w:t>
      </w:r>
      <w:r>
        <w:rPr>
          <w:spacing w:val="11"/>
        </w:rPr>
        <w:t xml:space="preserve"> </w:t>
      </w:r>
      <w:r>
        <w:t>в</w:t>
      </w:r>
      <w:r>
        <w:rPr>
          <w:spacing w:val="10"/>
        </w:rPr>
        <w:t xml:space="preserve"> </w:t>
      </w:r>
      <w:r>
        <w:t>форме</w:t>
      </w:r>
      <w:r>
        <w:rPr>
          <w:spacing w:val="12"/>
        </w:rPr>
        <w:t xml:space="preserve"> </w:t>
      </w:r>
      <w:r>
        <w:t>сложного</w:t>
      </w:r>
      <w:r>
        <w:rPr>
          <w:spacing w:val="11"/>
        </w:rPr>
        <w:t xml:space="preserve"> </w:t>
      </w:r>
      <w:r>
        <w:t>плана,</w:t>
      </w:r>
      <w:r>
        <w:rPr>
          <w:spacing w:val="-67"/>
        </w:rPr>
        <w:t xml:space="preserve"> </w:t>
      </w:r>
      <w:r>
        <w:t>конспекта,</w:t>
      </w:r>
      <w:r>
        <w:rPr>
          <w:spacing w:val="-2"/>
        </w:rPr>
        <w:t xml:space="preserve"> </w:t>
      </w:r>
      <w:r>
        <w:t>реферата;</w:t>
      </w:r>
    </w:p>
    <w:p w:rsidR="00891CF0" w:rsidRDefault="00B23650">
      <w:pPr>
        <w:pStyle w:val="a0"/>
        <w:spacing w:line="264" w:lineRule="auto"/>
        <w:ind w:left="102" w:right="109"/>
      </w:pP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3"/>
        </w:rPr>
        <w:t xml:space="preserve"> </w:t>
      </w:r>
      <w:r>
        <w:t>и</w:t>
      </w:r>
      <w:r>
        <w:rPr>
          <w:spacing w:val="-1"/>
        </w:rPr>
        <w:t xml:space="preserve"> </w:t>
      </w:r>
      <w:r>
        <w:t>зарубежных</w:t>
      </w:r>
      <w:r>
        <w:rPr>
          <w:spacing w:val="1"/>
        </w:rPr>
        <w:t xml:space="preserve"> </w:t>
      </w:r>
      <w:r>
        <w:t>стран</w:t>
      </w:r>
      <w:r>
        <w:rPr>
          <w:spacing w:val="4"/>
        </w:rPr>
        <w:t xml:space="preserve"> </w:t>
      </w:r>
      <w:r>
        <w:t>1914–1945</w:t>
      </w:r>
      <w:r>
        <w:rPr>
          <w:spacing w:val="1"/>
        </w:rPr>
        <w:t xml:space="preserve"> </w:t>
      </w:r>
      <w:r>
        <w:t>гг.;</w:t>
      </w:r>
    </w:p>
    <w:p w:rsidR="00891CF0" w:rsidRDefault="00B23650">
      <w:pPr>
        <w:pStyle w:val="a0"/>
        <w:spacing w:before="1" w:line="264" w:lineRule="auto"/>
        <w:ind w:left="102" w:right="100"/>
        <w:jc w:val="left"/>
      </w:pPr>
      <w:r>
        <w:t>понимать</w:t>
      </w:r>
      <w:r>
        <w:rPr>
          <w:spacing w:val="24"/>
        </w:rPr>
        <w:t xml:space="preserve"> </w:t>
      </w:r>
      <w:r>
        <w:t>необходимость</w:t>
      </w:r>
      <w:r>
        <w:rPr>
          <w:spacing w:val="24"/>
        </w:rPr>
        <w:t xml:space="preserve"> </w:t>
      </w:r>
      <w:r>
        <w:t>фактической</w:t>
      </w:r>
      <w:r>
        <w:rPr>
          <w:spacing w:val="24"/>
        </w:rPr>
        <w:t xml:space="preserve"> </w:t>
      </w:r>
      <w:r>
        <w:t>аргументации</w:t>
      </w:r>
      <w:r>
        <w:rPr>
          <w:spacing w:val="25"/>
        </w:rPr>
        <w:t xml:space="preserve"> </w:t>
      </w:r>
      <w:r>
        <w:t>для</w:t>
      </w:r>
      <w:r>
        <w:rPr>
          <w:spacing w:val="23"/>
        </w:rPr>
        <w:t xml:space="preserve"> </w:t>
      </w:r>
      <w:r>
        <w:t>обоснования</w:t>
      </w:r>
      <w:r>
        <w:rPr>
          <w:spacing w:val="26"/>
        </w:rPr>
        <w:t xml:space="preserve"> </w:t>
      </w:r>
      <w:r>
        <w:t>своей</w:t>
      </w:r>
      <w:r>
        <w:rPr>
          <w:spacing w:val="-67"/>
        </w:rPr>
        <w:t xml:space="preserve"> </w:t>
      </w:r>
      <w:r>
        <w:t>позиции; самостоятельно отбирать факты, которые могут быть использованы для</w:t>
      </w:r>
      <w:r>
        <w:rPr>
          <w:spacing w:val="-67"/>
        </w:rPr>
        <w:t xml:space="preserve"> </w:t>
      </w:r>
      <w:r>
        <w:t>подтверждения или опровержения какой-либо оценки исторических событий;</w:t>
      </w:r>
      <w:r>
        <w:rPr>
          <w:spacing w:val="1"/>
        </w:rPr>
        <w:t xml:space="preserve"> </w:t>
      </w:r>
      <w:r>
        <w:t>формулировать</w:t>
      </w:r>
      <w:r>
        <w:rPr>
          <w:spacing w:val="46"/>
        </w:rPr>
        <w:t xml:space="preserve"> </w:t>
      </w:r>
      <w:r>
        <w:t>аргументы</w:t>
      </w:r>
      <w:r>
        <w:rPr>
          <w:spacing w:val="51"/>
        </w:rPr>
        <w:t xml:space="preserve"> </w:t>
      </w:r>
      <w:r>
        <w:t>для</w:t>
      </w:r>
      <w:r>
        <w:rPr>
          <w:spacing w:val="48"/>
        </w:rPr>
        <w:t xml:space="preserve"> </w:t>
      </w:r>
      <w:r>
        <w:t>подтверждения</w:t>
      </w:r>
      <w:r>
        <w:rPr>
          <w:spacing w:val="46"/>
        </w:rPr>
        <w:t xml:space="preserve"> </w:t>
      </w:r>
      <w:r>
        <w:t>или</w:t>
      </w:r>
      <w:r>
        <w:rPr>
          <w:spacing w:val="48"/>
        </w:rPr>
        <w:t xml:space="preserve"> </w:t>
      </w:r>
      <w:r>
        <w:t>опровержения</w:t>
      </w:r>
      <w:r>
        <w:rPr>
          <w:spacing w:val="49"/>
        </w:rPr>
        <w:t xml:space="preserve"> </w:t>
      </w:r>
      <w:r>
        <w:t>собственной</w:t>
      </w:r>
      <w:r>
        <w:rPr>
          <w:spacing w:val="-67"/>
        </w:rPr>
        <w:t xml:space="preserve"> </w:t>
      </w:r>
      <w:r>
        <w:t>или</w:t>
      </w:r>
      <w:r>
        <w:rPr>
          <w:spacing w:val="11"/>
        </w:rPr>
        <w:t xml:space="preserve"> </w:t>
      </w:r>
      <w:r>
        <w:t>предложенной</w:t>
      </w:r>
      <w:r>
        <w:rPr>
          <w:spacing w:val="11"/>
        </w:rPr>
        <w:t xml:space="preserve"> </w:t>
      </w:r>
      <w:r>
        <w:t>точки</w:t>
      </w:r>
      <w:r>
        <w:rPr>
          <w:spacing w:val="13"/>
        </w:rPr>
        <w:t xml:space="preserve"> </w:t>
      </w:r>
      <w:r>
        <w:t>зрения</w:t>
      </w:r>
      <w:r>
        <w:rPr>
          <w:spacing w:val="11"/>
        </w:rPr>
        <w:t xml:space="preserve"> </w:t>
      </w:r>
      <w:r>
        <w:t>по</w:t>
      </w:r>
      <w:r>
        <w:rPr>
          <w:spacing w:val="11"/>
        </w:rPr>
        <w:t xml:space="preserve"> </w:t>
      </w:r>
      <w:r>
        <w:t>дискуссионной</w:t>
      </w:r>
      <w:r>
        <w:rPr>
          <w:spacing w:val="11"/>
        </w:rPr>
        <w:t xml:space="preserve"> </w:t>
      </w:r>
      <w:r>
        <w:t>проблеме</w:t>
      </w:r>
      <w:r>
        <w:rPr>
          <w:spacing w:val="13"/>
        </w:rPr>
        <w:t xml:space="preserve"> </w:t>
      </w:r>
      <w:r>
        <w:t>из</w:t>
      </w:r>
      <w:r>
        <w:rPr>
          <w:spacing w:val="11"/>
        </w:rPr>
        <w:t xml:space="preserve"> </w:t>
      </w:r>
      <w:r>
        <w:t>истории</w:t>
      </w:r>
      <w:r>
        <w:rPr>
          <w:spacing w:val="13"/>
        </w:rPr>
        <w:t xml:space="preserve"> </w:t>
      </w:r>
      <w:r>
        <w:t>России</w:t>
      </w:r>
      <w:r>
        <w:rPr>
          <w:spacing w:val="-67"/>
        </w:rPr>
        <w:t xml:space="preserve"> </w:t>
      </w:r>
      <w:r>
        <w:t>и</w:t>
      </w:r>
      <w:r>
        <w:rPr>
          <w:spacing w:val="40"/>
        </w:rPr>
        <w:t xml:space="preserve"> </w:t>
      </w:r>
      <w:r>
        <w:t>всемирной</w:t>
      </w:r>
      <w:r>
        <w:rPr>
          <w:spacing w:val="40"/>
        </w:rPr>
        <w:t xml:space="preserve"> </w:t>
      </w:r>
      <w:r>
        <w:t>истории</w:t>
      </w:r>
      <w:r>
        <w:rPr>
          <w:spacing w:val="40"/>
        </w:rPr>
        <w:t xml:space="preserve"> </w:t>
      </w:r>
      <w:r>
        <w:t>1914–1945</w:t>
      </w:r>
      <w:r>
        <w:rPr>
          <w:spacing w:val="40"/>
        </w:rPr>
        <w:t xml:space="preserve"> </w:t>
      </w:r>
      <w:r>
        <w:t>гг.;</w:t>
      </w:r>
      <w:r>
        <w:rPr>
          <w:spacing w:val="40"/>
        </w:rPr>
        <w:t xml:space="preserve"> </w:t>
      </w:r>
      <w:r>
        <w:t>сравнивать</w:t>
      </w:r>
      <w:r>
        <w:rPr>
          <w:spacing w:val="37"/>
        </w:rPr>
        <w:t xml:space="preserve"> </w:t>
      </w:r>
      <w:r>
        <w:t>предложенную</w:t>
      </w:r>
      <w:r>
        <w:rPr>
          <w:spacing w:val="38"/>
        </w:rPr>
        <w:t xml:space="preserve"> </w:t>
      </w:r>
      <w:r>
        <w:t>аргументацию,</w:t>
      </w:r>
      <w:r>
        <w:rPr>
          <w:spacing w:val="-67"/>
        </w:rPr>
        <w:t xml:space="preserve"> </w:t>
      </w:r>
      <w:r>
        <w:t>выбирать</w:t>
      </w:r>
      <w:r>
        <w:rPr>
          <w:spacing w:val="-2"/>
        </w:rPr>
        <w:t xml:space="preserve"> </w:t>
      </w:r>
      <w:r>
        <w:t>наиболее</w:t>
      </w:r>
      <w:r>
        <w:rPr>
          <w:spacing w:val="-3"/>
        </w:rPr>
        <w:t xml:space="preserve"> </w:t>
      </w:r>
      <w:r>
        <w:t>аргументированную</w:t>
      </w:r>
      <w:r>
        <w:rPr>
          <w:spacing w:val="1"/>
        </w:rPr>
        <w:t xml:space="preserve"> </w:t>
      </w:r>
      <w:r>
        <w:t>позицию.</w:t>
      </w:r>
    </w:p>
    <w:p w:rsidR="00891CF0" w:rsidRDefault="00B23650">
      <w:pPr>
        <w:pStyle w:val="a0"/>
        <w:spacing w:line="264" w:lineRule="auto"/>
        <w:ind w:left="102" w:right="105"/>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1914–1945</w:t>
      </w:r>
      <w:r>
        <w:rPr>
          <w:spacing w:val="1"/>
        </w:rPr>
        <w:t xml:space="preserve"> </w:t>
      </w:r>
      <w:r>
        <w:t>гг.;</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явления,</w:t>
      </w:r>
      <w:r>
        <w:rPr>
          <w:spacing w:val="-3"/>
        </w:rPr>
        <w:t xml:space="preserve"> </w:t>
      </w:r>
      <w:r>
        <w:t>процессы.</w:t>
      </w:r>
    </w:p>
    <w:p w:rsidR="00891CF0" w:rsidRDefault="00B23650">
      <w:pPr>
        <w:pStyle w:val="a0"/>
        <w:spacing w:line="264" w:lineRule="auto"/>
        <w:ind w:left="102" w:right="104"/>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6" w:lineRule="auto"/>
        <w:ind w:left="102" w:right="109"/>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3"/>
        </w:rPr>
        <w:t xml:space="preserve"> </w:t>
      </w:r>
      <w:r>
        <w:t>и всеобщей</w:t>
      </w:r>
      <w:r>
        <w:rPr>
          <w:spacing w:val="-4"/>
        </w:rPr>
        <w:t xml:space="preserve"> </w:t>
      </w:r>
      <w:r>
        <w:t>истории 1914–1945</w:t>
      </w:r>
      <w:r>
        <w:rPr>
          <w:spacing w:val="1"/>
        </w:rPr>
        <w:t xml:space="preserve"> </w:t>
      </w:r>
      <w:r>
        <w:t>гг.;</w:t>
      </w:r>
    </w:p>
    <w:p w:rsidR="00891CF0" w:rsidRDefault="00B23650">
      <w:pPr>
        <w:pStyle w:val="a0"/>
        <w:spacing w:line="264" w:lineRule="auto"/>
        <w:ind w:left="102" w:right="111"/>
      </w:pPr>
      <w:r>
        <w:t>различать в исторической информации из курсов истории России и зарубежных</w:t>
      </w:r>
      <w:r>
        <w:rPr>
          <w:spacing w:val="1"/>
        </w:rPr>
        <w:t xml:space="preserve"> </w:t>
      </w:r>
      <w:r>
        <w:t>стран 1914–1945 гг. события, явления, процессы; факты и мнения, описания и</w:t>
      </w:r>
      <w:r>
        <w:rPr>
          <w:spacing w:val="1"/>
        </w:rPr>
        <w:t xml:space="preserve"> </w:t>
      </w:r>
      <w:r>
        <w:t>объяснения,</w:t>
      </w:r>
      <w:r>
        <w:rPr>
          <w:spacing w:val="-1"/>
        </w:rPr>
        <w:t xml:space="preserve"> </w:t>
      </w:r>
      <w:r>
        <w:t>гипотезы и теории;</w:t>
      </w:r>
    </w:p>
    <w:p w:rsidR="00891CF0" w:rsidRDefault="00B23650">
      <w:pPr>
        <w:pStyle w:val="a0"/>
        <w:spacing w:line="264" w:lineRule="auto"/>
        <w:ind w:left="102" w:right="110"/>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67"/>
        </w:rPr>
        <w:t xml:space="preserve"> </w:t>
      </w:r>
      <w:r>
        <w:t>процессам,</w:t>
      </w:r>
      <w:r>
        <w:rPr>
          <w:spacing w:val="-2"/>
        </w:rPr>
        <w:t xml:space="preserve"> </w:t>
      </w:r>
      <w:r>
        <w:t>типологическим</w:t>
      </w:r>
      <w:r>
        <w:rPr>
          <w:spacing w:val="-3"/>
        </w:rPr>
        <w:t xml:space="preserve"> </w:t>
      </w:r>
      <w:r>
        <w:t>основаниям</w:t>
      </w:r>
      <w:r>
        <w:rPr>
          <w:spacing w:val="3"/>
        </w:rPr>
        <w:t xml:space="preserve"> </w:t>
      </w:r>
      <w:r>
        <w:t>и</w:t>
      </w:r>
      <w:r>
        <w:rPr>
          <w:spacing w:val="-1"/>
        </w:rPr>
        <w:t xml:space="preserve"> </w:t>
      </w:r>
      <w:r>
        <w:t>другим);</w:t>
      </w:r>
    </w:p>
    <w:p w:rsidR="00891CF0" w:rsidRDefault="00891CF0">
      <w:pPr>
        <w:spacing w:line="264" w:lineRule="auto"/>
        <w:sectPr w:rsidR="00891CF0">
          <w:pgSz w:w="11910" w:h="16390"/>
          <w:pgMar w:top="1060" w:right="320" w:bottom="1220" w:left="1600" w:header="0" w:footer="982" w:gutter="0"/>
          <w:cols w:space="720"/>
        </w:sectPr>
      </w:pPr>
    </w:p>
    <w:p w:rsidR="00891CF0" w:rsidRDefault="00B23650">
      <w:pPr>
        <w:pStyle w:val="a0"/>
        <w:spacing w:before="63" w:line="264" w:lineRule="auto"/>
        <w:ind w:left="102"/>
        <w:jc w:val="left"/>
      </w:pPr>
      <w:r>
        <w:lastRenderedPageBreak/>
        <w:t>обобщать</w:t>
      </w:r>
      <w:r>
        <w:rPr>
          <w:spacing w:val="48"/>
        </w:rPr>
        <w:t xml:space="preserve"> </w:t>
      </w:r>
      <w:r>
        <w:t>историческую</w:t>
      </w:r>
      <w:r>
        <w:rPr>
          <w:spacing w:val="49"/>
        </w:rPr>
        <w:t xml:space="preserve"> </w:t>
      </w:r>
      <w:r>
        <w:t>информацию</w:t>
      </w:r>
      <w:r>
        <w:rPr>
          <w:spacing w:val="46"/>
        </w:rPr>
        <w:t xml:space="preserve"> </w:t>
      </w:r>
      <w:r>
        <w:t>по</w:t>
      </w:r>
      <w:r>
        <w:rPr>
          <w:spacing w:val="48"/>
        </w:rPr>
        <w:t xml:space="preserve"> </w:t>
      </w:r>
      <w:r>
        <w:t>истории</w:t>
      </w:r>
      <w:r>
        <w:rPr>
          <w:spacing w:val="50"/>
        </w:rPr>
        <w:t xml:space="preserve"> </w:t>
      </w:r>
      <w:r>
        <w:t>России</w:t>
      </w:r>
      <w:r>
        <w:rPr>
          <w:spacing w:val="48"/>
        </w:rPr>
        <w:t xml:space="preserve"> </w:t>
      </w:r>
      <w:r>
        <w:t>и</w:t>
      </w:r>
      <w:r>
        <w:rPr>
          <w:spacing w:val="49"/>
        </w:rPr>
        <w:t xml:space="preserve"> </w:t>
      </w:r>
      <w:r>
        <w:t>зарубежных</w:t>
      </w:r>
      <w:r>
        <w:rPr>
          <w:spacing w:val="49"/>
        </w:rPr>
        <w:t xml:space="preserve"> </w:t>
      </w:r>
      <w:r>
        <w:t>стран</w:t>
      </w:r>
      <w:r>
        <w:rPr>
          <w:spacing w:val="-67"/>
        </w:rPr>
        <w:t xml:space="preserve"> </w:t>
      </w:r>
      <w:r>
        <w:t>1914–1945 гг.;</w:t>
      </w:r>
    </w:p>
    <w:p w:rsidR="00891CF0" w:rsidRDefault="00B23650">
      <w:pPr>
        <w:pStyle w:val="a0"/>
        <w:tabs>
          <w:tab w:val="left" w:pos="590"/>
          <w:tab w:val="left" w:pos="879"/>
          <w:tab w:val="left" w:pos="1614"/>
          <w:tab w:val="left" w:pos="2190"/>
          <w:tab w:val="left" w:pos="2921"/>
          <w:tab w:val="left" w:pos="3785"/>
          <w:tab w:val="left" w:pos="4880"/>
          <w:tab w:val="left" w:pos="6032"/>
          <w:tab w:val="left" w:pos="6322"/>
          <w:tab w:val="left" w:pos="7757"/>
          <w:tab w:val="left" w:pos="8248"/>
          <w:tab w:val="left" w:pos="9033"/>
        </w:tabs>
        <w:spacing w:before="3" w:line="264" w:lineRule="auto"/>
        <w:ind w:left="102" w:right="105"/>
        <w:jc w:val="left"/>
      </w:pPr>
      <w:r>
        <w:t>на</w:t>
      </w:r>
      <w:r>
        <w:tab/>
      </w:r>
      <w:r>
        <w:tab/>
        <w:t>основе</w:t>
      </w:r>
      <w:r>
        <w:tab/>
        <w:t>изучения</w:t>
      </w:r>
      <w:r>
        <w:tab/>
        <w:t>исторического</w:t>
      </w:r>
      <w:r>
        <w:tab/>
        <w:t>материала</w:t>
      </w:r>
      <w:r>
        <w:tab/>
        <w:t>давать</w:t>
      </w:r>
      <w:r>
        <w:tab/>
        <w:t>оценку</w:t>
      </w:r>
      <w:r>
        <w:rPr>
          <w:spacing w:val="-67"/>
        </w:rPr>
        <w:t xml:space="preserve"> </w:t>
      </w:r>
      <w:r>
        <w:t>возможности/корректности</w:t>
      </w:r>
      <w:r>
        <w:rPr>
          <w:spacing w:val="14"/>
        </w:rPr>
        <w:t xml:space="preserve"> </w:t>
      </w:r>
      <w:r>
        <w:t>сравнения</w:t>
      </w:r>
      <w:r>
        <w:rPr>
          <w:spacing w:val="13"/>
        </w:rPr>
        <w:t xml:space="preserve"> </w:t>
      </w:r>
      <w:r>
        <w:t>событий,</w:t>
      </w:r>
      <w:r>
        <w:rPr>
          <w:spacing w:val="15"/>
        </w:rPr>
        <w:t xml:space="preserve"> </w:t>
      </w:r>
      <w:r>
        <w:t>явлений,</w:t>
      </w:r>
      <w:r>
        <w:rPr>
          <w:spacing w:val="12"/>
        </w:rPr>
        <w:t xml:space="preserve"> </w:t>
      </w:r>
      <w:r>
        <w:t>процессов,</w:t>
      </w:r>
      <w:r>
        <w:rPr>
          <w:spacing w:val="14"/>
        </w:rPr>
        <w:t xml:space="preserve"> </w:t>
      </w:r>
      <w:r>
        <w:t>взглядов</w:t>
      </w:r>
      <w:r>
        <w:rPr>
          <w:spacing w:val="-67"/>
        </w:rPr>
        <w:t xml:space="preserve"> </w:t>
      </w:r>
      <w:r>
        <w:t>исторических деятелей истории России и зарубежных стран в 1914–1945 гг.;</w:t>
      </w:r>
      <w:r>
        <w:rPr>
          <w:spacing w:val="1"/>
        </w:rPr>
        <w:t xml:space="preserve"> </w:t>
      </w:r>
      <w:r>
        <w:t>сравнивать</w:t>
      </w:r>
      <w:r>
        <w:rPr>
          <w:spacing w:val="9"/>
        </w:rPr>
        <w:t xml:space="preserve"> </w:t>
      </w:r>
      <w:r>
        <w:t>исторические</w:t>
      </w:r>
      <w:r>
        <w:rPr>
          <w:spacing w:val="11"/>
        </w:rPr>
        <w:t xml:space="preserve"> </w:t>
      </w:r>
      <w:r>
        <w:t>события,</w:t>
      </w:r>
      <w:r>
        <w:rPr>
          <w:spacing w:val="11"/>
        </w:rPr>
        <w:t xml:space="preserve"> </w:t>
      </w:r>
      <w:r>
        <w:t>явления,</w:t>
      </w:r>
      <w:r>
        <w:rPr>
          <w:spacing w:val="11"/>
        </w:rPr>
        <w:t xml:space="preserve"> </w:t>
      </w:r>
      <w:r>
        <w:t>процессы,</w:t>
      </w:r>
      <w:r>
        <w:rPr>
          <w:spacing w:val="10"/>
        </w:rPr>
        <w:t xml:space="preserve"> </w:t>
      </w:r>
      <w:r>
        <w:t>взгляды</w:t>
      </w:r>
      <w:r>
        <w:rPr>
          <w:spacing w:val="9"/>
        </w:rPr>
        <w:t xml:space="preserve"> </w:t>
      </w:r>
      <w:r>
        <w:t>исторических</w:t>
      </w:r>
      <w:r>
        <w:rPr>
          <w:spacing w:val="-67"/>
        </w:rPr>
        <w:t xml:space="preserve"> </w:t>
      </w:r>
      <w:r>
        <w:t>деятелей</w:t>
      </w:r>
      <w:r>
        <w:rPr>
          <w:spacing w:val="25"/>
        </w:rPr>
        <w:t xml:space="preserve"> </w:t>
      </w:r>
      <w:r>
        <w:t>истории</w:t>
      </w:r>
      <w:r>
        <w:rPr>
          <w:spacing w:val="27"/>
        </w:rPr>
        <w:t xml:space="preserve"> </w:t>
      </w:r>
      <w:r>
        <w:t>России</w:t>
      </w:r>
      <w:r>
        <w:rPr>
          <w:spacing w:val="25"/>
        </w:rPr>
        <w:t xml:space="preserve"> </w:t>
      </w:r>
      <w:r>
        <w:t>и</w:t>
      </w:r>
      <w:r>
        <w:rPr>
          <w:spacing w:val="29"/>
        </w:rPr>
        <w:t xml:space="preserve"> </w:t>
      </w:r>
      <w:r>
        <w:t>зарубежных</w:t>
      </w:r>
      <w:r>
        <w:rPr>
          <w:spacing w:val="28"/>
        </w:rPr>
        <w:t xml:space="preserve"> </w:t>
      </w:r>
      <w:r>
        <w:t>стран</w:t>
      </w:r>
      <w:r>
        <w:rPr>
          <w:spacing w:val="29"/>
        </w:rPr>
        <w:t xml:space="preserve"> </w:t>
      </w:r>
      <w:r>
        <w:t>1914–1945</w:t>
      </w:r>
      <w:r>
        <w:rPr>
          <w:spacing w:val="26"/>
        </w:rPr>
        <w:t xml:space="preserve"> </w:t>
      </w:r>
      <w:r>
        <w:t>гг.</w:t>
      </w:r>
      <w:r>
        <w:rPr>
          <w:spacing w:val="26"/>
        </w:rPr>
        <w:t xml:space="preserve"> </w:t>
      </w:r>
      <w:r>
        <w:t>по</w:t>
      </w:r>
      <w:r>
        <w:rPr>
          <w:spacing w:val="29"/>
        </w:rPr>
        <w:t xml:space="preserve"> </w:t>
      </w:r>
      <w:r>
        <w:t>самостоятельно</w:t>
      </w:r>
      <w:r>
        <w:rPr>
          <w:spacing w:val="-67"/>
        </w:rPr>
        <w:t xml:space="preserve"> </w:t>
      </w:r>
      <w:r>
        <w:t>определенным критериям; на основе сравнения самостоятельно делать выводы;</w:t>
      </w:r>
      <w:r>
        <w:rPr>
          <w:spacing w:val="1"/>
        </w:rPr>
        <w:t xml:space="preserve"> </w:t>
      </w:r>
      <w:r>
        <w:t>на</w:t>
      </w:r>
      <w:r>
        <w:tab/>
        <w:t>основе</w:t>
      </w:r>
      <w:r>
        <w:tab/>
        <w:t>изучения</w:t>
      </w:r>
      <w:r>
        <w:tab/>
        <w:t>исторического</w:t>
      </w:r>
      <w:r>
        <w:tab/>
        <w:t>материала</w:t>
      </w:r>
      <w:r>
        <w:tab/>
        <w:t>устанавливать</w:t>
      </w:r>
      <w:r>
        <w:tab/>
        <w:t>исторические</w:t>
      </w:r>
      <w:r>
        <w:rPr>
          <w:spacing w:val="-67"/>
        </w:rPr>
        <w:t xml:space="preserve"> </w:t>
      </w:r>
      <w:r>
        <w:t>аналогии.</w:t>
      </w:r>
    </w:p>
    <w:p w:rsidR="00891CF0" w:rsidRDefault="00B23650">
      <w:pPr>
        <w:pStyle w:val="a0"/>
        <w:spacing w:line="264" w:lineRule="auto"/>
        <w:ind w:left="102" w:right="102"/>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67"/>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характеризовать</w:t>
      </w:r>
      <w:r>
        <w:rPr>
          <w:spacing w:val="1"/>
        </w:rPr>
        <w:t xml:space="preserve"> </w:t>
      </w:r>
      <w:r>
        <w:t>их</w:t>
      </w:r>
      <w:r>
        <w:rPr>
          <w:spacing w:val="1"/>
        </w:rPr>
        <w:t xml:space="preserve"> </w:t>
      </w:r>
      <w:r>
        <w:t>итоги;</w:t>
      </w:r>
      <w:r>
        <w:rPr>
          <w:spacing w:val="1"/>
        </w:rPr>
        <w:t xml:space="preserve"> </w:t>
      </w:r>
      <w:r>
        <w:t>соотносить события истории родного края и истории России в 1914–1945 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истории</w:t>
      </w:r>
      <w:r>
        <w:rPr>
          <w:spacing w:val="1"/>
        </w:rPr>
        <w:t xml:space="preserve"> </w:t>
      </w:r>
      <w:r>
        <w:t>России</w:t>
      </w:r>
      <w:r>
        <w:rPr>
          <w:spacing w:val="71"/>
        </w:rPr>
        <w:t xml:space="preserve"> </w:t>
      </w:r>
      <w:r>
        <w:t>и</w:t>
      </w:r>
      <w:r>
        <w:rPr>
          <w:spacing w:val="1"/>
        </w:rPr>
        <w:t xml:space="preserve"> </w:t>
      </w:r>
      <w:r>
        <w:t>человечества</w:t>
      </w:r>
      <w:r>
        <w:rPr>
          <w:spacing w:val="-2"/>
        </w:rPr>
        <w:t xml:space="preserve"> </w:t>
      </w:r>
      <w:r>
        <w:t>в</w:t>
      </w:r>
      <w:r>
        <w:rPr>
          <w:spacing w:val="-2"/>
        </w:rPr>
        <w:t xml:space="preserve"> </w:t>
      </w:r>
      <w:r>
        <w:t>целом в</w:t>
      </w:r>
      <w:r>
        <w:rPr>
          <w:spacing w:val="-2"/>
        </w:rPr>
        <w:t xml:space="preserve"> </w:t>
      </w:r>
      <w:r>
        <w:t>1914–1945</w:t>
      </w:r>
      <w:r>
        <w:rPr>
          <w:spacing w:val="1"/>
        </w:rPr>
        <w:t xml:space="preserve"> </w:t>
      </w:r>
      <w:r>
        <w:t>гг.</w:t>
      </w:r>
    </w:p>
    <w:p w:rsidR="00891CF0" w:rsidRDefault="00B23650">
      <w:pPr>
        <w:pStyle w:val="a0"/>
        <w:spacing w:line="264" w:lineRule="auto"/>
        <w:ind w:left="102" w:right="108"/>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tabs>
          <w:tab w:val="left" w:pos="2028"/>
          <w:tab w:val="left" w:pos="5221"/>
          <w:tab w:val="left" w:pos="7710"/>
          <w:tab w:val="left" w:pos="9238"/>
        </w:tabs>
        <w:spacing w:line="264" w:lineRule="auto"/>
        <w:ind w:left="102" w:right="99"/>
        <w:jc w:val="left"/>
      </w:pPr>
      <w:r>
        <w:t>на</w:t>
      </w:r>
      <w:r>
        <w:rPr>
          <w:spacing w:val="31"/>
        </w:rPr>
        <w:t xml:space="preserve"> </w:t>
      </w:r>
      <w:r>
        <w:t>основе</w:t>
      </w:r>
      <w:r>
        <w:rPr>
          <w:spacing w:val="29"/>
        </w:rPr>
        <w:t xml:space="preserve"> </w:t>
      </w:r>
      <w:r>
        <w:t>изученного</w:t>
      </w:r>
      <w:r>
        <w:rPr>
          <w:spacing w:val="33"/>
        </w:rPr>
        <w:t xml:space="preserve"> </w:t>
      </w:r>
      <w:r>
        <w:t>материала</w:t>
      </w:r>
      <w:r>
        <w:rPr>
          <w:spacing w:val="31"/>
        </w:rPr>
        <w:t xml:space="preserve"> </w:t>
      </w:r>
      <w:r>
        <w:t>по</w:t>
      </w:r>
      <w:r>
        <w:rPr>
          <w:spacing w:val="30"/>
        </w:rPr>
        <w:t xml:space="preserve"> </w:t>
      </w:r>
      <w:r>
        <w:t>истории</w:t>
      </w:r>
      <w:r>
        <w:rPr>
          <w:spacing w:val="30"/>
        </w:rPr>
        <w:t xml:space="preserve"> </w:t>
      </w:r>
      <w:r>
        <w:t>России</w:t>
      </w:r>
      <w:r>
        <w:rPr>
          <w:spacing w:val="32"/>
        </w:rPr>
        <w:t xml:space="preserve"> </w:t>
      </w:r>
      <w:r>
        <w:t>и</w:t>
      </w:r>
      <w:r>
        <w:rPr>
          <w:spacing w:val="32"/>
        </w:rPr>
        <w:t xml:space="preserve"> </w:t>
      </w:r>
      <w:r>
        <w:t>зарубежных</w:t>
      </w:r>
      <w:r>
        <w:rPr>
          <w:spacing w:val="32"/>
        </w:rPr>
        <w:t xml:space="preserve"> </w:t>
      </w:r>
      <w:r>
        <w:t>стран</w:t>
      </w:r>
      <w:r>
        <w:rPr>
          <w:spacing w:val="30"/>
        </w:rPr>
        <w:t xml:space="preserve"> </w:t>
      </w:r>
      <w:r>
        <w:t>1914–</w:t>
      </w:r>
      <w:r>
        <w:rPr>
          <w:spacing w:val="-67"/>
        </w:rPr>
        <w:t xml:space="preserve"> </w:t>
      </w:r>
      <w:r>
        <w:t>1945</w:t>
      </w:r>
      <w:r>
        <w:rPr>
          <w:spacing w:val="56"/>
        </w:rPr>
        <w:t xml:space="preserve"> </w:t>
      </w:r>
      <w:r>
        <w:t>гг.</w:t>
      </w:r>
      <w:r>
        <w:rPr>
          <w:spacing w:val="54"/>
        </w:rPr>
        <w:t xml:space="preserve"> </w:t>
      </w:r>
      <w:r>
        <w:t>определять</w:t>
      </w:r>
      <w:r>
        <w:rPr>
          <w:spacing w:val="55"/>
        </w:rPr>
        <w:t xml:space="preserve"> </w:t>
      </w:r>
      <w:r>
        <w:t>(различать)</w:t>
      </w:r>
      <w:r>
        <w:rPr>
          <w:spacing w:val="55"/>
        </w:rPr>
        <w:t xml:space="preserve"> </w:t>
      </w:r>
      <w:r>
        <w:t>причины,</w:t>
      </w:r>
      <w:r>
        <w:rPr>
          <w:spacing w:val="54"/>
        </w:rPr>
        <w:t xml:space="preserve"> </w:t>
      </w:r>
      <w:r>
        <w:t>предпосылки,</w:t>
      </w:r>
      <w:r>
        <w:rPr>
          <w:spacing w:val="53"/>
        </w:rPr>
        <w:t xml:space="preserve"> </w:t>
      </w:r>
      <w:r>
        <w:t>поводы,</w:t>
      </w:r>
      <w:r>
        <w:rPr>
          <w:spacing w:val="54"/>
        </w:rPr>
        <w:t xml:space="preserve"> </w:t>
      </w:r>
      <w:r>
        <w:t>последствия,</w:t>
      </w:r>
      <w:r>
        <w:rPr>
          <w:spacing w:val="-67"/>
        </w:rPr>
        <w:t xml:space="preserve"> </w:t>
      </w:r>
      <w:r>
        <w:t>указывать итоги, значение исторических событий, явлений, процессов;</w:t>
      </w:r>
      <w:r>
        <w:rPr>
          <w:spacing w:val="1"/>
        </w:rPr>
        <w:t xml:space="preserve"> </w:t>
      </w:r>
      <w:r>
        <w:t>устанавливать</w:t>
      </w:r>
      <w:r>
        <w:tab/>
        <w:t>причинно-следственные,</w:t>
      </w:r>
      <w:r>
        <w:tab/>
        <w:t>пространственные,</w:t>
      </w:r>
      <w:r>
        <w:tab/>
        <w:t>временны́е</w:t>
      </w:r>
      <w:r>
        <w:tab/>
      </w:r>
      <w:r>
        <w:rPr>
          <w:spacing w:val="-1"/>
        </w:rPr>
        <w:t>связи</w:t>
      </w:r>
      <w:r>
        <w:rPr>
          <w:spacing w:val="-67"/>
        </w:rPr>
        <w:t xml:space="preserve"> </w:t>
      </w:r>
      <w:r>
        <w:t>между</w:t>
      </w:r>
      <w:r>
        <w:rPr>
          <w:spacing w:val="68"/>
        </w:rPr>
        <w:t xml:space="preserve"> </w:t>
      </w:r>
      <w:r>
        <w:t>историческими</w:t>
      </w:r>
      <w:r>
        <w:rPr>
          <w:spacing w:val="3"/>
        </w:rPr>
        <w:t xml:space="preserve"> </w:t>
      </w:r>
      <w:r>
        <w:t>событиями,</w:t>
      </w:r>
      <w:r>
        <w:rPr>
          <w:spacing w:val="2"/>
        </w:rPr>
        <w:t xml:space="preserve"> </w:t>
      </w:r>
      <w:r>
        <w:t>явлениями,</w:t>
      </w:r>
      <w:r>
        <w:rPr>
          <w:spacing w:val="2"/>
        </w:rPr>
        <w:t xml:space="preserve"> </w:t>
      </w:r>
      <w:r>
        <w:t>процессами</w:t>
      </w:r>
      <w:r>
        <w:rPr>
          <w:spacing w:val="3"/>
        </w:rPr>
        <w:t xml:space="preserve"> </w:t>
      </w:r>
      <w:r>
        <w:t>на</w:t>
      </w:r>
      <w:r>
        <w:rPr>
          <w:spacing w:val="2"/>
        </w:rPr>
        <w:t xml:space="preserve"> </w:t>
      </w:r>
      <w:r>
        <w:t>основе</w:t>
      </w:r>
      <w:r>
        <w:rPr>
          <w:spacing w:val="2"/>
        </w:rPr>
        <w:t xml:space="preserve"> </w:t>
      </w:r>
      <w:r>
        <w:t>анализа</w:t>
      </w:r>
      <w:r>
        <w:rPr>
          <w:spacing w:val="-67"/>
        </w:rPr>
        <w:t xml:space="preserve"> </w:t>
      </w:r>
      <w:r>
        <w:t>исторической</w:t>
      </w:r>
      <w:r>
        <w:rPr>
          <w:spacing w:val="13"/>
        </w:rPr>
        <w:t xml:space="preserve"> </w:t>
      </w:r>
      <w:r>
        <w:t>ситуации/информации</w:t>
      </w:r>
      <w:r>
        <w:rPr>
          <w:spacing w:val="10"/>
        </w:rPr>
        <w:t xml:space="preserve"> </w:t>
      </w:r>
      <w:r>
        <w:t>из</w:t>
      </w:r>
      <w:r>
        <w:rPr>
          <w:spacing w:val="12"/>
        </w:rPr>
        <w:t xml:space="preserve"> </w:t>
      </w:r>
      <w:r>
        <w:t>истории</w:t>
      </w:r>
      <w:r>
        <w:rPr>
          <w:spacing w:val="13"/>
        </w:rPr>
        <w:t xml:space="preserve"> </w:t>
      </w:r>
      <w:r>
        <w:t>России</w:t>
      </w:r>
      <w:r>
        <w:rPr>
          <w:spacing w:val="11"/>
        </w:rPr>
        <w:t xml:space="preserve"> </w:t>
      </w:r>
      <w:r>
        <w:t>и</w:t>
      </w:r>
      <w:r>
        <w:rPr>
          <w:spacing w:val="13"/>
        </w:rPr>
        <w:t xml:space="preserve"> </w:t>
      </w:r>
      <w:r>
        <w:t>зарубежных</w:t>
      </w:r>
      <w:r>
        <w:rPr>
          <w:spacing w:val="13"/>
        </w:rPr>
        <w:t xml:space="preserve"> </w:t>
      </w:r>
      <w:r>
        <w:t>стран</w:t>
      </w:r>
      <w:r>
        <w:rPr>
          <w:spacing w:val="-67"/>
        </w:rPr>
        <w:t xml:space="preserve"> </w:t>
      </w:r>
      <w:r>
        <w:t>1914–1945 гг.;</w:t>
      </w:r>
    </w:p>
    <w:p w:rsidR="00891CF0" w:rsidRDefault="00B23650">
      <w:pPr>
        <w:pStyle w:val="a0"/>
        <w:spacing w:line="264" w:lineRule="auto"/>
        <w:ind w:left="102" w:right="110"/>
      </w:pPr>
      <w:r>
        <w:t>делать предположения о возможных причинах (предпосылках) и последствиях</w:t>
      </w:r>
      <w:r>
        <w:rPr>
          <w:spacing w:val="1"/>
        </w:rPr>
        <w:t xml:space="preserve"> </w:t>
      </w:r>
      <w:r>
        <w:t>исторических событий, явлений, процессов истории России и зарубежных стран</w:t>
      </w:r>
      <w:r>
        <w:rPr>
          <w:spacing w:val="1"/>
        </w:rPr>
        <w:t xml:space="preserve"> </w:t>
      </w:r>
      <w:r>
        <w:t>1914–1945 гг.;</w:t>
      </w:r>
    </w:p>
    <w:p w:rsidR="00891CF0" w:rsidRDefault="00B23650">
      <w:pPr>
        <w:pStyle w:val="a0"/>
        <w:spacing w:line="264" w:lineRule="auto"/>
        <w:ind w:left="102" w:right="103"/>
        <w:jc w:val="left"/>
      </w:pPr>
      <w:r>
        <w:t>излагать</w:t>
      </w:r>
      <w:r>
        <w:rPr>
          <w:spacing w:val="26"/>
        </w:rPr>
        <w:t xml:space="preserve"> </w:t>
      </w:r>
      <w:r>
        <w:t>исторический</w:t>
      </w:r>
      <w:r>
        <w:rPr>
          <w:spacing w:val="29"/>
        </w:rPr>
        <w:t xml:space="preserve"> </w:t>
      </w:r>
      <w:r>
        <w:t>материал</w:t>
      </w:r>
      <w:r>
        <w:rPr>
          <w:spacing w:val="27"/>
        </w:rPr>
        <w:t xml:space="preserve"> </w:t>
      </w:r>
      <w:r>
        <w:t>на</w:t>
      </w:r>
      <w:r>
        <w:rPr>
          <w:spacing w:val="28"/>
        </w:rPr>
        <w:t xml:space="preserve"> </w:t>
      </w:r>
      <w:r>
        <w:t>основе</w:t>
      </w:r>
      <w:r>
        <w:rPr>
          <w:spacing w:val="28"/>
        </w:rPr>
        <w:t xml:space="preserve"> </w:t>
      </w:r>
      <w:r>
        <w:t>понимания</w:t>
      </w:r>
      <w:r>
        <w:rPr>
          <w:spacing w:val="28"/>
        </w:rPr>
        <w:t xml:space="preserve"> </w:t>
      </w:r>
      <w:r>
        <w:t>причинно-следственных,</w:t>
      </w:r>
      <w:r>
        <w:rPr>
          <w:spacing w:val="-67"/>
        </w:rPr>
        <w:t xml:space="preserve"> </w:t>
      </w:r>
      <w:r>
        <w:t>пространственно-временных связей исторических событий, явлений, процессов;</w:t>
      </w:r>
      <w:r>
        <w:rPr>
          <w:spacing w:val="1"/>
        </w:rPr>
        <w:t xml:space="preserve"> </w:t>
      </w:r>
      <w:r>
        <w:t>соотносить</w:t>
      </w:r>
      <w:r>
        <w:rPr>
          <w:spacing w:val="16"/>
        </w:rPr>
        <w:t xml:space="preserve"> </w:t>
      </w:r>
      <w:r>
        <w:t>события</w:t>
      </w:r>
      <w:r>
        <w:rPr>
          <w:spacing w:val="16"/>
        </w:rPr>
        <w:t xml:space="preserve"> </w:t>
      </w:r>
      <w:r>
        <w:t>истории</w:t>
      </w:r>
      <w:r>
        <w:rPr>
          <w:spacing w:val="18"/>
        </w:rPr>
        <w:t xml:space="preserve"> </w:t>
      </w:r>
      <w:r>
        <w:t>родного</w:t>
      </w:r>
      <w:r>
        <w:rPr>
          <w:spacing w:val="18"/>
        </w:rPr>
        <w:t xml:space="preserve"> </w:t>
      </w:r>
      <w:r>
        <w:t>края,</w:t>
      </w:r>
      <w:r>
        <w:rPr>
          <w:spacing w:val="16"/>
        </w:rPr>
        <w:t xml:space="preserve"> </w:t>
      </w:r>
      <w:r>
        <w:t>истории</w:t>
      </w:r>
      <w:r>
        <w:rPr>
          <w:spacing w:val="18"/>
        </w:rPr>
        <w:t xml:space="preserve"> </w:t>
      </w:r>
      <w:r>
        <w:t>России</w:t>
      </w:r>
      <w:r>
        <w:rPr>
          <w:spacing w:val="18"/>
        </w:rPr>
        <w:t xml:space="preserve"> </w:t>
      </w:r>
      <w:r>
        <w:t>и</w:t>
      </w:r>
      <w:r>
        <w:rPr>
          <w:spacing w:val="16"/>
        </w:rPr>
        <w:t xml:space="preserve"> </w:t>
      </w:r>
      <w:r>
        <w:t>зарубежных</w:t>
      </w:r>
      <w:r>
        <w:rPr>
          <w:spacing w:val="16"/>
        </w:rPr>
        <w:t xml:space="preserve"> </w:t>
      </w:r>
      <w:r>
        <w:t>стран</w:t>
      </w:r>
      <w:r>
        <w:rPr>
          <w:spacing w:val="-67"/>
        </w:rPr>
        <w:t xml:space="preserve"> </w:t>
      </w:r>
      <w:r>
        <w:t>1914–1945 гг.;</w:t>
      </w:r>
    </w:p>
    <w:p w:rsidR="00891CF0" w:rsidRDefault="00B23650">
      <w:pPr>
        <w:pStyle w:val="a0"/>
        <w:spacing w:line="266" w:lineRule="auto"/>
        <w:ind w:left="102"/>
        <w:jc w:val="left"/>
      </w:pPr>
      <w:r>
        <w:t>определять</w:t>
      </w:r>
      <w:r>
        <w:rPr>
          <w:spacing w:val="31"/>
        </w:rPr>
        <w:t xml:space="preserve"> </w:t>
      </w:r>
      <w:r>
        <w:t>современников</w:t>
      </w:r>
      <w:r>
        <w:rPr>
          <w:spacing w:val="33"/>
        </w:rPr>
        <w:t xml:space="preserve"> </w:t>
      </w:r>
      <w:r>
        <w:t>исторических</w:t>
      </w:r>
      <w:r>
        <w:rPr>
          <w:spacing w:val="31"/>
        </w:rPr>
        <w:t xml:space="preserve"> </w:t>
      </w:r>
      <w:r>
        <w:t>событий,</w:t>
      </w:r>
      <w:r>
        <w:rPr>
          <w:spacing w:val="32"/>
        </w:rPr>
        <w:t xml:space="preserve"> </w:t>
      </w:r>
      <w:r>
        <w:t>явлений,</w:t>
      </w:r>
      <w:r>
        <w:rPr>
          <w:spacing w:val="31"/>
        </w:rPr>
        <w:t xml:space="preserve"> </w:t>
      </w:r>
      <w:r>
        <w:t>процессов</w:t>
      </w:r>
      <w:r>
        <w:rPr>
          <w:spacing w:val="30"/>
        </w:rPr>
        <w:t xml:space="preserve"> </w:t>
      </w:r>
      <w:r>
        <w:t>истории</w:t>
      </w:r>
      <w:r>
        <w:rPr>
          <w:spacing w:val="-67"/>
        </w:rPr>
        <w:t xml:space="preserve"> </w:t>
      </w:r>
      <w:r>
        <w:t>России</w:t>
      </w:r>
      <w:r>
        <w:rPr>
          <w:spacing w:val="-4"/>
        </w:rPr>
        <w:t xml:space="preserve"> </w:t>
      </w:r>
      <w:r>
        <w:t>и человечества</w:t>
      </w:r>
      <w:r>
        <w:rPr>
          <w:spacing w:val="-2"/>
        </w:rPr>
        <w:t xml:space="preserve"> </w:t>
      </w:r>
      <w:r>
        <w:t>в</w:t>
      </w:r>
      <w:r>
        <w:rPr>
          <w:spacing w:val="-2"/>
        </w:rPr>
        <w:t xml:space="preserve"> </w:t>
      </w:r>
      <w:r>
        <w:t>целом</w:t>
      </w:r>
      <w:r>
        <w:rPr>
          <w:spacing w:val="-3"/>
        </w:rPr>
        <w:t xml:space="preserve"> </w:t>
      </w:r>
      <w:r>
        <w:t>1914–1945</w:t>
      </w:r>
      <w:r>
        <w:rPr>
          <w:spacing w:val="1"/>
        </w:rPr>
        <w:t xml:space="preserve"> </w:t>
      </w:r>
      <w:r>
        <w:t>гг.</w:t>
      </w:r>
    </w:p>
    <w:p w:rsidR="00891CF0" w:rsidRDefault="00B23650">
      <w:pPr>
        <w:pStyle w:val="a0"/>
        <w:spacing w:line="264" w:lineRule="auto"/>
        <w:ind w:left="102" w:right="101"/>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71"/>
        </w:rPr>
        <w:t xml:space="preserve"> </w:t>
      </w:r>
      <w:r>
        <w:t>(письменные,</w:t>
      </w:r>
      <w:r>
        <w:rPr>
          <w:spacing w:val="1"/>
        </w:rPr>
        <w:t xml:space="preserve"> </w:t>
      </w:r>
      <w:r>
        <w:t>вещественные, аудиовизуальные) по истории России и зарубежных стран 1914–</w:t>
      </w:r>
      <w:r>
        <w:rPr>
          <w:spacing w:val="1"/>
        </w:rPr>
        <w:t xml:space="preserve"> </w:t>
      </w:r>
      <w:r>
        <w:t>1945</w:t>
      </w:r>
      <w:r>
        <w:rPr>
          <w:spacing w:val="1"/>
        </w:rPr>
        <w:t xml:space="preserve"> </w:t>
      </w:r>
      <w:r>
        <w:t>гг.,</w:t>
      </w:r>
      <w:r>
        <w:rPr>
          <w:spacing w:val="1"/>
        </w:rPr>
        <w:t xml:space="preserve"> </w:t>
      </w:r>
      <w:r>
        <w:t>оценивать их</w:t>
      </w:r>
      <w:r>
        <w:rPr>
          <w:spacing w:val="1"/>
        </w:rPr>
        <w:t xml:space="preserve"> </w:t>
      </w:r>
      <w:r>
        <w:t>полноту и</w:t>
      </w:r>
      <w:r>
        <w:rPr>
          <w:spacing w:val="1"/>
        </w:rPr>
        <w:t xml:space="preserve"> </w:t>
      </w:r>
      <w:r>
        <w:t>достоверность,</w:t>
      </w:r>
      <w:r>
        <w:rPr>
          <w:spacing w:val="1"/>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 выявлять общее и различия; привлекать контекстную информацию</w:t>
      </w:r>
      <w:r>
        <w:rPr>
          <w:spacing w:val="1"/>
        </w:rPr>
        <w:t xml:space="preserve"> </w:t>
      </w:r>
      <w:r>
        <w:t>при</w:t>
      </w:r>
      <w:r>
        <w:rPr>
          <w:spacing w:val="-1"/>
        </w:rPr>
        <w:t xml:space="preserve"> </w:t>
      </w:r>
      <w:r>
        <w:t>работе с</w:t>
      </w:r>
      <w:r>
        <w:rPr>
          <w:spacing w:val="-1"/>
        </w:rPr>
        <w:t xml:space="preserve"> </w:t>
      </w:r>
      <w:r>
        <w:t>историческими</w:t>
      </w:r>
      <w:r>
        <w:rPr>
          <w:spacing w:val="-2"/>
        </w:rPr>
        <w:t xml:space="preserve"> </w:t>
      </w:r>
      <w:r>
        <w:t>источниками.</w:t>
      </w:r>
    </w:p>
    <w:p w:rsidR="00891CF0" w:rsidRDefault="00891CF0">
      <w:pPr>
        <w:spacing w:line="264" w:lineRule="auto"/>
        <w:sectPr w:rsidR="00891CF0">
          <w:pgSz w:w="11910" w:h="16390"/>
          <w:pgMar w:top="1060" w:right="320" w:bottom="1220" w:left="1600" w:header="0" w:footer="982" w:gutter="0"/>
          <w:cols w:space="720"/>
        </w:sectPr>
      </w:pPr>
    </w:p>
    <w:p w:rsidR="00891CF0" w:rsidRDefault="00B23650">
      <w:pPr>
        <w:pStyle w:val="a0"/>
        <w:spacing w:before="33" w:line="264" w:lineRule="auto"/>
        <w:ind w:left="102" w:right="113"/>
      </w:pPr>
      <w:r>
        <w:lastRenderedPageBreak/>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 1914–1945</w:t>
      </w:r>
      <w:r>
        <w:rPr>
          <w:spacing w:val="1"/>
        </w:rPr>
        <w:t xml:space="preserve"> </w:t>
      </w:r>
      <w:r>
        <w:t>гг.;</w:t>
      </w:r>
    </w:p>
    <w:p w:rsidR="00891CF0" w:rsidRDefault="00B23650">
      <w:pPr>
        <w:pStyle w:val="a0"/>
        <w:spacing w:line="264" w:lineRule="auto"/>
        <w:ind w:left="102" w:right="106"/>
      </w:pPr>
      <w:r>
        <w:t>определять авторство письменного исторического источника по истории 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его</w:t>
      </w:r>
      <w:r>
        <w:rPr>
          <w:spacing w:val="1"/>
        </w:rPr>
        <w:t xml:space="preserve"> </w:t>
      </w:r>
      <w:r>
        <w:t>создания,</w:t>
      </w:r>
      <w:r>
        <w:rPr>
          <w:spacing w:val="70"/>
        </w:rPr>
        <w:t xml:space="preserve"> </w:t>
      </w:r>
      <w:r>
        <w:t>события,</w:t>
      </w:r>
      <w:r>
        <w:rPr>
          <w:spacing w:val="1"/>
        </w:rPr>
        <w:t xml:space="preserve"> </w:t>
      </w:r>
      <w:r>
        <w:t>явления,</w:t>
      </w:r>
      <w:r>
        <w:rPr>
          <w:spacing w:val="1"/>
        </w:rPr>
        <w:t xml:space="preserve"> </w:t>
      </w:r>
      <w:r>
        <w:t>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67"/>
        </w:rPr>
        <w:t xml:space="preserve"> </w:t>
      </w:r>
      <w:r>
        <w:t>письменного источника с</w:t>
      </w:r>
      <w:r>
        <w:rPr>
          <w:spacing w:val="-3"/>
        </w:rPr>
        <w:t xml:space="preserve"> </w:t>
      </w:r>
      <w:r>
        <w:t>историческим</w:t>
      </w:r>
      <w:r>
        <w:rPr>
          <w:spacing w:val="-3"/>
        </w:rPr>
        <w:t xml:space="preserve"> </w:t>
      </w:r>
      <w:r>
        <w:t>контекстом;</w:t>
      </w:r>
    </w:p>
    <w:p w:rsidR="00891CF0" w:rsidRDefault="00B23650">
      <w:pPr>
        <w:pStyle w:val="a0"/>
        <w:spacing w:line="264" w:lineRule="auto"/>
        <w:ind w:left="102" w:right="108"/>
      </w:pPr>
      <w:r>
        <w:t>определять на основе информации, представленной в письменном историческом</w:t>
      </w:r>
      <w:r>
        <w:rPr>
          <w:spacing w:val="1"/>
        </w:rPr>
        <w:t xml:space="preserve"> </w:t>
      </w:r>
      <w:r>
        <w:t>источнике, характерные признаки описываемых событий, явлений, процессов по</w:t>
      </w:r>
      <w:r>
        <w:rPr>
          <w:spacing w:val="1"/>
        </w:rPr>
        <w:t xml:space="preserve"> </w:t>
      </w:r>
      <w:r>
        <w:t>истории</w:t>
      </w:r>
      <w:r>
        <w:rPr>
          <w:spacing w:val="-1"/>
        </w:rPr>
        <w:t xml:space="preserve"> </w:t>
      </w:r>
      <w:r>
        <w:t>России</w:t>
      </w:r>
      <w:r>
        <w:rPr>
          <w:spacing w:val="-3"/>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891CF0" w:rsidRDefault="00B23650">
      <w:pPr>
        <w:pStyle w:val="a0"/>
        <w:spacing w:line="264" w:lineRule="auto"/>
        <w:ind w:left="102" w:right="107"/>
      </w:pPr>
      <w:r>
        <w:t>анализировать</w:t>
      </w:r>
      <w:r>
        <w:rPr>
          <w:spacing w:val="1"/>
        </w:rPr>
        <w:t xml:space="preserve"> </w:t>
      </w:r>
      <w:r>
        <w:t>письменный</w:t>
      </w:r>
      <w:r>
        <w:rPr>
          <w:spacing w:val="1"/>
        </w:rPr>
        <w:t xml:space="preserve"> </w:t>
      </w:r>
      <w:r>
        <w:t>исторический</w:t>
      </w:r>
      <w:r>
        <w:rPr>
          <w:spacing w:val="1"/>
        </w:rPr>
        <w:t xml:space="preserve"> </w:t>
      </w:r>
      <w:r>
        <w:t>источник</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67"/>
        </w:rPr>
        <w:t xml:space="preserve"> </w:t>
      </w:r>
      <w:r>
        <w:t>зарубежных стран 1914–1945 гг. с точки зрения его темы, цели, позиции автора</w:t>
      </w:r>
      <w:r>
        <w:rPr>
          <w:spacing w:val="1"/>
        </w:rPr>
        <w:t xml:space="preserve"> </w:t>
      </w:r>
      <w:r>
        <w:t>документа и участников событий, основной мысли, основной и дополнительной</w:t>
      </w:r>
      <w:r>
        <w:rPr>
          <w:spacing w:val="1"/>
        </w:rPr>
        <w:t xml:space="preserve"> </w:t>
      </w:r>
      <w:r>
        <w:t>информации,</w:t>
      </w:r>
      <w:r>
        <w:rPr>
          <w:spacing w:val="-2"/>
        </w:rPr>
        <w:t xml:space="preserve"> </w:t>
      </w:r>
      <w:r>
        <w:t>достоверности содержания;</w:t>
      </w:r>
    </w:p>
    <w:p w:rsidR="00891CF0" w:rsidRDefault="00B23650">
      <w:pPr>
        <w:pStyle w:val="a0"/>
        <w:tabs>
          <w:tab w:val="left" w:pos="1696"/>
          <w:tab w:val="left" w:pos="3361"/>
          <w:tab w:val="left" w:pos="5362"/>
          <w:tab w:val="left" w:pos="5659"/>
          <w:tab w:val="left" w:pos="6121"/>
          <w:tab w:val="left" w:pos="6851"/>
          <w:tab w:val="left" w:pos="7395"/>
          <w:tab w:val="left" w:pos="7516"/>
          <w:tab w:val="left" w:pos="8389"/>
          <w:tab w:val="left" w:pos="8627"/>
          <w:tab w:val="left" w:pos="9721"/>
        </w:tabs>
        <w:spacing w:line="264" w:lineRule="auto"/>
        <w:ind w:left="102" w:right="102"/>
        <w:jc w:val="left"/>
      </w:pPr>
      <w:r>
        <w:t>соотносить</w:t>
      </w:r>
      <w:r>
        <w:tab/>
        <w:t>содержание</w:t>
      </w:r>
      <w:r>
        <w:tab/>
        <w:t>исторического</w:t>
      </w:r>
      <w:r>
        <w:tab/>
        <w:t>источника</w:t>
      </w:r>
      <w:r>
        <w:tab/>
        <w:t>по</w:t>
      </w:r>
      <w:r>
        <w:tab/>
        <w:t>истории</w:t>
      </w:r>
      <w:r>
        <w:tab/>
      </w:r>
      <w:r>
        <w:tab/>
        <w:t>России</w:t>
      </w:r>
      <w:r>
        <w:tab/>
        <w:t>и</w:t>
      </w:r>
      <w:r>
        <w:rPr>
          <w:spacing w:val="-67"/>
        </w:rPr>
        <w:t xml:space="preserve"> </w:t>
      </w:r>
      <w:r>
        <w:t>зарубежных</w:t>
      </w:r>
      <w:r>
        <w:rPr>
          <w:spacing w:val="24"/>
        </w:rPr>
        <w:t xml:space="preserve"> </w:t>
      </w:r>
      <w:r>
        <w:t>стран</w:t>
      </w:r>
      <w:r>
        <w:rPr>
          <w:spacing w:val="19"/>
        </w:rPr>
        <w:t xml:space="preserve"> </w:t>
      </w:r>
      <w:r>
        <w:t>1914–1945</w:t>
      </w:r>
      <w:r>
        <w:rPr>
          <w:spacing w:val="24"/>
        </w:rPr>
        <w:t xml:space="preserve"> </w:t>
      </w:r>
      <w:r>
        <w:t>гг.</w:t>
      </w:r>
      <w:r>
        <w:rPr>
          <w:spacing w:val="20"/>
        </w:rPr>
        <w:t xml:space="preserve"> </w:t>
      </w:r>
      <w:r>
        <w:t>с</w:t>
      </w:r>
      <w:r>
        <w:rPr>
          <w:spacing w:val="23"/>
        </w:rPr>
        <w:t xml:space="preserve"> </w:t>
      </w:r>
      <w:r>
        <w:t>учебным</w:t>
      </w:r>
      <w:r>
        <w:rPr>
          <w:spacing w:val="23"/>
        </w:rPr>
        <w:t xml:space="preserve"> </w:t>
      </w:r>
      <w:r>
        <w:t>текстом,</w:t>
      </w:r>
      <w:r>
        <w:rPr>
          <w:spacing w:val="20"/>
        </w:rPr>
        <w:t xml:space="preserve"> </w:t>
      </w:r>
      <w:r>
        <w:t>другими</w:t>
      </w:r>
      <w:r>
        <w:rPr>
          <w:spacing w:val="24"/>
        </w:rPr>
        <w:t xml:space="preserve"> </w:t>
      </w:r>
      <w:r>
        <w:t>источниками</w:t>
      </w:r>
      <w:r>
        <w:rPr>
          <w:spacing w:val="-67"/>
        </w:rPr>
        <w:t xml:space="preserve"> </w:t>
      </w:r>
      <w:r>
        <w:t>исторической информации (в том числе исторической картой/схемой);</w:t>
      </w:r>
      <w:r>
        <w:rPr>
          <w:spacing w:val="1"/>
        </w:rPr>
        <w:t xml:space="preserve"> </w:t>
      </w:r>
      <w:r>
        <w:t>сопоставлять,</w:t>
      </w:r>
      <w:r>
        <w:rPr>
          <w:spacing w:val="125"/>
        </w:rPr>
        <w:t xml:space="preserve"> </w:t>
      </w:r>
      <w:r>
        <w:t>анализировать</w:t>
      </w:r>
      <w:r>
        <w:rPr>
          <w:spacing w:val="126"/>
        </w:rPr>
        <w:t xml:space="preserve"> </w:t>
      </w:r>
      <w:r>
        <w:t>информацию</w:t>
      </w:r>
      <w:r>
        <w:tab/>
        <w:t>из</w:t>
      </w:r>
      <w:r>
        <w:tab/>
        <w:t>двух</w:t>
      </w:r>
      <w:r>
        <w:tab/>
        <w:t>или</w:t>
      </w:r>
      <w:r>
        <w:tab/>
      </w:r>
      <w:r>
        <w:tab/>
        <w:t>более</w:t>
      </w:r>
      <w:r>
        <w:tab/>
        <w:t>письменных</w:t>
      </w:r>
      <w:r>
        <w:rPr>
          <w:spacing w:val="-67"/>
        </w:rPr>
        <w:t xml:space="preserve"> </w:t>
      </w:r>
      <w:r>
        <w:t>исторических</w:t>
      </w:r>
      <w:r>
        <w:rPr>
          <w:spacing w:val="10"/>
        </w:rPr>
        <w:t xml:space="preserve"> </w:t>
      </w:r>
      <w:r>
        <w:t>источников</w:t>
      </w:r>
      <w:r>
        <w:rPr>
          <w:spacing w:val="8"/>
        </w:rPr>
        <w:t xml:space="preserve"> </w:t>
      </w:r>
      <w:r>
        <w:t>по</w:t>
      </w:r>
      <w:r>
        <w:rPr>
          <w:spacing w:val="10"/>
        </w:rPr>
        <w:t xml:space="preserve"> </w:t>
      </w:r>
      <w:r>
        <w:t>истории</w:t>
      </w:r>
      <w:r>
        <w:rPr>
          <w:spacing w:val="9"/>
        </w:rPr>
        <w:t xml:space="preserve"> </w:t>
      </w:r>
      <w:r>
        <w:t>России</w:t>
      </w:r>
      <w:r>
        <w:rPr>
          <w:spacing w:val="9"/>
        </w:rPr>
        <w:t xml:space="preserve"> </w:t>
      </w:r>
      <w:r>
        <w:t>и</w:t>
      </w:r>
      <w:r>
        <w:rPr>
          <w:spacing w:val="10"/>
        </w:rPr>
        <w:t xml:space="preserve"> </w:t>
      </w:r>
      <w:r>
        <w:t>зарубежных</w:t>
      </w:r>
      <w:r>
        <w:rPr>
          <w:spacing w:val="10"/>
        </w:rPr>
        <w:t xml:space="preserve"> </w:t>
      </w:r>
      <w:r>
        <w:t>стран</w:t>
      </w:r>
      <w:r>
        <w:rPr>
          <w:spacing w:val="9"/>
        </w:rPr>
        <w:t xml:space="preserve"> </w:t>
      </w:r>
      <w:r>
        <w:t>1914–1945</w:t>
      </w:r>
      <w:r>
        <w:rPr>
          <w:spacing w:val="10"/>
        </w:rPr>
        <w:t xml:space="preserve"> </w:t>
      </w:r>
      <w:r>
        <w:t>гг.,</w:t>
      </w:r>
      <w:r>
        <w:rPr>
          <w:spacing w:val="-67"/>
        </w:rPr>
        <w:t xml:space="preserve"> </w:t>
      </w:r>
      <w:r>
        <w:t>делать</w:t>
      </w:r>
      <w:r>
        <w:rPr>
          <w:spacing w:val="-2"/>
        </w:rPr>
        <w:t xml:space="preserve"> </w:t>
      </w:r>
      <w:r>
        <w:t>выводы;</w:t>
      </w:r>
    </w:p>
    <w:p w:rsidR="00891CF0" w:rsidRDefault="00B23650">
      <w:pPr>
        <w:pStyle w:val="a0"/>
        <w:tabs>
          <w:tab w:val="left" w:pos="2035"/>
          <w:tab w:val="left" w:pos="4006"/>
          <w:tab w:val="left" w:pos="5817"/>
          <w:tab w:val="left" w:pos="7422"/>
          <w:tab w:val="left" w:pos="8208"/>
        </w:tabs>
        <w:spacing w:line="264" w:lineRule="auto"/>
        <w:ind w:left="102" w:right="112"/>
        <w:jc w:val="left"/>
      </w:pPr>
      <w:r>
        <w:t>использовать</w:t>
      </w:r>
      <w:r>
        <w:tab/>
        <w:t>исторические</w:t>
      </w:r>
      <w:r>
        <w:tab/>
        <w:t>письменные</w:t>
      </w:r>
      <w:r>
        <w:tab/>
        <w:t>источники</w:t>
      </w:r>
      <w:r>
        <w:tab/>
        <w:t>при</w:t>
      </w:r>
      <w:r>
        <w:tab/>
      </w:r>
      <w:r>
        <w:rPr>
          <w:spacing w:val="-1"/>
        </w:rPr>
        <w:t>аргументации</w:t>
      </w:r>
      <w:r>
        <w:rPr>
          <w:spacing w:val="-67"/>
        </w:rPr>
        <w:t xml:space="preserve"> </w:t>
      </w:r>
      <w:r>
        <w:t>дискуссионных точек зрения;</w:t>
      </w:r>
    </w:p>
    <w:p w:rsidR="00891CF0" w:rsidRDefault="00B23650">
      <w:pPr>
        <w:pStyle w:val="a0"/>
        <w:tabs>
          <w:tab w:val="left" w:pos="1452"/>
          <w:tab w:val="left" w:pos="1812"/>
          <w:tab w:val="left" w:pos="1984"/>
          <w:tab w:val="left" w:pos="3281"/>
          <w:tab w:val="left" w:pos="3653"/>
          <w:tab w:val="left" w:pos="3957"/>
          <w:tab w:val="left" w:pos="5023"/>
          <w:tab w:val="left" w:pos="5545"/>
          <w:tab w:val="left" w:pos="7058"/>
          <w:tab w:val="left" w:pos="7286"/>
          <w:tab w:val="left" w:pos="7442"/>
          <w:tab w:val="left" w:pos="7768"/>
          <w:tab w:val="left" w:pos="8662"/>
        </w:tabs>
        <w:spacing w:before="1" w:line="264" w:lineRule="auto"/>
        <w:ind w:left="102" w:right="103"/>
        <w:jc w:val="left"/>
      </w:pPr>
      <w:r>
        <w:t>проводить</w:t>
      </w:r>
      <w:r>
        <w:rPr>
          <w:spacing w:val="51"/>
        </w:rPr>
        <w:t xml:space="preserve"> </w:t>
      </w:r>
      <w:r>
        <w:t>атрибуцию</w:t>
      </w:r>
      <w:r>
        <w:rPr>
          <w:spacing w:val="51"/>
        </w:rPr>
        <w:t xml:space="preserve"> </w:t>
      </w:r>
      <w:r>
        <w:t>вещественного</w:t>
      </w:r>
      <w:r>
        <w:rPr>
          <w:spacing w:val="51"/>
        </w:rPr>
        <w:t xml:space="preserve"> </w:t>
      </w:r>
      <w:r>
        <w:t>исторического</w:t>
      </w:r>
      <w:r>
        <w:rPr>
          <w:spacing w:val="51"/>
        </w:rPr>
        <w:t xml:space="preserve"> </w:t>
      </w:r>
      <w:r>
        <w:t>источника</w:t>
      </w:r>
      <w:r>
        <w:rPr>
          <w:spacing w:val="53"/>
        </w:rPr>
        <w:t xml:space="preserve"> </w:t>
      </w:r>
      <w:r>
        <w:t>(определять</w:t>
      </w:r>
      <w:r>
        <w:rPr>
          <w:spacing w:val="-67"/>
        </w:rPr>
        <w:t xml:space="preserve"> </w:t>
      </w:r>
      <w:r>
        <w:t>утилитарное</w:t>
      </w:r>
      <w:r>
        <w:rPr>
          <w:spacing w:val="31"/>
        </w:rPr>
        <w:t xml:space="preserve"> </w:t>
      </w:r>
      <w:r>
        <w:t>назначение</w:t>
      </w:r>
      <w:r>
        <w:rPr>
          <w:spacing w:val="32"/>
        </w:rPr>
        <w:t xml:space="preserve"> </w:t>
      </w:r>
      <w:r>
        <w:t>изучаемого</w:t>
      </w:r>
      <w:r>
        <w:rPr>
          <w:spacing w:val="30"/>
        </w:rPr>
        <w:t xml:space="preserve"> </w:t>
      </w:r>
      <w:r>
        <w:t>предмета,</w:t>
      </w:r>
      <w:r>
        <w:rPr>
          <w:spacing w:val="30"/>
        </w:rPr>
        <w:t xml:space="preserve"> </w:t>
      </w:r>
      <w:r>
        <w:t>материальную</w:t>
      </w:r>
      <w:r>
        <w:rPr>
          <w:spacing w:val="31"/>
        </w:rPr>
        <w:t xml:space="preserve"> </w:t>
      </w:r>
      <w:r>
        <w:t>основу</w:t>
      </w:r>
      <w:r>
        <w:rPr>
          <w:spacing w:val="27"/>
        </w:rPr>
        <w:t xml:space="preserve"> </w:t>
      </w:r>
      <w:r>
        <w:t>и</w:t>
      </w:r>
      <w:r>
        <w:rPr>
          <w:spacing w:val="32"/>
        </w:rPr>
        <w:t xml:space="preserve"> </w:t>
      </w:r>
      <w:r>
        <w:t>технику</w:t>
      </w:r>
      <w:r>
        <w:rPr>
          <w:spacing w:val="-67"/>
        </w:rPr>
        <w:t xml:space="preserve"> </w:t>
      </w:r>
      <w:r>
        <w:t>создания,</w:t>
      </w:r>
      <w:r>
        <w:rPr>
          <w:spacing w:val="1"/>
        </w:rPr>
        <w:t xml:space="preserve"> </w:t>
      </w:r>
      <w:r>
        <w:t>размер,</w:t>
      </w:r>
      <w:r>
        <w:rPr>
          <w:spacing w:val="1"/>
        </w:rPr>
        <w:t xml:space="preserve"> </w:t>
      </w:r>
      <w:r>
        <w:t>надписи</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w:t>
      </w:r>
      <w:r>
        <w:rPr>
          <w:spacing w:val="1"/>
        </w:rPr>
        <w:t xml:space="preserve"> </w:t>
      </w:r>
      <w:r>
        <w:t>исторический</w:t>
      </w:r>
      <w:r>
        <w:rPr>
          <w:spacing w:val="-67"/>
        </w:rPr>
        <w:t xml:space="preserve"> </w:t>
      </w:r>
      <w:r>
        <w:t>источник</w:t>
      </w:r>
      <w:r>
        <w:tab/>
        <w:t>с</w:t>
      </w:r>
      <w:r>
        <w:tab/>
        <w:t>периодом,</w:t>
      </w:r>
      <w:r>
        <w:tab/>
        <w:t>к</w:t>
      </w:r>
      <w:r>
        <w:tab/>
        <w:t>которому</w:t>
      </w:r>
      <w:r>
        <w:tab/>
        <w:t>он</w:t>
      </w:r>
      <w:r>
        <w:tab/>
        <w:t>относится,</w:t>
      </w:r>
      <w:r>
        <w:tab/>
        <w:t>и</w:t>
      </w:r>
      <w:r>
        <w:tab/>
      </w:r>
      <w:r>
        <w:tab/>
        <w:t>другие);</w:t>
      </w:r>
      <w:r>
        <w:tab/>
        <w:t>используя</w:t>
      </w:r>
      <w:r>
        <w:rPr>
          <w:spacing w:val="-67"/>
        </w:rPr>
        <w:t xml:space="preserve"> </w:t>
      </w:r>
      <w:r>
        <w:t>контекстную информацию, описывать вещественный исторический источник;</w:t>
      </w:r>
      <w:r>
        <w:rPr>
          <w:spacing w:val="1"/>
        </w:rPr>
        <w:t xml:space="preserve"> </w:t>
      </w:r>
      <w:r>
        <w:t>проводить</w:t>
      </w:r>
      <w:r>
        <w:rPr>
          <w:spacing w:val="10"/>
        </w:rPr>
        <w:t xml:space="preserve"> </w:t>
      </w:r>
      <w:r>
        <w:t>атрибуцию</w:t>
      </w:r>
      <w:r>
        <w:rPr>
          <w:spacing w:val="11"/>
        </w:rPr>
        <w:t xml:space="preserve"> </w:t>
      </w:r>
      <w:r>
        <w:t>визуальных</w:t>
      </w:r>
      <w:r>
        <w:rPr>
          <w:spacing w:val="12"/>
        </w:rPr>
        <w:t xml:space="preserve"> </w:t>
      </w:r>
      <w:r>
        <w:t>и</w:t>
      </w:r>
      <w:r>
        <w:rPr>
          <w:spacing w:val="18"/>
        </w:rPr>
        <w:t xml:space="preserve"> </w:t>
      </w:r>
      <w:r>
        <w:t>аудиовизуальных</w:t>
      </w:r>
      <w:r>
        <w:rPr>
          <w:spacing w:val="12"/>
        </w:rPr>
        <w:t xml:space="preserve"> </w:t>
      </w:r>
      <w:r>
        <w:t>исторических</w:t>
      </w:r>
      <w:r>
        <w:rPr>
          <w:spacing w:val="13"/>
        </w:rPr>
        <w:t xml:space="preserve"> </w:t>
      </w:r>
      <w:r>
        <w:t>источников</w:t>
      </w:r>
      <w:r>
        <w:rPr>
          <w:spacing w:val="-67"/>
        </w:rPr>
        <w:t xml:space="preserve"> </w:t>
      </w:r>
      <w:r>
        <w:t>по</w:t>
      </w:r>
      <w:r>
        <w:rPr>
          <w:spacing w:val="55"/>
        </w:rPr>
        <w:t xml:space="preserve"> </w:t>
      </w:r>
      <w:r>
        <w:t>истории</w:t>
      </w:r>
      <w:r>
        <w:rPr>
          <w:spacing w:val="57"/>
        </w:rPr>
        <w:t xml:space="preserve"> </w:t>
      </w:r>
      <w:r>
        <w:t>России</w:t>
      </w:r>
      <w:r>
        <w:rPr>
          <w:spacing w:val="56"/>
        </w:rPr>
        <w:t xml:space="preserve"> </w:t>
      </w:r>
      <w:r>
        <w:t>и</w:t>
      </w:r>
      <w:r>
        <w:rPr>
          <w:spacing w:val="57"/>
        </w:rPr>
        <w:t xml:space="preserve"> </w:t>
      </w:r>
      <w:r>
        <w:t>зарубежных</w:t>
      </w:r>
      <w:r>
        <w:rPr>
          <w:spacing w:val="56"/>
        </w:rPr>
        <w:t xml:space="preserve"> </w:t>
      </w:r>
      <w:r>
        <w:t>стран</w:t>
      </w:r>
      <w:r>
        <w:rPr>
          <w:spacing w:val="55"/>
        </w:rPr>
        <w:t xml:space="preserve"> </w:t>
      </w:r>
      <w:r>
        <w:t>1914–1945</w:t>
      </w:r>
      <w:r>
        <w:rPr>
          <w:spacing w:val="58"/>
        </w:rPr>
        <w:t xml:space="preserve"> </w:t>
      </w:r>
      <w:r>
        <w:t>гг.</w:t>
      </w:r>
      <w:r>
        <w:rPr>
          <w:spacing w:val="56"/>
        </w:rPr>
        <w:t xml:space="preserve"> </w:t>
      </w:r>
      <w:r>
        <w:t>(определять</w:t>
      </w:r>
      <w:r>
        <w:rPr>
          <w:spacing w:val="54"/>
        </w:rPr>
        <w:t xml:space="preserve"> </w:t>
      </w:r>
      <w:r>
        <w:t>авторство,</w:t>
      </w:r>
      <w:r>
        <w:rPr>
          <w:spacing w:val="-67"/>
        </w:rPr>
        <w:t xml:space="preserve"> </w:t>
      </w:r>
      <w:r>
        <w:t>время</w:t>
      </w:r>
      <w:r>
        <w:rPr>
          <w:spacing w:val="29"/>
        </w:rPr>
        <w:t xml:space="preserve"> </w:t>
      </w:r>
      <w:r>
        <w:t>создания,</w:t>
      </w:r>
      <w:r>
        <w:rPr>
          <w:spacing w:val="29"/>
        </w:rPr>
        <w:t xml:space="preserve"> </w:t>
      </w:r>
      <w:r>
        <w:t>события,</w:t>
      </w:r>
      <w:r>
        <w:rPr>
          <w:spacing w:val="32"/>
        </w:rPr>
        <w:t xml:space="preserve"> </w:t>
      </w:r>
      <w:r>
        <w:t>связанные</w:t>
      </w:r>
      <w:r>
        <w:rPr>
          <w:spacing w:val="31"/>
        </w:rPr>
        <w:t xml:space="preserve"> </w:t>
      </w:r>
      <w:r>
        <w:t>с</w:t>
      </w:r>
      <w:r>
        <w:rPr>
          <w:spacing w:val="30"/>
        </w:rPr>
        <w:t xml:space="preserve"> </w:t>
      </w:r>
      <w:r>
        <w:t>историческими</w:t>
      </w:r>
      <w:r>
        <w:rPr>
          <w:spacing w:val="30"/>
        </w:rPr>
        <w:t xml:space="preserve"> </w:t>
      </w:r>
      <w:r>
        <w:t>источниками);</w:t>
      </w:r>
      <w:r>
        <w:rPr>
          <w:spacing w:val="30"/>
        </w:rPr>
        <w:t xml:space="preserve"> </w:t>
      </w:r>
      <w:r>
        <w:t>используя</w:t>
      </w:r>
      <w:r>
        <w:rPr>
          <w:spacing w:val="-67"/>
        </w:rPr>
        <w:t xml:space="preserve"> </w:t>
      </w:r>
      <w:r>
        <w:t>контекстную</w:t>
      </w:r>
      <w:r>
        <w:tab/>
      </w:r>
      <w:r>
        <w:tab/>
        <w:t>информацию,</w:t>
      </w:r>
      <w:r>
        <w:tab/>
      </w:r>
      <w:r>
        <w:tab/>
        <w:t>описывать</w:t>
      </w:r>
      <w:r>
        <w:tab/>
        <w:t>визуальный</w:t>
      </w:r>
      <w:r>
        <w:tab/>
      </w:r>
      <w:r>
        <w:tab/>
        <w:t>и</w:t>
      </w:r>
      <w:r>
        <w:tab/>
      </w:r>
      <w:r>
        <w:tab/>
        <w:t>аудиовизуальный</w:t>
      </w:r>
      <w:r>
        <w:rPr>
          <w:spacing w:val="-67"/>
        </w:rPr>
        <w:t xml:space="preserve"> </w:t>
      </w:r>
      <w:r>
        <w:t>исторический</w:t>
      </w:r>
      <w:r>
        <w:rPr>
          <w:spacing w:val="-1"/>
        </w:rPr>
        <w:t xml:space="preserve"> </w:t>
      </w:r>
      <w:r>
        <w:t>источник.</w:t>
      </w:r>
    </w:p>
    <w:p w:rsidR="00891CF0" w:rsidRDefault="00B23650">
      <w:pPr>
        <w:pStyle w:val="a0"/>
        <w:spacing w:line="264" w:lineRule="auto"/>
        <w:ind w:left="102" w:right="101"/>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 исторической информации по истории России и зарубежных стран 1914–</w:t>
      </w:r>
      <w:r>
        <w:rPr>
          <w:spacing w:val="1"/>
        </w:rPr>
        <w:t xml:space="preserve"> </w:t>
      </w:r>
      <w:r>
        <w:t>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p>
    <w:p w:rsidR="00891CF0" w:rsidRDefault="00891CF0">
      <w:pPr>
        <w:spacing w:line="264" w:lineRule="auto"/>
        <w:sectPr w:rsidR="00891CF0">
          <w:headerReference w:type="default" r:id="rId13"/>
          <w:footerReference w:type="default" r:id="rId14"/>
          <w:pgSz w:w="11910" w:h="16390"/>
          <w:pgMar w:top="1800" w:right="320" w:bottom="1220" w:left="1600" w:header="1137" w:footer="1022" w:gutter="0"/>
          <w:cols w:space="720"/>
        </w:sectPr>
      </w:pPr>
    </w:p>
    <w:p w:rsidR="00891CF0" w:rsidRDefault="00B23650">
      <w:pPr>
        <w:pStyle w:val="a0"/>
        <w:spacing w:before="33" w:line="264" w:lineRule="auto"/>
        <w:ind w:left="102" w:right="103"/>
      </w:pPr>
      <w:r>
        <w:lastRenderedPageBreak/>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67"/>
        </w:rPr>
        <w:t xml:space="preserve"> </w:t>
      </w:r>
      <w:r>
        <w:t>исторической</w:t>
      </w:r>
      <w:r>
        <w:rPr>
          <w:spacing w:val="-1"/>
        </w:rPr>
        <w:t xml:space="preserve"> </w:t>
      </w:r>
      <w:r>
        <w:t>информации;</w:t>
      </w:r>
    </w:p>
    <w:p w:rsidR="00891CF0" w:rsidRDefault="00B23650">
      <w:pPr>
        <w:pStyle w:val="a0"/>
        <w:spacing w:line="264" w:lineRule="auto"/>
        <w:ind w:left="102" w:right="111"/>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w:t>
      </w:r>
      <w:r>
        <w:rPr>
          <w:spacing w:val="1"/>
        </w:rPr>
        <w:t xml:space="preserve"> </w:t>
      </w:r>
      <w:r>
        <w:t>для</w:t>
      </w:r>
      <w:r>
        <w:rPr>
          <w:spacing w:val="1"/>
        </w:rPr>
        <w:t xml:space="preserve"> </w:t>
      </w:r>
      <w:r>
        <w:t>изучения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3"/>
        </w:rPr>
        <w:t xml:space="preserve"> </w:t>
      </w:r>
      <w:r>
        <w:t>1914–1945</w:t>
      </w:r>
      <w:r>
        <w:rPr>
          <w:spacing w:val="1"/>
        </w:rPr>
        <w:t xml:space="preserve"> </w:t>
      </w:r>
      <w:r>
        <w:t>гг.;</w:t>
      </w:r>
    </w:p>
    <w:p w:rsidR="00891CF0" w:rsidRDefault="00B23650">
      <w:pPr>
        <w:pStyle w:val="a0"/>
        <w:tabs>
          <w:tab w:val="left" w:pos="653"/>
          <w:tab w:val="left" w:pos="1741"/>
          <w:tab w:val="left" w:pos="1925"/>
          <w:tab w:val="left" w:pos="2849"/>
          <w:tab w:val="left" w:pos="3417"/>
          <w:tab w:val="left" w:pos="3625"/>
          <w:tab w:val="left" w:pos="4668"/>
          <w:tab w:val="left" w:pos="5705"/>
          <w:tab w:val="left" w:pos="6837"/>
          <w:tab w:val="left" w:pos="7722"/>
          <w:tab w:val="left" w:pos="8351"/>
        </w:tabs>
        <w:spacing w:line="264" w:lineRule="auto"/>
        <w:ind w:left="102" w:right="104"/>
        <w:jc w:val="left"/>
      </w:pPr>
      <w:r>
        <w:t>на</w:t>
      </w:r>
      <w:r>
        <w:tab/>
        <w:t>основе</w:t>
      </w:r>
      <w:r>
        <w:tab/>
        <w:t>знаний</w:t>
      </w:r>
      <w:r>
        <w:tab/>
        <w:t>по</w:t>
      </w:r>
      <w:r>
        <w:tab/>
        <w:t>истории</w:t>
      </w:r>
      <w:r>
        <w:tab/>
        <w:t>самостоятельно</w:t>
      </w:r>
      <w:r>
        <w:tab/>
        <w:t>подбирать</w:t>
      </w:r>
      <w:r>
        <w:tab/>
      </w:r>
      <w:r>
        <w:rPr>
          <w:spacing w:val="-1"/>
        </w:rPr>
        <w:t>достоверные</w:t>
      </w:r>
      <w:r>
        <w:rPr>
          <w:spacing w:val="-67"/>
        </w:rPr>
        <w:t xml:space="preserve"> </w:t>
      </w:r>
      <w:r>
        <w:t>визуальные</w:t>
      </w:r>
      <w:r>
        <w:tab/>
      </w:r>
      <w:r>
        <w:tab/>
        <w:t>источники</w:t>
      </w:r>
      <w:r>
        <w:tab/>
      </w:r>
      <w:r>
        <w:tab/>
        <w:t>исторической</w:t>
      </w:r>
      <w:r>
        <w:tab/>
        <w:t>информации,</w:t>
      </w:r>
      <w:r>
        <w:tab/>
        <w:t>иллюстрирующие</w:t>
      </w:r>
      <w:r>
        <w:rPr>
          <w:spacing w:val="-67"/>
        </w:rPr>
        <w:t xml:space="preserve"> </w:t>
      </w:r>
      <w:r>
        <w:t>сущностные признаки исторических событий, явлений, процессов;</w:t>
      </w:r>
      <w:r>
        <w:rPr>
          <w:spacing w:val="1"/>
        </w:rPr>
        <w:t xml:space="preserve"> </w:t>
      </w:r>
      <w:r>
        <w:t>самостоятельно</w:t>
      </w:r>
      <w:r>
        <w:rPr>
          <w:spacing w:val="1"/>
        </w:rPr>
        <w:t xml:space="preserve"> </w:t>
      </w:r>
      <w:r>
        <w:t>осуществлять</w:t>
      </w:r>
      <w:r>
        <w:rPr>
          <w:spacing w:val="2"/>
        </w:rPr>
        <w:t xml:space="preserve"> </w:t>
      </w:r>
      <w:r>
        <w:t>поиск</w:t>
      </w:r>
      <w:r>
        <w:rPr>
          <w:spacing w:val="3"/>
        </w:rPr>
        <w:t xml:space="preserve"> </w:t>
      </w:r>
      <w:r>
        <w:t>исторической</w:t>
      </w:r>
      <w:r>
        <w:rPr>
          <w:spacing w:val="1"/>
        </w:rPr>
        <w:t xml:space="preserve"> </w:t>
      </w:r>
      <w:r>
        <w:t>информации,</w:t>
      </w:r>
      <w:r>
        <w:rPr>
          <w:spacing w:val="69"/>
        </w:rPr>
        <w:t xml:space="preserve"> </w:t>
      </w:r>
      <w:r>
        <w:t>необходимой</w:t>
      </w:r>
      <w:r>
        <w:rPr>
          <w:spacing w:val="-67"/>
        </w:rPr>
        <w:t xml:space="preserve"> </w:t>
      </w:r>
      <w:r>
        <w:t>для</w:t>
      </w:r>
      <w:r>
        <w:rPr>
          <w:spacing w:val="1"/>
        </w:rPr>
        <w:t xml:space="preserve"> </w:t>
      </w:r>
      <w:r>
        <w:t>анализа</w:t>
      </w:r>
      <w:r>
        <w:rPr>
          <w:spacing w:val="1"/>
        </w:rPr>
        <w:t xml:space="preserve"> </w:t>
      </w:r>
      <w:r>
        <w:t>исторических</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w:t>
      </w:r>
      <w:r>
        <w:rPr>
          <w:spacing w:val="-67"/>
        </w:rPr>
        <w:t xml:space="preserve"> </w:t>
      </w:r>
      <w:r>
        <w:t>зарубежных стран</w:t>
      </w:r>
      <w:r>
        <w:rPr>
          <w:spacing w:val="-3"/>
        </w:rPr>
        <w:t xml:space="preserve"> </w:t>
      </w:r>
      <w:r>
        <w:t>1914–1945</w:t>
      </w:r>
      <w:r>
        <w:rPr>
          <w:spacing w:val="1"/>
        </w:rPr>
        <w:t xml:space="preserve"> </w:t>
      </w:r>
      <w:r>
        <w:t>гг.;</w:t>
      </w:r>
    </w:p>
    <w:p w:rsidR="00891CF0" w:rsidRDefault="00B23650">
      <w:pPr>
        <w:pStyle w:val="a0"/>
        <w:spacing w:line="264" w:lineRule="auto"/>
        <w:ind w:left="102"/>
        <w:jc w:val="left"/>
      </w:pPr>
      <w:r>
        <w:t>используя</w:t>
      </w:r>
      <w:r>
        <w:rPr>
          <w:spacing w:val="3"/>
        </w:rPr>
        <w:t xml:space="preserve"> </w:t>
      </w:r>
      <w:r>
        <w:t>знания</w:t>
      </w:r>
      <w:r>
        <w:rPr>
          <w:spacing w:val="4"/>
        </w:rPr>
        <w:t xml:space="preserve"> </w:t>
      </w:r>
      <w:r>
        <w:t>по</w:t>
      </w:r>
      <w:r>
        <w:rPr>
          <w:spacing w:val="5"/>
        </w:rPr>
        <w:t xml:space="preserve"> </w:t>
      </w:r>
      <w:r>
        <w:t>истории,</w:t>
      </w:r>
      <w:r>
        <w:rPr>
          <w:spacing w:val="3"/>
        </w:rPr>
        <w:t xml:space="preserve"> </w:t>
      </w:r>
      <w:r>
        <w:t>оценивать</w:t>
      </w:r>
      <w:r>
        <w:rPr>
          <w:spacing w:val="3"/>
        </w:rPr>
        <w:t xml:space="preserve"> </w:t>
      </w:r>
      <w:r>
        <w:t>полноту</w:t>
      </w:r>
      <w:r>
        <w:rPr>
          <w:spacing w:val="1"/>
        </w:rPr>
        <w:t xml:space="preserve"> </w:t>
      </w:r>
      <w:r>
        <w:t>и</w:t>
      </w:r>
      <w:r>
        <w:rPr>
          <w:spacing w:val="5"/>
        </w:rPr>
        <w:t xml:space="preserve"> </w:t>
      </w:r>
      <w:r>
        <w:t>достоверность</w:t>
      </w:r>
      <w:r>
        <w:rPr>
          <w:spacing w:val="3"/>
        </w:rPr>
        <w:t xml:space="preserve"> </w:t>
      </w:r>
      <w:r>
        <w:t>информации</w:t>
      </w:r>
      <w:r>
        <w:rPr>
          <w:spacing w:val="3"/>
        </w:rPr>
        <w:t xml:space="preserve"> </w:t>
      </w:r>
      <w:r>
        <w:t>с</w:t>
      </w:r>
      <w:r>
        <w:rPr>
          <w:spacing w:val="-67"/>
        </w:rPr>
        <w:t xml:space="preserve"> </w:t>
      </w:r>
      <w:r>
        <w:t>точки</w:t>
      </w:r>
      <w:r>
        <w:rPr>
          <w:spacing w:val="-1"/>
        </w:rPr>
        <w:t xml:space="preserve"> </w:t>
      </w:r>
      <w:r>
        <w:t>зрения ее</w:t>
      </w:r>
      <w:r>
        <w:rPr>
          <w:spacing w:val="-1"/>
        </w:rPr>
        <w:t xml:space="preserve"> </w:t>
      </w:r>
      <w:r>
        <w:t>соответствия</w:t>
      </w:r>
      <w:r>
        <w:rPr>
          <w:spacing w:val="-3"/>
        </w:rPr>
        <w:t xml:space="preserve"> </w:t>
      </w:r>
      <w:r>
        <w:t>исторической</w:t>
      </w:r>
      <w:r>
        <w:rPr>
          <w:spacing w:val="-1"/>
        </w:rPr>
        <w:t xml:space="preserve"> </w:t>
      </w:r>
      <w:r>
        <w:t>действительности.</w:t>
      </w:r>
    </w:p>
    <w:p w:rsidR="00891CF0" w:rsidRDefault="00B23650">
      <w:pPr>
        <w:pStyle w:val="a0"/>
        <w:spacing w:line="264" w:lineRule="auto"/>
        <w:ind w:left="102" w:right="104"/>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исторические</w:t>
      </w:r>
      <w:r>
        <w:rPr>
          <w:spacing w:val="1"/>
        </w:rPr>
        <w:t xml:space="preserve"> </w:t>
      </w:r>
      <w:r>
        <w:t>карты/схемы,</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 сопоставлять информацию, представленную 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67"/>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 деятельности в форме разработки и представления учебных проектов</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r>
        <w:rPr>
          <w:spacing w:val="71"/>
        </w:rPr>
        <w:t xml:space="preserve"> </w:t>
      </w:r>
      <w:r>
        <w:t>(с</w:t>
      </w:r>
      <w:r>
        <w:rPr>
          <w:spacing w:val="1"/>
        </w:rPr>
        <w:t xml:space="preserve"> </w:t>
      </w:r>
      <w:r>
        <w:t>использованием</w:t>
      </w:r>
      <w:r>
        <w:rPr>
          <w:spacing w:val="-1"/>
        </w:rPr>
        <w:t xml:space="preserve"> </w:t>
      </w:r>
      <w:r>
        <w:t>ресурсов</w:t>
      </w:r>
      <w:r>
        <w:rPr>
          <w:spacing w:val="-2"/>
        </w:rPr>
        <w:t xml:space="preserve"> </w:t>
      </w:r>
      <w:r>
        <w:t>библиотек,</w:t>
      </w:r>
      <w:r>
        <w:rPr>
          <w:spacing w:val="-2"/>
        </w:rPr>
        <w:t xml:space="preserve"> </w:t>
      </w:r>
      <w:r>
        <w:t>музеев</w:t>
      </w:r>
      <w:r>
        <w:rPr>
          <w:spacing w:val="-2"/>
        </w:rPr>
        <w:t xml:space="preserve"> </w:t>
      </w:r>
      <w:r>
        <w:t>и других).</w:t>
      </w:r>
    </w:p>
    <w:p w:rsidR="00891CF0" w:rsidRDefault="00B23650">
      <w:pPr>
        <w:pStyle w:val="a0"/>
        <w:spacing w:before="1" w:line="264" w:lineRule="auto"/>
        <w:ind w:left="102" w:right="104"/>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tabs>
          <w:tab w:val="left" w:pos="1349"/>
          <w:tab w:val="left" w:pos="1838"/>
          <w:tab w:val="left" w:pos="1999"/>
          <w:tab w:val="left" w:pos="3061"/>
          <w:tab w:val="left" w:pos="3564"/>
          <w:tab w:val="left" w:pos="3832"/>
          <w:tab w:val="left" w:pos="5273"/>
          <w:tab w:val="left" w:pos="5600"/>
          <w:tab w:val="left" w:pos="6781"/>
          <w:tab w:val="left" w:pos="6964"/>
          <w:tab w:val="left" w:pos="8231"/>
          <w:tab w:val="left" w:pos="8856"/>
        </w:tabs>
        <w:spacing w:line="264" w:lineRule="auto"/>
        <w:ind w:left="102" w:right="104"/>
        <w:jc w:val="left"/>
      </w:pPr>
      <w:r>
        <w:t>определять</w:t>
      </w:r>
      <w:r>
        <w:rPr>
          <w:spacing w:val="36"/>
        </w:rPr>
        <w:t xml:space="preserve"> </w:t>
      </w:r>
      <w:r>
        <w:t>на</w:t>
      </w:r>
      <w:r>
        <w:rPr>
          <w:spacing w:val="37"/>
        </w:rPr>
        <w:t xml:space="preserve"> </w:t>
      </w:r>
      <w:r>
        <w:t>основе</w:t>
      </w:r>
      <w:r>
        <w:rPr>
          <w:spacing w:val="37"/>
        </w:rPr>
        <w:t xml:space="preserve"> </w:t>
      </w:r>
      <w:r>
        <w:t>информации,</w:t>
      </w:r>
      <w:r>
        <w:rPr>
          <w:spacing w:val="37"/>
        </w:rPr>
        <w:t xml:space="preserve"> </w:t>
      </w:r>
      <w:r>
        <w:t>представленной</w:t>
      </w:r>
      <w:r>
        <w:rPr>
          <w:spacing w:val="38"/>
        </w:rPr>
        <w:t xml:space="preserve"> </w:t>
      </w:r>
      <w:r>
        <w:t>в</w:t>
      </w:r>
      <w:r>
        <w:rPr>
          <w:spacing w:val="37"/>
        </w:rPr>
        <w:t xml:space="preserve"> </w:t>
      </w:r>
      <w:r>
        <w:t>текстовом</w:t>
      </w:r>
      <w:r>
        <w:rPr>
          <w:spacing w:val="37"/>
        </w:rPr>
        <w:t xml:space="preserve"> </w:t>
      </w:r>
      <w:r>
        <w:t>источнике</w:t>
      </w:r>
      <w:r>
        <w:rPr>
          <w:spacing w:val="-67"/>
        </w:rPr>
        <w:t xml:space="preserve"> </w:t>
      </w:r>
      <w:r>
        <w:t>исторической</w:t>
      </w:r>
      <w:r>
        <w:tab/>
      </w:r>
      <w:r>
        <w:tab/>
        <w:t>информации,</w:t>
      </w:r>
      <w:r>
        <w:tab/>
        <w:t>характерные</w:t>
      </w:r>
      <w:r>
        <w:tab/>
        <w:t>признаки</w:t>
      </w:r>
      <w:r>
        <w:tab/>
      </w:r>
      <w:r>
        <w:tab/>
        <w:t>описываемых</w:t>
      </w:r>
      <w:r>
        <w:tab/>
        <w:t>событий</w:t>
      </w:r>
      <w:r>
        <w:rPr>
          <w:spacing w:val="-67"/>
        </w:rPr>
        <w:t xml:space="preserve"> </w:t>
      </w:r>
      <w:r>
        <w:t>(явлений,</w:t>
      </w:r>
      <w:r>
        <w:rPr>
          <w:spacing w:val="1"/>
        </w:rPr>
        <w:t xml:space="preserve"> </w:t>
      </w:r>
      <w:r>
        <w:t>процессов)</w:t>
      </w:r>
      <w:r>
        <w:rPr>
          <w:spacing w:val="2"/>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w:t>
      </w:r>
      <w:r>
        <w:rPr>
          <w:spacing w:val="3"/>
        </w:rPr>
        <w:t xml:space="preserve"> </w:t>
      </w:r>
      <w:r>
        <w:t>стран 1914–1945</w:t>
      </w:r>
      <w:r>
        <w:rPr>
          <w:spacing w:val="3"/>
        </w:rPr>
        <w:t xml:space="preserve"> </w:t>
      </w:r>
      <w:r>
        <w:t>гг.;</w:t>
      </w:r>
      <w:r>
        <w:rPr>
          <w:spacing w:val="1"/>
        </w:rPr>
        <w:t xml:space="preserve"> </w:t>
      </w:r>
      <w:r>
        <w:t>отвечать</w:t>
      </w:r>
      <w:r>
        <w:tab/>
        <w:t>на</w:t>
      </w:r>
      <w:r>
        <w:tab/>
        <w:t>вопросы</w:t>
      </w:r>
      <w:r>
        <w:tab/>
        <w:t>по</w:t>
      </w:r>
      <w:r>
        <w:tab/>
        <w:t>содержанию</w:t>
      </w:r>
      <w:r>
        <w:tab/>
        <w:t>текстового</w:t>
      </w:r>
      <w:r>
        <w:tab/>
        <w:t>источника</w:t>
      </w:r>
      <w:r>
        <w:tab/>
        <w:t>исторической</w:t>
      </w:r>
      <w:r>
        <w:rPr>
          <w:spacing w:val="-67"/>
        </w:rPr>
        <w:t xml:space="preserve"> </w:t>
      </w:r>
      <w:r>
        <w:t>информации</w:t>
      </w:r>
      <w:r>
        <w:rPr>
          <w:spacing w:val="16"/>
        </w:rPr>
        <w:t xml:space="preserve"> </w:t>
      </w:r>
      <w:r>
        <w:t>по</w:t>
      </w:r>
      <w:r>
        <w:rPr>
          <w:spacing w:val="18"/>
        </w:rPr>
        <w:t xml:space="preserve"> </w:t>
      </w:r>
      <w:r>
        <w:t>истории</w:t>
      </w:r>
      <w:r>
        <w:rPr>
          <w:spacing w:val="17"/>
        </w:rPr>
        <w:t xml:space="preserve"> </w:t>
      </w:r>
      <w:r>
        <w:t>России</w:t>
      </w:r>
      <w:r>
        <w:rPr>
          <w:spacing w:val="15"/>
        </w:rPr>
        <w:t xml:space="preserve"> </w:t>
      </w:r>
      <w:r>
        <w:t>и</w:t>
      </w:r>
      <w:r>
        <w:rPr>
          <w:spacing w:val="17"/>
        </w:rPr>
        <w:t xml:space="preserve"> </w:t>
      </w:r>
      <w:r>
        <w:t>зарубежных</w:t>
      </w:r>
      <w:r>
        <w:rPr>
          <w:spacing w:val="18"/>
        </w:rPr>
        <w:t xml:space="preserve"> </w:t>
      </w:r>
      <w:r>
        <w:t>стран</w:t>
      </w:r>
      <w:r>
        <w:rPr>
          <w:spacing w:val="16"/>
        </w:rPr>
        <w:t xml:space="preserve"> </w:t>
      </w:r>
      <w:r>
        <w:t>1914–1945</w:t>
      </w:r>
      <w:r>
        <w:rPr>
          <w:spacing w:val="18"/>
        </w:rPr>
        <w:t xml:space="preserve"> </w:t>
      </w:r>
      <w:r>
        <w:t>гг.</w:t>
      </w:r>
      <w:r>
        <w:rPr>
          <w:spacing w:val="16"/>
        </w:rPr>
        <w:t xml:space="preserve"> </w:t>
      </w:r>
      <w:r>
        <w:t>и</w:t>
      </w:r>
      <w:r>
        <w:rPr>
          <w:spacing w:val="17"/>
        </w:rPr>
        <w:t xml:space="preserve"> </w:t>
      </w:r>
      <w:r>
        <w:t>составлять</w:t>
      </w:r>
      <w:r>
        <w:rPr>
          <w:spacing w:val="-67"/>
        </w:rPr>
        <w:t xml:space="preserve"> </w:t>
      </w:r>
      <w:r>
        <w:t>на</w:t>
      </w:r>
      <w:r>
        <w:rPr>
          <w:spacing w:val="-1"/>
        </w:rPr>
        <w:t xml:space="preserve"> </w:t>
      </w:r>
      <w:r>
        <w:t>его</w:t>
      </w:r>
      <w:r>
        <w:rPr>
          <w:spacing w:val="1"/>
        </w:rPr>
        <w:t xml:space="preserve"> </w:t>
      </w:r>
      <w:r>
        <w:t>основе</w:t>
      </w:r>
      <w:r>
        <w:rPr>
          <w:spacing w:val="-2"/>
        </w:rPr>
        <w:t xml:space="preserve"> </w:t>
      </w:r>
      <w:r>
        <w:t>план,</w:t>
      </w:r>
      <w:r>
        <w:rPr>
          <w:spacing w:val="-1"/>
        </w:rPr>
        <w:t xml:space="preserve"> </w:t>
      </w:r>
      <w:r>
        <w:t>таблицу,</w:t>
      </w:r>
      <w:r>
        <w:rPr>
          <w:spacing w:val="-1"/>
        </w:rPr>
        <w:t xml:space="preserve"> </w:t>
      </w:r>
      <w:r>
        <w:t>схему;</w:t>
      </w:r>
    </w:p>
    <w:p w:rsidR="00891CF0" w:rsidRDefault="00B23650">
      <w:pPr>
        <w:pStyle w:val="a0"/>
        <w:spacing w:line="264" w:lineRule="auto"/>
        <w:ind w:left="102" w:right="110"/>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 объекты, территории расселения народов, государства, 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1"/>
        </w:rPr>
        <w:t xml:space="preserve"> </w:t>
      </w:r>
      <w:r>
        <w:t>события,</w:t>
      </w:r>
      <w:r>
        <w:rPr>
          <w:spacing w:val="1"/>
        </w:rPr>
        <w:t xml:space="preserve"> </w:t>
      </w:r>
      <w:r>
        <w:t>явления,</w:t>
      </w:r>
      <w:r>
        <w:rPr>
          <w:spacing w:val="-67"/>
        </w:rPr>
        <w:t xml:space="preserve"> </w:t>
      </w:r>
      <w:r>
        <w:t>процессы</w:t>
      </w:r>
      <w:r>
        <w:rPr>
          <w:spacing w:val="-1"/>
        </w:rPr>
        <w:t xml:space="preserve"> </w:t>
      </w:r>
      <w:r>
        <w:t>истории России</w:t>
      </w:r>
      <w:r>
        <w:rPr>
          <w:spacing w:val="-4"/>
        </w:rPr>
        <w:t xml:space="preserve"> </w:t>
      </w:r>
      <w:r>
        <w:t>и зарубежных</w:t>
      </w:r>
      <w:r>
        <w:rPr>
          <w:spacing w:val="-2"/>
        </w:rPr>
        <w:t xml:space="preserve"> </w:t>
      </w:r>
      <w:r>
        <w:t>стран</w:t>
      </w:r>
      <w:r>
        <w:rPr>
          <w:spacing w:val="-2"/>
        </w:rPr>
        <w:t xml:space="preserve"> </w:t>
      </w:r>
      <w:r>
        <w:t>1914–1945 гг.;</w:t>
      </w:r>
    </w:p>
    <w:p w:rsidR="00891CF0" w:rsidRDefault="00B23650">
      <w:pPr>
        <w:pStyle w:val="a0"/>
        <w:spacing w:line="264" w:lineRule="auto"/>
        <w:ind w:left="102" w:right="109"/>
        <w:jc w:val="left"/>
      </w:pPr>
      <w:r>
        <w:t>привлекать</w:t>
      </w:r>
      <w:r>
        <w:rPr>
          <w:spacing w:val="26"/>
        </w:rPr>
        <w:t xml:space="preserve"> </w:t>
      </w:r>
      <w:r>
        <w:t>контекстную</w:t>
      </w:r>
      <w:r>
        <w:rPr>
          <w:spacing w:val="25"/>
        </w:rPr>
        <w:t xml:space="preserve"> </w:t>
      </w:r>
      <w:r>
        <w:t>информацию</w:t>
      </w:r>
      <w:r>
        <w:rPr>
          <w:spacing w:val="23"/>
        </w:rPr>
        <w:t xml:space="preserve"> </w:t>
      </w:r>
      <w:r>
        <w:t>при</w:t>
      </w:r>
      <w:r>
        <w:rPr>
          <w:spacing w:val="27"/>
        </w:rPr>
        <w:t xml:space="preserve"> </w:t>
      </w:r>
      <w:r>
        <w:t>работе</w:t>
      </w:r>
      <w:r>
        <w:rPr>
          <w:spacing w:val="26"/>
        </w:rPr>
        <w:t xml:space="preserve"> </w:t>
      </w:r>
      <w:r>
        <w:t>с</w:t>
      </w:r>
      <w:r>
        <w:rPr>
          <w:spacing w:val="24"/>
        </w:rPr>
        <w:t xml:space="preserve"> </w:t>
      </w:r>
      <w:r>
        <w:t>исторической</w:t>
      </w:r>
      <w:r>
        <w:rPr>
          <w:spacing w:val="27"/>
        </w:rPr>
        <w:t xml:space="preserve"> </w:t>
      </w:r>
      <w:r>
        <w:t>картой</w:t>
      </w:r>
      <w:r>
        <w:rPr>
          <w:spacing w:val="24"/>
        </w:rPr>
        <w:t xml:space="preserve"> </w:t>
      </w:r>
      <w:r>
        <w:t>и</w:t>
      </w:r>
      <w:r>
        <w:rPr>
          <w:spacing w:val="-67"/>
        </w:rPr>
        <w:t xml:space="preserve"> </w:t>
      </w:r>
      <w:r>
        <w:t>рассказывать об исторических событиях, используя историческую карту;</w:t>
      </w:r>
      <w:r>
        <w:rPr>
          <w:spacing w:val="1"/>
        </w:rPr>
        <w:t xml:space="preserve"> </w:t>
      </w:r>
      <w:r>
        <w:t>сопоставлять,</w:t>
      </w:r>
      <w:r>
        <w:rPr>
          <w:spacing w:val="45"/>
        </w:rPr>
        <w:t xml:space="preserve"> </w:t>
      </w:r>
      <w:r>
        <w:t>анализировать</w:t>
      </w:r>
      <w:r>
        <w:rPr>
          <w:spacing w:val="46"/>
        </w:rPr>
        <w:t xml:space="preserve"> </w:t>
      </w:r>
      <w:r>
        <w:t>информацию,</w:t>
      </w:r>
      <w:r>
        <w:rPr>
          <w:spacing w:val="46"/>
        </w:rPr>
        <w:t xml:space="preserve"> </w:t>
      </w:r>
      <w:r>
        <w:t>представленную</w:t>
      </w:r>
      <w:r>
        <w:rPr>
          <w:spacing w:val="46"/>
        </w:rPr>
        <w:t xml:space="preserve"> </w:t>
      </w:r>
      <w:r>
        <w:t>на</w:t>
      </w:r>
      <w:r>
        <w:rPr>
          <w:spacing w:val="47"/>
        </w:rPr>
        <w:t xml:space="preserve"> </w:t>
      </w:r>
      <w:r>
        <w:t>двух</w:t>
      </w:r>
      <w:r>
        <w:rPr>
          <w:spacing w:val="47"/>
        </w:rPr>
        <w:t xml:space="preserve"> </w:t>
      </w:r>
      <w:r>
        <w:t>или</w:t>
      </w:r>
      <w:r>
        <w:rPr>
          <w:spacing w:val="48"/>
        </w:rPr>
        <w:t xml:space="preserve"> </w:t>
      </w:r>
      <w:r>
        <w:t>более</w:t>
      </w:r>
    </w:p>
    <w:p w:rsidR="00891CF0" w:rsidRDefault="00891CF0">
      <w:pPr>
        <w:spacing w:line="264" w:lineRule="auto"/>
        <w:sectPr w:rsidR="00891CF0">
          <w:pgSz w:w="11910" w:h="16390"/>
          <w:pgMar w:top="1800" w:right="320" w:bottom="1220" w:left="1600" w:header="1137" w:footer="1022" w:gutter="0"/>
          <w:cols w:space="720"/>
        </w:sectPr>
      </w:pPr>
    </w:p>
    <w:p w:rsidR="00891CF0" w:rsidRDefault="00B23650">
      <w:pPr>
        <w:pStyle w:val="a0"/>
        <w:spacing w:before="33"/>
        <w:ind w:left="102"/>
        <w:jc w:val="left"/>
      </w:pPr>
      <w:r>
        <w:lastRenderedPageBreak/>
        <w:t>схемы;</w:t>
      </w:r>
      <w:r>
        <w:rPr>
          <w:spacing w:val="-4"/>
        </w:rPr>
        <w:t xml:space="preserve"> </w:t>
      </w:r>
      <w:r>
        <w:t>делать</w:t>
      </w:r>
      <w:r>
        <w:rPr>
          <w:spacing w:val="-2"/>
        </w:rPr>
        <w:t xml:space="preserve"> </w:t>
      </w:r>
      <w:r>
        <w:t>выводы;</w:t>
      </w:r>
    </w:p>
    <w:p w:rsidR="00891CF0" w:rsidRDefault="00B23650">
      <w:pPr>
        <w:pStyle w:val="a0"/>
        <w:tabs>
          <w:tab w:val="left" w:pos="1305"/>
          <w:tab w:val="left" w:pos="1668"/>
          <w:tab w:val="left" w:pos="2374"/>
          <w:tab w:val="left" w:pos="2752"/>
          <w:tab w:val="left" w:pos="2958"/>
          <w:tab w:val="left" w:pos="4208"/>
          <w:tab w:val="left" w:pos="4433"/>
          <w:tab w:val="left" w:pos="5320"/>
          <w:tab w:val="left" w:pos="5644"/>
          <w:tab w:val="left" w:pos="6809"/>
          <w:tab w:val="left" w:pos="6913"/>
          <w:tab w:val="left" w:pos="7404"/>
          <w:tab w:val="left" w:pos="7754"/>
          <w:tab w:val="left" w:pos="8491"/>
          <w:tab w:val="left" w:pos="9617"/>
        </w:tabs>
        <w:spacing w:before="31" w:line="264" w:lineRule="auto"/>
        <w:ind w:left="102" w:right="104"/>
        <w:jc w:val="left"/>
      </w:pPr>
      <w:r>
        <w:t>на</w:t>
      </w:r>
      <w:r>
        <w:rPr>
          <w:spacing w:val="15"/>
        </w:rPr>
        <w:t xml:space="preserve"> </w:t>
      </w:r>
      <w:r>
        <w:t>основании</w:t>
      </w:r>
      <w:r>
        <w:rPr>
          <w:spacing w:val="15"/>
        </w:rPr>
        <w:t xml:space="preserve"> </w:t>
      </w:r>
      <w:r>
        <w:t>информации,</w:t>
      </w:r>
      <w:r>
        <w:rPr>
          <w:spacing w:val="14"/>
        </w:rPr>
        <w:t xml:space="preserve"> </w:t>
      </w:r>
      <w:r>
        <w:t>представленной</w:t>
      </w:r>
      <w:r>
        <w:rPr>
          <w:spacing w:val="13"/>
        </w:rPr>
        <w:t xml:space="preserve"> </w:t>
      </w:r>
      <w:r>
        <w:t>на</w:t>
      </w:r>
      <w:r>
        <w:rPr>
          <w:spacing w:val="15"/>
        </w:rPr>
        <w:t xml:space="preserve"> </w:t>
      </w:r>
      <w:r>
        <w:t>карте/схеме</w:t>
      </w:r>
      <w:r>
        <w:rPr>
          <w:spacing w:val="13"/>
        </w:rPr>
        <w:t xml:space="preserve"> </w:t>
      </w:r>
      <w:r>
        <w:t>по</w:t>
      </w:r>
      <w:r>
        <w:rPr>
          <w:spacing w:val="15"/>
        </w:rPr>
        <w:t xml:space="preserve"> </w:t>
      </w:r>
      <w:r>
        <w:t>истории</w:t>
      </w:r>
      <w:r>
        <w:rPr>
          <w:spacing w:val="14"/>
        </w:rPr>
        <w:t xml:space="preserve"> </w:t>
      </w:r>
      <w:r>
        <w:t>России</w:t>
      </w:r>
      <w:r>
        <w:rPr>
          <w:spacing w:val="14"/>
        </w:rPr>
        <w:t xml:space="preserve"> </w:t>
      </w:r>
      <w:r>
        <w:t>и</w:t>
      </w:r>
      <w:r>
        <w:rPr>
          <w:spacing w:val="-67"/>
        </w:rPr>
        <w:t xml:space="preserve"> </w:t>
      </w:r>
      <w:r>
        <w:t>зарубежных</w:t>
      </w:r>
      <w:r>
        <w:rPr>
          <w:spacing w:val="47"/>
        </w:rPr>
        <w:t xml:space="preserve"> </w:t>
      </w:r>
      <w:r>
        <w:t>стран</w:t>
      </w:r>
      <w:r>
        <w:rPr>
          <w:spacing w:val="48"/>
        </w:rPr>
        <w:t xml:space="preserve"> </w:t>
      </w:r>
      <w:r>
        <w:t>1914–1945</w:t>
      </w:r>
      <w:r>
        <w:rPr>
          <w:spacing w:val="47"/>
        </w:rPr>
        <w:t xml:space="preserve"> </w:t>
      </w:r>
      <w:r>
        <w:t>гг.,</w:t>
      </w:r>
      <w:r>
        <w:rPr>
          <w:spacing w:val="46"/>
        </w:rPr>
        <w:t xml:space="preserve"> </w:t>
      </w:r>
      <w:r>
        <w:t>проводить</w:t>
      </w:r>
      <w:r>
        <w:rPr>
          <w:spacing w:val="46"/>
        </w:rPr>
        <w:t xml:space="preserve"> </w:t>
      </w:r>
      <w:r>
        <w:t>сравнение</w:t>
      </w:r>
      <w:r>
        <w:rPr>
          <w:spacing w:val="44"/>
        </w:rPr>
        <w:t xml:space="preserve"> </w:t>
      </w:r>
      <w:r>
        <w:t>исторических</w:t>
      </w:r>
      <w:r>
        <w:rPr>
          <w:spacing w:val="48"/>
        </w:rPr>
        <w:t xml:space="preserve"> </w:t>
      </w:r>
      <w:r>
        <w:t>объектов</w:t>
      </w:r>
      <w:r>
        <w:rPr>
          <w:spacing w:val="-67"/>
        </w:rPr>
        <w:t xml:space="preserve"> </w:t>
      </w:r>
      <w:r>
        <w:t>(размеры</w:t>
      </w:r>
      <w:r>
        <w:rPr>
          <w:spacing w:val="43"/>
        </w:rPr>
        <w:t xml:space="preserve"> </w:t>
      </w:r>
      <w:r>
        <w:t>территорий</w:t>
      </w:r>
      <w:r>
        <w:rPr>
          <w:spacing w:val="43"/>
        </w:rPr>
        <w:t xml:space="preserve"> </w:t>
      </w:r>
      <w:r>
        <w:t>стран,</w:t>
      </w:r>
      <w:r>
        <w:rPr>
          <w:spacing w:val="40"/>
        </w:rPr>
        <w:t xml:space="preserve"> </w:t>
      </w:r>
      <w:r>
        <w:t>расстояния</w:t>
      </w:r>
      <w:r>
        <w:rPr>
          <w:spacing w:val="40"/>
        </w:rPr>
        <w:t xml:space="preserve"> </w:t>
      </w:r>
      <w:r>
        <w:t>и</w:t>
      </w:r>
      <w:r>
        <w:rPr>
          <w:spacing w:val="43"/>
        </w:rPr>
        <w:t xml:space="preserve"> </w:t>
      </w:r>
      <w:r>
        <w:t>другое),</w:t>
      </w:r>
      <w:r>
        <w:rPr>
          <w:spacing w:val="42"/>
        </w:rPr>
        <w:t xml:space="preserve"> </w:t>
      </w:r>
      <w:r>
        <w:t>социально-экономических</w:t>
      </w:r>
      <w:r>
        <w:rPr>
          <w:spacing w:val="42"/>
        </w:rPr>
        <w:t xml:space="preserve"> </w:t>
      </w:r>
      <w:r>
        <w:t>и</w:t>
      </w:r>
      <w:r>
        <w:rPr>
          <w:spacing w:val="-67"/>
        </w:rPr>
        <w:t xml:space="preserve"> </w:t>
      </w:r>
      <w:r>
        <w:t>геополитических условий существования государств, народов, делать выводы;</w:t>
      </w:r>
      <w:r>
        <w:rPr>
          <w:spacing w:val="1"/>
        </w:rPr>
        <w:t xml:space="preserve"> </w:t>
      </w:r>
      <w:r>
        <w:t>сопоставлять</w:t>
      </w:r>
      <w:r>
        <w:rPr>
          <w:spacing w:val="17"/>
        </w:rPr>
        <w:t xml:space="preserve"> </w:t>
      </w:r>
      <w:r>
        <w:t>информацию,</w:t>
      </w:r>
      <w:r>
        <w:rPr>
          <w:spacing w:val="18"/>
        </w:rPr>
        <w:t xml:space="preserve"> </w:t>
      </w:r>
      <w:r>
        <w:t>представленную</w:t>
      </w:r>
      <w:r>
        <w:rPr>
          <w:spacing w:val="17"/>
        </w:rPr>
        <w:t xml:space="preserve"> </w:t>
      </w:r>
      <w:r>
        <w:t>на</w:t>
      </w:r>
      <w:r>
        <w:rPr>
          <w:spacing w:val="18"/>
        </w:rPr>
        <w:t xml:space="preserve"> </w:t>
      </w:r>
      <w:r>
        <w:t>исторической</w:t>
      </w:r>
      <w:r>
        <w:rPr>
          <w:spacing w:val="18"/>
        </w:rPr>
        <w:t xml:space="preserve"> </w:t>
      </w:r>
      <w:r>
        <w:t>карте/схеме</w:t>
      </w:r>
      <w:r>
        <w:rPr>
          <w:spacing w:val="16"/>
        </w:rPr>
        <w:t xml:space="preserve"> </w:t>
      </w:r>
      <w:r>
        <w:t>по</w:t>
      </w:r>
      <w:r>
        <w:rPr>
          <w:spacing w:val="-67"/>
        </w:rPr>
        <w:t xml:space="preserve"> </w:t>
      </w:r>
      <w:r>
        <w:t>истории</w:t>
      </w:r>
      <w:r>
        <w:tab/>
        <w:t>России</w:t>
      </w:r>
      <w:r>
        <w:tab/>
        <w:t>и</w:t>
      </w:r>
      <w:r>
        <w:tab/>
        <w:t>зарубежных</w:t>
      </w:r>
      <w:r>
        <w:tab/>
      </w:r>
      <w:r>
        <w:tab/>
        <w:t>стран</w:t>
      </w:r>
      <w:r>
        <w:tab/>
        <w:t>1914–1945</w:t>
      </w:r>
      <w:r>
        <w:tab/>
        <w:t>гг.,</w:t>
      </w:r>
      <w:r>
        <w:tab/>
        <w:t>с</w:t>
      </w:r>
      <w:r>
        <w:tab/>
        <w:t>информацией</w:t>
      </w:r>
      <w:r>
        <w:tab/>
        <w:t>из</w:t>
      </w:r>
      <w:r>
        <w:rPr>
          <w:spacing w:val="-67"/>
        </w:rPr>
        <w:t xml:space="preserve"> </w:t>
      </w:r>
      <w:r>
        <w:t>аутентичных исторических источников и источников исторической информации;</w:t>
      </w:r>
      <w:r>
        <w:rPr>
          <w:spacing w:val="-67"/>
        </w:rPr>
        <w:t xml:space="preserve"> </w:t>
      </w:r>
      <w:r>
        <w:t>определять</w:t>
      </w:r>
      <w:r>
        <w:tab/>
        <w:t>события,</w:t>
      </w:r>
      <w:r>
        <w:tab/>
      </w:r>
      <w:r>
        <w:tab/>
        <w:t>явления,</w:t>
      </w:r>
      <w:r>
        <w:tab/>
        <w:t>процессы,</w:t>
      </w:r>
      <w:r>
        <w:tab/>
        <w:t>которым</w:t>
      </w:r>
      <w:r>
        <w:tab/>
      </w:r>
      <w:r>
        <w:tab/>
        <w:t>посвящены</w:t>
      </w:r>
      <w:r>
        <w:tab/>
        <w:t>визуальные</w:t>
      </w:r>
      <w:r>
        <w:rPr>
          <w:spacing w:val="-67"/>
        </w:rPr>
        <w:t xml:space="preserve"> </w:t>
      </w:r>
      <w:r>
        <w:t>источники</w:t>
      </w:r>
      <w:r>
        <w:rPr>
          <w:spacing w:val="-1"/>
        </w:rPr>
        <w:t xml:space="preserve"> </w:t>
      </w:r>
      <w:r>
        <w:t>исторической информации;</w:t>
      </w:r>
    </w:p>
    <w:p w:rsidR="00891CF0" w:rsidRDefault="00B23650">
      <w:pPr>
        <w:pStyle w:val="a0"/>
        <w:spacing w:line="264" w:lineRule="auto"/>
        <w:ind w:left="102" w:right="101"/>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67"/>
        </w:rPr>
        <w:t xml:space="preserve"> </w:t>
      </w:r>
      <w:r>
        <w:t>статистической информации по истории России и зарубежных стран 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4"/>
        </w:rPr>
        <w:t xml:space="preserve"> </w:t>
      </w:r>
      <w:r>
        <w:t>и зарубежных</w:t>
      </w:r>
      <w:r>
        <w:rPr>
          <w:spacing w:val="1"/>
        </w:rPr>
        <w:t xml:space="preserve"> </w:t>
      </w:r>
      <w:r>
        <w:t>стран</w:t>
      </w:r>
      <w:r>
        <w:rPr>
          <w:spacing w:val="-2"/>
        </w:rPr>
        <w:t xml:space="preserve"> </w:t>
      </w:r>
      <w:r>
        <w:t>1914–1945</w:t>
      </w:r>
      <w:r>
        <w:rPr>
          <w:spacing w:val="1"/>
        </w:rPr>
        <w:t xml:space="preserve"> </w:t>
      </w:r>
      <w:r>
        <w:t>гг.;</w:t>
      </w:r>
    </w:p>
    <w:p w:rsidR="00891CF0" w:rsidRDefault="00B23650">
      <w:pPr>
        <w:pStyle w:val="a0"/>
        <w:spacing w:before="2" w:line="264" w:lineRule="auto"/>
        <w:ind w:left="102" w:right="106"/>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исторических источников,</w:t>
      </w:r>
      <w:r>
        <w:rPr>
          <w:spacing w:val="-1"/>
        </w:rPr>
        <w:t xml:space="preserve"> </w:t>
      </w:r>
      <w:r>
        <w:t>делать</w:t>
      </w:r>
      <w:r>
        <w:rPr>
          <w:spacing w:val="-1"/>
        </w:rPr>
        <w:t xml:space="preserve"> </w:t>
      </w:r>
      <w:r>
        <w:t>выводы;</w:t>
      </w:r>
    </w:p>
    <w:p w:rsidR="00891CF0" w:rsidRDefault="00B23650">
      <w:pPr>
        <w:pStyle w:val="a0"/>
        <w:spacing w:line="264" w:lineRule="auto"/>
        <w:ind w:left="102" w:right="109"/>
      </w:pPr>
      <w:r>
        <w:t>представлять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графиков,</w:t>
      </w:r>
      <w:r>
        <w:rPr>
          <w:spacing w:val="1"/>
        </w:rPr>
        <w:t xml:space="preserve"> </w:t>
      </w:r>
      <w:r>
        <w:t>схем,</w:t>
      </w:r>
      <w:r>
        <w:rPr>
          <w:spacing w:val="-67"/>
        </w:rPr>
        <w:t xml:space="preserve"> </w:t>
      </w:r>
      <w:r>
        <w:t>диаграмм;</w:t>
      </w:r>
    </w:p>
    <w:p w:rsidR="00891CF0" w:rsidRDefault="00B23650">
      <w:pPr>
        <w:pStyle w:val="a0"/>
        <w:spacing w:line="264" w:lineRule="auto"/>
        <w:ind w:left="102" w:right="105"/>
      </w:pPr>
      <w:r>
        <w:t>использовать</w:t>
      </w:r>
      <w:r>
        <w:rPr>
          <w:spacing w:val="15"/>
        </w:rPr>
        <w:t xml:space="preserve"> </w:t>
      </w:r>
      <w:r>
        <w:t>умения,</w:t>
      </w:r>
      <w:r>
        <w:rPr>
          <w:spacing w:val="16"/>
        </w:rPr>
        <w:t xml:space="preserve"> </w:t>
      </w:r>
      <w:r>
        <w:t>приобретенные</w:t>
      </w:r>
      <w:r>
        <w:rPr>
          <w:spacing w:val="16"/>
        </w:rPr>
        <w:t xml:space="preserve"> </w:t>
      </w:r>
      <w:r>
        <w:t>в</w:t>
      </w:r>
      <w:r>
        <w:rPr>
          <w:spacing w:val="19"/>
        </w:rPr>
        <w:t xml:space="preserve"> </w:t>
      </w:r>
      <w:r>
        <w:t>процессе</w:t>
      </w:r>
      <w:r>
        <w:rPr>
          <w:spacing w:val="14"/>
        </w:rPr>
        <w:t xml:space="preserve"> </w:t>
      </w:r>
      <w:r>
        <w:t>изучения</w:t>
      </w:r>
      <w:r>
        <w:rPr>
          <w:spacing w:val="14"/>
        </w:rPr>
        <w:t xml:space="preserve"> </w:t>
      </w:r>
      <w:r>
        <w:t>истории,</w:t>
      </w:r>
      <w:r>
        <w:rPr>
          <w:spacing w:val="14"/>
        </w:rPr>
        <w:t xml:space="preserve"> </w:t>
      </w:r>
      <w:r>
        <w:t>для</w:t>
      </w:r>
      <w:r>
        <w:rPr>
          <w:spacing w:val="17"/>
        </w:rPr>
        <w:t xml:space="preserve"> </w:t>
      </w:r>
      <w:r>
        <w:t>участия</w:t>
      </w:r>
      <w:r>
        <w:rPr>
          <w:spacing w:val="-68"/>
        </w:rPr>
        <w:t xml:space="preserve"> </w:t>
      </w:r>
      <w:r>
        <w:t>в подготовке учебных проектов по истории России 1914–1945 гг., в том числе на</w:t>
      </w:r>
      <w:r>
        <w:rPr>
          <w:spacing w:val="1"/>
        </w:rPr>
        <w:t xml:space="preserve"> </w:t>
      </w:r>
      <w:r>
        <w:t>региональном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ресурсов</w:t>
      </w:r>
      <w:r>
        <w:rPr>
          <w:spacing w:val="1"/>
        </w:rPr>
        <w:t xml:space="preserve"> </w:t>
      </w:r>
      <w:r>
        <w:t>библиотек,</w:t>
      </w:r>
      <w:r>
        <w:rPr>
          <w:spacing w:val="1"/>
        </w:rPr>
        <w:t xml:space="preserve"> </w:t>
      </w:r>
      <w:r>
        <w:t>музеев</w:t>
      </w:r>
      <w:r>
        <w:rPr>
          <w:spacing w:val="70"/>
        </w:rPr>
        <w:t xml:space="preserve"> </w:t>
      </w:r>
      <w:r>
        <w:t>и</w:t>
      </w:r>
      <w:r>
        <w:rPr>
          <w:spacing w:val="1"/>
        </w:rPr>
        <w:t xml:space="preserve"> </w:t>
      </w:r>
      <w:r>
        <w:t>других.</w:t>
      </w:r>
    </w:p>
    <w:p w:rsidR="00891CF0" w:rsidRDefault="00B23650">
      <w:pPr>
        <w:pStyle w:val="a0"/>
        <w:spacing w:line="264" w:lineRule="auto"/>
        <w:ind w:left="102" w:right="104"/>
      </w:pPr>
      <w:r>
        <w:t>Приобретение</w:t>
      </w:r>
      <w:r>
        <w:rPr>
          <w:spacing w:val="17"/>
        </w:rPr>
        <w:t xml:space="preserve"> </w:t>
      </w:r>
      <w:r>
        <w:t>опыта</w:t>
      </w:r>
      <w:r>
        <w:rPr>
          <w:spacing w:val="17"/>
        </w:rPr>
        <w:t xml:space="preserve"> </w:t>
      </w:r>
      <w:r>
        <w:t>взаимодействия</w:t>
      </w:r>
      <w:r>
        <w:rPr>
          <w:spacing w:val="18"/>
        </w:rPr>
        <w:t xml:space="preserve"> </w:t>
      </w:r>
      <w:r>
        <w:t>с</w:t>
      </w:r>
      <w:r>
        <w:rPr>
          <w:spacing w:val="14"/>
        </w:rPr>
        <w:t xml:space="preserve"> </w:t>
      </w:r>
      <w:r>
        <w:t>людьми</w:t>
      </w:r>
      <w:r>
        <w:rPr>
          <w:spacing w:val="17"/>
        </w:rPr>
        <w:t xml:space="preserve"> </w:t>
      </w:r>
      <w:r>
        <w:t>другой</w:t>
      </w:r>
      <w:r>
        <w:rPr>
          <w:spacing w:val="18"/>
        </w:rPr>
        <w:t xml:space="preserve"> </w:t>
      </w:r>
      <w:r>
        <w:t>культуры,</w:t>
      </w:r>
      <w:r>
        <w:rPr>
          <w:spacing w:val="16"/>
        </w:rPr>
        <w:t xml:space="preserve"> </w:t>
      </w:r>
      <w:r>
        <w:t>национальной</w:t>
      </w:r>
      <w:r>
        <w:rPr>
          <w:spacing w:val="-67"/>
        </w:rPr>
        <w:t xml:space="preserve"> </w:t>
      </w:r>
      <w:r>
        <w:t>и религиозной принадлежности на основе традиционных ценностей российского</w:t>
      </w:r>
      <w:r>
        <w:rPr>
          <w:spacing w:val="1"/>
        </w:rPr>
        <w:t xml:space="preserve"> </w:t>
      </w:r>
      <w:r>
        <w:t>общества: мира и взаимопонимания между народами, людьми разных культур;</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историческому</w:t>
      </w:r>
      <w:r>
        <w:rPr>
          <w:spacing w:val="-4"/>
        </w:rPr>
        <w:t xml:space="preserve"> </w:t>
      </w:r>
      <w:r>
        <w:t>наследию</w:t>
      </w:r>
      <w:r>
        <w:rPr>
          <w:spacing w:val="-2"/>
        </w:rPr>
        <w:t xml:space="preserve"> </w:t>
      </w:r>
      <w:r>
        <w:t>народов</w:t>
      </w:r>
      <w:r>
        <w:rPr>
          <w:spacing w:val="-3"/>
        </w:rPr>
        <w:t xml:space="preserve"> </w:t>
      </w:r>
      <w:r>
        <w:t>России.</w:t>
      </w:r>
    </w:p>
    <w:p w:rsidR="00891CF0" w:rsidRDefault="00B23650">
      <w:pPr>
        <w:pStyle w:val="a0"/>
        <w:spacing w:line="264" w:lineRule="auto"/>
        <w:ind w:left="102" w:right="103"/>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w:t>
      </w:r>
      <w:r>
        <w:rPr>
          <w:spacing w:val="71"/>
        </w:rPr>
        <w:t xml:space="preserve"> </w:t>
      </w:r>
      <w:r>
        <w:t>взаимопонимания</w:t>
      </w:r>
      <w:r>
        <w:rPr>
          <w:spacing w:val="1"/>
        </w:rPr>
        <w:t xml:space="preserve"> </w:t>
      </w:r>
      <w:r>
        <w:t>между</w:t>
      </w:r>
      <w:r>
        <w:rPr>
          <w:spacing w:val="-5"/>
        </w:rPr>
        <w:t xml:space="preserve"> </w:t>
      </w:r>
      <w:r>
        <w:t>всеми</w:t>
      </w:r>
      <w:r>
        <w:rPr>
          <w:spacing w:val="1"/>
        </w:rPr>
        <w:t xml:space="preserve"> </w:t>
      </w:r>
      <w:r>
        <w:t>народами России.</w:t>
      </w:r>
    </w:p>
    <w:p w:rsidR="00891CF0" w:rsidRDefault="00B23650">
      <w:pPr>
        <w:pStyle w:val="a0"/>
        <w:spacing w:line="264" w:lineRule="auto"/>
        <w:ind w:left="102" w:right="108"/>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0"/>
      </w:pPr>
      <w:r>
        <w:t>понимать особенности политического, социально-экономического и историко-</w:t>
      </w:r>
      <w:r>
        <w:rPr>
          <w:spacing w:val="1"/>
        </w:rPr>
        <w:t xml:space="preserve"> </w:t>
      </w:r>
      <w:r>
        <w:t>культурного</w:t>
      </w:r>
      <w:r>
        <w:rPr>
          <w:spacing w:val="26"/>
        </w:rPr>
        <w:t xml:space="preserve"> </w:t>
      </w:r>
      <w:r>
        <w:t>развития</w:t>
      </w:r>
      <w:r>
        <w:rPr>
          <w:spacing w:val="27"/>
        </w:rPr>
        <w:t xml:space="preserve"> </w:t>
      </w:r>
      <w:r>
        <w:t>России</w:t>
      </w:r>
      <w:r>
        <w:rPr>
          <w:spacing w:val="26"/>
        </w:rPr>
        <w:t xml:space="preserve"> </w:t>
      </w:r>
      <w:r>
        <w:t>как</w:t>
      </w:r>
      <w:r>
        <w:rPr>
          <w:spacing w:val="27"/>
        </w:rPr>
        <w:t xml:space="preserve"> </w:t>
      </w:r>
      <w:r>
        <w:t>многонационального</w:t>
      </w:r>
      <w:r>
        <w:rPr>
          <w:spacing w:val="26"/>
        </w:rPr>
        <w:t xml:space="preserve"> </w:t>
      </w:r>
      <w:r>
        <w:t>государства,</w:t>
      </w:r>
      <w:r>
        <w:rPr>
          <w:spacing w:val="25"/>
        </w:rPr>
        <w:t xml:space="preserve"> </w:t>
      </w:r>
      <w:r>
        <w:t>знакомство</w:t>
      </w:r>
      <w:r>
        <w:rPr>
          <w:spacing w:val="-68"/>
        </w:rPr>
        <w:t xml:space="preserve"> </w:t>
      </w:r>
      <w:r>
        <w:t>с</w:t>
      </w:r>
      <w:r>
        <w:rPr>
          <w:spacing w:val="-1"/>
        </w:rPr>
        <w:t xml:space="preserve"> </w:t>
      </w:r>
      <w:r>
        <w:t>культурой,</w:t>
      </w:r>
      <w:r>
        <w:rPr>
          <w:spacing w:val="-1"/>
        </w:rPr>
        <w:t xml:space="preserve"> </w:t>
      </w:r>
      <w:r>
        <w:t>традициями и</w:t>
      </w:r>
      <w:r>
        <w:rPr>
          <w:spacing w:val="-1"/>
        </w:rPr>
        <w:t xml:space="preserve"> </w:t>
      </w:r>
      <w:r>
        <w:t>обычаями</w:t>
      </w:r>
      <w:r>
        <w:rPr>
          <w:spacing w:val="-3"/>
        </w:rPr>
        <w:t xml:space="preserve"> </w:t>
      </w:r>
      <w:r>
        <w:t>народов</w:t>
      </w:r>
      <w:r>
        <w:rPr>
          <w:spacing w:val="-2"/>
        </w:rPr>
        <w:t xml:space="preserve"> </w:t>
      </w:r>
      <w:r>
        <w:t>России;</w:t>
      </w:r>
    </w:p>
    <w:p w:rsidR="00891CF0" w:rsidRDefault="00891CF0">
      <w:pPr>
        <w:spacing w:line="264" w:lineRule="auto"/>
        <w:sectPr w:rsidR="00891CF0">
          <w:headerReference w:type="default" r:id="rId15"/>
          <w:footerReference w:type="default" r:id="rId16"/>
          <w:pgSz w:w="11910" w:h="16390"/>
          <w:pgMar w:top="1800" w:right="320" w:bottom="1220" w:left="1600" w:header="1137" w:footer="1022" w:gutter="0"/>
          <w:cols w:space="720"/>
        </w:sectPr>
      </w:pPr>
    </w:p>
    <w:p w:rsidR="00891CF0" w:rsidRDefault="00B23650">
      <w:pPr>
        <w:pStyle w:val="a0"/>
        <w:tabs>
          <w:tab w:val="left" w:pos="1555"/>
          <w:tab w:val="left" w:pos="3375"/>
          <w:tab w:val="left" w:pos="4738"/>
          <w:tab w:val="left" w:pos="5172"/>
          <w:tab w:val="left" w:pos="7535"/>
          <w:tab w:val="left" w:pos="8674"/>
        </w:tabs>
        <w:spacing w:before="63" w:line="264" w:lineRule="auto"/>
        <w:ind w:left="102" w:right="105"/>
        <w:jc w:val="left"/>
      </w:pPr>
      <w:r>
        <w:lastRenderedPageBreak/>
        <w:t>знать</w:t>
      </w:r>
      <w:r>
        <w:rPr>
          <w:spacing w:val="38"/>
        </w:rPr>
        <w:t xml:space="preserve"> </w:t>
      </w:r>
      <w:r>
        <w:t>исторические</w:t>
      </w:r>
      <w:r>
        <w:rPr>
          <w:spacing w:val="37"/>
        </w:rPr>
        <w:t xml:space="preserve"> </w:t>
      </w:r>
      <w:r>
        <w:t>примеры</w:t>
      </w:r>
      <w:r>
        <w:rPr>
          <w:spacing w:val="40"/>
        </w:rPr>
        <w:t xml:space="preserve"> </w:t>
      </w:r>
      <w:r>
        <w:t>эффективного</w:t>
      </w:r>
      <w:r>
        <w:rPr>
          <w:spacing w:val="40"/>
        </w:rPr>
        <w:t xml:space="preserve"> </w:t>
      </w:r>
      <w:r>
        <w:t>взаимодействия</w:t>
      </w:r>
      <w:r>
        <w:rPr>
          <w:spacing w:val="40"/>
        </w:rPr>
        <w:t xml:space="preserve"> </w:t>
      </w:r>
      <w:r>
        <w:t>народов</w:t>
      </w:r>
      <w:r>
        <w:rPr>
          <w:spacing w:val="38"/>
        </w:rPr>
        <w:t xml:space="preserve"> </w:t>
      </w:r>
      <w:r>
        <w:t>нашей</w:t>
      </w:r>
      <w:r>
        <w:rPr>
          <w:spacing w:val="-67"/>
        </w:rPr>
        <w:t xml:space="preserve"> </w:t>
      </w:r>
      <w:r>
        <w:t>страны</w:t>
      </w:r>
      <w:r>
        <w:rPr>
          <w:spacing w:val="13"/>
        </w:rPr>
        <w:t xml:space="preserve"> </w:t>
      </w:r>
      <w:r>
        <w:t>для</w:t>
      </w:r>
      <w:r>
        <w:rPr>
          <w:spacing w:val="13"/>
        </w:rPr>
        <w:t xml:space="preserve"> </w:t>
      </w:r>
      <w:r>
        <w:t>защиты</w:t>
      </w:r>
      <w:r>
        <w:rPr>
          <w:spacing w:val="10"/>
        </w:rPr>
        <w:t xml:space="preserve"> </w:t>
      </w:r>
      <w:r>
        <w:t>Родины</w:t>
      </w:r>
      <w:r>
        <w:rPr>
          <w:spacing w:val="13"/>
        </w:rPr>
        <w:t xml:space="preserve"> </w:t>
      </w:r>
      <w:r>
        <w:t>от</w:t>
      </w:r>
      <w:r>
        <w:rPr>
          <w:spacing w:val="12"/>
        </w:rPr>
        <w:t xml:space="preserve"> </w:t>
      </w:r>
      <w:r>
        <w:t>внешних</w:t>
      </w:r>
      <w:r>
        <w:rPr>
          <w:spacing w:val="11"/>
        </w:rPr>
        <w:t xml:space="preserve"> </w:t>
      </w:r>
      <w:r>
        <w:t>врагов,</w:t>
      </w:r>
      <w:r>
        <w:rPr>
          <w:spacing w:val="12"/>
        </w:rPr>
        <w:t xml:space="preserve"> </w:t>
      </w:r>
      <w:r>
        <w:t>достижения</w:t>
      </w:r>
      <w:r>
        <w:rPr>
          <w:spacing w:val="10"/>
        </w:rPr>
        <w:t xml:space="preserve"> </w:t>
      </w:r>
      <w:r>
        <w:t>общих</w:t>
      </w:r>
      <w:r>
        <w:rPr>
          <w:spacing w:val="13"/>
        </w:rPr>
        <w:t xml:space="preserve"> </w:t>
      </w:r>
      <w:r>
        <w:t>целей</w:t>
      </w:r>
      <w:r>
        <w:rPr>
          <w:spacing w:val="13"/>
        </w:rPr>
        <w:t xml:space="preserve"> </w:t>
      </w:r>
      <w:r>
        <w:t>в</w:t>
      </w:r>
      <w:r>
        <w:rPr>
          <w:spacing w:val="12"/>
        </w:rPr>
        <w:t xml:space="preserve"> </w:t>
      </w:r>
      <w:r>
        <w:t>деле</w:t>
      </w:r>
      <w:r>
        <w:rPr>
          <w:spacing w:val="-67"/>
        </w:rPr>
        <w:t xml:space="preserve"> </w:t>
      </w:r>
      <w:r>
        <w:t>политического, социально-экономического и культурного развития России;</w:t>
      </w:r>
      <w:r>
        <w:rPr>
          <w:spacing w:val="1"/>
        </w:rPr>
        <w:t xml:space="preserve"> </w:t>
      </w:r>
      <w:r>
        <w:t>понимать</w:t>
      </w:r>
      <w:r>
        <w:tab/>
        <w:t>особенности</w:t>
      </w:r>
      <w:r>
        <w:tab/>
        <w:t>общения</w:t>
      </w:r>
      <w:r>
        <w:tab/>
        <w:t>с</w:t>
      </w:r>
      <w:r>
        <w:tab/>
        <w:t>представителями</w:t>
      </w:r>
      <w:r>
        <w:tab/>
        <w:t>другой</w:t>
      </w:r>
      <w:r>
        <w:tab/>
      </w:r>
      <w:r>
        <w:rPr>
          <w:spacing w:val="-1"/>
        </w:rPr>
        <w:t>культуры,</w:t>
      </w:r>
      <w:r>
        <w:rPr>
          <w:spacing w:val="-67"/>
        </w:rPr>
        <w:t xml:space="preserve"> </w:t>
      </w:r>
      <w:r>
        <w:t>национальной</w:t>
      </w:r>
      <w:r>
        <w:rPr>
          <w:spacing w:val="55"/>
        </w:rPr>
        <w:t xml:space="preserve"> </w:t>
      </w:r>
      <w:r>
        <w:t>и</w:t>
      </w:r>
      <w:r>
        <w:rPr>
          <w:spacing w:val="55"/>
        </w:rPr>
        <w:t xml:space="preserve"> </w:t>
      </w:r>
      <w:r>
        <w:t>религиозной</w:t>
      </w:r>
      <w:r>
        <w:rPr>
          <w:spacing w:val="55"/>
        </w:rPr>
        <w:t xml:space="preserve"> </w:t>
      </w:r>
      <w:r>
        <w:t>принадлежности,</w:t>
      </w:r>
      <w:r>
        <w:rPr>
          <w:spacing w:val="54"/>
        </w:rPr>
        <w:t xml:space="preserve"> </w:t>
      </w:r>
      <w:r>
        <w:t>важность</w:t>
      </w:r>
      <w:r>
        <w:rPr>
          <w:spacing w:val="55"/>
        </w:rPr>
        <w:t xml:space="preserve"> </w:t>
      </w:r>
      <w:r>
        <w:t>учета</w:t>
      </w:r>
      <w:r>
        <w:rPr>
          <w:spacing w:val="54"/>
        </w:rPr>
        <w:t xml:space="preserve"> </w:t>
      </w:r>
      <w:r>
        <w:t>в</w:t>
      </w:r>
      <w:r>
        <w:rPr>
          <w:spacing w:val="53"/>
        </w:rPr>
        <w:t xml:space="preserve"> </w:t>
      </w:r>
      <w:r>
        <w:t>общении</w:t>
      </w:r>
      <w:r>
        <w:rPr>
          <w:spacing w:val="-67"/>
        </w:rPr>
        <w:t xml:space="preserve"> </w:t>
      </w:r>
      <w:r>
        <w:t>традиций,</w:t>
      </w:r>
      <w:r>
        <w:rPr>
          <w:spacing w:val="-2"/>
        </w:rPr>
        <w:t xml:space="preserve"> </w:t>
      </w:r>
      <w:r>
        <w:t>обычаев,</w:t>
      </w:r>
      <w:r>
        <w:rPr>
          <w:spacing w:val="-5"/>
        </w:rPr>
        <w:t xml:space="preserve"> </w:t>
      </w:r>
      <w:r>
        <w:t>особенностей культуры</w:t>
      </w:r>
      <w:r>
        <w:rPr>
          <w:spacing w:val="-1"/>
        </w:rPr>
        <w:t xml:space="preserve"> </w:t>
      </w:r>
      <w:r>
        <w:t>народов</w:t>
      </w:r>
      <w:r>
        <w:rPr>
          <w:spacing w:val="-1"/>
        </w:rPr>
        <w:t xml:space="preserve"> </w:t>
      </w:r>
      <w:r>
        <w:t>нашей</w:t>
      </w:r>
      <w:r>
        <w:rPr>
          <w:spacing w:val="-1"/>
        </w:rPr>
        <w:t xml:space="preserve"> </w:t>
      </w:r>
      <w:r>
        <w:t>страны;</w:t>
      </w:r>
    </w:p>
    <w:p w:rsidR="00891CF0" w:rsidRDefault="00B23650">
      <w:pPr>
        <w:pStyle w:val="a0"/>
        <w:spacing w:before="2" w:line="264" w:lineRule="auto"/>
        <w:ind w:left="102" w:right="102"/>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 связанным с историей России и зарубежных стран 1914–1945 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сферы</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соблюдением</w:t>
      </w:r>
      <w:r>
        <w:rPr>
          <w:spacing w:val="-4"/>
        </w:rPr>
        <w:t xml:space="preserve"> </w:t>
      </w:r>
      <w:r>
        <w:t>норм</w:t>
      </w:r>
      <w:r>
        <w:rPr>
          <w:spacing w:val="-3"/>
        </w:rPr>
        <w:t xml:space="preserve"> </w:t>
      </w:r>
      <w:r>
        <w:t>современного русского</w:t>
      </w:r>
      <w:r>
        <w:rPr>
          <w:spacing w:val="-2"/>
        </w:rPr>
        <w:t xml:space="preserve"> </w:t>
      </w:r>
      <w:r>
        <w:t>языка и</w:t>
      </w:r>
      <w:r>
        <w:rPr>
          <w:spacing w:val="-4"/>
        </w:rPr>
        <w:t xml:space="preserve"> </w:t>
      </w:r>
      <w:r>
        <w:t>речевого</w:t>
      </w:r>
      <w:r>
        <w:rPr>
          <w:spacing w:val="1"/>
        </w:rPr>
        <w:t xml:space="preserve"> </w:t>
      </w:r>
      <w:r>
        <w:t>этикета.</w:t>
      </w:r>
    </w:p>
    <w:p w:rsidR="00891CF0" w:rsidRDefault="00B23650">
      <w:pPr>
        <w:pStyle w:val="a0"/>
        <w:spacing w:before="1" w:line="264" w:lineRule="auto"/>
        <w:ind w:left="102" w:right="109"/>
      </w:pPr>
      <w:r>
        <w:t>Умение защищать историческую правду, не допускать умаления подвига 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готовность</w:t>
      </w:r>
      <w:r>
        <w:rPr>
          <w:spacing w:val="1"/>
        </w:rPr>
        <w:t xml:space="preserve"> </w:t>
      </w:r>
      <w:r>
        <w:t>противодействовать</w:t>
      </w:r>
      <w:r>
        <w:rPr>
          <w:spacing w:val="1"/>
        </w:rPr>
        <w:t xml:space="preserve"> </w:t>
      </w:r>
      <w:r>
        <w:t>фальсификациям</w:t>
      </w:r>
      <w:r>
        <w:rPr>
          <w:spacing w:val="-67"/>
        </w:rPr>
        <w:t xml:space="preserve"> </w:t>
      </w:r>
      <w:r>
        <w:t>российской</w:t>
      </w:r>
      <w:r>
        <w:rPr>
          <w:spacing w:val="-1"/>
        </w:rPr>
        <w:t xml:space="preserve"> </w:t>
      </w:r>
      <w:r>
        <w:t>истории.</w:t>
      </w:r>
    </w:p>
    <w:p w:rsidR="00891CF0" w:rsidRDefault="00B23650">
      <w:pPr>
        <w:pStyle w:val="a0"/>
        <w:spacing w:line="264" w:lineRule="auto"/>
        <w:ind w:left="102" w:right="108"/>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0"/>
      </w:pPr>
      <w:r>
        <w:t>понимать значение подвига советского народа в годы Великой 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w:t>
      </w:r>
      <w:r>
        <w:rPr>
          <w:spacing w:val="1"/>
        </w:rPr>
        <w:t xml:space="preserve"> </w:t>
      </w:r>
      <w:r>
        <w:t>семьи</w:t>
      </w:r>
      <w:r>
        <w:rPr>
          <w:spacing w:val="1"/>
        </w:rPr>
        <w:t xml:space="preserve"> </w:t>
      </w:r>
      <w:r>
        <w:t>к</w:t>
      </w:r>
      <w:r>
        <w:rPr>
          <w:spacing w:val="1"/>
        </w:rPr>
        <w:t xml:space="preserve"> </w:t>
      </w:r>
      <w:r>
        <w:t>событиям,</w:t>
      </w:r>
      <w:r>
        <w:rPr>
          <w:spacing w:val="1"/>
        </w:rPr>
        <w:t xml:space="preserve"> </w:t>
      </w:r>
      <w:r>
        <w:t>явлениям,</w:t>
      </w:r>
      <w:r>
        <w:rPr>
          <w:spacing w:val="-2"/>
        </w:rPr>
        <w:t xml:space="preserve"> </w:t>
      </w:r>
      <w:r>
        <w:t>процессам истории России;</w:t>
      </w:r>
    </w:p>
    <w:p w:rsidR="00891CF0" w:rsidRDefault="00B23650">
      <w:pPr>
        <w:pStyle w:val="a0"/>
        <w:spacing w:line="264" w:lineRule="auto"/>
        <w:ind w:left="102" w:right="112"/>
      </w:pPr>
      <w:r>
        <w:t>используя исторические факты, характеризовать значение достижений народов</w:t>
      </w:r>
      <w:r>
        <w:rPr>
          <w:spacing w:val="1"/>
        </w:rPr>
        <w:t xml:space="preserve"> </w:t>
      </w:r>
      <w:r>
        <w:t>нашей страны в событиях, явлениях, процессах истории России и зарубежных</w:t>
      </w:r>
      <w:r>
        <w:rPr>
          <w:spacing w:val="1"/>
        </w:rPr>
        <w:t xml:space="preserve"> </w:t>
      </w:r>
      <w:r>
        <w:t>стран</w:t>
      </w:r>
      <w:r>
        <w:rPr>
          <w:spacing w:val="-1"/>
        </w:rPr>
        <w:t xml:space="preserve"> </w:t>
      </w:r>
      <w:r>
        <w:t>1914–1945</w:t>
      </w:r>
      <w:r>
        <w:rPr>
          <w:spacing w:val="1"/>
        </w:rPr>
        <w:t xml:space="preserve"> </w:t>
      </w:r>
      <w:r>
        <w:t>гг.;</w:t>
      </w:r>
    </w:p>
    <w:p w:rsidR="00891CF0" w:rsidRDefault="00B23650">
      <w:pPr>
        <w:pStyle w:val="a0"/>
        <w:spacing w:line="264" w:lineRule="auto"/>
        <w:ind w:left="102" w:right="10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70"/>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2"/>
        </w:rPr>
        <w:t xml:space="preserve"> </w:t>
      </w:r>
      <w:r>
        <w:t>аргументы в</w:t>
      </w:r>
      <w:r>
        <w:rPr>
          <w:spacing w:val="-1"/>
        </w:rPr>
        <w:t xml:space="preserve"> </w:t>
      </w:r>
      <w:r>
        <w:t>защиту</w:t>
      </w:r>
      <w:r>
        <w:rPr>
          <w:spacing w:val="-4"/>
        </w:rPr>
        <w:t xml:space="preserve"> </w:t>
      </w:r>
      <w:r>
        <w:t>исторической</w:t>
      </w:r>
      <w:r>
        <w:rPr>
          <w:spacing w:val="-1"/>
        </w:rPr>
        <w:t xml:space="preserve"> </w:t>
      </w:r>
      <w:r>
        <w:t>правды;</w:t>
      </w:r>
    </w:p>
    <w:p w:rsidR="00891CF0" w:rsidRDefault="00B23650">
      <w:pPr>
        <w:pStyle w:val="a0"/>
        <w:spacing w:line="264" w:lineRule="auto"/>
        <w:ind w:left="102" w:right="111"/>
      </w:pPr>
      <w:r>
        <w:t>активно участвовать в дискуссиях, не допуская умаления подвига народа при</w:t>
      </w:r>
      <w:r>
        <w:rPr>
          <w:spacing w:val="1"/>
        </w:rPr>
        <w:t xml:space="preserve"> </w:t>
      </w:r>
      <w:r>
        <w:t>защите</w:t>
      </w:r>
      <w:r>
        <w:rPr>
          <w:spacing w:val="-1"/>
        </w:rPr>
        <w:t xml:space="preserve"> </w:t>
      </w:r>
      <w:r>
        <w:t>Отечества.</w:t>
      </w:r>
    </w:p>
    <w:p w:rsidR="00891CF0" w:rsidRDefault="00B23650">
      <w:pPr>
        <w:pStyle w:val="a0"/>
        <w:spacing w:line="264" w:lineRule="auto"/>
        <w:ind w:left="102" w:right="104"/>
      </w:pPr>
      <w:r>
        <w:t xml:space="preserve">К концу обучения </w:t>
      </w:r>
      <w:r>
        <w:rPr>
          <w:b/>
        </w:rPr>
        <w:t xml:space="preserve">в 11 классе </w:t>
      </w:r>
      <w:r>
        <w:t>обучающийся получит следующие предметные</w:t>
      </w:r>
      <w:r>
        <w:rPr>
          <w:spacing w:val="1"/>
        </w:rPr>
        <w:t xml:space="preserve"> </w:t>
      </w:r>
      <w:r>
        <w:t>результаты:</w:t>
      </w:r>
    </w:p>
    <w:p w:rsidR="00891CF0" w:rsidRDefault="00B23650">
      <w:pPr>
        <w:pStyle w:val="a0"/>
        <w:spacing w:line="264" w:lineRule="auto"/>
        <w:ind w:left="102" w:right="98"/>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процессах</w:t>
      </w:r>
      <w:r>
        <w:rPr>
          <w:spacing w:val="1"/>
        </w:rPr>
        <w:t xml:space="preserve"> </w:t>
      </w:r>
      <w:r>
        <w:t>в</w:t>
      </w:r>
      <w:r>
        <w:rPr>
          <w:spacing w:val="1"/>
        </w:rPr>
        <w:t xml:space="preserve"> </w:t>
      </w:r>
      <w:r>
        <w:t>период</w:t>
      </w:r>
      <w:r>
        <w:rPr>
          <w:spacing w:val="1"/>
        </w:rPr>
        <w:t xml:space="preserve"> </w:t>
      </w:r>
      <w:r>
        <w:t>с</w:t>
      </w:r>
      <w:r>
        <w:rPr>
          <w:spacing w:val="1"/>
        </w:rPr>
        <w:t xml:space="preserve"> </w:t>
      </w:r>
      <w:r>
        <w:t>1945</w:t>
      </w:r>
      <w:r>
        <w:rPr>
          <w:spacing w:val="1"/>
        </w:rPr>
        <w:t xml:space="preserve"> </w:t>
      </w:r>
      <w:r>
        <w:t>г.</w:t>
      </w:r>
      <w:r>
        <w:rPr>
          <w:spacing w:val="1"/>
        </w:rPr>
        <w:t xml:space="preserve"> </w:t>
      </w:r>
      <w:r>
        <w:t>по</w:t>
      </w:r>
      <w:r>
        <w:rPr>
          <w:spacing w:val="1"/>
        </w:rPr>
        <w:t xml:space="preserve"> </w:t>
      </w:r>
      <w:r>
        <w:t>начало</w:t>
      </w:r>
      <w:r>
        <w:rPr>
          <w:spacing w:val="1"/>
        </w:rPr>
        <w:t xml:space="preserve"> </w:t>
      </w:r>
      <w:r>
        <w:t>ХХI</w:t>
      </w:r>
      <w:r>
        <w:rPr>
          <w:spacing w:val="1"/>
        </w:rPr>
        <w:t xml:space="preserve"> </w:t>
      </w:r>
      <w:r>
        <w:t>в.,</w:t>
      </w:r>
      <w:r>
        <w:rPr>
          <w:spacing w:val="1"/>
        </w:rPr>
        <w:t xml:space="preserve"> </w:t>
      </w:r>
      <w:r>
        <w:t>знание</w:t>
      </w:r>
      <w:r>
        <w:rPr>
          <w:spacing w:val="1"/>
        </w:rPr>
        <w:t xml:space="preserve"> </w:t>
      </w:r>
      <w:r>
        <w:t>достижений страны и ее народа; умение характеризовать историческое 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67"/>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w:t>
      </w:r>
      <w:r>
        <w:rPr>
          <w:spacing w:val="1"/>
        </w:rPr>
        <w:t xml:space="preserve"> </w:t>
      </w:r>
      <w:r>
        <w:t>военной</w:t>
      </w:r>
      <w:r>
        <w:rPr>
          <w:spacing w:val="1"/>
        </w:rPr>
        <w:t xml:space="preserve"> </w:t>
      </w:r>
      <w:r>
        <w:t>операции</w:t>
      </w:r>
      <w:r>
        <w:rPr>
          <w:spacing w:val="1"/>
        </w:rPr>
        <w:t xml:space="preserve"> </w:t>
      </w:r>
      <w:r>
        <w:t>на</w:t>
      </w:r>
      <w:r>
        <w:rPr>
          <w:spacing w:val="1"/>
        </w:rPr>
        <w:t xml:space="preserve"> </w:t>
      </w:r>
      <w:r>
        <w:t>Украине</w:t>
      </w:r>
      <w:r>
        <w:rPr>
          <w:spacing w:val="1"/>
        </w:rPr>
        <w:t xml:space="preserve"> </w:t>
      </w:r>
      <w:r>
        <w:t>и</w:t>
      </w:r>
      <w:r>
        <w:rPr>
          <w:spacing w:val="1"/>
        </w:rPr>
        <w:t xml:space="preserve"> </w:t>
      </w:r>
      <w:r>
        <w:t>других</w:t>
      </w:r>
      <w:r>
        <w:rPr>
          <w:spacing w:val="1"/>
        </w:rPr>
        <w:t xml:space="preserve"> </w:t>
      </w:r>
      <w:r>
        <w:t>важнейших</w:t>
      </w:r>
      <w:r>
        <w:rPr>
          <w:spacing w:val="1"/>
        </w:rPr>
        <w:t xml:space="preserve"> </w:t>
      </w:r>
      <w:r>
        <w:t>событий;</w:t>
      </w:r>
      <w:r>
        <w:rPr>
          <w:spacing w:val="1"/>
        </w:rPr>
        <w:t xml:space="preserve"> </w:t>
      </w:r>
      <w:r>
        <w:t>особенности</w:t>
      </w:r>
      <w:r>
        <w:rPr>
          <w:spacing w:val="1"/>
        </w:rPr>
        <w:t xml:space="preserve"> </w:t>
      </w:r>
      <w:r>
        <w:t>развития</w:t>
      </w:r>
      <w:r>
        <w:rPr>
          <w:spacing w:val="1"/>
        </w:rPr>
        <w:t xml:space="preserve"> </w:t>
      </w:r>
      <w:r>
        <w:t>культуры</w:t>
      </w:r>
      <w:r>
        <w:rPr>
          <w:spacing w:val="-1"/>
        </w:rPr>
        <w:t xml:space="preserve"> </w:t>
      </w:r>
      <w:r>
        <w:t>народов</w:t>
      </w:r>
      <w:r>
        <w:rPr>
          <w:spacing w:val="-2"/>
        </w:rPr>
        <w:t xml:space="preserve"> </w:t>
      </w:r>
      <w:r>
        <w:t>СССР</w:t>
      </w:r>
      <w:r>
        <w:rPr>
          <w:spacing w:val="-1"/>
        </w:rPr>
        <w:t xml:space="preserve"> </w:t>
      </w:r>
      <w:r>
        <w:t>(России).</w:t>
      </w:r>
    </w:p>
    <w:p w:rsidR="00891CF0" w:rsidRDefault="00891CF0">
      <w:pPr>
        <w:spacing w:line="264" w:lineRule="auto"/>
        <w:sectPr w:rsidR="00891CF0">
          <w:headerReference w:type="default" r:id="rId17"/>
          <w:footerReference w:type="default" r:id="rId18"/>
          <w:pgSz w:w="11910" w:h="16390"/>
          <w:pgMar w:top="1060" w:right="320" w:bottom="1220" w:left="1600" w:header="0" w:footer="1022" w:gutter="0"/>
          <w:cols w:space="720"/>
        </w:sectPr>
      </w:pPr>
    </w:p>
    <w:p w:rsidR="00891CF0" w:rsidRDefault="00B23650">
      <w:pPr>
        <w:pStyle w:val="a0"/>
        <w:spacing w:before="63" w:line="264" w:lineRule="auto"/>
        <w:ind w:left="102" w:right="101"/>
      </w:pPr>
      <w:r>
        <w:lastRenderedPageBreak/>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r>
        <w:rPr>
          <w:spacing w:val="1"/>
        </w:rPr>
        <w:t xml:space="preserve"> </w:t>
      </w:r>
      <w:r>
        <w:t>умением</w:t>
      </w:r>
      <w:r>
        <w:rPr>
          <w:spacing w:val="1"/>
        </w:rPr>
        <w:t xml:space="preserve"> </w:t>
      </w:r>
      <w:r>
        <w:t>верно</w:t>
      </w:r>
      <w:r>
        <w:rPr>
          <w:spacing w:val="1"/>
        </w:rPr>
        <w:t xml:space="preserve"> </w:t>
      </w:r>
      <w:r>
        <w:t>интерпретировать</w:t>
      </w:r>
      <w:r>
        <w:rPr>
          <w:spacing w:val="-67"/>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 отстаивать 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5"/>
        </w:rPr>
        <w:t xml:space="preserve"> </w:t>
      </w:r>
      <w:r>
        <w:t>при</w:t>
      </w:r>
      <w:r>
        <w:rPr>
          <w:spacing w:val="-1"/>
        </w:rPr>
        <w:t xml:space="preserve"> </w:t>
      </w:r>
      <w:r>
        <w:t>комплексном</w:t>
      </w:r>
      <w:r>
        <w:rPr>
          <w:spacing w:val="-2"/>
        </w:rPr>
        <w:t xml:space="preserve"> </w:t>
      </w:r>
      <w:r>
        <w:t>использовании</w:t>
      </w:r>
      <w:r>
        <w:rPr>
          <w:spacing w:val="-1"/>
        </w:rPr>
        <w:t xml:space="preserve"> </w:t>
      </w:r>
      <w:r>
        <w:t>методов</w:t>
      </w:r>
      <w:r>
        <w:rPr>
          <w:spacing w:val="-4"/>
        </w:rPr>
        <w:t xml:space="preserve"> </w:t>
      </w:r>
      <w:r>
        <w:t>обучения</w:t>
      </w:r>
      <w:r>
        <w:rPr>
          <w:spacing w:val="-1"/>
        </w:rPr>
        <w:t xml:space="preserve"> </w:t>
      </w:r>
      <w:r>
        <w:t>и</w:t>
      </w:r>
      <w:r>
        <w:rPr>
          <w:spacing w:val="-2"/>
        </w:rPr>
        <w:t xml:space="preserve"> </w:t>
      </w:r>
      <w:r>
        <w:t>воспитания.</w:t>
      </w:r>
    </w:p>
    <w:p w:rsidR="00891CF0" w:rsidRDefault="00B23650">
      <w:pPr>
        <w:pStyle w:val="a0"/>
        <w:spacing w:before="2" w:line="264" w:lineRule="auto"/>
        <w:ind w:left="102" w:right="105"/>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3"/>
      </w:pPr>
      <w:r>
        <w:t>называть наиболее значимые события истории России (1945 г. – начало ХХI в.),</w:t>
      </w:r>
      <w:r>
        <w:rPr>
          <w:spacing w:val="1"/>
        </w:rPr>
        <w:t xml:space="preserve"> </w:t>
      </w:r>
      <w:r>
        <w:t>объяснять</w:t>
      </w:r>
      <w:r>
        <w:rPr>
          <w:spacing w:val="-5"/>
        </w:rPr>
        <w:t xml:space="preserve"> </w:t>
      </w:r>
      <w:r>
        <w:t>их</w:t>
      </w:r>
      <w:r>
        <w:rPr>
          <w:spacing w:val="-3"/>
        </w:rPr>
        <w:t xml:space="preserve"> </w:t>
      </w:r>
      <w:r>
        <w:t>особую</w:t>
      </w:r>
      <w:r>
        <w:rPr>
          <w:spacing w:val="-2"/>
        </w:rPr>
        <w:t xml:space="preserve"> </w:t>
      </w:r>
      <w:r>
        <w:t>значимость</w:t>
      </w:r>
      <w:r>
        <w:rPr>
          <w:spacing w:val="-4"/>
        </w:rPr>
        <w:t xml:space="preserve"> </w:t>
      </w:r>
      <w:r>
        <w:t>для истории</w:t>
      </w:r>
      <w:r>
        <w:rPr>
          <w:spacing w:val="-1"/>
        </w:rPr>
        <w:t xml:space="preserve"> </w:t>
      </w:r>
      <w:r>
        <w:t>нашей</w:t>
      </w:r>
      <w:r>
        <w:rPr>
          <w:spacing w:val="1"/>
        </w:rPr>
        <w:t xml:space="preserve"> </w:t>
      </w:r>
      <w:r>
        <w:t>страны;</w:t>
      </w:r>
    </w:p>
    <w:p w:rsidR="00891CF0" w:rsidRDefault="00B23650">
      <w:pPr>
        <w:pStyle w:val="a0"/>
        <w:spacing w:line="264" w:lineRule="auto"/>
        <w:ind w:left="102" w:right="101"/>
      </w:pPr>
      <w:r>
        <w:t>определять и объяснять (аргументировать) свое отношение и оценку наиболее</w:t>
      </w:r>
      <w:r>
        <w:rPr>
          <w:spacing w:val="1"/>
        </w:rPr>
        <w:t xml:space="preserve"> </w:t>
      </w:r>
      <w:r>
        <w:t>значительных событий, явлений, процессов истории России (1945 г.</w:t>
      </w:r>
      <w:r>
        <w:rPr>
          <w:spacing w:val="70"/>
        </w:rPr>
        <w:t xml:space="preserve"> </w:t>
      </w:r>
      <w:r>
        <w:t>– начало</w:t>
      </w:r>
      <w:r>
        <w:rPr>
          <w:spacing w:val="1"/>
        </w:rPr>
        <w:t xml:space="preserve"> </w:t>
      </w:r>
      <w:r>
        <w:t>ХХI</w:t>
      </w:r>
      <w:r>
        <w:rPr>
          <w:spacing w:val="-1"/>
        </w:rPr>
        <w:t xml:space="preserve"> </w:t>
      </w:r>
      <w:r>
        <w:t>в.),</w:t>
      </w:r>
      <w:r>
        <w:rPr>
          <w:spacing w:val="-1"/>
        </w:rPr>
        <w:t xml:space="preserve"> </w:t>
      </w:r>
      <w:r>
        <w:t>их значение</w:t>
      </w:r>
      <w:r>
        <w:rPr>
          <w:spacing w:val="-2"/>
        </w:rPr>
        <w:t xml:space="preserve"> </w:t>
      </w:r>
      <w:r>
        <w:t>для</w:t>
      </w:r>
      <w:r>
        <w:rPr>
          <w:spacing w:val="-1"/>
        </w:rPr>
        <w:t xml:space="preserve"> </w:t>
      </w:r>
      <w:r>
        <w:t>истории России</w:t>
      </w:r>
      <w:r>
        <w:rPr>
          <w:spacing w:val="-3"/>
        </w:rPr>
        <w:t xml:space="preserve"> </w:t>
      </w:r>
      <w:r>
        <w:t>и человечества в</w:t>
      </w:r>
      <w:r>
        <w:rPr>
          <w:spacing w:val="-2"/>
        </w:rPr>
        <w:t xml:space="preserve"> </w:t>
      </w:r>
      <w:r>
        <w:t>целом;</w:t>
      </w:r>
    </w:p>
    <w:p w:rsidR="00891CF0" w:rsidRDefault="00B23650">
      <w:pPr>
        <w:pStyle w:val="a0"/>
        <w:spacing w:line="264" w:lineRule="auto"/>
        <w:ind w:left="102" w:right="101"/>
      </w:pPr>
      <w:r>
        <w:t>используя знания по истории России и всеобщей истории (1945 г. – начало ХХI</w:t>
      </w:r>
      <w:r>
        <w:rPr>
          <w:spacing w:val="1"/>
        </w:rPr>
        <w:t xml:space="preserve"> </w:t>
      </w:r>
      <w:r>
        <w:t>в.),</w:t>
      </w:r>
      <w:r>
        <w:rPr>
          <w:spacing w:val="-2"/>
        </w:rPr>
        <w:t xml:space="preserve"> </w:t>
      </w:r>
      <w:r>
        <w:t>выявлять</w:t>
      </w:r>
      <w:r>
        <w:rPr>
          <w:spacing w:val="-2"/>
        </w:rPr>
        <w:t xml:space="preserve"> </w:t>
      </w:r>
      <w:r>
        <w:t>попытки</w:t>
      </w:r>
      <w:r>
        <w:rPr>
          <w:spacing w:val="1"/>
        </w:rPr>
        <w:t xml:space="preserve"> </w:t>
      </w:r>
      <w:r>
        <w:t>фальсификации истории;</w:t>
      </w:r>
    </w:p>
    <w:p w:rsidR="00891CF0" w:rsidRDefault="00B23650">
      <w:pPr>
        <w:pStyle w:val="a0"/>
        <w:spacing w:line="264" w:lineRule="auto"/>
        <w:ind w:left="102" w:right="11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7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3"/>
        </w:rPr>
        <w:t xml:space="preserve"> </w:t>
      </w:r>
      <w:r>
        <w:t>явлениями,</w:t>
      </w:r>
      <w:r>
        <w:rPr>
          <w:spacing w:val="-1"/>
        </w:rPr>
        <w:t xml:space="preserve"> </w:t>
      </w:r>
      <w:r>
        <w:t>процессами</w:t>
      </w:r>
      <w:r>
        <w:rPr>
          <w:spacing w:val="-5"/>
        </w:rPr>
        <w:t xml:space="preserve"> </w:t>
      </w:r>
      <w:r>
        <w:t>истории</w:t>
      </w:r>
      <w:r>
        <w:rPr>
          <w:spacing w:val="-1"/>
        </w:rPr>
        <w:t xml:space="preserve"> </w:t>
      </w:r>
      <w:r>
        <w:t>России</w:t>
      </w:r>
      <w:r>
        <w:rPr>
          <w:spacing w:val="-2"/>
        </w:rPr>
        <w:t xml:space="preserve"> </w:t>
      </w:r>
      <w:r>
        <w:t>(1945 г.</w:t>
      </w:r>
      <w:r>
        <w:rPr>
          <w:spacing w:val="3"/>
        </w:rPr>
        <w:t xml:space="preserve"> </w:t>
      </w:r>
      <w:r>
        <w:t>–</w:t>
      </w:r>
      <w:r>
        <w:rPr>
          <w:spacing w:val="-2"/>
        </w:rPr>
        <w:t xml:space="preserve"> </w:t>
      </w:r>
      <w:r>
        <w:t>начало ХХI</w:t>
      </w:r>
      <w:r>
        <w:rPr>
          <w:spacing w:val="-2"/>
        </w:rPr>
        <w:t xml:space="preserve"> </w:t>
      </w:r>
      <w:r>
        <w:t>в.).</w:t>
      </w:r>
    </w:p>
    <w:p w:rsidR="00891CF0" w:rsidRDefault="00B23650">
      <w:pPr>
        <w:pStyle w:val="a0"/>
        <w:spacing w:before="1" w:line="264" w:lineRule="auto"/>
        <w:ind w:left="102" w:right="104"/>
      </w:pPr>
      <w:r>
        <w:t>Знание</w:t>
      </w:r>
      <w:r>
        <w:rPr>
          <w:spacing w:val="1"/>
        </w:rPr>
        <w:t xml:space="preserve"> </w:t>
      </w:r>
      <w:r>
        <w:t>имен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 политическое и культурное развитие России в период</w:t>
      </w:r>
      <w:r>
        <w:rPr>
          <w:spacing w:val="-67"/>
        </w:rPr>
        <w:t xml:space="preserve"> </w:t>
      </w:r>
      <w:r>
        <w:t>с</w:t>
      </w:r>
      <w:r>
        <w:rPr>
          <w:spacing w:val="-1"/>
        </w:rPr>
        <w:t xml:space="preserve"> </w:t>
      </w:r>
      <w:r>
        <w:t>1945</w:t>
      </w:r>
      <w:r>
        <w:rPr>
          <w:spacing w:val="1"/>
        </w:rPr>
        <w:t xml:space="preserve"> </w:t>
      </w:r>
      <w:r>
        <w:t>г.</w:t>
      </w:r>
      <w:r>
        <w:rPr>
          <w:spacing w:val="-1"/>
        </w:rPr>
        <w:t xml:space="preserve"> </w:t>
      </w:r>
      <w:r>
        <w:t>по</w:t>
      </w:r>
      <w:r>
        <w:rPr>
          <w:spacing w:val="1"/>
        </w:rPr>
        <w:t xml:space="preserve"> </w:t>
      </w:r>
      <w:r>
        <w:t>начало</w:t>
      </w:r>
      <w:r>
        <w:rPr>
          <w:spacing w:val="-3"/>
        </w:rPr>
        <w:t xml:space="preserve"> </w:t>
      </w:r>
      <w:r>
        <w:t>ХХI в.</w:t>
      </w:r>
    </w:p>
    <w:p w:rsidR="00891CF0" w:rsidRDefault="00B23650">
      <w:pPr>
        <w:pStyle w:val="a0"/>
        <w:spacing w:line="264" w:lineRule="auto"/>
        <w:ind w:left="102" w:right="10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2"/>
        </w:rPr>
        <w:t xml:space="preserve"> </w:t>
      </w:r>
      <w:r>
        <w:t>влияние его</w:t>
      </w:r>
      <w:r>
        <w:rPr>
          <w:spacing w:val="1"/>
        </w:rPr>
        <w:t xml:space="preserve"> </w:t>
      </w:r>
      <w:r>
        <w:t>деятельности на</w:t>
      </w:r>
      <w:r>
        <w:rPr>
          <w:spacing w:val="-4"/>
        </w:rPr>
        <w:t xml:space="preserve"> </w:t>
      </w:r>
      <w:r>
        <w:t>ход</w:t>
      </w:r>
      <w:r>
        <w:rPr>
          <w:spacing w:val="1"/>
        </w:rPr>
        <w:t xml:space="preserve"> </w:t>
      </w:r>
      <w:r>
        <w:t>истории.</w:t>
      </w:r>
    </w:p>
    <w:p w:rsidR="00891CF0" w:rsidRDefault="00B23650">
      <w:pPr>
        <w:pStyle w:val="a0"/>
        <w:spacing w:line="264" w:lineRule="auto"/>
        <w:ind w:left="102" w:right="108"/>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4"/>
      </w:pPr>
      <w:r>
        <w:t>называть</w:t>
      </w:r>
      <w:r>
        <w:rPr>
          <w:spacing w:val="1"/>
        </w:rPr>
        <w:t xml:space="preserve"> </w:t>
      </w:r>
      <w:r>
        <w:t>имена</w:t>
      </w:r>
      <w:r>
        <w:rPr>
          <w:spacing w:val="1"/>
        </w:rPr>
        <w:t xml:space="preserve"> </w:t>
      </w:r>
      <w:r>
        <w:t>наиболее</w:t>
      </w:r>
      <w:r>
        <w:rPr>
          <w:spacing w:val="1"/>
        </w:rPr>
        <w:t xml:space="preserve"> </w:t>
      </w:r>
      <w:r>
        <w:t>выдающихся</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(1945</w:t>
      </w:r>
      <w:r>
        <w:rPr>
          <w:spacing w:val="1"/>
        </w:rPr>
        <w:t xml:space="preserve"> </w:t>
      </w:r>
      <w:r>
        <w:t>г.</w:t>
      </w:r>
      <w:r>
        <w:rPr>
          <w:spacing w:val="70"/>
        </w:rPr>
        <w:t xml:space="preserve"> </w:t>
      </w:r>
      <w:r>
        <w:t>–</w:t>
      </w:r>
      <w:r>
        <w:rPr>
          <w:spacing w:val="1"/>
        </w:rPr>
        <w:t xml:space="preserve"> </w:t>
      </w:r>
      <w:r>
        <w:t>начало ХХI в.),</w:t>
      </w:r>
      <w:r>
        <w:rPr>
          <w:spacing w:val="-2"/>
        </w:rPr>
        <w:t xml:space="preserve"> </w:t>
      </w:r>
      <w:r>
        <w:t>события, процессы,</w:t>
      </w:r>
      <w:r>
        <w:rPr>
          <w:spacing w:val="-2"/>
        </w:rPr>
        <w:t xml:space="preserve"> </w:t>
      </w:r>
      <w:r>
        <w:t>в</w:t>
      </w:r>
      <w:r>
        <w:rPr>
          <w:spacing w:val="-2"/>
        </w:rPr>
        <w:t xml:space="preserve"> </w:t>
      </w:r>
      <w:r>
        <w:t>которых</w:t>
      </w:r>
      <w:r>
        <w:rPr>
          <w:spacing w:val="-3"/>
        </w:rPr>
        <w:t xml:space="preserve"> </w:t>
      </w:r>
      <w:r>
        <w:t>они</w:t>
      </w:r>
      <w:r>
        <w:rPr>
          <w:spacing w:val="-1"/>
        </w:rPr>
        <w:t xml:space="preserve"> </w:t>
      </w:r>
      <w:r>
        <w:t>участвовали;</w:t>
      </w:r>
    </w:p>
    <w:p w:rsidR="00891CF0" w:rsidRDefault="00B23650">
      <w:pPr>
        <w:pStyle w:val="a0"/>
        <w:spacing w:line="264" w:lineRule="auto"/>
        <w:ind w:left="102" w:right="106"/>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67"/>
        </w:rPr>
        <w:t xml:space="preserve"> </w:t>
      </w:r>
      <w:r>
        <w:t>процессов истории России (1945 г.</w:t>
      </w:r>
      <w:r>
        <w:rPr>
          <w:spacing w:val="1"/>
        </w:rPr>
        <w:t xml:space="preserve"> </w:t>
      </w:r>
      <w:r>
        <w:t>– начало ХХI в.), оценивать значение их</w:t>
      </w:r>
      <w:r>
        <w:rPr>
          <w:spacing w:val="1"/>
        </w:rPr>
        <w:t xml:space="preserve"> </w:t>
      </w:r>
      <w:r>
        <w:t>деятельности</w:t>
      </w:r>
      <w:r>
        <w:rPr>
          <w:spacing w:val="-1"/>
        </w:rPr>
        <w:t xml:space="preserve"> </w:t>
      </w:r>
      <w:r>
        <w:t>для истории нашей</w:t>
      </w:r>
      <w:r>
        <w:rPr>
          <w:spacing w:val="-1"/>
        </w:rPr>
        <w:t xml:space="preserve"> </w:t>
      </w:r>
      <w:r>
        <w:t>станы</w:t>
      </w:r>
      <w:r>
        <w:rPr>
          <w:spacing w:val="-3"/>
        </w:rPr>
        <w:t xml:space="preserve"> </w:t>
      </w:r>
      <w:r>
        <w:t>и человечества</w:t>
      </w:r>
      <w:r>
        <w:rPr>
          <w:spacing w:val="-1"/>
        </w:rPr>
        <w:t xml:space="preserve"> </w:t>
      </w:r>
      <w:r>
        <w:t>в</w:t>
      </w:r>
      <w:r>
        <w:rPr>
          <w:spacing w:val="-5"/>
        </w:rPr>
        <w:t xml:space="preserve"> </w:t>
      </w:r>
      <w:r>
        <w:t>целом;</w:t>
      </w:r>
    </w:p>
    <w:p w:rsidR="00891CF0" w:rsidRDefault="00B23650">
      <w:pPr>
        <w:pStyle w:val="a0"/>
        <w:spacing w:before="1" w:line="264" w:lineRule="auto"/>
        <w:ind w:left="102" w:right="104"/>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в</w:t>
      </w:r>
      <w:r>
        <w:rPr>
          <w:spacing w:val="1"/>
        </w:rPr>
        <w:t xml:space="preserve"> </w:t>
      </w:r>
      <w:r>
        <w:t>которых</w:t>
      </w:r>
      <w:r>
        <w:rPr>
          <w:spacing w:val="1"/>
        </w:rPr>
        <w:t xml:space="preserve"> </w:t>
      </w:r>
      <w:r>
        <w:t>участвовали</w:t>
      </w:r>
      <w:r>
        <w:rPr>
          <w:spacing w:val="1"/>
        </w:rPr>
        <w:t xml:space="preserve"> </w:t>
      </w:r>
      <w:r>
        <w:t>выдающиеся исторические личности, для истории России (1945 г. – начало ХХI</w:t>
      </w:r>
      <w:r>
        <w:rPr>
          <w:spacing w:val="1"/>
        </w:rPr>
        <w:t xml:space="preserve"> </w:t>
      </w:r>
      <w:r>
        <w:t>в.);</w:t>
      </w:r>
    </w:p>
    <w:p w:rsidR="00891CF0" w:rsidRDefault="00B23650">
      <w:pPr>
        <w:pStyle w:val="a0"/>
        <w:spacing w:line="264" w:lineRule="auto"/>
        <w:ind w:left="102" w:right="108"/>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891CF0" w:rsidRDefault="00B23650">
      <w:pPr>
        <w:pStyle w:val="a0"/>
        <w:spacing w:line="264" w:lineRule="auto"/>
        <w:ind w:left="102" w:right="109"/>
      </w:pPr>
      <w:r>
        <w:t>Умение составлять описание (реконструкцию) в устной и письменной форме</w:t>
      </w:r>
      <w:r>
        <w:rPr>
          <w:spacing w:val="1"/>
        </w:rPr>
        <w:t xml:space="preserve"> </w:t>
      </w:r>
      <w:r>
        <w:t>исторических</w:t>
      </w:r>
      <w:r>
        <w:rPr>
          <w:spacing w:val="37"/>
        </w:rPr>
        <w:t xml:space="preserve"> </w:t>
      </w:r>
      <w:r>
        <w:t>событий,</w:t>
      </w:r>
      <w:r>
        <w:rPr>
          <w:spacing w:val="36"/>
        </w:rPr>
        <w:t xml:space="preserve"> </w:t>
      </w:r>
      <w:r>
        <w:t>явлений,</w:t>
      </w:r>
      <w:r>
        <w:rPr>
          <w:spacing w:val="36"/>
        </w:rPr>
        <w:t xml:space="preserve"> </w:t>
      </w:r>
      <w:r>
        <w:t>процессов</w:t>
      </w:r>
      <w:r>
        <w:rPr>
          <w:spacing w:val="36"/>
        </w:rPr>
        <w:t xml:space="preserve"> </w:t>
      </w:r>
      <w:r>
        <w:t>истории</w:t>
      </w:r>
      <w:r>
        <w:rPr>
          <w:spacing w:val="34"/>
        </w:rPr>
        <w:t xml:space="preserve"> </w:t>
      </w:r>
      <w:r>
        <w:t>родного</w:t>
      </w:r>
      <w:r>
        <w:rPr>
          <w:spacing w:val="37"/>
        </w:rPr>
        <w:t xml:space="preserve"> </w:t>
      </w:r>
      <w:r>
        <w:t>края,</w:t>
      </w:r>
      <w:r>
        <w:rPr>
          <w:spacing w:val="36"/>
        </w:rPr>
        <w:t xml:space="preserve"> </w:t>
      </w:r>
      <w:r>
        <w:t>истории</w:t>
      </w:r>
    </w:p>
    <w:p w:rsidR="00891CF0" w:rsidRDefault="00891CF0">
      <w:pPr>
        <w:spacing w:line="264" w:lineRule="auto"/>
        <w:sectPr w:rsidR="00891CF0">
          <w:headerReference w:type="default" r:id="rId19"/>
          <w:footerReference w:type="default" r:id="rId20"/>
          <w:pgSz w:w="11910" w:h="16390"/>
          <w:pgMar w:top="1060" w:right="320" w:bottom="1220" w:left="1600" w:header="0" w:footer="1022" w:gutter="0"/>
          <w:cols w:space="720"/>
        </w:sectPr>
      </w:pPr>
    </w:p>
    <w:p w:rsidR="00891CF0" w:rsidRDefault="00B23650">
      <w:pPr>
        <w:pStyle w:val="a0"/>
        <w:spacing w:before="63" w:line="264" w:lineRule="auto"/>
        <w:ind w:left="102" w:right="99"/>
      </w:pPr>
      <w:r>
        <w:lastRenderedPageBreak/>
        <w:t>России и всеобщей истории в период с 1945 г. по начало ХХI в. и их участников,</w:t>
      </w:r>
      <w:r>
        <w:rPr>
          <w:spacing w:val="1"/>
        </w:rPr>
        <w:t xml:space="preserve"> </w:t>
      </w:r>
      <w:r>
        <w:t>образа</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его</w:t>
      </w:r>
      <w:r>
        <w:rPr>
          <w:spacing w:val="1"/>
        </w:rPr>
        <w:t xml:space="preserve"> </w:t>
      </w:r>
      <w:r>
        <w:t>изменения</w:t>
      </w:r>
      <w:r>
        <w:rPr>
          <w:spacing w:val="1"/>
        </w:rPr>
        <w:t xml:space="preserve"> </w:t>
      </w:r>
      <w:r>
        <w:t>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w:t>
      </w:r>
      <w:r>
        <w:rPr>
          <w:spacing w:val="1"/>
        </w:rPr>
        <w:t xml:space="preserve"> </w:t>
      </w:r>
      <w:r>
        <w:t>с</w:t>
      </w:r>
      <w:r>
        <w:rPr>
          <w:spacing w:val="1"/>
        </w:rPr>
        <w:t xml:space="preserve"> </w:t>
      </w:r>
      <w:r>
        <w:t>использованием</w:t>
      </w:r>
      <w:r>
        <w:rPr>
          <w:spacing w:val="-67"/>
        </w:rPr>
        <w:t xml:space="preserve"> </w:t>
      </w:r>
      <w:r>
        <w:t>фактического материала,</w:t>
      </w:r>
      <w:r>
        <w:rPr>
          <w:spacing w:val="-3"/>
        </w:rPr>
        <w:t xml:space="preserve"> </w:t>
      </w:r>
      <w:r>
        <w:t>в</w:t>
      </w:r>
      <w:r>
        <w:rPr>
          <w:spacing w:val="-2"/>
        </w:rPr>
        <w:t xml:space="preserve"> </w:t>
      </w:r>
      <w:r>
        <w:t>том</w:t>
      </w:r>
      <w:r>
        <w:rPr>
          <w:spacing w:val="-1"/>
        </w:rPr>
        <w:t xml:space="preserve"> </w:t>
      </w:r>
      <w:r>
        <w:t>числе</w:t>
      </w:r>
      <w:r>
        <w:rPr>
          <w:spacing w:val="-3"/>
        </w:rPr>
        <w:t xml:space="preserve"> </w:t>
      </w:r>
      <w:r>
        <w:t>используя источники</w:t>
      </w:r>
      <w:r>
        <w:rPr>
          <w:spacing w:val="-3"/>
        </w:rPr>
        <w:t xml:space="preserve"> </w:t>
      </w:r>
      <w:r>
        <w:t>разных типов.</w:t>
      </w:r>
    </w:p>
    <w:p w:rsidR="00891CF0" w:rsidRDefault="00B23650">
      <w:pPr>
        <w:pStyle w:val="a0"/>
        <w:spacing w:before="2" w:line="264" w:lineRule="auto"/>
        <w:ind w:left="102" w:right="104"/>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5"/>
      </w:pPr>
      <w:r>
        <w:t>объяснять смысл изученных (изучаемых) исторических понятий и терминов 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r>
        <w:rPr>
          <w:spacing w:val="70"/>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 исторические понятия и термины в устной речи, при подготовке</w:t>
      </w:r>
      <w:r>
        <w:rPr>
          <w:spacing w:val="1"/>
        </w:rPr>
        <w:t xml:space="preserve"> </w:t>
      </w:r>
      <w:r>
        <w:t>конспекта,</w:t>
      </w:r>
      <w:r>
        <w:rPr>
          <w:spacing w:val="-2"/>
        </w:rPr>
        <w:t xml:space="preserve"> </w:t>
      </w:r>
      <w:r>
        <w:t>реферата;</w:t>
      </w:r>
    </w:p>
    <w:p w:rsidR="00891CF0" w:rsidRDefault="00B23650">
      <w:pPr>
        <w:pStyle w:val="a0"/>
        <w:spacing w:before="1" w:line="264" w:lineRule="auto"/>
        <w:ind w:left="102" w:right="100"/>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67"/>
        </w:rPr>
        <w:t xml:space="preserve"> </w:t>
      </w:r>
      <w:r>
        <w:t>истории (1945 г. – начало ХХI в.) с использованием контекстной информации,</w:t>
      </w:r>
      <w:r>
        <w:rPr>
          <w:spacing w:val="1"/>
        </w:rPr>
        <w:t xml:space="preserve"> </w:t>
      </w:r>
      <w:r>
        <w:t>представленной в исторических источниках, учебной, художественной и научно-</w:t>
      </w:r>
      <w:r>
        <w:rPr>
          <w:spacing w:val="-67"/>
        </w:rPr>
        <w:t xml:space="preserve"> </w:t>
      </w:r>
      <w:r>
        <w:t>популярной</w:t>
      </w:r>
      <w:r>
        <w:rPr>
          <w:spacing w:val="-1"/>
        </w:rPr>
        <w:t xml:space="preserve"> </w:t>
      </w:r>
      <w:r>
        <w:t>литературе,</w:t>
      </w:r>
      <w:r>
        <w:rPr>
          <w:spacing w:val="-1"/>
        </w:rPr>
        <w:t xml:space="preserve"> </w:t>
      </w:r>
      <w:r>
        <w:t>визуальных материалах</w:t>
      </w:r>
      <w:r>
        <w:rPr>
          <w:spacing w:val="-3"/>
        </w:rPr>
        <w:t xml:space="preserve"> </w:t>
      </w:r>
      <w:r>
        <w:t>и</w:t>
      </w:r>
      <w:r>
        <w:rPr>
          <w:spacing w:val="-1"/>
        </w:rPr>
        <w:t xml:space="preserve"> </w:t>
      </w:r>
      <w:r>
        <w:t>другие;</w:t>
      </w:r>
    </w:p>
    <w:p w:rsidR="00891CF0" w:rsidRDefault="00B23650">
      <w:pPr>
        <w:pStyle w:val="a0"/>
        <w:spacing w:line="264" w:lineRule="auto"/>
        <w:ind w:left="102" w:right="111"/>
      </w:pPr>
      <w:r>
        <w:t>составлять 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 периода;</w:t>
      </w:r>
    </w:p>
    <w:p w:rsidR="00891CF0" w:rsidRDefault="00B23650">
      <w:pPr>
        <w:pStyle w:val="a0"/>
        <w:spacing w:line="264" w:lineRule="auto"/>
        <w:ind w:left="102" w:right="107"/>
      </w:pPr>
      <w:r>
        <w:t>представлять описание памятников материальной и художественной культуры</w:t>
      </w:r>
      <w:r>
        <w:rPr>
          <w:spacing w:val="1"/>
        </w:rPr>
        <w:t xml:space="preserve"> </w:t>
      </w:r>
      <w:r>
        <w:t>рассматриваемого периода, их назначение, характеризовать обстоятельства 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w:t>
      </w:r>
      <w:r>
        <w:rPr>
          <w:spacing w:val="1"/>
        </w:rPr>
        <w:t xml:space="preserve"> </w:t>
      </w:r>
      <w:r>
        <w:t>приемов</w:t>
      </w:r>
      <w:r>
        <w:rPr>
          <w:spacing w:val="1"/>
        </w:rPr>
        <w:t xml:space="preserve"> </w:t>
      </w:r>
      <w:r>
        <w:t>создания</w:t>
      </w:r>
      <w:r>
        <w:rPr>
          <w:spacing w:val="1"/>
        </w:rPr>
        <w:t xml:space="preserve"> </w:t>
      </w:r>
      <w:r>
        <w:t>памятников</w:t>
      </w:r>
      <w:r>
        <w:rPr>
          <w:spacing w:val="1"/>
        </w:rPr>
        <w:t xml:space="preserve"> </w:t>
      </w:r>
      <w:r>
        <w:t>культуры;</w:t>
      </w:r>
    </w:p>
    <w:p w:rsidR="00891CF0" w:rsidRDefault="00B23650">
      <w:pPr>
        <w:pStyle w:val="a0"/>
        <w:spacing w:line="264" w:lineRule="auto"/>
        <w:ind w:left="102" w:right="102"/>
      </w:pPr>
      <w:r>
        <w:t>представлять результаты самостоятельного изучения исторической информации</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r>
        <w:rPr>
          <w:spacing w:val="1"/>
        </w:rPr>
        <w:t xml:space="preserve"> </w:t>
      </w:r>
      <w:r>
        <w:t>в</w:t>
      </w:r>
      <w:r>
        <w:rPr>
          <w:spacing w:val="1"/>
        </w:rPr>
        <w:t xml:space="preserve"> </w:t>
      </w:r>
      <w:r>
        <w:t>форме</w:t>
      </w:r>
      <w:r>
        <w:rPr>
          <w:spacing w:val="1"/>
        </w:rPr>
        <w:t xml:space="preserve"> </w:t>
      </w:r>
      <w:r>
        <w:t>сложного плана,</w:t>
      </w:r>
      <w:r>
        <w:rPr>
          <w:spacing w:val="-1"/>
        </w:rPr>
        <w:t xml:space="preserve"> </w:t>
      </w:r>
      <w:r>
        <w:t>конспекта,</w:t>
      </w:r>
      <w:r>
        <w:rPr>
          <w:spacing w:val="-1"/>
        </w:rPr>
        <w:t xml:space="preserve"> </w:t>
      </w:r>
      <w:r>
        <w:t>реферата;</w:t>
      </w:r>
    </w:p>
    <w:p w:rsidR="00891CF0" w:rsidRDefault="00B23650">
      <w:pPr>
        <w:pStyle w:val="a0"/>
        <w:spacing w:line="264" w:lineRule="auto"/>
        <w:ind w:left="102" w:right="101"/>
      </w:pP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4"/>
        </w:rPr>
        <w:t xml:space="preserve"> </w:t>
      </w:r>
      <w:r>
        <w:t>и зарубежных стран (1945 г.</w:t>
      </w:r>
      <w:r>
        <w:rPr>
          <w:spacing w:val="2"/>
        </w:rPr>
        <w:t xml:space="preserve"> </w:t>
      </w:r>
      <w:r>
        <w:t>–</w:t>
      </w:r>
      <w:r>
        <w:rPr>
          <w:spacing w:val="-1"/>
        </w:rPr>
        <w:t xml:space="preserve"> </w:t>
      </w:r>
      <w:r>
        <w:t>начало ХХI</w:t>
      </w:r>
      <w:r>
        <w:rPr>
          <w:spacing w:val="-1"/>
        </w:rPr>
        <w:t xml:space="preserve"> </w:t>
      </w:r>
      <w:r>
        <w:t>в.);</w:t>
      </w:r>
    </w:p>
    <w:p w:rsidR="00891CF0" w:rsidRDefault="00B23650">
      <w:pPr>
        <w:pStyle w:val="a0"/>
        <w:tabs>
          <w:tab w:val="left" w:pos="1459"/>
          <w:tab w:val="left" w:pos="2638"/>
          <w:tab w:val="left" w:pos="3499"/>
          <w:tab w:val="left" w:pos="3892"/>
          <w:tab w:val="left" w:pos="4238"/>
          <w:tab w:val="left" w:pos="5261"/>
          <w:tab w:val="left" w:pos="5962"/>
          <w:tab w:val="left" w:pos="6542"/>
          <w:tab w:val="left" w:pos="8075"/>
        </w:tabs>
        <w:spacing w:line="264" w:lineRule="auto"/>
        <w:ind w:left="102" w:right="107"/>
        <w:jc w:val="left"/>
      </w:pPr>
      <w:r>
        <w:t>понимать</w:t>
      </w:r>
      <w:r>
        <w:rPr>
          <w:spacing w:val="24"/>
        </w:rPr>
        <w:t xml:space="preserve"> </w:t>
      </w:r>
      <w:r>
        <w:t>необходимость</w:t>
      </w:r>
      <w:r>
        <w:rPr>
          <w:spacing w:val="24"/>
        </w:rPr>
        <w:t xml:space="preserve"> </w:t>
      </w:r>
      <w:r>
        <w:t>фактической</w:t>
      </w:r>
      <w:r>
        <w:rPr>
          <w:spacing w:val="24"/>
        </w:rPr>
        <w:t xml:space="preserve"> </w:t>
      </w:r>
      <w:r>
        <w:t>аргументации</w:t>
      </w:r>
      <w:r>
        <w:rPr>
          <w:spacing w:val="25"/>
        </w:rPr>
        <w:t xml:space="preserve"> </w:t>
      </w:r>
      <w:r>
        <w:t>для</w:t>
      </w:r>
      <w:r>
        <w:rPr>
          <w:spacing w:val="23"/>
        </w:rPr>
        <w:t xml:space="preserve"> </w:t>
      </w:r>
      <w:r>
        <w:t>обоснования</w:t>
      </w:r>
      <w:r>
        <w:rPr>
          <w:spacing w:val="26"/>
        </w:rPr>
        <w:t xml:space="preserve"> </w:t>
      </w:r>
      <w:r>
        <w:t>своей</w:t>
      </w:r>
      <w:r>
        <w:rPr>
          <w:spacing w:val="-67"/>
        </w:rPr>
        <w:t xml:space="preserve"> </w:t>
      </w:r>
      <w:r>
        <w:t>позиции; самостоятельно отбирать факты, которые могут быть использованы для</w:t>
      </w:r>
      <w:r>
        <w:rPr>
          <w:spacing w:val="-67"/>
        </w:rPr>
        <w:t xml:space="preserve"> </w:t>
      </w:r>
      <w:r>
        <w:t>подтверждения/опровержения какой-либо оценки исторических событий;</w:t>
      </w:r>
      <w:r>
        <w:rPr>
          <w:spacing w:val="1"/>
        </w:rPr>
        <w:t xml:space="preserve"> </w:t>
      </w:r>
      <w:r>
        <w:t>формулировать</w:t>
      </w:r>
      <w:r>
        <w:rPr>
          <w:spacing w:val="14"/>
        </w:rPr>
        <w:t xml:space="preserve"> </w:t>
      </w:r>
      <w:r>
        <w:t>аргументы</w:t>
      </w:r>
      <w:r>
        <w:rPr>
          <w:spacing w:val="17"/>
        </w:rPr>
        <w:t xml:space="preserve"> </w:t>
      </w:r>
      <w:r>
        <w:t>для</w:t>
      </w:r>
      <w:r>
        <w:rPr>
          <w:spacing w:val="17"/>
        </w:rPr>
        <w:t xml:space="preserve"> </w:t>
      </w:r>
      <w:r>
        <w:t>подтверждения</w:t>
      </w:r>
      <w:r>
        <w:rPr>
          <w:spacing w:val="16"/>
        </w:rPr>
        <w:t xml:space="preserve"> </w:t>
      </w:r>
      <w:r>
        <w:t>(опровержения)</w:t>
      </w:r>
      <w:r>
        <w:rPr>
          <w:spacing w:val="16"/>
        </w:rPr>
        <w:t xml:space="preserve"> </w:t>
      </w:r>
      <w:r>
        <w:t>собственной</w:t>
      </w:r>
      <w:r>
        <w:rPr>
          <w:spacing w:val="14"/>
        </w:rPr>
        <w:t xml:space="preserve"> </w:t>
      </w:r>
      <w:r>
        <w:t>или</w:t>
      </w:r>
      <w:r>
        <w:rPr>
          <w:spacing w:val="-67"/>
        </w:rPr>
        <w:t xml:space="preserve"> </w:t>
      </w:r>
      <w:r>
        <w:t>предложенной</w:t>
      </w:r>
      <w:r>
        <w:rPr>
          <w:spacing w:val="43"/>
        </w:rPr>
        <w:t xml:space="preserve"> </w:t>
      </w:r>
      <w:r>
        <w:t>точки</w:t>
      </w:r>
      <w:r>
        <w:rPr>
          <w:spacing w:val="44"/>
        </w:rPr>
        <w:t xml:space="preserve"> </w:t>
      </w:r>
      <w:r>
        <w:t>зрения</w:t>
      </w:r>
      <w:r>
        <w:rPr>
          <w:spacing w:val="44"/>
        </w:rPr>
        <w:t xml:space="preserve"> </w:t>
      </w:r>
      <w:r>
        <w:t>по</w:t>
      </w:r>
      <w:r>
        <w:rPr>
          <w:spacing w:val="45"/>
        </w:rPr>
        <w:t xml:space="preserve"> </w:t>
      </w:r>
      <w:r>
        <w:t>дискуссионной</w:t>
      </w:r>
      <w:r>
        <w:rPr>
          <w:spacing w:val="44"/>
        </w:rPr>
        <w:t xml:space="preserve"> </w:t>
      </w:r>
      <w:r>
        <w:t>проблеме</w:t>
      </w:r>
      <w:r>
        <w:rPr>
          <w:spacing w:val="42"/>
        </w:rPr>
        <w:t xml:space="preserve"> </w:t>
      </w:r>
      <w:r>
        <w:t>из</w:t>
      </w:r>
      <w:r>
        <w:rPr>
          <w:spacing w:val="43"/>
        </w:rPr>
        <w:t xml:space="preserve"> </w:t>
      </w:r>
      <w:r>
        <w:t>истории</w:t>
      </w:r>
      <w:r>
        <w:rPr>
          <w:spacing w:val="44"/>
        </w:rPr>
        <w:t xml:space="preserve"> </w:t>
      </w:r>
      <w:r>
        <w:t>России</w:t>
      </w:r>
      <w:r>
        <w:rPr>
          <w:spacing w:val="44"/>
        </w:rPr>
        <w:t xml:space="preserve"> </w:t>
      </w:r>
      <w:r>
        <w:t>и</w:t>
      </w:r>
      <w:r>
        <w:rPr>
          <w:spacing w:val="-67"/>
        </w:rPr>
        <w:t xml:space="preserve"> </w:t>
      </w:r>
      <w:r>
        <w:t>всеобщей</w:t>
      </w:r>
      <w:r>
        <w:tab/>
        <w:t>истории</w:t>
      </w:r>
      <w:r>
        <w:tab/>
        <w:t>(1945</w:t>
      </w:r>
      <w:r>
        <w:tab/>
        <w:t>г.</w:t>
      </w:r>
      <w:r>
        <w:tab/>
        <w:t>–</w:t>
      </w:r>
      <w:r>
        <w:tab/>
        <w:t>начало</w:t>
      </w:r>
      <w:r>
        <w:tab/>
        <w:t>ХХI</w:t>
      </w:r>
      <w:r>
        <w:tab/>
        <w:t>в.);</w:t>
      </w:r>
      <w:r>
        <w:tab/>
        <w:t>сравнивать</w:t>
      </w:r>
      <w:r>
        <w:tab/>
      </w:r>
      <w:r>
        <w:rPr>
          <w:spacing w:val="-1"/>
        </w:rPr>
        <w:t>предложенную</w:t>
      </w:r>
      <w:r>
        <w:rPr>
          <w:spacing w:val="-67"/>
        </w:rPr>
        <w:t xml:space="preserve"> </w:t>
      </w:r>
      <w:r>
        <w:t>аргументацию,</w:t>
      </w:r>
      <w:r>
        <w:rPr>
          <w:spacing w:val="-1"/>
        </w:rPr>
        <w:t xml:space="preserve"> </w:t>
      </w:r>
      <w:r>
        <w:t>выбирать</w:t>
      </w:r>
      <w:r>
        <w:rPr>
          <w:spacing w:val="-5"/>
        </w:rPr>
        <w:t xml:space="preserve"> </w:t>
      </w:r>
      <w:r>
        <w:t>наиболее аргументированную</w:t>
      </w:r>
      <w:r>
        <w:rPr>
          <w:spacing w:val="-2"/>
        </w:rPr>
        <w:t xml:space="preserve"> </w:t>
      </w:r>
      <w:r>
        <w:t>позицию.</w:t>
      </w:r>
    </w:p>
    <w:p w:rsidR="00891CF0" w:rsidRDefault="00B23650">
      <w:pPr>
        <w:pStyle w:val="a0"/>
        <w:tabs>
          <w:tab w:val="left" w:pos="1284"/>
          <w:tab w:val="left" w:pos="2640"/>
          <w:tab w:val="left" w:pos="4619"/>
          <w:tab w:val="left" w:pos="5590"/>
          <w:tab w:val="left" w:pos="7490"/>
          <w:tab w:val="left" w:pos="8832"/>
        </w:tabs>
        <w:ind w:left="102"/>
        <w:jc w:val="left"/>
      </w:pPr>
      <w:r>
        <w:t>Умение</w:t>
      </w:r>
      <w:r>
        <w:tab/>
        <w:t>выявлять</w:t>
      </w:r>
      <w:r>
        <w:tab/>
        <w:t>существенные</w:t>
      </w:r>
      <w:r>
        <w:tab/>
        <w:t>черты</w:t>
      </w:r>
      <w:r>
        <w:tab/>
        <w:t>исторических</w:t>
      </w:r>
      <w:r>
        <w:tab/>
        <w:t>событий,</w:t>
      </w:r>
      <w:r>
        <w:tab/>
        <w:t>явлений,</w:t>
      </w:r>
    </w:p>
    <w:p w:rsidR="00891CF0" w:rsidRDefault="00891CF0">
      <w:pPr>
        <w:sectPr w:rsidR="00891CF0">
          <w:headerReference w:type="default" r:id="rId21"/>
          <w:footerReference w:type="default" r:id="rId22"/>
          <w:pgSz w:w="11910" w:h="16390"/>
          <w:pgMar w:top="1060" w:right="320" w:bottom="1220" w:left="1600" w:header="0" w:footer="1022" w:gutter="0"/>
          <w:cols w:space="720"/>
        </w:sectPr>
      </w:pPr>
    </w:p>
    <w:p w:rsidR="00891CF0" w:rsidRDefault="00B23650">
      <w:pPr>
        <w:pStyle w:val="a0"/>
        <w:spacing w:before="63" w:line="264" w:lineRule="auto"/>
        <w:ind w:left="102" w:right="101"/>
      </w:pPr>
      <w:r>
        <w:lastRenderedPageBreak/>
        <w:t>процессов в период с 1945 г. по начало ХХI в.; систематизировать историческую</w:t>
      </w:r>
      <w:r>
        <w:rPr>
          <w:spacing w:val="1"/>
        </w:rPr>
        <w:t xml:space="preserve"> </w:t>
      </w:r>
      <w:r>
        <w:t>информацию в соответствии с заданными критериями; сравнивать изученные</w:t>
      </w:r>
      <w:r>
        <w:rPr>
          <w:spacing w:val="1"/>
        </w:rPr>
        <w:t xml:space="preserve"> </w:t>
      </w:r>
      <w:r>
        <w:t>исторические</w:t>
      </w:r>
      <w:r>
        <w:rPr>
          <w:spacing w:val="-1"/>
        </w:rPr>
        <w:t xml:space="preserve"> </w:t>
      </w:r>
      <w:r>
        <w:t>события, явления, процессы.</w:t>
      </w:r>
    </w:p>
    <w:p w:rsidR="00891CF0" w:rsidRDefault="00B23650">
      <w:pPr>
        <w:pStyle w:val="a0"/>
        <w:spacing w:before="1" w:line="264" w:lineRule="auto"/>
        <w:ind w:left="102" w:right="108"/>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9"/>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3"/>
        </w:rPr>
        <w:t xml:space="preserve"> </w:t>
      </w:r>
      <w:r>
        <w:t>и</w:t>
      </w:r>
      <w:r>
        <w:rPr>
          <w:spacing w:val="-1"/>
        </w:rPr>
        <w:t xml:space="preserve"> </w:t>
      </w:r>
      <w:r>
        <w:t>всеобщей</w:t>
      </w:r>
      <w:r>
        <w:rPr>
          <w:spacing w:val="-3"/>
        </w:rPr>
        <w:t xml:space="preserve"> </w:t>
      </w:r>
      <w:r>
        <w:t>истории</w:t>
      </w:r>
      <w:r>
        <w:rPr>
          <w:spacing w:val="-1"/>
        </w:rPr>
        <w:t xml:space="preserve"> </w:t>
      </w:r>
      <w:r>
        <w:t>(1945</w:t>
      </w:r>
      <w:r>
        <w:rPr>
          <w:spacing w:val="1"/>
        </w:rPr>
        <w:t xml:space="preserve"> </w:t>
      </w:r>
      <w:r>
        <w:t>г.</w:t>
      </w:r>
      <w:r>
        <w:rPr>
          <w:spacing w:val="2"/>
        </w:rPr>
        <w:t xml:space="preserve"> </w:t>
      </w:r>
      <w:r>
        <w:t>–</w:t>
      </w:r>
      <w:r>
        <w:rPr>
          <w:spacing w:val="-1"/>
        </w:rPr>
        <w:t xml:space="preserve"> </w:t>
      </w:r>
      <w:r>
        <w:t>начало ХХI</w:t>
      </w:r>
      <w:r>
        <w:rPr>
          <w:spacing w:val="-1"/>
        </w:rPr>
        <w:t xml:space="preserve"> </w:t>
      </w:r>
      <w:r>
        <w:t>в.);</w:t>
      </w:r>
    </w:p>
    <w:p w:rsidR="00891CF0" w:rsidRDefault="00B23650">
      <w:pPr>
        <w:pStyle w:val="a0"/>
        <w:spacing w:line="264" w:lineRule="auto"/>
        <w:ind w:left="102" w:right="107"/>
      </w:pPr>
      <w:r>
        <w:t>различать в исторической информации из курсов истории России и зарубежных</w:t>
      </w:r>
      <w:r>
        <w:rPr>
          <w:spacing w:val="1"/>
        </w:rPr>
        <w:t xml:space="preserve"> </w:t>
      </w:r>
      <w:r>
        <w:t>стран (1945 г. – начало ХХI в.) события, явления, процессы; факты и мнения,</w:t>
      </w:r>
      <w:r>
        <w:rPr>
          <w:spacing w:val="1"/>
        </w:rPr>
        <w:t xml:space="preserve"> </w:t>
      </w:r>
      <w:r>
        <w:t>описания</w:t>
      </w:r>
      <w:r>
        <w:rPr>
          <w:spacing w:val="-1"/>
        </w:rPr>
        <w:t xml:space="preserve"> </w:t>
      </w:r>
      <w:r>
        <w:t>и</w:t>
      </w:r>
      <w:r>
        <w:rPr>
          <w:spacing w:val="-3"/>
        </w:rPr>
        <w:t xml:space="preserve"> </w:t>
      </w:r>
      <w:r>
        <w:t>объяснения, гипотезы и</w:t>
      </w:r>
      <w:r>
        <w:rPr>
          <w:spacing w:val="-1"/>
        </w:rPr>
        <w:t xml:space="preserve"> </w:t>
      </w:r>
      <w:r>
        <w:t>теории;</w:t>
      </w:r>
    </w:p>
    <w:p w:rsidR="00891CF0" w:rsidRDefault="00B23650">
      <w:pPr>
        <w:pStyle w:val="a0"/>
        <w:spacing w:line="264" w:lineRule="auto"/>
        <w:ind w:left="102" w:right="101"/>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67"/>
        </w:rPr>
        <w:t xml:space="preserve"> </w:t>
      </w:r>
      <w:r>
        <w:t>процессам,</w:t>
      </w:r>
      <w:r>
        <w:rPr>
          <w:spacing w:val="-2"/>
        </w:rPr>
        <w:t xml:space="preserve"> </w:t>
      </w:r>
      <w:r>
        <w:t>типологическим</w:t>
      </w:r>
      <w:r>
        <w:rPr>
          <w:spacing w:val="-3"/>
        </w:rPr>
        <w:t xml:space="preserve"> </w:t>
      </w:r>
      <w:r>
        <w:t>основаниям и</w:t>
      </w:r>
      <w:r>
        <w:rPr>
          <w:spacing w:val="-1"/>
        </w:rPr>
        <w:t xml:space="preserve"> </w:t>
      </w:r>
      <w:r>
        <w:t>другим);</w:t>
      </w:r>
    </w:p>
    <w:p w:rsidR="00891CF0" w:rsidRDefault="00B23650">
      <w:pPr>
        <w:pStyle w:val="a0"/>
        <w:spacing w:before="1" w:line="264" w:lineRule="auto"/>
        <w:ind w:left="102" w:right="111"/>
      </w:pPr>
      <w:r>
        <w:t>обобщать историческую информацию по истории России и зарубежных стран</w:t>
      </w:r>
      <w:r>
        <w:rPr>
          <w:spacing w:val="1"/>
        </w:rPr>
        <w:t xml:space="preserve"> </w:t>
      </w:r>
      <w:r>
        <w:t>(1945 г.</w:t>
      </w:r>
      <w:r>
        <w:rPr>
          <w:spacing w:val="-2"/>
        </w:rPr>
        <w:t xml:space="preserve"> </w:t>
      </w:r>
      <w:r>
        <w:t>– начало</w:t>
      </w:r>
      <w:r>
        <w:rPr>
          <w:spacing w:val="1"/>
        </w:rPr>
        <w:t xml:space="preserve"> </w:t>
      </w:r>
      <w:r>
        <w:t>ХХI в.);</w:t>
      </w:r>
    </w:p>
    <w:p w:rsidR="00891CF0" w:rsidRDefault="00B23650">
      <w:pPr>
        <w:pStyle w:val="a0"/>
        <w:spacing w:line="264" w:lineRule="auto"/>
        <w:ind w:left="102" w:right="107"/>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 сравнения событий, явлений, процессов, взглядов исторических</w:t>
      </w:r>
      <w:r>
        <w:rPr>
          <w:spacing w:val="1"/>
        </w:rPr>
        <w:t xml:space="preserve"> </w:t>
      </w:r>
      <w:r>
        <w:t>деятелей</w:t>
      </w:r>
      <w:r>
        <w:rPr>
          <w:spacing w:val="-1"/>
        </w:rPr>
        <w:t xml:space="preserve"> </w:t>
      </w:r>
      <w:r>
        <w:t>истории России</w:t>
      </w:r>
      <w:r>
        <w:rPr>
          <w:spacing w:val="-3"/>
        </w:rPr>
        <w:t xml:space="preserve"> </w:t>
      </w:r>
      <w:r>
        <w:t>и зарубежных</w:t>
      </w:r>
      <w:r>
        <w:rPr>
          <w:spacing w:val="-1"/>
        </w:rPr>
        <w:t xml:space="preserve"> </w:t>
      </w:r>
      <w:r>
        <w:t>стран;</w:t>
      </w:r>
    </w:p>
    <w:p w:rsidR="00891CF0" w:rsidRDefault="00B23650">
      <w:pPr>
        <w:pStyle w:val="a0"/>
        <w:spacing w:before="1" w:line="264" w:lineRule="auto"/>
        <w:ind w:left="102" w:right="104"/>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 на</w:t>
      </w:r>
      <w:r>
        <w:rPr>
          <w:spacing w:val="-1"/>
        </w:rPr>
        <w:t xml:space="preserve"> </w:t>
      </w:r>
      <w:r>
        <w:t>основе сравнения</w:t>
      </w:r>
      <w:r>
        <w:rPr>
          <w:spacing w:val="-1"/>
        </w:rPr>
        <w:t xml:space="preserve"> </w:t>
      </w:r>
      <w:r>
        <w:t>самостоятельно</w:t>
      </w:r>
      <w:r>
        <w:rPr>
          <w:spacing w:val="-3"/>
        </w:rPr>
        <w:t xml:space="preserve"> </w:t>
      </w:r>
      <w:r>
        <w:t>делать</w:t>
      </w:r>
      <w:r>
        <w:rPr>
          <w:spacing w:val="-2"/>
        </w:rPr>
        <w:t xml:space="preserve"> </w:t>
      </w:r>
      <w:r>
        <w:t>выводы;</w:t>
      </w:r>
    </w:p>
    <w:p w:rsidR="00891CF0" w:rsidRDefault="00B23650">
      <w:pPr>
        <w:pStyle w:val="a0"/>
        <w:spacing w:line="264" w:lineRule="auto"/>
        <w:ind w:left="102" w:right="109"/>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устанавливать</w:t>
      </w:r>
      <w:r>
        <w:rPr>
          <w:spacing w:val="1"/>
        </w:rPr>
        <w:t xml:space="preserve"> </w:t>
      </w:r>
      <w:r>
        <w:t>исторические</w:t>
      </w:r>
      <w:r>
        <w:rPr>
          <w:spacing w:val="-67"/>
        </w:rPr>
        <w:t xml:space="preserve"> </w:t>
      </w:r>
      <w:r>
        <w:t>аналогии.</w:t>
      </w:r>
    </w:p>
    <w:p w:rsidR="00891CF0" w:rsidRDefault="00B23650">
      <w:pPr>
        <w:pStyle w:val="a0"/>
        <w:spacing w:before="1" w:line="242" w:lineRule="auto"/>
        <w:ind w:left="102" w:right="102"/>
      </w:pPr>
      <w:r>
        <w:rPr>
          <w:spacing w:val="-1"/>
        </w:rPr>
        <w:t>Умение</w:t>
      </w:r>
      <w:r>
        <w:t xml:space="preserve"> </w:t>
      </w: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временны</w:t>
      </w:r>
      <w:r>
        <w:rPr>
          <w:position w:val="-5"/>
        </w:rPr>
        <w:t xml:space="preserve">́ </w:t>
      </w:r>
      <w:r>
        <w:t>е</w:t>
      </w:r>
      <w:r>
        <w:rPr>
          <w:spacing w:val="-67"/>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характеризовать</w:t>
      </w:r>
      <w:r>
        <w:rPr>
          <w:spacing w:val="1"/>
        </w:rPr>
        <w:t xml:space="preserve"> </w:t>
      </w:r>
      <w:r>
        <w:t>их</w:t>
      </w:r>
      <w:r>
        <w:rPr>
          <w:spacing w:val="1"/>
        </w:rPr>
        <w:t xml:space="preserve"> </w:t>
      </w:r>
      <w:r>
        <w:t>итоги;</w:t>
      </w:r>
      <w:r>
        <w:rPr>
          <w:spacing w:val="1"/>
        </w:rPr>
        <w:t xml:space="preserve"> </w:t>
      </w:r>
      <w:r>
        <w:t>соотносить</w:t>
      </w:r>
      <w:r>
        <w:rPr>
          <w:spacing w:val="22"/>
        </w:rPr>
        <w:t xml:space="preserve"> </w:t>
      </w:r>
      <w:r>
        <w:t>события</w:t>
      </w:r>
      <w:r>
        <w:rPr>
          <w:spacing w:val="22"/>
        </w:rPr>
        <w:t xml:space="preserve"> </w:t>
      </w:r>
      <w:r>
        <w:t>истории</w:t>
      </w:r>
      <w:r>
        <w:rPr>
          <w:spacing w:val="21"/>
        </w:rPr>
        <w:t xml:space="preserve"> </w:t>
      </w:r>
      <w:r>
        <w:t>родного</w:t>
      </w:r>
      <w:r>
        <w:rPr>
          <w:spacing w:val="22"/>
        </w:rPr>
        <w:t xml:space="preserve"> </w:t>
      </w:r>
      <w:r>
        <w:t>края</w:t>
      </w:r>
      <w:r>
        <w:rPr>
          <w:spacing w:val="21"/>
        </w:rPr>
        <w:t xml:space="preserve"> </w:t>
      </w:r>
      <w:r>
        <w:t>и</w:t>
      </w:r>
      <w:r>
        <w:rPr>
          <w:spacing w:val="24"/>
        </w:rPr>
        <w:t xml:space="preserve"> </w:t>
      </w:r>
      <w:r>
        <w:t>истории</w:t>
      </w:r>
      <w:r>
        <w:rPr>
          <w:spacing w:val="24"/>
        </w:rPr>
        <w:t xml:space="preserve"> </w:t>
      </w:r>
      <w:r>
        <w:t>России</w:t>
      </w:r>
      <w:r>
        <w:rPr>
          <w:spacing w:val="25"/>
        </w:rPr>
        <w:t xml:space="preserve"> </w:t>
      </w:r>
      <w:r>
        <w:t>в</w:t>
      </w:r>
      <w:r>
        <w:rPr>
          <w:spacing w:val="20"/>
        </w:rPr>
        <w:t xml:space="preserve"> </w:t>
      </w:r>
      <w:r>
        <w:t>период</w:t>
      </w:r>
      <w:r>
        <w:rPr>
          <w:spacing w:val="22"/>
        </w:rPr>
        <w:t xml:space="preserve"> </w:t>
      </w:r>
      <w:r>
        <w:t>с</w:t>
      </w:r>
      <w:r>
        <w:rPr>
          <w:spacing w:val="23"/>
        </w:rPr>
        <w:t xml:space="preserve"> </w:t>
      </w:r>
      <w:r>
        <w:t>1945</w:t>
      </w:r>
      <w:r>
        <w:rPr>
          <w:spacing w:val="22"/>
        </w:rPr>
        <w:t xml:space="preserve"> </w:t>
      </w:r>
      <w:r>
        <w:t>г.</w:t>
      </w:r>
    </w:p>
    <w:p w:rsidR="00891CF0" w:rsidRDefault="00B23650">
      <w:pPr>
        <w:pStyle w:val="a0"/>
        <w:spacing w:before="25" w:line="264" w:lineRule="auto"/>
        <w:ind w:left="102" w:right="113"/>
      </w:pPr>
      <w:r>
        <w:t>по начало ХХI в.; определять современников исторических событий истории</w:t>
      </w:r>
      <w:r>
        <w:rPr>
          <w:spacing w:val="1"/>
        </w:rPr>
        <w:t xml:space="preserve"> </w:t>
      </w:r>
      <w:r>
        <w:t>России</w:t>
      </w:r>
      <w:r>
        <w:rPr>
          <w:spacing w:val="-4"/>
        </w:rPr>
        <w:t xml:space="preserve"> </w:t>
      </w:r>
      <w:r>
        <w:t>и человечества</w:t>
      </w:r>
      <w:r>
        <w:rPr>
          <w:spacing w:val="-2"/>
        </w:rPr>
        <w:t xml:space="preserve"> </w:t>
      </w:r>
      <w:r>
        <w:t>в</w:t>
      </w:r>
      <w:r>
        <w:rPr>
          <w:spacing w:val="-2"/>
        </w:rPr>
        <w:t xml:space="preserve"> </w:t>
      </w:r>
      <w:r>
        <w:t>целом.</w:t>
      </w:r>
    </w:p>
    <w:p w:rsidR="00891CF0" w:rsidRDefault="00B23650">
      <w:pPr>
        <w:pStyle w:val="a0"/>
        <w:spacing w:line="264" w:lineRule="auto"/>
        <w:ind w:left="102" w:right="107"/>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before="2"/>
        <w:ind w:left="102"/>
      </w:pPr>
      <w:r>
        <w:t>на</w:t>
      </w:r>
      <w:r>
        <w:rPr>
          <w:spacing w:val="7"/>
        </w:rPr>
        <w:t xml:space="preserve"> </w:t>
      </w:r>
      <w:r>
        <w:t>основе</w:t>
      </w:r>
      <w:r>
        <w:rPr>
          <w:spacing w:val="6"/>
        </w:rPr>
        <w:t xml:space="preserve"> </w:t>
      </w:r>
      <w:r>
        <w:t>изученного</w:t>
      </w:r>
      <w:r>
        <w:rPr>
          <w:spacing w:val="10"/>
        </w:rPr>
        <w:t xml:space="preserve"> </w:t>
      </w:r>
      <w:r>
        <w:t>материала</w:t>
      </w:r>
      <w:r>
        <w:rPr>
          <w:spacing w:val="6"/>
        </w:rPr>
        <w:t xml:space="preserve"> </w:t>
      </w:r>
      <w:r>
        <w:t>по</w:t>
      </w:r>
      <w:r>
        <w:rPr>
          <w:spacing w:val="7"/>
        </w:rPr>
        <w:t xml:space="preserve"> </w:t>
      </w:r>
      <w:r>
        <w:t>истории</w:t>
      </w:r>
      <w:r>
        <w:rPr>
          <w:spacing w:val="7"/>
        </w:rPr>
        <w:t xml:space="preserve"> </w:t>
      </w:r>
      <w:r>
        <w:t>России</w:t>
      </w:r>
      <w:r>
        <w:rPr>
          <w:spacing w:val="7"/>
        </w:rPr>
        <w:t xml:space="preserve"> </w:t>
      </w:r>
      <w:r>
        <w:t>и</w:t>
      </w:r>
      <w:r>
        <w:rPr>
          <w:spacing w:val="9"/>
        </w:rPr>
        <w:t xml:space="preserve"> </w:t>
      </w:r>
      <w:r>
        <w:t>зарубежных</w:t>
      </w:r>
      <w:r>
        <w:rPr>
          <w:spacing w:val="10"/>
        </w:rPr>
        <w:t xml:space="preserve"> </w:t>
      </w:r>
      <w:r>
        <w:t>стран</w:t>
      </w:r>
      <w:r>
        <w:rPr>
          <w:spacing w:val="9"/>
        </w:rPr>
        <w:t xml:space="preserve"> </w:t>
      </w:r>
      <w:r>
        <w:t>(1945</w:t>
      </w:r>
      <w:r>
        <w:rPr>
          <w:spacing w:val="8"/>
        </w:rPr>
        <w:t xml:space="preserve"> </w:t>
      </w:r>
      <w:r>
        <w:t>г.</w:t>
      </w:r>
    </w:p>
    <w:p w:rsidR="00891CF0" w:rsidRDefault="00B23650" w:rsidP="00461614">
      <w:pPr>
        <w:pStyle w:val="a5"/>
        <w:numPr>
          <w:ilvl w:val="0"/>
          <w:numId w:val="102"/>
        </w:numPr>
        <w:tabs>
          <w:tab w:val="left" w:pos="438"/>
        </w:tabs>
        <w:spacing w:before="30" w:line="264" w:lineRule="auto"/>
        <w:ind w:left="102" w:right="105" w:firstLine="0"/>
        <w:rPr>
          <w:sz w:val="28"/>
        </w:rPr>
      </w:pPr>
      <w:r>
        <w:rPr>
          <w:sz w:val="28"/>
        </w:rPr>
        <w:t>начало</w:t>
      </w:r>
      <w:r>
        <w:rPr>
          <w:spacing w:val="1"/>
          <w:sz w:val="28"/>
        </w:rPr>
        <w:t xml:space="preserve"> </w:t>
      </w:r>
      <w:r>
        <w:rPr>
          <w:sz w:val="28"/>
        </w:rPr>
        <w:t>ХХI</w:t>
      </w:r>
      <w:r>
        <w:rPr>
          <w:spacing w:val="1"/>
          <w:sz w:val="28"/>
        </w:rPr>
        <w:t xml:space="preserve"> </w:t>
      </w:r>
      <w:r>
        <w:rPr>
          <w:sz w:val="28"/>
        </w:rPr>
        <w:t>в.)</w:t>
      </w:r>
      <w:r>
        <w:rPr>
          <w:spacing w:val="1"/>
          <w:sz w:val="28"/>
        </w:rPr>
        <w:t xml:space="preserve"> </w:t>
      </w:r>
      <w:r>
        <w:rPr>
          <w:sz w:val="28"/>
        </w:rPr>
        <w:t>определять</w:t>
      </w:r>
      <w:r>
        <w:rPr>
          <w:spacing w:val="1"/>
          <w:sz w:val="28"/>
        </w:rPr>
        <w:t xml:space="preserve"> </w:t>
      </w:r>
      <w:r>
        <w:rPr>
          <w:sz w:val="28"/>
        </w:rPr>
        <w:t>(различать)</w:t>
      </w:r>
      <w:r>
        <w:rPr>
          <w:spacing w:val="1"/>
          <w:sz w:val="28"/>
        </w:rPr>
        <w:t xml:space="preserve"> </w:t>
      </w:r>
      <w:r>
        <w:rPr>
          <w:sz w:val="28"/>
        </w:rPr>
        <w:t>причины,</w:t>
      </w:r>
      <w:r>
        <w:rPr>
          <w:spacing w:val="1"/>
          <w:sz w:val="28"/>
        </w:rPr>
        <w:t xml:space="preserve"> </w:t>
      </w:r>
      <w:r>
        <w:rPr>
          <w:sz w:val="28"/>
        </w:rPr>
        <w:t>предпосылки,</w:t>
      </w:r>
      <w:r>
        <w:rPr>
          <w:spacing w:val="1"/>
          <w:sz w:val="28"/>
        </w:rPr>
        <w:t xml:space="preserve"> </w:t>
      </w:r>
      <w:r>
        <w:rPr>
          <w:sz w:val="28"/>
        </w:rPr>
        <w:t>поводы,</w:t>
      </w:r>
      <w:r>
        <w:rPr>
          <w:spacing w:val="1"/>
          <w:sz w:val="28"/>
        </w:rPr>
        <w:t xml:space="preserve"> </w:t>
      </w:r>
      <w:r>
        <w:rPr>
          <w:sz w:val="28"/>
        </w:rPr>
        <w:t>последствия,</w:t>
      </w:r>
      <w:r>
        <w:rPr>
          <w:spacing w:val="1"/>
          <w:sz w:val="28"/>
        </w:rPr>
        <w:t xml:space="preserve"> </w:t>
      </w:r>
      <w:r>
        <w:rPr>
          <w:sz w:val="28"/>
        </w:rPr>
        <w:t>указывать</w:t>
      </w:r>
      <w:r>
        <w:rPr>
          <w:spacing w:val="1"/>
          <w:sz w:val="28"/>
        </w:rPr>
        <w:t xml:space="preserve"> </w:t>
      </w:r>
      <w:r>
        <w:rPr>
          <w:sz w:val="28"/>
        </w:rPr>
        <w:t>итоги,</w:t>
      </w:r>
      <w:r>
        <w:rPr>
          <w:spacing w:val="1"/>
          <w:sz w:val="28"/>
        </w:rPr>
        <w:t xml:space="preserve"> </w:t>
      </w:r>
      <w:r>
        <w:rPr>
          <w:sz w:val="28"/>
        </w:rPr>
        <w:t>значение</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p>
    <w:p w:rsidR="00891CF0" w:rsidRDefault="00B23650">
      <w:pPr>
        <w:pStyle w:val="a0"/>
        <w:spacing w:before="2" w:line="264" w:lineRule="auto"/>
        <w:ind w:left="102" w:right="101"/>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67"/>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67"/>
        </w:rPr>
        <w:t xml:space="preserve"> </w:t>
      </w:r>
      <w:r>
        <w:t>исторической</w:t>
      </w:r>
      <w:r>
        <w:rPr>
          <w:spacing w:val="1"/>
        </w:rPr>
        <w:t xml:space="preserve"> </w:t>
      </w:r>
      <w:r>
        <w:t>ситуации/информации</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г.</w:t>
      </w:r>
      <w:r>
        <w:rPr>
          <w:spacing w:val="-1"/>
        </w:rPr>
        <w:t xml:space="preserve"> </w:t>
      </w:r>
      <w:r>
        <w:t>– начало</w:t>
      </w:r>
      <w:r>
        <w:rPr>
          <w:spacing w:val="1"/>
        </w:rPr>
        <w:t xml:space="preserve"> </w:t>
      </w:r>
      <w:r>
        <w:t>ХХI в.);</w:t>
      </w:r>
    </w:p>
    <w:p w:rsidR="00891CF0" w:rsidRDefault="00B23650">
      <w:pPr>
        <w:pStyle w:val="a0"/>
        <w:spacing w:line="321" w:lineRule="exact"/>
        <w:ind w:left="102"/>
      </w:pPr>
      <w:r>
        <w:t>делать</w:t>
      </w:r>
      <w:r>
        <w:rPr>
          <w:spacing w:val="40"/>
        </w:rPr>
        <w:t xml:space="preserve"> </w:t>
      </w:r>
      <w:r>
        <w:t>предположения</w:t>
      </w:r>
      <w:r>
        <w:rPr>
          <w:spacing w:val="39"/>
        </w:rPr>
        <w:t xml:space="preserve"> </w:t>
      </w:r>
      <w:r>
        <w:t>о</w:t>
      </w:r>
      <w:r>
        <w:rPr>
          <w:spacing w:val="42"/>
        </w:rPr>
        <w:t xml:space="preserve"> </w:t>
      </w:r>
      <w:r>
        <w:t>возможных</w:t>
      </w:r>
      <w:r>
        <w:rPr>
          <w:spacing w:val="42"/>
        </w:rPr>
        <w:t xml:space="preserve"> </w:t>
      </w:r>
      <w:r>
        <w:t>причинах</w:t>
      </w:r>
      <w:r>
        <w:rPr>
          <w:spacing w:val="42"/>
        </w:rPr>
        <w:t xml:space="preserve"> </w:t>
      </w:r>
      <w:r>
        <w:t>(предпосылках)</w:t>
      </w:r>
      <w:r>
        <w:rPr>
          <w:spacing w:val="42"/>
        </w:rPr>
        <w:t xml:space="preserve"> </w:t>
      </w:r>
      <w:r>
        <w:t>и</w:t>
      </w:r>
      <w:r>
        <w:rPr>
          <w:spacing w:val="42"/>
        </w:rPr>
        <w:t xml:space="preserve"> </w:t>
      </w:r>
      <w:r>
        <w:t>последствиях</w:t>
      </w:r>
    </w:p>
    <w:p w:rsidR="00891CF0" w:rsidRDefault="00891CF0">
      <w:pPr>
        <w:spacing w:line="321" w:lineRule="exact"/>
        <w:sectPr w:rsidR="00891CF0">
          <w:headerReference w:type="default" r:id="rId23"/>
          <w:footerReference w:type="default" r:id="rId24"/>
          <w:pgSz w:w="11910" w:h="16390"/>
          <w:pgMar w:top="1060" w:right="320" w:bottom="1220" w:left="1600" w:header="0" w:footer="1022" w:gutter="0"/>
          <w:cols w:space="720"/>
        </w:sectPr>
      </w:pPr>
    </w:p>
    <w:p w:rsidR="00891CF0" w:rsidRDefault="00B23650">
      <w:pPr>
        <w:pStyle w:val="a0"/>
        <w:spacing w:before="63" w:line="264" w:lineRule="auto"/>
        <w:ind w:left="102"/>
        <w:jc w:val="left"/>
      </w:pPr>
      <w:r>
        <w:lastRenderedPageBreak/>
        <w:t>исторических</w:t>
      </w:r>
      <w:r>
        <w:rPr>
          <w:spacing w:val="13"/>
        </w:rPr>
        <w:t xml:space="preserve"> </w:t>
      </w:r>
      <w:r>
        <w:t>событий,</w:t>
      </w:r>
      <w:r>
        <w:rPr>
          <w:spacing w:val="12"/>
        </w:rPr>
        <w:t xml:space="preserve"> </w:t>
      </w:r>
      <w:r>
        <w:t>явлений,</w:t>
      </w:r>
      <w:r>
        <w:rPr>
          <w:spacing w:val="12"/>
        </w:rPr>
        <w:t xml:space="preserve"> </w:t>
      </w:r>
      <w:r>
        <w:t>процессов</w:t>
      </w:r>
      <w:r>
        <w:rPr>
          <w:spacing w:val="12"/>
        </w:rPr>
        <w:t xml:space="preserve"> </w:t>
      </w:r>
      <w:r>
        <w:t>истории</w:t>
      </w:r>
      <w:r>
        <w:rPr>
          <w:spacing w:val="13"/>
        </w:rPr>
        <w:t xml:space="preserve"> </w:t>
      </w:r>
      <w:r>
        <w:t>России</w:t>
      </w:r>
      <w:r>
        <w:rPr>
          <w:spacing w:val="11"/>
        </w:rPr>
        <w:t xml:space="preserve"> </w:t>
      </w:r>
      <w:r>
        <w:t>и</w:t>
      </w:r>
      <w:r>
        <w:rPr>
          <w:spacing w:val="13"/>
        </w:rPr>
        <w:t xml:space="preserve"> </w:t>
      </w:r>
      <w:r>
        <w:t>зарубежных</w:t>
      </w:r>
      <w:r>
        <w:rPr>
          <w:spacing w:val="14"/>
        </w:rPr>
        <w:t xml:space="preserve"> </w:t>
      </w:r>
      <w:r>
        <w:t>стран</w:t>
      </w:r>
      <w:r>
        <w:rPr>
          <w:spacing w:val="-67"/>
        </w:rPr>
        <w:t xml:space="preserve"> </w:t>
      </w:r>
      <w:r>
        <w:t>(1945 г.</w:t>
      </w:r>
      <w:r>
        <w:rPr>
          <w:spacing w:val="-2"/>
        </w:rPr>
        <w:t xml:space="preserve"> </w:t>
      </w:r>
      <w:r>
        <w:t>– начало</w:t>
      </w:r>
      <w:r>
        <w:rPr>
          <w:spacing w:val="1"/>
        </w:rPr>
        <w:t xml:space="preserve"> </w:t>
      </w:r>
      <w:r>
        <w:t>ХХI в.);</w:t>
      </w:r>
    </w:p>
    <w:p w:rsidR="00891CF0" w:rsidRDefault="00B23650">
      <w:pPr>
        <w:pStyle w:val="a0"/>
        <w:spacing w:before="3" w:line="264" w:lineRule="auto"/>
        <w:ind w:left="102" w:right="103"/>
        <w:jc w:val="left"/>
      </w:pPr>
      <w:r>
        <w:t>излагать</w:t>
      </w:r>
      <w:r>
        <w:rPr>
          <w:spacing w:val="26"/>
        </w:rPr>
        <w:t xml:space="preserve"> </w:t>
      </w:r>
      <w:r>
        <w:t>исторический</w:t>
      </w:r>
      <w:r>
        <w:rPr>
          <w:spacing w:val="29"/>
        </w:rPr>
        <w:t xml:space="preserve"> </w:t>
      </w:r>
      <w:r>
        <w:t>материал</w:t>
      </w:r>
      <w:r>
        <w:rPr>
          <w:spacing w:val="27"/>
        </w:rPr>
        <w:t xml:space="preserve"> </w:t>
      </w:r>
      <w:r>
        <w:t>на</w:t>
      </w:r>
      <w:r>
        <w:rPr>
          <w:spacing w:val="28"/>
        </w:rPr>
        <w:t xml:space="preserve"> </w:t>
      </w:r>
      <w:r>
        <w:t>основе</w:t>
      </w:r>
      <w:r>
        <w:rPr>
          <w:spacing w:val="28"/>
        </w:rPr>
        <w:t xml:space="preserve"> </w:t>
      </w:r>
      <w:r>
        <w:t>понимания</w:t>
      </w:r>
      <w:r>
        <w:rPr>
          <w:spacing w:val="28"/>
        </w:rPr>
        <w:t xml:space="preserve"> </w:t>
      </w:r>
      <w:r>
        <w:t>причинно-следственных,</w:t>
      </w:r>
      <w:r>
        <w:rPr>
          <w:spacing w:val="-67"/>
        </w:rPr>
        <w:t xml:space="preserve"> </w:t>
      </w:r>
      <w:r>
        <w:t>пространственно-временных связей исторических событий, явлений, процессов;</w:t>
      </w:r>
      <w:r>
        <w:rPr>
          <w:spacing w:val="1"/>
        </w:rPr>
        <w:t xml:space="preserve"> </w:t>
      </w:r>
      <w:r>
        <w:t>соотносить</w:t>
      </w:r>
      <w:r>
        <w:rPr>
          <w:spacing w:val="15"/>
        </w:rPr>
        <w:t xml:space="preserve"> </w:t>
      </w:r>
      <w:r>
        <w:t>события</w:t>
      </w:r>
      <w:r>
        <w:rPr>
          <w:spacing w:val="16"/>
        </w:rPr>
        <w:t xml:space="preserve"> </w:t>
      </w:r>
      <w:r>
        <w:t>истории</w:t>
      </w:r>
      <w:r>
        <w:rPr>
          <w:spacing w:val="18"/>
        </w:rPr>
        <w:t xml:space="preserve"> </w:t>
      </w:r>
      <w:r>
        <w:t>родного</w:t>
      </w:r>
      <w:r>
        <w:rPr>
          <w:spacing w:val="17"/>
        </w:rPr>
        <w:t xml:space="preserve"> </w:t>
      </w:r>
      <w:r>
        <w:t>края,</w:t>
      </w:r>
      <w:r>
        <w:rPr>
          <w:spacing w:val="15"/>
        </w:rPr>
        <w:t xml:space="preserve"> </w:t>
      </w:r>
      <w:r>
        <w:t>истории</w:t>
      </w:r>
      <w:r>
        <w:rPr>
          <w:spacing w:val="18"/>
        </w:rPr>
        <w:t xml:space="preserve"> </w:t>
      </w:r>
      <w:r>
        <w:t>России</w:t>
      </w:r>
      <w:r>
        <w:rPr>
          <w:spacing w:val="17"/>
        </w:rPr>
        <w:t xml:space="preserve"> </w:t>
      </w:r>
      <w:r>
        <w:t>и</w:t>
      </w:r>
      <w:r>
        <w:rPr>
          <w:spacing w:val="16"/>
        </w:rPr>
        <w:t xml:space="preserve"> </w:t>
      </w:r>
      <w:r>
        <w:t>зарубежных</w:t>
      </w:r>
      <w:r>
        <w:rPr>
          <w:spacing w:val="16"/>
        </w:rPr>
        <w:t xml:space="preserve"> </w:t>
      </w:r>
      <w:r>
        <w:t>стран</w:t>
      </w:r>
      <w:r>
        <w:rPr>
          <w:spacing w:val="-67"/>
        </w:rPr>
        <w:t xml:space="preserve"> </w:t>
      </w:r>
      <w:r>
        <w:t>(1945 г.</w:t>
      </w:r>
      <w:r>
        <w:rPr>
          <w:spacing w:val="-2"/>
        </w:rPr>
        <w:t xml:space="preserve"> </w:t>
      </w:r>
      <w:r>
        <w:t>– начало</w:t>
      </w:r>
      <w:r>
        <w:rPr>
          <w:spacing w:val="1"/>
        </w:rPr>
        <w:t xml:space="preserve"> </w:t>
      </w:r>
      <w:r>
        <w:t>ХХI в.);</w:t>
      </w:r>
    </w:p>
    <w:p w:rsidR="00891CF0" w:rsidRDefault="00B23650">
      <w:pPr>
        <w:pStyle w:val="a0"/>
        <w:spacing w:line="264" w:lineRule="auto"/>
        <w:ind w:left="102"/>
        <w:jc w:val="left"/>
      </w:pPr>
      <w:r>
        <w:t>определять</w:t>
      </w:r>
      <w:r>
        <w:rPr>
          <w:spacing w:val="31"/>
        </w:rPr>
        <w:t xml:space="preserve"> </w:t>
      </w:r>
      <w:r>
        <w:t>современников</w:t>
      </w:r>
      <w:r>
        <w:rPr>
          <w:spacing w:val="33"/>
        </w:rPr>
        <w:t xml:space="preserve"> </w:t>
      </w:r>
      <w:r>
        <w:t>исторических</w:t>
      </w:r>
      <w:r>
        <w:rPr>
          <w:spacing w:val="31"/>
        </w:rPr>
        <w:t xml:space="preserve"> </w:t>
      </w:r>
      <w:r>
        <w:t>событий,</w:t>
      </w:r>
      <w:r>
        <w:rPr>
          <w:spacing w:val="32"/>
        </w:rPr>
        <w:t xml:space="preserve"> </w:t>
      </w:r>
      <w:r>
        <w:t>явлений,</w:t>
      </w:r>
      <w:r>
        <w:rPr>
          <w:spacing w:val="32"/>
        </w:rPr>
        <w:t xml:space="preserve"> </w:t>
      </w:r>
      <w:r>
        <w:t>процессов</w:t>
      </w:r>
      <w:r>
        <w:rPr>
          <w:spacing w:val="38"/>
        </w:rPr>
        <w:t xml:space="preserve"> </w:t>
      </w:r>
      <w:r>
        <w:t>истории</w:t>
      </w:r>
      <w:r>
        <w:rPr>
          <w:spacing w:val="-67"/>
        </w:rPr>
        <w:t xml:space="preserve"> </w:t>
      </w:r>
      <w:r>
        <w:t>России</w:t>
      </w:r>
      <w:r>
        <w:rPr>
          <w:spacing w:val="-4"/>
        </w:rPr>
        <w:t xml:space="preserve"> </w:t>
      </w:r>
      <w:r>
        <w:t>и человечества</w:t>
      </w:r>
      <w:r>
        <w:rPr>
          <w:spacing w:val="-2"/>
        </w:rPr>
        <w:t xml:space="preserve"> </w:t>
      </w:r>
      <w:r>
        <w:t>в</w:t>
      </w:r>
      <w:r>
        <w:rPr>
          <w:spacing w:val="-3"/>
        </w:rPr>
        <w:t xml:space="preserve"> </w:t>
      </w:r>
      <w:r>
        <w:t>целом (1945</w:t>
      </w:r>
      <w:r>
        <w:rPr>
          <w:spacing w:val="1"/>
        </w:rPr>
        <w:t xml:space="preserve"> </w:t>
      </w:r>
      <w:r>
        <w:t>г.</w:t>
      </w:r>
      <w:r>
        <w:rPr>
          <w:spacing w:val="1"/>
        </w:rPr>
        <w:t xml:space="preserve"> </w:t>
      </w:r>
      <w:r>
        <w:t>–</w:t>
      </w:r>
      <w:r>
        <w:rPr>
          <w:spacing w:val="-2"/>
        </w:rPr>
        <w:t xml:space="preserve"> </w:t>
      </w:r>
      <w:r>
        <w:t>начало</w:t>
      </w:r>
      <w:r>
        <w:rPr>
          <w:spacing w:val="1"/>
        </w:rPr>
        <w:t xml:space="preserve"> </w:t>
      </w:r>
      <w:r>
        <w:t>ХХI</w:t>
      </w:r>
      <w:r>
        <w:rPr>
          <w:spacing w:val="-1"/>
        </w:rPr>
        <w:t xml:space="preserve"> </w:t>
      </w:r>
      <w:r>
        <w:t>в.).</w:t>
      </w:r>
    </w:p>
    <w:p w:rsidR="00891CF0" w:rsidRDefault="00B23650">
      <w:pPr>
        <w:pStyle w:val="a0"/>
        <w:spacing w:line="264" w:lineRule="auto"/>
        <w:ind w:left="102" w:right="103"/>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71"/>
        </w:rPr>
        <w:t xml:space="preserve"> </w:t>
      </w:r>
      <w:r>
        <w:t>(письменные,</w:t>
      </w:r>
      <w:r>
        <w:rPr>
          <w:spacing w:val="1"/>
        </w:rPr>
        <w:t xml:space="preserve"> </w:t>
      </w:r>
      <w:r>
        <w:t>вещественные,</w:t>
      </w:r>
      <w:r>
        <w:rPr>
          <w:spacing w:val="1"/>
        </w:rPr>
        <w:t xml:space="preserve"> </w:t>
      </w:r>
      <w:r>
        <w:t>аудиовизуальные)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в</w:t>
      </w:r>
      <w:r>
        <w:rPr>
          <w:spacing w:val="1"/>
        </w:rPr>
        <w:t xml:space="preserve"> </w:t>
      </w:r>
      <w:r>
        <w:t>период</w:t>
      </w:r>
      <w:r>
        <w:rPr>
          <w:spacing w:val="1"/>
        </w:rPr>
        <w:t xml:space="preserve"> </w:t>
      </w:r>
      <w:r>
        <w:t>с</w:t>
      </w:r>
      <w:r>
        <w:rPr>
          <w:spacing w:val="1"/>
        </w:rPr>
        <w:t xml:space="preserve"> </w:t>
      </w:r>
      <w:r>
        <w:t>1945</w:t>
      </w:r>
      <w:r>
        <w:rPr>
          <w:spacing w:val="1"/>
        </w:rPr>
        <w:t xml:space="preserve"> </w:t>
      </w:r>
      <w:r>
        <w:t>г.</w:t>
      </w:r>
      <w:r>
        <w:rPr>
          <w:spacing w:val="1"/>
        </w:rPr>
        <w:t xml:space="preserve"> </w:t>
      </w:r>
      <w:r>
        <w:t>по</w:t>
      </w:r>
      <w:r>
        <w:rPr>
          <w:spacing w:val="1"/>
        </w:rPr>
        <w:t xml:space="preserve"> </w:t>
      </w:r>
      <w:r>
        <w:t>начало</w:t>
      </w:r>
      <w:r>
        <w:rPr>
          <w:spacing w:val="1"/>
        </w:rPr>
        <w:t xml:space="preserve"> </w:t>
      </w:r>
      <w:r>
        <w:t>ХХI</w:t>
      </w:r>
      <w:r>
        <w:rPr>
          <w:spacing w:val="1"/>
        </w:rPr>
        <w:t xml:space="preserve"> </w:t>
      </w:r>
      <w:r>
        <w:t>в.,</w:t>
      </w:r>
      <w:r>
        <w:rPr>
          <w:spacing w:val="1"/>
        </w:rPr>
        <w:t xml:space="preserve"> </w:t>
      </w:r>
      <w:r>
        <w:t>оценивать</w:t>
      </w:r>
      <w:r>
        <w:rPr>
          <w:spacing w:val="1"/>
        </w:rPr>
        <w:t xml:space="preserve"> </w:t>
      </w:r>
      <w:r>
        <w:t>их</w:t>
      </w:r>
      <w:r>
        <w:rPr>
          <w:spacing w:val="1"/>
        </w:rPr>
        <w:t xml:space="preserve"> </w:t>
      </w:r>
      <w:r>
        <w:t>полноту</w:t>
      </w:r>
      <w:r>
        <w:rPr>
          <w:spacing w:val="1"/>
        </w:rPr>
        <w:t xml:space="preserve"> </w:t>
      </w:r>
      <w:r>
        <w:t>и</w:t>
      </w:r>
      <w:r>
        <w:rPr>
          <w:spacing w:val="1"/>
        </w:rPr>
        <w:t xml:space="preserve"> </w:t>
      </w:r>
      <w:r>
        <w:t>достоверность,</w:t>
      </w:r>
      <w:r>
        <w:rPr>
          <w:spacing w:val="-67"/>
        </w:rPr>
        <w:t xml:space="preserve"> </w:t>
      </w:r>
      <w:r>
        <w:t>соотносить с историческим периодом; выявлять общее и различия; привлекать</w:t>
      </w:r>
      <w:r>
        <w:rPr>
          <w:spacing w:val="1"/>
        </w:rPr>
        <w:t xml:space="preserve"> </w:t>
      </w:r>
      <w:r>
        <w:t>контекстную</w:t>
      </w:r>
      <w:r>
        <w:rPr>
          <w:spacing w:val="-2"/>
        </w:rPr>
        <w:t xml:space="preserve"> </w:t>
      </w:r>
      <w:r>
        <w:t>информацию</w:t>
      </w:r>
      <w:r>
        <w:rPr>
          <w:spacing w:val="-1"/>
        </w:rPr>
        <w:t xml:space="preserve"> </w:t>
      </w:r>
      <w:r>
        <w:t>при</w:t>
      </w:r>
      <w:r>
        <w:rPr>
          <w:spacing w:val="-1"/>
        </w:rPr>
        <w:t xml:space="preserve"> </w:t>
      </w:r>
      <w:r>
        <w:t>работе с</w:t>
      </w:r>
      <w:r>
        <w:rPr>
          <w:spacing w:val="-4"/>
        </w:rPr>
        <w:t xml:space="preserve"> </w:t>
      </w:r>
      <w:r>
        <w:t>историческими</w:t>
      </w:r>
      <w:r>
        <w:rPr>
          <w:spacing w:val="-1"/>
        </w:rPr>
        <w:t xml:space="preserve"> </w:t>
      </w:r>
      <w:r>
        <w:t>источниками.</w:t>
      </w:r>
    </w:p>
    <w:p w:rsidR="00891CF0" w:rsidRDefault="00B23650">
      <w:pPr>
        <w:pStyle w:val="a0"/>
        <w:spacing w:line="264" w:lineRule="auto"/>
        <w:ind w:left="102" w:right="104"/>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13"/>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 (1945</w:t>
      </w:r>
      <w:r>
        <w:rPr>
          <w:spacing w:val="1"/>
        </w:rPr>
        <w:t xml:space="preserve"> </w:t>
      </w:r>
      <w:r>
        <w:t>г. – начало</w:t>
      </w:r>
      <w:r>
        <w:rPr>
          <w:spacing w:val="1"/>
        </w:rPr>
        <w:t xml:space="preserve"> </w:t>
      </w:r>
      <w:r>
        <w:t>ХХI</w:t>
      </w:r>
      <w:r>
        <w:rPr>
          <w:spacing w:val="-1"/>
        </w:rPr>
        <w:t xml:space="preserve"> </w:t>
      </w:r>
      <w:r>
        <w:t>в.);</w:t>
      </w:r>
    </w:p>
    <w:p w:rsidR="00891CF0" w:rsidRDefault="00B23650">
      <w:pPr>
        <w:pStyle w:val="a0"/>
        <w:spacing w:line="264" w:lineRule="auto"/>
        <w:ind w:left="102" w:right="107"/>
      </w:pPr>
      <w:r>
        <w:t>определять авторство письменного исторического источника по истории России</w:t>
      </w:r>
      <w:r>
        <w:rPr>
          <w:spacing w:val="1"/>
        </w:rPr>
        <w:t xml:space="preserve"> </w:t>
      </w:r>
      <w:r>
        <w:t>и зарубежных</w:t>
      </w:r>
      <w:r>
        <w:rPr>
          <w:spacing w:val="1"/>
        </w:rPr>
        <w:t xml:space="preserve"> </w:t>
      </w:r>
      <w:r>
        <w:t>стран (1945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 в.),</w:t>
      </w:r>
      <w:r>
        <w:rPr>
          <w:spacing w:val="1"/>
        </w:rPr>
        <w:t xml:space="preserve"> </w:t>
      </w:r>
      <w:r>
        <w:t>время</w:t>
      </w:r>
      <w:r>
        <w:rPr>
          <w:spacing w:val="1"/>
        </w:rPr>
        <w:t xml:space="preserve"> </w:t>
      </w:r>
      <w:r>
        <w:t>и место</w:t>
      </w:r>
      <w:r>
        <w:rPr>
          <w:spacing w:val="1"/>
        </w:rPr>
        <w:t xml:space="preserve"> </w:t>
      </w:r>
      <w:r>
        <w:t>его</w:t>
      </w:r>
      <w:r>
        <w:rPr>
          <w:spacing w:val="1"/>
        </w:rPr>
        <w:t xml:space="preserve"> </w:t>
      </w:r>
      <w:r>
        <w:t>создания,</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5"/>
        </w:rPr>
        <w:t xml:space="preserve"> </w:t>
      </w:r>
      <w:r>
        <w:t>письменного</w:t>
      </w:r>
      <w:r>
        <w:rPr>
          <w:spacing w:val="1"/>
        </w:rPr>
        <w:t xml:space="preserve"> </w:t>
      </w:r>
      <w:r>
        <w:t>источника</w:t>
      </w:r>
      <w:r>
        <w:rPr>
          <w:spacing w:val="-1"/>
        </w:rPr>
        <w:t xml:space="preserve"> </w:t>
      </w:r>
      <w:r>
        <w:t>с</w:t>
      </w:r>
      <w:r>
        <w:rPr>
          <w:spacing w:val="-3"/>
        </w:rPr>
        <w:t xml:space="preserve"> </w:t>
      </w:r>
      <w:r>
        <w:t>историческим</w:t>
      </w:r>
      <w:r>
        <w:rPr>
          <w:spacing w:val="-3"/>
        </w:rPr>
        <w:t xml:space="preserve"> </w:t>
      </w:r>
      <w:r>
        <w:t>контекстом;</w:t>
      </w:r>
    </w:p>
    <w:p w:rsidR="00891CF0" w:rsidRDefault="00B23650">
      <w:pPr>
        <w:pStyle w:val="a0"/>
        <w:spacing w:line="264" w:lineRule="auto"/>
        <w:ind w:left="102" w:right="110"/>
      </w:pPr>
      <w:r>
        <w:t>определять на основе информации, представленной в письменном историческом</w:t>
      </w:r>
      <w:r>
        <w:rPr>
          <w:spacing w:val="1"/>
        </w:rPr>
        <w:t xml:space="preserve"> </w:t>
      </w:r>
      <w:r>
        <w:t>источнике, характерные признаки описываемых событий, явлений, процессов по</w:t>
      </w:r>
      <w:r>
        <w:rPr>
          <w:spacing w:val="1"/>
        </w:rPr>
        <w:t xml:space="preserve"> </w:t>
      </w:r>
      <w:r>
        <w:t>истории</w:t>
      </w:r>
      <w:r>
        <w:rPr>
          <w:spacing w:val="-1"/>
        </w:rPr>
        <w:t xml:space="preserve"> </w:t>
      </w:r>
      <w:r>
        <w:t>России</w:t>
      </w:r>
      <w:r>
        <w:rPr>
          <w:spacing w:val="-4"/>
        </w:rPr>
        <w:t xml:space="preserve"> </w:t>
      </w:r>
      <w:r>
        <w:t>и зарубежных стран (1945 г.</w:t>
      </w:r>
      <w:r>
        <w:rPr>
          <w:spacing w:val="2"/>
        </w:rPr>
        <w:t xml:space="preserve"> </w:t>
      </w:r>
      <w:r>
        <w:t>–</w:t>
      </w:r>
      <w:r>
        <w:rPr>
          <w:spacing w:val="-1"/>
        </w:rPr>
        <w:t xml:space="preserve"> </w:t>
      </w:r>
      <w:r>
        <w:t>начало ХХI</w:t>
      </w:r>
      <w:r>
        <w:rPr>
          <w:spacing w:val="-1"/>
        </w:rPr>
        <w:t xml:space="preserve"> </w:t>
      </w:r>
      <w:r>
        <w:t>в.);</w:t>
      </w:r>
    </w:p>
    <w:p w:rsidR="00891CF0" w:rsidRDefault="00B23650">
      <w:pPr>
        <w:pStyle w:val="a0"/>
        <w:spacing w:line="264" w:lineRule="auto"/>
        <w:ind w:left="102" w:right="102"/>
      </w:pPr>
      <w:r>
        <w:t>анализировать</w:t>
      </w:r>
      <w:r>
        <w:rPr>
          <w:spacing w:val="1"/>
        </w:rPr>
        <w:t xml:space="preserve"> </w:t>
      </w:r>
      <w:r>
        <w:t>письменный</w:t>
      </w:r>
      <w:r>
        <w:rPr>
          <w:spacing w:val="1"/>
        </w:rPr>
        <w:t xml:space="preserve"> </w:t>
      </w:r>
      <w:r>
        <w:t>исторический</w:t>
      </w:r>
      <w:r>
        <w:rPr>
          <w:spacing w:val="1"/>
        </w:rPr>
        <w:t xml:space="preserve"> </w:t>
      </w:r>
      <w:r>
        <w:t>источник</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67"/>
        </w:rPr>
        <w:t xml:space="preserve"> </w:t>
      </w:r>
      <w:r>
        <w:t>зарубежных стран (1945 г.</w:t>
      </w:r>
      <w:r>
        <w:rPr>
          <w:spacing w:val="1"/>
        </w:rPr>
        <w:t xml:space="preserve"> </w:t>
      </w:r>
      <w:r>
        <w:t>–</w:t>
      </w:r>
      <w:r>
        <w:rPr>
          <w:spacing w:val="1"/>
        </w:rPr>
        <w:t xml:space="preserve"> </w:t>
      </w:r>
      <w:r>
        <w:t>начало ХХI в.) с</w:t>
      </w:r>
      <w:r>
        <w:rPr>
          <w:spacing w:val="1"/>
        </w:rPr>
        <w:t xml:space="preserve"> </w:t>
      </w:r>
      <w:r>
        <w:t>точки зрения его темы, цели,</w:t>
      </w:r>
      <w:r>
        <w:rPr>
          <w:spacing w:val="1"/>
        </w:rPr>
        <w:t xml:space="preserve"> </w:t>
      </w:r>
      <w:r>
        <w:t>позиции автора документа и участников событий, основной мысли, основной и</w:t>
      </w:r>
      <w:r>
        <w:rPr>
          <w:spacing w:val="1"/>
        </w:rPr>
        <w:t xml:space="preserve"> </w:t>
      </w:r>
      <w:r>
        <w:t>дополнительной</w:t>
      </w:r>
      <w:r>
        <w:rPr>
          <w:spacing w:val="-1"/>
        </w:rPr>
        <w:t xml:space="preserve"> </w:t>
      </w:r>
      <w:r>
        <w:t>информации,</w:t>
      </w:r>
      <w:r>
        <w:rPr>
          <w:spacing w:val="-2"/>
        </w:rPr>
        <w:t xml:space="preserve"> </w:t>
      </w:r>
      <w:r>
        <w:t>достоверности содержания;</w:t>
      </w:r>
    </w:p>
    <w:p w:rsidR="00891CF0" w:rsidRDefault="00B23650">
      <w:pPr>
        <w:pStyle w:val="a0"/>
        <w:spacing w:line="264" w:lineRule="auto"/>
        <w:ind w:left="102" w:right="103"/>
      </w:pPr>
      <w:r>
        <w:t>соотносить</w:t>
      </w:r>
      <w:r>
        <w:rPr>
          <w:spacing w:val="1"/>
        </w:rPr>
        <w:t xml:space="preserve"> </w:t>
      </w:r>
      <w:r>
        <w:t>содержание</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исторической</w:t>
      </w:r>
      <w:r>
        <w:rPr>
          <w:spacing w:val="1"/>
        </w:rPr>
        <w:t xml:space="preserve"> </w:t>
      </w:r>
      <w:r>
        <w:t>картой/схемой);</w:t>
      </w:r>
    </w:p>
    <w:p w:rsidR="00891CF0" w:rsidRDefault="00B23650">
      <w:pPr>
        <w:pStyle w:val="a0"/>
        <w:spacing w:line="264" w:lineRule="auto"/>
        <w:ind w:left="102" w:right="101"/>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 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г.</w:t>
      </w:r>
      <w:r>
        <w:rPr>
          <w:spacing w:val="1"/>
        </w:rPr>
        <w:t xml:space="preserve"> </w:t>
      </w:r>
      <w:r>
        <w:t>–</w:t>
      </w:r>
      <w:r>
        <w:rPr>
          <w:spacing w:val="1"/>
        </w:rPr>
        <w:t xml:space="preserve"> </w:t>
      </w:r>
      <w:r>
        <w:t>начало ХХI в.),</w:t>
      </w:r>
      <w:r>
        <w:rPr>
          <w:spacing w:val="-1"/>
        </w:rPr>
        <w:t xml:space="preserve"> </w:t>
      </w:r>
      <w:r>
        <w:t>делать</w:t>
      </w:r>
      <w:r>
        <w:rPr>
          <w:spacing w:val="-1"/>
        </w:rPr>
        <w:t xml:space="preserve"> </w:t>
      </w:r>
      <w:r>
        <w:t>выводы;</w:t>
      </w:r>
    </w:p>
    <w:p w:rsidR="00891CF0" w:rsidRDefault="00B23650">
      <w:pPr>
        <w:pStyle w:val="a0"/>
        <w:spacing w:line="264" w:lineRule="auto"/>
        <w:ind w:left="102" w:right="112"/>
      </w:pP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 точек зрения;</w:t>
      </w:r>
    </w:p>
    <w:p w:rsidR="00891CF0" w:rsidRDefault="00B23650">
      <w:pPr>
        <w:pStyle w:val="a0"/>
        <w:spacing w:line="322" w:lineRule="exact"/>
        <w:ind w:left="102"/>
      </w:pPr>
      <w:r>
        <w:t>проводить</w:t>
      </w:r>
      <w:r>
        <w:rPr>
          <w:spacing w:val="52"/>
        </w:rPr>
        <w:t xml:space="preserve"> </w:t>
      </w:r>
      <w:r>
        <w:t>атрибуцию</w:t>
      </w:r>
      <w:r>
        <w:rPr>
          <w:spacing w:val="120"/>
        </w:rPr>
        <w:t xml:space="preserve"> </w:t>
      </w:r>
      <w:r>
        <w:t>вещественного</w:t>
      </w:r>
      <w:r>
        <w:rPr>
          <w:spacing w:val="121"/>
        </w:rPr>
        <w:t xml:space="preserve"> </w:t>
      </w:r>
      <w:r>
        <w:t>исторического</w:t>
      </w:r>
      <w:r>
        <w:rPr>
          <w:spacing w:val="121"/>
        </w:rPr>
        <w:t xml:space="preserve"> </w:t>
      </w:r>
      <w:r>
        <w:t>источника</w:t>
      </w:r>
      <w:r>
        <w:rPr>
          <w:spacing w:val="123"/>
        </w:rPr>
        <w:t xml:space="preserve"> </w:t>
      </w:r>
      <w:r>
        <w:t>(определять</w:t>
      </w:r>
    </w:p>
    <w:p w:rsidR="00891CF0" w:rsidRDefault="00891CF0">
      <w:pPr>
        <w:spacing w:line="322" w:lineRule="exact"/>
        <w:sectPr w:rsidR="00891CF0">
          <w:headerReference w:type="default" r:id="rId25"/>
          <w:footerReference w:type="default" r:id="rId26"/>
          <w:pgSz w:w="11910" w:h="16390"/>
          <w:pgMar w:top="1060" w:right="320" w:bottom="1220" w:left="1600" w:header="0" w:footer="1022" w:gutter="0"/>
          <w:cols w:space="720"/>
        </w:sectPr>
      </w:pPr>
    </w:p>
    <w:p w:rsidR="00891CF0" w:rsidRDefault="00B23650">
      <w:pPr>
        <w:pStyle w:val="a0"/>
        <w:tabs>
          <w:tab w:val="left" w:pos="1452"/>
          <w:tab w:val="left" w:pos="1812"/>
          <w:tab w:val="left" w:pos="3281"/>
          <w:tab w:val="left" w:pos="3653"/>
          <w:tab w:val="left" w:pos="5023"/>
          <w:tab w:val="left" w:pos="5550"/>
          <w:tab w:val="left" w:pos="7058"/>
          <w:tab w:val="left" w:pos="7442"/>
          <w:tab w:val="left" w:pos="8662"/>
        </w:tabs>
        <w:spacing w:before="63" w:line="264" w:lineRule="auto"/>
        <w:ind w:left="102" w:right="103"/>
        <w:jc w:val="left"/>
      </w:pPr>
      <w:r>
        <w:lastRenderedPageBreak/>
        <w:t>утилитарное</w:t>
      </w:r>
      <w:r>
        <w:rPr>
          <w:spacing w:val="1"/>
        </w:rPr>
        <w:t xml:space="preserve"> </w:t>
      </w:r>
      <w:r>
        <w:t>назначение</w:t>
      </w:r>
      <w:r>
        <w:rPr>
          <w:spacing w:val="1"/>
        </w:rPr>
        <w:t xml:space="preserve"> </w:t>
      </w:r>
      <w:r>
        <w:t>изучаемого предмета, материальную основу и</w:t>
      </w:r>
      <w:r>
        <w:rPr>
          <w:spacing w:val="1"/>
        </w:rPr>
        <w:t xml:space="preserve"> </w:t>
      </w:r>
      <w:r>
        <w:t>технику</w:t>
      </w:r>
      <w:r>
        <w:rPr>
          <w:spacing w:val="-67"/>
        </w:rPr>
        <w:t xml:space="preserve"> </w:t>
      </w:r>
      <w:r>
        <w:t>создания,</w:t>
      </w:r>
      <w:r>
        <w:rPr>
          <w:spacing w:val="1"/>
        </w:rPr>
        <w:t xml:space="preserve"> </w:t>
      </w:r>
      <w:r>
        <w:t>размер,</w:t>
      </w:r>
      <w:r>
        <w:rPr>
          <w:spacing w:val="1"/>
        </w:rPr>
        <w:t xml:space="preserve"> </w:t>
      </w:r>
      <w:r>
        <w:t>надписи</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w:t>
      </w:r>
      <w:r>
        <w:rPr>
          <w:spacing w:val="1"/>
        </w:rPr>
        <w:t xml:space="preserve"> </w:t>
      </w:r>
      <w:r>
        <w:t>исторический</w:t>
      </w:r>
      <w:r>
        <w:rPr>
          <w:spacing w:val="-67"/>
        </w:rPr>
        <w:t xml:space="preserve"> </w:t>
      </w:r>
      <w:r>
        <w:t>источник</w:t>
      </w:r>
      <w:r>
        <w:tab/>
        <w:t>с</w:t>
      </w:r>
      <w:r>
        <w:tab/>
        <w:t>периодом,</w:t>
      </w:r>
      <w:r>
        <w:tab/>
        <w:t>к</w:t>
      </w:r>
      <w:r>
        <w:tab/>
        <w:t>которому</w:t>
      </w:r>
      <w:r>
        <w:tab/>
        <w:t>он</w:t>
      </w:r>
      <w:r>
        <w:tab/>
        <w:t>относится,</w:t>
      </w:r>
      <w:r>
        <w:tab/>
        <w:t>и</w:t>
      </w:r>
      <w:r>
        <w:tab/>
        <w:t>другие);</w:t>
      </w:r>
      <w:r>
        <w:tab/>
        <w:t>используя</w:t>
      </w:r>
      <w:r>
        <w:rPr>
          <w:spacing w:val="-67"/>
        </w:rPr>
        <w:t xml:space="preserve"> </w:t>
      </w:r>
      <w:r>
        <w:t>контекстную информацию, описывать вещественный исторический источник;</w:t>
      </w:r>
      <w:r>
        <w:rPr>
          <w:spacing w:val="1"/>
        </w:rPr>
        <w:t xml:space="preserve"> </w:t>
      </w:r>
      <w:r>
        <w:t>проводить</w:t>
      </w:r>
      <w:r>
        <w:rPr>
          <w:spacing w:val="12"/>
        </w:rPr>
        <w:t xml:space="preserve"> </w:t>
      </w:r>
      <w:r>
        <w:t>атрибуцию</w:t>
      </w:r>
      <w:r>
        <w:rPr>
          <w:spacing w:val="12"/>
        </w:rPr>
        <w:t xml:space="preserve"> </w:t>
      </w:r>
      <w:r>
        <w:t>визуальных</w:t>
      </w:r>
      <w:r>
        <w:rPr>
          <w:spacing w:val="13"/>
        </w:rPr>
        <w:t xml:space="preserve"> </w:t>
      </w:r>
      <w:r>
        <w:t>и</w:t>
      </w:r>
      <w:r>
        <w:rPr>
          <w:spacing w:val="13"/>
        </w:rPr>
        <w:t xml:space="preserve"> </w:t>
      </w:r>
      <w:r>
        <w:t>аудиовизуальных</w:t>
      </w:r>
      <w:r>
        <w:rPr>
          <w:spacing w:val="14"/>
        </w:rPr>
        <w:t xml:space="preserve"> </w:t>
      </w:r>
      <w:r>
        <w:t>исторических</w:t>
      </w:r>
      <w:r>
        <w:rPr>
          <w:spacing w:val="14"/>
        </w:rPr>
        <w:t xml:space="preserve"> </w:t>
      </w:r>
      <w:r>
        <w:t>источников</w:t>
      </w:r>
      <w:r>
        <w:rPr>
          <w:spacing w:val="-67"/>
        </w:rPr>
        <w:t xml:space="preserve"> </w:t>
      </w:r>
      <w:r>
        <w:t>по</w:t>
      </w:r>
      <w:r>
        <w:rPr>
          <w:spacing w:val="41"/>
        </w:rPr>
        <w:t xml:space="preserve"> </w:t>
      </w:r>
      <w:r>
        <w:t>истории</w:t>
      </w:r>
      <w:r>
        <w:rPr>
          <w:spacing w:val="43"/>
        </w:rPr>
        <w:t xml:space="preserve"> </w:t>
      </w:r>
      <w:r>
        <w:t>России</w:t>
      </w:r>
      <w:r>
        <w:rPr>
          <w:spacing w:val="41"/>
        </w:rPr>
        <w:t xml:space="preserve"> </w:t>
      </w:r>
      <w:r>
        <w:t>и</w:t>
      </w:r>
      <w:r>
        <w:rPr>
          <w:spacing w:val="43"/>
        </w:rPr>
        <w:t xml:space="preserve"> </w:t>
      </w:r>
      <w:r>
        <w:t>зарубежных</w:t>
      </w:r>
      <w:r>
        <w:rPr>
          <w:spacing w:val="43"/>
        </w:rPr>
        <w:t xml:space="preserve"> </w:t>
      </w:r>
      <w:r>
        <w:t>стран</w:t>
      </w:r>
      <w:r>
        <w:rPr>
          <w:spacing w:val="43"/>
        </w:rPr>
        <w:t xml:space="preserve"> </w:t>
      </w:r>
      <w:r>
        <w:t>(1945</w:t>
      </w:r>
      <w:r>
        <w:rPr>
          <w:spacing w:val="41"/>
        </w:rPr>
        <w:t xml:space="preserve"> </w:t>
      </w:r>
      <w:r>
        <w:t>г.</w:t>
      </w:r>
      <w:r>
        <w:rPr>
          <w:spacing w:val="51"/>
        </w:rPr>
        <w:t xml:space="preserve"> </w:t>
      </w:r>
      <w:r>
        <w:t>–</w:t>
      </w:r>
      <w:r>
        <w:rPr>
          <w:spacing w:val="43"/>
        </w:rPr>
        <w:t xml:space="preserve"> </w:t>
      </w:r>
      <w:r>
        <w:t>начало</w:t>
      </w:r>
      <w:r>
        <w:rPr>
          <w:spacing w:val="40"/>
        </w:rPr>
        <w:t xml:space="preserve"> </w:t>
      </w:r>
      <w:r>
        <w:t>ХХI</w:t>
      </w:r>
      <w:r>
        <w:rPr>
          <w:spacing w:val="43"/>
        </w:rPr>
        <w:t xml:space="preserve"> </w:t>
      </w:r>
      <w:r>
        <w:t>в.)</w:t>
      </w:r>
      <w:r>
        <w:rPr>
          <w:spacing w:val="43"/>
        </w:rPr>
        <w:t xml:space="preserve"> </w:t>
      </w:r>
      <w:r>
        <w:t>(определять</w:t>
      </w:r>
      <w:r>
        <w:rPr>
          <w:spacing w:val="-67"/>
        </w:rPr>
        <w:t xml:space="preserve"> </w:t>
      </w:r>
      <w:r>
        <w:t>авторство,</w:t>
      </w:r>
      <w:r>
        <w:rPr>
          <w:spacing w:val="26"/>
        </w:rPr>
        <w:t xml:space="preserve"> </w:t>
      </w:r>
      <w:r>
        <w:t>время</w:t>
      </w:r>
      <w:r>
        <w:rPr>
          <w:spacing w:val="28"/>
        </w:rPr>
        <w:t xml:space="preserve"> </w:t>
      </w:r>
      <w:r>
        <w:t>создания,</w:t>
      </w:r>
      <w:r>
        <w:rPr>
          <w:spacing w:val="25"/>
        </w:rPr>
        <w:t xml:space="preserve"> </w:t>
      </w:r>
      <w:r>
        <w:t>события,</w:t>
      </w:r>
      <w:r>
        <w:rPr>
          <w:spacing w:val="26"/>
        </w:rPr>
        <w:t xml:space="preserve"> </w:t>
      </w:r>
      <w:r>
        <w:t>связанные</w:t>
      </w:r>
      <w:r>
        <w:rPr>
          <w:spacing w:val="25"/>
        </w:rPr>
        <w:t xml:space="preserve"> </w:t>
      </w:r>
      <w:r>
        <w:t>с</w:t>
      </w:r>
      <w:r>
        <w:rPr>
          <w:spacing w:val="25"/>
        </w:rPr>
        <w:t xml:space="preserve"> </w:t>
      </w:r>
      <w:r>
        <w:t>историческими</w:t>
      </w:r>
      <w:r>
        <w:rPr>
          <w:spacing w:val="25"/>
        </w:rPr>
        <w:t xml:space="preserve"> </w:t>
      </w:r>
      <w:r>
        <w:t>источниками);</w:t>
      </w:r>
      <w:r>
        <w:rPr>
          <w:spacing w:val="-67"/>
        </w:rPr>
        <w:t xml:space="preserve"> </w:t>
      </w:r>
      <w:r>
        <w:t>используя контекстную информацию, описывать визуальный и аудиовизуальный</w:t>
      </w:r>
      <w:r>
        <w:rPr>
          <w:spacing w:val="-67"/>
        </w:rPr>
        <w:t xml:space="preserve"> </w:t>
      </w:r>
      <w:r>
        <w:t>исторический</w:t>
      </w:r>
      <w:r>
        <w:rPr>
          <w:spacing w:val="-1"/>
        </w:rPr>
        <w:t xml:space="preserve"> </w:t>
      </w:r>
      <w:r>
        <w:t>источник.</w:t>
      </w:r>
    </w:p>
    <w:p w:rsidR="00891CF0" w:rsidRDefault="00B23650">
      <w:pPr>
        <w:pStyle w:val="a0"/>
        <w:spacing w:before="3" w:line="264" w:lineRule="auto"/>
        <w:ind w:left="102" w:right="105"/>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в</w:t>
      </w:r>
      <w:r>
        <w:rPr>
          <w:spacing w:val="1"/>
        </w:rPr>
        <w:t xml:space="preserve"> </w:t>
      </w:r>
      <w:r>
        <w:t>период с 1945 г. по начало ХХI в. в справочной литературе, сети Интернет,</w:t>
      </w:r>
      <w:r>
        <w:rPr>
          <w:spacing w:val="1"/>
        </w:rPr>
        <w:t xml:space="preserve"> </w:t>
      </w:r>
      <w:r>
        <w:t>средствах массовой информации для решения познавательных задач; 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p>
    <w:p w:rsidR="00891CF0" w:rsidRDefault="00B23650">
      <w:pPr>
        <w:pStyle w:val="a0"/>
        <w:spacing w:line="264" w:lineRule="auto"/>
        <w:ind w:left="102" w:right="108"/>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5"/>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67"/>
        </w:rPr>
        <w:t xml:space="preserve"> </w:t>
      </w:r>
      <w:r>
        <w:t>исторической</w:t>
      </w:r>
      <w:r>
        <w:rPr>
          <w:spacing w:val="-1"/>
        </w:rPr>
        <w:t xml:space="preserve"> </w:t>
      </w:r>
      <w:r>
        <w:t>информации;</w:t>
      </w:r>
    </w:p>
    <w:p w:rsidR="00891CF0" w:rsidRDefault="00B23650">
      <w:pPr>
        <w:pStyle w:val="a0"/>
        <w:spacing w:line="264" w:lineRule="auto"/>
        <w:ind w:left="102" w:right="111"/>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w:t>
      </w:r>
      <w:r>
        <w:rPr>
          <w:spacing w:val="1"/>
        </w:rPr>
        <w:t xml:space="preserve"> </w:t>
      </w:r>
      <w:r>
        <w:t>для</w:t>
      </w:r>
      <w:r>
        <w:rPr>
          <w:spacing w:val="1"/>
        </w:rPr>
        <w:t xml:space="preserve"> </w:t>
      </w:r>
      <w:r>
        <w:t>изучения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w:t>
      </w:r>
      <w:r>
        <w:rPr>
          <w:spacing w:val="1"/>
        </w:rPr>
        <w:t xml:space="preserve"> </w:t>
      </w:r>
      <w:r>
        <w:t>г. – начало ХХI в.);</w:t>
      </w:r>
    </w:p>
    <w:p w:rsidR="00891CF0" w:rsidRDefault="00B23650">
      <w:pPr>
        <w:pStyle w:val="a0"/>
        <w:tabs>
          <w:tab w:val="left" w:pos="653"/>
          <w:tab w:val="left" w:pos="1741"/>
          <w:tab w:val="left" w:pos="1925"/>
          <w:tab w:val="left" w:pos="2852"/>
          <w:tab w:val="left" w:pos="3420"/>
          <w:tab w:val="left" w:pos="3625"/>
          <w:tab w:val="left" w:pos="4671"/>
          <w:tab w:val="left" w:pos="5705"/>
          <w:tab w:val="left" w:pos="6832"/>
          <w:tab w:val="left" w:pos="7722"/>
          <w:tab w:val="left" w:pos="8346"/>
        </w:tabs>
        <w:spacing w:line="264" w:lineRule="auto"/>
        <w:ind w:left="102" w:right="107"/>
        <w:jc w:val="left"/>
      </w:pPr>
      <w:r>
        <w:t>на</w:t>
      </w:r>
      <w:r>
        <w:tab/>
        <w:t>основе</w:t>
      </w:r>
      <w:r>
        <w:tab/>
        <w:t>знаний</w:t>
      </w:r>
      <w:r>
        <w:tab/>
        <w:t>по</w:t>
      </w:r>
      <w:r>
        <w:tab/>
        <w:t>истории</w:t>
      </w:r>
      <w:r>
        <w:tab/>
        <w:t>самостоятельно</w:t>
      </w:r>
      <w:r>
        <w:tab/>
        <w:t>подбирать</w:t>
      </w:r>
      <w:r>
        <w:tab/>
        <w:t>достоверные</w:t>
      </w:r>
      <w:r>
        <w:rPr>
          <w:spacing w:val="-67"/>
        </w:rPr>
        <w:t xml:space="preserve"> </w:t>
      </w:r>
      <w:r>
        <w:t>визуальные</w:t>
      </w:r>
      <w:r>
        <w:tab/>
      </w:r>
      <w:r>
        <w:tab/>
        <w:t>источники</w:t>
      </w:r>
      <w:r>
        <w:tab/>
      </w:r>
      <w:r>
        <w:tab/>
        <w:t>исторической</w:t>
      </w:r>
      <w:r>
        <w:tab/>
        <w:t>информации,</w:t>
      </w:r>
      <w:r>
        <w:tab/>
      </w:r>
      <w:r>
        <w:rPr>
          <w:spacing w:val="-1"/>
        </w:rPr>
        <w:t>иллюстрирующие</w:t>
      </w:r>
      <w:r>
        <w:rPr>
          <w:spacing w:val="-67"/>
        </w:rPr>
        <w:t xml:space="preserve"> </w:t>
      </w:r>
      <w:r>
        <w:t>сущностные признаки исторических событий, явлений, процессов;</w:t>
      </w:r>
      <w:r>
        <w:rPr>
          <w:spacing w:val="1"/>
        </w:rPr>
        <w:t xml:space="preserve"> </w:t>
      </w:r>
      <w:r>
        <w:t>самостоятельно</w:t>
      </w:r>
      <w:r>
        <w:rPr>
          <w:spacing w:val="1"/>
        </w:rPr>
        <w:t xml:space="preserve"> </w:t>
      </w:r>
      <w:r>
        <w:t>осуществлять</w:t>
      </w:r>
      <w:r>
        <w:rPr>
          <w:spacing w:val="2"/>
        </w:rPr>
        <w:t xml:space="preserve"> </w:t>
      </w:r>
      <w:r>
        <w:t>поиск</w:t>
      </w:r>
      <w:r>
        <w:rPr>
          <w:spacing w:val="3"/>
        </w:rPr>
        <w:t xml:space="preserve"> </w:t>
      </w:r>
      <w:r>
        <w:t>исторической</w:t>
      </w:r>
      <w:r>
        <w:rPr>
          <w:spacing w:val="1"/>
        </w:rPr>
        <w:t xml:space="preserve"> </w:t>
      </w:r>
      <w:r>
        <w:t>информации,</w:t>
      </w:r>
      <w:r>
        <w:rPr>
          <w:spacing w:val="69"/>
        </w:rPr>
        <w:t xml:space="preserve"> </w:t>
      </w:r>
      <w:r>
        <w:t>необходимой</w:t>
      </w:r>
      <w:r>
        <w:rPr>
          <w:spacing w:val="-67"/>
        </w:rPr>
        <w:t xml:space="preserve"> </w:t>
      </w:r>
      <w:r>
        <w:t>для</w:t>
      </w:r>
      <w:r>
        <w:rPr>
          <w:spacing w:val="43"/>
        </w:rPr>
        <w:t xml:space="preserve"> </w:t>
      </w:r>
      <w:r>
        <w:t>анализа</w:t>
      </w:r>
      <w:r>
        <w:rPr>
          <w:spacing w:val="41"/>
        </w:rPr>
        <w:t xml:space="preserve"> </w:t>
      </w:r>
      <w:r>
        <w:t>исторических</w:t>
      </w:r>
      <w:r>
        <w:rPr>
          <w:spacing w:val="43"/>
        </w:rPr>
        <w:t xml:space="preserve"> </w:t>
      </w:r>
      <w:r>
        <w:t>событий,</w:t>
      </w:r>
      <w:r>
        <w:rPr>
          <w:spacing w:val="39"/>
        </w:rPr>
        <w:t xml:space="preserve"> </w:t>
      </w:r>
      <w:r>
        <w:t>процессов,</w:t>
      </w:r>
      <w:r>
        <w:rPr>
          <w:spacing w:val="41"/>
        </w:rPr>
        <w:t xml:space="preserve"> </w:t>
      </w:r>
      <w:r>
        <w:t>явлений</w:t>
      </w:r>
      <w:r>
        <w:rPr>
          <w:spacing w:val="41"/>
        </w:rPr>
        <w:t xml:space="preserve"> </w:t>
      </w:r>
      <w:r>
        <w:t>истории</w:t>
      </w:r>
      <w:r>
        <w:rPr>
          <w:spacing w:val="41"/>
        </w:rPr>
        <w:t xml:space="preserve"> </w:t>
      </w:r>
      <w:r>
        <w:t>России</w:t>
      </w:r>
      <w:r>
        <w:rPr>
          <w:spacing w:val="40"/>
        </w:rPr>
        <w:t xml:space="preserve"> </w:t>
      </w:r>
      <w:r>
        <w:t>и</w:t>
      </w:r>
      <w:r>
        <w:rPr>
          <w:spacing w:val="-67"/>
        </w:rPr>
        <w:t xml:space="preserve"> </w:t>
      </w:r>
      <w:r>
        <w:t>зарубежных стран (1945</w:t>
      </w:r>
      <w:r>
        <w:rPr>
          <w:spacing w:val="1"/>
        </w:rPr>
        <w:t xml:space="preserve"> </w:t>
      </w:r>
      <w:r>
        <w:t>г. – начало ХХI в.);</w:t>
      </w:r>
    </w:p>
    <w:p w:rsidR="00891CF0" w:rsidRDefault="00B23650">
      <w:pPr>
        <w:pStyle w:val="a0"/>
        <w:spacing w:line="264" w:lineRule="auto"/>
        <w:ind w:left="102"/>
        <w:jc w:val="left"/>
      </w:pPr>
      <w:r>
        <w:t>используя</w:t>
      </w:r>
      <w:r>
        <w:rPr>
          <w:spacing w:val="3"/>
        </w:rPr>
        <w:t xml:space="preserve"> </w:t>
      </w:r>
      <w:r>
        <w:t>знания</w:t>
      </w:r>
      <w:r>
        <w:rPr>
          <w:spacing w:val="4"/>
        </w:rPr>
        <w:t xml:space="preserve"> </w:t>
      </w:r>
      <w:r>
        <w:t>по</w:t>
      </w:r>
      <w:r>
        <w:rPr>
          <w:spacing w:val="5"/>
        </w:rPr>
        <w:t xml:space="preserve"> </w:t>
      </w:r>
      <w:r>
        <w:t>истории,</w:t>
      </w:r>
      <w:r>
        <w:rPr>
          <w:spacing w:val="3"/>
        </w:rPr>
        <w:t xml:space="preserve"> </w:t>
      </w:r>
      <w:r>
        <w:t>оценивать</w:t>
      </w:r>
      <w:r>
        <w:rPr>
          <w:spacing w:val="3"/>
        </w:rPr>
        <w:t xml:space="preserve"> </w:t>
      </w:r>
      <w:r>
        <w:t>полноту</w:t>
      </w:r>
      <w:r>
        <w:rPr>
          <w:spacing w:val="1"/>
        </w:rPr>
        <w:t xml:space="preserve"> </w:t>
      </w:r>
      <w:r>
        <w:t>и</w:t>
      </w:r>
      <w:r>
        <w:rPr>
          <w:spacing w:val="5"/>
        </w:rPr>
        <w:t xml:space="preserve"> </w:t>
      </w:r>
      <w:r>
        <w:t>достоверность</w:t>
      </w:r>
      <w:r>
        <w:rPr>
          <w:spacing w:val="3"/>
        </w:rPr>
        <w:t xml:space="preserve"> </w:t>
      </w:r>
      <w:r>
        <w:t>информации</w:t>
      </w:r>
      <w:r>
        <w:rPr>
          <w:spacing w:val="3"/>
        </w:rPr>
        <w:t xml:space="preserve"> </w:t>
      </w:r>
      <w:r>
        <w:t>с</w:t>
      </w:r>
      <w:r>
        <w:rPr>
          <w:spacing w:val="-67"/>
        </w:rPr>
        <w:t xml:space="preserve"> </w:t>
      </w:r>
      <w:r>
        <w:t>точки</w:t>
      </w:r>
      <w:r>
        <w:rPr>
          <w:spacing w:val="-1"/>
        </w:rPr>
        <w:t xml:space="preserve"> </w:t>
      </w:r>
      <w:r>
        <w:t>зрения ее</w:t>
      </w:r>
      <w:r>
        <w:rPr>
          <w:spacing w:val="-1"/>
        </w:rPr>
        <w:t xml:space="preserve"> </w:t>
      </w:r>
      <w:r>
        <w:t>соответствия</w:t>
      </w:r>
      <w:r>
        <w:rPr>
          <w:spacing w:val="-3"/>
        </w:rPr>
        <w:t xml:space="preserve"> </w:t>
      </w:r>
      <w:r>
        <w:t>исторической</w:t>
      </w:r>
      <w:r>
        <w:rPr>
          <w:spacing w:val="-1"/>
        </w:rPr>
        <w:t xml:space="preserve"> </w:t>
      </w:r>
      <w:r>
        <w:t>действительности.</w:t>
      </w:r>
    </w:p>
    <w:p w:rsidR="00891CF0" w:rsidRDefault="00B23650">
      <w:pPr>
        <w:pStyle w:val="a0"/>
        <w:spacing w:before="1" w:line="264" w:lineRule="auto"/>
        <w:ind w:left="102" w:right="102"/>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 в том числе исторические карты (схемы), по истории России и</w:t>
      </w:r>
      <w:r>
        <w:rPr>
          <w:spacing w:val="1"/>
        </w:rPr>
        <w:t xml:space="preserve"> </w:t>
      </w:r>
      <w:r>
        <w:t>зарубежных</w:t>
      </w:r>
      <w:r>
        <w:rPr>
          <w:spacing w:val="1"/>
        </w:rPr>
        <w:t xml:space="preserve"> </w:t>
      </w:r>
      <w:r>
        <w:t>стран</w:t>
      </w:r>
      <w:r>
        <w:rPr>
          <w:spacing w:val="1"/>
        </w:rPr>
        <w:t xml:space="preserve"> </w:t>
      </w:r>
      <w:r>
        <w:t>в</w:t>
      </w:r>
      <w:r>
        <w:rPr>
          <w:spacing w:val="1"/>
        </w:rPr>
        <w:t xml:space="preserve"> </w:t>
      </w:r>
      <w:r>
        <w:t>период</w:t>
      </w:r>
      <w:r>
        <w:rPr>
          <w:spacing w:val="1"/>
        </w:rPr>
        <w:t xml:space="preserve"> </w:t>
      </w:r>
      <w:r>
        <w:t>с</w:t>
      </w:r>
      <w:r>
        <w:rPr>
          <w:spacing w:val="1"/>
        </w:rPr>
        <w:t xml:space="preserve"> </w:t>
      </w:r>
      <w:r>
        <w:t>1945</w:t>
      </w:r>
      <w:r>
        <w:rPr>
          <w:spacing w:val="1"/>
        </w:rPr>
        <w:t xml:space="preserve"> </w:t>
      </w:r>
      <w:r>
        <w:t>г.</w:t>
      </w:r>
      <w:r>
        <w:rPr>
          <w:spacing w:val="1"/>
        </w:rPr>
        <w:t xml:space="preserve"> </w:t>
      </w:r>
      <w:r>
        <w:t>по</w:t>
      </w:r>
      <w:r>
        <w:rPr>
          <w:spacing w:val="1"/>
        </w:rPr>
        <w:t xml:space="preserve"> </w:t>
      </w:r>
      <w:r>
        <w:t>начало</w:t>
      </w:r>
      <w:r>
        <w:rPr>
          <w:spacing w:val="1"/>
        </w:rPr>
        <w:t xml:space="preserve"> </w:t>
      </w:r>
      <w:r>
        <w:t>ХХI</w:t>
      </w:r>
      <w:r>
        <w:rPr>
          <w:spacing w:val="1"/>
        </w:rPr>
        <w:t xml:space="preserve"> </w:t>
      </w:r>
      <w:r>
        <w:t>в.;</w:t>
      </w:r>
      <w:r>
        <w:rPr>
          <w:spacing w:val="1"/>
        </w:rPr>
        <w:t xml:space="preserve"> </w:t>
      </w:r>
      <w:r>
        <w:t>сопоставлять</w:t>
      </w:r>
      <w:r>
        <w:rPr>
          <w:spacing w:val="-67"/>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 опыта осуществления проектной деятельности в форме разработки</w:t>
      </w:r>
      <w:r>
        <w:rPr>
          <w:spacing w:val="-67"/>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ресурсов</w:t>
      </w:r>
      <w:r>
        <w:rPr>
          <w:spacing w:val="1"/>
        </w:rPr>
        <w:t xml:space="preserve"> </w:t>
      </w:r>
      <w:r>
        <w:t>библиотек,</w:t>
      </w:r>
      <w:r>
        <w:rPr>
          <w:spacing w:val="1"/>
        </w:rPr>
        <w:t xml:space="preserve"> </w:t>
      </w:r>
      <w:r>
        <w:t>музеев</w:t>
      </w:r>
      <w:r>
        <w:rPr>
          <w:spacing w:val="1"/>
        </w:rPr>
        <w:t xml:space="preserve"> </w:t>
      </w:r>
      <w:r>
        <w:t>и</w:t>
      </w:r>
      <w:r>
        <w:rPr>
          <w:spacing w:val="1"/>
        </w:rPr>
        <w:t xml:space="preserve"> </w:t>
      </w:r>
      <w:r>
        <w:t>других).</w:t>
      </w:r>
    </w:p>
    <w:p w:rsidR="00891CF0" w:rsidRDefault="00891CF0">
      <w:pPr>
        <w:spacing w:line="264" w:lineRule="auto"/>
        <w:sectPr w:rsidR="00891CF0">
          <w:headerReference w:type="default" r:id="rId27"/>
          <w:footerReference w:type="default" r:id="rId28"/>
          <w:pgSz w:w="11910" w:h="16390"/>
          <w:pgMar w:top="1060" w:right="320" w:bottom="1220" w:left="1600" w:header="0" w:footer="1022" w:gutter="0"/>
          <w:cols w:space="720"/>
        </w:sectPr>
      </w:pPr>
    </w:p>
    <w:p w:rsidR="00891CF0" w:rsidRDefault="00B23650">
      <w:pPr>
        <w:pStyle w:val="a0"/>
        <w:spacing w:before="63" w:line="264" w:lineRule="auto"/>
        <w:ind w:left="102" w:right="108"/>
      </w:pPr>
      <w:r>
        <w:lastRenderedPageBreak/>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before="3" w:line="264" w:lineRule="auto"/>
        <w:ind w:left="102" w:right="103"/>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 процессов) истории России и зарубежных стран (1945 г. – начало ХХI</w:t>
      </w:r>
      <w:r>
        <w:rPr>
          <w:spacing w:val="1"/>
        </w:rPr>
        <w:t xml:space="preserve"> </w:t>
      </w:r>
      <w:r>
        <w:t>в.);</w:t>
      </w:r>
    </w:p>
    <w:p w:rsidR="00891CF0" w:rsidRDefault="00B23650">
      <w:pPr>
        <w:pStyle w:val="a0"/>
        <w:spacing w:line="264" w:lineRule="auto"/>
        <w:ind w:left="102" w:right="102"/>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67"/>
        </w:rPr>
        <w:t xml:space="preserve"> </w:t>
      </w:r>
      <w:r>
        <w:t>информации по истории России и зарубежных стран (1945 г. – начало ХХI в.) и</w:t>
      </w:r>
      <w:r>
        <w:rPr>
          <w:spacing w:val="1"/>
        </w:rPr>
        <w:t xml:space="preserve"> </w:t>
      </w:r>
      <w:r>
        <w:t>составлять</w:t>
      </w:r>
      <w:r>
        <w:rPr>
          <w:spacing w:val="-5"/>
        </w:rPr>
        <w:t xml:space="preserve"> </w:t>
      </w:r>
      <w:r>
        <w:t>на его</w:t>
      </w:r>
      <w:r>
        <w:rPr>
          <w:spacing w:val="1"/>
        </w:rPr>
        <w:t xml:space="preserve"> </w:t>
      </w:r>
      <w:r>
        <w:t>основе</w:t>
      </w:r>
      <w:r>
        <w:rPr>
          <w:spacing w:val="-4"/>
        </w:rPr>
        <w:t xml:space="preserve"> </w:t>
      </w:r>
      <w:r>
        <w:t>план,</w:t>
      </w:r>
      <w:r>
        <w:rPr>
          <w:spacing w:val="-1"/>
        </w:rPr>
        <w:t xml:space="preserve"> </w:t>
      </w:r>
      <w:r>
        <w:t>таблицу,</w:t>
      </w:r>
      <w:r>
        <w:rPr>
          <w:spacing w:val="1"/>
        </w:rPr>
        <w:t xml:space="preserve"> </w:t>
      </w:r>
      <w:r>
        <w:t>схему;</w:t>
      </w:r>
    </w:p>
    <w:p w:rsidR="00891CF0" w:rsidRDefault="00B23650">
      <w:pPr>
        <w:pStyle w:val="a0"/>
        <w:tabs>
          <w:tab w:val="left" w:pos="1997"/>
          <w:tab w:val="left" w:pos="3590"/>
          <w:tab w:val="left" w:pos="6099"/>
          <w:tab w:val="left" w:pos="8265"/>
        </w:tabs>
        <w:spacing w:line="264" w:lineRule="auto"/>
        <w:ind w:left="102" w:right="104"/>
        <w:jc w:val="left"/>
      </w:pPr>
      <w:r>
        <w:t>узнавать,</w:t>
      </w:r>
      <w:r>
        <w:rPr>
          <w:spacing w:val="50"/>
        </w:rPr>
        <w:t xml:space="preserve"> </w:t>
      </w:r>
      <w:r>
        <w:t>показывать</w:t>
      </w:r>
      <w:r>
        <w:rPr>
          <w:spacing w:val="49"/>
        </w:rPr>
        <w:t xml:space="preserve"> </w:t>
      </w:r>
      <w:r>
        <w:t>и</w:t>
      </w:r>
      <w:r>
        <w:rPr>
          <w:spacing w:val="51"/>
        </w:rPr>
        <w:t xml:space="preserve"> </w:t>
      </w:r>
      <w:r>
        <w:t>называть</w:t>
      </w:r>
      <w:r>
        <w:rPr>
          <w:spacing w:val="49"/>
        </w:rPr>
        <w:t xml:space="preserve"> </w:t>
      </w:r>
      <w:r>
        <w:t>на</w:t>
      </w:r>
      <w:r>
        <w:rPr>
          <w:spacing w:val="48"/>
        </w:rPr>
        <w:t xml:space="preserve"> </w:t>
      </w:r>
      <w:r>
        <w:t>карте</w:t>
      </w:r>
      <w:r>
        <w:rPr>
          <w:spacing w:val="50"/>
        </w:rPr>
        <w:t xml:space="preserve"> </w:t>
      </w:r>
      <w:r>
        <w:t>(схеме)</w:t>
      </w:r>
      <w:r>
        <w:rPr>
          <w:spacing w:val="50"/>
        </w:rPr>
        <w:t xml:space="preserve"> </w:t>
      </w:r>
      <w:r>
        <w:t>объекты,</w:t>
      </w:r>
      <w:r>
        <w:rPr>
          <w:spacing w:val="50"/>
        </w:rPr>
        <w:t xml:space="preserve"> </w:t>
      </w:r>
      <w:r>
        <w:t>обозначенные</w:t>
      </w:r>
      <w:r>
        <w:rPr>
          <w:spacing w:val="-67"/>
        </w:rPr>
        <w:t xml:space="preserve"> </w:t>
      </w:r>
      <w:r>
        <w:t>условными</w:t>
      </w:r>
      <w:r>
        <w:tab/>
        <w:t>знаками,</w:t>
      </w:r>
      <w:r>
        <w:tab/>
        <w:t>характеризовать</w:t>
      </w:r>
      <w:r>
        <w:tab/>
        <w:t>историческое</w:t>
      </w:r>
      <w:r>
        <w:tab/>
        <w:t>пространство</w:t>
      </w:r>
      <w:r>
        <w:rPr>
          <w:spacing w:val="-67"/>
        </w:rPr>
        <w:t xml:space="preserve"> </w:t>
      </w:r>
      <w:r>
        <w:t>(географические</w:t>
      </w:r>
      <w:r>
        <w:rPr>
          <w:spacing w:val="59"/>
        </w:rPr>
        <w:t xml:space="preserve"> </w:t>
      </w:r>
      <w:r>
        <w:t>объекты,</w:t>
      </w:r>
      <w:r>
        <w:rPr>
          <w:spacing w:val="60"/>
        </w:rPr>
        <w:t xml:space="preserve"> </w:t>
      </w:r>
      <w:r>
        <w:t>территории</w:t>
      </w:r>
      <w:r>
        <w:rPr>
          <w:spacing w:val="60"/>
        </w:rPr>
        <w:t xml:space="preserve"> </w:t>
      </w:r>
      <w:r>
        <w:t>расселения</w:t>
      </w:r>
      <w:r>
        <w:rPr>
          <w:spacing w:val="61"/>
        </w:rPr>
        <w:t xml:space="preserve"> </w:t>
      </w:r>
      <w:r>
        <w:t>народов,</w:t>
      </w:r>
      <w:r>
        <w:rPr>
          <w:spacing w:val="60"/>
        </w:rPr>
        <w:t xml:space="preserve"> </w:t>
      </w:r>
      <w:r>
        <w:t>государства,</w:t>
      </w:r>
      <w:r>
        <w:rPr>
          <w:spacing w:val="61"/>
        </w:rPr>
        <w:t xml:space="preserve"> </w:t>
      </w:r>
      <w:r>
        <w:t>места</w:t>
      </w:r>
      <w:r>
        <w:rPr>
          <w:spacing w:val="-67"/>
        </w:rPr>
        <w:t xml:space="preserve"> </w:t>
      </w:r>
      <w:r>
        <w:t>расположения</w:t>
      </w:r>
      <w:r>
        <w:rPr>
          <w:spacing w:val="6"/>
        </w:rPr>
        <w:t xml:space="preserve"> </w:t>
      </w:r>
      <w:r>
        <w:t>памятников</w:t>
      </w:r>
      <w:r>
        <w:rPr>
          <w:spacing w:val="5"/>
        </w:rPr>
        <w:t xml:space="preserve"> </w:t>
      </w:r>
      <w:r>
        <w:t>культуры</w:t>
      </w:r>
      <w:r>
        <w:rPr>
          <w:spacing w:val="6"/>
        </w:rPr>
        <w:t xml:space="preserve"> </w:t>
      </w:r>
      <w:r>
        <w:t>и</w:t>
      </w:r>
      <w:r>
        <w:rPr>
          <w:spacing w:val="6"/>
        </w:rPr>
        <w:t xml:space="preserve"> </w:t>
      </w:r>
      <w:r>
        <w:t>другие),</w:t>
      </w:r>
      <w:r>
        <w:rPr>
          <w:spacing w:val="5"/>
        </w:rPr>
        <w:t xml:space="preserve"> </w:t>
      </w:r>
      <w:r>
        <w:t>изучаемые</w:t>
      </w:r>
      <w:r>
        <w:rPr>
          <w:spacing w:val="6"/>
        </w:rPr>
        <w:t xml:space="preserve"> </w:t>
      </w:r>
      <w:r>
        <w:t>события,</w:t>
      </w:r>
      <w:r>
        <w:rPr>
          <w:spacing w:val="6"/>
        </w:rPr>
        <w:t xml:space="preserve"> </w:t>
      </w:r>
      <w:r>
        <w:t>явления,</w:t>
      </w:r>
      <w:r>
        <w:rPr>
          <w:spacing w:val="-67"/>
        </w:rPr>
        <w:t xml:space="preserve"> </w:t>
      </w:r>
      <w:r>
        <w:t>процессы истории России и зарубежных стран (1945 г. – начало ХХI в.);</w:t>
      </w:r>
      <w:r>
        <w:rPr>
          <w:spacing w:val="1"/>
        </w:rPr>
        <w:t xml:space="preserve"> </w:t>
      </w:r>
      <w:r>
        <w:t>привлекать</w:t>
      </w:r>
      <w:r>
        <w:rPr>
          <w:spacing w:val="26"/>
        </w:rPr>
        <w:t xml:space="preserve"> </w:t>
      </w:r>
      <w:r>
        <w:t>контекстную</w:t>
      </w:r>
      <w:r>
        <w:rPr>
          <w:spacing w:val="25"/>
        </w:rPr>
        <w:t xml:space="preserve"> </w:t>
      </w:r>
      <w:r>
        <w:t>информацию</w:t>
      </w:r>
      <w:r>
        <w:rPr>
          <w:spacing w:val="23"/>
        </w:rPr>
        <w:t xml:space="preserve"> </w:t>
      </w:r>
      <w:r>
        <w:t>при</w:t>
      </w:r>
      <w:r>
        <w:rPr>
          <w:spacing w:val="27"/>
        </w:rPr>
        <w:t xml:space="preserve"> </w:t>
      </w:r>
      <w:r>
        <w:t>работе</w:t>
      </w:r>
      <w:r>
        <w:rPr>
          <w:spacing w:val="26"/>
        </w:rPr>
        <w:t xml:space="preserve"> </w:t>
      </w:r>
      <w:r>
        <w:t>с</w:t>
      </w:r>
      <w:r>
        <w:rPr>
          <w:spacing w:val="24"/>
        </w:rPr>
        <w:t xml:space="preserve"> </w:t>
      </w:r>
      <w:r>
        <w:t>исторической</w:t>
      </w:r>
      <w:r>
        <w:rPr>
          <w:spacing w:val="27"/>
        </w:rPr>
        <w:t xml:space="preserve"> </w:t>
      </w:r>
      <w:r>
        <w:t>картой</w:t>
      </w:r>
      <w:r>
        <w:rPr>
          <w:spacing w:val="24"/>
        </w:rPr>
        <w:t xml:space="preserve"> </w:t>
      </w:r>
      <w:r>
        <w:t>и</w:t>
      </w:r>
      <w:r>
        <w:rPr>
          <w:spacing w:val="-67"/>
        </w:rPr>
        <w:t xml:space="preserve"> </w:t>
      </w:r>
      <w:r>
        <w:t>рассказывать об исторических событиях, используя историческую карту;</w:t>
      </w:r>
      <w:r>
        <w:rPr>
          <w:spacing w:val="1"/>
        </w:rPr>
        <w:t xml:space="preserve"> </w:t>
      </w:r>
      <w:r>
        <w:t>сопоставлять,</w:t>
      </w:r>
      <w:r>
        <w:rPr>
          <w:spacing w:val="45"/>
        </w:rPr>
        <w:t xml:space="preserve"> </w:t>
      </w:r>
      <w:r>
        <w:t>анализировать</w:t>
      </w:r>
      <w:r>
        <w:rPr>
          <w:spacing w:val="44"/>
        </w:rPr>
        <w:t xml:space="preserve"> </w:t>
      </w:r>
      <w:r>
        <w:t>информацию,</w:t>
      </w:r>
      <w:r>
        <w:rPr>
          <w:spacing w:val="46"/>
        </w:rPr>
        <w:t xml:space="preserve"> </w:t>
      </w:r>
      <w:r>
        <w:t>представленную</w:t>
      </w:r>
      <w:r>
        <w:rPr>
          <w:spacing w:val="45"/>
        </w:rPr>
        <w:t xml:space="preserve"> </w:t>
      </w:r>
      <w:r>
        <w:t>на</w:t>
      </w:r>
      <w:r>
        <w:rPr>
          <w:spacing w:val="47"/>
        </w:rPr>
        <w:t xml:space="preserve"> </w:t>
      </w:r>
      <w:r>
        <w:t>двух</w:t>
      </w:r>
      <w:r>
        <w:rPr>
          <w:spacing w:val="47"/>
        </w:rPr>
        <w:t xml:space="preserve"> </w:t>
      </w:r>
      <w:r>
        <w:t>или</w:t>
      </w:r>
      <w:r>
        <w:rPr>
          <w:spacing w:val="47"/>
        </w:rPr>
        <w:t xml:space="preserve"> </w:t>
      </w:r>
      <w:r>
        <w:t>более</w:t>
      </w:r>
      <w:r>
        <w:rPr>
          <w:spacing w:val="-67"/>
        </w:rPr>
        <w:t xml:space="preserve"> </w:t>
      </w:r>
      <w:r>
        <w:t>исторических</w:t>
      </w:r>
      <w:r>
        <w:rPr>
          <w:spacing w:val="35"/>
        </w:rPr>
        <w:t xml:space="preserve"> </w:t>
      </w:r>
      <w:r>
        <w:t>картах/схемах</w:t>
      </w:r>
      <w:r>
        <w:rPr>
          <w:spacing w:val="34"/>
        </w:rPr>
        <w:t xml:space="preserve"> </w:t>
      </w:r>
      <w:r>
        <w:t>по</w:t>
      </w:r>
      <w:r>
        <w:rPr>
          <w:spacing w:val="35"/>
        </w:rPr>
        <w:t xml:space="preserve"> </w:t>
      </w:r>
      <w:r>
        <w:t>истории</w:t>
      </w:r>
      <w:r>
        <w:rPr>
          <w:spacing w:val="36"/>
        </w:rPr>
        <w:t xml:space="preserve"> </w:t>
      </w:r>
      <w:r>
        <w:t>России</w:t>
      </w:r>
      <w:r>
        <w:rPr>
          <w:spacing w:val="35"/>
        </w:rPr>
        <w:t xml:space="preserve"> </w:t>
      </w:r>
      <w:r>
        <w:t>и</w:t>
      </w:r>
      <w:r>
        <w:rPr>
          <w:spacing w:val="36"/>
        </w:rPr>
        <w:t xml:space="preserve"> </w:t>
      </w:r>
      <w:r>
        <w:t>зарубежных</w:t>
      </w:r>
      <w:r>
        <w:rPr>
          <w:spacing w:val="36"/>
        </w:rPr>
        <w:t xml:space="preserve"> </w:t>
      </w:r>
      <w:r>
        <w:t>стран</w:t>
      </w:r>
      <w:r>
        <w:rPr>
          <w:spacing w:val="35"/>
        </w:rPr>
        <w:t xml:space="preserve"> </w:t>
      </w:r>
      <w:r>
        <w:t>(1945</w:t>
      </w:r>
      <w:r>
        <w:rPr>
          <w:spacing w:val="36"/>
        </w:rPr>
        <w:t xml:space="preserve"> </w:t>
      </w:r>
      <w:r>
        <w:t>г.</w:t>
      </w:r>
      <w:r>
        <w:rPr>
          <w:spacing w:val="44"/>
        </w:rPr>
        <w:t xml:space="preserve"> </w:t>
      </w:r>
      <w:r>
        <w:t>–</w:t>
      </w:r>
      <w:r>
        <w:rPr>
          <w:spacing w:val="-67"/>
        </w:rPr>
        <w:t xml:space="preserve"> </w:t>
      </w:r>
      <w:r>
        <w:t>начало</w:t>
      </w:r>
      <w:r>
        <w:rPr>
          <w:spacing w:val="1"/>
        </w:rPr>
        <w:t xml:space="preserve"> </w:t>
      </w:r>
      <w:r>
        <w:t>ХХI</w:t>
      </w:r>
      <w:r>
        <w:rPr>
          <w:spacing w:val="1"/>
        </w:rPr>
        <w:t xml:space="preserve"> </w:t>
      </w:r>
      <w:r>
        <w:t>в.);</w:t>
      </w:r>
      <w:r>
        <w:rPr>
          <w:spacing w:val="1"/>
        </w:rPr>
        <w:t xml:space="preserve"> </w:t>
      </w:r>
      <w:r>
        <w:t>оформлять</w:t>
      </w:r>
      <w:r>
        <w:rPr>
          <w:spacing w:val="-2"/>
        </w:rPr>
        <w:t xml:space="preserve"> </w:t>
      </w:r>
      <w:r>
        <w:t>результаты</w:t>
      </w:r>
      <w:r>
        <w:rPr>
          <w:spacing w:val="2"/>
        </w:rPr>
        <w:t xml:space="preserve"> </w:t>
      </w:r>
      <w:r>
        <w:t>анализа</w:t>
      </w:r>
      <w:r>
        <w:rPr>
          <w:spacing w:val="-2"/>
        </w:rPr>
        <w:t xml:space="preserve"> </w:t>
      </w:r>
      <w:r>
        <w:t>исторической</w:t>
      </w:r>
      <w:r>
        <w:rPr>
          <w:spacing w:val="2"/>
        </w:rPr>
        <w:t xml:space="preserve"> </w:t>
      </w:r>
      <w:r>
        <w:t>карты/схемы</w:t>
      </w:r>
      <w:r>
        <w:rPr>
          <w:spacing w:val="2"/>
        </w:rPr>
        <w:t xml:space="preserve"> </w:t>
      </w:r>
      <w:r>
        <w:t>в</w:t>
      </w:r>
      <w:r>
        <w:rPr>
          <w:spacing w:val="-1"/>
        </w:rPr>
        <w:t xml:space="preserve"> </w:t>
      </w:r>
      <w:r>
        <w:t>виде</w:t>
      </w:r>
      <w:r>
        <w:rPr>
          <w:spacing w:val="-67"/>
        </w:rPr>
        <w:t xml:space="preserve"> </w:t>
      </w:r>
      <w:r>
        <w:t>таблицы,</w:t>
      </w:r>
      <w:r>
        <w:rPr>
          <w:spacing w:val="-2"/>
        </w:rPr>
        <w:t xml:space="preserve"> </w:t>
      </w:r>
      <w:r>
        <w:t>схемы;</w:t>
      </w:r>
      <w:r>
        <w:rPr>
          <w:spacing w:val="-2"/>
        </w:rPr>
        <w:t xml:space="preserve"> </w:t>
      </w:r>
      <w:r>
        <w:t>делать</w:t>
      </w:r>
      <w:r>
        <w:rPr>
          <w:spacing w:val="-1"/>
        </w:rPr>
        <w:t xml:space="preserve"> </w:t>
      </w:r>
      <w:r>
        <w:t>выводы;</w:t>
      </w:r>
    </w:p>
    <w:p w:rsidR="00891CF0" w:rsidRDefault="00B23650">
      <w:pPr>
        <w:pStyle w:val="a0"/>
        <w:spacing w:line="264" w:lineRule="auto"/>
        <w:ind w:left="102" w:right="101"/>
      </w:pPr>
      <w:r>
        <w:t>на основании</w:t>
      </w:r>
      <w:r>
        <w:rPr>
          <w:spacing w:val="70"/>
        </w:rPr>
        <w:t xml:space="preserve"> </w:t>
      </w:r>
      <w:r>
        <w:t>информации, представленной на карте (схеме) по истории 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r>
        <w:rPr>
          <w:spacing w:val="1"/>
        </w:rPr>
        <w:t xml:space="preserve"> </w:t>
      </w:r>
      <w:r>
        <w:t>проводить</w:t>
      </w:r>
      <w:r>
        <w:rPr>
          <w:spacing w:val="7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6"/>
        </w:rPr>
        <w:t xml:space="preserve"> </w:t>
      </w:r>
      <w:r>
        <w:t>народов,</w:t>
      </w:r>
      <w:r>
        <w:rPr>
          <w:spacing w:val="-1"/>
        </w:rPr>
        <w:t xml:space="preserve"> </w:t>
      </w:r>
      <w:r>
        <w:t>делать</w:t>
      </w:r>
      <w:r>
        <w:rPr>
          <w:spacing w:val="-1"/>
        </w:rPr>
        <w:t xml:space="preserve"> </w:t>
      </w:r>
      <w:r>
        <w:t>выводы;</w:t>
      </w:r>
    </w:p>
    <w:p w:rsidR="00891CF0" w:rsidRDefault="00B23650">
      <w:pPr>
        <w:pStyle w:val="a0"/>
        <w:spacing w:line="264" w:lineRule="auto"/>
        <w:ind w:left="102" w:right="105"/>
      </w:pPr>
      <w:r>
        <w:t>сопоставлять информацию, представленную на исторической карте (схеме) по</w:t>
      </w:r>
      <w:r>
        <w:rPr>
          <w:spacing w:val="1"/>
        </w:rPr>
        <w:t xml:space="preserve"> </w:t>
      </w:r>
      <w:r>
        <w:t>истории России и зарубежных стран (1945 г. – начало ХХI в.), с информацией</w:t>
      </w:r>
      <w:r>
        <w:rPr>
          <w:spacing w:val="1"/>
        </w:rPr>
        <w:t xml:space="preserve"> </w:t>
      </w:r>
      <w:r>
        <w:t>аутентичных исторических источников и источников исторической информации;</w:t>
      </w:r>
      <w:r>
        <w:rPr>
          <w:spacing w:val="-67"/>
        </w:rPr>
        <w:t xml:space="preserve"> </w:t>
      </w: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 информации;</w:t>
      </w:r>
    </w:p>
    <w:p w:rsidR="00891CF0" w:rsidRDefault="00B23650">
      <w:pPr>
        <w:pStyle w:val="a0"/>
        <w:spacing w:before="1" w:line="264" w:lineRule="auto"/>
        <w:ind w:left="102" w:right="101"/>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67"/>
        </w:rPr>
        <w:t xml:space="preserve"> </w:t>
      </w:r>
      <w:r>
        <w:t>статистической информации по истории России и зарубежных стран (1945 г. –</w:t>
      </w:r>
      <w:r>
        <w:rPr>
          <w:spacing w:val="1"/>
        </w:rPr>
        <w:t xml:space="preserve"> </w:t>
      </w:r>
      <w:r>
        <w:t>начало ХХI в.) проводить сравнение исторических событий, явлений, процессов</w:t>
      </w:r>
      <w:r>
        <w:rPr>
          <w:spacing w:val="1"/>
        </w:rPr>
        <w:t xml:space="preserve"> </w:t>
      </w:r>
      <w:r>
        <w:t>истории</w:t>
      </w:r>
      <w:r>
        <w:rPr>
          <w:spacing w:val="-1"/>
        </w:rPr>
        <w:t xml:space="preserve"> </w:t>
      </w:r>
      <w:r>
        <w:t>России</w:t>
      </w:r>
      <w:r>
        <w:rPr>
          <w:spacing w:val="-3"/>
        </w:rPr>
        <w:t xml:space="preserve"> </w:t>
      </w:r>
      <w:r>
        <w:t>и зарубежных</w:t>
      </w:r>
      <w:r>
        <w:rPr>
          <w:spacing w:val="1"/>
        </w:rPr>
        <w:t xml:space="preserve"> </w:t>
      </w:r>
      <w:r>
        <w:t>стран;</w:t>
      </w:r>
    </w:p>
    <w:p w:rsidR="00891CF0" w:rsidRDefault="00B23650">
      <w:pPr>
        <w:pStyle w:val="a0"/>
        <w:spacing w:line="264" w:lineRule="auto"/>
        <w:ind w:left="102" w:right="108"/>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 и зарубежных стран (1945 г. – начало ХХI в.) с информацией из других</w:t>
      </w:r>
      <w:r>
        <w:rPr>
          <w:spacing w:val="1"/>
        </w:rPr>
        <w:t xml:space="preserve"> </w:t>
      </w:r>
      <w:r>
        <w:t>исторических источников,</w:t>
      </w:r>
      <w:r>
        <w:rPr>
          <w:spacing w:val="-1"/>
        </w:rPr>
        <w:t xml:space="preserve"> </w:t>
      </w:r>
      <w:r>
        <w:t>делать</w:t>
      </w:r>
      <w:r>
        <w:rPr>
          <w:spacing w:val="-1"/>
        </w:rPr>
        <w:t xml:space="preserve"> </w:t>
      </w:r>
      <w:r>
        <w:t>выводы;</w:t>
      </w:r>
    </w:p>
    <w:p w:rsidR="00891CF0" w:rsidRDefault="00B23650">
      <w:pPr>
        <w:pStyle w:val="a0"/>
        <w:spacing w:line="264" w:lineRule="auto"/>
        <w:ind w:left="102" w:right="109"/>
      </w:pPr>
      <w:r>
        <w:t>представлять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графиков,</w:t>
      </w:r>
      <w:r>
        <w:rPr>
          <w:spacing w:val="1"/>
        </w:rPr>
        <w:t xml:space="preserve"> </w:t>
      </w:r>
      <w:r>
        <w:t>схем,</w:t>
      </w:r>
      <w:r>
        <w:rPr>
          <w:spacing w:val="-67"/>
        </w:rPr>
        <w:t xml:space="preserve"> </w:t>
      </w:r>
      <w:r>
        <w:t>диаграмм;</w:t>
      </w:r>
    </w:p>
    <w:p w:rsidR="00891CF0" w:rsidRDefault="00891CF0">
      <w:pPr>
        <w:spacing w:line="264" w:lineRule="auto"/>
        <w:sectPr w:rsidR="00891CF0">
          <w:headerReference w:type="default" r:id="rId29"/>
          <w:footerReference w:type="default" r:id="rId30"/>
          <w:pgSz w:w="11910" w:h="16390"/>
          <w:pgMar w:top="1060" w:right="320" w:bottom="1220" w:left="1600" w:header="0" w:footer="1022" w:gutter="0"/>
          <w:cols w:space="720"/>
        </w:sectPr>
      </w:pPr>
    </w:p>
    <w:p w:rsidR="00891CF0" w:rsidRDefault="00B23650">
      <w:pPr>
        <w:pStyle w:val="a0"/>
        <w:spacing w:before="63" w:line="264" w:lineRule="auto"/>
        <w:ind w:left="102" w:right="100"/>
      </w:pPr>
      <w:r>
        <w:lastRenderedPageBreak/>
        <w:t>использовать</w:t>
      </w:r>
      <w:r>
        <w:rPr>
          <w:spacing w:val="15"/>
        </w:rPr>
        <w:t xml:space="preserve"> </w:t>
      </w:r>
      <w:r>
        <w:t>умения,</w:t>
      </w:r>
      <w:r>
        <w:rPr>
          <w:spacing w:val="16"/>
        </w:rPr>
        <w:t xml:space="preserve"> </w:t>
      </w:r>
      <w:r>
        <w:t>приобретенные</w:t>
      </w:r>
      <w:r>
        <w:rPr>
          <w:spacing w:val="16"/>
        </w:rPr>
        <w:t xml:space="preserve"> </w:t>
      </w:r>
      <w:r>
        <w:t>в</w:t>
      </w:r>
      <w:r>
        <w:rPr>
          <w:spacing w:val="14"/>
        </w:rPr>
        <w:t xml:space="preserve"> </w:t>
      </w:r>
      <w:r>
        <w:t>процессе</w:t>
      </w:r>
      <w:r>
        <w:rPr>
          <w:spacing w:val="14"/>
        </w:rPr>
        <w:t xml:space="preserve"> </w:t>
      </w:r>
      <w:r>
        <w:t>изучения</w:t>
      </w:r>
      <w:r>
        <w:rPr>
          <w:spacing w:val="15"/>
        </w:rPr>
        <w:t xml:space="preserve"> </w:t>
      </w:r>
      <w:r>
        <w:t>истории,</w:t>
      </w:r>
      <w:r>
        <w:rPr>
          <w:spacing w:val="13"/>
        </w:rPr>
        <w:t xml:space="preserve"> </w:t>
      </w:r>
      <w:r>
        <w:t>для</w:t>
      </w:r>
      <w:r>
        <w:rPr>
          <w:spacing w:val="17"/>
        </w:rPr>
        <w:t xml:space="preserve"> </w:t>
      </w:r>
      <w:r>
        <w:t>участия</w:t>
      </w:r>
      <w:r>
        <w:rPr>
          <w:spacing w:val="-67"/>
        </w:rPr>
        <w:t xml:space="preserve"> </w:t>
      </w:r>
      <w:r>
        <w:t>в подготовке учебных проектов по истории России (1945 г. – начало ХХI в.), в</w:t>
      </w:r>
      <w:r>
        <w:rPr>
          <w:spacing w:val="1"/>
        </w:rPr>
        <w:t xml:space="preserve"> </w:t>
      </w:r>
      <w:r>
        <w:t>том числе на региональном материале, с использованием ресурсов библиотек,</w:t>
      </w:r>
      <w:r>
        <w:rPr>
          <w:spacing w:val="1"/>
        </w:rPr>
        <w:t xml:space="preserve"> </w:t>
      </w:r>
      <w:r>
        <w:t>музеев</w:t>
      </w:r>
      <w:r>
        <w:rPr>
          <w:spacing w:val="-3"/>
        </w:rPr>
        <w:t xml:space="preserve"> </w:t>
      </w:r>
      <w:r>
        <w:t>и других.</w:t>
      </w:r>
    </w:p>
    <w:p w:rsidR="00891CF0" w:rsidRDefault="00B23650">
      <w:pPr>
        <w:pStyle w:val="a0"/>
        <w:spacing w:before="2" w:line="264" w:lineRule="auto"/>
        <w:ind w:left="102" w:right="106"/>
      </w:pPr>
      <w:r>
        <w:t>Приобретение</w:t>
      </w:r>
      <w:r>
        <w:rPr>
          <w:spacing w:val="16"/>
        </w:rPr>
        <w:t xml:space="preserve"> </w:t>
      </w:r>
      <w:r>
        <w:t>опыта</w:t>
      </w:r>
      <w:r>
        <w:rPr>
          <w:spacing w:val="16"/>
        </w:rPr>
        <w:t xml:space="preserve"> </w:t>
      </w:r>
      <w:r>
        <w:t>взаимодействия</w:t>
      </w:r>
      <w:r>
        <w:rPr>
          <w:spacing w:val="16"/>
        </w:rPr>
        <w:t xml:space="preserve"> </w:t>
      </w:r>
      <w:r>
        <w:t>с</w:t>
      </w:r>
      <w:r>
        <w:rPr>
          <w:spacing w:val="13"/>
        </w:rPr>
        <w:t xml:space="preserve"> </w:t>
      </w:r>
      <w:r>
        <w:t>людьми</w:t>
      </w:r>
      <w:r>
        <w:rPr>
          <w:spacing w:val="17"/>
        </w:rPr>
        <w:t xml:space="preserve"> </w:t>
      </w:r>
      <w:r>
        <w:t>другой</w:t>
      </w:r>
      <w:r>
        <w:rPr>
          <w:spacing w:val="16"/>
        </w:rPr>
        <w:t xml:space="preserve"> </w:t>
      </w:r>
      <w:r>
        <w:t>культуры,</w:t>
      </w:r>
      <w:r>
        <w:rPr>
          <w:spacing w:val="15"/>
        </w:rPr>
        <w:t xml:space="preserve"> </w:t>
      </w:r>
      <w:r>
        <w:t>национальной</w:t>
      </w:r>
      <w:r>
        <w:rPr>
          <w:spacing w:val="-68"/>
        </w:rPr>
        <w:t xml:space="preserve"> </w:t>
      </w:r>
      <w:r>
        <w:t>и религиозной принадлежности на основе ценностей современного российского</w:t>
      </w:r>
      <w:r>
        <w:rPr>
          <w:spacing w:val="1"/>
        </w:rPr>
        <w:t xml:space="preserve"> </w:t>
      </w:r>
      <w:r>
        <w:t>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историческому</w:t>
      </w:r>
      <w:r>
        <w:rPr>
          <w:spacing w:val="1"/>
        </w:rPr>
        <w:t xml:space="preserve"> </w:t>
      </w:r>
      <w:r>
        <w:t>наследию</w:t>
      </w:r>
      <w:r>
        <w:rPr>
          <w:spacing w:val="-2"/>
        </w:rPr>
        <w:t xml:space="preserve"> </w:t>
      </w:r>
      <w:r>
        <w:t>народов</w:t>
      </w:r>
      <w:r>
        <w:rPr>
          <w:spacing w:val="-2"/>
        </w:rPr>
        <w:t xml:space="preserve"> </w:t>
      </w:r>
      <w:r>
        <w:t>России.</w:t>
      </w:r>
    </w:p>
    <w:p w:rsidR="00891CF0" w:rsidRDefault="00B23650">
      <w:pPr>
        <w:pStyle w:val="a0"/>
        <w:spacing w:before="1" w:line="264" w:lineRule="auto"/>
        <w:ind w:left="102" w:right="104"/>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w:t>
      </w:r>
      <w:r>
        <w:rPr>
          <w:spacing w:val="71"/>
        </w:rPr>
        <w:t xml:space="preserve"> </w:t>
      </w:r>
      <w:r>
        <w:t>взаимопонимания</w:t>
      </w:r>
      <w:r>
        <w:rPr>
          <w:spacing w:val="1"/>
        </w:rPr>
        <w:t xml:space="preserve"> </w:t>
      </w:r>
      <w:r>
        <w:t>между</w:t>
      </w:r>
      <w:r>
        <w:rPr>
          <w:spacing w:val="-5"/>
        </w:rPr>
        <w:t xml:space="preserve"> </w:t>
      </w:r>
      <w:r>
        <w:t>всеми</w:t>
      </w:r>
      <w:r>
        <w:rPr>
          <w:spacing w:val="1"/>
        </w:rPr>
        <w:t xml:space="preserve"> </w:t>
      </w:r>
      <w:r>
        <w:t>народами России.</w:t>
      </w:r>
    </w:p>
    <w:p w:rsidR="00891CF0" w:rsidRDefault="00B23650">
      <w:pPr>
        <w:pStyle w:val="a0"/>
        <w:spacing w:line="264" w:lineRule="auto"/>
        <w:ind w:left="102" w:right="102"/>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spacing w:line="264" w:lineRule="auto"/>
        <w:ind w:left="102" w:right="100"/>
      </w:pPr>
      <w:r>
        <w:t>понимать особенности политического, социально-экономического и историко-</w:t>
      </w:r>
      <w:r>
        <w:rPr>
          <w:spacing w:val="1"/>
        </w:rPr>
        <w:t xml:space="preserve"> </w:t>
      </w:r>
      <w:r>
        <w:t>культурного</w:t>
      </w:r>
      <w:r>
        <w:rPr>
          <w:spacing w:val="26"/>
        </w:rPr>
        <w:t xml:space="preserve"> </w:t>
      </w:r>
      <w:r>
        <w:t>развития</w:t>
      </w:r>
      <w:r>
        <w:rPr>
          <w:spacing w:val="27"/>
        </w:rPr>
        <w:t xml:space="preserve"> </w:t>
      </w:r>
      <w:r>
        <w:t>России</w:t>
      </w:r>
      <w:r>
        <w:rPr>
          <w:spacing w:val="26"/>
        </w:rPr>
        <w:t xml:space="preserve"> </w:t>
      </w:r>
      <w:r>
        <w:t>как</w:t>
      </w:r>
      <w:r>
        <w:rPr>
          <w:spacing w:val="27"/>
        </w:rPr>
        <w:t xml:space="preserve"> </w:t>
      </w:r>
      <w:r>
        <w:t>многонационального</w:t>
      </w:r>
      <w:r>
        <w:rPr>
          <w:spacing w:val="26"/>
        </w:rPr>
        <w:t xml:space="preserve"> </w:t>
      </w:r>
      <w:r>
        <w:t>государства,</w:t>
      </w:r>
      <w:r>
        <w:rPr>
          <w:spacing w:val="25"/>
        </w:rPr>
        <w:t xml:space="preserve"> </w:t>
      </w:r>
      <w:r>
        <w:t>знакомство</w:t>
      </w:r>
      <w:r>
        <w:rPr>
          <w:spacing w:val="-68"/>
        </w:rPr>
        <w:t xml:space="preserve"> </w:t>
      </w:r>
      <w:r>
        <w:t>с</w:t>
      </w:r>
      <w:r>
        <w:rPr>
          <w:spacing w:val="-1"/>
        </w:rPr>
        <w:t xml:space="preserve"> </w:t>
      </w:r>
      <w:r>
        <w:t>культурой,</w:t>
      </w:r>
      <w:r>
        <w:rPr>
          <w:spacing w:val="-1"/>
        </w:rPr>
        <w:t xml:space="preserve"> </w:t>
      </w:r>
      <w:r>
        <w:t>традициями и</w:t>
      </w:r>
      <w:r>
        <w:rPr>
          <w:spacing w:val="-4"/>
        </w:rPr>
        <w:t xml:space="preserve"> </w:t>
      </w:r>
      <w:r>
        <w:t>обычаями</w:t>
      </w:r>
      <w:r>
        <w:rPr>
          <w:spacing w:val="-3"/>
        </w:rPr>
        <w:t xml:space="preserve"> </w:t>
      </w:r>
      <w:r>
        <w:t>народов</w:t>
      </w:r>
      <w:r>
        <w:rPr>
          <w:spacing w:val="-2"/>
        </w:rPr>
        <w:t xml:space="preserve"> </w:t>
      </w:r>
      <w:r>
        <w:t>России;</w:t>
      </w:r>
    </w:p>
    <w:p w:rsidR="00891CF0" w:rsidRDefault="00B23650">
      <w:pPr>
        <w:pStyle w:val="a0"/>
        <w:tabs>
          <w:tab w:val="left" w:pos="1555"/>
          <w:tab w:val="left" w:pos="3373"/>
          <w:tab w:val="left" w:pos="4735"/>
          <w:tab w:val="left" w:pos="5169"/>
          <w:tab w:val="left" w:pos="7533"/>
          <w:tab w:val="left" w:pos="8671"/>
        </w:tabs>
        <w:spacing w:line="264" w:lineRule="auto"/>
        <w:ind w:left="102" w:right="106"/>
        <w:jc w:val="left"/>
      </w:pPr>
      <w:r>
        <w:t>знать</w:t>
      </w:r>
      <w:r>
        <w:rPr>
          <w:spacing w:val="39"/>
        </w:rPr>
        <w:t xml:space="preserve"> </w:t>
      </w:r>
      <w:r>
        <w:t>исторические</w:t>
      </w:r>
      <w:r>
        <w:rPr>
          <w:spacing w:val="38"/>
        </w:rPr>
        <w:t xml:space="preserve"> </w:t>
      </w:r>
      <w:r>
        <w:t>примеры</w:t>
      </w:r>
      <w:r>
        <w:rPr>
          <w:spacing w:val="41"/>
        </w:rPr>
        <w:t xml:space="preserve"> </w:t>
      </w:r>
      <w:r>
        <w:t>эффективного</w:t>
      </w:r>
      <w:r>
        <w:rPr>
          <w:spacing w:val="41"/>
        </w:rPr>
        <w:t xml:space="preserve"> </w:t>
      </w:r>
      <w:r>
        <w:t>взаимодействия</w:t>
      </w:r>
      <w:r>
        <w:rPr>
          <w:spacing w:val="41"/>
        </w:rPr>
        <w:t xml:space="preserve"> </w:t>
      </w:r>
      <w:r>
        <w:t>народов</w:t>
      </w:r>
      <w:r>
        <w:rPr>
          <w:spacing w:val="39"/>
        </w:rPr>
        <w:t xml:space="preserve"> </w:t>
      </w:r>
      <w:r>
        <w:t>нашей</w:t>
      </w:r>
      <w:r>
        <w:rPr>
          <w:spacing w:val="-67"/>
        </w:rPr>
        <w:t xml:space="preserve"> </w:t>
      </w:r>
      <w:r>
        <w:t>страны</w:t>
      </w:r>
      <w:r>
        <w:rPr>
          <w:spacing w:val="13"/>
        </w:rPr>
        <w:t xml:space="preserve"> </w:t>
      </w:r>
      <w:r>
        <w:t>для</w:t>
      </w:r>
      <w:r>
        <w:rPr>
          <w:spacing w:val="13"/>
        </w:rPr>
        <w:t xml:space="preserve"> </w:t>
      </w:r>
      <w:r>
        <w:t>защиты</w:t>
      </w:r>
      <w:r>
        <w:rPr>
          <w:spacing w:val="10"/>
        </w:rPr>
        <w:t xml:space="preserve"> </w:t>
      </w:r>
      <w:r>
        <w:t>Родины</w:t>
      </w:r>
      <w:r>
        <w:rPr>
          <w:spacing w:val="13"/>
        </w:rPr>
        <w:t xml:space="preserve"> </w:t>
      </w:r>
      <w:r>
        <w:t>от</w:t>
      </w:r>
      <w:r>
        <w:rPr>
          <w:spacing w:val="12"/>
        </w:rPr>
        <w:t xml:space="preserve"> </w:t>
      </w:r>
      <w:r>
        <w:t>внешних</w:t>
      </w:r>
      <w:r>
        <w:rPr>
          <w:spacing w:val="11"/>
        </w:rPr>
        <w:t xml:space="preserve"> </w:t>
      </w:r>
      <w:r>
        <w:t>врагов,</w:t>
      </w:r>
      <w:r>
        <w:rPr>
          <w:spacing w:val="12"/>
        </w:rPr>
        <w:t xml:space="preserve"> </w:t>
      </w:r>
      <w:r>
        <w:t>достижения</w:t>
      </w:r>
      <w:r>
        <w:rPr>
          <w:spacing w:val="10"/>
        </w:rPr>
        <w:t xml:space="preserve"> </w:t>
      </w:r>
      <w:r>
        <w:t>общих</w:t>
      </w:r>
      <w:r>
        <w:rPr>
          <w:spacing w:val="13"/>
        </w:rPr>
        <w:t xml:space="preserve"> </w:t>
      </w:r>
      <w:r>
        <w:t>целей</w:t>
      </w:r>
      <w:r>
        <w:rPr>
          <w:spacing w:val="13"/>
        </w:rPr>
        <w:t xml:space="preserve"> </w:t>
      </w:r>
      <w:r>
        <w:t>в</w:t>
      </w:r>
      <w:r>
        <w:rPr>
          <w:spacing w:val="12"/>
        </w:rPr>
        <w:t xml:space="preserve"> </w:t>
      </w:r>
      <w:r>
        <w:t>деле</w:t>
      </w:r>
      <w:r>
        <w:rPr>
          <w:spacing w:val="-67"/>
        </w:rPr>
        <w:t xml:space="preserve"> </w:t>
      </w:r>
      <w:r>
        <w:t>политического, социально-экономического и культурного развития России;</w:t>
      </w:r>
      <w:r>
        <w:rPr>
          <w:spacing w:val="1"/>
        </w:rPr>
        <w:t xml:space="preserve"> </w:t>
      </w:r>
      <w:r>
        <w:t>понимать</w:t>
      </w:r>
      <w:r>
        <w:tab/>
        <w:t>особенности</w:t>
      </w:r>
      <w:r>
        <w:tab/>
        <w:t>общения</w:t>
      </w:r>
      <w:r>
        <w:tab/>
        <w:t>с</w:t>
      </w:r>
      <w:r>
        <w:tab/>
        <w:t>представителями</w:t>
      </w:r>
      <w:r>
        <w:tab/>
        <w:t>другой</w:t>
      </w:r>
      <w:r>
        <w:tab/>
        <w:t>культуры,</w:t>
      </w:r>
      <w:r>
        <w:rPr>
          <w:spacing w:val="-67"/>
        </w:rPr>
        <w:t xml:space="preserve"> </w:t>
      </w:r>
      <w:r>
        <w:t>национальной</w:t>
      </w:r>
      <w:r>
        <w:rPr>
          <w:spacing w:val="55"/>
        </w:rPr>
        <w:t xml:space="preserve"> </w:t>
      </w:r>
      <w:r>
        <w:t>и</w:t>
      </w:r>
      <w:r>
        <w:rPr>
          <w:spacing w:val="55"/>
        </w:rPr>
        <w:t xml:space="preserve"> </w:t>
      </w:r>
      <w:r>
        <w:t>религиозной</w:t>
      </w:r>
      <w:r>
        <w:rPr>
          <w:spacing w:val="55"/>
        </w:rPr>
        <w:t xml:space="preserve"> </w:t>
      </w:r>
      <w:r>
        <w:t>принадлежности,</w:t>
      </w:r>
      <w:r>
        <w:rPr>
          <w:spacing w:val="54"/>
        </w:rPr>
        <w:t xml:space="preserve"> </w:t>
      </w:r>
      <w:r>
        <w:t>важность</w:t>
      </w:r>
      <w:r>
        <w:rPr>
          <w:spacing w:val="55"/>
        </w:rPr>
        <w:t xml:space="preserve"> </w:t>
      </w:r>
      <w:r>
        <w:t>учета</w:t>
      </w:r>
      <w:r>
        <w:rPr>
          <w:spacing w:val="54"/>
        </w:rPr>
        <w:t xml:space="preserve"> </w:t>
      </w:r>
      <w:r>
        <w:t>в</w:t>
      </w:r>
      <w:r>
        <w:rPr>
          <w:spacing w:val="53"/>
        </w:rPr>
        <w:t xml:space="preserve"> </w:t>
      </w:r>
      <w:r>
        <w:t>общении</w:t>
      </w:r>
      <w:r>
        <w:rPr>
          <w:spacing w:val="-67"/>
        </w:rPr>
        <w:t xml:space="preserve"> </w:t>
      </w:r>
      <w:r>
        <w:t>традиций,</w:t>
      </w:r>
      <w:r>
        <w:rPr>
          <w:spacing w:val="-2"/>
        </w:rPr>
        <w:t xml:space="preserve"> </w:t>
      </w:r>
      <w:r>
        <w:t>обычаев,</w:t>
      </w:r>
      <w:r>
        <w:rPr>
          <w:spacing w:val="-5"/>
        </w:rPr>
        <w:t xml:space="preserve"> </w:t>
      </w:r>
      <w:r>
        <w:t>особенностей культуры</w:t>
      </w:r>
      <w:r>
        <w:rPr>
          <w:spacing w:val="-1"/>
        </w:rPr>
        <w:t xml:space="preserve"> </w:t>
      </w:r>
      <w:r>
        <w:t>народов</w:t>
      </w:r>
      <w:r>
        <w:rPr>
          <w:spacing w:val="-1"/>
        </w:rPr>
        <w:t xml:space="preserve"> </w:t>
      </w:r>
      <w:r>
        <w:t>нашей</w:t>
      </w:r>
      <w:r>
        <w:rPr>
          <w:spacing w:val="-1"/>
        </w:rPr>
        <w:t xml:space="preserve"> </w:t>
      </w:r>
      <w:r>
        <w:t>страны;</w:t>
      </w:r>
    </w:p>
    <w:p w:rsidR="00891CF0" w:rsidRDefault="00B23650">
      <w:pPr>
        <w:pStyle w:val="a0"/>
        <w:tabs>
          <w:tab w:val="left" w:pos="1009"/>
          <w:tab w:val="left" w:pos="1783"/>
          <w:tab w:val="left" w:pos="2167"/>
          <w:tab w:val="left" w:pos="3343"/>
          <w:tab w:val="left" w:pos="4227"/>
          <w:tab w:val="left" w:pos="4602"/>
          <w:tab w:val="left" w:pos="6849"/>
          <w:tab w:val="left" w:pos="6965"/>
          <w:tab w:val="left" w:pos="8242"/>
          <w:tab w:val="left" w:pos="9061"/>
        </w:tabs>
        <w:spacing w:line="264" w:lineRule="auto"/>
        <w:ind w:left="102" w:right="103"/>
        <w:jc w:val="left"/>
      </w:pPr>
      <w:r>
        <w:t>участвовать</w:t>
      </w:r>
      <w:r>
        <w:tab/>
        <w:t>в</w:t>
      </w:r>
      <w:r>
        <w:tab/>
        <w:t>диалогическом</w:t>
      </w:r>
      <w:r>
        <w:tab/>
        <w:t>и</w:t>
      </w:r>
      <w:r>
        <w:tab/>
        <w:t>полилогическом</w:t>
      </w:r>
      <w:r>
        <w:tab/>
        <w:t>общении,</w:t>
      </w:r>
      <w:r>
        <w:tab/>
        <w:t>посвященном</w:t>
      </w:r>
      <w:r>
        <w:rPr>
          <w:spacing w:val="-67"/>
        </w:rPr>
        <w:t xml:space="preserve"> </w:t>
      </w:r>
      <w:r>
        <w:t>проблемам,</w:t>
      </w:r>
      <w:r>
        <w:rPr>
          <w:spacing w:val="15"/>
        </w:rPr>
        <w:t xml:space="preserve"> </w:t>
      </w:r>
      <w:r>
        <w:t>связанным</w:t>
      </w:r>
      <w:r>
        <w:rPr>
          <w:spacing w:val="16"/>
        </w:rPr>
        <w:t xml:space="preserve"> </w:t>
      </w:r>
      <w:r>
        <w:t>с</w:t>
      </w:r>
      <w:r>
        <w:rPr>
          <w:spacing w:val="16"/>
        </w:rPr>
        <w:t xml:space="preserve"> </w:t>
      </w:r>
      <w:r>
        <w:t>историей</w:t>
      </w:r>
      <w:r>
        <w:rPr>
          <w:spacing w:val="17"/>
        </w:rPr>
        <w:t xml:space="preserve"> </w:t>
      </w:r>
      <w:r>
        <w:t>России</w:t>
      </w:r>
      <w:r>
        <w:rPr>
          <w:spacing w:val="14"/>
        </w:rPr>
        <w:t xml:space="preserve"> </w:t>
      </w:r>
      <w:r>
        <w:t>и</w:t>
      </w:r>
      <w:r>
        <w:rPr>
          <w:spacing w:val="16"/>
        </w:rPr>
        <w:t xml:space="preserve"> </w:t>
      </w:r>
      <w:r>
        <w:t>зарубежных</w:t>
      </w:r>
      <w:r>
        <w:rPr>
          <w:spacing w:val="17"/>
        </w:rPr>
        <w:t xml:space="preserve"> </w:t>
      </w:r>
      <w:r>
        <w:t>стран</w:t>
      </w:r>
      <w:r>
        <w:rPr>
          <w:spacing w:val="15"/>
        </w:rPr>
        <w:t xml:space="preserve"> </w:t>
      </w:r>
      <w:r>
        <w:t>(1945</w:t>
      </w:r>
      <w:r>
        <w:rPr>
          <w:spacing w:val="17"/>
        </w:rPr>
        <w:t xml:space="preserve"> </w:t>
      </w:r>
      <w:r>
        <w:t>г.</w:t>
      </w:r>
      <w:r>
        <w:rPr>
          <w:spacing w:val="22"/>
        </w:rPr>
        <w:t xml:space="preserve"> </w:t>
      </w:r>
      <w:r>
        <w:t>–</w:t>
      </w:r>
      <w:r>
        <w:rPr>
          <w:spacing w:val="18"/>
        </w:rPr>
        <w:t xml:space="preserve"> </w:t>
      </w:r>
      <w:r>
        <w:t>начало</w:t>
      </w:r>
      <w:r>
        <w:rPr>
          <w:spacing w:val="-67"/>
        </w:rPr>
        <w:t xml:space="preserve"> </w:t>
      </w:r>
      <w:r>
        <w:t>ХХI</w:t>
      </w:r>
      <w:r>
        <w:tab/>
        <w:t>в.),</w:t>
      </w:r>
      <w:r>
        <w:tab/>
        <w:t>создавать</w:t>
      </w:r>
      <w:r>
        <w:tab/>
        <w:t>устные</w:t>
      </w:r>
      <w:r>
        <w:tab/>
      </w:r>
      <w:r>
        <w:tab/>
        <w:t>монологические</w:t>
      </w:r>
      <w:r>
        <w:tab/>
      </w:r>
      <w:r>
        <w:tab/>
        <w:t>высказывания</w:t>
      </w:r>
      <w:r>
        <w:tab/>
        <w:t>разной</w:t>
      </w:r>
      <w:r>
        <w:rPr>
          <w:spacing w:val="-67"/>
        </w:rPr>
        <w:t xml:space="preserve"> </w:t>
      </w:r>
      <w:r>
        <w:t>коммуникативной</w:t>
      </w:r>
      <w:r>
        <w:rPr>
          <w:spacing w:val="52"/>
        </w:rPr>
        <w:t xml:space="preserve"> </w:t>
      </w:r>
      <w:r>
        <w:t>направленности</w:t>
      </w:r>
      <w:r>
        <w:rPr>
          <w:spacing w:val="53"/>
        </w:rPr>
        <w:t xml:space="preserve"> </w:t>
      </w:r>
      <w:r>
        <w:t>в</w:t>
      </w:r>
      <w:r>
        <w:rPr>
          <w:spacing w:val="52"/>
        </w:rPr>
        <w:t xml:space="preserve"> </w:t>
      </w:r>
      <w:r>
        <w:t>зависимости</w:t>
      </w:r>
      <w:r>
        <w:rPr>
          <w:spacing w:val="52"/>
        </w:rPr>
        <w:t xml:space="preserve"> </w:t>
      </w:r>
      <w:r>
        <w:t>от</w:t>
      </w:r>
      <w:r>
        <w:rPr>
          <w:spacing w:val="53"/>
        </w:rPr>
        <w:t xml:space="preserve"> </w:t>
      </w:r>
      <w:r>
        <w:t>целей,</w:t>
      </w:r>
      <w:r>
        <w:rPr>
          <w:spacing w:val="51"/>
        </w:rPr>
        <w:t xml:space="preserve"> </w:t>
      </w:r>
      <w:r>
        <w:t>сферы</w:t>
      </w:r>
      <w:r>
        <w:rPr>
          <w:spacing w:val="53"/>
        </w:rPr>
        <w:t xml:space="preserve"> </w:t>
      </w:r>
      <w:r>
        <w:t>и</w:t>
      </w:r>
      <w:r>
        <w:rPr>
          <w:spacing w:val="52"/>
        </w:rPr>
        <w:t xml:space="preserve"> </w:t>
      </w:r>
      <w:r>
        <w:t>ситуации</w:t>
      </w:r>
      <w:r>
        <w:rPr>
          <w:spacing w:val="-67"/>
        </w:rPr>
        <w:t xml:space="preserve"> </w:t>
      </w:r>
      <w:r>
        <w:t>общения с соблюдением норм современного русского языка и речевого этикета.</w:t>
      </w:r>
      <w:r>
        <w:rPr>
          <w:spacing w:val="1"/>
        </w:rPr>
        <w:t xml:space="preserve"> </w:t>
      </w:r>
      <w:r>
        <w:t>Умение</w:t>
      </w:r>
      <w:r>
        <w:rPr>
          <w:spacing w:val="12"/>
        </w:rPr>
        <w:t xml:space="preserve"> </w:t>
      </w:r>
      <w:r>
        <w:t>защищать</w:t>
      </w:r>
      <w:r>
        <w:rPr>
          <w:spacing w:val="11"/>
        </w:rPr>
        <w:t xml:space="preserve"> </w:t>
      </w:r>
      <w:r>
        <w:t>историческую</w:t>
      </w:r>
      <w:r>
        <w:rPr>
          <w:spacing w:val="10"/>
        </w:rPr>
        <w:t xml:space="preserve"> </w:t>
      </w:r>
      <w:r>
        <w:t>правду,</w:t>
      </w:r>
      <w:r>
        <w:rPr>
          <w:spacing w:val="12"/>
        </w:rPr>
        <w:t xml:space="preserve"> </w:t>
      </w:r>
      <w:r>
        <w:t>не</w:t>
      </w:r>
      <w:r>
        <w:rPr>
          <w:spacing w:val="12"/>
        </w:rPr>
        <w:t xml:space="preserve"> </w:t>
      </w:r>
      <w:r>
        <w:t>допускать</w:t>
      </w:r>
      <w:r>
        <w:rPr>
          <w:spacing w:val="12"/>
        </w:rPr>
        <w:t xml:space="preserve"> </w:t>
      </w:r>
      <w:r>
        <w:t>умаления</w:t>
      </w:r>
      <w:r>
        <w:rPr>
          <w:spacing w:val="10"/>
        </w:rPr>
        <w:t xml:space="preserve"> </w:t>
      </w:r>
      <w:r>
        <w:t>подвига</w:t>
      </w:r>
      <w:r>
        <w:rPr>
          <w:spacing w:val="11"/>
        </w:rPr>
        <w:t xml:space="preserve"> </w:t>
      </w:r>
      <w:r>
        <w:t>народа</w:t>
      </w:r>
      <w:r>
        <w:rPr>
          <w:spacing w:val="-67"/>
        </w:rPr>
        <w:t xml:space="preserve"> </w:t>
      </w:r>
      <w:r>
        <w:t>при</w:t>
      </w:r>
      <w:r>
        <w:rPr>
          <w:spacing w:val="1"/>
        </w:rPr>
        <w:t xml:space="preserve"> </w:t>
      </w:r>
      <w:r>
        <w:t>защите</w:t>
      </w:r>
      <w:r>
        <w:rPr>
          <w:spacing w:val="1"/>
        </w:rPr>
        <w:t xml:space="preserve"> </w:t>
      </w:r>
      <w:r>
        <w:t>Отечества,</w:t>
      </w:r>
      <w:r>
        <w:rPr>
          <w:spacing w:val="1"/>
        </w:rPr>
        <w:t xml:space="preserve"> </w:t>
      </w:r>
      <w:r>
        <w:t>готовность</w:t>
      </w:r>
      <w:r>
        <w:rPr>
          <w:spacing w:val="1"/>
        </w:rPr>
        <w:t xml:space="preserve"> </w:t>
      </w:r>
      <w:r>
        <w:t>давать</w:t>
      </w:r>
      <w:r>
        <w:rPr>
          <w:spacing w:val="1"/>
        </w:rPr>
        <w:t xml:space="preserve"> </w:t>
      </w:r>
      <w:r>
        <w:t>отпор</w:t>
      </w:r>
      <w:r>
        <w:rPr>
          <w:spacing w:val="1"/>
        </w:rPr>
        <w:t xml:space="preserve"> </w:t>
      </w:r>
      <w:r>
        <w:t>фальсификациям</w:t>
      </w:r>
      <w:r>
        <w:rPr>
          <w:spacing w:val="1"/>
        </w:rPr>
        <w:t xml:space="preserve"> </w:t>
      </w:r>
      <w:r>
        <w:t>российской</w:t>
      </w:r>
      <w:r>
        <w:rPr>
          <w:spacing w:val="-67"/>
        </w:rPr>
        <w:t xml:space="preserve"> </w:t>
      </w:r>
      <w:r>
        <w:t>истории.</w:t>
      </w:r>
    </w:p>
    <w:p w:rsidR="00891CF0" w:rsidRDefault="00B23650">
      <w:pPr>
        <w:pStyle w:val="a0"/>
        <w:spacing w:line="264" w:lineRule="auto"/>
        <w:ind w:left="102"/>
        <w:jc w:val="left"/>
      </w:pPr>
      <w:r>
        <w:t>Структура</w:t>
      </w:r>
      <w:r>
        <w:rPr>
          <w:spacing w:val="19"/>
        </w:rPr>
        <w:t xml:space="preserve"> </w:t>
      </w:r>
      <w:r>
        <w:t>предметного</w:t>
      </w:r>
      <w:r>
        <w:rPr>
          <w:spacing w:val="20"/>
        </w:rPr>
        <w:t xml:space="preserve"> </w:t>
      </w:r>
      <w:r>
        <w:t>результата</w:t>
      </w:r>
      <w:r>
        <w:rPr>
          <w:spacing w:val="19"/>
        </w:rPr>
        <w:t xml:space="preserve"> </w:t>
      </w:r>
      <w:r>
        <w:t>включает</w:t>
      </w:r>
      <w:r>
        <w:rPr>
          <w:spacing w:val="19"/>
        </w:rPr>
        <w:t xml:space="preserve"> </w:t>
      </w:r>
      <w:r>
        <w:t>следующий</w:t>
      </w:r>
      <w:r>
        <w:rPr>
          <w:spacing w:val="21"/>
        </w:rPr>
        <w:t xml:space="preserve"> </w:t>
      </w:r>
      <w:r>
        <w:t>перечень</w:t>
      </w:r>
      <w:r>
        <w:rPr>
          <w:spacing w:val="18"/>
        </w:rPr>
        <w:t xml:space="preserve"> </w:t>
      </w:r>
      <w:r>
        <w:t>знаний</w:t>
      </w:r>
      <w:r>
        <w:rPr>
          <w:spacing w:val="20"/>
        </w:rPr>
        <w:t xml:space="preserve"> </w:t>
      </w:r>
      <w:r>
        <w:t>и</w:t>
      </w:r>
      <w:r>
        <w:rPr>
          <w:spacing w:val="-67"/>
        </w:rPr>
        <w:t xml:space="preserve"> </w:t>
      </w:r>
      <w:r>
        <w:t>умений:</w:t>
      </w:r>
    </w:p>
    <w:p w:rsidR="00891CF0" w:rsidRDefault="00B23650">
      <w:pPr>
        <w:pStyle w:val="a0"/>
        <w:spacing w:line="264" w:lineRule="auto"/>
        <w:ind w:left="102" w:right="103"/>
      </w:pPr>
      <w:r>
        <w:t>понимать значение подвига советского народа в годы Великой 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 процессах истории России и зарубежных стран (1945 г. – начало ХХI</w:t>
      </w:r>
      <w:r>
        <w:rPr>
          <w:spacing w:val="1"/>
        </w:rPr>
        <w:t xml:space="preserve"> </w:t>
      </w:r>
      <w:r>
        <w:t>в.),</w:t>
      </w:r>
      <w:r>
        <w:rPr>
          <w:spacing w:val="47"/>
        </w:rPr>
        <w:t xml:space="preserve"> </w:t>
      </w:r>
      <w:r>
        <w:t>осознавать</w:t>
      </w:r>
      <w:r>
        <w:rPr>
          <w:spacing w:val="46"/>
        </w:rPr>
        <w:t xml:space="preserve"> </w:t>
      </w:r>
      <w:r>
        <w:t>и</w:t>
      </w:r>
      <w:r>
        <w:rPr>
          <w:spacing w:val="46"/>
        </w:rPr>
        <w:t xml:space="preserve"> </w:t>
      </w:r>
      <w:r>
        <w:t>понимать</w:t>
      </w:r>
      <w:r>
        <w:rPr>
          <w:spacing w:val="46"/>
        </w:rPr>
        <w:t xml:space="preserve"> </w:t>
      </w:r>
      <w:r>
        <w:t>ценность</w:t>
      </w:r>
      <w:r>
        <w:rPr>
          <w:spacing w:val="46"/>
        </w:rPr>
        <w:t xml:space="preserve"> </w:t>
      </w:r>
      <w:r>
        <w:t>сопричастности</w:t>
      </w:r>
      <w:r>
        <w:rPr>
          <w:spacing w:val="49"/>
        </w:rPr>
        <w:t xml:space="preserve"> </w:t>
      </w:r>
      <w:r>
        <w:t>своей</w:t>
      </w:r>
      <w:r>
        <w:rPr>
          <w:spacing w:val="48"/>
        </w:rPr>
        <w:t xml:space="preserve"> </w:t>
      </w:r>
      <w:r>
        <w:t>семьи</w:t>
      </w:r>
      <w:r>
        <w:rPr>
          <w:spacing w:val="46"/>
        </w:rPr>
        <w:t xml:space="preserve"> </w:t>
      </w:r>
      <w:r>
        <w:t>к</w:t>
      </w:r>
      <w:r>
        <w:rPr>
          <w:spacing w:val="48"/>
        </w:rPr>
        <w:t xml:space="preserve"> </w:t>
      </w:r>
      <w:r>
        <w:t>событиям,</w:t>
      </w:r>
    </w:p>
    <w:p w:rsidR="00891CF0" w:rsidRDefault="00891CF0">
      <w:pPr>
        <w:spacing w:line="264" w:lineRule="auto"/>
        <w:sectPr w:rsidR="00891CF0">
          <w:headerReference w:type="default" r:id="rId31"/>
          <w:footerReference w:type="default" r:id="rId32"/>
          <w:pgSz w:w="11910" w:h="16390"/>
          <w:pgMar w:top="1060" w:right="320" w:bottom="1220" w:left="1600" w:header="0" w:footer="1022" w:gutter="0"/>
          <w:cols w:space="720"/>
        </w:sectPr>
      </w:pPr>
    </w:p>
    <w:p w:rsidR="00891CF0" w:rsidRDefault="00B23650">
      <w:pPr>
        <w:pStyle w:val="a0"/>
        <w:spacing w:before="63"/>
        <w:ind w:left="102"/>
      </w:pPr>
      <w:r>
        <w:lastRenderedPageBreak/>
        <w:t>явлениям,</w:t>
      </w:r>
      <w:r>
        <w:rPr>
          <w:spacing w:val="-5"/>
        </w:rPr>
        <w:t xml:space="preserve"> </w:t>
      </w:r>
      <w:r>
        <w:t>процессам</w:t>
      </w:r>
      <w:r>
        <w:rPr>
          <w:spacing w:val="-5"/>
        </w:rPr>
        <w:t xml:space="preserve"> </w:t>
      </w:r>
      <w:r>
        <w:t>истории</w:t>
      </w:r>
      <w:r>
        <w:rPr>
          <w:spacing w:val="-4"/>
        </w:rPr>
        <w:t xml:space="preserve"> </w:t>
      </w:r>
      <w:r>
        <w:t>России;</w:t>
      </w:r>
    </w:p>
    <w:p w:rsidR="00891CF0" w:rsidRDefault="00B23650">
      <w:pPr>
        <w:pStyle w:val="a0"/>
        <w:spacing w:before="34" w:line="264" w:lineRule="auto"/>
        <w:ind w:left="102" w:right="112"/>
      </w:pPr>
      <w:r>
        <w:t>используя исторические факты, характеризовать значение достижений народов</w:t>
      </w:r>
      <w:r>
        <w:rPr>
          <w:spacing w:val="1"/>
        </w:rPr>
        <w:t xml:space="preserve"> </w:t>
      </w:r>
      <w:r>
        <w:t>нашей страны в событиях, явлениях, процессах истории России и зарубежных</w:t>
      </w:r>
      <w:r>
        <w:rPr>
          <w:spacing w:val="1"/>
        </w:rPr>
        <w:t xml:space="preserve"> </w:t>
      </w:r>
      <w:r>
        <w:t>стран</w:t>
      </w:r>
      <w:r>
        <w:rPr>
          <w:spacing w:val="-1"/>
        </w:rPr>
        <w:t xml:space="preserve"> </w:t>
      </w:r>
      <w:r>
        <w:t>(1945</w:t>
      </w:r>
      <w:r>
        <w:rPr>
          <w:spacing w:val="1"/>
        </w:rPr>
        <w:t xml:space="preserve"> </w:t>
      </w:r>
      <w:r>
        <w:t>г.</w:t>
      </w:r>
      <w:r>
        <w:rPr>
          <w:spacing w:val="-3"/>
        </w:rPr>
        <w:t xml:space="preserve"> </w:t>
      </w:r>
      <w:r>
        <w:t>– начало ХХI в.);</w:t>
      </w:r>
    </w:p>
    <w:p w:rsidR="00891CF0" w:rsidRDefault="00B23650">
      <w:pPr>
        <w:pStyle w:val="a0"/>
        <w:spacing w:line="264" w:lineRule="auto"/>
        <w:ind w:left="102" w:right="103"/>
      </w:pPr>
      <w:r>
        <w:t>используя знания по истории России и зарубежных стран (1945 г. – начало ХХI</w:t>
      </w:r>
      <w:r>
        <w:rPr>
          <w:spacing w:val="1"/>
        </w:rPr>
        <w:t xml:space="preserve"> </w:t>
      </w:r>
      <w:r>
        <w:t>в.),</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2"/>
        </w:rPr>
        <w:t xml:space="preserve"> </w:t>
      </w:r>
      <w:r>
        <w:t>аргументы в</w:t>
      </w:r>
      <w:r>
        <w:rPr>
          <w:spacing w:val="-1"/>
        </w:rPr>
        <w:t xml:space="preserve"> </w:t>
      </w:r>
      <w:r>
        <w:t>защиту</w:t>
      </w:r>
      <w:r>
        <w:rPr>
          <w:spacing w:val="-4"/>
        </w:rPr>
        <w:t xml:space="preserve"> </w:t>
      </w:r>
      <w:r>
        <w:t>исторической</w:t>
      </w:r>
      <w:r>
        <w:rPr>
          <w:spacing w:val="-1"/>
        </w:rPr>
        <w:t xml:space="preserve"> </w:t>
      </w:r>
      <w:r>
        <w:t>правды;</w:t>
      </w:r>
    </w:p>
    <w:p w:rsidR="00891CF0" w:rsidRDefault="00B23650">
      <w:pPr>
        <w:pStyle w:val="a0"/>
        <w:spacing w:line="264" w:lineRule="auto"/>
        <w:ind w:left="102" w:right="111"/>
      </w:pPr>
      <w:r>
        <w:t>активно участвовать в дискуссиях, не допуская умаления подвига народа при</w:t>
      </w:r>
      <w:r>
        <w:rPr>
          <w:spacing w:val="1"/>
        </w:rPr>
        <w:t xml:space="preserve"> </w:t>
      </w:r>
      <w:r>
        <w:t>защите</w:t>
      </w:r>
      <w:r>
        <w:rPr>
          <w:spacing w:val="-1"/>
        </w:rPr>
        <w:t xml:space="preserve"> </w:t>
      </w:r>
      <w:r>
        <w:t>Отечества.</w:t>
      </w:r>
    </w:p>
    <w:p w:rsidR="00891CF0" w:rsidRDefault="00B23650" w:rsidP="00461614">
      <w:pPr>
        <w:pStyle w:val="1"/>
        <w:numPr>
          <w:ilvl w:val="2"/>
          <w:numId w:val="128"/>
        </w:numPr>
        <w:tabs>
          <w:tab w:val="left" w:pos="2729"/>
        </w:tabs>
        <w:spacing w:before="6" w:line="322" w:lineRule="exact"/>
        <w:ind w:left="2728" w:hanging="844"/>
        <w:jc w:val="both"/>
      </w:pPr>
      <w:bookmarkStart w:id="19" w:name="_bookmark19"/>
      <w:bookmarkEnd w:id="19"/>
      <w:r>
        <w:t>Рабочая</w:t>
      </w:r>
      <w:r>
        <w:rPr>
          <w:spacing w:val="-14"/>
        </w:rPr>
        <w:t xml:space="preserve"> </w:t>
      </w:r>
      <w:r>
        <w:t>программа</w:t>
      </w:r>
      <w:r>
        <w:rPr>
          <w:spacing w:val="-12"/>
        </w:rPr>
        <w:t xml:space="preserve"> </w:t>
      </w:r>
      <w:r>
        <w:t>по</w:t>
      </w:r>
      <w:r>
        <w:rPr>
          <w:spacing w:val="-10"/>
        </w:rPr>
        <w:t xml:space="preserve"> </w:t>
      </w:r>
      <w:r>
        <w:t>учебному</w:t>
      </w:r>
      <w:r>
        <w:rPr>
          <w:spacing w:val="-9"/>
        </w:rPr>
        <w:t xml:space="preserve"> </w:t>
      </w:r>
      <w:r>
        <w:t>предмету</w:t>
      </w:r>
    </w:p>
    <w:p w:rsidR="00891CF0" w:rsidRDefault="00B23650">
      <w:pPr>
        <w:ind w:left="2927" w:right="2273" w:hanging="656"/>
        <w:jc w:val="both"/>
        <w:rPr>
          <w:b/>
          <w:sz w:val="28"/>
        </w:rPr>
      </w:pPr>
      <w:r>
        <w:rPr>
          <w:b/>
          <w:sz w:val="28"/>
        </w:rPr>
        <w:t>«Обществознание»</w:t>
      </w:r>
      <w:r>
        <w:rPr>
          <w:b/>
          <w:spacing w:val="-14"/>
          <w:sz w:val="28"/>
        </w:rPr>
        <w:t xml:space="preserve"> </w:t>
      </w:r>
      <w:r>
        <w:rPr>
          <w:b/>
          <w:sz w:val="28"/>
        </w:rPr>
        <w:t>(углублённый</w:t>
      </w:r>
      <w:r>
        <w:rPr>
          <w:b/>
          <w:spacing w:val="-11"/>
          <w:sz w:val="28"/>
        </w:rPr>
        <w:t xml:space="preserve"> </w:t>
      </w:r>
      <w:r>
        <w:rPr>
          <w:b/>
          <w:sz w:val="28"/>
        </w:rPr>
        <w:t>уровень)</w:t>
      </w:r>
      <w:r>
        <w:rPr>
          <w:b/>
          <w:spacing w:val="-68"/>
          <w:sz w:val="28"/>
        </w:rPr>
        <w:t xml:space="preserve"> </w:t>
      </w:r>
      <w:r>
        <w:rPr>
          <w:b/>
          <w:sz w:val="28"/>
        </w:rPr>
        <w:t>ПОЯСНИТЕЛЬНАЯ</w:t>
      </w:r>
      <w:r>
        <w:rPr>
          <w:b/>
          <w:spacing w:val="-2"/>
          <w:sz w:val="28"/>
        </w:rPr>
        <w:t xml:space="preserve"> </w:t>
      </w:r>
      <w:r>
        <w:rPr>
          <w:b/>
          <w:sz w:val="28"/>
        </w:rPr>
        <w:t>ЗАПИСКА</w:t>
      </w:r>
    </w:p>
    <w:p w:rsidR="00891CF0" w:rsidRDefault="00B23650">
      <w:pPr>
        <w:pStyle w:val="a0"/>
        <w:spacing w:line="264" w:lineRule="auto"/>
        <w:ind w:left="102" w:right="104"/>
      </w:pPr>
      <w:r>
        <w:t>Программа</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СОО, в соответствии с</w:t>
      </w:r>
      <w:r>
        <w:rPr>
          <w:spacing w:val="1"/>
        </w:rPr>
        <w:t xml:space="preserve"> </w:t>
      </w:r>
      <w:r>
        <w:t>Концепцией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 рабочей</w:t>
      </w:r>
      <w:r>
        <w:rPr>
          <w:spacing w:val="-1"/>
        </w:rPr>
        <w:t xml:space="preserve"> </w:t>
      </w:r>
      <w:r>
        <w:t>программы воспитания.</w:t>
      </w:r>
    </w:p>
    <w:p w:rsidR="00891CF0" w:rsidRDefault="00B23650">
      <w:pPr>
        <w:pStyle w:val="a0"/>
        <w:spacing w:line="264" w:lineRule="auto"/>
        <w:ind w:left="102" w:right="103"/>
      </w:pPr>
      <w:r>
        <w:t>Обществознание выполняет ведущую роль в реализации функции 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направляет</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формирования российской гражданской идентичности, освоения 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социализации</w:t>
      </w:r>
      <w:r>
        <w:rPr>
          <w:spacing w:val="-67"/>
        </w:rPr>
        <w:t xml:space="preserve"> </w:t>
      </w:r>
      <w:r>
        <w:t>обучающихся,</w:t>
      </w:r>
      <w:r>
        <w:rPr>
          <w:spacing w:val="1"/>
        </w:rPr>
        <w:t xml:space="preserve"> </w:t>
      </w:r>
      <w:r>
        <w:t>их</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правомерному</w:t>
      </w:r>
      <w:r>
        <w:rPr>
          <w:spacing w:val="1"/>
        </w:rPr>
        <w:t xml:space="preserve"> </w:t>
      </w:r>
      <w:r>
        <w:t>поведению</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личной</w:t>
      </w:r>
      <w:r>
        <w:rPr>
          <w:spacing w:val="1"/>
        </w:rPr>
        <w:t xml:space="preserve"> </w:t>
      </w:r>
      <w:r>
        <w:t>и</w:t>
      </w:r>
      <w:r>
        <w:rPr>
          <w:spacing w:val="1"/>
        </w:rPr>
        <w:t xml:space="preserve"> </w:t>
      </w:r>
      <w:r>
        <w:t>социальной</w:t>
      </w:r>
      <w:r>
        <w:rPr>
          <w:spacing w:val="-1"/>
        </w:rPr>
        <w:t xml:space="preserve"> </w:t>
      </w:r>
      <w:r>
        <w:t>значимости.</w:t>
      </w:r>
    </w:p>
    <w:p w:rsidR="00891CF0" w:rsidRDefault="00B23650">
      <w:pPr>
        <w:pStyle w:val="a0"/>
        <w:spacing w:line="264" w:lineRule="auto"/>
        <w:ind w:left="102" w:right="105"/>
      </w:pPr>
      <w:r>
        <w:t>Содержание</w:t>
      </w:r>
      <w:r>
        <w:rPr>
          <w:spacing w:val="1"/>
        </w:rPr>
        <w:t xml:space="preserve"> </w:t>
      </w:r>
      <w:r>
        <w:t>учебного</w:t>
      </w:r>
      <w:r>
        <w:rPr>
          <w:spacing w:val="1"/>
        </w:rPr>
        <w:t xml:space="preserve"> </w:t>
      </w:r>
      <w:r>
        <w:t>предмета</w:t>
      </w:r>
      <w:r>
        <w:rPr>
          <w:spacing w:val="1"/>
        </w:rPr>
        <w:t xml:space="preserve"> </w:t>
      </w:r>
      <w:r>
        <w:t>ориентируется</w:t>
      </w:r>
      <w:r>
        <w:rPr>
          <w:spacing w:val="1"/>
        </w:rPr>
        <w:t xml:space="preserve"> </w:t>
      </w:r>
      <w:r>
        <w:t>на</w:t>
      </w:r>
      <w:r>
        <w:rPr>
          <w:spacing w:val="1"/>
        </w:rPr>
        <w:t xml:space="preserve"> </w:t>
      </w:r>
      <w:r>
        <w:t>систему</w:t>
      </w:r>
      <w:r>
        <w:rPr>
          <w:spacing w:val="71"/>
        </w:rPr>
        <w:t xml:space="preserve"> </w:t>
      </w:r>
      <w:r>
        <w:t>теоретических</w:t>
      </w:r>
      <w:r>
        <w:rPr>
          <w:spacing w:val="1"/>
        </w:rPr>
        <w:t xml:space="preserve"> </w:t>
      </w:r>
      <w:r>
        <w:t>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обществоведческому</w:t>
      </w:r>
      <w:r>
        <w:rPr>
          <w:spacing w:val="1"/>
        </w:rPr>
        <w:t xml:space="preserve"> </w:t>
      </w:r>
      <w:r>
        <w:t>курсу</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путём</w:t>
      </w:r>
      <w:r>
        <w:rPr>
          <w:spacing w:val="1"/>
        </w:rPr>
        <w:t xml:space="preserve"> </w:t>
      </w:r>
      <w:r>
        <w:t>углублённого изучения ряда социальных процессов и явлений. Наряду с этим</w:t>
      </w:r>
      <w:r>
        <w:rPr>
          <w:spacing w:val="1"/>
        </w:rPr>
        <w:t xml:space="preserve"> </w:t>
      </w:r>
      <w:r>
        <w:t>вводится</w:t>
      </w:r>
      <w:r>
        <w:rPr>
          <w:spacing w:val="1"/>
        </w:rPr>
        <w:t xml:space="preserve"> </w:t>
      </w:r>
      <w:r>
        <w:t>ряд</w:t>
      </w:r>
      <w:r>
        <w:rPr>
          <w:spacing w:val="1"/>
        </w:rPr>
        <w:t xml:space="preserve"> </w:t>
      </w:r>
      <w:r>
        <w:t>новых,</w:t>
      </w:r>
      <w:r>
        <w:rPr>
          <w:spacing w:val="1"/>
        </w:rPr>
        <w:t xml:space="preserve"> </w:t>
      </w:r>
      <w:r>
        <w:t>более</w:t>
      </w:r>
      <w:r>
        <w:rPr>
          <w:spacing w:val="1"/>
        </w:rPr>
        <w:t xml:space="preserve"> </w:t>
      </w:r>
      <w:r>
        <w:t>сложных</w:t>
      </w:r>
      <w:r>
        <w:rPr>
          <w:spacing w:val="1"/>
        </w:rPr>
        <w:t xml:space="preserve"> </w:t>
      </w:r>
      <w:r>
        <w:t>компонентов</w:t>
      </w:r>
      <w:r>
        <w:rPr>
          <w:spacing w:val="1"/>
        </w:rPr>
        <w:t xml:space="preserve"> </w:t>
      </w:r>
      <w:r>
        <w:t>содержания,</w:t>
      </w:r>
      <w:r>
        <w:rPr>
          <w:spacing w:val="1"/>
        </w:rPr>
        <w:t xml:space="preserve"> </w:t>
      </w:r>
      <w:r>
        <w:t>включающих</w:t>
      </w:r>
      <w:r>
        <w:rPr>
          <w:spacing w:val="1"/>
        </w:rPr>
        <w:t xml:space="preserve"> </w:t>
      </w:r>
      <w:r>
        <w:t>знания, социальные навыки, нормы и принципы поведения людей в обществе,</w:t>
      </w:r>
      <w:r>
        <w:rPr>
          <w:spacing w:val="1"/>
        </w:rPr>
        <w:t xml:space="preserve"> </w:t>
      </w:r>
      <w:r>
        <w:t>правовые</w:t>
      </w:r>
      <w:r>
        <w:rPr>
          <w:spacing w:val="-2"/>
        </w:rPr>
        <w:t xml:space="preserve"> </w:t>
      </w:r>
      <w:r>
        <w:t>нормы,</w:t>
      </w:r>
      <w:r>
        <w:rPr>
          <w:spacing w:val="-4"/>
        </w:rPr>
        <w:t xml:space="preserve"> </w:t>
      </w:r>
      <w:r>
        <w:t>регулирующие</w:t>
      </w:r>
      <w:r>
        <w:rPr>
          <w:spacing w:val="-2"/>
        </w:rPr>
        <w:t xml:space="preserve"> </w:t>
      </w:r>
      <w:r>
        <w:t>отношения</w:t>
      </w:r>
      <w:r>
        <w:rPr>
          <w:spacing w:val="-1"/>
        </w:rPr>
        <w:t xml:space="preserve"> </w:t>
      </w:r>
      <w:r>
        <w:t>людей</w:t>
      </w:r>
      <w:r>
        <w:rPr>
          <w:spacing w:val="-2"/>
        </w:rPr>
        <w:t xml:space="preserve"> </w:t>
      </w:r>
      <w:r>
        <w:t>во всех</w:t>
      </w:r>
      <w:r>
        <w:rPr>
          <w:spacing w:val="-5"/>
        </w:rPr>
        <w:t xml:space="preserve"> </w:t>
      </w:r>
      <w:r>
        <w:t>областях жизни.</w:t>
      </w:r>
    </w:p>
    <w:p w:rsidR="00891CF0" w:rsidRDefault="00B23650">
      <w:pPr>
        <w:pStyle w:val="a0"/>
        <w:spacing w:line="264" w:lineRule="auto"/>
        <w:ind w:left="102" w:right="107"/>
      </w:pPr>
      <w:r>
        <w:t>Сохранение</w:t>
      </w:r>
      <w:r>
        <w:rPr>
          <w:spacing w:val="1"/>
        </w:rPr>
        <w:t xml:space="preserve"> </w:t>
      </w:r>
      <w:r>
        <w:t>интегративного</w:t>
      </w:r>
      <w:r>
        <w:rPr>
          <w:spacing w:val="1"/>
        </w:rPr>
        <w:t xml:space="preserve"> </w:t>
      </w:r>
      <w:r>
        <w:t>характера</w:t>
      </w:r>
      <w:r>
        <w:rPr>
          <w:spacing w:val="1"/>
        </w:rPr>
        <w:t xml:space="preserve"> </w:t>
      </w:r>
      <w:r>
        <w:t>предмета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 включение в его содержание тех компонентов, которые создают</w:t>
      </w:r>
      <w:r>
        <w:rPr>
          <w:spacing w:val="1"/>
        </w:rPr>
        <w:t xml:space="preserve"> </w:t>
      </w:r>
      <w:r>
        <w:t>целостное</w:t>
      </w:r>
      <w:r>
        <w:rPr>
          <w:spacing w:val="1"/>
        </w:rPr>
        <w:t xml:space="preserve"> </w:t>
      </w:r>
      <w:r>
        <w:t>и</w:t>
      </w:r>
      <w:r>
        <w:rPr>
          <w:spacing w:val="1"/>
        </w:rPr>
        <w:t xml:space="preserve"> </w:t>
      </w:r>
      <w:r>
        <w:t>достаточно</w:t>
      </w:r>
      <w:r>
        <w:rPr>
          <w:spacing w:val="1"/>
        </w:rPr>
        <w:t xml:space="preserve"> </w:t>
      </w:r>
      <w:r>
        <w:t>полное</w:t>
      </w:r>
      <w:r>
        <w:rPr>
          <w:spacing w:val="1"/>
        </w:rPr>
        <w:t xml:space="preserve"> </w:t>
      </w:r>
      <w:r>
        <w:t>представление</w:t>
      </w:r>
      <w:r>
        <w:rPr>
          <w:spacing w:val="1"/>
        </w:rPr>
        <w:t xml:space="preserve"> </w:t>
      </w:r>
      <w:r>
        <w:t>обо</w:t>
      </w:r>
      <w:r>
        <w:rPr>
          <w:spacing w:val="1"/>
        </w:rPr>
        <w:t xml:space="preserve"> </w:t>
      </w:r>
      <w:r>
        <w:t>всех</w:t>
      </w:r>
      <w:r>
        <w:rPr>
          <w:spacing w:val="1"/>
        </w:rPr>
        <w:t xml:space="preserve"> </w:t>
      </w:r>
      <w:r>
        <w:t>основных</w:t>
      </w:r>
      <w:r>
        <w:rPr>
          <w:spacing w:val="1"/>
        </w:rPr>
        <w:t xml:space="preserve"> </w:t>
      </w:r>
      <w:r>
        <w:t>сторонах</w:t>
      </w:r>
      <w:r>
        <w:rPr>
          <w:spacing w:val="1"/>
        </w:rPr>
        <w:t xml:space="preserve"> </w:t>
      </w:r>
      <w:r>
        <w:t>развития</w:t>
      </w:r>
      <w:r>
        <w:rPr>
          <w:spacing w:val="1"/>
        </w:rPr>
        <w:t xml:space="preserve"> </w:t>
      </w:r>
      <w:r>
        <w:t>общества,</w:t>
      </w:r>
      <w:r>
        <w:rPr>
          <w:spacing w:val="1"/>
        </w:rPr>
        <w:t xml:space="preserve"> </w:t>
      </w:r>
      <w:r>
        <w:t>о</w:t>
      </w:r>
      <w:r>
        <w:rPr>
          <w:spacing w:val="1"/>
        </w:rPr>
        <w:t xml:space="preserve"> </w:t>
      </w:r>
      <w:r>
        <w:t>деятельности</w:t>
      </w:r>
      <w:r>
        <w:rPr>
          <w:spacing w:val="1"/>
        </w:rPr>
        <w:t xml:space="preserve"> </w:t>
      </w:r>
      <w:r>
        <w:t>человека</w:t>
      </w:r>
      <w:r>
        <w:rPr>
          <w:spacing w:val="1"/>
        </w:rPr>
        <w:t xml:space="preserve"> </w:t>
      </w:r>
      <w:r>
        <w:t>как</w:t>
      </w:r>
      <w:r>
        <w:rPr>
          <w:spacing w:val="1"/>
        </w:rPr>
        <w:t xml:space="preserve"> </w:t>
      </w:r>
      <w:r>
        <w:t>субъекта</w:t>
      </w:r>
      <w:r>
        <w:rPr>
          <w:spacing w:val="1"/>
        </w:rPr>
        <w:t xml:space="preserve"> </w:t>
      </w:r>
      <w:r>
        <w:t>общественных</w:t>
      </w:r>
      <w:r>
        <w:rPr>
          <w:spacing w:val="-67"/>
        </w:rPr>
        <w:t xml:space="preserve"> </w:t>
      </w:r>
      <w:r>
        <w:t>отношений, а также о способах их регулирования. Каждый из содержательных</w:t>
      </w:r>
      <w:r>
        <w:rPr>
          <w:spacing w:val="1"/>
        </w:rPr>
        <w:t xml:space="preserve"> </w:t>
      </w:r>
      <w:r>
        <w:t>компонентов,</w:t>
      </w:r>
      <w:r>
        <w:rPr>
          <w:spacing w:val="39"/>
        </w:rPr>
        <w:t xml:space="preserve"> </w:t>
      </w:r>
      <w:r>
        <w:t>которые</w:t>
      </w:r>
      <w:r>
        <w:rPr>
          <w:spacing w:val="37"/>
        </w:rPr>
        <w:t xml:space="preserve"> </w:t>
      </w:r>
      <w:r>
        <w:t>представлены</w:t>
      </w:r>
      <w:r>
        <w:rPr>
          <w:spacing w:val="38"/>
        </w:rPr>
        <w:t xml:space="preserve"> </w:t>
      </w:r>
      <w:r>
        <w:t>и</w:t>
      </w:r>
      <w:r>
        <w:rPr>
          <w:spacing w:val="40"/>
        </w:rPr>
        <w:t xml:space="preserve"> </w:t>
      </w:r>
      <w:r>
        <w:t>на</w:t>
      </w:r>
      <w:r>
        <w:rPr>
          <w:spacing w:val="40"/>
        </w:rPr>
        <w:t xml:space="preserve"> </w:t>
      </w:r>
      <w:r>
        <w:t>базовом</w:t>
      </w:r>
      <w:r>
        <w:rPr>
          <w:spacing w:val="40"/>
        </w:rPr>
        <w:t xml:space="preserve"> </w:t>
      </w:r>
      <w:r>
        <w:t>уровне,</w:t>
      </w:r>
      <w:r>
        <w:rPr>
          <w:spacing w:val="37"/>
        </w:rPr>
        <w:t xml:space="preserve"> </w:t>
      </w:r>
      <w:r>
        <w:t>раскрывается</w:t>
      </w:r>
      <w:r>
        <w:rPr>
          <w:spacing w:val="37"/>
        </w:rPr>
        <w:t xml:space="preserve"> </w:t>
      </w:r>
      <w:r>
        <w:t>в</w:t>
      </w:r>
    </w:p>
    <w:p w:rsidR="00891CF0" w:rsidRDefault="00891CF0">
      <w:pPr>
        <w:spacing w:line="264" w:lineRule="auto"/>
        <w:sectPr w:rsidR="00891CF0">
          <w:headerReference w:type="default" r:id="rId33"/>
          <w:footerReference w:type="default" r:id="rId34"/>
          <w:pgSz w:w="11910" w:h="16390"/>
          <w:pgMar w:top="1060" w:right="320" w:bottom="1220" w:left="1600" w:header="0" w:footer="1022" w:gutter="0"/>
          <w:cols w:space="720"/>
        </w:sectPr>
      </w:pPr>
    </w:p>
    <w:p w:rsidR="00891CF0" w:rsidRDefault="00B23650">
      <w:pPr>
        <w:pStyle w:val="a0"/>
        <w:spacing w:before="63" w:line="264" w:lineRule="auto"/>
        <w:ind w:left="102" w:right="106"/>
      </w:pPr>
      <w:r>
        <w:lastRenderedPageBreak/>
        <w:t>углублённом курсе в более широком многообразии связей и отношений. Кроме</w:t>
      </w:r>
      <w:r>
        <w:rPr>
          <w:spacing w:val="1"/>
        </w:rPr>
        <w:t xml:space="preserve"> </w:t>
      </w:r>
      <w:r>
        <w:t>того, содержание предмета дополнено рядом вопросов, связанных с логикой и</w:t>
      </w:r>
      <w:r>
        <w:rPr>
          <w:spacing w:val="1"/>
        </w:rPr>
        <w:t xml:space="preserve"> </w:t>
      </w:r>
      <w:r>
        <w:t>методологией познания социума различными социальными науками. Усилено</w:t>
      </w:r>
      <w:r>
        <w:rPr>
          <w:spacing w:val="1"/>
        </w:rPr>
        <w:t xml:space="preserve"> </w:t>
      </w:r>
      <w:r>
        <w:t>внимание к характеристике основных социальных институтов. В основу отбора и</w:t>
      </w:r>
      <w:r>
        <w:rPr>
          <w:spacing w:val="-67"/>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1"/>
        </w:rPr>
        <w:t xml:space="preserve"> </w:t>
      </w:r>
      <w:r>
        <w:t>знания.</w:t>
      </w:r>
      <w:r>
        <w:rPr>
          <w:spacing w:val="1"/>
        </w:rPr>
        <w:t xml:space="preserve"> </w:t>
      </w:r>
      <w:r>
        <w:t>Разделы</w:t>
      </w:r>
      <w:r>
        <w:rPr>
          <w:spacing w:val="1"/>
        </w:rPr>
        <w:t xml:space="preserve"> </w:t>
      </w:r>
      <w:r>
        <w:t>курса</w:t>
      </w:r>
      <w:r>
        <w:rPr>
          <w:spacing w:val="1"/>
        </w:rPr>
        <w:t xml:space="preserve"> </w:t>
      </w:r>
      <w:r>
        <w:t>отражают</w:t>
      </w:r>
      <w:r>
        <w:rPr>
          <w:spacing w:val="1"/>
        </w:rPr>
        <w:t xml:space="preserve"> </w:t>
      </w:r>
      <w:r>
        <w:t>основы</w:t>
      </w:r>
      <w:r>
        <w:rPr>
          <w:spacing w:val="1"/>
        </w:rPr>
        <w:t xml:space="preserve"> </w:t>
      </w:r>
      <w:r>
        <w:t>различных</w:t>
      </w:r>
      <w:r>
        <w:rPr>
          <w:spacing w:val="1"/>
        </w:rPr>
        <w:t xml:space="preserve"> </w:t>
      </w:r>
      <w:r>
        <w:t>социальных наук.</w:t>
      </w:r>
    </w:p>
    <w:p w:rsidR="00891CF0" w:rsidRDefault="00B23650">
      <w:pPr>
        <w:pStyle w:val="a0"/>
        <w:spacing w:before="1" w:line="264" w:lineRule="auto"/>
        <w:ind w:left="102" w:right="108"/>
      </w:pPr>
      <w:r>
        <w:t>Углубление теоретических представлений сопровождается созданием условий</w:t>
      </w:r>
      <w:r>
        <w:rPr>
          <w:spacing w:val="1"/>
        </w:rPr>
        <w:t xml:space="preserve"> </w:t>
      </w:r>
      <w:r>
        <w:t>для</w:t>
      </w:r>
      <w:r>
        <w:rPr>
          <w:spacing w:val="1"/>
        </w:rPr>
        <w:t xml:space="preserve"> </w:t>
      </w:r>
      <w:r>
        <w:t>развития</w:t>
      </w:r>
      <w:r>
        <w:rPr>
          <w:spacing w:val="1"/>
        </w:rPr>
        <w:t xml:space="preserve"> </w:t>
      </w:r>
      <w:r>
        <w:t>способности</w:t>
      </w:r>
      <w:r>
        <w:rPr>
          <w:spacing w:val="1"/>
        </w:rPr>
        <w:t xml:space="preserve"> </w:t>
      </w:r>
      <w:r>
        <w:t>самостоятельного</w:t>
      </w:r>
      <w:r>
        <w:rPr>
          <w:spacing w:val="1"/>
        </w:rPr>
        <w:t xml:space="preserve"> </w:t>
      </w:r>
      <w:r>
        <w:t>получения</w:t>
      </w:r>
      <w:r>
        <w:rPr>
          <w:spacing w:val="1"/>
        </w:rPr>
        <w:t xml:space="preserve"> </w:t>
      </w:r>
      <w:r>
        <w:t>знаний</w:t>
      </w:r>
      <w:r>
        <w:rPr>
          <w:spacing w:val="1"/>
        </w:rPr>
        <w:t xml:space="preserve"> </w:t>
      </w:r>
      <w:r>
        <w:t>на</w:t>
      </w:r>
      <w:r>
        <w:rPr>
          <w:spacing w:val="1"/>
        </w:rPr>
        <w:t xml:space="preserve"> </w:t>
      </w:r>
      <w:r>
        <w:t>основе</w:t>
      </w:r>
      <w:r>
        <w:rPr>
          <w:spacing w:val="-67"/>
        </w:rPr>
        <w:t xml:space="preserve"> </w:t>
      </w:r>
      <w:r>
        <w:t>освоения различных видов (способов) познания, их применения при работе как с</w:t>
      </w:r>
      <w:r>
        <w:rPr>
          <w:spacing w:val="1"/>
        </w:rPr>
        <w:t xml:space="preserve"> </w:t>
      </w:r>
      <w:r>
        <w:t>адаптированными,</w:t>
      </w:r>
      <w:r>
        <w:rPr>
          <w:spacing w:val="1"/>
        </w:rPr>
        <w:t xml:space="preserve"> </w:t>
      </w:r>
      <w:r>
        <w:t>так</w:t>
      </w:r>
      <w:r>
        <w:rPr>
          <w:spacing w:val="1"/>
        </w:rPr>
        <w:t xml:space="preserve"> </w:t>
      </w:r>
      <w:r>
        <w:t>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 возрастания роли массовых коммуникаций.</w:t>
      </w:r>
    </w:p>
    <w:p w:rsidR="00891CF0" w:rsidRDefault="00B23650">
      <w:pPr>
        <w:pStyle w:val="a0"/>
        <w:spacing w:line="264" w:lineRule="auto"/>
        <w:ind w:left="102" w:right="113"/>
      </w:pPr>
      <w:r>
        <w:t>Содержание учебного предмета ориентировано на познавательную деятельность,</w:t>
      </w:r>
      <w:r>
        <w:rPr>
          <w:spacing w:val="-67"/>
        </w:rPr>
        <w:t xml:space="preserve"> </w:t>
      </w:r>
      <w:r>
        <w:t>опирающуюся как на традиционные формы коммуникации, так и на цифровую</w:t>
      </w:r>
      <w:r>
        <w:rPr>
          <w:spacing w:val="1"/>
        </w:rPr>
        <w:t xml:space="preserve"> </w:t>
      </w:r>
      <w:r>
        <w:t>среду, интерактивные образовательные технологии, визуализированные данные,</w:t>
      </w:r>
      <w:r>
        <w:rPr>
          <w:spacing w:val="1"/>
        </w:rPr>
        <w:t xml:space="preserve"> </w:t>
      </w:r>
      <w:r>
        <w:t>схемы,</w:t>
      </w:r>
      <w:r>
        <w:rPr>
          <w:spacing w:val="-2"/>
        </w:rPr>
        <w:t xml:space="preserve"> </w:t>
      </w:r>
      <w:r>
        <w:t>моделирование жизненных</w:t>
      </w:r>
      <w:r>
        <w:rPr>
          <w:spacing w:val="1"/>
        </w:rPr>
        <w:t xml:space="preserve"> </w:t>
      </w:r>
      <w:r>
        <w:t>ситуаций.</w:t>
      </w:r>
    </w:p>
    <w:p w:rsidR="00891CF0" w:rsidRDefault="00B23650">
      <w:pPr>
        <w:pStyle w:val="a0"/>
        <w:spacing w:before="2" w:line="264" w:lineRule="auto"/>
        <w:ind w:left="102" w:right="109"/>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1"/>
        </w:rPr>
        <w:t xml:space="preserve"> </w:t>
      </w:r>
      <w:r>
        <w:t>обучающимися</w:t>
      </w:r>
      <w:r>
        <w:rPr>
          <w:spacing w:val="1"/>
        </w:rPr>
        <w:t xml:space="preserve"> </w:t>
      </w:r>
      <w:r>
        <w:t>широкого</w:t>
      </w:r>
      <w:r>
        <w:rPr>
          <w:spacing w:val="1"/>
        </w:rPr>
        <w:t xml:space="preserve"> </w:t>
      </w:r>
      <w:r>
        <w:t>(развёрнутого)</w:t>
      </w:r>
      <w:r>
        <w:rPr>
          <w:spacing w:val="1"/>
        </w:rPr>
        <w:t xml:space="preserve"> </w:t>
      </w:r>
      <w:r>
        <w:t>опыта</w:t>
      </w:r>
      <w:r>
        <w:rPr>
          <w:spacing w:val="1"/>
        </w:rPr>
        <w:t xml:space="preserve"> </w:t>
      </w:r>
      <w:r>
        <w:t>учебноисследовательской</w:t>
      </w:r>
      <w:r>
        <w:rPr>
          <w:spacing w:val="-67"/>
        </w:rPr>
        <w:t xml:space="preserve"> </w:t>
      </w:r>
      <w:r>
        <w:t>деятельности,</w:t>
      </w:r>
      <w:r>
        <w:rPr>
          <w:spacing w:val="-2"/>
        </w:rPr>
        <w:t xml:space="preserve"> </w:t>
      </w:r>
      <w:r>
        <w:t>характерной для высшего</w:t>
      </w:r>
      <w:r>
        <w:rPr>
          <w:spacing w:val="-2"/>
        </w:rPr>
        <w:t xml:space="preserve"> </w:t>
      </w:r>
      <w:r>
        <w:t>образования.</w:t>
      </w:r>
    </w:p>
    <w:p w:rsidR="00891CF0" w:rsidRDefault="00B23650">
      <w:pPr>
        <w:pStyle w:val="a0"/>
        <w:spacing w:line="264" w:lineRule="auto"/>
        <w:ind w:left="102" w:right="101"/>
      </w:pPr>
      <w:r>
        <w:t>С</w:t>
      </w:r>
      <w:r>
        <w:rPr>
          <w:spacing w:val="1"/>
        </w:rPr>
        <w:t xml:space="preserve"> </w:t>
      </w:r>
      <w:r>
        <w:t>учётом</w:t>
      </w:r>
      <w:r>
        <w:rPr>
          <w:spacing w:val="1"/>
        </w:rPr>
        <w:t xml:space="preserve"> </w:t>
      </w:r>
      <w:r>
        <w:t>особенностей</w:t>
      </w:r>
      <w:r>
        <w:rPr>
          <w:spacing w:val="1"/>
        </w:rPr>
        <w:t xml:space="preserve"> </w:t>
      </w:r>
      <w:r>
        <w:t>социального</w:t>
      </w:r>
      <w:r>
        <w:rPr>
          <w:spacing w:val="1"/>
        </w:rPr>
        <w:t xml:space="preserve"> </w:t>
      </w:r>
      <w:r>
        <w:t>взросления</w:t>
      </w:r>
      <w:r>
        <w:rPr>
          <w:spacing w:val="1"/>
        </w:rPr>
        <w:t xml:space="preserve"> </w:t>
      </w:r>
      <w:r>
        <w:t>обучающихся,</w:t>
      </w:r>
      <w:r>
        <w:rPr>
          <w:spacing w:val="1"/>
        </w:rPr>
        <w:t xml:space="preserve"> </w:t>
      </w:r>
      <w:r>
        <w:t>их</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и</w:t>
      </w:r>
      <w:r>
        <w:rPr>
          <w:spacing w:val="1"/>
        </w:rPr>
        <w:t xml:space="preserve"> </w:t>
      </w:r>
      <w:r>
        <w:t>осваиваемых</w:t>
      </w:r>
      <w:r>
        <w:rPr>
          <w:spacing w:val="1"/>
        </w:rPr>
        <w:t xml:space="preserve"> </w:t>
      </w:r>
      <w:r>
        <w:t>ими</w:t>
      </w:r>
      <w:r>
        <w:rPr>
          <w:spacing w:val="1"/>
        </w:rPr>
        <w:t xml:space="preserve"> </w:t>
      </w:r>
      <w:r>
        <w:t>социальных</w:t>
      </w:r>
      <w:r>
        <w:rPr>
          <w:spacing w:val="1"/>
        </w:rPr>
        <w:t xml:space="preserve"> </w:t>
      </w:r>
      <w:r>
        <w:t>практик,</w:t>
      </w:r>
      <w:r>
        <w:rPr>
          <w:spacing w:val="1"/>
        </w:rPr>
        <w:t xml:space="preserve"> </w:t>
      </w:r>
      <w:r>
        <w:t>изменения</w:t>
      </w:r>
      <w:r>
        <w:rPr>
          <w:spacing w:val="1"/>
        </w:rPr>
        <w:t xml:space="preserve"> </w:t>
      </w:r>
      <w:r>
        <w:t>их</w:t>
      </w:r>
      <w:r>
        <w:rPr>
          <w:spacing w:val="1"/>
        </w:rPr>
        <w:t xml:space="preserve"> </w:t>
      </w:r>
      <w:r>
        <w:t>интересов</w:t>
      </w:r>
      <w:r>
        <w:rPr>
          <w:spacing w:val="1"/>
        </w:rPr>
        <w:t xml:space="preserve"> </w:t>
      </w:r>
      <w:r>
        <w:t>и</w:t>
      </w:r>
      <w:r>
        <w:rPr>
          <w:spacing w:val="1"/>
        </w:rPr>
        <w:t xml:space="preserve"> </w:t>
      </w:r>
      <w:r>
        <w:t>социальных</w:t>
      </w:r>
      <w:r>
        <w:rPr>
          <w:spacing w:val="1"/>
        </w:rPr>
        <w:t xml:space="preserve"> </w:t>
      </w:r>
      <w:r>
        <w:t>запросов</w:t>
      </w:r>
      <w:r>
        <w:rPr>
          <w:spacing w:val="1"/>
        </w:rPr>
        <w:t xml:space="preserve"> </w:t>
      </w:r>
      <w:r>
        <w:t>содержание</w:t>
      </w:r>
      <w:r>
        <w:rPr>
          <w:spacing w:val="1"/>
        </w:rPr>
        <w:t xml:space="preserve"> </w:t>
      </w:r>
      <w:r>
        <w:t>учебного</w:t>
      </w:r>
      <w:r>
        <w:rPr>
          <w:spacing w:val="1"/>
        </w:rPr>
        <w:t xml:space="preserve"> </w:t>
      </w:r>
      <w:r>
        <w:t>предмета</w:t>
      </w:r>
      <w:r>
        <w:rPr>
          <w:spacing w:val="71"/>
        </w:rPr>
        <w:t xml:space="preserve"> </w:t>
      </w:r>
      <w:r>
        <w:t>на</w:t>
      </w:r>
      <w:r>
        <w:rPr>
          <w:spacing w:val="1"/>
        </w:rPr>
        <w:t xml:space="preserve"> </w:t>
      </w:r>
      <w:r>
        <w:t>углублённом</w:t>
      </w:r>
      <w:r>
        <w:rPr>
          <w:spacing w:val="1"/>
        </w:rPr>
        <w:t xml:space="preserve"> </w:t>
      </w:r>
      <w:r>
        <w:t>уровне</w:t>
      </w:r>
      <w:r>
        <w:rPr>
          <w:spacing w:val="1"/>
        </w:rPr>
        <w:t xml:space="preserve"> </w:t>
      </w:r>
      <w:r>
        <w:t>обеспечивает</w:t>
      </w:r>
      <w:r>
        <w:rPr>
          <w:spacing w:val="1"/>
        </w:rPr>
        <w:t xml:space="preserve"> </w:t>
      </w:r>
      <w:r>
        <w:t>обучающимся</w:t>
      </w:r>
      <w:r>
        <w:rPr>
          <w:spacing w:val="1"/>
        </w:rPr>
        <w:t xml:space="preserve"> </w:t>
      </w:r>
      <w:r>
        <w:t>активность,</w:t>
      </w:r>
      <w:r>
        <w:rPr>
          <w:spacing w:val="1"/>
        </w:rPr>
        <w:t xml:space="preserve"> </w:t>
      </w:r>
      <w:r>
        <w:t>позволяющую</w:t>
      </w:r>
      <w:r>
        <w:rPr>
          <w:spacing w:val="1"/>
        </w:rPr>
        <w:t xml:space="preserve"> </w:t>
      </w:r>
      <w:r>
        <w:t>участвовать</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образовательные</w:t>
      </w:r>
      <w:r>
        <w:rPr>
          <w:spacing w:val="-6"/>
        </w:rPr>
        <w:t xml:space="preserve"> </w:t>
      </w:r>
      <w:r>
        <w:t>организации,</w:t>
      </w:r>
      <w:r>
        <w:rPr>
          <w:spacing w:val="-7"/>
        </w:rPr>
        <w:t xml:space="preserve"> </w:t>
      </w:r>
      <w:r>
        <w:t>реализующие</w:t>
      </w:r>
      <w:r>
        <w:rPr>
          <w:spacing w:val="-4"/>
        </w:rPr>
        <w:t xml:space="preserve"> </w:t>
      </w:r>
      <w:r>
        <w:t>программы</w:t>
      </w:r>
      <w:r>
        <w:rPr>
          <w:spacing w:val="-3"/>
        </w:rPr>
        <w:t xml:space="preserve"> </w:t>
      </w:r>
      <w:r>
        <w:t>высшего</w:t>
      </w:r>
      <w:r>
        <w:rPr>
          <w:spacing w:val="-2"/>
        </w:rPr>
        <w:t xml:space="preserve"> </w:t>
      </w:r>
      <w:r>
        <w:t>образования.</w:t>
      </w:r>
    </w:p>
    <w:p w:rsidR="00891CF0" w:rsidRDefault="00B23650">
      <w:pPr>
        <w:pStyle w:val="a0"/>
        <w:spacing w:line="264" w:lineRule="auto"/>
        <w:ind w:left="102" w:right="109"/>
      </w:pPr>
      <w:r>
        <w:t>Целями изучения учебного предмета «Обществознание» углублённого уровня</w:t>
      </w:r>
      <w:r>
        <w:rPr>
          <w:spacing w:val="1"/>
        </w:rPr>
        <w:t xml:space="preserve"> </w:t>
      </w:r>
      <w:r>
        <w:t>являются:</w:t>
      </w:r>
    </w:p>
    <w:p w:rsidR="00891CF0" w:rsidRDefault="00B23650">
      <w:pPr>
        <w:pStyle w:val="a0"/>
        <w:spacing w:line="264" w:lineRule="auto"/>
        <w:ind w:left="102" w:right="102"/>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w:t>
      </w:r>
      <w:r>
        <w:rPr>
          <w:spacing w:val="1"/>
        </w:rPr>
        <w:t xml:space="preserve"> </w:t>
      </w:r>
      <w:r>
        <w:t>культуры</w:t>
      </w:r>
      <w:r>
        <w:rPr>
          <w:spacing w:val="1"/>
        </w:rPr>
        <w:t xml:space="preserve"> </w:t>
      </w:r>
      <w:r>
        <w:t>и</w:t>
      </w:r>
      <w:r>
        <w:rPr>
          <w:spacing w:val="1"/>
        </w:rPr>
        <w:t xml:space="preserve"> </w:t>
      </w:r>
      <w:r>
        <w:t>правосознания,</w:t>
      </w:r>
      <w:r>
        <w:rPr>
          <w:spacing w:val="1"/>
        </w:rPr>
        <w:t xml:space="preserve"> </w:t>
      </w:r>
      <w:r>
        <w:t>уважения</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и</w:t>
      </w:r>
      <w:r>
        <w:rPr>
          <w:spacing w:val="1"/>
        </w:rPr>
        <w:t xml:space="preserve"> </w:t>
      </w:r>
      <w:r>
        <w:t>моральным</w:t>
      </w:r>
      <w:r>
        <w:rPr>
          <w:spacing w:val="1"/>
        </w:rPr>
        <w:t xml:space="preserve"> </w:t>
      </w:r>
      <w:r>
        <w:t>ценностям,</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p>
    <w:p w:rsidR="00891CF0" w:rsidRDefault="00B23650">
      <w:pPr>
        <w:pStyle w:val="a0"/>
        <w:spacing w:line="264" w:lineRule="auto"/>
        <w:ind w:left="102" w:right="108"/>
      </w:pPr>
      <w:r>
        <w:t>развитие</w:t>
      </w:r>
      <w:r>
        <w:rPr>
          <w:spacing w:val="1"/>
        </w:rPr>
        <w:t xml:space="preserve"> </w:t>
      </w:r>
      <w:r>
        <w:t>духовнонравственных</w:t>
      </w:r>
      <w:r>
        <w:rPr>
          <w:spacing w:val="1"/>
        </w:rPr>
        <w:t xml:space="preserve"> </w:t>
      </w:r>
      <w:r>
        <w:t>позиций</w:t>
      </w:r>
      <w:r>
        <w:rPr>
          <w:spacing w:val="1"/>
        </w:rPr>
        <w:t xml:space="preserve"> </w:t>
      </w:r>
      <w:r>
        <w:t>и</w:t>
      </w:r>
      <w:r>
        <w:rPr>
          <w:spacing w:val="1"/>
        </w:rPr>
        <w:t xml:space="preserve"> </w:t>
      </w:r>
      <w:r>
        <w:t>приоритетов</w:t>
      </w:r>
      <w:r>
        <w:rPr>
          <w:spacing w:val="1"/>
        </w:rPr>
        <w:t xml:space="preserve"> </w:t>
      </w:r>
      <w:r>
        <w:t>личности</w:t>
      </w:r>
      <w:r>
        <w:rPr>
          <w:spacing w:val="1"/>
        </w:rPr>
        <w:t xml:space="preserve"> </w:t>
      </w:r>
      <w:r>
        <w:t>в</w:t>
      </w:r>
      <w:r>
        <w:rPr>
          <w:spacing w:val="1"/>
        </w:rPr>
        <w:t xml:space="preserve"> </w:t>
      </w:r>
      <w:r>
        <w:t>период</w:t>
      </w:r>
      <w:r>
        <w:rPr>
          <w:spacing w:val="1"/>
        </w:rPr>
        <w:t xml:space="preserve"> </w:t>
      </w:r>
      <w:r>
        <w:t>ранней юности, правового сознания, политической культуры, экономического</w:t>
      </w:r>
      <w:r>
        <w:rPr>
          <w:spacing w:val="1"/>
        </w:rPr>
        <w:t xml:space="preserve"> </w:t>
      </w:r>
      <w:r>
        <w:t>образа мышления, функциональной грамотности, способности к 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p>
    <w:p w:rsidR="00891CF0" w:rsidRDefault="00B23650">
      <w:pPr>
        <w:pStyle w:val="a0"/>
        <w:ind w:left="102"/>
      </w:pPr>
      <w:r>
        <w:t>освоение</w:t>
      </w:r>
      <w:r>
        <w:rPr>
          <w:spacing w:val="32"/>
        </w:rPr>
        <w:t xml:space="preserve"> </w:t>
      </w:r>
      <w:r>
        <w:t>системы</w:t>
      </w:r>
      <w:r>
        <w:rPr>
          <w:spacing w:val="33"/>
        </w:rPr>
        <w:t xml:space="preserve"> </w:t>
      </w:r>
      <w:r>
        <w:t>знаний,</w:t>
      </w:r>
      <w:r>
        <w:rPr>
          <w:spacing w:val="32"/>
        </w:rPr>
        <w:t xml:space="preserve"> </w:t>
      </w:r>
      <w:r>
        <w:t>опирающейся</w:t>
      </w:r>
      <w:r>
        <w:rPr>
          <w:spacing w:val="35"/>
        </w:rPr>
        <w:t xml:space="preserve"> </w:t>
      </w:r>
      <w:r>
        <w:t>на</w:t>
      </w:r>
      <w:r>
        <w:rPr>
          <w:spacing w:val="33"/>
        </w:rPr>
        <w:t xml:space="preserve"> </w:t>
      </w:r>
      <w:r>
        <w:t>системное</w:t>
      </w:r>
      <w:r>
        <w:rPr>
          <w:spacing w:val="34"/>
        </w:rPr>
        <w:t xml:space="preserve"> </w:t>
      </w:r>
      <w:r>
        <w:t>изучение</w:t>
      </w:r>
      <w:r>
        <w:rPr>
          <w:spacing w:val="33"/>
        </w:rPr>
        <w:t xml:space="preserve"> </w:t>
      </w:r>
      <w:r>
        <w:t>основ</w:t>
      </w:r>
      <w:r>
        <w:rPr>
          <w:spacing w:val="31"/>
        </w:rPr>
        <w:t xml:space="preserve"> </w:t>
      </w:r>
      <w:r>
        <w:t>базовых</w:t>
      </w:r>
    </w:p>
    <w:p w:rsidR="00891CF0" w:rsidRDefault="00891CF0">
      <w:pPr>
        <w:sectPr w:rsidR="00891CF0">
          <w:headerReference w:type="default" r:id="rId35"/>
          <w:footerReference w:type="default" r:id="rId36"/>
          <w:pgSz w:w="11910" w:h="16390"/>
          <w:pgMar w:top="1060" w:right="320" w:bottom="1220" w:left="1600" w:header="0" w:footer="1022" w:gutter="0"/>
          <w:cols w:space="720"/>
        </w:sectPr>
      </w:pPr>
    </w:p>
    <w:p w:rsidR="00891CF0" w:rsidRDefault="00B23650">
      <w:pPr>
        <w:pStyle w:val="a0"/>
        <w:spacing w:before="63" w:line="264" w:lineRule="auto"/>
        <w:ind w:left="102" w:right="102"/>
      </w:pPr>
      <w:r>
        <w:lastRenderedPageBreak/>
        <w:t>для</w:t>
      </w:r>
      <w:r>
        <w:rPr>
          <w:spacing w:val="1"/>
        </w:rPr>
        <w:t xml:space="preserve"> </w:t>
      </w:r>
      <w:r>
        <w:t>предмета</w:t>
      </w:r>
      <w:r>
        <w:rPr>
          <w:spacing w:val="1"/>
        </w:rPr>
        <w:t xml:space="preserve"> </w:t>
      </w:r>
      <w:r>
        <w:t>социальных</w:t>
      </w:r>
      <w:r>
        <w:rPr>
          <w:spacing w:val="1"/>
        </w:rPr>
        <w:t xml:space="preserve"> </w:t>
      </w:r>
      <w:r>
        <w:t>наук,</w:t>
      </w:r>
      <w:r>
        <w:rPr>
          <w:spacing w:val="1"/>
        </w:rPr>
        <w:t xml:space="preserve"> </w:t>
      </w:r>
      <w:r>
        <w:t>изучающих</w:t>
      </w:r>
      <w:r>
        <w:rPr>
          <w:spacing w:val="1"/>
        </w:rPr>
        <w:t xml:space="preserve"> </w:t>
      </w:r>
      <w:r>
        <w:t>особенности</w:t>
      </w:r>
      <w:r>
        <w:rPr>
          <w:spacing w:val="1"/>
        </w:rPr>
        <w:t xml:space="preserve"> </w:t>
      </w:r>
      <w:r>
        <w:t>и</w:t>
      </w:r>
      <w:r>
        <w:rPr>
          <w:spacing w:val="1"/>
        </w:rPr>
        <w:t xml:space="preserve"> </w:t>
      </w:r>
      <w:r>
        <w:t>противоречия</w:t>
      </w:r>
      <w:r>
        <w:rPr>
          <w:spacing w:val="-67"/>
        </w:rPr>
        <w:t xml:space="preserve"> </w:t>
      </w:r>
      <w:r>
        <w:t>современного</w:t>
      </w:r>
      <w:r>
        <w:rPr>
          <w:spacing w:val="1"/>
        </w:rPr>
        <w:t xml:space="preserve"> </w:t>
      </w:r>
      <w:r>
        <w:t>общества,</w:t>
      </w:r>
      <w:r>
        <w:rPr>
          <w:spacing w:val="1"/>
        </w:rPr>
        <w:t xml:space="preserve"> </w:t>
      </w:r>
      <w:r>
        <w:t>его</w:t>
      </w:r>
      <w:r>
        <w:rPr>
          <w:spacing w:val="1"/>
        </w:rPr>
        <w:t xml:space="preserve"> </w:t>
      </w:r>
      <w:r>
        <w:t>социокультурное</w:t>
      </w:r>
      <w:r>
        <w:rPr>
          <w:spacing w:val="1"/>
        </w:rPr>
        <w:t xml:space="preserve"> </w:t>
      </w:r>
      <w:r>
        <w:t>многообразие,</w:t>
      </w:r>
      <w:r>
        <w:rPr>
          <w:spacing w:val="1"/>
        </w:rPr>
        <w:t xml:space="preserve"> </w:t>
      </w:r>
      <w:r>
        <w:t>единство</w:t>
      </w:r>
      <w:r>
        <w:rPr>
          <w:spacing w:val="1"/>
        </w:rPr>
        <w:t xml:space="preserve"> </w:t>
      </w:r>
      <w:r>
        <w:t>социальных сфер и институтов, человека как субъекта социальных отношений,</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людей</w:t>
      </w:r>
      <w:r>
        <w:rPr>
          <w:spacing w:val="1"/>
        </w:rPr>
        <w:t xml:space="preserve"> </w:t>
      </w:r>
      <w:r>
        <w:t>и</w:t>
      </w:r>
      <w:r>
        <w:rPr>
          <w:spacing w:val="1"/>
        </w:rPr>
        <w:t xml:space="preserve"> </w:t>
      </w:r>
      <w:r>
        <w:t>регулирование</w:t>
      </w:r>
      <w:r>
        <w:rPr>
          <w:spacing w:val="1"/>
        </w:rPr>
        <w:t xml:space="preserve"> </w:t>
      </w:r>
      <w:r>
        <w:t>общественных</w:t>
      </w:r>
      <w:r>
        <w:rPr>
          <w:spacing w:val="1"/>
        </w:rPr>
        <w:t xml:space="preserve"> </w:t>
      </w:r>
      <w:r>
        <w:t>отношений;</w:t>
      </w:r>
    </w:p>
    <w:p w:rsidR="00891CF0" w:rsidRDefault="00B23650">
      <w:pPr>
        <w:pStyle w:val="a0"/>
        <w:spacing w:before="1" w:line="264" w:lineRule="auto"/>
        <w:ind w:left="102" w:right="101"/>
      </w:pPr>
      <w:r>
        <w:t>развитие комплекса умений, направленных на синтезирование информации из</w:t>
      </w:r>
      <w:r>
        <w:rPr>
          <w:spacing w:val="1"/>
        </w:rPr>
        <w:t xml:space="preserve"> </w:t>
      </w:r>
      <w:r>
        <w:t>разных источников (в том числе неадаптированных, цифровых и традиционных)</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67"/>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67"/>
        </w:rPr>
        <w:t xml:space="preserve"> </w:t>
      </w:r>
      <w:r>
        <w:t>конкретных</w:t>
      </w:r>
      <w:r>
        <w:rPr>
          <w:spacing w:val="1"/>
        </w:rPr>
        <w:t xml:space="preserve"> </w:t>
      </w:r>
      <w:r>
        <w:t>ситуациях</w:t>
      </w:r>
      <w:r>
        <w:rPr>
          <w:spacing w:val="1"/>
        </w:rPr>
        <w:t xml:space="preserve"> </w:t>
      </w:r>
      <w:r>
        <w:t>осуществления</w:t>
      </w:r>
      <w:r>
        <w:rPr>
          <w:spacing w:val="1"/>
        </w:rPr>
        <w:t xml:space="preserve"> </w:t>
      </w:r>
      <w:r>
        <w:t>коммуникации,</w:t>
      </w:r>
      <w:r>
        <w:rPr>
          <w:spacing w:val="1"/>
        </w:rPr>
        <w:t xml:space="preserve"> </w:t>
      </w:r>
      <w:r>
        <w:t>достижения</w:t>
      </w:r>
      <w:r>
        <w:rPr>
          <w:spacing w:val="1"/>
        </w:rPr>
        <w:t xml:space="preserve"> </w:t>
      </w:r>
      <w:r>
        <w:t>личных</w:t>
      </w:r>
      <w:r>
        <w:rPr>
          <w:spacing w:val="1"/>
        </w:rPr>
        <w:t xml:space="preserve"> </w:t>
      </w:r>
      <w:r>
        <w:t>финансовых</w:t>
      </w:r>
      <w:r>
        <w:rPr>
          <w:spacing w:val="1"/>
        </w:rPr>
        <w:t xml:space="preserve"> </w:t>
      </w:r>
      <w:r>
        <w:t>целей,</w:t>
      </w:r>
      <w:r>
        <w:rPr>
          <w:spacing w:val="1"/>
        </w:rPr>
        <w:t xml:space="preserve"> </w:t>
      </w:r>
      <w:r>
        <w:t>взаимодействия</w:t>
      </w:r>
      <w:r>
        <w:rPr>
          <w:spacing w:val="1"/>
        </w:rPr>
        <w:t xml:space="preserve"> </w:t>
      </w:r>
      <w:r>
        <w:t>с</w:t>
      </w:r>
      <w:r>
        <w:rPr>
          <w:spacing w:val="1"/>
        </w:rPr>
        <w:t xml:space="preserve"> </w:t>
      </w:r>
      <w:r>
        <w:t>государственными</w:t>
      </w:r>
      <w:r>
        <w:rPr>
          <w:spacing w:val="71"/>
        </w:rPr>
        <w:t xml:space="preserve"> </w:t>
      </w:r>
      <w:r>
        <w:t>органами,</w:t>
      </w:r>
      <w:r>
        <w:rPr>
          <w:spacing w:val="1"/>
        </w:rPr>
        <w:t xml:space="preserve"> </w:t>
      </w:r>
      <w:r>
        <w:t>финансовыми</w:t>
      </w:r>
      <w:r>
        <w:rPr>
          <w:spacing w:val="-3"/>
        </w:rPr>
        <w:t xml:space="preserve"> </w:t>
      </w:r>
      <w:r>
        <w:t>организациями;</w:t>
      </w:r>
    </w:p>
    <w:p w:rsidR="00891CF0" w:rsidRDefault="00B23650">
      <w:pPr>
        <w:pStyle w:val="a0"/>
        <w:spacing w:line="264" w:lineRule="auto"/>
        <w:ind w:left="102" w:right="107"/>
      </w:pPr>
      <w:r>
        <w:t>овладение</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 и мыслительных процессов, их результатов, границ своего знания и</w:t>
      </w:r>
      <w:r>
        <w:rPr>
          <w:spacing w:val="1"/>
        </w:rPr>
        <w:t xml:space="preserve"> </w:t>
      </w:r>
      <w:r>
        <w:t>незнания, новых познавательных задач и средств их достижения с опорой на</w:t>
      </w:r>
      <w:r>
        <w:rPr>
          <w:spacing w:val="1"/>
        </w:rPr>
        <w:t xml:space="preserve"> </w:t>
      </w:r>
      <w:r>
        <w:t>инструменты</w:t>
      </w:r>
      <w:r>
        <w:rPr>
          <w:spacing w:val="1"/>
        </w:rPr>
        <w:t xml:space="preserve"> </w:t>
      </w:r>
      <w:r>
        <w:t>(способы)</w:t>
      </w:r>
      <w:r>
        <w:rPr>
          <w:spacing w:val="1"/>
        </w:rPr>
        <w:t xml:space="preserve"> </w:t>
      </w:r>
      <w:r>
        <w:t>социального</w:t>
      </w:r>
      <w:r>
        <w:rPr>
          <w:spacing w:val="1"/>
        </w:rPr>
        <w:t xml:space="preserve"> </w:t>
      </w:r>
      <w:r>
        <w:t>познания,</w:t>
      </w:r>
      <w:r>
        <w:rPr>
          <w:spacing w:val="1"/>
        </w:rPr>
        <w:t xml:space="preserve"> </w:t>
      </w:r>
      <w:r>
        <w:t>ценностные</w:t>
      </w:r>
      <w:r>
        <w:rPr>
          <w:spacing w:val="71"/>
        </w:rPr>
        <w:t xml:space="preserve"> </w:t>
      </w:r>
      <w:r>
        <w:t>ориентиры,</w:t>
      </w:r>
      <w:r>
        <w:rPr>
          <w:spacing w:val="1"/>
        </w:rPr>
        <w:t xml:space="preserve"> </w:t>
      </w:r>
      <w:r>
        <w:t>элементы</w:t>
      </w:r>
      <w:r>
        <w:rPr>
          <w:spacing w:val="-4"/>
        </w:rPr>
        <w:t xml:space="preserve"> </w:t>
      </w:r>
      <w:r>
        <w:t>научной</w:t>
      </w:r>
      <w:r>
        <w:rPr>
          <w:spacing w:val="-3"/>
        </w:rPr>
        <w:t xml:space="preserve"> </w:t>
      </w:r>
      <w:r>
        <w:t>методологии;</w:t>
      </w:r>
    </w:p>
    <w:p w:rsidR="00891CF0" w:rsidRDefault="00B23650">
      <w:pPr>
        <w:pStyle w:val="a0"/>
        <w:spacing w:before="1" w:line="264" w:lineRule="auto"/>
        <w:ind w:left="102"/>
        <w:jc w:val="left"/>
      </w:pPr>
      <w:r>
        <w:t>обогащение</w:t>
      </w:r>
      <w:r>
        <w:rPr>
          <w:spacing w:val="35"/>
        </w:rPr>
        <w:t xml:space="preserve"> </w:t>
      </w:r>
      <w:r>
        <w:t>опыта</w:t>
      </w:r>
      <w:r>
        <w:rPr>
          <w:spacing w:val="32"/>
        </w:rPr>
        <w:t xml:space="preserve"> </w:t>
      </w:r>
      <w:r>
        <w:t>применения</w:t>
      </w:r>
      <w:r>
        <w:rPr>
          <w:spacing w:val="35"/>
        </w:rPr>
        <w:t xml:space="preserve"> </w:t>
      </w:r>
      <w:r>
        <w:t>полученных</w:t>
      </w:r>
      <w:r>
        <w:rPr>
          <w:spacing w:val="36"/>
        </w:rPr>
        <w:t xml:space="preserve"> </w:t>
      </w:r>
      <w:r>
        <w:t>знаний</w:t>
      </w:r>
      <w:r>
        <w:rPr>
          <w:spacing w:val="35"/>
        </w:rPr>
        <w:t xml:space="preserve"> </w:t>
      </w:r>
      <w:r>
        <w:t>и</w:t>
      </w:r>
      <w:r>
        <w:rPr>
          <w:spacing w:val="35"/>
        </w:rPr>
        <w:t xml:space="preserve"> </w:t>
      </w:r>
      <w:r>
        <w:t>умений</w:t>
      </w:r>
      <w:r>
        <w:rPr>
          <w:spacing w:val="35"/>
        </w:rPr>
        <w:t xml:space="preserve"> </w:t>
      </w:r>
      <w:r>
        <w:t>в</w:t>
      </w:r>
      <w:r>
        <w:rPr>
          <w:spacing w:val="34"/>
        </w:rPr>
        <w:t xml:space="preserve"> </w:t>
      </w:r>
      <w:r>
        <w:t>различных</w:t>
      </w:r>
      <w:r>
        <w:rPr>
          <w:spacing w:val="-67"/>
        </w:rPr>
        <w:t xml:space="preserve"> </w:t>
      </w:r>
      <w:r>
        <w:t>областях</w:t>
      </w:r>
      <w:r>
        <w:rPr>
          <w:spacing w:val="16"/>
        </w:rPr>
        <w:t xml:space="preserve"> </w:t>
      </w:r>
      <w:r>
        <w:t>общественной</w:t>
      </w:r>
      <w:r>
        <w:rPr>
          <w:spacing w:val="16"/>
        </w:rPr>
        <w:t xml:space="preserve"> </w:t>
      </w:r>
      <w:r>
        <w:t>жизни</w:t>
      </w:r>
      <w:r>
        <w:rPr>
          <w:spacing w:val="16"/>
        </w:rPr>
        <w:t xml:space="preserve"> </w:t>
      </w:r>
      <w:r>
        <w:t>и</w:t>
      </w:r>
      <w:r>
        <w:rPr>
          <w:spacing w:val="16"/>
        </w:rPr>
        <w:t xml:space="preserve"> </w:t>
      </w:r>
      <w:r>
        <w:t>в</w:t>
      </w:r>
      <w:r>
        <w:rPr>
          <w:spacing w:val="15"/>
        </w:rPr>
        <w:t xml:space="preserve"> </w:t>
      </w:r>
      <w:r>
        <w:t>сферах</w:t>
      </w:r>
      <w:r>
        <w:rPr>
          <w:spacing w:val="17"/>
        </w:rPr>
        <w:t xml:space="preserve"> </w:t>
      </w:r>
      <w:r>
        <w:t>межличностных</w:t>
      </w:r>
      <w:r>
        <w:rPr>
          <w:spacing w:val="15"/>
        </w:rPr>
        <w:t xml:space="preserve"> </w:t>
      </w:r>
      <w:r>
        <w:t>отношений,</w:t>
      </w:r>
      <w:r>
        <w:rPr>
          <w:spacing w:val="15"/>
        </w:rPr>
        <w:t xml:space="preserve"> </w:t>
      </w:r>
      <w:r>
        <w:t>создание</w:t>
      </w:r>
      <w:r>
        <w:rPr>
          <w:spacing w:val="-67"/>
        </w:rPr>
        <w:t xml:space="preserve"> </w:t>
      </w:r>
      <w:r>
        <w:t>условий</w:t>
      </w:r>
      <w:r>
        <w:rPr>
          <w:spacing w:val="63"/>
        </w:rPr>
        <w:t xml:space="preserve"> </w:t>
      </w:r>
      <w:r>
        <w:t>для</w:t>
      </w:r>
      <w:r>
        <w:rPr>
          <w:spacing w:val="60"/>
        </w:rPr>
        <w:t xml:space="preserve"> </w:t>
      </w:r>
      <w:r>
        <w:t>освоения</w:t>
      </w:r>
      <w:r>
        <w:rPr>
          <w:spacing w:val="61"/>
        </w:rPr>
        <w:t xml:space="preserve"> </w:t>
      </w:r>
      <w:r>
        <w:t>способов</w:t>
      </w:r>
      <w:r>
        <w:rPr>
          <w:spacing w:val="59"/>
        </w:rPr>
        <w:t xml:space="preserve"> </w:t>
      </w:r>
      <w:r>
        <w:t>успешного</w:t>
      </w:r>
      <w:r>
        <w:rPr>
          <w:spacing w:val="64"/>
        </w:rPr>
        <w:t xml:space="preserve"> </w:t>
      </w:r>
      <w:r>
        <w:t>взаимодействия</w:t>
      </w:r>
      <w:r>
        <w:rPr>
          <w:spacing w:val="62"/>
        </w:rPr>
        <w:t xml:space="preserve"> </w:t>
      </w:r>
      <w:r>
        <w:t>с</w:t>
      </w:r>
      <w:r>
        <w:rPr>
          <w:spacing w:val="61"/>
        </w:rPr>
        <w:t xml:space="preserve"> </w:t>
      </w:r>
      <w:r>
        <w:t>политическими,</w:t>
      </w:r>
      <w:r>
        <w:rPr>
          <w:spacing w:val="-67"/>
        </w:rPr>
        <w:t xml:space="preserve"> </w:t>
      </w:r>
      <w:r>
        <w:t>правовыми,</w:t>
      </w:r>
      <w:r>
        <w:rPr>
          <w:spacing w:val="10"/>
        </w:rPr>
        <w:t xml:space="preserve"> </w:t>
      </w:r>
      <w:r>
        <w:t>финансово-экономическими</w:t>
      </w:r>
      <w:r>
        <w:rPr>
          <w:spacing w:val="10"/>
        </w:rPr>
        <w:t xml:space="preserve"> </w:t>
      </w:r>
      <w:r>
        <w:t>и</w:t>
      </w:r>
      <w:r>
        <w:rPr>
          <w:spacing w:val="10"/>
        </w:rPr>
        <w:t xml:space="preserve"> </w:t>
      </w:r>
      <w:r>
        <w:t>другими</w:t>
      </w:r>
      <w:r>
        <w:rPr>
          <w:spacing w:val="11"/>
        </w:rPr>
        <w:t xml:space="preserve"> </w:t>
      </w:r>
      <w:r>
        <w:t>социальными</w:t>
      </w:r>
      <w:r>
        <w:rPr>
          <w:spacing w:val="10"/>
        </w:rPr>
        <w:t xml:space="preserve"> </w:t>
      </w:r>
      <w:r>
        <w:t>институтами</w:t>
      </w:r>
      <w:r>
        <w:rPr>
          <w:spacing w:val="9"/>
        </w:rPr>
        <w:t xml:space="preserve"> </w:t>
      </w:r>
      <w:r>
        <w:t>и</w:t>
      </w:r>
      <w:r>
        <w:rPr>
          <w:spacing w:val="-67"/>
        </w:rPr>
        <w:t xml:space="preserve"> </w:t>
      </w:r>
      <w:r>
        <w:t>решения значимых для личности задач, реализации личностного потенциала;</w:t>
      </w:r>
      <w:r>
        <w:rPr>
          <w:spacing w:val="1"/>
        </w:rPr>
        <w:t xml:space="preserve"> </w:t>
      </w:r>
      <w:r>
        <w:t>расширение</w:t>
      </w:r>
      <w:r>
        <w:rPr>
          <w:spacing w:val="2"/>
        </w:rPr>
        <w:t xml:space="preserve"> </w:t>
      </w:r>
      <w:r>
        <w:t>палитры</w:t>
      </w:r>
      <w:r>
        <w:rPr>
          <w:spacing w:val="3"/>
        </w:rPr>
        <w:t xml:space="preserve"> </w:t>
      </w:r>
      <w:r>
        <w:t>способов</w:t>
      </w:r>
      <w:r>
        <w:rPr>
          <w:spacing w:val="2"/>
        </w:rPr>
        <w:t xml:space="preserve"> </w:t>
      </w:r>
      <w:r>
        <w:t>познавательной,</w:t>
      </w:r>
      <w:r>
        <w:rPr>
          <w:spacing w:val="1"/>
        </w:rPr>
        <w:t xml:space="preserve"> </w:t>
      </w:r>
      <w:r>
        <w:t>коммуникативной,</w:t>
      </w:r>
      <w:r>
        <w:rPr>
          <w:spacing w:val="1"/>
        </w:rPr>
        <w:t xml:space="preserve"> </w:t>
      </w:r>
      <w:r>
        <w:t>практической</w:t>
      </w:r>
      <w:r>
        <w:rPr>
          <w:spacing w:val="-67"/>
        </w:rPr>
        <w:t xml:space="preserve"> </w:t>
      </w:r>
      <w:r>
        <w:t>деятельности,</w:t>
      </w:r>
      <w:r>
        <w:rPr>
          <w:spacing w:val="23"/>
        </w:rPr>
        <w:t xml:space="preserve"> </w:t>
      </w:r>
      <w:r>
        <w:t>необходимых</w:t>
      </w:r>
      <w:r>
        <w:rPr>
          <w:spacing w:val="25"/>
        </w:rPr>
        <w:t xml:space="preserve"> </w:t>
      </w:r>
      <w:r>
        <w:t>для</w:t>
      </w:r>
      <w:r>
        <w:rPr>
          <w:spacing w:val="25"/>
        </w:rPr>
        <w:t xml:space="preserve"> </w:t>
      </w:r>
      <w:r>
        <w:t>участия</w:t>
      </w:r>
      <w:r>
        <w:rPr>
          <w:spacing w:val="25"/>
        </w:rPr>
        <w:t xml:space="preserve"> </w:t>
      </w:r>
      <w:r>
        <w:t>в</w:t>
      </w:r>
      <w:r>
        <w:rPr>
          <w:spacing w:val="23"/>
        </w:rPr>
        <w:t xml:space="preserve"> </w:t>
      </w:r>
      <w:r>
        <w:t>жизни</w:t>
      </w:r>
      <w:r>
        <w:rPr>
          <w:spacing w:val="25"/>
        </w:rPr>
        <w:t xml:space="preserve"> </w:t>
      </w:r>
      <w:r>
        <w:t>общества,</w:t>
      </w:r>
      <w:r>
        <w:rPr>
          <w:spacing w:val="23"/>
        </w:rPr>
        <w:t xml:space="preserve"> </w:t>
      </w:r>
      <w:r>
        <w:t>профессионального</w:t>
      </w:r>
      <w:r>
        <w:rPr>
          <w:spacing w:val="-67"/>
        </w:rPr>
        <w:t xml:space="preserve"> </w:t>
      </w:r>
      <w:r>
        <w:t>выбора,</w:t>
      </w:r>
      <w:r>
        <w:rPr>
          <w:spacing w:val="25"/>
        </w:rPr>
        <w:t xml:space="preserve"> </w:t>
      </w:r>
      <w:r>
        <w:t>поступления</w:t>
      </w:r>
      <w:r>
        <w:rPr>
          <w:spacing w:val="26"/>
        </w:rPr>
        <w:t xml:space="preserve"> </w:t>
      </w:r>
      <w:r>
        <w:t>в</w:t>
      </w:r>
      <w:r>
        <w:rPr>
          <w:spacing w:val="24"/>
        </w:rPr>
        <w:t xml:space="preserve"> </w:t>
      </w:r>
      <w:r>
        <w:t>образовательные</w:t>
      </w:r>
      <w:r>
        <w:rPr>
          <w:spacing w:val="25"/>
        </w:rPr>
        <w:t xml:space="preserve"> </w:t>
      </w:r>
      <w:r>
        <w:t>организации,</w:t>
      </w:r>
      <w:r>
        <w:rPr>
          <w:spacing w:val="25"/>
        </w:rPr>
        <w:t xml:space="preserve"> </w:t>
      </w:r>
      <w:r>
        <w:t>реализующие</w:t>
      </w:r>
      <w:r>
        <w:rPr>
          <w:spacing w:val="26"/>
        </w:rPr>
        <w:t xml:space="preserve"> </w:t>
      </w:r>
      <w:r>
        <w:t>программы</w:t>
      </w:r>
      <w:r>
        <w:rPr>
          <w:spacing w:val="-67"/>
        </w:rPr>
        <w:t xml:space="preserve"> </w:t>
      </w:r>
      <w:r>
        <w:t>высшего</w:t>
      </w:r>
      <w:r>
        <w:rPr>
          <w:spacing w:val="4"/>
        </w:rPr>
        <w:t xml:space="preserve"> </w:t>
      </w:r>
      <w:r>
        <w:t>образования,</w:t>
      </w:r>
      <w:r>
        <w:rPr>
          <w:spacing w:val="3"/>
        </w:rPr>
        <w:t xml:space="preserve"> </w:t>
      </w:r>
      <w:r>
        <w:t>в</w:t>
      </w:r>
      <w:r>
        <w:rPr>
          <w:spacing w:val="2"/>
        </w:rPr>
        <w:t xml:space="preserve"> </w:t>
      </w:r>
      <w:r>
        <w:t>том</w:t>
      </w:r>
      <w:r>
        <w:rPr>
          <w:spacing w:val="3"/>
        </w:rPr>
        <w:t xml:space="preserve"> </w:t>
      </w:r>
      <w:r>
        <w:t>числе</w:t>
      </w:r>
      <w:r>
        <w:rPr>
          <w:spacing w:val="69"/>
        </w:rPr>
        <w:t xml:space="preserve"> </w:t>
      </w:r>
      <w:r>
        <w:t>по</w:t>
      </w:r>
      <w:r>
        <w:rPr>
          <w:spacing w:val="3"/>
        </w:rPr>
        <w:t xml:space="preserve"> </w:t>
      </w:r>
      <w:r>
        <w:t>направлениям</w:t>
      </w:r>
      <w:r>
        <w:rPr>
          <w:spacing w:val="3"/>
        </w:rPr>
        <w:t xml:space="preserve"> </w:t>
      </w:r>
      <w:r>
        <w:t>социальногуманитарной</w:t>
      </w:r>
      <w:r>
        <w:rPr>
          <w:spacing w:val="-67"/>
        </w:rPr>
        <w:t xml:space="preserve"> </w:t>
      </w:r>
      <w:r>
        <w:t>подготовки.</w:t>
      </w:r>
    </w:p>
    <w:p w:rsidR="00891CF0" w:rsidRDefault="00B23650">
      <w:pPr>
        <w:pStyle w:val="a0"/>
        <w:spacing w:before="1" w:line="264" w:lineRule="auto"/>
        <w:ind w:left="102"/>
        <w:jc w:val="left"/>
      </w:pPr>
      <w:r>
        <w:t>На</w:t>
      </w:r>
      <w:r>
        <w:rPr>
          <w:spacing w:val="39"/>
        </w:rPr>
        <w:t xml:space="preserve"> </w:t>
      </w:r>
      <w:r>
        <w:t>изучение</w:t>
      </w:r>
      <w:r>
        <w:rPr>
          <w:spacing w:val="38"/>
        </w:rPr>
        <w:t xml:space="preserve"> </w:t>
      </w:r>
      <w:r>
        <w:t>обществознания</w:t>
      </w:r>
      <w:r>
        <w:rPr>
          <w:spacing w:val="38"/>
        </w:rPr>
        <w:t xml:space="preserve"> </w:t>
      </w:r>
      <w:r>
        <w:t>на</w:t>
      </w:r>
      <w:r>
        <w:rPr>
          <w:spacing w:val="40"/>
        </w:rPr>
        <w:t xml:space="preserve"> </w:t>
      </w:r>
      <w:r>
        <w:t>углубленном</w:t>
      </w:r>
      <w:r>
        <w:rPr>
          <w:spacing w:val="40"/>
        </w:rPr>
        <w:t xml:space="preserve"> </w:t>
      </w:r>
      <w:r>
        <w:t>уровне</w:t>
      </w:r>
      <w:r>
        <w:rPr>
          <w:spacing w:val="38"/>
        </w:rPr>
        <w:t xml:space="preserve"> </w:t>
      </w:r>
      <w:r>
        <w:t>отводится</w:t>
      </w:r>
      <w:r>
        <w:rPr>
          <w:spacing w:val="38"/>
        </w:rPr>
        <w:t xml:space="preserve"> </w:t>
      </w:r>
      <w:r>
        <w:t>272</w:t>
      </w:r>
      <w:r>
        <w:rPr>
          <w:spacing w:val="41"/>
        </w:rPr>
        <w:t xml:space="preserve"> </w:t>
      </w:r>
      <w:r>
        <w:t>часа:</w:t>
      </w:r>
      <w:r>
        <w:rPr>
          <w:spacing w:val="39"/>
        </w:rPr>
        <w:t xml:space="preserve"> </w:t>
      </w:r>
      <w:r>
        <w:t>в</w:t>
      </w:r>
      <w:r>
        <w:rPr>
          <w:spacing w:val="37"/>
        </w:rPr>
        <w:t xml:space="preserve"> </w:t>
      </w:r>
      <w:r>
        <w:t>10</w:t>
      </w:r>
      <w:r>
        <w:rPr>
          <w:spacing w:val="-67"/>
        </w:rPr>
        <w:t xml:space="preserve"> </w:t>
      </w:r>
      <w:r>
        <w:t>классе</w:t>
      </w:r>
      <w:r>
        <w:rPr>
          <w:spacing w:val="-2"/>
        </w:rPr>
        <w:t xml:space="preserve"> </w:t>
      </w:r>
      <w:r>
        <w:t>–</w:t>
      </w:r>
      <w:r>
        <w:rPr>
          <w:spacing w:val="-2"/>
        </w:rPr>
        <w:t xml:space="preserve"> </w:t>
      </w:r>
      <w:r>
        <w:t>136</w:t>
      </w:r>
      <w:r>
        <w:rPr>
          <w:spacing w:val="1"/>
        </w:rPr>
        <w:t xml:space="preserve"> </w:t>
      </w:r>
      <w:r>
        <w:t>часов</w:t>
      </w:r>
      <w:r>
        <w:rPr>
          <w:spacing w:val="-2"/>
        </w:rPr>
        <w:t xml:space="preserve"> </w:t>
      </w:r>
      <w:r>
        <w:t>(4</w:t>
      </w:r>
      <w:r>
        <w:rPr>
          <w:spacing w:val="1"/>
        </w:rPr>
        <w:t xml:space="preserve"> </w:t>
      </w:r>
      <w:r>
        <w:t>часа</w:t>
      </w:r>
      <w:r>
        <w:rPr>
          <w:spacing w:val="-1"/>
        </w:rPr>
        <w:t xml:space="preserve"> </w:t>
      </w:r>
      <w:r>
        <w:t>в</w:t>
      </w:r>
      <w:r>
        <w:rPr>
          <w:spacing w:val="-5"/>
        </w:rPr>
        <w:t xml:space="preserve"> </w:t>
      </w:r>
      <w:r>
        <w:t>неделю),</w:t>
      </w:r>
      <w:r>
        <w:rPr>
          <w:spacing w:val="-1"/>
        </w:rPr>
        <w:t xml:space="preserve"> </w:t>
      </w:r>
      <w:r>
        <w:t>в</w:t>
      </w:r>
      <w:r>
        <w:rPr>
          <w:spacing w:val="-2"/>
        </w:rPr>
        <w:t xml:space="preserve"> </w:t>
      </w:r>
      <w:r>
        <w:t>11</w:t>
      </w:r>
      <w:r>
        <w:rPr>
          <w:spacing w:val="1"/>
        </w:rPr>
        <w:t xml:space="preserve"> </w:t>
      </w:r>
      <w:r>
        <w:t>классе</w:t>
      </w:r>
      <w:r>
        <w:rPr>
          <w:spacing w:val="-1"/>
        </w:rPr>
        <w:t xml:space="preserve"> </w:t>
      </w:r>
      <w:r>
        <w:t>–</w:t>
      </w:r>
      <w:r>
        <w:rPr>
          <w:spacing w:val="1"/>
        </w:rPr>
        <w:t xml:space="preserve"> </w:t>
      </w:r>
      <w:r>
        <w:t>136</w:t>
      </w:r>
      <w:r>
        <w:rPr>
          <w:spacing w:val="-3"/>
        </w:rPr>
        <w:t xml:space="preserve"> </w:t>
      </w:r>
      <w:r>
        <w:t>часов</w:t>
      </w:r>
      <w:r>
        <w:rPr>
          <w:spacing w:val="-2"/>
        </w:rPr>
        <w:t xml:space="preserve"> </w:t>
      </w:r>
      <w:r>
        <w:t>(4</w:t>
      </w:r>
      <w:r>
        <w:rPr>
          <w:spacing w:val="1"/>
        </w:rPr>
        <w:t xml:space="preserve"> </w:t>
      </w:r>
      <w:r>
        <w:t>часа</w:t>
      </w:r>
      <w:r>
        <w:rPr>
          <w:spacing w:val="-1"/>
        </w:rPr>
        <w:t xml:space="preserve"> </w:t>
      </w:r>
      <w:r>
        <w:t>в</w:t>
      </w:r>
      <w:r>
        <w:rPr>
          <w:spacing w:val="-1"/>
        </w:rPr>
        <w:t xml:space="preserve"> </w:t>
      </w:r>
      <w:r>
        <w:t>неделю).</w:t>
      </w:r>
    </w:p>
    <w:p w:rsidR="00891CF0" w:rsidRDefault="00891CF0">
      <w:pPr>
        <w:spacing w:line="264" w:lineRule="auto"/>
        <w:sectPr w:rsidR="00891CF0">
          <w:headerReference w:type="default" r:id="rId37"/>
          <w:footerReference w:type="default" r:id="rId38"/>
          <w:pgSz w:w="11910" w:h="16390"/>
          <w:pgMar w:top="1060" w:right="320" w:bottom="1220" w:left="1600" w:header="0" w:footer="1022" w:gutter="0"/>
          <w:cols w:space="720"/>
        </w:sectPr>
      </w:pPr>
    </w:p>
    <w:p w:rsidR="00891CF0" w:rsidRDefault="00B23650">
      <w:pPr>
        <w:pStyle w:val="1"/>
        <w:spacing w:before="68" w:line="264" w:lineRule="auto"/>
        <w:ind w:left="102" w:right="6087"/>
      </w:pPr>
      <w:r>
        <w:lastRenderedPageBreak/>
        <w:t>СОДЕРЖАНИЕ ОБУЧЕНИЯ</w:t>
      </w:r>
      <w:r>
        <w:rPr>
          <w:spacing w:val="-67"/>
        </w:rPr>
        <w:t xml:space="preserve"> </w:t>
      </w:r>
      <w:r>
        <w:t>10</w:t>
      </w:r>
      <w:r>
        <w:rPr>
          <w:spacing w:val="-4"/>
        </w:rPr>
        <w:t xml:space="preserve"> </w:t>
      </w:r>
      <w:r>
        <w:t>КЛАСС</w:t>
      </w:r>
    </w:p>
    <w:p w:rsidR="00891CF0" w:rsidRDefault="00B23650">
      <w:pPr>
        <w:spacing w:line="291" w:lineRule="exact"/>
        <w:ind w:left="102"/>
        <w:rPr>
          <w:b/>
          <w:sz w:val="28"/>
        </w:rPr>
      </w:pPr>
      <w:r>
        <w:rPr>
          <w:b/>
          <w:sz w:val="28"/>
        </w:rPr>
        <w:t>Социальные</w:t>
      </w:r>
      <w:r>
        <w:rPr>
          <w:b/>
          <w:spacing w:val="-1"/>
          <w:sz w:val="28"/>
        </w:rPr>
        <w:t xml:space="preserve"> </w:t>
      </w:r>
      <w:r>
        <w:rPr>
          <w:b/>
          <w:sz w:val="28"/>
        </w:rPr>
        <w:t>науки</w:t>
      </w:r>
      <w:r>
        <w:rPr>
          <w:b/>
          <w:spacing w:val="-3"/>
          <w:sz w:val="28"/>
        </w:rPr>
        <w:t xml:space="preserve"> </w:t>
      </w:r>
      <w:r>
        <w:rPr>
          <w:b/>
          <w:sz w:val="28"/>
        </w:rPr>
        <w:t>и</w:t>
      </w:r>
      <w:r>
        <w:rPr>
          <w:b/>
          <w:spacing w:val="-1"/>
          <w:sz w:val="28"/>
        </w:rPr>
        <w:t xml:space="preserve"> </w:t>
      </w:r>
      <w:r>
        <w:rPr>
          <w:b/>
          <w:sz w:val="28"/>
        </w:rPr>
        <w:t>их особенности</w:t>
      </w:r>
    </w:p>
    <w:p w:rsidR="00891CF0" w:rsidRDefault="00B23650">
      <w:pPr>
        <w:pStyle w:val="a0"/>
        <w:spacing w:before="28" w:line="264" w:lineRule="auto"/>
        <w:ind w:left="102"/>
        <w:jc w:val="left"/>
      </w:pPr>
      <w:r>
        <w:t>Общество</w:t>
      </w:r>
      <w:r>
        <w:rPr>
          <w:spacing w:val="7"/>
        </w:rPr>
        <w:t xml:space="preserve"> </w:t>
      </w:r>
      <w:r>
        <w:t>как</w:t>
      </w:r>
      <w:r>
        <w:rPr>
          <w:spacing w:val="7"/>
        </w:rPr>
        <w:t xml:space="preserve"> </w:t>
      </w:r>
      <w:r>
        <w:t>предмет</w:t>
      </w:r>
      <w:r>
        <w:rPr>
          <w:spacing w:val="6"/>
        </w:rPr>
        <w:t xml:space="preserve"> </w:t>
      </w:r>
      <w:r>
        <w:t>изучения.</w:t>
      </w:r>
      <w:r>
        <w:rPr>
          <w:spacing w:val="6"/>
        </w:rPr>
        <w:t xml:space="preserve"> </w:t>
      </w:r>
      <w:r>
        <w:t>Различные</w:t>
      </w:r>
      <w:r>
        <w:rPr>
          <w:spacing w:val="6"/>
        </w:rPr>
        <w:t xml:space="preserve"> </w:t>
      </w:r>
      <w:r>
        <w:t>подходы</w:t>
      </w:r>
      <w:r>
        <w:rPr>
          <w:spacing w:val="7"/>
        </w:rPr>
        <w:t xml:space="preserve"> </w:t>
      </w:r>
      <w:r>
        <w:t>к</w:t>
      </w:r>
      <w:r>
        <w:rPr>
          <w:spacing w:val="4"/>
        </w:rPr>
        <w:t xml:space="preserve"> </w:t>
      </w:r>
      <w:r>
        <w:t>изучению</w:t>
      </w:r>
      <w:r>
        <w:rPr>
          <w:spacing w:val="5"/>
        </w:rPr>
        <w:t xml:space="preserve"> </w:t>
      </w:r>
      <w:r>
        <w:t>общества.</w:t>
      </w:r>
      <w:r>
        <w:rPr>
          <w:spacing w:val="-67"/>
        </w:rPr>
        <w:t xml:space="preserve"> </w:t>
      </w:r>
      <w:r>
        <w:t>Особенности социального познания. Научное и ненаучное социальное познание.</w:t>
      </w:r>
      <w:r>
        <w:rPr>
          <w:spacing w:val="1"/>
        </w:rPr>
        <w:t xml:space="preserve"> </w:t>
      </w:r>
      <w:r>
        <w:t>Социальные</w:t>
      </w:r>
      <w:r>
        <w:rPr>
          <w:spacing w:val="5"/>
        </w:rPr>
        <w:t xml:space="preserve"> </w:t>
      </w:r>
      <w:r>
        <w:t>науки</w:t>
      </w:r>
      <w:r>
        <w:rPr>
          <w:spacing w:val="8"/>
        </w:rPr>
        <w:t xml:space="preserve"> </w:t>
      </w:r>
      <w:r>
        <w:t>в</w:t>
      </w:r>
      <w:r>
        <w:rPr>
          <w:spacing w:val="6"/>
        </w:rPr>
        <w:t xml:space="preserve"> </w:t>
      </w:r>
      <w:r>
        <w:t>системе</w:t>
      </w:r>
      <w:r>
        <w:rPr>
          <w:spacing w:val="5"/>
        </w:rPr>
        <w:t xml:space="preserve"> </w:t>
      </w:r>
      <w:r>
        <w:t>научного</w:t>
      </w:r>
      <w:r>
        <w:rPr>
          <w:spacing w:val="8"/>
        </w:rPr>
        <w:t xml:space="preserve"> </w:t>
      </w:r>
      <w:r>
        <w:t>знания.</w:t>
      </w:r>
      <w:r>
        <w:rPr>
          <w:spacing w:val="7"/>
        </w:rPr>
        <w:t xml:space="preserve"> </w:t>
      </w:r>
      <w:r>
        <w:t>Место</w:t>
      </w:r>
      <w:r>
        <w:rPr>
          <w:spacing w:val="5"/>
        </w:rPr>
        <w:t xml:space="preserve"> </w:t>
      </w:r>
      <w:r>
        <w:t>философии</w:t>
      </w:r>
      <w:r>
        <w:rPr>
          <w:spacing w:val="8"/>
        </w:rPr>
        <w:t xml:space="preserve"> </w:t>
      </w:r>
      <w:r>
        <w:t>в</w:t>
      </w:r>
      <w:r>
        <w:rPr>
          <w:spacing w:val="6"/>
        </w:rPr>
        <w:t xml:space="preserve"> </w:t>
      </w:r>
      <w:r>
        <w:t>системе</w:t>
      </w:r>
      <w:r>
        <w:rPr>
          <w:spacing w:val="-67"/>
        </w:rPr>
        <w:t xml:space="preserve"> </w:t>
      </w:r>
      <w:r>
        <w:t>обществознания.</w:t>
      </w:r>
      <w:r>
        <w:rPr>
          <w:spacing w:val="-1"/>
        </w:rPr>
        <w:t xml:space="preserve"> </w:t>
      </w:r>
      <w:r>
        <w:t>Философия</w:t>
      </w:r>
      <w:r>
        <w:rPr>
          <w:spacing w:val="-3"/>
        </w:rPr>
        <w:t xml:space="preserve"> </w:t>
      </w:r>
      <w:r>
        <w:t>и наука.</w:t>
      </w:r>
    </w:p>
    <w:p w:rsidR="00891CF0" w:rsidRDefault="00B23650">
      <w:pPr>
        <w:pStyle w:val="a0"/>
        <w:spacing w:line="264" w:lineRule="auto"/>
        <w:ind w:left="102"/>
        <w:jc w:val="left"/>
      </w:pPr>
      <w:r>
        <w:t>Методы</w:t>
      </w:r>
      <w:r>
        <w:rPr>
          <w:spacing w:val="37"/>
        </w:rPr>
        <w:t xml:space="preserve"> </w:t>
      </w:r>
      <w:r>
        <w:t>изучения</w:t>
      </w:r>
      <w:r>
        <w:rPr>
          <w:spacing w:val="38"/>
        </w:rPr>
        <w:t xml:space="preserve"> </w:t>
      </w:r>
      <w:r>
        <w:t>социальных</w:t>
      </w:r>
      <w:r>
        <w:rPr>
          <w:spacing w:val="38"/>
        </w:rPr>
        <w:t xml:space="preserve"> </w:t>
      </w:r>
      <w:r>
        <w:t>явлений.</w:t>
      </w:r>
      <w:r>
        <w:rPr>
          <w:spacing w:val="40"/>
        </w:rPr>
        <w:t xml:space="preserve"> </w:t>
      </w:r>
      <w:r>
        <w:t>Сходство</w:t>
      </w:r>
      <w:r>
        <w:rPr>
          <w:spacing w:val="40"/>
        </w:rPr>
        <w:t xml:space="preserve"> </w:t>
      </w:r>
      <w:r>
        <w:t>и</w:t>
      </w:r>
      <w:r>
        <w:rPr>
          <w:spacing w:val="38"/>
        </w:rPr>
        <w:t xml:space="preserve"> </w:t>
      </w:r>
      <w:r>
        <w:t>различие</w:t>
      </w:r>
      <w:r>
        <w:rPr>
          <w:spacing w:val="40"/>
        </w:rPr>
        <w:t xml:space="preserve"> </w:t>
      </w:r>
      <w:r>
        <w:t>естествознания</w:t>
      </w:r>
      <w:r>
        <w:rPr>
          <w:spacing w:val="38"/>
        </w:rPr>
        <w:t xml:space="preserve"> </w:t>
      </w:r>
      <w:r>
        <w:t>и</w:t>
      </w:r>
      <w:r>
        <w:rPr>
          <w:spacing w:val="-67"/>
        </w:rPr>
        <w:t xml:space="preserve"> </w:t>
      </w:r>
      <w:r>
        <w:t>обществознания.</w:t>
      </w:r>
      <w:r>
        <w:rPr>
          <w:spacing w:val="-1"/>
        </w:rPr>
        <w:t xml:space="preserve"> </w:t>
      </w:r>
      <w:r>
        <w:t>Особенности</w:t>
      </w:r>
      <w:r>
        <w:rPr>
          <w:spacing w:val="-1"/>
        </w:rPr>
        <w:t xml:space="preserve"> </w:t>
      </w:r>
      <w:r>
        <w:t>наук,</w:t>
      </w:r>
      <w:r>
        <w:rPr>
          <w:spacing w:val="-2"/>
        </w:rPr>
        <w:t xml:space="preserve"> </w:t>
      </w:r>
      <w:r>
        <w:t>изучающих</w:t>
      </w:r>
      <w:r>
        <w:rPr>
          <w:spacing w:val="1"/>
        </w:rPr>
        <w:t xml:space="preserve"> </w:t>
      </w:r>
      <w:r>
        <w:t>общество и</w:t>
      </w:r>
      <w:r>
        <w:rPr>
          <w:spacing w:val="-3"/>
        </w:rPr>
        <w:t xml:space="preserve"> </w:t>
      </w:r>
      <w:r>
        <w:t>человека.</w:t>
      </w:r>
    </w:p>
    <w:p w:rsidR="00891CF0" w:rsidRDefault="00B23650">
      <w:pPr>
        <w:pStyle w:val="a0"/>
        <w:spacing w:line="322" w:lineRule="exact"/>
        <w:ind w:left="102"/>
        <w:jc w:val="left"/>
      </w:pPr>
      <w:r>
        <w:t>Социальные</w:t>
      </w:r>
      <w:r>
        <w:rPr>
          <w:spacing w:val="-6"/>
        </w:rPr>
        <w:t xml:space="preserve"> </w:t>
      </w:r>
      <w:r>
        <w:t>науки</w:t>
      </w:r>
      <w:r>
        <w:rPr>
          <w:spacing w:val="-3"/>
        </w:rPr>
        <w:t xml:space="preserve"> </w:t>
      </w:r>
      <w:r>
        <w:t>и</w:t>
      </w:r>
      <w:r>
        <w:rPr>
          <w:spacing w:val="-3"/>
        </w:rPr>
        <w:t xml:space="preserve"> </w:t>
      </w:r>
      <w:r>
        <w:t>профессиональное</w:t>
      </w:r>
      <w:r>
        <w:rPr>
          <w:spacing w:val="-5"/>
        </w:rPr>
        <w:t xml:space="preserve"> </w:t>
      </w:r>
      <w:r>
        <w:t>самоопределение</w:t>
      </w:r>
      <w:r>
        <w:rPr>
          <w:spacing w:val="-3"/>
        </w:rPr>
        <w:t xml:space="preserve"> </w:t>
      </w:r>
      <w:r>
        <w:t>молодёжи.</w:t>
      </w:r>
    </w:p>
    <w:p w:rsidR="00891CF0" w:rsidRDefault="00B23650">
      <w:pPr>
        <w:pStyle w:val="1"/>
        <w:spacing w:before="38"/>
        <w:ind w:left="102"/>
      </w:pPr>
      <w:r>
        <w:t>Введение</w:t>
      </w:r>
      <w:r>
        <w:rPr>
          <w:spacing w:val="-2"/>
        </w:rPr>
        <w:t xml:space="preserve"> </w:t>
      </w:r>
      <w:r>
        <w:t>в</w:t>
      </w:r>
      <w:r>
        <w:rPr>
          <w:spacing w:val="-2"/>
        </w:rPr>
        <w:t xml:space="preserve"> </w:t>
      </w:r>
      <w:r>
        <w:t>философию</w:t>
      </w:r>
    </w:p>
    <w:p w:rsidR="00891CF0" w:rsidRDefault="00B23650">
      <w:pPr>
        <w:pStyle w:val="a0"/>
        <w:spacing w:before="26" w:line="264" w:lineRule="auto"/>
        <w:ind w:left="102" w:right="108"/>
      </w:pPr>
      <w:r>
        <w:t>Социальная</w:t>
      </w:r>
      <w:r>
        <w:rPr>
          <w:spacing w:val="1"/>
        </w:rPr>
        <w:t xml:space="preserve"> </w:t>
      </w:r>
      <w:r>
        <w:t>философия,</w:t>
      </w:r>
      <w:r>
        <w:rPr>
          <w:spacing w:val="1"/>
        </w:rPr>
        <w:t xml:space="preserve"> </w:t>
      </w:r>
      <w:r>
        <w:t>её</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Философское</w:t>
      </w:r>
      <w:r>
        <w:rPr>
          <w:spacing w:val="-67"/>
        </w:rPr>
        <w:t xml:space="preserve"> </w:t>
      </w:r>
      <w:r>
        <w:t>осмысление</w:t>
      </w:r>
      <w:r>
        <w:rPr>
          <w:spacing w:val="1"/>
        </w:rPr>
        <w:t xml:space="preserve"> </w:t>
      </w:r>
      <w:r>
        <w:t>общества</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системы.</w:t>
      </w:r>
      <w:r>
        <w:rPr>
          <w:spacing w:val="1"/>
        </w:rPr>
        <w:t xml:space="preserve"> </w:t>
      </w:r>
      <w:r>
        <w:t>Взаимосвязь</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Понятие</w:t>
      </w:r>
      <w:r>
        <w:rPr>
          <w:spacing w:val="1"/>
        </w:rPr>
        <w:t xml:space="preserve"> </w:t>
      </w:r>
      <w:r>
        <w:t>«социальный</w:t>
      </w:r>
      <w:r>
        <w:rPr>
          <w:spacing w:val="1"/>
        </w:rPr>
        <w:t xml:space="preserve"> </w:t>
      </w:r>
      <w:r>
        <w:t>институт».</w:t>
      </w:r>
      <w:r>
        <w:rPr>
          <w:spacing w:val="1"/>
        </w:rPr>
        <w:t xml:space="preserve"> </w:t>
      </w:r>
      <w:r>
        <w:t>Основные</w:t>
      </w:r>
      <w:r>
        <w:rPr>
          <w:spacing w:val="1"/>
        </w:rPr>
        <w:t xml:space="preserve"> </w:t>
      </w:r>
      <w:r>
        <w:t>институты</w:t>
      </w:r>
      <w:r>
        <w:rPr>
          <w:spacing w:val="-67"/>
        </w:rPr>
        <w:t xml:space="preserve"> </w:t>
      </w:r>
      <w:r>
        <w:t>общества,</w:t>
      </w:r>
      <w:r>
        <w:rPr>
          <w:spacing w:val="-2"/>
        </w:rPr>
        <w:t xml:space="preserve"> </w:t>
      </w:r>
      <w:r>
        <w:t>их</w:t>
      </w:r>
      <w:r>
        <w:rPr>
          <w:spacing w:val="1"/>
        </w:rPr>
        <w:t xml:space="preserve"> </w:t>
      </w:r>
      <w:r>
        <w:t>функции</w:t>
      </w:r>
      <w:r>
        <w:rPr>
          <w:spacing w:val="-3"/>
        </w:rPr>
        <w:t xml:space="preserve"> </w:t>
      </w:r>
      <w:r>
        <w:t>и роль</w:t>
      </w:r>
      <w:r>
        <w:rPr>
          <w:spacing w:val="-1"/>
        </w:rPr>
        <w:t xml:space="preserve"> </w:t>
      </w:r>
      <w:r>
        <w:t>в</w:t>
      </w:r>
      <w:r>
        <w:rPr>
          <w:spacing w:val="-1"/>
        </w:rPr>
        <w:t xml:space="preserve"> </w:t>
      </w:r>
      <w:r>
        <w:t>развитии общества.</w:t>
      </w:r>
    </w:p>
    <w:p w:rsidR="00891CF0" w:rsidRDefault="00B23650">
      <w:pPr>
        <w:pStyle w:val="a0"/>
        <w:tabs>
          <w:tab w:val="left" w:pos="1420"/>
          <w:tab w:val="left" w:pos="1742"/>
          <w:tab w:val="left" w:pos="2334"/>
          <w:tab w:val="left" w:pos="2545"/>
          <w:tab w:val="left" w:pos="2862"/>
          <w:tab w:val="left" w:pos="3226"/>
          <w:tab w:val="left" w:pos="3538"/>
          <w:tab w:val="left" w:pos="4398"/>
          <w:tab w:val="left" w:pos="4677"/>
          <w:tab w:val="left" w:pos="4711"/>
          <w:tab w:val="left" w:pos="4765"/>
          <w:tab w:val="left" w:pos="5087"/>
          <w:tab w:val="left" w:pos="5231"/>
          <w:tab w:val="left" w:pos="6452"/>
          <w:tab w:val="left" w:pos="6499"/>
          <w:tab w:val="left" w:pos="6533"/>
          <w:tab w:val="left" w:pos="6664"/>
          <w:tab w:val="left" w:pos="7018"/>
          <w:tab w:val="left" w:pos="7302"/>
          <w:tab w:val="left" w:pos="7804"/>
          <w:tab w:val="left" w:pos="8169"/>
          <w:tab w:val="left" w:pos="8374"/>
          <w:tab w:val="left" w:pos="8619"/>
          <w:tab w:val="left" w:pos="8672"/>
          <w:tab w:val="left" w:pos="9216"/>
        </w:tabs>
        <w:spacing w:before="2" w:line="264" w:lineRule="auto"/>
        <w:ind w:left="102" w:right="110"/>
        <w:jc w:val="left"/>
      </w:pPr>
      <w:r>
        <w:t>Типология</w:t>
      </w:r>
      <w:r>
        <w:rPr>
          <w:spacing w:val="47"/>
        </w:rPr>
        <w:t xml:space="preserve"> </w:t>
      </w:r>
      <w:r>
        <w:t>обществ.</w:t>
      </w:r>
      <w:r>
        <w:rPr>
          <w:spacing w:val="51"/>
        </w:rPr>
        <w:t xml:space="preserve"> </w:t>
      </w:r>
      <w:r>
        <w:t>Современное</w:t>
      </w:r>
      <w:r>
        <w:rPr>
          <w:spacing w:val="48"/>
        </w:rPr>
        <w:t xml:space="preserve"> </w:t>
      </w:r>
      <w:r>
        <w:t>общество:</w:t>
      </w:r>
      <w:r>
        <w:rPr>
          <w:spacing w:val="50"/>
        </w:rPr>
        <w:t xml:space="preserve"> </w:t>
      </w:r>
      <w:r>
        <w:t>ведущие</w:t>
      </w:r>
      <w:r>
        <w:rPr>
          <w:spacing w:val="49"/>
        </w:rPr>
        <w:t xml:space="preserve"> </w:t>
      </w:r>
      <w:r>
        <w:t>тенденции,</w:t>
      </w:r>
      <w:r>
        <w:rPr>
          <w:spacing w:val="47"/>
        </w:rPr>
        <w:t xml:space="preserve"> </w:t>
      </w:r>
      <w:r>
        <w:t>особенности</w:t>
      </w:r>
      <w:r>
        <w:rPr>
          <w:spacing w:val="-67"/>
        </w:rPr>
        <w:t xml:space="preserve"> </w:t>
      </w:r>
      <w:r>
        <w:t>развития.</w:t>
      </w:r>
      <w:r>
        <w:tab/>
        <w:t>Динамика</w:t>
      </w:r>
      <w:r>
        <w:tab/>
        <w:t>и</w:t>
      </w:r>
      <w:r>
        <w:tab/>
        <w:t>многообразие</w:t>
      </w:r>
      <w:r>
        <w:tab/>
        <w:t>процессов</w:t>
      </w:r>
      <w:r>
        <w:tab/>
      </w:r>
      <w:r>
        <w:tab/>
      </w:r>
      <w:r>
        <w:tab/>
        <w:t>развития</w:t>
      </w:r>
      <w:r>
        <w:tab/>
        <w:t>общества.</w:t>
      </w:r>
      <w:r>
        <w:tab/>
      </w:r>
      <w:r>
        <w:rPr>
          <w:spacing w:val="-1"/>
        </w:rPr>
        <w:t>Типы</w:t>
      </w:r>
      <w:r>
        <w:rPr>
          <w:spacing w:val="-67"/>
        </w:rPr>
        <w:t xml:space="preserve"> </w:t>
      </w:r>
      <w:r>
        <w:t>социальной</w:t>
      </w:r>
      <w:r>
        <w:tab/>
        <w:t>динамики.</w:t>
      </w:r>
      <w:r>
        <w:tab/>
        <w:t>Эволюция</w:t>
      </w:r>
      <w:r>
        <w:tab/>
      </w:r>
      <w:r>
        <w:tab/>
        <w:t>и</w:t>
      </w:r>
      <w:r>
        <w:tab/>
        <w:t>революция</w:t>
      </w:r>
      <w:r>
        <w:tab/>
      </w:r>
      <w:r>
        <w:tab/>
      </w:r>
      <w:r>
        <w:tab/>
      </w:r>
      <w:r>
        <w:tab/>
        <w:t>как</w:t>
      </w:r>
      <w:r>
        <w:tab/>
        <w:t>формы</w:t>
      </w:r>
      <w:r>
        <w:tab/>
      </w:r>
      <w:r>
        <w:tab/>
      </w:r>
      <w:r>
        <w:rPr>
          <w:spacing w:val="-1"/>
        </w:rPr>
        <w:t>социального</w:t>
      </w:r>
      <w:r>
        <w:rPr>
          <w:spacing w:val="-67"/>
        </w:rPr>
        <w:t xml:space="preserve"> </w:t>
      </w:r>
      <w:r>
        <w:t>изменения. Влияние массовых коммуникаций на развитие общества и человека.</w:t>
      </w:r>
      <w:r>
        <w:rPr>
          <w:spacing w:val="1"/>
        </w:rPr>
        <w:t xml:space="preserve"> </w:t>
      </w:r>
      <w:r>
        <w:t>Понятие</w:t>
      </w:r>
      <w:r>
        <w:tab/>
        <w:t>общественного</w:t>
      </w:r>
      <w:r>
        <w:tab/>
        <w:t>прогресса,</w:t>
      </w:r>
      <w:r>
        <w:tab/>
        <w:t>критерии</w:t>
      </w:r>
      <w:r>
        <w:tab/>
      </w:r>
      <w:r>
        <w:tab/>
        <w:t>общественного</w:t>
      </w:r>
      <w:r>
        <w:tab/>
      </w:r>
      <w:r>
        <w:tab/>
        <w:t>прогресса.</w:t>
      </w:r>
      <w:r>
        <w:rPr>
          <w:spacing w:val="-67"/>
        </w:rPr>
        <w:t xml:space="preserve"> </w:t>
      </w:r>
      <w:r>
        <w:t>Противоречия</w:t>
      </w:r>
      <w:r>
        <w:tab/>
        <w:t>общественного</w:t>
      </w:r>
      <w:r>
        <w:tab/>
      </w:r>
      <w:r>
        <w:tab/>
        <w:t>прогресса.</w:t>
      </w:r>
      <w:r>
        <w:tab/>
        <w:t>Процессы</w:t>
      </w:r>
      <w:r>
        <w:tab/>
      </w:r>
      <w:r>
        <w:tab/>
      </w:r>
      <w:r>
        <w:rPr>
          <w:spacing w:val="-1"/>
        </w:rPr>
        <w:t>глобализации.</w:t>
      </w:r>
      <w:r>
        <w:rPr>
          <w:spacing w:val="-67"/>
        </w:rPr>
        <w:t xml:space="preserve"> </w:t>
      </w:r>
      <w:r>
        <w:rPr>
          <w:spacing w:val="-1"/>
        </w:rPr>
        <w:t>Противоречивость</w:t>
      </w:r>
      <w:r>
        <w:rPr>
          <w:spacing w:val="-1"/>
        </w:rPr>
        <w:tab/>
      </w:r>
      <w:r>
        <w:rPr>
          <w:spacing w:val="-1"/>
        </w:rPr>
        <w:tab/>
      </w:r>
      <w:r>
        <w:t>глобализации</w:t>
      </w:r>
      <w:r>
        <w:tab/>
        <w:t>и</w:t>
      </w:r>
      <w:r>
        <w:tab/>
      </w:r>
      <w:r>
        <w:tab/>
      </w:r>
      <w:r>
        <w:tab/>
        <w:t>её</w:t>
      </w:r>
      <w:r>
        <w:tab/>
      </w:r>
      <w:r>
        <w:tab/>
        <w:t>последствий.</w:t>
      </w:r>
      <w:r>
        <w:tab/>
        <w:t>Глобальные</w:t>
      </w:r>
      <w:r>
        <w:tab/>
      </w:r>
      <w:r>
        <w:tab/>
      </w:r>
      <w:r>
        <w:rPr>
          <w:spacing w:val="-1"/>
        </w:rPr>
        <w:t>проблемы</w:t>
      </w:r>
      <w:r>
        <w:rPr>
          <w:spacing w:val="-67"/>
        </w:rPr>
        <w:t xml:space="preserve"> </w:t>
      </w:r>
      <w:r>
        <w:t>современности.</w:t>
      </w:r>
      <w:r>
        <w:rPr>
          <w:spacing w:val="-2"/>
        </w:rPr>
        <w:t xml:space="preserve"> </w:t>
      </w:r>
      <w:r>
        <w:t>Общество</w:t>
      </w:r>
      <w:r>
        <w:rPr>
          <w:spacing w:val="-4"/>
        </w:rPr>
        <w:t xml:space="preserve"> </w:t>
      </w:r>
      <w:r>
        <w:t>и</w:t>
      </w:r>
      <w:r>
        <w:rPr>
          <w:spacing w:val="-1"/>
        </w:rPr>
        <w:t xml:space="preserve"> </w:t>
      </w:r>
      <w:r>
        <w:t>человек</w:t>
      </w:r>
      <w:r>
        <w:rPr>
          <w:spacing w:val="-1"/>
        </w:rPr>
        <w:t xml:space="preserve"> </w:t>
      </w:r>
      <w:r>
        <w:t>перед лицом</w:t>
      </w:r>
      <w:r>
        <w:rPr>
          <w:spacing w:val="-1"/>
        </w:rPr>
        <w:t xml:space="preserve"> </w:t>
      </w:r>
      <w:r>
        <w:t>угроз</w:t>
      </w:r>
      <w:r>
        <w:rPr>
          <w:spacing w:val="-2"/>
        </w:rPr>
        <w:t xml:space="preserve"> </w:t>
      </w:r>
      <w:r>
        <w:t>и</w:t>
      </w:r>
      <w:r>
        <w:rPr>
          <w:spacing w:val="-1"/>
        </w:rPr>
        <w:t xml:space="preserve"> </w:t>
      </w:r>
      <w:r>
        <w:t>вызовов</w:t>
      </w:r>
      <w:r>
        <w:rPr>
          <w:spacing w:val="-3"/>
        </w:rPr>
        <w:t xml:space="preserve"> </w:t>
      </w:r>
      <w:r>
        <w:t>XXI</w:t>
      </w:r>
      <w:r>
        <w:rPr>
          <w:spacing w:val="-1"/>
        </w:rPr>
        <w:t xml:space="preserve"> </w:t>
      </w:r>
      <w:r>
        <w:t>в.</w:t>
      </w:r>
    </w:p>
    <w:p w:rsidR="00891CF0" w:rsidRDefault="00B23650">
      <w:pPr>
        <w:pStyle w:val="a0"/>
        <w:spacing w:line="264" w:lineRule="auto"/>
        <w:ind w:left="102" w:right="101"/>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67"/>
        </w:rPr>
        <w:t xml:space="preserve"> </w:t>
      </w:r>
      <w:r>
        <w:t>Сущность</w:t>
      </w:r>
      <w:r>
        <w:rPr>
          <w:spacing w:val="1"/>
        </w:rPr>
        <w:t xml:space="preserve"> </w:t>
      </w:r>
      <w:r>
        <w:t>человека</w:t>
      </w:r>
      <w:r>
        <w:rPr>
          <w:spacing w:val="1"/>
        </w:rPr>
        <w:t xml:space="preserve"> </w:t>
      </w:r>
      <w:r>
        <w:t>как</w:t>
      </w:r>
      <w:r>
        <w:rPr>
          <w:spacing w:val="1"/>
        </w:rPr>
        <w:t xml:space="preserve"> </w:t>
      </w:r>
      <w:r>
        <w:t>философская</w:t>
      </w:r>
      <w:r>
        <w:rPr>
          <w:spacing w:val="1"/>
        </w:rPr>
        <w:t xml:space="preserve"> </w:t>
      </w:r>
      <w:r>
        <w:t>проблема.</w:t>
      </w:r>
      <w:r>
        <w:rPr>
          <w:spacing w:val="1"/>
        </w:rPr>
        <w:t xml:space="preserve"> </w:t>
      </w:r>
      <w:r>
        <w:t>Духовное</w:t>
      </w:r>
      <w:r>
        <w:rPr>
          <w:spacing w:val="1"/>
        </w:rPr>
        <w:t xml:space="preserve"> </w:t>
      </w:r>
      <w:r>
        <w:t>и</w:t>
      </w:r>
      <w:r>
        <w:rPr>
          <w:spacing w:val="1"/>
        </w:rPr>
        <w:t xml:space="preserve"> </w:t>
      </w:r>
      <w:r>
        <w:t>материальное</w:t>
      </w:r>
      <w:r>
        <w:rPr>
          <w:spacing w:val="1"/>
        </w:rPr>
        <w:t xml:space="preserve"> </w:t>
      </w:r>
      <w:r>
        <w:t>в</w:t>
      </w:r>
      <w:r>
        <w:rPr>
          <w:spacing w:val="1"/>
        </w:rPr>
        <w:t xml:space="preserve"> </w:t>
      </w:r>
      <w:r>
        <w:t>человеке.</w:t>
      </w:r>
      <w:r>
        <w:rPr>
          <w:spacing w:val="1"/>
        </w:rPr>
        <w:t xml:space="preserve"> </w:t>
      </w:r>
      <w:r>
        <w:t>Способность</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деятельности</w:t>
      </w:r>
      <w:r>
        <w:rPr>
          <w:spacing w:val="1"/>
        </w:rPr>
        <w:t xml:space="preserve"> </w:t>
      </w:r>
      <w:r>
        <w:t>–</w:t>
      </w:r>
      <w:r>
        <w:rPr>
          <w:spacing w:val="1"/>
        </w:rPr>
        <w:t xml:space="preserve"> </w:t>
      </w:r>
      <w:r>
        <w:t>фундаментальные</w:t>
      </w:r>
      <w:r>
        <w:rPr>
          <w:spacing w:val="1"/>
        </w:rPr>
        <w:t xml:space="preserve"> </w:t>
      </w:r>
      <w:r>
        <w:t>особенности</w:t>
      </w:r>
      <w:r>
        <w:rPr>
          <w:spacing w:val="-1"/>
        </w:rPr>
        <w:t xml:space="preserve"> </w:t>
      </w:r>
      <w:r>
        <w:t>человека.</w:t>
      </w:r>
    </w:p>
    <w:p w:rsidR="00891CF0" w:rsidRDefault="00B23650">
      <w:pPr>
        <w:pStyle w:val="a0"/>
        <w:spacing w:line="264" w:lineRule="auto"/>
        <w:ind w:left="102" w:right="103"/>
      </w:pPr>
      <w:r>
        <w:t>Сознание. Взаимосвязь сознания и тела. Самосознание и его роль в развитии</w:t>
      </w:r>
      <w:r>
        <w:rPr>
          <w:spacing w:val="1"/>
        </w:rPr>
        <w:t xml:space="preserve"> </w:t>
      </w:r>
      <w:r>
        <w:t>личности. Рефлексия. Общественное и индивидуальное сознание. 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1"/>
        </w:rPr>
        <w:t xml:space="preserve"> </w:t>
      </w:r>
      <w:r>
        <w:t>политическое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w:t>
      </w:r>
      <w:r>
        <w:rPr>
          <w:spacing w:val="1"/>
        </w:rPr>
        <w:t xml:space="preserve"> </w:t>
      </w:r>
      <w:r>
        <w:t>массового</w:t>
      </w:r>
      <w:r>
        <w:rPr>
          <w:spacing w:val="1"/>
        </w:rPr>
        <w:t xml:space="preserve"> </w:t>
      </w:r>
      <w:r>
        <w:t>сознания.</w:t>
      </w:r>
      <w:r>
        <w:rPr>
          <w:spacing w:val="1"/>
        </w:rPr>
        <w:t xml:space="preserve"> </w:t>
      </w:r>
      <w:r>
        <w:t>Воздействие</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массовое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2"/>
        </w:rPr>
        <w:t xml:space="preserve"> </w:t>
      </w:r>
      <w:r>
        <w:t>среды.</w:t>
      </w:r>
      <w:r>
        <w:rPr>
          <w:spacing w:val="-3"/>
        </w:rPr>
        <w:t xml:space="preserve"> </w:t>
      </w:r>
      <w:r>
        <w:t>Использование</w:t>
      </w:r>
      <w:r>
        <w:rPr>
          <w:spacing w:val="-2"/>
        </w:rPr>
        <w:t xml:space="preserve"> </w:t>
      </w:r>
      <w:r>
        <w:t>достоверной</w:t>
      </w:r>
      <w:r>
        <w:rPr>
          <w:spacing w:val="-2"/>
        </w:rPr>
        <w:t xml:space="preserve"> </w:t>
      </w:r>
      <w:r>
        <w:t>и</w:t>
      </w:r>
      <w:r>
        <w:rPr>
          <w:spacing w:val="-2"/>
        </w:rPr>
        <w:t xml:space="preserve"> </w:t>
      </w:r>
      <w:r>
        <w:t>недостоверной</w:t>
      </w:r>
      <w:r>
        <w:rPr>
          <w:spacing w:val="-2"/>
        </w:rPr>
        <w:t xml:space="preserve"> </w:t>
      </w:r>
      <w:r>
        <w:t>информации.</w:t>
      </w:r>
    </w:p>
    <w:p w:rsidR="00891CF0" w:rsidRDefault="00B23650">
      <w:pPr>
        <w:pStyle w:val="a0"/>
        <w:spacing w:line="264" w:lineRule="auto"/>
        <w:ind w:left="102" w:right="110"/>
      </w:pPr>
      <w:r>
        <w:t>Философия о деятельности как способе существования людей, 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3"/>
        </w:rPr>
        <w:t xml:space="preserve"> </w:t>
      </w:r>
      <w:r>
        <w:t>деятельности.</w:t>
      </w:r>
      <w:r>
        <w:rPr>
          <w:spacing w:val="-2"/>
        </w:rPr>
        <w:t xml:space="preserve"> </w:t>
      </w:r>
      <w:r>
        <w:t>Свобода</w:t>
      </w:r>
      <w:r>
        <w:rPr>
          <w:spacing w:val="-1"/>
        </w:rPr>
        <w:t xml:space="preserve"> </w:t>
      </w:r>
      <w:r>
        <w:t>и</w:t>
      </w:r>
      <w:r>
        <w:rPr>
          <w:spacing w:val="-3"/>
        </w:rPr>
        <w:t xml:space="preserve"> </w:t>
      </w:r>
      <w:r>
        <w:t>необходимость</w:t>
      </w:r>
      <w:r>
        <w:rPr>
          <w:spacing w:val="-1"/>
        </w:rPr>
        <w:t xml:space="preserve"> </w:t>
      </w:r>
      <w:r>
        <w:t>в</w:t>
      </w:r>
      <w:r>
        <w:rPr>
          <w:spacing w:val="-2"/>
        </w:rPr>
        <w:t xml:space="preserve"> </w:t>
      </w:r>
      <w:r>
        <w:t>деятельности.</w:t>
      </w:r>
    </w:p>
    <w:p w:rsidR="00891CF0" w:rsidRDefault="00B23650">
      <w:pPr>
        <w:pStyle w:val="a0"/>
        <w:spacing w:before="1"/>
        <w:ind w:left="102"/>
      </w:pPr>
      <w:r>
        <w:t>Гносеология</w:t>
      </w:r>
      <w:r>
        <w:rPr>
          <w:spacing w:val="30"/>
        </w:rPr>
        <w:t xml:space="preserve"> </w:t>
      </w:r>
      <w:r>
        <w:t>в</w:t>
      </w:r>
      <w:r>
        <w:rPr>
          <w:spacing w:val="29"/>
        </w:rPr>
        <w:t xml:space="preserve"> </w:t>
      </w:r>
      <w:r>
        <w:t>структуре</w:t>
      </w:r>
      <w:r>
        <w:rPr>
          <w:spacing w:val="31"/>
        </w:rPr>
        <w:t xml:space="preserve"> </w:t>
      </w:r>
      <w:r>
        <w:t>философского</w:t>
      </w:r>
      <w:r>
        <w:rPr>
          <w:spacing w:val="30"/>
        </w:rPr>
        <w:t xml:space="preserve"> </w:t>
      </w:r>
      <w:r>
        <w:t>знания.</w:t>
      </w:r>
      <w:r>
        <w:rPr>
          <w:spacing w:val="30"/>
        </w:rPr>
        <w:t xml:space="preserve"> </w:t>
      </w:r>
      <w:r>
        <w:t>Проблема</w:t>
      </w:r>
      <w:r>
        <w:rPr>
          <w:spacing w:val="27"/>
        </w:rPr>
        <w:t xml:space="preserve"> </w:t>
      </w:r>
      <w:r>
        <w:t>познаваемости</w:t>
      </w:r>
      <w:r>
        <w:rPr>
          <w:spacing w:val="31"/>
        </w:rPr>
        <w:t xml:space="preserve"> </w:t>
      </w:r>
      <w:r>
        <w:t>мира.</w:t>
      </w:r>
    </w:p>
    <w:p w:rsidR="00891CF0" w:rsidRDefault="00891CF0">
      <w:pPr>
        <w:sectPr w:rsidR="00891CF0">
          <w:headerReference w:type="default" r:id="rId39"/>
          <w:footerReference w:type="default" r:id="rId40"/>
          <w:pgSz w:w="11910" w:h="16390"/>
          <w:pgMar w:top="1060" w:right="320" w:bottom="1220" w:left="1600" w:header="0" w:footer="1022" w:gutter="0"/>
          <w:cols w:space="720"/>
        </w:sectPr>
      </w:pPr>
    </w:p>
    <w:p w:rsidR="00891CF0" w:rsidRDefault="00B23650">
      <w:pPr>
        <w:pStyle w:val="a0"/>
        <w:spacing w:before="63" w:line="264" w:lineRule="auto"/>
        <w:ind w:left="102" w:right="103"/>
      </w:pPr>
      <w:r>
        <w:lastRenderedPageBreak/>
        <w:t>Познание</w:t>
      </w:r>
      <w:r>
        <w:rPr>
          <w:spacing w:val="1"/>
        </w:rPr>
        <w:t xml:space="preserve"> </w:t>
      </w:r>
      <w:r>
        <w:t>как</w:t>
      </w:r>
      <w:r>
        <w:rPr>
          <w:spacing w:val="1"/>
        </w:rPr>
        <w:t xml:space="preserve"> </w:t>
      </w:r>
      <w:r>
        <w:t>деятельность.</w:t>
      </w:r>
      <w:r>
        <w:rPr>
          <w:spacing w:val="1"/>
        </w:rPr>
        <w:t xml:space="preserve"> </w:t>
      </w:r>
      <w:r>
        <w:t>Знание,</w:t>
      </w:r>
      <w:r>
        <w:rPr>
          <w:spacing w:val="1"/>
        </w:rPr>
        <w:t xml:space="preserve"> </w:t>
      </w:r>
      <w:r>
        <w:t>его</w:t>
      </w:r>
      <w:r>
        <w:rPr>
          <w:spacing w:val="1"/>
        </w:rPr>
        <w:t xml:space="preserve"> </w:t>
      </w:r>
      <w:r>
        <w:t>виды.</w:t>
      </w:r>
      <w:r>
        <w:rPr>
          <w:spacing w:val="1"/>
        </w:rPr>
        <w:t xml:space="preserve"> </w:t>
      </w:r>
      <w:r>
        <w:t>Истина</w:t>
      </w:r>
      <w:r>
        <w:rPr>
          <w:spacing w:val="1"/>
        </w:rPr>
        <w:t xml:space="preserve"> </w:t>
      </w:r>
      <w:r>
        <w:t>и</w:t>
      </w:r>
      <w:r>
        <w:rPr>
          <w:spacing w:val="1"/>
        </w:rPr>
        <w:t xml:space="preserve"> </w:t>
      </w:r>
      <w:r>
        <w:t>её</w:t>
      </w:r>
      <w:r>
        <w:rPr>
          <w:spacing w:val="71"/>
        </w:rPr>
        <w:t xml:space="preserve"> </w:t>
      </w:r>
      <w:r>
        <w:t>критерии.</w:t>
      </w:r>
      <w:r>
        <w:rPr>
          <w:spacing w:val="1"/>
        </w:rPr>
        <w:t xml:space="preserve"> </w:t>
      </w:r>
      <w:r>
        <w:t>Абсолютная истина. Относительность истины. Истина и заблуждение. Формы</w:t>
      </w:r>
      <w:r>
        <w:rPr>
          <w:spacing w:val="1"/>
        </w:rPr>
        <w:t xml:space="preserve"> </w:t>
      </w:r>
      <w:r>
        <w:t>чувственного познания, его специфика и роль. Формы рационального познания.</w:t>
      </w:r>
      <w:r>
        <w:rPr>
          <w:spacing w:val="1"/>
        </w:rPr>
        <w:t xml:space="preserve"> </w:t>
      </w:r>
      <w:r>
        <w:t>Мышление</w:t>
      </w:r>
      <w:r>
        <w:rPr>
          <w:spacing w:val="1"/>
        </w:rPr>
        <w:t xml:space="preserve"> </w:t>
      </w:r>
      <w:r>
        <w:t>и</w:t>
      </w:r>
      <w:r>
        <w:rPr>
          <w:spacing w:val="1"/>
        </w:rPr>
        <w:t xml:space="preserve"> </w:t>
      </w:r>
      <w:r>
        <w:t>язык.</w:t>
      </w:r>
      <w:r>
        <w:rPr>
          <w:spacing w:val="1"/>
        </w:rPr>
        <w:t xml:space="preserve"> </w:t>
      </w:r>
      <w:r>
        <w:t>Смысл</w:t>
      </w:r>
      <w:r>
        <w:rPr>
          <w:spacing w:val="1"/>
        </w:rPr>
        <w:t xml:space="preserve"> </w:t>
      </w:r>
      <w:r>
        <w:t>и</w:t>
      </w:r>
      <w:r>
        <w:rPr>
          <w:spacing w:val="1"/>
        </w:rPr>
        <w:t xml:space="preserve"> </w:t>
      </w:r>
      <w:r>
        <w:t>значение</w:t>
      </w:r>
      <w:r>
        <w:rPr>
          <w:spacing w:val="1"/>
        </w:rPr>
        <w:t xml:space="preserve"> </w:t>
      </w:r>
      <w:r>
        <w:t>языковых</w:t>
      </w:r>
      <w:r>
        <w:rPr>
          <w:spacing w:val="1"/>
        </w:rPr>
        <w:t xml:space="preserve"> </w:t>
      </w:r>
      <w:r>
        <w:t>выражений.</w:t>
      </w:r>
      <w:r>
        <w:rPr>
          <w:spacing w:val="1"/>
        </w:rPr>
        <w:t xml:space="preserve"> </w:t>
      </w:r>
      <w:r>
        <w:t>Рассуждения</w:t>
      </w:r>
      <w:r>
        <w:rPr>
          <w:spacing w:val="1"/>
        </w:rPr>
        <w:t xml:space="preserve"> </w:t>
      </w:r>
      <w:r>
        <w:t>и</w:t>
      </w:r>
      <w:r>
        <w:rPr>
          <w:spacing w:val="-67"/>
        </w:rPr>
        <w:t xml:space="preserve"> </w:t>
      </w:r>
      <w:r>
        <w:t>умозаключения.</w:t>
      </w:r>
      <w:r>
        <w:rPr>
          <w:spacing w:val="1"/>
        </w:rPr>
        <w:t xml:space="preserve"> </w:t>
      </w:r>
      <w:r>
        <w:t>Дедукция</w:t>
      </w:r>
      <w:r>
        <w:rPr>
          <w:spacing w:val="1"/>
        </w:rPr>
        <w:t xml:space="preserve"> </w:t>
      </w:r>
      <w:r>
        <w:t>и</w:t>
      </w:r>
      <w:r>
        <w:rPr>
          <w:spacing w:val="1"/>
        </w:rPr>
        <w:t xml:space="preserve"> </w:t>
      </w:r>
      <w:r>
        <w:t>индукция.</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Распространённые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приёмы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71"/>
        </w:rPr>
        <w:t xml:space="preserve"> </w:t>
      </w:r>
      <w:r>
        <w:t>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Дифференциация</w:t>
      </w:r>
      <w:r>
        <w:rPr>
          <w:spacing w:val="1"/>
        </w:rPr>
        <w:t xml:space="preserve"> </w:t>
      </w:r>
      <w:r>
        <w:t>и</w:t>
      </w:r>
      <w:r>
        <w:rPr>
          <w:spacing w:val="-67"/>
        </w:rPr>
        <w:t xml:space="preserve"> </w:t>
      </w:r>
      <w:r>
        <w:t>интеграция</w:t>
      </w:r>
      <w:r>
        <w:rPr>
          <w:spacing w:val="-3"/>
        </w:rPr>
        <w:t xml:space="preserve"> </w:t>
      </w:r>
      <w:r>
        <w:t>научного</w:t>
      </w:r>
      <w:r>
        <w:rPr>
          <w:spacing w:val="-1"/>
        </w:rPr>
        <w:t xml:space="preserve"> </w:t>
      </w:r>
      <w:r>
        <w:t>знания.</w:t>
      </w:r>
      <w:r>
        <w:rPr>
          <w:spacing w:val="-2"/>
        </w:rPr>
        <w:t xml:space="preserve"> </w:t>
      </w:r>
      <w:r>
        <w:t>Междисциплинарные</w:t>
      </w:r>
      <w:r>
        <w:rPr>
          <w:spacing w:val="-3"/>
        </w:rPr>
        <w:t xml:space="preserve"> </w:t>
      </w:r>
      <w:r>
        <w:t>научные</w:t>
      </w:r>
      <w:r>
        <w:rPr>
          <w:spacing w:val="-4"/>
        </w:rPr>
        <w:t xml:space="preserve"> </w:t>
      </w:r>
      <w:r>
        <w:t>исследования.</w:t>
      </w:r>
    </w:p>
    <w:p w:rsidR="00891CF0" w:rsidRDefault="00B23650">
      <w:pPr>
        <w:pStyle w:val="a0"/>
        <w:spacing w:before="1" w:line="264" w:lineRule="auto"/>
        <w:ind w:left="102" w:right="107"/>
      </w:pPr>
      <w:r>
        <w:t>Духовная жизнь человека и общества. Человек как духовное существо. Человек</w:t>
      </w:r>
      <w:r>
        <w:rPr>
          <w:spacing w:val="1"/>
        </w:rPr>
        <w:t xml:space="preserve"> </w:t>
      </w:r>
      <w:r>
        <w:t>как</w:t>
      </w:r>
      <w:r>
        <w:rPr>
          <w:spacing w:val="1"/>
        </w:rPr>
        <w:t xml:space="preserve"> </w:t>
      </w:r>
      <w:r>
        <w:t>творец</w:t>
      </w:r>
      <w:r>
        <w:rPr>
          <w:spacing w:val="1"/>
        </w:rPr>
        <w:t xml:space="preserve"> </w:t>
      </w:r>
      <w:r>
        <w:t>и</w:t>
      </w:r>
      <w:r>
        <w:rPr>
          <w:spacing w:val="1"/>
        </w:rPr>
        <w:t xml:space="preserve"> </w:t>
      </w:r>
      <w:r>
        <w:t>творение</w:t>
      </w:r>
      <w:r>
        <w:rPr>
          <w:spacing w:val="1"/>
        </w:rPr>
        <w:t xml:space="preserve"> </w:t>
      </w:r>
      <w:r>
        <w:t>культуры.</w:t>
      </w:r>
      <w:r>
        <w:rPr>
          <w:spacing w:val="1"/>
        </w:rPr>
        <w:t xml:space="preserve"> </w:t>
      </w:r>
      <w:r>
        <w:t>Мировоззрение:</w:t>
      </w:r>
      <w:r>
        <w:rPr>
          <w:spacing w:val="1"/>
        </w:rPr>
        <w:t xml:space="preserve"> </w:t>
      </w:r>
      <w:r>
        <w:t>картина</w:t>
      </w:r>
      <w:r>
        <w:rPr>
          <w:spacing w:val="1"/>
        </w:rPr>
        <w:t xml:space="preserve"> </w:t>
      </w:r>
      <w:r>
        <w:t>мира,</w:t>
      </w:r>
      <w:r>
        <w:rPr>
          <w:spacing w:val="1"/>
        </w:rPr>
        <w:t xml:space="preserve"> </w:t>
      </w:r>
      <w:r>
        <w:t>идеалы,</w:t>
      </w:r>
      <w:r>
        <w:rPr>
          <w:spacing w:val="1"/>
        </w:rPr>
        <w:t xml:space="preserve"> </w:t>
      </w:r>
      <w:r>
        <w:t>ценности</w:t>
      </w:r>
      <w:r>
        <w:rPr>
          <w:spacing w:val="1"/>
        </w:rPr>
        <w:t xml:space="preserve"> </w:t>
      </w:r>
      <w:r>
        <w:t>и</w:t>
      </w:r>
      <w:r>
        <w:rPr>
          <w:spacing w:val="1"/>
        </w:rPr>
        <w:t xml:space="preserve"> </w:t>
      </w:r>
      <w:r>
        <w:t>цели.</w:t>
      </w:r>
      <w:r>
        <w:rPr>
          <w:spacing w:val="1"/>
        </w:rPr>
        <w:t xml:space="preserve"> </w:t>
      </w:r>
      <w:r>
        <w:t>Понятие</w:t>
      </w:r>
      <w:r>
        <w:rPr>
          <w:spacing w:val="1"/>
        </w:rPr>
        <w:t xml:space="preserve"> </w:t>
      </w:r>
      <w:r>
        <w:t>культуры.</w:t>
      </w:r>
      <w:r>
        <w:rPr>
          <w:spacing w:val="1"/>
        </w:rPr>
        <w:t xml:space="preserve"> </w:t>
      </w:r>
      <w:r>
        <w:t>Институты</w:t>
      </w:r>
      <w:r>
        <w:rPr>
          <w:spacing w:val="1"/>
        </w:rPr>
        <w:t xml:space="preserve"> </w:t>
      </w:r>
      <w:r>
        <w:t>культуры.</w:t>
      </w:r>
      <w:r>
        <w:rPr>
          <w:spacing w:val="1"/>
        </w:rPr>
        <w:t xml:space="preserve"> </w:t>
      </w:r>
      <w:r>
        <w:t>Диалог</w:t>
      </w:r>
      <w:r>
        <w:rPr>
          <w:spacing w:val="1"/>
        </w:rPr>
        <w:t xml:space="preserve"> </w:t>
      </w:r>
      <w:r>
        <w:t>культур.</w:t>
      </w:r>
      <w:r>
        <w:rPr>
          <w:spacing w:val="1"/>
        </w:rPr>
        <w:t xml:space="preserve"> </w:t>
      </w:r>
      <w:r>
        <w:t>Богатство культурного наследия России. Вклад российской культуры в мировую</w:t>
      </w:r>
      <w:r>
        <w:rPr>
          <w:spacing w:val="1"/>
        </w:rPr>
        <w:t xml:space="preserve"> </w:t>
      </w:r>
      <w:r>
        <w:t>культуру. Массовая и элитарная культура. Народная культура. Творческая элита.</w:t>
      </w:r>
      <w:r>
        <w:rPr>
          <w:spacing w:val="-67"/>
        </w:rPr>
        <w:t xml:space="preserve"> </w:t>
      </w:r>
      <w:r>
        <w:t>Религия,</w:t>
      </w:r>
      <w:r>
        <w:rPr>
          <w:spacing w:val="1"/>
        </w:rPr>
        <w:t xml:space="preserve"> </w:t>
      </w:r>
      <w:r>
        <w:t>её</w:t>
      </w:r>
      <w:r>
        <w:rPr>
          <w:spacing w:val="1"/>
        </w:rPr>
        <w:t xml:space="preserve"> </w:t>
      </w:r>
      <w:r>
        <w:t>культурологическое</w:t>
      </w:r>
      <w:r>
        <w:rPr>
          <w:spacing w:val="1"/>
        </w:rPr>
        <w:t xml:space="preserve"> </w:t>
      </w:r>
      <w:r>
        <w:t>понимание.</w:t>
      </w:r>
      <w:r>
        <w:rPr>
          <w:spacing w:val="1"/>
        </w:rPr>
        <w:t xml:space="preserve"> </w:t>
      </w:r>
      <w:r>
        <w:t>Влияние</w:t>
      </w:r>
      <w:r>
        <w:rPr>
          <w:spacing w:val="1"/>
        </w:rPr>
        <w:t xml:space="preserve"> </w:t>
      </w:r>
      <w:r>
        <w:t>религии</w:t>
      </w:r>
      <w:r>
        <w:rPr>
          <w:spacing w:val="1"/>
        </w:rPr>
        <w:t xml:space="preserve"> </w:t>
      </w:r>
      <w:r>
        <w:t>на</w:t>
      </w:r>
      <w:r>
        <w:rPr>
          <w:spacing w:val="1"/>
        </w:rPr>
        <w:t xml:space="preserve"> </w:t>
      </w:r>
      <w:r>
        <w:t>развитие</w:t>
      </w:r>
      <w:r>
        <w:rPr>
          <w:spacing w:val="1"/>
        </w:rPr>
        <w:t xml:space="preserve"> </w:t>
      </w:r>
      <w:r>
        <w:t>культуры.</w:t>
      </w:r>
    </w:p>
    <w:p w:rsidR="00891CF0" w:rsidRDefault="00B23650">
      <w:pPr>
        <w:pStyle w:val="a0"/>
        <w:spacing w:line="264" w:lineRule="auto"/>
        <w:ind w:left="102" w:right="109"/>
      </w:pPr>
      <w:r>
        <w:t>Искусство, его виды и формы. Социальные функции искусства. Современное</w:t>
      </w:r>
      <w:r>
        <w:rPr>
          <w:spacing w:val="1"/>
        </w:rPr>
        <w:t xml:space="preserve"> </w:t>
      </w:r>
      <w:r>
        <w:t>искусство.</w:t>
      </w:r>
      <w:r>
        <w:rPr>
          <w:spacing w:val="-1"/>
        </w:rPr>
        <w:t xml:space="preserve"> </w:t>
      </w:r>
      <w:r>
        <w:t>Художественная культура.</w:t>
      </w:r>
    </w:p>
    <w:p w:rsidR="00891CF0" w:rsidRDefault="00B23650">
      <w:pPr>
        <w:pStyle w:val="a0"/>
        <w:spacing w:line="264" w:lineRule="auto"/>
        <w:ind w:left="102" w:right="105"/>
      </w:pPr>
      <w:r>
        <w:t>Наука как область духовной культуры. Роль науки в современном обществе.</w:t>
      </w:r>
      <w:r>
        <w:rPr>
          <w:spacing w:val="1"/>
        </w:rPr>
        <w:t xml:space="preserve"> </w:t>
      </w:r>
      <w:r>
        <w:t>Социальные</w:t>
      </w:r>
      <w:r>
        <w:rPr>
          <w:spacing w:val="1"/>
        </w:rPr>
        <w:t xml:space="preserve"> </w:t>
      </w:r>
      <w:r>
        <w:t>последствия</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ответственность</w:t>
      </w:r>
      <w:r>
        <w:rPr>
          <w:spacing w:val="1"/>
        </w:rPr>
        <w:t xml:space="preserve"> </w:t>
      </w:r>
      <w:r>
        <w:t>учёного.</w:t>
      </w:r>
      <w:r>
        <w:rPr>
          <w:spacing w:val="1"/>
        </w:rPr>
        <w:t xml:space="preserve"> </w:t>
      </w:r>
      <w:r>
        <w:t>Авторитет</w:t>
      </w:r>
      <w:r>
        <w:rPr>
          <w:spacing w:val="-3"/>
        </w:rPr>
        <w:t xml:space="preserve"> </w:t>
      </w:r>
      <w:r>
        <w:t>науки.</w:t>
      </w:r>
      <w:r>
        <w:rPr>
          <w:spacing w:val="-2"/>
        </w:rPr>
        <w:t xml:space="preserve"> </w:t>
      </w:r>
      <w:r>
        <w:t>Достижения</w:t>
      </w:r>
      <w:r>
        <w:rPr>
          <w:spacing w:val="-1"/>
        </w:rPr>
        <w:t xml:space="preserve"> </w:t>
      </w:r>
      <w:r>
        <w:t>российской</w:t>
      </w:r>
      <w:r>
        <w:rPr>
          <w:spacing w:val="-4"/>
        </w:rPr>
        <w:t xml:space="preserve"> </w:t>
      </w:r>
      <w:r>
        <w:t>науки на</w:t>
      </w:r>
      <w:r>
        <w:rPr>
          <w:spacing w:val="-1"/>
        </w:rPr>
        <w:t xml:space="preserve"> </w:t>
      </w:r>
      <w:r>
        <w:t>современном</w:t>
      </w:r>
      <w:r>
        <w:rPr>
          <w:spacing w:val="-1"/>
        </w:rPr>
        <w:t xml:space="preserve"> </w:t>
      </w:r>
      <w:r>
        <w:t>этапе.</w:t>
      </w:r>
    </w:p>
    <w:p w:rsidR="00891CF0" w:rsidRDefault="00B23650">
      <w:pPr>
        <w:pStyle w:val="a0"/>
        <w:spacing w:before="1"/>
        <w:ind w:left="102"/>
      </w:pPr>
      <w:r>
        <w:t>Образование</w:t>
      </w:r>
      <w:r>
        <w:rPr>
          <w:spacing w:val="-3"/>
        </w:rPr>
        <w:t xml:space="preserve"> </w:t>
      </w:r>
      <w:r>
        <w:t>как</w:t>
      </w:r>
      <w:r>
        <w:rPr>
          <w:spacing w:val="-3"/>
        </w:rPr>
        <w:t xml:space="preserve"> </w:t>
      </w:r>
      <w:r>
        <w:t>институт</w:t>
      </w:r>
      <w:r>
        <w:rPr>
          <w:spacing w:val="-4"/>
        </w:rPr>
        <w:t xml:space="preserve"> </w:t>
      </w:r>
      <w:r>
        <w:t>сохранения</w:t>
      </w:r>
      <w:r>
        <w:rPr>
          <w:spacing w:val="-3"/>
        </w:rPr>
        <w:t xml:space="preserve"> </w:t>
      </w:r>
      <w:r>
        <w:t>и</w:t>
      </w:r>
      <w:r>
        <w:rPr>
          <w:spacing w:val="-5"/>
        </w:rPr>
        <w:t xml:space="preserve"> </w:t>
      </w:r>
      <w:r>
        <w:t>передачи</w:t>
      </w:r>
      <w:r>
        <w:rPr>
          <w:spacing w:val="-2"/>
        </w:rPr>
        <w:t xml:space="preserve"> </w:t>
      </w:r>
      <w:r>
        <w:t>культурного</w:t>
      </w:r>
      <w:r>
        <w:rPr>
          <w:spacing w:val="-5"/>
        </w:rPr>
        <w:t xml:space="preserve"> </w:t>
      </w:r>
      <w:r>
        <w:t>наследия.</w:t>
      </w:r>
    </w:p>
    <w:p w:rsidR="00891CF0" w:rsidRDefault="00B23650">
      <w:pPr>
        <w:pStyle w:val="a0"/>
        <w:spacing w:before="33" w:line="264" w:lineRule="auto"/>
        <w:ind w:left="102" w:right="105"/>
      </w:pPr>
      <w:r>
        <w:t>Этика,</w:t>
      </w:r>
      <w:r>
        <w:rPr>
          <w:spacing w:val="1"/>
        </w:rPr>
        <w:t xml:space="preserve"> </w:t>
      </w:r>
      <w:r>
        <w:t>мораль,</w:t>
      </w:r>
      <w:r>
        <w:rPr>
          <w:spacing w:val="1"/>
        </w:rPr>
        <w:t xml:space="preserve"> </w:t>
      </w:r>
      <w:r>
        <w:t>нравственность.</w:t>
      </w:r>
      <w:r>
        <w:rPr>
          <w:spacing w:val="1"/>
        </w:rPr>
        <w:t xml:space="preserve"> </w:t>
      </w:r>
      <w:r>
        <w:t>Основные</w:t>
      </w:r>
      <w:r>
        <w:rPr>
          <w:spacing w:val="1"/>
        </w:rPr>
        <w:t xml:space="preserve"> </w:t>
      </w:r>
      <w:r>
        <w:t>категории</w:t>
      </w:r>
      <w:r>
        <w:rPr>
          <w:spacing w:val="1"/>
        </w:rPr>
        <w:t xml:space="preserve"> </w:t>
      </w:r>
      <w:r>
        <w:t>этики.</w:t>
      </w:r>
      <w:r>
        <w:rPr>
          <w:spacing w:val="1"/>
        </w:rPr>
        <w:t xml:space="preserve"> </w:t>
      </w:r>
      <w:r>
        <w:t>Свобода</w:t>
      </w:r>
      <w:r>
        <w:rPr>
          <w:spacing w:val="1"/>
        </w:rPr>
        <w:t xml:space="preserve"> </w:t>
      </w:r>
      <w:r>
        <w:t>воли</w:t>
      </w:r>
      <w:r>
        <w:rPr>
          <w:spacing w:val="1"/>
        </w:rPr>
        <w:t xml:space="preserve"> </w:t>
      </w:r>
      <w:r>
        <w:t>и</w:t>
      </w:r>
      <w:r>
        <w:rPr>
          <w:spacing w:val="1"/>
        </w:rPr>
        <w:t xml:space="preserve"> </w:t>
      </w:r>
      <w:r>
        <w:t>нравственная</w:t>
      </w:r>
      <w:r>
        <w:rPr>
          <w:spacing w:val="1"/>
        </w:rPr>
        <w:t xml:space="preserve"> </w:t>
      </w:r>
      <w:r>
        <w:t>оценка.</w:t>
      </w:r>
      <w:r>
        <w:rPr>
          <w:spacing w:val="1"/>
        </w:rPr>
        <w:t xml:space="preserve"> </w:t>
      </w:r>
      <w:r>
        <w:t>Нравственность</w:t>
      </w:r>
      <w:r>
        <w:rPr>
          <w:spacing w:val="1"/>
        </w:rPr>
        <w:t xml:space="preserve"> </w:t>
      </w:r>
      <w:r>
        <w:t>как</w:t>
      </w:r>
      <w:r>
        <w:rPr>
          <w:spacing w:val="1"/>
        </w:rPr>
        <w:t xml:space="preserve"> </w:t>
      </w:r>
      <w:r>
        <w:t>область</w:t>
      </w:r>
      <w:r>
        <w:rPr>
          <w:spacing w:val="71"/>
        </w:rPr>
        <w:t xml:space="preserve"> </w:t>
      </w:r>
      <w:r>
        <w:t>индивидуально</w:t>
      </w:r>
      <w:r>
        <w:rPr>
          <w:spacing w:val="1"/>
        </w:rPr>
        <w:t xml:space="preserve"> </w:t>
      </w:r>
      <w:r>
        <w:t>ответственного поведения.</w:t>
      </w:r>
    </w:p>
    <w:p w:rsidR="00891CF0" w:rsidRDefault="00B23650">
      <w:pPr>
        <w:pStyle w:val="a0"/>
        <w:spacing w:line="264" w:lineRule="auto"/>
        <w:ind w:left="102" w:right="111"/>
      </w:pPr>
      <w:r>
        <w:t>Этические</w:t>
      </w:r>
      <w:r>
        <w:rPr>
          <w:spacing w:val="1"/>
        </w:rPr>
        <w:t xml:space="preserve"> </w:t>
      </w:r>
      <w:r>
        <w:t>нормы</w:t>
      </w:r>
      <w:r>
        <w:rPr>
          <w:spacing w:val="1"/>
        </w:rPr>
        <w:t xml:space="preserve"> </w:t>
      </w:r>
      <w:r>
        <w:t>как</w:t>
      </w:r>
      <w:r>
        <w:rPr>
          <w:spacing w:val="1"/>
        </w:rPr>
        <w:t xml:space="preserve"> </w:t>
      </w:r>
      <w:r>
        <w:t>регулятор</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и</w:t>
      </w:r>
      <w:r>
        <w:rPr>
          <w:spacing w:val="1"/>
        </w:rPr>
        <w:t xml:space="preserve"> </w:t>
      </w:r>
      <w:r>
        <w:t>нравственного</w:t>
      </w:r>
      <w:r>
        <w:rPr>
          <w:spacing w:val="-3"/>
        </w:rPr>
        <w:t xml:space="preserve"> </w:t>
      </w:r>
      <w:r>
        <w:t>поведения людей.</w:t>
      </w:r>
    </w:p>
    <w:p w:rsidR="00891CF0" w:rsidRDefault="00B23650">
      <w:pPr>
        <w:pStyle w:val="a0"/>
        <w:spacing w:before="1" w:line="264" w:lineRule="auto"/>
        <w:ind w:left="102" w:right="112"/>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связанным</w:t>
      </w:r>
      <w:r>
        <w:rPr>
          <w:spacing w:val="1"/>
        </w:rPr>
        <w:t xml:space="preserve"> </w:t>
      </w:r>
      <w:r>
        <w:t>с</w:t>
      </w:r>
      <w:r>
        <w:rPr>
          <w:spacing w:val="-67"/>
        </w:rPr>
        <w:t xml:space="preserve"> </w:t>
      </w:r>
      <w:r>
        <w:t>философией.</w:t>
      </w:r>
    </w:p>
    <w:p w:rsidR="00891CF0" w:rsidRDefault="00B23650">
      <w:pPr>
        <w:pStyle w:val="1"/>
        <w:spacing w:before="5"/>
        <w:ind w:left="102"/>
        <w:jc w:val="both"/>
      </w:pPr>
      <w:r>
        <w:t>Введение</w:t>
      </w:r>
      <w:r>
        <w:rPr>
          <w:spacing w:val="-1"/>
        </w:rPr>
        <w:t xml:space="preserve"> </w:t>
      </w:r>
      <w:r>
        <w:t>в</w:t>
      </w:r>
      <w:r>
        <w:rPr>
          <w:spacing w:val="-2"/>
        </w:rPr>
        <w:t xml:space="preserve"> </w:t>
      </w:r>
      <w:r>
        <w:t>социальную</w:t>
      </w:r>
      <w:r>
        <w:rPr>
          <w:spacing w:val="-2"/>
        </w:rPr>
        <w:t xml:space="preserve"> </w:t>
      </w:r>
      <w:r>
        <w:t>психологию</w:t>
      </w:r>
    </w:p>
    <w:p w:rsidR="00891CF0" w:rsidRDefault="00B23650">
      <w:pPr>
        <w:pStyle w:val="a0"/>
        <w:spacing w:before="26" w:line="264" w:lineRule="auto"/>
        <w:ind w:left="102" w:right="113"/>
      </w:pPr>
      <w:r>
        <w:t>Социальная</w:t>
      </w:r>
      <w:r>
        <w:rPr>
          <w:spacing w:val="1"/>
        </w:rPr>
        <w:t xml:space="preserve"> </w:t>
      </w:r>
      <w:r>
        <w:t>психология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Этапы</w:t>
      </w:r>
      <w:r>
        <w:rPr>
          <w:spacing w:val="1"/>
        </w:rPr>
        <w:t xml:space="preserve"> </w:t>
      </w:r>
      <w:r>
        <w:t>и</w:t>
      </w:r>
      <w:r>
        <w:rPr>
          <w:spacing w:val="1"/>
        </w:rPr>
        <w:t xml:space="preserve"> </w:t>
      </w:r>
      <w:r>
        <w:t>основные направления развития социальной психологии. Междисциплинарный</w:t>
      </w:r>
      <w:r>
        <w:rPr>
          <w:spacing w:val="1"/>
        </w:rPr>
        <w:t xml:space="preserve"> </w:t>
      </w:r>
      <w:r>
        <w:t>характер социальной психологии.</w:t>
      </w:r>
    </w:p>
    <w:p w:rsidR="00891CF0" w:rsidRDefault="00B23650">
      <w:pPr>
        <w:pStyle w:val="a0"/>
        <w:tabs>
          <w:tab w:val="left" w:pos="1500"/>
          <w:tab w:val="left" w:pos="1586"/>
          <w:tab w:val="left" w:pos="2146"/>
          <w:tab w:val="left" w:pos="2948"/>
          <w:tab w:val="left" w:pos="3208"/>
          <w:tab w:val="left" w:pos="3301"/>
          <w:tab w:val="left" w:pos="4411"/>
          <w:tab w:val="left" w:pos="5088"/>
          <w:tab w:val="left" w:pos="5651"/>
          <w:tab w:val="left" w:pos="6736"/>
          <w:tab w:val="left" w:pos="7781"/>
          <w:tab w:val="left" w:pos="8454"/>
          <w:tab w:val="left" w:pos="9728"/>
        </w:tabs>
        <w:spacing w:before="1" w:line="264" w:lineRule="auto"/>
        <w:ind w:left="102" w:right="105"/>
        <w:jc w:val="left"/>
      </w:pPr>
      <w:r>
        <w:t>Теории социальных отношений. Основные типы социальных отношений.</w:t>
      </w:r>
      <w:r>
        <w:rPr>
          <w:spacing w:val="1"/>
        </w:rPr>
        <w:t xml:space="preserve"> </w:t>
      </w:r>
      <w:r>
        <w:t>Личность</w:t>
      </w:r>
      <w:r>
        <w:tab/>
        <w:t>как</w:t>
      </w:r>
      <w:r>
        <w:tab/>
        <w:t>объект</w:t>
      </w:r>
      <w:r>
        <w:tab/>
        <w:t>исследования</w:t>
      </w:r>
      <w:r>
        <w:tab/>
        <w:t>социальной</w:t>
      </w:r>
      <w:r>
        <w:tab/>
        <w:t>психологии.</w:t>
      </w:r>
      <w:r>
        <w:tab/>
        <w:t>Социальная</w:t>
      </w:r>
      <w:r>
        <w:rPr>
          <w:spacing w:val="-67"/>
        </w:rPr>
        <w:t xml:space="preserve"> </w:t>
      </w:r>
      <w:r>
        <w:t>установка.</w:t>
      </w:r>
      <w:r>
        <w:tab/>
      </w:r>
      <w:r>
        <w:tab/>
        <w:t>Личность</w:t>
      </w:r>
      <w:r>
        <w:tab/>
        <w:t>в</w:t>
      </w:r>
      <w:r>
        <w:tab/>
      </w:r>
      <w:r>
        <w:tab/>
        <w:t>группе.</w:t>
      </w:r>
      <w:r>
        <w:tab/>
        <w:t>Понятие</w:t>
      </w:r>
      <w:r>
        <w:tab/>
        <w:t>«Я-концепция».</w:t>
      </w:r>
      <w:r>
        <w:tab/>
        <w:t>Самопознание</w:t>
      </w:r>
      <w:r>
        <w:tab/>
      </w:r>
      <w:r>
        <w:rPr>
          <w:spacing w:val="-1"/>
        </w:rPr>
        <w:t>и</w:t>
      </w:r>
    </w:p>
    <w:p w:rsidR="00891CF0" w:rsidRDefault="00891CF0">
      <w:pPr>
        <w:spacing w:line="264" w:lineRule="auto"/>
        <w:sectPr w:rsidR="00891CF0">
          <w:headerReference w:type="default" r:id="rId41"/>
          <w:footerReference w:type="default" r:id="rId42"/>
          <w:pgSz w:w="11910" w:h="16390"/>
          <w:pgMar w:top="1060" w:right="320" w:bottom="1220" w:left="1600" w:header="0" w:footer="1022" w:gutter="0"/>
          <w:cols w:space="720"/>
        </w:sectPr>
      </w:pPr>
    </w:p>
    <w:p w:rsidR="00891CF0" w:rsidRDefault="00B23650">
      <w:pPr>
        <w:pStyle w:val="a0"/>
        <w:spacing w:before="63" w:line="264" w:lineRule="auto"/>
        <w:ind w:left="102" w:right="107"/>
      </w:pPr>
      <w:r>
        <w:lastRenderedPageBreak/>
        <w:t>самооценка.</w:t>
      </w:r>
      <w:r>
        <w:rPr>
          <w:spacing w:val="1"/>
        </w:rPr>
        <w:t xml:space="preserve"> </w:t>
      </w:r>
      <w:r>
        <w:t>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1"/>
        </w:rPr>
        <w:t xml:space="preserve"> </w:t>
      </w:r>
      <w:r>
        <w:t>как</w:t>
      </w:r>
      <w:r>
        <w:rPr>
          <w:spacing w:val="-4"/>
        </w:rPr>
        <w:t xml:space="preserve"> </w:t>
      </w:r>
      <w:r>
        <w:t>объект</w:t>
      </w:r>
      <w:r>
        <w:rPr>
          <w:spacing w:val="1"/>
        </w:rPr>
        <w:t xml:space="preserve"> </w:t>
      </w:r>
      <w:r>
        <w:t>социальной</w:t>
      </w:r>
      <w:r>
        <w:rPr>
          <w:spacing w:val="-1"/>
        </w:rPr>
        <w:t xml:space="preserve"> </w:t>
      </w:r>
      <w:r>
        <w:t>психологии.</w:t>
      </w:r>
    </w:p>
    <w:p w:rsidR="00891CF0" w:rsidRDefault="00B23650">
      <w:pPr>
        <w:pStyle w:val="a0"/>
        <w:spacing w:before="3" w:line="264" w:lineRule="auto"/>
        <w:ind w:left="102" w:right="110"/>
      </w:pPr>
      <w:r>
        <w:t>Группа</w:t>
      </w:r>
      <w:r>
        <w:rPr>
          <w:spacing w:val="18"/>
        </w:rPr>
        <w:t xml:space="preserve"> </w:t>
      </w:r>
      <w:r>
        <w:t>как</w:t>
      </w:r>
      <w:r>
        <w:rPr>
          <w:spacing w:val="16"/>
        </w:rPr>
        <w:t xml:space="preserve"> </w:t>
      </w:r>
      <w:r>
        <w:t>объект</w:t>
      </w:r>
      <w:r>
        <w:rPr>
          <w:spacing w:val="16"/>
        </w:rPr>
        <w:t xml:space="preserve"> </w:t>
      </w:r>
      <w:r>
        <w:t>исследования</w:t>
      </w:r>
      <w:r>
        <w:rPr>
          <w:spacing w:val="18"/>
        </w:rPr>
        <w:t xml:space="preserve"> </w:t>
      </w:r>
      <w:r>
        <w:t>социальной</w:t>
      </w:r>
      <w:r>
        <w:rPr>
          <w:spacing w:val="18"/>
        </w:rPr>
        <w:t xml:space="preserve"> </w:t>
      </w:r>
      <w:r>
        <w:t>психологии.</w:t>
      </w:r>
      <w:r>
        <w:rPr>
          <w:spacing w:val="17"/>
        </w:rPr>
        <w:t xml:space="preserve"> </w:t>
      </w:r>
      <w:r>
        <w:t>Классификация</w:t>
      </w:r>
      <w:r>
        <w:rPr>
          <w:spacing w:val="19"/>
        </w:rPr>
        <w:t xml:space="preserve"> </w:t>
      </w:r>
      <w:r>
        <w:t>групп</w:t>
      </w:r>
      <w:r>
        <w:rPr>
          <w:spacing w:val="-68"/>
        </w:rPr>
        <w:t xml:space="preserve"> </w:t>
      </w:r>
      <w:r>
        <w:t>в социальной психологии. Большие социальные группы. Стихийные группы и</w:t>
      </w:r>
      <w:r>
        <w:rPr>
          <w:spacing w:val="1"/>
        </w:rPr>
        <w:t xml:space="preserve"> </w:t>
      </w:r>
      <w:r>
        <w:t>массовые</w:t>
      </w:r>
      <w:r>
        <w:rPr>
          <w:spacing w:val="1"/>
        </w:rPr>
        <w:t xml:space="preserve"> </w:t>
      </w:r>
      <w:r>
        <w:t>движения.</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в</w:t>
      </w:r>
      <w:r>
        <w:rPr>
          <w:spacing w:val="1"/>
        </w:rPr>
        <w:t xml:space="preserve"> </w:t>
      </w:r>
      <w:r>
        <w:t>больших</w:t>
      </w:r>
      <w:r>
        <w:rPr>
          <w:spacing w:val="1"/>
        </w:rPr>
        <w:t xml:space="preserve"> </w:t>
      </w:r>
      <w:r>
        <w:t>социальных группах.</w:t>
      </w:r>
      <w:r>
        <w:rPr>
          <w:spacing w:val="-2"/>
        </w:rPr>
        <w:t xml:space="preserve"> </w:t>
      </w:r>
      <w:r>
        <w:t>Феномен</w:t>
      </w:r>
      <w:r>
        <w:rPr>
          <w:spacing w:val="-1"/>
        </w:rPr>
        <w:t xml:space="preserve"> </w:t>
      </w:r>
      <w:r>
        <w:t>психологии</w:t>
      </w:r>
      <w:r>
        <w:rPr>
          <w:spacing w:val="-1"/>
        </w:rPr>
        <w:t xml:space="preserve"> </w:t>
      </w:r>
      <w:r>
        <w:t>масс,</w:t>
      </w:r>
      <w:r>
        <w:rPr>
          <w:spacing w:val="-1"/>
        </w:rPr>
        <w:t xml:space="preserve"> </w:t>
      </w:r>
      <w:r>
        <w:t>«эффект</w:t>
      </w:r>
      <w:r>
        <w:rPr>
          <w:spacing w:val="-2"/>
        </w:rPr>
        <w:t xml:space="preserve"> </w:t>
      </w:r>
      <w:r>
        <w:t>толпы».</w:t>
      </w:r>
    </w:p>
    <w:p w:rsidR="00891CF0" w:rsidRDefault="00B23650">
      <w:pPr>
        <w:pStyle w:val="a0"/>
        <w:spacing w:line="321" w:lineRule="exact"/>
        <w:ind w:left="102"/>
      </w:pPr>
      <w:r>
        <w:t>Малые</w:t>
      </w:r>
      <w:r>
        <w:rPr>
          <w:spacing w:val="-3"/>
        </w:rPr>
        <w:t xml:space="preserve"> </w:t>
      </w:r>
      <w:r>
        <w:t>группы.</w:t>
      </w:r>
      <w:r>
        <w:rPr>
          <w:spacing w:val="-4"/>
        </w:rPr>
        <w:t xml:space="preserve"> </w:t>
      </w:r>
      <w:r>
        <w:t>Динамические</w:t>
      </w:r>
      <w:r>
        <w:rPr>
          <w:spacing w:val="-3"/>
        </w:rPr>
        <w:t xml:space="preserve"> </w:t>
      </w:r>
      <w:r>
        <w:t>процессы</w:t>
      </w:r>
      <w:r>
        <w:rPr>
          <w:spacing w:val="-2"/>
        </w:rPr>
        <w:t xml:space="preserve"> </w:t>
      </w:r>
      <w:r>
        <w:t>в</w:t>
      </w:r>
      <w:r>
        <w:rPr>
          <w:spacing w:val="-4"/>
        </w:rPr>
        <w:t xml:space="preserve"> </w:t>
      </w:r>
      <w:r>
        <w:t>малой</w:t>
      </w:r>
      <w:r>
        <w:rPr>
          <w:spacing w:val="-3"/>
        </w:rPr>
        <w:t xml:space="preserve"> </w:t>
      </w:r>
      <w:r>
        <w:t>группе.</w:t>
      </w:r>
    </w:p>
    <w:p w:rsidR="00891CF0" w:rsidRDefault="00B23650">
      <w:pPr>
        <w:pStyle w:val="a0"/>
        <w:spacing w:before="30" w:line="264" w:lineRule="auto"/>
        <w:ind w:left="102"/>
        <w:jc w:val="left"/>
      </w:pPr>
      <w:r>
        <w:t>Условные</w:t>
      </w:r>
      <w:r>
        <w:rPr>
          <w:spacing w:val="45"/>
        </w:rPr>
        <w:t xml:space="preserve"> </w:t>
      </w:r>
      <w:r>
        <w:t>группы.</w:t>
      </w:r>
      <w:r>
        <w:rPr>
          <w:spacing w:val="43"/>
        </w:rPr>
        <w:t xml:space="preserve"> </w:t>
      </w:r>
      <w:r>
        <w:t>Референтная</w:t>
      </w:r>
      <w:r>
        <w:rPr>
          <w:spacing w:val="46"/>
        </w:rPr>
        <w:t xml:space="preserve"> </w:t>
      </w:r>
      <w:r>
        <w:t>группа.</w:t>
      </w:r>
      <w:r>
        <w:rPr>
          <w:spacing w:val="46"/>
        </w:rPr>
        <w:t xml:space="preserve"> </w:t>
      </w:r>
      <w:r>
        <w:t>Интеграция</w:t>
      </w:r>
      <w:r>
        <w:rPr>
          <w:spacing w:val="46"/>
        </w:rPr>
        <w:t xml:space="preserve"> </w:t>
      </w:r>
      <w:r>
        <w:t>в</w:t>
      </w:r>
      <w:r>
        <w:rPr>
          <w:spacing w:val="45"/>
        </w:rPr>
        <w:t xml:space="preserve"> </w:t>
      </w:r>
      <w:r>
        <w:t>группах</w:t>
      </w:r>
      <w:r>
        <w:rPr>
          <w:spacing w:val="46"/>
        </w:rPr>
        <w:t xml:space="preserve"> </w:t>
      </w:r>
      <w:r>
        <w:t>разного</w:t>
      </w:r>
      <w:r>
        <w:rPr>
          <w:spacing w:val="47"/>
        </w:rPr>
        <w:t xml:space="preserve"> </w:t>
      </w:r>
      <w:r>
        <w:t>уровня</w:t>
      </w:r>
      <w:r>
        <w:rPr>
          <w:spacing w:val="-67"/>
        </w:rPr>
        <w:t xml:space="preserve"> </w:t>
      </w:r>
      <w:r>
        <w:t>развития.</w:t>
      </w:r>
    </w:p>
    <w:p w:rsidR="00891CF0" w:rsidRDefault="00B23650">
      <w:pPr>
        <w:pStyle w:val="a0"/>
        <w:tabs>
          <w:tab w:val="left" w:pos="1358"/>
          <w:tab w:val="left" w:pos="2059"/>
          <w:tab w:val="left" w:pos="2399"/>
          <w:tab w:val="left" w:pos="2435"/>
          <w:tab w:val="left" w:pos="2555"/>
          <w:tab w:val="left" w:pos="2612"/>
          <w:tab w:val="left" w:pos="2962"/>
          <w:tab w:val="left" w:pos="3676"/>
          <w:tab w:val="left" w:pos="4021"/>
          <w:tab w:val="left" w:pos="4453"/>
          <w:tab w:val="left" w:pos="5028"/>
          <w:tab w:val="left" w:pos="5058"/>
          <w:tab w:val="left" w:pos="5146"/>
          <w:tab w:val="left" w:pos="5228"/>
          <w:tab w:val="left" w:pos="5574"/>
          <w:tab w:val="left" w:pos="5783"/>
          <w:tab w:val="left" w:pos="6553"/>
          <w:tab w:val="left" w:pos="6679"/>
          <w:tab w:val="left" w:pos="6948"/>
          <w:tab w:val="left" w:pos="7290"/>
          <w:tab w:val="left" w:pos="8021"/>
          <w:tab w:val="left" w:pos="8168"/>
          <w:tab w:val="left" w:pos="8345"/>
          <w:tab w:val="left" w:pos="8566"/>
          <w:tab w:val="left" w:pos="9360"/>
        </w:tabs>
        <w:spacing w:before="2" w:line="264" w:lineRule="auto"/>
        <w:ind w:left="102" w:right="106"/>
        <w:jc w:val="left"/>
      </w:pPr>
      <w:r>
        <w:t>Влияние</w:t>
      </w:r>
      <w:r>
        <w:tab/>
        <w:t>группы</w:t>
      </w:r>
      <w:r>
        <w:tab/>
      </w:r>
      <w:r>
        <w:tab/>
        <w:t>на</w:t>
      </w:r>
      <w:r>
        <w:tab/>
        <w:t>индивидуальное</w:t>
      </w:r>
      <w:r>
        <w:tab/>
      </w:r>
      <w:r>
        <w:tab/>
      </w:r>
      <w:r>
        <w:tab/>
        <w:t>поведение.</w:t>
      </w:r>
      <w:r>
        <w:tab/>
      </w:r>
      <w:r>
        <w:tab/>
        <w:t>Групповая</w:t>
      </w:r>
      <w:r>
        <w:tab/>
      </w:r>
      <w:r>
        <w:tab/>
        <w:t>сплочённость.</w:t>
      </w:r>
      <w:r>
        <w:rPr>
          <w:spacing w:val="-67"/>
        </w:rPr>
        <w:t xml:space="preserve"> </w:t>
      </w:r>
      <w:r>
        <w:t>Конформизм</w:t>
      </w:r>
      <w:r>
        <w:tab/>
        <w:t>и</w:t>
      </w:r>
      <w:r>
        <w:tab/>
      </w:r>
      <w:r>
        <w:tab/>
      </w:r>
      <w:r>
        <w:tab/>
      </w:r>
      <w:r>
        <w:tab/>
        <w:t>нонконформизм.</w:t>
      </w:r>
      <w:r>
        <w:tab/>
        <w:t>Причины</w:t>
      </w:r>
      <w:r>
        <w:tab/>
        <w:t>конформного</w:t>
      </w:r>
      <w:r>
        <w:tab/>
      </w:r>
      <w:r>
        <w:tab/>
      </w:r>
      <w:r>
        <w:tab/>
      </w:r>
      <w:r>
        <w:rPr>
          <w:spacing w:val="-1"/>
        </w:rPr>
        <w:t>поведения.</w:t>
      </w:r>
      <w:r>
        <w:rPr>
          <w:spacing w:val="-67"/>
        </w:rPr>
        <w:t xml:space="preserve"> </w:t>
      </w:r>
      <w:r>
        <w:t>Психологическое</w:t>
      </w:r>
      <w:r>
        <w:tab/>
      </w:r>
      <w:r>
        <w:tab/>
      </w:r>
      <w:r>
        <w:tab/>
        <w:t>манипулирование</w:t>
      </w:r>
      <w:r>
        <w:tab/>
      </w:r>
      <w:r>
        <w:tab/>
        <w:t>и</w:t>
      </w:r>
      <w:r>
        <w:tab/>
      </w:r>
      <w:r>
        <w:tab/>
        <w:t>способы</w:t>
      </w:r>
      <w:r>
        <w:tab/>
      </w:r>
      <w:r>
        <w:tab/>
        <w:t>противодействия</w:t>
      </w:r>
      <w:r>
        <w:tab/>
        <w:t>ему.</w:t>
      </w:r>
      <w:r>
        <w:rPr>
          <w:spacing w:val="-67"/>
        </w:rPr>
        <w:t xml:space="preserve"> </w:t>
      </w:r>
      <w:r>
        <w:t>Межличностные</w:t>
      </w:r>
      <w:r>
        <w:tab/>
        <w:t>отношения</w:t>
      </w:r>
      <w:r>
        <w:tab/>
        <w:t>в</w:t>
      </w:r>
      <w:r>
        <w:tab/>
        <w:t>группах.</w:t>
      </w:r>
      <w:r>
        <w:tab/>
      </w:r>
      <w:r>
        <w:tab/>
        <w:t>Межличностная</w:t>
      </w:r>
      <w:r>
        <w:tab/>
        <w:t>совместимость.</w:t>
      </w:r>
      <w:r>
        <w:rPr>
          <w:spacing w:val="-67"/>
        </w:rPr>
        <w:t xml:space="preserve"> </w:t>
      </w:r>
      <w:r>
        <w:t>Дружеские отношения. Групповая дифференциация. Психологические проблемы</w:t>
      </w:r>
      <w:r>
        <w:rPr>
          <w:spacing w:val="-67"/>
        </w:rPr>
        <w:t xml:space="preserve"> </w:t>
      </w:r>
      <w:r>
        <w:t>лидерства. Формы и стиль лидерства. Взаимоотношения в ученических группах.</w:t>
      </w:r>
      <w:r>
        <w:rPr>
          <w:spacing w:val="1"/>
        </w:rPr>
        <w:t xml:space="preserve"> </w:t>
      </w:r>
      <w:r>
        <w:t>Антисоциальные</w:t>
      </w:r>
      <w:r>
        <w:tab/>
      </w:r>
      <w:r>
        <w:tab/>
        <w:t>группы.</w:t>
      </w:r>
      <w:r>
        <w:tab/>
        <w:t>Опасность</w:t>
      </w:r>
      <w:r>
        <w:tab/>
      </w:r>
      <w:r>
        <w:tab/>
      </w:r>
      <w:r>
        <w:tab/>
      </w:r>
      <w:r>
        <w:tab/>
        <w:t>криминальных</w:t>
      </w:r>
      <w:r>
        <w:tab/>
        <w:t>групп.</w:t>
      </w:r>
      <w:r>
        <w:tab/>
      </w:r>
      <w:r>
        <w:tab/>
        <w:t>Агрессивное</w:t>
      </w:r>
      <w:r>
        <w:rPr>
          <w:spacing w:val="-67"/>
        </w:rPr>
        <w:t xml:space="preserve"> </w:t>
      </w:r>
      <w:r>
        <w:t>поведение.</w:t>
      </w:r>
    </w:p>
    <w:p w:rsidR="00891CF0" w:rsidRDefault="00B23650">
      <w:pPr>
        <w:pStyle w:val="a0"/>
        <w:spacing w:line="264" w:lineRule="auto"/>
        <w:ind w:left="102" w:right="103"/>
      </w:pPr>
      <w:r>
        <w:t>Общение</w:t>
      </w:r>
      <w:r>
        <w:rPr>
          <w:spacing w:val="1"/>
        </w:rPr>
        <w:t xml:space="preserve"> </w:t>
      </w:r>
      <w:r>
        <w:t>как</w:t>
      </w:r>
      <w:r>
        <w:rPr>
          <w:spacing w:val="1"/>
        </w:rPr>
        <w:t xml:space="preserve"> </w:t>
      </w:r>
      <w:r>
        <w:t>объект</w:t>
      </w:r>
      <w:r>
        <w:rPr>
          <w:spacing w:val="1"/>
        </w:rPr>
        <w:t xml:space="preserve"> </w:t>
      </w:r>
      <w:r>
        <w:t>социальнопсихологических</w:t>
      </w:r>
      <w:r>
        <w:rPr>
          <w:spacing w:val="1"/>
        </w:rPr>
        <w:t xml:space="preserve"> </w:t>
      </w:r>
      <w:r>
        <w:t>исследований.</w:t>
      </w:r>
      <w:r>
        <w:rPr>
          <w:spacing w:val="1"/>
        </w:rPr>
        <w:t xml:space="preserve"> </w:t>
      </w:r>
      <w:r>
        <w:t>Функции</w:t>
      </w:r>
      <w:r>
        <w:rPr>
          <w:spacing w:val="1"/>
        </w:rPr>
        <w:t xml:space="preserve"> </w:t>
      </w:r>
      <w:r>
        <w:t>общения.</w:t>
      </w:r>
      <w:r>
        <w:rPr>
          <w:spacing w:val="1"/>
        </w:rPr>
        <w:t xml:space="preserve"> </w:t>
      </w: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 общения в информационном обществе. Институты коммуникации.</w:t>
      </w:r>
      <w:r>
        <w:rPr>
          <w:spacing w:val="1"/>
        </w:rPr>
        <w:t xml:space="preserve"> </w:t>
      </w:r>
      <w:r>
        <w:t>Роль социальных сетей в общении. Риски социальных сетей и сетевого общения.</w:t>
      </w:r>
      <w:r>
        <w:rPr>
          <w:spacing w:val="1"/>
        </w:rPr>
        <w:t xml:space="preserve"> </w:t>
      </w:r>
      <w:r>
        <w:t>Информационная</w:t>
      </w:r>
      <w:r>
        <w:rPr>
          <w:spacing w:val="-1"/>
        </w:rPr>
        <w:t xml:space="preserve"> </w:t>
      </w:r>
      <w:r>
        <w:t>безопасность.</w:t>
      </w:r>
    </w:p>
    <w:p w:rsidR="00891CF0" w:rsidRDefault="00B23650">
      <w:pPr>
        <w:pStyle w:val="a0"/>
        <w:tabs>
          <w:tab w:val="left" w:pos="2061"/>
          <w:tab w:val="left" w:pos="4706"/>
          <w:tab w:val="left" w:pos="6693"/>
          <w:tab w:val="left" w:pos="8583"/>
        </w:tabs>
        <w:spacing w:line="264" w:lineRule="auto"/>
        <w:ind w:left="102" w:right="107"/>
        <w:jc w:val="left"/>
      </w:pPr>
      <w:r>
        <w:t>Теории конфликта. Межличностные конфликты и способы их разрешения.</w:t>
      </w:r>
      <w:r>
        <w:rPr>
          <w:spacing w:val="1"/>
        </w:rPr>
        <w:t xml:space="preserve"> </w:t>
      </w:r>
      <w:r>
        <w:t>Особенности</w:t>
      </w:r>
      <w:r>
        <w:tab/>
        <w:t>профессиональной</w:t>
      </w:r>
      <w:r>
        <w:tab/>
        <w:t>деятельности</w:t>
      </w:r>
      <w:r>
        <w:tab/>
        <w:t>социального</w:t>
      </w:r>
      <w:r>
        <w:tab/>
      </w:r>
      <w:r>
        <w:rPr>
          <w:spacing w:val="-1"/>
        </w:rPr>
        <w:t>психолога.</w:t>
      </w:r>
      <w:r>
        <w:rPr>
          <w:spacing w:val="-67"/>
        </w:rPr>
        <w:t xml:space="preserve"> </w:t>
      </w:r>
      <w:r>
        <w:t>Психологическое</w:t>
      </w:r>
      <w:r>
        <w:rPr>
          <w:spacing w:val="-1"/>
        </w:rPr>
        <w:t xml:space="preserve"> </w:t>
      </w:r>
      <w:r>
        <w:t>образование.</w:t>
      </w:r>
    </w:p>
    <w:p w:rsidR="00891CF0" w:rsidRDefault="00B23650">
      <w:pPr>
        <w:pStyle w:val="1"/>
        <w:spacing w:before="6"/>
        <w:ind w:left="102"/>
      </w:pPr>
      <w:r>
        <w:t>Введение</w:t>
      </w:r>
      <w:r>
        <w:rPr>
          <w:spacing w:val="-2"/>
        </w:rPr>
        <w:t xml:space="preserve"> </w:t>
      </w:r>
      <w:r>
        <w:t>в</w:t>
      </w:r>
      <w:r>
        <w:rPr>
          <w:spacing w:val="-2"/>
        </w:rPr>
        <w:t xml:space="preserve"> </w:t>
      </w:r>
      <w:r>
        <w:t>экономическую</w:t>
      </w:r>
      <w:r>
        <w:rPr>
          <w:spacing w:val="-2"/>
        </w:rPr>
        <w:t xml:space="preserve"> </w:t>
      </w:r>
      <w:r>
        <w:t>науку</w:t>
      </w:r>
    </w:p>
    <w:p w:rsidR="00891CF0" w:rsidRDefault="00B23650">
      <w:pPr>
        <w:pStyle w:val="a0"/>
        <w:spacing w:before="26" w:line="264" w:lineRule="auto"/>
        <w:ind w:left="102" w:right="101"/>
      </w:pP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Микроэкономика, макроэкономика, мировая экономика. Место 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Экономический</w:t>
      </w:r>
      <w:r>
        <w:rPr>
          <w:spacing w:val="1"/>
        </w:rPr>
        <w:t xml:space="preserve"> </w:t>
      </w:r>
      <w:r>
        <w:t>выбор.</w:t>
      </w:r>
      <w:r>
        <w:rPr>
          <w:spacing w:val="1"/>
        </w:rPr>
        <w:t xml:space="preserve"> </w:t>
      </w:r>
      <w:r>
        <w:t>Экономическая</w:t>
      </w:r>
      <w:r>
        <w:rPr>
          <w:spacing w:val="1"/>
        </w:rPr>
        <w:t xml:space="preserve"> </w:t>
      </w:r>
      <w:r>
        <w:t>эффективность.</w:t>
      </w:r>
    </w:p>
    <w:p w:rsidR="00891CF0" w:rsidRDefault="00B23650">
      <w:pPr>
        <w:pStyle w:val="a0"/>
        <w:spacing w:line="264" w:lineRule="auto"/>
        <w:ind w:left="102" w:right="105"/>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1"/>
        </w:rPr>
        <w:t xml:space="preserve"> </w:t>
      </w:r>
      <w:r>
        <w:t>Производство.</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факторные</w:t>
      </w:r>
      <w:r>
        <w:rPr>
          <w:spacing w:val="1"/>
        </w:rPr>
        <w:t xml:space="preserve"> </w:t>
      </w:r>
      <w:r>
        <w:t>доходы.</w:t>
      </w:r>
      <w:r>
        <w:rPr>
          <w:spacing w:val="1"/>
        </w:rPr>
        <w:t xml:space="preserve"> </w:t>
      </w:r>
      <w:r>
        <w:t>Кривая</w:t>
      </w:r>
      <w:r>
        <w:rPr>
          <w:spacing w:val="1"/>
        </w:rPr>
        <w:t xml:space="preserve"> </w:t>
      </w:r>
      <w:r>
        <w:t>производственных возможностей.</w:t>
      </w:r>
      <w:r>
        <w:rPr>
          <w:spacing w:val="-2"/>
        </w:rPr>
        <w:t xml:space="preserve"> </w:t>
      </w:r>
      <w:r>
        <w:t>Типы</w:t>
      </w:r>
      <w:r>
        <w:rPr>
          <w:spacing w:val="-3"/>
        </w:rPr>
        <w:t xml:space="preserve"> </w:t>
      </w:r>
      <w:r>
        <w:t>экономических систем.</w:t>
      </w:r>
    </w:p>
    <w:p w:rsidR="00891CF0" w:rsidRDefault="00B23650">
      <w:pPr>
        <w:pStyle w:val="a0"/>
        <w:spacing w:line="264" w:lineRule="auto"/>
        <w:ind w:left="102" w:right="108"/>
      </w:pPr>
      <w:r>
        <w:t>Экономическая деятельность и её субъекты. Домашние хозяйства, предприятия,</w:t>
      </w:r>
      <w:r>
        <w:rPr>
          <w:spacing w:val="1"/>
        </w:rPr>
        <w:t xml:space="preserve"> </w:t>
      </w:r>
      <w:r>
        <w:t>государство. Потребление, сбережения, инвестиции. Экономические отношения</w:t>
      </w:r>
      <w:r>
        <w:rPr>
          <w:spacing w:val="1"/>
        </w:rPr>
        <w:t xml:space="preserve"> </w:t>
      </w:r>
      <w:r>
        <w:t>и</w:t>
      </w:r>
      <w:r>
        <w:rPr>
          <w:spacing w:val="1"/>
        </w:rPr>
        <w:t xml:space="preserve"> </w:t>
      </w:r>
      <w:r>
        <w:t>экономические</w:t>
      </w:r>
      <w:r>
        <w:rPr>
          <w:spacing w:val="1"/>
        </w:rPr>
        <w:t xml:space="preserve"> </w:t>
      </w:r>
      <w:r>
        <w:t>интересы.</w:t>
      </w:r>
      <w:r>
        <w:rPr>
          <w:spacing w:val="1"/>
        </w:rPr>
        <w:t xml:space="preserve"> </w:t>
      </w:r>
      <w:r>
        <w:t>Рациональное</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Экономическая</w:t>
      </w:r>
      <w:r>
        <w:rPr>
          <w:spacing w:val="-2"/>
        </w:rPr>
        <w:t xml:space="preserve"> </w:t>
      </w:r>
      <w:r>
        <w:t>свобода</w:t>
      </w:r>
      <w:r>
        <w:rPr>
          <w:spacing w:val="-4"/>
        </w:rPr>
        <w:t xml:space="preserve"> </w:t>
      </w:r>
      <w:r>
        <w:t>и</w:t>
      </w:r>
      <w:r>
        <w:rPr>
          <w:spacing w:val="-2"/>
        </w:rPr>
        <w:t xml:space="preserve"> </w:t>
      </w:r>
      <w:r>
        <w:t>социальная</w:t>
      </w:r>
      <w:r>
        <w:rPr>
          <w:spacing w:val="-4"/>
        </w:rPr>
        <w:t xml:space="preserve"> </w:t>
      </w:r>
      <w:r>
        <w:t>ответственность</w:t>
      </w:r>
      <w:r>
        <w:rPr>
          <w:spacing w:val="-3"/>
        </w:rPr>
        <w:t xml:space="preserve"> </w:t>
      </w:r>
      <w:r>
        <w:t>субъектов</w:t>
      </w:r>
      <w:r>
        <w:rPr>
          <w:spacing w:val="-3"/>
        </w:rPr>
        <w:t xml:space="preserve"> </w:t>
      </w:r>
      <w:r>
        <w:t>экономики.</w:t>
      </w:r>
    </w:p>
    <w:p w:rsidR="00891CF0" w:rsidRDefault="00891CF0">
      <w:pPr>
        <w:spacing w:line="264" w:lineRule="auto"/>
        <w:sectPr w:rsidR="00891CF0">
          <w:headerReference w:type="default" r:id="rId43"/>
          <w:footerReference w:type="default" r:id="rId44"/>
          <w:pgSz w:w="11910" w:h="16390"/>
          <w:pgMar w:top="1060" w:right="320" w:bottom="1220" w:left="1600" w:header="0" w:footer="1022" w:gutter="0"/>
          <w:cols w:space="720"/>
        </w:sectPr>
      </w:pPr>
    </w:p>
    <w:p w:rsidR="00891CF0" w:rsidRDefault="00B23650">
      <w:pPr>
        <w:pStyle w:val="a0"/>
        <w:spacing w:before="63" w:line="264" w:lineRule="auto"/>
        <w:ind w:left="102" w:right="102"/>
      </w:pPr>
      <w:r>
        <w:lastRenderedPageBreak/>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 Эластичность спроса и эластичность предложения. 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1"/>
        </w:rPr>
        <w:t xml:space="preserve"> </w:t>
      </w:r>
      <w:r>
        <w:t>Товары</w:t>
      </w:r>
      <w:r>
        <w:rPr>
          <w:spacing w:val="1"/>
        </w:rPr>
        <w:t xml:space="preserve"> </w:t>
      </w:r>
      <w:r>
        <w:t>Гиффена</w:t>
      </w:r>
      <w:r>
        <w:rPr>
          <w:spacing w:val="1"/>
        </w:rPr>
        <w:t xml:space="preserve"> </w:t>
      </w:r>
      <w:r>
        <w:t>и</w:t>
      </w:r>
      <w:r>
        <w:rPr>
          <w:spacing w:val="-67"/>
        </w:rPr>
        <w:t xml:space="preserve"> </w:t>
      </w:r>
      <w:r>
        <w:t>эффект</w:t>
      </w:r>
      <w:r>
        <w:rPr>
          <w:spacing w:val="-2"/>
        </w:rPr>
        <w:t xml:space="preserve"> </w:t>
      </w:r>
      <w:r>
        <w:t>Веблена.</w:t>
      </w:r>
      <w:r>
        <w:rPr>
          <w:spacing w:val="-1"/>
        </w:rPr>
        <w:t xml:space="preserve"> </w:t>
      </w:r>
      <w:r>
        <w:t>Рыночное</w:t>
      </w:r>
      <w:r>
        <w:rPr>
          <w:spacing w:val="-1"/>
        </w:rPr>
        <w:t xml:space="preserve"> </w:t>
      </w:r>
      <w:r>
        <w:t>равновесие,</w:t>
      </w:r>
      <w:r>
        <w:rPr>
          <w:spacing w:val="-4"/>
        </w:rPr>
        <w:t xml:space="preserve"> </w:t>
      </w:r>
      <w:r>
        <w:t>равновесная</w:t>
      </w:r>
      <w:r>
        <w:rPr>
          <w:spacing w:val="-3"/>
        </w:rPr>
        <w:t xml:space="preserve"> </w:t>
      </w:r>
      <w:r>
        <w:t>цена.</w:t>
      </w:r>
    </w:p>
    <w:p w:rsidR="00891CF0" w:rsidRDefault="00B23650">
      <w:pPr>
        <w:pStyle w:val="a0"/>
        <w:spacing w:before="2" w:line="264" w:lineRule="auto"/>
        <w:ind w:left="102" w:right="104"/>
      </w:pPr>
      <w:r>
        <w:t>Конкуренция как основа функционирования рынка. Типы рыночных структур.</w:t>
      </w:r>
      <w:r>
        <w:rPr>
          <w:spacing w:val="1"/>
        </w:rPr>
        <w:t xml:space="preserve"> </w:t>
      </w:r>
      <w:r>
        <w:t>Совершенная и несовершенная конкуренция. Монополистическая конкуренция.</w:t>
      </w:r>
      <w:r>
        <w:rPr>
          <w:spacing w:val="1"/>
        </w:rPr>
        <w:t xml:space="preserve"> </w:t>
      </w:r>
      <w:r>
        <w:t>Олигополия.</w:t>
      </w:r>
      <w:r>
        <w:rPr>
          <w:spacing w:val="1"/>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 Российской Федерации по поддержке и защите конкуренции. Методы</w:t>
      </w:r>
      <w:r>
        <w:rPr>
          <w:spacing w:val="1"/>
        </w:rPr>
        <w:t xml:space="preserve"> </w:t>
      </w:r>
      <w:r>
        <w:t>антимонопольного</w:t>
      </w:r>
      <w:r>
        <w:rPr>
          <w:spacing w:val="-3"/>
        </w:rPr>
        <w:t xml:space="preserve"> </w:t>
      </w:r>
      <w:r>
        <w:t>регулирования экономики.</w:t>
      </w:r>
    </w:p>
    <w:p w:rsidR="00891CF0" w:rsidRDefault="00B23650">
      <w:pPr>
        <w:pStyle w:val="a0"/>
        <w:spacing w:before="1" w:line="264" w:lineRule="auto"/>
        <w:ind w:left="102" w:right="103"/>
      </w:pPr>
      <w:r>
        <w:t>Рынок</w:t>
      </w:r>
      <w:r>
        <w:rPr>
          <w:spacing w:val="1"/>
        </w:rPr>
        <w:t xml:space="preserve"> </w:t>
      </w:r>
      <w:r>
        <w:t>ресурсов.</w:t>
      </w:r>
      <w:r>
        <w:rPr>
          <w:spacing w:val="1"/>
        </w:rPr>
        <w:t xml:space="preserve"> </w:t>
      </w:r>
      <w:r>
        <w:t>Рынок</w:t>
      </w:r>
      <w:r>
        <w:rPr>
          <w:spacing w:val="1"/>
        </w:rPr>
        <w:t xml:space="preserve"> </w:t>
      </w:r>
      <w:r>
        <w:t>земли.</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экономическая</w:t>
      </w:r>
      <w:r>
        <w:rPr>
          <w:spacing w:val="1"/>
        </w:rPr>
        <w:t xml:space="preserve"> </w:t>
      </w:r>
      <w:r>
        <w:t>рента.</w:t>
      </w:r>
      <w:r>
        <w:rPr>
          <w:spacing w:val="1"/>
        </w:rPr>
        <w:t xml:space="preserve"> </w:t>
      </w:r>
      <w:r>
        <w:t>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w:t>
      </w:r>
      <w:r>
        <w:rPr>
          <w:spacing w:val="1"/>
        </w:rPr>
        <w:t xml:space="preserve"> </w:t>
      </w:r>
      <w:r>
        <w:t>рыночно</w:t>
      </w:r>
      <w:r>
        <w:rPr>
          <w:spacing w:val="1"/>
        </w:rPr>
        <w:t xml:space="preserve"> </w:t>
      </w:r>
      <w:r>
        <w:t>справедливой</w:t>
      </w:r>
      <w:r>
        <w:rPr>
          <w:spacing w:val="1"/>
        </w:rPr>
        <w:t xml:space="preserve"> </w:t>
      </w:r>
      <w:r>
        <w:t>цены</w:t>
      </w:r>
      <w:r>
        <w:rPr>
          <w:spacing w:val="1"/>
        </w:rPr>
        <w:t xml:space="preserve"> </w:t>
      </w:r>
      <w:r>
        <w:t>актива.</w:t>
      </w:r>
      <w:r>
        <w:rPr>
          <w:spacing w:val="1"/>
        </w:rPr>
        <w:t xml:space="preserve"> </w:t>
      </w:r>
      <w:r>
        <w:t>Рынок</w:t>
      </w:r>
      <w:r>
        <w:rPr>
          <w:spacing w:val="1"/>
        </w:rPr>
        <w:t xml:space="preserve"> </w:t>
      </w:r>
      <w:r>
        <w:t>труда. Занятость и безработица. Государственная политика регулирования рынка</w:t>
      </w:r>
      <w:r>
        <w:rPr>
          <w:spacing w:val="-67"/>
        </w:rPr>
        <w:t xml:space="preserve"> </w:t>
      </w:r>
      <w:r>
        <w:t>труда в Российской Федерации. Минимальная оплата труда. Роль профсоюзов.</w:t>
      </w:r>
      <w:r>
        <w:rPr>
          <w:spacing w:val="1"/>
        </w:rPr>
        <w:t xml:space="preserve"> </w:t>
      </w:r>
      <w:r>
        <w:t>Потребности</w:t>
      </w:r>
      <w:r>
        <w:rPr>
          <w:spacing w:val="-1"/>
        </w:rPr>
        <w:t xml:space="preserve"> </w:t>
      </w:r>
      <w:r>
        <w:t>современного рынка</w:t>
      </w:r>
      <w:r>
        <w:rPr>
          <w:spacing w:val="-1"/>
        </w:rPr>
        <w:t xml:space="preserve"> </w:t>
      </w:r>
      <w:r>
        <w:t>труда</w:t>
      </w:r>
      <w:r>
        <w:rPr>
          <w:spacing w:val="-1"/>
        </w:rPr>
        <w:t xml:space="preserve"> </w:t>
      </w:r>
      <w:r>
        <w:t>в</w:t>
      </w:r>
      <w:r>
        <w:rPr>
          <w:spacing w:val="-2"/>
        </w:rPr>
        <w:t xml:space="preserve"> </w:t>
      </w:r>
      <w:r>
        <w:t>Российской Федерации.</w:t>
      </w:r>
    </w:p>
    <w:p w:rsidR="00891CF0" w:rsidRDefault="00B23650">
      <w:pPr>
        <w:pStyle w:val="a0"/>
        <w:spacing w:line="264" w:lineRule="auto"/>
        <w:ind w:left="102" w:right="109"/>
      </w:pPr>
      <w:r>
        <w:t>Информация как ресурс экономики. Асимметрия информации. Способы решения</w:t>
      </w:r>
      <w:r>
        <w:rPr>
          <w:spacing w:val="-67"/>
        </w:rPr>
        <w:t xml:space="preserve"> </w:t>
      </w:r>
      <w:r>
        <w:t>проблемы асимметрии информации. Государственная политика цифровизации</w:t>
      </w:r>
      <w:r>
        <w:rPr>
          <w:spacing w:val="1"/>
        </w:rPr>
        <w:t xml:space="preserve"> </w:t>
      </w:r>
      <w:r>
        <w:t>экономики</w:t>
      </w:r>
      <w:r>
        <w:rPr>
          <w:spacing w:val="-1"/>
        </w:rPr>
        <w:t xml:space="preserve"> </w:t>
      </w:r>
      <w:r>
        <w:t>в</w:t>
      </w:r>
      <w:r>
        <w:rPr>
          <w:spacing w:val="-1"/>
        </w:rPr>
        <w:t xml:space="preserve"> </w:t>
      </w:r>
      <w:r>
        <w:t>Российской Федерации.</w:t>
      </w:r>
    </w:p>
    <w:p w:rsidR="00891CF0" w:rsidRDefault="00B23650">
      <w:pPr>
        <w:pStyle w:val="a0"/>
        <w:spacing w:line="264" w:lineRule="auto"/>
        <w:ind w:left="102" w:right="106"/>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67"/>
        </w:rPr>
        <w:t xml:space="preserve"> </w:t>
      </w:r>
      <w:r>
        <w:t>предприятий.</w:t>
      </w:r>
      <w:r>
        <w:rPr>
          <w:spacing w:val="1"/>
        </w:rPr>
        <w:t xml:space="preserve"> </w:t>
      </w:r>
      <w:r>
        <w:t>Малый</w:t>
      </w:r>
      <w:r>
        <w:rPr>
          <w:spacing w:val="1"/>
        </w:rPr>
        <w:t xml:space="preserve"> </w:t>
      </w:r>
      <w:r>
        <w:t>бизнес.</w:t>
      </w:r>
      <w:r>
        <w:rPr>
          <w:spacing w:val="1"/>
        </w:rPr>
        <w:t xml:space="preserve"> </w:t>
      </w:r>
      <w:r>
        <w:t>Франчайзинг.</w:t>
      </w:r>
      <w:r>
        <w:rPr>
          <w:spacing w:val="1"/>
        </w:rPr>
        <w:t xml:space="preserve"> </w:t>
      </w:r>
      <w:r>
        <w:t>Этика</w:t>
      </w:r>
      <w:r>
        <w:rPr>
          <w:spacing w:val="1"/>
        </w:rPr>
        <w:t xml:space="preserve"> </w:t>
      </w:r>
      <w:r>
        <w:t>предпринимательства.</w:t>
      </w:r>
      <w:r>
        <w:rPr>
          <w:spacing w:val="1"/>
        </w:rPr>
        <w:t xml:space="preserve"> </w:t>
      </w:r>
      <w:r>
        <w:t>Развитие и поддержка малого и среднего предпринимательства в Российской</w:t>
      </w:r>
      <w:r>
        <w:rPr>
          <w:spacing w:val="1"/>
        </w:rPr>
        <w:t xml:space="preserve"> </w:t>
      </w:r>
      <w:r>
        <w:t>Федерации.</w:t>
      </w:r>
    </w:p>
    <w:p w:rsidR="00891CF0" w:rsidRDefault="00B23650">
      <w:pPr>
        <w:pStyle w:val="a0"/>
        <w:spacing w:line="264" w:lineRule="auto"/>
        <w:ind w:left="102" w:right="108"/>
      </w:pPr>
      <w:r>
        <w:t>Экономические</w:t>
      </w:r>
      <w:r>
        <w:rPr>
          <w:spacing w:val="1"/>
        </w:rPr>
        <w:t xml:space="preserve"> </w:t>
      </w:r>
      <w:r>
        <w:t>цели</w:t>
      </w:r>
      <w:r>
        <w:rPr>
          <w:spacing w:val="1"/>
        </w:rPr>
        <w:t xml:space="preserve"> </w:t>
      </w:r>
      <w:r>
        <w:t>фирмы.</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Издержки</w:t>
      </w:r>
      <w:r>
        <w:rPr>
          <w:spacing w:val="1"/>
        </w:rPr>
        <w:t xml:space="preserve"> </w:t>
      </w:r>
      <w:r>
        <w:t>и</w:t>
      </w:r>
      <w:r>
        <w:rPr>
          <w:spacing w:val="1"/>
        </w:rPr>
        <w:t xml:space="preserve"> </w:t>
      </w:r>
      <w:r>
        <w:t>их</w:t>
      </w:r>
      <w:r>
        <w:rPr>
          <w:spacing w:val="1"/>
        </w:rPr>
        <w:t xml:space="preserve"> </w:t>
      </w:r>
      <w:r>
        <w:t>виды</w:t>
      </w:r>
      <w:r>
        <w:rPr>
          <w:spacing w:val="1"/>
        </w:rPr>
        <w:t xml:space="preserve"> </w:t>
      </w:r>
      <w:r>
        <w:t>(необратимые</w:t>
      </w:r>
      <w:r>
        <w:rPr>
          <w:spacing w:val="1"/>
        </w:rPr>
        <w:t xml:space="preserve"> </w:t>
      </w:r>
      <w:r>
        <w:t>издержки,</w:t>
      </w:r>
      <w:r>
        <w:rPr>
          <w:spacing w:val="1"/>
        </w:rPr>
        <w:t xml:space="preserve"> </w:t>
      </w:r>
      <w:r>
        <w:t>постоянные</w:t>
      </w:r>
      <w:r>
        <w:rPr>
          <w:spacing w:val="1"/>
        </w:rPr>
        <w:t xml:space="preserve"> </w:t>
      </w:r>
      <w:r>
        <w:t>и</w:t>
      </w:r>
      <w:r>
        <w:rPr>
          <w:spacing w:val="1"/>
        </w:rPr>
        <w:t xml:space="preserve"> </w:t>
      </w:r>
      <w:r>
        <w:t>переменные</w:t>
      </w:r>
      <w:r>
        <w:rPr>
          <w:spacing w:val="21"/>
        </w:rPr>
        <w:t xml:space="preserve"> </w:t>
      </w:r>
      <w:r>
        <w:t>издержки,</w:t>
      </w:r>
      <w:r>
        <w:rPr>
          <w:spacing w:val="21"/>
        </w:rPr>
        <w:t xml:space="preserve"> </w:t>
      </w:r>
      <w:r>
        <w:t>средние</w:t>
      </w:r>
      <w:r>
        <w:rPr>
          <w:spacing w:val="21"/>
        </w:rPr>
        <w:t xml:space="preserve"> </w:t>
      </w:r>
      <w:r>
        <w:t>и</w:t>
      </w:r>
      <w:r>
        <w:rPr>
          <w:spacing w:val="20"/>
        </w:rPr>
        <w:t xml:space="preserve"> </w:t>
      </w:r>
      <w:r>
        <w:t>предельные</w:t>
      </w:r>
      <w:r>
        <w:rPr>
          <w:spacing w:val="21"/>
        </w:rPr>
        <w:t xml:space="preserve"> </w:t>
      </w:r>
      <w:r>
        <w:t>издержки).</w:t>
      </w:r>
      <w:r>
        <w:rPr>
          <w:spacing w:val="21"/>
        </w:rPr>
        <w:t xml:space="preserve"> </w:t>
      </w:r>
      <w:r>
        <w:t>Предельные</w:t>
      </w:r>
      <w:r>
        <w:rPr>
          <w:spacing w:val="21"/>
        </w:rPr>
        <w:t xml:space="preserve"> </w:t>
      </w:r>
      <w:r>
        <w:t>издержки</w:t>
      </w:r>
      <w:r>
        <w:rPr>
          <w:spacing w:val="-67"/>
        </w:rPr>
        <w:t xml:space="preserve"> </w:t>
      </w:r>
      <w:r>
        <w:t>и</w:t>
      </w:r>
      <w:r>
        <w:rPr>
          <w:spacing w:val="1"/>
        </w:rPr>
        <w:t xml:space="preserve"> </w:t>
      </w:r>
      <w:r>
        <w:t>предельная</w:t>
      </w:r>
      <w:r>
        <w:rPr>
          <w:spacing w:val="1"/>
        </w:rPr>
        <w:t xml:space="preserve"> </w:t>
      </w:r>
      <w:r>
        <w:t>выручка</w:t>
      </w:r>
      <w:r>
        <w:rPr>
          <w:spacing w:val="1"/>
        </w:rPr>
        <w:t xml:space="preserve"> </w:t>
      </w:r>
      <w:r>
        <w:t>фирмы.</w:t>
      </w:r>
      <w:r>
        <w:rPr>
          <w:spacing w:val="1"/>
        </w:rPr>
        <w:t xml:space="preserve"> </w:t>
      </w:r>
      <w:r>
        <w:t>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67"/>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1"/>
        </w:rPr>
        <w:t xml:space="preserve"> </w:t>
      </w:r>
      <w:r>
        <w:t>элементы маркетинга. Влияние конкуренции на деятельность фирмы. Политика</w:t>
      </w:r>
      <w:r>
        <w:rPr>
          <w:spacing w:val="1"/>
        </w:rPr>
        <w:t xml:space="preserve"> </w:t>
      </w:r>
      <w:r>
        <w:t>импортозамещения</w:t>
      </w:r>
      <w:r>
        <w:rPr>
          <w:spacing w:val="-1"/>
        </w:rPr>
        <w:t xml:space="preserve"> </w:t>
      </w:r>
      <w:r>
        <w:t>в</w:t>
      </w:r>
      <w:r>
        <w:rPr>
          <w:spacing w:val="-2"/>
        </w:rPr>
        <w:t xml:space="preserve"> </w:t>
      </w:r>
      <w:r>
        <w:t>Российской Федерации.</w:t>
      </w:r>
    </w:p>
    <w:p w:rsidR="00891CF0" w:rsidRDefault="00B23650">
      <w:pPr>
        <w:pStyle w:val="a0"/>
        <w:spacing w:line="264" w:lineRule="auto"/>
        <w:ind w:left="102" w:right="102"/>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 Федерации. Финансовые услуги. Вклады и кредиты. Денежная масса</w:t>
      </w:r>
      <w:r>
        <w:rPr>
          <w:spacing w:val="-67"/>
        </w:rPr>
        <w:t xml:space="preserve"> </w:t>
      </w:r>
      <w:r>
        <w:t>и денежная база. Денежные агрегаты. Денежный мультипликатор. Финансовые</w:t>
      </w:r>
      <w:r>
        <w:rPr>
          <w:spacing w:val="1"/>
        </w:rPr>
        <w:t xml:space="preserve"> </w:t>
      </w:r>
      <w:r>
        <w:t>рынки, их виды и функции. Денежный рынок. Фондовый рынок. Современные</w:t>
      </w:r>
      <w:r>
        <w:rPr>
          <w:spacing w:val="1"/>
        </w:rPr>
        <w:t xml:space="preserve"> </w:t>
      </w:r>
      <w:r>
        <w:t>финансовые</w:t>
      </w:r>
      <w:r>
        <w:rPr>
          <w:spacing w:val="1"/>
        </w:rPr>
        <w:t xml:space="preserve"> </w:t>
      </w:r>
      <w:r>
        <w:t>технологии.</w:t>
      </w:r>
      <w:r>
        <w:rPr>
          <w:spacing w:val="1"/>
        </w:rPr>
        <w:t xml:space="preserve"> </w:t>
      </w:r>
      <w:r>
        <w:t>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56"/>
        </w:rPr>
        <w:t xml:space="preserve"> </w:t>
      </w:r>
      <w:r>
        <w:t>Монетарная</w:t>
      </w:r>
      <w:r>
        <w:rPr>
          <w:spacing w:val="57"/>
        </w:rPr>
        <w:t xml:space="preserve"> </w:t>
      </w:r>
      <w:r>
        <w:t>политика.</w:t>
      </w:r>
      <w:r>
        <w:rPr>
          <w:spacing w:val="57"/>
        </w:rPr>
        <w:t xml:space="preserve"> </w:t>
      </w:r>
      <w:r>
        <w:t>Денежнокредитная</w:t>
      </w:r>
      <w:r>
        <w:rPr>
          <w:spacing w:val="55"/>
        </w:rPr>
        <w:t xml:space="preserve"> </w:t>
      </w:r>
      <w:r>
        <w:t>политика</w:t>
      </w:r>
      <w:r>
        <w:rPr>
          <w:spacing w:val="57"/>
        </w:rPr>
        <w:t xml:space="preserve"> </w:t>
      </w:r>
      <w:r>
        <w:t>Банка</w:t>
      </w:r>
      <w:r>
        <w:rPr>
          <w:spacing w:val="57"/>
        </w:rPr>
        <w:t xml:space="preserve"> </w:t>
      </w:r>
      <w:r>
        <w:t>России.</w:t>
      </w:r>
    </w:p>
    <w:p w:rsidR="00891CF0" w:rsidRDefault="00891CF0">
      <w:pPr>
        <w:spacing w:line="264" w:lineRule="auto"/>
        <w:sectPr w:rsidR="00891CF0">
          <w:headerReference w:type="default" r:id="rId45"/>
          <w:footerReference w:type="default" r:id="rId46"/>
          <w:pgSz w:w="11910" w:h="16390"/>
          <w:pgMar w:top="1060" w:right="320" w:bottom="1220" w:left="1600" w:header="0" w:footer="1022" w:gutter="0"/>
          <w:cols w:space="720"/>
        </w:sectPr>
      </w:pPr>
    </w:p>
    <w:p w:rsidR="00891CF0" w:rsidRDefault="00B23650">
      <w:pPr>
        <w:pStyle w:val="a0"/>
        <w:spacing w:before="63" w:line="264" w:lineRule="auto"/>
        <w:ind w:left="102" w:right="108"/>
      </w:pPr>
      <w:r>
        <w:lastRenderedPageBreak/>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4"/>
        </w:rPr>
        <w:t xml:space="preserve"> </w:t>
      </w:r>
      <w:r>
        <w:t>политика в</w:t>
      </w:r>
      <w:r>
        <w:rPr>
          <w:spacing w:val="-1"/>
        </w:rPr>
        <w:t xml:space="preserve"> </w:t>
      </w:r>
      <w:r>
        <w:t>Российской</w:t>
      </w:r>
      <w:r>
        <w:rPr>
          <w:spacing w:val="-1"/>
        </w:rPr>
        <w:t xml:space="preserve"> </w:t>
      </w:r>
      <w:r>
        <w:t>Федерации.</w:t>
      </w:r>
    </w:p>
    <w:p w:rsidR="00891CF0" w:rsidRDefault="00B23650">
      <w:pPr>
        <w:pStyle w:val="a0"/>
        <w:spacing w:before="3" w:line="264" w:lineRule="auto"/>
        <w:ind w:left="102" w:right="107"/>
      </w:pPr>
      <w:r>
        <w:t>Государство в экономике. Экономические функции государства. Общественные</w:t>
      </w:r>
      <w:r>
        <w:rPr>
          <w:spacing w:val="1"/>
        </w:rPr>
        <w:t xml:space="preserve"> </w:t>
      </w:r>
      <w:r>
        <w:t>блага (блага общего доступа, чисто общественные блага, чисто частные блага).</w:t>
      </w:r>
      <w:r>
        <w:rPr>
          <w:spacing w:val="1"/>
        </w:rPr>
        <w:t xml:space="preserve"> </w:t>
      </w:r>
      <w:r>
        <w:t>Исключаемость</w:t>
      </w:r>
      <w:r>
        <w:rPr>
          <w:spacing w:val="1"/>
        </w:rPr>
        <w:t xml:space="preserve"> </w:t>
      </w:r>
      <w:r>
        <w:t>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w:t>
      </w:r>
      <w:r>
        <w:rPr>
          <w:spacing w:val="1"/>
        </w:rPr>
        <w:t xml:space="preserve"> </w:t>
      </w:r>
      <w:r>
        <w:t>рыночной</w:t>
      </w:r>
      <w:r>
        <w:rPr>
          <w:spacing w:val="1"/>
        </w:rPr>
        <w:t xml:space="preserve"> </w:t>
      </w:r>
      <w:r>
        <w:t>организации</w:t>
      </w:r>
      <w:r>
        <w:rPr>
          <w:spacing w:val="1"/>
        </w:rPr>
        <w:t xml:space="preserve"> </w:t>
      </w:r>
      <w:r>
        <w:t>хозяйства.</w:t>
      </w:r>
      <w:r>
        <w:rPr>
          <w:spacing w:val="1"/>
        </w:rPr>
        <w:t xml:space="preserve"> </w:t>
      </w:r>
      <w:r>
        <w:t>Государственное регулирование рынков. Внешние эффекты. Положительные и</w:t>
      </w:r>
      <w:r>
        <w:rPr>
          <w:spacing w:val="1"/>
        </w:rPr>
        <w:t xml:space="preserve"> </w:t>
      </w:r>
      <w:r>
        <w:t>отрицательные</w:t>
      </w:r>
      <w:r>
        <w:rPr>
          <w:spacing w:val="-1"/>
        </w:rPr>
        <w:t xml:space="preserve"> </w:t>
      </w:r>
      <w:r>
        <w:t>внешние эффекты.</w:t>
      </w:r>
    </w:p>
    <w:p w:rsidR="00891CF0" w:rsidRDefault="00B23650">
      <w:pPr>
        <w:pStyle w:val="a0"/>
        <w:spacing w:line="264" w:lineRule="auto"/>
        <w:ind w:left="102" w:right="102"/>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 Мультипликаторы</w:t>
      </w:r>
      <w:r>
        <w:rPr>
          <w:spacing w:val="1"/>
        </w:rPr>
        <w:t xml:space="preserve"> </w:t>
      </w:r>
      <w:r>
        <w:t>бюджетной</w:t>
      </w:r>
      <w:r>
        <w:rPr>
          <w:spacing w:val="1"/>
        </w:rPr>
        <w:t xml:space="preserve"> </w:t>
      </w:r>
      <w:r>
        <w:t>политики. Налоги. 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2"/>
        </w:rPr>
        <w:t xml:space="preserve"> </w:t>
      </w:r>
      <w:r>
        <w:t>Фискальная</w:t>
      </w:r>
      <w:r>
        <w:rPr>
          <w:spacing w:val="-3"/>
        </w:rPr>
        <w:t xml:space="preserve"> </w:t>
      </w:r>
      <w:r>
        <w:t>политика государства.</w:t>
      </w:r>
    </w:p>
    <w:p w:rsidR="00891CF0" w:rsidRDefault="00B23650">
      <w:pPr>
        <w:pStyle w:val="a0"/>
        <w:spacing w:line="264" w:lineRule="auto"/>
        <w:ind w:left="102" w:right="101"/>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67"/>
        </w:rPr>
        <w:t xml:space="preserve"> </w:t>
      </w:r>
      <w:r>
        <w:t>макроэкономические</w:t>
      </w:r>
      <w:r>
        <w:rPr>
          <w:spacing w:val="1"/>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 внутренний продукт (ВВП). Индексы цен. Связь между показателями</w:t>
      </w:r>
      <w:r>
        <w:rPr>
          <w:spacing w:val="1"/>
        </w:rPr>
        <w:t xml:space="preserve"> </w:t>
      </w:r>
      <w:r>
        <w:t>ВВП и ВНП. Реальный и номинальный валовый внутренний продукт. 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 предложение. Экономические циклы. Фазы экономического 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1"/>
        </w:rPr>
        <w:t xml:space="preserve"> </w:t>
      </w:r>
      <w:r>
        <w:t>спроса</w:t>
      </w:r>
      <w:r>
        <w:rPr>
          <w:spacing w:val="1"/>
        </w:rPr>
        <w:t xml:space="preserve"> </w:t>
      </w:r>
      <w:r>
        <w:t>и</w:t>
      </w:r>
      <w:r>
        <w:rPr>
          <w:spacing w:val="-67"/>
        </w:rPr>
        <w:t xml:space="preserve"> </w:t>
      </w:r>
      <w:r>
        <w:t>совокупного</w:t>
      </w:r>
      <w:r>
        <w:rPr>
          <w:spacing w:val="1"/>
        </w:rPr>
        <w:t xml:space="preserve"> </w:t>
      </w:r>
      <w:r>
        <w:t>предложения</w:t>
      </w:r>
      <w:r>
        <w:rPr>
          <w:spacing w:val="1"/>
        </w:rPr>
        <w:t xml:space="preserve"> </w:t>
      </w:r>
      <w:r>
        <w:t>для</w:t>
      </w:r>
      <w:r>
        <w:rPr>
          <w:spacing w:val="1"/>
        </w:rPr>
        <w:t xml:space="preserve"> </w:t>
      </w:r>
      <w:r>
        <w:t>циклических</w:t>
      </w:r>
      <w:r>
        <w:rPr>
          <w:spacing w:val="1"/>
        </w:rPr>
        <w:t xml:space="preserve"> </w:t>
      </w:r>
      <w:r>
        <w:t>колебаний</w:t>
      </w:r>
      <w:r>
        <w:rPr>
          <w:spacing w:val="1"/>
        </w:rPr>
        <w:t xml:space="preserve"> </w:t>
      </w:r>
      <w:r>
        <w:t>и</w:t>
      </w:r>
      <w:r>
        <w:rPr>
          <w:spacing w:val="1"/>
        </w:rPr>
        <w:t xml:space="preserve"> </w:t>
      </w:r>
      <w:r>
        <w:t>долгосрочного</w:t>
      </w:r>
      <w:r>
        <w:rPr>
          <w:spacing w:val="1"/>
        </w:rPr>
        <w:t xml:space="preserve"> </w:t>
      </w:r>
      <w:r>
        <w:t>экономического</w:t>
      </w:r>
      <w:r>
        <w:rPr>
          <w:spacing w:val="-3"/>
        </w:rPr>
        <w:t xml:space="preserve"> </w:t>
      </w:r>
      <w:r>
        <w:t>роста.</w:t>
      </w:r>
    </w:p>
    <w:p w:rsidR="00891CF0" w:rsidRDefault="00B23650">
      <w:pPr>
        <w:pStyle w:val="a0"/>
        <w:tabs>
          <w:tab w:val="left" w:pos="2118"/>
          <w:tab w:val="left" w:pos="2334"/>
          <w:tab w:val="left" w:pos="3409"/>
          <w:tab w:val="left" w:pos="4377"/>
          <w:tab w:val="left" w:pos="4802"/>
          <w:tab w:val="left" w:pos="6046"/>
          <w:tab w:val="left" w:pos="6442"/>
          <w:tab w:val="left" w:pos="6803"/>
          <w:tab w:val="left" w:pos="7567"/>
          <w:tab w:val="left" w:pos="8306"/>
          <w:tab w:val="left" w:pos="8744"/>
          <w:tab w:val="left" w:pos="9141"/>
        </w:tabs>
        <w:spacing w:line="264" w:lineRule="auto"/>
        <w:ind w:left="102" w:right="109"/>
        <w:jc w:val="left"/>
      </w:pPr>
      <w:r>
        <w:t>Мировая</w:t>
      </w:r>
      <w:r>
        <w:rPr>
          <w:spacing w:val="44"/>
        </w:rPr>
        <w:t xml:space="preserve"> </w:t>
      </w:r>
      <w:r>
        <w:t>экономика.</w:t>
      </w:r>
      <w:r>
        <w:rPr>
          <w:spacing w:val="43"/>
        </w:rPr>
        <w:t xml:space="preserve"> </w:t>
      </w:r>
      <w:r>
        <w:t>Международное</w:t>
      </w:r>
      <w:r>
        <w:rPr>
          <w:spacing w:val="41"/>
        </w:rPr>
        <w:t xml:space="preserve"> </w:t>
      </w:r>
      <w:r>
        <w:t>разделение</w:t>
      </w:r>
      <w:r>
        <w:rPr>
          <w:spacing w:val="44"/>
        </w:rPr>
        <w:t xml:space="preserve"> </w:t>
      </w:r>
      <w:r>
        <w:t>труда.</w:t>
      </w:r>
      <w:r>
        <w:rPr>
          <w:spacing w:val="43"/>
        </w:rPr>
        <w:t xml:space="preserve"> </w:t>
      </w:r>
      <w:r>
        <w:t>Внешняя</w:t>
      </w:r>
      <w:r>
        <w:rPr>
          <w:spacing w:val="44"/>
        </w:rPr>
        <w:t xml:space="preserve"> </w:t>
      </w:r>
      <w:r>
        <w:t>торговля.</w:t>
      </w:r>
      <w:r>
        <w:rPr>
          <w:spacing w:val="-67"/>
        </w:rPr>
        <w:t xml:space="preserve"> </w:t>
      </w:r>
      <w:r>
        <w:t>Сравнительные</w:t>
      </w:r>
      <w:r>
        <w:rPr>
          <w:spacing w:val="50"/>
        </w:rPr>
        <w:t xml:space="preserve"> </w:t>
      </w:r>
      <w:r>
        <w:t>преимущества</w:t>
      </w:r>
      <w:r>
        <w:rPr>
          <w:spacing w:val="51"/>
        </w:rPr>
        <w:t xml:space="preserve"> </w:t>
      </w:r>
      <w:r>
        <w:t>в</w:t>
      </w:r>
      <w:r>
        <w:rPr>
          <w:spacing w:val="51"/>
        </w:rPr>
        <w:t xml:space="preserve"> </w:t>
      </w:r>
      <w:r>
        <w:t>международной</w:t>
      </w:r>
      <w:r>
        <w:rPr>
          <w:spacing w:val="52"/>
        </w:rPr>
        <w:t xml:space="preserve"> </w:t>
      </w:r>
      <w:r>
        <w:t>торговле.</w:t>
      </w:r>
      <w:r>
        <w:rPr>
          <w:spacing w:val="52"/>
        </w:rPr>
        <w:t xml:space="preserve"> </w:t>
      </w:r>
      <w:r>
        <w:t>Государственное</w:t>
      </w:r>
      <w:r>
        <w:rPr>
          <w:spacing w:val="-67"/>
        </w:rPr>
        <w:t xml:space="preserve"> </w:t>
      </w:r>
      <w:r>
        <w:t>регулирование</w:t>
      </w:r>
      <w:r>
        <w:tab/>
        <w:t>внешней</w:t>
      </w:r>
      <w:r>
        <w:tab/>
        <w:t>торговли.</w:t>
      </w:r>
      <w:r>
        <w:tab/>
        <w:t>Экспорт</w:t>
      </w:r>
      <w:r>
        <w:tab/>
        <w:t>и</w:t>
      </w:r>
      <w:r>
        <w:tab/>
        <w:t>импорт</w:t>
      </w:r>
      <w:r>
        <w:tab/>
        <w:t>товаров</w:t>
      </w:r>
      <w:r>
        <w:tab/>
        <w:t>и</w:t>
      </w:r>
      <w:r>
        <w:tab/>
        <w:t>услуг.</w:t>
      </w:r>
      <w:r>
        <w:rPr>
          <w:spacing w:val="-67"/>
        </w:rPr>
        <w:t xml:space="preserve"> </w:t>
      </w:r>
      <w:r>
        <w:t>Квотирование. Международные расчёты. Платёжный баланс. Валютный рынок.</w:t>
      </w:r>
      <w:r>
        <w:rPr>
          <w:spacing w:val="1"/>
        </w:rPr>
        <w:t xml:space="preserve"> </w:t>
      </w:r>
      <w:r>
        <w:t>Возможности</w:t>
      </w:r>
      <w:r>
        <w:tab/>
      </w:r>
      <w:r>
        <w:tab/>
        <w:t>применения</w:t>
      </w:r>
      <w:r>
        <w:tab/>
        <w:t>экономических</w:t>
      </w:r>
      <w:r>
        <w:tab/>
      </w:r>
      <w:r>
        <w:tab/>
        <w:t>знаний.</w:t>
      </w:r>
      <w:r>
        <w:tab/>
        <w:t>Особенности</w:t>
      </w:r>
      <w:r>
        <w:rPr>
          <w:spacing w:val="-67"/>
        </w:rPr>
        <w:t xml:space="preserve"> </w:t>
      </w:r>
      <w:r>
        <w:t>профессиональной</w:t>
      </w:r>
      <w:r>
        <w:rPr>
          <w:spacing w:val="-4"/>
        </w:rPr>
        <w:t xml:space="preserve"> </w:t>
      </w:r>
      <w:r>
        <w:t>деятельности в</w:t>
      </w:r>
      <w:r>
        <w:rPr>
          <w:spacing w:val="-1"/>
        </w:rPr>
        <w:t xml:space="preserve"> </w:t>
      </w:r>
      <w:r>
        <w:t>экономической</w:t>
      </w:r>
      <w:r>
        <w:rPr>
          <w:spacing w:val="-1"/>
        </w:rPr>
        <w:t xml:space="preserve"> </w:t>
      </w:r>
      <w:r>
        <w:t>сфере.</w:t>
      </w:r>
    </w:p>
    <w:p w:rsidR="00891CF0" w:rsidRDefault="00891CF0">
      <w:pPr>
        <w:pStyle w:val="a0"/>
        <w:spacing w:before="2"/>
        <w:ind w:left="0"/>
        <w:jc w:val="left"/>
        <w:rPr>
          <w:sz w:val="31"/>
        </w:rPr>
      </w:pPr>
    </w:p>
    <w:p w:rsidR="00891CF0" w:rsidRDefault="00B23650">
      <w:pPr>
        <w:pStyle w:val="1"/>
        <w:ind w:left="102"/>
      </w:pPr>
      <w:r>
        <w:t>11</w:t>
      </w:r>
      <w:r>
        <w:rPr>
          <w:spacing w:val="-4"/>
        </w:rPr>
        <w:t xml:space="preserve"> </w:t>
      </w:r>
      <w:r>
        <w:t>КЛАСС</w:t>
      </w:r>
    </w:p>
    <w:p w:rsidR="00891CF0" w:rsidRDefault="00B23650">
      <w:pPr>
        <w:spacing w:before="33"/>
        <w:ind w:left="102"/>
        <w:jc w:val="both"/>
        <w:rPr>
          <w:b/>
          <w:sz w:val="28"/>
        </w:rPr>
      </w:pPr>
      <w:r>
        <w:rPr>
          <w:b/>
          <w:sz w:val="28"/>
        </w:rPr>
        <w:t>Введение</w:t>
      </w:r>
      <w:r>
        <w:rPr>
          <w:b/>
          <w:spacing w:val="-2"/>
          <w:sz w:val="28"/>
        </w:rPr>
        <w:t xml:space="preserve"> </w:t>
      </w:r>
      <w:r>
        <w:rPr>
          <w:b/>
          <w:sz w:val="28"/>
        </w:rPr>
        <w:t>в</w:t>
      </w:r>
      <w:r>
        <w:rPr>
          <w:b/>
          <w:spacing w:val="-2"/>
          <w:sz w:val="28"/>
        </w:rPr>
        <w:t xml:space="preserve"> </w:t>
      </w:r>
      <w:r>
        <w:rPr>
          <w:b/>
          <w:sz w:val="28"/>
        </w:rPr>
        <w:t>социологию</w:t>
      </w:r>
    </w:p>
    <w:p w:rsidR="00891CF0" w:rsidRDefault="00B23650">
      <w:pPr>
        <w:pStyle w:val="a0"/>
        <w:spacing w:before="26" w:line="264" w:lineRule="auto"/>
        <w:ind w:left="102" w:right="105"/>
      </w:pPr>
      <w:r>
        <w:t>Социология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её</w:t>
      </w:r>
      <w:r>
        <w:rPr>
          <w:spacing w:val="1"/>
        </w:rPr>
        <w:t xml:space="preserve"> </w:t>
      </w:r>
      <w:r>
        <w:t>структура</w:t>
      </w:r>
      <w:r>
        <w:rPr>
          <w:spacing w:val="71"/>
        </w:rPr>
        <w:t xml:space="preserve"> </w:t>
      </w:r>
      <w:r>
        <w:t>и</w:t>
      </w:r>
      <w:r>
        <w:rPr>
          <w:spacing w:val="1"/>
        </w:rPr>
        <w:t xml:space="preserve"> </w:t>
      </w:r>
      <w:r>
        <w:t>функции. Этапы и основные направления развития социологии. Структурный и</w:t>
      </w:r>
      <w:r>
        <w:rPr>
          <w:spacing w:val="1"/>
        </w:rPr>
        <w:t xml:space="preserve"> </w:t>
      </w:r>
      <w:r>
        <w:t>функциональный</w:t>
      </w:r>
      <w:r>
        <w:rPr>
          <w:spacing w:val="-1"/>
        </w:rPr>
        <w:t xml:space="preserve"> </w:t>
      </w:r>
      <w:r>
        <w:t>анализ</w:t>
      </w:r>
      <w:r>
        <w:rPr>
          <w:spacing w:val="-1"/>
        </w:rPr>
        <w:t xml:space="preserve"> </w:t>
      </w:r>
      <w:r>
        <w:t>общества</w:t>
      </w:r>
      <w:r>
        <w:rPr>
          <w:spacing w:val="-2"/>
        </w:rPr>
        <w:t xml:space="preserve"> </w:t>
      </w:r>
      <w:r>
        <w:t>в</w:t>
      </w:r>
      <w:r>
        <w:rPr>
          <w:spacing w:val="-3"/>
        </w:rPr>
        <w:t xml:space="preserve"> </w:t>
      </w:r>
      <w:r>
        <w:t>социологии.</w:t>
      </w:r>
    </w:p>
    <w:p w:rsidR="00891CF0" w:rsidRDefault="00B23650">
      <w:pPr>
        <w:pStyle w:val="a0"/>
        <w:spacing w:before="2" w:line="264" w:lineRule="auto"/>
        <w:ind w:left="102" w:right="111"/>
      </w:pPr>
      <w:r>
        <w:t>Социальное взаимодействие и общественные отношения. Социальные субъекты</w:t>
      </w:r>
      <w:r>
        <w:rPr>
          <w:spacing w:val="1"/>
        </w:rPr>
        <w:t xml:space="preserve"> </w:t>
      </w:r>
      <w:r>
        <w:t>и</w:t>
      </w:r>
      <w:r>
        <w:rPr>
          <w:spacing w:val="-2"/>
        </w:rPr>
        <w:t xml:space="preserve"> </w:t>
      </w:r>
      <w:r>
        <w:t>их</w:t>
      </w:r>
      <w:r>
        <w:rPr>
          <w:spacing w:val="-1"/>
        </w:rPr>
        <w:t xml:space="preserve"> </w:t>
      </w:r>
      <w:r>
        <w:t>многообразие.</w:t>
      </w:r>
      <w:r>
        <w:rPr>
          <w:spacing w:val="-4"/>
        </w:rPr>
        <w:t xml:space="preserve"> </w:t>
      </w:r>
      <w:r>
        <w:t>Социальные</w:t>
      </w:r>
      <w:r>
        <w:rPr>
          <w:spacing w:val="-5"/>
        </w:rPr>
        <w:t xml:space="preserve"> </w:t>
      </w:r>
      <w:r>
        <w:t>общности</w:t>
      </w:r>
      <w:r>
        <w:rPr>
          <w:spacing w:val="-2"/>
        </w:rPr>
        <w:t xml:space="preserve"> </w:t>
      </w:r>
      <w:r>
        <w:t>и группы.</w:t>
      </w:r>
      <w:r>
        <w:rPr>
          <w:spacing w:val="-3"/>
        </w:rPr>
        <w:t xml:space="preserve"> </w:t>
      </w:r>
      <w:r>
        <w:t>Виды</w:t>
      </w:r>
      <w:r>
        <w:rPr>
          <w:spacing w:val="-5"/>
        </w:rPr>
        <w:t xml:space="preserve"> </w:t>
      </w:r>
      <w:r>
        <w:t>социальных групп.</w:t>
      </w:r>
    </w:p>
    <w:p w:rsidR="00891CF0" w:rsidRDefault="00B23650">
      <w:pPr>
        <w:pStyle w:val="a0"/>
        <w:spacing w:line="264" w:lineRule="auto"/>
        <w:ind w:left="102" w:right="108"/>
      </w:pPr>
      <w:r>
        <w:t>Этнические</w:t>
      </w:r>
      <w:r>
        <w:rPr>
          <w:spacing w:val="1"/>
        </w:rPr>
        <w:t xml:space="preserve"> </w:t>
      </w:r>
      <w:r>
        <w:t>общности.</w:t>
      </w:r>
      <w:r>
        <w:rPr>
          <w:spacing w:val="1"/>
        </w:rPr>
        <w:t xml:space="preserve"> </w:t>
      </w:r>
      <w:r>
        <w:t>Этнокультурные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Нация</w:t>
      </w:r>
      <w:r>
        <w:rPr>
          <w:spacing w:val="1"/>
        </w:rPr>
        <w:t xml:space="preserve"> </w:t>
      </w:r>
      <w:r>
        <w:t>как</w:t>
      </w:r>
      <w:r>
        <w:rPr>
          <w:spacing w:val="-67"/>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43"/>
        </w:rPr>
        <w:t xml:space="preserve"> </w:t>
      </w:r>
      <w:r>
        <w:t>современного</w:t>
      </w:r>
      <w:r>
        <w:rPr>
          <w:spacing w:val="44"/>
        </w:rPr>
        <w:t xml:space="preserve"> </w:t>
      </w:r>
      <w:r>
        <w:t>мира.</w:t>
      </w:r>
      <w:r>
        <w:rPr>
          <w:spacing w:val="42"/>
        </w:rPr>
        <w:t xml:space="preserve"> </w:t>
      </w:r>
      <w:r>
        <w:t>Миграционные</w:t>
      </w:r>
      <w:r>
        <w:rPr>
          <w:spacing w:val="40"/>
        </w:rPr>
        <w:t xml:space="preserve"> </w:t>
      </w:r>
      <w:r>
        <w:t>процессы</w:t>
      </w:r>
      <w:r>
        <w:rPr>
          <w:spacing w:val="44"/>
        </w:rPr>
        <w:t xml:space="preserve"> </w:t>
      </w:r>
      <w:r>
        <w:t>в</w:t>
      </w:r>
      <w:r>
        <w:rPr>
          <w:spacing w:val="42"/>
        </w:rPr>
        <w:t xml:space="preserve"> </w:t>
      </w:r>
      <w:r>
        <w:t>современном</w:t>
      </w:r>
    </w:p>
    <w:p w:rsidR="00891CF0" w:rsidRDefault="00891CF0">
      <w:pPr>
        <w:spacing w:line="264" w:lineRule="auto"/>
        <w:sectPr w:rsidR="00891CF0">
          <w:headerReference w:type="default" r:id="rId47"/>
          <w:footerReference w:type="default" r:id="rId48"/>
          <w:pgSz w:w="11910" w:h="16390"/>
          <w:pgMar w:top="1060" w:right="320" w:bottom="1220" w:left="1600" w:header="0" w:footer="1022" w:gutter="0"/>
          <w:cols w:space="720"/>
        </w:sectPr>
      </w:pPr>
    </w:p>
    <w:p w:rsidR="00891CF0" w:rsidRDefault="00B23650">
      <w:pPr>
        <w:pStyle w:val="a0"/>
        <w:spacing w:before="63" w:line="264" w:lineRule="auto"/>
        <w:ind w:left="102" w:right="110"/>
      </w:pPr>
      <w:r>
        <w:lastRenderedPageBreak/>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67"/>
        </w:rPr>
        <w:t xml:space="preserve"> </w:t>
      </w:r>
      <w:r>
        <w:t>Федерации.</w:t>
      </w:r>
    </w:p>
    <w:p w:rsidR="00891CF0" w:rsidRDefault="00B23650">
      <w:pPr>
        <w:pStyle w:val="a0"/>
        <w:spacing w:before="3" w:line="264" w:lineRule="auto"/>
        <w:ind w:left="102" w:right="104"/>
      </w:pPr>
      <w:r>
        <w:t>Молодёжь как социальная группа, её социальные и социально-психологические</w:t>
      </w:r>
      <w:r>
        <w:rPr>
          <w:spacing w:val="1"/>
        </w:rPr>
        <w:t xml:space="preserve"> </w:t>
      </w:r>
      <w:r>
        <w:t>характеристики. Особенности молодёжной субкультуры. Проблемы молодёжи в</w:t>
      </w:r>
      <w:r>
        <w:rPr>
          <w:spacing w:val="1"/>
        </w:rPr>
        <w:t xml:space="preserve"> </w:t>
      </w:r>
      <w:r>
        <w:t>современной</w:t>
      </w:r>
      <w:r>
        <w:rPr>
          <w:spacing w:val="1"/>
        </w:rPr>
        <w:t xml:space="preserve"> </w:t>
      </w:r>
      <w:r>
        <w:t>России.</w:t>
      </w:r>
      <w:r>
        <w:rPr>
          <w:spacing w:val="1"/>
        </w:rPr>
        <w:t xml:space="preserve"> </w:t>
      </w:r>
      <w:r>
        <w:t>Государственная</w:t>
      </w:r>
      <w:r>
        <w:rPr>
          <w:spacing w:val="1"/>
        </w:rPr>
        <w:t xml:space="preserve"> </w:t>
      </w:r>
      <w:r>
        <w:t>молодёжная</w:t>
      </w:r>
      <w:r>
        <w:rPr>
          <w:spacing w:val="1"/>
        </w:rPr>
        <w:t xml:space="preserve"> </w:t>
      </w:r>
      <w:r>
        <w:t>политика</w:t>
      </w:r>
      <w:r>
        <w:rPr>
          <w:spacing w:val="1"/>
        </w:rPr>
        <w:t xml:space="preserve"> </w:t>
      </w:r>
      <w:r>
        <w:t>Российской</w:t>
      </w:r>
      <w:r>
        <w:rPr>
          <w:spacing w:val="1"/>
        </w:rPr>
        <w:t xml:space="preserve"> </w:t>
      </w:r>
      <w:r>
        <w:t>Федерации.</w:t>
      </w:r>
    </w:p>
    <w:p w:rsidR="00891CF0" w:rsidRDefault="00B23650">
      <w:pPr>
        <w:pStyle w:val="a0"/>
        <w:spacing w:line="264" w:lineRule="auto"/>
        <w:ind w:left="102" w:right="105"/>
      </w:pPr>
      <w:r>
        <w:t>Институты социальной стратификации. Социальная структура и стратификация.</w:t>
      </w:r>
      <w:r>
        <w:rPr>
          <w:spacing w:val="1"/>
        </w:rPr>
        <w:t xml:space="preserve"> </w:t>
      </w:r>
      <w:r>
        <w:t>Социальное</w:t>
      </w:r>
      <w:r>
        <w:rPr>
          <w:spacing w:val="21"/>
        </w:rPr>
        <w:t xml:space="preserve"> </w:t>
      </w:r>
      <w:r>
        <w:t>неравенство.</w:t>
      </w:r>
      <w:r>
        <w:rPr>
          <w:spacing w:val="24"/>
        </w:rPr>
        <w:t xml:space="preserve"> </w:t>
      </w:r>
      <w:r>
        <w:t>Критерии</w:t>
      </w:r>
      <w:r>
        <w:rPr>
          <w:spacing w:val="24"/>
        </w:rPr>
        <w:t xml:space="preserve"> </w:t>
      </w:r>
      <w:r>
        <w:t>социальной</w:t>
      </w:r>
      <w:r>
        <w:rPr>
          <w:spacing w:val="23"/>
        </w:rPr>
        <w:t xml:space="preserve"> </w:t>
      </w:r>
      <w:r>
        <w:t>стратификации.</w:t>
      </w:r>
      <w:r>
        <w:rPr>
          <w:spacing w:val="23"/>
        </w:rPr>
        <w:t xml:space="preserve"> </w:t>
      </w:r>
      <w:r>
        <w:t>Стратификация</w:t>
      </w:r>
      <w:r>
        <w:rPr>
          <w:spacing w:val="-67"/>
        </w:rPr>
        <w:t xml:space="preserve"> </w:t>
      </w:r>
      <w:r>
        <w:t>в</w:t>
      </w:r>
      <w:r>
        <w:rPr>
          <w:spacing w:val="-3"/>
        </w:rPr>
        <w:t xml:space="preserve"> </w:t>
      </w:r>
      <w:r>
        <w:t>информационном</w:t>
      </w:r>
      <w:r>
        <w:rPr>
          <w:spacing w:val="-3"/>
        </w:rPr>
        <w:t xml:space="preserve"> </w:t>
      </w:r>
      <w:r>
        <w:t>обществе.</w:t>
      </w:r>
    </w:p>
    <w:p w:rsidR="00891CF0" w:rsidRDefault="00B23650">
      <w:pPr>
        <w:pStyle w:val="a0"/>
        <w:spacing w:line="264" w:lineRule="auto"/>
        <w:ind w:left="102" w:right="105"/>
      </w:pPr>
      <w:r>
        <w:t>Институт семьи. Типы семей. Семья в современном обществе. Традиционные</w:t>
      </w:r>
      <w:r>
        <w:rPr>
          <w:spacing w:val="1"/>
        </w:rPr>
        <w:t xml:space="preserve"> </w:t>
      </w:r>
      <w:r>
        <w:t>семейные</w:t>
      </w:r>
      <w:r>
        <w:rPr>
          <w:spacing w:val="1"/>
        </w:rPr>
        <w:t xml:space="preserve"> </w:t>
      </w:r>
      <w:r>
        <w:t>ценности.</w:t>
      </w:r>
      <w:r>
        <w:rPr>
          <w:spacing w:val="1"/>
        </w:rPr>
        <w:t xml:space="preserve"> </w:t>
      </w:r>
      <w:r>
        <w:t>Изменение</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современной</w:t>
      </w:r>
      <w:r>
        <w:rPr>
          <w:spacing w:val="1"/>
        </w:rPr>
        <w:t xml:space="preserve"> </w:t>
      </w:r>
      <w:r>
        <w:t>семье.</w:t>
      </w:r>
      <w:r>
        <w:rPr>
          <w:spacing w:val="1"/>
        </w:rPr>
        <w:t xml:space="preserve"> </w:t>
      </w:r>
      <w:r>
        <w:t>Демографическая</w:t>
      </w:r>
      <w:r>
        <w:rPr>
          <w:spacing w:val="-1"/>
        </w:rPr>
        <w:t xml:space="preserve"> </w:t>
      </w:r>
      <w:r>
        <w:t>и</w:t>
      </w:r>
      <w:r>
        <w:rPr>
          <w:spacing w:val="-3"/>
        </w:rPr>
        <w:t xml:space="preserve"> </w:t>
      </w:r>
      <w:r>
        <w:t>семейная</w:t>
      </w:r>
      <w:r>
        <w:rPr>
          <w:spacing w:val="-4"/>
        </w:rPr>
        <w:t xml:space="preserve"> </w:t>
      </w:r>
      <w:r>
        <w:t>политика</w:t>
      </w:r>
      <w:r>
        <w:rPr>
          <w:spacing w:val="-3"/>
        </w:rPr>
        <w:t xml:space="preserve"> </w:t>
      </w:r>
      <w:r>
        <w:t>в</w:t>
      </w:r>
      <w:r>
        <w:rPr>
          <w:spacing w:val="-2"/>
        </w:rPr>
        <w:t xml:space="preserve"> </w:t>
      </w:r>
      <w:r>
        <w:t>Российской</w:t>
      </w:r>
      <w:r>
        <w:rPr>
          <w:spacing w:val="-1"/>
        </w:rPr>
        <w:t xml:space="preserve"> </w:t>
      </w:r>
      <w:r>
        <w:t>Федерации.</w:t>
      </w:r>
    </w:p>
    <w:p w:rsidR="00891CF0" w:rsidRDefault="00B23650">
      <w:pPr>
        <w:pStyle w:val="a0"/>
        <w:spacing w:line="264" w:lineRule="auto"/>
        <w:ind w:left="102" w:right="104"/>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Социальная</w:t>
      </w:r>
      <w:r>
        <w:rPr>
          <w:spacing w:val="1"/>
        </w:rPr>
        <w:t xml:space="preserve"> </w:t>
      </w:r>
      <w:r>
        <w:t>и</w:t>
      </w:r>
      <w:r>
        <w:rPr>
          <w:spacing w:val="1"/>
        </w:rPr>
        <w:t xml:space="preserve"> </w:t>
      </w:r>
      <w:r>
        <w:t>личностная</w:t>
      </w:r>
      <w:r>
        <w:rPr>
          <w:spacing w:val="1"/>
        </w:rPr>
        <w:t xml:space="preserve"> </w:t>
      </w:r>
      <w:r>
        <w:t>значимость</w:t>
      </w:r>
      <w:r>
        <w:rPr>
          <w:spacing w:val="1"/>
        </w:rPr>
        <w:t xml:space="preserve"> </w:t>
      </w:r>
      <w:r>
        <w:t>образования.</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информационном</w:t>
      </w:r>
      <w:r>
        <w:rPr>
          <w:spacing w:val="-67"/>
        </w:rPr>
        <w:t xml:space="preserve"> </w:t>
      </w:r>
      <w:r>
        <w:t>обществе. Система образования в Российской Федерации. Тенденции развития</w:t>
      </w:r>
      <w:r>
        <w:rPr>
          <w:spacing w:val="1"/>
        </w:rPr>
        <w:t xml:space="preserve"> </w:t>
      </w:r>
      <w:r>
        <w:t>образования</w:t>
      </w:r>
      <w:r>
        <w:rPr>
          <w:spacing w:val="-1"/>
        </w:rPr>
        <w:t xml:space="preserve"> </w:t>
      </w:r>
      <w:r>
        <w:t>в</w:t>
      </w:r>
      <w:r>
        <w:rPr>
          <w:spacing w:val="-2"/>
        </w:rPr>
        <w:t xml:space="preserve"> </w:t>
      </w:r>
      <w:r>
        <w:t>Российской Федерации.</w:t>
      </w:r>
    </w:p>
    <w:p w:rsidR="00891CF0" w:rsidRDefault="00B23650">
      <w:pPr>
        <w:pStyle w:val="a0"/>
        <w:spacing w:line="264" w:lineRule="auto"/>
        <w:ind w:left="102" w:right="106"/>
      </w:pPr>
      <w:r>
        <w:t>Религия как социальный институт. Роль религии в жизни общества и человека.</w:t>
      </w:r>
      <w:r>
        <w:rPr>
          <w:spacing w:val="1"/>
        </w:rPr>
        <w:t xml:space="preserve"> </w:t>
      </w:r>
      <w:r>
        <w:t>Мировые и национальные религии. Религиозные объединения и организации в</w:t>
      </w:r>
      <w:r>
        <w:rPr>
          <w:spacing w:val="1"/>
        </w:rPr>
        <w:t xml:space="preserve"> </w:t>
      </w:r>
      <w:r>
        <w:t>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w:t>
      </w:r>
      <w:r>
        <w:rPr>
          <w:spacing w:val="-1"/>
        </w:rPr>
        <w:t xml:space="preserve"> </w:t>
      </w:r>
      <w:r>
        <w:t>в</w:t>
      </w:r>
      <w:r>
        <w:rPr>
          <w:spacing w:val="-1"/>
        </w:rPr>
        <w:t xml:space="preserve"> </w:t>
      </w:r>
      <w:r>
        <w:t>Российской Федерации.</w:t>
      </w:r>
    </w:p>
    <w:p w:rsidR="00891CF0" w:rsidRDefault="00B23650">
      <w:pPr>
        <w:pStyle w:val="a0"/>
        <w:spacing w:line="264" w:lineRule="auto"/>
        <w:ind w:left="102" w:right="109"/>
      </w:pPr>
      <w:r>
        <w:t>Социализация личности, её этапы. Социальное поведение. Социальный статус и</w:t>
      </w:r>
      <w:r>
        <w:rPr>
          <w:spacing w:val="1"/>
        </w:rPr>
        <w:t xml:space="preserve"> </w:t>
      </w:r>
      <w:r>
        <w:t>социальная</w:t>
      </w:r>
      <w:r>
        <w:rPr>
          <w:spacing w:val="-1"/>
        </w:rPr>
        <w:t xml:space="preserve"> </w:t>
      </w:r>
      <w:r>
        <w:t>роль.</w:t>
      </w:r>
      <w:r>
        <w:rPr>
          <w:spacing w:val="-1"/>
        </w:rPr>
        <w:t xml:space="preserve"> </w:t>
      </w:r>
      <w:r>
        <w:t>Социальные</w:t>
      </w:r>
      <w:r>
        <w:rPr>
          <w:spacing w:val="-3"/>
        </w:rPr>
        <w:t xml:space="preserve"> </w:t>
      </w:r>
      <w:r>
        <w:t>роли в</w:t>
      </w:r>
      <w:r>
        <w:rPr>
          <w:spacing w:val="-1"/>
        </w:rPr>
        <w:t xml:space="preserve"> </w:t>
      </w:r>
      <w:r>
        <w:t>юношеском возрасте.</w:t>
      </w:r>
    </w:p>
    <w:p w:rsidR="00891CF0" w:rsidRDefault="00B23650">
      <w:pPr>
        <w:pStyle w:val="a0"/>
        <w:spacing w:before="1" w:line="264" w:lineRule="auto"/>
        <w:ind w:left="102" w:right="100"/>
      </w:pPr>
      <w:r>
        <w:t>Статусно-ролевые отношения как основа социальных институтов. Возможности</w:t>
      </w:r>
      <w:r>
        <w:rPr>
          <w:spacing w:val="1"/>
        </w:rPr>
        <w:t xml:space="preserve"> </w:t>
      </w:r>
      <w:r>
        <w:t>повышения</w:t>
      </w:r>
      <w:r>
        <w:rPr>
          <w:spacing w:val="1"/>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67"/>
        </w:rPr>
        <w:t xml:space="preserve"> </w:t>
      </w:r>
      <w:r>
        <w:t>мобильность,</w:t>
      </w:r>
      <w:r>
        <w:rPr>
          <w:spacing w:val="1"/>
        </w:rPr>
        <w:t xml:space="preserve"> </w:t>
      </w:r>
      <w:r>
        <w:t>её</w:t>
      </w:r>
      <w:r>
        <w:rPr>
          <w:spacing w:val="1"/>
        </w:rPr>
        <w:t xml:space="preserve"> </w:t>
      </w:r>
      <w:r>
        <w:t>формы</w:t>
      </w:r>
      <w:r>
        <w:rPr>
          <w:spacing w:val="1"/>
        </w:rPr>
        <w:t xml:space="preserve"> </w:t>
      </w:r>
      <w:r>
        <w:t>и</w:t>
      </w:r>
      <w:r>
        <w:rPr>
          <w:spacing w:val="1"/>
        </w:rPr>
        <w:t xml:space="preserve"> </w:t>
      </w:r>
      <w:r>
        <w:t>каналы.</w:t>
      </w:r>
      <w:r>
        <w:rPr>
          <w:spacing w:val="1"/>
        </w:rPr>
        <w:t xml:space="preserve"> </w:t>
      </w:r>
      <w:r>
        <w:t>Социальные</w:t>
      </w:r>
      <w:r>
        <w:rPr>
          <w:spacing w:val="1"/>
        </w:rPr>
        <w:t xml:space="preserve"> </w:t>
      </w:r>
      <w:r>
        <w:t>интересы.</w:t>
      </w:r>
      <w:r>
        <w:rPr>
          <w:spacing w:val="1"/>
        </w:rPr>
        <w:t xml:space="preserve"> </w:t>
      </w:r>
      <w:r>
        <w:t>Социальные,</w:t>
      </w:r>
      <w:r>
        <w:rPr>
          <w:spacing w:val="1"/>
        </w:rPr>
        <w:t xml:space="preserve"> </w:t>
      </w:r>
      <w:r>
        <w:t>этно-</w:t>
      </w:r>
      <w:r>
        <w:rPr>
          <w:spacing w:val="-67"/>
        </w:rPr>
        <w:t xml:space="preserve"> </w:t>
      </w:r>
      <w:r>
        <w:t>социальные (межнациональные) конфликты. Причины социальных конфликтов.</w:t>
      </w:r>
      <w:r>
        <w:rPr>
          <w:spacing w:val="1"/>
        </w:rPr>
        <w:t xml:space="preserve"> </w:t>
      </w:r>
      <w:r>
        <w:t>Способы</w:t>
      </w:r>
      <w:r>
        <w:rPr>
          <w:spacing w:val="-1"/>
        </w:rPr>
        <w:t xml:space="preserve"> </w:t>
      </w:r>
      <w:r>
        <w:t>их</w:t>
      </w:r>
      <w:r>
        <w:rPr>
          <w:spacing w:val="1"/>
        </w:rPr>
        <w:t xml:space="preserve"> </w:t>
      </w:r>
      <w:r>
        <w:t>разрешения.</w:t>
      </w:r>
    </w:p>
    <w:p w:rsidR="00891CF0" w:rsidRDefault="00B23650">
      <w:pPr>
        <w:pStyle w:val="a0"/>
        <w:spacing w:line="264" w:lineRule="auto"/>
        <w:ind w:left="102" w:right="109"/>
      </w:pPr>
      <w:r>
        <w:t>Социальный</w:t>
      </w:r>
      <w:r>
        <w:rPr>
          <w:spacing w:val="1"/>
        </w:rPr>
        <w:t xml:space="preserve"> </w:t>
      </w:r>
      <w:r>
        <w:t>контроль.</w:t>
      </w:r>
      <w:r>
        <w:rPr>
          <w:spacing w:val="1"/>
        </w:rPr>
        <w:t xml:space="preserve"> </w:t>
      </w:r>
      <w:r>
        <w:t>Социальные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Отклоняющееся</w:t>
      </w:r>
      <w:r>
        <w:rPr>
          <w:spacing w:val="1"/>
        </w:rPr>
        <w:t xml:space="preserve"> </w:t>
      </w:r>
      <w:r>
        <w:t>поведение,</w:t>
      </w:r>
      <w:r>
        <w:rPr>
          <w:spacing w:val="1"/>
        </w:rPr>
        <w:t xml:space="preserve"> </w:t>
      </w:r>
      <w:r>
        <w:t>его</w:t>
      </w:r>
      <w:r>
        <w:rPr>
          <w:spacing w:val="1"/>
        </w:rPr>
        <w:t xml:space="preserve"> </w:t>
      </w:r>
      <w:r>
        <w:t>формы</w:t>
      </w:r>
      <w:r>
        <w:rPr>
          <w:spacing w:val="1"/>
        </w:rPr>
        <w:t xml:space="preserve"> </w:t>
      </w:r>
      <w:r>
        <w:t>и</w:t>
      </w:r>
      <w:r>
        <w:rPr>
          <w:spacing w:val="1"/>
        </w:rPr>
        <w:t xml:space="preserve"> </w:t>
      </w:r>
      <w:r>
        <w:t>проявления.</w:t>
      </w:r>
      <w:r>
        <w:rPr>
          <w:spacing w:val="1"/>
        </w:rPr>
        <w:t xml:space="preserve"> </w:t>
      </w:r>
      <w:r>
        <w:t>Конформизм</w:t>
      </w:r>
      <w:r>
        <w:rPr>
          <w:spacing w:val="1"/>
        </w:rPr>
        <w:t xml:space="preserve"> </w:t>
      </w:r>
      <w:r>
        <w:t>и</w:t>
      </w:r>
      <w:r>
        <w:rPr>
          <w:spacing w:val="1"/>
        </w:rPr>
        <w:t xml:space="preserve"> </w:t>
      </w:r>
      <w:r>
        <w:t>девиантное</w:t>
      </w:r>
      <w:r>
        <w:rPr>
          <w:spacing w:val="1"/>
        </w:rPr>
        <w:t xml:space="preserve"> </w:t>
      </w:r>
      <w:r>
        <w:t>поведение:</w:t>
      </w:r>
      <w:r>
        <w:rPr>
          <w:spacing w:val="1"/>
        </w:rPr>
        <w:t xml:space="preserve"> </w:t>
      </w:r>
      <w:r>
        <w:t>последствия</w:t>
      </w:r>
      <w:r>
        <w:rPr>
          <w:spacing w:val="-4"/>
        </w:rPr>
        <w:t xml:space="preserve"> </w:t>
      </w:r>
      <w:r>
        <w:t>для общества.</w:t>
      </w:r>
    </w:p>
    <w:p w:rsidR="00891CF0" w:rsidRDefault="00B23650">
      <w:pPr>
        <w:pStyle w:val="a0"/>
        <w:spacing w:line="266" w:lineRule="auto"/>
        <w:ind w:left="102" w:right="105"/>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rsidR="00891CF0" w:rsidRDefault="00B23650">
      <w:pPr>
        <w:pStyle w:val="1"/>
        <w:spacing w:line="321" w:lineRule="exact"/>
        <w:ind w:left="102"/>
        <w:jc w:val="both"/>
      </w:pPr>
      <w:r>
        <w:t>Введение</w:t>
      </w:r>
      <w:r>
        <w:rPr>
          <w:spacing w:val="-2"/>
        </w:rPr>
        <w:t xml:space="preserve"> </w:t>
      </w:r>
      <w:r>
        <w:t>в</w:t>
      </w:r>
      <w:r>
        <w:rPr>
          <w:spacing w:val="-2"/>
        </w:rPr>
        <w:t xml:space="preserve"> </w:t>
      </w:r>
      <w:r>
        <w:t>политологию</w:t>
      </w:r>
    </w:p>
    <w:p w:rsidR="00891CF0" w:rsidRDefault="00B23650">
      <w:pPr>
        <w:pStyle w:val="a0"/>
        <w:tabs>
          <w:tab w:val="left" w:pos="1474"/>
          <w:tab w:val="left" w:pos="2073"/>
          <w:tab w:val="left" w:pos="3971"/>
          <w:tab w:val="left" w:pos="5194"/>
          <w:tab w:val="left" w:pos="7103"/>
          <w:tab w:val="left" w:pos="8698"/>
          <w:tab w:val="left" w:pos="9194"/>
        </w:tabs>
        <w:spacing w:before="27" w:line="264" w:lineRule="auto"/>
        <w:ind w:left="102" w:right="104"/>
        <w:jc w:val="left"/>
      </w:pPr>
      <w:r>
        <w:t>Политология в системе общественных наук, её структура, функции и методы.</w:t>
      </w:r>
      <w:r>
        <w:rPr>
          <w:spacing w:val="1"/>
        </w:rPr>
        <w:t xml:space="preserve"> </w:t>
      </w:r>
      <w:r>
        <w:t>Политика</w:t>
      </w:r>
      <w:r>
        <w:tab/>
        <w:t>как</w:t>
      </w:r>
      <w:r>
        <w:tab/>
        <w:t>общественное</w:t>
      </w:r>
      <w:r>
        <w:tab/>
        <w:t>явление.</w:t>
      </w:r>
      <w:r>
        <w:tab/>
        <w:t>Политические</w:t>
      </w:r>
      <w:r>
        <w:tab/>
        <w:t>отношения,</w:t>
      </w:r>
      <w:r>
        <w:tab/>
        <w:t>их</w:t>
      </w:r>
      <w:r>
        <w:tab/>
        <w:t>виды.</w:t>
      </w:r>
      <w:r>
        <w:rPr>
          <w:spacing w:val="-67"/>
        </w:rPr>
        <w:t xml:space="preserve"> </w:t>
      </w:r>
      <w:r>
        <w:t>Политический</w:t>
      </w:r>
      <w:r>
        <w:rPr>
          <w:spacing w:val="64"/>
        </w:rPr>
        <w:t xml:space="preserve"> </w:t>
      </w:r>
      <w:r>
        <w:t>конфликт,</w:t>
      </w:r>
      <w:r>
        <w:rPr>
          <w:spacing w:val="64"/>
        </w:rPr>
        <w:t xml:space="preserve"> </w:t>
      </w:r>
      <w:r>
        <w:t>пути</w:t>
      </w:r>
      <w:r>
        <w:rPr>
          <w:spacing w:val="66"/>
        </w:rPr>
        <w:t xml:space="preserve"> </w:t>
      </w:r>
      <w:r>
        <w:t>его</w:t>
      </w:r>
      <w:r>
        <w:rPr>
          <w:spacing w:val="65"/>
        </w:rPr>
        <w:t xml:space="preserve"> </w:t>
      </w:r>
      <w:r>
        <w:t>урегулирования.</w:t>
      </w:r>
      <w:r>
        <w:rPr>
          <w:spacing w:val="64"/>
        </w:rPr>
        <w:t xml:space="preserve"> </w:t>
      </w:r>
      <w:r>
        <w:t>Политика</w:t>
      </w:r>
      <w:r>
        <w:rPr>
          <w:spacing w:val="65"/>
        </w:rPr>
        <w:t xml:space="preserve"> </w:t>
      </w:r>
      <w:r>
        <w:t>и</w:t>
      </w:r>
      <w:r>
        <w:rPr>
          <w:spacing w:val="64"/>
        </w:rPr>
        <w:t xml:space="preserve"> </w:t>
      </w:r>
      <w:r>
        <w:t>мораль.</w:t>
      </w:r>
      <w:r>
        <w:rPr>
          <w:spacing w:val="64"/>
        </w:rPr>
        <w:t xml:space="preserve"> </w:t>
      </w:r>
      <w:r>
        <w:t>Роль</w:t>
      </w:r>
      <w:r>
        <w:rPr>
          <w:spacing w:val="-67"/>
        </w:rPr>
        <w:t xml:space="preserve"> </w:t>
      </w:r>
      <w:r>
        <w:t>личности</w:t>
      </w:r>
      <w:r>
        <w:rPr>
          <w:spacing w:val="-1"/>
        </w:rPr>
        <w:t xml:space="preserve"> </w:t>
      </w:r>
      <w:r>
        <w:t>в</w:t>
      </w:r>
      <w:r>
        <w:rPr>
          <w:spacing w:val="-1"/>
        </w:rPr>
        <w:t xml:space="preserve"> </w:t>
      </w:r>
      <w:r>
        <w:t>политике.</w:t>
      </w:r>
    </w:p>
    <w:p w:rsidR="00891CF0" w:rsidRDefault="00B23650">
      <w:pPr>
        <w:pStyle w:val="a0"/>
        <w:spacing w:line="321" w:lineRule="exact"/>
        <w:ind w:left="102"/>
        <w:jc w:val="left"/>
      </w:pPr>
      <w:r>
        <w:t>Власть</w:t>
      </w:r>
      <w:r>
        <w:rPr>
          <w:spacing w:val="31"/>
        </w:rPr>
        <w:t xml:space="preserve"> </w:t>
      </w:r>
      <w:r>
        <w:t>в</w:t>
      </w:r>
      <w:r>
        <w:rPr>
          <w:spacing w:val="100"/>
        </w:rPr>
        <w:t xml:space="preserve"> </w:t>
      </w:r>
      <w:r>
        <w:t>обществе</w:t>
      </w:r>
      <w:r>
        <w:rPr>
          <w:spacing w:val="98"/>
        </w:rPr>
        <w:t xml:space="preserve"> </w:t>
      </w:r>
      <w:r>
        <w:t>и</w:t>
      </w:r>
      <w:r>
        <w:rPr>
          <w:spacing w:val="101"/>
        </w:rPr>
        <w:t xml:space="preserve"> </w:t>
      </w:r>
      <w:r>
        <w:t>политическая</w:t>
      </w:r>
      <w:r>
        <w:rPr>
          <w:spacing w:val="103"/>
        </w:rPr>
        <w:t xml:space="preserve"> </w:t>
      </w:r>
      <w:r>
        <w:t>власть.</w:t>
      </w:r>
      <w:r>
        <w:rPr>
          <w:spacing w:val="100"/>
        </w:rPr>
        <w:t xml:space="preserve"> </w:t>
      </w:r>
      <w:r>
        <w:t>Структура,</w:t>
      </w:r>
      <w:r>
        <w:rPr>
          <w:spacing w:val="103"/>
        </w:rPr>
        <w:t xml:space="preserve"> </w:t>
      </w:r>
      <w:r>
        <w:t>ресурсы</w:t>
      </w:r>
      <w:r>
        <w:rPr>
          <w:spacing w:val="103"/>
        </w:rPr>
        <w:t xml:space="preserve"> </w:t>
      </w:r>
      <w:r>
        <w:t>и</w:t>
      </w:r>
      <w:r>
        <w:rPr>
          <w:spacing w:val="101"/>
        </w:rPr>
        <w:t xml:space="preserve"> </w:t>
      </w:r>
      <w:r>
        <w:t>функции</w:t>
      </w:r>
    </w:p>
    <w:p w:rsidR="00891CF0" w:rsidRDefault="00891CF0">
      <w:pPr>
        <w:spacing w:line="321" w:lineRule="exact"/>
        <w:sectPr w:rsidR="00891CF0">
          <w:headerReference w:type="default" r:id="rId49"/>
          <w:footerReference w:type="default" r:id="rId50"/>
          <w:pgSz w:w="11910" w:h="16390"/>
          <w:pgMar w:top="1060" w:right="320" w:bottom="1220" w:left="1600" w:header="0" w:footer="1022" w:gutter="0"/>
          <w:cols w:space="720"/>
        </w:sectPr>
      </w:pPr>
    </w:p>
    <w:p w:rsidR="00891CF0" w:rsidRDefault="00B23650">
      <w:pPr>
        <w:pStyle w:val="a0"/>
        <w:spacing w:before="63" w:line="264" w:lineRule="auto"/>
        <w:ind w:left="102" w:right="109"/>
      </w:pPr>
      <w:r>
        <w:lastRenderedPageBreak/>
        <w:t>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71"/>
        </w:rPr>
        <w:t xml:space="preserve"> </w:t>
      </w:r>
      <w:r>
        <w:t>Институционализация</w:t>
      </w:r>
      <w:r>
        <w:rPr>
          <w:spacing w:val="-67"/>
        </w:rPr>
        <w:t xml:space="preserve"> </w:t>
      </w:r>
      <w:r>
        <w:t>политической</w:t>
      </w:r>
      <w:r>
        <w:rPr>
          <w:spacing w:val="-1"/>
        </w:rPr>
        <w:t xml:space="preserve"> </w:t>
      </w:r>
      <w:r>
        <w:t>власти.</w:t>
      </w:r>
      <w:r>
        <w:rPr>
          <w:spacing w:val="-2"/>
        </w:rPr>
        <w:t xml:space="preserve"> </w:t>
      </w:r>
      <w:r>
        <w:t>Политические</w:t>
      </w:r>
      <w:r>
        <w:rPr>
          <w:spacing w:val="-4"/>
        </w:rPr>
        <w:t xml:space="preserve"> </w:t>
      </w:r>
      <w:r>
        <w:t>институты</w:t>
      </w:r>
      <w:r>
        <w:rPr>
          <w:spacing w:val="-1"/>
        </w:rPr>
        <w:t xml:space="preserve"> </w:t>
      </w:r>
      <w:r>
        <w:t>современного общества.</w:t>
      </w:r>
    </w:p>
    <w:p w:rsidR="00891CF0" w:rsidRDefault="00B23650">
      <w:pPr>
        <w:pStyle w:val="a0"/>
        <w:spacing w:before="3" w:line="264" w:lineRule="auto"/>
        <w:ind w:left="102" w:right="108"/>
      </w:pPr>
      <w:r>
        <w:t>Политическая</w:t>
      </w:r>
      <w:r>
        <w:rPr>
          <w:spacing w:val="1"/>
        </w:rPr>
        <w:t xml:space="preserve"> </w:t>
      </w:r>
      <w:r>
        <w:t>система</w:t>
      </w:r>
      <w:r>
        <w:rPr>
          <w:spacing w:val="1"/>
        </w:rPr>
        <w:t xml:space="preserve"> </w:t>
      </w:r>
      <w:r>
        <w:t>общества,</w:t>
      </w:r>
      <w:r>
        <w:rPr>
          <w:spacing w:val="1"/>
        </w:rPr>
        <w:t xml:space="preserve"> </w:t>
      </w:r>
      <w:r>
        <w:t>её</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 политической системы. Политические ценности. 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w:t>
      </w:r>
      <w:r>
        <w:rPr>
          <w:spacing w:val="1"/>
        </w:rPr>
        <w:t xml:space="preserve"> </w:t>
      </w:r>
      <w:r>
        <w:t>современного</w:t>
      </w:r>
      <w:r>
        <w:rPr>
          <w:spacing w:val="-67"/>
        </w:rPr>
        <w:t xml:space="preserve"> </w:t>
      </w:r>
      <w:r>
        <w:t>российского общества.</w:t>
      </w:r>
    </w:p>
    <w:p w:rsidR="00891CF0" w:rsidRDefault="00B23650">
      <w:pPr>
        <w:pStyle w:val="a0"/>
        <w:spacing w:line="264" w:lineRule="auto"/>
        <w:ind w:left="102" w:right="104"/>
      </w:pPr>
      <w:r>
        <w:t>Место</w:t>
      </w:r>
      <w:r>
        <w:rPr>
          <w:spacing w:val="1"/>
        </w:rPr>
        <w:t xml:space="preserve"> </w:t>
      </w:r>
      <w:r>
        <w:t>государства</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общества.</w:t>
      </w:r>
      <w:r>
        <w:rPr>
          <w:spacing w:val="1"/>
        </w:rPr>
        <w:t xml:space="preserve"> </w:t>
      </w:r>
      <w:r>
        <w:t>Понятие</w:t>
      </w:r>
      <w:r>
        <w:rPr>
          <w:spacing w:val="1"/>
        </w:rPr>
        <w:t xml:space="preserve"> </w:t>
      </w:r>
      <w:r>
        <w:t>формы</w:t>
      </w:r>
      <w:r>
        <w:rPr>
          <w:spacing w:val="1"/>
        </w:rPr>
        <w:t xml:space="preserve"> </w:t>
      </w:r>
      <w:r>
        <w:t>государства.</w:t>
      </w:r>
      <w:r>
        <w:rPr>
          <w:spacing w:val="1"/>
        </w:rPr>
        <w:t xml:space="preserve"> </w:t>
      </w:r>
      <w:r>
        <w:t>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 режим. Типы политических режимов. Демократия, её основные</w:t>
      </w:r>
      <w:r>
        <w:rPr>
          <w:spacing w:val="1"/>
        </w:rPr>
        <w:t xml:space="preserve"> </w:t>
      </w:r>
      <w:r>
        <w:t>ценности</w:t>
      </w:r>
      <w:r>
        <w:rPr>
          <w:spacing w:val="-3"/>
        </w:rPr>
        <w:t xml:space="preserve"> </w:t>
      </w:r>
      <w:r>
        <w:t>и признаки.</w:t>
      </w:r>
      <w:r>
        <w:rPr>
          <w:spacing w:val="-2"/>
        </w:rPr>
        <w:t xml:space="preserve"> </w:t>
      </w:r>
      <w:r>
        <w:t>Проблемы современной демократии.</w:t>
      </w:r>
    </w:p>
    <w:p w:rsidR="00891CF0" w:rsidRDefault="00B23650">
      <w:pPr>
        <w:pStyle w:val="a0"/>
        <w:spacing w:line="321" w:lineRule="exact"/>
        <w:ind w:left="102"/>
      </w:pPr>
      <w:r>
        <w:t>Институты</w:t>
      </w:r>
      <w:r>
        <w:rPr>
          <w:spacing w:val="-4"/>
        </w:rPr>
        <w:t xml:space="preserve"> </w:t>
      </w:r>
      <w:r>
        <w:t>государственной</w:t>
      </w:r>
      <w:r>
        <w:rPr>
          <w:spacing w:val="-3"/>
        </w:rPr>
        <w:t xml:space="preserve"> </w:t>
      </w:r>
      <w:r>
        <w:t>власти.</w:t>
      </w:r>
      <w:r>
        <w:rPr>
          <w:spacing w:val="-4"/>
        </w:rPr>
        <w:t xml:space="preserve"> </w:t>
      </w:r>
      <w:r>
        <w:t>Институт</w:t>
      </w:r>
      <w:r>
        <w:rPr>
          <w:spacing w:val="-1"/>
        </w:rPr>
        <w:t xml:space="preserve"> </w:t>
      </w:r>
      <w:r>
        <w:t>главы</w:t>
      </w:r>
      <w:r>
        <w:rPr>
          <w:spacing w:val="-4"/>
        </w:rPr>
        <w:t xml:space="preserve"> </w:t>
      </w:r>
      <w:r>
        <w:t>государства.</w:t>
      </w:r>
    </w:p>
    <w:p w:rsidR="00891CF0" w:rsidRDefault="00B23650">
      <w:pPr>
        <w:pStyle w:val="a0"/>
        <w:spacing w:before="33" w:line="264" w:lineRule="auto"/>
        <w:ind w:left="102" w:right="107"/>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 в</w:t>
      </w:r>
      <w:r>
        <w:rPr>
          <w:spacing w:val="-1"/>
        </w:rPr>
        <w:t xml:space="preserve"> </w:t>
      </w:r>
      <w:r>
        <w:t>Российской</w:t>
      </w:r>
      <w:r>
        <w:rPr>
          <w:spacing w:val="-4"/>
        </w:rPr>
        <w:t xml:space="preserve"> </w:t>
      </w:r>
      <w:r>
        <w:t>Федерации.</w:t>
      </w:r>
    </w:p>
    <w:p w:rsidR="00891CF0" w:rsidRDefault="00B23650">
      <w:pPr>
        <w:pStyle w:val="a0"/>
        <w:spacing w:line="320" w:lineRule="exact"/>
        <w:ind w:left="102"/>
      </w:pPr>
      <w:r>
        <w:t>Институт</w:t>
      </w:r>
      <w:r>
        <w:rPr>
          <w:spacing w:val="-5"/>
        </w:rPr>
        <w:t xml:space="preserve"> </w:t>
      </w:r>
      <w:r>
        <w:t>исполнительной</w:t>
      </w:r>
      <w:r>
        <w:rPr>
          <w:spacing w:val="-3"/>
        </w:rPr>
        <w:t xml:space="preserve"> </w:t>
      </w:r>
      <w:r>
        <w:t>власти.</w:t>
      </w:r>
    </w:p>
    <w:p w:rsidR="00891CF0" w:rsidRDefault="00B23650">
      <w:pPr>
        <w:pStyle w:val="a0"/>
        <w:spacing w:before="33"/>
        <w:ind w:left="102"/>
      </w:pPr>
      <w:r>
        <w:t>Институты</w:t>
      </w:r>
      <w:r>
        <w:rPr>
          <w:spacing w:val="-3"/>
        </w:rPr>
        <w:t xml:space="preserve"> </w:t>
      </w:r>
      <w:r>
        <w:t>судопроизводства</w:t>
      </w:r>
      <w:r>
        <w:rPr>
          <w:spacing w:val="-4"/>
        </w:rPr>
        <w:t xml:space="preserve"> </w:t>
      </w:r>
      <w:r>
        <w:t>и</w:t>
      </w:r>
      <w:r>
        <w:rPr>
          <w:spacing w:val="-5"/>
        </w:rPr>
        <w:t xml:space="preserve"> </w:t>
      </w:r>
      <w:r>
        <w:t>охраны</w:t>
      </w:r>
      <w:r>
        <w:rPr>
          <w:spacing w:val="-3"/>
        </w:rPr>
        <w:t xml:space="preserve"> </w:t>
      </w:r>
      <w:r>
        <w:t>правопорядка.</w:t>
      </w:r>
    </w:p>
    <w:p w:rsidR="00891CF0" w:rsidRDefault="00B23650">
      <w:pPr>
        <w:pStyle w:val="a0"/>
        <w:spacing w:before="33" w:line="264" w:lineRule="auto"/>
        <w:ind w:left="102" w:right="109"/>
      </w:pPr>
      <w:r>
        <w:t>Институт</w:t>
      </w:r>
      <w:r>
        <w:rPr>
          <w:spacing w:val="1"/>
        </w:rPr>
        <w:t xml:space="preserve"> </w:t>
      </w:r>
      <w:r>
        <w:t>государственного</w:t>
      </w:r>
      <w:r>
        <w:rPr>
          <w:spacing w:val="1"/>
        </w:rPr>
        <w:t xml:space="preserve"> </w:t>
      </w:r>
      <w:r>
        <w:t>управления.</w:t>
      </w:r>
      <w:r>
        <w:rPr>
          <w:spacing w:val="1"/>
        </w:rPr>
        <w:t xml:space="preserve"> </w:t>
      </w:r>
      <w:r>
        <w:t>Основные</w:t>
      </w:r>
      <w:r>
        <w:rPr>
          <w:spacing w:val="1"/>
        </w:rPr>
        <w:t xml:space="preserve"> </w:t>
      </w:r>
      <w:r>
        <w:t>функциии</w:t>
      </w:r>
      <w:r>
        <w:rPr>
          <w:spacing w:val="1"/>
        </w:rPr>
        <w:t xml:space="preserve"> </w:t>
      </w:r>
      <w:r>
        <w:t>направления</w:t>
      </w:r>
      <w:r>
        <w:rPr>
          <w:spacing w:val="1"/>
        </w:rPr>
        <w:t xml:space="preserve"> </w:t>
      </w:r>
      <w:r>
        <w:t>политики</w:t>
      </w:r>
      <w:r>
        <w:rPr>
          <w:spacing w:val="1"/>
        </w:rPr>
        <w:t xml:space="preserve"> </w:t>
      </w:r>
      <w:r>
        <w:t>государства.</w:t>
      </w:r>
      <w:r>
        <w:rPr>
          <w:spacing w:val="1"/>
        </w:rPr>
        <w:t xml:space="preserve"> </w:t>
      </w:r>
      <w:r>
        <w:t>Понятие</w:t>
      </w:r>
      <w:r>
        <w:rPr>
          <w:spacing w:val="1"/>
        </w:rPr>
        <w:t xml:space="preserve"> </w:t>
      </w:r>
      <w:r>
        <w:t>бюрократии.</w:t>
      </w:r>
      <w:r>
        <w:rPr>
          <w:spacing w:val="1"/>
        </w:rPr>
        <w:t xml:space="preserve"> </w:t>
      </w:r>
      <w:r>
        <w:t>Особенности</w:t>
      </w:r>
      <w:r>
        <w:rPr>
          <w:spacing w:val="1"/>
        </w:rPr>
        <w:t xml:space="preserve"> </w:t>
      </w:r>
      <w:r>
        <w:t>государственной</w:t>
      </w:r>
      <w:r>
        <w:rPr>
          <w:spacing w:val="1"/>
        </w:rPr>
        <w:t xml:space="preserve"> </w:t>
      </w:r>
      <w:r>
        <w:t>службы.</w:t>
      </w:r>
    </w:p>
    <w:p w:rsidR="00891CF0" w:rsidRDefault="00B23650">
      <w:pPr>
        <w:pStyle w:val="a0"/>
        <w:spacing w:line="264" w:lineRule="auto"/>
        <w:ind w:left="102" w:right="109"/>
      </w:pPr>
      <w:r>
        <w:t>Институты</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Гражданское</w:t>
      </w:r>
      <w:r>
        <w:rPr>
          <w:spacing w:val="1"/>
        </w:rPr>
        <w:t xml:space="preserve"> </w:t>
      </w:r>
      <w:r>
        <w:t>общество.</w:t>
      </w:r>
      <w:r>
        <w:rPr>
          <w:spacing w:val="-67"/>
        </w:rPr>
        <w:t xml:space="preserve"> </w:t>
      </w:r>
      <w:r>
        <w:t>Взаимодействие</w:t>
      </w:r>
      <w:r>
        <w:rPr>
          <w:spacing w:val="-2"/>
        </w:rPr>
        <w:t xml:space="preserve"> </w:t>
      </w:r>
      <w:r>
        <w:t>институтов</w:t>
      </w:r>
      <w:r>
        <w:rPr>
          <w:spacing w:val="-3"/>
        </w:rPr>
        <w:t xml:space="preserve"> </w:t>
      </w:r>
      <w:r>
        <w:t>гражданского общества</w:t>
      </w:r>
      <w:r>
        <w:rPr>
          <w:spacing w:val="-2"/>
        </w:rPr>
        <w:t xml:space="preserve"> </w:t>
      </w:r>
      <w:r>
        <w:t>и</w:t>
      </w:r>
      <w:r>
        <w:rPr>
          <w:spacing w:val="-1"/>
        </w:rPr>
        <w:t xml:space="preserve"> </w:t>
      </w:r>
      <w:r>
        <w:t>публичной</w:t>
      </w:r>
      <w:r>
        <w:rPr>
          <w:spacing w:val="-1"/>
        </w:rPr>
        <w:t xml:space="preserve"> </w:t>
      </w:r>
      <w:r>
        <w:t>власти.</w:t>
      </w:r>
    </w:p>
    <w:p w:rsidR="00891CF0" w:rsidRDefault="00B23650">
      <w:pPr>
        <w:pStyle w:val="a0"/>
        <w:spacing w:line="264" w:lineRule="auto"/>
        <w:ind w:left="102" w:right="102"/>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7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Избирательная</w:t>
      </w:r>
      <w:r>
        <w:rPr>
          <w:spacing w:val="1"/>
        </w:rPr>
        <w:t xml:space="preserve"> </w:t>
      </w:r>
      <w:r>
        <w:t>кампания.</w:t>
      </w:r>
      <w:r>
        <w:rPr>
          <w:spacing w:val="1"/>
        </w:rPr>
        <w:t xml:space="preserve"> </w:t>
      </w:r>
      <w:r>
        <w:t>Абсентеизм,</w:t>
      </w:r>
      <w:r>
        <w:rPr>
          <w:spacing w:val="1"/>
        </w:rPr>
        <w:t xml:space="preserve"> </w:t>
      </w:r>
      <w:r>
        <w:t>его</w:t>
      </w:r>
      <w:r>
        <w:rPr>
          <w:spacing w:val="1"/>
        </w:rPr>
        <w:t xml:space="preserve"> </w:t>
      </w:r>
      <w:r>
        <w:t>причины</w:t>
      </w:r>
      <w:r>
        <w:rPr>
          <w:spacing w:val="-1"/>
        </w:rPr>
        <w:t xml:space="preserve"> </w:t>
      </w:r>
      <w:r>
        <w:t>и</w:t>
      </w:r>
      <w:r>
        <w:rPr>
          <w:spacing w:val="-3"/>
        </w:rPr>
        <w:t xml:space="preserve"> </w:t>
      </w:r>
      <w:r>
        <w:t>опасность.</w:t>
      </w:r>
    </w:p>
    <w:p w:rsidR="00891CF0" w:rsidRDefault="00B23650">
      <w:pPr>
        <w:pStyle w:val="a0"/>
        <w:spacing w:line="264" w:lineRule="auto"/>
        <w:ind w:left="102" w:right="102"/>
      </w:pPr>
      <w:r>
        <w:t>Институт</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Виды,</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политических</w:t>
      </w:r>
      <w:r>
        <w:rPr>
          <w:spacing w:val="1"/>
        </w:rPr>
        <w:t xml:space="preserve"> </w:t>
      </w:r>
      <w:r>
        <w:t>партий.</w:t>
      </w:r>
      <w:r>
        <w:rPr>
          <w:spacing w:val="1"/>
        </w:rPr>
        <w:t xml:space="preserve"> </w:t>
      </w:r>
      <w:r>
        <w:t>Партийные</w:t>
      </w:r>
      <w:r>
        <w:rPr>
          <w:spacing w:val="1"/>
        </w:rPr>
        <w:t xml:space="preserve"> </w:t>
      </w:r>
      <w:r>
        <w:t>системы.</w:t>
      </w:r>
      <w:r>
        <w:rPr>
          <w:spacing w:val="1"/>
        </w:rPr>
        <w:t xml:space="preserve"> </w:t>
      </w:r>
      <w:r>
        <w:t>Становление</w:t>
      </w:r>
      <w:r>
        <w:rPr>
          <w:spacing w:val="1"/>
        </w:rPr>
        <w:t xml:space="preserve"> </w:t>
      </w:r>
      <w:r>
        <w:t>многопартийности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w:t>
      </w:r>
      <w:r>
        <w:rPr>
          <w:spacing w:val="1"/>
        </w:rPr>
        <w:t xml:space="preserve"> </w:t>
      </w:r>
      <w:r>
        <w:t>общества.</w:t>
      </w:r>
      <w:r>
        <w:rPr>
          <w:spacing w:val="1"/>
        </w:rPr>
        <w:t xml:space="preserve"> </w:t>
      </w:r>
      <w:r>
        <w:t>Группы</w:t>
      </w:r>
      <w:r>
        <w:rPr>
          <w:spacing w:val="1"/>
        </w:rPr>
        <w:t xml:space="preserve"> </w:t>
      </w:r>
      <w:r>
        <w:t>интересов.</w:t>
      </w:r>
      <w:r>
        <w:rPr>
          <w:spacing w:val="-2"/>
        </w:rPr>
        <w:t xml:space="preserve"> </w:t>
      </w:r>
      <w:r>
        <w:t>Группы</w:t>
      </w:r>
      <w:r>
        <w:rPr>
          <w:spacing w:val="-3"/>
        </w:rPr>
        <w:t xml:space="preserve"> </w:t>
      </w:r>
      <w:r>
        <w:t>давления (лоббирование).</w:t>
      </w:r>
    </w:p>
    <w:p w:rsidR="00891CF0" w:rsidRDefault="00B23650">
      <w:pPr>
        <w:pStyle w:val="a0"/>
        <w:spacing w:before="1" w:line="264" w:lineRule="auto"/>
        <w:ind w:left="102" w:right="110"/>
      </w:pPr>
      <w:r>
        <w:t>Политическая</w:t>
      </w:r>
      <w:r>
        <w:rPr>
          <w:spacing w:val="1"/>
        </w:rPr>
        <w:t xml:space="preserve"> </w:t>
      </w:r>
      <w:r>
        <w:t>элита.</w:t>
      </w:r>
      <w:r>
        <w:rPr>
          <w:spacing w:val="1"/>
        </w:rPr>
        <w:t xml:space="preserve"> </w:t>
      </w:r>
      <w:r>
        <w:t>Типология</w:t>
      </w:r>
      <w:r>
        <w:rPr>
          <w:spacing w:val="1"/>
        </w:rPr>
        <w:t xml:space="preserve"> </w:t>
      </w:r>
      <w:r>
        <w:t>элит,</w:t>
      </w:r>
      <w:r>
        <w:rPr>
          <w:spacing w:val="1"/>
        </w:rPr>
        <w:t xml:space="preserve"> </w:t>
      </w:r>
      <w:r>
        <w:t>особенности</w:t>
      </w:r>
      <w:r>
        <w:rPr>
          <w:spacing w:val="1"/>
        </w:rPr>
        <w:t xml:space="preserve"> </w:t>
      </w:r>
      <w:r>
        <w:t>их</w:t>
      </w:r>
      <w:r>
        <w:rPr>
          <w:spacing w:val="1"/>
        </w:rPr>
        <w:t xml:space="preserve"> </w:t>
      </w:r>
      <w:r>
        <w:t>формирования</w:t>
      </w:r>
      <w:r>
        <w:rPr>
          <w:spacing w:val="1"/>
        </w:rPr>
        <w:t xml:space="preserve"> </w:t>
      </w:r>
      <w:r>
        <w:t>в</w:t>
      </w:r>
      <w:r>
        <w:rPr>
          <w:spacing w:val="1"/>
        </w:rPr>
        <w:t xml:space="preserve"> </w:t>
      </w:r>
      <w:r>
        <w:t>современной России. Понятие политического лидерства. Типология лидерства.</w:t>
      </w:r>
      <w:r>
        <w:rPr>
          <w:spacing w:val="1"/>
        </w:rPr>
        <w:t xml:space="preserve"> </w:t>
      </w:r>
      <w:r>
        <w:t>Имидж</w:t>
      </w:r>
      <w:r>
        <w:rPr>
          <w:spacing w:val="-4"/>
        </w:rPr>
        <w:t xml:space="preserve"> </w:t>
      </w:r>
      <w:r>
        <w:t>политического</w:t>
      </w:r>
      <w:r>
        <w:rPr>
          <w:spacing w:val="1"/>
        </w:rPr>
        <w:t xml:space="preserve"> </w:t>
      </w:r>
      <w:r>
        <w:t>лидера.</w:t>
      </w:r>
    </w:p>
    <w:p w:rsidR="00891CF0" w:rsidRDefault="00B23650">
      <w:pPr>
        <w:pStyle w:val="a0"/>
        <w:spacing w:line="264" w:lineRule="auto"/>
        <w:ind w:left="102" w:right="110"/>
      </w:pPr>
      <w:r>
        <w:t>Понятие,</w:t>
      </w:r>
      <w:r>
        <w:rPr>
          <w:spacing w:val="1"/>
        </w:rPr>
        <w:t xml:space="preserve"> </w:t>
      </w:r>
      <w:r>
        <w:t>структура,</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политической</w:t>
      </w:r>
      <w:r>
        <w:rPr>
          <w:spacing w:val="1"/>
        </w:rPr>
        <w:t xml:space="preserve"> </w:t>
      </w:r>
      <w:r>
        <w:t>культуры.</w:t>
      </w:r>
      <w:r>
        <w:rPr>
          <w:spacing w:val="1"/>
        </w:rPr>
        <w:t xml:space="preserve"> </w:t>
      </w:r>
      <w:r>
        <w:t>Политические</w:t>
      </w:r>
      <w:r>
        <w:rPr>
          <w:spacing w:val="-67"/>
        </w:rPr>
        <w:t xml:space="preserve"> </w:t>
      </w:r>
      <w:r>
        <w:t>идеологии.</w:t>
      </w:r>
      <w:r>
        <w:rPr>
          <w:spacing w:val="1"/>
        </w:rPr>
        <w:t xml:space="preserve"> </w:t>
      </w:r>
      <w:r>
        <w:t>Истоки</w:t>
      </w:r>
      <w:r>
        <w:rPr>
          <w:spacing w:val="1"/>
        </w:rPr>
        <w:t xml:space="preserve"> </w:t>
      </w:r>
      <w:r>
        <w:t>и</w:t>
      </w:r>
      <w:r>
        <w:rPr>
          <w:spacing w:val="1"/>
        </w:rPr>
        <w:t xml:space="preserve"> </w:t>
      </w:r>
      <w:r>
        <w:t>опасность</w:t>
      </w:r>
      <w:r>
        <w:rPr>
          <w:spacing w:val="1"/>
        </w:rPr>
        <w:t xml:space="preserve"> </w:t>
      </w:r>
      <w:r>
        <w:t>политического</w:t>
      </w:r>
      <w:r>
        <w:rPr>
          <w:spacing w:val="1"/>
        </w:rPr>
        <w:t xml:space="preserve"> </w:t>
      </w:r>
      <w:r>
        <w:t>экстремизма</w:t>
      </w:r>
      <w:r>
        <w:rPr>
          <w:spacing w:val="1"/>
        </w:rPr>
        <w:t xml:space="preserve"> </w:t>
      </w:r>
      <w:r>
        <w:t>в</w:t>
      </w:r>
      <w:r>
        <w:rPr>
          <w:spacing w:val="1"/>
        </w:rPr>
        <w:t xml:space="preserve"> </w:t>
      </w:r>
      <w:r>
        <w:t>современном</w:t>
      </w:r>
      <w:r>
        <w:rPr>
          <w:spacing w:val="1"/>
        </w:rPr>
        <w:t xml:space="preserve"> </w:t>
      </w:r>
      <w:r>
        <w:t>обществе.</w:t>
      </w:r>
    </w:p>
    <w:p w:rsidR="00891CF0" w:rsidRDefault="00B23650">
      <w:pPr>
        <w:pStyle w:val="a0"/>
        <w:spacing w:line="264" w:lineRule="auto"/>
        <w:ind w:left="102" w:right="106"/>
      </w:pPr>
      <w:r>
        <w:t>Политическая социализация и политическое поведение личности. Политическая</w:t>
      </w:r>
      <w:r>
        <w:rPr>
          <w:spacing w:val="1"/>
        </w:rPr>
        <w:t xml:space="preserve"> </w:t>
      </w:r>
      <w:r>
        <w:t>психология</w:t>
      </w:r>
      <w:r>
        <w:rPr>
          <w:spacing w:val="1"/>
        </w:rPr>
        <w:t xml:space="preserve"> </w:t>
      </w:r>
      <w:r>
        <w:t>и</w:t>
      </w:r>
      <w:r>
        <w:rPr>
          <w:spacing w:val="1"/>
        </w:rPr>
        <w:t xml:space="preserve"> </w:t>
      </w:r>
      <w:r>
        <w:t>политическое</w:t>
      </w:r>
      <w:r>
        <w:rPr>
          <w:spacing w:val="1"/>
        </w:rPr>
        <w:t xml:space="preserve"> </w:t>
      </w:r>
      <w:r>
        <w:t>сознание.</w:t>
      </w:r>
      <w:r>
        <w:rPr>
          <w:spacing w:val="1"/>
        </w:rPr>
        <w:t xml:space="preserve"> </w:t>
      </w:r>
      <w:r>
        <w:t>Типы</w:t>
      </w:r>
      <w:r>
        <w:rPr>
          <w:spacing w:val="1"/>
        </w:rPr>
        <w:t xml:space="preserve"> </w:t>
      </w:r>
      <w:r>
        <w:t>политического</w:t>
      </w:r>
      <w:r>
        <w:rPr>
          <w:spacing w:val="1"/>
        </w:rPr>
        <w:t xml:space="preserve"> </w:t>
      </w:r>
      <w:r>
        <w:t>поведения,</w:t>
      </w:r>
      <w:r>
        <w:rPr>
          <w:spacing w:val="-67"/>
        </w:rPr>
        <w:t xml:space="preserve"> </w:t>
      </w:r>
      <w:r>
        <w:t>политический</w:t>
      </w:r>
      <w:r>
        <w:rPr>
          <w:spacing w:val="-1"/>
        </w:rPr>
        <w:t xml:space="preserve"> </w:t>
      </w:r>
      <w:r>
        <w:t>выбор.</w:t>
      </w:r>
      <w:r>
        <w:rPr>
          <w:spacing w:val="-1"/>
        </w:rPr>
        <w:t xml:space="preserve"> </w:t>
      </w:r>
      <w:r>
        <w:t>Политическое участие.</w:t>
      </w:r>
    </w:p>
    <w:p w:rsidR="00891CF0" w:rsidRDefault="00891CF0">
      <w:pPr>
        <w:spacing w:line="264" w:lineRule="auto"/>
        <w:sectPr w:rsidR="00891CF0">
          <w:headerReference w:type="default" r:id="rId51"/>
          <w:footerReference w:type="default" r:id="rId52"/>
          <w:pgSz w:w="11910" w:h="16390"/>
          <w:pgMar w:top="1060" w:right="320" w:bottom="1220" w:left="1600" w:header="0" w:footer="1022" w:gutter="0"/>
          <w:cols w:space="720"/>
        </w:sectPr>
      </w:pPr>
    </w:p>
    <w:p w:rsidR="00891CF0" w:rsidRDefault="00B23650">
      <w:pPr>
        <w:pStyle w:val="a0"/>
        <w:spacing w:before="63" w:line="264" w:lineRule="auto"/>
        <w:ind w:left="102" w:right="105"/>
      </w:pPr>
      <w:r>
        <w:lastRenderedPageBreak/>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 Особенности политического процесса</w:t>
      </w:r>
      <w:r>
        <w:rPr>
          <w:spacing w:val="70"/>
        </w:rPr>
        <w:t xml:space="preserve"> </w:t>
      </w:r>
      <w:r>
        <w:t>в современной</w:t>
      </w:r>
      <w:r>
        <w:rPr>
          <w:spacing w:val="70"/>
        </w:rPr>
        <w:t xml:space="preserve"> </w:t>
      </w:r>
      <w:r>
        <w:t>России. Место</w:t>
      </w:r>
      <w:r>
        <w:rPr>
          <w:spacing w:val="1"/>
        </w:rPr>
        <w:t xml:space="preserve"> </w:t>
      </w:r>
      <w:r>
        <w:t>и</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Интернет</w:t>
      </w:r>
      <w:r>
        <w:rPr>
          <w:spacing w:val="1"/>
        </w:rPr>
        <w:t xml:space="preserve"> </w:t>
      </w:r>
      <w:r>
        <w:t>в</w:t>
      </w:r>
      <w:r>
        <w:rPr>
          <w:spacing w:val="-67"/>
        </w:rPr>
        <w:t xml:space="preserve"> </w:t>
      </w:r>
      <w:r>
        <w:t>политической</w:t>
      </w:r>
      <w:r>
        <w:rPr>
          <w:spacing w:val="-4"/>
        </w:rPr>
        <w:t xml:space="preserve"> </w:t>
      </w:r>
      <w:r>
        <w:t>коммуникации.</w:t>
      </w:r>
    </w:p>
    <w:p w:rsidR="00891CF0" w:rsidRDefault="00B23650">
      <w:pPr>
        <w:pStyle w:val="a0"/>
        <w:spacing w:before="2" w:line="264" w:lineRule="auto"/>
        <w:ind w:left="102" w:right="109"/>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4"/>
        </w:rPr>
        <w:t xml:space="preserve"> </w:t>
      </w:r>
      <w:r>
        <w:t>деятельности политолога.</w:t>
      </w:r>
    </w:p>
    <w:p w:rsidR="00891CF0" w:rsidRDefault="00B23650">
      <w:pPr>
        <w:pStyle w:val="a0"/>
        <w:spacing w:line="322" w:lineRule="exact"/>
        <w:ind w:left="102"/>
      </w:pPr>
      <w:r>
        <w:t>Политологическое</w:t>
      </w:r>
      <w:r>
        <w:rPr>
          <w:spacing w:val="-7"/>
        </w:rPr>
        <w:t xml:space="preserve"> </w:t>
      </w:r>
      <w:r>
        <w:t>образование.</w:t>
      </w:r>
    </w:p>
    <w:p w:rsidR="00891CF0" w:rsidRDefault="00B23650">
      <w:pPr>
        <w:pStyle w:val="1"/>
        <w:spacing w:before="36"/>
        <w:ind w:left="102"/>
        <w:jc w:val="both"/>
      </w:pPr>
      <w:r>
        <w:t>Введение</w:t>
      </w:r>
      <w:r>
        <w:rPr>
          <w:spacing w:val="-2"/>
        </w:rPr>
        <w:t xml:space="preserve"> </w:t>
      </w:r>
      <w:r>
        <w:t>в</w:t>
      </w:r>
      <w:r>
        <w:rPr>
          <w:spacing w:val="-2"/>
        </w:rPr>
        <w:t xml:space="preserve"> </w:t>
      </w:r>
      <w:r>
        <w:t>правоведение</w:t>
      </w:r>
    </w:p>
    <w:p w:rsidR="00891CF0" w:rsidRDefault="00B23650">
      <w:pPr>
        <w:pStyle w:val="a0"/>
        <w:spacing w:before="28" w:line="264" w:lineRule="auto"/>
        <w:ind w:left="102" w:right="103"/>
      </w:pPr>
      <w:r>
        <w:t>Юридическая</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юридической</w:t>
      </w:r>
      <w:r>
        <w:rPr>
          <w:spacing w:val="1"/>
        </w:rPr>
        <w:t xml:space="preserve"> </w:t>
      </w:r>
      <w:r>
        <w:t>науки.</w:t>
      </w:r>
    </w:p>
    <w:p w:rsidR="00891CF0" w:rsidRDefault="00B23650">
      <w:pPr>
        <w:pStyle w:val="a0"/>
        <w:spacing w:line="264" w:lineRule="auto"/>
        <w:ind w:left="102" w:right="109"/>
      </w:pPr>
      <w:r>
        <w:t>Право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Понятие,</w:t>
      </w:r>
      <w:r>
        <w:rPr>
          <w:spacing w:val="1"/>
        </w:rPr>
        <w:t xml:space="preserve"> </w:t>
      </w:r>
      <w:r>
        <w:t>признаки</w:t>
      </w:r>
      <w:r>
        <w:rPr>
          <w:spacing w:val="1"/>
        </w:rPr>
        <w:t xml:space="preserve"> </w:t>
      </w:r>
      <w:r>
        <w:t>и</w:t>
      </w:r>
      <w:r>
        <w:rPr>
          <w:spacing w:val="1"/>
        </w:rPr>
        <w:t xml:space="preserve"> </w:t>
      </w:r>
      <w:r>
        <w:t>функции</w:t>
      </w:r>
      <w:r>
        <w:rPr>
          <w:spacing w:val="1"/>
        </w:rPr>
        <w:t xml:space="preserve"> </w:t>
      </w:r>
      <w:r>
        <w:t>права.</w:t>
      </w:r>
      <w:r>
        <w:rPr>
          <w:spacing w:val="70"/>
        </w:rPr>
        <w:t xml:space="preserve"> </w:t>
      </w:r>
      <w:r>
        <w:t>Роль</w:t>
      </w:r>
      <w:r>
        <w:rPr>
          <w:spacing w:val="1"/>
        </w:rPr>
        <w:t xml:space="preserve"> </w:t>
      </w:r>
      <w:r>
        <w:t>права в жизни общества. Естественное и позитивное право. Право и мораль.</w:t>
      </w:r>
      <w:r>
        <w:rPr>
          <w:spacing w:val="1"/>
        </w:rPr>
        <w:t xml:space="preserve"> </w:t>
      </w:r>
      <w:r>
        <w:t>Понятие,</w:t>
      </w:r>
      <w:r>
        <w:rPr>
          <w:spacing w:val="1"/>
        </w:rPr>
        <w:t xml:space="preserve"> </w:t>
      </w:r>
      <w:r>
        <w:t>структура</w:t>
      </w:r>
      <w:r>
        <w:rPr>
          <w:spacing w:val="1"/>
        </w:rPr>
        <w:t xml:space="preserve"> </w:t>
      </w:r>
      <w:r>
        <w:t>и</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нормативный</w:t>
      </w:r>
      <w:r>
        <w:rPr>
          <w:spacing w:val="1"/>
        </w:rPr>
        <w:t xml:space="preserve"> </w:t>
      </w:r>
      <w:r>
        <w:t>договор,</w:t>
      </w:r>
      <w:r>
        <w:rPr>
          <w:spacing w:val="1"/>
        </w:rPr>
        <w:t xml:space="preserve"> </w:t>
      </w:r>
      <w:r>
        <w:t>правовой</w:t>
      </w:r>
      <w:r>
        <w:rPr>
          <w:spacing w:val="1"/>
        </w:rPr>
        <w:t xml:space="preserve"> </w:t>
      </w:r>
      <w:r>
        <w:t>обычай,</w:t>
      </w:r>
      <w:r>
        <w:rPr>
          <w:spacing w:val="1"/>
        </w:rPr>
        <w:t xml:space="preserve"> </w:t>
      </w:r>
      <w:r>
        <w:t>судебный</w:t>
      </w:r>
      <w:r>
        <w:rPr>
          <w:spacing w:val="1"/>
        </w:rPr>
        <w:t xml:space="preserve"> </w:t>
      </w:r>
      <w:r>
        <w:t>прецедент.</w:t>
      </w:r>
      <w:r>
        <w:rPr>
          <w:spacing w:val="1"/>
        </w:rPr>
        <w:t xml:space="preserve"> </w:t>
      </w:r>
      <w:r>
        <w:t>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Правовое</w:t>
      </w:r>
      <w:r>
        <w:rPr>
          <w:spacing w:val="1"/>
        </w:rPr>
        <w:t xml:space="preserve"> </w:t>
      </w:r>
      <w:r>
        <w:t>государство</w:t>
      </w:r>
      <w:r>
        <w:rPr>
          <w:spacing w:val="1"/>
        </w:rPr>
        <w:t xml:space="preserve"> </w:t>
      </w:r>
      <w:r>
        <w:t>и</w:t>
      </w:r>
      <w:r>
        <w:rPr>
          <w:spacing w:val="1"/>
        </w:rPr>
        <w:t xml:space="preserve"> </w:t>
      </w:r>
      <w:r>
        <w:t>гражданское</w:t>
      </w:r>
      <w:r>
        <w:rPr>
          <w:spacing w:val="1"/>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1"/>
        </w:rPr>
        <w:t xml:space="preserve"> </w:t>
      </w:r>
      <w:r>
        <w:t>государства.</w:t>
      </w:r>
    </w:p>
    <w:p w:rsidR="00891CF0" w:rsidRDefault="00B23650">
      <w:pPr>
        <w:pStyle w:val="a0"/>
        <w:spacing w:before="1"/>
        <w:ind w:left="102"/>
      </w:pPr>
      <w:r>
        <w:t>Правотворчество</w:t>
      </w:r>
      <w:r>
        <w:rPr>
          <w:spacing w:val="-3"/>
        </w:rPr>
        <w:t xml:space="preserve"> </w:t>
      </w:r>
      <w:r>
        <w:t>и</w:t>
      </w:r>
      <w:r>
        <w:rPr>
          <w:spacing w:val="-6"/>
        </w:rPr>
        <w:t xml:space="preserve"> </w:t>
      </w:r>
      <w:r>
        <w:t>законотворчество.</w:t>
      </w:r>
      <w:r>
        <w:rPr>
          <w:spacing w:val="-4"/>
        </w:rPr>
        <w:t xml:space="preserve"> </w:t>
      </w:r>
      <w:r>
        <w:t>Законодательный</w:t>
      </w:r>
      <w:r>
        <w:rPr>
          <w:spacing w:val="-3"/>
        </w:rPr>
        <w:t xml:space="preserve"> </w:t>
      </w:r>
      <w:r>
        <w:t>процесс.</w:t>
      </w:r>
    </w:p>
    <w:p w:rsidR="00891CF0" w:rsidRDefault="00B23650">
      <w:pPr>
        <w:pStyle w:val="a0"/>
        <w:spacing w:before="33" w:line="264" w:lineRule="auto"/>
        <w:ind w:left="102" w:right="111"/>
      </w:pPr>
      <w:r>
        <w:t>Система</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Частное</w:t>
      </w:r>
      <w:r>
        <w:rPr>
          <w:spacing w:val="1"/>
        </w:rPr>
        <w:t xml:space="preserve"> </w:t>
      </w:r>
      <w:r>
        <w:t>и</w:t>
      </w:r>
      <w:r>
        <w:rPr>
          <w:spacing w:val="1"/>
        </w:rPr>
        <w:t xml:space="preserve"> </w:t>
      </w:r>
      <w:r>
        <w:t>публичное,</w:t>
      </w:r>
      <w:r>
        <w:rPr>
          <w:spacing w:val="1"/>
        </w:rPr>
        <w:t xml:space="preserve"> </w:t>
      </w:r>
      <w:r>
        <w:t>материальное</w:t>
      </w:r>
      <w:r>
        <w:rPr>
          <w:spacing w:val="1"/>
        </w:rPr>
        <w:t xml:space="preserve"> </w:t>
      </w:r>
      <w:r>
        <w:t>и</w:t>
      </w:r>
      <w:r>
        <w:rPr>
          <w:spacing w:val="1"/>
        </w:rPr>
        <w:t xml:space="preserve"> </w:t>
      </w:r>
      <w:r>
        <w:t>процессуальное,</w:t>
      </w:r>
      <w:r>
        <w:rPr>
          <w:spacing w:val="-2"/>
        </w:rPr>
        <w:t xml:space="preserve"> </w:t>
      </w:r>
      <w:r>
        <w:t>национальное и</w:t>
      </w:r>
      <w:r>
        <w:rPr>
          <w:spacing w:val="-1"/>
        </w:rPr>
        <w:t xml:space="preserve"> </w:t>
      </w:r>
      <w:r>
        <w:t>международное право.</w:t>
      </w:r>
    </w:p>
    <w:p w:rsidR="00891CF0" w:rsidRDefault="00B23650">
      <w:pPr>
        <w:pStyle w:val="a0"/>
        <w:spacing w:line="322" w:lineRule="exact"/>
        <w:ind w:left="102"/>
      </w:pPr>
      <w:r>
        <w:t>Правосознание,</w:t>
      </w:r>
      <w:r>
        <w:rPr>
          <w:spacing w:val="-6"/>
        </w:rPr>
        <w:t xml:space="preserve"> </w:t>
      </w:r>
      <w:r>
        <w:t>правовая</w:t>
      </w:r>
      <w:r>
        <w:rPr>
          <w:spacing w:val="-5"/>
        </w:rPr>
        <w:t xml:space="preserve"> </w:t>
      </w:r>
      <w:r>
        <w:t>культура,</w:t>
      </w:r>
      <w:r>
        <w:rPr>
          <w:spacing w:val="-6"/>
        </w:rPr>
        <w:t xml:space="preserve"> </w:t>
      </w:r>
      <w:r>
        <w:t>правовое</w:t>
      </w:r>
      <w:r>
        <w:rPr>
          <w:spacing w:val="-4"/>
        </w:rPr>
        <w:t xml:space="preserve"> </w:t>
      </w:r>
      <w:r>
        <w:t>воспитание.</w:t>
      </w:r>
    </w:p>
    <w:p w:rsidR="00891CF0" w:rsidRDefault="00B23650">
      <w:pPr>
        <w:pStyle w:val="a0"/>
        <w:spacing w:before="31" w:line="264" w:lineRule="auto"/>
        <w:ind w:left="102" w:right="100"/>
      </w:pPr>
      <w:r>
        <w:t>Понятие</w:t>
      </w:r>
      <w:r>
        <w:rPr>
          <w:spacing w:val="1"/>
        </w:rPr>
        <w:t xml:space="preserve"> </w:t>
      </w:r>
      <w:r>
        <w:t>и</w:t>
      </w:r>
      <w:r>
        <w:rPr>
          <w:spacing w:val="1"/>
        </w:rPr>
        <w:t xml:space="preserve"> </w:t>
      </w:r>
      <w:r>
        <w:t>признаки</w:t>
      </w:r>
      <w:r>
        <w:rPr>
          <w:spacing w:val="1"/>
        </w:rPr>
        <w:t xml:space="preserve"> </w:t>
      </w:r>
      <w:r>
        <w:t>правоотношений.</w:t>
      </w:r>
      <w:r>
        <w:rPr>
          <w:spacing w:val="1"/>
        </w:rPr>
        <w:t xml:space="preserve"> </w:t>
      </w:r>
      <w:r>
        <w:t>Субъекты</w:t>
      </w:r>
      <w:r>
        <w:rPr>
          <w:spacing w:val="1"/>
        </w:rPr>
        <w:t xml:space="preserve"> </w:t>
      </w:r>
      <w:r>
        <w:t>правоотношений,</w:t>
      </w:r>
      <w:r>
        <w:rPr>
          <w:spacing w:val="1"/>
        </w:rPr>
        <w:t xml:space="preserve"> </w:t>
      </w:r>
      <w:r>
        <w:t>их</w:t>
      </w:r>
      <w:r>
        <w:rPr>
          <w:spacing w:val="1"/>
        </w:rPr>
        <w:t xml:space="preserve"> </w:t>
      </w:r>
      <w:r>
        <w:t>виды.</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Реализация</w:t>
      </w:r>
      <w:r>
        <w:rPr>
          <w:spacing w:val="1"/>
        </w:rPr>
        <w:t xml:space="preserve"> </w:t>
      </w:r>
      <w:r>
        <w:t>и</w:t>
      </w:r>
      <w:r>
        <w:rPr>
          <w:spacing w:val="1"/>
        </w:rPr>
        <w:t xml:space="preserve"> </w:t>
      </w:r>
      <w:r>
        <w:t>применение</w:t>
      </w:r>
      <w:r>
        <w:rPr>
          <w:spacing w:val="1"/>
        </w:rPr>
        <w:t xml:space="preserve"> </w:t>
      </w:r>
      <w:r>
        <w:t>права,</w:t>
      </w:r>
      <w:r>
        <w:rPr>
          <w:spacing w:val="1"/>
        </w:rPr>
        <w:t xml:space="preserve"> </w:t>
      </w:r>
      <w:r>
        <w:t>правоприменительные</w:t>
      </w:r>
      <w:r>
        <w:rPr>
          <w:spacing w:val="-1"/>
        </w:rPr>
        <w:t xml:space="preserve"> </w:t>
      </w:r>
      <w:r>
        <w:t>акты.</w:t>
      </w:r>
      <w:r>
        <w:rPr>
          <w:spacing w:val="-1"/>
        </w:rPr>
        <w:t xml:space="preserve"> </w:t>
      </w:r>
      <w:r>
        <w:t>Толкование права.</w:t>
      </w:r>
    </w:p>
    <w:p w:rsidR="00891CF0" w:rsidRDefault="00B23650">
      <w:pPr>
        <w:pStyle w:val="a0"/>
        <w:spacing w:before="1" w:line="264" w:lineRule="auto"/>
        <w:ind w:left="102" w:right="101"/>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w:t>
      </w:r>
      <w:r>
        <w:rPr>
          <w:spacing w:val="1"/>
        </w:rPr>
        <w:t xml:space="preserve"> </w:t>
      </w:r>
      <w:r>
        <w:t>Законность</w:t>
      </w:r>
      <w:r>
        <w:rPr>
          <w:spacing w:val="1"/>
        </w:rPr>
        <w:t xml:space="preserve"> </w:t>
      </w:r>
      <w:r>
        <w:t>и</w:t>
      </w:r>
      <w:r>
        <w:rPr>
          <w:spacing w:val="1"/>
        </w:rPr>
        <w:t xml:space="preserve"> </w:t>
      </w:r>
      <w:r>
        <w:t>правопорядок,</w:t>
      </w:r>
      <w:r>
        <w:rPr>
          <w:spacing w:val="1"/>
        </w:rPr>
        <w:t xml:space="preserve"> </w:t>
      </w:r>
      <w:r>
        <w:t>их</w:t>
      </w:r>
      <w:r>
        <w:rPr>
          <w:spacing w:val="1"/>
        </w:rPr>
        <w:t xml:space="preserve"> </w:t>
      </w:r>
      <w:r>
        <w:t>гарантии.</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юридической</w:t>
      </w:r>
      <w:r>
        <w:rPr>
          <w:spacing w:val="-1"/>
        </w:rPr>
        <w:t xml:space="preserve"> </w:t>
      </w:r>
      <w:r>
        <w:t>ответственности.</w:t>
      </w:r>
    </w:p>
    <w:p w:rsidR="00891CF0" w:rsidRDefault="00B23650">
      <w:pPr>
        <w:pStyle w:val="a0"/>
        <w:spacing w:line="264" w:lineRule="auto"/>
        <w:ind w:left="102" w:right="110"/>
      </w:pPr>
      <w:r>
        <w:t>Конституционное</w:t>
      </w:r>
      <w:r>
        <w:rPr>
          <w:spacing w:val="1"/>
        </w:rPr>
        <w:t xml:space="preserve"> </w:t>
      </w:r>
      <w:r>
        <w:t>право</w:t>
      </w:r>
      <w:r>
        <w:rPr>
          <w:spacing w:val="1"/>
        </w:rPr>
        <w:t xml:space="preserve"> </w:t>
      </w:r>
      <w:r>
        <w:t>России,</w:t>
      </w:r>
      <w:r>
        <w:rPr>
          <w:spacing w:val="1"/>
        </w:rPr>
        <w:t xml:space="preserve"> </w:t>
      </w:r>
      <w:r>
        <w:t>его</w:t>
      </w:r>
      <w:r>
        <w:rPr>
          <w:spacing w:val="1"/>
        </w:rPr>
        <w:t xml:space="preserve"> </w:t>
      </w:r>
      <w:r>
        <w:t>источники.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2"/>
        </w:rPr>
        <w:t xml:space="preserve"> </w:t>
      </w:r>
      <w:r>
        <w:t>Основы</w:t>
      </w:r>
      <w:r>
        <w:rPr>
          <w:spacing w:val="-3"/>
        </w:rPr>
        <w:t xml:space="preserve"> </w:t>
      </w:r>
      <w:r>
        <w:t>конституционного</w:t>
      </w:r>
      <w:r>
        <w:rPr>
          <w:spacing w:val="-3"/>
        </w:rPr>
        <w:t xml:space="preserve"> </w:t>
      </w:r>
      <w:r>
        <w:t>строя</w:t>
      </w:r>
      <w:r>
        <w:rPr>
          <w:spacing w:val="-1"/>
        </w:rPr>
        <w:t xml:space="preserve"> </w:t>
      </w:r>
      <w:r>
        <w:t>Российской</w:t>
      </w:r>
      <w:r>
        <w:rPr>
          <w:spacing w:val="-1"/>
        </w:rPr>
        <w:t xml:space="preserve"> </w:t>
      </w:r>
      <w:r>
        <w:t>Федерации.</w:t>
      </w:r>
    </w:p>
    <w:p w:rsidR="00891CF0" w:rsidRDefault="00B23650">
      <w:pPr>
        <w:pStyle w:val="a0"/>
        <w:spacing w:line="264" w:lineRule="auto"/>
        <w:ind w:left="102" w:right="110"/>
      </w:pPr>
      <w:r>
        <w:t>Права и свободы человека и гражданина в Российской Федерации. Гражданство</w:t>
      </w:r>
      <w:r>
        <w:rPr>
          <w:spacing w:val="1"/>
        </w:rPr>
        <w:t xml:space="preserve"> </w:t>
      </w:r>
      <w:r>
        <w:t>как политикоправовой институт. Гражданство Российской Федерации: понятие,</w:t>
      </w:r>
      <w:r>
        <w:rPr>
          <w:spacing w:val="1"/>
        </w:rPr>
        <w:t xml:space="preserve"> </w:t>
      </w:r>
      <w:r>
        <w:t>принципы, основания приобретения. Гарантии и защита прав человека. Права</w:t>
      </w:r>
      <w:r>
        <w:rPr>
          <w:spacing w:val="1"/>
        </w:rPr>
        <w:t xml:space="preserve"> </w:t>
      </w:r>
      <w:r>
        <w:t>ребёнка.</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67"/>
        </w:rPr>
        <w:t xml:space="preserve"> </w:t>
      </w:r>
      <w:r>
        <w:t>Уполномоченный</w:t>
      </w:r>
      <w:r>
        <w:rPr>
          <w:spacing w:val="-5"/>
        </w:rPr>
        <w:t xml:space="preserve"> </w:t>
      </w:r>
      <w:r>
        <w:t>по</w:t>
      </w:r>
      <w:r>
        <w:rPr>
          <w:spacing w:val="-2"/>
        </w:rPr>
        <w:t xml:space="preserve"> </w:t>
      </w:r>
      <w:r>
        <w:t>правам</w:t>
      </w:r>
      <w:r>
        <w:rPr>
          <w:spacing w:val="-6"/>
        </w:rPr>
        <w:t xml:space="preserve"> </w:t>
      </w:r>
      <w:r>
        <w:t>ребёнка</w:t>
      </w:r>
      <w:r>
        <w:rPr>
          <w:spacing w:val="-2"/>
        </w:rPr>
        <w:t xml:space="preserve"> </w:t>
      </w:r>
      <w:r>
        <w:t>при</w:t>
      </w:r>
      <w:r>
        <w:rPr>
          <w:spacing w:val="-2"/>
        </w:rPr>
        <w:t xml:space="preserve"> </w:t>
      </w:r>
      <w:r>
        <w:t>Президенте</w:t>
      </w:r>
      <w:r>
        <w:rPr>
          <w:spacing w:val="-2"/>
        </w:rPr>
        <w:t xml:space="preserve"> </w:t>
      </w:r>
      <w:r>
        <w:t>Российской</w:t>
      </w:r>
      <w:r>
        <w:rPr>
          <w:spacing w:val="5"/>
        </w:rPr>
        <w:t xml:space="preserve"> </w:t>
      </w:r>
      <w:r>
        <w:t>Федерации.</w:t>
      </w:r>
    </w:p>
    <w:p w:rsidR="00891CF0" w:rsidRDefault="00B23650">
      <w:pPr>
        <w:pStyle w:val="a0"/>
        <w:spacing w:before="1" w:line="264" w:lineRule="auto"/>
        <w:ind w:left="102" w:right="112"/>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67"/>
        </w:rPr>
        <w:t xml:space="preserve"> </w:t>
      </w:r>
      <w:r>
        <w:t>обязанность</w:t>
      </w:r>
      <w:r>
        <w:rPr>
          <w:spacing w:val="-2"/>
        </w:rPr>
        <w:t xml:space="preserve"> </w:t>
      </w:r>
      <w:r>
        <w:t>и альтернативная гражданская</w:t>
      </w:r>
      <w:r>
        <w:rPr>
          <w:spacing w:val="-1"/>
        </w:rPr>
        <w:t xml:space="preserve"> </w:t>
      </w:r>
      <w:r>
        <w:t>служба.</w:t>
      </w:r>
    </w:p>
    <w:p w:rsidR="00891CF0" w:rsidRDefault="00B23650">
      <w:pPr>
        <w:pStyle w:val="a0"/>
        <w:spacing w:line="264" w:lineRule="auto"/>
        <w:ind w:left="102" w:right="108"/>
      </w:pPr>
      <w:r>
        <w:t>Россия – федеративное государство. Конституционноправовой статус субъектов</w:t>
      </w:r>
      <w:r>
        <w:rPr>
          <w:spacing w:val="1"/>
        </w:rPr>
        <w:t xml:space="preserve"> </w:t>
      </w:r>
      <w:r>
        <w:t>Российской</w:t>
      </w:r>
      <w:r>
        <w:rPr>
          <w:spacing w:val="-1"/>
        </w:rPr>
        <w:t xml:space="preserve"> </w:t>
      </w:r>
      <w:r>
        <w:t>Федерации.</w:t>
      </w:r>
    </w:p>
    <w:p w:rsidR="00891CF0" w:rsidRDefault="00B23650">
      <w:pPr>
        <w:pStyle w:val="a0"/>
        <w:spacing w:line="322" w:lineRule="exact"/>
        <w:ind w:left="102"/>
      </w:pPr>
      <w:r>
        <w:t>Конституционно-правовой</w:t>
      </w:r>
      <w:r>
        <w:rPr>
          <w:spacing w:val="19"/>
        </w:rPr>
        <w:t xml:space="preserve"> </w:t>
      </w:r>
      <w:r>
        <w:t>статус</w:t>
      </w:r>
      <w:r>
        <w:rPr>
          <w:spacing w:val="86"/>
        </w:rPr>
        <w:t xml:space="preserve"> </w:t>
      </w:r>
      <w:r>
        <w:t>федеральных</w:t>
      </w:r>
      <w:r>
        <w:rPr>
          <w:spacing w:val="86"/>
        </w:rPr>
        <w:t xml:space="preserve"> </w:t>
      </w:r>
      <w:r>
        <w:t>органов</w:t>
      </w:r>
      <w:r>
        <w:rPr>
          <w:spacing w:val="84"/>
        </w:rPr>
        <w:t xml:space="preserve"> </w:t>
      </w:r>
      <w:r>
        <w:t>власти</w:t>
      </w:r>
      <w:r>
        <w:rPr>
          <w:spacing w:val="87"/>
        </w:rPr>
        <w:t xml:space="preserve"> </w:t>
      </w:r>
      <w:r>
        <w:t>в</w:t>
      </w:r>
      <w:r>
        <w:rPr>
          <w:spacing w:val="86"/>
        </w:rPr>
        <w:t xml:space="preserve"> </w:t>
      </w:r>
      <w:r>
        <w:t>Российской</w:t>
      </w:r>
    </w:p>
    <w:p w:rsidR="00891CF0" w:rsidRDefault="00891CF0">
      <w:pPr>
        <w:spacing w:line="322" w:lineRule="exact"/>
        <w:sectPr w:rsidR="00891CF0">
          <w:headerReference w:type="default" r:id="rId53"/>
          <w:footerReference w:type="default" r:id="rId54"/>
          <w:pgSz w:w="11910" w:h="16390"/>
          <w:pgMar w:top="1060" w:right="320" w:bottom="1220" w:left="1600" w:header="0" w:footer="1022" w:gutter="0"/>
          <w:cols w:space="720"/>
        </w:sectPr>
      </w:pPr>
    </w:p>
    <w:p w:rsidR="00891CF0" w:rsidRDefault="00B23650">
      <w:pPr>
        <w:pStyle w:val="a0"/>
        <w:spacing w:before="63" w:line="264" w:lineRule="auto"/>
        <w:ind w:left="102" w:right="112"/>
      </w:pPr>
      <w:r>
        <w:lastRenderedPageBreak/>
        <w:t>Федерации. Разграничение предметов ведения и полномочий между органами</w:t>
      </w:r>
      <w:r>
        <w:rPr>
          <w:spacing w:val="1"/>
        </w:rPr>
        <w:t xml:space="preserve"> </w:t>
      </w:r>
      <w:r>
        <w:t>публичной власти в Российской Федерации. Президент Российской Федерации:</w:t>
      </w:r>
      <w:r>
        <w:rPr>
          <w:spacing w:val="1"/>
        </w:rPr>
        <w:t xml:space="preserve"> </w:t>
      </w:r>
      <w:r>
        <w:t>порядок</w:t>
      </w:r>
      <w:r>
        <w:rPr>
          <w:spacing w:val="-1"/>
        </w:rPr>
        <w:t xml:space="preserve"> </w:t>
      </w:r>
      <w:r>
        <w:t>избрания, полномочия и функции.</w:t>
      </w:r>
    </w:p>
    <w:p w:rsidR="00891CF0" w:rsidRDefault="00B23650">
      <w:pPr>
        <w:pStyle w:val="a0"/>
        <w:spacing w:before="1" w:line="264" w:lineRule="auto"/>
        <w:ind w:left="102" w:right="107"/>
      </w:pPr>
      <w:r>
        <w:t>Федеральное</w:t>
      </w:r>
      <w:r>
        <w:rPr>
          <w:spacing w:val="1"/>
        </w:rPr>
        <w:t xml:space="preserve"> </w:t>
      </w:r>
      <w:r>
        <w:t>собрание</w:t>
      </w:r>
      <w:r>
        <w:rPr>
          <w:spacing w:val="1"/>
        </w:rPr>
        <w:t xml:space="preserve"> </w:t>
      </w:r>
      <w:r>
        <w:t>–</w:t>
      </w:r>
      <w:r>
        <w:rPr>
          <w:spacing w:val="1"/>
        </w:rPr>
        <w:t xml:space="preserve"> </w:t>
      </w:r>
      <w:r>
        <w:t>парламент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формирования и функции. Правительство Российской Федерации и федеральные</w:t>
      </w:r>
      <w:r>
        <w:rPr>
          <w:spacing w:val="-67"/>
        </w:rPr>
        <w:t xml:space="preserve"> </w:t>
      </w:r>
      <w:r>
        <w:t>органы исполнительной власти: структура, полномочия и функции. 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её</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 Конституционное судопроизводство. Правоохранительные 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1"/>
        </w:rPr>
        <w:t xml:space="preserve"> </w:t>
      </w:r>
      <w:r>
        <w:t>правоохранительных органов</w:t>
      </w:r>
      <w:r>
        <w:rPr>
          <w:spacing w:val="-2"/>
        </w:rPr>
        <w:t xml:space="preserve"> </w:t>
      </w:r>
      <w:r>
        <w:t>Российской</w:t>
      </w:r>
      <w:r>
        <w:rPr>
          <w:spacing w:val="-1"/>
        </w:rPr>
        <w:t xml:space="preserve"> </w:t>
      </w:r>
      <w:r>
        <w:t>Федерации.</w:t>
      </w:r>
    </w:p>
    <w:p w:rsidR="00891CF0" w:rsidRDefault="00B23650">
      <w:pPr>
        <w:pStyle w:val="a0"/>
        <w:spacing w:line="264" w:lineRule="auto"/>
        <w:ind w:left="102" w:right="105"/>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 формирования и функции. Конституционно-правовые основы местного</w:t>
      </w:r>
      <w:r>
        <w:rPr>
          <w:spacing w:val="1"/>
        </w:rPr>
        <w:t xml:space="preserve"> </w:t>
      </w:r>
      <w:r>
        <w:t>самоуправления</w:t>
      </w:r>
      <w:r>
        <w:rPr>
          <w:spacing w:val="-1"/>
        </w:rPr>
        <w:t xml:space="preserve"> </w:t>
      </w:r>
      <w:r>
        <w:t>в</w:t>
      </w:r>
      <w:r>
        <w:rPr>
          <w:spacing w:val="-2"/>
        </w:rPr>
        <w:t xml:space="preserve"> </w:t>
      </w:r>
      <w:r>
        <w:t>России.</w:t>
      </w:r>
    </w:p>
    <w:p w:rsidR="00891CF0" w:rsidRDefault="00B23650">
      <w:pPr>
        <w:pStyle w:val="a0"/>
        <w:spacing w:before="1" w:line="264" w:lineRule="auto"/>
        <w:ind w:left="102" w:right="101"/>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w:t>
      </w:r>
      <w:r>
        <w:rPr>
          <w:spacing w:val="1"/>
        </w:rPr>
        <w:t xml:space="preserve"> </w:t>
      </w:r>
      <w:r>
        <w:t>договор.</w:t>
      </w:r>
      <w:r>
        <w:rPr>
          <w:spacing w:val="1"/>
        </w:rPr>
        <w:t xml:space="preserve"> </w:t>
      </w:r>
      <w:r>
        <w:t>Порядок</w:t>
      </w:r>
      <w:r>
        <w:rPr>
          <w:spacing w:val="1"/>
        </w:rPr>
        <w:t xml:space="preserve"> </w:t>
      </w:r>
      <w:r>
        <w:t>заключения договора: оферта и акцепт. Наследование как 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 по закону). Права на результаты интеллектуальной деятельности.</w:t>
      </w:r>
      <w:r>
        <w:rPr>
          <w:spacing w:val="1"/>
        </w:rPr>
        <w:t xml:space="preserve"> </w:t>
      </w:r>
      <w:r>
        <w:t>Защита</w:t>
      </w:r>
      <w:r>
        <w:rPr>
          <w:spacing w:val="1"/>
        </w:rPr>
        <w:t xml:space="preserve"> </w:t>
      </w:r>
      <w:r>
        <w:t>гражданских</w:t>
      </w:r>
      <w:r>
        <w:rPr>
          <w:spacing w:val="1"/>
        </w:rPr>
        <w:t xml:space="preserve"> </w:t>
      </w:r>
      <w:r>
        <w:t>прав.</w:t>
      </w:r>
      <w:r>
        <w:rPr>
          <w:spacing w:val="1"/>
        </w:rPr>
        <w:t xml:space="preserve"> </w:t>
      </w:r>
      <w:r>
        <w:t>Защита</w:t>
      </w:r>
      <w:r>
        <w:rPr>
          <w:spacing w:val="1"/>
        </w:rPr>
        <w:t xml:space="preserve"> </w:t>
      </w:r>
      <w:r>
        <w:t>прав</w:t>
      </w:r>
      <w:r>
        <w:rPr>
          <w:spacing w:val="1"/>
        </w:rPr>
        <w:t xml:space="preserve"> </w:t>
      </w:r>
      <w:r>
        <w:t>потребителей.</w:t>
      </w:r>
      <w:r>
        <w:rPr>
          <w:spacing w:val="1"/>
        </w:rPr>
        <w:t xml:space="preserve"> </w:t>
      </w:r>
      <w:r>
        <w:t>Гражданскоправовая</w:t>
      </w:r>
      <w:r>
        <w:rPr>
          <w:spacing w:val="1"/>
        </w:rPr>
        <w:t xml:space="preserve"> </w:t>
      </w:r>
      <w:r>
        <w:t>ответственность.</w:t>
      </w:r>
    </w:p>
    <w:p w:rsidR="00891CF0" w:rsidRDefault="00B23650">
      <w:pPr>
        <w:pStyle w:val="a0"/>
        <w:spacing w:before="2" w:line="264" w:lineRule="auto"/>
        <w:ind w:left="102" w:right="98"/>
      </w:pPr>
      <w:r>
        <w:t>Семейное</w:t>
      </w:r>
      <w:r>
        <w:rPr>
          <w:spacing w:val="1"/>
        </w:rPr>
        <w:t xml:space="preserve"> </w:t>
      </w:r>
      <w:r>
        <w:t>право.</w:t>
      </w:r>
      <w:r>
        <w:rPr>
          <w:spacing w:val="1"/>
        </w:rPr>
        <w:t xml:space="preserve"> </w:t>
      </w:r>
      <w:r>
        <w:t>Источники</w:t>
      </w:r>
      <w:r>
        <w:rPr>
          <w:spacing w:val="1"/>
        </w:rPr>
        <w:t xml:space="preserve"> </w:t>
      </w:r>
      <w:r>
        <w:t>семейного</w:t>
      </w:r>
      <w:r>
        <w:rPr>
          <w:spacing w:val="1"/>
        </w:rPr>
        <w:t xml:space="preserve"> </w:t>
      </w:r>
      <w:r>
        <w:t>права.</w:t>
      </w:r>
      <w:r>
        <w:rPr>
          <w:spacing w:val="1"/>
        </w:rPr>
        <w:t xml:space="preserve"> </w:t>
      </w:r>
      <w:r>
        <w:t>Семья</w:t>
      </w:r>
      <w:r>
        <w:rPr>
          <w:spacing w:val="1"/>
        </w:rPr>
        <w:t xml:space="preserve"> </w:t>
      </w:r>
      <w:r>
        <w:t>и</w:t>
      </w:r>
      <w:r>
        <w:rPr>
          <w:spacing w:val="1"/>
        </w:rPr>
        <w:t xml:space="preserve"> </w:t>
      </w:r>
      <w:r>
        <w:t>брак</w:t>
      </w:r>
      <w:r>
        <w:rPr>
          <w:spacing w:val="1"/>
        </w:rPr>
        <w:t xml:space="preserve"> </w:t>
      </w:r>
      <w:r>
        <w:t>как</w:t>
      </w:r>
      <w:r>
        <w:rPr>
          <w:spacing w:val="1"/>
        </w:rPr>
        <w:t xml:space="preserve"> </w:t>
      </w:r>
      <w:r>
        <w:t>социально-</w:t>
      </w:r>
      <w:r>
        <w:rPr>
          <w:spacing w:val="1"/>
        </w:rPr>
        <w:t xml:space="preserve"> </w:t>
      </w:r>
      <w:r>
        <w:t>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67"/>
        </w:rPr>
        <w:t xml:space="preserve"> </w:t>
      </w:r>
      <w:r>
        <w:t>заключения</w:t>
      </w:r>
      <w:r>
        <w:rPr>
          <w:spacing w:val="1"/>
        </w:rPr>
        <w:t xml:space="preserve"> </w:t>
      </w:r>
      <w:r>
        <w:t>брака.</w:t>
      </w:r>
      <w:r>
        <w:rPr>
          <w:spacing w:val="1"/>
        </w:rPr>
        <w:t xml:space="preserve"> </w:t>
      </w:r>
      <w:r>
        <w:t>Порядок</w:t>
      </w:r>
      <w:r>
        <w:rPr>
          <w:spacing w:val="1"/>
        </w:rPr>
        <w:t xml:space="preserve"> </w:t>
      </w:r>
      <w:r>
        <w:t>заключения</w:t>
      </w:r>
      <w:r>
        <w:rPr>
          <w:spacing w:val="1"/>
        </w:rPr>
        <w:t xml:space="preserve"> </w:t>
      </w:r>
      <w:r>
        <w:t>брака.</w:t>
      </w:r>
      <w:r>
        <w:rPr>
          <w:spacing w:val="1"/>
        </w:rPr>
        <w:t xml:space="preserve"> </w:t>
      </w:r>
      <w:r>
        <w:t>Прекращение</w:t>
      </w:r>
      <w:r>
        <w:rPr>
          <w:spacing w:val="1"/>
        </w:rPr>
        <w:t xml:space="preserve"> </w:t>
      </w:r>
      <w:r>
        <w:t>брака.</w:t>
      </w:r>
      <w:r>
        <w:rPr>
          <w:spacing w:val="1"/>
        </w:rPr>
        <w:t xml:space="preserve"> </w:t>
      </w:r>
      <w:r>
        <w:t>Брачный</w:t>
      </w:r>
      <w:r>
        <w:rPr>
          <w:spacing w:val="-67"/>
        </w:rPr>
        <w:t xml:space="preserve"> </w:t>
      </w:r>
      <w:r>
        <w:t>договор.</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1"/>
        </w:rPr>
        <w:t xml:space="preserve"> </w:t>
      </w:r>
      <w:r>
        <w:t>материнства,</w:t>
      </w:r>
      <w:r>
        <w:rPr>
          <w:spacing w:val="1"/>
        </w:rPr>
        <w:t xml:space="preserve"> </w:t>
      </w:r>
      <w:r>
        <w:t>отцовства</w:t>
      </w:r>
      <w:r>
        <w:rPr>
          <w:spacing w:val="1"/>
        </w:rPr>
        <w:t xml:space="preserve"> </w:t>
      </w:r>
      <w:r>
        <w:t>и</w:t>
      </w:r>
      <w:r>
        <w:rPr>
          <w:spacing w:val="1"/>
        </w:rPr>
        <w:t xml:space="preserve"> </w:t>
      </w:r>
      <w:r>
        <w:t>детства.</w:t>
      </w:r>
      <w:r>
        <w:rPr>
          <w:spacing w:val="1"/>
        </w:rPr>
        <w:t xml:space="preserve"> </w:t>
      </w:r>
      <w:r>
        <w:t>Ответственность</w:t>
      </w:r>
      <w:r>
        <w:rPr>
          <w:spacing w:val="1"/>
        </w:rPr>
        <w:t xml:space="preserve"> </w:t>
      </w:r>
      <w:r>
        <w:t>родителей</w:t>
      </w:r>
      <w:r>
        <w:rPr>
          <w:spacing w:val="1"/>
        </w:rPr>
        <w:t xml:space="preserve"> </w:t>
      </w:r>
      <w:r>
        <w:t>за</w:t>
      </w:r>
      <w:r>
        <w:rPr>
          <w:spacing w:val="1"/>
        </w:rPr>
        <w:t xml:space="preserve"> </w:t>
      </w:r>
      <w:r>
        <w:t>воспитание</w:t>
      </w:r>
      <w:r>
        <w:rPr>
          <w:spacing w:val="-5"/>
        </w:rPr>
        <w:t xml:space="preserve"> </w:t>
      </w:r>
      <w:r>
        <w:t>детей.</w:t>
      </w:r>
      <w:r>
        <w:rPr>
          <w:spacing w:val="-2"/>
        </w:rPr>
        <w:t xml:space="preserve"> </w:t>
      </w:r>
      <w:r>
        <w:t>Усыновление.</w:t>
      </w:r>
      <w:r>
        <w:rPr>
          <w:spacing w:val="-2"/>
        </w:rPr>
        <w:t xml:space="preserve"> </w:t>
      </w:r>
      <w:r>
        <w:t>Опека</w:t>
      </w:r>
      <w:r>
        <w:rPr>
          <w:spacing w:val="-4"/>
        </w:rPr>
        <w:t xml:space="preserve"> </w:t>
      </w:r>
      <w:r>
        <w:t>и</w:t>
      </w:r>
      <w:r>
        <w:rPr>
          <w:spacing w:val="-1"/>
        </w:rPr>
        <w:t xml:space="preserve"> </w:t>
      </w:r>
      <w:r>
        <w:t>попечительство.</w:t>
      </w:r>
      <w:r>
        <w:rPr>
          <w:spacing w:val="-3"/>
        </w:rPr>
        <w:t xml:space="preserve"> </w:t>
      </w:r>
      <w:r>
        <w:t>Приёмная</w:t>
      </w:r>
      <w:r>
        <w:rPr>
          <w:spacing w:val="-1"/>
        </w:rPr>
        <w:t xml:space="preserve"> </w:t>
      </w:r>
      <w:r>
        <w:t>семья.</w:t>
      </w:r>
    </w:p>
    <w:p w:rsidR="00891CF0" w:rsidRDefault="00B23650">
      <w:pPr>
        <w:pStyle w:val="a0"/>
        <w:spacing w:line="264" w:lineRule="auto"/>
        <w:ind w:left="102" w:right="104"/>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w:t>
      </w:r>
      <w:r>
        <w:rPr>
          <w:spacing w:val="1"/>
        </w:rPr>
        <w:t xml:space="preserve"> </w:t>
      </w:r>
      <w:r>
        <w:t>и</w:t>
      </w:r>
      <w:r>
        <w:rPr>
          <w:spacing w:val="1"/>
        </w:rPr>
        <w:t xml:space="preserve"> </w:t>
      </w:r>
      <w:r>
        <w:t>работодатель.</w:t>
      </w:r>
      <w:r>
        <w:rPr>
          <w:spacing w:val="1"/>
        </w:rPr>
        <w:t xml:space="preserve"> </w:t>
      </w:r>
      <w:r>
        <w:t>Социальное</w:t>
      </w:r>
      <w:r>
        <w:rPr>
          <w:spacing w:val="1"/>
        </w:rPr>
        <w:t xml:space="preserve"> </w:t>
      </w:r>
      <w:r>
        <w:t>партнёрство</w:t>
      </w:r>
      <w:r>
        <w:rPr>
          <w:spacing w:val="1"/>
        </w:rPr>
        <w:t xml:space="preserve"> </w:t>
      </w:r>
      <w:r>
        <w:t>в</w:t>
      </w:r>
      <w:r>
        <w:rPr>
          <w:spacing w:val="1"/>
        </w:rPr>
        <w:t xml:space="preserve"> </w:t>
      </w:r>
      <w:r>
        <w:t>сфере</w:t>
      </w:r>
      <w:r>
        <w:rPr>
          <w:spacing w:val="-67"/>
        </w:rPr>
        <w:t xml:space="preserve"> </w:t>
      </w:r>
      <w:r>
        <w:t>труда. Порядок приёма на работу. Трудовой договор. Заключение и прекращение</w:t>
      </w:r>
      <w:r>
        <w:rPr>
          <w:spacing w:val="-67"/>
        </w:rPr>
        <w:t xml:space="preserve"> </w:t>
      </w:r>
      <w:r>
        <w:t>трудового договора. Виды рабочего времени. Время отдыха. Заработная 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w:t>
      </w:r>
      <w:r>
        <w:rPr>
          <w:spacing w:val="1"/>
        </w:rPr>
        <w:t xml:space="preserve"> </w:t>
      </w:r>
      <w:r>
        <w:t>труда.</w:t>
      </w:r>
      <w:r>
        <w:rPr>
          <w:spacing w:val="1"/>
        </w:rPr>
        <w:t xml:space="preserve"> </w:t>
      </w:r>
      <w:r>
        <w:t>Дисциплинарная</w:t>
      </w:r>
      <w:r>
        <w:rPr>
          <w:spacing w:val="1"/>
        </w:rPr>
        <w:t xml:space="preserve"> </w:t>
      </w:r>
      <w:r>
        <w:t>ответственность.</w:t>
      </w:r>
      <w:r>
        <w:rPr>
          <w:spacing w:val="-67"/>
        </w:rPr>
        <w:t xml:space="preserve"> </w:t>
      </w:r>
      <w:r>
        <w:t>Охрана труда. Виды трудовых споров. Особенности правового регулирования</w:t>
      </w:r>
      <w:r>
        <w:rPr>
          <w:spacing w:val="1"/>
        </w:rPr>
        <w:t xml:space="preserve"> </w:t>
      </w:r>
      <w:r>
        <w:t>труда</w:t>
      </w:r>
      <w:r>
        <w:rPr>
          <w:spacing w:val="-1"/>
        </w:rPr>
        <w:t xml:space="preserve"> </w:t>
      </w:r>
      <w:r>
        <w:t>несовершеннолетних в</w:t>
      </w:r>
      <w:r>
        <w:rPr>
          <w:spacing w:val="-3"/>
        </w:rPr>
        <w:t xml:space="preserve"> </w:t>
      </w:r>
      <w:r>
        <w:t>Российской Федерации.</w:t>
      </w:r>
    </w:p>
    <w:p w:rsidR="00891CF0" w:rsidRDefault="00B23650">
      <w:pPr>
        <w:pStyle w:val="a0"/>
        <w:spacing w:line="264" w:lineRule="auto"/>
        <w:ind w:left="102" w:right="108"/>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67"/>
        </w:rPr>
        <w:t xml:space="preserve"> </w:t>
      </w:r>
      <w:r>
        <w:t>правоотношения. Права и обязанности участников образовательного процесса.</w:t>
      </w:r>
      <w:r>
        <w:rPr>
          <w:spacing w:val="1"/>
        </w:rPr>
        <w:t xml:space="preserve"> </w:t>
      </w:r>
      <w:r>
        <w:t>Общие</w:t>
      </w:r>
      <w:r>
        <w:rPr>
          <w:spacing w:val="23"/>
        </w:rPr>
        <w:t xml:space="preserve"> </w:t>
      </w:r>
      <w:r>
        <w:t>требования</w:t>
      </w:r>
      <w:r>
        <w:rPr>
          <w:spacing w:val="21"/>
        </w:rPr>
        <w:t xml:space="preserve"> </w:t>
      </w:r>
      <w:r>
        <w:t>к</w:t>
      </w:r>
      <w:r>
        <w:rPr>
          <w:spacing w:val="23"/>
        </w:rPr>
        <w:t xml:space="preserve"> </w:t>
      </w:r>
      <w:r>
        <w:t>организации</w:t>
      </w:r>
      <w:r>
        <w:rPr>
          <w:spacing w:val="23"/>
        </w:rPr>
        <w:t xml:space="preserve"> </w:t>
      </w:r>
      <w:r>
        <w:t>приёма</w:t>
      </w:r>
      <w:r>
        <w:rPr>
          <w:spacing w:val="21"/>
        </w:rPr>
        <w:t xml:space="preserve"> </w:t>
      </w:r>
      <w:r>
        <w:t>на</w:t>
      </w:r>
      <w:r>
        <w:rPr>
          <w:spacing w:val="21"/>
        </w:rPr>
        <w:t xml:space="preserve"> </w:t>
      </w:r>
      <w:r>
        <w:t>обучение</w:t>
      </w:r>
      <w:r>
        <w:rPr>
          <w:spacing w:val="21"/>
        </w:rPr>
        <w:t xml:space="preserve"> </w:t>
      </w:r>
      <w:r>
        <w:t>по</w:t>
      </w:r>
      <w:r>
        <w:rPr>
          <w:spacing w:val="21"/>
        </w:rPr>
        <w:t xml:space="preserve"> </w:t>
      </w:r>
      <w:r>
        <w:t>образовательным</w:t>
      </w:r>
    </w:p>
    <w:p w:rsidR="00891CF0" w:rsidRDefault="00891CF0">
      <w:pPr>
        <w:spacing w:line="264" w:lineRule="auto"/>
        <w:sectPr w:rsidR="00891CF0">
          <w:headerReference w:type="default" r:id="rId55"/>
          <w:footerReference w:type="default" r:id="rId56"/>
          <w:pgSz w:w="11910" w:h="16390"/>
          <w:pgMar w:top="1060" w:right="320" w:bottom="1220" w:left="1600" w:header="0" w:footer="1022" w:gutter="0"/>
          <w:cols w:space="720"/>
        </w:sectPr>
      </w:pPr>
    </w:p>
    <w:p w:rsidR="00891CF0" w:rsidRDefault="00B23650">
      <w:pPr>
        <w:pStyle w:val="a0"/>
        <w:tabs>
          <w:tab w:val="left" w:pos="1815"/>
          <w:tab w:val="left" w:pos="2341"/>
          <w:tab w:val="left" w:pos="2382"/>
          <w:tab w:val="left" w:pos="2725"/>
          <w:tab w:val="left" w:pos="2975"/>
          <w:tab w:val="left" w:pos="3212"/>
          <w:tab w:val="left" w:pos="3499"/>
          <w:tab w:val="left" w:pos="3725"/>
          <w:tab w:val="left" w:pos="3902"/>
          <w:tab w:val="left" w:pos="4671"/>
          <w:tab w:val="left" w:pos="4791"/>
          <w:tab w:val="left" w:pos="5171"/>
          <w:tab w:val="left" w:pos="6160"/>
          <w:tab w:val="left" w:pos="6221"/>
          <w:tab w:val="left" w:pos="6872"/>
          <w:tab w:val="left" w:pos="7287"/>
          <w:tab w:val="left" w:pos="7436"/>
          <w:tab w:val="left" w:pos="7572"/>
          <w:tab w:val="left" w:pos="7778"/>
          <w:tab w:val="left" w:pos="7916"/>
          <w:tab w:val="left" w:pos="8287"/>
          <w:tab w:val="left" w:pos="8533"/>
          <w:tab w:val="left" w:pos="9738"/>
        </w:tabs>
        <w:spacing w:before="63" w:line="264" w:lineRule="auto"/>
        <w:ind w:left="102" w:right="108"/>
        <w:jc w:val="left"/>
      </w:pPr>
      <w:r>
        <w:lastRenderedPageBreak/>
        <w:t>программам среднего профессионального и высшего образования.</w:t>
      </w:r>
      <w:r>
        <w:rPr>
          <w:spacing w:val="1"/>
        </w:rPr>
        <w:t xml:space="preserve"> </w:t>
      </w:r>
      <w:r>
        <w:t>Административное</w:t>
      </w:r>
      <w:r>
        <w:rPr>
          <w:spacing w:val="43"/>
        </w:rPr>
        <w:t xml:space="preserve"> </w:t>
      </w:r>
      <w:r>
        <w:t>право,</w:t>
      </w:r>
      <w:r>
        <w:rPr>
          <w:spacing w:val="46"/>
        </w:rPr>
        <w:t xml:space="preserve"> </w:t>
      </w:r>
      <w:r>
        <w:t>его</w:t>
      </w:r>
      <w:r>
        <w:rPr>
          <w:spacing w:val="47"/>
        </w:rPr>
        <w:t xml:space="preserve"> </w:t>
      </w:r>
      <w:r>
        <w:t>источники.</w:t>
      </w:r>
      <w:r>
        <w:rPr>
          <w:spacing w:val="46"/>
        </w:rPr>
        <w:t xml:space="preserve"> </w:t>
      </w:r>
      <w:r>
        <w:t>Субъекты</w:t>
      </w:r>
      <w:r>
        <w:rPr>
          <w:spacing w:val="47"/>
        </w:rPr>
        <w:t xml:space="preserve"> </w:t>
      </w:r>
      <w:r>
        <w:t>административного</w:t>
      </w:r>
      <w:r>
        <w:rPr>
          <w:spacing w:val="46"/>
        </w:rPr>
        <w:t xml:space="preserve"> </w:t>
      </w:r>
      <w:r>
        <w:t>права.</w:t>
      </w:r>
      <w:r>
        <w:rPr>
          <w:spacing w:val="-67"/>
        </w:rPr>
        <w:t xml:space="preserve"> </w:t>
      </w:r>
      <w:r>
        <w:t>Государственная</w:t>
      </w:r>
      <w:r>
        <w:tab/>
      </w:r>
      <w:r>
        <w:tab/>
        <w:t>служба</w:t>
      </w:r>
      <w:r>
        <w:tab/>
        <w:t>и</w:t>
      </w:r>
      <w:r>
        <w:tab/>
      </w:r>
      <w:r>
        <w:tab/>
        <w:t>государственный</w:t>
      </w:r>
      <w:r>
        <w:tab/>
      </w:r>
      <w:r>
        <w:tab/>
        <w:t>служащий.</w:t>
      </w:r>
      <w:r>
        <w:tab/>
      </w:r>
      <w:r>
        <w:tab/>
        <w:t>Противодействие</w:t>
      </w:r>
      <w:r>
        <w:rPr>
          <w:spacing w:val="-67"/>
        </w:rPr>
        <w:t xml:space="preserve"> </w:t>
      </w:r>
      <w:r>
        <w:t>коррупции</w:t>
      </w:r>
      <w:r>
        <w:tab/>
        <w:t>в</w:t>
      </w:r>
      <w:r>
        <w:tab/>
        <w:t>системе</w:t>
      </w:r>
      <w:r>
        <w:tab/>
      </w:r>
      <w:r>
        <w:tab/>
        <w:t>государственной</w:t>
      </w:r>
      <w:r>
        <w:tab/>
        <w:t>службы.</w:t>
      </w:r>
      <w:r>
        <w:tab/>
      </w:r>
      <w:r>
        <w:tab/>
      </w:r>
      <w:r>
        <w:tab/>
        <w:t>Административное</w:t>
      </w:r>
      <w:r>
        <w:rPr>
          <w:spacing w:val="-67"/>
        </w:rPr>
        <w:t xml:space="preserve"> </w:t>
      </w:r>
      <w:r>
        <w:t>правонарушение</w:t>
      </w:r>
      <w:r>
        <w:tab/>
        <w:t>и</w:t>
      </w:r>
      <w:r>
        <w:tab/>
        <w:t>административная</w:t>
      </w:r>
      <w:r>
        <w:tab/>
        <w:t>ответственность,</w:t>
      </w:r>
      <w:r>
        <w:tab/>
      </w:r>
      <w:r>
        <w:tab/>
        <w:t>виды</w:t>
      </w:r>
      <w:r>
        <w:tab/>
        <w:t>наказаний</w:t>
      </w:r>
      <w:r>
        <w:tab/>
        <w:t>в</w:t>
      </w:r>
      <w:r>
        <w:rPr>
          <w:spacing w:val="-67"/>
        </w:rPr>
        <w:t xml:space="preserve"> </w:t>
      </w:r>
      <w:r>
        <w:rPr>
          <w:spacing w:val="-1"/>
        </w:rPr>
        <w:t>административном</w:t>
      </w:r>
      <w:r>
        <w:rPr>
          <w:spacing w:val="-1"/>
        </w:rPr>
        <w:tab/>
      </w:r>
      <w:r>
        <w:rPr>
          <w:spacing w:val="-1"/>
        </w:rPr>
        <w:tab/>
      </w:r>
      <w:r>
        <w:rPr>
          <w:spacing w:val="-1"/>
        </w:rPr>
        <w:tab/>
      </w:r>
      <w:r>
        <w:rPr>
          <w:spacing w:val="-1"/>
        </w:rPr>
        <w:tab/>
      </w:r>
      <w:r>
        <w:t>праве.</w:t>
      </w:r>
      <w:r>
        <w:tab/>
      </w:r>
      <w:r>
        <w:tab/>
        <w:t>Административная</w:t>
      </w:r>
      <w:r>
        <w:tab/>
      </w:r>
      <w:r>
        <w:tab/>
      </w:r>
      <w:r>
        <w:tab/>
      </w:r>
      <w:r>
        <w:tab/>
      </w:r>
      <w:r>
        <w:tab/>
      </w:r>
      <w:r>
        <w:rPr>
          <w:spacing w:val="-1"/>
        </w:rPr>
        <w:t>ответственность</w:t>
      </w:r>
      <w:r>
        <w:rPr>
          <w:spacing w:val="-67"/>
        </w:rPr>
        <w:t xml:space="preserve"> </w:t>
      </w:r>
      <w:r>
        <w:t>несовершеннолетних.</w:t>
      </w:r>
      <w:r>
        <w:tab/>
      </w:r>
      <w:r>
        <w:tab/>
        <w:t>Управление</w:t>
      </w:r>
      <w:r>
        <w:tab/>
        <w:t>использованием</w:t>
      </w:r>
      <w:r>
        <w:tab/>
        <w:t>и</w:t>
      </w:r>
      <w:r>
        <w:tab/>
        <w:t>охраной</w:t>
      </w:r>
      <w:r>
        <w:tab/>
      </w:r>
      <w:r>
        <w:tab/>
        <w:t>природных</w:t>
      </w:r>
      <w:r>
        <w:rPr>
          <w:spacing w:val="-67"/>
        </w:rPr>
        <w:t xml:space="preserve"> </w:t>
      </w:r>
      <w:r>
        <w:t>ресурсов.</w:t>
      </w:r>
      <w:r>
        <w:rPr>
          <w:spacing w:val="50"/>
        </w:rPr>
        <w:t xml:space="preserve"> </w:t>
      </w:r>
      <w:r>
        <w:t>Экологическое</w:t>
      </w:r>
      <w:r>
        <w:rPr>
          <w:spacing w:val="51"/>
        </w:rPr>
        <w:t xml:space="preserve"> </w:t>
      </w:r>
      <w:r>
        <w:t>законодательство.</w:t>
      </w:r>
      <w:r>
        <w:rPr>
          <w:spacing w:val="51"/>
        </w:rPr>
        <w:t xml:space="preserve"> </w:t>
      </w:r>
      <w:r>
        <w:t>Экологические</w:t>
      </w:r>
      <w:r>
        <w:rPr>
          <w:spacing w:val="51"/>
        </w:rPr>
        <w:t xml:space="preserve"> </w:t>
      </w:r>
      <w:r>
        <w:t>правонарушения.</w:t>
      </w:r>
      <w:r>
        <w:rPr>
          <w:spacing w:val="-67"/>
        </w:rPr>
        <w:t xml:space="preserve"> </w:t>
      </w:r>
      <w:r>
        <w:t>Способы</w:t>
      </w:r>
      <w:r>
        <w:rPr>
          <w:spacing w:val="-1"/>
        </w:rPr>
        <w:t xml:space="preserve"> </w:t>
      </w:r>
      <w:r>
        <w:t>защиты экологических</w:t>
      </w:r>
      <w:r>
        <w:rPr>
          <w:spacing w:val="1"/>
        </w:rPr>
        <w:t xml:space="preserve"> </w:t>
      </w:r>
      <w:r>
        <w:t>прав.</w:t>
      </w:r>
    </w:p>
    <w:p w:rsidR="00891CF0" w:rsidRDefault="00B23650">
      <w:pPr>
        <w:pStyle w:val="a0"/>
        <w:spacing w:before="3" w:line="264" w:lineRule="auto"/>
        <w:ind w:left="102" w:right="109"/>
        <w:jc w:val="left"/>
      </w:pPr>
      <w:r>
        <w:t>Финансовое</w:t>
      </w:r>
      <w:r>
        <w:rPr>
          <w:spacing w:val="33"/>
        </w:rPr>
        <w:t xml:space="preserve"> </w:t>
      </w:r>
      <w:r>
        <w:t>право.</w:t>
      </w:r>
      <w:r>
        <w:rPr>
          <w:spacing w:val="31"/>
        </w:rPr>
        <w:t xml:space="preserve"> </w:t>
      </w:r>
      <w:r>
        <w:t>Правовое</w:t>
      </w:r>
      <w:r>
        <w:rPr>
          <w:spacing w:val="33"/>
        </w:rPr>
        <w:t xml:space="preserve"> </w:t>
      </w:r>
      <w:r>
        <w:t>регулирование</w:t>
      </w:r>
      <w:r>
        <w:rPr>
          <w:spacing w:val="30"/>
        </w:rPr>
        <w:t xml:space="preserve"> </w:t>
      </w:r>
      <w:r>
        <w:t>банковской</w:t>
      </w:r>
      <w:r>
        <w:rPr>
          <w:spacing w:val="32"/>
        </w:rPr>
        <w:t xml:space="preserve"> </w:t>
      </w:r>
      <w:r>
        <w:t>деятельности.</w:t>
      </w:r>
      <w:r>
        <w:rPr>
          <w:spacing w:val="33"/>
        </w:rPr>
        <w:t xml:space="preserve"> </w:t>
      </w:r>
      <w:r>
        <w:t>Права</w:t>
      </w:r>
      <w:r>
        <w:rPr>
          <w:spacing w:val="29"/>
        </w:rPr>
        <w:t xml:space="preserve"> </w:t>
      </w:r>
      <w:r>
        <w:t>и</w:t>
      </w:r>
      <w:r>
        <w:rPr>
          <w:spacing w:val="-67"/>
        </w:rPr>
        <w:t xml:space="preserve"> </w:t>
      </w:r>
      <w:r>
        <w:t>обязанности</w:t>
      </w:r>
      <w:r>
        <w:rPr>
          <w:spacing w:val="-3"/>
        </w:rPr>
        <w:t xml:space="preserve"> </w:t>
      </w:r>
      <w:r>
        <w:t>потребителей</w:t>
      </w:r>
      <w:r>
        <w:rPr>
          <w:spacing w:val="-2"/>
        </w:rPr>
        <w:t xml:space="preserve"> </w:t>
      </w:r>
      <w:r>
        <w:t>финансовых</w:t>
      </w:r>
      <w:r>
        <w:rPr>
          <w:spacing w:val="1"/>
        </w:rPr>
        <w:t xml:space="preserve"> </w:t>
      </w:r>
      <w:r>
        <w:t>услуг.</w:t>
      </w:r>
    </w:p>
    <w:p w:rsidR="00891CF0" w:rsidRDefault="00B23650">
      <w:pPr>
        <w:pStyle w:val="a0"/>
        <w:spacing w:line="264" w:lineRule="auto"/>
        <w:ind w:left="102" w:right="105"/>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1"/>
        </w:rPr>
        <w:t xml:space="preserve"> </w:t>
      </w:r>
      <w:r>
        <w:t>уклонение от</w:t>
      </w:r>
      <w:r>
        <w:rPr>
          <w:spacing w:val="-1"/>
        </w:rPr>
        <w:t xml:space="preserve"> </w:t>
      </w:r>
      <w:r>
        <w:t>уплаты</w:t>
      </w:r>
      <w:r>
        <w:rPr>
          <w:spacing w:val="-2"/>
        </w:rPr>
        <w:t xml:space="preserve"> </w:t>
      </w:r>
      <w:r>
        <w:t>налогов.</w:t>
      </w:r>
    </w:p>
    <w:p w:rsidR="00891CF0" w:rsidRDefault="00B23650">
      <w:pPr>
        <w:pStyle w:val="a0"/>
        <w:spacing w:line="264" w:lineRule="auto"/>
        <w:ind w:left="102" w:right="106"/>
      </w:pPr>
      <w:r>
        <w:t>Уголовное право, его принципы. Понятие преступления, состав преступления.</w:t>
      </w:r>
      <w:r>
        <w:rPr>
          <w:spacing w:val="1"/>
        </w:rPr>
        <w:t xml:space="preserve"> </w:t>
      </w:r>
      <w:r>
        <w:t>Виды преступлений. Уголовная ответственность, виды наказаний в 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7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1"/>
        </w:rPr>
        <w:t xml:space="preserve"> </w:t>
      </w:r>
      <w:r>
        <w:t>Уголовная</w:t>
      </w:r>
      <w:r>
        <w:rPr>
          <w:spacing w:val="1"/>
        </w:rPr>
        <w:t xml:space="preserve"> </w:t>
      </w:r>
      <w:r>
        <w:t>ответственность</w:t>
      </w:r>
      <w:r>
        <w:rPr>
          <w:spacing w:val="1"/>
        </w:rPr>
        <w:t xml:space="preserve"> </w:t>
      </w:r>
      <w:r>
        <w:t>несовершеннолетних.</w:t>
      </w:r>
    </w:p>
    <w:p w:rsidR="00891CF0" w:rsidRDefault="00B23650">
      <w:pPr>
        <w:pStyle w:val="a0"/>
        <w:spacing w:line="264" w:lineRule="auto"/>
        <w:ind w:left="102" w:right="103"/>
      </w:pPr>
      <w:r>
        <w:t>Гражданское процессуальное право. Принципы гражданского судопроизводства.</w:t>
      </w:r>
      <w:r>
        <w:rPr>
          <w:spacing w:val="1"/>
        </w:rPr>
        <w:t xml:space="preserve"> </w:t>
      </w:r>
      <w:r>
        <w:t>Участники гражданского процесса.</w:t>
      </w:r>
      <w:r>
        <w:rPr>
          <w:spacing w:val="-1"/>
        </w:rPr>
        <w:t xml:space="preserve"> </w:t>
      </w:r>
      <w:r>
        <w:t>Стадии</w:t>
      </w:r>
      <w:r>
        <w:rPr>
          <w:spacing w:val="-1"/>
        </w:rPr>
        <w:t xml:space="preserve"> </w:t>
      </w:r>
      <w:r>
        <w:t>гражданского</w:t>
      </w:r>
      <w:r>
        <w:rPr>
          <w:spacing w:val="-3"/>
        </w:rPr>
        <w:t xml:space="preserve"> </w:t>
      </w:r>
      <w:r>
        <w:t>процесса.</w:t>
      </w:r>
    </w:p>
    <w:p w:rsidR="00891CF0" w:rsidRDefault="00B23650">
      <w:pPr>
        <w:pStyle w:val="a0"/>
        <w:spacing w:line="322" w:lineRule="exact"/>
        <w:ind w:left="102"/>
      </w:pPr>
      <w:r>
        <w:t>Арбитражный</w:t>
      </w:r>
      <w:r>
        <w:rPr>
          <w:spacing w:val="-5"/>
        </w:rPr>
        <w:t xml:space="preserve"> </w:t>
      </w:r>
      <w:r>
        <w:t>процесс.</w:t>
      </w:r>
      <w:r>
        <w:rPr>
          <w:spacing w:val="-5"/>
        </w:rPr>
        <w:t xml:space="preserve"> </w:t>
      </w:r>
      <w:r>
        <w:t>Административный</w:t>
      </w:r>
      <w:r>
        <w:rPr>
          <w:spacing w:val="-5"/>
        </w:rPr>
        <w:t xml:space="preserve"> </w:t>
      </w:r>
      <w:r>
        <w:t>процесс.</w:t>
      </w:r>
    </w:p>
    <w:p w:rsidR="00891CF0" w:rsidRDefault="00B23650">
      <w:pPr>
        <w:pStyle w:val="a0"/>
        <w:spacing w:before="32" w:line="264" w:lineRule="auto"/>
        <w:ind w:left="102" w:right="101"/>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 принуждения.</w:t>
      </w:r>
      <w:r>
        <w:rPr>
          <w:spacing w:val="-1"/>
        </w:rPr>
        <w:t xml:space="preserve"> </w:t>
      </w:r>
      <w:r>
        <w:t>Суд</w:t>
      </w:r>
      <w:r>
        <w:rPr>
          <w:spacing w:val="1"/>
        </w:rPr>
        <w:t xml:space="preserve"> </w:t>
      </w:r>
      <w:r>
        <w:t>присяжных заседателей.</w:t>
      </w:r>
    </w:p>
    <w:p w:rsidR="00891CF0" w:rsidRDefault="00B23650">
      <w:pPr>
        <w:pStyle w:val="a0"/>
        <w:spacing w:before="1" w:line="264" w:lineRule="auto"/>
        <w:ind w:left="102" w:right="111"/>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3"/>
        </w:rPr>
        <w:t xml:space="preserve"> </w:t>
      </w:r>
      <w:r>
        <w:t>права.</w:t>
      </w:r>
    </w:p>
    <w:p w:rsidR="00891CF0" w:rsidRDefault="00B23650">
      <w:pPr>
        <w:pStyle w:val="a0"/>
        <w:spacing w:line="264" w:lineRule="auto"/>
        <w:ind w:left="102" w:right="106"/>
      </w:pPr>
      <w:r>
        <w:t>Юридическое образование. Профессиональная деятельность юриста. Основные</w:t>
      </w:r>
      <w:r>
        <w:rPr>
          <w:spacing w:val="1"/>
        </w:rPr>
        <w:t xml:space="preserve"> </w:t>
      </w:r>
      <w:r>
        <w:t>виды</w:t>
      </w:r>
      <w:r>
        <w:rPr>
          <w:spacing w:val="-1"/>
        </w:rPr>
        <w:t xml:space="preserve"> </w:t>
      </w:r>
      <w:r>
        <w:t>юридических</w:t>
      </w:r>
      <w:r>
        <w:rPr>
          <w:spacing w:val="-3"/>
        </w:rPr>
        <w:t xml:space="preserve"> </w:t>
      </w:r>
      <w:r>
        <w:t>профессий.</w:t>
      </w:r>
    </w:p>
    <w:p w:rsidR="00891CF0" w:rsidRDefault="00891CF0">
      <w:pPr>
        <w:spacing w:line="264" w:lineRule="auto"/>
        <w:sectPr w:rsidR="00891CF0">
          <w:headerReference w:type="default" r:id="rId57"/>
          <w:footerReference w:type="default" r:id="rId58"/>
          <w:pgSz w:w="11910" w:h="16390"/>
          <w:pgMar w:top="1060" w:right="320" w:bottom="1220" w:left="1600" w:header="0" w:footer="1022" w:gutter="0"/>
          <w:cols w:space="720"/>
        </w:sectPr>
      </w:pPr>
    </w:p>
    <w:p w:rsidR="00891CF0" w:rsidRDefault="00B23650">
      <w:pPr>
        <w:pStyle w:val="a0"/>
        <w:tabs>
          <w:tab w:val="left" w:pos="2794"/>
          <w:tab w:val="left" w:pos="5102"/>
          <w:tab w:val="left" w:pos="7146"/>
          <w:tab w:val="left" w:pos="9471"/>
        </w:tabs>
        <w:spacing w:before="63" w:line="266" w:lineRule="auto"/>
        <w:ind w:left="102" w:right="108"/>
        <w:jc w:val="left"/>
        <w:rPr>
          <w:b/>
        </w:rPr>
      </w:pPr>
      <w:r>
        <w:lastRenderedPageBreak/>
        <w:t>ПЛАНИРУЕМЫЕ</w:t>
      </w:r>
      <w:r>
        <w:tab/>
        <w:t>РЕЗУЛЬТАТЫ</w:t>
      </w:r>
      <w:r>
        <w:tab/>
        <w:t>ОСВОЕНИЯ</w:t>
      </w:r>
      <w:r>
        <w:tab/>
        <w:t>ПРОГРАММЫ</w:t>
      </w:r>
      <w:r>
        <w:tab/>
      </w:r>
      <w:r>
        <w:rPr>
          <w:spacing w:val="-1"/>
        </w:rPr>
        <w:t>ПО</w:t>
      </w:r>
      <w:r>
        <w:rPr>
          <w:spacing w:val="-67"/>
        </w:rPr>
        <w:t xml:space="preserve"> </w:t>
      </w:r>
      <w:r>
        <w:t>ОБЩЕСТВОЗНАНИЮ НА УРОВНЕ СРЕДНЕГО ОБЩЕГО ОБРАЗОВАНИЯ</w:t>
      </w:r>
      <w:r>
        <w:rPr>
          <w:spacing w:val="1"/>
        </w:rPr>
        <w:t xml:space="preserve"> </w:t>
      </w:r>
      <w:r>
        <w:rPr>
          <w:b/>
        </w:rPr>
        <w:t>ЛИЧНОСТНЫЕ</w:t>
      </w:r>
      <w:r>
        <w:rPr>
          <w:b/>
          <w:spacing w:val="-1"/>
        </w:rPr>
        <w:t xml:space="preserve"> </w:t>
      </w:r>
      <w:r>
        <w:rPr>
          <w:b/>
        </w:rPr>
        <w:t>РЕЗУЛЬТАТЫ</w:t>
      </w:r>
    </w:p>
    <w:p w:rsidR="00891CF0" w:rsidRDefault="00B23650">
      <w:pPr>
        <w:pStyle w:val="a0"/>
        <w:spacing w:line="264" w:lineRule="auto"/>
        <w:ind w:left="102" w:right="106"/>
      </w:pPr>
      <w:r>
        <w:rPr>
          <w:b/>
        </w:rPr>
        <w:t xml:space="preserve">Личностные результаты </w:t>
      </w:r>
      <w:r>
        <w:t>программы по обществознанию на уровне среднего</w:t>
      </w:r>
      <w:r>
        <w:rPr>
          <w:spacing w:val="1"/>
        </w:rPr>
        <w:t xml:space="preserve"> </w:t>
      </w:r>
      <w:r>
        <w:t>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w:t>
      </w:r>
      <w:r>
        <w:rPr>
          <w:spacing w:val="1"/>
        </w:rPr>
        <w:t xml:space="preserve"> </w:t>
      </w:r>
      <w:r>
        <w:t>ценностных ориентаций, позитивных внутренних убеждений, соответствующих</w:t>
      </w:r>
      <w:r>
        <w:rPr>
          <w:spacing w:val="1"/>
        </w:rPr>
        <w:t xml:space="preserve"> </w:t>
      </w:r>
      <w:r>
        <w:t>традиционным ценностям российского общества, расширение жизненного опыта</w:t>
      </w:r>
      <w:r>
        <w:rPr>
          <w:spacing w:val="-67"/>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p>
    <w:p w:rsidR="00891CF0" w:rsidRDefault="00B23650">
      <w:pPr>
        <w:pStyle w:val="a0"/>
        <w:spacing w:line="266" w:lineRule="auto"/>
        <w:ind w:left="102" w:right="112"/>
      </w:pPr>
      <w:r>
        <w:t>В</w:t>
      </w:r>
      <w:r>
        <w:rPr>
          <w:spacing w:val="19"/>
        </w:rPr>
        <w:t xml:space="preserve"> </w:t>
      </w:r>
      <w:r>
        <w:t>результате</w:t>
      </w:r>
      <w:r>
        <w:rPr>
          <w:spacing w:val="19"/>
        </w:rPr>
        <w:t xml:space="preserve"> </w:t>
      </w:r>
      <w:r>
        <w:t>изучения</w:t>
      </w:r>
      <w:r>
        <w:rPr>
          <w:spacing w:val="17"/>
        </w:rPr>
        <w:t xml:space="preserve"> </w:t>
      </w:r>
      <w:r>
        <w:t>обществознания</w:t>
      </w:r>
      <w:r>
        <w:rPr>
          <w:spacing w:val="20"/>
        </w:rPr>
        <w:t xml:space="preserve"> </w:t>
      </w:r>
      <w:r>
        <w:t>на</w:t>
      </w:r>
      <w:r>
        <w:rPr>
          <w:spacing w:val="19"/>
        </w:rPr>
        <w:t xml:space="preserve"> </w:t>
      </w:r>
      <w:r>
        <w:t>уровне</w:t>
      </w:r>
      <w:r>
        <w:rPr>
          <w:spacing w:val="20"/>
        </w:rPr>
        <w:t xml:space="preserve"> </w:t>
      </w:r>
      <w:r>
        <w:t>среднего</w:t>
      </w:r>
      <w:r>
        <w:rPr>
          <w:spacing w:val="20"/>
        </w:rPr>
        <w:t xml:space="preserve"> </w:t>
      </w:r>
      <w:r>
        <w:t>общего</w:t>
      </w:r>
      <w:r>
        <w:rPr>
          <w:spacing w:val="19"/>
        </w:rPr>
        <w:t xml:space="preserve"> </w:t>
      </w:r>
      <w:r>
        <w:t>образования</w:t>
      </w:r>
      <w:r>
        <w:rPr>
          <w:spacing w:val="-68"/>
        </w:rPr>
        <w:t xml:space="preserve"> </w:t>
      </w:r>
      <w:r>
        <w:t>у</w:t>
      </w:r>
      <w:r>
        <w:rPr>
          <w:spacing w:val="-2"/>
        </w:rPr>
        <w:t xml:space="preserve"> </w:t>
      </w:r>
      <w:r>
        <w:t>обучающегося</w:t>
      </w:r>
      <w:r>
        <w:rPr>
          <w:spacing w:val="-1"/>
        </w:rPr>
        <w:t xml:space="preserve"> </w:t>
      </w:r>
      <w:r>
        <w:t>будут</w:t>
      </w:r>
      <w:r>
        <w:rPr>
          <w:spacing w:val="-2"/>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891CF0" w:rsidRDefault="00B23650" w:rsidP="00461614">
      <w:pPr>
        <w:pStyle w:val="1"/>
        <w:numPr>
          <w:ilvl w:val="0"/>
          <w:numId w:val="95"/>
        </w:numPr>
        <w:tabs>
          <w:tab w:val="left" w:pos="408"/>
        </w:tabs>
        <w:spacing w:line="321" w:lineRule="exact"/>
        <w:ind w:hanging="306"/>
        <w:jc w:val="both"/>
      </w:pPr>
      <w:r>
        <w:t>гражданского</w:t>
      </w:r>
      <w:r>
        <w:rPr>
          <w:spacing w:val="-3"/>
        </w:rPr>
        <w:t xml:space="preserve"> </w:t>
      </w:r>
      <w:r>
        <w:t>воспитания:</w:t>
      </w:r>
    </w:p>
    <w:p w:rsidR="00891CF0" w:rsidRDefault="00B23650">
      <w:pPr>
        <w:pStyle w:val="a0"/>
        <w:tabs>
          <w:tab w:val="left" w:pos="2608"/>
          <w:tab w:val="left" w:pos="4395"/>
          <w:tab w:val="left" w:pos="5636"/>
          <w:tab w:val="left" w:pos="7627"/>
          <w:tab w:val="left" w:pos="8270"/>
          <w:tab w:val="left" w:pos="9722"/>
        </w:tabs>
        <w:spacing w:before="20" w:line="264" w:lineRule="auto"/>
        <w:ind w:left="102" w:right="111"/>
        <w:jc w:val="left"/>
      </w:pPr>
      <w:r>
        <w:t>сформированность</w:t>
      </w:r>
      <w:r>
        <w:tab/>
        <w:t>гражданской</w:t>
      </w:r>
      <w:r>
        <w:tab/>
        <w:t>позиции</w:t>
      </w:r>
      <w:r>
        <w:tab/>
        <w:t>обучающегося</w:t>
      </w:r>
      <w:r>
        <w:tab/>
        <w:t>как</w:t>
      </w:r>
      <w:r>
        <w:tab/>
        <w:t>активного</w:t>
      </w:r>
      <w:r>
        <w:tab/>
      </w:r>
      <w:r>
        <w:rPr>
          <w:spacing w:val="-1"/>
        </w:rPr>
        <w:t>и</w:t>
      </w:r>
      <w:r>
        <w:rPr>
          <w:spacing w:val="-67"/>
        </w:rPr>
        <w:t xml:space="preserve"> </w:t>
      </w:r>
      <w:r>
        <w:t>ответственного члена российского</w:t>
      </w:r>
      <w:r>
        <w:rPr>
          <w:spacing w:val="-2"/>
        </w:rPr>
        <w:t xml:space="preserve"> </w:t>
      </w:r>
      <w:r>
        <w:t>общества;</w:t>
      </w:r>
    </w:p>
    <w:p w:rsidR="00891CF0" w:rsidRDefault="00B23650">
      <w:pPr>
        <w:pStyle w:val="a0"/>
        <w:spacing w:line="264" w:lineRule="auto"/>
        <w:ind w:left="102"/>
        <w:jc w:val="left"/>
      </w:pPr>
      <w:r>
        <w:t>осознание</w:t>
      </w:r>
      <w:r>
        <w:rPr>
          <w:spacing w:val="16"/>
        </w:rPr>
        <w:t xml:space="preserve"> </w:t>
      </w:r>
      <w:r>
        <w:t>своих</w:t>
      </w:r>
      <w:r>
        <w:rPr>
          <w:spacing w:val="16"/>
        </w:rPr>
        <w:t xml:space="preserve"> </w:t>
      </w:r>
      <w:r>
        <w:t>конституционных</w:t>
      </w:r>
      <w:r>
        <w:rPr>
          <w:spacing w:val="16"/>
        </w:rPr>
        <w:t xml:space="preserve"> </w:t>
      </w:r>
      <w:r>
        <w:t>прав</w:t>
      </w:r>
      <w:r>
        <w:rPr>
          <w:spacing w:val="15"/>
        </w:rPr>
        <w:t xml:space="preserve"> </w:t>
      </w:r>
      <w:r>
        <w:t>и</w:t>
      </w:r>
      <w:r>
        <w:rPr>
          <w:spacing w:val="16"/>
        </w:rPr>
        <w:t xml:space="preserve"> </w:t>
      </w:r>
      <w:r>
        <w:t>обязанностей,</w:t>
      </w:r>
      <w:r>
        <w:rPr>
          <w:spacing w:val="18"/>
        </w:rPr>
        <w:t xml:space="preserve"> </w:t>
      </w:r>
      <w:r>
        <w:t>уважение</w:t>
      </w:r>
      <w:r>
        <w:rPr>
          <w:spacing w:val="16"/>
        </w:rPr>
        <w:t xml:space="preserve"> </w:t>
      </w:r>
      <w:r>
        <w:t>закона</w:t>
      </w:r>
      <w:r>
        <w:rPr>
          <w:spacing w:val="16"/>
        </w:rPr>
        <w:t xml:space="preserve"> </w:t>
      </w:r>
      <w:r>
        <w:t>и</w:t>
      </w:r>
      <w:r>
        <w:rPr>
          <w:spacing w:val="-67"/>
        </w:rPr>
        <w:t xml:space="preserve"> </w:t>
      </w:r>
      <w:r>
        <w:t>правопорядка;</w:t>
      </w:r>
    </w:p>
    <w:p w:rsidR="00891CF0" w:rsidRDefault="00B23650">
      <w:pPr>
        <w:pStyle w:val="a0"/>
        <w:tabs>
          <w:tab w:val="left" w:pos="2299"/>
          <w:tab w:val="left" w:pos="2896"/>
          <w:tab w:val="left" w:pos="4746"/>
          <w:tab w:val="left" w:pos="6707"/>
          <w:tab w:val="left" w:pos="8110"/>
        </w:tabs>
        <w:spacing w:line="264" w:lineRule="auto"/>
        <w:ind w:left="102" w:right="103"/>
        <w:jc w:val="left"/>
      </w:pPr>
      <w:r>
        <w:t>принятие</w:t>
      </w:r>
      <w:r>
        <w:rPr>
          <w:spacing w:val="54"/>
        </w:rPr>
        <w:t xml:space="preserve"> </w:t>
      </w:r>
      <w:r>
        <w:t>традиционных</w:t>
      </w:r>
      <w:r>
        <w:rPr>
          <w:spacing w:val="56"/>
        </w:rPr>
        <w:t xml:space="preserve"> </w:t>
      </w:r>
      <w:r>
        <w:t>национальных,</w:t>
      </w:r>
      <w:r>
        <w:rPr>
          <w:spacing w:val="54"/>
        </w:rPr>
        <w:t xml:space="preserve"> </w:t>
      </w:r>
      <w:r>
        <w:t>общечеловеческих</w:t>
      </w:r>
      <w:r>
        <w:rPr>
          <w:spacing w:val="56"/>
        </w:rPr>
        <w:t xml:space="preserve"> </w:t>
      </w:r>
      <w:r>
        <w:t>гуманистических</w:t>
      </w:r>
      <w:r>
        <w:rPr>
          <w:spacing w:val="54"/>
        </w:rPr>
        <w:t xml:space="preserve"> </w:t>
      </w:r>
      <w:r>
        <w:t>и</w:t>
      </w:r>
      <w:r>
        <w:rPr>
          <w:spacing w:val="-67"/>
        </w:rPr>
        <w:t xml:space="preserve"> </w:t>
      </w:r>
      <w:r>
        <w:t>демократических ценностей, уважение ценностей иных культур, конфессий;</w:t>
      </w:r>
      <w:r>
        <w:rPr>
          <w:spacing w:val="1"/>
        </w:rPr>
        <w:t xml:space="preserve"> </w:t>
      </w:r>
      <w:r>
        <w:t>готовность</w:t>
      </w:r>
      <w:r>
        <w:rPr>
          <w:spacing w:val="50"/>
        </w:rPr>
        <w:t xml:space="preserve"> </w:t>
      </w:r>
      <w:r>
        <w:t>противостоять</w:t>
      </w:r>
      <w:r>
        <w:rPr>
          <w:spacing w:val="50"/>
        </w:rPr>
        <w:t xml:space="preserve"> </w:t>
      </w:r>
      <w:r>
        <w:t>идеологии</w:t>
      </w:r>
      <w:r>
        <w:rPr>
          <w:spacing w:val="51"/>
        </w:rPr>
        <w:t xml:space="preserve"> </w:t>
      </w:r>
      <w:r>
        <w:t>экстремизма,</w:t>
      </w:r>
      <w:r>
        <w:rPr>
          <w:spacing w:val="51"/>
        </w:rPr>
        <w:t xml:space="preserve"> </w:t>
      </w:r>
      <w:r>
        <w:t>национализма,</w:t>
      </w:r>
      <w:r>
        <w:rPr>
          <w:spacing w:val="50"/>
        </w:rPr>
        <w:t xml:space="preserve"> </w:t>
      </w:r>
      <w:r>
        <w:t>ксенофобии,</w:t>
      </w:r>
      <w:r>
        <w:rPr>
          <w:spacing w:val="-67"/>
        </w:rPr>
        <w:t xml:space="preserve"> </w:t>
      </w:r>
      <w:r>
        <w:t>дискриминации</w:t>
      </w:r>
      <w:r>
        <w:tab/>
        <w:t>по</w:t>
      </w:r>
      <w:r>
        <w:tab/>
        <w:t>социальным,</w:t>
      </w:r>
      <w:r>
        <w:tab/>
        <w:t>религиозным,</w:t>
      </w:r>
      <w:r>
        <w:tab/>
        <w:t>расовым,</w:t>
      </w:r>
      <w:r>
        <w:tab/>
      </w:r>
      <w:r>
        <w:rPr>
          <w:spacing w:val="-1"/>
        </w:rPr>
        <w:t>национальным</w:t>
      </w:r>
      <w:r>
        <w:rPr>
          <w:spacing w:val="-67"/>
        </w:rPr>
        <w:t xml:space="preserve"> </w:t>
      </w:r>
      <w:r>
        <w:t>признакам;</w:t>
      </w:r>
    </w:p>
    <w:p w:rsidR="00891CF0" w:rsidRDefault="00B23650">
      <w:pPr>
        <w:pStyle w:val="a0"/>
        <w:spacing w:line="264" w:lineRule="auto"/>
        <w:ind w:left="102" w:right="105"/>
        <w:jc w:val="left"/>
      </w:pPr>
      <w:r>
        <w:t>готовность</w:t>
      </w:r>
      <w:r>
        <w:rPr>
          <w:spacing w:val="13"/>
        </w:rPr>
        <w:t xml:space="preserve"> </w:t>
      </w:r>
      <w:r>
        <w:t>вести</w:t>
      </w:r>
      <w:r>
        <w:rPr>
          <w:spacing w:val="14"/>
        </w:rPr>
        <w:t xml:space="preserve"> </w:t>
      </w:r>
      <w:r>
        <w:t>совместную</w:t>
      </w:r>
      <w:r>
        <w:rPr>
          <w:spacing w:val="13"/>
        </w:rPr>
        <w:t xml:space="preserve"> </w:t>
      </w:r>
      <w:r>
        <w:t>деятельность</w:t>
      </w:r>
      <w:r>
        <w:rPr>
          <w:spacing w:val="13"/>
        </w:rPr>
        <w:t xml:space="preserve"> </w:t>
      </w:r>
      <w:r>
        <w:t>в</w:t>
      </w:r>
      <w:r>
        <w:rPr>
          <w:spacing w:val="13"/>
        </w:rPr>
        <w:t xml:space="preserve"> </w:t>
      </w:r>
      <w:r>
        <w:t>интересах</w:t>
      </w:r>
      <w:r>
        <w:rPr>
          <w:spacing w:val="15"/>
        </w:rPr>
        <w:t xml:space="preserve"> </w:t>
      </w:r>
      <w:r>
        <w:t>гражданского</w:t>
      </w:r>
      <w:r>
        <w:rPr>
          <w:spacing w:val="13"/>
        </w:rPr>
        <w:t xml:space="preserve"> </w:t>
      </w:r>
      <w:r>
        <w:t>общества,</w:t>
      </w:r>
      <w:r>
        <w:rPr>
          <w:spacing w:val="-67"/>
        </w:rPr>
        <w:t xml:space="preserve"> </w:t>
      </w:r>
      <w:r>
        <w:t>участвовать в самоуправлении в школе и детскоюношеских организациях;</w:t>
      </w:r>
      <w:r>
        <w:rPr>
          <w:spacing w:val="1"/>
        </w:rPr>
        <w:t xml:space="preserve"> </w:t>
      </w:r>
      <w:r>
        <w:t>умение</w:t>
      </w:r>
      <w:r>
        <w:rPr>
          <w:spacing w:val="12"/>
        </w:rPr>
        <w:t xml:space="preserve"> </w:t>
      </w:r>
      <w:r>
        <w:t>взаимодействовать</w:t>
      </w:r>
      <w:r>
        <w:rPr>
          <w:spacing w:val="10"/>
        </w:rPr>
        <w:t xml:space="preserve"> </w:t>
      </w:r>
      <w:r>
        <w:t>с</w:t>
      </w:r>
      <w:r>
        <w:rPr>
          <w:spacing w:val="12"/>
        </w:rPr>
        <w:t xml:space="preserve"> </w:t>
      </w:r>
      <w:r>
        <w:t>социальными</w:t>
      </w:r>
      <w:r>
        <w:rPr>
          <w:spacing w:val="10"/>
        </w:rPr>
        <w:t xml:space="preserve"> </w:t>
      </w:r>
      <w:r>
        <w:t>институтами</w:t>
      </w:r>
      <w:r>
        <w:rPr>
          <w:spacing w:val="10"/>
        </w:rPr>
        <w:t xml:space="preserve"> </w:t>
      </w:r>
      <w:r>
        <w:t>в</w:t>
      </w:r>
      <w:r>
        <w:rPr>
          <w:spacing w:val="11"/>
        </w:rPr>
        <w:t xml:space="preserve"> </w:t>
      </w:r>
      <w:r>
        <w:t>соответствии</w:t>
      </w:r>
      <w:r>
        <w:rPr>
          <w:spacing w:val="12"/>
        </w:rPr>
        <w:t xml:space="preserve"> </w:t>
      </w:r>
      <w:r>
        <w:t>с</w:t>
      </w:r>
      <w:r>
        <w:rPr>
          <w:spacing w:val="10"/>
        </w:rPr>
        <w:t xml:space="preserve"> </w:t>
      </w:r>
      <w:r>
        <w:t>их</w:t>
      </w:r>
      <w:r>
        <w:rPr>
          <w:spacing w:val="-67"/>
        </w:rPr>
        <w:t xml:space="preserve"> </w:t>
      </w:r>
      <w:r>
        <w:t>функциями</w:t>
      </w:r>
      <w:r>
        <w:rPr>
          <w:spacing w:val="-3"/>
        </w:rPr>
        <w:t xml:space="preserve"> </w:t>
      </w:r>
      <w:r>
        <w:t>и назначением;</w:t>
      </w:r>
    </w:p>
    <w:p w:rsidR="00891CF0" w:rsidRDefault="00B23650">
      <w:pPr>
        <w:pStyle w:val="a0"/>
        <w:spacing w:line="321" w:lineRule="exact"/>
        <w:ind w:left="102"/>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t>деятельности;</w:t>
      </w:r>
    </w:p>
    <w:p w:rsidR="00891CF0" w:rsidRDefault="00B23650" w:rsidP="00461614">
      <w:pPr>
        <w:pStyle w:val="1"/>
        <w:numPr>
          <w:ilvl w:val="0"/>
          <w:numId w:val="95"/>
        </w:numPr>
        <w:tabs>
          <w:tab w:val="left" w:pos="408"/>
        </w:tabs>
        <w:spacing w:before="38"/>
        <w:ind w:hanging="306"/>
      </w:pPr>
      <w:r>
        <w:t>патриотического</w:t>
      </w:r>
      <w:r>
        <w:rPr>
          <w:spacing w:val="-5"/>
        </w:rPr>
        <w:t xml:space="preserve"> </w:t>
      </w:r>
      <w:r>
        <w:t>воспитания:</w:t>
      </w:r>
    </w:p>
    <w:p w:rsidR="00891CF0" w:rsidRDefault="00B23650">
      <w:pPr>
        <w:pStyle w:val="a0"/>
        <w:spacing w:before="26" w:line="264" w:lineRule="auto"/>
        <w:ind w:left="102" w:right="103"/>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 к своему народу, чувства ответственности перед Родиной, гордости 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w:t>
      </w:r>
    </w:p>
    <w:p w:rsidR="00891CF0" w:rsidRDefault="00B23650">
      <w:pPr>
        <w:pStyle w:val="a0"/>
        <w:spacing w:before="2" w:line="264" w:lineRule="auto"/>
        <w:ind w:left="102" w:right="109"/>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памятникам, традициям народов России, достижениям</w:t>
      </w:r>
      <w:r>
        <w:rPr>
          <w:spacing w:val="1"/>
        </w:rPr>
        <w:t xml:space="preserve"> </w:t>
      </w:r>
      <w:r>
        <w:t>России</w:t>
      </w:r>
      <w:r>
        <w:rPr>
          <w:spacing w:val="-1"/>
        </w:rPr>
        <w:t xml:space="preserve"> </w:t>
      </w:r>
      <w:r>
        <w:t>в</w:t>
      </w:r>
      <w:r>
        <w:rPr>
          <w:spacing w:val="-1"/>
        </w:rPr>
        <w:t xml:space="preserve"> </w:t>
      </w:r>
      <w:r>
        <w:t>науке, искусстве,</w:t>
      </w:r>
      <w:r>
        <w:rPr>
          <w:spacing w:val="-2"/>
        </w:rPr>
        <w:t xml:space="preserve"> </w:t>
      </w:r>
      <w:r>
        <w:t>спорте,</w:t>
      </w:r>
      <w:r>
        <w:rPr>
          <w:spacing w:val="-2"/>
        </w:rPr>
        <w:t xml:space="preserve"> </w:t>
      </w:r>
      <w:r>
        <w:t>технологиях,</w:t>
      </w:r>
      <w:r>
        <w:rPr>
          <w:spacing w:val="-1"/>
        </w:rPr>
        <w:t xml:space="preserve"> </w:t>
      </w:r>
      <w:r>
        <w:t>труде;</w:t>
      </w:r>
    </w:p>
    <w:p w:rsidR="00891CF0" w:rsidRDefault="00B23650">
      <w:pPr>
        <w:pStyle w:val="a0"/>
        <w:spacing w:line="264" w:lineRule="auto"/>
        <w:ind w:left="102" w:right="109"/>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2"/>
        </w:rPr>
        <w:t xml:space="preserve"> </w:t>
      </w:r>
      <w:r>
        <w:t>за</w:t>
      </w:r>
      <w:r>
        <w:rPr>
          <w:spacing w:val="-3"/>
        </w:rPr>
        <w:t xml:space="preserve"> </w:t>
      </w:r>
      <w:r>
        <w:t>его</w:t>
      </w:r>
      <w:r>
        <w:rPr>
          <w:spacing w:val="1"/>
        </w:rPr>
        <w:t xml:space="preserve"> </w:t>
      </w:r>
      <w:r>
        <w:t>судьбу;</w:t>
      </w:r>
    </w:p>
    <w:p w:rsidR="00891CF0" w:rsidRDefault="00B23650" w:rsidP="00461614">
      <w:pPr>
        <w:pStyle w:val="1"/>
        <w:numPr>
          <w:ilvl w:val="0"/>
          <w:numId w:val="95"/>
        </w:numPr>
        <w:tabs>
          <w:tab w:val="left" w:pos="408"/>
        </w:tabs>
        <w:spacing w:before="5"/>
        <w:ind w:hanging="306"/>
        <w:jc w:val="both"/>
      </w:pPr>
      <w:r>
        <w:t>духовно-нравственного</w:t>
      </w:r>
      <w:r>
        <w:rPr>
          <w:spacing w:val="-8"/>
        </w:rPr>
        <w:t xml:space="preserve"> </w:t>
      </w:r>
      <w:r>
        <w:t>воспитания:</w:t>
      </w:r>
    </w:p>
    <w:p w:rsidR="00891CF0" w:rsidRDefault="00B23650">
      <w:pPr>
        <w:pStyle w:val="a0"/>
        <w:spacing w:before="27"/>
        <w:ind w:left="102"/>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891CF0" w:rsidRDefault="00891CF0">
      <w:pPr>
        <w:sectPr w:rsidR="00891CF0">
          <w:headerReference w:type="default" r:id="rId59"/>
          <w:footerReference w:type="default" r:id="rId60"/>
          <w:pgSz w:w="11910" w:h="16390"/>
          <w:pgMar w:top="1060" w:right="320" w:bottom="1220" w:left="1600" w:header="0" w:footer="1022" w:gutter="0"/>
          <w:cols w:space="720"/>
        </w:sectPr>
      </w:pPr>
    </w:p>
    <w:p w:rsidR="00891CF0" w:rsidRDefault="00B23650">
      <w:pPr>
        <w:pStyle w:val="a0"/>
        <w:spacing w:before="63"/>
        <w:ind w:left="102"/>
      </w:pPr>
      <w:r>
        <w:lastRenderedPageBreak/>
        <w:t>сформированность</w:t>
      </w:r>
      <w:r>
        <w:rPr>
          <w:spacing w:val="-7"/>
        </w:rPr>
        <w:t xml:space="preserve"> </w:t>
      </w:r>
      <w:r>
        <w:t>нравственного</w:t>
      </w:r>
      <w:r>
        <w:rPr>
          <w:spacing w:val="-3"/>
        </w:rPr>
        <w:t xml:space="preserve"> </w:t>
      </w:r>
      <w:r>
        <w:t>сознания,</w:t>
      </w:r>
      <w:r>
        <w:rPr>
          <w:spacing w:val="-3"/>
        </w:rPr>
        <w:t xml:space="preserve"> </w:t>
      </w:r>
      <w:r>
        <w:t>этического</w:t>
      </w:r>
      <w:r>
        <w:rPr>
          <w:spacing w:val="-5"/>
        </w:rPr>
        <w:t xml:space="preserve"> </w:t>
      </w:r>
      <w:r>
        <w:t>поведения;</w:t>
      </w:r>
    </w:p>
    <w:p w:rsidR="00891CF0" w:rsidRDefault="00B23650">
      <w:pPr>
        <w:pStyle w:val="a0"/>
        <w:spacing w:before="34" w:line="264" w:lineRule="auto"/>
        <w:ind w:left="102" w:right="109"/>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2"/>
        </w:rPr>
        <w:t xml:space="preserve"> </w:t>
      </w:r>
      <w:r>
        <w:t>на морально-нравственные</w:t>
      </w:r>
      <w:r>
        <w:rPr>
          <w:spacing w:val="-1"/>
        </w:rPr>
        <w:t xml:space="preserve"> </w:t>
      </w:r>
      <w:r>
        <w:t>нормы и</w:t>
      </w:r>
      <w:r>
        <w:rPr>
          <w:spacing w:val="-1"/>
        </w:rPr>
        <w:t xml:space="preserve"> </w:t>
      </w:r>
      <w:r>
        <w:t>ценности;</w:t>
      </w:r>
    </w:p>
    <w:p w:rsidR="00891CF0" w:rsidRDefault="00B23650">
      <w:pPr>
        <w:pStyle w:val="a0"/>
        <w:spacing w:line="322" w:lineRule="exact"/>
        <w:ind w:left="102"/>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891CF0" w:rsidRDefault="00B23650">
      <w:pPr>
        <w:pStyle w:val="a0"/>
        <w:spacing w:before="33" w:line="264" w:lineRule="auto"/>
        <w:ind w:left="102" w:right="102"/>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w:t>
      </w:r>
      <w:r>
        <w:rPr>
          <w:spacing w:val="1"/>
        </w:rPr>
        <w:t xml:space="preserve"> </w:t>
      </w:r>
      <w:r>
        <w:t>народов</w:t>
      </w:r>
      <w:r>
        <w:rPr>
          <w:spacing w:val="-3"/>
        </w:rPr>
        <w:t xml:space="preserve"> </w:t>
      </w:r>
      <w:r>
        <w:t>России;</w:t>
      </w:r>
    </w:p>
    <w:p w:rsidR="00891CF0" w:rsidRDefault="00B23650" w:rsidP="00461614">
      <w:pPr>
        <w:pStyle w:val="1"/>
        <w:numPr>
          <w:ilvl w:val="0"/>
          <w:numId w:val="95"/>
        </w:numPr>
        <w:tabs>
          <w:tab w:val="left" w:pos="408"/>
        </w:tabs>
        <w:spacing w:before="3"/>
        <w:ind w:hanging="306"/>
        <w:jc w:val="both"/>
      </w:pPr>
      <w:r>
        <w:t>эстетического</w:t>
      </w:r>
      <w:r>
        <w:rPr>
          <w:spacing w:val="-4"/>
        </w:rPr>
        <w:t xml:space="preserve"> </w:t>
      </w:r>
      <w:r>
        <w:t>воспитания:</w:t>
      </w:r>
    </w:p>
    <w:p w:rsidR="00891CF0" w:rsidRDefault="00B23650">
      <w:pPr>
        <w:pStyle w:val="a0"/>
        <w:tabs>
          <w:tab w:val="left" w:pos="1922"/>
          <w:tab w:val="left" w:pos="3508"/>
          <w:tab w:val="left" w:pos="3913"/>
          <w:tab w:val="left" w:pos="4856"/>
          <w:tab w:val="left" w:pos="6137"/>
          <w:tab w:val="left" w:pos="7441"/>
          <w:tab w:val="left" w:pos="8357"/>
          <w:tab w:val="left" w:pos="9724"/>
        </w:tabs>
        <w:spacing w:before="28" w:line="264" w:lineRule="auto"/>
        <w:ind w:left="102" w:right="109"/>
        <w:jc w:val="left"/>
      </w:pPr>
      <w:r>
        <w:t>эстетическое</w:t>
      </w:r>
      <w:r>
        <w:tab/>
        <w:t>отношение</w:t>
      </w:r>
      <w:r>
        <w:tab/>
        <w:t>к</w:t>
      </w:r>
      <w:r>
        <w:tab/>
        <w:t>миру,</w:t>
      </w:r>
      <w:r>
        <w:tab/>
        <w:t>включая</w:t>
      </w:r>
      <w:r>
        <w:tab/>
        <w:t>эстетику</w:t>
      </w:r>
      <w:r>
        <w:tab/>
        <w:t>быта,</w:t>
      </w:r>
      <w:r>
        <w:tab/>
        <w:t>научного</w:t>
      </w:r>
      <w:r>
        <w:tab/>
      </w:r>
      <w:r>
        <w:rPr>
          <w:spacing w:val="-1"/>
        </w:rPr>
        <w:t>и</w:t>
      </w:r>
      <w:r>
        <w:rPr>
          <w:spacing w:val="-67"/>
        </w:rPr>
        <w:t xml:space="preserve"> </w:t>
      </w:r>
      <w:r>
        <w:t>технического творчества,</w:t>
      </w:r>
      <w:r>
        <w:rPr>
          <w:spacing w:val="-1"/>
        </w:rPr>
        <w:t xml:space="preserve"> </w:t>
      </w:r>
      <w:r>
        <w:t>спорта,</w:t>
      </w:r>
      <w:r>
        <w:rPr>
          <w:spacing w:val="-2"/>
        </w:rPr>
        <w:t xml:space="preserve"> </w:t>
      </w:r>
      <w:r>
        <w:t>труда,</w:t>
      </w:r>
      <w:r>
        <w:rPr>
          <w:spacing w:val="-1"/>
        </w:rPr>
        <w:t xml:space="preserve"> </w:t>
      </w:r>
      <w:r>
        <w:t>общественных</w:t>
      </w:r>
      <w:r>
        <w:rPr>
          <w:spacing w:val="-4"/>
        </w:rPr>
        <w:t xml:space="preserve"> </w:t>
      </w:r>
      <w:r>
        <w:t>отношений;</w:t>
      </w:r>
    </w:p>
    <w:p w:rsidR="00891CF0" w:rsidRDefault="00B23650">
      <w:pPr>
        <w:pStyle w:val="a0"/>
        <w:spacing w:line="264" w:lineRule="auto"/>
        <w:ind w:left="102" w:right="107"/>
        <w:jc w:val="left"/>
      </w:pPr>
      <w:r>
        <w:t>способность</w:t>
      </w:r>
      <w:r>
        <w:rPr>
          <w:spacing w:val="50"/>
        </w:rPr>
        <w:t xml:space="preserve"> </w:t>
      </w:r>
      <w:r>
        <w:t>воспринимать</w:t>
      </w:r>
      <w:r>
        <w:rPr>
          <w:spacing w:val="50"/>
        </w:rPr>
        <w:t xml:space="preserve"> </w:t>
      </w:r>
      <w:r>
        <w:t>различные</w:t>
      </w:r>
      <w:r>
        <w:rPr>
          <w:spacing w:val="52"/>
        </w:rPr>
        <w:t xml:space="preserve"> </w:t>
      </w:r>
      <w:r>
        <w:t>виды</w:t>
      </w:r>
      <w:r>
        <w:rPr>
          <w:spacing w:val="52"/>
        </w:rPr>
        <w:t xml:space="preserve"> </w:t>
      </w:r>
      <w:r>
        <w:t>искусства,</w:t>
      </w:r>
      <w:r>
        <w:rPr>
          <w:spacing w:val="51"/>
        </w:rPr>
        <w:t xml:space="preserve"> </w:t>
      </w:r>
      <w:r>
        <w:t>традиции</w:t>
      </w:r>
      <w:r>
        <w:rPr>
          <w:spacing w:val="51"/>
        </w:rPr>
        <w:t xml:space="preserve"> </w:t>
      </w:r>
      <w:r>
        <w:t>и</w:t>
      </w:r>
      <w:r>
        <w:rPr>
          <w:spacing w:val="52"/>
        </w:rPr>
        <w:t xml:space="preserve"> </w:t>
      </w:r>
      <w:r>
        <w:t>творчество</w:t>
      </w:r>
      <w:r>
        <w:rPr>
          <w:spacing w:val="-67"/>
        </w:rPr>
        <w:t xml:space="preserve"> </w:t>
      </w:r>
      <w:r>
        <w:t>своего и других народов, ощущать эмоциональное воздействие искусства;</w:t>
      </w:r>
      <w:r>
        <w:rPr>
          <w:spacing w:val="1"/>
        </w:rPr>
        <w:t xml:space="preserve"> </w:t>
      </w:r>
      <w:r>
        <w:t>убеждённость в значимости для личности и общества отечественного и мирового</w:t>
      </w:r>
      <w:r>
        <w:rPr>
          <w:spacing w:val="-67"/>
        </w:rPr>
        <w:t xml:space="preserve"> </w:t>
      </w:r>
      <w:r>
        <w:t>искусства,</w:t>
      </w:r>
      <w:r>
        <w:rPr>
          <w:spacing w:val="8"/>
        </w:rPr>
        <w:t xml:space="preserve"> </w:t>
      </w:r>
      <w:r>
        <w:t>этнических</w:t>
      </w:r>
      <w:r>
        <w:rPr>
          <w:spacing w:val="10"/>
        </w:rPr>
        <w:t xml:space="preserve"> </w:t>
      </w:r>
      <w:r>
        <w:t>культурных</w:t>
      </w:r>
      <w:r>
        <w:rPr>
          <w:spacing w:val="11"/>
        </w:rPr>
        <w:t xml:space="preserve"> </w:t>
      </w:r>
      <w:r>
        <w:t>традиций</w:t>
      </w:r>
      <w:r>
        <w:rPr>
          <w:spacing w:val="6"/>
        </w:rPr>
        <w:t xml:space="preserve"> </w:t>
      </w:r>
      <w:r>
        <w:t>и</w:t>
      </w:r>
      <w:r>
        <w:rPr>
          <w:spacing w:val="10"/>
        </w:rPr>
        <w:t xml:space="preserve"> </w:t>
      </w:r>
      <w:r>
        <w:t>народного</w:t>
      </w:r>
      <w:r>
        <w:rPr>
          <w:spacing w:val="10"/>
        </w:rPr>
        <w:t xml:space="preserve"> </w:t>
      </w:r>
      <w:r>
        <w:t>творчества;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1"/>
        </w:rPr>
        <w:t xml:space="preserve"> </w:t>
      </w:r>
      <w:r>
        <w:t>творческой</w:t>
      </w:r>
      <w:r>
        <w:rPr>
          <w:spacing w:val="-1"/>
        </w:rPr>
        <w:t xml:space="preserve"> </w:t>
      </w:r>
      <w:r>
        <w:t>личности;</w:t>
      </w:r>
    </w:p>
    <w:p w:rsidR="00891CF0" w:rsidRDefault="00B23650" w:rsidP="00461614">
      <w:pPr>
        <w:pStyle w:val="1"/>
        <w:numPr>
          <w:ilvl w:val="0"/>
          <w:numId w:val="95"/>
        </w:numPr>
        <w:tabs>
          <w:tab w:val="left" w:pos="408"/>
        </w:tabs>
        <w:spacing w:before="6"/>
        <w:ind w:hanging="306"/>
      </w:pPr>
      <w:r>
        <w:t>физического</w:t>
      </w:r>
      <w:r>
        <w:rPr>
          <w:spacing w:val="-2"/>
        </w:rPr>
        <w:t xml:space="preserve"> </w:t>
      </w:r>
      <w:r>
        <w:t>воспитания:</w:t>
      </w:r>
    </w:p>
    <w:p w:rsidR="00891CF0" w:rsidRDefault="00B23650">
      <w:pPr>
        <w:pStyle w:val="a0"/>
        <w:tabs>
          <w:tab w:val="left" w:pos="1401"/>
          <w:tab w:val="left" w:pos="2572"/>
          <w:tab w:val="left" w:pos="2859"/>
          <w:tab w:val="left" w:pos="3982"/>
          <w:tab w:val="left" w:pos="4096"/>
          <w:tab w:val="left" w:pos="4341"/>
          <w:tab w:val="left" w:pos="5478"/>
          <w:tab w:val="left" w:pos="5847"/>
          <w:tab w:val="left" w:pos="6010"/>
          <w:tab w:val="left" w:pos="6695"/>
          <w:tab w:val="left" w:pos="7000"/>
          <w:tab w:val="left" w:pos="7554"/>
          <w:tab w:val="left" w:pos="8034"/>
          <w:tab w:val="left" w:pos="9208"/>
        </w:tabs>
        <w:spacing w:before="28" w:line="264" w:lineRule="auto"/>
        <w:ind w:left="102" w:right="111"/>
        <w:jc w:val="left"/>
      </w:pPr>
      <w:r>
        <w:t>сформированность</w:t>
      </w:r>
      <w:r>
        <w:tab/>
        <w:t>здорового</w:t>
      </w:r>
      <w:r>
        <w:tab/>
        <w:t>и</w:t>
      </w:r>
      <w:r>
        <w:tab/>
        <w:t>безопасного</w:t>
      </w:r>
      <w:r>
        <w:tab/>
      </w:r>
      <w:r>
        <w:tab/>
        <w:t>образа</w:t>
      </w:r>
      <w:r>
        <w:tab/>
        <w:t>жизни,</w:t>
      </w:r>
      <w:r>
        <w:tab/>
      </w:r>
      <w:r>
        <w:rPr>
          <w:spacing w:val="-1"/>
        </w:rPr>
        <w:t>ответственного</w:t>
      </w:r>
      <w:r>
        <w:rPr>
          <w:spacing w:val="-67"/>
        </w:rPr>
        <w:t xml:space="preserve"> </w:t>
      </w:r>
      <w:r>
        <w:t>отношения к своему здоровью, потребность в физическом совершенствовании;</w:t>
      </w:r>
      <w:r>
        <w:rPr>
          <w:spacing w:val="1"/>
        </w:rPr>
        <w:t xml:space="preserve"> </w:t>
      </w:r>
      <w:r>
        <w:t>активное</w:t>
      </w:r>
      <w:r>
        <w:tab/>
        <w:t>неприятие</w:t>
      </w:r>
      <w:r>
        <w:tab/>
        <w:t>вредных</w:t>
      </w:r>
      <w:r>
        <w:tab/>
      </w:r>
      <w:r>
        <w:tab/>
        <w:t>привычек</w:t>
      </w:r>
      <w:r>
        <w:tab/>
        <w:t>и</w:t>
      </w:r>
      <w:r>
        <w:tab/>
        <w:t>иных</w:t>
      </w:r>
      <w:r>
        <w:tab/>
        <w:t>форм</w:t>
      </w:r>
      <w:r>
        <w:tab/>
        <w:t>причинения</w:t>
      </w:r>
      <w:r>
        <w:tab/>
      </w:r>
      <w:r>
        <w:rPr>
          <w:spacing w:val="-1"/>
        </w:rPr>
        <w:t>вреда</w:t>
      </w:r>
      <w:r>
        <w:rPr>
          <w:spacing w:val="-67"/>
        </w:rPr>
        <w:t xml:space="preserve"> </w:t>
      </w:r>
      <w:r>
        <w:t>физическому</w:t>
      </w:r>
      <w:r>
        <w:rPr>
          <w:spacing w:val="-5"/>
        </w:rPr>
        <w:t xml:space="preserve"> </w:t>
      </w:r>
      <w:r>
        <w:t>и психическому</w:t>
      </w:r>
      <w:r>
        <w:rPr>
          <w:spacing w:val="-4"/>
        </w:rPr>
        <w:t xml:space="preserve"> </w:t>
      </w:r>
      <w:r>
        <w:t>здоровью;</w:t>
      </w:r>
    </w:p>
    <w:p w:rsidR="00891CF0" w:rsidRDefault="00B23650" w:rsidP="00461614">
      <w:pPr>
        <w:pStyle w:val="1"/>
        <w:numPr>
          <w:ilvl w:val="0"/>
          <w:numId w:val="95"/>
        </w:numPr>
        <w:tabs>
          <w:tab w:val="left" w:pos="408"/>
        </w:tabs>
        <w:spacing w:before="4"/>
        <w:ind w:hanging="306"/>
      </w:pPr>
      <w:r>
        <w:t>трудового</w:t>
      </w:r>
      <w:r>
        <w:rPr>
          <w:spacing w:val="-3"/>
        </w:rPr>
        <w:t xml:space="preserve"> </w:t>
      </w:r>
      <w:r>
        <w:t>воспитания:</w:t>
      </w:r>
    </w:p>
    <w:p w:rsidR="00891CF0" w:rsidRDefault="00B23650">
      <w:pPr>
        <w:pStyle w:val="a0"/>
        <w:spacing w:before="26"/>
        <w:ind w:left="102"/>
        <w:jc w:val="left"/>
      </w:pPr>
      <w:r>
        <w:t>готовность</w:t>
      </w:r>
      <w:r>
        <w:rPr>
          <w:spacing w:val="-4"/>
        </w:rPr>
        <w:t xml:space="preserve"> </w:t>
      </w:r>
      <w:r>
        <w:t>к</w:t>
      </w:r>
      <w:r>
        <w:rPr>
          <w:spacing w:val="-4"/>
        </w:rPr>
        <w:t xml:space="preserve"> </w:t>
      </w:r>
      <w:r>
        <w:t>труду,</w:t>
      </w:r>
      <w:r>
        <w:rPr>
          <w:spacing w:val="-2"/>
        </w:rPr>
        <w:t xml:space="preserve"> </w:t>
      </w:r>
      <w:r>
        <w:t>осознание</w:t>
      </w:r>
      <w:r>
        <w:rPr>
          <w:spacing w:val="-3"/>
        </w:rPr>
        <w:t xml:space="preserve"> </w:t>
      </w:r>
      <w:r>
        <w:t>ценности</w:t>
      </w:r>
      <w:r>
        <w:rPr>
          <w:spacing w:val="-5"/>
        </w:rPr>
        <w:t xml:space="preserve"> </w:t>
      </w:r>
      <w:r>
        <w:t>мастерства,</w:t>
      </w:r>
      <w:r>
        <w:rPr>
          <w:spacing w:val="-4"/>
        </w:rPr>
        <w:t xml:space="preserve"> </w:t>
      </w:r>
      <w:r>
        <w:t>трудолюбие;</w:t>
      </w:r>
    </w:p>
    <w:p w:rsidR="00891CF0" w:rsidRDefault="00B23650">
      <w:pPr>
        <w:pStyle w:val="a0"/>
        <w:tabs>
          <w:tab w:val="left" w:pos="1324"/>
          <w:tab w:val="left" w:pos="1749"/>
          <w:tab w:val="left" w:pos="3356"/>
          <w:tab w:val="left" w:pos="4514"/>
          <w:tab w:val="left" w:pos="7056"/>
          <w:tab w:val="left" w:pos="9012"/>
        </w:tabs>
        <w:spacing w:before="34" w:line="264" w:lineRule="auto"/>
        <w:ind w:left="102" w:right="103"/>
        <w:jc w:val="left"/>
      </w:pPr>
      <w:r>
        <w:t>готовность</w:t>
      </w:r>
      <w:r>
        <w:rPr>
          <w:spacing w:val="47"/>
        </w:rPr>
        <w:t xml:space="preserve"> </w:t>
      </w:r>
      <w:r>
        <w:t>к</w:t>
      </w:r>
      <w:r>
        <w:rPr>
          <w:spacing w:val="49"/>
        </w:rPr>
        <w:t xml:space="preserve"> </w:t>
      </w:r>
      <w:r>
        <w:t>активной</w:t>
      </w:r>
      <w:r>
        <w:rPr>
          <w:spacing w:val="48"/>
        </w:rPr>
        <w:t xml:space="preserve"> </w:t>
      </w:r>
      <w:r>
        <w:t>социально</w:t>
      </w:r>
      <w:r>
        <w:rPr>
          <w:spacing w:val="49"/>
        </w:rPr>
        <w:t xml:space="preserve"> </w:t>
      </w:r>
      <w:r>
        <w:t>направленной</w:t>
      </w:r>
      <w:r>
        <w:rPr>
          <w:spacing w:val="49"/>
        </w:rPr>
        <w:t xml:space="preserve"> </w:t>
      </w:r>
      <w:r>
        <w:t>деятельности,</w:t>
      </w:r>
      <w:r>
        <w:rPr>
          <w:spacing w:val="48"/>
        </w:rPr>
        <w:t xml:space="preserve"> </w:t>
      </w:r>
      <w:r>
        <w:t>способность</w:t>
      </w:r>
      <w:r>
        <w:rPr>
          <w:spacing w:val="-67"/>
        </w:rPr>
        <w:t xml:space="preserve"> </w:t>
      </w:r>
      <w:r>
        <w:t>инициировать, планировать и самостоятельно выполнять такую деятельность;</w:t>
      </w:r>
      <w:r>
        <w:rPr>
          <w:spacing w:val="1"/>
        </w:rPr>
        <w:t xml:space="preserve"> </w:t>
      </w:r>
      <w:r>
        <w:t>интерес</w:t>
      </w:r>
      <w:r>
        <w:tab/>
        <w:t>к</w:t>
      </w:r>
      <w:r>
        <w:tab/>
        <w:t>различным</w:t>
      </w:r>
      <w:r>
        <w:tab/>
        <w:t>сферам</w:t>
      </w:r>
      <w:r>
        <w:tab/>
        <w:t>профессиональной</w:t>
      </w:r>
      <w:r>
        <w:tab/>
        <w:t>деятельности,</w:t>
      </w:r>
      <w:r>
        <w:tab/>
        <w:t>умение</w:t>
      </w:r>
      <w:r>
        <w:rPr>
          <w:spacing w:val="-67"/>
        </w:rPr>
        <w:t xml:space="preserve"> </w:t>
      </w:r>
      <w:r>
        <w:t>совершать</w:t>
      </w:r>
      <w:r>
        <w:rPr>
          <w:spacing w:val="8"/>
        </w:rPr>
        <w:t xml:space="preserve"> </w:t>
      </w:r>
      <w:r>
        <w:t>осознанный</w:t>
      </w:r>
      <w:r>
        <w:rPr>
          <w:spacing w:val="10"/>
        </w:rPr>
        <w:t xml:space="preserve"> </w:t>
      </w:r>
      <w:r>
        <w:t>выбор</w:t>
      </w:r>
      <w:r>
        <w:rPr>
          <w:spacing w:val="9"/>
        </w:rPr>
        <w:t xml:space="preserve"> </w:t>
      </w:r>
      <w:r>
        <w:t>будущей</w:t>
      </w:r>
      <w:r>
        <w:rPr>
          <w:spacing w:val="10"/>
        </w:rPr>
        <w:t xml:space="preserve"> </w:t>
      </w:r>
      <w:r>
        <w:t>профессии</w:t>
      </w:r>
      <w:r>
        <w:rPr>
          <w:spacing w:val="11"/>
        </w:rPr>
        <w:t xml:space="preserve"> </w:t>
      </w:r>
      <w:r>
        <w:t>и</w:t>
      </w:r>
      <w:r>
        <w:rPr>
          <w:spacing w:val="7"/>
        </w:rPr>
        <w:t xml:space="preserve"> </w:t>
      </w:r>
      <w:r>
        <w:t>реализовывать</w:t>
      </w:r>
      <w:r>
        <w:rPr>
          <w:spacing w:val="9"/>
        </w:rPr>
        <w:t xml:space="preserve"> </w:t>
      </w:r>
      <w:r>
        <w:t>собственные</w:t>
      </w:r>
      <w:r>
        <w:rPr>
          <w:spacing w:val="-67"/>
        </w:rPr>
        <w:t xml:space="preserve"> </w:t>
      </w:r>
      <w:r>
        <w:t>жизненные</w:t>
      </w:r>
      <w:r>
        <w:rPr>
          <w:spacing w:val="-1"/>
        </w:rPr>
        <w:t xml:space="preserve"> </w:t>
      </w:r>
      <w:r>
        <w:t>планы;</w:t>
      </w:r>
    </w:p>
    <w:p w:rsidR="00891CF0" w:rsidRDefault="00B23650">
      <w:pPr>
        <w:pStyle w:val="a0"/>
        <w:spacing w:line="264" w:lineRule="auto"/>
        <w:ind w:left="102" w:right="110"/>
      </w:pPr>
      <w:r>
        <w:t>мотивация к эффективному труду и постоянному профессиональному росту, к</w:t>
      </w:r>
      <w:r>
        <w:rPr>
          <w:spacing w:val="1"/>
        </w:rPr>
        <w:t xml:space="preserve"> </w:t>
      </w:r>
      <w:r>
        <w:t>учёту</w:t>
      </w:r>
      <w:r>
        <w:rPr>
          <w:spacing w:val="1"/>
        </w:rPr>
        <w:t xml:space="preserve"> </w:t>
      </w:r>
      <w:r>
        <w:t>общественных</w:t>
      </w:r>
      <w:r>
        <w:rPr>
          <w:spacing w:val="1"/>
        </w:rPr>
        <w:t xml:space="preserve"> </w:t>
      </w:r>
      <w:r>
        <w:t>потребностей</w:t>
      </w:r>
      <w:r>
        <w:rPr>
          <w:spacing w:val="1"/>
        </w:rPr>
        <w:t xml:space="preserve"> </w:t>
      </w:r>
      <w:r>
        <w:t>при</w:t>
      </w:r>
      <w:r>
        <w:rPr>
          <w:spacing w:val="1"/>
        </w:rPr>
        <w:t xml:space="preserve"> </w:t>
      </w:r>
      <w:r>
        <w:t>предстоящем</w:t>
      </w:r>
      <w:r>
        <w:rPr>
          <w:spacing w:val="1"/>
        </w:rPr>
        <w:t xml:space="preserve"> </w:t>
      </w:r>
      <w:r>
        <w:t>выборе</w:t>
      </w:r>
      <w:r>
        <w:rPr>
          <w:spacing w:val="1"/>
        </w:rPr>
        <w:t xml:space="preserve"> </w:t>
      </w:r>
      <w:r>
        <w:t>сферы</w:t>
      </w:r>
      <w:r>
        <w:rPr>
          <w:spacing w:val="1"/>
        </w:rPr>
        <w:t xml:space="preserve"> </w:t>
      </w:r>
      <w:r>
        <w:t>деятельности;</w:t>
      </w:r>
    </w:p>
    <w:p w:rsidR="00891CF0" w:rsidRDefault="00B23650">
      <w:pPr>
        <w:pStyle w:val="a0"/>
        <w:spacing w:before="1" w:line="264" w:lineRule="auto"/>
        <w:ind w:left="102" w:right="11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70"/>
        </w:rPr>
        <w:t xml:space="preserve"> </w:t>
      </w:r>
      <w:r>
        <w:t>протяжении</w:t>
      </w:r>
      <w:r>
        <w:rPr>
          <w:spacing w:val="-67"/>
        </w:rPr>
        <w:t xml:space="preserve"> </w:t>
      </w:r>
      <w:r>
        <w:t>всей</w:t>
      </w:r>
      <w:r>
        <w:rPr>
          <w:spacing w:val="-1"/>
        </w:rPr>
        <w:t xml:space="preserve"> </w:t>
      </w:r>
      <w:r>
        <w:t>жизни;</w:t>
      </w:r>
    </w:p>
    <w:p w:rsidR="00891CF0" w:rsidRDefault="00B23650" w:rsidP="00461614">
      <w:pPr>
        <w:pStyle w:val="1"/>
        <w:numPr>
          <w:ilvl w:val="0"/>
          <w:numId w:val="95"/>
        </w:numPr>
        <w:tabs>
          <w:tab w:val="left" w:pos="408"/>
        </w:tabs>
        <w:spacing w:before="5"/>
        <w:ind w:hanging="306"/>
        <w:jc w:val="both"/>
      </w:pPr>
      <w:r>
        <w:t>экологического</w:t>
      </w:r>
      <w:r>
        <w:rPr>
          <w:spacing w:val="-8"/>
        </w:rPr>
        <w:t xml:space="preserve"> </w:t>
      </w:r>
      <w:r>
        <w:t>воспитания:</w:t>
      </w:r>
    </w:p>
    <w:p w:rsidR="00891CF0" w:rsidRDefault="00B23650">
      <w:pPr>
        <w:pStyle w:val="a0"/>
        <w:spacing w:before="26" w:line="264" w:lineRule="auto"/>
        <w:ind w:left="102" w:right="1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3"/>
        </w:rPr>
        <w:t xml:space="preserve"> </w:t>
      </w:r>
      <w:r>
        <w:t>характера экологических проблем;</w:t>
      </w:r>
    </w:p>
    <w:p w:rsidR="00891CF0" w:rsidRDefault="00B23650">
      <w:pPr>
        <w:pStyle w:val="a0"/>
        <w:spacing w:before="1" w:line="264" w:lineRule="auto"/>
        <w:ind w:left="102" w:right="109"/>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 вред</w:t>
      </w:r>
      <w:r>
        <w:rPr>
          <w:spacing w:val="-2"/>
        </w:rPr>
        <w:t xml:space="preserve"> </w:t>
      </w:r>
      <w:r>
        <w:t>окружающей среде;</w:t>
      </w:r>
    </w:p>
    <w:p w:rsidR="00891CF0" w:rsidRDefault="00891CF0">
      <w:pPr>
        <w:spacing w:line="264" w:lineRule="auto"/>
        <w:sectPr w:rsidR="00891CF0">
          <w:headerReference w:type="default" r:id="rId61"/>
          <w:footerReference w:type="default" r:id="rId62"/>
          <w:pgSz w:w="11910" w:h="16390"/>
          <w:pgMar w:top="1060" w:right="320" w:bottom="1220" w:left="1600" w:header="0" w:footer="1022" w:gutter="0"/>
          <w:cols w:space="720"/>
        </w:sectPr>
      </w:pPr>
    </w:p>
    <w:p w:rsidR="00891CF0" w:rsidRDefault="00B23650">
      <w:pPr>
        <w:pStyle w:val="a0"/>
        <w:spacing w:before="63" w:line="264" w:lineRule="auto"/>
        <w:ind w:left="102" w:right="112"/>
      </w:pPr>
      <w:r>
        <w:lastRenderedPageBreak/>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67"/>
        </w:rPr>
        <w:t xml:space="preserve"> </w:t>
      </w:r>
      <w:r>
        <w:t>предпринимаемых действий,</w:t>
      </w:r>
      <w:r>
        <w:rPr>
          <w:spacing w:val="-1"/>
        </w:rPr>
        <w:t xml:space="preserve"> </w:t>
      </w:r>
      <w:r>
        <w:t>предотвращать</w:t>
      </w:r>
      <w:r>
        <w:rPr>
          <w:spacing w:val="-1"/>
        </w:rPr>
        <w:t xml:space="preserve"> </w:t>
      </w:r>
      <w:r>
        <w:t>их;</w:t>
      </w:r>
    </w:p>
    <w:p w:rsidR="00891CF0" w:rsidRDefault="00B23650">
      <w:pPr>
        <w:pStyle w:val="a0"/>
        <w:spacing w:before="3"/>
        <w:ind w:left="102"/>
      </w:pPr>
      <w:r>
        <w:t>расширение</w:t>
      </w:r>
      <w:r>
        <w:rPr>
          <w:spacing w:val="-7"/>
        </w:rPr>
        <w:t xml:space="preserve"> </w:t>
      </w:r>
      <w:r>
        <w:t>опыта</w:t>
      </w:r>
      <w:r>
        <w:rPr>
          <w:spacing w:val="-4"/>
        </w:rPr>
        <w:t xml:space="preserve"> </w:t>
      </w:r>
      <w:r>
        <w:t>деятельности</w:t>
      </w:r>
      <w:r>
        <w:rPr>
          <w:spacing w:val="-3"/>
        </w:rPr>
        <w:t xml:space="preserve"> </w:t>
      </w:r>
      <w:r>
        <w:t>экологической</w:t>
      </w:r>
      <w:r>
        <w:rPr>
          <w:spacing w:val="-4"/>
        </w:rPr>
        <w:t xml:space="preserve"> </w:t>
      </w:r>
      <w:r>
        <w:t>направленности;</w:t>
      </w:r>
    </w:p>
    <w:p w:rsidR="00891CF0" w:rsidRDefault="00B23650" w:rsidP="00461614">
      <w:pPr>
        <w:pStyle w:val="1"/>
        <w:numPr>
          <w:ilvl w:val="0"/>
          <w:numId w:val="95"/>
        </w:numPr>
        <w:tabs>
          <w:tab w:val="left" w:pos="408"/>
        </w:tabs>
        <w:spacing w:before="35"/>
        <w:ind w:hanging="306"/>
        <w:jc w:val="both"/>
      </w:pPr>
      <w:r>
        <w:t>ценности</w:t>
      </w:r>
      <w:r>
        <w:rPr>
          <w:spacing w:val="-4"/>
        </w:rPr>
        <w:t xml:space="preserve"> </w:t>
      </w:r>
      <w:r>
        <w:t>научного</w:t>
      </w:r>
      <w:r>
        <w:rPr>
          <w:spacing w:val="-3"/>
        </w:rPr>
        <w:t xml:space="preserve"> </w:t>
      </w:r>
      <w:r>
        <w:t>познания:</w:t>
      </w:r>
    </w:p>
    <w:p w:rsidR="00891CF0" w:rsidRDefault="00B23650">
      <w:pPr>
        <w:pStyle w:val="a0"/>
        <w:spacing w:before="29" w:line="264" w:lineRule="auto"/>
        <w:ind w:left="102" w:right="10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 на диалоге культур, способствующего осознанию своего места в</w:t>
      </w:r>
      <w:r>
        <w:rPr>
          <w:spacing w:val="1"/>
        </w:rPr>
        <w:t xml:space="preserve"> </w:t>
      </w:r>
      <w:r>
        <w:t>поликультурном</w:t>
      </w:r>
      <w:r>
        <w:rPr>
          <w:spacing w:val="-1"/>
        </w:rPr>
        <w:t xml:space="preserve"> </w:t>
      </w:r>
      <w:r>
        <w:t>мире;</w:t>
      </w:r>
    </w:p>
    <w:p w:rsidR="00891CF0" w:rsidRDefault="00B23650">
      <w:pPr>
        <w:pStyle w:val="a0"/>
        <w:spacing w:line="264" w:lineRule="auto"/>
        <w:ind w:left="102" w:right="11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4"/>
        </w:rPr>
        <w:t xml:space="preserve"> </w:t>
      </w:r>
      <w:r>
        <w:t>людьми и</w:t>
      </w:r>
      <w:r>
        <w:rPr>
          <w:spacing w:val="1"/>
        </w:rPr>
        <w:t xml:space="preserve"> </w:t>
      </w:r>
      <w:r>
        <w:t>познания</w:t>
      </w:r>
      <w:r>
        <w:rPr>
          <w:spacing w:val="-1"/>
        </w:rPr>
        <w:t xml:space="preserve"> </w:t>
      </w:r>
      <w:r>
        <w:t>мира;</w:t>
      </w:r>
    </w:p>
    <w:p w:rsidR="00891CF0" w:rsidRDefault="00B23650">
      <w:pPr>
        <w:pStyle w:val="a0"/>
        <w:spacing w:line="266" w:lineRule="auto"/>
        <w:ind w:left="102" w:right="102"/>
      </w:pPr>
      <w:r>
        <w:t>языковое и речевое развитие человека, включая понимание языка социально-</w:t>
      </w:r>
      <w:r>
        <w:rPr>
          <w:spacing w:val="1"/>
        </w:rPr>
        <w:t xml:space="preserve"> </w:t>
      </w:r>
      <w:r>
        <w:t>экономической</w:t>
      </w:r>
      <w:r>
        <w:rPr>
          <w:spacing w:val="-4"/>
        </w:rPr>
        <w:t xml:space="preserve"> </w:t>
      </w:r>
      <w:r>
        <w:t>и политической коммуникации;</w:t>
      </w:r>
    </w:p>
    <w:p w:rsidR="00891CF0" w:rsidRDefault="00B23650">
      <w:pPr>
        <w:pStyle w:val="a0"/>
        <w:spacing w:line="264" w:lineRule="auto"/>
        <w:ind w:left="102" w:right="108"/>
      </w:pPr>
      <w:r>
        <w:t>осознание ценности научной деятельности, готовность осуществлять проектную</w:t>
      </w:r>
      <w:r>
        <w:rPr>
          <w:spacing w:val="1"/>
        </w:rPr>
        <w:t xml:space="preserve"> </w:t>
      </w:r>
      <w:r>
        <w:t>и</w:t>
      </w:r>
      <w:r>
        <w:rPr>
          <w:spacing w:val="-1"/>
        </w:rPr>
        <w:t xml:space="preserve"> </w:t>
      </w:r>
      <w:r>
        <w:t>исследовательскую</w:t>
      </w:r>
      <w:r>
        <w:rPr>
          <w:spacing w:val="-2"/>
        </w:rPr>
        <w:t xml:space="preserve"> </w:t>
      </w:r>
      <w:r>
        <w:t>деятельность</w:t>
      </w:r>
      <w:r>
        <w:rPr>
          <w:spacing w:val="-1"/>
        </w:rPr>
        <w:t xml:space="preserve"> </w:t>
      </w:r>
      <w:r>
        <w:t>индивидуально и в</w:t>
      </w:r>
      <w:r>
        <w:rPr>
          <w:spacing w:val="-3"/>
        </w:rPr>
        <w:t xml:space="preserve"> </w:t>
      </w:r>
      <w:r>
        <w:t>группе;</w:t>
      </w:r>
    </w:p>
    <w:p w:rsidR="00891CF0" w:rsidRDefault="00B23650">
      <w:pPr>
        <w:pStyle w:val="a0"/>
        <w:spacing w:line="264" w:lineRule="auto"/>
        <w:ind w:left="102" w:right="112"/>
      </w:pPr>
      <w:r>
        <w:t>мотивация к познанию и творчеству, обучению и самообучению на протяжении</w:t>
      </w:r>
      <w:r>
        <w:rPr>
          <w:spacing w:val="1"/>
        </w:rPr>
        <w:t xml:space="preserve"> </w:t>
      </w:r>
      <w:r>
        <w:t>всей</w:t>
      </w:r>
      <w:r>
        <w:rPr>
          <w:spacing w:val="-1"/>
        </w:rPr>
        <w:t xml:space="preserve"> </w:t>
      </w:r>
      <w:r>
        <w:t>жизни,</w:t>
      </w:r>
      <w:r>
        <w:rPr>
          <w:spacing w:val="-2"/>
        </w:rPr>
        <w:t xml:space="preserve"> </w:t>
      </w:r>
      <w:r>
        <w:t>интерес</w:t>
      </w:r>
      <w:r>
        <w:rPr>
          <w:spacing w:val="-3"/>
        </w:rPr>
        <w:t xml:space="preserve"> </w:t>
      </w:r>
      <w:r>
        <w:t>к</w:t>
      </w:r>
      <w:r>
        <w:rPr>
          <w:spacing w:val="-2"/>
        </w:rPr>
        <w:t xml:space="preserve"> </w:t>
      </w:r>
      <w:r>
        <w:t>изучению</w:t>
      </w:r>
      <w:r>
        <w:rPr>
          <w:spacing w:val="-2"/>
        </w:rPr>
        <w:t xml:space="preserve"> </w:t>
      </w:r>
      <w:r>
        <w:t>социальных и</w:t>
      </w:r>
      <w:r>
        <w:rPr>
          <w:spacing w:val="-1"/>
        </w:rPr>
        <w:t xml:space="preserve"> </w:t>
      </w:r>
      <w:r>
        <w:t>гуманитарных</w:t>
      </w:r>
      <w:r>
        <w:rPr>
          <w:spacing w:val="3"/>
        </w:rPr>
        <w:t xml:space="preserve"> </w:t>
      </w:r>
      <w:r>
        <w:t>дисциплин.</w:t>
      </w:r>
    </w:p>
    <w:p w:rsidR="00891CF0" w:rsidRDefault="00B23650">
      <w:pPr>
        <w:pStyle w:val="a0"/>
        <w:tabs>
          <w:tab w:val="left" w:pos="502"/>
          <w:tab w:val="left" w:pos="1794"/>
          <w:tab w:val="left" w:pos="2094"/>
          <w:tab w:val="left" w:pos="3433"/>
          <w:tab w:val="left" w:pos="4060"/>
          <w:tab w:val="left" w:pos="5088"/>
          <w:tab w:val="left" w:pos="5822"/>
          <w:tab w:val="left" w:pos="6724"/>
          <w:tab w:val="left" w:pos="7240"/>
          <w:tab w:val="left" w:pos="8031"/>
        </w:tabs>
        <w:spacing w:line="264" w:lineRule="auto"/>
        <w:ind w:left="102" w:right="104"/>
        <w:jc w:val="left"/>
      </w:pPr>
      <w:r>
        <w:t>В</w:t>
      </w:r>
      <w:r>
        <w:tab/>
        <w:t>процессе</w:t>
      </w:r>
      <w:r>
        <w:tab/>
        <w:t>достижения</w:t>
      </w:r>
      <w:r>
        <w:tab/>
        <w:t>личностных</w:t>
      </w:r>
      <w:r>
        <w:tab/>
        <w:t>результатов</w:t>
      </w:r>
      <w:r>
        <w:tab/>
        <w:t>освоения</w:t>
      </w:r>
      <w:r>
        <w:tab/>
        <w:t>обучающимися</w:t>
      </w:r>
      <w:r>
        <w:rPr>
          <w:spacing w:val="-67"/>
        </w:rPr>
        <w:t xml:space="preserve"> </w:t>
      </w:r>
      <w:r>
        <w:t>программы</w:t>
      </w:r>
      <w:r>
        <w:rPr>
          <w:spacing w:val="31"/>
        </w:rPr>
        <w:t xml:space="preserve"> </w:t>
      </w:r>
      <w:r>
        <w:t>среднего</w:t>
      </w:r>
      <w:r>
        <w:rPr>
          <w:spacing w:val="31"/>
        </w:rPr>
        <w:t xml:space="preserve"> </w:t>
      </w:r>
      <w:r>
        <w:t>общего</w:t>
      </w:r>
      <w:r>
        <w:rPr>
          <w:spacing w:val="31"/>
        </w:rPr>
        <w:t xml:space="preserve"> </w:t>
      </w:r>
      <w:r>
        <w:t>образования</w:t>
      </w:r>
      <w:r>
        <w:rPr>
          <w:spacing w:val="31"/>
        </w:rPr>
        <w:t xml:space="preserve"> </w:t>
      </w:r>
      <w:r>
        <w:t>у</w:t>
      </w:r>
      <w:r>
        <w:rPr>
          <w:spacing w:val="26"/>
        </w:rPr>
        <w:t xml:space="preserve"> </w:t>
      </w:r>
      <w:r>
        <w:t>обучающихся</w:t>
      </w:r>
      <w:r>
        <w:rPr>
          <w:spacing w:val="31"/>
        </w:rPr>
        <w:t xml:space="preserve"> </w:t>
      </w:r>
      <w:r>
        <w:t>совершенствуется</w:t>
      </w:r>
      <w:r>
        <w:rPr>
          <w:spacing w:val="-67"/>
        </w:rPr>
        <w:t xml:space="preserve"> </w:t>
      </w:r>
      <w:r>
        <w:rPr>
          <w:b/>
        </w:rPr>
        <w:t>эмоциональный интеллект</w:t>
      </w:r>
      <w:r>
        <w:t>, предполагающий сформированность:</w:t>
      </w:r>
      <w:r>
        <w:rPr>
          <w:spacing w:val="1"/>
        </w:rPr>
        <w:t xml:space="preserve"> </w:t>
      </w:r>
      <w:r>
        <w:t>самосознания,</w:t>
      </w:r>
      <w:r>
        <w:tab/>
        <w:t>включающего</w:t>
      </w:r>
      <w:r>
        <w:tab/>
        <w:t>способность</w:t>
      </w:r>
      <w:r>
        <w:tab/>
        <w:t>понимать</w:t>
      </w:r>
      <w:r>
        <w:tab/>
        <w:t>своё</w:t>
      </w:r>
      <w:r>
        <w:tab/>
        <w:t>эмоциональное</w:t>
      </w:r>
      <w:r>
        <w:rPr>
          <w:spacing w:val="-67"/>
        </w:rPr>
        <w:t xml:space="preserve"> </w:t>
      </w:r>
      <w:r>
        <w:t>состояние,</w:t>
      </w:r>
      <w:r>
        <w:rPr>
          <w:spacing w:val="13"/>
        </w:rPr>
        <w:t xml:space="preserve"> </w:t>
      </w:r>
      <w:r>
        <w:t>видеть</w:t>
      </w:r>
      <w:r>
        <w:rPr>
          <w:spacing w:val="10"/>
        </w:rPr>
        <w:t xml:space="preserve"> </w:t>
      </w:r>
      <w:r>
        <w:t>направления</w:t>
      </w:r>
      <w:r>
        <w:rPr>
          <w:spacing w:val="14"/>
        </w:rPr>
        <w:t xml:space="preserve"> </w:t>
      </w:r>
      <w:r>
        <w:t>развития</w:t>
      </w:r>
      <w:r>
        <w:rPr>
          <w:spacing w:val="14"/>
        </w:rPr>
        <w:t xml:space="preserve"> </w:t>
      </w:r>
      <w:r>
        <w:t>собственной</w:t>
      </w:r>
      <w:r>
        <w:rPr>
          <w:spacing w:val="14"/>
        </w:rPr>
        <w:t xml:space="preserve"> </w:t>
      </w:r>
      <w:r>
        <w:t>эмоциональной</w:t>
      </w:r>
      <w:r>
        <w:rPr>
          <w:spacing w:val="14"/>
        </w:rPr>
        <w:t xml:space="preserve"> </w:t>
      </w:r>
      <w:r>
        <w:t>сферы,</w:t>
      </w:r>
      <w:r>
        <w:rPr>
          <w:spacing w:val="-67"/>
        </w:rPr>
        <w:t xml:space="preserve"> </w:t>
      </w:r>
      <w:r>
        <w:t>быть</w:t>
      </w:r>
      <w:r>
        <w:rPr>
          <w:spacing w:val="23"/>
        </w:rPr>
        <w:t xml:space="preserve"> </w:t>
      </w:r>
      <w:r>
        <w:t>уверенным</w:t>
      </w:r>
      <w:r>
        <w:rPr>
          <w:spacing w:val="24"/>
        </w:rPr>
        <w:t xml:space="preserve"> </w:t>
      </w:r>
      <w:r>
        <w:t>в</w:t>
      </w:r>
      <w:r>
        <w:rPr>
          <w:spacing w:val="23"/>
        </w:rPr>
        <w:t xml:space="preserve"> </w:t>
      </w:r>
      <w:r>
        <w:t>себе</w:t>
      </w:r>
      <w:r>
        <w:rPr>
          <w:spacing w:val="24"/>
        </w:rPr>
        <w:t xml:space="preserve"> </w:t>
      </w:r>
      <w:r>
        <w:t>в</w:t>
      </w:r>
      <w:r>
        <w:rPr>
          <w:spacing w:val="23"/>
        </w:rPr>
        <w:t xml:space="preserve"> </w:t>
      </w:r>
      <w:r>
        <w:t>межличностном</w:t>
      </w:r>
      <w:r>
        <w:rPr>
          <w:spacing w:val="23"/>
        </w:rPr>
        <w:t xml:space="preserve"> </w:t>
      </w:r>
      <w:r>
        <w:t>взаимодействии</w:t>
      </w:r>
      <w:r>
        <w:rPr>
          <w:spacing w:val="25"/>
        </w:rPr>
        <w:t xml:space="preserve"> </w:t>
      </w:r>
      <w:r>
        <w:t>и</w:t>
      </w:r>
      <w:r>
        <w:rPr>
          <w:spacing w:val="24"/>
        </w:rPr>
        <w:t xml:space="preserve"> </w:t>
      </w:r>
      <w:r>
        <w:t>при</w:t>
      </w:r>
      <w:r>
        <w:rPr>
          <w:spacing w:val="24"/>
        </w:rPr>
        <w:t xml:space="preserve"> </w:t>
      </w:r>
      <w:r>
        <w:t>принятии</w:t>
      </w:r>
      <w:r>
        <w:rPr>
          <w:spacing w:val="-67"/>
        </w:rPr>
        <w:t xml:space="preserve"> </w:t>
      </w:r>
      <w:r>
        <w:t>решений;</w:t>
      </w:r>
    </w:p>
    <w:p w:rsidR="00891CF0" w:rsidRDefault="00B23650">
      <w:pPr>
        <w:pStyle w:val="a0"/>
        <w:tabs>
          <w:tab w:val="left" w:pos="1663"/>
          <w:tab w:val="left" w:pos="2058"/>
          <w:tab w:val="left" w:pos="2440"/>
          <w:tab w:val="left" w:pos="2958"/>
          <w:tab w:val="left" w:pos="3054"/>
          <w:tab w:val="left" w:pos="3788"/>
          <w:tab w:val="left" w:pos="3956"/>
          <w:tab w:val="left" w:pos="5092"/>
          <w:tab w:val="left" w:pos="5344"/>
          <w:tab w:val="left" w:pos="5646"/>
          <w:tab w:val="left" w:pos="6529"/>
          <w:tab w:val="left" w:pos="7269"/>
          <w:tab w:val="left" w:pos="7509"/>
          <w:tab w:val="left" w:pos="8395"/>
          <w:tab w:val="left" w:pos="8584"/>
          <w:tab w:val="left" w:pos="9742"/>
        </w:tabs>
        <w:spacing w:line="264" w:lineRule="auto"/>
        <w:ind w:left="102" w:right="105"/>
        <w:jc w:val="left"/>
      </w:pPr>
      <w:r>
        <w:t>саморегулирования,</w:t>
      </w:r>
      <w:r>
        <w:tab/>
        <w:t>включающего</w:t>
      </w:r>
      <w:r>
        <w:tab/>
        <w:t>самоконтроль,</w:t>
      </w:r>
      <w:r>
        <w:tab/>
        <w:t>умение</w:t>
      </w:r>
      <w:r>
        <w:tab/>
      </w:r>
      <w:r>
        <w:tab/>
        <w:t>принимать</w:t>
      </w:r>
      <w:r>
        <w:rPr>
          <w:spacing w:val="-67"/>
        </w:rPr>
        <w:t xml:space="preserve"> </w:t>
      </w:r>
      <w:r>
        <w:t>ответственность</w:t>
      </w:r>
      <w:r>
        <w:tab/>
        <w:t>за</w:t>
      </w:r>
      <w:r>
        <w:tab/>
      </w:r>
      <w:r>
        <w:tab/>
        <w:t>своё</w:t>
      </w:r>
      <w:r>
        <w:tab/>
      </w:r>
      <w:r>
        <w:tab/>
        <w:t>поведение,</w:t>
      </w:r>
      <w:r>
        <w:tab/>
      </w:r>
      <w:r>
        <w:tab/>
        <w:t>способность</w:t>
      </w:r>
      <w:r>
        <w:tab/>
      </w:r>
      <w:r>
        <w:tab/>
        <w:t>адаптироваться</w:t>
      </w:r>
      <w:r>
        <w:tab/>
      </w:r>
      <w:r>
        <w:rPr>
          <w:spacing w:val="-1"/>
        </w:rPr>
        <w:t>к</w:t>
      </w:r>
      <w:r>
        <w:rPr>
          <w:spacing w:val="-67"/>
        </w:rPr>
        <w:t xml:space="preserve"> </w:t>
      </w:r>
      <w:r>
        <w:t>эмоциональным изменениям и проявлять гибкость, быть открытым новому;</w:t>
      </w:r>
      <w:r>
        <w:rPr>
          <w:spacing w:val="1"/>
        </w:rPr>
        <w:t xml:space="preserve"> </w:t>
      </w:r>
      <w:r>
        <w:t>внутренней</w:t>
      </w:r>
      <w:r>
        <w:rPr>
          <w:spacing w:val="30"/>
        </w:rPr>
        <w:t xml:space="preserve"> </w:t>
      </w:r>
      <w:r>
        <w:t>мотивации,</w:t>
      </w:r>
      <w:r>
        <w:rPr>
          <w:spacing w:val="30"/>
        </w:rPr>
        <w:t xml:space="preserve"> </w:t>
      </w:r>
      <w:r>
        <w:t>включающей</w:t>
      </w:r>
      <w:r>
        <w:rPr>
          <w:spacing w:val="28"/>
        </w:rPr>
        <w:t xml:space="preserve"> </w:t>
      </w:r>
      <w:r>
        <w:t>стремление</w:t>
      </w:r>
      <w:r>
        <w:rPr>
          <w:spacing w:val="27"/>
        </w:rPr>
        <w:t xml:space="preserve"> </w:t>
      </w:r>
      <w:r>
        <w:t>к</w:t>
      </w:r>
      <w:r>
        <w:rPr>
          <w:spacing w:val="31"/>
        </w:rPr>
        <w:t xml:space="preserve"> </w:t>
      </w:r>
      <w:r>
        <w:t>достижению</w:t>
      </w:r>
      <w:r>
        <w:rPr>
          <w:spacing w:val="30"/>
        </w:rPr>
        <w:t xml:space="preserve"> </w:t>
      </w:r>
      <w:r>
        <w:t>цели</w:t>
      </w:r>
      <w:r>
        <w:rPr>
          <w:spacing w:val="30"/>
        </w:rPr>
        <w:t xml:space="preserve"> </w:t>
      </w:r>
      <w:r>
        <w:t>и</w:t>
      </w:r>
      <w:r>
        <w:rPr>
          <w:spacing w:val="31"/>
        </w:rPr>
        <w:t xml:space="preserve"> </w:t>
      </w:r>
      <w:r>
        <w:t>успеху,</w:t>
      </w:r>
      <w:r>
        <w:rPr>
          <w:spacing w:val="-67"/>
        </w:rPr>
        <w:t xml:space="preserve"> </w:t>
      </w:r>
      <w:r>
        <w:t>оптимизм, инициативность, умение действовать, исходя из своих возможностей;</w:t>
      </w:r>
      <w:r>
        <w:rPr>
          <w:spacing w:val="1"/>
        </w:rPr>
        <w:t xml:space="preserve"> </w:t>
      </w:r>
      <w:r>
        <w:t>готовность</w:t>
      </w:r>
      <w:r>
        <w:tab/>
        <w:t>и</w:t>
      </w:r>
      <w:r>
        <w:tab/>
        <w:t>способность</w:t>
      </w:r>
      <w:r>
        <w:tab/>
        <w:t>овладевать</w:t>
      </w:r>
      <w:r>
        <w:tab/>
        <w:t>новыми</w:t>
      </w:r>
      <w:r>
        <w:tab/>
        <w:t>социальными</w:t>
      </w:r>
      <w:r>
        <w:tab/>
        <w:t>практиками,</w:t>
      </w:r>
      <w:r>
        <w:rPr>
          <w:spacing w:val="-67"/>
        </w:rPr>
        <w:t xml:space="preserve"> </w:t>
      </w:r>
      <w:r>
        <w:t>осваивать</w:t>
      </w:r>
      <w:r>
        <w:rPr>
          <w:spacing w:val="-3"/>
        </w:rPr>
        <w:t xml:space="preserve"> </w:t>
      </w:r>
      <w:r>
        <w:t>типичные</w:t>
      </w:r>
      <w:r>
        <w:rPr>
          <w:spacing w:val="-2"/>
        </w:rPr>
        <w:t xml:space="preserve"> </w:t>
      </w:r>
      <w:r>
        <w:t>социальные роли;</w:t>
      </w:r>
    </w:p>
    <w:p w:rsidR="00891CF0" w:rsidRDefault="00B23650">
      <w:pPr>
        <w:pStyle w:val="a0"/>
        <w:spacing w:line="264" w:lineRule="auto"/>
        <w:ind w:left="102" w:right="108"/>
      </w:pPr>
      <w:r>
        <w:t>эмпатии, включающей способность понимать эмоциональное состояние других,</w:t>
      </w:r>
      <w:r>
        <w:rPr>
          <w:spacing w:val="1"/>
        </w:rPr>
        <w:t xml:space="preserve"> </w:t>
      </w:r>
      <w:r>
        <w:t>учитывать его при осуществлении коммуникации, способность к сочувствию и</w:t>
      </w:r>
      <w:r>
        <w:rPr>
          <w:spacing w:val="1"/>
        </w:rPr>
        <w:t xml:space="preserve"> </w:t>
      </w:r>
      <w:r>
        <w:t>сопереживанию;</w:t>
      </w:r>
    </w:p>
    <w:p w:rsidR="00891CF0" w:rsidRDefault="00B23650">
      <w:pPr>
        <w:pStyle w:val="a0"/>
        <w:spacing w:line="264" w:lineRule="auto"/>
        <w:ind w:left="102" w:right="107"/>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2"/>
        </w:rPr>
        <w:t xml:space="preserve"> </w:t>
      </w:r>
      <w:r>
        <w:t>заботиться,</w:t>
      </w:r>
      <w:r>
        <w:rPr>
          <w:spacing w:val="-1"/>
        </w:rPr>
        <w:t xml:space="preserve"> </w:t>
      </w:r>
      <w:r>
        <w:t>проявлять</w:t>
      </w:r>
      <w:r>
        <w:rPr>
          <w:spacing w:val="-4"/>
        </w:rPr>
        <w:t xml:space="preserve"> </w:t>
      </w:r>
      <w:r>
        <w:t>интерес</w:t>
      </w:r>
      <w:r>
        <w:rPr>
          <w:spacing w:val="-4"/>
        </w:rPr>
        <w:t xml:space="preserve"> </w:t>
      </w:r>
      <w:r>
        <w:t>и разрешать</w:t>
      </w:r>
      <w:r>
        <w:rPr>
          <w:spacing w:val="-2"/>
        </w:rPr>
        <w:t xml:space="preserve"> </w:t>
      </w:r>
      <w:r>
        <w:t>конфликты.</w:t>
      </w:r>
    </w:p>
    <w:p w:rsidR="00891CF0" w:rsidRDefault="00891CF0">
      <w:pPr>
        <w:pStyle w:val="a0"/>
        <w:spacing w:before="8"/>
        <w:ind w:left="0"/>
        <w:jc w:val="left"/>
        <w:rPr>
          <w:sz w:val="30"/>
        </w:rPr>
      </w:pPr>
    </w:p>
    <w:p w:rsidR="00891CF0" w:rsidRDefault="00B23650">
      <w:pPr>
        <w:pStyle w:val="1"/>
        <w:ind w:left="102"/>
      </w:pPr>
      <w:r>
        <w:t>МЕТАПРЕДМЕТНЫЕ</w:t>
      </w:r>
      <w:r>
        <w:rPr>
          <w:spacing w:val="-2"/>
        </w:rPr>
        <w:t xml:space="preserve"> </w:t>
      </w:r>
      <w:r>
        <w:t>РЕЗУЛЬТАТЫ</w:t>
      </w:r>
    </w:p>
    <w:p w:rsidR="00891CF0" w:rsidRDefault="00B23650">
      <w:pPr>
        <w:spacing w:before="33"/>
        <w:ind w:left="102"/>
        <w:jc w:val="both"/>
        <w:rPr>
          <w:b/>
          <w:sz w:val="28"/>
        </w:rPr>
      </w:pPr>
      <w:r>
        <w:rPr>
          <w:b/>
          <w:sz w:val="28"/>
        </w:rPr>
        <w:t>Познавательные</w:t>
      </w:r>
      <w:r>
        <w:rPr>
          <w:b/>
          <w:spacing w:val="-3"/>
          <w:sz w:val="28"/>
        </w:rPr>
        <w:t xml:space="preserve"> </w:t>
      </w:r>
      <w:r>
        <w:rPr>
          <w:b/>
          <w:sz w:val="28"/>
        </w:rPr>
        <w:t>универсальные</w:t>
      </w:r>
      <w:r>
        <w:rPr>
          <w:b/>
          <w:spacing w:val="-2"/>
          <w:sz w:val="28"/>
        </w:rPr>
        <w:t xml:space="preserve"> </w:t>
      </w:r>
      <w:r>
        <w:rPr>
          <w:b/>
          <w:sz w:val="28"/>
        </w:rPr>
        <w:t>учебные</w:t>
      </w:r>
      <w:r>
        <w:rPr>
          <w:b/>
          <w:spacing w:val="-2"/>
          <w:sz w:val="28"/>
        </w:rPr>
        <w:t xml:space="preserve"> </w:t>
      </w:r>
      <w:r>
        <w:rPr>
          <w:b/>
          <w:sz w:val="28"/>
        </w:rPr>
        <w:t>действия</w:t>
      </w:r>
    </w:p>
    <w:p w:rsidR="00891CF0" w:rsidRDefault="00891CF0">
      <w:pPr>
        <w:jc w:val="both"/>
        <w:rPr>
          <w:sz w:val="28"/>
        </w:rPr>
        <w:sectPr w:rsidR="00891CF0">
          <w:headerReference w:type="default" r:id="rId63"/>
          <w:footerReference w:type="default" r:id="rId64"/>
          <w:pgSz w:w="11910" w:h="16390"/>
          <w:pgMar w:top="1060" w:right="320" w:bottom="1220" w:left="1600" w:header="0" w:footer="1022" w:gutter="0"/>
          <w:cols w:space="720"/>
        </w:sectPr>
      </w:pPr>
    </w:p>
    <w:p w:rsidR="00891CF0" w:rsidRDefault="00B23650">
      <w:pPr>
        <w:pStyle w:val="1"/>
        <w:spacing w:before="68"/>
        <w:ind w:left="102"/>
        <w:jc w:val="both"/>
      </w:pPr>
      <w:r>
        <w:lastRenderedPageBreak/>
        <w:t>Базовые</w:t>
      </w:r>
      <w:r>
        <w:rPr>
          <w:spacing w:val="-6"/>
        </w:rPr>
        <w:t xml:space="preserve"> </w:t>
      </w:r>
      <w:r>
        <w:t>логические</w:t>
      </w:r>
      <w:r>
        <w:rPr>
          <w:spacing w:val="-2"/>
        </w:rPr>
        <w:t xml:space="preserve"> </w:t>
      </w:r>
      <w:r>
        <w:t>действия:</w:t>
      </w:r>
    </w:p>
    <w:p w:rsidR="00891CF0" w:rsidRDefault="00B23650">
      <w:pPr>
        <w:pStyle w:val="a0"/>
        <w:spacing w:before="29" w:line="264" w:lineRule="auto"/>
        <w:ind w:left="102" w:right="10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w:t>
      </w:r>
      <w:r>
        <w:rPr>
          <w:spacing w:val="-3"/>
        </w:rPr>
        <w:t xml:space="preserve"> </w:t>
      </w:r>
      <w:r>
        <w:t>её</w:t>
      </w:r>
      <w:r>
        <w:rPr>
          <w:spacing w:val="-4"/>
        </w:rPr>
        <w:t xml:space="preserve"> </w:t>
      </w:r>
      <w:r>
        <w:t>разносторонне;</w:t>
      </w:r>
    </w:p>
    <w:p w:rsidR="00891CF0" w:rsidRDefault="00B23650">
      <w:pPr>
        <w:pStyle w:val="a0"/>
        <w:spacing w:line="264" w:lineRule="auto"/>
        <w:ind w:left="102" w:right="108"/>
      </w:pPr>
      <w:r>
        <w:t>устанавливать</w:t>
      </w:r>
      <w:r>
        <w:rPr>
          <w:spacing w:val="1"/>
        </w:rPr>
        <w:t xml:space="preserve"> </w:t>
      </w:r>
      <w:r>
        <w:t>существенные</w:t>
      </w:r>
      <w:r>
        <w:rPr>
          <w:spacing w:val="1"/>
        </w:rPr>
        <w:t xml:space="preserve"> </w:t>
      </w:r>
      <w:r>
        <w:t>признаки</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определять</w:t>
      </w:r>
      <w:r>
        <w:rPr>
          <w:spacing w:val="-3"/>
        </w:rPr>
        <w:t xml:space="preserve"> </w:t>
      </w:r>
      <w:r>
        <w:t>критерии типологизации;</w:t>
      </w:r>
    </w:p>
    <w:p w:rsidR="00891CF0" w:rsidRDefault="00B23650">
      <w:pPr>
        <w:pStyle w:val="a0"/>
        <w:spacing w:line="264" w:lineRule="auto"/>
        <w:ind w:left="102" w:right="109"/>
      </w:pPr>
      <w:r>
        <w:t>определять цели деятельности, задавать параметры и критерии их достижения,</w:t>
      </w:r>
      <w:r>
        <w:rPr>
          <w:spacing w:val="1"/>
        </w:rPr>
        <w:t xml:space="preserve"> </w:t>
      </w:r>
      <w:r>
        <w:t>выявлять</w:t>
      </w:r>
      <w:r>
        <w:rPr>
          <w:spacing w:val="-3"/>
        </w:rPr>
        <w:t xml:space="preserve"> </w:t>
      </w:r>
      <w:r>
        <w:t>связь</w:t>
      </w:r>
      <w:r>
        <w:rPr>
          <w:spacing w:val="-1"/>
        </w:rPr>
        <w:t xml:space="preserve"> </w:t>
      </w:r>
      <w:r>
        <w:t>мотивов,</w:t>
      </w:r>
      <w:r>
        <w:rPr>
          <w:spacing w:val="-3"/>
        </w:rPr>
        <w:t xml:space="preserve"> </w:t>
      </w:r>
      <w:r>
        <w:t>интересов</w:t>
      </w:r>
      <w:r>
        <w:rPr>
          <w:spacing w:val="-4"/>
        </w:rPr>
        <w:t xml:space="preserve"> </w:t>
      </w:r>
      <w:r>
        <w:t>и целей деятельности;</w:t>
      </w:r>
    </w:p>
    <w:p w:rsidR="00891CF0" w:rsidRDefault="00B23650">
      <w:pPr>
        <w:pStyle w:val="a0"/>
        <w:spacing w:line="264" w:lineRule="auto"/>
        <w:ind w:left="102" w:right="101"/>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социальных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прогнозировать</w:t>
      </w:r>
      <w:r>
        <w:rPr>
          <w:spacing w:val="1"/>
        </w:rPr>
        <w:t xml:space="preserve"> </w:t>
      </w:r>
      <w:r>
        <w:t>возможные</w:t>
      </w:r>
      <w:r>
        <w:rPr>
          <w:spacing w:val="1"/>
        </w:rPr>
        <w:t xml:space="preserve"> </w:t>
      </w:r>
      <w:r>
        <w:t>пути</w:t>
      </w:r>
      <w:r>
        <w:rPr>
          <w:spacing w:val="1"/>
        </w:rPr>
        <w:t xml:space="preserve"> </w:t>
      </w:r>
      <w:r>
        <w:t>разрешения</w:t>
      </w:r>
      <w:r>
        <w:rPr>
          <w:spacing w:val="1"/>
        </w:rPr>
        <w:t xml:space="preserve"> </w:t>
      </w:r>
      <w:r>
        <w:t>противоречий;</w:t>
      </w:r>
    </w:p>
    <w:p w:rsidR="00891CF0" w:rsidRDefault="00B23650">
      <w:pPr>
        <w:pStyle w:val="a0"/>
        <w:spacing w:before="1" w:line="264" w:lineRule="auto"/>
        <w:ind w:left="102" w:right="110"/>
      </w:pPr>
      <w:r>
        <w:t>разрабатывать план решения проблемы с учётом анализа имеющихся ресурсов и</w:t>
      </w:r>
      <w:r>
        <w:rPr>
          <w:spacing w:val="1"/>
        </w:rPr>
        <w:t xml:space="preserve"> </w:t>
      </w:r>
      <w:r>
        <w:t>возможных рисков;</w:t>
      </w:r>
    </w:p>
    <w:p w:rsidR="00891CF0" w:rsidRDefault="00B23650">
      <w:pPr>
        <w:pStyle w:val="a0"/>
        <w:spacing w:line="264" w:lineRule="auto"/>
        <w:ind w:left="102" w:right="10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отбирать</w:t>
      </w:r>
      <w:r>
        <w:rPr>
          <w:spacing w:val="1"/>
        </w:rPr>
        <w:t xml:space="preserve"> </w:t>
      </w:r>
      <w:r>
        <w:t>способы</w:t>
      </w:r>
      <w:r>
        <w:rPr>
          <w:spacing w:val="71"/>
        </w:rPr>
        <w:t xml:space="preserve"> </w:t>
      </w:r>
      <w:r>
        <w:t>деятельности,</w:t>
      </w:r>
      <w:r>
        <w:rPr>
          <w:spacing w:val="1"/>
        </w:rPr>
        <w:t xml:space="preserve"> </w:t>
      </w:r>
      <w:r>
        <w:t>отвечающие</w:t>
      </w:r>
      <w:r>
        <w:rPr>
          <w:spacing w:val="1"/>
        </w:rPr>
        <w:t xml:space="preserve"> </w:t>
      </w:r>
      <w:r>
        <w:t>её</w:t>
      </w:r>
      <w:r>
        <w:rPr>
          <w:spacing w:val="1"/>
        </w:rPr>
        <w:t xml:space="preserve"> </w:t>
      </w:r>
      <w:r>
        <w:t>целям,</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67"/>
        </w:rPr>
        <w:t xml:space="preserve"> </w:t>
      </w:r>
      <w:r>
        <w:t>риски</w:t>
      </w:r>
      <w:r>
        <w:rPr>
          <w:spacing w:val="-2"/>
        </w:rPr>
        <w:t xml:space="preserve"> </w:t>
      </w:r>
      <w:r>
        <w:t>последствий</w:t>
      </w:r>
      <w:r>
        <w:rPr>
          <w:spacing w:val="-3"/>
        </w:rPr>
        <w:t xml:space="preserve"> </w:t>
      </w:r>
      <w:r>
        <w:t>деятельности;</w:t>
      </w:r>
    </w:p>
    <w:p w:rsidR="00891CF0" w:rsidRDefault="00B23650">
      <w:pPr>
        <w:pStyle w:val="a0"/>
        <w:spacing w:line="264" w:lineRule="auto"/>
        <w:ind w:left="102" w:right="11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3"/>
        </w:rPr>
        <w:t xml:space="preserve"> </w:t>
      </w:r>
      <w:r>
        <w:t>взаимодействия;</w:t>
      </w:r>
    </w:p>
    <w:p w:rsidR="00891CF0" w:rsidRDefault="00B23650">
      <w:pPr>
        <w:pStyle w:val="a0"/>
        <w:spacing w:line="264" w:lineRule="auto"/>
        <w:ind w:left="102" w:right="108"/>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жизненных проблем,</w:t>
      </w:r>
      <w:r>
        <w:rPr>
          <w:spacing w:val="-2"/>
        </w:rPr>
        <w:t xml:space="preserve"> </w:t>
      </w:r>
      <w:r>
        <w:t>при выполнении</w:t>
      </w:r>
      <w:r>
        <w:rPr>
          <w:spacing w:val="-1"/>
        </w:rPr>
        <w:t xml:space="preserve"> </w:t>
      </w:r>
      <w:r>
        <w:t>социальных</w:t>
      </w:r>
      <w:r>
        <w:rPr>
          <w:spacing w:val="-4"/>
        </w:rPr>
        <w:t xml:space="preserve"> </w:t>
      </w:r>
      <w:r>
        <w:t>проектов.</w:t>
      </w:r>
    </w:p>
    <w:p w:rsidR="00891CF0" w:rsidRDefault="00B23650">
      <w:pPr>
        <w:pStyle w:val="1"/>
        <w:spacing w:before="4"/>
        <w:ind w:left="102"/>
        <w:jc w:val="both"/>
      </w:pPr>
      <w:r>
        <w:t>Базовые</w:t>
      </w:r>
      <w:r>
        <w:rPr>
          <w:spacing w:val="-3"/>
        </w:rPr>
        <w:t xml:space="preserve"> </w:t>
      </w:r>
      <w:r>
        <w:t>исследовательские</w:t>
      </w:r>
      <w:r>
        <w:rPr>
          <w:spacing w:val="-2"/>
        </w:rPr>
        <w:t xml:space="preserve"> </w:t>
      </w:r>
      <w:r>
        <w:t>действия:</w:t>
      </w:r>
    </w:p>
    <w:p w:rsidR="00891CF0" w:rsidRDefault="00B23650">
      <w:pPr>
        <w:pStyle w:val="a0"/>
        <w:spacing w:before="27" w:line="264" w:lineRule="auto"/>
        <w:ind w:left="102" w:right="107"/>
      </w:pPr>
      <w:r>
        <w:t>развивать навыки учебноисследовательской и проектной деятельности, навыки</w:t>
      </w:r>
      <w:r>
        <w:rPr>
          <w:spacing w:val="1"/>
        </w:rPr>
        <w:t xml:space="preserve"> </w:t>
      </w:r>
      <w:r>
        <w:t>разрешения проблем; проявлять способность и готовность к самостоятельному</w:t>
      </w:r>
      <w:r>
        <w:rPr>
          <w:spacing w:val="1"/>
        </w:rPr>
        <w:t xml:space="preserve"> </w:t>
      </w:r>
      <w:r>
        <w:t>поиску методов решения практических задач, применению различных методов</w:t>
      </w:r>
      <w:r>
        <w:rPr>
          <w:spacing w:val="1"/>
        </w:rPr>
        <w:t xml:space="preserve"> </w:t>
      </w:r>
      <w:r>
        <w:t>познания,</w:t>
      </w:r>
      <w:r>
        <w:rPr>
          <w:spacing w:val="-1"/>
        </w:rPr>
        <w:t xml:space="preserve"> </w:t>
      </w:r>
      <w:r>
        <w:t>включая</w:t>
      </w:r>
      <w:r>
        <w:rPr>
          <w:spacing w:val="-1"/>
        </w:rPr>
        <w:t xml:space="preserve"> </w:t>
      </w:r>
      <w:r>
        <w:t>специфические</w:t>
      </w:r>
      <w:r>
        <w:rPr>
          <w:spacing w:val="-1"/>
        </w:rPr>
        <w:t xml:space="preserve"> </w:t>
      </w:r>
      <w:r>
        <w:t>методы</w:t>
      </w:r>
      <w:r>
        <w:rPr>
          <w:spacing w:val="-1"/>
        </w:rPr>
        <w:t xml:space="preserve"> </w:t>
      </w:r>
      <w:r>
        <w:t>социального</w:t>
      </w:r>
      <w:r>
        <w:rPr>
          <w:spacing w:val="1"/>
        </w:rPr>
        <w:t xml:space="preserve"> </w:t>
      </w:r>
      <w:r>
        <w:t>познания;</w:t>
      </w:r>
    </w:p>
    <w:p w:rsidR="00891CF0" w:rsidRDefault="00B23650">
      <w:pPr>
        <w:pStyle w:val="a0"/>
        <w:spacing w:before="2" w:line="264" w:lineRule="auto"/>
        <w:ind w:left="102" w:right="111"/>
      </w:pPr>
      <w:r>
        <w:t>осуществлять</w:t>
      </w:r>
      <w:r>
        <w:rPr>
          <w:spacing w:val="1"/>
        </w:rPr>
        <w:t xml:space="preserve"> </w:t>
      </w:r>
      <w:r>
        <w:t>деятельность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51"/>
        </w:rPr>
        <w:t xml:space="preserve"> </w:t>
      </w:r>
      <w:r>
        <w:t>и</w:t>
      </w:r>
      <w:r>
        <w:rPr>
          <w:spacing w:val="51"/>
        </w:rPr>
        <w:t xml:space="preserve"> </w:t>
      </w:r>
      <w:r>
        <w:t>применению</w:t>
      </w:r>
      <w:r>
        <w:rPr>
          <w:spacing w:val="52"/>
        </w:rPr>
        <w:t xml:space="preserve"> </w:t>
      </w:r>
      <w:r>
        <w:t>в</w:t>
      </w:r>
      <w:r>
        <w:rPr>
          <w:spacing w:val="53"/>
        </w:rPr>
        <w:t xml:space="preserve"> </w:t>
      </w:r>
      <w:r>
        <w:t>различных</w:t>
      </w:r>
      <w:r>
        <w:rPr>
          <w:spacing w:val="53"/>
        </w:rPr>
        <w:t xml:space="preserve"> </w:t>
      </w:r>
      <w:r>
        <w:t>учебных</w:t>
      </w:r>
      <w:r>
        <w:rPr>
          <w:spacing w:val="54"/>
        </w:rPr>
        <w:t xml:space="preserve"> </w:t>
      </w:r>
      <w:r>
        <w:t>ситуациях,</w:t>
      </w:r>
      <w:r>
        <w:rPr>
          <w:spacing w:val="52"/>
        </w:rPr>
        <w:t xml:space="preserve"> </w:t>
      </w:r>
      <w:r>
        <w:t>в</w:t>
      </w:r>
      <w:r>
        <w:rPr>
          <w:spacing w:val="53"/>
        </w:rPr>
        <w:t xml:space="preserve"> </w:t>
      </w:r>
      <w:r>
        <w:t>том</w:t>
      </w:r>
      <w:r>
        <w:rPr>
          <w:spacing w:val="53"/>
        </w:rPr>
        <w:t xml:space="preserve"> </w:t>
      </w:r>
      <w:r>
        <w:t>числе</w:t>
      </w:r>
      <w:r>
        <w:rPr>
          <w:spacing w:val="-68"/>
        </w:rPr>
        <w:t xml:space="preserve"> </w:t>
      </w:r>
      <w:r>
        <w:t>при</w:t>
      </w:r>
      <w:r>
        <w:rPr>
          <w:spacing w:val="-1"/>
        </w:rPr>
        <w:t xml:space="preserve"> </w:t>
      </w:r>
      <w:r>
        <w:t>создании учебных</w:t>
      </w:r>
      <w:r>
        <w:rPr>
          <w:spacing w:val="-3"/>
        </w:rPr>
        <w:t xml:space="preserve"> </w:t>
      </w:r>
      <w:r>
        <w:t>и</w:t>
      </w:r>
      <w:r>
        <w:rPr>
          <w:spacing w:val="-1"/>
        </w:rPr>
        <w:t xml:space="preserve"> </w:t>
      </w:r>
      <w:r>
        <w:t>социальных</w:t>
      </w:r>
      <w:r>
        <w:rPr>
          <w:spacing w:val="1"/>
        </w:rPr>
        <w:t xml:space="preserve"> </w:t>
      </w:r>
      <w:r>
        <w:t>проектов;</w:t>
      </w:r>
    </w:p>
    <w:p w:rsidR="00891CF0" w:rsidRDefault="00B23650">
      <w:pPr>
        <w:pStyle w:val="a0"/>
        <w:spacing w:line="264" w:lineRule="auto"/>
        <w:ind w:left="102" w:right="10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4"/>
        </w:rPr>
        <w:t xml:space="preserve"> </w:t>
      </w:r>
      <w:r>
        <w:t>понятия и</w:t>
      </w:r>
      <w:r>
        <w:rPr>
          <w:spacing w:val="-2"/>
        </w:rPr>
        <w:t xml:space="preserve"> </w:t>
      </w:r>
      <w:r>
        <w:t>методы;</w:t>
      </w:r>
    </w:p>
    <w:p w:rsidR="00891CF0" w:rsidRDefault="00B23650">
      <w:pPr>
        <w:pStyle w:val="a0"/>
        <w:spacing w:line="264" w:lineRule="auto"/>
        <w:ind w:left="102" w:right="112"/>
      </w:pPr>
      <w:r>
        <w:t>ставить и формулировать собственные задачи в образовательной деятельности и</w:t>
      </w:r>
      <w:r>
        <w:rPr>
          <w:spacing w:val="1"/>
        </w:rPr>
        <w:t xml:space="preserve"> </w:t>
      </w:r>
      <w:r>
        <w:t>жизненных ситуациях;</w:t>
      </w:r>
    </w:p>
    <w:p w:rsidR="00891CF0" w:rsidRDefault="00B23650">
      <w:pPr>
        <w:pStyle w:val="a0"/>
        <w:spacing w:line="264" w:lineRule="auto"/>
        <w:ind w:left="102" w:right="109"/>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 аргументы для доказательства своих утверждений, задавать параметры</w:t>
      </w:r>
      <w:r>
        <w:rPr>
          <w:spacing w:val="1"/>
        </w:rPr>
        <w:t xml:space="preserve"> </w:t>
      </w:r>
      <w:r>
        <w:t>и</w:t>
      </w:r>
      <w:r>
        <w:rPr>
          <w:spacing w:val="-1"/>
        </w:rPr>
        <w:t xml:space="preserve"> </w:t>
      </w:r>
      <w:r>
        <w:t>критерии решения;</w:t>
      </w:r>
    </w:p>
    <w:p w:rsidR="00891CF0" w:rsidRDefault="00B23650">
      <w:pPr>
        <w:pStyle w:val="a0"/>
        <w:spacing w:line="264" w:lineRule="auto"/>
        <w:ind w:left="102" w:right="108"/>
        <w:jc w:val="left"/>
      </w:pPr>
      <w:r>
        <w:t>анализировать</w:t>
      </w:r>
      <w:r>
        <w:rPr>
          <w:spacing w:val="32"/>
        </w:rPr>
        <w:t xml:space="preserve"> </w:t>
      </w:r>
      <w:r>
        <w:t>результаты,</w:t>
      </w:r>
      <w:r>
        <w:rPr>
          <w:spacing w:val="36"/>
        </w:rPr>
        <w:t xml:space="preserve"> </w:t>
      </w:r>
      <w:r>
        <w:t>полученные</w:t>
      </w:r>
      <w:r>
        <w:rPr>
          <w:spacing w:val="36"/>
        </w:rPr>
        <w:t xml:space="preserve"> </w:t>
      </w:r>
      <w:r>
        <w:t>в</w:t>
      </w:r>
      <w:r>
        <w:rPr>
          <w:spacing w:val="35"/>
        </w:rPr>
        <w:t xml:space="preserve"> </w:t>
      </w:r>
      <w:r>
        <w:t>ходе</w:t>
      </w:r>
      <w:r>
        <w:rPr>
          <w:spacing w:val="34"/>
        </w:rPr>
        <w:t xml:space="preserve"> </w:t>
      </w:r>
      <w:r>
        <w:t>решения</w:t>
      </w:r>
      <w:r>
        <w:rPr>
          <w:spacing w:val="34"/>
        </w:rPr>
        <w:t xml:space="preserve"> </w:t>
      </w:r>
      <w:r>
        <w:t>задачи,</w:t>
      </w:r>
      <w:r>
        <w:rPr>
          <w:spacing w:val="33"/>
        </w:rPr>
        <w:t xml:space="preserve"> </w:t>
      </w:r>
      <w:r>
        <w:t>критически</w:t>
      </w:r>
      <w:r>
        <w:rPr>
          <w:spacing w:val="-67"/>
        </w:rPr>
        <w:t xml:space="preserve"> </w:t>
      </w:r>
      <w:r>
        <w:t>оценивать</w:t>
      </w:r>
      <w:r>
        <w:rPr>
          <w:spacing w:val="-1"/>
        </w:rPr>
        <w:t xml:space="preserve"> </w:t>
      </w:r>
      <w:r>
        <w:t>их</w:t>
      </w:r>
      <w:r>
        <w:rPr>
          <w:spacing w:val="3"/>
        </w:rPr>
        <w:t xml:space="preserve"> </w:t>
      </w:r>
      <w:r>
        <w:t>достоверность,</w:t>
      </w:r>
      <w:r>
        <w:rPr>
          <w:spacing w:val="3"/>
        </w:rPr>
        <w:t xml:space="preserve"> </w:t>
      </w:r>
      <w:r>
        <w:t>прогнозировать изменение</w:t>
      </w:r>
      <w:r>
        <w:rPr>
          <w:spacing w:val="1"/>
        </w:rPr>
        <w:t xml:space="preserve"> </w:t>
      </w:r>
      <w:r>
        <w:t>в</w:t>
      </w:r>
      <w:r>
        <w:rPr>
          <w:spacing w:val="1"/>
        </w:rPr>
        <w:t xml:space="preserve"> </w:t>
      </w:r>
      <w:r>
        <w:t>новых</w:t>
      </w:r>
      <w:r>
        <w:rPr>
          <w:spacing w:val="3"/>
        </w:rPr>
        <w:t xml:space="preserve"> </w:t>
      </w:r>
      <w:r>
        <w:t>условиях;</w:t>
      </w:r>
      <w:r>
        <w:rPr>
          <w:spacing w:val="1"/>
        </w:rPr>
        <w:t xml:space="preserve"> </w:t>
      </w:r>
      <w:r>
        <w:t>давать оценку</w:t>
      </w:r>
      <w:r>
        <w:rPr>
          <w:spacing w:val="-2"/>
        </w:rPr>
        <w:t xml:space="preserve"> </w:t>
      </w:r>
      <w:r>
        <w:t>новым</w:t>
      </w:r>
      <w:r>
        <w:rPr>
          <w:spacing w:val="1"/>
        </w:rPr>
        <w:t xml:space="preserve"> </w:t>
      </w:r>
      <w:r>
        <w:t>ситуациям,</w:t>
      </w:r>
      <w:r>
        <w:rPr>
          <w:spacing w:val="1"/>
        </w:rPr>
        <w:t xml:space="preserve"> </w:t>
      </w:r>
      <w:r>
        <w:t>возникающим</w:t>
      </w:r>
      <w:r>
        <w:rPr>
          <w:spacing w:val="2"/>
        </w:rPr>
        <w:t xml:space="preserve"> </w:t>
      </w:r>
      <w:r>
        <w:t>в</w:t>
      </w:r>
      <w:r>
        <w:rPr>
          <w:spacing w:val="1"/>
        </w:rPr>
        <w:t xml:space="preserve"> </w:t>
      </w:r>
      <w:r>
        <w:t>процессе познания</w:t>
      </w:r>
      <w:r>
        <w:rPr>
          <w:spacing w:val="2"/>
        </w:rPr>
        <w:t xml:space="preserve"> </w:t>
      </w:r>
      <w:r>
        <w:t>социальных</w:t>
      </w:r>
    </w:p>
    <w:p w:rsidR="00891CF0" w:rsidRDefault="00891CF0">
      <w:pPr>
        <w:spacing w:line="264" w:lineRule="auto"/>
        <w:sectPr w:rsidR="00891CF0">
          <w:headerReference w:type="default" r:id="rId65"/>
          <w:footerReference w:type="default" r:id="rId66"/>
          <w:pgSz w:w="11910" w:h="16390"/>
          <w:pgMar w:top="1060" w:right="320" w:bottom="1220" w:left="1600" w:header="0" w:footer="1022" w:gutter="0"/>
          <w:cols w:space="720"/>
        </w:sectPr>
      </w:pPr>
    </w:p>
    <w:p w:rsidR="00891CF0" w:rsidRDefault="00B23650">
      <w:pPr>
        <w:pStyle w:val="a0"/>
        <w:spacing w:before="63"/>
        <w:ind w:left="102"/>
        <w:jc w:val="left"/>
      </w:pPr>
      <w:r>
        <w:lastRenderedPageBreak/>
        <w:t>объектов,</w:t>
      </w:r>
      <w:r>
        <w:rPr>
          <w:spacing w:val="-5"/>
        </w:rPr>
        <w:t xml:space="preserve"> </w:t>
      </w:r>
      <w:r>
        <w:t>в</w:t>
      </w:r>
      <w:r>
        <w:rPr>
          <w:spacing w:val="-5"/>
        </w:rPr>
        <w:t xml:space="preserve"> </w:t>
      </w:r>
      <w:r>
        <w:t>социальных</w:t>
      </w:r>
      <w:r>
        <w:rPr>
          <w:spacing w:val="-2"/>
        </w:rPr>
        <w:t xml:space="preserve"> </w:t>
      </w:r>
      <w:r>
        <w:t>отношениях;</w:t>
      </w:r>
      <w:r>
        <w:rPr>
          <w:spacing w:val="-3"/>
        </w:rPr>
        <w:t xml:space="preserve"> </w:t>
      </w:r>
      <w:r>
        <w:t>оценивать</w:t>
      </w:r>
      <w:r>
        <w:rPr>
          <w:spacing w:val="-8"/>
        </w:rPr>
        <w:t xml:space="preserve"> </w:t>
      </w:r>
      <w:r>
        <w:t>приобретённый</w:t>
      </w:r>
      <w:r>
        <w:rPr>
          <w:spacing w:val="-4"/>
        </w:rPr>
        <w:t xml:space="preserve"> </w:t>
      </w:r>
      <w:r>
        <w:t>опыт;</w:t>
      </w:r>
    </w:p>
    <w:p w:rsidR="00891CF0" w:rsidRDefault="00B23650">
      <w:pPr>
        <w:pStyle w:val="a0"/>
        <w:spacing w:before="34" w:line="264" w:lineRule="auto"/>
        <w:ind w:left="102"/>
        <w:jc w:val="left"/>
      </w:pPr>
      <w:r>
        <w:t>уметь</w:t>
      </w:r>
      <w:r>
        <w:rPr>
          <w:spacing w:val="53"/>
        </w:rPr>
        <w:t xml:space="preserve"> </w:t>
      </w:r>
      <w:r>
        <w:t>переносить</w:t>
      </w:r>
      <w:r>
        <w:rPr>
          <w:spacing w:val="53"/>
        </w:rPr>
        <w:t xml:space="preserve"> </w:t>
      </w:r>
      <w:r>
        <w:t>знания</w:t>
      </w:r>
      <w:r>
        <w:rPr>
          <w:spacing w:val="53"/>
        </w:rPr>
        <w:t xml:space="preserve"> </w:t>
      </w:r>
      <w:r>
        <w:t>об</w:t>
      </w:r>
      <w:r>
        <w:rPr>
          <w:spacing w:val="53"/>
        </w:rPr>
        <w:t xml:space="preserve"> </w:t>
      </w:r>
      <w:r>
        <w:t>общественных</w:t>
      </w:r>
      <w:r>
        <w:rPr>
          <w:spacing w:val="54"/>
        </w:rPr>
        <w:t xml:space="preserve"> </w:t>
      </w:r>
      <w:r>
        <w:t>объектах,</w:t>
      </w:r>
      <w:r>
        <w:rPr>
          <w:spacing w:val="54"/>
        </w:rPr>
        <w:t xml:space="preserve"> </w:t>
      </w:r>
      <w:r>
        <w:t>явлениях</w:t>
      </w:r>
      <w:r>
        <w:rPr>
          <w:spacing w:val="54"/>
        </w:rPr>
        <w:t xml:space="preserve"> </w:t>
      </w:r>
      <w:r>
        <w:t>и</w:t>
      </w:r>
      <w:r>
        <w:rPr>
          <w:spacing w:val="55"/>
        </w:rPr>
        <w:t xml:space="preserve"> </w:t>
      </w:r>
      <w:r>
        <w:t>процессах</w:t>
      </w:r>
      <w:r>
        <w:rPr>
          <w:spacing w:val="56"/>
        </w:rPr>
        <w:t xml:space="preserve"> </w:t>
      </w:r>
      <w:r>
        <w:t>в</w:t>
      </w:r>
      <w:r>
        <w:rPr>
          <w:spacing w:val="-67"/>
        </w:rPr>
        <w:t xml:space="preserve"> </w:t>
      </w:r>
      <w:r>
        <w:t>познавательную</w:t>
      </w:r>
      <w:r>
        <w:rPr>
          <w:spacing w:val="-2"/>
        </w:rPr>
        <w:t xml:space="preserve"> </w:t>
      </w:r>
      <w:r>
        <w:t>и практическую</w:t>
      </w:r>
      <w:r>
        <w:rPr>
          <w:spacing w:val="-2"/>
        </w:rPr>
        <w:t xml:space="preserve"> </w:t>
      </w:r>
      <w:r>
        <w:t>области жизнедеятельности;</w:t>
      </w:r>
    </w:p>
    <w:p w:rsidR="00891CF0" w:rsidRDefault="00B23650">
      <w:pPr>
        <w:pStyle w:val="a0"/>
        <w:tabs>
          <w:tab w:val="left" w:pos="1016"/>
          <w:tab w:val="left" w:pos="2979"/>
          <w:tab w:val="left" w:pos="4018"/>
          <w:tab w:val="left" w:pos="4502"/>
          <w:tab w:val="left" w:pos="5578"/>
          <w:tab w:val="left" w:pos="7259"/>
          <w:tab w:val="left" w:pos="8622"/>
        </w:tabs>
        <w:spacing w:line="264" w:lineRule="auto"/>
        <w:ind w:left="102" w:right="109"/>
        <w:jc w:val="left"/>
      </w:pPr>
      <w:r>
        <w:t>уметь</w:t>
      </w:r>
      <w:r>
        <w:tab/>
        <w:t>интегрировать</w:t>
      </w:r>
      <w:r>
        <w:tab/>
        <w:t>знания</w:t>
      </w:r>
      <w:r>
        <w:tab/>
        <w:t>из</w:t>
      </w:r>
      <w:r>
        <w:tab/>
        <w:t>разных</w:t>
      </w:r>
      <w:r>
        <w:tab/>
        <w:t>предметных</w:t>
      </w:r>
      <w:r>
        <w:tab/>
        <w:t>областей,</w:t>
      </w:r>
      <w:r>
        <w:tab/>
      </w:r>
      <w:r>
        <w:rPr>
          <w:spacing w:val="-1"/>
        </w:rPr>
        <w:t>комплекса</w:t>
      </w:r>
      <w:r>
        <w:rPr>
          <w:spacing w:val="-67"/>
        </w:rPr>
        <w:t xml:space="preserve"> </w:t>
      </w:r>
      <w:r>
        <w:t>социальных наук,</w:t>
      </w:r>
      <w:r>
        <w:rPr>
          <w:spacing w:val="-2"/>
        </w:rPr>
        <w:t xml:space="preserve"> </w:t>
      </w:r>
      <w:r>
        <w:t>учебных и внеучебных</w:t>
      </w:r>
      <w:r>
        <w:rPr>
          <w:spacing w:val="-4"/>
        </w:rPr>
        <w:t xml:space="preserve"> </w:t>
      </w:r>
      <w:r>
        <w:t>источников</w:t>
      </w:r>
      <w:r>
        <w:rPr>
          <w:spacing w:val="-3"/>
        </w:rPr>
        <w:t xml:space="preserve"> </w:t>
      </w:r>
      <w:r>
        <w:t>информации;</w:t>
      </w:r>
    </w:p>
    <w:p w:rsidR="00891CF0" w:rsidRDefault="00B23650">
      <w:pPr>
        <w:pStyle w:val="a0"/>
        <w:spacing w:line="264" w:lineRule="auto"/>
        <w:ind w:left="102"/>
        <w:jc w:val="left"/>
      </w:pPr>
      <w:r>
        <w:t>выдвигать</w:t>
      </w:r>
      <w:r>
        <w:rPr>
          <w:spacing w:val="45"/>
        </w:rPr>
        <w:t xml:space="preserve"> </w:t>
      </w:r>
      <w:r>
        <w:t>новые</w:t>
      </w:r>
      <w:r>
        <w:rPr>
          <w:spacing w:val="45"/>
        </w:rPr>
        <w:t xml:space="preserve"> </w:t>
      </w:r>
      <w:r>
        <w:t>идеи,</w:t>
      </w:r>
      <w:r>
        <w:rPr>
          <w:spacing w:val="44"/>
        </w:rPr>
        <w:t xml:space="preserve"> </w:t>
      </w:r>
      <w:r>
        <w:t>предлагать</w:t>
      </w:r>
      <w:r>
        <w:rPr>
          <w:spacing w:val="46"/>
        </w:rPr>
        <w:t xml:space="preserve"> </w:t>
      </w:r>
      <w:r>
        <w:t>оригинальные</w:t>
      </w:r>
      <w:r>
        <w:rPr>
          <w:spacing w:val="45"/>
        </w:rPr>
        <w:t xml:space="preserve"> </w:t>
      </w:r>
      <w:r>
        <w:t>подходы</w:t>
      </w:r>
      <w:r>
        <w:rPr>
          <w:spacing w:val="48"/>
        </w:rPr>
        <w:t xml:space="preserve"> </w:t>
      </w:r>
      <w:r>
        <w:t>и</w:t>
      </w:r>
      <w:r>
        <w:rPr>
          <w:spacing w:val="45"/>
        </w:rPr>
        <w:t xml:space="preserve"> </w:t>
      </w:r>
      <w:r>
        <w:t>решения;</w:t>
      </w:r>
      <w:r>
        <w:rPr>
          <w:spacing w:val="48"/>
        </w:rPr>
        <w:t xml:space="preserve"> </w:t>
      </w:r>
      <w:r>
        <w:t>ставить</w:t>
      </w:r>
      <w:r>
        <w:rPr>
          <w:spacing w:val="-67"/>
        </w:rPr>
        <w:t xml:space="preserve"> </w:t>
      </w:r>
      <w:r>
        <w:t>проблемы</w:t>
      </w:r>
      <w:r>
        <w:rPr>
          <w:spacing w:val="-4"/>
        </w:rPr>
        <w:t xml:space="preserve"> </w:t>
      </w:r>
      <w:r>
        <w:t>и задачи,</w:t>
      </w:r>
      <w:r>
        <w:rPr>
          <w:spacing w:val="-4"/>
        </w:rPr>
        <w:t xml:space="preserve"> </w:t>
      </w:r>
      <w:r>
        <w:t>допускающие</w:t>
      </w:r>
      <w:r>
        <w:rPr>
          <w:spacing w:val="-1"/>
        </w:rPr>
        <w:t xml:space="preserve"> </w:t>
      </w:r>
      <w:r>
        <w:t>альтернативные</w:t>
      </w:r>
      <w:r>
        <w:rPr>
          <w:spacing w:val="-3"/>
        </w:rPr>
        <w:t xml:space="preserve"> </w:t>
      </w:r>
      <w:r>
        <w:t>решения.</w:t>
      </w:r>
    </w:p>
    <w:p w:rsidR="00891CF0" w:rsidRDefault="00B23650">
      <w:pPr>
        <w:pStyle w:val="1"/>
        <w:spacing w:before="4"/>
        <w:ind w:left="102"/>
      </w:pPr>
      <w:r>
        <w:t>Работа</w:t>
      </w:r>
      <w:r>
        <w:rPr>
          <w:spacing w:val="-2"/>
        </w:rPr>
        <w:t xml:space="preserve"> </w:t>
      </w:r>
      <w:r>
        <w:t>с</w:t>
      </w:r>
      <w:r>
        <w:rPr>
          <w:spacing w:val="-3"/>
        </w:rPr>
        <w:t xml:space="preserve"> </w:t>
      </w:r>
      <w:r>
        <w:t>информацией:</w:t>
      </w:r>
    </w:p>
    <w:p w:rsidR="00891CF0" w:rsidRDefault="00B23650">
      <w:pPr>
        <w:pStyle w:val="a0"/>
        <w:spacing w:before="28" w:line="264" w:lineRule="auto"/>
        <w:ind w:left="102" w:right="105"/>
      </w:pPr>
      <w:r>
        <w:t>владеть навыками получения социальной информации, в том числе об основах</w:t>
      </w:r>
      <w:r>
        <w:rPr>
          <w:spacing w:val="1"/>
        </w:rPr>
        <w:t xml:space="preserve"> </w:t>
      </w:r>
      <w:r>
        <w:t>общественных наук и обществе как системе социальных институтов, факторах</w:t>
      </w:r>
      <w:r>
        <w:rPr>
          <w:spacing w:val="1"/>
        </w:rPr>
        <w:t xml:space="preserve"> </w:t>
      </w:r>
      <w:r>
        <w:t>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w:t>
      </w:r>
      <w:r>
        <w:rPr>
          <w:spacing w:val="-2"/>
        </w:rPr>
        <w:t xml:space="preserve"> </w:t>
      </w:r>
      <w:r>
        <w:t>и</w:t>
      </w:r>
      <w:r>
        <w:rPr>
          <w:spacing w:val="-3"/>
        </w:rPr>
        <w:t xml:space="preserve"> </w:t>
      </w:r>
      <w:r>
        <w:t>форм представления;</w:t>
      </w:r>
    </w:p>
    <w:p w:rsidR="00891CF0" w:rsidRDefault="00B23650">
      <w:pPr>
        <w:pStyle w:val="a0"/>
        <w:spacing w:before="1" w:line="264" w:lineRule="auto"/>
        <w:ind w:left="102" w:right="102"/>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67"/>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71"/>
        </w:rPr>
        <w:t xml:space="preserve"> </w:t>
      </w:r>
      <w:r>
        <w:t>и</w:t>
      </w:r>
      <w:r>
        <w:rPr>
          <w:spacing w:val="1"/>
        </w:rPr>
        <w:t xml:space="preserve"> </w:t>
      </w:r>
      <w:r>
        <w:t>визуализации,</w:t>
      </w:r>
      <w:r>
        <w:rPr>
          <w:spacing w:val="-2"/>
        </w:rPr>
        <w:t xml:space="preserve"> </w:t>
      </w:r>
      <w:r>
        <w:t>включая статистические</w:t>
      </w:r>
      <w:r>
        <w:rPr>
          <w:spacing w:val="-4"/>
        </w:rPr>
        <w:t xml:space="preserve"> </w:t>
      </w:r>
      <w:r>
        <w:t>данные,</w:t>
      </w:r>
      <w:r>
        <w:rPr>
          <w:spacing w:val="-1"/>
        </w:rPr>
        <w:t xml:space="preserve"> </w:t>
      </w:r>
      <w:r>
        <w:t>графики,</w:t>
      </w:r>
      <w:r>
        <w:rPr>
          <w:spacing w:val="-2"/>
        </w:rPr>
        <w:t xml:space="preserve"> </w:t>
      </w:r>
      <w:r>
        <w:t>таблицы;</w:t>
      </w:r>
    </w:p>
    <w:p w:rsidR="00891CF0" w:rsidRDefault="00B23650">
      <w:pPr>
        <w:pStyle w:val="a0"/>
        <w:spacing w:before="1" w:line="264" w:lineRule="auto"/>
        <w:ind w:left="102" w:right="104"/>
      </w:pPr>
      <w:r>
        <w:t>оценивать достоверность, легитимность информации различных видов и форм</w:t>
      </w:r>
      <w:r>
        <w:rPr>
          <w:spacing w:val="1"/>
        </w:rPr>
        <w:t xml:space="preserve"> </w:t>
      </w:r>
      <w:r>
        <w:t>представления, в том числе полученной из интернет-источников, её соответствие</w:t>
      </w:r>
      <w:r>
        <w:rPr>
          <w:spacing w:val="-67"/>
        </w:rPr>
        <w:t xml:space="preserve"> </w:t>
      </w:r>
      <w:r>
        <w:t>правовым</w:t>
      </w:r>
      <w:r>
        <w:rPr>
          <w:spacing w:val="-1"/>
        </w:rPr>
        <w:t xml:space="preserve"> </w:t>
      </w:r>
      <w:r>
        <w:t>и моральноэтическим нормам;</w:t>
      </w:r>
    </w:p>
    <w:p w:rsidR="00891CF0" w:rsidRDefault="00B23650">
      <w:pPr>
        <w:pStyle w:val="a0"/>
        <w:spacing w:line="264" w:lineRule="auto"/>
        <w:ind w:left="102" w:right="10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891CF0" w:rsidRDefault="00B23650">
      <w:pPr>
        <w:pStyle w:val="a0"/>
        <w:spacing w:line="264" w:lineRule="auto"/>
        <w:ind w:left="102" w:right="10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891CF0" w:rsidRDefault="00B23650">
      <w:pPr>
        <w:pStyle w:val="1"/>
        <w:spacing w:before="3" w:line="264" w:lineRule="auto"/>
        <w:ind w:left="102" w:right="3038"/>
        <w:jc w:val="both"/>
      </w:pPr>
      <w:r>
        <w:t>Коммуникативные универсальные учебные действия</w:t>
      </w:r>
      <w:r>
        <w:rPr>
          <w:spacing w:val="-67"/>
        </w:rPr>
        <w:t xml:space="preserve"> </w:t>
      </w:r>
      <w:r>
        <w:t>Общение:</w:t>
      </w:r>
    </w:p>
    <w:p w:rsidR="00891CF0" w:rsidRDefault="00B23650">
      <w:pPr>
        <w:pStyle w:val="a0"/>
        <w:spacing w:line="317" w:lineRule="exact"/>
        <w:ind w:left="102"/>
      </w:pPr>
      <w:r>
        <w:t>осуществлять</w:t>
      </w:r>
      <w:r>
        <w:rPr>
          <w:spacing w:val="-5"/>
        </w:rPr>
        <w:t xml:space="preserve"> </w:t>
      </w:r>
      <w:r>
        <w:t>коммуникации</w:t>
      </w:r>
      <w:r>
        <w:rPr>
          <w:spacing w:val="-2"/>
        </w:rPr>
        <w:t xml:space="preserve"> </w:t>
      </w:r>
      <w:r>
        <w:t>во</w:t>
      </w:r>
      <w:r>
        <w:rPr>
          <w:spacing w:val="-2"/>
        </w:rPr>
        <w:t xml:space="preserve"> </w:t>
      </w:r>
      <w:r>
        <w:t>всех</w:t>
      </w:r>
      <w:r>
        <w:rPr>
          <w:spacing w:val="-1"/>
        </w:rPr>
        <w:t xml:space="preserve"> </w:t>
      </w:r>
      <w:r>
        <w:t>сферах</w:t>
      </w:r>
      <w:r>
        <w:rPr>
          <w:spacing w:val="-1"/>
        </w:rPr>
        <w:t xml:space="preserve"> </w:t>
      </w:r>
      <w:r>
        <w:t>жизни;</w:t>
      </w:r>
    </w:p>
    <w:p w:rsidR="00891CF0" w:rsidRDefault="00B23650">
      <w:pPr>
        <w:pStyle w:val="a0"/>
        <w:spacing w:before="33" w:line="264" w:lineRule="auto"/>
        <w:ind w:left="102" w:right="105"/>
      </w:pPr>
      <w:r>
        <w:t>распознавать невербальные средства общения, понимать значение 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p>
    <w:p w:rsidR="00891CF0" w:rsidRDefault="00B23650">
      <w:pPr>
        <w:pStyle w:val="a0"/>
        <w:spacing w:before="2" w:line="264" w:lineRule="auto"/>
        <w:ind w:left="102" w:right="114"/>
      </w:pPr>
      <w:r>
        <w:t>владеть различными способами общения и взаимодействия; аргументированно</w:t>
      </w:r>
      <w:r>
        <w:rPr>
          <w:spacing w:val="1"/>
        </w:rPr>
        <w:t xml:space="preserve"> </w:t>
      </w:r>
      <w:r>
        <w:t>вести</w:t>
      </w:r>
      <w:r>
        <w:rPr>
          <w:spacing w:val="-1"/>
        </w:rPr>
        <w:t xml:space="preserve"> </w:t>
      </w:r>
      <w:r>
        <w:t>диалог,</w:t>
      </w:r>
      <w:r>
        <w:rPr>
          <w:spacing w:val="-2"/>
        </w:rPr>
        <w:t xml:space="preserve"> </w:t>
      </w:r>
      <w:r>
        <w:t>учитывать</w:t>
      </w:r>
      <w:r>
        <w:rPr>
          <w:spacing w:val="-2"/>
        </w:rPr>
        <w:t xml:space="preserve"> </w:t>
      </w:r>
      <w:r>
        <w:t>разные точки</w:t>
      </w:r>
      <w:r>
        <w:rPr>
          <w:spacing w:val="-1"/>
        </w:rPr>
        <w:t xml:space="preserve"> </w:t>
      </w:r>
      <w:r>
        <w:t>зрения;</w:t>
      </w:r>
    </w:p>
    <w:p w:rsidR="00891CF0" w:rsidRDefault="00B23650">
      <w:pPr>
        <w:pStyle w:val="a0"/>
        <w:spacing w:line="264" w:lineRule="auto"/>
        <w:ind w:left="102" w:right="103"/>
      </w:pPr>
      <w:r>
        <w:t>развёрнуто и логично излагать свою точку зрения с использованием языковых</w:t>
      </w:r>
      <w:r>
        <w:rPr>
          <w:spacing w:val="1"/>
        </w:rPr>
        <w:t xml:space="preserve"> </w:t>
      </w:r>
      <w:r>
        <w:t>средств.</w:t>
      </w:r>
    </w:p>
    <w:p w:rsidR="00891CF0" w:rsidRDefault="00B23650">
      <w:pPr>
        <w:pStyle w:val="1"/>
        <w:spacing w:before="4" w:line="264" w:lineRule="auto"/>
        <w:ind w:left="102" w:right="3645"/>
      </w:pPr>
      <w:r>
        <w:t>Регулятивные универсальные учебные действия</w:t>
      </w:r>
      <w:r>
        <w:rPr>
          <w:spacing w:val="-67"/>
        </w:rPr>
        <w:t xml:space="preserve"> </w:t>
      </w:r>
      <w:r>
        <w:t>Самоорганизация:</w:t>
      </w:r>
    </w:p>
    <w:p w:rsidR="00891CF0" w:rsidRDefault="00B23650">
      <w:pPr>
        <w:pStyle w:val="a0"/>
        <w:tabs>
          <w:tab w:val="left" w:pos="2378"/>
          <w:tab w:val="left" w:pos="4409"/>
          <w:tab w:val="left" w:pos="6743"/>
          <w:tab w:val="left" w:pos="8779"/>
        </w:tabs>
        <w:spacing w:line="317" w:lineRule="exact"/>
        <w:ind w:left="102"/>
        <w:jc w:val="left"/>
      </w:pPr>
      <w:r>
        <w:t>самостоятельно</w:t>
      </w:r>
      <w:r>
        <w:tab/>
        <w:t>осуществлять</w:t>
      </w:r>
      <w:r>
        <w:tab/>
        <w:t>познавательную</w:t>
      </w:r>
      <w:r>
        <w:tab/>
        <w:t>деятельность,</w:t>
      </w:r>
      <w:r>
        <w:tab/>
        <w:t>выявлять</w:t>
      </w:r>
    </w:p>
    <w:p w:rsidR="00891CF0" w:rsidRDefault="00891CF0">
      <w:pPr>
        <w:spacing w:line="317" w:lineRule="exact"/>
        <w:sectPr w:rsidR="00891CF0">
          <w:headerReference w:type="default" r:id="rId67"/>
          <w:footerReference w:type="default" r:id="rId68"/>
          <w:pgSz w:w="11910" w:h="16390"/>
          <w:pgMar w:top="1060" w:right="320" w:bottom="1220" w:left="1600" w:header="0" w:footer="1022" w:gutter="0"/>
          <w:cols w:space="720"/>
        </w:sectPr>
      </w:pPr>
    </w:p>
    <w:p w:rsidR="00891CF0" w:rsidRDefault="00B23650">
      <w:pPr>
        <w:pStyle w:val="a0"/>
        <w:spacing w:before="63" w:line="264" w:lineRule="auto"/>
        <w:ind w:left="102" w:right="104"/>
      </w:pPr>
      <w:r>
        <w:lastRenderedPageBreak/>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 и в жизненных ситуациях, включая область профессионального</w:t>
      </w:r>
      <w:r>
        <w:rPr>
          <w:spacing w:val="1"/>
        </w:rPr>
        <w:t xml:space="preserve"> </w:t>
      </w:r>
      <w:r>
        <w:t>самоопределения;</w:t>
      </w:r>
    </w:p>
    <w:p w:rsidR="00891CF0" w:rsidRDefault="00B23650">
      <w:pPr>
        <w:pStyle w:val="a0"/>
        <w:spacing w:before="1" w:line="264" w:lineRule="auto"/>
        <w:ind w:left="102" w:right="10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2"/>
        </w:rPr>
        <w:t xml:space="preserve"> </w:t>
      </w:r>
      <w:r>
        <w:t>собственных</w:t>
      </w:r>
      <w:r>
        <w:rPr>
          <w:spacing w:val="1"/>
        </w:rPr>
        <w:t xml:space="preserve"> </w:t>
      </w:r>
      <w:r>
        <w:t>возможностей</w:t>
      </w:r>
      <w:r>
        <w:rPr>
          <w:spacing w:val="-1"/>
        </w:rPr>
        <w:t xml:space="preserve"> </w:t>
      </w:r>
      <w:r>
        <w:t>и</w:t>
      </w:r>
      <w:r>
        <w:rPr>
          <w:spacing w:val="-3"/>
        </w:rPr>
        <w:t xml:space="preserve"> </w:t>
      </w:r>
      <w:r>
        <w:t>предпочтений;</w:t>
      </w:r>
    </w:p>
    <w:p w:rsidR="00891CF0" w:rsidRDefault="00B23650">
      <w:pPr>
        <w:pStyle w:val="a0"/>
        <w:spacing w:line="264" w:lineRule="auto"/>
        <w:ind w:left="102" w:right="10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w:t>
      </w:r>
      <w:r>
        <w:rPr>
          <w:spacing w:val="7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в</w:t>
      </w:r>
      <w:r>
        <w:rPr>
          <w:spacing w:val="-3"/>
        </w:rPr>
        <w:t xml:space="preserve"> </w:t>
      </w:r>
      <w:r>
        <w:t>межличностных</w:t>
      </w:r>
      <w:r>
        <w:rPr>
          <w:spacing w:val="1"/>
        </w:rPr>
        <w:t xml:space="preserve"> </w:t>
      </w:r>
      <w:r>
        <w:t>отношениях;</w:t>
      </w:r>
    </w:p>
    <w:p w:rsidR="00891CF0" w:rsidRDefault="00B23650">
      <w:pPr>
        <w:pStyle w:val="a0"/>
        <w:spacing w:line="264" w:lineRule="auto"/>
        <w:ind w:left="102" w:right="111"/>
      </w:pPr>
      <w:r>
        <w:t>расширять рамки учебного предмета на основе личных предпочтений, проявлять</w:t>
      </w:r>
      <w:r>
        <w:rPr>
          <w:spacing w:val="-67"/>
        </w:rPr>
        <w:t xml:space="preserve"> </w:t>
      </w:r>
      <w:r>
        <w:t>интерес</w:t>
      </w:r>
      <w:r>
        <w:rPr>
          <w:spacing w:val="-4"/>
        </w:rPr>
        <w:t xml:space="preserve"> </w:t>
      </w:r>
      <w:r>
        <w:t>к социальной</w:t>
      </w:r>
      <w:r>
        <w:rPr>
          <w:spacing w:val="-3"/>
        </w:rPr>
        <w:t xml:space="preserve"> </w:t>
      </w:r>
      <w:r>
        <w:t>проблематике;</w:t>
      </w:r>
    </w:p>
    <w:p w:rsidR="00891CF0" w:rsidRDefault="00B23650">
      <w:pPr>
        <w:pStyle w:val="a0"/>
        <w:spacing w:before="2" w:line="264" w:lineRule="auto"/>
        <w:ind w:left="102" w:right="110"/>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1"/>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принятое</w:t>
      </w:r>
      <w:r>
        <w:rPr>
          <w:spacing w:val="-1"/>
        </w:rPr>
        <w:t xml:space="preserve"> </w:t>
      </w:r>
      <w:r>
        <w:t>решение;</w:t>
      </w:r>
    </w:p>
    <w:p w:rsidR="00891CF0" w:rsidRDefault="00B23650">
      <w:pPr>
        <w:pStyle w:val="a0"/>
        <w:spacing w:line="321" w:lineRule="exact"/>
        <w:ind w:left="102"/>
      </w:pPr>
      <w:r>
        <w:t>оценивать</w:t>
      </w:r>
      <w:r>
        <w:rPr>
          <w:spacing w:val="-7"/>
        </w:rPr>
        <w:t xml:space="preserve"> </w:t>
      </w:r>
      <w:r>
        <w:t>приобретённый</w:t>
      </w:r>
      <w:r>
        <w:rPr>
          <w:spacing w:val="-5"/>
        </w:rPr>
        <w:t xml:space="preserve"> </w:t>
      </w:r>
      <w:r>
        <w:t>опыт;</w:t>
      </w:r>
    </w:p>
    <w:p w:rsidR="00891CF0" w:rsidRDefault="00B23650">
      <w:pPr>
        <w:pStyle w:val="a0"/>
        <w:spacing w:before="33" w:line="264" w:lineRule="auto"/>
        <w:ind w:left="102" w:right="109"/>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891CF0" w:rsidRDefault="00B23650">
      <w:pPr>
        <w:pStyle w:val="1"/>
        <w:spacing w:before="5"/>
        <w:ind w:left="102"/>
        <w:jc w:val="both"/>
      </w:pPr>
      <w:r>
        <w:t>Совместная</w:t>
      </w:r>
      <w:r>
        <w:rPr>
          <w:spacing w:val="-5"/>
        </w:rPr>
        <w:t xml:space="preserve"> </w:t>
      </w:r>
      <w:r>
        <w:t>деятельность:</w:t>
      </w:r>
    </w:p>
    <w:p w:rsidR="00891CF0" w:rsidRDefault="00B23650">
      <w:pPr>
        <w:pStyle w:val="a0"/>
        <w:spacing w:before="26" w:line="264" w:lineRule="auto"/>
        <w:ind w:left="102"/>
        <w:jc w:val="left"/>
      </w:pPr>
      <w:r>
        <w:t>понимать и использовать преимущества командной и индивидуальной работы;</w:t>
      </w:r>
      <w:r>
        <w:rPr>
          <w:spacing w:val="1"/>
        </w:rPr>
        <w:t xml:space="preserve"> </w:t>
      </w:r>
      <w:r>
        <w:t>выбирать</w:t>
      </w:r>
      <w:r>
        <w:rPr>
          <w:spacing w:val="8"/>
        </w:rPr>
        <w:t xml:space="preserve"> </w:t>
      </w:r>
      <w:r>
        <w:t>тематику</w:t>
      </w:r>
      <w:r>
        <w:rPr>
          <w:spacing w:val="7"/>
        </w:rPr>
        <w:t xml:space="preserve"> </w:t>
      </w:r>
      <w:r>
        <w:t>и</w:t>
      </w:r>
      <w:r>
        <w:rPr>
          <w:spacing w:val="9"/>
        </w:rPr>
        <w:t xml:space="preserve"> </w:t>
      </w:r>
      <w:r>
        <w:t>методы</w:t>
      </w:r>
      <w:r>
        <w:rPr>
          <w:spacing w:val="9"/>
        </w:rPr>
        <w:t xml:space="preserve"> </w:t>
      </w:r>
      <w:r>
        <w:t>совместных</w:t>
      </w:r>
      <w:r>
        <w:rPr>
          <w:spacing w:val="8"/>
        </w:rPr>
        <w:t xml:space="preserve"> </w:t>
      </w:r>
      <w:r>
        <w:t>действий</w:t>
      </w:r>
      <w:r>
        <w:rPr>
          <w:spacing w:val="7"/>
        </w:rPr>
        <w:t xml:space="preserve"> </w:t>
      </w:r>
      <w:r>
        <w:t>с</w:t>
      </w:r>
      <w:r>
        <w:rPr>
          <w:spacing w:val="8"/>
        </w:rPr>
        <w:t xml:space="preserve"> </w:t>
      </w:r>
      <w:r>
        <w:t>учётом</w:t>
      </w:r>
      <w:r>
        <w:rPr>
          <w:spacing w:val="7"/>
        </w:rPr>
        <w:t xml:space="preserve"> </w:t>
      </w:r>
      <w:r>
        <w:t>общих</w:t>
      </w:r>
      <w:r>
        <w:rPr>
          <w:spacing w:val="8"/>
        </w:rPr>
        <w:t xml:space="preserve"> </w:t>
      </w:r>
      <w:r>
        <w:t>интересов,</w:t>
      </w:r>
      <w:r>
        <w:rPr>
          <w:spacing w:val="6"/>
        </w:rPr>
        <w:t xml:space="preserve"> </w:t>
      </w:r>
      <w:r>
        <w:t>и</w:t>
      </w:r>
      <w:r>
        <w:rPr>
          <w:spacing w:val="-67"/>
        </w:rPr>
        <w:t xml:space="preserve"> </w:t>
      </w:r>
      <w:r>
        <w:t>возможностей</w:t>
      </w:r>
      <w:r>
        <w:rPr>
          <w:spacing w:val="-1"/>
        </w:rPr>
        <w:t xml:space="preserve"> </w:t>
      </w:r>
      <w:r>
        <w:t>каждого</w:t>
      </w:r>
      <w:r>
        <w:rPr>
          <w:spacing w:val="-2"/>
        </w:rPr>
        <w:t xml:space="preserve"> </w:t>
      </w:r>
      <w:r>
        <w:t>члена</w:t>
      </w:r>
      <w:r>
        <w:rPr>
          <w:spacing w:val="-2"/>
        </w:rPr>
        <w:t xml:space="preserve"> </w:t>
      </w:r>
      <w:r>
        <w:t>коллектива;</w:t>
      </w:r>
    </w:p>
    <w:p w:rsidR="00891CF0" w:rsidRDefault="00B23650">
      <w:pPr>
        <w:pStyle w:val="a0"/>
        <w:spacing w:before="1" w:line="264" w:lineRule="auto"/>
        <w:ind w:left="102" w:right="254"/>
        <w:jc w:val="left"/>
      </w:pPr>
      <w:r>
        <w:t>принимать</w:t>
      </w:r>
      <w:r>
        <w:rPr>
          <w:spacing w:val="1"/>
        </w:rPr>
        <w:t xml:space="preserve"> </w:t>
      </w:r>
      <w:r>
        <w:t>цели</w:t>
      </w:r>
      <w:r>
        <w:rPr>
          <w:spacing w:val="3"/>
        </w:rPr>
        <w:t xml:space="preserve"> </w:t>
      </w:r>
      <w:r>
        <w:t>совместной</w:t>
      </w:r>
      <w:r>
        <w:rPr>
          <w:spacing w:val="3"/>
        </w:rPr>
        <w:t xml:space="preserve"> </w:t>
      </w:r>
      <w:r>
        <w:t>деятельности,</w:t>
      </w:r>
      <w:r>
        <w:rPr>
          <w:spacing w:val="2"/>
        </w:rPr>
        <w:t xml:space="preserve"> </w:t>
      </w:r>
      <w:r>
        <w:t>организовывать</w:t>
      </w:r>
      <w:r>
        <w:rPr>
          <w:spacing w:val="4"/>
        </w:rPr>
        <w:t xml:space="preserve"> </w:t>
      </w:r>
      <w:r>
        <w:t>и</w:t>
      </w:r>
      <w:r>
        <w:rPr>
          <w:spacing w:val="6"/>
        </w:rPr>
        <w:t xml:space="preserve"> </w:t>
      </w:r>
      <w:r>
        <w:t>координировать</w:t>
      </w:r>
      <w:r>
        <w:rPr>
          <w:spacing w:val="-67"/>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67"/>
        </w:rPr>
        <w:t xml:space="preserve"> </w:t>
      </w:r>
      <w:r>
        <w:t>учётом</w:t>
      </w:r>
      <w:r>
        <w:rPr>
          <w:spacing w:val="9"/>
        </w:rPr>
        <w:t xml:space="preserve"> </w:t>
      </w:r>
      <w:r>
        <w:t>мнений</w:t>
      </w:r>
      <w:r>
        <w:rPr>
          <w:spacing w:val="9"/>
        </w:rPr>
        <w:t xml:space="preserve"> </w:t>
      </w:r>
      <w:r>
        <w:t>участников,</w:t>
      </w:r>
      <w:r>
        <w:rPr>
          <w:spacing w:val="8"/>
        </w:rPr>
        <w:t xml:space="preserve"> </w:t>
      </w:r>
      <w:r>
        <w:t>обсуждать</w:t>
      </w:r>
      <w:r>
        <w:rPr>
          <w:spacing w:val="8"/>
        </w:rPr>
        <w:t xml:space="preserve"> </w:t>
      </w:r>
      <w:r>
        <w:t>результаты</w:t>
      </w:r>
      <w:r>
        <w:rPr>
          <w:spacing w:val="9"/>
        </w:rPr>
        <w:t xml:space="preserve"> </w:t>
      </w:r>
      <w:r>
        <w:t>совместной</w:t>
      </w:r>
      <w:r>
        <w:rPr>
          <w:spacing w:val="6"/>
        </w:rPr>
        <w:t xml:space="preserve"> </w:t>
      </w:r>
      <w:r>
        <w:t>работы;</w:t>
      </w:r>
      <w:r>
        <w:rPr>
          <w:spacing w:val="1"/>
        </w:rPr>
        <w:t xml:space="preserve"> </w:t>
      </w:r>
      <w:r>
        <w:t>оценивать</w:t>
      </w:r>
      <w:r>
        <w:rPr>
          <w:spacing w:val="34"/>
        </w:rPr>
        <w:t xml:space="preserve"> </w:t>
      </w:r>
      <w:r>
        <w:t>качество</w:t>
      </w:r>
      <w:r>
        <w:rPr>
          <w:spacing w:val="34"/>
        </w:rPr>
        <w:t xml:space="preserve"> </w:t>
      </w:r>
      <w:r>
        <w:t>своего</w:t>
      </w:r>
      <w:r>
        <w:rPr>
          <w:spacing w:val="37"/>
        </w:rPr>
        <w:t xml:space="preserve"> </w:t>
      </w:r>
      <w:r>
        <w:t>вклада</w:t>
      </w:r>
      <w:r>
        <w:rPr>
          <w:spacing w:val="34"/>
        </w:rPr>
        <w:t xml:space="preserve"> </w:t>
      </w:r>
      <w:r>
        <w:t>и</w:t>
      </w:r>
      <w:r>
        <w:rPr>
          <w:spacing w:val="34"/>
        </w:rPr>
        <w:t xml:space="preserve"> </w:t>
      </w:r>
      <w:r>
        <w:t>каждого</w:t>
      </w:r>
      <w:r>
        <w:rPr>
          <w:spacing w:val="37"/>
        </w:rPr>
        <w:t xml:space="preserve"> </w:t>
      </w:r>
      <w:r>
        <w:t>участника</w:t>
      </w:r>
      <w:r>
        <w:rPr>
          <w:spacing w:val="34"/>
        </w:rPr>
        <w:t xml:space="preserve"> </w:t>
      </w:r>
      <w:r>
        <w:t>команды</w:t>
      </w:r>
      <w:r>
        <w:rPr>
          <w:spacing w:val="36"/>
        </w:rPr>
        <w:t xml:space="preserve"> </w:t>
      </w:r>
      <w:r>
        <w:t>в</w:t>
      </w:r>
      <w:r>
        <w:rPr>
          <w:spacing w:val="33"/>
        </w:rPr>
        <w:t xml:space="preserve"> </w:t>
      </w:r>
      <w:r>
        <w:t>общий</w:t>
      </w:r>
      <w:r>
        <w:rPr>
          <w:spacing w:val="-67"/>
        </w:rPr>
        <w:t xml:space="preserve"> </w:t>
      </w:r>
      <w:r>
        <w:t>результат</w:t>
      </w:r>
      <w:r>
        <w:rPr>
          <w:spacing w:val="-2"/>
        </w:rPr>
        <w:t xml:space="preserve"> </w:t>
      </w:r>
      <w:r>
        <w:t>по</w:t>
      </w:r>
      <w:r>
        <w:rPr>
          <w:spacing w:val="1"/>
        </w:rPr>
        <w:t xml:space="preserve"> </w:t>
      </w:r>
      <w:r>
        <w:t>разработанным критериям;</w:t>
      </w:r>
    </w:p>
    <w:p w:rsidR="00891CF0" w:rsidRDefault="00B23650">
      <w:pPr>
        <w:pStyle w:val="a0"/>
        <w:spacing w:before="1" w:line="264" w:lineRule="auto"/>
        <w:ind w:left="102"/>
        <w:jc w:val="left"/>
      </w:pPr>
      <w:r>
        <w:t>предлагать</w:t>
      </w:r>
      <w:r>
        <w:rPr>
          <w:spacing w:val="54"/>
        </w:rPr>
        <w:t xml:space="preserve"> </w:t>
      </w:r>
      <w:r>
        <w:t>новые</w:t>
      </w:r>
      <w:r>
        <w:rPr>
          <w:spacing w:val="55"/>
        </w:rPr>
        <w:t xml:space="preserve"> </w:t>
      </w:r>
      <w:r>
        <w:t>учебноисследовательские</w:t>
      </w:r>
      <w:r>
        <w:rPr>
          <w:spacing w:val="55"/>
        </w:rPr>
        <w:t xml:space="preserve"> </w:t>
      </w:r>
      <w:r>
        <w:t>и</w:t>
      </w:r>
      <w:r>
        <w:rPr>
          <w:spacing w:val="55"/>
        </w:rPr>
        <w:t xml:space="preserve"> </w:t>
      </w:r>
      <w:r>
        <w:t>социальные</w:t>
      </w:r>
      <w:r>
        <w:rPr>
          <w:spacing w:val="53"/>
        </w:rPr>
        <w:t xml:space="preserve"> </w:t>
      </w:r>
      <w:r>
        <w:t>проекты,</w:t>
      </w:r>
      <w:r>
        <w:rPr>
          <w:spacing w:val="54"/>
        </w:rPr>
        <w:t xml:space="preserve"> </w:t>
      </w:r>
      <w:r>
        <w:t>оценивать</w:t>
      </w:r>
      <w:r>
        <w:rPr>
          <w:spacing w:val="-67"/>
        </w:rPr>
        <w:t xml:space="preserve"> </w:t>
      </w:r>
      <w:r>
        <w:t>идеи с позиции новизны, оригинальности, практической значимости;</w:t>
      </w:r>
      <w:r>
        <w:rPr>
          <w:spacing w:val="1"/>
        </w:rPr>
        <w:t xml:space="preserve"> </w:t>
      </w:r>
      <w:r>
        <w:t>осуществлять</w:t>
      </w:r>
      <w:r>
        <w:rPr>
          <w:spacing w:val="23"/>
        </w:rPr>
        <w:t xml:space="preserve"> </w:t>
      </w:r>
      <w:r>
        <w:t>позитивное</w:t>
      </w:r>
      <w:r>
        <w:rPr>
          <w:spacing w:val="24"/>
        </w:rPr>
        <w:t xml:space="preserve"> </w:t>
      </w:r>
      <w:r>
        <w:t>стратегическое</w:t>
      </w:r>
      <w:r>
        <w:rPr>
          <w:spacing w:val="24"/>
        </w:rPr>
        <w:t xml:space="preserve"> </w:t>
      </w:r>
      <w:r>
        <w:t>поведение</w:t>
      </w:r>
      <w:r>
        <w:rPr>
          <w:spacing w:val="24"/>
        </w:rPr>
        <w:t xml:space="preserve"> </w:t>
      </w:r>
      <w:r>
        <w:t>в</w:t>
      </w:r>
      <w:r>
        <w:rPr>
          <w:spacing w:val="23"/>
        </w:rPr>
        <w:t xml:space="preserve"> </w:t>
      </w:r>
      <w:r>
        <w:t>различных</w:t>
      </w:r>
      <w:r>
        <w:rPr>
          <w:spacing w:val="25"/>
        </w:rPr>
        <w:t xml:space="preserve"> </w:t>
      </w:r>
      <w:r>
        <w:t>ситуациях,</w:t>
      </w:r>
      <w:r>
        <w:rPr>
          <w:spacing w:val="-67"/>
        </w:rPr>
        <w:t xml:space="preserve"> </w:t>
      </w:r>
      <w:r>
        <w:t>проявлять</w:t>
      </w:r>
      <w:r>
        <w:rPr>
          <w:spacing w:val="-3"/>
        </w:rPr>
        <w:t xml:space="preserve"> </w:t>
      </w:r>
      <w:r>
        <w:t>творчество</w:t>
      </w:r>
      <w:r>
        <w:rPr>
          <w:spacing w:val="1"/>
        </w:rPr>
        <w:t xml:space="preserve"> </w:t>
      </w:r>
      <w:r>
        <w:t>и</w:t>
      </w:r>
      <w:r>
        <w:rPr>
          <w:spacing w:val="-1"/>
        </w:rPr>
        <w:t xml:space="preserve"> </w:t>
      </w:r>
      <w:r>
        <w:t>воображение,</w:t>
      </w:r>
      <w:r>
        <w:rPr>
          <w:spacing w:val="-4"/>
        </w:rPr>
        <w:t xml:space="preserve"> </w:t>
      </w:r>
      <w:r>
        <w:t>быть</w:t>
      </w:r>
      <w:r>
        <w:rPr>
          <w:spacing w:val="-1"/>
        </w:rPr>
        <w:t xml:space="preserve"> </w:t>
      </w:r>
      <w:r>
        <w:t>инициативным.</w:t>
      </w:r>
    </w:p>
    <w:p w:rsidR="00891CF0" w:rsidRDefault="00B23650">
      <w:pPr>
        <w:pStyle w:val="1"/>
        <w:spacing w:before="4"/>
        <w:ind w:left="102"/>
      </w:pPr>
      <w:r>
        <w:t>Самоконтроль,</w:t>
      </w:r>
      <w:r>
        <w:rPr>
          <w:spacing w:val="-6"/>
        </w:rPr>
        <w:t xml:space="preserve"> </w:t>
      </w:r>
      <w:r>
        <w:t>эмоциональный</w:t>
      </w:r>
      <w:r>
        <w:rPr>
          <w:spacing w:val="-5"/>
        </w:rPr>
        <w:t xml:space="preserve"> </w:t>
      </w:r>
      <w:r>
        <w:t>интеллект:</w:t>
      </w:r>
    </w:p>
    <w:p w:rsidR="00891CF0" w:rsidRDefault="00B23650">
      <w:pPr>
        <w:pStyle w:val="a0"/>
        <w:spacing w:before="28" w:line="264" w:lineRule="auto"/>
        <w:ind w:left="102" w:right="111"/>
      </w:pPr>
      <w:r>
        <w:t>давать оценку новым ситуациям, вносить коррективы в деятельность, оценивать</w:t>
      </w:r>
      <w:r>
        <w:rPr>
          <w:spacing w:val="1"/>
        </w:rPr>
        <w:t xml:space="preserve"> </w:t>
      </w:r>
      <w:r>
        <w:t>соответствие</w:t>
      </w:r>
      <w:r>
        <w:rPr>
          <w:spacing w:val="-1"/>
        </w:rPr>
        <w:t xml:space="preserve"> </w:t>
      </w:r>
      <w:r>
        <w:t>результатов целям;</w:t>
      </w:r>
    </w:p>
    <w:p w:rsidR="00891CF0" w:rsidRDefault="00B23650">
      <w:pPr>
        <w:pStyle w:val="a0"/>
        <w:spacing w:before="1" w:line="264" w:lineRule="auto"/>
        <w:ind w:left="102" w:right="109"/>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67"/>
        </w:rPr>
        <w:t xml:space="preserve"> </w:t>
      </w:r>
      <w:r>
        <w:t>действий и мыслительных процессов, их результатов и оснований; 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 ситуации,</w:t>
      </w:r>
      <w:r>
        <w:rPr>
          <w:spacing w:val="-1"/>
        </w:rPr>
        <w:t xml:space="preserve"> </w:t>
      </w:r>
      <w:r>
        <w:t>выбора</w:t>
      </w:r>
      <w:r>
        <w:rPr>
          <w:spacing w:val="-1"/>
        </w:rPr>
        <w:t xml:space="preserve"> </w:t>
      </w:r>
      <w:r>
        <w:t>верного решения;</w:t>
      </w:r>
    </w:p>
    <w:p w:rsidR="00891CF0" w:rsidRDefault="00B23650">
      <w:pPr>
        <w:pStyle w:val="a0"/>
        <w:spacing w:line="264" w:lineRule="auto"/>
        <w:ind w:left="102" w:right="603"/>
      </w:pPr>
      <w:r>
        <w:t>уметь оценивать риски и своевременно принимать решения по их снижению;</w:t>
      </w:r>
      <w:r>
        <w:rPr>
          <w:spacing w:val="-67"/>
        </w:rPr>
        <w:t xml:space="preserve"> </w:t>
      </w:r>
      <w:r>
        <w:t>принимать</w:t>
      </w:r>
      <w:r>
        <w:rPr>
          <w:spacing w:val="-2"/>
        </w:rPr>
        <w:t xml:space="preserve"> </w:t>
      </w:r>
      <w:r>
        <w:t>себя,</w:t>
      </w:r>
      <w:r>
        <w:rPr>
          <w:spacing w:val="-3"/>
        </w:rPr>
        <w:t xml:space="preserve"> </w:t>
      </w:r>
      <w:r>
        <w:t>понимая свои недостатки и</w:t>
      </w:r>
      <w:r>
        <w:rPr>
          <w:spacing w:val="-3"/>
        </w:rPr>
        <w:t xml:space="preserve"> </w:t>
      </w:r>
      <w:r>
        <w:t>достоинства;</w:t>
      </w:r>
    </w:p>
    <w:p w:rsidR="00891CF0" w:rsidRDefault="00B23650">
      <w:pPr>
        <w:pStyle w:val="a0"/>
        <w:spacing w:line="264" w:lineRule="auto"/>
        <w:ind w:left="102" w:right="447"/>
      </w:pPr>
      <w:r>
        <w:t>учитывать мотивы и аргументы других при анализе результатов деятельности;</w:t>
      </w:r>
      <w:r>
        <w:rPr>
          <w:spacing w:val="-67"/>
        </w:rPr>
        <w:t xml:space="preserve"> </w:t>
      </w:r>
      <w:r>
        <w:t>признавать</w:t>
      </w:r>
      <w:r>
        <w:rPr>
          <w:spacing w:val="-2"/>
        </w:rPr>
        <w:t xml:space="preserve"> </w:t>
      </w:r>
      <w:r>
        <w:t>своё</w:t>
      </w:r>
      <w:r>
        <w:rPr>
          <w:spacing w:val="-3"/>
        </w:rPr>
        <w:t xml:space="preserve"> </w:t>
      </w:r>
      <w:r>
        <w:t>право и</w:t>
      </w:r>
      <w:r>
        <w:rPr>
          <w:spacing w:val="1"/>
        </w:rPr>
        <w:t xml:space="preserve"> </w:t>
      </w:r>
      <w:r>
        <w:t>право других</w:t>
      </w:r>
      <w:r>
        <w:rPr>
          <w:spacing w:val="1"/>
        </w:rPr>
        <w:t xml:space="preserve"> </w:t>
      </w:r>
      <w:r>
        <w:t>на ошибки;</w:t>
      </w:r>
    </w:p>
    <w:p w:rsidR="00891CF0" w:rsidRDefault="00891CF0">
      <w:pPr>
        <w:spacing w:line="264" w:lineRule="auto"/>
        <w:sectPr w:rsidR="00891CF0">
          <w:headerReference w:type="default" r:id="rId69"/>
          <w:footerReference w:type="default" r:id="rId70"/>
          <w:pgSz w:w="11910" w:h="16390"/>
          <w:pgMar w:top="1060" w:right="320" w:bottom="1220" w:left="1600" w:header="0" w:footer="1022" w:gutter="0"/>
          <w:cols w:space="720"/>
        </w:sectPr>
      </w:pPr>
    </w:p>
    <w:p w:rsidR="00891CF0" w:rsidRDefault="00B23650">
      <w:pPr>
        <w:pStyle w:val="a0"/>
        <w:spacing w:before="63"/>
        <w:ind w:left="102"/>
      </w:pPr>
      <w:r>
        <w:lastRenderedPageBreak/>
        <w:t>развивать</w:t>
      </w:r>
      <w:r>
        <w:rPr>
          <w:spacing w:val="-5"/>
        </w:rPr>
        <w:t xml:space="preserve"> </w:t>
      </w:r>
      <w:r>
        <w:t>способность</w:t>
      </w:r>
      <w:r>
        <w:rPr>
          <w:spacing w:val="-4"/>
        </w:rPr>
        <w:t xml:space="preserve"> </w:t>
      </w:r>
      <w:r>
        <w:t>понимать</w:t>
      </w:r>
      <w:r>
        <w:rPr>
          <w:spacing w:val="-2"/>
        </w:rPr>
        <w:t xml:space="preserve"> </w:t>
      </w:r>
      <w:r>
        <w:t>мир</w:t>
      </w:r>
      <w:r>
        <w:rPr>
          <w:spacing w:val="-1"/>
        </w:rPr>
        <w:t xml:space="preserve"> </w:t>
      </w:r>
      <w:r>
        <w:t>с</w:t>
      </w:r>
      <w:r>
        <w:rPr>
          <w:spacing w:val="-4"/>
        </w:rPr>
        <w:t xml:space="preserve"> </w:t>
      </w:r>
      <w:r>
        <w:t>позиции</w:t>
      </w:r>
      <w:r>
        <w:rPr>
          <w:spacing w:val="-6"/>
        </w:rPr>
        <w:t xml:space="preserve"> </w:t>
      </w:r>
      <w:r>
        <w:t>другого</w:t>
      </w:r>
      <w:r>
        <w:rPr>
          <w:spacing w:val="-2"/>
        </w:rPr>
        <w:t xml:space="preserve"> </w:t>
      </w:r>
      <w:r>
        <w:t>человека.</w:t>
      </w:r>
    </w:p>
    <w:p w:rsidR="00891CF0" w:rsidRDefault="00B23650">
      <w:pPr>
        <w:pStyle w:val="1"/>
        <w:spacing w:before="39"/>
        <w:ind w:left="102"/>
        <w:jc w:val="both"/>
      </w:pPr>
      <w:r>
        <w:t>ПРЕДМЕТНЫЕ</w:t>
      </w:r>
      <w:r>
        <w:rPr>
          <w:spacing w:val="-1"/>
        </w:rPr>
        <w:t xml:space="preserve"> </w:t>
      </w:r>
      <w:r>
        <w:t>РЕЗУЛЬТАТЫ</w:t>
      </w:r>
    </w:p>
    <w:p w:rsidR="00891CF0" w:rsidRDefault="00B23650">
      <w:pPr>
        <w:spacing w:before="28"/>
        <w:ind w:left="102"/>
        <w:jc w:val="both"/>
        <w:rPr>
          <w:sz w:val="28"/>
        </w:rPr>
      </w:pPr>
      <w:r>
        <w:rPr>
          <w:sz w:val="28"/>
        </w:rPr>
        <w:t>К</w:t>
      </w:r>
      <w:r>
        <w:rPr>
          <w:spacing w:val="-1"/>
          <w:sz w:val="28"/>
        </w:rPr>
        <w:t xml:space="preserve"> </w:t>
      </w:r>
      <w:r>
        <w:rPr>
          <w:sz w:val="28"/>
        </w:rPr>
        <w:t>концу</w:t>
      </w:r>
      <w:r>
        <w:rPr>
          <w:spacing w:val="-5"/>
          <w:sz w:val="28"/>
        </w:rPr>
        <w:t xml:space="preserve"> </w:t>
      </w:r>
      <w:r>
        <w:rPr>
          <w:b/>
          <w:i/>
          <w:sz w:val="28"/>
        </w:rPr>
        <w:t>10 класса</w:t>
      </w:r>
      <w:r>
        <w:rPr>
          <w:b/>
          <w:i/>
          <w:spacing w:val="-1"/>
          <w:sz w:val="28"/>
        </w:rPr>
        <w:t xml:space="preserve"> </w:t>
      </w:r>
      <w:r>
        <w:rPr>
          <w:sz w:val="28"/>
        </w:rPr>
        <w:t>обучающийся</w:t>
      </w:r>
      <w:r>
        <w:rPr>
          <w:spacing w:val="-4"/>
          <w:sz w:val="28"/>
        </w:rPr>
        <w:t xml:space="preserve"> </w:t>
      </w:r>
      <w:r>
        <w:rPr>
          <w:sz w:val="28"/>
        </w:rPr>
        <w:t>будет:</w:t>
      </w:r>
    </w:p>
    <w:p w:rsidR="00891CF0" w:rsidRDefault="00B23650">
      <w:pPr>
        <w:pStyle w:val="a0"/>
        <w:spacing w:before="31" w:line="264" w:lineRule="auto"/>
        <w:ind w:left="102" w:right="102"/>
      </w:pPr>
      <w:r>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1"/>
        </w:rPr>
        <w:t xml:space="preserve"> </w:t>
      </w:r>
      <w:r>
        <w:t>экономической</w:t>
      </w:r>
      <w:r>
        <w:rPr>
          <w:spacing w:val="1"/>
        </w:rPr>
        <w:t xml:space="preserve"> </w:t>
      </w:r>
      <w:r>
        <w:t>науки, включая знания о предмете и методах исследования, этапах и основных</w:t>
      </w:r>
      <w:r>
        <w:rPr>
          <w:spacing w:val="1"/>
        </w:rPr>
        <w:t xml:space="preserve"> </w:t>
      </w:r>
      <w:r>
        <w:t>направлениях развития, месте и роли в социальном познании, в постижении 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w:t>
      </w:r>
      <w:r>
        <w:rPr>
          <w:spacing w:val="1"/>
        </w:rPr>
        <w:t xml:space="preserve"> </w:t>
      </w:r>
      <w:r>
        <w:t>необходимость</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знать</w:t>
      </w:r>
      <w:r>
        <w:rPr>
          <w:spacing w:val="1"/>
        </w:rPr>
        <w:t xml:space="preserve"> </w:t>
      </w:r>
      <w:r>
        <w:t>ключевые</w:t>
      </w:r>
      <w:r>
        <w:rPr>
          <w:spacing w:val="1"/>
        </w:rPr>
        <w:t xml:space="preserve"> </w:t>
      </w:r>
      <w:r>
        <w:t>темы,</w:t>
      </w:r>
      <w:r>
        <w:rPr>
          <w:spacing w:val="1"/>
        </w:rPr>
        <w:t xml:space="preserve"> </w:t>
      </w:r>
      <w:r>
        <w:t>исследуемые</w:t>
      </w:r>
      <w:r>
        <w:rPr>
          <w:spacing w:val="1"/>
        </w:rPr>
        <w:t xml:space="preserve"> </w:t>
      </w:r>
      <w:r>
        <w:t>этими</w:t>
      </w:r>
      <w:r>
        <w:rPr>
          <w:spacing w:val="-67"/>
        </w:rPr>
        <w:t xml:space="preserve"> </w:t>
      </w:r>
      <w:r>
        <w:t>науками, в том числе таких вопросов, как системность общества, разнообразие</w:t>
      </w:r>
      <w:r>
        <w:rPr>
          <w:spacing w:val="1"/>
        </w:rPr>
        <w:t xml:space="preserve"> </w:t>
      </w:r>
      <w:r>
        <w:t>его</w:t>
      </w:r>
      <w:r>
        <w:rPr>
          <w:spacing w:val="1"/>
        </w:rPr>
        <w:t xml:space="preserve"> </w:t>
      </w:r>
      <w:r>
        <w:t>связей</w:t>
      </w:r>
      <w:r>
        <w:rPr>
          <w:spacing w:val="1"/>
        </w:rPr>
        <w:t xml:space="preserve"> </w:t>
      </w:r>
      <w:r>
        <w:t>с</w:t>
      </w:r>
      <w:r>
        <w:rPr>
          <w:spacing w:val="1"/>
        </w:rPr>
        <w:t xml:space="preserve"> </w:t>
      </w:r>
      <w:r>
        <w:t>природой,</w:t>
      </w:r>
      <w:r>
        <w:rPr>
          <w:spacing w:val="1"/>
        </w:rPr>
        <w:t xml:space="preserve"> </w:t>
      </w:r>
      <w:r>
        <w:t>единство</w:t>
      </w:r>
      <w:r>
        <w:rPr>
          <w:spacing w:val="1"/>
        </w:rPr>
        <w:t xml:space="preserve"> </w:t>
      </w:r>
      <w:r>
        <w:t>и</w:t>
      </w:r>
      <w:r>
        <w:rPr>
          <w:spacing w:val="1"/>
        </w:rPr>
        <w:t xml:space="preserve"> </w:t>
      </w:r>
      <w:r>
        <w:t>многообразие</w:t>
      </w:r>
      <w:r>
        <w:rPr>
          <w:spacing w:val="1"/>
        </w:rPr>
        <w:t xml:space="preserve"> </w:t>
      </w:r>
      <w:r>
        <w:t>в</w:t>
      </w:r>
      <w:r>
        <w:rPr>
          <w:spacing w:val="1"/>
        </w:rPr>
        <w:t xml:space="preserve"> </w:t>
      </w:r>
      <w:r>
        <w:t>общественном</w:t>
      </w:r>
      <w:r>
        <w:rPr>
          <w:spacing w:val="1"/>
        </w:rPr>
        <w:t xml:space="preserve"> </w:t>
      </w:r>
      <w:r>
        <w:t>развитии,</w:t>
      </w:r>
      <w:r>
        <w:rPr>
          <w:spacing w:val="1"/>
        </w:rPr>
        <w:t xml:space="preserve"> </w:t>
      </w:r>
      <w:r>
        <w:t>факторы</w:t>
      </w:r>
      <w:r>
        <w:rPr>
          <w:spacing w:val="1"/>
        </w:rPr>
        <w:t xml:space="preserve"> </w:t>
      </w:r>
      <w:r>
        <w:t>и</w:t>
      </w:r>
      <w:r>
        <w:rPr>
          <w:spacing w:val="1"/>
        </w:rPr>
        <w:t xml:space="preserve"> </w:t>
      </w:r>
      <w:r>
        <w:t>механизмы</w:t>
      </w:r>
      <w:r>
        <w:rPr>
          <w:spacing w:val="1"/>
        </w:rPr>
        <w:t xml:space="preserve"> </w:t>
      </w:r>
      <w:r>
        <w:t>социальной</w:t>
      </w:r>
      <w:r>
        <w:rPr>
          <w:spacing w:val="1"/>
        </w:rPr>
        <w:t xml:space="preserve"> </w:t>
      </w:r>
      <w:r>
        <w:t>динамики,</w:t>
      </w:r>
      <w:r>
        <w:rPr>
          <w:spacing w:val="1"/>
        </w:rPr>
        <w:t xml:space="preserve"> </w:t>
      </w:r>
      <w:r>
        <w:t>роль</w:t>
      </w:r>
      <w:r>
        <w:rPr>
          <w:spacing w:val="1"/>
        </w:rPr>
        <w:t xml:space="preserve"> </w:t>
      </w:r>
      <w:r>
        <w:t>человека</w:t>
      </w:r>
      <w:r>
        <w:rPr>
          <w:spacing w:val="1"/>
        </w:rPr>
        <w:t xml:space="preserve"> </w:t>
      </w:r>
      <w:r>
        <w:t>как</w:t>
      </w:r>
      <w:r>
        <w:rPr>
          <w:spacing w:val="1"/>
        </w:rPr>
        <w:t xml:space="preserve"> </w:t>
      </w:r>
      <w:r>
        <w:t>субъекта</w:t>
      </w:r>
      <w:r>
        <w:rPr>
          <w:spacing w:val="1"/>
        </w:rPr>
        <w:t xml:space="preserve"> </w:t>
      </w:r>
      <w:r>
        <w:t>общественных</w:t>
      </w:r>
      <w:r>
        <w:rPr>
          <w:spacing w:val="1"/>
        </w:rPr>
        <w:t xml:space="preserve"> </w:t>
      </w:r>
      <w:r>
        <w:t>отношений,</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познавательной</w:t>
      </w:r>
      <w:r>
        <w:rPr>
          <w:spacing w:val="1"/>
        </w:rPr>
        <w:t xml:space="preserve"> </w:t>
      </w:r>
      <w:r>
        <w:t>деятельности;</w:t>
      </w:r>
      <w:r>
        <w:rPr>
          <w:spacing w:val="1"/>
        </w:rPr>
        <w:t xml:space="preserve"> </w:t>
      </w:r>
      <w:r>
        <w:t>общественная</w:t>
      </w:r>
      <w:r>
        <w:rPr>
          <w:spacing w:val="1"/>
        </w:rPr>
        <w:t xml:space="preserve"> </w:t>
      </w:r>
      <w:r>
        <w:t>природа</w:t>
      </w:r>
      <w:r>
        <w:rPr>
          <w:spacing w:val="1"/>
        </w:rPr>
        <w:t xml:space="preserve"> </w:t>
      </w:r>
      <w:r>
        <w:t>личности,</w:t>
      </w:r>
      <w:r>
        <w:rPr>
          <w:spacing w:val="1"/>
        </w:rPr>
        <w:t xml:space="preserve"> </w:t>
      </w:r>
      <w:r>
        <w:t>роль</w:t>
      </w:r>
      <w:r>
        <w:rPr>
          <w:spacing w:val="1"/>
        </w:rPr>
        <w:t xml:space="preserve"> </w:t>
      </w:r>
      <w:r>
        <w:t>общения</w:t>
      </w:r>
      <w:r>
        <w:rPr>
          <w:spacing w:val="1"/>
        </w:rPr>
        <w:t xml:space="preserve"> </w:t>
      </w:r>
      <w:r>
        <w:t>и</w:t>
      </w:r>
      <w:r>
        <w:rPr>
          <w:spacing w:val="1"/>
        </w:rPr>
        <w:t xml:space="preserve"> </w:t>
      </w:r>
      <w:r>
        <w:t>средств</w:t>
      </w:r>
      <w:r>
        <w:rPr>
          <w:spacing w:val="1"/>
        </w:rPr>
        <w:t xml:space="preserve"> </w:t>
      </w:r>
      <w:r>
        <w:t>коммуникации</w:t>
      </w:r>
      <w:r>
        <w:rPr>
          <w:spacing w:val="-67"/>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1"/>
        </w:rPr>
        <w:t xml:space="preserve"> </w:t>
      </w:r>
      <w:r>
        <w:t>изучения экономической теорией, факторы производства и субъекты экономики,</w:t>
      </w:r>
      <w:r>
        <w:rPr>
          <w:spacing w:val="1"/>
        </w:rPr>
        <w:t xml:space="preserve"> </w:t>
      </w:r>
      <w:r>
        <w:t>экономическая</w:t>
      </w:r>
      <w:r>
        <w:rPr>
          <w:spacing w:val="1"/>
        </w:rPr>
        <w:t xml:space="preserve"> </w:t>
      </w:r>
      <w:r>
        <w:t>эффективность,</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 циклы, рыночное ценообразование, экономическое содержание</w:t>
      </w:r>
      <w:r>
        <w:rPr>
          <w:spacing w:val="1"/>
        </w:rPr>
        <w:t xml:space="preserve"> </w:t>
      </w:r>
      <w:r>
        <w:t>собственности,</w:t>
      </w:r>
      <w:r>
        <w:rPr>
          <w:spacing w:val="-2"/>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4"/>
        </w:rPr>
        <w:t xml:space="preserve"> </w:t>
      </w:r>
      <w:r>
        <w:t>политика</w:t>
      </w:r>
      <w:r>
        <w:rPr>
          <w:spacing w:val="-4"/>
        </w:rPr>
        <w:t xml:space="preserve"> </w:t>
      </w:r>
      <w:r>
        <w:t>государства;</w:t>
      </w:r>
    </w:p>
    <w:p w:rsidR="00891CF0" w:rsidRDefault="00B23650">
      <w:pPr>
        <w:pStyle w:val="a0"/>
        <w:spacing w:line="264" w:lineRule="auto"/>
        <w:ind w:left="102" w:right="100"/>
      </w:pPr>
      <w:r>
        <w:t>владеть знаниями об обществе как системе социальных институтов, о ценностно-</w:t>
      </w:r>
      <w:r>
        <w:rPr>
          <w:spacing w:val="-6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 институтов, их взаимосвязи и взаимовлиянии, изменении их 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w:t>
      </w:r>
      <w:r>
        <w:rPr>
          <w:spacing w:val="1"/>
        </w:rPr>
        <w:t xml:space="preserve"> </w:t>
      </w:r>
      <w:r>
        <w:t>развития,</w:t>
      </w:r>
      <w:r>
        <w:rPr>
          <w:spacing w:val="1"/>
        </w:rPr>
        <w:t xml:space="preserve"> </w:t>
      </w:r>
      <w:r>
        <w:t>политике</w:t>
      </w:r>
      <w:r>
        <w:rPr>
          <w:spacing w:val="71"/>
        </w:rPr>
        <w:t xml:space="preserve"> </w:t>
      </w:r>
      <w:r>
        <w:t>Российской</w:t>
      </w:r>
      <w:r>
        <w:rPr>
          <w:spacing w:val="1"/>
        </w:rPr>
        <w:t xml:space="preserve"> </w:t>
      </w:r>
      <w:r>
        <w:t>Федерации,</w:t>
      </w:r>
      <w:r>
        <w:rPr>
          <w:spacing w:val="1"/>
        </w:rPr>
        <w:t xml:space="preserve"> </w:t>
      </w:r>
      <w:r>
        <w:t>направленной</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 общества, в том числе поддержку конкуренции, развитие малого 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w:t>
      </w:r>
      <w:r>
        <w:rPr>
          <w:spacing w:val="1"/>
        </w:rPr>
        <w:t xml:space="preserve"> </w:t>
      </w:r>
      <w:r>
        <w:t>финансовых</w:t>
      </w:r>
      <w:r>
        <w:rPr>
          <w:spacing w:val="-4"/>
        </w:rPr>
        <w:t xml:space="preserve"> </w:t>
      </w:r>
      <w:r>
        <w:t>рынков;</w:t>
      </w:r>
    </w:p>
    <w:p w:rsidR="00891CF0" w:rsidRDefault="00B23650">
      <w:pPr>
        <w:pStyle w:val="a0"/>
        <w:spacing w:before="1" w:line="264" w:lineRule="auto"/>
        <w:ind w:left="102" w:right="104"/>
      </w:pPr>
      <w:r>
        <w:t>владеть элементами методологии социального познания, включая возможности</w:t>
      </w:r>
      <w:r>
        <w:rPr>
          <w:spacing w:val="1"/>
        </w:rPr>
        <w:t xml:space="preserve"> </w:t>
      </w:r>
      <w:r>
        <w:t>цифровой среды; применять методы научного познания социальных процессов и</w:t>
      </w:r>
      <w:r>
        <w:rPr>
          <w:spacing w:val="-67"/>
        </w:rPr>
        <w:t xml:space="preserve"> </w:t>
      </w:r>
      <w:r>
        <w:t>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67"/>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w:t>
      </w:r>
      <w:r>
        <w:rPr>
          <w:spacing w:val="1"/>
        </w:rPr>
        <w:t xml:space="preserve"> </w:t>
      </w:r>
      <w:r>
        <w:t>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1"/>
        </w:rPr>
        <w:t xml:space="preserve"> </w:t>
      </w:r>
      <w:r>
        <w:t>экспертных</w:t>
      </w:r>
      <w:r>
        <w:rPr>
          <w:spacing w:val="1"/>
        </w:rPr>
        <w:t xml:space="preserve"> </w:t>
      </w:r>
      <w:r>
        <w:t>оценок,</w:t>
      </w:r>
      <w:r>
        <w:rPr>
          <w:spacing w:val="1"/>
        </w:rPr>
        <w:t xml:space="preserve"> </w:t>
      </w:r>
      <w:r>
        <w:t>анализ</w:t>
      </w:r>
      <w:r>
        <w:rPr>
          <w:spacing w:val="1"/>
        </w:rPr>
        <w:t xml:space="preserve"> </w:t>
      </w:r>
      <w:r>
        <w:t>документов</w:t>
      </w:r>
      <w:r>
        <w:rPr>
          <w:spacing w:val="1"/>
        </w:rPr>
        <w:t xml:space="preserve"> </w:t>
      </w:r>
      <w:r>
        <w:t>для</w:t>
      </w:r>
      <w:r>
        <w:rPr>
          <w:spacing w:val="1"/>
        </w:rPr>
        <w:t xml:space="preserve"> </w:t>
      </w:r>
      <w:r>
        <w:t>принятия</w:t>
      </w:r>
      <w:r>
        <w:rPr>
          <w:spacing w:val="1"/>
        </w:rPr>
        <w:t xml:space="preserve"> </w:t>
      </w:r>
      <w:r>
        <w:t>обоснованных решений, планирования</w:t>
      </w:r>
      <w:r>
        <w:rPr>
          <w:spacing w:val="70"/>
        </w:rPr>
        <w:t xml:space="preserve"> </w:t>
      </w:r>
      <w:r>
        <w:t>и достижения</w:t>
      </w:r>
      <w:r>
        <w:rPr>
          <w:spacing w:val="70"/>
        </w:rPr>
        <w:t xml:space="preserve"> </w:t>
      </w:r>
      <w:r>
        <w:t>познавательных</w:t>
      </w:r>
      <w:r>
        <w:rPr>
          <w:spacing w:val="-67"/>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62"/>
        </w:rPr>
        <w:t xml:space="preserve"> </w:t>
      </w:r>
      <w:r>
        <w:t>выборе</w:t>
      </w:r>
      <w:r>
        <w:rPr>
          <w:spacing w:val="63"/>
        </w:rPr>
        <w:t xml:space="preserve"> </w:t>
      </w:r>
      <w:r>
        <w:t>будущей</w:t>
      </w:r>
      <w:r>
        <w:rPr>
          <w:spacing w:val="63"/>
        </w:rPr>
        <w:t xml:space="preserve"> </w:t>
      </w:r>
      <w:r>
        <w:t>профессиональнотрудовой</w:t>
      </w:r>
      <w:r>
        <w:rPr>
          <w:spacing w:val="63"/>
        </w:rPr>
        <w:t xml:space="preserve"> </w:t>
      </w:r>
      <w:r>
        <w:t>сферы,</w:t>
      </w:r>
      <w:r>
        <w:rPr>
          <w:spacing w:val="62"/>
        </w:rPr>
        <w:t xml:space="preserve"> </w:t>
      </w:r>
      <w:r>
        <w:t>о</w:t>
      </w:r>
      <w:r>
        <w:rPr>
          <w:spacing w:val="63"/>
        </w:rPr>
        <w:t xml:space="preserve"> </w:t>
      </w:r>
      <w:r>
        <w:t>возможностях</w:t>
      </w:r>
    </w:p>
    <w:p w:rsidR="00891CF0" w:rsidRDefault="00891CF0">
      <w:pPr>
        <w:spacing w:line="264" w:lineRule="auto"/>
        <w:sectPr w:rsidR="00891CF0">
          <w:headerReference w:type="default" r:id="rId71"/>
          <w:footerReference w:type="default" r:id="rId72"/>
          <w:pgSz w:w="11910" w:h="16390"/>
          <w:pgMar w:top="1060" w:right="320" w:bottom="1220" w:left="1600" w:header="0" w:footer="1022" w:gutter="0"/>
          <w:cols w:space="720"/>
        </w:sectPr>
      </w:pPr>
    </w:p>
    <w:p w:rsidR="00891CF0" w:rsidRDefault="00B23650">
      <w:pPr>
        <w:pStyle w:val="a0"/>
        <w:spacing w:before="63" w:line="264" w:lineRule="auto"/>
        <w:ind w:left="102" w:right="113"/>
      </w:pPr>
      <w:r>
        <w:lastRenderedPageBreak/>
        <w:t>применения</w:t>
      </w:r>
      <w:r>
        <w:rPr>
          <w:spacing w:val="1"/>
        </w:rPr>
        <w:t xml:space="preserve"> </w:t>
      </w:r>
      <w:r>
        <w:t>знаний</w:t>
      </w:r>
      <w:r>
        <w:rPr>
          <w:spacing w:val="1"/>
        </w:rPr>
        <w:t xml:space="preserve"> </w:t>
      </w:r>
      <w:r>
        <w:t>основ</w:t>
      </w:r>
      <w:r>
        <w:rPr>
          <w:spacing w:val="1"/>
        </w:rPr>
        <w:t xml:space="preserve"> </w:t>
      </w:r>
      <w:r>
        <w:t>социальных</w:t>
      </w:r>
      <w:r>
        <w:rPr>
          <w:spacing w:val="1"/>
        </w:rPr>
        <w:t xml:space="preserve"> </w:t>
      </w:r>
      <w:r>
        <w:t>наук</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жизнедеятельности;</w:t>
      </w:r>
    </w:p>
    <w:p w:rsidR="00891CF0" w:rsidRDefault="00B23650">
      <w:pPr>
        <w:pStyle w:val="a0"/>
        <w:spacing w:before="3" w:line="264" w:lineRule="auto"/>
        <w:ind w:left="102" w:right="105"/>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институты,</w:t>
      </w:r>
      <w:r>
        <w:rPr>
          <w:spacing w:val="1"/>
        </w:rPr>
        <w:t xml:space="preserve"> </w:t>
      </w:r>
      <w:r>
        <w:t>типы</w:t>
      </w:r>
      <w:r>
        <w:rPr>
          <w:spacing w:val="1"/>
        </w:rPr>
        <w:t xml:space="preserve"> </w:t>
      </w:r>
      <w:r>
        <w:t>обществ,</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виды</w:t>
      </w:r>
      <w:r>
        <w:rPr>
          <w:spacing w:val="1"/>
        </w:rPr>
        <w:t xml:space="preserve"> </w:t>
      </w:r>
      <w:r>
        <w:t>деятельности,</w:t>
      </w:r>
      <w:r>
        <w:rPr>
          <w:spacing w:val="1"/>
        </w:rPr>
        <w:t xml:space="preserve"> </w:t>
      </w:r>
      <w:r>
        <w:t>виды</w:t>
      </w:r>
      <w:r>
        <w:rPr>
          <w:spacing w:val="1"/>
        </w:rPr>
        <w:t xml:space="preserve"> </w:t>
      </w:r>
      <w:r>
        <w:t>потребностей,</w:t>
      </w:r>
      <w:r>
        <w:rPr>
          <w:spacing w:val="1"/>
        </w:rPr>
        <w:t xml:space="preserve"> </w:t>
      </w:r>
      <w:r>
        <w:t>формы</w:t>
      </w:r>
      <w:r>
        <w:rPr>
          <w:spacing w:val="1"/>
        </w:rPr>
        <w:t xml:space="preserve"> </w:t>
      </w:r>
      <w:r>
        <w:t>познания,</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знания,</w:t>
      </w:r>
      <w:r>
        <w:rPr>
          <w:spacing w:val="1"/>
        </w:rPr>
        <w:t xml:space="preserve"> </w:t>
      </w:r>
      <w:r>
        <w:t>формы</w:t>
      </w:r>
      <w:r>
        <w:rPr>
          <w:spacing w:val="1"/>
        </w:rPr>
        <w:t xml:space="preserve"> </w:t>
      </w:r>
      <w:r>
        <w:t>культуры, типы мировоззрения; типы социальных отношений, виды социальных</w:t>
      </w:r>
      <w:r>
        <w:rPr>
          <w:spacing w:val="1"/>
        </w:rPr>
        <w:t xml:space="preserve"> </w:t>
      </w:r>
      <w:r>
        <w:t>групп, разновидности социальных конфликтов и способы их разрешения, 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 показатели деятельности фирмы, финансовые институты, факторы</w:t>
      </w:r>
      <w:r>
        <w:rPr>
          <w:spacing w:val="-67"/>
        </w:rPr>
        <w:t xml:space="preserve"> </w:t>
      </w:r>
      <w:r>
        <w:t>производства</w:t>
      </w:r>
      <w:r>
        <w:rPr>
          <w:spacing w:val="-2"/>
        </w:rPr>
        <w:t xml:space="preserve"> </w:t>
      </w:r>
      <w:r>
        <w:t>и</w:t>
      </w:r>
      <w:r>
        <w:rPr>
          <w:spacing w:val="-3"/>
        </w:rPr>
        <w:t xml:space="preserve"> </w:t>
      </w:r>
      <w:r>
        <w:t>факторные доходы;</w:t>
      </w:r>
    </w:p>
    <w:p w:rsidR="00891CF0" w:rsidRDefault="00B23650">
      <w:pPr>
        <w:pStyle w:val="a0"/>
        <w:spacing w:line="264" w:lineRule="auto"/>
        <w:ind w:left="102" w:right="102"/>
      </w:pPr>
      <w:r>
        <w:t>уметь</w:t>
      </w:r>
      <w:r>
        <w:rPr>
          <w:spacing w:val="1"/>
        </w:rPr>
        <w:t xml:space="preserve"> </w:t>
      </w:r>
      <w:r>
        <w:t>соотносить</w:t>
      </w:r>
      <w:r>
        <w:rPr>
          <w:spacing w:val="1"/>
        </w:rPr>
        <w:t xml:space="preserve"> </w:t>
      </w:r>
      <w:r>
        <w:t>различные</w:t>
      </w:r>
      <w:r>
        <w:rPr>
          <w:spacing w:val="1"/>
        </w:rPr>
        <w:t xml:space="preserve"> </w:t>
      </w:r>
      <w:r>
        <w:t>теоретические</w:t>
      </w:r>
      <w:r>
        <w:rPr>
          <w:spacing w:val="1"/>
        </w:rPr>
        <w:t xml:space="preserve"> </w:t>
      </w:r>
      <w:r>
        <w:t>подходы,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 социальных явлений, вести дискуссию, в том числе при рассмотрении</w:t>
      </w:r>
      <w:r>
        <w:rPr>
          <w:spacing w:val="1"/>
        </w:rPr>
        <w:t xml:space="preserve"> </w:t>
      </w:r>
      <w:r>
        <w:t>ведущих тенденций развития российского общества, проявлений общественного</w:t>
      </w:r>
      <w:r>
        <w:rPr>
          <w:spacing w:val="1"/>
        </w:rPr>
        <w:t xml:space="preserve"> </w:t>
      </w:r>
      <w:r>
        <w:t>прогресса, противоречивости глобализации, относительности истины, 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w:t>
      </w:r>
      <w:r>
        <w:rPr>
          <w:spacing w:val="1"/>
        </w:rPr>
        <w:t xml:space="preserve"> </w:t>
      </w:r>
      <w:r>
        <w:t>массового</w:t>
      </w:r>
      <w:r>
        <w:rPr>
          <w:spacing w:val="1"/>
        </w:rPr>
        <w:t xml:space="preserve"> </w:t>
      </w:r>
      <w:r>
        <w:t>сознания,</w:t>
      </w:r>
      <w:r>
        <w:rPr>
          <w:spacing w:val="1"/>
        </w:rPr>
        <w:t xml:space="preserve"> </w:t>
      </w:r>
      <w:r>
        <w:t>распределения</w:t>
      </w:r>
      <w:r>
        <w:rPr>
          <w:spacing w:val="1"/>
        </w:rPr>
        <w:t xml:space="preserve"> </w:t>
      </w:r>
      <w:r>
        <w:t>ролей</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влияния</w:t>
      </w:r>
      <w:r>
        <w:rPr>
          <w:spacing w:val="1"/>
        </w:rPr>
        <w:t xml:space="preserve"> </w:t>
      </w:r>
      <w:r>
        <w:t>групп</w:t>
      </w:r>
      <w:r>
        <w:rPr>
          <w:spacing w:val="1"/>
        </w:rPr>
        <w:t xml:space="preserve"> </w:t>
      </w:r>
      <w:r>
        <w:t>на</w:t>
      </w:r>
      <w:r>
        <w:rPr>
          <w:spacing w:val="1"/>
        </w:rPr>
        <w:t xml:space="preserve"> </w:t>
      </w:r>
      <w:r>
        <w:t>поведение</w:t>
      </w:r>
      <w:r>
        <w:rPr>
          <w:spacing w:val="1"/>
        </w:rPr>
        <w:t xml:space="preserve"> </w:t>
      </w:r>
      <w:r>
        <w:t>людей,</w:t>
      </w:r>
      <w:r>
        <w:rPr>
          <w:spacing w:val="1"/>
        </w:rPr>
        <w:t xml:space="preserve"> </w:t>
      </w:r>
      <w:r>
        <w:t>особенностей</w:t>
      </w:r>
      <w:r>
        <w:rPr>
          <w:spacing w:val="1"/>
        </w:rPr>
        <w:t xml:space="preserve"> </w:t>
      </w:r>
      <w:r>
        <w:t>общения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причин</w:t>
      </w:r>
      <w:r>
        <w:rPr>
          <w:spacing w:val="1"/>
        </w:rPr>
        <w:t xml:space="preserve"> </w:t>
      </w:r>
      <w:r>
        <w:t>возникновения</w:t>
      </w:r>
      <w:r>
        <w:rPr>
          <w:spacing w:val="1"/>
        </w:rPr>
        <w:t xml:space="preserve"> </w:t>
      </w:r>
      <w:r>
        <w:t>межличностных</w:t>
      </w:r>
      <w:r>
        <w:rPr>
          <w:spacing w:val="1"/>
        </w:rPr>
        <w:t xml:space="preserve"> </w:t>
      </w:r>
      <w:r>
        <w:t>конфликтов,</w:t>
      </w:r>
      <w:r>
        <w:rPr>
          <w:spacing w:val="1"/>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 субъектов экономики, эффективности мер поддержки малого и</w:t>
      </w:r>
      <w:r>
        <w:rPr>
          <w:spacing w:val="1"/>
        </w:rPr>
        <w:t xml:space="preserve"> </w:t>
      </w:r>
      <w:r>
        <w:t>среднего</w:t>
      </w:r>
      <w:r>
        <w:rPr>
          <w:spacing w:val="1"/>
        </w:rPr>
        <w:t xml:space="preserve"> </w:t>
      </w:r>
      <w:r>
        <w:t>бизнеса,</w:t>
      </w:r>
      <w:r>
        <w:rPr>
          <w:spacing w:val="1"/>
        </w:rPr>
        <w:t xml:space="preserve"> </w:t>
      </w:r>
      <w:r>
        <w:t>причинах</w:t>
      </w:r>
      <w:r>
        <w:rPr>
          <w:spacing w:val="1"/>
        </w:rPr>
        <w:t xml:space="preserve"> </w:t>
      </w:r>
      <w:r>
        <w:t>несовершенства</w:t>
      </w:r>
      <w:r>
        <w:rPr>
          <w:spacing w:val="1"/>
        </w:rPr>
        <w:t xml:space="preserve"> </w:t>
      </w:r>
      <w:r>
        <w:t>рыночной</w:t>
      </w:r>
      <w:r>
        <w:rPr>
          <w:spacing w:val="1"/>
        </w:rPr>
        <w:t xml:space="preserve"> </w:t>
      </w:r>
      <w:r>
        <w:t>экономики,</w:t>
      </w:r>
      <w:r>
        <w:rPr>
          <w:spacing w:val="1"/>
        </w:rPr>
        <w:t xml:space="preserve"> </w:t>
      </w:r>
      <w:r>
        <w:t>путей</w:t>
      </w:r>
      <w:r>
        <w:rPr>
          <w:spacing w:val="1"/>
        </w:rPr>
        <w:t xml:space="preserve"> </w:t>
      </w:r>
      <w:r>
        <w:t>достижения</w:t>
      </w:r>
      <w:r>
        <w:rPr>
          <w:spacing w:val="-2"/>
        </w:rPr>
        <w:t xml:space="preserve"> </w:t>
      </w:r>
      <w:r>
        <w:t>социальной</w:t>
      </w:r>
      <w:r>
        <w:rPr>
          <w:spacing w:val="-1"/>
        </w:rPr>
        <w:t xml:space="preserve"> </w:t>
      </w:r>
      <w:r>
        <w:t>справедливости</w:t>
      </w:r>
      <w:r>
        <w:rPr>
          <w:spacing w:val="-4"/>
        </w:rPr>
        <w:t xml:space="preserve"> </w:t>
      </w:r>
      <w:r>
        <w:t>в</w:t>
      </w:r>
      <w:r>
        <w:rPr>
          <w:spacing w:val="-1"/>
        </w:rPr>
        <w:t xml:space="preserve"> </w:t>
      </w:r>
      <w:r>
        <w:t>условиях</w:t>
      </w:r>
      <w:r>
        <w:rPr>
          <w:spacing w:val="-5"/>
        </w:rPr>
        <w:t xml:space="preserve"> </w:t>
      </w:r>
      <w:r>
        <w:t>рыночной</w:t>
      </w:r>
      <w:r>
        <w:rPr>
          <w:spacing w:val="-1"/>
        </w:rPr>
        <w:t xml:space="preserve"> </w:t>
      </w:r>
      <w:r>
        <w:t>экономики;</w:t>
      </w:r>
    </w:p>
    <w:p w:rsidR="00891CF0" w:rsidRDefault="00B23650">
      <w:pPr>
        <w:pStyle w:val="a0"/>
        <w:spacing w:line="264" w:lineRule="auto"/>
        <w:ind w:left="102" w:right="100"/>
      </w:pPr>
      <w:r>
        <w:t>уметь проводить целенаправленный поиск социальной информации, 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из</w:t>
      </w:r>
      <w:r>
        <w:rPr>
          <w:spacing w:val="1"/>
        </w:rPr>
        <w:t xml:space="preserve"> </w:t>
      </w:r>
      <w:r>
        <w:t>различных источников знания учебноисследовательскую и проектную работу по</w:t>
      </w:r>
      <w:r>
        <w:rPr>
          <w:spacing w:val="1"/>
        </w:rPr>
        <w:t xml:space="preserve"> </w:t>
      </w:r>
      <w:r>
        <w:t>философской,</w:t>
      </w:r>
      <w:r>
        <w:rPr>
          <w:spacing w:val="1"/>
        </w:rPr>
        <w:t xml:space="preserve"> </w:t>
      </w:r>
      <w:r>
        <w:t>социально-психологической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67"/>
        </w:rPr>
        <w:t xml:space="preserve"> </w:t>
      </w:r>
      <w:r>
        <w:t>оптимальных путей их реализации, обеспечивать теоретическую и 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70"/>
        </w:rPr>
        <w:t xml:space="preserve"> </w:t>
      </w:r>
      <w:r>
        <w:t>мероприятиях;</w:t>
      </w:r>
      <w:r>
        <w:rPr>
          <w:spacing w:val="1"/>
        </w:rPr>
        <w:t xml:space="preserve"> </w:t>
      </w:r>
      <w:r>
        <w:t>уметь анализировать и оценивать собственный социальный опыт, включая опыт</w:t>
      </w:r>
      <w:r>
        <w:rPr>
          <w:spacing w:val="1"/>
        </w:rPr>
        <w:t xml:space="preserve"> </w:t>
      </w:r>
      <w:r>
        <w:t>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использовать его при решении познавательных задач и разрешении жизненных</w:t>
      </w:r>
      <w:r>
        <w:rPr>
          <w:spacing w:val="1"/>
        </w:rPr>
        <w:t xml:space="preserve"> </w:t>
      </w:r>
      <w:r>
        <w:t>проблем, конкретизировать примерами из личного социального опыта, фактами</w:t>
      </w:r>
      <w:r>
        <w:rPr>
          <w:spacing w:val="1"/>
        </w:rPr>
        <w:t xml:space="preserve"> </w:t>
      </w:r>
      <w:r>
        <w:t>социальной</w:t>
      </w:r>
      <w:r>
        <w:rPr>
          <w:spacing w:val="23"/>
        </w:rPr>
        <w:t xml:space="preserve"> </w:t>
      </w:r>
      <w:r>
        <w:t>действительности,</w:t>
      </w:r>
      <w:r>
        <w:rPr>
          <w:spacing w:val="23"/>
        </w:rPr>
        <w:t xml:space="preserve"> </w:t>
      </w:r>
      <w:r>
        <w:t>модельными</w:t>
      </w:r>
      <w:r>
        <w:rPr>
          <w:spacing w:val="21"/>
        </w:rPr>
        <w:t xml:space="preserve"> </w:t>
      </w:r>
      <w:r>
        <w:t>ситуациями,</w:t>
      </w:r>
      <w:r>
        <w:rPr>
          <w:spacing w:val="23"/>
        </w:rPr>
        <w:t xml:space="preserve"> </w:t>
      </w:r>
      <w:r>
        <w:t>теоретическими</w:t>
      </w:r>
    </w:p>
    <w:p w:rsidR="00891CF0" w:rsidRDefault="00891CF0">
      <w:pPr>
        <w:spacing w:line="264" w:lineRule="auto"/>
        <w:sectPr w:rsidR="00891CF0">
          <w:headerReference w:type="default" r:id="rId73"/>
          <w:footerReference w:type="default" r:id="rId74"/>
          <w:pgSz w:w="11910" w:h="16390"/>
          <w:pgMar w:top="1060" w:right="320" w:bottom="1220" w:left="1600" w:header="0" w:footer="1022" w:gutter="0"/>
          <w:cols w:space="720"/>
        </w:sectPr>
      </w:pPr>
    </w:p>
    <w:p w:rsidR="00891CF0" w:rsidRDefault="00B23650">
      <w:pPr>
        <w:pStyle w:val="a0"/>
        <w:spacing w:before="63" w:line="264" w:lineRule="auto"/>
        <w:ind w:left="102" w:right="102"/>
      </w:pPr>
      <w:r>
        <w:lastRenderedPageBreak/>
        <w:t>положениями</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71"/>
        </w:rPr>
        <w:t xml:space="preserve"> </w:t>
      </w:r>
      <w:r>
        <w:t>социальной</w:t>
      </w:r>
      <w:r>
        <w:rPr>
          <w:spacing w:val="1"/>
        </w:rPr>
        <w:t xml:space="preserve"> </w:t>
      </w:r>
      <w:r>
        <w:t>психологии», «Основы экономической науки», включая положения о 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способах</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распространённых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71"/>
        </w:rPr>
        <w:t xml:space="preserve"> </w:t>
      </w:r>
      <w:r>
        <w:t>и</w:t>
      </w:r>
      <w:r>
        <w:rPr>
          <w:spacing w:val="1"/>
        </w:rPr>
        <w:t xml:space="preserve"> </w:t>
      </w:r>
      <w:r>
        <w:t>недостоверных сведений при работе с социальной информацией, 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1"/>
        </w:rPr>
        <w:t xml:space="preserve"> </w:t>
      </w:r>
      <w:r>
        <w:t>нравственных</w:t>
      </w:r>
      <w:r>
        <w:rPr>
          <w:spacing w:val="1"/>
        </w:rPr>
        <w:t xml:space="preserve"> </w:t>
      </w:r>
      <w:r>
        <w:t>категорий,</w:t>
      </w:r>
      <w:r>
        <w:rPr>
          <w:spacing w:val="1"/>
        </w:rPr>
        <w:t xml:space="preserve"> </w:t>
      </w:r>
      <w:r>
        <w:t>выборе</w:t>
      </w:r>
      <w:r>
        <w:rPr>
          <w:spacing w:val="1"/>
        </w:rPr>
        <w:t xml:space="preserve"> </w:t>
      </w:r>
      <w:r>
        <w:t>рациональных способов поведения людей в экономике в условиях ограниченных</w:t>
      </w:r>
      <w:r>
        <w:rPr>
          <w:spacing w:val="-67"/>
        </w:rPr>
        <w:t xml:space="preserve"> </w:t>
      </w:r>
      <w:r>
        <w:t>ресурсов, особенностях профессиональной деятельности в экономической сфере,</w:t>
      </w:r>
      <w:r>
        <w:rPr>
          <w:spacing w:val="-67"/>
        </w:rPr>
        <w:t xml:space="preserve"> </w:t>
      </w:r>
      <w:r>
        <w:t>практике поведения на основе этики предпринимательства, о способах защиты</w:t>
      </w:r>
      <w:r>
        <w:rPr>
          <w:spacing w:val="1"/>
        </w:rPr>
        <w:t xml:space="preserve"> </w:t>
      </w:r>
      <w:r>
        <w:t>своих</w:t>
      </w:r>
      <w:r>
        <w:rPr>
          <w:spacing w:val="1"/>
        </w:rPr>
        <w:t xml:space="preserve"> </w:t>
      </w:r>
      <w:r>
        <w:t>экономических</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соблюдении</w:t>
      </w:r>
      <w:r>
        <w:rPr>
          <w:spacing w:val="1"/>
        </w:rPr>
        <w:t xml:space="preserve"> </w:t>
      </w:r>
      <w:r>
        <w:t>правил</w:t>
      </w:r>
      <w:r>
        <w:rPr>
          <w:spacing w:val="1"/>
        </w:rPr>
        <w:t xml:space="preserve"> </w:t>
      </w:r>
      <w:r>
        <w:t>грамотного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7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1"/>
        </w:rPr>
        <w:t xml:space="preserve"> </w:t>
      </w:r>
      <w:r>
        <w:t>особенностях</w:t>
      </w:r>
      <w:r>
        <w:rPr>
          <w:spacing w:val="1"/>
        </w:rPr>
        <w:t xml:space="preserve"> </w:t>
      </w:r>
      <w:r>
        <w:t>труда</w:t>
      </w:r>
      <w:r>
        <w:rPr>
          <w:spacing w:val="1"/>
        </w:rPr>
        <w:t xml:space="preserve"> </w:t>
      </w:r>
      <w:r>
        <w:t>молодёжи</w:t>
      </w:r>
      <w:r>
        <w:rPr>
          <w:spacing w:val="1"/>
        </w:rPr>
        <w:t xml:space="preserve"> </w:t>
      </w:r>
      <w:r>
        <w:t>в</w:t>
      </w:r>
      <w:r>
        <w:rPr>
          <w:spacing w:val="1"/>
        </w:rPr>
        <w:t xml:space="preserve"> </w:t>
      </w:r>
      <w:r>
        <w:t>условиях конкуренции</w:t>
      </w:r>
      <w:r>
        <w:rPr>
          <w:spacing w:val="-3"/>
        </w:rPr>
        <w:t xml:space="preserve"> </w:t>
      </w:r>
      <w:r>
        <w:t>на рынке труда;</w:t>
      </w:r>
    </w:p>
    <w:p w:rsidR="00891CF0" w:rsidRDefault="00B23650">
      <w:pPr>
        <w:pStyle w:val="a0"/>
        <w:spacing w:before="1" w:line="264" w:lineRule="auto"/>
        <w:ind w:left="102" w:right="104"/>
      </w:pPr>
      <w:r>
        <w:t>уметь проявлять готовность продуктивно взаимодействовать с общественными</w:t>
      </w:r>
      <w:r>
        <w:rPr>
          <w:spacing w:val="1"/>
        </w:rPr>
        <w:t xml:space="preserve"> </w:t>
      </w:r>
      <w:r>
        <w:t>институтами на основе правовых норм для обеспечения защиты прав человека 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30"/>
        </w:rPr>
        <w:t xml:space="preserve"> </w:t>
      </w:r>
      <w:r>
        <w:t>практике,</w:t>
      </w:r>
      <w:r>
        <w:rPr>
          <w:spacing w:val="27"/>
        </w:rPr>
        <w:t xml:space="preserve"> </w:t>
      </w:r>
      <w:r>
        <w:t>рассматриваемой</w:t>
      </w:r>
      <w:r>
        <w:rPr>
          <w:spacing w:val="28"/>
        </w:rPr>
        <w:t xml:space="preserve"> </w:t>
      </w:r>
      <w:r>
        <w:t>на</w:t>
      </w:r>
      <w:r>
        <w:rPr>
          <w:spacing w:val="27"/>
        </w:rPr>
        <w:t xml:space="preserve"> </w:t>
      </w:r>
      <w:r>
        <w:t>примерах</w:t>
      </w:r>
      <w:r>
        <w:rPr>
          <w:spacing w:val="28"/>
        </w:rPr>
        <w:t xml:space="preserve"> </w:t>
      </w:r>
      <w:r>
        <w:t>материала</w:t>
      </w:r>
      <w:r>
        <w:rPr>
          <w:spacing w:val="27"/>
        </w:rPr>
        <w:t xml:space="preserve"> </w:t>
      </w:r>
      <w:r>
        <w:t>разделов</w:t>
      </w:r>
    </w:p>
    <w:p w:rsidR="00891CF0" w:rsidRDefault="00B23650">
      <w:pPr>
        <w:pStyle w:val="a0"/>
        <w:spacing w:line="264" w:lineRule="auto"/>
        <w:ind w:left="102" w:right="105"/>
      </w:pP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4"/>
        </w:rPr>
        <w:t xml:space="preserve"> </w:t>
      </w:r>
      <w:r>
        <w:t>науки»;</w:t>
      </w:r>
    </w:p>
    <w:p w:rsidR="00891CF0" w:rsidRDefault="00B23650">
      <w:pPr>
        <w:pStyle w:val="a0"/>
        <w:spacing w:line="264" w:lineRule="auto"/>
        <w:ind w:left="102" w:right="105"/>
      </w:pPr>
      <w:r>
        <w:t>проявлять умения, необходимые для успешного продолжения образования 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 ориентироваться в направлениях профессиональной деятельности,</w:t>
      </w:r>
      <w:r>
        <w:rPr>
          <w:spacing w:val="1"/>
        </w:rPr>
        <w:t xml:space="preserve"> </w:t>
      </w:r>
      <w:r>
        <w:t>связанных</w:t>
      </w:r>
      <w:r>
        <w:rPr>
          <w:spacing w:val="-1"/>
        </w:rPr>
        <w:t xml:space="preserve"> </w:t>
      </w:r>
      <w:r>
        <w:t>с</w:t>
      </w:r>
      <w:r>
        <w:rPr>
          <w:spacing w:val="-3"/>
        </w:rPr>
        <w:t xml:space="preserve"> </w:t>
      </w:r>
      <w:r>
        <w:t>философией,</w:t>
      </w:r>
      <w:r>
        <w:rPr>
          <w:spacing w:val="-3"/>
        </w:rPr>
        <w:t xml:space="preserve"> </w:t>
      </w:r>
      <w:r>
        <w:t>социальной</w:t>
      </w:r>
      <w:r>
        <w:rPr>
          <w:spacing w:val="-1"/>
        </w:rPr>
        <w:t xml:space="preserve"> </w:t>
      </w:r>
      <w:r>
        <w:t>психологией</w:t>
      </w:r>
      <w:r>
        <w:rPr>
          <w:spacing w:val="-2"/>
        </w:rPr>
        <w:t xml:space="preserve"> </w:t>
      </w:r>
      <w:r>
        <w:t>и</w:t>
      </w:r>
      <w:r>
        <w:rPr>
          <w:spacing w:val="-2"/>
        </w:rPr>
        <w:t xml:space="preserve"> </w:t>
      </w:r>
      <w:r>
        <w:t>экономической</w:t>
      </w:r>
      <w:r>
        <w:rPr>
          <w:spacing w:val="6"/>
        </w:rPr>
        <w:t xml:space="preserve"> </w:t>
      </w:r>
      <w:r>
        <w:t>наукой.</w:t>
      </w:r>
    </w:p>
    <w:p w:rsidR="00891CF0" w:rsidRDefault="00B23650">
      <w:pPr>
        <w:spacing w:before="1"/>
        <w:ind w:left="102"/>
        <w:jc w:val="both"/>
        <w:rPr>
          <w:sz w:val="28"/>
        </w:rPr>
      </w:pPr>
      <w:r>
        <w:rPr>
          <w:sz w:val="28"/>
        </w:rPr>
        <w:t>К</w:t>
      </w:r>
      <w:r>
        <w:rPr>
          <w:spacing w:val="-1"/>
          <w:sz w:val="28"/>
        </w:rPr>
        <w:t xml:space="preserve"> </w:t>
      </w:r>
      <w:r>
        <w:rPr>
          <w:sz w:val="28"/>
        </w:rPr>
        <w:t>концу</w:t>
      </w:r>
      <w:r>
        <w:rPr>
          <w:spacing w:val="-5"/>
          <w:sz w:val="28"/>
        </w:rPr>
        <w:t xml:space="preserve"> </w:t>
      </w:r>
      <w:r>
        <w:rPr>
          <w:b/>
          <w:i/>
          <w:sz w:val="28"/>
        </w:rPr>
        <w:t>11 класса</w:t>
      </w:r>
      <w:r>
        <w:rPr>
          <w:b/>
          <w:i/>
          <w:spacing w:val="-1"/>
          <w:sz w:val="28"/>
        </w:rPr>
        <w:t xml:space="preserve"> </w:t>
      </w:r>
      <w:r>
        <w:rPr>
          <w:sz w:val="28"/>
        </w:rPr>
        <w:t>обучающийся</w:t>
      </w:r>
      <w:r>
        <w:rPr>
          <w:spacing w:val="-4"/>
          <w:sz w:val="28"/>
        </w:rPr>
        <w:t xml:space="preserve"> </w:t>
      </w:r>
      <w:r>
        <w:rPr>
          <w:sz w:val="28"/>
        </w:rPr>
        <w:t>будет:</w:t>
      </w:r>
    </w:p>
    <w:p w:rsidR="00891CF0" w:rsidRDefault="00B23650">
      <w:pPr>
        <w:pStyle w:val="a0"/>
        <w:spacing w:before="33" w:line="264" w:lineRule="auto"/>
        <w:ind w:left="102" w:right="101"/>
      </w:pPr>
      <w:r>
        <w:t>владеть</w:t>
      </w:r>
      <w:r>
        <w:rPr>
          <w:spacing w:val="1"/>
        </w:rPr>
        <w:t xml:space="preserve"> </w:t>
      </w:r>
      <w:r>
        <w:t>знаниями</w:t>
      </w:r>
      <w:r>
        <w:rPr>
          <w:spacing w:val="1"/>
        </w:rPr>
        <w:t xml:space="preserve"> </w:t>
      </w:r>
      <w:r>
        <w:t>основ</w:t>
      </w:r>
      <w:r>
        <w:rPr>
          <w:spacing w:val="1"/>
        </w:rPr>
        <w:t xml:space="preserve"> </w:t>
      </w:r>
      <w:r>
        <w:t>социологии,</w:t>
      </w:r>
      <w:r>
        <w:rPr>
          <w:spacing w:val="1"/>
        </w:rPr>
        <w:t xml:space="preserve"> </w:t>
      </w:r>
      <w:r>
        <w:t>политологии,</w:t>
      </w:r>
      <w:r>
        <w:rPr>
          <w:spacing w:val="1"/>
        </w:rPr>
        <w:t xml:space="preserve"> </w:t>
      </w:r>
      <w:r>
        <w:t>правоведения,</w:t>
      </w:r>
      <w:r>
        <w:rPr>
          <w:spacing w:val="70"/>
        </w:rPr>
        <w:t xml:space="preserve"> </w:t>
      </w:r>
      <w:r>
        <w:t>включая</w:t>
      </w:r>
      <w:r>
        <w:rPr>
          <w:spacing w:val="1"/>
        </w:rPr>
        <w:t xml:space="preserve"> </w:t>
      </w:r>
      <w:r>
        <w:t>знания о предмете и методах исследования, этапах и основных направлениях</w:t>
      </w:r>
      <w:r>
        <w:rPr>
          <w:spacing w:val="1"/>
        </w:rPr>
        <w:t xml:space="preserve"> </w:t>
      </w:r>
      <w:r>
        <w:t>развития, месте и роли в социальном познании, в постижении и 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67"/>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знания</w:t>
      </w:r>
      <w:r>
        <w:rPr>
          <w:spacing w:val="1"/>
        </w:rPr>
        <w:t xml:space="preserve"> </w:t>
      </w:r>
      <w:r>
        <w:t>ключевых</w:t>
      </w:r>
      <w:r>
        <w:rPr>
          <w:spacing w:val="1"/>
        </w:rPr>
        <w:t xml:space="preserve"> </w:t>
      </w:r>
      <w:r>
        <w:t>тем,</w:t>
      </w:r>
      <w:r>
        <w:rPr>
          <w:spacing w:val="1"/>
        </w:rPr>
        <w:t xml:space="preserve"> </w:t>
      </w:r>
      <w:r>
        <w:t>исследуемых</w:t>
      </w:r>
      <w:r>
        <w:rPr>
          <w:spacing w:val="1"/>
        </w:rPr>
        <w:t xml:space="preserve"> </w:t>
      </w:r>
      <w:r>
        <w:t>этими</w:t>
      </w:r>
      <w:r>
        <w:rPr>
          <w:spacing w:val="1"/>
        </w:rPr>
        <w:t xml:space="preserve"> </w:t>
      </w:r>
      <w:r>
        <w:t>науками,</w:t>
      </w:r>
      <w:r>
        <w:rPr>
          <w:spacing w:val="1"/>
        </w:rPr>
        <w:t xml:space="preserve"> </w:t>
      </w:r>
      <w:r>
        <w:t>в</w:t>
      </w:r>
      <w:r>
        <w:rPr>
          <w:spacing w:val="70"/>
        </w:rPr>
        <w:t xml:space="preserve"> </w:t>
      </w:r>
      <w:r>
        <w:t>том</w:t>
      </w:r>
      <w:r>
        <w:rPr>
          <w:spacing w:val="70"/>
        </w:rPr>
        <w:t xml:space="preserve"> </w:t>
      </w:r>
      <w:r>
        <w:t>числе</w:t>
      </w:r>
      <w:r>
        <w:rPr>
          <w:spacing w:val="1"/>
        </w:rPr>
        <w:t xml:space="preserve"> </w:t>
      </w:r>
      <w:r>
        <w:t>такие</w:t>
      </w:r>
      <w:r>
        <w:rPr>
          <w:spacing w:val="1"/>
        </w:rPr>
        <w:t xml:space="preserve"> </w:t>
      </w:r>
      <w:r>
        <w:t>вопросы,</w:t>
      </w:r>
      <w:r>
        <w:rPr>
          <w:spacing w:val="1"/>
        </w:rPr>
        <w:t xml:space="preserve"> </w:t>
      </w:r>
      <w:r>
        <w:t>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 семья и её социальная поддержка, нация как этническая и гражданская</w:t>
      </w:r>
      <w:r>
        <w:rPr>
          <w:spacing w:val="-67"/>
        </w:rPr>
        <w:t xml:space="preserve"> </w:t>
      </w:r>
      <w:r>
        <w:t>общность,</w:t>
      </w:r>
      <w:r>
        <w:rPr>
          <w:spacing w:val="55"/>
        </w:rPr>
        <w:t xml:space="preserve"> </w:t>
      </w:r>
      <w:r>
        <w:t>девиантное</w:t>
      </w:r>
      <w:r>
        <w:rPr>
          <w:spacing w:val="54"/>
        </w:rPr>
        <w:t xml:space="preserve"> </w:t>
      </w:r>
      <w:r>
        <w:t>поведение</w:t>
      </w:r>
      <w:r>
        <w:rPr>
          <w:spacing w:val="56"/>
        </w:rPr>
        <w:t xml:space="preserve"> </w:t>
      </w:r>
      <w:r>
        <w:t>и</w:t>
      </w:r>
      <w:r>
        <w:rPr>
          <w:spacing w:val="55"/>
        </w:rPr>
        <w:t xml:space="preserve"> </w:t>
      </w:r>
      <w:r>
        <w:t>социальный</w:t>
      </w:r>
      <w:r>
        <w:rPr>
          <w:spacing w:val="56"/>
        </w:rPr>
        <w:t xml:space="preserve"> </w:t>
      </w:r>
      <w:r>
        <w:t>контроль,</w:t>
      </w:r>
      <w:r>
        <w:rPr>
          <w:spacing w:val="55"/>
        </w:rPr>
        <w:t xml:space="preserve"> </w:t>
      </w:r>
      <w:r>
        <w:t>динамика</w:t>
      </w:r>
      <w:r>
        <w:rPr>
          <w:spacing w:val="56"/>
        </w:rPr>
        <w:t xml:space="preserve"> </w:t>
      </w:r>
      <w:r>
        <w:t>и</w:t>
      </w:r>
    </w:p>
    <w:p w:rsidR="00891CF0" w:rsidRDefault="00891CF0">
      <w:pPr>
        <w:spacing w:line="264" w:lineRule="auto"/>
        <w:sectPr w:rsidR="00891CF0">
          <w:headerReference w:type="default" r:id="rId75"/>
          <w:footerReference w:type="default" r:id="rId76"/>
          <w:pgSz w:w="11910" w:h="16390"/>
          <w:pgMar w:top="1060" w:right="320" w:bottom="1220" w:left="1600" w:header="0" w:footer="1022" w:gutter="0"/>
          <w:cols w:space="720"/>
        </w:sectPr>
      </w:pPr>
    </w:p>
    <w:p w:rsidR="00891CF0" w:rsidRDefault="00B23650">
      <w:pPr>
        <w:pStyle w:val="a0"/>
        <w:spacing w:before="63" w:line="264" w:lineRule="auto"/>
        <w:ind w:left="102" w:right="105"/>
      </w:pPr>
      <w:r>
        <w:lastRenderedPageBreak/>
        <w:t>особенности</w:t>
      </w:r>
      <w:r>
        <w:rPr>
          <w:spacing w:val="1"/>
        </w:rPr>
        <w:t xml:space="preserve"> </w:t>
      </w:r>
      <w:r>
        <w:t>политического</w:t>
      </w:r>
      <w:r>
        <w:rPr>
          <w:spacing w:val="1"/>
        </w:rPr>
        <w:t xml:space="preserve"> </w:t>
      </w:r>
      <w:r>
        <w:t>процесса,</w:t>
      </w:r>
      <w:r>
        <w:rPr>
          <w:spacing w:val="1"/>
        </w:rPr>
        <w:t xml:space="preserve"> </w:t>
      </w:r>
      <w:r>
        <w:t>субъекты</w:t>
      </w:r>
      <w:r>
        <w:rPr>
          <w:spacing w:val="1"/>
        </w:rPr>
        <w:t xml:space="preserve"> </w:t>
      </w:r>
      <w:r>
        <w:t>политики,</w:t>
      </w:r>
      <w:r>
        <w:rPr>
          <w:spacing w:val="1"/>
        </w:rPr>
        <w:t xml:space="preserve"> </w:t>
      </w:r>
      <w:r>
        <w:t>государство</w:t>
      </w:r>
      <w:r>
        <w:rPr>
          <w:spacing w:val="1"/>
        </w:rPr>
        <w:t xml:space="preserve"> </w:t>
      </w:r>
      <w:r>
        <w:t>в</w:t>
      </w:r>
      <w:r>
        <w:rPr>
          <w:spacing w:val="1"/>
        </w:rPr>
        <w:t xml:space="preserve"> </w:t>
      </w:r>
      <w:r>
        <w:t>политической системе общества, факторы политической социализации, функции</w:t>
      </w:r>
      <w:r>
        <w:rPr>
          <w:spacing w:val="-67"/>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70"/>
        </w:rPr>
        <w:t xml:space="preserve"> </w:t>
      </w:r>
      <w:r>
        <w:t>и</w:t>
      </w:r>
      <w:r>
        <w:rPr>
          <w:spacing w:val="1"/>
        </w:rPr>
        <w:t xml:space="preserve"> </w:t>
      </w:r>
      <w:r>
        <w:t>виды правоотношений, отрасли права и их институты, основы конституционного</w:t>
      </w:r>
      <w:r>
        <w:rPr>
          <w:spacing w:val="-67"/>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w:t>
      </w:r>
      <w:r>
        <w:rPr>
          <w:spacing w:val="1"/>
        </w:rPr>
        <w:t xml:space="preserve"> </w:t>
      </w:r>
      <w:r>
        <w:t>и</w:t>
      </w:r>
      <w:r>
        <w:rPr>
          <w:spacing w:val="-67"/>
        </w:rPr>
        <w:t xml:space="preserve"> </w:t>
      </w:r>
      <w:r>
        <w:t>местного самоуправления,</w:t>
      </w:r>
      <w:r>
        <w:rPr>
          <w:spacing w:val="-4"/>
        </w:rPr>
        <w:t xml:space="preserve"> </w:t>
      </w:r>
      <w:r>
        <w:t>пути</w:t>
      </w:r>
      <w:r>
        <w:rPr>
          <w:spacing w:val="-1"/>
        </w:rPr>
        <w:t xml:space="preserve"> </w:t>
      </w:r>
      <w:r>
        <w:t>преодоления</w:t>
      </w:r>
      <w:r>
        <w:rPr>
          <w:spacing w:val="-1"/>
        </w:rPr>
        <w:t xml:space="preserve"> </w:t>
      </w:r>
      <w:r>
        <w:t>правового нигилизма;</w:t>
      </w:r>
    </w:p>
    <w:p w:rsidR="00891CF0" w:rsidRDefault="00B23650">
      <w:pPr>
        <w:pStyle w:val="a0"/>
        <w:tabs>
          <w:tab w:val="left" w:pos="612"/>
          <w:tab w:val="left" w:pos="1199"/>
          <w:tab w:val="left" w:pos="1622"/>
          <w:tab w:val="left" w:pos="1723"/>
          <w:tab w:val="left" w:pos="1900"/>
          <w:tab w:val="left" w:pos="2628"/>
          <w:tab w:val="left" w:pos="2906"/>
          <w:tab w:val="left" w:pos="3133"/>
          <w:tab w:val="left" w:pos="3270"/>
          <w:tab w:val="left" w:pos="3448"/>
          <w:tab w:val="left" w:pos="4362"/>
          <w:tab w:val="left" w:pos="4719"/>
          <w:tab w:val="left" w:pos="5336"/>
          <w:tab w:val="left" w:pos="5416"/>
          <w:tab w:val="left" w:pos="5470"/>
          <w:tab w:val="left" w:pos="5937"/>
          <w:tab w:val="left" w:pos="6159"/>
          <w:tab w:val="left" w:pos="6369"/>
          <w:tab w:val="left" w:pos="6561"/>
          <w:tab w:val="left" w:pos="6629"/>
          <w:tab w:val="left" w:pos="6725"/>
          <w:tab w:val="left" w:pos="7107"/>
          <w:tab w:val="left" w:pos="7137"/>
          <w:tab w:val="left" w:pos="7775"/>
          <w:tab w:val="left" w:pos="8086"/>
          <w:tab w:val="left" w:pos="8194"/>
          <w:tab w:val="left" w:pos="8534"/>
          <w:tab w:val="left" w:pos="8622"/>
          <w:tab w:val="left" w:pos="8668"/>
          <w:tab w:val="left" w:pos="9734"/>
        </w:tabs>
        <w:spacing w:before="1" w:line="264" w:lineRule="auto"/>
        <w:ind w:left="102" w:right="100"/>
        <w:jc w:val="left"/>
      </w:pPr>
      <w:r>
        <w:t>владеть знаниями об обществе как системе социальных институтов, о ценностно-</w:t>
      </w:r>
      <w:r>
        <w:rPr>
          <w:spacing w:val="-67"/>
        </w:rPr>
        <w:t xml:space="preserve"> </w:t>
      </w:r>
      <w:r>
        <w:t>нормативной</w:t>
      </w:r>
      <w:r>
        <w:tab/>
      </w:r>
      <w:r>
        <w:tab/>
        <w:t>основе</w:t>
      </w:r>
      <w:r>
        <w:tab/>
        <w:t>их</w:t>
      </w:r>
      <w:r>
        <w:tab/>
      </w:r>
      <w:r>
        <w:tab/>
        <w:t>деятельности,</w:t>
      </w:r>
      <w:r>
        <w:tab/>
        <w:t>основных</w:t>
      </w:r>
      <w:r>
        <w:tab/>
      </w:r>
      <w:r>
        <w:tab/>
      </w:r>
      <w:r>
        <w:tab/>
        <w:t>функциях,</w:t>
      </w:r>
      <w:r>
        <w:tab/>
      </w:r>
      <w:r>
        <w:tab/>
        <w:t>многообразии</w:t>
      </w:r>
      <w:r>
        <w:rPr>
          <w:spacing w:val="-67"/>
        </w:rPr>
        <w:t xml:space="preserve"> </w:t>
      </w:r>
      <w:r>
        <w:t>социальных</w:t>
      </w:r>
      <w:r>
        <w:rPr>
          <w:spacing w:val="4"/>
        </w:rPr>
        <w:t xml:space="preserve"> </w:t>
      </w:r>
      <w:r>
        <w:t>институтов,</w:t>
      </w:r>
      <w:r>
        <w:rPr>
          <w:spacing w:val="2"/>
        </w:rPr>
        <w:t xml:space="preserve"> </w:t>
      </w:r>
      <w:r>
        <w:t>включая</w:t>
      </w:r>
      <w:r>
        <w:rPr>
          <w:spacing w:val="4"/>
        </w:rPr>
        <w:t xml:space="preserve"> </w:t>
      </w:r>
      <w:r>
        <w:t>семью,</w:t>
      </w:r>
      <w:r>
        <w:rPr>
          <w:spacing w:val="3"/>
        </w:rPr>
        <w:t xml:space="preserve"> </w:t>
      </w:r>
      <w:r>
        <w:t>образование,</w:t>
      </w:r>
      <w:r>
        <w:rPr>
          <w:spacing w:val="1"/>
        </w:rPr>
        <w:t xml:space="preserve"> </w:t>
      </w:r>
      <w:r>
        <w:t>религию,</w:t>
      </w:r>
      <w:r>
        <w:rPr>
          <w:spacing w:val="3"/>
        </w:rPr>
        <w:t xml:space="preserve"> </w:t>
      </w:r>
      <w:r>
        <w:t>институты</w:t>
      </w:r>
      <w:r>
        <w:rPr>
          <w:spacing w:val="4"/>
        </w:rPr>
        <w:t xml:space="preserve"> </w:t>
      </w:r>
      <w:r>
        <w:t>в</w:t>
      </w:r>
      <w:r>
        <w:rPr>
          <w:spacing w:val="-67"/>
        </w:rPr>
        <w:t xml:space="preserve"> </w:t>
      </w:r>
      <w:r>
        <w:t>сфере</w:t>
      </w:r>
      <w:r>
        <w:rPr>
          <w:spacing w:val="65"/>
        </w:rPr>
        <w:t xml:space="preserve"> </w:t>
      </w:r>
      <w:r>
        <w:t>массовых</w:t>
      </w:r>
      <w:r>
        <w:rPr>
          <w:spacing w:val="66"/>
        </w:rPr>
        <w:t xml:space="preserve"> </w:t>
      </w:r>
      <w:r>
        <w:t>коммуникаций,</w:t>
      </w:r>
      <w:r>
        <w:rPr>
          <w:spacing w:val="65"/>
        </w:rPr>
        <w:t xml:space="preserve"> </w:t>
      </w:r>
      <w:r>
        <w:t>в</w:t>
      </w:r>
      <w:r>
        <w:rPr>
          <w:spacing w:val="64"/>
        </w:rPr>
        <w:t xml:space="preserve"> </w:t>
      </w:r>
      <w:r>
        <w:t>том</w:t>
      </w:r>
      <w:r>
        <w:rPr>
          <w:spacing w:val="63"/>
        </w:rPr>
        <w:t xml:space="preserve"> </w:t>
      </w:r>
      <w:r>
        <w:t>числе</w:t>
      </w:r>
      <w:r>
        <w:rPr>
          <w:spacing w:val="66"/>
        </w:rPr>
        <w:t xml:space="preserve"> </w:t>
      </w:r>
      <w:r>
        <w:t>средства</w:t>
      </w:r>
      <w:r>
        <w:rPr>
          <w:spacing w:val="65"/>
        </w:rPr>
        <w:t xml:space="preserve"> </w:t>
      </w:r>
      <w:r>
        <w:t>массовой</w:t>
      </w:r>
      <w:r>
        <w:rPr>
          <w:spacing w:val="65"/>
        </w:rPr>
        <w:t xml:space="preserve"> </w:t>
      </w:r>
      <w:r>
        <w:t>информации,</w:t>
      </w:r>
      <w:r>
        <w:rPr>
          <w:spacing w:val="-67"/>
        </w:rPr>
        <w:t xml:space="preserve"> </w:t>
      </w:r>
      <w:r>
        <w:t>институты</w:t>
      </w:r>
      <w:r>
        <w:tab/>
        <w:t>социальной</w:t>
      </w:r>
      <w:r>
        <w:tab/>
      </w:r>
      <w:r>
        <w:tab/>
        <w:t>стратификации,</w:t>
      </w:r>
      <w:r>
        <w:tab/>
      </w:r>
      <w:r>
        <w:tab/>
        <w:t>базовые</w:t>
      </w:r>
      <w:r>
        <w:tab/>
      </w:r>
      <w:r>
        <w:tab/>
        <w:t>политические</w:t>
      </w:r>
      <w:r>
        <w:tab/>
        <w:t>институты,</w:t>
      </w:r>
      <w:r>
        <w:rPr>
          <w:spacing w:val="-67"/>
        </w:rPr>
        <w:t xml:space="preserve"> </w:t>
      </w:r>
      <w:r>
        <w:t>включая</w:t>
      </w:r>
      <w:r>
        <w:rPr>
          <w:spacing w:val="33"/>
        </w:rPr>
        <w:t xml:space="preserve"> </w:t>
      </w:r>
      <w:r>
        <w:t>государство</w:t>
      </w:r>
      <w:r>
        <w:rPr>
          <w:spacing w:val="33"/>
        </w:rPr>
        <w:t xml:space="preserve"> </w:t>
      </w:r>
      <w:r>
        <w:t>и</w:t>
      </w:r>
      <w:r>
        <w:rPr>
          <w:spacing w:val="33"/>
        </w:rPr>
        <w:t xml:space="preserve"> </w:t>
      </w:r>
      <w:r>
        <w:t>институты</w:t>
      </w:r>
      <w:r>
        <w:rPr>
          <w:spacing w:val="33"/>
        </w:rPr>
        <w:t xml:space="preserve"> </w:t>
      </w:r>
      <w:r>
        <w:t>государственной</w:t>
      </w:r>
      <w:r>
        <w:rPr>
          <w:spacing w:val="33"/>
        </w:rPr>
        <w:t xml:space="preserve"> </w:t>
      </w:r>
      <w:r>
        <w:t>власти:</w:t>
      </w:r>
      <w:r>
        <w:rPr>
          <w:spacing w:val="33"/>
        </w:rPr>
        <w:t xml:space="preserve"> </w:t>
      </w:r>
      <w:r>
        <w:t>институт</w:t>
      </w:r>
      <w:r>
        <w:rPr>
          <w:spacing w:val="32"/>
        </w:rPr>
        <w:t xml:space="preserve"> </w:t>
      </w:r>
      <w:r>
        <w:t>главы</w:t>
      </w:r>
      <w:r>
        <w:rPr>
          <w:spacing w:val="-67"/>
        </w:rPr>
        <w:t xml:space="preserve"> </w:t>
      </w:r>
      <w:r>
        <w:t>государства,</w:t>
      </w:r>
      <w:r>
        <w:rPr>
          <w:spacing w:val="19"/>
        </w:rPr>
        <w:t xml:space="preserve"> </w:t>
      </w:r>
      <w:r>
        <w:t>законодательной</w:t>
      </w:r>
      <w:r>
        <w:rPr>
          <w:spacing w:val="20"/>
        </w:rPr>
        <w:t xml:space="preserve"> </w:t>
      </w:r>
      <w:r>
        <w:t>и</w:t>
      </w:r>
      <w:r>
        <w:rPr>
          <w:spacing w:val="18"/>
        </w:rPr>
        <w:t xml:space="preserve"> </w:t>
      </w:r>
      <w:r>
        <w:t>исполнительной</w:t>
      </w:r>
      <w:r>
        <w:rPr>
          <w:spacing w:val="20"/>
        </w:rPr>
        <w:t xml:space="preserve"> </w:t>
      </w:r>
      <w:r>
        <w:t>власти,</w:t>
      </w:r>
      <w:r>
        <w:rPr>
          <w:spacing w:val="16"/>
        </w:rPr>
        <w:t xml:space="preserve"> </w:t>
      </w:r>
      <w:r>
        <w:t>судопроизводства</w:t>
      </w:r>
      <w:r>
        <w:rPr>
          <w:spacing w:val="16"/>
        </w:rPr>
        <w:t xml:space="preserve"> </w:t>
      </w:r>
      <w:r>
        <w:t>и</w:t>
      </w:r>
      <w:r>
        <w:rPr>
          <w:spacing w:val="-67"/>
        </w:rPr>
        <w:t xml:space="preserve"> </w:t>
      </w:r>
      <w:r>
        <w:t>охраны</w:t>
      </w:r>
      <w:r>
        <w:tab/>
        <w:t>правопорядка,</w:t>
      </w:r>
      <w:r>
        <w:tab/>
        <w:t>государственного</w:t>
      </w:r>
      <w:r>
        <w:tab/>
      </w:r>
      <w:r>
        <w:tab/>
      </w:r>
      <w:r>
        <w:tab/>
        <w:t>управления,</w:t>
      </w:r>
      <w:r>
        <w:tab/>
      </w:r>
      <w:r>
        <w:tab/>
        <w:t>институты</w:t>
      </w:r>
      <w:r>
        <w:tab/>
      </w:r>
      <w:r>
        <w:tab/>
        <w:t>всеобщего</w:t>
      </w:r>
      <w:r>
        <w:rPr>
          <w:spacing w:val="-67"/>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68"/>
        </w:rPr>
        <w:t xml:space="preserve"> </w:t>
      </w:r>
      <w:r>
        <w:t>представительства</w:t>
      </w:r>
      <w:r>
        <w:tab/>
        <w:t>социальных</w:t>
      </w:r>
      <w:r>
        <w:tab/>
        <w:t>интересов,</w:t>
      </w:r>
      <w:r>
        <w:tab/>
        <w:t>в</w:t>
      </w:r>
      <w:r>
        <w:tab/>
      </w:r>
      <w:r>
        <w:tab/>
        <w:t>том</w:t>
      </w:r>
      <w:r>
        <w:tab/>
        <w:t>числе</w:t>
      </w:r>
      <w:r>
        <w:tab/>
        <w:t>об</w:t>
      </w:r>
      <w:r>
        <w:tab/>
      </w:r>
      <w:r>
        <w:tab/>
      </w:r>
      <w:r>
        <w:tab/>
        <w:t>институте</w:t>
      </w:r>
      <w:r>
        <w:rPr>
          <w:spacing w:val="-67"/>
        </w:rPr>
        <w:t xml:space="preserve"> </w:t>
      </w:r>
      <w:r>
        <w:t>Уполномоченного</w:t>
      </w:r>
      <w:r>
        <w:rPr>
          <w:spacing w:val="26"/>
        </w:rPr>
        <w:t xml:space="preserve"> </w:t>
      </w:r>
      <w:r>
        <w:t>по</w:t>
      </w:r>
      <w:r>
        <w:rPr>
          <w:spacing w:val="26"/>
        </w:rPr>
        <w:t xml:space="preserve"> </w:t>
      </w:r>
      <w:r>
        <w:t>правам</w:t>
      </w:r>
      <w:r>
        <w:rPr>
          <w:spacing w:val="27"/>
        </w:rPr>
        <w:t xml:space="preserve"> </w:t>
      </w:r>
      <w:r>
        <w:t>человека</w:t>
      </w:r>
      <w:r>
        <w:rPr>
          <w:spacing w:val="28"/>
        </w:rPr>
        <w:t xml:space="preserve"> </w:t>
      </w:r>
      <w:r>
        <w:t>в</w:t>
      </w:r>
      <w:r>
        <w:rPr>
          <w:spacing w:val="27"/>
        </w:rPr>
        <w:t xml:space="preserve"> </w:t>
      </w:r>
      <w:r>
        <w:t>Российской</w:t>
      </w:r>
      <w:r>
        <w:rPr>
          <w:spacing w:val="28"/>
        </w:rPr>
        <w:t xml:space="preserve"> </w:t>
      </w:r>
      <w:r>
        <w:t>Федерации,</w:t>
      </w:r>
      <w:r>
        <w:rPr>
          <w:spacing w:val="27"/>
        </w:rPr>
        <w:t xml:space="preserve"> </w:t>
      </w:r>
      <w:r>
        <w:t>институты</w:t>
      </w:r>
      <w:r>
        <w:rPr>
          <w:spacing w:val="-67"/>
        </w:rPr>
        <w:t xml:space="preserve"> </w:t>
      </w:r>
      <w:r>
        <w:t>права,</w:t>
      </w:r>
      <w:r>
        <w:rPr>
          <w:spacing w:val="5"/>
        </w:rPr>
        <w:t xml:space="preserve"> </w:t>
      </w:r>
      <w:r>
        <w:t>включая</w:t>
      </w:r>
      <w:r>
        <w:rPr>
          <w:spacing w:val="3"/>
        </w:rPr>
        <w:t xml:space="preserve"> </w:t>
      </w:r>
      <w:r>
        <w:t>непосредственно</w:t>
      </w:r>
      <w:r>
        <w:rPr>
          <w:spacing w:val="9"/>
        </w:rPr>
        <w:t xml:space="preserve"> </w:t>
      </w:r>
      <w:r>
        <w:t>право</w:t>
      </w:r>
      <w:r>
        <w:rPr>
          <w:spacing w:val="6"/>
        </w:rPr>
        <w:t xml:space="preserve"> </w:t>
      </w:r>
      <w:r>
        <w:t>как</w:t>
      </w:r>
      <w:r>
        <w:rPr>
          <w:spacing w:val="3"/>
        </w:rPr>
        <w:t xml:space="preserve"> </w:t>
      </w:r>
      <w:r>
        <w:t>социальный</w:t>
      </w:r>
      <w:r>
        <w:rPr>
          <w:spacing w:val="4"/>
        </w:rPr>
        <w:t xml:space="preserve"> </w:t>
      </w:r>
      <w:r>
        <w:t>институт,</w:t>
      </w:r>
      <w:r>
        <w:rPr>
          <w:spacing w:val="4"/>
        </w:rPr>
        <w:t xml:space="preserve"> </w:t>
      </w:r>
      <w:r>
        <w:t>институты</w:t>
      </w:r>
      <w:r>
        <w:rPr>
          <w:spacing w:val="-67"/>
        </w:rPr>
        <w:t xml:space="preserve"> </w:t>
      </w:r>
      <w:r>
        <w:t>гражданства,</w:t>
      </w:r>
      <w:r>
        <w:tab/>
      </w:r>
      <w:r>
        <w:tab/>
        <w:t>брака,</w:t>
      </w:r>
      <w:r>
        <w:tab/>
        <w:t>материнства,</w:t>
      </w:r>
      <w:r>
        <w:tab/>
        <w:t>отцовства</w:t>
      </w:r>
      <w:r>
        <w:tab/>
      </w:r>
      <w:r>
        <w:tab/>
        <w:t>и</w:t>
      </w:r>
      <w:r>
        <w:tab/>
      </w:r>
      <w:r>
        <w:tab/>
        <w:t>детства,</w:t>
      </w:r>
      <w:r>
        <w:tab/>
        <w:t>наследования;</w:t>
      </w:r>
      <w:r>
        <w:tab/>
        <w:t>о</w:t>
      </w:r>
      <w:r>
        <w:rPr>
          <w:spacing w:val="-67"/>
        </w:rPr>
        <w:t xml:space="preserve"> </w:t>
      </w:r>
      <w:r>
        <w:t>взаимосвязи</w:t>
      </w:r>
      <w:r>
        <w:rPr>
          <w:spacing w:val="10"/>
        </w:rPr>
        <w:t xml:space="preserve"> </w:t>
      </w:r>
      <w:r>
        <w:t>и</w:t>
      </w:r>
      <w:r>
        <w:rPr>
          <w:spacing w:val="12"/>
        </w:rPr>
        <w:t xml:space="preserve"> </w:t>
      </w:r>
      <w:r>
        <w:t>взаимовлиянии</w:t>
      </w:r>
      <w:r>
        <w:rPr>
          <w:spacing w:val="11"/>
        </w:rPr>
        <w:t xml:space="preserve"> </w:t>
      </w:r>
      <w:r>
        <w:t>различных</w:t>
      </w:r>
      <w:r>
        <w:rPr>
          <w:spacing w:val="13"/>
        </w:rPr>
        <w:t xml:space="preserve"> </w:t>
      </w:r>
      <w:r>
        <w:t>социальных</w:t>
      </w:r>
      <w:r>
        <w:rPr>
          <w:spacing w:val="14"/>
        </w:rPr>
        <w:t xml:space="preserve"> </w:t>
      </w:r>
      <w:r>
        <w:t>институтов,</w:t>
      </w:r>
      <w:r>
        <w:rPr>
          <w:spacing w:val="11"/>
        </w:rPr>
        <w:t xml:space="preserve"> </w:t>
      </w:r>
      <w:r>
        <w:t>об</w:t>
      </w:r>
      <w:r>
        <w:rPr>
          <w:spacing w:val="14"/>
        </w:rPr>
        <w:t xml:space="preserve"> </w:t>
      </w:r>
      <w:r>
        <w:t>изменении</w:t>
      </w:r>
      <w:r>
        <w:rPr>
          <w:spacing w:val="-67"/>
        </w:rPr>
        <w:t xml:space="preserve"> </w:t>
      </w:r>
      <w:r>
        <w:t>их</w:t>
      </w:r>
      <w:r>
        <w:tab/>
        <w:t>состава</w:t>
      </w:r>
      <w:r>
        <w:tab/>
      </w:r>
      <w:r>
        <w:tab/>
        <w:t>и</w:t>
      </w:r>
      <w:r>
        <w:rPr>
          <w:spacing w:val="7"/>
        </w:rPr>
        <w:t xml:space="preserve"> </w:t>
      </w:r>
      <w:r>
        <w:t>функций</w:t>
      </w:r>
      <w:r>
        <w:rPr>
          <w:spacing w:val="9"/>
        </w:rPr>
        <w:t xml:space="preserve"> </w:t>
      </w:r>
      <w:r>
        <w:t>в</w:t>
      </w:r>
      <w:r>
        <w:rPr>
          <w:spacing w:val="6"/>
        </w:rPr>
        <w:t xml:space="preserve"> </w:t>
      </w:r>
      <w:r>
        <w:t>процессе</w:t>
      </w:r>
      <w:r>
        <w:rPr>
          <w:spacing w:val="7"/>
        </w:rPr>
        <w:t xml:space="preserve"> </w:t>
      </w:r>
      <w:r>
        <w:t>общественного</w:t>
      </w:r>
      <w:r>
        <w:rPr>
          <w:spacing w:val="8"/>
        </w:rPr>
        <w:t xml:space="preserve"> </w:t>
      </w:r>
      <w:r>
        <w:t>развития,</w:t>
      </w:r>
      <w:r>
        <w:rPr>
          <w:spacing w:val="6"/>
        </w:rPr>
        <w:t xml:space="preserve"> </w:t>
      </w:r>
      <w:r>
        <w:t>о</w:t>
      </w:r>
      <w:r>
        <w:rPr>
          <w:spacing w:val="8"/>
        </w:rPr>
        <w:t xml:space="preserve"> </w:t>
      </w:r>
      <w:r>
        <w:t>политике</w:t>
      </w:r>
      <w:r>
        <w:rPr>
          <w:spacing w:val="-67"/>
        </w:rPr>
        <w:t xml:space="preserve"> </w:t>
      </w:r>
      <w:r>
        <w:t>Российской</w:t>
      </w:r>
      <w:r>
        <w:rPr>
          <w:spacing w:val="3"/>
        </w:rPr>
        <w:t xml:space="preserve"> </w:t>
      </w:r>
      <w:r>
        <w:t>Федерации,</w:t>
      </w:r>
      <w:r>
        <w:rPr>
          <w:spacing w:val="1"/>
        </w:rPr>
        <w:t xml:space="preserve"> </w:t>
      </w:r>
      <w:r>
        <w:t>направленной</w:t>
      </w:r>
      <w:r>
        <w:rPr>
          <w:spacing w:val="69"/>
        </w:rPr>
        <w:t xml:space="preserve"> </w:t>
      </w:r>
      <w:r>
        <w:t>на</w:t>
      </w:r>
      <w:r>
        <w:rPr>
          <w:spacing w:val="2"/>
        </w:rPr>
        <w:t xml:space="preserve"> </w:t>
      </w:r>
      <w:r>
        <w:t>укрепление</w:t>
      </w:r>
      <w:r>
        <w:rPr>
          <w:spacing w:val="2"/>
        </w:rPr>
        <w:t xml:space="preserve"> </w:t>
      </w:r>
      <w:r>
        <w:t>и  развитие</w:t>
      </w:r>
      <w:r>
        <w:rPr>
          <w:spacing w:val="2"/>
        </w:rPr>
        <w:t xml:space="preserve"> </w:t>
      </w:r>
      <w:r>
        <w:t>социальных</w:t>
      </w:r>
      <w:r>
        <w:rPr>
          <w:spacing w:val="-67"/>
        </w:rPr>
        <w:t xml:space="preserve"> </w:t>
      </w:r>
      <w:r>
        <w:t>институтов</w:t>
      </w:r>
      <w:r>
        <w:rPr>
          <w:spacing w:val="19"/>
        </w:rPr>
        <w:t xml:space="preserve"> </w:t>
      </w:r>
      <w:r>
        <w:t>российского</w:t>
      </w:r>
      <w:r>
        <w:rPr>
          <w:spacing w:val="21"/>
        </w:rPr>
        <w:t xml:space="preserve"> </w:t>
      </w:r>
      <w:r>
        <w:t>общества;</w:t>
      </w:r>
      <w:r>
        <w:rPr>
          <w:spacing w:val="21"/>
        </w:rPr>
        <w:t xml:space="preserve"> </w:t>
      </w:r>
      <w:r>
        <w:t>о</w:t>
      </w:r>
      <w:r>
        <w:rPr>
          <w:spacing w:val="21"/>
        </w:rPr>
        <w:t xml:space="preserve"> </w:t>
      </w:r>
      <w:r>
        <w:t>способах</w:t>
      </w:r>
      <w:r>
        <w:rPr>
          <w:spacing w:val="21"/>
        </w:rPr>
        <w:t xml:space="preserve"> </w:t>
      </w:r>
      <w:r>
        <w:t>и</w:t>
      </w:r>
      <w:r>
        <w:rPr>
          <w:spacing w:val="21"/>
        </w:rPr>
        <w:t xml:space="preserve"> </w:t>
      </w:r>
      <w:r>
        <w:t>элементах</w:t>
      </w:r>
      <w:r>
        <w:rPr>
          <w:spacing w:val="21"/>
        </w:rPr>
        <w:t xml:space="preserve"> </w:t>
      </w:r>
      <w:r>
        <w:t>социального</w:t>
      </w:r>
      <w:r>
        <w:rPr>
          <w:spacing w:val="-67"/>
        </w:rPr>
        <w:t xml:space="preserve"> </w:t>
      </w:r>
      <w:r>
        <w:t>контроля,</w:t>
      </w:r>
      <w:r>
        <w:rPr>
          <w:spacing w:val="44"/>
        </w:rPr>
        <w:t xml:space="preserve"> </w:t>
      </w:r>
      <w:r>
        <w:t>о</w:t>
      </w:r>
      <w:r>
        <w:rPr>
          <w:spacing w:val="47"/>
        </w:rPr>
        <w:t xml:space="preserve"> </w:t>
      </w:r>
      <w:r>
        <w:t>типах</w:t>
      </w:r>
      <w:r>
        <w:rPr>
          <w:spacing w:val="47"/>
        </w:rPr>
        <w:t xml:space="preserve"> </w:t>
      </w:r>
      <w:r>
        <w:t>и</w:t>
      </w:r>
      <w:r>
        <w:rPr>
          <w:spacing w:val="45"/>
        </w:rPr>
        <w:t xml:space="preserve"> </w:t>
      </w:r>
      <w:r>
        <w:t>способах</w:t>
      </w:r>
      <w:r>
        <w:rPr>
          <w:spacing w:val="45"/>
        </w:rPr>
        <w:t xml:space="preserve"> </w:t>
      </w:r>
      <w:r>
        <w:t>разрешения</w:t>
      </w:r>
      <w:r>
        <w:rPr>
          <w:spacing w:val="47"/>
        </w:rPr>
        <w:t xml:space="preserve"> </w:t>
      </w:r>
      <w:r>
        <w:t>социальных</w:t>
      </w:r>
      <w:r>
        <w:rPr>
          <w:spacing w:val="47"/>
        </w:rPr>
        <w:t xml:space="preserve"> </w:t>
      </w:r>
      <w:r>
        <w:t>конфликтов,</w:t>
      </w:r>
      <w:r>
        <w:rPr>
          <w:spacing w:val="43"/>
        </w:rPr>
        <w:t xml:space="preserve"> </w:t>
      </w:r>
      <w:r>
        <w:t>о</w:t>
      </w:r>
      <w:r>
        <w:rPr>
          <w:spacing w:val="-67"/>
        </w:rPr>
        <w:t xml:space="preserve"> </w:t>
      </w:r>
      <w:r>
        <w:t>конституционных принципах национальной политики в Российской Федерации;</w:t>
      </w:r>
      <w:r>
        <w:rPr>
          <w:spacing w:val="1"/>
        </w:rPr>
        <w:t xml:space="preserve"> </w:t>
      </w:r>
      <w:r>
        <w:t>владеть</w:t>
      </w:r>
      <w:r>
        <w:rPr>
          <w:spacing w:val="31"/>
        </w:rPr>
        <w:t xml:space="preserve"> </w:t>
      </w:r>
      <w:r>
        <w:t>элементами</w:t>
      </w:r>
      <w:r>
        <w:rPr>
          <w:spacing w:val="32"/>
        </w:rPr>
        <w:t xml:space="preserve"> </w:t>
      </w:r>
      <w:r>
        <w:t>методологии</w:t>
      </w:r>
      <w:r>
        <w:rPr>
          <w:spacing w:val="33"/>
        </w:rPr>
        <w:t xml:space="preserve"> </w:t>
      </w:r>
      <w:r>
        <w:t>социального</w:t>
      </w:r>
      <w:r>
        <w:rPr>
          <w:spacing w:val="34"/>
        </w:rPr>
        <w:t xml:space="preserve"> </w:t>
      </w:r>
      <w:r>
        <w:t>познания,</w:t>
      </w:r>
      <w:r>
        <w:rPr>
          <w:spacing w:val="32"/>
        </w:rPr>
        <w:t xml:space="preserve"> </w:t>
      </w:r>
      <w:r>
        <w:t>включая</w:t>
      </w:r>
      <w:r>
        <w:rPr>
          <w:spacing w:val="34"/>
        </w:rPr>
        <w:t xml:space="preserve"> </w:t>
      </w:r>
      <w:r>
        <w:t>возможности</w:t>
      </w:r>
      <w:r>
        <w:rPr>
          <w:spacing w:val="-67"/>
        </w:rPr>
        <w:t xml:space="preserve"> </w:t>
      </w:r>
      <w:r>
        <w:t>цифровой</w:t>
      </w:r>
      <w:r>
        <w:rPr>
          <w:spacing w:val="4"/>
        </w:rPr>
        <w:t xml:space="preserve"> </w:t>
      </w:r>
      <w:r>
        <w:t>среды;</w:t>
      </w:r>
      <w:r>
        <w:rPr>
          <w:spacing w:val="4"/>
        </w:rPr>
        <w:t xml:space="preserve"> </w:t>
      </w:r>
      <w:r>
        <w:t>применять</w:t>
      </w:r>
      <w:r>
        <w:rPr>
          <w:spacing w:val="2"/>
        </w:rPr>
        <w:t xml:space="preserve"> </w:t>
      </w:r>
      <w:r>
        <w:t>методы</w:t>
      </w:r>
      <w:r>
        <w:rPr>
          <w:spacing w:val="4"/>
        </w:rPr>
        <w:t xml:space="preserve"> </w:t>
      </w:r>
      <w:r>
        <w:t>научного</w:t>
      </w:r>
      <w:r>
        <w:rPr>
          <w:spacing w:val="3"/>
        </w:rPr>
        <w:t xml:space="preserve"> </w:t>
      </w:r>
      <w:r>
        <w:t>познания</w:t>
      </w:r>
      <w:r>
        <w:rPr>
          <w:spacing w:val="3"/>
        </w:rPr>
        <w:t xml:space="preserve"> </w:t>
      </w:r>
      <w:r>
        <w:t>социальных</w:t>
      </w:r>
      <w:r>
        <w:rPr>
          <w:spacing w:val="4"/>
        </w:rPr>
        <w:t xml:space="preserve"> </w:t>
      </w:r>
      <w:r>
        <w:t>процессов</w:t>
      </w:r>
      <w:r>
        <w:rPr>
          <w:spacing w:val="3"/>
        </w:rPr>
        <w:t xml:space="preserve"> </w:t>
      </w:r>
      <w:r>
        <w:t>и</w:t>
      </w:r>
      <w:r>
        <w:rPr>
          <w:spacing w:val="-67"/>
        </w:rPr>
        <w:t xml:space="preserve"> </w:t>
      </w:r>
      <w:r>
        <w:t>явлений,</w:t>
      </w:r>
      <w:r>
        <w:rPr>
          <w:spacing w:val="54"/>
        </w:rPr>
        <w:t xml:space="preserve"> </w:t>
      </w:r>
      <w:r>
        <w:t>включая</w:t>
      </w:r>
      <w:r>
        <w:rPr>
          <w:spacing w:val="52"/>
        </w:rPr>
        <w:t xml:space="preserve"> </w:t>
      </w:r>
      <w:r>
        <w:t>методы:</w:t>
      </w:r>
      <w:r>
        <w:rPr>
          <w:spacing w:val="55"/>
        </w:rPr>
        <w:t xml:space="preserve"> </w:t>
      </w:r>
      <w:r>
        <w:t>социологии,</w:t>
      </w:r>
      <w:r>
        <w:rPr>
          <w:spacing w:val="54"/>
        </w:rPr>
        <w:t xml:space="preserve"> </w:t>
      </w:r>
      <w:r>
        <w:t>такие</w:t>
      </w:r>
      <w:r>
        <w:rPr>
          <w:spacing w:val="55"/>
        </w:rPr>
        <w:t xml:space="preserve"> </w:t>
      </w:r>
      <w:r>
        <w:t>как</w:t>
      </w:r>
      <w:r>
        <w:rPr>
          <w:spacing w:val="55"/>
        </w:rPr>
        <w:t xml:space="preserve"> </w:t>
      </w:r>
      <w:r>
        <w:t>социологический</w:t>
      </w:r>
      <w:r>
        <w:rPr>
          <w:spacing w:val="53"/>
        </w:rPr>
        <w:t xml:space="preserve"> </w:t>
      </w:r>
      <w:r>
        <w:t>опрос,</w:t>
      </w:r>
      <w:r>
        <w:rPr>
          <w:spacing w:val="-67"/>
        </w:rPr>
        <w:t xml:space="preserve"> </w:t>
      </w:r>
      <w:r>
        <w:rPr>
          <w:spacing w:val="-1"/>
        </w:rPr>
        <w:t>социологическое</w:t>
      </w:r>
      <w:r>
        <w:rPr>
          <w:spacing w:val="112"/>
        </w:rPr>
        <w:t xml:space="preserve">  </w:t>
      </w:r>
      <w:r>
        <w:t xml:space="preserve">наблюдение,    </w:t>
      </w:r>
      <w:r>
        <w:rPr>
          <w:spacing w:val="7"/>
        </w:rPr>
        <w:t xml:space="preserve"> </w:t>
      </w:r>
      <w:r>
        <w:rPr>
          <w:spacing w:val="-1"/>
        </w:rPr>
        <w:t>анализ</w:t>
      </w:r>
      <w:r>
        <w:rPr>
          <w:spacing w:val="108"/>
        </w:rPr>
        <w:t xml:space="preserve"> </w:t>
      </w:r>
      <w:r>
        <w:rPr>
          <w:spacing w:val="109"/>
        </w:rPr>
        <w:t xml:space="preserve"> </w:t>
      </w:r>
      <w:r>
        <w:rPr>
          <w:spacing w:val="-1"/>
        </w:rPr>
        <w:t>документов</w:t>
      </w:r>
      <w:r>
        <w:rPr>
          <w:spacing w:val="110"/>
        </w:rPr>
        <w:t xml:space="preserve">  </w:t>
      </w:r>
      <w:r>
        <w:t xml:space="preserve">и    </w:t>
      </w:r>
      <w:r>
        <w:rPr>
          <w:spacing w:val="7"/>
        </w:rPr>
        <w:t xml:space="preserve"> </w:t>
      </w:r>
      <w:r>
        <w:t>социологический</w:t>
      </w:r>
      <w:r>
        <w:rPr>
          <w:spacing w:val="-67"/>
        </w:rPr>
        <w:t xml:space="preserve"> </w:t>
      </w:r>
      <w:r>
        <w:rPr>
          <w:spacing w:val="-1"/>
        </w:rPr>
        <w:t>эксперимент;</w:t>
      </w:r>
      <w:r>
        <w:rPr>
          <w:spacing w:val="94"/>
        </w:rPr>
        <w:t xml:space="preserve">  </w:t>
      </w:r>
      <w:r>
        <w:rPr>
          <w:spacing w:val="-1"/>
        </w:rPr>
        <w:t>политологии,</w:t>
      </w:r>
      <w:r>
        <w:rPr>
          <w:spacing w:val="95"/>
        </w:rPr>
        <w:t xml:space="preserve"> </w:t>
      </w:r>
      <w:r>
        <w:rPr>
          <w:spacing w:val="96"/>
        </w:rPr>
        <w:t xml:space="preserve"> </w:t>
      </w:r>
      <w:r>
        <w:rPr>
          <w:spacing w:val="-1"/>
        </w:rPr>
        <w:t>такие</w:t>
      </w:r>
      <w:r>
        <w:rPr>
          <w:spacing w:val="93"/>
        </w:rPr>
        <w:t xml:space="preserve">  </w:t>
      </w:r>
      <w:r>
        <w:t xml:space="preserve">как   </w:t>
      </w:r>
      <w:r>
        <w:rPr>
          <w:spacing w:val="45"/>
        </w:rPr>
        <w:t xml:space="preserve"> </w:t>
      </w:r>
      <w:r>
        <w:t xml:space="preserve">нормативно-ценностный   </w:t>
      </w:r>
      <w:r>
        <w:rPr>
          <w:spacing w:val="45"/>
        </w:rPr>
        <w:t xml:space="preserve"> </w:t>
      </w:r>
      <w:r>
        <w:t>подход,</w:t>
      </w:r>
      <w:r>
        <w:rPr>
          <w:spacing w:val="-67"/>
        </w:rPr>
        <w:t xml:space="preserve"> </w:t>
      </w:r>
      <w:r>
        <w:rPr>
          <w:spacing w:val="-1"/>
        </w:rPr>
        <w:t>структурнофункциональный</w:t>
      </w:r>
      <w:r>
        <w:rPr>
          <w:spacing w:val="112"/>
        </w:rPr>
        <w:t xml:space="preserve"> </w:t>
      </w:r>
      <w:r>
        <w:rPr>
          <w:spacing w:val="294"/>
        </w:rPr>
        <w:t xml:space="preserve"> </w:t>
      </w:r>
      <w:r>
        <w:rPr>
          <w:spacing w:val="-1"/>
        </w:rPr>
        <w:t>анализ,</w:t>
      </w:r>
      <w:r>
        <w:rPr>
          <w:spacing w:val="108"/>
        </w:rPr>
        <w:t xml:space="preserve">  </w:t>
      </w:r>
      <w:r>
        <w:rPr>
          <w:spacing w:val="109"/>
        </w:rPr>
        <w:t xml:space="preserve"> </w:t>
      </w:r>
      <w:r>
        <w:rPr>
          <w:spacing w:val="-1"/>
        </w:rPr>
        <w:t>системный,</w:t>
      </w:r>
      <w:r>
        <w:rPr>
          <w:spacing w:val="109"/>
        </w:rPr>
        <w:t xml:space="preserve">   </w:t>
      </w:r>
      <w:r>
        <w:t>институциональный,</w:t>
      </w:r>
      <w:r>
        <w:rPr>
          <w:spacing w:val="-67"/>
        </w:rPr>
        <w:t xml:space="preserve"> </w:t>
      </w:r>
      <w:r>
        <w:t>социальнопсихологический</w:t>
      </w:r>
      <w:r>
        <w:rPr>
          <w:spacing w:val="56"/>
        </w:rPr>
        <w:t xml:space="preserve"> </w:t>
      </w:r>
      <w:r>
        <w:t>подход;</w:t>
      </w:r>
      <w:r>
        <w:rPr>
          <w:spacing w:val="57"/>
        </w:rPr>
        <w:t xml:space="preserve"> </w:t>
      </w:r>
      <w:r>
        <w:t>правоведения,</w:t>
      </w:r>
      <w:r>
        <w:rPr>
          <w:spacing w:val="56"/>
        </w:rPr>
        <w:t xml:space="preserve"> </w:t>
      </w:r>
      <w:r>
        <w:t>такие</w:t>
      </w:r>
      <w:r>
        <w:rPr>
          <w:spacing w:val="56"/>
        </w:rPr>
        <w:t xml:space="preserve"> </w:t>
      </w:r>
      <w:r>
        <w:t>как</w:t>
      </w:r>
      <w:r>
        <w:rPr>
          <w:spacing w:val="57"/>
        </w:rPr>
        <w:t xml:space="preserve"> </w:t>
      </w:r>
      <w:r>
        <w:t>формально-</w:t>
      </w:r>
      <w:r>
        <w:rPr>
          <w:spacing w:val="-67"/>
        </w:rPr>
        <w:t xml:space="preserve"> </w:t>
      </w:r>
      <w:r>
        <w:t>юридический,</w:t>
      </w:r>
      <w:r>
        <w:rPr>
          <w:spacing w:val="7"/>
        </w:rPr>
        <w:t xml:space="preserve"> </w:t>
      </w:r>
      <w:r>
        <w:t>сравнительноправовой</w:t>
      </w:r>
      <w:r>
        <w:rPr>
          <w:spacing w:val="8"/>
        </w:rPr>
        <w:t xml:space="preserve"> </w:t>
      </w:r>
      <w:r>
        <w:t>для</w:t>
      </w:r>
      <w:r>
        <w:rPr>
          <w:spacing w:val="10"/>
        </w:rPr>
        <w:t xml:space="preserve"> </w:t>
      </w:r>
      <w:r>
        <w:t>принятия</w:t>
      </w:r>
      <w:r>
        <w:rPr>
          <w:spacing w:val="8"/>
        </w:rPr>
        <w:t xml:space="preserve"> </w:t>
      </w:r>
      <w:r>
        <w:t>обоснованных</w:t>
      </w:r>
      <w:r>
        <w:rPr>
          <w:spacing w:val="11"/>
        </w:rPr>
        <w:t xml:space="preserve"> </w:t>
      </w:r>
      <w:r>
        <w:t>решений</w:t>
      </w:r>
      <w:r>
        <w:rPr>
          <w:spacing w:val="8"/>
        </w:rPr>
        <w:t xml:space="preserve"> </w:t>
      </w:r>
      <w:r>
        <w:t>в</w:t>
      </w:r>
      <w:r>
        <w:rPr>
          <w:spacing w:val="-67"/>
        </w:rPr>
        <w:t xml:space="preserve"> </w:t>
      </w:r>
      <w:r>
        <w:rPr>
          <w:spacing w:val="-1"/>
        </w:rPr>
        <w:t>различных</w:t>
      </w:r>
      <w:r>
        <w:rPr>
          <w:spacing w:val="111"/>
        </w:rPr>
        <w:t xml:space="preserve">  </w:t>
      </w:r>
      <w:r>
        <w:rPr>
          <w:spacing w:val="-1"/>
        </w:rPr>
        <w:t>областях</w:t>
      </w:r>
      <w:r>
        <w:rPr>
          <w:spacing w:val="110"/>
        </w:rPr>
        <w:t xml:space="preserve">  </w:t>
      </w:r>
      <w:r>
        <w:rPr>
          <w:spacing w:val="-1"/>
        </w:rPr>
        <w:t>жизнедеятельности,</w:t>
      </w:r>
      <w:r>
        <w:rPr>
          <w:spacing w:val="115"/>
        </w:rPr>
        <w:t xml:space="preserve"> </w:t>
      </w:r>
      <w:r>
        <w:rPr>
          <w:spacing w:val="116"/>
        </w:rPr>
        <w:t xml:space="preserve"> </w:t>
      </w:r>
      <w:r>
        <w:rPr>
          <w:spacing w:val="-1"/>
        </w:rPr>
        <w:t>планирования</w:t>
      </w:r>
      <w:r>
        <w:rPr>
          <w:spacing w:val="109"/>
        </w:rPr>
        <w:t xml:space="preserve">  </w:t>
      </w:r>
      <w:r>
        <w:t xml:space="preserve">и    </w:t>
      </w:r>
      <w:r>
        <w:rPr>
          <w:spacing w:val="6"/>
        </w:rPr>
        <w:t xml:space="preserve"> </w:t>
      </w:r>
      <w:r>
        <w:t>достижения</w:t>
      </w:r>
      <w:r>
        <w:rPr>
          <w:spacing w:val="-67"/>
        </w:rPr>
        <w:t xml:space="preserve"> </w:t>
      </w:r>
      <w:r>
        <w:t>познавательных</w:t>
      </w:r>
      <w:r>
        <w:rPr>
          <w:spacing w:val="56"/>
        </w:rPr>
        <w:t xml:space="preserve"> </w:t>
      </w:r>
      <w:r>
        <w:t>и</w:t>
      </w:r>
      <w:r>
        <w:rPr>
          <w:spacing w:val="53"/>
        </w:rPr>
        <w:t xml:space="preserve"> </w:t>
      </w:r>
      <w:r>
        <w:t>практических</w:t>
      </w:r>
      <w:r>
        <w:rPr>
          <w:spacing w:val="53"/>
        </w:rPr>
        <w:t xml:space="preserve"> </w:t>
      </w:r>
      <w:r>
        <w:t>целей,</w:t>
      </w:r>
      <w:r>
        <w:rPr>
          <w:spacing w:val="54"/>
        </w:rPr>
        <w:t xml:space="preserve"> </w:t>
      </w:r>
      <w:r>
        <w:t>в</w:t>
      </w:r>
      <w:r>
        <w:rPr>
          <w:spacing w:val="54"/>
        </w:rPr>
        <w:t xml:space="preserve"> </w:t>
      </w:r>
      <w:r>
        <w:t>том</w:t>
      </w:r>
      <w:r>
        <w:rPr>
          <w:spacing w:val="55"/>
        </w:rPr>
        <w:t xml:space="preserve"> </w:t>
      </w:r>
      <w:r>
        <w:t>числе</w:t>
      </w:r>
      <w:r>
        <w:rPr>
          <w:spacing w:val="55"/>
        </w:rPr>
        <w:t xml:space="preserve"> </w:t>
      </w:r>
      <w:r>
        <w:t>в</w:t>
      </w:r>
      <w:r>
        <w:rPr>
          <w:spacing w:val="54"/>
        </w:rPr>
        <w:t xml:space="preserve"> </w:t>
      </w:r>
      <w:r>
        <w:t>будущем</w:t>
      </w:r>
      <w:r>
        <w:rPr>
          <w:spacing w:val="54"/>
        </w:rPr>
        <w:t xml:space="preserve"> </w:t>
      </w:r>
      <w:r>
        <w:t>при</w:t>
      </w:r>
      <w:r>
        <w:rPr>
          <w:spacing w:val="-67"/>
        </w:rPr>
        <w:t xml:space="preserve"> </w:t>
      </w:r>
      <w:r>
        <w:t>осуществлении</w:t>
      </w:r>
      <w:r>
        <w:rPr>
          <w:spacing w:val="1"/>
        </w:rPr>
        <w:t xml:space="preserve"> </w:t>
      </w:r>
      <w:r>
        <w:t>социальной</w:t>
      </w:r>
      <w:r>
        <w:rPr>
          <w:spacing w:val="1"/>
        </w:rPr>
        <w:t xml:space="preserve"> </w:t>
      </w:r>
      <w:r>
        <w:t>роли</w:t>
      </w:r>
      <w:r>
        <w:rPr>
          <w:spacing w:val="1"/>
        </w:rPr>
        <w:t xml:space="preserve"> </w:t>
      </w:r>
      <w:r>
        <w:t>участника</w:t>
      </w:r>
      <w:r>
        <w:rPr>
          <w:spacing w:val="1"/>
        </w:rPr>
        <w:t xml:space="preserve"> </w:t>
      </w:r>
      <w:r>
        <w:t>различных</w:t>
      </w:r>
      <w:r>
        <w:rPr>
          <w:spacing w:val="1"/>
        </w:rPr>
        <w:t xml:space="preserve"> </w:t>
      </w:r>
      <w:r>
        <w:t>социальных</w:t>
      </w:r>
      <w:r>
        <w:rPr>
          <w:spacing w:val="1"/>
        </w:rPr>
        <w:t xml:space="preserve"> </w:t>
      </w:r>
      <w:r>
        <w:t>групп,</w:t>
      </w:r>
      <w:r>
        <w:rPr>
          <w:spacing w:val="-67"/>
        </w:rPr>
        <w:t xml:space="preserve"> </w:t>
      </w:r>
      <w:r>
        <w:rPr>
          <w:spacing w:val="-1"/>
        </w:rPr>
        <w:t>избирателя,</w:t>
      </w:r>
      <w:r>
        <w:rPr>
          <w:spacing w:val="102"/>
        </w:rPr>
        <w:t xml:space="preserve">  </w:t>
      </w:r>
      <w:r>
        <w:rPr>
          <w:spacing w:val="-1"/>
        </w:rPr>
        <w:t>участии</w:t>
      </w:r>
      <w:r>
        <w:rPr>
          <w:spacing w:val="102"/>
        </w:rPr>
        <w:t xml:space="preserve"> </w:t>
      </w:r>
      <w:r>
        <w:rPr>
          <w:spacing w:val="103"/>
        </w:rPr>
        <w:t xml:space="preserve"> </w:t>
      </w:r>
      <w:r>
        <w:t xml:space="preserve">в     </w:t>
      </w:r>
      <w:r>
        <w:rPr>
          <w:spacing w:val="-1"/>
        </w:rPr>
        <w:t>политической</w:t>
      </w:r>
      <w:r>
        <w:rPr>
          <w:spacing w:val="102"/>
        </w:rPr>
        <w:t xml:space="preserve">  </w:t>
      </w:r>
      <w:r>
        <w:rPr>
          <w:spacing w:val="-1"/>
        </w:rPr>
        <w:t>коммуникации,</w:t>
      </w:r>
      <w:r>
        <w:rPr>
          <w:spacing w:val="102"/>
        </w:rPr>
        <w:t xml:space="preserve"> </w:t>
      </w:r>
      <w:r>
        <w:rPr>
          <w:spacing w:val="103"/>
        </w:rPr>
        <w:t xml:space="preserve"> </w:t>
      </w:r>
      <w:r>
        <w:t>в     деятельности</w:t>
      </w:r>
      <w:r>
        <w:rPr>
          <w:spacing w:val="-67"/>
        </w:rPr>
        <w:t xml:space="preserve"> </w:t>
      </w:r>
      <w:r>
        <w:rPr>
          <w:spacing w:val="-1"/>
        </w:rPr>
        <w:t>политических</w:t>
      </w:r>
      <w:r>
        <w:rPr>
          <w:spacing w:val="92"/>
        </w:rPr>
        <w:t xml:space="preserve">   </w:t>
      </w:r>
      <w:r>
        <w:rPr>
          <w:spacing w:val="-1"/>
        </w:rPr>
        <w:t>партий</w:t>
      </w:r>
      <w:r>
        <w:rPr>
          <w:spacing w:val="91"/>
        </w:rPr>
        <w:t xml:space="preserve">   </w:t>
      </w:r>
      <w:r>
        <w:t xml:space="preserve">и     </w:t>
      </w:r>
      <w:r>
        <w:rPr>
          <w:spacing w:val="60"/>
        </w:rPr>
        <w:t xml:space="preserve"> </w:t>
      </w:r>
      <w:r>
        <w:rPr>
          <w:spacing w:val="-1"/>
        </w:rPr>
        <w:t>общественно-политических</w:t>
      </w:r>
      <w:r>
        <w:rPr>
          <w:spacing w:val="96"/>
        </w:rPr>
        <w:t xml:space="preserve">   </w:t>
      </w:r>
      <w:r>
        <w:rPr>
          <w:spacing w:val="-1"/>
        </w:rPr>
        <w:t>движений,</w:t>
      </w:r>
      <w:r>
        <w:rPr>
          <w:spacing w:val="91"/>
        </w:rPr>
        <w:t xml:space="preserve">  </w:t>
      </w:r>
      <w:r>
        <w:rPr>
          <w:spacing w:val="92"/>
        </w:rPr>
        <w:t xml:space="preserve"> </w:t>
      </w:r>
      <w:r>
        <w:t>в</w:t>
      </w:r>
    </w:p>
    <w:p w:rsidR="00891CF0" w:rsidRDefault="00891CF0">
      <w:pPr>
        <w:spacing w:line="264" w:lineRule="auto"/>
        <w:sectPr w:rsidR="00891CF0">
          <w:headerReference w:type="default" r:id="rId77"/>
          <w:footerReference w:type="default" r:id="rId78"/>
          <w:pgSz w:w="11910" w:h="16390"/>
          <w:pgMar w:top="1060" w:right="320" w:bottom="1220" w:left="1600" w:header="0" w:footer="1022" w:gutter="0"/>
          <w:cols w:space="720"/>
        </w:sectPr>
      </w:pPr>
    </w:p>
    <w:p w:rsidR="00891CF0" w:rsidRDefault="00B23650">
      <w:pPr>
        <w:pStyle w:val="a0"/>
        <w:spacing w:before="63" w:line="264" w:lineRule="auto"/>
        <w:ind w:left="102" w:right="110"/>
      </w:pPr>
      <w:r>
        <w:lastRenderedPageBreak/>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67"/>
        </w:rPr>
        <w:t xml:space="preserve"> </w:t>
      </w:r>
      <w:r>
        <w:t>профессионального выбора;</w:t>
      </w:r>
    </w:p>
    <w:p w:rsidR="00891CF0" w:rsidRDefault="00B23650">
      <w:pPr>
        <w:pStyle w:val="a0"/>
        <w:spacing w:before="3" w:line="264" w:lineRule="auto"/>
        <w:ind w:left="102" w:right="100"/>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71"/>
        </w:rPr>
        <w:t xml:space="preserve"> </w:t>
      </w:r>
      <w:r>
        <w:t>группы,</w:t>
      </w:r>
      <w:r>
        <w:rPr>
          <w:spacing w:val="-67"/>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государственно-территориального</w:t>
      </w:r>
      <w:r>
        <w:rPr>
          <w:spacing w:val="1"/>
        </w:rPr>
        <w:t xml:space="preserve"> </w:t>
      </w:r>
      <w:r>
        <w:t>устройства,</w:t>
      </w:r>
      <w:r>
        <w:rPr>
          <w:spacing w:val="1"/>
        </w:rPr>
        <w:t xml:space="preserve"> </w:t>
      </w:r>
      <w:r>
        <w:t>виды</w:t>
      </w:r>
      <w:r>
        <w:rPr>
          <w:spacing w:val="-67"/>
        </w:rPr>
        <w:t xml:space="preserve"> </w:t>
      </w:r>
      <w:r>
        <w:t>политических</w:t>
      </w:r>
      <w:r>
        <w:rPr>
          <w:spacing w:val="1"/>
        </w:rPr>
        <w:t xml:space="preserve"> </w:t>
      </w:r>
      <w:r>
        <w:t>институтов,</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891CF0" w:rsidRDefault="00B23650">
      <w:pPr>
        <w:pStyle w:val="a0"/>
        <w:spacing w:line="264" w:lineRule="auto"/>
        <w:ind w:left="102" w:right="103"/>
      </w:pPr>
      <w:r>
        <w:t>уметь</w:t>
      </w:r>
      <w:r>
        <w:rPr>
          <w:spacing w:val="1"/>
        </w:rPr>
        <w:t xml:space="preserve"> </w:t>
      </w:r>
      <w:r>
        <w:t>соотносить</w:t>
      </w:r>
      <w:r>
        <w:rPr>
          <w:spacing w:val="1"/>
        </w:rPr>
        <w:t xml:space="preserve"> </w:t>
      </w:r>
      <w:r>
        <w:t>различные</w:t>
      </w:r>
      <w:r>
        <w:rPr>
          <w:spacing w:val="1"/>
        </w:rPr>
        <w:t xml:space="preserve"> </w:t>
      </w:r>
      <w:r>
        <w:t>теоретические</w:t>
      </w:r>
      <w:r>
        <w:rPr>
          <w:spacing w:val="1"/>
        </w:rPr>
        <w:t xml:space="preserve"> </w:t>
      </w:r>
      <w:r>
        <w:t>подходы,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 социальных явлений, вести дискуссию, в том числе при 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7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67"/>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 в формировании политической культуры личности, трансформация</w:t>
      </w:r>
      <w:r>
        <w:rPr>
          <w:spacing w:val="1"/>
        </w:rPr>
        <w:t xml:space="preserve"> </w:t>
      </w:r>
      <w:r>
        <w:t>традиционных</w:t>
      </w:r>
      <w:r>
        <w:rPr>
          <w:spacing w:val="1"/>
        </w:rPr>
        <w:t xml:space="preserve"> </w:t>
      </w:r>
      <w:r>
        <w:t>политических</w:t>
      </w:r>
      <w:r>
        <w:rPr>
          <w:spacing w:val="1"/>
        </w:rPr>
        <w:t xml:space="preserve"> </w:t>
      </w:r>
      <w:r>
        <w:t>идеологий,</w:t>
      </w:r>
      <w:r>
        <w:rPr>
          <w:spacing w:val="1"/>
        </w:rPr>
        <w:t xml:space="preserve"> </w:t>
      </w:r>
      <w:r>
        <w:t>деятельность</w:t>
      </w:r>
      <w:r>
        <w:rPr>
          <w:spacing w:val="1"/>
        </w:rPr>
        <w:t xml:space="preserve"> </w:t>
      </w:r>
      <w:r>
        <w:t>правовых</w:t>
      </w:r>
      <w:r>
        <w:rPr>
          <w:spacing w:val="1"/>
        </w:rPr>
        <w:t xml:space="preserve"> </w:t>
      </w:r>
      <w:r>
        <w:t>институтов,</w:t>
      </w:r>
      <w:r>
        <w:rPr>
          <w:spacing w:val="1"/>
        </w:rPr>
        <w:t xml:space="preserve"> </w:t>
      </w:r>
      <w:r>
        <w:t>соотношение</w:t>
      </w:r>
      <w:r>
        <w:rPr>
          <w:spacing w:val="-4"/>
        </w:rPr>
        <w:t xml:space="preserve"> </w:t>
      </w:r>
      <w:r>
        <w:t>права</w:t>
      </w:r>
      <w:r>
        <w:rPr>
          <w:spacing w:val="-4"/>
        </w:rPr>
        <w:t xml:space="preserve"> </w:t>
      </w:r>
      <w:r>
        <w:t>и закона;</w:t>
      </w:r>
    </w:p>
    <w:p w:rsidR="00891CF0" w:rsidRDefault="00B23650">
      <w:pPr>
        <w:pStyle w:val="a0"/>
        <w:spacing w:line="264" w:lineRule="auto"/>
        <w:ind w:left="102" w:right="105"/>
      </w:pPr>
      <w:r>
        <w:t>уметь проводить целенаправленный поиск социальной информации, 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1"/>
        </w:rPr>
        <w:t xml:space="preserve"> </w:t>
      </w:r>
      <w:r>
        <w:t>привлечением</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идей,</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проектноисследовательскую</w:t>
      </w:r>
      <w:r>
        <w:rPr>
          <w:spacing w:val="1"/>
        </w:rPr>
        <w:t xml:space="preserve"> </w:t>
      </w:r>
      <w:r>
        <w:t>и</w:t>
      </w:r>
      <w:r>
        <w:rPr>
          <w:spacing w:val="1"/>
        </w:rPr>
        <w:t xml:space="preserve"> </w:t>
      </w:r>
      <w:r>
        <w:t>другую</w:t>
      </w:r>
      <w:r>
        <w:rPr>
          <w:spacing w:val="1"/>
        </w:rPr>
        <w:t xml:space="preserve"> </w:t>
      </w:r>
      <w:r>
        <w:t>творческую</w:t>
      </w:r>
      <w:r>
        <w:rPr>
          <w:spacing w:val="1"/>
        </w:rPr>
        <w:t xml:space="preserve"> </w:t>
      </w:r>
      <w:r>
        <w:t>работу</w:t>
      </w:r>
      <w:r>
        <w:rPr>
          <w:spacing w:val="1"/>
        </w:rPr>
        <w:t xml:space="preserve"> </w:t>
      </w:r>
      <w:r>
        <w:t>по</w:t>
      </w:r>
      <w:r>
        <w:rPr>
          <w:spacing w:val="1"/>
        </w:rPr>
        <w:t xml:space="preserve"> </w:t>
      </w:r>
      <w:r>
        <w:t>социальной,</w:t>
      </w:r>
      <w:r>
        <w:rPr>
          <w:spacing w:val="1"/>
        </w:rPr>
        <w:t xml:space="preserve"> </w:t>
      </w:r>
      <w:r>
        <w:t>политической,</w:t>
      </w:r>
      <w:r>
        <w:rPr>
          <w:spacing w:val="1"/>
        </w:rPr>
        <w:t xml:space="preserve"> </w:t>
      </w:r>
      <w:r>
        <w:t>правовой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 результатов учебноисследовательской и проектной деятельности на</w:t>
      </w:r>
      <w:r>
        <w:rPr>
          <w:spacing w:val="-67"/>
        </w:rPr>
        <w:t xml:space="preserve"> </w:t>
      </w:r>
      <w:r>
        <w:t>публичных мероприятиях;</w:t>
      </w:r>
    </w:p>
    <w:p w:rsidR="00891CF0" w:rsidRDefault="00B23650">
      <w:pPr>
        <w:pStyle w:val="a0"/>
        <w:spacing w:line="264" w:lineRule="auto"/>
        <w:ind w:left="102" w:right="101"/>
      </w:pPr>
      <w:r>
        <w:t>уметь анализировать и оценивать собственный социальный опыт, включая 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67"/>
        </w:rPr>
        <w:t xml:space="preserve"> </w:t>
      </w:r>
      <w:r>
        <w:t>выполнения социальных ролей, использовать его при решении познавательных</w:t>
      </w:r>
      <w:r>
        <w:rPr>
          <w:spacing w:val="1"/>
        </w:rPr>
        <w:t xml:space="preserve"> </w:t>
      </w:r>
      <w:r>
        <w:t>задач и разрешении жизненных проблем, в том числе связанных с изучением</w:t>
      </w:r>
      <w:r>
        <w:rPr>
          <w:spacing w:val="1"/>
        </w:rPr>
        <w:t xml:space="preserve"> </w:t>
      </w:r>
      <w:r>
        <w:t>социальных</w:t>
      </w:r>
      <w:r>
        <w:rPr>
          <w:spacing w:val="1"/>
        </w:rPr>
        <w:t xml:space="preserve"> </w:t>
      </w:r>
      <w:r>
        <w:t>групп,</w:t>
      </w:r>
      <w:r>
        <w:rPr>
          <w:spacing w:val="1"/>
        </w:rPr>
        <w:t xml:space="preserve"> </w:t>
      </w:r>
      <w:r>
        <w:t>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67"/>
        </w:rPr>
        <w:t xml:space="preserve"> </w:t>
      </w:r>
      <w:r>
        <w:t>институтов</w:t>
      </w:r>
      <w:r>
        <w:rPr>
          <w:spacing w:val="9"/>
        </w:rPr>
        <w:t xml:space="preserve"> </w:t>
      </w:r>
      <w:r>
        <w:t>(семья,</w:t>
      </w:r>
      <w:r>
        <w:rPr>
          <w:spacing w:val="9"/>
        </w:rPr>
        <w:t xml:space="preserve"> </w:t>
      </w:r>
      <w:r>
        <w:t>образование,</w:t>
      </w:r>
      <w:r>
        <w:rPr>
          <w:spacing w:val="9"/>
        </w:rPr>
        <w:t xml:space="preserve"> </w:t>
      </w:r>
      <w:r>
        <w:t>средства</w:t>
      </w:r>
      <w:r>
        <w:rPr>
          <w:spacing w:val="9"/>
        </w:rPr>
        <w:t xml:space="preserve"> </w:t>
      </w:r>
      <w:r>
        <w:t>массовой</w:t>
      </w:r>
      <w:r>
        <w:rPr>
          <w:spacing w:val="10"/>
        </w:rPr>
        <w:t xml:space="preserve"> </w:t>
      </w:r>
      <w:r>
        <w:t>информации,</w:t>
      </w:r>
      <w:r>
        <w:rPr>
          <w:spacing w:val="9"/>
        </w:rPr>
        <w:t xml:space="preserve"> </w:t>
      </w:r>
      <w:r>
        <w:t>религия),</w:t>
      </w:r>
      <w:r>
        <w:rPr>
          <w:spacing w:val="7"/>
        </w:rPr>
        <w:t xml:space="preserve"> </w:t>
      </w:r>
      <w:r>
        <w:t>с</w:t>
      </w:r>
    </w:p>
    <w:p w:rsidR="00891CF0" w:rsidRDefault="00891CF0">
      <w:pPr>
        <w:spacing w:line="264" w:lineRule="auto"/>
        <w:sectPr w:rsidR="00891CF0">
          <w:headerReference w:type="default" r:id="rId79"/>
          <w:footerReference w:type="default" r:id="rId80"/>
          <w:pgSz w:w="11910" w:h="16390"/>
          <w:pgMar w:top="1060" w:right="320" w:bottom="1220" w:left="1600" w:header="0" w:footer="1022" w:gutter="0"/>
          <w:cols w:space="720"/>
        </w:sectPr>
      </w:pPr>
    </w:p>
    <w:p w:rsidR="00891CF0" w:rsidRDefault="00B23650">
      <w:pPr>
        <w:pStyle w:val="a0"/>
        <w:spacing w:before="63" w:line="264" w:lineRule="auto"/>
        <w:ind w:left="102" w:right="103"/>
      </w:pPr>
      <w:bookmarkStart w:id="20" w:name="_bookmark20"/>
      <w:bookmarkEnd w:id="20"/>
      <w:r>
        <w:lastRenderedPageBreak/>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1"/>
        </w:rPr>
        <w:t xml:space="preserve"> </w:t>
      </w:r>
      <w:r>
        <w:t>поведением</w:t>
      </w:r>
      <w:r>
        <w:rPr>
          <w:spacing w:val="1"/>
        </w:rPr>
        <w:t xml:space="preserve"> </w:t>
      </w:r>
      <w:r>
        <w:t>личности,</w:t>
      </w:r>
      <w:r>
        <w:rPr>
          <w:spacing w:val="1"/>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 в политическом процессе, деятельностью участников правоотношений</w:t>
      </w:r>
      <w:r>
        <w:rPr>
          <w:spacing w:val="1"/>
        </w:rPr>
        <w:t xml:space="preserve"> </w:t>
      </w:r>
      <w:r>
        <w:t>в</w:t>
      </w:r>
      <w:r>
        <w:rPr>
          <w:spacing w:val="1"/>
        </w:rPr>
        <w:t xml:space="preserve"> </w:t>
      </w:r>
      <w:r>
        <w:t>отраслевом</w:t>
      </w:r>
      <w:r>
        <w:rPr>
          <w:spacing w:val="1"/>
        </w:rPr>
        <w:t xml:space="preserve"> </w:t>
      </w:r>
      <w:r>
        <w:t>многообразии,</w:t>
      </w:r>
      <w:r>
        <w:rPr>
          <w:spacing w:val="1"/>
        </w:rPr>
        <w:t xml:space="preserve"> </w:t>
      </w:r>
      <w:r>
        <w:t>осознанным</w:t>
      </w:r>
      <w:r>
        <w:rPr>
          <w:spacing w:val="1"/>
        </w:rPr>
        <w:t xml:space="preserve"> </w:t>
      </w:r>
      <w:r>
        <w:t>выбором</w:t>
      </w:r>
      <w:r>
        <w:rPr>
          <w:spacing w:val="1"/>
        </w:rPr>
        <w:t xml:space="preserve"> </w:t>
      </w:r>
      <w:r>
        <w:t>правомерных</w:t>
      </w:r>
      <w:r>
        <w:rPr>
          <w:spacing w:val="1"/>
        </w:rPr>
        <w:t xml:space="preserve"> </w:t>
      </w:r>
      <w:r>
        <w:t>моделей</w:t>
      </w:r>
      <w:r>
        <w:rPr>
          <w:spacing w:val="1"/>
        </w:rPr>
        <w:t xml:space="preserve"> </w:t>
      </w:r>
      <w:r>
        <w:t>поведения;</w:t>
      </w:r>
    </w:p>
    <w:p w:rsidR="00891CF0" w:rsidRDefault="00B23650">
      <w:pPr>
        <w:pStyle w:val="a0"/>
        <w:spacing w:before="2" w:line="264" w:lineRule="auto"/>
        <w:ind w:left="102" w:right="102"/>
      </w:pPr>
      <w:r>
        <w:t>уметь</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 разделов «Основы социологии», «Основы политологии», «Основы</w:t>
      </w:r>
      <w:r>
        <w:rPr>
          <w:spacing w:val="1"/>
        </w:rPr>
        <w:t xml:space="preserve"> </w:t>
      </w:r>
      <w:r>
        <w:t>правоведения», включая положения об этнических отношениях и этническом</w:t>
      </w:r>
      <w:r>
        <w:rPr>
          <w:spacing w:val="1"/>
        </w:rPr>
        <w:t xml:space="preserve"> </w:t>
      </w:r>
      <w:r>
        <w:t>многообразии современного мира, молодёжи как социальной группе, изменении</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семье,</w:t>
      </w:r>
      <w:r>
        <w:rPr>
          <w:spacing w:val="1"/>
        </w:rPr>
        <w:t xml:space="preserve"> </w:t>
      </w:r>
      <w:r>
        <w:t>системе</w:t>
      </w:r>
      <w:r>
        <w:rPr>
          <w:spacing w:val="1"/>
        </w:rPr>
        <w:t xml:space="preserve"> </w:t>
      </w:r>
      <w:r>
        <w:t>образования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мировых</w:t>
      </w:r>
      <w:r>
        <w:rPr>
          <w:spacing w:val="1"/>
        </w:rPr>
        <w:t xml:space="preserve"> </w:t>
      </w:r>
      <w:r>
        <w:t>и</w:t>
      </w:r>
      <w:r>
        <w:rPr>
          <w:spacing w:val="1"/>
        </w:rPr>
        <w:t xml:space="preserve"> </w:t>
      </w:r>
      <w:r>
        <w:t>национальных</w:t>
      </w:r>
      <w:r>
        <w:rPr>
          <w:spacing w:val="1"/>
        </w:rPr>
        <w:t xml:space="preserve"> </w:t>
      </w:r>
      <w:r>
        <w:t>религиях,</w:t>
      </w:r>
      <w:r>
        <w:rPr>
          <w:spacing w:val="1"/>
        </w:rPr>
        <w:t xml:space="preserve"> </w:t>
      </w:r>
      <w:r>
        <w:t>политике</w:t>
      </w:r>
      <w:r>
        <w:rPr>
          <w:spacing w:val="1"/>
        </w:rPr>
        <w:t xml:space="preserve"> </w:t>
      </w:r>
      <w:r>
        <w:t>как</w:t>
      </w:r>
      <w:r>
        <w:rPr>
          <w:spacing w:val="1"/>
        </w:rPr>
        <w:t xml:space="preserve"> </w:t>
      </w:r>
      <w:r>
        <w:t>общественном</w:t>
      </w:r>
      <w:r>
        <w:rPr>
          <w:spacing w:val="1"/>
        </w:rPr>
        <w:t xml:space="preserve"> </w:t>
      </w:r>
      <w:r>
        <w:t>явлении,</w:t>
      </w:r>
      <w:r>
        <w:rPr>
          <w:spacing w:val="1"/>
        </w:rPr>
        <w:t xml:space="preserve"> </w:t>
      </w:r>
      <w:r>
        <w:t>структуре,</w:t>
      </w:r>
      <w:r>
        <w:rPr>
          <w:spacing w:val="1"/>
        </w:rPr>
        <w:t xml:space="preserve"> </w:t>
      </w:r>
      <w:r>
        <w:t>ресурсах, функциях и легитимности политической власти, политических нормах</w:t>
      </w:r>
      <w:r>
        <w:rPr>
          <w:spacing w:val="1"/>
        </w:rPr>
        <w:t xml:space="preserve"> </w:t>
      </w:r>
      <w:r>
        <w:t>и ценностях, политических конфликтах и путях их урегулирования, выборах 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 влиянии средств массовой коммуникации на политическое сознание, о</w:t>
      </w:r>
      <w:r>
        <w:rPr>
          <w:spacing w:val="-67"/>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71"/>
        </w:rPr>
        <w:t xml:space="preserve"> </w:t>
      </w:r>
      <w:r>
        <w:t>основаниях</w:t>
      </w:r>
      <w:r>
        <w:rPr>
          <w:spacing w:val="71"/>
        </w:rPr>
        <w:t xml:space="preserve"> </w:t>
      </w:r>
      <w:r>
        <w:t>наследования,</w:t>
      </w:r>
      <w:r>
        <w:rPr>
          <w:spacing w:val="-67"/>
        </w:rPr>
        <w:t xml:space="preserve"> </w:t>
      </w:r>
      <w:r>
        <w:t>правах на результаты интеллектуальной деятельности, особенностях правового</w:t>
      </w:r>
      <w:r>
        <w:rPr>
          <w:spacing w:val="1"/>
        </w:rPr>
        <w:t xml:space="preserve"> </w:t>
      </w:r>
      <w:r>
        <w:t>регулирования труда несовершеннолетних в Российской Федерации, о причинах</w:t>
      </w:r>
      <w:r>
        <w:rPr>
          <w:spacing w:val="1"/>
        </w:rPr>
        <w:t xml:space="preserve"> </w:t>
      </w:r>
      <w:r>
        <w:t>преступности,</w:t>
      </w:r>
      <w:r>
        <w:rPr>
          <w:spacing w:val="1"/>
        </w:rPr>
        <w:t xml:space="preserve"> </w:t>
      </w:r>
      <w:r>
        <w:t>необходимой</w:t>
      </w:r>
      <w:r>
        <w:rPr>
          <w:spacing w:val="1"/>
        </w:rPr>
        <w:t xml:space="preserve"> </w:t>
      </w:r>
      <w:r>
        <w:t>обороне</w:t>
      </w:r>
      <w:r>
        <w:rPr>
          <w:spacing w:val="1"/>
        </w:rPr>
        <w:t xml:space="preserve"> </w:t>
      </w:r>
      <w:r>
        <w:t>и</w:t>
      </w:r>
      <w:r>
        <w:rPr>
          <w:spacing w:val="1"/>
        </w:rPr>
        <w:t xml:space="preserve"> </w:t>
      </w:r>
      <w:r>
        <w:t>крайней</w:t>
      </w:r>
      <w:r>
        <w:rPr>
          <w:spacing w:val="1"/>
        </w:rPr>
        <w:t xml:space="preserve"> </w:t>
      </w:r>
      <w:r>
        <w:t>необходимости,</w:t>
      </w:r>
      <w:r>
        <w:rPr>
          <w:spacing w:val="1"/>
        </w:rPr>
        <w:t xml:space="preserve"> </w:t>
      </w:r>
      <w:r>
        <w:t>стадиях</w:t>
      </w:r>
      <w:r>
        <w:rPr>
          <w:spacing w:val="1"/>
        </w:rPr>
        <w:t xml:space="preserve"> </w:t>
      </w:r>
      <w:r>
        <w:t>гражданского и</w:t>
      </w:r>
      <w:r>
        <w:rPr>
          <w:spacing w:val="-1"/>
        </w:rPr>
        <w:t xml:space="preserve"> </w:t>
      </w:r>
      <w:r>
        <w:t>уголовного</w:t>
      </w:r>
      <w:r>
        <w:rPr>
          <w:spacing w:val="-3"/>
        </w:rPr>
        <w:t xml:space="preserve"> </w:t>
      </w:r>
      <w:r>
        <w:t>процесса,</w:t>
      </w:r>
      <w:r>
        <w:rPr>
          <w:spacing w:val="-2"/>
        </w:rPr>
        <w:t xml:space="preserve"> </w:t>
      </w:r>
      <w:r>
        <w:t>развитии</w:t>
      </w:r>
      <w:r>
        <w:rPr>
          <w:spacing w:val="-1"/>
        </w:rPr>
        <w:t xml:space="preserve"> </w:t>
      </w:r>
      <w:r>
        <w:t>правовой</w:t>
      </w:r>
      <w:r>
        <w:rPr>
          <w:spacing w:val="-1"/>
        </w:rPr>
        <w:t xml:space="preserve"> </w:t>
      </w:r>
      <w:r>
        <w:t>культуры;</w:t>
      </w:r>
    </w:p>
    <w:p w:rsidR="00891CF0" w:rsidRDefault="00B23650">
      <w:pPr>
        <w:pStyle w:val="a0"/>
        <w:spacing w:before="2" w:line="264" w:lineRule="auto"/>
        <w:ind w:left="102" w:right="108"/>
      </w:pP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 на основе правовых норм для обеспечения защиты прав человека 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30"/>
        </w:rPr>
        <w:t xml:space="preserve"> </w:t>
      </w:r>
      <w:r>
        <w:t>практике,</w:t>
      </w:r>
      <w:r>
        <w:rPr>
          <w:spacing w:val="27"/>
        </w:rPr>
        <w:t xml:space="preserve"> </w:t>
      </w:r>
      <w:r>
        <w:t>рассматриваемой</w:t>
      </w:r>
      <w:r>
        <w:rPr>
          <w:spacing w:val="28"/>
        </w:rPr>
        <w:t xml:space="preserve"> </w:t>
      </w:r>
      <w:r>
        <w:t>на</w:t>
      </w:r>
      <w:r>
        <w:rPr>
          <w:spacing w:val="27"/>
        </w:rPr>
        <w:t xml:space="preserve"> </w:t>
      </w:r>
      <w:r>
        <w:t>примерах</w:t>
      </w:r>
      <w:r>
        <w:rPr>
          <w:spacing w:val="28"/>
        </w:rPr>
        <w:t xml:space="preserve"> </w:t>
      </w:r>
      <w:r>
        <w:t>материала</w:t>
      </w:r>
      <w:r>
        <w:rPr>
          <w:spacing w:val="27"/>
        </w:rPr>
        <w:t xml:space="preserve"> </w:t>
      </w:r>
      <w:r>
        <w:t>разделов</w:t>
      </w:r>
    </w:p>
    <w:p w:rsidR="00891CF0" w:rsidRDefault="00B23650">
      <w:pPr>
        <w:pStyle w:val="a0"/>
        <w:tabs>
          <w:tab w:val="left" w:pos="1634"/>
          <w:tab w:val="left" w:pos="1752"/>
          <w:tab w:val="left" w:pos="1792"/>
          <w:tab w:val="left" w:pos="2253"/>
          <w:tab w:val="left" w:pos="3102"/>
          <w:tab w:val="left" w:pos="3467"/>
          <w:tab w:val="left" w:pos="4742"/>
          <w:tab w:val="left" w:pos="5601"/>
          <w:tab w:val="left" w:pos="5638"/>
          <w:tab w:val="left" w:pos="5978"/>
          <w:tab w:val="left" w:pos="6345"/>
          <w:tab w:val="left" w:pos="6680"/>
          <w:tab w:val="left" w:pos="7508"/>
          <w:tab w:val="left" w:pos="8059"/>
          <w:tab w:val="left" w:pos="8457"/>
          <w:tab w:val="left" w:pos="8848"/>
          <w:tab w:val="left" w:pos="9008"/>
        </w:tabs>
        <w:spacing w:line="264" w:lineRule="auto"/>
        <w:ind w:left="102" w:right="101"/>
        <w:jc w:val="left"/>
      </w:pPr>
      <w:r>
        <w:t>«Основы социологии», «Основы политологии», «Основы правоведения»;</w:t>
      </w:r>
      <w:r>
        <w:rPr>
          <w:spacing w:val="1"/>
        </w:rPr>
        <w:t xml:space="preserve"> </w:t>
      </w:r>
      <w:r>
        <w:t>проявлять</w:t>
      </w:r>
      <w:r>
        <w:rPr>
          <w:spacing w:val="58"/>
        </w:rPr>
        <w:t xml:space="preserve"> </w:t>
      </w:r>
      <w:r>
        <w:t>умения,</w:t>
      </w:r>
      <w:r>
        <w:rPr>
          <w:spacing w:val="56"/>
        </w:rPr>
        <w:t xml:space="preserve"> </w:t>
      </w:r>
      <w:r>
        <w:t>необходимые</w:t>
      </w:r>
      <w:r>
        <w:rPr>
          <w:spacing w:val="59"/>
        </w:rPr>
        <w:t xml:space="preserve"> </w:t>
      </w:r>
      <w:r>
        <w:t>для</w:t>
      </w:r>
      <w:r>
        <w:rPr>
          <w:spacing w:val="59"/>
        </w:rPr>
        <w:t xml:space="preserve"> </w:t>
      </w:r>
      <w:r>
        <w:t>успешного</w:t>
      </w:r>
      <w:r>
        <w:rPr>
          <w:spacing w:val="59"/>
        </w:rPr>
        <w:t xml:space="preserve"> </w:t>
      </w:r>
      <w:r>
        <w:t>продолжения</w:t>
      </w:r>
      <w:r>
        <w:rPr>
          <w:spacing w:val="59"/>
        </w:rPr>
        <w:t xml:space="preserve"> </w:t>
      </w:r>
      <w:r>
        <w:t>образования</w:t>
      </w:r>
      <w:r>
        <w:rPr>
          <w:spacing w:val="59"/>
        </w:rPr>
        <w:t xml:space="preserve"> </w:t>
      </w:r>
      <w:r>
        <w:t>по</w:t>
      </w:r>
      <w:r>
        <w:rPr>
          <w:spacing w:val="-67"/>
        </w:rPr>
        <w:t xml:space="preserve"> </w:t>
      </w:r>
      <w:r>
        <w:rPr>
          <w:spacing w:val="-1"/>
        </w:rPr>
        <w:t>направлениям</w:t>
      </w:r>
      <w:r>
        <w:rPr>
          <w:spacing w:val="-1"/>
        </w:rPr>
        <w:tab/>
      </w:r>
      <w:r>
        <w:t>социальногуманитарной</w:t>
      </w:r>
      <w:r>
        <w:tab/>
      </w:r>
      <w:r>
        <w:tab/>
        <w:t>подготовки,</w:t>
      </w:r>
      <w:r>
        <w:tab/>
        <w:t>включая</w:t>
      </w:r>
      <w:r>
        <w:tab/>
      </w:r>
      <w:r>
        <w:tab/>
        <w:t>умение</w:t>
      </w:r>
      <w:r>
        <w:rPr>
          <w:spacing w:val="-67"/>
        </w:rPr>
        <w:t xml:space="preserve"> </w:t>
      </w:r>
      <w:r>
        <w:t>самостоятельно</w:t>
      </w:r>
      <w:r>
        <w:rPr>
          <w:spacing w:val="18"/>
        </w:rPr>
        <w:t xml:space="preserve"> </w:t>
      </w:r>
      <w:r>
        <w:t>овладевать</w:t>
      </w:r>
      <w:r>
        <w:rPr>
          <w:spacing w:val="18"/>
        </w:rPr>
        <w:t xml:space="preserve"> </w:t>
      </w:r>
      <w:r>
        <w:t>новыми</w:t>
      </w:r>
      <w:r>
        <w:rPr>
          <w:spacing w:val="20"/>
        </w:rPr>
        <w:t xml:space="preserve"> </w:t>
      </w:r>
      <w:r>
        <w:t>способами</w:t>
      </w:r>
      <w:r>
        <w:rPr>
          <w:spacing w:val="20"/>
        </w:rPr>
        <w:t xml:space="preserve"> </w:t>
      </w:r>
      <w:r>
        <w:t>познавательной</w:t>
      </w:r>
      <w:r>
        <w:rPr>
          <w:spacing w:val="20"/>
        </w:rPr>
        <w:t xml:space="preserve"> </w:t>
      </w:r>
      <w:r>
        <w:t>деятельности,</w:t>
      </w:r>
      <w:r>
        <w:rPr>
          <w:spacing w:val="-67"/>
        </w:rPr>
        <w:t xml:space="preserve"> </w:t>
      </w:r>
      <w:r>
        <w:t>выдвигать</w:t>
      </w:r>
      <w:r>
        <w:tab/>
        <w:t>гипотезы,</w:t>
      </w:r>
      <w:r>
        <w:tab/>
        <w:t>соотносить</w:t>
      </w:r>
      <w:r>
        <w:tab/>
        <w:t>информацию,</w:t>
      </w:r>
      <w:r>
        <w:tab/>
        <w:t>полученную</w:t>
      </w:r>
      <w:r>
        <w:tab/>
        <w:t>из</w:t>
      </w:r>
      <w:r>
        <w:tab/>
      </w:r>
      <w:r>
        <w:tab/>
        <w:t>разных</w:t>
      </w:r>
      <w:r>
        <w:rPr>
          <w:spacing w:val="-67"/>
        </w:rPr>
        <w:t xml:space="preserve"> </w:t>
      </w:r>
      <w:r>
        <w:t>источников,</w:t>
      </w:r>
      <w:r>
        <w:tab/>
      </w:r>
      <w:r>
        <w:tab/>
      </w:r>
      <w:r>
        <w:tab/>
        <w:t>эффективно</w:t>
      </w:r>
      <w:r>
        <w:tab/>
        <w:t>взаимодействовать</w:t>
      </w:r>
      <w:r>
        <w:tab/>
        <w:t>в</w:t>
      </w:r>
      <w:r>
        <w:tab/>
        <w:t>исследовательских</w:t>
      </w:r>
      <w:r>
        <w:tab/>
        <w:t>группах,</w:t>
      </w:r>
      <w:r>
        <w:rPr>
          <w:spacing w:val="-67"/>
        </w:rPr>
        <w:t xml:space="preserve"> </w:t>
      </w:r>
      <w:r>
        <w:t>способность</w:t>
      </w:r>
      <w:r>
        <w:rPr>
          <w:spacing w:val="35"/>
        </w:rPr>
        <w:t xml:space="preserve"> </w:t>
      </w:r>
      <w:r>
        <w:t>ориентироваться</w:t>
      </w:r>
      <w:r>
        <w:rPr>
          <w:spacing w:val="39"/>
        </w:rPr>
        <w:t xml:space="preserve"> </w:t>
      </w:r>
      <w:r>
        <w:t>в</w:t>
      </w:r>
      <w:r>
        <w:rPr>
          <w:spacing w:val="38"/>
        </w:rPr>
        <w:t xml:space="preserve"> </w:t>
      </w:r>
      <w:r>
        <w:t>направлениях</w:t>
      </w:r>
      <w:r>
        <w:rPr>
          <w:spacing w:val="39"/>
        </w:rPr>
        <w:t xml:space="preserve"> </w:t>
      </w:r>
      <w:r>
        <w:t>профессионального</w:t>
      </w:r>
      <w:r>
        <w:rPr>
          <w:spacing w:val="39"/>
        </w:rPr>
        <w:t xml:space="preserve"> </w:t>
      </w:r>
      <w:r>
        <w:t>образования,</w:t>
      </w:r>
      <w:r>
        <w:rPr>
          <w:spacing w:val="-67"/>
        </w:rPr>
        <w:t xml:space="preserve"> </w:t>
      </w:r>
      <w:r>
        <w:t>связанных</w:t>
      </w:r>
      <w:r>
        <w:tab/>
      </w:r>
      <w:r>
        <w:tab/>
        <w:t>с</w:t>
      </w:r>
      <w:r>
        <w:tab/>
        <w:t>социальногуманитарной</w:t>
      </w:r>
      <w:r>
        <w:tab/>
        <w:t>подготовкой</w:t>
      </w:r>
      <w:r>
        <w:tab/>
        <w:t>и</w:t>
      </w:r>
      <w:r>
        <w:tab/>
        <w:t>особенностями</w:t>
      </w:r>
      <w:r>
        <w:rPr>
          <w:spacing w:val="-67"/>
        </w:rPr>
        <w:t xml:space="preserve"> </w:t>
      </w:r>
      <w:r>
        <w:t>профессиональной</w:t>
      </w:r>
      <w:r>
        <w:rPr>
          <w:spacing w:val="-4"/>
        </w:rPr>
        <w:t xml:space="preserve"> </w:t>
      </w:r>
      <w:r>
        <w:t>деятельности социолога,</w:t>
      </w:r>
      <w:r>
        <w:rPr>
          <w:spacing w:val="-3"/>
        </w:rPr>
        <w:t xml:space="preserve"> </w:t>
      </w:r>
      <w:r>
        <w:t>политолога,</w:t>
      </w:r>
      <w:r>
        <w:rPr>
          <w:spacing w:val="-2"/>
        </w:rPr>
        <w:t xml:space="preserve"> </w:t>
      </w:r>
      <w:r>
        <w:t>юриста.</w:t>
      </w:r>
    </w:p>
    <w:p w:rsidR="00891CF0" w:rsidRDefault="00891CF0">
      <w:pPr>
        <w:spacing w:line="264" w:lineRule="auto"/>
        <w:sectPr w:rsidR="00891CF0">
          <w:headerReference w:type="default" r:id="rId81"/>
          <w:footerReference w:type="default" r:id="rId82"/>
          <w:pgSz w:w="11910" w:h="16390"/>
          <w:pgMar w:top="1060" w:right="320" w:bottom="1220" w:left="1600" w:header="0" w:footer="1022" w:gutter="0"/>
          <w:cols w:space="720"/>
        </w:sectPr>
      </w:pPr>
    </w:p>
    <w:p w:rsidR="00891CF0" w:rsidRDefault="00B23650" w:rsidP="00461614">
      <w:pPr>
        <w:pStyle w:val="1"/>
        <w:numPr>
          <w:ilvl w:val="2"/>
          <w:numId w:val="128"/>
        </w:numPr>
        <w:tabs>
          <w:tab w:val="left" w:pos="1158"/>
        </w:tabs>
        <w:spacing w:before="68" w:line="362" w:lineRule="auto"/>
        <w:ind w:left="4283" w:right="549" w:hanging="3969"/>
        <w:jc w:val="left"/>
      </w:pPr>
      <w:r>
        <w:lastRenderedPageBreak/>
        <w:t>Рабочая программа по учебному предмету «География»(базовый</w:t>
      </w:r>
      <w:r>
        <w:rPr>
          <w:spacing w:val="-67"/>
        </w:rPr>
        <w:t xml:space="preserve"> </w:t>
      </w:r>
      <w:r>
        <w:t>уровень).</w:t>
      </w:r>
    </w:p>
    <w:p w:rsidR="00891CF0" w:rsidRDefault="00B23650">
      <w:pPr>
        <w:spacing w:line="317" w:lineRule="exact"/>
        <w:ind w:left="102"/>
        <w:rPr>
          <w:b/>
          <w:sz w:val="28"/>
        </w:rPr>
      </w:pPr>
      <w:r>
        <w:rPr>
          <w:b/>
          <w:sz w:val="28"/>
        </w:rPr>
        <w:t>ПОЯСНИТЕЛЬНАЯ</w:t>
      </w:r>
      <w:r>
        <w:rPr>
          <w:b/>
          <w:spacing w:val="-4"/>
          <w:sz w:val="28"/>
        </w:rPr>
        <w:t xml:space="preserve"> </w:t>
      </w:r>
      <w:r>
        <w:rPr>
          <w:b/>
          <w:sz w:val="28"/>
        </w:rPr>
        <w:t>ЗАПИСКА</w:t>
      </w:r>
    </w:p>
    <w:p w:rsidR="00891CF0" w:rsidRDefault="00B23650">
      <w:pPr>
        <w:pStyle w:val="a0"/>
        <w:spacing w:before="28" w:line="264" w:lineRule="auto"/>
        <w:ind w:left="102" w:right="104"/>
      </w:pPr>
      <w:r>
        <w:t>Рабочая</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w:t>
      </w:r>
      <w:r>
        <w:rPr>
          <w:spacing w:val="1"/>
        </w:rPr>
        <w:t xml:space="preserve"> </w:t>
      </w:r>
      <w:r>
        <w:t>среднего общего образования, представленных 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 в</w:t>
      </w:r>
      <w:r>
        <w:rPr>
          <w:spacing w:val="-2"/>
        </w:rPr>
        <w:t xml:space="preserve"> </w:t>
      </w:r>
      <w:r>
        <w:t>федеральной</w:t>
      </w:r>
      <w:r>
        <w:rPr>
          <w:spacing w:val="-3"/>
        </w:rPr>
        <w:t xml:space="preserve"> </w:t>
      </w:r>
      <w:r>
        <w:t>рабочей</w:t>
      </w:r>
      <w:r>
        <w:rPr>
          <w:spacing w:val="-2"/>
        </w:rPr>
        <w:t xml:space="preserve"> </w:t>
      </w:r>
      <w:r>
        <w:t>программе воспитания.</w:t>
      </w:r>
    </w:p>
    <w:p w:rsidR="00891CF0" w:rsidRDefault="00B23650">
      <w:pPr>
        <w:pStyle w:val="a0"/>
        <w:spacing w:line="264" w:lineRule="auto"/>
        <w:ind w:left="102" w:right="105"/>
      </w:pPr>
      <w:r>
        <w:t>Рабочая программа среднего общего образования на базовом уровне отражает</w:t>
      </w:r>
      <w:r>
        <w:rPr>
          <w:spacing w:val="1"/>
        </w:rPr>
        <w:t xml:space="preserve"> </w:t>
      </w:r>
      <w:r>
        <w:t>основные</w:t>
      </w:r>
      <w:r>
        <w:rPr>
          <w:spacing w:val="1"/>
        </w:rPr>
        <w:t xml:space="preserve"> </w:t>
      </w:r>
      <w:r>
        <w:t>требования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 результатам освоения образовательных программ и составлена с</w:t>
      </w:r>
      <w:r>
        <w:rPr>
          <w:spacing w:val="1"/>
        </w:rPr>
        <w:t xml:space="preserve"> </w:t>
      </w:r>
      <w:r>
        <w:t>учётом</w:t>
      </w:r>
      <w:r>
        <w:rPr>
          <w:spacing w:val="1"/>
        </w:rPr>
        <w:t xml:space="preserve"> </w:t>
      </w:r>
      <w:r>
        <w:t>Концепции</w:t>
      </w:r>
      <w:r>
        <w:rPr>
          <w:spacing w:val="1"/>
        </w:rPr>
        <w:t xml:space="preserve"> </w:t>
      </w:r>
      <w:r>
        <w:t>развития</w:t>
      </w:r>
      <w:r>
        <w:rPr>
          <w:spacing w:val="1"/>
        </w:rPr>
        <w:t xml:space="preserve"> </w:t>
      </w:r>
      <w:r>
        <w:t>географического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принятой</w:t>
      </w:r>
      <w:r>
        <w:rPr>
          <w:spacing w:val="1"/>
        </w:rPr>
        <w:t xml:space="preserve"> </w:t>
      </w:r>
      <w:r>
        <w:t>на</w:t>
      </w:r>
      <w:r>
        <w:rPr>
          <w:spacing w:val="1"/>
        </w:rPr>
        <w:t xml:space="preserve"> </w:t>
      </w:r>
      <w:r>
        <w:t>Всероссийском</w:t>
      </w:r>
      <w:r>
        <w:rPr>
          <w:spacing w:val="1"/>
        </w:rPr>
        <w:t xml:space="preserve"> </w:t>
      </w:r>
      <w:r>
        <w:t>съезде</w:t>
      </w:r>
      <w:r>
        <w:rPr>
          <w:spacing w:val="1"/>
        </w:rPr>
        <w:t xml:space="preserve"> </w:t>
      </w:r>
      <w:r>
        <w:t>учителей</w:t>
      </w:r>
      <w:r>
        <w:rPr>
          <w:spacing w:val="1"/>
        </w:rPr>
        <w:t xml:space="preserve"> </w:t>
      </w:r>
      <w:r>
        <w:t>географии</w:t>
      </w:r>
      <w:r>
        <w:rPr>
          <w:spacing w:val="1"/>
        </w:rPr>
        <w:t xml:space="preserve"> </w:t>
      </w:r>
      <w:r>
        <w:t>и</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1"/>
        </w:rPr>
        <w:t xml:space="preserve"> </w:t>
      </w:r>
      <w:r>
        <w:t>просвещения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 от</w:t>
      </w:r>
      <w:r>
        <w:rPr>
          <w:spacing w:val="-3"/>
        </w:rPr>
        <w:t xml:space="preserve"> </w:t>
      </w:r>
      <w:r>
        <w:t>24.12.2018 года.</w:t>
      </w:r>
    </w:p>
    <w:p w:rsidR="00891CF0" w:rsidRDefault="00B23650">
      <w:pPr>
        <w:pStyle w:val="1"/>
        <w:spacing w:before="4"/>
        <w:ind w:left="102"/>
      </w:pPr>
      <w:r>
        <w:t>ОБЩАЯ</w:t>
      </w:r>
      <w:r>
        <w:rPr>
          <w:spacing w:val="-4"/>
        </w:rPr>
        <w:t xml:space="preserve"> </w:t>
      </w:r>
      <w:r>
        <w:t>ХАРАКТЕРИСТИКА</w:t>
      </w:r>
      <w:r>
        <w:rPr>
          <w:spacing w:val="-4"/>
        </w:rPr>
        <w:t xml:space="preserve"> </w:t>
      </w:r>
      <w:r>
        <w:t>ПРЕДМЕТА</w:t>
      </w:r>
      <w:r>
        <w:rPr>
          <w:spacing w:val="-4"/>
        </w:rPr>
        <w:t xml:space="preserve"> </w:t>
      </w:r>
      <w:r>
        <w:t>«ГЕОГРАФИЯ»</w:t>
      </w:r>
    </w:p>
    <w:p w:rsidR="00891CF0" w:rsidRDefault="00B23650">
      <w:pPr>
        <w:pStyle w:val="a0"/>
        <w:spacing w:before="29" w:line="264" w:lineRule="auto"/>
        <w:ind w:left="102" w:right="108"/>
      </w:pPr>
      <w:r>
        <w:t>География</w:t>
      </w:r>
      <w:r>
        <w:rPr>
          <w:spacing w:val="1"/>
        </w:rPr>
        <w:t xml:space="preserve"> </w:t>
      </w:r>
      <w:r>
        <w:t>–</w:t>
      </w:r>
      <w:r>
        <w:rPr>
          <w:spacing w:val="1"/>
        </w:rPr>
        <w:t xml:space="preserve"> </w:t>
      </w:r>
      <w:r>
        <w:t>это</w:t>
      </w:r>
      <w:r>
        <w:rPr>
          <w:spacing w:val="1"/>
        </w:rPr>
        <w:t xml:space="preserve"> </w:t>
      </w:r>
      <w:r>
        <w:t>один</w:t>
      </w:r>
      <w:r>
        <w:rPr>
          <w:spacing w:val="1"/>
        </w:rPr>
        <w:t xml:space="preserve"> </w:t>
      </w:r>
      <w:r>
        <w:t>из</w:t>
      </w:r>
      <w:r>
        <w:rPr>
          <w:spacing w:val="1"/>
        </w:rPr>
        <w:t xml:space="preserve"> </w:t>
      </w:r>
      <w:r>
        <w:t>немногих</w:t>
      </w:r>
      <w:r>
        <w:rPr>
          <w:spacing w:val="1"/>
        </w:rPr>
        <w:t xml:space="preserve"> </w:t>
      </w:r>
      <w:r>
        <w:t>учебных</w:t>
      </w:r>
      <w:r>
        <w:rPr>
          <w:spacing w:val="1"/>
        </w:rPr>
        <w:t xml:space="preserve"> </w:t>
      </w:r>
      <w:r>
        <w:t>предметов,</w:t>
      </w:r>
      <w:r>
        <w:rPr>
          <w:spacing w:val="1"/>
        </w:rPr>
        <w:t xml:space="preserve"> </w:t>
      </w:r>
      <w:r>
        <w:t>способных</w:t>
      </w:r>
      <w:r>
        <w:rPr>
          <w:spacing w:val="1"/>
        </w:rPr>
        <w:t xml:space="preserve"> </w:t>
      </w:r>
      <w:r>
        <w:t>успешно</w:t>
      </w:r>
      <w:r>
        <w:rPr>
          <w:spacing w:val="-67"/>
        </w:rPr>
        <w:t xml:space="preserve"> </w:t>
      </w:r>
      <w:r>
        <w:t>выполнить задачу интеграции содержания образования в области естественных и</w:t>
      </w:r>
      <w:r>
        <w:rPr>
          <w:spacing w:val="-67"/>
        </w:rPr>
        <w:t xml:space="preserve"> </w:t>
      </w:r>
      <w:r>
        <w:t>общественных</w:t>
      </w:r>
      <w:r>
        <w:rPr>
          <w:spacing w:val="-4"/>
        </w:rPr>
        <w:t xml:space="preserve"> </w:t>
      </w:r>
      <w:r>
        <w:t>наук.</w:t>
      </w:r>
    </w:p>
    <w:p w:rsidR="00891CF0" w:rsidRDefault="00B23650">
      <w:pPr>
        <w:pStyle w:val="a0"/>
        <w:spacing w:line="264" w:lineRule="auto"/>
        <w:ind w:left="102" w:right="102"/>
      </w:pPr>
      <w:r>
        <w:t>В</w:t>
      </w:r>
      <w:r>
        <w:rPr>
          <w:spacing w:val="1"/>
        </w:rPr>
        <w:t xml:space="preserve"> </w:t>
      </w:r>
      <w:r>
        <w:t>основу</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w:t>
      </w:r>
      <w:r>
        <w:rPr>
          <w:spacing w:val="1"/>
        </w:rPr>
        <w:t xml:space="preserve"> </w:t>
      </w:r>
      <w:r>
        <w:t>мира,</w:t>
      </w:r>
      <w:r>
        <w:rPr>
          <w:spacing w:val="1"/>
        </w:rPr>
        <w:t xml:space="preserve"> </w:t>
      </w:r>
      <w:r>
        <w:t>глобализации</w:t>
      </w:r>
      <w:r>
        <w:rPr>
          <w:spacing w:val="1"/>
        </w:rPr>
        <w:t xml:space="preserve"> </w:t>
      </w:r>
      <w:r>
        <w:t>мирового</w:t>
      </w:r>
      <w:r>
        <w:rPr>
          <w:spacing w:val="1"/>
        </w:rPr>
        <w:t xml:space="preserve"> </w:t>
      </w:r>
      <w:r>
        <w:t>развития,</w:t>
      </w:r>
      <w:r>
        <w:rPr>
          <w:spacing w:val="1"/>
        </w:rPr>
        <w:t xml:space="preserve"> </w:t>
      </w:r>
      <w:r>
        <w:t>фокусирования на формировании у обучающихся целостного представления о</w:t>
      </w:r>
      <w:r>
        <w:rPr>
          <w:spacing w:val="1"/>
        </w:rPr>
        <w:t xml:space="preserve"> </w:t>
      </w:r>
      <w:r>
        <w:t>роли России в современном мире. Факторами, определяющими содержательную</w:t>
      </w:r>
      <w:r>
        <w:rPr>
          <w:spacing w:val="1"/>
        </w:rPr>
        <w:t xml:space="preserve"> </w:t>
      </w:r>
      <w:r>
        <w:t>часть,</w:t>
      </w:r>
      <w:r>
        <w:rPr>
          <w:spacing w:val="1"/>
        </w:rPr>
        <w:t xml:space="preserve"> </w:t>
      </w:r>
      <w:r>
        <w:t>явились</w:t>
      </w:r>
      <w:r>
        <w:rPr>
          <w:spacing w:val="1"/>
        </w:rPr>
        <w:t xml:space="preserve"> </w:t>
      </w:r>
      <w:r>
        <w:t>интегративность,</w:t>
      </w:r>
      <w:r>
        <w:rPr>
          <w:spacing w:val="1"/>
        </w:rPr>
        <w:t xml:space="preserve"> </w:t>
      </w:r>
      <w:r>
        <w:t>междисциплинарность,</w:t>
      </w:r>
      <w:r>
        <w:rPr>
          <w:spacing w:val="1"/>
        </w:rPr>
        <w:t xml:space="preserve"> </w:t>
      </w:r>
      <w:r>
        <w:t>практико-</w:t>
      </w:r>
      <w:r>
        <w:rPr>
          <w:spacing w:val="1"/>
        </w:rPr>
        <w:t xml:space="preserve"> </w:t>
      </w:r>
      <w:r>
        <w:t>ориентированность,</w:t>
      </w:r>
      <w:r>
        <w:rPr>
          <w:spacing w:val="1"/>
        </w:rPr>
        <w:t xml:space="preserve"> </w:t>
      </w:r>
      <w:r>
        <w:t>экологизация</w:t>
      </w:r>
      <w:r>
        <w:rPr>
          <w:spacing w:val="1"/>
        </w:rPr>
        <w:t xml:space="preserve"> </w:t>
      </w:r>
      <w:r>
        <w:t>и</w:t>
      </w:r>
      <w:r>
        <w:rPr>
          <w:spacing w:val="1"/>
        </w:rPr>
        <w:t xml:space="preserve"> </w:t>
      </w:r>
      <w:r>
        <w:t>гуманизация</w:t>
      </w:r>
      <w:r>
        <w:rPr>
          <w:spacing w:val="1"/>
        </w:rPr>
        <w:t xml:space="preserve"> </w:t>
      </w:r>
      <w:r>
        <w:t>географии,</w:t>
      </w:r>
      <w:r>
        <w:rPr>
          <w:spacing w:val="1"/>
        </w:rPr>
        <w:t xml:space="preserve"> </w:t>
      </w:r>
      <w:r>
        <w:t>что</w:t>
      </w:r>
      <w:r>
        <w:rPr>
          <w:spacing w:val="70"/>
        </w:rPr>
        <w:t xml:space="preserve"> </w:t>
      </w:r>
      <w:r>
        <w:t>позволило</w:t>
      </w:r>
      <w:r>
        <w:rPr>
          <w:spacing w:val="1"/>
        </w:rPr>
        <w:t xml:space="preserve"> </w:t>
      </w:r>
      <w:r>
        <w:t>более чётко представить географические реалии происходящих в современном</w:t>
      </w:r>
      <w:r>
        <w:rPr>
          <w:spacing w:val="1"/>
        </w:rPr>
        <w:t xml:space="preserve"> </w:t>
      </w:r>
      <w:r>
        <w:t>мире</w:t>
      </w:r>
      <w:r>
        <w:rPr>
          <w:spacing w:val="1"/>
        </w:rPr>
        <w:t xml:space="preserve"> </w:t>
      </w:r>
      <w:r>
        <w:t>геополитических,</w:t>
      </w:r>
      <w:r>
        <w:rPr>
          <w:spacing w:val="1"/>
        </w:rPr>
        <w:t xml:space="preserve"> </w:t>
      </w:r>
      <w:r>
        <w:t>межнациональных</w:t>
      </w:r>
      <w:r>
        <w:rPr>
          <w:spacing w:val="1"/>
        </w:rPr>
        <w:t xml:space="preserve"> </w:t>
      </w:r>
      <w:r>
        <w:t>и</w:t>
      </w:r>
      <w:r>
        <w:rPr>
          <w:spacing w:val="1"/>
        </w:rPr>
        <w:t xml:space="preserve"> </w:t>
      </w:r>
      <w:r>
        <w:t>межгосударственных,</w:t>
      </w:r>
      <w:r>
        <w:rPr>
          <w:spacing w:val="1"/>
        </w:rPr>
        <w:t xml:space="preserve"> </w:t>
      </w:r>
      <w:r>
        <w:t>социокультурных,</w:t>
      </w:r>
      <w:r>
        <w:rPr>
          <w:spacing w:val="1"/>
        </w:rPr>
        <w:t xml:space="preserve"> </w:t>
      </w:r>
      <w:r>
        <w:t>социально-экономических,</w:t>
      </w:r>
      <w:r>
        <w:rPr>
          <w:spacing w:val="1"/>
        </w:rPr>
        <w:t xml:space="preserve"> </w:t>
      </w:r>
      <w:r>
        <w:t>геоэкологических</w:t>
      </w:r>
      <w:r>
        <w:rPr>
          <w:spacing w:val="1"/>
        </w:rPr>
        <w:t xml:space="preserve"> </w:t>
      </w:r>
      <w:r>
        <w:t>событий</w:t>
      </w:r>
      <w:r>
        <w:rPr>
          <w:spacing w:val="1"/>
        </w:rPr>
        <w:t xml:space="preserve"> </w:t>
      </w:r>
      <w:r>
        <w:t>и</w:t>
      </w:r>
      <w:r>
        <w:rPr>
          <w:spacing w:val="1"/>
        </w:rPr>
        <w:t xml:space="preserve"> </w:t>
      </w:r>
      <w:r>
        <w:t>процессов.</w:t>
      </w:r>
    </w:p>
    <w:p w:rsidR="00891CF0" w:rsidRDefault="00B23650">
      <w:pPr>
        <w:pStyle w:val="1"/>
        <w:spacing w:before="4"/>
        <w:ind w:left="102"/>
      </w:pPr>
      <w:r>
        <w:t>ЦЕЛИ</w:t>
      </w:r>
      <w:r>
        <w:rPr>
          <w:spacing w:val="-3"/>
        </w:rPr>
        <w:t xml:space="preserve"> </w:t>
      </w:r>
      <w:r>
        <w:t>ИЗУЧЕНИЯ</w:t>
      </w:r>
      <w:r>
        <w:rPr>
          <w:spacing w:val="-2"/>
        </w:rPr>
        <w:t xml:space="preserve"> </w:t>
      </w:r>
      <w:r>
        <w:t>ПРЕДМЕТА</w:t>
      </w:r>
      <w:r>
        <w:rPr>
          <w:spacing w:val="-3"/>
        </w:rPr>
        <w:t xml:space="preserve"> </w:t>
      </w:r>
      <w:r>
        <w:t>«ГЕОГРАФИЯ»</w:t>
      </w:r>
    </w:p>
    <w:p w:rsidR="00891CF0" w:rsidRDefault="00B23650">
      <w:pPr>
        <w:pStyle w:val="a0"/>
        <w:spacing w:before="29"/>
        <w:ind w:left="102"/>
      </w:pPr>
      <w:r>
        <w:t>Цели</w:t>
      </w:r>
      <w:r>
        <w:rPr>
          <w:spacing w:val="-3"/>
        </w:rPr>
        <w:t xml:space="preserve"> </w:t>
      </w:r>
      <w:r>
        <w:t>изучения</w:t>
      </w:r>
      <w:r>
        <w:rPr>
          <w:spacing w:val="-2"/>
        </w:rPr>
        <w:t xml:space="preserve"> </w:t>
      </w:r>
      <w:r>
        <w:t>географии</w:t>
      </w:r>
      <w:r>
        <w:rPr>
          <w:spacing w:val="-5"/>
        </w:rPr>
        <w:t xml:space="preserve"> </w:t>
      </w:r>
      <w:r>
        <w:t>на</w:t>
      </w:r>
      <w:r>
        <w:rPr>
          <w:spacing w:val="-2"/>
        </w:rPr>
        <w:t xml:space="preserve"> </w:t>
      </w:r>
      <w:r>
        <w:t>базовом</w:t>
      </w:r>
      <w:r>
        <w:rPr>
          <w:spacing w:val="-2"/>
        </w:rPr>
        <w:t xml:space="preserve"> </w:t>
      </w:r>
      <w:r>
        <w:t>уровне</w:t>
      </w:r>
      <w:r>
        <w:rPr>
          <w:spacing w:val="-2"/>
        </w:rPr>
        <w:t xml:space="preserve"> </w:t>
      </w:r>
      <w:r>
        <w:t>в</w:t>
      </w:r>
      <w:r>
        <w:rPr>
          <w:spacing w:val="-3"/>
        </w:rPr>
        <w:t xml:space="preserve"> </w:t>
      </w:r>
      <w:r>
        <w:t>средней</w:t>
      </w:r>
      <w:r>
        <w:rPr>
          <w:spacing w:val="-3"/>
        </w:rPr>
        <w:t xml:space="preserve"> </w:t>
      </w:r>
      <w:r>
        <w:t>школе</w:t>
      </w:r>
      <w:r>
        <w:rPr>
          <w:spacing w:val="-2"/>
        </w:rPr>
        <w:t xml:space="preserve"> </w:t>
      </w:r>
      <w:r>
        <w:t>направлены</w:t>
      </w:r>
      <w:r>
        <w:rPr>
          <w:spacing w:val="-2"/>
        </w:rPr>
        <w:t xml:space="preserve"> </w:t>
      </w:r>
      <w:r>
        <w:t>на:</w:t>
      </w:r>
    </w:p>
    <w:p w:rsidR="00891CF0" w:rsidRDefault="00B23650" w:rsidP="00461614">
      <w:pPr>
        <w:pStyle w:val="a5"/>
        <w:numPr>
          <w:ilvl w:val="0"/>
          <w:numId w:val="94"/>
        </w:numPr>
        <w:tabs>
          <w:tab w:val="left" w:pos="503"/>
        </w:tabs>
        <w:spacing w:before="31" w:line="264" w:lineRule="auto"/>
        <w:ind w:right="107" w:firstLine="0"/>
        <w:rPr>
          <w:sz w:val="28"/>
        </w:rPr>
      </w:pPr>
      <w:r>
        <w:rPr>
          <w:sz w:val="28"/>
        </w:rPr>
        <w:t>воспитание</w:t>
      </w:r>
      <w:r>
        <w:rPr>
          <w:spacing w:val="1"/>
          <w:sz w:val="28"/>
        </w:rPr>
        <w:t xml:space="preserve"> </w:t>
      </w:r>
      <w:r>
        <w:rPr>
          <w:sz w:val="28"/>
        </w:rPr>
        <w:t>чувства</w:t>
      </w:r>
      <w:r>
        <w:rPr>
          <w:spacing w:val="1"/>
          <w:sz w:val="28"/>
        </w:rPr>
        <w:t xml:space="preserve"> </w:t>
      </w:r>
      <w:r>
        <w:rPr>
          <w:sz w:val="28"/>
        </w:rPr>
        <w:t>патриотизма,</w:t>
      </w:r>
      <w:r>
        <w:rPr>
          <w:spacing w:val="1"/>
          <w:sz w:val="28"/>
        </w:rPr>
        <w:t xml:space="preserve"> </w:t>
      </w:r>
      <w:r>
        <w:rPr>
          <w:sz w:val="28"/>
        </w:rPr>
        <w:t>взаимопонимания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народами,</w:t>
      </w:r>
      <w:r>
        <w:rPr>
          <w:spacing w:val="1"/>
          <w:sz w:val="28"/>
        </w:rPr>
        <w:t xml:space="preserve"> </w:t>
      </w:r>
      <w:r>
        <w:rPr>
          <w:sz w:val="28"/>
        </w:rPr>
        <w:t>уважения</w:t>
      </w:r>
      <w:r>
        <w:rPr>
          <w:spacing w:val="1"/>
          <w:sz w:val="28"/>
        </w:rPr>
        <w:t xml:space="preserve"> </w:t>
      </w:r>
      <w:r>
        <w:rPr>
          <w:sz w:val="28"/>
        </w:rPr>
        <w:t>культуры</w:t>
      </w:r>
      <w:r>
        <w:rPr>
          <w:spacing w:val="1"/>
          <w:sz w:val="28"/>
        </w:rPr>
        <w:t xml:space="preserve"> </w:t>
      </w:r>
      <w:r>
        <w:rPr>
          <w:sz w:val="28"/>
        </w:rPr>
        <w:t>разных</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регионов</w:t>
      </w:r>
      <w:r>
        <w:rPr>
          <w:spacing w:val="1"/>
          <w:sz w:val="28"/>
        </w:rPr>
        <w:t xml:space="preserve"> </w:t>
      </w:r>
      <w:r>
        <w:rPr>
          <w:sz w:val="28"/>
        </w:rPr>
        <w:t>мира,</w:t>
      </w:r>
      <w:r>
        <w:rPr>
          <w:spacing w:val="1"/>
          <w:sz w:val="28"/>
        </w:rPr>
        <w:t xml:space="preserve"> </w:t>
      </w:r>
      <w:r>
        <w:rPr>
          <w:sz w:val="28"/>
        </w:rPr>
        <w:t>ценностных</w:t>
      </w:r>
      <w:r>
        <w:rPr>
          <w:spacing w:val="1"/>
          <w:sz w:val="28"/>
        </w:rPr>
        <w:t xml:space="preserve"> </w:t>
      </w:r>
      <w:r>
        <w:rPr>
          <w:sz w:val="28"/>
        </w:rPr>
        <w:t>ориентаций</w:t>
      </w:r>
      <w:r>
        <w:rPr>
          <w:spacing w:val="1"/>
          <w:sz w:val="28"/>
        </w:rPr>
        <w:t xml:space="preserve"> </w:t>
      </w:r>
      <w:r>
        <w:rPr>
          <w:sz w:val="28"/>
        </w:rPr>
        <w:t>личности посредством ознакомления с важнейшими проблемами современности,</w:t>
      </w:r>
      <w:r>
        <w:rPr>
          <w:spacing w:val="-67"/>
          <w:sz w:val="28"/>
        </w:rPr>
        <w:t xml:space="preserve"> </w:t>
      </w:r>
      <w:r>
        <w:rPr>
          <w:sz w:val="28"/>
        </w:rPr>
        <w:t>c</w:t>
      </w:r>
      <w:r>
        <w:rPr>
          <w:spacing w:val="-1"/>
          <w:sz w:val="28"/>
        </w:rPr>
        <w:t xml:space="preserve"> </w:t>
      </w:r>
      <w:r>
        <w:rPr>
          <w:sz w:val="28"/>
        </w:rPr>
        <w:t>ролью</w:t>
      </w:r>
      <w:r>
        <w:rPr>
          <w:spacing w:val="-1"/>
          <w:sz w:val="28"/>
        </w:rPr>
        <w:t xml:space="preserve"> </w:t>
      </w:r>
      <w:r>
        <w:rPr>
          <w:sz w:val="28"/>
        </w:rPr>
        <w:t>Россиикаксоставнойчастимировогосообщества;</w:t>
      </w:r>
    </w:p>
    <w:p w:rsidR="00891CF0" w:rsidRDefault="00891CF0">
      <w:pPr>
        <w:spacing w:line="264" w:lineRule="auto"/>
        <w:jc w:val="both"/>
        <w:rPr>
          <w:sz w:val="28"/>
        </w:rPr>
        <w:sectPr w:rsidR="00891CF0">
          <w:headerReference w:type="default" r:id="rId83"/>
          <w:footerReference w:type="default" r:id="rId84"/>
          <w:pgSz w:w="11910" w:h="16390"/>
          <w:pgMar w:top="1060" w:right="320" w:bottom="1220" w:left="1600" w:header="0" w:footer="1022" w:gutter="0"/>
          <w:cols w:space="720"/>
        </w:sectPr>
      </w:pPr>
    </w:p>
    <w:p w:rsidR="00891CF0" w:rsidRDefault="00B23650" w:rsidP="00461614">
      <w:pPr>
        <w:pStyle w:val="a5"/>
        <w:numPr>
          <w:ilvl w:val="0"/>
          <w:numId w:val="94"/>
        </w:numPr>
        <w:tabs>
          <w:tab w:val="left" w:pos="532"/>
        </w:tabs>
        <w:spacing w:before="63" w:line="264" w:lineRule="auto"/>
        <w:ind w:right="107" w:firstLine="0"/>
        <w:rPr>
          <w:sz w:val="28"/>
        </w:rPr>
      </w:pPr>
      <w:r>
        <w:rPr>
          <w:sz w:val="28"/>
        </w:rPr>
        <w:lastRenderedPageBreak/>
        <w:t>воспитание</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приобретения</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взаимосвязи природы, населения и хозяйства на глобальном, региональном и</w:t>
      </w:r>
      <w:r>
        <w:rPr>
          <w:spacing w:val="1"/>
          <w:sz w:val="28"/>
        </w:rPr>
        <w:t xml:space="preserve"> </w:t>
      </w:r>
      <w:r>
        <w:rPr>
          <w:sz w:val="28"/>
        </w:rPr>
        <w:t>локальном</w:t>
      </w:r>
      <w:r>
        <w:rPr>
          <w:spacing w:val="1"/>
          <w:sz w:val="28"/>
        </w:rPr>
        <w:t xml:space="preserve"> </w:t>
      </w:r>
      <w:r>
        <w:rPr>
          <w:sz w:val="28"/>
        </w:rPr>
        <w:t>уровнях</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проблемам</w:t>
      </w:r>
      <w:r>
        <w:rPr>
          <w:spacing w:val="1"/>
          <w:sz w:val="28"/>
        </w:rPr>
        <w:t xml:space="preserve"> </w:t>
      </w:r>
      <w:r>
        <w:rPr>
          <w:sz w:val="28"/>
        </w:rPr>
        <w:t>взаимодействия</w:t>
      </w:r>
      <w:r>
        <w:rPr>
          <w:spacing w:val="-1"/>
          <w:sz w:val="28"/>
        </w:rPr>
        <w:t xml:space="preserve"> </w:t>
      </w:r>
      <w:r>
        <w:rPr>
          <w:sz w:val="28"/>
        </w:rPr>
        <w:t>человека</w:t>
      </w:r>
      <w:r>
        <w:rPr>
          <w:spacing w:val="-3"/>
          <w:sz w:val="28"/>
        </w:rPr>
        <w:t xml:space="preserve"> </w:t>
      </w:r>
      <w:r>
        <w:rPr>
          <w:sz w:val="28"/>
        </w:rPr>
        <w:t>и общества;</w:t>
      </w:r>
    </w:p>
    <w:p w:rsidR="00891CF0" w:rsidRDefault="00B23650" w:rsidP="00461614">
      <w:pPr>
        <w:pStyle w:val="a5"/>
        <w:numPr>
          <w:ilvl w:val="0"/>
          <w:numId w:val="94"/>
        </w:numPr>
        <w:tabs>
          <w:tab w:val="left" w:pos="515"/>
        </w:tabs>
        <w:spacing w:before="2" w:line="264" w:lineRule="auto"/>
        <w:ind w:right="111" w:firstLine="0"/>
        <w:rPr>
          <w:sz w:val="28"/>
        </w:rPr>
      </w:pPr>
      <w:r>
        <w:rPr>
          <w:sz w:val="28"/>
        </w:rPr>
        <w:t>формирование</w:t>
      </w:r>
      <w:r>
        <w:rPr>
          <w:spacing w:val="1"/>
          <w:sz w:val="28"/>
        </w:rPr>
        <w:t xml:space="preserve"> </w:t>
      </w:r>
      <w:r>
        <w:rPr>
          <w:sz w:val="28"/>
        </w:rPr>
        <w:t>системы</w:t>
      </w:r>
      <w:r>
        <w:rPr>
          <w:spacing w:val="1"/>
          <w:sz w:val="28"/>
        </w:rPr>
        <w:t xml:space="preserve"> </w:t>
      </w:r>
      <w:r>
        <w:rPr>
          <w:sz w:val="28"/>
        </w:rPr>
        <w:t>географических</w:t>
      </w:r>
      <w:r>
        <w:rPr>
          <w:spacing w:val="1"/>
          <w:sz w:val="28"/>
        </w:rPr>
        <w:t xml:space="preserve"> </w:t>
      </w:r>
      <w:r>
        <w:rPr>
          <w:sz w:val="28"/>
        </w:rPr>
        <w:t>знаний</w:t>
      </w:r>
      <w:r>
        <w:rPr>
          <w:spacing w:val="1"/>
          <w:sz w:val="28"/>
        </w:rPr>
        <w:t xml:space="preserve"> </w:t>
      </w:r>
      <w:r>
        <w:rPr>
          <w:sz w:val="28"/>
        </w:rPr>
        <w:t>как</w:t>
      </w:r>
      <w:r>
        <w:rPr>
          <w:spacing w:val="1"/>
          <w:sz w:val="28"/>
        </w:rPr>
        <w:t xml:space="preserve"> </w:t>
      </w:r>
      <w:r>
        <w:rPr>
          <w:sz w:val="28"/>
        </w:rPr>
        <w:t>компонента</w:t>
      </w:r>
      <w:r>
        <w:rPr>
          <w:spacing w:val="1"/>
          <w:sz w:val="28"/>
        </w:rPr>
        <w:t xml:space="preserve"> </w:t>
      </w:r>
      <w:r>
        <w:rPr>
          <w:sz w:val="28"/>
        </w:rPr>
        <w:t>научной</w:t>
      </w:r>
      <w:r>
        <w:rPr>
          <w:spacing w:val="1"/>
          <w:sz w:val="28"/>
        </w:rPr>
        <w:t xml:space="preserve"> </w:t>
      </w:r>
      <w:r>
        <w:rPr>
          <w:sz w:val="28"/>
        </w:rPr>
        <w:t>картины</w:t>
      </w:r>
      <w:r>
        <w:rPr>
          <w:spacing w:val="-2"/>
          <w:sz w:val="28"/>
        </w:rPr>
        <w:t xml:space="preserve"> </w:t>
      </w:r>
      <w:r>
        <w:rPr>
          <w:sz w:val="28"/>
        </w:rPr>
        <w:t>мира,</w:t>
      </w:r>
      <w:r>
        <w:rPr>
          <w:spacing w:val="-2"/>
          <w:sz w:val="28"/>
        </w:rPr>
        <w:t xml:space="preserve"> </w:t>
      </w:r>
      <w:r>
        <w:rPr>
          <w:sz w:val="28"/>
        </w:rPr>
        <w:t>завершение</w:t>
      </w:r>
      <w:r>
        <w:rPr>
          <w:spacing w:val="-2"/>
          <w:sz w:val="28"/>
        </w:rPr>
        <w:t xml:space="preserve"> </w:t>
      </w:r>
      <w:r>
        <w:rPr>
          <w:sz w:val="28"/>
        </w:rPr>
        <w:t>формирования</w:t>
      </w:r>
      <w:r>
        <w:rPr>
          <w:spacing w:val="-1"/>
          <w:sz w:val="28"/>
        </w:rPr>
        <w:t xml:space="preserve"> </w:t>
      </w:r>
      <w:r>
        <w:rPr>
          <w:sz w:val="28"/>
        </w:rPr>
        <w:t>основ</w:t>
      </w:r>
      <w:r>
        <w:rPr>
          <w:spacing w:val="-4"/>
          <w:sz w:val="28"/>
        </w:rPr>
        <w:t xml:space="preserve"> </w:t>
      </w:r>
      <w:r>
        <w:rPr>
          <w:sz w:val="28"/>
        </w:rPr>
        <w:t>географической</w:t>
      </w:r>
      <w:r>
        <w:rPr>
          <w:spacing w:val="-1"/>
          <w:sz w:val="28"/>
        </w:rPr>
        <w:t xml:space="preserve"> </w:t>
      </w:r>
      <w:r>
        <w:rPr>
          <w:sz w:val="28"/>
        </w:rPr>
        <w:t>культуры;</w:t>
      </w:r>
    </w:p>
    <w:p w:rsidR="00891CF0" w:rsidRDefault="00B23650" w:rsidP="00461614">
      <w:pPr>
        <w:pStyle w:val="a5"/>
        <w:numPr>
          <w:ilvl w:val="0"/>
          <w:numId w:val="94"/>
        </w:numPr>
        <w:tabs>
          <w:tab w:val="left" w:pos="846"/>
        </w:tabs>
        <w:spacing w:line="264" w:lineRule="auto"/>
        <w:ind w:right="110" w:firstLine="0"/>
        <w:rPr>
          <w:sz w:val="28"/>
        </w:rPr>
      </w:pPr>
      <w:r>
        <w:rPr>
          <w:sz w:val="28"/>
        </w:rPr>
        <w:t>развитие</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навыков</w:t>
      </w:r>
      <w:r>
        <w:rPr>
          <w:spacing w:val="1"/>
          <w:sz w:val="28"/>
        </w:rPr>
        <w:t xml:space="preserve"> </w:t>
      </w:r>
      <w:r>
        <w:rPr>
          <w:sz w:val="28"/>
        </w:rPr>
        <w:t>самопознания,</w:t>
      </w:r>
      <w:r>
        <w:rPr>
          <w:spacing w:val="1"/>
          <w:sz w:val="28"/>
        </w:rPr>
        <w:t xml:space="preserve"> </w:t>
      </w:r>
      <w:r>
        <w:rPr>
          <w:sz w:val="28"/>
        </w:rPr>
        <w:t>интеллектуальных и творческих способностей в процессе овладения комплексом</w:t>
      </w:r>
      <w:r>
        <w:rPr>
          <w:spacing w:val="-67"/>
          <w:sz w:val="28"/>
        </w:rPr>
        <w:t xml:space="preserve"> </w:t>
      </w:r>
      <w:r>
        <w:rPr>
          <w:sz w:val="28"/>
        </w:rPr>
        <w:t>географических знаний и умений, направленных на использование их в реальной</w:t>
      </w:r>
      <w:r>
        <w:rPr>
          <w:spacing w:val="-67"/>
          <w:sz w:val="28"/>
        </w:rPr>
        <w:t xml:space="preserve"> </w:t>
      </w:r>
      <w:r>
        <w:rPr>
          <w:sz w:val="28"/>
        </w:rPr>
        <w:t>действительности;</w:t>
      </w:r>
    </w:p>
    <w:p w:rsidR="00891CF0" w:rsidRDefault="00B23650" w:rsidP="00461614">
      <w:pPr>
        <w:pStyle w:val="a5"/>
        <w:numPr>
          <w:ilvl w:val="0"/>
          <w:numId w:val="94"/>
        </w:numPr>
        <w:tabs>
          <w:tab w:val="left" w:pos="635"/>
        </w:tabs>
        <w:spacing w:line="266" w:lineRule="auto"/>
        <w:ind w:right="107" w:firstLine="0"/>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разнообразной</w:t>
      </w:r>
      <w:r>
        <w:rPr>
          <w:spacing w:val="1"/>
          <w:sz w:val="28"/>
        </w:rPr>
        <w:t xml:space="preserve"> </w:t>
      </w:r>
      <w:r>
        <w:rPr>
          <w:sz w:val="28"/>
        </w:rPr>
        <w:t>деятельности,</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целей устойчивого</w:t>
      </w:r>
      <w:r>
        <w:rPr>
          <w:spacing w:val="1"/>
          <w:sz w:val="28"/>
        </w:rPr>
        <w:t xml:space="preserve"> </w:t>
      </w:r>
      <w:r>
        <w:rPr>
          <w:sz w:val="28"/>
        </w:rPr>
        <w:t>развития.</w:t>
      </w:r>
    </w:p>
    <w:p w:rsidR="00891CF0" w:rsidRDefault="00B23650">
      <w:pPr>
        <w:pStyle w:val="1"/>
        <w:spacing w:line="321" w:lineRule="exact"/>
        <w:ind w:left="102"/>
      </w:pPr>
      <w:r>
        <w:t>МЕСТО</w:t>
      </w:r>
      <w:r>
        <w:rPr>
          <w:spacing w:val="-2"/>
        </w:rPr>
        <w:t xml:space="preserve"> </w:t>
      </w:r>
      <w:r>
        <w:t>УЧЕБНОГО</w:t>
      </w:r>
      <w:r>
        <w:rPr>
          <w:spacing w:val="-1"/>
        </w:rPr>
        <w:t xml:space="preserve"> </w:t>
      </w:r>
      <w:r>
        <w:t>ПРЕДМЕТА</w:t>
      </w:r>
      <w:r>
        <w:rPr>
          <w:spacing w:val="-3"/>
        </w:rPr>
        <w:t xml:space="preserve"> </w:t>
      </w:r>
      <w:r>
        <w:t>«ГЕОГРАФИЯ» В</w:t>
      </w:r>
      <w:r>
        <w:rPr>
          <w:spacing w:val="-3"/>
        </w:rPr>
        <w:t xml:space="preserve"> </w:t>
      </w:r>
      <w:r>
        <w:t>УЧЕБНОМ</w:t>
      </w:r>
      <w:r>
        <w:rPr>
          <w:spacing w:val="-3"/>
        </w:rPr>
        <w:t xml:space="preserve"> </w:t>
      </w:r>
      <w:r>
        <w:t>ПЛАНЕ</w:t>
      </w:r>
    </w:p>
    <w:p w:rsidR="00891CF0" w:rsidRDefault="00B23650">
      <w:pPr>
        <w:pStyle w:val="a0"/>
        <w:spacing w:before="28" w:line="264" w:lineRule="auto"/>
        <w:ind w:left="102"/>
        <w:jc w:val="left"/>
      </w:pPr>
      <w:r>
        <w:t>Учебным</w:t>
      </w:r>
      <w:r>
        <w:rPr>
          <w:spacing w:val="1"/>
        </w:rPr>
        <w:t xml:space="preserve"> </w:t>
      </w:r>
      <w:r>
        <w:t>планом</w:t>
      </w:r>
      <w:r>
        <w:rPr>
          <w:spacing w:val="1"/>
        </w:rPr>
        <w:t xml:space="preserve"> </w:t>
      </w:r>
      <w:r>
        <w:t>на</w:t>
      </w:r>
      <w:r>
        <w:rPr>
          <w:spacing w:val="1"/>
        </w:rPr>
        <w:t xml:space="preserve"> </w:t>
      </w:r>
      <w:r>
        <w:t>изучение</w:t>
      </w:r>
      <w:r>
        <w:rPr>
          <w:spacing w:val="1"/>
        </w:rPr>
        <w:t xml:space="preserve"> </w:t>
      </w:r>
      <w:r>
        <w:t>географии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w:t>
      </w:r>
      <w:r>
        <w:rPr>
          <w:spacing w:val="1"/>
        </w:rPr>
        <w:t xml:space="preserve"> </w:t>
      </w:r>
      <w:r>
        <w:t>10-11</w:t>
      </w:r>
      <w:r>
        <w:rPr>
          <w:spacing w:val="1"/>
        </w:rPr>
        <w:t xml:space="preserve"> </w:t>
      </w:r>
      <w:r>
        <w:t>классах</w:t>
      </w:r>
      <w:r>
        <w:rPr>
          <w:spacing w:val="-67"/>
        </w:rPr>
        <w:t xml:space="preserve"> </w:t>
      </w:r>
      <w:r>
        <w:t>отводится</w:t>
      </w:r>
      <w:r>
        <w:rPr>
          <w:spacing w:val="-1"/>
        </w:rPr>
        <w:t xml:space="preserve"> </w:t>
      </w:r>
      <w:r>
        <w:t>68</w:t>
      </w:r>
      <w:r>
        <w:rPr>
          <w:spacing w:val="1"/>
        </w:rPr>
        <w:t xml:space="preserve"> </w:t>
      </w:r>
      <w:r>
        <w:t>часов:</w:t>
      </w:r>
      <w:r>
        <w:rPr>
          <w:spacing w:val="-2"/>
        </w:rPr>
        <w:t xml:space="preserve"> </w:t>
      </w:r>
      <w:r>
        <w:t>по</w:t>
      </w:r>
      <w:r>
        <w:rPr>
          <w:spacing w:val="-3"/>
        </w:rPr>
        <w:t xml:space="preserve"> </w:t>
      </w:r>
      <w:r>
        <w:t>одному</w:t>
      </w:r>
      <w:r>
        <w:rPr>
          <w:spacing w:val="-4"/>
        </w:rPr>
        <w:t xml:space="preserve"> </w:t>
      </w:r>
      <w:r>
        <w:t>часу</w:t>
      </w:r>
      <w:r>
        <w:rPr>
          <w:spacing w:val="-1"/>
        </w:rPr>
        <w:t xml:space="preserve"> </w:t>
      </w:r>
      <w:r>
        <w:t>в</w:t>
      </w:r>
      <w:r>
        <w:rPr>
          <w:spacing w:val="-1"/>
        </w:rPr>
        <w:t xml:space="preserve"> </w:t>
      </w:r>
      <w:r>
        <w:t>неделю</w:t>
      </w:r>
      <w:r>
        <w:rPr>
          <w:spacing w:val="-2"/>
        </w:rPr>
        <w:t xml:space="preserve"> </w:t>
      </w:r>
      <w:r>
        <w:t>в</w:t>
      </w:r>
      <w:r>
        <w:rPr>
          <w:spacing w:val="-1"/>
        </w:rPr>
        <w:t xml:space="preserve"> </w:t>
      </w:r>
      <w:r>
        <w:t>10</w:t>
      </w:r>
      <w:r>
        <w:rPr>
          <w:spacing w:val="-2"/>
        </w:rPr>
        <w:t xml:space="preserve"> </w:t>
      </w:r>
      <w:r>
        <w:t>и 11</w:t>
      </w:r>
      <w:r>
        <w:rPr>
          <w:spacing w:val="1"/>
        </w:rPr>
        <w:t xml:space="preserve"> </w:t>
      </w:r>
      <w:r>
        <w:t>классах.</w:t>
      </w:r>
    </w:p>
    <w:p w:rsidR="00891CF0" w:rsidRDefault="00891CF0">
      <w:pPr>
        <w:spacing w:line="264" w:lineRule="auto"/>
        <w:sectPr w:rsidR="00891CF0">
          <w:headerReference w:type="default" r:id="rId85"/>
          <w:footerReference w:type="default" r:id="rId86"/>
          <w:pgSz w:w="11910" w:h="16390"/>
          <w:pgMar w:top="1060" w:right="320" w:bottom="1220" w:left="1600" w:header="0" w:footer="1022" w:gutter="0"/>
          <w:cols w:space="720"/>
        </w:sectPr>
      </w:pPr>
    </w:p>
    <w:p w:rsidR="00891CF0" w:rsidRDefault="00B23650">
      <w:pPr>
        <w:pStyle w:val="1"/>
        <w:spacing w:before="68" w:line="264" w:lineRule="auto"/>
        <w:ind w:left="102" w:right="2303"/>
        <w:jc w:val="both"/>
      </w:pPr>
      <w:r>
        <w:lastRenderedPageBreak/>
        <w:t>СОДЕРЖАНИЕ УЧЕБНОГО ПРЕДМЕТА «ГЕОГРАФИЯ»</w:t>
      </w:r>
      <w:r>
        <w:rPr>
          <w:spacing w:val="-67"/>
        </w:rPr>
        <w:t xml:space="preserve"> </w:t>
      </w:r>
      <w:r>
        <w:t>10</w:t>
      </w:r>
      <w:r>
        <w:rPr>
          <w:spacing w:val="-4"/>
        </w:rPr>
        <w:t xml:space="preserve"> </w:t>
      </w:r>
      <w:r>
        <w:t>КЛАСС</w:t>
      </w:r>
    </w:p>
    <w:p w:rsidR="00891CF0" w:rsidRDefault="00B23650">
      <w:pPr>
        <w:pStyle w:val="2"/>
        <w:spacing w:before="5"/>
        <w:ind w:left="102"/>
      </w:pPr>
      <w:r>
        <w:t>Раздел</w:t>
      </w:r>
      <w:r>
        <w:rPr>
          <w:spacing w:val="-5"/>
        </w:rPr>
        <w:t xml:space="preserve"> </w:t>
      </w:r>
      <w:r>
        <w:t>1.</w:t>
      </w:r>
      <w:r>
        <w:rPr>
          <w:spacing w:val="-2"/>
        </w:rPr>
        <w:t xml:space="preserve"> </w:t>
      </w:r>
      <w:r>
        <w:t>География</w:t>
      </w:r>
      <w:r>
        <w:rPr>
          <w:spacing w:val="-2"/>
        </w:rPr>
        <w:t xml:space="preserve"> </w:t>
      </w:r>
      <w:r>
        <w:t>как</w:t>
      </w:r>
      <w:r>
        <w:rPr>
          <w:spacing w:val="-3"/>
        </w:rPr>
        <w:t xml:space="preserve"> </w:t>
      </w:r>
      <w:r>
        <w:t>наука</w:t>
      </w:r>
    </w:p>
    <w:p w:rsidR="00891CF0" w:rsidRDefault="00B23650">
      <w:pPr>
        <w:spacing w:before="28" w:line="264" w:lineRule="auto"/>
        <w:ind w:left="102" w:right="101"/>
        <w:jc w:val="both"/>
        <w:rPr>
          <w:sz w:val="28"/>
        </w:rPr>
      </w:pPr>
      <w:r>
        <w:rPr>
          <w:b/>
          <w:sz w:val="28"/>
        </w:rPr>
        <w:t>Тема</w:t>
      </w:r>
      <w:r>
        <w:rPr>
          <w:b/>
          <w:spacing w:val="1"/>
          <w:sz w:val="28"/>
        </w:rPr>
        <w:t xml:space="preserve"> </w:t>
      </w:r>
      <w:r>
        <w:rPr>
          <w:b/>
          <w:sz w:val="28"/>
        </w:rPr>
        <w:t>1.</w:t>
      </w:r>
      <w:r>
        <w:rPr>
          <w:b/>
          <w:spacing w:val="1"/>
          <w:sz w:val="28"/>
        </w:rPr>
        <w:t xml:space="preserve"> </w:t>
      </w:r>
      <w:r>
        <w:rPr>
          <w:b/>
          <w:sz w:val="28"/>
        </w:rPr>
        <w:t>Традиционные</w:t>
      </w:r>
      <w:r>
        <w:rPr>
          <w:b/>
          <w:spacing w:val="1"/>
          <w:sz w:val="28"/>
        </w:rPr>
        <w:t xml:space="preserve"> </w:t>
      </w:r>
      <w:r>
        <w:rPr>
          <w:b/>
          <w:sz w:val="28"/>
        </w:rPr>
        <w:t>и</w:t>
      </w:r>
      <w:r>
        <w:rPr>
          <w:b/>
          <w:spacing w:val="1"/>
          <w:sz w:val="28"/>
        </w:rPr>
        <w:t xml:space="preserve"> </w:t>
      </w:r>
      <w:r>
        <w:rPr>
          <w:b/>
          <w:sz w:val="28"/>
        </w:rPr>
        <w:t>новые</w:t>
      </w:r>
      <w:r>
        <w:rPr>
          <w:b/>
          <w:spacing w:val="1"/>
          <w:sz w:val="28"/>
        </w:rPr>
        <w:t xml:space="preserve"> </w:t>
      </w:r>
      <w:r>
        <w:rPr>
          <w:b/>
          <w:sz w:val="28"/>
        </w:rPr>
        <w:t>методы</w:t>
      </w:r>
      <w:r>
        <w:rPr>
          <w:b/>
          <w:spacing w:val="1"/>
          <w:sz w:val="28"/>
        </w:rPr>
        <w:t xml:space="preserve"> </w:t>
      </w:r>
      <w:r>
        <w:rPr>
          <w:b/>
          <w:sz w:val="28"/>
        </w:rPr>
        <w:t>в</w:t>
      </w:r>
      <w:r>
        <w:rPr>
          <w:b/>
          <w:spacing w:val="1"/>
          <w:sz w:val="28"/>
        </w:rPr>
        <w:t xml:space="preserve"> </w:t>
      </w:r>
      <w:r>
        <w:rPr>
          <w:b/>
          <w:sz w:val="28"/>
        </w:rPr>
        <w:t>географии.</w:t>
      </w:r>
      <w:r>
        <w:rPr>
          <w:b/>
          <w:spacing w:val="1"/>
          <w:sz w:val="28"/>
        </w:rPr>
        <w:t xml:space="preserve"> </w:t>
      </w:r>
      <w:r>
        <w:rPr>
          <w:b/>
          <w:sz w:val="28"/>
        </w:rPr>
        <w:t>Географические</w:t>
      </w:r>
      <w:r>
        <w:rPr>
          <w:b/>
          <w:spacing w:val="1"/>
          <w:sz w:val="28"/>
        </w:rPr>
        <w:t xml:space="preserve"> </w:t>
      </w:r>
      <w:r>
        <w:rPr>
          <w:b/>
          <w:sz w:val="28"/>
        </w:rPr>
        <w:t>прогнозы.</w:t>
      </w:r>
      <w:r>
        <w:rPr>
          <w:b/>
          <w:spacing w:val="1"/>
          <w:sz w:val="28"/>
        </w:rPr>
        <w:t xml:space="preserve"> </w:t>
      </w:r>
      <w:r>
        <w:rPr>
          <w:sz w:val="28"/>
        </w:rPr>
        <w:t>Традиционные</w:t>
      </w:r>
      <w:r>
        <w:rPr>
          <w:spacing w:val="1"/>
          <w:sz w:val="28"/>
        </w:rPr>
        <w:t xml:space="preserve"> </w:t>
      </w:r>
      <w:r>
        <w:rPr>
          <w:sz w:val="28"/>
        </w:rPr>
        <w:t>и</w:t>
      </w:r>
      <w:r>
        <w:rPr>
          <w:spacing w:val="1"/>
          <w:sz w:val="28"/>
        </w:rPr>
        <w:t xml:space="preserve"> </w:t>
      </w:r>
      <w:r>
        <w:rPr>
          <w:sz w:val="28"/>
        </w:rPr>
        <w:t>новые</w:t>
      </w:r>
      <w:r>
        <w:rPr>
          <w:spacing w:val="1"/>
          <w:sz w:val="28"/>
        </w:rPr>
        <w:t xml:space="preserve"> </w:t>
      </w:r>
      <w:r>
        <w:rPr>
          <w:sz w:val="28"/>
        </w:rPr>
        <w:t>методы</w:t>
      </w:r>
      <w:r>
        <w:rPr>
          <w:spacing w:val="1"/>
          <w:sz w:val="28"/>
        </w:rPr>
        <w:t xml:space="preserve"> </w:t>
      </w:r>
      <w:r>
        <w:rPr>
          <w:sz w:val="28"/>
        </w:rPr>
        <w:t>исследований</w:t>
      </w:r>
      <w:r>
        <w:rPr>
          <w:spacing w:val="1"/>
          <w:sz w:val="28"/>
        </w:rPr>
        <w:t xml:space="preserve"> </w:t>
      </w:r>
      <w:r>
        <w:rPr>
          <w:sz w:val="28"/>
        </w:rPr>
        <w:t>в</w:t>
      </w:r>
      <w:r>
        <w:rPr>
          <w:spacing w:val="1"/>
          <w:sz w:val="28"/>
        </w:rPr>
        <w:t xml:space="preserve"> </w:t>
      </w:r>
      <w:r>
        <w:rPr>
          <w:sz w:val="28"/>
        </w:rPr>
        <w:t>географических</w:t>
      </w:r>
      <w:r>
        <w:rPr>
          <w:spacing w:val="1"/>
          <w:sz w:val="28"/>
        </w:rPr>
        <w:t xml:space="preserve"> </w:t>
      </w:r>
      <w:r>
        <w:rPr>
          <w:sz w:val="28"/>
        </w:rPr>
        <w:t>науках,</w:t>
      </w:r>
      <w:r>
        <w:rPr>
          <w:spacing w:val="1"/>
          <w:sz w:val="28"/>
        </w:rPr>
        <w:t xml:space="preserve"> </w:t>
      </w:r>
      <w:r>
        <w:rPr>
          <w:sz w:val="28"/>
        </w:rPr>
        <w:t>их</w:t>
      </w:r>
      <w:r>
        <w:rPr>
          <w:spacing w:val="1"/>
          <w:sz w:val="28"/>
        </w:rPr>
        <w:t xml:space="preserve"> </w:t>
      </w:r>
      <w:r>
        <w:rPr>
          <w:sz w:val="28"/>
        </w:rPr>
        <w:t>использование</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сферах</w:t>
      </w:r>
      <w:r>
        <w:rPr>
          <w:spacing w:val="1"/>
          <w:sz w:val="28"/>
        </w:rPr>
        <w:t xml:space="preserve"> </w:t>
      </w:r>
      <w:r>
        <w:rPr>
          <w:sz w:val="28"/>
        </w:rPr>
        <w:t>человеческой</w:t>
      </w:r>
      <w:r>
        <w:rPr>
          <w:spacing w:val="1"/>
          <w:sz w:val="28"/>
        </w:rPr>
        <w:t xml:space="preserve"> </w:t>
      </w:r>
      <w:r>
        <w:rPr>
          <w:sz w:val="28"/>
        </w:rPr>
        <w:t>деятельности.</w:t>
      </w:r>
      <w:r>
        <w:rPr>
          <w:spacing w:val="1"/>
          <w:sz w:val="28"/>
        </w:rPr>
        <w:t xml:space="preserve"> </w:t>
      </w:r>
      <w:r>
        <w:rPr>
          <w:sz w:val="28"/>
        </w:rPr>
        <w:t>Современные</w:t>
      </w:r>
      <w:r>
        <w:rPr>
          <w:spacing w:val="1"/>
          <w:sz w:val="28"/>
        </w:rPr>
        <w:t xml:space="preserve"> </w:t>
      </w:r>
      <w:r>
        <w:rPr>
          <w:sz w:val="28"/>
        </w:rPr>
        <w:t>направления</w:t>
      </w:r>
      <w:r>
        <w:rPr>
          <w:spacing w:val="1"/>
          <w:sz w:val="28"/>
        </w:rPr>
        <w:t xml:space="preserve"> </w:t>
      </w:r>
      <w:r>
        <w:rPr>
          <w:sz w:val="28"/>
        </w:rPr>
        <w:t>географических</w:t>
      </w:r>
      <w:r>
        <w:rPr>
          <w:spacing w:val="1"/>
          <w:sz w:val="28"/>
        </w:rPr>
        <w:t xml:space="preserve"> </w:t>
      </w:r>
      <w:r>
        <w:rPr>
          <w:sz w:val="28"/>
        </w:rPr>
        <w:t>исследований.</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ГИС.</w:t>
      </w:r>
      <w:r>
        <w:rPr>
          <w:spacing w:val="1"/>
          <w:sz w:val="28"/>
        </w:rPr>
        <w:t xml:space="preserve"> </w:t>
      </w:r>
      <w:r>
        <w:rPr>
          <w:sz w:val="28"/>
        </w:rPr>
        <w:t>Географические</w:t>
      </w:r>
      <w:r>
        <w:rPr>
          <w:spacing w:val="1"/>
          <w:sz w:val="28"/>
        </w:rPr>
        <w:t xml:space="preserve"> </w:t>
      </w:r>
      <w:r>
        <w:rPr>
          <w:sz w:val="28"/>
        </w:rPr>
        <w:t>прогнозы</w:t>
      </w:r>
      <w:r>
        <w:rPr>
          <w:spacing w:val="1"/>
          <w:sz w:val="28"/>
        </w:rPr>
        <w:t xml:space="preserve"> </w:t>
      </w:r>
      <w:r>
        <w:rPr>
          <w:sz w:val="28"/>
        </w:rPr>
        <w:t>как</w:t>
      </w:r>
      <w:r>
        <w:rPr>
          <w:spacing w:val="1"/>
          <w:sz w:val="28"/>
        </w:rPr>
        <w:t xml:space="preserve"> </w:t>
      </w:r>
      <w:r>
        <w:rPr>
          <w:sz w:val="28"/>
        </w:rPr>
        <w:t>результат</w:t>
      </w:r>
      <w:r>
        <w:rPr>
          <w:spacing w:val="1"/>
          <w:sz w:val="28"/>
        </w:rPr>
        <w:t xml:space="preserve"> </w:t>
      </w:r>
      <w:r>
        <w:rPr>
          <w:sz w:val="28"/>
        </w:rPr>
        <w:t>географических</w:t>
      </w:r>
      <w:r>
        <w:rPr>
          <w:spacing w:val="-4"/>
          <w:sz w:val="28"/>
        </w:rPr>
        <w:t xml:space="preserve"> </w:t>
      </w:r>
      <w:r>
        <w:rPr>
          <w:sz w:val="28"/>
        </w:rPr>
        <w:t>исследований.</w:t>
      </w:r>
    </w:p>
    <w:p w:rsidR="00891CF0" w:rsidRDefault="00B23650">
      <w:pPr>
        <w:pStyle w:val="a0"/>
        <w:spacing w:line="264" w:lineRule="auto"/>
        <w:ind w:left="102" w:right="105"/>
      </w:pPr>
      <w:r>
        <w:rPr>
          <w:b/>
        </w:rPr>
        <w:t>Тема</w:t>
      </w:r>
      <w:r>
        <w:rPr>
          <w:b/>
          <w:spacing w:val="1"/>
        </w:rPr>
        <w:t xml:space="preserve"> </w:t>
      </w:r>
      <w:r>
        <w:rPr>
          <w:b/>
        </w:rPr>
        <w:t>2.</w:t>
      </w:r>
      <w:r>
        <w:rPr>
          <w:b/>
          <w:spacing w:val="1"/>
        </w:rPr>
        <w:t xml:space="preserve"> </w:t>
      </w:r>
      <w:r>
        <w:rPr>
          <w:b/>
        </w:rPr>
        <w:t>Географическая</w:t>
      </w:r>
      <w:r>
        <w:rPr>
          <w:b/>
          <w:spacing w:val="1"/>
        </w:rPr>
        <w:t xml:space="preserve"> </w:t>
      </w:r>
      <w:r>
        <w:rPr>
          <w:b/>
        </w:rPr>
        <w:t>культура.</w:t>
      </w:r>
      <w:r>
        <w:rPr>
          <w:b/>
          <w:spacing w:val="1"/>
        </w:rPr>
        <w:t xml:space="preserve"> </w:t>
      </w:r>
      <w:r>
        <w:t>Элементы</w:t>
      </w:r>
      <w:r>
        <w:rPr>
          <w:spacing w:val="1"/>
        </w:rPr>
        <w:t xml:space="preserve"> </w:t>
      </w:r>
      <w:r>
        <w:t>географической</w:t>
      </w:r>
      <w:r>
        <w:rPr>
          <w:spacing w:val="1"/>
        </w:rPr>
        <w:t xml:space="preserve"> </w:t>
      </w:r>
      <w:r>
        <w:t>культуры:</w:t>
      </w:r>
      <w:r>
        <w:rPr>
          <w:spacing w:val="-67"/>
        </w:rPr>
        <w:t xml:space="preserve"> </w:t>
      </w:r>
      <w:r>
        <w:t>географическая картина мира, географическое мышление, язык географии. Их</w:t>
      </w:r>
      <w:r>
        <w:rPr>
          <w:spacing w:val="1"/>
        </w:rPr>
        <w:t xml:space="preserve"> </w:t>
      </w:r>
      <w:r>
        <w:t>значимость</w:t>
      </w:r>
      <w:r>
        <w:rPr>
          <w:spacing w:val="-2"/>
        </w:rPr>
        <w:t xml:space="preserve"> </w:t>
      </w:r>
      <w:r>
        <w:t>для представителей</w:t>
      </w:r>
      <w:r>
        <w:rPr>
          <w:spacing w:val="-2"/>
        </w:rPr>
        <w:t xml:space="preserve"> </w:t>
      </w:r>
      <w:r>
        <w:t>разных</w:t>
      </w:r>
      <w:r>
        <w:rPr>
          <w:spacing w:val="-3"/>
        </w:rPr>
        <w:t xml:space="preserve"> </w:t>
      </w:r>
      <w:r>
        <w:t>профессий.</w:t>
      </w:r>
    </w:p>
    <w:p w:rsidR="00891CF0" w:rsidRDefault="00B23650">
      <w:pPr>
        <w:pStyle w:val="2"/>
        <w:spacing w:before="3"/>
        <w:ind w:left="102"/>
      </w:pPr>
      <w:r>
        <w:t>Раздел</w:t>
      </w:r>
      <w:r>
        <w:rPr>
          <w:spacing w:val="-7"/>
        </w:rPr>
        <w:t xml:space="preserve"> </w:t>
      </w:r>
      <w:r>
        <w:t>2.</w:t>
      </w:r>
      <w:r>
        <w:rPr>
          <w:spacing w:val="-4"/>
        </w:rPr>
        <w:t xml:space="preserve"> </w:t>
      </w:r>
      <w:r>
        <w:t>Природопользование</w:t>
      </w:r>
      <w:r>
        <w:rPr>
          <w:spacing w:val="-3"/>
        </w:rPr>
        <w:t xml:space="preserve"> </w:t>
      </w:r>
      <w:r>
        <w:t>и</w:t>
      </w:r>
      <w:r>
        <w:rPr>
          <w:spacing w:val="-4"/>
        </w:rPr>
        <w:t xml:space="preserve"> </w:t>
      </w:r>
      <w:r>
        <w:t>геоэкология</w:t>
      </w:r>
    </w:p>
    <w:p w:rsidR="00891CF0" w:rsidRDefault="00B23650">
      <w:pPr>
        <w:pStyle w:val="a0"/>
        <w:spacing w:before="26" w:line="264" w:lineRule="auto"/>
        <w:ind w:left="102" w:right="102"/>
      </w:pPr>
      <w:r>
        <w:rPr>
          <w:b/>
        </w:rPr>
        <w:t>Тема 1. Географическая среда.</w:t>
      </w:r>
      <w:r>
        <w:t>Географическая среда как геосистема; факторы,</w:t>
      </w:r>
      <w:r>
        <w:rPr>
          <w:spacing w:val="1"/>
        </w:rPr>
        <w:t xml:space="preserve"> </w:t>
      </w:r>
      <w:r>
        <w:t>её формирующие и изменяющие. Адаптация человека к различным природным</w:t>
      </w:r>
      <w:r>
        <w:rPr>
          <w:spacing w:val="1"/>
        </w:rPr>
        <w:t xml:space="preserve"> </w:t>
      </w:r>
      <w:r>
        <w:t>условиям территорий, её изменение во времени. Географическая и окружающая</w:t>
      </w:r>
      <w:r>
        <w:rPr>
          <w:spacing w:val="1"/>
        </w:rPr>
        <w:t xml:space="preserve"> </w:t>
      </w:r>
      <w:r>
        <w:t>среда.</w:t>
      </w:r>
    </w:p>
    <w:p w:rsidR="00891CF0" w:rsidRDefault="00B23650">
      <w:pPr>
        <w:spacing w:line="264" w:lineRule="auto"/>
        <w:ind w:left="102" w:right="104"/>
        <w:jc w:val="both"/>
        <w:rPr>
          <w:sz w:val="28"/>
        </w:rPr>
      </w:pPr>
      <w:r>
        <w:rPr>
          <w:b/>
          <w:sz w:val="28"/>
        </w:rPr>
        <w:t xml:space="preserve">Тема 2. Естественный и антропогенный ландшафты. </w:t>
      </w:r>
      <w:r>
        <w:rPr>
          <w:sz w:val="28"/>
        </w:rPr>
        <w:t>Проблема сохранения</w:t>
      </w:r>
      <w:r>
        <w:rPr>
          <w:spacing w:val="1"/>
          <w:sz w:val="28"/>
        </w:rPr>
        <w:t xml:space="preserve"> </w:t>
      </w:r>
      <w:r>
        <w:rPr>
          <w:sz w:val="28"/>
        </w:rPr>
        <w:t>ландшафтного и</w:t>
      </w:r>
      <w:r>
        <w:rPr>
          <w:spacing w:val="-3"/>
          <w:sz w:val="28"/>
        </w:rPr>
        <w:t xml:space="preserve"> </w:t>
      </w:r>
      <w:r>
        <w:rPr>
          <w:sz w:val="28"/>
        </w:rPr>
        <w:t>культурного</w:t>
      </w:r>
      <w:r>
        <w:rPr>
          <w:spacing w:val="-3"/>
          <w:sz w:val="28"/>
        </w:rPr>
        <w:t xml:space="preserve"> </w:t>
      </w:r>
      <w:r>
        <w:rPr>
          <w:sz w:val="28"/>
        </w:rPr>
        <w:t>разнообразия на</w:t>
      </w:r>
      <w:r>
        <w:rPr>
          <w:spacing w:val="-4"/>
          <w:sz w:val="28"/>
        </w:rPr>
        <w:t xml:space="preserve"> </w:t>
      </w:r>
      <w:r>
        <w:rPr>
          <w:sz w:val="28"/>
        </w:rPr>
        <w:t>Земле.</w:t>
      </w:r>
    </w:p>
    <w:p w:rsidR="00891CF0" w:rsidRDefault="00B23650">
      <w:pPr>
        <w:pStyle w:val="1"/>
        <w:spacing w:before="4"/>
        <w:ind w:left="102"/>
        <w:jc w:val="both"/>
      </w:pPr>
      <w:r>
        <w:t>Практическая</w:t>
      </w:r>
      <w:r>
        <w:rPr>
          <w:spacing w:val="-2"/>
        </w:rPr>
        <w:t xml:space="preserve"> </w:t>
      </w:r>
      <w:r>
        <w:t>работа</w:t>
      </w:r>
    </w:p>
    <w:p w:rsidR="00891CF0" w:rsidRDefault="00B23650">
      <w:pPr>
        <w:pStyle w:val="a0"/>
        <w:spacing w:before="28" w:line="264" w:lineRule="auto"/>
        <w:ind w:left="102" w:right="112"/>
      </w:pPr>
      <w:r>
        <w:t>1.</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67"/>
        </w:rPr>
        <w:t xml:space="preserve"> </w:t>
      </w:r>
      <w:r>
        <w:t>информации.</w:t>
      </w:r>
    </w:p>
    <w:p w:rsidR="00891CF0" w:rsidRDefault="00B23650">
      <w:pPr>
        <w:pStyle w:val="a0"/>
        <w:spacing w:line="264" w:lineRule="auto"/>
        <w:ind w:left="102" w:right="103"/>
      </w:pPr>
      <w:r>
        <w:rPr>
          <w:b/>
        </w:rPr>
        <w:t xml:space="preserve">Тема 3. Проблемы взаимодействия человека и природы. </w:t>
      </w:r>
      <w:r>
        <w:t>Опасные природные</w:t>
      </w:r>
      <w:r>
        <w:rPr>
          <w:spacing w:val="1"/>
        </w:rPr>
        <w:t xml:space="preserve"> </w:t>
      </w:r>
      <w:r>
        <w:t>явления,</w:t>
      </w:r>
      <w:r>
        <w:rPr>
          <w:spacing w:val="1"/>
        </w:rPr>
        <w:t xml:space="preserve"> </w:t>
      </w:r>
      <w:r>
        <w:t>климатические</w:t>
      </w:r>
      <w:r>
        <w:rPr>
          <w:spacing w:val="1"/>
        </w:rPr>
        <w:t xml:space="preserve"> </w:t>
      </w:r>
      <w:r>
        <w:t>изменения,</w:t>
      </w:r>
      <w:r>
        <w:rPr>
          <w:spacing w:val="1"/>
        </w:rPr>
        <w:t xml:space="preserve"> </w:t>
      </w:r>
      <w:r>
        <w:t>повышение</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«Климатические</w:t>
      </w:r>
      <w:r>
        <w:rPr>
          <w:spacing w:val="1"/>
        </w:rPr>
        <w:t xml:space="preserve"> </w:t>
      </w:r>
      <w:r>
        <w:t>беженцы».</w:t>
      </w:r>
      <w:r>
        <w:rPr>
          <w:spacing w:val="1"/>
        </w:rPr>
        <w:t xml:space="preserve"> </w:t>
      </w:r>
      <w:r>
        <w:t>Стратегия</w:t>
      </w:r>
      <w:r>
        <w:rPr>
          <w:spacing w:val="1"/>
        </w:rPr>
        <w:t xml:space="preserve"> </w:t>
      </w:r>
      <w:r>
        <w:t>устойчивого развития. Цели устойчивого развития и роль географических наук в</w:t>
      </w:r>
      <w:r>
        <w:rPr>
          <w:spacing w:val="1"/>
        </w:rPr>
        <w:t xml:space="preserve"> </w:t>
      </w:r>
      <w:r>
        <w:t>их достижении. Особо охраняемые природные территории как один из объектов</w:t>
      </w:r>
      <w:r>
        <w:rPr>
          <w:spacing w:val="1"/>
        </w:rPr>
        <w:t xml:space="preserve"> </w:t>
      </w:r>
      <w:r>
        <w:t>целей устойчивого развития. Объекты Всемирного природного и культурного</w:t>
      </w:r>
      <w:r>
        <w:rPr>
          <w:spacing w:val="1"/>
        </w:rPr>
        <w:t xml:space="preserve"> </w:t>
      </w:r>
      <w:r>
        <w:t>наследия.</w:t>
      </w:r>
    </w:p>
    <w:p w:rsidR="00891CF0" w:rsidRDefault="00B23650">
      <w:pPr>
        <w:pStyle w:val="1"/>
        <w:spacing w:before="5"/>
        <w:ind w:left="102"/>
        <w:jc w:val="both"/>
      </w:pPr>
      <w:r>
        <w:t>Практическая</w:t>
      </w:r>
      <w:r>
        <w:rPr>
          <w:spacing w:val="-2"/>
        </w:rPr>
        <w:t xml:space="preserve"> </w:t>
      </w:r>
      <w:r>
        <w:t>работа</w:t>
      </w:r>
    </w:p>
    <w:p w:rsidR="00891CF0" w:rsidRDefault="00B23650">
      <w:pPr>
        <w:pStyle w:val="a0"/>
        <w:spacing w:before="28" w:line="264" w:lineRule="auto"/>
        <w:ind w:left="102" w:right="107"/>
      </w:pPr>
      <w:r>
        <w:t>1. Определение целей и задач учебного исследования, связанного с опасными</w:t>
      </w:r>
      <w:r>
        <w:rPr>
          <w:spacing w:val="1"/>
        </w:rPr>
        <w:t xml:space="preserve"> </w:t>
      </w:r>
      <w:r>
        <w:t>природными</w:t>
      </w:r>
      <w:r>
        <w:rPr>
          <w:spacing w:val="1"/>
        </w:rPr>
        <w:t xml:space="preserve"> </w:t>
      </w:r>
      <w:r>
        <w:t>явлениями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наблюдения/исследования.</w:t>
      </w:r>
    </w:p>
    <w:p w:rsidR="00891CF0" w:rsidRDefault="00B23650">
      <w:pPr>
        <w:pStyle w:val="a0"/>
        <w:spacing w:line="264" w:lineRule="auto"/>
        <w:ind w:left="102" w:right="105"/>
      </w:pPr>
      <w:r>
        <w:rPr>
          <w:b/>
        </w:rPr>
        <w:t xml:space="preserve">Тема 4. Природные ресурсы и их виды. </w:t>
      </w:r>
      <w:r>
        <w:t>Особенности размещения природных</w:t>
      </w:r>
      <w:r>
        <w:rPr>
          <w:spacing w:val="1"/>
        </w:rPr>
        <w:t xml:space="preserve"> </w:t>
      </w:r>
      <w:r>
        <w:t>ресурсов мира. Природно-ресурсный капитал регионов, крупных стран, в том</w:t>
      </w:r>
      <w:r>
        <w:rPr>
          <w:spacing w:val="1"/>
        </w:rPr>
        <w:t xml:space="preserve"> </w:t>
      </w:r>
      <w:r>
        <w:t>числе</w:t>
      </w:r>
      <w:r>
        <w:rPr>
          <w:spacing w:val="1"/>
        </w:rPr>
        <w:t xml:space="preserve"> </w:t>
      </w:r>
      <w:r>
        <w:t>России.</w:t>
      </w:r>
      <w:r>
        <w:rPr>
          <w:spacing w:val="1"/>
        </w:rPr>
        <w:t xml:space="preserve"> </w:t>
      </w: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67"/>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4"/>
        </w:rPr>
        <w:t xml:space="preserve"> </w:t>
      </w:r>
      <w:r>
        <w:t>и</w:t>
      </w:r>
      <w:r>
        <w:rPr>
          <w:spacing w:val="4"/>
        </w:rPr>
        <w:t xml:space="preserve"> </w:t>
      </w:r>
      <w:r>
        <w:t>другими</w:t>
      </w:r>
      <w:r>
        <w:rPr>
          <w:spacing w:val="4"/>
        </w:rPr>
        <w:t xml:space="preserve"> </w:t>
      </w:r>
      <w:r>
        <w:t>полезными</w:t>
      </w:r>
      <w:r>
        <w:rPr>
          <w:spacing w:val="2"/>
        </w:rPr>
        <w:t xml:space="preserve"> </w:t>
      </w:r>
      <w:r>
        <w:t>ископаемыми.</w:t>
      </w:r>
      <w:r>
        <w:rPr>
          <w:spacing w:val="3"/>
        </w:rPr>
        <w:t xml:space="preserve"> </w:t>
      </w:r>
      <w:r>
        <w:t>Земельные</w:t>
      </w:r>
      <w:r>
        <w:rPr>
          <w:spacing w:val="4"/>
        </w:rPr>
        <w:t xml:space="preserve"> </w:t>
      </w:r>
      <w:r>
        <w:t>ресурсы.</w:t>
      </w:r>
    </w:p>
    <w:p w:rsidR="00891CF0" w:rsidRDefault="00891CF0">
      <w:pPr>
        <w:spacing w:line="264" w:lineRule="auto"/>
        <w:sectPr w:rsidR="00891CF0">
          <w:headerReference w:type="default" r:id="rId87"/>
          <w:footerReference w:type="default" r:id="rId88"/>
          <w:pgSz w:w="11910" w:h="16390"/>
          <w:pgMar w:top="1060" w:right="320" w:bottom="1220" w:left="1600" w:header="0" w:footer="1022" w:gutter="0"/>
          <w:cols w:space="720"/>
        </w:sectPr>
      </w:pPr>
    </w:p>
    <w:p w:rsidR="00891CF0" w:rsidRDefault="00B23650">
      <w:pPr>
        <w:pStyle w:val="a0"/>
        <w:spacing w:before="63" w:line="264" w:lineRule="auto"/>
        <w:ind w:left="102" w:right="102"/>
      </w:pPr>
      <w:r>
        <w:lastRenderedPageBreak/>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r>
        <w:t>Гидроэнергоресурсы</w:t>
      </w:r>
      <w:r>
        <w:rPr>
          <w:spacing w:val="1"/>
        </w:rPr>
        <w:t xml:space="preserve"> </w:t>
      </w:r>
      <w:r>
        <w:t>Земли,</w:t>
      </w:r>
      <w:r>
        <w:rPr>
          <w:spacing w:val="1"/>
        </w:rPr>
        <w:t xml:space="preserve"> </w:t>
      </w:r>
      <w:r>
        <w:t>перспективы их использования. География лесных ресурсов, лесной фонд мира.</w:t>
      </w:r>
      <w:r>
        <w:rPr>
          <w:spacing w:val="1"/>
        </w:rPr>
        <w:t xml:space="preserve"> </w:t>
      </w:r>
      <w:r>
        <w:t>Обезлесение</w:t>
      </w:r>
      <w:r>
        <w:rPr>
          <w:spacing w:val="1"/>
        </w:rPr>
        <w:t xml:space="preserve"> </w:t>
      </w:r>
      <w:r>
        <w:t>–</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распространение.</w:t>
      </w:r>
      <w:r>
        <w:rPr>
          <w:spacing w:val="1"/>
        </w:rPr>
        <w:t xml:space="preserve"> </w:t>
      </w:r>
      <w:r>
        <w:t>Роль</w:t>
      </w:r>
      <w:r>
        <w:rPr>
          <w:spacing w:val="1"/>
        </w:rPr>
        <w:t xml:space="preserve"> </w:t>
      </w:r>
      <w:r>
        <w:t>природных</w:t>
      </w:r>
      <w:r>
        <w:rPr>
          <w:spacing w:val="1"/>
        </w:rPr>
        <w:t xml:space="preserve"> </w:t>
      </w:r>
      <w:r>
        <w:t>ресурсов</w:t>
      </w:r>
      <w:r>
        <w:rPr>
          <w:spacing w:val="1"/>
        </w:rPr>
        <w:t xml:space="preserve"> </w:t>
      </w:r>
      <w:r>
        <w:t>Мирового</w:t>
      </w:r>
      <w:r>
        <w:rPr>
          <w:spacing w:val="1"/>
        </w:rPr>
        <w:t xml:space="preserve"> </w:t>
      </w:r>
      <w:r>
        <w:t>океана</w:t>
      </w:r>
      <w:r>
        <w:rPr>
          <w:spacing w:val="1"/>
        </w:rPr>
        <w:t xml:space="preserve"> </w:t>
      </w:r>
      <w:r>
        <w:t>(энергетических,</w:t>
      </w:r>
      <w:r>
        <w:rPr>
          <w:spacing w:val="1"/>
        </w:rPr>
        <w:t xml:space="preserve"> </w:t>
      </w:r>
      <w:r>
        <w:t>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67"/>
        </w:rPr>
        <w:t xml:space="preserve"> </w:t>
      </w: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1"/>
        </w:rPr>
        <w:t xml:space="preserve"> </w:t>
      </w:r>
      <w:r>
        <w:t>ресурсы.</w:t>
      </w:r>
      <w:r>
        <w:rPr>
          <w:spacing w:val="1"/>
        </w:rPr>
        <w:t xml:space="preserve"> </w:t>
      </w:r>
      <w:r>
        <w:t>Рекреационные</w:t>
      </w:r>
      <w:r>
        <w:rPr>
          <w:spacing w:val="-4"/>
        </w:rPr>
        <w:t xml:space="preserve"> </w:t>
      </w:r>
      <w:r>
        <w:t>ресурсы.</w:t>
      </w:r>
    </w:p>
    <w:p w:rsidR="00891CF0" w:rsidRDefault="00B23650">
      <w:pPr>
        <w:pStyle w:val="1"/>
        <w:spacing w:before="7"/>
        <w:ind w:left="102"/>
        <w:jc w:val="both"/>
      </w:pPr>
      <w:r>
        <w:t>Практические</w:t>
      </w:r>
      <w:r>
        <w:rPr>
          <w:spacing w:val="-1"/>
        </w:rPr>
        <w:t xml:space="preserve"> </w:t>
      </w:r>
      <w:r>
        <w:t>работы</w:t>
      </w:r>
    </w:p>
    <w:p w:rsidR="00891CF0" w:rsidRDefault="00B23650" w:rsidP="00461614">
      <w:pPr>
        <w:pStyle w:val="a5"/>
        <w:numPr>
          <w:ilvl w:val="0"/>
          <w:numId w:val="93"/>
        </w:numPr>
        <w:tabs>
          <w:tab w:val="left" w:pos="505"/>
        </w:tabs>
        <w:spacing w:before="26" w:line="264" w:lineRule="auto"/>
        <w:ind w:right="101" w:firstLine="0"/>
        <w:rPr>
          <w:sz w:val="28"/>
        </w:rPr>
      </w:pPr>
      <w:r>
        <w:rPr>
          <w:sz w:val="28"/>
        </w:rPr>
        <w:t>Оценка</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z w:val="28"/>
        </w:rPr>
        <w:t>стран</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по</w:t>
      </w:r>
      <w:r>
        <w:rPr>
          <w:spacing w:val="1"/>
          <w:sz w:val="28"/>
        </w:rPr>
        <w:t xml:space="preserve"> </w:t>
      </w:r>
      <w:r>
        <w:rPr>
          <w:sz w:val="28"/>
        </w:rPr>
        <w:t>источникам</w:t>
      </w:r>
      <w:r>
        <w:rPr>
          <w:spacing w:val="-1"/>
          <w:sz w:val="28"/>
        </w:rPr>
        <w:t xml:space="preserve"> </w:t>
      </w:r>
      <w:r>
        <w:rPr>
          <w:sz w:val="28"/>
        </w:rPr>
        <w:t>географической информации.</w:t>
      </w:r>
    </w:p>
    <w:p w:rsidR="00891CF0" w:rsidRDefault="00B23650" w:rsidP="00461614">
      <w:pPr>
        <w:pStyle w:val="a5"/>
        <w:numPr>
          <w:ilvl w:val="0"/>
          <w:numId w:val="93"/>
        </w:numPr>
        <w:tabs>
          <w:tab w:val="left" w:pos="450"/>
        </w:tabs>
        <w:spacing w:before="2" w:line="264" w:lineRule="auto"/>
        <w:ind w:right="110" w:firstLine="0"/>
        <w:rPr>
          <w:sz w:val="28"/>
        </w:rPr>
      </w:pPr>
      <w:r>
        <w:rPr>
          <w:sz w:val="28"/>
        </w:rPr>
        <w:t>Определение ресурсообеспеченности стран отдельными видами природных</w:t>
      </w:r>
      <w:r>
        <w:rPr>
          <w:spacing w:val="1"/>
          <w:sz w:val="28"/>
        </w:rPr>
        <w:t xml:space="preserve"> </w:t>
      </w:r>
      <w:r>
        <w:rPr>
          <w:sz w:val="28"/>
        </w:rPr>
        <w:t>ресурсов.</w:t>
      </w:r>
    </w:p>
    <w:p w:rsidR="00891CF0" w:rsidRDefault="00B23650">
      <w:pPr>
        <w:pStyle w:val="2"/>
        <w:spacing w:before="7"/>
        <w:ind w:left="102"/>
      </w:pPr>
      <w:r>
        <w:t>Раздел</w:t>
      </w:r>
      <w:r>
        <w:rPr>
          <w:spacing w:val="-6"/>
        </w:rPr>
        <w:t xml:space="preserve"> </w:t>
      </w:r>
      <w:r>
        <w:t>3.</w:t>
      </w:r>
      <w:r>
        <w:rPr>
          <w:spacing w:val="-3"/>
        </w:rPr>
        <w:t xml:space="preserve"> </w:t>
      </w:r>
      <w:r>
        <w:t>Современная</w:t>
      </w:r>
      <w:r>
        <w:rPr>
          <w:spacing w:val="-3"/>
        </w:rPr>
        <w:t xml:space="preserve"> </w:t>
      </w:r>
      <w:r>
        <w:t>политическая</w:t>
      </w:r>
      <w:r>
        <w:rPr>
          <w:spacing w:val="-3"/>
        </w:rPr>
        <w:t xml:space="preserve"> </w:t>
      </w:r>
      <w:r>
        <w:t>карта</w:t>
      </w:r>
    </w:p>
    <w:p w:rsidR="00891CF0" w:rsidRDefault="00B23650">
      <w:pPr>
        <w:spacing w:before="24" w:line="264" w:lineRule="auto"/>
        <w:ind w:left="102" w:right="101"/>
        <w:jc w:val="both"/>
        <w:rPr>
          <w:sz w:val="28"/>
        </w:rPr>
      </w:pPr>
      <w:r>
        <w:rPr>
          <w:b/>
          <w:sz w:val="28"/>
        </w:rPr>
        <w:t xml:space="preserve">Тема 1. Политическая география и геополитика. </w:t>
      </w:r>
      <w:r>
        <w:rPr>
          <w:sz w:val="28"/>
        </w:rPr>
        <w:t>Политическая карта мира и</w:t>
      </w:r>
      <w:r>
        <w:rPr>
          <w:spacing w:val="1"/>
          <w:sz w:val="28"/>
        </w:rPr>
        <w:t xml:space="preserve"> </w:t>
      </w:r>
      <w:r>
        <w:rPr>
          <w:sz w:val="28"/>
        </w:rPr>
        <w:t>изменения, на ней происходящие. Новая многополярная модель политического</w:t>
      </w:r>
      <w:r>
        <w:rPr>
          <w:spacing w:val="1"/>
          <w:sz w:val="28"/>
        </w:rPr>
        <w:t xml:space="preserve"> </w:t>
      </w:r>
      <w:r>
        <w:rPr>
          <w:sz w:val="28"/>
        </w:rPr>
        <w:t>мироустройства, очаги геополитических конфликтов. Политико-географическое</w:t>
      </w:r>
      <w:r>
        <w:rPr>
          <w:spacing w:val="1"/>
          <w:sz w:val="28"/>
        </w:rPr>
        <w:t xml:space="preserve"> </w:t>
      </w:r>
      <w:r>
        <w:rPr>
          <w:sz w:val="28"/>
        </w:rPr>
        <w:t>положение. Специфика России как евразийского и приарктического государства.</w:t>
      </w:r>
      <w:r>
        <w:rPr>
          <w:spacing w:val="-67"/>
          <w:sz w:val="28"/>
        </w:rPr>
        <w:t xml:space="preserve"> </w:t>
      </w:r>
      <w:r>
        <w:rPr>
          <w:b/>
          <w:sz w:val="28"/>
        </w:rPr>
        <w:t>Тема</w:t>
      </w:r>
      <w:r>
        <w:rPr>
          <w:b/>
          <w:spacing w:val="1"/>
          <w:sz w:val="28"/>
        </w:rPr>
        <w:t xml:space="preserve"> </w:t>
      </w:r>
      <w:r>
        <w:rPr>
          <w:b/>
          <w:sz w:val="28"/>
        </w:rPr>
        <w:t>2.</w:t>
      </w:r>
      <w:r>
        <w:rPr>
          <w:b/>
          <w:spacing w:val="1"/>
          <w:sz w:val="28"/>
        </w:rPr>
        <w:t xml:space="preserve"> </w:t>
      </w:r>
      <w:r>
        <w:rPr>
          <w:b/>
          <w:sz w:val="28"/>
        </w:rPr>
        <w:t>Классификации</w:t>
      </w:r>
      <w:r>
        <w:rPr>
          <w:b/>
          <w:spacing w:val="1"/>
          <w:sz w:val="28"/>
        </w:rPr>
        <w:t xml:space="preserve"> </w:t>
      </w:r>
      <w:r>
        <w:rPr>
          <w:b/>
          <w:sz w:val="28"/>
        </w:rPr>
        <w:t>и</w:t>
      </w:r>
      <w:r>
        <w:rPr>
          <w:b/>
          <w:spacing w:val="1"/>
          <w:sz w:val="28"/>
        </w:rPr>
        <w:t xml:space="preserve"> </w:t>
      </w:r>
      <w:r>
        <w:rPr>
          <w:b/>
          <w:sz w:val="28"/>
        </w:rPr>
        <w:t>типология</w:t>
      </w:r>
      <w:r>
        <w:rPr>
          <w:b/>
          <w:spacing w:val="1"/>
          <w:sz w:val="28"/>
        </w:rPr>
        <w:t xml:space="preserve"> </w:t>
      </w:r>
      <w:r>
        <w:rPr>
          <w:b/>
          <w:sz w:val="28"/>
        </w:rPr>
        <w:t>стран</w:t>
      </w:r>
      <w:r>
        <w:rPr>
          <w:b/>
          <w:spacing w:val="1"/>
          <w:sz w:val="28"/>
        </w:rPr>
        <w:t xml:space="preserve"> </w:t>
      </w:r>
      <w:r>
        <w:rPr>
          <w:b/>
          <w:sz w:val="28"/>
        </w:rPr>
        <w:t>мира.</w:t>
      </w:r>
      <w:r>
        <w:rPr>
          <w:b/>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стран:</w:t>
      </w:r>
      <w:r>
        <w:rPr>
          <w:spacing w:val="1"/>
          <w:sz w:val="28"/>
        </w:rPr>
        <w:t xml:space="preserve"> </w:t>
      </w:r>
      <w:r>
        <w:rPr>
          <w:sz w:val="28"/>
        </w:rPr>
        <w:t>критерии</w:t>
      </w:r>
      <w:r>
        <w:rPr>
          <w:spacing w:val="1"/>
          <w:sz w:val="28"/>
        </w:rPr>
        <w:t xml:space="preserve"> </w:t>
      </w:r>
      <w:r>
        <w:rPr>
          <w:sz w:val="28"/>
        </w:rPr>
        <w:t>их</w:t>
      </w:r>
      <w:r>
        <w:rPr>
          <w:spacing w:val="1"/>
          <w:sz w:val="28"/>
        </w:rPr>
        <w:t xml:space="preserve"> </w:t>
      </w:r>
      <w:r>
        <w:rPr>
          <w:sz w:val="28"/>
        </w:rPr>
        <w:t>выделения.</w:t>
      </w:r>
      <w:r>
        <w:rPr>
          <w:spacing w:val="1"/>
          <w:sz w:val="28"/>
        </w:rPr>
        <w:t xml:space="preserve"> </w:t>
      </w:r>
      <w:r>
        <w:rPr>
          <w:sz w:val="28"/>
        </w:rPr>
        <w:t>Формы</w:t>
      </w:r>
      <w:r>
        <w:rPr>
          <w:spacing w:val="1"/>
          <w:sz w:val="28"/>
        </w:rPr>
        <w:t xml:space="preserve"> </w:t>
      </w:r>
      <w:r>
        <w:rPr>
          <w:sz w:val="28"/>
        </w:rPr>
        <w:t>правления</w:t>
      </w:r>
      <w:r>
        <w:rPr>
          <w:spacing w:val="1"/>
          <w:sz w:val="28"/>
        </w:rPr>
        <w:t xml:space="preserve"> </w:t>
      </w:r>
      <w:r>
        <w:rPr>
          <w:sz w:val="28"/>
        </w:rPr>
        <w:t>государства</w:t>
      </w:r>
      <w:r>
        <w:rPr>
          <w:spacing w:val="1"/>
          <w:sz w:val="28"/>
        </w:rPr>
        <w:t xml:space="preserve"> </w:t>
      </w:r>
      <w:r>
        <w:rPr>
          <w:sz w:val="28"/>
        </w:rPr>
        <w:t>и</w:t>
      </w:r>
      <w:r>
        <w:rPr>
          <w:spacing w:val="1"/>
          <w:sz w:val="28"/>
        </w:rPr>
        <w:t xml:space="preserve"> </w:t>
      </w:r>
      <w:r>
        <w:rPr>
          <w:sz w:val="28"/>
        </w:rPr>
        <w:t>государственного</w:t>
      </w:r>
      <w:r>
        <w:rPr>
          <w:spacing w:val="1"/>
          <w:sz w:val="28"/>
        </w:rPr>
        <w:t xml:space="preserve"> </w:t>
      </w:r>
      <w:r>
        <w:rPr>
          <w:sz w:val="28"/>
        </w:rPr>
        <w:t>устройства.</w:t>
      </w:r>
    </w:p>
    <w:p w:rsidR="00891CF0" w:rsidRDefault="00B23650">
      <w:pPr>
        <w:pStyle w:val="2"/>
        <w:spacing w:before="7"/>
        <w:ind w:left="102"/>
      </w:pPr>
      <w:r>
        <w:t>Раздел</w:t>
      </w:r>
      <w:r>
        <w:rPr>
          <w:spacing w:val="-4"/>
        </w:rPr>
        <w:t xml:space="preserve"> </w:t>
      </w:r>
      <w:r>
        <w:t>4.</w:t>
      </w:r>
      <w:r>
        <w:rPr>
          <w:spacing w:val="-2"/>
        </w:rPr>
        <w:t xml:space="preserve"> </w:t>
      </w:r>
      <w:r>
        <w:t>Население</w:t>
      </w:r>
      <w:r>
        <w:rPr>
          <w:spacing w:val="-1"/>
        </w:rPr>
        <w:t xml:space="preserve"> </w:t>
      </w:r>
      <w:r>
        <w:t>мира</w:t>
      </w:r>
    </w:p>
    <w:p w:rsidR="00891CF0" w:rsidRDefault="00B23650">
      <w:pPr>
        <w:pStyle w:val="a0"/>
        <w:spacing w:before="26" w:line="264" w:lineRule="auto"/>
        <w:ind w:left="102" w:right="102"/>
      </w:pPr>
      <w:r>
        <w:rPr>
          <w:b/>
        </w:rPr>
        <w:t xml:space="preserve">Тема 1. Численность и воспроизводство населения. </w:t>
      </w:r>
      <w:r>
        <w:t>Численность населения</w:t>
      </w:r>
      <w:r>
        <w:rPr>
          <w:spacing w:val="1"/>
        </w:rPr>
        <w:t xml:space="preserve"> </w:t>
      </w:r>
      <w:r>
        <w:t>мира</w:t>
      </w:r>
      <w:r>
        <w:rPr>
          <w:spacing w:val="1"/>
        </w:rPr>
        <w:t xml:space="preserve"> </w:t>
      </w:r>
      <w:r>
        <w:t>и</w:t>
      </w:r>
      <w:r>
        <w:rPr>
          <w:spacing w:val="1"/>
        </w:rPr>
        <w:t xml:space="preserve"> </w:t>
      </w:r>
      <w:r>
        <w:t>динамика</w:t>
      </w:r>
      <w:r>
        <w:rPr>
          <w:spacing w:val="1"/>
        </w:rPr>
        <w:t xml:space="preserve"> </w:t>
      </w:r>
      <w:r>
        <w:t>её</w:t>
      </w:r>
      <w:r>
        <w:rPr>
          <w:spacing w:val="1"/>
        </w:rPr>
        <w:t xml:space="preserve"> </w:t>
      </w:r>
      <w:r>
        <w:t>изменения.</w:t>
      </w:r>
      <w:r>
        <w:rPr>
          <w:spacing w:val="1"/>
        </w:rPr>
        <w:t xml:space="preserve"> </w:t>
      </w:r>
      <w:r>
        <w:t>Воспроизводство</w:t>
      </w:r>
      <w:r>
        <w:rPr>
          <w:spacing w:val="1"/>
        </w:rPr>
        <w:t xml:space="preserve"> </w:t>
      </w:r>
      <w:r>
        <w:t>населения,</w:t>
      </w:r>
      <w:r>
        <w:rPr>
          <w:spacing w:val="1"/>
        </w:rPr>
        <w:t xml:space="preserve"> </w:t>
      </w:r>
      <w:r>
        <w:t>его</w:t>
      </w:r>
      <w:r>
        <w:rPr>
          <w:spacing w:val="1"/>
        </w:rPr>
        <w:t xml:space="preserve"> </w:t>
      </w:r>
      <w:r>
        <w:t>типы</w:t>
      </w:r>
      <w:r>
        <w:rPr>
          <w:spacing w:val="1"/>
        </w:rPr>
        <w:t xml:space="preserve"> </w:t>
      </w:r>
      <w:r>
        <w:t>и</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7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t>кризис,</w:t>
      </w:r>
      <w:r>
        <w:rPr>
          <w:spacing w:val="1"/>
        </w:rPr>
        <w:t xml:space="preserve"> </w:t>
      </w:r>
      <w:r>
        <w:t>старение</w:t>
      </w:r>
      <w:r>
        <w:rPr>
          <w:spacing w:val="1"/>
        </w:rPr>
        <w:t xml:space="preserve"> </w:t>
      </w:r>
      <w:r>
        <w:t>населения). Демографическая политика и её направления в странах различных</w:t>
      </w:r>
      <w:r>
        <w:rPr>
          <w:spacing w:val="1"/>
        </w:rPr>
        <w:t xml:space="preserve"> </w:t>
      </w:r>
      <w:r>
        <w:t>типов</w:t>
      </w:r>
      <w:r>
        <w:rPr>
          <w:spacing w:val="-2"/>
        </w:rPr>
        <w:t xml:space="preserve"> </w:t>
      </w:r>
      <w:r>
        <w:t>воспроизводства</w:t>
      </w:r>
      <w:r>
        <w:rPr>
          <w:spacing w:val="-1"/>
        </w:rPr>
        <w:t xml:space="preserve"> </w:t>
      </w:r>
      <w:r>
        <w:t>населения.</w:t>
      </w:r>
      <w:r>
        <w:rPr>
          <w:spacing w:val="-1"/>
        </w:rPr>
        <w:t xml:space="preserve"> </w:t>
      </w:r>
      <w:r>
        <w:t>Теория</w:t>
      </w:r>
      <w:r>
        <w:rPr>
          <w:spacing w:val="-1"/>
        </w:rPr>
        <w:t xml:space="preserve"> </w:t>
      </w:r>
      <w:r>
        <w:t>демографического перехода.</w:t>
      </w:r>
    </w:p>
    <w:p w:rsidR="00891CF0" w:rsidRDefault="00B23650">
      <w:pPr>
        <w:pStyle w:val="1"/>
        <w:spacing w:before="4"/>
        <w:ind w:left="102"/>
        <w:jc w:val="both"/>
      </w:pPr>
      <w:r>
        <w:t>Практические</w:t>
      </w:r>
      <w:r>
        <w:rPr>
          <w:spacing w:val="-1"/>
        </w:rPr>
        <w:t xml:space="preserve"> </w:t>
      </w:r>
      <w:r>
        <w:t>работы</w:t>
      </w:r>
    </w:p>
    <w:p w:rsidR="00891CF0" w:rsidRDefault="00B23650" w:rsidP="00461614">
      <w:pPr>
        <w:pStyle w:val="a5"/>
        <w:numPr>
          <w:ilvl w:val="0"/>
          <w:numId w:val="92"/>
        </w:numPr>
        <w:tabs>
          <w:tab w:val="left" w:pos="431"/>
        </w:tabs>
        <w:spacing w:before="29" w:line="264" w:lineRule="auto"/>
        <w:ind w:right="110" w:firstLine="0"/>
        <w:rPr>
          <w:sz w:val="28"/>
        </w:rPr>
      </w:pPr>
      <w:r>
        <w:rPr>
          <w:sz w:val="28"/>
        </w:rPr>
        <w:t>Определение и сравнение темпов роста населения крупных по численности</w:t>
      </w:r>
      <w:r>
        <w:rPr>
          <w:spacing w:val="1"/>
          <w:sz w:val="28"/>
        </w:rPr>
        <w:t xml:space="preserve"> </w:t>
      </w:r>
      <w:r>
        <w:rPr>
          <w:sz w:val="28"/>
        </w:rPr>
        <w:t>населения</w:t>
      </w:r>
      <w:r>
        <w:rPr>
          <w:spacing w:val="1"/>
          <w:sz w:val="28"/>
        </w:rPr>
        <w:t xml:space="preserve"> </w:t>
      </w:r>
      <w:r>
        <w:rPr>
          <w:sz w:val="28"/>
        </w:rPr>
        <w:t>стран,</w:t>
      </w:r>
      <w:r>
        <w:rPr>
          <w:spacing w:val="1"/>
          <w:sz w:val="28"/>
        </w:rPr>
        <w:t xml:space="preserve"> </w:t>
      </w:r>
      <w:r>
        <w:rPr>
          <w:sz w:val="28"/>
        </w:rPr>
        <w:t>регионов</w:t>
      </w:r>
      <w:r>
        <w:rPr>
          <w:spacing w:val="1"/>
          <w:sz w:val="28"/>
        </w:rPr>
        <w:t xml:space="preserve"> </w:t>
      </w:r>
      <w:r>
        <w:rPr>
          <w:sz w:val="28"/>
        </w:rPr>
        <w:t>мира</w:t>
      </w:r>
      <w:r>
        <w:rPr>
          <w:spacing w:val="1"/>
          <w:sz w:val="28"/>
        </w:rPr>
        <w:t xml:space="preserve"> </w:t>
      </w:r>
      <w:r>
        <w:rPr>
          <w:sz w:val="28"/>
        </w:rPr>
        <w:t>(форма</w:t>
      </w:r>
      <w:r>
        <w:rPr>
          <w:spacing w:val="1"/>
          <w:sz w:val="28"/>
        </w:rPr>
        <w:t xml:space="preserve"> </w:t>
      </w:r>
      <w:r>
        <w:rPr>
          <w:sz w:val="28"/>
        </w:rPr>
        <w:t>фиксации</w:t>
      </w:r>
      <w:r>
        <w:rPr>
          <w:spacing w:val="1"/>
          <w:sz w:val="28"/>
        </w:rPr>
        <w:t xml:space="preserve"> </w:t>
      </w:r>
      <w:r>
        <w:rPr>
          <w:sz w:val="28"/>
        </w:rPr>
        <w:t>результатов</w:t>
      </w:r>
      <w:r>
        <w:rPr>
          <w:spacing w:val="1"/>
          <w:sz w:val="28"/>
        </w:rPr>
        <w:t xml:space="preserve"> </w:t>
      </w:r>
      <w:r>
        <w:rPr>
          <w:sz w:val="28"/>
        </w:rPr>
        <w:t>анализа</w:t>
      </w:r>
      <w:r>
        <w:rPr>
          <w:spacing w:val="70"/>
          <w:sz w:val="28"/>
        </w:rPr>
        <w:t xml:space="preserve"> </w:t>
      </w:r>
      <w:r>
        <w:rPr>
          <w:sz w:val="28"/>
        </w:rPr>
        <w:t>по</w:t>
      </w:r>
      <w:r>
        <w:rPr>
          <w:spacing w:val="1"/>
          <w:sz w:val="28"/>
        </w:rPr>
        <w:t xml:space="preserve"> </w:t>
      </w:r>
      <w:r>
        <w:rPr>
          <w:sz w:val="28"/>
        </w:rPr>
        <w:t>выбору</w:t>
      </w:r>
      <w:r>
        <w:rPr>
          <w:spacing w:val="-5"/>
          <w:sz w:val="28"/>
        </w:rPr>
        <w:t xml:space="preserve"> </w:t>
      </w:r>
      <w:r>
        <w:rPr>
          <w:sz w:val="28"/>
        </w:rPr>
        <w:t>обучающихся).</w:t>
      </w:r>
    </w:p>
    <w:p w:rsidR="00891CF0" w:rsidRDefault="00B23650" w:rsidP="00461614">
      <w:pPr>
        <w:pStyle w:val="a5"/>
        <w:numPr>
          <w:ilvl w:val="0"/>
          <w:numId w:val="92"/>
        </w:numPr>
        <w:tabs>
          <w:tab w:val="left" w:pos="421"/>
        </w:tabs>
        <w:spacing w:line="264" w:lineRule="auto"/>
        <w:ind w:right="104" w:firstLine="0"/>
        <w:rPr>
          <w:sz w:val="28"/>
        </w:rPr>
      </w:pPr>
      <w:r>
        <w:rPr>
          <w:sz w:val="28"/>
        </w:rPr>
        <w:t>Объяснение особенности демографической политики в странах с различным</w:t>
      </w:r>
      <w:r>
        <w:rPr>
          <w:spacing w:val="1"/>
          <w:sz w:val="28"/>
        </w:rPr>
        <w:t xml:space="preserve"> </w:t>
      </w:r>
      <w:r>
        <w:rPr>
          <w:sz w:val="28"/>
        </w:rPr>
        <w:t>типом</w:t>
      </w:r>
      <w:r>
        <w:rPr>
          <w:spacing w:val="-1"/>
          <w:sz w:val="28"/>
        </w:rPr>
        <w:t xml:space="preserve"> </w:t>
      </w:r>
      <w:r>
        <w:rPr>
          <w:sz w:val="28"/>
        </w:rPr>
        <w:t>воспроизводства населения.</w:t>
      </w:r>
    </w:p>
    <w:p w:rsidR="00891CF0" w:rsidRDefault="00B23650">
      <w:pPr>
        <w:pStyle w:val="a0"/>
        <w:spacing w:before="1" w:line="264" w:lineRule="auto"/>
        <w:ind w:left="102" w:right="103"/>
      </w:pPr>
      <w:r>
        <w:rPr>
          <w:b/>
        </w:rPr>
        <w:t>Тема</w:t>
      </w:r>
      <w:r>
        <w:rPr>
          <w:b/>
          <w:spacing w:val="1"/>
        </w:rPr>
        <w:t xml:space="preserve"> </w:t>
      </w:r>
      <w:r>
        <w:rPr>
          <w:b/>
        </w:rPr>
        <w:t>2.</w:t>
      </w:r>
      <w:r>
        <w:rPr>
          <w:b/>
          <w:spacing w:val="1"/>
        </w:rPr>
        <w:t xml:space="preserve"> </w:t>
      </w:r>
      <w:r>
        <w:rPr>
          <w:b/>
        </w:rPr>
        <w:t>Состав</w:t>
      </w:r>
      <w:r>
        <w:rPr>
          <w:b/>
          <w:spacing w:val="1"/>
        </w:rPr>
        <w:t xml:space="preserve"> </w:t>
      </w:r>
      <w:r>
        <w:rPr>
          <w:b/>
        </w:rPr>
        <w:t>и</w:t>
      </w:r>
      <w:r>
        <w:rPr>
          <w:b/>
          <w:spacing w:val="1"/>
        </w:rPr>
        <w:t xml:space="preserve"> </w:t>
      </w:r>
      <w:r>
        <w:rPr>
          <w:b/>
        </w:rPr>
        <w:t>структура</w:t>
      </w:r>
      <w:r>
        <w:rPr>
          <w:b/>
          <w:spacing w:val="1"/>
        </w:rPr>
        <w:t xml:space="preserve"> </w:t>
      </w:r>
      <w:r>
        <w:rPr>
          <w:b/>
        </w:rPr>
        <w:t>населения.</w:t>
      </w:r>
      <w:r>
        <w:rPr>
          <w:b/>
          <w:spacing w:val="1"/>
        </w:rPr>
        <w:t xml:space="preserve"> </w:t>
      </w:r>
      <w:r>
        <w:t>Возрастной</w:t>
      </w:r>
      <w:r>
        <w:rPr>
          <w:spacing w:val="1"/>
        </w:rPr>
        <w:t xml:space="preserve"> </w:t>
      </w:r>
      <w:r>
        <w:t>и</w:t>
      </w:r>
      <w:r>
        <w:rPr>
          <w:spacing w:val="1"/>
        </w:rPr>
        <w:t xml:space="preserve"> </w:t>
      </w:r>
      <w:r>
        <w:t>половой</w:t>
      </w:r>
      <w:r>
        <w:rPr>
          <w:spacing w:val="71"/>
        </w:rPr>
        <w:t xml:space="preserve"> </w:t>
      </w:r>
      <w:r>
        <w:t>состав</w:t>
      </w:r>
      <w:r>
        <w:rPr>
          <w:spacing w:val="-67"/>
        </w:rPr>
        <w:t xml:space="preserve"> </w:t>
      </w:r>
      <w:r>
        <w:t>населения мира. Структура занятости населения в странах с различным уровнем</w:t>
      </w:r>
      <w:r>
        <w:rPr>
          <w:spacing w:val="1"/>
        </w:rPr>
        <w:t xml:space="preserve"> </w:t>
      </w:r>
      <w:r>
        <w:t>социально-экономического</w:t>
      </w:r>
      <w:r>
        <w:rPr>
          <w:spacing w:val="1"/>
        </w:rPr>
        <w:t xml:space="preserve"> </w:t>
      </w:r>
      <w:r>
        <w:t>развития.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Крупные</w:t>
      </w:r>
      <w:r>
        <w:rPr>
          <w:spacing w:val="1"/>
        </w:rPr>
        <w:t xml:space="preserve"> </w:t>
      </w:r>
      <w:r>
        <w:t>народы, языковые семьи и группы, особенности их размещения. Религиозный</w:t>
      </w:r>
      <w:r>
        <w:rPr>
          <w:spacing w:val="1"/>
        </w:rPr>
        <w:t xml:space="preserve"> </w:t>
      </w:r>
      <w:r>
        <w:t>состав</w:t>
      </w:r>
      <w:r>
        <w:rPr>
          <w:spacing w:val="1"/>
        </w:rPr>
        <w:t xml:space="preserve"> </w:t>
      </w:r>
      <w:r>
        <w:t>населения.</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главные</w:t>
      </w:r>
      <w:r>
        <w:rPr>
          <w:spacing w:val="1"/>
        </w:rPr>
        <w:t xml:space="preserve"> </w:t>
      </w:r>
      <w:r>
        <w:t>районы</w:t>
      </w:r>
      <w:r>
        <w:rPr>
          <w:spacing w:val="1"/>
        </w:rPr>
        <w:t xml:space="preserve"> </w:t>
      </w:r>
      <w:r>
        <w:t>распространения.</w:t>
      </w:r>
      <w:r>
        <w:rPr>
          <w:spacing w:val="1"/>
        </w:rPr>
        <w:t xml:space="preserve"> </w:t>
      </w:r>
      <w:r>
        <w:t>Население</w:t>
      </w:r>
      <w:r>
        <w:rPr>
          <w:spacing w:val="1"/>
        </w:rPr>
        <w:t xml:space="preserve"> </w:t>
      </w:r>
      <w:r>
        <w:t>мира</w:t>
      </w:r>
      <w:r>
        <w:rPr>
          <w:spacing w:val="1"/>
        </w:rPr>
        <w:t xml:space="preserve"> </w:t>
      </w:r>
      <w:r>
        <w:t>и</w:t>
      </w:r>
      <w:r>
        <w:rPr>
          <w:spacing w:val="1"/>
        </w:rPr>
        <w:t xml:space="preserve"> </w:t>
      </w:r>
      <w:r>
        <w:t>глобализация.</w:t>
      </w:r>
      <w:r>
        <w:rPr>
          <w:spacing w:val="1"/>
        </w:rPr>
        <w:t xml:space="preserve"> </w:t>
      </w:r>
      <w:r>
        <w:t>География</w:t>
      </w:r>
      <w:r>
        <w:rPr>
          <w:spacing w:val="1"/>
        </w:rPr>
        <w:t xml:space="preserve"> </w:t>
      </w:r>
      <w:r>
        <w:t>культуры</w:t>
      </w:r>
      <w:r>
        <w:rPr>
          <w:spacing w:val="71"/>
        </w:rPr>
        <w:t xml:space="preserve"> </w:t>
      </w:r>
      <w:r>
        <w:t>в</w:t>
      </w:r>
      <w:r>
        <w:rPr>
          <w:spacing w:val="1"/>
        </w:rPr>
        <w:t xml:space="preserve"> </w:t>
      </w:r>
      <w:r>
        <w:t>системе</w:t>
      </w:r>
      <w:r>
        <w:rPr>
          <w:spacing w:val="17"/>
        </w:rPr>
        <w:t xml:space="preserve"> </w:t>
      </w:r>
      <w:r>
        <w:t>географических</w:t>
      </w:r>
      <w:r>
        <w:rPr>
          <w:spacing w:val="18"/>
        </w:rPr>
        <w:t xml:space="preserve"> </w:t>
      </w:r>
      <w:r>
        <w:t>наук.</w:t>
      </w:r>
      <w:r>
        <w:rPr>
          <w:spacing w:val="17"/>
        </w:rPr>
        <w:t xml:space="preserve"> </w:t>
      </w:r>
      <w:r>
        <w:t>Современные</w:t>
      </w:r>
      <w:r>
        <w:rPr>
          <w:spacing w:val="17"/>
        </w:rPr>
        <w:t xml:space="preserve"> </w:t>
      </w:r>
      <w:r>
        <w:t>цивилизации,</w:t>
      </w:r>
      <w:r>
        <w:rPr>
          <w:spacing w:val="16"/>
        </w:rPr>
        <w:t xml:space="preserve"> </w:t>
      </w:r>
      <w:r>
        <w:t>географические</w:t>
      </w:r>
    </w:p>
    <w:p w:rsidR="00891CF0" w:rsidRDefault="00891CF0">
      <w:pPr>
        <w:spacing w:line="264" w:lineRule="auto"/>
        <w:sectPr w:rsidR="00891CF0">
          <w:headerReference w:type="default" r:id="rId89"/>
          <w:footerReference w:type="default" r:id="rId90"/>
          <w:pgSz w:w="11910" w:h="16390"/>
          <w:pgMar w:top="1060" w:right="320" w:bottom="1220" w:left="1600" w:header="0" w:footer="1022" w:gutter="0"/>
          <w:cols w:space="720"/>
        </w:sectPr>
      </w:pPr>
    </w:p>
    <w:p w:rsidR="00891CF0" w:rsidRDefault="00B23650">
      <w:pPr>
        <w:pStyle w:val="a0"/>
        <w:spacing w:before="63"/>
        <w:ind w:left="102"/>
        <w:jc w:val="left"/>
      </w:pPr>
      <w:r>
        <w:lastRenderedPageBreak/>
        <w:t>рубежи</w:t>
      </w:r>
      <w:r>
        <w:rPr>
          <w:spacing w:val="-5"/>
        </w:rPr>
        <w:t xml:space="preserve"> </w:t>
      </w:r>
      <w:r>
        <w:t>цивилизации</w:t>
      </w:r>
      <w:r>
        <w:rPr>
          <w:spacing w:val="-2"/>
        </w:rPr>
        <w:t xml:space="preserve"> </w:t>
      </w:r>
      <w:r>
        <w:t>Запада</w:t>
      </w:r>
      <w:r>
        <w:rPr>
          <w:spacing w:val="-2"/>
        </w:rPr>
        <w:t xml:space="preserve"> </w:t>
      </w:r>
      <w:r>
        <w:t>и</w:t>
      </w:r>
      <w:r>
        <w:rPr>
          <w:spacing w:val="-5"/>
        </w:rPr>
        <w:t xml:space="preserve"> </w:t>
      </w:r>
      <w:r>
        <w:t>цивилизации</w:t>
      </w:r>
      <w:r>
        <w:rPr>
          <w:spacing w:val="-2"/>
        </w:rPr>
        <w:t xml:space="preserve"> </w:t>
      </w:r>
      <w:r>
        <w:t>Востока.</w:t>
      </w:r>
    </w:p>
    <w:p w:rsidR="00891CF0" w:rsidRDefault="00B23650">
      <w:pPr>
        <w:pStyle w:val="1"/>
        <w:spacing w:before="39"/>
        <w:ind w:left="102"/>
      </w:pPr>
      <w:r>
        <w:t>Практические</w:t>
      </w:r>
      <w:r>
        <w:rPr>
          <w:spacing w:val="-1"/>
        </w:rPr>
        <w:t xml:space="preserve"> </w:t>
      </w:r>
      <w:r>
        <w:t>работы</w:t>
      </w:r>
    </w:p>
    <w:p w:rsidR="00891CF0" w:rsidRDefault="00B23650" w:rsidP="00461614">
      <w:pPr>
        <w:pStyle w:val="a5"/>
        <w:numPr>
          <w:ilvl w:val="0"/>
          <w:numId w:val="91"/>
        </w:numPr>
        <w:tabs>
          <w:tab w:val="left" w:pos="481"/>
        </w:tabs>
        <w:spacing w:before="28" w:line="264" w:lineRule="auto"/>
        <w:ind w:right="112" w:firstLine="0"/>
        <w:rPr>
          <w:sz w:val="28"/>
        </w:rPr>
      </w:pPr>
      <w:r>
        <w:rPr>
          <w:sz w:val="28"/>
        </w:rPr>
        <w:t>Сравнение</w:t>
      </w:r>
      <w:r>
        <w:rPr>
          <w:spacing w:val="26"/>
          <w:sz w:val="28"/>
        </w:rPr>
        <w:t xml:space="preserve"> </w:t>
      </w:r>
      <w:r>
        <w:rPr>
          <w:sz w:val="28"/>
        </w:rPr>
        <w:t>половой</w:t>
      </w:r>
      <w:r>
        <w:rPr>
          <w:spacing w:val="27"/>
          <w:sz w:val="28"/>
        </w:rPr>
        <w:t xml:space="preserve"> </w:t>
      </w:r>
      <w:r>
        <w:rPr>
          <w:sz w:val="28"/>
        </w:rPr>
        <w:t>и</w:t>
      </w:r>
      <w:r>
        <w:rPr>
          <w:spacing w:val="26"/>
          <w:sz w:val="28"/>
        </w:rPr>
        <w:t xml:space="preserve"> </w:t>
      </w:r>
      <w:r>
        <w:rPr>
          <w:sz w:val="28"/>
        </w:rPr>
        <w:t>возрастной</w:t>
      </w:r>
      <w:r>
        <w:rPr>
          <w:spacing w:val="23"/>
          <w:sz w:val="28"/>
        </w:rPr>
        <w:t xml:space="preserve"> </w:t>
      </w:r>
      <w:r>
        <w:rPr>
          <w:sz w:val="28"/>
        </w:rPr>
        <w:t>структуры</w:t>
      </w:r>
      <w:r>
        <w:rPr>
          <w:spacing w:val="26"/>
          <w:sz w:val="28"/>
        </w:rPr>
        <w:t xml:space="preserve"> </w:t>
      </w:r>
      <w:r>
        <w:rPr>
          <w:sz w:val="28"/>
        </w:rPr>
        <w:t>в</w:t>
      </w:r>
      <w:r>
        <w:rPr>
          <w:spacing w:val="24"/>
          <w:sz w:val="28"/>
        </w:rPr>
        <w:t xml:space="preserve"> </w:t>
      </w:r>
      <w:r>
        <w:rPr>
          <w:sz w:val="28"/>
        </w:rPr>
        <w:t>странах</w:t>
      </w:r>
      <w:r>
        <w:rPr>
          <w:spacing w:val="26"/>
          <w:sz w:val="28"/>
        </w:rPr>
        <w:t xml:space="preserve"> </w:t>
      </w:r>
      <w:r>
        <w:rPr>
          <w:sz w:val="28"/>
        </w:rPr>
        <w:t>различных</w:t>
      </w:r>
      <w:r>
        <w:rPr>
          <w:spacing w:val="26"/>
          <w:sz w:val="28"/>
        </w:rPr>
        <w:t xml:space="preserve"> </w:t>
      </w:r>
      <w:r>
        <w:rPr>
          <w:sz w:val="28"/>
        </w:rPr>
        <w:t>типов</w:t>
      </w:r>
      <w:r>
        <w:rPr>
          <w:spacing w:val="-67"/>
          <w:sz w:val="28"/>
        </w:rPr>
        <w:t xml:space="preserve"> </w:t>
      </w:r>
      <w:r>
        <w:rPr>
          <w:sz w:val="28"/>
        </w:rPr>
        <w:t>воспроизводства</w:t>
      </w:r>
      <w:r>
        <w:rPr>
          <w:spacing w:val="-3"/>
          <w:sz w:val="28"/>
        </w:rPr>
        <w:t xml:space="preserve"> </w:t>
      </w:r>
      <w:r>
        <w:rPr>
          <w:sz w:val="28"/>
        </w:rPr>
        <w:t>населения</w:t>
      </w:r>
      <w:r>
        <w:rPr>
          <w:spacing w:val="-1"/>
          <w:sz w:val="28"/>
        </w:rPr>
        <w:t xml:space="preserve"> </w:t>
      </w:r>
      <w:r>
        <w:rPr>
          <w:sz w:val="28"/>
        </w:rPr>
        <w:t>на</w:t>
      </w:r>
      <w:r>
        <w:rPr>
          <w:spacing w:val="-4"/>
          <w:sz w:val="28"/>
        </w:rPr>
        <w:t xml:space="preserve"> </w:t>
      </w:r>
      <w:r>
        <w:rPr>
          <w:sz w:val="28"/>
        </w:rPr>
        <w:t>основе</w:t>
      </w:r>
      <w:r>
        <w:rPr>
          <w:spacing w:val="-1"/>
          <w:sz w:val="28"/>
        </w:rPr>
        <w:t xml:space="preserve"> </w:t>
      </w:r>
      <w:r>
        <w:rPr>
          <w:sz w:val="28"/>
        </w:rPr>
        <w:t>анализа</w:t>
      </w:r>
      <w:r>
        <w:rPr>
          <w:spacing w:val="-4"/>
          <w:sz w:val="28"/>
        </w:rPr>
        <w:t xml:space="preserve"> </w:t>
      </w:r>
      <w:r>
        <w:rPr>
          <w:sz w:val="28"/>
        </w:rPr>
        <w:t>половозрастных пирамид.</w:t>
      </w:r>
    </w:p>
    <w:p w:rsidR="00891CF0" w:rsidRDefault="00B23650" w:rsidP="00461614">
      <w:pPr>
        <w:pStyle w:val="a5"/>
        <w:numPr>
          <w:ilvl w:val="0"/>
          <w:numId w:val="91"/>
        </w:numPr>
        <w:tabs>
          <w:tab w:val="left" w:pos="383"/>
        </w:tabs>
        <w:spacing w:line="264" w:lineRule="auto"/>
        <w:ind w:right="109" w:firstLine="0"/>
        <w:rPr>
          <w:sz w:val="28"/>
        </w:rPr>
      </w:pPr>
      <w:r>
        <w:rPr>
          <w:sz w:val="28"/>
        </w:rPr>
        <w:t>Прогнозирование изменений возрастной структуры отдельных стран на основе</w:t>
      </w:r>
      <w:r>
        <w:rPr>
          <w:spacing w:val="-67"/>
          <w:sz w:val="28"/>
        </w:rPr>
        <w:t xml:space="preserve"> </w:t>
      </w:r>
      <w:r>
        <w:rPr>
          <w:sz w:val="28"/>
        </w:rPr>
        <w:t>анализа</w:t>
      </w:r>
      <w:r>
        <w:rPr>
          <w:spacing w:val="-4"/>
          <w:sz w:val="28"/>
        </w:rPr>
        <w:t xml:space="preserve"> </w:t>
      </w:r>
      <w:r>
        <w:rPr>
          <w:sz w:val="28"/>
        </w:rPr>
        <w:t>различных</w:t>
      </w:r>
      <w:r>
        <w:rPr>
          <w:spacing w:val="1"/>
          <w:sz w:val="28"/>
        </w:rPr>
        <w:t xml:space="preserve"> </w:t>
      </w:r>
      <w:r>
        <w:rPr>
          <w:sz w:val="28"/>
        </w:rPr>
        <w:t>источников</w:t>
      </w:r>
      <w:r>
        <w:rPr>
          <w:spacing w:val="-3"/>
          <w:sz w:val="28"/>
        </w:rPr>
        <w:t xml:space="preserve"> </w:t>
      </w:r>
      <w:r>
        <w:rPr>
          <w:sz w:val="28"/>
        </w:rPr>
        <w:t>географической информации.</w:t>
      </w:r>
    </w:p>
    <w:p w:rsidR="00891CF0" w:rsidRDefault="00B23650">
      <w:pPr>
        <w:pStyle w:val="a0"/>
        <w:spacing w:line="264" w:lineRule="auto"/>
        <w:ind w:left="102" w:right="101"/>
      </w:pPr>
      <w:r>
        <w:rPr>
          <w:b/>
        </w:rPr>
        <w:t>Тема</w:t>
      </w:r>
      <w:r>
        <w:rPr>
          <w:b/>
          <w:spacing w:val="1"/>
        </w:rPr>
        <w:t xml:space="preserve"> </w:t>
      </w:r>
      <w:r>
        <w:rPr>
          <w:b/>
        </w:rPr>
        <w:t>3.</w:t>
      </w:r>
      <w:r>
        <w:rPr>
          <w:b/>
          <w:spacing w:val="1"/>
        </w:rPr>
        <w:t xml:space="preserve"> </w:t>
      </w:r>
      <w:r>
        <w:rPr>
          <w:b/>
        </w:rPr>
        <w:t>Размещение</w:t>
      </w:r>
      <w:r>
        <w:rPr>
          <w:b/>
          <w:spacing w:val="1"/>
        </w:rPr>
        <w:t xml:space="preserve"> </w:t>
      </w:r>
      <w:r>
        <w:rPr>
          <w:b/>
        </w:rPr>
        <w:t>населения.</w:t>
      </w:r>
      <w:r>
        <w:rPr>
          <w:b/>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 и факторы, его определяющие. Плотность населения, ареалы высокой</w:t>
      </w:r>
      <w:r>
        <w:rPr>
          <w:spacing w:val="1"/>
        </w:rPr>
        <w:t xml:space="preserve"> </w:t>
      </w:r>
      <w:r>
        <w:t>и низкой плотности населения. Миграции населения: причины, основные типы и</w:t>
      </w:r>
      <w:r>
        <w:rPr>
          <w:spacing w:val="1"/>
        </w:rPr>
        <w:t xml:space="preserve"> </w:t>
      </w:r>
      <w:r>
        <w:t>направления. Расселение населения: типы и формы. Понятие об урбанизации, её</w:t>
      </w:r>
      <w:r>
        <w:rPr>
          <w:spacing w:val="1"/>
        </w:rPr>
        <w:t xml:space="preserve"> </w:t>
      </w:r>
      <w:r>
        <w:t>особенности в странах различных социально-экономических типов. Городские</w:t>
      </w:r>
      <w:r>
        <w:rPr>
          <w:spacing w:val="1"/>
        </w:rPr>
        <w:t xml:space="preserve"> </w:t>
      </w:r>
      <w:r>
        <w:t>агломерации</w:t>
      </w:r>
      <w:r>
        <w:rPr>
          <w:spacing w:val="-1"/>
        </w:rPr>
        <w:t xml:space="preserve"> </w:t>
      </w:r>
      <w:r>
        <w:t>и мегалополисы мира.</w:t>
      </w:r>
    </w:p>
    <w:p w:rsidR="00891CF0" w:rsidRDefault="00B23650">
      <w:pPr>
        <w:pStyle w:val="1"/>
        <w:spacing w:before="4"/>
        <w:ind w:left="102"/>
        <w:jc w:val="both"/>
      </w:pPr>
      <w:r>
        <w:t>Практическая</w:t>
      </w:r>
      <w:r>
        <w:rPr>
          <w:spacing w:val="-2"/>
        </w:rPr>
        <w:t xml:space="preserve"> </w:t>
      </w:r>
      <w:r>
        <w:t>работа</w:t>
      </w:r>
    </w:p>
    <w:p w:rsidR="00891CF0" w:rsidRDefault="00B23650">
      <w:pPr>
        <w:pStyle w:val="a0"/>
        <w:spacing w:before="28" w:line="264" w:lineRule="auto"/>
        <w:ind w:left="102" w:right="112"/>
      </w:pPr>
      <w:r>
        <w:t>1.</w:t>
      </w:r>
      <w:r>
        <w:rPr>
          <w:spacing w:val="1"/>
        </w:rPr>
        <w:t xml:space="preserve"> </w:t>
      </w:r>
      <w:r>
        <w:t>Сравнение</w:t>
      </w:r>
      <w:r>
        <w:rPr>
          <w:spacing w:val="1"/>
        </w:rPr>
        <w:t xml:space="preserve"> </w:t>
      </w:r>
      <w:r>
        <w:t>и объяснение 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1"/>
        </w:rPr>
        <w:t xml:space="preserve"> </w:t>
      </w:r>
      <w:r>
        <w:t>населения</w:t>
      </w:r>
      <w:r>
        <w:rPr>
          <w:spacing w:val="-2"/>
        </w:rPr>
        <w:t xml:space="preserve"> </w:t>
      </w:r>
      <w:r>
        <w:t>разных</w:t>
      </w:r>
      <w:r>
        <w:rPr>
          <w:spacing w:val="-4"/>
        </w:rPr>
        <w:t xml:space="preserve"> </w:t>
      </w:r>
      <w:r>
        <w:t>регионов</w:t>
      </w:r>
      <w:r>
        <w:rPr>
          <w:spacing w:val="-3"/>
        </w:rPr>
        <w:t xml:space="preserve"> </w:t>
      </w:r>
      <w:r>
        <w:t>мира</w:t>
      </w:r>
      <w:r>
        <w:rPr>
          <w:spacing w:val="-4"/>
        </w:rPr>
        <w:t xml:space="preserve"> </w:t>
      </w:r>
      <w:r>
        <w:t>на</w:t>
      </w:r>
      <w:r>
        <w:rPr>
          <w:spacing w:val="-1"/>
        </w:rPr>
        <w:t xml:space="preserve"> </w:t>
      </w:r>
      <w:r>
        <w:t>основе</w:t>
      </w:r>
      <w:r>
        <w:rPr>
          <w:spacing w:val="-3"/>
        </w:rPr>
        <w:t xml:space="preserve"> </w:t>
      </w:r>
      <w:r>
        <w:t>анализа</w:t>
      </w:r>
      <w:r>
        <w:rPr>
          <w:spacing w:val="-1"/>
        </w:rPr>
        <w:t xml:space="preserve"> </w:t>
      </w:r>
      <w:r>
        <w:t>статистических данных.</w:t>
      </w:r>
    </w:p>
    <w:p w:rsidR="00891CF0" w:rsidRDefault="00B23650">
      <w:pPr>
        <w:pStyle w:val="a0"/>
        <w:spacing w:line="264" w:lineRule="auto"/>
        <w:ind w:left="102" w:right="104"/>
      </w:pPr>
      <w:r>
        <w:rPr>
          <w:b/>
        </w:rPr>
        <w:t>Тема</w:t>
      </w:r>
      <w:r>
        <w:rPr>
          <w:b/>
          <w:spacing w:val="1"/>
        </w:rPr>
        <w:t xml:space="preserve"> </w:t>
      </w:r>
      <w:r>
        <w:rPr>
          <w:b/>
        </w:rPr>
        <w:t>4.</w:t>
      </w:r>
      <w:r>
        <w:rPr>
          <w:b/>
          <w:spacing w:val="1"/>
        </w:rPr>
        <w:t xml:space="preserve"> </w:t>
      </w:r>
      <w:r>
        <w:rPr>
          <w:b/>
        </w:rPr>
        <w:t>Качество</w:t>
      </w:r>
      <w:r>
        <w:rPr>
          <w:b/>
          <w:spacing w:val="1"/>
        </w:rPr>
        <w:t xml:space="preserve"> </w:t>
      </w:r>
      <w:r>
        <w:rPr>
          <w:b/>
        </w:rPr>
        <w:t>жизни</w:t>
      </w:r>
      <w:r>
        <w:rPr>
          <w:b/>
          <w:spacing w:val="1"/>
        </w:rPr>
        <w:t xml:space="preserve"> </w:t>
      </w:r>
      <w:r>
        <w:rPr>
          <w:b/>
        </w:rPr>
        <w:t>населения.</w:t>
      </w:r>
      <w:r>
        <w:rPr>
          <w:b/>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как</w:t>
      </w:r>
      <w:r>
        <w:rPr>
          <w:spacing w:val="1"/>
        </w:rPr>
        <w:t xml:space="preserve"> </w:t>
      </w:r>
      <w:r>
        <w:t>совокупность экономических, социальных, культурных, экологических условий</w:t>
      </w:r>
      <w:r>
        <w:rPr>
          <w:spacing w:val="1"/>
        </w:rPr>
        <w:t xml:space="preserve"> </w:t>
      </w:r>
      <w:r>
        <w:t>жизни людей. Показатели, характеризующие качество жизни населения. Индекс</w:t>
      </w:r>
      <w:r>
        <w:rPr>
          <w:spacing w:val="1"/>
        </w:rPr>
        <w:t xml:space="preserve"> </w:t>
      </w:r>
      <w:r>
        <w:t>человеческого развития как интегральный показатель сравнения качества жизни</w:t>
      </w:r>
      <w:r>
        <w:rPr>
          <w:spacing w:val="1"/>
        </w:rPr>
        <w:t xml:space="preserve"> </w:t>
      </w:r>
      <w:r>
        <w:t>населения</w:t>
      </w:r>
      <w:r>
        <w:rPr>
          <w:spacing w:val="-1"/>
        </w:rPr>
        <w:t xml:space="preserve"> </w:t>
      </w:r>
      <w:r>
        <w:t>различных</w:t>
      </w:r>
      <w:r>
        <w:rPr>
          <w:spacing w:val="1"/>
        </w:rPr>
        <w:t xml:space="preserve"> </w:t>
      </w:r>
      <w:r>
        <w:t>стран</w:t>
      </w:r>
      <w:r>
        <w:rPr>
          <w:spacing w:val="-2"/>
        </w:rPr>
        <w:t xml:space="preserve"> </w:t>
      </w:r>
      <w:r>
        <w:t>и регионов</w:t>
      </w:r>
      <w:r>
        <w:rPr>
          <w:spacing w:val="-4"/>
        </w:rPr>
        <w:t xml:space="preserve"> </w:t>
      </w:r>
      <w:r>
        <w:t>мира.</w:t>
      </w:r>
    </w:p>
    <w:p w:rsidR="00891CF0" w:rsidRDefault="00B23650">
      <w:pPr>
        <w:pStyle w:val="1"/>
        <w:spacing w:before="5"/>
        <w:ind w:left="102"/>
        <w:jc w:val="both"/>
      </w:pPr>
      <w:r>
        <w:t>Практическая</w:t>
      </w:r>
      <w:r>
        <w:rPr>
          <w:spacing w:val="-2"/>
        </w:rPr>
        <w:t xml:space="preserve"> </w:t>
      </w:r>
      <w:r>
        <w:t>работа</w:t>
      </w:r>
    </w:p>
    <w:p w:rsidR="00891CF0" w:rsidRDefault="00B23650">
      <w:pPr>
        <w:pStyle w:val="a0"/>
        <w:spacing w:before="26" w:line="264" w:lineRule="auto"/>
        <w:ind w:left="102" w:right="111"/>
      </w:pPr>
      <w:r>
        <w:t>1. Объяснение различий в показателях качества жизни населения в 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1"/>
        </w:rPr>
        <w:t xml:space="preserve"> </w:t>
      </w:r>
      <w:r>
        <w:t>географической</w:t>
      </w:r>
      <w:r>
        <w:rPr>
          <w:spacing w:val="-67"/>
        </w:rPr>
        <w:t xml:space="preserve"> </w:t>
      </w:r>
      <w:r>
        <w:t>информации.</w:t>
      </w:r>
    </w:p>
    <w:p w:rsidR="00891CF0" w:rsidRDefault="00B23650">
      <w:pPr>
        <w:pStyle w:val="2"/>
        <w:spacing w:before="8"/>
        <w:ind w:left="102"/>
      </w:pPr>
      <w:r>
        <w:t>Раздел</w:t>
      </w:r>
      <w:r>
        <w:rPr>
          <w:spacing w:val="-6"/>
        </w:rPr>
        <w:t xml:space="preserve"> </w:t>
      </w:r>
      <w:r>
        <w:t>5.</w:t>
      </w:r>
      <w:r>
        <w:rPr>
          <w:spacing w:val="-4"/>
        </w:rPr>
        <w:t xml:space="preserve"> </w:t>
      </w:r>
      <w:r>
        <w:t>Мировое</w:t>
      </w:r>
      <w:r>
        <w:rPr>
          <w:spacing w:val="-6"/>
        </w:rPr>
        <w:t xml:space="preserve"> </w:t>
      </w:r>
      <w:r>
        <w:t>хозяйство</w:t>
      </w:r>
    </w:p>
    <w:p w:rsidR="00891CF0" w:rsidRDefault="00B23650">
      <w:pPr>
        <w:pStyle w:val="a0"/>
        <w:spacing w:before="31" w:line="264" w:lineRule="auto"/>
        <w:ind w:left="102" w:right="106"/>
      </w:pPr>
      <w:r>
        <w:rPr>
          <w:b/>
        </w:rPr>
        <w:t>Тема</w:t>
      </w:r>
      <w:r>
        <w:rPr>
          <w:b/>
          <w:spacing w:val="1"/>
        </w:rPr>
        <w:t xml:space="preserve"> </w:t>
      </w:r>
      <w:r>
        <w:rPr>
          <w:b/>
        </w:rPr>
        <w:t>1.</w:t>
      </w:r>
      <w:r>
        <w:rPr>
          <w:b/>
          <w:spacing w:val="1"/>
        </w:rPr>
        <w:t xml:space="preserve"> </w:t>
      </w:r>
      <w:r>
        <w:rPr>
          <w:b/>
        </w:rPr>
        <w:t>Состав</w:t>
      </w:r>
      <w:r>
        <w:rPr>
          <w:b/>
          <w:spacing w:val="1"/>
        </w:rPr>
        <w:t xml:space="preserve"> </w:t>
      </w:r>
      <w:r>
        <w:rPr>
          <w:b/>
        </w:rPr>
        <w:t>и</w:t>
      </w:r>
      <w:r>
        <w:rPr>
          <w:b/>
          <w:spacing w:val="1"/>
        </w:rPr>
        <w:t xml:space="preserve"> </w:t>
      </w:r>
      <w:r>
        <w:rPr>
          <w:b/>
        </w:rPr>
        <w:t>структура</w:t>
      </w:r>
      <w:r>
        <w:rPr>
          <w:b/>
          <w:spacing w:val="1"/>
        </w:rPr>
        <w:t xml:space="preserve"> </w:t>
      </w:r>
      <w:r>
        <w:rPr>
          <w:b/>
        </w:rPr>
        <w:t>мирового</w:t>
      </w:r>
      <w:r>
        <w:rPr>
          <w:b/>
          <w:spacing w:val="1"/>
        </w:rPr>
        <w:t xml:space="preserve"> </w:t>
      </w:r>
      <w:r>
        <w:rPr>
          <w:b/>
        </w:rPr>
        <w:t>хозяйства.</w:t>
      </w:r>
      <w:r>
        <w:rPr>
          <w:b/>
          <w:spacing w:val="1"/>
        </w:rPr>
        <w:t xml:space="preserve"> </w:t>
      </w:r>
      <w:r>
        <w:rPr>
          <w:b/>
        </w:rPr>
        <w:t>Международное</w:t>
      </w:r>
      <w:r>
        <w:rPr>
          <w:b/>
          <w:spacing w:val="-67"/>
        </w:rPr>
        <w:t xml:space="preserve"> </w:t>
      </w:r>
      <w:r>
        <w:rPr>
          <w:b/>
        </w:rPr>
        <w:t xml:space="preserve">географическое разделение труда. </w:t>
      </w:r>
      <w:r>
        <w:t>Мировое хозяйство: состав. Основные этапы</w:t>
      </w:r>
      <w:r>
        <w:rPr>
          <w:spacing w:val="-67"/>
        </w:rPr>
        <w:t xml:space="preserve"> </w:t>
      </w:r>
      <w:r>
        <w:t>развития мирового хозяйства. Факторы размещения производства и их влияние</w:t>
      </w:r>
      <w:r>
        <w:rPr>
          <w:spacing w:val="1"/>
        </w:rPr>
        <w:t xml:space="preserve"> </w:t>
      </w:r>
      <w:r>
        <w:t>на современное развитие мирового хозяйства. Отраслевая, территориальная и</w:t>
      </w:r>
      <w:r>
        <w:rPr>
          <w:spacing w:val="1"/>
        </w:rPr>
        <w:t xml:space="preserve"> </w:t>
      </w:r>
      <w:r>
        <w:t>функциональная структура мирового хозяйства. Международное географическое</w:t>
      </w:r>
      <w:r>
        <w:rPr>
          <w:spacing w:val="-67"/>
        </w:rPr>
        <w:t xml:space="preserve"> </w:t>
      </w:r>
      <w:r>
        <w:t>разделение</w:t>
      </w:r>
      <w:r>
        <w:rPr>
          <w:spacing w:val="1"/>
        </w:rPr>
        <w:t xml:space="preserve"> </w:t>
      </w:r>
      <w:r>
        <w:t>труда.</w:t>
      </w:r>
      <w:r>
        <w:rPr>
          <w:spacing w:val="1"/>
        </w:rPr>
        <w:t xml:space="preserve"> </w:t>
      </w:r>
      <w:r>
        <w:t>Отрасли</w:t>
      </w:r>
      <w:r>
        <w:rPr>
          <w:spacing w:val="1"/>
        </w:rPr>
        <w:t xml:space="preserve"> </w:t>
      </w:r>
      <w:r>
        <w:t>международной</w:t>
      </w:r>
      <w:r>
        <w:rPr>
          <w:spacing w:val="1"/>
        </w:rPr>
        <w:t xml:space="preserve"> </w:t>
      </w:r>
      <w:r>
        <w:t>специализации.</w:t>
      </w:r>
      <w:r>
        <w:rPr>
          <w:spacing w:val="1"/>
        </w:rPr>
        <w:t xml:space="preserve"> </w:t>
      </w:r>
      <w:r>
        <w:t>Условия</w:t>
      </w:r>
      <w:r>
        <w:rPr>
          <w:spacing w:val="1"/>
        </w:rPr>
        <w:t xml:space="preserve"> </w:t>
      </w:r>
      <w:r>
        <w:t>формирования</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 в её формировании. Аграрные, индустриальные и постиндустриальные</w:t>
      </w:r>
      <w:r>
        <w:rPr>
          <w:spacing w:val="-67"/>
        </w:rPr>
        <w:t xml:space="preserve"> </w:t>
      </w:r>
      <w:r>
        <w:t>страны.</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p>
    <w:p w:rsidR="00891CF0" w:rsidRDefault="00B23650">
      <w:pPr>
        <w:pStyle w:val="1"/>
        <w:spacing w:line="321" w:lineRule="exact"/>
        <w:ind w:left="102"/>
        <w:jc w:val="both"/>
      </w:pPr>
      <w:r>
        <w:t>Практическая</w:t>
      </w:r>
      <w:r>
        <w:rPr>
          <w:spacing w:val="-2"/>
        </w:rPr>
        <w:t xml:space="preserve"> </w:t>
      </w:r>
      <w:r>
        <w:t>работа</w:t>
      </w:r>
    </w:p>
    <w:p w:rsidR="00891CF0" w:rsidRDefault="00B23650">
      <w:pPr>
        <w:pStyle w:val="a0"/>
        <w:spacing w:before="28" w:line="264" w:lineRule="auto"/>
        <w:ind w:left="102" w:right="112"/>
      </w:pPr>
      <w:r>
        <w:t>1.</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 стран.</w:t>
      </w:r>
    </w:p>
    <w:p w:rsidR="00891CF0" w:rsidRDefault="00B23650">
      <w:pPr>
        <w:pStyle w:val="1"/>
        <w:spacing w:before="5"/>
        <w:ind w:left="102"/>
        <w:jc w:val="both"/>
      </w:pPr>
      <w:r>
        <w:t>Тема</w:t>
      </w:r>
      <w:r>
        <w:rPr>
          <w:spacing w:val="113"/>
        </w:rPr>
        <w:t xml:space="preserve"> </w:t>
      </w:r>
      <w:r>
        <w:t xml:space="preserve">2.  </w:t>
      </w:r>
      <w:r>
        <w:rPr>
          <w:spacing w:val="41"/>
        </w:rPr>
        <w:t xml:space="preserve"> </w:t>
      </w:r>
      <w:r>
        <w:t xml:space="preserve">Международная  </w:t>
      </w:r>
      <w:r>
        <w:rPr>
          <w:spacing w:val="41"/>
        </w:rPr>
        <w:t xml:space="preserve"> </w:t>
      </w:r>
      <w:r>
        <w:t xml:space="preserve">экономическая  </w:t>
      </w:r>
      <w:r>
        <w:rPr>
          <w:spacing w:val="41"/>
        </w:rPr>
        <w:t xml:space="preserve"> </w:t>
      </w:r>
      <w:r>
        <w:t xml:space="preserve">интеграция  </w:t>
      </w:r>
      <w:r>
        <w:rPr>
          <w:spacing w:val="41"/>
        </w:rPr>
        <w:t xml:space="preserve"> </w:t>
      </w:r>
      <w:r>
        <w:t xml:space="preserve">и  </w:t>
      </w:r>
      <w:r>
        <w:rPr>
          <w:spacing w:val="42"/>
        </w:rPr>
        <w:t xml:space="preserve"> </w:t>
      </w:r>
      <w:r>
        <w:t>глобализация</w:t>
      </w:r>
    </w:p>
    <w:p w:rsidR="00891CF0" w:rsidRDefault="00891CF0">
      <w:pPr>
        <w:jc w:val="both"/>
        <w:sectPr w:rsidR="00891CF0">
          <w:headerReference w:type="default" r:id="rId91"/>
          <w:footerReference w:type="default" r:id="rId92"/>
          <w:pgSz w:w="11910" w:h="16390"/>
          <w:pgMar w:top="1060" w:right="320" w:bottom="1220" w:left="1600" w:header="0" w:footer="1022" w:gutter="0"/>
          <w:cols w:space="720"/>
        </w:sectPr>
      </w:pPr>
    </w:p>
    <w:p w:rsidR="00891CF0" w:rsidRDefault="00B23650">
      <w:pPr>
        <w:pStyle w:val="a0"/>
        <w:spacing w:before="63" w:line="264" w:lineRule="auto"/>
        <w:ind w:left="102" w:right="108"/>
      </w:pPr>
      <w:r>
        <w:rPr>
          <w:b/>
        </w:rPr>
        <w:lastRenderedPageBreak/>
        <w:t xml:space="preserve">мировой экономики. </w:t>
      </w:r>
      <w:r>
        <w:t>Международная экономическая интеграция. Крупнейшие</w:t>
      </w:r>
      <w:r>
        <w:rPr>
          <w:spacing w:val="1"/>
        </w:rPr>
        <w:t xml:space="preserve"> </w:t>
      </w:r>
      <w:r>
        <w:t>международные</w:t>
      </w:r>
      <w:r>
        <w:rPr>
          <w:spacing w:val="1"/>
        </w:rPr>
        <w:t xml:space="preserve"> </w:t>
      </w:r>
      <w:r>
        <w:t>отраслевые</w:t>
      </w:r>
      <w:r>
        <w:rPr>
          <w:spacing w:val="1"/>
        </w:rPr>
        <w:t xml:space="preserve"> </w:t>
      </w:r>
      <w:r>
        <w:t>и</w:t>
      </w:r>
      <w:r>
        <w:rPr>
          <w:spacing w:val="1"/>
        </w:rPr>
        <w:t xml:space="preserve"> </w:t>
      </w:r>
      <w:r>
        <w:t>региональные</w:t>
      </w:r>
      <w:r>
        <w:rPr>
          <w:spacing w:val="1"/>
        </w:rPr>
        <w:t xml:space="preserve"> </w:t>
      </w:r>
      <w:r>
        <w:t>экономические</w:t>
      </w:r>
      <w:r>
        <w:rPr>
          <w:spacing w:val="1"/>
        </w:rPr>
        <w:t xml:space="preserve"> </w:t>
      </w:r>
      <w:r>
        <w:t>союзы.</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хозяйство</w:t>
      </w:r>
      <w:r>
        <w:rPr>
          <w:spacing w:val="1"/>
        </w:rPr>
        <w:t xml:space="preserve"> </w:t>
      </w:r>
      <w:r>
        <w:t>стран</w:t>
      </w:r>
      <w:r>
        <w:rPr>
          <w:spacing w:val="1"/>
        </w:rPr>
        <w:t xml:space="preserve"> </w:t>
      </w:r>
      <w:r>
        <w:t>разных</w:t>
      </w:r>
      <w:r>
        <w:rPr>
          <w:spacing w:val="1"/>
        </w:rPr>
        <w:t xml:space="preserve"> </w:t>
      </w:r>
      <w:r>
        <w:t>социально-экономических типов. Транснациональные корпорации (ТНК) и их</w:t>
      </w:r>
      <w:r>
        <w:rPr>
          <w:spacing w:val="1"/>
        </w:rPr>
        <w:t xml:space="preserve"> </w:t>
      </w:r>
      <w:r>
        <w:t>роль</w:t>
      </w:r>
      <w:r>
        <w:rPr>
          <w:spacing w:val="-2"/>
        </w:rPr>
        <w:t xml:space="preserve"> </w:t>
      </w:r>
      <w:r>
        <w:t>в</w:t>
      </w:r>
      <w:r>
        <w:rPr>
          <w:spacing w:val="-1"/>
        </w:rPr>
        <w:t xml:space="preserve"> </w:t>
      </w:r>
      <w:r>
        <w:t>глобализации</w:t>
      </w:r>
      <w:r>
        <w:rPr>
          <w:spacing w:val="-2"/>
        </w:rPr>
        <w:t xml:space="preserve"> </w:t>
      </w:r>
      <w:r>
        <w:t>мировой экономики.</w:t>
      </w:r>
    </w:p>
    <w:p w:rsidR="00891CF0" w:rsidRDefault="00B23650">
      <w:pPr>
        <w:pStyle w:val="1"/>
        <w:spacing w:before="6"/>
        <w:ind w:left="102"/>
        <w:jc w:val="both"/>
      </w:pPr>
      <w:r>
        <w:t>Тема</w:t>
      </w:r>
      <w:r>
        <w:rPr>
          <w:spacing w:val="-2"/>
        </w:rPr>
        <w:t xml:space="preserve"> </w:t>
      </w:r>
      <w:r>
        <w:t>3.</w:t>
      </w:r>
      <w:r>
        <w:rPr>
          <w:spacing w:val="-2"/>
        </w:rPr>
        <w:t xml:space="preserve"> </w:t>
      </w:r>
      <w:r>
        <w:t>География</w:t>
      </w:r>
      <w:r>
        <w:rPr>
          <w:spacing w:val="-4"/>
        </w:rPr>
        <w:t xml:space="preserve"> </w:t>
      </w:r>
      <w:r>
        <w:t>главных</w:t>
      </w:r>
      <w:r>
        <w:rPr>
          <w:spacing w:val="-1"/>
        </w:rPr>
        <w:t xml:space="preserve"> </w:t>
      </w:r>
      <w:r>
        <w:t>отраслей</w:t>
      </w:r>
      <w:r>
        <w:rPr>
          <w:spacing w:val="-6"/>
        </w:rPr>
        <w:t xml:space="preserve"> </w:t>
      </w:r>
      <w:r>
        <w:t>мирового</w:t>
      </w:r>
      <w:r>
        <w:rPr>
          <w:spacing w:val="-6"/>
        </w:rPr>
        <w:t xml:space="preserve"> </w:t>
      </w:r>
      <w:r>
        <w:t>хозяйства.</w:t>
      </w:r>
    </w:p>
    <w:p w:rsidR="00891CF0" w:rsidRDefault="00B23650">
      <w:pPr>
        <w:pStyle w:val="a0"/>
        <w:spacing w:before="28" w:line="264" w:lineRule="auto"/>
        <w:ind w:left="102" w:right="103"/>
      </w:pPr>
      <w:r>
        <w:rPr>
          <w:b/>
        </w:rPr>
        <w:t xml:space="preserve">Промышленность мира. </w:t>
      </w:r>
      <w:r>
        <w:t>Географические особенности размещения основных</w:t>
      </w:r>
      <w:r>
        <w:rPr>
          <w:spacing w:val="1"/>
        </w:rPr>
        <w:t xml:space="preserve"> </w:t>
      </w:r>
      <w:r>
        <w:t>видов сырьевых и топливных ресурсов. Страны-лидеры по запасам и добыче</w:t>
      </w:r>
      <w:r>
        <w:rPr>
          <w:spacing w:val="1"/>
        </w:rPr>
        <w:t xml:space="preserve"> </w:t>
      </w:r>
      <w:r>
        <w:t>нефти,</w:t>
      </w:r>
      <w:r>
        <w:rPr>
          <w:spacing w:val="-2"/>
        </w:rPr>
        <w:t xml:space="preserve"> </w:t>
      </w:r>
      <w:r>
        <w:t>природного</w:t>
      </w:r>
      <w:r>
        <w:rPr>
          <w:spacing w:val="-2"/>
        </w:rPr>
        <w:t xml:space="preserve"> </w:t>
      </w:r>
      <w:r>
        <w:t>газа и угля.</w:t>
      </w:r>
    </w:p>
    <w:p w:rsidR="00891CF0" w:rsidRDefault="00B23650">
      <w:pPr>
        <w:pStyle w:val="a0"/>
        <w:spacing w:before="1"/>
        <w:ind w:left="102"/>
      </w:pPr>
      <w:r>
        <w:t xml:space="preserve">Топливно-энергетический   </w:t>
      </w:r>
      <w:r>
        <w:rPr>
          <w:spacing w:val="19"/>
        </w:rPr>
        <w:t xml:space="preserve"> </w:t>
      </w:r>
      <w:r>
        <w:t xml:space="preserve">комплекс    </w:t>
      </w:r>
      <w:r>
        <w:rPr>
          <w:spacing w:val="15"/>
        </w:rPr>
        <w:t xml:space="preserve"> </w:t>
      </w:r>
      <w:r>
        <w:t xml:space="preserve">мира:    </w:t>
      </w:r>
      <w:r>
        <w:rPr>
          <w:spacing w:val="18"/>
        </w:rPr>
        <w:t xml:space="preserve"> </w:t>
      </w:r>
      <w:r>
        <w:t xml:space="preserve">основные    </w:t>
      </w:r>
      <w:r>
        <w:rPr>
          <w:spacing w:val="17"/>
        </w:rPr>
        <w:t xml:space="preserve"> </w:t>
      </w:r>
      <w:r>
        <w:t xml:space="preserve">этапы    </w:t>
      </w:r>
      <w:r>
        <w:rPr>
          <w:spacing w:val="16"/>
        </w:rPr>
        <w:t xml:space="preserve"> </w:t>
      </w:r>
      <w:r>
        <w:t>развития,</w:t>
      </w:r>
    </w:p>
    <w:p w:rsidR="00891CF0" w:rsidRDefault="00B23650">
      <w:pPr>
        <w:pStyle w:val="a0"/>
        <w:spacing w:before="31" w:line="264" w:lineRule="auto"/>
        <w:ind w:left="102" w:right="102"/>
      </w:pPr>
      <w:r>
        <w:t>«энергопереход». География отраслей топливной промышленности. Крупнейшие</w:t>
      </w:r>
      <w:r>
        <w:rPr>
          <w:spacing w:val="-67"/>
        </w:rPr>
        <w:t xml:space="preserve"> </w:t>
      </w:r>
      <w:r>
        <w:t>страны-производители, экспортёры и импортёры нефти, природного газа и угля.</w:t>
      </w:r>
      <w:r>
        <w:rPr>
          <w:spacing w:val="1"/>
        </w:rPr>
        <w:t xml:space="preserve"> </w:t>
      </w:r>
      <w:r>
        <w:t>Организация</w:t>
      </w:r>
      <w:r>
        <w:rPr>
          <w:spacing w:val="1"/>
        </w:rPr>
        <w:t xml:space="preserve"> </w:t>
      </w:r>
      <w:r>
        <w:t>стран-экспортёров</w:t>
      </w:r>
      <w:r>
        <w:rPr>
          <w:spacing w:val="1"/>
        </w:rPr>
        <w:t xml:space="preserve"> </w:t>
      </w:r>
      <w:r>
        <w:t>нефти.</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изменяющие</w:t>
      </w:r>
      <w:r>
        <w:rPr>
          <w:spacing w:val="1"/>
        </w:rPr>
        <w:t xml:space="preserve"> </w:t>
      </w:r>
      <w:r>
        <w:t>её</w:t>
      </w:r>
      <w:r>
        <w:rPr>
          <w:spacing w:val="1"/>
        </w:rPr>
        <w:t xml:space="preserve"> </w:t>
      </w:r>
      <w:r>
        <w:t>географию,</w:t>
      </w:r>
      <w:r>
        <w:rPr>
          <w:spacing w:val="1"/>
        </w:rPr>
        <w:t xml:space="preserve"> </w:t>
      </w: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Мировая</w:t>
      </w:r>
      <w:r>
        <w:rPr>
          <w:spacing w:val="1"/>
        </w:rPr>
        <w:t xml:space="preserve"> </w:t>
      </w:r>
      <w:r>
        <w:t>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67"/>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w:t>
      </w:r>
      <w:r>
        <w:rPr>
          <w:spacing w:val="-67"/>
        </w:rPr>
        <w:t xml:space="preserve"> </w:t>
      </w:r>
      <w:r>
        <w:t>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 и</w:t>
      </w:r>
      <w:r>
        <w:rPr>
          <w:spacing w:val="-1"/>
        </w:rPr>
        <w:t xml:space="preserve"> </w:t>
      </w:r>
      <w:r>
        <w:t>сырьевых</w:t>
      </w:r>
      <w:r>
        <w:rPr>
          <w:spacing w:val="1"/>
        </w:rPr>
        <w:t xml:space="preserve"> </w:t>
      </w:r>
      <w:r>
        <w:t>ресурсов</w:t>
      </w:r>
      <w:r>
        <w:rPr>
          <w:spacing w:val="-3"/>
        </w:rPr>
        <w:t xml:space="preserve"> </w:t>
      </w:r>
      <w:r>
        <w:t>в</w:t>
      </w:r>
      <w:r>
        <w:rPr>
          <w:spacing w:val="-3"/>
        </w:rPr>
        <w:t xml:space="preserve"> </w:t>
      </w:r>
      <w:r>
        <w:t>мировой экономике.</w:t>
      </w:r>
    </w:p>
    <w:p w:rsidR="00891CF0" w:rsidRDefault="00B23650">
      <w:pPr>
        <w:pStyle w:val="a0"/>
        <w:spacing w:line="264" w:lineRule="auto"/>
        <w:ind w:left="102" w:right="104"/>
      </w:pPr>
      <w:r>
        <w:t>Металлургия</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сырьевой</w:t>
      </w:r>
      <w:r>
        <w:rPr>
          <w:spacing w:val="1"/>
        </w:rPr>
        <w:t xml:space="preserve"> </w:t>
      </w:r>
      <w:r>
        <w:t>базы</w:t>
      </w:r>
      <w:r>
        <w:rPr>
          <w:spacing w:val="1"/>
        </w:rPr>
        <w:t xml:space="preserve"> </w:t>
      </w:r>
      <w:r>
        <w:t>чёрной</w:t>
      </w:r>
      <w:r>
        <w:rPr>
          <w:spacing w:val="1"/>
        </w:rPr>
        <w:t xml:space="preserve"> </w:t>
      </w:r>
      <w:r>
        <w:t>и</w:t>
      </w:r>
      <w:r>
        <w:rPr>
          <w:spacing w:val="1"/>
        </w:rPr>
        <w:t xml:space="preserve"> </w:t>
      </w:r>
      <w:r>
        <w:t>цветной металлургии. Ведущие страны-производители и экспортёры стали, меди</w:t>
      </w:r>
      <w:r>
        <w:rPr>
          <w:spacing w:val="-67"/>
        </w:rPr>
        <w:t xml:space="preserve"> </w:t>
      </w:r>
      <w:r>
        <w:t>и</w:t>
      </w:r>
      <w:r>
        <w:rPr>
          <w:spacing w:val="43"/>
        </w:rPr>
        <w:t xml:space="preserve"> </w:t>
      </w:r>
      <w:r>
        <w:t>алюминия.</w:t>
      </w:r>
      <w:r>
        <w:rPr>
          <w:spacing w:val="44"/>
        </w:rPr>
        <w:t xml:space="preserve"> </w:t>
      </w:r>
      <w:r>
        <w:t>Современные</w:t>
      </w:r>
      <w:r>
        <w:rPr>
          <w:spacing w:val="44"/>
        </w:rPr>
        <w:t xml:space="preserve"> </w:t>
      </w:r>
      <w:r>
        <w:t>тенденции</w:t>
      </w:r>
      <w:r>
        <w:rPr>
          <w:spacing w:val="41"/>
        </w:rPr>
        <w:t xml:space="preserve"> </w:t>
      </w:r>
      <w:r>
        <w:t>развития</w:t>
      </w:r>
      <w:r>
        <w:rPr>
          <w:spacing w:val="41"/>
        </w:rPr>
        <w:t xml:space="preserve"> </w:t>
      </w:r>
      <w:r>
        <w:t>отрасли.</w:t>
      </w:r>
      <w:r>
        <w:rPr>
          <w:spacing w:val="41"/>
        </w:rPr>
        <w:t xml:space="preserve"> </w:t>
      </w:r>
      <w:r>
        <w:t>Влияние</w:t>
      </w:r>
      <w:r>
        <w:rPr>
          <w:spacing w:val="43"/>
        </w:rPr>
        <w:t xml:space="preserve"> </w:t>
      </w:r>
      <w:r>
        <w:t>металлургии</w:t>
      </w:r>
      <w:r>
        <w:rPr>
          <w:spacing w:val="-67"/>
        </w:rPr>
        <w:t xml:space="preserve"> </w:t>
      </w:r>
      <w:r>
        <w:t>на</w:t>
      </w:r>
      <w:r>
        <w:rPr>
          <w:spacing w:val="1"/>
        </w:rPr>
        <w:t xml:space="preserve"> </w:t>
      </w:r>
      <w:r>
        <w:t>окружающую</w:t>
      </w:r>
      <w:r>
        <w:rPr>
          <w:spacing w:val="1"/>
        </w:rPr>
        <w:t xml:space="preserve"> </w:t>
      </w:r>
      <w:r>
        <w:t>среду.</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и</w:t>
      </w:r>
      <w:r>
        <w:rPr>
          <w:spacing w:val="1"/>
        </w:rPr>
        <w:t xml:space="preserve"> </w:t>
      </w:r>
      <w:r>
        <w:t>экспорте</w:t>
      </w:r>
      <w:r>
        <w:rPr>
          <w:spacing w:val="1"/>
        </w:rPr>
        <w:t xml:space="preserve"> </w:t>
      </w:r>
      <w:r>
        <w:t>цветных и чёрных</w:t>
      </w:r>
      <w:r>
        <w:rPr>
          <w:spacing w:val="1"/>
        </w:rPr>
        <w:t xml:space="preserve"> </w:t>
      </w:r>
      <w:r>
        <w:t>металлов.</w:t>
      </w:r>
    </w:p>
    <w:p w:rsidR="00891CF0" w:rsidRDefault="00B23650">
      <w:pPr>
        <w:pStyle w:val="a0"/>
        <w:tabs>
          <w:tab w:val="left" w:pos="1170"/>
          <w:tab w:val="left" w:pos="1596"/>
          <w:tab w:val="left" w:pos="1963"/>
          <w:tab w:val="left" w:pos="3071"/>
          <w:tab w:val="left" w:pos="3211"/>
          <w:tab w:val="left" w:pos="3478"/>
          <w:tab w:val="left" w:pos="4460"/>
          <w:tab w:val="left" w:pos="4490"/>
          <w:tab w:val="left" w:pos="5384"/>
          <w:tab w:val="left" w:pos="5872"/>
          <w:tab w:val="left" w:pos="6452"/>
          <w:tab w:val="left" w:pos="6729"/>
          <w:tab w:val="left" w:pos="8850"/>
          <w:tab w:val="left" w:pos="8911"/>
          <w:tab w:val="left" w:pos="9728"/>
        </w:tabs>
        <w:spacing w:line="264" w:lineRule="auto"/>
        <w:ind w:left="102" w:right="104"/>
        <w:jc w:val="left"/>
      </w:pPr>
      <w:r>
        <w:t>Машиностроительный</w:t>
      </w:r>
      <w:r>
        <w:tab/>
        <w:t>комплекс</w:t>
      </w:r>
      <w:r>
        <w:tab/>
        <w:t>мира.</w:t>
      </w:r>
      <w:r>
        <w:tab/>
        <w:t>Ведущие</w:t>
      </w:r>
      <w:r>
        <w:tab/>
        <w:t>страны-производители</w:t>
      </w:r>
      <w:r>
        <w:tab/>
        <w:t>и</w:t>
      </w:r>
      <w:r>
        <w:rPr>
          <w:spacing w:val="-67"/>
        </w:rPr>
        <w:t xml:space="preserve"> </w:t>
      </w:r>
      <w:r>
        <w:t>экспортёры продукции автомобилестроения, авиастроения и микроэлектроники.</w:t>
      </w:r>
      <w:r>
        <w:rPr>
          <w:spacing w:val="1"/>
        </w:rPr>
        <w:t xml:space="preserve"> </w:t>
      </w:r>
      <w:r>
        <w:t>Химическая</w:t>
      </w:r>
      <w:r>
        <w:rPr>
          <w:spacing w:val="53"/>
        </w:rPr>
        <w:t xml:space="preserve"> </w:t>
      </w:r>
      <w:r>
        <w:t>промышленность</w:t>
      </w:r>
      <w:r>
        <w:rPr>
          <w:spacing w:val="52"/>
        </w:rPr>
        <w:t xml:space="preserve"> </w:t>
      </w:r>
      <w:r>
        <w:t>и</w:t>
      </w:r>
      <w:r>
        <w:rPr>
          <w:spacing w:val="54"/>
        </w:rPr>
        <w:t xml:space="preserve"> </w:t>
      </w:r>
      <w:r>
        <w:t>лесопромышленный</w:t>
      </w:r>
      <w:r>
        <w:rPr>
          <w:spacing w:val="54"/>
        </w:rPr>
        <w:t xml:space="preserve"> </w:t>
      </w:r>
      <w:r>
        <w:t>комплекс</w:t>
      </w:r>
      <w:r>
        <w:rPr>
          <w:spacing w:val="54"/>
        </w:rPr>
        <w:t xml:space="preserve"> </w:t>
      </w:r>
      <w:r>
        <w:t>мира.</w:t>
      </w:r>
      <w:r>
        <w:rPr>
          <w:spacing w:val="53"/>
        </w:rPr>
        <w:t xml:space="preserve"> </w:t>
      </w:r>
      <w:r>
        <w:t>Ведущие</w:t>
      </w:r>
      <w:r>
        <w:rPr>
          <w:spacing w:val="-67"/>
        </w:rPr>
        <w:t xml:space="preserve"> </w:t>
      </w:r>
      <w:r>
        <w:t>страны-производители</w:t>
      </w:r>
      <w:r>
        <w:rPr>
          <w:spacing w:val="50"/>
        </w:rPr>
        <w:t xml:space="preserve"> </w:t>
      </w:r>
      <w:r>
        <w:t>и</w:t>
      </w:r>
      <w:r>
        <w:rPr>
          <w:spacing w:val="50"/>
        </w:rPr>
        <w:t xml:space="preserve"> </w:t>
      </w:r>
      <w:r>
        <w:t>экспортёры</w:t>
      </w:r>
      <w:r>
        <w:rPr>
          <w:spacing w:val="48"/>
        </w:rPr>
        <w:t xml:space="preserve"> </w:t>
      </w:r>
      <w:r>
        <w:t>минеральных</w:t>
      </w:r>
      <w:r>
        <w:rPr>
          <w:spacing w:val="50"/>
        </w:rPr>
        <w:t xml:space="preserve"> </w:t>
      </w:r>
      <w:r>
        <w:t>удобрений</w:t>
      </w:r>
      <w:r>
        <w:rPr>
          <w:spacing w:val="50"/>
        </w:rPr>
        <w:t xml:space="preserve"> </w:t>
      </w:r>
      <w:r>
        <w:t>и</w:t>
      </w:r>
      <w:r>
        <w:rPr>
          <w:spacing w:val="50"/>
        </w:rPr>
        <w:t xml:space="preserve"> </w:t>
      </w:r>
      <w:r>
        <w:t>продукции</w:t>
      </w:r>
      <w:r>
        <w:rPr>
          <w:spacing w:val="-67"/>
        </w:rPr>
        <w:t xml:space="preserve"> </w:t>
      </w:r>
      <w:r>
        <w:t>химии</w:t>
      </w:r>
      <w:r>
        <w:tab/>
        <w:t>органического</w:t>
      </w:r>
      <w:r>
        <w:tab/>
      </w:r>
      <w:r>
        <w:tab/>
        <w:t>синтеза.</w:t>
      </w:r>
      <w:r>
        <w:tab/>
      </w:r>
      <w:r>
        <w:tab/>
        <w:t>Ведущие</w:t>
      </w:r>
      <w:r>
        <w:tab/>
        <w:t>страны-производители</w:t>
      </w:r>
      <w:r>
        <w:tab/>
      </w:r>
      <w:r>
        <w:tab/>
      </w:r>
      <w:r>
        <w:rPr>
          <w:spacing w:val="-1"/>
        </w:rPr>
        <w:t>деловой</w:t>
      </w:r>
      <w:r>
        <w:rPr>
          <w:spacing w:val="-67"/>
        </w:rPr>
        <w:t xml:space="preserve"> </w:t>
      </w:r>
      <w:r>
        <w:t>древесины</w:t>
      </w:r>
      <w:r>
        <w:tab/>
        <w:t>и</w:t>
      </w:r>
      <w:r>
        <w:tab/>
        <w:t>продукции</w:t>
      </w:r>
      <w:r>
        <w:tab/>
        <w:t>целлюлозно-бумажной</w:t>
      </w:r>
      <w:r>
        <w:tab/>
        <w:t>промышленности.</w:t>
      </w:r>
      <w:r>
        <w:tab/>
      </w:r>
      <w:r>
        <w:rPr>
          <w:spacing w:val="-1"/>
        </w:rPr>
        <w:t>Влияние</w:t>
      </w:r>
      <w:r>
        <w:rPr>
          <w:spacing w:val="-67"/>
        </w:rPr>
        <w:t xml:space="preserve"> </w:t>
      </w:r>
      <w:r>
        <w:t>химической</w:t>
      </w:r>
      <w:r>
        <w:rPr>
          <w:spacing w:val="-4"/>
        </w:rPr>
        <w:t xml:space="preserve"> </w:t>
      </w:r>
      <w:r>
        <w:t>и</w:t>
      </w:r>
      <w:r>
        <w:rPr>
          <w:spacing w:val="-1"/>
        </w:rPr>
        <w:t xml:space="preserve"> </w:t>
      </w:r>
      <w:r>
        <w:t>лесной промышленности</w:t>
      </w:r>
      <w:r>
        <w:rPr>
          <w:spacing w:val="-4"/>
        </w:rPr>
        <w:t xml:space="preserve"> </w:t>
      </w:r>
      <w:r>
        <w:t>на окружающую</w:t>
      </w:r>
      <w:r>
        <w:rPr>
          <w:spacing w:val="-2"/>
        </w:rPr>
        <w:t xml:space="preserve"> </w:t>
      </w:r>
      <w:r>
        <w:t>среду.</w:t>
      </w:r>
    </w:p>
    <w:p w:rsidR="00891CF0" w:rsidRDefault="00B23650">
      <w:pPr>
        <w:pStyle w:val="1"/>
        <w:spacing w:before="6"/>
        <w:ind w:left="102"/>
      </w:pPr>
      <w:r>
        <w:t>Практическая</w:t>
      </w:r>
      <w:r>
        <w:rPr>
          <w:spacing w:val="-2"/>
        </w:rPr>
        <w:t xml:space="preserve"> </w:t>
      </w:r>
      <w:r>
        <w:t>работа</w:t>
      </w:r>
    </w:p>
    <w:p w:rsidR="00891CF0" w:rsidRDefault="00B23650" w:rsidP="00461614">
      <w:pPr>
        <w:pStyle w:val="a5"/>
        <w:numPr>
          <w:ilvl w:val="0"/>
          <w:numId w:val="90"/>
        </w:numPr>
        <w:tabs>
          <w:tab w:val="left" w:pos="445"/>
        </w:tabs>
        <w:spacing w:before="28" w:line="264" w:lineRule="auto"/>
        <w:ind w:right="112" w:firstLine="0"/>
        <w:rPr>
          <w:sz w:val="28"/>
        </w:rPr>
      </w:pPr>
      <w:r>
        <w:rPr>
          <w:sz w:val="28"/>
        </w:rPr>
        <w:t>Представление</w:t>
      </w:r>
      <w:r>
        <w:rPr>
          <w:spacing w:val="60"/>
          <w:sz w:val="28"/>
        </w:rPr>
        <w:t xml:space="preserve"> </w:t>
      </w:r>
      <w:r>
        <w:rPr>
          <w:sz w:val="28"/>
        </w:rPr>
        <w:t>в</w:t>
      </w:r>
      <w:r>
        <w:rPr>
          <w:spacing w:val="60"/>
          <w:sz w:val="28"/>
        </w:rPr>
        <w:t xml:space="preserve"> </w:t>
      </w:r>
      <w:r>
        <w:rPr>
          <w:sz w:val="28"/>
        </w:rPr>
        <w:t>виде</w:t>
      </w:r>
      <w:r>
        <w:rPr>
          <w:spacing w:val="60"/>
          <w:sz w:val="28"/>
        </w:rPr>
        <w:t xml:space="preserve"> </w:t>
      </w:r>
      <w:r>
        <w:rPr>
          <w:sz w:val="28"/>
        </w:rPr>
        <w:t>диаграмм</w:t>
      </w:r>
      <w:r>
        <w:rPr>
          <w:spacing w:val="60"/>
          <w:sz w:val="28"/>
        </w:rPr>
        <w:t xml:space="preserve"> </w:t>
      </w:r>
      <w:r>
        <w:rPr>
          <w:sz w:val="28"/>
        </w:rPr>
        <w:t>данных</w:t>
      </w:r>
      <w:r>
        <w:rPr>
          <w:spacing w:val="59"/>
          <w:sz w:val="28"/>
        </w:rPr>
        <w:t xml:space="preserve"> </w:t>
      </w:r>
      <w:r>
        <w:rPr>
          <w:sz w:val="28"/>
        </w:rPr>
        <w:t>о</w:t>
      </w:r>
      <w:r>
        <w:rPr>
          <w:spacing w:val="60"/>
          <w:sz w:val="28"/>
        </w:rPr>
        <w:t xml:space="preserve"> </w:t>
      </w:r>
      <w:r>
        <w:rPr>
          <w:sz w:val="28"/>
        </w:rPr>
        <w:t>динамике</w:t>
      </w:r>
      <w:r>
        <w:rPr>
          <w:spacing w:val="58"/>
          <w:sz w:val="28"/>
        </w:rPr>
        <w:t xml:space="preserve"> </w:t>
      </w:r>
      <w:r>
        <w:rPr>
          <w:sz w:val="28"/>
        </w:rPr>
        <w:t>изменения</w:t>
      </w:r>
      <w:r>
        <w:rPr>
          <w:spacing w:val="61"/>
          <w:sz w:val="28"/>
        </w:rPr>
        <w:t xml:space="preserve"> </w:t>
      </w:r>
      <w:r>
        <w:rPr>
          <w:sz w:val="28"/>
        </w:rPr>
        <w:t>объёмов</w:t>
      </w:r>
      <w:r>
        <w:rPr>
          <w:spacing w:val="59"/>
          <w:sz w:val="28"/>
        </w:rPr>
        <w:t xml:space="preserve"> </w:t>
      </w:r>
      <w:r>
        <w:rPr>
          <w:sz w:val="28"/>
        </w:rPr>
        <w:t>и</w:t>
      </w:r>
      <w:r>
        <w:rPr>
          <w:spacing w:val="-67"/>
          <w:sz w:val="28"/>
        </w:rPr>
        <w:t xml:space="preserve"> </w:t>
      </w:r>
      <w:r>
        <w:rPr>
          <w:sz w:val="28"/>
        </w:rPr>
        <w:t>структуры</w:t>
      </w:r>
      <w:r>
        <w:rPr>
          <w:spacing w:val="-1"/>
          <w:sz w:val="28"/>
        </w:rPr>
        <w:t xml:space="preserve"> </w:t>
      </w:r>
      <w:r>
        <w:rPr>
          <w:sz w:val="28"/>
        </w:rPr>
        <w:t>производства</w:t>
      </w:r>
      <w:r>
        <w:rPr>
          <w:spacing w:val="-1"/>
          <w:sz w:val="28"/>
        </w:rPr>
        <w:t xml:space="preserve"> </w:t>
      </w:r>
      <w:r>
        <w:rPr>
          <w:sz w:val="28"/>
        </w:rPr>
        <w:t>электроэнергии</w:t>
      </w:r>
      <w:r>
        <w:rPr>
          <w:spacing w:val="-2"/>
          <w:sz w:val="28"/>
        </w:rPr>
        <w:t xml:space="preserve"> </w:t>
      </w:r>
      <w:r>
        <w:rPr>
          <w:sz w:val="28"/>
        </w:rPr>
        <w:t>в</w:t>
      </w:r>
      <w:r>
        <w:rPr>
          <w:spacing w:val="-1"/>
          <w:sz w:val="28"/>
        </w:rPr>
        <w:t xml:space="preserve"> </w:t>
      </w:r>
      <w:r>
        <w:rPr>
          <w:sz w:val="28"/>
        </w:rPr>
        <w:t>мире.</w:t>
      </w:r>
    </w:p>
    <w:p w:rsidR="00891CF0" w:rsidRDefault="00B23650">
      <w:pPr>
        <w:pStyle w:val="a0"/>
        <w:spacing w:line="264" w:lineRule="auto"/>
        <w:ind w:left="102" w:right="106"/>
      </w:pPr>
      <w:r>
        <w:rPr>
          <w:b/>
        </w:rPr>
        <w:t>Сельское</w:t>
      </w:r>
      <w:r>
        <w:rPr>
          <w:b/>
          <w:spacing w:val="1"/>
        </w:rPr>
        <w:t xml:space="preserve"> </w:t>
      </w:r>
      <w:r>
        <w:rPr>
          <w:b/>
        </w:rPr>
        <w:t>хозяйство</w:t>
      </w:r>
      <w:r>
        <w:rPr>
          <w:b/>
          <w:spacing w:val="1"/>
        </w:rPr>
        <w:t xml:space="preserve"> </w:t>
      </w:r>
      <w:r>
        <w:rPr>
          <w:b/>
        </w:rPr>
        <w:t>мира.</w:t>
      </w:r>
      <w:r>
        <w:rPr>
          <w:b/>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2"/>
        </w:rPr>
        <w:t xml:space="preserve"> </w:t>
      </w:r>
      <w:r>
        <w:t>отрасли.</w:t>
      </w:r>
      <w:r>
        <w:rPr>
          <w:spacing w:val="70"/>
        </w:rPr>
        <w:t xml:space="preserve"> </w:t>
      </w:r>
      <w:r>
        <w:t>Органическое</w:t>
      </w:r>
      <w:r>
        <w:rPr>
          <w:spacing w:val="1"/>
        </w:rPr>
        <w:t xml:space="preserve"> </w:t>
      </w:r>
      <w:r>
        <w:t>сельское</w:t>
      </w:r>
      <w:r>
        <w:rPr>
          <w:spacing w:val="1"/>
        </w:rPr>
        <w:t xml:space="preserve"> </w:t>
      </w:r>
      <w:r>
        <w:t>хозяйство.</w:t>
      </w:r>
    </w:p>
    <w:p w:rsidR="00891CF0" w:rsidRDefault="00891CF0">
      <w:pPr>
        <w:spacing w:line="264" w:lineRule="auto"/>
        <w:sectPr w:rsidR="00891CF0">
          <w:headerReference w:type="default" r:id="rId93"/>
          <w:footerReference w:type="default" r:id="rId94"/>
          <w:pgSz w:w="11910" w:h="16390"/>
          <w:pgMar w:top="1060" w:right="320" w:bottom="1220" w:left="1600" w:header="0" w:footer="1022" w:gutter="0"/>
          <w:cols w:space="720"/>
        </w:sectPr>
      </w:pPr>
    </w:p>
    <w:p w:rsidR="00891CF0" w:rsidRDefault="00B23650">
      <w:pPr>
        <w:pStyle w:val="a0"/>
        <w:spacing w:before="63" w:line="264" w:lineRule="auto"/>
        <w:ind w:left="102" w:right="108"/>
      </w:pPr>
      <w:r>
        <w:lastRenderedPageBreak/>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 Ведущие экспортёры и импортёры. Роль России как одного из главных</w:t>
      </w:r>
      <w:r>
        <w:rPr>
          <w:spacing w:val="1"/>
        </w:rPr>
        <w:t xml:space="preserve"> </w:t>
      </w:r>
      <w:r>
        <w:t>экспортёров</w:t>
      </w:r>
      <w:r>
        <w:rPr>
          <w:spacing w:val="-3"/>
        </w:rPr>
        <w:t xml:space="preserve"> </w:t>
      </w:r>
      <w:r>
        <w:t>зерновых</w:t>
      </w:r>
      <w:r>
        <w:rPr>
          <w:spacing w:val="1"/>
        </w:rPr>
        <w:t xml:space="preserve"> </w:t>
      </w:r>
      <w:r>
        <w:t>культур.</w:t>
      </w:r>
    </w:p>
    <w:p w:rsidR="00891CF0" w:rsidRDefault="00B23650">
      <w:pPr>
        <w:pStyle w:val="a0"/>
        <w:spacing w:before="1" w:line="264" w:lineRule="auto"/>
        <w:ind w:left="102" w:right="109"/>
      </w:pPr>
      <w:r>
        <w:t>Животноводство. Ведущие экспортёры и импортёры продукции животноводства.</w:t>
      </w:r>
      <w:r>
        <w:rPr>
          <w:spacing w:val="-67"/>
        </w:rPr>
        <w:t xml:space="preserve"> </w:t>
      </w:r>
      <w:r>
        <w:t>Рыболовство</w:t>
      </w:r>
      <w:r>
        <w:rPr>
          <w:spacing w:val="-4"/>
        </w:rPr>
        <w:t xml:space="preserve"> </w:t>
      </w:r>
      <w:r>
        <w:t>и аквакультура: географические особенности.</w:t>
      </w:r>
    </w:p>
    <w:p w:rsidR="00891CF0" w:rsidRDefault="00B23650">
      <w:pPr>
        <w:pStyle w:val="a0"/>
        <w:spacing w:line="322" w:lineRule="exact"/>
        <w:ind w:left="102"/>
      </w:pPr>
      <w:r>
        <w:t>Влияние</w:t>
      </w:r>
      <w:r>
        <w:rPr>
          <w:spacing w:val="-1"/>
        </w:rPr>
        <w:t xml:space="preserve"> </w:t>
      </w:r>
      <w:r>
        <w:t>сельского</w:t>
      </w:r>
      <w:r>
        <w:rPr>
          <w:spacing w:val="-4"/>
        </w:rPr>
        <w:t xml:space="preserve"> </w:t>
      </w:r>
      <w:r>
        <w:t>хозяйства</w:t>
      </w:r>
      <w:r>
        <w:rPr>
          <w:spacing w:val="-5"/>
        </w:rPr>
        <w:t xml:space="preserve"> </w:t>
      </w:r>
      <w:r>
        <w:t>и</w:t>
      </w:r>
      <w:r>
        <w:rPr>
          <w:spacing w:val="-1"/>
        </w:rPr>
        <w:t xml:space="preserve"> </w:t>
      </w:r>
      <w:r>
        <w:t>отдельных его</w:t>
      </w:r>
      <w:r>
        <w:rPr>
          <w:spacing w:val="-3"/>
        </w:rPr>
        <w:t xml:space="preserve"> </w:t>
      </w:r>
      <w:r>
        <w:t>отраслей</w:t>
      </w:r>
      <w:r>
        <w:rPr>
          <w:spacing w:val="-4"/>
        </w:rPr>
        <w:t xml:space="preserve"> </w:t>
      </w:r>
      <w:r>
        <w:t>на</w:t>
      </w:r>
      <w:r>
        <w:rPr>
          <w:spacing w:val="-4"/>
        </w:rPr>
        <w:t xml:space="preserve"> </w:t>
      </w:r>
      <w:r>
        <w:t>окружающую</w:t>
      </w:r>
      <w:r>
        <w:rPr>
          <w:spacing w:val="-2"/>
        </w:rPr>
        <w:t xml:space="preserve"> </w:t>
      </w:r>
      <w:r>
        <w:t>среду.</w:t>
      </w:r>
    </w:p>
    <w:p w:rsidR="00891CF0" w:rsidRDefault="00B23650">
      <w:pPr>
        <w:pStyle w:val="1"/>
        <w:spacing w:before="38"/>
        <w:ind w:left="102"/>
        <w:jc w:val="both"/>
      </w:pPr>
      <w:r>
        <w:t>Практическая</w:t>
      </w:r>
      <w:r>
        <w:rPr>
          <w:spacing w:val="-2"/>
        </w:rPr>
        <w:t xml:space="preserve"> </w:t>
      </w:r>
      <w:r>
        <w:t>работа</w:t>
      </w:r>
    </w:p>
    <w:p w:rsidR="00891CF0" w:rsidRDefault="00B23650" w:rsidP="00461614">
      <w:pPr>
        <w:pStyle w:val="a5"/>
        <w:numPr>
          <w:ilvl w:val="0"/>
          <w:numId w:val="90"/>
        </w:numPr>
        <w:tabs>
          <w:tab w:val="left" w:pos="450"/>
        </w:tabs>
        <w:spacing w:before="26" w:line="264" w:lineRule="auto"/>
        <w:ind w:right="109" w:firstLine="0"/>
        <w:rPr>
          <w:sz w:val="28"/>
        </w:rPr>
      </w:pPr>
      <w:r>
        <w:rPr>
          <w:sz w:val="28"/>
        </w:rPr>
        <w:t>Определение направления грузопотоков продовольствия на основе анализа</w:t>
      </w:r>
      <w:r>
        <w:rPr>
          <w:spacing w:val="1"/>
          <w:sz w:val="28"/>
        </w:rPr>
        <w:t xml:space="preserve"> </w:t>
      </w:r>
      <w:r>
        <w:rPr>
          <w:sz w:val="28"/>
        </w:rPr>
        <w:t>статистических</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карты</w:t>
      </w:r>
      <w:r>
        <w:rPr>
          <w:spacing w:val="1"/>
          <w:sz w:val="28"/>
        </w:rPr>
        <w:t xml:space="preserve"> </w:t>
      </w:r>
      <w:r>
        <w:rPr>
          <w:sz w:val="28"/>
        </w:rPr>
        <w:t>«Основные</w:t>
      </w:r>
      <w:r>
        <w:rPr>
          <w:spacing w:val="1"/>
          <w:sz w:val="28"/>
        </w:rPr>
        <w:t xml:space="preserve"> </w:t>
      </w:r>
      <w:r>
        <w:rPr>
          <w:sz w:val="28"/>
        </w:rPr>
        <w:t>экспортёры</w:t>
      </w:r>
      <w:r>
        <w:rPr>
          <w:spacing w:val="1"/>
          <w:sz w:val="28"/>
        </w:rPr>
        <w:t xml:space="preserve"> </w:t>
      </w:r>
      <w:r>
        <w:rPr>
          <w:sz w:val="28"/>
        </w:rPr>
        <w:t>и</w:t>
      </w:r>
      <w:r>
        <w:rPr>
          <w:spacing w:val="1"/>
          <w:sz w:val="28"/>
        </w:rPr>
        <w:t xml:space="preserve"> </w:t>
      </w:r>
      <w:r>
        <w:rPr>
          <w:sz w:val="28"/>
        </w:rPr>
        <w:t>импортёры</w:t>
      </w:r>
      <w:r>
        <w:rPr>
          <w:spacing w:val="-1"/>
          <w:sz w:val="28"/>
        </w:rPr>
        <w:t xml:space="preserve"> </w:t>
      </w:r>
      <w:r>
        <w:rPr>
          <w:sz w:val="28"/>
        </w:rPr>
        <w:t>продовольствия».</w:t>
      </w:r>
    </w:p>
    <w:p w:rsidR="00891CF0" w:rsidRDefault="00B23650">
      <w:pPr>
        <w:pStyle w:val="a0"/>
        <w:spacing w:before="1" w:line="264" w:lineRule="auto"/>
        <w:ind w:left="102" w:right="104"/>
      </w:pPr>
      <w:r>
        <w:rPr>
          <w:b/>
        </w:rPr>
        <w:t>Сфера</w:t>
      </w:r>
      <w:r>
        <w:rPr>
          <w:b/>
          <w:spacing w:val="1"/>
        </w:rPr>
        <w:t xml:space="preserve"> </w:t>
      </w:r>
      <w:r>
        <w:rPr>
          <w:b/>
        </w:rPr>
        <w:t>услуг.</w:t>
      </w:r>
      <w:r>
        <w:rPr>
          <w:b/>
          <w:spacing w:val="1"/>
        </w:rPr>
        <w:t xml:space="preserve"> </w:t>
      </w:r>
      <w:r>
        <w:rPr>
          <w:b/>
        </w:rPr>
        <w:t>Мировой</w:t>
      </w:r>
      <w:r>
        <w:rPr>
          <w:b/>
          <w:spacing w:val="1"/>
        </w:rPr>
        <w:t xml:space="preserve"> </w:t>
      </w:r>
      <w:r>
        <w:rPr>
          <w:b/>
        </w:rPr>
        <w:t>транспорт.</w:t>
      </w:r>
      <w:r>
        <w:rPr>
          <w:b/>
          <w:spacing w:val="1"/>
        </w:rPr>
        <w:t xml:space="preserve"> </w:t>
      </w:r>
      <w:r>
        <w:t>Основные</w:t>
      </w:r>
      <w:r>
        <w:rPr>
          <w:spacing w:val="1"/>
        </w:rPr>
        <w:t xml:space="preserve"> </w:t>
      </w:r>
      <w:r>
        <w:t>международные</w:t>
      </w:r>
      <w:r>
        <w:rPr>
          <w:spacing w:val="1"/>
        </w:rPr>
        <w:t xml:space="preserve"> </w:t>
      </w:r>
      <w:r>
        <w:t>магистрали и</w:t>
      </w:r>
      <w:r>
        <w:rPr>
          <w:spacing w:val="1"/>
        </w:rPr>
        <w:t xml:space="preserve"> </w:t>
      </w:r>
      <w:r>
        <w:t>транспортные узлы. Мировая система НИОКР. Международные экономические</w:t>
      </w:r>
      <w:r>
        <w:rPr>
          <w:spacing w:val="1"/>
        </w:rPr>
        <w:t xml:space="preserve"> </w:t>
      </w:r>
      <w:r>
        <w:t>отношения: основные формы и факторы, влияющие на их развитие. Мировая</w:t>
      </w:r>
      <w:r>
        <w:rPr>
          <w:spacing w:val="1"/>
        </w:rPr>
        <w:t xml:space="preserve"> </w:t>
      </w:r>
      <w:r>
        <w:t>торговля</w:t>
      </w:r>
      <w:r>
        <w:rPr>
          <w:spacing w:val="-4"/>
        </w:rPr>
        <w:t xml:space="preserve"> </w:t>
      </w:r>
      <w:r>
        <w:t>и туризм.</w:t>
      </w:r>
    </w:p>
    <w:p w:rsidR="00891CF0" w:rsidRDefault="00B23650">
      <w:pPr>
        <w:pStyle w:val="1"/>
        <w:spacing w:before="5"/>
        <w:ind w:left="102"/>
        <w:jc w:val="both"/>
      </w:pPr>
      <w:r>
        <w:t>11</w:t>
      </w:r>
      <w:r>
        <w:rPr>
          <w:spacing w:val="-4"/>
        </w:rPr>
        <w:t xml:space="preserve"> </w:t>
      </w:r>
      <w:r>
        <w:t>КЛАСС</w:t>
      </w:r>
    </w:p>
    <w:p w:rsidR="00891CF0" w:rsidRDefault="00B23650">
      <w:pPr>
        <w:spacing w:before="35"/>
        <w:ind w:left="102"/>
        <w:jc w:val="both"/>
        <w:rPr>
          <w:b/>
          <w:i/>
          <w:sz w:val="28"/>
        </w:rPr>
      </w:pPr>
      <w:r>
        <w:rPr>
          <w:b/>
          <w:i/>
          <w:sz w:val="28"/>
        </w:rPr>
        <w:t>Раздел</w:t>
      </w:r>
      <w:r>
        <w:rPr>
          <w:b/>
          <w:i/>
          <w:spacing w:val="-4"/>
          <w:sz w:val="28"/>
        </w:rPr>
        <w:t xml:space="preserve"> </w:t>
      </w:r>
      <w:r>
        <w:rPr>
          <w:b/>
          <w:i/>
          <w:sz w:val="28"/>
        </w:rPr>
        <w:t>6.</w:t>
      </w:r>
      <w:r>
        <w:rPr>
          <w:b/>
          <w:i/>
          <w:spacing w:val="-1"/>
          <w:sz w:val="28"/>
        </w:rPr>
        <w:t xml:space="preserve"> </w:t>
      </w:r>
      <w:r>
        <w:rPr>
          <w:b/>
          <w:i/>
          <w:sz w:val="28"/>
        </w:rPr>
        <w:t>Регионы</w:t>
      </w:r>
      <w:r>
        <w:rPr>
          <w:b/>
          <w:i/>
          <w:spacing w:val="-2"/>
          <w:sz w:val="28"/>
        </w:rPr>
        <w:t xml:space="preserve"> </w:t>
      </w:r>
      <w:r>
        <w:rPr>
          <w:b/>
          <w:i/>
          <w:sz w:val="28"/>
        </w:rPr>
        <w:t>и</w:t>
      </w:r>
      <w:r>
        <w:rPr>
          <w:b/>
          <w:i/>
          <w:spacing w:val="-3"/>
          <w:sz w:val="28"/>
        </w:rPr>
        <w:t xml:space="preserve"> </w:t>
      </w:r>
      <w:r>
        <w:rPr>
          <w:b/>
          <w:i/>
          <w:sz w:val="28"/>
        </w:rPr>
        <w:t>страны</w:t>
      </w:r>
    </w:p>
    <w:p w:rsidR="00891CF0" w:rsidRDefault="00B23650">
      <w:pPr>
        <w:pStyle w:val="1"/>
        <w:spacing w:before="31"/>
        <w:ind w:left="102"/>
        <w:jc w:val="both"/>
      </w:pPr>
      <w:r>
        <w:t>Тема</w:t>
      </w:r>
      <w:r>
        <w:rPr>
          <w:spacing w:val="-1"/>
        </w:rPr>
        <w:t xml:space="preserve"> </w:t>
      </w:r>
      <w:r>
        <w:t>1.</w:t>
      </w:r>
      <w:r>
        <w:rPr>
          <w:spacing w:val="-1"/>
        </w:rPr>
        <w:t xml:space="preserve"> </w:t>
      </w:r>
      <w:r>
        <w:t>Регионы</w:t>
      </w:r>
      <w:r>
        <w:rPr>
          <w:spacing w:val="-3"/>
        </w:rPr>
        <w:t xml:space="preserve"> </w:t>
      </w:r>
      <w:r>
        <w:t>мира.</w:t>
      </w:r>
      <w:r>
        <w:rPr>
          <w:spacing w:val="-2"/>
        </w:rPr>
        <w:t xml:space="preserve"> </w:t>
      </w:r>
      <w:r>
        <w:t>Зарубежная</w:t>
      </w:r>
      <w:r>
        <w:rPr>
          <w:spacing w:val="-4"/>
        </w:rPr>
        <w:t xml:space="preserve"> </w:t>
      </w:r>
      <w:r>
        <w:t>Европа.</w:t>
      </w:r>
    </w:p>
    <w:p w:rsidR="00891CF0" w:rsidRDefault="00B23650">
      <w:pPr>
        <w:pStyle w:val="a0"/>
        <w:spacing w:before="26" w:line="264" w:lineRule="auto"/>
        <w:ind w:left="102" w:right="112"/>
      </w:pPr>
      <w:r>
        <w:t>Многообразие подходов к выделению регионов мира. Регионы мира: зарубежная</w:t>
      </w:r>
      <w:r>
        <w:rPr>
          <w:spacing w:val="-67"/>
        </w:rPr>
        <w:t xml:space="preserve"> </w:t>
      </w:r>
      <w:r>
        <w:t>Европа,</w:t>
      </w:r>
      <w:r>
        <w:rPr>
          <w:spacing w:val="-1"/>
        </w:rPr>
        <w:t xml:space="preserve"> </w:t>
      </w:r>
      <w:r>
        <w:t>зарубежная</w:t>
      </w:r>
      <w:r>
        <w:rPr>
          <w:spacing w:val="-4"/>
        </w:rPr>
        <w:t xml:space="preserve"> </w:t>
      </w:r>
      <w:r>
        <w:t>Азия,</w:t>
      </w:r>
      <w:r>
        <w:rPr>
          <w:spacing w:val="-1"/>
        </w:rPr>
        <w:t xml:space="preserve"> </w:t>
      </w:r>
      <w:r>
        <w:t>Америка,</w:t>
      </w:r>
      <w:r>
        <w:rPr>
          <w:spacing w:val="-1"/>
        </w:rPr>
        <w:t xml:space="preserve"> </w:t>
      </w:r>
      <w:r>
        <w:t>Африка, Австралия</w:t>
      </w:r>
      <w:r>
        <w:rPr>
          <w:spacing w:val="-4"/>
        </w:rPr>
        <w:t xml:space="preserve"> </w:t>
      </w:r>
      <w:r>
        <w:t>и Океания.</w:t>
      </w:r>
    </w:p>
    <w:p w:rsidR="00891CF0" w:rsidRDefault="00B23650">
      <w:pPr>
        <w:pStyle w:val="a0"/>
        <w:spacing w:line="264" w:lineRule="auto"/>
        <w:ind w:left="102" w:right="102"/>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67"/>
        </w:rPr>
        <w:t xml:space="preserve"> </w:t>
      </w:r>
      <w:r>
        <w:t>Южная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3"/>
        </w:rPr>
        <w:t xml:space="preserve"> </w:t>
      </w:r>
      <w:r>
        <w:t>и</w:t>
      </w:r>
      <w:r>
        <w:rPr>
          <w:spacing w:val="-5"/>
        </w:rPr>
        <w:t xml:space="preserve"> </w:t>
      </w:r>
      <w:r>
        <w:t>хозяйства</w:t>
      </w:r>
      <w:r>
        <w:rPr>
          <w:spacing w:val="-4"/>
        </w:rPr>
        <w:t xml:space="preserve"> </w:t>
      </w:r>
      <w:r>
        <w:t>стран</w:t>
      </w:r>
      <w:r>
        <w:rPr>
          <w:spacing w:val="-2"/>
        </w:rPr>
        <w:t xml:space="preserve"> </w:t>
      </w:r>
      <w:r>
        <w:t>субрегионов.</w:t>
      </w:r>
      <w:r>
        <w:rPr>
          <w:spacing w:val="-3"/>
        </w:rPr>
        <w:t xml:space="preserve"> </w:t>
      </w:r>
      <w:r>
        <w:t>Геополитические</w:t>
      </w:r>
      <w:r>
        <w:rPr>
          <w:spacing w:val="-5"/>
        </w:rPr>
        <w:t xml:space="preserve"> </w:t>
      </w:r>
      <w:r>
        <w:t>проблемы</w:t>
      </w:r>
      <w:r>
        <w:rPr>
          <w:spacing w:val="-5"/>
        </w:rPr>
        <w:t xml:space="preserve"> </w:t>
      </w:r>
      <w:r>
        <w:t>региона.</w:t>
      </w:r>
    </w:p>
    <w:p w:rsidR="00891CF0" w:rsidRDefault="00B23650">
      <w:pPr>
        <w:pStyle w:val="1"/>
        <w:spacing w:before="7"/>
        <w:ind w:left="102"/>
        <w:jc w:val="both"/>
      </w:pPr>
      <w:r>
        <w:t>Практическая</w:t>
      </w:r>
      <w:r>
        <w:rPr>
          <w:spacing w:val="-2"/>
        </w:rPr>
        <w:t xml:space="preserve"> </w:t>
      </w:r>
      <w:r>
        <w:t>работа</w:t>
      </w:r>
    </w:p>
    <w:p w:rsidR="00891CF0" w:rsidRDefault="00B23650">
      <w:pPr>
        <w:pStyle w:val="a0"/>
        <w:spacing w:before="26" w:line="264" w:lineRule="auto"/>
        <w:ind w:left="102" w:right="103"/>
      </w:pPr>
      <w:r>
        <w:t>1. Сравнение по уровню социально-экономического развития стран различных</w:t>
      </w:r>
      <w:r>
        <w:rPr>
          <w:spacing w:val="1"/>
        </w:rPr>
        <w:t xml:space="preserve"> </w:t>
      </w:r>
      <w:r>
        <w:t>субрегионов зарубежной Европы с использованием источников географической</w:t>
      </w:r>
      <w:r>
        <w:rPr>
          <w:spacing w:val="1"/>
        </w:rPr>
        <w:t xml:space="preserve"> </w:t>
      </w:r>
      <w:r>
        <w:t>информации</w:t>
      </w:r>
      <w:r>
        <w:rPr>
          <w:spacing w:val="-1"/>
        </w:rPr>
        <w:t xml:space="preserve"> </w:t>
      </w:r>
      <w:r>
        <w:t>(по</w:t>
      </w:r>
      <w:r>
        <w:rPr>
          <w:spacing w:val="1"/>
        </w:rPr>
        <w:t xml:space="preserve"> </w:t>
      </w:r>
      <w:r>
        <w:t>выбору</w:t>
      </w:r>
      <w:r>
        <w:rPr>
          <w:spacing w:val="-3"/>
        </w:rPr>
        <w:t xml:space="preserve"> </w:t>
      </w:r>
      <w:r>
        <w:t>учителя).</w:t>
      </w:r>
    </w:p>
    <w:p w:rsidR="00891CF0" w:rsidRDefault="00B23650">
      <w:pPr>
        <w:pStyle w:val="a0"/>
        <w:spacing w:line="264" w:lineRule="auto"/>
        <w:ind w:left="102" w:right="103"/>
      </w:pPr>
      <w:r>
        <w:rPr>
          <w:b/>
        </w:rPr>
        <w:t>Тема</w:t>
      </w:r>
      <w:r>
        <w:rPr>
          <w:b/>
          <w:spacing w:val="1"/>
        </w:rPr>
        <w:t xml:space="preserve"> </w:t>
      </w:r>
      <w:r>
        <w:rPr>
          <w:b/>
        </w:rPr>
        <w:t>2.</w:t>
      </w:r>
      <w:r>
        <w:rPr>
          <w:b/>
          <w:spacing w:val="1"/>
        </w:rPr>
        <w:t xml:space="preserve"> </w:t>
      </w:r>
      <w:r>
        <w:rPr>
          <w:b/>
        </w:rPr>
        <w:t>Зарубежная</w:t>
      </w:r>
      <w:r>
        <w:rPr>
          <w:b/>
          <w:spacing w:val="1"/>
        </w:rPr>
        <w:t xml:space="preserve"> </w:t>
      </w:r>
      <w:r>
        <w:rPr>
          <w:b/>
        </w:rPr>
        <w:t>Азия:</w:t>
      </w:r>
      <w:r>
        <w:rPr>
          <w:b/>
          <w:spacing w:val="1"/>
        </w:rPr>
        <w:t xml:space="preserve"> </w:t>
      </w:r>
      <w:r>
        <w:t>состав</w:t>
      </w:r>
      <w:r>
        <w:rPr>
          <w:spacing w:val="1"/>
        </w:rPr>
        <w:t xml:space="preserve"> </w:t>
      </w:r>
      <w:r>
        <w:t>(субрегионы:</w:t>
      </w:r>
      <w:r>
        <w:rPr>
          <w:spacing w:val="1"/>
        </w:rPr>
        <w:t xml:space="preserve"> </w:t>
      </w:r>
      <w:r>
        <w:t>Юго-Западная</w:t>
      </w:r>
      <w:r>
        <w:rPr>
          <w:spacing w:val="1"/>
        </w:rPr>
        <w:t xml:space="preserve"> </w:t>
      </w:r>
      <w:r>
        <w:t>Азия,</w:t>
      </w:r>
      <w:r>
        <w:rPr>
          <w:spacing w:val="-67"/>
        </w:rPr>
        <w:t xml:space="preserve"> </w:t>
      </w:r>
      <w:r>
        <w:t>Центральная Азия, Восточная Азия, Южная Азия, Юго-Восточная Азия), 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7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капитала, населения, хозяйства стран зарубежной Азии, современные проблемы</w:t>
      </w:r>
      <w:r>
        <w:rPr>
          <w:spacing w:val="1"/>
        </w:rPr>
        <w:t xml:space="preserve"> </w:t>
      </w:r>
      <w:r>
        <w:t>(на</w:t>
      </w:r>
      <w:r>
        <w:rPr>
          <w:spacing w:val="-1"/>
        </w:rPr>
        <w:t xml:space="preserve"> </w:t>
      </w:r>
      <w:r>
        <w:t>примере Индии,</w:t>
      </w:r>
      <w:r>
        <w:rPr>
          <w:spacing w:val="-1"/>
        </w:rPr>
        <w:t xml:space="preserve"> </w:t>
      </w:r>
      <w:r>
        <w:t>Китая,</w:t>
      </w:r>
      <w:r>
        <w:rPr>
          <w:spacing w:val="-1"/>
        </w:rPr>
        <w:t xml:space="preserve"> </w:t>
      </w:r>
      <w:r>
        <w:t>Японии).</w:t>
      </w:r>
    </w:p>
    <w:p w:rsidR="00891CF0" w:rsidRDefault="00B23650">
      <w:pPr>
        <w:pStyle w:val="1"/>
        <w:spacing w:before="6"/>
        <w:ind w:left="102"/>
        <w:jc w:val="both"/>
      </w:pPr>
      <w:r>
        <w:t>Практическая</w:t>
      </w:r>
      <w:r>
        <w:rPr>
          <w:spacing w:val="-2"/>
        </w:rPr>
        <w:t xml:space="preserve"> </w:t>
      </w:r>
      <w:r>
        <w:t>работа</w:t>
      </w:r>
    </w:p>
    <w:p w:rsidR="00891CF0" w:rsidRDefault="00B23650">
      <w:pPr>
        <w:pStyle w:val="a0"/>
        <w:spacing w:before="26" w:line="264" w:lineRule="auto"/>
        <w:ind w:left="102" w:right="110"/>
      </w:pPr>
      <w:r>
        <w:t>1.</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специализации</w:t>
      </w:r>
      <w:r>
        <w:rPr>
          <w:spacing w:val="1"/>
        </w:rPr>
        <w:t xml:space="preserve"> </w:t>
      </w:r>
      <w:r>
        <w:t>Китая</w:t>
      </w:r>
      <w:r>
        <w:rPr>
          <w:spacing w:val="1"/>
        </w:rPr>
        <w:t xml:space="preserve"> </w:t>
      </w:r>
      <w:r>
        <w:t>и</w:t>
      </w:r>
      <w:r>
        <w:rPr>
          <w:spacing w:val="1"/>
        </w:rPr>
        <w:t xml:space="preserve"> </w:t>
      </w:r>
      <w:r>
        <w:t>Индии</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данных</w:t>
      </w:r>
      <w:r>
        <w:rPr>
          <w:spacing w:val="1"/>
        </w:rPr>
        <w:t xml:space="preserve"> </w:t>
      </w:r>
      <w:r>
        <w:t>об</w:t>
      </w:r>
      <w:r>
        <w:rPr>
          <w:spacing w:val="1"/>
        </w:rPr>
        <w:t xml:space="preserve"> </w:t>
      </w:r>
      <w:r>
        <w:t>экспорте</w:t>
      </w:r>
      <w:r>
        <w:rPr>
          <w:spacing w:val="1"/>
        </w:rPr>
        <w:t xml:space="preserve"> </w:t>
      </w:r>
      <w:r>
        <w:t>основных видов</w:t>
      </w:r>
      <w:r>
        <w:rPr>
          <w:spacing w:val="-4"/>
        </w:rPr>
        <w:t xml:space="preserve"> </w:t>
      </w:r>
      <w:r>
        <w:t>продукции.</w:t>
      </w:r>
    </w:p>
    <w:p w:rsidR="00891CF0" w:rsidRDefault="00B23650">
      <w:pPr>
        <w:ind w:left="102"/>
        <w:jc w:val="both"/>
        <w:rPr>
          <w:sz w:val="28"/>
        </w:rPr>
      </w:pPr>
      <w:r>
        <w:rPr>
          <w:b/>
          <w:sz w:val="28"/>
        </w:rPr>
        <w:t>Тема</w:t>
      </w:r>
      <w:r>
        <w:rPr>
          <w:b/>
          <w:spacing w:val="54"/>
          <w:sz w:val="28"/>
        </w:rPr>
        <w:t xml:space="preserve"> </w:t>
      </w:r>
      <w:r>
        <w:rPr>
          <w:b/>
          <w:sz w:val="28"/>
        </w:rPr>
        <w:t>3.</w:t>
      </w:r>
      <w:r>
        <w:rPr>
          <w:b/>
          <w:spacing w:val="52"/>
          <w:sz w:val="28"/>
        </w:rPr>
        <w:t xml:space="preserve"> </w:t>
      </w:r>
      <w:r>
        <w:rPr>
          <w:b/>
          <w:sz w:val="28"/>
        </w:rPr>
        <w:t>Америка:</w:t>
      </w:r>
      <w:r>
        <w:rPr>
          <w:b/>
          <w:spacing w:val="54"/>
          <w:sz w:val="28"/>
        </w:rPr>
        <w:t xml:space="preserve"> </w:t>
      </w:r>
      <w:r>
        <w:rPr>
          <w:sz w:val="28"/>
        </w:rPr>
        <w:t>состав</w:t>
      </w:r>
      <w:r>
        <w:rPr>
          <w:spacing w:val="53"/>
          <w:sz w:val="28"/>
        </w:rPr>
        <w:t xml:space="preserve"> </w:t>
      </w:r>
      <w:r>
        <w:rPr>
          <w:sz w:val="28"/>
        </w:rPr>
        <w:t>(субрегионы:</w:t>
      </w:r>
      <w:r>
        <w:rPr>
          <w:spacing w:val="54"/>
          <w:sz w:val="28"/>
        </w:rPr>
        <w:t xml:space="preserve"> </w:t>
      </w:r>
      <w:r>
        <w:rPr>
          <w:sz w:val="28"/>
        </w:rPr>
        <w:t>США</w:t>
      </w:r>
      <w:r>
        <w:rPr>
          <w:spacing w:val="52"/>
          <w:sz w:val="28"/>
        </w:rPr>
        <w:t xml:space="preserve"> </w:t>
      </w:r>
      <w:r>
        <w:rPr>
          <w:sz w:val="28"/>
        </w:rPr>
        <w:t>и</w:t>
      </w:r>
      <w:r>
        <w:rPr>
          <w:spacing w:val="53"/>
          <w:sz w:val="28"/>
        </w:rPr>
        <w:t xml:space="preserve"> </w:t>
      </w:r>
      <w:r>
        <w:rPr>
          <w:sz w:val="28"/>
        </w:rPr>
        <w:t>Канада,</w:t>
      </w:r>
      <w:r>
        <w:rPr>
          <w:spacing w:val="51"/>
          <w:sz w:val="28"/>
        </w:rPr>
        <w:t xml:space="preserve"> </w:t>
      </w:r>
      <w:r>
        <w:rPr>
          <w:sz w:val="28"/>
        </w:rPr>
        <w:t>Латинская</w:t>
      </w:r>
      <w:r>
        <w:rPr>
          <w:spacing w:val="53"/>
          <w:sz w:val="28"/>
        </w:rPr>
        <w:t xml:space="preserve"> </w:t>
      </w:r>
      <w:r>
        <w:rPr>
          <w:sz w:val="28"/>
        </w:rPr>
        <w:t>Америка),</w:t>
      </w:r>
    </w:p>
    <w:p w:rsidR="00891CF0" w:rsidRDefault="00891CF0">
      <w:pPr>
        <w:jc w:val="both"/>
        <w:rPr>
          <w:sz w:val="28"/>
        </w:rPr>
        <w:sectPr w:rsidR="00891CF0">
          <w:headerReference w:type="default" r:id="rId95"/>
          <w:footerReference w:type="default" r:id="rId96"/>
          <w:pgSz w:w="11910" w:h="16390"/>
          <w:pgMar w:top="1060" w:right="320" w:bottom="1220" w:left="1600" w:header="0" w:footer="1022" w:gutter="0"/>
          <w:cols w:space="720"/>
        </w:sectPr>
      </w:pPr>
    </w:p>
    <w:p w:rsidR="00891CF0" w:rsidRDefault="00B23650">
      <w:pPr>
        <w:pStyle w:val="a0"/>
        <w:spacing w:before="63" w:line="264" w:lineRule="auto"/>
        <w:ind w:left="102" w:right="100"/>
      </w:pPr>
      <w:r>
        <w:lastRenderedPageBreak/>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w:t>
      </w:r>
      <w:r>
        <w:rPr>
          <w:spacing w:val="1"/>
        </w:rPr>
        <w:t xml:space="preserve"> </w:t>
      </w:r>
      <w:r>
        <w:t>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капитала,</w:t>
      </w:r>
      <w:r>
        <w:rPr>
          <w:spacing w:val="1"/>
        </w:rPr>
        <w:t xml:space="preserve"> </w:t>
      </w:r>
      <w:r>
        <w:t>населения, хозяйства стран Америки, современные проблемы (на примере США,</w:t>
      </w:r>
      <w:r>
        <w:rPr>
          <w:spacing w:val="1"/>
        </w:rPr>
        <w:t xml:space="preserve"> </w:t>
      </w:r>
      <w:r>
        <w:t>Канады,</w:t>
      </w:r>
      <w:r>
        <w:rPr>
          <w:spacing w:val="-2"/>
        </w:rPr>
        <w:t xml:space="preserve"> </w:t>
      </w:r>
      <w:r>
        <w:t>Мексики,</w:t>
      </w:r>
      <w:r>
        <w:rPr>
          <w:spacing w:val="-1"/>
        </w:rPr>
        <w:t xml:space="preserve"> </w:t>
      </w:r>
      <w:r>
        <w:t>Бразилии).</w:t>
      </w:r>
    </w:p>
    <w:p w:rsidR="00891CF0" w:rsidRDefault="00B23650">
      <w:pPr>
        <w:pStyle w:val="1"/>
        <w:spacing w:before="6"/>
        <w:ind w:left="102"/>
        <w:jc w:val="both"/>
      </w:pPr>
      <w:r>
        <w:t>Практическая</w:t>
      </w:r>
      <w:r>
        <w:rPr>
          <w:spacing w:val="-2"/>
        </w:rPr>
        <w:t xml:space="preserve"> </w:t>
      </w:r>
      <w:r>
        <w:t>работа</w:t>
      </w:r>
    </w:p>
    <w:p w:rsidR="00891CF0" w:rsidRDefault="00B23650">
      <w:pPr>
        <w:pStyle w:val="a0"/>
        <w:spacing w:before="28" w:line="264" w:lineRule="auto"/>
        <w:ind w:left="102" w:right="112"/>
      </w:pPr>
      <w:r>
        <w:t>1. Объяснение особенностей территориальной структуры хозяйства Канады и</w:t>
      </w:r>
      <w:r>
        <w:rPr>
          <w:spacing w:val="1"/>
        </w:rPr>
        <w:t xml:space="preserve"> </w:t>
      </w:r>
      <w:r>
        <w:t>Бразилии</w:t>
      </w:r>
      <w:r>
        <w:rPr>
          <w:spacing w:val="-4"/>
        </w:rPr>
        <w:t xml:space="preserve"> </w:t>
      </w:r>
      <w:r>
        <w:t>на основе</w:t>
      </w:r>
      <w:r>
        <w:rPr>
          <w:spacing w:val="-4"/>
        </w:rPr>
        <w:t xml:space="preserve"> </w:t>
      </w:r>
      <w:r>
        <w:t>анализа географических</w:t>
      </w:r>
      <w:r>
        <w:rPr>
          <w:spacing w:val="1"/>
        </w:rPr>
        <w:t xml:space="preserve"> </w:t>
      </w:r>
      <w:r>
        <w:t>карт.</w:t>
      </w:r>
    </w:p>
    <w:p w:rsidR="00891CF0" w:rsidRDefault="00B23650">
      <w:pPr>
        <w:pStyle w:val="a0"/>
        <w:spacing w:line="264" w:lineRule="auto"/>
        <w:ind w:left="102" w:right="100"/>
      </w:pPr>
      <w:r>
        <w:rPr>
          <w:b/>
        </w:rPr>
        <w:t>Тема</w:t>
      </w:r>
      <w:r>
        <w:rPr>
          <w:b/>
          <w:spacing w:val="1"/>
        </w:rPr>
        <w:t xml:space="preserve"> </w:t>
      </w:r>
      <w:r>
        <w:rPr>
          <w:b/>
        </w:rPr>
        <w:t>4.</w:t>
      </w:r>
      <w:r>
        <w:rPr>
          <w:b/>
          <w:spacing w:val="1"/>
        </w:rPr>
        <w:t xml:space="preserve"> </w:t>
      </w:r>
      <w:r>
        <w:rPr>
          <w:b/>
        </w:rPr>
        <w:t>Африка:</w:t>
      </w:r>
      <w:r>
        <w:rPr>
          <w:b/>
          <w:spacing w:val="1"/>
        </w:rPr>
        <w:t xml:space="preserve"> </w:t>
      </w:r>
      <w:r>
        <w:t>состав</w:t>
      </w:r>
      <w:r>
        <w:rPr>
          <w:spacing w:val="1"/>
        </w:rPr>
        <w:t xml:space="preserve"> </w:t>
      </w:r>
      <w:r>
        <w:t>(субрегионы:</w:t>
      </w:r>
      <w:r>
        <w:rPr>
          <w:spacing w:val="1"/>
        </w:rPr>
        <w:t xml:space="preserve"> </w:t>
      </w:r>
      <w:r>
        <w:t>Северная</w:t>
      </w:r>
      <w:r>
        <w:rPr>
          <w:spacing w:val="1"/>
        </w:rPr>
        <w:t xml:space="preserve"> </w:t>
      </w:r>
      <w:r>
        <w:t>Африка,</w:t>
      </w:r>
      <w:r>
        <w:rPr>
          <w:spacing w:val="1"/>
        </w:rPr>
        <w:t xml:space="preserve"> </w:t>
      </w:r>
      <w:r>
        <w:t>Западная</w:t>
      </w:r>
      <w:r>
        <w:rPr>
          <w:spacing w:val="1"/>
        </w:rPr>
        <w:t xml:space="preserve"> </w:t>
      </w:r>
      <w:r>
        <w:t>Африка,</w:t>
      </w:r>
      <w:r>
        <w:rPr>
          <w:spacing w:val="1"/>
        </w:rPr>
        <w:t xml:space="preserve"> </w:t>
      </w:r>
      <w:r>
        <w:t>Центральная Африка, Восточная Африка, Южная Африка). Общая экономико-</w:t>
      </w:r>
      <w:r>
        <w:rPr>
          <w:spacing w:val="1"/>
        </w:rPr>
        <w:t xml:space="preserve"> </w:t>
      </w:r>
      <w:r>
        <w:t>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проблемы</w:t>
      </w:r>
      <w:r>
        <w:rPr>
          <w:spacing w:val="-67"/>
        </w:rPr>
        <w:t xml:space="preserve"> </w:t>
      </w:r>
      <w:r>
        <w:t>региона.</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67"/>
        </w:rPr>
        <w:t xml:space="preserve"> </w:t>
      </w:r>
      <w:r>
        <w:t>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Африки</w:t>
      </w:r>
      <w:r>
        <w:rPr>
          <w:spacing w:val="1"/>
        </w:rPr>
        <w:t xml:space="preserve"> </w:t>
      </w:r>
      <w:r>
        <w:t>(ЮАР,</w:t>
      </w:r>
      <w:r>
        <w:rPr>
          <w:spacing w:val="71"/>
        </w:rPr>
        <w:t xml:space="preserve"> </w:t>
      </w:r>
      <w:r>
        <w:t>Египет,</w:t>
      </w:r>
      <w:r>
        <w:rPr>
          <w:spacing w:val="-67"/>
        </w:rPr>
        <w:t xml:space="preserve"> </w:t>
      </w:r>
      <w:r>
        <w:t>Алжир).</w:t>
      </w:r>
    </w:p>
    <w:p w:rsidR="00891CF0" w:rsidRDefault="00B23650">
      <w:pPr>
        <w:pStyle w:val="1"/>
        <w:spacing w:before="5"/>
        <w:ind w:left="102"/>
        <w:jc w:val="both"/>
      </w:pPr>
      <w:r>
        <w:t>Практическая</w:t>
      </w:r>
      <w:r>
        <w:rPr>
          <w:spacing w:val="-2"/>
        </w:rPr>
        <w:t xml:space="preserve"> </w:t>
      </w:r>
      <w:r>
        <w:t>работа</w:t>
      </w:r>
    </w:p>
    <w:p w:rsidR="00891CF0" w:rsidRDefault="00B23650">
      <w:pPr>
        <w:pStyle w:val="a0"/>
        <w:spacing w:before="29" w:line="264" w:lineRule="auto"/>
        <w:ind w:left="102" w:right="114"/>
      </w:pPr>
      <w:r>
        <w:t>1.</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данных</w:t>
      </w:r>
      <w:r>
        <w:rPr>
          <w:spacing w:val="1"/>
        </w:rPr>
        <w:t xml:space="preserve"> </w:t>
      </w:r>
      <w:r>
        <w:t>роли</w:t>
      </w:r>
      <w:r>
        <w:rPr>
          <w:spacing w:val="71"/>
        </w:rPr>
        <w:t xml:space="preserve"> </w:t>
      </w:r>
      <w:r>
        <w:t>сельского</w:t>
      </w:r>
      <w:r>
        <w:rPr>
          <w:spacing w:val="1"/>
        </w:rPr>
        <w:t xml:space="preserve"> </w:t>
      </w:r>
      <w:r>
        <w:t>хозяйства</w:t>
      </w:r>
      <w:r>
        <w:rPr>
          <w:spacing w:val="-2"/>
        </w:rPr>
        <w:t xml:space="preserve"> </w:t>
      </w:r>
      <w:r>
        <w:t>в</w:t>
      </w:r>
      <w:r>
        <w:rPr>
          <w:spacing w:val="-2"/>
        </w:rPr>
        <w:t xml:space="preserve"> </w:t>
      </w:r>
      <w:r>
        <w:t>экономике Алжира</w:t>
      </w:r>
      <w:r>
        <w:rPr>
          <w:spacing w:val="-3"/>
        </w:rPr>
        <w:t xml:space="preserve"> </w:t>
      </w:r>
      <w:r>
        <w:t>и Эфиопии.</w:t>
      </w:r>
    </w:p>
    <w:p w:rsidR="00891CF0" w:rsidRDefault="00B23650">
      <w:pPr>
        <w:pStyle w:val="a0"/>
        <w:spacing w:line="264" w:lineRule="auto"/>
        <w:ind w:left="102" w:right="102"/>
      </w:pPr>
      <w:r>
        <w:rPr>
          <w:b/>
        </w:rPr>
        <w:t>Тема</w:t>
      </w:r>
      <w:r>
        <w:rPr>
          <w:b/>
          <w:spacing w:val="1"/>
        </w:rPr>
        <w:t xml:space="preserve"> </w:t>
      </w:r>
      <w:r>
        <w:rPr>
          <w:b/>
        </w:rPr>
        <w:t>5.</w:t>
      </w:r>
      <w:r>
        <w:rPr>
          <w:b/>
          <w:spacing w:val="1"/>
        </w:rPr>
        <w:t xml:space="preserve"> </w:t>
      </w:r>
      <w:r>
        <w:rPr>
          <w:b/>
        </w:rPr>
        <w:t>Австралия</w:t>
      </w:r>
      <w:r>
        <w:rPr>
          <w:b/>
          <w:spacing w:val="1"/>
        </w:rPr>
        <w:t xml:space="preserve"> </w:t>
      </w:r>
      <w:r>
        <w:rPr>
          <w:b/>
        </w:rPr>
        <w:t>и</w:t>
      </w:r>
      <w:r>
        <w:rPr>
          <w:b/>
          <w:spacing w:val="1"/>
        </w:rPr>
        <w:t xml:space="preserve"> </w:t>
      </w:r>
      <w:r>
        <w:rPr>
          <w:b/>
        </w:rPr>
        <w:t>Океания.</w:t>
      </w:r>
      <w:r>
        <w:rPr>
          <w:b/>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особенности</w:t>
      </w:r>
      <w:r>
        <w:rPr>
          <w:spacing w:val="1"/>
        </w:rPr>
        <w:t xml:space="preserve"> </w:t>
      </w:r>
      <w:r>
        <w:t>географического</w:t>
      </w:r>
      <w:r>
        <w:rPr>
          <w:spacing w:val="1"/>
        </w:rPr>
        <w:t xml:space="preserve"> </w:t>
      </w:r>
      <w:r>
        <w:t>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71"/>
        </w:rPr>
        <w:t xml:space="preserve"> </w:t>
      </w:r>
      <w:r>
        <w:t>факторы</w:t>
      </w:r>
      <w:r>
        <w:rPr>
          <w:spacing w:val="-67"/>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w:t>
      </w:r>
      <w:r>
        <w:rPr>
          <w:spacing w:val="1"/>
        </w:rPr>
        <w:t xml:space="preserve"> </w:t>
      </w:r>
      <w:r>
        <w:t>хозяйства.</w:t>
      </w:r>
      <w:r>
        <w:rPr>
          <w:spacing w:val="1"/>
        </w:rPr>
        <w:t xml:space="preserve"> </w:t>
      </w:r>
      <w:r>
        <w:t>Экономико-географическое</w:t>
      </w:r>
      <w:r>
        <w:rPr>
          <w:spacing w:val="1"/>
        </w:rPr>
        <w:t xml:space="preserve"> </w:t>
      </w:r>
      <w:r>
        <w:t>положение,</w:t>
      </w:r>
      <w:r>
        <w:rPr>
          <w:spacing w:val="1"/>
        </w:rPr>
        <w:t xml:space="preserve"> </w:t>
      </w:r>
      <w:r>
        <w:t>природно-ресурсный</w:t>
      </w:r>
      <w:r>
        <w:rPr>
          <w:spacing w:val="1"/>
        </w:rPr>
        <w:t xml:space="preserve"> </w:t>
      </w:r>
      <w:r>
        <w:t>капитал.</w:t>
      </w:r>
      <w:r>
        <w:rPr>
          <w:spacing w:val="1"/>
        </w:rPr>
        <w:t xml:space="preserve"> </w:t>
      </w:r>
      <w:r>
        <w:t>Отрасли</w:t>
      </w:r>
      <w:r>
        <w:rPr>
          <w:spacing w:val="1"/>
        </w:rPr>
        <w:t xml:space="preserve"> </w:t>
      </w:r>
      <w:r>
        <w:t>международной</w:t>
      </w:r>
      <w:r>
        <w:rPr>
          <w:spacing w:val="1"/>
        </w:rPr>
        <w:t xml:space="preserve"> </w:t>
      </w:r>
      <w:r>
        <w:t>специализации.</w:t>
      </w:r>
      <w:r>
        <w:rPr>
          <w:spacing w:val="1"/>
        </w:rPr>
        <w:t xml:space="preserve"> </w:t>
      </w:r>
      <w:r>
        <w:t>Географическая</w:t>
      </w:r>
      <w:r>
        <w:rPr>
          <w:spacing w:val="1"/>
        </w:rPr>
        <w:t xml:space="preserve"> </w:t>
      </w:r>
      <w:r>
        <w:t>и</w:t>
      </w:r>
      <w:r>
        <w:rPr>
          <w:spacing w:val="1"/>
        </w:rPr>
        <w:t xml:space="preserve"> </w:t>
      </w:r>
      <w:r>
        <w:t>товарная</w:t>
      </w:r>
      <w:r>
        <w:rPr>
          <w:spacing w:val="1"/>
        </w:rPr>
        <w:t xml:space="preserve"> </w:t>
      </w:r>
      <w:r>
        <w:t>структура</w:t>
      </w:r>
      <w:r>
        <w:rPr>
          <w:spacing w:val="1"/>
        </w:rPr>
        <w:t xml:space="preserve"> </w:t>
      </w:r>
      <w:r>
        <w:t>экспорта.</w:t>
      </w:r>
      <w:r>
        <w:rPr>
          <w:spacing w:val="1"/>
        </w:rPr>
        <w:t xml:space="preserve"> </w:t>
      </w:r>
      <w:r>
        <w:t>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 разделении труда.</w:t>
      </w:r>
    </w:p>
    <w:p w:rsidR="00891CF0" w:rsidRDefault="00B23650">
      <w:pPr>
        <w:spacing w:before="4" w:line="261" w:lineRule="auto"/>
        <w:ind w:left="102" w:right="104"/>
        <w:jc w:val="both"/>
        <w:rPr>
          <w:sz w:val="28"/>
        </w:rPr>
      </w:pPr>
      <w:r>
        <w:rPr>
          <w:b/>
          <w:sz w:val="28"/>
        </w:rPr>
        <w:t>Тема</w:t>
      </w:r>
      <w:r>
        <w:rPr>
          <w:b/>
          <w:spacing w:val="1"/>
          <w:sz w:val="28"/>
        </w:rPr>
        <w:t xml:space="preserve"> </w:t>
      </w:r>
      <w:r>
        <w:rPr>
          <w:b/>
          <w:sz w:val="28"/>
        </w:rPr>
        <w:t>6.</w:t>
      </w:r>
      <w:r>
        <w:rPr>
          <w:b/>
          <w:spacing w:val="1"/>
          <w:sz w:val="28"/>
        </w:rPr>
        <w:t xml:space="preserve"> </w:t>
      </w:r>
      <w:r>
        <w:rPr>
          <w:b/>
          <w:sz w:val="28"/>
        </w:rPr>
        <w:t>Россия</w:t>
      </w:r>
      <w:r>
        <w:rPr>
          <w:b/>
          <w:spacing w:val="1"/>
          <w:sz w:val="28"/>
        </w:rPr>
        <w:t xml:space="preserve"> </w:t>
      </w:r>
      <w:r>
        <w:rPr>
          <w:b/>
          <w:sz w:val="28"/>
        </w:rPr>
        <w:t>на</w:t>
      </w:r>
      <w:r>
        <w:rPr>
          <w:b/>
          <w:spacing w:val="1"/>
          <w:sz w:val="28"/>
        </w:rPr>
        <w:t xml:space="preserve"> </w:t>
      </w:r>
      <w:r>
        <w:rPr>
          <w:b/>
          <w:sz w:val="28"/>
        </w:rPr>
        <w:t>геополитической,</w:t>
      </w:r>
      <w:r>
        <w:rPr>
          <w:b/>
          <w:spacing w:val="1"/>
          <w:sz w:val="28"/>
        </w:rPr>
        <w:t xml:space="preserve"> </w:t>
      </w:r>
      <w:r>
        <w:rPr>
          <w:b/>
          <w:sz w:val="28"/>
        </w:rPr>
        <w:t>геоэкономической</w:t>
      </w:r>
      <w:r>
        <w:rPr>
          <w:b/>
          <w:spacing w:val="1"/>
          <w:sz w:val="28"/>
        </w:rPr>
        <w:t xml:space="preserve"> </w:t>
      </w:r>
      <w:r>
        <w:rPr>
          <w:b/>
          <w:sz w:val="28"/>
        </w:rPr>
        <w:t>и</w:t>
      </w:r>
      <w:r>
        <w:rPr>
          <w:b/>
          <w:spacing w:val="1"/>
          <w:sz w:val="28"/>
        </w:rPr>
        <w:t xml:space="preserve"> </w:t>
      </w:r>
      <w:r>
        <w:rPr>
          <w:b/>
          <w:sz w:val="28"/>
        </w:rPr>
        <w:t xml:space="preserve">геодемографической карте мира. </w:t>
      </w:r>
      <w:r>
        <w:rPr>
          <w:sz w:val="28"/>
        </w:rPr>
        <w:t>Особенности интеграции России в мировое</w:t>
      </w:r>
      <w:r>
        <w:rPr>
          <w:spacing w:val="1"/>
          <w:sz w:val="28"/>
        </w:rPr>
        <w:t xml:space="preserve"> </w:t>
      </w:r>
      <w:r>
        <w:rPr>
          <w:sz w:val="28"/>
        </w:rPr>
        <w:t>сообщество.</w:t>
      </w:r>
      <w:r>
        <w:rPr>
          <w:spacing w:val="1"/>
          <w:sz w:val="28"/>
        </w:rPr>
        <w:t xml:space="preserve"> </w:t>
      </w:r>
      <w:r>
        <w:rPr>
          <w:sz w:val="28"/>
        </w:rPr>
        <w:t>Географические</w:t>
      </w:r>
      <w:r>
        <w:rPr>
          <w:spacing w:val="1"/>
          <w:sz w:val="28"/>
        </w:rPr>
        <w:t xml:space="preserve"> </w:t>
      </w:r>
      <w:r>
        <w:rPr>
          <w:sz w:val="28"/>
        </w:rPr>
        <w:t>аспекты</w:t>
      </w:r>
      <w:r>
        <w:rPr>
          <w:spacing w:val="1"/>
          <w:sz w:val="28"/>
        </w:rPr>
        <w:t xml:space="preserve"> </w:t>
      </w:r>
      <w:r>
        <w:rPr>
          <w:sz w:val="28"/>
        </w:rPr>
        <w:t>решения</w:t>
      </w:r>
      <w:r>
        <w:rPr>
          <w:spacing w:val="1"/>
          <w:sz w:val="28"/>
        </w:rPr>
        <w:t xml:space="preserve"> </w:t>
      </w:r>
      <w:r>
        <w:rPr>
          <w:sz w:val="28"/>
        </w:rPr>
        <w:t>внешнеэкономических</w:t>
      </w:r>
      <w:r>
        <w:rPr>
          <w:spacing w:val="1"/>
          <w:sz w:val="28"/>
        </w:rPr>
        <w:t xml:space="preserve"> </w:t>
      </w:r>
      <w:r>
        <w:rPr>
          <w:sz w:val="28"/>
        </w:rPr>
        <w:t>и</w:t>
      </w:r>
      <w:r>
        <w:rPr>
          <w:spacing w:val="1"/>
          <w:sz w:val="28"/>
        </w:rPr>
        <w:t xml:space="preserve"> </w:t>
      </w:r>
      <w:r>
        <w:rPr>
          <w:sz w:val="28"/>
        </w:rPr>
        <w:t>внешнеполитических задач развития России.</w:t>
      </w:r>
    </w:p>
    <w:p w:rsidR="00891CF0" w:rsidRDefault="00B23650">
      <w:pPr>
        <w:pStyle w:val="1"/>
        <w:spacing w:before="13"/>
        <w:ind w:left="102"/>
        <w:jc w:val="both"/>
      </w:pPr>
      <w:r>
        <w:t>Практическая</w:t>
      </w:r>
      <w:r>
        <w:rPr>
          <w:spacing w:val="-2"/>
        </w:rPr>
        <w:t xml:space="preserve"> </w:t>
      </w:r>
      <w:r>
        <w:t>работа</w:t>
      </w:r>
    </w:p>
    <w:p w:rsidR="00891CF0" w:rsidRDefault="00B23650">
      <w:pPr>
        <w:pStyle w:val="a0"/>
        <w:spacing w:before="28" w:line="264" w:lineRule="auto"/>
        <w:ind w:left="102" w:right="104"/>
      </w:pPr>
      <w:r>
        <w:t>1.</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 экономических</w:t>
      </w:r>
      <w:r>
        <w:rPr>
          <w:spacing w:val="1"/>
        </w:rPr>
        <w:t xml:space="preserve"> </w:t>
      </w:r>
      <w:r>
        <w:t>условиях.</w:t>
      </w:r>
    </w:p>
    <w:p w:rsidR="00891CF0" w:rsidRDefault="00B23650">
      <w:pPr>
        <w:pStyle w:val="2"/>
        <w:spacing w:before="8"/>
        <w:ind w:left="102"/>
      </w:pPr>
      <w:r>
        <w:t>Раздел</w:t>
      </w:r>
      <w:r>
        <w:rPr>
          <w:spacing w:val="-6"/>
        </w:rPr>
        <w:t xml:space="preserve"> </w:t>
      </w:r>
      <w:r>
        <w:t>7.</w:t>
      </w:r>
      <w:r>
        <w:rPr>
          <w:spacing w:val="-3"/>
        </w:rPr>
        <w:t xml:space="preserve"> </w:t>
      </w:r>
      <w:r>
        <w:t>Глобальные</w:t>
      </w:r>
      <w:r>
        <w:rPr>
          <w:spacing w:val="-3"/>
        </w:rPr>
        <w:t xml:space="preserve"> </w:t>
      </w:r>
      <w:r>
        <w:t>проблемы</w:t>
      </w:r>
      <w:r>
        <w:rPr>
          <w:spacing w:val="-4"/>
        </w:rPr>
        <w:t xml:space="preserve"> </w:t>
      </w:r>
      <w:r>
        <w:t>человечества</w:t>
      </w:r>
    </w:p>
    <w:p w:rsidR="00891CF0" w:rsidRDefault="00B23650">
      <w:pPr>
        <w:pStyle w:val="a0"/>
        <w:spacing w:before="23" w:line="264" w:lineRule="auto"/>
        <w:ind w:left="102" w:right="110"/>
      </w:pPr>
      <w:r>
        <w:t>Группы</w:t>
      </w:r>
      <w:r>
        <w:rPr>
          <w:spacing w:val="1"/>
        </w:rPr>
        <w:t xml:space="preserve"> </w:t>
      </w:r>
      <w:r>
        <w:t>глобальных</w:t>
      </w:r>
      <w:r>
        <w:rPr>
          <w:spacing w:val="1"/>
        </w:rPr>
        <w:t xml:space="preserve"> </w:t>
      </w:r>
      <w:r>
        <w:t>проблем:</w:t>
      </w:r>
      <w:r>
        <w:rPr>
          <w:spacing w:val="1"/>
        </w:rPr>
        <w:t xml:space="preserve"> </w:t>
      </w:r>
      <w:r>
        <w:t>геополитические,</w:t>
      </w:r>
      <w:r>
        <w:rPr>
          <w:spacing w:val="1"/>
        </w:rPr>
        <w:t xml:space="preserve"> </w:t>
      </w:r>
      <w:r>
        <w:t>экологические,</w:t>
      </w:r>
      <w:r>
        <w:rPr>
          <w:spacing w:val="1"/>
        </w:rPr>
        <w:t xml:space="preserve"> </w:t>
      </w:r>
      <w:r>
        <w:t>демографические.</w:t>
      </w:r>
    </w:p>
    <w:p w:rsidR="00891CF0" w:rsidRDefault="00B23650">
      <w:pPr>
        <w:pStyle w:val="a0"/>
        <w:spacing w:line="264" w:lineRule="auto"/>
        <w:ind w:left="102" w:right="108"/>
      </w:pPr>
      <w:r>
        <w:t>Геополитические проблемы: проблема сохранения мира на планете и причины</w:t>
      </w:r>
      <w:r>
        <w:rPr>
          <w:spacing w:val="1"/>
        </w:rPr>
        <w:t xml:space="preserve"> </w:t>
      </w:r>
      <w:r>
        <w:t>роста глобальной и региональной нестабильности. Проблема разрыва в уровне</w:t>
      </w:r>
      <w:r>
        <w:rPr>
          <w:spacing w:val="1"/>
        </w:rPr>
        <w:t xml:space="preserve"> </w:t>
      </w:r>
      <w:r>
        <w:t>социально-экономического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 причина</w:t>
      </w:r>
      <w:r>
        <w:rPr>
          <w:spacing w:val="-2"/>
        </w:rPr>
        <w:t xml:space="preserve"> </w:t>
      </w:r>
      <w:r>
        <w:t>её</w:t>
      </w:r>
      <w:r>
        <w:rPr>
          <w:spacing w:val="-1"/>
        </w:rPr>
        <w:t xml:space="preserve"> </w:t>
      </w:r>
      <w:r>
        <w:t>возникновения.</w:t>
      </w:r>
    </w:p>
    <w:p w:rsidR="00891CF0" w:rsidRDefault="00891CF0">
      <w:pPr>
        <w:spacing w:line="264" w:lineRule="auto"/>
        <w:sectPr w:rsidR="00891CF0">
          <w:headerReference w:type="default" r:id="rId97"/>
          <w:footerReference w:type="default" r:id="rId98"/>
          <w:pgSz w:w="11910" w:h="16390"/>
          <w:pgMar w:top="1060" w:right="320" w:bottom="1220" w:left="1600" w:header="0" w:footer="1022" w:gutter="0"/>
          <w:cols w:space="720"/>
        </w:sectPr>
      </w:pPr>
    </w:p>
    <w:p w:rsidR="00891CF0" w:rsidRDefault="00B23650">
      <w:pPr>
        <w:pStyle w:val="a0"/>
        <w:spacing w:before="63" w:line="264" w:lineRule="auto"/>
        <w:ind w:left="102" w:right="104"/>
      </w:pPr>
      <w:r>
        <w:lastRenderedPageBreak/>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 деятельность. Проблема глобальных климатических 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w:t>
      </w:r>
      <w:r>
        <w:rPr>
          <w:spacing w:val="1"/>
        </w:rPr>
        <w:t xml:space="preserve"> </w:t>
      </w:r>
      <w:r>
        <w:t>сырьевая</w:t>
      </w:r>
      <w:r>
        <w:rPr>
          <w:spacing w:val="1"/>
        </w:rPr>
        <w:t xml:space="preserve"> </w:t>
      </w:r>
      <w:r>
        <w:t>и</w:t>
      </w:r>
      <w:r>
        <w:rPr>
          <w:spacing w:val="1"/>
        </w:rPr>
        <w:t xml:space="preserve"> </w:t>
      </w:r>
      <w:r>
        <w:t>энергетическая проблемы, проблема дефицита водных ресурсов и ухудшения их</w:t>
      </w:r>
      <w:r>
        <w:rPr>
          <w:spacing w:val="1"/>
        </w:rPr>
        <w:t xml:space="preserve"> </w:t>
      </w:r>
      <w:r>
        <w:t>качества,</w:t>
      </w:r>
      <w:r>
        <w:rPr>
          <w:spacing w:val="1"/>
        </w:rPr>
        <w:t xml:space="preserve"> </w:t>
      </w:r>
      <w:r>
        <w:t>проблемы</w:t>
      </w:r>
      <w:r>
        <w:rPr>
          <w:spacing w:val="1"/>
        </w:rPr>
        <w:t xml:space="preserve"> </w:t>
      </w:r>
      <w:r>
        <w:t>опустынивания</w:t>
      </w:r>
      <w:r>
        <w:rPr>
          <w:spacing w:val="1"/>
        </w:rPr>
        <w:t xml:space="preserve"> </w:t>
      </w:r>
      <w:r>
        <w:t>и</w:t>
      </w:r>
      <w:r>
        <w:rPr>
          <w:spacing w:val="1"/>
        </w:rPr>
        <w:t xml:space="preserve"> </w:t>
      </w:r>
      <w:r>
        <w:t>деградации</w:t>
      </w:r>
      <w:r>
        <w:rPr>
          <w:spacing w:val="1"/>
        </w:rPr>
        <w:t xml:space="preserve"> </w:t>
      </w:r>
      <w:r>
        <w:t>земель</w:t>
      </w:r>
      <w:r>
        <w:rPr>
          <w:spacing w:val="1"/>
        </w:rPr>
        <w:t xml:space="preserve"> </w:t>
      </w:r>
      <w:r>
        <w:t>и</w:t>
      </w:r>
      <w:r>
        <w:rPr>
          <w:spacing w:val="1"/>
        </w:rPr>
        <w:t xml:space="preserve"> </w:t>
      </w:r>
      <w:r>
        <w:t>почв,</w:t>
      </w:r>
      <w:r>
        <w:rPr>
          <w:spacing w:val="1"/>
        </w:rPr>
        <w:t xml:space="preserve"> </w:t>
      </w:r>
      <w:r>
        <w:t>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7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891CF0" w:rsidRDefault="00B23650">
      <w:pPr>
        <w:pStyle w:val="a0"/>
        <w:spacing w:before="3" w:line="264" w:lineRule="auto"/>
        <w:ind w:left="102" w:right="106"/>
      </w:pPr>
      <w:r>
        <w:t>Глобальные проблемы народонаселения: демографическая, продовольственная,</w:t>
      </w:r>
      <w:r>
        <w:rPr>
          <w:spacing w:val="1"/>
        </w:rPr>
        <w:t xml:space="preserve"> </w:t>
      </w:r>
      <w:r>
        <w:t>роста</w:t>
      </w:r>
      <w:r>
        <w:rPr>
          <w:spacing w:val="-1"/>
        </w:rPr>
        <w:t xml:space="preserve"> </w:t>
      </w:r>
      <w:r>
        <w:t>городов,</w:t>
      </w:r>
      <w:r>
        <w:rPr>
          <w:spacing w:val="-1"/>
        </w:rPr>
        <w:t xml:space="preserve"> </w:t>
      </w:r>
      <w:r>
        <w:t>здоровья и</w:t>
      </w:r>
      <w:r>
        <w:rPr>
          <w:spacing w:val="-3"/>
        </w:rPr>
        <w:t xml:space="preserve"> </w:t>
      </w:r>
      <w:r>
        <w:t>долголетия</w:t>
      </w:r>
      <w:r>
        <w:rPr>
          <w:spacing w:val="-1"/>
        </w:rPr>
        <w:t xml:space="preserve"> </w:t>
      </w:r>
      <w:r>
        <w:t>человека.</w:t>
      </w:r>
    </w:p>
    <w:p w:rsidR="00891CF0" w:rsidRDefault="00B23650">
      <w:pPr>
        <w:pStyle w:val="a0"/>
        <w:spacing w:line="264" w:lineRule="auto"/>
        <w:ind w:left="102" w:right="108"/>
      </w:pPr>
      <w:r>
        <w:t>Взаимосвязь глобальных геополитических, экологических проблем и проблем</w:t>
      </w:r>
      <w:r>
        <w:rPr>
          <w:spacing w:val="1"/>
        </w:rPr>
        <w:t xml:space="preserve"> </w:t>
      </w:r>
      <w:r>
        <w:t>народонаселения.</w:t>
      </w:r>
    </w:p>
    <w:p w:rsidR="00891CF0" w:rsidRDefault="00B23650">
      <w:pPr>
        <w:pStyle w:val="a0"/>
        <w:spacing w:line="264" w:lineRule="auto"/>
        <w:ind w:left="102" w:right="107" w:firstLine="69"/>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 в</w:t>
      </w:r>
      <w:r>
        <w:rPr>
          <w:spacing w:val="-1"/>
        </w:rPr>
        <w:t xml:space="preserve"> </w:t>
      </w:r>
      <w:r>
        <w:t>решении</w:t>
      </w:r>
      <w:r>
        <w:rPr>
          <w:spacing w:val="-1"/>
        </w:rPr>
        <w:t xml:space="preserve"> </w:t>
      </w:r>
      <w:r>
        <w:t>глобальных</w:t>
      </w:r>
      <w:r>
        <w:rPr>
          <w:spacing w:val="-3"/>
        </w:rPr>
        <w:t xml:space="preserve"> </w:t>
      </w:r>
      <w:r>
        <w:t>проблем.</w:t>
      </w:r>
    </w:p>
    <w:p w:rsidR="00891CF0" w:rsidRDefault="00B23650">
      <w:pPr>
        <w:pStyle w:val="1"/>
        <w:spacing w:before="4"/>
        <w:ind w:left="102"/>
        <w:jc w:val="both"/>
      </w:pPr>
      <w:r>
        <w:t>Практическая</w:t>
      </w:r>
      <w:r>
        <w:rPr>
          <w:spacing w:val="-2"/>
        </w:rPr>
        <w:t xml:space="preserve"> </w:t>
      </w:r>
      <w:r>
        <w:t>работа</w:t>
      </w:r>
    </w:p>
    <w:p w:rsidR="00891CF0" w:rsidRDefault="00B23650" w:rsidP="00461614">
      <w:pPr>
        <w:pStyle w:val="a5"/>
        <w:numPr>
          <w:ilvl w:val="0"/>
          <w:numId w:val="89"/>
        </w:numPr>
        <w:tabs>
          <w:tab w:val="left" w:pos="505"/>
        </w:tabs>
        <w:spacing w:before="28" w:line="264" w:lineRule="auto"/>
        <w:ind w:right="106" w:firstLine="0"/>
        <w:rPr>
          <w:sz w:val="28"/>
        </w:rPr>
      </w:pPr>
      <w:r>
        <w:rPr>
          <w:sz w:val="28"/>
        </w:rPr>
        <w:t>Выявление</w:t>
      </w:r>
      <w:r>
        <w:rPr>
          <w:spacing w:val="1"/>
          <w:sz w:val="28"/>
        </w:rPr>
        <w:t xml:space="preserve"> </w:t>
      </w:r>
      <w:r>
        <w:rPr>
          <w:sz w:val="28"/>
        </w:rPr>
        <w:t>примеров</w:t>
      </w:r>
      <w:r>
        <w:rPr>
          <w:spacing w:val="1"/>
          <w:sz w:val="28"/>
        </w:rPr>
        <w:t xml:space="preserve"> </w:t>
      </w:r>
      <w:r>
        <w:rPr>
          <w:sz w:val="28"/>
        </w:rPr>
        <w:t>взаимосвязи</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человечества</w:t>
      </w:r>
      <w:r>
        <w:rPr>
          <w:spacing w:val="1"/>
          <w:sz w:val="28"/>
        </w:rPr>
        <w:t xml:space="preserve"> </w:t>
      </w:r>
      <w:r>
        <w:rPr>
          <w:sz w:val="28"/>
        </w:rPr>
        <w:t>на</w:t>
      </w:r>
      <w:r>
        <w:rPr>
          <w:spacing w:val="1"/>
          <w:sz w:val="28"/>
        </w:rPr>
        <w:t xml:space="preserve"> </w:t>
      </w:r>
      <w:r>
        <w:rPr>
          <w:sz w:val="28"/>
        </w:rPr>
        <w:t>основе анализа различных источников географической информации и участия</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их</w:t>
      </w:r>
      <w:r>
        <w:rPr>
          <w:spacing w:val="-3"/>
          <w:sz w:val="28"/>
        </w:rPr>
        <w:t xml:space="preserve"> </w:t>
      </w:r>
      <w:r>
        <w:rPr>
          <w:sz w:val="28"/>
        </w:rPr>
        <w:t>решении.</w:t>
      </w:r>
    </w:p>
    <w:p w:rsidR="00891CF0" w:rsidRDefault="00891CF0">
      <w:pPr>
        <w:spacing w:line="264" w:lineRule="auto"/>
        <w:jc w:val="both"/>
        <w:rPr>
          <w:sz w:val="28"/>
        </w:rPr>
        <w:sectPr w:rsidR="00891CF0">
          <w:headerReference w:type="default" r:id="rId99"/>
          <w:footerReference w:type="default" r:id="rId100"/>
          <w:pgSz w:w="11910" w:h="16390"/>
          <w:pgMar w:top="1060" w:right="320" w:bottom="1220" w:left="1600" w:header="0" w:footer="1022" w:gutter="0"/>
          <w:cols w:space="720"/>
        </w:sectPr>
      </w:pPr>
    </w:p>
    <w:p w:rsidR="00891CF0" w:rsidRDefault="00B23650">
      <w:pPr>
        <w:pStyle w:val="1"/>
        <w:tabs>
          <w:tab w:val="left" w:pos="3150"/>
          <w:tab w:val="left" w:pos="5521"/>
          <w:tab w:val="left" w:pos="7585"/>
          <w:tab w:val="left" w:pos="9615"/>
        </w:tabs>
        <w:spacing w:line="311" w:lineRule="exact"/>
      </w:pPr>
      <w:r>
        <w:lastRenderedPageBreak/>
        <w:t>ПЛАНИРУЕМЫЕ</w:t>
      </w:r>
      <w:r>
        <w:tab/>
        <w:t>РЕЗУЛЬТАТЫ</w:t>
      </w:r>
      <w:r>
        <w:tab/>
        <w:t>ОСВОЕНИЯ</w:t>
      </w:r>
      <w:r>
        <w:tab/>
        <w:t>УЧЕБНОГО</w:t>
      </w:r>
      <w:r>
        <w:tab/>
        <w:t>ПРЕДМЕТА</w:t>
      </w:r>
    </w:p>
    <w:p w:rsidR="00891CF0" w:rsidRDefault="00B23650">
      <w:pPr>
        <w:spacing w:before="31"/>
        <w:ind w:left="380"/>
        <w:rPr>
          <w:b/>
          <w:sz w:val="28"/>
        </w:rPr>
      </w:pPr>
      <w:r>
        <w:rPr>
          <w:b/>
          <w:sz w:val="28"/>
        </w:rPr>
        <w:t>«ГЕОГРАФИЯ»</w:t>
      </w:r>
    </w:p>
    <w:p w:rsidR="00891CF0" w:rsidRDefault="00B23650">
      <w:pPr>
        <w:pStyle w:val="1"/>
        <w:spacing w:before="33"/>
      </w:pPr>
      <w:r>
        <w:t>ЛИЧНОСТНЫЕ</w:t>
      </w:r>
      <w:r>
        <w:rPr>
          <w:spacing w:val="-5"/>
        </w:rPr>
        <w:t xml:space="preserve"> </w:t>
      </w:r>
      <w:r>
        <w:t>РЕЗУЛЬТАТЫ</w:t>
      </w:r>
    </w:p>
    <w:p w:rsidR="00891CF0" w:rsidRDefault="00B23650">
      <w:pPr>
        <w:pStyle w:val="a0"/>
        <w:spacing w:before="26" w:line="264" w:lineRule="auto"/>
        <w:ind w:right="221"/>
      </w:pPr>
      <w:r>
        <w:t>Личностные результаты освоения обучающимися основной образовательной программы</w:t>
      </w:r>
      <w:r>
        <w:rPr>
          <w:spacing w:val="1"/>
        </w:rPr>
        <w:t xml:space="preserve"> </w:t>
      </w:r>
      <w:r>
        <w:t>среднего общего образования должны отражать готовность и способность 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7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3"/>
        </w:rPr>
        <w:t xml:space="preserve"> </w:t>
      </w:r>
      <w:r>
        <w:t>числе</w:t>
      </w:r>
      <w:r>
        <w:rPr>
          <w:spacing w:val="-2"/>
        </w:rPr>
        <w:t xml:space="preserve"> </w:t>
      </w:r>
      <w:r>
        <w:t>в</w:t>
      </w:r>
      <w:r>
        <w:rPr>
          <w:spacing w:val="-2"/>
        </w:rPr>
        <w:t xml:space="preserve"> </w:t>
      </w:r>
      <w:r>
        <w:t>части:</w:t>
      </w:r>
    </w:p>
    <w:p w:rsidR="00891CF0" w:rsidRDefault="00B23650">
      <w:pPr>
        <w:pStyle w:val="1"/>
        <w:spacing w:before="5"/>
        <w:jc w:val="both"/>
      </w:pPr>
      <w:r>
        <w:t>Гражданского</w:t>
      </w:r>
      <w:r>
        <w:rPr>
          <w:spacing w:val="-3"/>
        </w:rPr>
        <w:t xml:space="preserve"> </w:t>
      </w:r>
      <w:r>
        <w:t>воспитания:</w:t>
      </w:r>
    </w:p>
    <w:p w:rsidR="00891CF0" w:rsidRDefault="00B23650" w:rsidP="00461614">
      <w:pPr>
        <w:pStyle w:val="a5"/>
        <w:numPr>
          <w:ilvl w:val="1"/>
          <w:numId w:val="89"/>
        </w:numPr>
        <w:tabs>
          <w:tab w:val="left" w:pos="1101"/>
          <w:tab w:val="left" w:pos="1102"/>
          <w:tab w:val="left" w:pos="3665"/>
          <w:tab w:val="left" w:pos="5509"/>
          <w:tab w:val="left" w:pos="6811"/>
          <w:tab w:val="left" w:pos="8858"/>
          <w:tab w:val="left" w:pos="9556"/>
          <w:tab w:val="left" w:pos="11068"/>
        </w:tabs>
        <w:spacing w:before="28" w:line="261" w:lineRule="auto"/>
        <w:ind w:right="230" w:firstLine="0"/>
        <w:jc w:val="left"/>
        <w:rPr>
          <w:rFonts w:ascii="Symbol" w:hAnsi="Symbol"/>
          <w:sz w:val="28"/>
        </w:rPr>
      </w:pPr>
      <w:r>
        <w:rPr>
          <w:sz w:val="28"/>
        </w:rPr>
        <w:t>сформированность</w:t>
      </w:r>
      <w:r>
        <w:rPr>
          <w:sz w:val="28"/>
        </w:rPr>
        <w:tab/>
        <w:t>гражданской</w:t>
      </w:r>
      <w:r>
        <w:rPr>
          <w:sz w:val="28"/>
        </w:rPr>
        <w:tab/>
        <w:t>позиции</w:t>
      </w:r>
      <w:r>
        <w:rPr>
          <w:sz w:val="28"/>
        </w:rPr>
        <w:tab/>
        <w:t>обучающегося</w:t>
      </w:r>
      <w:r>
        <w:rPr>
          <w:sz w:val="28"/>
        </w:rPr>
        <w:tab/>
        <w:t>как</w:t>
      </w:r>
      <w:r>
        <w:rPr>
          <w:sz w:val="28"/>
        </w:rPr>
        <w:tab/>
        <w:t>активного</w:t>
      </w:r>
      <w:r>
        <w:rPr>
          <w:sz w:val="28"/>
        </w:rPr>
        <w:tab/>
        <w:t>и</w:t>
      </w:r>
      <w:r>
        <w:rPr>
          <w:spacing w:val="-67"/>
          <w:sz w:val="28"/>
        </w:rPr>
        <w:t xml:space="preserve"> </w:t>
      </w:r>
      <w:r>
        <w:rPr>
          <w:sz w:val="28"/>
        </w:rPr>
        <w:t>ответственного члена российского</w:t>
      </w:r>
      <w:r>
        <w:rPr>
          <w:spacing w:val="-2"/>
          <w:sz w:val="28"/>
        </w:rPr>
        <w:t xml:space="preserve"> </w:t>
      </w:r>
      <w:r>
        <w:rPr>
          <w:sz w:val="28"/>
        </w:rPr>
        <w:t>общества;</w:t>
      </w:r>
    </w:p>
    <w:p w:rsidR="00891CF0" w:rsidRDefault="00B23650" w:rsidP="00461614">
      <w:pPr>
        <w:pStyle w:val="a5"/>
        <w:numPr>
          <w:ilvl w:val="1"/>
          <w:numId w:val="89"/>
        </w:numPr>
        <w:tabs>
          <w:tab w:val="left" w:pos="1101"/>
          <w:tab w:val="left" w:pos="1102"/>
          <w:tab w:val="left" w:pos="2515"/>
          <w:tab w:val="left" w:pos="3406"/>
          <w:tab w:val="left" w:pos="5758"/>
          <w:tab w:val="left" w:pos="6506"/>
          <w:tab w:val="left" w:pos="6858"/>
          <w:tab w:val="left" w:pos="8738"/>
          <w:tab w:val="left" w:pos="10078"/>
          <w:tab w:val="left" w:pos="11062"/>
        </w:tabs>
        <w:spacing w:before="2" w:line="261" w:lineRule="auto"/>
        <w:ind w:right="236" w:firstLine="0"/>
        <w:jc w:val="left"/>
        <w:rPr>
          <w:rFonts w:ascii="Symbol" w:hAnsi="Symbol"/>
          <w:sz w:val="28"/>
        </w:rPr>
      </w:pPr>
      <w:r>
        <w:rPr>
          <w:sz w:val="28"/>
        </w:rPr>
        <w:t>осознание</w:t>
      </w:r>
      <w:r>
        <w:rPr>
          <w:sz w:val="28"/>
        </w:rPr>
        <w:tab/>
        <w:t>своих</w:t>
      </w:r>
      <w:r>
        <w:rPr>
          <w:sz w:val="28"/>
        </w:rPr>
        <w:tab/>
        <w:t>конституционных</w:t>
      </w:r>
      <w:r>
        <w:rPr>
          <w:sz w:val="28"/>
        </w:rPr>
        <w:tab/>
        <w:t>прав</w:t>
      </w:r>
      <w:r>
        <w:rPr>
          <w:sz w:val="28"/>
        </w:rPr>
        <w:tab/>
        <w:t>и</w:t>
      </w:r>
      <w:r>
        <w:rPr>
          <w:sz w:val="28"/>
        </w:rPr>
        <w:tab/>
        <w:t>обязанностей,</w:t>
      </w:r>
      <w:r>
        <w:rPr>
          <w:sz w:val="28"/>
        </w:rPr>
        <w:tab/>
        <w:t>уважение</w:t>
      </w:r>
      <w:r>
        <w:rPr>
          <w:sz w:val="28"/>
        </w:rPr>
        <w:tab/>
        <w:t>закона</w:t>
      </w:r>
      <w:r>
        <w:rPr>
          <w:sz w:val="28"/>
        </w:rPr>
        <w:tab/>
        <w:t>и</w:t>
      </w:r>
      <w:r>
        <w:rPr>
          <w:spacing w:val="-67"/>
          <w:sz w:val="28"/>
        </w:rPr>
        <w:t xml:space="preserve"> </w:t>
      </w:r>
      <w:r>
        <w:rPr>
          <w:sz w:val="28"/>
        </w:rPr>
        <w:t>правопорядка;</w:t>
      </w:r>
    </w:p>
    <w:p w:rsidR="00891CF0" w:rsidRDefault="00B23650" w:rsidP="00461614">
      <w:pPr>
        <w:pStyle w:val="a5"/>
        <w:numPr>
          <w:ilvl w:val="1"/>
          <w:numId w:val="89"/>
        </w:numPr>
        <w:tabs>
          <w:tab w:val="left" w:pos="1101"/>
          <w:tab w:val="left" w:pos="1102"/>
        </w:tabs>
        <w:spacing w:before="5" w:line="261" w:lineRule="auto"/>
        <w:ind w:right="234" w:firstLine="0"/>
        <w:jc w:val="left"/>
        <w:rPr>
          <w:rFonts w:ascii="Symbol" w:hAnsi="Symbol"/>
          <w:sz w:val="28"/>
        </w:rPr>
      </w:pPr>
      <w:r>
        <w:rPr>
          <w:sz w:val="28"/>
        </w:rPr>
        <w:t>принятие</w:t>
      </w:r>
      <w:r>
        <w:rPr>
          <w:spacing w:val="54"/>
          <w:sz w:val="28"/>
        </w:rPr>
        <w:t xml:space="preserve"> </w:t>
      </w:r>
      <w:r>
        <w:rPr>
          <w:sz w:val="28"/>
        </w:rPr>
        <w:t>традиционных</w:t>
      </w:r>
      <w:r>
        <w:rPr>
          <w:spacing w:val="52"/>
          <w:sz w:val="28"/>
        </w:rPr>
        <w:t xml:space="preserve"> </w:t>
      </w:r>
      <w:r>
        <w:rPr>
          <w:sz w:val="28"/>
        </w:rPr>
        <w:t>национальных,</w:t>
      </w:r>
      <w:r>
        <w:rPr>
          <w:spacing w:val="53"/>
          <w:sz w:val="28"/>
        </w:rPr>
        <w:t xml:space="preserve"> </w:t>
      </w:r>
      <w:r>
        <w:rPr>
          <w:sz w:val="28"/>
        </w:rPr>
        <w:t>общечеловеческих</w:t>
      </w:r>
      <w:r>
        <w:rPr>
          <w:spacing w:val="54"/>
          <w:sz w:val="28"/>
        </w:rPr>
        <w:t xml:space="preserve"> </w:t>
      </w:r>
      <w:r>
        <w:rPr>
          <w:sz w:val="28"/>
        </w:rPr>
        <w:t>гуманистических</w:t>
      </w:r>
      <w:r>
        <w:rPr>
          <w:spacing w:val="54"/>
          <w:sz w:val="28"/>
        </w:rPr>
        <w:t xml:space="preserve"> </w:t>
      </w:r>
      <w:r>
        <w:rPr>
          <w:sz w:val="28"/>
        </w:rPr>
        <w:t>и</w:t>
      </w:r>
      <w:r>
        <w:rPr>
          <w:spacing w:val="-67"/>
          <w:sz w:val="28"/>
        </w:rPr>
        <w:t xml:space="preserve"> </w:t>
      </w:r>
      <w:r>
        <w:rPr>
          <w:sz w:val="28"/>
        </w:rPr>
        <w:t>демократических ценностей;</w:t>
      </w:r>
    </w:p>
    <w:p w:rsidR="00891CF0" w:rsidRDefault="00B23650" w:rsidP="00461614">
      <w:pPr>
        <w:pStyle w:val="a5"/>
        <w:numPr>
          <w:ilvl w:val="1"/>
          <w:numId w:val="89"/>
        </w:numPr>
        <w:tabs>
          <w:tab w:val="left" w:pos="1101"/>
          <w:tab w:val="left" w:pos="1102"/>
        </w:tabs>
        <w:spacing w:before="3" w:line="261" w:lineRule="auto"/>
        <w:ind w:right="224" w:firstLine="0"/>
        <w:jc w:val="left"/>
        <w:rPr>
          <w:rFonts w:ascii="Symbol" w:hAnsi="Symbol"/>
          <w:sz w:val="28"/>
        </w:rPr>
      </w:pPr>
      <w:r>
        <w:rPr>
          <w:sz w:val="28"/>
        </w:rPr>
        <w:t>готовность</w:t>
      </w:r>
      <w:r>
        <w:rPr>
          <w:spacing w:val="48"/>
          <w:sz w:val="28"/>
        </w:rPr>
        <w:t xml:space="preserve"> </w:t>
      </w:r>
      <w:r>
        <w:rPr>
          <w:sz w:val="28"/>
        </w:rPr>
        <w:t>противостоять</w:t>
      </w:r>
      <w:r>
        <w:rPr>
          <w:spacing w:val="49"/>
          <w:sz w:val="28"/>
        </w:rPr>
        <w:t xml:space="preserve"> </w:t>
      </w:r>
      <w:r>
        <w:rPr>
          <w:sz w:val="28"/>
        </w:rPr>
        <w:t>идеологии</w:t>
      </w:r>
      <w:r>
        <w:rPr>
          <w:spacing w:val="53"/>
          <w:sz w:val="28"/>
        </w:rPr>
        <w:t xml:space="preserve"> </w:t>
      </w:r>
      <w:r>
        <w:rPr>
          <w:sz w:val="28"/>
        </w:rPr>
        <w:t>экстремизма,</w:t>
      </w:r>
      <w:r>
        <w:rPr>
          <w:spacing w:val="48"/>
          <w:sz w:val="28"/>
        </w:rPr>
        <w:t xml:space="preserve"> </w:t>
      </w:r>
      <w:r>
        <w:rPr>
          <w:sz w:val="28"/>
        </w:rPr>
        <w:t>национализма,</w:t>
      </w:r>
      <w:r>
        <w:rPr>
          <w:spacing w:val="49"/>
          <w:sz w:val="28"/>
        </w:rPr>
        <w:t xml:space="preserve"> </w:t>
      </w:r>
      <w:r>
        <w:rPr>
          <w:sz w:val="28"/>
        </w:rPr>
        <w:t>ксенофобии,</w:t>
      </w:r>
      <w:r>
        <w:rPr>
          <w:spacing w:val="-67"/>
          <w:sz w:val="28"/>
        </w:rPr>
        <w:t xml:space="preserve"> </w:t>
      </w:r>
      <w:r>
        <w:rPr>
          <w:sz w:val="28"/>
        </w:rPr>
        <w:t>дискриминации</w:t>
      </w:r>
      <w:r>
        <w:rPr>
          <w:spacing w:val="-5"/>
          <w:sz w:val="28"/>
        </w:rPr>
        <w:t xml:space="preserve"> </w:t>
      </w:r>
      <w:r>
        <w:rPr>
          <w:sz w:val="28"/>
        </w:rPr>
        <w:t>по социальным,</w:t>
      </w:r>
      <w:r>
        <w:rPr>
          <w:spacing w:val="-3"/>
          <w:sz w:val="28"/>
        </w:rPr>
        <w:t xml:space="preserve"> </w:t>
      </w:r>
      <w:r>
        <w:rPr>
          <w:sz w:val="28"/>
        </w:rPr>
        <w:t>религиозным,</w:t>
      </w:r>
      <w:r>
        <w:rPr>
          <w:spacing w:val="-6"/>
          <w:sz w:val="28"/>
        </w:rPr>
        <w:t xml:space="preserve"> </w:t>
      </w:r>
      <w:r>
        <w:rPr>
          <w:sz w:val="28"/>
        </w:rPr>
        <w:t>расовым,</w:t>
      </w:r>
      <w:r>
        <w:rPr>
          <w:spacing w:val="-5"/>
          <w:sz w:val="28"/>
        </w:rPr>
        <w:t xml:space="preserve"> </w:t>
      </w:r>
      <w:r>
        <w:rPr>
          <w:sz w:val="28"/>
        </w:rPr>
        <w:t>национальным</w:t>
      </w:r>
      <w:r>
        <w:rPr>
          <w:spacing w:val="-1"/>
          <w:sz w:val="28"/>
        </w:rPr>
        <w:t xml:space="preserve"> </w:t>
      </w:r>
      <w:r>
        <w:rPr>
          <w:sz w:val="28"/>
        </w:rPr>
        <w:t>признакам;</w:t>
      </w:r>
    </w:p>
    <w:p w:rsidR="00891CF0" w:rsidRDefault="00B23650" w:rsidP="00461614">
      <w:pPr>
        <w:pStyle w:val="a5"/>
        <w:numPr>
          <w:ilvl w:val="1"/>
          <w:numId w:val="89"/>
        </w:numPr>
        <w:tabs>
          <w:tab w:val="left" w:pos="1101"/>
          <w:tab w:val="left" w:pos="1102"/>
        </w:tabs>
        <w:spacing w:before="4" w:line="261" w:lineRule="auto"/>
        <w:ind w:right="233" w:firstLine="0"/>
        <w:jc w:val="left"/>
        <w:rPr>
          <w:rFonts w:ascii="Symbol" w:hAnsi="Symbol"/>
          <w:sz w:val="28"/>
        </w:rPr>
      </w:pPr>
      <w:r>
        <w:rPr>
          <w:sz w:val="28"/>
        </w:rPr>
        <w:t>готовность</w:t>
      </w:r>
      <w:r>
        <w:rPr>
          <w:spacing w:val="62"/>
          <w:sz w:val="28"/>
        </w:rPr>
        <w:t xml:space="preserve"> </w:t>
      </w:r>
      <w:r>
        <w:rPr>
          <w:sz w:val="28"/>
        </w:rPr>
        <w:t>вести</w:t>
      </w:r>
      <w:r>
        <w:rPr>
          <w:spacing w:val="63"/>
          <w:sz w:val="28"/>
        </w:rPr>
        <w:t xml:space="preserve"> </w:t>
      </w:r>
      <w:r>
        <w:rPr>
          <w:sz w:val="28"/>
        </w:rPr>
        <w:t>совместную</w:t>
      </w:r>
      <w:r>
        <w:rPr>
          <w:spacing w:val="62"/>
          <w:sz w:val="28"/>
        </w:rPr>
        <w:t xml:space="preserve"> </w:t>
      </w:r>
      <w:r>
        <w:rPr>
          <w:sz w:val="28"/>
        </w:rPr>
        <w:t>деятельность</w:t>
      </w:r>
      <w:r>
        <w:rPr>
          <w:spacing w:val="62"/>
          <w:sz w:val="28"/>
        </w:rPr>
        <w:t xml:space="preserve"> </w:t>
      </w:r>
      <w:r>
        <w:rPr>
          <w:sz w:val="28"/>
        </w:rPr>
        <w:t>в</w:t>
      </w:r>
      <w:r>
        <w:rPr>
          <w:spacing w:val="62"/>
          <w:sz w:val="28"/>
        </w:rPr>
        <w:t xml:space="preserve"> </w:t>
      </w:r>
      <w:r>
        <w:rPr>
          <w:sz w:val="28"/>
        </w:rPr>
        <w:t>интересах</w:t>
      </w:r>
      <w:r>
        <w:rPr>
          <w:spacing w:val="62"/>
          <w:sz w:val="28"/>
        </w:rPr>
        <w:t xml:space="preserve"> </w:t>
      </w:r>
      <w:r>
        <w:rPr>
          <w:sz w:val="28"/>
        </w:rPr>
        <w:t>гражданского</w:t>
      </w:r>
      <w:r>
        <w:rPr>
          <w:spacing w:val="65"/>
          <w:sz w:val="28"/>
        </w:rPr>
        <w:t xml:space="preserve"> </w:t>
      </w:r>
      <w:r>
        <w:rPr>
          <w:sz w:val="28"/>
        </w:rPr>
        <w:t>общества,</w:t>
      </w:r>
      <w:r>
        <w:rPr>
          <w:spacing w:val="-67"/>
          <w:sz w:val="28"/>
        </w:rPr>
        <w:t xml:space="preserve"> </w:t>
      </w:r>
      <w:r>
        <w:rPr>
          <w:sz w:val="28"/>
        </w:rPr>
        <w:t>участвовать</w:t>
      </w:r>
      <w:r>
        <w:rPr>
          <w:spacing w:val="-3"/>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в</w:t>
      </w:r>
      <w:r>
        <w:rPr>
          <w:spacing w:val="-1"/>
          <w:sz w:val="28"/>
        </w:rPr>
        <w:t xml:space="preserve"> </w:t>
      </w:r>
      <w:r>
        <w:rPr>
          <w:sz w:val="28"/>
        </w:rPr>
        <w:t>школе</w:t>
      </w:r>
      <w:r>
        <w:rPr>
          <w:spacing w:val="-3"/>
          <w:sz w:val="28"/>
        </w:rPr>
        <w:t xml:space="preserve"> </w:t>
      </w:r>
      <w:r>
        <w:rPr>
          <w:sz w:val="28"/>
        </w:rPr>
        <w:t>и</w:t>
      </w:r>
      <w:r>
        <w:rPr>
          <w:spacing w:val="-1"/>
          <w:sz w:val="28"/>
        </w:rPr>
        <w:t xml:space="preserve"> </w:t>
      </w:r>
      <w:r>
        <w:rPr>
          <w:sz w:val="28"/>
        </w:rPr>
        <w:t>детско-юношеских</w:t>
      </w:r>
      <w:r>
        <w:rPr>
          <w:spacing w:val="1"/>
          <w:sz w:val="28"/>
        </w:rPr>
        <w:t xml:space="preserve"> </w:t>
      </w:r>
      <w:r>
        <w:rPr>
          <w:sz w:val="28"/>
        </w:rPr>
        <w:t>организациях;</w:t>
      </w:r>
    </w:p>
    <w:p w:rsidR="00891CF0" w:rsidRDefault="00B23650" w:rsidP="00461614">
      <w:pPr>
        <w:pStyle w:val="a5"/>
        <w:numPr>
          <w:ilvl w:val="1"/>
          <w:numId w:val="89"/>
        </w:numPr>
        <w:tabs>
          <w:tab w:val="left" w:pos="1101"/>
          <w:tab w:val="left" w:pos="1102"/>
        </w:tabs>
        <w:spacing w:before="5" w:line="261" w:lineRule="auto"/>
        <w:ind w:right="231" w:firstLine="0"/>
        <w:jc w:val="left"/>
        <w:rPr>
          <w:rFonts w:ascii="Symbol" w:hAnsi="Symbol"/>
          <w:sz w:val="28"/>
        </w:rPr>
      </w:pPr>
      <w:r>
        <w:rPr>
          <w:sz w:val="28"/>
        </w:rPr>
        <w:t>умение</w:t>
      </w:r>
      <w:r>
        <w:rPr>
          <w:spacing w:val="54"/>
          <w:sz w:val="28"/>
        </w:rPr>
        <w:t xml:space="preserve"> </w:t>
      </w:r>
      <w:r>
        <w:rPr>
          <w:sz w:val="28"/>
        </w:rPr>
        <w:t>взаимодействовать</w:t>
      </w:r>
      <w:r>
        <w:rPr>
          <w:spacing w:val="52"/>
          <w:sz w:val="28"/>
        </w:rPr>
        <w:t xml:space="preserve"> </w:t>
      </w:r>
      <w:r>
        <w:rPr>
          <w:sz w:val="28"/>
        </w:rPr>
        <w:t>с</w:t>
      </w:r>
      <w:r>
        <w:rPr>
          <w:spacing w:val="54"/>
          <w:sz w:val="28"/>
        </w:rPr>
        <w:t xml:space="preserve"> </w:t>
      </w:r>
      <w:r>
        <w:rPr>
          <w:sz w:val="28"/>
        </w:rPr>
        <w:t>социальными</w:t>
      </w:r>
      <w:r>
        <w:rPr>
          <w:spacing w:val="52"/>
          <w:sz w:val="28"/>
        </w:rPr>
        <w:t xml:space="preserve"> </w:t>
      </w:r>
      <w:r>
        <w:rPr>
          <w:sz w:val="28"/>
        </w:rPr>
        <w:t>институтами</w:t>
      </w:r>
      <w:r>
        <w:rPr>
          <w:spacing w:val="55"/>
          <w:sz w:val="28"/>
        </w:rPr>
        <w:t xml:space="preserve"> </w:t>
      </w:r>
      <w:r>
        <w:rPr>
          <w:sz w:val="28"/>
        </w:rPr>
        <w:t>в</w:t>
      </w:r>
      <w:r>
        <w:rPr>
          <w:spacing w:val="53"/>
          <w:sz w:val="28"/>
        </w:rPr>
        <w:t xml:space="preserve"> </w:t>
      </w:r>
      <w:r>
        <w:rPr>
          <w:sz w:val="28"/>
        </w:rPr>
        <w:t>соответствии</w:t>
      </w:r>
      <w:r>
        <w:rPr>
          <w:spacing w:val="55"/>
          <w:sz w:val="28"/>
        </w:rPr>
        <w:t xml:space="preserve"> </w:t>
      </w:r>
      <w:r>
        <w:rPr>
          <w:sz w:val="28"/>
        </w:rPr>
        <w:t>с</w:t>
      </w:r>
      <w:r>
        <w:rPr>
          <w:spacing w:val="52"/>
          <w:sz w:val="28"/>
        </w:rPr>
        <w:t xml:space="preserve"> </w:t>
      </w:r>
      <w:r>
        <w:rPr>
          <w:sz w:val="28"/>
        </w:rPr>
        <w:t>их</w:t>
      </w:r>
      <w:r>
        <w:rPr>
          <w:spacing w:val="-67"/>
          <w:sz w:val="28"/>
        </w:rPr>
        <w:t xml:space="preserve"> </w:t>
      </w:r>
      <w:r>
        <w:rPr>
          <w:sz w:val="28"/>
        </w:rPr>
        <w:t>функциями</w:t>
      </w:r>
      <w:r>
        <w:rPr>
          <w:spacing w:val="-3"/>
          <w:sz w:val="28"/>
        </w:rPr>
        <w:t xml:space="preserve"> </w:t>
      </w:r>
      <w:r>
        <w:rPr>
          <w:sz w:val="28"/>
        </w:rPr>
        <w:t>и назначением;</w:t>
      </w:r>
    </w:p>
    <w:p w:rsidR="00891CF0" w:rsidRDefault="00B23650" w:rsidP="00461614">
      <w:pPr>
        <w:pStyle w:val="a5"/>
        <w:numPr>
          <w:ilvl w:val="1"/>
          <w:numId w:val="89"/>
        </w:numPr>
        <w:tabs>
          <w:tab w:val="left" w:pos="1101"/>
          <w:tab w:val="left" w:pos="1102"/>
        </w:tabs>
        <w:spacing w:before="3"/>
        <w:ind w:left="1101" w:hanging="722"/>
        <w:jc w:val="left"/>
        <w:rPr>
          <w:rFonts w:ascii="Symbol" w:hAnsi="Symbol"/>
          <w:sz w:val="28"/>
        </w:rPr>
      </w:pPr>
      <w:r>
        <w:rPr>
          <w:sz w:val="28"/>
        </w:rPr>
        <w:t>готовность</w:t>
      </w:r>
      <w:r>
        <w:rPr>
          <w:spacing w:val="-4"/>
          <w:sz w:val="28"/>
        </w:rPr>
        <w:t xml:space="preserve"> </w:t>
      </w:r>
      <w:r>
        <w:rPr>
          <w:sz w:val="28"/>
        </w:rPr>
        <w:t>к</w:t>
      </w:r>
      <w:r>
        <w:rPr>
          <w:spacing w:val="-4"/>
          <w:sz w:val="28"/>
        </w:rPr>
        <w:t xml:space="preserve"> </w:t>
      </w:r>
      <w:r>
        <w:rPr>
          <w:sz w:val="28"/>
        </w:rPr>
        <w:t>гуманитарной</w:t>
      </w:r>
      <w:r>
        <w:rPr>
          <w:spacing w:val="-4"/>
          <w:sz w:val="28"/>
        </w:rPr>
        <w:t xml:space="preserve"> </w:t>
      </w:r>
      <w:r>
        <w:rPr>
          <w:sz w:val="28"/>
        </w:rPr>
        <w:t>и</w:t>
      </w:r>
      <w:r>
        <w:rPr>
          <w:spacing w:val="-3"/>
          <w:sz w:val="28"/>
        </w:rPr>
        <w:t xml:space="preserve"> </w:t>
      </w:r>
      <w:r>
        <w:rPr>
          <w:sz w:val="28"/>
        </w:rPr>
        <w:t>волонтёрской</w:t>
      </w:r>
      <w:r>
        <w:rPr>
          <w:spacing w:val="-3"/>
          <w:sz w:val="28"/>
        </w:rPr>
        <w:t xml:space="preserve"> </w:t>
      </w:r>
      <w:r>
        <w:rPr>
          <w:sz w:val="28"/>
        </w:rPr>
        <w:t>деятельности;</w:t>
      </w:r>
    </w:p>
    <w:p w:rsidR="00891CF0" w:rsidRDefault="00B23650">
      <w:pPr>
        <w:pStyle w:val="1"/>
        <w:spacing w:before="37"/>
      </w:pPr>
      <w:r>
        <w:t>патриотического</w:t>
      </w:r>
      <w:r>
        <w:rPr>
          <w:spacing w:val="-4"/>
        </w:rPr>
        <w:t xml:space="preserve"> </w:t>
      </w:r>
      <w:r>
        <w:t>воспитания:</w:t>
      </w:r>
    </w:p>
    <w:p w:rsidR="00891CF0" w:rsidRDefault="00B23650" w:rsidP="00461614">
      <w:pPr>
        <w:pStyle w:val="a5"/>
        <w:numPr>
          <w:ilvl w:val="1"/>
          <w:numId w:val="89"/>
        </w:numPr>
        <w:tabs>
          <w:tab w:val="left" w:pos="1102"/>
        </w:tabs>
        <w:spacing w:before="27" w:line="264" w:lineRule="auto"/>
        <w:ind w:right="221" w:firstLine="0"/>
        <w:rPr>
          <w:rFonts w:ascii="Symbol" w:hAnsi="Symbol"/>
          <w:sz w:val="28"/>
        </w:rPr>
      </w:pPr>
      <w:r>
        <w:rPr>
          <w:sz w:val="28"/>
        </w:rPr>
        <w:t>сформированность российской гражданской идентичности, патриотизма,</w:t>
      </w:r>
      <w:r>
        <w:rPr>
          <w:spacing w:val="70"/>
          <w:sz w:val="28"/>
        </w:rPr>
        <w:t xml:space="preserve"> </w:t>
      </w:r>
      <w:r>
        <w:rPr>
          <w:sz w:val="28"/>
        </w:rPr>
        <w:t>уважения</w:t>
      </w:r>
      <w:r>
        <w:rPr>
          <w:spacing w:val="1"/>
          <w:sz w:val="28"/>
        </w:rPr>
        <w:t xml:space="preserve"> </w:t>
      </w:r>
      <w:r>
        <w:rPr>
          <w:sz w:val="28"/>
        </w:rPr>
        <w:t>к своему народу, чувства ответственности перед Родиной, гордости за свой край, свою</w:t>
      </w:r>
      <w:r>
        <w:rPr>
          <w:spacing w:val="1"/>
          <w:sz w:val="28"/>
        </w:rPr>
        <w:t xml:space="preserve"> </w:t>
      </w:r>
      <w:r>
        <w:rPr>
          <w:sz w:val="28"/>
        </w:rPr>
        <w:t>Родину,</w:t>
      </w:r>
      <w:r>
        <w:rPr>
          <w:spacing w:val="-4"/>
          <w:sz w:val="28"/>
        </w:rPr>
        <w:t xml:space="preserve"> </w:t>
      </w:r>
      <w:r>
        <w:rPr>
          <w:sz w:val="28"/>
        </w:rPr>
        <w:t>свой</w:t>
      </w:r>
      <w:r>
        <w:rPr>
          <w:spacing w:val="-3"/>
          <w:sz w:val="28"/>
        </w:rPr>
        <w:t xml:space="preserve"> </w:t>
      </w:r>
      <w:r>
        <w:rPr>
          <w:sz w:val="28"/>
        </w:rPr>
        <w:t>язык</w:t>
      </w:r>
      <w:r>
        <w:rPr>
          <w:spacing w:val="-5"/>
          <w:sz w:val="28"/>
        </w:rPr>
        <w:t xml:space="preserve"> </w:t>
      </w:r>
      <w:r>
        <w:rPr>
          <w:sz w:val="28"/>
        </w:rPr>
        <w:t>и</w:t>
      </w:r>
      <w:r>
        <w:rPr>
          <w:spacing w:val="-5"/>
          <w:sz w:val="28"/>
        </w:rPr>
        <w:t xml:space="preserve"> </w:t>
      </w:r>
      <w:r>
        <w:rPr>
          <w:sz w:val="28"/>
        </w:rPr>
        <w:t>культуру,</w:t>
      </w:r>
      <w:r>
        <w:rPr>
          <w:spacing w:val="-4"/>
          <w:sz w:val="28"/>
        </w:rPr>
        <w:t xml:space="preserve"> </w:t>
      </w:r>
      <w:r>
        <w:rPr>
          <w:sz w:val="28"/>
        </w:rPr>
        <w:t>прошлое</w:t>
      </w:r>
      <w:r>
        <w:rPr>
          <w:spacing w:val="-6"/>
          <w:sz w:val="28"/>
        </w:rPr>
        <w:t xml:space="preserve"> </w:t>
      </w:r>
      <w:r>
        <w:rPr>
          <w:sz w:val="28"/>
        </w:rPr>
        <w:t>и</w:t>
      </w:r>
      <w:r>
        <w:rPr>
          <w:spacing w:val="-3"/>
          <w:sz w:val="28"/>
        </w:rPr>
        <w:t xml:space="preserve"> </w:t>
      </w:r>
      <w:r>
        <w:rPr>
          <w:sz w:val="28"/>
        </w:rPr>
        <w:t>настоящее</w:t>
      </w:r>
      <w:r>
        <w:rPr>
          <w:spacing w:val="-3"/>
          <w:sz w:val="28"/>
        </w:rPr>
        <w:t xml:space="preserve"> </w:t>
      </w:r>
      <w:r>
        <w:rPr>
          <w:sz w:val="28"/>
        </w:rPr>
        <w:t>многонационального</w:t>
      </w:r>
      <w:r>
        <w:rPr>
          <w:spacing w:val="-5"/>
          <w:sz w:val="28"/>
        </w:rPr>
        <w:t xml:space="preserve"> </w:t>
      </w:r>
      <w:r>
        <w:rPr>
          <w:sz w:val="28"/>
        </w:rPr>
        <w:t>народа</w:t>
      </w:r>
      <w:r>
        <w:rPr>
          <w:spacing w:val="-3"/>
          <w:sz w:val="28"/>
        </w:rPr>
        <w:t xml:space="preserve"> </w:t>
      </w:r>
      <w:r>
        <w:rPr>
          <w:sz w:val="28"/>
        </w:rPr>
        <w:t>России;</w:t>
      </w:r>
    </w:p>
    <w:p w:rsidR="00891CF0" w:rsidRDefault="00B23650" w:rsidP="00461614">
      <w:pPr>
        <w:pStyle w:val="a5"/>
        <w:numPr>
          <w:ilvl w:val="1"/>
          <w:numId w:val="89"/>
        </w:numPr>
        <w:tabs>
          <w:tab w:val="left" w:pos="1102"/>
        </w:tabs>
        <w:spacing w:line="261" w:lineRule="auto"/>
        <w:ind w:right="228" w:firstLine="0"/>
        <w:rPr>
          <w:rFonts w:ascii="Symbol" w:hAnsi="Symbol"/>
          <w:sz w:val="28"/>
        </w:rPr>
      </w:pPr>
      <w:r>
        <w:rPr>
          <w:sz w:val="28"/>
        </w:rPr>
        <w:t>ценностное отношение к государственным символам, историческому и природному</w:t>
      </w:r>
      <w:r>
        <w:rPr>
          <w:spacing w:val="-67"/>
          <w:sz w:val="28"/>
        </w:rPr>
        <w:t xml:space="preserve"> </w:t>
      </w:r>
      <w:r>
        <w:rPr>
          <w:sz w:val="28"/>
        </w:rPr>
        <w:t>наследию,</w:t>
      </w:r>
      <w:r>
        <w:rPr>
          <w:spacing w:val="1"/>
          <w:sz w:val="28"/>
        </w:rPr>
        <w:t xml:space="preserve"> </w:t>
      </w:r>
      <w:r>
        <w:rPr>
          <w:sz w:val="28"/>
        </w:rPr>
        <w:t>памятникам,</w:t>
      </w:r>
      <w:r>
        <w:rPr>
          <w:spacing w:val="1"/>
          <w:sz w:val="28"/>
        </w:rPr>
        <w:t xml:space="preserve"> </w:t>
      </w:r>
      <w:r>
        <w:rPr>
          <w:sz w:val="28"/>
        </w:rPr>
        <w:t>традициям</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достижениям</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науке,</w:t>
      </w:r>
      <w:r>
        <w:rPr>
          <w:spacing w:val="1"/>
          <w:sz w:val="28"/>
        </w:rPr>
        <w:t xml:space="preserve"> </w:t>
      </w:r>
      <w:r>
        <w:rPr>
          <w:sz w:val="28"/>
        </w:rPr>
        <w:t>искусстве,</w:t>
      </w:r>
      <w:r>
        <w:rPr>
          <w:spacing w:val="-2"/>
          <w:sz w:val="28"/>
        </w:rPr>
        <w:t xml:space="preserve"> </w:t>
      </w:r>
      <w:r>
        <w:rPr>
          <w:sz w:val="28"/>
        </w:rPr>
        <w:t>спорте,</w:t>
      </w:r>
      <w:r>
        <w:rPr>
          <w:spacing w:val="-1"/>
          <w:sz w:val="28"/>
        </w:rPr>
        <w:t xml:space="preserve"> </w:t>
      </w:r>
      <w:r>
        <w:rPr>
          <w:sz w:val="28"/>
        </w:rPr>
        <w:t>технологиях,</w:t>
      </w:r>
      <w:r>
        <w:rPr>
          <w:spacing w:val="-1"/>
          <w:sz w:val="28"/>
        </w:rPr>
        <w:t xml:space="preserve"> </w:t>
      </w:r>
      <w:r>
        <w:rPr>
          <w:sz w:val="28"/>
        </w:rPr>
        <w:t>труде;</w:t>
      </w:r>
    </w:p>
    <w:p w:rsidR="00891CF0" w:rsidRDefault="00B23650" w:rsidP="00461614">
      <w:pPr>
        <w:pStyle w:val="a5"/>
        <w:numPr>
          <w:ilvl w:val="1"/>
          <w:numId w:val="89"/>
        </w:numPr>
        <w:tabs>
          <w:tab w:val="left" w:pos="1102"/>
        </w:tabs>
        <w:spacing w:before="4" w:line="261" w:lineRule="auto"/>
        <w:ind w:right="229" w:firstLine="0"/>
        <w:rPr>
          <w:rFonts w:ascii="Symbol" w:hAnsi="Symbol"/>
          <w:sz w:val="28"/>
        </w:rPr>
      </w:pPr>
      <w:r>
        <w:rPr>
          <w:sz w:val="28"/>
        </w:rPr>
        <w:t>идейная</w:t>
      </w:r>
      <w:r>
        <w:rPr>
          <w:spacing w:val="1"/>
          <w:sz w:val="28"/>
        </w:rPr>
        <w:t xml:space="preserve"> </w:t>
      </w:r>
      <w:r>
        <w:rPr>
          <w:sz w:val="28"/>
        </w:rPr>
        <w:t>убеждённость,</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служению</w:t>
      </w:r>
      <w:r>
        <w:rPr>
          <w:spacing w:val="1"/>
          <w:sz w:val="28"/>
        </w:rPr>
        <w:t xml:space="preserve"> </w:t>
      </w:r>
      <w:r>
        <w:rPr>
          <w:sz w:val="28"/>
        </w:rPr>
        <w:t>и</w:t>
      </w:r>
      <w:r>
        <w:rPr>
          <w:spacing w:val="1"/>
          <w:sz w:val="28"/>
        </w:rPr>
        <w:t xml:space="preserve"> </w:t>
      </w:r>
      <w:r>
        <w:rPr>
          <w:sz w:val="28"/>
        </w:rPr>
        <w:t>защите</w:t>
      </w:r>
      <w:r>
        <w:rPr>
          <w:spacing w:val="1"/>
          <w:sz w:val="28"/>
        </w:rPr>
        <w:t xml:space="preserve"> </w:t>
      </w:r>
      <w:r>
        <w:rPr>
          <w:sz w:val="28"/>
        </w:rPr>
        <w:t>Отечества,</w:t>
      </w:r>
      <w:r>
        <w:rPr>
          <w:spacing w:val="1"/>
          <w:sz w:val="28"/>
        </w:rPr>
        <w:t xml:space="preserve"> </w:t>
      </w:r>
      <w:r>
        <w:rPr>
          <w:sz w:val="28"/>
        </w:rPr>
        <w:t>ответственность</w:t>
      </w:r>
      <w:r>
        <w:rPr>
          <w:spacing w:val="-2"/>
          <w:sz w:val="28"/>
        </w:rPr>
        <w:t xml:space="preserve"> </w:t>
      </w:r>
      <w:r>
        <w:rPr>
          <w:sz w:val="28"/>
        </w:rPr>
        <w:t>за</w:t>
      </w:r>
      <w:r>
        <w:rPr>
          <w:spacing w:val="-3"/>
          <w:sz w:val="28"/>
        </w:rPr>
        <w:t xml:space="preserve"> </w:t>
      </w:r>
      <w:r>
        <w:rPr>
          <w:sz w:val="28"/>
        </w:rPr>
        <w:t>его</w:t>
      </w:r>
      <w:r>
        <w:rPr>
          <w:spacing w:val="1"/>
          <w:sz w:val="28"/>
        </w:rPr>
        <w:t xml:space="preserve"> </w:t>
      </w:r>
      <w:r>
        <w:rPr>
          <w:sz w:val="28"/>
        </w:rPr>
        <w:t>судьбу;</w:t>
      </w:r>
    </w:p>
    <w:p w:rsidR="00891CF0" w:rsidRDefault="00B23650">
      <w:pPr>
        <w:pStyle w:val="1"/>
        <w:spacing w:before="8"/>
        <w:jc w:val="both"/>
      </w:pPr>
      <w:r>
        <w:t>духовно-нравственного</w:t>
      </w:r>
      <w:r>
        <w:rPr>
          <w:spacing w:val="-6"/>
        </w:rPr>
        <w:t xml:space="preserve"> </w:t>
      </w:r>
      <w:r>
        <w:t>воспитания:</w:t>
      </w:r>
    </w:p>
    <w:p w:rsidR="00891CF0" w:rsidRDefault="00B23650" w:rsidP="00461614">
      <w:pPr>
        <w:pStyle w:val="a5"/>
        <w:numPr>
          <w:ilvl w:val="1"/>
          <w:numId w:val="89"/>
        </w:numPr>
        <w:tabs>
          <w:tab w:val="left" w:pos="1101"/>
          <w:tab w:val="left" w:pos="1102"/>
        </w:tabs>
        <w:spacing w:before="28"/>
        <w:ind w:left="1101" w:hanging="722"/>
        <w:jc w:val="left"/>
        <w:rPr>
          <w:rFonts w:ascii="Symbol" w:hAnsi="Symbol"/>
          <w:sz w:val="28"/>
        </w:rPr>
      </w:pPr>
      <w:r>
        <w:rPr>
          <w:sz w:val="28"/>
        </w:rPr>
        <w:t>осознание</w:t>
      </w:r>
      <w:r>
        <w:rPr>
          <w:spacing w:val="-4"/>
          <w:sz w:val="28"/>
        </w:rPr>
        <w:t xml:space="preserve"> </w:t>
      </w:r>
      <w:r>
        <w:rPr>
          <w:sz w:val="28"/>
        </w:rPr>
        <w:t>духовных</w:t>
      </w:r>
      <w:r>
        <w:rPr>
          <w:spacing w:val="-5"/>
          <w:sz w:val="28"/>
        </w:rPr>
        <w:t xml:space="preserve"> </w:t>
      </w:r>
      <w:r>
        <w:rPr>
          <w:sz w:val="28"/>
        </w:rPr>
        <w:t>ценностей</w:t>
      </w:r>
      <w:r>
        <w:rPr>
          <w:spacing w:val="-6"/>
          <w:sz w:val="28"/>
        </w:rPr>
        <w:t xml:space="preserve"> </w:t>
      </w:r>
      <w:r>
        <w:rPr>
          <w:sz w:val="28"/>
        </w:rPr>
        <w:t>российского</w:t>
      </w:r>
      <w:r>
        <w:rPr>
          <w:spacing w:val="-3"/>
          <w:sz w:val="28"/>
        </w:rPr>
        <w:t xml:space="preserve"> </w:t>
      </w:r>
      <w:r>
        <w:rPr>
          <w:sz w:val="28"/>
        </w:rPr>
        <w:t>народа;</w:t>
      </w:r>
    </w:p>
    <w:p w:rsidR="00891CF0" w:rsidRDefault="00B23650" w:rsidP="00461614">
      <w:pPr>
        <w:pStyle w:val="a5"/>
        <w:numPr>
          <w:ilvl w:val="1"/>
          <w:numId w:val="89"/>
        </w:numPr>
        <w:tabs>
          <w:tab w:val="left" w:pos="1101"/>
          <w:tab w:val="left" w:pos="1102"/>
        </w:tabs>
        <w:spacing w:before="31"/>
        <w:ind w:left="1101" w:hanging="722"/>
        <w:jc w:val="left"/>
        <w:rPr>
          <w:rFonts w:ascii="Symbol" w:hAnsi="Symbol"/>
          <w:sz w:val="28"/>
        </w:rPr>
      </w:pPr>
      <w:r>
        <w:rPr>
          <w:sz w:val="28"/>
        </w:rPr>
        <w:t>сформированность</w:t>
      </w:r>
      <w:r>
        <w:rPr>
          <w:spacing w:val="-8"/>
          <w:sz w:val="28"/>
        </w:rPr>
        <w:t xml:space="preserve"> </w:t>
      </w:r>
      <w:r>
        <w:rPr>
          <w:sz w:val="28"/>
        </w:rPr>
        <w:t>нравственного</w:t>
      </w:r>
      <w:r>
        <w:rPr>
          <w:spacing w:val="-3"/>
          <w:sz w:val="28"/>
        </w:rPr>
        <w:t xml:space="preserve"> </w:t>
      </w:r>
      <w:r>
        <w:rPr>
          <w:sz w:val="28"/>
        </w:rPr>
        <w:t>сознания,</w:t>
      </w:r>
      <w:r>
        <w:rPr>
          <w:spacing w:val="-4"/>
          <w:sz w:val="28"/>
        </w:rPr>
        <w:t xml:space="preserve"> </w:t>
      </w:r>
      <w:r>
        <w:rPr>
          <w:sz w:val="28"/>
        </w:rPr>
        <w:t>этического</w:t>
      </w:r>
      <w:r>
        <w:rPr>
          <w:spacing w:val="-5"/>
          <w:sz w:val="28"/>
        </w:rPr>
        <w:t xml:space="preserve"> </w:t>
      </w:r>
      <w:r>
        <w:rPr>
          <w:sz w:val="28"/>
        </w:rPr>
        <w:t>поведения;</w:t>
      </w:r>
    </w:p>
    <w:p w:rsidR="00891CF0" w:rsidRDefault="00B23650" w:rsidP="00461614">
      <w:pPr>
        <w:pStyle w:val="a5"/>
        <w:numPr>
          <w:ilvl w:val="1"/>
          <w:numId w:val="89"/>
        </w:numPr>
        <w:tabs>
          <w:tab w:val="left" w:pos="1101"/>
          <w:tab w:val="left" w:pos="1102"/>
        </w:tabs>
        <w:spacing w:before="32" w:line="261" w:lineRule="auto"/>
        <w:ind w:right="231" w:firstLine="0"/>
        <w:jc w:val="left"/>
        <w:rPr>
          <w:rFonts w:ascii="Symbol" w:hAnsi="Symbol"/>
          <w:sz w:val="28"/>
        </w:rPr>
      </w:pPr>
      <w:r>
        <w:rPr>
          <w:sz w:val="28"/>
        </w:rPr>
        <w:t>способность</w:t>
      </w:r>
      <w:r>
        <w:rPr>
          <w:spacing w:val="19"/>
          <w:sz w:val="28"/>
        </w:rPr>
        <w:t xml:space="preserve"> </w:t>
      </w:r>
      <w:r>
        <w:rPr>
          <w:sz w:val="28"/>
        </w:rPr>
        <w:t>оценивать</w:t>
      </w:r>
      <w:r>
        <w:rPr>
          <w:spacing w:val="20"/>
          <w:sz w:val="28"/>
        </w:rPr>
        <w:t xml:space="preserve"> </w:t>
      </w:r>
      <w:r>
        <w:rPr>
          <w:sz w:val="28"/>
        </w:rPr>
        <w:t>ситуацию</w:t>
      </w:r>
      <w:r>
        <w:rPr>
          <w:spacing w:val="20"/>
          <w:sz w:val="28"/>
        </w:rPr>
        <w:t xml:space="preserve"> </w:t>
      </w:r>
      <w:r>
        <w:rPr>
          <w:sz w:val="28"/>
        </w:rPr>
        <w:t>и</w:t>
      </w:r>
      <w:r>
        <w:rPr>
          <w:spacing w:val="21"/>
          <w:sz w:val="28"/>
        </w:rPr>
        <w:t xml:space="preserve"> </w:t>
      </w:r>
      <w:r>
        <w:rPr>
          <w:sz w:val="28"/>
        </w:rPr>
        <w:t>принимать</w:t>
      </w:r>
      <w:r>
        <w:rPr>
          <w:spacing w:val="20"/>
          <w:sz w:val="28"/>
        </w:rPr>
        <w:t xml:space="preserve"> </w:t>
      </w:r>
      <w:r>
        <w:rPr>
          <w:sz w:val="28"/>
        </w:rPr>
        <w:t>осознанные</w:t>
      </w:r>
      <w:r>
        <w:rPr>
          <w:spacing w:val="21"/>
          <w:sz w:val="28"/>
        </w:rPr>
        <w:t xml:space="preserve"> </w:t>
      </w:r>
      <w:r>
        <w:rPr>
          <w:sz w:val="28"/>
        </w:rPr>
        <w:t>решения,</w:t>
      </w:r>
      <w:r>
        <w:rPr>
          <w:spacing w:val="20"/>
          <w:sz w:val="28"/>
        </w:rPr>
        <w:t xml:space="preserve"> </w:t>
      </w:r>
      <w:r>
        <w:rPr>
          <w:sz w:val="28"/>
        </w:rPr>
        <w:t>ориентируясь</w:t>
      </w:r>
      <w:r>
        <w:rPr>
          <w:spacing w:val="-67"/>
          <w:sz w:val="28"/>
        </w:rPr>
        <w:t xml:space="preserve"> </w:t>
      </w:r>
      <w:r>
        <w:rPr>
          <w:sz w:val="28"/>
        </w:rPr>
        <w:t>на</w:t>
      </w:r>
      <w:r>
        <w:rPr>
          <w:spacing w:val="-1"/>
          <w:sz w:val="28"/>
        </w:rPr>
        <w:t xml:space="preserve"> </w:t>
      </w:r>
      <w:r>
        <w:rPr>
          <w:sz w:val="28"/>
        </w:rPr>
        <w:t>морально-нравственные нормы и ценности;</w:t>
      </w:r>
    </w:p>
    <w:p w:rsidR="00891CF0" w:rsidRDefault="00B23650" w:rsidP="00461614">
      <w:pPr>
        <w:pStyle w:val="a5"/>
        <w:numPr>
          <w:ilvl w:val="1"/>
          <w:numId w:val="89"/>
        </w:numPr>
        <w:tabs>
          <w:tab w:val="left" w:pos="1101"/>
          <w:tab w:val="left" w:pos="1102"/>
          <w:tab w:val="left" w:pos="2552"/>
          <w:tab w:val="left" w:pos="3763"/>
          <w:tab w:val="left" w:pos="4801"/>
          <w:tab w:val="left" w:pos="5168"/>
          <w:tab w:val="left" w:pos="6773"/>
          <w:tab w:val="left" w:pos="8505"/>
          <w:tab w:val="left" w:pos="9901"/>
          <w:tab w:val="left" w:pos="10414"/>
        </w:tabs>
        <w:spacing w:before="2" w:line="261" w:lineRule="auto"/>
        <w:ind w:right="224" w:firstLine="0"/>
        <w:jc w:val="left"/>
        <w:rPr>
          <w:rFonts w:ascii="Symbol" w:hAnsi="Symbol"/>
          <w:sz w:val="28"/>
        </w:rPr>
      </w:pPr>
      <w:r>
        <w:rPr>
          <w:sz w:val="28"/>
        </w:rPr>
        <w:t>осознание</w:t>
      </w:r>
      <w:r>
        <w:rPr>
          <w:sz w:val="28"/>
        </w:rPr>
        <w:tab/>
        <w:t>личного</w:t>
      </w:r>
      <w:r>
        <w:rPr>
          <w:sz w:val="28"/>
        </w:rPr>
        <w:tab/>
        <w:t>вклада</w:t>
      </w:r>
      <w:r>
        <w:rPr>
          <w:sz w:val="28"/>
        </w:rPr>
        <w:tab/>
        <w:t>в</w:t>
      </w:r>
      <w:r>
        <w:rPr>
          <w:sz w:val="28"/>
        </w:rPr>
        <w:tab/>
        <w:t>построение</w:t>
      </w:r>
      <w:r>
        <w:rPr>
          <w:sz w:val="28"/>
        </w:rPr>
        <w:tab/>
        <w:t>устойчивого</w:t>
      </w:r>
      <w:r>
        <w:rPr>
          <w:sz w:val="28"/>
        </w:rPr>
        <w:tab/>
        <w:t>будущего</w:t>
      </w:r>
      <w:r>
        <w:rPr>
          <w:sz w:val="28"/>
        </w:rPr>
        <w:tab/>
        <w:t>на</w:t>
      </w:r>
      <w:r>
        <w:rPr>
          <w:sz w:val="28"/>
        </w:rPr>
        <w:tab/>
        <w:t>основе</w:t>
      </w:r>
      <w:r>
        <w:rPr>
          <w:spacing w:val="-67"/>
          <w:sz w:val="28"/>
        </w:rPr>
        <w:t xml:space="preserve"> </w:t>
      </w:r>
      <w:r>
        <w:rPr>
          <w:sz w:val="28"/>
        </w:rPr>
        <w:t>формирования</w:t>
      </w:r>
      <w:r>
        <w:rPr>
          <w:spacing w:val="-1"/>
          <w:sz w:val="28"/>
        </w:rPr>
        <w:t xml:space="preserve"> </w:t>
      </w:r>
      <w:r>
        <w:rPr>
          <w:sz w:val="28"/>
        </w:rPr>
        <w:t>элементов</w:t>
      </w:r>
      <w:r>
        <w:rPr>
          <w:spacing w:val="-3"/>
          <w:sz w:val="28"/>
        </w:rPr>
        <w:t xml:space="preserve"> </w:t>
      </w:r>
      <w:r>
        <w:rPr>
          <w:sz w:val="28"/>
        </w:rPr>
        <w:t>географической</w:t>
      </w:r>
      <w:r>
        <w:rPr>
          <w:spacing w:val="-3"/>
          <w:sz w:val="28"/>
        </w:rPr>
        <w:t xml:space="preserve"> </w:t>
      </w:r>
      <w:r>
        <w:rPr>
          <w:sz w:val="28"/>
        </w:rPr>
        <w:t>и</w:t>
      </w:r>
      <w:r>
        <w:rPr>
          <w:spacing w:val="-1"/>
          <w:sz w:val="28"/>
        </w:rPr>
        <w:t xml:space="preserve"> </w:t>
      </w:r>
      <w:r>
        <w:rPr>
          <w:sz w:val="28"/>
        </w:rPr>
        <w:t>экологической</w:t>
      </w:r>
      <w:r>
        <w:rPr>
          <w:spacing w:val="-3"/>
          <w:sz w:val="28"/>
        </w:rPr>
        <w:t xml:space="preserve"> </w:t>
      </w:r>
      <w:r>
        <w:rPr>
          <w:sz w:val="28"/>
        </w:rPr>
        <w:t>культуры;</w:t>
      </w:r>
    </w:p>
    <w:p w:rsidR="00891CF0" w:rsidRDefault="00891CF0">
      <w:pPr>
        <w:spacing w:line="261" w:lineRule="auto"/>
        <w:rPr>
          <w:rFonts w:ascii="Symbol" w:hAnsi="Symbol"/>
          <w:sz w:val="28"/>
        </w:rPr>
        <w:sectPr w:rsidR="00891CF0">
          <w:headerReference w:type="default" r:id="rId101"/>
          <w:footerReference w:type="default" r:id="rId102"/>
          <w:pgSz w:w="11920" w:h="16860"/>
          <w:pgMar w:top="820" w:right="200" w:bottom="800" w:left="260" w:header="573" w:footer="607" w:gutter="0"/>
          <w:cols w:space="720"/>
        </w:sectPr>
      </w:pPr>
    </w:p>
    <w:p w:rsidR="00891CF0" w:rsidRDefault="00B23650" w:rsidP="00461614">
      <w:pPr>
        <w:pStyle w:val="a5"/>
        <w:numPr>
          <w:ilvl w:val="1"/>
          <w:numId w:val="89"/>
        </w:numPr>
        <w:tabs>
          <w:tab w:val="left" w:pos="1102"/>
        </w:tabs>
        <w:spacing w:before="1" w:line="264" w:lineRule="auto"/>
        <w:ind w:right="229" w:firstLine="0"/>
        <w:rPr>
          <w:rFonts w:ascii="Symbol" w:hAnsi="Symbol"/>
          <w:sz w:val="28"/>
        </w:rPr>
      </w:pPr>
      <w:r>
        <w:rPr>
          <w:sz w:val="28"/>
        </w:rPr>
        <w:lastRenderedPageBreak/>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родителям,</w:t>
      </w:r>
      <w:r>
        <w:rPr>
          <w:spacing w:val="1"/>
          <w:sz w:val="28"/>
        </w:rPr>
        <w:t xml:space="preserve"> </w:t>
      </w:r>
      <w:r>
        <w:rPr>
          <w:sz w:val="28"/>
        </w:rPr>
        <w:t>созданию</w:t>
      </w:r>
      <w:r>
        <w:rPr>
          <w:spacing w:val="1"/>
          <w:sz w:val="28"/>
        </w:rPr>
        <w:t xml:space="preserve"> </w:t>
      </w:r>
      <w:r>
        <w:rPr>
          <w:sz w:val="28"/>
        </w:rPr>
        <w:t>семьи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осознанного принятия ценностей семейной жизни в соответствии с традициями народов</w:t>
      </w:r>
      <w:r>
        <w:rPr>
          <w:spacing w:val="1"/>
          <w:sz w:val="28"/>
        </w:rPr>
        <w:t xml:space="preserve"> </w:t>
      </w:r>
      <w:r>
        <w:rPr>
          <w:sz w:val="28"/>
        </w:rPr>
        <w:t>России;</w:t>
      </w:r>
    </w:p>
    <w:p w:rsidR="00891CF0" w:rsidRDefault="00B23650">
      <w:pPr>
        <w:pStyle w:val="1"/>
        <w:spacing w:before="2"/>
        <w:jc w:val="both"/>
      </w:pPr>
      <w:r>
        <w:t>эстетического</w:t>
      </w:r>
      <w:r>
        <w:rPr>
          <w:spacing w:val="-1"/>
        </w:rPr>
        <w:t xml:space="preserve"> </w:t>
      </w:r>
      <w:r>
        <w:t>воспитания:</w:t>
      </w:r>
    </w:p>
    <w:p w:rsidR="00891CF0" w:rsidRDefault="00B23650" w:rsidP="00461614">
      <w:pPr>
        <w:pStyle w:val="a5"/>
        <w:numPr>
          <w:ilvl w:val="1"/>
          <w:numId w:val="89"/>
        </w:numPr>
        <w:tabs>
          <w:tab w:val="left" w:pos="1102"/>
        </w:tabs>
        <w:spacing w:before="25" w:line="264" w:lineRule="auto"/>
        <w:ind w:right="220" w:firstLine="0"/>
        <w:rPr>
          <w:rFonts w:ascii="Symbol" w:hAnsi="Symbol"/>
          <w:sz w:val="28"/>
        </w:rPr>
      </w:pPr>
      <w:r>
        <w:rPr>
          <w:sz w:val="28"/>
        </w:rPr>
        <w:t>эстетическое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включая</w:t>
      </w:r>
      <w:r>
        <w:rPr>
          <w:spacing w:val="1"/>
          <w:sz w:val="28"/>
        </w:rPr>
        <w:t xml:space="preserve"> </w:t>
      </w:r>
      <w:r>
        <w:rPr>
          <w:sz w:val="28"/>
        </w:rPr>
        <w:t>эстетику</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историко-</w:t>
      </w:r>
      <w:r>
        <w:rPr>
          <w:spacing w:val="-67"/>
          <w:sz w:val="28"/>
        </w:rPr>
        <w:t xml:space="preserve"> </w:t>
      </w:r>
      <w:r>
        <w:rPr>
          <w:sz w:val="28"/>
        </w:rPr>
        <w:t>культурных</w:t>
      </w:r>
      <w:r>
        <w:rPr>
          <w:spacing w:val="1"/>
          <w:sz w:val="28"/>
        </w:rPr>
        <w:t xml:space="preserve"> </w:t>
      </w:r>
      <w:r>
        <w:rPr>
          <w:sz w:val="28"/>
        </w:rPr>
        <w:t>объектов</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своей</w:t>
      </w:r>
      <w:r>
        <w:rPr>
          <w:spacing w:val="1"/>
          <w:sz w:val="28"/>
        </w:rPr>
        <w:t xml:space="preserve"> </w:t>
      </w:r>
      <w:r>
        <w:rPr>
          <w:sz w:val="28"/>
        </w:rPr>
        <w:t>страны,</w:t>
      </w:r>
      <w:r>
        <w:rPr>
          <w:spacing w:val="1"/>
          <w:sz w:val="28"/>
        </w:rPr>
        <w:t xml:space="preserve"> </w:t>
      </w:r>
      <w:r>
        <w:rPr>
          <w:sz w:val="28"/>
        </w:rPr>
        <w:t>быта,</w:t>
      </w:r>
      <w:r>
        <w:rPr>
          <w:spacing w:val="1"/>
          <w:sz w:val="28"/>
        </w:rPr>
        <w:t xml:space="preserve"> </w:t>
      </w:r>
      <w:r>
        <w:rPr>
          <w:sz w:val="28"/>
        </w:rPr>
        <w:t>научного</w:t>
      </w:r>
      <w:r>
        <w:rPr>
          <w:spacing w:val="1"/>
          <w:sz w:val="28"/>
        </w:rPr>
        <w:t xml:space="preserve"> </w:t>
      </w:r>
      <w:r>
        <w:rPr>
          <w:sz w:val="28"/>
        </w:rPr>
        <w:t>и</w:t>
      </w:r>
      <w:r>
        <w:rPr>
          <w:spacing w:val="1"/>
          <w:sz w:val="28"/>
        </w:rPr>
        <w:t xml:space="preserve"> </w:t>
      </w:r>
      <w:r>
        <w:rPr>
          <w:sz w:val="28"/>
        </w:rPr>
        <w:t>технического</w:t>
      </w:r>
      <w:r>
        <w:rPr>
          <w:spacing w:val="1"/>
          <w:sz w:val="28"/>
        </w:rPr>
        <w:t xml:space="preserve"> </w:t>
      </w:r>
      <w:r>
        <w:rPr>
          <w:sz w:val="28"/>
        </w:rPr>
        <w:t>творчества,</w:t>
      </w:r>
      <w:r>
        <w:rPr>
          <w:spacing w:val="-3"/>
          <w:sz w:val="28"/>
        </w:rPr>
        <w:t xml:space="preserve"> </w:t>
      </w:r>
      <w:r>
        <w:rPr>
          <w:sz w:val="28"/>
        </w:rPr>
        <w:t>спорта,</w:t>
      </w:r>
      <w:r>
        <w:rPr>
          <w:spacing w:val="-4"/>
          <w:sz w:val="28"/>
        </w:rPr>
        <w:t xml:space="preserve"> </w:t>
      </w:r>
      <w:r>
        <w:rPr>
          <w:sz w:val="28"/>
        </w:rPr>
        <w:t>труда,</w:t>
      </w:r>
      <w:r>
        <w:rPr>
          <w:spacing w:val="-1"/>
          <w:sz w:val="28"/>
        </w:rPr>
        <w:t xml:space="preserve"> </w:t>
      </w:r>
      <w:r>
        <w:rPr>
          <w:sz w:val="28"/>
        </w:rPr>
        <w:t>общественных</w:t>
      </w:r>
      <w:r>
        <w:rPr>
          <w:spacing w:val="1"/>
          <w:sz w:val="28"/>
        </w:rPr>
        <w:t xml:space="preserve"> </w:t>
      </w:r>
      <w:r>
        <w:rPr>
          <w:sz w:val="28"/>
        </w:rPr>
        <w:t>отношений;</w:t>
      </w:r>
    </w:p>
    <w:p w:rsidR="00891CF0" w:rsidRDefault="00B23650" w:rsidP="00461614">
      <w:pPr>
        <w:pStyle w:val="a5"/>
        <w:numPr>
          <w:ilvl w:val="1"/>
          <w:numId w:val="89"/>
        </w:numPr>
        <w:tabs>
          <w:tab w:val="left" w:pos="1102"/>
        </w:tabs>
        <w:spacing w:line="261" w:lineRule="auto"/>
        <w:ind w:right="225" w:firstLine="0"/>
        <w:rPr>
          <w:rFonts w:ascii="Symbol" w:hAnsi="Symbol"/>
          <w:sz w:val="28"/>
        </w:rPr>
      </w:pPr>
      <w:r>
        <w:rPr>
          <w:sz w:val="28"/>
        </w:rPr>
        <w:t>способность</w:t>
      </w:r>
      <w:r>
        <w:rPr>
          <w:spacing w:val="1"/>
          <w:sz w:val="28"/>
        </w:rPr>
        <w:t xml:space="preserve"> </w:t>
      </w:r>
      <w:r>
        <w:rPr>
          <w:sz w:val="28"/>
        </w:rPr>
        <w:t>воспринимать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искусства,</w:t>
      </w:r>
      <w:r>
        <w:rPr>
          <w:spacing w:val="1"/>
          <w:sz w:val="28"/>
        </w:rPr>
        <w:t xml:space="preserve"> </w:t>
      </w:r>
      <w:r>
        <w:rPr>
          <w:sz w:val="28"/>
        </w:rPr>
        <w:t>традиции</w:t>
      </w:r>
      <w:r>
        <w:rPr>
          <w:spacing w:val="1"/>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своего и</w:t>
      </w:r>
      <w:r>
        <w:rPr>
          <w:spacing w:val="-4"/>
          <w:sz w:val="28"/>
        </w:rPr>
        <w:t xml:space="preserve"> </w:t>
      </w:r>
      <w:r>
        <w:rPr>
          <w:sz w:val="28"/>
        </w:rPr>
        <w:t>других</w:t>
      </w:r>
      <w:r>
        <w:rPr>
          <w:spacing w:val="-4"/>
          <w:sz w:val="28"/>
        </w:rPr>
        <w:t xml:space="preserve"> </w:t>
      </w:r>
      <w:r>
        <w:rPr>
          <w:sz w:val="28"/>
        </w:rPr>
        <w:t>народов,</w:t>
      </w:r>
      <w:r>
        <w:rPr>
          <w:spacing w:val="-1"/>
          <w:sz w:val="28"/>
        </w:rPr>
        <w:t xml:space="preserve"> </w:t>
      </w:r>
      <w:r>
        <w:rPr>
          <w:sz w:val="28"/>
        </w:rPr>
        <w:t>ощущать</w:t>
      </w:r>
      <w:r>
        <w:rPr>
          <w:spacing w:val="-2"/>
          <w:sz w:val="28"/>
        </w:rPr>
        <w:t xml:space="preserve"> </w:t>
      </w:r>
      <w:r>
        <w:rPr>
          <w:sz w:val="28"/>
        </w:rPr>
        <w:t>эмоциональное</w:t>
      </w:r>
      <w:r>
        <w:rPr>
          <w:spacing w:val="-1"/>
          <w:sz w:val="28"/>
        </w:rPr>
        <w:t xml:space="preserve"> </w:t>
      </w:r>
      <w:r>
        <w:rPr>
          <w:sz w:val="28"/>
        </w:rPr>
        <w:t>воздействие</w:t>
      </w:r>
      <w:r>
        <w:rPr>
          <w:spacing w:val="-1"/>
          <w:sz w:val="28"/>
        </w:rPr>
        <w:t xml:space="preserve"> </w:t>
      </w:r>
      <w:r>
        <w:rPr>
          <w:sz w:val="28"/>
        </w:rPr>
        <w:t>искусства;</w:t>
      </w:r>
    </w:p>
    <w:p w:rsidR="00891CF0" w:rsidRDefault="00B23650" w:rsidP="00461614">
      <w:pPr>
        <w:pStyle w:val="a5"/>
        <w:numPr>
          <w:ilvl w:val="1"/>
          <w:numId w:val="89"/>
        </w:numPr>
        <w:tabs>
          <w:tab w:val="left" w:pos="1102"/>
        </w:tabs>
        <w:spacing w:before="2" w:line="261" w:lineRule="auto"/>
        <w:ind w:right="230" w:firstLine="0"/>
        <w:rPr>
          <w:rFonts w:ascii="Symbol" w:hAnsi="Symbol"/>
          <w:sz w:val="28"/>
        </w:rPr>
      </w:pPr>
      <w:r>
        <w:rPr>
          <w:sz w:val="28"/>
        </w:rPr>
        <w:t>убеждённость в значимости для личности и общества отечественного и мирового</w:t>
      </w:r>
      <w:r>
        <w:rPr>
          <w:spacing w:val="1"/>
          <w:sz w:val="28"/>
        </w:rPr>
        <w:t xml:space="preserve"> </w:t>
      </w:r>
      <w:r>
        <w:rPr>
          <w:sz w:val="28"/>
        </w:rPr>
        <w:t>искусства,</w:t>
      </w:r>
      <w:r>
        <w:rPr>
          <w:spacing w:val="-2"/>
          <w:sz w:val="28"/>
        </w:rPr>
        <w:t xml:space="preserve"> </w:t>
      </w:r>
      <w:r>
        <w:rPr>
          <w:sz w:val="28"/>
        </w:rPr>
        <w:t>этнических культурных</w:t>
      </w:r>
      <w:r>
        <w:rPr>
          <w:spacing w:val="1"/>
          <w:sz w:val="28"/>
        </w:rPr>
        <w:t xml:space="preserve"> </w:t>
      </w:r>
      <w:r>
        <w:rPr>
          <w:sz w:val="28"/>
        </w:rPr>
        <w:t>традиций</w:t>
      </w:r>
      <w:r>
        <w:rPr>
          <w:spacing w:val="-4"/>
          <w:sz w:val="28"/>
        </w:rPr>
        <w:t xml:space="preserve"> </w:t>
      </w:r>
      <w:r>
        <w:rPr>
          <w:sz w:val="28"/>
        </w:rPr>
        <w:t>и народного творчества;</w:t>
      </w:r>
    </w:p>
    <w:p w:rsidR="00891CF0" w:rsidRDefault="00B23650" w:rsidP="00461614">
      <w:pPr>
        <w:pStyle w:val="a5"/>
        <w:numPr>
          <w:ilvl w:val="1"/>
          <w:numId w:val="89"/>
        </w:numPr>
        <w:tabs>
          <w:tab w:val="left" w:pos="1102"/>
        </w:tabs>
        <w:spacing w:before="2" w:line="264" w:lineRule="auto"/>
        <w:ind w:right="229" w:firstLine="0"/>
        <w:rPr>
          <w:rFonts w:ascii="Symbol" w:hAnsi="Symbol"/>
          <w:sz w:val="28"/>
        </w:rPr>
      </w:pPr>
      <w:r>
        <w:rPr>
          <w:sz w:val="28"/>
        </w:rPr>
        <w:t>готовность</w:t>
      </w:r>
      <w:r>
        <w:rPr>
          <w:spacing w:val="1"/>
          <w:sz w:val="28"/>
        </w:rPr>
        <w:t xml:space="preserve"> </w:t>
      </w:r>
      <w:r>
        <w:rPr>
          <w:sz w:val="28"/>
        </w:rPr>
        <w:t>к</w:t>
      </w:r>
      <w:r>
        <w:rPr>
          <w:spacing w:val="1"/>
          <w:sz w:val="28"/>
        </w:rPr>
        <w:t xml:space="preserve"> </w:t>
      </w:r>
      <w:r>
        <w:rPr>
          <w:sz w:val="28"/>
        </w:rPr>
        <w:t>самовыражению</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искусства,</w:t>
      </w:r>
      <w:r>
        <w:rPr>
          <w:spacing w:val="1"/>
          <w:sz w:val="28"/>
        </w:rPr>
        <w:t xml:space="preserve"> </w:t>
      </w:r>
      <w:r>
        <w:rPr>
          <w:sz w:val="28"/>
        </w:rPr>
        <w:t>стремление</w:t>
      </w:r>
      <w:r>
        <w:rPr>
          <w:spacing w:val="1"/>
          <w:sz w:val="28"/>
        </w:rPr>
        <w:t xml:space="preserve"> </w:t>
      </w:r>
      <w:r>
        <w:rPr>
          <w:sz w:val="28"/>
        </w:rPr>
        <w:t>проявлять</w:t>
      </w:r>
      <w:r>
        <w:rPr>
          <w:spacing w:val="1"/>
          <w:sz w:val="28"/>
        </w:rPr>
        <w:t xml:space="preserve"> </w:t>
      </w:r>
      <w:r>
        <w:rPr>
          <w:sz w:val="28"/>
        </w:rPr>
        <w:t>качества</w:t>
      </w:r>
      <w:r>
        <w:rPr>
          <w:spacing w:val="-2"/>
          <w:sz w:val="28"/>
        </w:rPr>
        <w:t xml:space="preserve"> </w:t>
      </w:r>
      <w:r>
        <w:rPr>
          <w:sz w:val="28"/>
        </w:rPr>
        <w:t>творческой</w:t>
      </w:r>
      <w:r>
        <w:rPr>
          <w:spacing w:val="-2"/>
          <w:sz w:val="28"/>
        </w:rPr>
        <w:t xml:space="preserve"> </w:t>
      </w:r>
      <w:r>
        <w:rPr>
          <w:sz w:val="28"/>
        </w:rPr>
        <w:t>личности;</w:t>
      </w:r>
    </w:p>
    <w:p w:rsidR="00891CF0" w:rsidRDefault="00B23650">
      <w:pPr>
        <w:pStyle w:val="1"/>
        <w:spacing w:before="5"/>
        <w:jc w:val="both"/>
      </w:pPr>
      <w:r>
        <w:t>физического</w:t>
      </w:r>
      <w:r>
        <w:rPr>
          <w:spacing w:val="-2"/>
        </w:rPr>
        <w:t xml:space="preserve"> </w:t>
      </w:r>
      <w:r>
        <w:t>воспитания:</w:t>
      </w:r>
    </w:p>
    <w:p w:rsidR="00891CF0" w:rsidRDefault="00B23650" w:rsidP="00461614">
      <w:pPr>
        <w:pStyle w:val="a5"/>
        <w:numPr>
          <w:ilvl w:val="1"/>
          <w:numId w:val="89"/>
        </w:numPr>
        <w:tabs>
          <w:tab w:val="left" w:pos="1101"/>
          <w:tab w:val="left" w:pos="1102"/>
        </w:tabs>
        <w:spacing w:before="27" w:line="261" w:lineRule="auto"/>
        <w:ind w:right="233" w:firstLine="0"/>
        <w:jc w:val="left"/>
        <w:rPr>
          <w:rFonts w:ascii="Symbol" w:hAnsi="Symbol"/>
          <w:sz w:val="28"/>
        </w:rPr>
      </w:pPr>
      <w:r>
        <w:rPr>
          <w:sz w:val="28"/>
        </w:rPr>
        <w:t>сформированность</w:t>
      </w:r>
      <w:r>
        <w:rPr>
          <w:spacing w:val="7"/>
          <w:sz w:val="28"/>
        </w:rPr>
        <w:t xml:space="preserve"> </w:t>
      </w:r>
      <w:r>
        <w:rPr>
          <w:sz w:val="28"/>
        </w:rPr>
        <w:t>здорового</w:t>
      </w:r>
      <w:r>
        <w:rPr>
          <w:spacing w:val="6"/>
          <w:sz w:val="28"/>
        </w:rPr>
        <w:t xml:space="preserve"> </w:t>
      </w:r>
      <w:r>
        <w:rPr>
          <w:sz w:val="28"/>
        </w:rPr>
        <w:t>и</w:t>
      </w:r>
      <w:r>
        <w:rPr>
          <w:spacing w:val="9"/>
          <w:sz w:val="28"/>
        </w:rPr>
        <w:t xml:space="preserve"> </w:t>
      </w:r>
      <w:r>
        <w:rPr>
          <w:sz w:val="28"/>
        </w:rPr>
        <w:t>безопасного</w:t>
      </w:r>
      <w:r>
        <w:rPr>
          <w:spacing w:val="6"/>
          <w:sz w:val="28"/>
        </w:rPr>
        <w:t xml:space="preserve"> </w:t>
      </w:r>
      <w:r>
        <w:rPr>
          <w:sz w:val="28"/>
        </w:rPr>
        <w:t>образа</w:t>
      </w:r>
      <w:r>
        <w:rPr>
          <w:spacing w:val="6"/>
          <w:sz w:val="28"/>
        </w:rPr>
        <w:t xml:space="preserve"> </w:t>
      </w:r>
      <w:r>
        <w:rPr>
          <w:sz w:val="28"/>
        </w:rPr>
        <w:t>жизни,</w:t>
      </w:r>
      <w:r>
        <w:rPr>
          <w:spacing w:val="7"/>
          <w:sz w:val="28"/>
        </w:rPr>
        <w:t xml:space="preserve"> </w:t>
      </w:r>
      <w:r>
        <w:rPr>
          <w:sz w:val="28"/>
        </w:rPr>
        <w:t>в</w:t>
      </w:r>
      <w:r>
        <w:rPr>
          <w:spacing w:val="8"/>
          <w:sz w:val="28"/>
        </w:rPr>
        <w:t xml:space="preserve"> </w:t>
      </w:r>
      <w:r>
        <w:rPr>
          <w:sz w:val="28"/>
        </w:rPr>
        <w:t>том</w:t>
      </w:r>
      <w:r>
        <w:rPr>
          <w:spacing w:val="8"/>
          <w:sz w:val="28"/>
        </w:rPr>
        <w:t xml:space="preserve"> </w:t>
      </w:r>
      <w:r>
        <w:rPr>
          <w:sz w:val="28"/>
        </w:rPr>
        <w:t>числе</w:t>
      </w:r>
      <w:r>
        <w:rPr>
          <w:spacing w:val="6"/>
          <w:sz w:val="28"/>
        </w:rPr>
        <w:t xml:space="preserve"> </w:t>
      </w:r>
      <w:r>
        <w:rPr>
          <w:sz w:val="28"/>
        </w:rPr>
        <w:t>безопасного</w:t>
      </w:r>
      <w:r>
        <w:rPr>
          <w:spacing w:val="-67"/>
          <w:sz w:val="28"/>
        </w:rPr>
        <w:t xml:space="preserve"> </w:t>
      </w:r>
      <w:r>
        <w:rPr>
          <w:sz w:val="28"/>
        </w:rPr>
        <w:t>поведения</w:t>
      </w:r>
      <w:r>
        <w:rPr>
          <w:spacing w:val="-1"/>
          <w:sz w:val="28"/>
        </w:rPr>
        <w:t xml:space="preserve"> </w:t>
      </w:r>
      <w:r>
        <w:rPr>
          <w:sz w:val="28"/>
        </w:rPr>
        <w:t>в</w:t>
      </w:r>
      <w:r>
        <w:rPr>
          <w:spacing w:val="-3"/>
          <w:sz w:val="28"/>
        </w:rPr>
        <w:t xml:space="preserve"> </w:t>
      </w:r>
      <w:r>
        <w:rPr>
          <w:sz w:val="28"/>
        </w:rPr>
        <w:t>природной среде,</w:t>
      </w:r>
      <w:r>
        <w:rPr>
          <w:spacing w:val="-2"/>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4"/>
          <w:sz w:val="28"/>
        </w:rPr>
        <w:t xml:space="preserve"> </w:t>
      </w:r>
      <w:r>
        <w:rPr>
          <w:sz w:val="28"/>
        </w:rPr>
        <w:t>своему</w:t>
      </w:r>
      <w:r>
        <w:rPr>
          <w:spacing w:val="-4"/>
          <w:sz w:val="28"/>
        </w:rPr>
        <w:t xml:space="preserve"> </w:t>
      </w:r>
      <w:r>
        <w:rPr>
          <w:sz w:val="28"/>
        </w:rPr>
        <w:t>здоровью;</w:t>
      </w:r>
    </w:p>
    <w:p w:rsidR="00891CF0" w:rsidRDefault="00B23650" w:rsidP="00461614">
      <w:pPr>
        <w:pStyle w:val="a5"/>
        <w:numPr>
          <w:ilvl w:val="1"/>
          <w:numId w:val="89"/>
        </w:numPr>
        <w:tabs>
          <w:tab w:val="left" w:pos="1101"/>
          <w:tab w:val="left" w:pos="1102"/>
          <w:tab w:val="left" w:pos="3031"/>
          <w:tab w:val="left" w:pos="3607"/>
          <w:tab w:val="left" w:pos="5487"/>
          <w:tab w:val="left" w:pos="8376"/>
          <w:tab w:val="left" w:pos="9877"/>
        </w:tabs>
        <w:spacing w:before="3" w:line="261" w:lineRule="auto"/>
        <w:ind w:right="222" w:firstLine="0"/>
        <w:jc w:val="left"/>
        <w:rPr>
          <w:rFonts w:ascii="Symbol" w:hAnsi="Symbol"/>
          <w:sz w:val="28"/>
        </w:rPr>
      </w:pPr>
      <w:r>
        <w:rPr>
          <w:sz w:val="28"/>
        </w:rPr>
        <w:t>потребность</w:t>
      </w:r>
      <w:r>
        <w:rPr>
          <w:sz w:val="28"/>
        </w:rPr>
        <w:tab/>
        <w:t>в</w:t>
      </w:r>
      <w:r>
        <w:rPr>
          <w:sz w:val="28"/>
        </w:rPr>
        <w:tab/>
        <w:t>физическом</w:t>
      </w:r>
      <w:r>
        <w:rPr>
          <w:sz w:val="28"/>
        </w:rPr>
        <w:tab/>
        <w:t>совершенствовании,</w:t>
      </w:r>
      <w:r>
        <w:rPr>
          <w:sz w:val="28"/>
        </w:rPr>
        <w:tab/>
        <w:t>занятиях</w:t>
      </w:r>
      <w:r>
        <w:rPr>
          <w:sz w:val="28"/>
        </w:rPr>
        <w:tab/>
        <w:t>спортивно-</w:t>
      </w:r>
      <w:r>
        <w:rPr>
          <w:spacing w:val="-67"/>
          <w:sz w:val="28"/>
        </w:rPr>
        <w:t xml:space="preserve"> </w:t>
      </w:r>
      <w:r>
        <w:rPr>
          <w:sz w:val="28"/>
        </w:rPr>
        <w:t>оздоровительной</w:t>
      </w:r>
      <w:r>
        <w:rPr>
          <w:spacing w:val="-4"/>
          <w:sz w:val="28"/>
        </w:rPr>
        <w:t xml:space="preserve"> </w:t>
      </w:r>
      <w:r>
        <w:rPr>
          <w:sz w:val="28"/>
        </w:rPr>
        <w:t>деятельностью;</w:t>
      </w:r>
    </w:p>
    <w:p w:rsidR="00891CF0" w:rsidRDefault="00B23650" w:rsidP="00461614">
      <w:pPr>
        <w:pStyle w:val="a5"/>
        <w:numPr>
          <w:ilvl w:val="1"/>
          <w:numId w:val="89"/>
        </w:numPr>
        <w:tabs>
          <w:tab w:val="left" w:pos="1101"/>
          <w:tab w:val="left" w:pos="1102"/>
          <w:tab w:val="left" w:pos="2444"/>
          <w:tab w:val="left" w:pos="3947"/>
          <w:tab w:val="left" w:pos="5227"/>
          <w:tab w:val="left" w:pos="6650"/>
          <w:tab w:val="left" w:pos="7064"/>
          <w:tab w:val="left" w:pos="7954"/>
          <w:tab w:val="left" w:pos="8855"/>
          <w:tab w:val="left" w:pos="10550"/>
        </w:tabs>
        <w:spacing w:before="4" w:line="261" w:lineRule="auto"/>
        <w:ind w:right="233" w:firstLine="0"/>
        <w:jc w:val="left"/>
        <w:rPr>
          <w:rFonts w:ascii="Symbol" w:hAnsi="Symbol"/>
          <w:sz w:val="28"/>
        </w:rPr>
      </w:pPr>
      <w:r>
        <w:rPr>
          <w:sz w:val="28"/>
        </w:rPr>
        <w:t>активное</w:t>
      </w:r>
      <w:r>
        <w:rPr>
          <w:sz w:val="28"/>
        </w:rPr>
        <w:tab/>
        <w:t>неприятие</w:t>
      </w:r>
      <w:r>
        <w:rPr>
          <w:sz w:val="28"/>
        </w:rPr>
        <w:tab/>
        <w:t>вредных</w:t>
      </w:r>
      <w:r>
        <w:rPr>
          <w:sz w:val="28"/>
        </w:rPr>
        <w:tab/>
        <w:t>привычек</w:t>
      </w:r>
      <w:r>
        <w:rPr>
          <w:sz w:val="28"/>
        </w:rPr>
        <w:tab/>
        <w:t>и</w:t>
      </w:r>
      <w:r>
        <w:rPr>
          <w:sz w:val="28"/>
        </w:rPr>
        <w:tab/>
        <w:t>иных</w:t>
      </w:r>
      <w:r>
        <w:rPr>
          <w:sz w:val="28"/>
        </w:rPr>
        <w:tab/>
        <w:t>форм</w:t>
      </w:r>
      <w:r>
        <w:rPr>
          <w:sz w:val="28"/>
        </w:rPr>
        <w:tab/>
        <w:t>причинения</w:t>
      </w:r>
      <w:r>
        <w:rPr>
          <w:sz w:val="28"/>
        </w:rPr>
        <w:tab/>
        <w:t>вреда</w:t>
      </w:r>
      <w:r>
        <w:rPr>
          <w:spacing w:val="-67"/>
          <w:sz w:val="28"/>
        </w:rPr>
        <w:t xml:space="preserve"> </w:t>
      </w:r>
      <w:r>
        <w:rPr>
          <w:sz w:val="28"/>
        </w:rPr>
        <w:t>физическому</w:t>
      </w:r>
      <w:r>
        <w:rPr>
          <w:spacing w:val="-5"/>
          <w:sz w:val="28"/>
        </w:rPr>
        <w:t xml:space="preserve"> </w:t>
      </w:r>
      <w:r>
        <w:rPr>
          <w:sz w:val="28"/>
        </w:rPr>
        <w:t>и психическому</w:t>
      </w:r>
      <w:r>
        <w:rPr>
          <w:spacing w:val="-4"/>
          <w:sz w:val="28"/>
        </w:rPr>
        <w:t xml:space="preserve"> </w:t>
      </w:r>
      <w:r>
        <w:rPr>
          <w:sz w:val="28"/>
        </w:rPr>
        <w:t>здоровью;</w:t>
      </w:r>
    </w:p>
    <w:p w:rsidR="00891CF0" w:rsidRDefault="00B23650">
      <w:pPr>
        <w:pStyle w:val="1"/>
        <w:spacing w:before="8"/>
      </w:pPr>
      <w:r>
        <w:t>трудового</w:t>
      </w:r>
      <w:r>
        <w:rPr>
          <w:spacing w:val="-5"/>
        </w:rPr>
        <w:t xml:space="preserve"> </w:t>
      </w:r>
      <w:r>
        <w:t>воспитания:</w:t>
      </w:r>
    </w:p>
    <w:p w:rsidR="00891CF0" w:rsidRDefault="00B23650" w:rsidP="00461614">
      <w:pPr>
        <w:pStyle w:val="a5"/>
        <w:numPr>
          <w:ilvl w:val="1"/>
          <w:numId w:val="89"/>
        </w:numPr>
        <w:tabs>
          <w:tab w:val="left" w:pos="1102"/>
        </w:tabs>
        <w:spacing w:before="28"/>
        <w:ind w:left="1101" w:hanging="722"/>
        <w:rPr>
          <w:rFonts w:ascii="Symbol" w:hAnsi="Symbol"/>
          <w:sz w:val="28"/>
        </w:rPr>
      </w:pPr>
      <w:r>
        <w:rPr>
          <w:sz w:val="28"/>
        </w:rPr>
        <w:t>готовность</w:t>
      </w:r>
      <w:r>
        <w:rPr>
          <w:spacing w:val="-4"/>
          <w:sz w:val="28"/>
        </w:rPr>
        <w:t xml:space="preserve"> </w:t>
      </w:r>
      <w:r>
        <w:rPr>
          <w:sz w:val="28"/>
        </w:rPr>
        <w:t>к</w:t>
      </w:r>
      <w:r>
        <w:rPr>
          <w:spacing w:val="-4"/>
          <w:sz w:val="28"/>
        </w:rPr>
        <w:t xml:space="preserve"> </w:t>
      </w:r>
      <w:r>
        <w:rPr>
          <w:sz w:val="28"/>
        </w:rPr>
        <w:t>труду,</w:t>
      </w:r>
      <w:r>
        <w:rPr>
          <w:spacing w:val="-2"/>
          <w:sz w:val="28"/>
        </w:rPr>
        <w:t xml:space="preserve"> </w:t>
      </w:r>
      <w:r>
        <w:rPr>
          <w:sz w:val="28"/>
        </w:rPr>
        <w:t>осознание</w:t>
      </w:r>
      <w:r>
        <w:rPr>
          <w:spacing w:val="-3"/>
          <w:sz w:val="28"/>
        </w:rPr>
        <w:t xml:space="preserve"> </w:t>
      </w:r>
      <w:r>
        <w:rPr>
          <w:sz w:val="28"/>
        </w:rPr>
        <w:t>ценности</w:t>
      </w:r>
      <w:r>
        <w:rPr>
          <w:spacing w:val="-5"/>
          <w:sz w:val="28"/>
        </w:rPr>
        <w:t xml:space="preserve"> </w:t>
      </w:r>
      <w:r>
        <w:rPr>
          <w:sz w:val="28"/>
        </w:rPr>
        <w:t>мастерства,</w:t>
      </w:r>
      <w:r>
        <w:rPr>
          <w:spacing w:val="-4"/>
          <w:sz w:val="28"/>
        </w:rPr>
        <w:t xml:space="preserve"> </w:t>
      </w:r>
      <w:r>
        <w:rPr>
          <w:sz w:val="28"/>
        </w:rPr>
        <w:t>трудолюбие;</w:t>
      </w:r>
    </w:p>
    <w:p w:rsidR="00891CF0" w:rsidRDefault="00B23650" w:rsidP="00461614">
      <w:pPr>
        <w:pStyle w:val="a5"/>
        <w:numPr>
          <w:ilvl w:val="1"/>
          <w:numId w:val="89"/>
        </w:numPr>
        <w:tabs>
          <w:tab w:val="left" w:pos="1102"/>
        </w:tabs>
        <w:spacing w:before="32" w:line="261" w:lineRule="auto"/>
        <w:ind w:right="227" w:firstLine="0"/>
        <w:rPr>
          <w:rFonts w:ascii="Symbol" w:hAnsi="Symbol"/>
          <w:sz w:val="28"/>
        </w:rPr>
      </w:pPr>
      <w:r>
        <w:rPr>
          <w:sz w:val="28"/>
        </w:rPr>
        <w:t>готовность</w:t>
      </w:r>
      <w:r>
        <w:rPr>
          <w:spacing w:val="1"/>
          <w:sz w:val="28"/>
        </w:rPr>
        <w:t xml:space="preserve"> </w:t>
      </w:r>
      <w:r>
        <w:rPr>
          <w:sz w:val="28"/>
        </w:rPr>
        <w:t>к</w:t>
      </w:r>
      <w:r>
        <w:rPr>
          <w:spacing w:val="1"/>
          <w:sz w:val="28"/>
        </w:rPr>
        <w:t xml:space="preserve"> </w:t>
      </w:r>
      <w:r>
        <w:rPr>
          <w:sz w:val="28"/>
        </w:rPr>
        <w:t>активной</w:t>
      </w:r>
      <w:r>
        <w:rPr>
          <w:spacing w:val="1"/>
          <w:sz w:val="28"/>
        </w:rPr>
        <w:t xml:space="preserve"> </w:t>
      </w:r>
      <w:r>
        <w:rPr>
          <w:sz w:val="28"/>
        </w:rPr>
        <w:t>деятельности</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 способность инициировать, планировать и самостоятельно выполнять</w:t>
      </w:r>
      <w:r>
        <w:rPr>
          <w:spacing w:val="1"/>
          <w:sz w:val="28"/>
        </w:rPr>
        <w:t xml:space="preserve"> </w:t>
      </w:r>
      <w:r>
        <w:rPr>
          <w:sz w:val="28"/>
        </w:rPr>
        <w:t>такую</w:t>
      </w:r>
      <w:r>
        <w:rPr>
          <w:spacing w:val="-2"/>
          <w:sz w:val="28"/>
        </w:rPr>
        <w:t xml:space="preserve"> </w:t>
      </w:r>
      <w:r>
        <w:rPr>
          <w:sz w:val="28"/>
        </w:rPr>
        <w:t>деятельность;</w:t>
      </w:r>
    </w:p>
    <w:p w:rsidR="00891CF0" w:rsidRDefault="00B23650" w:rsidP="00461614">
      <w:pPr>
        <w:pStyle w:val="a5"/>
        <w:numPr>
          <w:ilvl w:val="1"/>
          <w:numId w:val="89"/>
        </w:numPr>
        <w:tabs>
          <w:tab w:val="left" w:pos="1102"/>
        </w:tabs>
        <w:spacing w:before="6" w:line="261" w:lineRule="auto"/>
        <w:ind w:right="224" w:firstLine="0"/>
        <w:rPr>
          <w:rFonts w:ascii="Symbol" w:hAnsi="Symbol"/>
          <w:sz w:val="28"/>
        </w:rPr>
      </w:pP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сферам</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географических</w:t>
      </w:r>
      <w:r>
        <w:rPr>
          <w:spacing w:val="1"/>
          <w:sz w:val="28"/>
        </w:rPr>
        <w:t xml:space="preserve"> </w:t>
      </w:r>
      <w:r>
        <w:rPr>
          <w:sz w:val="28"/>
        </w:rPr>
        <w:t>наук,</w:t>
      </w:r>
      <w:r>
        <w:rPr>
          <w:spacing w:val="1"/>
          <w:sz w:val="28"/>
        </w:rPr>
        <w:t xml:space="preserve"> </w:t>
      </w:r>
      <w:r>
        <w:rPr>
          <w:sz w:val="28"/>
        </w:rPr>
        <w:t>умение</w:t>
      </w:r>
      <w:r>
        <w:rPr>
          <w:spacing w:val="1"/>
          <w:sz w:val="28"/>
        </w:rPr>
        <w:t xml:space="preserve"> </w:t>
      </w:r>
      <w:r>
        <w:rPr>
          <w:sz w:val="28"/>
        </w:rPr>
        <w:t>совершать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будущей</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реализовывать</w:t>
      </w:r>
      <w:r>
        <w:rPr>
          <w:spacing w:val="-3"/>
          <w:sz w:val="28"/>
        </w:rPr>
        <w:t xml:space="preserve"> </w:t>
      </w:r>
      <w:r>
        <w:rPr>
          <w:sz w:val="28"/>
        </w:rPr>
        <w:t>собственные жизненные</w:t>
      </w:r>
      <w:r>
        <w:rPr>
          <w:spacing w:val="-2"/>
          <w:sz w:val="28"/>
        </w:rPr>
        <w:t xml:space="preserve"> </w:t>
      </w:r>
      <w:r>
        <w:rPr>
          <w:sz w:val="28"/>
        </w:rPr>
        <w:t>планы;</w:t>
      </w:r>
    </w:p>
    <w:p w:rsidR="00891CF0" w:rsidRDefault="00B23650" w:rsidP="00461614">
      <w:pPr>
        <w:pStyle w:val="a5"/>
        <w:numPr>
          <w:ilvl w:val="1"/>
          <w:numId w:val="89"/>
        </w:numPr>
        <w:tabs>
          <w:tab w:val="left" w:pos="1102"/>
        </w:tabs>
        <w:spacing w:before="7" w:line="261" w:lineRule="auto"/>
        <w:ind w:right="232" w:firstLine="0"/>
        <w:rPr>
          <w:rFonts w:ascii="Symbol" w:hAnsi="Symbol"/>
          <w:sz w:val="28"/>
        </w:rPr>
      </w:pPr>
      <w:r>
        <w:rPr>
          <w:sz w:val="28"/>
        </w:rPr>
        <w:t>готовность и способность к образованию и самообразованию на протяжении всей</w:t>
      </w:r>
      <w:r>
        <w:rPr>
          <w:spacing w:val="1"/>
          <w:sz w:val="28"/>
        </w:rPr>
        <w:t xml:space="preserve"> </w:t>
      </w:r>
      <w:r>
        <w:rPr>
          <w:sz w:val="28"/>
        </w:rPr>
        <w:t>жизни;</w:t>
      </w:r>
    </w:p>
    <w:p w:rsidR="00891CF0" w:rsidRDefault="00B23650">
      <w:pPr>
        <w:pStyle w:val="1"/>
        <w:spacing w:before="8"/>
        <w:jc w:val="both"/>
      </w:pPr>
      <w:r>
        <w:t>экологического</w:t>
      </w:r>
      <w:r>
        <w:rPr>
          <w:spacing w:val="-3"/>
        </w:rPr>
        <w:t xml:space="preserve"> </w:t>
      </w:r>
      <w:r>
        <w:t>воспитания:</w:t>
      </w:r>
    </w:p>
    <w:p w:rsidR="00891CF0" w:rsidRDefault="00B23650" w:rsidP="00461614">
      <w:pPr>
        <w:pStyle w:val="a5"/>
        <w:numPr>
          <w:ilvl w:val="1"/>
          <w:numId w:val="89"/>
        </w:numPr>
        <w:tabs>
          <w:tab w:val="left" w:pos="1102"/>
        </w:tabs>
        <w:spacing w:before="27" w:line="264" w:lineRule="auto"/>
        <w:ind w:right="222" w:firstLine="0"/>
        <w:rPr>
          <w:rFonts w:ascii="Symbol" w:hAnsi="Symbol"/>
          <w:sz w:val="28"/>
        </w:rPr>
      </w:pPr>
      <w:r>
        <w:rPr>
          <w:sz w:val="28"/>
        </w:rPr>
        <w:t>сформированность</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понимание</w:t>
      </w:r>
      <w:r>
        <w:rPr>
          <w:spacing w:val="1"/>
          <w:sz w:val="28"/>
        </w:rPr>
        <w:t xml:space="preserve"> </w:t>
      </w:r>
      <w:r>
        <w:rPr>
          <w:sz w:val="28"/>
        </w:rPr>
        <w:t>влияния</w:t>
      </w:r>
      <w:r>
        <w:rPr>
          <w:spacing w:val="1"/>
          <w:sz w:val="28"/>
        </w:rPr>
        <w:t xml:space="preserve"> </w:t>
      </w:r>
      <w:r>
        <w:rPr>
          <w:sz w:val="28"/>
        </w:rPr>
        <w:t>социально-</w:t>
      </w:r>
      <w:r>
        <w:rPr>
          <w:spacing w:val="1"/>
          <w:sz w:val="28"/>
        </w:rPr>
        <w:t xml:space="preserve"> </w:t>
      </w:r>
      <w:r>
        <w:rPr>
          <w:sz w:val="28"/>
        </w:rPr>
        <w:t>экономических</w:t>
      </w:r>
      <w:r>
        <w:rPr>
          <w:spacing w:val="1"/>
          <w:sz w:val="28"/>
        </w:rPr>
        <w:t xml:space="preserve"> </w:t>
      </w:r>
      <w:r>
        <w:rPr>
          <w:sz w:val="28"/>
        </w:rPr>
        <w:t>процессов</w:t>
      </w:r>
      <w:r>
        <w:rPr>
          <w:spacing w:val="1"/>
          <w:sz w:val="28"/>
        </w:rPr>
        <w:t xml:space="preserve"> </w:t>
      </w:r>
      <w:r>
        <w:rPr>
          <w:sz w:val="28"/>
        </w:rPr>
        <w:t>на</w:t>
      </w:r>
      <w:r>
        <w:rPr>
          <w:spacing w:val="1"/>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осознание</w:t>
      </w:r>
      <w:r>
        <w:rPr>
          <w:spacing w:val="1"/>
          <w:sz w:val="28"/>
        </w:rPr>
        <w:t xml:space="preserve"> </w:t>
      </w:r>
      <w:r>
        <w:rPr>
          <w:sz w:val="28"/>
        </w:rPr>
        <w:t>глобального</w:t>
      </w:r>
      <w:r>
        <w:rPr>
          <w:spacing w:val="1"/>
          <w:sz w:val="28"/>
        </w:rPr>
        <w:t xml:space="preserve"> </w:t>
      </w:r>
      <w:r>
        <w:rPr>
          <w:sz w:val="28"/>
        </w:rPr>
        <w:t>характера</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географических</w:t>
      </w:r>
      <w:r>
        <w:rPr>
          <w:spacing w:val="1"/>
          <w:sz w:val="28"/>
        </w:rPr>
        <w:t xml:space="preserve"> </w:t>
      </w:r>
      <w:r>
        <w:rPr>
          <w:sz w:val="28"/>
        </w:rPr>
        <w:t>особенностей</w:t>
      </w:r>
      <w:r>
        <w:rPr>
          <w:spacing w:val="1"/>
          <w:sz w:val="28"/>
        </w:rPr>
        <w:t xml:space="preserve"> </w:t>
      </w:r>
      <w:r>
        <w:rPr>
          <w:sz w:val="28"/>
        </w:rPr>
        <w:t>их</w:t>
      </w:r>
      <w:r>
        <w:rPr>
          <w:spacing w:val="1"/>
          <w:sz w:val="28"/>
        </w:rPr>
        <w:t xml:space="preserve"> </w:t>
      </w:r>
      <w:r>
        <w:rPr>
          <w:sz w:val="28"/>
        </w:rPr>
        <w:t>проявления;</w:t>
      </w:r>
    </w:p>
    <w:p w:rsidR="00891CF0" w:rsidRDefault="00B23650" w:rsidP="00461614">
      <w:pPr>
        <w:pStyle w:val="a5"/>
        <w:numPr>
          <w:ilvl w:val="1"/>
          <w:numId w:val="89"/>
        </w:numPr>
        <w:tabs>
          <w:tab w:val="left" w:pos="1102"/>
        </w:tabs>
        <w:spacing w:line="261" w:lineRule="auto"/>
        <w:ind w:right="230" w:firstLine="0"/>
        <w:rPr>
          <w:rFonts w:ascii="Symbol" w:hAnsi="Symbol"/>
          <w:sz w:val="28"/>
        </w:rPr>
      </w:pPr>
      <w:r>
        <w:rPr>
          <w:sz w:val="28"/>
        </w:rPr>
        <w:t>планирование и осуществление действий в окружающей среде на основе знания</w:t>
      </w:r>
      <w:r>
        <w:rPr>
          <w:spacing w:val="1"/>
          <w:sz w:val="28"/>
        </w:rPr>
        <w:t xml:space="preserve"> </w:t>
      </w:r>
      <w:r>
        <w:rPr>
          <w:sz w:val="28"/>
        </w:rPr>
        <w:t>целей</w:t>
      </w:r>
      <w:r>
        <w:rPr>
          <w:spacing w:val="-1"/>
          <w:sz w:val="28"/>
        </w:rPr>
        <w:t xml:space="preserve"> </w:t>
      </w:r>
      <w:r>
        <w:rPr>
          <w:sz w:val="28"/>
        </w:rPr>
        <w:t>устойчивого</w:t>
      </w:r>
      <w:r>
        <w:rPr>
          <w:spacing w:val="1"/>
          <w:sz w:val="28"/>
        </w:rPr>
        <w:t xml:space="preserve"> </w:t>
      </w:r>
      <w:r>
        <w:rPr>
          <w:sz w:val="28"/>
        </w:rPr>
        <w:t>развития человечества;</w:t>
      </w:r>
    </w:p>
    <w:p w:rsidR="00891CF0" w:rsidRDefault="00B23650" w:rsidP="00461614">
      <w:pPr>
        <w:pStyle w:val="a5"/>
        <w:numPr>
          <w:ilvl w:val="1"/>
          <w:numId w:val="89"/>
        </w:numPr>
        <w:tabs>
          <w:tab w:val="left" w:pos="1102"/>
        </w:tabs>
        <w:spacing w:before="1"/>
        <w:ind w:left="1101" w:hanging="722"/>
        <w:rPr>
          <w:rFonts w:ascii="Symbol" w:hAnsi="Symbol"/>
          <w:sz w:val="28"/>
        </w:rPr>
      </w:pPr>
      <w:r>
        <w:rPr>
          <w:sz w:val="28"/>
        </w:rPr>
        <w:t>активное</w:t>
      </w:r>
      <w:r>
        <w:rPr>
          <w:spacing w:val="-6"/>
          <w:sz w:val="28"/>
        </w:rPr>
        <w:t xml:space="preserve"> </w:t>
      </w:r>
      <w:r>
        <w:rPr>
          <w:sz w:val="28"/>
        </w:rPr>
        <w:t>неприятие</w:t>
      </w:r>
      <w:r>
        <w:rPr>
          <w:spacing w:val="-4"/>
          <w:sz w:val="28"/>
        </w:rPr>
        <w:t xml:space="preserve"> </w:t>
      </w:r>
      <w:r>
        <w:rPr>
          <w:sz w:val="28"/>
        </w:rPr>
        <w:t>действий,</w:t>
      </w:r>
      <w:r>
        <w:rPr>
          <w:spacing w:val="-7"/>
          <w:sz w:val="28"/>
        </w:rPr>
        <w:t xml:space="preserve"> </w:t>
      </w:r>
      <w:r>
        <w:rPr>
          <w:sz w:val="28"/>
        </w:rPr>
        <w:t>приносящих</w:t>
      </w:r>
      <w:r>
        <w:rPr>
          <w:spacing w:val="-2"/>
          <w:sz w:val="28"/>
        </w:rPr>
        <w:t xml:space="preserve"> </w:t>
      </w:r>
      <w:r>
        <w:rPr>
          <w:sz w:val="28"/>
        </w:rPr>
        <w:t>вред</w:t>
      </w:r>
      <w:r>
        <w:rPr>
          <w:spacing w:val="-1"/>
          <w:sz w:val="28"/>
        </w:rPr>
        <w:t xml:space="preserve"> </w:t>
      </w:r>
      <w:r>
        <w:rPr>
          <w:sz w:val="28"/>
        </w:rPr>
        <w:t>окружающей</w:t>
      </w:r>
      <w:r>
        <w:rPr>
          <w:spacing w:val="-3"/>
          <w:sz w:val="28"/>
        </w:rPr>
        <w:t xml:space="preserve"> </w:t>
      </w:r>
      <w:r>
        <w:rPr>
          <w:sz w:val="28"/>
        </w:rPr>
        <w:t>среде;</w:t>
      </w:r>
    </w:p>
    <w:p w:rsidR="00891CF0" w:rsidRDefault="00B23650" w:rsidP="00461614">
      <w:pPr>
        <w:pStyle w:val="a5"/>
        <w:numPr>
          <w:ilvl w:val="1"/>
          <w:numId w:val="89"/>
        </w:numPr>
        <w:tabs>
          <w:tab w:val="left" w:pos="1102"/>
        </w:tabs>
        <w:spacing w:before="31" w:line="261" w:lineRule="auto"/>
        <w:ind w:right="229" w:firstLine="0"/>
        <w:rPr>
          <w:rFonts w:ascii="Symbol" w:hAnsi="Symbol"/>
          <w:sz w:val="28"/>
        </w:rPr>
      </w:pPr>
      <w:r>
        <w:rPr>
          <w:sz w:val="28"/>
        </w:rPr>
        <w:t>умение прогнозировать, в том числе на основе применения географических знаний,</w:t>
      </w:r>
      <w:r>
        <w:rPr>
          <w:spacing w:val="1"/>
          <w:sz w:val="28"/>
        </w:rPr>
        <w:t xml:space="preserve"> </w:t>
      </w:r>
      <w:r>
        <w:rPr>
          <w:sz w:val="28"/>
        </w:rPr>
        <w:t>неблагоприятные</w:t>
      </w:r>
      <w:r>
        <w:rPr>
          <w:spacing w:val="1"/>
          <w:sz w:val="28"/>
        </w:rPr>
        <w:t xml:space="preserve"> </w:t>
      </w:r>
      <w:r>
        <w:rPr>
          <w:sz w:val="28"/>
        </w:rPr>
        <w:t>экологические</w:t>
      </w:r>
      <w:r>
        <w:rPr>
          <w:spacing w:val="1"/>
          <w:sz w:val="28"/>
        </w:rPr>
        <w:t xml:space="preserve"> </w:t>
      </w:r>
      <w:r>
        <w:rPr>
          <w:sz w:val="28"/>
        </w:rPr>
        <w:t>последствия</w:t>
      </w:r>
      <w:r>
        <w:rPr>
          <w:spacing w:val="1"/>
          <w:sz w:val="28"/>
        </w:rPr>
        <w:t xml:space="preserve"> </w:t>
      </w:r>
      <w:r>
        <w:rPr>
          <w:sz w:val="28"/>
        </w:rPr>
        <w:t>предпринимаемых</w:t>
      </w:r>
      <w:r>
        <w:rPr>
          <w:spacing w:val="71"/>
          <w:sz w:val="28"/>
        </w:rPr>
        <w:t xml:space="preserve"> </w:t>
      </w:r>
      <w:r>
        <w:rPr>
          <w:sz w:val="28"/>
        </w:rPr>
        <w:t>действий,</w:t>
      </w:r>
      <w:r>
        <w:rPr>
          <w:spacing w:val="1"/>
          <w:sz w:val="28"/>
        </w:rPr>
        <w:t xml:space="preserve"> </w:t>
      </w:r>
      <w:r>
        <w:rPr>
          <w:sz w:val="28"/>
        </w:rPr>
        <w:t>предотвращать</w:t>
      </w:r>
      <w:r>
        <w:rPr>
          <w:spacing w:val="-2"/>
          <w:sz w:val="28"/>
        </w:rPr>
        <w:t xml:space="preserve"> </w:t>
      </w:r>
      <w:r>
        <w:rPr>
          <w:sz w:val="28"/>
        </w:rPr>
        <w:t>их;</w:t>
      </w:r>
    </w:p>
    <w:p w:rsidR="00891CF0" w:rsidRDefault="00B23650" w:rsidP="00461614">
      <w:pPr>
        <w:pStyle w:val="a5"/>
        <w:numPr>
          <w:ilvl w:val="1"/>
          <w:numId w:val="89"/>
        </w:numPr>
        <w:tabs>
          <w:tab w:val="left" w:pos="1102"/>
        </w:tabs>
        <w:spacing w:before="7"/>
        <w:ind w:left="1101" w:hanging="722"/>
        <w:rPr>
          <w:rFonts w:ascii="Symbol" w:hAnsi="Symbol"/>
          <w:sz w:val="28"/>
        </w:rPr>
      </w:pPr>
      <w:r>
        <w:rPr>
          <w:sz w:val="28"/>
        </w:rPr>
        <w:t>расширение</w:t>
      </w:r>
      <w:r>
        <w:rPr>
          <w:spacing w:val="-7"/>
          <w:sz w:val="28"/>
        </w:rPr>
        <w:t xml:space="preserve"> </w:t>
      </w:r>
      <w:r>
        <w:rPr>
          <w:sz w:val="28"/>
        </w:rPr>
        <w:t>опыта</w:t>
      </w:r>
      <w:r>
        <w:rPr>
          <w:spacing w:val="-4"/>
          <w:sz w:val="28"/>
        </w:rPr>
        <w:t xml:space="preserve"> </w:t>
      </w:r>
      <w:r>
        <w:rPr>
          <w:sz w:val="28"/>
        </w:rPr>
        <w:t>деятельности</w:t>
      </w:r>
      <w:r>
        <w:rPr>
          <w:spacing w:val="-5"/>
          <w:sz w:val="28"/>
        </w:rPr>
        <w:t xml:space="preserve"> </w:t>
      </w:r>
      <w:r>
        <w:rPr>
          <w:sz w:val="28"/>
        </w:rPr>
        <w:t>экологической</w:t>
      </w:r>
      <w:r>
        <w:rPr>
          <w:spacing w:val="-4"/>
          <w:sz w:val="28"/>
        </w:rPr>
        <w:t xml:space="preserve"> </w:t>
      </w:r>
      <w:r>
        <w:rPr>
          <w:sz w:val="28"/>
        </w:rPr>
        <w:t>направленности;</w:t>
      </w:r>
    </w:p>
    <w:p w:rsidR="00891CF0" w:rsidRDefault="00891CF0">
      <w:pPr>
        <w:jc w:val="both"/>
        <w:rPr>
          <w:rFonts w:ascii="Symbol" w:hAnsi="Symbol"/>
          <w:sz w:val="28"/>
        </w:rPr>
        <w:sectPr w:rsidR="00891CF0">
          <w:headerReference w:type="default" r:id="rId103"/>
          <w:footerReference w:type="default" r:id="rId104"/>
          <w:pgSz w:w="11920" w:h="16860"/>
          <w:pgMar w:top="800" w:right="200" w:bottom="760" w:left="260" w:header="573" w:footer="571" w:gutter="0"/>
          <w:cols w:space="720"/>
        </w:sectPr>
      </w:pPr>
    </w:p>
    <w:p w:rsidR="00891CF0" w:rsidRDefault="00B23650">
      <w:pPr>
        <w:pStyle w:val="1"/>
        <w:spacing w:line="311" w:lineRule="exact"/>
        <w:jc w:val="both"/>
      </w:pPr>
      <w:r>
        <w:lastRenderedPageBreak/>
        <w:t>ценности</w:t>
      </w:r>
      <w:r>
        <w:rPr>
          <w:spacing w:val="-3"/>
        </w:rPr>
        <w:t xml:space="preserve"> </w:t>
      </w:r>
      <w:r>
        <w:t>научного</w:t>
      </w:r>
      <w:r>
        <w:rPr>
          <w:spacing w:val="-3"/>
        </w:rPr>
        <w:t xml:space="preserve"> </w:t>
      </w:r>
      <w:r>
        <w:t>познания:</w:t>
      </w:r>
    </w:p>
    <w:p w:rsidR="00891CF0" w:rsidRDefault="00B23650" w:rsidP="00461614">
      <w:pPr>
        <w:pStyle w:val="a5"/>
        <w:numPr>
          <w:ilvl w:val="1"/>
          <w:numId w:val="89"/>
        </w:numPr>
        <w:tabs>
          <w:tab w:val="left" w:pos="1102"/>
        </w:tabs>
        <w:spacing w:before="25" w:line="264" w:lineRule="auto"/>
        <w:ind w:right="226" w:firstLine="0"/>
        <w:rPr>
          <w:rFonts w:ascii="Symbol" w:hAnsi="Symbol"/>
          <w:sz w:val="28"/>
        </w:rPr>
      </w:pPr>
      <w:r>
        <w:rPr>
          <w:sz w:val="28"/>
        </w:rPr>
        <w:t>сформированность</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67"/>
          <w:sz w:val="28"/>
        </w:rPr>
        <w:t xml:space="preserve"> </w:t>
      </w:r>
      <w:r>
        <w:rPr>
          <w:sz w:val="28"/>
        </w:rPr>
        <w:t>развития</w:t>
      </w:r>
      <w:r>
        <w:rPr>
          <w:spacing w:val="1"/>
          <w:sz w:val="28"/>
        </w:rPr>
        <w:t xml:space="preserve"> </w:t>
      </w:r>
      <w:r>
        <w:rPr>
          <w:sz w:val="28"/>
        </w:rPr>
        <w:t>географических</w:t>
      </w:r>
      <w:r>
        <w:rPr>
          <w:spacing w:val="1"/>
          <w:sz w:val="28"/>
        </w:rPr>
        <w:t xml:space="preserve"> </w:t>
      </w:r>
      <w:r>
        <w:rPr>
          <w:sz w:val="28"/>
        </w:rPr>
        <w:t>наук</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основанного</w:t>
      </w:r>
      <w:r>
        <w:rPr>
          <w:spacing w:val="1"/>
          <w:sz w:val="28"/>
        </w:rPr>
        <w:t xml:space="preserve"> </w:t>
      </w:r>
      <w:r>
        <w:rPr>
          <w:sz w:val="28"/>
        </w:rPr>
        <w:t>на</w:t>
      </w:r>
      <w:r>
        <w:rPr>
          <w:spacing w:val="70"/>
          <w:sz w:val="28"/>
        </w:rPr>
        <w:t xml:space="preserve"> </w:t>
      </w:r>
      <w:r>
        <w:rPr>
          <w:sz w:val="28"/>
        </w:rPr>
        <w:t>диалоге</w:t>
      </w:r>
      <w:r>
        <w:rPr>
          <w:spacing w:val="1"/>
          <w:sz w:val="28"/>
        </w:rPr>
        <w:t xml:space="preserve"> </w:t>
      </w:r>
      <w:r>
        <w:rPr>
          <w:sz w:val="28"/>
        </w:rPr>
        <w:t>культур,</w:t>
      </w:r>
      <w:r>
        <w:rPr>
          <w:spacing w:val="-2"/>
          <w:sz w:val="28"/>
        </w:rPr>
        <w:t xml:space="preserve"> </w:t>
      </w:r>
      <w:r>
        <w:rPr>
          <w:sz w:val="28"/>
        </w:rPr>
        <w:t>способствующего</w:t>
      </w:r>
      <w:r>
        <w:rPr>
          <w:spacing w:val="-4"/>
          <w:sz w:val="28"/>
        </w:rPr>
        <w:t xml:space="preserve"> </w:t>
      </w:r>
      <w:r>
        <w:rPr>
          <w:sz w:val="28"/>
        </w:rPr>
        <w:t>осознанию</w:t>
      </w:r>
      <w:r>
        <w:rPr>
          <w:spacing w:val="-2"/>
          <w:sz w:val="28"/>
        </w:rPr>
        <w:t xml:space="preserve"> </w:t>
      </w:r>
      <w:r>
        <w:rPr>
          <w:sz w:val="28"/>
        </w:rPr>
        <w:t>своего</w:t>
      </w:r>
      <w:r>
        <w:rPr>
          <w:spacing w:val="1"/>
          <w:sz w:val="28"/>
        </w:rPr>
        <w:t xml:space="preserve"> </w:t>
      </w:r>
      <w:r>
        <w:rPr>
          <w:sz w:val="28"/>
        </w:rPr>
        <w:t>места</w:t>
      </w:r>
      <w:r>
        <w:rPr>
          <w:spacing w:val="-3"/>
          <w:sz w:val="28"/>
        </w:rPr>
        <w:t xml:space="preserve"> </w:t>
      </w:r>
      <w:r>
        <w:rPr>
          <w:sz w:val="28"/>
        </w:rPr>
        <w:t>в</w:t>
      </w:r>
      <w:r>
        <w:rPr>
          <w:spacing w:val="-3"/>
          <w:sz w:val="28"/>
        </w:rPr>
        <w:t xml:space="preserve"> </w:t>
      </w:r>
      <w:r>
        <w:rPr>
          <w:sz w:val="28"/>
        </w:rPr>
        <w:t>поликультурном мире;</w:t>
      </w:r>
    </w:p>
    <w:p w:rsidR="00891CF0" w:rsidRDefault="00B23650" w:rsidP="00461614">
      <w:pPr>
        <w:pStyle w:val="a5"/>
        <w:numPr>
          <w:ilvl w:val="1"/>
          <w:numId w:val="89"/>
        </w:numPr>
        <w:tabs>
          <w:tab w:val="left" w:pos="1102"/>
        </w:tabs>
        <w:spacing w:line="264" w:lineRule="auto"/>
        <w:ind w:right="220" w:firstLine="0"/>
        <w:rPr>
          <w:rFonts w:ascii="Symbol" w:hAnsi="Symbol"/>
          <w:sz w:val="28"/>
        </w:rPr>
      </w:pPr>
      <w:r>
        <w:rPr>
          <w:sz w:val="28"/>
        </w:rPr>
        <w:t>совершенствование</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читательской</w:t>
      </w:r>
      <w:r>
        <w:rPr>
          <w:spacing w:val="1"/>
          <w:sz w:val="28"/>
        </w:rPr>
        <w:t xml:space="preserve"> </w:t>
      </w:r>
      <w:r>
        <w:rPr>
          <w:sz w:val="28"/>
        </w:rPr>
        <w:t>культуры</w:t>
      </w:r>
      <w:r>
        <w:rPr>
          <w:spacing w:val="1"/>
          <w:sz w:val="28"/>
        </w:rPr>
        <w:t xml:space="preserve"> </w:t>
      </w:r>
      <w:r>
        <w:rPr>
          <w:sz w:val="28"/>
        </w:rPr>
        <w:t>как</w:t>
      </w:r>
      <w:r>
        <w:rPr>
          <w:spacing w:val="71"/>
          <w:sz w:val="28"/>
        </w:rPr>
        <w:t xml:space="preserve"> </w:t>
      </w:r>
      <w:r>
        <w:rPr>
          <w:sz w:val="28"/>
        </w:rPr>
        <w:t>средства</w:t>
      </w:r>
      <w:r>
        <w:rPr>
          <w:spacing w:val="1"/>
          <w:sz w:val="28"/>
        </w:rPr>
        <w:t xml:space="preserve"> </w:t>
      </w:r>
      <w:r>
        <w:rPr>
          <w:sz w:val="28"/>
        </w:rPr>
        <w:t>взаимодействия между людьми и познания мира для применения различных источников</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практико-ориентированных</w:t>
      </w:r>
      <w:r>
        <w:rPr>
          <w:spacing w:val="1"/>
          <w:sz w:val="28"/>
        </w:rPr>
        <w:t xml:space="preserve"> </w:t>
      </w:r>
      <w:r>
        <w:rPr>
          <w:sz w:val="28"/>
        </w:rPr>
        <w:t>задач;</w:t>
      </w:r>
    </w:p>
    <w:p w:rsidR="00891CF0" w:rsidRDefault="00B23650" w:rsidP="00461614">
      <w:pPr>
        <w:pStyle w:val="a5"/>
        <w:numPr>
          <w:ilvl w:val="1"/>
          <w:numId w:val="89"/>
        </w:numPr>
        <w:tabs>
          <w:tab w:val="left" w:pos="1101"/>
          <w:tab w:val="left" w:pos="1102"/>
        </w:tabs>
        <w:spacing w:line="264" w:lineRule="auto"/>
        <w:ind w:right="231" w:firstLine="0"/>
        <w:jc w:val="left"/>
        <w:rPr>
          <w:rFonts w:ascii="Symbol" w:hAnsi="Symbol"/>
          <w:b/>
          <w:sz w:val="28"/>
        </w:rPr>
      </w:pPr>
      <w:r>
        <w:rPr>
          <w:sz w:val="28"/>
        </w:rPr>
        <w:t>осознание</w:t>
      </w:r>
      <w:r>
        <w:rPr>
          <w:spacing w:val="29"/>
          <w:sz w:val="28"/>
        </w:rPr>
        <w:t xml:space="preserve"> </w:t>
      </w:r>
      <w:r>
        <w:rPr>
          <w:sz w:val="28"/>
        </w:rPr>
        <w:t>ценности</w:t>
      </w:r>
      <w:r>
        <w:rPr>
          <w:spacing w:val="28"/>
          <w:sz w:val="28"/>
        </w:rPr>
        <w:t xml:space="preserve"> </w:t>
      </w:r>
      <w:r>
        <w:rPr>
          <w:sz w:val="28"/>
        </w:rPr>
        <w:t>научной</w:t>
      </w:r>
      <w:r>
        <w:rPr>
          <w:spacing w:val="30"/>
          <w:sz w:val="28"/>
        </w:rPr>
        <w:t xml:space="preserve"> </w:t>
      </w:r>
      <w:r>
        <w:rPr>
          <w:sz w:val="28"/>
        </w:rPr>
        <w:t>деятельности,</w:t>
      </w:r>
      <w:r>
        <w:rPr>
          <w:spacing w:val="30"/>
          <w:sz w:val="28"/>
        </w:rPr>
        <w:t xml:space="preserve"> </w:t>
      </w:r>
      <w:r>
        <w:rPr>
          <w:sz w:val="28"/>
        </w:rPr>
        <w:t>готовность</w:t>
      </w:r>
      <w:r>
        <w:rPr>
          <w:spacing w:val="26"/>
          <w:sz w:val="28"/>
        </w:rPr>
        <w:t xml:space="preserve"> </w:t>
      </w:r>
      <w:r>
        <w:rPr>
          <w:sz w:val="28"/>
        </w:rPr>
        <w:t>осуществлять</w:t>
      </w:r>
      <w:r>
        <w:rPr>
          <w:spacing w:val="29"/>
          <w:sz w:val="28"/>
        </w:rPr>
        <w:t xml:space="preserve"> </w:t>
      </w:r>
      <w:r>
        <w:rPr>
          <w:sz w:val="28"/>
        </w:rPr>
        <w:t>проектную</w:t>
      </w:r>
      <w:r>
        <w:rPr>
          <w:spacing w:val="29"/>
          <w:sz w:val="28"/>
        </w:rPr>
        <w:t xml:space="preserve"> </w:t>
      </w:r>
      <w:r>
        <w:rPr>
          <w:sz w:val="28"/>
        </w:rPr>
        <w:t>и</w:t>
      </w:r>
      <w:r>
        <w:rPr>
          <w:spacing w:val="-67"/>
          <w:sz w:val="28"/>
        </w:rPr>
        <w:t xml:space="preserve"> </w:t>
      </w:r>
      <w:r>
        <w:rPr>
          <w:sz w:val="28"/>
        </w:rPr>
        <w:t>исследовательскую деятельность в географических науках индивидуально и в группе.</w:t>
      </w:r>
      <w:r>
        <w:rPr>
          <w:spacing w:val="1"/>
          <w:sz w:val="28"/>
        </w:rPr>
        <w:t xml:space="preserve"> </w:t>
      </w:r>
      <w:r>
        <w:rPr>
          <w:b/>
          <w:sz w:val="28"/>
        </w:rPr>
        <w:t>МЕТАПРЕДМЕТНЫЕ</w:t>
      </w:r>
      <w:r>
        <w:rPr>
          <w:b/>
          <w:spacing w:val="-1"/>
          <w:sz w:val="28"/>
        </w:rPr>
        <w:t xml:space="preserve"> </w:t>
      </w:r>
      <w:r>
        <w:rPr>
          <w:b/>
          <w:sz w:val="28"/>
        </w:rPr>
        <w:t>РЕЗУЛЬТАТЫ</w:t>
      </w:r>
    </w:p>
    <w:p w:rsidR="00891CF0" w:rsidRDefault="00B23650">
      <w:pPr>
        <w:pStyle w:val="a0"/>
        <w:spacing w:line="266" w:lineRule="auto"/>
        <w:jc w:val="left"/>
      </w:pPr>
      <w:r>
        <w:t>Метапредметные</w:t>
      </w:r>
      <w:r>
        <w:rPr>
          <w:spacing w:val="59"/>
        </w:rPr>
        <w:t xml:space="preserve"> </w:t>
      </w:r>
      <w:r>
        <w:t>результаты</w:t>
      </w:r>
      <w:r>
        <w:rPr>
          <w:spacing w:val="59"/>
        </w:rPr>
        <w:t xml:space="preserve"> </w:t>
      </w:r>
      <w:r>
        <w:t>освоения</w:t>
      </w:r>
      <w:r>
        <w:rPr>
          <w:spacing w:val="57"/>
        </w:rPr>
        <w:t xml:space="preserve"> </w:t>
      </w:r>
      <w:r>
        <w:t>основной</w:t>
      </w:r>
      <w:r>
        <w:rPr>
          <w:spacing w:val="57"/>
        </w:rPr>
        <w:t xml:space="preserve"> </w:t>
      </w:r>
      <w:r>
        <w:t>образовательной</w:t>
      </w:r>
      <w:r>
        <w:rPr>
          <w:spacing w:val="59"/>
        </w:rPr>
        <w:t xml:space="preserve"> </w:t>
      </w:r>
      <w:r>
        <w:t>программы</w:t>
      </w:r>
      <w:r>
        <w:rPr>
          <w:spacing w:val="57"/>
        </w:rPr>
        <w:t xml:space="preserve"> </w:t>
      </w:r>
      <w:r>
        <w:t>среднего</w:t>
      </w:r>
      <w:r>
        <w:rPr>
          <w:spacing w:val="-67"/>
        </w:rPr>
        <w:t xml:space="preserve"> </w:t>
      </w:r>
      <w:r>
        <w:t>общего</w:t>
      </w:r>
      <w:r>
        <w:rPr>
          <w:spacing w:val="-3"/>
        </w:rPr>
        <w:t xml:space="preserve"> </w:t>
      </w:r>
      <w:r>
        <w:t>образования</w:t>
      </w:r>
      <w:r>
        <w:rPr>
          <w:spacing w:val="-2"/>
        </w:rPr>
        <w:t xml:space="preserve"> </w:t>
      </w:r>
      <w:r>
        <w:t>должны</w:t>
      </w:r>
      <w:r>
        <w:rPr>
          <w:spacing w:val="-3"/>
        </w:rPr>
        <w:t xml:space="preserve"> </w:t>
      </w:r>
      <w:r>
        <w:t>отражать:</w:t>
      </w:r>
    </w:p>
    <w:p w:rsidR="00891CF0" w:rsidRDefault="00B23650">
      <w:pPr>
        <w:pStyle w:val="1"/>
        <w:spacing w:line="264" w:lineRule="auto"/>
        <w:ind w:right="2007"/>
      </w:pPr>
      <w:r>
        <w:t>Овладение универсальными учебными познавательными действиями:</w:t>
      </w:r>
      <w:r>
        <w:rPr>
          <w:spacing w:val="-67"/>
        </w:rPr>
        <w:t xml:space="preserve"> </w:t>
      </w:r>
      <w:r>
        <w:t>а)</w:t>
      </w:r>
      <w:r>
        <w:rPr>
          <w:spacing w:val="-1"/>
        </w:rPr>
        <w:t xml:space="preserve"> </w:t>
      </w:r>
      <w:r>
        <w:t>базовые логические действия:</w:t>
      </w:r>
    </w:p>
    <w:p w:rsidR="00891CF0" w:rsidRDefault="00B23650" w:rsidP="00461614">
      <w:pPr>
        <w:pStyle w:val="a5"/>
        <w:numPr>
          <w:ilvl w:val="1"/>
          <w:numId w:val="89"/>
        </w:numPr>
        <w:tabs>
          <w:tab w:val="left" w:pos="1101"/>
          <w:tab w:val="left" w:pos="1102"/>
        </w:tabs>
        <w:spacing w:line="261" w:lineRule="auto"/>
        <w:ind w:right="227" w:firstLine="0"/>
        <w:jc w:val="left"/>
        <w:rPr>
          <w:rFonts w:ascii="Symbol" w:hAnsi="Symbol"/>
          <w:sz w:val="28"/>
        </w:rPr>
      </w:pPr>
      <w:r>
        <w:rPr>
          <w:sz w:val="28"/>
        </w:rPr>
        <w:t>самостоятельно</w:t>
      </w:r>
      <w:r>
        <w:rPr>
          <w:spacing w:val="26"/>
          <w:sz w:val="28"/>
        </w:rPr>
        <w:t xml:space="preserve"> </w:t>
      </w:r>
      <w:r>
        <w:rPr>
          <w:sz w:val="28"/>
        </w:rPr>
        <w:t>формулировать</w:t>
      </w:r>
      <w:r>
        <w:rPr>
          <w:spacing w:val="28"/>
          <w:sz w:val="28"/>
        </w:rPr>
        <w:t xml:space="preserve"> </w:t>
      </w:r>
      <w:r>
        <w:rPr>
          <w:sz w:val="28"/>
        </w:rPr>
        <w:t>и</w:t>
      </w:r>
      <w:r>
        <w:rPr>
          <w:spacing w:val="29"/>
          <w:sz w:val="28"/>
        </w:rPr>
        <w:t xml:space="preserve"> </w:t>
      </w:r>
      <w:r>
        <w:rPr>
          <w:sz w:val="28"/>
        </w:rPr>
        <w:t>актуализировать</w:t>
      </w:r>
      <w:r>
        <w:rPr>
          <w:spacing w:val="28"/>
          <w:sz w:val="28"/>
        </w:rPr>
        <w:t xml:space="preserve"> </w:t>
      </w:r>
      <w:r>
        <w:rPr>
          <w:sz w:val="28"/>
        </w:rPr>
        <w:t>проблемы,</w:t>
      </w:r>
      <w:r>
        <w:rPr>
          <w:spacing w:val="28"/>
          <w:sz w:val="28"/>
        </w:rPr>
        <w:t xml:space="preserve"> </w:t>
      </w:r>
      <w:r>
        <w:rPr>
          <w:sz w:val="28"/>
        </w:rPr>
        <w:t>которые</w:t>
      </w:r>
      <w:r>
        <w:rPr>
          <w:spacing w:val="28"/>
          <w:sz w:val="28"/>
        </w:rPr>
        <w:t xml:space="preserve"> </w:t>
      </w:r>
      <w:r>
        <w:rPr>
          <w:sz w:val="28"/>
        </w:rPr>
        <w:t>могут</w:t>
      </w:r>
      <w:r>
        <w:rPr>
          <w:spacing w:val="29"/>
          <w:sz w:val="28"/>
        </w:rPr>
        <w:t xml:space="preserve"> </w:t>
      </w:r>
      <w:r>
        <w:rPr>
          <w:sz w:val="28"/>
        </w:rPr>
        <w:t>быть</w:t>
      </w:r>
      <w:r>
        <w:rPr>
          <w:spacing w:val="-67"/>
          <w:sz w:val="28"/>
        </w:rPr>
        <w:t xml:space="preserve"> </w:t>
      </w:r>
      <w:r>
        <w:rPr>
          <w:sz w:val="28"/>
        </w:rPr>
        <w:t>решены</w:t>
      </w:r>
      <w:r>
        <w:rPr>
          <w:spacing w:val="-2"/>
          <w:sz w:val="28"/>
        </w:rPr>
        <w:t xml:space="preserve"> </w:t>
      </w:r>
      <w:r>
        <w:rPr>
          <w:sz w:val="28"/>
        </w:rPr>
        <w:t>с</w:t>
      </w:r>
      <w:r>
        <w:rPr>
          <w:spacing w:val="-5"/>
          <w:sz w:val="28"/>
        </w:rPr>
        <w:t xml:space="preserve"> </w:t>
      </w:r>
      <w:r>
        <w:rPr>
          <w:sz w:val="28"/>
        </w:rPr>
        <w:t>использованием</w:t>
      </w:r>
      <w:r>
        <w:rPr>
          <w:spacing w:val="-1"/>
          <w:sz w:val="28"/>
        </w:rPr>
        <w:t xml:space="preserve"> </w:t>
      </w:r>
      <w:r>
        <w:rPr>
          <w:sz w:val="28"/>
        </w:rPr>
        <w:t>географических знаний,</w:t>
      </w:r>
      <w:r>
        <w:rPr>
          <w:spacing w:val="-5"/>
          <w:sz w:val="28"/>
        </w:rPr>
        <w:t xml:space="preserve"> </w:t>
      </w:r>
      <w:r>
        <w:rPr>
          <w:sz w:val="28"/>
        </w:rPr>
        <w:t>рассматривать</w:t>
      </w:r>
      <w:r>
        <w:rPr>
          <w:spacing w:val="-3"/>
          <w:sz w:val="28"/>
        </w:rPr>
        <w:t xml:space="preserve"> </w:t>
      </w:r>
      <w:r>
        <w:rPr>
          <w:sz w:val="28"/>
        </w:rPr>
        <w:t>их</w:t>
      </w:r>
      <w:r>
        <w:rPr>
          <w:spacing w:val="-1"/>
          <w:sz w:val="28"/>
        </w:rPr>
        <w:t xml:space="preserve"> </w:t>
      </w:r>
      <w:r>
        <w:rPr>
          <w:sz w:val="28"/>
        </w:rPr>
        <w:t>всесторонне;</w:t>
      </w:r>
    </w:p>
    <w:p w:rsidR="00891CF0" w:rsidRDefault="00B23650" w:rsidP="00461614">
      <w:pPr>
        <w:pStyle w:val="a5"/>
        <w:numPr>
          <w:ilvl w:val="1"/>
          <w:numId w:val="89"/>
        </w:numPr>
        <w:tabs>
          <w:tab w:val="left" w:pos="1101"/>
          <w:tab w:val="left" w:pos="1102"/>
          <w:tab w:val="left" w:pos="3199"/>
          <w:tab w:val="left" w:pos="5332"/>
          <w:tab w:val="left" w:pos="6678"/>
          <w:tab w:val="left" w:pos="7502"/>
          <w:tab w:val="left" w:pos="9125"/>
          <w:tab w:val="left" w:pos="9924"/>
        </w:tabs>
        <w:spacing w:line="261" w:lineRule="auto"/>
        <w:ind w:right="231" w:firstLine="0"/>
        <w:jc w:val="left"/>
        <w:rPr>
          <w:rFonts w:ascii="Symbol" w:hAnsi="Symbol"/>
          <w:sz w:val="28"/>
        </w:rPr>
      </w:pPr>
      <w:r>
        <w:rPr>
          <w:sz w:val="28"/>
        </w:rPr>
        <w:t>устанавливать</w:t>
      </w:r>
      <w:r>
        <w:rPr>
          <w:sz w:val="28"/>
        </w:rPr>
        <w:tab/>
        <w:t>существенный</w:t>
      </w:r>
      <w:r>
        <w:rPr>
          <w:sz w:val="28"/>
        </w:rPr>
        <w:tab/>
        <w:t>признак</w:t>
      </w:r>
      <w:r>
        <w:rPr>
          <w:sz w:val="28"/>
        </w:rPr>
        <w:tab/>
        <w:t>или</w:t>
      </w:r>
      <w:r>
        <w:rPr>
          <w:sz w:val="28"/>
        </w:rPr>
        <w:tab/>
        <w:t>основания</w:t>
      </w:r>
      <w:r>
        <w:rPr>
          <w:sz w:val="28"/>
        </w:rPr>
        <w:tab/>
        <w:t>для</w:t>
      </w:r>
      <w:r>
        <w:rPr>
          <w:sz w:val="28"/>
        </w:rPr>
        <w:tab/>
        <w:t>сравнения,</w:t>
      </w:r>
      <w:r>
        <w:rPr>
          <w:spacing w:val="-67"/>
          <w:sz w:val="28"/>
        </w:rPr>
        <w:t xml:space="preserve"> </w:t>
      </w:r>
      <w:r>
        <w:rPr>
          <w:sz w:val="28"/>
        </w:rPr>
        <w:t>классификации</w:t>
      </w:r>
      <w:r>
        <w:rPr>
          <w:spacing w:val="-1"/>
          <w:sz w:val="28"/>
        </w:rPr>
        <w:t xml:space="preserve"> </w:t>
      </w:r>
      <w:r>
        <w:rPr>
          <w:sz w:val="28"/>
        </w:rPr>
        <w:t>географических</w:t>
      </w:r>
      <w:r>
        <w:rPr>
          <w:spacing w:val="-3"/>
          <w:sz w:val="28"/>
        </w:rPr>
        <w:t xml:space="preserve"> </w:t>
      </w:r>
      <w:r>
        <w:rPr>
          <w:sz w:val="28"/>
        </w:rPr>
        <w:t>объектов,</w:t>
      </w:r>
      <w:r>
        <w:rPr>
          <w:spacing w:val="-1"/>
          <w:sz w:val="28"/>
        </w:rPr>
        <w:t xml:space="preserve"> </w:t>
      </w:r>
      <w:r>
        <w:rPr>
          <w:sz w:val="28"/>
        </w:rPr>
        <w:t>процессов</w:t>
      </w:r>
      <w:r>
        <w:rPr>
          <w:spacing w:val="-5"/>
          <w:sz w:val="28"/>
        </w:rPr>
        <w:t xml:space="preserve"> </w:t>
      </w:r>
      <w:r>
        <w:rPr>
          <w:sz w:val="28"/>
        </w:rPr>
        <w:t>и явлений и</w:t>
      </w:r>
      <w:r>
        <w:rPr>
          <w:spacing w:val="-4"/>
          <w:sz w:val="28"/>
        </w:rPr>
        <w:t xml:space="preserve"> </w:t>
      </w:r>
      <w:r>
        <w:rPr>
          <w:sz w:val="28"/>
        </w:rPr>
        <w:t>обобщения;</w:t>
      </w:r>
    </w:p>
    <w:p w:rsidR="00891CF0" w:rsidRDefault="00B23650" w:rsidP="00461614">
      <w:pPr>
        <w:pStyle w:val="a5"/>
        <w:numPr>
          <w:ilvl w:val="1"/>
          <w:numId w:val="89"/>
        </w:numPr>
        <w:tabs>
          <w:tab w:val="left" w:pos="1101"/>
          <w:tab w:val="left" w:pos="1102"/>
        </w:tabs>
        <w:ind w:left="1101" w:hanging="722"/>
        <w:jc w:val="left"/>
        <w:rPr>
          <w:rFonts w:ascii="Symbol" w:hAnsi="Symbol"/>
          <w:sz w:val="28"/>
        </w:rPr>
      </w:pPr>
      <w:r>
        <w:rPr>
          <w:sz w:val="28"/>
        </w:rPr>
        <w:t>определять</w:t>
      </w:r>
      <w:r>
        <w:rPr>
          <w:spacing w:val="-5"/>
          <w:sz w:val="28"/>
        </w:rPr>
        <w:t xml:space="preserve"> </w:t>
      </w:r>
      <w:r>
        <w:rPr>
          <w:sz w:val="28"/>
        </w:rPr>
        <w:t>цели</w:t>
      </w:r>
      <w:r>
        <w:rPr>
          <w:spacing w:val="-3"/>
          <w:sz w:val="28"/>
        </w:rPr>
        <w:t xml:space="preserve"> </w:t>
      </w:r>
      <w:r>
        <w:rPr>
          <w:sz w:val="28"/>
        </w:rPr>
        <w:t>деятельности,</w:t>
      </w:r>
      <w:r>
        <w:rPr>
          <w:spacing w:val="-3"/>
          <w:sz w:val="28"/>
        </w:rPr>
        <w:t xml:space="preserve"> </w:t>
      </w:r>
      <w:r>
        <w:rPr>
          <w:sz w:val="28"/>
        </w:rPr>
        <w:t>задавать</w:t>
      </w:r>
      <w:r>
        <w:rPr>
          <w:spacing w:val="-4"/>
          <w:sz w:val="28"/>
        </w:rPr>
        <w:t xml:space="preserve"> </w:t>
      </w:r>
      <w:r>
        <w:rPr>
          <w:sz w:val="28"/>
        </w:rPr>
        <w:t>параметры</w:t>
      </w:r>
      <w:r>
        <w:rPr>
          <w:spacing w:val="-5"/>
          <w:sz w:val="28"/>
        </w:rPr>
        <w:t xml:space="preserve"> </w:t>
      </w:r>
      <w:r>
        <w:rPr>
          <w:sz w:val="28"/>
        </w:rPr>
        <w:t>и</w:t>
      </w:r>
      <w:r>
        <w:rPr>
          <w:spacing w:val="-3"/>
          <w:sz w:val="28"/>
        </w:rPr>
        <w:t xml:space="preserve"> </w:t>
      </w:r>
      <w:r>
        <w:rPr>
          <w:sz w:val="28"/>
        </w:rPr>
        <w:t>критерии</w:t>
      </w:r>
      <w:r>
        <w:rPr>
          <w:spacing w:val="-5"/>
          <w:sz w:val="28"/>
        </w:rPr>
        <w:t xml:space="preserve"> </w:t>
      </w:r>
      <w:r>
        <w:rPr>
          <w:sz w:val="28"/>
        </w:rPr>
        <w:t>их</w:t>
      </w:r>
      <w:r>
        <w:rPr>
          <w:spacing w:val="-6"/>
          <w:sz w:val="28"/>
        </w:rPr>
        <w:t xml:space="preserve"> </w:t>
      </w:r>
      <w:r>
        <w:rPr>
          <w:sz w:val="28"/>
        </w:rPr>
        <w:t>достижения;</w:t>
      </w:r>
    </w:p>
    <w:p w:rsidR="00891CF0" w:rsidRDefault="00B23650" w:rsidP="00461614">
      <w:pPr>
        <w:pStyle w:val="a5"/>
        <w:numPr>
          <w:ilvl w:val="1"/>
          <w:numId w:val="89"/>
        </w:numPr>
        <w:tabs>
          <w:tab w:val="left" w:pos="1101"/>
          <w:tab w:val="left" w:pos="1102"/>
        </w:tabs>
        <w:spacing w:before="23" w:line="261" w:lineRule="auto"/>
        <w:ind w:right="230" w:firstLine="0"/>
        <w:jc w:val="left"/>
        <w:rPr>
          <w:rFonts w:ascii="Symbol" w:hAnsi="Symbol"/>
          <w:sz w:val="28"/>
        </w:rPr>
      </w:pPr>
      <w:r>
        <w:rPr>
          <w:sz w:val="28"/>
        </w:rPr>
        <w:t>разрабатывать</w:t>
      </w:r>
      <w:r>
        <w:rPr>
          <w:spacing w:val="25"/>
          <w:sz w:val="28"/>
        </w:rPr>
        <w:t xml:space="preserve"> </w:t>
      </w:r>
      <w:r>
        <w:rPr>
          <w:sz w:val="28"/>
        </w:rPr>
        <w:t>план</w:t>
      </w:r>
      <w:r>
        <w:rPr>
          <w:spacing w:val="24"/>
          <w:sz w:val="28"/>
        </w:rPr>
        <w:t xml:space="preserve"> </w:t>
      </w:r>
      <w:r>
        <w:rPr>
          <w:sz w:val="28"/>
        </w:rPr>
        <w:t>решения</w:t>
      </w:r>
      <w:r>
        <w:rPr>
          <w:spacing w:val="26"/>
          <w:sz w:val="28"/>
        </w:rPr>
        <w:t xml:space="preserve"> </w:t>
      </w:r>
      <w:r>
        <w:rPr>
          <w:sz w:val="28"/>
        </w:rPr>
        <w:t>географической</w:t>
      </w:r>
      <w:r>
        <w:rPr>
          <w:spacing w:val="26"/>
          <w:sz w:val="28"/>
        </w:rPr>
        <w:t xml:space="preserve"> </w:t>
      </w:r>
      <w:r>
        <w:rPr>
          <w:sz w:val="28"/>
        </w:rPr>
        <w:t>задачи</w:t>
      </w:r>
      <w:r>
        <w:rPr>
          <w:spacing w:val="26"/>
          <w:sz w:val="28"/>
        </w:rPr>
        <w:t xml:space="preserve"> </w:t>
      </w:r>
      <w:r>
        <w:rPr>
          <w:sz w:val="28"/>
        </w:rPr>
        <w:t>с</w:t>
      </w:r>
      <w:r>
        <w:rPr>
          <w:spacing w:val="27"/>
          <w:sz w:val="28"/>
        </w:rPr>
        <w:t xml:space="preserve"> </w:t>
      </w:r>
      <w:r>
        <w:rPr>
          <w:sz w:val="28"/>
        </w:rPr>
        <w:t>учётом</w:t>
      </w:r>
      <w:r>
        <w:rPr>
          <w:spacing w:val="26"/>
          <w:sz w:val="28"/>
        </w:rPr>
        <w:t xml:space="preserve"> </w:t>
      </w:r>
      <w:r>
        <w:rPr>
          <w:sz w:val="28"/>
        </w:rPr>
        <w:t>анализа</w:t>
      </w:r>
      <w:r>
        <w:rPr>
          <w:spacing w:val="25"/>
          <w:sz w:val="28"/>
        </w:rPr>
        <w:t xml:space="preserve"> </w:t>
      </w:r>
      <w:r>
        <w:rPr>
          <w:sz w:val="28"/>
        </w:rPr>
        <w:t>имеющихся</w:t>
      </w:r>
      <w:r>
        <w:rPr>
          <w:spacing w:val="-67"/>
          <w:sz w:val="28"/>
        </w:rPr>
        <w:t xml:space="preserve"> </w:t>
      </w:r>
      <w:r>
        <w:rPr>
          <w:sz w:val="28"/>
        </w:rPr>
        <w:t>материальных</w:t>
      </w:r>
      <w:r>
        <w:rPr>
          <w:spacing w:val="-4"/>
          <w:sz w:val="28"/>
        </w:rPr>
        <w:t xml:space="preserve"> </w:t>
      </w:r>
      <w:r>
        <w:rPr>
          <w:sz w:val="28"/>
        </w:rPr>
        <w:t>и нематериальных</w:t>
      </w:r>
      <w:r>
        <w:rPr>
          <w:spacing w:val="-3"/>
          <w:sz w:val="28"/>
        </w:rPr>
        <w:t xml:space="preserve"> </w:t>
      </w:r>
      <w:r>
        <w:rPr>
          <w:sz w:val="28"/>
        </w:rPr>
        <w:t>ресурсов;</w:t>
      </w:r>
    </w:p>
    <w:p w:rsidR="00891CF0" w:rsidRDefault="00B23650" w:rsidP="00461614">
      <w:pPr>
        <w:pStyle w:val="a5"/>
        <w:numPr>
          <w:ilvl w:val="1"/>
          <w:numId w:val="89"/>
        </w:numPr>
        <w:tabs>
          <w:tab w:val="left" w:pos="1101"/>
          <w:tab w:val="left" w:pos="1102"/>
        </w:tabs>
        <w:spacing w:before="6" w:line="261" w:lineRule="auto"/>
        <w:ind w:right="222" w:firstLine="0"/>
        <w:jc w:val="left"/>
        <w:rPr>
          <w:rFonts w:ascii="Symbol" w:hAnsi="Symbol"/>
          <w:sz w:val="28"/>
        </w:rPr>
      </w:pPr>
      <w:r>
        <w:rPr>
          <w:sz w:val="28"/>
        </w:rPr>
        <w:t>выявлять</w:t>
      </w:r>
      <w:r>
        <w:rPr>
          <w:spacing w:val="46"/>
          <w:sz w:val="28"/>
        </w:rPr>
        <w:t xml:space="preserve"> </w:t>
      </w:r>
      <w:r>
        <w:rPr>
          <w:sz w:val="28"/>
        </w:rPr>
        <w:t>закономерности</w:t>
      </w:r>
      <w:r>
        <w:rPr>
          <w:spacing w:val="49"/>
          <w:sz w:val="28"/>
        </w:rPr>
        <w:t xml:space="preserve"> </w:t>
      </w:r>
      <w:r>
        <w:rPr>
          <w:sz w:val="28"/>
        </w:rPr>
        <w:t>и</w:t>
      </w:r>
      <w:r>
        <w:rPr>
          <w:spacing w:val="47"/>
          <w:sz w:val="28"/>
        </w:rPr>
        <w:t xml:space="preserve"> </w:t>
      </w:r>
      <w:r>
        <w:rPr>
          <w:sz w:val="28"/>
        </w:rPr>
        <w:t>противоречия</w:t>
      </w:r>
      <w:r>
        <w:rPr>
          <w:spacing w:val="49"/>
          <w:sz w:val="28"/>
        </w:rPr>
        <w:t xml:space="preserve"> </w:t>
      </w:r>
      <w:r>
        <w:rPr>
          <w:sz w:val="28"/>
        </w:rPr>
        <w:t>в</w:t>
      </w:r>
      <w:r>
        <w:rPr>
          <w:spacing w:val="45"/>
          <w:sz w:val="28"/>
        </w:rPr>
        <w:t xml:space="preserve"> </w:t>
      </w:r>
      <w:r>
        <w:rPr>
          <w:sz w:val="28"/>
        </w:rPr>
        <w:t>рассматриваемых</w:t>
      </w:r>
      <w:r>
        <w:rPr>
          <w:spacing w:val="57"/>
          <w:sz w:val="28"/>
        </w:rPr>
        <w:t xml:space="preserve"> </w:t>
      </w:r>
      <w:r>
        <w:rPr>
          <w:sz w:val="28"/>
        </w:rPr>
        <w:t>явлениях</w:t>
      </w:r>
      <w:r>
        <w:rPr>
          <w:spacing w:val="50"/>
          <w:sz w:val="28"/>
        </w:rPr>
        <w:t xml:space="preserve"> </w:t>
      </w:r>
      <w:r>
        <w:rPr>
          <w:sz w:val="28"/>
        </w:rPr>
        <w:t>с</w:t>
      </w:r>
      <w:r>
        <w:rPr>
          <w:spacing w:val="49"/>
          <w:sz w:val="28"/>
        </w:rPr>
        <w:t xml:space="preserve"> </w:t>
      </w:r>
      <w:r>
        <w:rPr>
          <w:sz w:val="28"/>
        </w:rPr>
        <w:t>учётом</w:t>
      </w:r>
      <w:r>
        <w:rPr>
          <w:spacing w:val="-67"/>
          <w:sz w:val="28"/>
        </w:rPr>
        <w:t xml:space="preserve"> </w:t>
      </w:r>
      <w:r>
        <w:rPr>
          <w:sz w:val="28"/>
        </w:rPr>
        <w:t>предложенной</w:t>
      </w:r>
      <w:r>
        <w:rPr>
          <w:spacing w:val="-1"/>
          <w:sz w:val="28"/>
        </w:rPr>
        <w:t xml:space="preserve"> </w:t>
      </w:r>
      <w:r>
        <w:rPr>
          <w:sz w:val="28"/>
        </w:rPr>
        <w:t>географической задачи;</w:t>
      </w:r>
    </w:p>
    <w:p w:rsidR="00891CF0" w:rsidRDefault="00B23650" w:rsidP="00461614">
      <w:pPr>
        <w:pStyle w:val="a5"/>
        <w:numPr>
          <w:ilvl w:val="1"/>
          <w:numId w:val="89"/>
        </w:numPr>
        <w:tabs>
          <w:tab w:val="left" w:pos="1101"/>
          <w:tab w:val="left" w:pos="1102"/>
        </w:tabs>
        <w:spacing w:before="2"/>
        <w:ind w:left="1101" w:hanging="722"/>
        <w:jc w:val="left"/>
        <w:rPr>
          <w:rFonts w:ascii="Symbol" w:hAnsi="Symbol"/>
          <w:sz w:val="28"/>
        </w:rPr>
      </w:pPr>
      <w:r>
        <w:rPr>
          <w:sz w:val="28"/>
        </w:rPr>
        <w:t>вносить</w:t>
      </w:r>
      <w:r>
        <w:rPr>
          <w:spacing w:val="-4"/>
          <w:sz w:val="28"/>
        </w:rPr>
        <w:t xml:space="preserve"> </w:t>
      </w:r>
      <w:r>
        <w:rPr>
          <w:sz w:val="28"/>
        </w:rPr>
        <w:t>коррективы</w:t>
      </w:r>
      <w:r>
        <w:rPr>
          <w:spacing w:val="-5"/>
          <w:sz w:val="28"/>
        </w:rPr>
        <w:t xml:space="preserve"> </w:t>
      </w:r>
      <w:r>
        <w:rPr>
          <w:sz w:val="28"/>
        </w:rPr>
        <w:t>в</w:t>
      </w:r>
      <w:r>
        <w:rPr>
          <w:spacing w:val="-3"/>
          <w:sz w:val="28"/>
        </w:rPr>
        <w:t xml:space="preserve"> </w:t>
      </w:r>
      <w:r>
        <w:rPr>
          <w:sz w:val="28"/>
        </w:rPr>
        <w:t>деятельность,</w:t>
      </w:r>
      <w:r>
        <w:rPr>
          <w:spacing w:val="-4"/>
          <w:sz w:val="28"/>
        </w:rPr>
        <w:t xml:space="preserve"> </w:t>
      </w:r>
      <w:r>
        <w:rPr>
          <w:sz w:val="28"/>
        </w:rPr>
        <w:t>оценивать</w:t>
      </w:r>
      <w:r>
        <w:rPr>
          <w:spacing w:val="-5"/>
          <w:sz w:val="28"/>
        </w:rPr>
        <w:t xml:space="preserve"> </w:t>
      </w:r>
      <w:r>
        <w:rPr>
          <w:sz w:val="28"/>
        </w:rPr>
        <w:t>соответствие</w:t>
      </w:r>
      <w:r>
        <w:rPr>
          <w:spacing w:val="-4"/>
          <w:sz w:val="28"/>
        </w:rPr>
        <w:t xml:space="preserve"> </w:t>
      </w:r>
      <w:r>
        <w:rPr>
          <w:sz w:val="28"/>
        </w:rPr>
        <w:t>результатов</w:t>
      </w:r>
      <w:r>
        <w:rPr>
          <w:spacing w:val="-3"/>
          <w:sz w:val="28"/>
        </w:rPr>
        <w:t xml:space="preserve"> </w:t>
      </w:r>
      <w:r>
        <w:rPr>
          <w:sz w:val="28"/>
        </w:rPr>
        <w:t>целям;</w:t>
      </w:r>
    </w:p>
    <w:p w:rsidR="00891CF0" w:rsidRDefault="00B23650" w:rsidP="00461614">
      <w:pPr>
        <w:pStyle w:val="a5"/>
        <w:numPr>
          <w:ilvl w:val="1"/>
          <w:numId w:val="89"/>
        </w:numPr>
        <w:tabs>
          <w:tab w:val="left" w:pos="1101"/>
          <w:tab w:val="left" w:pos="1102"/>
        </w:tabs>
        <w:spacing w:before="31" w:line="261" w:lineRule="auto"/>
        <w:ind w:right="232" w:firstLine="0"/>
        <w:jc w:val="left"/>
        <w:rPr>
          <w:rFonts w:ascii="Symbol" w:hAnsi="Symbol"/>
          <w:sz w:val="28"/>
        </w:rPr>
      </w:pPr>
      <w:r>
        <w:rPr>
          <w:sz w:val="28"/>
        </w:rPr>
        <w:t>координировать и</w:t>
      </w:r>
      <w:r>
        <w:rPr>
          <w:spacing w:val="2"/>
          <w:sz w:val="28"/>
        </w:rPr>
        <w:t xml:space="preserve"> </w:t>
      </w:r>
      <w:r>
        <w:rPr>
          <w:sz w:val="28"/>
        </w:rPr>
        <w:t>выполнять</w:t>
      </w:r>
      <w:r>
        <w:rPr>
          <w:spacing w:val="1"/>
          <w:sz w:val="28"/>
        </w:rPr>
        <w:t xml:space="preserve"> </w:t>
      </w:r>
      <w:r>
        <w:rPr>
          <w:sz w:val="28"/>
        </w:rPr>
        <w:t>работу</w:t>
      </w:r>
      <w:r>
        <w:rPr>
          <w:spacing w:val="-2"/>
          <w:sz w:val="28"/>
        </w:rPr>
        <w:t xml:space="preserve"> </w:t>
      </w:r>
      <w:r>
        <w:rPr>
          <w:sz w:val="28"/>
        </w:rPr>
        <w:t>при</w:t>
      </w:r>
      <w:r>
        <w:rPr>
          <w:spacing w:val="2"/>
          <w:sz w:val="28"/>
        </w:rPr>
        <w:t xml:space="preserve"> </w:t>
      </w:r>
      <w:r>
        <w:rPr>
          <w:sz w:val="28"/>
        </w:rPr>
        <w:t>решении</w:t>
      </w:r>
      <w:r>
        <w:rPr>
          <w:spacing w:val="2"/>
          <w:sz w:val="28"/>
        </w:rPr>
        <w:t xml:space="preserve"> </w:t>
      </w:r>
      <w:r>
        <w:rPr>
          <w:sz w:val="28"/>
        </w:rPr>
        <w:t>географических</w:t>
      </w:r>
      <w:r>
        <w:rPr>
          <w:spacing w:val="2"/>
          <w:sz w:val="28"/>
        </w:rPr>
        <w:t xml:space="preserve"> </w:t>
      </w:r>
      <w:r>
        <w:rPr>
          <w:sz w:val="28"/>
        </w:rPr>
        <w:t>задач</w:t>
      </w:r>
      <w:r>
        <w:rPr>
          <w:spacing w:val="3"/>
          <w:sz w:val="28"/>
        </w:rPr>
        <w:t xml:space="preserve"> </w:t>
      </w:r>
      <w:r>
        <w:rPr>
          <w:sz w:val="28"/>
        </w:rPr>
        <w:t>в</w:t>
      </w:r>
      <w:r>
        <w:rPr>
          <w:spacing w:val="4"/>
          <w:sz w:val="28"/>
        </w:rPr>
        <w:t xml:space="preserve"> </w:t>
      </w:r>
      <w:r>
        <w:rPr>
          <w:sz w:val="28"/>
        </w:rPr>
        <w:t>условиях</w:t>
      </w:r>
      <w:r>
        <w:rPr>
          <w:spacing w:val="-67"/>
          <w:sz w:val="28"/>
        </w:rPr>
        <w:t xml:space="preserve"> </w:t>
      </w:r>
      <w:r>
        <w:rPr>
          <w:sz w:val="28"/>
        </w:rPr>
        <w:t>реального,</w:t>
      </w:r>
      <w:r>
        <w:rPr>
          <w:spacing w:val="-2"/>
          <w:sz w:val="28"/>
        </w:rPr>
        <w:t xml:space="preserve"> </w:t>
      </w:r>
      <w:r>
        <w:rPr>
          <w:sz w:val="28"/>
        </w:rPr>
        <w:t>виртуального</w:t>
      </w:r>
      <w:r>
        <w:rPr>
          <w:spacing w:val="1"/>
          <w:sz w:val="28"/>
        </w:rPr>
        <w:t xml:space="preserve"> </w:t>
      </w:r>
      <w:r>
        <w:rPr>
          <w:sz w:val="28"/>
        </w:rPr>
        <w:t>и</w:t>
      </w:r>
      <w:r>
        <w:rPr>
          <w:spacing w:val="-4"/>
          <w:sz w:val="28"/>
        </w:rPr>
        <w:t xml:space="preserve"> </w:t>
      </w:r>
      <w:r>
        <w:rPr>
          <w:sz w:val="28"/>
        </w:rPr>
        <w:t>комбинированного</w:t>
      </w:r>
      <w:r>
        <w:rPr>
          <w:spacing w:val="1"/>
          <w:sz w:val="28"/>
        </w:rPr>
        <w:t xml:space="preserve"> </w:t>
      </w:r>
      <w:r>
        <w:rPr>
          <w:sz w:val="28"/>
        </w:rPr>
        <w:t>взаимодействия;</w:t>
      </w:r>
    </w:p>
    <w:p w:rsidR="00891CF0" w:rsidRDefault="00B23650" w:rsidP="00461614">
      <w:pPr>
        <w:pStyle w:val="a5"/>
        <w:numPr>
          <w:ilvl w:val="1"/>
          <w:numId w:val="89"/>
        </w:numPr>
        <w:tabs>
          <w:tab w:val="left" w:pos="1101"/>
          <w:tab w:val="left" w:pos="1102"/>
        </w:tabs>
        <w:spacing w:before="5" w:line="261" w:lineRule="auto"/>
        <w:ind w:right="230" w:firstLine="0"/>
        <w:jc w:val="left"/>
        <w:rPr>
          <w:rFonts w:ascii="Symbol" w:hAnsi="Symbol"/>
          <w:sz w:val="28"/>
        </w:rPr>
      </w:pPr>
      <w:r>
        <w:rPr>
          <w:sz w:val="28"/>
        </w:rPr>
        <w:t>креативно</w:t>
      </w:r>
      <w:r>
        <w:rPr>
          <w:spacing w:val="19"/>
          <w:sz w:val="28"/>
        </w:rPr>
        <w:t xml:space="preserve"> </w:t>
      </w:r>
      <w:r>
        <w:rPr>
          <w:sz w:val="28"/>
        </w:rPr>
        <w:t>мыслить</w:t>
      </w:r>
      <w:r>
        <w:rPr>
          <w:spacing w:val="15"/>
          <w:sz w:val="28"/>
        </w:rPr>
        <w:t xml:space="preserve"> </w:t>
      </w:r>
      <w:r>
        <w:rPr>
          <w:sz w:val="28"/>
        </w:rPr>
        <w:t>при</w:t>
      </w:r>
      <w:r>
        <w:rPr>
          <w:spacing w:val="19"/>
          <w:sz w:val="28"/>
        </w:rPr>
        <w:t xml:space="preserve"> </w:t>
      </w:r>
      <w:r>
        <w:rPr>
          <w:sz w:val="28"/>
        </w:rPr>
        <w:t>поиске</w:t>
      </w:r>
      <w:r>
        <w:rPr>
          <w:spacing w:val="16"/>
          <w:sz w:val="28"/>
        </w:rPr>
        <w:t xml:space="preserve"> </w:t>
      </w:r>
      <w:r>
        <w:rPr>
          <w:sz w:val="28"/>
        </w:rPr>
        <w:t>путей</w:t>
      </w:r>
      <w:r>
        <w:rPr>
          <w:spacing w:val="19"/>
          <w:sz w:val="28"/>
        </w:rPr>
        <w:t xml:space="preserve"> </w:t>
      </w:r>
      <w:r>
        <w:rPr>
          <w:sz w:val="28"/>
        </w:rPr>
        <w:t>решения</w:t>
      </w:r>
      <w:r>
        <w:rPr>
          <w:spacing w:val="18"/>
          <w:sz w:val="28"/>
        </w:rPr>
        <w:t xml:space="preserve"> </w:t>
      </w:r>
      <w:r>
        <w:rPr>
          <w:sz w:val="28"/>
        </w:rPr>
        <w:t>жизненных</w:t>
      </w:r>
      <w:r>
        <w:rPr>
          <w:spacing w:val="16"/>
          <w:sz w:val="28"/>
        </w:rPr>
        <w:t xml:space="preserve"> </w:t>
      </w:r>
      <w:r>
        <w:rPr>
          <w:sz w:val="28"/>
        </w:rPr>
        <w:t>проблем,</w:t>
      </w:r>
      <w:r>
        <w:rPr>
          <w:spacing w:val="17"/>
          <w:sz w:val="28"/>
        </w:rPr>
        <w:t xml:space="preserve"> </w:t>
      </w:r>
      <w:r>
        <w:rPr>
          <w:sz w:val="28"/>
        </w:rPr>
        <w:t>имеющих</w:t>
      </w:r>
      <w:r>
        <w:rPr>
          <w:spacing w:val="-67"/>
          <w:sz w:val="28"/>
        </w:rPr>
        <w:t xml:space="preserve"> </w:t>
      </w:r>
      <w:r>
        <w:rPr>
          <w:sz w:val="28"/>
        </w:rPr>
        <w:t>географические</w:t>
      </w:r>
      <w:r>
        <w:rPr>
          <w:spacing w:val="-1"/>
          <w:sz w:val="28"/>
        </w:rPr>
        <w:t xml:space="preserve"> </w:t>
      </w:r>
      <w:r>
        <w:rPr>
          <w:sz w:val="28"/>
        </w:rPr>
        <w:t>аспекты;</w:t>
      </w:r>
    </w:p>
    <w:p w:rsidR="00891CF0" w:rsidRDefault="00B23650">
      <w:pPr>
        <w:pStyle w:val="1"/>
        <w:spacing w:before="8"/>
      </w:pPr>
      <w:r>
        <w:t>б)</w:t>
      </w:r>
      <w:r>
        <w:rPr>
          <w:spacing w:val="-4"/>
        </w:rPr>
        <w:t xml:space="preserve"> </w:t>
      </w:r>
      <w:r>
        <w:t>базовые</w:t>
      </w:r>
      <w:r>
        <w:rPr>
          <w:spacing w:val="-3"/>
        </w:rPr>
        <w:t xml:space="preserve"> </w:t>
      </w:r>
      <w:r>
        <w:t>исследовательские</w:t>
      </w:r>
      <w:r>
        <w:rPr>
          <w:spacing w:val="-3"/>
        </w:rPr>
        <w:t xml:space="preserve"> </w:t>
      </w:r>
      <w:r>
        <w:t>действия:</w:t>
      </w:r>
    </w:p>
    <w:p w:rsidR="00891CF0" w:rsidRDefault="00B23650" w:rsidP="00461614">
      <w:pPr>
        <w:pStyle w:val="a5"/>
        <w:numPr>
          <w:ilvl w:val="1"/>
          <w:numId w:val="89"/>
        </w:numPr>
        <w:tabs>
          <w:tab w:val="left" w:pos="1102"/>
        </w:tabs>
        <w:spacing w:before="28" w:line="264" w:lineRule="auto"/>
        <w:ind w:right="225" w:firstLine="0"/>
        <w:rPr>
          <w:rFonts w:ascii="Symbol" w:hAnsi="Symbol"/>
          <w:sz w:val="28"/>
        </w:rPr>
      </w:pPr>
      <w:r>
        <w:rPr>
          <w:sz w:val="28"/>
        </w:rPr>
        <w:t>владеть навыками учебно-исследовательской и проектной деятельности, навыками</w:t>
      </w:r>
      <w:r>
        <w:rPr>
          <w:spacing w:val="1"/>
          <w:sz w:val="28"/>
        </w:rPr>
        <w:t xml:space="preserve"> </w:t>
      </w:r>
      <w:r>
        <w:rPr>
          <w:sz w:val="28"/>
        </w:rPr>
        <w:t>разрешения проблем, способностью и готовностью к самостоятельному поиску методов</w:t>
      </w:r>
      <w:r>
        <w:rPr>
          <w:spacing w:val="1"/>
          <w:sz w:val="28"/>
        </w:rPr>
        <w:t xml:space="preserve"> </w:t>
      </w:r>
      <w:r>
        <w:rPr>
          <w:sz w:val="28"/>
        </w:rPr>
        <w:t>решения практических географических задач, применению различных методов познания</w:t>
      </w:r>
      <w:r>
        <w:rPr>
          <w:spacing w:val="1"/>
          <w:sz w:val="28"/>
        </w:rPr>
        <w:t xml:space="preserve"> </w:t>
      </w:r>
      <w:r>
        <w:rPr>
          <w:sz w:val="28"/>
        </w:rPr>
        <w:t>природных,</w:t>
      </w:r>
      <w:r>
        <w:rPr>
          <w:spacing w:val="1"/>
          <w:sz w:val="28"/>
        </w:rPr>
        <w:t xml:space="preserve"> </w:t>
      </w:r>
      <w:r>
        <w:rPr>
          <w:sz w:val="28"/>
        </w:rPr>
        <w:t>социально-экономических</w:t>
      </w:r>
      <w:r>
        <w:rPr>
          <w:spacing w:val="1"/>
          <w:sz w:val="28"/>
        </w:rPr>
        <w:t xml:space="preserve"> </w:t>
      </w:r>
      <w:r>
        <w:rPr>
          <w:sz w:val="28"/>
        </w:rPr>
        <w:t>и</w:t>
      </w:r>
      <w:r>
        <w:rPr>
          <w:spacing w:val="1"/>
          <w:sz w:val="28"/>
        </w:rPr>
        <w:t xml:space="preserve"> </w:t>
      </w:r>
      <w:r>
        <w:rPr>
          <w:sz w:val="28"/>
        </w:rPr>
        <w:t>геоэкологических</w:t>
      </w:r>
      <w:r>
        <w:rPr>
          <w:spacing w:val="1"/>
          <w:sz w:val="28"/>
        </w:rPr>
        <w:t xml:space="preserve"> </w:t>
      </w:r>
      <w:r>
        <w:rPr>
          <w:sz w:val="28"/>
        </w:rPr>
        <w:t>объектов,</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p>
    <w:p w:rsidR="00891CF0" w:rsidRDefault="00B23650" w:rsidP="00461614">
      <w:pPr>
        <w:pStyle w:val="a5"/>
        <w:numPr>
          <w:ilvl w:val="1"/>
          <w:numId w:val="89"/>
        </w:numPr>
        <w:tabs>
          <w:tab w:val="left" w:pos="1102"/>
        </w:tabs>
        <w:spacing w:line="264" w:lineRule="auto"/>
        <w:ind w:right="225" w:firstLine="0"/>
        <w:rPr>
          <w:rFonts w:ascii="Symbol" w:hAnsi="Symbol"/>
          <w:sz w:val="28"/>
        </w:rPr>
      </w:pPr>
      <w:r>
        <w:rPr>
          <w:sz w:val="28"/>
        </w:rPr>
        <w:t>владеть видами деятельности по получению нового географического знания, его</w:t>
      </w:r>
      <w:r>
        <w:rPr>
          <w:spacing w:val="1"/>
          <w:sz w:val="28"/>
        </w:rPr>
        <w:t xml:space="preserve"> </w:t>
      </w:r>
      <w:r>
        <w:rPr>
          <w:sz w:val="28"/>
        </w:rPr>
        <w:t>интерпретации, преобразованию и применению в различных учебных ситуациях, в том</w:t>
      </w:r>
      <w:r>
        <w:rPr>
          <w:spacing w:val="1"/>
          <w:sz w:val="28"/>
        </w:rPr>
        <w:t xml:space="preserve"> </w:t>
      </w:r>
      <w:r>
        <w:rPr>
          <w:sz w:val="28"/>
        </w:rPr>
        <w:t>числе</w:t>
      </w:r>
      <w:r>
        <w:rPr>
          <w:spacing w:val="-3"/>
          <w:sz w:val="28"/>
        </w:rPr>
        <w:t xml:space="preserve"> </w:t>
      </w:r>
      <w:r>
        <w:rPr>
          <w:sz w:val="28"/>
        </w:rPr>
        <w:t>при создании</w:t>
      </w:r>
      <w:r>
        <w:rPr>
          <w:spacing w:val="-3"/>
          <w:sz w:val="28"/>
        </w:rPr>
        <w:t xml:space="preserve"> </w:t>
      </w:r>
      <w:r>
        <w:rPr>
          <w:sz w:val="28"/>
        </w:rPr>
        <w:t>учебных</w:t>
      </w:r>
      <w:r>
        <w:rPr>
          <w:spacing w:val="1"/>
          <w:sz w:val="28"/>
        </w:rPr>
        <w:t xml:space="preserve"> </w:t>
      </w:r>
      <w:r>
        <w:rPr>
          <w:sz w:val="28"/>
        </w:rPr>
        <w:t>и</w:t>
      </w:r>
      <w:r>
        <w:rPr>
          <w:spacing w:val="-1"/>
          <w:sz w:val="28"/>
        </w:rPr>
        <w:t xml:space="preserve"> </w:t>
      </w:r>
      <w:r>
        <w:rPr>
          <w:sz w:val="28"/>
        </w:rPr>
        <w:t>социальных</w:t>
      </w:r>
      <w:r>
        <w:rPr>
          <w:spacing w:val="-3"/>
          <w:sz w:val="28"/>
        </w:rPr>
        <w:t xml:space="preserve"> </w:t>
      </w:r>
      <w:r>
        <w:rPr>
          <w:sz w:val="28"/>
        </w:rPr>
        <w:t>проектов;</w:t>
      </w:r>
    </w:p>
    <w:p w:rsidR="00891CF0" w:rsidRDefault="00B23650" w:rsidP="00461614">
      <w:pPr>
        <w:pStyle w:val="a5"/>
        <w:numPr>
          <w:ilvl w:val="1"/>
          <w:numId w:val="89"/>
        </w:numPr>
        <w:tabs>
          <w:tab w:val="left" w:pos="1102"/>
        </w:tabs>
        <w:spacing w:line="340" w:lineRule="exact"/>
        <w:ind w:left="1101" w:hanging="722"/>
        <w:rPr>
          <w:rFonts w:ascii="Symbol" w:hAnsi="Symbol"/>
          <w:sz w:val="28"/>
        </w:rPr>
      </w:pPr>
      <w:r>
        <w:rPr>
          <w:sz w:val="28"/>
        </w:rPr>
        <w:t>владеть</w:t>
      </w:r>
      <w:r>
        <w:rPr>
          <w:spacing w:val="-4"/>
          <w:sz w:val="28"/>
        </w:rPr>
        <w:t xml:space="preserve"> </w:t>
      </w:r>
      <w:r>
        <w:rPr>
          <w:sz w:val="28"/>
        </w:rPr>
        <w:t>научной</w:t>
      </w:r>
      <w:r>
        <w:rPr>
          <w:spacing w:val="-3"/>
          <w:sz w:val="28"/>
        </w:rPr>
        <w:t xml:space="preserve"> </w:t>
      </w:r>
      <w:r>
        <w:rPr>
          <w:sz w:val="28"/>
        </w:rPr>
        <w:t>терминологией,</w:t>
      </w:r>
      <w:r>
        <w:rPr>
          <w:spacing w:val="-4"/>
          <w:sz w:val="28"/>
        </w:rPr>
        <w:t xml:space="preserve"> </w:t>
      </w:r>
      <w:r>
        <w:rPr>
          <w:sz w:val="28"/>
        </w:rPr>
        <w:t>ключевыми</w:t>
      </w:r>
      <w:r>
        <w:rPr>
          <w:spacing w:val="-5"/>
          <w:sz w:val="28"/>
        </w:rPr>
        <w:t xml:space="preserve"> </w:t>
      </w:r>
      <w:r>
        <w:rPr>
          <w:sz w:val="28"/>
        </w:rPr>
        <w:t>понятиями</w:t>
      </w:r>
      <w:r>
        <w:rPr>
          <w:spacing w:val="-3"/>
          <w:sz w:val="28"/>
        </w:rPr>
        <w:t xml:space="preserve"> </w:t>
      </w:r>
      <w:r>
        <w:rPr>
          <w:sz w:val="28"/>
        </w:rPr>
        <w:t>и</w:t>
      </w:r>
      <w:r>
        <w:rPr>
          <w:spacing w:val="-5"/>
          <w:sz w:val="28"/>
        </w:rPr>
        <w:t xml:space="preserve"> </w:t>
      </w:r>
      <w:r>
        <w:rPr>
          <w:sz w:val="28"/>
        </w:rPr>
        <w:t>методами;</w:t>
      </w:r>
    </w:p>
    <w:p w:rsidR="00891CF0" w:rsidRDefault="00B23650" w:rsidP="00461614">
      <w:pPr>
        <w:pStyle w:val="a5"/>
        <w:numPr>
          <w:ilvl w:val="1"/>
          <w:numId w:val="89"/>
        </w:numPr>
        <w:tabs>
          <w:tab w:val="left" w:pos="1102"/>
        </w:tabs>
        <w:spacing w:before="28" w:line="261" w:lineRule="auto"/>
        <w:ind w:right="228" w:firstLine="0"/>
        <w:rPr>
          <w:rFonts w:ascii="Symbol" w:hAnsi="Symbol"/>
          <w:sz w:val="28"/>
        </w:rPr>
      </w:pPr>
      <w:r>
        <w:rPr>
          <w:sz w:val="28"/>
        </w:rPr>
        <w:t>формулировать собственные задачи в образовательной деятельности и жизненных</w:t>
      </w:r>
      <w:r>
        <w:rPr>
          <w:spacing w:val="1"/>
          <w:sz w:val="28"/>
        </w:rPr>
        <w:t xml:space="preserve"> </w:t>
      </w:r>
      <w:r>
        <w:rPr>
          <w:sz w:val="28"/>
        </w:rPr>
        <w:t>ситуациях;</w:t>
      </w:r>
    </w:p>
    <w:p w:rsidR="00891CF0" w:rsidRDefault="00891CF0">
      <w:pPr>
        <w:spacing w:line="261" w:lineRule="auto"/>
        <w:jc w:val="both"/>
        <w:rPr>
          <w:rFonts w:ascii="Symbol" w:hAnsi="Symbol"/>
          <w:sz w:val="28"/>
        </w:rPr>
        <w:sectPr w:rsidR="00891CF0">
          <w:headerReference w:type="default" r:id="rId105"/>
          <w:footerReference w:type="default" r:id="rId106"/>
          <w:pgSz w:w="11920" w:h="16860"/>
          <w:pgMar w:top="820" w:right="200" w:bottom="800" w:left="260" w:header="573" w:footer="607" w:gutter="0"/>
          <w:cols w:space="720"/>
        </w:sectPr>
      </w:pPr>
    </w:p>
    <w:p w:rsidR="00891CF0" w:rsidRDefault="00B23650" w:rsidP="00461614">
      <w:pPr>
        <w:pStyle w:val="a5"/>
        <w:numPr>
          <w:ilvl w:val="1"/>
          <w:numId w:val="89"/>
        </w:numPr>
        <w:tabs>
          <w:tab w:val="left" w:pos="1102"/>
        </w:tabs>
        <w:spacing w:before="1" w:line="264" w:lineRule="auto"/>
        <w:ind w:right="227" w:firstLine="0"/>
        <w:rPr>
          <w:rFonts w:ascii="Symbol" w:hAnsi="Symbol"/>
          <w:sz w:val="28"/>
        </w:rPr>
      </w:pPr>
      <w:r>
        <w:rPr>
          <w:sz w:val="28"/>
        </w:rPr>
        <w:lastRenderedPageBreak/>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актуализировать</w:t>
      </w:r>
      <w:r>
        <w:rPr>
          <w:spacing w:val="1"/>
          <w:sz w:val="28"/>
        </w:rPr>
        <w:t xml:space="preserve"> </w:t>
      </w:r>
      <w:r>
        <w:rPr>
          <w:sz w:val="28"/>
        </w:rPr>
        <w:t>задачу,</w:t>
      </w:r>
      <w:r>
        <w:rPr>
          <w:spacing w:val="1"/>
          <w:sz w:val="28"/>
        </w:rPr>
        <w:t xml:space="preserve"> </w:t>
      </w:r>
      <w:r>
        <w:rPr>
          <w:sz w:val="28"/>
        </w:rPr>
        <w:t>выдвигать</w:t>
      </w:r>
      <w:r>
        <w:rPr>
          <w:spacing w:val="1"/>
          <w:sz w:val="28"/>
        </w:rPr>
        <w:t xml:space="preserve"> </w:t>
      </w:r>
      <w:r>
        <w:rPr>
          <w:sz w:val="28"/>
        </w:rPr>
        <w:t>гипотезу</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находить</w:t>
      </w:r>
      <w:r>
        <w:rPr>
          <w:spacing w:val="1"/>
          <w:sz w:val="28"/>
        </w:rPr>
        <w:t xml:space="preserve"> </w:t>
      </w:r>
      <w:r>
        <w:rPr>
          <w:sz w:val="28"/>
        </w:rPr>
        <w:t>аргументы</w:t>
      </w:r>
      <w:r>
        <w:rPr>
          <w:spacing w:val="1"/>
          <w:sz w:val="28"/>
        </w:rPr>
        <w:t xml:space="preserve"> </w:t>
      </w:r>
      <w:r>
        <w:rPr>
          <w:sz w:val="28"/>
        </w:rPr>
        <w:t>для</w:t>
      </w:r>
      <w:r>
        <w:rPr>
          <w:spacing w:val="1"/>
          <w:sz w:val="28"/>
        </w:rPr>
        <w:t xml:space="preserve"> </w:t>
      </w:r>
      <w:r>
        <w:rPr>
          <w:sz w:val="28"/>
        </w:rPr>
        <w:t>доказательства</w:t>
      </w:r>
      <w:r>
        <w:rPr>
          <w:spacing w:val="1"/>
          <w:sz w:val="28"/>
        </w:rPr>
        <w:t xml:space="preserve"> </w:t>
      </w:r>
      <w:r>
        <w:rPr>
          <w:sz w:val="28"/>
        </w:rPr>
        <w:t>своих</w:t>
      </w:r>
      <w:r>
        <w:rPr>
          <w:spacing w:val="1"/>
          <w:sz w:val="28"/>
        </w:rPr>
        <w:t xml:space="preserve"> </w:t>
      </w:r>
      <w:r>
        <w:rPr>
          <w:sz w:val="28"/>
        </w:rPr>
        <w:t>утверждений,</w:t>
      </w:r>
      <w:r>
        <w:rPr>
          <w:spacing w:val="1"/>
          <w:sz w:val="28"/>
        </w:rPr>
        <w:t xml:space="preserve"> </w:t>
      </w:r>
      <w:r>
        <w:rPr>
          <w:sz w:val="28"/>
        </w:rPr>
        <w:t>задавать</w:t>
      </w:r>
      <w:r>
        <w:rPr>
          <w:spacing w:val="-3"/>
          <w:sz w:val="28"/>
        </w:rPr>
        <w:t xml:space="preserve"> </w:t>
      </w:r>
      <w:r>
        <w:rPr>
          <w:sz w:val="28"/>
        </w:rPr>
        <w:t>параметры</w:t>
      </w:r>
      <w:r>
        <w:rPr>
          <w:spacing w:val="-3"/>
          <w:sz w:val="28"/>
        </w:rPr>
        <w:t xml:space="preserve"> </w:t>
      </w:r>
      <w:r>
        <w:rPr>
          <w:sz w:val="28"/>
        </w:rPr>
        <w:t>и критерии решения;</w:t>
      </w:r>
    </w:p>
    <w:p w:rsidR="00891CF0" w:rsidRDefault="00B23650" w:rsidP="00461614">
      <w:pPr>
        <w:pStyle w:val="a5"/>
        <w:numPr>
          <w:ilvl w:val="1"/>
          <w:numId w:val="89"/>
        </w:numPr>
        <w:tabs>
          <w:tab w:val="left" w:pos="1102"/>
        </w:tabs>
        <w:spacing w:line="261" w:lineRule="auto"/>
        <w:ind w:right="230" w:firstLine="0"/>
        <w:rPr>
          <w:rFonts w:ascii="Symbol" w:hAnsi="Symbol"/>
          <w:sz w:val="28"/>
        </w:rPr>
      </w:pPr>
      <w:r>
        <w:rPr>
          <w:sz w:val="28"/>
        </w:rPr>
        <w:t>анализировать</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результаты,</w:t>
      </w:r>
      <w:r>
        <w:rPr>
          <w:spacing w:val="1"/>
          <w:sz w:val="28"/>
        </w:rPr>
        <w:t xml:space="preserve"> </w:t>
      </w:r>
      <w:r>
        <w:rPr>
          <w:sz w:val="28"/>
        </w:rPr>
        <w:t>критически</w:t>
      </w:r>
      <w:r>
        <w:rPr>
          <w:spacing w:val="1"/>
          <w:sz w:val="28"/>
        </w:rPr>
        <w:t xml:space="preserve"> </w:t>
      </w:r>
      <w:r>
        <w:rPr>
          <w:sz w:val="28"/>
        </w:rPr>
        <w:t>оценивать</w:t>
      </w:r>
      <w:r>
        <w:rPr>
          <w:spacing w:val="-4"/>
          <w:sz w:val="28"/>
        </w:rPr>
        <w:t xml:space="preserve"> </w:t>
      </w:r>
      <w:r>
        <w:rPr>
          <w:sz w:val="28"/>
        </w:rPr>
        <w:t>их достоверность,</w:t>
      </w:r>
      <w:r>
        <w:rPr>
          <w:spacing w:val="-2"/>
          <w:sz w:val="28"/>
        </w:rPr>
        <w:t xml:space="preserve"> </w:t>
      </w:r>
      <w:r>
        <w:rPr>
          <w:sz w:val="28"/>
        </w:rPr>
        <w:t>прогнозировать</w:t>
      </w:r>
      <w:r>
        <w:rPr>
          <w:spacing w:val="-3"/>
          <w:sz w:val="28"/>
        </w:rPr>
        <w:t xml:space="preserve"> </w:t>
      </w:r>
      <w:r>
        <w:rPr>
          <w:sz w:val="28"/>
        </w:rPr>
        <w:t>изменение</w:t>
      </w:r>
      <w:r>
        <w:rPr>
          <w:spacing w:val="-1"/>
          <w:sz w:val="28"/>
        </w:rPr>
        <w:t xml:space="preserve"> </w:t>
      </w:r>
      <w:r>
        <w:rPr>
          <w:sz w:val="28"/>
        </w:rPr>
        <w:t>в</w:t>
      </w:r>
      <w:r>
        <w:rPr>
          <w:spacing w:val="-2"/>
          <w:sz w:val="28"/>
        </w:rPr>
        <w:t xml:space="preserve"> </w:t>
      </w:r>
      <w:r>
        <w:rPr>
          <w:sz w:val="28"/>
        </w:rPr>
        <w:t>новых условиях;</w:t>
      </w:r>
    </w:p>
    <w:p w:rsidR="00891CF0" w:rsidRDefault="00B23650" w:rsidP="00461614">
      <w:pPr>
        <w:pStyle w:val="a5"/>
        <w:numPr>
          <w:ilvl w:val="1"/>
          <w:numId w:val="89"/>
        </w:numPr>
        <w:tabs>
          <w:tab w:val="left" w:pos="1102"/>
        </w:tabs>
        <w:ind w:left="1101" w:hanging="722"/>
        <w:rPr>
          <w:rFonts w:ascii="Symbol" w:hAnsi="Symbol"/>
          <w:sz w:val="28"/>
        </w:rPr>
      </w:pPr>
      <w:r>
        <w:rPr>
          <w:sz w:val="28"/>
        </w:rPr>
        <w:t>давать</w:t>
      </w:r>
      <w:r>
        <w:rPr>
          <w:spacing w:val="-4"/>
          <w:sz w:val="28"/>
        </w:rPr>
        <w:t xml:space="preserve"> </w:t>
      </w:r>
      <w:r>
        <w:rPr>
          <w:sz w:val="28"/>
        </w:rPr>
        <w:t>оценку</w:t>
      </w:r>
      <w:r>
        <w:rPr>
          <w:spacing w:val="-5"/>
          <w:sz w:val="28"/>
        </w:rPr>
        <w:t xml:space="preserve"> </w:t>
      </w:r>
      <w:r>
        <w:rPr>
          <w:sz w:val="28"/>
        </w:rPr>
        <w:t>новым</w:t>
      </w:r>
      <w:r>
        <w:rPr>
          <w:spacing w:val="-2"/>
          <w:sz w:val="28"/>
        </w:rPr>
        <w:t xml:space="preserve"> </w:t>
      </w:r>
      <w:r>
        <w:rPr>
          <w:sz w:val="28"/>
        </w:rPr>
        <w:t>ситуациям,</w:t>
      </w:r>
      <w:r>
        <w:rPr>
          <w:spacing w:val="-5"/>
          <w:sz w:val="28"/>
        </w:rPr>
        <w:t xml:space="preserve"> </w:t>
      </w:r>
      <w:r>
        <w:rPr>
          <w:sz w:val="28"/>
        </w:rPr>
        <w:t>оценивать</w:t>
      </w:r>
      <w:r>
        <w:rPr>
          <w:spacing w:val="-4"/>
          <w:sz w:val="28"/>
        </w:rPr>
        <w:t xml:space="preserve"> </w:t>
      </w:r>
      <w:r>
        <w:rPr>
          <w:sz w:val="28"/>
        </w:rPr>
        <w:t>приобретённый</w:t>
      </w:r>
      <w:r>
        <w:rPr>
          <w:spacing w:val="-3"/>
          <w:sz w:val="28"/>
        </w:rPr>
        <w:t xml:space="preserve"> </w:t>
      </w:r>
      <w:r>
        <w:rPr>
          <w:sz w:val="28"/>
        </w:rPr>
        <w:t>опыт;</w:t>
      </w:r>
    </w:p>
    <w:p w:rsidR="00891CF0" w:rsidRDefault="00B23650" w:rsidP="00461614">
      <w:pPr>
        <w:pStyle w:val="a5"/>
        <w:numPr>
          <w:ilvl w:val="1"/>
          <w:numId w:val="89"/>
        </w:numPr>
        <w:tabs>
          <w:tab w:val="left" w:pos="1102"/>
        </w:tabs>
        <w:spacing w:before="30" w:line="261" w:lineRule="auto"/>
        <w:ind w:right="221" w:firstLine="0"/>
        <w:rPr>
          <w:rFonts w:ascii="Symbol" w:hAnsi="Symbol"/>
          <w:sz w:val="28"/>
        </w:rPr>
      </w:pPr>
      <w:r>
        <w:rPr>
          <w:sz w:val="28"/>
        </w:rPr>
        <w:t>уметь</w:t>
      </w:r>
      <w:r>
        <w:rPr>
          <w:spacing w:val="1"/>
          <w:sz w:val="28"/>
        </w:rPr>
        <w:t xml:space="preserve"> </w:t>
      </w:r>
      <w:r>
        <w:rPr>
          <w:sz w:val="28"/>
        </w:rPr>
        <w:t>переносить</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познавательную</w:t>
      </w:r>
      <w:r>
        <w:rPr>
          <w:spacing w:val="1"/>
          <w:sz w:val="28"/>
        </w:rPr>
        <w:t xml:space="preserve"> </w:t>
      </w:r>
      <w:r>
        <w:rPr>
          <w:sz w:val="28"/>
        </w:rPr>
        <w:t>и</w:t>
      </w:r>
      <w:r>
        <w:rPr>
          <w:spacing w:val="1"/>
          <w:sz w:val="28"/>
        </w:rPr>
        <w:t xml:space="preserve"> </w:t>
      </w:r>
      <w:r>
        <w:rPr>
          <w:sz w:val="28"/>
        </w:rPr>
        <w:t>практическую</w:t>
      </w:r>
      <w:r>
        <w:rPr>
          <w:spacing w:val="1"/>
          <w:sz w:val="28"/>
        </w:rPr>
        <w:t xml:space="preserve"> </w:t>
      </w:r>
      <w:r>
        <w:rPr>
          <w:sz w:val="28"/>
        </w:rPr>
        <w:t>области</w:t>
      </w:r>
      <w:r>
        <w:rPr>
          <w:spacing w:val="1"/>
          <w:sz w:val="28"/>
        </w:rPr>
        <w:t xml:space="preserve"> </w:t>
      </w:r>
      <w:r>
        <w:rPr>
          <w:sz w:val="28"/>
        </w:rPr>
        <w:t>жизнедеятельности;</w:t>
      </w:r>
    </w:p>
    <w:p w:rsidR="00891CF0" w:rsidRDefault="00B23650" w:rsidP="00461614">
      <w:pPr>
        <w:pStyle w:val="a5"/>
        <w:numPr>
          <w:ilvl w:val="1"/>
          <w:numId w:val="89"/>
        </w:numPr>
        <w:tabs>
          <w:tab w:val="left" w:pos="1102"/>
        </w:tabs>
        <w:spacing w:before="5"/>
        <w:ind w:left="1101" w:hanging="722"/>
        <w:rPr>
          <w:rFonts w:ascii="Symbol" w:hAnsi="Symbol"/>
          <w:sz w:val="28"/>
        </w:rPr>
      </w:pPr>
      <w:r>
        <w:rPr>
          <w:sz w:val="28"/>
        </w:rPr>
        <w:t>уметь</w:t>
      </w:r>
      <w:r>
        <w:rPr>
          <w:spacing w:val="-4"/>
          <w:sz w:val="28"/>
        </w:rPr>
        <w:t xml:space="preserve"> </w:t>
      </w:r>
      <w:r>
        <w:rPr>
          <w:sz w:val="28"/>
        </w:rPr>
        <w:t>интегрировать</w:t>
      </w:r>
      <w:r>
        <w:rPr>
          <w:spacing w:val="-3"/>
          <w:sz w:val="28"/>
        </w:rPr>
        <w:t xml:space="preserve"> </w:t>
      </w:r>
      <w:r>
        <w:rPr>
          <w:sz w:val="28"/>
        </w:rPr>
        <w:t>знания</w:t>
      </w:r>
      <w:r>
        <w:rPr>
          <w:spacing w:val="-3"/>
          <w:sz w:val="28"/>
        </w:rPr>
        <w:t xml:space="preserve"> </w:t>
      </w:r>
      <w:r>
        <w:rPr>
          <w:sz w:val="28"/>
        </w:rPr>
        <w:t>из</w:t>
      </w:r>
      <w:r>
        <w:rPr>
          <w:spacing w:val="-5"/>
          <w:sz w:val="28"/>
        </w:rPr>
        <w:t xml:space="preserve"> </w:t>
      </w:r>
      <w:r>
        <w:rPr>
          <w:sz w:val="28"/>
        </w:rPr>
        <w:t>разных</w:t>
      </w:r>
      <w:r>
        <w:rPr>
          <w:spacing w:val="-2"/>
          <w:sz w:val="28"/>
        </w:rPr>
        <w:t xml:space="preserve"> </w:t>
      </w:r>
      <w:r>
        <w:rPr>
          <w:sz w:val="28"/>
        </w:rPr>
        <w:t>предметных</w:t>
      </w:r>
      <w:r>
        <w:rPr>
          <w:spacing w:val="-5"/>
          <w:sz w:val="28"/>
        </w:rPr>
        <w:t xml:space="preserve"> </w:t>
      </w:r>
      <w:r>
        <w:rPr>
          <w:sz w:val="28"/>
        </w:rPr>
        <w:t>областей;</w:t>
      </w:r>
    </w:p>
    <w:p w:rsidR="00891CF0" w:rsidRDefault="00B23650" w:rsidP="00461614">
      <w:pPr>
        <w:pStyle w:val="a5"/>
        <w:numPr>
          <w:ilvl w:val="1"/>
          <w:numId w:val="89"/>
        </w:numPr>
        <w:tabs>
          <w:tab w:val="left" w:pos="1102"/>
        </w:tabs>
        <w:spacing w:before="31" w:line="261" w:lineRule="auto"/>
        <w:ind w:right="230" w:firstLine="0"/>
        <w:rPr>
          <w:rFonts w:ascii="Symbol" w:hAnsi="Symbol"/>
          <w:sz w:val="28"/>
        </w:rPr>
      </w:pPr>
      <w:r>
        <w:rPr>
          <w:sz w:val="28"/>
        </w:rPr>
        <w:t>выдвигать</w:t>
      </w:r>
      <w:r>
        <w:rPr>
          <w:spacing w:val="1"/>
          <w:sz w:val="28"/>
        </w:rPr>
        <w:t xml:space="preserve"> </w:t>
      </w:r>
      <w:r>
        <w:rPr>
          <w:sz w:val="28"/>
        </w:rPr>
        <w:t>новые</w:t>
      </w:r>
      <w:r>
        <w:rPr>
          <w:spacing w:val="1"/>
          <w:sz w:val="28"/>
        </w:rPr>
        <w:t xml:space="preserve"> </w:t>
      </w:r>
      <w:r>
        <w:rPr>
          <w:sz w:val="28"/>
        </w:rPr>
        <w:t>идеи,</w:t>
      </w:r>
      <w:r>
        <w:rPr>
          <w:spacing w:val="1"/>
          <w:sz w:val="28"/>
        </w:rPr>
        <w:t xml:space="preserve"> </w:t>
      </w:r>
      <w:r>
        <w:rPr>
          <w:sz w:val="28"/>
        </w:rPr>
        <w:t>предлагать</w:t>
      </w:r>
      <w:r>
        <w:rPr>
          <w:spacing w:val="1"/>
          <w:sz w:val="28"/>
        </w:rPr>
        <w:t xml:space="preserve"> </w:t>
      </w:r>
      <w:r>
        <w:rPr>
          <w:sz w:val="28"/>
        </w:rPr>
        <w:t>оригинальные</w:t>
      </w:r>
      <w:r>
        <w:rPr>
          <w:spacing w:val="1"/>
          <w:sz w:val="28"/>
        </w:rPr>
        <w:t xml:space="preserve"> </w:t>
      </w:r>
      <w:r>
        <w:rPr>
          <w:sz w:val="28"/>
        </w:rPr>
        <w:t>подходы</w:t>
      </w:r>
      <w:r>
        <w:rPr>
          <w:spacing w:val="1"/>
          <w:sz w:val="28"/>
        </w:rPr>
        <w:t xml:space="preserve"> </w:t>
      </w:r>
      <w:r>
        <w:rPr>
          <w:sz w:val="28"/>
        </w:rPr>
        <w:t>и</w:t>
      </w:r>
      <w:r>
        <w:rPr>
          <w:spacing w:val="1"/>
          <w:sz w:val="28"/>
        </w:rPr>
        <w:t xml:space="preserve"> </w:t>
      </w:r>
      <w:r>
        <w:rPr>
          <w:sz w:val="28"/>
        </w:rPr>
        <w:t>решения,</w:t>
      </w:r>
      <w:r>
        <w:rPr>
          <w:spacing w:val="1"/>
          <w:sz w:val="28"/>
        </w:rPr>
        <w:t xml:space="preserve"> </w:t>
      </w:r>
      <w:r>
        <w:rPr>
          <w:sz w:val="28"/>
        </w:rPr>
        <w:t>ставить</w:t>
      </w:r>
      <w:r>
        <w:rPr>
          <w:spacing w:val="1"/>
          <w:sz w:val="28"/>
        </w:rPr>
        <w:t xml:space="preserve"> </w:t>
      </w:r>
      <w:r>
        <w:rPr>
          <w:sz w:val="28"/>
        </w:rPr>
        <w:t>проблемы</w:t>
      </w:r>
      <w:r>
        <w:rPr>
          <w:spacing w:val="-4"/>
          <w:sz w:val="28"/>
        </w:rPr>
        <w:t xml:space="preserve"> </w:t>
      </w:r>
      <w:r>
        <w:rPr>
          <w:sz w:val="28"/>
        </w:rPr>
        <w:t>и задачи,</w:t>
      </w:r>
      <w:r>
        <w:rPr>
          <w:spacing w:val="-4"/>
          <w:sz w:val="28"/>
        </w:rPr>
        <w:t xml:space="preserve"> </w:t>
      </w:r>
      <w:r>
        <w:rPr>
          <w:sz w:val="28"/>
        </w:rPr>
        <w:t>допускающие альтернативные</w:t>
      </w:r>
      <w:r>
        <w:rPr>
          <w:spacing w:val="-4"/>
          <w:sz w:val="28"/>
        </w:rPr>
        <w:t xml:space="preserve"> </w:t>
      </w:r>
      <w:r>
        <w:rPr>
          <w:sz w:val="28"/>
        </w:rPr>
        <w:t>решения;</w:t>
      </w:r>
    </w:p>
    <w:p w:rsidR="00891CF0" w:rsidRDefault="00B23650">
      <w:pPr>
        <w:pStyle w:val="1"/>
        <w:spacing w:before="9"/>
        <w:jc w:val="both"/>
      </w:pPr>
      <w:r>
        <w:t>в)</w:t>
      </w:r>
      <w:r>
        <w:rPr>
          <w:spacing w:val="-3"/>
        </w:rPr>
        <w:t xml:space="preserve"> </w:t>
      </w:r>
      <w:r>
        <w:t>работа с</w:t>
      </w:r>
      <w:r>
        <w:rPr>
          <w:spacing w:val="-3"/>
        </w:rPr>
        <w:t xml:space="preserve"> </w:t>
      </w:r>
      <w:r>
        <w:t>информацией:</w:t>
      </w:r>
    </w:p>
    <w:p w:rsidR="00891CF0" w:rsidRDefault="00B23650" w:rsidP="00461614">
      <w:pPr>
        <w:pStyle w:val="a5"/>
        <w:numPr>
          <w:ilvl w:val="1"/>
          <w:numId w:val="89"/>
        </w:numPr>
        <w:tabs>
          <w:tab w:val="left" w:pos="1102"/>
        </w:tabs>
        <w:spacing w:before="28" w:line="264" w:lineRule="auto"/>
        <w:ind w:right="229" w:firstLine="0"/>
        <w:rPr>
          <w:rFonts w:ascii="Symbol" w:hAnsi="Symbol"/>
          <w:sz w:val="28"/>
        </w:rPr>
      </w:pPr>
      <w:r>
        <w:rPr>
          <w:sz w:val="28"/>
        </w:rPr>
        <w:t>выбирать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необходимые для изучения проблем, которые могут быть решены средствами географии,</w:t>
      </w:r>
      <w:r>
        <w:rPr>
          <w:spacing w:val="1"/>
          <w:sz w:val="28"/>
        </w:rPr>
        <w:t xml:space="preserve"> </w:t>
      </w:r>
      <w:r>
        <w:rPr>
          <w:sz w:val="28"/>
        </w:rPr>
        <w:t>и поиска путей их решения, для анализа, систематизации и интерпретации информации</w:t>
      </w:r>
      <w:r>
        <w:rPr>
          <w:spacing w:val="1"/>
          <w:sz w:val="28"/>
        </w:rPr>
        <w:t xml:space="preserve"> </w:t>
      </w:r>
      <w:r>
        <w:rPr>
          <w:sz w:val="28"/>
        </w:rPr>
        <w:t>различных видов</w:t>
      </w:r>
      <w:r>
        <w:rPr>
          <w:spacing w:val="-2"/>
          <w:sz w:val="28"/>
        </w:rPr>
        <w:t xml:space="preserve"> </w:t>
      </w:r>
      <w:r>
        <w:rPr>
          <w:sz w:val="28"/>
        </w:rPr>
        <w:t>и</w:t>
      </w:r>
      <w:r>
        <w:rPr>
          <w:spacing w:val="-3"/>
          <w:sz w:val="28"/>
        </w:rPr>
        <w:t xml:space="preserve"> </w:t>
      </w:r>
      <w:r>
        <w:rPr>
          <w:sz w:val="28"/>
        </w:rPr>
        <w:t>форм представления;</w:t>
      </w:r>
    </w:p>
    <w:p w:rsidR="00891CF0" w:rsidRDefault="00B23650" w:rsidP="00461614">
      <w:pPr>
        <w:pStyle w:val="a5"/>
        <w:numPr>
          <w:ilvl w:val="1"/>
          <w:numId w:val="89"/>
        </w:numPr>
        <w:tabs>
          <w:tab w:val="left" w:pos="1102"/>
        </w:tabs>
        <w:spacing w:line="261" w:lineRule="auto"/>
        <w:ind w:right="229" w:firstLine="0"/>
        <w:rPr>
          <w:rFonts w:ascii="Symbol" w:hAnsi="Symbol"/>
          <w:sz w:val="28"/>
        </w:rPr>
      </w:pPr>
      <w:r>
        <w:rPr>
          <w:sz w:val="28"/>
        </w:rPr>
        <w:t>выбирать оптимальную форму представления и визуализации информации с учётом</w:t>
      </w:r>
      <w:r>
        <w:rPr>
          <w:spacing w:val="-67"/>
          <w:sz w:val="28"/>
        </w:rPr>
        <w:t xml:space="preserve"> </w:t>
      </w:r>
      <w:r>
        <w:rPr>
          <w:sz w:val="28"/>
        </w:rPr>
        <w:t>её</w:t>
      </w:r>
      <w:r>
        <w:rPr>
          <w:spacing w:val="-1"/>
          <w:sz w:val="28"/>
        </w:rPr>
        <w:t xml:space="preserve"> </w:t>
      </w:r>
      <w:r>
        <w:rPr>
          <w:sz w:val="28"/>
        </w:rPr>
        <w:t>назначения (тексты, картосхемы,</w:t>
      </w:r>
      <w:r>
        <w:rPr>
          <w:spacing w:val="-1"/>
          <w:sz w:val="28"/>
        </w:rPr>
        <w:t xml:space="preserve"> </w:t>
      </w:r>
      <w:r>
        <w:rPr>
          <w:sz w:val="28"/>
        </w:rPr>
        <w:t>диаграммы</w:t>
      </w:r>
      <w:r>
        <w:rPr>
          <w:spacing w:val="-1"/>
          <w:sz w:val="28"/>
        </w:rPr>
        <w:t xml:space="preserve"> </w:t>
      </w:r>
      <w:r>
        <w:rPr>
          <w:sz w:val="28"/>
        </w:rPr>
        <w:t>и т.</w:t>
      </w:r>
      <w:r>
        <w:rPr>
          <w:spacing w:val="-1"/>
          <w:sz w:val="28"/>
        </w:rPr>
        <w:t xml:space="preserve"> </w:t>
      </w:r>
      <w:r>
        <w:rPr>
          <w:sz w:val="28"/>
        </w:rPr>
        <w:t>д.);</w:t>
      </w:r>
    </w:p>
    <w:p w:rsidR="00891CF0" w:rsidRDefault="00B23650" w:rsidP="00461614">
      <w:pPr>
        <w:pStyle w:val="a5"/>
        <w:numPr>
          <w:ilvl w:val="1"/>
          <w:numId w:val="89"/>
        </w:numPr>
        <w:tabs>
          <w:tab w:val="left" w:pos="1102"/>
        </w:tabs>
        <w:ind w:left="1101" w:hanging="722"/>
        <w:rPr>
          <w:rFonts w:ascii="Symbol" w:hAnsi="Symbol"/>
          <w:sz w:val="28"/>
        </w:rPr>
      </w:pPr>
      <w:r>
        <w:rPr>
          <w:sz w:val="28"/>
        </w:rPr>
        <w:t>оценивать</w:t>
      </w:r>
      <w:r>
        <w:rPr>
          <w:spacing w:val="-5"/>
          <w:sz w:val="28"/>
        </w:rPr>
        <w:t xml:space="preserve"> </w:t>
      </w:r>
      <w:r>
        <w:rPr>
          <w:sz w:val="28"/>
        </w:rPr>
        <w:t>достоверность</w:t>
      </w:r>
      <w:r>
        <w:rPr>
          <w:spacing w:val="-7"/>
          <w:sz w:val="28"/>
        </w:rPr>
        <w:t xml:space="preserve"> </w:t>
      </w:r>
      <w:r>
        <w:rPr>
          <w:sz w:val="28"/>
        </w:rPr>
        <w:t>информации;</w:t>
      </w:r>
    </w:p>
    <w:p w:rsidR="00891CF0" w:rsidRDefault="00B23650" w:rsidP="00461614">
      <w:pPr>
        <w:pStyle w:val="a5"/>
        <w:numPr>
          <w:ilvl w:val="1"/>
          <w:numId w:val="89"/>
        </w:numPr>
        <w:tabs>
          <w:tab w:val="left" w:pos="1102"/>
        </w:tabs>
        <w:spacing w:before="31" w:line="264" w:lineRule="auto"/>
        <w:ind w:right="228" w:firstLine="0"/>
        <w:rPr>
          <w:rFonts w:ascii="Symbol" w:hAnsi="Symbol"/>
          <w:sz w:val="28"/>
        </w:rPr>
      </w:pPr>
      <w:r>
        <w:rPr>
          <w:sz w:val="28"/>
        </w:rPr>
        <w:t>использовать средства информационных и коммуникационных технологий (в том</w:t>
      </w:r>
      <w:r>
        <w:rPr>
          <w:spacing w:val="1"/>
          <w:sz w:val="28"/>
        </w:rPr>
        <w:t xml:space="preserve"> </w:t>
      </w:r>
      <w:r>
        <w:rPr>
          <w:sz w:val="28"/>
        </w:rPr>
        <w:t>числе и ГИС) при решении когнитивных, коммуникативных и организационных задач с</w:t>
      </w:r>
      <w:r>
        <w:rPr>
          <w:spacing w:val="1"/>
          <w:sz w:val="28"/>
        </w:rPr>
        <w:t xml:space="preserve"> </w:t>
      </w:r>
      <w:r>
        <w:rPr>
          <w:sz w:val="28"/>
        </w:rPr>
        <w:t>соблюдением</w:t>
      </w:r>
      <w:r>
        <w:rPr>
          <w:spacing w:val="1"/>
          <w:sz w:val="28"/>
        </w:rPr>
        <w:t xml:space="preserve"> </w:t>
      </w:r>
      <w:r>
        <w:rPr>
          <w:sz w:val="28"/>
        </w:rPr>
        <w:t>требований</w:t>
      </w:r>
      <w:r>
        <w:rPr>
          <w:spacing w:val="1"/>
          <w:sz w:val="28"/>
        </w:rPr>
        <w:t xml:space="preserve"> </w:t>
      </w:r>
      <w:r>
        <w:rPr>
          <w:sz w:val="28"/>
        </w:rPr>
        <w:t>эргономики,</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гигиены,</w:t>
      </w:r>
      <w:r>
        <w:rPr>
          <w:spacing w:val="1"/>
          <w:sz w:val="28"/>
        </w:rPr>
        <w:t xml:space="preserve"> </w:t>
      </w:r>
      <w:r>
        <w:rPr>
          <w:sz w:val="28"/>
        </w:rPr>
        <w:t>ресурсосбережения,</w:t>
      </w:r>
      <w:r>
        <w:rPr>
          <w:spacing w:val="-6"/>
          <w:sz w:val="28"/>
        </w:rPr>
        <w:t xml:space="preserve"> </w:t>
      </w:r>
      <w:r>
        <w:rPr>
          <w:sz w:val="28"/>
        </w:rPr>
        <w:t>правовых</w:t>
      </w:r>
      <w:r>
        <w:rPr>
          <w:spacing w:val="-1"/>
          <w:sz w:val="28"/>
        </w:rPr>
        <w:t xml:space="preserve"> </w:t>
      </w:r>
      <w:r>
        <w:rPr>
          <w:sz w:val="28"/>
        </w:rPr>
        <w:t>и</w:t>
      </w:r>
      <w:r>
        <w:rPr>
          <w:spacing w:val="-3"/>
          <w:sz w:val="28"/>
        </w:rPr>
        <w:t xml:space="preserve"> </w:t>
      </w:r>
      <w:r>
        <w:rPr>
          <w:sz w:val="28"/>
        </w:rPr>
        <w:t>этических</w:t>
      </w:r>
      <w:r>
        <w:rPr>
          <w:spacing w:val="-5"/>
          <w:sz w:val="28"/>
        </w:rPr>
        <w:t xml:space="preserve"> </w:t>
      </w:r>
      <w:r>
        <w:rPr>
          <w:sz w:val="28"/>
        </w:rPr>
        <w:t>норм,</w:t>
      </w:r>
      <w:r>
        <w:rPr>
          <w:spacing w:val="-4"/>
          <w:sz w:val="28"/>
        </w:rPr>
        <w:t xml:space="preserve"> </w:t>
      </w:r>
      <w:r>
        <w:rPr>
          <w:sz w:val="28"/>
        </w:rPr>
        <w:t>норм</w:t>
      </w:r>
      <w:r>
        <w:rPr>
          <w:spacing w:val="-3"/>
          <w:sz w:val="28"/>
        </w:rPr>
        <w:t xml:space="preserve"> </w:t>
      </w:r>
      <w:r>
        <w:rPr>
          <w:sz w:val="28"/>
        </w:rPr>
        <w:t>информационной</w:t>
      </w:r>
      <w:r>
        <w:rPr>
          <w:spacing w:val="-5"/>
          <w:sz w:val="28"/>
        </w:rPr>
        <w:t xml:space="preserve"> </w:t>
      </w:r>
      <w:r>
        <w:rPr>
          <w:sz w:val="28"/>
        </w:rPr>
        <w:t>безопасности;</w:t>
      </w:r>
    </w:p>
    <w:p w:rsidR="00891CF0" w:rsidRDefault="00B23650" w:rsidP="00461614">
      <w:pPr>
        <w:pStyle w:val="a5"/>
        <w:numPr>
          <w:ilvl w:val="1"/>
          <w:numId w:val="89"/>
        </w:numPr>
        <w:tabs>
          <w:tab w:val="left" w:pos="1102"/>
        </w:tabs>
        <w:spacing w:line="261" w:lineRule="auto"/>
        <w:ind w:right="224" w:firstLine="0"/>
        <w:rPr>
          <w:rFonts w:ascii="Symbol" w:hAnsi="Symbol"/>
          <w:sz w:val="28"/>
        </w:rPr>
      </w:pPr>
      <w:r>
        <w:rPr>
          <w:sz w:val="28"/>
        </w:rPr>
        <w:t>владеть</w:t>
      </w:r>
      <w:r>
        <w:rPr>
          <w:spacing w:val="1"/>
          <w:sz w:val="28"/>
        </w:rPr>
        <w:t xml:space="preserve"> </w:t>
      </w:r>
      <w:r>
        <w:rPr>
          <w:sz w:val="28"/>
        </w:rPr>
        <w:t>навыками</w:t>
      </w:r>
      <w:r>
        <w:rPr>
          <w:spacing w:val="1"/>
          <w:sz w:val="28"/>
        </w:rPr>
        <w:t xml:space="preserve"> </w:t>
      </w:r>
      <w:r>
        <w:rPr>
          <w:sz w:val="28"/>
        </w:rPr>
        <w:t>распознавания</w:t>
      </w:r>
      <w:r>
        <w:rPr>
          <w:spacing w:val="1"/>
          <w:sz w:val="28"/>
        </w:rPr>
        <w:t xml:space="preserve"> </w:t>
      </w:r>
      <w:r>
        <w:rPr>
          <w:sz w:val="28"/>
        </w:rPr>
        <w:t>и</w:t>
      </w:r>
      <w:r>
        <w:rPr>
          <w:spacing w:val="1"/>
          <w:sz w:val="28"/>
        </w:rPr>
        <w:t xml:space="preserve"> </w:t>
      </w:r>
      <w:r>
        <w:rPr>
          <w:sz w:val="28"/>
        </w:rPr>
        <w:t>защиты</w:t>
      </w:r>
      <w:r>
        <w:rPr>
          <w:spacing w:val="1"/>
          <w:sz w:val="28"/>
        </w:rPr>
        <w:t xml:space="preserve"> </w:t>
      </w:r>
      <w:r>
        <w:rPr>
          <w:sz w:val="28"/>
        </w:rPr>
        <w:t>информации,</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личности;</w:t>
      </w:r>
    </w:p>
    <w:p w:rsidR="00891CF0" w:rsidRDefault="00B23650">
      <w:pPr>
        <w:pStyle w:val="1"/>
        <w:spacing w:before="6" w:line="264" w:lineRule="auto"/>
        <w:ind w:right="3048"/>
      </w:pPr>
      <w:r>
        <w:t>Овладение универсальными коммуникативными действиями:</w:t>
      </w:r>
      <w:r>
        <w:rPr>
          <w:spacing w:val="-67"/>
        </w:rPr>
        <w:t xml:space="preserve"> </w:t>
      </w:r>
      <w:r>
        <w:t>а)</w:t>
      </w:r>
      <w:r>
        <w:rPr>
          <w:spacing w:val="-1"/>
        </w:rPr>
        <w:t xml:space="preserve"> </w:t>
      </w:r>
      <w:r>
        <w:t>общение:</w:t>
      </w:r>
    </w:p>
    <w:p w:rsidR="00891CF0" w:rsidRDefault="00B23650" w:rsidP="00461614">
      <w:pPr>
        <w:pStyle w:val="a5"/>
        <w:numPr>
          <w:ilvl w:val="1"/>
          <w:numId w:val="89"/>
        </w:numPr>
        <w:tabs>
          <w:tab w:val="left" w:pos="1101"/>
          <w:tab w:val="left" w:pos="1102"/>
        </w:tabs>
        <w:spacing w:line="337" w:lineRule="exact"/>
        <w:ind w:left="1101" w:hanging="722"/>
        <w:jc w:val="left"/>
        <w:rPr>
          <w:rFonts w:ascii="Symbol" w:hAnsi="Symbol"/>
          <w:sz w:val="28"/>
        </w:rPr>
      </w:pPr>
      <w:r>
        <w:rPr>
          <w:sz w:val="28"/>
        </w:rPr>
        <w:t>владеть</w:t>
      </w:r>
      <w:r>
        <w:rPr>
          <w:spacing w:val="-4"/>
          <w:sz w:val="28"/>
        </w:rPr>
        <w:t xml:space="preserve"> </w:t>
      </w:r>
      <w:r>
        <w:rPr>
          <w:sz w:val="28"/>
        </w:rPr>
        <w:t>различными</w:t>
      </w:r>
      <w:r>
        <w:rPr>
          <w:spacing w:val="-5"/>
          <w:sz w:val="28"/>
        </w:rPr>
        <w:t xml:space="preserve"> </w:t>
      </w:r>
      <w:r>
        <w:rPr>
          <w:sz w:val="28"/>
        </w:rPr>
        <w:t>способами</w:t>
      </w:r>
      <w:r>
        <w:rPr>
          <w:spacing w:val="-3"/>
          <w:sz w:val="28"/>
        </w:rPr>
        <w:t xml:space="preserve"> </w:t>
      </w:r>
      <w:r>
        <w:rPr>
          <w:sz w:val="28"/>
        </w:rPr>
        <w:t>общения</w:t>
      </w:r>
      <w:r>
        <w:rPr>
          <w:spacing w:val="-2"/>
          <w:sz w:val="28"/>
        </w:rPr>
        <w:t xml:space="preserve"> </w:t>
      </w:r>
      <w:r>
        <w:rPr>
          <w:sz w:val="28"/>
        </w:rPr>
        <w:t>и</w:t>
      </w:r>
      <w:r>
        <w:rPr>
          <w:spacing w:val="-3"/>
          <w:sz w:val="28"/>
        </w:rPr>
        <w:t xml:space="preserve"> </w:t>
      </w:r>
      <w:r>
        <w:rPr>
          <w:sz w:val="28"/>
        </w:rPr>
        <w:t>взаимодействия;</w:t>
      </w:r>
    </w:p>
    <w:p w:rsidR="00891CF0" w:rsidRDefault="00B23650" w:rsidP="00461614">
      <w:pPr>
        <w:pStyle w:val="a5"/>
        <w:numPr>
          <w:ilvl w:val="1"/>
          <w:numId w:val="89"/>
        </w:numPr>
        <w:tabs>
          <w:tab w:val="left" w:pos="1101"/>
          <w:tab w:val="left" w:pos="1102"/>
        </w:tabs>
        <w:spacing w:before="32"/>
        <w:ind w:left="1101" w:hanging="722"/>
        <w:jc w:val="left"/>
        <w:rPr>
          <w:rFonts w:ascii="Symbol" w:hAnsi="Symbol"/>
          <w:sz w:val="28"/>
        </w:rPr>
      </w:pPr>
      <w:r>
        <w:rPr>
          <w:sz w:val="28"/>
        </w:rPr>
        <w:t>аргументированно</w:t>
      </w:r>
      <w:r>
        <w:rPr>
          <w:spacing w:val="-2"/>
          <w:sz w:val="28"/>
        </w:rPr>
        <w:t xml:space="preserve"> </w:t>
      </w:r>
      <w:r>
        <w:rPr>
          <w:sz w:val="28"/>
        </w:rPr>
        <w:t>вести</w:t>
      </w:r>
      <w:r>
        <w:rPr>
          <w:spacing w:val="-3"/>
          <w:sz w:val="28"/>
        </w:rPr>
        <w:t xml:space="preserve"> </w:t>
      </w:r>
      <w:r>
        <w:rPr>
          <w:sz w:val="28"/>
        </w:rPr>
        <w:t>диалог,</w:t>
      </w:r>
      <w:r>
        <w:rPr>
          <w:spacing w:val="-4"/>
          <w:sz w:val="28"/>
        </w:rPr>
        <w:t xml:space="preserve"> </w:t>
      </w:r>
      <w:r>
        <w:rPr>
          <w:sz w:val="28"/>
        </w:rPr>
        <w:t>уметь</w:t>
      </w:r>
      <w:r>
        <w:rPr>
          <w:spacing w:val="-4"/>
          <w:sz w:val="28"/>
        </w:rPr>
        <w:t xml:space="preserve"> </w:t>
      </w:r>
      <w:r>
        <w:rPr>
          <w:sz w:val="28"/>
        </w:rPr>
        <w:t>смягчать</w:t>
      </w:r>
      <w:r>
        <w:rPr>
          <w:spacing w:val="-4"/>
          <w:sz w:val="28"/>
        </w:rPr>
        <w:t xml:space="preserve"> </w:t>
      </w:r>
      <w:r>
        <w:rPr>
          <w:sz w:val="28"/>
        </w:rPr>
        <w:t>конфликтные</w:t>
      </w:r>
      <w:r>
        <w:rPr>
          <w:spacing w:val="-2"/>
          <w:sz w:val="28"/>
        </w:rPr>
        <w:t xml:space="preserve"> </w:t>
      </w:r>
      <w:r>
        <w:rPr>
          <w:sz w:val="28"/>
        </w:rPr>
        <w:t>ситуации;</w:t>
      </w:r>
    </w:p>
    <w:p w:rsidR="00891CF0" w:rsidRDefault="00B23650" w:rsidP="00461614">
      <w:pPr>
        <w:pStyle w:val="a5"/>
        <w:numPr>
          <w:ilvl w:val="1"/>
          <w:numId w:val="89"/>
        </w:numPr>
        <w:tabs>
          <w:tab w:val="left" w:pos="1102"/>
        </w:tabs>
        <w:spacing w:before="31" w:line="264" w:lineRule="auto"/>
        <w:ind w:right="230" w:firstLine="0"/>
        <w:rPr>
          <w:rFonts w:ascii="Symbol" w:hAnsi="Symbol"/>
          <w:sz w:val="28"/>
        </w:rPr>
      </w:pPr>
      <w:r>
        <w:rPr>
          <w:sz w:val="28"/>
        </w:rPr>
        <w:t>сопоставлять свои суждения по географическим вопросам с суждениями других</w:t>
      </w:r>
      <w:r>
        <w:rPr>
          <w:spacing w:val="1"/>
          <w:sz w:val="28"/>
        </w:rPr>
        <w:t xml:space="preserve"> </w:t>
      </w:r>
      <w:r>
        <w:rPr>
          <w:sz w:val="28"/>
        </w:rPr>
        <w:t>участников диалога, обнаруживать различие и сходство позиций, задавать вопросы по</w:t>
      </w:r>
      <w:r>
        <w:rPr>
          <w:spacing w:val="1"/>
          <w:sz w:val="28"/>
        </w:rPr>
        <w:t xml:space="preserve"> </w:t>
      </w:r>
      <w:r>
        <w:rPr>
          <w:sz w:val="28"/>
        </w:rPr>
        <w:t>существу</w:t>
      </w:r>
      <w:r>
        <w:rPr>
          <w:spacing w:val="-4"/>
          <w:sz w:val="28"/>
        </w:rPr>
        <w:t xml:space="preserve"> </w:t>
      </w:r>
      <w:r>
        <w:rPr>
          <w:sz w:val="28"/>
        </w:rPr>
        <w:t>обсуждаемой темы;</w:t>
      </w:r>
    </w:p>
    <w:p w:rsidR="00891CF0" w:rsidRDefault="00B23650" w:rsidP="00461614">
      <w:pPr>
        <w:pStyle w:val="a5"/>
        <w:numPr>
          <w:ilvl w:val="1"/>
          <w:numId w:val="89"/>
        </w:numPr>
        <w:tabs>
          <w:tab w:val="left" w:pos="1102"/>
        </w:tabs>
        <w:spacing w:line="261" w:lineRule="auto"/>
        <w:ind w:right="231" w:firstLine="0"/>
        <w:rPr>
          <w:rFonts w:ascii="Symbol" w:hAnsi="Symbol"/>
          <w:sz w:val="28"/>
        </w:rPr>
      </w:pPr>
      <w:r>
        <w:rPr>
          <w:sz w:val="28"/>
        </w:rPr>
        <w:t>развёрнуто</w:t>
      </w:r>
      <w:r>
        <w:rPr>
          <w:spacing w:val="1"/>
          <w:sz w:val="28"/>
        </w:rPr>
        <w:t xml:space="preserve"> </w:t>
      </w:r>
      <w:r>
        <w:rPr>
          <w:sz w:val="28"/>
        </w:rPr>
        <w:t>и</w:t>
      </w:r>
      <w:r>
        <w:rPr>
          <w:spacing w:val="1"/>
          <w:sz w:val="28"/>
        </w:rPr>
        <w:t xml:space="preserve"> </w:t>
      </w:r>
      <w:r>
        <w:rPr>
          <w:sz w:val="28"/>
        </w:rPr>
        <w:t>логично</w:t>
      </w:r>
      <w:r>
        <w:rPr>
          <w:spacing w:val="1"/>
          <w:sz w:val="28"/>
        </w:rPr>
        <w:t xml:space="preserve"> </w:t>
      </w:r>
      <w:r>
        <w:rPr>
          <w:sz w:val="28"/>
        </w:rPr>
        <w:t>излагать</w:t>
      </w:r>
      <w:r>
        <w:rPr>
          <w:spacing w:val="1"/>
          <w:sz w:val="28"/>
        </w:rPr>
        <w:t xml:space="preserve"> </w:t>
      </w:r>
      <w:r>
        <w:rPr>
          <w:sz w:val="28"/>
        </w:rPr>
        <w:t>свою</w:t>
      </w:r>
      <w:r>
        <w:rPr>
          <w:spacing w:val="1"/>
          <w:sz w:val="28"/>
        </w:rPr>
        <w:t xml:space="preserve"> </w:t>
      </w:r>
      <w:r>
        <w:rPr>
          <w:sz w:val="28"/>
        </w:rPr>
        <w:t>точку зрения</w:t>
      </w:r>
      <w:r>
        <w:rPr>
          <w:spacing w:val="1"/>
          <w:sz w:val="28"/>
        </w:rPr>
        <w:t xml:space="preserve"> </w:t>
      </w:r>
      <w:r>
        <w:rPr>
          <w:sz w:val="28"/>
        </w:rPr>
        <w:t>по</w:t>
      </w:r>
      <w:r>
        <w:rPr>
          <w:spacing w:val="1"/>
          <w:sz w:val="28"/>
        </w:rPr>
        <w:t xml:space="preserve"> </w:t>
      </w:r>
      <w:r>
        <w:rPr>
          <w:sz w:val="28"/>
        </w:rPr>
        <w:t>географическим</w:t>
      </w:r>
      <w:r>
        <w:rPr>
          <w:spacing w:val="1"/>
          <w:sz w:val="28"/>
        </w:rPr>
        <w:t xml:space="preserve"> </w:t>
      </w:r>
      <w:r>
        <w:rPr>
          <w:sz w:val="28"/>
        </w:rPr>
        <w:t>аспектам</w:t>
      </w:r>
      <w:r>
        <w:rPr>
          <w:spacing w:val="1"/>
          <w:sz w:val="28"/>
        </w:rPr>
        <w:t xml:space="preserve"> </w:t>
      </w:r>
      <w:r>
        <w:rPr>
          <w:sz w:val="28"/>
        </w:rPr>
        <w:t>различных вопросов</w:t>
      </w:r>
      <w:r>
        <w:rPr>
          <w:spacing w:val="-3"/>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языковых</w:t>
      </w:r>
      <w:r>
        <w:rPr>
          <w:spacing w:val="1"/>
          <w:sz w:val="28"/>
        </w:rPr>
        <w:t xml:space="preserve"> </w:t>
      </w:r>
      <w:r>
        <w:rPr>
          <w:sz w:val="28"/>
        </w:rPr>
        <w:t>средств;</w:t>
      </w:r>
    </w:p>
    <w:p w:rsidR="00891CF0" w:rsidRDefault="00B23650">
      <w:pPr>
        <w:pStyle w:val="1"/>
        <w:spacing w:before="8"/>
        <w:jc w:val="both"/>
      </w:pPr>
      <w:r>
        <w:t>б)</w:t>
      </w:r>
      <w:r>
        <w:rPr>
          <w:spacing w:val="-3"/>
        </w:rPr>
        <w:t xml:space="preserve"> </w:t>
      </w:r>
      <w:r>
        <w:t>совместная</w:t>
      </w:r>
      <w:r>
        <w:rPr>
          <w:spacing w:val="-4"/>
        </w:rPr>
        <w:t xml:space="preserve"> </w:t>
      </w:r>
      <w:r>
        <w:t>деятельность:</w:t>
      </w:r>
    </w:p>
    <w:p w:rsidR="00891CF0" w:rsidRDefault="00B23650" w:rsidP="00461614">
      <w:pPr>
        <w:pStyle w:val="a5"/>
        <w:numPr>
          <w:ilvl w:val="1"/>
          <w:numId w:val="89"/>
        </w:numPr>
        <w:tabs>
          <w:tab w:val="left" w:pos="1102"/>
        </w:tabs>
        <w:spacing w:before="25"/>
        <w:ind w:left="1101" w:hanging="722"/>
        <w:rPr>
          <w:rFonts w:ascii="Symbol" w:hAnsi="Symbol"/>
          <w:sz w:val="28"/>
        </w:rPr>
      </w:pPr>
      <w:r>
        <w:rPr>
          <w:sz w:val="28"/>
        </w:rPr>
        <w:t>использовать</w:t>
      </w:r>
      <w:r>
        <w:rPr>
          <w:spacing w:val="-5"/>
          <w:sz w:val="28"/>
        </w:rPr>
        <w:t xml:space="preserve"> </w:t>
      </w:r>
      <w:r>
        <w:rPr>
          <w:sz w:val="28"/>
        </w:rPr>
        <w:t>преимущества</w:t>
      </w:r>
      <w:r>
        <w:rPr>
          <w:spacing w:val="-6"/>
          <w:sz w:val="28"/>
        </w:rPr>
        <w:t xml:space="preserve"> </w:t>
      </w:r>
      <w:r>
        <w:rPr>
          <w:sz w:val="28"/>
        </w:rPr>
        <w:t>командной</w:t>
      </w:r>
      <w:r>
        <w:rPr>
          <w:spacing w:val="-4"/>
          <w:sz w:val="28"/>
        </w:rPr>
        <w:t xml:space="preserve"> </w:t>
      </w:r>
      <w:r>
        <w:rPr>
          <w:sz w:val="28"/>
        </w:rPr>
        <w:t>и</w:t>
      </w:r>
      <w:r>
        <w:rPr>
          <w:spacing w:val="-4"/>
          <w:sz w:val="28"/>
        </w:rPr>
        <w:t xml:space="preserve"> </w:t>
      </w:r>
      <w:r>
        <w:rPr>
          <w:sz w:val="28"/>
        </w:rPr>
        <w:t>индивидуальной</w:t>
      </w:r>
      <w:r>
        <w:rPr>
          <w:spacing w:val="-6"/>
          <w:sz w:val="28"/>
        </w:rPr>
        <w:t xml:space="preserve"> </w:t>
      </w:r>
      <w:r>
        <w:rPr>
          <w:sz w:val="28"/>
        </w:rPr>
        <w:t>работы;</w:t>
      </w:r>
    </w:p>
    <w:p w:rsidR="00891CF0" w:rsidRDefault="00B23650" w:rsidP="00461614">
      <w:pPr>
        <w:pStyle w:val="a5"/>
        <w:numPr>
          <w:ilvl w:val="1"/>
          <w:numId w:val="89"/>
        </w:numPr>
        <w:tabs>
          <w:tab w:val="left" w:pos="1102"/>
        </w:tabs>
        <w:spacing w:before="31" w:line="261" w:lineRule="auto"/>
        <w:ind w:right="231" w:firstLine="0"/>
        <w:rPr>
          <w:rFonts w:ascii="Symbol" w:hAnsi="Symbol"/>
          <w:sz w:val="28"/>
        </w:rPr>
      </w:pPr>
      <w:r>
        <w:rPr>
          <w:sz w:val="28"/>
        </w:rPr>
        <w:t>выбирать тематику и методы совместных действий с учётом общих интересов и</w:t>
      </w:r>
      <w:r>
        <w:rPr>
          <w:spacing w:val="1"/>
          <w:sz w:val="28"/>
        </w:rPr>
        <w:t xml:space="preserve"> </w:t>
      </w:r>
      <w:r>
        <w:rPr>
          <w:sz w:val="28"/>
        </w:rPr>
        <w:t>возможностей</w:t>
      </w:r>
      <w:r>
        <w:rPr>
          <w:spacing w:val="-1"/>
          <w:sz w:val="28"/>
        </w:rPr>
        <w:t xml:space="preserve"> </w:t>
      </w:r>
      <w:r>
        <w:rPr>
          <w:sz w:val="28"/>
        </w:rPr>
        <w:t>каждого</w:t>
      </w:r>
      <w:r>
        <w:rPr>
          <w:spacing w:val="-2"/>
          <w:sz w:val="28"/>
        </w:rPr>
        <w:t xml:space="preserve"> </w:t>
      </w:r>
      <w:r>
        <w:rPr>
          <w:sz w:val="28"/>
        </w:rPr>
        <w:t>члена</w:t>
      </w:r>
      <w:r>
        <w:rPr>
          <w:spacing w:val="-2"/>
          <w:sz w:val="28"/>
        </w:rPr>
        <w:t xml:space="preserve"> </w:t>
      </w:r>
      <w:r>
        <w:rPr>
          <w:sz w:val="28"/>
        </w:rPr>
        <w:t>коллектива;</w:t>
      </w:r>
    </w:p>
    <w:p w:rsidR="00891CF0" w:rsidRDefault="00B23650" w:rsidP="00461614">
      <w:pPr>
        <w:pStyle w:val="a5"/>
        <w:numPr>
          <w:ilvl w:val="1"/>
          <w:numId w:val="89"/>
        </w:numPr>
        <w:tabs>
          <w:tab w:val="left" w:pos="1102"/>
        </w:tabs>
        <w:spacing w:before="5" w:line="261" w:lineRule="auto"/>
        <w:ind w:right="229" w:firstLine="0"/>
        <w:rPr>
          <w:rFonts w:ascii="Symbol" w:hAnsi="Symbol"/>
          <w:sz w:val="28"/>
        </w:rPr>
      </w:pPr>
      <w:r>
        <w:rPr>
          <w:sz w:val="28"/>
        </w:rPr>
        <w:t>принимать</w:t>
      </w:r>
      <w:r>
        <w:rPr>
          <w:spacing w:val="1"/>
          <w:sz w:val="28"/>
        </w:rPr>
        <w:t xml:space="preserve"> </w:t>
      </w:r>
      <w:r>
        <w:rPr>
          <w:sz w:val="28"/>
        </w:rPr>
        <w:t>цели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организовывать</w:t>
      </w:r>
      <w:r>
        <w:rPr>
          <w:spacing w:val="1"/>
          <w:sz w:val="28"/>
        </w:rPr>
        <w:t xml:space="preserve"> </w:t>
      </w:r>
      <w:r>
        <w:rPr>
          <w:sz w:val="28"/>
        </w:rPr>
        <w:t>и</w:t>
      </w:r>
      <w:r>
        <w:rPr>
          <w:spacing w:val="1"/>
          <w:sz w:val="28"/>
        </w:rPr>
        <w:t xml:space="preserve"> </w:t>
      </w:r>
      <w:r>
        <w:rPr>
          <w:sz w:val="28"/>
        </w:rPr>
        <w:t>координировать</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её</w:t>
      </w:r>
      <w:r>
        <w:rPr>
          <w:spacing w:val="1"/>
          <w:sz w:val="28"/>
        </w:rPr>
        <w:t xml:space="preserve"> </w:t>
      </w:r>
      <w:r>
        <w:rPr>
          <w:sz w:val="28"/>
        </w:rPr>
        <w:t>достижению:</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действий,</w:t>
      </w:r>
      <w:r>
        <w:rPr>
          <w:spacing w:val="1"/>
          <w:sz w:val="28"/>
        </w:rPr>
        <w:t xml:space="preserve"> </w:t>
      </w:r>
      <w:r>
        <w:rPr>
          <w:sz w:val="28"/>
        </w:rPr>
        <w:t>распределять</w:t>
      </w:r>
      <w:r>
        <w:rPr>
          <w:spacing w:val="1"/>
          <w:sz w:val="28"/>
        </w:rPr>
        <w:t xml:space="preserve"> </w:t>
      </w:r>
      <w:r>
        <w:rPr>
          <w:sz w:val="28"/>
        </w:rPr>
        <w:t>роли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мнений</w:t>
      </w:r>
      <w:r>
        <w:rPr>
          <w:spacing w:val="-1"/>
          <w:sz w:val="28"/>
        </w:rPr>
        <w:t xml:space="preserve"> </w:t>
      </w:r>
      <w:r>
        <w:rPr>
          <w:sz w:val="28"/>
        </w:rPr>
        <w:t>участников,</w:t>
      </w:r>
      <w:r>
        <w:rPr>
          <w:spacing w:val="-4"/>
          <w:sz w:val="28"/>
        </w:rPr>
        <w:t xml:space="preserve"> </w:t>
      </w:r>
      <w:r>
        <w:rPr>
          <w:sz w:val="28"/>
        </w:rPr>
        <w:t>обсуждать</w:t>
      </w:r>
      <w:r>
        <w:rPr>
          <w:spacing w:val="-4"/>
          <w:sz w:val="28"/>
        </w:rPr>
        <w:t xml:space="preserve"> </w:t>
      </w:r>
      <w:r>
        <w:rPr>
          <w:sz w:val="28"/>
        </w:rPr>
        <w:t>результаты совместной</w:t>
      </w:r>
      <w:r>
        <w:rPr>
          <w:spacing w:val="-1"/>
          <w:sz w:val="28"/>
        </w:rPr>
        <w:t xml:space="preserve"> </w:t>
      </w:r>
      <w:r>
        <w:rPr>
          <w:sz w:val="28"/>
        </w:rPr>
        <w:t>работы;</w:t>
      </w:r>
    </w:p>
    <w:p w:rsidR="00891CF0" w:rsidRDefault="00891CF0">
      <w:pPr>
        <w:spacing w:line="261" w:lineRule="auto"/>
        <w:jc w:val="both"/>
        <w:rPr>
          <w:rFonts w:ascii="Symbol" w:hAnsi="Symbol"/>
          <w:sz w:val="28"/>
        </w:rPr>
        <w:sectPr w:rsidR="00891CF0">
          <w:headerReference w:type="default" r:id="rId107"/>
          <w:footerReference w:type="default" r:id="rId108"/>
          <w:pgSz w:w="11920" w:h="16860"/>
          <w:pgMar w:top="800" w:right="200" w:bottom="800" w:left="260" w:header="573" w:footer="607" w:gutter="0"/>
          <w:cols w:space="720"/>
        </w:sectPr>
      </w:pPr>
    </w:p>
    <w:p w:rsidR="00891CF0" w:rsidRDefault="00B23650" w:rsidP="00461614">
      <w:pPr>
        <w:pStyle w:val="a5"/>
        <w:numPr>
          <w:ilvl w:val="1"/>
          <w:numId w:val="89"/>
        </w:numPr>
        <w:tabs>
          <w:tab w:val="left" w:pos="1102"/>
        </w:tabs>
        <w:spacing w:before="1" w:line="261" w:lineRule="auto"/>
        <w:ind w:right="222" w:firstLine="0"/>
        <w:rPr>
          <w:rFonts w:ascii="Symbol" w:hAnsi="Symbol"/>
          <w:sz w:val="28"/>
        </w:rPr>
      </w:pPr>
      <w:r>
        <w:rPr>
          <w:sz w:val="28"/>
        </w:rPr>
        <w:lastRenderedPageBreak/>
        <w:t>оценивать качество своего вклада и каждого участника команды в общий результат</w:t>
      </w:r>
      <w:r>
        <w:rPr>
          <w:spacing w:val="1"/>
          <w:sz w:val="28"/>
        </w:rPr>
        <w:t xml:space="preserve"> </w:t>
      </w:r>
      <w:r>
        <w:rPr>
          <w:sz w:val="28"/>
        </w:rPr>
        <w:t>по</w:t>
      </w:r>
      <w:r>
        <w:rPr>
          <w:spacing w:val="-4"/>
          <w:sz w:val="28"/>
        </w:rPr>
        <w:t xml:space="preserve"> </w:t>
      </w:r>
      <w:r>
        <w:rPr>
          <w:sz w:val="28"/>
        </w:rPr>
        <w:t>разработанным критериям;</w:t>
      </w:r>
    </w:p>
    <w:p w:rsidR="00891CF0" w:rsidRDefault="00B23650" w:rsidP="00461614">
      <w:pPr>
        <w:pStyle w:val="a5"/>
        <w:numPr>
          <w:ilvl w:val="1"/>
          <w:numId w:val="89"/>
        </w:numPr>
        <w:tabs>
          <w:tab w:val="left" w:pos="1102"/>
        </w:tabs>
        <w:spacing w:before="2" w:line="261" w:lineRule="auto"/>
        <w:ind w:right="231" w:firstLine="0"/>
        <w:rPr>
          <w:rFonts w:ascii="Symbol" w:hAnsi="Symbol"/>
          <w:sz w:val="28"/>
        </w:rPr>
      </w:pPr>
      <w:r>
        <w:rPr>
          <w:sz w:val="28"/>
        </w:rPr>
        <w:t>предлагать новые проекты, оценивать идеи с позиции новизны, оригинальности,</w:t>
      </w:r>
      <w:r>
        <w:rPr>
          <w:spacing w:val="1"/>
          <w:sz w:val="28"/>
        </w:rPr>
        <w:t xml:space="preserve"> </w:t>
      </w:r>
      <w:r>
        <w:rPr>
          <w:sz w:val="28"/>
        </w:rPr>
        <w:t>практической</w:t>
      </w:r>
      <w:r>
        <w:rPr>
          <w:spacing w:val="-1"/>
          <w:sz w:val="28"/>
        </w:rPr>
        <w:t xml:space="preserve"> </w:t>
      </w:r>
      <w:r>
        <w:rPr>
          <w:sz w:val="28"/>
        </w:rPr>
        <w:t>значимости;</w:t>
      </w:r>
    </w:p>
    <w:p w:rsidR="00891CF0" w:rsidRDefault="00B23650">
      <w:pPr>
        <w:pStyle w:val="1"/>
        <w:spacing w:before="11"/>
        <w:jc w:val="both"/>
      </w:pPr>
      <w:r>
        <w:t>Овладение</w:t>
      </w:r>
      <w:r>
        <w:rPr>
          <w:spacing w:val="-5"/>
        </w:rPr>
        <w:t xml:space="preserve"> </w:t>
      </w:r>
      <w:r>
        <w:t>универсальными</w:t>
      </w:r>
      <w:r>
        <w:rPr>
          <w:spacing w:val="-4"/>
        </w:rPr>
        <w:t xml:space="preserve"> </w:t>
      </w:r>
      <w:r>
        <w:t>регулятивными</w:t>
      </w:r>
      <w:r>
        <w:rPr>
          <w:spacing w:val="-4"/>
        </w:rPr>
        <w:t xml:space="preserve"> </w:t>
      </w:r>
      <w:r>
        <w:t>действиями:</w:t>
      </w:r>
    </w:p>
    <w:p w:rsidR="00891CF0" w:rsidRDefault="00B23650">
      <w:pPr>
        <w:spacing w:before="31"/>
        <w:ind w:left="380"/>
        <w:jc w:val="both"/>
        <w:rPr>
          <w:b/>
          <w:sz w:val="28"/>
        </w:rPr>
      </w:pPr>
      <w:r>
        <w:rPr>
          <w:b/>
          <w:sz w:val="28"/>
        </w:rPr>
        <w:t>а)</w:t>
      </w:r>
      <w:r>
        <w:rPr>
          <w:b/>
          <w:spacing w:val="-4"/>
          <w:sz w:val="28"/>
        </w:rPr>
        <w:t xml:space="preserve"> </w:t>
      </w:r>
      <w:r>
        <w:rPr>
          <w:b/>
          <w:sz w:val="28"/>
        </w:rPr>
        <w:t>самоорганизация:</w:t>
      </w:r>
    </w:p>
    <w:p w:rsidR="00891CF0" w:rsidRDefault="00B23650" w:rsidP="00461614">
      <w:pPr>
        <w:pStyle w:val="a5"/>
        <w:numPr>
          <w:ilvl w:val="1"/>
          <w:numId w:val="89"/>
        </w:numPr>
        <w:tabs>
          <w:tab w:val="left" w:pos="1102"/>
        </w:tabs>
        <w:spacing w:before="27" w:line="261" w:lineRule="auto"/>
        <w:ind w:right="223" w:firstLine="0"/>
        <w:rPr>
          <w:rFonts w:ascii="Symbol" w:hAnsi="Symbol"/>
          <w:sz w:val="28"/>
        </w:rPr>
      </w:pPr>
      <w:r>
        <w:rPr>
          <w:sz w:val="28"/>
        </w:rPr>
        <w:t>самостоятельно осуществлять познавательную деятельность, выявлять проблемы,</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67"/>
          <w:sz w:val="28"/>
        </w:rPr>
        <w:t xml:space="preserve"> </w:t>
      </w:r>
      <w:r>
        <w:rPr>
          <w:sz w:val="28"/>
        </w:rPr>
        <w:t>жизненных ситуациях;</w:t>
      </w:r>
    </w:p>
    <w:p w:rsidR="00891CF0" w:rsidRDefault="00B23650" w:rsidP="00461614">
      <w:pPr>
        <w:pStyle w:val="a5"/>
        <w:numPr>
          <w:ilvl w:val="1"/>
          <w:numId w:val="89"/>
        </w:numPr>
        <w:tabs>
          <w:tab w:val="left" w:pos="1102"/>
        </w:tabs>
        <w:spacing w:before="7" w:line="261" w:lineRule="auto"/>
        <w:ind w:right="230" w:firstLine="0"/>
        <w:rPr>
          <w:rFonts w:ascii="Symbol" w:hAnsi="Symbol"/>
          <w:sz w:val="28"/>
        </w:rPr>
      </w:pPr>
      <w:r>
        <w:rPr>
          <w:sz w:val="28"/>
        </w:rPr>
        <w:t>самостоятельно составлять план решения проблемы с учётом имеющихся ресурсов,</w:t>
      </w:r>
      <w:r>
        <w:rPr>
          <w:spacing w:val="1"/>
          <w:sz w:val="28"/>
        </w:rPr>
        <w:t xml:space="preserve"> </w:t>
      </w:r>
      <w:r>
        <w:rPr>
          <w:sz w:val="28"/>
        </w:rPr>
        <w:t>собственных возможностей и предпочтений;</w:t>
      </w:r>
    </w:p>
    <w:p w:rsidR="00891CF0" w:rsidRDefault="00B23650" w:rsidP="00461614">
      <w:pPr>
        <w:pStyle w:val="a5"/>
        <w:numPr>
          <w:ilvl w:val="1"/>
          <w:numId w:val="89"/>
        </w:numPr>
        <w:tabs>
          <w:tab w:val="left" w:pos="1101"/>
          <w:tab w:val="left" w:pos="1102"/>
        </w:tabs>
        <w:spacing w:before="2"/>
        <w:ind w:left="1101" w:hanging="722"/>
        <w:jc w:val="left"/>
        <w:rPr>
          <w:rFonts w:ascii="Symbol" w:hAnsi="Symbol"/>
          <w:sz w:val="28"/>
        </w:rPr>
      </w:pPr>
      <w:r>
        <w:rPr>
          <w:sz w:val="28"/>
        </w:rPr>
        <w:t>давать</w:t>
      </w:r>
      <w:r>
        <w:rPr>
          <w:spacing w:val="-4"/>
          <w:sz w:val="28"/>
        </w:rPr>
        <w:t xml:space="preserve"> </w:t>
      </w:r>
      <w:r>
        <w:rPr>
          <w:sz w:val="28"/>
        </w:rPr>
        <w:t>оценку</w:t>
      </w:r>
      <w:r>
        <w:rPr>
          <w:spacing w:val="-5"/>
          <w:sz w:val="28"/>
        </w:rPr>
        <w:t xml:space="preserve"> </w:t>
      </w:r>
      <w:r>
        <w:rPr>
          <w:sz w:val="28"/>
        </w:rPr>
        <w:t>новым</w:t>
      </w:r>
      <w:r>
        <w:rPr>
          <w:spacing w:val="-1"/>
          <w:sz w:val="28"/>
        </w:rPr>
        <w:t xml:space="preserve"> </w:t>
      </w:r>
      <w:r>
        <w:rPr>
          <w:sz w:val="28"/>
        </w:rPr>
        <w:t>ситуациям;</w:t>
      </w:r>
    </w:p>
    <w:p w:rsidR="00891CF0" w:rsidRDefault="00B23650" w:rsidP="00461614">
      <w:pPr>
        <w:pStyle w:val="a5"/>
        <w:numPr>
          <w:ilvl w:val="1"/>
          <w:numId w:val="89"/>
        </w:numPr>
        <w:tabs>
          <w:tab w:val="left" w:pos="1101"/>
          <w:tab w:val="left" w:pos="1102"/>
        </w:tabs>
        <w:spacing w:before="32"/>
        <w:ind w:left="1101" w:hanging="722"/>
        <w:jc w:val="left"/>
        <w:rPr>
          <w:rFonts w:ascii="Symbol" w:hAnsi="Symbol"/>
          <w:sz w:val="28"/>
        </w:rPr>
      </w:pPr>
      <w:r>
        <w:rPr>
          <w:sz w:val="28"/>
        </w:rPr>
        <w:t>расширять</w:t>
      </w:r>
      <w:r>
        <w:rPr>
          <w:spacing w:val="-5"/>
          <w:sz w:val="28"/>
        </w:rPr>
        <w:t xml:space="preserve"> </w:t>
      </w:r>
      <w:r>
        <w:rPr>
          <w:sz w:val="28"/>
        </w:rPr>
        <w:t>рамки</w:t>
      </w:r>
      <w:r>
        <w:rPr>
          <w:spacing w:val="-1"/>
          <w:sz w:val="28"/>
        </w:rPr>
        <w:t xml:space="preserve"> </w:t>
      </w:r>
      <w:r>
        <w:rPr>
          <w:sz w:val="28"/>
        </w:rPr>
        <w:t>учебного</w:t>
      </w:r>
      <w:r>
        <w:rPr>
          <w:spacing w:val="-2"/>
          <w:sz w:val="28"/>
        </w:rPr>
        <w:t xml:space="preserve"> </w:t>
      </w:r>
      <w:r>
        <w:rPr>
          <w:sz w:val="28"/>
        </w:rPr>
        <w:t>предмета</w:t>
      </w:r>
      <w:r>
        <w:rPr>
          <w:spacing w:val="-5"/>
          <w:sz w:val="28"/>
        </w:rPr>
        <w:t xml:space="preserve"> </w:t>
      </w:r>
      <w:r>
        <w:rPr>
          <w:sz w:val="28"/>
        </w:rPr>
        <w:t>на</w:t>
      </w:r>
      <w:r>
        <w:rPr>
          <w:spacing w:val="-5"/>
          <w:sz w:val="28"/>
        </w:rPr>
        <w:t xml:space="preserve"> </w:t>
      </w:r>
      <w:r>
        <w:rPr>
          <w:sz w:val="28"/>
        </w:rPr>
        <w:t>основе</w:t>
      </w:r>
      <w:r>
        <w:rPr>
          <w:spacing w:val="-4"/>
          <w:sz w:val="28"/>
        </w:rPr>
        <w:t xml:space="preserve"> </w:t>
      </w:r>
      <w:r>
        <w:rPr>
          <w:sz w:val="28"/>
        </w:rPr>
        <w:t>личных</w:t>
      </w:r>
      <w:r>
        <w:rPr>
          <w:spacing w:val="-2"/>
          <w:sz w:val="28"/>
        </w:rPr>
        <w:t xml:space="preserve"> </w:t>
      </w:r>
      <w:r>
        <w:rPr>
          <w:sz w:val="28"/>
        </w:rPr>
        <w:t>предпочтений;</w:t>
      </w:r>
    </w:p>
    <w:p w:rsidR="00891CF0" w:rsidRDefault="00B23650" w:rsidP="00461614">
      <w:pPr>
        <w:pStyle w:val="a5"/>
        <w:numPr>
          <w:ilvl w:val="1"/>
          <w:numId w:val="89"/>
        </w:numPr>
        <w:tabs>
          <w:tab w:val="left" w:pos="1101"/>
          <w:tab w:val="left" w:pos="1102"/>
        </w:tabs>
        <w:spacing w:before="31"/>
        <w:ind w:left="1101" w:hanging="722"/>
        <w:jc w:val="left"/>
        <w:rPr>
          <w:rFonts w:ascii="Symbol" w:hAnsi="Symbol"/>
          <w:sz w:val="28"/>
        </w:rPr>
      </w:pPr>
      <w:r>
        <w:rPr>
          <w:sz w:val="28"/>
        </w:rPr>
        <w:t>делать</w:t>
      </w:r>
      <w:r>
        <w:rPr>
          <w:spacing w:val="-4"/>
          <w:sz w:val="28"/>
        </w:rPr>
        <w:t xml:space="preserve"> </w:t>
      </w:r>
      <w:r>
        <w:rPr>
          <w:sz w:val="28"/>
        </w:rPr>
        <w:t>осознанный</w:t>
      </w:r>
      <w:r>
        <w:rPr>
          <w:spacing w:val="-5"/>
          <w:sz w:val="28"/>
        </w:rPr>
        <w:t xml:space="preserve"> </w:t>
      </w:r>
      <w:r>
        <w:rPr>
          <w:sz w:val="28"/>
        </w:rPr>
        <w:t>выбор,</w:t>
      </w:r>
      <w:r>
        <w:rPr>
          <w:spacing w:val="-3"/>
          <w:sz w:val="28"/>
        </w:rPr>
        <w:t xml:space="preserve"> </w:t>
      </w:r>
      <w:r>
        <w:rPr>
          <w:sz w:val="28"/>
        </w:rPr>
        <w:t>аргументировать</w:t>
      </w:r>
      <w:r>
        <w:rPr>
          <w:spacing w:val="-4"/>
          <w:sz w:val="28"/>
        </w:rPr>
        <w:t xml:space="preserve"> </w:t>
      </w:r>
      <w:r>
        <w:rPr>
          <w:sz w:val="28"/>
        </w:rPr>
        <w:t>его,</w:t>
      </w:r>
      <w:r>
        <w:rPr>
          <w:spacing w:val="-2"/>
          <w:sz w:val="28"/>
        </w:rPr>
        <w:t xml:space="preserve"> </w:t>
      </w:r>
      <w:r>
        <w:rPr>
          <w:sz w:val="28"/>
        </w:rPr>
        <w:t>брать</w:t>
      </w:r>
      <w:r>
        <w:rPr>
          <w:spacing w:val="-3"/>
          <w:sz w:val="28"/>
        </w:rPr>
        <w:t xml:space="preserve"> </w:t>
      </w:r>
      <w:r>
        <w:rPr>
          <w:sz w:val="28"/>
        </w:rPr>
        <w:t>ответственность</w:t>
      </w:r>
      <w:r>
        <w:rPr>
          <w:spacing w:val="-3"/>
          <w:sz w:val="28"/>
        </w:rPr>
        <w:t xml:space="preserve"> </w:t>
      </w:r>
      <w:r>
        <w:rPr>
          <w:sz w:val="28"/>
        </w:rPr>
        <w:t>за</w:t>
      </w:r>
      <w:r>
        <w:rPr>
          <w:spacing w:val="-5"/>
          <w:sz w:val="28"/>
        </w:rPr>
        <w:t xml:space="preserve"> </w:t>
      </w:r>
      <w:r>
        <w:rPr>
          <w:sz w:val="28"/>
        </w:rPr>
        <w:t>решение;</w:t>
      </w:r>
    </w:p>
    <w:p w:rsidR="00891CF0" w:rsidRDefault="00B23650" w:rsidP="00461614">
      <w:pPr>
        <w:pStyle w:val="a5"/>
        <w:numPr>
          <w:ilvl w:val="1"/>
          <w:numId w:val="89"/>
        </w:numPr>
        <w:tabs>
          <w:tab w:val="left" w:pos="1101"/>
          <w:tab w:val="left" w:pos="1102"/>
        </w:tabs>
        <w:spacing w:before="32"/>
        <w:ind w:left="1101" w:hanging="722"/>
        <w:jc w:val="left"/>
        <w:rPr>
          <w:rFonts w:ascii="Symbol" w:hAnsi="Symbol"/>
          <w:sz w:val="28"/>
        </w:rPr>
      </w:pPr>
      <w:r>
        <w:rPr>
          <w:sz w:val="28"/>
        </w:rPr>
        <w:t>оценивать</w:t>
      </w:r>
      <w:r>
        <w:rPr>
          <w:spacing w:val="-7"/>
          <w:sz w:val="28"/>
        </w:rPr>
        <w:t xml:space="preserve"> </w:t>
      </w:r>
      <w:r>
        <w:rPr>
          <w:sz w:val="28"/>
        </w:rPr>
        <w:t>приобретённый</w:t>
      </w:r>
      <w:r>
        <w:rPr>
          <w:spacing w:val="-5"/>
          <w:sz w:val="28"/>
        </w:rPr>
        <w:t xml:space="preserve"> </w:t>
      </w:r>
      <w:r>
        <w:rPr>
          <w:sz w:val="28"/>
        </w:rPr>
        <w:t>опыт;</w:t>
      </w:r>
    </w:p>
    <w:p w:rsidR="00891CF0" w:rsidRDefault="00B23650" w:rsidP="00461614">
      <w:pPr>
        <w:pStyle w:val="a5"/>
        <w:numPr>
          <w:ilvl w:val="1"/>
          <w:numId w:val="89"/>
        </w:numPr>
        <w:tabs>
          <w:tab w:val="left" w:pos="1101"/>
          <w:tab w:val="left" w:pos="1102"/>
        </w:tabs>
        <w:spacing w:before="31" w:line="261" w:lineRule="auto"/>
        <w:ind w:right="226" w:firstLine="0"/>
        <w:jc w:val="left"/>
        <w:rPr>
          <w:rFonts w:ascii="Symbol" w:hAnsi="Symbol"/>
          <w:sz w:val="28"/>
        </w:rPr>
      </w:pPr>
      <w:r>
        <w:rPr>
          <w:sz w:val="28"/>
        </w:rPr>
        <w:t>способствовать формированию и проявлению широкой эрудиции в разных областях</w:t>
      </w:r>
      <w:r>
        <w:rPr>
          <w:spacing w:val="-67"/>
          <w:sz w:val="28"/>
        </w:rPr>
        <w:t xml:space="preserve"> </w:t>
      </w:r>
      <w:r>
        <w:rPr>
          <w:sz w:val="28"/>
        </w:rPr>
        <w:t>знаний,</w:t>
      </w:r>
      <w:r>
        <w:rPr>
          <w:spacing w:val="-5"/>
          <w:sz w:val="28"/>
        </w:rPr>
        <w:t xml:space="preserve"> </w:t>
      </w:r>
      <w:r>
        <w:rPr>
          <w:sz w:val="28"/>
        </w:rPr>
        <w:t>постоянно</w:t>
      </w:r>
      <w:r>
        <w:rPr>
          <w:spacing w:val="-4"/>
          <w:sz w:val="28"/>
        </w:rPr>
        <w:t xml:space="preserve"> </w:t>
      </w:r>
      <w:r>
        <w:rPr>
          <w:sz w:val="28"/>
        </w:rPr>
        <w:t>повышать</w:t>
      </w:r>
      <w:r>
        <w:rPr>
          <w:spacing w:val="-1"/>
          <w:sz w:val="28"/>
        </w:rPr>
        <w:t xml:space="preserve"> </w:t>
      </w:r>
      <w:r>
        <w:rPr>
          <w:sz w:val="28"/>
        </w:rPr>
        <w:t>свой</w:t>
      </w:r>
      <w:r>
        <w:rPr>
          <w:spacing w:val="-1"/>
          <w:sz w:val="28"/>
        </w:rPr>
        <w:t xml:space="preserve"> </w:t>
      </w:r>
      <w:r>
        <w:rPr>
          <w:sz w:val="28"/>
        </w:rPr>
        <w:t>образовательный</w:t>
      </w:r>
      <w:r>
        <w:rPr>
          <w:spacing w:val="-4"/>
          <w:sz w:val="28"/>
        </w:rPr>
        <w:t xml:space="preserve"> </w:t>
      </w:r>
      <w:r>
        <w:rPr>
          <w:sz w:val="28"/>
        </w:rPr>
        <w:t>и культурный</w:t>
      </w:r>
      <w:r>
        <w:rPr>
          <w:spacing w:val="-1"/>
          <w:sz w:val="28"/>
        </w:rPr>
        <w:t xml:space="preserve"> </w:t>
      </w:r>
      <w:r>
        <w:rPr>
          <w:sz w:val="28"/>
        </w:rPr>
        <w:t>уровень;</w:t>
      </w:r>
    </w:p>
    <w:p w:rsidR="00891CF0" w:rsidRDefault="00B23650">
      <w:pPr>
        <w:pStyle w:val="1"/>
        <w:spacing w:before="11"/>
      </w:pPr>
      <w:r>
        <w:t>б)</w:t>
      </w:r>
      <w:r>
        <w:rPr>
          <w:spacing w:val="-3"/>
        </w:rPr>
        <w:t xml:space="preserve"> </w:t>
      </w:r>
      <w:r>
        <w:t>самоконтроль:</w:t>
      </w:r>
    </w:p>
    <w:p w:rsidR="00891CF0" w:rsidRDefault="00B23650" w:rsidP="00461614">
      <w:pPr>
        <w:pStyle w:val="a5"/>
        <w:numPr>
          <w:ilvl w:val="1"/>
          <w:numId w:val="89"/>
        </w:numPr>
        <w:tabs>
          <w:tab w:val="left" w:pos="1101"/>
          <w:tab w:val="left" w:pos="1102"/>
        </w:tabs>
        <w:spacing w:before="25"/>
        <w:ind w:left="1101" w:hanging="722"/>
        <w:jc w:val="left"/>
        <w:rPr>
          <w:rFonts w:ascii="Symbol" w:hAnsi="Symbol"/>
          <w:sz w:val="28"/>
        </w:rPr>
      </w:pPr>
      <w:r>
        <w:rPr>
          <w:sz w:val="28"/>
        </w:rPr>
        <w:t>давать</w:t>
      </w:r>
      <w:r>
        <w:rPr>
          <w:spacing w:val="-4"/>
          <w:sz w:val="28"/>
        </w:rPr>
        <w:t xml:space="preserve"> </w:t>
      </w:r>
      <w:r>
        <w:rPr>
          <w:sz w:val="28"/>
        </w:rPr>
        <w:t>оценку</w:t>
      </w:r>
      <w:r>
        <w:rPr>
          <w:spacing w:val="-5"/>
          <w:sz w:val="28"/>
        </w:rPr>
        <w:t xml:space="preserve"> </w:t>
      </w:r>
      <w:r>
        <w:rPr>
          <w:sz w:val="28"/>
        </w:rPr>
        <w:t>новым</w:t>
      </w:r>
      <w:r>
        <w:rPr>
          <w:spacing w:val="-2"/>
          <w:sz w:val="28"/>
        </w:rPr>
        <w:t xml:space="preserve"> </w:t>
      </w:r>
      <w:r>
        <w:rPr>
          <w:sz w:val="28"/>
        </w:rPr>
        <w:t>ситуациям,</w:t>
      </w:r>
      <w:r>
        <w:rPr>
          <w:spacing w:val="-5"/>
          <w:sz w:val="28"/>
        </w:rPr>
        <w:t xml:space="preserve"> </w:t>
      </w:r>
      <w:r>
        <w:rPr>
          <w:sz w:val="28"/>
        </w:rPr>
        <w:t>оценивать</w:t>
      </w:r>
      <w:r>
        <w:rPr>
          <w:spacing w:val="-4"/>
          <w:sz w:val="28"/>
        </w:rPr>
        <w:t xml:space="preserve"> </w:t>
      </w:r>
      <w:r>
        <w:rPr>
          <w:sz w:val="28"/>
        </w:rPr>
        <w:t>соответствие</w:t>
      </w:r>
      <w:r>
        <w:rPr>
          <w:spacing w:val="-4"/>
          <w:sz w:val="28"/>
        </w:rPr>
        <w:t xml:space="preserve"> </w:t>
      </w:r>
      <w:r>
        <w:rPr>
          <w:sz w:val="28"/>
        </w:rPr>
        <w:t>результатов</w:t>
      </w:r>
      <w:r>
        <w:rPr>
          <w:spacing w:val="-2"/>
          <w:sz w:val="28"/>
        </w:rPr>
        <w:t xml:space="preserve"> </w:t>
      </w:r>
      <w:r>
        <w:rPr>
          <w:sz w:val="28"/>
        </w:rPr>
        <w:t>целям;</w:t>
      </w:r>
    </w:p>
    <w:p w:rsidR="00891CF0" w:rsidRDefault="00B23650" w:rsidP="00461614">
      <w:pPr>
        <w:pStyle w:val="a5"/>
        <w:numPr>
          <w:ilvl w:val="1"/>
          <w:numId w:val="89"/>
        </w:numPr>
        <w:tabs>
          <w:tab w:val="left" w:pos="1101"/>
          <w:tab w:val="left" w:pos="1102"/>
        </w:tabs>
        <w:spacing w:before="31" w:line="261" w:lineRule="auto"/>
        <w:ind w:right="222" w:firstLine="0"/>
        <w:jc w:val="left"/>
        <w:rPr>
          <w:rFonts w:ascii="Symbol" w:hAnsi="Symbol"/>
          <w:sz w:val="28"/>
        </w:rPr>
      </w:pPr>
      <w:r>
        <w:rPr>
          <w:sz w:val="28"/>
        </w:rPr>
        <w:t>владеть</w:t>
      </w:r>
      <w:r>
        <w:rPr>
          <w:spacing w:val="2"/>
          <w:sz w:val="28"/>
        </w:rPr>
        <w:t xml:space="preserve"> </w:t>
      </w:r>
      <w:r>
        <w:rPr>
          <w:sz w:val="28"/>
        </w:rPr>
        <w:t>навыками</w:t>
      </w:r>
      <w:r>
        <w:rPr>
          <w:spacing w:val="2"/>
          <w:sz w:val="28"/>
        </w:rPr>
        <w:t xml:space="preserve"> </w:t>
      </w:r>
      <w:r>
        <w:rPr>
          <w:sz w:val="28"/>
        </w:rPr>
        <w:t>познавательной</w:t>
      </w:r>
      <w:r>
        <w:rPr>
          <w:spacing w:val="2"/>
          <w:sz w:val="28"/>
        </w:rPr>
        <w:t xml:space="preserve"> </w:t>
      </w:r>
      <w:r>
        <w:rPr>
          <w:sz w:val="28"/>
        </w:rPr>
        <w:t>рефлексии</w:t>
      </w:r>
      <w:r>
        <w:rPr>
          <w:spacing w:val="4"/>
          <w:sz w:val="28"/>
        </w:rPr>
        <w:t xml:space="preserve"> </w:t>
      </w:r>
      <w:r>
        <w:rPr>
          <w:sz w:val="28"/>
        </w:rPr>
        <w:t>как</w:t>
      </w:r>
      <w:r>
        <w:rPr>
          <w:spacing w:val="2"/>
          <w:sz w:val="28"/>
        </w:rPr>
        <w:t xml:space="preserve"> </w:t>
      </w:r>
      <w:r>
        <w:rPr>
          <w:sz w:val="28"/>
        </w:rPr>
        <w:t>осознания</w:t>
      </w:r>
      <w:r>
        <w:rPr>
          <w:spacing w:val="1"/>
          <w:sz w:val="28"/>
        </w:rPr>
        <w:t xml:space="preserve"> </w:t>
      </w:r>
      <w:r>
        <w:rPr>
          <w:sz w:val="28"/>
        </w:rPr>
        <w:t>совершаемых</w:t>
      </w:r>
      <w:r>
        <w:rPr>
          <w:spacing w:val="8"/>
          <w:sz w:val="28"/>
        </w:rPr>
        <w:t xml:space="preserve"> </w:t>
      </w:r>
      <w:r>
        <w:rPr>
          <w:sz w:val="28"/>
        </w:rPr>
        <w:t>действий</w:t>
      </w:r>
      <w:r>
        <w:rPr>
          <w:spacing w:val="-67"/>
          <w:sz w:val="28"/>
        </w:rPr>
        <w:t xml:space="preserve"> </w:t>
      </w:r>
      <w:r>
        <w:rPr>
          <w:sz w:val="28"/>
        </w:rPr>
        <w:t>и</w:t>
      </w:r>
      <w:r>
        <w:rPr>
          <w:spacing w:val="-1"/>
          <w:sz w:val="28"/>
        </w:rPr>
        <w:t xml:space="preserve"> </w:t>
      </w:r>
      <w:r>
        <w:rPr>
          <w:sz w:val="28"/>
        </w:rPr>
        <w:t>мыслительных</w:t>
      </w:r>
      <w:r>
        <w:rPr>
          <w:spacing w:val="-3"/>
          <w:sz w:val="28"/>
        </w:rPr>
        <w:t xml:space="preserve"> </w:t>
      </w:r>
      <w:r>
        <w:rPr>
          <w:sz w:val="28"/>
        </w:rPr>
        <w:t>процессов,</w:t>
      </w:r>
      <w:r>
        <w:rPr>
          <w:spacing w:val="-1"/>
          <w:sz w:val="28"/>
        </w:rPr>
        <w:t xml:space="preserve"> </w:t>
      </w:r>
      <w:r>
        <w:rPr>
          <w:sz w:val="28"/>
        </w:rPr>
        <w:t>их</w:t>
      </w:r>
      <w:r>
        <w:rPr>
          <w:spacing w:val="-2"/>
          <w:sz w:val="28"/>
        </w:rPr>
        <w:t xml:space="preserve"> </w:t>
      </w:r>
      <w:r>
        <w:rPr>
          <w:sz w:val="28"/>
        </w:rPr>
        <w:t>результатов</w:t>
      </w:r>
      <w:r>
        <w:rPr>
          <w:spacing w:val="-3"/>
          <w:sz w:val="28"/>
        </w:rPr>
        <w:t xml:space="preserve"> </w:t>
      </w:r>
      <w:r>
        <w:rPr>
          <w:sz w:val="28"/>
        </w:rPr>
        <w:t>и</w:t>
      </w:r>
      <w:r>
        <w:rPr>
          <w:spacing w:val="-3"/>
          <w:sz w:val="28"/>
        </w:rPr>
        <w:t xml:space="preserve"> </w:t>
      </w:r>
      <w:r>
        <w:rPr>
          <w:sz w:val="28"/>
        </w:rPr>
        <w:t>оснований;</w:t>
      </w:r>
    </w:p>
    <w:p w:rsidR="00891CF0" w:rsidRDefault="00B23650" w:rsidP="00461614">
      <w:pPr>
        <w:pStyle w:val="a5"/>
        <w:numPr>
          <w:ilvl w:val="1"/>
          <w:numId w:val="89"/>
        </w:numPr>
        <w:tabs>
          <w:tab w:val="left" w:pos="1101"/>
          <w:tab w:val="left" w:pos="1102"/>
        </w:tabs>
        <w:spacing w:before="5"/>
        <w:ind w:left="1101" w:hanging="722"/>
        <w:jc w:val="left"/>
        <w:rPr>
          <w:rFonts w:ascii="Symbol" w:hAnsi="Symbol"/>
          <w:sz w:val="28"/>
        </w:rPr>
      </w:pPr>
      <w:r>
        <w:rPr>
          <w:sz w:val="28"/>
        </w:rPr>
        <w:t>оценивать</w:t>
      </w:r>
      <w:r>
        <w:rPr>
          <w:spacing w:val="-5"/>
          <w:sz w:val="28"/>
        </w:rPr>
        <w:t xml:space="preserve"> </w:t>
      </w:r>
      <w:r>
        <w:rPr>
          <w:sz w:val="28"/>
        </w:rPr>
        <w:t>риски</w:t>
      </w:r>
      <w:r>
        <w:rPr>
          <w:spacing w:val="-2"/>
          <w:sz w:val="28"/>
        </w:rPr>
        <w:t xml:space="preserve"> </w:t>
      </w:r>
      <w:r>
        <w:rPr>
          <w:sz w:val="28"/>
        </w:rPr>
        <w:t>и</w:t>
      </w:r>
      <w:r>
        <w:rPr>
          <w:spacing w:val="-2"/>
          <w:sz w:val="28"/>
        </w:rPr>
        <w:t xml:space="preserve"> </w:t>
      </w:r>
      <w:r>
        <w:rPr>
          <w:sz w:val="28"/>
        </w:rPr>
        <w:t>своевременно</w:t>
      </w:r>
      <w:r>
        <w:rPr>
          <w:spacing w:val="-1"/>
          <w:sz w:val="28"/>
        </w:rPr>
        <w:t xml:space="preserve"> </w:t>
      </w:r>
      <w:r>
        <w:rPr>
          <w:sz w:val="28"/>
        </w:rPr>
        <w:t>принимать</w:t>
      </w:r>
      <w:r>
        <w:rPr>
          <w:spacing w:val="-3"/>
          <w:sz w:val="28"/>
        </w:rPr>
        <w:t xml:space="preserve"> </w:t>
      </w:r>
      <w:r>
        <w:rPr>
          <w:sz w:val="28"/>
        </w:rPr>
        <w:t>решения</w:t>
      </w:r>
      <w:r>
        <w:rPr>
          <w:spacing w:val="-3"/>
          <w:sz w:val="28"/>
        </w:rPr>
        <w:t xml:space="preserve"> </w:t>
      </w:r>
      <w:r>
        <w:rPr>
          <w:sz w:val="28"/>
        </w:rPr>
        <w:t>по</w:t>
      </w:r>
      <w:r>
        <w:rPr>
          <w:spacing w:val="-1"/>
          <w:sz w:val="28"/>
        </w:rPr>
        <w:t xml:space="preserve"> </w:t>
      </w:r>
      <w:r>
        <w:rPr>
          <w:sz w:val="28"/>
        </w:rPr>
        <w:t>их</w:t>
      </w:r>
      <w:r>
        <w:rPr>
          <w:spacing w:val="-5"/>
          <w:sz w:val="28"/>
        </w:rPr>
        <w:t xml:space="preserve"> </w:t>
      </w:r>
      <w:r>
        <w:rPr>
          <w:sz w:val="28"/>
        </w:rPr>
        <w:t>снижению;</w:t>
      </w:r>
    </w:p>
    <w:p w:rsidR="00891CF0" w:rsidRDefault="00B23650" w:rsidP="00461614">
      <w:pPr>
        <w:pStyle w:val="a5"/>
        <w:numPr>
          <w:ilvl w:val="1"/>
          <w:numId w:val="89"/>
        </w:numPr>
        <w:tabs>
          <w:tab w:val="left" w:pos="1101"/>
          <w:tab w:val="left" w:pos="1102"/>
        </w:tabs>
        <w:spacing w:before="32"/>
        <w:ind w:left="1101" w:hanging="722"/>
        <w:jc w:val="left"/>
        <w:rPr>
          <w:rFonts w:ascii="Symbol" w:hAnsi="Symbol"/>
          <w:sz w:val="28"/>
        </w:rPr>
      </w:pPr>
      <w:r>
        <w:rPr>
          <w:sz w:val="28"/>
        </w:rPr>
        <w:t>использовать</w:t>
      </w:r>
      <w:r>
        <w:rPr>
          <w:spacing w:val="-4"/>
          <w:sz w:val="28"/>
        </w:rPr>
        <w:t xml:space="preserve"> </w:t>
      </w:r>
      <w:r>
        <w:rPr>
          <w:sz w:val="28"/>
        </w:rPr>
        <w:t>приёмы</w:t>
      </w:r>
      <w:r>
        <w:rPr>
          <w:spacing w:val="-2"/>
          <w:sz w:val="28"/>
        </w:rPr>
        <w:t xml:space="preserve"> </w:t>
      </w:r>
      <w:r>
        <w:rPr>
          <w:sz w:val="28"/>
        </w:rPr>
        <w:t>рефлексии</w:t>
      </w:r>
      <w:r>
        <w:rPr>
          <w:spacing w:val="-6"/>
          <w:sz w:val="28"/>
        </w:rPr>
        <w:t xml:space="preserve"> </w:t>
      </w:r>
      <w:r>
        <w:rPr>
          <w:sz w:val="28"/>
        </w:rPr>
        <w:t>для</w:t>
      </w:r>
      <w:r>
        <w:rPr>
          <w:spacing w:val="-2"/>
          <w:sz w:val="28"/>
        </w:rPr>
        <w:t xml:space="preserve"> </w:t>
      </w:r>
      <w:r>
        <w:rPr>
          <w:sz w:val="28"/>
        </w:rPr>
        <w:t>оценки</w:t>
      </w:r>
      <w:r>
        <w:rPr>
          <w:spacing w:val="-3"/>
          <w:sz w:val="28"/>
        </w:rPr>
        <w:t xml:space="preserve"> </w:t>
      </w:r>
      <w:r>
        <w:rPr>
          <w:sz w:val="28"/>
        </w:rPr>
        <w:t>ситуации,</w:t>
      </w:r>
      <w:r>
        <w:rPr>
          <w:spacing w:val="-3"/>
          <w:sz w:val="28"/>
        </w:rPr>
        <w:t xml:space="preserve"> </w:t>
      </w:r>
      <w:r>
        <w:rPr>
          <w:sz w:val="28"/>
        </w:rPr>
        <w:t>выбора</w:t>
      </w:r>
      <w:r>
        <w:rPr>
          <w:spacing w:val="-3"/>
          <w:sz w:val="28"/>
        </w:rPr>
        <w:t xml:space="preserve"> </w:t>
      </w:r>
      <w:r>
        <w:rPr>
          <w:sz w:val="28"/>
        </w:rPr>
        <w:t>верного</w:t>
      </w:r>
      <w:r>
        <w:rPr>
          <w:spacing w:val="-4"/>
          <w:sz w:val="28"/>
        </w:rPr>
        <w:t xml:space="preserve"> </w:t>
      </w:r>
      <w:r>
        <w:rPr>
          <w:sz w:val="28"/>
        </w:rPr>
        <w:t>решения;</w:t>
      </w:r>
    </w:p>
    <w:p w:rsidR="00891CF0" w:rsidRDefault="00B23650" w:rsidP="00461614">
      <w:pPr>
        <w:pStyle w:val="a5"/>
        <w:numPr>
          <w:ilvl w:val="1"/>
          <w:numId w:val="89"/>
        </w:numPr>
        <w:tabs>
          <w:tab w:val="left" w:pos="1101"/>
          <w:tab w:val="left" w:pos="1102"/>
        </w:tabs>
        <w:spacing w:before="31"/>
        <w:ind w:left="1101" w:hanging="722"/>
        <w:jc w:val="left"/>
        <w:rPr>
          <w:rFonts w:ascii="Symbol" w:hAnsi="Symbol"/>
          <w:sz w:val="28"/>
        </w:rPr>
      </w:pPr>
      <w:r>
        <w:rPr>
          <w:sz w:val="28"/>
        </w:rPr>
        <w:t>принимать</w:t>
      </w:r>
      <w:r>
        <w:rPr>
          <w:spacing w:val="-3"/>
          <w:sz w:val="28"/>
        </w:rPr>
        <w:t xml:space="preserve"> </w:t>
      </w:r>
      <w:r>
        <w:rPr>
          <w:sz w:val="28"/>
        </w:rPr>
        <w:t>мотивы</w:t>
      </w:r>
      <w:r>
        <w:rPr>
          <w:spacing w:val="-5"/>
          <w:sz w:val="28"/>
        </w:rPr>
        <w:t xml:space="preserve"> </w:t>
      </w:r>
      <w:r>
        <w:rPr>
          <w:sz w:val="28"/>
        </w:rPr>
        <w:t>и</w:t>
      </w:r>
      <w:r>
        <w:rPr>
          <w:spacing w:val="-1"/>
          <w:sz w:val="28"/>
        </w:rPr>
        <w:t xml:space="preserve"> </w:t>
      </w:r>
      <w:r>
        <w:rPr>
          <w:sz w:val="28"/>
        </w:rPr>
        <w:t>аргументы</w:t>
      </w:r>
      <w:r>
        <w:rPr>
          <w:spacing w:val="-2"/>
          <w:sz w:val="28"/>
        </w:rPr>
        <w:t xml:space="preserve"> </w:t>
      </w:r>
      <w:r>
        <w:rPr>
          <w:sz w:val="28"/>
        </w:rPr>
        <w:t>других</w:t>
      </w:r>
      <w:r>
        <w:rPr>
          <w:spacing w:val="-3"/>
          <w:sz w:val="28"/>
        </w:rPr>
        <w:t xml:space="preserve"> </w:t>
      </w:r>
      <w:r>
        <w:rPr>
          <w:sz w:val="28"/>
        </w:rPr>
        <w:t>при</w:t>
      </w:r>
      <w:r>
        <w:rPr>
          <w:spacing w:val="-1"/>
          <w:sz w:val="28"/>
        </w:rPr>
        <w:t xml:space="preserve"> </w:t>
      </w:r>
      <w:r>
        <w:rPr>
          <w:sz w:val="28"/>
        </w:rPr>
        <w:t>анализе</w:t>
      </w:r>
      <w:r>
        <w:rPr>
          <w:spacing w:val="-3"/>
          <w:sz w:val="28"/>
        </w:rPr>
        <w:t xml:space="preserve"> </w:t>
      </w:r>
      <w:r>
        <w:rPr>
          <w:sz w:val="28"/>
        </w:rPr>
        <w:t>результатов</w:t>
      </w:r>
      <w:r>
        <w:rPr>
          <w:spacing w:val="-2"/>
          <w:sz w:val="28"/>
        </w:rPr>
        <w:t xml:space="preserve"> </w:t>
      </w:r>
      <w:r>
        <w:rPr>
          <w:sz w:val="28"/>
        </w:rPr>
        <w:t>деятельности;</w:t>
      </w:r>
    </w:p>
    <w:p w:rsidR="00891CF0" w:rsidRDefault="00B23650">
      <w:pPr>
        <w:pStyle w:val="1"/>
        <w:spacing w:before="37"/>
      </w:pPr>
      <w:r>
        <w:t>в)</w:t>
      </w:r>
      <w:r>
        <w:rPr>
          <w:spacing w:val="-5"/>
        </w:rPr>
        <w:t xml:space="preserve"> </w:t>
      </w:r>
      <w:r>
        <w:t>эмоциональный</w:t>
      </w:r>
      <w:r>
        <w:rPr>
          <w:spacing w:val="-8"/>
        </w:rPr>
        <w:t xml:space="preserve"> </w:t>
      </w:r>
      <w:r>
        <w:t>интеллект,</w:t>
      </w:r>
      <w:r>
        <w:rPr>
          <w:spacing w:val="-4"/>
        </w:rPr>
        <w:t xml:space="preserve"> </w:t>
      </w:r>
      <w:r>
        <w:t>предполагающий</w:t>
      </w:r>
      <w:r>
        <w:rPr>
          <w:spacing w:val="-4"/>
        </w:rPr>
        <w:t xml:space="preserve"> </w:t>
      </w:r>
      <w:r>
        <w:t>сформированность:</w:t>
      </w:r>
    </w:p>
    <w:p w:rsidR="00891CF0" w:rsidRDefault="00B23650" w:rsidP="00461614">
      <w:pPr>
        <w:pStyle w:val="a5"/>
        <w:numPr>
          <w:ilvl w:val="1"/>
          <w:numId w:val="89"/>
        </w:numPr>
        <w:tabs>
          <w:tab w:val="left" w:pos="1102"/>
        </w:tabs>
        <w:spacing w:before="25" w:line="261" w:lineRule="auto"/>
        <w:ind w:right="228" w:firstLine="0"/>
        <w:rPr>
          <w:rFonts w:ascii="Symbol" w:hAnsi="Symbol"/>
          <w:sz w:val="28"/>
        </w:rPr>
      </w:pPr>
      <w:r>
        <w:rPr>
          <w:sz w:val="28"/>
        </w:rPr>
        <w:t>самосознания, включающего способность понимать своё эмоциональное состояние,</w:t>
      </w:r>
      <w:r>
        <w:rPr>
          <w:spacing w:val="-67"/>
          <w:sz w:val="28"/>
        </w:rPr>
        <w:t xml:space="preserve"> </w:t>
      </w:r>
      <w:r>
        <w:rPr>
          <w:sz w:val="28"/>
        </w:rPr>
        <w:t>видеть</w:t>
      </w:r>
      <w:r>
        <w:rPr>
          <w:spacing w:val="-7"/>
          <w:sz w:val="28"/>
        </w:rPr>
        <w:t xml:space="preserve"> </w:t>
      </w:r>
      <w:r>
        <w:rPr>
          <w:sz w:val="28"/>
        </w:rPr>
        <w:t>направления</w:t>
      </w:r>
      <w:r>
        <w:rPr>
          <w:spacing w:val="-3"/>
          <w:sz w:val="28"/>
        </w:rPr>
        <w:t xml:space="preserve"> </w:t>
      </w:r>
      <w:r>
        <w:rPr>
          <w:sz w:val="28"/>
        </w:rPr>
        <w:t>развития</w:t>
      </w:r>
      <w:r>
        <w:rPr>
          <w:spacing w:val="-2"/>
          <w:sz w:val="28"/>
        </w:rPr>
        <w:t xml:space="preserve"> </w:t>
      </w:r>
      <w:r>
        <w:rPr>
          <w:sz w:val="28"/>
        </w:rPr>
        <w:t>собственной</w:t>
      </w:r>
      <w:r>
        <w:rPr>
          <w:spacing w:val="-3"/>
          <w:sz w:val="28"/>
        </w:rPr>
        <w:t xml:space="preserve"> </w:t>
      </w:r>
      <w:r>
        <w:rPr>
          <w:sz w:val="28"/>
        </w:rPr>
        <w:t>эмоциональной</w:t>
      </w:r>
      <w:r>
        <w:rPr>
          <w:spacing w:val="-2"/>
          <w:sz w:val="28"/>
        </w:rPr>
        <w:t xml:space="preserve"> </w:t>
      </w:r>
      <w:r>
        <w:rPr>
          <w:sz w:val="28"/>
        </w:rPr>
        <w:t>сферы,</w:t>
      </w:r>
      <w:r>
        <w:rPr>
          <w:spacing w:val="-4"/>
          <w:sz w:val="28"/>
        </w:rPr>
        <w:t xml:space="preserve"> </w:t>
      </w:r>
      <w:r>
        <w:rPr>
          <w:sz w:val="28"/>
        </w:rPr>
        <w:t>быть</w:t>
      </w:r>
      <w:r>
        <w:rPr>
          <w:spacing w:val="-4"/>
          <w:sz w:val="28"/>
        </w:rPr>
        <w:t xml:space="preserve"> </w:t>
      </w:r>
      <w:r>
        <w:rPr>
          <w:sz w:val="28"/>
        </w:rPr>
        <w:t>уверенным</w:t>
      </w:r>
      <w:r>
        <w:rPr>
          <w:spacing w:val="-2"/>
          <w:sz w:val="28"/>
        </w:rPr>
        <w:t xml:space="preserve"> </w:t>
      </w:r>
      <w:r>
        <w:rPr>
          <w:sz w:val="28"/>
        </w:rPr>
        <w:t>в</w:t>
      </w:r>
      <w:r>
        <w:rPr>
          <w:spacing w:val="-5"/>
          <w:sz w:val="28"/>
        </w:rPr>
        <w:t xml:space="preserve"> </w:t>
      </w:r>
      <w:r>
        <w:rPr>
          <w:sz w:val="28"/>
        </w:rPr>
        <w:t>себе;</w:t>
      </w:r>
    </w:p>
    <w:p w:rsidR="00891CF0" w:rsidRDefault="00B23650" w:rsidP="00461614">
      <w:pPr>
        <w:pStyle w:val="a5"/>
        <w:numPr>
          <w:ilvl w:val="1"/>
          <w:numId w:val="89"/>
        </w:numPr>
        <w:tabs>
          <w:tab w:val="left" w:pos="1102"/>
        </w:tabs>
        <w:spacing w:before="5" w:line="261" w:lineRule="auto"/>
        <w:ind w:right="230" w:firstLine="0"/>
        <w:rPr>
          <w:rFonts w:ascii="Symbol" w:hAnsi="Symbol"/>
          <w:sz w:val="28"/>
        </w:rPr>
      </w:pPr>
      <w:r>
        <w:rPr>
          <w:sz w:val="28"/>
        </w:rPr>
        <w:t>саморегулирования,</w:t>
      </w:r>
      <w:r>
        <w:rPr>
          <w:spacing w:val="1"/>
          <w:sz w:val="28"/>
        </w:rPr>
        <w:t xml:space="preserve"> </w:t>
      </w:r>
      <w:r>
        <w:rPr>
          <w:sz w:val="28"/>
        </w:rPr>
        <w:t>включающего</w:t>
      </w:r>
      <w:r>
        <w:rPr>
          <w:spacing w:val="1"/>
          <w:sz w:val="28"/>
        </w:rPr>
        <w:t xml:space="preserve"> </w:t>
      </w:r>
      <w:r>
        <w:rPr>
          <w:sz w:val="28"/>
        </w:rPr>
        <w:t>самоконтроль,</w:t>
      </w:r>
      <w:r>
        <w:rPr>
          <w:spacing w:val="1"/>
          <w:sz w:val="28"/>
        </w:rPr>
        <w:t xml:space="preserve"> </w:t>
      </w:r>
      <w:r>
        <w:rPr>
          <w:sz w:val="28"/>
        </w:rPr>
        <w:t>умение</w:t>
      </w:r>
      <w:r>
        <w:rPr>
          <w:spacing w:val="1"/>
          <w:sz w:val="28"/>
        </w:rPr>
        <w:t xml:space="preserve"> </w:t>
      </w:r>
      <w:r>
        <w:rPr>
          <w:sz w:val="28"/>
        </w:rPr>
        <w:t>принимать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своё</w:t>
      </w:r>
      <w:r>
        <w:rPr>
          <w:spacing w:val="1"/>
          <w:sz w:val="28"/>
        </w:rPr>
        <w:t xml:space="preserve"> </w:t>
      </w:r>
      <w:r>
        <w:rPr>
          <w:sz w:val="28"/>
        </w:rPr>
        <w:t>поведение,</w:t>
      </w:r>
      <w:r>
        <w:rPr>
          <w:spacing w:val="1"/>
          <w:sz w:val="28"/>
        </w:rPr>
        <w:t xml:space="preserve"> </w:t>
      </w: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эмоциональным</w:t>
      </w:r>
      <w:r>
        <w:rPr>
          <w:spacing w:val="1"/>
          <w:sz w:val="28"/>
        </w:rPr>
        <w:t xml:space="preserve"> </w:t>
      </w:r>
      <w:r>
        <w:rPr>
          <w:sz w:val="28"/>
        </w:rPr>
        <w:t>изменениям</w:t>
      </w:r>
      <w:r>
        <w:rPr>
          <w:spacing w:val="-4"/>
          <w:sz w:val="28"/>
        </w:rPr>
        <w:t xml:space="preserve"> </w:t>
      </w:r>
      <w:r>
        <w:rPr>
          <w:sz w:val="28"/>
        </w:rPr>
        <w:t>и проявлять</w:t>
      </w:r>
      <w:r>
        <w:rPr>
          <w:spacing w:val="-2"/>
          <w:sz w:val="28"/>
        </w:rPr>
        <w:t xml:space="preserve"> </w:t>
      </w:r>
      <w:r>
        <w:rPr>
          <w:sz w:val="28"/>
        </w:rPr>
        <w:t>гибкость,</w:t>
      </w:r>
      <w:r>
        <w:rPr>
          <w:spacing w:val="-2"/>
          <w:sz w:val="28"/>
        </w:rPr>
        <w:t xml:space="preserve"> </w:t>
      </w:r>
      <w:r>
        <w:rPr>
          <w:sz w:val="28"/>
        </w:rPr>
        <w:t>быть</w:t>
      </w:r>
      <w:r>
        <w:rPr>
          <w:spacing w:val="-5"/>
          <w:sz w:val="28"/>
        </w:rPr>
        <w:t xml:space="preserve"> </w:t>
      </w:r>
      <w:r>
        <w:rPr>
          <w:sz w:val="28"/>
        </w:rPr>
        <w:t>открытым новому;</w:t>
      </w:r>
    </w:p>
    <w:p w:rsidR="00891CF0" w:rsidRDefault="00B23650" w:rsidP="00461614">
      <w:pPr>
        <w:pStyle w:val="a5"/>
        <w:numPr>
          <w:ilvl w:val="1"/>
          <w:numId w:val="89"/>
        </w:numPr>
        <w:tabs>
          <w:tab w:val="left" w:pos="1102"/>
        </w:tabs>
        <w:spacing w:before="6" w:line="261" w:lineRule="auto"/>
        <w:ind w:right="221" w:firstLine="0"/>
        <w:rPr>
          <w:rFonts w:ascii="Symbol" w:hAnsi="Symbol"/>
          <w:sz w:val="28"/>
        </w:rPr>
      </w:pPr>
      <w:r>
        <w:rPr>
          <w:sz w:val="28"/>
        </w:rPr>
        <w:t>внутренней</w:t>
      </w:r>
      <w:r>
        <w:rPr>
          <w:spacing w:val="1"/>
          <w:sz w:val="28"/>
        </w:rPr>
        <w:t xml:space="preserve"> </w:t>
      </w:r>
      <w:r>
        <w:rPr>
          <w:sz w:val="28"/>
        </w:rPr>
        <w:t>мотивации,</w:t>
      </w:r>
      <w:r>
        <w:rPr>
          <w:spacing w:val="1"/>
          <w:sz w:val="28"/>
        </w:rPr>
        <w:t xml:space="preserve"> </w:t>
      </w:r>
      <w:r>
        <w:rPr>
          <w:sz w:val="28"/>
        </w:rPr>
        <w:t>включающей</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достижению</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успеху,</w:t>
      </w:r>
      <w:r>
        <w:rPr>
          <w:spacing w:val="-67"/>
          <w:sz w:val="28"/>
        </w:rPr>
        <w:t xml:space="preserve"> </w:t>
      </w:r>
      <w:r>
        <w:rPr>
          <w:sz w:val="28"/>
        </w:rPr>
        <w:t>оптимизм,</w:t>
      </w:r>
      <w:r>
        <w:rPr>
          <w:spacing w:val="-2"/>
          <w:sz w:val="28"/>
        </w:rPr>
        <w:t xml:space="preserve"> </w:t>
      </w:r>
      <w:r>
        <w:rPr>
          <w:sz w:val="28"/>
        </w:rPr>
        <w:t>инициативность,</w:t>
      </w:r>
      <w:r>
        <w:rPr>
          <w:spacing w:val="-2"/>
          <w:sz w:val="28"/>
        </w:rPr>
        <w:t xml:space="preserve"> </w:t>
      </w:r>
      <w:r>
        <w:rPr>
          <w:sz w:val="28"/>
        </w:rPr>
        <w:t>умение</w:t>
      </w:r>
      <w:r>
        <w:rPr>
          <w:spacing w:val="-1"/>
          <w:sz w:val="28"/>
        </w:rPr>
        <w:t xml:space="preserve"> </w:t>
      </w:r>
      <w:r>
        <w:rPr>
          <w:sz w:val="28"/>
        </w:rPr>
        <w:t>действовать,</w:t>
      </w:r>
      <w:r>
        <w:rPr>
          <w:spacing w:val="-2"/>
          <w:sz w:val="28"/>
        </w:rPr>
        <w:t xml:space="preserve"> </w:t>
      </w:r>
      <w:r>
        <w:rPr>
          <w:sz w:val="28"/>
        </w:rPr>
        <w:t>исходя</w:t>
      </w:r>
      <w:r>
        <w:rPr>
          <w:spacing w:val="-4"/>
          <w:sz w:val="28"/>
        </w:rPr>
        <w:t xml:space="preserve"> </w:t>
      </w:r>
      <w:r>
        <w:rPr>
          <w:sz w:val="28"/>
        </w:rPr>
        <w:t>из</w:t>
      </w:r>
      <w:r>
        <w:rPr>
          <w:spacing w:val="-5"/>
          <w:sz w:val="28"/>
        </w:rPr>
        <w:t xml:space="preserve"> </w:t>
      </w:r>
      <w:r>
        <w:rPr>
          <w:sz w:val="28"/>
        </w:rPr>
        <w:t>своих</w:t>
      </w:r>
      <w:r>
        <w:rPr>
          <w:spacing w:val="-1"/>
          <w:sz w:val="28"/>
        </w:rPr>
        <w:t xml:space="preserve"> </w:t>
      </w:r>
      <w:r>
        <w:rPr>
          <w:sz w:val="28"/>
        </w:rPr>
        <w:t>возможностей;</w:t>
      </w:r>
    </w:p>
    <w:p w:rsidR="00891CF0" w:rsidRDefault="00B23650" w:rsidP="00461614">
      <w:pPr>
        <w:pStyle w:val="a5"/>
        <w:numPr>
          <w:ilvl w:val="1"/>
          <w:numId w:val="89"/>
        </w:numPr>
        <w:tabs>
          <w:tab w:val="left" w:pos="1102"/>
        </w:tabs>
        <w:spacing w:before="3" w:line="264" w:lineRule="auto"/>
        <w:ind w:right="228" w:firstLine="0"/>
        <w:rPr>
          <w:rFonts w:ascii="Symbol" w:hAnsi="Symbol"/>
          <w:sz w:val="28"/>
        </w:rPr>
      </w:pPr>
      <w:r>
        <w:rPr>
          <w:sz w:val="28"/>
        </w:rPr>
        <w:t>эмпатии,</w:t>
      </w:r>
      <w:r>
        <w:rPr>
          <w:spacing w:val="1"/>
          <w:sz w:val="28"/>
        </w:rPr>
        <w:t xml:space="preserve"> </w:t>
      </w:r>
      <w:r>
        <w:rPr>
          <w:sz w:val="28"/>
        </w:rPr>
        <w:t>включающей</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других,</w:t>
      </w:r>
      <w:r>
        <w:rPr>
          <w:spacing w:val="1"/>
          <w:sz w:val="28"/>
        </w:rPr>
        <w:t xml:space="preserve"> </w:t>
      </w:r>
      <w:r>
        <w:rPr>
          <w:sz w:val="28"/>
        </w:rPr>
        <w:t>учитывать</w:t>
      </w:r>
      <w:r>
        <w:rPr>
          <w:spacing w:val="1"/>
          <w:sz w:val="28"/>
        </w:rPr>
        <w:t xml:space="preserve"> </w:t>
      </w:r>
      <w:r>
        <w:rPr>
          <w:sz w:val="28"/>
        </w:rPr>
        <w:t>его</w:t>
      </w:r>
      <w:r>
        <w:rPr>
          <w:spacing w:val="1"/>
          <w:sz w:val="28"/>
        </w:rPr>
        <w:t xml:space="preserve"> </w:t>
      </w:r>
      <w:r>
        <w:rPr>
          <w:sz w:val="28"/>
        </w:rPr>
        <w:t>при</w:t>
      </w:r>
      <w:r>
        <w:rPr>
          <w:spacing w:val="1"/>
          <w:sz w:val="28"/>
        </w:rPr>
        <w:t xml:space="preserve"> </w:t>
      </w:r>
      <w:r>
        <w:rPr>
          <w:sz w:val="28"/>
        </w:rPr>
        <w:t>осуществлении</w:t>
      </w:r>
      <w:r>
        <w:rPr>
          <w:spacing w:val="1"/>
          <w:sz w:val="28"/>
        </w:rPr>
        <w:t xml:space="preserve"> </w:t>
      </w:r>
      <w:r>
        <w:rPr>
          <w:sz w:val="28"/>
        </w:rPr>
        <w:t>коммуникации,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сочувствию</w:t>
      </w:r>
      <w:r>
        <w:rPr>
          <w:spacing w:val="1"/>
          <w:sz w:val="28"/>
        </w:rPr>
        <w:t xml:space="preserve"> </w:t>
      </w:r>
      <w:r>
        <w:rPr>
          <w:sz w:val="28"/>
        </w:rPr>
        <w:t>и</w:t>
      </w:r>
      <w:r>
        <w:rPr>
          <w:spacing w:val="1"/>
          <w:sz w:val="28"/>
        </w:rPr>
        <w:t xml:space="preserve"> </w:t>
      </w:r>
      <w:r>
        <w:rPr>
          <w:sz w:val="28"/>
        </w:rPr>
        <w:t>сопереживанию;</w:t>
      </w:r>
    </w:p>
    <w:p w:rsidR="00891CF0" w:rsidRDefault="00B23650" w:rsidP="00461614">
      <w:pPr>
        <w:pStyle w:val="a5"/>
        <w:numPr>
          <w:ilvl w:val="1"/>
          <w:numId w:val="89"/>
        </w:numPr>
        <w:tabs>
          <w:tab w:val="left" w:pos="1102"/>
        </w:tabs>
        <w:spacing w:line="261" w:lineRule="auto"/>
        <w:ind w:right="228" w:firstLine="0"/>
        <w:rPr>
          <w:rFonts w:ascii="Symbol" w:hAnsi="Symbol"/>
          <w:sz w:val="28"/>
        </w:rPr>
      </w:pPr>
      <w:r>
        <w:rPr>
          <w:sz w:val="28"/>
        </w:rPr>
        <w:t>социальных навыков, включающих способность выстраивать отношения с другими</w:t>
      </w:r>
      <w:r>
        <w:rPr>
          <w:spacing w:val="1"/>
          <w:sz w:val="28"/>
        </w:rPr>
        <w:t xml:space="preserve"> </w:t>
      </w:r>
      <w:r>
        <w:rPr>
          <w:sz w:val="28"/>
        </w:rPr>
        <w:t>людьми,</w:t>
      </w:r>
      <w:r>
        <w:rPr>
          <w:spacing w:val="-1"/>
          <w:sz w:val="28"/>
        </w:rPr>
        <w:t xml:space="preserve"> </w:t>
      </w:r>
      <w:r>
        <w:rPr>
          <w:sz w:val="28"/>
        </w:rPr>
        <w:t>заботиться,</w:t>
      </w:r>
      <w:r>
        <w:rPr>
          <w:spacing w:val="-3"/>
          <w:sz w:val="28"/>
        </w:rPr>
        <w:t xml:space="preserve"> </w:t>
      </w:r>
      <w:r>
        <w:rPr>
          <w:sz w:val="28"/>
        </w:rPr>
        <w:t>проявлять</w:t>
      </w:r>
      <w:r>
        <w:rPr>
          <w:spacing w:val="-2"/>
          <w:sz w:val="28"/>
        </w:rPr>
        <w:t xml:space="preserve"> </w:t>
      </w:r>
      <w:r>
        <w:rPr>
          <w:sz w:val="28"/>
        </w:rPr>
        <w:t>интерес</w:t>
      </w:r>
      <w:r>
        <w:rPr>
          <w:spacing w:val="-3"/>
          <w:sz w:val="28"/>
        </w:rPr>
        <w:t xml:space="preserve"> </w:t>
      </w:r>
      <w:r>
        <w:rPr>
          <w:sz w:val="28"/>
        </w:rPr>
        <w:t>и</w:t>
      </w:r>
      <w:r>
        <w:rPr>
          <w:spacing w:val="-1"/>
          <w:sz w:val="28"/>
        </w:rPr>
        <w:t xml:space="preserve"> </w:t>
      </w:r>
      <w:r>
        <w:rPr>
          <w:sz w:val="28"/>
        </w:rPr>
        <w:t>разрешать</w:t>
      </w:r>
      <w:r>
        <w:rPr>
          <w:spacing w:val="-1"/>
          <w:sz w:val="28"/>
        </w:rPr>
        <w:t xml:space="preserve"> </w:t>
      </w:r>
      <w:r>
        <w:rPr>
          <w:sz w:val="28"/>
        </w:rPr>
        <w:t>конфликты.</w:t>
      </w:r>
    </w:p>
    <w:p w:rsidR="00891CF0" w:rsidRDefault="00B23650">
      <w:pPr>
        <w:pStyle w:val="1"/>
        <w:spacing w:before="8"/>
        <w:jc w:val="both"/>
      </w:pPr>
      <w:r>
        <w:t>г)</w:t>
      </w:r>
      <w:r>
        <w:rPr>
          <w:spacing w:val="-1"/>
        </w:rPr>
        <w:t xml:space="preserve"> </w:t>
      </w:r>
      <w:r>
        <w:t>принятие</w:t>
      </w:r>
      <w:r>
        <w:rPr>
          <w:spacing w:val="-1"/>
        </w:rPr>
        <w:t xml:space="preserve"> </w:t>
      </w:r>
      <w:r>
        <w:t>себя</w:t>
      </w:r>
      <w:r>
        <w:rPr>
          <w:spacing w:val="-1"/>
        </w:rPr>
        <w:t xml:space="preserve"> </w:t>
      </w:r>
      <w:r>
        <w:t>и</w:t>
      </w:r>
      <w:r>
        <w:rPr>
          <w:spacing w:val="-3"/>
        </w:rPr>
        <w:t xml:space="preserve"> </w:t>
      </w:r>
      <w:r>
        <w:t>других:</w:t>
      </w:r>
    </w:p>
    <w:p w:rsidR="00891CF0" w:rsidRDefault="00B23650" w:rsidP="00461614">
      <w:pPr>
        <w:pStyle w:val="a5"/>
        <w:numPr>
          <w:ilvl w:val="1"/>
          <w:numId w:val="89"/>
        </w:numPr>
        <w:tabs>
          <w:tab w:val="left" w:pos="1101"/>
          <w:tab w:val="left" w:pos="1102"/>
        </w:tabs>
        <w:spacing w:before="25"/>
        <w:ind w:left="1101" w:hanging="722"/>
        <w:jc w:val="left"/>
        <w:rPr>
          <w:rFonts w:ascii="Symbol" w:hAnsi="Symbol"/>
          <w:sz w:val="28"/>
        </w:rPr>
      </w:pPr>
      <w:r>
        <w:rPr>
          <w:sz w:val="28"/>
        </w:rPr>
        <w:t>принимать</w:t>
      </w:r>
      <w:r>
        <w:rPr>
          <w:spacing w:val="-3"/>
          <w:sz w:val="28"/>
        </w:rPr>
        <w:t xml:space="preserve"> </w:t>
      </w:r>
      <w:r>
        <w:rPr>
          <w:sz w:val="28"/>
        </w:rPr>
        <w:t>себя,</w:t>
      </w:r>
      <w:r>
        <w:rPr>
          <w:spacing w:val="-4"/>
          <w:sz w:val="28"/>
        </w:rPr>
        <w:t xml:space="preserve"> </w:t>
      </w:r>
      <w:r>
        <w:rPr>
          <w:sz w:val="28"/>
        </w:rPr>
        <w:t>понимая</w:t>
      </w:r>
      <w:r>
        <w:rPr>
          <w:spacing w:val="-1"/>
          <w:sz w:val="28"/>
        </w:rPr>
        <w:t xml:space="preserve"> </w:t>
      </w:r>
      <w:r>
        <w:rPr>
          <w:sz w:val="28"/>
        </w:rPr>
        <w:t>свои</w:t>
      </w:r>
      <w:r>
        <w:rPr>
          <w:spacing w:val="-1"/>
          <w:sz w:val="28"/>
        </w:rPr>
        <w:t xml:space="preserve"> </w:t>
      </w:r>
      <w:r>
        <w:rPr>
          <w:sz w:val="28"/>
        </w:rPr>
        <w:t>недостатки и</w:t>
      </w:r>
      <w:r>
        <w:rPr>
          <w:spacing w:val="-4"/>
          <w:sz w:val="28"/>
        </w:rPr>
        <w:t xml:space="preserve"> </w:t>
      </w:r>
      <w:r>
        <w:rPr>
          <w:sz w:val="28"/>
        </w:rPr>
        <w:t>достоинства;</w:t>
      </w:r>
    </w:p>
    <w:p w:rsidR="00891CF0" w:rsidRDefault="00B23650" w:rsidP="00461614">
      <w:pPr>
        <w:pStyle w:val="a5"/>
        <w:numPr>
          <w:ilvl w:val="1"/>
          <w:numId w:val="89"/>
        </w:numPr>
        <w:tabs>
          <w:tab w:val="left" w:pos="1101"/>
          <w:tab w:val="left" w:pos="1102"/>
        </w:tabs>
        <w:spacing w:before="31"/>
        <w:ind w:left="1101" w:hanging="722"/>
        <w:jc w:val="left"/>
        <w:rPr>
          <w:rFonts w:ascii="Symbol" w:hAnsi="Symbol"/>
          <w:sz w:val="28"/>
        </w:rPr>
      </w:pPr>
      <w:r>
        <w:rPr>
          <w:sz w:val="28"/>
        </w:rPr>
        <w:t>принимать</w:t>
      </w:r>
      <w:r>
        <w:rPr>
          <w:spacing w:val="-4"/>
          <w:sz w:val="28"/>
        </w:rPr>
        <w:t xml:space="preserve"> </w:t>
      </w:r>
      <w:r>
        <w:rPr>
          <w:sz w:val="28"/>
        </w:rPr>
        <w:t>мотивы</w:t>
      </w:r>
      <w:r>
        <w:rPr>
          <w:spacing w:val="-5"/>
          <w:sz w:val="28"/>
        </w:rPr>
        <w:t xml:space="preserve"> </w:t>
      </w:r>
      <w:r>
        <w:rPr>
          <w:sz w:val="28"/>
        </w:rPr>
        <w:t>и</w:t>
      </w:r>
      <w:r>
        <w:rPr>
          <w:spacing w:val="-2"/>
          <w:sz w:val="28"/>
        </w:rPr>
        <w:t xml:space="preserve"> </w:t>
      </w:r>
      <w:r>
        <w:rPr>
          <w:sz w:val="28"/>
        </w:rPr>
        <w:t>аргументы</w:t>
      </w:r>
      <w:r>
        <w:rPr>
          <w:spacing w:val="-2"/>
          <w:sz w:val="28"/>
        </w:rPr>
        <w:t xml:space="preserve"> </w:t>
      </w:r>
      <w:r>
        <w:rPr>
          <w:sz w:val="28"/>
        </w:rPr>
        <w:t>других</w:t>
      </w:r>
      <w:r>
        <w:rPr>
          <w:spacing w:val="-3"/>
          <w:sz w:val="28"/>
        </w:rPr>
        <w:t xml:space="preserve"> </w:t>
      </w:r>
      <w:r>
        <w:rPr>
          <w:sz w:val="28"/>
        </w:rPr>
        <w:t>при анализе</w:t>
      </w:r>
      <w:r>
        <w:rPr>
          <w:spacing w:val="-3"/>
          <w:sz w:val="28"/>
        </w:rPr>
        <w:t xml:space="preserve"> </w:t>
      </w:r>
      <w:r>
        <w:rPr>
          <w:sz w:val="28"/>
        </w:rPr>
        <w:t>результатов</w:t>
      </w:r>
      <w:r>
        <w:rPr>
          <w:spacing w:val="-2"/>
          <w:sz w:val="28"/>
        </w:rPr>
        <w:t xml:space="preserve"> </w:t>
      </w:r>
      <w:r>
        <w:rPr>
          <w:sz w:val="28"/>
        </w:rPr>
        <w:t>деятельности;</w:t>
      </w:r>
    </w:p>
    <w:p w:rsidR="00891CF0" w:rsidRDefault="00B23650" w:rsidP="00461614">
      <w:pPr>
        <w:pStyle w:val="a5"/>
        <w:numPr>
          <w:ilvl w:val="1"/>
          <w:numId w:val="89"/>
        </w:numPr>
        <w:tabs>
          <w:tab w:val="left" w:pos="1101"/>
          <w:tab w:val="left" w:pos="1102"/>
        </w:tabs>
        <w:spacing w:before="31"/>
        <w:ind w:left="1101" w:hanging="722"/>
        <w:jc w:val="left"/>
        <w:rPr>
          <w:rFonts w:ascii="Symbol" w:hAnsi="Symbol"/>
          <w:sz w:val="28"/>
        </w:rPr>
      </w:pPr>
      <w:r>
        <w:rPr>
          <w:sz w:val="28"/>
        </w:rPr>
        <w:t>признавать</w:t>
      </w:r>
      <w:r>
        <w:rPr>
          <w:spacing w:val="-3"/>
          <w:sz w:val="28"/>
        </w:rPr>
        <w:t xml:space="preserve"> </w:t>
      </w:r>
      <w:r>
        <w:rPr>
          <w:sz w:val="28"/>
        </w:rPr>
        <w:t>своё</w:t>
      </w:r>
      <w:r>
        <w:rPr>
          <w:spacing w:val="-5"/>
          <w:sz w:val="28"/>
        </w:rPr>
        <w:t xml:space="preserve"> </w:t>
      </w:r>
      <w:r>
        <w:rPr>
          <w:sz w:val="28"/>
        </w:rPr>
        <w:t>право</w:t>
      </w:r>
      <w:r>
        <w:rPr>
          <w:spacing w:val="-2"/>
          <w:sz w:val="28"/>
        </w:rPr>
        <w:t xml:space="preserve"> </w:t>
      </w:r>
      <w:r>
        <w:rPr>
          <w:sz w:val="28"/>
        </w:rPr>
        <w:t>и право</w:t>
      </w:r>
      <w:r>
        <w:rPr>
          <w:spacing w:val="-1"/>
          <w:sz w:val="28"/>
        </w:rPr>
        <w:t xml:space="preserve"> </w:t>
      </w:r>
      <w:r>
        <w:rPr>
          <w:sz w:val="28"/>
        </w:rPr>
        <w:t>других</w:t>
      </w:r>
      <w:r>
        <w:rPr>
          <w:spacing w:val="-1"/>
          <w:sz w:val="28"/>
        </w:rPr>
        <w:t xml:space="preserve"> </w:t>
      </w:r>
      <w:r>
        <w:rPr>
          <w:sz w:val="28"/>
        </w:rPr>
        <w:t>на</w:t>
      </w:r>
      <w:r>
        <w:rPr>
          <w:spacing w:val="-2"/>
          <w:sz w:val="28"/>
        </w:rPr>
        <w:t xml:space="preserve"> </w:t>
      </w:r>
      <w:r>
        <w:rPr>
          <w:sz w:val="28"/>
        </w:rPr>
        <w:t>ошибки;</w:t>
      </w:r>
    </w:p>
    <w:p w:rsidR="00891CF0" w:rsidRDefault="00891CF0">
      <w:pPr>
        <w:rPr>
          <w:rFonts w:ascii="Symbol" w:hAnsi="Symbol"/>
          <w:sz w:val="28"/>
        </w:rPr>
        <w:sectPr w:rsidR="00891CF0">
          <w:headerReference w:type="default" r:id="rId109"/>
          <w:footerReference w:type="default" r:id="rId110"/>
          <w:pgSz w:w="11920" w:h="16860"/>
          <w:pgMar w:top="800" w:right="200" w:bottom="800" w:left="260" w:header="573" w:footer="607" w:gutter="0"/>
          <w:cols w:space="720"/>
        </w:sectPr>
      </w:pPr>
    </w:p>
    <w:p w:rsidR="00891CF0" w:rsidRDefault="00B23650" w:rsidP="00461614">
      <w:pPr>
        <w:pStyle w:val="a5"/>
        <w:numPr>
          <w:ilvl w:val="1"/>
          <w:numId w:val="89"/>
        </w:numPr>
        <w:tabs>
          <w:tab w:val="left" w:pos="1102"/>
        </w:tabs>
        <w:spacing w:before="1"/>
        <w:ind w:left="1101" w:hanging="722"/>
        <w:rPr>
          <w:rFonts w:ascii="Symbol" w:hAnsi="Symbol"/>
          <w:sz w:val="28"/>
        </w:rPr>
      </w:pPr>
      <w:r>
        <w:rPr>
          <w:sz w:val="28"/>
        </w:rPr>
        <w:lastRenderedPageBreak/>
        <w:t>развивать</w:t>
      </w:r>
      <w:r>
        <w:rPr>
          <w:spacing w:val="-5"/>
          <w:sz w:val="28"/>
        </w:rPr>
        <w:t xml:space="preserve"> </w:t>
      </w:r>
      <w:r>
        <w:rPr>
          <w:sz w:val="28"/>
        </w:rPr>
        <w:t>способность</w:t>
      </w:r>
      <w:r>
        <w:rPr>
          <w:spacing w:val="-4"/>
          <w:sz w:val="28"/>
        </w:rPr>
        <w:t xml:space="preserve"> </w:t>
      </w:r>
      <w:r>
        <w:rPr>
          <w:sz w:val="28"/>
        </w:rPr>
        <w:t>понимать</w:t>
      </w:r>
      <w:r>
        <w:rPr>
          <w:spacing w:val="-4"/>
          <w:sz w:val="28"/>
        </w:rPr>
        <w:t xml:space="preserve"> </w:t>
      </w:r>
      <w:r>
        <w:rPr>
          <w:sz w:val="28"/>
        </w:rPr>
        <w:t>мир</w:t>
      </w:r>
      <w:r>
        <w:rPr>
          <w:spacing w:val="-2"/>
          <w:sz w:val="28"/>
        </w:rPr>
        <w:t xml:space="preserve"> </w:t>
      </w:r>
      <w:r>
        <w:rPr>
          <w:sz w:val="28"/>
        </w:rPr>
        <w:t>с</w:t>
      </w:r>
      <w:r>
        <w:rPr>
          <w:spacing w:val="-4"/>
          <w:sz w:val="28"/>
        </w:rPr>
        <w:t xml:space="preserve"> </w:t>
      </w:r>
      <w:r>
        <w:rPr>
          <w:sz w:val="28"/>
        </w:rPr>
        <w:t>позиции</w:t>
      </w:r>
      <w:r>
        <w:rPr>
          <w:spacing w:val="-5"/>
          <w:sz w:val="28"/>
        </w:rPr>
        <w:t xml:space="preserve"> </w:t>
      </w:r>
      <w:r>
        <w:rPr>
          <w:sz w:val="28"/>
        </w:rPr>
        <w:t>другого</w:t>
      </w:r>
      <w:r>
        <w:rPr>
          <w:spacing w:val="-2"/>
          <w:sz w:val="28"/>
        </w:rPr>
        <w:t xml:space="preserve"> </w:t>
      </w:r>
      <w:r>
        <w:rPr>
          <w:sz w:val="28"/>
        </w:rPr>
        <w:t>человека.</w:t>
      </w:r>
    </w:p>
    <w:p w:rsidR="00891CF0" w:rsidRDefault="00B23650">
      <w:pPr>
        <w:pStyle w:val="1"/>
        <w:spacing w:before="37"/>
        <w:jc w:val="both"/>
      </w:pPr>
      <w:r>
        <w:t>ПРЕДМЕТНЫЕ</w:t>
      </w:r>
      <w:r>
        <w:rPr>
          <w:spacing w:val="-1"/>
        </w:rPr>
        <w:t xml:space="preserve"> </w:t>
      </w:r>
      <w:r>
        <w:t>РЕЗУЛЬТАТЫ</w:t>
      </w:r>
    </w:p>
    <w:p w:rsidR="00891CF0" w:rsidRDefault="00B23650">
      <w:pPr>
        <w:pStyle w:val="a0"/>
        <w:spacing w:before="26" w:line="264" w:lineRule="auto"/>
        <w:ind w:right="234"/>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курса</w:t>
      </w:r>
      <w:r>
        <w:rPr>
          <w:spacing w:val="1"/>
        </w:rPr>
        <w:t xml:space="preserve"> </w:t>
      </w:r>
      <w:r>
        <w:t>географии</w:t>
      </w:r>
      <w:r>
        <w:rPr>
          <w:spacing w:val="1"/>
        </w:rPr>
        <w:t xml:space="preserve"> </w:t>
      </w:r>
      <w:r>
        <w:t>на</w:t>
      </w:r>
      <w:r>
        <w:rPr>
          <w:spacing w:val="1"/>
        </w:rPr>
        <w:t xml:space="preserve"> </w:t>
      </w:r>
      <w:r>
        <w:t>базовом</w:t>
      </w:r>
      <w:r>
        <w:rPr>
          <w:spacing w:val="1"/>
        </w:rPr>
        <w:t xml:space="preserve"> </w:t>
      </w:r>
      <w:r>
        <w:t>уровне</w:t>
      </w:r>
      <w:r>
        <w:rPr>
          <w:spacing w:val="-67"/>
        </w:rPr>
        <w:t xml:space="preserve"> </w:t>
      </w:r>
      <w:r>
        <w:t>должны</w:t>
      </w:r>
      <w:r>
        <w:rPr>
          <w:spacing w:val="-1"/>
        </w:rPr>
        <w:t xml:space="preserve"> </w:t>
      </w:r>
      <w:r>
        <w:t>отражать:</w:t>
      </w:r>
    </w:p>
    <w:p w:rsidR="00891CF0" w:rsidRDefault="00B23650">
      <w:pPr>
        <w:pStyle w:val="1"/>
        <w:numPr>
          <w:ilvl w:val="0"/>
          <w:numId w:val="2"/>
        </w:numPr>
        <w:tabs>
          <w:tab w:val="left" w:pos="731"/>
        </w:tabs>
        <w:spacing w:before="4"/>
        <w:ind w:hanging="351"/>
        <w:jc w:val="both"/>
      </w:pPr>
      <w:r>
        <w:t>КЛАСС</w:t>
      </w:r>
    </w:p>
    <w:p w:rsidR="00891CF0" w:rsidRDefault="00B23650" w:rsidP="00461614">
      <w:pPr>
        <w:pStyle w:val="a5"/>
        <w:numPr>
          <w:ilvl w:val="0"/>
          <w:numId w:val="88"/>
        </w:numPr>
        <w:tabs>
          <w:tab w:val="left" w:pos="756"/>
        </w:tabs>
        <w:spacing w:before="29" w:line="264" w:lineRule="auto"/>
        <w:ind w:right="230" w:firstLine="0"/>
        <w:rPr>
          <w:sz w:val="28"/>
        </w:rPr>
      </w:pPr>
      <w:r>
        <w:rPr>
          <w:sz w:val="28"/>
        </w:rPr>
        <w:t>понимание</w:t>
      </w:r>
      <w:r>
        <w:rPr>
          <w:spacing w:val="1"/>
          <w:sz w:val="28"/>
        </w:rPr>
        <w:t xml:space="preserve"> </w:t>
      </w:r>
      <w:r>
        <w:rPr>
          <w:sz w:val="28"/>
        </w:rPr>
        <w:t>роли</w:t>
      </w:r>
      <w:r>
        <w:rPr>
          <w:spacing w:val="1"/>
          <w:sz w:val="28"/>
        </w:rPr>
        <w:t xml:space="preserve"> </w:t>
      </w:r>
      <w:r>
        <w:rPr>
          <w:sz w:val="28"/>
        </w:rPr>
        <w:t>и</w:t>
      </w:r>
      <w:r>
        <w:rPr>
          <w:spacing w:val="1"/>
          <w:sz w:val="28"/>
        </w:rPr>
        <w:t xml:space="preserve"> </w:t>
      </w:r>
      <w:r>
        <w:rPr>
          <w:sz w:val="28"/>
        </w:rPr>
        <w:t>места</w:t>
      </w:r>
      <w:r>
        <w:rPr>
          <w:spacing w:val="1"/>
          <w:sz w:val="28"/>
        </w:rPr>
        <w:t xml:space="preserve"> </w:t>
      </w:r>
      <w:r>
        <w:rPr>
          <w:sz w:val="28"/>
        </w:rPr>
        <w:t>современной</w:t>
      </w:r>
      <w:r>
        <w:rPr>
          <w:spacing w:val="1"/>
          <w:sz w:val="28"/>
        </w:rPr>
        <w:t xml:space="preserve"> </w:t>
      </w:r>
      <w:r>
        <w:rPr>
          <w:sz w:val="28"/>
        </w:rPr>
        <w:t>географической</w:t>
      </w:r>
      <w:r>
        <w:rPr>
          <w:spacing w:val="1"/>
          <w:sz w:val="28"/>
        </w:rPr>
        <w:t xml:space="preserve"> </w:t>
      </w:r>
      <w:r>
        <w:rPr>
          <w:sz w:val="28"/>
        </w:rPr>
        <w:t>науки</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научных</w:t>
      </w:r>
      <w:r>
        <w:rPr>
          <w:spacing w:val="1"/>
          <w:sz w:val="28"/>
        </w:rPr>
        <w:t xml:space="preserve"> </w:t>
      </w:r>
      <w:r>
        <w:rPr>
          <w:sz w:val="28"/>
        </w:rPr>
        <w:t>дисциплин, её участии в решении важнейших проблем человечества: приводить примеры</w:t>
      </w:r>
      <w:r>
        <w:rPr>
          <w:spacing w:val="1"/>
          <w:sz w:val="28"/>
        </w:rPr>
        <w:t xml:space="preserve"> </w:t>
      </w:r>
      <w:r>
        <w:rPr>
          <w:sz w:val="28"/>
        </w:rPr>
        <w:t>проявления глобальных проблем, в решении которых принимает участие современная</w:t>
      </w:r>
      <w:r>
        <w:rPr>
          <w:spacing w:val="1"/>
          <w:sz w:val="28"/>
        </w:rPr>
        <w:t xml:space="preserve"> </w:t>
      </w:r>
      <w:r>
        <w:rPr>
          <w:sz w:val="28"/>
        </w:rPr>
        <w:t>географическая</w:t>
      </w:r>
      <w:r>
        <w:rPr>
          <w:spacing w:val="-2"/>
          <w:sz w:val="28"/>
        </w:rPr>
        <w:t xml:space="preserve"> </w:t>
      </w:r>
      <w:r>
        <w:rPr>
          <w:sz w:val="28"/>
        </w:rPr>
        <w:t>наука,</w:t>
      </w:r>
      <w:r>
        <w:rPr>
          <w:spacing w:val="-1"/>
          <w:sz w:val="28"/>
        </w:rPr>
        <w:t xml:space="preserve"> </w:t>
      </w:r>
      <w:r>
        <w:rPr>
          <w:sz w:val="28"/>
        </w:rPr>
        <w:t>на</w:t>
      </w:r>
      <w:r>
        <w:rPr>
          <w:spacing w:val="-2"/>
          <w:sz w:val="28"/>
        </w:rPr>
        <w:t xml:space="preserve"> </w:t>
      </w:r>
      <w:r>
        <w:rPr>
          <w:sz w:val="28"/>
        </w:rPr>
        <w:t>региональном</w:t>
      </w:r>
      <w:r>
        <w:rPr>
          <w:spacing w:val="-2"/>
          <w:sz w:val="28"/>
        </w:rPr>
        <w:t xml:space="preserve"> </w:t>
      </w:r>
      <w:r>
        <w:rPr>
          <w:sz w:val="28"/>
        </w:rPr>
        <w:t>уровне,</w:t>
      </w:r>
      <w:r>
        <w:rPr>
          <w:spacing w:val="-2"/>
          <w:sz w:val="28"/>
        </w:rPr>
        <w:t xml:space="preserve"> </w:t>
      </w:r>
      <w:r>
        <w:rPr>
          <w:sz w:val="28"/>
        </w:rPr>
        <w:t>в</w:t>
      </w:r>
      <w:r>
        <w:rPr>
          <w:spacing w:val="-4"/>
          <w:sz w:val="28"/>
        </w:rPr>
        <w:t xml:space="preserve"> </w:t>
      </w:r>
      <w:r>
        <w:rPr>
          <w:sz w:val="28"/>
        </w:rPr>
        <w:t>разных странах,</w:t>
      </w:r>
      <w:r>
        <w:rPr>
          <w:spacing w:val="-2"/>
          <w:sz w:val="28"/>
        </w:rPr>
        <w:t xml:space="preserve"> </w:t>
      </w:r>
      <w:r>
        <w:rPr>
          <w:sz w:val="28"/>
        </w:rPr>
        <w:t>в</w:t>
      </w:r>
      <w:r>
        <w:rPr>
          <w:spacing w:val="-4"/>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6"/>
          <w:sz w:val="28"/>
        </w:rPr>
        <w:t xml:space="preserve"> </w:t>
      </w:r>
      <w:r>
        <w:rPr>
          <w:sz w:val="28"/>
        </w:rPr>
        <w:t>России;</w:t>
      </w:r>
    </w:p>
    <w:p w:rsidR="00891CF0" w:rsidRDefault="00B23650" w:rsidP="00461614">
      <w:pPr>
        <w:pStyle w:val="a5"/>
        <w:numPr>
          <w:ilvl w:val="0"/>
          <w:numId w:val="88"/>
        </w:numPr>
        <w:tabs>
          <w:tab w:val="left" w:pos="756"/>
        </w:tabs>
        <w:spacing w:line="264" w:lineRule="auto"/>
        <w:ind w:right="231" w:firstLine="0"/>
        <w:rPr>
          <w:sz w:val="28"/>
        </w:rPr>
      </w:pPr>
      <w:r>
        <w:rPr>
          <w:sz w:val="28"/>
        </w:rPr>
        <w:t>освоение и применение знаний о размещении основных географических объектов и</w:t>
      </w:r>
      <w:r>
        <w:rPr>
          <w:spacing w:val="1"/>
          <w:sz w:val="28"/>
        </w:rPr>
        <w:t xml:space="preserve"> </w:t>
      </w:r>
      <w:r>
        <w:rPr>
          <w:sz w:val="28"/>
        </w:rPr>
        <w:t>территориальной организации природы и общества: выбирать и использовать 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определения</w:t>
      </w:r>
      <w:r>
        <w:rPr>
          <w:spacing w:val="1"/>
          <w:sz w:val="28"/>
        </w:rPr>
        <w:t xml:space="preserve"> </w:t>
      </w:r>
      <w:r>
        <w:rPr>
          <w:sz w:val="28"/>
        </w:rPr>
        <w:t>положения</w:t>
      </w:r>
      <w:r>
        <w:rPr>
          <w:spacing w:val="1"/>
          <w:sz w:val="28"/>
        </w:rPr>
        <w:t xml:space="preserve"> </w:t>
      </w:r>
      <w:r>
        <w:rPr>
          <w:sz w:val="28"/>
        </w:rPr>
        <w:t>и</w:t>
      </w:r>
      <w:r>
        <w:rPr>
          <w:spacing w:val="1"/>
          <w:sz w:val="28"/>
        </w:rPr>
        <w:t xml:space="preserve"> </w:t>
      </w:r>
      <w:r>
        <w:rPr>
          <w:sz w:val="28"/>
        </w:rPr>
        <w:t>взаиморасположения</w:t>
      </w:r>
      <w:r>
        <w:rPr>
          <w:spacing w:val="1"/>
          <w:sz w:val="28"/>
        </w:rPr>
        <w:t xml:space="preserve"> </w:t>
      </w:r>
      <w:r>
        <w:rPr>
          <w:sz w:val="28"/>
        </w:rPr>
        <w:t>объектов</w:t>
      </w:r>
      <w:r>
        <w:rPr>
          <w:spacing w:val="-3"/>
          <w:sz w:val="28"/>
        </w:rPr>
        <w:t xml:space="preserve"> </w:t>
      </w:r>
      <w:r>
        <w:rPr>
          <w:sz w:val="28"/>
        </w:rPr>
        <w:t>в</w:t>
      </w:r>
      <w:r>
        <w:rPr>
          <w:spacing w:val="-2"/>
          <w:sz w:val="28"/>
        </w:rPr>
        <w:t xml:space="preserve"> </w:t>
      </w:r>
      <w:r>
        <w:rPr>
          <w:sz w:val="28"/>
        </w:rPr>
        <w:t>пространстве;</w:t>
      </w:r>
    </w:p>
    <w:p w:rsidR="00891CF0" w:rsidRDefault="00B23650">
      <w:pPr>
        <w:pStyle w:val="a0"/>
        <w:spacing w:line="264" w:lineRule="auto"/>
        <w:ind w:right="231"/>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4"/>
        </w:rPr>
        <w:t xml:space="preserve"> </w:t>
      </w:r>
      <w:r>
        <w:t>основных</w:t>
      </w:r>
      <w:r>
        <w:rPr>
          <w:spacing w:val="1"/>
        </w:rPr>
        <w:t xml:space="preserve"> </w:t>
      </w:r>
      <w:r>
        <w:t>религий;</w:t>
      </w:r>
    </w:p>
    <w:p w:rsidR="00891CF0" w:rsidRDefault="00B23650">
      <w:pPr>
        <w:pStyle w:val="a0"/>
        <w:spacing w:line="264" w:lineRule="auto"/>
        <w:ind w:right="221"/>
      </w:pPr>
      <w:r>
        <w:t>приводить</w:t>
      </w:r>
      <w:r>
        <w:rPr>
          <w:spacing w:val="1"/>
        </w:rPr>
        <w:t xml:space="preserve"> </w:t>
      </w:r>
      <w:r>
        <w:t>примеры</w:t>
      </w:r>
      <w:r>
        <w:rPr>
          <w:spacing w:val="1"/>
        </w:rPr>
        <w:t xml:space="preserve"> </w:t>
      </w:r>
      <w:r>
        <w:t>наиболее</w:t>
      </w:r>
      <w:r>
        <w:rPr>
          <w:spacing w:val="1"/>
        </w:rPr>
        <w:t xml:space="preserve"> </w:t>
      </w:r>
      <w:r>
        <w:t>крупных</w:t>
      </w:r>
      <w:r>
        <w:rPr>
          <w:spacing w:val="1"/>
        </w:rPr>
        <w:t xml:space="preserve"> </w:t>
      </w:r>
      <w:r>
        <w:t>стран</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и</w:t>
      </w:r>
      <w:r>
        <w:rPr>
          <w:spacing w:val="1"/>
        </w:rPr>
        <w:t xml:space="preserve"> </w:t>
      </w:r>
      <w:r>
        <w:t>площади</w:t>
      </w:r>
      <w:r>
        <w:rPr>
          <w:spacing w:val="1"/>
        </w:rPr>
        <w:t xml:space="preserve"> </w:t>
      </w:r>
      <w:r>
        <w:t>территории, стран, имеющих различное географическое положение, стран с различными</w:t>
      </w:r>
      <w:r>
        <w:rPr>
          <w:spacing w:val="1"/>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w:t>
      </w:r>
      <w:r>
        <w:rPr>
          <w:spacing w:val="1"/>
        </w:rPr>
        <w:t xml:space="preserve"> </w:t>
      </w:r>
      <w:r>
        <w:t>магистралей</w:t>
      </w:r>
      <w:r>
        <w:rPr>
          <w:spacing w:val="1"/>
        </w:rPr>
        <w:t xml:space="preserve"> </w:t>
      </w:r>
      <w:r>
        <w:t>и</w:t>
      </w:r>
      <w:r>
        <w:rPr>
          <w:spacing w:val="1"/>
        </w:rPr>
        <w:t xml:space="preserve"> </w:t>
      </w:r>
      <w:r>
        <w:t>транспортных</w:t>
      </w:r>
      <w:r>
        <w:rPr>
          <w:spacing w:val="1"/>
        </w:rPr>
        <w:t xml:space="preserve"> </w:t>
      </w:r>
      <w:r>
        <w:t>узлов,</w:t>
      </w:r>
      <w:r>
        <w:rPr>
          <w:spacing w:val="1"/>
        </w:rPr>
        <w:t xml:space="preserve"> </w:t>
      </w:r>
      <w:r>
        <w:t>стран-лидеров</w:t>
      </w:r>
      <w:r>
        <w:rPr>
          <w:spacing w:val="1"/>
        </w:rPr>
        <w:t xml:space="preserve"> </w:t>
      </w:r>
      <w:r>
        <w:t>по</w:t>
      </w:r>
      <w:r>
        <w:rPr>
          <w:spacing w:val="1"/>
        </w:rPr>
        <w:t xml:space="preserve"> </w:t>
      </w:r>
      <w:r>
        <w:t>запасам</w:t>
      </w:r>
      <w:r>
        <w:rPr>
          <w:spacing w:val="1"/>
        </w:rPr>
        <w:t xml:space="preserve"> </w:t>
      </w:r>
      <w:r>
        <w:t>минеральных,</w:t>
      </w:r>
      <w:r>
        <w:rPr>
          <w:spacing w:val="-2"/>
        </w:rPr>
        <w:t xml:space="preserve"> </w:t>
      </w:r>
      <w:r>
        <w:t>лесных,</w:t>
      </w:r>
      <w:r>
        <w:rPr>
          <w:spacing w:val="-1"/>
        </w:rPr>
        <w:t xml:space="preserve"> </w:t>
      </w:r>
      <w:r>
        <w:t>земельных,</w:t>
      </w:r>
      <w:r>
        <w:rPr>
          <w:spacing w:val="-1"/>
        </w:rPr>
        <w:t xml:space="preserve"> </w:t>
      </w:r>
      <w:r>
        <w:t>водных</w:t>
      </w:r>
      <w:r>
        <w:rPr>
          <w:spacing w:val="-3"/>
        </w:rPr>
        <w:t xml:space="preserve"> </w:t>
      </w:r>
      <w:r>
        <w:t>ресурсов;</w:t>
      </w:r>
    </w:p>
    <w:p w:rsidR="00891CF0" w:rsidRDefault="00B23650" w:rsidP="00461614">
      <w:pPr>
        <w:pStyle w:val="a5"/>
        <w:numPr>
          <w:ilvl w:val="0"/>
          <w:numId w:val="88"/>
        </w:numPr>
        <w:tabs>
          <w:tab w:val="left" w:pos="756"/>
          <w:tab w:val="left" w:pos="2054"/>
          <w:tab w:val="left" w:pos="2302"/>
          <w:tab w:val="left" w:pos="2649"/>
          <w:tab w:val="left" w:pos="3563"/>
          <w:tab w:val="left" w:pos="3654"/>
          <w:tab w:val="left" w:pos="3819"/>
          <w:tab w:val="left" w:pos="3991"/>
          <w:tab w:val="left" w:pos="4417"/>
          <w:tab w:val="left" w:pos="4974"/>
          <w:tab w:val="left" w:pos="5126"/>
          <w:tab w:val="left" w:pos="5678"/>
          <w:tab w:val="left" w:pos="5967"/>
          <w:tab w:val="left" w:pos="6676"/>
          <w:tab w:val="left" w:pos="7282"/>
          <w:tab w:val="left" w:pos="7528"/>
          <w:tab w:val="left" w:pos="8101"/>
          <w:tab w:val="left" w:pos="8543"/>
          <w:tab w:val="left" w:pos="8611"/>
          <w:tab w:val="left" w:pos="8903"/>
          <w:tab w:val="left" w:pos="9078"/>
          <w:tab w:val="left" w:pos="9378"/>
          <w:tab w:val="left" w:pos="9557"/>
        </w:tabs>
        <w:spacing w:before="1" w:line="264" w:lineRule="auto"/>
        <w:ind w:right="222" w:firstLine="0"/>
        <w:rPr>
          <w:sz w:val="28"/>
        </w:rPr>
      </w:pPr>
      <w:r>
        <w:rPr>
          <w:sz w:val="28"/>
        </w:rPr>
        <w:t>сформированность</w:t>
      </w:r>
      <w:r>
        <w:rPr>
          <w:sz w:val="28"/>
        </w:rPr>
        <w:tab/>
        <w:t>системы</w:t>
      </w:r>
      <w:r>
        <w:rPr>
          <w:sz w:val="28"/>
        </w:rPr>
        <w:tab/>
      </w:r>
      <w:r>
        <w:rPr>
          <w:sz w:val="28"/>
        </w:rPr>
        <w:tab/>
        <w:t>комплексных</w:t>
      </w:r>
      <w:r>
        <w:rPr>
          <w:sz w:val="28"/>
        </w:rPr>
        <w:tab/>
        <w:t>социально</w:t>
      </w:r>
      <w:r>
        <w:rPr>
          <w:sz w:val="28"/>
        </w:rPr>
        <w:tab/>
      </w:r>
      <w:r>
        <w:rPr>
          <w:sz w:val="28"/>
        </w:rPr>
        <w:tab/>
      </w:r>
      <w:r>
        <w:rPr>
          <w:sz w:val="28"/>
        </w:rPr>
        <w:tab/>
      </w:r>
      <w:r>
        <w:rPr>
          <w:sz w:val="28"/>
        </w:rPr>
        <w:tab/>
        <w:t>ориентированных</w:t>
      </w:r>
      <w:r>
        <w:rPr>
          <w:spacing w:val="-67"/>
          <w:sz w:val="28"/>
        </w:rPr>
        <w:t xml:space="preserve"> </w:t>
      </w:r>
      <w:r>
        <w:rPr>
          <w:sz w:val="28"/>
        </w:rPr>
        <w:t>географических</w:t>
      </w:r>
      <w:r>
        <w:rPr>
          <w:spacing w:val="42"/>
          <w:sz w:val="28"/>
        </w:rPr>
        <w:t xml:space="preserve"> </w:t>
      </w:r>
      <w:r>
        <w:rPr>
          <w:sz w:val="28"/>
        </w:rPr>
        <w:t>знаний</w:t>
      </w:r>
      <w:r>
        <w:rPr>
          <w:spacing w:val="42"/>
          <w:sz w:val="28"/>
        </w:rPr>
        <w:t xml:space="preserve"> </w:t>
      </w:r>
      <w:r>
        <w:rPr>
          <w:sz w:val="28"/>
        </w:rPr>
        <w:t>о</w:t>
      </w:r>
      <w:r>
        <w:rPr>
          <w:spacing w:val="42"/>
          <w:sz w:val="28"/>
        </w:rPr>
        <w:t xml:space="preserve"> </w:t>
      </w:r>
      <w:r>
        <w:rPr>
          <w:sz w:val="28"/>
        </w:rPr>
        <w:t>закономерностях</w:t>
      </w:r>
      <w:r>
        <w:rPr>
          <w:spacing w:val="41"/>
          <w:sz w:val="28"/>
        </w:rPr>
        <w:t xml:space="preserve"> </w:t>
      </w:r>
      <w:r>
        <w:rPr>
          <w:sz w:val="28"/>
        </w:rPr>
        <w:t>развития</w:t>
      </w:r>
      <w:r>
        <w:rPr>
          <w:spacing w:val="42"/>
          <w:sz w:val="28"/>
        </w:rPr>
        <w:t xml:space="preserve"> </w:t>
      </w:r>
      <w:r>
        <w:rPr>
          <w:sz w:val="28"/>
        </w:rPr>
        <w:t>природы,</w:t>
      </w:r>
      <w:r>
        <w:rPr>
          <w:spacing w:val="41"/>
          <w:sz w:val="28"/>
        </w:rPr>
        <w:t xml:space="preserve"> </w:t>
      </w:r>
      <w:r>
        <w:rPr>
          <w:sz w:val="28"/>
        </w:rPr>
        <w:t>размещения</w:t>
      </w:r>
      <w:r>
        <w:rPr>
          <w:spacing w:val="40"/>
          <w:sz w:val="28"/>
        </w:rPr>
        <w:t xml:space="preserve"> </w:t>
      </w:r>
      <w:r>
        <w:rPr>
          <w:sz w:val="28"/>
        </w:rPr>
        <w:t>населения</w:t>
      </w:r>
      <w:r>
        <w:rPr>
          <w:spacing w:val="42"/>
          <w:sz w:val="28"/>
        </w:rPr>
        <w:t xml:space="preserve"> </w:t>
      </w:r>
      <w:r>
        <w:rPr>
          <w:sz w:val="28"/>
        </w:rPr>
        <w:t>и</w:t>
      </w:r>
      <w:r>
        <w:rPr>
          <w:spacing w:val="-67"/>
          <w:sz w:val="28"/>
        </w:rPr>
        <w:t xml:space="preserve"> </w:t>
      </w:r>
      <w:r>
        <w:rPr>
          <w:sz w:val="28"/>
        </w:rPr>
        <w:t>хозяйства:</w:t>
      </w:r>
      <w:r>
        <w:rPr>
          <w:sz w:val="28"/>
        </w:rPr>
        <w:tab/>
        <w:t>различать</w:t>
      </w:r>
      <w:r>
        <w:rPr>
          <w:sz w:val="28"/>
        </w:rPr>
        <w:tab/>
      </w:r>
      <w:r>
        <w:rPr>
          <w:sz w:val="28"/>
        </w:rPr>
        <w:tab/>
        <w:t>географические</w:t>
      </w:r>
      <w:r>
        <w:rPr>
          <w:sz w:val="28"/>
        </w:rPr>
        <w:tab/>
      </w:r>
      <w:r>
        <w:rPr>
          <w:sz w:val="28"/>
        </w:rPr>
        <w:tab/>
        <w:t>процессы</w:t>
      </w:r>
      <w:r>
        <w:rPr>
          <w:sz w:val="28"/>
        </w:rPr>
        <w:tab/>
      </w:r>
      <w:r>
        <w:rPr>
          <w:sz w:val="28"/>
        </w:rPr>
        <w:tab/>
        <w:t>и</w:t>
      </w:r>
      <w:r>
        <w:rPr>
          <w:sz w:val="28"/>
        </w:rPr>
        <w:tab/>
        <w:t>явления:</w:t>
      </w:r>
      <w:r>
        <w:rPr>
          <w:sz w:val="28"/>
        </w:rPr>
        <w:tab/>
      </w:r>
      <w:r>
        <w:rPr>
          <w:sz w:val="28"/>
        </w:rPr>
        <w:tab/>
        <w:t>урбанизацию,</w:t>
      </w:r>
      <w:r>
        <w:rPr>
          <w:spacing w:val="-67"/>
          <w:sz w:val="28"/>
        </w:rPr>
        <w:t xml:space="preserve"> </w:t>
      </w:r>
      <w:r>
        <w:rPr>
          <w:sz w:val="28"/>
        </w:rPr>
        <w:t>субурбанизацию,</w:t>
      </w:r>
      <w:r>
        <w:rPr>
          <w:sz w:val="28"/>
        </w:rPr>
        <w:tab/>
        <w:t>ложную</w:t>
      </w:r>
      <w:r>
        <w:rPr>
          <w:sz w:val="28"/>
        </w:rPr>
        <w:tab/>
      </w:r>
      <w:r>
        <w:rPr>
          <w:sz w:val="28"/>
        </w:rPr>
        <w:tab/>
        <w:t>урбанизацию,</w:t>
      </w:r>
      <w:r>
        <w:rPr>
          <w:sz w:val="28"/>
        </w:rPr>
        <w:tab/>
        <w:t>эмиграцию,</w:t>
      </w:r>
      <w:r>
        <w:rPr>
          <w:sz w:val="28"/>
        </w:rPr>
        <w:tab/>
        <w:t>иммиграцию,</w:t>
      </w:r>
      <w:r>
        <w:rPr>
          <w:sz w:val="28"/>
        </w:rPr>
        <w:tab/>
      </w:r>
      <w:r>
        <w:rPr>
          <w:sz w:val="28"/>
        </w:rPr>
        <w:tab/>
        <w:t>демографический</w:t>
      </w:r>
      <w:r>
        <w:rPr>
          <w:spacing w:val="-67"/>
          <w:sz w:val="28"/>
        </w:rPr>
        <w:t xml:space="preserve"> </w:t>
      </w:r>
      <w:r>
        <w:rPr>
          <w:sz w:val="28"/>
        </w:rPr>
        <w:t>взрыв и демографический кризис и распознавать их проявления в повседневной жизни;</w:t>
      </w:r>
      <w:r>
        <w:rPr>
          <w:spacing w:val="1"/>
          <w:sz w:val="28"/>
        </w:rPr>
        <w:t xml:space="preserve"> </w:t>
      </w:r>
      <w:r>
        <w:rPr>
          <w:sz w:val="28"/>
        </w:rPr>
        <w:t>использовать</w:t>
      </w:r>
      <w:r>
        <w:rPr>
          <w:spacing w:val="45"/>
          <w:sz w:val="28"/>
        </w:rPr>
        <w:t xml:space="preserve"> </w:t>
      </w:r>
      <w:r>
        <w:rPr>
          <w:sz w:val="28"/>
        </w:rPr>
        <w:t>знания</w:t>
      </w:r>
      <w:r>
        <w:rPr>
          <w:spacing w:val="47"/>
          <w:sz w:val="28"/>
        </w:rPr>
        <w:t xml:space="preserve"> </w:t>
      </w:r>
      <w:r>
        <w:rPr>
          <w:sz w:val="28"/>
        </w:rPr>
        <w:t>об</w:t>
      </w:r>
      <w:r>
        <w:rPr>
          <w:spacing w:val="46"/>
          <w:sz w:val="28"/>
        </w:rPr>
        <w:t xml:space="preserve"> </w:t>
      </w:r>
      <w:r>
        <w:rPr>
          <w:sz w:val="28"/>
        </w:rPr>
        <w:t>основных</w:t>
      </w:r>
      <w:r>
        <w:rPr>
          <w:spacing w:val="47"/>
          <w:sz w:val="28"/>
        </w:rPr>
        <w:t xml:space="preserve"> </w:t>
      </w:r>
      <w:r>
        <w:rPr>
          <w:sz w:val="28"/>
        </w:rPr>
        <w:t>географических</w:t>
      </w:r>
      <w:r>
        <w:rPr>
          <w:spacing w:val="48"/>
          <w:sz w:val="28"/>
        </w:rPr>
        <w:t xml:space="preserve"> </w:t>
      </w:r>
      <w:r>
        <w:rPr>
          <w:sz w:val="28"/>
        </w:rPr>
        <w:t>закономерностях</w:t>
      </w:r>
      <w:r>
        <w:rPr>
          <w:spacing w:val="45"/>
          <w:sz w:val="28"/>
        </w:rPr>
        <w:t xml:space="preserve"> </w:t>
      </w:r>
      <w:r>
        <w:rPr>
          <w:sz w:val="28"/>
        </w:rPr>
        <w:t>для</w:t>
      </w:r>
      <w:r>
        <w:rPr>
          <w:spacing w:val="47"/>
          <w:sz w:val="28"/>
        </w:rPr>
        <w:t xml:space="preserve"> </w:t>
      </w:r>
      <w:r>
        <w:rPr>
          <w:sz w:val="28"/>
        </w:rPr>
        <w:t>определения</w:t>
      </w:r>
      <w:r>
        <w:rPr>
          <w:spacing w:val="48"/>
          <w:sz w:val="28"/>
        </w:rPr>
        <w:t xml:space="preserve"> </w:t>
      </w:r>
      <w:r>
        <w:rPr>
          <w:sz w:val="28"/>
        </w:rPr>
        <w:t>и</w:t>
      </w:r>
      <w:r>
        <w:rPr>
          <w:spacing w:val="-67"/>
          <w:sz w:val="28"/>
        </w:rPr>
        <w:t xml:space="preserve"> </w:t>
      </w:r>
      <w:r>
        <w:rPr>
          <w:sz w:val="28"/>
        </w:rPr>
        <w:t>сравнения</w:t>
      </w:r>
      <w:r>
        <w:rPr>
          <w:spacing w:val="7"/>
          <w:sz w:val="28"/>
        </w:rPr>
        <w:t xml:space="preserve"> </w:t>
      </w:r>
      <w:r>
        <w:rPr>
          <w:sz w:val="28"/>
        </w:rPr>
        <w:t>свойств</w:t>
      </w:r>
      <w:r>
        <w:rPr>
          <w:spacing w:val="6"/>
          <w:sz w:val="28"/>
        </w:rPr>
        <w:t xml:space="preserve"> </w:t>
      </w:r>
      <w:r>
        <w:rPr>
          <w:sz w:val="28"/>
        </w:rPr>
        <w:t>изученных</w:t>
      </w:r>
      <w:r>
        <w:rPr>
          <w:spacing w:val="8"/>
          <w:sz w:val="28"/>
        </w:rPr>
        <w:t xml:space="preserve"> </w:t>
      </w:r>
      <w:r>
        <w:rPr>
          <w:sz w:val="28"/>
        </w:rPr>
        <w:t>географических</w:t>
      </w:r>
      <w:r>
        <w:rPr>
          <w:spacing w:val="8"/>
          <w:sz w:val="28"/>
        </w:rPr>
        <w:t xml:space="preserve"> </w:t>
      </w:r>
      <w:r>
        <w:rPr>
          <w:sz w:val="28"/>
        </w:rPr>
        <w:t>объектов,</w:t>
      </w:r>
      <w:r>
        <w:rPr>
          <w:spacing w:val="3"/>
          <w:sz w:val="28"/>
        </w:rPr>
        <w:t xml:space="preserve"> </w:t>
      </w:r>
      <w:r>
        <w:rPr>
          <w:sz w:val="28"/>
        </w:rPr>
        <w:t>процессов</w:t>
      </w:r>
      <w:r>
        <w:rPr>
          <w:spacing w:val="6"/>
          <w:sz w:val="28"/>
        </w:rPr>
        <w:t xml:space="preserve"> </w:t>
      </w:r>
      <w:r>
        <w:rPr>
          <w:sz w:val="28"/>
        </w:rPr>
        <w:t>и</w:t>
      </w:r>
      <w:r>
        <w:rPr>
          <w:spacing w:val="8"/>
          <w:sz w:val="28"/>
        </w:rPr>
        <w:t xml:space="preserve"> </w:t>
      </w:r>
      <w:r>
        <w:rPr>
          <w:sz w:val="28"/>
        </w:rPr>
        <w:t>явлений,</w:t>
      </w:r>
      <w:r>
        <w:rPr>
          <w:spacing w:val="6"/>
          <w:sz w:val="28"/>
        </w:rPr>
        <w:t xml:space="preserve"> </w:t>
      </w:r>
      <w:r>
        <w:rPr>
          <w:sz w:val="28"/>
        </w:rPr>
        <w:t>в</w:t>
      </w:r>
      <w:r>
        <w:rPr>
          <w:spacing w:val="6"/>
          <w:sz w:val="28"/>
        </w:rPr>
        <w:t xml:space="preserve"> </w:t>
      </w:r>
      <w:r>
        <w:rPr>
          <w:sz w:val="28"/>
        </w:rPr>
        <w:t>том</w:t>
      </w:r>
      <w:r>
        <w:rPr>
          <w:spacing w:val="-67"/>
          <w:sz w:val="28"/>
        </w:rPr>
        <w:t xml:space="preserve"> </w:t>
      </w:r>
      <w:r>
        <w:rPr>
          <w:sz w:val="28"/>
        </w:rPr>
        <w:t>числе:</w:t>
      </w:r>
      <w:r>
        <w:rPr>
          <w:spacing w:val="54"/>
          <w:sz w:val="28"/>
        </w:rPr>
        <w:t xml:space="preserve"> </w:t>
      </w:r>
      <w:r>
        <w:rPr>
          <w:sz w:val="28"/>
        </w:rPr>
        <w:t>для</w:t>
      </w:r>
      <w:r>
        <w:rPr>
          <w:spacing w:val="52"/>
          <w:sz w:val="28"/>
        </w:rPr>
        <w:t xml:space="preserve"> </w:t>
      </w:r>
      <w:r>
        <w:rPr>
          <w:sz w:val="28"/>
        </w:rPr>
        <w:t>определения</w:t>
      </w:r>
      <w:r>
        <w:rPr>
          <w:spacing w:val="54"/>
          <w:sz w:val="28"/>
        </w:rPr>
        <w:t xml:space="preserve"> </w:t>
      </w:r>
      <w:r>
        <w:rPr>
          <w:sz w:val="28"/>
        </w:rPr>
        <w:t>и</w:t>
      </w:r>
      <w:r>
        <w:rPr>
          <w:spacing w:val="55"/>
          <w:sz w:val="28"/>
        </w:rPr>
        <w:t xml:space="preserve"> </w:t>
      </w:r>
      <w:r>
        <w:rPr>
          <w:sz w:val="28"/>
        </w:rPr>
        <w:t>сравнения</w:t>
      </w:r>
      <w:r>
        <w:rPr>
          <w:spacing w:val="52"/>
          <w:sz w:val="28"/>
        </w:rPr>
        <w:t xml:space="preserve"> </w:t>
      </w:r>
      <w:r>
        <w:rPr>
          <w:sz w:val="28"/>
        </w:rPr>
        <w:t>показателей</w:t>
      </w:r>
      <w:r>
        <w:rPr>
          <w:spacing w:val="54"/>
          <w:sz w:val="28"/>
        </w:rPr>
        <w:t xml:space="preserve"> </w:t>
      </w:r>
      <w:r>
        <w:rPr>
          <w:sz w:val="28"/>
        </w:rPr>
        <w:t>уровня</w:t>
      </w:r>
      <w:r>
        <w:rPr>
          <w:spacing w:val="53"/>
          <w:sz w:val="28"/>
        </w:rPr>
        <w:t xml:space="preserve"> </w:t>
      </w:r>
      <w:r>
        <w:rPr>
          <w:sz w:val="28"/>
        </w:rPr>
        <w:t>развития</w:t>
      </w:r>
      <w:r>
        <w:rPr>
          <w:spacing w:val="55"/>
          <w:sz w:val="28"/>
        </w:rPr>
        <w:t xml:space="preserve"> </w:t>
      </w:r>
      <w:r>
        <w:rPr>
          <w:sz w:val="28"/>
        </w:rPr>
        <w:t>мирового</w:t>
      </w:r>
      <w:r>
        <w:rPr>
          <w:spacing w:val="52"/>
          <w:sz w:val="28"/>
        </w:rPr>
        <w:t xml:space="preserve"> </w:t>
      </w:r>
      <w:r>
        <w:rPr>
          <w:sz w:val="28"/>
        </w:rPr>
        <w:t>хозяйства</w:t>
      </w:r>
      <w:r>
        <w:rPr>
          <w:spacing w:val="-67"/>
          <w:sz w:val="28"/>
        </w:rPr>
        <w:t xml:space="preserve"> </w:t>
      </w:r>
      <w:r>
        <w:rPr>
          <w:sz w:val="28"/>
        </w:rPr>
        <w:t>(объёмы</w:t>
      </w:r>
      <w:r>
        <w:rPr>
          <w:spacing w:val="6"/>
          <w:sz w:val="28"/>
        </w:rPr>
        <w:t xml:space="preserve"> </w:t>
      </w:r>
      <w:r>
        <w:rPr>
          <w:sz w:val="28"/>
        </w:rPr>
        <w:t>ВВП,</w:t>
      </w:r>
      <w:r>
        <w:rPr>
          <w:spacing w:val="6"/>
          <w:sz w:val="28"/>
        </w:rPr>
        <w:t xml:space="preserve"> </w:t>
      </w:r>
      <w:r>
        <w:rPr>
          <w:sz w:val="28"/>
        </w:rPr>
        <w:t>промышленного,</w:t>
      </w:r>
      <w:r>
        <w:rPr>
          <w:spacing w:val="2"/>
          <w:sz w:val="28"/>
        </w:rPr>
        <w:t xml:space="preserve"> </w:t>
      </w:r>
      <w:r>
        <w:rPr>
          <w:sz w:val="28"/>
        </w:rPr>
        <w:t>сельскохозяйственного</w:t>
      </w:r>
      <w:r>
        <w:rPr>
          <w:spacing w:val="5"/>
          <w:sz w:val="28"/>
        </w:rPr>
        <w:t xml:space="preserve"> </w:t>
      </w:r>
      <w:r>
        <w:rPr>
          <w:sz w:val="28"/>
        </w:rPr>
        <w:t>производства</w:t>
      </w:r>
      <w:r>
        <w:rPr>
          <w:spacing w:val="3"/>
          <w:sz w:val="28"/>
        </w:rPr>
        <w:t xml:space="preserve"> </w:t>
      </w:r>
      <w:r>
        <w:rPr>
          <w:sz w:val="28"/>
        </w:rPr>
        <w:t>и</w:t>
      </w:r>
      <w:r>
        <w:rPr>
          <w:spacing w:val="4"/>
          <w:sz w:val="28"/>
        </w:rPr>
        <w:t xml:space="preserve"> </w:t>
      </w:r>
      <w:r>
        <w:rPr>
          <w:sz w:val="28"/>
        </w:rPr>
        <w:t>др.)</w:t>
      </w:r>
      <w:r>
        <w:rPr>
          <w:spacing w:val="4"/>
          <w:sz w:val="28"/>
        </w:rPr>
        <w:t xml:space="preserve"> </w:t>
      </w:r>
      <w:r>
        <w:rPr>
          <w:sz w:val="28"/>
        </w:rPr>
        <w:t>и</w:t>
      </w:r>
      <w:r>
        <w:rPr>
          <w:spacing w:val="6"/>
          <w:sz w:val="28"/>
        </w:rPr>
        <w:t xml:space="preserve"> </w:t>
      </w:r>
      <w:r>
        <w:rPr>
          <w:sz w:val="28"/>
        </w:rPr>
        <w:t>важнейших</w:t>
      </w:r>
      <w:r>
        <w:rPr>
          <w:spacing w:val="-67"/>
          <w:sz w:val="28"/>
        </w:rPr>
        <w:t xml:space="preserve"> </w:t>
      </w:r>
      <w:r>
        <w:rPr>
          <w:sz w:val="28"/>
        </w:rPr>
        <w:t>отраслей</w:t>
      </w:r>
      <w:r>
        <w:rPr>
          <w:spacing w:val="40"/>
          <w:sz w:val="28"/>
        </w:rPr>
        <w:t xml:space="preserve"> </w:t>
      </w:r>
      <w:r>
        <w:rPr>
          <w:sz w:val="28"/>
        </w:rPr>
        <w:t>хозяйства</w:t>
      </w:r>
      <w:r>
        <w:rPr>
          <w:spacing w:val="40"/>
          <w:sz w:val="28"/>
        </w:rPr>
        <w:t xml:space="preserve"> </w:t>
      </w:r>
      <w:r>
        <w:rPr>
          <w:sz w:val="28"/>
        </w:rPr>
        <w:t>в</w:t>
      </w:r>
      <w:r>
        <w:rPr>
          <w:spacing w:val="41"/>
          <w:sz w:val="28"/>
        </w:rPr>
        <w:t xml:space="preserve"> </w:t>
      </w:r>
      <w:r>
        <w:rPr>
          <w:sz w:val="28"/>
        </w:rPr>
        <w:t>отдельных</w:t>
      </w:r>
      <w:r>
        <w:rPr>
          <w:spacing w:val="43"/>
          <w:sz w:val="28"/>
        </w:rPr>
        <w:t xml:space="preserve"> </w:t>
      </w:r>
      <w:r>
        <w:rPr>
          <w:sz w:val="28"/>
        </w:rPr>
        <w:t>странах,</w:t>
      </w:r>
      <w:r>
        <w:rPr>
          <w:spacing w:val="41"/>
          <w:sz w:val="28"/>
        </w:rPr>
        <w:t xml:space="preserve"> </w:t>
      </w:r>
      <w:r>
        <w:rPr>
          <w:sz w:val="28"/>
        </w:rPr>
        <w:t>сравнения</w:t>
      </w:r>
      <w:r>
        <w:rPr>
          <w:spacing w:val="40"/>
          <w:sz w:val="28"/>
        </w:rPr>
        <w:t xml:space="preserve"> </w:t>
      </w:r>
      <w:r>
        <w:rPr>
          <w:sz w:val="28"/>
        </w:rPr>
        <w:t>показателей,</w:t>
      </w:r>
      <w:r>
        <w:rPr>
          <w:spacing w:val="42"/>
          <w:sz w:val="28"/>
        </w:rPr>
        <w:t xml:space="preserve"> </w:t>
      </w:r>
      <w:r>
        <w:rPr>
          <w:sz w:val="28"/>
        </w:rPr>
        <w:t>характеризующих</w:t>
      </w:r>
      <w:r>
        <w:rPr>
          <w:spacing w:val="-67"/>
          <w:sz w:val="28"/>
        </w:rPr>
        <w:t xml:space="preserve"> </w:t>
      </w:r>
      <w:r>
        <w:rPr>
          <w:sz w:val="28"/>
        </w:rPr>
        <w:t>демографическую</w:t>
      </w:r>
      <w:r>
        <w:rPr>
          <w:spacing w:val="6"/>
          <w:sz w:val="28"/>
        </w:rPr>
        <w:t xml:space="preserve"> </w:t>
      </w:r>
      <w:r>
        <w:rPr>
          <w:sz w:val="28"/>
        </w:rPr>
        <w:t>ситуацию,</w:t>
      </w:r>
      <w:r>
        <w:rPr>
          <w:spacing w:val="6"/>
          <w:sz w:val="28"/>
        </w:rPr>
        <w:t xml:space="preserve"> </w:t>
      </w:r>
      <w:r>
        <w:rPr>
          <w:sz w:val="28"/>
        </w:rPr>
        <w:t>урбанизацию,</w:t>
      </w:r>
      <w:r>
        <w:rPr>
          <w:spacing w:val="6"/>
          <w:sz w:val="28"/>
        </w:rPr>
        <w:t xml:space="preserve"> </w:t>
      </w:r>
      <w:r>
        <w:rPr>
          <w:sz w:val="28"/>
        </w:rPr>
        <w:t>миграции</w:t>
      </w:r>
      <w:r>
        <w:rPr>
          <w:spacing w:val="7"/>
          <w:sz w:val="28"/>
        </w:rPr>
        <w:t xml:space="preserve"> </w:t>
      </w:r>
      <w:r>
        <w:rPr>
          <w:sz w:val="28"/>
        </w:rPr>
        <w:t>и</w:t>
      </w:r>
      <w:r>
        <w:rPr>
          <w:spacing w:val="13"/>
          <w:sz w:val="28"/>
        </w:rPr>
        <w:t xml:space="preserve"> </w:t>
      </w:r>
      <w:r>
        <w:rPr>
          <w:sz w:val="28"/>
        </w:rPr>
        <w:t>качество</w:t>
      </w:r>
      <w:r>
        <w:rPr>
          <w:spacing w:val="7"/>
          <w:sz w:val="28"/>
        </w:rPr>
        <w:t xml:space="preserve"> </w:t>
      </w:r>
      <w:r>
        <w:rPr>
          <w:sz w:val="28"/>
        </w:rPr>
        <w:t>жизни</w:t>
      </w:r>
      <w:r>
        <w:rPr>
          <w:spacing w:val="7"/>
          <w:sz w:val="28"/>
        </w:rPr>
        <w:t xml:space="preserve"> </w:t>
      </w:r>
      <w:r>
        <w:rPr>
          <w:sz w:val="28"/>
        </w:rPr>
        <w:t>населения</w:t>
      </w:r>
      <w:r>
        <w:rPr>
          <w:spacing w:val="4"/>
          <w:sz w:val="28"/>
        </w:rPr>
        <w:t xml:space="preserve"> </w:t>
      </w:r>
      <w:r>
        <w:rPr>
          <w:sz w:val="28"/>
        </w:rPr>
        <w:t>мира</w:t>
      </w:r>
      <w:r>
        <w:rPr>
          <w:spacing w:val="4"/>
          <w:sz w:val="28"/>
        </w:rPr>
        <w:t xml:space="preserve"> </w:t>
      </w:r>
      <w:r>
        <w:rPr>
          <w:sz w:val="28"/>
        </w:rPr>
        <w:t>и</w:t>
      </w:r>
      <w:r>
        <w:rPr>
          <w:spacing w:val="-67"/>
          <w:sz w:val="28"/>
        </w:rPr>
        <w:t xml:space="preserve"> </w:t>
      </w:r>
      <w:r>
        <w:rPr>
          <w:sz w:val="28"/>
        </w:rPr>
        <w:t>отдельных</w:t>
      </w:r>
      <w:r>
        <w:rPr>
          <w:spacing w:val="23"/>
          <w:sz w:val="28"/>
        </w:rPr>
        <w:t xml:space="preserve"> </w:t>
      </w:r>
      <w:r>
        <w:rPr>
          <w:sz w:val="28"/>
        </w:rPr>
        <w:t>стран,</w:t>
      </w:r>
      <w:r>
        <w:rPr>
          <w:spacing w:val="22"/>
          <w:sz w:val="28"/>
        </w:rPr>
        <w:t xml:space="preserve"> </w:t>
      </w:r>
      <w:r>
        <w:rPr>
          <w:sz w:val="28"/>
        </w:rPr>
        <w:t>с</w:t>
      </w:r>
      <w:r>
        <w:rPr>
          <w:spacing w:val="20"/>
          <w:sz w:val="28"/>
        </w:rPr>
        <w:t xml:space="preserve"> </w:t>
      </w:r>
      <w:r>
        <w:rPr>
          <w:sz w:val="28"/>
        </w:rPr>
        <w:t>использованием</w:t>
      </w:r>
      <w:r>
        <w:rPr>
          <w:spacing w:val="22"/>
          <w:sz w:val="28"/>
        </w:rPr>
        <w:t xml:space="preserve"> </w:t>
      </w:r>
      <w:r>
        <w:rPr>
          <w:sz w:val="28"/>
        </w:rPr>
        <w:t>источников</w:t>
      </w:r>
      <w:r>
        <w:rPr>
          <w:spacing w:val="22"/>
          <w:sz w:val="28"/>
        </w:rPr>
        <w:t xml:space="preserve"> </w:t>
      </w:r>
      <w:r>
        <w:rPr>
          <w:sz w:val="28"/>
        </w:rPr>
        <w:t>географической</w:t>
      </w:r>
      <w:r>
        <w:rPr>
          <w:spacing w:val="23"/>
          <w:sz w:val="28"/>
        </w:rPr>
        <w:t xml:space="preserve"> </w:t>
      </w:r>
      <w:r>
        <w:rPr>
          <w:sz w:val="28"/>
        </w:rPr>
        <w:t>информации,</w:t>
      </w:r>
      <w:r>
        <w:rPr>
          <w:spacing w:val="22"/>
          <w:sz w:val="28"/>
        </w:rPr>
        <w:t xml:space="preserve"> </w:t>
      </w:r>
      <w:r>
        <w:rPr>
          <w:sz w:val="28"/>
        </w:rPr>
        <w:t>сравнения</w:t>
      </w:r>
      <w:r>
        <w:rPr>
          <w:spacing w:val="-67"/>
          <w:sz w:val="28"/>
        </w:rPr>
        <w:t xml:space="preserve"> </w:t>
      </w:r>
      <w:r>
        <w:rPr>
          <w:sz w:val="28"/>
        </w:rPr>
        <w:t>структуры</w:t>
      </w:r>
      <w:r>
        <w:rPr>
          <w:spacing w:val="12"/>
          <w:sz w:val="28"/>
        </w:rPr>
        <w:t xml:space="preserve"> </w:t>
      </w:r>
      <w:r>
        <w:rPr>
          <w:sz w:val="28"/>
        </w:rPr>
        <w:t>экономики</w:t>
      </w:r>
      <w:r>
        <w:rPr>
          <w:spacing w:val="14"/>
          <w:sz w:val="28"/>
        </w:rPr>
        <w:t xml:space="preserve"> </w:t>
      </w:r>
      <w:r>
        <w:rPr>
          <w:sz w:val="28"/>
        </w:rPr>
        <w:t>аграрных,</w:t>
      </w:r>
      <w:r>
        <w:rPr>
          <w:spacing w:val="11"/>
          <w:sz w:val="28"/>
        </w:rPr>
        <w:t xml:space="preserve"> </w:t>
      </w:r>
      <w:r>
        <w:rPr>
          <w:sz w:val="28"/>
        </w:rPr>
        <w:t>индустриальных</w:t>
      </w:r>
      <w:r>
        <w:rPr>
          <w:spacing w:val="14"/>
          <w:sz w:val="28"/>
        </w:rPr>
        <w:t xml:space="preserve"> </w:t>
      </w:r>
      <w:r>
        <w:rPr>
          <w:sz w:val="28"/>
        </w:rPr>
        <w:t>и</w:t>
      </w:r>
      <w:r>
        <w:rPr>
          <w:spacing w:val="13"/>
          <w:sz w:val="28"/>
        </w:rPr>
        <w:t xml:space="preserve"> </w:t>
      </w:r>
      <w:r>
        <w:rPr>
          <w:sz w:val="28"/>
        </w:rPr>
        <w:t>постиндустриальных</w:t>
      </w:r>
      <w:r>
        <w:rPr>
          <w:spacing w:val="13"/>
          <w:sz w:val="28"/>
        </w:rPr>
        <w:t xml:space="preserve"> </w:t>
      </w:r>
      <w:r>
        <w:rPr>
          <w:sz w:val="28"/>
        </w:rPr>
        <w:t>стран,</w:t>
      </w:r>
      <w:r>
        <w:rPr>
          <w:spacing w:val="12"/>
          <w:sz w:val="28"/>
        </w:rPr>
        <w:t xml:space="preserve"> </w:t>
      </w:r>
      <w:r>
        <w:rPr>
          <w:sz w:val="28"/>
        </w:rPr>
        <w:t>регионов</w:t>
      </w:r>
      <w:r>
        <w:rPr>
          <w:spacing w:val="-67"/>
          <w:sz w:val="28"/>
        </w:rPr>
        <w:t xml:space="preserve"> </w:t>
      </w:r>
      <w:r>
        <w:rPr>
          <w:sz w:val="28"/>
        </w:rPr>
        <w:t>и</w:t>
      </w:r>
      <w:r>
        <w:rPr>
          <w:spacing w:val="5"/>
          <w:sz w:val="28"/>
        </w:rPr>
        <w:t xml:space="preserve"> </w:t>
      </w:r>
      <w:r>
        <w:rPr>
          <w:sz w:val="28"/>
        </w:rPr>
        <w:t>стран</w:t>
      </w:r>
      <w:r>
        <w:rPr>
          <w:spacing w:val="5"/>
          <w:sz w:val="28"/>
        </w:rPr>
        <w:t xml:space="preserve"> </w:t>
      </w:r>
      <w:r>
        <w:rPr>
          <w:sz w:val="28"/>
        </w:rPr>
        <w:t>по</w:t>
      </w:r>
      <w:r>
        <w:rPr>
          <w:spacing w:val="5"/>
          <w:sz w:val="28"/>
        </w:rPr>
        <w:t xml:space="preserve"> </w:t>
      </w:r>
      <w:r>
        <w:rPr>
          <w:sz w:val="28"/>
        </w:rPr>
        <w:t>обеспеченности</w:t>
      </w:r>
      <w:r>
        <w:rPr>
          <w:spacing w:val="5"/>
          <w:sz w:val="28"/>
        </w:rPr>
        <w:t xml:space="preserve"> </w:t>
      </w:r>
      <w:r>
        <w:rPr>
          <w:sz w:val="28"/>
        </w:rPr>
        <w:t>минеральными,</w:t>
      </w:r>
      <w:r>
        <w:rPr>
          <w:spacing w:val="4"/>
          <w:sz w:val="28"/>
        </w:rPr>
        <w:t xml:space="preserve"> </w:t>
      </w:r>
      <w:r>
        <w:rPr>
          <w:sz w:val="28"/>
        </w:rPr>
        <w:t>водными,</w:t>
      </w:r>
      <w:r>
        <w:rPr>
          <w:spacing w:val="4"/>
          <w:sz w:val="28"/>
        </w:rPr>
        <w:t xml:space="preserve"> </w:t>
      </w:r>
      <w:r>
        <w:rPr>
          <w:sz w:val="28"/>
        </w:rPr>
        <w:t>земельными</w:t>
      </w:r>
      <w:r>
        <w:rPr>
          <w:spacing w:val="12"/>
          <w:sz w:val="28"/>
        </w:rPr>
        <w:t xml:space="preserve"> </w:t>
      </w:r>
      <w:r>
        <w:rPr>
          <w:sz w:val="28"/>
        </w:rPr>
        <w:t>и</w:t>
      </w:r>
      <w:r>
        <w:rPr>
          <w:spacing w:val="5"/>
          <w:sz w:val="28"/>
        </w:rPr>
        <w:t xml:space="preserve"> </w:t>
      </w:r>
      <w:r>
        <w:rPr>
          <w:sz w:val="28"/>
        </w:rPr>
        <w:t>лесными</w:t>
      </w:r>
      <w:r>
        <w:rPr>
          <w:spacing w:val="5"/>
          <w:sz w:val="28"/>
        </w:rPr>
        <w:t xml:space="preserve"> </w:t>
      </w:r>
      <w:r>
        <w:rPr>
          <w:sz w:val="28"/>
        </w:rPr>
        <w:t>ресурсами</w:t>
      </w:r>
      <w:r>
        <w:rPr>
          <w:spacing w:val="5"/>
          <w:sz w:val="28"/>
        </w:rPr>
        <w:t xml:space="preserve"> </w:t>
      </w:r>
      <w:r>
        <w:rPr>
          <w:sz w:val="28"/>
        </w:rPr>
        <w:t>с</w:t>
      </w:r>
      <w:r>
        <w:rPr>
          <w:spacing w:val="-67"/>
          <w:sz w:val="28"/>
        </w:rPr>
        <w:t xml:space="preserve"> </w:t>
      </w:r>
      <w:r>
        <w:rPr>
          <w:sz w:val="28"/>
        </w:rPr>
        <w:t>использованием</w:t>
      </w:r>
      <w:r>
        <w:rPr>
          <w:sz w:val="28"/>
        </w:rPr>
        <w:tab/>
        <w:t>источников</w:t>
      </w:r>
      <w:r>
        <w:rPr>
          <w:sz w:val="28"/>
        </w:rPr>
        <w:tab/>
        <w:t>географической</w:t>
      </w:r>
      <w:r>
        <w:rPr>
          <w:sz w:val="28"/>
        </w:rPr>
        <w:tab/>
        <w:t>информации,</w:t>
      </w:r>
      <w:r>
        <w:rPr>
          <w:sz w:val="28"/>
        </w:rPr>
        <w:tab/>
      </w:r>
      <w:r>
        <w:rPr>
          <w:sz w:val="28"/>
        </w:rPr>
        <w:tab/>
        <w:t>для</w:t>
      </w:r>
      <w:r>
        <w:rPr>
          <w:sz w:val="28"/>
        </w:rPr>
        <w:tab/>
      </w:r>
      <w:r>
        <w:rPr>
          <w:sz w:val="28"/>
        </w:rPr>
        <w:tab/>
        <w:t>классификации</w:t>
      </w:r>
      <w:r>
        <w:rPr>
          <w:spacing w:val="-67"/>
          <w:sz w:val="28"/>
        </w:rPr>
        <w:t xml:space="preserve"> </w:t>
      </w:r>
      <w:r>
        <w:rPr>
          <w:sz w:val="28"/>
        </w:rPr>
        <w:t>крупнейших</w:t>
      </w:r>
      <w:r>
        <w:rPr>
          <w:spacing w:val="1"/>
          <w:sz w:val="28"/>
        </w:rPr>
        <w:t xml:space="preserve"> </w:t>
      </w:r>
      <w:r>
        <w:rPr>
          <w:sz w:val="28"/>
        </w:rPr>
        <w:t>стран,</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w:t>
      </w:r>
      <w:r>
        <w:rPr>
          <w:spacing w:val="1"/>
          <w:sz w:val="28"/>
        </w:rPr>
        <w:t xml:space="preserve"> </w:t>
      </w:r>
      <w:r>
        <w:rPr>
          <w:sz w:val="28"/>
        </w:rPr>
        <w:t>особенностям</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форме</w:t>
      </w:r>
      <w:r>
        <w:rPr>
          <w:spacing w:val="-67"/>
          <w:sz w:val="28"/>
        </w:rPr>
        <w:t xml:space="preserve"> </w:t>
      </w:r>
      <w:r>
        <w:rPr>
          <w:sz w:val="28"/>
        </w:rPr>
        <w:t>правления</w:t>
      </w:r>
      <w:r>
        <w:rPr>
          <w:spacing w:val="28"/>
          <w:sz w:val="28"/>
        </w:rPr>
        <w:t xml:space="preserve"> </w:t>
      </w:r>
      <w:r>
        <w:rPr>
          <w:sz w:val="28"/>
        </w:rPr>
        <w:t>и</w:t>
      </w:r>
      <w:r>
        <w:rPr>
          <w:spacing w:val="29"/>
          <w:sz w:val="28"/>
        </w:rPr>
        <w:t xml:space="preserve"> </w:t>
      </w:r>
      <w:r>
        <w:rPr>
          <w:sz w:val="28"/>
        </w:rPr>
        <w:t>государственного</w:t>
      </w:r>
      <w:r>
        <w:rPr>
          <w:spacing w:val="31"/>
          <w:sz w:val="28"/>
        </w:rPr>
        <w:t xml:space="preserve"> </w:t>
      </w:r>
      <w:r>
        <w:rPr>
          <w:sz w:val="28"/>
        </w:rPr>
        <w:t>устройства,</w:t>
      </w:r>
      <w:r>
        <w:rPr>
          <w:spacing w:val="29"/>
          <w:sz w:val="28"/>
        </w:rPr>
        <w:t xml:space="preserve"> </w:t>
      </w:r>
      <w:r>
        <w:rPr>
          <w:sz w:val="28"/>
        </w:rPr>
        <w:t>уровню</w:t>
      </w:r>
      <w:r>
        <w:rPr>
          <w:spacing w:val="29"/>
          <w:sz w:val="28"/>
        </w:rPr>
        <w:t xml:space="preserve"> </w:t>
      </w:r>
      <w:r>
        <w:rPr>
          <w:sz w:val="28"/>
        </w:rPr>
        <w:t>социально-экономического</w:t>
      </w:r>
      <w:r>
        <w:rPr>
          <w:spacing w:val="29"/>
          <w:sz w:val="28"/>
        </w:rPr>
        <w:t xml:space="preserve"> </w:t>
      </w:r>
      <w:r>
        <w:rPr>
          <w:sz w:val="28"/>
        </w:rPr>
        <w:t>развития,</w:t>
      </w:r>
      <w:r>
        <w:rPr>
          <w:spacing w:val="-67"/>
          <w:sz w:val="28"/>
        </w:rPr>
        <w:t xml:space="preserve"> </w:t>
      </w:r>
      <w:r>
        <w:rPr>
          <w:sz w:val="28"/>
        </w:rPr>
        <w:t>типам</w:t>
      </w:r>
      <w:r>
        <w:rPr>
          <w:spacing w:val="17"/>
          <w:sz w:val="28"/>
        </w:rPr>
        <w:t xml:space="preserve"> </w:t>
      </w:r>
      <w:r>
        <w:rPr>
          <w:sz w:val="28"/>
        </w:rPr>
        <w:t>воспроизводства</w:t>
      </w:r>
      <w:r>
        <w:rPr>
          <w:spacing w:val="18"/>
          <w:sz w:val="28"/>
        </w:rPr>
        <w:t xml:space="preserve"> </w:t>
      </w:r>
      <w:r>
        <w:rPr>
          <w:sz w:val="28"/>
        </w:rPr>
        <w:t>населения,</w:t>
      </w:r>
      <w:r>
        <w:rPr>
          <w:spacing w:val="18"/>
          <w:sz w:val="28"/>
        </w:rPr>
        <w:t xml:space="preserve"> </w:t>
      </w:r>
      <w:r>
        <w:rPr>
          <w:sz w:val="28"/>
        </w:rPr>
        <w:t>занимаемым</w:t>
      </w:r>
      <w:r>
        <w:rPr>
          <w:spacing w:val="17"/>
          <w:sz w:val="28"/>
        </w:rPr>
        <w:t xml:space="preserve"> </w:t>
      </w:r>
      <w:r>
        <w:rPr>
          <w:sz w:val="28"/>
        </w:rPr>
        <w:t>ими</w:t>
      </w:r>
      <w:r>
        <w:rPr>
          <w:spacing w:val="17"/>
          <w:sz w:val="28"/>
        </w:rPr>
        <w:t xml:space="preserve"> </w:t>
      </w:r>
      <w:r>
        <w:rPr>
          <w:sz w:val="28"/>
        </w:rPr>
        <w:t>позициям</w:t>
      </w:r>
      <w:r>
        <w:rPr>
          <w:spacing w:val="18"/>
          <w:sz w:val="28"/>
        </w:rPr>
        <w:t xml:space="preserve"> </w:t>
      </w:r>
      <w:r>
        <w:rPr>
          <w:sz w:val="28"/>
        </w:rPr>
        <w:t>относительно</w:t>
      </w:r>
      <w:r>
        <w:rPr>
          <w:spacing w:val="19"/>
          <w:sz w:val="28"/>
        </w:rPr>
        <w:t xml:space="preserve"> </w:t>
      </w:r>
      <w:r>
        <w:rPr>
          <w:sz w:val="28"/>
        </w:rPr>
        <w:t>России,</w:t>
      </w:r>
      <w:r>
        <w:rPr>
          <w:spacing w:val="17"/>
          <w:sz w:val="28"/>
        </w:rPr>
        <w:t xml:space="preserve"> </w:t>
      </w:r>
      <w:r>
        <w:rPr>
          <w:sz w:val="28"/>
        </w:rPr>
        <w:t>для</w:t>
      </w:r>
      <w:r>
        <w:rPr>
          <w:spacing w:val="-67"/>
          <w:sz w:val="28"/>
        </w:rPr>
        <w:t xml:space="preserve"> </w:t>
      </w:r>
      <w:r>
        <w:rPr>
          <w:sz w:val="28"/>
        </w:rPr>
        <w:t>классификации ландшафтов с использованием источников географической информации;</w:t>
      </w:r>
      <w:r>
        <w:rPr>
          <w:spacing w:val="1"/>
          <w:sz w:val="28"/>
        </w:rPr>
        <w:t xml:space="preserve"> </w:t>
      </w:r>
      <w:r>
        <w:rPr>
          <w:sz w:val="28"/>
        </w:rPr>
        <w:t>устанавливать</w:t>
      </w:r>
      <w:r>
        <w:rPr>
          <w:sz w:val="28"/>
        </w:rPr>
        <w:tab/>
        <w:t>взаимосвязи</w:t>
      </w:r>
      <w:r>
        <w:rPr>
          <w:sz w:val="28"/>
        </w:rPr>
        <w:tab/>
      </w:r>
      <w:r>
        <w:rPr>
          <w:sz w:val="28"/>
        </w:rPr>
        <w:tab/>
        <w:t>между</w:t>
      </w:r>
      <w:r>
        <w:rPr>
          <w:sz w:val="28"/>
        </w:rPr>
        <w:tab/>
        <w:t>социально-экономическими</w:t>
      </w:r>
      <w:r>
        <w:rPr>
          <w:sz w:val="28"/>
        </w:rPr>
        <w:tab/>
        <w:t>и</w:t>
      </w:r>
      <w:r>
        <w:rPr>
          <w:sz w:val="28"/>
        </w:rPr>
        <w:tab/>
        <w:t>геоэкологическими</w:t>
      </w:r>
      <w:r>
        <w:rPr>
          <w:spacing w:val="-67"/>
          <w:sz w:val="28"/>
        </w:rPr>
        <w:t xml:space="preserve"> </w:t>
      </w:r>
      <w:r>
        <w:rPr>
          <w:sz w:val="28"/>
        </w:rPr>
        <w:t>процессами</w:t>
      </w:r>
      <w:r>
        <w:rPr>
          <w:spacing w:val="-2"/>
          <w:sz w:val="28"/>
        </w:rPr>
        <w:t xml:space="preserve"> </w:t>
      </w:r>
      <w:r>
        <w:rPr>
          <w:sz w:val="28"/>
        </w:rPr>
        <w:t>и явлениями;</w:t>
      </w:r>
      <w:r>
        <w:rPr>
          <w:spacing w:val="1"/>
          <w:sz w:val="28"/>
        </w:rPr>
        <w:t xml:space="preserve"> </w:t>
      </w:r>
      <w:r>
        <w:rPr>
          <w:sz w:val="28"/>
        </w:rPr>
        <w:t>между</w:t>
      </w:r>
      <w:r>
        <w:rPr>
          <w:spacing w:val="-4"/>
          <w:sz w:val="28"/>
        </w:rPr>
        <w:t xml:space="preserve"> </w:t>
      </w:r>
      <w:r>
        <w:rPr>
          <w:sz w:val="28"/>
        </w:rPr>
        <w:t>природными условиями</w:t>
      </w:r>
      <w:r>
        <w:rPr>
          <w:spacing w:val="-2"/>
          <w:sz w:val="28"/>
        </w:rPr>
        <w:t xml:space="preserve"> </w:t>
      </w:r>
      <w:r>
        <w:rPr>
          <w:sz w:val="28"/>
        </w:rPr>
        <w:t>и размещением</w:t>
      </w:r>
      <w:r>
        <w:rPr>
          <w:spacing w:val="-2"/>
          <w:sz w:val="28"/>
        </w:rPr>
        <w:t xml:space="preserve"> </w:t>
      </w:r>
      <w:r>
        <w:rPr>
          <w:sz w:val="28"/>
        </w:rPr>
        <w:t>населения, в</w:t>
      </w:r>
      <w:r>
        <w:rPr>
          <w:spacing w:val="-2"/>
          <w:sz w:val="28"/>
        </w:rPr>
        <w:t xml:space="preserve"> </w:t>
      </w:r>
      <w:r>
        <w:rPr>
          <w:sz w:val="28"/>
        </w:rPr>
        <w:t>том</w:t>
      </w:r>
    </w:p>
    <w:p w:rsidR="00891CF0" w:rsidRDefault="00891CF0">
      <w:pPr>
        <w:spacing w:line="264" w:lineRule="auto"/>
        <w:rPr>
          <w:sz w:val="28"/>
        </w:rPr>
        <w:sectPr w:rsidR="00891CF0">
          <w:headerReference w:type="default" r:id="rId111"/>
          <w:footerReference w:type="default" r:id="rId112"/>
          <w:pgSz w:w="11920" w:h="16860"/>
          <w:pgMar w:top="800" w:right="200" w:bottom="720" w:left="260" w:header="573" w:footer="538" w:gutter="0"/>
          <w:cols w:space="720"/>
        </w:sectPr>
      </w:pPr>
    </w:p>
    <w:p w:rsidR="00891CF0" w:rsidRDefault="00B23650">
      <w:pPr>
        <w:pStyle w:val="a0"/>
        <w:spacing w:line="264" w:lineRule="auto"/>
        <w:ind w:right="226"/>
      </w:pPr>
      <w:r>
        <w:lastRenderedPageBreak/>
        <w:t>числе между глобальным изменением климата и изменением уровня Мирового океана,</w:t>
      </w:r>
      <w:r>
        <w:rPr>
          <w:spacing w:val="1"/>
        </w:rPr>
        <w:t xml:space="preserve"> </w:t>
      </w:r>
      <w:r>
        <w:t>хозяйственной</w:t>
      </w:r>
      <w:r>
        <w:rPr>
          <w:spacing w:val="1"/>
        </w:rPr>
        <w:t xml:space="preserve"> </w:t>
      </w:r>
      <w:r>
        <w:t>деятельностью</w:t>
      </w:r>
      <w:r>
        <w:rPr>
          <w:spacing w:val="1"/>
        </w:rPr>
        <w:t xml:space="preserve"> </w:t>
      </w:r>
      <w:r>
        <w:t>и</w:t>
      </w:r>
      <w:r>
        <w:rPr>
          <w:spacing w:val="1"/>
        </w:rPr>
        <w:t xml:space="preserve"> </w:t>
      </w:r>
      <w:r>
        <w:t>возможными</w:t>
      </w:r>
      <w:r>
        <w:rPr>
          <w:spacing w:val="1"/>
        </w:rPr>
        <w:t xml:space="preserve"> </w:t>
      </w:r>
      <w:r>
        <w:t>изменениями</w:t>
      </w:r>
      <w:r>
        <w:rPr>
          <w:spacing w:val="1"/>
        </w:rPr>
        <w:t xml:space="preserve"> </w:t>
      </w:r>
      <w:r>
        <w:t>в</w:t>
      </w:r>
      <w:r>
        <w:rPr>
          <w:spacing w:val="1"/>
        </w:rPr>
        <w:t xml:space="preserve"> </w:t>
      </w:r>
      <w:r>
        <w:t>размещении</w:t>
      </w:r>
      <w:r>
        <w:rPr>
          <w:spacing w:val="1"/>
        </w:rPr>
        <w:t xml:space="preserve"> </w:t>
      </w:r>
      <w:r>
        <w:t>населения,</w:t>
      </w:r>
      <w:r>
        <w:rPr>
          <w:spacing w:val="1"/>
        </w:rPr>
        <w:t xml:space="preserve"> </w:t>
      </w:r>
      <w:r>
        <w:t>между развитием науки и технологии и возможностями человека прогнозировать опасные</w:t>
      </w:r>
      <w:r>
        <w:rPr>
          <w:spacing w:val="-67"/>
        </w:rPr>
        <w:t xml:space="preserve"> </w:t>
      </w:r>
      <w:r>
        <w:t>природные</w:t>
      </w:r>
      <w:r>
        <w:rPr>
          <w:spacing w:val="-1"/>
        </w:rPr>
        <w:t xml:space="preserve"> </w:t>
      </w:r>
      <w:r>
        <w:t>явления и противостоять</w:t>
      </w:r>
      <w:r>
        <w:rPr>
          <w:spacing w:val="-2"/>
        </w:rPr>
        <w:t xml:space="preserve"> </w:t>
      </w:r>
      <w:r>
        <w:t>им;</w:t>
      </w:r>
    </w:p>
    <w:p w:rsidR="00891CF0" w:rsidRDefault="00B23650">
      <w:pPr>
        <w:pStyle w:val="a0"/>
        <w:spacing w:line="264" w:lineRule="auto"/>
        <w:ind w:right="229"/>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развитием отраслей мирового хозяйства и особенностями их влияния на окружающую</w:t>
      </w:r>
      <w:r>
        <w:rPr>
          <w:spacing w:val="1"/>
        </w:rPr>
        <w:t xml:space="preserve"> </w:t>
      </w:r>
      <w:r>
        <w:t>среду;</w:t>
      </w:r>
    </w:p>
    <w:p w:rsidR="00891CF0" w:rsidRDefault="00B23650">
      <w:pPr>
        <w:pStyle w:val="a0"/>
        <w:spacing w:line="264" w:lineRule="auto"/>
        <w:ind w:right="233"/>
      </w:pPr>
      <w:r>
        <w:t>формулировать и/или обосновывать выводы на основе использования географических</w:t>
      </w:r>
      <w:r>
        <w:rPr>
          <w:spacing w:val="1"/>
        </w:rPr>
        <w:t xml:space="preserve"> </w:t>
      </w:r>
      <w:r>
        <w:t>знаний;</w:t>
      </w:r>
    </w:p>
    <w:p w:rsidR="00891CF0" w:rsidRDefault="00B23650" w:rsidP="00461614">
      <w:pPr>
        <w:pStyle w:val="a5"/>
        <w:numPr>
          <w:ilvl w:val="0"/>
          <w:numId w:val="88"/>
        </w:numPr>
        <w:tabs>
          <w:tab w:val="left" w:pos="758"/>
        </w:tabs>
        <w:spacing w:line="264" w:lineRule="auto"/>
        <w:ind w:right="224" w:firstLine="0"/>
        <w:rPr>
          <w:sz w:val="28"/>
        </w:rPr>
      </w:pPr>
      <w:r>
        <w:rPr>
          <w:sz w:val="28"/>
        </w:rPr>
        <w:t>владение</w:t>
      </w:r>
      <w:r>
        <w:rPr>
          <w:spacing w:val="1"/>
          <w:sz w:val="28"/>
        </w:rPr>
        <w:t xml:space="preserve"> </w:t>
      </w:r>
      <w:r>
        <w:rPr>
          <w:sz w:val="28"/>
        </w:rPr>
        <w:t>географической</w:t>
      </w:r>
      <w:r>
        <w:rPr>
          <w:spacing w:val="1"/>
          <w:sz w:val="28"/>
        </w:rPr>
        <w:t xml:space="preserve"> </w:t>
      </w:r>
      <w:r>
        <w:rPr>
          <w:sz w:val="28"/>
        </w:rPr>
        <w:t>терминологией</w:t>
      </w:r>
      <w:r>
        <w:rPr>
          <w:spacing w:val="1"/>
          <w:sz w:val="28"/>
        </w:rPr>
        <w:t xml:space="preserve"> </w:t>
      </w:r>
      <w:r>
        <w:rPr>
          <w:sz w:val="28"/>
        </w:rPr>
        <w:t>и</w:t>
      </w:r>
      <w:r>
        <w:rPr>
          <w:spacing w:val="1"/>
          <w:sz w:val="28"/>
        </w:rPr>
        <w:t xml:space="preserve"> </w:t>
      </w:r>
      <w:r>
        <w:rPr>
          <w:sz w:val="28"/>
        </w:rPr>
        <w:t>системой</w:t>
      </w:r>
      <w:r>
        <w:rPr>
          <w:spacing w:val="1"/>
          <w:sz w:val="28"/>
        </w:rPr>
        <w:t xml:space="preserve"> </w:t>
      </w:r>
      <w:r>
        <w:rPr>
          <w:sz w:val="28"/>
        </w:rPr>
        <w:t>базовых</w:t>
      </w:r>
      <w:r>
        <w:rPr>
          <w:spacing w:val="71"/>
          <w:sz w:val="28"/>
        </w:rPr>
        <w:t xml:space="preserve"> </w:t>
      </w:r>
      <w:r>
        <w:rPr>
          <w:sz w:val="28"/>
        </w:rPr>
        <w:t>географических</w:t>
      </w:r>
      <w:r>
        <w:rPr>
          <w:spacing w:val="1"/>
          <w:sz w:val="28"/>
        </w:rPr>
        <w:t xml:space="preserve"> </w:t>
      </w:r>
      <w:r>
        <w:rPr>
          <w:sz w:val="28"/>
        </w:rPr>
        <w:t>понятий: применять социально-экономические понятия: политическая карта, государство,</w:t>
      </w:r>
      <w:r>
        <w:rPr>
          <w:spacing w:val="-67"/>
          <w:sz w:val="28"/>
        </w:rPr>
        <w:t xml:space="preserve"> </w:t>
      </w:r>
      <w:r>
        <w:rPr>
          <w:sz w:val="28"/>
        </w:rPr>
        <w:t>политико-географическое</w:t>
      </w:r>
      <w:r>
        <w:rPr>
          <w:spacing w:val="1"/>
          <w:sz w:val="28"/>
        </w:rPr>
        <w:t xml:space="preserve"> </w:t>
      </w:r>
      <w:r>
        <w:rPr>
          <w:sz w:val="28"/>
        </w:rPr>
        <w:t>положение,</w:t>
      </w:r>
      <w:r>
        <w:rPr>
          <w:spacing w:val="1"/>
          <w:sz w:val="28"/>
        </w:rPr>
        <w:t xml:space="preserve"> </w:t>
      </w:r>
      <w:r>
        <w:rPr>
          <w:sz w:val="28"/>
        </w:rPr>
        <w:t>монархия,</w:t>
      </w:r>
      <w:r>
        <w:rPr>
          <w:spacing w:val="1"/>
          <w:sz w:val="28"/>
        </w:rPr>
        <w:t xml:space="preserve"> </w:t>
      </w:r>
      <w:r>
        <w:rPr>
          <w:sz w:val="28"/>
        </w:rPr>
        <w:t>республика,</w:t>
      </w:r>
      <w:r>
        <w:rPr>
          <w:spacing w:val="1"/>
          <w:sz w:val="28"/>
        </w:rPr>
        <w:t xml:space="preserve"> </w:t>
      </w:r>
      <w:r>
        <w:rPr>
          <w:sz w:val="28"/>
        </w:rPr>
        <w:t>унитарное</w:t>
      </w:r>
      <w:r>
        <w:rPr>
          <w:spacing w:val="1"/>
          <w:sz w:val="28"/>
        </w:rPr>
        <w:t xml:space="preserve"> </w:t>
      </w:r>
      <w:r>
        <w:rPr>
          <w:sz w:val="28"/>
        </w:rPr>
        <w:t>государство,</w:t>
      </w:r>
      <w:r>
        <w:rPr>
          <w:spacing w:val="1"/>
          <w:sz w:val="28"/>
        </w:rPr>
        <w:t xml:space="preserve"> </w:t>
      </w:r>
      <w:r>
        <w:rPr>
          <w:sz w:val="28"/>
        </w:rPr>
        <w:t>федеративное</w:t>
      </w:r>
      <w:r>
        <w:rPr>
          <w:spacing w:val="1"/>
          <w:sz w:val="28"/>
        </w:rPr>
        <w:t xml:space="preserve"> </w:t>
      </w:r>
      <w:r>
        <w:rPr>
          <w:sz w:val="28"/>
        </w:rPr>
        <w:t>государство,</w:t>
      </w:r>
      <w:r>
        <w:rPr>
          <w:spacing w:val="1"/>
          <w:sz w:val="28"/>
        </w:rPr>
        <w:t xml:space="preserve"> </w:t>
      </w:r>
      <w:r>
        <w:rPr>
          <w:sz w:val="28"/>
        </w:rPr>
        <w:t>воспроизводство</w:t>
      </w:r>
      <w:r>
        <w:rPr>
          <w:spacing w:val="1"/>
          <w:sz w:val="28"/>
        </w:rPr>
        <w:t xml:space="preserve"> </w:t>
      </w:r>
      <w:r>
        <w:rPr>
          <w:sz w:val="28"/>
        </w:rPr>
        <w:t>населения,</w:t>
      </w:r>
      <w:r>
        <w:rPr>
          <w:spacing w:val="1"/>
          <w:sz w:val="28"/>
        </w:rPr>
        <w:t xml:space="preserve"> </w:t>
      </w:r>
      <w:r>
        <w:rPr>
          <w:sz w:val="28"/>
        </w:rPr>
        <w:t>демографический</w:t>
      </w:r>
      <w:r>
        <w:rPr>
          <w:spacing w:val="1"/>
          <w:sz w:val="28"/>
        </w:rPr>
        <w:t xml:space="preserve"> </w:t>
      </w:r>
      <w:r>
        <w:rPr>
          <w:sz w:val="28"/>
        </w:rPr>
        <w:t>взрыв,</w:t>
      </w:r>
      <w:r>
        <w:rPr>
          <w:spacing w:val="1"/>
          <w:sz w:val="28"/>
        </w:rPr>
        <w:t xml:space="preserve"> </w:t>
      </w:r>
      <w:r>
        <w:rPr>
          <w:sz w:val="28"/>
        </w:rPr>
        <w:t>демографический</w:t>
      </w:r>
      <w:r>
        <w:rPr>
          <w:spacing w:val="1"/>
          <w:sz w:val="28"/>
        </w:rPr>
        <w:t xml:space="preserve"> </w:t>
      </w:r>
      <w:r>
        <w:rPr>
          <w:sz w:val="28"/>
        </w:rPr>
        <w:t>кризис,</w:t>
      </w:r>
      <w:r>
        <w:rPr>
          <w:spacing w:val="1"/>
          <w:sz w:val="28"/>
        </w:rPr>
        <w:t xml:space="preserve"> </w:t>
      </w:r>
      <w:r>
        <w:rPr>
          <w:sz w:val="28"/>
        </w:rPr>
        <w:t>демографический</w:t>
      </w:r>
      <w:r>
        <w:rPr>
          <w:spacing w:val="1"/>
          <w:sz w:val="28"/>
        </w:rPr>
        <w:t xml:space="preserve"> </w:t>
      </w:r>
      <w:r>
        <w:rPr>
          <w:sz w:val="28"/>
        </w:rPr>
        <w:t>переход,</w:t>
      </w:r>
      <w:r>
        <w:rPr>
          <w:spacing w:val="1"/>
          <w:sz w:val="28"/>
        </w:rPr>
        <w:t xml:space="preserve"> </w:t>
      </w:r>
      <w:r>
        <w:rPr>
          <w:sz w:val="28"/>
        </w:rPr>
        <w:t>старение</w:t>
      </w:r>
      <w:r>
        <w:rPr>
          <w:spacing w:val="1"/>
          <w:sz w:val="28"/>
        </w:rPr>
        <w:t xml:space="preserve"> </w:t>
      </w:r>
      <w:r>
        <w:rPr>
          <w:sz w:val="28"/>
        </w:rPr>
        <w:t>населения,</w:t>
      </w:r>
      <w:r>
        <w:rPr>
          <w:spacing w:val="1"/>
          <w:sz w:val="28"/>
        </w:rPr>
        <w:t xml:space="preserve"> </w:t>
      </w:r>
      <w:r>
        <w:rPr>
          <w:sz w:val="28"/>
        </w:rPr>
        <w:t>состав</w:t>
      </w:r>
      <w:r>
        <w:rPr>
          <w:spacing w:val="1"/>
          <w:sz w:val="28"/>
        </w:rPr>
        <w:t xml:space="preserve"> </w:t>
      </w:r>
      <w:r>
        <w:rPr>
          <w:sz w:val="28"/>
        </w:rPr>
        <w:t>населения,</w:t>
      </w:r>
      <w:r>
        <w:rPr>
          <w:spacing w:val="1"/>
          <w:sz w:val="28"/>
        </w:rPr>
        <w:t xml:space="preserve"> </w:t>
      </w:r>
      <w:r>
        <w:rPr>
          <w:sz w:val="28"/>
        </w:rPr>
        <w:t>структура</w:t>
      </w:r>
      <w:r>
        <w:rPr>
          <w:spacing w:val="1"/>
          <w:sz w:val="28"/>
        </w:rPr>
        <w:t xml:space="preserve"> </w:t>
      </w:r>
      <w:r>
        <w:rPr>
          <w:sz w:val="28"/>
        </w:rPr>
        <w:t>населения,</w:t>
      </w:r>
      <w:r>
        <w:rPr>
          <w:spacing w:val="1"/>
          <w:sz w:val="28"/>
        </w:rPr>
        <w:t xml:space="preserve"> </w:t>
      </w:r>
      <w:r>
        <w:rPr>
          <w:sz w:val="28"/>
        </w:rPr>
        <w:t>экономически</w:t>
      </w:r>
      <w:r>
        <w:rPr>
          <w:spacing w:val="1"/>
          <w:sz w:val="28"/>
        </w:rPr>
        <w:t xml:space="preserve"> </w:t>
      </w:r>
      <w:r>
        <w:rPr>
          <w:sz w:val="28"/>
        </w:rPr>
        <w:t>активное</w:t>
      </w:r>
      <w:r>
        <w:rPr>
          <w:spacing w:val="71"/>
          <w:sz w:val="28"/>
        </w:rPr>
        <w:t xml:space="preserve"> </w:t>
      </w:r>
      <w:r>
        <w:rPr>
          <w:sz w:val="28"/>
        </w:rPr>
        <w:t>население,</w:t>
      </w:r>
      <w:r>
        <w:rPr>
          <w:spacing w:val="71"/>
          <w:sz w:val="28"/>
        </w:rPr>
        <w:t xml:space="preserve"> </w:t>
      </w:r>
      <w:r>
        <w:rPr>
          <w:sz w:val="28"/>
        </w:rPr>
        <w:t>индекс</w:t>
      </w:r>
      <w:r>
        <w:rPr>
          <w:spacing w:val="1"/>
          <w:sz w:val="28"/>
        </w:rPr>
        <w:t xml:space="preserve"> </w:t>
      </w:r>
      <w:r>
        <w:rPr>
          <w:sz w:val="28"/>
        </w:rPr>
        <w:t>человеческого</w:t>
      </w:r>
      <w:r>
        <w:rPr>
          <w:spacing w:val="30"/>
          <w:sz w:val="28"/>
        </w:rPr>
        <w:t xml:space="preserve"> </w:t>
      </w:r>
      <w:r>
        <w:rPr>
          <w:sz w:val="28"/>
        </w:rPr>
        <w:t>развития</w:t>
      </w:r>
      <w:r>
        <w:rPr>
          <w:spacing w:val="31"/>
          <w:sz w:val="28"/>
        </w:rPr>
        <w:t xml:space="preserve"> </w:t>
      </w:r>
      <w:r>
        <w:rPr>
          <w:sz w:val="28"/>
        </w:rPr>
        <w:t>(ИЧР),</w:t>
      </w:r>
      <w:r>
        <w:rPr>
          <w:spacing w:val="29"/>
          <w:sz w:val="28"/>
        </w:rPr>
        <w:t xml:space="preserve"> </w:t>
      </w:r>
      <w:r>
        <w:rPr>
          <w:sz w:val="28"/>
        </w:rPr>
        <w:t>народ,</w:t>
      </w:r>
      <w:r>
        <w:rPr>
          <w:spacing w:val="30"/>
          <w:sz w:val="28"/>
        </w:rPr>
        <w:t xml:space="preserve"> </w:t>
      </w:r>
      <w:r>
        <w:rPr>
          <w:sz w:val="28"/>
        </w:rPr>
        <w:t>этнос,</w:t>
      </w:r>
      <w:r>
        <w:rPr>
          <w:spacing w:val="29"/>
          <w:sz w:val="28"/>
        </w:rPr>
        <w:t xml:space="preserve"> </w:t>
      </w:r>
      <w:r>
        <w:rPr>
          <w:sz w:val="28"/>
        </w:rPr>
        <w:t>плотность</w:t>
      </w:r>
      <w:r>
        <w:rPr>
          <w:spacing w:val="29"/>
          <w:sz w:val="28"/>
        </w:rPr>
        <w:t xml:space="preserve"> </w:t>
      </w:r>
      <w:r>
        <w:rPr>
          <w:sz w:val="28"/>
        </w:rPr>
        <w:t>населения,</w:t>
      </w:r>
      <w:r>
        <w:rPr>
          <w:spacing w:val="30"/>
          <w:sz w:val="28"/>
        </w:rPr>
        <w:t xml:space="preserve"> </w:t>
      </w:r>
      <w:r>
        <w:rPr>
          <w:sz w:val="28"/>
        </w:rPr>
        <w:t>миграции</w:t>
      </w:r>
      <w:r>
        <w:rPr>
          <w:spacing w:val="28"/>
          <w:sz w:val="28"/>
        </w:rPr>
        <w:t xml:space="preserve"> </w:t>
      </w:r>
      <w:r>
        <w:rPr>
          <w:sz w:val="28"/>
        </w:rPr>
        <w:t>населения,</w:t>
      </w:r>
    </w:p>
    <w:p w:rsidR="00891CF0" w:rsidRDefault="00B23650">
      <w:pPr>
        <w:pStyle w:val="a0"/>
        <w:spacing w:line="264" w:lineRule="auto"/>
        <w:ind w:right="222"/>
      </w:pPr>
      <w:r>
        <w:t>«климатические</w:t>
      </w:r>
      <w:r>
        <w:rPr>
          <w:spacing w:val="1"/>
        </w:rPr>
        <w:t xml:space="preserve"> </w:t>
      </w:r>
      <w:r>
        <w:t>беженцы»,</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67"/>
        </w:rPr>
        <w:t xml:space="preserve"> </w:t>
      </w:r>
      <w:r>
        <w:t>субурбанизация, ложная урбанизация, мегалополисы, развитые и развивающиеся, новые</w:t>
      </w:r>
      <w:r>
        <w:rPr>
          <w:spacing w:val="1"/>
        </w:rPr>
        <w:t xml:space="preserve"> </w:t>
      </w:r>
      <w:r>
        <w:t>индустриальные, нефтедобывающие страны, ресурсообеспеченность, мировое хозяйство,</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международная</w:t>
      </w:r>
      <w:r>
        <w:rPr>
          <w:spacing w:val="71"/>
        </w:rPr>
        <w:t xml:space="preserve"> </w:t>
      </w:r>
      <w:r>
        <w:t>хозяйственная</w:t>
      </w:r>
      <w:r>
        <w:rPr>
          <w:spacing w:val="1"/>
        </w:rPr>
        <w:t xml:space="preserve"> </w:t>
      </w:r>
      <w:r>
        <w:t>специализация,</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67"/>
        </w:rPr>
        <w:t xml:space="preserve"> </w:t>
      </w:r>
      <w:r>
        <w:t>территориальная</w:t>
      </w:r>
      <w:r>
        <w:rPr>
          <w:spacing w:val="30"/>
        </w:rPr>
        <w:t xml:space="preserve"> </w:t>
      </w:r>
      <w:r>
        <w:t>структура</w:t>
      </w:r>
      <w:r>
        <w:rPr>
          <w:spacing w:val="31"/>
        </w:rPr>
        <w:t xml:space="preserve"> </w:t>
      </w:r>
      <w:r>
        <w:t>мирового</w:t>
      </w:r>
      <w:r>
        <w:rPr>
          <w:spacing w:val="30"/>
        </w:rPr>
        <w:t xml:space="preserve"> </w:t>
      </w:r>
      <w:r>
        <w:t>хозяйства,</w:t>
      </w:r>
      <w:r>
        <w:rPr>
          <w:spacing w:val="30"/>
        </w:rPr>
        <w:t xml:space="preserve"> </w:t>
      </w:r>
      <w:r>
        <w:t>транснациональные</w:t>
      </w:r>
      <w:r>
        <w:rPr>
          <w:spacing w:val="31"/>
        </w:rPr>
        <w:t xml:space="preserve"> </w:t>
      </w:r>
      <w:r>
        <w:t>корпорации</w:t>
      </w:r>
      <w:r>
        <w:rPr>
          <w:spacing w:val="31"/>
        </w:rPr>
        <w:t xml:space="preserve"> </w:t>
      </w:r>
      <w:r>
        <w:t>(ТНК),</w:t>
      </w:r>
    </w:p>
    <w:p w:rsidR="00891CF0" w:rsidRDefault="00B23650">
      <w:pPr>
        <w:pStyle w:val="a0"/>
        <w:spacing w:line="264" w:lineRule="auto"/>
        <w:ind w:right="225"/>
      </w:pPr>
      <w:r>
        <w:t>«сланцевая революция», «водородная энергетика», «зелёная энергетика», органическое</w:t>
      </w:r>
      <w:r>
        <w:rPr>
          <w:spacing w:val="1"/>
        </w:rPr>
        <w:t xml:space="preserve"> </w:t>
      </w:r>
      <w:r>
        <w:t xml:space="preserve">сельское    </w:t>
      </w:r>
      <w:r>
        <w:rPr>
          <w:spacing w:val="62"/>
        </w:rPr>
        <w:t xml:space="preserve"> </w:t>
      </w:r>
      <w:r>
        <w:t xml:space="preserve">хозяйство,    </w:t>
      </w:r>
      <w:r>
        <w:rPr>
          <w:spacing w:val="62"/>
        </w:rPr>
        <w:t xml:space="preserve"> </w:t>
      </w:r>
      <w:r>
        <w:t xml:space="preserve">глобализация    </w:t>
      </w:r>
      <w:r>
        <w:rPr>
          <w:spacing w:val="60"/>
        </w:rPr>
        <w:t xml:space="preserve"> </w:t>
      </w:r>
      <w:r>
        <w:t xml:space="preserve">мировой    </w:t>
      </w:r>
      <w:r>
        <w:rPr>
          <w:spacing w:val="63"/>
        </w:rPr>
        <w:t xml:space="preserve"> </w:t>
      </w:r>
      <w:r>
        <w:t xml:space="preserve">экономики    </w:t>
      </w:r>
      <w:r>
        <w:rPr>
          <w:spacing w:val="64"/>
        </w:rPr>
        <w:t xml:space="preserve"> </w:t>
      </w:r>
      <w:r>
        <w:t xml:space="preserve">и    </w:t>
      </w:r>
      <w:r>
        <w:rPr>
          <w:spacing w:val="62"/>
        </w:rPr>
        <w:t xml:space="preserve"> </w:t>
      </w:r>
      <w:r>
        <w:t>деглобализация,</w:t>
      </w:r>
    </w:p>
    <w:p w:rsidR="00891CF0" w:rsidRDefault="00B23650">
      <w:pPr>
        <w:pStyle w:val="a0"/>
        <w:spacing w:line="264" w:lineRule="auto"/>
        <w:ind w:right="231"/>
      </w:pPr>
      <w:r>
        <w:t>«энергопереход», международные экономические отношения, устойчивое развитие для</w:t>
      </w:r>
      <w:r>
        <w:rPr>
          <w:spacing w:val="1"/>
        </w:rPr>
        <w:t xml:space="preserve"> </w:t>
      </w:r>
      <w:r>
        <w:t>решения</w:t>
      </w:r>
      <w:r>
        <w:rPr>
          <w:spacing w:val="-1"/>
        </w:rPr>
        <w:t xml:space="preserve"> </w:t>
      </w:r>
      <w:r>
        <w:t>учебных</w:t>
      </w:r>
      <w:r>
        <w:rPr>
          <w:spacing w:val="-3"/>
        </w:rPr>
        <w:t xml:space="preserve"> </w:t>
      </w:r>
      <w:r>
        <w:t>и (или)</w:t>
      </w:r>
      <w:r>
        <w:rPr>
          <w:spacing w:val="-4"/>
        </w:rPr>
        <w:t xml:space="preserve"> </w:t>
      </w:r>
      <w:r>
        <w:t>практико-ориентированных</w:t>
      </w:r>
      <w:r>
        <w:rPr>
          <w:spacing w:val="1"/>
        </w:rPr>
        <w:t xml:space="preserve"> </w:t>
      </w:r>
      <w:r>
        <w:t>задач;</w:t>
      </w:r>
    </w:p>
    <w:p w:rsidR="00891CF0" w:rsidRDefault="00B23650" w:rsidP="00461614">
      <w:pPr>
        <w:pStyle w:val="a5"/>
        <w:numPr>
          <w:ilvl w:val="0"/>
          <w:numId w:val="88"/>
        </w:numPr>
        <w:tabs>
          <w:tab w:val="left" w:pos="756"/>
          <w:tab w:val="left" w:pos="4400"/>
          <w:tab w:val="left" w:pos="6300"/>
          <w:tab w:val="left" w:pos="7855"/>
          <w:tab w:val="left" w:pos="9796"/>
        </w:tabs>
        <w:spacing w:line="264" w:lineRule="auto"/>
        <w:ind w:right="221" w:firstLine="0"/>
        <w:rPr>
          <w:sz w:val="28"/>
        </w:rPr>
      </w:pPr>
      <w:r>
        <w:rPr>
          <w:sz w:val="28"/>
        </w:rPr>
        <w:t>сформированность умений проводить наблюдения за отдельными географическими</w:t>
      </w:r>
      <w:r>
        <w:rPr>
          <w:spacing w:val="1"/>
          <w:sz w:val="28"/>
        </w:rPr>
        <w:t xml:space="preserve"> </w:t>
      </w:r>
      <w:r>
        <w:rPr>
          <w:sz w:val="28"/>
        </w:rPr>
        <w:t>объектами,</w:t>
      </w:r>
      <w:r>
        <w:rPr>
          <w:spacing w:val="1"/>
          <w:sz w:val="28"/>
        </w:rPr>
        <w:t xml:space="preserve"> </w:t>
      </w:r>
      <w:r>
        <w:rPr>
          <w:sz w:val="28"/>
        </w:rPr>
        <w:t>процессами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их</w:t>
      </w:r>
      <w:r>
        <w:rPr>
          <w:spacing w:val="1"/>
          <w:sz w:val="28"/>
        </w:rPr>
        <w:t xml:space="preserve"> </w:t>
      </w:r>
      <w:r>
        <w:rPr>
          <w:sz w:val="28"/>
        </w:rPr>
        <w:t>изменениями</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воздействия</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антропогенных</w:t>
      </w:r>
      <w:r>
        <w:rPr>
          <w:spacing w:val="1"/>
          <w:sz w:val="28"/>
        </w:rPr>
        <w:t xml:space="preserve"> </w:t>
      </w:r>
      <w:r>
        <w:rPr>
          <w:sz w:val="28"/>
        </w:rPr>
        <w:t>факторов:</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проведения</w:t>
      </w:r>
      <w:r>
        <w:rPr>
          <w:spacing w:val="1"/>
          <w:sz w:val="28"/>
        </w:rPr>
        <w:t xml:space="preserve"> </w:t>
      </w:r>
      <w:r>
        <w:rPr>
          <w:sz w:val="28"/>
        </w:rPr>
        <w:t>наблюдения/исследования;</w:t>
      </w:r>
      <w:r>
        <w:rPr>
          <w:sz w:val="28"/>
        </w:rPr>
        <w:tab/>
        <w:t>выбирать</w:t>
      </w:r>
      <w:r>
        <w:rPr>
          <w:sz w:val="28"/>
        </w:rPr>
        <w:tab/>
        <w:t>форму</w:t>
      </w:r>
      <w:r>
        <w:rPr>
          <w:sz w:val="28"/>
        </w:rPr>
        <w:tab/>
        <w:t>фиксации</w:t>
      </w:r>
      <w:r>
        <w:rPr>
          <w:sz w:val="28"/>
        </w:rPr>
        <w:tab/>
        <w:t>результатов</w:t>
      </w:r>
      <w:r>
        <w:rPr>
          <w:spacing w:val="-68"/>
          <w:sz w:val="28"/>
        </w:rPr>
        <w:t xml:space="preserve"> </w:t>
      </w:r>
      <w:r>
        <w:rPr>
          <w:sz w:val="28"/>
        </w:rPr>
        <w:t>наблюдения/исследования;</w:t>
      </w:r>
    </w:p>
    <w:p w:rsidR="00891CF0" w:rsidRDefault="00B23650" w:rsidP="00461614">
      <w:pPr>
        <w:pStyle w:val="a5"/>
        <w:numPr>
          <w:ilvl w:val="0"/>
          <w:numId w:val="88"/>
        </w:numPr>
        <w:tabs>
          <w:tab w:val="left" w:pos="756"/>
        </w:tabs>
        <w:spacing w:line="264" w:lineRule="auto"/>
        <w:ind w:right="222"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географической информации для получения новых знаний о природных и социально-</w:t>
      </w:r>
      <w:r>
        <w:rPr>
          <w:spacing w:val="1"/>
          <w:sz w:val="28"/>
        </w:rPr>
        <w:t xml:space="preserve"> </w:t>
      </w:r>
      <w:r>
        <w:rPr>
          <w:sz w:val="28"/>
        </w:rPr>
        <w:t>экономических</w:t>
      </w:r>
      <w:r>
        <w:rPr>
          <w:spacing w:val="1"/>
          <w:sz w:val="28"/>
        </w:rPr>
        <w:t xml:space="preserve"> </w:t>
      </w:r>
      <w:r>
        <w:rPr>
          <w:sz w:val="28"/>
        </w:rPr>
        <w:t>процессах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выявления</w:t>
      </w:r>
      <w:r>
        <w:rPr>
          <w:spacing w:val="1"/>
          <w:sz w:val="28"/>
        </w:rPr>
        <w:t xml:space="preserve"> </w:t>
      </w:r>
      <w:r>
        <w:rPr>
          <w:sz w:val="28"/>
        </w:rPr>
        <w:t>закономерностей</w:t>
      </w:r>
      <w:r>
        <w:rPr>
          <w:spacing w:val="1"/>
          <w:sz w:val="28"/>
        </w:rPr>
        <w:t xml:space="preserve"> </w:t>
      </w:r>
      <w:r>
        <w:rPr>
          <w:sz w:val="28"/>
        </w:rPr>
        <w:t>и</w:t>
      </w:r>
      <w:r>
        <w:rPr>
          <w:spacing w:val="1"/>
          <w:sz w:val="28"/>
        </w:rPr>
        <w:t xml:space="preserve"> </w:t>
      </w:r>
      <w:r>
        <w:rPr>
          <w:sz w:val="28"/>
        </w:rPr>
        <w:t>тенденций</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прогнозирования:</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 (картографические, статистические, текстовые, видео- и фотоизображения,</w:t>
      </w:r>
      <w:r>
        <w:rPr>
          <w:spacing w:val="1"/>
          <w:sz w:val="28"/>
        </w:rPr>
        <w:t xml:space="preserve"> </w:t>
      </w:r>
      <w:r>
        <w:rPr>
          <w:sz w:val="28"/>
        </w:rPr>
        <w:t>геоинформационные</w:t>
      </w:r>
      <w:r>
        <w:rPr>
          <w:spacing w:val="-1"/>
          <w:sz w:val="28"/>
        </w:rPr>
        <w:t xml:space="preserve"> </w:t>
      </w:r>
      <w:r>
        <w:rPr>
          <w:sz w:val="28"/>
        </w:rPr>
        <w:t>системы,</w:t>
      </w:r>
      <w:r>
        <w:rPr>
          <w:spacing w:val="-1"/>
          <w:sz w:val="28"/>
        </w:rPr>
        <w:t xml:space="preserve"> </w:t>
      </w:r>
      <w:r>
        <w:rPr>
          <w:sz w:val="28"/>
        </w:rPr>
        <w:t>адекватные решаемым</w:t>
      </w:r>
      <w:r>
        <w:rPr>
          <w:spacing w:val="-1"/>
          <w:sz w:val="28"/>
        </w:rPr>
        <w:t xml:space="preserve"> </w:t>
      </w:r>
      <w:r>
        <w:rPr>
          <w:sz w:val="28"/>
        </w:rPr>
        <w:t>задачам;</w:t>
      </w:r>
    </w:p>
    <w:p w:rsidR="00891CF0" w:rsidRDefault="00B23650">
      <w:pPr>
        <w:pStyle w:val="a0"/>
        <w:spacing w:line="264" w:lineRule="auto"/>
        <w:ind w:right="220"/>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2"/>
        </w:rPr>
        <w:t xml:space="preserve"> </w:t>
      </w:r>
      <w:r>
        <w:t>природных и экологических процессов</w:t>
      </w:r>
      <w:r>
        <w:rPr>
          <w:spacing w:val="-4"/>
        </w:rPr>
        <w:t xml:space="preserve"> </w:t>
      </w:r>
      <w:r>
        <w:t>и</w:t>
      </w:r>
      <w:r>
        <w:rPr>
          <w:spacing w:val="-1"/>
        </w:rPr>
        <w:t xml:space="preserve"> </w:t>
      </w:r>
      <w:r>
        <w:t>явлений;</w:t>
      </w:r>
    </w:p>
    <w:p w:rsidR="00891CF0" w:rsidRDefault="00B23650">
      <w:pPr>
        <w:pStyle w:val="a0"/>
        <w:spacing w:line="264" w:lineRule="auto"/>
        <w:ind w:right="222"/>
      </w:pPr>
      <w:r>
        <w:t>определять и сравнивать по географическим картам различного содержания и другим</w:t>
      </w:r>
      <w:r>
        <w:rPr>
          <w:spacing w:val="1"/>
        </w:rPr>
        <w:t xml:space="preserve"> </w:t>
      </w:r>
      <w:r>
        <w:t>источникам</w:t>
      </w:r>
      <w:r>
        <w:rPr>
          <w:spacing w:val="5"/>
        </w:rPr>
        <w:t xml:space="preserve"> </w:t>
      </w:r>
      <w:r>
        <w:t>географической</w:t>
      </w:r>
      <w:r>
        <w:rPr>
          <w:spacing w:val="5"/>
        </w:rPr>
        <w:t xml:space="preserve"> </w:t>
      </w:r>
      <w:r>
        <w:t>информации</w:t>
      </w:r>
      <w:r>
        <w:rPr>
          <w:spacing w:val="5"/>
        </w:rPr>
        <w:t xml:space="preserve"> </w:t>
      </w:r>
      <w:r>
        <w:t>качественные</w:t>
      </w:r>
      <w:r>
        <w:rPr>
          <w:spacing w:val="5"/>
        </w:rPr>
        <w:t xml:space="preserve"> </w:t>
      </w:r>
      <w:r>
        <w:t>и</w:t>
      </w:r>
      <w:r>
        <w:rPr>
          <w:spacing w:val="5"/>
        </w:rPr>
        <w:t xml:space="preserve"> </w:t>
      </w:r>
      <w:r>
        <w:t>количественные</w:t>
      </w:r>
      <w:r>
        <w:rPr>
          <w:spacing w:val="2"/>
        </w:rPr>
        <w:t xml:space="preserve"> </w:t>
      </w:r>
      <w:r>
        <w:t>показатели,</w:t>
      </w:r>
    </w:p>
    <w:p w:rsidR="00891CF0" w:rsidRDefault="00891CF0">
      <w:pPr>
        <w:spacing w:line="264" w:lineRule="auto"/>
        <w:sectPr w:rsidR="00891CF0">
          <w:headerReference w:type="default" r:id="rId113"/>
          <w:footerReference w:type="default" r:id="rId114"/>
          <w:pgSz w:w="11920" w:h="16860"/>
          <w:pgMar w:top="820" w:right="200" w:bottom="740" w:left="260" w:header="573" w:footer="557" w:gutter="0"/>
          <w:cols w:space="720"/>
        </w:sectPr>
      </w:pPr>
    </w:p>
    <w:p w:rsidR="00891CF0" w:rsidRDefault="00B23650">
      <w:pPr>
        <w:pStyle w:val="a0"/>
        <w:spacing w:line="264" w:lineRule="auto"/>
        <w:ind w:right="386"/>
        <w:jc w:val="left"/>
      </w:pPr>
      <w:r>
        <w:lastRenderedPageBreak/>
        <w:t>характеризующие изученные географические объекты, процессы и явления;</w:t>
      </w:r>
      <w:r>
        <w:rPr>
          <w:spacing w:val="1"/>
        </w:rPr>
        <w:t xml:space="preserve"> </w:t>
      </w:r>
      <w:r>
        <w:t>прогнозировать</w:t>
      </w:r>
      <w:r>
        <w:rPr>
          <w:spacing w:val="24"/>
        </w:rPr>
        <w:t xml:space="preserve"> </w:t>
      </w:r>
      <w:r>
        <w:t>изменения</w:t>
      </w:r>
      <w:r>
        <w:rPr>
          <w:spacing w:val="29"/>
        </w:rPr>
        <w:t xml:space="preserve"> </w:t>
      </w:r>
      <w:r>
        <w:t>состава</w:t>
      </w:r>
      <w:r>
        <w:rPr>
          <w:spacing w:val="26"/>
        </w:rPr>
        <w:t xml:space="preserve"> </w:t>
      </w:r>
      <w:r>
        <w:t>и</w:t>
      </w:r>
      <w:r>
        <w:rPr>
          <w:spacing w:val="27"/>
        </w:rPr>
        <w:t xml:space="preserve"> </w:t>
      </w:r>
      <w:r>
        <w:t>структуры</w:t>
      </w:r>
      <w:r>
        <w:rPr>
          <w:spacing w:val="29"/>
        </w:rPr>
        <w:t xml:space="preserve"> </w:t>
      </w:r>
      <w:r>
        <w:t>населения,</w:t>
      </w:r>
      <w:r>
        <w:rPr>
          <w:spacing w:val="28"/>
        </w:rPr>
        <w:t xml:space="preserve"> </w:t>
      </w:r>
      <w:r>
        <w:t>в</w:t>
      </w:r>
      <w:r>
        <w:rPr>
          <w:spacing w:val="28"/>
        </w:rPr>
        <w:t xml:space="preserve"> </w:t>
      </w:r>
      <w:r>
        <w:t>том</w:t>
      </w:r>
      <w:r>
        <w:rPr>
          <w:spacing w:val="26"/>
        </w:rPr>
        <w:t xml:space="preserve"> </w:t>
      </w:r>
      <w:r>
        <w:t>числе</w:t>
      </w:r>
      <w:r>
        <w:rPr>
          <w:spacing w:val="26"/>
        </w:rPr>
        <w:t xml:space="preserve"> </w:t>
      </w:r>
      <w:r>
        <w:t>возрастной</w:t>
      </w:r>
      <w:r>
        <w:rPr>
          <w:spacing w:val="-67"/>
        </w:rPr>
        <w:t xml:space="preserve"> </w:t>
      </w:r>
      <w:r>
        <w:t>структуры</w:t>
      </w:r>
      <w:r>
        <w:rPr>
          <w:spacing w:val="11"/>
        </w:rPr>
        <w:t xml:space="preserve"> </w:t>
      </w:r>
      <w:r>
        <w:t>населения</w:t>
      </w:r>
      <w:r>
        <w:rPr>
          <w:spacing w:val="11"/>
        </w:rPr>
        <w:t xml:space="preserve"> </w:t>
      </w:r>
      <w:r>
        <w:t>отдельных</w:t>
      </w:r>
      <w:r>
        <w:rPr>
          <w:spacing w:val="12"/>
        </w:rPr>
        <w:t xml:space="preserve"> </w:t>
      </w:r>
      <w:r>
        <w:t>стран</w:t>
      </w:r>
      <w:r>
        <w:rPr>
          <w:spacing w:val="11"/>
        </w:rPr>
        <w:t xml:space="preserve"> </w:t>
      </w:r>
      <w:r>
        <w:t>с</w:t>
      </w:r>
      <w:r>
        <w:rPr>
          <w:spacing w:val="11"/>
        </w:rPr>
        <w:t xml:space="preserve"> </w:t>
      </w:r>
      <w:r>
        <w:t>использованием</w:t>
      </w:r>
      <w:r>
        <w:rPr>
          <w:spacing w:val="11"/>
        </w:rPr>
        <w:t xml:space="preserve"> </w:t>
      </w:r>
      <w:r>
        <w:t>источников</w:t>
      </w:r>
      <w:r>
        <w:rPr>
          <w:spacing w:val="10"/>
        </w:rPr>
        <w:t xml:space="preserve"> </w:t>
      </w:r>
      <w:r>
        <w:t>географической</w:t>
      </w:r>
      <w:r>
        <w:rPr>
          <w:spacing w:val="-67"/>
        </w:rPr>
        <w:t xml:space="preserve"> </w:t>
      </w:r>
      <w:r>
        <w:t>информации;</w:t>
      </w:r>
    </w:p>
    <w:p w:rsidR="00891CF0" w:rsidRDefault="00B23650">
      <w:pPr>
        <w:pStyle w:val="a0"/>
        <w:spacing w:line="264" w:lineRule="auto"/>
        <w:ind w:right="223"/>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w:t>
      </w:r>
      <w:r>
        <w:rPr>
          <w:spacing w:val="1"/>
        </w:rPr>
        <w:t xml:space="preserve"> </w:t>
      </w:r>
      <w:r>
        <w:t>географическую информацию для решения учебных и (или) практико-ориентированных</w:t>
      </w:r>
      <w:r>
        <w:rPr>
          <w:spacing w:val="1"/>
        </w:rPr>
        <w:t xml:space="preserve"> </w:t>
      </w:r>
      <w:r>
        <w:t>задач;</w:t>
      </w:r>
    </w:p>
    <w:p w:rsidR="00891CF0" w:rsidRDefault="00B23650">
      <w:pPr>
        <w:pStyle w:val="a0"/>
        <w:spacing w:line="264" w:lineRule="auto"/>
        <w:ind w:right="233"/>
      </w:pP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70"/>
        </w:rPr>
        <w:t xml:space="preserve"> </w:t>
      </w:r>
      <w:r>
        <w:t>для</w:t>
      </w:r>
      <w:r>
        <w:rPr>
          <w:spacing w:val="1"/>
        </w:rPr>
        <w:t xml:space="preserve"> </w:t>
      </w:r>
      <w:r>
        <w:t>решения практико-ориентированных</w:t>
      </w:r>
      <w:r>
        <w:rPr>
          <w:spacing w:val="1"/>
        </w:rPr>
        <w:t xml:space="preserve"> </w:t>
      </w:r>
      <w:r>
        <w:t>задач;</w:t>
      </w:r>
    </w:p>
    <w:p w:rsidR="00891CF0" w:rsidRDefault="00B23650" w:rsidP="00461614">
      <w:pPr>
        <w:pStyle w:val="a5"/>
        <w:numPr>
          <w:ilvl w:val="0"/>
          <w:numId w:val="88"/>
        </w:numPr>
        <w:tabs>
          <w:tab w:val="left" w:pos="758"/>
        </w:tabs>
        <w:spacing w:line="264" w:lineRule="auto"/>
        <w:ind w:right="221" w:firstLine="0"/>
        <w:rPr>
          <w:sz w:val="28"/>
        </w:rPr>
      </w:pPr>
      <w:r>
        <w:rPr>
          <w:sz w:val="28"/>
        </w:rPr>
        <w:t>владение</w:t>
      </w:r>
      <w:r>
        <w:rPr>
          <w:spacing w:val="1"/>
          <w:sz w:val="28"/>
        </w:rPr>
        <w:t xml:space="preserve"> </w:t>
      </w:r>
      <w:r>
        <w:rPr>
          <w:sz w:val="28"/>
        </w:rPr>
        <w:t>умениями</w:t>
      </w:r>
      <w:r>
        <w:rPr>
          <w:spacing w:val="1"/>
          <w:sz w:val="28"/>
        </w:rPr>
        <w:t xml:space="preserve"> </w:t>
      </w:r>
      <w:r>
        <w:rPr>
          <w:sz w:val="28"/>
        </w:rPr>
        <w:t>географического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находить,</w:t>
      </w:r>
      <w:r>
        <w:rPr>
          <w:spacing w:val="1"/>
          <w:sz w:val="28"/>
        </w:rPr>
        <w:t xml:space="preserve"> </w:t>
      </w:r>
      <w:r>
        <w:rPr>
          <w:sz w:val="28"/>
        </w:rPr>
        <w:t>отбирать,</w:t>
      </w:r>
      <w:r>
        <w:rPr>
          <w:spacing w:val="1"/>
          <w:sz w:val="28"/>
        </w:rPr>
        <w:t xml:space="preserve"> </w:t>
      </w:r>
      <w:r>
        <w:rPr>
          <w:sz w:val="28"/>
        </w:rPr>
        <w:t>систематизировать</w:t>
      </w:r>
      <w:r>
        <w:rPr>
          <w:spacing w:val="1"/>
          <w:sz w:val="28"/>
        </w:rPr>
        <w:t xml:space="preserve"> </w:t>
      </w:r>
      <w:r>
        <w:rPr>
          <w:sz w:val="28"/>
        </w:rPr>
        <w:t>информацию,</w:t>
      </w:r>
      <w:r>
        <w:rPr>
          <w:spacing w:val="1"/>
          <w:sz w:val="28"/>
        </w:rPr>
        <w:t xml:space="preserve"> </w:t>
      </w:r>
      <w:r>
        <w:rPr>
          <w:sz w:val="28"/>
        </w:rPr>
        <w:t>необходимую для изучения географических объектов и явлений, отдельных территорий</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России,</w:t>
      </w:r>
      <w:r>
        <w:rPr>
          <w:spacing w:val="1"/>
          <w:sz w:val="28"/>
        </w:rPr>
        <w:t xml:space="preserve"> </w:t>
      </w:r>
      <w:r>
        <w:rPr>
          <w:sz w:val="28"/>
        </w:rPr>
        <w:t>их</w:t>
      </w:r>
      <w:r>
        <w:rPr>
          <w:spacing w:val="1"/>
          <w:sz w:val="28"/>
        </w:rPr>
        <w:t xml:space="preserve"> </w:t>
      </w:r>
      <w:r>
        <w:rPr>
          <w:sz w:val="28"/>
        </w:rPr>
        <w:t>обеспеченности</w:t>
      </w:r>
      <w:r>
        <w:rPr>
          <w:spacing w:val="1"/>
          <w:sz w:val="28"/>
        </w:rPr>
        <w:t xml:space="preserve"> </w:t>
      </w:r>
      <w:r>
        <w:rPr>
          <w:sz w:val="28"/>
        </w:rPr>
        <w:t>природными</w:t>
      </w:r>
      <w:r>
        <w:rPr>
          <w:spacing w:val="1"/>
          <w:sz w:val="28"/>
        </w:rPr>
        <w:t xml:space="preserve"> </w:t>
      </w:r>
      <w:r>
        <w:rPr>
          <w:sz w:val="28"/>
        </w:rPr>
        <w:t>и</w:t>
      </w:r>
      <w:r>
        <w:rPr>
          <w:spacing w:val="1"/>
          <w:sz w:val="28"/>
        </w:rPr>
        <w:t xml:space="preserve"> </w:t>
      </w:r>
      <w:r>
        <w:rPr>
          <w:sz w:val="28"/>
        </w:rPr>
        <w:t>человеческими</w:t>
      </w:r>
      <w:r>
        <w:rPr>
          <w:spacing w:val="1"/>
          <w:sz w:val="28"/>
        </w:rPr>
        <w:t xml:space="preserve"> </w:t>
      </w:r>
      <w:r>
        <w:rPr>
          <w:sz w:val="28"/>
        </w:rPr>
        <w:t>ресурсами,</w:t>
      </w:r>
      <w:r>
        <w:rPr>
          <w:spacing w:val="1"/>
          <w:sz w:val="28"/>
        </w:rPr>
        <w:t xml:space="preserve"> </w:t>
      </w:r>
      <w:r>
        <w:rPr>
          <w:sz w:val="28"/>
        </w:rPr>
        <w:t>хозяйственного потенциала,</w:t>
      </w:r>
      <w:r>
        <w:rPr>
          <w:spacing w:val="-2"/>
          <w:sz w:val="28"/>
        </w:rPr>
        <w:t xml:space="preserve"> </w:t>
      </w:r>
      <w:r>
        <w:rPr>
          <w:sz w:val="28"/>
        </w:rPr>
        <w:t>экологических проблем;</w:t>
      </w:r>
    </w:p>
    <w:p w:rsidR="00891CF0" w:rsidRDefault="00B23650">
      <w:pPr>
        <w:pStyle w:val="a0"/>
        <w:spacing w:line="264" w:lineRule="auto"/>
        <w:ind w:right="225"/>
      </w:pPr>
      <w:r>
        <w:t>представлять в различных формах (графики, таблицы, схемы, диаграммы, карты и др.)</w:t>
      </w:r>
      <w:r>
        <w:rPr>
          <w:spacing w:val="1"/>
        </w:rPr>
        <w:t xml:space="preserve"> </w:t>
      </w:r>
      <w:r>
        <w:t>географическую информацию о населении мира и России, отраслевой и территориальной</w:t>
      </w:r>
      <w:r>
        <w:rPr>
          <w:spacing w:val="1"/>
        </w:rPr>
        <w:t xml:space="preserve"> </w:t>
      </w:r>
      <w:r>
        <w:t>структуре</w:t>
      </w:r>
      <w:r>
        <w:rPr>
          <w:spacing w:val="1"/>
        </w:rPr>
        <w:t xml:space="preserve"> </w:t>
      </w:r>
      <w:r>
        <w:t>мирового</w:t>
      </w:r>
      <w:r>
        <w:rPr>
          <w:spacing w:val="1"/>
        </w:rPr>
        <w:t xml:space="preserve"> </w:t>
      </w:r>
      <w:r>
        <w:t>хозяйства,</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p>
    <w:p w:rsidR="00891CF0" w:rsidRDefault="00B23650">
      <w:pPr>
        <w:pStyle w:val="a0"/>
        <w:spacing w:line="264" w:lineRule="auto"/>
        <w:ind w:right="233"/>
      </w:pPr>
      <w:r>
        <w:t>формулировать выводы и заключения на основе анализа и интерпретации информации из</w:t>
      </w:r>
      <w:r>
        <w:rPr>
          <w:spacing w:val="1"/>
        </w:rPr>
        <w:t xml:space="preserve"> </w:t>
      </w:r>
      <w:r>
        <w:t>различных</w:t>
      </w:r>
      <w:r>
        <w:rPr>
          <w:spacing w:val="-4"/>
        </w:rPr>
        <w:t xml:space="preserve"> </w:t>
      </w:r>
      <w:r>
        <w:t>источников;</w:t>
      </w:r>
    </w:p>
    <w:p w:rsidR="00891CF0" w:rsidRDefault="00B23650">
      <w:pPr>
        <w:pStyle w:val="a0"/>
        <w:spacing w:line="264" w:lineRule="auto"/>
        <w:ind w:right="234" w:firstLine="69"/>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891CF0" w:rsidRDefault="00B23650">
      <w:pPr>
        <w:pStyle w:val="a0"/>
        <w:spacing w:line="264" w:lineRule="auto"/>
        <w:ind w:right="231"/>
      </w:pPr>
      <w:r>
        <w:t>использовать различные источники географической информации для решения учебных и</w:t>
      </w:r>
      <w:r>
        <w:rPr>
          <w:spacing w:val="1"/>
        </w:rPr>
        <w:t xml:space="preserve"> </w:t>
      </w:r>
      <w:r>
        <w:t>(или)</w:t>
      </w:r>
      <w:r>
        <w:rPr>
          <w:spacing w:val="-4"/>
        </w:rPr>
        <w:t xml:space="preserve"> </w:t>
      </w:r>
      <w:r>
        <w:t>практико-ориентированных</w:t>
      </w:r>
      <w:r>
        <w:rPr>
          <w:spacing w:val="1"/>
        </w:rPr>
        <w:t xml:space="preserve"> </w:t>
      </w:r>
      <w:r>
        <w:t>задач;</w:t>
      </w:r>
    </w:p>
    <w:p w:rsidR="00891CF0" w:rsidRDefault="00B23650" w:rsidP="00461614">
      <w:pPr>
        <w:pStyle w:val="a5"/>
        <w:numPr>
          <w:ilvl w:val="0"/>
          <w:numId w:val="88"/>
        </w:numPr>
        <w:tabs>
          <w:tab w:val="left" w:pos="756"/>
          <w:tab w:val="left" w:pos="2177"/>
          <w:tab w:val="left" w:pos="3273"/>
          <w:tab w:val="left" w:pos="4271"/>
          <w:tab w:val="left" w:pos="4421"/>
          <w:tab w:val="left" w:pos="5288"/>
          <w:tab w:val="left" w:pos="5635"/>
          <w:tab w:val="left" w:pos="5946"/>
          <w:tab w:val="left" w:pos="6894"/>
          <w:tab w:val="left" w:pos="8099"/>
          <w:tab w:val="left" w:pos="8271"/>
          <w:tab w:val="left" w:pos="8627"/>
          <w:tab w:val="left" w:pos="9171"/>
          <w:tab w:val="left" w:pos="9838"/>
          <w:tab w:val="left" w:pos="10067"/>
          <w:tab w:val="left" w:pos="10933"/>
        </w:tabs>
        <w:spacing w:line="264" w:lineRule="auto"/>
        <w:ind w:right="222" w:firstLine="0"/>
        <w:rPr>
          <w:sz w:val="28"/>
        </w:rPr>
      </w:pPr>
      <w:r>
        <w:rPr>
          <w:sz w:val="28"/>
        </w:rPr>
        <w:t>сформированность</w:t>
      </w:r>
      <w:r>
        <w:rPr>
          <w:sz w:val="28"/>
        </w:rPr>
        <w:tab/>
        <w:t>умений</w:t>
      </w:r>
      <w:r>
        <w:rPr>
          <w:sz w:val="28"/>
        </w:rPr>
        <w:tab/>
      </w:r>
      <w:r>
        <w:rPr>
          <w:sz w:val="28"/>
        </w:rPr>
        <w:tab/>
        <w:t>применять</w:t>
      </w:r>
      <w:r>
        <w:rPr>
          <w:sz w:val="28"/>
        </w:rPr>
        <w:tab/>
        <w:t>географические</w:t>
      </w:r>
      <w:r>
        <w:rPr>
          <w:sz w:val="28"/>
        </w:rPr>
        <w:tab/>
        <w:t>знания</w:t>
      </w:r>
      <w:r>
        <w:rPr>
          <w:sz w:val="28"/>
        </w:rPr>
        <w:tab/>
        <w:t>для</w:t>
      </w:r>
      <w:r>
        <w:rPr>
          <w:sz w:val="28"/>
        </w:rPr>
        <w:tab/>
        <w:t>объяснения</w:t>
      </w:r>
      <w:r>
        <w:rPr>
          <w:spacing w:val="-67"/>
          <w:sz w:val="28"/>
        </w:rPr>
        <w:t xml:space="preserve"> </w:t>
      </w:r>
      <w:r>
        <w:rPr>
          <w:sz w:val="28"/>
        </w:rPr>
        <w:t>изученных</w:t>
      </w:r>
      <w:r>
        <w:rPr>
          <w:spacing w:val="65"/>
          <w:sz w:val="28"/>
        </w:rPr>
        <w:t xml:space="preserve"> </w:t>
      </w:r>
      <w:r>
        <w:rPr>
          <w:sz w:val="28"/>
        </w:rPr>
        <w:t>социально-экономических</w:t>
      </w:r>
      <w:r>
        <w:rPr>
          <w:spacing w:val="65"/>
          <w:sz w:val="28"/>
        </w:rPr>
        <w:t xml:space="preserve"> </w:t>
      </w:r>
      <w:r>
        <w:rPr>
          <w:sz w:val="28"/>
        </w:rPr>
        <w:t>и</w:t>
      </w:r>
      <w:r>
        <w:rPr>
          <w:spacing w:val="64"/>
          <w:sz w:val="28"/>
        </w:rPr>
        <w:t xml:space="preserve"> </w:t>
      </w:r>
      <w:r>
        <w:rPr>
          <w:sz w:val="28"/>
        </w:rPr>
        <w:t>геоэкологических</w:t>
      </w:r>
      <w:r>
        <w:rPr>
          <w:spacing w:val="63"/>
          <w:sz w:val="28"/>
        </w:rPr>
        <w:t xml:space="preserve"> </w:t>
      </w:r>
      <w:r>
        <w:rPr>
          <w:sz w:val="28"/>
        </w:rPr>
        <w:t>процессов</w:t>
      </w:r>
      <w:r>
        <w:rPr>
          <w:spacing w:val="63"/>
          <w:sz w:val="28"/>
        </w:rPr>
        <w:t xml:space="preserve"> </w:t>
      </w:r>
      <w:r>
        <w:rPr>
          <w:sz w:val="28"/>
        </w:rPr>
        <w:t>и</w:t>
      </w:r>
      <w:r>
        <w:rPr>
          <w:spacing w:val="64"/>
          <w:sz w:val="28"/>
        </w:rPr>
        <w:t xml:space="preserve"> </w:t>
      </w:r>
      <w:r>
        <w:rPr>
          <w:sz w:val="28"/>
        </w:rPr>
        <w:t>явлений,</w:t>
      </w:r>
      <w:r>
        <w:rPr>
          <w:spacing w:val="63"/>
          <w:sz w:val="28"/>
        </w:rPr>
        <w:t xml:space="preserve"> </w:t>
      </w:r>
      <w:r>
        <w:rPr>
          <w:sz w:val="28"/>
        </w:rPr>
        <w:t>в</w:t>
      </w:r>
      <w:r>
        <w:rPr>
          <w:spacing w:val="63"/>
          <w:sz w:val="28"/>
        </w:rPr>
        <w:t xml:space="preserve"> </w:t>
      </w:r>
      <w:r>
        <w:rPr>
          <w:sz w:val="28"/>
        </w:rPr>
        <w:t>том</w:t>
      </w:r>
      <w:r>
        <w:rPr>
          <w:spacing w:val="-67"/>
          <w:sz w:val="28"/>
        </w:rPr>
        <w:t xml:space="preserve"> </w:t>
      </w:r>
      <w:r>
        <w:rPr>
          <w:sz w:val="28"/>
        </w:rPr>
        <w:t>числе:</w:t>
      </w:r>
      <w:r>
        <w:rPr>
          <w:spacing w:val="23"/>
          <w:sz w:val="28"/>
        </w:rPr>
        <w:t xml:space="preserve"> </w:t>
      </w:r>
      <w:r>
        <w:rPr>
          <w:sz w:val="28"/>
        </w:rPr>
        <w:t>объяснять</w:t>
      </w:r>
      <w:r>
        <w:rPr>
          <w:spacing w:val="22"/>
          <w:sz w:val="28"/>
        </w:rPr>
        <w:t xml:space="preserve"> </w:t>
      </w:r>
      <w:r>
        <w:rPr>
          <w:sz w:val="28"/>
        </w:rPr>
        <w:t>особенности</w:t>
      </w:r>
      <w:r>
        <w:rPr>
          <w:spacing w:val="24"/>
          <w:sz w:val="28"/>
        </w:rPr>
        <w:t xml:space="preserve"> </w:t>
      </w:r>
      <w:r>
        <w:rPr>
          <w:sz w:val="28"/>
        </w:rPr>
        <w:t>демографической</w:t>
      </w:r>
      <w:r>
        <w:rPr>
          <w:spacing w:val="24"/>
          <w:sz w:val="28"/>
        </w:rPr>
        <w:t xml:space="preserve"> </w:t>
      </w:r>
      <w:r>
        <w:rPr>
          <w:sz w:val="28"/>
        </w:rPr>
        <w:t>политики</w:t>
      </w:r>
      <w:r>
        <w:rPr>
          <w:spacing w:val="23"/>
          <w:sz w:val="28"/>
        </w:rPr>
        <w:t xml:space="preserve"> </w:t>
      </w:r>
      <w:r>
        <w:rPr>
          <w:sz w:val="28"/>
        </w:rPr>
        <w:t>в</w:t>
      </w:r>
      <w:r>
        <w:rPr>
          <w:spacing w:val="25"/>
          <w:sz w:val="28"/>
        </w:rPr>
        <w:t xml:space="preserve"> </w:t>
      </w:r>
      <w:r>
        <w:rPr>
          <w:sz w:val="28"/>
        </w:rPr>
        <w:t>странах</w:t>
      </w:r>
      <w:r>
        <w:rPr>
          <w:spacing w:val="26"/>
          <w:sz w:val="28"/>
        </w:rPr>
        <w:t xml:space="preserve"> </w:t>
      </w:r>
      <w:r>
        <w:rPr>
          <w:sz w:val="28"/>
        </w:rPr>
        <w:t>с</w:t>
      </w:r>
      <w:r>
        <w:rPr>
          <w:spacing w:val="23"/>
          <w:sz w:val="28"/>
        </w:rPr>
        <w:t xml:space="preserve"> </w:t>
      </w:r>
      <w:r>
        <w:rPr>
          <w:sz w:val="28"/>
        </w:rPr>
        <w:t>различным</w:t>
      </w:r>
      <w:r>
        <w:rPr>
          <w:spacing w:val="22"/>
          <w:sz w:val="28"/>
        </w:rPr>
        <w:t xml:space="preserve"> </w:t>
      </w:r>
      <w:r>
        <w:rPr>
          <w:sz w:val="28"/>
        </w:rPr>
        <w:t>типом</w:t>
      </w:r>
      <w:r>
        <w:rPr>
          <w:spacing w:val="-67"/>
          <w:sz w:val="28"/>
        </w:rPr>
        <w:t xml:space="preserve"> </w:t>
      </w:r>
      <w:r>
        <w:rPr>
          <w:sz w:val="28"/>
        </w:rPr>
        <w:t>воспроизводства</w:t>
      </w:r>
      <w:r>
        <w:rPr>
          <w:spacing w:val="22"/>
          <w:sz w:val="28"/>
        </w:rPr>
        <w:t xml:space="preserve"> </w:t>
      </w:r>
      <w:r>
        <w:rPr>
          <w:sz w:val="28"/>
        </w:rPr>
        <w:t>населения,</w:t>
      </w:r>
      <w:r>
        <w:rPr>
          <w:spacing w:val="23"/>
          <w:sz w:val="28"/>
        </w:rPr>
        <w:t xml:space="preserve"> </w:t>
      </w:r>
      <w:r>
        <w:rPr>
          <w:sz w:val="28"/>
        </w:rPr>
        <w:t>направления</w:t>
      </w:r>
      <w:r>
        <w:rPr>
          <w:spacing w:val="23"/>
          <w:sz w:val="28"/>
        </w:rPr>
        <w:t xml:space="preserve"> </w:t>
      </w:r>
      <w:r>
        <w:rPr>
          <w:sz w:val="28"/>
        </w:rPr>
        <w:t>международных</w:t>
      </w:r>
      <w:r>
        <w:rPr>
          <w:spacing w:val="22"/>
          <w:sz w:val="28"/>
        </w:rPr>
        <w:t xml:space="preserve"> </w:t>
      </w:r>
      <w:r>
        <w:rPr>
          <w:sz w:val="28"/>
        </w:rPr>
        <w:t>миграций,</w:t>
      </w:r>
      <w:r>
        <w:rPr>
          <w:spacing w:val="20"/>
          <w:sz w:val="28"/>
        </w:rPr>
        <w:t xml:space="preserve"> </w:t>
      </w:r>
      <w:r>
        <w:rPr>
          <w:sz w:val="28"/>
        </w:rPr>
        <w:t>различия</w:t>
      </w:r>
      <w:r>
        <w:rPr>
          <w:spacing w:val="20"/>
          <w:sz w:val="28"/>
        </w:rPr>
        <w:t xml:space="preserve"> </w:t>
      </w:r>
      <w:r>
        <w:rPr>
          <w:sz w:val="28"/>
        </w:rPr>
        <w:t>в</w:t>
      </w:r>
      <w:r>
        <w:rPr>
          <w:spacing w:val="25"/>
          <w:sz w:val="28"/>
        </w:rPr>
        <w:t xml:space="preserve"> </w:t>
      </w:r>
      <w:r>
        <w:rPr>
          <w:sz w:val="28"/>
        </w:rPr>
        <w:t>уровнях</w:t>
      </w:r>
      <w:r>
        <w:rPr>
          <w:spacing w:val="-67"/>
          <w:sz w:val="28"/>
        </w:rPr>
        <w:t xml:space="preserve"> </w:t>
      </w:r>
      <w:r>
        <w:rPr>
          <w:sz w:val="28"/>
        </w:rPr>
        <w:t>урбанизации,</w:t>
      </w:r>
      <w:r>
        <w:rPr>
          <w:spacing w:val="45"/>
          <w:sz w:val="28"/>
        </w:rPr>
        <w:t xml:space="preserve"> </w:t>
      </w:r>
      <w:r>
        <w:rPr>
          <w:sz w:val="28"/>
        </w:rPr>
        <w:t>в</w:t>
      </w:r>
      <w:r>
        <w:rPr>
          <w:spacing w:val="47"/>
          <w:sz w:val="28"/>
        </w:rPr>
        <w:t xml:space="preserve"> </w:t>
      </w:r>
      <w:r>
        <w:rPr>
          <w:sz w:val="28"/>
        </w:rPr>
        <w:t>уровне</w:t>
      </w:r>
      <w:r>
        <w:rPr>
          <w:spacing w:val="46"/>
          <w:sz w:val="28"/>
        </w:rPr>
        <w:t xml:space="preserve"> </w:t>
      </w:r>
      <w:r>
        <w:rPr>
          <w:sz w:val="28"/>
        </w:rPr>
        <w:t>и</w:t>
      </w:r>
      <w:r>
        <w:rPr>
          <w:spacing w:val="46"/>
          <w:sz w:val="28"/>
        </w:rPr>
        <w:t xml:space="preserve"> </w:t>
      </w:r>
      <w:r>
        <w:rPr>
          <w:sz w:val="28"/>
        </w:rPr>
        <w:t>качестве</w:t>
      </w:r>
      <w:r>
        <w:rPr>
          <w:spacing w:val="43"/>
          <w:sz w:val="28"/>
        </w:rPr>
        <w:t xml:space="preserve"> </w:t>
      </w:r>
      <w:r>
        <w:rPr>
          <w:sz w:val="28"/>
        </w:rPr>
        <w:t>жизни</w:t>
      </w:r>
      <w:r>
        <w:rPr>
          <w:spacing w:val="46"/>
          <w:sz w:val="28"/>
        </w:rPr>
        <w:t xml:space="preserve"> </w:t>
      </w:r>
      <w:r>
        <w:rPr>
          <w:sz w:val="28"/>
        </w:rPr>
        <w:t>населения,</w:t>
      </w:r>
      <w:r>
        <w:rPr>
          <w:spacing w:val="45"/>
          <w:sz w:val="28"/>
        </w:rPr>
        <w:t xml:space="preserve"> </w:t>
      </w:r>
      <w:r>
        <w:rPr>
          <w:sz w:val="28"/>
        </w:rPr>
        <w:t>влияние</w:t>
      </w:r>
      <w:r>
        <w:rPr>
          <w:spacing w:val="46"/>
          <w:sz w:val="28"/>
        </w:rPr>
        <w:t xml:space="preserve"> </w:t>
      </w:r>
      <w:r>
        <w:rPr>
          <w:sz w:val="28"/>
        </w:rPr>
        <w:t>природно-ресурсного</w:t>
      </w:r>
      <w:r>
        <w:rPr>
          <w:spacing w:val="-67"/>
          <w:sz w:val="28"/>
        </w:rPr>
        <w:t xml:space="preserve"> </w:t>
      </w:r>
      <w:r>
        <w:rPr>
          <w:sz w:val="28"/>
        </w:rPr>
        <w:t>капитала на формирование отраслевой структуры хозяйства отдельных стран;</w:t>
      </w:r>
      <w:r>
        <w:rPr>
          <w:spacing w:val="1"/>
          <w:sz w:val="28"/>
        </w:rPr>
        <w:t xml:space="preserve"> </w:t>
      </w:r>
      <w:r>
        <w:rPr>
          <w:sz w:val="28"/>
        </w:rPr>
        <w:t>использовать</w:t>
      </w:r>
      <w:r>
        <w:rPr>
          <w:sz w:val="28"/>
        </w:rPr>
        <w:tab/>
        <w:t>географические</w:t>
      </w:r>
      <w:r>
        <w:rPr>
          <w:sz w:val="28"/>
        </w:rPr>
        <w:tab/>
        <w:t>знания</w:t>
      </w:r>
      <w:r>
        <w:rPr>
          <w:sz w:val="28"/>
        </w:rPr>
        <w:tab/>
        <w:t>о</w:t>
      </w:r>
      <w:r>
        <w:rPr>
          <w:sz w:val="28"/>
        </w:rPr>
        <w:tab/>
        <w:t>мировом</w:t>
      </w:r>
      <w:r>
        <w:rPr>
          <w:sz w:val="28"/>
        </w:rPr>
        <w:tab/>
        <w:t>хозяйстве</w:t>
      </w:r>
      <w:r>
        <w:rPr>
          <w:sz w:val="28"/>
        </w:rPr>
        <w:tab/>
      </w:r>
      <w:r>
        <w:rPr>
          <w:sz w:val="28"/>
        </w:rPr>
        <w:tab/>
        <w:t>и</w:t>
      </w:r>
      <w:r>
        <w:rPr>
          <w:sz w:val="28"/>
        </w:rPr>
        <w:tab/>
        <w:t>населении</w:t>
      </w:r>
      <w:r>
        <w:rPr>
          <w:sz w:val="28"/>
        </w:rPr>
        <w:tab/>
        <w:t>мира,</w:t>
      </w:r>
      <w:r>
        <w:rPr>
          <w:sz w:val="28"/>
        </w:rPr>
        <w:tab/>
        <w:t>об</w:t>
      </w:r>
      <w:r>
        <w:rPr>
          <w:spacing w:val="-67"/>
          <w:sz w:val="28"/>
        </w:rPr>
        <w:t xml:space="preserve"> </w:t>
      </w:r>
      <w:r>
        <w:rPr>
          <w:sz w:val="28"/>
        </w:rPr>
        <w:t>особенностях</w:t>
      </w:r>
      <w:r>
        <w:rPr>
          <w:spacing w:val="51"/>
          <w:sz w:val="28"/>
        </w:rPr>
        <w:t xml:space="preserve"> </w:t>
      </w:r>
      <w:r>
        <w:rPr>
          <w:sz w:val="28"/>
        </w:rPr>
        <w:t>взаимодействия</w:t>
      </w:r>
      <w:r>
        <w:rPr>
          <w:spacing w:val="50"/>
          <w:sz w:val="28"/>
        </w:rPr>
        <w:t xml:space="preserve"> </w:t>
      </w:r>
      <w:r>
        <w:rPr>
          <w:sz w:val="28"/>
        </w:rPr>
        <w:t>природы</w:t>
      </w:r>
      <w:r>
        <w:rPr>
          <w:spacing w:val="50"/>
          <w:sz w:val="28"/>
        </w:rPr>
        <w:t xml:space="preserve"> </w:t>
      </w:r>
      <w:r>
        <w:rPr>
          <w:sz w:val="28"/>
        </w:rPr>
        <w:t>и</w:t>
      </w:r>
      <w:r>
        <w:rPr>
          <w:spacing w:val="50"/>
          <w:sz w:val="28"/>
        </w:rPr>
        <w:t xml:space="preserve"> </w:t>
      </w:r>
      <w:r>
        <w:rPr>
          <w:sz w:val="28"/>
        </w:rPr>
        <w:t>общества</w:t>
      </w:r>
      <w:r>
        <w:rPr>
          <w:spacing w:val="46"/>
          <w:sz w:val="28"/>
        </w:rPr>
        <w:t xml:space="preserve"> </w:t>
      </w:r>
      <w:r>
        <w:rPr>
          <w:sz w:val="28"/>
        </w:rPr>
        <w:t>для</w:t>
      </w:r>
      <w:r>
        <w:rPr>
          <w:spacing w:val="47"/>
          <w:sz w:val="28"/>
        </w:rPr>
        <w:t xml:space="preserve"> </w:t>
      </w:r>
      <w:r>
        <w:rPr>
          <w:sz w:val="28"/>
        </w:rPr>
        <w:t>решения</w:t>
      </w:r>
      <w:r>
        <w:rPr>
          <w:spacing w:val="50"/>
          <w:sz w:val="28"/>
        </w:rPr>
        <w:t xml:space="preserve"> </w:t>
      </w:r>
      <w:r>
        <w:rPr>
          <w:sz w:val="28"/>
        </w:rPr>
        <w:t>учебных</w:t>
      </w:r>
      <w:r>
        <w:rPr>
          <w:spacing w:val="48"/>
          <w:sz w:val="28"/>
        </w:rPr>
        <w:t xml:space="preserve"> </w:t>
      </w:r>
      <w:r>
        <w:rPr>
          <w:sz w:val="28"/>
        </w:rPr>
        <w:t>и</w:t>
      </w:r>
      <w:r>
        <w:rPr>
          <w:spacing w:val="50"/>
          <w:sz w:val="28"/>
        </w:rPr>
        <w:t xml:space="preserve"> </w:t>
      </w:r>
      <w:r>
        <w:rPr>
          <w:sz w:val="28"/>
        </w:rPr>
        <w:t>(или)</w:t>
      </w:r>
      <w:r>
        <w:rPr>
          <w:spacing w:val="-67"/>
          <w:sz w:val="28"/>
        </w:rPr>
        <w:t xml:space="preserve"> </w:t>
      </w:r>
      <w:r>
        <w:rPr>
          <w:sz w:val="28"/>
        </w:rPr>
        <w:t>практико-ориентированных задач;</w:t>
      </w:r>
    </w:p>
    <w:p w:rsidR="00891CF0" w:rsidRDefault="00B23650" w:rsidP="00461614">
      <w:pPr>
        <w:pStyle w:val="a5"/>
        <w:numPr>
          <w:ilvl w:val="0"/>
          <w:numId w:val="88"/>
        </w:numPr>
        <w:tabs>
          <w:tab w:val="left" w:pos="756"/>
          <w:tab w:val="left" w:pos="3362"/>
          <w:tab w:val="left" w:pos="4599"/>
          <w:tab w:val="left" w:pos="6215"/>
          <w:tab w:val="left" w:pos="8451"/>
          <w:tab w:val="left" w:pos="9610"/>
          <w:tab w:val="left" w:pos="10365"/>
        </w:tabs>
        <w:spacing w:line="264" w:lineRule="auto"/>
        <w:ind w:right="231" w:firstLine="0"/>
        <w:rPr>
          <w:sz w:val="28"/>
        </w:rPr>
      </w:pPr>
      <w:r>
        <w:rPr>
          <w:sz w:val="28"/>
        </w:rPr>
        <w:t>сформированность</w:t>
      </w:r>
      <w:r>
        <w:rPr>
          <w:sz w:val="28"/>
        </w:rPr>
        <w:tab/>
        <w:t>умений</w:t>
      </w:r>
      <w:r>
        <w:rPr>
          <w:sz w:val="28"/>
        </w:rPr>
        <w:tab/>
        <w:t>применять</w:t>
      </w:r>
      <w:r>
        <w:rPr>
          <w:sz w:val="28"/>
        </w:rPr>
        <w:tab/>
        <w:t>географические</w:t>
      </w:r>
      <w:r>
        <w:rPr>
          <w:sz w:val="28"/>
        </w:rPr>
        <w:tab/>
        <w:t>знания</w:t>
      </w:r>
      <w:r>
        <w:rPr>
          <w:sz w:val="28"/>
        </w:rPr>
        <w:tab/>
        <w:t>для</w:t>
      </w:r>
      <w:r>
        <w:rPr>
          <w:sz w:val="28"/>
        </w:rPr>
        <w:tab/>
        <w:t>оценки</w:t>
      </w:r>
      <w:r>
        <w:rPr>
          <w:spacing w:val="-67"/>
          <w:sz w:val="28"/>
        </w:rPr>
        <w:t xml:space="preserve"> </w:t>
      </w:r>
      <w:r>
        <w:rPr>
          <w:sz w:val="28"/>
        </w:rPr>
        <w:t>разнообразных явлений и процессов:</w:t>
      </w:r>
    </w:p>
    <w:p w:rsidR="00891CF0" w:rsidRDefault="00B23650">
      <w:pPr>
        <w:pStyle w:val="a0"/>
        <w:spacing w:line="264" w:lineRule="auto"/>
        <w:ind w:right="224"/>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 важнейших</w:t>
      </w:r>
      <w:r>
        <w:rPr>
          <w:spacing w:val="1"/>
        </w:rPr>
        <w:t xml:space="preserve"> </w:t>
      </w:r>
      <w:r>
        <w:t>социально-экономических</w:t>
      </w:r>
      <w:r>
        <w:rPr>
          <w:spacing w:val="-4"/>
        </w:rPr>
        <w:t xml:space="preserve"> </w:t>
      </w:r>
      <w:r>
        <w:t>и геоэкологических</w:t>
      </w:r>
      <w:r>
        <w:rPr>
          <w:spacing w:val="-4"/>
        </w:rPr>
        <w:t xml:space="preserve"> </w:t>
      </w:r>
      <w:r>
        <w:t>процессов;</w:t>
      </w:r>
    </w:p>
    <w:p w:rsidR="00891CF0" w:rsidRDefault="00B23650">
      <w:pPr>
        <w:pStyle w:val="a0"/>
        <w:spacing w:line="264" w:lineRule="auto"/>
        <w:ind w:right="227"/>
      </w:pPr>
      <w:r>
        <w:t>оценивать изученные социально-экономические и геоэкологические процессы и явления,</w:t>
      </w:r>
      <w:r>
        <w:rPr>
          <w:spacing w:val="1"/>
        </w:rPr>
        <w:t xml:space="preserve"> </w:t>
      </w:r>
      <w:r>
        <w:t>в том числе оценивать природно-ресурсный капитал одной из стран с использованием</w:t>
      </w:r>
      <w:r>
        <w:rPr>
          <w:spacing w:val="1"/>
        </w:rPr>
        <w:t xml:space="preserve"> </w:t>
      </w:r>
      <w:r>
        <w:t>источников географической информации, влияние урбанизации на окружающую среду,</w:t>
      </w:r>
      <w:r>
        <w:rPr>
          <w:spacing w:val="1"/>
        </w:rPr>
        <w:t xml:space="preserve"> </w:t>
      </w:r>
      <w:r>
        <w:t>тенденции развития основных отраслей мирового хозяйства и изменения его отраслевой и</w:t>
      </w:r>
      <w:r>
        <w:rPr>
          <w:spacing w:val="-67"/>
        </w:rPr>
        <w:t xml:space="preserve"> </w:t>
      </w:r>
      <w:r>
        <w:t>территориальной</w:t>
      </w:r>
      <w:r>
        <w:rPr>
          <w:spacing w:val="1"/>
        </w:rPr>
        <w:t xml:space="preserve"> </w:t>
      </w:r>
      <w:r>
        <w:t>структуры,</w:t>
      </w:r>
      <w:r>
        <w:rPr>
          <w:spacing w:val="1"/>
        </w:rPr>
        <w:t xml:space="preserve"> </w:t>
      </w:r>
      <w:r>
        <w:t>изменение</w:t>
      </w:r>
      <w:r>
        <w:rPr>
          <w:spacing w:val="1"/>
        </w:rPr>
        <w:t xml:space="preserve"> </w:t>
      </w:r>
      <w:r>
        <w:t>климата</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для</w:t>
      </w:r>
      <w:r>
        <w:rPr>
          <w:spacing w:val="1"/>
        </w:rPr>
        <w:t xml:space="preserve"> </w:t>
      </w:r>
      <w:r>
        <w:t>различных</w:t>
      </w:r>
      <w:r>
        <w:rPr>
          <w:spacing w:val="51"/>
        </w:rPr>
        <w:t xml:space="preserve"> </w:t>
      </w:r>
      <w:r>
        <w:t>территорий,</w:t>
      </w:r>
      <w:r>
        <w:rPr>
          <w:spacing w:val="50"/>
        </w:rPr>
        <w:t xml:space="preserve"> </w:t>
      </w:r>
      <w:r>
        <w:t>изменение</w:t>
      </w:r>
      <w:r>
        <w:rPr>
          <w:spacing w:val="51"/>
        </w:rPr>
        <w:t xml:space="preserve"> </w:t>
      </w:r>
      <w:r>
        <w:t>содержания</w:t>
      </w:r>
      <w:r>
        <w:rPr>
          <w:spacing w:val="49"/>
        </w:rPr>
        <w:t xml:space="preserve"> </w:t>
      </w:r>
      <w:r>
        <w:t>парниковых</w:t>
      </w:r>
      <w:r>
        <w:rPr>
          <w:spacing w:val="52"/>
        </w:rPr>
        <w:t xml:space="preserve"> </w:t>
      </w:r>
      <w:r>
        <w:t>газов</w:t>
      </w:r>
      <w:r>
        <w:rPr>
          <w:spacing w:val="51"/>
        </w:rPr>
        <w:t xml:space="preserve"> </w:t>
      </w:r>
      <w:r>
        <w:t>в</w:t>
      </w:r>
      <w:r>
        <w:rPr>
          <w:spacing w:val="51"/>
        </w:rPr>
        <w:t xml:space="preserve"> </w:t>
      </w:r>
      <w:r>
        <w:t>атмосфере</w:t>
      </w:r>
      <w:r>
        <w:rPr>
          <w:spacing w:val="51"/>
        </w:rPr>
        <w:t xml:space="preserve"> </w:t>
      </w:r>
      <w:r>
        <w:t>и</w:t>
      </w:r>
      <w:r>
        <w:rPr>
          <w:spacing w:val="50"/>
        </w:rPr>
        <w:t xml:space="preserve"> </w:t>
      </w:r>
      <w:r>
        <w:t>меры,</w:t>
      </w:r>
    </w:p>
    <w:p w:rsidR="00891CF0" w:rsidRDefault="00891CF0">
      <w:pPr>
        <w:spacing w:line="264" w:lineRule="auto"/>
        <w:sectPr w:rsidR="00891CF0">
          <w:headerReference w:type="default" r:id="rId115"/>
          <w:footerReference w:type="default" r:id="rId116"/>
          <w:pgSz w:w="11920" w:h="16860"/>
          <w:pgMar w:top="820" w:right="200" w:bottom="740" w:left="260" w:header="573" w:footer="557" w:gutter="0"/>
          <w:cols w:space="720"/>
        </w:sectPr>
      </w:pPr>
    </w:p>
    <w:p w:rsidR="00891CF0" w:rsidRDefault="00B23650">
      <w:pPr>
        <w:pStyle w:val="a0"/>
        <w:spacing w:line="311" w:lineRule="exact"/>
      </w:pPr>
      <w:r>
        <w:lastRenderedPageBreak/>
        <w:t>предпринимаемые</w:t>
      </w:r>
      <w:r>
        <w:rPr>
          <w:spacing w:val="-3"/>
        </w:rPr>
        <w:t xml:space="preserve"> </w:t>
      </w:r>
      <w:r>
        <w:t>для</w:t>
      </w:r>
      <w:r>
        <w:rPr>
          <w:spacing w:val="-3"/>
        </w:rPr>
        <w:t xml:space="preserve"> </w:t>
      </w:r>
      <w:r>
        <w:t>уменьшения</w:t>
      </w:r>
      <w:r>
        <w:rPr>
          <w:spacing w:val="-6"/>
        </w:rPr>
        <w:t xml:space="preserve"> </w:t>
      </w:r>
      <w:r>
        <w:t>их</w:t>
      </w:r>
      <w:r>
        <w:rPr>
          <w:spacing w:val="-2"/>
        </w:rPr>
        <w:t xml:space="preserve"> </w:t>
      </w:r>
      <w:r>
        <w:t>выбросов;</w:t>
      </w:r>
    </w:p>
    <w:p w:rsidR="00891CF0" w:rsidRDefault="00B23650" w:rsidP="00461614">
      <w:pPr>
        <w:pStyle w:val="a5"/>
        <w:numPr>
          <w:ilvl w:val="0"/>
          <w:numId w:val="88"/>
        </w:numPr>
        <w:tabs>
          <w:tab w:val="left" w:pos="898"/>
        </w:tabs>
        <w:spacing w:before="31" w:line="264" w:lineRule="auto"/>
        <w:ind w:right="227" w:firstLine="0"/>
        <w:rPr>
          <w:sz w:val="28"/>
        </w:rPr>
      </w:pPr>
      <w:r>
        <w:rPr>
          <w:sz w:val="28"/>
        </w:rPr>
        <w:t>сформированность</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проблемах</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 о природных и социально-экономических аспектах экологических проблем:</w:t>
      </w:r>
      <w:r>
        <w:rPr>
          <w:spacing w:val="1"/>
          <w:sz w:val="28"/>
        </w:rPr>
        <w:t xml:space="preserve"> </w:t>
      </w:r>
      <w:r>
        <w:rPr>
          <w:sz w:val="28"/>
        </w:rPr>
        <w:t>описывать</w:t>
      </w:r>
      <w:r>
        <w:rPr>
          <w:spacing w:val="1"/>
          <w:sz w:val="28"/>
        </w:rPr>
        <w:t xml:space="preserve"> </w:t>
      </w:r>
      <w:r>
        <w:rPr>
          <w:sz w:val="28"/>
        </w:rPr>
        <w:t>географические</w:t>
      </w:r>
      <w:r>
        <w:rPr>
          <w:spacing w:val="1"/>
          <w:sz w:val="28"/>
        </w:rPr>
        <w:t xml:space="preserve"> </w:t>
      </w:r>
      <w:r>
        <w:rPr>
          <w:sz w:val="28"/>
        </w:rPr>
        <w:t>аспекты</w:t>
      </w:r>
      <w:r>
        <w:rPr>
          <w:spacing w:val="1"/>
          <w:sz w:val="28"/>
        </w:rPr>
        <w:t xml:space="preserve"> </w:t>
      </w:r>
      <w:r>
        <w:rPr>
          <w:sz w:val="28"/>
        </w:rPr>
        <w:t>проблем</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различия в особенностях проявления глобальных изменений климата, повышения уровня</w:t>
      </w:r>
      <w:r>
        <w:rPr>
          <w:spacing w:val="1"/>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в</w:t>
      </w:r>
      <w:r>
        <w:rPr>
          <w:spacing w:val="1"/>
          <w:sz w:val="28"/>
        </w:rPr>
        <w:t xml:space="preserve"> </w:t>
      </w:r>
      <w:r>
        <w:rPr>
          <w:sz w:val="28"/>
        </w:rPr>
        <w:t>объёмах</w:t>
      </w:r>
      <w:r>
        <w:rPr>
          <w:spacing w:val="1"/>
          <w:sz w:val="28"/>
        </w:rPr>
        <w:t xml:space="preserve"> </w:t>
      </w:r>
      <w:r>
        <w:rPr>
          <w:sz w:val="28"/>
        </w:rPr>
        <w:t>выбросов</w:t>
      </w:r>
      <w:r>
        <w:rPr>
          <w:spacing w:val="1"/>
          <w:sz w:val="28"/>
        </w:rPr>
        <w:t xml:space="preserve"> </w:t>
      </w:r>
      <w:r>
        <w:rPr>
          <w:sz w:val="28"/>
        </w:rPr>
        <w:t>парниковых</w:t>
      </w:r>
      <w:r>
        <w:rPr>
          <w:spacing w:val="1"/>
          <w:sz w:val="28"/>
        </w:rPr>
        <w:t xml:space="preserve"> </w:t>
      </w:r>
      <w:r>
        <w:rPr>
          <w:sz w:val="28"/>
        </w:rPr>
        <w:t>газов</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регионах</w:t>
      </w:r>
      <w:r>
        <w:rPr>
          <w:spacing w:val="1"/>
          <w:sz w:val="28"/>
        </w:rPr>
        <w:t xml:space="preserve"> </w:t>
      </w:r>
      <w:r>
        <w:rPr>
          <w:sz w:val="28"/>
        </w:rPr>
        <w:t>мира,</w:t>
      </w:r>
      <w:r>
        <w:rPr>
          <w:spacing w:val="1"/>
          <w:sz w:val="28"/>
        </w:rPr>
        <w:t xml:space="preserve"> </w:t>
      </w:r>
      <w:r>
        <w:rPr>
          <w:sz w:val="28"/>
        </w:rPr>
        <w:t>изменения геосистем в результате природных и антропогенных воздействий на примере</w:t>
      </w:r>
      <w:r>
        <w:rPr>
          <w:spacing w:val="1"/>
          <w:sz w:val="28"/>
        </w:rPr>
        <w:t xml:space="preserve"> </w:t>
      </w:r>
      <w:r>
        <w:rPr>
          <w:sz w:val="28"/>
        </w:rPr>
        <w:t>регионов</w:t>
      </w:r>
      <w:r>
        <w:rPr>
          <w:spacing w:val="-5"/>
          <w:sz w:val="28"/>
        </w:rPr>
        <w:t xml:space="preserve"> </w:t>
      </w:r>
      <w:r>
        <w:rPr>
          <w:sz w:val="28"/>
        </w:rPr>
        <w:t>и стран</w:t>
      </w:r>
      <w:r>
        <w:rPr>
          <w:spacing w:val="1"/>
          <w:sz w:val="28"/>
        </w:rPr>
        <w:t xml:space="preserve"> </w:t>
      </w:r>
      <w:r>
        <w:rPr>
          <w:sz w:val="28"/>
        </w:rPr>
        <w:t>мира,</w:t>
      </w:r>
      <w:r>
        <w:rPr>
          <w:spacing w:val="-1"/>
          <w:sz w:val="28"/>
        </w:rPr>
        <w:t xml:space="preserve"> </w:t>
      </w:r>
      <w:r>
        <w:rPr>
          <w:sz w:val="28"/>
        </w:rPr>
        <w:t>на</w:t>
      </w:r>
      <w:r>
        <w:rPr>
          <w:spacing w:val="-3"/>
          <w:sz w:val="28"/>
        </w:rPr>
        <w:t xml:space="preserve"> </w:t>
      </w:r>
      <w:r>
        <w:rPr>
          <w:sz w:val="28"/>
        </w:rPr>
        <w:t>планетарном</w:t>
      </w:r>
      <w:r>
        <w:rPr>
          <w:spacing w:val="-4"/>
          <w:sz w:val="28"/>
        </w:rPr>
        <w:t xml:space="preserve"> </w:t>
      </w:r>
      <w:r>
        <w:rPr>
          <w:sz w:val="28"/>
        </w:rPr>
        <w:t>уровне;</w:t>
      </w:r>
    </w:p>
    <w:p w:rsidR="00891CF0" w:rsidRDefault="00B23650">
      <w:pPr>
        <w:pStyle w:val="1"/>
        <w:numPr>
          <w:ilvl w:val="0"/>
          <w:numId w:val="2"/>
        </w:numPr>
        <w:tabs>
          <w:tab w:val="left" w:pos="731"/>
        </w:tabs>
        <w:spacing w:before="5"/>
        <w:ind w:hanging="351"/>
        <w:jc w:val="both"/>
      </w:pPr>
      <w:r>
        <w:t>КЛАСС</w:t>
      </w:r>
    </w:p>
    <w:p w:rsidR="00891CF0" w:rsidRDefault="00B23650" w:rsidP="00461614">
      <w:pPr>
        <w:pStyle w:val="a5"/>
        <w:numPr>
          <w:ilvl w:val="0"/>
          <w:numId w:val="87"/>
        </w:numPr>
        <w:tabs>
          <w:tab w:val="left" w:pos="756"/>
        </w:tabs>
        <w:spacing w:before="28" w:line="264" w:lineRule="auto"/>
        <w:ind w:right="222" w:firstLine="0"/>
        <w:rPr>
          <w:sz w:val="28"/>
        </w:rPr>
      </w:pPr>
      <w:r>
        <w:rPr>
          <w:sz w:val="28"/>
        </w:rPr>
        <w:t>понимание</w:t>
      </w:r>
      <w:r>
        <w:rPr>
          <w:spacing w:val="1"/>
          <w:sz w:val="28"/>
        </w:rPr>
        <w:t xml:space="preserve"> </w:t>
      </w:r>
      <w:r>
        <w:rPr>
          <w:sz w:val="28"/>
        </w:rPr>
        <w:t>роли</w:t>
      </w:r>
      <w:r>
        <w:rPr>
          <w:spacing w:val="1"/>
          <w:sz w:val="28"/>
        </w:rPr>
        <w:t xml:space="preserve"> </w:t>
      </w:r>
      <w:r>
        <w:rPr>
          <w:sz w:val="28"/>
        </w:rPr>
        <w:t>и</w:t>
      </w:r>
      <w:r>
        <w:rPr>
          <w:spacing w:val="1"/>
          <w:sz w:val="28"/>
        </w:rPr>
        <w:t xml:space="preserve"> </w:t>
      </w:r>
      <w:r>
        <w:rPr>
          <w:sz w:val="28"/>
        </w:rPr>
        <w:t>места</w:t>
      </w:r>
      <w:r>
        <w:rPr>
          <w:spacing w:val="1"/>
          <w:sz w:val="28"/>
        </w:rPr>
        <w:t xml:space="preserve"> </w:t>
      </w:r>
      <w:r>
        <w:rPr>
          <w:sz w:val="28"/>
        </w:rPr>
        <w:t>современной</w:t>
      </w:r>
      <w:r>
        <w:rPr>
          <w:spacing w:val="1"/>
          <w:sz w:val="28"/>
        </w:rPr>
        <w:t xml:space="preserve"> </w:t>
      </w:r>
      <w:r>
        <w:rPr>
          <w:sz w:val="28"/>
        </w:rPr>
        <w:t>географической</w:t>
      </w:r>
      <w:r>
        <w:rPr>
          <w:spacing w:val="1"/>
          <w:sz w:val="28"/>
        </w:rPr>
        <w:t xml:space="preserve"> </w:t>
      </w:r>
      <w:r>
        <w:rPr>
          <w:sz w:val="28"/>
        </w:rPr>
        <w:t>науки</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научных</w:t>
      </w:r>
      <w:r>
        <w:rPr>
          <w:spacing w:val="1"/>
          <w:sz w:val="28"/>
        </w:rPr>
        <w:t xml:space="preserve"> </w:t>
      </w:r>
      <w:r>
        <w:rPr>
          <w:sz w:val="28"/>
        </w:rPr>
        <w:t>дисциплин, её участии в решении важнейших проблем человечества: определять роль</w:t>
      </w:r>
      <w:r>
        <w:rPr>
          <w:spacing w:val="1"/>
          <w:sz w:val="28"/>
        </w:rPr>
        <w:t xml:space="preserve"> </w:t>
      </w:r>
      <w:r>
        <w:rPr>
          <w:sz w:val="28"/>
        </w:rPr>
        <w:t>географических</w:t>
      </w:r>
      <w:r>
        <w:rPr>
          <w:spacing w:val="-4"/>
          <w:sz w:val="28"/>
        </w:rPr>
        <w:t xml:space="preserve"> </w:t>
      </w:r>
      <w:r>
        <w:rPr>
          <w:sz w:val="28"/>
        </w:rPr>
        <w:t>наук в</w:t>
      </w:r>
      <w:r>
        <w:rPr>
          <w:spacing w:val="-3"/>
          <w:sz w:val="28"/>
        </w:rPr>
        <w:t xml:space="preserve"> </w:t>
      </w:r>
      <w:r>
        <w:rPr>
          <w:sz w:val="28"/>
        </w:rPr>
        <w:t>достижении</w:t>
      </w:r>
      <w:r>
        <w:rPr>
          <w:spacing w:val="-3"/>
          <w:sz w:val="28"/>
        </w:rPr>
        <w:t xml:space="preserve"> </w:t>
      </w:r>
      <w:r>
        <w:rPr>
          <w:sz w:val="28"/>
        </w:rPr>
        <w:t>целей устойчивого</w:t>
      </w:r>
      <w:r>
        <w:rPr>
          <w:spacing w:val="1"/>
          <w:sz w:val="28"/>
        </w:rPr>
        <w:t xml:space="preserve"> </w:t>
      </w:r>
      <w:r>
        <w:rPr>
          <w:sz w:val="28"/>
        </w:rPr>
        <w:t>развития;</w:t>
      </w:r>
    </w:p>
    <w:p w:rsidR="00891CF0" w:rsidRDefault="00B23650" w:rsidP="00461614">
      <w:pPr>
        <w:pStyle w:val="a5"/>
        <w:numPr>
          <w:ilvl w:val="0"/>
          <w:numId w:val="87"/>
        </w:numPr>
        <w:tabs>
          <w:tab w:val="left" w:pos="756"/>
        </w:tabs>
        <w:spacing w:before="1" w:line="264" w:lineRule="auto"/>
        <w:ind w:right="227" w:firstLine="0"/>
        <w:rPr>
          <w:sz w:val="28"/>
        </w:rPr>
      </w:pPr>
      <w:r>
        <w:rPr>
          <w:sz w:val="28"/>
        </w:rPr>
        <w:t>освоение и применение знаний о размещении основных географических объектов и</w:t>
      </w:r>
      <w:r>
        <w:rPr>
          <w:spacing w:val="1"/>
          <w:sz w:val="28"/>
        </w:rPr>
        <w:t xml:space="preserve"> </w:t>
      </w:r>
      <w:r>
        <w:rPr>
          <w:sz w:val="28"/>
        </w:rPr>
        <w:t>территориальной организации природы и общества: выбирать и использовать 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определения</w:t>
      </w:r>
      <w:r>
        <w:rPr>
          <w:spacing w:val="1"/>
          <w:sz w:val="28"/>
        </w:rPr>
        <w:t xml:space="preserve"> </w:t>
      </w:r>
      <w:r>
        <w:rPr>
          <w:sz w:val="28"/>
        </w:rPr>
        <w:t>положения</w:t>
      </w:r>
      <w:r>
        <w:rPr>
          <w:spacing w:val="1"/>
          <w:sz w:val="28"/>
        </w:rPr>
        <w:t xml:space="preserve"> </w:t>
      </w:r>
      <w:r>
        <w:rPr>
          <w:sz w:val="28"/>
        </w:rPr>
        <w:t>и</w:t>
      </w:r>
      <w:r>
        <w:rPr>
          <w:spacing w:val="1"/>
          <w:sz w:val="28"/>
        </w:rPr>
        <w:t xml:space="preserve"> </w:t>
      </w:r>
      <w:r>
        <w:rPr>
          <w:sz w:val="28"/>
        </w:rPr>
        <w:t>взаиморасположения</w:t>
      </w:r>
      <w:r>
        <w:rPr>
          <w:spacing w:val="1"/>
          <w:sz w:val="28"/>
        </w:rPr>
        <w:t xml:space="preserve"> </w:t>
      </w:r>
      <w:r>
        <w:rPr>
          <w:sz w:val="28"/>
        </w:rPr>
        <w:t>регионов</w:t>
      </w:r>
      <w:r>
        <w:rPr>
          <w:spacing w:val="-5"/>
          <w:sz w:val="28"/>
        </w:rPr>
        <w:t xml:space="preserve"> </w:t>
      </w:r>
      <w:r>
        <w:rPr>
          <w:sz w:val="28"/>
        </w:rPr>
        <w:t>и стран</w:t>
      </w:r>
      <w:r>
        <w:rPr>
          <w:spacing w:val="1"/>
          <w:sz w:val="28"/>
        </w:rPr>
        <w:t xml:space="preserve"> </w:t>
      </w:r>
      <w:r>
        <w:rPr>
          <w:sz w:val="28"/>
        </w:rPr>
        <w:t>в</w:t>
      </w:r>
      <w:r>
        <w:rPr>
          <w:spacing w:val="-5"/>
          <w:sz w:val="28"/>
        </w:rPr>
        <w:t xml:space="preserve"> </w:t>
      </w:r>
      <w:r>
        <w:rPr>
          <w:sz w:val="28"/>
        </w:rPr>
        <w:t>пространстве;</w:t>
      </w:r>
    </w:p>
    <w:p w:rsidR="00891CF0" w:rsidRDefault="00B23650">
      <w:pPr>
        <w:pStyle w:val="a0"/>
        <w:spacing w:line="264" w:lineRule="auto"/>
        <w:ind w:right="229"/>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регионов</w:t>
      </w:r>
      <w:r>
        <w:rPr>
          <w:spacing w:val="71"/>
        </w:rPr>
        <w:t xml:space="preserve"> </w:t>
      </w:r>
      <w:r>
        <w:t>и</w:t>
      </w:r>
      <w:r>
        <w:rPr>
          <w:spacing w:val="1"/>
        </w:rPr>
        <w:t xml:space="preserve"> </w:t>
      </w:r>
      <w:r>
        <w:t>изученных стран;</w:t>
      </w:r>
    </w:p>
    <w:p w:rsidR="00891CF0" w:rsidRDefault="00B23650" w:rsidP="00461614">
      <w:pPr>
        <w:pStyle w:val="a5"/>
        <w:numPr>
          <w:ilvl w:val="0"/>
          <w:numId w:val="87"/>
        </w:numPr>
        <w:tabs>
          <w:tab w:val="left" w:pos="756"/>
        </w:tabs>
        <w:spacing w:line="264" w:lineRule="auto"/>
        <w:ind w:right="225" w:firstLine="0"/>
        <w:rPr>
          <w:sz w:val="28"/>
        </w:rPr>
      </w:pPr>
      <w:r>
        <w:rPr>
          <w:sz w:val="28"/>
        </w:rPr>
        <w:t>сформированность</w:t>
      </w:r>
      <w:r>
        <w:rPr>
          <w:spacing w:val="1"/>
          <w:sz w:val="28"/>
        </w:rPr>
        <w:t xml:space="preserve"> </w:t>
      </w:r>
      <w:r>
        <w:rPr>
          <w:sz w:val="28"/>
        </w:rPr>
        <w:t>системы</w:t>
      </w:r>
      <w:r>
        <w:rPr>
          <w:spacing w:val="1"/>
          <w:sz w:val="28"/>
        </w:rPr>
        <w:t xml:space="preserve"> </w:t>
      </w:r>
      <w:r>
        <w:rPr>
          <w:sz w:val="28"/>
        </w:rPr>
        <w:t>комплексных</w:t>
      </w:r>
      <w:r>
        <w:rPr>
          <w:spacing w:val="1"/>
          <w:sz w:val="28"/>
        </w:rPr>
        <w:t xml:space="preserve"> </w:t>
      </w:r>
      <w:r>
        <w:rPr>
          <w:sz w:val="28"/>
        </w:rPr>
        <w:t>социально</w:t>
      </w:r>
      <w:r>
        <w:rPr>
          <w:spacing w:val="71"/>
          <w:sz w:val="28"/>
        </w:rPr>
        <w:t xml:space="preserve"> </w:t>
      </w:r>
      <w:r>
        <w:rPr>
          <w:sz w:val="28"/>
        </w:rPr>
        <w:t>ориентированных</w:t>
      </w:r>
      <w:r>
        <w:rPr>
          <w:spacing w:val="1"/>
          <w:sz w:val="28"/>
        </w:rPr>
        <w:t xml:space="preserve"> </w:t>
      </w:r>
      <w:r>
        <w:rPr>
          <w:sz w:val="28"/>
        </w:rPr>
        <w:t>географических знаний о закономерностях развития природы, размещения населения и</w:t>
      </w:r>
      <w:r>
        <w:rPr>
          <w:spacing w:val="1"/>
          <w:sz w:val="28"/>
        </w:rPr>
        <w:t xml:space="preserve"> </w:t>
      </w:r>
      <w:r>
        <w:rPr>
          <w:sz w:val="28"/>
        </w:rPr>
        <w:t>хозяйства:</w:t>
      </w:r>
      <w:r>
        <w:rPr>
          <w:spacing w:val="1"/>
          <w:sz w:val="28"/>
        </w:rPr>
        <w:t xml:space="preserve"> </w:t>
      </w:r>
      <w:r>
        <w:rPr>
          <w:sz w:val="28"/>
        </w:rPr>
        <w:t>распознавать</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проявления</w:t>
      </w:r>
      <w:r>
        <w:rPr>
          <w:spacing w:val="1"/>
          <w:sz w:val="28"/>
        </w:rPr>
        <w:t xml:space="preserve"> </w:t>
      </w:r>
      <w:r>
        <w:rPr>
          <w:sz w:val="28"/>
        </w:rPr>
        <w:t>процессов</w:t>
      </w:r>
      <w:r>
        <w:rPr>
          <w:spacing w:val="1"/>
          <w:sz w:val="28"/>
        </w:rPr>
        <w:t xml:space="preserve"> </w:t>
      </w:r>
      <w:r>
        <w:rPr>
          <w:sz w:val="28"/>
        </w:rPr>
        <w:t>воспроизводства,</w:t>
      </w:r>
      <w:r>
        <w:rPr>
          <w:spacing w:val="1"/>
          <w:sz w:val="28"/>
        </w:rPr>
        <w:t xml:space="preserve"> </w:t>
      </w:r>
      <w:r>
        <w:rPr>
          <w:sz w:val="28"/>
        </w:rPr>
        <w:t>миграции</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урбанизации</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регионах</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изученных странах;</w:t>
      </w:r>
    </w:p>
    <w:p w:rsidR="00891CF0" w:rsidRDefault="00B23650">
      <w:pPr>
        <w:pStyle w:val="a0"/>
        <w:spacing w:line="264" w:lineRule="auto"/>
        <w:ind w:right="218"/>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w:t>
      </w:r>
      <w:r>
        <w:rPr>
          <w:spacing w:val="1"/>
        </w:rPr>
        <w:t xml:space="preserve"> </w:t>
      </w:r>
      <w:r>
        <w:t>стран;</w:t>
      </w:r>
      <w:r>
        <w:rPr>
          <w:spacing w:val="1"/>
        </w:rPr>
        <w:t xml:space="preserve"> </w:t>
      </w:r>
      <w:r>
        <w:t>сравнения</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по</w:t>
      </w:r>
      <w:r>
        <w:rPr>
          <w:spacing w:val="1"/>
        </w:rPr>
        <w:t xml:space="preserve"> </w:t>
      </w:r>
      <w:r>
        <w:t>уровню</w:t>
      </w:r>
      <w:r>
        <w:rPr>
          <w:spacing w:val="71"/>
        </w:rPr>
        <w:t xml:space="preserve"> </w:t>
      </w:r>
      <w:r>
        <w:t>социально-</w:t>
      </w:r>
      <w:r>
        <w:rPr>
          <w:spacing w:val="-67"/>
        </w:rPr>
        <w:t xml:space="preserve"> </w:t>
      </w:r>
      <w:r>
        <w:t>экономического развития, специализации различных стран и по их месту в МГРТ; для</w:t>
      </w:r>
      <w:r>
        <w:rPr>
          <w:spacing w:val="1"/>
        </w:rPr>
        <w:t xml:space="preserve"> </w:t>
      </w:r>
      <w:r>
        <w:t>классификации</w:t>
      </w:r>
      <w:r>
        <w:rPr>
          <w:spacing w:val="1"/>
        </w:rPr>
        <w:t xml:space="preserve"> </w:t>
      </w:r>
      <w:r>
        <w:t>стран</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 положения, форме правления и государственного устройства, уровню</w:t>
      </w:r>
      <w:r>
        <w:rPr>
          <w:spacing w:val="1"/>
        </w:rPr>
        <w:t xml:space="preserve"> </w:t>
      </w:r>
      <w:r>
        <w:t>социально-экономического развития, типам воспроизводства населения с использованием</w:t>
      </w:r>
      <w:r>
        <w:rPr>
          <w:spacing w:val="-67"/>
        </w:rPr>
        <w:t xml:space="preserve"> </w:t>
      </w:r>
      <w:r>
        <w:t>источников</w:t>
      </w:r>
      <w:r>
        <w:rPr>
          <w:spacing w:val="-3"/>
        </w:rPr>
        <w:t xml:space="preserve"> </w:t>
      </w:r>
      <w:r>
        <w:t>географической информации;</w:t>
      </w:r>
    </w:p>
    <w:p w:rsidR="00891CF0" w:rsidRDefault="00B23650">
      <w:pPr>
        <w:pStyle w:val="a0"/>
        <w:spacing w:line="264" w:lineRule="auto"/>
        <w:ind w:right="222"/>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в изученных странах; природными условиями и 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1"/>
        </w:rPr>
        <w:t xml:space="preserve"> </w:t>
      </w:r>
      <w:r>
        <w:t>хозяйства</w:t>
      </w:r>
      <w:r>
        <w:rPr>
          <w:spacing w:val="-2"/>
        </w:rPr>
        <w:t xml:space="preserve"> </w:t>
      </w:r>
      <w:r>
        <w:t>изученных</w:t>
      </w:r>
      <w:r>
        <w:rPr>
          <w:spacing w:val="1"/>
        </w:rPr>
        <w:t xml:space="preserve"> </w:t>
      </w:r>
      <w:r>
        <w:t>стран;</w:t>
      </w:r>
    </w:p>
    <w:p w:rsidR="00891CF0" w:rsidRDefault="00B23650">
      <w:pPr>
        <w:pStyle w:val="a0"/>
        <w:spacing w:line="264" w:lineRule="auto"/>
        <w:ind w:right="233"/>
      </w:pPr>
      <w:r>
        <w:t>прогнозировать изменения возрастной структуры населения отдельных стран зарубежной</w:t>
      </w:r>
      <w:r>
        <w:rPr>
          <w:spacing w:val="-67"/>
        </w:rPr>
        <w:t xml:space="preserve"> </w:t>
      </w:r>
      <w:r>
        <w:t>Европы с</w:t>
      </w:r>
      <w:r>
        <w:rPr>
          <w:spacing w:val="-4"/>
        </w:rPr>
        <w:t xml:space="preserve"> </w:t>
      </w:r>
      <w:r>
        <w:t>использованием</w:t>
      </w:r>
      <w:r>
        <w:rPr>
          <w:spacing w:val="-1"/>
        </w:rPr>
        <w:t xml:space="preserve"> </w:t>
      </w:r>
      <w:r>
        <w:t>источников</w:t>
      </w:r>
      <w:r>
        <w:rPr>
          <w:spacing w:val="-2"/>
        </w:rPr>
        <w:t xml:space="preserve"> </w:t>
      </w:r>
      <w:r>
        <w:t>географической</w:t>
      </w:r>
      <w:r>
        <w:rPr>
          <w:spacing w:val="-3"/>
        </w:rPr>
        <w:t xml:space="preserve"> </w:t>
      </w:r>
      <w:r>
        <w:t>информации;</w:t>
      </w:r>
    </w:p>
    <w:p w:rsidR="00891CF0" w:rsidRDefault="00B23650">
      <w:pPr>
        <w:pStyle w:val="a0"/>
        <w:spacing w:line="264" w:lineRule="auto"/>
        <w:ind w:right="233"/>
      </w:pPr>
      <w:r>
        <w:t>формулировать и/или обосновывать выводы на основе использования географических</w:t>
      </w:r>
      <w:r>
        <w:rPr>
          <w:spacing w:val="1"/>
        </w:rPr>
        <w:t xml:space="preserve"> </w:t>
      </w:r>
      <w:r>
        <w:t>знаний;</w:t>
      </w:r>
    </w:p>
    <w:p w:rsidR="00891CF0" w:rsidRDefault="00B23650" w:rsidP="00461614">
      <w:pPr>
        <w:pStyle w:val="a5"/>
        <w:numPr>
          <w:ilvl w:val="0"/>
          <w:numId w:val="87"/>
        </w:numPr>
        <w:tabs>
          <w:tab w:val="left" w:pos="758"/>
        </w:tabs>
        <w:spacing w:line="264" w:lineRule="auto"/>
        <w:ind w:right="220" w:firstLine="0"/>
        <w:rPr>
          <w:sz w:val="28"/>
        </w:rPr>
      </w:pPr>
      <w:r>
        <w:rPr>
          <w:sz w:val="28"/>
        </w:rPr>
        <w:t>владение</w:t>
      </w:r>
      <w:r>
        <w:rPr>
          <w:spacing w:val="1"/>
          <w:sz w:val="28"/>
        </w:rPr>
        <w:t xml:space="preserve"> </w:t>
      </w:r>
      <w:r>
        <w:rPr>
          <w:sz w:val="28"/>
        </w:rPr>
        <w:t>географической</w:t>
      </w:r>
      <w:r>
        <w:rPr>
          <w:spacing w:val="1"/>
          <w:sz w:val="28"/>
        </w:rPr>
        <w:t xml:space="preserve"> </w:t>
      </w:r>
      <w:r>
        <w:rPr>
          <w:sz w:val="28"/>
        </w:rPr>
        <w:t>терминологией</w:t>
      </w:r>
      <w:r>
        <w:rPr>
          <w:spacing w:val="1"/>
          <w:sz w:val="28"/>
        </w:rPr>
        <w:t xml:space="preserve"> </w:t>
      </w:r>
      <w:r>
        <w:rPr>
          <w:sz w:val="28"/>
        </w:rPr>
        <w:t>и</w:t>
      </w:r>
      <w:r>
        <w:rPr>
          <w:spacing w:val="1"/>
          <w:sz w:val="28"/>
        </w:rPr>
        <w:t xml:space="preserve"> </w:t>
      </w:r>
      <w:r>
        <w:rPr>
          <w:sz w:val="28"/>
        </w:rPr>
        <w:t>системой</w:t>
      </w:r>
      <w:r>
        <w:rPr>
          <w:spacing w:val="1"/>
          <w:sz w:val="28"/>
        </w:rPr>
        <w:t xml:space="preserve"> </w:t>
      </w:r>
      <w:r>
        <w:rPr>
          <w:sz w:val="28"/>
        </w:rPr>
        <w:t>базовых</w:t>
      </w:r>
      <w:r>
        <w:rPr>
          <w:spacing w:val="71"/>
          <w:sz w:val="28"/>
        </w:rPr>
        <w:t xml:space="preserve"> </w:t>
      </w:r>
      <w:r>
        <w:rPr>
          <w:sz w:val="28"/>
        </w:rPr>
        <w:t>географических</w:t>
      </w:r>
      <w:r>
        <w:rPr>
          <w:spacing w:val="1"/>
          <w:sz w:val="28"/>
        </w:rPr>
        <w:t xml:space="preserve"> </w:t>
      </w:r>
      <w:r>
        <w:rPr>
          <w:sz w:val="28"/>
        </w:rPr>
        <w:t>понятий: применять изученные социально-экономические понятия: политическая карта,</w:t>
      </w:r>
      <w:r>
        <w:rPr>
          <w:spacing w:val="1"/>
          <w:sz w:val="28"/>
        </w:rPr>
        <w:t xml:space="preserve"> </w:t>
      </w:r>
      <w:r>
        <w:rPr>
          <w:sz w:val="28"/>
        </w:rPr>
        <w:t>государство;</w:t>
      </w:r>
      <w:r>
        <w:rPr>
          <w:spacing w:val="42"/>
          <w:sz w:val="28"/>
        </w:rPr>
        <w:t xml:space="preserve"> </w:t>
      </w:r>
      <w:r>
        <w:rPr>
          <w:sz w:val="28"/>
        </w:rPr>
        <w:t>политико-географическое</w:t>
      </w:r>
      <w:r>
        <w:rPr>
          <w:spacing w:val="40"/>
          <w:sz w:val="28"/>
        </w:rPr>
        <w:t xml:space="preserve"> </w:t>
      </w:r>
      <w:r>
        <w:rPr>
          <w:sz w:val="28"/>
        </w:rPr>
        <w:t>положение,</w:t>
      </w:r>
      <w:r>
        <w:rPr>
          <w:spacing w:val="41"/>
          <w:sz w:val="28"/>
        </w:rPr>
        <w:t xml:space="preserve"> </w:t>
      </w:r>
      <w:r>
        <w:rPr>
          <w:sz w:val="28"/>
        </w:rPr>
        <w:t>монархия,</w:t>
      </w:r>
      <w:r>
        <w:rPr>
          <w:spacing w:val="40"/>
          <w:sz w:val="28"/>
        </w:rPr>
        <w:t xml:space="preserve"> </w:t>
      </w:r>
      <w:r>
        <w:rPr>
          <w:sz w:val="28"/>
        </w:rPr>
        <w:t>республика,</w:t>
      </w:r>
      <w:r>
        <w:rPr>
          <w:spacing w:val="40"/>
          <w:sz w:val="28"/>
        </w:rPr>
        <w:t xml:space="preserve"> </w:t>
      </w:r>
      <w:r>
        <w:rPr>
          <w:sz w:val="28"/>
        </w:rPr>
        <w:t>унитарное</w:t>
      </w:r>
    </w:p>
    <w:p w:rsidR="00891CF0" w:rsidRDefault="00891CF0">
      <w:pPr>
        <w:spacing w:line="264" w:lineRule="auto"/>
        <w:jc w:val="both"/>
        <w:rPr>
          <w:sz w:val="28"/>
        </w:rPr>
        <w:sectPr w:rsidR="00891CF0">
          <w:headerReference w:type="default" r:id="rId117"/>
          <w:footerReference w:type="default" r:id="rId118"/>
          <w:pgSz w:w="11920" w:h="16860"/>
          <w:pgMar w:top="820" w:right="200" w:bottom="740" w:left="260" w:header="573" w:footer="557" w:gutter="0"/>
          <w:cols w:space="720"/>
        </w:sectPr>
      </w:pPr>
    </w:p>
    <w:p w:rsidR="00891CF0" w:rsidRDefault="00B23650">
      <w:pPr>
        <w:pStyle w:val="a0"/>
        <w:spacing w:line="264" w:lineRule="auto"/>
        <w:ind w:right="221"/>
      </w:pPr>
      <w:r>
        <w:lastRenderedPageBreak/>
        <w:t>государство,</w:t>
      </w:r>
      <w:r>
        <w:rPr>
          <w:spacing w:val="1"/>
        </w:rPr>
        <w:t xml:space="preserve"> </w:t>
      </w:r>
      <w:r>
        <w:t>федеративное</w:t>
      </w:r>
      <w:r>
        <w:rPr>
          <w:spacing w:val="1"/>
        </w:rPr>
        <w:t xml:space="preserve"> </w:t>
      </w:r>
      <w:r>
        <w:t>государство;</w:t>
      </w:r>
      <w:r>
        <w:rPr>
          <w:spacing w:val="1"/>
        </w:rPr>
        <w:t xml:space="preserve"> </w:t>
      </w:r>
      <w:r>
        <w:t>воспроизводство</w:t>
      </w:r>
      <w:r>
        <w:rPr>
          <w:spacing w:val="1"/>
        </w:rPr>
        <w:t xml:space="preserve"> </w:t>
      </w:r>
      <w:r>
        <w:t>населения,</w:t>
      </w:r>
      <w:r>
        <w:rPr>
          <w:spacing w:val="1"/>
        </w:rPr>
        <w:t xml:space="preserve"> </w:t>
      </w:r>
      <w:r>
        <w:t>демографический</w:t>
      </w:r>
      <w:r>
        <w:rPr>
          <w:spacing w:val="-67"/>
        </w:rPr>
        <w:t xml:space="preserve"> </w:t>
      </w:r>
      <w:r>
        <w:t>взрыв,</w:t>
      </w:r>
      <w:r>
        <w:rPr>
          <w:spacing w:val="1"/>
        </w:rPr>
        <w:t xml:space="preserve"> </w:t>
      </w:r>
      <w:r>
        <w:t>демографический</w:t>
      </w:r>
      <w:r>
        <w:rPr>
          <w:spacing w:val="1"/>
        </w:rPr>
        <w:t xml:space="preserve"> </w:t>
      </w:r>
      <w:r>
        <w:t>кризис,</w:t>
      </w:r>
      <w:r>
        <w:rPr>
          <w:spacing w:val="1"/>
        </w:rPr>
        <w:t xml:space="preserve"> </w:t>
      </w:r>
      <w:r>
        <w:t>старение</w:t>
      </w:r>
      <w:r>
        <w:rPr>
          <w:spacing w:val="1"/>
        </w:rPr>
        <w:t xml:space="preserve"> </w:t>
      </w:r>
      <w:r>
        <w:t>населения,</w:t>
      </w:r>
      <w:r>
        <w:rPr>
          <w:spacing w:val="1"/>
        </w:rPr>
        <w:t xml:space="preserve"> </w:t>
      </w:r>
      <w:r>
        <w:t>состав</w:t>
      </w:r>
      <w:r>
        <w:rPr>
          <w:spacing w:val="1"/>
        </w:rPr>
        <w:t xml:space="preserve"> </w:t>
      </w:r>
      <w:r>
        <w:t>населения,</w:t>
      </w:r>
      <w:r>
        <w:rPr>
          <w:spacing w:val="1"/>
        </w:rPr>
        <w:t xml:space="preserve"> </w:t>
      </w:r>
      <w:r>
        <w:t>структура</w:t>
      </w:r>
      <w:r>
        <w:rPr>
          <w:spacing w:val="1"/>
        </w:rPr>
        <w:t xml:space="preserve"> </w:t>
      </w:r>
      <w:r>
        <w:t>населения,</w:t>
      </w:r>
      <w:r>
        <w:rPr>
          <w:spacing w:val="1"/>
        </w:rPr>
        <w:t xml:space="preserve"> </w:t>
      </w:r>
      <w:r>
        <w:t>экономически</w:t>
      </w:r>
      <w:r>
        <w:rPr>
          <w:spacing w:val="1"/>
        </w:rPr>
        <w:t xml:space="preserve"> </w:t>
      </w:r>
      <w:r>
        <w:t>активное</w:t>
      </w:r>
      <w:r>
        <w:rPr>
          <w:spacing w:val="1"/>
        </w:rPr>
        <w:t xml:space="preserve"> </w:t>
      </w:r>
      <w:r>
        <w:t>население,</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(ИЧР),</w:t>
      </w:r>
      <w:r>
        <w:rPr>
          <w:spacing w:val="1"/>
        </w:rPr>
        <w:t xml:space="preserve"> </w:t>
      </w:r>
      <w:r>
        <w:t>народ,</w:t>
      </w:r>
      <w:r>
        <w:rPr>
          <w:spacing w:val="1"/>
        </w:rPr>
        <w:t xml:space="preserve"> </w:t>
      </w:r>
      <w:r>
        <w:t>этнос,</w:t>
      </w:r>
      <w:r>
        <w:rPr>
          <w:spacing w:val="1"/>
        </w:rPr>
        <w:t xml:space="preserve"> </w:t>
      </w:r>
      <w:r>
        <w:t>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субурбанизация,</w:t>
      </w:r>
      <w:r>
        <w:rPr>
          <w:spacing w:val="1"/>
        </w:rPr>
        <w:t xml:space="preserve"> </w:t>
      </w:r>
      <w:r>
        <w:t>ложная</w:t>
      </w:r>
      <w:r>
        <w:rPr>
          <w:spacing w:val="1"/>
        </w:rPr>
        <w:t xml:space="preserve"> </w:t>
      </w:r>
      <w:r>
        <w:t>урбанизация;</w:t>
      </w:r>
      <w:r>
        <w:rPr>
          <w:spacing w:val="1"/>
        </w:rPr>
        <w:t xml:space="preserve"> </w:t>
      </w:r>
      <w:r>
        <w:t>мегалополисы,</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67"/>
        </w:rPr>
        <w:t xml:space="preserve"> </w:t>
      </w:r>
      <w:r>
        <w:t>ресурсообеспеченность, мировое хозяйство, международная экономическая интеграция;</w:t>
      </w:r>
      <w:r>
        <w:rPr>
          <w:spacing w:val="1"/>
        </w:rPr>
        <w:t xml:space="preserve"> </w:t>
      </w:r>
      <w:r>
        <w:t>международная</w:t>
      </w:r>
      <w:r>
        <w:rPr>
          <w:spacing w:val="1"/>
        </w:rPr>
        <w:t xml:space="preserve"> </w:t>
      </w:r>
      <w:r>
        <w:t>хозяйственная</w:t>
      </w:r>
      <w:r>
        <w:rPr>
          <w:spacing w:val="1"/>
        </w:rPr>
        <w:t xml:space="preserve"> </w:t>
      </w:r>
      <w:r>
        <w:t>специализация,</w:t>
      </w:r>
      <w:r>
        <w:rPr>
          <w:spacing w:val="1"/>
        </w:rPr>
        <w:t xml:space="preserve"> </w:t>
      </w:r>
      <w:r>
        <w:t>международное</w:t>
      </w:r>
      <w:r>
        <w:rPr>
          <w:spacing w:val="7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транснациональные</w:t>
      </w:r>
      <w:r>
        <w:rPr>
          <w:spacing w:val="24"/>
        </w:rPr>
        <w:t xml:space="preserve"> </w:t>
      </w:r>
      <w:r>
        <w:t>корпорации</w:t>
      </w:r>
      <w:r>
        <w:rPr>
          <w:spacing w:val="28"/>
        </w:rPr>
        <w:t xml:space="preserve"> </w:t>
      </w:r>
      <w:r>
        <w:t>(ТНК),</w:t>
      </w:r>
      <w:r>
        <w:rPr>
          <w:spacing w:val="25"/>
        </w:rPr>
        <w:t xml:space="preserve"> </w:t>
      </w:r>
      <w:r>
        <w:t>«сланцевая</w:t>
      </w:r>
      <w:r>
        <w:rPr>
          <w:spacing w:val="25"/>
        </w:rPr>
        <w:t xml:space="preserve"> </w:t>
      </w:r>
      <w:r>
        <w:t>революция»,</w:t>
      </w:r>
      <w:r>
        <w:rPr>
          <w:spacing w:val="25"/>
        </w:rPr>
        <w:t xml:space="preserve"> </w:t>
      </w:r>
      <w:r>
        <w:t>водородная</w:t>
      </w:r>
      <w:r>
        <w:rPr>
          <w:spacing w:val="28"/>
        </w:rPr>
        <w:t xml:space="preserve"> </w:t>
      </w:r>
      <w:r>
        <w:t>энергетика,</w:t>
      </w:r>
    </w:p>
    <w:p w:rsidR="00891CF0" w:rsidRDefault="00B23650">
      <w:pPr>
        <w:pStyle w:val="a0"/>
        <w:spacing w:line="264" w:lineRule="auto"/>
        <w:ind w:right="220"/>
      </w:pPr>
      <w:r>
        <w:t>«зелёная</w:t>
      </w:r>
      <w:r>
        <w:rPr>
          <w:spacing w:val="1"/>
        </w:rPr>
        <w:t xml:space="preserve"> </w:t>
      </w:r>
      <w:r>
        <w:t>энергетика»,</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глобализация</w:t>
      </w:r>
      <w:r>
        <w:rPr>
          <w:spacing w:val="71"/>
        </w:rPr>
        <w:t xml:space="preserve"> </w:t>
      </w:r>
      <w:r>
        <w:t>мировой</w:t>
      </w:r>
      <w:r>
        <w:rPr>
          <w:spacing w:val="-67"/>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устойчивое</w:t>
      </w:r>
      <w:r>
        <w:rPr>
          <w:spacing w:val="1"/>
        </w:rPr>
        <w:t xml:space="preserve"> </w:t>
      </w:r>
      <w:r>
        <w:t>развитие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 задач;</w:t>
      </w:r>
    </w:p>
    <w:p w:rsidR="00891CF0" w:rsidRDefault="00B23650" w:rsidP="00461614">
      <w:pPr>
        <w:pStyle w:val="a5"/>
        <w:numPr>
          <w:ilvl w:val="0"/>
          <w:numId w:val="87"/>
        </w:numPr>
        <w:tabs>
          <w:tab w:val="left" w:pos="756"/>
          <w:tab w:val="left" w:pos="4400"/>
          <w:tab w:val="left" w:pos="6300"/>
          <w:tab w:val="left" w:pos="7855"/>
          <w:tab w:val="left" w:pos="9796"/>
        </w:tabs>
        <w:spacing w:line="264" w:lineRule="auto"/>
        <w:ind w:right="228" w:firstLine="0"/>
        <w:rPr>
          <w:sz w:val="28"/>
        </w:rPr>
      </w:pPr>
      <w:r>
        <w:rPr>
          <w:sz w:val="28"/>
        </w:rPr>
        <w:t>сформированность умений проводить наблюдения за отдельными географическими</w:t>
      </w:r>
      <w:r>
        <w:rPr>
          <w:spacing w:val="1"/>
          <w:sz w:val="28"/>
        </w:rPr>
        <w:t xml:space="preserve"> </w:t>
      </w:r>
      <w:r>
        <w:rPr>
          <w:sz w:val="28"/>
        </w:rPr>
        <w:t>объектами,</w:t>
      </w:r>
      <w:r>
        <w:rPr>
          <w:spacing w:val="1"/>
          <w:sz w:val="28"/>
        </w:rPr>
        <w:t xml:space="preserve"> </w:t>
      </w:r>
      <w:r>
        <w:rPr>
          <w:sz w:val="28"/>
        </w:rPr>
        <w:t>процессами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их</w:t>
      </w:r>
      <w:r>
        <w:rPr>
          <w:spacing w:val="1"/>
          <w:sz w:val="28"/>
        </w:rPr>
        <w:t xml:space="preserve"> </w:t>
      </w:r>
      <w:r>
        <w:rPr>
          <w:sz w:val="28"/>
        </w:rPr>
        <w:t>изменениями</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воздействия</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антропогенных</w:t>
      </w:r>
      <w:r>
        <w:rPr>
          <w:spacing w:val="1"/>
          <w:sz w:val="28"/>
        </w:rPr>
        <w:t xml:space="preserve"> </w:t>
      </w:r>
      <w:r>
        <w:rPr>
          <w:sz w:val="28"/>
        </w:rPr>
        <w:t>факторов:</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проведения</w:t>
      </w:r>
      <w:r>
        <w:rPr>
          <w:spacing w:val="1"/>
          <w:sz w:val="28"/>
        </w:rPr>
        <w:t xml:space="preserve"> </w:t>
      </w:r>
      <w:r>
        <w:rPr>
          <w:sz w:val="28"/>
        </w:rPr>
        <w:t>наблюдения/исследования;</w:t>
      </w:r>
      <w:r>
        <w:rPr>
          <w:sz w:val="28"/>
        </w:rPr>
        <w:tab/>
        <w:t>выбирать</w:t>
      </w:r>
      <w:r>
        <w:rPr>
          <w:sz w:val="28"/>
        </w:rPr>
        <w:tab/>
        <w:t>форму</w:t>
      </w:r>
      <w:r>
        <w:rPr>
          <w:sz w:val="28"/>
        </w:rPr>
        <w:tab/>
        <w:t>фиксации</w:t>
      </w:r>
      <w:r>
        <w:rPr>
          <w:sz w:val="28"/>
        </w:rPr>
        <w:tab/>
        <w:t>результатов</w:t>
      </w:r>
      <w:r>
        <w:rPr>
          <w:spacing w:val="-68"/>
          <w:sz w:val="28"/>
        </w:rPr>
        <w:t xml:space="preserve"> </w:t>
      </w:r>
      <w:r>
        <w:rPr>
          <w:sz w:val="28"/>
        </w:rPr>
        <w:t>наблюдения/исследования;</w:t>
      </w:r>
      <w:r>
        <w:rPr>
          <w:spacing w:val="1"/>
          <w:sz w:val="28"/>
        </w:rPr>
        <w:t xml:space="preserve"> </w:t>
      </w:r>
      <w:r>
        <w:rPr>
          <w:sz w:val="28"/>
        </w:rPr>
        <w:t>формулировать</w:t>
      </w:r>
      <w:r>
        <w:rPr>
          <w:spacing w:val="1"/>
          <w:sz w:val="28"/>
        </w:rPr>
        <w:t xml:space="preserve"> </w:t>
      </w:r>
      <w:r>
        <w:rPr>
          <w:sz w:val="28"/>
        </w:rPr>
        <w:t>обобщения</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по</w:t>
      </w:r>
      <w:r>
        <w:rPr>
          <w:spacing w:val="1"/>
          <w:sz w:val="28"/>
        </w:rPr>
        <w:t xml:space="preserve"> </w:t>
      </w:r>
      <w:r>
        <w:rPr>
          <w:sz w:val="28"/>
        </w:rPr>
        <w:t>результатам</w:t>
      </w:r>
      <w:r>
        <w:rPr>
          <w:spacing w:val="1"/>
          <w:sz w:val="28"/>
        </w:rPr>
        <w:t xml:space="preserve"> </w:t>
      </w:r>
      <w:r>
        <w:rPr>
          <w:sz w:val="28"/>
        </w:rPr>
        <w:t>наблюдения/исследования;</w:t>
      </w:r>
    </w:p>
    <w:p w:rsidR="00891CF0" w:rsidRDefault="00B23650" w:rsidP="00461614">
      <w:pPr>
        <w:pStyle w:val="a5"/>
        <w:numPr>
          <w:ilvl w:val="0"/>
          <w:numId w:val="87"/>
        </w:numPr>
        <w:tabs>
          <w:tab w:val="left" w:pos="913"/>
        </w:tabs>
        <w:spacing w:line="264" w:lineRule="auto"/>
        <w:ind w:right="221"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географической информации для получения новых знаний о природных и социально-</w:t>
      </w:r>
      <w:r>
        <w:rPr>
          <w:spacing w:val="1"/>
          <w:sz w:val="28"/>
        </w:rPr>
        <w:t xml:space="preserve"> </w:t>
      </w:r>
      <w:r>
        <w:rPr>
          <w:sz w:val="28"/>
        </w:rPr>
        <w:t>экономических</w:t>
      </w:r>
      <w:r>
        <w:rPr>
          <w:spacing w:val="1"/>
          <w:sz w:val="28"/>
        </w:rPr>
        <w:t xml:space="preserve"> </w:t>
      </w:r>
      <w:r>
        <w:rPr>
          <w:sz w:val="28"/>
        </w:rPr>
        <w:t>процессах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выявления</w:t>
      </w:r>
      <w:r>
        <w:rPr>
          <w:spacing w:val="1"/>
          <w:sz w:val="28"/>
        </w:rPr>
        <w:t xml:space="preserve"> </w:t>
      </w:r>
      <w:r>
        <w:rPr>
          <w:sz w:val="28"/>
        </w:rPr>
        <w:t>закономерностей</w:t>
      </w:r>
      <w:r>
        <w:rPr>
          <w:spacing w:val="1"/>
          <w:sz w:val="28"/>
        </w:rPr>
        <w:t xml:space="preserve"> </w:t>
      </w:r>
      <w:r>
        <w:rPr>
          <w:sz w:val="28"/>
        </w:rPr>
        <w:t>и</w:t>
      </w:r>
      <w:r>
        <w:rPr>
          <w:spacing w:val="1"/>
          <w:sz w:val="28"/>
        </w:rPr>
        <w:t xml:space="preserve"> </w:t>
      </w:r>
      <w:r>
        <w:rPr>
          <w:sz w:val="28"/>
        </w:rPr>
        <w:t>тенденций</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прогнозирования:</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 (картографические, статистические, текстовые, видео- и фотоизображения,</w:t>
      </w:r>
      <w:r>
        <w:rPr>
          <w:spacing w:val="1"/>
          <w:sz w:val="28"/>
        </w:rPr>
        <w:t xml:space="preserve"> </w:t>
      </w:r>
      <w:r>
        <w:rPr>
          <w:sz w:val="28"/>
        </w:rPr>
        <w:t>геоинформационные</w:t>
      </w:r>
      <w:r>
        <w:rPr>
          <w:spacing w:val="-1"/>
          <w:sz w:val="28"/>
        </w:rPr>
        <w:t xml:space="preserve"> </w:t>
      </w:r>
      <w:r>
        <w:rPr>
          <w:sz w:val="28"/>
        </w:rPr>
        <w:t>системы),</w:t>
      </w:r>
      <w:r>
        <w:rPr>
          <w:spacing w:val="-1"/>
          <w:sz w:val="28"/>
        </w:rPr>
        <w:t xml:space="preserve"> </w:t>
      </w:r>
      <w:r>
        <w:rPr>
          <w:sz w:val="28"/>
        </w:rPr>
        <w:t>адекватные</w:t>
      </w:r>
      <w:r>
        <w:rPr>
          <w:spacing w:val="-3"/>
          <w:sz w:val="28"/>
        </w:rPr>
        <w:t xml:space="preserve"> </w:t>
      </w:r>
      <w:r>
        <w:rPr>
          <w:sz w:val="28"/>
        </w:rPr>
        <w:t>решаемым</w:t>
      </w:r>
      <w:r>
        <w:rPr>
          <w:spacing w:val="-1"/>
          <w:sz w:val="28"/>
        </w:rPr>
        <w:t xml:space="preserve"> </w:t>
      </w:r>
      <w:r>
        <w:rPr>
          <w:sz w:val="28"/>
        </w:rPr>
        <w:t>задачам;</w:t>
      </w:r>
    </w:p>
    <w:p w:rsidR="00891CF0" w:rsidRDefault="00B23650">
      <w:pPr>
        <w:pStyle w:val="a0"/>
        <w:spacing w:line="264" w:lineRule="auto"/>
        <w:ind w:right="220"/>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на</w:t>
      </w:r>
      <w:r>
        <w:rPr>
          <w:spacing w:val="71"/>
        </w:rPr>
        <w:t xml:space="preserve"> </w:t>
      </w:r>
      <w:r>
        <w:t>территории</w:t>
      </w:r>
      <w:r>
        <w:rPr>
          <w:spacing w:val="1"/>
        </w:rPr>
        <w:t xml:space="preserve"> </w:t>
      </w:r>
      <w:r>
        <w:t>регионов</w:t>
      </w:r>
      <w:r>
        <w:rPr>
          <w:spacing w:val="-3"/>
        </w:rPr>
        <w:t xml:space="preserve"> </w:t>
      </w:r>
      <w:r>
        <w:t>мира и</w:t>
      </w:r>
      <w:r>
        <w:rPr>
          <w:spacing w:val="-3"/>
        </w:rPr>
        <w:t xml:space="preserve"> </w:t>
      </w:r>
      <w:r>
        <w:t>отдельных</w:t>
      </w:r>
      <w:r>
        <w:rPr>
          <w:spacing w:val="1"/>
        </w:rPr>
        <w:t xml:space="preserve"> </w:t>
      </w:r>
      <w:r>
        <w:t>стран;</w:t>
      </w:r>
    </w:p>
    <w:p w:rsidR="00891CF0" w:rsidRDefault="00B23650">
      <w:pPr>
        <w:pStyle w:val="a0"/>
        <w:spacing w:line="264" w:lineRule="auto"/>
        <w:ind w:right="222"/>
      </w:pPr>
      <w:r>
        <w:t>определять</w:t>
      </w:r>
      <w:r>
        <w:rPr>
          <w:spacing w:val="1"/>
        </w:rPr>
        <w:t xml:space="preserve"> </w:t>
      </w:r>
      <w:r>
        <w:t>и</w:t>
      </w:r>
      <w:r>
        <w:rPr>
          <w:spacing w:val="1"/>
        </w:rPr>
        <w:t xml:space="preserve"> </w:t>
      </w:r>
      <w:r>
        <w:t>сравнивать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разного</w:t>
      </w:r>
      <w:r>
        <w:rPr>
          <w:spacing w:val="1"/>
        </w:rPr>
        <w:t xml:space="preserve"> </w:t>
      </w:r>
      <w:r>
        <w:t>содержания</w:t>
      </w:r>
      <w:r>
        <w:rPr>
          <w:spacing w:val="1"/>
        </w:rPr>
        <w:t xml:space="preserve"> </w:t>
      </w:r>
      <w:r>
        <w:t>и</w:t>
      </w:r>
      <w:r>
        <w:rPr>
          <w:spacing w:val="1"/>
        </w:rPr>
        <w:t xml:space="preserve"> </w:t>
      </w:r>
      <w:r>
        <w:t>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67"/>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них;</w:t>
      </w:r>
      <w:r>
        <w:rPr>
          <w:spacing w:val="1"/>
        </w:rPr>
        <w:t xml:space="preserve"> </w:t>
      </w:r>
      <w:r>
        <w:t>географические</w:t>
      </w:r>
      <w:r>
        <w:rPr>
          <w:spacing w:val="1"/>
        </w:rPr>
        <w:t xml:space="preserve"> </w:t>
      </w:r>
      <w:r>
        <w:t>факторы</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891CF0" w:rsidRDefault="00B23650">
      <w:pPr>
        <w:pStyle w:val="a0"/>
        <w:spacing w:line="264" w:lineRule="auto"/>
        <w:ind w:right="219"/>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w:t>
      </w:r>
      <w:r>
        <w:rPr>
          <w:spacing w:val="1"/>
        </w:rPr>
        <w:t xml:space="preserve"> </w:t>
      </w:r>
      <w:r>
        <w:t>географическую информацию о регионах мира и странах для решения учебных и (или)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4"/>
        </w:rPr>
        <w:t xml:space="preserve"> </w:t>
      </w:r>
      <w:r>
        <w:t>решения</w:t>
      </w:r>
      <w:r>
        <w:rPr>
          <w:spacing w:val="-1"/>
        </w:rPr>
        <w:t xml:space="preserve"> </w:t>
      </w:r>
      <w:r>
        <w:t>практико-ориентированных задач;</w:t>
      </w:r>
    </w:p>
    <w:p w:rsidR="00891CF0" w:rsidRDefault="00B23650" w:rsidP="00461614">
      <w:pPr>
        <w:pStyle w:val="a5"/>
        <w:numPr>
          <w:ilvl w:val="0"/>
          <w:numId w:val="87"/>
        </w:numPr>
        <w:tabs>
          <w:tab w:val="left" w:pos="825"/>
        </w:tabs>
        <w:spacing w:line="264" w:lineRule="auto"/>
        <w:ind w:right="228" w:firstLine="0"/>
        <w:rPr>
          <w:sz w:val="28"/>
        </w:rPr>
      </w:pPr>
      <w:r>
        <w:rPr>
          <w:sz w:val="28"/>
        </w:rPr>
        <w:t>владение</w:t>
      </w:r>
      <w:r>
        <w:rPr>
          <w:spacing w:val="1"/>
          <w:sz w:val="28"/>
        </w:rPr>
        <w:t xml:space="preserve"> </w:t>
      </w:r>
      <w:r>
        <w:rPr>
          <w:sz w:val="28"/>
        </w:rPr>
        <w:t>умениями</w:t>
      </w:r>
      <w:r>
        <w:rPr>
          <w:spacing w:val="1"/>
          <w:sz w:val="28"/>
        </w:rPr>
        <w:t xml:space="preserve"> </w:t>
      </w:r>
      <w:r>
        <w:rPr>
          <w:sz w:val="28"/>
        </w:rPr>
        <w:t>географического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находить,</w:t>
      </w:r>
      <w:r>
        <w:rPr>
          <w:spacing w:val="1"/>
          <w:sz w:val="28"/>
        </w:rPr>
        <w:t xml:space="preserve"> </w:t>
      </w:r>
      <w:r>
        <w:rPr>
          <w:sz w:val="28"/>
        </w:rPr>
        <w:t>отбирать,</w:t>
      </w:r>
      <w:r>
        <w:rPr>
          <w:spacing w:val="1"/>
          <w:sz w:val="28"/>
        </w:rPr>
        <w:t xml:space="preserve"> </w:t>
      </w:r>
      <w:r>
        <w:rPr>
          <w:sz w:val="28"/>
        </w:rPr>
        <w:t>систематизировать</w:t>
      </w:r>
      <w:r>
        <w:rPr>
          <w:spacing w:val="1"/>
          <w:sz w:val="28"/>
        </w:rPr>
        <w:t xml:space="preserve"> </w:t>
      </w:r>
      <w:r>
        <w:rPr>
          <w:sz w:val="28"/>
        </w:rPr>
        <w:t>информацию,</w:t>
      </w:r>
      <w:r>
        <w:rPr>
          <w:spacing w:val="1"/>
          <w:sz w:val="28"/>
        </w:rPr>
        <w:t xml:space="preserve"> </w:t>
      </w:r>
      <w:r>
        <w:rPr>
          <w:sz w:val="28"/>
        </w:rPr>
        <w:t>необходимую</w:t>
      </w:r>
      <w:r>
        <w:rPr>
          <w:spacing w:val="57"/>
          <w:sz w:val="28"/>
        </w:rPr>
        <w:t xml:space="preserve"> </w:t>
      </w:r>
      <w:r>
        <w:rPr>
          <w:sz w:val="28"/>
        </w:rPr>
        <w:t>для</w:t>
      </w:r>
      <w:r>
        <w:rPr>
          <w:spacing w:val="59"/>
          <w:sz w:val="28"/>
        </w:rPr>
        <w:t xml:space="preserve"> </w:t>
      </w:r>
      <w:r>
        <w:rPr>
          <w:sz w:val="28"/>
        </w:rPr>
        <w:t>изучения</w:t>
      </w:r>
      <w:r>
        <w:rPr>
          <w:spacing w:val="59"/>
          <w:sz w:val="28"/>
        </w:rPr>
        <w:t xml:space="preserve"> </w:t>
      </w:r>
      <w:r>
        <w:rPr>
          <w:sz w:val="28"/>
        </w:rPr>
        <w:t>регионов</w:t>
      </w:r>
      <w:r>
        <w:rPr>
          <w:spacing w:val="58"/>
          <w:sz w:val="28"/>
        </w:rPr>
        <w:t xml:space="preserve"> </w:t>
      </w:r>
      <w:r>
        <w:rPr>
          <w:sz w:val="28"/>
        </w:rPr>
        <w:t>мира</w:t>
      </w:r>
      <w:r>
        <w:rPr>
          <w:spacing w:val="56"/>
          <w:sz w:val="28"/>
        </w:rPr>
        <w:t xml:space="preserve"> </w:t>
      </w:r>
      <w:r>
        <w:rPr>
          <w:sz w:val="28"/>
        </w:rPr>
        <w:t>и</w:t>
      </w:r>
      <w:r>
        <w:rPr>
          <w:spacing w:val="59"/>
          <w:sz w:val="28"/>
        </w:rPr>
        <w:t xml:space="preserve"> </w:t>
      </w:r>
      <w:r>
        <w:rPr>
          <w:sz w:val="28"/>
        </w:rPr>
        <w:t>стран</w:t>
      </w:r>
      <w:r>
        <w:rPr>
          <w:spacing w:val="59"/>
          <w:sz w:val="28"/>
        </w:rPr>
        <w:t xml:space="preserve"> </w:t>
      </w:r>
      <w:r>
        <w:rPr>
          <w:sz w:val="28"/>
        </w:rPr>
        <w:t>(в</w:t>
      </w:r>
      <w:r>
        <w:rPr>
          <w:spacing w:val="58"/>
          <w:sz w:val="28"/>
        </w:rPr>
        <w:t xml:space="preserve"> </w:t>
      </w:r>
      <w:r>
        <w:rPr>
          <w:sz w:val="28"/>
        </w:rPr>
        <w:t>том</w:t>
      </w:r>
      <w:r>
        <w:rPr>
          <w:spacing w:val="58"/>
          <w:sz w:val="28"/>
        </w:rPr>
        <w:t xml:space="preserve"> </w:t>
      </w:r>
      <w:r>
        <w:rPr>
          <w:sz w:val="28"/>
        </w:rPr>
        <w:t>числе</w:t>
      </w:r>
      <w:r>
        <w:rPr>
          <w:spacing w:val="55"/>
          <w:sz w:val="28"/>
        </w:rPr>
        <w:t xml:space="preserve"> </w:t>
      </w:r>
      <w:r>
        <w:rPr>
          <w:sz w:val="28"/>
        </w:rPr>
        <w:t>и</w:t>
      </w:r>
      <w:r>
        <w:rPr>
          <w:spacing w:val="59"/>
          <w:sz w:val="28"/>
        </w:rPr>
        <w:t xml:space="preserve"> </w:t>
      </w:r>
      <w:r>
        <w:rPr>
          <w:sz w:val="28"/>
        </w:rPr>
        <w:t>России),</w:t>
      </w:r>
      <w:r>
        <w:rPr>
          <w:spacing w:val="58"/>
          <w:sz w:val="28"/>
        </w:rPr>
        <w:t xml:space="preserve"> </w:t>
      </w:r>
      <w:r>
        <w:rPr>
          <w:sz w:val="28"/>
        </w:rPr>
        <w:t>их</w:t>
      </w:r>
    </w:p>
    <w:p w:rsidR="00891CF0" w:rsidRDefault="00891CF0">
      <w:pPr>
        <w:spacing w:line="264" w:lineRule="auto"/>
        <w:jc w:val="both"/>
        <w:rPr>
          <w:sz w:val="28"/>
        </w:rPr>
        <w:sectPr w:rsidR="00891CF0">
          <w:headerReference w:type="default" r:id="rId119"/>
          <w:footerReference w:type="default" r:id="rId120"/>
          <w:pgSz w:w="11920" w:h="16860"/>
          <w:pgMar w:top="820" w:right="200" w:bottom="740" w:left="260" w:header="573" w:footer="557" w:gutter="0"/>
          <w:cols w:space="720"/>
        </w:sectPr>
      </w:pPr>
    </w:p>
    <w:p w:rsidR="00891CF0" w:rsidRDefault="00B23650">
      <w:pPr>
        <w:pStyle w:val="a0"/>
        <w:spacing w:line="264" w:lineRule="auto"/>
        <w:ind w:right="231"/>
      </w:pPr>
      <w:r>
        <w:lastRenderedPageBreak/>
        <w:t>обеспеченности природными и человеческими ресурсами; для изучения хозяйственного</w:t>
      </w:r>
      <w:r>
        <w:rPr>
          <w:spacing w:val="1"/>
        </w:rPr>
        <w:t xml:space="preserve"> </w:t>
      </w:r>
      <w:r>
        <w:t>потенциала стран, глобальных проблем человечества и их проявления на территории (в</w:t>
      </w:r>
      <w:r>
        <w:rPr>
          <w:spacing w:val="1"/>
        </w:rPr>
        <w:t xml:space="preserve"> </w:t>
      </w:r>
      <w:r>
        <w:t>том</w:t>
      </w:r>
      <w:r>
        <w:rPr>
          <w:spacing w:val="-1"/>
        </w:rPr>
        <w:t xml:space="preserve"> </w:t>
      </w:r>
      <w:r>
        <w:t>числе</w:t>
      </w:r>
      <w:r>
        <w:rPr>
          <w:spacing w:val="-2"/>
        </w:rPr>
        <w:t xml:space="preserve"> </w:t>
      </w:r>
      <w:r>
        <w:t>и России);</w:t>
      </w:r>
    </w:p>
    <w:p w:rsidR="00891CF0" w:rsidRDefault="00B23650">
      <w:pPr>
        <w:pStyle w:val="a0"/>
        <w:spacing w:line="264" w:lineRule="auto"/>
        <w:ind w:right="227"/>
      </w:pPr>
      <w:r>
        <w:t>представлять в различных формах (графики, таблицы, схемы, диаграммы, карты и др.)</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размещении</w:t>
      </w:r>
      <w:r>
        <w:rPr>
          <w:spacing w:val="1"/>
        </w:rPr>
        <w:t xml:space="preserve"> </w:t>
      </w:r>
      <w:r>
        <w:t>хозяйства</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их</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их</w:t>
      </w:r>
      <w:r>
        <w:rPr>
          <w:spacing w:val="1"/>
        </w:rPr>
        <w:t xml:space="preserve"> </w:t>
      </w:r>
      <w:r>
        <w:t>хозяйств,</w:t>
      </w:r>
      <w:r>
        <w:rPr>
          <w:spacing w:val="1"/>
        </w:rPr>
        <w:t xml:space="preserve"> </w:t>
      </w:r>
      <w:r>
        <w:t>географических</w:t>
      </w:r>
      <w:r>
        <w:rPr>
          <w:spacing w:val="-4"/>
        </w:rPr>
        <w:t xml:space="preserve"> </w:t>
      </w:r>
      <w:r>
        <w:t>особенностях</w:t>
      </w:r>
      <w:r>
        <w:rPr>
          <w:spacing w:val="1"/>
        </w:rPr>
        <w:t xml:space="preserve"> </w:t>
      </w:r>
      <w:r>
        <w:t>развития</w:t>
      </w:r>
      <w:r>
        <w:rPr>
          <w:spacing w:val="-4"/>
        </w:rPr>
        <w:t xml:space="preserve"> </w:t>
      </w:r>
      <w:r>
        <w:t>отдельных</w:t>
      </w:r>
      <w:r>
        <w:rPr>
          <w:spacing w:val="1"/>
        </w:rPr>
        <w:t xml:space="preserve"> </w:t>
      </w:r>
      <w:r>
        <w:t>отраслей;</w:t>
      </w:r>
    </w:p>
    <w:p w:rsidR="00891CF0" w:rsidRDefault="00B23650">
      <w:pPr>
        <w:pStyle w:val="a0"/>
        <w:spacing w:line="264" w:lineRule="auto"/>
        <w:ind w:right="233"/>
      </w:pPr>
      <w:r>
        <w:t>формулировать выводы и заключения на основе анализа и интерпретации информации из</w:t>
      </w:r>
      <w:r>
        <w:rPr>
          <w:spacing w:val="1"/>
        </w:rPr>
        <w:t xml:space="preserve"> </w:t>
      </w:r>
      <w:r>
        <w:t>различных</w:t>
      </w:r>
      <w:r>
        <w:rPr>
          <w:spacing w:val="-4"/>
        </w:rPr>
        <w:t xml:space="preserve"> </w:t>
      </w:r>
      <w:r>
        <w:t>источников;</w:t>
      </w:r>
    </w:p>
    <w:p w:rsidR="00891CF0" w:rsidRDefault="00B23650">
      <w:pPr>
        <w:pStyle w:val="a0"/>
        <w:spacing w:line="264" w:lineRule="auto"/>
        <w:ind w:right="233"/>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891CF0" w:rsidRDefault="00B23650">
      <w:pPr>
        <w:pStyle w:val="a0"/>
        <w:spacing w:line="264" w:lineRule="auto"/>
        <w:ind w:right="223"/>
      </w:pPr>
      <w:r>
        <w:t>использовать различные источники географической информации для решения учебных и</w:t>
      </w:r>
      <w:r>
        <w:rPr>
          <w:spacing w:val="1"/>
        </w:rPr>
        <w:t xml:space="preserve"> </w:t>
      </w:r>
      <w:r>
        <w:t>(или)</w:t>
      </w:r>
      <w:r>
        <w:rPr>
          <w:spacing w:val="-4"/>
        </w:rPr>
        <w:t xml:space="preserve"> </w:t>
      </w:r>
      <w:r>
        <w:t>практико-ориентированных</w:t>
      </w:r>
      <w:r>
        <w:rPr>
          <w:spacing w:val="1"/>
        </w:rPr>
        <w:t xml:space="preserve"> </w:t>
      </w:r>
      <w:r>
        <w:t>задач;</w:t>
      </w:r>
    </w:p>
    <w:p w:rsidR="00891CF0" w:rsidRDefault="00B23650" w:rsidP="00461614">
      <w:pPr>
        <w:pStyle w:val="a5"/>
        <w:numPr>
          <w:ilvl w:val="0"/>
          <w:numId w:val="87"/>
        </w:numPr>
        <w:tabs>
          <w:tab w:val="left" w:pos="756"/>
        </w:tabs>
        <w:spacing w:line="264" w:lineRule="auto"/>
        <w:ind w:right="218"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географические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изученных социально-экономических и геоэкологических явлений и процессов в странах</w:t>
      </w:r>
      <w:r>
        <w:rPr>
          <w:spacing w:val="1"/>
          <w:sz w:val="28"/>
        </w:rPr>
        <w:t xml:space="preserve"> </w:t>
      </w:r>
      <w:r>
        <w:rPr>
          <w:sz w:val="28"/>
        </w:rPr>
        <w:t>мира:</w:t>
      </w:r>
      <w:r>
        <w:rPr>
          <w:spacing w:val="1"/>
          <w:sz w:val="28"/>
        </w:rPr>
        <w:t xml:space="preserve"> </w:t>
      </w:r>
      <w:r>
        <w:rPr>
          <w:sz w:val="28"/>
        </w:rPr>
        <w:t>объяснять</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стран</w:t>
      </w:r>
      <w:r>
        <w:rPr>
          <w:spacing w:val="1"/>
          <w:sz w:val="28"/>
        </w:rPr>
        <w:t xml:space="preserve"> </w:t>
      </w:r>
      <w:r>
        <w:rPr>
          <w:sz w:val="28"/>
        </w:rPr>
        <w:t>с</w:t>
      </w:r>
      <w:r>
        <w:rPr>
          <w:spacing w:val="1"/>
          <w:sz w:val="28"/>
        </w:rPr>
        <w:t xml:space="preserve"> </w:t>
      </w:r>
      <w:r>
        <w:rPr>
          <w:sz w:val="28"/>
        </w:rPr>
        <w:t>разным</w:t>
      </w:r>
      <w:r>
        <w:rPr>
          <w:spacing w:val="1"/>
          <w:sz w:val="28"/>
        </w:rPr>
        <w:t xml:space="preserve"> </w:t>
      </w:r>
      <w:r>
        <w:rPr>
          <w:sz w:val="28"/>
        </w:rPr>
        <w:t>уровнем</w:t>
      </w:r>
      <w:r>
        <w:rPr>
          <w:spacing w:val="1"/>
          <w:sz w:val="28"/>
        </w:rPr>
        <w:t xml:space="preserve"> </w:t>
      </w:r>
      <w:r>
        <w:rPr>
          <w:sz w:val="28"/>
        </w:rPr>
        <w:t>социально-</w:t>
      </w:r>
      <w:r>
        <w:rPr>
          <w:spacing w:val="1"/>
          <w:sz w:val="28"/>
        </w:rPr>
        <w:t xml:space="preserve"> </w:t>
      </w:r>
      <w:r>
        <w:rPr>
          <w:sz w:val="28"/>
        </w:rPr>
        <w:t>экономического</w:t>
      </w:r>
      <w:r>
        <w:rPr>
          <w:spacing w:val="1"/>
          <w:sz w:val="28"/>
        </w:rPr>
        <w:t xml:space="preserve"> </w:t>
      </w:r>
      <w:r>
        <w:rPr>
          <w:sz w:val="28"/>
        </w:rPr>
        <w:t>развития,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объяснять</w:t>
      </w:r>
      <w:r>
        <w:rPr>
          <w:spacing w:val="1"/>
          <w:sz w:val="28"/>
        </w:rPr>
        <w:t xml:space="preserve"> </w:t>
      </w:r>
      <w:r>
        <w:rPr>
          <w:sz w:val="28"/>
        </w:rPr>
        <w:t>различие</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структуре</w:t>
      </w:r>
      <w:r>
        <w:rPr>
          <w:spacing w:val="1"/>
          <w:sz w:val="28"/>
        </w:rPr>
        <w:t xml:space="preserve"> </w:t>
      </w:r>
      <w:r>
        <w:rPr>
          <w:sz w:val="28"/>
        </w:rPr>
        <w:t>и</w:t>
      </w:r>
      <w:r>
        <w:rPr>
          <w:spacing w:val="1"/>
          <w:sz w:val="28"/>
        </w:rPr>
        <w:t xml:space="preserve"> </w:t>
      </w:r>
      <w:r>
        <w:rPr>
          <w:sz w:val="28"/>
        </w:rPr>
        <w:t>размещении</w:t>
      </w:r>
      <w:r>
        <w:rPr>
          <w:spacing w:val="-4"/>
          <w:sz w:val="28"/>
        </w:rPr>
        <w:t xml:space="preserve"> </w:t>
      </w:r>
      <w:r>
        <w:rPr>
          <w:sz w:val="28"/>
        </w:rPr>
        <w:t>населения, в</w:t>
      </w:r>
      <w:r>
        <w:rPr>
          <w:spacing w:val="-2"/>
          <w:sz w:val="28"/>
        </w:rPr>
        <w:t xml:space="preserve"> </w:t>
      </w:r>
      <w:r>
        <w:rPr>
          <w:sz w:val="28"/>
        </w:rPr>
        <w:t>уровне и качестве</w:t>
      </w:r>
      <w:r>
        <w:rPr>
          <w:spacing w:val="-1"/>
          <w:sz w:val="28"/>
        </w:rPr>
        <w:t xml:space="preserve"> </w:t>
      </w:r>
      <w:r>
        <w:rPr>
          <w:sz w:val="28"/>
        </w:rPr>
        <w:t>жизни</w:t>
      </w:r>
      <w:r>
        <w:rPr>
          <w:spacing w:val="-4"/>
          <w:sz w:val="28"/>
        </w:rPr>
        <w:t xml:space="preserve"> </w:t>
      </w:r>
      <w:r>
        <w:rPr>
          <w:sz w:val="28"/>
        </w:rPr>
        <w:t>населения;</w:t>
      </w:r>
    </w:p>
    <w:p w:rsidR="00891CF0" w:rsidRDefault="00B23650">
      <w:pPr>
        <w:pStyle w:val="a0"/>
        <w:spacing w:line="264" w:lineRule="auto"/>
        <w:ind w:right="226"/>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изученных стран, особенности международной специализации стран</w:t>
      </w:r>
      <w:r>
        <w:rPr>
          <w:spacing w:val="-67"/>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её</w:t>
      </w:r>
      <w:r>
        <w:rPr>
          <w:spacing w:val="1"/>
        </w:rPr>
        <w:t xml:space="preserve"> </w:t>
      </w:r>
      <w:r>
        <w:t>формировании;</w:t>
      </w:r>
      <w:r>
        <w:rPr>
          <w:spacing w:val="1"/>
        </w:rPr>
        <w:t xml:space="preserve"> </w:t>
      </w:r>
      <w:r>
        <w:t>особенности</w:t>
      </w:r>
      <w:r>
        <w:rPr>
          <w:spacing w:val="71"/>
        </w:rPr>
        <w:t xml:space="preserve"> </w:t>
      </w:r>
      <w:r>
        <w:t>проявления</w:t>
      </w:r>
      <w:r>
        <w:rPr>
          <w:spacing w:val="1"/>
        </w:rPr>
        <w:t xml:space="preserve"> </w:t>
      </w:r>
      <w:r>
        <w:t>глобальных проблем человечества в различных странах с использованием источников</w:t>
      </w:r>
      <w:r>
        <w:rPr>
          <w:spacing w:val="1"/>
        </w:rPr>
        <w:t xml:space="preserve"> </w:t>
      </w:r>
      <w:r>
        <w:t>географической</w:t>
      </w:r>
      <w:r>
        <w:rPr>
          <w:spacing w:val="-4"/>
        </w:rPr>
        <w:t xml:space="preserve"> </w:t>
      </w:r>
      <w:r>
        <w:t>информации;</w:t>
      </w:r>
    </w:p>
    <w:p w:rsidR="00891CF0" w:rsidRDefault="00B23650" w:rsidP="00461614">
      <w:pPr>
        <w:pStyle w:val="a5"/>
        <w:numPr>
          <w:ilvl w:val="0"/>
          <w:numId w:val="87"/>
        </w:numPr>
        <w:tabs>
          <w:tab w:val="left" w:pos="756"/>
        </w:tabs>
        <w:spacing w:line="264" w:lineRule="auto"/>
        <w:ind w:right="222" w:firstLine="0"/>
        <w:rPr>
          <w:sz w:val="28"/>
        </w:rPr>
      </w:pPr>
      <w:r>
        <w:rPr>
          <w:sz w:val="28"/>
        </w:rPr>
        <w:t>сформированность</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географические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разнообразных явлений и процессов: оценивать географические факторы, определяющие</w:t>
      </w:r>
      <w:r>
        <w:rPr>
          <w:spacing w:val="1"/>
          <w:sz w:val="28"/>
        </w:rPr>
        <w:t xml:space="preserve"> </w:t>
      </w:r>
      <w:r>
        <w:rPr>
          <w:sz w:val="28"/>
        </w:rPr>
        <w:t>сущность</w:t>
      </w:r>
      <w:r>
        <w:rPr>
          <w:spacing w:val="1"/>
          <w:sz w:val="28"/>
        </w:rPr>
        <w:t xml:space="preserve"> </w:t>
      </w:r>
      <w:r>
        <w:rPr>
          <w:sz w:val="28"/>
        </w:rPr>
        <w:t>и</w:t>
      </w:r>
      <w:r>
        <w:rPr>
          <w:spacing w:val="1"/>
          <w:sz w:val="28"/>
        </w:rPr>
        <w:t xml:space="preserve"> </w:t>
      </w:r>
      <w:r>
        <w:rPr>
          <w:sz w:val="28"/>
        </w:rPr>
        <w:t>динамику</w:t>
      </w:r>
      <w:r>
        <w:rPr>
          <w:spacing w:val="1"/>
          <w:sz w:val="28"/>
        </w:rPr>
        <w:t xml:space="preserve"> </w:t>
      </w:r>
      <w:r>
        <w:rPr>
          <w:sz w:val="28"/>
        </w:rPr>
        <w:t>важнейших</w:t>
      </w:r>
      <w:r>
        <w:rPr>
          <w:spacing w:val="1"/>
          <w:sz w:val="28"/>
        </w:rPr>
        <w:t xml:space="preserve"> </w:t>
      </w:r>
      <w:r>
        <w:rPr>
          <w:sz w:val="28"/>
        </w:rPr>
        <w:t>социально-экономических</w:t>
      </w:r>
      <w:r>
        <w:rPr>
          <w:spacing w:val="1"/>
          <w:sz w:val="28"/>
        </w:rPr>
        <w:t xml:space="preserve"> </w:t>
      </w:r>
      <w:r>
        <w:rPr>
          <w:sz w:val="28"/>
        </w:rPr>
        <w:t>и</w:t>
      </w:r>
      <w:r>
        <w:rPr>
          <w:spacing w:val="1"/>
          <w:sz w:val="28"/>
        </w:rPr>
        <w:t xml:space="preserve"> </w:t>
      </w:r>
      <w:r>
        <w:rPr>
          <w:sz w:val="28"/>
        </w:rPr>
        <w:t>геоэкологических</w:t>
      </w:r>
      <w:r>
        <w:rPr>
          <w:spacing w:val="1"/>
          <w:sz w:val="28"/>
        </w:rPr>
        <w:t xml:space="preserve"> </w:t>
      </w:r>
      <w:r>
        <w:rPr>
          <w:sz w:val="28"/>
        </w:rPr>
        <w:t>процессов; изученные социально-экономические и геоэкологические процессы и явления;</w:t>
      </w:r>
      <w:r>
        <w:rPr>
          <w:spacing w:val="-67"/>
          <w:sz w:val="28"/>
        </w:rPr>
        <w:t xml:space="preserve"> </w:t>
      </w:r>
      <w:r>
        <w:rPr>
          <w:sz w:val="28"/>
        </w:rPr>
        <w:t>политико-географическое</w:t>
      </w:r>
      <w:r>
        <w:rPr>
          <w:spacing w:val="1"/>
          <w:sz w:val="28"/>
        </w:rPr>
        <w:t xml:space="preserve"> </w:t>
      </w:r>
      <w:r>
        <w:rPr>
          <w:sz w:val="28"/>
        </w:rPr>
        <w:t>положение</w:t>
      </w:r>
      <w:r>
        <w:rPr>
          <w:spacing w:val="1"/>
          <w:sz w:val="28"/>
        </w:rPr>
        <w:t xml:space="preserve"> </w:t>
      </w:r>
      <w:r>
        <w:rPr>
          <w:sz w:val="28"/>
        </w:rPr>
        <w:t>изученных</w:t>
      </w:r>
      <w:r>
        <w:rPr>
          <w:spacing w:val="1"/>
          <w:sz w:val="28"/>
        </w:rPr>
        <w:t xml:space="preserve"> </w:t>
      </w:r>
      <w:r>
        <w:rPr>
          <w:sz w:val="28"/>
        </w:rPr>
        <w:t>регионов,</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России;</w:t>
      </w:r>
      <w:r>
        <w:rPr>
          <w:spacing w:val="1"/>
          <w:sz w:val="28"/>
        </w:rPr>
        <w:t xml:space="preserve"> </w:t>
      </w:r>
      <w:r>
        <w:rPr>
          <w:sz w:val="28"/>
        </w:rPr>
        <w:t>влияние</w:t>
      </w:r>
      <w:r>
        <w:rPr>
          <w:spacing w:val="1"/>
          <w:sz w:val="28"/>
        </w:rPr>
        <w:t xml:space="preserve"> </w:t>
      </w:r>
      <w:r>
        <w:rPr>
          <w:sz w:val="28"/>
        </w:rPr>
        <w:t>международных миграций на демографическую и социально-экономическую ситуацию в</w:t>
      </w:r>
      <w:r>
        <w:rPr>
          <w:spacing w:val="1"/>
          <w:sz w:val="28"/>
        </w:rPr>
        <w:t xml:space="preserve"> </w:t>
      </w:r>
      <w:r>
        <w:rPr>
          <w:sz w:val="28"/>
        </w:rPr>
        <w:t>изученных</w:t>
      </w:r>
      <w:r>
        <w:rPr>
          <w:spacing w:val="23"/>
          <w:sz w:val="28"/>
        </w:rPr>
        <w:t xml:space="preserve"> </w:t>
      </w:r>
      <w:r>
        <w:rPr>
          <w:sz w:val="28"/>
        </w:rPr>
        <w:t>странах;</w:t>
      </w:r>
      <w:r>
        <w:rPr>
          <w:spacing w:val="22"/>
          <w:sz w:val="28"/>
        </w:rPr>
        <w:t xml:space="preserve"> </w:t>
      </w:r>
      <w:r>
        <w:rPr>
          <w:sz w:val="28"/>
        </w:rPr>
        <w:t>роль</w:t>
      </w:r>
      <w:r>
        <w:rPr>
          <w:spacing w:val="21"/>
          <w:sz w:val="28"/>
        </w:rPr>
        <w:t xml:space="preserve"> </w:t>
      </w:r>
      <w:r>
        <w:rPr>
          <w:sz w:val="28"/>
        </w:rPr>
        <w:t>России</w:t>
      </w:r>
      <w:r>
        <w:rPr>
          <w:spacing w:val="24"/>
          <w:sz w:val="28"/>
        </w:rPr>
        <w:t xml:space="preserve"> </w:t>
      </w:r>
      <w:r>
        <w:rPr>
          <w:sz w:val="28"/>
        </w:rPr>
        <w:t>как</w:t>
      </w:r>
      <w:r>
        <w:rPr>
          <w:spacing w:val="24"/>
          <w:sz w:val="28"/>
        </w:rPr>
        <w:t xml:space="preserve"> </w:t>
      </w:r>
      <w:r>
        <w:rPr>
          <w:sz w:val="28"/>
        </w:rPr>
        <w:t>крупнейшего</w:t>
      </w:r>
      <w:r>
        <w:rPr>
          <w:spacing w:val="23"/>
          <w:sz w:val="28"/>
        </w:rPr>
        <w:t xml:space="preserve"> </w:t>
      </w:r>
      <w:r>
        <w:rPr>
          <w:sz w:val="28"/>
        </w:rPr>
        <w:t>поставщика</w:t>
      </w:r>
      <w:r>
        <w:rPr>
          <w:spacing w:val="24"/>
          <w:sz w:val="28"/>
        </w:rPr>
        <w:t xml:space="preserve"> </w:t>
      </w:r>
      <w:r>
        <w:rPr>
          <w:sz w:val="28"/>
        </w:rPr>
        <w:t>топливно-энергетических</w:t>
      </w:r>
      <w:r>
        <w:rPr>
          <w:spacing w:val="-68"/>
          <w:sz w:val="28"/>
        </w:rPr>
        <w:t xml:space="preserve"> </w:t>
      </w:r>
      <w:r>
        <w:rPr>
          <w:sz w:val="28"/>
        </w:rPr>
        <w:t>и</w:t>
      </w:r>
      <w:r>
        <w:rPr>
          <w:spacing w:val="1"/>
          <w:sz w:val="28"/>
        </w:rPr>
        <w:t xml:space="preserve"> </w:t>
      </w:r>
      <w:r>
        <w:rPr>
          <w:sz w:val="28"/>
        </w:rPr>
        <w:t>сырьевых</w:t>
      </w:r>
      <w:r>
        <w:rPr>
          <w:spacing w:val="1"/>
          <w:sz w:val="28"/>
        </w:rPr>
        <w:t xml:space="preserve"> </w:t>
      </w:r>
      <w:r>
        <w:rPr>
          <w:sz w:val="28"/>
        </w:rPr>
        <w:t>ресурсов</w:t>
      </w:r>
      <w:r>
        <w:rPr>
          <w:spacing w:val="1"/>
          <w:sz w:val="28"/>
        </w:rPr>
        <w:t xml:space="preserve"> </w:t>
      </w:r>
      <w:r>
        <w:rPr>
          <w:sz w:val="28"/>
        </w:rPr>
        <w:t>в</w:t>
      </w:r>
      <w:r>
        <w:rPr>
          <w:spacing w:val="1"/>
          <w:sz w:val="28"/>
        </w:rPr>
        <w:t xml:space="preserve"> </w:t>
      </w:r>
      <w:r>
        <w:rPr>
          <w:sz w:val="28"/>
        </w:rPr>
        <w:t>мировой</w:t>
      </w:r>
      <w:r>
        <w:rPr>
          <w:spacing w:val="1"/>
          <w:sz w:val="28"/>
        </w:rPr>
        <w:t xml:space="preserve"> </w:t>
      </w:r>
      <w:r>
        <w:rPr>
          <w:sz w:val="28"/>
        </w:rPr>
        <w:t>экономике;</w:t>
      </w:r>
      <w:r>
        <w:rPr>
          <w:spacing w:val="1"/>
          <w:sz w:val="28"/>
        </w:rPr>
        <w:t xml:space="preserve"> </w:t>
      </w:r>
      <w:r>
        <w:rPr>
          <w:sz w:val="28"/>
        </w:rPr>
        <w:t>конкурентные</w:t>
      </w:r>
      <w:r>
        <w:rPr>
          <w:spacing w:val="1"/>
          <w:sz w:val="28"/>
        </w:rPr>
        <w:t xml:space="preserve"> </w:t>
      </w:r>
      <w:r>
        <w:rPr>
          <w:sz w:val="28"/>
        </w:rPr>
        <w:t>преимущества</w:t>
      </w:r>
      <w:r>
        <w:rPr>
          <w:spacing w:val="1"/>
          <w:sz w:val="28"/>
        </w:rPr>
        <w:t xml:space="preserve"> </w:t>
      </w:r>
      <w:r>
        <w:rPr>
          <w:sz w:val="28"/>
        </w:rPr>
        <w:t>экономики</w:t>
      </w:r>
      <w:r>
        <w:rPr>
          <w:spacing w:val="1"/>
          <w:sz w:val="28"/>
        </w:rPr>
        <w:t xml:space="preserve"> </w:t>
      </w:r>
      <w:r>
        <w:rPr>
          <w:sz w:val="28"/>
        </w:rPr>
        <w:t>России;</w:t>
      </w:r>
      <w:r>
        <w:rPr>
          <w:spacing w:val="1"/>
          <w:sz w:val="28"/>
        </w:rPr>
        <w:t xml:space="preserve"> </w:t>
      </w:r>
      <w:r>
        <w:rPr>
          <w:sz w:val="28"/>
        </w:rPr>
        <w:t>различные</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по</w:t>
      </w:r>
      <w:r>
        <w:rPr>
          <w:spacing w:val="1"/>
          <w:sz w:val="28"/>
        </w:rPr>
        <w:t xml:space="preserve"> </w:t>
      </w:r>
      <w:r>
        <w:rPr>
          <w:sz w:val="28"/>
        </w:rPr>
        <w:t>актуальным</w:t>
      </w:r>
      <w:r>
        <w:rPr>
          <w:spacing w:val="1"/>
          <w:sz w:val="28"/>
        </w:rPr>
        <w:t xml:space="preserve"> </w:t>
      </w:r>
      <w:r>
        <w:rPr>
          <w:sz w:val="28"/>
        </w:rPr>
        <w:t>экологическим</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экономическим</w:t>
      </w:r>
      <w:r>
        <w:rPr>
          <w:spacing w:val="1"/>
          <w:sz w:val="28"/>
        </w:rPr>
        <w:t xml:space="preserve"> </w:t>
      </w:r>
      <w:r>
        <w:rPr>
          <w:sz w:val="28"/>
        </w:rPr>
        <w:t>проблемам</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России;</w:t>
      </w:r>
      <w:r>
        <w:rPr>
          <w:spacing w:val="1"/>
          <w:sz w:val="28"/>
        </w:rPr>
        <w:t xml:space="preserve"> </w:t>
      </w:r>
      <w:r>
        <w:rPr>
          <w:sz w:val="28"/>
        </w:rPr>
        <w:t>изменения</w:t>
      </w:r>
      <w:r>
        <w:rPr>
          <w:spacing w:val="1"/>
          <w:sz w:val="28"/>
        </w:rPr>
        <w:t xml:space="preserve"> </w:t>
      </w:r>
      <w:r>
        <w:rPr>
          <w:sz w:val="28"/>
        </w:rPr>
        <w:t>направления</w:t>
      </w:r>
      <w:r>
        <w:rPr>
          <w:spacing w:val="1"/>
          <w:sz w:val="28"/>
        </w:rPr>
        <w:t xml:space="preserve"> </w:t>
      </w:r>
      <w:r>
        <w:rPr>
          <w:sz w:val="28"/>
        </w:rPr>
        <w:t>международных</w:t>
      </w:r>
      <w:r>
        <w:rPr>
          <w:spacing w:val="1"/>
          <w:sz w:val="28"/>
        </w:rPr>
        <w:t xml:space="preserve"> </w:t>
      </w:r>
      <w:r>
        <w:rPr>
          <w:sz w:val="28"/>
        </w:rPr>
        <w:t>экономических связей</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новых экономических</w:t>
      </w:r>
      <w:r>
        <w:rPr>
          <w:spacing w:val="1"/>
          <w:sz w:val="28"/>
        </w:rPr>
        <w:t xml:space="preserve"> </w:t>
      </w:r>
      <w:r>
        <w:rPr>
          <w:sz w:val="28"/>
        </w:rPr>
        <w:t>условиях;</w:t>
      </w:r>
    </w:p>
    <w:p w:rsidR="00891CF0" w:rsidRDefault="00B23650" w:rsidP="00461614">
      <w:pPr>
        <w:pStyle w:val="a5"/>
        <w:numPr>
          <w:ilvl w:val="0"/>
          <w:numId w:val="87"/>
        </w:numPr>
        <w:tabs>
          <w:tab w:val="left" w:pos="898"/>
          <w:tab w:val="left" w:pos="1840"/>
          <w:tab w:val="left" w:pos="3116"/>
          <w:tab w:val="left" w:pos="4802"/>
          <w:tab w:val="left" w:pos="6416"/>
          <w:tab w:val="left" w:pos="7711"/>
          <w:tab w:val="left" w:pos="9291"/>
          <w:tab w:val="left" w:pos="10183"/>
        </w:tabs>
        <w:spacing w:line="264" w:lineRule="auto"/>
        <w:ind w:right="225" w:firstLine="0"/>
        <w:rPr>
          <w:sz w:val="28"/>
        </w:rPr>
      </w:pPr>
      <w:r>
        <w:rPr>
          <w:sz w:val="28"/>
        </w:rPr>
        <w:t>сформированность</w:t>
      </w:r>
      <w:r>
        <w:rPr>
          <w:spacing w:val="54"/>
          <w:sz w:val="28"/>
        </w:rPr>
        <w:t xml:space="preserve"> </w:t>
      </w:r>
      <w:r>
        <w:rPr>
          <w:sz w:val="28"/>
        </w:rPr>
        <w:t>знаний</w:t>
      </w:r>
      <w:r>
        <w:rPr>
          <w:spacing w:val="54"/>
          <w:sz w:val="28"/>
        </w:rPr>
        <w:t xml:space="preserve"> </w:t>
      </w:r>
      <w:r>
        <w:rPr>
          <w:sz w:val="28"/>
        </w:rPr>
        <w:t>об</w:t>
      </w:r>
      <w:r>
        <w:rPr>
          <w:spacing w:val="54"/>
          <w:sz w:val="28"/>
        </w:rPr>
        <w:t xml:space="preserve"> </w:t>
      </w:r>
      <w:r>
        <w:rPr>
          <w:sz w:val="28"/>
        </w:rPr>
        <w:t>основных</w:t>
      </w:r>
      <w:r>
        <w:rPr>
          <w:spacing w:val="56"/>
          <w:sz w:val="28"/>
        </w:rPr>
        <w:t xml:space="preserve"> </w:t>
      </w:r>
      <w:r>
        <w:rPr>
          <w:sz w:val="28"/>
        </w:rPr>
        <w:t>проблемах</w:t>
      </w:r>
      <w:r>
        <w:rPr>
          <w:spacing w:val="54"/>
          <w:sz w:val="28"/>
        </w:rPr>
        <w:t xml:space="preserve"> </w:t>
      </w:r>
      <w:r>
        <w:rPr>
          <w:sz w:val="28"/>
        </w:rPr>
        <w:t>взаимодействия</w:t>
      </w:r>
      <w:r>
        <w:rPr>
          <w:spacing w:val="56"/>
          <w:sz w:val="28"/>
        </w:rPr>
        <w:t xml:space="preserve"> </w:t>
      </w:r>
      <w:r>
        <w:rPr>
          <w:sz w:val="28"/>
        </w:rPr>
        <w:t>природы</w:t>
      </w:r>
      <w:r>
        <w:rPr>
          <w:spacing w:val="54"/>
          <w:sz w:val="28"/>
        </w:rPr>
        <w:t xml:space="preserve"> </w:t>
      </w:r>
      <w:r>
        <w:rPr>
          <w:sz w:val="28"/>
        </w:rPr>
        <w:t>и</w:t>
      </w:r>
      <w:r>
        <w:rPr>
          <w:spacing w:val="-67"/>
          <w:sz w:val="28"/>
        </w:rPr>
        <w:t xml:space="preserve"> </w:t>
      </w:r>
      <w:r>
        <w:rPr>
          <w:sz w:val="28"/>
        </w:rPr>
        <w:t>общества,</w:t>
      </w:r>
      <w:r>
        <w:rPr>
          <w:spacing w:val="59"/>
          <w:sz w:val="28"/>
        </w:rPr>
        <w:t xml:space="preserve"> </w:t>
      </w:r>
      <w:r>
        <w:rPr>
          <w:sz w:val="28"/>
        </w:rPr>
        <w:t>о</w:t>
      </w:r>
      <w:r>
        <w:rPr>
          <w:spacing w:val="63"/>
          <w:sz w:val="28"/>
        </w:rPr>
        <w:t xml:space="preserve"> </w:t>
      </w:r>
      <w:r>
        <w:rPr>
          <w:sz w:val="28"/>
        </w:rPr>
        <w:t>природных</w:t>
      </w:r>
      <w:r>
        <w:rPr>
          <w:spacing w:val="61"/>
          <w:sz w:val="28"/>
        </w:rPr>
        <w:t xml:space="preserve"> </w:t>
      </w:r>
      <w:r>
        <w:rPr>
          <w:sz w:val="28"/>
        </w:rPr>
        <w:t>и</w:t>
      </w:r>
      <w:r>
        <w:rPr>
          <w:spacing w:val="62"/>
          <w:sz w:val="28"/>
        </w:rPr>
        <w:t xml:space="preserve"> </w:t>
      </w:r>
      <w:r>
        <w:rPr>
          <w:sz w:val="28"/>
        </w:rPr>
        <w:t>социально-экономических</w:t>
      </w:r>
      <w:r>
        <w:rPr>
          <w:spacing w:val="64"/>
          <w:sz w:val="28"/>
        </w:rPr>
        <w:t xml:space="preserve"> </w:t>
      </w:r>
      <w:r>
        <w:rPr>
          <w:sz w:val="28"/>
        </w:rPr>
        <w:t>аспектах</w:t>
      </w:r>
      <w:r>
        <w:rPr>
          <w:spacing w:val="63"/>
          <w:sz w:val="28"/>
        </w:rPr>
        <w:t xml:space="preserve"> </w:t>
      </w:r>
      <w:r>
        <w:rPr>
          <w:sz w:val="28"/>
        </w:rPr>
        <w:t>экологических</w:t>
      </w:r>
      <w:r>
        <w:rPr>
          <w:spacing w:val="63"/>
          <w:sz w:val="28"/>
        </w:rPr>
        <w:t xml:space="preserve"> </w:t>
      </w:r>
      <w:r>
        <w:rPr>
          <w:sz w:val="28"/>
        </w:rPr>
        <w:t>проблем:</w:t>
      </w:r>
      <w:r>
        <w:rPr>
          <w:spacing w:val="-67"/>
          <w:sz w:val="28"/>
        </w:rPr>
        <w:t xml:space="preserve"> </w:t>
      </w:r>
      <w:r>
        <w:rPr>
          <w:sz w:val="28"/>
        </w:rPr>
        <w:t>описывать географические аспекты проблем взаимодействия природы и общества;</w:t>
      </w:r>
      <w:r>
        <w:rPr>
          <w:spacing w:val="1"/>
          <w:sz w:val="28"/>
        </w:rPr>
        <w:t xml:space="preserve"> </w:t>
      </w:r>
      <w:r>
        <w:rPr>
          <w:sz w:val="28"/>
        </w:rPr>
        <w:t>приводить</w:t>
      </w:r>
      <w:r>
        <w:rPr>
          <w:sz w:val="28"/>
        </w:rPr>
        <w:tab/>
        <w:t>примеры</w:t>
      </w:r>
      <w:r>
        <w:rPr>
          <w:sz w:val="28"/>
        </w:rPr>
        <w:tab/>
        <w:t>взаимосвязи</w:t>
      </w:r>
      <w:r>
        <w:rPr>
          <w:sz w:val="28"/>
        </w:rPr>
        <w:tab/>
        <w:t>глобальных</w:t>
      </w:r>
      <w:r>
        <w:rPr>
          <w:sz w:val="28"/>
        </w:rPr>
        <w:tab/>
        <w:t>проблем;</w:t>
      </w:r>
      <w:r>
        <w:rPr>
          <w:sz w:val="28"/>
        </w:rPr>
        <w:tab/>
        <w:t>возможных</w:t>
      </w:r>
      <w:r>
        <w:rPr>
          <w:sz w:val="28"/>
        </w:rPr>
        <w:tab/>
        <w:t>путей</w:t>
      </w:r>
      <w:r>
        <w:rPr>
          <w:sz w:val="28"/>
        </w:rPr>
        <w:tab/>
        <w:t>решения</w:t>
      </w:r>
      <w:r>
        <w:rPr>
          <w:spacing w:val="-67"/>
          <w:sz w:val="28"/>
        </w:rPr>
        <w:t xml:space="preserve"> </w:t>
      </w:r>
      <w:r>
        <w:rPr>
          <w:sz w:val="28"/>
        </w:rPr>
        <w:t>глобальных проблем.</w:t>
      </w:r>
    </w:p>
    <w:p w:rsidR="00891CF0" w:rsidRDefault="00891CF0">
      <w:pPr>
        <w:pStyle w:val="a0"/>
        <w:ind w:left="0"/>
        <w:jc w:val="left"/>
        <w:rPr>
          <w:sz w:val="30"/>
        </w:rPr>
      </w:pPr>
    </w:p>
    <w:p w:rsidR="00891CF0" w:rsidRDefault="00891CF0">
      <w:pPr>
        <w:pStyle w:val="a0"/>
        <w:spacing w:before="11"/>
        <w:ind w:left="0"/>
        <w:jc w:val="left"/>
        <w:rPr>
          <w:sz w:val="25"/>
        </w:rPr>
      </w:pPr>
    </w:p>
    <w:p w:rsidR="00891CF0" w:rsidRDefault="00B23650" w:rsidP="00461614">
      <w:pPr>
        <w:pStyle w:val="1"/>
        <w:numPr>
          <w:ilvl w:val="2"/>
          <w:numId w:val="128"/>
        </w:numPr>
        <w:tabs>
          <w:tab w:val="left" w:pos="1877"/>
        </w:tabs>
        <w:ind w:left="1876" w:hanging="843"/>
        <w:jc w:val="left"/>
      </w:pPr>
      <w:bookmarkStart w:id="21" w:name="_bookmark21"/>
      <w:bookmarkEnd w:id="21"/>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«Физическая</w:t>
      </w:r>
      <w:r>
        <w:rPr>
          <w:spacing w:val="80"/>
        </w:rPr>
        <w:t xml:space="preserve"> </w:t>
      </w:r>
      <w:r>
        <w:t>культура».</w:t>
      </w:r>
    </w:p>
    <w:p w:rsidR="00891CF0" w:rsidRDefault="00891CF0">
      <w:pPr>
        <w:sectPr w:rsidR="00891CF0">
          <w:headerReference w:type="default" r:id="rId121"/>
          <w:footerReference w:type="default" r:id="rId122"/>
          <w:pgSz w:w="11920" w:h="16860"/>
          <w:pgMar w:top="820" w:right="200" w:bottom="800" w:left="260" w:header="573" w:footer="607" w:gutter="0"/>
          <w:cols w:space="720"/>
        </w:sectPr>
      </w:pPr>
    </w:p>
    <w:p w:rsidR="00891CF0" w:rsidRDefault="00B23650">
      <w:pPr>
        <w:pStyle w:val="a0"/>
        <w:spacing w:line="311" w:lineRule="exact"/>
      </w:pPr>
      <w:r>
        <w:lastRenderedPageBreak/>
        <w:t>Рабочая</w:t>
      </w:r>
      <w:r>
        <w:rPr>
          <w:spacing w:val="17"/>
        </w:rPr>
        <w:t xml:space="preserve"> </w:t>
      </w:r>
      <w:r>
        <w:t>программа</w:t>
      </w:r>
      <w:r>
        <w:rPr>
          <w:spacing w:val="15"/>
        </w:rPr>
        <w:t xml:space="preserve"> </w:t>
      </w:r>
      <w:r>
        <w:t>по</w:t>
      </w:r>
      <w:r>
        <w:rPr>
          <w:spacing w:val="17"/>
        </w:rPr>
        <w:t xml:space="preserve"> </w:t>
      </w:r>
      <w:r>
        <w:t>учебному</w:t>
      </w:r>
      <w:r>
        <w:rPr>
          <w:spacing w:val="12"/>
        </w:rPr>
        <w:t xml:space="preserve"> </w:t>
      </w:r>
      <w:r>
        <w:t>предмету</w:t>
      </w:r>
      <w:r>
        <w:rPr>
          <w:spacing w:val="15"/>
        </w:rPr>
        <w:t xml:space="preserve"> </w:t>
      </w:r>
      <w:r>
        <w:t>«Физическая</w:t>
      </w:r>
      <w:r>
        <w:rPr>
          <w:spacing w:val="17"/>
        </w:rPr>
        <w:t xml:space="preserve"> </w:t>
      </w:r>
      <w:r>
        <w:t>культура»</w:t>
      </w:r>
      <w:r>
        <w:rPr>
          <w:spacing w:val="15"/>
        </w:rPr>
        <w:t xml:space="preserve"> </w:t>
      </w:r>
      <w:r>
        <w:t>(предметная</w:t>
      </w:r>
      <w:r>
        <w:rPr>
          <w:spacing w:val="17"/>
        </w:rPr>
        <w:t xml:space="preserve"> </w:t>
      </w:r>
      <w:r>
        <w:t>область</w:t>
      </w:r>
    </w:p>
    <w:p w:rsidR="00891CF0" w:rsidRDefault="00B23650">
      <w:pPr>
        <w:pStyle w:val="a0"/>
        <w:spacing w:before="160" w:line="360" w:lineRule="auto"/>
        <w:ind w:right="388"/>
      </w:pP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 – программа по физической культуре, физическая культура) составлена</w:t>
      </w:r>
      <w:r>
        <w:rPr>
          <w:spacing w:val="1"/>
        </w:rPr>
        <w:t xml:space="preserve"> </w:t>
      </w:r>
      <w:r>
        <w:t>на основе одноимённой федеральной программы и включает пояснительную 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67"/>
        </w:rPr>
        <w:t xml:space="preserve"> </w:t>
      </w:r>
      <w:r>
        <w:t>культуре.</w:t>
      </w:r>
    </w:p>
    <w:p w:rsidR="00891CF0" w:rsidRDefault="00B23650">
      <w:pPr>
        <w:pStyle w:val="a0"/>
        <w:spacing w:line="360" w:lineRule="auto"/>
        <w:ind w:right="392"/>
      </w:pPr>
      <w:r>
        <w:t>Пояснительная записка отражает общие цели и задачи изучения физической культуры,</w:t>
      </w:r>
      <w:r>
        <w:rPr>
          <w:spacing w:val="1"/>
        </w:rPr>
        <w:t xml:space="preserve"> </w:t>
      </w:r>
      <w:r>
        <w:t>характеристику психологических предпосылок к её изучению обучающимися, место 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 и</w:t>
      </w:r>
      <w:r>
        <w:rPr>
          <w:spacing w:val="-1"/>
        </w:rPr>
        <w:t xml:space="preserve"> </w:t>
      </w:r>
      <w:r>
        <w:t>к</w:t>
      </w:r>
      <w:r>
        <w:rPr>
          <w:spacing w:val="2"/>
        </w:rPr>
        <w:t xml:space="preserve"> </w:t>
      </w:r>
      <w:r>
        <w:t>структуре</w:t>
      </w:r>
      <w:r>
        <w:rPr>
          <w:spacing w:val="-1"/>
        </w:rPr>
        <w:t xml:space="preserve"> </w:t>
      </w:r>
      <w:r>
        <w:t>тематического</w:t>
      </w:r>
      <w:r>
        <w:rPr>
          <w:spacing w:val="1"/>
        </w:rPr>
        <w:t xml:space="preserve"> </w:t>
      </w:r>
      <w:r>
        <w:t>планирования.</w:t>
      </w:r>
    </w:p>
    <w:p w:rsidR="00891CF0" w:rsidRDefault="00B23650">
      <w:pPr>
        <w:pStyle w:val="a0"/>
        <w:spacing w:before="1" w:line="362" w:lineRule="auto"/>
        <w:ind w:right="391"/>
      </w:pPr>
      <w:r>
        <w:t>Содержание обучения раскрывает содержательные линии, которые предлагаются для</w:t>
      </w:r>
      <w:r>
        <w:rPr>
          <w:spacing w:val="1"/>
        </w:rPr>
        <w:t xml:space="preserve"> </w:t>
      </w:r>
      <w:r>
        <w:t>обязательного</w:t>
      </w:r>
      <w:r>
        <w:rPr>
          <w:spacing w:val="-1"/>
        </w:rPr>
        <w:t xml:space="preserve"> </w:t>
      </w:r>
      <w:r>
        <w:t>изучения в</w:t>
      </w:r>
      <w:r>
        <w:rPr>
          <w:spacing w:val="-2"/>
        </w:rPr>
        <w:t xml:space="preserve"> </w:t>
      </w:r>
      <w:r>
        <w:t>каждом</w:t>
      </w:r>
      <w:r>
        <w:rPr>
          <w:spacing w:val="-3"/>
        </w:rPr>
        <w:t xml:space="preserve"> </w:t>
      </w:r>
      <w:r>
        <w:t>классе</w:t>
      </w:r>
      <w:r>
        <w:rPr>
          <w:spacing w:val="-1"/>
        </w:rPr>
        <w:t xml:space="preserve"> </w:t>
      </w:r>
      <w:r>
        <w:t>на</w:t>
      </w:r>
      <w:r>
        <w:rPr>
          <w:spacing w:val="1"/>
        </w:rPr>
        <w:t xml:space="preserve"> </w:t>
      </w:r>
      <w:r>
        <w:t>уровне</w:t>
      </w:r>
      <w:r>
        <w:rPr>
          <w:spacing w:val="-2"/>
        </w:rPr>
        <w:t xml:space="preserve"> </w:t>
      </w:r>
      <w:r>
        <w:t>среднего</w:t>
      </w:r>
      <w:r>
        <w:rPr>
          <w:spacing w:val="-2"/>
        </w:rPr>
        <w:t xml:space="preserve"> </w:t>
      </w:r>
      <w:r>
        <w:t>общего образования.</w:t>
      </w:r>
    </w:p>
    <w:p w:rsidR="00891CF0" w:rsidRDefault="00B23650">
      <w:pPr>
        <w:pStyle w:val="a0"/>
        <w:spacing w:line="360" w:lineRule="auto"/>
        <w:ind w:right="38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включают</w:t>
      </w:r>
      <w:r>
        <w:rPr>
          <w:spacing w:val="1"/>
        </w:rPr>
        <w:t xml:space="preserve"> </w:t>
      </w:r>
      <w:r>
        <w:t>личностные, метапредметные результаты за весь период обученияна уровне среднего</w:t>
      </w:r>
      <w:r>
        <w:rPr>
          <w:spacing w:val="1"/>
        </w:rPr>
        <w:t xml:space="preserve"> </w:t>
      </w:r>
      <w:r>
        <w:t>общего образования, а также предметные достижения</w:t>
      </w:r>
      <w:r>
        <w:rPr>
          <w:spacing w:val="1"/>
        </w:rPr>
        <w:t xml:space="preserve"> </w:t>
      </w:r>
      <w:r>
        <w:t>обучающегося</w:t>
      </w:r>
      <w:r>
        <w:rPr>
          <w:spacing w:val="1"/>
        </w:rPr>
        <w:t xml:space="preserve"> </w:t>
      </w:r>
      <w:r>
        <w:t>за каждый год</w:t>
      </w:r>
      <w:r>
        <w:rPr>
          <w:spacing w:val="1"/>
        </w:rPr>
        <w:t xml:space="preserve"> </w:t>
      </w:r>
      <w:r>
        <w:t>обучения.</w:t>
      </w:r>
    </w:p>
    <w:p w:rsidR="00891CF0" w:rsidRDefault="00B23650">
      <w:pPr>
        <w:pStyle w:val="1"/>
        <w:jc w:val="both"/>
      </w:pPr>
      <w:r>
        <w:t>Пояснительная</w:t>
      </w:r>
      <w:r>
        <w:rPr>
          <w:spacing w:val="-8"/>
        </w:rPr>
        <w:t xml:space="preserve"> </w:t>
      </w:r>
      <w:r>
        <w:t>записка.</w:t>
      </w:r>
    </w:p>
    <w:p w:rsidR="00891CF0" w:rsidRDefault="00B23650">
      <w:pPr>
        <w:pStyle w:val="a0"/>
        <w:spacing w:before="151" w:line="360" w:lineRule="auto"/>
        <w:ind w:right="386"/>
      </w:pPr>
      <w:r>
        <w:t>Программа по физической культуре на уровне среднего общегообразования разработана</w:t>
      </w:r>
      <w:r>
        <w:rPr>
          <w:spacing w:val="-67"/>
        </w:rPr>
        <w:t xml:space="preserve"> </w:t>
      </w:r>
      <w:r>
        <w:t>на основе требований к результатам освоения основной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 планируемых результатов духовно-нравственного развития, 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891CF0" w:rsidRDefault="00B23650">
      <w:pPr>
        <w:pStyle w:val="a0"/>
        <w:spacing w:line="360" w:lineRule="auto"/>
        <w:ind w:right="388"/>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концепцию</w:t>
      </w:r>
      <w:r>
        <w:rPr>
          <w:spacing w:val="1"/>
        </w:rPr>
        <w:t xml:space="preserve"> </w:t>
      </w:r>
      <w:r>
        <w:t>требований</w:t>
      </w:r>
      <w:r>
        <w:rPr>
          <w:spacing w:val="1"/>
        </w:rPr>
        <w:t xml:space="preserve"> </w:t>
      </w:r>
      <w:r>
        <w:t>ФГОС</w:t>
      </w:r>
      <w:r>
        <w:rPr>
          <w:spacing w:val="-1"/>
        </w:rPr>
        <w:t xml:space="preserve"> </w:t>
      </w:r>
      <w:r>
        <w:t>СОО</w:t>
      </w:r>
      <w:r>
        <w:rPr>
          <w:spacing w:val="-2"/>
        </w:rPr>
        <w:t xml:space="preserve"> </w:t>
      </w:r>
      <w:r>
        <w:t>и раскрывает их реализацию</w:t>
      </w:r>
      <w:r>
        <w:rPr>
          <w:spacing w:val="-4"/>
        </w:rPr>
        <w:t xml:space="preserve"> </w:t>
      </w:r>
      <w:r>
        <w:t>через</w:t>
      </w:r>
      <w:r>
        <w:rPr>
          <w:spacing w:val="-1"/>
        </w:rPr>
        <w:t xml:space="preserve"> </w:t>
      </w:r>
      <w:r>
        <w:t>конкретное</w:t>
      </w:r>
      <w:r>
        <w:rPr>
          <w:spacing w:val="-4"/>
        </w:rPr>
        <w:t xml:space="preserve"> </w:t>
      </w:r>
      <w:r>
        <w:t>содержание.</w:t>
      </w:r>
    </w:p>
    <w:p w:rsidR="00891CF0" w:rsidRDefault="00B23650">
      <w:pPr>
        <w:pStyle w:val="a0"/>
        <w:spacing w:line="360" w:lineRule="auto"/>
        <w:ind w:right="384"/>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дееспособном</w:t>
      </w:r>
      <w:r>
        <w:rPr>
          <w:spacing w:val="1"/>
        </w:rPr>
        <w:t xml:space="preserve"> </w:t>
      </w:r>
      <w:r>
        <w:t>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 образа жизни, умеющем использовать ценности физической культуры для</w:t>
      </w:r>
      <w:r>
        <w:rPr>
          <w:spacing w:val="1"/>
        </w:rPr>
        <w:t xml:space="preserve"> </w:t>
      </w:r>
      <w:r>
        <w:t>укрепления,</w:t>
      </w:r>
      <w:r>
        <w:rPr>
          <w:spacing w:val="-2"/>
        </w:rPr>
        <w:t xml:space="preserve"> </w:t>
      </w:r>
      <w:r>
        <w:t>поддержания</w:t>
      </w:r>
      <w:r>
        <w:rPr>
          <w:spacing w:val="-1"/>
        </w:rPr>
        <w:t xml:space="preserve"> </w:t>
      </w:r>
      <w:r>
        <w:t>здоровья</w:t>
      </w:r>
      <w:r>
        <w:rPr>
          <w:spacing w:val="-1"/>
        </w:rPr>
        <w:t xml:space="preserve"> </w:t>
      </w:r>
      <w:r>
        <w:t>и</w:t>
      </w:r>
      <w:r>
        <w:rPr>
          <w:spacing w:val="-2"/>
        </w:rPr>
        <w:t xml:space="preserve"> </w:t>
      </w:r>
      <w:r>
        <w:t>сохранения активного</w:t>
      </w:r>
      <w:r>
        <w:rPr>
          <w:spacing w:val="-3"/>
        </w:rPr>
        <w:t xml:space="preserve"> </w:t>
      </w:r>
      <w:r>
        <w:t>творческого</w:t>
      </w:r>
      <w:r>
        <w:rPr>
          <w:spacing w:val="-5"/>
        </w:rPr>
        <w:t xml:space="preserve"> </w:t>
      </w:r>
      <w:r>
        <w:t>долголетия.</w:t>
      </w:r>
    </w:p>
    <w:p w:rsidR="00891CF0" w:rsidRDefault="00891CF0">
      <w:pPr>
        <w:spacing w:line="360" w:lineRule="auto"/>
        <w:sectPr w:rsidR="00891CF0">
          <w:headerReference w:type="default" r:id="rId123"/>
          <w:footerReference w:type="default" r:id="rId124"/>
          <w:pgSz w:w="11920" w:h="16860"/>
          <w:pgMar w:top="820" w:right="200" w:bottom="800" w:left="260" w:header="573" w:footer="607" w:gutter="0"/>
          <w:cols w:space="720"/>
        </w:sectPr>
      </w:pPr>
    </w:p>
    <w:p w:rsidR="00891CF0" w:rsidRDefault="00B23650">
      <w:pPr>
        <w:pStyle w:val="a0"/>
        <w:spacing w:line="360" w:lineRule="auto"/>
        <w:ind w:right="389"/>
      </w:pPr>
      <w:r>
        <w:lastRenderedPageBreak/>
        <w:t>В программе по физической культуре нашли свои отражения объективно 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условия</w:t>
      </w:r>
      <w:r>
        <w:rPr>
          <w:spacing w:val="-67"/>
        </w:rPr>
        <w:t xml:space="preserve"> </w:t>
      </w:r>
      <w:r>
        <w:t>деятельности образовательных организаций, возросшие требования родителей, учителей</w:t>
      </w:r>
      <w:r>
        <w:rPr>
          <w:spacing w:val="-67"/>
        </w:rPr>
        <w:t xml:space="preserve"> </w:t>
      </w:r>
      <w:r>
        <w:t>и методистов к совершенствованию содержания общего образования, внедрение новых</w:t>
      </w:r>
      <w:r>
        <w:rPr>
          <w:spacing w:val="1"/>
        </w:rPr>
        <w:t xml:space="preserve"> </w:t>
      </w:r>
      <w:r>
        <w:t>методик</w:t>
      </w:r>
      <w:r>
        <w:rPr>
          <w:spacing w:val="-1"/>
        </w:rPr>
        <w:t xml:space="preserve"> </w:t>
      </w:r>
      <w:r>
        <w:t>и технологий</w:t>
      </w:r>
      <w:r>
        <w:rPr>
          <w:spacing w:val="2"/>
        </w:rPr>
        <w:t xml:space="preserve"> </w:t>
      </w:r>
      <w:r>
        <w:t>в</w:t>
      </w:r>
      <w:r>
        <w:rPr>
          <w:spacing w:val="-5"/>
        </w:rPr>
        <w:t xml:space="preserve"> </w:t>
      </w:r>
      <w:r>
        <w:t>учебно-воспитательный процесс.</w:t>
      </w:r>
    </w:p>
    <w:p w:rsidR="00891CF0" w:rsidRDefault="00B23650">
      <w:pPr>
        <w:pStyle w:val="a0"/>
        <w:spacing w:line="360" w:lineRule="auto"/>
        <w:ind w:right="394"/>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 идеи и теоретические положения ведущих педагогических концепций,</w:t>
      </w:r>
      <w:r>
        <w:rPr>
          <w:spacing w:val="1"/>
        </w:rPr>
        <w:t xml:space="preserve"> </w:t>
      </w:r>
      <w:r>
        <w:t>определяющих</w:t>
      </w:r>
      <w:r>
        <w:rPr>
          <w:spacing w:val="8"/>
        </w:rPr>
        <w:t xml:space="preserve"> </w:t>
      </w:r>
      <w:r>
        <w:t>современное</w:t>
      </w:r>
      <w:r>
        <w:rPr>
          <w:spacing w:val="5"/>
        </w:rPr>
        <w:t xml:space="preserve"> </w:t>
      </w:r>
      <w:r>
        <w:t>развитие</w:t>
      </w:r>
    </w:p>
    <w:p w:rsidR="00891CF0" w:rsidRDefault="00B23650">
      <w:pPr>
        <w:pStyle w:val="a0"/>
        <w:spacing w:before="52"/>
      </w:pPr>
      <w:r>
        <w:t>отечественной</w:t>
      </w:r>
      <w:r>
        <w:rPr>
          <w:spacing w:val="-8"/>
        </w:rPr>
        <w:t xml:space="preserve"> </w:t>
      </w:r>
      <w:r>
        <w:t>системы</w:t>
      </w:r>
      <w:r>
        <w:rPr>
          <w:spacing w:val="-7"/>
        </w:rPr>
        <w:t xml:space="preserve"> </w:t>
      </w:r>
      <w:r>
        <w:t>образования:</w:t>
      </w:r>
    </w:p>
    <w:p w:rsidR="00891CF0" w:rsidRDefault="00B23650" w:rsidP="00461614">
      <w:pPr>
        <w:pStyle w:val="a5"/>
        <w:numPr>
          <w:ilvl w:val="0"/>
          <w:numId w:val="86"/>
        </w:numPr>
        <w:tabs>
          <w:tab w:val="left" w:pos="2058"/>
          <w:tab w:val="left" w:pos="2059"/>
        </w:tabs>
        <w:spacing w:before="165" w:line="360" w:lineRule="auto"/>
        <w:ind w:right="386" w:firstLine="0"/>
        <w:rPr>
          <w:sz w:val="28"/>
        </w:rPr>
      </w:pPr>
      <w:r>
        <w:rPr>
          <w:sz w:val="28"/>
        </w:rPr>
        <w:t>концепция</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гражданина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ориентирующая</w:t>
      </w:r>
      <w:r>
        <w:rPr>
          <w:spacing w:val="1"/>
          <w:sz w:val="28"/>
        </w:rPr>
        <w:t xml:space="preserve"> </w:t>
      </w:r>
      <w:r>
        <w:rPr>
          <w:sz w:val="28"/>
        </w:rPr>
        <w:t>учебно-воспитательный</w:t>
      </w:r>
      <w:r>
        <w:rPr>
          <w:spacing w:val="1"/>
          <w:sz w:val="28"/>
        </w:rPr>
        <w:t xml:space="preserve"> </w:t>
      </w:r>
      <w:r>
        <w:rPr>
          <w:sz w:val="28"/>
        </w:rPr>
        <w:t>процесс</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патриотических</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учащихся,</w:t>
      </w:r>
      <w:r>
        <w:rPr>
          <w:spacing w:val="1"/>
          <w:sz w:val="28"/>
        </w:rPr>
        <w:t xml:space="preserve"> </w:t>
      </w:r>
      <w:r>
        <w:rPr>
          <w:sz w:val="28"/>
        </w:rPr>
        <w:t>ответственности за</w:t>
      </w:r>
      <w:r>
        <w:rPr>
          <w:spacing w:val="-4"/>
          <w:sz w:val="28"/>
        </w:rPr>
        <w:t xml:space="preserve"> </w:t>
      </w:r>
      <w:r>
        <w:rPr>
          <w:sz w:val="28"/>
        </w:rPr>
        <w:t>судьбу</w:t>
      </w:r>
      <w:r>
        <w:rPr>
          <w:spacing w:val="-4"/>
          <w:sz w:val="28"/>
        </w:rPr>
        <w:t xml:space="preserve"> </w:t>
      </w:r>
      <w:r>
        <w:rPr>
          <w:sz w:val="28"/>
        </w:rPr>
        <w:t>Родины;</w:t>
      </w:r>
    </w:p>
    <w:p w:rsidR="00891CF0" w:rsidRDefault="00B23650" w:rsidP="00461614">
      <w:pPr>
        <w:pStyle w:val="a5"/>
        <w:numPr>
          <w:ilvl w:val="0"/>
          <w:numId w:val="86"/>
        </w:numPr>
        <w:tabs>
          <w:tab w:val="left" w:pos="2058"/>
          <w:tab w:val="left" w:pos="2059"/>
        </w:tabs>
        <w:spacing w:before="1" w:line="360" w:lineRule="auto"/>
        <w:ind w:right="388" w:firstLine="0"/>
        <w:rPr>
          <w:sz w:val="28"/>
        </w:rPr>
      </w:pPr>
      <w:r>
        <w:rPr>
          <w:sz w:val="28"/>
        </w:rPr>
        <w:t>концепция</w:t>
      </w:r>
      <w:r>
        <w:rPr>
          <w:spacing w:val="1"/>
          <w:sz w:val="28"/>
        </w:rPr>
        <w:t xml:space="preserve"> </w:t>
      </w:r>
      <w:r>
        <w:rPr>
          <w:sz w:val="28"/>
        </w:rPr>
        <w:t>формирования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определяющая</w:t>
      </w:r>
      <w:r>
        <w:rPr>
          <w:spacing w:val="1"/>
          <w:sz w:val="28"/>
        </w:rPr>
        <w:t xml:space="preserve"> </w:t>
      </w:r>
      <w:r>
        <w:rPr>
          <w:sz w:val="28"/>
        </w:rPr>
        <w:t>основы</w:t>
      </w:r>
      <w:r>
        <w:rPr>
          <w:spacing w:val="1"/>
          <w:sz w:val="28"/>
        </w:rPr>
        <w:t xml:space="preserve"> </w:t>
      </w:r>
      <w:r>
        <w:rPr>
          <w:sz w:val="28"/>
        </w:rPr>
        <w:t>становления</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обучающихся,</w:t>
      </w:r>
      <w:r>
        <w:rPr>
          <w:spacing w:val="-1"/>
          <w:sz w:val="28"/>
        </w:rPr>
        <w:t xml:space="preserve"> </w:t>
      </w:r>
      <w:r>
        <w:rPr>
          <w:sz w:val="28"/>
        </w:rPr>
        <w:t>активное</w:t>
      </w:r>
      <w:r>
        <w:rPr>
          <w:spacing w:val="-4"/>
          <w:sz w:val="28"/>
        </w:rPr>
        <w:t xml:space="preserve"> </w:t>
      </w:r>
      <w:r>
        <w:rPr>
          <w:sz w:val="28"/>
        </w:rPr>
        <w:t>их включение</w:t>
      </w:r>
      <w:r>
        <w:rPr>
          <w:spacing w:val="-4"/>
          <w:sz w:val="28"/>
        </w:rPr>
        <w:t xml:space="preserve"> </w:t>
      </w:r>
      <w:r>
        <w:rPr>
          <w:sz w:val="28"/>
        </w:rPr>
        <w:t>в</w:t>
      </w:r>
      <w:r>
        <w:rPr>
          <w:spacing w:val="-3"/>
          <w:sz w:val="28"/>
        </w:rPr>
        <w:t xml:space="preserve"> </w:t>
      </w:r>
      <w:r>
        <w:rPr>
          <w:sz w:val="28"/>
        </w:rPr>
        <w:t>культурную</w:t>
      </w:r>
      <w:r>
        <w:rPr>
          <w:spacing w:val="-2"/>
          <w:sz w:val="28"/>
        </w:rPr>
        <w:t xml:space="preserve"> </w:t>
      </w:r>
      <w:r>
        <w:rPr>
          <w:sz w:val="28"/>
        </w:rPr>
        <w:t>и</w:t>
      </w:r>
      <w:r>
        <w:rPr>
          <w:spacing w:val="-1"/>
          <w:sz w:val="28"/>
        </w:rPr>
        <w:t xml:space="preserve"> </w:t>
      </w:r>
      <w:r>
        <w:rPr>
          <w:sz w:val="28"/>
        </w:rPr>
        <w:t>общественную</w:t>
      </w:r>
      <w:r>
        <w:rPr>
          <w:spacing w:val="-2"/>
          <w:sz w:val="28"/>
        </w:rPr>
        <w:t xml:space="preserve"> </w:t>
      </w:r>
      <w:r>
        <w:rPr>
          <w:sz w:val="28"/>
        </w:rPr>
        <w:t>жизнь</w:t>
      </w:r>
      <w:r>
        <w:rPr>
          <w:spacing w:val="5"/>
          <w:sz w:val="28"/>
        </w:rPr>
        <w:t xml:space="preserve"> </w:t>
      </w:r>
      <w:r>
        <w:rPr>
          <w:sz w:val="28"/>
        </w:rPr>
        <w:t>страны;</w:t>
      </w:r>
    </w:p>
    <w:p w:rsidR="00891CF0" w:rsidRDefault="00B23650" w:rsidP="00461614">
      <w:pPr>
        <w:pStyle w:val="a5"/>
        <w:numPr>
          <w:ilvl w:val="0"/>
          <w:numId w:val="86"/>
        </w:numPr>
        <w:tabs>
          <w:tab w:val="left" w:pos="2058"/>
          <w:tab w:val="left" w:pos="2059"/>
        </w:tabs>
        <w:spacing w:line="360" w:lineRule="auto"/>
        <w:ind w:right="391" w:firstLine="0"/>
        <w:rPr>
          <w:sz w:val="28"/>
        </w:rPr>
      </w:pPr>
      <w:r>
        <w:rPr>
          <w:sz w:val="28"/>
        </w:rPr>
        <w:t>концепция</w:t>
      </w:r>
      <w:r>
        <w:rPr>
          <w:spacing w:val="1"/>
          <w:sz w:val="28"/>
        </w:rPr>
        <w:t xml:space="preserve"> </w:t>
      </w:r>
      <w:r>
        <w:rPr>
          <w:sz w:val="28"/>
        </w:rPr>
        <w:t>формирования</w:t>
      </w:r>
      <w:r>
        <w:rPr>
          <w:spacing w:val="1"/>
          <w:sz w:val="28"/>
        </w:rPr>
        <w:t xml:space="preserve"> </w:t>
      </w:r>
      <w:r>
        <w:rPr>
          <w:sz w:val="28"/>
        </w:rPr>
        <w:t>ключевых</w:t>
      </w:r>
      <w:r>
        <w:rPr>
          <w:spacing w:val="1"/>
          <w:sz w:val="28"/>
        </w:rPr>
        <w:t xml:space="preserve"> </w:t>
      </w:r>
      <w:r>
        <w:rPr>
          <w:sz w:val="28"/>
        </w:rPr>
        <w:t>компетенций,</w:t>
      </w:r>
      <w:r>
        <w:rPr>
          <w:spacing w:val="1"/>
          <w:sz w:val="28"/>
        </w:rPr>
        <w:t xml:space="preserve"> </w:t>
      </w:r>
      <w:r>
        <w:rPr>
          <w:sz w:val="28"/>
        </w:rPr>
        <w:t>устанавливающая</w:t>
      </w:r>
      <w:r>
        <w:rPr>
          <w:spacing w:val="1"/>
          <w:sz w:val="28"/>
        </w:rPr>
        <w:t xml:space="preserve"> </w:t>
      </w:r>
      <w:r>
        <w:rPr>
          <w:sz w:val="28"/>
        </w:rPr>
        <w:t>основу</w:t>
      </w:r>
      <w:r>
        <w:rPr>
          <w:spacing w:val="1"/>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самоопределения</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непрерывного</w:t>
      </w:r>
      <w:r>
        <w:rPr>
          <w:spacing w:val="1"/>
          <w:sz w:val="28"/>
        </w:rPr>
        <w:t xml:space="preserve"> </w:t>
      </w:r>
      <w:r>
        <w:rPr>
          <w:sz w:val="28"/>
        </w:rPr>
        <w:t>образования;</w:t>
      </w:r>
    </w:p>
    <w:p w:rsidR="00891CF0" w:rsidRDefault="00B23650" w:rsidP="00461614">
      <w:pPr>
        <w:pStyle w:val="a5"/>
        <w:numPr>
          <w:ilvl w:val="0"/>
          <w:numId w:val="86"/>
        </w:numPr>
        <w:tabs>
          <w:tab w:val="left" w:pos="2058"/>
          <w:tab w:val="left" w:pos="2059"/>
        </w:tabs>
        <w:spacing w:line="360" w:lineRule="auto"/>
        <w:ind w:right="389" w:firstLine="0"/>
        <w:rPr>
          <w:sz w:val="28"/>
        </w:rPr>
      </w:pPr>
      <w:r>
        <w:rPr>
          <w:sz w:val="28"/>
        </w:rPr>
        <w:t>концепция</w:t>
      </w:r>
      <w:r>
        <w:rPr>
          <w:spacing w:val="1"/>
          <w:sz w:val="28"/>
        </w:rPr>
        <w:t xml:space="preserve"> </w:t>
      </w:r>
      <w:r>
        <w:rPr>
          <w:sz w:val="28"/>
        </w:rPr>
        <w:t>преподавания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ориентирующая</w:t>
      </w:r>
      <w:r>
        <w:rPr>
          <w:spacing w:val="1"/>
          <w:sz w:val="28"/>
        </w:rPr>
        <w:t xml:space="preserve"> </w:t>
      </w:r>
      <w:r>
        <w:rPr>
          <w:sz w:val="28"/>
        </w:rPr>
        <w:t>учебно-воспитательный</w:t>
      </w:r>
      <w:r>
        <w:rPr>
          <w:spacing w:val="1"/>
          <w:sz w:val="28"/>
        </w:rPr>
        <w:t xml:space="preserve"> </w:t>
      </w:r>
      <w:r>
        <w:rPr>
          <w:sz w:val="28"/>
        </w:rPr>
        <w:t>процесс</w:t>
      </w:r>
      <w:r>
        <w:rPr>
          <w:spacing w:val="1"/>
          <w:sz w:val="28"/>
        </w:rPr>
        <w:t xml:space="preserve"> </w:t>
      </w:r>
      <w:r>
        <w:rPr>
          <w:sz w:val="28"/>
        </w:rPr>
        <w:t>на</w:t>
      </w:r>
      <w:r>
        <w:rPr>
          <w:spacing w:val="1"/>
          <w:sz w:val="28"/>
        </w:rPr>
        <w:t xml:space="preserve"> </w:t>
      </w:r>
      <w:r>
        <w:rPr>
          <w:sz w:val="28"/>
        </w:rPr>
        <w:t>внедрение</w:t>
      </w:r>
      <w:r>
        <w:rPr>
          <w:spacing w:val="1"/>
          <w:sz w:val="28"/>
        </w:rPr>
        <w:t xml:space="preserve"> </w:t>
      </w:r>
      <w:r>
        <w:rPr>
          <w:sz w:val="28"/>
        </w:rPr>
        <w:t>новых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инновационных подходов в обучении двигательным действиям, укреплении здоровья и</w:t>
      </w:r>
      <w:r>
        <w:rPr>
          <w:spacing w:val="1"/>
          <w:sz w:val="28"/>
        </w:rPr>
        <w:t xml:space="preserve"> </w:t>
      </w:r>
      <w:r>
        <w:rPr>
          <w:sz w:val="28"/>
        </w:rPr>
        <w:t>развитии</w:t>
      </w:r>
      <w:r>
        <w:rPr>
          <w:spacing w:val="-2"/>
          <w:sz w:val="28"/>
        </w:rPr>
        <w:t xml:space="preserve"> </w:t>
      </w:r>
      <w:r>
        <w:rPr>
          <w:sz w:val="28"/>
        </w:rPr>
        <w:t>физических</w:t>
      </w:r>
      <w:r>
        <w:rPr>
          <w:spacing w:val="1"/>
          <w:sz w:val="28"/>
        </w:rPr>
        <w:t xml:space="preserve"> </w:t>
      </w:r>
      <w:r>
        <w:rPr>
          <w:sz w:val="28"/>
        </w:rPr>
        <w:t>качеств;</w:t>
      </w:r>
    </w:p>
    <w:p w:rsidR="00891CF0" w:rsidRDefault="00B23650" w:rsidP="00461614">
      <w:pPr>
        <w:pStyle w:val="a5"/>
        <w:numPr>
          <w:ilvl w:val="0"/>
          <w:numId w:val="86"/>
        </w:numPr>
        <w:tabs>
          <w:tab w:val="left" w:pos="2058"/>
          <w:tab w:val="left" w:pos="2059"/>
        </w:tabs>
        <w:ind w:left="2058" w:hanging="1679"/>
        <w:rPr>
          <w:sz w:val="28"/>
        </w:rPr>
      </w:pPr>
      <w:r>
        <w:rPr>
          <w:sz w:val="28"/>
        </w:rPr>
        <w:t xml:space="preserve">концепция  </w:t>
      </w:r>
      <w:r>
        <w:rPr>
          <w:spacing w:val="41"/>
          <w:sz w:val="28"/>
        </w:rPr>
        <w:t xml:space="preserve"> </w:t>
      </w:r>
      <w:r>
        <w:rPr>
          <w:sz w:val="28"/>
        </w:rPr>
        <w:t xml:space="preserve">структуры  </w:t>
      </w:r>
      <w:r>
        <w:rPr>
          <w:spacing w:val="42"/>
          <w:sz w:val="28"/>
        </w:rPr>
        <w:t xml:space="preserve"> </w:t>
      </w:r>
      <w:r>
        <w:rPr>
          <w:sz w:val="28"/>
        </w:rPr>
        <w:t xml:space="preserve">и   </w:t>
      </w:r>
      <w:r>
        <w:rPr>
          <w:spacing w:val="42"/>
          <w:sz w:val="28"/>
        </w:rPr>
        <w:t xml:space="preserve"> </w:t>
      </w:r>
      <w:r>
        <w:rPr>
          <w:sz w:val="28"/>
        </w:rPr>
        <w:t xml:space="preserve">содержания   </w:t>
      </w:r>
      <w:r>
        <w:rPr>
          <w:spacing w:val="40"/>
          <w:sz w:val="28"/>
        </w:rPr>
        <w:t xml:space="preserve"> </w:t>
      </w:r>
      <w:r>
        <w:rPr>
          <w:sz w:val="28"/>
        </w:rPr>
        <w:t xml:space="preserve">учебного   </w:t>
      </w:r>
      <w:r>
        <w:rPr>
          <w:spacing w:val="43"/>
          <w:sz w:val="28"/>
        </w:rPr>
        <w:t xml:space="preserve"> </w:t>
      </w:r>
      <w:r>
        <w:rPr>
          <w:sz w:val="28"/>
        </w:rPr>
        <w:t>предмета</w:t>
      </w:r>
    </w:p>
    <w:p w:rsidR="00891CF0" w:rsidRDefault="00B23650">
      <w:pPr>
        <w:pStyle w:val="a0"/>
        <w:spacing w:before="160" w:line="360" w:lineRule="auto"/>
        <w:ind w:right="393"/>
      </w:pPr>
      <w:r>
        <w:t>«Физическая</w:t>
      </w:r>
      <w:r>
        <w:rPr>
          <w:spacing w:val="1"/>
        </w:rPr>
        <w:t xml:space="preserve"> </w:t>
      </w:r>
      <w:r>
        <w:t>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 целостной личности учащихся, потребность в бережном отношении к</w:t>
      </w:r>
      <w:r>
        <w:rPr>
          <w:spacing w:val="1"/>
        </w:rPr>
        <w:t xml:space="preserve"> </w:t>
      </w:r>
      <w:r>
        <w:t>своему</w:t>
      </w:r>
      <w:r>
        <w:rPr>
          <w:spacing w:val="-12"/>
        </w:rPr>
        <w:t xml:space="preserve"> </w:t>
      </w:r>
      <w:r>
        <w:t>здоровью</w:t>
      </w:r>
      <w:r>
        <w:rPr>
          <w:spacing w:val="-4"/>
        </w:rPr>
        <w:t xml:space="preserve"> </w:t>
      </w:r>
      <w:r>
        <w:t>и</w:t>
      </w:r>
      <w:r>
        <w:rPr>
          <w:spacing w:val="-5"/>
        </w:rPr>
        <w:t xml:space="preserve"> </w:t>
      </w:r>
      <w:r>
        <w:t>ведению</w:t>
      </w:r>
      <w:r>
        <w:rPr>
          <w:spacing w:val="-2"/>
        </w:rPr>
        <w:t xml:space="preserve"> </w:t>
      </w:r>
      <w:r>
        <w:t>здорового</w:t>
      </w:r>
      <w:r>
        <w:rPr>
          <w:spacing w:val="-4"/>
        </w:rPr>
        <w:t xml:space="preserve"> </w:t>
      </w:r>
      <w:r>
        <w:t>образа</w:t>
      </w:r>
      <w:r>
        <w:rPr>
          <w:spacing w:val="-5"/>
        </w:rPr>
        <w:t xml:space="preserve"> </w:t>
      </w:r>
      <w:r>
        <w:t>жизни.</w:t>
      </w:r>
    </w:p>
    <w:p w:rsidR="00891CF0" w:rsidRDefault="00B23650">
      <w:pPr>
        <w:pStyle w:val="a0"/>
        <w:spacing w:before="1" w:line="360" w:lineRule="auto"/>
        <w:ind w:right="394"/>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w:t>
      </w:r>
      <w:r>
        <w:rPr>
          <w:spacing w:val="39"/>
        </w:rPr>
        <w:t xml:space="preserve"> </w:t>
      </w:r>
      <w:r>
        <w:t>исторически</w:t>
      </w:r>
      <w:r>
        <w:rPr>
          <w:spacing w:val="44"/>
        </w:rPr>
        <w:t xml:space="preserve"> </w:t>
      </w:r>
      <w:r>
        <w:t>сложившееся</w:t>
      </w:r>
      <w:r>
        <w:rPr>
          <w:spacing w:val="43"/>
        </w:rPr>
        <w:t xml:space="preserve"> </w:t>
      </w:r>
      <w:r>
        <w:t>предназначение</w:t>
      </w:r>
      <w:r>
        <w:rPr>
          <w:spacing w:val="44"/>
        </w:rPr>
        <w:t xml:space="preserve"> </w:t>
      </w:r>
      <w:r>
        <w:t>дисциплины</w:t>
      </w:r>
    </w:p>
    <w:p w:rsidR="00891CF0" w:rsidRDefault="00B23650">
      <w:pPr>
        <w:pStyle w:val="a0"/>
        <w:spacing w:before="1" w:line="360" w:lineRule="auto"/>
        <w:ind w:right="392"/>
      </w:pPr>
      <w:r>
        <w:t>«Физическая</w:t>
      </w:r>
      <w:r>
        <w:rPr>
          <w:spacing w:val="1"/>
        </w:rPr>
        <w:t xml:space="preserve"> </w:t>
      </w:r>
      <w:r>
        <w:t>культура»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26"/>
        </w:rPr>
        <w:t xml:space="preserve"> </w:t>
      </w:r>
      <w:r>
        <w:t>укреплению</w:t>
      </w:r>
      <w:r>
        <w:rPr>
          <w:spacing w:val="23"/>
        </w:rPr>
        <w:t xml:space="preserve"> </w:t>
      </w:r>
      <w:r>
        <w:t>здоровья,</w:t>
      </w:r>
      <w:r>
        <w:rPr>
          <w:spacing w:val="23"/>
        </w:rPr>
        <w:t xml:space="preserve"> </w:t>
      </w:r>
      <w:r>
        <w:t>повышению</w:t>
      </w:r>
      <w:r>
        <w:rPr>
          <w:spacing w:val="23"/>
        </w:rPr>
        <w:t xml:space="preserve"> </w:t>
      </w:r>
      <w:r>
        <w:t>функциональных</w:t>
      </w:r>
      <w:r>
        <w:rPr>
          <w:spacing w:val="23"/>
        </w:rPr>
        <w:t xml:space="preserve"> </w:t>
      </w:r>
      <w:r>
        <w:t>и</w:t>
      </w:r>
      <w:r>
        <w:rPr>
          <w:spacing w:val="24"/>
        </w:rPr>
        <w:t xml:space="preserve"> </w:t>
      </w:r>
      <w:r>
        <w:t>адаптивных</w:t>
      </w:r>
    </w:p>
    <w:p w:rsidR="00891CF0" w:rsidRDefault="00891CF0">
      <w:pPr>
        <w:spacing w:line="360" w:lineRule="auto"/>
        <w:sectPr w:rsidR="00891CF0">
          <w:headerReference w:type="default" r:id="rId125"/>
          <w:footerReference w:type="default" r:id="rId126"/>
          <w:pgSz w:w="11920" w:h="16860"/>
          <w:pgMar w:top="820" w:right="200" w:bottom="800" w:left="260" w:header="573" w:footer="607" w:gutter="0"/>
          <w:cols w:space="720"/>
        </w:sectPr>
      </w:pPr>
    </w:p>
    <w:p w:rsidR="00891CF0" w:rsidRDefault="00B23650">
      <w:pPr>
        <w:pStyle w:val="a0"/>
        <w:spacing w:line="360" w:lineRule="auto"/>
        <w:jc w:val="left"/>
      </w:pPr>
      <w:r>
        <w:lastRenderedPageBreak/>
        <w:t>возможностей систем организма, развитию жизненно важных физических качеств.</w:t>
      </w:r>
      <w:r>
        <w:rPr>
          <w:spacing w:val="1"/>
        </w:rPr>
        <w:t xml:space="preserve"> </w:t>
      </w:r>
      <w:r>
        <w:rPr>
          <w:spacing w:val="-1"/>
        </w:rPr>
        <w:t>Программа</w:t>
      </w:r>
      <w:r>
        <w:rPr>
          <w:spacing w:val="39"/>
        </w:rPr>
        <w:t xml:space="preserve"> </w:t>
      </w:r>
      <w:r>
        <w:rPr>
          <w:spacing w:val="-1"/>
        </w:rPr>
        <w:t>обеспечивает</w:t>
      </w:r>
      <w:r>
        <w:rPr>
          <w:spacing w:val="39"/>
        </w:rPr>
        <w:t xml:space="preserve"> </w:t>
      </w:r>
      <w:r>
        <w:rPr>
          <w:spacing w:val="-1"/>
        </w:rPr>
        <w:t>преемственность</w:t>
      </w:r>
      <w:r>
        <w:rPr>
          <w:spacing w:val="38"/>
        </w:rPr>
        <w:t xml:space="preserve"> </w:t>
      </w:r>
      <w:r>
        <w:t>с</w:t>
      </w:r>
      <w:r>
        <w:rPr>
          <w:spacing w:val="40"/>
        </w:rPr>
        <w:t xml:space="preserve"> </w:t>
      </w:r>
      <w:r>
        <w:t>федеральной</w:t>
      </w:r>
      <w:r>
        <w:rPr>
          <w:spacing w:val="-30"/>
        </w:rPr>
        <w:t xml:space="preserve"> </w:t>
      </w:r>
      <w:r>
        <w:t>образовательной</w:t>
      </w:r>
      <w:r>
        <w:rPr>
          <w:spacing w:val="39"/>
        </w:rPr>
        <w:t xml:space="preserve"> </w:t>
      </w:r>
      <w:r>
        <w:t>программой</w:t>
      </w:r>
      <w:r>
        <w:rPr>
          <w:spacing w:val="-67"/>
        </w:rPr>
        <w:t xml:space="preserve"> </w:t>
      </w:r>
      <w:r>
        <w:t>основного</w:t>
      </w:r>
      <w:r>
        <w:rPr>
          <w:spacing w:val="25"/>
        </w:rPr>
        <w:t xml:space="preserve"> </w:t>
      </w:r>
      <w:r>
        <w:t>общего</w:t>
      </w:r>
      <w:r>
        <w:rPr>
          <w:spacing w:val="21"/>
        </w:rPr>
        <w:t xml:space="preserve"> </w:t>
      </w:r>
      <w:r>
        <w:t>образования</w:t>
      </w:r>
      <w:r>
        <w:rPr>
          <w:spacing w:val="23"/>
        </w:rPr>
        <w:t xml:space="preserve"> </w:t>
      </w:r>
      <w:r>
        <w:t>ипредусматривает</w:t>
      </w:r>
      <w:r>
        <w:rPr>
          <w:spacing w:val="40"/>
        </w:rPr>
        <w:t xml:space="preserve"> </w:t>
      </w:r>
      <w:r>
        <w:t>завершение</w:t>
      </w:r>
      <w:r>
        <w:rPr>
          <w:spacing w:val="40"/>
        </w:rPr>
        <w:t xml:space="preserve"> </w:t>
      </w:r>
      <w:r>
        <w:t>полного</w:t>
      </w:r>
      <w:r>
        <w:rPr>
          <w:spacing w:val="41"/>
        </w:rPr>
        <w:t xml:space="preserve"> </w:t>
      </w:r>
      <w:r>
        <w:t>курса</w:t>
      </w:r>
      <w:r>
        <w:rPr>
          <w:spacing w:val="42"/>
        </w:rPr>
        <w:t xml:space="preserve"> </w:t>
      </w:r>
      <w:r>
        <w:t>обучения</w:t>
      </w:r>
      <w:r>
        <w:rPr>
          <w:spacing w:val="-67"/>
        </w:rPr>
        <w:t xml:space="preserve"> </w:t>
      </w:r>
      <w:r>
        <w:t>обучающихся</w:t>
      </w:r>
      <w:r>
        <w:rPr>
          <w:spacing w:val="17"/>
        </w:rPr>
        <w:t xml:space="preserve"> </w:t>
      </w:r>
      <w:r>
        <w:t>в</w:t>
      </w:r>
      <w:r>
        <w:rPr>
          <w:spacing w:val="-4"/>
        </w:rPr>
        <w:t xml:space="preserve"> </w:t>
      </w:r>
      <w:r>
        <w:t>области</w:t>
      </w:r>
      <w:r>
        <w:rPr>
          <w:spacing w:val="-1"/>
        </w:rPr>
        <w:t xml:space="preserve"> </w:t>
      </w:r>
      <w:r>
        <w:t>физической</w:t>
      </w:r>
      <w:r>
        <w:rPr>
          <w:spacing w:val="-4"/>
        </w:rPr>
        <w:t xml:space="preserve"> </w:t>
      </w:r>
      <w:r>
        <w:t>культуры.</w:t>
      </w:r>
    </w:p>
    <w:p w:rsidR="00891CF0" w:rsidRDefault="00B23650">
      <w:pPr>
        <w:pStyle w:val="a0"/>
        <w:spacing w:before="152" w:line="360" w:lineRule="auto"/>
        <w:ind w:right="383"/>
      </w:pPr>
      <w:r>
        <w:t>Общей</w:t>
      </w:r>
      <w:r>
        <w:rPr>
          <w:spacing w:val="1"/>
        </w:rPr>
        <w:t xml:space="preserve"> </w:t>
      </w:r>
      <w:r>
        <w:rPr>
          <w:b/>
          <w:i/>
        </w:rPr>
        <w:t>целью</w:t>
      </w:r>
      <w:r>
        <w:rPr>
          <w:b/>
          <w:i/>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разносторонней,</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 физической культуры для укрепления и длительного сохранения собственного</w:t>
      </w:r>
      <w:r>
        <w:rPr>
          <w:spacing w:val="1"/>
        </w:rPr>
        <w:t xml:space="preserve"> </w:t>
      </w:r>
      <w:r>
        <w:t>здоровья,</w:t>
      </w:r>
      <w:r>
        <w:rPr>
          <w:spacing w:val="1"/>
        </w:rPr>
        <w:t xml:space="preserve"> </w:t>
      </w:r>
      <w:r>
        <w:t>оптимизации</w:t>
      </w:r>
      <w:r>
        <w:rPr>
          <w:spacing w:val="1"/>
        </w:rPr>
        <w:t xml:space="preserve"> </w:t>
      </w:r>
      <w:r>
        <w:t>трудовой 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 по физической культуре для 10–11 классов данная цель конкретизируется 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потребности</w:t>
      </w:r>
      <w:r>
        <w:rPr>
          <w:spacing w:val="1"/>
        </w:rPr>
        <w:t xml:space="preserve"> </w:t>
      </w:r>
      <w:r>
        <w:t>учащихся</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дальнейшем накоплении практического опыта по использованию современных 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 здоровья, особенностями предстоящей учебной и трудовой деятельности.</w:t>
      </w:r>
      <w:r>
        <w:rPr>
          <w:spacing w:val="1"/>
        </w:rPr>
        <w:t xml:space="preserve"> </w:t>
      </w:r>
      <w:r>
        <w:t>Данная</w:t>
      </w:r>
      <w:r>
        <w:rPr>
          <w:spacing w:val="1"/>
        </w:rPr>
        <w:t xml:space="preserve"> </w:t>
      </w:r>
      <w:r>
        <w:t>цель</w:t>
      </w:r>
      <w:r>
        <w:rPr>
          <w:spacing w:val="1"/>
        </w:rPr>
        <w:t xml:space="preserve"> </w:t>
      </w:r>
      <w:r>
        <w:t>реализуется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w:t>
      </w:r>
      <w:r>
        <w:rPr>
          <w:spacing w:val="1"/>
        </w:rPr>
        <w:t xml:space="preserve"> </w:t>
      </w:r>
      <w:r>
        <w:t>трём</w:t>
      </w:r>
      <w:r>
        <w:rPr>
          <w:spacing w:val="1"/>
        </w:rPr>
        <w:t xml:space="preserve"> </w:t>
      </w:r>
      <w:r>
        <w:t>основным</w:t>
      </w:r>
      <w:r>
        <w:rPr>
          <w:spacing w:val="1"/>
        </w:rPr>
        <w:t xml:space="preserve"> </w:t>
      </w:r>
      <w:r>
        <w:t>направлениям.</w:t>
      </w:r>
    </w:p>
    <w:p w:rsidR="00891CF0" w:rsidRDefault="00B23650">
      <w:pPr>
        <w:pStyle w:val="a0"/>
        <w:spacing w:line="360" w:lineRule="auto"/>
        <w:ind w:right="384"/>
      </w:pPr>
      <w:r>
        <w:t>Развивающая направленность определяется вектором развития физических качеств 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7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 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нормативных требований</w:t>
      </w:r>
      <w:r>
        <w:rPr>
          <w:spacing w:val="3"/>
        </w:rPr>
        <w:t xml:space="preserve"> </w:t>
      </w:r>
      <w:r>
        <w:t>комплекса</w:t>
      </w:r>
      <w:r>
        <w:rPr>
          <w:spacing w:val="-3"/>
        </w:rPr>
        <w:t xml:space="preserve"> </w:t>
      </w:r>
      <w:r>
        <w:t>«Готов</w:t>
      </w:r>
      <w:r>
        <w:rPr>
          <w:spacing w:val="-6"/>
        </w:rPr>
        <w:t xml:space="preserve"> </w:t>
      </w:r>
      <w:r>
        <w:t>к</w:t>
      </w:r>
      <w:r>
        <w:rPr>
          <w:spacing w:val="-1"/>
        </w:rPr>
        <w:t xml:space="preserve"> </w:t>
      </w:r>
      <w:r>
        <w:t>труду</w:t>
      </w:r>
      <w:r>
        <w:rPr>
          <w:spacing w:val="-7"/>
        </w:rPr>
        <w:t xml:space="preserve"> </w:t>
      </w:r>
      <w:r>
        <w:t>и обороне».</w:t>
      </w:r>
    </w:p>
    <w:p w:rsidR="00891CF0" w:rsidRDefault="00B23650">
      <w:pPr>
        <w:pStyle w:val="a0"/>
        <w:spacing w:before="1" w:line="360" w:lineRule="auto"/>
        <w:ind w:right="386"/>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 спортивно – достиженческой</w:t>
      </w:r>
      <w:r>
        <w:rPr>
          <w:spacing w:val="1"/>
        </w:rPr>
        <w:t xml:space="preserve"> </w:t>
      </w:r>
      <w:r>
        <w:t>и прикладно</w:t>
      </w:r>
      <w:r>
        <w:rPr>
          <w:spacing w:val="1"/>
        </w:rPr>
        <w:t xml:space="preserve"> </w:t>
      </w:r>
      <w:r>
        <w:t>– ориентированной физической</w:t>
      </w:r>
      <w:r>
        <w:rPr>
          <w:spacing w:val="1"/>
        </w:rPr>
        <w:t xml:space="preserve"> </w:t>
      </w:r>
      <w:r>
        <w:t>культурой, обогащением</w:t>
      </w:r>
      <w:r>
        <w:rPr>
          <w:spacing w:val="1"/>
        </w:rPr>
        <w:t xml:space="preserve"> </w:t>
      </w:r>
      <w:r>
        <w:t>двигательного</w:t>
      </w:r>
      <w:r>
        <w:rPr>
          <w:spacing w:val="1"/>
        </w:rPr>
        <w:t xml:space="preserve"> </w:t>
      </w:r>
      <w:r>
        <w:t>опыта</w:t>
      </w:r>
      <w:r>
        <w:rPr>
          <w:spacing w:val="1"/>
        </w:rPr>
        <w:t xml:space="preserve"> </w:t>
      </w:r>
      <w:r>
        <w:t>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 направленности, совершенствования технико-тактических действий 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в</w:t>
      </w:r>
      <w:r>
        <w:rPr>
          <w:spacing w:val="1"/>
        </w:rPr>
        <w:t xml:space="preserve"> </w:t>
      </w:r>
      <w:r>
        <w:t>структурной</w:t>
      </w:r>
      <w:r>
        <w:rPr>
          <w:spacing w:val="1"/>
        </w:rPr>
        <w:t xml:space="preserve"> </w:t>
      </w:r>
      <w:r>
        <w:t>организации</w:t>
      </w:r>
      <w:r>
        <w:rPr>
          <w:spacing w:val="1"/>
        </w:rPr>
        <w:t xml:space="preserve"> </w:t>
      </w:r>
      <w:r>
        <w:t>здорового образа жизни, навыки в проведении самостоятельных занятий 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физическую</w:t>
      </w:r>
      <w:r>
        <w:rPr>
          <w:spacing w:val="-4"/>
        </w:rPr>
        <w:t xml:space="preserve"> </w:t>
      </w:r>
      <w:r>
        <w:t>подготовленность.</w:t>
      </w:r>
    </w:p>
    <w:p w:rsidR="00891CF0" w:rsidRDefault="00891CF0">
      <w:pPr>
        <w:spacing w:line="360" w:lineRule="auto"/>
        <w:sectPr w:rsidR="00891CF0">
          <w:headerReference w:type="default" r:id="rId127"/>
          <w:footerReference w:type="default" r:id="rId128"/>
          <w:pgSz w:w="11920" w:h="16860"/>
          <w:pgMar w:top="820" w:right="200" w:bottom="800" w:left="260" w:header="573" w:footer="607" w:gutter="0"/>
          <w:cols w:space="720"/>
        </w:sectPr>
      </w:pPr>
    </w:p>
    <w:p w:rsidR="00891CF0" w:rsidRDefault="00B23650">
      <w:pPr>
        <w:pStyle w:val="a0"/>
        <w:spacing w:line="360" w:lineRule="auto"/>
        <w:ind w:right="385"/>
      </w:pPr>
      <w:r>
        <w:lastRenderedPageBreak/>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её</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67"/>
        </w:rPr>
        <w:t xml:space="preserve"> </w:t>
      </w:r>
      <w:r>
        <w:t>современного</w:t>
      </w:r>
      <w:r>
        <w:rPr>
          <w:spacing w:val="1"/>
        </w:rPr>
        <w:t xml:space="preserve"> </w:t>
      </w:r>
      <w:r>
        <w:t>человека,</w:t>
      </w:r>
      <w:r>
        <w:rPr>
          <w:spacing w:val="1"/>
        </w:rPr>
        <w:t xml:space="preserve"> </w:t>
      </w:r>
      <w:r>
        <w:t>воспитании</w:t>
      </w:r>
      <w:r>
        <w:rPr>
          <w:spacing w:val="1"/>
        </w:rPr>
        <w:t xml:space="preserve"> </w:t>
      </w:r>
      <w:r>
        <w:t>социально</w:t>
      </w:r>
      <w:r>
        <w:rPr>
          <w:spacing w:val="1"/>
        </w:rPr>
        <w:t xml:space="preserve"> </w:t>
      </w:r>
      <w:r>
        <w:t>значимых</w:t>
      </w:r>
      <w:r>
        <w:rPr>
          <w:spacing w:val="1"/>
        </w:rPr>
        <w:t xml:space="preserve"> </w:t>
      </w:r>
      <w:r>
        <w:t>и</w:t>
      </w:r>
      <w:r>
        <w:rPr>
          <w:spacing w:val="1"/>
        </w:rPr>
        <w:t xml:space="preserve"> </w:t>
      </w:r>
      <w:r>
        <w:t>личностных</w:t>
      </w:r>
      <w:r>
        <w:rPr>
          <w:spacing w:val="70"/>
        </w:rPr>
        <w:t xml:space="preserve"> </w:t>
      </w:r>
      <w:r>
        <w:t>качеств.</w:t>
      </w:r>
      <w:r>
        <w:rPr>
          <w:spacing w:val="70"/>
        </w:rPr>
        <w:t xml:space="preserve"> </w:t>
      </w:r>
      <w:r>
        <w:t>В</w:t>
      </w:r>
      <w:r>
        <w:rPr>
          <w:spacing w:val="1"/>
        </w:rPr>
        <w:t xml:space="preserve"> </w:t>
      </w:r>
      <w:r>
        <w:t>числе</w:t>
      </w:r>
      <w:r>
        <w:rPr>
          <w:spacing w:val="1"/>
        </w:rPr>
        <w:t xml:space="preserve"> </w:t>
      </w:r>
      <w:r>
        <w:t>предполагаемых</w:t>
      </w:r>
      <w:r>
        <w:rPr>
          <w:spacing w:val="1"/>
        </w:rPr>
        <w:t xml:space="preserve"> </w:t>
      </w:r>
      <w:r>
        <w:t>практических</w:t>
      </w:r>
      <w:r>
        <w:rPr>
          <w:spacing w:val="1"/>
        </w:rPr>
        <w:t xml:space="preserve"> </w:t>
      </w:r>
      <w:r>
        <w:t>результатов</w:t>
      </w:r>
      <w:r>
        <w:rPr>
          <w:spacing w:val="1"/>
        </w:rPr>
        <w:t xml:space="preserve"> </w:t>
      </w:r>
      <w:r>
        <w:t>данной</w:t>
      </w:r>
      <w:r>
        <w:rPr>
          <w:spacing w:val="1"/>
        </w:rPr>
        <w:t xml:space="preserve"> </w:t>
      </w:r>
      <w:r>
        <w:t>направленности</w:t>
      </w:r>
      <w:r>
        <w:rPr>
          <w:spacing w:val="1"/>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 способов общения и коллективного взаимодействия во время совместной</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4"/>
        </w:rPr>
        <w:t xml:space="preserve"> </w:t>
      </w:r>
      <w:r>
        <w:t>и укреплению здоровья.</w:t>
      </w:r>
    </w:p>
    <w:p w:rsidR="00891CF0" w:rsidRDefault="00B23650">
      <w:pPr>
        <w:pStyle w:val="a0"/>
        <w:spacing w:line="360" w:lineRule="auto"/>
        <w:ind w:right="382"/>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 результатов на уровне среднего общего образования является 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1"/>
        </w:rPr>
        <w:t xml:space="preserve"> </w:t>
      </w:r>
      <w:r>
        <w:t>физической,</w:t>
      </w:r>
      <w:r>
        <w:rPr>
          <w:spacing w:val="1"/>
        </w:rPr>
        <w:t xml:space="preserve"> </w:t>
      </w:r>
      <w:r>
        <w:t>психической и социальной природы. Реализация этой идеи становится возможной на</w:t>
      </w:r>
      <w:r>
        <w:rPr>
          <w:spacing w:val="1"/>
        </w:rPr>
        <w:t xml:space="preserve"> </w:t>
      </w:r>
      <w:r>
        <w:t>основе</w:t>
      </w:r>
      <w:r>
        <w:rPr>
          <w:spacing w:val="1"/>
        </w:rPr>
        <w:t xml:space="preserve"> </w:t>
      </w:r>
      <w:r>
        <w:t>системно-</w:t>
      </w:r>
      <w:r>
        <w:rPr>
          <w:spacing w:val="1"/>
        </w:rPr>
        <w:t xml:space="preserve"> </w:t>
      </w:r>
      <w:r>
        <w:t>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67"/>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1"/>
        </w:rPr>
        <w:t xml:space="preserve"> </w:t>
      </w:r>
      <w:r>
        <w:t>совершенствование).</w:t>
      </w:r>
    </w:p>
    <w:p w:rsidR="00891CF0" w:rsidRDefault="00B23650">
      <w:pPr>
        <w:pStyle w:val="a0"/>
        <w:spacing w:line="360" w:lineRule="auto"/>
        <w:ind w:right="390"/>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структурными</w:t>
      </w:r>
      <w:r>
        <w:rPr>
          <w:spacing w:val="1"/>
        </w:rPr>
        <w:t xml:space="preserve"> </w:t>
      </w:r>
      <w:r>
        <w:t>компонентами</w:t>
      </w:r>
      <w:r>
        <w:rPr>
          <w:spacing w:val="1"/>
        </w:rPr>
        <w:t xml:space="preserve"> </w:t>
      </w:r>
      <w:r>
        <w:t>входят</w:t>
      </w:r>
      <w:r>
        <w:rPr>
          <w:spacing w:val="1"/>
        </w:rPr>
        <w:t xml:space="preserve"> </w:t>
      </w:r>
      <w:r>
        <w:t>в</w:t>
      </w:r>
      <w:r>
        <w:rPr>
          <w:spacing w:val="1"/>
        </w:rPr>
        <w:t xml:space="preserve"> </w:t>
      </w:r>
      <w:r>
        <w:t>раздел</w:t>
      </w:r>
      <w:r>
        <w:rPr>
          <w:spacing w:val="-2"/>
        </w:rPr>
        <w:t xml:space="preserve"> </w:t>
      </w:r>
      <w:r>
        <w:t>«Физическое</w:t>
      </w:r>
      <w:r>
        <w:rPr>
          <w:spacing w:val="-2"/>
        </w:rPr>
        <w:t xml:space="preserve"> </w:t>
      </w:r>
      <w:r>
        <w:t>совершенствование».</w:t>
      </w:r>
    </w:p>
    <w:p w:rsidR="00891CF0" w:rsidRDefault="00B23650">
      <w:pPr>
        <w:pStyle w:val="a0"/>
        <w:spacing w:line="360" w:lineRule="auto"/>
        <w:ind w:right="386"/>
      </w:pPr>
      <w:r>
        <w:t>Инвариантные модули включают в себя содержание базовых видов спорта: гимнастики,</w:t>
      </w:r>
      <w:r>
        <w:rPr>
          <w:spacing w:val="1"/>
        </w:rPr>
        <w:t xml:space="preserve"> </w:t>
      </w:r>
      <w:r>
        <w:t>лёгкой</w:t>
      </w:r>
      <w:r>
        <w:rPr>
          <w:spacing w:val="1"/>
        </w:rPr>
        <w:t xml:space="preserve"> </w:t>
      </w:r>
      <w:r>
        <w:t>атлетики,</w:t>
      </w:r>
      <w:r>
        <w:rPr>
          <w:spacing w:val="1"/>
        </w:rPr>
        <w:t xml:space="preserve"> </w:t>
      </w:r>
      <w:r>
        <w:t>спортивных</w:t>
      </w:r>
      <w:r>
        <w:rPr>
          <w:spacing w:val="1"/>
        </w:rPr>
        <w:t xml:space="preserve"> </w:t>
      </w:r>
      <w:r>
        <w:t>игр.</w:t>
      </w:r>
      <w:r>
        <w:rPr>
          <w:spacing w:val="1"/>
        </w:rPr>
        <w:t xml:space="preserve"> </w:t>
      </w:r>
      <w:r>
        <w:t>Зимние</w:t>
      </w:r>
      <w:r>
        <w:rPr>
          <w:spacing w:val="1"/>
        </w:rPr>
        <w:t xml:space="preserve"> </w:t>
      </w:r>
      <w:r>
        <w:t>виды</w:t>
      </w:r>
      <w:r>
        <w:rPr>
          <w:spacing w:val="1"/>
        </w:rPr>
        <w:t xml:space="preserve"> </w:t>
      </w:r>
      <w:r>
        <w:t>спорта,</w:t>
      </w:r>
      <w:r>
        <w:rPr>
          <w:spacing w:val="1"/>
        </w:rPr>
        <w:t xml:space="preserve"> </w:t>
      </w:r>
      <w:r>
        <w:t>плавание</w:t>
      </w:r>
      <w:r>
        <w:rPr>
          <w:spacing w:val="1"/>
        </w:rPr>
        <w:t xml:space="preserve"> </w:t>
      </w:r>
      <w:r>
        <w:t>и</w:t>
      </w:r>
      <w:r>
        <w:rPr>
          <w:spacing w:val="1"/>
        </w:rPr>
        <w:t xml:space="preserve"> </w:t>
      </w:r>
      <w:r>
        <w:t>спортивные</w:t>
      </w:r>
      <w:r>
        <w:rPr>
          <w:spacing w:val="1"/>
        </w:rPr>
        <w:t xml:space="preserve"> </w:t>
      </w:r>
      <w:r>
        <w:t>единоборства</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как</w:t>
      </w:r>
      <w:r>
        <w:rPr>
          <w:spacing w:val="1"/>
        </w:rPr>
        <w:t xml:space="preserve"> </w:t>
      </w:r>
      <w:r>
        <w:t>в</w:t>
      </w:r>
      <w:r>
        <w:rPr>
          <w:spacing w:val="1"/>
        </w:rPr>
        <w:t xml:space="preserve"> </w:t>
      </w:r>
      <w:r>
        <w:t>силу</w:t>
      </w:r>
      <w:r>
        <w:rPr>
          <w:spacing w:val="1"/>
        </w:rPr>
        <w:t xml:space="preserve"> </w:t>
      </w:r>
      <w:r>
        <w:t>климатических</w:t>
      </w:r>
      <w:r>
        <w:rPr>
          <w:spacing w:val="1"/>
        </w:rPr>
        <w:t xml:space="preserve"> </w:t>
      </w:r>
      <w:r>
        <w:t>факторов</w:t>
      </w:r>
      <w:r>
        <w:rPr>
          <w:spacing w:val="1"/>
        </w:rPr>
        <w:t xml:space="preserve"> </w:t>
      </w:r>
      <w:r>
        <w:t>(бесснежные</w:t>
      </w:r>
      <w:r>
        <w:rPr>
          <w:spacing w:val="1"/>
        </w:rPr>
        <w:t xml:space="preserve"> </w:t>
      </w:r>
      <w:r>
        <w:t>зимы),</w:t>
      </w:r>
      <w:r>
        <w:rPr>
          <w:spacing w:val="1"/>
        </w:rPr>
        <w:t xml:space="preserve"> </w:t>
      </w:r>
      <w:r>
        <w:t>так</w:t>
      </w:r>
      <w:r>
        <w:rPr>
          <w:spacing w:val="1"/>
        </w:rPr>
        <w:t xml:space="preserve"> </w:t>
      </w:r>
      <w:r>
        <w:t>и</w:t>
      </w:r>
      <w:r>
        <w:rPr>
          <w:spacing w:val="1"/>
        </w:rPr>
        <w:t xml:space="preserve"> </w:t>
      </w:r>
      <w:r>
        <w:t>отсутствия</w:t>
      </w:r>
      <w:r>
        <w:rPr>
          <w:spacing w:val="1"/>
        </w:rPr>
        <w:t xml:space="preserve"> </w:t>
      </w:r>
      <w:r>
        <w:t>необходимых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w:t>
      </w:r>
      <w:r>
        <w:rPr>
          <w:spacing w:val="1"/>
        </w:rPr>
        <w:t xml:space="preserve"> </w:t>
      </w:r>
      <w:r>
        <w:t>изучение этих модулей заменено углублённымосвоением содержания разделов «Лёгкая</w:t>
      </w:r>
      <w:r>
        <w:rPr>
          <w:spacing w:val="1"/>
        </w:rPr>
        <w:t xml:space="preserve"> </w:t>
      </w:r>
      <w:r>
        <w:t>атлетика»,</w:t>
      </w:r>
      <w:r>
        <w:rPr>
          <w:spacing w:val="44"/>
        </w:rPr>
        <w:t xml:space="preserve"> </w:t>
      </w:r>
      <w:r>
        <w:t>«Гимнастика»</w:t>
      </w:r>
      <w:r>
        <w:rPr>
          <w:spacing w:val="46"/>
        </w:rPr>
        <w:t xml:space="preserve"> </w:t>
      </w:r>
      <w:r>
        <w:t>и</w:t>
      </w:r>
    </w:p>
    <w:p w:rsidR="00891CF0" w:rsidRDefault="00B23650">
      <w:pPr>
        <w:pStyle w:val="a0"/>
        <w:spacing w:line="322" w:lineRule="exact"/>
      </w:pPr>
      <w:r>
        <w:t>«Спортивные</w:t>
      </w:r>
      <w:r>
        <w:rPr>
          <w:spacing w:val="-8"/>
        </w:rPr>
        <w:t xml:space="preserve"> </w:t>
      </w:r>
      <w:r>
        <w:t>игры».</w:t>
      </w:r>
    </w:p>
    <w:p w:rsidR="00891CF0" w:rsidRDefault="00B23650">
      <w:pPr>
        <w:pStyle w:val="a0"/>
        <w:spacing w:before="152" w:line="360" w:lineRule="auto"/>
        <w:ind w:right="390"/>
      </w:pPr>
      <w:r>
        <w:t>Инвариантные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32"/>
        </w:rPr>
        <w:t xml:space="preserve"> </w:t>
      </w:r>
      <w:r>
        <w:t>физическую</w:t>
      </w:r>
      <w:r>
        <w:rPr>
          <w:spacing w:val="31"/>
        </w:rPr>
        <w:t xml:space="preserve"> </w:t>
      </w:r>
      <w:r>
        <w:t>подготовленность</w:t>
      </w:r>
      <w:r>
        <w:rPr>
          <w:spacing w:val="31"/>
        </w:rPr>
        <w:t xml:space="preserve"> </w:t>
      </w:r>
      <w:r>
        <w:t>учащихся,</w:t>
      </w:r>
      <w:r>
        <w:rPr>
          <w:spacing w:val="29"/>
        </w:rPr>
        <w:t xml:space="preserve"> </w:t>
      </w:r>
      <w:r>
        <w:t>освоение</w:t>
      </w:r>
      <w:r>
        <w:rPr>
          <w:spacing w:val="32"/>
        </w:rPr>
        <w:t xml:space="preserve"> </w:t>
      </w:r>
      <w:r>
        <w:t>ими</w:t>
      </w:r>
      <w:r>
        <w:rPr>
          <w:spacing w:val="35"/>
        </w:rPr>
        <w:t xml:space="preserve"> </w:t>
      </w:r>
      <w:r>
        <w:t>технических</w:t>
      </w:r>
    </w:p>
    <w:p w:rsidR="00891CF0" w:rsidRDefault="00891CF0">
      <w:pPr>
        <w:spacing w:line="360" w:lineRule="auto"/>
        <w:sectPr w:rsidR="00891CF0">
          <w:headerReference w:type="default" r:id="rId129"/>
          <w:footerReference w:type="default" r:id="rId130"/>
          <w:pgSz w:w="11920" w:h="16860"/>
          <w:pgMar w:top="820" w:right="200" w:bottom="800" w:left="260" w:header="573" w:footer="607" w:gutter="0"/>
          <w:cols w:space="720"/>
        </w:sectPr>
      </w:pPr>
    </w:p>
    <w:p w:rsidR="00891CF0" w:rsidRDefault="00B23650">
      <w:pPr>
        <w:pStyle w:val="a0"/>
        <w:spacing w:line="360" w:lineRule="auto"/>
        <w:ind w:right="386"/>
      </w:pPr>
      <w:r>
        <w:lastRenderedPageBreak/>
        <w:t>действий и физических упражнений, содействующихобогащению двигательного опыта.</w:t>
      </w:r>
      <w:r>
        <w:rPr>
          <w:spacing w:val="1"/>
        </w:rPr>
        <w:t xml:space="preserve"> </w:t>
      </w:r>
      <w:r>
        <w:t>Вариативные</w:t>
      </w:r>
      <w:r>
        <w:rPr>
          <w:spacing w:val="55"/>
        </w:rPr>
        <w:t xml:space="preserve"> </w:t>
      </w:r>
      <w:r>
        <w:t>модули</w:t>
      </w:r>
      <w:r>
        <w:rPr>
          <w:spacing w:val="55"/>
        </w:rPr>
        <w:t xml:space="preserve"> </w:t>
      </w:r>
      <w:r>
        <w:t>объединены</w:t>
      </w:r>
      <w:r>
        <w:rPr>
          <w:spacing w:val="55"/>
        </w:rPr>
        <w:t xml:space="preserve"> </w:t>
      </w:r>
      <w:r>
        <w:t>в</w:t>
      </w:r>
      <w:r>
        <w:rPr>
          <w:spacing w:val="51"/>
        </w:rPr>
        <w:t xml:space="preserve"> </w:t>
      </w:r>
      <w:r>
        <w:t>программе</w:t>
      </w:r>
      <w:r>
        <w:rPr>
          <w:spacing w:val="54"/>
        </w:rPr>
        <w:t xml:space="preserve"> </w:t>
      </w:r>
      <w:r>
        <w:t>по</w:t>
      </w:r>
      <w:r>
        <w:rPr>
          <w:spacing w:val="55"/>
        </w:rPr>
        <w:t xml:space="preserve"> </w:t>
      </w:r>
      <w:r>
        <w:t>физической</w:t>
      </w:r>
      <w:r>
        <w:rPr>
          <w:spacing w:val="55"/>
        </w:rPr>
        <w:t xml:space="preserve"> </w:t>
      </w:r>
      <w:r>
        <w:t>культуре</w:t>
      </w:r>
      <w:r>
        <w:rPr>
          <w:spacing w:val="66"/>
        </w:rPr>
        <w:t xml:space="preserve"> </w:t>
      </w:r>
      <w:r>
        <w:t>модулем</w:t>
      </w:r>
    </w:p>
    <w:p w:rsidR="00891CF0" w:rsidRDefault="00B23650">
      <w:pPr>
        <w:pStyle w:val="a0"/>
        <w:spacing w:line="360" w:lineRule="auto"/>
        <w:ind w:right="383"/>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разработано</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71"/>
        </w:rPr>
        <w:t xml:space="preserve"> </w:t>
      </w:r>
      <w:r>
        <w:t>организаций.</w:t>
      </w:r>
      <w:r>
        <w:rPr>
          <w:spacing w:val="7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данного</w:t>
      </w:r>
      <w:r>
        <w:rPr>
          <w:spacing w:val="1"/>
        </w:rPr>
        <w:t xml:space="preserve"> </w:t>
      </w:r>
      <w:r>
        <w:t>модуля</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 к труду и обороне», активное вовлечение их в соревновательную</w:t>
      </w:r>
      <w:r>
        <w:rPr>
          <w:spacing w:val="1"/>
        </w:rPr>
        <w:t xml:space="preserve"> </w:t>
      </w:r>
      <w:r>
        <w:t>деятельность.</w:t>
      </w:r>
    </w:p>
    <w:p w:rsidR="00891CF0" w:rsidRDefault="00B23650">
      <w:pPr>
        <w:pStyle w:val="a0"/>
      </w:pPr>
      <w:r>
        <w:t>Данный</w:t>
      </w:r>
      <w:r>
        <w:rPr>
          <w:spacing w:val="-5"/>
        </w:rPr>
        <w:t xml:space="preserve"> </w:t>
      </w:r>
      <w:r>
        <w:t>модуль</w:t>
      </w:r>
      <w:r>
        <w:rPr>
          <w:spacing w:val="-8"/>
        </w:rPr>
        <w:t xml:space="preserve"> </w:t>
      </w:r>
      <w:r>
        <w:t>реализуется</w:t>
      </w:r>
      <w:r>
        <w:rPr>
          <w:spacing w:val="-4"/>
        </w:rPr>
        <w:t xml:space="preserve"> </w:t>
      </w:r>
      <w:r>
        <w:t>за</w:t>
      </w:r>
      <w:r>
        <w:rPr>
          <w:spacing w:val="-8"/>
        </w:rPr>
        <w:t xml:space="preserve"> </w:t>
      </w:r>
      <w:r>
        <w:t>счёт</w:t>
      </w:r>
      <w:r>
        <w:rPr>
          <w:spacing w:val="-5"/>
        </w:rPr>
        <w:t xml:space="preserve"> </w:t>
      </w:r>
      <w:r>
        <w:t>часов</w:t>
      </w:r>
      <w:r>
        <w:rPr>
          <w:spacing w:val="-7"/>
        </w:rPr>
        <w:t xml:space="preserve"> </w:t>
      </w:r>
      <w:r>
        <w:t>внеурочной</w:t>
      </w:r>
      <w:r>
        <w:rPr>
          <w:spacing w:val="-8"/>
        </w:rPr>
        <w:t xml:space="preserve"> </w:t>
      </w:r>
      <w:r>
        <w:t>деятельности.</w:t>
      </w:r>
    </w:p>
    <w:p w:rsidR="00891CF0" w:rsidRDefault="00B23650">
      <w:pPr>
        <w:pStyle w:val="a0"/>
        <w:spacing w:before="152" w:line="360" w:lineRule="auto"/>
        <w:ind w:right="387"/>
      </w:pPr>
      <w:r>
        <w:t>Общее количество часов, предусмотренное настоящей рабочейпрограммой для изучения</w:t>
      </w:r>
      <w:r>
        <w:rPr>
          <w:spacing w:val="-67"/>
        </w:rPr>
        <w:t xml:space="preserve"> </w:t>
      </w:r>
      <w:r>
        <w:t>физической культуры, - 204 часа: в 10 классе – 102 часа (3 часа в неделю), в 11 классе –</w:t>
      </w:r>
      <w:r>
        <w:rPr>
          <w:spacing w:val="1"/>
        </w:rPr>
        <w:t xml:space="preserve"> </w:t>
      </w:r>
      <w:r>
        <w:t>102 часа (3</w:t>
      </w:r>
      <w:r>
        <w:rPr>
          <w:spacing w:val="-3"/>
        </w:rPr>
        <w:t xml:space="preserve"> </w:t>
      </w:r>
      <w:r>
        <w:t>часа в</w:t>
      </w:r>
      <w:r>
        <w:rPr>
          <w:spacing w:val="-2"/>
        </w:rPr>
        <w:t xml:space="preserve"> </w:t>
      </w:r>
      <w:r>
        <w:t>неделю).</w:t>
      </w:r>
    </w:p>
    <w:p w:rsidR="00891CF0" w:rsidRDefault="00B23650">
      <w:pPr>
        <w:pStyle w:val="1"/>
        <w:spacing w:before="8"/>
        <w:jc w:val="both"/>
      </w:pPr>
      <w:r>
        <w:t>Содержание</w:t>
      </w:r>
      <w:r>
        <w:rPr>
          <w:spacing w:val="-4"/>
        </w:rPr>
        <w:t xml:space="preserve"> </w:t>
      </w:r>
      <w:r>
        <w:t>обучения</w:t>
      </w:r>
      <w:r>
        <w:rPr>
          <w:spacing w:val="-7"/>
        </w:rPr>
        <w:t xml:space="preserve"> </w:t>
      </w:r>
      <w:r>
        <w:t>в</w:t>
      </w:r>
      <w:r>
        <w:rPr>
          <w:spacing w:val="-6"/>
        </w:rPr>
        <w:t xml:space="preserve"> </w:t>
      </w:r>
      <w:r>
        <w:t>10</w:t>
      </w:r>
      <w:r>
        <w:rPr>
          <w:spacing w:val="-1"/>
        </w:rPr>
        <w:t xml:space="preserve"> </w:t>
      </w:r>
      <w:r>
        <w:t>классе.</w:t>
      </w:r>
    </w:p>
    <w:p w:rsidR="00891CF0" w:rsidRDefault="00B23650">
      <w:pPr>
        <w:pStyle w:val="2"/>
        <w:spacing w:before="163"/>
        <w:ind w:left="380"/>
      </w:pPr>
      <w:r>
        <w:t>Знания</w:t>
      </w:r>
      <w:r>
        <w:rPr>
          <w:spacing w:val="-7"/>
        </w:rPr>
        <w:t xml:space="preserve"> </w:t>
      </w:r>
      <w:r>
        <w:t>о</w:t>
      </w:r>
      <w:r>
        <w:rPr>
          <w:spacing w:val="-6"/>
        </w:rPr>
        <w:t xml:space="preserve"> </w:t>
      </w:r>
      <w:r>
        <w:t>физической</w:t>
      </w:r>
      <w:r>
        <w:rPr>
          <w:spacing w:val="-5"/>
        </w:rPr>
        <w:t xml:space="preserve"> </w:t>
      </w:r>
      <w:r>
        <w:t>культуре.</w:t>
      </w:r>
    </w:p>
    <w:p w:rsidR="00891CF0" w:rsidRDefault="00B23650">
      <w:pPr>
        <w:pStyle w:val="a0"/>
        <w:spacing w:before="151" w:line="360" w:lineRule="auto"/>
        <w:ind w:right="384"/>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её</w:t>
      </w:r>
      <w:r>
        <w:rPr>
          <w:spacing w:val="1"/>
        </w:rPr>
        <w:t xml:space="preserve"> </w:t>
      </w:r>
      <w:r>
        <w:t>развития</w:t>
      </w:r>
      <w:r>
        <w:rPr>
          <w:spacing w:val="1"/>
        </w:rPr>
        <w:t xml:space="preserve"> </w:t>
      </w:r>
      <w:r>
        <w:t>(индивидуальная, национальная, мировая). Культура как способ развития человека, её</w:t>
      </w:r>
      <w:r>
        <w:rPr>
          <w:spacing w:val="1"/>
        </w:rPr>
        <w:t xml:space="preserve"> </w:t>
      </w:r>
      <w:r>
        <w:t>связь с условиями жизни и деятельности. Физическая культура как явление 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1"/>
        </w:rPr>
        <w:t xml:space="preserve"> </w:t>
      </w:r>
      <w:r>
        <w:t>физической</w:t>
      </w:r>
      <w:r>
        <w:rPr>
          <w:spacing w:val="3"/>
        </w:rPr>
        <w:t xml:space="preserve"> </w:t>
      </w:r>
      <w:r>
        <w:t>природы</w:t>
      </w:r>
      <w:r>
        <w:rPr>
          <w:spacing w:val="-4"/>
        </w:rPr>
        <w:t xml:space="preserve"> </w:t>
      </w:r>
      <w:r>
        <w:t>человека.</w:t>
      </w:r>
    </w:p>
    <w:p w:rsidR="00891CF0" w:rsidRDefault="00B23650">
      <w:pPr>
        <w:pStyle w:val="a0"/>
        <w:spacing w:line="362" w:lineRule="auto"/>
        <w:ind w:right="389"/>
      </w:pPr>
      <w:r>
        <w:t>Характеристика системной организации физической культуры в современном обществе,</w:t>
      </w:r>
      <w:r>
        <w:rPr>
          <w:spacing w:val="-67"/>
        </w:rPr>
        <w:t xml:space="preserve"> </w:t>
      </w:r>
      <w:r>
        <w:t>основные направления её</w:t>
      </w:r>
      <w:r>
        <w:rPr>
          <w:spacing w:val="-1"/>
        </w:rPr>
        <w:t xml:space="preserve"> </w:t>
      </w:r>
      <w:r>
        <w:t>развития и формы</w:t>
      </w:r>
      <w:r>
        <w:rPr>
          <w:spacing w:val="-3"/>
        </w:rPr>
        <w:t xml:space="preserve"> </w:t>
      </w:r>
      <w:r>
        <w:t>организации</w:t>
      </w:r>
      <w:r>
        <w:rPr>
          <w:spacing w:val="43"/>
        </w:rPr>
        <w:t xml:space="preserve"> </w:t>
      </w:r>
      <w:r>
        <w:t>(оздоровительная,</w:t>
      </w:r>
    </w:p>
    <w:p w:rsidR="00891CF0" w:rsidRDefault="00B23650">
      <w:pPr>
        <w:pStyle w:val="a0"/>
        <w:tabs>
          <w:tab w:val="left" w:pos="1465"/>
          <w:tab w:val="left" w:pos="1857"/>
          <w:tab w:val="left" w:pos="2913"/>
          <w:tab w:val="left" w:pos="3271"/>
          <w:tab w:val="left" w:pos="4178"/>
          <w:tab w:val="left" w:pos="4550"/>
          <w:tab w:val="left" w:pos="5203"/>
          <w:tab w:val="left" w:pos="5890"/>
          <w:tab w:val="left" w:pos="6242"/>
          <w:tab w:val="left" w:pos="6883"/>
          <w:tab w:val="left" w:pos="8041"/>
          <w:tab w:val="left" w:pos="8357"/>
          <w:tab w:val="left" w:pos="9457"/>
          <w:tab w:val="left" w:pos="9585"/>
          <w:tab w:val="left" w:pos="10005"/>
        </w:tabs>
        <w:spacing w:line="360" w:lineRule="auto"/>
        <w:ind w:right="386" w:firstLine="2852"/>
        <w:jc w:val="left"/>
      </w:pPr>
      <w:r>
        <w:t>прикладно-ориентированная,соревновательно-достиженческая).</w:t>
      </w:r>
      <w:r>
        <w:rPr>
          <w:spacing w:val="1"/>
        </w:rPr>
        <w:t xml:space="preserve"> </w:t>
      </w:r>
      <w:r>
        <w:t>Всероссийский</w:t>
      </w:r>
      <w:r>
        <w:rPr>
          <w:spacing w:val="4"/>
        </w:rPr>
        <w:t xml:space="preserve"> </w:t>
      </w:r>
      <w:r>
        <w:t>физкультурно-спортивный</w:t>
      </w:r>
      <w:r>
        <w:rPr>
          <w:spacing w:val="4"/>
        </w:rPr>
        <w:t xml:space="preserve"> </w:t>
      </w:r>
      <w:r>
        <w:t>комплекс</w:t>
      </w:r>
      <w:r>
        <w:rPr>
          <w:spacing w:val="6"/>
        </w:rPr>
        <w:t xml:space="preserve"> </w:t>
      </w:r>
      <w:r>
        <w:t>«Готов</w:t>
      </w:r>
      <w:r>
        <w:rPr>
          <w:spacing w:val="5"/>
        </w:rPr>
        <w:t xml:space="preserve"> </w:t>
      </w:r>
      <w:r>
        <w:t>к</w:t>
      </w:r>
      <w:r>
        <w:rPr>
          <w:spacing w:val="6"/>
        </w:rPr>
        <w:t xml:space="preserve"> </w:t>
      </w:r>
      <w:r>
        <w:t>труду</w:t>
      </w:r>
      <w:r>
        <w:rPr>
          <w:spacing w:val="2"/>
        </w:rPr>
        <w:t xml:space="preserve"> </w:t>
      </w:r>
      <w:r>
        <w:t>и</w:t>
      </w:r>
      <w:r>
        <w:rPr>
          <w:spacing w:val="14"/>
        </w:rPr>
        <w:t xml:space="preserve"> </w:t>
      </w:r>
      <w:r>
        <w:t>обороне»</w:t>
      </w:r>
      <w:r>
        <w:rPr>
          <w:spacing w:val="7"/>
        </w:rPr>
        <w:t xml:space="preserve"> </w:t>
      </w:r>
      <w:r>
        <w:t>как</w:t>
      </w:r>
      <w:r>
        <w:rPr>
          <w:spacing w:val="-67"/>
        </w:rPr>
        <w:t xml:space="preserve"> </w:t>
      </w:r>
      <w:r>
        <w:t>основа</w:t>
      </w:r>
      <w:r>
        <w:tab/>
        <w:t>прикладно-ориентированной</w:t>
      </w:r>
      <w:r>
        <w:tab/>
        <w:t>физической</w:t>
      </w:r>
      <w:r>
        <w:tab/>
        <w:t>культуры,</w:t>
      </w:r>
      <w:r>
        <w:tab/>
        <w:t>история</w:t>
      </w:r>
      <w:r>
        <w:tab/>
      </w:r>
      <w:r>
        <w:tab/>
        <w:t>и</w:t>
      </w:r>
      <w:r>
        <w:tab/>
        <w:t>развитие</w:t>
      </w:r>
      <w:r>
        <w:rPr>
          <w:spacing w:val="-67"/>
        </w:rPr>
        <w:t xml:space="preserve"> </w:t>
      </w:r>
      <w:r>
        <w:t>комплекса</w:t>
      </w:r>
      <w:r>
        <w:rPr>
          <w:spacing w:val="17"/>
        </w:rPr>
        <w:t xml:space="preserve"> </w:t>
      </w:r>
      <w:r>
        <w:t>«Готов</w:t>
      </w:r>
      <w:r>
        <w:rPr>
          <w:spacing w:val="15"/>
        </w:rPr>
        <w:t xml:space="preserve"> </w:t>
      </w:r>
      <w:r>
        <w:t>к</w:t>
      </w:r>
      <w:r>
        <w:rPr>
          <w:spacing w:val="18"/>
        </w:rPr>
        <w:t xml:space="preserve"> </w:t>
      </w:r>
      <w:r>
        <w:t>труду</w:t>
      </w:r>
      <w:r>
        <w:rPr>
          <w:spacing w:val="15"/>
        </w:rPr>
        <w:t xml:space="preserve"> </w:t>
      </w:r>
      <w:r>
        <w:t>и</w:t>
      </w:r>
      <w:r>
        <w:rPr>
          <w:spacing w:val="19"/>
        </w:rPr>
        <w:t xml:space="preserve"> </w:t>
      </w:r>
      <w:r>
        <w:t>обороне»</w:t>
      </w:r>
      <w:r>
        <w:rPr>
          <w:spacing w:val="18"/>
        </w:rPr>
        <w:t xml:space="preserve"> </w:t>
      </w:r>
      <w:r>
        <w:t>в</w:t>
      </w:r>
      <w:r>
        <w:rPr>
          <w:spacing w:val="16"/>
        </w:rPr>
        <w:t xml:space="preserve"> </w:t>
      </w:r>
      <w:r>
        <w:t>Союзе</w:t>
      </w:r>
      <w:r>
        <w:rPr>
          <w:spacing w:val="17"/>
        </w:rPr>
        <w:t xml:space="preserve"> </w:t>
      </w:r>
      <w:r>
        <w:t>Советских</w:t>
      </w:r>
      <w:r>
        <w:rPr>
          <w:spacing w:val="27"/>
        </w:rPr>
        <w:t xml:space="preserve"> </w:t>
      </w:r>
      <w:r>
        <w:t>социалистических</w:t>
      </w:r>
      <w:r>
        <w:rPr>
          <w:spacing w:val="19"/>
        </w:rPr>
        <w:t xml:space="preserve"> </w:t>
      </w:r>
      <w:r>
        <w:t>республик</w:t>
      </w:r>
      <w:r>
        <w:rPr>
          <w:spacing w:val="-67"/>
        </w:rPr>
        <w:t xml:space="preserve"> </w:t>
      </w:r>
      <w:r>
        <w:t>(далее</w:t>
      </w:r>
      <w:r>
        <w:rPr>
          <w:spacing w:val="1"/>
        </w:rPr>
        <w:t xml:space="preserve"> </w:t>
      </w:r>
      <w:r>
        <w:t>–</w:t>
      </w:r>
      <w:r>
        <w:rPr>
          <w:spacing w:val="1"/>
        </w:rPr>
        <w:t xml:space="preserve"> </w:t>
      </w:r>
      <w:r>
        <w:t>СССР)</w:t>
      </w:r>
      <w:r>
        <w:rPr>
          <w:spacing w:val="1"/>
        </w:rPr>
        <w:t xml:space="preserve"> </w:t>
      </w:r>
      <w:r>
        <w:t>и</w:t>
      </w:r>
      <w:r>
        <w:rPr>
          <w:spacing w:val="1"/>
        </w:rPr>
        <w:t xml:space="preserve"> </w:t>
      </w:r>
      <w:r>
        <w:t>Российской</w:t>
      </w:r>
      <w:r>
        <w:rPr>
          <w:spacing w:val="1"/>
        </w:rPr>
        <w:t xml:space="preserve"> </w:t>
      </w:r>
      <w:r>
        <w:t>Федерации.</w:t>
      </w:r>
      <w:r>
        <w:rPr>
          <w:spacing w:val="1"/>
        </w:rPr>
        <w:t xml:space="preserve"> </w:t>
      </w:r>
      <w:r>
        <w:t>Характеристика</w:t>
      </w:r>
      <w:r>
        <w:rPr>
          <w:spacing w:val="1"/>
        </w:rPr>
        <w:t xml:space="preserve"> </w:t>
      </w:r>
      <w:r>
        <w:t>структурной</w:t>
      </w:r>
      <w:r>
        <w:rPr>
          <w:spacing w:val="1"/>
        </w:rPr>
        <w:t xml:space="preserve"> </w:t>
      </w:r>
      <w:r>
        <w:t>организации</w:t>
      </w:r>
      <w:r>
        <w:rPr>
          <w:spacing w:val="-67"/>
        </w:rPr>
        <w:t xml:space="preserve"> </w:t>
      </w:r>
      <w:r>
        <w:t>комплекса</w:t>
      </w:r>
      <w:r>
        <w:tab/>
        <w:t>«Готов</w:t>
      </w:r>
      <w:r>
        <w:tab/>
        <w:t>к</w:t>
      </w:r>
      <w:r>
        <w:tab/>
        <w:t>труду</w:t>
      </w:r>
      <w:r>
        <w:tab/>
        <w:t>и</w:t>
      </w:r>
      <w:r>
        <w:tab/>
        <w:t>обороне»</w:t>
      </w:r>
      <w:r>
        <w:tab/>
        <w:t>в</w:t>
      </w:r>
      <w:r>
        <w:tab/>
        <w:t>современном</w:t>
      </w:r>
      <w:r>
        <w:tab/>
        <w:t>обществе,</w:t>
      </w:r>
      <w:r>
        <w:tab/>
        <w:t>нормативные</w:t>
      </w:r>
      <w:r>
        <w:rPr>
          <w:spacing w:val="-67"/>
        </w:rPr>
        <w:t xml:space="preserve"> </w:t>
      </w:r>
      <w:r>
        <w:t>требования</w:t>
      </w:r>
      <w:r>
        <w:rPr>
          <w:spacing w:val="-1"/>
        </w:rPr>
        <w:t xml:space="preserve"> </w:t>
      </w:r>
      <w:r>
        <w:t>пятой ступени</w:t>
      </w:r>
      <w:r>
        <w:rPr>
          <w:spacing w:val="4"/>
        </w:rPr>
        <w:t xml:space="preserve"> </w:t>
      </w:r>
      <w:r>
        <w:t>для учащихся</w:t>
      </w:r>
      <w:r>
        <w:rPr>
          <w:spacing w:val="-3"/>
        </w:rPr>
        <w:t xml:space="preserve"> </w:t>
      </w:r>
      <w:r>
        <w:t>16–17 лет.</w:t>
      </w:r>
    </w:p>
    <w:p w:rsidR="00891CF0" w:rsidRDefault="00B23650">
      <w:pPr>
        <w:pStyle w:val="a0"/>
        <w:spacing w:line="360" w:lineRule="auto"/>
        <w:jc w:val="left"/>
      </w:pPr>
      <w:r>
        <w:t>Законодательные</w:t>
      </w:r>
      <w:r>
        <w:rPr>
          <w:spacing w:val="27"/>
        </w:rPr>
        <w:t xml:space="preserve"> </w:t>
      </w:r>
      <w:r>
        <w:t>основы</w:t>
      </w:r>
      <w:r>
        <w:rPr>
          <w:spacing w:val="27"/>
        </w:rPr>
        <w:t xml:space="preserve"> </w:t>
      </w:r>
      <w:r>
        <w:t>развития</w:t>
      </w:r>
      <w:r>
        <w:rPr>
          <w:spacing w:val="27"/>
        </w:rPr>
        <w:t xml:space="preserve"> </w:t>
      </w:r>
      <w:r>
        <w:t>физической</w:t>
      </w:r>
      <w:r>
        <w:rPr>
          <w:spacing w:val="27"/>
        </w:rPr>
        <w:t xml:space="preserve"> </w:t>
      </w:r>
      <w:r>
        <w:t>культуры</w:t>
      </w:r>
      <w:r>
        <w:rPr>
          <w:spacing w:val="38"/>
        </w:rPr>
        <w:t xml:space="preserve"> </w:t>
      </w:r>
      <w:r>
        <w:t>в</w:t>
      </w:r>
      <w:r>
        <w:rPr>
          <w:spacing w:val="28"/>
        </w:rPr>
        <w:t xml:space="preserve"> </w:t>
      </w:r>
      <w:r>
        <w:t>Российской</w:t>
      </w:r>
      <w:r>
        <w:rPr>
          <w:spacing w:val="32"/>
        </w:rPr>
        <w:t xml:space="preserve"> </w:t>
      </w:r>
      <w:r>
        <w:t>Федерации.</w:t>
      </w:r>
      <w:r>
        <w:rPr>
          <w:spacing w:val="-67"/>
        </w:rPr>
        <w:t xml:space="preserve"> </w:t>
      </w:r>
      <w:r>
        <w:t>Извлечения</w:t>
      </w:r>
      <w:r>
        <w:rPr>
          <w:spacing w:val="4"/>
        </w:rPr>
        <w:t xml:space="preserve"> </w:t>
      </w:r>
      <w:r>
        <w:t>из</w:t>
      </w:r>
      <w:r>
        <w:rPr>
          <w:spacing w:val="3"/>
        </w:rPr>
        <w:t xml:space="preserve"> </w:t>
      </w:r>
      <w:r>
        <w:t>статей,</w:t>
      </w:r>
      <w:r>
        <w:rPr>
          <w:spacing w:val="4"/>
        </w:rPr>
        <w:t xml:space="preserve"> </w:t>
      </w:r>
      <w:r>
        <w:t>касающихся</w:t>
      </w:r>
      <w:r>
        <w:rPr>
          <w:spacing w:val="4"/>
        </w:rPr>
        <w:t xml:space="preserve"> </w:t>
      </w:r>
      <w:r>
        <w:t>соблюдения</w:t>
      </w:r>
      <w:r>
        <w:rPr>
          <w:spacing w:val="6"/>
        </w:rPr>
        <w:t xml:space="preserve"> </w:t>
      </w:r>
      <w:r>
        <w:t>прав</w:t>
      </w:r>
      <w:r>
        <w:rPr>
          <w:spacing w:val="4"/>
        </w:rPr>
        <w:t xml:space="preserve"> </w:t>
      </w:r>
      <w:r>
        <w:t>и</w:t>
      </w:r>
      <w:r>
        <w:rPr>
          <w:spacing w:val="5"/>
        </w:rPr>
        <w:t xml:space="preserve"> </w:t>
      </w:r>
      <w:r>
        <w:t>обязанностей</w:t>
      </w:r>
      <w:r>
        <w:rPr>
          <w:spacing w:val="7"/>
        </w:rPr>
        <w:t xml:space="preserve"> </w:t>
      </w:r>
      <w:r>
        <w:t>граждан</w:t>
      </w:r>
      <w:r>
        <w:rPr>
          <w:spacing w:val="5"/>
        </w:rPr>
        <w:t xml:space="preserve"> </w:t>
      </w:r>
      <w:r>
        <w:t>в</w:t>
      </w:r>
      <w:r>
        <w:rPr>
          <w:spacing w:val="6"/>
        </w:rPr>
        <w:t xml:space="preserve"> </w:t>
      </w:r>
      <w:r>
        <w:t>занятиях</w:t>
      </w:r>
    </w:p>
    <w:p w:rsidR="00891CF0" w:rsidRDefault="00891CF0">
      <w:pPr>
        <w:spacing w:line="360" w:lineRule="auto"/>
        <w:sectPr w:rsidR="00891CF0">
          <w:headerReference w:type="default" r:id="rId131"/>
          <w:footerReference w:type="default" r:id="rId132"/>
          <w:pgSz w:w="11920" w:h="16860"/>
          <w:pgMar w:top="820" w:right="200" w:bottom="800" w:left="260" w:header="573" w:footer="607" w:gutter="0"/>
          <w:cols w:space="720"/>
        </w:sectPr>
      </w:pPr>
    </w:p>
    <w:p w:rsidR="00891CF0" w:rsidRDefault="00B23650">
      <w:pPr>
        <w:pStyle w:val="a0"/>
        <w:spacing w:line="360" w:lineRule="auto"/>
        <w:ind w:right="389"/>
      </w:pPr>
      <w:r>
        <w:lastRenderedPageBreak/>
        <w:t>физической культурой и спортом: Федеральный закон «О физической культуре и спорте</w:t>
      </w:r>
      <w:r>
        <w:rPr>
          <w:spacing w:val="-67"/>
        </w:rPr>
        <w:t xml:space="preserve"> </w:t>
      </w:r>
      <w:r>
        <w:t>в Российской Федерации» от 4 декабря 2007 г. № 329-ФЗ, Федеральный закон «Об</w:t>
      </w:r>
      <w:r>
        <w:rPr>
          <w:spacing w:val="1"/>
        </w:rPr>
        <w:t xml:space="preserve"> </w:t>
      </w:r>
      <w:r>
        <w:t>образовании</w:t>
      </w:r>
      <w:r>
        <w:rPr>
          <w:spacing w:val="1"/>
        </w:rPr>
        <w:t xml:space="preserve"> </w:t>
      </w:r>
      <w:r>
        <w:t>в</w:t>
      </w:r>
      <w:r>
        <w:rPr>
          <w:spacing w:val="-5"/>
        </w:rPr>
        <w:t xml:space="preserve"> </w:t>
      </w:r>
      <w:r>
        <w:t>Российской</w:t>
      </w:r>
      <w:r>
        <w:rPr>
          <w:spacing w:val="1"/>
        </w:rPr>
        <w:t xml:space="preserve"> </w:t>
      </w:r>
      <w:r>
        <w:t>Федерации»</w:t>
      </w:r>
      <w:r>
        <w:rPr>
          <w:spacing w:val="-9"/>
        </w:rPr>
        <w:t xml:space="preserve"> </w:t>
      </w:r>
      <w:r>
        <w:t>от</w:t>
      </w:r>
      <w:r>
        <w:rPr>
          <w:spacing w:val="-3"/>
        </w:rPr>
        <w:t xml:space="preserve"> </w:t>
      </w:r>
      <w:r>
        <w:t>29 декабря</w:t>
      </w:r>
      <w:r>
        <w:rPr>
          <w:spacing w:val="-1"/>
        </w:rPr>
        <w:t xml:space="preserve"> </w:t>
      </w:r>
      <w:r>
        <w:t>2012 г.</w:t>
      </w:r>
      <w:r>
        <w:rPr>
          <w:spacing w:val="-3"/>
        </w:rPr>
        <w:t xml:space="preserve"> </w:t>
      </w:r>
      <w:r>
        <w:t>№</w:t>
      </w:r>
      <w:r>
        <w:rPr>
          <w:spacing w:val="-1"/>
        </w:rPr>
        <w:t xml:space="preserve"> </w:t>
      </w:r>
      <w:r>
        <w:t>373-ФЗ.</w:t>
      </w:r>
    </w:p>
    <w:p w:rsidR="00891CF0" w:rsidRDefault="00B23650">
      <w:pPr>
        <w:pStyle w:val="a0"/>
        <w:spacing w:line="360" w:lineRule="auto"/>
        <w:ind w:right="388"/>
      </w:pPr>
      <w:r>
        <w:t>Физическая культура как средство укрепления здоровья человека. Здоровье как базовая</w:t>
      </w:r>
      <w:r>
        <w:rPr>
          <w:spacing w:val="1"/>
        </w:rPr>
        <w:t xml:space="preserve"> </w:t>
      </w:r>
      <w:r>
        <w:t>ценность человека</w:t>
      </w:r>
      <w:r>
        <w:rPr>
          <w:spacing w:val="1"/>
        </w:rPr>
        <w:t xml:space="preserve"> </w:t>
      </w:r>
      <w:r>
        <w:t>и</w:t>
      </w:r>
      <w:r>
        <w:rPr>
          <w:spacing w:val="1"/>
        </w:rPr>
        <w:t xml:space="preserve"> </w:t>
      </w:r>
      <w:r>
        <w:t>общества. Характеристика</w:t>
      </w:r>
      <w:r>
        <w:rPr>
          <w:spacing w:val="1"/>
        </w:rPr>
        <w:t xml:space="preserve"> </w:t>
      </w:r>
      <w:r>
        <w:t>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 с занятиями</w:t>
      </w:r>
      <w:r>
        <w:rPr>
          <w:spacing w:val="1"/>
        </w:rPr>
        <w:t xml:space="preserve"> </w:t>
      </w:r>
      <w:r>
        <w:t>физической культурой. Общие представления об истории и развитии</w:t>
      </w:r>
      <w:r>
        <w:rPr>
          <w:spacing w:val="1"/>
        </w:rPr>
        <w:t xml:space="preserve"> </w:t>
      </w:r>
      <w:r>
        <w:t>популярных систем оздоровительной физической культуры, их целевая ориентация и</w:t>
      </w:r>
      <w:r>
        <w:rPr>
          <w:spacing w:val="1"/>
        </w:rPr>
        <w:t xml:space="preserve"> </w:t>
      </w:r>
      <w:r>
        <w:t>предметное содержание.</w:t>
      </w:r>
    </w:p>
    <w:p w:rsidR="00891CF0" w:rsidRDefault="00B23650">
      <w:pPr>
        <w:pStyle w:val="2"/>
        <w:spacing w:before="4"/>
        <w:ind w:left="380"/>
      </w:pPr>
      <w:r>
        <w:t>Способы</w:t>
      </w:r>
      <w:r>
        <w:rPr>
          <w:spacing w:val="-13"/>
        </w:rPr>
        <w:t xml:space="preserve"> </w:t>
      </w:r>
      <w:r>
        <w:t>самостоятельной</w:t>
      </w:r>
      <w:r>
        <w:rPr>
          <w:spacing w:val="-11"/>
        </w:rPr>
        <w:t xml:space="preserve"> </w:t>
      </w:r>
      <w:r>
        <w:t>двигательной</w:t>
      </w:r>
      <w:r>
        <w:rPr>
          <w:spacing w:val="-11"/>
        </w:rPr>
        <w:t xml:space="preserve"> </w:t>
      </w:r>
      <w:r>
        <w:t>деятельности.</w:t>
      </w:r>
    </w:p>
    <w:p w:rsidR="00891CF0" w:rsidRDefault="00B23650">
      <w:pPr>
        <w:pStyle w:val="a0"/>
        <w:spacing w:before="144" w:line="360" w:lineRule="auto"/>
        <w:ind w:right="391"/>
      </w:pPr>
      <w:r>
        <w:t>Физкультурно-оздоровительные мероприятия в условиях активного отдыха</w:t>
      </w:r>
      <w:r>
        <w:rPr>
          <w:spacing w:val="1"/>
        </w:rPr>
        <w:t xml:space="preserve"> </w:t>
      </w:r>
      <w:r>
        <w:t>и</w:t>
      </w:r>
      <w:r>
        <w:rPr>
          <w:spacing w:val="1"/>
        </w:rPr>
        <w:t xml:space="preserve"> </w:t>
      </w:r>
      <w:r>
        <w:t>досуга.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70"/>
        </w:rPr>
        <w:t xml:space="preserve"> </w:t>
      </w:r>
      <w:r>
        <w:t>деятельности</w:t>
      </w:r>
      <w:r>
        <w:rPr>
          <w:spacing w:val="70"/>
        </w:rPr>
        <w:t xml:space="preserve"> </w:t>
      </w:r>
      <w:r>
        <w:t>в структурной организации</w:t>
      </w:r>
      <w:r>
        <w:rPr>
          <w:spacing w:val="1"/>
        </w:rPr>
        <w:t xml:space="preserve"> </w:t>
      </w:r>
      <w:r>
        <w:t>образа</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(профессиональная,</w:t>
      </w:r>
      <w:r>
        <w:rPr>
          <w:spacing w:val="1"/>
        </w:rPr>
        <w:t xml:space="preserve"> </w:t>
      </w:r>
      <w:r>
        <w:t>бытовая</w:t>
      </w:r>
      <w:r>
        <w:rPr>
          <w:spacing w:val="1"/>
        </w:rPr>
        <w:t xml:space="preserve"> </w:t>
      </w:r>
      <w:r>
        <w:t>и</w:t>
      </w:r>
      <w:r>
        <w:rPr>
          <w:spacing w:val="1"/>
        </w:rPr>
        <w:t xml:space="preserve"> </w:t>
      </w:r>
      <w:r>
        <w:t>досуговая).</w:t>
      </w:r>
      <w:r>
        <w:rPr>
          <w:spacing w:val="1"/>
        </w:rPr>
        <w:t xml:space="preserve"> </w:t>
      </w:r>
      <w:r>
        <w:t>Основные типы и виды активного отдыха, их целевое предназначение и содержательное</w:t>
      </w:r>
      <w:r>
        <w:rPr>
          <w:spacing w:val="1"/>
        </w:rPr>
        <w:t xml:space="preserve"> </w:t>
      </w:r>
      <w:r>
        <w:t>наполнение.</w:t>
      </w:r>
    </w:p>
    <w:p w:rsidR="00891CF0" w:rsidRDefault="00B23650">
      <w:pPr>
        <w:pStyle w:val="a0"/>
        <w:spacing w:before="2" w:line="360" w:lineRule="auto"/>
        <w:ind w:right="391"/>
      </w:pPr>
      <w:r>
        <w:t>Кондиционная тренировка как системная организация комплексных и целевых 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 и</w:t>
      </w:r>
      <w:r>
        <w:rPr>
          <w:spacing w:val="1"/>
        </w:rPr>
        <w:t xml:space="preserve"> </w:t>
      </w:r>
      <w:r>
        <w:t>содержательного наполнения.</w:t>
      </w:r>
    </w:p>
    <w:p w:rsidR="00891CF0" w:rsidRDefault="00B23650">
      <w:pPr>
        <w:pStyle w:val="a0"/>
        <w:spacing w:before="1" w:line="360" w:lineRule="auto"/>
        <w:ind w:right="391"/>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 занятий оздоровительной физической культурой. Контроль текущего</w:t>
      </w:r>
      <w:r>
        <w:rPr>
          <w:spacing w:val="1"/>
        </w:rPr>
        <w:t xml:space="preserve"> </w:t>
      </w:r>
      <w:r>
        <w:t>состояния организма с помощью</w:t>
      </w:r>
      <w:r>
        <w:rPr>
          <w:spacing w:val="1"/>
        </w:rPr>
        <w:t xml:space="preserve"> </w:t>
      </w:r>
      <w:r>
        <w:t>пробы Руфье, характеристика способов применения и</w:t>
      </w:r>
      <w:r>
        <w:rPr>
          <w:spacing w:val="1"/>
        </w:rPr>
        <w:t xml:space="preserve"> </w:t>
      </w:r>
      <w:r>
        <w:t>критериев</w:t>
      </w:r>
      <w:r>
        <w:rPr>
          <w:spacing w:val="1"/>
        </w:rPr>
        <w:t xml:space="preserve"> </w:t>
      </w:r>
      <w:r>
        <w:t>оценивания. 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 способы организации и проведения</w:t>
      </w:r>
      <w:r>
        <w:rPr>
          <w:spacing w:val="-67"/>
        </w:rPr>
        <w:t xml:space="preserve"> </w:t>
      </w:r>
      <w:r>
        <w:t>измерительных процедур.</w:t>
      </w:r>
    </w:p>
    <w:p w:rsidR="00891CF0" w:rsidRDefault="00B23650">
      <w:pPr>
        <w:pStyle w:val="2"/>
        <w:spacing w:before="16"/>
        <w:ind w:left="380"/>
      </w:pPr>
      <w:r>
        <w:t>Физическое</w:t>
      </w:r>
      <w:r>
        <w:rPr>
          <w:spacing w:val="-14"/>
        </w:rPr>
        <w:t xml:space="preserve"> </w:t>
      </w:r>
      <w:r>
        <w:t>совершенствование.</w:t>
      </w:r>
    </w:p>
    <w:p w:rsidR="00891CF0" w:rsidRDefault="00B23650">
      <w:pPr>
        <w:pStyle w:val="a0"/>
        <w:tabs>
          <w:tab w:val="left" w:pos="6007"/>
          <w:tab w:val="left" w:pos="8487"/>
        </w:tabs>
        <w:spacing w:before="146" w:line="360" w:lineRule="auto"/>
        <w:ind w:right="386"/>
        <w:jc w:val="left"/>
      </w:pPr>
      <w:r>
        <w:t>Физкультурно-оздоровительная</w:t>
      </w:r>
      <w:r>
        <w:tab/>
        <w:t>деятельность.</w:t>
      </w:r>
      <w:r>
        <w:tab/>
        <w:t>Упражнения</w:t>
      </w:r>
      <w:r>
        <w:rPr>
          <w:spacing w:val="1"/>
        </w:rPr>
        <w:t xml:space="preserve"> </w:t>
      </w:r>
      <w:r>
        <w:t>оздоровительной</w:t>
      </w:r>
      <w:r>
        <w:rPr>
          <w:spacing w:val="50"/>
        </w:rPr>
        <w:t xml:space="preserve"> </w:t>
      </w:r>
      <w:r>
        <w:t>гимнастики</w:t>
      </w:r>
      <w:r>
        <w:rPr>
          <w:spacing w:val="49"/>
        </w:rPr>
        <w:t xml:space="preserve"> </w:t>
      </w:r>
      <w:r>
        <w:t>как</w:t>
      </w:r>
      <w:r>
        <w:rPr>
          <w:spacing w:val="48"/>
        </w:rPr>
        <w:t xml:space="preserve"> </w:t>
      </w:r>
      <w:r>
        <w:t>средство</w:t>
      </w:r>
      <w:r>
        <w:rPr>
          <w:spacing w:val="49"/>
        </w:rPr>
        <w:t xml:space="preserve"> </w:t>
      </w:r>
      <w:r>
        <w:t>профилактики</w:t>
      </w:r>
      <w:r>
        <w:rPr>
          <w:spacing w:val="47"/>
        </w:rPr>
        <w:t xml:space="preserve"> </w:t>
      </w:r>
      <w:r>
        <w:t>нарушения</w:t>
      </w:r>
      <w:r>
        <w:rPr>
          <w:spacing w:val="48"/>
        </w:rPr>
        <w:t xml:space="preserve"> </w:t>
      </w:r>
      <w:r>
        <w:t>осанкии</w:t>
      </w:r>
      <w:r>
        <w:rPr>
          <w:spacing w:val="22"/>
        </w:rPr>
        <w:t xml:space="preserve"> </w:t>
      </w:r>
      <w:r>
        <w:t>органов</w:t>
      </w:r>
      <w:r>
        <w:rPr>
          <w:spacing w:val="-67"/>
        </w:rPr>
        <w:t xml:space="preserve"> </w:t>
      </w:r>
      <w:r>
        <w:t>зрения,</w:t>
      </w:r>
      <w:r>
        <w:rPr>
          <w:spacing w:val="1"/>
        </w:rPr>
        <w:t xml:space="preserve"> </w:t>
      </w:r>
      <w:r>
        <w:t>предупреждения</w:t>
      </w:r>
      <w:r>
        <w:rPr>
          <w:spacing w:val="1"/>
        </w:rPr>
        <w:t xml:space="preserve"> </w:t>
      </w:r>
      <w:r>
        <w:t>перенапряжения</w:t>
      </w:r>
      <w:r>
        <w:rPr>
          <w:spacing w:val="1"/>
        </w:rPr>
        <w:t xml:space="preserve"> </w:t>
      </w:r>
      <w:r>
        <w:t>мышц</w:t>
      </w:r>
      <w:r>
        <w:rPr>
          <w:spacing w:val="1"/>
        </w:rPr>
        <w:t xml:space="preserve"> </w:t>
      </w:r>
      <w:r>
        <w:t>опорно- двигательного</w:t>
      </w:r>
      <w:r>
        <w:rPr>
          <w:spacing w:val="1"/>
        </w:rPr>
        <w:t xml:space="preserve"> </w:t>
      </w:r>
      <w:r>
        <w:t>аппарата</w:t>
      </w:r>
      <w:r>
        <w:rPr>
          <w:spacing w:val="1"/>
        </w:rPr>
        <w:t xml:space="preserve"> </w:t>
      </w:r>
      <w:r>
        <w:t>при</w:t>
      </w:r>
      <w:r>
        <w:rPr>
          <w:spacing w:val="-67"/>
        </w:rPr>
        <w:t xml:space="preserve"> </w:t>
      </w:r>
      <w:r>
        <w:t>длительной работе</w:t>
      </w:r>
      <w:r>
        <w:rPr>
          <w:spacing w:val="-1"/>
        </w:rPr>
        <w:t xml:space="preserve"> </w:t>
      </w:r>
      <w:r>
        <w:t>за</w:t>
      </w:r>
      <w:r>
        <w:rPr>
          <w:spacing w:val="-1"/>
        </w:rPr>
        <w:t xml:space="preserve"> </w:t>
      </w:r>
      <w:r>
        <w:t>компьютером.</w:t>
      </w:r>
    </w:p>
    <w:p w:rsidR="00891CF0" w:rsidRDefault="00B23650">
      <w:pPr>
        <w:pStyle w:val="a0"/>
        <w:spacing w:before="3" w:line="360" w:lineRule="auto"/>
        <w:ind w:right="389"/>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 культуры: цель, задачи, формы организации. Способы индивидуализации</w:t>
      </w:r>
      <w:r>
        <w:rPr>
          <w:spacing w:val="1"/>
        </w:rPr>
        <w:t xml:space="preserve"> </w:t>
      </w:r>
      <w:r>
        <w:rPr>
          <w:spacing w:val="-1"/>
        </w:rPr>
        <w:t>содержания</w:t>
      </w:r>
      <w:r>
        <w:rPr>
          <w:spacing w:val="35"/>
        </w:rPr>
        <w:t xml:space="preserve"> </w:t>
      </w:r>
      <w:r>
        <w:rPr>
          <w:spacing w:val="-1"/>
        </w:rPr>
        <w:t>и</w:t>
      </w:r>
      <w:r>
        <w:rPr>
          <w:spacing w:val="39"/>
        </w:rPr>
        <w:t xml:space="preserve"> </w:t>
      </w:r>
      <w:r>
        <w:rPr>
          <w:spacing w:val="-1"/>
        </w:rPr>
        <w:t>физических</w:t>
      </w:r>
      <w:r>
        <w:rPr>
          <w:spacing w:val="37"/>
        </w:rPr>
        <w:t xml:space="preserve"> </w:t>
      </w:r>
      <w:r>
        <w:rPr>
          <w:spacing w:val="-1"/>
        </w:rPr>
        <w:t>нагрузок</w:t>
      </w:r>
      <w:r>
        <w:rPr>
          <w:spacing w:val="-24"/>
        </w:rPr>
        <w:t xml:space="preserve"> </w:t>
      </w:r>
      <w:r>
        <w:t>при</w:t>
      </w:r>
      <w:r>
        <w:rPr>
          <w:spacing w:val="40"/>
        </w:rPr>
        <w:t xml:space="preserve"> </w:t>
      </w:r>
      <w:r>
        <w:t>планировании</w:t>
      </w:r>
      <w:r>
        <w:rPr>
          <w:spacing w:val="41"/>
        </w:rPr>
        <w:t xml:space="preserve"> </w:t>
      </w:r>
      <w:r>
        <w:t>системной</w:t>
      </w:r>
      <w:r>
        <w:rPr>
          <w:spacing w:val="40"/>
        </w:rPr>
        <w:t xml:space="preserve"> </w:t>
      </w:r>
      <w:r>
        <w:t>организации</w:t>
      </w:r>
      <w:r>
        <w:rPr>
          <w:spacing w:val="39"/>
        </w:rPr>
        <w:t xml:space="preserve"> </w:t>
      </w:r>
      <w:r>
        <w:t>занятий</w:t>
      </w:r>
    </w:p>
    <w:p w:rsidR="00891CF0" w:rsidRDefault="00891CF0">
      <w:pPr>
        <w:spacing w:line="360" w:lineRule="auto"/>
        <w:sectPr w:rsidR="00891CF0">
          <w:headerReference w:type="default" r:id="rId133"/>
          <w:footerReference w:type="default" r:id="rId134"/>
          <w:pgSz w:w="11920" w:h="16860"/>
          <w:pgMar w:top="820" w:right="200" w:bottom="800" w:left="260" w:header="573" w:footer="607" w:gutter="0"/>
          <w:cols w:space="720"/>
        </w:sectPr>
      </w:pPr>
    </w:p>
    <w:p w:rsidR="00891CF0" w:rsidRDefault="00B23650">
      <w:pPr>
        <w:pStyle w:val="a0"/>
        <w:spacing w:line="311" w:lineRule="exact"/>
        <w:jc w:val="left"/>
      </w:pPr>
      <w:r>
        <w:lastRenderedPageBreak/>
        <w:t>кондиционнойтренировкой.</w:t>
      </w:r>
    </w:p>
    <w:p w:rsidR="00891CF0" w:rsidRDefault="00B23650">
      <w:pPr>
        <w:pStyle w:val="a0"/>
        <w:spacing w:before="160"/>
        <w:jc w:val="left"/>
      </w:pPr>
      <w:r>
        <w:t>Спортивно-оздоровительная</w:t>
      </w:r>
      <w:r>
        <w:rPr>
          <w:spacing w:val="-4"/>
        </w:rPr>
        <w:t xml:space="preserve"> </w:t>
      </w:r>
      <w:r>
        <w:t>деятельность.</w:t>
      </w:r>
      <w:r>
        <w:rPr>
          <w:spacing w:val="-4"/>
        </w:rPr>
        <w:t xml:space="preserve"> </w:t>
      </w:r>
      <w:r>
        <w:t>Модуль</w:t>
      </w:r>
      <w:r>
        <w:rPr>
          <w:spacing w:val="64"/>
        </w:rPr>
        <w:t xml:space="preserve"> </w:t>
      </w:r>
      <w:r>
        <w:t>«Спортивные</w:t>
      </w:r>
      <w:r>
        <w:rPr>
          <w:spacing w:val="-2"/>
        </w:rPr>
        <w:t xml:space="preserve"> </w:t>
      </w:r>
      <w:r>
        <w:t>игры».</w:t>
      </w:r>
    </w:p>
    <w:p w:rsidR="00891CF0" w:rsidRDefault="00B23650">
      <w:pPr>
        <w:pStyle w:val="a0"/>
        <w:spacing w:before="161" w:line="360" w:lineRule="auto"/>
        <w:ind w:right="395"/>
      </w:pPr>
      <w:r>
        <w:t>Футбол. Техники игровых действий: вбрасывание мяча с лицевой линии, выполнение</w:t>
      </w:r>
      <w:r>
        <w:rPr>
          <w:spacing w:val="1"/>
        </w:rPr>
        <w:t xml:space="preserve"> </w:t>
      </w:r>
      <w:r>
        <w:t>углового и штрафного ударов в изменяющихся игровых ситуациях. Закрепление правил</w:t>
      </w:r>
      <w:r>
        <w:rPr>
          <w:spacing w:val="1"/>
        </w:rPr>
        <w:t xml:space="preserve"> </w:t>
      </w:r>
      <w:r>
        <w:t>игры в</w:t>
      </w:r>
      <w:r>
        <w:rPr>
          <w:spacing w:val="1"/>
        </w:rPr>
        <w:t xml:space="preserve"> </w:t>
      </w:r>
      <w:r>
        <w:t>условиях игровой</w:t>
      </w:r>
      <w:r>
        <w:rPr>
          <w:spacing w:val="1"/>
        </w:rPr>
        <w:t xml:space="preserve"> </w:t>
      </w:r>
      <w:r>
        <w:t>и учебной</w:t>
      </w:r>
      <w:r>
        <w:rPr>
          <w:spacing w:val="1"/>
        </w:rPr>
        <w:t xml:space="preserve"> </w:t>
      </w:r>
      <w:r>
        <w:t>деятельности</w:t>
      </w:r>
    </w:p>
    <w:p w:rsidR="00891CF0" w:rsidRDefault="00B23650">
      <w:pPr>
        <w:pStyle w:val="a0"/>
        <w:spacing w:before="63" w:line="360" w:lineRule="auto"/>
        <w:ind w:right="383"/>
      </w:pPr>
      <w:r>
        <w:t>Баскетбол. Техника выполнения игровых действий: вбрасывание мяча слицевой линии,</w:t>
      </w:r>
      <w:r>
        <w:rPr>
          <w:spacing w:val="1"/>
        </w:rPr>
        <w:t xml:space="preserve"> </w:t>
      </w:r>
      <w:r>
        <w:t>способы</w:t>
      </w:r>
      <w:r>
        <w:rPr>
          <w:spacing w:val="1"/>
        </w:rPr>
        <w:t xml:space="preserve"> </w:t>
      </w:r>
      <w:r>
        <w:t>овладения</w:t>
      </w:r>
      <w:r>
        <w:rPr>
          <w:spacing w:val="1"/>
        </w:rPr>
        <w:t xml:space="preserve"> </w:t>
      </w:r>
      <w:r>
        <w:t>мячом</w:t>
      </w:r>
      <w:r>
        <w:rPr>
          <w:spacing w:val="1"/>
        </w:rPr>
        <w:t xml:space="preserve"> </w:t>
      </w:r>
      <w:r>
        <w:t>при</w:t>
      </w:r>
      <w:r>
        <w:rPr>
          <w:spacing w:val="1"/>
        </w:rPr>
        <w:t xml:space="preserve"> </w:t>
      </w:r>
      <w:r>
        <w:t>«спорном</w:t>
      </w:r>
      <w:r>
        <w:rPr>
          <w:spacing w:val="1"/>
        </w:rPr>
        <w:t xml:space="preserve"> </w:t>
      </w:r>
      <w:r>
        <w:t>мяче»,</w:t>
      </w:r>
      <w:r>
        <w:rPr>
          <w:spacing w:val="1"/>
        </w:rPr>
        <w:t xml:space="preserve"> </w:t>
      </w:r>
      <w:r>
        <w:t>выполнение</w:t>
      </w:r>
      <w:r>
        <w:rPr>
          <w:spacing w:val="1"/>
        </w:rPr>
        <w:t xml:space="preserve"> </w:t>
      </w:r>
      <w:r>
        <w:t>штрафных</w:t>
      </w:r>
      <w:r>
        <w:rPr>
          <w:spacing w:val="1"/>
        </w:rPr>
        <w:t xml:space="preserve"> </w:t>
      </w:r>
      <w:r>
        <w:t>бросков.</w:t>
      </w:r>
      <w:r>
        <w:rPr>
          <w:spacing w:val="1"/>
        </w:rPr>
        <w:t xml:space="preserve"> </w:t>
      </w:r>
      <w:r>
        <w:t>Выполнение</w:t>
      </w:r>
      <w:r>
        <w:rPr>
          <w:spacing w:val="1"/>
        </w:rPr>
        <w:t xml:space="preserve"> </w:t>
      </w:r>
      <w:r>
        <w:t>правил</w:t>
      </w:r>
      <w:r>
        <w:rPr>
          <w:spacing w:val="1"/>
        </w:rPr>
        <w:t xml:space="preserve"> </w:t>
      </w:r>
      <w:r>
        <w:t>3–8–24</w:t>
      </w:r>
      <w:r>
        <w:rPr>
          <w:spacing w:val="1"/>
        </w:rPr>
        <w:t xml:space="preserve"> </w:t>
      </w:r>
      <w:r>
        <w:t>секунды</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Закрепление</w:t>
      </w:r>
      <w:r>
        <w:rPr>
          <w:spacing w:val="-67"/>
        </w:rPr>
        <w:t xml:space="preserve"> </w:t>
      </w:r>
      <w:r>
        <w:t>правил</w:t>
      </w:r>
      <w:r>
        <w:rPr>
          <w:spacing w:val="-1"/>
        </w:rPr>
        <w:t xml:space="preserve"> </w:t>
      </w:r>
      <w:r>
        <w:t>игры в</w:t>
      </w:r>
      <w:r>
        <w:rPr>
          <w:spacing w:val="1"/>
        </w:rPr>
        <w:t xml:space="preserve"> </w:t>
      </w:r>
      <w:r>
        <w:t>условиях</w:t>
      </w:r>
      <w:r>
        <w:rPr>
          <w:spacing w:val="1"/>
        </w:rPr>
        <w:t xml:space="preserve"> </w:t>
      </w:r>
      <w:r>
        <w:t>игровой и учебной</w:t>
      </w:r>
      <w:r>
        <w:rPr>
          <w:spacing w:val="1"/>
        </w:rPr>
        <w:t xml:space="preserve"> </w:t>
      </w:r>
      <w:r>
        <w:t>деятельности.</w:t>
      </w:r>
    </w:p>
    <w:p w:rsidR="00891CF0" w:rsidRDefault="00B23650">
      <w:pPr>
        <w:pStyle w:val="a0"/>
        <w:spacing w:before="3" w:line="360" w:lineRule="auto"/>
        <w:ind w:right="390"/>
      </w:pPr>
      <w:r>
        <w:t>Волейбол. Техника выполнения игровых</w:t>
      </w:r>
      <w:r>
        <w:rPr>
          <w:spacing w:val="1"/>
        </w:rPr>
        <w:t xml:space="preserve"> </w:t>
      </w:r>
      <w:r>
        <w:t>действий:</w:t>
      </w:r>
      <w:r>
        <w:rPr>
          <w:spacing w:val="70"/>
        </w:rPr>
        <w:t xml:space="preserve"> </w:t>
      </w:r>
      <w:r>
        <w:t>«постановка блока», атакующий</w:t>
      </w:r>
      <w:r>
        <w:rPr>
          <w:spacing w:val="1"/>
        </w:rPr>
        <w:t xml:space="preserve"> </w:t>
      </w:r>
      <w:r>
        <w:t>удар (с места и в движении). Тактические действия в защите и нападении. Закрепление</w:t>
      </w:r>
      <w:r>
        <w:rPr>
          <w:spacing w:val="1"/>
        </w:rPr>
        <w:t xml:space="preserve"> </w:t>
      </w:r>
      <w:r>
        <w:t>правил</w:t>
      </w:r>
      <w:r>
        <w:rPr>
          <w:spacing w:val="-2"/>
        </w:rPr>
        <w:t xml:space="preserve"> </w:t>
      </w:r>
      <w:r>
        <w:t>игры в</w:t>
      </w:r>
      <w:r>
        <w:rPr>
          <w:spacing w:val="-1"/>
        </w:rPr>
        <w:t xml:space="preserve"> </w:t>
      </w:r>
      <w:r>
        <w:t>условиях</w:t>
      </w:r>
      <w:r>
        <w:rPr>
          <w:spacing w:val="1"/>
        </w:rPr>
        <w:t xml:space="preserve"> </w:t>
      </w:r>
      <w:r>
        <w:t>игровой и учебнойдеятельности.</w:t>
      </w:r>
    </w:p>
    <w:p w:rsidR="00891CF0" w:rsidRDefault="00B23650">
      <w:pPr>
        <w:pStyle w:val="a0"/>
        <w:spacing w:before="1" w:line="360" w:lineRule="auto"/>
        <w:ind w:right="393"/>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p>
    <w:p w:rsidR="00891CF0" w:rsidRDefault="00B23650">
      <w:pPr>
        <w:pStyle w:val="1"/>
        <w:spacing w:before="6"/>
        <w:jc w:val="both"/>
      </w:pPr>
      <w:r>
        <w:t>Содержание</w:t>
      </w:r>
      <w:r>
        <w:rPr>
          <w:spacing w:val="-4"/>
        </w:rPr>
        <w:t xml:space="preserve"> </w:t>
      </w:r>
      <w:r>
        <w:t>обучения</w:t>
      </w:r>
      <w:r>
        <w:rPr>
          <w:spacing w:val="-7"/>
        </w:rPr>
        <w:t xml:space="preserve"> </w:t>
      </w:r>
      <w:r>
        <w:t>в</w:t>
      </w:r>
      <w:r>
        <w:rPr>
          <w:spacing w:val="-6"/>
        </w:rPr>
        <w:t xml:space="preserve"> </w:t>
      </w:r>
      <w:r>
        <w:t>11</w:t>
      </w:r>
      <w:r>
        <w:rPr>
          <w:spacing w:val="-1"/>
        </w:rPr>
        <w:t xml:space="preserve"> </w:t>
      </w:r>
      <w:r>
        <w:t>классе.</w:t>
      </w:r>
    </w:p>
    <w:p w:rsidR="00891CF0" w:rsidRDefault="00B23650">
      <w:pPr>
        <w:pStyle w:val="a0"/>
        <w:spacing w:before="153"/>
      </w:pPr>
      <w:r>
        <w:t>Знания</w:t>
      </w:r>
      <w:r>
        <w:rPr>
          <w:spacing w:val="-7"/>
        </w:rPr>
        <w:t xml:space="preserve"> </w:t>
      </w:r>
      <w:r>
        <w:t>о</w:t>
      </w:r>
      <w:r>
        <w:rPr>
          <w:spacing w:val="-7"/>
        </w:rPr>
        <w:t xml:space="preserve"> </w:t>
      </w:r>
      <w:r>
        <w:t>физической</w:t>
      </w:r>
      <w:r>
        <w:rPr>
          <w:spacing w:val="-5"/>
        </w:rPr>
        <w:t xml:space="preserve"> </w:t>
      </w:r>
      <w:r>
        <w:t>культуре.</w:t>
      </w:r>
    </w:p>
    <w:p w:rsidR="00891CF0" w:rsidRDefault="00B23650">
      <w:pPr>
        <w:pStyle w:val="a0"/>
        <w:spacing w:before="161" w:line="360" w:lineRule="auto"/>
        <w:ind w:right="394"/>
      </w:pPr>
      <w:r>
        <w:rPr>
          <w:spacing w:val="-1"/>
        </w:rPr>
        <w:t xml:space="preserve">Здоровый образ жизни </w:t>
      </w:r>
      <w:r>
        <w:t>современного человека. Роль и значение адаптации организма 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 здоровье</w:t>
      </w:r>
      <w:r>
        <w:rPr>
          <w:spacing w:val="-2"/>
        </w:rPr>
        <w:t xml:space="preserve"> </w:t>
      </w:r>
      <w:r>
        <w:t>современного</w:t>
      </w:r>
      <w:r>
        <w:rPr>
          <w:spacing w:val="3"/>
        </w:rPr>
        <w:t xml:space="preserve"> </w:t>
      </w:r>
      <w:r>
        <w:t>человека.</w:t>
      </w:r>
    </w:p>
    <w:p w:rsidR="00891CF0" w:rsidRDefault="00B23650">
      <w:pPr>
        <w:pStyle w:val="a0"/>
        <w:spacing w:before="3" w:line="360" w:lineRule="auto"/>
        <w:ind w:right="388"/>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 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 закаливание организма и банныепроцедуры как компоненты здорового образа</w:t>
      </w:r>
      <w:r>
        <w:rPr>
          <w:spacing w:val="1"/>
        </w:rPr>
        <w:t xml:space="preserve"> </w:t>
      </w:r>
      <w:r>
        <w:t>жизни.</w:t>
      </w:r>
    </w:p>
    <w:p w:rsidR="00891CF0" w:rsidRDefault="00B23650">
      <w:pPr>
        <w:pStyle w:val="a0"/>
        <w:spacing w:line="360" w:lineRule="auto"/>
        <w:ind w:right="391"/>
      </w:pPr>
      <w:r>
        <w:t>Понятие</w:t>
      </w:r>
      <w:r>
        <w:rPr>
          <w:spacing w:val="1"/>
        </w:rPr>
        <w:t xml:space="preserve"> </w:t>
      </w:r>
      <w:r>
        <w:t>«профессионально-ориентированная</w:t>
      </w:r>
      <w:r>
        <w:rPr>
          <w:spacing w:val="1"/>
        </w:rPr>
        <w:t xml:space="preserve"> </w:t>
      </w:r>
      <w:r>
        <w:t>физическая</w:t>
      </w:r>
      <w:r>
        <w:rPr>
          <w:spacing w:val="1"/>
        </w:rPr>
        <w:t xml:space="preserve"> </w:t>
      </w:r>
      <w:r>
        <w:t>культура»,</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содержательное наполнение. Оздоровительная физическая культура в режиме учебной и</w:t>
      </w:r>
      <w:r>
        <w:rPr>
          <w:spacing w:val="-67"/>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 занятий оздоровительной физической</w:t>
      </w:r>
      <w:r>
        <w:rPr>
          <w:spacing w:val="1"/>
        </w:rPr>
        <w:t xml:space="preserve"> </w:t>
      </w:r>
      <w:r>
        <w:t>культурой.</w:t>
      </w:r>
    </w:p>
    <w:p w:rsidR="00891CF0" w:rsidRDefault="00B23650">
      <w:pPr>
        <w:pStyle w:val="a0"/>
      </w:pPr>
      <w:r>
        <w:t>Взаимосвязь</w:t>
      </w:r>
      <w:r>
        <w:rPr>
          <w:spacing w:val="134"/>
        </w:rPr>
        <w:t xml:space="preserve"> </w:t>
      </w:r>
      <w:r>
        <w:t>состояния</w:t>
      </w:r>
      <w:r>
        <w:rPr>
          <w:spacing w:val="137"/>
        </w:rPr>
        <w:t xml:space="preserve"> </w:t>
      </w:r>
      <w:r>
        <w:t xml:space="preserve">здоровья  </w:t>
      </w:r>
      <w:r>
        <w:rPr>
          <w:spacing w:val="62"/>
        </w:rPr>
        <w:t xml:space="preserve"> </w:t>
      </w:r>
      <w:r>
        <w:t xml:space="preserve">с  </w:t>
      </w:r>
      <w:r>
        <w:rPr>
          <w:spacing w:val="63"/>
        </w:rPr>
        <w:t xml:space="preserve"> </w:t>
      </w:r>
      <w:r>
        <w:t xml:space="preserve">продолжительностью  </w:t>
      </w:r>
      <w:r>
        <w:rPr>
          <w:spacing w:val="65"/>
        </w:rPr>
        <w:t xml:space="preserve"> </w:t>
      </w:r>
      <w:r>
        <w:t>жизни</w:t>
      </w:r>
    </w:p>
    <w:p w:rsidR="00891CF0" w:rsidRDefault="00B23650">
      <w:pPr>
        <w:pStyle w:val="a0"/>
        <w:spacing w:before="62"/>
      </w:pPr>
      <w:r>
        <w:t>человека.</w:t>
      </w:r>
      <w:r>
        <w:rPr>
          <w:spacing w:val="36"/>
        </w:rPr>
        <w:t xml:space="preserve"> </w:t>
      </w:r>
      <w:r>
        <w:t>Роль</w:t>
      </w:r>
      <w:r>
        <w:rPr>
          <w:spacing w:val="35"/>
        </w:rPr>
        <w:t xml:space="preserve"> </w:t>
      </w:r>
      <w:r>
        <w:t>и</w:t>
      </w:r>
      <w:r>
        <w:rPr>
          <w:spacing w:val="37"/>
        </w:rPr>
        <w:t xml:space="preserve"> </w:t>
      </w:r>
      <w:r>
        <w:t>значение</w:t>
      </w:r>
      <w:r>
        <w:rPr>
          <w:spacing w:val="36"/>
        </w:rPr>
        <w:t xml:space="preserve"> </w:t>
      </w:r>
      <w:r>
        <w:t>занятий</w:t>
      </w:r>
      <w:r>
        <w:rPr>
          <w:spacing w:val="37"/>
        </w:rPr>
        <w:t xml:space="preserve"> </w:t>
      </w:r>
      <w:r>
        <w:t>физической</w:t>
      </w:r>
      <w:r>
        <w:rPr>
          <w:spacing w:val="37"/>
        </w:rPr>
        <w:t xml:space="preserve"> </w:t>
      </w:r>
      <w:r>
        <w:t>культурой</w:t>
      </w:r>
      <w:r>
        <w:rPr>
          <w:spacing w:val="37"/>
        </w:rPr>
        <w:t xml:space="preserve"> </w:t>
      </w:r>
      <w:r>
        <w:t>в</w:t>
      </w:r>
      <w:r>
        <w:rPr>
          <w:spacing w:val="38"/>
        </w:rPr>
        <w:t xml:space="preserve"> </w:t>
      </w:r>
      <w:r>
        <w:t>укреплении</w:t>
      </w:r>
      <w:r>
        <w:rPr>
          <w:spacing w:val="37"/>
        </w:rPr>
        <w:t xml:space="preserve"> </w:t>
      </w:r>
      <w:r>
        <w:t>и</w:t>
      </w:r>
      <w:r>
        <w:rPr>
          <w:spacing w:val="47"/>
        </w:rPr>
        <w:t xml:space="preserve"> </w:t>
      </w:r>
      <w:r>
        <w:t>сохранении</w:t>
      </w:r>
    </w:p>
    <w:p w:rsidR="00891CF0" w:rsidRDefault="00891CF0">
      <w:pPr>
        <w:sectPr w:rsidR="00891CF0">
          <w:headerReference w:type="default" r:id="rId135"/>
          <w:footerReference w:type="default" r:id="rId136"/>
          <w:pgSz w:w="11920" w:h="16860"/>
          <w:pgMar w:top="820" w:right="200" w:bottom="800" w:left="260" w:header="573" w:footer="607" w:gutter="0"/>
          <w:cols w:space="720"/>
        </w:sectPr>
      </w:pPr>
    </w:p>
    <w:p w:rsidR="00891CF0" w:rsidRDefault="00B23650">
      <w:pPr>
        <w:pStyle w:val="a0"/>
        <w:spacing w:line="311" w:lineRule="exact"/>
      </w:pPr>
      <w:r>
        <w:lastRenderedPageBreak/>
        <w:t>здоровья в</w:t>
      </w:r>
      <w:r>
        <w:rPr>
          <w:spacing w:val="-6"/>
        </w:rPr>
        <w:t xml:space="preserve"> </w:t>
      </w:r>
      <w:r>
        <w:t>разных</w:t>
      </w:r>
      <w:r>
        <w:rPr>
          <w:spacing w:val="-3"/>
        </w:rPr>
        <w:t xml:space="preserve"> </w:t>
      </w:r>
      <w:r>
        <w:t>возрастных</w:t>
      </w:r>
      <w:r>
        <w:rPr>
          <w:spacing w:val="-6"/>
        </w:rPr>
        <w:t xml:space="preserve"> </w:t>
      </w:r>
      <w:r>
        <w:t>периодах.</w:t>
      </w:r>
    </w:p>
    <w:p w:rsidR="00891CF0" w:rsidRDefault="00B23650">
      <w:pPr>
        <w:pStyle w:val="a0"/>
        <w:spacing w:before="163" w:line="360" w:lineRule="auto"/>
        <w:ind w:right="387"/>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 травм во время самостоятельных занятий оздоровительной физической</w:t>
      </w:r>
      <w:r>
        <w:rPr>
          <w:spacing w:val="1"/>
        </w:rPr>
        <w:t xml:space="preserve"> </w:t>
      </w:r>
      <w:r>
        <w:t>культурой.</w:t>
      </w:r>
    </w:p>
    <w:p w:rsidR="00891CF0" w:rsidRDefault="00B23650">
      <w:pPr>
        <w:pStyle w:val="a0"/>
        <w:spacing w:line="360" w:lineRule="auto"/>
        <w:ind w:right="389"/>
      </w:pPr>
      <w:r>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 тела</w:t>
      </w:r>
      <w:r>
        <w:rPr>
          <w:spacing w:val="1"/>
        </w:rPr>
        <w:t xml:space="preserve"> </w:t>
      </w:r>
      <w:r>
        <w:t>и</w:t>
      </w:r>
      <w:r>
        <w:rPr>
          <w:spacing w:val="1"/>
        </w:rPr>
        <w:t xml:space="preserve"> </w:t>
      </w:r>
      <w:r>
        <w:t>сотрясении мозга, переломах, вывихах и ранениях, обморожении, солнечном и тепловом</w:t>
      </w:r>
      <w:r>
        <w:rPr>
          <w:spacing w:val="-67"/>
        </w:rPr>
        <w:t xml:space="preserve"> </w:t>
      </w:r>
      <w:r>
        <w:t>ударах.</w:t>
      </w:r>
    </w:p>
    <w:p w:rsidR="00891CF0" w:rsidRDefault="00B23650">
      <w:pPr>
        <w:pStyle w:val="2"/>
        <w:spacing w:before="10"/>
        <w:ind w:left="380"/>
      </w:pPr>
      <w:r>
        <w:t>Способы</w:t>
      </w:r>
      <w:r>
        <w:rPr>
          <w:spacing w:val="-13"/>
        </w:rPr>
        <w:t xml:space="preserve"> </w:t>
      </w:r>
      <w:r>
        <w:t>самостоятельной</w:t>
      </w:r>
      <w:r>
        <w:rPr>
          <w:spacing w:val="-11"/>
        </w:rPr>
        <w:t xml:space="preserve"> </w:t>
      </w:r>
      <w:r>
        <w:t>двигательной</w:t>
      </w:r>
      <w:r>
        <w:rPr>
          <w:spacing w:val="-11"/>
        </w:rPr>
        <w:t xml:space="preserve"> </w:t>
      </w:r>
      <w:r>
        <w:t>деятельности.</w:t>
      </w:r>
    </w:p>
    <w:p w:rsidR="00891CF0" w:rsidRDefault="00B23650">
      <w:pPr>
        <w:pStyle w:val="a0"/>
        <w:spacing w:before="145" w:line="360" w:lineRule="auto"/>
        <w:ind w:right="383"/>
      </w:pPr>
      <w:r>
        <w:t>Современные оздоровительные методы и процедуры в режиме здорового образа жизни.</w:t>
      </w:r>
      <w:r>
        <w:rPr>
          <w:spacing w:val="1"/>
        </w:rPr>
        <w:t xml:space="preserve"> </w:t>
      </w:r>
      <w:r>
        <w:rPr>
          <w:spacing w:val="-1"/>
        </w:rPr>
        <w:t xml:space="preserve">Релаксация как метод восстановления </w:t>
      </w:r>
      <w:r>
        <w:t>после психического и физического 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1"/>
        </w:rPr>
        <w:t xml:space="preserve"> </w:t>
      </w:r>
      <w:r>
        <w:t>приёмов</w:t>
      </w:r>
      <w:r>
        <w:rPr>
          <w:spacing w:val="1"/>
        </w:rPr>
        <w:t xml:space="preserve"> </w:t>
      </w:r>
      <w:r>
        <w:t>и</w:t>
      </w:r>
      <w:r>
        <w:rPr>
          <w:spacing w:val="1"/>
        </w:rPr>
        <w:t xml:space="preserve"> </w:t>
      </w:r>
      <w:r>
        <w:t>процедур,</w:t>
      </w:r>
      <w:r>
        <w:rPr>
          <w:spacing w:val="1"/>
        </w:rPr>
        <w:t xml:space="preserve"> </w:t>
      </w:r>
      <w:r>
        <w:t>правила</w:t>
      </w:r>
      <w:r>
        <w:rPr>
          <w:spacing w:val="1"/>
        </w:rPr>
        <w:t xml:space="preserve"> </w:t>
      </w:r>
      <w:r>
        <w:t>их</w:t>
      </w:r>
      <w:r>
        <w:rPr>
          <w:spacing w:val="1"/>
        </w:rPr>
        <w:t xml:space="preserve"> </w:t>
      </w:r>
      <w:r>
        <w:t>проведения</w:t>
      </w:r>
      <w:r>
        <w:rPr>
          <w:spacing w:val="-67"/>
        </w:rPr>
        <w:t xml:space="preserve"> </w:t>
      </w:r>
      <w:r>
        <w:t>(методика Э. Джекобсона, аутогенная</w:t>
      </w:r>
      <w:r>
        <w:rPr>
          <w:spacing w:val="71"/>
        </w:rPr>
        <w:t xml:space="preserve"> </w:t>
      </w:r>
      <w:r>
        <w:t xml:space="preserve">тренировка  </w:t>
      </w:r>
      <w:r>
        <w:rPr>
          <w:spacing w:val="1"/>
        </w:rPr>
        <w:t xml:space="preserve"> </w:t>
      </w:r>
      <w:r>
        <w:t xml:space="preserve">И. Шульца,  </w:t>
      </w:r>
      <w:r>
        <w:rPr>
          <w:spacing w:val="1"/>
        </w:rPr>
        <w:t xml:space="preserve"> </w:t>
      </w:r>
      <w:r>
        <w:t>дыхательная</w:t>
      </w:r>
      <w:r>
        <w:rPr>
          <w:spacing w:val="1"/>
        </w:rPr>
        <w:t xml:space="preserve"> </w:t>
      </w:r>
      <w:r>
        <w:t>гимнастика</w:t>
      </w:r>
      <w:r>
        <w:rPr>
          <w:spacing w:val="-1"/>
        </w:rPr>
        <w:t xml:space="preserve"> </w:t>
      </w:r>
      <w:r>
        <w:t>А.Н.</w:t>
      </w:r>
      <w:r>
        <w:rPr>
          <w:spacing w:val="-5"/>
        </w:rPr>
        <w:t xml:space="preserve"> </w:t>
      </w:r>
      <w:r>
        <w:t>Стрельниковой, синхрогимнастика по методу</w:t>
      </w:r>
      <w:r>
        <w:rPr>
          <w:spacing w:val="-9"/>
        </w:rPr>
        <w:t xml:space="preserve"> </w:t>
      </w:r>
      <w:r>
        <w:t>«Ключ»).</w:t>
      </w:r>
    </w:p>
    <w:p w:rsidR="00891CF0" w:rsidRDefault="00B23650">
      <w:pPr>
        <w:pStyle w:val="a0"/>
        <w:spacing w:before="2" w:line="360" w:lineRule="auto"/>
        <w:ind w:right="393"/>
      </w:pPr>
      <w:r>
        <w:t>Массаж как средство оздоровительной физической культуры, правила организации и</w:t>
      </w:r>
      <w:r>
        <w:rPr>
          <w:spacing w:val="1"/>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приёмы</w:t>
      </w:r>
      <w:r>
        <w:rPr>
          <w:spacing w:val="1"/>
        </w:rPr>
        <w:t xml:space="preserve"> </w:t>
      </w:r>
      <w:r>
        <w:t>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1"/>
        </w:rPr>
        <w:t xml:space="preserve"> </w:t>
      </w:r>
      <w:r>
        <w:t>человека.</w:t>
      </w:r>
    </w:p>
    <w:p w:rsidR="00891CF0" w:rsidRDefault="00B23650">
      <w:pPr>
        <w:pStyle w:val="a0"/>
        <w:tabs>
          <w:tab w:val="left" w:pos="762"/>
          <w:tab w:val="left" w:pos="1691"/>
          <w:tab w:val="left" w:pos="2087"/>
          <w:tab w:val="left" w:pos="2236"/>
          <w:tab w:val="left" w:pos="2603"/>
          <w:tab w:val="left" w:pos="3520"/>
          <w:tab w:val="left" w:pos="4821"/>
          <w:tab w:val="left" w:pos="5296"/>
          <w:tab w:val="left" w:pos="6130"/>
          <w:tab w:val="left" w:pos="7027"/>
          <w:tab w:val="left" w:pos="7880"/>
          <w:tab w:val="left" w:pos="9104"/>
          <w:tab w:val="left" w:pos="9306"/>
          <w:tab w:val="left" w:pos="9605"/>
          <w:tab w:val="left" w:pos="10907"/>
        </w:tabs>
        <w:spacing w:before="1" w:line="360" w:lineRule="auto"/>
        <w:ind w:right="391"/>
        <w:jc w:val="left"/>
      </w:pPr>
      <w:r>
        <w:t>Банные процедуры, их назначение и правила проведения, основныеспособы парения.</w:t>
      </w:r>
      <w:r>
        <w:rPr>
          <w:spacing w:val="1"/>
        </w:rPr>
        <w:t xml:space="preserve"> </w:t>
      </w:r>
      <w:r>
        <w:t>Самостоятельная</w:t>
      </w:r>
      <w:r>
        <w:rPr>
          <w:spacing w:val="-2"/>
        </w:rPr>
        <w:t xml:space="preserve"> </w:t>
      </w:r>
      <w:r>
        <w:t>подготовка к выполнению</w:t>
      </w:r>
      <w:r>
        <w:rPr>
          <w:spacing w:val="-4"/>
        </w:rPr>
        <w:t xml:space="preserve"> </w:t>
      </w:r>
      <w:r>
        <w:t>нормативных требований</w:t>
      </w:r>
      <w:r>
        <w:rPr>
          <w:spacing w:val="8"/>
        </w:rPr>
        <w:t xml:space="preserve"> </w:t>
      </w:r>
      <w:r>
        <w:t>комплекса «Готов</w:t>
      </w:r>
      <w:r>
        <w:rPr>
          <w:spacing w:val="-67"/>
        </w:rPr>
        <w:t xml:space="preserve"> </w:t>
      </w:r>
      <w:r>
        <w:t>к</w:t>
      </w:r>
      <w:r>
        <w:tab/>
        <w:t>труду</w:t>
      </w:r>
      <w:r>
        <w:tab/>
        <w:t>и</w:t>
      </w:r>
      <w:r>
        <w:tab/>
        <w:t>обороне».</w:t>
      </w:r>
      <w:r>
        <w:tab/>
        <w:t>Структурная</w:t>
      </w:r>
      <w:r>
        <w:tab/>
        <w:t>организация</w:t>
      </w:r>
      <w:r>
        <w:tab/>
        <w:t>самостоятельной</w:t>
      </w:r>
      <w:r>
        <w:tab/>
      </w:r>
      <w:r>
        <w:tab/>
        <w:t>подготовки</w:t>
      </w:r>
      <w:r>
        <w:tab/>
        <w:t>к</w:t>
      </w:r>
      <w:r>
        <w:rPr>
          <w:spacing w:val="-67"/>
        </w:rPr>
        <w:t xml:space="preserve"> </w:t>
      </w:r>
      <w:r>
        <w:t>выполнению</w:t>
      </w:r>
      <w:r>
        <w:rPr>
          <w:spacing w:val="35"/>
        </w:rPr>
        <w:t xml:space="preserve"> </w:t>
      </w:r>
      <w:r>
        <w:t>требований</w:t>
      </w:r>
      <w:r>
        <w:rPr>
          <w:spacing w:val="37"/>
        </w:rPr>
        <w:t xml:space="preserve"> </w:t>
      </w:r>
      <w:r>
        <w:t>комплекса</w:t>
      </w:r>
      <w:r>
        <w:rPr>
          <w:spacing w:val="38"/>
        </w:rPr>
        <w:t xml:space="preserve"> </w:t>
      </w:r>
      <w:r>
        <w:t>«Готов</w:t>
      </w:r>
      <w:r>
        <w:rPr>
          <w:spacing w:val="34"/>
        </w:rPr>
        <w:t xml:space="preserve"> </w:t>
      </w:r>
      <w:r>
        <w:t>к</w:t>
      </w:r>
      <w:r>
        <w:rPr>
          <w:spacing w:val="43"/>
        </w:rPr>
        <w:t xml:space="preserve"> </w:t>
      </w:r>
      <w:r>
        <w:t>труду</w:t>
      </w:r>
      <w:r>
        <w:rPr>
          <w:spacing w:val="33"/>
        </w:rPr>
        <w:t xml:space="preserve"> </w:t>
      </w:r>
      <w:r>
        <w:t>и</w:t>
      </w:r>
      <w:r>
        <w:rPr>
          <w:spacing w:val="37"/>
        </w:rPr>
        <w:t xml:space="preserve"> </w:t>
      </w:r>
      <w:r>
        <w:t>обороне»,</w:t>
      </w:r>
      <w:r>
        <w:rPr>
          <w:spacing w:val="36"/>
        </w:rPr>
        <w:t xml:space="preserve"> </w:t>
      </w:r>
      <w:r>
        <w:t>способы</w:t>
      </w:r>
      <w:r>
        <w:rPr>
          <w:spacing w:val="35"/>
        </w:rPr>
        <w:t xml:space="preserve"> </w:t>
      </w:r>
      <w:r>
        <w:t>определения</w:t>
      </w:r>
      <w:r>
        <w:rPr>
          <w:spacing w:val="-67"/>
        </w:rPr>
        <w:t xml:space="preserve"> </w:t>
      </w:r>
      <w:r>
        <w:t>направленности</w:t>
      </w:r>
      <w:r>
        <w:rPr>
          <w:spacing w:val="7"/>
        </w:rPr>
        <w:t xml:space="preserve"> </w:t>
      </w:r>
      <w:r>
        <w:t>её</w:t>
      </w:r>
      <w:r>
        <w:rPr>
          <w:spacing w:val="5"/>
        </w:rPr>
        <w:t xml:space="preserve"> </w:t>
      </w:r>
      <w:r>
        <w:t>тренировочных</w:t>
      </w:r>
      <w:r>
        <w:rPr>
          <w:spacing w:val="12"/>
        </w:rPr>
        <w:t xml:space="preserve"> </w:t>
      </w:r>
      <w:r>
        <w:t>занятий</w:t>
      </w:r>
      <w:r>
        <w:rPr>
          <w:spacing w:val="8"/>
        </w:rPr>
        <w:t xml:space="preserve"> </w:t>
      </w:r>
      <w:r>
        <w:t>в</w:t>
      </w:r>
      <w:r>
        <w:rPr>
          <w:spacing w:val="6"/>
        </w:rPr>
        <w:t xml:space="preserve"> </w:t>
      </w:r>
      <w:r>
        <w:t>годичном</w:t>
      </w:r>
      <w:r>
        <w:rPr>
          <w:spacing w:val="7"/>
        </w:rPr>
        <w:t xml:space="preserve"> </w:t>
      </w:r>
      <w:r>
        <w:t>цикле.</w:t>
      </w:r>
      <w:r>
        <w:rPr>
          <w:spacing w:val="7"/>
        </w:rPr>
        <w:t xml:space="preserve"> </w:t>
      </w:r>
      <w:r>
        <w:t>Техника</w:t>
      </w:r>
      <w:r>
        <w:rPr>
          <w:spacing w:val="7"/>
        </w:rPr>
        <w:t xml:space="preserve"> </w:t>
      </w:r>
      <w:r>
        <w:t>выполнения</w:t>
      </w:r>
      <w:r>
        <w:rPr>
          <w:spacing w:val="-67"/>
        </w:rPr>
        <w:t xml:space="preserve"> </w:t>
      </w:r>
      <w:r>
        <w:t>обязательных</w:t>
      </w:r>
      <w:r>
        <w:tab/>
      </w:r>
      <w:r>
        <w:tab/>
        <w:t>и</w:t>
      </w:r>
      <w:r>
        <w:tab/>
        <w:t>дополнительных</w:t>
      </w:r>
      <w:r>
        <w:tab/>
        <w:t>тестовых</w:t>
      </w:r>
      <w:r>
        <w:tab/>
        <w:t>упражнений,</w:t>
      </w:r>
      <w:r>
        <w:tab/>
        <w:t>способы</w:t>
      </w:r>
      <w:r>
        <w:tab/>
        <w:t>их</w:t>
      </w:r>
      <w:r>
        <w:tab/>
        <w:t>освоения</w:t>
      </w:r>
      <w:r>
        <w:tab/>
        <w:t>и</w:t>
      </w:r>
      <w:r>
        <w:rPr>
          <w:spacing w:val="-67"/>
        </w:rPr>
        <w:t xml:space="preserve"> </w:t>
      </w:r>
      <w:r>
        <w:t>оценивания.</w:t>
      </w:r>
    </w:p>
    <w:p w:rsidR="00891CF0" w:rsidRDefault="00B23650">
      <w:pPr>
        <w:pStyle w:val="a0"/>
        <w:spacing w:before="1" w:line="360" w:lineRule="auto"/>
        <w:ind w:right="388"/>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1"/>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 индивидуализации</w:t>
      </w:r>
      <w:r>
        <w:rPr>
          <w:spacing w:val="1"/>
        </w:rPr>
        <w:t xml:space="preserve"> </w:t>
      </w:r>
      <w:r>
        <w:t>содержания</w:t>
      </w:r>
      <w:r>
        <w:rPr>
          <w:spacing w:val="-5"/>
        </w:rPr>
        <w:t xml:space="preserve"> </w:t>
      </w:r>
      <w:r>
        <w:t>физической</w:t>
      </w:r>
      <w:r>
        <w:rPr>
          <w:spacing w:val="-4"/>
        </w:rPr>
        <w:t xml:space="preserve"> </w:t>
      </w:r>
      <w:r>
        <w:t>нагрузки.</w:t>
      </w:r>
    </w:p>
    <w:p w:rsidR="00891CF0" w:rsidRDefault="00B23650">
      <w:pPr>
        <w:pStyle w:val="2"/>
        <w:spacing w:before="179"/>
        <w:ind w:left="380"/>
      </w:pPr>
      <w:r>
        <w:rPr>
          <w:spacing w:val="-1"/>
        </w:rPr>
        <w:t>Физическое</w:t>
      </w:r>
      <w:r>
        <w:rPr>
          <w:spacing w:val="-11"/>
        </w:rPr>
        <w:t xml:space="preserve"> </w:t>
      </w:r>
      <w:r>
        <w:t>совершенствование.</w:t>
      </w:r>
    </w:p>
    <w:p w:rsidR="00891CF0" w:rsidRDefault="00B23650">
      <w:pPr>
        <w:pStyle w:val="a0"/>
        <w:spacing w:before="143" w:line="360" w:lineRule="auto"/>
        <w:ind w:right="386"/>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67"/>
        </w:rPr>
        <w:t xml:space="preserve"> </w:t>
      </w:r>
      <w:r>
        <w:t>респираторных</w:t>
      </w:r>
      <w:r>
        <w:rPr>
          <w:spacing w:val="70"/>
        </w:rPr>
        <w:t xml:space="preserve"> </w:t>
      </w:r>
      <w:r>
        <w:t>заболеваний, целлюлита, снижения массы тела. Стретчинг и шейпинг</w:t>
      </w:r>
      <w:r>
        <w:rPr>
          <w:spacing w:val="1"/>
        </w:rPr>
        <w:t xml:space="preserve"> </w:t>
      </w:r>
      <w:r>
        <w:t>как</w:t>
      </w:r>
      <w:r>
        <w:rPr>
          <w:spacing w:val="7"/>
        </w:rPr>
        <w:t xml:space="preserve"> </w:t>
      </w:r>
      <w:r>
        <w:t>современные</w:t>
      </w:r>
      <w:r>
        <w:rPr>
          <w:spacing w:val="4"/>
        </w:rPr>
        <w:t xml:space="preserve"> </w:t>
      </w:r>
      <w:r>
        <w:t>оздоровительные</w:t>
      </w:r>
      <w:r>
        <w:rPr>
          <w:spacing w:val="9"/>
        </w:rPr>
        <w:t xml:space="preserve"> </w:t>
      </w:r>
      <w:r>
        <w:t>системы</w:t>
      </w:r>
      <w:r>
        <w:rPr>
          <w:spacing w:val="7"/>
        </w:rPr>
        <w:t xml:space="preserve"> </w:t>
      </w:r>
      <w:r>
        <w:t>физической</w:t>
      </w:r>
      <w:r>
        <w:rPr>
          <w:spacing w:val="7"/>
        </w:rPr>
        <w:t xml:space="preserve"> </w:t>
      </w:r>
      <w:r>
        <w:t>культуры:</w:t>
      </w:r>
      <w:r>
        <w:rPr>
          <w:spacing w:val="5"/>
        </w:rPr>
        <w:t xml:space="preserve"> </w:t>
      </w:r>
      <w:r>
        <w:t>цель,</w:t>
      </w:r>
      <w:r>
        <w:rPr>
          <w:spacing w:val="5"/>
        </w:rPr>
        <w:t xml:space="preserve"> </w:t>
      </w:r>
      <w:r>
        <w:t>задачи,</w:t>
      </w:r>
      <w:r>
        <w:rPr>
          <w:spacing w:val="6"/>
        </w:rPr>
        <w:t xml:space="preserve"> </w:t>
      </w:r>
      <w:r>
        <w:t>формы</w:t>
      </w:r>
    </w:p>
    <w:p w:rsidR="00891CF0" w:rsidRDefault="00891CF0">
      <w:pPr>
        <w:spacing w:line="360" w:lineRule="auto"/>
        <w:sectPr w:rsidR="00891CF0">
          <w:headerReference w:type="default" r:id="rId137"/>
          <w:footerReference w:type="default" r:id="rId138"/>
          <w:pgSz w:w="11920" w:h="16860"/>
          <w:pgMar w:top="820" w:right="200" w:bottom="800" w:left="260" w:header="573" w:footer="607" w:gutter="0"/>
          <w:cols w:space="720"/>
        </w:sectPr>
      </w:pPr>
    </w:p>
    <w:p w:rsidR="00891CF0" w:rsidRDefault="00B23650">
      <w:pPr>
        <w:pStyle w:val="a0"/>
        <w:spacing w:line="360" w:lineRule="auto"/>
        <w:ind w:right="386"/>
      </w:pPr>
      <w:r>
        <w:lastRenderedPageBreak/>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 системной</w:t>
      </w:r>
      <w:r>
        <w:rPr>
          <w:spacing w:val="-5"/>
        </w:rPr>
        <w:t xml:space="preserve"> </w:t>
      </w:r>
      <w:r>
        <w:t>организации</w:t>
      </w:r>
      <w:r>
        <w:rPr>
          <w:spacing w:val="1"/>
        </w:rPr>
        <w:t xml:space="preserve"> </w:t>
      </w:r>
      <w:r>
        <w:t>занятий</w:t>
      </w:r>
      <w:r>
        <w:rPr>
          <w:spacing w:val="-3"/>
        </w:rPr>
        <w:t xml:space="preserve"> </w:t>
      </w:r>
      <w:r>
        <w:t>кондиционной</w:t>
      </w:r>
      <w:r>
        <w:rPr>
          <w:spacing w:val="-1"/>
        </w:rPr>
        <w:t xml:space="preserve"> </w:t>
      </w:r>
      <w:r>
        <w:t>тренировкой.</w:t>
      </w:r>
    </w:p>
    <w:p w:rsidR="00891CF0" w:rsidRDefault="00B23650">
      <w:pPr>
        <w:pStyle w:val="a0"/>
        <w:spacing w:line="321" w:lineRule="exact"/>
      </w:pPr>
      <w:r>
        <w:t>Спортивно-оздоровительная</w:t>
      </w:r>
      <w:r>
        <w:rPr>
          <w:spacing w:val="-4"/>
        </w:rPr>
        <w:t xml:space="preserve"> </w:t>
      </w:r>
      <w:r>
        <w:t>деятельность.</w:t>
      </w:r>
      <w:r>
        <w:rPr>
          <w:spacing w:val="-4"/>
        </w:rPr>
        <w:t xml:space="preserve"> </w:t>
      </w:r>
      <w:r>
        <w:t>Модуль</w:t>
      </w:r>
      <w:r>
        <w:rPr>
          <w:spacing w:val="64"/>
        </w:rPr>
        <w:t xml:space="preserve"> </w:t>
      </w:r>
      <w:r>
        <w:t>«Спортивные</w:t>
      </w:r>
      <w:r>
        <w:rPr>
          <w:spacing w:val="-2"/>
        </w:rPr>
        <w:t xml:space="preserve"> </w:t>
      </w:r>
      <w:r>
        <w:t>игры».</w:t>
      </w:r>
    </w:p>
    <w:p w:rsidR="00891CF0" w:rsidRDefault="00B23650">
      <w:pPr>
        <w:pStyle w:val="a0"/>
        <w:spacing w:before="151" w:line="360" w:lineRule="auto"/>
        <w:ind w:right="387"/>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1"/>
        </w:rPr>
        <w:t xml:space="preserve"> </w:t>
      </w:r>
      <w:r>
        <w:t>действий в</w:t>
      </w:r>
      <w:r>
        <w:rPr>
          <w:spacing w:val="-4"/>
        </w:rPr>
        <w:t xml:space="preserve"> </w:t>
      </w:r>
      <w:r>
        <w:t>условиях учебной и</w:t>
      </w:r>
      <w:r>
        <w:rPr>
          <w:spacing w:val="-1"/>
        </w:rPr>
        <w:t xml:space="preserve"> </w:t>
      </w:r>
      <w:r>
        <w:t>игровой</w:t>
      </w:r>
      <w:r>
        <w:rPr>
          <w:spacing w:val="-2"/>
        </w:rPr>
        <w:t xml:space="preserve"> </w:t>
      </w:r>
      <w:r>
        <w:t>деятельности.</w:t>
      </w:r>
    </w:p>
    <w:p w:rsidR="00891CF0" w:rsidRDefault="00B23650">
      <w:pPr>
        <w:pStyle w:val="a0"/>
        <w:spacing w:before="1" w:line="360" w:lineRule="auto"/>
        <w:ind w:right="392"/>
      </w:pPr>
      <w:r>
        <w:t>Баскетбол. Повторение правил игры в баскетбол, соблюдение их в процессе 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67"/>
        </w:rPr>
        <w:t xml:space="preserve"> </w:t>
      </w:r>
      <w:r>
        <w:t>действий в</w:t>
      </w:r>
      <w:r>
        <w:rPr>
          <w:spacing w:val="1"/>
        </w:rPr>
        <w:t xml:space="preserve"> </w:t>
      </w:r>
      <w:r>
        <w:t>условиях учебной</w:t>
      </w:r>
      <w:r>
        <w:rPr>
          <w:spacing w:val="3"/>
        </w:rPr>
        <w:t xml:space="preserve"> </w:t>
      </w:r>
      <w:r>
        <w:t>и  игровойдеятельности.</w:t>
      </w:r>
    </w:p>
    <w:p w:rsidR="00891CF0" w:rsidRDefault="00B23650">
      <w:pPr>
        <w:pStyle w:val="a0"/>
        <w:spacing w:before="1" w:line="360" w:lineRule="auto"/>
        <w:ind w:right="392"/>
      </w:pPr>
      <w:r>
        <w:t>Волейбол. Повторение правил игры в баскетбол, соблюдение их в процессе 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67"/>
        </w:rPr>
        <w:t xml:space="preserve"> </w:t>
      </w:r>
      <w:r>
        <w:t>действий в</w:t>
      </w:r>
      <w:r>
        <w:rPr>
          <w:spacing w:val="1"/>
        </w:rPr>
        <w:t xml:space="preserve"> </w:t>
      </w:r>
      <w:r>
        <w:t>условиях учебной</w:t>
      </w:r>
      <w:r>
        <w:rPr>
          <w:spacing w:val="3"/>
        </w:rPr>
        <w:t xml:space="preserve"> </w:t>
      </w:r>
      <w:r>
        <w:t>и  игровойдеятельности.</w:t>
      </w:r>
    </w:p>
    <w:p w:rsidR="00891CF0" w:rsidRDefault="00B23650">
      <w:pPr>
        <w:pStyle w:val="a0"/>
        <w:spacing w:before="1"/>
      </w:pPr>
      <w:r>
        <w:t>Прикладно-ориентированная</w:t>
      </w:r>
      <w:r>
        <w:rPr>
          <w:spacing w:val="-14"/>
        </w:rPr>
        <w:t xml:space="preserve"> </w:t>
      </w:r>
      <w:r>
        <w:t>двигательная</w:t>
      </w:r>
      <w:r>
        <w:rPr>
          <w:spacing w:val="-14"/>
        </w:rPr>
        <w:t xml:space="preserve"> </w:t>
      </w:r>
      <w:r>
        <w:t>деятельность.</w:t>
      </w:r>
      <w:r>
        <w:rPr>
          <w:spacing w:val="-15"/>
        </w:rPr>
        <w:t xml:space="preserve"> </w:t>
      </w:r>
      <w:r>
        <w:t>Модуль</w:t>
      </w:r>
    </w:p>
    <w:p w:rsidR="00891CF0" w:rsidRDefault="00B23650">
      <w:pPr>
        <w:pStyle w:val="a0"/>
        <w:spacing w:before="156" w:line="360" w:lineRule="auto"/>
        <w:ind w:right="1226"/>
        <w:jc w:val="left"/>
      </w:pPr>
      <w:r>
        <w:t>«Атлетические единоборства». Атлетические единоборства в системе</w:t>
      </w:r>
      <w:r>
        <w:rPr>
          <w:spacing w:val="1"/>
        </w:rPr>
        <w:t xml:space="preserve"> </w:t>
      </w:r>
      <w:r>
        <w:t>профессионально-ориентированной двигательной деятельности: её цели и задачи,</w:t>
      </w:r>
      <w:r>
        <w:rPr>
          <w:spacing w:val="-67"/>
        </w:rPr>
        <w:t xml:space="preserve"> </w:t>
      </w:r>
      <w:r>
        <w:t>формы организации тренировочных занятий. Основные техническиеприёмы</w:t>
      </w:r>
      <w:r>
        <w:rPr>
          <w:spacing w:val="1"/>
        </w:rPr>
        <w:t xml:space="preserve"> </w:t>
      </w:r>
      <w:r>
        <w:t>атлетических единоборств и способы их самостоятельного разучивания</w:t>
      </w:r>
      <w:r>
        <w:rPr>
          <w:spacing w:val="1"/>
        </w:rPr>
        <w:t xml:space="preserve"> </w:t>
      </w:r>
      <w:r>
        <w:t>(самостраховка,</w:t>
      </w:r>
      <w:r>
        <w:rPr>
          <w:spacing w:val="-4"/>
        </w:rPr>
        <w:t xml:space="preserve"> </w:t>
      </w:r>
      <w:r>
        <w:t>стойки,</w:t>
      </w:r>
      <w:r>
        <w:rPr>
          <w:spacing w:val="-3"/>
        </w:rPr>
        <w:t xml:space="preserve"> </w:t>
      </w:r>
      <w:r>
        <w:t>захваты,</w:t>
      </w:r>
      <w:r>
        <w:rPr>
          <w:spacing w:val="-6"/>
        </w:rPr>
        <w:t xml:space="preserve"> </w:t>
      </w:r>
      <w:r>
        <w:t>броски).</w:t>
      </w:r>
    </w:p>
    <w:p w:rsidR="00891CF0" w:rsidRDefault="00B23650">
      <w:pPr>
        <w:spacing w:line="360" w:lineRule="auto"/>
        <w:ind w:left="380"/>
        <w:rPr>
          <w:sz w:val="28"/>
        </w:rPr>
      </w:pPr>
      <w:r>
        <w:rPr>
          <w:b/>
          <w:i/>
          <w:sz w:val="28"/>
        </w:rPr>
        <w:t>«Спортивная</w:t>
      </w:r>
      <w:r>
        <w:rPr>
          <w:b/>
          <w:i/>
          <w:spacing w:val="42"/>
          <w:sz w:val="28"/>
        </w:rPr>
        <w:t xml:space="preserve"> </w:t>
      </w:r>
      <w:r>
        <w:rPr>
          <w:b/>
          <w:i/>
          <w:sz w:val="28"/>
        </w:rPr>
        <w:t>и</w:t>
      </w:r>
      <w:r>
        <w:rPr>
          <w:b/>
          <w:i/>
          <w:spacing w:val="43"/>
          <w:sz w:val="28"/>
        </w:rPr>
        <w:t xml:space="preserve"> </w:t>
      </w:r>
      <w:r>
        <w:rPr>
          <w:b/>
          <w:i/>
          <w:sz w:val="28"/>
        </w:rPr>
        <w:t>физическая</w:t>
      </w:r>
      <w:r>
        <w:rPr>
          <w:b/>
          <w:i/>
          <w:spacing w:val="43"/>
          <w:sz w:val="28"/>
        </w:rPr>
        <w:t xml:space="preserve"> </w:t>
      </w:r>
      <w:r>
        <w:rPr>
          <w:b/>
          <w:i/>
          <w:sz w:val="28"/>
        </w:rPr>
        <w:t>подготовка»:</w:t>
      </w:r>
      <w:r>
        <w:rPr>
          <w:b/>
          <w:i/>
          <w:spacing w:val="44"/>
          <w:sz w:val="28"/>
        </w:rPr>
        <w:t xml:space="preserve"> </w:t>
      </w:r>
      <w:r>
        <w:rPr>
          <w:sz w:val="28"/>
        </w:rPr>
        <w:t>реализуется</w:t>
      </w:r>
      <w:r>
        <w:rPr>
          <w:spacing w:val="45"/>
          <w:sz w:val="28"/>
        </w:rPr>
        <w:t xml:space="preserve"> </w:t>
      </w:r>
      <w:r>
        <w:rPr>
          <w:sz w:val="28"/>
        </w:rPr>
        <w:t>за</w:t>
      </w:r>
      <w:r>
        <w:rPr>
          <w:spacing w:val="43"/>
          <w:sz w:val="28"/>
        </w:rPr>
        <w:t xml:space="preserve"> </w:t>
      </w:r>
      <w:r>
        <w:rPr>
          <w:sz w:val="28"/>
        </w:rPr>
        <w:t>счёт</w:t>
      </w:r>
      <w:r>
        <w:rPr>
          <w:spacing w:val="43"/>
          <w:sz w:val="28"/>
        </w:rPr>
        <w:t xml:space="preserve"> </w:t>
      </w:r>
      <w:r>
        <w:rPr>
          <w:sz w:val="28"/>
        </w:rPr>
        <w:t>часоввнеурочной</w:t>
      </w:r>
      <w:r>
        <w:rPr>
          <w:spacing w:val="-67"/>
          <w:sz w:val="28"/>
        </w:rPr>
        <w:t xml:space="preserve"> </w:t>
      </w:r>
      <w:r>
        <w:rPr>
          <w:sz w:val="28"/>
        </w:rPr>
        <w:t>деятельности.</w:t>
      </w:r>
    </w:p>
    <w:p w:rsidR="00891CF0" w:rsidRDefault="00B23650" w:rsidP="00461614">
      <w:pPr>
        <w:pStyle w:val="1"/>
        <w:numPr>
          <w:ilvl w:val="3"/>
          <w:numId w:val="128"/>
        </w:numPr>
        <w:tabs>
          <w:tab w:val="left" w:pos="2183"/>
          <w:tab w:val="left" w:pos="8974"/>
        </w:tabs>
        <w:spacing w:before="71" w:line="362" w:lineRule="auto"/>
        <w:ind w:left="4972" w:right="986" w:hanging="3841"/>
      </w:pPr>
      <w:r>
        <w:t>Рабочая</w:t>
      </w:r>
      <w:r>
        <w:rPr>
          <w:spacing w:val="-7"/>
        </w:rPr>
        <w:t xml:space="preserve"> </w:t>
      </w:r>
      <w:r>
        <w:t>программа</w:t>
      </w:r>
      <w:r>
        <w:rPr>
          <w:spacing w:val="-4"/>
        </w:rPr>
        <w:t xml:space="preserve"> </w:t>
      </w:r>
      <w:r>
        <w:t>вариативного</w:t>
      </w:r>
      <w:r>
        <w:rPr>
          <w:spacing w:val="-4"/>
        </w:rPr>
        <w:t xml:space="preserve"> </w:t>
      </w:r>
      <w:r>
        <w:t>модуля</w:t>
      </w:r>
      <w:r>
        <w:rPr>
          <w:spacing w:val="-9"/>
        </w:rPr>
        <w:t xml:space="preserve"> </w:t>
      </w:r>
      <w:r>
        <w:t>«Базовая</w:t>
      </w:r>
      <w:r>
        <w:tab/>
        <w:t>физическая</w:t>
      </w:r>
      <w:r>
        <w:rPr>
          <w:spacing w:val="-67"/>
        </w:rPr>
        <w:t xml:space="preserve"> </w:t>
      </w:r>
      <w:r>
        <w:t>подготовка».</w:t>
      </w:r>
    </w:p>
    <w:p w:rsidR="00891CF0" w:rsidRDefault="00B23650">
      <w:pPr>
        <w:pStyle w:val="a0"/>
        <w:spacing w:before="26" w:line="360" w:lineRule="auto"/>
        <w:ind w:right="387"/>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67"/>
        </w:rPr>
        <w:t xml:space="preserve"> </w:t>
      </w:r>
      <w:r>
        <w:t>собственного тела и с использованием дополнительных средств (гантелей, 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других).</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(брусьях,</w:t>
      </w:r>
      <w:r>
        <w:rPr>
          <w:spacing w:val="1"/>
        </w:rPr>
        <w:t xml:space="preserve"> </w:t>
      </w:r>
      <w:r>
        <w:t>перекладинах,</w:t>
      </w:r>
      <w:r>
        <w:rPr>
          <w:spacing w:val="1"/>
        </w:rPr>
        <w:t xml:space="preserve"> </w:t>
      </w:r>
      <w:r>
        <w:t>гимнастической</w:t>
      </w:r>
      <w:r>
        <w:rPr>
          <w:spacing w:val="1"/>
        </w:rPr>
        <w:t xml:space="preserve"> </w:t>
      </w:r>
      <w:r>
        <w:t>стенке</w:t>
      </w:r>
      <w:r>
        <w:rPr>
          <w:spacing w:val="1"/>
        </w:rPr>
        <w:t xml:space="preserve"> </w:t>
      </w:r>
      <w:r>
        <w:t>и</w:t>
      </w:r>
      <w:r>
        <w:rPr>
          <w:spacing w:val="1"/>
        </w:rPr>
        <w:t xml:space="preserve"> </w:t>
      </w:r>
      <w:r>
        <w:t>других).</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двумя</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из</w:t>
      </w:r>
      <w:r>
        <w:rPr>
          <w:spacing w:val="1"/>
        </w:rPr>
        <w:t xml:space="preserve"> </w:t>
      </w:r>
      <w:r>
        <w:t>положений стоя и сидя (вверх, вперёд, назад, в стороны, снизу и сбоку, от груди, 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23"/>
        </w:rPr>
        <w:t xml:space="preserve"> </w:t>
      </w:r>
      <w:r>
        <w:t>прыжки</w:t>
      </w:r>
      <w:r>
        <w:rPr>
          <w:spacing w:val="68"/>
        </w:rPr>
        <w:t xml:space="preserve"> </w:t>
      </w:r>
      <w:r>
        <w:t>через</w:t>
      </w:r>
      <w:r>
        <w:rPr>
          <w:spacing w:val="69"/>
        </w:rPr>
        <w:t xml:space="preserve"> </w:t>
      </w:r>
      <w:r>
        <w:t>скакалку,</w:t>
      </w:r>
      <w:r>
        <w:rPr>
          <w:spacing w:val="68"/>
        </w:rPr>
        <w:t xml:space="preserve"> </w:t>
      </w:r>
      <w:r>
        <w:t>многоскоки,</w:t>
      </w:r>
      <w:r>
        <w:rPr>
          <w:spacing w:val="67"/>
        </w:rPr>
        <w:t xml:space="preserve"> </w:t>
      </w:r>
      <w:r>
        <w:t>прыжки</w:t>
      </w:r>
      <w:r>
        <w:rPr>
          <w:spacing w:val="68"/>
        </w:rPr>
        <w:t xml:space="preserve"> </w:t>
      </w:r>
      <w:r>
        <w:t>через</w:t>
      </w:r>
      <w:r>
        <w:rPr>
          <w:spacing w:val="64"/>
        </w:rPr>
        <w:t xml:space="preserve"> </w:t>
      </w:r>
      <w:r>
        <w:t>препятствия</w:t>
      </w:r>
      <w:r>
        <w:rPr>
          <w:spacing w:val="67"/>
        </w:rPr>
        <w:t xml:space="preserve"> </w:t>
      </w:r>
      <w:r>
        <w:t>и</w:t>
      </w:r>
    </w:p>
    <w:p w:rsidR="00891CF0" w:rsidRDefault="00891CF0">
      <w:pPr>
        <w:spacing w:line="360" w:lineRule="auto"/>
        <w:sectPr w:rsidR="00891CF0">
          <w:headerReference w:type="default" r:id="rId139"/>
          <w:footerReference w:type="default" r:id="rId140"/>
          <w:pgSz w:w="11920" w:h="16860"/>
          <w:pgMar w:top="820" w:right="200" w:bottom="800" w:left="260" w:header="573" w:footer="607" w:gutter="0"/>
          <w:cols w:space="720"/>
        </w:sectPr>
      </w:pPr>
    </w:p>
    <w:p w:rsidR="00891CF0" w:rsidRDefault="00B23650">
      <w:pPr>
        <w:pStyle w:val="a0"/>
        <w:spacing w:line="360" w:lineRule="auto"/>
        <w:ind w:right="386"/>
      </w:pPr>
      <w:r>
        <w:lastRenderedPageBreak/>
        <w:t>другие).Бег с дополнительным отягощением (в горку и с горки, на короткие дистанции,</w:t>
      </w:r>
      <w:r>
        <w:rPr>
          <w:spacing w:val="1"/>
        </w:rPr>
        <w:t xml:space="preserve"> </w:t>
      </w:r>
      <w:r>
        <w:t>эстафеты).</w:t>
      </w:r>
      <w:r>
        <w:rPr>
          <w:spacing w:val="1"/>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69"/>
        </w:rPr>
        <w:t xml:space="preserve"> </w:t>
      </w:r>
      <w:r>
        <w:t>(импровизированный</w:t>
      </w:r>
      <w:r>
        <w:rPr>
          <w:spacing w:val="1"/>
        </w:rPr>
        <w:t xml:space="preserve"> </w:t>
      </w:r>
      <w:r>
        <w:t>баскетбол</w:t>
      </w:r>
      <w:r>
        <w:rPr>
          <w:spacing w:val="-5"/>
        </w:rPr>
        <w:t xml:space="preserve"> </w:t>
      </w:r>
      <w:r>
        <w:t>с</w:t>
      </w:r>
      <w:r>
        <w:rPr>
          <w:spacing w:val="-2"/>
        </w:rPr>
        <w:t xml:space="preserve"> </w:t>
      </w:r>
      <w:r>
        <w:t>набивным</w:t>
      </w:r>
      <w:r>
        <w:rPr>
          <w:spacing w:val="-1"/>
        </w:rPr>
        <w:t xml:space="preserve"> </w:t>
      </w:r>
      <w:r>
        <w:t>мячом</w:t>
      </w:r>
      <w:r>
        <w:rPr>
          <w:spacing w:val="-2"/>
        </w:rPr>
        <w:t xml:space="preserve"> </w:t>
      </w:r>
      <w:r>
        <w:t>и</w:t>
      </w:r>
      <w:r>
        <w:rPr>
          <w:spacing w:val="-5"/>
        </w:rPr>
        <w:t xml:space="preserve"> </w:t>
      </w:r>
      <w:r>
        <w:t>другое).</w:t>
      </w:r>
    </w:p>
    <w:p w:rsidR="00891CF0" w:rsidRDefault="00B23650">
      <w:pPr>
        <w:pStyle w:val="a0"/>
        <w:spacing w:line="360" w:lineRule="auto"/>
        <w:ind w:right="387"/>
      </w:pPr>
      <w:r>
        <w:t>Развитие скоростных способностей. Бег на месте в</w:t>
      </w:r>
      <w:r>
        <w:rPr>
          <w:spacing w:val="1"/>
        </w:rPr>
        <w:t xml:space="preserve"> </w:t>
      </w:r>
      <w:r>
        <w:t>максимальном темпе (в упоре о</w:t>
      </w:r>
      <w:r>
        <w:rPr>
          <w:spacing w:val="1"/>
        </w:rPr>
        <w:t xml:space="preserve"> </w:t>
      </w:r>
      <w:r>
        <w:t>гимнастическую стенку и без упора). Челночный бег. Бег по разметке с максимальным</w:t>
      </w:r>
      <w:r>
        <w:rPr>
          <w:spacing w:val="1"/>
        </w:rPr>
        <w:t xml:space="preserve"> </w:t>
      </w:r>
      <w:r>
        <w:t>темпом.</w:t>
      </w:r>
      <w:r>
        <w:rPr>
          <w:spacing w:val="3"/>
        </w:rPr>
        <w:t xml:space="preserve"> </w:t>
      </w:r>
      <w:r>
        <w:t>Повторный</w:t>
      </w:r>
      <w:r>
        <w:rPr>
          <w:spacing w:val="2"/>
        </w:rPr>
        <w:t xml:space="preserve"> </w:t>
      </w:r>
      <w:r>
        <w:t>бег</w:t>
      </w:r>
      <w:r>
        <w:rPr>
          <w:spacing w:val="5"/>
        </w:rPr>
        <w:t xml:space="preserve"> </w:t>
      </w:r>
      <w:r>
        <w:t>с</w:t>
      </w:r>
      <w:r>
        <w:rPr>
          <w:spacing w:val="4"/>
        </w:rPr>
        <w:t xml:space="preserve"> </w:t>
      </w:r>
      <w:r>
        <w:t>максимальной</w:t>
      </w:r>
      <w:r>
        <w:rPr>
          <w:spacing w:val="2"/>
        </w:rPr>
        <w:t xml:space="preserve"> </w:t>
      </w:r>
      <w:r>
        <w:t>скоростьюи</w:t>
      </w:r>
      <w:r>
        <w:rPr>
          <w:spacing w:val="5"/>
        </w:rPr>
        <w:t xml:space="preserve"> </w:t>
      </w:r>
      <w:r>
        <w:t>максимальной</w:t>
      </w:r>
      <w:r>
        <w:rPr>
          <w:spacing w:val="4"/>
        </w:rPr>
        <w:t xml:space="preserve"> </w:t>
      </w:r>
      <w:r>
        <w:t>частотой</w:t>
      </w:r>
      <w:r>
        <w:rPr>
          <w:spacing w:val="5"/>
        </w:rPr>
        <w:t xml:space="preserve"> </w:t>
      </w:r>
      <w:r>
        <w:t>шагов</w:t>
      </w:r>
      <w:r>
        <w:rPr>
          <w:spacing w:val="3"/>
        </w:rPr>
        <w:t xml:space="preserve"> </w:t>
      </w:r>
      <w:r>
        <w:t>(10–</w:t>
      </w:r>
    </w:p>
    <w:p w:rsidR="00891CF0" w:rsidRDefault="00B23650">
      <w:pPr>
        <w:pStyle w:val="a0"/>
        <w:spacing w:line="360" w:lineRule="auto"/>
        <w:ind w:right="385"/>
      </w:pPr>
      <w:r>
        <w:t>15</w:t>
      </w:r>
      <w:r>
        <w:rPr>
          <w:spacing w:val="1"/>
        </w:rPr>
        <w:t xml:space="preserve"> </w:t>
      </w:r>
      <w:r>
        <w:t>м).</w:t>
      </w:r>
      <w:r>
        <w:rPr>
          <w:spacing w:val="1"/>
        </w:rPr>
        <w:t xml:space="preserve"> </w:t>
      </w:r>
      <w:r>
        <w:t>Бег</w:t>
      </w:r>
      <w:r>
        <w:rPr>
          <w:spacing w:val="1"/>
        </w:rPr>
        <w:t xml:space="preserve"> </w:t>
      </w:r>
      <w:r>
        <w:t>с</w:t>
      </w:r>
      <w:r>
        <w:rPr>
          <w:spacing w:val="1"/>
        </w:rPr>
        <w:t xml:space="preserve"> </w:t>
      </w:r>
      <w:r>
        <w:t>ускорениями</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Бег</w:t>
      </w:r>
      <w:r>
        <w:rPr>
          <w:spacing w:val="1"/>
        </w:rPr>
        <w:t xml:space="preserve"> </w:t>
      </w:r>
      <w:r>
        <w:t>с</w:t>
      </w:r>
      <w:r>
        <w:rPr>
          <w:spacing w:val="70"/>
        </w:rPr>
        <w:t xml:space="preserve"> </w:t>
      </w:r>
      <w:r>
        <w:t>максимальной</w:t>
      </w:r>
      <w:r>
        <w:rPr>
          <w:spacing w:val="1"/>
        </w:rPr>
        <w:t xml:space="preserve"> </w:t>
      </w:r>
      <w:r>
        <w:t>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 мишеням (катящейся, раскачивающейся, летящей). Ловля теннисного мяча</w:t>
      </w:r>
      <w:r>
        <w:rPr>
          <w:spacing w:val="-67"/>
        </w:rPr>
        <w:t xml:space="preserve"> </w:t>
      </w:r>
      <w:r>
        <w:t>после отскока от пола, стены (правой и левой рукой). Передача теннисного мяча в парах</w:t>
      </w:r>
      <w:r>
        <w:rPr>
          <w:spacing w:val="1"/>
        </w:rPr>
        <w:t xml:space="preserve"> </w:t>
      </w:r>
      <w:r>
        <w:t>правой (левой) рукой и попеременно. Ведение теннисного мяча ногами с ускорением 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вокруг</w:t>
      </w:r>
      <w:r>
        <w:rPr>
          <w:spacing w:val="1"/>
        </w:rPr>
        <w:t xml:space="preserve"> </w:t>
      </w:r>
      <w:r>
        <w:t>стоек.</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70"/>
        </w:rPr>
        <w:t xml:space="preserve"> </w:t>
      </w:r>
      <w:r>
        <w:t>в</w:t>
      </w:r>
      <w:r>
        <w:rPr>
          <w:spacing w:val="-67"/>
        </w:rPr>
        <w:t xml:space="preserve"> </w:t>
      </w:r>
      <w:r>
        <w:t>себя прыжки на разную высоту и длину, по разметке, бег с максимальной скоростью в</w:t>
      </w:r>
      <w:r>
        <w:rPr>
          <w:spacing w:val="1"/>
        </w:rPr>
        <w:t xml:space="preserve"> </w:t>
      </w:r>
      <w:r>
        <w:t>разных направлениях и с преодолением опор различной высоты и</w:t>
      </w:r>
      <w:r>
        <w:rPr>
          <w:spacing w:val="1"/>
        </w:rPr>
        <w:t xml:space="preserve"> </w:t>
      </w:r>
      <w:r>
        <w:t>ширины, повороты,</w:t>
      </w:r>
      <w:r>
        <w:rPr>
          <w:spacing w:val="1"/>
        </w:rPr>
        <w:t xml:space="preserve"> </w:t>
      </w:r>
      <w:r>
        <w:t>обегание различных предметов (легкоатлетических стоек, мячей, лежащих на полу или</w:t>
      </w:r>
      <w:r>
        <w:rPr>
          <w:spacing w:val="1"/>
        </w:rPr>
        <w:t xml:space="preserve"> </w:t>
      </w:r>
      <w:r>
        <w:t>подвешенных на высоте). Эстафеты и подвижные игры со скоростной направленностью.</w:t>
      </w:r>
      <w:r>
        <w:rPr>
          <w:spacing w:val="-67"/>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w:t>
      </w:r>
      <w:r>
        <w:rPr>
          <w:spacing w:val="1"/>
        </w:rPr>
        <w:t xml:space="preserve"> </w:t>
      </w:r>
      <w:r>
        <w:t>скоростью</w:t>
      </w:r>
      <w:r>
        <w:rPr>
          <w:spacing w:val="-2"/>
        </w:rPr>
        <w:t xml:space="preserve"> </w:t>
      </w:r>
      <w:r>
        <w:t>движений.</w:t>
      </w:r>
    </w:p>
    <w:p w:rsidR="00891CF0" w:rsidRDefault="00B23650">
      <w:pPr>
        <w:pStyle w:val="a0"/>
        <w:spacing w:line="360" w:lineRule="auto"/>
        <w:ind w:right="386"/>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максимальной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Кроссовый</w:t>
      </w:r>
      <w:r>
        <w:rPr>
          <w:spacing w:val="1"/>
        </w:rPr>
        <w:t xml:space="preserve"> </w:t>
      </w:r>
      <w:r>
        <w:t>бег</w:t>
      </w:r>
      <w:r>
        <w:rPr>
          <w:spacing w:val="1"/>
        </w:rPr>
        <w:t xml:space="preserve"> </w:t>
      </w:r>
      <w:r>
        <w:t>и</w:t>
      </w:r>
      <w:r>
        <w:rPr>
          <w:spacing w:val="1"/>
        </w:rPr>
        <w:t xml:space="preserve"> </w:t>
      </w:r>
      <w:r>
        <w:t>марш-</w:t>
      </w:r>
      <w:r>
        <w:rPr>
          <w:spacing w:val="-67"/>
        </w:rPr>
        <w:t xml:space="preserve"> </w:t>
      </w:r>
      <w:r>
        <w:t>бросок</w:t>
      </w:r>
      <w:r>
        <w:rPr>
          <w:spacing w:val="-5"/>
        </w:rPr>
        <w:t xml:space="preserve"> </w:t>
      </w:r>
      <w:r>
        <w:t>на лыжах.</w:t>
      </w:r>
    </w:p>
    <w:p w:rsidR="00891CF0" w:rsidRDefault="00B23650">
      <w:pPr>
        <w:pStyle w:val="a0"/>
        <w:spacing w:line="360" w:lineRule="auto"/>
        <w:ind w:right="384"/>
      </w:pPr>
      <w:r>
        <w:t>Развитие</w:t>
      </w:r>
      <w:r>
        <w:rPr>
          <w:spacing w:val="1"/>
        </w:rPr>
        <w:t xml:space="preserve"> </w:t>
      </w:r>
      <w:r>
        <w:t>координации</w:t>
      </w:r>
      <w:r>
        <w:rPr>
          <w:spacing w:val="1"/>
        </w:rPr>
        <w:t xml:space="preserve"> </w:t>
      </w:r>
      <w:r>
        <w:t>движений.</w:t>
      </w:r>
      <w:r>
        <w:rPr>
          <w:spacing w:val="1"/>
        </w:rPr>
        <w:t xml:space="preserve"> </w:t>
      </w:r>
      <w:r>
        <w:t>Жонглирование</w:t>
      </w:r>
      <w:r>
        <w:rPr>
          <w:spacing w:val="1"/>
        </w:rPr>
        <w:t xml:space="preserve"> </w:t>
      </w:r>
      <w:r>
        <w:t>большими</w:t>
      </w:r>
      <w:r>
        <w:rPr>
          <w:spacing w:val="1"/>
        </w:rPr>
        <w:t xml:space="preserve"> </w:t>
      </w:r>
      <w:r>
        <w:t>(волейбольными)</w:t>
      </w:r>
      <w:r>
        <w:rPr>
          <w:spacing w:val="71"/>
        </w:rPr>
        <w:t xml:space="preserve"> </w:t>
      </w:r>
      <w:r>
        <w:t>и</w:t>
      </w:r>
      <w:r>
        <w:rPr>
          <w:spacing w:val="1"/>
        </w:rPr>
        <w:t xml:space="preserve"> </w:t>
      </w:r>
      <w:r>
        <w:t>малыми (теннисными) мячами. Жонглирование гимнастической палкой. Жонглирование</w:t>
      </w:r>
      <w:r>
        <w:rPr>
          <w:spacing w:val="-67"/>
        </w:rPr>
        <w:t xml:space="preserve"> </w:t>
      </w:r>
      <w:r>
        <w:t>волейбольным</w:t>
      </w:r>
      <w:r>
        <w:rPr>
          <w:spacing w:val="1"/>
        </w:rPr>
        <w:t xml:space="preserve"> </w:t>
      </w:r>
      <w:r>
        <w:t>мячом</w:t>
      </w:r>
      <w:r>
        <w:rPr>
          <w:spacing w:val="1"/>
        </w:rPr>
        <w:t xml:space="preserve"> </w:t>
      </w:r>
      <w:r>
        <w:t>головой.</w:t>
      </w:r>
      <w:r>
        <w:rPr>
          <w:spacing w:val="1"/>
        </w:rPr>
        <w:t xml:space="preserve"> </w:t>
      </w:r>
      <w:r>
        <w:t>Метание</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w:t>
      </w:r>
      <w:r>
        <w:rPr>
          <w:spacing w:val="1"/>
        </w:rPr>
        <w:t xml:space="preserve"> </w:t>
      </w:r>
      <w:r>
        <w:t>и</w:t>
      </w:r>
      <w:r>
        <w:rPr>
          <w:spacing w:val="1"/>
        </w:rPr>
        <w:t xml:space="preserve"> </w:t>
      </w:r>
      <w:r>
        <w:t>наклонной,</w:t>
      </w:r>
      <w:r>
        <w:rPr>
          <w:spacing w:val="1"/>
        </w:rPr>
        <w:t xml:space="preserve"> </w:t>
      </w:r>
      <w:r>
        <w:rPr>
          <w:spacing w:val="-1"/>
        </w:rPr>
        <w:t>ограниченной</w:t>
      </w:r>
      <w:r>
        <w:rPr>
          <w:spacing w:val="23"/>
        </w:rPr>
        <w:t xml:space="preserve"> </w:t>
      </w:r>
      <w:r>
        <w:rPr>
          <w:spacing w:val="-1"/>
        </w:rPr>
        <w:t>по</w:t>
      </w:r>
      <w:r>
        <w:rPr>
          <w:spacing w:val="24"/>
        </w:rPr>
        <w:t xml:space="preserve"> </w:t>
      </w:r>
      <w:r>
        <w:rPr>
          <w:spacing w:val="-1"/>
        </w:rPr>
        <w:t>ширине</w:t>
      </w:r>
      <w:r>
        <w:rPr>
          <w:spacing w:val="23"/>
        </w:rPr>
        <w:t xml:space="preserve"> </w:t>
      </w:r>
      <w:r>
        <w:t>опоре</w:t>
      </w:r>
      <w:r>
        <w:rPr>
          <w:spacing w:val="-38"/>
        </w:rPr>
        <w:t xml:space="preserve"> </w:t>
      </w:r>
      <w:r>
        <w:t>(без</w:t>
      </w:r>
      <w:r>
        <w:rPr>
          <w:spacing w:val="23"/>
        </w:rPr>
        <w:t xml:space="preserve"> </w:t>
      </w:r>
      <w:r>
        <w:t>предмета</w:t>
      </w:r>
      <w:r>
        <w:rPr>
          <w:spacing w:val="25"/>
        </w:rPr>
        <w:t xml:space="preserve"> </w:t>
      </w:r>
      <w:r>
        <w:t>и</w:t>
      </w:r>
      <w:r>
        <w:rPr>
          <w:spacing w:val="24"/>
        </w:rPr>
        <w:t xml:space="preserve"> </w:t>
      </w:r>
      <w:r>
        <w:t>с</w:t>
      </w:r>
      <w:r>
        <w:rPr>
          <w:spacing w:val="23"/>
        </w:rPr>
        <w:t xml:space="preserve"> </w:t>
      </w:r>
      <w:r>
        <w:t>предметом</w:t>
      </w:r>
      <w:r>
        <w:rPr>
          <w:spacing w:val="25"/>
        </w:rPr>
        <w:t xml:space="preserve"> </w:t>
      </w:r>
      <w:r>
        <w:t>на</w:t>
      </w:r>
      <w:r>
        <w:rPr>
          <w:spacing w:val="23"/>
        </w:rPr>
        <w:t xml:space="preserve"> </w:t>
      </w:r>
      <w:r>
        <w:t>голове).</w:t>
      </w:r>
      <w:r>
        <w:rPr>
          <w:spacing w:val="24"/>
        </w:rPr>
        <w:t xml:space="preserve"> </w:t>
      </w:r>
      <w:r>
        <w:t>Упражнения</w:t>
      </w:r>
      <w:r>
        <w:rPr>
          <w:spacing w:val="25"/>
        </w:rPr>
        <w:t xml:space="preserve"> </w:t>
      </w:r>
      <w:r>
        <w:t>в</w:t>
      </w:r>
    </w:p>
    <w:p w:rsidR="00891CF0" w:rsidRDefault="00891CF0">
      <w:pPr>
        <w:spacing w:line="360" w:lineRule="auto"/>
        <w:sectPr w:rsidR="00891CF0">
          <w:headerReference w:type="default" r:id="rId141"/>
          <w:footerReference w:type="default" r:id="rId142"/>
          <w:pgSz w:w="11920" w:h="16860"/>
          <w:pgMar w:top="820" w:right="200" w:bottom="800" w:left="260" w:header="573" w:footer="607" w:gutter="0"/>
          <w:cols w:space="720"/>
        </w:sectPr>
      </w:pPr>
    </w:p>
    <w:p w:rsidR="00891CF0" w:rsidRDefault="00B23650">
      <w:pPr>
        <w:pStyle w:val="a0"/>
        <w:spacing w:line="360" w:lineRule="auto"/>
        <w:ind w:right="385"/>
      </w:pPr>
      <w:r>
        <w:lastRenderedPageBreak/>
        <w:t>статическом равновесии. Упражнения в воспроизведении пространственной точности</w:t>
      </w:r>
      <w:r>
        <w:rPr>
          <w:spacing w:val="1"/>
        </w:rPr>
        <w:t xml:space="preserve"> </w:t>
      </w:r>
      <w:r>
        <w:t>движений руками, ногами, туловищем. Упражнение на точность дифференцирования</w:t>
      </w:r>
      <w:r>
        <w:rPr>
          <w:spacing w:val="1"/>
        </w:rPr>
        <w:t xml:space="preserve"> </w:t>
      </w:r>
      <w:r>
        <w:t>мышечных усилий.</w:t>
      </w:r>
      <w:r>
        <w:rPr>
          <w:spacing w:val="-5"/>
        </w:rPr>
        <w:t xml:space="preserve"> </w:t>
      </w:r>
      <w:r>
        <w:t>Подвижные</w:t>
      </w:r>
      <w:r>
        <w:rPr>
          <w:spacing w:val="-4"/>
        </w:rPr>
        <w:t xml:space="preserve"> </w:t>
      </w:r>
      <w:r>
        <w:t>и</w:t>
      </w:r>
      <w:r>
        <w:rPr>
          <w:spacing w:val="-2"/>
        </w:rPr>
        <w:t xml:space="preserve"> </w:t>
      </w:r>
      <w:r>
        <w:t>спортивные</w:t>
      </w:r>
      <w:r>
        <w:rPr>
          <w:spacing w:val="-1"/>
        </w:rPr>
        <w:t xml:space="preserve"> </w:t>
      </w:r>
      <w:r>
        <w:t>игры.</w:t>
      </w:r>
    </w:p>
    <w:p w:rsidR="00891CF0" w:rsidRDefault="00B23650">
      <w:pPr>
        <w:pStyle w:val="a0"/>
        <w:spacing w:line="360" w:lineRule="auto"/>
        <w:ind w:right="391"/>
      </w:pPr>
      <w:r>
        <w:t>Развитие гибкости. Комплексы общеразвивающих упражнений (активных и пассивных),</w:t>
      </w:r>
      <w:r>
        <w:rPr>
          <w:spacing w:val="-67"/>
        </w:rPr>
        <w:t xml:space="preserve"> </w:t>
      </w:r>
      <w:r>
        <w:t>выполняемых</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w:t>
      </w:r>
      <w:r>
        <w:rPr>
          <w:spacing w:val="-2"/>
        </w:rPr>
        <w:t xml:space="preserve"> </w:t>
      </w:r>
      <w:r>
        <w:t>выкрутыгимнастической</w:t>
      </w:r>
      <w:r>
        <w:rPr>
          <w:spacing w:val="-2"/>
        </w:rPr>
        <w:t xml:space="preserve"> </w:t>
      </w:r>
      <w:r>
        <w:t>палки).</w:t>
      </w:r>
    </w:p>
    <w:p w:rsidR="00891CF0" w:rsidRDefault="00B23650">
      <w:pPr>
        <w:pStyle w:val="a0"/>
        <w:spacing w:line="360" w:lineRule="auto"/>
        <w:ind w:right="387"/>
      </w:pPr>
      <w:r>
        <w:t>Упражнения культурно-этнической направленности. Сюжетно- образные и обрядовые</w:t>
      </w:r>
      <w:r>
        <w:rPr>
          <w:spacing w:val="1"/>
        </w:rPr>
        <w:t xml:space="preserve"> </w:t>
      </w:r>
      <w:r>
        <w:t>игры.</w:t>
      </w:r>
      <w:r>
        <w:rPr>
          <w:spacing w:val="1"/>
        </w:rPr>
        <w:t xml:space="preserve"> </w:t>
      </w:r>
      <w:r>
        <w:t>Технические</w:t>
      </w:r>
      <w:r>
        <w:rPr>
          <w:spacing w:val="1"/>
        </w:rPr>
        <w:t xml:space="preserve"> </w:t>
      </w:r>
      <w:r>
        <w:t>действия</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Специальная</w:t>
      </w:r>
      <w:r>
        <w:rPr>
          <w:spacing w:val="1"/>
        </w:rPr>
        <w:t xml:space="preserve"> </w:t>
      </w:r>
      <w:r>
        <w:t>физическая</w:t>
      </w:r>
      <w:r>
        <w:rPr>
          <w:spacing w:val="1"/>
        </w:rPr>
        <w:t xml:space="preserve"> </w:t>
      </w:r>
      <w:r>
        <w:t>подготовка.Модуль «Гимнастика».</w:t>
      </w:r>
    </w:p>
    <w:p w:rsidR="00891CF0" w:rsidRDefault="00B23650">
      <w:pPr>
        <w:pStyle w:val="a0"/>
        <w:spacing w:line="360" w:lineRule="auto"/>
        <w:ind w:right="383"/>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 движений в положении стоя, сидя, сидя ноги в</w:t>
      </w:r>
      <w:r>
        <w:rPr>
          <w:spacing w:val="1"/>
        </w:rPr>
        <w:t xml:space="preserve"> </w:t>
      </w:r>
      <w:r>
        <w:t>стороны. Упражнения с</w:t>
      </w:r>
      <w:r>
        <w:rPr>
          <w:spacing w:val="1"/>
        </w:rPr>
        <w:t xml:space="preserve"> </w:t>
      </w:r>
      <w:r>
        <w:rPr>
          <w:spacing w:val="-1"/>
        </w:rPr>
        <w:t xml:space="preserve">гимнастической палкой (укороченной </w:t>
      </w:r>
      <w:r>
        <w:t>скакалкой) для развития подвижности плечевого</w:t>
      </w:r>
      <w:r>
        <w:rPr>
          <w:spacing w:val="1"/>
        </w:rPr>
        <w:t xml:space="preserve"> </w:t>
      </w:r>
      <w:r>
        <w:t>сустава</w:t>
      </w:r>
      <w:r>
        <w:rPr>
          <w:spacing w:val="1"/>
        </w:rPr>
        <w:t xml:space="preserve"> </w:t>
      </w:r>
      <w:r>
        <w:t>(выкруты).</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 для плечевых, локтевых, тазобедренных и коленных суставов для развития</w:t>
      </w:r>
      <w:r>
        <w:rPr>
          <w:spacing w:val="1"/>
        </w:rPr>
        <w:t xml:space="preserve"> </w:t>
      </w:r>
      <w:r>
        <w:t>подвижности позвоночного столба. Комплексы активных и пассивных упражнений 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4"/>
        </w:rPr>
        <w:t xml:space="preserve"> </w:t>
      </w:r>
      <w:r>
        <w:t>шпагат,</w:t>
      </w:r>
      <w:r>
        <w:rPr>
          <w:spacing w:val="-4"/>
        </w:rPr>
        <w:t xml:space="preserve"> </w:t>
      </w:r>
      <w:r>
        <w:t>складка,</w:t>
      </w:r>
      <w:r>
        <w:rPr>
          <w:spacing w:val="-1"/>
        </w:rPr>
        <w:t xml:space="preserve"> </w:t>
      </w:r>
      <w:r>
        <w:t>мост).</w:t>
      </w:r>
    </w:p>
    <w:p w:rsidR="00891CF0" w:rsidRDefault="00B23650">
      <w:pPr>
        <w:pStyle w:val="a0"/>
        <w:spacing w:line="360" w:lineRule="auto"/>
        <w:ind w:right="387"/>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 препятствий прыжком с опорой на руку, безопорным прыжком, быстрым</w:t>
      </w:r>
      <w:r>
        <w:rPr>
          <w:spacing w:val="1"/>
        </w:rPr>
        <w:t xml:space="preserve"> </w:t>
      </w:r>
      <w:r>
        <w:t>лазаньем. Броски теннисного мяча правой и левой рукой в подвижную и неподвижную</w:t>
      </w:r>
      <w:r>
        <w:rPr>
          <w:spacing w:val="1"/>
        </w:rPr>
        <w:t xml:space="preserve"> </w:t>
      </w:r>
      <w:r>
        <w:rPr>
          <w:spacing w:val="-1"/>
        </w:rPr>
        <w:t xml:space="preserve">мишень, с места и с </w:t>
      </w:r>
      <w:r>
        <w:t>разбега. Касание правой и левой ногой мишеней, подвешенных 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1"/>
        </w:rPr>
        <w:t xml:space="preserve"> </w:t>
      </w:r>
      <w:r>
        <w:t>гимнастическую</w:t>
      </w:r>
      <w:r>
        <w:rPr>
          <w:spacing w:val="1"/>
        </w:rPr>
        <w:t xml:space="preserve"> </w:t>
      </w:r>
      <w:r>
        <w:t>скакалку на месте и с продвижением. Прыжки на точность отталкивания и приземления.</w:t>
      </w:r>
      <w:r>
        <w:rPr>
          <w:spacing w:val="-67"/>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 висе</w:t>
      </w:r>
      <w:r>
        <w:rPr>
          <w:spacing w:val="1"/>
        </w:rPr>
        <w:t xml:space="preserve"> </w:t>
      </w:r>
      <w:r>
        <w:t>стоя (лёжа) на низкой перекладине</w:t>
      </w:r>
      <w:r>
        <w:rPr>
          <w:spacing w:val="1"/>
        </w:rPr>
        <w:t xml:space="preserve"> </w:t>
      </w:r>
      <w:r>
        <w:t>(девочки), отжимания в упоре лёжа с изменяющейся</w:t>
      </w:r>
      <w:r>
        <w:rPr>
          <w:spacing w:val="1"/>
        </w:rPr>
        <w:t xml:space="preserve"> </w:t>
      </w:r>
      <w:r>
        <w:t>высотой опоры для рук и ног, отжимание в упоре на низких брусьях, поднимание ног 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1"/>
        </w:rPr>
        <w:t xml:space="preserve"> </w:t>
      </w:r>
      <w:r>
        <w:t>посильной</w:t>
      </w:r>
      <w:r>
        <w:rPr>
          <w:spacing w:val="1"/>
        </w:rPr>
        <w:t xml:space="preserve"> </w:t>
      </w:r>
      <w:r>
        <w:t>высоты,</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гимнастическом</w:t>
      </w:r>
      <w:r>
        <w:rPr>
          <w:spacing w:val="50"/>
        </w:rPr>
        <w:t xml:space="preserve"> </w:t>
      </w:r>
      <w:r>
        <w:t>козле</w:t>
      </w:r>
      <w:r>
        <w:rPr>
          <w:spacing w:val="55"/>
        </w:rPr>
        <w:t xml:space="preserve"> </w:t>
      </w:r>
      <w:r>
        <w:t>(ноги</w:t>
      </w:r>
      <w:r>
        <w:rPr>
          <w:spacing w:val="53"/>
        </w:rPr>
        <w:t xml:space="preserve"> </w:t>
      </w:r>
      <w:r>
        <w:t>зафиксированы)</w:t>
      </w:r>
      <w:r>
        <w:rPr>
          <w:spacing w:val="53"/>
        </w:rPr>
        <w:t xml:space="preserve"> </w:t>
      </w:r>
      <w:r>
        <w:t>сгибание</w:t>
      </w:r>
      <w:r>
        <w:rPr>
          <w:spacing w:val="53"/>
        </w:rPr>
        <w:t xml:space="preserve"> </w:t>
      </w:r>
      <w:r>
        <w:t>туловища</w:t>
      </w:r>
      <w:r>
        <w:rPr>
          <w:spacing w:val="53"/>
        </w:rPr>
        <w:t xml:space="preserve"> </w:t>
      </w:r>
      <w:r>
        <w:t>с</w:t>
      </w:r>
      <w:r>
        <w:rPr>
          <w:spacing w:val="51"/>
        </w:rPr>
        <w:t xml:space="preserve"> </w:t>
      </w:r>
      <w:r>
        <w:t>различной</w:t>
      </w:r>
    </w:p>
    <w:p w:rsidR="00891CF0" w:rsidRDefault="00891CF0">
      <w:pPr>
        <w:spacing w:line="360" w:lineRule="auto"/>
        <w:sectPr w:rsidR="00891CF0">
          <w:headerReference w:type="default" r:id="rId143"/>
          <w:footerReference w:type="default" r:id="rId144"/>
          <w:pgSz w:w="11920" w:h="16860"/>
          <w:pgMar w:top="820" w:right="200" w:bottom="800" w:left="260" w:header="573" w:footer="607" w:gutter="0"/>
          <w:cols w:space="720"/>
        </w:sectPr>
      </w:pPr>
    </w:p>
    <w:p w:rsidR="00891CF0" w:rsidRDefault="00B23650">
      <w:pPr>
        <w:pStyle w:val="a0"/>
        <w:spacing w:line="360" w:lineRule="auto"/>
        <w:ind w:right="387"/>
      </w:pPr>
      <w:r>
        <w:rPr>
          <w:spacing w:val="-1"/>
        </w:rPr>
        <w:lastRenderedPageBreak/>
        <w:t xml:space="preserve">амплитудой движений </w:t>
      </w:r>
      <w:r>
        <w:t>(на животе и на спине), комплексы упражнений с гантелями с</w:t>
      </w:r>
      <w:r>
        <w:rPr>
          <w:spacing w:val="1"/>
        </w:rPr>
        <w:t xml:space="preserve"> </w:t>
      </w:r>
      <w:r>
        <w:t>индивидуально подобранной массой (движения руками, повороты</w:t>
      </w:r>
      <w:r>
        <w:rPr>
          <w:spacing w:val="1"/>
        </w:rPr>
        <w:t xml:space="preserve"> </w:t>
      </w:r>
      <w:r>
        <w:t>на месте, 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w:t>
      </w:r>
      <w:r>
        <w:rPr>
          <w:spacing w:val="1"/>
        </w:rPr>
        <w:t xml:space="preserve"> </w:t>
      </w:r>
      <w:r>
        <w:t>мяча</w:t>
      </w:r>
      <w:r>
        <w:rPr>
          <w:spacing w:val="71"/>
        </w:rPr>
        <w:t xml:space="preserve"> </w:t>
      </w:r>
      <w:r>
        <w:t>из</w:t>
      </w:r>
      <w:r>
        <w:rPr>
          <w:spacing w:val="71"/>
        </w:rPr>
        <w:t xml:space="preserve"> </w:t>
      </w:r>
      <w:r>
        <w:t>различных</w:t>
      </w:r>
      <w:r>
        <w:rPr>
          <w:spacing w:val="71"/>
        </w:rPr>
        <w:t xml:space="preserve"> </w:t>
      </w:r>
      <w:r>
        <w:t>исходных</w:t>
      </w:r>
      <w:r>
        <w:rPr>
          <w:spacing w:val="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67"/>
        </w:rPr>
        <w:t xml:space="preserve"> </w:t>
      </w:r>
      <w:r>
        <w:t>выполнения), элементы атлетической гимнастики (по типу «подкачки»), приседания на</w:t>
      </w:r>
      <w:r>
        <w:rPr>
          <w:spacing w:val="1"/>
        </w:rPr>
        <w:t xml:space="preserve"> </w:t>
      </w:r>
      <w:r>
        <w:t>одной</w:t>
      </w:r>
      <w:r>
        <w:rPr>
          <w:spacing w:val="-3"/>
        </w:rPr>
        <w:t xml:space="preserve"> </w:t>
      </w:r>
      <w:r>
        <w:t>ноге</w:t>
      </w:r>
      <w:r>
        <w:rPr>
          <w:spacing w:val="-1"/>
        </w:rPr>
        <w:t xml:space="preserve"> </w:t>
      </w:r>
      <w:r>
        <w:t>«пистолетом»</w:t>
      </w:r>
      <w:r>
        <w:rPr>
          <w:spacing w:val="-3"/>
        </w:rPr>
        <w:t xml:space="preserve"> </w:t>
      </w:r>
      <w:r>
        <w:t>(с</w:t>
      </w:r>
      <w:r>
        <w:rPr>
          <w:spacing w:val="-4"/>
        </w:rPr>
        <w:t xml:space="preserve"> </w:t>
      </w:r>
      <w:r>
        <w:t>опорой</w:t>
      </w:r>
      <w:r>
        <w:rPr>
          <w:spacing w:val="-1"/>
        </w:rPr>
        <w:t xml:space="preserve"> </w:t>
      </w:r>
      <w:r>
        <w:t>на</w:t>
      </w:r>
      <w:r>
        <w:rPr>
          <w:spacing w:val="-6"/>
        </w:rPr>
        <w:t xml:space="preserve"> </w:t>
      </w:r>
      <w:r>
        <w:t>руку</w:t>
      </w:r>
      <w:r>
        <w:rPr>
          <w:spacing w:val="-9"/>
        </w:rPr>
        <w:t xml:space="preserve"> </w:t>
      </w:r>
      <w:r>
        <w:t>для</w:t>
      </w:r>
      <w:r>
        <w:rPr>
          <w:spacing w:val="-3"/>
        </w:rPr>
        <w:t xml:space="preserve"> </w:t>
      </w:r>
      <w:r>
        <w:t>сохранения равновесия).</w:t>
      </w:r>
    </w:p>
    <w:p w:rsidR="00891CF0" w:rsidRDefault="00B23650">
      <w:pPr>
        <w:pStyle w:val="a0"/>
        <w:spacing w:line="360" w:lineRule="auto"/>
        <w:ind w:right="388"/>
      </w:pPr>
      <w:r>
        <w:t>Развитие выносливости. Упражнения с непредельными отягощениями, выполняемые 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71"/>
        </w:rPr>
        <w:t xml:space="preserve"> </w:t>
      </w:r>
      <w:r>
        <w:t>с</w:t>
      </w:r>
      <w:r>
        <w:rPr>
          <w:spacing w:val="1"/>
        </w:rPr>
        <w:t xml:space="preserve"> </w:t>
      </w:r>
      <w:r>
        <w:t>уменьшающимся</w:t>
      </w:r>
      <w:r>
        <w:rPr>
          <w:spacing w:val="5"/>
        </w:rPr>
        <w:t xml:space="preserve"> </w:t>
      </w:r>
      <w:r>
        <w:t>интервалом</w:t>
      </w:r>
      <w:r>
        <w:rPr>
          <w:spacing w:val="8"/>
        </w:rPr>
        <w:t xml:space="preserve"> </w:t>
      </w:r>
      <w:r>
        <w:t>отдыха</w:t>
      </w:r>
      <w:r>
        <w:rPr>
          <w:spacing w:val="5"/>
        </w:rPr>
        <w:t xml:space="preserve"> </w:t>
      </w:r>
      <w:r>
        <w:t>(по</w:t>
      </w:r>
      <w:r>
        <w:rPr>
          <w:spacing w:val="10"/>
        </w:rPr>
        <w:t xml:space="preserve"> </w:t>
      </w:r>
      <w:r>
        <w:t>типу</w:t>
      </w:r>
    </w:p>
    <w:p w:rsidR="00891CF0" w:rsidRDefault="00B23650">
      <w:pPr>
        <w:pStyle w:val="a0"/>
        <w:spacing w:line="362" w:lineRule="auto"/>
        <w:ind w:right="392"/>
      </w:pP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 выполняемые</w:t>
      </w:r>
      <w:r>
        <w:rPr>
          <w:spacing w:val="1"/>
        </w:rPr>
        <w:t xml:space="preserve"> </w:t>
      </w:r>
      <w:r>
        <w:t>в</w:t>
      </w:r>
      <w:r>
        <w:rPr>
          <w:spacing w:val="1"/>
        </w:rPr>
        <w:t xml:space="preserve"> </w:t>
      </w:r>
      <w:r>
        <w:t>режиме</w:t>
      </w:r>
      <w:r>
        <w:rPr>
          <w:spacing w:val="-3"/>
        </w:rPr>
        <w:t xml:space="preserve"> </w:t>
      </w:r>
      <w:r>
        <w:t>непрерывного</w:t>
      </w:r>
      <w:r>
        <w:rPr>
          <w:spacing w:val="-1"/>
        </w:rPr>
        <w:t xml:space="preserve"> </w:t>
      </w:r>
      <w:r>
        <w:t>и</w:t>
      </w:r>
      <w:r>
        <w:rPr>
          <w:spacing w:val="-5"/>
        </w:rPr>
        <w:t xml:space="preserve"> </w:t>
      </w:r>
      <w:r>
        <w:t>интервального</w:t>
      </w:r>
      <w:r>
        <w:rPr>
          <w:spacing w:val="-1"/>
        </w:rPr>
        <w:t xml:space="preserve"> </w:t>
      </w:r>
      <w:r>
        <w:t>методов.</w:t>
      </w:r>
    </w:p>
    <w:p w:rsidR="00891CF0" w:rsidRDefault="00B23650">
      <w:pPr>
        <w:pStyle w:val="a0"/>
        <w:spacing w:line="319" w:lineRule="exact"/>
      </w:pPr>
      <w:r>
        <w:t>Модуль</w:t>
      </w:r>
      <w:r>
        <w:rPr>
          <w:spacing w:val="-7"/>
        </w:rPr>
        <w:t xml:space="preserve"> </w:t>
      </w:r>
      <w:r>
        <w:t>«Лёгкая</w:t>
      </w:r>
      <w:r>
        <w:rPr>
          <w:spacing w:val="-5"/>
        </w:rPr>
        <w:t xml:space="preserve"> </w:t>
      </w:r>
      <w:r>
        <w:t>атлетика».</w:t>
      </w:r>
    </w:p>
    <w:p w:rsidR="00891CF0" w:rsidRDefault="00B23650">
      <w:pPr>
        <w:pStyle w:val="a0"/>
        <w:spacing w:before="149" w:line="360" w:lineRule="auto"/>
        <w:ind w:right="386"/>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 метода. Бег по пересечённой местности (кроссовый бег). Гладкий бег с</w:t>
      </w:r>
      <w:r>
        <w:rPr>
          <w:spacing w:val="1"/>
        </w:rPr>
        <w:t xml:space="preserve"> </w:t>
      </w:r>
      <w:r>
        <w:t>равномерной скоростью в разных зонах интенсивности. Повторный бег с препятствиями</w:t>
      </w:r>
      <w:r>
        <w:rPr>
          <w:spacing w:val="-67"/>
        </w:rPr>
        <w:t xml:space="preserve"> </w:t>
      </w:r>
      <w:r>
        <w:t>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 дистанции). Равномерный бег с дополнительным отягощением в режиме «до</w:t>
      </w:r>
      <w:r>
        <w:rPr>
          <w:spacing w:val="1"/>
        </w:rPr>
        <w:t xml:space="preserve"> </w:t>
      </w:r>
      <w:r>
        <w:t>отказа».</w:t>
      </w:r>
    </w:p>
    <w:p w:rsidR="00891CF0" w:rsidRDefault="00B23650">
      <w:pPr>
        <w:pStyle w:val="a0"/>
        <w:spacing w:before="1" w:line="360" w:lineRule="auto"/>
        <w:ind w:right="388"/>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 Прыжки вверх с доставанием подвешенных предметов.</w:t>
      </w:r>
      <w:r>
        <w:rPr>
          <w:spacing w:val="1"/>
        </w:rPr>
        <w:t xml:space="preserve"> </w:t>
      </w:r>
      <w:r>
        <w:t>Прыжки в полуприседе (на месте, с продвижением в разные стороны). Запрыгивание с</w:t>
      </w:r>
      <w:r>
        <w:rPr>
          <w:spacing w:val="1"/>
        </w:rPr>
        <w:t xml:space="preserve"> </w:t>
      </w:r>
      <w:r>
        <w:t>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 в высоту с продвижением и изменением направлений, поворотами вправо и</w:t>
      </w:r>
      <w:r>
        <w:rPr>
          <w:spacing w:val="1"/>
        </w:rPr>
        <w:t xml:space="preserve"> </w:t>
      </w:r>
      <w:r>
        <w:t>влево,</w:t>
      </w:r>
      <w:r>
        <w:rPr>
          <w:spacing w:val="1"/>
        </w:rPr>
        <w:t xml:space="preserve"> </w:t>
      </w:r>
      <w:r>
        <w:t>на</w:t>
      </w:r>
      <w:r>
        <w:rPr>
          <w:spacing w:val="1"/>
        </w:rPr>
        <w:t xml:space="preserve"> </w:t>
      </w:r>
      <w:r>
        <w:t>правой,</w:t>
      </w:r>
      <w:r>
        <w:rPr>
          <w:spacing w:val="1"/>
        </w:rPr>
        <w:t xml:space="preserve"> </w:t>
      </w:r>
      <w:r>
        <w:t>левой</w:t>
      </w:r>
      <w:r>
        <w:rPr>
          <w:spacing w:val="1"/>
        </w:rPr>
        <w:t xml:space="preserve"> </w:t>
      </w:r>
      <w:r>
        <w:t>ноге и</w:t>
      </w:r>
      <w:r>
        <w:rPr>
          <w:spacing w:val="1"/>
        </w:rPr>
        <w:t xml:space="preserve"> </w:t>
      </w:r>
      <w:r>
        <w:t>поочерёдно.</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Бег</w:t>
      </w:r>
      <w:r>
        <w:rPr>
          <w:spacing w:val="1"/>
        </w:rPr>
        <w:t xml:space="preserve"> </w:t>
      </w:r>
      <w:r>
        <w:t>в</w:t>
      </w:r>
      <w:r>
        <w:rPr>
          <w:spacing w:val="1"/>
        </w:rPr>
        <w:t xml:space="preserve"> </w:t>
      </w:r>
      <w:r>
        <w:t>горку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70"/>
        </w:rPr>
        <w:t xml:space="preserve"> </w:t>
      </w:r>
      <w:r>
        <w:t>с</w:t>
      </w:r>
      <w:r>
        <w:rPr>
          <w:spacing w:val="70"/>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 упражнений</w:t>
      </w:r>
      <w:r>
        <w:rPr>
          <w:spacing w:val="2"/>
        </w:rPr>
        <w:t xml:space="preserve"> </w:t>
      </w:r>
      <w:r>
        <w:t>по методу</w:t>
      </w:r>
      <w:r>
        <w:rPr>
          <w:spacing w:val="-9"/>
        </w:rPr>
        <w:t xml:space="preserve"> </w:t>
      </w:r>
      <w:r>
        <w:t>круговой тренировки.</w:t>
      </w:r>
    </w:p>
    <w:p w:rsidR="00891CF0" w:rsidRDefault="00B23650">
      <w:pPr>
        <w:pStyle w:val="a0"/>
        <w:spacing w:before="6"/>
        <w:ind w:right="222"/>
      </w:pPr>
      <w:r>
        <w:t>Развитие</w:t>
      </w:r>
      <w:r>
        <w:rPr>
          <w:spacing w:val="1"/>
        </w:rPr>
        <w:t xml:space="preserve"> </w:t>
      </w:r>
      <w:r>
        <w:t>скоростных</w:t>
      </w:r>
      <w:r>
        <w:rPr>
          <w:spacing w:val="71"/>
        </w:rPr>
        <w:t xml:space="preserve"> </w:t>
      </w:r>
      <w:r>
        <w:t>способностей.</w:t>
      </w:r>
      <w:r>
        <w:rPr>
          <w:spacing w:val="71"/>
        </w:rPr>
        <w:t xml:space="preserve"> </w:t>
      </w:r>
      <w:r>
        <w:t>Бег</w:t>
      </w:r>
      <w:r>
        <w:rPr>
          <w:spacing w:val="71"/>
        </w:rPr>
        <w:t xml:space="preserve"> </w:t>
      </w:r>
      <w:r>
        <w:t>на</w:t>
      </w:r>
      <w:r>
        <w:rPr>
          <w:spacing w:val="71"/>
        </w:rPr>
        <w:t xml:space="preserve"> </w:t>
      </w:r>
      <w:r>
        <w:t>месте</w:t>
      </w:r>
      <w:r>
        <w:rPr>
          <w:spacing w:val="71"/>
        </w:rPr>
        <w:t xml:space="preserve"> </w:t>
      </w:r>
      <w:r>
        <w:t>с</w:t>
      </w:r>
      <w:r>
        <w:rPr>
          <w:spacing w:val="71"/>
        </w:rPr>
        <w:t xml:space="preserve"> </w:t>
      </w:r>
      <w:r>
        <w:t>максимальной</w:t>
      </w:r>
      <w:r>
        <w:rPr>
          <w:spacing w:val="70"/>
        </w:rPr>
        <w:t xml:space="preserve"> </w:t>
      </w:r>
      <w:r>
        <w:t>скоростью</w:t>
      </w:r>
      <w:r>
        <w:rPr>
          <w:spacing w:val="70"/>
        </w:rPr>
        <w:t xml:space="preserve"> </w:t>
      </w:r>
      <w:r>
        <w:t>и</w:t>
      </w:r>
      <w:r>
        <w:rPr>
          <w:spacing w:val="1"/>
        </w:rPr>
        <w:t xml:space="preserve"> </w:t>
      </w:r>
      <w:r>
        <w:t>темпом с опорой на руки и без опоры. Максимальный бег</w:t>
      </w:r>
      <w:r>
        <w:rPr>
          <w:spacing w:val="1"/>
        </w:rPr>
        <w:t xml:space="preserve"> </w:t>
      </w:r>
      <w:r>
        <w:t>в горку и с горки. Повторный</w:t>
      </w:r>
      <w:r>
        <w:rPr>
          <w:spacing w:val="1"/>
        </w:rPr>
        <w:t xml:space="preserve"> </w:t>
      </w:r>
      <w:r>
        <w:t>бег</w:t>
      </w:r>
      <w:r>
        <w:rPr>
          <w:spacing w:val="67"/>
        </w:rPr>
        <w:t xml:space="preserve"> </w:t>
      </w:r>
      <w:r>
        <w:t>на</w:t>
      </w:r>
      <w:r>
        <w:rPr>
          <w:spacing w:val="67"/>
        </w:rPr>
        <w:t xml:space="preserve"> </w:t>
      </w:r>
      <w:r>
        <w:t>короткие</w:t>
      </w:r>
      <w:r>
        <w:rPr>
          <w:spacing w:val="67"/>
        </w:rPr>
        <w:t xml:space="preserve"> </w:t>
      </w:r>
      <w:r>
        <w:t>дистанции</w:t>
      </w:r>
      <w:r>
        <w:rPr>
          <w:spacing w:val="70"/>
        </w:rPr>
        <w:t xml:space="preserve"> </w:t>
      </w:r>
      <w:r>
        <w:t>с</w:t>
      </w:r>
      <w:r>
        <w:rPr>
          <w:spacing w:val="66"/>
        </w:rPr>
        <w:t xml:space="preserve"> </w:t>
      </w:r>
      <w:r>
        <w:t>максимальной</w:t>
      </w:r>
      <w:r>
        <w:rPr>
          <w:spacing w:val="2"/>
        </w:rPr>
        <w:t xml:space="preserve"> </w:t>
      </w:r>
      <w:r>
        <w:t>скоростью</w:t>
      </w:r>
      <w:r>
        <w:rPr>
          <w:spacing w:val="66"/>
        </w:rPr>
        <w:t xml:space="preserve"> </w:t>
      </w:r>
      <w:r>
        <w:t>(по</w:t>
      </w:r>
      <w:r>
        <w:rPr>
          <w:spacing w:val="69"/>
        </w:rPr>
        <w:t xml:space="preserve"> </w:t>
      </w:r>
      <w:r>
        <w:t>прямой,</w:t>
      </w:r>
      <w:r>
        <w:rPr>
          <w:spacing w:val="66"/>
        </w:rPr>
        <w:t xml:space="preserve"> </w:t>
      </w:r>
      <w:r>
        <w:t>на</w:t>
      </w:r>
      <w:r>
        <w:rPr>
          <w:spacing w:val="67"/>
        </w:rPr>
        <w:t xml:space="preserve"> </w:t>
      </w:r>
      <w:r>
        <w:t>повороте</w:t>
      </w:r>
      <w:r>
        <w:rPr>
          <w:spacing w:val="68"/>
        </w:rPr>
        <w:t xml:space="preserve"> </w:t>
      </w:r>
      <w:r>
        <w:t>и</w:t>
      </w:r>
      <w:r>
        <w:rPr>
          <w:spacing w:val="68"/>
        </w:rPr>
        <w:t xml:space="preserve"> </w:t>
      </w:r>
      <w:r>
        <w:t>со</w:t>
      </w:r>
    </w:p>
    <w:p w:rsidR="00891CF0" w:rsidRDefault="00891CF0">
      <w:pPr>
        <w:sectPr w:rsidR="00891CF0">
          <w:headerReference w:type="default" r:id="rId145"/>
          <w:footerReference w:type="default" r:id="rId146"/>
          <w:pgSz w:w="11920" w:h="16860"/>
          <w:pgMar w:top="820" w:right="200" w:bottom="800" w:left="260" w:header="573" w:footer="607" w:gutter="0"/>
          <w:cols w:space="720"/>
        </w:sectPr>
      </w:pPr>
    </w:p>
    <w:p w:rsidR="00891CF0" w:rsidRDefault="00B23650">
      <w:pPr>
        <w:pStyle w:val="a0"/>
        <w:ind w:right="221"/>
      </w:pPr>
      <w:r>
        <w:lastRenderedPageBreak/>
        <w:t>старта). Бег с максимальной скоростью «с ходу». Прыжки через скакалку в максимальном</w:t>
      </w:r>
      <w:r>
        <w:rPr>
          <w:spacing w:val="-67"/>
        </w:rPr>
        <w:t xml:space="preserve"> </w:t>
      </w:r>
      <w:r>
        <w:t>темпе. 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3"/>
        </w:rPr>
        <w:t xml:space="preserve"> </w:t>
      </w:r>
      <w:r>
        <w:t>Подвижные и</w:t>
      </w:r>
      <w:r>
        <w:rPr>
          <w:spacing w:val="-2"/>
        </w:rPr>
        <w:t xml:space="preserve"> </w:t>
      </w:r>
      <w:r>
        <w:t>спортивные</w:t>
      </w:r>
      <w:r>
        <w:rPr>
          <w:spacing w:val="-5"/>
        </w:rPr>
        <w:t xml:space="preserve"> </w:t>
      </w:r>
      <w:r>
        <w:t>игры,</w:t>
      </w:r>
      <w:r>
        <w:rPr>
          <w:spacing w:val="-4"/>
        </w:rPr>
        <w:t xml:space="preserve"> </w:t>
      </w:r>
      <w:r>
        <w:t>эстафеты.</w:t>
      </w:r>
    </w:p>
    <w:p w:rsidR="00891CF0" w:rsidRDefault="00B23650">
      <w:pPr>
        <w:pStyle w:val="a0"/>
        <w:tabs>
          <w:tab w:val="left" w:pos="1646"/>
          <w:tab w:val="left" w:pos="3428"/>
          <w:tab w:val="left" w:pos="5788"/>
          <w:tab w:val="left" w:pos="6275"/>
          <w:tab w:val="left" w:pos="7296"/>
          <w:tab w:val="left" w:pos="8609"/>
          <w:tab w:val="left" w:pos="10045"/>
        </w:tabs>
        <w:spacing w:line="360" w:lineRule="auto"/>
        <w:ind w:right="388"/>
        <w:jc w:val="left"/>
      </w:pPr>
      <w:r>
        <w:t>Развитие</w:t>
      </w:r>
      <w:r>
        <w:rPr>
          <w:spacing w:val="45"/>
        </w:rPr>
        <w:t xml:space="preserve"> </w:t>
      </w:r>
      <w:r>
        <w:t>координации</w:t>
      </w:r>
      <w:r>
        <w:rPr>
          <w:spacing w:val="46"/>
        </w:rPr>
        <w:t xml:space="preserve"> </w:t>
      </w:r>
      <w:r>
        <w:t>движений.</w:t>
      </w:r>
      <w:r>
        <w:rPr>
          <w:spacing w:val="43"/>
        </w:rPr>
        <w:t xml:space="preserve"> </w:t>
      </w:r>
      <w:r>
        <w:t>Специализированные</w:t>
      </w:r>
      <w:r>
        <w:rPr>
          <w:spacing w:val="44"/>
        </w:rPr>
        <w:t xml:space="preserve"> </w:t>
      </w:r>
      <w:r>
        <w:t>комплексы</w:t>
      </w:r>
      <w:r>
        <w:rPr>
          <w:spacing w:val="44"/>
        </w:rPr>
        <w:t xml:space="preserve"> </w:t>
      </w:r>
      <w:r>
        <w:t>упражнений</w:t>
      </w:r>
      <w:r>
        <w:rPr>
          <w:spacing w:val="45"/>
        </w:rPr>
        <w:t xml:space="preserve"> </w:t>
      </w:r>
      <w:r>
        <w:t>на</w:t>
      </w:r>
      <w:r>
        <w:rPr>
          <w:spacing w:val="-67"/>
        </w:rPr>
        <w:t xml:space="preserve"> </w:t>
      </w:r>
      <w:r>
        <w:t>развитие</w:t>
      </w:r>
      <w:r>
        <w:tab/>
        <w:t>координации</w:t>
      </w:r>
      <w:r>
        <w:tab/>
        <w:t>(разрабатываются</w:t>
      </w:r>
      <w:r>
        <w:tab/>
        <w:t>на</w:t>
      </w:r>
      <w:r>
        <w:tab/>
        <w:t>основе</w:t>
      </w:r>
      <w:r>
        <w:tab/>
        <w:t>учебного</w:t>
      </w:r>
      <w:r>
        <w:tab/>
        <w:t>материала</w:t>
      </w:r>
      <w:r>
        <w:tab/>
        <w:t>модулей</w:t>
      </w:r>
    </w:p>
    <w:p w:rsidR="00891CF0" w:rsidRDefault="00B23650">
      <w:pPr>
        <w:pStyle w:val="a0"/>
        <w:spacing w:line="362" w:lineRule="auto"/>
        <w:ind w:right="6481"/>
        <w:jc w:val="left"/>
      </w:pPr>
      <w:r>
        <w:t>«Гимнастика» и «Спортивные игры»).</w:t>
      </w:r>
      <w:r>
        <w:rPr>
          <w:spacing w:val="-67"/>
        </w:rPr>
        <w:t xml:space="preserve"> </w:t>
      </w:r>
      <w:r>
        <w:t>Модуль</w:t>
      </w:r>
      <w:r>
        <w:rPr>
          <w:spacing w:val="-5"/>
        </w:rPr>
        <w:t xml:space="preserve"> </w:t>
      </w:r>
      <w:r>
        <w:t>«Спортивные</w:t>
      </w:r>
      <w:r>
        <w:rPr>
          <w:spacing w:val="-4"/>
        </w:rPr>
        <w:t xml:space="preserve"> </w:t>
      </w:r>
      <w:r>
        <w:t>игры».</w:t>
      </w:r>
    </w:p>
    <w:p w:rsidR="00891CF0" w:rsidRDefault="00B23650">
      <w:pPr>
        <w:pStyle w:val="a0"/>
        <w:spacing w:line="360" w:lineRule="auto"/>
        <w:ind w:right="383"/>
      </w:pPr>
      <w:r>
        <w:t>Баскетбол.</w:t>
      </w:r>
      <w:r>
        <w:rPr>
          <w:spacing w:val="8"/>
        </w:rPr>
        <w:t xml:space="preserve"> </w:t>
      </w:r>
      <w:r>
        <w:t>Развитие</w:t>
      </w:r>
      <w:r>
        <w:rPr>
          <w:spacing w:val="7"/>
        </w:rPr>
        <w:t xml:space="preserve"> </w:t>
      </w:r>
      <w:r>
        <w:t>скоростных</w:t>
      </w:r>
      <w:r>
        <w:rPr>
          <w:spacing w:val="10"/>
        </w:rPr>
        <w:t xml:space="preserve"> </w:t>
      </w:r>
      <w:r>
        <w:t>способностей.</w:t>
      </w:r>
      <w:r>
        <w:rPr>
          <w:spacing w:val="9"/>
        </w:rPr>
        <w:t xml:space="preserve"> </w:t>
      </w:r>
      <w:r>
        <w:t>Ходьба</w:t>
      </w:r>
      <w:r>
        <w:rPr>
          <w:spacing w:val="6"/>
        </w:rPr>
        <w:t xml:space="preserve"> </w:t>
      </w:r>
      <w:r>
        <w:t>и</w:t>
      </w:r>
      <w:r>
        <w:rPr>
          <w:spacing w:val="9"/>
        </w:rPr>
        <w:t xml:space="preserve"> </w:t>
      </w:r>
      <w:r>
        <w:t>бег</w:t>
      </w:r>
      <w:r>
        <w:rPr>
          <w:spacing w:val="9"/>
        </w:rPr>
        <w:t xml:space="preserve"> </w:t>
      </w:r>
      <w:r>
        <w:t>в</w:t>
      </w:r>
      <w:r>
        <w:rPr>
          <w:spacing w:val="8"/>
        </w:rPr>
        <w:t xml:space="preserve"> </w:t>
      </w:r>
      <w:r>
        <w:t>различных</w:t>
      </w:r>
      <w:r>
        <w:rPr>
          <w:spacing w:val="10"/>
        </w:rPr>
        <w:t xml:space="preserve"> </w:t>
      </w:r>
      <w:r>
        <w:t>направлениях</w:t>
      </w:r>
      <w:r>
        <w:rPr>
          <w:spacing w:val="-68"/>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 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(темпом) шагов с</w:t>
      </w:r>
      <w:r>
        <w:rPr>
          <w:spacing w:val="1"/>
        </w:rPr>
        <w:t xml:space="preserve"> </w:t>
      </w:r>
      <w:r>
        <w:t>опорой на руки и без опоры. Выпрыгивание вверх с доставанием ориентиров 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71"/>
        </w:rPr>
        <w:t xml:space="preserve"> </w:t>
      </w:r>
      <w:r>
        <w:t>отрезков</w:t>
      </w:r>
      <w:r>
        <w:rPr>
          <w:spacing w:val="1"/>
        </w:rPr>
        <w:t xml:space="preserve"> </w:t>
      </w:r>
      <w:r>
        <w:t>дистанции лицом и спиной вперёд). Бег с максимальной скоростью с предварительным</w:t>
      </w:r>
      <w:r>
        <w:rPr>
          <w:spacing w:val="1"/>
        </w:rPr>
        <w:t xml:space="preserve"> </w:t>
      </w:r>
      <w:r>
        <w:t>выполнением многоскоков. Передвижения</w:t>
      </w:r>
      <w:r>
        <w:rPr>
          <w:spacing w:val="1"/>
        </w:rPr>
        <w:t xml:space="preserve"> </w:t>
      </w:r>
      <w:r>
        <w:t>с ускорениями и максимальной 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 и максимальной скоростью. Прыжки вверх на обеих ногах и на одной ноге с</w:t>
      </w:r>
      <w:r>
        <w:rPr>
          <w:spacing w:val="-67"/>
        </w:rPr>
        <w:t xml:space="preserve"> </w:t>
      </w:r>
      <w:r>
        <w:t>места</w:t>
      </w:r>
      <w:r>
        <w:rPr>
          <w:spacing w:val="1"/>
        </w:rPr>
        <w:t xml:space="preserve"> </w:t>
      </w:r>
      <w:r>
        <w:t>и с</w:t>
      </w:r>
      <w:r>
        <w:rPr>
          <w:spacing w:val="1"/>
        </w:rPr>
        <w:t xml:space="preserve"> </w:t>
      </w:r>
      <w:r>
        <w:t>разбега.</w:t>
      </w:r>
      <w:r>
        <w:rPr>
          <w:spacing w:val="1"/>
        </w:rPr>
        <w:t xml:space="preserve"> </w:t>
      </w:r>
      <w:r>
        <w:t>Прыжки</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точность</w:t>
      </w:r>
      <w:r>
        <w:rPr>
          <w:spacing w:val="1"/>
        </w:rPr>
        <w:t xml:space="preserve"> </w:t>
      </w:r>
      <w:r>
        <w:t>приземления.</w:t>
      </w:r>
      <w:r>
        <w:rPr>
          <w:spacing w:val="70"/>
        </w:rPr>
        <w:t xml:space="preserve"> </w:t>
      </w:r>
      <w:r>
        <w:t>Передача</w:t>
      </w:r>
      <w:r>
        <w:rPr>
          <w:spacing w:val="70"/>
        </w:rPr>
        <w:t xml:space="preserve"> </w:t>
      </w:r>
      <w:r>
        <w:t>мяча</w:t>
      </w:r>
      <w:r>
        <w:rPr>
          <w:spacing w:val="1"/>
        </w:rPr>
        <w:t xml:space="preserve"> </w:t>
      </w:r>
      <w:r>
        <w:t>двумя руками от грудив максимальном темпе при встречном беге в колоннах. Кувырки</w:t>
      </w:r>
      <w:r>
        <w:rPr>
          <w:spacing w:val="1"/>
        </w:rPr>
        <w:t xml:space="preserve"> </w:t>
      </w:r>
      <w:r>
        <w:t>вперёд,назад, боком с последующим рывком на 3–5 м. Подвижные и спортивные игры,</w:t>
      </w:r>
      <w:r>
        <w:rPr>
          <w:spacing w:val="1"/>
        </w:rPr>
        <w:t xml:space="preserve"> </w:t>
      </w:r>
      <w:r>
        <w:t>эстафеты.</w:t>
      </w:r>
    </w:p>
    <w:p w:rsidR="00891CF0" w:rsidRDefault="00B23650">
      <w:pPr>
        <w:pStyle w:val="a0"/>
        <w:spacing w:line="360" w:lineRule="auto"/>
        <w:ind w:right="393"/>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rPr>
          <w:spacing w:val="-1"/>
        </w:rPr>
        <w:t xml:space="preserve">отягощением на основные </w:t>
      </w:r>
      <w:r>
        <w:t>мышечные группы. Ходьба и прыжки</w:t>
      </w:r>
      <w:r>
        <w:rPr>
          <w:spacing w:val="1"/>
        </w:rPr>
        <w:t xml:space="preserve"> </w:t>
      </w:r>
      <w:r>
        <w:t>в</w:t>
      </w:r>
      <w:r>
        <w:rPr>
          <w:spacing w:val="1"/>
        </w:rPr>
        <w:t xml:space="preserve"> </w:t>
      </w:r>
      <w:r>
        <w:t>глубоком</w:t>
      </w:r>
      <w:r>
        <w:rPr>
          <w:spacing w:val="1"/>
        </w:rPr>
        <w:t xml:space="preserve"> </w:t>
      </w:r>
      <w:r>
        <w:t>приседе.</w:t>
      </w:r>
      <w:r>
        <w:rPr>
          <w:spacing w:val="1"/>
        </w:rPr>
        <w:t xml:space="preserve"> </w:t>
      </w:r>
      <w:r>
        <w:t>Прыжки</w:t>
      </w:r>
      <w:r>
        <w:rPr>
          <w:spacing w:val="54"/>
        </w:rPr>
        <w:t xml:space="preserve"> </w:t>
      </w:r>
      <w:r>
        <w:t>на</w:t>
      </w:r>
      <w:r>
        <w:rPr>
          <w:spacing w:val="52"/>
        </w:rPr>
        <w:t xml:space="preserve"> </w:t>
      </w:r>
      <w:r>
        <w:t>одной</w:t>
      </w:r>
      <w:r>
        <w:rPr>
          <w:spacing w:val="51"/>
        </w:rPr>
        <w:t xml:space="preserve"> </w:t>
      </w:r>
      <w:r>
        <w:t>ноге</w:t>
      </w:r>
      <w:r>
        <w:rPr>
          <w:spacing w:val="50"/>
        </w:rPr>
        <w:t xml:space="preserve"> </w:t>
      </w:r>
      <w:r>
        <w:t>и</w:t>
      </w:r>
      <w:r>
        <w:rPr>
          <w:spacing w:val="56"/>
        </w:rPr>
        <w:t xml:space="preserve"> </w:t>
      </w:r>
      <w:r>
        <w:t>обеих</w:t>
      </w:r>
      <w:r>
        <w:rPr>
          <w:spacing w:val="54"/>
        </w:rPr>
        <w:t xml:space="preserve"> </w:t>
      </w:r>
      <w:r>
        <w:t>ногах</w:t>
      </w:r>
      <w:r>
        <w:rPr>
          <w:spacing w:val="53"/>
        </w:rPr>
        <w:t xml:space="preserve"> </w:t>
      </w:r>
      <w:r>
        <w:t>с</w:t>
      </w:r>
      <w:r>
        <w:rPr>
          <w:spacing w:val="23"/>
        </w:rPr>
        <w:t xml:space="preserve"> </w:t>
      </w:r>
      <w:r>
        <w:t>продвижением</w:t>
      </w:r>
      <w:r>
        <w:rPr>
          <w:spacing w:val="51"/>
        </w:rPr>
        <w:t xml:space="preserve"> </w:t>
      </w:r>
      <w:r>
        <w:t>вперёд,</w:t>
      </w:r>
      <w:r>
        <w:rPr>
          <w:spacing w:val="50"/>
        </w:rPr>
        <w:t xml:space="preserve"> </w:t>
      </w:r>
      <w:r>
        <w:t>по</w:t>
      </w:r>
      <w:r>
        <w:rPr>
          <w:spacing w:val="51"/>
        </w:rPr>
        <w:t xml:space="preserve"> </w:t>
      </w:r>
      <w:r>
        <w:t>кругу,</w:t>
      </w:r>
      <w:r>
        <w:rPr>
          <w:spacing w:val="52"/>
        </w:rPr>
        <w:t xml:space="preserve"> </w:t>
      </w:r>
      <w:r>
        <w:t>«змейкой»,</w:t>
      </w:r>
      <w:r>
        <w:rPr>
          <w:spacing w:val="-68"/>
        </w:rPr>
        <w:t xml:space="preserve"> </w:t>
      </w:r>
      <w:r>
        <w:t>на</w:t>
      </w:r>
      <w:r>
        <w:rPr>
          <w:spacing w:val="29"/>
        </w:rPr>
        <w:t xml:space="preserve"> </w:t>
      </w:r>
      <w:r>
        <w:t>месте</w:t>
      </w:r>
      <w:r>
        <w:rPr>
          <w:spacing w:val="28"/>
        </w:rPr>
        <w:t xml:space="preserve"> </w:t>
      </w:r>
      <w:r>
        <w:t>с</w:t>
      </w:r>
      <w:r>
        <w:rPr>
          <w:spacing w:val="28"/>
        </w:rPr>
        <w:t xml:space="preserve"> </w:t>
      </w:r>
      <w:r>
        <w:t>поворотом</w:t>
      </w:r>
      <w:r>
        <w:rPr>
          <w:spacing w:val="30"/>
        </w:rPr>
        <w:t xml:space="preserve"> </w:t>
      </w:r>
      <w:r>
        <w:t>на</w:t>
      </w:r>
      <w:r>
        <w:rPr>
          <w:spacing w:val="28"/>
        </w:rPr>
        <w:t xml:space="preserve"> </w:t>
      </w:r>
      <w:r>
        <w:t>180</w:t>
      </w:r>
      <w:r>
        <w:rPr>
          <w:spacing w:val="29"/>
        </w:rPr>
        <w:t xml:space="preserve"> </w:t>
      </w:r>
      <w:r>
        <w:t>и</w:t>
      </w:r>
    </w:p>
    <w:p w:rsidR="00891CF0" w:rsidRDefault="00B23650">
      <w:pPr>
        <w:pStyle w:val="a0"/>
        <w:spacing w:before="146" w:line="360" w:lineRule="auto"/>
        <w:ind w:right="388"/>
      </w:pPr>
      <w:r>
        <w:t>360. Прыжки через скакалку в максимальном темпе на месте и с передвижением</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 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rPr>
          <w:spacing w:val="-1"/>
        </w:rPr>
        <w:t xml:space="preserve">исходных положений, с различной </w:t>
      </w:r>
      <w:r>
        <w:t>траекторией полёта одной рукой и обеими руками,</w:t>
      </w:r>
      <w:r>
        <w:rPr>
          <w:spacing w:val="1"/>
        </w:rPr>
        <w:t xml:space="preserve"> </w:t>
      </w:r>
      <w:r>
        <w:t>стоя,</w:t>
      </w:r>
      <w:r>
        <w:rPr>
          <w:spacing w:val="-1"/>
        </w:rPr>
        <w:t xml:space="preserve"> </w:t>
      </w:r>
      <w:r>
        <w:t>сидя,</w:t>
      </w:r>
      <w:r>
        <w:rPr>
          <w:spacing w:val="5"/>
        </w:rPr>
        <w:t xml:space="preserve"> </w:t>
      </w:r>
      <w:r>
        <w:t>в</w:t>
      </w:r>
      <w:r>
        <w:rPr>
          <w:spacing w:val="-2"/>
        </w:rPr>
        <w:t xml:space="preserve"> </w:t>
      </w:r>
      <w:r>
        <w:t>полуприседе.</w:t>
      </w:r>
    </w:p>
    <w:p w:rsidR="00891CF0" w:rsidRDefault="00B23650">
      <w:pPr>
        <w:pStyle w:val="a0"/>
        <w:spacing w:line="321" w:lineRule="exact"/>
      </w:pPr>
      <w:r>
        <w:t>Развитие</w:t>
      </w:r>
      <w:r>
        <w:rPr>
          <w:spacing w:val="18"/>
        </w:rPr>
        <w:t xml:space="preserve"> </w:t>
      </w:r>
      <w:r>
        <w:t>выносливости.</w:t>
      </w:r>
      <w:r>
        <w:rPr>
          <w:spacing w:val="17"/>
        </w:rPr>
        <w:t xml:space="preserve"> </w:t>
      </w:r>
      <w:r>
        <w:t>Повторный</w:t>
      </w:r>
      <w:r>
        <w:rPr>
          <w:spacing w:val="15"/>
        </w:rPr>
        <w:t xml:space="preserve"> </w:t>
      </w:r>
      <w:r>
        <w:t>бег</w:t>
      </w:r>
      <w:r>
        <w:rPr>
          <w:spacing w:val="17"/>
        </w:rPr>
        <w:t xml:space="preserve"> </w:t>
      </w:r>
      <w:r>
        <w:t>с</w:t>
      </w:r>
      <w:r>
        <w:rPr>
          <w:spacing w:val="18"/>
        </w:rPr>
        <w:t xml:space="preserve"> </w:t>
      </w:r>
      <w:r>
        <w:t>максимальной</w:t>
      </w:r>
      <w:r>
        <w:rPr>
          <w:spacing w:val="18"/>
        </w:rPr>
        <w:t xml:space="preserve"> </w:t>
      </w:r>
      <w:r>
        <w:t>скоростью,</w:t>
      </w:r>
      <w:r>
        <w:rPr>
          <w:spacing w:val="17"/>
        </w:rPr>
        <w:t xml:space="preserve"> </w:t>
      </w:r>
      <w:r>
        <w:t>с</w:t>
      </w:r>
      <w:r>
        <w:rPr>
          <w:spacing w:val="28"/>
        </w:rPr>
        <w:t xml:space="preserve"> </w:t>
      </w:r>
      <w:r>
        <w:t>уменьшающимся</w:t>
      </w:r>
    </w:p>
    <w:p w:rsidR="00891CF0" w:rsidRDefault="00891CF0">
      <w:pPr>
        <w:spacing w:line="321" w:lineRule="exact"/>
        <w:sectPr w:rsidR="00891CF0">
          <w:headerReference w:type="default" r:id="rId147"/>
          <w:footerReference w:type="default" r:id="rId148"/>
          <w:pgSz w:w="11920" w:h="16860"/>
          <w:pgMar w:top="820" w:right="200" w:bottom="800" w:left="260" w:header="573" w:footer="607" w:gutter="0"/>
          <w:cols w:space="720"/>
        </w:sectPr>
      </w:pPr>
    </w:p>
    <w:p w:rsidR="00891CF0" w:rsidRDefault="00B23650">
      <w:pPr>
        <w:pStyle w:val="a0"/>
        <w:spacing w:line="360" w:lineRule="auto"/>
        <w:ind w:right="383"/>
      </w:pPr>
      <w:r>
        <w:lastRenderedPageBreak/>
        <w:t>интервалом отдыха. Гладкий бег по методу непрерывно- интервального 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 интенсивности.</w:t>
      </w:r>
      <w:r>
        <w:rPr>
          <w:spacing w:val="1"/>
        </w:rPr>
        <w:t xml:space="preserve"> </w:t>
      </w:r>
      <w:r>
        <w:t>Игра</w:t>
      </w:r>
      <w:r>
        <w:rPr>
          <w:spacing w:val="1"/>
        </w:rPr>
        <w:t xml:space="preserve"> </w:t>
      </w:r>
      <w:r>
        <w:t>в</w:t>
      </w:r>
      <w:r>
        <w:rPr>
          <w:spacing w:val="1"/>
        </w:rPr>
        <w:t xml:space="preserve"> </w:t>
      </w:r>
      <w:r>
        <w:t>баскетбол</w:t>
      </w:r>
      <w:r>
        <w:rPr>
          <w:spacing w:val="1"/>
        </w:rPr>
        <w:t xml:space="preserve"> </w:t>
      </w:r>
      <w:r>
        <w:t>с</w:t>
      </w:r>
      <w:r>
        <w:rPr>
          <w:spacing w:val="1"/>
        </w:rPr>
        <w:t xml:space="preserve"> </w:t>
      </w:r>
      <w:r>
        <w:t>увеличивающимся</w:t>
      </w:r>
      <w:r>
        <w:rPr>
          <w:spacing w:val="1"/>
        </w:rPr>
        <w:t xml:space="preserve"> </w:t>
      </w:r>
      <w:r>
        <w:t>объёмом</w:t>
      </w:r>
      <w:r>
        <w:rPr>
          <w:spacing w:val="69"/>
        </w:rPr>
        <w:t xml:space="preserve"> </w:t>
      </w:r>
      <w:r>
        <w:t>времени</w:t>
      </w:r>
      <w:r>
        <w:rPr>
          <w:spacing w:val="1"/>
        </w:rPr>
        <w:t xml:space="preserve"> </w:t>
      </w:r>
      <w:r>
        <w:t>игры.</w:t>
      </w:r>
    </w:p>
    <w:p w:rsidR="00891CF0" w:rsidRDefault="00B23650">
      <w:pPr>
        <w:pStyle w:val="a0"/>
        <w:spacing w:line="360" w:lineRule="auto"/>
        <w:ind w:right="386"/>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 итройные кувырки вперёд и</w:t>
      </w:r>
      <w:r>
        <w:rPr>
          <w:spacing w:val="1"/>
        </w:rPr>
        <w:t xml:space="preserve"> </w:t>
      </w:r>
      <w:r>
        <w:t>назад).</w:t>
      </w:r>
      <w:r>
        <w:rPr>
          <w:spacing w:val="1"/>
        </w:rPr>
        <w:t xml:space="preserve"> </w:t>
      </w:r>
      <w:r>
        <w:t>Бег</w:t>
      </w:r>
      <w:r>
        <w:rPr>
          <w:spacing w:val="1"/>
        </w:rPr>
        <w:t xml:space="preserve"> </w:t>
      </w:r>
      <w:r>
        <w:t>с</w:t>
      </w:r>
      <w:r>
        <w:rPr>
          <w:spacing w:val="1"/>
        </w:rPr>
        <w:t xml:space="preserve"> </w:t>
      </w:r>
      <w:r>
        <w:t>«тенью»</w:t>
      </w:r>
      <w:r>
        <w:rPr>
          <w:spacing w:val="1"/>
        </w:rPr>
        <w:t xml:space="preserve"> </w:t>
      </w:r>
      <w:r>
        <w:t>(повторение</w:t>
      </w:r>
      <w:r>
        <w:rPr>
          <w:spacing w:val="1"/>
        </w:rPr>
        <w:t xml:space="preserve"> </w:t>
      </w:r>
      <w:r>
        <w:t>движений</w:t>
      </w:r>
      <w:r>
        <w:rPr>
          <w:spacing w:val="1"/>
        </w:rPr>
        <w:t xml:space="preserve"> </w:t>
      </w:r>
      <w:r>
        <w:t>партнёра).</w:t>
      </w:r>
      <w:r>
        <w:rPr>
          <w:spacing w:val="1"/>
        </w:rPr>
        <w:t xml:space="preserve"> </w:t>
      </w:r>
      <w:r>
        <w:t>Бег</w:t>
      </w:r>
      <w:r>
        <w:rPr>
          <w:spacing w:val="1"/>
        </w:rPr>
        <w:t xml:space="preserve"> </w:t>
      </w:r>
      <w:r>
        <w:t>по</w:t>
      </w:r>
      <w:r>
        <w:rPr>
          <w:spacing w:val="70"/>
        </w:rPr>
        <w:t xml:space="preserve"> </w:t>
      </w:r>
      <w:r>
        <w:t>гимнастической</w:t>
      </w:r>
      <w:r>
        <w:rPr>
          <w:spacing w:val="1"/>
        </w:rPr>
        <w:t xml:space="preserve"> </w:t>
      </w:r>
      <w:r>
        <w:t>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 амплитудой движений. Броски малого мяча в стену одной рукой (обеими</w:t>
      </w:r>
      <w:r>
        <w:rPr>
          <w:spacing w:val="-67"/>
        </w:rPr>
        <w:t xml:space="preserve"> </w:t>
      </w:r>
      <w:r>
        <w:t>руками) с последующей его ловлей (обеими руками и одной рукой) после отскока от</w:t>
      </w:r>
      <w:r>
        <w:rPr>
          <w:spacing w:val="1"/>
        </w:rPr>
        <w:t xml:space="preserve"> </w:t>
      </w:r>
      <w:r>
        <w:t>стены (от пола). Ведение мяча с изменяющейся по команде скоростью и направлением</w:t>
      </w:r>
      <w:r>
        <w:rPr>
          <w:spacing w:val="1"/>
        </w:rPr>
        <w:t xml:space="preserve"> </w:t>
      </w:r>
      <w:r>
        <w:t>передвижения.</w:t>
      </w:r>
    </w:p>
    <w:p w:rsidR="00891CF0" w:rsidRDefault="00B23650">
      <w:pPr>
        <w:pStyle w:val="a0"/>
        <w:spacing w:line="360" w:lineRule="auto"/>
        <w:ind w:right="383"/>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 с остановками (по</w:t>
      </w:r>
      <w:r>
        <w:rPr>
          <w:spacing w:val="-67"/>
        </w:rPr>
        <w:t xml:space="preserve"> </w:t>
      </w:r>
      <w:r>
        <w:t>свистку,</w:t>
      </w:r>
      <w:r>
        <w:rPr>
          <w:spacing w:val="1"/>
        </w:rPr>
        <w:t xml:space="preserve"> </w:t>
      </w:r>
      <w:r>
        <w:t>хлопку,</w:t>
      </w:r>
      <w:r>
        <w:rPr>
          <w:spacing w:val="1"/>
        </w:rPr>
        <w:t xml:space="preserve"> </w:t>
      </w:r>
      <w:r>
        <w:t>заданному</w:t>
      </w:r>
      <w:r>
        <w:rPr>
          <w:spacing w:val="1"/>
        </w:rPr>
        <w:t xml:space="preserve"> </w:t>
      </w:r>
      <w:r>
        <w:t>сигналу),</w:t>
      </w:r>
      <w:r>
        <w:rPr>
          <w:spacing w:val="1"/>
        </w:rPr>
        <w:t xml:space="preserve"> </w:t>
      </w:r>
      <w:r>
        <w:t>с</w:t>
      </w:r>
      <w:r>
        <w:rPr>
          <w:spacing w:val="1"/>
        </w:rPr>
        <w:t xml:space="preserve"> </w:t>
      </w:r>
      <w:r>
        <w:t>ускорениями,</w:t>
      </w:r>
      <w:r>
        <w:rPr>
          <w:spacing w:val="1"/>
        </w:rPr>
        <w:t xml:space="preserve"> </w:t>
      </w:r>
      <w:r>
        <w:t>«рывками»,</w:t>
      </w:r>
      <w:r>
        <w:rPr>
          <w:spacing w:val="1"/>
        </w:rPr>
        <w:t xml:space="preserve"> </w:t>
      </w:r>
      <w:r>
        <w:t>изменением</w:t>
      </w:r>
      <w:r>
        <w:rPr>
          <w:spacing w:val="1"/>
        </w:rPr>
        <w:t xml:space="preserve"> </w:t>
      </w:r>
      <w:r>
        <w:t>направления передвижения. Бег в максимальном темпе. Бег и ходьба спиной вперёд с</w:t>
      </w:r>
      <w:r>
        <w:rPr>
          <w:spacing w:val="1"/>
        </w:rPr>
        <w:t xml:space="preserve"> </w:t>
      </w:r>
      <w:r>
        <w:t>изменением темпа и направления движения (по прямой, по кругу, «змейкой»).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Прыжки</w:t>
      </w:r>
      <w:r>
        <w:rPr>
          <w:spacing w:val="1"/>
        </w:rPr>
        <w:t xml:space="preserve"> </w:t>
      </w:r>
      <w:r>
        <w:t>по</w:t>
      </w:r>
      <w:r>
        <w:rPr>
          <w:spacing w:val="1"/>
        </w:rPr>
        <w:t xml:space="preserve"> </w:t>
      </w:r>
      <w:r>
        <w:t>разметке</w:t>
      </w:r>
      <w:r>
        <w:rPr>
          <w:spacing w:val="1"/>
        </w:rPr>
        <w:t xml:space="preserve"> </w:t>
      </w:r>
      <w:r>
        <w:t>на</w:t>
      </w:r>
      <w:r>
        <w:rPr>
          <w:spacing w:val="1"/>
        </w:rPr>
        <w:t xml:space="preserve"> </w:t>
      </w:r>
      <w:r>
        <w:t>правой</w:t>
      </w:r>
      <w:r>
        <w:rPr>
          <w:spacing w:val="1"/>
        </w:rPr>
        <w:t xml:space="preserve"> </w:t>
      </w:r>
      <w:r>
        <w:t>(левой)</w:t>
      </w:r>
      <w:r>
        <w:rPr>
          <w:spacing w:val="70"/>
        </w:rPr>
        <w:t xml:space="preserve"> </w:t>
      </w:r>
      <w:r>
        <w:t>ноге,</w:t>
      </w:r>
      <w:r>
        <w:rPr>
          <w:spacing w:val="70"/>
        </w:rPr>
        <w:t xml:space="preserve"> </w:t>
      </w:r>
      <w:r>
        <w:t>между</w:t>
      </w:r>
      <w:r>
        <w:rPr>
          <w:spacing w:val="70"/>
        </w:rPr>
        <w:t xml:space="preserve"> </w:t>
      </w:r>
      <w:r>
        <w:t>стоек,</w:t>
      </w:r>
      <w:r>
        <w:rPr>
          <w:spacing w:val="1"/>
        </w:rPr>
        <w:t xml:space="preserve"> </w:t>
      </w:r>
      <w:r>
        <w:t>спиной вперёд. Прыжки вверх на обеих ногах и одной ноге с продвижением вперёд.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остановками</w:t>
      </w:r>
      <w:r>
        <w:rPr>
          <w:spacing w:val="1"/>
        </w:rPr>
        <w:t xml:space="preserve"> </w:t>
      </w:r>
      <w:r>
        <w:t>и</w:t>
      </w:r>
      <w:r>
        <w:rPr>
          <w:spacing w:val="1"/>
        </w:rPr>
        <w:t xml:space="preserve"> </w:t>
      </w:r>
      <w:r>
        <w:t>ускорениями, «дриблинг» мяча с изменением направления движения. Кувырки вперёд,</w:t>
      </w:r>
      <w:r>
        <w:rPr>
          <w:spacing w:val="1"/>
        </w:rPr>
        <w:t xml:space="preserve"> </w:t>
      </w:r>
      <w:r>
        <w:t>назад,</w:t>
      </w:r>
      <w:r>
        <w:rPr>
          <w:spacing w:val="-2"/>
        </w:rPr>
        <w:t xml:space="preserve"> </w:t>
      </w:r>
      <w:r>
        <w:t>боком</w:t>
      </w:r>
      <w:r>
        <w:rPr>
          <w:spacing w:val="-1"/>
        </w:rPr>
        <w:t xml:space="preserve"> </w:t>
      </w:r>
      <w:r>
        <w:t>с</w:t>
      </w:r>
      <w:r>
        <w:rPr>
          <w:spacing w:val="-2"/>
        </w:rPr>
        <w:t xml:space="preserve"> </w:t>
      </w:r>
      <w:r>
        <w:t>последующим</w:t>
      </w:r>
      <w:r>
        <w:rPr>
          <w:spacing w:val="-1"/>
        </w:rPr>
        <w:t xml:space="preserve"> </w:t>
      </w:r>
      <w:r>
        <w:t>рывком.</w:t>
      </w:r>
      <w:r>
        <w:rPr>
          <w:spacing w:val="-6"/>
        </w:rPr>
        <w:t xml:space="preserve"> </w:t>
      </w:r>
      <w:r>
        <w:t>Подвижные и</w:t>
      </w:r>
      <w:r>
        <w:rPr>
          <w:spacing w:val="-3"/>
        </w:rPr>
        <w:t xml:space="preserve"> </w:t>
      </w:r>
      <w:r>
        <w:t>спортивные</w:t>
      </w:r>
      <w:r>
        <w:rPr>
          <w:spacing w:val="-2"/>
        </w:rPr>
        <w:t xml:space="preserve"> </w:t>
      </w:r>
      <w:r>
        <w:t>игры,</w:t>
      </w:r>
      <w:r>
        <w:rPr>
          <w:spacing w:val="-2"/>
        </w:rPr>
        <w:t xml:space="preserve"> </w:t>
      </w:r>
      <w:r>
        <w:t>эстафеты.</w:t>
      </w:r>
    </w:p>
    <w:p w:rsidR="00891CF0" w:rsidRDefault="00B23650">
      <w:pPr>
        <w:pStyle w:val="a0"/>
        <w:spacing w:line="360" w:lineRule="auto"/>
        <w:ind w:right="387"/>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Многоскоки</w:t>
      </w:r>
      <w:r>
        <w:rPr>
          <w:spacing w:val="1"/>
        </w:rPr>
        <w:t xml:space="preserve"> </w:t>
      </w:r>
      <w:r>
        <w:t>через</w:t>
      </w:r>
      <w:r>
        <w:rPr>
          <w:spacing w:val="1"/>
        </w:rPr>
        <w:t xml:space="preserve"> </w:t>
      </w:r>
      <w:r>
        <w:t>препятствия.</w:t>
      </w:r>
      <w:r>
        <w:rPr>
          <w:spacing w:val="1"/>
        </w:rPr>
        <w:t xml:space="preserve"> </w:t>
      </w:r>
      <w:r>
        <w:t>Спрыгивание с возвышенной опоры с последующим ускорением, прыжком в длину и в</w:t>
      </w:r>
      <w:r>
        <w:rPr>
          <w:spacing w:val="1"/>
        </w:rPr>
        <w:t xml:space="preserve"> </w:t>
      </w:r>
      <w:r>
        <w:t>высоту.</w:t>
      </w:r>
      <w:r>
        <w:rPr>
          <w:spacing w:val="1"/>
        </w:rPr>
        <w:t xml:space="preserve"> </w:t>
      </w:r>
      <w:r>
        <w:t>Прыжки</w:t>
      </w:r>
      <w:r>
        <w:rPr>
          <w:spacing w:val="1"/>
        </w:rPr>
        <w:t xml:space="preserve"> </w:t>
      </w:r>
      <w:r>
        <w:t>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приседе,</w:t>
      </w:r>
      <w:r>
        <w:rPr>
          <w:spacing w:val="-2"/>
        </w:rPr>
        <w:t xml:space="preserve"> </w:t>
      </w:r>
      <w:r>
        <w:t>с продвижением вперёд).</w:t>
      </w:r>
    </w:p>
    <w:p w:rsidR="00891CF0" w:rsidRDefault="00B23650">
      <w:pPr>
        <w:pStyle w:val="a0"/>
        <w:spacing w:line="360" w:lineRule="auto"/>
        <w:ind w:right="383"/>
      </w:pPr>
      <w:r>
        <w:t>Развитие выносливости. Равномерный бег на средние и длинные дистанции. 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71"/>
        </w:rPr>
        <w:t xml:space="preserve"> </w:t>
      </w:r>
      <w:r>
        <w:t>короткие</w:t>
      </w:r>
      <w:r>
        <w:rPr>
          <w:spacing w:val="1"/>
        </w:rPr>
        <w:t xml:space="preserve"> </w:t>
      </w:r>
      <w:r>
        <w:rPr>
          <w:spacing w:val="-1"/>
        </w:rPr>
        <w:t xml:space="preserve">дистанции с максимальной </w:t>
      </w:r>
      <w:r>
        <w:t>скоростью и уменьшающимся интервалом отдыха. Гладкий</w:t>
      </w:r>
      <w:r>
        <w:rPr>
          <w:spacing w:val="1"/>
        </w:rPr>
        <w:t xml:space="preserve"> </w:t>
      </w:r>
      <w:r>
        <w:t>бег</w:t>
      </w:r>
      <w:r>
        <w:rPr>
          <w:spacing w:val="56"/>
        </w:rPr>
        <w:t xml:space="preserve"> </w:t>
      </w:r>
      <w:r>
        <w:t>в</w:t>
      </w:r>
      <w:r>
        <w:rPr>
          <w:spacing w:val="54"/>
        </w:rPr>
        <w:t xml:space="preserve"> </w:t>
      </w:r>
      <w:r>
        <w:t>режиме</w:t>
      </w:r>
      <w:r>
        <w:rPr>
          <w:spacing w:val="56"/>
        </w:rPr>
        <w:t xml:space="preserve"> </w:t>
      </w:r>
      <w:r>
        <w:t>непрерывно-</w:t>
      </w:r>
      <w:r>
        <w:rPr>
          <w:spacing w:val="-11"/>
        </w:rPr>
        <w:t xml:space="preserve"> </w:t>
      </w:r>
      <w:r>
        <w:t>интервального</w:t>
      </w:r>
      <w:r>
        <w:rPr>
          <w:spacing w:val="58"/>
        </w:rPr>
        <w:t xml:space="preserve"> </w:t>
      </w:r>
      <w:r>
        <w:t>метода.</w:t>
      </w:r>
      <w:r>
        <w:rPr>
          <w:spacing w:val="55"/>
        </w:rPr>
        <w:t xml:space="preserve"> </w:t>
      </w:r>
      <w:r>
        <w:t>Передвижение</w:t>
      </w:r>
      <w:r>
        <w:rPr>
          <w:spacing w:val="55"/>
        </w:rPr>
        <w:t xml:space="preserve"> </w:t>
      </w:r>
      <w:r>
        <w:t>на</w:t>
      </w:r>
      <w:r>
        <w:rPr>
          <w:spacing w:val="55"/>
        </w:rPr>
        <w:t xml:space="preserve"> </w:t>
      </w:r>
      <w:r>
        <w:t>лыжах</w:t>
      </w:r>
      <w:r>
        <w:rPr>
          <w:spacing w:val="55"/>
        </w:rPr>
        <w:t xml:space="preserve"> </w:t>
      </w:r>
      <w:r>
        <w:t>в</w:t>
      </w:r>
      <w:r>
        <w:rPr>
          <w:spacing w:val="54"/>
        </w:rPr>
        <w:t xml:space="preserve"> </w:t>
      </w:r>
      <w:r>
        <w:t>режиме</w:t>
      </w:r>
    </w:p>
    <w:p w:rsidR="00891CF0" w:rsidRDefault="00891CF0">
      <w:pPr>
        <w:spacing w:line="360" w:lineRule="auto"/>
        <w:sectPr w:rsidR="00891CF0">
          <w:headerReference w:type="default" r:id="rId149"/>
          <w:footerReference w:type="default" r:id="rId150"/>
          <w:pgSz w:w="11920" w:h="16860"/>
          <w:pgMar w:top="820" w:right="200" w:bottom="800" w:left="260" w:header="573" w:footer="607" w:gutter="0"/>
          <w:cols w:space="720"/>
        </w:sectPr>
      </w:pPr>
    </w:p>
    <w:p w:rsidR="00891CF0" w:rsidRDefault="00B23650">
      <w:pPr>
        <w:pStyle w:val="a0"/>
        <w:spacing w:line="311" w:lineRule="exact"/>
        <w:jc w:val="left"/>
      </w:pPr>
      <w:r>
        <w:lastRenderedPageBreak/>
        <w:t>большой</w:t>
      </w:r>
      <w:r>
        <w:rPr>
          <w:spacing w:val="-2"/>
        </w:rPr>
        <w:t xml:space="preserve"> </w:t>
      </w:r>
      <w:r>
        <w:t>и</w:t>
      </w:r>
      <w:r>
        <w:rPr>
          <w:spacing w:val="-2"/>
        </w:rPr>
        <w:t xml:space="preserve"> </w:t>
      </w:r>
      <w:r>
        <w:t>умеренной</w:t>
      </w:r>
      <w:r>
        <w:rPr>
          <w:spacing w:val="-7"/>
        </w:rPr>
        <w:t xml:space="preserve"> </w:t>
      </w:r>
      <w:r>
        <w:t>интенсивности.</w:t>
      </w:r>
    </w:p>
    <w:p w:rsidR="00891CF0" w:rsidRDefault="00B23650">
      <w:pPr>
        <w:pStyle w:val="1"/>
        <w:spacing w:before="170" w:line="362" w:lineRule="auto"/>
        <w:ind w:right="386"/>
      </w:pPr>
      <w:r>
        <w:t>Планируемые</w:t>
      </w:r>
      <w:r>
        <w:rPr>
          <w:spacing w:val="40"/>
        </w:rPr>
        <w:t xml:space="preserve"> </w:t>
      </w:r>
      <w:r>
        <w:t>результаты</w:t>
      </w:r>
      <w:r>
        <w:rPr>
          <w:spacing w:val="39"/>
        </w:rPr>
        <w:t xml:space="preserve"> </w:t>
      </w:r>
      <w:r>
        <w:t>освоения</w:t>
      </w:r>
      <w:r>
        <w:rPr>
          <w:spacing w:val="39"/>
        </w:rPr>
        <w:t xml:space="preserve"> </w:t>
      </w:r>
      <w:r>
        <w:t>программы</w:t>
      </w:r>
      <w:r>
        <w:rPr>
          <w:spacing w:val="39"/>
        </w:rPr>
        <w:t xml:space="preserve"> </w:t>
      </w:r>
      <w:r>
        <w:t>по</w:t>
      </w:r>
      <w:r>
        <w:rPr>
          <w:spacing w:val="38"/>
        </w:rPr>
        <w:t xml:space="preserve"> </w:t>
      </w:r>
      <w:r>
        <w:t>физической</w:t>
      </w:r>
      <w:r>
        <w:rPr>
          <w:spacing w:val="47"/>
        </w:rPr>
        <w:t xml:space="preserve"> </w:t>
      </w:r>
      <w:r>
        <w:t>культуре</w:t>
      </w:r>
      <w:r>
        <w:rPr>
          <w:spacing w:val="40"/>
        </w:rPr>
        <w:t xml:space="preserve"> </w:t>
      </w:r>
      <w:r>
        <w:t>на</w:t>
      </w:r>
      <w:r>
        <w:rPr>
          <w:spacing w:val="-67"/>
        </w:rPr>
        <w:t xml:space="preserve"> </w:t>
      </w:r>
      <w:r>
        <w:t>уровне</w:t>
      </w:r>
      <w:r>
        <w:rPr>
          <w:spacing w:val="-1"/>
        </w:rPr>
        <w:t xml:space="preserve"> </w:t>
      </w:r>
      <w:r>
        <w:t>среднего</w:t>
      </w:r>
      <w:r>
        <w:rPr>
          <w:spacing w:val="-4"/>
        </w:rPr>
        <w:t xml:space="preserve"> </w:t>
      </w:r>
      <w:r>
        <w:t>общего</w:t>
      </w:r>
      <w:r>
        <w:rPr>
          <w:spacing w:val="-4"/>
        </w:rPr>
        <w:t xml:space="preserve"> </w:t>
      </w:r>
      <w:r>
        <w:t>образования.</w:t>
      </w:r>
    </w:p>
    <w:p w:rsidR="00891CF0" w:rsidRDefault="00B23650">
      <w:pPr>
        <w:pStyle w:val="a0"/>
        <w:spacing w:line="362" w:lineRule="auto"/>
        <w:jc w:val="left"/>
        <w:rPr>
          <w:b/>
          <w:i/>
        </w:rPr>
      </w:pPr>
      <w:r>
        <w:t>В</w:t>
      </w:r>
      <w:r>
        <w:rPr>
          <w:spacing w:val="11"/>
        </w:rPr>
        <w:t xml:space="preserve"> </w:t>
      </w:r>
      <w:r>
        <w:t>результате</w:t>
      </w:r>
      <w:r>
        <w:rPr>
          <w:spacing w:val="12"/>
        </w:rPr>
        <w:t xml:space="preserve"> </w:t>
      </w:r>
      <w:r>
        <w:t>изучения</w:t>
      </w:r>
      <w:r>
        <w:rPr>
          <w:spacing w:val="14"/>
        </w:rPr>
        <w:t xml:space="preserve"> </w:t>
      </w:r>
      <w:r>
        <w:t>физической</w:t>
      </w:r>
      <w:r>
        <w:rPr>
          <w:spacing w:val="13"/>
        </w:rPr>
        <w:t xml:space="preserve"> </w:t>
      </w:r>
      <w:r>
        <w:t>культуры</w:t>
      </w:r>
      <w:r>
        <w:rPr>
          <w:spacing w:val="13"/>
        </w:rPr>
        <w:t xml:space="preserve"> </w:t>
      </w:r>
      <w:r>
        <w:t>на</w:t>
      </w:r>
      <w:r>
        <w:rPr>
          <w:spacing w:val="12"/>
        </w:rPr>
        <w:t xml:space="preserve"> </w:t>
      </w:r>
      <w:r>
        <w:t>уровне</w:t>
      </w:r>
      <w:r>
        <w:rPr>
          <w:spacing w:val="11"/>
        </w:rPr>
        <w:t xml:space="preserve"> </w:t>
      </w:r>
      <w:r>
        <w:t>среднего</w:t>
      </w:r>
      <w:r>
        <w:rPr>
          <w:spacing w:val="14"/>
        </w:rPr>
        <w:t xml:space="preserve"> </w:t>
      </w:r>
      <w:r>
        <w:t>общего</w:t>
      </w:r>
      <w:r>
        <w:rPr>
          <w:spacing w:val="11"/>
        </w:rPr>
        <w:t xml:space="preserve"> </w:t>
      </w:r>
      <w:r>
        <w:t>образования</w:t>
      </w:r>
      <w:r>
        <w:rPr>
          <w:spacing w:val="14"/>
        </w:rPr>
        <w:t xml:space="preserve"> </w:t>
      </w:r>
      <w:r>
        <w:t>у</w:t>
      </w:r>
      <w:r>
        <w:rPr>
          <w:spacing w:val="-67"/>
        </w:rPr>
        <w:t xml:space="preserve"> </w:t>
      </w:r>
      <w:r>
        <w:t>обучающегося будут</w:t>
      </w:r>
      <w:r>
        <w:rPr>
          <w:spacing w:val="-1"/>
        </w:rPr>
        <w:t xml:space="preserve"> </w:t>
      </w:r>
      <w:r>
        <w:t>сформированы следующие</w:t>
      </w:r>
      <w:r>
        <w:rPr>
          <w:b/>
          <w:i/>
        </w:rPr>
        <w:t>личностные</w:t>
      </w:r>
      <w:r>
        <w:rPr>
          <w:b/>
          <w:i/>
          <w:spacing w:val="-2"/>
        </w:rPr>
        <w:t xml:space="preserve"> </w:t>
      </w:r>
      <w:r>
        <w:rPr>
          <w:b/>
          <w:i/>
        </w:rPr>
        <w:t>результаты:</w:t>
      </w:r>
    </w:p>
    <w:p w:rsidR="00891CF0" w:rsidRDefault="00B23650" w:rsidP="00461614">
      <w:pPr>
        <w:pStyle w:val="a5"/>
        <w:numPr>
          <w:ilvl w:val="0"/>
          <w:numId w:val="85"/>
        </w:numPr>
        <w:tabs>
          <w:tab w:val="left" w:pos="1655"/>
          <w:tab w:val="left" w:pos="1656"/>
        </w:tabs>
        <w:spacing w:line="317" w:lineRule="exact"/>
        <w:ind w:hanging="1276"/>
        <w:rPr>
          <w:sz w:val="28"/>
        </w:rPr>
      </w:pPr>
      <w:r>
        <w:rPr>
          <w:sz w:val="28"/>
        </w:rPr>
        <w:t>гражданского</w:t>
      </w:r>
      <w:r>
        <w:rPr>
          <w:spacing w:val="-7"/>
          <w:sz w:val="28"/>
        </w:rPr>
        <w:t xml:space="preserve"> </w:t>
      </w:r>
      <w:r>
        <w:rPr>
          <w:sz w:val="28"/>
        </w:rPr>
        <w:t>воспитания:</w:t>
      </w:r>
    </w:p>
    <w:p w:rsidR="00891CF0" w:rsidRDefault="00B23650">
      <w:pPr>
        <w:pStyle w:val="a0"/>
        <w:spacing w:before="139" w:line="362" w:lineRule="auto"/>
        <w:ind w:right="2007"/>
        <w:jc w:val="left"/>
      </w:pPr>
      <w:r>
        <w:t>сформированность</w:t>
      </w:r>
      <w:r>
        <w:rPr>
          <w:spacing w:val="16"/>
        </w:rPr>
        <w:t xml:space="preserve"> </w:t>
      </w:r>
      <w:r>
        <w:t>гражданской</w:t>
      </w:r>
      <w:r>
        <w:rPr>
          <w:spacing w:val="22"/>
        </w:rPr>
        <w:t xml:space="preserve"> </w:t>
      </w:r>
      <w:r>
        <w:t>позиции</w:t>
      </w:r>
      <w:r>
        <w:rPr>
          <w:spacing w:val="21"/>
        </w:rPr>
        <w:t xml:space="preserve"> </w:t>
      </w:r>
      <w:r>
        <w:t>обучающегося</w:t>
      </w:r>
      <w:r>
        <w:rPr>
          <w:spacing w:val="19"/>
        </w:rPr>
        <w:t xml:space="preserve"> </w:t>
      </w:r>
      <w:r>
        <w:t>как</w:t>
      </w:r>
      <w:r>
        <w:rPr>
          <w:spacing w:val="21"/>
        </w:rPr>
        <w:t xml:space="preserve"> </w:t>
      </w:r>
      <w:r>
        <w:t>активногои</w:t>
      </w:r>
      <w:r>
        <w:rPr>
          <w:spacing w:val="-67"/>
        </w:rPr>
        <w:t xml:space="preserve"> </w:t>
      </w:r>
      <w:r>
        <w:t>ответственного члена российского общества;</w:t>
      </w:r>
    </w:p>
    <w:p w:rsidR="00891CF0" w:rsidRDefault="00B23650">
      <w:pPr>
        <w:pStyle w:val="a0"/>
        <w:spacing w:line="362" w:lineRule="auto"/>
        <w:ind w:right="386"/>
        <w:jc w:val="left"/>
      </w:pPr>
      <w:r>
        <w:t>осознание</w:t>
      </w:r>
      <w:r>
        <w:rPr>
          <w:spacing w:val="33"/>
        </w:rPr>
        <w:t xml:space="preserve"> </w:t>
      </w:r>
      <w:r>
        <w:t>своих</w:t>
      </w:r>
      <w:r>
        <w:rPr>
          <w:spacing w:val="34"/>
        </w:rPr>
        <w:t xml:space="preserve"> </w:t>
      </w:r>
      <w:r>
        <w:t>конституционных</w:t>
      </w:r>
      <w:r>
        <w:rPr>
          <w:spacing w:val="35"/>
        </w:rPr>
        <w:t xml:space="preserve"> </w:t>
      </w:r>
      <w:r>
        <w:t>прав</w:t>
      </w:r>
      <w:r>
        <w:rPr>
          <w:spacing w:val="32"/>
        </w:rPr>
        <w:t xml:space="preserve"> </w:t>
      </w:r>
      <w:r>
        <w:t>и</w:t>
      </w:r>
      <w:r>
        <w:rPr>
          <w:spacing w:val="30"/>
        </w:rPr>
        <w:t xml:space="preserve"> </w:t>
      </w:r>
      <w:r>
        <w:t>обязанностей,</w:t>
      </w:r>
      <w:r>
        <w:rPr>
          <w:spacing w:val="33"/>
        </w:rPr>
        <w:t xml:space="preserve"> </w:t>
      </w:r>
      <w:r>
        <w:t>уважениезакона</w:t>
      </w:r>
      <w:r>
        <w:rPr>
          <w:spacing w:val="-5"/>
        </w:rPr>
        <w:t xml:space="preserve"> </w:t>
      </w:r>
      <w:r>
        <w:t>и</w:t>
      </w:r>
      <w:r>
        <w:rPr>
          <w:spacing w:val="-67"/>
        </w:rPr>
        <w:t xml:space="preserve"> </w:t>
      </w:r>
      <w:r>
        <w:t>правопорядка;</w:t>
      </w:r>
    </w:p>
    <w:p w:rsidR="00891CF0" w:rsidRDefault="00B23650">
      <w:pPr>
        <w:pStyle w:val="a0"/>
        <w:tabs>
          <w:tab w:val="left" w:pos="3049"/>
          <w:tab w:val="left" w:pos="5371"/>
          <w:tab w:val="left" w:pos="7753"/>
        </w:tabs>
        <w:spacing w:line="362" w:lineRule="auto"/>
        <w:ind w:right="1456"/>
        <w:jc w:val="left"/>
      </w:pPr>
      <w:r>
        <w:t>принятие</w:t>
      </w:r>
      <w:r>
        <w:tab/>
        <w:t>традиционных</w:t>
      </w:r>
      <w:r>
        <w:tab/>
        <w:t>национальных,</w:t>
      </w:r>
      <w:r>
        <w:tab/>
        <w:t>общечеловеческих</w:t>
      </w:r>
      <w:r>
        <w:rPr>
          <w:spacing w:val="-67"/>
        </w:rPr>
        <w:t xml:space="preserve"> </w:t>
      </w:r>
      <w:r>
        <w:t>гуманистических</w:t>
      </w:r>
      <w:r>
        <w:rPr>
          <w:spacing w:val="-4"/>
        </w:rPr>
        <w:t xml:space="preserve"> </w:t>
      </w:r>
      <w:r>
        <w:t>и</w:t>
      </w:r>
      <w:r>
        <w:rPr>
          <w:spacing w:val="-5"/>
        </w:rPr>
        <w:t xml:space="preserve"> </w:t>
      </w:r>
      <w:r>
        <w:t>демократических</w:t>
      </w:r>
      <w:r>
        <w:rPr>
          <w:spacing w:val="2"/>
        </w:rPr>
        <w:t xml:space="preserve"> </w:t>
      </w:r>
      <w:r>
        <w:t>ценностей;</w:t>
      </w:r>
    </w:p>
    <w:p w:rsidR="00891CF0" w:rsidRDefault="00B23650">
      <w:pPr>
        <w:pStyle w:val="a0"/>
        <w:tabs>
          <w:tab w:val="left" w:pos="1910"/>
          <w:tab w:val="left" w:pos="2001"/>
          <w:tab w:val="left" w:pos="2776"/>
          <w:tab w:val="left" w:pos="4046"/>
          <w:tab w:val="left" w:pos="4433"/>
          <w:tab w:val="left" w:pos="5602"/>
          <w:tab w:val="left" w:pos="6225"/>
          <w:tab w:val="left" w:pos="6570"/>
          <w:tab w:val="left" w:pos="7483"/>
          <w:tab w:val="left" w:pos="7984"/>
          <w:tab w:val="left" w:pos="9550"/>
          <w:tab w:val="left" w:pos="9853"/>
        </w:tabs>
        <w:spacing w:before="50" w:line="360" w:lineRule="auto"/>
        <w:ind w:right="388"/>
        <w:jc w:val="left"/>
      </w:pPr>
      <w:r>
        <w:t>готовность</w:t>
      </w:r>
      <w:r>
        <w:tab/>
      </w:r>
      <w:r>
        <w:tab/>
        <w:t>противостоять</w:t>
      </w:r>
      <w:r>
        <w:tab/>
        <w:t>идеологии</w:t>
      </w:r>
      <w:r>
        <w:tab/>
        <w:t>экстремизма,</w:t>
      </w:r>
      <w:r>
        <w:tab/>
        <w:t>национализма,</w:t>
      </w:r>
      <w:r>
        <w:tab/>
        <w:t>ксенофобии,</w:t>
      </w:r>
      <w:r>
        <w:rPr>
          <w:spacing w:val="-67"/>
        </w:rPr>
        <w:t xml:space="preserve"> </w:t>
      </w:r>
      <w:r>
        <w:t>дискриминации по социальным, религиозным, расовым, национальным признакам;</w:t>
      </w:r>
      <w:r>
        <w:rPr>
          <w:spacing w:val="1"/>
        </w:rPr>
        <w:t xml:space="preserve"> </w:t>
      </w: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67"/>
        </w:rPr>
        <w:t xml:space="preserve"> </w:t>
      </w:r>
      <w:r>
        <w:t>участвовать</w:t>
      </w:r>
      <w:r>
        <w:rPr>
          <w:spacing w:val="-5"/>
        </w:rPr>
        <w:t xml:space="preserve"> </w:t>
      </w:r>
      <w:r>
        <w:t>в</w:t>
      </w:r>
      <w:r>
        <w:rPr>
          <w:spacing w:val="-4"/>
        </w:rPr>
        <w:t xml:space="preserve"> </w:t>
      </w:r>
      <w:r>
        <w:t>самоуправлении</w:t>
      </w:r>
      <w:r>
        <w:rPr>
          <w:spacing w:val="-1"/>
        </w:rPr>
        <w:t xml:space="preserve"> </w:t>
      </w:r>
      <w:r>
        <w:t>в</w:t>
      </w:r>
      <w:r>
        <w:rPr>
          <w:spacing w:val="-2"/>
        </w:rPr>
        <w:t xml:space="preserve"> </w:t>
      </w:r>
      <w:r>
        <w:t>образовательной</w:t>
      </w:r>
      <w:r>
        <w:rPr>
          <w:spacing w:val="-2"/>
        </w:rPr>
        <w:t xml:space="preserve"> </w:t>
      </w:r>
      <w:r>
        <w:t>организации;</w:t>
      </w:r>
    </w:p>
    <w:p w:rsidR="00891CF0" w:rsidRDefault="00B23650">
      <w:pPr>
        <w:pStyle w:val="a0"/>
        <w:spacing w:before="2" w:line="360" w:lineRule="auto"/>
        <w:ind w:right="386"/>
        <w:jc w:val="left"/>
      </w:pPr>
      <w:r>
        <w:t>умение</w:t>
      </w:r>
      <w:r>
        <w:rPr>
          <w:spacing w:val="11"/>
        </w:rPr>
        <w:t xml:space="preserve"> </w:t>
      </w:r>
      <w:r>
        <w:t>взаимодействовать</w:t>
      </w:r>
      <w:r>
        <w:rPr>
          <w:spacing w:val="9"/>
        </w:rPr>
        <w:t xml:space="preserve"> </w:t>
      </w:r>
      <w:r>
        <w:t>с</w:t>
      </w:r>
      <w:r>
        <w:rPr>
          <w:spacing w:val="12"/>
        </w:rPr>
        <w:t xml:space="preserve"> </w:t>
      </w:r>
      <w:r>
        <w:t>социальными</w:t>
      </w:r>
      <w:r>
        <w:rPr>
          <w:spacing w:val="11"/>
        </w:rPr>
        <w:t xml:space="preserve"> </w:t>
      </w:r>
      <w:r>
        <w:t>институтами</w:t>
      </w:r>
      <w:r>
        <w:rPr>
          <w:spacing w:val="12"/>
        </w:rPr>
        <w:t xml:space="preserve"> </w:t>
      </w:r>
      <w:r>
        <w:t>в</w:t>
      </w:r>
      <w:r>
        <w:rPr>
          <w:spacing w:val="10"/>
        </w:rPr>
        <w:t xml:space="preserve"> </w:t>
      </w:r>
      <w:r>
        <w:t>соответствии</w:t>
      </w:r>
      <w:r>
        <w:rPr>
          <w:spacing w:val="14"/>
        </w:rPr>
        <w:t xml:space="preserve"> </w:t>
      </w:r>
      <w:r>
        <w:t>с</w:t>
      </w:r>
      <w:r>
        <w:rPr>
          <w:spacing w:val="12"/>
        </w:rPr>
        <w:t xml:space="preserve"> </w:t>
      </w:r>
      <w:r>
        <w:t>их</w:t>
      </w:r>
      <w:r>
        <w:rPr>
          <w:spacing w:val="12"/>
        </w:rPr>
        <w:t xml:space="preserve"> </w:t>
      </w:r>
      <w:r>
        <w:t>функциями</w:t>
      </w:r>
      <w:r>
        <w:rPr>
          <w:spacing w:val="-67"/>
        </w:rPr>
        <w:t xml:space="preserve"> </w:t>
      </w:r>
      <w:r>
        <w:t>и</w:t>
      </w:r>
      <w:r>
        <w:rPr>
          <w:spacing w:val="-1"/>
        </w:rPr>
        <w:t xml:space="preserve"> </w:t>
      </w:r>
      <w:r>
        <w:t>назначением;</w:t>
      </w:r>
    </w:p>
    <w:p w:rsidR="00891CF0" w:rsidRDefault="00B23650">
      <w:pPr>
        <w:pStyle w:val="a0"/>
        <w:spacing w:before="2"/>
        <w:jc w:val="left"/>
      </w:pPr>
      <w:r>
        <w:t>готовность</w:t>
      </w:r>
      <w:r>
        <w:rPr>
          <w:spacing w:val="-9"/>
        </w:rPr>
        <w:t xml:space="preserve"> </w:t>
      </w:r>
      <w:r>
        <w:t>к</w:t>
      </w:r>
      <w:r>
        <w:rPr>
          <w:spacing w:val="-8"/>
        </w:rPr>
        <w:t xml:space="preserve"> </w:t>
      </w:r>
      <w:r>
        <w:t>гуманитарной</w:t>
      </w:r>
      <w:r>
        <w:rPr>
          <w:spacing w:val="-4"/>
        </w:rPr>
        <w:t xml:space="preserve"> </w:t>
      </w:r>
      <w:r>
        <w:t>и</w:t>
      </w:r>
      <w:r>
        <w:rPr>
          <w:spacing w:val="-5"/>
        </w:rPr>
        <w:t xml:space="preserve"> </w:t>
      </w:r>
      <w:r>
        <w:t>волонтёрской</w:t>
      </w:r>
      <w:r>
        <w:rPr>
          <w:spacing w:val="-4"/>
        </w:rPr>
        <w:t xml:space="preserve"> </w:t>
      </w:r>
      <w:r>
        <w:t>деятельности;</w:t>
      </w:r>
    </w:p>
    <w:p w:rsidR="00891CF0" w:rsidRDefault="00B23650" w:rsidP="00461614">
      <w:pPr>
        <w:pStyle w:val="a5"/>
        <w:numPr>
          <w:ilvl w:val="0"/>
          <w:numId w:val="85"/>
        </w:numPr>
        <w:tabs>
          <w:tab w:val="left" w:pos="1655"/>
          <w:tab w:val="left" w:pos="1656"/>
        </w:tabs>
        <w:spacing w:before="158"/>
        <w:ind w:hanging="1276"/>
        <w:rPr>
          <w:sz w:val="28"/>
        </w:rPr>
      </w:pPr>
      <w:r>
        <w:rPr>
          <w:sz w:val="28"/>
        </w:rPr>
        <w:t>патриотического</w:t>
      </w:r>
      <w:r>
        <w:rPr>
          <w:spacing w:val="-11"/>
          <w:sz w:val="28"/>
        </w:rPr>
        <w:t xml:space="preserve"> </w:t>
      </w:r>
      <w:r>
        <w:rPr>
          <w:sz w:val="28"/>
        </w:rPr>
        <w:t>воспитания:</w:t>
      </w:r>
    </w:p>
    <w:p w:rsidR="00891CF0" w:rsidRDefault="00B23650">
      <w:pPr>
        <w:pStyle w:val="a0"/>
        <w:spacing w:before="163" w:line="360" w:lineRule="auto"/>
        <w:ind w:right="39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 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1"/>
        </w:rPr>
        <w:t xml:space="preserve"> </w:t>
      </w:r>
      <w:r>
        <w:t>народа</w:t>
      </w:r>
      <w:r>
        <w:rPr>
          <w:spacing w:val="1"/>
        </w:rPr>
        <w:t xml:space="preserve"> </w:t>
      </w:r>
      <w:r>
        <w:t>России;</w:t>
      </w:r>
    </w:p>
    <w:p w:rsidR="00891CF0" w:rsidRDefault="00B23650">
      <w:pPr>
        <w:pStyle w:val="a0"/>
        <w:spacing w:line="360" w:lineRule="auto"/>
        <w:ind w:right="391"/>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5"/>
        </w:rPr>
        <w:t xml:space="preserve"> </w:t>
      </w:r>
      <w:r>
        <w:t>спорте,</w:t>
      </w:r>
      <w:r>
        <w:rPr>
          <w:spacing w:val="-1"/>
        </w:rPr>
        <w:t xml:space="preserve"> </w:t>
      </w:r>
      <w:r>
        <w:t>технологиях,</w:t>
      </w:r>
      <w:r>
        <w:rPr>
          <w:spacing w:val="-2"/>
        </w:rPr>
        <w:t xml:space="preserve"> </w:t>
      </w:r>
      <w:r>
        <w:t>труде;</w:t>
      </w:r>
    </w:p>
    <w:p w:rsidR="00891CF0" w:rsidRDefault="00B23650">
      <w:pPr>
        <w:pStyle w:val="a0"/>
        <w:spacing w:before="1" w:line="362" w:lineRule="auto"/>
        <w:ind w:right="393"/>
      </w:pPr>
      <w:r>
        <w:t>идейную убеждённость, готовность к служению и защите Отечества, ответственность за</w:t>
      </w:r>
      <w:r>
        <w:rPr>
          <w:spacing w:val="1"/>
        </w:rPr>
        <w:t xml:space="preserve"> </w:t>
      </w:r>
      <w:r>
        <w:t>его судьбу;</w:t>
      </w:r>
    </w:p>
    <w:p w:rsidR="00891CF0" w:rsidRDefault="00B23650" w:rsidP="00461614">
      <w:pPr>
        <w:pStyle w:val="a5"/>
        <w:numPr>
          <w:ilvl w:val="0"/>
          <w:numId w:val="85"/>
        </w:numPr>
        <w:tabs>
          <w:tab w:val="left" w:pos="1655"/>
          <w:tab w:val="left" w:pos="1656"/>
        </w:tabs>
        <w:spacing w:line="317" w:lineRule="exact"/>
        <w:ind w:hanging="1276"/>
        <w:rPr>
          <w:sz w:val="28"/>
        </w:rPr>
      </w:pPr>
      <w:r>
        <w:rPr>
          <w:sz w:val="28"/>
        </w:rPr>
        <w:t>духовно-нравственного</w:t>
      </w:r>
      <w:r>
        <w:rPr>
          <w:spacing w:val="-14"/>
          <w:sz w:val="28"/>
        </w:rPr>
        <w:t xml:space="preserve"> </w:t>
      </w:r>
      <w:r>
        <w:rPr>
          <w:sz w:val="28"/>
        </w:rPr>
        <w:t>воспитания:</w:t>
      </w:r>
    </w:p>
    <w:p w:rsidR="00891CF0" w:rsidRDefault="00B23650">
      <w:pPr>
        <w:pStyle w:val="a0"/>
        <w:spacing w:before="158"/>
      </w:pPr>
      <w:r>
        <w:t xml:space="preserve">осознание   </w:t>
      </w:r>
      <w:r>
        <w:rPr>
          <w:spacing w:val="9"/>
        </w:rPr>
        <w:t xml:space="preserve"> </w:t>
      </w:r>
      <w:r>
        <w:t xml:space="preserve">духовных    </w:t>
      </w:r>
      <w:r>
        <w:rPr>
          <w:spacing w:val="7"/>
        </w:rPr>
        <w:t xml:space="preserve"> </w:t>
      </w:r>
      <w:r>
        <w:t xml:space="preserve">ценностей    </w:t>
      </w:r>
      <w:r>
        <w:rPr>
          <w:spacing w:val="10"/>
        </w:rPr>
        <w:t xml:space="preserve"> </w:t>
      </w:r>
      <w:r>
        <w:t xml:space="preserve">российского    </w:t>
      </w:r>
      <w:r>
        <w:rPr>
          <w:spacing w:val="8"/>
        </w:rPr>
        <w:t xml:space="preserve"> </w:t>
      </w:r>
      <w:r>
        <w:t xml:space="preserve">народа;    </w:t>
      </w:r>
      <w:r>
        <w:rPr>
          <w:spacing w:val="19"/>
        </w:rPr>
        <w:t xml:space="preserve"> </w:t>
      </w:r>
      <w:r>
        <w:t>сформированность</w:t>
      </w:r>
    </w:p>
    <w:p w:rsidR="00891CF0" w:rsidRDefault="00891CF0">
      <w:pPr>
        <w:sectPr w:rsidR="00891CF0">
          <w:headerReference w:type="default" r:id="rId151"/>
          <w:footerReference w:type="default" r:id="rId152"/>
          <w:pgSz w:w="11920" w:h="16860"/>
          <w:pgMar w:top="820" w:right="200" w:bottom="800" w:left="260" w:header="573" w:footer="607" w:gutter="0"/>
          <w:cols w:space="720"/>
        </w:sectPr>
      </w:pPr>
    </w:p>
    <w:p w:rsidR="00891CF0" w:rsidRDefault="00B23650">
      <w:pPr>
        <w:pStyle w:val="a0"/>
        <w:spacing w:line="311" w:lineRule="exact"/>
        <w:jc w:val="left"/>
      </w:pPr>
      <w:r>
        <w:lastRenderedPageBreak/>
        <w:t>нравственного</w:t>
      </w:r>
      <w:r>
        <w:rPr>
          <w:spacing w:val="-8"/>
        </w:rPr>
        <w:t xml:space="preserve"> </w:t>
      </w:r>
      <w:r>
        <w:t>сознания,</w:t>
      </w:r>
      <w:r>
        <w:rPr>
          <w:spacing w:val="-9"/>
        </w:rPr>
        <w:t xml:space="preserve"> </w:t>
      </w:r>
      <w:r>
        <w:t>этического</w:t>
      </w:r>
      <w:r>
        <w:rPr>
          <w:spacing w:val="-10"/>
        </w:rPr>
        <w:t xml:space="preserve"> </w:t>
      </w:r>
      <w:r>
        <w:t>поведения;</w:t>
      </w:r>
    </w:p>
    <w:p w:rsidR="00891CF0" w:rsidRDefault="00B23650">
      <w:pPr>
        <w:pStyle w:val="a0"/>
        <w:spacing w:before="160" w:line="362" w:lineRule="auto"/>
        <w:ind w:right="393"/>
        <w:jc w:val="left"/>
      </w:pPr>
      <w:r>
        <w:t>способность</w:t>
      </w:r>
      <w:r>
        <w:rPr>
          <w:spacing w:val="40"/>
        </w:rPr>
        <w:t xml:space="preserve"> </w:t>
      </w:r>
      <w:r>
        <w:t>оценивать</w:t>
      </w:r>
      <w:r>
        <w:rPr>
          <w:spacing w:val="43"/>
        </w:rPr>
        <w:t xml:space="preserve"> </w:t>
      </w:r>
      <w:r>
        <w:t>ситуацию</w:t>
      </w:r>
      <w:r>
        <w:rPr>
          <w:spacing w:val="43"/>
        </w:rPr>
        <w:t xml:space="preserve"> </w:t>
      </w:r>
      <w:r>
        <w:t>и</w:t>
      </w:r>
      <w:r>
        <w:rPr>
          <w:spacing w:val="45"/>
        </w:rPr>
        <w:t xml:space="preserve"> </w:t>
      </w:r>
      <w:r>
        <w:t>принимать</w:t>
      </w:r>
      <w:r>
        <w:rPr>
          <w:spacing w:val="43"/>
        </w:rPr>
        <w:t xml:space="preserve"> </w:t>
      </w:r>
      <w:r>
        <w:t>осознанные</w:t>
      </w:r>
      <w:r>
        <w:rPr>
          <w:spacing w:val="44"/>
        </w:rPr>
        <w:t xml:space="preserve"> </w:t>
      </w:r>
      <w:r>
        <w:t>решения,</w:t>
      </w:r>
      <w:r>
        <w:rPr>
          <w:spacing w:val="52"/>
        </w:rPr>
        <w:t xml:space="preserve"> </w:t>
      </w:r>
      <w:r>
        <w:t>ориентируясь</w:t>
      </w:r>
      <w:r>
        <w:rPr>
          <w:spacing w:val="43"/>
        </w:rPr>
        <w:t xml:space="preserve"> </w:t>
      </w:r>
      <w:r>
        <w:t>на</w:t>
      </w:r>
      <w:r>
        <w:rPr>
          <w:spacing w:val="-67"/>
        </w:rPr>
        <w:t xml:space="preserve"> </w:t>
      </w:r>
      <w:r>
        <w:t>морально-нравственные</w:t>
      </w:r>
      <w:r>
        <w:rPr>
          <w:spacing w:val="-3"/>
        </w:rPr>
        <w:t xml:space="preserve"> </w:t>
      </w:r>
      <w:r>
        <w:t>нормы</w:t>
      </w:r>
      <w:r>
        <w:rPr>
          <w:spacing w:val="-2"/>
        </w:rPr>
        <w:t xml:space="preserve"> </w:t>
      </w:r>
      <w:r>
        <w:t>и ценности;</w:t>
      </w:r>
    </w:p>
    <w:p w:rsidR="00891CF0" w:rsidRDefault="00B23650">
      <w:pPr>
        <w:pStyle w:val="a0"/>
        <w:tabs>
          <w:tab w:val="left" w:pos="1843"/>
          <w:tab w:val="left" w:pos="3066"/>
          <w:tab w:val="left" w:pos="4116"/>
          <w:tab w:val="left" w:pos="4495"/>
          <w:tab w:val="left" w:pos="6111"/>
          <w:tab w:val="left" w:pos="7851"/>
          <w:tab w:val="left" w:pos="9346"/>
        </w:tabs>
        <w:spacing w:line="360" w:lineRule="auto"/>
        <w:ind w:right="393"/>
        <w:jc w:val="left"/>
      </w:pPr>
      <w:r>
        <w:t>осознание</w:t>
      </w:r>
      <w:r>
        <w:tab/>
        <w:t>личного</w:t>
      </w:r>
      <w:r>
        <w:tab/>
        <w:t>вклада</w:t>
      </w:r>
      <w:r>
        <w:tab/>
        <w:t>в</w:t>
      </w:r>
      <w:r>
        <w:tab/>
        <w:t>построение</w:t>
      </w:r>
      <w:r>
        <w:tab/>
        <w:t>устойчивого</w:t>
      </w:r>
      <w:r>
        <w:tab/>
        <w:t>будущего;</w:t>
      </w:r>
      <w:r>
        <w:tab/>
        <w:t>ответственное</w:t>
      </w:r>
      <w:r>
        <w:rPr>
          <w:spacing w:val="-67"/>
        </w:rPr>
        <w:t xml:space="preserve"> </w:t>
      </w:r>
      <w:r>
        <w:t>отношение</w:t>
      </w:r>
      <w:r>
        <w:rPr>
          <w:spacing w:val="43"/>
        </w:rPr>
        <w:t xml:space="preserve"> </w:t>
      </w:r>
      <w:r>
        <w:t>к</w:t>
      </w:r>
      <w:r>
        <w:rPr>
          <w:spacing w:val="43"/>
        </w:rPr>
        <w:t xml:space="preserve"> </w:t>
      </w:r>
      <w:r>
        <w:t>своим</w:t>
      </w:r>
      <w:r>
        <w:rPr>
          <w:spacing w:val="40"/>
        </w:rPr>
        <w:t xml:space="preserve"> </w:t>
      </w:r>
      <w:r>
        <w:t>родителям,</w:t>
      </w:r>
      <w:r>
        <w:rPr>
          <w:spacing w:val="43"/>
        </w:rPr>
        <w:t xml:space="preserve"> </w:t>
      </w:r>
      <w:r>
        <w:t>созданию</w:t>
      </w:r>
      <w:r>
        <w:rPr>
          <w:spacing w:val="42"/>
        </w:rPr>
        <w:t xml:space="preserve"> </w:t>
      </w:r>
      <w:r>
        <w:t>семьи</w:t>
      </w:r>
      <w:r>
        <w:rPr>
          <w:spacing w:val="43"/>
        </w:rPr>
        <w:t xml:space="preserve"> </w:t>
      </w:r>
      <w:r>
        <w:t>на</w:t>
      </w:r>
    </w:p>
    <w:p w:rsidR="00891CF0" w:rsidRDefault="00B23650">
      <w:pPr>
        <w:pStyle w:val="a0"/>
        <w:spacing w:line="362" w:lineRule="auto"/>
        <w:jc w:val="left"/>
      </w:pPr>
      <w:r>
        <w:t>основе</w:t>
      </w:r>
      <w:r>
        <w:rPr>
          <w:spacing w:val="20"/>
        </w:rPr>
        <w:t xml:space="preserve"> </w:t>
      </w:r>
      <w:r>
        <w:t>осознанного</w:t>
      </w:r>
      <w:r>
        <w:rPr>
          <w:spacing w:val="20"/>
        </w:rPr>
        <w:t xml:space="preserve"> </w:t>
      </w:r>
      <w:r>
        <w:t>принятия</w:t>
      </w:r>
      <w:r>
        <w:rPr>
          <w:spacing w:val="21"/>
        </w:rPr>
        <w:t xml:space="preserve"> </w:t>
      </w:r>
      <w:r>
        <w:t>ценностей</w:t>
      </w:r>
      <w:r>
        <w:rPr>
          <w:spacing w:val="21"/>
        </w:rPr>
        <w:t xml:space="preserve"> </w:t>
      </w:r>
      <w:r>
        <w:t>семейной</w:t>
      </w:r>
      <w:r>
        <w:rPr>
          <w:spacing w:val="21"/>
        </w:rPr>
        <w:t xml:space="preserve"> </w:t>
      </w:r>
      <w:r>
        <w:t>жизни</w:t>
      </w:r>
      <w:r>
        <w:rPr>
          <w:spacing w:val="19"/>
        </w:rPr>
        <w:t xml:space="preserve"> </w:t>
      </w:r>
      <w:r>
        <w:t>в</w:t>
      </w:r>
      <w:r>
        <w:rPr>
          <w:spacing w:val="20"/>
        </w:rPr>
        <w:t xml:space="preserve"> </w:t>
      </w:r>
      <w:r>
        <w:t>соответствии</w:t>
      </w:r>
      <w:r>
        <w:rPr>
          <w:spacing w:val="22"/>
        </w:rPr>
        <w:t xml:space="preserve"> </w:t>
      </w:r>
      <w:r>
        <w:t>с</w:t>
      </w:r>
      <w:r>
        <w:rPr>
          <w:spacing w:val="33"/>
        </w:rPr>
        <w:t xml:space="preserve"> </w:t>
      </w:r>
      <w:r>
        <w:t>традициями</w:t>
      </w:r>
      <w:r>
        <w:rPr>
          <w:spacing w:val="-67"/>
        </w:rPr>
        <w:t xml:space="preserve"> </w:t>
      </w:r>
      <w:r>
        <w:t>народов</w:t>
      </w:r>
      <w:r>
        <w:rPr>
          <w:spacing w:val="-3"/>
        </w:rPr>
        <w:t xml:space="preserve"> </w:t>
      </w:r>
      <w:r>
        <w:t>России;</w:t>
      </w:r>
    </w:p>
    <w:p w:rsidR="00891CF0" w:rsidRDefault="00B23650" w:rsidP="00461614">
      <w:pPr>
        <w:pStyle w:val="a5"/>
        <w:numPr>
          <w:ilvl w:val="0"/>
          <w:numId w:val="85"/>
        </w:numPr>
        <w:tabs>
          <w:tab w:val="left" w:pos="1655"/>
          <w:tab w:val="left" w:pos="1656"/>
        </w:tabs>
        <w:spacing w:line="322" w:lineRule="exact"/>
        <w:ind w:hanging="1276"/>
        <w:rPr>
          <w:sz w:val="28"/>
        </w:rPr>
      </w:pPr>
      <w:r>
        <w:rPr>
          <w:sz w:val="28"/>
        </w:rPr>
        <w:t>эстетического</w:t>
      </w:r>
      <w:r>
        <w:rPr>
          <w:spacing w:val="-11"/>
          <w:sz w:val="28"/>
        </w:rPr>
        <w:t xml:space="preserve"> </w:t>
      </w:r>
      <w:r>
        <w:rPr>
          <w:sz w:val="28"/>
        </w:rPr>
        <w:t>воспитания:</w:t>
      </w:r>
    </w:p>
    <w:p w:rsidR="00891CF0" w:rsidRDefault="00B23650">
      <w:pPr>
        <w:pStyle w:val="a0"/>
        <w:spacing w:before="147"/>
        <w:ind w:right="22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 технического</w:t>
      </w:r>
      <w:r>
        <w:rPr>
          <w:spacing w:val="1"/>
        </w:rPr>
        <w:t xml:space="preserve"> </w:t>
      </w:r>
      <w:r>
        <w:t>творчества,</w:t>
      </w:r>
      <w:r>
        <w:rPr>
          <w:spacing w:val="1"/>
        </w:rPr>
        <w:t xml:space="preserve"> </w:t>
      </w:r>
      <w:r>
        <w:t>спорта,</w:t>
      </w:r>
      <w:r>
        <w:rPr>
          <w:spacing w:val="1"/>
        </w:rPr>
        <w:t xml:space="preserve"> </w:t>
      </w:r>
      <w:r>
        <w:t>труда,</w:t>
      </w:r>
      <w:r>
        <w:rPr>
          <w:spacing w:val="1"/>
        </w:rPr>
        <w:t xml:space="preserve"> </w:t>
      </w:r>
      <w:r>
        <w:t>общественных</w:t>
      </w:r>
      <w:r>
        <w:rPr>
          <w:spacing w:val="1"/>
        </w:rPr>
        <w:t xml:space="preserve"> </w:t>
      </w:r>
      <w:r>
        <w:t>отношений;</w:t>
      </w:r>
      <w:r>
        <w:rPr>
          <w:spacing w:val="1"/>
        </w:rPr>
        <w:t xml:space="preserve"> </w:t>
      </w:r>
      <w:r>
        <w:t>способность</w:t>
      </w:r>
      <w:r>
        <w:rPr>
          <w:spacing w:val="1"/>
        </w:rPr>
        <w:t xml:space="preserve"> </w:t>
      </w:r>
      <w:r>
        <w:t>воспринимать</w:t>
      </w:r>
      <w:r>
        <w:rPr>
          <w:spacing w:val="1"/>
        </w:rPr>
        <w:t xml:space="preserve"> </w:t>
      </w:r>
      <w:r>
        <w:t>различные</w:t>
      </w:r>
      <w:r>
        <w:rPr>
          <w:spacing w:val="31"/>
        </w:rPr>
        <w:t xml:space="preserve"> </w:t>
      </w:r>
      <w:r>
        <w:t>виды</w:t>
      </w:r>
      <w:r>
        <w:rPr>
          <w:spacing w:val="34"/>
        </w:rPr>
        <w:t xml:space="preserve"> </w:t>
      </w:r>
      <w:r>
        <w:t>искусства,</w:t>
      </w:r>
      <w:r>
        <w:rPr>
          <w:spacing w:val="35"/>
        </w:rPr>
        <w:t xml:space="preserve"> </w:t>
      </w:r>
      <w:r>
        <w:t>традиции</w:t>
      </w:r>
      <w:r>
        <w:rPr>
          <w:spacing w:val="35"/>
        </w:rPr>
        <w:t xml:space="preserve"> </w:t>
      </w:r>
      <w:r>
        <w:t>и</w:t>
      </w:r>
    </w:p>
    <w:p w:rsidR="00891CF0" w:rsidRDefault="00B23650">
      <w:pPr>
        <w:pStyle w:val="a0"/>
        <w:spacing w:line="360" w:lineRule="auto"/>
        <w:jc w:val="left"/>
      </w:pPr>
      <w:r>
        <w:t>творчество своего и других народов, ощущать эмоциональное воздействие искусства;</w:t>
      </w:r>
      <w:r>
        <w:rPr>
          <w:spacing w:val="1"/>
        </w:rPr>
        <w:t xml:space="preserve"> </w:t>
      </w:r>
      <w:r>
        <w:t>убеждённость</w:t>
      </w:r>
      <w:r>
        <w:rPr>
          <w:spacing w:val="29"/>
        </w:rPr>
        <w:t xml:space="preserve"> </w:t>
      </w:r>
      <w:r>
        <w:t>в</w:t>
      </w:r>
      <w:r>
        <w:rPr>
          <w:spacing w:val="29"/>
        </w:rPr>
        <w:t xml:space="preserve"> </w:t>
      </w:r>
      <w:r>
        <w:t>значимости</w:t>
      </w:r>
      <w:r>
        <w:rPr>
          <w:spacing w:val="30"/>
        </w:rPr>
        <w:t xml:space="preserve"> </w:t>
      </w:r>
      <w:r>
        <w:t>для</w:t>
      </w:r>
      <w:r>
        <w:rPr>
          <w:spacing w:val="30"/>
        </w:rPr>
        <w:t xml:space="preserve"> </w:t>
      </w:r>
      <w:r>
        <w:t>личности</w:t>
      </w:r>
      <w:r>
        <w:rPr>
          <w:spacing w:val="30"/>
        </w:rPr>
        <w:t xml:space="preserve"> </w:t>
      </w:r>
      <w:r>
        <w:t>и</w:t>
      </w:r>
      <w:r>
        <w:rPr>
          <w:spacing w:val="28"/>
        </w:rPr>
        <w:t xml:space="preserve"> </w:t>
      </w:r>
      <w:r>
        <w:t>общества</w:t>
      </w:r>
      <w:r>
        <w:rPr>
          <w:spacing w:val="27"/>
        </w:rPr>
        <w:t xml:space="preserve"> </w:t>
      </w:r>
      <w:r>
        <w:t>отечественного</w:t>
      </w:r>
      <w:r>
        <w:rPr>
          <w:spacing w:val="31"/>
        </w:rPr>
        <w:t xml:space="preserve"> </w:t>
      </w:r>
      <w:r>
        <w:t>и</w:t>
      </w:r>
      <w:r>
        <w:rPr>
          <w:spacing w:val="29"/>
        </w:rPr>
        <w:t xml:space="preserve"> </w:t>
      </w:r>
      <w:r>
        <w:t>мирового</w:t>
      </w:r>
      <w:r>
        <w:rPr>
          <w:spacing w:val="-67"/>
        </w:rPr>
        <w:t xml:space="preserve"> </w:t>
      </w:r>
      <w:r>
        <w:t>искусства,</w:t>
      </w:r>
      <w:r>
        <w:rPr>
          <w:spacing w:val="-2"/>
        </w:rPr>
        <w:t xml:space="preserve"> </w:t>
      </w:r>
      <w:r>
        <w:t>этнических культурных</w:t>
      </w:r>
      <w:r>
        <w:rPr>
          <w:spacing w:val="1"/>
        </w:rPr>
        <w:t xml:space="preserve"> </w:t>
      </w:r>
      <w:r>
        <w:t>традиций</w:t>
      </w:r>
      <w:r>
        <w:rPr>
          <w:spacing w:val="1"/>
        </w:rPr>
        <w:t xml:space="preserve"> </w:t>
      </w:r>
      <w:r>
        <w:t>и</w:t>
      </w:r>
      <w:r>
        <w:rPr>
          <w:spacing w:val="-1"/>
        </w:rPr>
        <w:t xml:space="preserve"> </w:t>
      </w:r>
      <w:r>
        <w:t>народного творчества;</w:t>
      </w:r>
    </w:p>
    <w:p w:rsidR="00891CF0" w:rsidRDefault="00B23650">
      <w:pPr>
        <w:pStyle w:val="a0"/>
        <w:spacing w:before="1" w:line="360" w:lineRule="auto"/>
        <w:jc w:val="left"/>
      </w:pPr>
      <w:r>
        <w:t>готовность</w:t>
      </w:r>
      <w:r>
        <w:rPr>
          <w:spacing w:val="6"/>
        </w:rPr>
        <w:t xml:space="preserve"> </w:t>
      </w:r>
      <w:r>
        <w:t>к</w:t>
      </w:r>
      <w:r>
        <w:rPr>
          <w:spacing w:val="8"/>
        </w:rPr>
        <w:t xml:space="preserve"> </w:t>
      </w:r>
      <w:r>
        <w:t>самовыражению</w:t>
      </w:r>
      <w:r>
        <w:rPr>
          <w:spacing w:val="6"/>
        </w:rPr>
        <w:t xml:space="preserve"> </w:t>
      </w:r>
      <w:r>
        <w:t>в</w:t>
      </w:r>
      <w:r>
        <w:rPr>
          <w:spacing w:val="6"/>
        </w:rPr>
        <w:t xml:space="preserve"> </w:t>
      </w:r>
      <w:r>
        <w:t>разных</w:t>
      </w:r>
      <w:r>
        <w:rPr>
          <w:spacing w:val="6"/>
        </w:rPr>
        <w:t xml:space="preserve"> </w:t>
      </w:r>
      <w:r>
        <w:t>видах</w:t>
      </w:r>
      <w:r>
        <w:rPr>
          <w:spacing w:val="6"/>
        </w:rPr>
        <w:t xml:space="preserve"> </w:t>
      </w:r>
      <w:r>
        <w:t>искусства,</w:t>
      </w:r>
      <w:r>
        <w:rPr>
          <w:spacing w:val="6"/>
        </w:rPr>
        <w:t xml:space="preserve"> </w:t>
      </w:r>
      <w:r>
        <w:t>стремление</w:t>
      </w:r>
      <w:r>
        <w:rPr>
          <w:spacing w:val="12"/>
        </w:rPr>
        <w:t xml:space="preserve"> </w:t>
      </w:r>
      <w:r>
        <w:t>проявлять</w:t>
      </w:r>
      <w:r>
        <w:rPr>
          <w:spacing w:val="4"/>
        </w:rPr>
        <w:t xml:space="preserve"> </w:t>
      </w:r>
      <w:r>
        <w:t>качества</w:t>
      </w:r>
      <w:r>
        <w:rPr>
          <w:spacing w:val="-67"/>
        </w:rPr>
        <w:t xml:space="preserve"> </w:t>
      </w:r>
      <w:r>
        <w:t>творческой</w:t>
      </w:r>
      <w:r>
        <w:rPr>
          <w:spacing w:val="-1"/>
        </w:rPr>
        <w:t xml:space="preserve"> </w:t>
      </w:r>
      <w:r>
        <w:t>личности;</w:t>
      </w:r>
    </w:p>
    <w:p w:rsidR="00891CF0" w:rsidRDefault="00B23650" w:rsidP="00461614">
      <w:pPr>
        <w:pStyle w:val="a5"/>
        <w:numPr>
          <w:ilvl w:val="0"/>
          <w:numId w:val="85"/>
        </w:numPr>
        <w:tabs>
          <w:tab w:val="left" w:pos="1655"/>
          <w:tab w:val="left" w:pos="1656"/>
        </w:tabs>
        <w:spacing w:before="1"/>
        <w:ind w:hanging="1276"/>
        <w:rPr>
          <w:sz w:val="28"/>
        </w:rPr>
      </w:pPr>
      <w:r>
        <w:rPr>
          <w:sz w:val="28"/>
        </w:rPr>
        <w:t>физического</w:t>
      </w:r>
      <w:r>
        <w:rPr>
          <w:spacing w:val="-6"/>
          <w:sz w:val="28"/>
        </w:rPr>
        <w:t xml:space="preserve"> </w:t>
      </w:r>
      <w:r>
        <w:rPr>
          <w:sz w:val="28"/>
        </w:rPr>
        <w:t>воспитания:</w:t>
      </w:r>
    </w:p>
    <w:p w:rsidR="00891CF0" w:rsidRDefault="00B23650">
      <w:pPr>
        <w:pStyle w:val="a0"/>
        <w:tabs>
          <w:tab w:val="left" w:pos="4005"/>
          <w:tab w:val="left" w:pos="5599"/>
          <w:tab w:val="left" w:pos="6142"/>
          <w:tab w:val="left" w:pos="7995"/>
          <w:tab w:val="left" w:pos="9171"/>
        </w:tabs>
        <w:spacing w:before="156" w:line="360" w:lineRule="auto"/>
        <w:ind w:right="1456"/>
        <w:jc w:val="left"/>
      </w:pPr>
      <w:r>
        <w:t>сформированность</w:t>
      </w:r>
      <w:r>
        <w:tab/>
        <w:t>здорового</w:t>
      </w:r>
      <w:r>
        <w:tab/>
        <w:t>и</w:t>
      </w:r>
      <w:r>
        <w:tab/>
        <w:t>безопасного</w:t>
      </w:r>
      <w:r>
        <w:tab/>
        <w:t>образа</w:t>
      </w:r>
      <w:r>
        <w:tab/>
      </w:r>
      <w:r>
        <w:rPr>
          <w:spacing w:val="-1"/>
        </w:rPr>
        <w:t>жизни,</w:t>
      </w:r>
      <w:r>
        <w:rPr>
          <w:spacing w:val="-67"/>
        </w:rPr>
        <w:t xml:space="preserve"> </w:t>
      </w:r>
      <w:r>
        <w:t>ответственного отношения</w:t>
      </w:r>
      <w:r>
        <w:rPr>
          <w:spacing w:val="-2"/>
        </w:rPr>
        <w:t xml:space="preserve"> </w:t>
      </w:r>
      <w:r>
        <w:t>к своему</w:t>
      </w:r>
      <w:r>
        <w:rPr>
          <w:spacing w:val="-9"/>
        </w:rPr>
        <w:t xml:space="preserve"> </w:t>
      </w:r>
      <w:r>
        <w:t>здоровью;</w:t>
      </w:r>
    </w:p>
    <w:p w:rsidR="00891CF0" w:rsidRDefault="00B23650">
      <w:pPr>
        <w:pStyle w:val="a0"/>
        <w:spacing w:before="1" w:line="362" w:lineRule="auto"/>
        <w:jc w:val="left"/>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4"/>
        </w:rPr>
        <w:t xml:space="preserve"> </w:t>
      </w:r>
      <w:r>
        <w:t>занятиях</w:t>
      </w:r>
      <w:r>
        <w:rPr>
          <w:spacing w:val="4"/>
        </w:rPr>
        <w:t xml:space="preserve"> </w:t>
      </w:r>
      <w:r>
        <w:t>спортивно-оздоровительной</w:t>
      </w:r>
      <w:r>
        <w:rPr>
          <w:spacing w:val="-67"/>
        </w:rPr>
        <w:t xml:space="preserve"> </w:t>
      </w:r>
      <w:r>
        <w:t>деятельностью;</w:t>
      </w:r>
    </w:p>
    <w:p w:rsidR="00891CF0" w:rsidRDefault="00B23650">
      <w:pPr>
        <w:pStyle w:val="a0"/>
        <w:spacing w:line="362" w:lineRule="auto"/>
        <w:jc w:val="left"/>
      </w:pPr>
      <w:r>
        <w:t>активное</w:t>
      </w:r>
      <w:r>
        <w:rPr>
          <w:spacing w:val="-1"/>
        </w:rPr>
        <w:t xml:space="preserve"> </w:t>
      </w:r>
      <w:r>
        <w:t>неприятие</w:t>
      </w:r>
      <w:r>
        <w:rPr>
          <w:spacing w:val="-2"/>
        </w:rPr>
        <w:t xml:space="preserve"> </w:t>
      </w:r>
      <w:r>
        <w:t>вредных</w:t>
      </w:r>
      <w:r>
        <w:rPr>
          <w:spacing w:val="6"/>
        </w:rPr>
        <w:t xml:space="preserve"> </w:t>
      </w:r>
      <w:r>
        <w:t>привычек и</w:t>
      </w:r>
      <w:r>
        <w:rPr>
          <w:spacing w:val="6"/>
        </w:rPr>
        <w:t xml:space="preserve"> </w:t>
      </w:r>
      <w:r>
        <w:t>иных</w:t>
      </w:r>
      <w:r>
        <w:rPr>
          <w:spacing w:val="4"/>
        </w:rPr>
        <w:t xml:space="preserve"> </w:t>
      </w:r>
      <w:r>
        <w:t>форм причинения</w:t>
      </w:r>
      <w:r>
        <w:rPr>
          <w:spacing w:val="6"/>
        </w:rPr>
        <w:t xml:space="preserve"> </w:t>
      </w:r>
      <w:r>
        <w:t>вредафизическому</w:t>
      </w:r>
      <w:r>
        <w:rPr>
          <w:spacing w:val="-10"/>
        </w:rPr>
        <w:t xml:space="preserve"> </w:t>
      </w:r>
      <w:r>
        <w:t>и</w:t>
      </w:r>
      <w:r>
        <w:rPr>
          <w:spacing w:val="-67"/>
        </w:rPr>
        <w:t xml:space="preserve"> </w:t>
      </w:r>
      <w:r>
        <w:t>психическому</w:t>
      </w:r>
      <w:r>
        <w:rPr>
          <w:spacing w:val="-9"/>
        </w:rPr>
        <w:t xml:space="preserve"> </w:t>
      </w:r>
      <w:r>
        <w:t>здоровью;</w:t>
      </w:r>
    </w:p>
    <w:p w:rsidR="00891CF0" w:rsidRDefault="00B23650" w:rsidP="00461614">
      <w:pPr>
        <w:pStyle w:val="a5"/>
        <w:numPr>
          <w:ilvl w:val="0"/>
          <w:numId w:val="85"/>
        </w:numPr>
        <w:tabs>
          <w:tab w:val="left" w:pos="1655"/>
          <w:tab w:val="left" w:pos="1656"/>
        </w:tabs>
        <w:spacing w:line="319" w:lineRule="exact"/>
        <w:ind w:hanging="1276"/>
        <w:rPr>
          <w:sz w:val="28"/>
        </w:rPr>
      </w:pPr>
      <w:r>
        <w:rPr>
          <w:sz w:val="28"/>
        </w:rPr>
        <w:t>трудового</w:t>
      </w:r>
      <w:r>
        <w:rPr>
          <w:spacing w:val="-9"/>
          <w:sz w:val="28"/>
        </w:rPr>
        <w:t xml:space="preserve"> </w:t>
      </w:r>
      <w:r>
        <w:rPr>
          <w:sz w:val="28"/>
        </w:rPr>
        <w:t>воспитания:</w:t>
      </w:r>
    </w:p>
    <w:p w:rsidR="00891CF0" w:rsidRDefault="00B23650">
      <w:pPr>
        <w:pStyle w:val="a0"/>
        <w:tabs>
          <w:tab w:val="left" w:pos="2179"/>
          <w:tab w:val="left" w:pos="4246"/>
          <w:tab w:val="left" w:pos="6059"/>
          <w:tab w:val="left" w:pos="6522"/>
          <w:tab w:val="left" w:pos="8729"/>
          <w:tab w:val="left" w:pos="10316"/>
        </w:tabs>
        <w:spacing w:before="148" w:line="360" w:lineRule="auto"/>
        <w:ind w:right="398"/>
        <w:jc w:val="left"/>
      </w:pPr>
      <w:r>
        <w:t>готовность к труду, осознание приобретённых умений и навыков, трудолюбие;</w:t>
      </w:r>
      <w:r>
        <w:rPr>
          <w:spacing w:val="1"/>
        </w:rPr>
        <w:t xml:space="preserve"> </w:t>
      </w:r>
      <w:r>
        <w:t>готовность</w:t>
      </w:r>
      <w:r>
        <w:rPr>
          <w:spacing w:val="59"/>
        </w:rPr>
        <w:t xml:space="preserve"> </w:t>
      </w:r>
      <w:r>
        <w:t>к</w:t>
      </w:r>
      <w:r>
        <w:rPr>
          <w:spacing w:val="59"/>
        </w:rPr>
        <w:t xml:space="preserve"> </w:t>
      </w:r>
      <w:r>
        <w:t>активной</w:t>
      </w:r>
      <w:r>
        <w:rPr>
          <w:spacing w:val="60"/>
        </w:rPr>
        <w:t xml:space="preserve"> </w:t>
      </w:r>
      <w:r>
        <w:t>деятельности</w:t>
      </w:r>
      <w:r>
        <w:rPr>
          <w:spacing w:val="60"/>
        </w:rPr>
        <w:t xml:space="preserve"> </w:t>
      </w:r>
      <w:r>
        <w:t>технологической</w:t>
      </w:r>
      <w:r>
        <w:rPr>
          <w:spacing w:val="61"/>
        </w:rPr>
        <w:t xml:space="preserve"> </w:t>
      </w:r>
      <w:r>
        <w:t>и</w:t>
      </w:r>
      <w:r>
        <w:rPr>
          <w:spacing w:val="60"/>
        </w:rPr>
        <w:t xml:space="preserve"> </w:t>
      </w:r>
      <w:r>
        <w:t>социальной</w:t>
      </w:r>
      <w:r>
        <w:rPr>
          <w:spacing w:val="61"/>
        </w:rPr>
        <w:t xml:space="preserve"> </w:t>
      </w:r>
      <w:r>
        <w:t>направленности;</w:t>
      </w:r>
      <w:r>
        <w:rPr>
          <w:spacing w:val="-67"/>
        </w:rPr>
        <w:t xml:space="preserve"> </w:t>
      </w:r>
      <w:r>
        <w:t>способность</w:t>
      </w:r>
      <w:r>
        <w:tab/>
        <w:t>инициировать,</w:t>
      </w:r>
      <w:r>
        <w:tab/>
        <w:t>планировать</w:t>
      </w:r>
      <w:r>
        <w:tab/>
        <w:t>и</w:t>
      </w:r>
      <w:r>
        <w:tab/>
        <w:t>самостоятельно</w:t>
      </w:r>
      <w:r>
        <w:tab/>
        <w:t>выполнять</w:t>
      </w:r>
      <w:r>
        <w:tab/>
        <w:t>такую</w:t>
      </w:r>
      <w:r>
        <w:rPr>
          <w:spacing w:val="-67"/>
        </w:rPr>
        <w:t xml:space="preserve"> </w:t>
      </w:r>
      <w:r>
        <w:t>деятельность;</w:t>
      </w:r>
    </w:p>
    <w:p w:rsidR="00891CF0" w:rsidRDefault="00B23650">
      <w:pPr>
        <w:pStyle w:val="a0"/>
        <w:spacing w:before="4" w:line="360" w:lineRule="auto"/>
        <w:ind w:right="395"/>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70"/>
        </w:rPr>
        <w:t xml:space="preserve"> </w:t>
      </w:r>
      <w:r>
        <w:t>собственные</w:t>
      </w:r>
      <w:r>
        <w:rPr>
          <w:spacing w:val="70"/>
        </w:rPr>
        <w:t xml:space="preserve"> </w:t>
      </w:r>
      <w:r>
        <w:t>жизненные</w:t>
      </w:r>
      <w:r>
        <w:rPr>
          <w:spacing w:val="1"/>
        </w:rPr>
        <w:t xml:space="preserve"> </w:t>
      </w:r>
      <w:r>
        <w:t>планы;</w:t>
      </w:r>
    </w:p>
    <w:p w:rsidR="00891CF0" w:rsidRDefault="00B23650">
      <w:pPr>
        <w:pStyle w:val="a0"/>
      </w:pPr>
      <w:r>
        <w:t>готовность</w:t>
      </w:r>
      <w:r>
        <w:rPr>
          <w:spacing w:val="23"/>
        </w:rPr>
        <w:t xml:space="preserve"> </w:t>
      </w:r>
      <w:r>
        <w:t>и</w:t>
      </w:r>
      <w:r>
        <w:rPr>
          <w:spacing w:val="93"/>
        </w:rPr>
        <w:t xml:space="preserve"> </w:t>
      </w:r>
      <w:r>
        <w:t>способность</w:t>
      </w:r>
      <w:r>
        <w:rPr>
          <w:spacing w:val="93"/>
        </w:rPr>
        <w:t xml:space="preserve"> </w:t>
      </w:r>
      <w:r>
        <w:t>к</w:t>
      </w:r>
      <w:r>
        <w:rPr>
          <w:spacing w:val="92"/>
        </w:rPr>
        <w:t xml:space="preserve"> </w:t>
      </w:r>
      <w:r>
        <w:t>образованию</w:t>
      </w:r>
      <w:r>
        <w:rPr>
          <w:spacing w:val="91"/>
        </w:rPr>
        <w:t xml:space="preserve"> </w:t>
      </w:r>
      <w:r>
        <w:t>и</w:t>
      </w:r>
      <w:r>
        <w:rPr>
          <w:spacing w:val="93"/>
        </w:rPr>
        <w:t xml:space="preserve"> </w:t>
      </w:r>
      <w:r>
        <w:t>самообразованию</w:t>
      </w:r>
      <w:r>
        <w:rPr>
          <w:spacing w:val="93"/>
        </w:rPr>
        <w:t xml:space="preserve"> </w:t>
      </w:r>
      <w:r>
        <w:t>на</w:t>
      </w:r>
      <w:r>
        <w:rPr>
          <w:spacing w:val="91"/>
        </w:rPr>
        <w:t xml:space="preserve"> </w:t>
      </w:r>
      <w:r>
        <w:t>протяжении</w:t>
      </w:r>
      <w:r>
        <w:rPr>
          <w:spacing w:val="92"/>
        </w:rPr>
        <w:t xml:space="preserve"> </w:t>
      </w:r>
      <w:r>
        <w:t>всей</w:t>
      </w:r>
    </w:p>
    <w:p w:rsidR="00891CF0" w:rsidRDefault="00891CF0">
      <w:pPr>
        <w:sectPr w:rsidR="00891CF0">
          <w:headerReference w:type="default" r:id="rId153"/>
          <w:footerReference w:type="default" r:id="rId154"/>
          <w:pgSz w:w="11920" w:h="16860"/>
          <w:pgMar w:top="820" w:right="200" w:bottom="800" w:left="260" w:header="573" w:footer="607" w:gutter="0"/>
          <w:cols w:space="720"/>
        </w:sectPr>
      </w:pPr>
    </w:p>
    <w:p w:rsidR="00891CF0" w:rsidRDefault="00B23650">
      <w:pPr>
        <w:pStyle w:val="a0"/>
        <w:spacing w:line="311" w:lineRule="exact"/>
        <w:jc w:val="left"/>
      </w:pPr>
      <w:r>
        <w:lastRenderedPageBreak/>
        <w:t>жизни;</w:t>
      </w:r>
    </w:p>
    <w:p w:rsidR="00891CF0" w:rsidRDefault="00B23650" w:rsidP="00461614">
      <w:pPr>
        <w:pStyle w:val="a5"/>
        <w:numPr>
          <w:ilvl w:val="0"/>
          <w:numId w:val="85"/>
        </w:numPr>
        <w:tabs>
          <w:tab w:val="left" w:pos="1655"/>
          <w:tab w:val="left" w:pos="1656"/>
        </w:tabs>
        <w:spacing w:before="163"/>
        <w:ind w:hanging="1276"/>
        <w:rPr>
          <w:sz w:val="28"/>
        </w:rPr>
      </w:pPr>
      <w:r>
        <w:rPr>
          <w:sz w:val="28"/>
        </w:rPr>
        <w:t>экологического</w:t>
      </w:r>
      <w:r>
        <w:rPr>
          <w:spacing w:val="-9"/>
          <w:sz w:val="28"/>
        </w:rPr>
        <w:t xml:space="preserve"> </w:t>
      </w:r>
      <w:r>
        <w:rPr>
          <w:sz w:val="28"/>
        </w:rPr>
        <w:t>воспитания:</w:t>
      </w:r>
    </w:p>
    <w:p w:rsidR="00891CF0" w:rsidRDefault="00B23650">
      <w:pPr>
        <w:pStyle w:val="a0"/>
        <w:spacing w:before="148"/>
        <w:ind w:right="22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6"/>
        </w:rPr>
        <w:t xml:space="preserve"> </w:t>
      </w:r>
      <w:r>
        <w:t>проблем;</w:t>
      </w:r>
    </w:p>
    <w:p w:rsidR="00891CF0" w:rsidRDefault="00B23650">
      <w:pPr>
        <w:pStyle w:val="a0"/>
        <w:spacing w:before="2" w:line="360" w:lineRule="auto"/>
        <w:jc w:val="left"/>
      </w:pPr>
      <w:r>
        <w:t>планирование</w:t>
      </w:r>
      <w:r>
        <w:rPr>
          <w:spacing w:val="28"/>
        </w:rPr>
        <w:t xml:space="preserve"> </w:t>
      </w:r>
      <w:r>
        <w:t>и</w:t>
      </w:r>
      <w:r>
        <w:rPr>
          <w:spacing w:val="28"/>
        </w:rPr>
        <w:t xml:space="preserve"> </w:t>
      </w:r>
      <w:r>
        <w:t>осуществление</w:t>
      </w:r>
      <w:r>
        <w:rPr>
          <w:spacing w:val="28"/>
        </w:rPr>
        <w:t xml:space="preserve"> </w:t>
      </w:r>
      <w:r>
        <w:t>действий</w:t>
      </w:r>
      <w:r>
        <w:rPr>
          <w:spacing w:val="27"/>
        </w:rPr>
        <w:t xml:space="preserve"> </w:t>
      </w:r>
      <w:r>
        <w:t>в</w:t>
      </w:r>
      <w:r>
        <w:rPr>
          <w:spacing w:val="26"/>
        </w:rPr>
        <w:t xml:space="preserve"> </w:t>
      </w:r>
      <w:r>
        <w:t>окружающей</w:t>
      </w:r>
      <w:r>
        <w:rPr>
          <w:spacing w:val="28"/>
        </w:rPr>
        <w:t xml:space="preserve"> </w:t>
      </w:r>
      <w:r>
        <w:t>среде</w:t>
      </w:r>
      <w:r>
        <w:rPr>
          <w:spacing w:val="28"/>
        </w:rPr>
        <w:t xml:space="preserve"> </w:t>
      </w:r>
      <w:r>
        <w:t>на</w:t>
      </w:r>
      <w:r>
        <w:rPr>
          <w:spacing w:val="26"/>
        </w:rPr>
        <w:t xml:space="preserve"> </w:t>
      </w:r>
      <w:r>
        <w:t>основе</w:t>
      </w:r>
      <w:r>
        <w:rPr>
          <w:spacing w:val="25"/>
        </w:rPr>
        <w:t xml:space="preserve"> </w:t>
      </w:r>
      <w:r>
        <w:t>знания</w:t>
      </w:r>
      <w:r>
        <w:rPr>
          <w:spacing w:val="26"/>
        </w:rPr>
        <w:t xml:space="preserve"> </w:t>
      </w:r>
      <w:r>
        <w:t>целей</w:t>
      </w:r>
      <w:r>
        <w:rPr>
          <w:spacing w:val="-67"/>
        </w:rPr>
        <w:t xml:space="preserve"> </w:t>
      </w:r>
      <w:r>
        <w:t>устойчивого</w:t>
      </w:r>
      <w:r>
        <w:rPr>
          <w:spacing w:val="-4"/>
        </w:rPr>
        <w:t xml:space="preserve"> </w:t>
      </w:r>
      <w:r>
        <w:t>развития человечества;</w:t>
      </w:r>
    </w:p>
    <w:p w:rsidR="00891CF0" w:rsidRDefault="00B23650">
      <w:pPr>
        <w:pStyle w:val="a0"/>
        <w:tabs>
          <w:tab w:val="left" w:pos="1742"/>
          <w:tab w:val="left" w:pos="3265"/>
          <w:tab w:val="left" w:pos="4713"/>
          <w:tab w:val="left" w:pos="6485"/>
          <w:tab w:val="left" w:pos="7305"/>
          <w:tab w:val="left" w:pos="9162"/>
          <w:tab w:val="left" w:pos="10189"/>
        </w:tabs>
        <w:spacing w:before="1" w:line="362" w:lineRule="auto"/>
        <w:ind w:right="394"/>
        <w:jc w:val="left"/>
      </w:pPr>
      <w:r>
        <w:t>активное</w:t>
      </w:r>
      <w:r>
        <w:tab/>
        <w:t>неприятие</w:t>
      </w:r>
      <w:r>
        <w:tab/>
        <w:t>действий,</w:t>
      </w:r>
      <w:r>
        <w:tab/>
        <w:t>приносящих</w:t>
      </w:r>
      <w:r>
        <w:tab/>
        <w:t>вред</w:t>
      </w:r>
      <w:r>
        <w:tab/>
        <w:t>окружающей</w:t>
      </w:r>
      <w:r>
        <w:tab/>
        <w:t>среде;</w:t>
      </w:r>
      <w:r>
        <w:tab/>
        <w:t>умение</w:t>
      </w:r>
      <w:r>
        <w:rPr>
          <w:spacing w:val="-67"/>
        </w:rPr>
        <w:t xml:space="preserve"> </w:t>
      </w:r>
      <w:r>
        <w:t>прогнозировать</w:t>
      </w:r>
      <w:r>
        <w:rPr>
          <w:spacing w:val="66"/>
        </w:rPr>
        <w:t xml:space="preserve"> </w:t>
      </w:r>
      <w:r>
        <w:t>неблагоприятные</w:t>
      </w:r>
      <w:r>
        <w:rPr>
          <w:spacing w:val="2"/>
        </w:rPr>
        <w:t xml:space="preserve"> </w:t>
      </w:r>
      <w:r>
        <w:t>экологические</w:t>
      </w:r>
      <w:r>
        <w:rPr>
          <w:spacing w:val="69"/>
        </w:rPr>
        <w:t xml:space="preserve"> </w:t>
      </w:r>
      <w:r>
        <w:t>последствия</w:t>
      </w:r>
    </w:p>
    <w:p w:rsidR="00891CF0" w:rsidRDefault="00B23650">
      <w:pPr>
        <w:pStyle w:val="a0"/>
        <w:spacing w:line="319" w:lineRule="exact"/>
        <w:jc w:val="left"/>
      </w:pPr>
      <w:r>
        <w:t>предпринимаемых</w:t>
      </w:r>
      <w:r>
        <w:rPr>
          <w:spacing w:val="-6"/>
        </w:rPr>
        <w:t xml:space="preserve"> </w:t>
      </w:r>
      <w:r>
        <w:t>действий,</w:t>
      </w:r>
      <w:r>
        <w:rPr>
          <w:spacing w:val="-9"/>
        </w:rPr>
        <w:t xml:space="preserve"> </w:t>
      </w:r>
      <w:r>
        <w:t>предотвращать</w:t>
      </w:r>
      <w:r>
        <w:rPr>
          <w:spacing w:val="-8"/>
        </w:rPr>
        <w:t xml:space="preserve"> </w:t>
      </w:r>
      <w:r>
        <w:t>их;</w:t>
      </w:r>
    </w:p>
    <w:p w:rsidR="00891CF0" w:rsidRDefault="00B23650">
      <w:pPr>
        <w:pStyle w:val="a0"/>
        <w:spacing w:before="149"/>
        <w:jc w:val="left"/>
      </w:pPr>
      <w:r>
        <w:t>расширение</w:t>
      </w:r>
      <w:r>
        <w:rPr>
          <w:spacing w:val="-11"/>
        </w:rPr>
        <w:t xml:space="preserve"> </w:t>
      </w:r>
      <w:r>
        <w:t>опыта</w:t>
      </w:r>
      <w:r>
        <w:rPr>
          <w:spacing w:val="-9"/>
        </w:rPr>
        <w:t xml:space="preserve"> </w:t>
      </w:r>
      <w:r>
        <w:t>деятельности</w:t>
      </w:r>
      <w:r>
        <w:rPr>
          <w:spacing w:val="-6"/>
        </w:rPr>
        <w:t xml:space="preserve"> </w:t>
      </w:r>
      <w:r>
        <w:t>экологической</w:t>
      </w:r>
      <w:r>
        <w:rPr>
          <w:spacing w:val="-6"/>
        </w:rPr>
        <w:t xml:space="preserve"> </w:t>
      </w:r>
      <w:r>
        <w:t>направленности.</w:t>
      </w:r>
    </w:p>
    <w:p w:rsidR="00891CF0" w:rsidRDefault="00B23650" w:rsidP="00461614">
      <w:pPr>
        <w:pStyle w:val="a5"/>
        <w:numPr>
          <w:ilvl w:val="0"/>
          <w:numId w:val="85"/>
        </w:numPr>
        <w:tabs>
          <w:tab w:val="left" w:pos="1655"/>
          <w:tab w:val="left" w:pos="1656"/>
        </w:tabs>
        <w:spacing w:before="160"/>
        <w:ind w:hanging="1276"/>
        <w:rPr>
          <w:sz w:val="28"/>
        </w:rPr>
      </w:pPr>
      <w:r>
        <w:rPr>
          <w:sz w:val="28"/>
        </w:rPr>
        <w:t>ценности</w:t>
      </w:r>
      <w:r>
        <w:rPr>
          <w:spacing w:val="-7"/>
          <w:sz w:val="28"/>
        </w:rPr>
        <w:t xml:space="preserve"> </w:t>
      </w:r>
      <w:r>
        <w:rPr>
          <w:sz w:val="28"/>
        </w:rPr>
        <w:t>научного</w:t>
      </w:r>
      <w:r>
        <w:rPr>
          <w:spacing w:val="-7"/>
          <w:sz w:val="28"/>
        </w:rPr>
        <w:t xml:space="preserve"> </w:t>
      </w:r>
      <w:r>
        <w:rPr>
          <w:sz w:val="28"/>
        </w:rPr>
        <w:t>познания:</w:t>
      </w:r>
    </w:p>
    <w:p w:rsidR="00891CF0" w:rsidRDefault="00B23650">
      <w:pPr>
        <w:pStyle w:val="a0"/>
        <w:spacing w:before="166" w:line="360" w:lineRule="auto"/>
        <w:ind w:right="390"/>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основанного на диалоге культур, способствующего</w:t>
      </w:r>
      <w:r>
        <w:rPr>
          <w:spacing w:val="1"/>
        </w:rPr>
        <w:t xml:space="preserve"> </w:t>
      </w:r>
      <w:r>
        <w:t>осознанию</w:t>
      </w:r>
      <w:r>
        <w:rPr>
          <w:spacing w:val="-3"/>
        </w:rPr>
        <w:t xml:space="preserve"> </w:t>
      </w:r>
      <w:r>
        <w:t>своего</w:t>
      </w:r>
      <w:r>
        <w:rPr>
          <w:spacing w:val="1"/>
        </w:rPr>
        <w:t xml:space="preserve"> </w:t>
      </w:r>
      <w:r>
        <w:t>места</w:t>
      </w:r>
      <w:r>
        <w:rPr>
          <w:spacing w:val="-5"/>
        </w:rPr>
        <w:t xml:space="preserve"> </w:t>
      </w:r>
      <w:r>
        <w:t>в</w:t>
      </w:r>
      <w:r>
        <w:rPr>
          <w:spacing w:val="-6"/>
        </w:rPr>
        <w:t xml:space="preserve"> </w:t>
      </w:r>
      <w:r>
        <w:t>поликультурном</w:t>
      </w:r>
      <w:r>
        <w:rPr>
          <w:spacing w:val="-1"/>
        </w:rPr>
        <w:t xml:space="preserve"> </w:t>
      </w:r>
      <w:r>
        <w:t>мире;</w:t>
      </w:r>
    </w:p>
    <w:p w:rsidR="00891CF0" w:rsidRDefault="00B23650">
      <w:pPr>
        <w:pStyle w:val="a0"/>
        <w:spacing w:line="362" w:lineRule="auto"/>
        <w:ind w:right="394"/>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 взаимодействия</w:t>
      </w:r>
      <w:r>
        <w:rPr>
          <w:spacing w:val="1"/>
        </w:rPr>
        <w:t xml:space="preserve"> </w:t>
      </w:r>
      <w:r>
        <w:t>между</w:t>
      </w:r>
      <w:r>
        <w:rPr>
          <w:spacing w:val="-10"/>
        </w:rPr>
        <w:t xml:space="preserve"> </w:t>
      </w:r>
      <w:r>
        <w:t>людьми и</w:t>
      </w:r>
      <w:r>
        <w:rPr>
          <w:spacing w:val="1"/>
        </w:rPr>
        <w:t xml:space="preserve"> </w:t>
      </w:r>
      <w:r>
        <w:t>познанием мира;</w:t>
      </w:r>
    </w:p>
    <w:p w:rsidR="00891CF0" w:rsidRDefault="00B23650">
      <w:pPr>
        <w:pStyle w:val="a0"/>
        <w:spacing w:line="360" w:lineRule="auto"/>
        <w:ind w:right="39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w:t>
      </w:r>
      <w:r>
        <w:rPr>
          <w:spacing w:val="-5"/>
        </w:rPr>
        <w:t xml:space="preserve"> </w:t>
      </w:r>
      <w:r>
        <w:t>индивидуально</w:t>
      </w:r>
      <w:r>
        <w:rPr>
          <w:spacing w:val="-4"/>
        </w:rPr>
        <w:t xml:space="preserve"> </w:t>
      </w:r>
      <w:r>
        <w:t>и</w:t>
      </w:r>
      <w:r>
        <w:rPr>
          <w:spacing w:val="-2"/>
        </w:rPr>
        <w:t xml:space="preserve"> </w:t>
      </w:r>
      <w:r>
        <w:t>в</w:t>
      </w:r>
      <w:r>
        <w:rPr>
          <w:spacing w:val="-4"/>
        </w:rPr>
        <w:t xml:space="preserve"> </w:t>
      </w:r>
      <w:r>
        <w:t>группе.</w:t>
      </w:r>
    </w:p>
    <w:p w:rsidR="00891CF0" w:rsidRDefault="00B23650">
      <w:pPr>
        <w:pStyle w:val="a0"/>
        <w:spacing w:line="360" w:lineRule="auto"/>
        <w:ind w:right="388"/>
      </w:pPr>
      <w:r>
        <w:t>В результате изучения физической культуры на уровне</w:t>
      </w:r>
      <w:r>
        <w:rPr>
          <w:spacing w:val="1"/>
        </w:rPr>
        <w:t xml:space="preserve"> </w:t>
      </w:r>
      <w:r>
        <w:t>среднего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 совместная</w:t>
      </w:r>
      <w:r>
        <w:rPr>
          <w:spacing w:val="1"/>
        </w:rPr>
        <w:t xml:space="preserve"> </w:t>
      </w:r>
      <w:r>
        <w:t>деятельность.</w:t>
      </w:r>
    </w:p>
    <w:p w:rsidR="00891CF0" w:rsidRDefault="00B23650">
      <w:pPr>
        <w:spacing w:line="372" w:lineRule="auto"/>
        <w:ind w:left="380" w:right="385"/>
        <w:jc w:val="both"/>
        <w:rPr>
          <w:b/>
          <w:i/>
          <w:sz w:val="28"/>
        </w:rPr>
      </w:pPr>
      <w:r>
        <w:rPr>
          <w:sz w:val="28"/>
        </w:rPr>
        <w:t xml:space="preserve">У обучающегося будут сформированы следующие </w:t>
      </w:r>
      <w:r>
        <w:rPr>
          <w:b/>
          <w:i/>
          <w:sz w:val="28"/>
        </w:rPr>
        <w:t>базовые логические действия как</w:t>
      </w:r>
      <w:r>
        <w:rPr>
          <w:b/>
          <w:i/>
          <w:spacing w:val="1"/>
          <w:sz w:val="28"/>
        </w:rPr>
        <w:t xml:space="preserve"> </w:t>
      </w:r>
      <w:r>
        <w:rPr>
          <w:b/>
          <w:i/>
          <w:sz w:val="28"/>
        </w:rPr>
        <w:t>часть</w:t>
      </w:r>
      <w:r>
        <w:rPr>
          <w:b/>
          <w:i/>
          <w:spacing w:val="-7"/>
          <w:sz w:val="28"/>
        </w:rPr>
        <w:t xml:space="preserve"> </w:t>
      </w:r>
      <w:r>
        <w:rPr>
          <w:b/>
          <w:i/>
          <w:sz w:val="28"/>
        </w:rPr>
        <w:t>познавательных</w:t>
      </w:r>
      <w:r>
        <w:rPr>
          <w:b/>
          <w:i/>
          <w:spacing w:val="-4"/>
          <w:sz w:val="28"/>
        </w:rPr>
        <w:t xml:space="preserve"> </w:t>
      </w:r>
      <w:r>
        <w:rPr>
          <w:b/>
          <w:i/>
          <w:sz w:val="28"/>
        </w:rPr>
        <w:t>универсальных</w:t>
      </w:r>
      <w:r>
        <w:rPr>
          <w:b/>
          <w:i/>
          <w:spacing w:val="-4"/>
          <w:sz w:val="28"/>
        </w:rPr>
        <w:t xml:space="preserve"> </w:t>
      </w:r>
      <w:r>
        <w:rPr>
          <w:b/>
          <w:i/>
          <w:sz w:val="28"/>
        </w:rPr>
        <w:t>учебных</w:t>
      </w:r>
      <w:r>
        <w:rPr>
          <w:b/>
          <w:i/>
          <w:spacing w:val="-3"/>
          <w:sz w:val="28"/>
        </w:rPr>
        <w:t xml:space="preserve"> </w:t>
      </w:r>
      <w:r>
        <w:rPr>
          <w:b/>
          <w:i/>
          <w:sz w:val="28"/>
        </w:rPr>
        <w:t>действий:</w:t>
      </w:r>
    </w:p>
    <w:p w:rsidR="00891CF0" w:rsidRDefault="00B23650">
      <w:pPr>
        <w:pStyle w:val="a0"/>
        <w:spacing w:line="296" w:lineRule="exact"/>
      </w:pPr>
      <w:r>
        <w:t xml:space="preserve">самостоятельно   </w:t>
      </w:r>
      <w:r>
        <w:rPr>
          <w:spacing w:val="31"/>
        </w:rPr>
        <w:t xml:space="preserve"> </w:t>
      </w:r>
      <w:r>
        <w:t xml:space="preserve">формулировать   </w:t>
      </w:r>
      <w:r>
        <w:rPr>
          <w:spacing w:val="28"/>
        </w:rPr>
        <w:t xml:space="preserve"> </w:t>
      </w:r>
      <w:r>
        <w:t xml:space="preserve">и    </w:t>
      </w:r>
      <w:r>
        <w:rPr>
          <w:spacing w:val="27"/>
        </w:rPr>
        <w:t xml:space="preserve"> </w:t>
      </w:r>
      <w:r>
        <w:t xml:space="preserve">актуализировать    </w:t>
      </w:r>
      <w:r>
        <w:rPr>
          <w:spacing w:val="20"/>
        </w:rPr>
        <w:t xml:space="preserve"> </w:t>
      </w:r>
      <w:r>
        <w:t>проблему,</w:t>
      </w:r>
    </w:p>
    <w:p w:rsidR="00891CF0" w:rsidRDefault="00B23650">
      <w:pPr>
        <w:pStyle w:val="a0"/>
        <w:spacing w:before="145"/>
      </w:pPr>
      <w:r>
        <w:t>рассматривать</w:t>
      </w:r>
      <w:r>
        <w:rPr>
          <w:spacing w:val="-9"/>
        </w:rPr>
        <w:t xml:space="preserve"> </w:t>
      </w:r>
      <w:r>
        <w:t>её</w:t>
      </w:r>
      <w:r>
        <w:rPr>
          <w:spacing w:val="-5"/>
        </w:rPr>
        <w:t xml:space="preserve"> </w:t>
      </w:r>
      <w:r>
        <w:t>всесторонне;</w:t>
      </w:r>
    </w:p>
    <w:p w:rsidR="00891CF0" w:rsidRDefault="00B23650">
      <w:pPr>
        <w:pStyle w:val="a0"/>
        <w:spacing w:before="163" w:line="362" w:lineRule="auto"/>
        <w:ind w:right="780"/>
      </w:pPr>
      <w:r>
        <w:t>устанавливать существенный признак или основания для сравнения,классификации и</w:t>
      </w:r>
      <w:r>
        <w:rPr>
          <w:spacing w:val="-67"/>
        </w:rPr>
        <w:t xml:space="preserve"> </w:t>
      </w:r>
      <w:r>
        <w:t>обобщения;</w:t>
      </w:r>
    </w:p>
    <w:p w:rsidR="00891CF0" w:rsidRDefault="00B23650">
      <w:pPr>
        <w:pStyle w:val="a0"/>
        <w:tabs>
          <w:tab w:val="left" w:pos="2764"/>
        </w:tabs>
        <w:spacing w:line="384" w:lineRule="auto"/>
        <w:ind w:right="1425"/>
      </w:pPr>
      <w:r>
        <w:t>определять цели деятельности, задавать параметры и критерии ихдостижения;</w:t>
      </w:r>
      <w:r>
        <w:rPr>
          <w:spacing w:val="1"/>
        </w:rPr>
        <w:t xml:space="preserve"> </w:t>
      </w:r>
      <w:r>
        <w:t>выявлять</w:t>
      </w:r>
      <w:r>
        <w:tab/>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p>
    <w:p w:rsidR="00891CF0" w:rsidRDefault="00891CF0">
      <w:pPr>
        <w:spacing w:line="384" w:lineRule="auto"/>
        <w:sectPr w:rsidR="00891CF0">
          <w:headerReference w:type="default" r:id="rId155"/>
          <w:footerReference w:type="default" r:id="rId156"/>
          <w:pgSz w:w="11920" w:h="16860"/>
          <w:pgMar w:top="820" w:right="200" w:bottom="800" w:left="260" w:header="573" w:footer="607" w:gutter="0"/>
          <w:cols w:space="720"/>
        </w:sectPr>
      </w:pPr>
    </w:p>
    <w:p w:rsidR="00891CF0" w:rsidRDefault="00B23650">
      <w:pPr>
        <w:pStyle w:val="a0"/>
        <w:spacing w:line="360" w:lineRule="auto"/>
        <w:jc w:val="left"/>
      </w:pPr>
      <w:r>
        <w:lastRenderedPageBreak/>
        <w:t>разрабатывать</w:t>
      </w:r>
      <w:r>
        <w:rPr>
          <w:spacing w:val="39"/>
        </w:rPr>
        <w:t xml:space="preserve"> </w:t>
      </w:r>
      <w:r>
        <w:t>план</w:t>
      </w:r>
      <w:r>
        <w:rPr>
          <w:spacing w:val="40"/>
        </w:rPr>
        <w:t xml:space="preserve"> </w:t>
      </w:r>
      <w:r>
        <w:t>решения</w:t>
      </w:r>
      <w:r>
        <w:rPr>
          <w:spacing w:val="45"/>
        </w:rPr>
        <w:t xml:space="preserve"> </w:t>
      </w:r>
      <w:r>
        <w:t>проблемы</w:t>
      </w:r>
      <w:r>
        <w:rPr>
          <w:spacing w:val="46"/>
        </w:rPr>
        <w:t xml:space="preserve"> </w:t>
      </w:r>
      <w:r>
        <w:t>с</w:t>
      </w:r>
      <w:r>
        <w:rPr>
          <w:spacing w:val="41"/>
        </w:rPr>
        <w:t xml:space="preserve"> </w:t>
      </w:r>
      <w:r>
        <w:t>учётом</w:t>
      </w:r>
      <w:r>
        <w:rPr>
          <w:spacing w:val="41"/>
        </w:rPr>
        <w:t xml:space="preserve"> </w:t>
      </w:r>
      <w:r>
        <w:t>анализа</w:t>
      </w:r>
      <w:r>
        <w:rPr>
          <w:spacing w:val="39"/>
        </w:rPr>
        <w:t xml:space="preserve"> </w:t>
      </w:r>
      <w:r>
        <w:t>имеющихсяматериальных</w:t>
      </w:r>
      <w:r>
        <w:rPr>
          <w:spacing w:val="-4"/>
        </w:rPr>
        <w:t xml:space="preserve"> </w:t>
      </w:r>
      <w:r>
        <w:t>и</w:t>
      </w:r>
      <w:r>
        <w:rPr>
          <w:spacing w:val="-67"/>
        </w:rPr>
        <w:t xml:space="preserve"> </w:t>
      </w:r>
      <w:r>
        <w:t>нематериальных</w:t>
      </w:r>
      <w:r>
        <w:rPr>
          <w:spacing w:val="-4"/>
        </w:rPr>
        <w:t xml:space="preserve"> </w:t>
      </w:r>
      <w:r>
        <w:t>ресурсов;</w:t>
      </w:r>
    </w:p>
    <w:p w:rsidR="00891CF0" w:rsidRDefault="00B23650">
      <w:pPr>
        <w:pStyle w:val="a0"/>
        <w:tabs>
          <w:tab w:val="left" w:pos="2644"/>
          <w:tab w:val="left" w:pos="3614"/>
          <w:tab w:val="left" w:pos="4092"/>
          <w:tab w:val="left" w:pos="4404"/>
          <w:tab w:val="left" w:pos="4881"/>
          <w:tab w:val="left" w:pos="5702"/>
          <w:tab w:val="left" w:pos="6835"/>
          <w:tab w:val="left" w:pos="6874"/>
          <w:tab w:val="left" w:pos="7298"/>
          <w:tab w:val="left" w:pos="8439"/>
          <w:tab w:val="left" w:pos="8722"/>
        </w:tabs>
        <w:spacing w:line="362" w:lineRule="auto"/>
        <w:ind w:right="1454"/>
        <w:jc w:val="left"/>
      </w:pPr>
      <w:r>
        <w:t>вносить</w:t>
      </w:r>
      <w:r>
        <w:tab/>
        <w:t>коррективы</w:t>
      </w:r>
      <w:r>
        <w:tab/>
      </w:r>
      <w:r>
        <w:tab/>
        <w:t>в</w:t>
      </w:r>
      <w:r>
        <w:tab/>
        <w:t>деятельность,</w:t>
      </w:r>
      <w:r>
        <w:tab/>
      </w:r>
      <w:r>
        <w:tab/>
        <w:t>оценивать</w:t>
      </w:r>
      <w:r>
        <w:tab/>
        <w:t>соответствие</w:t>
      </w:r>
      <w:r>
        <w:rPr>
          <w:spacing w:val="-67"/>
        </w:rPr>
        <w:t xml:space="preserve"> </w:t>
      </w:r>
      <w:r>
        <w:t>результатов</w:t>
      </w:r>
      <w:r>
        <w:rPr>
          <w:spacing w:val="9"/>
        </w:rPr>
        <w:t xml:space="preserve"> </w:t>
      </w:r>
      <w:r>
        <w:t>целям,</w:t>
      </w:r>
      <w:r>
        <w:rPr>
          <w:spacing w:val="4"/>
        </w:rPr>
        <w:t xml:space="preserve"> </w:t>
      </w:r>
      <w:r>
        <w:t>оценивать</w:t>
      </w:r>
      <w:r>
        <w:rPr>
          <w:spacing w:val="7"/>
        </w:rPr>
        <w:t xml:space="preserve"> </w:t>
      </w:r>
      <w:r>
        <w:t>риски</w:t>
      </w:r>
      <w:r>
        <w:rPr>
          <w:spacing w:val="8"/>
        </w:rPr>
        <w:t xml:space="preserve"> </w:t>
      </w:r>
      <w:r>
        <w:t>последствий</w:t>
      </w:r>
      <w:r>
        <w:rPr>
          <w:spacing w:val="6"/>
        </w:rPr>
        <w:t xml:space="preserve"> </w:t>
      </w:r>
      <w:r>
        <w:t>деятельности;</w:t>
      </w:r>
      <w:r>
        <w:rPr>
          <w:spacing w:val="1"/>
        </w:rPr>
        <w:t xml:space="preserve"> </w:t>
      </w:r>
      <w:r>
        <w:t>координировать</w:t>
      </w:r>
      <w:r>
        <w:tab/>
      </w:r>
      <w:r>
        <w:tab/>
        <w:t>и</w:t>
      </w:r>
      <w:r>
        <w:tab/>
        <w:t>выполнять</w:t>
      </w:r>
      <w:r>
        <w:tab/>
        <w:t>работу</w:t>
      </w:r>
      <w:r>
        <w:tab/>
        <w:t>в</w:t>
      </w:r>
      <w:r>
        <w:tab/>
        <w:t>условиях</w:t>
      </w:r>
      <w:r>
        <w:tab/>
      </w:r>
      <w:r>
        <w:tab/>
        <w:t>реального,</w:t>
      </w:r>
      <w:r>
        <w:rPr>
          <w:spacing w:val="-67"/>
        </w:rPr>
        <w:t xml:space="preserve"> </w:t>
      </w:r>
      <w:r>
        <w:t>виртуального и</w:t>
      </w:r>
      <w:r>
        <w:rPr>
          <w:spacing w:val="-1"/>
        </w:rPr>
        <w:t xml:space="preserve"> </w:t>
      </w:r>
      <w:r>
        <w:t>комбинированного</w:t>
      </w:r>
      <w:r>
        <w:rPr>
          <w:spacing w:val="2"/>
        </w:rPr>
        <w:t xml:space="preserve"> </w:t>
      </w:r>
      <w:r>
        <w:t>взаимодействия;</w:t>
      </w:r>
    </w:p>
    <w:p w:rsidR="00891CF0" w:rsidRDefault="00B23650">
      <w:pPr>
        <w:pStyle w:val="a0"/>
        <w:spacing w:line="316" w:lineRule="exact"/>
        <w:jc w:val="left"/>
      </w:pPr>
      <w:r>
        <w:t>развивать</w:t>
      </w:r>
      <w:r>
        <w:rPr>
          <w:spacing w:val="-8"/>
        </w:rPr>
        <w:t xml:space="preserve"> </w:t>
      </w:r>
      <w:r>
        <w:t>креативное</w:t>
      </w:r>
      <w:r>
        <w:rPr>
          <w:spacing w:val="-5"/>
        </w:rPr>
        <w:t xml:space="preserve"> </w:t>
      </w:r>
      <w:r>
        <w:t>мышление</w:t>
      </w:r>
      <w:r>
        <w:rPr>
          <w:spacing w:val="-9"/>
        </w:rPr>
        <w:t xml:space="preserve"> </w:t>
      </w:r>
      <w:r>
        <w:t>при</w:t>
      </w:r>
      <w:r>
        <w:rPr>
          <w:spacing w:val="-6"/>
        </w:rPr>
        <w:t xml:space="preserve"> </w:t>
      </w:r>
      <w:r>
        <w:t>решении</w:t>
      </w:r>
      <w:r>
        <w:rPr>
          <w:spacing w:val="-3"/>
        </w:rPr>
        <w:t xml:space="preserve"> </w:t>
      </w:r>
      <w:r>
        <w:t>жизненных</w:t>
      </w:r>
      <w:r>
        <w:rPr>
          <w:spacing w:val="-4"/>
        </w:rPr>
        <w:t xml:space="preserve"> </w:t>
      </w:r>
      <w:r>
        <w:t>проблем.</w:t>
      </w:r>
    </w:p>
    <w:p w:rsidR="00891CF0" w:rsidRDefault="00B23650">
      <w:pPr>
        <w:tabs>
          <w:tab w:val="left" w:pos="837"/>
          <w:tab w:val="left" w:pos="2838"/>
          <w:tab w:val="left" w:pos="3782"/>
          <w:tab w:val="left" w:pos="5832"/>
          <w:tab w:val="left" w:pos="7457"/>
          <w:tab w:val="left" w:pos="8689"/>
        </w:tabs>
        <w:spacing w:before="136" w:line="369" w:lineRule="auto"/>
        <w:ind w:left="380" w:right="384"/>
        <w:rPr>
          <w:b/>
          <w:i/>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b/>
          <w:i/>
          <w:sz w:val="28"/>
        </w:rPr>
        <w:t>базовые</w:t>
      </w:r>
      <w:r>
        <w:rPr>
          <w:b/>
          <w:i/>
          <w:sz w:val="28"/>
        </w:rPr>
        <w:tab/>
        <w:t>исследовательские</w:t>
      </w:r>
      <w:r>
        <w:rPr>
          <w:b/>
          <w:i/>
          <w:spacing w:val="-67"/>
          <w:sz w:val="28"/>
        </w:rPr>
        <w:t xml:space="preserve"> </w:t>
      </w:r>
      <w:r>
        <w:rPr>
          <w:b/>
          <w:i/>
          <w:sz w:val="28"/>
        </w:rPr>
        <w:t>действия</w:t>
      </w:r>
      <w:r>
        <w:rPr>
          <w:b/>
          <w:i/>
          <w:spacing w:val="-2"/>
          <w:sz w:val="28"/>
        </w:rPr>
        <w:t xml:space="preserve"> </w:t>
      </w:r>
      <w:r>
        <w:rPr>
          <w:b/>
          <w:i/>
          <w:sz w:val="28"/>
        </w:rPr>
        <w:t>как</w:t>
      </w:r>
      <w:r>
        <w:rPr>
          <w:b/>
          <w:i/>
          <w:spacing w:val="-2"/>
          <w:sz w:val="28"/>
        </w:rPr>
        <w:t xml:space="preserve"> </w:t>
      </w:r>
      <w:r>
        <w:rPr>
          <w:b/>
          <w:i/>
          <w:sz w:val="28"/>
        </w:rPr>
        <w:t>часть</w:t>
      </w:r>
      <w:r>
        <w:rPr>
          <w:b/>
          <w:i/>
          <w:spacing w:val="-2"/>
          <w:sz w:val="28"/>
        </w:rPr>
        <w:t xml:space="preserve"> </w:t>
      </w:r>
      <w:r>
        <w:rPr>
          <w:b/>
          <w:i/>
          <w:sz w:val="28"/>
        </w:rPr>
        <w:t>познавательных</w:t>
      </w:r>
      <w:r>
        <w:rPr>
          <w:b/>
          <w:i/>
          <w:spacing w:val="-4"/>
          <w:sz w:val="28"/>
        </w:rPr>
        <w:t xml:space="preserve"> </w:t>
      </w:r>
      <w:r>
        <w:rPr>
          <w:b/>
          <w:i/>
          <w:sz w:val="28"/>
        </w:rPr>
        <w:t>универсальных</w:t>
      </w:r>
      <w:r>
        <w:rPr>
          <w:b/>
          <w:i/>
          <w:spacing w:val="2"/>
          <w:sz w:val="28"/>
        </w:rPr>
        <w:t xml:space="preserve"> </w:t>
      </w:r>
      <w:r>
        <w:rPr>
          <w:b/>
          <w:i/>
          <w:sz w:val="28"/>
        </w:rPr>
        <w:t>учебных</w:t>
      </w:r>
      <w:r>
        <w:rPr>
          <w:b/>
          <w:i/>
          <w:spacing w:val="-1"/>
          <w:sz w:val="28"/>
        </w:rPr>
        <w:t xml:space="preserve"> </w:t>
      </w:r>
      <w:r>
        <w:rPr>
          <w:b/>
          <w:i/>
          <w:sz w:val="28"/>
        </w:rPr>
        <w:t>действий:</w:t>
      </w:r>
    </w:p>
    <w:p w:rsidR="00891CF0" w:rsidRDefault="00B23650">
      <w:pPr>
        <w:pStyle w:val="a0"/>
        <w:tabs>
          <w:tab w:val="left" w:pos="6605"/>
        </w:tabs>
        <w:spacing w:line="303" w:lineRule="exact"/>
        <w:jc w:val="left"/>
      </w:pPr>
      <w:r>
        <w:t>владеть</w:t>
      </w:r>
      <w:r>
        <w:rPr>
          <w:spacing w:val="102"/>
        </w:rPr>
        <w:t xml:space="preserve"> </w:t>
      </w:r>
      <w:r>
        <w:t>навыками</w:t>
      </w:r>
      <w:r>
        <w:rPr>
          <w:spacing w:val="105"/>
        </w:rPr>
        <w:t xml:space="preserve"> </w:t>
      </w:r>
      <w:r>
        <w:t>учебно-исследовательской</w:t>
      </w:r>
      <w:r>
        <w:rPr>
          <w:spacing w:val="106"/>
        </w:rPr>
        <w:t xml:space="preserve"> </w:t>
      </w:r>
      <w:r>
        <w:t>и</w:t>
      </w:r>
      <w:r>
        <w:tab/>
        <w:t>проектной</w:t>
      </w:r>
      <w:r>
        <w:rPr>
          <w:spacing w:val="35"/>
        </w:rPr>
        <w:t xml:space="preserve"> </w:t>
      </w:r>
      <w:r>
        <w:t>деятельности,</w:t>
      </w:r>
      <w:r>
        <w:rPr>
          <w:spacing w:val="102"/>
        </w:rPr>
        <w:t xml:space="preserve"> </w:t>
      </w:r>
      <w:r>
        <w:t>навыками</w:t>
      </w:r>
    </w:p>
    <w:p w:rsidR="00891CF0" w:rsidRDefault="00B23650">
      <w:pPr>
        <w:pStyle w:val="a0"/>
        <w:spacing w:before="161" w:line="362" w:lineRule="auto"/>
        <w:ind w:right="391"/>
      </w:pPr>
      <w:r>
        <w:t>разрешения проблем; способностью и готовностью ксамостоятельному поиску методов</w:t>
      </w:r>
      <w:r>
        <w:rPr>
          <w:spacing w:val="1"/>
        </w:rPr>
        <w:t xml:space="preserve"> </w:t>
      </w:r>
      <w:r>
        <w:t>решения</w:t>
      </w:r>
      <w:r>
        <w:rPr>
          <w:spacing w:val="-1"/>
        </w:rPr>
        <w:t xml:space="preserve"> </w:t>
      </w:r>
      <w:r>
        <w:t>практических задач,</w:t>
      </w:r>
      <w:r>
        <w:rPr>
          <w:spacing w:val="-3"/>
        </w:rPr>
        <w:t xml:space="preserve"> </w:t>
      </w:r>
      <w:r>
        <w:t>применениюразличных методов</w:t>
      </w:r>
      <w:r>
        <w:rPr>
          <w:spacing w:val="-5"/>
        </w:rPr>
        <w:t xml:space="preserve"> </w:t>
      </w:r>
      <w:r>
        <w:t>познания;</w:t>
      </w:r>
    </w:p>
    <w:p w:rsidR="00891CF0" w:rsidRDefault="00B23650">
      <w:pPr>
        <w:pStyle w:val="a0"/>
        <w:spacing w:line="360" w:lineRule="auto"/>
        <w:ind w:right="393"/>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1"/>
        </w:rPr>
        <w:t xml:space="preserve"> </w:t>
      </w:r>
      <w:r>
        <w:t>учебных</w:t>
      </w:r>
      <w:r>
        <w:rPr>
          <w:spacing w:val="1"/>
        </w:rPr>
        <w:t xml:space="preserve"> </w:t>
      </w:r>
      <w:r>
        <w:t>и социальных</w:t>
      </w:r>
      <w:r>
        <w:rPr>
          <w:spacing w:val="2"/>
        </w:rPr>
        <w:t xml:space="preserve"> </w:t>
      </w:r>
      <w:r>
        <w:t>проектов);</w:t>
      </w:r>
    </w:p>
    <w:p w:rsidR="00891CF0" w:rsidRDefault="00B23650">
      <w:pPr>
        <w:pStyle w:val="a0"/>
        <w:spacing w:line="362" w:lineRule="auto"/>
        <w:ind w:right="392"/>
      </w:pPr>
      <w:r>
        <w:t>формирование научного типа мышления, владение научной терминологией, ключевыми</w:t>
      </w:r>
      <w:r>
        <w:rPr>
          <w:spacing w:val="1"/>
        </w:rPr>
        <w:t xml:space="preserve"> </w:t>
      </w:r>
      <w:r>
        <w:t>понятиями</w:t>
      </w:r>
      <w:r>
        <w:rPr>
          <w:spacing w:val="-2"/>
        </w:rPr>
        <w:t xml:space="preserve"> </w:t>
      </w:r>
      <w:r>
        <w:t>и</w:t>
      </w:r>
      <w:r>
        <w:rPr>
          <w:spacing w:val="-2"/>
        </w:rPr>
        <w:t xml:space="preserve"> </w:t>
      </w:r>
      <w:r>
        <w:t>методами;</w:t>
      </w:r>
    </w:p>
    <w:p w:rsidR="00891CF0" w:rsidRDefault="00B23650">
      <w:pPr>
        <w:pStyle w:val="a0"/>
        <w:spacing w:line="360" w:lineRule="auto"/>
        <w:ind w:right="39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 ситуациях;</w:t>
      </w:r>
    </w:p>
    <w:p w:rsidR="00891CF0" w:rsidRDefault="00B23650">
      <w:pPr>
        <w:pStyle w:val="a0"/>
        <w:spacing w:line="360" w:lineRule="auto"/>
        <w:ind w:right="390"/>
      </w:pPr>
      <w:r>
        <w:t>выявлять</w:t>
      </w:r>
      <w:r>
        <w:rPr>
          <w:spacing w:val="31"/>
        </w:rPr>
        <w:t xml:space="preserve"> </w:t>
      </w:r>
      <w:r>
        <w:t>причинно-следственные</w:t>
      </w:r>
      <w:r>
        <w:rPr>
          <w:spacing w:val="34"/>
        </w:rPr>
        <w:t xml:space="preserve"> </w:t>
      </w:r>
      <w:r>
        <w:t>связи</w:t>
      </w:r>
      <w:r>
        <w:rPr>
          <w:spacing w:val="34"/>
        </w:rPr>
        <w:t xml:space="preserve"> </w:t>
      </w:r>
      <w:r>
        <w:t>и</w:t>
      </w:r>
      <w:r>
        <w:rPr>
          <w:spacing w:val="34"/>
        </w:rPr>
        <w:t xml:space="preserve"> </w:t>
      </w:r>
      <w:r>
        <w:t>актуализировать</w:t>
      </w:r>
      <w:r>
        <w:rPr>
          <w:spacing w:val="31"/>
        </w:rPr>
        <w:t xml:space="preserve"> </w:t>
      </w:r>
      <w:r>
        <w:t>задачу,</w:t>
      </w:r>
      <w:r>
        <w:rPr>
          <w:spacing w:val="33"/>
        </w:rPr>
        <w:t xml:space="preserve"> </w:t>
      </w:r>
      <w:r>
        <w:t>выдвигать</w:t>
      </w:r>
      <w:r>
        <w:rPr>
          <w:spacing w:val="34"/>
        </w:rPr>
        <w:t xml:space="preserve"> </w:t>
      </w:r>
      <w:r>
        <w:t>гипотезу</w:t>
      </w:r>
      <w:r>
        <w:rPr>
          <w:spacing w:val="-68"/>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5"/>
        </w:rPr>
        <w:t xml:space="preserve"> </w:t>
      </w:r>
      <w:r>
        <w:t>и критерии</w:t>
      </w:r>
      <w:r>
        <w:rPr>
          <w:spacing w:val="-3"/>
        </w:rPr>
        <w:t xml:space="preserve"> </w:t>
      </w:r>
      <w:r>
        <w:t>решения;</w:t>
      </w:r>
    </w:p>
    <w:p w:rsidR="00891CF0" w:rsidRDefault="00B23650">
      <w:pPr>
        <w:pStyle w:val="a0"/>
        <w:spacing w:line="360" w:lineRule="auto"/>
        <w:ind w:right="38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6"/>
        </w:rPr>
        <w:t xml:space="preserve"> </w:t>
      </w:r>
      <w:r>
        <w:t>прогнозировать</w:t>
      </w:r>
      <w:r>
        <w:rPr>
          <w:spacing w:val="14"/>
        </w:rPr>
        <w:t xml:space="preserve"> </w:t>
      </w:r>
      <w:r>
        <w:t>изменение</w:t>
      </w:r>
      <w:r>
        <w:rPr>
          <w:spacing w:val="19"/>
        </w:rPr>
        <w:t xml:space="preserve"> </w:t>
      </w:r>
      <w:r>
        <w:t>в</w:t>
      </w:r>
      <w:r>
        <w:rPr>
          <w:spacing w:val="15"/>
        </w:rPr>
        <w:t xml:space="preserve"> </w:t>
      </w:r>
      <w:r>
        <w:t>новых условиях;</w:t>
      </w:r>
    </w:p>
    <w:p w:rsidR="00891CF0" w:rsidRDefault="00B23650">
      <w:pPr>
        <w:pStyle w:val="a0"/>
        <w:spacing w:before="153" w:line="360" w:lineRule="auto"/>
        <w:ind w:right="1422"/>
        <w:jc w:val="left"/>
      </w:pPr>
      <w:r>
        <w:t>давать оценку новым ситуациям, оценивать приобретённый опыт; осуществлять</w:t>
      </w:r>
      <w:r>
        <w:rPr>
          <w:spacing w:val="-67"/>
        </w:rPr>
        <w:t xml:space="preserve"> </w:t>
      </w:r>
      <w:r>
        <w:t>целенаправленный</w:t>
      </w:r>
      <w:r>
        <w:rPr>
          <w:spacing w:val="60"/>
        </w:rPr>
        <w:t xml:space="preserve"> </w:t>
      </w:r>
      <w:r>
        <w:t>поиск</w:t>
      </w:r>
      <w:r>
        <w:rPr>
          <w:spacing w:val="61"/>
        </w:rPr>
        <w:t xml:space="preserve"> </w:t>
      </w:r>
      <w:r>
        <w:t>переноса</w:t>
      </w:r>
      <w:r>
        <w:rPr>
          <w:spacing w:val="62"/>
        </w:rPr>
        <w:t xml:space="preserve"> </w:t>
      </w:r>
      <w:r>
        <w:t>средств</w:t>
      </w:r>
      <w:r>
        <w:rPr>
          <w:spacing w:val="57"/>
        </w:rPr>
        <w:t xml:space="preserve"> </w:t>
      </w:r>
      <w:r>
        <w:t>и</w:t>
      </w:r>
      <w:r>
        <w:rPr>
          <w:spacing w:val="61"/>
        </w:rPr>
        <w:t xml:space="preserve"> </w:t>
      </w:r>
      <w:r>
        <w:t>способов</w:t>
      </w:r>
    </w:p>
    <w:p w:rsidR="00891CF0" w:rsidRDefault="00B23650">
      <w:pPr>
        <w:pStyle w:val="a0"/>
        <w:spacing w:before="1"/>
        <w:jc w:val="left"/>
      </w:pPr>
      <w:r>
        <w:t>действия</w:t>
      </w:r>
      <w:r>
        <w:rPr>
          <w:spacing w:val="-4"/>
        </w:rPr>
        <w:t xml:space="preserve"> </w:t>
      </w:r>
      <w:r>
        <w:t>в</w:t>
      </w:r>
      <w:r>
        <w:rPr>
          <w:spacing w:val="-11"/>
        </w:rPr>
        <w:t xml:space="preserve"> </w:t>
      </w:r>
      <w:r>
        <w:t>профессиональную</w:t>
      </w:r>
      <w:r>
        <w:rPr>
          <w:spacing w:val="-3"/>
        </w:rPr>
        <w:t xml:space="preserve"> </w:t>
      </w:r>
      <w:r>
        <w:t>среду;</w:t>
      </w:r>
    </w:p>
    <w:p w:rsidR="00891CF0" w:rsidRDefault="00B23650">
      <w:pPr>
        <w:pStyle w:val="a0"/>
        <w:spacing w:before="158" w:line="362" w:lineRule="auto"/>
        <w:ind w:right="2007"/>
        <w:jc w:val="left"/>
      </w:pPr>
      <w:r>
        <w:t>уметь</w:t>
      </w:r>
      <w:r>
        <w:rPr>
          <w:spacing w:val="54"/>
        </w:rPr>
        <w:t xml:space="preserve"> </w:t>
      </w:r>
      <w:r>
        <w:t>переносить</w:t>
      </w:r>
      <w:r>
        <w:rPr>
          <w:spacing w:val="54"/>
        </w:rPr>
        <w:t xml:space="preserve"> </w:t>
      </w:r>
      <w:r>
        <w:t>знания</w:t>
      </w:r>
      <w:r>
        <w:rPr>
          <w:spacing w:val="59"/>
        </w:rPr>
        <w:t xml:space="preserve"> </w:t>
      </w:r>
      <w:r>
        <w:t>в</w:t>
      </w:r>
      <w:r>
        <w:rPr>
          <w:spacing w:val="52"/>
        </w:rPr>
        <w:t xml:space="preserve"> </w:t>
      </w:r>
      <w:r>
        <w:t>познавательную</w:t>
      </w:r>
      <w:r>
        <w:rPr>
          <w:spacing w:val="59"/>
        </w:rPr>
        <w:t xml:space="preserve"> </w:t>
      </w:r>
      <w:r>
        <w:t>и</w:t>
      </w:r>
      <w:r>
        <w:rPr>
          <w:spacing w:val="58"/>
        </w:rPr>
        <w:t xml:space="preserve"> </w:t>
      </w:r>
      <w:r>
        <w:t>практическую</w:t>
      </w:r>
      <w:r>
        <w:rPr>
          <w:spacing w:val="58"/>
        </w:rPr>
        <w:t xml:space="preserve"> </w:t>
      </w:r>
      <w:r>
        <w:t>области</w:t>
      </w:r>
      <w:r>
        <w:rPr>
          <w:spacing w:val="-67"/>
        </w:rPr>
        <w:t xml:space="preserve"> </w:t>
      </w:r>
      <w:r>
        <w:t>жизнедеятельности;</w:t>
      </w:r>
    </w:p>
    <w:p w:rsidR="00891CF0" w:rsidRDefault="00B23650">
      <w:pPr>
        <w:pStyle w:val="a0"/>
        <w:spacing w:line="360" w:lineRule="auto"/>
        <w:jc w:val="left"/>
      </w:pPr>
      <w:r>
        <w:t>уметь интегрировать знания из разных предметных областей; выдвигать новые</w:t>
      </w:r>
      <w:r>
        <w:rPr>
          <w:spacing w:val="1"/>
        </w:rPr>
        <w:t xml:space="preserve"> </w:t>
      </w:r>
      <w:r>
        <w:t>идеи,</w:t>
      </w:r>
      <w:r>
        <w:rPr>
          <w:spacing w:val="-67"/>
        </w:rPr>
        <w:t xml:space="preserve"> </w:t>
      </w:r>
      <w:r>
        <w:t>предлагать</w:t>
      </w:r>
      <w:r>
        <w:rPr>
          <w:spacing w:val="27"/>
        </w:rPr>
        <w:t xml:space="preserve"> </w:t>
      </w:r>
      <w:r>
        <w:t>оригинальные</w:t>
      </w:r>
      <w:r>
        <w:rPr>
          <w:spacing w:val="28"/>
        </w:rPr>
        <w:t xml:space="preserve"> </w:t>
      </w:r>
      <w:r>
        <w:t>подходы</w:t>
      </w:r>
      <w:r>
        <w:rPr>
          <w:spacing w:val="30"/>
        </w:rPr>
        <w:t xml:space="preserve"> </w:t>
      </w:r>
      <w:r>
        <w:t>и</w:t>
      </w:r>
      <w:r>
        <w:rPr>
          <w:spacing w:val="28"/>
        </w:rPr>
        <w:t xml:space="preserve"> </w:t>
      </w:r>
      <w:r>
        <w:t>решения;</w:t>
      </w:r>
    </w:p>
    <w:p w:rsidR="00891CF0" w:rsidRDefault="00891CF0">
      <w:pPr>
        <w:spacing w:line="360" w:lineRule="auto"/>
        <w:sectPr w:rsidR="00891CF0">
          <w:headerReference w:type="default" r:id="rId157"/>
          <w:footerReference w:type="default" r:id="rId158"/>
          <w:pgSz w:w="11920" w:h="16860"/>
          <w:pgMar w:top="820" w:right="200" w:bottom="800" w:left="260" w:header="573" w:footer="607" w:gutter="0"/>
          <w:cols w:space="720"/>
        </w:sectPr>
      </w:pPr>
    </w:p>
    <w:p w:rsidR="00891CF0" w:rsidRDefault="00B23650">
      <w:pPr>
        <w:pStyle w:val="a0"/>
        <w:spacing w:line="311" w:lineRule="exact"/>
      </w:pPr>
      <w:r>
        <w:lastRenderedPageBreak/>
        <w:t>ставить</w:t>
      </w:r>
      <w:r>
        <w:rPr>
          <w:spacing w:val="-8"/>
        </w:rPr>
        <w:t xml:space="preserve"> </w:t>
      </w:r>
      <w:r>
        <w:t>проблемы</w:t>
      </w:r>
      <w:r>
        <w:rPr>
          <w:spacing w:val="-3"/>
        </w:rPr>
        <w:t xml:space="preserve"> </w:t>
      </w:r>
      <w:r>
        <w:t>и</w:t>
      </w:r>
      <w:r>
        <w:rPr>
          <w:spacing w:val="-8"/>
        </w:rPr>
        <w:t xml:space="preserve"> </w:t>
      </w:r>
      <w:r>
        <w:t>задачи,</w:t>
      </w:r>
      <w:r>
        <w:rPr>
          <w:spacing w:val="-4"/>
        </w:rPr>
        <w:t xml:space="preserve"> </w:t>
      </w:r>
      <w:r>
        <w:t>допускающие</w:t>
      </w:r>
      <w:r>
        <w:rPr>
          <w:spacing w:val="-2"/>
        </w:rPr>
        <w:t xml:space="preserve"> </w:t>
      </w:r>
      <w:r>
        <w:t>альтернативные</w:t>
      </w:r>
      <w:r>
        <w:rPr>
          <w:spacing w:val="-7"/>
        </w:rPr>
        <w:t xml:space="preserve"> </w:t>
      </w:r>
      <w:r>
        <w:t>решения.</w:t>
      </w:r>
    </w:p>
    <w:p w:rsidR="00891CF0" w:rsidRDefault="00B23650">
      <w:pPr>
        <w:spacing w:before="153" w:line="369" w:lineRule="auto"/>
        <w:ind w:left="380" w:right="383"/>
        <w:jc w:val="both"/>
        <w:rPr>
          <w:b/>
          <w:i/>
          <w:sz w:val="28"/>
        </w:rPr>
      </w:pPr>
      <w:r>
        <w:rPr>
          <w:sz w:val="28"/>
        </w:rPr>
        <w:t xml:space="preserve">У обучающегося будут сформированы </w:t>
      </w:r>
      <w:r>
        <w:rPr>
          <w:b/>
          <w:i/>
          <w:sz w:val="28"/>
        </w:rPr>
        <w:t>умения работать с информацией как часть</w:t>
      </w:r>
      <w:r>
        <w:rPr>
          <w:b/>
          <w:i/>
          <w:spacing w:val="1"/>
          <w:sz w:val="28"/>
        </w:rPr>
        <w:t xml:space="preserve"> </w:t>
      </w:r>
      <w:r>
        <w:rPr>
          <w:b/>
          <w:i/>
          <w:sz w:val="28"/>
        </w:rPr>
        <w:t>познавательных</w:t>
      </w:r>
      <w:r>
        <w:rPr>
          <w:b/>
          <w:i/>
          <w:spacing w:val="1"/>
          <w:sz w:val="28"/>
        </w:rPr>
        <w:t xml:space="preserve"> </w:t>
      </w:r>
      <w:r>
        <w:rPr>
          <w:b/>
          <w:i/>
          <w:sz w:val="28"/>
        </w:rPr>
        <w:t>универсальных</w:t>
      </w:r>
      <w:r>
        <w:rPr>
          <w:b/>
          <w:i/>
          <w:spacing w:val="1"/>
          <w:sz w:val="28"/>
        </w:rPr>
        <w:t xml:space="preserve"> </w:t>
      </w:r>
      <w:r>
        <w:rPr>
          <w:b/>
          <w:i/>
          <w:sz w:val="28"/>
        </w:rPr>
        <w:t>учебных действий:</w:t>
      </w:r>
    </w:p>
    <w:p w:rsidR="00891CF0" w:rsidRDefault="00B23650">
      <w:pPr>
        <w:pStyle w:val="a0"/>
        <w:spacing w:line="303" w:lineRule="exact"/>
      </w:pPr>
      <w:r>
        <w:rPr>
          <w:spacing w:val="-1"/>
        </w:rPr>
        <w:t>владеть</w:t>
      </w:r>
      <w:r>
        <w:rPr>
          <w:spacing w:val="17"/>
        </w:rPr>
        <w:t xml:space="preserve"> </w:t>
      </w:r>
      <w:r>
        <w:rPr>
          <w:spacing w:val="-1"/>
        </w:rPr>
        <w:t>навыками</w:t>
      </w:r>
      <w:r>
        <w:rPr>
          <w:spacing w:val="19"/>
        </w:rPr>
        <w:t xml:space="preserve"> </w:t>
      </w:r>
      <w:r>
        <w:t>получения</w:t>
      </w:r>
      <w:r>
        <w:rPr>
          <w:spacing w:val="20"/>
        </w:rPr>
        <w:t xml:space="preserve"> </w:t>
      </w:r>
      <w:r>
        <w:t>информации</w:t>
      </w:r>
      <w:r>
        <w:rPr>
          <w:spacing w:val="18"/>
        </w:rPr>
        <w:t xml:space="preserve"> </w:t>
      </w:r>
      <w:r>
        <w:t>из</w:t>
      </w:r>
      <w:r>
        <w:rPr>
          <w:spacing w:val="18"/>
        </w:rPr>
        <w:t xml:space="preserve"> </w:t>
      </w:r>
      <w:r>
        <w:t>источников</w:t>
      </w:r>
      <w:r>
        <w:rPr>
          <w:spacing w:val="17"/>
        </w:rPr>
        <w:t xml:space="preserve"> </w:t>
      </w:r>
      <w:r>
        <w:t>разных</w:t>
      </w:r>
      <w:r>
        <w:rPr>
          <w:spacing w:val="20"/>
        </w:rPr>
        <w:t xml:space="preserve"> </w:t>
      </w:r>
      <w:r>
        <w:t>типов,</w:t>
      </w:r>
      <w:r>
        <w:rPr>
          <w:spacing w:val="-40"/>
        </w:rPr>
        <w:t xml:space="preserve"> </w:t>
      </w:r>
      <w:r>
        <w:t>самостоятельно</w:t>
      </w:r>
    </w:p>
    <w:p w:rsidR="00891CF0" w:rsidRDefault="00B23650">
      <w:pPr>
        <w:pStyle w:val="a0"/>
        <w:spacing w:before="160" w:line="360" w:lineRule="auto"/>
        <w:ind w:right="393"/>
      </w:pPr>
      <w:r>
        <w:t>осуществлять поиск, анализ, систематизацию и интерпретацию информации различных</w:t>
      </w:r>
      <w:r>
        <w:rPr>
          <w:spacing w:val="1"/>
        </w:rPr>
        <w:t xml:space="preserve"> </w:t>
      </w:r>
      <w:r>
        <w:t>видов</w:t>
      </w:r>
      <w:r>
        <w:rPr>
          <w:spacing w:val="-4"/>
        </w:rPr>
        <w:t xml:space="preserve"> </w:t>
      </w:r>
      <w:r>
        <w:t>и</w:t>
      </w:r>
      <w:r>
        <w:rPr>
          <w:spacing w:val="-2"/>
        </w:rPr>
        <w:t xml:space="preserve"> </w:t>
      </w:r>
      <w:r>
        <w:t>форм</w:t>
      </w:r>
      <w:r>
        <w:rPr>
          <w:spacing w:val="-3"/>
        </w:rPr>
        <w:t xml:space="preserve"> </w:t>
      </w:r>
      <w:r>
        <w:t>представления;</w:t>
      </w:r>
    </w:p>
    <w:p w:rsidR="00891CF0" w:rsidRDefault="00B23650">
      <w:pPr>
        <w:pStyle w:val="a0"/>
        <w:spacing w:before="2" w:line="360" w:lineRule="auto"/>
        <w:ind w:right="394"/>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w:t>
      </w:r>
      <w:r>
        <w:rPr>
          <w:spacing w:val="-2"/>
        </w:rPr>
        <w:t xml:space="preserve"> </w:t>
      </w:r>
      <w:r>
        <w:t>оптимальную</w:t>
      </w:r>
      <w:r>
        <w:rPr>
          <w:spacing w:val="-1"/>
        </w:rPr>
        <w:t xml:space="preserve"> </w:t>
      </w:r>
      <w:r>
        <w:t>форму</w:t>
      </w:r>
      <w:r>
        <w:rPr>
          <w:spacing w:val="-1"/>
        </w:rPr>
        <w:t xml:space="preserve"> </w:t>
      </w:r>
      <w:r>
        <w:t>представления</w:t>
      </w:r>
      <w:r>
        <w:rPr>
          <w:spacing w:val="-2"/>
        </w:rPr>
        <w:t xml:space="preserve"> </w:t>
      </w:r>
      <w:r>
        <w:t>и визуализации;</w:t>
      </w:r>
    </w:p>
    <w:p w:rsidR="00891CF0" w:rsidRDefault="00B23650">
      <w:pPr>
        <w:pStyle w:val="a0"/>
        <w:spacing w:line="360" w:lineRule="auto"/>
        <w:ind w:right="38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891CF0" w:rsidRDefault="00B23650">
      <w:pPr>
        <w:pStyle w:val="a0"/>
        <w:spacing w:line="360" w:lineRule="auto"/>
        <w:ind w:right="392"/>
      </w:pPr>
      <w:r>
        <w:t>использовать средства информационных и коммуникационных технологий в решении</w:t>
      </w:r>
      <w:r>
        <w:rPr>
          <w:spacing w:val="1"/>
        </w:rPr>
        <w:t xml:space="preserve"> </w:t>
      </w:r>
      <w:r>
        <w:t>когнитивных, коммуникативных и организационных задач с соблюдением требований</w:t>
      </w:r>
      <w:r>
        <w:rPr>
          <w:spacing w:val="1"/>
        </w:rPr>
        <w:t xml:space="preserve"> </w:t>
      </w:r>
      <w:r>
        <w:t>эргономики, техники безопасности, гигиены, ресурсосбережения, правовых и этических</w:t>
      </w:r>
      <w:r>
        <w:rPr>
          <w:spacing w:val="1"/>
        </w:rPr>
        <w:t xml:space="preserve"> </w:t>
      </w:r>
      <w:r>
        <w:t>норм,</w:t>
      </w:r>
      <w:r>
        <w:rPr>
          <w:spacing w:val="-1"/>
        </w:rPr>
        <w:t xml:space="preserve"> </w:t>
      </w:r>
      <w:r>
        <w:t>норм информационной</w:t>
      </w:r>
      <w:r>
        <w:rPr>
          <w:spacing w:val="-3"/>
        </w:rPr>
        <w:t xml:space="preserve"> </w:t>
      </w:r>
      <w:r>
        <w:t>безопасности;</w:t>
      </w:r>
    </w:p>
    <w:p w:rsidR="00891CF0" w:rsidRDefault="00B23650">
      <w:pPr>
        <w:pStyle w:val="a0"/>
        <w:spacing w:before="1" w:line="362" w:lineRule="auto"/>
        <w:ind w:right="393"/>
      </w:pPr>
      <w:r>
        <w:t>владеть навыками распознавания и защиты информации,информационной безопасности</w:t>
      </w:r>
      <w:r>
        <w:rPr>
          <w:spacing w:val="1"/>
        </w:rPr>
        <w:t xml:space="preserve"> </w:t>
      </w:r>
      <w:r>
        <w:t>личности.</w:t>
      </w:r>
    </w:p>
    <w:p w:rsidR="00891CF0" w:rsidRDefault="00B23650">
      <w:pPr>
        <w:spacing w:line="369" w:lineRule="auto"/>
        <w:ind w:left="380" w:right="390"/>
        <w:jc w:val="both"/>
        <w:rPr>
          <w:b/>
          <w:i/>
          <w:sz w:val="28"/>
        </w:rPr>
      </w:pPr>
      <w:r>
        <w:rPr>
          <w:sz w:val="28"/>
        </w:rPr>
        <w:t xml:space="preserve">У обучающегося будут сформированы </w:t>
      </w:r>
      <w:r>
        <w:rPr>
          <w:b/>
          <w:i/>
          <w:sz w:val="28"/>
        </w:rPr>
        <w:t>умения общения как часть коммуникативных</w:t>
      </w:r>
      <w:r>
        <w:rPr>
          <w:b/>
          <w:i/>
          <w:spacing w:val="1"/>
          <w:sz w:val="28"/>
        </w:rPr>
        <w:t xml:space="preserve"> </w:t>
      </w:r>
      <w:r>
        <w:rPr>
          <w:b/>
          <w:i/>
          <w:sz w:val="28"/>
        </w:rPr>
        <w:t>универсальных учебных</w:t>
      </w:r>
      <w:r>
        <w:rPr>
          <w:b/>
          <w:i/>
          <w:spacing w:val="1"/>
          <w:sz w:val="28"/>
        </w:rPr>
        <w:t xml:space="preserve"> </w:t>
      </w:r>
      <w:r>
        <w:rPr>
          <w:b/>
          <w:i/>
          <w:sz w:val="28"/>
        </w:rPr>
        <w:t>действий:</w:t>
      </w:r>
    </w:p>
    <w:p w:rsidR="00891CF0" w:rsidRDefault="00B23650">
      <w:pPr>
        <w:pStyle w:val="a0"/>
        <w:spacing w:before="45"/>
      </w:pPr>
      <w:r>
        <w:t>осуществлять</w:t>
      </w:r>
      <w:r>
        <w:rPr>
          <w:spacing w:val="-9"/>
        </w:rPr>
        <w:t xml:space="preserve"> </w:t>
      </w:r>
      <w:r>
        <w:t>коммуникации</w:t>
      </w:r>
      <w:r>
        <w:rPr>
          <w:spacing w:val="-2"/>
        </w:rPr>
        <w:t xml:space="preserve"> </w:t>
      </w:r>
      <w:r>
        <w:t>во</w:t>
      </w:r>
      <w:r>
        <w:rPr>
          <w:spacing w:val="-5"/>
        </w:rPr>
        <w:t xml:space="preserve"> </w:t>
      </w:r>
      <w:r>
        <w:t>всех</w:t>
      </w:r>
      <w:r>
        <w:rPr>
          <w:spacing w:val="-1"/>
        </w:rPr>
        <w:t xml:space="preserve"> </w:t>
      </w:r>
      <w:r>
        <w:t>сферах</w:t>
      </w:r>
      <w:r>
        <w:rPr>
          <w:spacing w:val="-1"/>
        </w:rPr>
        <w:t xml:space="preserve"> </w:t>
      </w:r>
      <w:r>
        <w:t>жизни;</w:t>
      </w:r>
    </w:p>
    <w:p w:rsidR="00891CF0" w:rsidRDefault="00B23650">
      <w:pPr>
        <w:pStyle w:val="a0"/>
        <w:spacing w:before="165" w:line="360" w:lineRule="auto"/>
        <w:ind w:right="392"/>
      </w:pPr>
      <w:r>
        <w:t>распознавать невербальные средства общения, понимать значение социальных знаков,</w:t>
      </w:r>
      <w:r>
        <w:rPr>
          <w:spacing w:val="1"/>
        </w:rPr>
        <w:t xml:space="preserve"> </w:t>
      </w:r>
      <w:r>
        <w:t>распознавать</w:t>
      </w:r>
      <w:r>
        <w:rPr>
          <w:spacing w:val="-2"/>
        </w:rPr>
        <w:t xml:space="preserve"> </w:t>
      </w:r>
      <w:r>
        <w:t>предпосылки</w:t>
      </w:r>
      <w:r>
        <w:rPr>
          <w:spacing w:val="1"/>
        </w:rPr>
        <w:t xml:space="preserve"> </w:t>
      </w:r>
      <w:r>
        <w:t>конфликтных</w:t>
      </w:r>
      <w:r>
        <w:rPr>
          <w:spacing w:val="2"/>
        </w:rPr>
        <w:t xml:space="preserve"> </w:t>
      </w:r>
      <w:r>
        <w:t>ситуаций и смягчать</w:t>
      </w:r>
      <w:r>
        <w:rPr>
          <w:spacing w:val="-5"/>
        </w:rPr>
        <w:t xml:space="preserve"> </w:t>
      </w:r>
      <w:r>
        <w:t>конфликты;</w:t>
      </w:r>
    </w:p>
    <w:p w:rsidR="00891CF0" w:rsidRDefault="00B23650">
      <w:pPr>
        <w:pStyle w:val="a0"/>
        <w:spacing w:line="362" w:lineRule="auto"/>
        <w:ind w:right="393"/>
      </w:pPr>
      <w:r>
        <w:t>владеть различными способами общения и взаимодействия;</w:t>
      </w:r>
      <w:r>
        <w:rPr>
          <w:spacing w:val="1"/>
        </w:rPr>
        <w:t xml:space="preserve"> </w:t>
      </w:r>
      <w:r>
        <w:t>аргументированно</w:t>
      </w:r>
      <w:r>
        <w:rPr>
          <w:spacing w:val="1"/>
        </w:rPr>
        <w:t xml:space="preserve"> </w:t>
      </w:r>
      <w:r>
        <w:t>вести</w:t>
      </w:r>
      <w:r>
        <w:rPr>
          <w:spacing w:val="1"/>
        </w:rPr>
        <w:t xml:space="preserve"> </w:t>
      </w:r>
      <w:r>
        <w:t>диалог,</w:t>
      </w:r>
      <w:r>
        <w:rPr>
          <w:spacing w:val="18"/>
        </w:rPr>
        <w:t xml:space="preserve"> </w:t>
      </w:r>
      <w:r>
        <w:t>уметь</w:t>
      </w:r>
      <w:r>
        <w:rPr>
          <w:spacing w:val="19"/>
        </w:rPr>
        <w:t xml:space="preserve"> </w:t>
      </w:r>
      <w:r>
        <w:t>смягчать</w:t>
      </w:r>
      <w:r>
        <w:rPr>
          <w:spacing w:val="20"/>
        </w:rPr>
        <w:t xml:space="preserve"> </w:t>
      </w:r>
      <w:r>
        <w:t>конфликтные</w:t>
      </w:r>
    </w:p>
    <w:p w:rsidR="00891CF0" w:rsidRDefault="00B23650">
      <w:pPr>
        <w:pStyle w:val="a0"/>
        <w:spacing w:line="322" w:lineRule="exact"/>
        <w:jc w:val="left"/>
      </w:pPr>
      <w:r>
        <w:t>ситуации;</w:t>
      </w:r>
    </w:p>
    <w:p w:rsidR="00891CF0" w:rsidRDefault="00B23650">
      <w:pPr>
        <w:tabs>
          <w:tab w:val="left" w:pos="870"/>
          <w:tab w:val="left" w:pos="2904"/>
          <w:tab w:val="left" w:pos="3879"/>
          <w:tab w:val="left" w:pos="5966"/>
          <w:tab w:val="left" w:pos="7155"/>
          <w:tab w:val="left" w:pos="9592"/>
          <w:tab w:val="left" w:pos="10307"/>
        </w:tabs>
        <w:spacing w:before="153" w:line="364" w:lineRule="auto"/>
        <w:ind w:left="380" w:right="383"/>
        <w:rPr>
          <w:b/>
          <w:i/>
          <w:sz w:val="28"/>
        </w:rPr>
      </w:pPr>
      <w:r>
        <w:rPr>
          <w:sz w:val="28"/>
        </w:rPr>
        <w:t>развёрнуто</w:t>
      </w:r>
      <w:r>
        <w:rPr>
          <w:spacing w:val="4"/>
          <w:sz w:val="28"/>
        </w:rPr>
        <w:t xml:space="preserve"> </w:t>
      </w:r>
      <w:r>
        <w:rPr>
          <w:sz w:val="28"/>
        </w:rPr>
        <w:t>и</w:t>
      </w:r>
      <w:r>
        <w:rPr>
          <w:spacing w:val="4"/>
          <w:sz w:val="28"/>
        </w:rPr>
        <w:t xml:space="preserve"> </w:t>
      </w:r>
      <w:r>
        <w:rPr>
          <w:sz w:val="28"/>
        </w:rPr>
        <w:t>логично</w:t>
      </w:r>
      <w:r>
        <w:rPr>
          <w:spacing w:val="5"/>
          <w:sz w:val="28"/>
        </w:rPr>
        <w:t xml:space="preserve"> </w:t>
      </w:r>
      <w:r>
        <w:rPr>
          <w:sz w:val="28"/>
        </w:rPr>
        <w:t>излагать</w:t>
      </w:r>
      <w:r>
        <w:rPr>
          <w:spacing w:val="2"/>
          <w:sz w:val="28"/>
        </w:rPr>
        <w:t xml:space="preserve"> </w:t>
      </w:r>
      <w:r>
        <w:rPr>
          <w:sz w:val="28"/>
        </w:rPr>
        <w:t>свою</w:t>
      </w:r>
      <w:r>
        <w:rPr>
          <w:spacing w:val="3"/>
          <w:sz w:val="28"/>
        </w:rPr>
        <w:t xml:space="preserve"> </w:t>
      </w:r>
      <w:r>
        <w:rPr>
          <w:sz w:val="28"/>
        </w:rPr>
        <w:t>точку зрения</w:t>
      </w:r>
      <w:r>
        <w:rPr>
          <w:spacing w:val="4"/>
          <w:sz w:val="28"/>
        </w:rPr>
        <w:t xml:space="preserve"> </w:t>
      </w:r>
      <w:r>
        <w:rPr>
          <w:sz w:val="28"/>
        </w:rPr>
        <w:t>с</w:t>
      </w:r>
      <w:r>
        <w:rPr>
          <w:spacing w:val="4"/>
          <w:sz w:val="28"/>
        </w:rPr>
        <w:t xml:space="preserve"> </w:t>
      </w:r>
      <w:r>
        <w:rPr>
          <w:sz w:val="28"/>
        </w:rPr>
        <w:t>использованием</w:t>
      </w:r>
      <w:r>
        <w:rPr>
          <w:spacing w:val="9"/>
          <w:sz w:val="28"/>
        </w:rPr>
        <w:t xml:space="preserve"> </w:t>
      </w:r>
      <w:r>
        <w:rPr>
          <w:sz w:val="28"/>
        </w:rPr>
        <w:t>языковых</w:t>
      </w:r>
      <w:r>
        <w:rPr>
          <w:spacing w:val="5"/>
          <w:sz w:val="28"/>
        </w:rPr>
        <w:t xml:space="preserve"> </w:t>
      </w:r>
      <w:r>
        <w:rPr>
          <w:sz w:val="28"/>
        </w:rPr>
        <w:t>средств.</w:t>
      </w:r>
      <w:r>
        <w:rPr>
          <w:spacing w:val="1"/>
          <w:sz w:val="28"/>
        </w:rPr>
        <w:t xml:space="preserve"> </w:t>
      </w:r>
      <w:r>
        <w:rPr>
          <w:sz w:val="28"/>
        </w:rPr>
        <w:t>У</w:t>
      </w:r>
      <w:r>
        <w:rPr>
          <w:sz w:val="28"/>
        </w:rPr>
        <w:tab/>
        <w:t>обучающегося</w:t>
      </w:r>
      <w:r>
        <w:rPr>
          <w:sz w:val="28"/>
        </w:rPr>
        <w:tab/>
        <w:t>будут</w:t>
      </w:r>
      <w:r>
        <w:rPr>
          <w:sz w:val="28"/>
        </w:rPr>
        <w:tab/>
        <w:t>сформированы</w:t>
      </w:r>
      <w:r>
        <w:rPr>
          <w:sz w:val="28"/>
        </w:rPr>
        <w:tab/>
      </w:r>
      <w:r>
        <w:rPr>
          <w:b/>
          <w:i/>
          <w:sz w:val="28"/>
        </w:rPr>
        <w:t>умения</w:t>
      </w:r>
      <w:r>
        <w:rPr>
          <w:b/>
          <w:i/>
          <w:sz w:val="28"/>
        </w:rPr>
        <w:tab/>
        <w:t>самоорганизации</w:t>
      </w:r>
      <w:r>
        <w:rPr>
          <w:b/>
          <w:i/>
          <w:sz w:val="28"/>
        </w:rPr>
        <w:tab/>
        <w:t>как</w:t>
      </w:r>
      <w:r>
        <w:rPr>
          <w:b/>
          <w:i/>
          <w:sz w:val="28"/>
        </w:rPr>
        <w:tab/>
        <w:t>часть</w:t>
      </w:r>
      <w:r>
        <w:rPr>
          <w:b/>
          <w:i/>
          <w:spacing w:val="-67"/>
          <w:sz w:val="28"/>
        </w:rPr>
        <w:t xml:space="preserve"> </w:t>
      </w:r>
      <w:r>
        <w:rPr>
          <w:b/>
          <w:i/>
          <w:sz w:val="28"/>
        </w:rPr>
        <w:t>регулятивных</w:t>
      </w:r>
      <w:r>
        <w:rPr>
          <w:b/>
          <w:i/>
          <w:spacing w:val="-1"/>
          <w:sz w:val="28"/>
        </w:rPr>
        <w:t xml:space="preserve"> </w:t>
      </w:r>
      <w:r>
        <w:rPr>
          <w:b/>
          <w:i/>
          <w:sz w:val="28"/>
        </w:rPr>
        <w:t>универсальных</w:t>
      </w:r>
      <w:r>
        <w:rPr>
          <w:b/>
          <w:i/>
          <w:spacing w:val="-3"/>
          <w:sz w:val="28"/>
        </w:rPr>
        <w:t xml:space="preserve"> </w:t>
      </w:r>
      <w:r>
        <w:rPr>
          <w:b/>
          <w:i/>
          <w:sz w:val="28"/>
        </w:rPr>
        <w:t>учебных</w:t>
      </w:r>
      <w:r>
        <w:rPr>
          <w:b/>
          <w:i/>
          <w:spacing w:val="-3"/>
          <w:sz w:val="28"/>
        </w:rPr>
        <w:t xml:space="preserve"> </w:t>
      </w:r>
      <w:r>
        <w:rPr>
          <w:b/>
          <w:i/>
          <w:sz w:val="28"/>
        </w:rPr>
        <w:t>действий:</w:t>
      </w:r>
    </w:p>
    <w:p w:rsidR="00891CF0" w:rsidRDefault="00B23650">
      <w:pPr>
        <w:pStyle w:val="a0"/>
        <w:spacing w:line="360" w:lineRule="auto"/>
        <w:ind w:right="391"/>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 ситуациях;</w:t>
      </w:r>
    </w:p>
    <w:p w:rsidR="00891CF0" w:rsidRDefault="00B23650">
      <w:pPr>
        <w:pStyle w:val="a0"/>
      </w:pPr>
      <w:r>
        <w:t>самостоятельно</w:t>
      </w:r>
      <w:r>
        <w:rPr>
          <w:spacing w:val="14"/>
        </w:rPr>
        <w:t xml:space="preserve"> </w:t>
      </w:r>
      <w:r>
        <w:t>составлять</w:t>
      </w:r>
      <w:r>
        <w:rPr>
          <w:spacing w:val="84"/>
        </w:rPr>
        <w:t xml:space="preserve"> </w:t>
      </w:r>
      <w:r>
        <w:t>план</w:t>
      </w:r>
      <w:r>
        <w:rPr>
          <w:spacing w:val="83"/>
        </w:rPr>
        <w:t xml:space="preserve"> </w:t>
      </w:r>
      <w:r>
        <w:t>решения</w:t>
      </w:r>
      <w:r>
        <w:rPr>
          <w:spacing w:val="84"/>
        </w:rPr>
        <w:t xml:space="preserve"> </w:t>
      </w:r>
      <w:r>
        <w:t>проблемы</w:t>
      </w:r>
      <w:r>
        <w:rPr>
          <w:spacing w:val="86"/>
        </w:rPr>
        <w:t xml:space="preserve"> </w:t>
      </w:r>
      <w:r>
        <w:t>с</w:t>
      </w:r>
      <w:r>
        <w:rPr>
          <w:spacing w:val="84"/>
        </w:rPr>
        <w:t xml:space="preserve"> </w:t>
      </w:r>
      <w:r>
        <w:t>учётом</w:t>
      </w:r>
      <w:r>
        <w:rPr>
          <w:spacing w:val="17"/>
        </w:rPr>
        <w:t xml:space="preserve"> </w:t>
      </w:r>
      <w:r>
        <w:t>имеющихся</w:t>
      </w:r>
      <w:r>
        <w:rPr>
          <w:spacing w:val="81"/>
        </w:rPr>
        <w:t xml:space="preserve"> </w:t>
      </w:r>
      <w:r>
        <w:t>ресурсов,</w:t>
      </w:r>
    </w:p>
    <w:p w:rsidR="00891CF0" w:rsidRDefault="00891CF0">
      <w:pPr>
        <w:sectPr w:rsidR="00891CF0">
          <w:headerReference w:type="default" r:id="rId159"/>
          <w:footerReference w:type="default" r:id="rId160"/>
          <w:pgSz w:w="11920" w:h="16860"/>
          <w:pgMar w:top="820" w:right="200" w:bottom="800" w:left="260" w:header="573" w:footer="607" w:gutter="0"/>
          <w:cols w:space="720"/>
        </w:sectPr>
      </w:pPr>
    </w:p>
    <w:p w:rsidR="00891CF0" w:rsidRDefault="00B23650">
      <w:pPr>
        <w:pStyle w:val="a0"/>
        <w:spacing w:line="362" w:lineRule="auto"/>
        <w:ind w:right="5697"/>
        <w:jc w:val="left"/>
      </w:pPr>
      <w:r>
        <w:lastRenderedPageBreak/>
        <w:t>собственных возможностей и предпочтений;</w:t>
      </w:r>
      <w:r>
        <w:rPr>
          <w:spacing w:val="-67"/>
        </w:rPr>
        <w:t xml:space="preserve"> </w:t>
      </w:r>
      <w:r>
        <w:t>давать</w:t>
      </w:r>
      <w:r>
        <w:rPr>
          <w:spacing w:val="-8"/>
        </w:rPr>
        <w:t xml:space="preserve"> </w:t>
      </w:r>
      <w:r>
        <w:t>оценку</w:t>
      </w:r>
      <w:r>
        <w:rPr>
          <w:spacing w:val="-9"/>
        </w:rPr>
        <w:t xml:space="preserve"> </w:t>
      </w:r>
      <w:r>
        <w:t>новым ситуациям;</w:t>
      </w:r>
    </w:p>
    <w:p w:rsidR="00891CF0" w:rsidRDefault="00B23650">
      <w:pPr>
        <w:pStyle w:val="a0"/>
        <w:tabs>
          <w:tab w:val="left" w:pos="1896"/>
          <w:tab w:val="left" w:pos="2866"/>
          <w:tab w:val="left" w:pos="4201"/>
          <w:tab w:val="left" w:pos="5546"/>
          <w:tab w:val="left" w:pos="6062"/>
          <w:tab w:val="left" w:pos="7116"/>
          <w:tab w:val="left" w:pos="8265"/>
          <w:tab w:val="left" w:pos="10280"/>
        </w:tabs>
        <w:spacing w:line="300" w:lineRule="exact"/>
        <w:jc w:val="left"/>
      </w:pPr>
      <w:r>
        <w:t>расширять</w:t>
      </w:r>
      <w:r>
        <w:tab/>
        <w:t>рамки</w:t>
      </w:r>
      <w:r>
        <w:tab/>
        <w:t>учебного</w:t>
      </w:r>
      <w:r>
        <w:tab/>
        <w:t>предмета</w:t>
      </w:r>
      <w:r>
        <w:tab/>
        <w:t>на</w:t>
      </w:r>
      <w:r>
        <w:tab/>
        <w:t>основе</w:t>
      </w:r>
      <w:r>
        <w:tab/>
        <w:t>личных</w:t>
      </w:r>
      <w:r>
        <w:tab/>
        <w:t>предпочтений;</w:t>
      </w:r>
      <w:r>
        <w:tab/>
        <w:t>делать</w:t>
      </w:r>
    </w:p>
    <w:p w:rsidR="00891CF0" w:rsidRDefault="00B23650">
      <w:pPr>
        <w:pStyle w:val="a0"/>
        <w:spacing w:before="151" w:line="362" w:lineRule="auto"/>
        <w:ind w:right="3245"/>
        <w:jc w:val="left"/>
      </w:pPr>
      <w:r>
        <w:t>осознанный</w:t>
      </w:r>
      <w:r>
        <w:rPr>
          <w:spacing w:val="12"/>
        </w:rPr>
        <w:t xml:space="preserve"> </w:t>
      </w:r>
      <w:r>
        <w:t>выбор,</w:t>
      </w:r>
      <w:r>
        <w:rPr>
          <w:spacing w:val="8"/>
        </w:rPr>
        <w:t xml:space="preserve"> </w:t>
      </w:r>
      <w:r>
        <w:t>аргументировать</w:t>
      </w:r>
      <w:r>
        <w:rPr>
          <w:spacing w:val="10"/>
        </w:rPr>
        <w:t xml:space="preserve"> </w:t>
      </w:r>
      <w:r>
        <w:t>его,</w:t>
      </w:r>
      <w:r>
        <w:rPr>
          <w:spacing w:val="11"/>
        </w:rPr>
        <w:t xml:space="preserve"> </w:t>
      </w:r>
      <w:r>
        <w:t>брать</w:t>
      </w:r>
      <w:r>
        <w:rPr>
          <w:spacing w:val="7"/>
        </w:rPr>
        <w:t xml:space="preserve"> </w:t>
      </w:r>
      <w:r>
        <w:t>ответственность</w:t>
      </w:r>
      <w:r>
        <w:rPr>
          <w:spacing w:val="-67"/>
        </w:rPr>
        <w:t xml:space="preserve"> </w:t>
      </w:r>
      <w:r>
        <w:t>за</w:t>
      </w:r>
      <w:r>
        <w:rPr>
          <w:spacing w:val="-4"/>
        </w:rPr>
        <w:t xml:space="preserve"> </w:t>
      </w:r>
      <w:r>
        <w:t>решение;</w:t>
      </w:r>
    </w:p>
    <w:p w:rsidR="00891CF0" w:rsidRDefault="00B23650">
      <w:pPr>
        <w:pStyle w:val="a0"/>
        <w:spacing w:line="314" w:lineRule="exact"/>
        <w:jc w:val="left"/>
      </w:pPr>
      <w:r>
        <w:t>оценивать</w:t>
      </w:r>
      <w:r>
        <w:rPr>
          <w:spacing w:val="-12"/>
        </w:rPr>
        <w:t xml:space="preserve"> </w:t>
      </w:r>
      <w:r>
        <w:t>приобретённый</w:t>
      </w:r>
      <w:r>
        <w:rPr>
          <w:spacing w:val="-7"/>
        </w:rPr>
        <w:t xml:space="preserve"> </w:t>
      </w:r>
      <w:r>
        <w:t>опыт;</w:t>
      </w:r>
    </w:p>
    <w:p w:rsidR="00891CF0" w:rsidRDefault="00B23650">
      <w:pPr>
        <w:pStyle w:val="a0"/>
        <w:spacing w:before="161" w:line="362" w:lineRule="auto"/>
        <w:ind w:right="386"/>
        <w:jc w:val="left"/>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67"/>
        </w:rPr>
        <w:t xml:space="preserve"> </w:t>
      </w:r>
      <w:r>
        <w:t>знаний;</w:t>
      </w:r>
    </w:p>
    <w:p w:rsidR="00891CF0" w:rsidRDefault="00B23650">
      <w:pPr>
        <w:pStyle w:val="a0"/>
        <w:spacing w:line="319" w:lineRule="exact"/>
        <w:jc w:val="left"/>
      </w:pPr>
      <w:r>
        <w:t>постоянно</w:t>
      </w:r>
      <w:r>
        <w:rPr>
          <w:spacing w:val="-11"/>
        </w:rPr>
        <w:t xml:space="preserve"> </w:t>
      </w:r>
      <w:r>
        <w:t>повышать</w:t>
      </w:r>
      <w:r>
        <w:rPr>
          <w:spacing w:val="-9"/>
        </w:rPr>
        <w:t xml:space="preserve"> </w:t>
      </w:r>
      <w:r>
        <w:t>свой</w:t>
      </w:r>
      <w:r>
        <w:rPr>
          <w:spacing w:val="-7"/>
        </w:rPr>
        <w:t xml:space="preserve"> </w:t>
      </w:r>
      <w:r>
        <w:t>образовательный</w:t>
      </w:r>
      <w:r>
        <w:rPr>
          <w:spacing w:val="-6"/>
        </w:rPr>
        <w:t xml:space="preserve"> </w:t>
      </w:r>
      <w:r>
        <w:t>и</w:t>
      </w:r>
      <w:r>
        <w:rPr>
          <w:spacing w:val="-9"/>
        </w:rPr>
        <w:t xml:space="preserve"> </w:t>
      </w:r>
      <w:r>
        <w:t>культурный</w:t>
      </w:r>
      <w:r>
        <w:rPr>
          <w:spacing w:val="-6"/>
        </w:rPr>
        <w:t xml:space="preserve"> </w:t>
      </w:r>
      <w:r>
        <w:t>уровень;</w:t>
      </w:r>
    </w:p>
    <w:p w:rsidR="00891CF0" w:rsidRDefault="00B23650">
      <w:pPr>
        <w:spacing w:before="156" w:line="369" w:lineRule="auto"/>
        <w:ind w:left="380" w:right="386"/>
        <w:rPr>
          <w:b/>
          <w:i/>
          <w:sz w:val="28"/>
        </w:rPr>
      </w:pPr>
      <w:r>
        <w:rPr>
          <w:sz w:val="28"/>
        </w:rPr>
        <w:t>У</w:t>
      </w:r>
      <w:r>
        <w:rPr>
          <w:spacing w:val="16"/>
          <w:sz w:val="28"/>
        </w:rPr>
        <w:t xml:space="preserve"> </w:t>
      </w:r>
      <w:r>
        <w:rPr>
          <w:sz w:val="28"/>
        </w:rPr>
        <w:t>обучающегося</w:t>
      </w:r>
      <w:r>
        <w:rPr>
          <w:spacing w:val="18"/>
          <w:sz w:val="28"/>
        </w:rPr>
        <w:t xml:space="preserve"> </w:t>
      </w:r>
      <w:r>
        <w:rPr>
          <w:sz w:val="28"/>
        </w:rPr>
        <w:t>будут</w:t>
      </w:r>
      <w:r>
        <w:rPr>
          <w:spacing w:val="17"/>
          <w:sz w:val="28"/>
        </w:rPr>
        <w:t xml:space="preserve"> </w:t>
      </w:r>
      <w:r>
        <w:rPr>
          <w:sz w:val="28"/>
        </w:rPr>
        <w:t>сформированы</w:t>
      </w:r>
      <w:r>
        <w:rPr>
          <w:spacing w:val="17"/>
          <w:sz w:val="28"/>
        </w:rPr>
        <w:t xml:space="preserve"> </w:t>
      </w:r>
      <w:r>
        <w:rPr>
          <w:b/>
          <w:i/>
          <w:sz w:val="28"/>
        </w:rPr>
        <w:t>умения</w:t>
      </w:r>
      <w:r>
        <w:rPr>
          <w:b/>
          <w:i/>
          <w:spacing w:val="15"/>
          <w:sz w:val="28"/>
        </w:rPr>
        <w:t xml:space="preserve"> </w:t>
      </w:r>
      <w:r>
        <w:rPr>
          <w:b/>
          <w:i/>
          <w:sz w:val="28"/>
        </w:rPr>
        <w:t>самоконтроля,принятия</w:t>
      </w:r>
      <w:r>
        <w:rPr>
          <w:b/>
          <w:i/>
          <w:spacing w:val="16"/>
          <w:sz w:val="28"/>
        </w:rPr>
        <w:t xml:space="preserve"> </w:t>
      </w:r>
      <w:r>
        <w:rPr>
          <w:b/>
          <w:i/>
          <w:sz w:val="28"/>
        </w:rPr>
        <w:t>себя</w:t>
      </w:r>
      <w:r>
        <w:rPr>
          <w:b/>
          <w:i/>
          <w:spacing w:val="12"/>
          <w:sz w:val="28"/>
        </w:rPr>
        <w:t xml:space="preserve"> </w:t>
      </w:r>
      <w:r>
        <w:rPr>
          <w:b/>
          <w:i/>
          <w:sz w:val="28"/>
        </w:rPr>
        <w:t>и</w:t>
      </w:r>
      <w:r>
        <w:rPr>
          <w:b/>
          <w:i/>
          <w:spacing w:val="16"/>
          <w:sz w:val="28"/>
        </w:rPr>
        <w:t xml:space="preserve"> </w:t>
      </w:r>
      <w:r>
        <w:rPr>
          <w:b/>
          <w:i/>
          <w:sz w:val="28"/>
        </w:rPr>
        <w:t>других</w:t>
      </w:r>
      <w:r>
        <w:rPr>
          <w:b/>
          <w:i/>
          <w:spacing w:val="-67"/>
          <w:sz w:val="28"/>
        </w:rPr>
        <w:t xml:space="preserve"> </w:t>
      </w:r>
      <w:r>
        <w:rPr>
          <w:b/>
          <w:i/>
          <w:sz w:val="28"/>
        </w:rPr>
        <w:t>как</w:t>
      </w:r>
      <w:r>
        <w:rPr>
          <w:b/>
          <w:i/>
          <w:spacing w:val="-2"/>
          <w:sz w:val="28"/>
        </w:rPr>
        <w:t xml:space="preserve"> </w:t>
      </w:r>
      <w:r>
        <w:rPr>
          <w:b/>
          <w:i/>
          <w:sz w:val="28"/>
        </w:rPr>
        <w:t>часть</w:t>
      </w:r>
      <w:r>
        <w:rPr>
          <w:b/>
          <w:i/>
          <w:spacing w:val="-1"/>
          <w:sz w:val="28"/>
        </w:rPr>
        <w:t xml:space="preserve"> </w:t>
      </w:r>
      <w:r>
        <w:rPr>
          <w:b/>
          <w:i/>
          <w:sz w:val="28"/>
        </w:rPr>
        <w:t>регулятивных</w:t>
      </w:r>
      <w:r>
        <w:rPr>
          <w:b/>
          <w:i/>
          <w:spacing w:val="-1"/>
          <w:sz w:val="28"/>
        </w:rPr>
        <w:t xml:space="preserve"> </w:t>
      </w:r>
      <w:r>
        <w:rPr>
          <w:b/>
          <w:i/>
          <w:sz w:val="28"/>
        </w:rPr>
        <w:t>универсальных учебных</w:t>
      </w:r>
      <w:r>
        <w:rPr>
          <w:b/>
          <w:i/>
          <w:spacing w:val="2"/>
          <w:sz w:val="28"/>
        </w:rPr>
        <w:t xml:space="preserve"> </w:t>
      </w:r>
      <w:r>
        <w:rPr>
          <w:b/>
          <w:i/>
          <w:sz w:val="28"/>
        </w:rPr>
        <w:t>действий:</w:t>
      </w:r>
    </w:p>
    <w:p w:rsidR="00891CF0" w:rsidRDefault="00B23650">
      <w:pPr>
        <w:pStyle w:val="a0"/>
        <w:tabs>
          <w:tab w:val="left" w:pos="4910"/>
        </w:tabs>
        <w:spacing w:line="302" w:lineRule="exact"/>
        <w:jc w:val="left"/>
      </w:pPr>
      <w:r>
        <w:t>давать</w:t>
      </w:r>
      <w:r>
        <w:rPr>
          <w:spacing w:val="124"/>
        </w:rPr>
        <w:t xml:space="preserve"> </w:t>
      </w:r>
      <w:r>
        <w:t>оценку</w:t>
      </w:r>
      <w:r>
        <w:rPr>
          <w:spacing w:val="122"/>
        </w:rPr>
        <w:t xml:space="preserve"> </w:t>
      </w:r>
      <w:r>
        <w:t>новым</w:t>
      </w:r>
      <w:r>
        <w:rPr>
          <w:spacing w:val="126"/>
        </w:rPr>
        <w:t xml:space="preserve"> </w:t>
      </w:r>
      <w:r>
        <w:t>ситуациям,</w:t>
      </w:r>
      <w:r>
        <w:tab/>
        <w:t>вносить</w:t>
      </w:r>
      <w:r>
        <w:rPr>
          <w:spacing w:val="53"/>
        </w:rPr>
        <w:t xml:space="preserve"> </w:t>
      </w:r>
      <w:r>
        <w:t>коррективы</w:t>
      </w:r>
      <w:r>
        <w:rPr>
          <w:spacing w:val="122"/>
        </w:rPr>
        <w:t xml:space="preserve"> </w:t>
      </w:r>
      <w:r>
        <w:t>в</w:t>
      </w:r>
      <w:r>
        <w:rPr>
          <w:spacing w:val="122"/>
        </w:rPr>
        <w:t xml:space="preserve"> </w:t>
      </w:r>
      <w:r>
        <w:t>деятельность,</w:t>
      </w:r>
      <w:r>
        <w:rPr>
          <w:spacing w:val="125"/>
        </w:rPr>
        <w:t xml:space="preserve"> </w:t>
      </w:r>
      <w:r>
        <w:t>оценивать</w:t>
      </w:r>
    </w:p>
    <w:p w:rsidR="00891CF0" w:rsidRDefault="00B23650">
      <w:pPr>
        <w:pStyle w:val="a0"/>
        <w:spacing w:before="160"/>
        <w:jc w:val="left"/>
      </w:pPr>
      <w:r>
        <w:t>соответствие</w:t>
      </w:r>
      <w:r>
        <w:rPr>
          <w:spacing w:val="-2"/>
        </w:rPr>
        <w:t xml:space="preserve"> </w:t>
      </w:r>
      <w:r>
        <w:t>результатов</w:t>
      </w:r>
      <w:r>
        <w:rPr>
          <w:spacing w:val="-2"/>
        </w:rPr>
        <w:t xml:space="preserve"> </w:t>
      </w:r>
      <w:r>
        <w:t>целям;</w:t>
      </w:r>
    </w:p>
    <w:p w:rsidR="00891CF0" w:rsidRDefault="00B23650">
      <w:pPr>
        <w:pStyle w:val="a0"/>
        <w:spacing w:before="226" w:line="360" w:lineRule="auto"/>
        <w:jc w:val="left"/>
      </w:pPr>
      <w:r>
        <w:t>владеть</w:t>
      </w:r>
      <w:r>
        <w:rPr>
          <w:spacing w:val="21"/>
        </w:rPr>
        <w:t xml:space="preserve"> </w:t>
      </w:r>
      <w:r>
        <w:t>навыками</w:t>
      </w:r>
      <w:r>
        <w:rPr>
          <w:spacing w:val="23"/>
        </w:rPr>
        <w:t xml:space="preserve"> </w:t>
      </w:r>
      <w:r>
        <w:t>познавательной</w:t>
      </w:r>
      <w:r>
        <w:rPr>
          <w:spacing w:val="24"/>
        </w:rPr>
        <w:t xml:space="preserve"> </w:t>
      </w:r>
      <w:r>
        <w:t>рефлексии</w:t>
      </w:r>
      <w:r>
        <w:rPr>
          <w:spacing w:val="24"/>
        </w:rPr>
        <w:t xml:space="preserve"> </w:t>
      </w:r>
      <w:r>
        <w:t>как</w:t>
      </w:r>
      <w:r>
        <w:rPr>
          <w:spacing w:val="23"/>
        </w:rPr>
        <w:t xml:space="preserve"> </w:t>
      </w:r>
      <w:r>
        <w:t>осознанием</w:t>
      </w:r>
      <w:r>
        <w:rPr>
          <w:spacing w:val="24"/>
        </w:rPr>
        <w:t xml:space="preserve"> </w:t>
      </w:r>
      <w:r>
        <w:t>совершаемых</w:t>
      </w:r>
      <w:r>
        <w:rPr>
          <w:spacing w:val="23"/>
        </w:rPr>
        <w:t xml:space="preserve"> </w:t>
      </w:r>
      <w:r>
        <w:t>действий</w:t>
      </w:r>
      <w:r>
        <w:rPr>
          <w:spacing w:val="24"/>
        </w:rPr>
        <w:t xml:space="preserve"> </w:t>
      </w:r>
      <w:r>
        <w:t>и</w:t>
      </w:r>
      <w:r>
        <w:rPr>
          <w:spacing w:val="-67"/>
        </w:rPr>
        <w:t xml:space="preserve"> </w:t>
      </w:r>
      <w:r>
        <w:t>мыслительных</w:t>
      </w:r>
      <w:r>
        <w:rPr>
          <w:spacing w:val="1"/>
        </w:rPr>
        <w:t xml:space="preserve"> </w:t>
      </w:r>
      <w:r>
        <w:t>процессов,</w:t>
      </w:r>
      <w:r>
        <w:rPr>
          <w:spacing w:val="-1"/>
        </w:rPr>
        <w:t xml:space="preserve"> </w:t>
      </w:r>
      <w:r>
        <w:t>их результатов и оснований;</w:t>
      </w:r>
    </w:p>
    <w:p w:rsidR="00891CF0" w:rsidRDefault="00B23650">
      <w:pPr>
        <w:pStyle w:val="a0"/>
        <w:spacing w:line="362" w:lineRule="auto"/>
        <w:ind w:right="386"/>
        <w:jc w:val="left"/>
      </w:pPr>
      <w:r>
        <w:t>использовать приёмы рефлексии для оценки ситуации, выбора верного решения;</w:t>
      </w:r>
      <w:r>
        <w:rPr>
          <w:spacing w:val="1"/>
        </w:rPr>
        <w:t xml:space="preserve"> </w:t>
      </w:r>
      <w:r>
        <w:t>оценивать</w:t>
      </w:r>
      <w:r>
        <w:rPr>
          <w:spacing w:val="12"/>
        </w:rPr>
        <w:t xml:space="preserve"> </w:t>
      </w:r>
      <w:r>
        <w:t>риски</w:t>
      </w:r>
      <w:r>
        <w:rPr>
          <w:spacing w:val="15"/>
        </w:rPr>
        <w:t xml:space="preserve"> </w:t>
      </w:r>
      <w:r>
        <w:t>и</w:t>
      </w:r>
      <w:r>
        <w:rPr>
          <w:spacing w:val="12"/>
        </w:rPr>
        <w:t xml:space="preserve"> </w:t>
      </w:r>
      <w:r>
        <w:t>своевременно</w:t>
      </w:r>
      <w:r>
        <w:rPr>
          <w:spacing w:val="14"/>
        </w:rPr>
        <w:t xml:space="preserve"> </w:t>
      </w:r>
      <w:r>
        <w:t>принимать</w:t>
      </w:r>
      <w:r>
        <w:rPr>
          <w:spacing w:val="12"/>
        </w:rPr>
        <w:t xml:space="preserve"> </w:t>
      </w:r>
      <w:r>
        <w:t>решения</w:t>
      </w:r>
      <w:r>
        <w:rPr>
          <w:spacing w:val="14"/>
        </w:rPr>
        <w:t xml:space="preserve"> </w:t>
      </w:r>
      <w:r>
        <w:t>по</w:t>
      </w:r>
      <w:r>
        <w:rPr>
          <w:spacing w:val="14"/>
        </w:rPr>
        <w:t xml:space="preserve"> </w:t>
      </w:r>
      <w:r>
        <w:t>их</w:t>
      </w:r>
      <w:r>
        <w:rPr>
          <w:spacing w:val="14"/>
        </w:rPr>
        <w:t xml:space="preserve"> </w:t>
      </w:r>
      <w:r>
        <w:t>снижению;</w:t>
      </w:r>
      <w:r>
        <w:rPr>
          <w:spacing w:val="25"/>
        </w:rPr>
        <w:t xml:space="preserve"> </w:t>
      </w:r>
      <w:r>
        <w:t>принимать</w:t>
      </w:r>
      <w:r>
        <w:rPr>
          <w:spacing w:val="-67"/>
        </w:rPr>
        <w:t xml:space="preserve"> </w:t>
      </w:r>
      <w:r>
        <w:t>мотивы</w:t>
      </w:r>
      <w:r>
        <w:rPr>
          <w:spacing w:val="55"/>
        </w:rPr>
        <w:t xml:space="preserve"> </w:t>
      </w:r>
      <w:r>
        <w:t>и</w:t>
      </w:r>
      <w:r>
        <w:rPr>
          <w:spacing w:val="58"/>
        </w:rPr>
        <w:t xml:space="preserve"> </w:t>
      </w:r>
      <w:r>
        <w:t>аргументы</w:t>
      </w:r>
      <w:r>
        <w:rPr>
          <w:spacing w:val="58"/>
        </w:rPr>
        <w:t xml:space="preserve"> </w:t>
      </w:r>
      <w:r>
        <w:t>других</w:t>
      </w:r>
      <w:r>
        <w:rPr>
          <w:spacing w:val="56"/>
        </w:rPr>
        <w:t xml:space="preserve"> </w:t>
      </w:r>
      <w:r>
        <w:t>при</w:t>
      </w:r>
      <w:r>
        <w:rPr>
          <w:spacing w:val="58"/>
        </w:rPr>
        <w:t xml:space="preserve"> </w:t>
      </w:r>
      <w:r>
        <w:t>анализе</w:t>
      </w:r>
      <w:r>
        <w:rPr>
          <w:spacing w:val="56"/>
        </w:rPr>
        <w:t xml:space="preserve"> </w:t>
      </w:r>
      <w:r>
        <w:t>результатов</w:t>
      </w:r>
    </w:p>
    <w:p w:rsidR="00891CF0" w:rsidRDefault="00B23650">
      <w:pPr>
        <w:pStyle w:val="a0"/>
        <w:spacing w:line="318" w:lineRule="exact"/>
        <w:jc w:val="left"/>
      </w:pPr>
      <w:r>
        <w:t>деятельности;</w:t>
      </w:r>
    </w:p>
    <w:p w:rsidR="00891CF0" w:rsidRDefault="00B23650">
      <w:pPr>
        <w:pStyle w:val="a0"/>
        <w:spacing w:before="157"/>
        <w:jc w:val="left"/>
      </w:pPr>
      <w:r>
        <w:t>принимать</w:t>
      </w:r>
      <w:r>
        <w:rPr>
          <w:spacing w:val="-6"/>
        </w:rPr>
        <w:t xml:space="preserve"> </w:t>
      </w:r>
      <w:r>
        <w:t>себя,</w:t>
      </w:r>
      <w:r>
        <w:rPr>
          <w:spacing w:val="-8"/>
        </w:rPr>
        <w:t xml:space="preserve"> </w:t>
      </w:r>
      <w:r>
        <w:t>понимая</w:t>
      </w:r>
      <w:r>
        <w:rPr>
          <w:spacing w:val="-1"/>
        </w:rPr>
        <w:t xml:space="preserve"> </w:t>
      </w:r>
      <w:r>
        <w:t>свои</w:t>
      </w:r>
      <w:r>
        <w:rPr>
          <w:spacing w:val="-4"/>
        </w:rPr>
        <w:t xml:space="preserve"> </w:t>
      </w:r>
      <w:r>
        <w:t>недостатки</w:t>
      </w:r>
      <w:r>
        <w:rPr>
          <w:spacing w:val="-2"/>
        </w:rPr>
        <w:t xml:space="preserve"> </w:t>
      </w:r>
      <w:r>
        <w:t>и</w:t>
      </w:r>
      <w:r>
        <w:rPr>
          <w:spacing w:val="-6"/>
        </w:rPr>
        <w:t xml:space="preserve"> </w:t>
      </w:r>
      <w:r>
        <w:t>достоинства;</w:t>
      </w:r>
    </w:p>
    <w:p w:rsidR="00891CF0" w:rsidRDefault="00B23650">
      <w:pPr>
        <w:pStyle w:val="a0"/>
        <w:spacing w:before="162" w:line="362" w:lineRule="auto"/>
        <w:ind w:right="386"/>
        <w:jc w:val="left"/>
      </w:pPr>
      <w:r>
        <w:t>принимать мотивы и аргументы других при анализе результатов деятельности;</w:t>
      </w:r>
      <w:r>
        <w:rPr>
          <w:spacing w:val="-67"/>
        </w:rPr>
        <w:t xml:space="preserve"> </w:t>
      </w:r>
      <w:r>
        <w:t>признавать</w:t>
      </w:r>
      <w:r>
        <w:rPr>
          <w:spacing w:val="-4"/>
        </w:rPr>
        <w:t xml:space="preserve"> </w:t>
      </w:r>
      <w:r>
        <w:t>своё</w:t>
      </w:r>
      <w:r>
        <w:rPr>
          <w:spacing w:val="-7"/>
        </w:rPr>
        <w:t xml:space="preserve"> </w:t>
      </w:r>
      <w:r>
        <w:t>право</w:t>
      </w:r>
      <w:r>
        <w:rPr>
          <w:spacing w:val="1"/>
        </w:rPr>
        <w:t xml:space="preserve"> </w:t>
      </w:r>
      <w:r>
        <w:t>и</w:t>
      </w:r>
      <w:r>
        <w:rPr>
          <w:spacing w:val="-3"/>
        </w:rPr>
        <w:t xml:space="preserve"> </w:t>
      </w:r>
      <w:r>
        <w:t>право</w:t>
      </w:r>
      <w:r>
        <w:rPr>
          <w:spacing w:val="-3"/>
        </w:rPr>
        <w:t xml:space="preserve"> </w:t>
      </w:r>
      <w:r>
        <w:t>других</w:t>
      </w:r>
      <w:r>
        <w:rPr>
          <w:spacing w:val="1"/>
        </w:rPr>
        <w:t xml:space="preserve"> </w:t>
      </w:r>
      <w:r>
        <w:t>на</w:t>
      </w:r>
      <w:r>
        <w:rPr>
          <w:spacing w:val="1"/>
        </w:rPr>
        <w:t xml:space="preserve"> </w:t>
      </w:r>
      <w:r>
        <w:t>ошибку;</w:t>
      </w:r>
    </w:p>
    <w:p w:rsidR="00891CF0" w:rsidRDefault="00B23650">
      <w:pPr>
        <w:pStyle w:val="a0"/>
        <w:spacing w:line="314" w:lineRule="exact"/>
        <w:jc w:val="left"/>
      </w:pPr>
      <w:r>
        <w:t>развивать</w:t>
      </w:r>
      <w:r>
        <w:rPr>
          <w:spacing w:val="-9"/>
        </w:rPr>
        <w:t xml:space="preserve"> </w:t>
      </w:r>
      <w:r>
        <w:t>способность</w:t>
      </w:r>
      <w:r>
        <w:rPr>
          <w:spacing w:val="-8"/>
        </w:rPr>
        <w:t xml:space="preserve"> </w:t>
      </w:r>
      <w:r>
        <w:t>понимать</w:t>
      </w:r>
      <w:r>
        <w:rPr>
          <w:spacing w:val="-8"/>
        </w:rPr>
        <w:t xml:space="preserve"> </w:t>
      </w:r>
      <w:r>
        <w:t>мир</w:t>
      </w:r>
      <w:r>
        <w:rPr>
          <w:spacing w:val="-4"/>
        </w:rPr>
        <w:t xml:space="preserve"> </w:t>
      </w:r>
      <w:r>
        <w:t>с</w:t>
      </w:r>
      <w:r>
        <w:rPr>
          <w:spacing w:val="-8"/>
        </w:rPr>
        <w:t xml:space="preserve"> </w:t>
      </w:r>
      <w:r>
        <w:t>позиции</w:t>
      </w:r>
      <w:r>
        <w:rPr>
          <w:spacing w:val="-7"/>
        </w:rPr>
        <w:t xml:space="preserve"> </w:t>
      </w:r>
      <w:r>
        <w:t>другого</w:t>
      </w:r>
      <w:r>
        <w:rPr>
          <w:spacing w:val="-3"/>
        </w:rPr>
        <w:t xml:space="preserve"> </w:t>
      </w:r>
      <w:r>
        <w:t>человека.</w:t>
      </w:r>
    </w:p>
    <w:p w:rsidR="00891CF0" w:rsidRDefault="00B23650">
      <w:pPr>
        <w:spacing w:before="163" w:line="367" w:lineRule="auto"/>
        <w:ind w:left="380"/>
        <w:rPr>
          <w:b/>
          <w:i/>
          <w:sz w:val="28"/>
        </w:rPr>
      </w:pPr>
      <w:r>
        <w:rPr>
          <w:sz w:val="28"/>
        </w:rPr>
        <w:t>У</w:t>
      </w:r>
      <w:r>
        <w:rPr>
          <w:spacing w:val="35"/>
          <w:sz w:val="28"/>
        </w:rPr>
        <w:t xml:space="preserve"> </w:t>
      </w:r>
      <w:r>
        <w:rPr>
          <w:sz w:val="28"/>
        </w:rPr>
        <w:t>обучающегося</w:t>
      </w:r>
      <w:r>
        <w:rPr>
          <w:spacing w:val="37"/>
          <w:sz w:val="28"/>
        </w:rPr>
        <w:t xml:space="preserve"> </w:t>
      </w:r>
      <w:r>
        <w:rPr>
          <w:sz w:val="28"/>
        </w:rPr>
        <w:t>будут</w:t>
      </w:r>
      <w:r>
        <w:rPr>
          <w:spacing w:val="35"/>
          <w:sz w:val="28"/>
        </w:rPr>
        <w:t xml:space="preserve"> </w:t>
      </w:r>
      <w:r>
        <w:rPr>
          <w:sz w:val="28"/>
        </w:rPr>
        <w:t>сформированы</w:t>
      </w:r>
      <w:r>
        <w:rPr>
          <w:spacing w:val="36"/>
          <w:sz w:val="28"/>
        </w:rPr>
        <w:t xml:space="preserve"> </w:t>
      </w:r>
      <w:r>
        <w:rPr>
          <w:b/>
          <w:i/>
          <w:sz w:val="28"/>
        </w:rPr>
        <w:t>умения</w:t>
      </w:r>
      <w:r>
        <w:rPr>
          <w:b/>
          <w:i/>
          <w:spacing w:val="34"/>
          <w:sz w:val="28"/>
        </w:rPr>
        <w:t xml:space="preserve"> </w:t>
      </w:r>
      <w:r>
        <w:rPr>
          <w:b/>
          <w:i/>
          <w:sz w:val="28"/>
        </w:rPr>
        <w:t>совместной</w:t>
      </w:r>
      <w:r>
        <w:rPr>
          <w:b/>
          <w:i/>
          <w:spacing w:val="36"/>
          <w:sz w:val="28"/>
        </w:rPr>
        <w:t xml:space="preserve"> </w:t>
      </w:r>
      <w:r>
        <w:rPr>
          <w:b/>
          <w:i/>
          <w:sz w:val="28"/>
        </w:rPr>
        <w:t>деятельности</w:t>
      </w:r>
      <w:r>
        <w:rPr>
          <w:b/>
          <w:i/>
          <w:spacing w:val="35"/>
          <w:sz w:val="28"/>
        </w:rPr>
        <w:t xml:space="preserve"> </w:t>
      </w:r>
      <w:r>
        <w:rPr>
          <w:b/>
          <w:i/>
          <w:sz w:val="28"/>
        </w:rPr>
        <w:t>как</w:t>
      </w:r>
      <w:r>
        <w:rPr>
          <w:b/>
          <w:i/>
          <w:spacing w:val="35"/>
          <w:sz w:val="28"/>
        </w:rPr>
        <w:t xml:space="preserve"> </w:t>
      </w:r>
      <w:r>
        <w:rPr>
          <w:b/>
          <w:i/>
          <w:sz w:val="28"/>
        </w:rPr>
        <w:t>часть</w:t>
      </w:r>
      <w:r>
        <w:rPr>
          <w:b/>
          <w:i/>
          <w:spacing w:val="-67"/>
          <w:sz w:val="28"/>
        </w:rPr>
        <w:t xml:space="preserve"> </w:t>
      </w:r>
      <w:r>
        <w:rPr>
          <w:b/>
          <w:i/>
          <w:sz w:val="28"/>
        </w:rPr>
        <w:t>коммуникативных универсальных</w:t>
      </w:r>
      <w:r>
        <w:rPr>
          <w:b/>
          <w:i/>
          <w:spacing w:val="1"/>
          <w:sz w:val="28"/>
        </w:rPr>
        <w:t xml:space="preserve"> </w:t>
      </w:r>
      <w:r>
        <w:rPr>
          <w:b/>
          <w:i/>
          <w:sz w:val="28"/>
        </w:rPr>
        <w:t>учебных действий:</w:t>
      </w:r>
    </w:p>
    <w:p w:rsidR="00891CF0" w:rsidRDefault="00B23650">
      <w:pPr>
        <w:pStyle w:val="a0"/>
        <w:spacing w:line="360" w:lineRule="auto"/>
        <w:ind w:right="398"/>
        <w:jc w:val="left"/>
      </w:pPr>
      <w:r>
        <w:t>понимать</w:t>
      </w:r>
      <w:r>
        <w:rPr>
          <w:spacing w:val="10"/>
        </w:rPr>
        <w:t xml:space="preserve"> </w:t>
      </w:r>
      <w:r>
        <w:t>и</w:t>
      </w:r>
      <w:r>
        <w:rPr>
          <w:spacing w:val="12"/>
        </w:rPr>
        <w:t xml:space="preserve"> </w:t>
      </w:r>
      <w:r>
        <w:t>использовать</w:t>
      </w:r>
      <w:r>
        <w:rPr>
          <w:spacing w:val="11"/>
        </w:rPr>
        <w:t xml:space="preserve"> </w:t>
      </w:r>
      <w:r>
        <w:t>преимущества</w:t>
      </w:r>
      <w:r>
        <w:rPr>
          <w:spacing w:val="10"/>
        </w:rPr>
        <w:t xml:space="preserve"> </w:t>
      </w:r>
      <w:r>
        <w:t>командной</w:t>
      </w:r>
      <w:r>
        <w:rPr>
          <w:spacing w:val="8"/>
        </w:rPr>
        <w:t xml:space="preserve"> </w:t>
      </w:r>
      <w:r>
        <w:t>и</w:t>
      </w:r>
      <w:r>
        <w:rPr>
          <w:spacing w:val="12"/>
        </w:rPr>
        <w:t xml:space="preserve"> </w:t>
      </w:r>
      <w:r>
        <w:t>индивидуальной</w:t>
      </w:r>
      <w:r>
        <w:rPr>
          <w:spacing w:val="20"/>
        </w:rPr>
        <w:t xml:space="preserve"> </w:t>
      </w:r>
      <w:r>
        <w:t>работы;</w:t>
      </w:r>
      <w:r>
        <w:rPr>
          <w:spacing w:val="1"/>
        </w:rPr>
        <w:t xml:space="preserve"> </w:t>
      </w:r>
      <w:r>
        <w:t>выбирать</w:t>
      </w:r>
      <w:r>
        <w:rPr>
          <w:spacing w:val="28"/>
        </w:rPr>
        <w:t xml:space="preserve"> </w:t>
      </w:r>
      <w:r>
        <w:t>тематику</w:t>
      </w:r>
      <w:r>
        <w:rPr>
          <w:spacing w:val="25"/>
        </w:rPr>
        <w:t xml:space="preserve"> </w:t>
      </w:r>
      <w:r>
        <w:t>и</w:t>
      </w:r>
      <w:r>
        <w:rPr>
          <w:spacing w:val="29"/>
        </w:rPr>
        <w:t xml:space="preserve"> </w:t>
      </w:r>
      <w:r>
        <w:t>методы</w:t>
      </w:r>
      <w:r>
        <w:rPr>
          <w:spacing w:val="33"/>
        </w:rPr>
        <w:t xml:space="preserve"> </w:t>
      </w:r>
      <w:r>
        <w:t>совместных</w:t>
      </w:r>
      <w:r>
        <w:rPr>
          <w:spacing w:val="30"/>
        </w:rPr>
        <w:t xml:space="preserve"> </w:t>
      </w:r>
      <w:r>
        <w:t>действий</w:t>
      </w:r>
      <w:r>
        <w:rPr>
          <w:spacing w:val="27"/>
        </w:rPr>
        <w:t xml:space="preserve"> </w:t>
      </w:r>
      <w:r>
        <w:t>с</w:t>
      </w:r>
      <w:r>
        <w:rPr>
          <w:spacing w:val="27"/>
        </w:rPr>
        <w:t xml:space="preserve"> </w:t>
      </w:r>
      <w:r>
        <w:t>учётом</w:t>
      </w:r>
      <w:r>
        <w:rPr>
          <w:spacing w:val="28"/>
        </w:rPr>
        <w:t xml:space="preserve"> </w:t>
      </w:r>
      <w:r>
        <w:t>общих</w:t>
      </w:r>
      <w:r>
        <w:rPr>
          <w:spacing w:val="34"/>
        </w:rPr>
        <w:t xml:space="preserve"> </w:t>
      </w:r>
      <w:r>
        <w:t>интересов,</w:t>
      </w:r>
      <w:r>
        <w:rPr>
          <w:spacing w:val="27"/>
        </w:rPr>
        <w:t xml:space="preserve"> </w:t>
      </w:r>
      <w:r>
        <w:t>и</w:t>
      </w:r>
      <w:r>
        <w:rPr>
          <w:spacing w:val="-67"/>
        </w:rPr>
        <w:t xml:space="preserve"> </w:t>
      </w:r>
      <w:r>
        <w:t>возможностей</w:t>
      </w:r>
      <w:r>
        <w:rPr>
          <w:spacing w:val="-1"/>
        </w:rPr>
        <w:t xml:space="preserve"> </w:t>
      </w:r>
      <w:r>
        <w:t>каждого</w:t>
      </w:r>
      <w:r>
        <w:rPr>
          <w:spacing w:val="-2"/>
        </w:rPr>
        <w:t xml:space="preserve"> </w:t>
      </w:r>
      <w:r>
        <w:t>члена</w:t>
      </w:r>
      <w:r>
        <w:rPr>
          <w:spacing w:val="4"/>
        </w:rPr>
        <w:t xml:space="preserve"> </w:t>
      </w:r>
      <w:r>
        <w:t>коллектива;</w:t>
      </w:r>
    </w:p>
    <w:p w:rsidR="00891CF0" w:rsidRDefault="00B23650">
      <w:pPr>
        <w:pStyle w:val="a0"/>
        <w:spacing w:line="360" w:lineRule="auto"/>
        <w:ind w:right="391"/>
      </w:pPr>
      <w:r>
        <w:t>принимать цели совместной деятельности, организовывать и координировать 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2"/>
        </w:rPr>
        <w:t xml:space="preserve"> </w:t>
      </w:r>
      <w:r>
        <w:t>обсуждать</w:t>
      </w:r>
      <w:r>
        <w:rPr>
          <w:spacing w:val="-1"/>
        </w:rPr>
        <w:t xml:space="preserve"> </w:t>
      </w:r>
      <w:r>
        <w:t>результаты совместной</w:t>
      </w:r>
      <w:r>
        <w:rPr>
          <w:spacing w:val="-4"/>
        </w:rPr>
        <w:t xml:space="preserve"> </w:t>
      </w:r>
      <w:r>
        <w:t>работы;</w:t>
      </w:r>
    </w:p>
    <w:p w:rsidR="00891CF0" w:rsidRDefault="00891CF0">
      <w:pPr>
        <w:spacing w:line="360" w:lineRule="auto"/>
        <w:sectPr w:rsidR="00891CF0">
          <w:headerReference w:type="default" r:id="rId161"/>
          <w:footerReference w:type="default" r:id="rId162"/>
          <w:pgSz w:w="11920" w:h="16860"/>
          <w:pgMar w:top="820" w:right="200" w:bottom="800" w:left="260" w:header="573" w:footer="607" w:gutter="0"/>
          <w:cols w:space="720"/>
        </w:sectPr>
      </w:pPr>
    </w:p>
    <w:p w:rsidR="00891CF0" w:rsidRDefault="00B23650">
      <w:pPr>
        <w:pStyle w:val="a0"/>
        <w:spacing w:line="360" w:lineRule="auto"/>
        <w:jc w:val="left"/>
      </w:pPr>
      <w:r>
        <w:lastRenderedPageBreak/>
        <w:t>оценивать</w:t>
      </w:r>
      <w:r>
        <w:rPr>
          <w:spacing w:val="22"/>
        </w:rPr>
        <w:t xml:space="preserve"> </w:t>
      </w:r>
      <w:r>
        <w:t>качество</w:t>
      </w:r>
      <w:r>
        <w:rPr>
          <w:spacing w:val="21"/>
        </w:rPr>
        <w:t xml:space="preserve"> </w:t>
      </w:r>
      <w:r>
        <w:t>вклада</w:t>
      </w:r>
      <w:r>
        <w:rPr>
          <w:spacing w:val="24"/>
        </w:rPr>
        <w:t xml:space="preserve"> </w:t>
      </w:r>
      <w:r>
        <w:t>своего</w:t>
      </w:r>
      <w:r>
        <w:rPr>
          <w:spacing w:val="25"/>
        </w:rPr>
        <w:t xml:space="preserve"> </w:t>
      </w:r>
      <w:r>
        <w:t>и</w:t>
      </w:r>
      <w:r>
        <w:rPr>
          <w:spacing w:val="24"/>
        </w:rPr>
        <w:t xml:space="preserve"> </w:t>
      </w:r>
      <w:r>
        <w:t>каждого</w:t>
      </w:r>
      <w:r>
        <w:rPr>
          <w:spacing w:val="25"/>
        </w:rPr>
        <w:t xml:space="preserve"> </w:t>
      </w:r>
      <w:r>
        <w:t>участника</w:t>
      </w:r>
      <w:r>
        <w:rPr>
          <w:spacing w:val="24"/>
        </w:rPr>
        <w:t xml:space="preserve"> </w:t>
      </w:r>
      <w:r>
        <w:t>команды</w:t>
      </w:r>
      <w:r>
        <w:rPr>
          <w:spacing w:val="25"/>
        </w:rPr>
        <w:t xml:space="preserve"> </w:t>
      </w:r>
      <w:r>
        <w:t>в</w:t>
      </w:r>
      <w:r>
        <w:rPr>
          <w:spacing w:val="23"/>
        </w:rPr>
        <w:t xml:space="preserve"> </w:t>
      </w:r>
      <w:r>
        <w:t>общий</w:t>
      </w:r>
      <w:r>
        <w:rPr>
          <w:spacing w:val="25"/>
        </w:rPr>
        <w:t xml:space="preserve"> </w:t>
      </w:r>
      <w:r>
        <w:t>результат</w:t>
      </w:r>
      <w:r>
        <w:rPr>
          <w:spacing w:val="23"/>
        </w:rPr>
        <w:t xml:space="preserve"> </w:t>
      </w:r>
      <w:r>
        <w:t>по</w:t>
      </w:r>
      <w:r>
        <w:rPr>
          <w:spacing w:val="-67"/>
        </w:rPr>
        <w:t xml:space="preserve"> </w:t>
      </w:r>
      <w:r>
        <w:t>разработанным</w:t>
      </w:r>
      <w:r>
        <w:rPr>
          <w:spacing w:val="-3"/>
        </w:rPr>
        <w:t xml:space="preserve"> </w:t>
      </w:r>
      <w:r>
        <w:t>критериям;</w:t>
      </w:r>
    </w:p>
    <w:p w:rsidR="00891CF0" w:rsidRDefault="00B23650">
      <w:pPr>
        <w:pStyle w:val="a0"/>
        <w:tabs>
          <w:tab w:val="left" w:pos="1895"/>
          <w:tab w:val="left" w:pos="2831"/>
          <w:tab w:val="left" w:pos="4106"/>
          <w:tab w:val="left" w:pos="5527"/>
          <w:tab w:val="left" w:pos="6300"/>
          <w:tab w:val="left" w:pos="6626"/>
          <w:tab w:val="left" w:pos="7829"/>
        </w:tabs>
        <w:spacing w:line="360" w:lineRule="auto"/>
        <w:ind w:right="408"/>
        <w:jc w:val="left"/>
      </w:pPr>
      <w:r>
        <w:t>предлагать</w:t>
      </w:r>
      <w:r>
        <w:tab/>
        <w:t>новые</w:t>
      </w:r>
      <w:r>
        <w:tab/>
        <w:t>проекты,</w:t>
      </w:r>
      <w:r>
        <w:tab/>
        <w:t>оценивать</w:t>
      </w:r>
      <w:r>
        <w:tab/>
        <w:t>идеи</w:t>
      </w:r>
      <w:r>
        <w:tab/>
        <w:t>с</w:t>
      </w:r>
      <w:r>
        <w:tab/>
        <w:t>позиции</w:t>
      </w:r>
      <w:r>
        <w:tab/>
        <w:t>новизны,</w:t>
      </w:r>
      <w:r>
        <w:rPr>
          <w:spacing w:val="1"/>
        </w:rPr>
        <w:t xml:space="preserve"> </w:t>
      </w:r>
      <w:r>
        <w:t>оригинальности,</w:t>
      </w:r>
      <w:r>
        <w:rPr>
          <w:spacing w:val="-67"/>
        </w:rPr>
        <w:t xml:space="preserve"> </w:t>
      </w:r>
      <w:r>
        <w:t>практической</w:t>
      </w:r>
      <w:r>
        <w:rPr>
          <w:spacing w:val="-1"/>
        </w:rPr>
        <w:t xml:space="preserve"> </w:t>
      </w:r>
      <w:r>
        <w:t>значимости;</w:t>
      </w:r>
    </w:p>
    <w:p w:rsidR="00891CF0" w:rsidRDefault="00B23650">
      <w:pPr>
        <w:pStyle w:val="a0"/>
        <w:tabs>
          <w:tab w:val="left" w:pos="3782"/>
          <w:tab w:val="left" w:pos="5825"/>
          <w:tab w:val="left" w:pos="7291"/>
          <w:tab w:val="left" w:pos="7649"/>
        </w:tabs>
        <w:spacing w:line="283" w:lineRule="auto"/>
        <w:ind w:right="2515"/>
        <w:jc w:val="left"/>
      </w:pPr>
      <w:r>
        <w:t>осуществлять</w:t>
      </w:r>
      <w:r>
        <w:rPr>
          <w:spacing w:val="87"/>
        </w:rPr>
        <w:t xml:space="preserve"> </w:t>
      </w:r>
      <w:r>
        <w:t>позитивное</w:t>
      </w:r>
      <w:r>
        <w:tab/>
        <w:t>стратегическое</w:t>
      </w:r>
      <w:r>
        <w:tab/>
        <w:t>поведение</w:t>
      </w:r>
      <w:r>
        <w:tab/>
        <w:t>в</w:t>
      </w:r>
      <w:r>
        <w:tab/>
        <w:t>различных</w:t>
      </w:r>
      <w:r>
        <w:rPr>
          <w:spacing w:val="-67"/>
        </w:rPr>
        <w:t xml:space="preserve"> </w:t>
      </w:r>
      <w:r>
        <w:t>ситуациях;</w:t>
      </w:r>
      <w:r>
        <w:rPr>
          <w:spacing w:val="-6"/>
        </w:rPr>
        <w:t xml:space="preserve"> </w:t>
      </w:r>
      <w:r>
        <w:t>проявлять</w:t>
      </w:r>
      <w:r>
        <w:rPr>
          <w:spacing w:val="-6"/>
        </w:rPr>
        <w:t xml:space="preserve"> </w:t>
      </w:r>
      <w:r>
        <w:t>творчество</w:t>
      </w:r>
      <w:r>
        <w:rPr>
          <w:spacing w:val="-8"/>
        </w:rPr>
        <w:t xml:space="preserve"> </w:t>
      </w:r>
      <w:r>
        <w:t>и</w:t>
      </w:r>
      <w:r>
        <w:rPr>
          <w:spacing w:val="-4"/>
        </w:rPr>
        <w:t xml:space="preserve"> </w:t>
      </w:r>
      <w:r>
        <w:t>воображение,</w:t>
      </w:r>
      <w:r>
        <w:rPr>
          <w:spacing w:val="-7"/>
        </w:rPr>
        <w:t xml:space="preserve"> </w:t>
      </w:r>
      <w:r>
        <w:t>быть</w:t>
      </w:r>
      <w:r>
        <w:rPr>
          <w:spacing w:val="-10"/>
        </w:rPr>
        <w:t xml:space="preserve"> </w:t>
      </w:r>
      <w:r>
        <w:t>инициативным.</w:t>
      </w:r>
    </w:p>
    <w:p w:rsidR="00891CF0" w:rsidRDefault="00B23650">
      <w:pPr>
        <w:pStyle w:val="a0"/>
        <w:tabs>
          <w:tab w:val="left" w:pos="791"/>
          <w:tab w:val="left" w:pos="1732"/>
          <w:tab w:val="left" w:pos="3084"/>
          <w:tab w:val="left" w:pos="3429"/>
          <w:tab w:val="left" w:pos="3933"/>
          <w:tab w:val="left" w:pos="4929"/>
          <w:tab w:val="left" w:pos="6816"/>
          <w:tab w:val="left" w:pos="8021"/>
          <w:tab w:val="left" w:pos="9613"/>
        </w:tabs>
        <w:spacing w:before="98" w:line="360" w:lineRule="auto"/>
        <w:ind w:right="392"/>
        <w:jc w:val="left"/>
      </w:pPr>
      <w:r>
        <w:rPr>
          <w:b/>
          <w:i/>
        </w:rPr>
        <w:t>К</w:t>
      </w:r>
      <w:r>
        <w:rPr>
          <w:b/>
          <w:i/>
        </w:rPr>
        <w:tab/>
        <w:t>концу</w:t>
      </w:r>
      <w:r>
        <w:rPr>
          <w:b/>
          <w:i/>
        </w:rPr>
        <w:tab/>
        <w:t>обучения</w:t>
      </w:r>
      <w:r>
        <w:rPr>
          <w:b/>
          <w:i/>
        </w:rPr>
        <w:tab/>
        <w:t>в</w:t>
      </w:r>
      <w:r>
        <w:rPr>
          <w:b/>
          <w:i/>
        </w:rPr>
        <w:tab/>
        <w:t>10</w:t>
      </w:r>
      <w:r>
        <w:rPr>
          <w:b/>
          <w:i/>
        </w:rPr>
        <w:tab/>
      </w:r>
      <w:r>
        <w:t>классе</w:t>
      </w:r>
      <w:r>
        <w:tab/>
        <w:t>обучающийся</w:t>
      </w:r>
      <w:r>
        <w:tab/>
        <w:t>получит</w:t>
      </w:r>
      <w:r>
        <w:tab/>
        <w:t>следующие</w:t>
      </w:r>
      <w:r>
        <w:tab/>
        <w:t>предметные</w:t>
      </w:r>
      <w:r>
        <w:rPr>
          <w:spacing w:val="-67"/>
        </w:rPr>
        <w:t xml:space="preserve"> </w:t>
      </w:r>
      <w:r>
        <w:t>результаты</w:t>
      </w:r>
      <w:r>
        <w:rPr>
          <w:spacing w:val="-1"/>
        </w:rPr>
        <w:t xml:space="preserve"> </w:t>
      </w:r>
      <w:r>
        <w:t>по отдельным темам</w:t>
      </w:r>
      <w:r>
        <w:rPr>
          <w:spacing w:val="-1"/>
        </w:rPr>
        <w:t xml:space="preserve"> </w:t>
      </w:r>
      <w:r>
        <w:t>программы по</w:t>
      </w:r>
      <w:r>
        <w:rPr>
          <w:spacing w:val="-1"/>
        </w:rPr>
        <w:t xml:space="preserve"> </w:t>
      </w:r>
      <w:r>
        <w:t>физической</w:t>
      </w:r>
      <w:r>
        <w:rPr>
          <w:spacing w:val="1"/>
        </w:rPr>
        <w:t xml:space="preserve"> </w:t>
      </w:r>
      <w:r>
        <w:t>культуре:</w:t>
      </w:r>
    </w:p>
    <w:p w:rsidR="00891CF0" w:rsidRDefault="00B23650">
      <w:pPr>
        <w:spacing w:before="1"/>
        <w:ind w:left="380"/>
        <w:rPr>
          <w:i/>
          <w:sz w:val="28"/>
        </w:rPr>
      </w:pPr>
      <w:r>
        <w:rPr>
          <w:i/>
          <w:sz w:val="28"/>
        </w:rPr>
        <w:t>Раздел</w:t>
      </w:r>
      <w:r>
        <w:rPr>
          <w:i/>
          <w:spacing w:val="-12"/>
          <w:sz w:val="28"/>
        </w:rPr>
        <w:t xml:space="preserve"> </w:t>
      </w:r>
      <w:r>
        <w:rPr>
          <w:i/>
          <w:sz w:val="28"/>
        </w:rPr>
        <w:t>«Знания</w:t>
      </w:r>
      <w:r>
        <w:rPr>
          <w:i/>
          <w:spacing w:val="-10"/>
          <w:sz w:val="28"/>
        </w:rPr>
        <w:t xml:space="preserve"> </w:t>
      </w:r>
      <w:r>
        <w:rPr>
          <w:i/>
          <w:sz w:val="28"/>
        </w:rPr>
        <w:t>о</w:t>
      </w:r>
      <w:r>
        <w:rPr>
          <w:i/>
          <w:spacing w:val="-4"/>
          <w:sz w:val="28"/>
        </w:rPr>
        <w:t xml:space="preserve"> </w:t>
      </w:r>
      <w:r>
        <w:rPr>
          <w:i/>
          <w:sz w:val="28"/>
        </w:rPr>
        <w:t>физической</w:t>
      </w:r>
      <w:r>
        <w:rPr>
          <w:i/>
          <w:spacing w:val="-5"/>
          <w:sz w:val="28"/>
        </w:rPr>
        <w:t xml:space="preserve"> </w:t>
      </w:r>
      <w:r>
        <w:rPr>
          <w:i/>
          <w:sz w:val="28"/>
        </w:rPr>
        <w:t>культуре»:</w:t>
      </w:r>
    </w:p>
    <w:p w:rsidR="00891CF0" w:rsidRDefault="00B23650">
      <w:pPr>
        <w:pStyle w:val="a0"/>
        <w:spacing w:before="158" w:line="360" w:lineRule="auto"/>
        <w:ind w:right="386"/>
        <w:jc w:val="left"/>
      </w:pPr>
      <w:r>
        <w:t>характеризовать</w:t>
      </w:r>
      <w:r>
        <w:rPr>
          <w:spacing w:val="24"/>
        </w:rPr>
        <w:t xml:space="preserve"> </w:t>
      </w:r>
      <w:r>
        <w:t>физическую</w:t>
      </w:r>
      <w:r>
        <w:rPr>
          <w:spacing w:val="26"/>
        </w:rPr>
        <w:t xml:space="preserve"> </w:t>
      </w:r>
      <w:r>
        <w:t>культуру</w:t>
      </w:r>
      <w:r>
        <w:rPr>
          <w:spacing w:val="26"/>
        </w:rPr>
        <w:t xml:space="preserve"> </w:t>
      </w:r>
      <w:r>
        <w:t>как</w:t>
      </w:r>
      <w:r>
        <w:rPr>
          <w:spacing w:val="26"/>
        </w:rPr>
        <w:t xml:space="preserve"> </w:t>
      </w:r>
      <w:r>
        <w:t>явление</w:t>
      </w:r>
      <w:r>
        <w:rPr>
          <w:spacing w:val="24"/>
        </w:rPr>
        <w:t xml:space="preserve"> </w:t>
      </w:r>
      <w:r>
        <w:t>культуры,</w:t>
      </w:r>
      <w:r>
        <w:rPr>
          <w:spacing w:val="25"/>
        </w:rPr>
        <w:t xml:space="preserve"> </w:t>
      </w:r>
      <w:r>
        <w:t>её</w:t>
      </w:r>
      <w:r>
        <w:rPr>
          <w:spacing w:val="25"/>
        </w:rPr>
        <w:t xml:space="preserve"> </w:t>
      </w:r>
      <w:r>
        <w:t>направления</w:t>
      </w:r>
      <w:r>
        <w:rPr>
          <w:spacing w:val="24"/>
        </w:rPr>
        <w:t xml:space="preserve"> </w:t>
      </w:r>
      <w:r>
        <w:t>и</w:t>
      </w:r>
      <w:r>
        <w:rPr>
          <w:spacing w:val="24"/>
        </w:rPr>
        <w:t xml:space="preserve"> </w:t>
      </w:r>
      <w:r>
        <w:t>формы</w:t>
      </w:r>
      <w:r>
        <w:rPr>
          <w:spacing w:val="-67"/>
        </w:rPr>
        <w:t xml:space="preserve"> </w:t>
      </w:r>
      <w:r>
        <w:t>организации, роль и значение в жизни современного человека и общества;</w:t>
      </w:r>
      <w:r>
        <w:rPr>
          <w:spacing w:val="1"/>
        </w:rPr>
        <w:t xml:space="preserve"> </w:t>
      </w:r>
      <w:r>
        <w:t>ориентироваться</w:t>
      </w:r>
      <w:r>
        <w:rPr>
          <w:spacing w:val="42"/>
        </w:rPr>
        <w:t xml:space="preserve"> </w:t>
      </w:r>
      <w:r>
        <w:t>в</w:t>
      </w:r>
      <w:r>
        <w:rPr>
          <w:spacing w:val="39"/>
        </w:rPr>
        <w:t xml:space="preserve"> </w:t>
      </w:r>
      <w:r>
        <w:t>основных</w:t>
      </w:r>
      <w:r>
        <w:rPr>
          <w:spacing w:val="43"/>
        </w:rPr>
        <w:t xml:space="preserve"> </w:t>
      </w:r>
      <w:r>
        <w:t>статьях</w:t>
      </w:r>
      <w:r>
        <w:rPr>
          <w:spacing w:val="38"/>
        </w:rPr>
        <w:t xml:space="preserve"> </w:t>
      </w:r>
      <w:r>
        <w:t>Федерального</w:t>
      </w:r>
      <w:r>
        <w:rPr>
          <w:spacing w:val="43"/>
        </w:rPr>
        <w:t xml:space="preserve"> </w:t>
      </w:r>
      <w:r>
        <w:t>закона</w:t>
      </w:r>
      <w:r>
        <w:rPr>
          <w:spacing w:val="41"/>
        </w:rPr>
        <w:t xml:space="preserve"> </w:t>
      </w:r>
      <w:r>
        <w:t>«О</w:t>
      </w:r>
      <w:r>
        <w:rPr>
          <w:spacing w:val="38"/>
        </w:rPr>
        <w:t xml:space="preserve"> </w:t>
      </w:r>
      <w:r>
        <w:t>физической</w:t>
      </w:r>
      <w:r>
        <w:rPr>
          <w:spacing w:val="41"/>
        </w:rPr>
        <w:t xml:space="preserve"> </w:t>
      </w:r>
      <w:r>
        <w:t>культуре</w:t>
      </w:r>
      <w:r>
        <w:rPr>
          <w:spacing w:val="39"/>
        </w:rPr>
        <w:t xml:space="preserve"> </w:t>
      </w:r>
      <w:r>
        <w:t>и</w:t>
      </w:r>
      <w:r>
        <w:rPr>
          <w:spacing w:val="-67"/>
        </w:rPr>
        <w:t xml:space="preserve"> </w:t>
      </w:r>
      <w:r>
        <w:t>спорте</w:t>
      </w:r>
      <w:r>
        <w:rPr>
          <w:spacing w:val="40"/>
        </w:rPr>
        <w:t xml:space="preserve"> </w:t>
      </w:r>
      <w:r>
        <w:t>в</w:t>
      </w:r>
      <w:r>
        <w:rPr>
          <w:spacing w:val="40"/>
        </w:rPr>
        <w:t xml:space="preserve"> </w:t>
      </w:r>
      <w:r>
        <w:t>Российской</w:t>
      </w:r>
      <w:r>
        <w:rPr>
          <w:spacing w:val="41"/>
        </w:rPr>
        <w:t xml:space="preserve"> </w:t>
      </w:r>
      <w:r>
        <w:t>Федерации»,</w:t>
      </w:r>
      <w:r>
        <w:rPr>
          <w:spacing w:val="40"/>
        </w:rPr>
        <w:t xml:space="preserve"> </w:t>
      </w:r>
      <w:r>
        <w:t>руководствоваться</w:t>
      </w:r>
      <w:r>
        <w:rPr>
          <w:spacing w:val="47"/>
        </w:rPr>
        <w:t xml:space="preserve"> </w:t>
      </w:r>
      <w:r>
        <w:t>ими</w:t>
      </w:r>
      <w:r>
        <w:rPr>
          <w:spacing w:val="40"/>
        </w:rPr>
        <w:t xml:space="preserve"> </w:t>
      </w:r>
      <w:r>
        <w:t>при</w:t>
      </w:r>
      <w:r>
        <w:rPr>
          <w:spacing w:val="42"/>
        </w:rPr>
        <w:t xml:space="preserve"> </w:t>
      </w:r>
      <w:r>
        <w:t>организации</w:t>
      </w:r>
      <w:r>
        <w:rPr>
          <w:spacing w:val="44"/>
        </w:rPr>
        <w:t xml:space="preserve"> </w:t>
      </w:r>
      <w:r>
        <w:t>активного</w:t>
      </w:r>
      <w:r>
        <w:rPr>
          <w:spacing w:val="-67"/>
        </w:rPr>
        <w:t xml:space="preserve"> </w:t>
      </w:r>
      <w:r>
        <w:t>отдыха</w:t>
      </w:r>
      <w:r>
        <w:rPr>
          <w:spacing w:val="18"/>
        </w:rPr>
        <w:t xml:space="preserve"> </w:t>
      </w:r>
      <w:r>
        <w:t>в</w:t>
      </w:r>
      <w:r>
        <w:rPr>
          <w:spacing w:val="17"/>
        </w:rPr>
        <w:t xml:space="preserve"> </w:t>
      </w:r>
      <w:r>
        <w:t>разнообразных</w:t>
      </w:r>
      <w:r>
        <w:rPr>
          <w:spacing w:val="19"/>
        </w:rPr>
        <w:t xml:space="preserve"> </w:t>
      </w:r>
      <w:r>
        <w:t>формах</w:t>
      </w:r>
      <w:r>
        <w:rPr>
          <w:spacing w:val="19"/>
        </w:rPr>
        <w:t xml:space="preserve"> </w:t>
      </w:r>
      <w:r>
        <w:t>физкультурно-оздоровительной</w:t>
      </w:r>
      <w:r>
        <w:rPr>
          <w:spacing w:val="18"/>
        </w:rPr>
        <w:t xml:space="preserve"> </w:t>
      </w:r>
      <w:r>
        <w:t>и</w:t>
      </w:r>
      <w:r>
        <w:rPr>
          <w:spacing w:val="19"/>
        </w:rPr>
        <w:t xml:space="preserve"> </w:t>
      </w:r>
      <w:r>
        <w:t>спортивно-массовой</w:t>
      </w:r>
      <w:r>
        <w:rPr>
          <w:spacing w:val="-67"/>
        </w:rPr>
        <w:t xml:space="preserve"> </w:t>
      </w:r>
      <w:r>
        <w:t>деятельности;</w:t>
      </w:r>
    </w:p>
    <w:p w:rsidR="00891CF0" w:rsidRDefault="00B23650">
      <w:pPr>
        <w:pStyle w:val="a0"/>
        <w:spacing w:before="2" w:line="360" w:lineRule="auto"/>
        <w:ind w:right="392"/>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раскрывать</w:t>
      </w:r>
      <w:r>
        <w:rPr>
          <w:spacing w:val="1"/>
        </w:rPr>
        <w:t xml:space="preserve"> </w:t>
      </w:r>
      <w:r>
        <w:t>их</w:t>
      </w:r>
      <w:r>
        <w:rPr>
          <w:spacing w:val="1"/>
        </w:rPr>
        <w:t xml:space="preserve"> </w:t>
      </w:r>
      <w:r>
        <w:t>целевое</w:t>
      </w:r>
      <w:r>
        <w:rPr>
          <w:spacing w:val="1"/>
        </w:rPr>
        <w:t xml:space="preserve"> </w:t>
      </w:r>
      <w:r>
        <w:t>назначение</w:t>
      </w:r>
      <w:r>
        <w:rPr>
          <w:spacing w:val="71"/>
        </w:rPr>
        <w:t xml:space="preserve"> </w:t>
      </w:r>
      <w:r>
        <w:t>и</w:t>
      </w:r>
      <w:r>
        <w:rPr>
          <w:spacing w:val="71"/>
        </w:rPr>
        <w:t xml:space="preserve"> </w:t>
      </w:r>
      <w:r>
        <w:t>формы</w:t>
      </w:r>
      <w:r>
        <w:rPr>
          <w:spacing w:val="1"/>
        </w:rPr>
        <w:t xml:space="preserve"> </w:t>
      </w:r>
      <w:r>
        <w:t>организации,</w:t>
      </w:r>
      <w:r>
        <w:rPr>
          <w:spacing w:val="1"/>
        </w:rPr>
        <w:t xml:space="preserve"> </w:t>
      </w: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2"/>
        </w:rPr>
        <w:t xml:space="preserve"> </w:t>
      </w:r>
      <w:r>
        <w:t>интересов и</w:t>
      </w:r>
      <w:r>
        <w:rPr>
          <w:spacing w:val="-1"/>
        </w:rPr>
        <w:t xml:space="preserve"> </w:t>
      </w:r>
      <w:r>
        <w:t>функциональных</w:t>
      </w:r>
      <w:r>
        <w:rPr>
          <w:spacing w:val="1"/>
        </w:rPr>
        <w:t xml:space="preserve"> </w:t>
      </w:r>
      <w:r>
        <w:t>возможностей.</w:t>
      </w:r>
    </w:p>
    <w:p w:rsidR="00891CF0" w:rsidRDefault="00B23650">
      <w:pPr>
        <w:spacing w:before="1"/>
        <w:ind w:left="380"/>
        <w:jc w:val="both"/>
        <w:rPr>
          <w:i/>
          <w:sz w:val="28"/>
        </w:rPr>
      </w:pPr>
      <w:r>
        <w:rPr>
          <w:i/>
          <w:sz w:val="28"/>
        </w:rPr>
        <w:t>Раздел</w:t>
      </w:r>
      <w:r>
        <w:rPr>
          <w:i/>
          <w:spacing w:val="-13"/>
          <w:sz w:val="28"/>
        </w:rPr>
        <w:t xml:space="preserve"> </w:t>
      </w:r>
      <w:r>
        <w:rPr>
          <w:i/>
          <w:sz w:val="28"/>
        </w:rPr>
        <w:t>«Организация</w:t>
      </w:r>
      <w:r>
        <w:rPr>
          <w:i/>
          <w:spacing w:val="-8"/>
          <w:sz w:val="28"/>
        </w:rPr>
        <w:t xml:space="preserve"> </w:t>
      </w:r>
      <w:r>
        <w:rPr>
          <w:i/>
          <w:sz w:val="28"/>
        </w:rPr>
        <w:t>самостоятельных</w:t>
      </w:r>
      <w:r>
        <w:rPr>
          <w:i/>
          <w:spacing w:val="-10"/>
          <w:sz w:val="28"/>
        </w:rPr>
        <w:t xml:space="preserve"> </w:t>
      </w:r>
      <w:r>
        <w:rPr>
          <w:i/>
          <w:sz w:val="28"/>
        </w:rPr>
        <w:t>занятий»:</w:t>
      </w:r>
    </w:p>
    <w:p w:rsidR="00891CF0" w:rsidRDefault="00B23650">
      <w:pPr>
        <w:pStyle w:val="a0"/>
        <w:spacing w:before="160" w:line="360" w:lineRule="auto"/>
        <w:ind w:right="390"/>
      </w:pPr>
      <w:r>
        <w:t>проектировать досуговую деятельность с включением в её содержание 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w:t>
      </w:r>
      <w:r>
        <w:rPr>
          <w:spacing w:val="-67"/>
        </w:rPr>
        <w:t xml:space="preserve"> </w:t>
      </w:r>
      <w:r>
        <w:t>массовых</w:t>
      </w:r>
      <w:r>
        <w:rPr>
          <w:spacing w:val="-3"/>
        </w:rPr>
        <w:t xml:space="preserve"> </w:t>
      </w:r>
      <w:r>
        <w:t>мероприятий</w:t>
      </w:r>
      <w:r>
        <w:rPr>
          <w:spacing w:val="-6"/>
        </w:rPr>
        <w:t xml:space="preserve"> </w:t>
      </w:r>
      <w:r>
        <w:t>и</w:t>
      </w:r>
      <w:r>
        <w:rPr>
          <w:spacing w:val="-2"/>
        </w:rPr>
        <w:t xml:space="preserve"> </w:t>
      </w:r>
      <w:r>
        <w:t>спортивных</w:t>
      </w:r>
      <w:r>
        <w:rPr>
          <w:spacing w:val="-2"/>
        </w:rPr>
        <w:t xml:space="preserve"> </w:t>
      </w:r>
      <w:r>
        <w:t>соревнований;</w:t>
      </w:r>
    </w:p>
    <w:p w:rsidR="00891CF0" w:rsidRDefault="00B23650">
      <w:pPr>
        <w:pStyle w:val="a0"/>
        <w:tabs>
          <w:tab w:val="left" w:pos="1948"/>
          <w:tab w:val="left" w:pos="2077"/>
          <w:tab w:val="left" w:pos="2509"/>
          <w:tab w:val="left" w:pos="3803"/>
          <w:tab w:val="left" w:pos="4359"/>
          <w:tab w:val="left" w:pos="4696"/>
          <w:tab w:val="left" w:pos="5066"/>
          <w:tab w:val="left" w:pos="6878"/>
          <w:tab w:val="left" w:pos="7039"/>
          <w:tab w:val="left" w:pos="8725"/>
          <w:tab w:val="left" w:pos="9019"/>
          <w:tab w:val="left" w:pos="9142"/>
          <w:tab w:val="left" w:pos="10779"/>
        </w:tabs>
        <w:spacing w:before="1" w:line="360" w:lineRule="auto"/>
        <w:ind w:right="387"/>
        <w:jc w:val="left"/>
      </w:pPr>
      <w:r>
        <w:t>контролировать</w:t>
      </w:r>
      <w:r>
        <w:rPr>
          <w:spacing w:val="56"/>
        </w:rPr>
        <w:t xml:space="preserve"> </w:t>
      </w:r>
      <w:r>
        <w:t>показатели</w:t>
      </w:r>
      <w:r>
        <w:rPr>
          <w:spacing w:val="59"/>
        </w:rPr>
        <w:t xml:space="preserve"> </w:t>
      </w:r>
      <w:r>
        <w:t>индивидуального</w:t>
      </w:r>
      <w:r>
        <w:rPr>
          <w:spacing w:val="61"/>
        </w:rPr>
        <w:t xml:space="preserve"> </w:t>
      </w:r>
      <w:r>
        <w:t>здоровья</w:t>
      </w:r>
      <w:r>
        <w:rPr>
          <w:spacing w:val="59"/>
        </w:rPr>
        <w:t xml:space="preserve"> </w:t>
      </w:r>
      <w:r>
        <w:t>и</w:t>
      </w:r>
      <w:r>
        <w:rPr>
          <w:spacing w:val="60"/>
        </w:rPr>
        <w:t xml:space="preserve"> </w:t>
      </w:r>
      <w:r>
        <w:t>функционального</w:t>
      </w:r>
      <w:r>
        <w:rPr>
          <w:spacing w:val="58"/>
        </w:rPr>
        <w:t xml:space="preserve"> </w:t>
      </w:r>
      <w:r>
        <w:t>состояния</w:t>
      </w:r>
      <w:r>
        <w:rPr>
          <w:spacing w:val="-67"/>
        </w:rPr>
        <w:t xml:space="preserve"> </w:t>
      </w:r>
      <w:r>
        <w:t>организма,</w:t>
      </w:r>
      <w:r>
        <w:tab/>
        <w:t>использовать</w:t>
      </w:r>
      <w:r>
        <w:tab/>
        <w:t>их</w:t>
      </w:r>
      <w:r>
        <w:tab/>
        <w:t>при</w:t>
      </w:r>
      <w:r>
        <w:tab/>
        <w:t>планировании</w:t>
      </w:r>
      <w:r>
        <w:tab/>
      </w:r>
      <w:r>
        <w:tab/>
        <w:t>содержания</w:t>
      </w:r>
      <w:r>
        <w:tab/>
        <w:t>и</w:t>
      </w:r>
      <w:r>
        <w:tab/>
      </w:r>
      <w:r>
        <w:tab/>
        <w:t>направленности</w:t>
      </w:r>
      <w:r>
        <w:rPr>
          <w:spacing w:val="-67"/>
        </w:rPr>
        <w:t xml:space="preserve"> </w:t>
      </w:r>
      <w:r>
        <w:t>самостоятельных занятий кондиционной тренировкой, оценке её эффективности;</w:t>
      </w:r>
      <w:r>
        <w:rPr>
          <w:spacing w:val="1"/>
        </w:rPr>
        <w:t xml:space="preserve"> </w:t>
      </w:r>
      <w:r>
        <w:t>планировать</w:t>
      </w:r>
      <w:r>
        <w:rPr>
          <w:spacing w:val="51"/>
        </w:rPr>
        <w:t xml:space="preserve"> </w:t>
      </w:r>
      <w:r>
        <w:t>системную</w:t>
      </w:r>
      <w:r>
        <w:rPr>
          <w:spacing w:val="54"/>
        </w:rPr>
        <w:t xml:space="preserve"> </w:t>
      </w:r>
      <w:r>
        <w:t>организацию</w:t>
      </w:r>
      <w:r>
        <w:rPr>
          <w:spacing w:val="53"/>
        </w:rPr>
        <w:t xml:space="preserve"> </w:t>
      </w:r>
      <w:r>
        <w:t>занятий</w:t>
      </w:r>
      <w:r>
        <w:rPr>
          <w:spacing w:val="53"/>
        </w:rPr>
        <w:t xml:space="preserve"> </w:t>
      </w:r>
      <w:r>
        <w:t>кондиционной</w:t>
      </w:r>
      <w:r>
        <w:rPr>
          <w:spacing w:val="54"/>
        </w:rPr>
        <w:t xml:space="preserve"> </w:t>
      </w:r>
      <w:r>
        <w:t>тренировкой,</w:t>
      </w:r>
      <w:r>
        <w:rPr>
          <w:spacing w:val="53"/>
        </w:rPr>
        <w:t xml:space="preserve"> </w:t>
      </w:r>
      <w:r>
        <w:t>подбирать</w:t>
      </w:r>
      <w:r>
        <w:rPr>
          <w:spacing w:val="-67"/>
        </w:rPr>
        <w:t xml:space="preserve"> </w:t>
      </w:r>
      <w:r>
        <w:t>содержание</w:t>
      </w:r>
      <w:r>
        <w:tab/>
      </w:r>
      <w:r>
        <w:tab/>
        <w:t>и</w:t>
      </w:r>
      <w:r>
        <w:tab/>
        <w:t>контролировать</w:t>
      </w:r>
      <w:r>
        <w:tab/>
        <w:t>направленность</w:t>
      </w:r>
      <w:r>
        <w:tab/>
        <w:t>тренировочных</w:t>
      </w:r>
      <w:r>
        <w:tab/>
        <w:t>воздействий</w:t>
      </w:r>
      <w:r>
        <w:tab/>
        <w:t>на</w:t>
      </w:r>
      <w:r>
        <w:rPr>
          <w:spacing w:val="-67"/>
        </w:rPr>
        <w:t xml:space="preserve"> </w:t>
      </w:r>
      <w:r>
        <w:t>повышение</w:t>
      </w:r>
      <w:r>
        <w:rPr>
          <w:spacing w:val="62"/>
        </w:rPr>
        <w:t xml:space="preserve"> </w:t>
      </w:r>
      <w:r>
        <w:t>физической</w:t>
      </w:r>
      <w:r>
        <w:rPr>
          <w:spacing w:val="66"/>
        </w:rPr>
        <w:t xml:space="preserve"> </w:t>
      </w:r>
      <w:r>
        <w:t>работоспособности</w:t>
      </w:r>
      <w:r>
        <w:rPr>
          <w:spacing w:val="63"/>
        </w:rPr>
        <w:t xml:space="preserve"> </w:t>
      </w:r>
      <w:r>
        <w:t>и</w:t>
      </w:r>
      <w:r>
        <w:rPr>
          <w:spacing w:val="67"/>
        </w:rPr>
        <w:t xml:space="preserve"> </w:t>
      </w:r>
      <w:r>
        <w:t>выполнение</w:t>
      </w:r>
      <w:r>
        <w:rPr>
          <w:spacing w:val="65"/>
        </w:rPr>
        <w:t xml:space="preserve"> </w:t>
      </w:r>
      <w:r>
        <w:t>норм</w:t>
      </w:r>
      <w:r>
        <w:rPr>
          <w:spacing w:val="62"/>
        </w:rPr>
        <w:t xml:space="preserve"> </w:t>
      </w:r>
      <w:r>
        <w:t>Комплекса</w:t>
      </w:r>
      <w:r>
        <w:rPr>
          <w:spacing w:val="64"/>
        </w:rPr>
        <w:t xml:space="preserve"> </w:t>
      </w:r>
      <w:r>
        <w:t>«Готов</w:t>
      </w:r>
      <w:r>
        <w:rPr>
          <w:spacing w:val="58"/>
        </w:rPr>
        <w:t xml:space="preserve"> </w:t>
      </w:r>
      <w:r>
        <w:t>к</w:t>
      </w:r>
      <w:r>
        <w:rPr>
          <w:spacing w:val="-67"/>
        </w:rPr>
        <w:t xml:space="preserve"> </w:t>
      </w:r>
      <w:r>
        <w:t>труду</w:t>
      </w:r>
      <w:r>
        <w:rPr>
          <w:spacing w:val="-4"/>
        </w:rPr>
        <w:t xml:space="preserve"> </w:t>
      </w:r>
      <w:r>
        <w:t>и обороне».</w:t>
      </w:r>
    </w:p>
    <w:p w:rsidR="00891CF0" w:rsidRDefault="00B23650">
      <w:pPr>
        <w:spacing w:before="64"/>
        <w:ind w:left="380"/>
        <w:rPr>
          <w:i/>
          <w:sz w:val="28"/>
        </w:rPr>
      </w:pPr>
      <w:r>
        <w:rPr>
          <w:i/>
          <w:sz w:val="28"/>
        </w:rPr>
        <w:t>Раздел</w:t>
      </w:r>
      <w:r>
        <w:rPr>
          <w:i/>
          <w:spacing w:val="-14"/>
          <w:sz w:val="28"/>
        </w:rPr>
        <w:t xml:space="preserve"> </w:t>
      </w:r>
      <w:r>
        <w:rPr>
          <w:i/>
          <w:sz w:val="28"/>
        </w:rPr>
        <w:t>«Физическое</w:t>
      </w:r>
      <w:r>
        <w:rPr>
          <w:i/>
          <w:spacing w:val="-14"/>
          <w:sz w:val="28"/>
        </w:rPr>
        <w:t xml:space="preserve"> </w:t>
      </w:r>
      <w:r>
        <w:rPr>
          <w:i/>
          <w:sz w:val="28"/>
        </w:rPr>
        <w:t>совершенствование»:</w:t>
      </w:r>
    </w:p>
    <w:p w:rsidR="00891CF0" w:rsidRDefault="00891CF0">
      <w:pPr>
        <w:rPr>
          <w:sz w:val="28"/>
        </w:rPr>
        <w:sectPr w:rsidR="00891CF0">
          <w:headerReference w:type="default" r:id="rId163"/>
          <w:footerReference w:type="default" r:id="rId164"/>
          <w:pgSz w:w="11920" w:h="16860"/>
          <w:pgMar w:top="820" w:right="200" w:bottom="800" w:left="260" w:header="573" w:footer="607" w:gutter="0"/>
          <w:cols w:space="720"/>
        </w:sectPr>
      </w:pPr>
    </w:p>
    <w:p w:rsidR="00891CF0" w:rsidRDefault="00B23650">
      <w:pPr>
        <w:pStyle w:val="a0"/>
        <w:spacing w:line="360" w:lineRule="auto"/>
        <w:ind w:right="393"/>
      </w:pPr>
      <w:r>
        <w:lastRenderedPageBreak/>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 их в режиме учебного дня и системе самостоятельных оздоровительных</w:t>
      </w:r>
      <w:r>
        <w:rPr>
          <w:spacing w:val="1"/>
        </w:rPr>
        <w:t xml:space="preserve"> </w:t>
      </w:r>
      <w:r>
        <w:t>занятий;</w:t>
      </w:r>
    </w:p>
    <w:p w:rsidR="00891CF0" w:rsidRDefault="00B23650">
      <w:pPr>
        <w:pStyle w:val="a0"/>
        <w:tabs>
          <w:tab w:val="left" w:pos="1974"/>
          <w:tab w:val="left" w:pos="2013"/>
          <w:tab w:val="left" w:pos="3444"/>
          <w:tab w:val="left" w:pos="3604"/>
          <w:tab w:val="left" w:pos="5256"/>
          <w:tab w:val="left" w:pos="5388"/>
          <w:tab w:val="left" w:pos="5772"/>
          <w:tab w:val="left" w:pos="5962"/>
          <w:tab w:val="left" w:pos="6408"/>
          <w:tab w:val="left" w:pos="7868"/>
          <w:tab w:val="left" w:pos="8703"/>
          <w:tab w:val="left" w:pos="9005"/>
          <w:tab w:val="left" w:pos="9862"/>
          <w:tab w:val="left" w:pos="10207"/>
        </w:tabs>
        <w:spacing w:line="360" w:lineRule="auto"/>
        <w:ind w:right="391"/>
        <w:jc w:val="left"/>
      </w:pPr>
      <w:r>
        <w:t>выполнять</w:t>
      </w:r>
      <w:r>
        <w:tab/>
        <w:t>комплексы</w:t>
      </w:r>
      <w:r>
        <w:tab/>
      </w:r>
      <w:r>
        <w:tab/>
        <w:t>упражнений</w:t>
      </w:r>
      <w:r>
        <w:tab/>
      </w:r>
      <w:r>
        <w:tab/>
        <w:t>из</w:t>
      </w:r>
      <w:r>
        <w:tab/>
      </w:r>
      <w:r>
        <w:tab/>
        <w:t>современных</w:t>
      </w:r>
      <w:r>
        <w:tab/>
        <w:t>систем</w:t>
      </w:r>
      <w:r>
        <w:tab/>
      </w:r>
      <w:r>
        <w:tab/>
        <w:t>оздоровительной</w:t>
      </w:r>
      <w:r>
        <w:rPr>
          <w:spacing w:val="-67"/>
        </w:rPr>
        <w:t xml:space="preserve"> </w:t>
      </w:r>
      <w:r>
        <w:t>физической</w:t>
      </w:r>
      <w:r>
        <w:tab/>
      </w:r>
      <w:r>
        <w:tab/>
        <w:t>культуры,</w:t>
      </w:r>
      <w:r>
        <w:tab/>
        <w:t>использовать</w:t>
      </w:r>
      <w:r>
        <w:tab/>
        <w:t>их</w:t>
      </w:r>
      <w:r>
        <w:tab/>
        <w:t>для</w:t>
      </w:r>
      <w:r>
        <w:tab/>
        <w:t>самостоятельных</w:t>
      </w:r>
      <w:r>
        <w:tab/>
        <w:t>занятий</w:t>
      </w:r>
      <w:r>
        <w:tab/>
        <w:t>с</w:t>
      </w:r>
      <w:r>
        <w:tab/>
        <w:t>учётом</w:t>
      </w:r>
      <w:r>
        <w:rPr>
          <w:spacing w:val="-67"/>
        </w:rPr>
        <w:t xml:space="preserve"> </w:t>
      </w:r>
      <w:r>
        <w:t>индивидуальных интересов в физическом развитии и физическом совершенствовании;</w:t>
      </w:r>
      <w:r>
        <w:rPr>
          <w:spacing w:val="1"/>
        </w:rPr>
        <w:t xml:space="preserve"> </w:t>
      </w:r>
      <w:r>
        <w:t>выполнять</w:t>
      </w:r>
      <w:r>
        <w:rPr>
          <w:spacing w:val="45"/>
        </w:rPr>
        <w:t xml:space="preserve"> </w:t>
      </w:r>
      <w:r>
        <w:t>упражнения</w:t>
      </w:r>
      <w:r>
        <w:rPr>
          <w:spacing w:val="42"/>
        </w:rPr>
        <w:t xml:space="preserve"> </w:t>
      </w:r>
      <w:r>
        <w:t>общефизической</w:t>
      </w:r>
      <w:r>
        <w:rPr>
          <w:spacing w:val="46"/>
        </w:rPr>
        <w:t xml:space="preserve"> </w:t>
      </w:r>
      <w:r>
        <w:t>подготовки,</w:t>
      </w:r>
      <w:r>
        <w:rPr>
          <w:spacing w:val="44"/>
        </w:rPr>
        <w:t xml:space="preserve"> </w:t>
      </w:r>
      <w:r>
        <w:t>использовать</w:t>
      </w:r>
      <w:r>
        <w:rPr>
          <w:spacing w:val="43"/>
        </w:rPr>
        <w:t xml:space="preserve"> </w:t>
      </w:r>
      <w:r>
        <w:t>их</w:t>
      </w:r>
      <w:r>
        <w:rPr>
          <w:spacing w:val="44"/>
        </w:rPr>
        <w:t xml:space="preserve"> </w:t>
      </w:r>
      <w:r>
        <w:t>в</w:t>
      </w:r>
      <w:r>
        <w:rPr>
          <w:spacing w:val="-13"/>
        </w:rPr>
        <w:t xml:space="preserve"> </w:t>
      </w:r>
      <w:r>
        <w:t>планировании</w:t>
      </w:r>
      <w:r>
        <w:rPr>
          <w:spacing w:val="-67"/>
        </w:rPr>
        <w:t xml:space="preserve"> </w:t>
      </w:r>
      <w:r>
        <w:t>кондиционной</w:t>
      </w:r>
      <w:r>
        <w:rPr>
          <w:spacing w:val="-1"/>
        </w:rPr>
        <w:t xml:space="preserve"> </w:t>
      </w:r>
      <w:r>
        <w:t>тренировки;</w:t>
      </w:r>
    </w:p>
    <w:p w:rsidR="00891CF0" w:rsidRDefault="00B23650">
      <w:pPr>
        <w:pStyle w:val="a0"/>
        <w:spacing w:line="360" w:lineRule="auto"/>
        <w:ind w:right="393"/>
      </w:pPr>
      <w:r>
        <w:t>демонстрировать основные технические и тактические действия в игровых видах спорта</w:t>
      </w:r>
      <w:r>
        <w:rPr>
          <w:spacing w:val="-67"/>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осуществлять</w:t>
      </w:r>
      <w:r>
        <w:rPr>
          <w:spacing w:val="1"/>
        </w:rPr>
        <w:t xml:space="preserve"> </w:t>
      </w:r>
      <w:r>
        <w:t>судейство</w:t>
      </w:r>
      <w:r>
        <w:rPr>
          <w:spacing w:val="1"/>
        </w:rPr>
        <w:t xml:space="preserve"> </w:t>
      </w:r>
      <w:r>
        <w:t>по</w:t>
      </w:r>
      <w:r>
        <w:rPr>
          <w:spacing w:val="1"/>
        </w:rPr>
        <w:t xml:space="preserve"> </w:t>
      </w:r>
      <w:r>
        <w:t>одному</w:t>
      </w:r>
      <w:r>
        <w:rPr>
          <w:spacing w:val="-5"/>
        </w:rPr>
        <w:t xml:space="preserve"> </w:t>
      </w:r>
      <w:r>
        <w:t>из освоенных</w:t>
      </w:r>
      <w:r>
        <w:rPr>
          <w:spacing w:val="1"/>
        </w:rPr>
        <w:t xml:space="preserve"> </w:t>
      </w:r>
      <w:r>
        <w:t>видов</w:t>
      </w:r>
      <w:r>
        <w:rPr>
          <w:spacing w:val="-3"/>
        </w:rPr>
        <w:t xml:space="preserve"> </w:t>
      </w:r>
      <w:r>
        <w:t>(футбол,</w:t>
      </w:r>
      <w:r>
        <w:rPr>
          <w:spacing w:val="-1"/>
        </w:rPr>
        <w:t xml:space="preserve"> </w:t>
      </w:r>
      <w:r>
        <w:t>волейбол,</w:t>
      </w:r>
      <w:r>
        <w:rPr>
          <w:spacing w:val="3"/>
        </w:rPr>
        <w:t xml:space="preserve"> </w:t>
      </w:r>
      <w:r>
        <w:t>баскетбол);</w:t>
      </w:r>
    </w:p>
    <w:p w:rsidR="00891CF0" w:rsidRDefault="00B23650">
      <w:pPr>
        <w:pStyle w:val="a0"/>
        <w:spacing w:line="362" w:lineRule="auto"/>
        <w:ind w:right="393"/>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2"/>
        </w:rPr>
        <w:t xml:space="preserve"> </w:t>
      </w:r>
      <w:r>
        <w:t>тестовых</w:t>
      </w:r>
      <w:r>
        <w:rPr>
          <w:spacing w:val="1"/>
        </w:rPr>
        <w:t xml:space="preserve"> </w:t>
      </w:r>
      <w:r>
        <w:t>заданиях Комплекса «Готов</w:t>
      </w:r>
      <w:r>
        <w:rPr>
          <w:spacing w:val="-3"/>
        </w:rPr>
        <w:t xml:space="preserve"> </w:t>
      </w:r>
      <w:r>
        <w:t>к</w:t>
      </w:r>
      <w:r>
        <w:rPr>
          <w:spacing w:val="4"/>
        </w:rPr>
        <w:t xml:space="preserve"> </w:t>
      </w:r>
      <w:r>
        <w:t>труду</w:t>
      </w:r>
      <w:r>
        <w:rPr>
          <w:spacing w:val="-4"/>
        </w:rPr>
        <w:t xml:space="preserve"> </w:t>
      </w:r>
      <w:r>
        <w:t>и обороне».</w:t>
      </w:r>
    </w:p>
    <w:p w:rsidR="00891CF0" w:rsidRDefault="00B23650">
      <w:pPr>
        <w:spacing w:line="360" w:lineRule="auto"/>
        <w:ind w:left="380" w:right="387"/>
        <w:jc w:val="both"/>
        <w:rPr>
          <w:sz w:val="28"/>
        </w:rPr>
      </w:pPr>
      <w:r>
        <w:rPr>
          <w:b/>
          <w:i/>
          <w:sz w:val="28"/>
        </w:rPr>
        <w:t>К</w:t>
      </w:r>
      <w:r>
        <w:rPr>
          <w:b/>
          <w:i/>
          <w:spacing w:val="1"/>
          <w:sz w:val="28"/>
        </w:rPr>
        <w:t xml:space="preserve"> </w:t>
      </w:r>
      <w:r>
        <w:rPr>
          <w:b/>
          <w:i/>
          <w:sz w:val="28"/>
        </w:rPr>
        <w:t>концу</w:t>
      </w:r>
      <w:r>
        <w:rPr>
          <w:b/>
          <w:i/>
          <w:spacing w:val="1"/>
          <w:sz w:val="28"/>
        </w:rPr>
        <w:t xml:space="preserve"> </w:t>
      </w:r>
      <w:r>
        <w:rPr>
          <w:b/>
          <w:i/>
          <w:sz w:val="28"/>
        </w:rPr>
        <w:t>обучения</w:t>
      </w:r>
      <w:r>
        <w:rPr>
          <w:b/>
          <w:i/>
          <w:spacing w:val="1"/>
          <w:sz w:val="28"/>
        </w:rPr>
        <w:t xml:space="preserve"> </w:t>
      </w:r>
      <w:r>
        <w:rPr>
          <w:b/>
          <w:i/>
          <w:sz w:val="28"/>
        </w:rPr>
        <w:t>в</w:t>
      </w:r>
      <w:r>
        <w:rPr>
          <w:b/>
          <w:i/>
          <w:spacing w:val="1"/>
          <w:sz w:val="28"/>
        </w:rPr>
        <w:t xml:space="preserve"> </w:t>
      </w:r>
      <w:r>
        <w:rPr>
          <w:b/>
          <w:i/>
          <w:sz w:val="28"/>
        </w:rPr>
        <w:t>11</w:t>
      </w:r>
      <w:r>
        <w:rPr>
          <w:b/>
          <w:i/>
          <w:spacing w:val="1"/>
          <w:sz w:val="28"/>
        </w:rPr>
        <w:t xml:space="preserve"> </w:t>
      </w:r>
      <w:r>
        <w:rPr>
          <w:b/>
          <w:i/>
          <w:sz w:val="28"/>
        </w:rPr>
        <w:t>классе</w:t>
      </w:r>
      <w:r>
        <w:rPr>
          <w:b/>
          <w:i/>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7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 темам</w:t>
      </w:r>
      <w:r>
        <w:rPr>
          <w:spacing w:val="-1"/>
          <w:sz w:val="28"/>
        </w:rPr>
        <w:t xml:space="preserve"> </w:t>
      </w:r>
      <w:r>
        <w:rPr>
          <w:sz w:val="28"/>
        </w:rPr>
        <w:t>программы по</w:t>
      </w:r>
      <w:r>
        <w:rPr>
          <w:spacing w:val="-1"/>
          <w:sz w:val="28"/>
        </w:rPr>
        <w:t xml:space="preserve"> </w:t>
      </w:r>
      <w:r>
        <w:rPr>
          <w:sz w:val="28"/>
        </w:rPr>
        <w:t>физической</w:t>
      </w:r>
      <w:r>
        <w:rPr>
          <w:spacing w:val="1"/>
          <w:sz w:val="28"/>
        </w:rPr>
        <w:t xml:space="preserve"> </w:t>
      </w:r>
      <w:r>
        <w:rPr>
          <w:sz w:val="28"/>
        </w:rPr>
        <w:t>культуре:</w:t>
      </w:r>
    </w:p>
    <w:p w:rsidR="00891CF0" w:rsidRDefault="00B23650">
      <w:pPr>
        <w:spacing w:line="321" w:lineRule="exact"/>
        <w:ind w:left="380"/>
        <w:jc w:val="both"/>
        <w:rPr>
          <w:i/>
          <w:sz w:val="28"/>
        </w:rPr>
      </w:pPr>
      <w:r>
        <w:rPr>
          <w:i/>
          <w:sz w:val="28"/>
        </w:rPr>
        <w:t>Раздел</w:t>
      </w:r>
      <w:r>
        <w:rPr>
          <w:i/>
          <w:spacing w:val="-12"/>
          <w:sz w:val="28"/>
        </w:rPr>
        <w:t xml:space="preserve"> </w:t>
      </w:r>
      <w:r>
        <w:rPr>
          <w:i/>
          <w:sz w:val="28"/>
        </w:rPr>
        <w:t>«Знания</w:t>
      </w:r>
      <w:r>
        <w:rPr>
          <w:i/>
          <w:spacing w:val="-10"/>
          <w:sz w:val="28"/>
        </w:rPr>
        <w:t xml:space="preserve"> </w:t>
      </w:r>
      <w:r>
        <w:rPr>
          <w:i/>
          <w:sz w:val="28"/>
        </w:rPr>
        <w:t>о</w:t>
      </w:r>
      <w:r>
        <w:rPr>
          <w:i/>
          <w:spacing w:val="-4"/>
          <w:sz w:val="28"/>
        </w:rPr>
        <w:t xml:space="preserve"> </w:t>
      </w:r>
      <w:r>
        <w:rPr>
          <w:i/>
          <w:sz w:val="28"/>
        </w:rPr>
        <w:t>физической</w:t>
      </w:r>
      <w:r>
        <w:rPr>
          <w:i/>
          <w:spacing w:val="-5"/>
          <w:sz w:val="28"/>
        </w:rPr>
        <w:t xml:space="preserve"> </w:t>
      </w:r>
      <w:r>
        <w:rPr>
          <w:i/>
          <w:sz w:val="28"/>
        </w:rPr>
        <w:t>культуре»:</w:t>
      </w:r>
    </w:p>
    <w:p w:rsidR="00891CF0" w:rsidRDefault="00B23650">
      <w:pPr>
        <w:pStyle w:val="a0"/>
        <w:spacing w:before="143" w:line="360" w:lineRule="auto"/>
        <w:ind w:right="387"/>
      </w:pPr>
      <w:r>
        <w:t>характеризовать адаптацию организма к физическим нагрузкам как основу укрепления</w:t>
      </w:r>
      <w:r>
        <w:rPr>
          <w:spacing w:val="1"/>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rsidR="00891CF0" w:rsidRDefault="00B23650">
      <w:pPr>
        <w:pStyle w:val="a0"/>
        <w:spacing w:before="2" w:line="360" w:lineRule="auto"/>
        <w:ind w:right="393"/>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67"/>
        </w:rPr>
        <w:t xml:space="preserve"> </w:t>
      </w:r>
      <w:r>
        <w:t>предупреждении</w:t>
      </w:r>
      <w:r>
        <w:rPr>
          <w:spacing w:val="1"/>
        </w:rPr>
        <w:t xml:space="preserve"> </w:t>
      </w:r>
      <w:r>
        <w:t>раннего</w:t>
      </w:r>
      <w:r>
        <w:rPr>
          <w:spacing w:val="1"/>
        </w:rPr>
        <w:t xml:space="preserve"> </w:t>
      </w:r>
      <w:r>
        <w:t>старения</w:t>
      </w:r>
      <w:r>
        <w:rPr>
          <w:spacing w:val="-1"/>
        </w:rPr>
        <w:t xml:space="preserve"> </w:t>
      </w:r>
      <w:r>
        <w:t>и сохранении творческого долголетия;</w:t>
      </w:r>
    </w:p>
    <w:p w:rsidR="00891CF0" w:rsidRDefault="00B23650">
      <w:pPr>
        <w:pStyle w:val="a0"/>
        <w:spacing w:line="285" w:lineRule="auto"/>
        <w:ind w:right="397"/>
      </w:pPr>
      <w:r>
        <w:t xml:space="preserve">выявлять  </w:t>
      </w:r>
      <w:r>
        <w:rPr>
          <w:spacing w:val="2"/>
        </w:rPr>
        <w:t xml:space="preserve"> </w:t>
      </w:r>
      <w:r>
        <w:t xml:space="preserve">возможные   </w:t>
      </w:r>
      <w:r>
        <w:rPr>
          <w:spacing w:val="2"/>
        </w:rPr>
        <w:t xml:space="preserve"> </w:t>
      </w:r>
      <w:r>
        <w:t xml:space="preserve">причины   </w:t>
      </w:r>
      <w:r>
        <w:rPr>
          <w:spacing w:val="5"/>
        </w:rPr>
        <w:t xml:space="preserve"> </w:t>
      </w:r>
      <w:r>
        <w:t xml:space="preserve">возникновения   </w:t>
      </w:r>
      <w:r>
        <w:rPr>
          <w:spacing w:val="3"/>
        </w:rPr>
        <w:t xml:space="preserve"> </w:t>
      </w:r>
      <w:r>
        <w:t xml:space="preserve">травм  </w:t>
      </w:r>
      <w:r>
        <w:rPr>
          <w:spacing w:val="68"/>
        </w:rPr>
        <w:t xml:space="preserve"> </w:t>
      </w:r>
      <w:r>
        <w:t xml:space="preserve">во   </w:t>
      </w:r>
      <w:r>
        <w:rPr>
          <w:spacing w:val="1"/>
        </w:rPr>
        <w:t xml:space="preserve"> </w:t>
      </w:r>
      <w:r>
        <w:t>время</w:t>
      </w:r>
      <w:r>
        <w:rPr>
          <w:spacing w:val="1"/>
        </w:rPr>
        <w:t xml:space="preserve"> </w:t>
      </w:r>
      <w:r>
        <w:t>самостоятельных</w:t>
      </w:r>
      <w:r>
        <w:rPr>
          <w:spacing w:val="57"/>
        </w:rPr>
        <w:t xml:space="preserve"> </w:t>
      </w:r>
      <w:r>
        <w:t>занятий</w:t>
      </w:r>
      <w:r>
        <w:rPr>
          <w:spacing w:val="57"/>
        </w:rPr>
        <w:t xml:space="preserve"> </w:t>
      </w:r>
      <w:r>
        <w:t>физической</w:t>
      </w:r>
      <w:r>
        <w:rPr>
          <w:spacing w:val="56"/>
        </w:rPr>
        <w:t xml:space="preserve"> </w:t>
      </w:r>
      <w:r>
        <w:t>культурой</w:t>
      </w:r>
      <w:r>
        <w:rPr>
          <w:spacing w:val="57"/>
        </w:rPr>
        <w:t xml:space="preserve"> </w:t>
      </w:r>
      <w:r>
        <w:t>и</w:t>
      </w:r>
      <w:r>
        <w:rPr>
          <w:spacing w:val="55"/>
        </w:rPr>
        <w:t xml:space="preserve"> </w:t>
      </w:r>
      <w:r>
        <w:t>спортом,</w:t>
      </w:r>
      <w:r>
        <w:rPr>
          <w:spacing w:val="59"/>
        </w:rPr>
        <w:t xml:space="preserve"> </w:t>
      </w:r>
      <w:r>
        <w:t>руководствоваться</w:t>
      </w:r>
    </w:p>
    <w:p w:rsidR="00891CF0" w:rsidRDefault="00B23650">
      <w:pPr>
        <w:pStyle w:val="a0"/>
        <w:spacing w:before="103"/>
      </w:pPr>
      <w:r>
        <w:t>правилами их</w:t>
      </w:r>
      <w:r>
        <w:rPr>
          <w:spacing w:val="-2"/>
        </w:rPr>
        <w:t xml:space="preserve"> </w:t>
      </w:r>
      <w:r>
        <w:t>предупреждения и</w:t>
      </w:r>
      <w:r>
        <w:rPr>
          <w:spacing w:val="-2"/>
        </w:rPr>
        <w:t xml:space="preserve"> </w:t>
      </w:r>
      <w:r>
        <w:t>оказания</w:t>
      </w:r>
      <w:r>
        <w:rPr>
          <w:spacing w:val="66"/>
        </w:rPr>
        <w:t xml:space="preserve"> </w:t>
      </w:r>
      <w:r>
        <w:t>первой</w:t>
      </w:r>
      <w:r>
        <w:rPr>
          <w:spacing w:val="-1"/>
        </w:rPr>
        <w:t xml:space="preserve"> </w:t>
      </w:r>
      <w:r>
        <w:t>помощи.</w:t>
      </w:r>
    </w:p>
    <w:p w:rsidR="00891CF0" w:rsidRDefault="00B23650">
      <w:pPr>
        <w:spacing w:before="161"/>
        <w:ind w:left="380"/>
        <w:rPr>
          <w:i/>
          <w:sz w:val="28"/>
        </w:rPr>
      </w:pPr>
      <w:r>
        <w:rPr>
          <w:i/>
          <w:sz w:val="28"/>
        </w:rPr>
        <w:t>Раздел</w:t>
      </w:r>
      <w:r>
        <w:rPr>
          <w:i/>
          <w:spacing w:val="-13"/>
          <w:sz w:val="28"/>
        </w:rPr>
        <w:t xml:space="preserve"> </w:t>
      </w:r>
      <w:r>
        <w:rPr>
          <w:i/>
          <w:sz w:val="28"/>
        </w:rPr>
        <w:t>«Организация</w:t>
      </w:r>
      <w:r>
        <w:rPr>
          <w:i/>
          <w:spacing w:val="-8"/>
          <w:sz w:val="28"/>
        </w:rPr>
        <w:t xml:space="preserve"> </w:t>
      </w:r>
      <w:r>
        <w:rPr>
          <w:i/>
          <w:sz w:val="28"/>
        </w:rPr>
        <w:t>самостоятельных</w:t>
      </w:r>
      <w:r>
        <w:rPr>
          <w:i/>
          <w:spacing w:val="-10"/>
          <w:sz w:val="28"/>
        </w:rPr>
        <w:t xml:space="preserve"> </w:t>
      </w:r>
      <w:r>
        <w:rPr>
          <w:i/>
          <w:sz w:val="28"/>
        </w:rPr>
        <w:t>занятий»:</w:t>
      </w:r>
    </w:p>
    <w:p w:rsidR="00891CF0" w:rsidRDefault="00B23650">
      <w:pPr>
        <w:pStyle w:val="a0"/>
        <w:tabs>
          <w:tab w:val="left" w:pos="788"/>
          <w:tab w:val="left" w:pos="1822"/>
          <w:tab w:val="left" w:pos="3825"/>
          <w:tab w:val="left" w:pos="5622"/>
          <w:tab w:val="left" w:pos="6053"/>
          <w:tab w:val="left" w:pos="7853"/>
          <w:tab w:val="left" w:pos="9477"/>
        </w:tabs>
        <w:spacing w:before="160" w:line="360" w:lineRule="auto"/>
        <w:ind w:right="386"/>
        <w:jc w:val="left"/>
      </w:pPr>
      <w:r>
        <w:t>планировать</w:t>
      </w:r>
      <w:r>
        <w:rPr>
          <w:spacing w:val="7"/>
        </w:rPr>
        <w:t xml:space="preserve"> </w:t>
      </w:r>
      <w:r>
        <w:t>оздоровительные</w:t>
      </w:r>
      <w:r>
        <w:rPr>
          <w:spacing w:val="10"/>
        </w:rPr>
        <w:t xml:space="preserve"> </w:t>
      </w:r>
      <w:r>
        <w:t>мероприятия</w:t>
      </w:r>
      <w:r>
        <w:rPr>
          <w:spacing w:val="10"/>
        </w:rPr>
        <w:t xml:space="preserve"> </w:t>
      </w:r>
      <w:r>
        <w:t>в</w:t>
      </w:r>
      <w:r>
        <w:rPr>
          <w:spacing w:val="8"/>
        </w:rPr>
        <w:t xml:space="preserve"> </w:t>
      </w:r>
      <w:r>
        <w:t>режиме</w:t>
      </w:r>
      <w:r>
        <w:rPr>
          <w:spacing w:val="8"/>
        </w:rPr>
        <w:t xml:space="preserve"> </w:t>
      </w:r>
      <w:r>
        <w:t>учебной</w:t>
      </w:r>
      <w:r>
        <w:rPr>
          <w:spacing w:val="10"/>
        </w:rPr>
        <w:t xml:space="preserve"> </w:t>
      </w:r>
      <w:r>
        <w:t>и</w:t>
      </w:r>
      <w:r>
        <w:rPr>
          <w:spacing w:val="9"/>
        </w:rPr>
        <w:t xml:space="preserve"> </w:t>
      </w:r>
      <w:r>
        <w:t>трудовой</w:t>
      </w:r>
      <w:r>
        <w:rPr>
          <w:spacing w:val="8"/>
        </w:rPr>
        <w:t xml:space="preserve"> </w:t>
      </w:r>
      <w:r>
        <w:t>деятельности</w:t>
      </w:r>
      <w:r>
        <w:rPr>
          <w:spacing w:val="-67"/>
        </w:rPr>
        <w:t xml:space="preserve"> </w:t>
      </w:r>
      <w:r>
        <w:t>с</w:t>
      </w:r>
      <w:r>
        <w:tab/>
        <w:t>целью</w:t>
      </w:r>
      <w:r>
        <w:tab/>
        <w:t>профилактики</w:t>
      </w:r>
      <w:r>
        <w:tab/>
        <w:t>умственного</w:t>
      </w:r>
      <w:r>
        <w:tab/>
        <w:t>и</w:t>
      </w:r>
      <w:r>
        <w:tab/>
        <w:t>физического</w:t>
      </w:r>
      <w:r>
        <w:tab/>
        <w:t>утомления,</w:t>
      </w:r>
      <w:r>
        <w:tab/>
        <w:t>оптимизации</w:t>
      </w:r>
      <w:r>
        <w:rPr>
          <w:spacing w:val="-67"/>
        </w:rPr>
        <w:t xml:space="preserve"> </w:t>
      </w:r>
      <w:r>
        <w:t>работоспособности и функциональной активности основных психических процессов;</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сеансы</w:t>
      </w:r>
      <w:r>
        <w:rPr>
          <w:spacing w:val="1"/>
        </w:rPr>
        <w:t xml:space="preserve"> </w:t>
      </w:r>
      <w:r>
        <w:t>релаксации,</w:t>
      </w:r>
      <w:r>
        <w:rPr>
          <w:spacing w:val="1"/>
        </w:rPr>
        <w:t xml:space="preserve"> </w:t>
      </w:r>
      <w:r>
        <w:t>банных</w:t>
      </w:r>
      <w:r>
        <w:rPr>
          <w:spacing w:val="1"/>
        </w:rPr>
        <w:t xml:space="preserve"> </w:t>
      </w:r>
      <w:r>
        <w:t>процедур</w:t>
      </w:r>
      <w:r>
        <w:rPr>
          <w:spacing w:val="1"/>
        </w:rPr>
        <w:t xml:space="preserve"> </w:t>
      </w:r>
      <w:r>
        <w:t>и</w:t>
      </w:r>
      <w:r>
        <w:rPr>
          <w:spacing w:val="1"/>
        </w:rPr>
        <w:t xml:space="preserve"> </w:t>
      </w:r>
      <w:r>
        <w:t>самомассажа</w:t>
      </w:r>
      <w:r>
        <w:rPr>
          <w:spacing w:val="1"/>
        </w:rPr>
        <w:t xml:space="preserve"> </w:t>
      </w:r>
      <w:r>
        <w:t>с</w:t>
      </w:r>
      <w:r>
        <w:rPr>
          <w:spacing w:val="-67"/>
        </w:rPr>
        <w:t xml:space="preserve"> </w:t>
      </w:r>
      <w:r>
        <w:t>целью</w:t>
      </w:r>
      <w:r>
        <w:rPr>
          <w:spacing w:val="-2"/>
        </w:rPr>
        <w:t xml:space="preserve"> </w:t>
      </w:r>
      <w:r>
        <w:t>восстановления</w:t>
      </w:r>
      <w:r>
        <w:rPr>
          <w:spacing w:val="1"/>
        </w:rPr>
        <w:t xml:space="preserve"> </w:t>
      </w:r>
      <w:r>
        <w:t>организма</w:t>
      </w:r>
      <w:r>
        <w:rPr>
          <w:spacing w:val="-1"/>
        </w:rPr>
        <w:t xml:space="preserve"> </w:t>
      </w:r>
      <w:r>
        <w:t>после</w:t>
      </w:r>
      <w:r>
        <w:rPr>
          <w:spacing w:val="-4"/>
        </w:rPr>
        <w:t xml:space="preserve"> </w:t>
      </w:r>
      <w:r>
        <w:t>умственных и физических</w:t>
      </w:r>
      <w:r>
        <w:rPr>
          <w:spacing w:val="-3"/>
        </w:rPr>
        <w:t xml:space="preserve"> </w:t>
      </w:r>
      <w:r>
        <w:t>нагрузок;</w:t>
      </w:r>
    </w:p>
    <w:p w:rsidR="00891CF0" w:rsidRDefault="00B23650">
      <w:pPr>
        <w:pStyle w:val="a0"/>
        <w:tabs>
          <w:tab w:val="left" w:pos="1890"/>
          <w:tab w:val="left" w:pos="4216"/>
          <w:tab w:val="left" w:pos="5395"/>
          <w:tab w:val="left" w:pos="5952"/>
          <w:tab w:val="left" w:pos="7562"/>
          <w:tab w:val="left" w:pos="7966"/>
        </w:tabs>
        <w:spacing w:before="2"/>
        <w:jc w:val="left"/>
      </w:pPr>
      <w:r>
        <w:t>проводить</w:t>
      </w:r>
      <w:r>
        <w:tab/>
        <w:t>самостоятельные</w:t>
      </w:r>
      <w:r>
        <w:tab/>
        <w:t>занятия</w:t>
      </w:r>
      <w:r>
        <w:tab/>
        <w:t>по</w:t>
      </w:r>
      <w:r>
        <w:tab/>
        <w:t>подготовке</w:t>
      </w:r>
      <w:r>
        <w:tab/>
        <w:t>к</w:t>
      </w:r>
      <w:r>
        <w:tab/>
        <w:t>успешному</w:t>
      </w:r>
      <w:r>
        <w:rPr>
          <w:spacing w:val="50"/>
        </w:rPr>
        <w:t xml:space="preserve"> </w:t>
      </w:r>
      <w:r>
        <w:t>выполнению</w:t>
      </w:r>
    </w:p>
    <w:p w:rsidR="00891CF0" w:rsidRDefault="00891CF0">
      <w:pPr>
        <w:sectPr w:rsidR="00891CF0">
          <w:headerReference w:type="default" r:id="rId165"/>
          <w:footerReference w:type="default" r:id="rId166"/>
          <w:pgSz w:w="11920" w:h="16860"/>
          <w:pgMar w:top="820" w:right="200" w:bottom="740" w:left="260" w:header="573" w:footer="557" w:gutter="0"/>
          <w:cols w:space="720"/>
        </w:sectPr>
      </w:pPr>
    </w:p>
    <w:p w:rsidR="00891CF0" w:rsidRDefault="00B23650">
      <w:pPr>
        <w:pStyle w:val="a0"/>
        <w:spacing w:line="360" w:lineRule="auto"/>
        <w:ind w:right="392"/>
      </w:pPr>
      <w:r>
        <w:lastRenderedPageBreak/>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 планировать</w:t>
      </w:r>
      <w:r>
        <w:rPr>
          <w:spacing w:val="1"/>
        </w:rPr>
        <w:t xml:space="preserve"> </w:t>
      </w:r>
      <w:r>
        <w:t>их</w:t>
      </w:r>
      <w:r>
        <w:rPr>
          <w:spacing w:val="1"/>
        </w:rPr>
        <w:t xml:space="preserve"> </w:t>
      </w:r>
      <w:r>
        <w:rPr>
          <w:spacing w:val="-1"/>
        </w:rPr>
        <w:t xml:space="preserve">содержание и физические </w:t>
      </w:r>
      <w:r>
        <w:t>нагрузки исходя из индивидуальных результатов в тестовых</w:t>
      </w:r>
      <w:r>
        <w:rPr>
          <w:spacing w:val="1"/>
        </w:rPr>
        <w:t xml:space="preserve"> </w:t>
      </w:r>
      <w:r>
        <w:t>испытаниях.</w:t>
      </w:r>
    </w:p>
    <w:p w:rsidR="00891CF0" w:rsidRDefault="00B23650">
      <w:pPr>
        <w:spacing w:line="321" w:lineRule="exact"/>
        <w:ind w:left="380"/>
        <w:jc w:val="both"/>
        <w:rPr>
          <w:i/>
          <w:sz w:val="28"/>
        </w:rPr>
      </w:pPr>
      <w:r>
        <w:rPr>
          <w:i/>
          <w:sz w:val="28"/>
        </w:rPr>
        <w:t>Раздел</w:t>
      </w:r>
      <w:r>
        <w:rPr>
          <w:i/>
          <w:spacing w:val="-14"/>
          <w:sz w:val="28"/>
        </w:rPr>
        <w:t xml:space="preserve"> </w:t>
      </w:r>
      <w:r>
        <w:rPr>
          <w:i/>
          <w:sz w:val="28"/>
        </w:rPr>
        <w:t>«Физическое</w:t>
      </w:r>
      <w:r>
        <w:rPr>
          <w:i/>
          <w:spacing w:val="-14"/>
          <w:sz w:val="28"/>
        </w:rPr>
        <w:t xml:space="preserve"> </w:t>
      </w:r>
      <w:r>
        <w:rPr>
          <w:i/>
          <w:sz w:val="28"/>
        </w:rPr>
        <w:t>совершенствование»:</w:t>
      </w:r>
    </w:p>
    <w:p w:rsidR="00891CF0" w:rsidRDefault="00B23650">
      <w:pPr>
        <w:pStyle w:val="a0"/>
        <w:spacing w:before="151" w:line="360" w:lineRule="auto"/>
        <w:ind w:right="384"/>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 их в режиме учебного дня и системе самостоятельных оздоровительных</w:t>
      </w:r>
      <w:r>
        <w:rPr>
          <w:spacing w:val="1"/>
        </w:rPr>
        <w:t xml:space="preserve"> </w:t>
      </w:r>
      <w:r>
        <w:t>занятий;</w:t>
      </w:r>
    </w:p>
    <w:p w:rsidR="00891CF0" w:rsidRDefault="00B23650">
      <w:pPr>
        <w:pStyle w:val="a0"/>
        <w:spacing w:line="360" w:lineRule="auto"/>
        <w:ind w:right="394"/>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71"/>
        </w:rPr>
        <w:t xml:space="preserve"> </w:t>
      </w:r>
      <w:r>
        <w:t>систем</w:t>
      </w:r>
      <w:r>
        <w:rPr>
          <w:spacing w:val="7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891CF0" w:rsidRDefault="00B23650">
      <w:pPr>
        <w:pStyle w:val="a0"/>
        <w:spacing w:before="2" w:line="360" w:lineRule="auto"/>
        <w:ind w:right="393"/>
      </w:pPr>
      <w:r>
        <w:t>демонстрировать технику приёмов и защитных действий из атлетических единоборств,</w:t>
      </w:r>
      <w:r>
        <w:rPr>
          <w:spacing w:val="1"/>
        </w:rPr>
        <w:t xml:space="preserve"> </w:t>
      </w:r>
      <w:r>
        <w:t>выполнять</w:t>
      </w:r>
      <w:r>
        <w:rPr>
          <w:spacing w:val="-6"/>
        </w:rPr>
        <w:t xml:space="preserve"> </w:t>
      </w:r>
      <w:r>
        <w:t>их во взаимодействии</w:t>
      </w:r>
      <w:r>
        <w:rPr>
          <w:spacing w:val="-1"/>
        </w:rPr>
        <w:t xml:space="preserve"> </w:t>
      </w:r>
      <w:r>
        <w:t>с</w:t>
      </w:r>
      <w:r>
        <w:rPr>
          <w:spacing w:val="-6"/>
        </w:rPr>
        <w:t xml:space="preserve"> </w:t>
      </w:r>
      <w:r>
        <w:t>партнёром;</w:t>
      </w:r>
    </w:p>
    <w:p w:rsidR="00891CF0" w:rsidRDefault="00B23650">
      <w:pPr>
        <w:pStyle w:val="a0"/>
        <w:spacing w:line="360" w:lineRule="auto"/>
        <w:ind w:right="390"/>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70"/>
        </w:rPr>
        <w:t xml:space="preserve"> </w:t>
      </w:r>
      <w:r>
        <w:t>видах</w:t>
      </w:r>
      <w:r>
        <w:rPr>
          <w:spacing w:val="1"/>
        </w:rPr>
        <w:t xml:space="preserve"> </w:t>
      </w:r>
      <w:r>
        <w:t>спорта, выполнять их в условиях учебной и соревновательной деятельности (футбол,</w:t>
      </w:r>
      <w:r>
        <w:rPr>
          <w:spacing w:val="1"/>
        </w:rPr>
        <w:t xml:space="preserve"> </w:t>
      </w:r>
      <w:r>
        <w:t>волейбол,</w:t>
      </w:r>
      <w:r>
        <w:rPr>
          <w:spacing w:val="-4"/>
        </w:rPr>
        <w:t xml:space="preserve"> </w:t>
      </w:r>
      <w:r>
        <w:t>баскетбол);</w:t>
      </w:r>
    </w:p>
    <w:p w:rsidR="00891CF0" w:rsidRDefault="00B23650">
      <w:pPr>
        <w:pStyle w:val="a0"/>
      </w:pPr>
      <w:r>
        <w:t>выполнять</w:t>
      </w:r>
      <w:r>
        <w:rPr>
          <w:spacing w:val="33"/>
        </w:rPr>
        <w:t xml:space="preserve"> </w:t>
      </w:r>
      <w:r>
        <w:t>комплексы</w:t>
      </w:r>
      <w:r>
        <w:rPr>
          <w:spacing w:val="39"/>
        </w:rPr>
        <w:t xml:space="preserve"> </w:t>
      </w:r>
      <w:r>
        <w:t>физических</w:t>
      </w:r>
      <w:r>
        <w:rPr>
          <w:spacing w:val="39"/>
        </w:rPr>
        <w:t xml:space="preserve"> </w:t>
      </w:r>
      <w:r>
        <w:t>упражнений</w:t>
      </w:r>
      <w:r>
        <w:rPr>
          <w:spacing w:val="37"/>
        </w:rPr>
        <w:t xml:space="preserve"> </w:t>
      </w:r>
      <w:r>
        <w:t>на</w:t>
      </w:r>
      <w:r>
        <w:rPr>
          <w:spacing w:val="32"/>
        </w:rPr>
        <w:t xml:space="preserve"> </w:t>
      </w:r>
      <w:r>
        <w:t>развитие</w:t>
      </w:r>
      <w:r>
        <w:rPr>
          <w:spacing w:val="37"/>
        </w:rPr>
        <w:t xml:space="preserve"> </w:t>
      </w:r>
      <w:r>
        <w:t>основных</w:t>
      </w:r>
    </w:p>
    <w:p w:rsidR="00891CF0" w:rsidRDefault="00B23650">
      <w:pPr>
        <w:pStyle w:val="a0"/>
        <w:spacing w:before="62" w:line="362" w:lineRule="auto"/>
        <w:ind w:right="395"/>
      </w:pPr>
      <w:r>
        <w:t>физических</w:t>
      </w:r>
      <w:r>
        <w:rPr>
          <w:spacing w:val="1"/>
        </w:rPr>
        <w:t xml:space="preserve"> </w:t>
      </w:r>
      <w:r>
        <w:t>качеств,</w:t>
      </w:r>
      <w:r>
        <w:rPr>
          <w:spacing w:val="1"/>
        </w:rPr>
        <w:t xml:space="preserve"> </w:t>
      </w:r>
      <w:r>
        <w:t>демонстрировать</w:t>
      </w:r>
      <w:r>
        <w:rPr>
          <w:spacing w:val="1"/>
        </w:rPr>
        <w:t xml:space="preserve"> </w:t>
      </w:r>
      <w:r>
        <w:t>ежегодные</w:t>
      </w:r>
      <w:r>
        <w:rPr>
          <w:spacing w:val="1"/>
        </w:rPr>
        <w:t xml:space="preserve"> </w:t>
      </w:r>
      <w:r>
        <w:t>приросты</w:t>
      </w:r>
      <w:r>
        <w:rPr>
          <w:spacing w:val="1"/>
        </w:rPr>
        <w:t xml:space="preserve"> </w:t>
      </w:r>
      <w:r>
        <w:t>в</w:t>
      </w:r>
      <w:r>
        <w:rPr>
          <w:spacing w:val="1"/>
        </w:rPr>
        <w:t xml:space="preserve"> </w:t>
      </w:r>
      <w:r>
        <w:t>тестовых</w:t>
      </w:r>
      <w:r>
        <w:rPr>
          <w:spacing w:val="1"/>
        </w:rPr>
        <w:t xml:space="preserve"> </w:t>
      </w:r>
      <w:r>
        <w:t>заданиях</w:t>
      </w:r>
      <w:r>
        <w:rPr>
          <w:spacing w:val="-67"/>
        </w:rPr>
        <w:t xml:space="preserve"> </w:t>
      </w:r>
      <w:r>
        <w:t>Комплекса</w:t>
      </w:r>
      <w:r>
        <w:rPr>
          <w:spacing w:val="-3"/>
        </w:rPr>
        <w:t xml:space="preserve"> </w:t>
      </w:r>
      <w:r>
        <w:t>«Готов</w:t>
      </w:r>
      <w:r>
        <w:rPr>
          <w:spacing w:val="-3"/>
        </w:rPr>
        <w:t xml:space="preserve"> </w:t>
      </w:r>
      <w:r>
        <w:t>к труду</w:t>
      </w:r>
      <w:r>
        <w:rPr>
          <w:spacing w:val="-8"/>
        </w:rPr>
        <w:t xml:space="preserve"> </w:t>
      </w:r>
      <w:r>
        <w:t>и обороне».</w:t>
      </w:r>
    </w:p>
    <w:p w:rsidR="00891CF0" w:rsidRDefault="00891CF0">
      <w:pPr>
        <w:pStyle w:val="a0"/>
        <w:spacing w:before="3"/>
        <w:ind w:left="0"/>
        <w:jc w:val="left"/>
        <w:rPr>
          <w:sz w:val="42"/>
        </w:rPr>
      </w:pPr>
    </w:p>
    <w:p w:rsidR="00891CF0" w:rsidRDefault="00B23650" w:rsidP="00461614">
      <w:pPr>
        <w:pStyle w:val="1"/>
        <w:numPr>
          <w:ilvl w:val="2"/>
          <w:numId w:val="128"/>
        </w:numPr>
        <w:tabs>
          <w:tab w:val="left" w:pos="1426"/>
        </w:tabs>
        <w:spacing w:line="360" w:lineRule="auto"/>
        <w:ind w:left="3991" w:right="433" w:hanging="3409"/>
        <w:jc w:val="both"/>
      </w:pPr>
      <w:bookmarkStart w:id="22" w:name="_bookmark22"/>
      <w:bookmarkEnd w:id="22"/>
      <w:r>
        <w:t>Рабочая программа по учебному предмету «</w:t>
      </w:r>
      <w:r>
        <w:rPr>
          <w:position w:val="1"/>
        </w:rPr>
        <w:t>Основы</w:t>
      </w:r>
      <w:r w:rsidR="00474DF0">
        <w:rPr>
          <w:position w:val="1"/>
        </w:rPr>
        <w:t xml:space="preserve"> </w:t>
      </w:r>
      <w:r>
        <w:rPr>
          <w:position w:val="1"/>
        </w:rPr>
        <w:t>безопасности и защиты</w:t>
      </w:r>
      <w:r>
        <w:rPr>
          <w:spacing w:val="-67"/>
          <w:position w:val="1"/>
        </w:rPr>
        <w:t xml:space="preserve"> </w:t>
      </w:r>
      <w:r>
        <w:rPr>
          <w:position w:val="1"/>
        </w:rPr>
        <w:t>Родины</w:t>
      </w:r>
      <w:r>
        <w:t>»</w:t>
      </w:r>
      <w:r>
        <w:rPr>
          <w:spacing w:val="-1"/>
        </w:rPr>
        <w:t xml:space="preserve"> </w:t>
      </w:r>
      <w:r>
        <w:t>(базовый</w:t>
      </w:r>
      <w:r>
        <w:rPr>
          <w:spacing w:val="-3"/>
        </w:rPr>
        <w:t xml:space="preserve"> </w:t>
      </w:r>
      <w:r>
        <w:t>уровень).</w:t>
      </w:r>
    </w:p>
    <w:p w:rsidR="00891CF0" w:rsidRDefault="00B23650">
      <w:pPr>
        <w:pStyle w:val="a0"/>
        <w:spacing w:line="350" w:lineRule="auto"/>
        <w:ind w:right="384"/>
      </w:pPr>
      <w:r>
        <w:t>Рабочая программа по учебному предмету «</w:t>
      </w:r>
      <w:r>
        <w:rPr>
          <w:position w:val="1"/>
        </w:rPr>
        <w:t>Основы безопасности и защиты Родины</w:t>
      </w:r>
      <w:r>
        <w:t>»</w:t>
      </w:r>
      <w:r>
        <w:rPr>
          <w:spacing w:val="1"/>
        </w:rPr>
        <w:t xml:space="preserve"> </w:t>
      </w:r>
      <w:r>
        <w:t>(предметная область «Основы безопасности и защиты Родины») (далее соответственно –</w:t>
      </w:r>
      <w:r>
        <w:rPr>
          <w:spacing w:val="-67"/>
        </w:rPr>
        <w:t xml:space="preserve"> </w:t>
      </w:r>
      <w:r>
        <w:t>программа</w:t>
      </w:r>
      <w:r>
        <w:rPr>
          <w:spacing w:val="1"/>
        </w:rPr>
        <w:t xml:space="preserve"> </w:t>
      </w:r>
      <w:r>
        <w:t>по</w:t>
      </w:r>
      <w:r>
        <w:rPr>
          <w:spacing w:val="1"/>
        </w:rPr>
        <w:t xml:space="preserve"> </w:t>
      </w:r>
      <w:r>
        <w:t>ОБЗР)</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одноимённой</w:t>
      </w:r>
      <w:r>
        <w:rPr>
          <w:spacing w:val="1"/>
        </w:rPr>
        <w:t xml:space="preserve"> </w:t>
      </w:r>
      <w:r>
        <w:t>федеральной</w:t>
      </w:r>
      <w:r>
        <w:rPr>
          <w:spacing w:val="1"/>
        </w:rPr>
        <w:t xml:space="preserve"> </w:t>
      </w:r>
      <w:r>
        <w:t>программы</w:t>
      </w:r>
      <w:r>
        <w:rPr>
          <w:spacing w:val="1"/>
        </w:rPr>
        <w:t xml:space="preserve"> </w:t>
      </w:r>
      <w:r>
        <w:t>и</w:t>
      </w:r>
      <w:r>
        <w:rPr>
          <w:spacing w:val="-67"/>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3"/>
        </w:rPr>
        <w:t xml:space="preserve"> </w:t>
      </w:r>
      <w:r>
        <w:t>программы</w:t>
      </w:r>
      <w:r>
        <w:rPr>
          <w:spacing w:val="-1"/>
        </w:rPr>
        <w:t xml:space="preserve"> </w:t>
      </w:r>
      <w:r>
        <w:t>ОБЗР.</w:t>
      </w:r>
    </w:p>
    <w:p w:rsidR="00891CF0" w:rsidRDefault="00B23650">
      <w:pPr>
        <w:pStyle w:val="1"/>
        <w:spacing w:line="319" w:lineRule="exact"/>
        <w:jc w:val="both"/>
      </w:pPr>
      <w:r>
        <w:t>ПОЯСНИТЕЛЬНАЯ</w:t>
      </w:r>
      <w:r>
        <w:rPr>
          <w:spacing w:val="-8"/>
        </w:rPr>
        <w:t xml:space="preserve"> </w:t>
      </w:r>
      <w:r>
        <w:t>ЗАПИСКА</w:t>
      </w:r>
    </w:p>
    <w:p w:rsidR="00891CF0" w:rsidRDefault="00B23650">
      <w:pPr>
        <w:pStyle w:val="a0"/>
        <w:spacing w:line="350" w:lineRule="auto"/>
        <w:ind w:right="384"/>
      </w:pPr>
      <w:r>
        <w:t>Рабочая программа по учебному предмету "Основы безопасности и защиты Родины"</w:t>
      </w:r>
      <w:r>
        <w:rPr>
          <w:spacing w:val="1"/>
        </w:rPr>
        <w:t xml:space="preserve"> </w:t>
      </w:r>
      <w:r>
        <w:t>(далее</w:t>
      </w:r>
      <w:r>
        <w:rPr>
          <w:spacing w:val="1"/>
        </w:rPr>
        <w:t xml:space="preserve"> </w:t>
      </w:r>
      <w:r>
        <w:t>-</w:t>
      </w:r>
      <w:r>
        <w:rPr>
          <w:spacing w:val="1"/>
        </w:rPr>
        <w:t xml:space="preserve"> </w:t>
      </w:r>
      <w:r>
        <w:t>ОБЗР)</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 среднего общего</w:t>
      </w:r>
      <w:r>
        <w:rPr>
          <w:spacing w:val="1"/>
        </w:rPr>
        <w:t xml:space="preserve"> </w:t>
      </w:r>
      <w:r>
        <w:t>образования, представленных</w:t>
      </w:r>
      <w:r>
        <w:rPr>
          <w:spacing w:val="1"/>
        </w:rPr>
        <w:t xml:space="preserve"> </w:t>
      </w:r>
      <w:r>
        <w:t>в ФГОС</w:t>
      </w:r>
      <w:r>
        <w:rPr>
          <w:spacing w:val="1"/>
        </w:rPr>
        <w:t xml:space="preserve"> </w:t>
      </w:r>
      <w:r>
        <w:t>СОО,</w:t>
      </w:r>
      <w:r>
        <w:rPr>
          <w:spacing w:val="67"/>
        </w:rPr>
        <w:t xml:space="preserve"> </w:t>
      </w:r>
      <w:r>
        <w:t>федеральной</w:t>
      </w:r>
      <w:r>
        <w:rPr>
          <w:spacing w:val="69"/>
        </w:rPr>
        <w:t xml:space="preserve"> </w:t>
      </w:r>
      <w:r>
        <w:t>рабочей</w:t>
      </w:r>
      <w:r>
        <w:rPr>
          <w:spacing w:val="69"/>
        </w:rPr>
        <w:t xml:space="preserve"> </w:t>
      </w:r>
      <w:r>
        <w:t>программы</w:t>
      </w:r>
      <w:r>
        <w:rPr>
          <w:spacing w:val="69"/>
        </w:rPr>
        <w:t xml:space="preserve"> </w:t>
      </w:r>
      <w:r>
        <w:t>воспитания</w:t>
      </w:r>
      <w:r>
        <w:rPr>
          <w:spacing w:val="70"/>
        </w:rPr>
        <w:t xml:space="preserve"> </w:t>
      </w:r>
      <w:r>
        <w:t>и</w:t>
      </w:r>
      <w:r>
        <w:rPr>
          <w:spacing w:val="68"/>
        </w:rPr>
        <w:t xml:space="preserve"> </w:t>
      </w:r>
      <w:r>
        <w:t>предусматривает</w:t>
      </w:r>
    </w:p>
    <w:p w:rsidR="00891CF0" w:rsidRDefault="00891CF0">
      <w:pPr>
        <w:spacing w:line="350" w:lineRule="auto"/>
        <w:sectPr w:rsidR="00891CF0">
          <w:headerReference w:type="default" r:id="rId167"/>
          <w:footerReference w:type="default" r:id="rId168"/>
          <w:pgSz w:w="11920" w:h="16860"/>
          <w:pgMar w:top="820" w:right="200" w:bottom="800" w:left="260" w:header="573" w:footer="607" w:gutter="0"/>
          <w:cols w:space="720"/>
        </w:sectPr>
      </w:pPr>
    </w:p>
    <w:p w:rsidR="00891CF0" w:rsidRDefault="00B23650">
      <w:pPr>
        <w:pStyle w:val="a0"/>
        <w:spacing w:line="311" w:lineRule="exact"/>
      </w:pPr>
      <w:r>
        <w:lastRenderedPageBreak/>
        <w:t>непосредственное</w:t>
      </w:r>
      <w:r>
        <w:rPr>
          <w:spacing w:val="65"/>
        </w:rPr>
        <w:t xml:space="preserve"> </w:t>
      </w:r>
      <w:r>
        <w:t>применение</w:t>
      </w:r>
      <w:r>
        <w:rPr>
          <w:spacing w:val="-2"/>
        </w:rPr>
        <w:t xml:space="preserve"> </w:t>
      </w:r>
      <w:r>
        <w:t>при</w:t>
      </w:r>
      <w:r>
        <w:rPr>
          <w:spacing w:val="-4"/>
        </w:rPr>
        <w:t xml:space="preserve"> </w:t>
      </w:r>
      <w:r>
        <w:t>реализации</w:t>
      </w:r>
      <w:r>
        <w:rPr>
          <w:spacing w:val="-3"/>
        </w:rPr>
        <w:t xml:space="preserve"> </w:t>
      </w:r>
      <w:r>
        <w:t>ОП</w:t>
      </w:r>
      <w:r>
        <w:rPr>
          <w:spacing w:val="-2"/>
        </w:rPr>
        <w:t xml:space="preserve"> </w:t>
      </w:r>
      <w:r>
        <w:t>СОО.</w:t>
      </w:r>
    </w:p>
    <w:p w:rsidR="00891CF0" w:rsidRDefault="00B23650">
      <w:pPr>
        <w:pStyle w:val="a0"/>
        <w:spacing w:before="146" w:line="350" w:lineRule="auto"/>
        <w:ind w:right="391"/>
      </w:pPr>
      <w:r>
        <w:t>Программа</w:t>
      </w:r>
      <w:r>
        <w:rPr>
          <w:spacing w:val="1"/>
        </w:rPr>
        <w:t xml:space="preserve"> </w:t>
      </w:r>
      <w:r>
        <w:t>ОБЗР</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от</w:t>
      </w:r>
      <w:r>
        <w:rPr>
          <w:spacing w:val="1"/>
        </w:rPr>
        <w:t xml:space="preserve"> </w:t>
      </w:r>
      <w:r>
        <w:t>опасной</w:t>
      </w:r>
      <w:r>
        <w:rPr>
          <w:spacing w:val="1"/>
        </w:rPr>
        <w:t xml:space="preserve"> </w:t>
      </w:r>
      <w:r>
        <w:t>ситуации</w:t>
      </w:r>
      <w:r>
        <w:rPr>
          <w:spacing w:val="1"/>
        </w:rPr>
        <w:t xml:space="preserve"> </w:t>
      </w:r>
      <w:r>
        <w:t>до</w:t>
      </w:r>
      <w:r>
        <w:rPr>
          <w:spacing w:val="1"/>
        </w:rPr>
        <w:t xml:space="preserve"> </w:t>
      </w:r>
      <w:r>
        <w:t>чрезвычайной ситуации и разумного взаимодействия человека с окружающей средой,</w:t>
      </w:r>
      <w:r>
        <w:rPr>
          <w:spacing w:val="1"/>
        </w:rPr>
        <w:t xml:space="preserve"> </w:t>
      </w:r>
      <w:r>
        <w:t>учесть преемственность приобретения обучающимися знаний и формирования у них</w:t>
      </w:r>
      <w:r>
        <w:rPr>
          <w:spacing w:val="1"/>
        </w:rPr>
        <w:t xml:space="preserve"> </w:t>
      </w:r>
      <w:r>
        <w:t>умений</w:t>
      </w:r>
      <w:r>
        <w:rPr>
          <w:spacing w:val="-1"/>
        </w:rPr>
        <w:t xml:space="preserve"> </w:t>
      </w:r>
      <w:r>
        <w:t>и</w:t>
      </w:r>
      <w:r>
        <w:rPr>
          <w:spacing w:val="-3"/>
        </w:rPr>
        <w:t xml:space="preserve"> </w:t>
      </w:r>
      <w:r>
        <w:t>навыков</w:t>
      </w:r>
      <w:r>
        <w:rPr>
          <w:spacing w:val="-2"/>
        </w:rPr>
        <w:t xml:space="preserve"> </w:t>
      </w:r>
      <w:r>
        <w:t>в</w:t>
      </w:r>
      <w:r>
        <w:rPr>
          <w:spacing w:val="-4"/>
        </w:rPr>
        <w:t xml:space="preserve"> </w:t>
      </w:r>
      <w:r>
        <w:t>области</w:t>
      </w:r>
      <w:r>
        <w:rPr>
          <w:spacing w:val="-2"/>
        </w:rPr>
        <w:t xml:space="preserve"> </w:t>
      </w:r>
      <w:r>
        <w:t>безопасности</w:t>
      </w:r>
      <w:r>
        <w:rPr>
          <w:spacing w:val="3"/>
        </w:rPr>
        <w:t xml:space="preserve"> </w:t>
      </w:r>
      <w:r>
        <w:t>жизнедеятельности.</w:t>
      </w:r>
    </w:p>
    <w:p w:rsidR="00891CF0" w:rsidRDefault="00B23650">
      <w:pPr>
        <w:pStyle w:val="a0"/>
        <w:spacing w:line="350" w:lineRule="auto"/>
        <w:ind w:right="386"/>
      </w:pPr>
      <w:r>
        <w:t>Программа</w:t>
      </w:r>
      <w:r>
        <w:rPr>
          <w:spacing w:val="1"/>
        </w:rPr>
        <w:t xml:space="preserve"> </w:t>
      </w:r>
      <w:r>
        <w:t>ОБЗР</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ОБЗР,</w:t>
      </w:r>
      <w:r>
        <w:rPr>
          <w:spacing w:val="1"/>
        </w:rPr>
        <w:t xml:space="preserve"> </w:t>
      </w:r>
      <w:r>
        <w:t>системность</w:t>
      </w:r>
      <w:r>
        <w:rPr>
          <w:spacing w:val="1"/>
        </w:rPr>
        <w:t xml:space="preserve"> </w:t>
      </w:r>
      <w:r>
        <w:t>и</w:t>
      </w:r>
      <w:r>
        <w:rPr>
          <w:spacing w:val="1"/>
        </w:rPr>
        <w:t xml:space="preserve"> </w:t>
      </w:r>
      <w:r>
        <w:t>непрерывность</w:t>
      </w:r>
      <w:r>
        <w:rPr>
          <w:spacing w:val="-67"/>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 жизнедеятельности при переходе с уровня основного общего образования;</w:t>
      </w:r>
      <w:r>
        <w:rPr>
          <w:spacing w:val="-67"/>
        </w:rPr>
        <w:t xml:space="preserve"> </w:t>
      </w:r>
      <w:r>
        <w:t>помогает</w:t>
      </w:r>
      <w:r>
        <w:rPr>
          <w:spacing w:val="1"/>
        </w:rPr>
        <w:t xml:space="preserve"> </w:t>
      </w:r>
      <w:r>
        <w:t>педагогу</w:t>
      </w:r>
      <w:r>
        <w:rPr>
          <w:spacing w:val="1"/>
        </w:rPr>
        <w:t xml:space="preserve"> </w:t>
      </w:r>
      <w:r>
        <w:t>продолжить</w:t>
      </w:r>
      <w:r>
        <w:rPr>
          <w:spacing w:val="1"/>
        </w:rPr>
        <w:t xml:space="preserve"> </w:t>
      </w:r>
      <w:r>
        <w:t>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30"/>
        </w:rPr>
        <w:t xml:space="preserve"> </w:t>
      </w:r>
      <w:r>
        <w:t>нарастания</w:t>
      </w:r>
      <w:r>
        <w:rPr>
          <w:spacing w:val="32"/>
        </w:rPr>
        <w:t xml:space="preserve"> </w:t>
      </w:r>
      <w:r>
        <w:t>факторов</w:t>
      </w:r>
    </w:p>
    <w:p w:rsidR="00891CF0" w:rsidRDefault="00B23650">
      <w:pPr>
        <w:pStyle w:val="a0"/>
        <w:spacing w:before="59" w:line="350" w:lineRule="auto"/>
        <w:ind w:right="395"/>
      </w:pPr>
      <w:r>
        <w:t>опасности: опасная ситуация, чрезвычайная ситуация и</w:t>
      </w:r>
      <w:r>
        <w:rPr>
          <w:spacing w:val="1"/>
        </w:rPr>
        <w:t xml:space="preserve"> </w:t>
      </w:r>
      <w:r>
        <w:t>разумного построения модели</w:t>
      </w:r>
      <w:r>
        <w:rPr>
          <w:spacing w:val="1"/>
        </w:rPr>
        <w:t xml:space="preserve"> </w:t>
      </w:r>
      <w:r>
        <w:t>индивидуального и группового безопасного поведения в повседневной жизни с учётом</w:t>
      </w:r>
      <w:r>
        <w:rPr>
          <w:spacing w:val="1"/>
        </w:rPr>
        <w:t xml:space="preserve"> </w:t>
      </w:r>
      <w:r>
        <w:rPr>
          <w:spacing w:val="-1"/>
        </w:rPr>
        <w:t xml:space="preserve">актуальных вызовов и угроз в природной, техногенной, </w:t>
      </w:r>
      <w:r>
        <w:t>социальной и информационной</w:t>
      </w:r>
      <w:r>
        <w:rPr>
          <w:spacing w:val="1"/>
        </w:rPr>
        <w:t xml:space="preserve"> </w:t>
      </w:r>
      <w:r>
        <w:t>сферах.</w:t>
      </w:r>
    </w:p>
    <w:p w:rsidR="00891CF0" w:rsidRDefault="00B23650">
      <w:pPr>
        <w:pStyle w:val="a0"/>
        <w:spacing w:before="2"/>
      </w:pPr>
      <w:r>
        <w:t>Программа</w:t>
      </w:r>
      <w:r>
        <w:rPr>
          <w:spacing w:val="-9"/>
        </w:rPr>
        <w:t xml:space="preserve"> </w:t>
      </w:r>
      <w:r>
        <w:t>ОБЗР</w:t>
      </w:r>
      <w:r>
        <w:rPr>
          <w:spacing w:val="-9"/>
        </w:rPr>
        <w:t xml:space="preserve"> </w:t>
      </w:r>
      <w:r>
        <w:t>обеспечивает:</w:t>
      </w:r>
    </w:p>
    <w:p w:rsidR="00891CF0" w:rsidRDefault="00B23650" w:rsidP="00461614">
      <w:pPr>
        <w:pStyle w:val="a5"/>
        <w:numPr>
          <w:ilvl w:val="0"/>
          <w:numId w:val="84"/>
        </w:numPr>
        <w:tabs>
          <w:tab w:val="left" w:pos="1602"/>
          <w:tab w:val="left" w:pos="1603"/>
        </w:tabs>
        <w:spacing w:before="146" w:line="350" w:lineRule="auto"/>
        <w:ind w:right="393" w:firstLine="0"/>
        <w:rPr>
          <w:sz w:val="28"/>
        </w:rPr>
      </w:pPr>
      <w:r>
        <w:rPr>
          <w:sz w:val="28"/>
        </w:rPr>
        <w:t>формирование</w:t>
      </w:r>
      <w:r>
        <w:rPr>
          <w:spacing w:val="1"/>
          <w:sz w:val="28"/>
        </w:rPr>
        <w:t xml:space="preserve"> </w:t>
      </w:r>
      <w:r>
        <w:rPr>
          <w:sz w:val="28"/>
        </w:rPr>
        <w:t>личности</w:t>
      </w:r>
      <w:r>
        <w:rPr>
          <w:spacing w:val="1"/>
          <w:sz w:val="28"/>
        </w:rPr>
        <w:t xml:space="preserve"> </w:t>
      </w:r>
      <w:r>
        <w:rPr>
          <w:sz w:val="28"/>
        </w:rPr>
        <w:t>выпускника</w:t>
      </w:r>
      <w:r>
        <w:rPr>
          <w:spacing w:val="1"/>
          <w:sz w:val="28"/>
        </w:rPr>
        <w:t xml:space="preserve"> </w:t>
      </w:r>
      <w:r>
        <w:rPr>
          <w:sz w:val="28"/>
        </w:rPr>
        <w:t>с</w:t>
      </w:r>
      <w:r>
        <w:rPr>
          <w:spacing w:val="1"/>
          <w:sz w:val="28"/>
        </w:rPr>
        <w:t xml:space="preserve"> </w:t>
      </w:r>
      <w:r>
        <w:rPr>
          <w:sz w:val="28"/>
        </w:rPr>
        <w:t>высоким</w:t>
      </w:r>
      <w:r>
        <w:rPr>
          <w:spacing w:val="1"/>
          <w:sz w:val="28"/>
        </w:rPr>
        <w:t xml:space="preserve"> </w:t>
      </w:r>
      <w:r>
        <w:rPr>
          <w:sz w:val="28"/>
        </w:rPr>
        <w:t>уровнем</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мотивации</w:t>
      </w:r>
      <w:r>
        <w:rPr>
          <w:spacing w:val="1"/>
          <w:sz w:val="28"/>
        </w:rPr>
        <w:t xml:space="preserve"> </w:t>
      </w:r>
      <w:r>
        <w:rPr>
          <w:sz w:val="28"/>
        </w:rPr>
        <w:t>ведения</w:t>
      </w:r>
      <w:r>
        <w:rPr>
          <w:spacing w:val="1"/>
          <w:sz w:val="28"/>
        </w:rPr>
        <w:t xml:space="preserve"> </w:t>
      </w:r>
      <w:r>
        <w:rPr>
          <w:sz w:val="28"/>
        </w:rPr>
        <w:t>безопасного,</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экологически</w:t>
      </w:r>
      <w:r>
        <w:rPr>
          <w:spacing w:val="1"/>
          <w:sz w:val="28"/>
        </w:rPr>
        <w:t xml:space="preserve"> </w:t>
      </w:r>
      <w:r>
        <w:rPr>
          <w:sz w:val="28"/>
        </w:rPr>
        <w:t>целесообразного</w:t>
      </w:r>
      <w:r>
        <w:rPr>
          <w:spacing w:val="1"/>
          <w:sz w:val="28"/>
        </w:rPr>
        <w:t xml:space="preserve"> </w:t>
      </w:r>
      <w:r>
        <w:rPr>
          <w:sz w:val="28"/>
        </w:rPr>
        <w:t>образа</w:t>
      </w:r>
      <w:r>
        <w:rPr>
          <w:spacing w:val="1"/>
          <w:sz w:val="28"/>
        </w:rPr>
        <w:t xml:space="preserve"> </w:t>
      </w:r>
      <w:r>
        <w:rPr>
          <w:sz w:val="28"/>
        </w:rPr>
        <w:t>жизни;</w:t>
      </w:r>
    </w:p>
    <w:p w:rsidR="00891CF0" w:rsidRDefault="00B23650" w:rsidP="00461614">
      <w:pPr>
        <w:pStyle w:val="a5"/>
        <w:numPr>
          <w:ilvl w:val="0"/>
          <w:numId w:val="84"/>
        </w:numPr>
        <w:tabs>
          <w:tab w:val="left" w:pos="1602"/>
          <w:tab w:val="left" w:pos="1603"/>
        </w:tabs>
        <w:spacing w:line="350" w:lineRule="auto"/>
        <w:ind w:right="387" w:firstLine="0"/>
        <w:rPr>
          <w:sz w:val="28"/>
        </w:rPr>
      </w:pPr>
      <w:r>
        <w:rPr>
          <w:sz w:val="28"/>
        </w:rPr>
        <w:t>достижение</w:t>
      </w:r>
      <w:r>
        <w:rPr>
          <w:spacing w:val="1"/>
          <w:sz w:val="28"/>
        </w:rPr>
        <w:t xml:space="preserve"> </w:t>
      </w:r>
      <w:r>
        <w:rPr>
          <w:sz w:val="28"/>
        </w:rPr>
        <w:t>выпускниками</w:t>
      </w:r>
      <w:r>
        <w:rPr>
          <w:spacing w:val="1"/>
          <w:sz w:val="28"/>
        </w:rPr>
        <w:t xml:space="preserve"> </w:t>
      </w:r>
      <w:r>
        <w:rPr>
          <w:sz w:val="28"/>
        </w:rPr>
        <w:t>базового</w:t>
      </w:r>
      <w:r>
        <w:rPr>
          <w:spacing w:val="1"/>
          <w:sz w:val="28"/>
        </w:rPr>
        <w:t xml:space="preserve"> </w:t>
      </w:r>
      <w:r>
        <w:rPr>
          <w:sz w:val="28"/>
        </w:rPr>
        <w:t>уровня</w:t>
      </w:r>
      <w:r>
        <w:rPr>
          <w:spacing w:val="1"/>
          <w:sz w:val="28"/>
        </w:rPr>
        <w:t xml:space="preserve"> </w:t>
      </w:r>
      <w:r>
        <w:rPr>
          <w:sz w:val="28"/>
        </w:rPr>
        <w:t>культуры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соответствующего</w:t>
      </w:r>
      <w:r>
        <w:rPr>
          <w:spacing w:val="1"/>
          <w:sz w:val="28"/>
        </w:rPr>
        <w:t xml:space="preserve"> </w:t>
      </w:r>
      <w:r>
        <w:rPr>
          <w:sz w:val="28"/>
        </w:rPr>
        <w:t>интересам</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потребностям</w:t>
      </w:r>
      <w:r>
        <w:rPr>
          <w:spacing w:val="1"/>
          <w:sz w:val="28"/>
        </w:rPr>
        <w:t xml:space="preserve"> </w:t>
      </w:r>
      <w:r>
        <w:rPr>
          <w:sz w:val="28"/>
        </w:rPr>
        <w:t>общества</w:t>
      </w:r>
      <w:r>
        <w:rPr>
          <w:spacing w:val="-1"/>
          <w:sz w:val="28"/>
        </w:rPr>
        <w:t xml:space="preserve"> </w:t>
      </w:r>
      <w:r>
        <w:rPr>
          <w:sz w:val="28"/>
        </w:rPr>
        <w:t>в</w:t>
      </w:r>
      <w:r>
        <w:rPr>
          <w:spacing w:val="-3"/>
          <w:sz w:val="28"/>
        </w:rPr>
        <w:t xml:space="preserve"> </w:t>
      </w:r>
      <w:r>
        <w:rPr>
          <w:sz w:val="28"/>
        </w:rPr>
        <w:t>формировании</w:t>
      </w:r>
      <w:r>
        <w:rPr>
          <w:spacing w:val="2"/>
          <w:sz w:val="28"/>
        </w:rPr>
        <w:t xml:space="preserve"> </w:t>
      </w:r>
      <w:r>
        <w:rPr>
          <w:sz w:val="28"/>
        </w:rPr>
        <w:t>полноценной личности</w:t>
      </w:r>
      <w:r>
        <w:rPr>
          <w:spacing w:val="1"/>
          <w:sz w:val="28"/>
        </w:rPr>
        <w:t xml:space="preserve"> </w:t>
      </w:r>
      <w:r>
        <w:rPr>
          <w:sz w:val="28"/>
        </w:rPr>
        <w:t>безопасного типа;</w:t>
      </w:r>
    </w:p>
    <w:p w:rsidR="00891CF0" w:rsidRDefault="00B23650" w:rsidP="00461614">
      <w:pPr>
        <w:pStyle w:val="a5"/>
        <w:numPr>
          <w:ilvl w:val="0"/>
          <w:numId w:val="84"/>
        </w:numPr>
        <w:tabs>
          <w:tab w:val="left" w:pos="1602"/>
          <w:tab w:val="left" w:pos="1603"/>
        </w:tabs>
        <w:spacing w:line="348" w:lineRule="auto"/>
        <w:ind w:right="386" w:firstLine="0"/>
        <w:rPr>
          <w:sz w:val="28"/>
        </w:rPr>
      </w:pPr>
      <w:r>
        <w:rPr>
          <w:sz w:val="28"/>
        </w:rPr>
        <w:t>взаимосвязь личностных, метапредметных и предметных результатовосвоения</w:t>
      </w:r>
      <w:r>
        <w:rPr>
          <w:spacing w:val="-67"/>
          <w:sz w:val="28"/>
        </w:rPr>
        <w:t xml:space="preserve"> </w:t>
      </w:r>
      <w:r>
        <w:rPr>
          <w:sz w:val="28"/>
        </w:rPr>
        <w:t>учебного</w:t>
      </w:r>
      <w:r>
        <w:rPr>
          <w:spacing w:val="-2"/>
          <w:sz w:val="28"/>
        </w:rPr>
        <w:t xml:space="preserve"> </w:t>
      </w:r>
      <w:r>
        <w:rPr>
          <w:sz w:val="28"/>
        </w:rPr>
        <w:t>предмета</w:t>
      </w:r>
      <w:r>
        <w:rPr>
          <w:spacing w:val="-5"/>
          <w:sz w:val="28"/>
        </w:rPr>
        <w:t xml:space="preserve"> </w:t>
      </w:r>
      <w:r>
        <w:rPr>
          <w:sz w:val="28"/>
        </w:rPr>
        <w:t>ОБЗР</w:t>
      </w:r>
      <w:r>
        <w:rPr>
          <w:spacing w:val="-2"/>
          <w:sz w:val="28"/>
        </w:rPr>
        <w:t xml:space="preserve"> </w:t>
      </w:r>
      <w:r>
        <w:rPr>
          <w:sz w:val="28"/>
        </w:rPr>
        <w:t>на</w:t>
      </w:r>
      <w:r>
        <w:rPr>
          <w:spacing w:val="-2"/>
          <w:sz w:val="28"/>
        </w:rPr>
        <w:t xml:space="preserve"> </w:t>
      </w:r>
      <w:r>
        <w:rPr>
          <w:sz w:val="28"/>
        </w:rPr>
        <w:t>уровнях</w:t>
      </w:r>
      <w:r>
        <w:rPr>
          <w:spacing w:val="-4"/>
          <w:sz w:val="28"/>
        </w:rPr>
        <w:t xml:space="preserve"> </w:t>
      </w:r>
      <w:r>
        <w:rPr>
          <w:sz w:val="28"/>
        </w:rPr>
        <w:t>основного</w:t>
      </w:r>
      <w:r>
        <w:rPr>
          <w:spacing w:val="-5"/>
          <w:sz w:val="28"/>
        </w:rPr>
        <w:t xml:space="preserve"> </w:t>
      </w:r>
      <w:r>
        <w:rPr>
          <w:sz w:val="28"/>
        </w:rPr>
        <w:t>общего</w:t>
      </w:r>
      <w:r>
        <w:rPr>
          <w:spacing w:val="-4"/>
          <w:sz w:val="28"/>
        </w:rPr>
        <w:t xml:space="preserve"> </w:t>
      </w:r>
      <w:r>
        <w:rPr>
          <w:sz w:val="28"/>
        </w:rPr>
        <w:t>и</w:t>
      </w:r>
      <w:r>
        <w:rPr>
          <w:spacing w:val="4"/>
          <w:sz w:val="28"/>
        </w:rPr>
        <w:t xml:space="preserve"> </w:t>
      </w:r>
      <w:r>
        <w:rPr>
          <w:sz w:val="28"/>
        </w:rPr>
        <w:t>среднего</w:t>
      </w:r>
      <w:r>
        <w:rPr>
          <w:spacing w:val="-5"/>
          <w:sz w:val="28"/>
        </w:rPr>
        <w:t xml:space="preserve"> </w:t>
      </w:r>
      <w:r>
        <w:rPr>
          <w:sz w:val="28"/>
        </w:rPr>
        <w:t>общего</w:t>
      </w:r>
      <w:r>
        <w:rPr>
          <w:spacing w:val="-1"/>
          <w:sz w:val="28"/>
        </w:rPr>
        <w:t xml:space="preserve"> </w:t>
      </w:r>
      <w:r>
        <w:rPr>
          <w:sz w:val="28"/>
        </w:rPr>
        <w:t>образования;</w:t>
      </w:r>
    </w:p>
    <w:p w:rsidR="00891CF0" w:rsidRDefault="00B23650" w:rsidP="00461614">
      <w:pPr>
        <w:pStyle w:val="a5"/>
        <w:numPr>
          <w:ilvl w:val="0"/>
          <w:numId w:val="84"/>
        </w:numPr>
        <w:tabs>
          <w:tab w:val="left" w:pos="1602"/>
          <w:tab w:val="left" w:pos="1603"/>
        </w:tabs>
        <w:spacing w:before="3" w:line="350" w:lineRule="auto"/>
        <w:ind w:right="401" w:firstLine="0"/>
        <w:rPr>
          <w:sz w:val="28"/>
        </w:rPr>
      </w:pPr>
      <w:r>
        <w:rPr>
          <w:sz w:val="28"/>
        </w:rPr>
        <w:t>подготовку</w:t>
      </w:r>
      <w:r>
        <w:rPr>
          <w:spacing w:val="1"/>
          <w:sz w:val="28"/>
        </w:rPr>
        <w:t xml:space="preserve"> </w:t>
      </w:r>
      <w:r>
        <w:rPr>
          <w:sz w:val="28"/>
        </w:rPr>
        <w:t>выпускников</w:t>
      </w:r>
      <w:r>
        <w:rPr>
          <w:spacing w:val="1"/>
          <w:sz w:val="28"/>
        </w:rPr>
        <w:t xml:space="preserve"> </w:t>
      </w:r>
      <w:r>
        <w:rPr>
          <w:sz w:val="28"/>
        </w:rPr>
        <w:t>к</w:t>
      </w:r>
      <w:r>
        <w:rPr>
          <w:spacing w:val="1"/>
          <w:sz w:val="28"/>
        </w:rPr>
        <w:t xml:space="preserve"> </w:t>
      </w:r>
      <w:r>
        <w:rPr>
          <w:sz w:val="28"/>
        </w:rPr>
        <w:t>решению</w:t>
      </w:r>
      <w:r>
        <w:rPr>
          <w:spacing w:val="1"/>
          <w:sz w:val="28"/>
        </w:rPr>
        <w:t xml:space="preserve"> </w:t>
      </w:r>
      <w:r>
        <w:rPr>
          <w:sz w:val="28"/>
        </w:rPr>
        <w:t>актуальных</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безопасности</w:t>
      </w:r>
      <w:r>
        <w:rPr>
          <w:spacing w:val="-5"/>
          <w:sz w:val="28"/>
        </w:rPr>
        <w:t xml:space="preserve"> </w:t>
      </w:r>
      <w:r>
        <w:rPr>
          <w:sz w:val="28"/>
        </w:rPr>
        <w:t>жизнедеятельности в</w:t>
      </w:r>
      <w:r>
        <w:rPr>
          <w:spacing w:val="-2"/>
          <w:sz w:val="28"/>
        </w:rPr>
        <w:t xml:space="preserve"> </w:t>
      </w:r>
      <w:r>
        <w:rPr>
          <w:sz w:val="28"/>
        </w:rPr>
        <w:t>повседневной</w:t>
      </w:r>
      <w:r>
        <w:rPr>
          <w:spacing w:val="-3"/>
          <w:sz w:val="28"/>
        </w:rPr>
        <w:t xml:space="preserve"> </w:t>
      </w:r>
      <w:r>
        <w:rPr>
          <w:sz w:val="28"/>
        </w:rPr>
        <w:t>жизни.</w:t>
      </w:r>
    </w:p>
    <w:p w:rsidR="00891CF0" w:rsidRDefault="00B23650">
      <w:pPr>
        <w:pStyle w:val="1"/>
        <w:tabs>
          <w:tab w:val="left" w:pos="1715"/>
          <w:tab w:val="left" w:pos="4984"/>
          <w:tab w:val="left" w:pos="7114"/>
        </w:tabs>
        <w:spacing w:before="3"/>
        <w:ind w:left="157"/>
        <w:jc w:val="center"/>
      </w:pPr>
      <w:r>
        <w:t>ОБЩАЯ</w:t>
      </w:r>
      <w:r>
        <w:tab/>
        <w:t>ХАРАКТЕРИСТИКА</w:t>
      </w:r>
      <w:r>
        <w:tab/>
        <w:t>УЧЕБНОГО</w:t>
      </w:r>
      <w:r>
        <w:tab/>
        <w:t>ПРЕДМЕТА</w:t>
      </w:r>
    </w:p>
    <w:p w:rsidR="00891CF0" w:rsidRDefault="00B23650">
      <w:pPr>
        <w:spacing w:before="143"/>
        <w:ind w:left="157"/>
        <w:jc w:val="center"/>
        <w:rPr>
          <w:b/>
          <w:sz w:val="28"/>
        </w:rPr>
      </w:pPr>
      <w:r>
        <w:rPr>
          <w:b/>
          <w:sz w:val="28"/>
        </w:rPr>
        <w:t>«ОСНОВЫ</w:t>
      </w:r>
      <w:r>
        <w:rPr>
          <w:b/>
          <w:spacing w:val="-5"/>
          <w:sz w:val="28"/>
        </w:rPr>
        <w:t xml:space="preserve"> </w:t>
      </w:r>
      <w:r>
        <w:rPr>
          <w:b/>
          <w:sz w:val="28"/>
        </w:rPr>
        <w:t>БЕЗОПАСНОСТИ</w:t>
      </w:r>
      <w:r>
        <w:rPr>
          <w:b/>
          <w:spacing w:val="-3"/>
          <w:sz w:val="28"/>
        </w:rPr>
        <w:t xml:space="preserve"> </w:t>
      </w:r>
      <w:r>
        <w:rPr>
          <w:b/>
          <w:sz w:val="28"/>
        </w:rPr>
        <w:t>И</w:t>
      </w:r>
      <w:r>
        <w:rPr>
          <w:b/>
          <w:spacing w:val="-5"/>
          <w:sz w:val="28"/>
        </w:rPr>
        <w:t xml:space="preserve"> </w:t>
      </w:r>
      <w:r>
        <w:rPr>
          <w:b/>
          <w:sz w:val="28"/>
        </w:rPr>
        <w:t>ЗАЩИТЫ</w:t>
      </w:r>
      <w:r>
        <w:rPr>
          <w:b/>
          <w:spacing w:val="-2"/>
          <w:sz w:val="28"/>
        </w:rPr>
        <w:t xml:space="preserve"> </w:t>
      </w:r>
      <w:r>
        <w:rPr>
          <w:b/>
          <w:sz w:val="28"/>
        </w:rPr>
        <w:t>РОДИНЫ»</w:t>
      </w:r>
    </w:p>
    <w:p w:rsidR="00891CF0" w:rsidRDefault="00B23650">
      <w:pPr>
        <w:pStyle w:val="a0"/>
        <w:spacing w:before="141" w:line="350" w:lineRule="auto"/>
        <w:ind w:right="391"/>
      </w:pPr>
      <w:r>
        <w:t>В</w:t>
      </w:r>
      <w:r>
        <w:rPr>
          <w:spacing w:val="1"/>
        </w:rPr>
        <w:t xml:space="preserve"> </w:t>
      </w:r>
      <w:r>
        <w:t>программе</w:t>
      </w:r>
      <w:r>
        <w:rPr>
          <w:spacing w:val="1"/>
        </w:rPr>
        <w:t xml:space="preserve"> </w:t>
      </w:r>
      <w:r>
        <w:t>ОБЗР</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ОБЗР</w:t>
      </w:r>
      <w:r>
        <w:rPr>
          <w:spacing w:val="1"/>
        </w:rPr>
        <w:t xml:space="preserve"> </w:t>
      </w:r>
      <w:r>
        <w:t>структурно</w:t>
      </w:r>
      <w:r>
        <w:rPr>
          <w:spacing w:val="1"/>
        </w:rPr>
        <w:t xml:space="preserve"> </w:t>
      </w:r>
      <w:r>
        <w:t>представлено</w:t>
      </w:r>
      <w:r>
        <w:rPr>
          <w:spacing w:val="1"/>
        </w:rPr>
        <w:t xml:space="preserve"> </w:t>
      </w:r>
      <w:r>
        <w:t>одиннадцатью модулями (тематическими линиями), обеспечивающими системность и</w:t>
      </w:r>
      <w:r>
        <w:rPr>
          <w:spacing w:val="1"/>
        </w:rPr>
        <w:t xml:space="preserve"> </w:t>
      </w:r>
      <w:r>
        <w:t>непрерывность</w:t>
      </w:r>
      <w:r>
        <w:rPr>
          <w:spacing w:val="63"/>
        </w:rPr>
        <w:t xml:space="preserve"> </w:t>
      </w:r>
      <w:r>
        <w:t>изучения</w:t>
      </w:r>
      <w:r>
        <w:rPr>
          <w:spacing w:val="64"/>
        </w:rPr>
        <w:t xml:space="preserve"> </w:t>
      </w:r>
      <w:r>
        <w:t>предмета</w:t>
      </w:r>
      <w:r>
        <w:rPr>
          <w:spacing w:val="63"/>
        </w:rPr>
        <w:t xml:space="preserve"> </w:t>
      </w:r>
      <w:r>
        <w:t>на</w:t>
      </w:r>
      <w:r>
        <w:rPr>
          <w:spacing w:val="60"/>
        </w:rPr>
        <w:t xml:space="preserve"> </w:t>
      </w:r>
      <w:r>
        <w:t>уровнях</w:t>
      </w:r>
      <w:r>
        <w:rPr>
          <w:spacing w:val="58"/>
        </w:rPr>
        <w:t xml:space="preserve"> </w:t>
      </w:r>
      <w:r>
        <w:t>основного</w:t>
      </w:r>
      <w:r>
        <w:rPr>
          <w:spacing w:val="62"/>
        </w:rPr>
        <w:t xml:space="preserve"> </w:t>
      </w:r>
      <w:r>
        <w:t>общего</w:t>
      </w:r>
      <w:r>
        <w:rPr>
          <w:spacing w:val="62"/>
        </w:rPr>
        <w:t xml:space="preserve"> </w:t>
      </w:r>
      <w:r>
        <w:t>и</w:t>
      </w:r>
      <w:r>
        <w:rPr>
          <w:spacing w:val="61"/>
        </w:rPr>
        <w:t xml:space="preserve"> </w:t>
      </w:r>
      <w:r>
        <w:t>среднего</w:t>
      </w:r>
      <w:r>
        <w:rPr>
          <w:spacing w:val="64"/>
        </w:rPr>
        <w:t xml:space="preserve"> </w:t>
      </w:r>
      <w:r>
        <w:t>общего</w:t>
      </w:r>
    </w:p>
    <w:p w:rsidR="00891CF0" w:rsidRDefault="00891CF0">
      <w:pPr>
        <w:spacing w:line="350" w:lineRule="auto"/>
        <w:sectPr w:rsidR="00891CF0">
          <w:headerReference w:type="default" r:id="rId169"/>
          <w:footerReference w:type="default" r:id="rId170"/>
          <w:pgSz w:w="11920" w:h="16860"/>
          <w:pgMar w:top="820" w:right="200" w:bottom="800" w:left="260" w:header="573" w:footer="607" w:gutter="0"/>
          <w:cols w:space="720"/>
        </w:sectPr>
      </w:pPr>
    </w:p>
    <w:p w:rsidR="00891CF0" w:rsidRDefault="00B23650">
      <w:pPr>
        <w:pStyle w:val="a0"/>
        <w:spacing w:line="311" w:lineRule="exact"/>
        <w:jc w:val="left"/>
      </w:pPr>
      <w:r>
        <w:lastRenderedPageBreak/>
        <w:t>образования:</w:t>
      </w:r>
    </w:p>
    <w:p w:rsidR="00891CF0" w:rsidRDefault="00B23650">
      <w:pPr>
        <w:pStyle w:val="a0"/>
        <w:spacing w:before="146" w:line="350" w:lineRule="auto"/>
        <w:ind w:right="937"/>
        <w:jc w:val="left"/>
      </w:pPr>
      <w:r>
        <w:t>Модуль № 1. «Безопасное и устойчивое развитие личности, общества, государства».</w:t>
      </w:r>
      <w:r>
        <w:rPr>
          <w:spacing w:val="-67"/>
        </w:rPr>
        <w:t xml:space="preserve"> </w:t>
      </w:r>
      <w:r>
        <w:t>Модуль</w:t>
      </w:r>
      <w:r>
        <w:rPr>
          <w:spacing w:val="-7"/>
        </w:rPr>
        <w:t xml:space="preserve"> </w:t>
      </w:r>
      <w:r>
        <w:t>№</w:t>
      </w:r>
      <w:r>
        <w:rPr>
          <w:spacing w:val="-2"/>
        </w:rPr>
        <w:t xml:space="preserve"> </w:t>
      </w:r>
      <w:r>
        <w:t>2.</w:t>
      </w:r>
      <w:r>
        <w:rPr>
          <w:spacing w:val="-6"/>
        </w:rPr>
        <w:t xml:space="preserve"> </w:t>
      </w:r>
      <w:r>
        <w:t>«Основы</w:t>
      </w:r>
      <w:r>
        <w:rPr>
          <w:spacing w:val="-4"/>
        </w:rPr>
        <w:t xml:space="preserve"> </w:t>
      </w:r>
      <w:r>
        <w:t>военной</w:t>
      </w:r>
      <w:r>
        <w:rPr>
          <w:spacing w:val="-8"/>
        </w:rPr>
        <w:t xml:space="preserve"> </w:t>
      </w:r>
      <w:r>
        <w:t>подготовки».</w:t>
      </w:r>
    </w:p>
    <w:p w:rsidR="00891CF0" w:rsidRDefault="00B23650">
      <w:pPr>
        <w:pStyle w:val="a0"/>
        <w:tabs>
          <w:tab w:val="left" w:pos="1549"/>
          <w:tab w:val="left" w:pos="2047"/>
          <w:tab w:val="left" w:pos="2490"/>
          <w:tab w:val="left" w:pos="4463"/>
          <w:tab w:val="left" w:pos="4825"/>
          <w:tab w:val="left" w:pos="5861"/>
          <w:tab w:val="left" w:pos="7027"/>
          <w:tab w:val="left" w:pos="7524"/>
        </w:tabs>
        <w:spacing w:line="348" w:lineRule="auto"/>
        <w:ind w:right="848"/>
        <w:jc w:val="left"/>
      </w:pPr>
      <w:r>
        <w:t>Модуль № 3. «Культура безопасности жизнедеятельности в современном обществе».</w:t>
      </w:r>
      <w:r>
        <w:rPr>
          <w:spacing w:val="-67"/>
        </w:rPr>
        <w:t xml:space="preserve"> </w:t>
      </w:r>
      <w:r>
        <w:t>Модуль</w:t>
      </w:r>
      <w:r>
        <w:tab/>
        <w:t>№</w:t>
      </w:r>
      <w:r>
        <w:tab/>
        <w:t>4.</w:t>
      </w:r>
      <w:r>
        <w:tab/>
        <w:t>«Безопасность</w:t>
      </w:r>
      <w:r>
        <w:tab/>
        <w:t>в</w:t>
      </w:r>
      <w:r>
        <w:tab/>
        <w:t>быту».</w:t>
      </w:r>
      <w:r>
        <w:tab/>
        <w:t>Модуль</w:t>
      </w:r>
      <w:r>
        <w:tab/>
        <w:t>№</w:t>
      </w:r>
      <w:r>
        <w:tab/>
        <w:t>5.</w:t>
      </w:r>
    </w:p>
    <w:p w:rsidR="00891CF0" w:rsidRDefault="00B23650">
      <w:pPr>
        <w:pStyle w:val="a0"/>
        <w:jc w:val="left"/>
      </w:pPr>
      <w:r>
        <w:t>«Безопасность</w:t>
      </w:r>
      <w:r>
        <w:rPr>
          <w:spacing w:val="-10"/>
        </w:rPr>
        <w:t xml:space="preserve"> </w:t>
      </w:r>
      <w:r>
        <w:t>на</w:t>
      </w:r>
      <w:r>
        <w:rPr>
          <w:spacing w:val="-6"/>
        </w:rPr>
        <w:t xml:space="preserve"> </w:t>
      </w:r>
      <w:r>
        <w:t>транспорте».</w:t>
      </w:r>
    </w:p>
    <w:p w:rsidR="00891CF0" w:rsidRDefault="00B23650">
      <w:pPr>
        <w:pStyle w:val="a0"/>
        <w:spacing w:before="209"/>
        <w:jc w:val="left"/>
      </w:pPr>
      <w:r>
        <w:t>Модуль</w:t>
      </w:r>
      <w:r>
        <w:rPr>
          <w:spacing w:val="-3"/>
        </w:rPr>
        <w:t xml:space="preserve"> </w:t>
      </w:r>
      <w:r>
        <w:t>№</w:t>
      </w:r>
      <w:r>
        <w:rPr>
          <w:spacing w:val="-1"/>
        </w:rPr>
        <w:t xml:space="preserve"> </w:t>
      </w:r>
      <w:r>
        <w:t>6.</w:t>
      </w:r>
      <w:r>
        <w:rPr>
          <w:spacing w:val="-2"/>
        </w:rPr>
        <w:t xml:space="preserve"> </w:t>
      </w:r>
      <w:r>
        <w:t>«Безопасность</w:t>
      </w:r>
      <w:r>
        <w:rPr>
          <w:spacing w:val="-2"/>
        </w:rPr>
        <w:t xml:space="preserve"> </w:t>
      </w:r>
      <w:r>
        <w:t>в</w:t>
      </w:r>
      <w:r>
        <w:rPr>
          <w:spacing w:val="-2"/>
        </w:rPr>
        <w:t xml:space="preserve"> </w:t>
      </w:r>
      <w:r>
        <w:t>общественных местах».Модуль</w:t>
      </w:r>
      <w:r>
        <w:rPr>
          <w:spacing w:val="-5"/>
        </w:rPr>
        <w:t xml:space="preserve"> </w:t>
      </w:r>
      <w:r>
        <w:t>№</w:t>
      </w:r>
      <w:r>
        <w:rPr>
          <w:spacing w:val="-1"/>
        </w:rPr>
        <w:t xml:space="preserve"> </w:t>
      </w:r>
      <w:r>
        <w:t>7.</w:t>
      </w:r>
    </w:p>
    <w:p w:rsidR="00891CF0" w:rsidRDefault="00B23650">
      <w:pPr>
        <w:pStyle w:val="a0"/>
        <w:spacing w:before="149"/>
        <w:jc w:val="left"/>
      </w:pPr>
      <w:r>
        <w:t>«Безопасность</w:t>
      </w:r>
      <w:r>
        <w:rPr>
          <w:spacing w:val="-7"/>
        </w:rPr>
        <w:t xml:space="preserve"> </w:t>
      </w:r>
      <w:r>
        <w:t>в</w:t>
      </w:r>
      <w:r>
        <w:rPr>
          <w:spacing w:val="-8"/>
        </w:rPr>
        <w:t xml:space="preserve"> </w:t>
      </w:r>
      <w:r>
        <w:t>природной</w:t>
      </w:r>
      <w:r>
        <w:rPr>
          <w:spacing w:val="-2"/>
        </w:rPr>
        <w:t xml:space="preserve"> </w:t>
      </w:r>
      <w:r>
        <w:t>среде».</w:t>
      </w:r>
    </w:p>
    <w:p w:rsidR="00891CF0" w:rsidRDefault="00B23650">
      <w:pPr>
        <w:pStyle w:val="a0"/>
        <w:tabs>
          <w:tab w:val="left" w:pos="2529"/>
          <w:tab w:val="left" w:pos="3037"/>
          <w:tab w:val="left" w:pos="3492"/>
          <w:tab w:val="left" w:pos="4814"/>
          <w:tab w:val="left" w:pos="6648"/>
          <w:tab w:val="left" w:pos="7793"/>
          <w:tab w:val="left" w:pos="9157"/>
        </w:tabs>
        <w:spacing w:before="148" w:line="350" w:lineRule="auto"/>
        <w:ind w:right="1460"/>
        <w:jc w:val="left"/>
      </w:pPr>
      <w:r>
        <w:t>Модуль</w:t>
      </w:r>
      <w:r>
        <w:tab/>
        <w:t>№</w:t>
      </w:r>
      <w:r>
        <w:tab/>
        <w:t>8.</w:t>
      </w:r>
      <w:r>
        <w:tab/>
        <w:t>«Основы</w:t>
      </w:r>
      <w:r>
        <w:tab/>
        <w:t>медицинских</w:t>
      </w:r>
      <w:r>
        <w:tab/>
        <w:t>знаний.</w:t>
      </w:r>
      <w:r>
        <w:tab/>
        <w:t>Оказание</w:t>
      </w:r>
      <w:r>
        <w:tab/>
      </w:r>
      <w:r>
        <w:rPr>
          <w:spacing w:val="-1"/>
        </w:rPr>
        <w:t>первой</w:t>
      </w:r>
      <w:r>
        <w:rPr>
          <w:spacing w:val="-67"/>
        </w:rPr>
        <w:t xml:space="preserve"> </w:t>
      </w:r>
      <w:r>
        <w:t>помощи».</w:t>
      </w:r>
    </w:p>
    <w:p w:rsidR="00891CF0" w:rsidRDefault="00B23650">
      <w:pPr>
        <w:pStyle w:val="a0"/>
        <w:spacing w:line="318" w:lineRule="exact"/>
        <w:jc w:val="left"/>
      </w:pPr>
      <w:r>
        <w:t>Модуль</w:t>
      </w:r>
      <w:r>
        <w:rPr>
          <w:spacing w:val="-6"/>
        </w:rPr>
        <w:t xml:space="preserve"> </w:t>
      </w:r>
      <w:r>
        <w:t>№</w:t>
      </w:r>
      <w:r>
        <w:rPr>
          <w:spacing w:val="-3"/>
        </w:rPr>
        <w:t xml:space="preserve"> </w:t>
      </w:r>
      <w:r>
        <w:t>9.</w:t>
      </w:r>
      <w:r>
        <w:rPr>
          <w:spacing w:val="-6"/>
        </w:rPr>
        <w:t xml:space="preserve"> </w:t>
      </w:r>
      <w:r>
        <w:t>«Безопасность</w:t>
      </w:r>
      <w:r>
        <w:rPr>
          <w:spacing w:val="-4"/>
        </w:rPr>
        <w:t xml:space="preserve"> </w:t>
      </w:r>
      <w:r>
        <w:t>в</w:t>
      </w:r>
      <w:r>
        <w:rPr>
          <w:spacing w:val="-6"/>
        </w:rPr>
        <w:t xml:space="preserve"> </w:t>
      </w:r>
      <w:r>
        <w:t>социуме».</w:t>
      </w:r>
    </w:p>
    <w:p w:rsidR="00891CF0" w:rsidRDefault="00B23650">
      <w:pPr>
        <w:pStyle w:val="a0"/>
        <w:spacing w:before="151"/>
        <w:jc w:val="left"/>
      </w:pPr>
      <w:r>
        <w:t>Модуль</w:t>
      </w:r>
      <w:r>
        <w:rPr>
          <w:spacing w:val="-4"/>
        </w:rPr>
        <w:t xml:space="preserve"> </w:t>
      </w:r>
      <w:r>
        <w:t>№</w:t>
      </w:r>
      <w:r>
        <w:rPr>
          <w:spacing w:val="-2"/>
        </w:rPr>
        <w:t xml:space="preserve"> </w:t>
      </w:r>
      <w:r>
        <w:t>10.</w:t>
      </w:r>
      <w:r>
        <w:rPr>
          <w:spacing w:val="-3"/>
        </w:rPr>
        <w:t xml:space="preserve"> </w:t>
      </w:r>
      <w:r>
        <w:t>«Безопасность</w:t>
      </w:r>
      <w:r>
        <w:rPr>
          <w:spacing w:val="-4"/>
        </w:rPr>
        <w:t xml:space="preserve"> </w:t>
      </w:r>
      <w:r>
        <w:t>в</w:t>
      </w:r>
      <w:r>
        <w:rPr>
          <w:spacing w:val="-3"/>
        </w:rPr>
        <w:t xml:space="preserve"> </w:t>
      </w:r>
      <w:r>
        <w:t>информационном</w:t>
      </w:r>
      <w:r>
        <w:rPr>
          <w:spacing w:val="-2"/>
        </w:rPr>
        <w:t xml:space="preserve"> </w:t>
      </w:r>
      <w:r>
        <w:t>пространстве».</w:t>
      </w:r>
      <w:r>
        <w:rPr>
          <w:spacing w:val="2"/>
        </w:rPr>
        <w:t xml:space="preserve"> </w:t>
      </w:r>
      <w:r>
        <w:t>Модуль</w:t>
      </w:r>
      <w:r>
        <w:rPr>
          <w:spacing w:val="2"/>
        </w:rPr>
        <w:t xml:space="preserve"> </w:t>
      </w:r>
      <w:r>
        <w:t>№</w:t>
      </w:r>
      <w:r>
        <w:rPr>
          <w:spacing w:val="2"/>
        </w:rPr>
        <w:t xml:space="preserve"> </w:t>
      </w:r>
      <w:r>
        <w:t>11.</w:t>
      </w:r>
    </w:p>
    <w:p w:rsidR="00891CF0" w:rsidRDefault="00B23650">
      <w:pPr>
        <w:pStyle w:val="a0"/>
        <w:spacing w:before="148" w:line="348" w:lineRule="auto"/>
        <w:jc w:val="left"/>
      </w:pPr>
      <w:r>
        <w:t>«Основы</w:t>
      </w:r>
      <w:r>
        <w:rPr>
          <w:spacing w:val="-3"/>
        </w:rPr>
        <w:t xml:space="preserve"> </w:t>
      </w:r>
      <w:r>
        <w:t>противодействия</w:t>
      </w:r>
      <w:r>
        <w:rPr>
          <w:spacing w:val="5"/>
        </w:rPr>
        <w:t xml:space="preserve"> </w:t>
      </w:r>
      <w:r>
        <w:t>экстремизму</w:t>
      </w:r>
      <w:r>
        <w:rPr>
          <w:spacing w:val="-7"/>
        </w:rPr>
        <w:t xml:space="preserve"> </w:t>
      </w:r>
      <w:r>
        <w:t>и</w:t>
      </w:r>
      <w:r>
        <w:rPr>
          <w:spacing w:val="2"/>
        </w:rPr>
        <w:t xml:space="preserve"> </w:t>
      </w:r>
      <w:r>
        <w:t>терроризму».</w:t>
      </w:r>
      <w:r>
        <w:rPr>
          <w:spacing w:val="-3"/>
        </w:rPr>
        <w:t xml:space="preserve"> </w:t>
      </w:r>
      <w:r>
        <w:t>В</w:t>
      </w:r>
      <w:r>
        <w:rPr>
          <w:spacing w:val="33"/>
        </w:rPr>
        <w:t xml:space="preserve"> </w:t>
      </w:r>
      <w:r>
        <w:t>целях</w:t>
      </w:r>
      <w:r>
        <w:rPr>
          <w:spacing w:val="34"/>
        </w:rPr>
        <w:t xml:space="preserve"> </w:t>
      </w:r>
      <w:r>
        <w:t>обеспечения</w:t>
      </w:r>
      <w:r>
        <w:rPr>
          <w:spacing w:val="-67"/>
        </w:rPr>
        <w:t xml:space="preserve"> </w:t>
      </w:r>
      <w:r>
        <w:t>преемственности</w:t>
      </w:r>
      <w:r>
        <w:rPr>
          <w:spacing w:val="37"/>
        </w:rPr>
        <w:t xml:space="preserve"> </w:t>
      </w:r>
      <w:r>
        <w:t>в</w:t>
      </w:r>
      <w:r>
        <w:rPr>
          <w:spacing w:val="37"/>
        </w:rPr>
        <w:t xml:space="preserve"> </w:t>
      </w:r>
      <w:r>
        <w:t>изучении</w:t>
      </w:r>
      <w:r>
        <w:rPr>
          <w:spacing w:val="39"/>
        </w:rPr>
        <w:t xml:space="preserve"> </w:t>
      </w:r>
      <w:r>
        <w:t>учебного</w:t>
      </w:r>
      <w:r>
        <w:rPr>
          <w:spacing w:val="39"/>
        </w:rPr>
        <w:t xml:space="preserve"> </w:t>
      </w:r>
      <w:r>
        <w:t>предмета</w:t>
      </w:r>
    </w:p>
    <w:p w:rsidR="00891CF0" w:rsidRDefault="00B23650">
      <w:pPr>
        <w:pStyle w:val="a0"/>
        <w:spacing w:before="5" w:line="350" w:lineRule="auto"/>
        <w:ind w:right="390"/>
      </w:pPr>
      <w:r>
        <w:t>ОБЗР на уровне среднего общего образования программа ОБЗР предполагает внедрение</w:t>
      </w:r>
      <w:r>
        <w:rPr>
          <w:spacing w:val="1"/>
        </w:rPr>
        <w:t xml:space="preserve"> </w:t>
      </w:r>
      <w:r>
        <w:t>универсальной структурно-логической схемы изучения учебных модулей (тематических</w:t>
      </w:r>
      <w:r>
        <w:rPr>
          <w:spacing w:val="-67"/>
        </w:rPr>
        <w:t xml:space="preserve"> </w:t>
      </w:r>
      <w:r>
        <w:t>линий)</w:t>
      </w:r>
      <w:r>
        <w:rPr>
          <w:spacing w:val="33"/>
        </w:rPr>
        <w:t xml:space="preserve"> </w:t>
      </w:r>
      <w:r>
        <w:t>в</w:t>
      </w:r>
      <w:r>
        <w:rPr>
          <w:spacing w:val="27"/>
        </w:rPr>
        <w:t xml:space="preserve"> </w:t>
      </w:r>
      <w:r>
        <w:t>парадигме</w:t>
      </w:r>
      <w:r>
        <w:rPr>
          <w:spacing w:val="28"/>
        </w:rPr>
        <w:t xml:space="preserve"> </w:t>
      </w:r>
      <w:r>
        <w:t>безопасной</w:t>
      </w:r>
      <w:r>
        <w:rPr>
          <w:spacing w:val="33"/>
        </w:rPr>
        <w:t xml:space="preserve"> </w:t>
      </w:r>
      <w:r>
        <w:t>жизнедеятельности:</w:t>
      </w:r>
    </w:p>
    <w:p w:rsidR="00891CF0" w:rsidRDefault="00B23650">
      <w:pPr>
        <w:pStyle w:val="a0"/>
        <w:spacing w:line="348" w:lineRule="auto"/>
        <w:ind w:right="397"/>
      </w:pPr>
      <w:r>
        <w:t>«предвидеть</w:t>
      </w:r>
      <w:r>
        <w:rPr>
          <w:spacing w:val="1"/>
        </w:rPr>
        <w:t xml:space="preserve"> </w:t>
      </w:r>
      <w:r>
        <w:t>опасность,</w:t>
      </w:r>
      <w:r>
        <w:rPr>
          <w:spacing w:val="1"/>
        </w:rPr>
        <w:t xml:space="preserve"> </w:t>
      </w:r>
      <w:r>
        <w:t>по</w:t>
      </w:r>
      <w:r>
        <w:rPr>
          <w:spacing w:val="1"/>
        </w:rPr>
        <w:t xml:space="preserve"> </w:t>
      </w:r>
      <w:r>
        <w:t>возможности</w:t>
      </w:r>
      <w:r>
        <w:rPr>
          <w:spacing w:val="1"/>
        </w:rPr>
        <w:t xml:space="preserve"> </w:t>
      </w:r>
      <w:r>
        <w:t>её</w:t>
      </w:r>
      <w:r>
        <w:rPr>
          <w:spacing w:val="1"/>
        </w:rPr>
        <w:t xml:space="preserve"> </w:t>
      </w:r>
      <w:r>
        <w:t>избегать,</w:t>
      </w:r>
      <w:r>
        <w:rPr>
          <w:spacing w:val="1"/>
        </w:rPr>
        <w:t xml:space="preserve"> </w:t>
      </w:r>
      <w:r>
        <w:t>при</w:t>
      </w:r>
      <w:r>
        <w:rPr>
          <w:spacing w:val="1"/>
        </w:rPr>
        <w:t xml:space="preserve"> </w:t>
      </w:r>
      <w:r>
        <w:t>необходимости</w:t>
      </w:r>
      <w:r>
        <w:rPr>
          <w:spacing w:val="1"/>
        </w:rPr>
        <w:t xml:space="preserve"> </w:t>
      </w:r>
      <w:r>
        <w:t>безопасно</w:t>
      </w:r>
      <w:r>
        <w:rPr>
          <w:spacing w:val="1"/>
        </w:rPr>
        <w:t xml:space="preserve"> </w:t>
      </w:r>
      <w:r>
        <w:t>действовать».</w:t>
      </w:r>
    </w:p>
    <w:p w:rsidR="00891CF0" w:rsidRDefault="00B23650">
      <w:pPr>
        <w:pStyle w:val="a0"/>
        <w:spacing w:before="1" w:line="350" w:lineRule="auto"/>
        <w:ind w:right="384"/>
      </w:pPr>
      <w:r>
        <w:t>Программа</w:t>
      </w:r>
      <w:r>
        <w:rPr>
          <w:spacing w:val="1"/>
        </w:rPr>
        <w:t xml:space="preserve"> </w:t>
      </w:r>
      <w:r>
        <w:t>ОБЗР</w:t>
      </w:r>
      <w:r>
        <w:rPr>
          <w:spacing w:val="1"/>
        </w:rPr>
        <w:t xml:space="preserve"> </w:t>
      </w:r>
      <w:r>
        <w:t>предусматривает</w:t>
      </w:r>
      <w:r>
        <w:rPr>
          <w:spacing w:val="1"/>
        </w:rPr>
        <w:t xml:space="preserve"> </w:t>
      </w:r>
      <w:r>
        <w:t>внедрение</w:t>
      </w:r>
      <w:r>
        <w:rPr>
          <w:spacing w:val="1"/>
        </w:rPr>
        <w:t xml:space="preserve"> </w:t>
      </w:r>
      <w:r>
        <w:t>практико-</w:t>
      </w:r>
      <w:r>
        <w:rPr>
          <w:spacing w:val="1"/>
        </w:rPr>
        <w:t xml:space="preserve"> </w:t>
      </w:r>
      <w:r>
        <w:t>ориентированных</w:t>
      </w:r>
      <w:r>
        <w:rPr>
          <w:spacing w:val="1"/>
        </w:rPr>
        <w:t xml:space="preserve"> </w:t>
      </w:r>
      <w:r>
        <w:t>интерактивных</w:t>
      </w:r>
      <w:r>
        <w:rPr>
          <w:spacing w:val="1"/>
        </w:rPr>
        <w:t xml:space="preserve"> </w:t>
      </w:r>
      <w:r>
        <w:t>форм</w:t>
      </w:r>
      <w:r>
        <w:rPr>
          <w:spacing w:val="1"/>
        </w:rPr>
        <w:t xml:space="preserve"> </w:t>
      </w:r>
      <w:r>
        <w:t>организации</w:t>
      </w:r>
      <w:r>
        <w:rPr>
          <w:spacing w:val="1"/>
        </w:rPr>
        <w:t xml:space="preserve"> </w:t>
      </w:r>
      <w:r>
        <w:t>учебных</w:t>
      </w:r>
      <w:r>
        <w:rPr>
          <w:spacing w:val="1"/>
        </w:rPr>
        <w:t xml:space="preserve"> </w:t>
      </w:r>
      <w:r>
        <w:t>занятий</w:t>
      </w:r>
      <w:r>
        <w:rPr>
          <w:spacing w:val="1"/>
        </w:rPr>
        <w:t xml:space="preserve"> </w:t>
      </w:r>
      <w:r>
        <w:t>с</w:t>
      </w:r>
      <w:r>
        <w:rPr>
          <w:spacing w:val="1"/>
        </w:rPr>
        <w:t xml:space="preserve"> </w:t>
      </w:r>
      <w:r>
        <w:t>возможностью</w:t>
      </w:r>
      <w:r>
        <w:rPr>
          <w:spacing w:val="1"/>
        </w:rPr>
        <w:t xml:space="preserve"> </w:t>
      </w:r>
      <w:r>
        <w:t>применения</w:t>
      </w:r>
      <w:r>
        <w:rPr>
          <w:spacing w:val="1"/>
        </w:rPr>
        <w:t xml:space="preserve"> </w:t>
      </w:r>
      <w:r>
        <w:t>тренажёрных</w:t>
      </w:r>
      <w:r>
        <w:rPr>
          <w:spacing w:val="1"/>
        </w:rPr>
        <w:t xml:space="preserve"> </w:t>
      </w:r>
      <w:r>
        <w:t>систем</w:t>
      </w:r>
      <w:r>
        <w:rPr>
          <w:spacing w:val="1"/>
        </w:rPr>
        <w:t xml:space="preserve"> </w:t>
      </w:r>
      <w:r>
        <w:t>и</w:t>
      </w:r>
      <w:r>
        <w:rPr>
          <w:spacing w:val="1"/>
        </w:rPr>
        <w:t xml:space="preserve"> </w:t>
      </w:r>
      <w:r>
        <w:t>виртуальных</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w:t>
      </w:r>
      <w:r>
        <w:rPr>
          <w:spacing w:val="1"/>
        </w:rPr>
        <w:t xml:space="preserve"> </w:t>
      </w:r>
      <w:r>
        <w:t>занятиях</w:t>
      </w:r>
      <w:r>
        <w:rPr>
          <w:spacing w:val="1"/>
        </w:rPr>
        <w:t xml:space="preserve"> </w:t>
      </w:r>
      <w:r>
        <w:t>должно</w:t>
      </w:r>
      <w:r>
        <w:rPr>
          <w:spacing w:val="1"/>
        </w:rPr>
        <w:t xml:space="preserve"> </w:t>
      </w:r>
      <w:r>
        <w:t>быть</w:t>
      </w:r>
      <w:r>
        <w:rPr>
          <w:spacing w:val="1"/>
        </w:rPr>
        <w:t xml:space="preserve"> </w:t>
      </w:r>
      <w:r>
        <w:t>разумным:</w:t>
      </w:r>
      <w:r>
        <w:rPr>
          <w:spacing w:val="1"/>
        </w:rPr>
        <w:t xml:space="preserve"> </w:t>
      </w:r>
      <w:r>
        <w:t>компьютер</w:t>
      </w:r>
      <w:r>
        <w:rPr>
          <w:spacing w:val="1"/>
        </w:rPr>
        <w:t xml:space="preserve"> </w:t>
      </w:r>
      <w:r>
        <w:t>и</w:t>
      </w:r>
      <w:r>
        <w:rPr>
          <w:spacing w:val="1"/>
        </w:rPr>
        <w:t xml:space="preserve"> </w:t>
      </w:r>
      <w:r>
        <w:t>дистанционные образовательные технологии не способны полностью заменить педагога</w:t>
      </w:r>
      <w:r>
        <w:rPr>
          <w:spacing w:val="1"/>
        </w:rPr>
        <w:t xml:space="preserve"> </w:t>
      </w:r>
      <w:r>
        <w:t>и</w:t>
      </w:r>
      <w:r>
        <w:rPr>
          <w:spacing w:val="-1"/>
        </w:rPr>
        <w:t xml:space="preserve"> </w:t>
      </w:r>
      <w:r>
        <w:t>практические</w:t>
      </w:r>
      <w:r>
        <w:rPr>
          <w:spacing w:val="-4"/>
        </w:rPr>
        <w:t xml:space="preserve"> </w:t>
      </w:r>
      <w:r>
        <w:t>действия обучающихся.</w:t>
      </w:r>
    </w:p>
    <w:p w:rsidR="00891CF0" w:rsidRDefault="00B23650">
      <w:pPr>
        <w:pStyle w:val="a0"/>
        <w:tabs>
          <w:tab w:val="left" w:pos="814"/>
          <w:tab w:val="left" w:pos="1389"/>
          <w:tab w:val="left" w:pos="2654"/>
          <w:tab w:val="left" w:pos="3189"/>
          <w:tab w:val="left" w:pos="3997"/>
          <w:tab w:val="left" w:pos="4369"/>
          <w:tab w:val="left" w:pos="4552"/>
          <w:tab w:val="left" w:pos="4845"/>
          <w:tab w:val="left" w:pos="5746"/>
          <w:tab w:val="left" w:pos="6152"/>
          <w:tab w:val="left" w:pos="7416"/>
          <w:tab w:val="left" w:pos="8033"/>
          <w:tab w:val="left" w:pos="8239"/>
          <w:tab w:val="left" w:pos="8636"/>
          <w:tab w:val="left" w:pos="9022"/>
          <w:tab w:val="left" w:pos="9195"/>
          <w:tab w:val="left" w:pos="10304"/>
          <w:tab w:val="left" w:pos="10499"/>
        </w:tabs>
        <w:spacing w:line="350" w:lineRule="auto"/>
        <w:ind w:right="390"/>
        <w:jc w:val="left"/>
      </w:pPr>
      <w:r>
        <w:t>В</w:t>
      </w:r>
      <w:r>
        <w:tab/>
        <w:t>современных</w:t>
      </w:r>
      <w:r>
        <w:tab/>
        <w:t>условиях</w:t>
      </w:r>
      <w:r>
        <w:tab/>
        <w:t>с</w:t>
      </w:r>
      <w:r>
        <w:tab/>
        <w:t>обострением</w:t>
      </w:r>
      <w:r>
        <w:tab/>
        <w:t>существующих</w:t>
      </w:r>
      <w:r>
        <w:tab/>
      </w:r>
      <w:r>
        <w:tab/>
        <w:t>и</w:t>
      </w:r>
      <w:r>
        <w:tab/>
        <w:t>появлением</w:t>
      </w:r>
      <w:r>
        <w:tab/>
        <w:t>новых</w:t>
      </w:r>
      <w:r>
        <w:rPr>
          <w:spacing w:val="-67"/>
        </w:rPr>
        <w:t xml:space="preserve"> </w:t>
      </w:r>
      <w:r>
        <w:t>глобальных</w:t>
      </w:r>
      <w:r>
        <w:rPr>
          <w:spacing w:val="15"/>
        </w:rPr>
        <w:t xml:space="preserve"> </w:t>
      </w:r>
      <w:r>
        <w:t>и</w:t>
      </w:r>
      <w:r>
        <w:rPr>
          <w:spacing w:val="14"/>
        </w:rPr>
        <w:t xml:space="preserve"> </w:t>
      </w:r>
      <w:r>
        <w:t>региональных</w:t>
      </w:r>
      <w:r>
        <w:rPr>
          <w:spacing w:val="16"/>
        </w:rPr>
        <w:t xml:space="preserve"> </w:t>
      </w:r>
      <w:r>
        <w:t>вызовов</w:t>
      </w:r>
      <w:r>
        <w:rPr>
          <w:spacing w:val="13"/>
        </w:rPr>
        <w:t xml:space="preserve"> </w:t>
      </w:r>
      <w:r>
        <w:t>и</w:t>
      </w:r>
      <w:r>
        <w:rPr>
          <w:spacing w:val="17"/>
        </w:rPr>
        <w:t xml:space="preserve"> </w:t>
      </w:r>
      <w:r>
        <w:t>угроз</w:t>
      </w:r>
      <w:r>
        <w:rPr>
          <w:spacing w:val="14"/>
        </w:rPr>
        <w:t xml:space="preserve"> </w:t>
      </w:r>
      <w:r>
        <w:t>безопасности</w:t>
      </w:r>
      <w:r>
        <w:rPr>
          <w:spacing w:val="15"/>
        </w:rPr>
        <w:t xml:space="preserve"> </w:t>
      </w:r>
      <w:r>
        <w:t>России(резкий</w:t>
      </w:r>
      <w:r>
        <w:rPr>
          <w:spacing w:val="15"/>
        </w:rPr>
        <w:t xml:space="preserve"> </w:t>
      </w:r>
      <w:r>
        <w:t>рост</w:t>
      </w:r>
      <w:r>
        <w:rPr>
          <w:spacing w:val="12"/>
        </w:rPr>
        <w:t xml:space="preserve"> </w:t>
      </w:r>
      <w:r>
        <w:t>военной</w:t>
      </w:r>
      <w:r>
        <w:rPr>
          <w:spacing w:val="-67"/>
        </w:rPr>
        <w:t xml:space="preserve"> </w:t>
      </w:r>
      <w:r>
        <w:t>напряжённости</w:t>
      </w:r>
      <w:r>
        <w:rPr>
          <w:spacing w:val="15"/>
        </w:rPr>
        <w:t xml:space="preserve"> </w:t>
      </w:r>
      <w:r>
        <w:t>на</w:t>
      </w:r>
      <w:r>
        <w:rPr>
          <w:spacing w:val="16"/>
        </w:rPr>
        <w:t xml:space="preserve"> </w:t>
      </w:r>
      <w:r>
        <w:t>приграничных</w:t>
      </w:r>
      <w:r>
        <w:rPr>
          <w:spacing w:val="20"/>
        </w:rPr>
        <w:t xml:space="preserve"> </w:t>
      </w:r>
      <w:r>
        <w:t>территориях;</w:t>
      </w:r>
      <w:r>
        <w:rPr>
          <w:spacing w:val="16"/>
        </w:rPr>
        <w:t xml:space="preserve"> </w:t>
      </w:r>
      <w:r>
        <w:t>продолжающееся</w:t>
      </w:r>
      <w:r>
        <w:rPr>
          <w:spacing w:val="16"/>
        </w:rPr>
        <w:t xml:space="preserve"> </w:t>
      </w:r>
      <w:r>
        <w:t>распространение</w:t>
      </w:r>
      <w:r>
        <w:rPr>
          <w:spacing w:val="16"/>
        </w:rPr>
        <w:t xml:space="preserve"> </w:t>
      </w:r>
      <w:r>
        <w:t>идей</w:t>
      </w:r>
      <w:r>
        <w:rPr>
          <w:spacing w:val="-67"/>
        </w:rPr>
        <w:t xml:space="preserve"> </w:t>
      </w:r>
      <w:r>
        <w:t>экстремизма</w:t>
      </w:r>
      <w:r>
        <w:rPr>
          <w:spacing w:val="1"/>
        </w:rPr>
        <w:t xml:space="preserve"> </w:t>
      </w:r>
      <w:r>
        <w:t>и</w:t>
      </w:r>
      <w:r>
        <w:rPr>
          <w:spacing w:val="1"/>
        </w:rPr>
        <w:t xml:space="preserve"> </w:t>
      </w:r>
      <w:r>
        <w:t>терроризма;</w:t>
      </w:r>
      <w:r>
        <w:rPr>
          <w:spacing w:val="3"/>
        </w:rPr>
        <w:t xml:space="preserve"> </w:t>
      </w:r>
      <w:r>
        <w:t>существенноеухудшение</w:t>
      </w:r>
      <w:r>
        <w:tab/>
      </w:r>
      <w:r>
        <w:tab/>
      </w:r>
      <w:r>
        <w:tab/>
      </w:r>
      <w:r>
        <w:tab/>
      </w:r>
      <w:r>
        <w:tab/>
        <w:t>медико-</w:t>
      </w:r>
      <w:r>
        <w:rPr>
          <w:spacing w:val="1"/>
        </w:rPr>
        <w:t xml:space="preserve"> </w:t>
      </w:r>
      <w:r>
        <w:t>биологических</w:t>
      </w:r>
      <w:r>
        <w:tab/>
      </w:r>
      <w:r>
        <w:tab/>
        <w:t>условий</w:t>
      </w:r>
      <w:r>
        <w:tab/>
      </w:r>
      <w:r>
        <w:tab/>
        <w:t>жизнедеятельности;</w:t>
      </w:r>
      <w:r>
        <w:tab/>
        <w:t>нарушение</w:t>
      </w:r>
      <w:r>
        <w:tab/>
      </w:r>
      <w:r>
        <w:tab/>
        <w:t>экологического</w:t>
      </w:r>
      <w:r>
        <w:rPr>
          <w:spacing w:val="-67"/>
        </w:rPr>
        <w:t xml:space="preserve"> </w:t>
      </w:r>
      <w:r>
        <w:t>равновесия</w:t>
      </w:r>
      <w:r>
        <w:rPr>
          <w:spacing w:val="10"/>
        </w:rPr>
        <w:t xml:space="preserve"> </w:t>
      </w:r>
      <w:r>
        <w:t>и</w:t>
      </w:r>
      <w:r>
        <w:rPr>
          <w:spacing w:val="8"/>
        </w:rPr>
        <w:t xml:space="preserve"> </w:t>
      </w:r>
      <w:r>
        <w:t>другие)</w:t>
      </w:r>
      <w:r>
        <w:rPr>
          <w:spacing w:val="9"/>
        </w:rPr>
        <w:t xml:space="preserve"> </w:t>
      </w:r>
      <w:r>
        <w:t>возрастает</w:t>
      </w:r>
      <w:r>
        <w:rPr>
          <w:spacing w:val="8"/>
        </w:rPr>
        <w:t xml:space="preserve"> </w:t>
      </w:r>
      <w:r>
        <w:t>приоритет</w:t>
      </w:r>
      <w:r>
        <w:rPr>
          <w:spacing w:val="8"/>
        </w:rPr>
        <w:t xml:space="preserve"> </w:t>
      </w:r>
      <w:r>
        <w:t>вопросов</w:t>
      </w:r>
      <w:r>
        <w:rPr>
          <w:spacing w:val="7"/>
        </w:rPr>
        <w:t xml:space="preserve"> </w:t>
      </w:r>
      <w:r>
        <w:t>безопасности,</w:t>
      </w:r>
      <w:r>
        <w:rPr>
          <w:spacing w:val="8"/>
        </w:rPr>
        <w:t xml:space="preserve"> </w:t>
      </w:r>
      <w:r>
        <w:t>их</w:t>
      </w:r>
      <w:r>
        <w:rPr>
          <w:spacing w:val="9"/>
        </w:rPr>
        <w:t xml:space="preserve"> </w:t>
      </w:r>
      <w:r>
        <w:t>значение</w:t>
      </w:r>
      <w:r>
        <w:rPr>
          <w:spacing w:val="9"/>
        </w:rPr>
        <w:t xml:space="preserve"> </w:t>
      </w:r>
      <w:r>
        <w:t>не</w:t>
      </w:r>
      <w:r>
        <w:rPr>
          <w:spacing w:val="-67"/>
        </w:rPr>
        <w:t xml:space="preserve"> </w:t>
      </w:r>
      <w:r>
        <w:t>только</w:t>
      </w:r>
      <w:r>
        <w:tab/>
        <w:t>для</w:t>
      </w:r>
      <w:r>
        <w:rPr>
          <w:spacing w:val="129"/>
        </w:rPr>
        <w:t xml:space="preserve"> </w:t>
      </w:r>
      <w:r>
        <w:t>самого</w:t>
      </w:r>
      <w:r>
        <w:rPr>
          <w:spacing w:val="128"/>
        </w:rPr>
        <w:t xml:space="preserve"> </w:t>
      </w:r>
      <w:r>
        <w:t>человека,</w:t>
      </w:r>
      <w:r>
        <w:rPr>
          <w:spacing w:val="129"/>
        </w:rPr>
        <w:t xml:space="preserve"> </w:t>
      </w:r>
      <w:r>
        <w:t>но</w:t>
      </w:r>
      <w:r>
        <w:tab/>
        <w:t>также</w:t>
      </w:r>
      <w:r>
        <w:tab/>
        <w:t>для</w:t>
      </w:r>
      <w:r>
        <w:rPr>
          <w:spacing w:val="130"/>
        </w:rPr>
        <w:t xml:space="preserve"> </w:t>
      </w:r>
      <w:r>
        <w:t>общества</w:t>
      </w:r>
      <w:r>
        <w:rPr>
          <w:spacing w:val="127"/>
        </w:rPr>
        <w:t xml:space="preserve"> </w:t>
      </w:r>
      <w:r>
        <w:t>и</w:t>
      </w:r>
      <w:r>
        <w:tab/>
        <w:t>государства.</w:t>
      </w:r>
      <w:r>
        <w:rPr>
          <w:spacing w:val="126"/>
        </w:rPr>
        <w:t xml:space="preserve"> </w:t>
      </w:r>
      <w:r>
        <w:t>При</w:t>
      </w:r>
      <w:r>
        <w:tab/>
      </w:r>
      <w:r>
        <w:tab/>
        <w:t>этом</w:t>
      </w:r>
    </w:p>
    <w:p w:rsidR="00891CF0" w:rsidRDefault="00891CF0">
      <w:pPr>
        <w:spacing w:line="350" w:lineRule="auto"/>
        <w:sectPr w:rsidR="00891CF0">
          <w:headerReference w:type="default" r:id="rId171"/>
          <w:footerReference w:type="default" r:id="rId172"/>
          <w:pgSz w:w="11920" w:h="16860"/>
          <w:pgMar w:top="820" w:right="200" w:bottom="800" w:left="260" w:header="573" w:footer="607" w:gutter="0"/>
          <w:cols w:space="720"/>
        </w:sectPr>
      </w:pPr>
    </w:p>
    <w:p w:rsidR="00891CF0" w:rsidRDefault="00B23650">
      <w:pPr>
        <w:pStyle w:val="a0"/>
        <w:spacing w:line="348" w:lineRule="auto"/>
        <w:ind w:right="391"/>
      </w:pPr>
      <w:r>
        <w:lastRenderedPageBreak/>
        <w:t>центральной проблемой безопасности жизнедеятельности остаётся сохранение жизни и</w:t>
      </w:r>
      <w:r>
        <w:rPr>
          <w:spacing w:val="1"/>
        </w:rPr>
        <w:t xml:space="preserve"> </w:t>
      </w:r>
      <w:r>
        <w:t>здоровья</w:t>
      </w:r>
      <w:r>
        <w:rPr>
          <w:spacing w:val="36"/>
        </w:rPr>
        <w:t xml:space="preserve"> </w:t>
      </w:r>
      <w:r>
        <w:t>каждого</w:t>
      </w:r>
      <w:r>
        <w:rPr>
          <w:spacing w:val="34"/>
        </w:rPr>
        <w:t xml:space="preserve"> </w:t>
      </w:r>
      <w:r>
        <w:t>человека.</w:t>
      </w:r>
      <w:r>
        <w:rPr>
          <w:spacing w:val="33"/>
        </w:rPr>
        <w:t xml:space="preserve"> </w:t>
      </w:r>
      <w:r>
        <w:t>В</w:t>
      </w:r>
      <w:r>
        <w:rPr>
          <w:spacing w:val="33"/>
        </w:rPr>
        <w:t xml:space="preserve"> </w:t>
      </w:r>
      <w:r>
        <w:t>данных</w:t>
      </w:r>
      <w:r>
        <w:rPr>
          <w:spacing w:val="32"/>
        </w:rPr>
        <w:t xml:space="preserve"> </w:t>
      </w:r>
      <w:r>
        <w:t>обстоятельствах</w:t>
      </w:r>
    </w:p>
    <w:p w:rsidR="00891CF0" w:rsidRDefault="00B23650">
      <w:pPr>
        <w:pStyle w:val="a0"/>
        <w:spacing w:before="58" w:line="350" w:lineRule="auto"/>
        <w:ind w:right="391"/>
      </w:pP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 поколения</w:t>
      </w:r>
      <w:r>
        <w:rPr>
          <w:spacing w:val="-67"/>
        </w:rPr>
        <w:t xml:space="preserve"> </w:t>
      </w:r>
      <w:r>
        <w:t>россиян,</w:t>
      </w:r>
      <w:r>
        <w:rPr>
          <w:spacing w:val="1"/>
        </w:rPr>
        <w:t xml:space="preserve"> </w:t>
      </w:r>
      <w:r>
        <w:t>направленное</w:t>
      </w:r>
      <w:r>
        <w:rPr>
          <w:spacing w:val="1"/>
        </w:rPr>
        <w:t xml:space="preserve"> </w:t>
      </w:r>
      <w:r>
        <w:t>на</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формирование</w:t>
      </w:r>
      <w:r>
        <w:rPr>
          <w:spacing w:val="1"/>
        </w:rPr>
        <w:t xml:space="preserve"> </w:t>
      </w:r>
      <w:r>
        <w:t>гражданской идентичности, овладение знаниями, умениями, навыками и компетенцией</w:t>
      </w:r>
      <w:r>
        <w:rPr>
          <w:spacing w:val="1"/>
        </w:rPr>
        <w:t xml:space="preserve"> </w:t>
      </w:r>
      <w:r>
        <w:t>для</w:t>
      </w:r>
      <w:r>
        <w:rPr>
          <w:spacing w:val="-1"/>
        </w:rPr>
        <w:t xml:space="preserve"> </w:t>
      </w:r>
      <w:r>
        <w:t>обеспечения безопасности</w:t>
      </w:r>
      <w:r>
        <w:rPr>
          <w:spacing w:val="2"/>
        </w:rPr>
        <w:t xml:space="preserve"> </w:t>
      </w:r>
      <w:r>
        <w:t>в</w:t>
      </w:r>
      <w:r>
        <w:rPr>
          <w:spacing w:val="-1"/>
        </w:rPr>
        <w:t xml:space="preserve"> </w:t>
      </w:r>
      <w:r>
        <w:t>повседневнойжизни.</w:t>
      </w:r>
    </w:p>
    <w:p w:rsidR="00891CF0" w:rsidRDefault="00B23650">
      <w:pPr>
        <w:pStyle w:val="a0"/>
        <w:spacing w:line="350" w:lineRule="auto"/>
        <w:ind w:right="388"/>
      </w:pPr>
      <w:r>
        <w:rPr>
          <w:spacing w:val="-1"/>
        </w:rPr>
        <w:t xml:space="preserve">Актуальность совершенствования </w:t>
      </w:r>
      <w:r>
        <w:t>учебно-методического обеспечения образовательного</w:t>
      </w:r>
      <w:r>
        <w:rPr>
          <w:spacing w:val="1"/>
        </w:rPr>
        <w:t xml:space="preserve"> </w:t>
      </w:r>
      <w:r>
        <w:t>процесса</w:t>
      </w:r>
      <w:r>
        <w:rPr>
          <w:spacing w:val="1"/>
        </w:rPr>
        <w:t xml:space="preserve"> </w:t>
      </w:r>
      <w:r>
        <w:t>по</w:t>
      </w:r>
      <w:r>
        <w:rPr>
          <w:spacing w:val="1"/>
        </w:rPr>
        <w:t xml:space="preserve"> </w:t>
      </w:r>
      <w:r>
        <w:t>ОБЗР</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утвержденной Указом Президента Российской Федерации от 2 июля 2021 г. № 400,</w:t>
      </w:r>
      <w:r>
        <w:rPr>
          <w:spacing w:val="1"/>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утвержденными Указом Президента Российской Федерации от 21 июля 2020 г. № 474,</w:t>
      </w:r>
      <w:r>
        <w:rPr>
          <w:spacing w:val="1"/>
        </w:rPr>
        <w:t xml:space="preserve"> </w:t>
      </w:r>
      <w:r>
        <w:t>государственной</w:t>
      </w:r>
      <w:r>
        <w:rPr>
          <w:spacing w:val="1"/>
        </w:rPr>
        <w:t xml:space="preserve"> </w:t>
      </w:r>
      <w:r>
        <w:t>программой</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утвержденной</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26</w:t>
      </w:r>
      <w:r>
        <w:rPr>
          <w:spacing w:val="70"/>
        </w:rPr>
        <w:t xml:space="preserve"> </w:t>
      </w:r>
      <w:r>
        <w:t>декабря</w:t>
      </w:r>
      <w:r>
        <w:rPr>
          <w:spacing w:val="1"/>
        </w:rPr>
        <w:t xml:space="preserve"> </w:t>
      </w:r>
      <w:r>
        <w:t>2017 г.</w:t>
      </w:r>
      <w:r>
        <w:rPr>
          <w:spacing w:val="-1"/>
        </w:rPr>
        <w:t xml:space="preserve"> </w:t>
      </w:r>
      <w:r>
        <w:t>№</w:t>
      </w:r>
      <w:r>
        <w:rPr>
          <w:spacing w:val="-2"/>
        </w:rPr>
        <w:t xml:space="preserve"> </w:t>
      </w:r>
      <w:r>
        <w:t>1642.</w:t>
      </w:r>
    </w:p>
    <w:p w:rsidR="00891CF0" w:rsidRDefault="00B23650">
      <w:pPr>
        <w:pStyle w:val="a0"/>
        <w:spacing w:line="350" w:lineRule="auto"/>
        <w:ind w:right="382"/>
      </w:pPr>
      <w:r>
        <w:t>ОБЗР является открытой обучающей системой, имеет свои дидактические 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 знаний, выработку и закрепление системы взаимосвязанных навыков 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71"/>
        </w:rPr>
        <w:t xml:space="preserve"> </w:t>
      </w:r>
      <w:r>
        <w:t>учебного</w:t>
      </w:r>
      <w:r>
        <w:rPr>
          <w:spacing w:val="1"/>
        </w:rPr>
        <w:t xml:space="preserve"> </w:t>
      </w:r>
      <w:r>
        <w:t>предмета</w:t>
      </w:r>
      <w:r>
        <w:rPr>
          <w:spacing w:val="1"/>
        </w:rPr>
        <w:t xml:space="preserve"> </w:t>
      </w:r>
      <w:r>
        <w:t>ОБЗР</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w:t>
      </w:r>
      <w:r>
        <w:rPr>
          <w:spacing w:val="1"/>
        </w:rPr>
        <w:t xml:space="preserve"> </w:t>
      </w:r>
      <w:r>
        <w:t>которая</w:t>
      </w:r>
      <w:r>
        <w:rPr>
          <w:spacing w:val="71"/>
        </w:rPr>
        <w:t xml:space="preserve"> </w:t>
      </w:r>
      <w:r>
        <w:t>имеет</w:t>
      </w:r>
      <w:r>
        <w:rPr>
          <w:spacing w:val="1"/>
        </w:rPr>
        <w:t xml:space="preserve"> </w:t>
      </w:r>
      <w:r>
        <w:t>междисциплинарный</w:t>
      </w:r>
      <w:r>
        <w:rPr>
          <w:spacing w:val="1"/>
        </w:rPr>
        <w:t xml:space="preserve"> </w:t>
      </w:r>
      <w:r>
        <w:t>характер,</w:t>
      </w:r>
      <w:r>
        <w:rPr>
          <w:spacing w:val="1"/>
        </w:rPr>
        <w:t xml:space="preserve"> </w:t>
      </w:r>
      <w:r>
        <w:t>основываясь</w:t>
      </w:r>
      <w:r>
        <w:rPr>
          <w:spacing w:val="1"/>
        </w:rPr>
        <w:t xml:space="preserve"> </w:t>
      </w:r>
      <w:r>
        <w:t>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w:t>
      </w:r>
      <w:r>
        <w:rPr>
          <w:spacing w:val="1"/>
        </w:rPr>
        <w:t xml:space="preserve"> </w:t>
      </w:r>
      <w:r>
        <w:t>и</w:t>
      </w:r>
      <w:r>
        <w:rPr>
          <w:spacing w:val="1"/>
        </w:rPr>
        <w:t xml:space="preserve"> </w:t>
      </w:r>
      <w:r>
        <w:t>естественных</w:t>
      </w:r>
      <w:r>
        <w:rPr>
          <w:spacing w:val="1"/>
        </w:rPr>
        <w:t xml:space="preserve"> </w:t>
      </w:r>
      <w:r>
        <w:t>науках.</w:t>
      </w:r>
      <w:r>
        <w:rPr>
          <w:spacing w:val="1"/>
        </w:rPr>
        <w:t xml:space="preserve"> </w:t>
      </w:r>
      <w:r>
        <w:t>Это</w:t>
      </w:r>
      <w:r>
        <w:rPr>
          <w:spacing w:val="1"/>
        </w:rPr>
        <w:t xml:space="preserve"> </w:t>
      </w:r>
      <w:r>
        <w:t>позволяет</w:t>
      </w:r>
      <w:r>
        <w:rPr>
          <w:spacing w:val="1"/>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 безопасности личности, общества и государства, а также актуализировать</w:t>
      </w:r>
      <w:r>
        <w:rPr>
          <w:spacing w:val="1"/>
        </w:rPr>
        <w:t xml:space="preserve"> </w:t>
      </w:r>
      <w:r>
        <w:t>для</w:t>
      </w:r>
      <w:r>
        <w:rPr>
          <w:spacing w:val="1"/>
        </w:rPr>
        <w:t xml:space="preserve"> </w:t>
      </w:r>
      <w:r>
        <w:t>выпускников</w:t>
      </w:r>
      <w:r>
        <w:rPr>
          <w:spacing w:val="1"/>
        </w:rPr>
        <w:t xml:space="preserve"> </w:t>
      </w:r>
      <w:r>
        <w:t>построение</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 повседневной жизни.</w:t>
      </w:r>
    </w:p>
    <w:p w:rsidR="00891CF0" w:rsidRDefault="00B23650">
      <w:pPr>
        <w:pStyle w:val="a0"/>
        <w:spacing w:before="54" w:line="350" w:lineRule="auto"/>
        <w:ind w:right="387"/>
      </w:pPr>
      <w:r>
        <w:t>Подходы к изучению ОБЗР учитывают современные вызовы и угрозы. ОБЗР входит в</w:t>
      </w:r>
      <w:r>
        <w:rPr>
          <w:spacing w:val="1"/>
        </w:rPr>
        <w:t xml:space="preserve"> </w:t>
      </w:r>
      <w:r>
        <w:t>предметную область «Основы безопасности и защиты Родины», является обязательным</w:t>
      </w:r>
      <w:r>
        <w:rPr>
          <w:spacing w:val="1"/>
        </w:rPr>
        <w:t xml:space="preserve"> </w:t>
      </w:r>
      <w:r>
        <w:t>для</w:t>
      </w:r>
      <w:r>
        <w:rPr>
          <w:spacing w:val="-1"/>
        </w:rPr>
        <w:t xml:space="preserve"> </w:t>
      </w:r>
      <w:r>
        <w:t>изучения 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891CF0" w:rsidRDefault="00B23650">
      <w:pPr>
        <w:pStyle w:val="a0"/>
        <w:spacing w:line="320" w:lineRule="exact"/>
      </w:pPr>
      <w:r>
        <w:t>Изучение</w:t>
      </w:r>
      <w:r>
        <w:rPr>
          <w:spacing w:val="55"/>
        </w:rPr>
        <w:t xml:space="preserve"> </w:t>
      </w:r>
      <w:r>
        <w:t>ОБЗР</w:t>
      </w:r>
      <w:r>
        <w:rPr>
          <w:spacing w:val="52"/>
        </w:rPr>
        <w:t xml:space="preserve"> </w:t>
      </w:r>
      <w:r>
        <w:t>направлено</w:t>
      </w:r>
      <w:r>
        <w:rPr>
          <w:spacing w:val="58"/>
        </w:rPr>
        <w:t xml:space="preserve"> </w:t>
      </w:r>
      <w:r>
        <w:t>на</w:t>
      </w:r>
      <w:r>
        <w:rPr>
          <w:spacing w:val="54"/>
        </w:rPr>
        <w:t xml:space="preserve"> </w:t>
      </w:r>
      <w:r>
        <w:t>формирование</w:t>
      </w:r>
      <w:r>
        <w:rPr>
          <w:spacing w:val="56"/>
        </w:rPr>
        <w:t xml:space="preserve"> </w:t>
      </w:r>
      <w:r>
        <w:t>ценностей,</w:t>
      </w:r>
      <w:r>
        <w:rPr>
          <w:spacing w:val="53"/>
        </w:rPr>
        <w:t xml:space="preserve"> </w:t>
      </w:r>
      <w:r>
        <w:t>освоение</w:t>
      </w:r>
      <w:r>
        <w:rPr>
          <w:spacing w:val="55"/>
        </w:rPr>
        <w:t xml:space="preserve"> </w:t>
      </w:r>
      <w:r>
        <w:t>знаний</w:t>
      </w:r>
      <w:r>
        <w:rPr>
          <w:spacing w:val="52"/>
        </w:rPr>
        <w:t xml:space="preserve"> </w:t>
      </w:r>
      <w:r>
        <w:t>и</w:t>
      </w:r>
      <w:r>
        <w:rPr>
          <w:spacing w:val="54"/>
        </w:rPr>
        <w:t xml:space="preserve"> </w:t>
      </w:r>
      <w:r>
        <w:t>умений,</w:t>
      </w:r>
    </w:p>
    <w:p w:rsidR="00891CF0" w:rsidRDefault="00891CF0">
      <w:pPr>
        <w:spacing w:line="320" w:lineRule="exact"/>
        <w:sectPr w:rsidR="00891CF0">
          <w:headerReference w:type="default" r:id="rId173"/>
          <w:footerReference w:type="default" r:id="rId174"/>
          <w:pgSz w:w="11920" w:h="16860"/>
          <w:pgMar w:top="820" w:right="200" w:bottom="800" w:left="260" w:header="573" w:footer="607" w:gutter="0"/>
          <w:cols w:space="720"/>
        </w:sectPr>
      </w:pPr>
    </w:p>
    <w:p w:rsidR="00891CF0" w:rsidRDefault="00B23650">
      <w:pPr>
        <w:pStyle w:val="a0"/>
        <w:spacing w:line="350" w:lineRule="auto"/>
        <w:ind w:right="382"/>
      </w:pPr>
      <w:r>
        <w:lastRenderedPageBreak/>
        <w:t>обеспечивающих</w:t>
      </w:r>
      <w:r>
        <w:rPr>
          <w:spacing w:val="1"/>
        </w:rPr>
        <w:t xml:space="preserve"> </w:t>
      </w:r>
      <w:r>
        <w:t>готовность</w:t>
      </w:r>
      <w:r>
        <w:rPr>
          <w:spacing w:val="1"/>
        </w:rPr>
        <w:t xml:space="preserve"> </w:t>
      </w:r>
      <w:r>
        <w:t>к</w:t>
      </w:r>
      <w:r>
        <w:rPr>
          <w:spacing w:val="1"/>
        </w:rPr>
        <w:t xml:space="preserve"> </w:t>
      </w:r>
      <w:r>
        <w:t>выполнению</w:t>
      </w:r>
      <w:r>
        <w:rPr>
          <w:spacing w:val="1"/>
        </w:rPr>
        <w:t xml:space="preserve"> </w:t>
      </w:r>
      <w:r>
        <w:t>конституционного</w:t>
      </w:r>
      <w:r>
        <w:rPr>
          <w:spacing w:val="1"/>
        </w:rPr>
        <w:t xml:space="preserve"> </w:t>
      </w:r>
      <w:r>
        <w:t>долга</w:t>
      </w:r>
      <w:r>
        <w:rPr>
          <w:spacing w:val="1"/>
        </w:rPr>
        <w:t xml:space="preserve"> </w:t>
      </w:r>
      <w:r>
        <w:t>по</w:t>
      </w:r>
      <w:r>
        <w:rPr>
          <w:spacing w:val="1"/>
        </w:rPr>
        <w:t xml:space="preserve"> </w:t>
      </w:r>
      <w:r>
        <w:t>защите</w:t>
      </w:r>
      <w:r>
        <w:rPr>
          <w:spacing w:val="1"/>
        </w:rPr>
        <w:t xml:space="preserve"> </w:t>
      </w:r>
      <w:r>
        <w:t>Отечества и достижение базового уровня</w:t>
      </w:r>
      <w:r>
        <w:rPr>
          <w:spacing w:val="70"/>
        </w:rPr>
        <w:t xml:space="preserve"> </w:t>
      </w:r>
      <w:r>
        <w:t>культуры безопасности жизнедеятельности,</w:t>
      </w:r>
      <w:r>
        <w:rPr>
          <w:spacing w:val="1"/>
        </w:rPr>
        <w:t xml:space="preserve"> </w:t>
      </w:r>
      <w:r>
        <w:t>что способствует выработке увыпускников умений распознавать угрозы, снижать риски</w:t>
      </w:r>
      <w:r>
        <w:rPr>
          <w:spacing w:val="1"/>
        </w:rPr>
        <w:t xml:space="preserve"> </w:t>
      </w:r>
      <w:r>
        <w:t>развития</w:t>
      </w:r>
      <w:r>
        <w:rPr>
          <w:spacing w:val="1"/>
        </w:rPr>
        <w:t xml:space="preserve"> </w:t>
      </w:r>
      <w:r>
        <w:t>опасных</w:t>
      </w:r>
      <w:r>
        <w:rPr>
          <w:spacing w:val="1"/>
        </w:rPr>
        <w:t xml:space="preserve"> </w:t>
      </w:r>
      <w:r>
        <w:t>ситуаций,</w:t>
      </w:r>
      <w:r>
        <w:rPr>
          <w:spacing w:val="1"/>
        </w:rPr>
        <w:t xml:space="preserve"> </w:t>
      </w:r>
      <w:r>
        <w:t>избегать</w:t>
      </w:r>
      <w:r>
        <w:rPr>
          <w:spacing w:val="1"/>
        </w:rPr>
        <w:t xml:space="preserve"> </w:t>
      </w:r>
      <w:r>
        <w:t>их,</w:t>
      </w:r>
      <w:r>
        <w:rPr>
          <w:spacing w:val="1"/>
        </w:rPr>
        <w:t xml:space="preserve"> </w:t>
      </w:r>
      <w:r>
        <w:t>самостоятельно</w:t>
      </w:r>
      <w:r>
        <w:rPr>
          <w:spacing w:val="1"/>
        </w:rPr>
        <w:t xml:space="preserve"> </w:t>
      </w:r>
      <w:r>
        <w:t>принимать</w:t>
      </w:r>
      <w:r>
        <w:rPr>
          <w:spacing w:val="1"/>
        </w:rPr>
        <w:t xml:space="preserve"> </w:t>
      </w:r>
      <w:r>
        <w:t>обоснованные</w:t>
      </w:r>
      <w:r>
        <w:rPr>
          <w:spacing w:val="1"/>
        </w:rPr>
        <w:t xml:space="preserve"> </w:t>
      </w:r>
      <w:r>
        <w:t>решение</w:t>
      </w:r>
      <w:r>
        <w:rPr>
          <w:spacing w:val="1"/>
        </w:rPr>
        <w:t xml:space="preserve"> </w:t>
      </w:r>
      <w:r>
        <w:t>в</w:t>
      </w:r>
      <w:r>
        <w:rPr>
          <w:spacing w:val="1"/>
        </w:rPr>
        <w:t xml:space="preserve"> </w:t>
      </w:r>
      <w:r>
        <w:t>экстремальных</w:t>
      </w:r>
      <w:r>
        <w:rPr>
          <w:spacing w:val="1"/>
        </w:rPr>
        <w:t xml:space="preserve"> </w:t>
      </w:r>
      <w:r>
        <w:t>условиях,</w:t>
      </w:r>
      <w:r>
        <w:rPr>
          <w:spacing w:val="1"/>
        </w:rPr>
        <w:t xml:space="preserve"> </w:t>
      </w:r>
      <w:r>
        <w:t>грамотно</w:t>
      </w:r>
      <w:r>
        <w:rPr>
          <w:spacing w:val="1"/>
        </w:rPr>
        <w:t xml:space="preserve"> </w:t>
      </w:r>
      <w:r>
        <w:t>вести</w:t>
      </w:r>
      <w:r>
        <w:rPr>
          <w:spacing w:val="1"/>
        </w:rPr>
        <w:t xml:space="preserve"> </w:t>
      </w:r>
      <w:r>
        <w:t>себя</w:t>
      </w:r>
      <w:r>
        <w:rPr>
          <w:spacing w:val="1"/>
        </w:rPr>
        <w:t xml:space="preserve"> </w:t>
      </w:r>
      <w:r>
        <w:t>при</w:t>
      </w:r>
      <w:r>
        <w:rPr>
          <w:spacing w:val="1"/>
        </w:rPr>
        <w:t xml:space="preserve"> </w:t>
      </w:r>
      <w:r>
        <w:t>возникновении</w:t>
      </w:r>
      <w:r>
        <w:rPr>
          <w:spacing w:val="1"/>
        </w:rPr>
        <w:t xml:space="preserve"> </w:t>
      </w:r>
      <w:r>
        <w:rPr>
          <w:spacing w:val="-1"/>
        </w:rPr>
        <w:t xml:space="preserve">чрезвычайных ситуаций. </w:t>
      </w:r>
      <w:r>
        <w:t>Такой подход содействует воспитанию личности 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1"/>
        </w:rPr>
        <w:t xml:space="preserve"> </w:t>
      </w:r>
      <w:r>
        <w:t>созданию</w:t>
      </w:r>
      <w:r>
        <w:rPr>
          <w:spacing w:val="-2"/>
        </w:rPr>
        <w:t xml:space="preserve"> </w:t>
      </w:r>
      <w:r>
        <w:t>условий</w:t>
      </w:r>
      <w:r>
        <w:rPr>
          <w:spacing w:val="1"/>
        </w:rPr>
        <w:t xml:space="preserve"> </w:t>
      </w:r>
      <w:r>
        <w:t>устойчивого</w:t>
      </w:r>
      <w:r>
        <w:rPr>
          <w:spacing w:val="1"/>
        </w:rPr>
        <w:t xml:space="preserve"> </w:t>
      </w:r>
      <w:r>
        <w:t>развития</w:t>
      </w:r>
      <w:r>
        <w:rPr>
          <w:spacing w:val="-1"/>
        </w:rPr>
        <w:t xml:space="preserve"> </w:t>
      </w:r>
      <w:r>
        <w:t>общества</w:t>
      </w:r>
      <w:r>
        <w:rPr>
          <w:spacing w:val="-4"/>
        </w:rPr>
        <w:t xml:space="preserve"> </w:t>
      </w:r>
      <w:r>
        <w:t>и</w:t>
      </w:r>
      <w:r>
        <w:rPr>
          <w:spacing w:val="3"/>
        </w:rPr>
        <w:t xml:space="preserve"> </w:t>
      </w:r>
      <w:r>
        <w:t>государства</w:t>
      </w:r>
    </w:p>
    <w:p w:rsidR="00891CF0" w:rsidRDefault="00B23650">
      <w:pPr>
        <w:pStyle w:val="1"/>
        <w:spacing w:line="348" w:lineRule="auto"/>
      </w:pPr>
      <w:r>
        <w:t>ЦЕЛЬ</w:t>
      </w:r>
      <w:r>
        <w:rPr>
          <w:spacing w:val="22"/>
        </w:rPr>
        <w:t xml:space="preserve"> </w:t>
      </w:r>
      <w:r>
        <w:t>ИЗУЧЕНИЯ</w:t>
      </w:r>
      <w:r>
        <w:rPr>
          <w:spacing w:val="22"/>
        </w:rPr>
        <w:t xml:space="preserve"> </w:t>
      </w:r>
      <w:r>
        <w:t>УЧЕБНОГО</w:t>
      </w:r>
      <w:r>
        <w:rPr>
          <w:spacing w:val="23"/>
        </w:rPr>
        <w:t xml:space="preserve"> </w:t>
      </w:r>
      <w:r>
        <w:t>ПРЕДМЕТА</w:t>
      </w:r>
      <w:r>
        <w:rPr>
          <w:spacing w:val="22"/>
        </w:rPr>
        <w:t xml:space="preserve"> </w:t>
      </w:r>
      <w:r>
        <w:t>«ОСНОВЫ</w:t>
      </w:r>
      <w:r>
        <w:rPr>
          <w:spacing w:val="24"/>
        </w:rPr>
        <w:t xml:space="preserve"> </w:t>
      </w:r>
      <w:r>
        <w:t>БЕЗОПАСНОСТИ</w:t>
      </w:r>
      <w:r>
        <w:rPr>
          <w:spacing w:val="18"/>
        </w:rPr>
        <w:t xml:space="preserve"> </w:t>
      </w:r>
      <w:r>
        <w:t>И</w:t>
      </w:r>
      <w:r>
        <w:rPr>
          <w:spacing w:val="-67"/>
        </w:rPr>
        <w:t xml:space="preserve"> </w:t>
      </w:r>
      <w:r>
        <w:t>ЗАЩИТЫ РОДИНЫ»</w:t>
      </w:r>
    </w:p>
    <w:p w:rsidR="00891CF0" w:rsidRDefault="00B23650">
      <w:pPr>
        <w:pStyle w:val="a0"/>
        <w:spacing w:line="350" w:lineRule="auto"/>
        <w:ind w:right="389"/>
      </w:pPr>
      <w:r>
        <w:t>Целью</w:t>
      </w:r>
      <w:r>
        <w:rPr>
          <w:spacing w:val="1"/>
        </w:rPr>
        <w:t xml:space="preserve"> </w:t>
      </w:r>
      <w:r>
        <w:t>изучения</w:t>
      </w:r>
      <w:r>
        <w:rPr>
          <w:spacing w:val="1"/>
        </w:rPr>
        <w:t xml:space="preserve"> </w:t>
      </w:r>
      <w:r>
        <w:t>ОБЗР</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овладение</w:t>
      </w:r>
      <w:r>
        <w:rPr>
          <w:spacing w:val="-67"/>
        </w:rPr>
        <w:t xml:space="preserve"> </w:t>
      </w:r>
      <w:r>
        <w:t>основами</w:t>
      </w:r>
      <w:r>
        <w:rPr>
          <w:spacing w:val="1"/>
        </w:rPr>
        <w:t xml:space="preserve"> </w:t>
      </w:r>
      <w:r>
        <w:t>военной</w:t>
      </w:r>
      <w:r>
        <w:rPr>
          <w:spacing w:val="1"/>
        </w:rPr>
        <w:t xml:space="preserve"> </w:t>
      </w:r>
      <w:r>
        <w:t>подготовки</w:t>
      </w:r>
      <w:r>
        <w:rPr>
          <w:spacing w:val="1"/>
        </w:rPr>
        <w:t xml:space="preserve"> </w:t>
      </w:r>
      <w:r>
        <w:t>и</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1"/>
        </w:rPr>
        <w:t xml:space="preserve"> </w:t>
      </w:r>
      <w:r>
        <w:t>потребностями</w:t>
      </w:r>
      <w:r>
        <w:rPr>
          <w:spacing w:val="1"/>
        </w:rPr>
        <w:t xml:space="preserve"> </w:t>
      </w:r>
      <w:r>
        <w:t>личности, общества</w:t>
      </w:r>
      <w:r>
        <w:rPr>
          <w:spacing w:val="-2"/>
        </w:rPr>
        <w:t xml:space="preserve"> </w:t>
      </w:r>
      <w:r>
        <w:t>и государства,</w:t>
      </w:r>
      <w:r>
        <w:rPr>
          <w:spacing w:val="-4"/>
        </w:rPr>
        <w:t xml:space="preserve"> </w:t>
      </w:r>
      <w:r>
        <w:t>что</w:t>
      </w:r>
      <w:r>
        <w:rPr>
          <w:spacing w:val="-6"/>
        </w:rPr>
        <w:t xml:space="preserve"> </w:t>
      </w:r>
      <w:r>
        <w:t>предполагает:</w:t>
      </w:r>
    </w:p>
    <w:p w:rsidR="00891CF0" w:rsidRDefault="00B23650">
      <w:pPr>
        <w:pStyle w:val="a0"/>
        <w:spacing w:line="350" w:lineRule="auto"/>
        <w:ind w:right="389"/>
      </w:pPr>
      <w:r>
        <w:t>способность применять принципы и правила безопасного поведения в</w:t>
      </w:r>
      <w:r>
        <w:rPr>
          <w:spacing w:val="1"/>
        </w:rPr>
        <w:t xml:space="preserve"> </w:t>
      </w:r>
      <w:r>
        <w:t>повседневной</w:t>
      </w:r>
      <w:r>
        <w:rPr>
          <w:spacing w:val="1"/>
        </w:rPr>
        <w:t xml:space="preserve"> </w:t>
      </w:r>
      <w:r>
        <w:rPr>
          <w:spacing w:val="-1"/>
        </w:rPr>
        <w:t xml:space="preserve">жизни на основе понимания необходимости </w:t>
      </w:r>
      <w:r>
        <w:t>ведения здорового образа жизни, причин и</w:t>
      </w:r>
      <w:r>
        <w:rPr>
          <w:spacing w:val="1"/>
        </w:rPr>
        <w:t xml:space="preserve"> </w:t>
      </w:r>
      <w:r>
        <w:t>механизмов возникновения и развития различных опасных и чрезвычайных ситуаций,</w:t>
      </w:r>
      <w:r>
        <w:rPr>
          <w:spacing w:val="1"/>
        </w:rPr>
        <w:t xml:space="preserve"> </w:t>
      </w:r>
      <w:r>
        <w:t>готовности</w:t>
      </w:r>
      <w:r>
        <w:rPr>
          <w:spacing w:val="1"/>
        </w:rPr>
        <w:t xml:space="preserve"> </w:t>
      </w:r>
      <w:r>
        <w:t>к</w:t>
      </w:r>
      <w:r>
        <w:rPr>
          <w:spacing w:val="1"/>
        </w:rPr>
        <w:t xml:space="preserve"> </w:t>
      </w:r>
      <w:r>
        <w:t>применению</w:t>
      </w:r>
      <w:r>
        <w:rPr>
          <w:spacing w:val="1"/>
        </w:rPr>
        <w:t xml:space="preserve"> </w:t>
      </w:r>
      <w:r>
        <w:t>необходимых</w:t>
      </w:r>
      <w:r>
        <w:rPr>
          <w:spacing w:val="1"/>
        </w:rPr>
        <w:t xml:space="preserve"> </w:t>
      </w:r>
      <w:r>
        <w:t>средств</w:t>
      </w:r>
      <w:r>
        <w:rPr>
          <w:spacing w:val="1"/>
        </w:rPr>
        <w:t xml:space="preserve"> </w:t>
      </w:r>
      <w:r>
        <w:t>и</w:t>
      </w:r>
      <w:r>
        <w:rPr>
          <w:spacing w:val="1"/>
        </w:rPr>
        <w:t xml:space="preserve"> </w:t>
      </w:r>
      <w:r>
        <w:t>действиям</w:t>
      </w:r>
      <w:r>
        <w:rPr>
          <w:spacing w:val="1"/>
        </w:rPr>
        <w:t xml:space="preserve"> </w:t>
      </w:r>
      <w:r>
        <w:t>при</w:t>
      </w:r>
      <w:r>
        <w:rPr>
          <w:spacing w:val="1"/>
        </w:rPr>
        <w:t xml:space="preserve"> </w:t>
      </w:r>
      <w:r>
        <w:t>возникновении</w:t>
      </w:r>
      <w:r>
        <w:rPr>
          <w:spacing w:val="1"/>
        </w:rPr>
        <w:t xml:space="preserve"> </w:t>
      </w:r>
      <w:r>
        <w:t>чрезвычайных ситуаций;</w:t>
      </w:r>
    </w:p>
    <w:p w:rsidR="00891CF0" w:rsidRDefault="00B23650">
      <w:pPr>
        <w:pStyle w:val="a0"/>
        <w:spacing w:line="374" w:lineRule="auto"/>
        <w:ind w:right="386"/>
        <w:jc w:val="left"/>
      </w:pPr>
      <w:r>
        <w:t>сформированность</w:t>
      </w:r>
      <w:r>
        <w:rPr>
          <w:spacing w:val="17"/>
        </w:rPr>
        <w:t xml:space="preserve"> </w:t>
      </w:r>
      <w:r>
        <w:t>ценностей,</w:t>
      </w:r>
      <w:r>
        <w:rPr>
          <w:spacing w:val="19"/>
        </w:rPr>
        <w:t xml:space="preserve"> </w:t>
      </w:r>
      <w:r>
        <w:t>овладение</w:t>
      </w:r>
      <w:r>
        <w:rPr>
          <w:spacing w:val="19"/>
        </w:rPr>
        <w:t xml:space="preserve"> </w:t>
      </w:r>
      <w:r>
        <w:t>знаниями</w:t>
      </w:r>
      <w:r>
        <w:rPr>
          <w:spacing w:val="19"/>
        </w:rPr>
        <w:t xml:space="preserve"> </w:t>
      </w:r>
      <w:r>
        <w:t>и</w:t>
      </w:r>
      <w:r>
        <w:rPr>
          <w:spacing w:val="18"/>
        </w:rPr>
        <w:t xml:space="preserve"> </w:t>
      </w:r>
      <w:r>
        <w:t>умениями,</w:t>
      </w:r>
      <w:r>
        <w:rPr>
          <w:spacing w:val="19"/>
        </w:rPr>
        <w:t xml:space="preserve"> </w:t>
      </w:r>
      <w:r>
        <w:t>которые</w:t>
      </w:r>
      <w:r>
        <w:rPr>
          <w:spacing w:val="15"/>
        </w:rPr>
        <w:t xml:space="preserve"> </w:t>
      </w:r>
      <w:r>
        <w:t>обеспечивают</w:t>
      </w:r>
      <w:r>
        <w:rPr>
          <w:spacing w:val="-67"/>
        </w:rPr>
        <w:t xml:space="preserve"> </w:t>
      </w:r>
      <w:r>
        <w:t>готовность к военной службе, исполнению долга по защите Отечества;</w:t>
      </w:r>
      <w:r>
        <w:rPr>
          <w:spacing w:val="1"/>
        </w:rPr>
        <w:t xml:space="preserve"> </w:t>
      </w:r>
      <w:r>
        <w:t>сформированность</w:t>
      </w:r>
      <w:r>
        <w:rPr>
          <w:spacing w:val="69"/>
        </w:rPr>
        <w:t xml:space="preserve"> </w:t>
      </w:r>
      <w:r>
        <w:t>активной</w:t>
      </w:r>
      <w:r>
        <w:rPr>
          <w:spacing w:val="70"/>
        </w:rPr>
        <w:t xml:space="preserve"> </w:t>
      </w:r>
      <w:r>
        <w:t>жизненной</w:t>
      </w:r>
      <w:r>
        <w:rPr>
          <w:spacing w:val="70"/>
        </w:rPr>
        <w:t xml:space="preserve"> </w:t>
      </w:r>
      <w:r>
        <w:t>позиции,</w:t>
      </w:r>
      <w:r>
        <w:rPr>
          <w:spacing w:val="69"/>
        </w:rPr>
        <w:t xml:space="preserve"> </w:t>
      </w:r>
      <w:r>
        <w:t>осознанное</w:t>
      </w:r>
      <w:r>
        <w:rPr>
          <w:spacing w:val="70"/>
        </w:rPr>
        <w:t xml:space="preserve"> </w:t>
      </w:r>
      <w:r>
        <w:t>понимание</w:t>
      </w:r>
      <w:r>
        <w:rPr>
          <w:spacing w:val="69"/>
        </w:rPr>
        <w:t xml:space="preserve"> </w:t>
      </w:r>
      <w:r>
        <w:t>значимости</w:t>
      </w:r>
    </w:p>
    <w:p w:rsidR="00891CF0" w:rsidRDefault="00B23650">
      <w:pPr>
        <w:pStyle w:val="a0"/>
        <w:spacing w:line="289" w:lineRule="exact"/>
        <w:jc w:val="left"/>
      </w:pPr>
      <w:r>
        <w:t>личного</w:t>
      </w:r>
      <w:r>
        <w:rPr>
          <w:spacing w:val="22"/>
        </w:rPr>
        <w:t xml:space="preserve"> </w:t>
      </w:r>
      <w:r>
        <w:t>и</w:t>
      </w:r>
      <w:r>
        <w:rPr>
          <w:spacing w:val="21"/>
        </w:rPr>
        <w:t xml:space="preserve"> </w:t>
      </w:r>
      <w:r>
        <w:t>группового</w:t>
      </w:r>
      <w:r>
        <w:rPr>
          <w:spacing w:val="24"/>
        </w:rPr>
        <w:t xml:space="preserve"> </w:t>
      </w:r>
      <w:r>
        <w:t>безопасного</w:t>
      </w:r>
      <w:r>
        <w:rPr>
          <w:spacing w:val="22"/>
        </w:rPr>
        <w:t xml:space="preserve"> </w:t>
      </w:r>
      <w:r>
        <w:t>поведения</w:t>
      </w:r>
      <w:r>
        <w:rPr>
          <w:spacing w:val="22"/>
        </w:rPr>
        <w:t xml:space="preserve"> </w:t>
      </w:r>
      <w:r>
        <w:t>в</w:t>
      </w:r>
      <w:r>
        <w:rPr>
          <w:spacing w:val="21"/>
        </w:rPr>
        <w:t xml:space="preserve"> </w:t>
      </w:r>
      <w:r>
        <w:t>интересах</w:t>
      </w:r>
      <w:r>
        <w:rPr>
          <w:spacing w:val="22"/>
        </w:rPr>
        <w:t xml:space="preserve"> </w:t>
      </w:r>
      <w:r>
        <w:t>благополучия</w:t>
      </w:r>
      <w:r>
        <w:rPr>
          <w:spacing w:val="22"/>
        </w:rPr>
        <w:t xml:space="preserve"> </w:t>
      </w:r>
      <w:r>
        <w:t>и</w:t>
      </w:r>
      <w:r>
        <w:rPr>
          <w:spacing w:val="24"/>
        </w:rPr>
        <w:t xml:space="preserve"> </w:t>
      </w:r>
      <w:r>
        <w:t>устойчивого</w:t>
      </w:r>
    </w:p>
    <w:p w:rsidR="00891CF0" w:rsidRDefault="00B23650">
      <w:pPr>
        <w:pStyle w:val="a0"/>
        <w:spacing w:before="134"/>
        <w:jc w:val="left"/>
      </w:pP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p>
    <w:p w:rsidR="00891CF0" w:rsidRDefault="00B23650">
      <w:pPr>
        <w:pStyle w:val="a0"/>
        <w:spacing w:before="146" w:line="350" w:lineRule="auto"/>
        <w:ind w:right="393"/>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 ситуаций</w:t>
      </w:r>
      <w:r>
        <w:rPr>
          <w:spacing w:val="2"/>
        </w:rPr>
        <w:t xml:space="preserve"> </w:t>
      </w:r>
      <w:r>
        <w:t>мирного и военного</w:t>
      </w:r>
      <w:r>
        <w:rPr>
          <w:spacing w:val="1"/>
        </w:rPr>
        <w:t xml:space="preserve"> </w:t>
      </w:r>
      <w:r>
        <w:t>времени.</w:t>
      </w:r>
    </w:p>
    <w:p w:rsidR="00891CF0" w:rsidRDefault="00B23650">
      <w:pPr>
        <w:pStyle w:val="1"/>
        <w:tabs>
          <w:tab w:val="left" w:pos="2072"/>
          <w:tab w:val="left" w:pos="4321"/>
          <w:tab w:val="left" w:pos="6562"/>
          <w:tab w:val="left" w:pos="8654"/>
        </w:tabs>
        <w:spacing w:before="6" w:line="350" w:lineRule="auto"/>
        <w:ind w:right="394"/>
      </w:pPr>
      <w:r>
        <w:t>МЕСТО</w:t>
      </w:r>
      <w:r>
        <w:tab/>
        <w:t>УЧЕБНОГО</w:t>
      </w:r>
      <w:r>
        <w:tab/>
        <w:t>ПРЕДМЕТА</w:t>
      </w:r>
      <w:r>
        <w:tab/>
        <w:t>«ОСНОВЫ</w:t>
      </w:r>
      <w:r>
        <w:tab/>
        <w:t>БЕЗОПАСНОСТИ</w:t>
      </w:r>
      <w:r>
        <w:rPr>
          <w:spacing w:val="-67"/>
        </w:rPr>
        <w:t xml:space="preserve"> </w:t>
      </w:r>
      <w:r>
        <w:t>ЖИЗНЕДЕЯТЕЛЬНОСТИ» В</w:t>
      </w:r>
      <w:r>
        <w:rPr>
          <w:spacing w:val="-6"/>
        </w:rPr>
        <w:t xml:space="preserve"> </w:t>
      </w:r>
      <w:r>
        <w:t>УЧЕБНОМ</w:t>
      </w:r>
      <w:r>
        <w:rPr>
          <w:spacing w:val="-2"/>
        </w:rPr>
        <w:t xml:space="preserve"> </w:t>
      </w:r>
      <w:r>
        <w:t>ПЛАНЕ</w:t>
      </w:r>
    </w:p>
    <w:p w:rsidR="00891CF0" w:rsidRDefault="00B23650">
      <w:pPr>
        <w:pStyle w:val="a0"/>
        <w:spacing w:line="348" w:lineRule="auto"/>
        <w:jc w:val="left"/>
      </w:pPr>
      <w:r>
        <w:t>Всего</w:t>
      </w:r>
      <w:r>
        <w:rPr>
          <w:spacing w:val="55"/>
        </w:rPr>
        <w:t xml:space="preserve"> </w:t>
      </w:r>
      <w:r>
        <w:t>на</w:t>
      </w:r>
      <w:r>
        <w:rPr>
          <w:spacing w:val="57"/>
        </w:rPr>
        <w:t xml:space="preserve"> </w:t>
      </w:r>
      <w:r>
        <w:t>изучение</w:t>
      </w:r>
      <w:r>
        <w:rPr>
          <w:spacing w:val="57"/>
        </w:rPr>
        <w:t xml:space="preserve"> </w:t>
      </w:r>
      <w:r>
        <w:t>учебного</w:t>
      </w:r>
      <w:r>
        <w:rPr>
          <w:spacing w:val="58"/>
        </w:rPr>
        <w:t xml:space="preserve"> </w:t>
      </w:r>
      <w:r>
        <w:t>предмета</w:t>
      </w:r>
      <w:r>
        <w:rPr>
          <w:spacing w:val="54"/>
        </w:rPr>
        <w:t xml:space="preserve"> </w:t>
      </w:r>
      <w:r>
        <w:t>ОБЗР</w:t>
      </w:r>
      <w:r>
        <w:rPr>
          <w:spacing w:val="57"/>
        </w:rPr>
        <w:t xml:space="preserve"> </w:t>
      </w:r>
      <w:r>
        <w:t>на</w:t>
      </w:r>
      <w:r>
        <w:rPr>
          <w:spacing w:val="57"/>
        </w:rPr>
        <w:t xml:space="preserve"> </w:t>
      </w:r>
      <w:r>
        <w:t>уровне</w:t>
      </w:r>
      <w:r>
        <w:rPr>
          <w:spacing w:val="57"/>
        </w:rPr>
        <w:t xml:space="preserve"> </w:t>
      </w:r>
      <w:r>
        <w:t>среднего</w:t>
      </w:r>
      <w:r>
        <w:rPr>
          <w:spacing w:val="57"/>
        </w:rPr>
        <w:t xml:space="preserve"> </w:t>
      </w:r>
      <w:r>
        <w:t>общего</w:t>
      </w:r>
      <w:r>
        <w:rPr>
          <w:spacing w:val="-1"/>
        </w:rPr>
        <w:t xml:space="preserve"> </w:t>
      </w:r>
      <w:r>
        <w:t>образования</w:t>
      </w:r>
      <w:r>
        <w:rPr>
          <w:spacing w:val="-67"/>
        </w:rPr>
        <w:t xml:space="preserve"> </w:t>
      </w:r>
      <w:r>
        <w:t>отводится</w:t>
      </w:r>
      <w:r>
        <w:rPr>
          <w:spacing w:val="-1"/>
        </w:rPr>
        <w:t xml:space="preserve"> </w:t>
      </w:r>
      <w:r>
        <w:t>68</w:t>
      </w:r>
      <w:r>
        <w:rPr>
          <w:spacing w:val="1"/>
        </w:rPr>
        <w:t xml:space="preserve"> </w:t>
      </w:r>
      <w:r>
        <w:t>часов</w:t>
      </w:r>
      <w:r>
        <w:rPr>
          <w:spacing w:val="-2"/>
        </w:rPr>
        <w:t xml:space="preserve"> </w:t>
      </w:r>
      <w:r>
        <w:t>(по</w:t>
      </w:r>
      <w:r>
        <w:rPr>
          <w:spacing w:val="-4"/>
        </w:rPr>
        <w:t xml:space="preserve"> </w:t>
      </w:r>
      <w:r>
        <w:t>34</w:t>
      </w:r>
      <w:r>
        <w:rPr>
          <w:spacing w:val="-2"/>
        </w:rPr>
        <w:t xml:space="preserve"> </w:t>
      </w:r>
      <w:r>
        <w:t>часа</w:t>
      </w:r>
      <w:r>
        <w:rPr>
          <w:spacing w:val="-1"/>
        </w:rPr>
        <w:t xml:space="preserve"> </w:t>
      </w:r>
      <w:r>
        <w:t>в</w:t>
      </w:r>
      <w:r>
        <w:rPr>
          <w:spacing w:val="-4"/>
        </w:rPr>
        <w:t xml:space="preserve"> </w:t>
      </w:r>
      <w:r>
        <w:t>каждом</w:t>
      </w:r>
      <w:r>
        <w:rPr>
          <w:spacing w:val="-3"/>
        </w:rPr>
        <w:t xml:space="preserve"> </w:t>
      </w:r>
      <w:r>
        <w:t>классе).</w:t>
      </w:r>
    </w:p>
    <w:p w:rsidR="00891CF0" w:rsidRDefault="00B23650">
      <w:pPr>
        <w:pStyle w:val="1"/>
        <w:spacing w:before="6"/>
      </w:pPr>
      <w:r>
        <w:t>СОДЕРЖАНИЕ</w:t>
      </w:r>
      <w:r>
        <w:rPr>
          <w:spacing w:val="-9"/>
        </w:rPr>
        <w:t xml:space="preserve"> </w:t>
      </w:r>
      <w:r>
        <w:t>ОБУЧЕНИЯ</w:t>
      </w:r>
    </w:p>
    <w:p w:rsidR="00891CF0" w:rsidRDefault="00891CF0">
      <w:pPr>
        <w:sectPr w:rsidR="00891CF0">
          <w:headerReference w:type="default" r:id="rId175"/>
          <w:footerReference w:type="default" r:id="rId176"/>
          <w:pgSz w:w="11920" w:h="16860"/>
          <w:pgMar w:top="820" w:right="200" w:bottom="800" w:left="260" w:header="573" w:footer="607" w:gutter="0"/>
          <w:cols w:space="720"/>
        </w:sectPr>
      </w:pPr>
    </w:p>
    <w:p w:rsidR="00891CF0" w:rsidRDefault="00B23650">
      <w:pPr>
        <w:spacing w:line="311" w:lineRule="exact"/>
        <w:ind w:left="380"/>
        <w:rPr>
          <w:b/>
          <w:sz w:val="28"/>
        </w:rPr>
      </w:pPr>
      <w:r>
        <w:rPr>
          <w:b/>
          <w:sz w:val="28"/>
        </w:rPr>
        <w:lastRenderedPageBreak/>
        <w:t>Модуль</w:t>
      </w:r>
      <w:r>
        <w:rPr>
          <w:b/>
          <w:spacing w:val="-1"/>
          <w:sz w:val="28"/>
        </w:rPr>
        <w:t xml:space="preserve"> </w:t>
      </w:r>
      <w:r>
        <w:rPr>
          <w:b/>
          <w:sz w:val="28"/>
        </w:rPr>
        <w:t>№</w:t>
      </w:r>
      <w:r>
        <w:rPr>
          <w:b/>
          <w:spacing w:val="-1"/>
          <w:sz w:val="28"/>
        </w:rPr>
        <w:t xml:space="preserve"> </w:t>
      </w:r>
      <w:r>
        <w:rPr>
          <w:b/>
          <w:sz w:val="28"/>
        </w:rPr>
        <w:t>1.</w:t>
      </w:r>
      <w:r>
        <w:rPr>
          <w:b/>
          <w:spacing w:val="-3"/>
          <w:sz w:val="28"/>
        </w:rPr>
        <w:t xml:space="preserve"> </w:t>
      </w:r>
      <w:r>
        <w:rPr>
          <w:b/>
          <w:sz w:val="28"/>
        </w:rPr>
        <w:t>«Безопасное и</w:t>
      </w:r>
      <w:r>
        <w:rPr>
          <w:b/>
          <w:spacing w:val="-4"/>
          <w:sz w:val="28"/>
        </w:rPr>
        <w:t xml:space="preserve"> </w:t>
      </w:r>
      <w:r>
        <w:rPr>
          <w:b/>
          <w:sz w:val="28"/>
        </w:rPr>
        <w:t>устойчивое</w:t>
      </w:r>
      <w:r>
        <w:rPr>
          <w:b/>
          <w:spacing w:val="-1"/>
          <w:sz w:val="28"/>
        </w:rPr>
        <w:t xml:space="preserve"> </w:t>
      </w:r>
      <w:r>
        <w:rPr>
          <w:b/>
          <w:sz w:val="28"/>
        </w:rPr>
        <w:t>развитие</w:t>
      </w:r>
      <w:r>
        <w:rPr>
          <w:b/>
          <w:spacing w:val="-1"/>
          <w:sz w:val="28"/>
        </w:rPr>
        <w:t xml:space="preserve"> </w:t>
      </w:r>
      <w:r>
        <w:rPr>
          <w:b/>
          <w:sz w:val="28"/>
        </w:rPr>
        <w:t>личности,</w:t>
      </w:r>
      <w:r>
        <w:rPr>
          <w:b/>
          <w:spacing w:val="-2"/>
          <w:sz w:val="28"/>
        </w:rPr>
        <w:t xml:space="preserve"> </w:t>
      </w:r>
      <w:r>
        <w:rPr>
          <w:b/>
          <w:sz w:val="28"/>
        </w:rPr>
        <w:t>общества,государства»:</w:t>
      </w:r>
    </w:p>
    <w:p w:rsidR="00891CF0" w:rsidRDefault="00B23650">
      <w:pPr>
        <w:pStyle w:val="a0"/>
        <w:spacing w:before="141"/>
        <w:ind w:right="2007"/>
        <w:jc w:val="left"/>
      </w:pPr>
      <w:r>
        <w:t>правовая</w:t>
      </w:r>
      <w:r>
        <w:rPr>
          <w:spacing w:val="-15"/>
        </w:rPr>
        <w:t xml:space="preserve"> </w:t>
      </w:r>
      <w:r>
        <w:t>основа</w:t>
      </w:r>
      <w:r>
        <w:rPr>
          <w:spacing w:val="-12"/>
        </w:rPr>
        <w:t xml:space="preserve"> </w:t>
      </w:r>
      <w:r>
        <w:t>обеспечения</w:t>
      </w:r>
      <w:r>
        <w:rPr>
          <w:spacing w:val="-11"/>
        </w:rPr>
        <w:t xml:space="preserve"> </w:t>
      </w:r>
      <w:r>
        <w:t>национальной</w:t>
      </w:r>
      <w:r>
        <w:rPr>
          <w:spacing w:val="-9"/>
        </w:rPr>
        <w:t xml:space="preserve"> </w:t>
      </w:r>
      <w:r>
        <w:t>безопасности;принципы</w:t>
      </w:r>
      <w:r>
        <w:rPr>
          <w:spacing w:val="-67"/>
        </w:rPr>
        <w:t xml:space="preserve"> </w:t>
      </w:r>
      <w:r>
        <w:t>обеспечения</w:t>
      </w:r>
      <w:r>
        <w:rPr>
          <w:spacing w:val="-7"/>
        </w:rPr>
        <w:t xml:space="preserve"> </w:t>
      </w:r>
      <w:r>
        <w:t>национальной</w:t>
      </w:r>
      <w:r>
        <w:rPr>
          <w:spacing w:val="2"/>
        </w:rPr>
        <w:t xml:space="preserve"> </w:t>
      </w:r>
      <w:r>
        <w:t>безопасности;</w:t>
      </w:r>
    </w:p>
    <w:p w:rsidR="00891CF0" w:rsidRDefault="00B23650">
      <w:pPr>
        <w:pStyle w:val="a0"/>
        <w:spacing w:before="2"/>
        <w:jc w:val="left"/>
      </w:pPr>
      <w:r>
        <w:t>реализация</w:t>
      </w:r>
      <w:r>
        <w:rPr>
          <w:spacing w:val="18"/>
        </w:rPr>
        <w:t xml:space="preserve"> </w:t>
      </w:r>
      <w:r>
        <w:t>национальных</w:t>
      </w:r>
      <w:r>
        <w:rPr>
          <w:spacing w:val="20"/>
        </w:rPr>
        <w:t xml:space="preserve"> </w:t>
      </w:r>
      <w:r>
        <w:t>приоритетов</w:t>
      </w:r>
      <w:r>
        <w:rPr>
          <w:spacing w:val="15"/>
        </w:rPr>
        <w:t xml:space="preserve"> </w:t>
      </w:r>
      <w:r>
        <w:t>как</w:t>
      </w:r>
      <w:r>
        <w:rPr>
          <w:spacing w:val="20"/>
        </w:rPr>
        <w:t xml:space="preserve"> </w:t>
      </w:r>
      <w:r>
        <w:t>условие</w:t>
      </w:r>
      <w:r>
        <w:rPr>
          <w:spacing w:val="20"/>
        </w:rPr>
        <w:t xml:space="preserve"> </w:t>
      </w:r>
      <w:r>
        <w:t>обеспечения</w:t>
      </w:r>
      <w:r>
        <w:rPr>
          <w:spacing w:val="21"/>
        </w:rPr>
        <w:t xml:space="preserve"> </w:t>
      </w:r>
      <w:r>
        <w:t>национальной</w:t>
      </w:r>
      <w:r>
        <w:rPr>
          <w:spacing w:val="-67"/>
        </w:rPr>
        <w:t xml:space="preserve"> </w:t>
      </w:r>
      <w:r>
        <w:t>безопасности</w:t>
      </w:r>
      <w:r>
        <w:rPr>
          <w:spacing w:val="-5"/>
        </w:rPr>
        <w:t xml:space="preserve"> </w:t>
      </w:r>
      <w:r>
        <w:t>и</w:t>
      </w:r>
      <w:r>
        <w:rPr>
          <w:spacing w:val="-1"/>
        </w:rPr>
        <w:t xml:space="preserve"> </w:t>
      </w:r>
      <w:r>
        <w:t>устойчивого развития Российской</w:t>
      </w:r>
      <w:r>
        <w:rPr>
          <w:spacing w:val="3"/>
        </w:rPr>
        <w:t xml:space="preserve"> </w:t>
      </w:r>
      <w:r>
        <w:t>Федерации;</w:t>
      </w:r>
    </w:p>
    <w:p w:rsidR="00891CF0" w:rsidRDefault="00B23650">
      <w:pPr>
        <w:pStyle w:val="a0"/>
        <w:jc w:val="left"/>
      </w:pPr>
      <w:r>
        <w:t>взаимодействие</w:t>
      </w:r>
      <w:r>
        <w:rPr>
          <w:spacing w:val="22"/>
        </w:rPr>
        <w:t xml:space="preserve"> </w:t>
      </w:r>
      <w:r>
        <w:t>личности,</w:t>
      </w:r>
      <w:r>
        <w:rPr>
          <w:spacing w:val="22"/>
        </w:rPr>
        <w:t xml:space="preserve"> </w:t>
      </w:r>
      <w:r>
        <w:t>государства</w:t>
      </w:r>
      <w:r>
        <w:rPr>
          <w:spacing w:val="16"/>
        </w:rPr>
        <w:t xml:space="preserve"> </w:t>
      </w:r>
      <w:r>
        <w:t>и</w:t>
      </w:r>
      <w:r>
        <w:rPr>
          <w:spacing w:val="21"/>
        </w:rPr>
        <w:t xml:space="preserve"> </w:t>
      </w:r>
      <w:r>
        <w:t>общества</w:t>
      </w:r>
      <w:r>
        <w:rPr>
          <w:spacing w:val="21"/>
        </w:rPr>
        <w:t xml:space="preserve"> </w:t>
      </w:r>
      <w:r>
        <w:t>в</w:t>
      </w:r>
      <w:r>
        <w:rPr>
          <w:spacing w:val="18"/>
        </w:rPr>
        <w:t xml:space="preserve"> </w:t>
      </w:r>
      <w:r>
        <w:t>реализации</w:t>
      </w:r>
      <w:r>
        <w:rPr>
          <w:spacing w:val="21"/>
        </w:rPr>
        <w:t xml:space="preserve"> </w:t>
      </w:r>
      <w:r>
        <w:t>национальных</w:t>
      </w:r>
      <w:r>
        <w:rPr>
          <w:spacing w:val="-67"/>
        </w:rPr>
        <w:t xml:space="preserve"> </w:t>
      </w:r>
      <w:r>
        <w:t>приоритетов;</w:t>
      </w:r>
    </w:p>
    <w:p w:rsidR="00891CF0" w:rsidRDefault="00B23650">
      <w:pPr>
        <w:pStyle w:val="a0"/>
        <w:tabs>
          <w:tab w:val="left" w:pos="1991"/>
          <w:tab w:val="left" w:pos="4742"/>
          <w:tab w:val="left" w:pos="5909"/>
          <w:tab w:val="left" w:pos="6286"/>
          <w:tab w:val="left" w:pos="8084"/>
          <w:tab w:val="left" w:pos="9049"/>
          <w:tab w:val="left" w:pos="9406"/>
        </w:tabs>
        <w:ind w:right="531"/>
        <w:jc w:val="left"/>
      </w:pPr>
      <w:r>
        <w:t>роль</w:t>
      </w:r>
      <w:r>
        <w:tab/>
        <w:t>правоохранительных</w:t>
      </w:r>
      <w:r>
        <w:tab/>
        <w:t>органов</w:t>
      </w:r>
      <w:r>
        <w:tab/>
        <w:t>и</w:t>
      </w:r>
      <w:r>
        <w:tab/>
        <w:t>специальных</w:t>
      </w:r>
      <w:r>
        <w:tab/>
        <w:t>служб</w:t>
      </w:r>
      <w:r>
        <w:tab/>
        <w:t>в</w:t>
      </w:r>
      <w:r>
        <w:tab/>
      </w:r>
      <w:r>
        <w:rPr>
          <w:spacing w:val="-1"/>
        </w:rPr>
        <w:t>обеспечении</w:t>
      </w:r>
      <w:r>
        <w:rPr>
          <w:spacing w:val="-67"/>
        </w:rPr>
        <w:t xml:space="preserve"> </w:t>
      </w:r>
      <w:r>
        <w:t>национальной</w:t>
      </w:r>
      <w:r>
        <w:rPr>
          <w:spacing w:val="-2"/>
        </w:rPr>
        <w:t xml:space="preserve"> </w:t>
      </w:r>
      <w:r>
        <w:t>безопасности;</w:t>
      </w:r>
    </w:p>
    <w:p w:rsidR="00891CF0" w:rsidRDefault="00B23650">
      <w:pPr>
        <w:pStyle w:val="a0"/>
        <w:ind w:right="386"/>
        <w:jc w:val="left"/>
      </w:pPr>
      <w:r>
        <w:t>роль</w:t>
      </w:r>
      <w:r>
        <w:rPr>
          <w:spacing w:val="18"/>
        </w:rPr>
        <w:t xml:space="preserve"> </w:t>
      </w:r>
      <w:r>
        <w:t>личности,</w:t>
      </w:r>
      <w:r>
        <w:rPr>
          <w:spacing w:val="15"/>
        </w:rPr>
        <w:t xml:space="preserve"> </w:t>
      </w:r>
      <w:r>
        <w:t>общества</w:t>
      </w:r>
      <w:r>
        <w:rPr>
          <w:spacing w:val="19"/>
        </w:rPr>
        <w:t xml:space="preserve"> </w:t>
      </w:r>
      <w:r>
        <w:t>и</w:t>
      </w:r>
      <w:r>
        <w:rPr>
          <w:spacing w:val="19"/>
        </w:rPr>
        <w:t xml:space="preserve"> </w:t>
      </w:r>
      <w:r>
        <w:t>государства</w:t>
      </w:r>
      <w:r>
        <w:rPr>
          <w:spacing w:val="16"/>
        </w:rPr>
        <w:t xml:space="preserve"> </w:t>
      </w:r>
      <w:r>
        <w:t>в</w:t>
      </w:r>
      <w:r>
        <w:rPr>
          <w:spacing w:val="18"/>
        </w:rPr>
        <w:t xml:space="preserve"> </w:t>
      </w:r>
      <w:r>
        <w:t>предупреждении</w:t>
      </w:r>
      <w:r>
        <w:rPr>
          <w:spacing w:val="22"/>
        </w:rPr>
        <w:t xml:space="preserve"> </w:t>
      </w:r>
      <w:r>
        <w:t>противоправной</w:t>
      </w:r>
      <w:r>
        <w:rPr>
          <w:spacing w:val="-67"/>
        </w:rPr>
        <w:t xml:space="preserve"> </w:t>
      </w:r>
      <w:r>
        <w:t>деятельности;</w:t>
      </w:r>
    </w:p>
    <w:p w:rsidR="00891CF0" w:rsidRDefault="00B23650">
      <w:pPr>
        <w:pStyle w:val="a0"/>
        <w:spacing w:before="2" w:line="348" w:lineRule="auto"/>
        <w:jc w:val="left"/>
      </w:pPr>
      <w:r>
        <w:t>Единая</w:t>
      </w:r>
      <w:r>
        <w:rPr>
          <w:spacing w:val="25"/>
        </w:rPr>
        <w:t xml:space="preserve"> </w:t>
      </w:r>
      <w:r>
        <w:t>государственная</w:t>
      </w:r>
      <w:r>
        <w:rPr>
          <w:spacing w:val="25"/>
        </w:rPr>
        <w:t xml:space="preserve"> </w:t>
      </w:r>
      <w:r>
        <w:t>система</w:t>
      </w:r>
      <w:r>
        <w:rPr>
          <w:spacing w:val="19"/>
        </w:rPr>
        <w:t xml:space="preserve"> </w:t>
      </w:r>
      <w:r>
        <w:t>предупреждения</w:t>
      </w:r>
      <w:r>
        <w:rPr>
          <w:spacing w:val="22"/>
        </w:rPr>
        <w:t xml:space="preserve"> </w:t>
      </w:r>
      <w:r>
        <w:t>и</w:t>
      </w:r>
      <w:r>
        <w:rPr>
          <w:spacing w:val="24"/>
        </w:rPr>
        <w:t xml:space="preserve"> </w:t>
      </w:r>
      <w:r>
        <w:t>ликвидации</w:t>
      </w:r>
      <w:r>
        <w:rPr>
          <w:spacing w:val="26"/>
        </w:rPr>
        <w:t xml:space="preserve"> </w:t>
      </w:r>
      <w:r>
        <w:t>чрезвычайныхситуаций</w:t>
      </w:r>
      <w:r>
        <w:rPr>
          <w:spacing w:val="-67"/>
        </w:rPr>
        <w:t xml:space="preserve"> </w:t>
      </w:r>
      <w:r>
        <w:t>(РСЧС),</w:t>
      </w:r>
      <w:r>
        <w:rPr>
          <w:spacing w:val="-5"/>
        </w:rPr>
        <w:t xml:space="preserve"> </w:t>
      </w:r>
      <w:r>
        <w:t>структура,</w:t>
      </w:r>
      <w:r>
        <w:rPr>
          <w:spacing w:val="-1"/>
        </w:rPr>
        <w:t xml:space="preserve"> </w:t>
      </w:r>
      <w:r>
        <w:t>режимы</w:t>
      </w:r>
      <w:r>
        <w:rPr>
          <w:spacing w:val="-1"/>
        </w:rPr>
        <w:t xml:space="preserve"> </w:t>
      </w:r>
      <w:r>
        <w:t>функционирования;</w:t>
      </w:r>
    </w:p>
    <w:p w:rsidR="00891CF0" w:rsidRDefault="00B23650">
      <w:pPr>
        <w:pStyle w:val="a0"/>
        <w:spacing w:before="5" w:line="348" w:lineRule="auto"/>
        <w:ind w:right="263"/>
        <w:jc w:val="left"/>
      </w:pPr>
      <w:r>
        <w:t>территориальный</w:t>
      </w:r>
      <w:r>
        <w:rPr>
          <w:spacing w:val="35"/>
        </w:rPr>
        <w:t xml:space="preserve"> </w:t>
      </w:r>
      <w:r>
        <w:t>и</w:t>
      </w:r>
      <w:r>
        <w:rPr>
          <w:spacing w:val="28"/>
        </w:rPr>
        <w:t xml:space="preserve"> </w:t>
      </w:r>
      <w:r>
        <w:t>функциональный</w:t>
      </w:r>
      <w:r>
        <w:rPr>
          <w:spacing w:val="33"/>
        </w:rPr>
        <w:t xml:space="preserve"> </w:t>
      </w:r>
      <w:r>
        <w:t>принцип</w:t>
      </w:r>
      <w:r>
        <w:rPr>
          <w:spacing w:val="31"/>
        </w:rPr>
        <w:t xml:space="preserve"> </w:t>
      </w:r>
      <w:r>
        <w:t>организации</w:t>
      </w:r>
      <w:r>
        <w:rPr>
          <w:spacing w:val="35"/>
        </w:rPr>
        <w:t xml:space="preserve"> </w:t>
      </w:r>
      <w:r>
        <w:t>РСЧС,</w:t>
      </w:r>
      <w:r>
        <w:rPr>
          <w:spacing w:val="29"/>
        </w:rPr>
        <w:t xml:space="preserve"> </w:t>
      </w:r>
      <w:r>
        <w:t>её</w:t>
      </w:r>
      <w:r>
        <w:rPr>
          <w:spacing w:val="31"/>
        </w:rPr>
        <w:t xml:space="preserve"> </w:t>
      </w:r>
      <w:r>
        <w:t>задачи</w:t>
      </w:r>
      <w:r>
        <w:rPr>
          <w:spacing w:val="29"/>
        </w:rPr>
        <w:t xml:space="preserve"> </w:t>
      </w:r>
      <w:r>
        <w:t>ипримеры</w:t>
      </w:r>
      <w:r>
        <w:rPr>
          <w:spacing w:val="-67"/>
        </w:rPr>
        <w:t xml:space="preserve"> </w:t>
      </w:r>
      <w:r>
        <w:t>их</w:t>
      </w:r>
      <w:r>
        <w:rPr>
          <w:spacing w:val="-5"/>
        </w:rPr>
        <w:t xml:space="preserve"> </w:t>
      </w:r>
      <w:r>
        <w:t>решения;</w:t>
      </w:r>
    </w:p>
    <w:p w:rsidR="00891CF0" w:rsidRDefault="00B23650">
      <w:pPr>
        <w:pStyle w:val="a0"/>
        <w:spacing w:before="5"/>
        <w:ind w:right="1180"/>
        <w:jc w:val="left"/>
      </w:pPr>
      <w:r>
        <w:t>права и обязанности граждан в области защиты от чрезвычайных ситуаций;задачи</w:t>
      </w:r>
      <w:r>
        <w:rPr>
          <w:spacing w:val="-67"/>
        </w:rPr>
        <w:t xml:space="preserve"> </w:t>
      </w:r>
      <w:r>
        <w:t>гражданской</w:t>
      </w:r>
      <w:r>
        <w:rPr>
          <w:spacing w:val="-2"/>
        </w:rPr>
        <w:t xml:space="preserve"> </w:t>
      </w:r>
      <w:r>
        <w:t>обороны;</w:t>
      </w:r>
    </w:p>
    <w:p w:rsidR="00891CF0" w:rsidRDefault="00B23650">
      <w:pPr>
        <w:pStyle w:val="a0"/>
        <w:tabs>
          <w:tab w:val="left" w:pos="2601"/>
          <w:tab w:val="left" w:pos="3946"/>
          <w:tab w:val="left" w:pos="5628"/>
          <w:tab w:val="left" w:pos="7238"/>
          <w:tab w:val="left" w:pos="7675"/>
          <w:tab w:val="left" w:pos="9457"/>
          <w:tab w:val="left" w:pos="9992"/>
        </w:tabs>
        <w:spacing w:before="64"/>
        <w:ind w:right="455"/>
        <w:jc w:val="left"/>
      </w:pPr>
      <w:r>
        <w:t>права и обязанности граждан Российской Федерации в области гражданской обороны;</w:t>
      </w:r>
      <w:r>
        <w:rPr>
          <w:spacing w:val="1"/>
        </w:rPr>
        <w:t xml:space="preserve"> </w:t>
      </w:r>
      <w:r>
        <w:t>Россия</w:t>
      </w:r>
      <w:r>
        <w:rPr>
          <w:spacing w:val="57"/>
        </w:rPr>
        <w:t xml:space="preserve"> </w:t>
      </w:r>
      <w:r>
        <w:t>в</w:t>
      </w:r>
      <w:r>
        <w:rPr>
          <w:spacing w:val="55"/>
        </w:rPr>
        <w:t xml:space="preserve"> </w:t>
      </w:r>
      <w:r>
        <w:t>современном</w:t>
      </w:r>
      <w:r>
        <w:rPr>
          <w:spacing w:val="57"/>
        </w:rPr>
        <w:t xml:space="preserve"> </w:t>
      </w:r>
      <w:r>
        <w:t>мире,</w:t>
      </w:r>
      <w:r>
        <w:rPr>
          <w:spacing w:val="56"/>
        </w:rPr>
        <w:t xml:space="preserve"> </w:t>
      </w:r>
      <w:r>
        <w:t>оборона</w:t>
      </w:r>
      <w:r>
        <w:rPr>
          <w:spacing w:val="55"/>
        </w:rPr>
        <w:t xml:space="preserve"> </w:t>
      </w:r>
      <w:r>
        <w:t>как</w:t>
      </w:r>
      <w:r>
        <w:rPr>
          <w:spacing w:val="57"/>
        </w:rPr>
        <w:t xml:space="preserve"> </w:t>
      </w:r>
      <w:r>
        <w:t>обязательное</w:t>
      </w:r>
      <w:r>
        <w:rPr>
          <w:spacing w:val="58"/>
        </w:rPr>
        <w:t xml:space="preserve"> </w:t>
      </w:r>
      <w:r>
        <w:t>условие</w:t>
      </w:r>
      <w:r>
        <w:rPr>
          <w:spacing w:val="57"/>
        </w:rPr>
        <w:t xml:space="preserve"> </w:t>
      </w:r>
      <w:r>
        <w:t>мирного</w:t>
      </w:r>
      <w:r>
        <w:rPr>
          <w:spacing w:val="57"/>
        </w:rPr>
        <w:t xml:space="preserve"> </w:t>
      </w:r>
      <w:r>
        <w:t>социально-</w:t>
      </w:r>
      <w:r>
        <w:rPr>
          <w:spacing w:val="-67"/>
        </w:rPr>
        <w:t xml:space="preserve"> </w:t>
      </w:r>
      <w:r>
        <w:t>экономического</w:t>
      </w:r>
      <w:r>
        <w:tab/>
        <w:t>развития</w:t>
      </w:r>
      <w:r>
        <w:tab/>
        <w:t>Российской</w:t>
      </w:r>
      <w:r>
        <w:tab/>
        <w:t>Федерации</w:t>
      </w:r>
      <w:r>
        <w:tab/>
        <w:t>и</w:t>
      </w:r>
      <w:r>
        <w:tab/>
        <w:t>обеспечение</w:t>
      </w:r>
      <w:r>
        <w:tab/>
        <w:t>её</w:t>
      </w:r>
      <w:r>
        <w:tab/>
        <w:t>военной</w:t>
      </w:r>
      <w:r>
        <w:rPr>
          <w:spacing w:val="-67"/>
        </w:rPr>
        <w:t xml:space="preserve"> </w:t>
      </w:r>
      <w:r>
        <w:t>безопасности;</w:t>
      </w:r>
    </w:p>
    <w:p w:rsidR="00891CF0" w:rsidRDefault="00B23650">
      <w:pPr>
        <w:pStyle w:val="a0"/>
        <w:tabs>
          <w:tab w:val="left" w:pos="1188"/>
          <w:tab w:val="left" w:pos="3138"/>
          <w:tab w:val="left" w:pos="3874"/>
          <w:tab w:val="left" w:pos="5526"/>
          <w:tab w:val="left" w:pos="7110"/>
          <w:tab w:val="left" w:pos="7501"/>
          <w:tab w:val="left" w:pos="9281"/>
        </w:tabs>
        <w:spacing w:before="1" w:line="242" w:lineRule="auto"/>
        <w:ind w:right="476"/>
        <w:jc w:val="left"/>
      </w:pPr>
      <w:r>
        <w:t>роль</w:t>
      </w:r>
      <w:r>
        <w:tab/>
        <w:t>Вооружённых</w:t>
      </w:r>
      <w:r>
        <w:tab/>
        <w:t>Сил</w:t>
      </w:r>
      <w:r>
        <w:tab/>
        <w:t>Российской</w:t>
      </w:r>
      <w:r>
        <w:tab/>
        <w:t>Федерации</w:t>
      </w:r>
      <w:r>
        <w:tab/>
        <w:t>в</w:t>
      </w:r>
      <w:r>
        <w:tab/>
        <w:t>обеспечении</w:t>
      </w:r>
      <w:r>
        <w:tab/>
      </w:r>
      <w:r>
        <w:rPr>
          <w:spacing w:val="-1"/>
        </w:rPr>
        <w:t>национальной</w:t>
      </w:r>
      <w:r>
        <w:rPr>
          <w:spacing w:val="-67"/>
        </w:rPr>
        <w:t xml:space="preserve"> </w:t>
      </w:r>
      <w:r>
        <w:t>безопасности.</w:t>
      </w:r>
    </w:p>
    <w:p w:rsidR="00891CF0" w:rsidRDefault="00B23650">
      <w:pPr>
        <w:pStyle w:val="1"/>
      </w:pPr>
      <w:r>
        <w:t>Модуль</w:t>
      </w:r>
      <w:r>
        <w:rPr>
          <w:spacing w:val="-9"/>
        </w:rPr>
        <w:t xml:space="preserve"> </w:t>
      </w:r>
      <w:r>
        <w:t>№</w:t>
      </w:r>
      <w:r>
        <w:rPr>
          <w:spacing w:val="-3"/>
        </w:rPr>
        <w:t xml:space="preserve"> </w:t>
      </w:r>
      <w:r>
        <w:t>2.</w:t>
      </w:r>
      <w:r>
        <w:rPr>
          <w:spacing w:val="-6"/>
        </w:rPr>
        <w:t xml:space="preserve"> </w:t>
      </w:r>
      <w:r>
        <w:t>«Основы</w:t>
      </w:r>
      <w:r>
        <w:rPr>
          <w:spacing w:val="-7"/>
        </w:rPr>
        <w:t xml:space="preserve"> </w:t>
      </w:r>
      <w:r>
        <w:t>военной</w:t>
      </w:r>
      <w:r>
        <w:rPr>
          <w:spacing w:val="-6"/>
        </w:rPr>
        <w:t xml:space="preserve"> </w:t>
      </w:r>
      <w:r>
        <w:t>подготовки»:</w:t>
      </w:r>
    </w:p>
    <w:p w:rsidR="00891CF0" w:rsidRDefault="00B23650">
      <w:pPr>
        <w:pStyle w:val="a0"/>
        <w:spacing w:before="139" w:line="350" w:lineRule="auto"/>
        <w:ind w:right="462"/>
      </w:pPr>
      <w:r>
        <w:t>движение строевым шагом, движение бегом, походным шагом, движение с изменением</w:t>
      </w:r>
      <w:r>
        <w:rPr>
          <w:spacing w:val="1"/>
        </w:rPr>
        <w:t xml:space="preserve"> </w:t>
      </w:r>
      <w:r>
        <w:t>скорости движения, повороты в движении, выполнение воинского приветствия на месте</w:t>
      </w:r>
      <w:r>
        <w:rPr>
          <w:spacing w:val="-67"/>
        </w:rPr>
        <w:t xml:space="preserve"> </w:t>
      </w:r>
      <w:r>
        <w:t>и</w:t>
      </w:r>
      <w:r>
        <w:rPr>
          <w:spacing w:val="-1"/>
        </w:rPr>
        <w:t xml:space="preserve"> </w:t>
      </w:r>
      <w:r>
        <w:t>в</w:t>
      </w:r>
      <w:r>
        <w:rPr>
          <w:spacing w:val="-4"/>
        </w:rPr>
        <w:t xml:space="preserve"> </w:t>
      </w:r>
      <w:r>
        <w:t>движении;</w:t>
      </w:r>
    </w:p>
    <w:p w:rsidR="00891CF0" w:rsidRDefault="00B23650">
      <w:pPr>
        <w:pStyle w:val="a0"/>
        <w:spacing w:line="321" w:lineRule="exact"/>
      </w:pPr>
      <w:r>
        <w:t>основы</w:t>
      </w:r>
      <w:r>
        <w:rPr>
          <w:spacing w:val="-8"/>
        </w:rPr>
        <w:t xml:space="preserve"> </w:t>
      </w:r>
      <w:r>
        <w:t>общевойскового</w:t>
      </w:r>
      <w:r>
        <w:rPr>
          <w:spacing w:val="-8"/>
        </w:rPr>
        <w:t xml:space="preserve"> </w:t>
      </w:r>
      <w:r>
        <w:t>боя;</w:t>
      </w:r>
    </w:p>
    <w:p w:rsidR="00891CF0" w:rsidRDefault="00B23650">
      <w:pPr>
        <w:pStyle w:val="a0"/>
        <w:spacing w:before="146" w:line="348" w:lineRule="auto"/>
        <w:ind w:right="2482"/>
        <w:jc w:val="left"/>
      </w:pPr>
      <w:r>
        <w:t>основные понятия общевойскового боя (бой, удар, огонь, маневр);виды</w:t>
      </w:r>
      <w:r>
        <w:rPr>
          <w:spacing w:val="-67"/>
        </w:rPr>
        <w:t xml:space="preserve"> </w:t>
      </w:r>
      <w:r>
        <w:t>маневра;</w:t>
      </w:r>
    </w:p>
    <w:p w:rsidR="00891CF0" w:rsidRDefault="00B23650">
      <w:pPr>
        <w:pStyle w:val="a0"/>
        <w:spacing w:before="5" w:line="350" w:lineRule="auto"/>
        <w:ind w:right="3089"/>
        <w:jc w:val="left"/>
      </w:pPr>
      <w:r>
        <w:t>походный, предбоевой и боевой порядок действия подразделений;</w:t>
      </w:r>
      <w:r>
        <w:rPr>
          <w:spacing w:val="-67"/>
        </w:rPr>
        <w:t xml:space="preserve"> </w:t>
      </w:r>
      <w:r>
        <w:t>оборона,</w:t>
      </w:r>
      <w:r>
        <w:rPr>
          <w:spacing w:val="-3"/>
        </w:rPr>
        <w:t xml:space="preserve"> </w:t>
      </w:r>
      <w:r>
        <w:t>ее задачи и</w:t>
      </w:r>
      <w:r>
        <w:rPr>
          <w:spacing w:val="-5"/>
        </w:rPr>
        <w:t xml:space="preserve"> </w:t>
      </w:r>
      <w:r>
        <w:t>принципы;</w:t>
      </w:r>
    </w:p>
    <w:p w:rsidR="00891CF0" w:rsidRDefault="00B23650">
      <w:pPr>
        <w:pStyle w:val="a0"/>
        <w:spacing w:line="321" w:lineRule="exact"/>
        <w:jc w:val="left"/>
      </w:pPr>
      <w:r>
        <w:t>наступление,</w:t>
      </w:r>
      <w:r>
        <w:rPr>
          <w:spacing w:val="-5"/>
        </w:rPr>
        <w:t xml:space="preserve"> </w:t>
      </w:r>
      <w:r>
        <w:t>задачи</w:t>
      </w:r>
      <w:r>
        <w:rPr>
          <w:spacing w:val="-6"/>
        </w:rPr>
        <w:t xml:space="preserve"> </w:t>
      </w:r>
      <w:r>
        <w:t>и</w:t>
      </w:r>
      <w:r>
        <w:rPr>
          <w:spacing w:val="-4"/>
        </w:rPr>
        <w:t xml:space="preserve"> </w:t>
      </w:r>
      <w:r>
        <w:t>способы;</w:t>
      </w:r>
    </w:p>
    <w:p w:rsidR="00891CF0" w:rsidRDefault="00B23650">
      <w:pPr>
        <w:pStyle w:val="a0"/>
        <w:spacing w:before="146" w:line="348" w:lineRule="auto"/>
        <w:ind w:right="386"/>
        <w:jc w:val="left"/>
      </w:pPr>
      <w:r>
        <w:t>требования</w:t>
      </w:r>
      <w:r>
        <w:rPr>
          <w:spacing w:val="1"/>
        </w:rPr>
        <w:t xml:space="preserve"> </w:t>
      </w:r>
      <w:r>
        <w:t>курса</w:t>
      </w:r>
      <w:r>
        <w:rPr>
          <w:spacing w:val="1"/>
        </w:rPr>
        <w:t xml:space="preserve"> </w:t>
      </w:r>
      <w:r>
        <w:t>стрельб</w:t>
      </w:r>
      <w:r>
        <w:rPr>
          <w:spacing w:val="1"/>
        </w:rPr>
        <w:t xml:space="preserve"> </w:t>
      </w:r>
      <w:r>
        <w:t>по</w:t>
      </w:r>
      <w:r>
        <w:rPr>
          <w:spacing w:val="1"/>
        </w:rPr>
        <w:t xml:space="preserve"> </w:t>
      </w:r>
      <w:r>
        <w:t>организации,</w:t>
      </w:r>
      <w:r>
        <w:rPr>
          <w:spacing w:val="1"/>
        </w:rPr>
        <w:t xml:space="preserve"> </w:t>
      </w:r>
      <w:r>
        <w:t>порядку и</w:t>
      </w:r>
      <w:r>
        <w:rPr>
          <w:spacing w:val="1"/>
        </w:rPr>
        <w:t xml:space="preserve"> </w:t>
      </w:r>
      <w:r>
        <w:t>мерам</w:t>
      </w:r>
      <w:r>
        <w:rPr>
          <w:spacing w:val="1"/>
        </w:rPr>
        <w:t xml:space="preserve"> </w:t>
      </w:r>
      <w:r>
        <w:t>безопасности</w:t>
      </w:r>
      <w:r>
        <w:rPr>
          <w:spacing w:val="1"/>
        </w:rPr>
        <w:t xml:space="preserve"> </w:t>
      </w:r>
      <w:r>
        <w:t>во</w:t>
      </w:r>
      <w:r>
        <w:rPr>
          <w:spacing w:val="1"/>
        </w:rPr>
        <w:t xml:space="preserve"> </w:t>
      </w:r>
      <w:r>
        <w:t>время</w:t>
      </w:r>
      <w:r>
        <w:rPr>
          <w:spacing w:val="-67"/>
        </w:rPr>
        <w:t xml:space="preserve"> </w:t>
      </w:r>
      <w:r>
        <w:t>стрельб</w:t>
      </w:r>
      <w:r>
        <w:rPr>
          <w:spacing w:val="-5"/>
        </w:rPr>
        <w:t xml:space="preserve"> </w:t>
      </w:r>
      <w:r>
        <w:t>и тренировок;</w:t>
      </w:r>
    </w:p>
    <w:p w:rsidR="00891CF0" w:rsidRDefault="00B23650">
      <w:pPr>
        <w:pStyle w:val="a0"/>
        <w:spacing w:before="4"/>
        <w:jc w:val="left"/>
      </w:pPr>
      <w:r>
        <w:t>правила</w:t>
      </w:r>
      <w:r>
        <w:rPr>
          <w:spacing w:val="-7"/>
        </w:rPr>
        <w:t xml:space="preserve"> </w:t>
      </w:r>
      <w:r>
        <w:t>безопасного</w:t>
      </w:r>
      <w:r>
        <w:rPr>
          <w:spacing w:val="-4"/>
        </w:rPr>
        <w:t xml:space="preserve"> </w:t>
      </w:r>
      <w:r>
        <w:t>обращения</w:t>
      </w:r>
      <w:r>
        <w:rPr>
          <w:spacing w:val="-9"/>
        </w:rPr>
        <w:t xml:space="preserve"> </w:t>
      </w:r>
      <w:r>
        <w:t>с</w:t>
      </w:r>
      <w:r>
        <w:rPr>
          <w:spacing w:val="-8"/>
        </w:rPr>
        <w:t xml:space="preserve"> </w:t>
      </w:r>
      <w:r>
        <w:t>оружием;</w:t>
      </w:r>
    </w:p>
    <w:p w:rsidR="00891CF0" w:rsidRDefault="00B23650">
      <w:pPr>
        <w:pStyle w:val="a0"/>
        <w:spacing w:before="140" w:line="350" w:lineRule="auto"/>
        <w:ind w:right="642"/>
        <w:jc w:val="left"/>
      </w:pPr>
      <w:r>
        <w:t>изучение условий выполнения упражнения начальных стрельб из стрелкового оружия;</w:t>
      </w:r>
      <w:r>
        <w:rPr>
          <w:spacing w:val="-67"/>
        </w:rPr>
        <w:t xml:space="preserve"> </w:t>
      </w:r>
      <w:r>
        <w:t>способы</w:t>
      </w:r>
      <w:r>
        <w:rPr>
          <w:spacing w:val="-5"/>
        </w:rPr>
        <w:t xml:space="preserve"> </w:t>
      </w:r>
      <w:r>
        <w:t>удержания</w:t>
      </w:r>
      <w:r>
        <w:rPr>
          <w:spacing w:val="-5"/>
        </w:rPr>
        <w:t xml:space="preserve"> </w:t>
      </w:r>
      <w:r>
        <w:t>оружия</w:t>
      </w:r>
      <w:r>
        <w:rPr>
          <w:spacing w:val="-6"/>
        </w:rPr>
        <w:t xml:space="preserve"> </w:t>
      </w:r>
      <w:r>
        <w:t>и</w:t>
      </w:r>
      <w:r>
        <w:rPr>
          <w:spacing w:val="-5"/>
        </w:rPr>
        <w:t xml:space="preserve"> </w:t>
      </w:r>
      <w:r>
        <w:t>правильность</w:t>
      </w:r>
      <w:r>
        <w:rPr>
          <w:spacing w:val="-7"/>
        </w:rPr>
        <w:t xml:space="preserve"> </w:t>
      </w:r>
      <w:r>
        <w:t>прицеливания;</w:t>
      </w:r>
    </w:p>
    <w:p w:rsidR="00891CF0" w:rsidRDefault="00891CF0">
      <w:pPr>
        <w:spacing w:line="350" w:lineRule="auto"/>
        <w:sectPr w:rsidR="00891CF0">
          <w:headerReference w:type="default" r:id="rId177"/>
          <w:footerReference w:type="default" r:id="rId178"/>
          <w:pgSz w:w="11920" w:h="16860"/>
          <w:pgMar w:top="820" w:right="200" w:bottom="800" w:left="260" w:header="573" w:footer="607" w:gutter="0"/>
          <w:cols w:space="720"/>
        </w:sectPr>
      </w:pPr>
    </w:p>
    <w:p w:rsidR="00891CF0" w:rsidRDefault="00B23650">
      <w:pPr>
        <w:pStyle w:val="a0"/>
        <w:spacing w:line="348" w:lineRule="auto"/>
        <w:ind w:right="386"/>
        <w:jc w:val="left"/>
      </w:pPr>
      <w:r>
        <w:lastRenderedPageBreak/>
        <w:t>назначение</w:t>
      </w:r>
      <w:r>
        <w:rPr>
          <w:spacing w:val="20"/>
        </w:rPr>
        <w:t xml:space="preserve"> </w:t>
      </w:r>
      <w:r>
        <w:t>и</w:t>
      </w:r>
      <w:r>
        <w:rPr>
          <w:spacing w:val="19"/>
        </w:rPr>
        <w:t xml:space="preserve"> </w:t>
      </w:r>
      <w:r>
        <w:t>тактико-технические</w:t>
      </w:r>
      <w:r>
        <w:rPr>
          <w:spacing w:val="19"/>
        </w:rPr>
        <w:t xml:space="preserve"> </w:t>
      </w:r>
      <w:r>
        <w:t>характеристики</w:t>
      </w:r>
      <w:r>
        <w:rPr>
          <w:spacing w:val="21"/>
        </w:rPr>
        <w:t xml:space="preserve"> </w:t>
      </w:r>
      <w:r>
        <w:t>современных</w:t>
      </w:r>
      <w:r>
        <w:rPr>
          <w:spacing w:val="21"/>
        </w:rPr>
        <w:t xml:space="preserve"> </w:t>
      </w:r>
      <w:r>
        <w:t>видов</w:t>
      </w:r>
      <w:r>
        <w:rPr>
          <w:spacing w:val="18"/>
        </w:rPr>
        <w:t xml:space="preserve"> </w:t>
      </w:r>
      <w:r>
        <w:t>стрелкового</w:t>
      </w:r>
      <w:r>
        <w:rPr>
          <w:spacing w:val="-67"/>
        </w:rPr>
        <w:t xml:space="preserve"> </w:t>
      </w:r>
      <w:r>
        <w:t>оружия (автомат</w:t>
      </w:r>
      <w:r>
        <w:rPr>
          <w:spacing w:val="-2"/>
        </w:rPr>
        <w:t xml:space="preserve"> </w:t>
      </w:r>
      <w:r>
        <w:t>Калашникова АК-12,</w:t>
      </w:r>
      <w:r>
        <w:rPr>
          <w:spacing w:val="-2"/>
        </w:rPr>
        <w:t xml:space="preserve"> </w:t>
      </w:r>
      <w:r>
        <w:t>пистолет Ярыгина,</w:t>
      </w:r>
      <w:r>
        <w:rPr>
          <w:spacing w:val="-1"/>
        </w:rPr>
        <w:t xml:space="preserve"> </w:t>
      </w:r>
      <w:r>
        <w:t>пистолет Лебедева);</w:t>
      </w:r>
    </w:p>
    <w:p w:rsidR="00891CF0" w:rsidRDefault="00B23650">
      <w:pPr>
        <w:pStyle w:val="a0"/>
        <w:spacing w:line="285" w:lineRule="auto"/>
        <w:ind w:right="2007"/>
        <w:jc w:val="left"/>
      </w:pPr>
      <w:r>
        <w:t>перспективы</w:t>
      </w:r>
      <w:r>
        <w:rPr>
          <w:spacing w:val="-8"/>
        </w:rPr>
        <w:t xml:space="preserve"> </w:t>
      </w:r>
      <w:r>
        <w:t>и</w:t>
      </w:r>
      <w:r>
        <w:rPr>
          <w:spacing w:val="-5"/>
        </w:rPr>
        <w:t xml:space="preserve"> </w:t>
      </w:r>
      <w:r>
        <w:t>тенденции</w:t>
      </w:r>
      <w:r>
        <w:rPr>
          <w:spacing w:val="-11"/>
        </w:rPr>
        <w:t xml:space="preserve"> </w:t>
      </w:r>
      <w:r>
        <w:t>развития</w:t>
      </w:r>
      <w:r>
        <w:rPr>
          <w:spacing w:val="-6"/>
        </w:rPr>
        <w:t xml:space="preserve"> </w:t>
      </w:r>
      <w:r>
        <w:t>современного</w:t>
      </w:r>
      <w:r>
        <w:rPr>
          <w:spacing w:val="-4"/>
        </w:rPr>
        <w:t xml:space="preserve"> </w:t>
      </w:r>
      <w:r>
        <w:t>стрелкового</w:t>
      </w:r>
      <w:r>
        <w:rPr>
          <w:spacing w:val="-9"/>
        </w:rPr>
        <w:t xml:space="preserve"> </w:t>
      </w:r>
      <w:r>
        <w:t>оружия;</w:t>
      </w:r>
      <w:r>
        <w:rPr>
          <w:spacing w:val="-67"/>
        </w:rPr>
        <w:t xml:space="preserve"> </w:t>
      </w:r>
      <w:r>
        <w:t>история</w:t>
      </w:r>
      <w:r>
        <w:rPr>
          <w:spacing w:val="-7"/>
        </w:rPr>
        <w:t xml:space="preserve"> </w:t>
      </w:r>
      <w:r>
        <w:t>возникновения</w:t>
      </w:r>
      <w:r>
        <w:rPr>
          <w:spacing w:val="-8"/>
        </w:rPr>
        <w:t xml:space="preserve"> </w:t>
      </w:r>
      <w:r>
        <w:t>и</w:t>
      </w:r>
      <w:r>
        <w:rPr>
          <w:spacing w:val="-7"/>
        </w:rPr>
        <w:t xml:space="preserve"> </w:t>
      </w:r>
      <w:r>
        <w:t>развития</w:t>
      </w:r>
      <w:r>
        <w:rPr>
          <w:spacing w:val="-7"/>
        </w:rPr>
        <w:t xml:space="preserve"> </w:t>
      </w:r>
      <w:r>
        <w:t>робототехнических</w:t>
      </w:r>
      <w:r>
        <w:rPr>
          <w:spacing w:val="-2"/>
        </w:rPr>
        <w:t xml:space="preserve"> </w:t>
      </w:r>
      <w:r>
        <w:t>комплексов;</w:t>
      </w:r>
    </w:p>
    <w:p w:rsidR="00891CF0" w:rsidRDefault="00B23650">
      <w:pPr>
        <w:pStyle w:val="a0"/>
        <w:spacing w:before="84" w:line="348" w:lineRule="auto"/>
        <w:ind w:right="1357"/>
        <w:jc w:val="left"/>
      </w:pPr>
      <w:r>
        <w:t>виды, предназначение, тактико-технические характеристики и общее устройство</w:t>
      </w:r>
      <w:r>
        <w:rPr>
          <w:spacing w:val="-67"/>
        </w:rPr>
        <w:t xml:space="preserve"> </w:t>
      </w:r>
      <w:r>
        <w:t>беспилотных летательных</w:t>
      </w:r>
      <w:r>
        <w:rPr>
          <w:spacing w:val="4"/>
        </w:rPr>
        <w:t xml:space="preserve"> </w:t>
      </w:r>
      <w:r>
        <w:t>аппаратов</w:t>
      </w:r>
      <w:r>
        <w:rPr>
          <w:spacing w:val="-4"/>
        </w:rPr>
        <w:t xml:space="preserve"> </w:t>
      </w:r>
      <w:r>
        <w:t>(далее</w:t>
      </w:r>
      <w:r>
        <w:rPr>
          <w:spacing w:val="5"/>
        </w:rPr>
        <w:t xml:space="preserve"> </w:t>
      </w:r>
      <w:r>
        <w:t>–</w:t>
      </w:r>
      <w:r>
        <w:rPr>
          <w:spacing w:val="-1"/>
        </w:rPr>
        <w:t xml:space="preserve"> </w:t>
      </w:r>
      <w:r>
        <w:t>БПЛА);</w:t>
      </w:r>
    </w:p>
    <w:p w:rsidR="00891CF0" w:rsidRDefault="00B23650">
      <w:pPr>
        <w:pStyle w:val="a0"/>
        <w:spacing w:before="5" w:line="350" w:lineRule="auto"/>
        <w:ind w:right="3766"/>
        <w:jc w:val="left"/>
      </w:pPr>
      <w:r>
        <w:t>конструктивные особенности БПЛА квадрокоптерного типа;</w:t>
      </w:r>
      <w:r>
        <w:rPr>
          <w:spacing w:val="-67"/>
        </w:rPr>
        <w:t xml:space="preserve"> </w:t>
      </w:r>
      <w:r>
        <w:t>история возникновения</w:t>
      </w:r>
      <w:r>
        <w:rPr>
          <w:spacing w:val="-6"/>
        </w:rPr>
        <w:t xml:space="preserve"> </w:t>
      </w:r>
      <w:r>
        <w:t>и развития</w:t>
      </w:r>
      <w:r>
        <w:rPr>
          <w:spacing w:val="-1"/>
        </w:rPr>
        <w:t xml:space="preserve"> </w:t>
      </w:r>
      <w:r>
        <w:t>радиосвязи;</w:t>
      </w:r>
    </w:p>
    <w:p w:rsidR="00891CF0" w:rsidRDefault="00B23650">
      <w:pPr>
        <w:pStyle w:val="a0"/>
        <w:spacing w:line="320" w:lineRule="exact"/>
        <w:jc w:val="left"/>
      </w:pPr>
      <w:r>
        <w:t>радиосвязь,</w:t>
      </w:r>
      <w:r>
        <w:rPr>
          <w:spacing w:val="-10"/>
        </w:rPr>
        <w:t xml:space="preserve"> </w:t>
      </w:r>
      <w:r>
        <w:t>назначение</w:t>
      </w:r>
      <w:r>
        <w:rPr>
          <w:spacing w:val="-10"/>
        </w:rPr>
        <w:t xml:space="preserve"> </w:t>
      </w:r>
      <w:r>
        <w:t>и</w:t>
      </w:r>
      <w:r>
        <w:rPr>
          <w:spacing w:val="-9"/>
        </w:rPr>
        <w:t xml:space="preserve"> </w:t>
      </w:r>
      <w:r>
        <w:t>основные</w:t>
      </w:r>
      <w:r>
        <w:rPr>
          <w:spacing w:val="-6"/>
        </w:rPr>
        <w:t xml:space="preserve"> </w:t>
      </w:r>
      <w:r>
        <w:t>требования;</w:t>
      </w:r>
    </w:p>
    <w:p w:rsidR="00891CF0" w:rsidRDefault="00B23650">
      <w:pPr>
        <w:pStyle w:val="a0"/>
        <w:tabs>
          <w:tab w:val="left" w:pos="3415"/>
          <w:tab w:val="left" w:pos="4384"/>
          <w:tab w:val="left" w:pos="5940"/>
          <w:tab w:val="left" w:pos="6319"/>
          <w:tab w:val="left" w:pos="9049"/>
        </w:tabs>
        <w:spacing w:before="146" w:line="350" w:lineRule="auto"/>
        <w:ind w:right="528"/>
        <w:jc w:val="left"/>
      </w:pPr>
      <w:r>
        <w:t>предназначение,</w:t>
      </w:r>
      <w:r>
        <w:tab/>
        <w:t>общее</w:t>
      </w:r>
      <w:r>
        <w:tab/>
        <w:t>устройство</w:t>
      </w:r>
      <w:r>
        <w:tab/>
        <w:t>и</w:t>
      </w:r>
      <w:r>
        <w:tab/>
        <w:t>тактико-технические</w:t>
      </w:r>
      <w:r>
        <w:tab/>
      </w:r>
      <w:r>
        <w:rPr>
          <w:spacing w:val="-1"/>
        </w:rPr>
        <w:t>характеристики</w:t>
      </w:r>
      <w:r>
        <w:rPr>
          <w:spacing w:val="-67"/>
        </w:rPr>
        <w:t xml:space="preserve"> </w:t>
      </w:r>
      <w:r>
        <w:t>переносных радиостанций;</w:t>
      </w:r>
    </w:p>
    <w:p w:rsidR="00891CF0" w:rsidRDefault="00B23650">
      <w:pPr>
        <w:pStyle w:val="a0"/>
        <w:spacing w:line="321" w:lineRule="exact"/>
        <w:jc w:val="left"/>
      </w:pPr>
      <w:r>
        <w:t>местность</w:t>
      </w:r>
      <w:r>
        <w:rPr>
          <w:spacing w:val="-6"/>
        </w:rPr>
        <w:t xml:space="preserve"> </w:t>
      </w:r>
      <w:r>
        <w:t>как</w:t>
      </w:r>
      <w:r>
        <w:rPr>
          <w:spacing w:val="-5"/>
        </w:rPr>
        <w:t xml:space="preserve"> </w:t>
      </w:r>
      <w:r>
        <w:t>элемент</w:t>
      </w:r>
      <w:r>
        <w:rPr>
          <w:spacing w:val="-5"/>
        </w:rPr>
        <w:t xml:space="preserve"> </w:t>
      </w:r>
      <w:r>
        <w:t>боевой</w:t>
      </w:r>
      <w:r>
        <w:rPr>
          <w:spacing w:val="-8"/>
        </w:rPr>
        <w:t xml:space="preserve"> </w:t>
      </w:r>
      <w:r>
        <w:t>обстановки;</w:t>
      </w:r>
    </w:p>
    <w:p w:rsidR="00891CF0" w:rsidRDefault="00B23650">
      <w:pPr>
        <w:pStyle w:val="a0"/>
        <w:spacing w:before="148" w:line="348" w:lineRule="auto"/>
        <w:ind w:right="386"/>
        <w:jc w:val="left"/>
      </w:pPr>
      <w:r>
        <w:t>тактические</w:t>
      </w:r>
      <w:r>
        <w:rPr>
          <w:spacing w:val="20"/>
        </w:rPr>
        <w:t xml:space="preserve"> </w:t>
      </w:r>
      <w:r>
        <w:t>свойства</w:t>
      </w:r>
      <w:r>
        <w:rPr>
          <w:spacing w:val="22"/>
        </w:rPr>
        <w:t xml:space="preserve"> </w:t>
      </w:r>
      <w:r>
        <w:t>местности,</w:t>
      </w:r>
      <w:r>
        <w:rPr>
          <w:spacing w:val="21"/>
        </w:rPr>
        <w:t xml:space="preserve"> </w:t>
      </w:r>
      <w:r>
        <w:t>основные</w:t>
      </w:r>
      <w:r>
        <w:rPr>
          <w:spacing w:val="23"/>
        </w:rPr>
        <w:t xml:space="preserve"> </w:t>
      </w:r>
      <w:r>
        <w:t>её</w:t>
      </w:r>
      <w:r>
        <w:rPr>
          <w:spacing w:val="21"/>
        </w:rPr>
        <w:t xml:space="preserve"> </w:t>
      </w:r>
      <w:r>
        <w:t>разновидности</w:t>
      </w:r>
      <w:r>
        <w:rPr>
          <w:spacing w:val="22"/>
        </w:rPr>
        <w:t xml:space="preserve"> </w:t>
      </w:r>
      <w:r>
        <w:t>и</w:t>
      </w:r>
      <w:r>
        <w:rPr>
          <w:spacing w:val="22"/>
        </w:rPr>
        <w:t xml:space="preserve"> </w:t>
      </w:r>
      <w:r>
        <w:t>влияние</w:t>
      </w:r>
      <w:r>
        <w:rPr>
          <w:spacing w:val="22"/>
        </w:rPr>
        <w:t xml:space="preserve"> </w:t>
      </w:r>
      <w:r>
        <w:t>набоевые</w:t>
      </w:r>
      <w:r>
        <w:rPr>
          <w:spacing w:val="-67"/>
        </w:rPr>
        <w:t xml:space="preserve"> </w:t>
      </w:r>
      <w:r>
        <w:t>действия</w:t>
      </w:r>
      <w:r>
        <w:rPr>
          <w:spacing w:val="-3"/>
        </w:rPr>
        <w:t xml:space="preserve"> </w:t>
      </w:r>
      <w:r>
        <w:t>войск,</w:t>
      </w:r>
      <w:r>
        <w:rPr>
          <w:spacing w:val="-4"/>
        </w:rPr>
        <w:t xml:space="preserve"> </w:t>
      </w:r>
      <w:r>
        <w:t>сезонные изменения тактических</w:t>
      </w:r>
      <w:r>
        <w:rPr>
          <w:spacing w:val="1"/>
        </w:rPr>
        <w:t xml:space="preserve"> </w:t>
      </w:r>
      <w:r>
        <w:t>свойств</w:t>
      </w:r>
      <w:r>
        <w:rPr>
          <w:spacing w:val="-6"/>
        </w:rPr>
        <w:t xml:space="preserve"> </w:t>
      </w:r>
      <w:r>
        <w:t>местности;</w:t>
      </w:r>
    </w:p>
    <w:p w:rsidR="00891CF0" w:rsidRDefault="00B23650">
      <w:pPr>
        <w:pStyle w:val="a0"/>
        <w:spacing w:before="5" w:line="348" w:lineRule="auto"/>
        <w:ind w:right="3075"/>
        <w:jc w:val="left"/>
      </w:pPr>
      <w:r>
        <w:t>шанцевый инструмент, его назначение, применение и сбережение;</w:t>
      </w:r>
      <w:r>
        <w:rPr>
          <w:spacing w:val="-67"/>
        </w:rPr>
        <w:t xml:space="preserve"> </w:t>
      </w:r>
      <w:r>
        <w:t>порядок</w:t>
      </w:r>
      <w:r>
        <w:rPr>
          <w:spacing w:val="-2"/>
        </w:rPr>
        <w:t xml:space="preserve"> </w:t>
      </w:r>
      <w:r>
        <w:t>оборудования позиции</w:t>
      </w:r>
      <w:r>
        <w:rPr>
          <w:spacing w:val="-2"/>
        </w:rPr>
        <w:t xml:space="preserve"> </w:t>
      </w:r>
      <w:r>
        <w:t>отделения;</w:t>
      </w:r>
    </w:p>
    <w:p w:rsidR="00891CF0" w:rsidRDefault="00B23650">
      <w:pPr>
        <w:pStyle w:val="a0"/>
        <w:tabs>
          <w:tab w:val="left" w:pos="3568"/>
          <w:tab w:val="left" w:pos="5035"/>
          <w:tab w:val="left" w:pos="6653"/>
          <w:tab w:val="left" w:pos="7856"/>
          <w:tab w:val="left" w:pos="8482"/>
          <w:tab w:val="left" w:pos="9860"/>
        </w:tabs>
        <w:spacing w:before="5" w:line="348" w:lineRule="auto"/>
        <w:ind w:left="2430" w:right="523" w:hanging="2050"/>
        <w:jc w:val="left"/>
      </w:pPr>
      <w:r>
        <w:t>назначение, размеры и последовательность оборудования окопа для стрелка; понятие</w:t>
      </w:r>
      <w:r>
        <w:rPr>
          <w:spacing w:val="1"/>
        </w:rPr>
        <w:t xml:space="preserve"> </w:t>
      </w:r>
      <w:r>
        <w:t>оружия</w:t>
      </w:r>
      <w:r>
        <w:tab/>
        <w:t>массового</w:t>
      </w:r>
      <w:r>
        <w:tab/>
        <w:t>поражения,</w:t>
      </w:r>
      <w:r>
        <w:tab/>
        <w:t>история</w:t>
      </w:r>
      <w:r>
        <w:tab/>
        <w:t>его</w:t>
      </w:r>
      <w:r>
        <w:tab/>
        <w:t>развития,</w:t>
      </w:r>
      <w:r>
        <w:tab/>
      </w:r>
      <w:r>
        <w:rPr>
          <w:spacing w:val="-1"/>
        </w:rPr>
        <w:t>примеры</w:t>
      </w:r>
    </w:p>
    <w:p w:rsidR="00891CF0" w:rsidRDefault="00B23650">
      <w:pPr>
        <w:pStyle w:val="a0"/>
        <w:spacing w:before="5" w:line="350" w:lineRule="auto"/>
        <w:ind w:right="4348"/>
        <w:jc w:val="left"/>
      </w:pPr>
      <w:r>
        <w:t>применения, его роль в современном бою; поражающие</w:t>
      </w:r>
      <w:r>
        <w:rPr>
          <w:spacing w:val="-67"/>
        </w:rPr>
        <w:t xml:space="preserve"> </w:t>
      </w:r>
      <w:r>
        <w:t>факторы</w:t>
      </w:r>
      <w:r>
        <w:rPr>
          <w:spacing w:val="-4"/>
        </w:rPr>
        <w:t xml:space="preserve"> </w:t>
      </w:r>
      <w:r>
        <w:t>ядерных</w:t>
      </w:r>
      <w:r>
        <w:rPr>
          <w:spacing w:val="-4"/>
        </w:rPr>
        <w:t xml:space="preserve"> </w:t>
      </w:r>
      <w:r>
        <w:t>взрывов;</w:t>
      </w:r>
    </w:p>
    <w:p w:rsidR="00891CF0" w:rsidRDefault="00B23650">
      <w:pPr>
        <w:pStyle w:val="a0"/>
        <w:jc w:val="left"/>
      </w:pPr>
      <w:r>
        <w:t>отравляющие</w:t>
      </w:r>
      <w:r>
        <w:rPr>
          <w:spacing w:val="-3"/>
        </w:rPr>
        <w:t xml:space="preserve"> </w:t>
      </w:r>
      <w:r>
        <w:t>вещества,</w:t>
      </w:r>
      <w:r>
        <w:rPr>
          <w:spacing w:val="-4"/>
        </w:rPr>
        <w:t xml:space="preserve"> </w:t>
      </w:r>
      <w:r>
        <w:t>их</w:t>
      </w:r>
      <w:r>
        <w:rPr>
          <w:spacing w:val="-3"/>
        </w:rPr>
        <w:t xml:space="preserve"> </w:t>
      </w:r>
      <w:r>
        <w:t>назначение</w:t>
      </w:r>
      <w:r>
        <w:rPr>
          <w:spacing w:val="-6"/>
        </w:rPr>
        <w:t xml:space="preserve"> </w:t>
      </w:r>
      <w:r>
        <w:t>и</w:t>
      </w:r>
      <w:r>
        <w:rPr>
          <w:spacing w:val="-8"/>
        </w:rPr>
        <w:t xml:space="preserve"> </w:t>
      </w:r>
      <w:r>
        <w:t>классификация;</w:t>
      </w:r>
    </w:p>
    <w:p w:rsidR="00891CF0" w:rsidRDefault="00B23650">
      <w:pPr>
        <w:pStyle w:val="a0"/>
        <w:spacing w:before="146" w:line="348" w:lineRule="auto"/>
        <w:jc w:val="left"/>
      </w:pPr>
      <w:r>
        <w:t>внешние</w:t>
      </w:r>
      <w:r>
        <w:rPr>
          <w:spacing w:val="-15"/>
        </w:rPr>
        <w:t xml:space="preserve"> </w:t>
      </w:r>
      <w:r>
        <w:t>признаки</w:t>
      </w:r>
      <w:r>
        <w:rPr>
          <w:spacing w:val="-12"/>
        </w:rPr>
        <w:t xml:space="preserve"> </w:t>
      </w:r>
      <w:r>
        <w:t>применения</w:t>
      </w:r>
      <w:r>
        <w:rPr>
          <w:spacing w:val="-9"/>
        </w:rPr>
        <w:t xml:space="preserve"> </w:t>
      </w:r>
      <w:r>
        <w:t>бактериологического</w:t>
      </w:r>
      <w:r>
        <w:rPr>
          <w:spacing w:val="-9"/>
        </w:rPr>
        <w:t xml:space="preserve"> </w:t>
      </w:r>
      <w:r>
        <w:t>(биологического)</w:t>
      </w:r>
      <w:r>
        <w:rPr>
          <w:spacing w:val="-13"/>
        </w:rPr>
        <w:t xml:space="preserve"> </w:t>
      </w:r>
      <w:r>
        <w:t>оружия;</w:t>
      </w:r>
      <w:r>
        <w:rPr>
          <w:spacing w:val="-67"/>
        </w:rPr>
        <w:t xml:space="preserve"> </w:t>
      </w:r>
      <w:r>
        <w:t>зажигательное</w:t>
      </w:r>
      <w:r>
        <w:rPr>
          <w:spacing w:val="-3"/>
        </w:rPr>
        <w:t xml:space="preserve"> </w:t>
      </w:r>
      <w:r>
        <w:t>оружие и способы</w:t>
      </w:r>
      <w:r>
        <w:rPr>
          <w:spacing w:val="1"/>
        </w:rPr>
        <w:t xml:space="preserve"> </w:t>
      </w:r>
      <w:r>
        <w:t>защиты от</w:t>
      </w:r>
      <w:r>
        <w:rPr>
          <w:spacing w:val="-4"/>
        </w:rPr>
        <w:t xml:space="preserve"> </w:t>
      </w:r>
      <w:r>
        <w:t>него;</w:t>
      </w:r>
    </w:p>
    <w:p w:rsidR="00891CF0" w:rsidRDefault="00B23650">
      <w:pPr>
        <w:pStyle w:val="a0"/>
        <w:spacing w:before="5" w:line="350" w:lineRule="auto"/>
        <w:ind w:right="2282"/>
        <w:jc w:val="left"/>
      </w:pPr>
      <w:r>
        <w:t>состав и назначение штатных и подручных средств первой помощи;виды</w:t>
      </w:r>
      <w:r>
        <w:rPr>
          <w:spacing w:val="-67"/>
        </w:rPr>
        <w:t xml:space="preserve"> </w:t>
      </w:r>
      <w:r>
        <w:t>боевых</w:t>
      </w:r>
      <w:r>
        <w:rPr>
          <w:spacing w:val="-2"/>
        </w:rPr>
        <w:t xml:space="preserve"> </w:t>
      </w:r>
      <w:r>
        <w:t>ранений</w:t>
      </w:r>
      <w:r>
        <w:rPr>
          <w:spacing w:val="-4"/>
        </w:rPr>
        <w:t xml:space="preserve"> </w:t>
      </w:r>
      <w:r>
        <w:t>и</w:t>
      </w:r>
      <w:r>
        <w:rPr>
          <w:spacing w:val="-2"/>
        </w:rPr>
        <w:t xml:space="preserve"> </w:t>
      </w:r>
      <w:r>
        <w:t>опасность</w:t>
      </w:r>
      <w:r>
        <w:rPr>
          <w:spacing w:val="-5"/>
        </w:rPr>
        <w:t xml:space="preserve"> </w:t>
      </w:r>
      <w:r>
        <w:t>их</w:t>
      </w:r>
      <w:r>
        <w:rPr>
          <w:spacing w:val="-4"/>
        </w:rPr>
        <w:t xml:space="preserve"> </w:t>
      </w:r>
      <w:r>
        <w:t>получения;</w:t>
      </w:r>
    </w:p>
    <w:p w:rsidR="00891CF0" w:rsidRDefault="00B23650">
      <w:pPr>
        <w:pStyle w:val="a0"/>
        <w:spacing w:line="348" w:lineRule="auto"/>
        <w:ind w:right="3510"/>
        <w:jc w:val="left"/>
      </w:pPr>
      <w:r>
        <w:t>алгоритм оказания первой помощи при различных состояниях;</w:t>
      </w:r>
      <w:r>
        <w:rPr>
          <w:spacing w:val="-67"/>
        </w:rPr>
        <w:t xml:space="preserve"> </w:t>
      </w:r>
      <w:r>
        <w:t>условные</w:t>
      </w:r>
      <w:r>
        <w:rPr>
          <w:spacing w:val="-1"/>
        </w:rPr>
        <w:t xml:space="preserve"> </w:t>
      </w:r>
      <w:r>
        <w:t>зоны</w:t>
      </w:r>
      <w:r>
        <w:rPr>
          <w:spacing w:val="-2"/>
        </w:rPr>
        <w:t xml:space="preserve"> </w:t>
      </w:r>
      <w:r>
        <w:t>оказания первой</w:t>
      </w:r>
      <w:r>
        <w:rPr>
          <w:spacing w:val="-2"/>
        </w:rPr>
        <w:t xml:space="preserve"> </w:t>
      </w:r>
      <w:r>
        <w:t>помощи;</w:t>
      </w:r>
    </w:p>
    <w:p w:rsidR="00891CF0" w:rsidRDefault="00B23650">
      <w:pPr>
        <w:pStyle w:val="a0"/>
        <w:spacing w:before="1"/>
        <w:jc w:val="left"/>
      </w:pPr>
      <w:r>
        <w:t>характеристика</w:t>
      </w:r>
      <w:r>
        <w:rPr>
          <w:spacing w:val="-6"/>
        </w:rPr>
        <w:t xml:space="preserve"> </w:t>
      </w:r>
      <w:r>
        <w:t>особенностей</w:t>
      </w:r>
      <w:r>
        <w:rPr>
          <w:spacing w:val="-4"/>
        </w:rPr>
        <w:t xml:space="preserve"> </w:t>
      </w:r>
      <w:r>
        <w:t>«красной»,</w:t>
      </w:r>
      <w:r>
        <w:rPr>
          <w:spacing w:val="-7"/>
        </w:rPr>
        <w:t xml:space="preserve"> </w:t>
      </w:r>
      <w:r>
        <w:t>«желтой»</w:t>
      </w:r>
      <w:r>
        <w:rPr>
          <w:spacing w:val="-6"/>
        </w:rPr>
        <w:t xml:space="preserve"> </w:t>
      </w:r>
      <w:r>
        <w:t>и</w:t>
      </w:r>
      <w:r>
        <w:rPr>
          <w:spacing w:val="-4"/>
        </w:rPr>
        <w:t xml:space="preserve"> </w:t>
      </w:r>
      <w:r>
        <w:t>«зеленой»</w:t>
      </w:r>
      <w:r>
        <w:rPr>
          <w:spacing w:val="-8"/>
        </w:rPr>
        <w:t xml:space="preserve"> </w:t>
      </w:r>
      <w:r>
        <w:t>зон;</w:t>
      </w:r>
    </w:p>
    <w:p w:rsidR="00891CF0" w:rsidRDefault="00B23650">
      <w:pPr>
        <w:pStyle w:val="a0"/>
        <w:spacing w:before="151" w:line="348" w:lineRule="auto"/>
        <w:ind w:right="566"/>
        <w:jc w:val="left"/>
      </w:pPr>
      <w:r>
        <w:t>объем мероприятий первой помощи в «красной», «желтой» и «зеленой» зонах; порядок</w:t>
      </w:r>
      <w:r>
        <w:rPr>
          <w:spacing w:val="-67"/>
        </w:rPr>
        <w:t xml:space="preserve"> </w:t>
      </w:r>
      <w:r>
        <w:t>выполнения мероприятий</w:t>
      </w:r>
      <w:r>
        <w:rPr>
          <w:spacing w:val="1"/>
        </w:rPr>
        <w:t xml:space="preserve"> </w:t>
      </w:r>
      <w:r>
        <w:t>первой помощи</w:t>
      </w:r>
      <w:r>
        <w:rPr>
          <w:spacing w:val="1"/>
        </w:rPr>
        <w:t xml:space="preserve"> </w:t>
      </w:r>
      <w:r>
        <w:t>в</w:t>
      </w:r>
      <w:r>
        <w:rPr>
          <w:spacing w:val="67"/>
        </w:rPr>
        <w:t xml:space="preserve"> </w:t>
      </w:r>
      <w:r>
        <w:t>«красной»,</w:t>
      </w:r>
      <w:r>
        <w:rPr>
          <w:spacing w:val="68"/>
        </w:rPr>
        <w:t xml:space="preserve"> </w:t>
      </w:r>
      <w:r>
        <w:t>«желтой»</w:t>
      </w:r>
      <w:r>
        <w:rPr>
          <w:spacing w:val="68"/>
        </w:rPr>
        <w:t xml:space="preserve"> </w:t>
      </w:r>
      <w:r>
        <w:t>и</w:t>
      </w:r>
    </w:p>
    <w:p w:rsidR="00891CF0" w:rsidRDefault="00B23650">
      <w:pPr>
        <w:pStyle w:val="a0"/>
        <w:spacing w:before="7"/>
        <w:jc w:val="left"/>
      </w:pPr>
      <w:r>
        <w:t>«зеленой»</w:t>
      </w:r>
      <w:r>
        <w:rPr>
          <w:spacing w:val="-8"/>
        </w:rPr>
        <w:t xml:space="preserve"> </w:t>
      </w:r>
      <w:r>
        <w:t>зонах;</w:t>
      </w:r>
    </w:p>
    <w:p w:rsidR="00891CF0" w:rsidRDefault="00B23650">
      <w:pPr>
        <w:pStyle w:val="a0"/>
        <w:tabs>
          <w:tab w:val="left" w:pos="2937"/>
          <w:tab w:val="left" w:pos="4749"/>
          <w:tab w:val="left" w:pos="5890"/>
          <w:tab w:val="left" w:pos="6396"/>
          <w:tab w:val="left" w:pos="7690"/>
          <w:tab w:val="left" w:pos="8993"/>
        </w:tabs>
        <w:spacing w:before="144"/>
        <w:jc w:val="left"/>
      </w:pPr>
      <w:r>
        <w:t>особенности</w:t>
      </w:r>
      <w:r>
        <w:tab/>
        <w:t>прохождения</w:t>
      </w:r>
      <w:r>
        <w:tab/>
        <w:t>службы</w:t>
      </w:r>
      <w:r>
        <w:tab/>
        <w:t>по</w:t>
      </w:r>
      <w:r>
        <w:tab/>
        <w:t>призыву,</w:t>
      </w:r>
      <w:r>
        <w:tab/>
        <w:t>освоение</w:t>
      </w:r>
      <w:r>
        <w:tab/>
        <w:t>военно-учетных</w:t>
      </w:r>
    </w:p>
    <w:p w:rsidR="00891CF0" w:rsidRDefault="00891CF0">
      <w:pPr>
        <w:sectPr w:rsidR="00891CF0">
          <w:headerReference w:type="default" r:id="rId179"/>
          <w:footerReference w:type="default" r:id="rId180"/>
          <w:pgSz w:w="11920" w:h="16860"/>
          <w:pgMar w:top="820" w:right="200" w:bottom="800" w:left="260" w:header="573" w:footer="607" w:gutter="0"/>
          <w:cols w:space="720"/>
        </w:sectPr>
      </w:pPr>
    </w:p>
    <w:p w:rsidR="00891CF0" w:rsidRDefault="00B23650">
      <w:pPr>
        <w:pStyle w:val="a0"/>
        <w:spacing w:line="311" w:lineRule="exact"/>
        <w:jc w:val="left"/>
      </w:pPr>
      <w:r>
        <w:lastRenderedPageBreak/>
        <w:t>специальностей;</w:t>
      </w:r>
    </w:p>
    <w:p w:rsidR="00891CF0" w:rsidRDefault="00B23650">
      <w:pPr>
        <w:pStyle w:val="a0"/>
        <w:spacing w:before="211"/>
      </w:pPr>
      <w:r>
        <w:t>особенности</w:t>
      </w:r>
      <w:r>
        <w:rPr>
          <w:spacing w:val="-8"/>
        </w:rPr>
        <w:t xml:space="preserve"> </w:t>
      </w:r>
      <w:r>
        <w:t>прохождения</w:t>
      </w:r>
      <w:r>
        <w:rPr>
          <w:spacing w:val="-3"/>
        </w:rPr>
        <w:t xml:space="preserve"> </w:t>
      </w:r>
      <w:r>
        <w:t>службы</w:t>
      </w:r>
      <w:r>
        <w:rPr>
          <w:spacing w:val="-8"/>
        </w:rPr>
        <w:t xml:space="preserve"> </w:t>
      </w:r>
      <w:r>
        <w:t>по</w:t>
      </w:r>
      <w:r>
        <w:rPr>
          <w:spacing w:val="-8"/>
        </w:rPr>
        <w:t xml:space="preserve"> </w:t>
      </w:r>
      <w:r>
        <w:t>контракту;</w:t>
      </w:r>
    </w:p>
    <w:p w:rsidR="00891CF0" w:rsidRDefault="00B23650">
      <w:pPr>
        <w:pStyle w:val="a0"/>
        <w:spacing w:before="151" w:line="350" w:lineRule="auto"/>
        <w:ind w:right="459"/>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Министерства</w:t>
      </w:r>
      <w:r>
        <w:rPr>
          <w:spacing w:val="1"/>
        </w:rPr>
        <w:t xml:space="preserve"> </w:t>
      </w:r>
      <w:r>
        <w:t>внутренних</w:t>
      </w:r>
      <w:r>
        <w:rPr>
          <w:spacing w:val="1"/>
        </w:rPr>
        <w:t xml:space="preserve"> </w:t>
      </w:r>
      <w:r>
        <w:t>дел</w:t>
      </w:r>
      <w:r>
        <w:rPr>
          <w:spacing w:val="1"/>
        </w:rPr>
        <w:t xml:space="preserve"> </w:t>
      </w:r>
      <w:r>
        <w:t>Российской</w:t>
      </w:r>
      <w:r>
        <w:rPr>
          <w:spacing w:val="1"/>
        </w:rPr>
        <w:t xml:space="preserve"> </w:t>
      </w:r>
      <w:r>
        <w:t>Федерации,</w:t>
      </w:r>
      <w:r>
        <w:rPr>
          <w:spacing w:val="1"/>
        </w:rPr>
        <w:t xml:space="preserve"> </w:t>
      </w:r>
      <w:r>
        <w:t>Федеральной</w:t>
      </w:r>
      <w:r>
        <w:rPr>
          <w:spacing w:val="1"/>
        </w:rPr>
        <w:t xml:space="preserve"> </w:t>
      </w:r>
      <w:r>
        <w:t>службы безопасности Российской Федерации, Министерства Российской Федерации по</w:t>
      </w:r>
      <w:r>
        <w:rPr>
          <w:spacing w:val="1"/>
        </w:rPr>
        <w:t xml:space="preserve"> </w:t>
      </w:r>
      <w:r>
        <w:t>делам</w:t>
      </w:r>
      <w:r>
        <w:rPr>
          <w:spacing w:val="1"/>
        </w:rPr>
        <w:t xml:space="preserve"> </w:t>
      </w:r>
      <w:r>
        <w:t>гражданской</w:t>
      </w:r>
      <w:r>
        <w:rPr>
          <w:spacing w:val="1"/>
        </w:rPr>
        <w:t xml:space="preserve"> </w:t>
      </w:r>
      <w:r>
        <w:t>обороны,</w:t>
      </w:r>
      <w:r>
        <w:rPr>
          <w:spacing w:val="1"/>
        </w:rPr>
        <w:t xml:space="preserve"> </w:t>
      </w:r>
      <w:r>
        <w:t>чрезвычайным</w:t>
      </w:r>
      <w:r>
        <w:rPr>
          <w:spacing w:val="1"/>
        </w:rPr>
        <w:t xml:space="preserve"> </w:t>
      </w:r>
      <w:r>
        <w:t>ситуациям</w:t>
      </w:r>
      <w:r>
        <w:rPr>
          <w:spacing w:val="1"/>
        </w:rPr>
        <w:t xml:space="preserve"> </w:t>
      </w:r>
      <w:r>
        <w:t>и</w:t>
      </w:r>
      <w:r>
        <w:rPr>
          <w:spacing w:val="1"/>
        </w:rPr>
        <w:t xml:space="preserve"> </w:t>
      </w:r>
      <w:r>
        <w:t>ликвидации</w:t>
      </w:r>
      <w:r>
        <w:rPr>
          <w:spacing w:val="1"/>
        </w:rPr>
        <w:t xml:space="preserve"> </w:t>
      </w:r>
      <w:r>
        <w:t>последствий</w:t>
      </w:r>
      <w:r>
        <w:rPr>
          <w:spacing w:val="1"/>
        </w:rPr>
        <w:t xml:space="preserve"> </w:t>
      </w:r>
      <w:r>
        <w:t>стихийных</w:t>
      </w:r>
      <w:r>
        <w:rPr>
          <w:spacing w:val="-7"/>
        </w:rPr>
        <w:t xml:space="preserve"> </w:t>
      </w:r>
      <w:r>
        <w:t>бедствий;</w:t>
      </w:r>
    </w:p>
    <w:p w:rsidR="00891CF0" w:rsidRDefault="00B23650">
      <w:pPr>
        <w:pStyle w:val="a0"/>
        <w:spacing w:line="319" w:lineRule="exact"/>
      </w:pPr>
      <w:r>
        <w:t>военно-учебные</w:t>
      </w:r>
      <w:r>
        <w:rPr>
          <w:spacing w:val="-8"/>
        </w:rPr>
        <w:t xml:space="preserve"> </w:t>
      </w:r>
      <w:r>
        <w:t>заведение</w:t>
      </w:r>
      <w:r>
        <w:rPr>
          <w:spacing w:val="-10"/>
        </w:rPr>
        <w:t xml:space="preserve"> </w:t>
      </w:r>
      <w:r>
        <w:t>и</w:t>
      </w:r>
      <w:r>
        <w:rPr>
          <w:spacing w:val="-4"/>
        </w:rPr>
        <w:t xml:space="preserve"> </w:t>
      </w:r>
      <w:r>
        <w:t>военно-учебные</w:t>
      </w:r>
      <w:r>
        <w:rPr>
          <w:spacing w:val="-8"/>
        </w:rPr>
        <w:t xml:space="preserve"> </w:t>
      </w:r>
      <w:r>
        <w:t>центры.</w:t>
      </w:r>
    </w:p>
    <w:p w:rsidR="00891CF0" w:rsidRDefault="00B23650">
      <w:pPr>
        <w:pStyle w:val="1"/>
        <w:tabs>
          <w:tab w:val="left" w:pos="1630"/>
          <w:tab w:val="left" w:pos="2169"/>
          <w:tab w:val="left" w:pos="2637"/>
          <w:tab w:val="left" w:pos="4255"/>
          <w:tab w:val="left" w:pos="6182"/>
          <w:tab w:val="left" w:pos="8910"/>
          <w:tab w:val="left" w:pos="9318"/>
        </w:tabs>
        <w:spacing w:before="155" w:line="350" w:lineRule="auto"/>
        <w:ind w:right="466"/>
      </w:pPr>
      <w:r>
        <w:t>Модуль</w:t>
      </w:r>
      <w:r>
        <w:tab/>
        <w:t>№</w:t>
      </w:r>
      <w:r>
        <w:tab/>
        <w:t>3.</w:t>
      </w:r>
      <w:r>
        <w:tab/>
        <w:t>«Культура</w:t>
      </w:r>
      <w:r>
        <w:tab/>
        <w:t>безопасности</w:t>
      </w:r>
      <w:r>
        <w:tab/>
        <w:t>жизнедеятельности</w:t>
      </w:r>
      <w:r>
        <w:tab/>
        <w:t>в</w:t>
      </w:r>
      <w:r>
        <w:tab/>
        <w:t>современном</w:t>
      </w:r>
      <w:r>
        <w:rPr>
          <w:spacing w:val="-67"/>
        </w:rPr>
        <w:t xml:space="preserve"> </w:t>
      </w:r>
      <w:r>
        <w:t>обществе»:</w:t>
      </w:r>
    </w:p>
    <w:p w:rsidR="00891CF0" w:rsidRDefault="00B23650">
      <w:pPr>
        <w:pStyle w:val="a0"/>
        <w:tabs>
          <w:tab w:val="left" w:pos="1591"/>
          <w:tab w:val="left" w:pos="3042"/>
          <w:tab w:val="left" w:pos="5097"/>
          <w:tab w:val="left" w:pos="5720"/>
          <w:tab w:val="left" w:pos="7038"/>
          <w:tab w:val="left" w:pos="7414"/>
          <w:tab w:val="left" w:pos="8411"/>
          <w:tab w:val="left" w:pos="9785"/>
        </w:tabs>
        <w:spacing w:line="350" w:lineRule="auto"/>
        <w:ind w:right="464"/>
        <w:jc w:val="left"/>
      </w:pPr>
      <w:r>
        <w:t>понятие</w:t>
      </w:r>
      <w:r>
        <w:tab/>
        <w:t>«культура</w:t>
      </w:r>
      <w:r>
        <w:tab/>
        <w:t>безопасности»,</w:t>
      </w:r>
      <w:r>
        <w:tab/>
        <w:t>его</w:t>
      </w:r>
      <w:r>
        <w:tab/>
        <w:t>значение</w:t>
      </w:r>
      <w:r>
        <w:tab/>
        <w:t>в</w:t>
      </w:r>
      <w:r>
        <w:tab/>
        <w:t>жизни</w:t>
      </w:r>
      <w:r>
        <w:tab/>
        <w:t>человека,</w:t>
      </w:r>
      <w:r>
        <w:tab/>
        <w:t>общества,</w:t>
      </w:r>
      <w:r>
        <w:rPr>
          <w:spacing w:val="-67"/>
        </w:rPr>
        <w:t xml:space="preserve"> </w:t>
      </w:r>
      <w:r>
        <w:t>государства;</w:t>
      </w:r>
    </w:p>
    <w:p w:rsidR="00891CF0" w:rsidRDefault="00B23650">
      <w:pPr>
        <w:pStyle w:val="a0"/>
        <w:spacing w:line="350" w:lineRule="auto"/>
        <w:ind w:right="1454"/>
        <w:jc w:val="left"/>
      </w:pPr>
      <w:r>
        <w:t>соотношение понятий «опасность», «безопасность», «риск» (угроза);</w:t>
      </w:r>
      <w:r>
        <w:rPr>
          <w:spacing w:val="1"/>
        </w:rPr>
        <w:t xml:space="preserve"> </w:t>
      </w:r>
      <w:r>
        <w:t>соотношение понятий «опасная ситуация», «чрезвычайная ситуация»;</w:t>
      </w:r>
      <w:r w:rsidR="00474DF0">
        <w:t xml:space="preserve"> </w:t>
      </w:r>
      <w:r>
        <w:t>общие</w:t>
      </w:r>
      <w:r>
        <w:rPr>
          <w:spacing w:val="-67"/>
        </w:rPr>
        <w:t xml:space="preserve"> </w:t>
      </w:r>
      <w:r>
        <w:t>принципы</w:t>
      </w:r>
      <w:r>
        <w:rPr>
          <w:spacing w:val="-1"/>
        </w:rPr>
        <w:t xml:space="preserve"> </w:t>
      </w:r>
      <w:r>
        <w:t>(правила)</w:t>
      </w:r>
      <w:r>
        <w:rPr>
          <w:spacing w:val="-5"/>
        </w:rPr>
        <w:t xml:space="preserve"> </w:t>
      </w:r>
      <w:r>
        <w:t>безопасного</w:t>
      </w:r>
      <w:r>
        <w:rPr>
          <w:spacing w:val="-1"/>
        </w:rPr>
        <w:t xml:space="preserve"> </w:t>
      </w:r>
      <w:r>
        <w:t>поведения;</w:t>
      </w:r>
    </w:p>
    <w:p w:rsidR="00891CF0" w:rsidRDefault="00B23650">
      <w:pPr>
        <w:pStyle w:val="a0"/>
        <w:spacing w:line="350" w:lineRule="auto"/>
        <w:jc w:val="left"/>
      </w:pPr>
      <w:r>
        <w:t>индивидуальный, групповой, общественно-государственный уровень решения</w:t>
      </w:r>
      <w:r w:rsidR="00474DF0">
        <w:t xml:space="preserve"> </w:t>
      </w:r>
      <w:r>
        <w:t>задачи</w:t>
      </w:r>
      <w:r>
        <w:rPr>
          <w:spacing w:val="-67"/>
        </w:rPr>
        <w:t xml:space="preserve"> </w:t>
      </w:r>
      <w:r>
        <w:t>обеспечения</w:t>
      </w:r>
      <w:r>
        <w:rPr>
          <w:spacing w:val="-5"/>
        </w:rPr>
        <w:t xml:space="preserve"> </w:t>
      </w:r>
      <w:r>
        <w:t>безопасности;</w:t>
      </w:r>
    </w:p>
    <w:p w:rsidR="00891CF0" w:rsidRDefault="00B23650">
      <w:pPr>
        <w:pStyle w:val="a0"/>
        <w:spacing w:line="350" w:lineRule="auto"/>
        <w:ind w:right="386"/>
        <w:jc w:val="left"/>
      </w:pPr>
      <w:r>
        <w:t>понятия «виктимность», «виктимное поведение», «безопасное поведение»; влияние</w:t>
      </w:r>
      <w:r>
        <w:rPr>
          <w:spacing w:val="-67"/>
        </w:rPr>
        <w:t xml:space="preserve"> </w:t>
      </w:r>
      <w:r>
        <w:t>действий и поступков человека на его безопасность и благополучие;</w:t>
      </w:r>
      <w:r w:rsidR="00474DF0">
        <w:t xml:space="preserve"> </w:t>
      </w:r>
      <w:r>
        <w:t>действия,</w:t>
      </w:r>
      <w:r>
        <w:rPr>
          <w:spacing w:val="1"/>
        </w:rPr>
        <w:t xml:space="preserve"> </w:t>
      </w:r>
      <w:r>
        <w:t>позволяющие</w:t>
      </w:r>
      <w:r>
        <w:rPr>
          <w:spacing w:val="-1"/>
        </w:rPr>
        <w:t xml:space="preserve"> </w:t>
      </w:r>
      <w:r>
        <w:t>предвидеть</w:t>
      </w:r>
      <w:r>
        <w:rPr>
          <w:spacing w:val="-1"/>
        </w:rPr>
        <w:t xml:space="preserve"> </w:t>
      </w:r>
      <w:r>
        <w:t>опасность;</w:t>
      </w:r>
    </w:p>
    <w:p w:rsidR="00891CF0" w:rsidRDefault="00B23650">
      <w:pPr>
        <w:pStyle w:val="a0"/>
        <w:spacing w:line="348" w:lineRule="auto"/>
        <w:ind w:right="4524"/>
        <w:jc w:val="left"/>
      </w:pPr>
      <w:r>
        <w:t>действия, позволяющие избежать опасности; действия</w:t>
      </w:r>
      <w:r>
        <w:rPr>
          <w:spacing w:val="-67"/>
        </w:rPr>
        <w:t xml:space="preserve"> </w:t>
      </w:r>
      <w:r>
        <w:t>в</w:t>
      </w:r>
      <w:r>
        <w:rPr>
          <w:spacing w:val="-10"/>
        </w:rPr>
        <w:t xml:space="preserve"> </w:t>
      </w:r>
      <w:r>
        <w:t>опасной</w:t>
      </w:r>
      <w:r>
        <w:rPr>
          <w:spacing w:val="-4"/>
        </w:rPr>
        <w:t xml:space="preserve"> </w:t>
      </w:r>
      <w:r>
        <w:t>и</w:t>
      </w:r>
      <w:r>
        <w:rPr>
          <w:spacing w:val="-2"/>
        </w:rPr>
        <w:t xml:space="preserve"> </w:t>
      </w:r>
      <w:r>
        <w:t>чрезвычайной</w:t>
      </w:r>
      <w:r>
        <w:rPr>
          <w:spacing w:val="-3"/>
        </w:rPr>
        <w:t xml:space="preserve"> </w:t>
      </w:r>
      <w:r>
        <w:t>ситуациях;</w:t>
      </w:r>
    </w:p>
    <w:p w:rsidR="00891CF0" w:rsidRDefault="00B23650">
      <w:pPr>
        <w:pStyle w:val="a0"/>
        <w:jc w:val="left"/>
      </w:pPr>
      <w:r>
        <w:t>риск-ориентированное</w:t>
      </w:r>
      <w:r>
        <w:rPr>
          <w:spacing w:val="-8"/>
        </w:rPr>
        <w:t xml:space="preserve"> </w:t>
      </w:r>
      <w:r>
        <w:t>мышление</w:t>
      </w:r>
      <w:r>
        <w:rPr>
          <w:spacing w:val="-9"/>
        </w:rPr>
        <w:t xml:space="preserve"> </w:t>
      </w:r>
      <w:r>
        <w:t>как</w:t>
      </w:r>
      <w:r>
        <w:rPr>
          <w:spacing w:val="-10"/>
        </w:rPr>
        <w:t xml:space="preserve"> </w:t>
      </w:r>
      <w:r>
        <w:t>основа</w:t>
      </w:r>
      <w:r>
        <w:rPr>
          <w:spacing w:val="-13"/>
        </w:rPr>
        <w:t xml:space="preserve"> </w:t>
      </w:r>
      <w:r>
        <w:t>обеспечения</w:t>
      </w:r>
      <w:r>
        <w:rPr>
          <w:spacing w:val="-11"/>
        </w:rPr>
        <w:t xml:space="preserve"> </w:t>
      </w:r>
      <w:r>
        <w:t>безопасности;</w:t>
      </w:r>
    </w:p>
    <w:p w:rsidR="00891CF0" w:rsidRDefault="00B23650">
      <w:pPr>
        <w:pStyle w:val="a0"/>
        <w:tabs>
          <w:tab w:val="left" w:pos="4320"/>
          <w:tab w:val="left" w:pos="5489"/>
          <w:tab w:val="left" w:pos="5935"/>
          <w:tab w:val="left" w:pos="7825"/>
          <w:tab w:val="left" w:pos="9742"/>
        </w:tabs>
        <w:spacing w:before="134" w:line="348" w:lineRule="auto"/>
        <w:ind w:right="525"/>
        <w:jc w:val="left"/>
      </w:pPr>
      <w:r>
        <w:t>риск-ориентированный</w:t>
      </w:r>
      <w:r>
        <w:tab/>
        <w:t>подход</w:t>
      </w:r>
      <w:r>
        <w:tab/>
        <w:t>к</w:t>
      </w:r>
      <w:r>
        <w:tab/>
        <w:t>обеспечению</w:t>
      </w:r>
      <w:r>
        <w:tab/>
        <w:t>безопасности</w:t>
      </w:r>
      <w:r>
        <w:tab/>
      </w:r>
      <w:r>
        <w:rPr>
          <w:spacing w:val="-1"/>
        </w:rPr>
        <w:t>личности,</w:t>
      </w:r>
      <w:r>
        <w:rPr>
          <w:spacing w:val="-67"/>
        </w:rPr>
        <w:t xml:space="preserve"> </w:t>
      </w:r>
      <w:r>
        <w:t>общества,</w:t>
      </w:r>
      <w:r>
        <w:rPr>
          <w:spacing w:val="-5"/>
        </w:rPr>
        <w:t xml:space="preserve"> </w:t>
      </w:r>
      <w:r>
        <w:t>государства.</w:t>
      </w:r>
    </w:p>
    <w:p w:rsidR="00891CF0" w:rsidRDefault="00B23650">
      <w:pPr>
        <w:spacing w:before="1"/>
        <w:ind w:left="380" w:right="4771"/>
        <w:rPr>
          <w:sz w:val="28"/>
        </w:rPr>
      </w:pPr>
      <w:r>
        <w:rPr>
          <w:b/>
          <w:sz w:val="28"/>
        </w:rPr>
        <w:t xml:space="preserve">Модуль № 4. «Безопасность в быту»: </w:t>
      </w:r>
      <w:r>
        <w:rPr>
          <w:sz w:val="28"/>
        </w:rPr>
        <w:t>источники</w:t>
      </w:r>
      <w:r>
        <w:rPr>
          <w:spacing w:val="1"/>
          <w:sz w:val="28"/>
        </w:rPr>
        <w:t xml:space="preserve"> </w:t>
      </w:r>
      <w:r>
        <w:rPr>
          <w:sz w:val="28"/>
        </w:rPr>
        <w:t>опасности в быту, их классификация;общие правила</w:t>
      </w:r>
      <w:r>
        <w:rPr>
          <w:spacing w:val="-67"/>
          <w:sz w:val="28"/>
        </w:rPr>
        <w:t xml:space="preserve"> </w:t>
      </w:r>
      <w:r>
        <w:rPr>
          <w:sz w:val="28"/>
        </w:rPr>
        <w:t>безопасного</w:t>
      </w:r>
      <w:r>
        <w:rPr>
          <w:spacing w:val="-3"/>
          <w:sz w:val="28"/>
        </w:rPr>
        <w:t xml:space="preserve"> </w:t>
      </w:r>
      <w:r>
        <w:rPr>
          <w:sz w:val="28"/>
        </w:rPr>
        <w:t>поведения;</w:t>
      </w:r>
    </w:p>
    <w:p w:rsidR="00891CF0" w:rsidRDefault="00B23650">
      <w:pPr>
        <w:pStyle w:val="a0"/>
        <w:spacing w:line="321" w:lineRule="exact"/>
        <w:jc w:val="left"/>
      </w:pPr>
      <w:r>
        <w:t>правила</w:t>
      </w:r>
      <w:r>
        <w:rPr>
          <w:spacing w:val="-7"/>
        </w:rPr>
        <w:t xml:space="preserve"> </w:t>
      </w:r>
      <w:r>
        <w:t>безопасного</w:t>
      </w:r>
      <w:r>
        <w:rPr>
          <w:spacing w:val="-5"/>
        </w:rPr>
        <w:t xml:space="preserve"> </w:t>
      </w:r>
      <w:r>
        <w:t>поведения</w:t>
      </w:r>
      <w:r>
        <w:rPr>
          <w:spacing w:val="-6"/>
        </w:rPr>
        <w:t xml:space="preserve"> </w:t>
      </w:r>
      <w:r>
        <w:t>при</w:t>
      </w:r>
      <w:r>
        <w:rPr>
          <w:spacing w:val="-6"/>
        </w:rPr>
        <w:t xml:space="preserve"> </w:t>
      </w:r>
      <w:r>
        <w:t>осуществлении</w:t>
      </w:r>
      <w:r>
        <w:rPr>
          <w:spacing w:val="-8"/>
        </w:rPr>
        <w:t xml:space="preserve"> </w:t>
      </w:r>
      <w:r>
        <w:t>покупок</w:t>
      </w:r>
      <w:r>
        <w:rPr>
          <w:spacing w:val="-5"/>
        </w:rPr>
        <w:t xml:space="preserve"> </w:t>
      </w:r>
      <w:r>
        <w:t>в</w:t>
      </w:r>
      <w:r>
        <w:rPr>
          <w:spacing w:val="-9"/>
        </w:rPr>
        <w:t xml:space="preserve"> </w:t>
      </w:r>
      <w:r>
        <w:t>Интернете;</w:t>
      </w:r>
    </w:p>
    <w:p w:rsidR="00891CF0" w:rsidRDefault="00B23650">
      <w:pPr>
        <w:pStyle w:val="a0"/>
        <w:jc w:val="left"/>
      </w:pPr>
      <w:r>
        <w:t>причины</w:t>
      </w:r>
      <w:r>
        <w:rPr>
          <w:spacing w:val="1"/>
        </w:rPr>
        <w:t xml:space="preserve"> </w:t>
      </w:r>
      <w:r>
        <w:t>и</w:t>
      </w:r>
      <w:r>
        <w:rPr>
          <w:spacing w:val="1"/>
        </w:rPr>
        <w:t xml:space="preserve"> </w:t>
      </w:r>
      <w:r>
        <w:t>профилактика</w:t>
      </w:r>
      <w:r>
        <w:rPr>
          <w:spacing w:val="1"/>
        </w:rPr>
        <w:t xml:space="preserve"> </w:t>
      </w:r>
      <w:r>
        <w:t>бытовых</w:t>
      </w:r>
      <w:r>
        <w:rPr>
          <w:spacing w:val="1"/>
        </w:rPr>
        <w:t xml:space="preserve"> </w:t>
      </w:r>
      <w:r>
        <w:t>отравлений,</w:t>
      </w:r>
      <w:r>
        <w:rPr>
          <w:spacing w:val="1"/>
        </w:rPr>
        <w:t xml:space="preserve"> </w:t>
      </w:r>
      <w:r>
        <w:t>первая</w:t>
      </w:r>
      <w:r>
        <w:rPr>
          <w:spacing w:val="1"/>
        </w:rPr>
        <w:t xml:space="preserve"> </w:t>
      </w:r>
      <w:r>
        <w:t>помощь,</w:t>
      </w:r>
      <w:r>
        <w:rPr>
          <w:spacing w:val="1"/>
        </w:rPr>
        <w:t xml:space="preserve"> </w:t>
      </w:r>
      <w:r>
        <w:t>порядок действий</w:t>
      </w:r>
      <w:r>
        <w:rPr>
          <w:spacing w:val="1"/>
        </w:rPr>
        <w:t xml:space="preserve"> </w:t>
      </w:r>
      <w:r>
        <w:t>в</w:t>
      </w:r>
      <w:r>
        <w:rPr>
          <w:spacing w:val="-67"/>
        </w:rPr>
        <w:t xml:space="preserve"> </w:t>
      </w:r>
      <w:r>
        <w:t>экстренных</w:t>
      </w:r>
      <w:r>
        <w:rPr>
          <w:spacing w:val="1"/>
        </w:rPr>
        <w:t xml:space="preserve"> </w:t>
      </w:r>
      <w:r>
        <w:t>случаях;</w:t>
      </w:r>
    </w:p>
    <w:p w:rsidR="00891CF0" w:rsidRDefault="00B23650">
      <w:pPr>
        <w:pStyle w:val="a0"/>
        <w:spacing w:line="321" w:lineRule="exact"/>
      </w:pPr>
      <w:r>
        <w:t>предупреждение</w:t>
      </w:r>
      <w:r>
        <w:rPr>
          <w:spacing w:val="-8"/>
        </w:rPr>
        <w:t xml:space="preserve"> </w:t>
      </w:r>
      <w:r>
        <w:t>бытовых</w:t>
      </w:r>
      <w:r>
        <w:rPr>
          <w:spacing w:val="-5"/>
        </w:rPr>
        <w:t xml:space="preserve"> </w:t>
      </w:r>
      <w:r>
        <w:t>травм;</w:t>
      </w:r>
    </w:p>
    <w:p w:rsidR="00891CF0" w:rsidRDefault="00B23650">
      <w:pPr>
        <w:pStyle w:val="a0"/>
        <w:spacing w:before="2"/>
        <w:ind w:right="458"/>
      </w:pPr>
      <w:r>
        <w:t>правила безопасного поведения в ситуациях, связанных с опасностью получить травму</w:t>
      </w:r>
      <w:r>
        <w:rPr>
          <w:spacing w:val="1"/>
        </w:rPr>
        <w:t xml:space="preserve"> </w:t>
      </w:r>
      <w:r>
        <w:t>(спортивные занятия, использование различных инструментов, стремянок, лестниц и</w:t>
      </w:r>
      <w:r>
        <w:rPr>
          <w:spacing w:val="1"/>
        </w:rPr>
        <w:t xml:space="preserve"> </w:t>
      </w:r>
      <w:r>
        <w:t>другое),</w:t>
      </w:r>
      <w:r>
        <w:rPr>
          <w:spacing w:val="-3"/>
        </w:rPr>
        <w:t xml:space="preserve"> </w:t>
      </w:r>
      <w:r>
        <w:t>первая</w:t>
      </w:r>
      <w:r>
        <w:rPr>
          <w:spacing w:val="-5"/>
        </w:rPr>
        <w:t xml:space="preserve"> </w:t>
      </w:r>
      <w:r>
        <w:t>помощь</w:t>
      </w:r>
      <w:r>
        <w:rPr>
          <w:spacing w:val="-6"/>
        </w:rPr>
        <w:t xml:space="preserve"> </w:t>
      </w:r>
      <w:r>
        <w:t>при ушибах</w:t>
      </w:r>
      <w:r>
        <w:rPr>
          <w:spacing w:val="-4"/>
        </w:rPr>
        <w:t xml:space="preserve"> </w:t>
      </w:r>
      <w:r>
        <w:t>переломах,</w:t>
      </w:r>
      <w:r>
        <w:rPr>
          <w:spacing w:val="-2"/>
        </w:rPr>
        <w:t xml:space="preserve"> </w:t>
      </w:r>
      <w:r>
        <w:t>кровотечениях;</w:t>
      </w:r>
    </w:p>
    <w:p w:rsidR="00891CF0" w:rsidRDefault="00891CF0">
      <w:pPr>
        <w:sectPr w:rsidR="00891CF0">
          <w:headerReference w:type="default" r:id="rId181"/>
          <w:footerReference w:type="default" r:id="rId182"/>
          <w:pgSz w:w="11920" w:h="16860"/>
          <w:pgMar w:top="820" w:right="200" w:bottom="800" w:left="260" w:header="573" w:footer="607" w:gutter="0"/>
          <w:cols w:space="720"/>
        </w:sectPr>
      </w:pPr>
    </w:p>
    <w:p w:rsidR="00891CF0" w:rsidRDefault="00B23650">
      <w:pPr>
        <w:pStyle w:val="a0"/>
        <w:jc w:val="left"/>
      </w:pPr>
      <w:r>
        <w:lastRenderedPageBreak/>
        <w:t>основные</w:t>
      </w:r>
      <w:r>
        <w:rPr>
          <w:spacing w:val="7"/>
        </w:rPr>
        <w:t xml:space="preserve"> </w:t>
      </w:r>
      <w:r>
        <w:t>правила</w:t>
      </w:r>
      <w:r>
        <w:rPr>
          <w:spacing w:val="5"/>
        </w:rPr>
        <w:t xml:space="preserve"> </w:t>
      </w:r>
      <w:r>
        <w:t>безопасного</w:t>
      </w:r>
      <w:r>
        <w:rPr>
          <w:spacing w:val="7"/>
        </w:rPr>
        <w:t xml:space="preserve"> </w:t>
      </w:r>
      <w:r>
        <w:t>поведения</w:t>
      </w:r>
      <w:r>
        <w:rPr>
          <w:spacing w:val="8"/>
        </w:rPr>
        <w:t xml:space="preserve"> </w:t>
      </w:r>
      <w:r>
        <w:t>при</w:t>
      </w:r>
      <w:r>
        <w:rPr>
          <w:spacing w:val="7"/>
        </w:rPr>
        <w:t xml:space="preserve"> </w:t>
      </w:r>
      <w:r>
        <w:t>обращении</w:t>
      </w:r>
      <w:r>
        <w:rPr>
          <w:spacing w:val="7"/>
        </w:rPr>
        <w:t xml:space="preserve"> </w:t>
      </w:r>
      <w:r>
        <w:t>и</w:t>
      </w:r>
      <w:r>
        <w:rPr>
          <w:spacing w:val="4"/>
        </w:rPr>
        <w:t xml:space="preserve"> </w:t>
      </w:r>
      <w:r>
        <w:t>газовыми</w:t>
      </w:r>
      <w:r>
        <w:rPr>
          <w:spacing w:val="7"/>
        </w:rPr>
        <w:t xml:space="preserve"> </w:t>
      </w:r>
      <w:r>
        <w:t>и</w:t>
      </w:r>
      <w:r w:rsidR="00474DF0">
        <w:t xml:space="preserve"> </w:t>
      </w:r>
      <w:r>
        <w:t>электрическими</w:t>
      </w:r>
      <w:r>
        <w:rPr>
          <w:spacing w:val="-67"/>
        </w:rPr>
        <w:t xml:space="preserve"> </w:t>
      </w:r>
      <w:r>
        <w:t>приборами;</w:t>
      </w:r>
    </w:p>
    <w:p w:rsidR="00891CF0" w:rsidRDefault="00B23650">
      <w:pPr>
        <w:pStyle w:val="a0"/>
        <w:spacing w:line="322" w:lineRule="exact"/>
        <w:jc w:val="left"/>
      </w:pPr>
      <w:r>
        <w:t>последствия</w:t>
      </w:r>
      <w:r>
        <w:rPr>
          <w:spacing w:val="-9"/>
        </w:rPr>
        <w:t xml:space="preserve"> </w:t>
      </w:r>
      <w:r>
        <w:t>электротравмы;</w:t>
      </w:r>
    </w:p>
    <w:p w:rsidR="00891CF0" w:rsidRDefault="00B23650">
      <w:pPr>
        <w:pStyle w:val="a0"/>
        <w:ind w:right="2938"/>
        <w:jc w:val="left"/>
      </w:pPr>
      <w:r>
        <w:t>порядок проведения сердечно-легочной реанимации; основные</w:t>
      </w:r>
      <w:r>
        <w:rPr>
          <w:spacing w:val="1"/>
        </w:rPr>
        <w:t xml:space="preserve"> </w:t>
      </w:r>
      <w:r>
        <w:t>правила пожарной безопасности в быту; термические и химические</w:t>
      </w:r>
      <w:r>
        <w:rPr>
          <w:spacing w:val="-67"/>
        </w:rPr>
        <w:t xml:space="preserve"> </w:t>
      </w:r>
      <w:r>
        <w:t>ожоги,</w:t>
      </w:r>
      <w:r>
        <w:rPr>
          <w:spacing w:val="-6"/>
        </w:rPr>
        <w:t xml:space="preserve"> </w:t>
      </w:r>
      <w:r>
        <w:t>первая</w:t>
      </w:r>
      <w:r>
        <w:rPr>
          <w:spacing w:val="-3"/>
        </w:rPr>
        <w:t xml:space="preserve"> </w:t>
      </w:r>
      <w:r>
        <w:t>помощь</w:t>
      </w:r>
      <w:r>
        <w:rPr>
          <w:spacing w:val="-8"/>
        </w:rPr>
        <w:t xml:space="preserve"> </w:t>
      </w:r>
      <w:r>
        <w:t>при</w:t>
      </w:r>
      <w:r>
        <w:rPr>
          <w:spacing w:val="-2"/>
        </w:rPr>
        <w:t xml:space="preserve"> </w:t>
      </w:r>
      <w:r>
        <w:t>ожогах;</w:t>
      </w:r>
    </w:p>
    <w:p w:rsidR="00891CF0" w:rsidRDefault="00B23650">
      <w:pPr>
        <w:pStyle w:val="a0"/>
        <w:ind w:right="386"/>
        <w:jc w:val="left"/>
      </w:pP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общего</w:t>
      </w:r>
      <w:r>
        <w:rPr>
          <w:spacing w:val="1"/>
        </w:rPr>
        <w:t xml:space="preserve"> </w:t>
      </w:r>
      <w:r>
        <w:t>пользования (подъезд,</w:t>
      </w:r>
      <w:r>
        <w:rPr>
          <w:spacing w:val="1"/>
        </w:rPr>
        <w:t xml:space="preserve"> </w:t>
      </w:r>
      <w:r>
        <w:t>лифт,</w:t>
      </w:r>
      <w:r>
        <w:rPr>
          <w:spacing w:val="-67"/>
        </w:rPr>
        <w:t xml:space="preserve"> </w:t>
      </w:r>
      <w:r>
        <w:t>придомовая</w:t>
      </w:r>
      <w:r>
        <w:rPr>
          <w:spacing w:val="-5"/>
        </w:rPr>
        <w:t xml:space="preserve"> </w:t>
      </w:r>
      <w:r>
        <w:t>территория,</w:t>
      </w:r>
      <w:r>
        <w:rPr>
          <w:spacing w:val="-5"/>
        </w:rPr>
        <w:t xml:space="preserve"> </w:t>
      </w:r>
      <w:r>
        <w:t>детская</w:t>
      </w:r>
      <w:r>
        <w:rPr>
          <w:spacing w:val="-8"/>
        </w:rPr>
        <w:t xml:space="preserve"> </w:t>
      </w:r>
      <w:r>
        <w:t>площадка,</w:t>
      </w:r>
      <w:r>
        <w:rPr>
          <w:spacing w:val="-6"/>
        </w:rPr>
        <w:t xml:space="preserve"> </w:t>
      </w:r>
      <w:r>
        <w:t>площадка</w:t>
      </w:r>
      <w:r>
        <w:rPr>
          <w:spacing w:val="-5"/>
        </w:rPr>
        <w:t xml:space="preserve"> </w:t>
      </w:r>
      <w:r>
        <w:t>для</w:t>
      </w:r>
      <w:r>
        <w:rPr>
          <w:spacing w:val="-6"/>
        </w:rPr>
        <w:t xml:space="preserve"> </w:t>
      </w:r>
      <w:r>
        <w:t>выгула</w:t>
      </w:r>
      <w:r>
        <w:rPr>
          <w:spacing w:val="-3"/>
        </w:rPr>
        <w:t xml:space="preserve"> </w:t>
      </w:r>
      <w:r>
        <w:t>собак</w:t>
      </w:r>
      <w:r>
        <w:rPr>
          <w:spacing w:val="-6"/>
        </w:rPr>
        <w:t xml:space="preserve"> </w:t>
      </w:r>
      <w:r>
        <w:t>и</w:t>
      </w:r>
      <w:r>
        <w:rPr>
          <w:spacing w:val="-10"/>
        </w:rPr>
        <w:t xml:space="preserve"> </w:t>
      </w:r>
      <w:r>
        <w:t>других);</w:t>
      </w:r>
      <w:r>
        <w:rPr>
          <w:spacing w:val="-67"/>
        </w:rPr>
        <w:t xml:space="preserve"> </w:t>
      </w:r>
      <w:r>
        <w:t>коммуникация</w:t>
      </w:r>
      <w:r>
        <w:rPr>
          <w:spacing w:val="-2"/>
        </w:rPr>
        <w:t xml:space="preserve"> </w:t>
      </w:r>
      <w:r>
        <w:t>с</w:t>
      </w:r>
      <w:r>
        <w:rPr>
          <w:spacing w:val="-3"/>
        </w:rPr>
        <w:t xml:space="preserve"> </w:t>
      </w:r>
      <w:r>
        <w:t>соседями;</w:t>
      </w:r>
    </w:p>
    <w:p w:rsidR="00891CF0" w:rsidRDefault="00B23650">
      <w:pPr>
        <w:pStyle w:val="a0"/>
        <w:spacing w:line="321" w:lineRule="exact"/>
        <w:jc w:val="left"/>
      </w:pPr>
      <w:r>
        <w:t>меры</w:t>
      </w:r>
      <w:r>
        <w:rPr>
          <w:spacing w:val="-7"/>
        </w:rPr>
        <w:t xml:space="preserve"> </w:t>
      </w:r>
      <w:r>
        <w:t>по</w:t>
      </w:r>
      <w:r>
        <w:rPr>
          <w:spacing w:val="-7"/>
        </w:rPr>
        <w:t xml:space="preserve"> </w:t>
      </w:r>
      <w:r>
        <w:t>предупреждению</w:t>
      </w:r>
      <w:r>
        <w:rPr>
          <w:spacing w:val="-6"/>
        </w:rPr>
        <w:t xml:space="preserve"> </w:t>
      </w:r>
      <w:r>
        <w:t>преступлений;</w:t>
      </w:r>
    </w:p>
    <w:p w:rsidR="00891CF0" w:rsidRDefault="00B23650">
      <w:pPr>
        <w:pStyle w:val="a0"/>
        <w:ind w:right="386"/>
        <w:jc w:val="left"/>
      </w:pPr>
      <w:r>
        <w:t>правила</w:t>
      </w:r>
      <w:r>
        <w:rPr>
          <w:spacing w:val="-7"/>
        </w:rPr>
        <w:t xml:space="preserve"> </w:t>
      </w:r>
      <w:r>
        <w:t>безопасного</w:t>
      </w:r>
      <w:r>
        <w:rPr>
          <w:spacing w:val="-5"/>
        </w:rPr>
        <w:t xml:space="preserve"> </w:t>
      </w:r>
      <w:r>
        <w:t>поведения</w:t>
      </w:r>
      <w:r>
        <w:rPr>
          <w:spacing w:val="-4"/>
        </w:rPr>
        <w:t xml:space="preserve"> </w:t>
      </w:r>
      <w:r>
        <w:t>в</w:t>
      </w:r>
      <w:r>
        <w:rPr>
          <w:spacing w:val="-11"/>
        </w:rPr>
        <w:t xml:space="preserve"> </w:t>
      </w:r>
      <w:r>
        <w:t>ситуации</w:t>
      </w:r>
      <w:r>
        <w:rPr>
          <w:spacing w:val="-5"/>
        </w:rPr>
        <w:t xml:space="preserve"> </w:t>
      </w:r>
      <w:r>
        <w:t>аварии</w:t>
      </w:r>
      <w:r>
        <w:rPr>
          <w:spacing w:val="-7"/>
        </w:rPr>
        <w:t xml:space="preserve"> </w:t>
      </w:r>
      <w:r>
        <w:t>на</w:t>
      </w:r>
      <w:r>
        <w:rPr>
          <w:spacing w:val="-8"/>
        </w:rPr>
        <w:t xml:space="preserve"> </w:t>
      </w:r>
      <w:r>
        <w:t>коммунальной</w:t>
      </w:r>
      <w:r>
        <w:rPr>
          <w:spacing w:val="-6"/>
        </w:rPr>
        <w:t xml:space="preserve"> </w:t>
      </w:r>
      <w:r>
        <w:t>системе;порядок</w:t>
      </w:r>
      <w:r>
        <w:rPr>
          <w:spacing w:val="-67"/>
        </w:rPr>
        <w:t xml:space="preserve"> </w:t>
      </w:r>
      <w:r>
        <w:t>вызова</w:t>
      </w:r>
      <w:r>
        <w:rPr>
          <w:spacing w:val="-6"/>
        </w:rPr>
        <w:t xml:space="preserve"> </w:t>
      </w:r>
      <w:r>
        <w:t>аварийных</w:t>
      </w:r>
      <w:r>
        <w:rPr>
          <w:spacing w:val="1"/>
        </w:rPr>
        <w:t xml:space="preserve"> </w:t>
      </w:r>
      <w:r>
        <w:t>служб</w:t>
      </w:r>
      <w:r>
        <w:rPr>
          <w:spacing w:val="2"/>
        </w:rPr>
        <w:t xml:space="preserve"> </w:t>
      </w:r>
      <w:r>
        <w:t>и</w:t>
      </w:r>
      <w:r>
        <w:rPr>
          <w:spacing w:val="-1"/>
        </w:rPr>
        <w:t xml:space="preserve"> </w:t>
      </w:r>
      <w:r>
        <w:t>взаимодействия</w:t>
      </w:r>
      <w:r>
        <w:rPr>
          <w:spacing w:val="1"/>
        </w:rPr>
        <w:t xml:space="preserve"> </w:t>
      </w:r>
      <w:r>
        <w:t>с</w:t>
      </w:r>
      <w:r>
        <w:rPr>
          <w:spacing w:val="-3"/>
        </w:rPr>
        <w:t xml:space="preserve"> </w:t>
      </w:r>
      <w:r>
        <w:t>ними;</w:t>
      </w:r>
    </w:p>
    <w:p w:rsidR="00891CF0" w:rsidRDefault="00B23650">
      <w:pPr>
        <w:pStyle w:val="a0"/>
        <w:spacing w:line="321" w:lineRule="exact"/>
        <w:jc w:val="left"/>
      </w:pPr>
      <w:r>
        <w:t>действия</w:t>
      </w:r>
      <w:r>
        <w:rPr>
          <w:spacing w:val="-4"/>
        </w:rPr>
        <w:t xml:space="preserve"> </w:t>
      </w:r>
      <w:r>
        <w:t>в</w:t>
      </w:r>
      <w:r>
        <w:rPr>
          <w:spacing w:val="-7"/>
        </w:rPr>
        <w:t xml:space="preserve"> </w:t>
      </w:r>
      <w:r>
        <w:t>экстренных</w:t>
      </w:r>
      <w:r>
        <w:rPr>
          <w:spacing w:val="-3"/>
        </w:rPr>
        <w:t xml:space="preserve"> </w:t>
      </w:r>
      <w:r>
        <w:t>случаях.</w:t>
      </w:r>
    </w:p>
    <w:p w:rsidR="00891CF0" w:rsidRDefault="00B23650">
      <w:pPr>
        <w:pStyle w:val="1"/>
        <w:spacing w:line="320" w:lineRule="exact"/>
      </w:pPr>
      <w:r>
        <w:t>Модуль</w:t>
      </w:r>
      <w:r>
        <w:rPr>
          <w:spacing w:val="-8"/>
        </w:rPr>
        <w:t xml:space="preserve"> </w:t>
      </w:r>
      <w:r>
        <w:t>№</w:t>
      </w:r>
      <w:r>
        <w:rPr>
          <w:spacing w:val="-3"/>
        </w:rPr>
        <w:t xml:space="preserve"> </w:t>
      </w:r>
      <w:r>
        <w:t>5.</w:t>
      </w:r>
      <w:r>
        <w:rPr>
          <w:spacing w:val="-7"/>
        </w:rPr>
        <w:t xml:space="preserve"> </w:t>
      </w:r>
      <w:r>
        <w:t>«Безопасность</w:t>
      </w:r>
      <w:r>
        <w:rPr>
          <w:spacing w:val="-2"/>
        </w:rPr>
        <w:t xml:space="preserve"> </w:t>
      </w:r>
      <w:r>
        <w:t>на</w:t>
      </w:r>
      <w:r>
        <w:rPr>
          <w:spacing w:val="-2"/>
        </w:rPr>
        <w:t xml:space="preserve"> </w:t>
      </w:r>
      <w:r>
        <w:t>транспорте»:</w:t>
      </w:r>
    </w:p>
    <w:p w:rsidR="00891CF0" w:rsidRDefault="00B23650">
      <w:pPr>
        <w:pStyle w:val="a0"/>
        <w:ind w:right="981"/>
      </w:pPr>
      <w:r>
        <w:t>история появления правил дорожного движения и причины их изменчивости; риск-</w:t>
      </w:r>
      <w:r>
        <w:rPr>
          <w:spacing w:val="-67"/>
        </w:rPr>
        <w:t xml:space="preserve"> </w:t>
      </w:r>
      <w:r>
        <w:t>ориентированный подход к обеспечению безопасности на транспорте; безопасность</w:t>
      </w:r>
      <w:r>
        <w:rPr>
          <w:spacing w:val="-67"/>
        </w:rPr>
        <w:t xml:space="preserve"> </w:t>
      </w:r>
      <w:r>
        <w:t>пешехода</w:t>
      </w:r>
      <w:r>
        <w:rPr>
          <w:spacing w:val="33"/>
        </w:rPr>
        <w:t xml:space="preserve"> </w:t>
      </w:r>
      <w:r>
        <w:t>в</w:t>
      </w:r>
      <w:r>
        <w:rPr>
          <w:spacing w:val="33"/>
        </w:rPr>
        <w:t xml:space="preserve"> </w:t>
      </w:r>
      <w:r>
        <w:t>разных</w:t>
      </w:r>
      <w:r>
        <w:rPr>
          <w:spacing w:val="36"/>
        </w:rPr>
        <w:t xml:space="preserve"> </w:t>
      </w:r>
      <w:r>
        <w:t>условиях</w:t>
      </w:r>
      <w:r>
        <w:rPr>
          <w:spacing w:val="36"/>
        </w:rPr>
        <w:t xml:space="preserve"> </w:t>
      </w:r>
      <w:r>
        <w:t>(движение</w:t>
      </w:r>
      <w:r>
        <w:rPr>
          <w:spacing w:val="33"/>
        </w:rPr>
        <w:t xml:space="preserve"> </w:t>
      </w:r>
      <w:r>
        <w:t>по</w:t>
      </w:r>
      <w:r>
        <w:rPr>
          <w:spacing w:val="34"/>
        </w:rPr>
        <w:t xml:space="preserve"> </w:t>
      </w:r>
      <w:r>
        <w:t>обочине;</w:t>
      </w:r>
      <w:r>
        <w:rPr>
          <w:spacing w:val="36"/>
        </w:rPr>
        <w:t xml:space="preserve"> </w:t>
      </w:r>
      <w:r>
        <w:t>движение</w:t>
      </w:r>
      <w:r>
        <w:rPr>
          <w:spacing w:val="36"/>
        </w:rPr>
        <w:t xml:space="preserve"> </w:t>
      </w:r>
      <w:r>
        <w:t>в</w:t>
      </w:r>
    </w:p>
    <w:p w:rsidR="00891CF0" w:rsidRDefault="00B23650">
      <w:pPr>
        <w:pStyle w:val="a0"/>
        <w:tabs>
          <w:tab w:val="left" w:pos="1636"/>
          <w:tab w:val="left" w:pos="2625"/>
          <w:tab w:val="left" w:pos="3655"/>
          <w:tab w:val="left" w:pos="5107"/>
          <w:tab w:val="left" w:pos="5518"/>
          <w:tab w:val="left" w:pos="7745"/>
          <w:tab w:val="left" w:pos="8943"/>
        </w:tabs>
        <w:ind w:right="529"/>
        <w:jc w:val="left"/>
      </w:pPr>
      <w:r>
        <w:t>тёмное</w:t>
      </w:r>
      <w:r>
        <w:tab/>
        <w:t>время</w:t>
      </w:r>
      <w:r>
        <w:tab/>
        <w:t>суток;</w:t>
      </w:r>
      <w:r>
        <w:tab/>
        <w:t>движение</w:t>
      </w:r>
      <w:r>
        <w:tab/>
        <w:t>с</w:t>
      </w:r>
      <w:r>
        <w:tab/>
        <w:t>использованием</w:t>
      </w:r>
      <w:r>
        <w:tab/>
        <w:t>средств</w:t>
      </w:r>
      <w:r>
        <w:tab/>
      </w:r>
      <w:r>
        <w:rPr>
          <w:spacing w:val="-1"/>
        </w:rPr>
        <w:t>индивидуальной</w:t>
      </w:r>
      <w:r>
        <w:rPr>
          <w:spacing w:val="-67"/>
        </w:rPr>
        <w:t xml:space="preserve"> </w:t>
      </w:r>
      <w:r>
        <w:t>мобильности);</w:t>
      </w:r>
    </w:p>
    <w:p w:rsidR="00891CF0" w:rsidRDefault="00B23650">
      <w:pPr>
        <w:pStyle w:val="a0"/>
        <w:jc w:val="left"/>
      </w:pPr>
      <w:r>
        <w:t>взаимосвязь</w:t>
      </w:r>
      <w:r>
        <w:rPr>
          <w:spacing w:val="-10"/>
        </w:rPr>
        <w:t xml:space="preserve"> </w:t>
      </w:r>
      <w:r>
        <w:t>безопасности</w:t>
      </w:r>
      <w:r>
        <w:rPr>
          <w:spacing w:val="-3"/>
        </w:rPr>
        <w:t xml:space="preserve"> </w:t>
      </w:r>
      <w:r>
        <w:t>водителя</w:t>
      </w:r>
      <w:r>
        <w:rPr>
          <w:spacing w:val="-7"/>
        </w:rPr>
        <w:t xml:space="preserve"> </w:t>
      </w:r>
      <w:r>
        <w:t>и</w:t>
      </w:r>
      <w:r>
        <w:rPr>
          <w:spacing w:val="-9"/>
        </w:rPr>
        <w:t xml:space="preserve"> </w:t>
      </w:r>
      <w:r>
        <w:t>пассажира;</w:t>
      </w:r>
    </w:p>
    <w:p w:rsidR="00891CF0" w:rsidRDefault="00B23650">
      <w:pPr>
        <w:pStyle w:val="a0"/>
        <w:spacing w:before="145" w:line="242" w:lineRule="auto"/>
        <w:ind w:right="1644"/>
        <w:jc w:val="left"/>
      </w:pPr>
      <w:r>
        <w:t>правила безопасного поведения при поездке в легковом автомобиле, автобусе;</w:t>
      </w:r>
      <w:r>
        <w:rPr>
          <w:spacing w:val="-67"/>
        </w:rPr>
        <w:t xml:space="preserve"> </w:t>
      </w:r>
      <w:r>
        <w:t>ответственность</w:t>
      </w:r>
      <w:r>
        <w:rPr>
          <w:spacing w:val="-4"/>
        </w:rPr>
        <w:t xml:space="preserve"> </w:t>
      </w:r>
      <w:r>
        <w:t>водителя, ответственность</w:t>
      </w:r>
      <w:r>
        <w:rPr>
          <w:spacing w:val="-3"/>
        </w:rPr>
        <w:t xml:space="preserve"> </w:t>
      </w:r>
      <w:r>
        <w:t>пассажира;</w:t>
      </w:r>
    </w:p>
    <w:p w:rsidR="00891CF0" w:rsidRDefault="00B23650">
      <w:pPr>
        <w:pStyle w:val="a0"/>
        <w:jc w:val="left"/>
      </w:pPr>
      <w:r>
        <w:t>представления</w:t>
      </w:r>
      <w:r>
        <w:rPr>
          <w:spacing w:val="-7"/>
        </w:rPr>
        <w:t xml:space="preserve"> </w:t>
      </w:r>
      <w:r>
        <w:t>о</w:t>
      </w:r>
      <w:r>
        <w:rPr>
          <w:spacing w:val="-7"/>
        </w:rPr>
        <w:t xml:space="preserve"> </w:t>
      </w:r>
      <w:r>
        <w:t>знаниях</w:t>
      </w:r>
      <w:r>
        <w:rPr>
          <w:spacing w:val="-9"/>
        </w:rPr>
        <w:t xml:space="preserve"> </w:t>
      </w:r>
      <w:r>
        <w:t>и</w:t>
      </w:r>
      <w:r>
        <w:rPr>
          <w:spacing w:val="-7"/>
        </w:rPr>
        <w:t xml:space="preserve"> </w:t>
      </w:r>
      <w:r>
        <w:t>навыках,</w:t>
      </w:r>
      <w:r>
        <w:rPr>
          <w:spacing w:val="-8"/>
        </w:rPr>
        <w:t xml:space="preserve"> </w:t>
      </w:r>
      <w:r>
        <w:t>необходимых</w:t>
      </w:r>
      <w:r>
        <w:rPr>
          <w:spacing w:val="-4"/>
        </w:rPr>
        <w:t xml:space="preserve"> </w:t>
      </w:r>
      <w:r>
        <w:t>водителю;</w:t>
      </w:r>
    </w:p>
    <w:p w:rsidR="00891CF0" w:rsidRDefault="00B23650">
      <w:pPr>
        <w:pStyle w:val="a0"/>
        <w:spacing w:before="146"/>
        <w:ind w:right="461"/>
      </w:pPr>
      <w:r>
        <w:t>порядок действий при дорожно-транспортных происшествиях разного характера (при</w:t>
      </w:r>
      <w:r>
        <w:rPr>
          <w:spacing w:val="1"/>
        </w:rPr>
        <w:t xml:space="preserve"> </w:t>
      </w:r>
      <w:r>
        <w:t>отсутствии пострадавших; с одним или несколькими пострадавшими; при опасности</w:t>
      </w:r>
      <w:r>
        <w:rPr>
          <w:spacing w:val="1"/>
        </w:rPr>
        <w:t xml:space="preserve"> </w:t>
      </w:r>
      <w:r>
        <w:t>возгорания;</w:t>
      </w:r>
      <w:r>
        <w:rPr>
          <w:spacing w:val="-2"/>
        </w:rPr>
        <w:t xml:space="preserve"> </w:t>
      </w:r>
      <w:r>
        <w:t>с</w:t>
      </w:r>
      <w:r>
        <w:rPr>
          <w:spacing w:val="-3"/>
        </w:rPr>
        <w:t xml:space="preserve"> </w:t>
      </w:r>
      <w:r>
        <w:t>большим количеством участников);</w:t>
      </w:r>
    </w:p>
    <w:p w:rsidR="00891CF0" w:rsidRDefault="00B23650">
      <w:pPr>
        <w:pStyle w:val="a0"/>
        <w:spacing w:before="2"/>
        <w:jc w:val="left"/>
      </w:pPr>
      <w:r>
        <w:t>основные</w:t>
      </w:r>
      <w:r>
        <w:rPr>
          <w:spacing w:val="24"/>
        </w:rPr>
        <w:t xml:space="preserve"> </w:t>
      </w:r>
      <w:r>
        <w:t>источники</w:t>
      </w:r>
      <w:r>
        <w:rPr>
          <w:spacing w:val="27"/>
        </w:rPr>
        <w:t xml:space="preserve"> </w:t>
      </w:r>
      <w:r>
        <w:t>опасности</w:t>
      </w:r>
      <w:r>
        <w:rPr>
          <w:spacing w:val="27"/>
        </w:rPr>
        <w:t xml:space="preserve"> </w:t>
      </w:r>
      <w:r>
        <w:t>в</w:t>
      </w:r>
      <w:r>
        <w:rPr>
          <w:spacing w:val="24"/>
        </w:rPr>
        <w:t xml:space="preserve"> </w:t>
      </w:r>
      <w:r>
        <w:t>метро,</w:t>
      </w:r>
      <w:r>
        <w:rPr>
          <w:spacing w:val="23"/>
        </w:rPr>
        <w:t xml:space="preserve"> </w:t>
      </w:r>
      <w:r>
        <w:t>правила</w:t>
      </w:r>
      <w:r>
        <w:rPr>
          <w:spacing w:val="26"/>
        </w:rPr>
        <w:t xml:space="preserve"> </w:t>
      </w:r>
      <w:r>
        <w:t>безопасного</w:t>
      </w:r>
      <w:r>
        <w:rPr>
          <w:spacing w:val="25"/>
        </w:rPr>
        <w:t xml:space="preserve"> </w:t>
      </w:r>
      <w:r>
        <w:t>поведения,</w:t>
      </w:r>
      <w:r>
        <w:rPr>
          <w:spacing w:val="26"/>
        </w:rPr>
        <w:t xml:space="preserve"> </w:t>
      </w:r>
      <w:r>
        <w:t>порядок</w:t>
      </w:r>
      <w:r>
        <w:rPr>
          <w:spacing w:val="-67"/>
        </w:rPr>
        <w:t xml:space="preserve"> </w:t>
      </w:r>
      <w:r>
        <w:t>действий</w:t>
      </w:r>
      <w:r>
        <w:rPr>
          <w:spacing w:val="-5"/>
        </w:rPr>
        <w:t xml:space="preserve"> </w:t>
      </w:r>
      <w:r>
        <w:t>при</w:t>
      </w:r>
      <w:r>
        <w:rPr>
          <w:spacing w:val="-1"/>
        </w:rPr>
        <w:t xml:space="preserve"> </w:t>
      </w:r>
      <w:r>
        <w:t>возникновении</w:t>
      </w:r>
      <w:r>
        <w:rPr>
          <w:spacing w:val="-1"/>
        </w:rPr>
        <w:t xml:space="preserve"> </w:t>
      </w:r>
      <w:r>
        <w:t>опасных или</w:t>
      </w:r>
      <w:r>
        <w:rPr>
          <w:spacing w:val="1"/>
        </w:rPr>
        <w:t xml:space="preserve"> </w:t>
      </w:r>
      <w:r>
        <w:t>чрезвычайных</w:t>
      </w:r>
      <w:r>
        <w:rPr>
          <w:spacing w:val="-3"/>
        </w:rPr>
        <w:t xml:space="preserve"> </w:t>
      </w:r>
      <w:r>
        <w:t>ситуаций;</w:t>
      </w:r>
    </w:p>
    <w:p w:rsidR="00891CF0" w:rsidRDefault="00B23650">
      <w:pPr>
        <w:pStyle w:val="a0"/>
        <w:spacing w:before="4"/>
        <w:jc w:val="left"/>
      </w:pPr>
      <w:r>
        <w:t>основные</w:t>
      </w:r>
      <w:r>
        <w:rPr>
          <w:spacing w:val="21"/>
        </w:rPr>
        <w:t xml:space="preserve"> </w:t>
      </w:r>
      <w:r>
        <w:t>источники</w:t>
      </w:r>
      <w:r>
        <w:rPr>
          <w:spacing w:val="21"/>
        </w:rPr>
        <w:t xml:space="preserve"> </w:t>
      </w:r>
      <w:r>
        <w:t>опасности</w:t>
      </w:r>
      <w:r>
        <w:rPr>
          <w:spacing w:val="23"/>
        </w:rPr>
        <w:t xml:space="preserve"> </w:t>
      </w:r>
      <w:r>
        <w:t>на</w:t>
      </w:r>
      <w:r>
        <w:rPr>
          <w:spacing w:val="19"/>
        </w:rPr>
        <w:t xml:space="preserve"> </w:t>
      </w:r>
      <w:r>
        <w:t>железнодорожном</w:t>
      </w:r>
      <w:r>
        <w:rPr>
          <w:spacing w:val="21"/>
        </w:rPr>
        <w:t xml:space="preserve"> </w:t>
      </w:r>
      <w:r>
        <w:t>транспорте,</w:t>
      </w:r>
      <w:r>
        <w:rPr>
          <w:spacing w:val="21"/>
        </w:rPr>
        <w:t xml:space="preserve"> </w:t>
      </w:r>
      <w:r>
        <w:t>правила</w:t>
      </w:r>
      <w:r>
        <w:rPr>
          <w:spacing w:val="19"/>
        </w:rPr>
        <w:t xml:space="preserve"> </w:t>
      </w:r>
      <w:r>
        <w:t>безопасного</w:t>
      </w:r>
      <w:r>
        <w:rPr>
          <w:spacing w:val="-67"/>
        </w:rPr>
        <w:t xml:space="preserve"> </w:t>
      </w:r>
      <w:r>
        <w:t>поведения, порядок действий при возникновении опасных и чрезвычайных ситуаций;</w:t>
      </w:r>
      <w:r>
        <w:rPr>
          <w:spacing w:val="1"/>
        </w:rPr>
        <w:t xml:space="preserve"> </w:t>
      </w:r>
      <w:r>
        <w:t>основные</w:t>
      </w:r>
      <w:r>
        <w:rPr>
          <w:spacing w:val="9"/>
        </w:rPr>
        <w:t xml:space="preserve"> </w:t>
      </w:r>
      <w:r>
        <w:t>источники</w:t>
      </w:r>
      <w:r>
        <w:rPr>
          <w:spacing w:val="10"/>
        </w:rPr>
        <w:t xml:space="preserve"> </w:t>
      </w:r>
      <w:r>
        <w:t>опасности</w:t>
      </w:r>
      <w:r>
        <w:rPr>
          <w:spacing w:val="11"/>
        </w:rPr>
        <w:t xml:space="preserve"> </w:t>
      </w:r>
      <w:r>
        <w:t>на</w:t>
      </w:r>
      <w:r>
        <w:rPr>
          <w:spacing w:val="8"/>
        </w:rPr>
        <w:t xml:space="preserve"> </w:t>
      </w:r>
      <w:r>
        <w:t>водном</w:t>
      </w:r>
      <w:r>
        <w:rPr>
          <w:spacing w:val="9"/>
        </w:rPr>
        <w:t xml:space="preserve"> </w:t>
      </w:r>
      <w:r>
        <w:t>транспорте,</w:t>
      </w:r>
      <w:r>
        <w:rPr>
          <w:spacing w:val="8"/>
        </w:rPr>
        <w:t xml:space="preserve"> </w:t>
      </w:r>
      <w:r>
        <w:t>правила</w:t>
      </w:r>
      <w:r>
        <w:rPr>
          <w:spacing w:val="9"/>
        </w:rPr>
        <w:t xml:space="preserve"> </w:t>
      </w:r>
      <w:r>
        <w:t>безопасного</w:t>
      </w:r>
      <w:r>
        <w:rPr>
          <w:spacing w:val="11"/>
        </w:rPr>
        <w:t xml:space="preserve"> </w:t>
      </w:r>
      <w:r>
        <w:t>поведения,</w:t>
      </w:r>
      <w:r>
        <w:rPr>
          <w:spacing w:val="-67"/>
        </w:rPr>
        <w:t xml:space="preserve"> </w:t>
      </w:r>
      <w:r>
        <w:t>порядок</w:t>
      </w:r>
      <w:r>
        <w:rPr>
          <w:spacing w:val="-7"/>
        </w:rPr>
        <w:t xml:space="preserve"> </w:t>
      </w:r>
      <w:r>
        <w:t>действий</w:t>
      </w:r>
      <w:r>
        <w:rPr>
          <w:spacing w:val="-3"/>
        </w:rPr>
        <w:t xml:space="preserve"> </w:t>
      </w:r>
      <w:r>
        <w:t>при</w:t>
      </w:r>
      <w:r>
        <w:rPr>
          <w:spacing w:val="-2"/>
        </w:rPr>
        <w:t xml:space="preserve"> </w:t>
      </w:r>
      <w:r>
        <w:t>возникновении</w:t>
      </w:r>
      <w:r>
        <w:rPr>
          <w:spacing w:val="-7"/>
        </w:rPr>
        <w:t xml:space="preserve"> </w:t>
      </w:r>
      <w:r>
        <w:t>опасной</w:t>
      </w:r>
      <w:r>
        <w:rPr>
          <w:spacing w:val="-2"/>
        </w:rPr>
        <w:t xml:space="preserve"> </w:t>
      </w:r>
      <w:r>
        <w:t>и</w:t>
      </w:r>
      <w:r>
        <w:rPr>
          <w:spacing w:val="-6"/>
        </w:rPr>
        <w:t xml:space="preserve"> </w:t>
      </w:r>
      <w:r>
        <w:t>чрезвычайной</w:t>
      </w:r>
      <w:r>
        <w:rPr>
          <w:spacing w:val="-2"/>
        </w:rPr>
        <w:t xml:space="preserve"> </w:t>
      </w:r>
      <w:r>
        <w:t>ситуации;</w:t>
      </w:r>
    </w:p>
    <w:p w:rsidR="00891CF0" w:rsidRDefault="00B23650">
      <w:pPr>
        <w:pStyle w:val="a0"/>
        <w:tabs>
          <w:tab w:val="left" w:pos="1763"/>
          <w:tab w:val="left" w:pos="3331"/>
          <w:tab w:val="left" w:pos="4862"/>
          <w:tab w:val="left" w:pos="5436"/>
          <w:tab w:val="left" w:pos="7330"/>
          <w:tab w:val="left" w:pos="9041"/>
        </w:tabs>
        <w:spacing w:before="1"/>
        <w:jc w:val="left"/>
      </w:pPr>
      <w:r>
        <w:t>основные</w:t>
      </w:r>
      <w:r>
        <w:tab/>
        <w:t>источники</w:t>
      </w:r>
      <w:r>
        <w:tab/>
        <w:t>опасности</w:t>
      </w:r>
      <w:r>
        <w:tab/>
        <w:t>на</w:t>
      </w:r>
      <w:r>
        <w:tab/>
        <w:t>авиационном</w:t>
      </w:r>
      <w:r>
        <w:tab/>
        <w:t>транспорте,</w:t>
      </w:r>
      <w:r>
        <w:tab/>
        <w:t>правила</w:t>
      </w:r>
    </w:p>
    <w:p w:rsidR="00891CF0" w:rsidRDefault="00B23650">
      <w:pPr>
        <w:pStyle w:val="a0"/>
        <w:spacing w:before="66"/>
        <w:jc w:val="left"/>
      </w:pPr>
      <w:r>
        <w:t>безопасного</w:t>
      </w:r>
      <w:r>
        <w:rPr>
          <w:spacing w:val="3"/>
        </w:rPr>
        <w:t xml:space="preserve"> </w:t>
      </w:r>
      <w:r>
        <w:t>поведения,</w:t>
      </w:r>
      <w:r>
        <w:rPr>
          <w:spacing w:val="3"/>
        </w:rPr>
        <w:t xml:space="preserve"> </w:t>
      </w:r>
      <w:r>
        <w:t>порядок</w:t>
      </w:r>
      <w:r>
        <w:rPr>
          <w:spacing w:val="1"/>
        </w:rPr>
        <w:t xml:space="preserve"> </w:t>
      </w:r>
      <w:r>
        <w:t>действий</w:t>
      </w:r>
      <w:r>
        <w:rPr>
          <w:spacing w:val="3"/>
        </w:rPr>
        <w:t xml:space="preserve"> </w:t>
      </w:r>
      <w:r>
        <w:t>при</w:t>
      </w:r>
      <w:r>
        <w:rPr>
          <w:spacing w:val="6"/>
        </w:rPr>
        <w:t xml:space="preserve"> </w:t>
      </w:r>
      <w:r>
        <w:t>возникновении</w:t>
      </w:r>
      <w:r>
        <w:rPr>
          <w:spacing w:val="3"/>
        </w:rPr>
        <w:t xml:space="preserve"> </w:t>
      </w:r>
      <w:r>
        <w:t>опасной,</w:t>
      </w:r>
      <w:r>
        <w:rPr>
          <w:spacing w:val="4"/>
        </w:rPr>
        <w:t xml:space="preserve"> </w:t>
      </w:r>
      <w:r>
        <w:t>чрезвычайной</w:t>
      </w:r>
      <w:r>
        <w:rPr>
          <w:spacing w:val="-67"/>
        </w:rPr>
        <w:t xml:space="preserve"> </w:t>
      </w:r>
      <w:r>
        <w:t>ситуации.</w:t>
      </w:r>
    </w:p>
    <w:p w:rsidR="00891CF0" w:rsidRDefault="00B23650">
      <w:pPr>
        <w:pStyle w:val="1"/>
        <w:spacing w:before="8" w:line="319" w:lineRule="exact"/>
      </w:pPr>
      <w:r>
        <w:t>Модуль</w:t>
      </w:r>
      <w:r>
        <w:rPr>
          <w:spacing w:val="-9"/>
        </w:rPr>
        <w:t xml:space="preserve"> </w:t>
      </w:r>
      <w:r>
        <w:t>№</w:t>
      </w:r>
      <w:r>
        <w:rPr>
          <w:spacing w:val="-4"/>
        </w:rPr>
        <w:t xml:space="preserve"> </w:t>
      </w:r>
      <w:r>
        <w:t>6.</w:t>
      </w:r>
      <w:r>
        <w:rPr>
          <w:spacing w:val="-6"/>
        </w:rPr>
        <w:t xml:space="preserve"> </w:t>
      </w:r>
      <w:r>
        <w:t>«Безопасность</w:t>
      </w:r>
      <w:r>
        <w:rPr>
          <w:spacing w:val="-4"/>
        </w:rPr>
        <w:t xml:space="preserve"> </w:t>
      </w:r>
      <w:r>
        <w:t>в</w:t>
      </w:r>
      <w:r>
        <w:rPr>
          <w:spacing w:val="-11"/>
        </w:rPr>
        <w:t xml:space="preserve"> </w:t>
      </w:r>
      <w:r>
        <w:t>общественных</w:t>
      </w:r>
      <w:r>
        <w:rPr>
          <w:spacing w:val="-1"/>
        </w:rPr>
        <w:t xml:space="preserve"> </w:t>
      </w:r>
      <w:r>
        <w:t>местах»:</w:t>
      </w:r>
    </w:p>
    <w:p w:rsidR="00891CF0" w:rsidRDefault="00B23650">
      <w:pPr>
        <w:pStyle w:val="a0"/>
        <w:spacing w:line="319" w:lineRule="exact"/>
        <w:jc w:val="left"/>
      </w:pPr>
      <w:r>
        <w:t>общественные</w:t>
      </w:r>
      <w:r>
        <w:rPr>
          <w:spacing w:val="-4"/>
        </w:rPr>
        <w:t xml:space="preserve"> </w:t>
      </w:r>
      <w:r>
        <w:t>места</w:t>
      </w:r>
      <w:r>
        <w:rPr>
          <w:spacing w:val="-4"/>
        </w:rPr>
        <w:t xml:space="preserve"> </w:t>
      </w:r>
      <w:r>
        <w:t>и</w:t>
      </w:r>
      <w:r>
        <w:rPr>
          <w:spacing w:val="-3"/>
        </w:rPr>
        <w:t xml:space="preserve"> </w:t>
      </w:r>
      <w:r>
        <w:t>их</w:t>
      </w:r>
      <w:r>
        <w:rPr>
          <w:spacing w:val="-3"/>
        </w:rPr>
        <w:t xml:space="preserve"> </w:t>
      </w:r>
      <w:r>
        <w:t>классификация;</w:t>
      </w:r>
    </w:p>
    <w:p w:rsidR="00891CF0" w:rsidRDefault="00B23650">
      <w:pPr>
        <w:pStyle w:val="a0"/>
        <w:jc w:val="left"/>
      </w:pPr>
      <w:r>
        <w:t>основные</w:t>
      </w:r>
      <w:r>
        <w:rPr>
          <w:spacing w:val="39"/>
        </w:rPr>
        <w:t xml:space="preserve"> </w:t>
      </w:r>
      <w:r>
        <w:t>источники</w:t>
      </w:r>
      <w:r>
        <w:rPr>
          <w:spacing w:val="43"/>
        </w:rPr>
        <w:t xml:space="preserve"> </w:t>
      </w:r>
      <w:r>
        <w:t>опасности</w:t>
      </w:r>
      <w:r>
        <w:rPr>
          <w:spacing w:val="42"/>
        </w:rPr>
        <w:t xml:space="preserve"> </w:t>
      </w:r>
      <w:r>
        <w:t>в</w:t>
      </w:r>
      <w:r>
        <w:rPr>
          <w:spacing w:val="39"/>
        </w:rPr>
        <w:t xml:space="preserve"> </w:t>
      </w:r>
      <w:r>
        <w:t>общественных</w:t>
      </w:r>
      <w:r>
        <w:rPr>
          <w:spacing w:val="43"/>
        </w:rPr>
        <w:t xml:space="preserve"> </w:t>
      </w:r>
      <w:r>
        <w:t>местах</w:t>
      </w:r>
      <w:r>
        <w:rPr>
          <w:spacing w:val="42"/>
        </w:rPr>
        <w:t xml:space="preserve"> </w:t>
      </w:r>
      <w:r>
        <w:t>закрытого</w:t>
      </w:r>
      <w:r>
        <w:rPr>
          <w:spacing w:val="41"/>
        </w:rPr>
        <w:t xml:space="preserve"> </w:t>
      </w:r>
      <w:r>
        <w:t>и</w:t>
      </w:r>
      <w:r>
        <w:rPr>
          <w:spacing w:val="42"/>
        </w:rPr>
        <w:t xml:space="preserve"> </w:t>
      </w:r>
      <w:r>
        <w:t>открытого</w:t>
      </w:r>
      <w:r>
        <w:rPr>
          <w:spacing w:val="54"/>
        </w:rPr>
        <w:t xml:space="preserve"> </w:t>
      </w:r>
      <w:r>
        <w:t>типа,</w:t>
      </w:r>
      <w:r>
        <w:rPr>
          <w:spacing w:val="-67"/>
        </w:rPr>
        <w:t xml:space="preserve"> </w:t>
      </w:r>
      <w:r>
        <w:t>общие</w:t>
      </w:r>
      <w:r>
        <w:rPr>
          <w:spacing w:val="-5"/>
        </w:rPr>
        <w:t xml:space="preserve"> </w:t>
      </w:r>
      <w:r>
        <w:t>правила</w:t>
      </w:r>
      <w:r>
        <w:rPr>
          <w:spacing w:val="-4"/>
        </w:rPr>
        <w:t xml:space="preserve"> </w:t>
      </w:r>
      <w:r>
        <w:t>безопасного поведения;</w:t>
      </w:r>
    </w:p>
    <w:p w:rsidR="00891CF0" w:rsidRDefault="00B23650">
      <w:pPr>
        <w:pStyle w:val="a0"/>
        <w:ind w:right="459"/>
      </w:pPr>
      <w:r>
        <w:t>опасности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социально-психологического</w:t>
      </w:r>
      <w:r>
        <w:rPr>
          <w:spacing w:val="1"/>
        </w:rPr>
        <w:t xml:space="preserve"> </w:t>
      </w:r>
      <w:r>
        <w:t>характера</w:t>
      </w:r>
      <w:r>
        <w:rPr>
          <w:spacing w:val="1"/>
        </w:rPr>
        <w:t xml:space="preserve"> </w:t>
      </w:r>
      <w:r>
        <w:t>(возникновение толпы и давки; проявление агрессии; криминогенные ситуации; случаи,</w:t>
      </w:r>
      <w:r>
        <w:rPr>
          <w:spacing w:val="-67"/>
        </w:rPr>
        <w:t xml:space="preserve"> </w:t>
      </w:r>
      <w:r>
        <w:t>когда</w:t>
      </w:r>
      <w:r>
        <w:rPr>
          <w:spacing w:val="-6"/>
        </w:rPr>
        <w:t xml:space="preserve"> </w:t>
      </w:r>
      <w:r>
        <w:t>потерялся человек);</w:t>
      </w:r>
    </w:p>
    <w:p w:rsidR="00891CF0" w:rsidRDefault="00B23650">
      <w:pPr>
        <w:pStyle w:val="a0"/>
        <w:tabs>
          <w:tab w:val="left" w:pos="2445"/>
          <w:tab w:val="left" w:pos="3917"/>
          <w:tab w:val="left" w:pos="4279"/>
          <w:tab w:val="left" w:pos="5252"/>
          <w:tab w:val="left" w:pos="6492"/>
          <w:tab w:val="left" w:pos="8330"/>
          <w:tab w:val="left" w:pos="9520"/>
        </w:tabs>
        <w:ind w:right="472"/>
        <w:jc w:val="left"/>
      </w:pPr>
      <w:r>
        <w:t>порядок действий при риске возникновения или возникновении толпы, давки;</w:t>
      </w:r>
      <w:r>
        <w:rPr>
          <w:spacing w:val="1"/>
        </w:rPr>
        <w:t xml:space="preserve"> </w:t>
      </w:r>
      <w:r>
        <w:t>эмоциональное</w:t>
      </w:r>
      <w:r>
        <w:tab/>
        <w:t>заражение</w:t>
      </w:r>
      <w:r>
        <w:tab/>
        <w:t>в</w:t>
      </w:r>
      <w:r>
        <w:tab/>
        <w:t>толпе,</w:t>
      </w:r>
      <w:r>
        <w:tab/>
        <w:t>способы</w:t>
      </w:r>
      <w:r>
        <w:tab/>
        <w:t>самопомощи,</w:t>
      </w:r>
      <w:r>
        <w:tab/>
        <w:t>правила</w:t>
      </w:r>
      <w:r>
        <w:tab/>
      </w:r>
      <w:r>
        <w:rPr>
          <w:spacing w:val="-1"/>
        </w:rPr>
        <w:t>безопасного</w:t>
      </w:r>
      <w:r>
        <w:rPr>
          <w:spacing w:val="-67"/>
        </w:rPr>
        <w:t xml:space="preserve"> </w:t>
      </w:r>
      <w:r>
        <w:t>поведения при</w:t>
      </w:r>
      <w:r>
        <w:rPr>
          <w:spacing w:val="-3"/>
        </w:rPr>
        <w:t xml:space="preserve"> </w:t>
      </w:r>
      <w:r>
        <w:t>попадании в</w:t>
      </w:r>
      <w:r>
        <w:rPr>
          <w:spacing w:val="-1"/>
        </w:rPr>
        <w:t xml:space="preserve"> </w:t>
      </w:r>
      <w:r>
        <w:t>агрессивную</w:t>
      </w:r>
      <w:r>
        <w:rPr>
          <w:spacing w:val="-4"/>
        </w:rPr>
        <w:t xml:space="preserve"> </w:t>
      </w:r>
      <w:r>
        <w:t>и паническую</w:t>
      </w:r>
      <w:r>
        <w:rPr>
          <w:spacing w:val="-4"/>
        </w:rPr>
        <w:t xml:space="preserve"> </w:t>
      </w:r>
      <w:r>
        <w:t>толпу;</w:t>
      </w:r>
    </w:p>
    <w:p w:rsidR="00891CF0" w:rsidRDefault="00B23650">
      <w:pPr>
        <w:pStyle w:val="a0"/>
        <w:spacing w:line="321" w:lineRule="exact"/>
        <w:jc w:val="left"/>
      </w:pPr>
      <w:r>
        <w:t>правила</w:t>
      </w:r>
      <w:r>
        <w:rPr>
          <w:spacing w:val="-8"/>
        </w:rPr>
        <w:t xml:space="preserve"> </w:t>
      </w:r>
      <w:r>
        <w:t>безопасного</w:t>
      </w:r>
      <w:r>
        <w:rPr>
          <w:spacing w:val="-5"/>
        </w:rPr>
        <w:t xml:space="preserve"> </w:t>
      </w:r>
      <w:r>
        <w:t>поведения</w:t>
      </w:r>
      <w:r>
        <w:rPr>
          <w:spacing w:val="-9"/>
        </w:rPr>
        <w:t xml:space="preserve"> </w:t>
      </w:r>
      <w:r>
        <w:t>при</w:t>
      </w:r>
      <w:r>
        <w:rPr>
          <w:spacing w:val="-9"/>
        </w:rPr>
        <w:t xml:space="preserve"> </w:t>
      </w:r>
      <w:r>
        <w:t>проявлении</w:t>
      </w:r>
      <w:r>
        <w:rPr>
          <w:spacing w:val="-7"/>
        </w:rPr>
        <w:t xml:space="preserve"> </w:t>
      </w:r>
      <w:r>
        <w:t>агрессии;</w:t>
      </w:r>
    </w:p>
    <w:p w:rsidR="00891CF0" w:rsidRDefault="00891CF0">
      <w:pPr>
        <w:spacing w:line="321" w:lineRule="exact"/>
        <w:sectPr w:rsidR="00891CF0">
          <w:headerReference w:type="default" r:id="rId183"/>
          <w:footerReference w:type="default" r:id="rId184"/>
          <w:pgSz w:w="11920" w:h="16860"/>
          <w:pgMar w:top="820" w:right="200" w:bottom="760" w:left="260" w:header="573" w:footer="567" w:gutter="0"/>
          <w:cols w:space="720"/>
        </w:sectPr>
      </w:pPr>
    </w:p>
    <w:p w:rsidR="00891CF0" w:rsidRDefault="00B23650">
      <w:pPr>
        <w:pStyle w:val="a0"/>
        <w:ind w:right="386"/>
        <w:jc w:val="left"/>
      </w:pPr>
      <w:r>
        <w:lastRenderedPageBreak/>
        <w:t>криминогенные</w:t>
      </w:r>
      <w:r>
        <w:rPr>
          <w:spacing w:val="15"/>
        </w:rPr>
        <w:t xml:space="preserve"> </w:t>
      </w:r>
      <w:r>
        <w:t>ситуации</w:t>
      </w:r>
      <w:r>
        <w:rPr>
          <w:spacing w:val="16"/>
        </w:rPr>
        <w:t xml:space="preserve"> </w:t>
      </w:r>
      <w:r>
        <w:t>в</w:t>
      </w:r>
      <w:r>
        <w:rPr>
          <w:spacing w:val="13"/>
        </w:rPr>
        <w:t xml:space="preserve"> </w:t>
      </w:r>
      <w:r>
        <w:t>общественных</w:t>
      </w:r>
      <w:r>
        <w:rPr>
          <w:spacing w:val="16"/>
        </w:rPr>
        <w:t xml:space="preserve"> </w:t>
      </w:r>
      <w:r>
        <w:t>местах,</w:t>
      </w:r>
      <w:r>
        <w:rPr>
          <w:spacing w:val="13"/>
        </w:rPr>
        <w:t xml:space="preserve"> </w:t>
      </w:r>
      <w:r>
        <w:t>правила</w:t>
      </w:r>
      <w:r>
        <w:rPr>
          <w:spacing w:val="15"/>
        </w:rPr>
        <w:t xml:space="preserve"> </w:t>
      </w:r>
      <w:r>
        <w:t>безопасного</w:t>
      </w:r>
      <w:r>
        <w:rPr>
          <w:spacing w:val="15"/>
        </w:rPr>
        <w:t xml:space="preserve"> </w:t>
      </w:r>
      <w:r>
        <w:t>поведения,</w:t>
      </w:r>
      <w:r>
        <w:rPr>
          <w:spacing w:val="-67"/>
        </w:rPr>
        <w:t xml:space="preserve"> </w:t>
      </w:r>
      <w:r>
        <w:t>порядок</w:t>
      </w:r>
      <w:r>
        <w:rPr>
          <w:spacing w:val="-5"/>
        </w:rPr>
        <w:t xml:space="preserve"> </w:t>
      </w:r>
      <w:r>
        <w:t>действия</w:t>
      </w:r>
      <w:r>
        <w:rPr>
          <w:spacing w:val="-2"/>
        </w:rPr>
        <w:t xml:space="preserve"> </w:t>
      </w:r>
      <w:r>
        <w:t>при</w:t>
      </w:r>
      <w:r>
        <w:rPr>
          <w:spacing w:val="-1"/>
        </w:rPr>
        <w:t xml:space="preserve"> </w:t>
      </w:r>
      <w:r>
        <w:t>попадании</w:t>
      </w:r>
      <w:r>
        <w:rPr>
          <w:spacing w:val="-1"/>
        </w:rPr>
        <w:t xml:space="preserve"> </w:t>
      </w:r>
      <w:r>
        <w:t>в</w:t>
      </w:r>
      <w:r>
        <w:rPr>
          <w:spacing w:val="-3"/>
        </w:rPr>
        <w:t xml:space="preserve"> </w:t>
      </w:r>
      <w:r>
        <w:t>опасную</w:t>
      </w:r>
      <w:r>
        <w:rPr>
          <w:spacing w:val="-1"/>
        </w:rPr>
        <w:t xml:space="preserve"> </w:t>
      </w:r>
      <w:r>
        <w:t>ситуацию;</w:t>
      </w:r>
    </w:p>
    <w:p w:rsidR="00891CF0" w:rsidRDefault="00B23650">
      <w:pPr>
        <w:pStyle w:val="a0"/>
        <w:ind w:right="386"/>
        <w:jc w:val="left"/>
      </w:pPr>
      <w:r>
        <w:t>порядок</w:t>
      </w:r>
      <w:r>
        <w:rPr>
          <w:spacing w:val="1"/>
        </w:rPr>
        <w:t xml:space="preserve"> </w:t>
      </w:r>
      <w:r>
        <w:t>действий</w:t>
      </w:r>
      <w:r>
        <w:rPr>
          <w:spacing w:val="1"/>
        </w:rPr>
        <w:t xml:space="preserve"> </w:t>
      </w:r>
      <w:r>
        <w:t>в случаях,</w:t>
      </w:r>
      <w:r>
        <w:rPr>
          <w:spacing w:val="1"/>
        </w:rPr>
        <w:t xml:space="preserve"> </w:t>
      </w:r>
      <w:r>
        <w:t>когда</w:t>
      </w:r>
      <w:r>
        <w:rPr>
          <w:spacing w:val="1"/>
        </w:rPr>
        <w:t xml:space="preserve"> </w:t>
      </w:r>
      <w:r>
        <w:t>потерялся</w:t>
      </w:r>
      <w:r>
        <w:rPr>
          <w:spacing w:val="1"/>
        </w:rPr>
        <w:t xml:space="preserve"> </w:t>
      </w:r>
      <w:r>
        <w:t>человек</w:t>
      </w:r>
      <w:r>
        <w:rPr>
          <w:spacing w:val="1"/>
        </w:rPr>
        <w:t xml:space="preserve"> </w:t>
      </w:r>
      <w:r>
        <w:t>(ребёнок;</w:t>
      </w:r>
      <w:r>
        <w:rPr>
          <w:spacing w:val="1"/>
        </w:rPr>
        <w:t xml:space="preserve"> </w:t>
      </w:r>
      <w:r>
        <w:t>взрослый;</w:t>
      </w:r>
      <w:r>
        <w:rPr>
          <w:spacing w:val="1"/>
        </w:rPr>
        <w:t xml:space="preserve"> </w:t>
      </w:r>
      <w:r>
        <w:t>пожилой</w:t>
      </w:r>
      <w:r>
        <w:rPr>
          <w:spacing w:val="-67"/>
        </w:rPr>
        <w:t xml:space="preserve"> </w:t>
      </w:r>
      <w:r>
        <w:t>человек; человек с</w:t>
      </w:r>
      <w:r>
        <w:rPr>
          <w:spacing w:val="-3"/>
        </w:rPr>
        <w:t xml:space="preserve"> </w:t>
      </w:r>
      <w:r>
        <w:t>ментальными расстройствами);</w:t>
      </w:r>
    </w:p>
    <w:p w:rsidR="00891CF0" w:rsidRDefault="00B23650">
      <w:pPr>
        <w:pStyle w:val="a0"/>
        <w:spacing w:line="321" w:lineRule="exact"/>
        <w:jc w:val="left"/>
      </w:pPr>
      <w:r>
        <w:t>порядок</w:t>
      </w:r>
      <w:r>
        <w:rPr>
          <w:spacing w:val="-6"/>
        </w:rPr>
        <w:t xml:space="preserve"> </w:t>
      </w:r>
      <w:r>
        <w:t>действий</w:t>
      </w:r>
      <w:r>
        <w:rPr>
          <w:spacing w:val="-4"/>
        </w:rPr>
        <w:t xml:space="preserve"> </w:t>
      </w:r>
      <w:r>
        <w:t>в</w:t>
      </w:r>
      <w:r>
        <w:rPr>
          <w:spacing w:val="-10"/>
        </w:rPr>
        <w:t xml:space="preserve"> </w:t>
      </w:r>
      <w:r>
        <w:t>ситуации,</w:t>
      </w:r>
      <w:r>
        <w:rPr>
          <w:spacing w:val="-6"/>
        </w:rPr>
        <w:t xml:space="preserve"> </w:t>
      </w:r>
      <w:r>
        <w:t>если</w:t>
      </w:r>
      <w:r>
        <w:rPr>
          <w:spacing w:val="-5"/>
        </w:rPr>
        <w:t xml:space="preserve"> </w:t>
      </w:r>
      <w:r>
        <w:t>вы</w:t>
      </w:r>
      <w:r>
        <w:rPr>
          <w:spacing w:val="-8"/>
        </w:rPr>
        <w:t xml:space="preserve"> </w:t>
      </w:r>
      <w:r>
        <w:t>обнаружили</w:t>
      </w:r>
      <w:r>
        <w:rPr>
          <w:spacing w:val="-5"/>
        </w:rPr>
        <w:t xml:space="preserve"> </w:t>
      </w:r>
      <w:r>
        <w:t>потерявшегося</w:t>
      </w:r>
      <w:r>
        <w:rPr>
          <w:spacing w:val="-3"/>
        </w:rPr>
        <w:t xml:space="preserve"> </w:t>
      </w:r>
      <w:r>
        <w:t>человека;</w:t>
      </w:r>
    </w:p>
    <w:p w:rsidR="00891CF0" w:rsidRDefault="00B23650">
      <w:pPr>
        <w:pStyle w:val="a0"/>
        <w:ind w:right="386"/>
        <w:jc w:val="left"/>
      </w:pPr>
      <w:r>
        <w:t>порядок</w:t>
      </w:r>
      <w:r>
        <w:rPr>
          <w:spacing w:val="3"/>
        </w:rPr>
        <w:t xml:space="preserve"> </w:t>
      </w:r>
      <w:r>
        <w:t>действий</w:t>
      </w:r>
      <w:r>
        <w:rPr>
          <w:spacing w:val="1"/>
        </w:rPr>
        <w:t xml:space="preserve"> </w:t>
      </w:r>
      <w:r>
        <w:t>при</w:t>
      </w:r>
      <w:r>
        <w:rPr>
          <w:spacing w:val="4"/>
        </w:rPr>
        <w:t xml:space="preserve"> </w:t>
      </w:r>
      <w:r>
        <w:t>угрозе</w:t>
      </w:r>
      <w:r>
        <w:rPr>
          <w:spacing w:val="2"/>
        </w:rPr>
        <w:t xml:space="preserve"> </w:t>
      </w:r>
      <w:r>
        <w:t>возникновения</w:t>
      </w:r>
      <w:r>
        <w:rPr>
          <w:spacing w:val="4"/>
        </w:rPr>
        <w:t xml:space="preserve"> </w:t>
      </w:r>
      <w:r>
        <w:t>пожара</w:t>
      </w:r>
      <w:r>
        <w:rPr>
          <w:spacing w:val="3"/>
        </w:rPr>
        <w:t xml:space="preserve"> </w:t>
      </w:r>
      <w:r>
        <w:t>в</w:t>
      </w:r>
      <w:r>
        <w:rPr>
          <w:spacing w:val="3"/>
        </w:rPr>
        <w:t xml:space="preserve"> </w:t>
      </w:r>
      <w:r>
        <w:t>различных</w:t>
      </w:r>
      <w:r>
        <w:rPr>
          <w:spacing w:val="1"/>
        </w:rPr>
        <w:t xml:space="preserve"> </w:t>
      </w:r>
      <w:r>
        <w:t>общественных</w:t>
      </w:r>
      <w:r w:rsidR="00474DF0">
        <w:t xml:space="preserve"> </w:t>
      </w:r>
      <w:r>
        <w:t>местах,</w:t>
      </w:r>
      <w:r>
        <w:rPr>
          <w:spacing w:val="-67"/>
        </w:rPr>
        <w:t xml:space="preserve"> </w:t>
      </w:r>
      <w:r>
        <w:t>на объектах с массовым пребыванием людей (медицинские и образовательные</w:t>
      </w:r>
      <w:r>
        <w:rPr>
          <w:spacing w:val="1"/>
        </w:rPr>
        <w:t xml:space="preserve"> </w:t>
      </w:r>
      <w:r>
        <w:t>организации,</w:t>
      </w:r>
      <w:r>
        <w:rPr>
          <w:spacing w:val="-6"/>
        </w:rPr>
        <w:t xml:space="preserve"> </w:t>
      </w:r>
      <w:r>
        <w:t>культурные,</w:t>
      </w:r>
      <w:r>
        <w:rPr>
          <w:spacing w:val="-6"/>
        </w:rPr>
        <w:t xml:space="preserve"> </w:t>
      </w:r>
      <w:r>
        <w:t>торгово-развлекательные</w:t>
      </w:r>
      <w:r>
        <w:rPr>
          <w:spacing w:val="-3"/>
        </w:rPr>
        <w:t xml:space="preserve"> </w:t>
      </w:r>
      <w:r>
        <w:t>учреждения</w:t>
      </w:r>
      <w:r>
        <w:rPr>
          <w:spacing w:val="-7"/>
        </w:rPr>
        <w:t xml:space="preserve"> </w:t>
      </w:r>
      <w:r>
        <w:t>и</w:t>
      </w:r>
      <w:r>
        <w:rPr>
          <w:spacing w:val="-3"/>
        </w:rPr>
        <w:t xml:space="preserve"> </w:t>
      </w:r>
      <w:r>
        <w:t>другие);</w:t>
      </w:r>
    </w:p>
    <w:p w:rsidR="00891CF0" w:rsidRDefault="00B23650">
      <w:pPr>
        <w:pStyle w:val="a0"/>
        <w:jc w:val="left"/>
      </w:pPr>
      <w:r>
        <w:t>меры</w:t>
      </w:r>
      <w:r>
        <w:rPr>
          <w:spacing w:val="49"/>
        </w:rPr>
        <w:t xml:space="preserve"> </w:t>
      </w:r>
      <w:r>
        <w:t>безопасности</w:t>
      </w:r>
      <w:r>
        <w:rPr>
          <w:spacing w:val="45"/>
        </w:rPr>
        <w:t xml:space="preserve"> </w:t>
      </w:r>
      <w:r>
        <w:t>и</w:t>
      </w:r>
      <w:r>
        <w:rPr>
          <w:spacing w:val="49"/>
        </w:rPr>
        <w:t xml:space="preserve"> </w:t>
      </w:r>
      <w:r>
        <w:t>порядок</w:t>
      </w:r>
      <w:r>
        <w:rPr>
          <w:spacing w:val="47"/>
        </w:rPr>
        <w:t xml:space="preserve"> </w:t>
      </w:r>
      <w:r>
        <w:t>действий</w:t>
      </w:r>
      <w:r>
        <w:rPr>
          <w:spacing w:val="49"/>
        </w:rPr>
        <w:t xml:space="preserve"> </w:t>
      </w:r>
      <w:r>
        <w:t>при</w:t>
      </w:r>
      <w:r>
        <w:rPr>
          <w:spacing w:val="49"/>
        </w:rPr>
        <w:t xml:space="preserve"> </w:t>
      </w:r>
      <w:r>
        <w:t>угрозе</w:t>
      </w:r>
      <w:r>
        <w:rPr>
          <w:spacing w:val="48"/>
        </w:rPr>
        <w:t xml:space="preserve"> </w:t>
      </w:r>
      <w:r>
        <w:t>обрушения</w:t>
      </w:r>
      <w:r>
        <w:rPr>
          <w:spacing w:val="49"/>
        </w:rPr>
        <w:t xml:space="preserve"> </w:t>
      </w:r>
      <w:r>
        <w:t>зданий</w:t>
      </w:r>
      <w:r>
        <w:rPr>
          <w:spacing w:val="49"/>
        </w:rPr>
        <w:t xml:space="preserve"> </w:t>
      </w:r>
      <w:r>
        <w:t>и</w:t>
      </w:r>
      <w:r w:rsidR="00474DF0">
        <w:t xml:space="preserve"> </w:t>
      </w:r>
      <w:r>
        <w:t>отдельных</w:t>
      </w:r>
      <w:r>
        <w:rPr>
          <w:spacing w:val="-67"/>
        </w:rPr>
        <w:t xml:space="preserve"> </w:t>
      </w:r>
      <w:r>
        <w:t>конструкций;</w:t>
      </w:r>
    </w:p>
    <w:p w:rsidR="00891CF0" w:rsidRDefault="00B23650">
      <w:pPr>
        <w:pStyle w:val="a0"/>
        <w:ind w:right="1226"/>
        <w:jc w:val="left"/>
      </w:pPr>
      <w:r>
        <w:t>меры</w:t>
      </w:r>
      <w:r>
        <w:rPr>
          <w:spacing w:val="-5"/>
        </w:rPr>
        <w:t xml:space="preserve"> </w:t>
      </w:r>
      <w:r>
        <w:t>безопасности</w:t>
      </w:r>
      <w:r>
        <w:rPr>
          <w:spacing w:val="-6"/>
        </w:rPr>
        <w:t xml:space="preserve"> </w:t>
      </w:r>
      <w:r>
        <w:t>и</w:t>
      </w:r>
      <w:r>
        <w:rPr>
          <w:spacing w:val="-5"/>
        </w:rPr>
        <w:t xml:space="preserve"> </w:t>
      </w:r>
      <w:r>
        <w:t>порядок</w:t>
      </w:r>
      <w:r>
        <w:rPr>
          <w:spacing w:val="-6"/>
        </w:rPr>
        <w:t xml:space="preserve"> </w:t>
      </w:r>
      <w:r>
        <w:t>поведения</w:t>
      </w:r>
      <w:r>
        <w:rPr>
          <w:spacing w:val="-4"/>
        </w:rPr>
        <w:t xml:space="preserve"> </w:t>
      </w:r>
      <w:r>
        <w:t>при</w:t>
      </w:r>
      <w:r>
        <w:rPr>
          <w:spacing w:val="-5"/>
        </w:rPr>
        <w:t xml:space="preserve"> </w:t>
      </w:r>
      <w:r>
        <w:t>угрозе,</w:t>
      </w:r>
      <w:r>
        <w:rPr>
          <w:spacing w:val="-8"/>
        </w:rPr>
        <w:t xml:space="preserve"> </w:t>
      </w:r>
      <w:r>
        <w:t>в</w:t>
      </w:r>
      <w:r>
        <w:rPr>
          <w:spacing w:val="-6"/>
        </w:rPr>
        <w:t xml:space="preserve"> </w:t>
      </w:r>
      <w:r>
        <w:t>случае</w:t>
      </w:r>
      <w:r>
        <w:rPr>
          <w:spacing w:val="-5"/>
        </w:rPr>
        <w:t xml:space="preserve"> </w:t>
      </w:r>
      <w:r>
        <w:t>террористического</w:t>
      </w:r>
      <w:r>
        <w:rPr>
          <w:spacing w:val="-67"/>
        </w:rPr>
        <w:t xml:space="preserve"> </w:t>
      </w:r>
      <w:r>
        <w:t>акта.</w:t>
      </w:r>
    </w:p>
    <w:p w:rsidR="00891CF0" w:rsidRDefault="00B23650">
      <w:pPr>
        <w:pStyle w:val="1"/>
        <w:spacing w:line="319" w:lineRule="exact"/>
      </w:pPr>
      <w:r>
        <w:t>Модуль</w:t>
      </w:r>
      <w:r>
        <w:rPr>
          <w:spacing w:val="-5"/>
        </w:rPr>
        <w:t xml:space="preserve"> </w:t>
      </w:r>
      <w:r>
        <w:t>№</w:t>
      </w:r>
      <w:r>
        <w:rPr>
          <w:spacing w:val="-3"/>
        </w:rPr>
        <w:t xml:space="preserve"> </w:t>
      </w:r>
      <w:r>
        <w:t>7.</w:t>
      </w:r>
      <w:r>
        <w:rPr>
          <w:spacing w:val="-4"/>
        </w:rPr>
        <w:t xml:space="preserve"> </w:t>
      </w:r>
      <w:r>
        <w:t>«Безопасность</w:t>
      </w:r>
      <w:r>
        <w:rPr>
          <w:spacing w:val="-1"/>
        </w:rPr>
        <w:t xml:space="preserve"> </w:t>
      </w:r>
      <w:r>
        <w:t>в</w:t>
      </w:r>
      <w:r>
        <w:rPr>
          <w:spacing w:val="-5"/>
        </w:rPr>
        <w:t xml:space="preserve"> </w:t>
      </w:r>
      <w:r>
        <w:t>природной</w:t>
      </w:r>
      <w:r>
        <w:rPr>
          <w:spacing w:val="-3"/>
        </w:rPr>
        <w:t xml:space="preserve"> </w:t>
      </w:r>
      <w:r>
        <w:t>среде»:</w:t>
      </w:r>
    </w:p>
    <w:p w:rsidR="00891CF0" w:rsidRDefault="00B23650">
      <w:pPr>
        <w:pStyle w:val="a0"/>
        <w:spacing w:line="319" w:lineRule="exact"/>
        <w:jc w:val="left"/>
      </w:pPr>
      <w:r>
        <w:t>отдых</w:t>
      </w:r>
      <w:r>
        <w:rPr>
          <w:spacing w:val="-4"/>
        </w:rPr>
        <w:t xml:space="preserve"> </w:t>
      </w:r>
      <w:r>
        <w:t>на</w:t>
      </w:r>
      <w:r>
        <w:rPr>
          <w:spacing w:val="-8"/>
        </w:rPr>
        <w:t xml:space="preserve"> </w:t>
      </w:r>
      <w:r>
        <w:t>природе,</w:t>
      </w:r>
      <w:r>
        <w:rPr>
          <w:spacing w:val="-5"/>
        </w:rPr>
        <w:t xml:space="preserve"> </w:t>
      </w:r>
      <w:r>
        <w:t>источники</w:t>
      </w:r>
      <w:r>
        <w:rPr>
          <w:spacing w:val="-5"/>
        </w:rPr>
        <w:t xml:space="preserve"> </w:t>
      </w:r>
      <w:r>
        <w:t>опасности</w:t>
      </w:r>
      <w:r>
        <w:rPr>
          <w:spacing w:val="-7"/>
        </w:rPr>
        <w:t xml:space="preserve"> </w:t>
      </w:r>
      <w:r>
        <w:t>в</w:t>
      </w:r>
      <w:r>
        <w:rPr>
          <w:spacing w:val="-8"/>
        </w:rPr>
        <w:t xml:space="preserve"> </w:t>
      </w:r>
      <w:r>
        <w:t>природной</w:t>
      </w:r>
      <w:r>
        <w:rPr>
          <w:spacing w:val="-3"/>
        </w:rPr>
        <w:t xml:space="preserve"> </w:t>
      </w:r>
      <w:r>
        <w:t>среде;</w:t>
      </w:r>
    </w:p>
    <w:p w:rsidR="00891CF0" w:rsidRDefault="00B23650">
      <w:pPr>
        <w:pStyle w:val="a0"/>
        <w:ind w:right="1782"/>
        <w:jc w:val="left"/>
      </w:pPr>
      <w:r>
        <w:t>основные правила безопасного поведения в лесу, в горах, на водоёмах;</w:t>
      </w:r>
      <w:r w:rsidR="00474DF0">
        <w:t xml:space="preserve"> </w:t>
      </w:r>
      <w:r>
        <w:t>общие</w:t>
      </w:r>
      <w:r>
        <w:rPr>
          <w:spacing w:val="-67"/>
        </w:rPr>
        <w:t xml:space="preserve"> </w:t>
      </w:r>
      <w:r>
        <w:t>правила</w:t>
      </w:r>
      <w:r>
        <w:rPr>
          <w:spacing w:val="-1"/>
        </w:rPr>
        <w:t xml:space="preserve"> </w:t>
      </w:r>
      <w:r>
        <w:t>безопасности в</w:t>
      </w:r>
      <w:r>
        <w:rPr>
          <w:spacing w:val="1"/>
        </w:rPr>
        <w:t xml:space="preserve"> </w:t>
      </w:r>
      <w:r>
        <w:t>походе;</w:t>
      </w:r>
    </w:p>
    <w:p w:rsidR="00891CF0" w:rsidRDefault="00B23650">
      <w:pPr>
        <w:pStyle w:val="a0"/>
        <w:ind w:right="4067"/>
        <w:jc w:val="left"/>
      </w:pPr>
      <w:r>
        <w:t>особенности обеспечения безопасности в лыжном походе;</w:t>
      </w:r>
      <w:r>
        <w:rPr>
          <w:spacing w:val="-67"/>
        </w:rPr>
        <w:t xml:space="preserve"> </w:t>
      </w:r>
      <w:r>
        <w:t>особенности обеспечения безопасности в водном походе;</w:t>
      </w:r>
      <w:r>
        <w:rPr>
          <w:spacing w:val="1"/>
        </w:rPr>
        <w:t xml:space="preserve"> </w:t>
      </w:r>
      <w:r>
        <w:t>особенности обеспечения безопасности в горном походе;</w:t>
      </w:r>
      <w:r>
        <w:rPr>
          <w:spacing w:val="1"/>
        </w:rPr>
        <w:t xml:space="preserve"> </w:t>
      </w:r>
      <w:r>
        <w:t>ориентирование</w:t>
      </w:r>
      <w:r>
        <w:rPr>
          <w:spacing w:val="-2"/>
        </w:rPr>
        <w:t xml:space="preserve"> </w:t>
      </w:r>
      <w:r>
        <w:t>на</w:t>
      </w:r>
      <w:r>
        <w:rPr>
          <w:spacing w:val="-3"/>
        </w:rPr>
        <w:t xml:space="preserve"> </w:t>
      </w:r>
      <w:r>
        <w:t>местности;</w:t>
      </w:r>
    </w:p>
    <w:p w:rsidR="00891CF0" w:rsidRDefault="00B23650">
      <w:pPr>
        <w:pStyle w:val="a0"/>
        <w:ind w:right="2257"/>
        <w:jc w:val="left"/>
      </w:pPr>
      <w:r>
        <w:t>карты, традиционные и современные средства навигации (компас, GPS);</w:t>
      </w:r>
      <w:r>
        <w:rPr>
          <w:spacing w:val="1"/>
        </w:rPr>
        <w:t xml:space="preserve"> </w:t>
      </w:r>
      <w:r>
        <w:t>порядок действий в случаях, когда человек потерялся в природной среде;</w:t>
      </w:r>
      <w:r>
        <w:rPr>
          <w:spacing w:val="-67"/>
        </w:rPr>
        <w:t xml:space="preserve"> </w:t>
      </w:r>
      <w:r>
        <w:t>источники</w:t>
      </w:r>
      <w:r>
        <w:rPr>
          <w:spacing w:val="-2"/>
        </w:rPr>
        <w:t xml:space="preserve"> </w:t>
      </w:r>
      <w:r>
        <w:t>опасности в автономных условия;</w:t>
      </w:r>
    </w:p>
    <w:p w:rsidR="00891CF0" w:rsidRDefault="00B23650">
      <w:pPr>
        <w:pStyle w:val="a0"/>
        <w:spacing w:line="321" w:lineRule="exact"/>
        <w:jc w:val="left"/>
      </w:pPr>
      <w:r>
        <w:t>сооружение</w:t>
      </w:r>
      <w:r>
        <w:rPr>
          <w:spacing w:val="-4"/>
        </w:rPr>
        <w:t xml:space="preserve"> </w:t>
      </w:r>
      <w:r>
        <w:t>убежища,</w:t>
      </w:r>
      <w:r>
        <w:rPr>
          <w:spacing w:val="-8"/>
        </w:rPr>
        <w:t xml:space="preserve"> </w:t>
      </w:r>
      <w:r>
        <w:t>получение</w:t>
      </w:r>
      <w:r>
        <w:rPr>
          <w:spacing w:val="-4"/>
        </w:rPr>
        <w:t xml:space="preserve"> </w:t>
      </w:r>
      <w:r>
        <w:t>воды</w:t>
      </w:r>
      <w:r>
        <w:rPr>
          <w:spacing w:val="-9"/>
        </w:rPr>
        <w:t xml:space="preserve"> </w:t>
      </w:r>
      <w:r>
        <w:t>и</w:t>
      </w:r>
      <w:r>
        <w:rPr>
          <w:spacing w:val="-4"/>
        </w:rPr>
        <w:t xml:space="preserve"> </w:t>
      </w:r>
      <w:r>
        <w:t>питания;</w:t>
      </w:r>
    </w:p>
    <w:p w:rsidR="00891CF0" w:rsidRDefault="00B23650">
      <w:pPr>
        <w:pStyle w:val="a0"/>
        <w:spacing w:line="242" w:lineRule="auto"/>
        <w:jc w:val="left"/>
      </w:pPr>
      <w:r>
        <w:t>способы</w:t>
      </w:r>
      <w:r>
        <w:rPr>
          <w:spacing w:val="11"/>
        </w:rPr>
        <w:t xml:space="preserve"> </w:t>
      </w:r>
      <w:r>
        <w:t>защиты</w:t>
      </w:r>
      <w:r>
        <w:rPr>
          <w:spacing w:val="9"/>
        </w:rPr>
        <w:t xml:space="preserve"> </w:t>
      </w:r>
      <w:r>
        <w:t>от</w:t>
      </w:r>
      <w:r>
        <w:rPr>
          <w:spacing w:val="8"/>
        </w:rPr>
        <w:t xml:space="preserve"> </w:t>
      </w:r>
      <w:r>
        <w:t>перегрева</w:t>
      </w:r>
      <w:r>
        <w:rPr>
          <w:spacing w:val="10"/>
        </w:rPr>
        <w:t xml:space="preserve"> </w:t>
      </w:r>
      <w:r>
        <w:t>и</w:t>
      </w:r>
      <w:r>
        <w:rPr>
          <w:spacing w:val="10"/>
        </w:rPr>
        <w:t xml:space="preserve"> </w:t>
      </w:r>
      <w:r>
        <w:t>переохлаждения</w:t>
      </w:r>
      <w:r>
        <w:rPr>
          <w:spacing w:val="11"/>
        </w:rPr>
        <w:t xml:space="preserve"> </w:t>
      </w:r>
      <w:r>
        <w:t>в</w:t>
      </w:r>
      <w:r>
        <w:rPr>
          <w:spacing w:val="8"/>
        </w:rPr>
        <w:t xml:space="preserve"> </w:t>
      </w:r>
      <w:r>
        <w:t>разных</w:t>
      </w:r>
      <w:r>
        <w:rPr>
          <w:spacing w:val="12"/>
        </w:rPr>
        <w:t xml:space="preserve"> </w:t>
      </w:r>
      <w:r>
        <w:t>природных</w:t>
      </w:r>
      <w:r>
        <w:rPr>
          <w:spacing w:val="11"/>
        </w:rPr>
        <w:t xml:space="preserve"> </w:t>
      </w:r>
      <w:r>
        <w:t>условиях,</w:t>
      </w:r>
      <w:r>
        <w:rPr>
          <w:spacing w:val="18"/>
        </w:rPr>
        <w:t xml:space="preserve"> </w:t>
      </w:r>
      <w:r>
        <w:t>первая</w:t>
      </w:r>
      <w:r>
        <w:rPr>
          <w:spacing w:val="-67"/>
        </w:rPr>
        <w:t xml:space="preserve"> </w:t>
      </w:r>
      <w:r>
        <w:t>помощь</w:t>
      </w:r>
      <w:r>
        <w:rPr>
          <w:spacing w:val="-4"/>
        </w:rPr>
        <w:t xml:space="preserve"> </w:t>
      </w:r>
      <w:r>
        <w:t>при</w:t>
      </w:r>
      <w:r>
        <w:rPr>
          <w:spacing w:val="-5"/>
        </w:rPr>
        <w:t xml:space="preserve"> </w:t>
      </w:r>
      <w:r>
        <w:t>перегревании,</w:t>
      </w:r>
      <w:r>
        <w:rPr>
          <w:spacing w:val="-5"/>
        </w:rPr>
        <w:t xml:space="preserve"> </w:t>
      </w:r>
      <w:r>
        <w:t>переохлаждении</w:t>
      </w:r>
      <w:r>
        <w:rPr>
          <w:spacing w:val="2"/>
        </w:rPr>
        <w:t xml:space="preserve"> </w:t>
      </w:r>
      <w:r>
        <w:t>и</w:t>
      </w:r>
      <w:r>
        <w:rPr>
          <w:spacing w:val="-3"/>
        </w:rPr>
        <w:t xml:space="preserve"> </w:t>
      </w:r>
      <w:r>
        <w:t>отморожении;</w:t>
      </w:r>
    </w:p>
    <w:p w:rsidR="00891CF0" w:rsidRDefault="00B23650">
      <w:pPr>
        <w:pStyle w:val="a0"/>
        <w:spacing w:line="317" w:lineRule="exact"/>
        <w:jc w:val="left"/>
      </w:pPr>
      <w:r>
        <w:t>природные</w:t>
      </w:r>
      <w:r>
        <w:rPr>
          <w:spacing w:val="-9"/>
        </w:rPr>
        <w:t xml:space="preserve"> </w:t>
      </w:r>
      <w:r>
        <w:t>чрезвычайные</w:t>
      </w:r>
      <w:r>
        <w:rPr>
          <w:spacing w:val="-8"/>
        </w:rPr>
        <w:t xml:space="preserve"> </w:t>
      </w:r>
      <w:r>
        <w:t>ситуации;</w:t>
      </w:r>
    </w:p>
    <w:p w:rsidR="00891CF0" w:rsidRDefault="00B23650">
      <w:pPr>
        <w:pStyle w:val="a0"/>
        <w:ind w:right="457"/>
      </w:pPr>
      <w:r>
        <w:t>общие правила поведения в природных чрезвычайных ситуациях (предвидеть; избежать</w:t>
      </w:r>
      <w:r>
        <w:rPr>
          <w:spacing w:val="-67"/>
        </w:rPr>
        <w:t xml:space="preserve"> </w:t>
      </w:r>
      <w:r>
        <w:t>опасности;</w:t>
      </w:r>
      <w:r>
        <w:rPr>
          <w:spacing w:val="1"/>
        </w:rPr>
        <w:t xml:space="preserve"> </w:t>
      </w:r>
      <w:r>
        <w:t>действовать:</w:t>
      </w:r>
      <w:r>
        <w:rPr>
          <w:spacing w:val="1"/>
        </w:rPr>
        <w:t xml:space="preserve"> </w:t>
      </w:r>
      <w:r>
        <w:t>прекратить</w:t>
      </w:r>
      <w:r>
        <w:rPr>
          <w:spacing w:val="1"/>
        </w:rPr>
        <w:t xml:space="preserve"> </w:t>
      </w:r>
      <w:r>
        <w:t>или</w:t>
      </w:r>
      <w:r>
        <w:rPr>
          <w:spacing w:val="1"/>
        </w:rPr>
        <w:t xml:space="preserve"> </w:t>
      </w:r>
      <w:r>
        <w:t>минимизировать</w:t>
      </w:r>
      <w:r>
        <w:rPr>
          <w:spacing w:val="1"/>
        </w:rPr>
        <w:t xml:space="preserve"> </w:t>
      </w:r>
      <w:r>
        <w:t>воздействие</w:t>
      </w:r>
      <w:r>
        <w:rPr>
          <w:spacing w:val="1"/>
        </w:rPr>
        <w:t xml:space="preserve"> </w:t>
      </w:r>
      <w:r>
        <w:t>опасных</w:t>
      </w:r>
      <w:r>
        <w:rPr>
          <w:spacing w:val="1"/>
        </w:rPr>
        <w:t xml:space="preserve"> </w:t>
      </w:r>
      <w:r>
        <w:t>факторов;</w:t>
      </w:r>
      <w:r>
        <w:rPr>
          <w:spacing w:val="-4"/>
        </w:rPr>
        <w:t xml:space="preserve"> </w:t>
      </w:r>
      <w:r>
        <w:t>дождаться помощи);</w:t>
      </w:r>
    </w:p>
    <w:p w:rsidR="00891CF0" w:rsidRDefault="00B23650">
      <w:pPr>
        <w:pStyle w:val="a0"/>
        <w:spacing w:line="321" w:lineRule="exact"/>
      </w:pPr>
      <w:r>
        <w:t>природные</w:t>
      </w:r>
      <w:r>
        <w:rPr>
          <w:spacing w:val="-11"/>
        </w:rPr>
        <w:t xml:space="preserve"> </w:t>
      </w:r>
      <w:r>
        <w:t>пожары,</w:t>
      </w:r>
      <w:r>
        <w:rPr>
          <w:spacing w:val="-14"/>
        </w:rPr>
        <w:t xml:space="preserve"> </w:t>
      </w:r>
      <w:r>
        <w:t>возможности</w:t>
      </w:r>
      <w:r>
        <w:rPr>
          <w:spacing w:val="-9"/>
        </w:rPr>
        <w:t xml:space="preserve"> </w:t>
      </w:r>
      <w:r>
        <w:t>прогнозирования</w:t>
      </w:r>
      <w:r>
        <w:rPr>
          <w:spacing w:val="-8"/>
        </w:rPr>
        <w:t xml:space="preserve"> </w:t>
      </w:r>
      <w:r>
        <w:t>и</w:t>
      </w:r>
      <w:r>
        <w:rPr>
          <w:spacing w:val="-11"/>
        </w:rPr>
        <w:t xml:space="preserve"> </w:t>
      </w:r>
      <w:r>
        <w:t>предупреждения;</w:t>
      </w:r>
    </w:p>
    <w:p w:rsidR="00891CF0" w:rsidRDefault="00B23650">
      <w:pPr>
        <w:pStyle w:val="a0"/>
        <w:tabs>
          <w:tab w:val="left" w:pos="1555"/>
          <w:tab w:val="left" w:pos="3229"/>
          <w:tab w:val="left" w:pos="4752"/>
          <w:tab w:val="left" w:pos="6445"/>
          <w:tab w:val="left" w:pos="7996"/>
          <w:tab w:val="left" w:pos="9228"/>
          <w:tab w:val="left" w:pos="9852"/>
          <w:tab w:val="left" w:pos="10830"/>
        </w:tabs>
        <w:spacing w:line="242" w:lineRule="auto"/>
        <w:ind w:right="467"/>
        <w:jc w:val="left"/>
      </w:pPr>
      <w:r>
        <w:t>правила</w:t>
      </w:r>
      <w:r>
        <w:tab/>
        <w:t>безопасного</w:t>
      </w:r>
      <w:r>
        <w:tab/>
        <w:t>поведения,</w:t>
      </w:r>
      <w:r>
        <w:tab/>
        <w:t>последствия</w:t>
      </w:r>
      <w:r>
        <w:tab/>
        <w:t>природных</w:t>
      </w:r>
      <w:r>
        <w:tab/>
        <w:t>пожаров</w:t>
      </w:r>
      <w:r>
        <w:tab/>
        <w:t>для</w:t>
      </w:r>
      <w:r>
        <w:tab/>
        <w:t>людей</w:t>
      </w:r>
      <w:r>
        <w:tab/>
        <w:t>и</w:t>
      </w:r>
      <w:r>
        <w:rPr>
          <w:spacing w:val="-67"/>
        </w:rPr>
        <w:t xml:space="preserve"> </w:t>
      </w:r>
      <w:r>
        <w:t>окружающей среды;</w:t>
      </w:r>
    </w:p>
    <w:p w:rsidR="00891CF0" w:rsidRDefault="00B23650">
      <w:pPr>
        <w:pStyle w:val="a0"/>
        <w:tabs>
          <w:tab w:val="left" w:pos="3763"/>
          <w:tab w:val="left" w:pos="5148"/>
          <w:tab w:val="left" w:pos="6658"/>
          <w:tab w:val="left" w:pos="8067"/>
        </w:tabs>
        <w:ind w:right="458"/>
        <w:jc w:val="left"/>
      </w:pPr>
      <w:r>
        <w:t>природные</w:t>
      </w:r>
      <w:r>
        <w:rPr>
          <w:spacing w:val="63"/>
        </w:rPr>
        <w:t xml:space="preserve"> </w:t>
      </w:r>
      <w:r>
        <w:t>чрезвычайные</w:t>
      </w:r>
      <w:r>
        <w:tab/>
        <w:t>ситуации,</w:t>
      </w:r>
      <w:r>
        <w:tab/>
        <w:t>вызванные</w:t>
      </w:r>
      <w:r>
        <w:tab/>
        <w:t>опасными</w:t>
      </w:r>
      <w:r>
        <w:tab/>
        <w:t>геологическими</w:t>
      </w:r>
      <w:r>
        <w:rPr>
          <w:spacing w:val="1"/>
        </w:rPr>
        <w:t xml:space="preserve"> </w:t>
      </w:r>
      <w:r>
        <w:t>явлениями</w:t>
      </w:r>
      <w:r>
        <w:rPr>
          <w:spacing w:val="50"/>
        </w:rPr>
        <w:t xml:space="preserve"> </w:t>
      </w:r>
      <w:r>
        <w:t>и</w:t>
      </w:r>
      <w:r>
        <w:rPr>
          <w:spacing w:val="51"/>
        </w:rPr>
        <w:t xml:space="preserve"> </w:t>
      </w:r>
      <w:r>
        <w:t>процессами:</w:t>
      </w:r>
      <w:r>
        <w:rPr>
          <w:spacing w:val="56"/>
        </w:rPr>
        <w:t xml:space="preserve"> </w:t>
      </w:r>
      <w:r>
        <w:t>землетрясения,</w:t>
      </w:r>
      <w:r>
        <w:rPr>
          <w:spacing w:val="51"/>
        </w:rPr>
        <w:t xml:space="preserve"> </w:t>
      </w:r>
      <w:r>
        <w:t>извержение</w:t>
      </w:r>
      <w:r>
        <w:rPr>
          <w:spacing w:val="52"/>
        </w:rPr>
        <w:t xml:space="preserve"> </w:t>
      </w:r>
      <w:r>
        <w:t>вулканов,</w:t>
      </w:r>
      <w:r>
        <w:rPr>
          <w:spacing w:val="50"/>
        </w:rPr>
        <w:t xml:space="preserve"> </w:t>
      </w:r>
      <w:r>
        <w:t>оползни,</w:t>
      </w:r>
      <w:r>
        <w:rPr>
          <w:spacing w:val="50"/>
        </w:rPr>
        <w:t xml:space="preserve"> </w:t>
      </w:r>
      <w:r>
        <w:t>камнепады;</w:t>
      </w:r>
      <w:r>
        <w:rPr>
          <w:spacing w:val="-67"/>
        </w:rPr>
        <w:t xml:space="preserve"> </w:t>
      </w:r>
      <w:r>
        <w:t>возможности</w:t>
      </w:r>
      <w:r>
        <w:rPr>
          <w:spacing w:val="65"/>
        </w:rPr>
        <w:t xml:space="preserve"> </w:t>
      </w:r>
      <w:r>
        <w:t>прогнозирования,</w:t>
      </w:r>
      <w:r>
        <w:rPr>
          <w:spacing w:val="64"/>
        </w:rPr>
        <w:t xml:space="preserve"> </w:t>
      </w:r>
      <w:r>
        <w:t>предупреждения,</w:t>
      </w:r>
      <w:r>
        <w:rPr>
          <w:spacing w:val="67"/>
        </w:rPr>
        <w:t xml:space="preserve"> </w:t>
      </w:r>
      <w:r>
        <w:t>смягчения</w:t>
      </w:r>
      <w:r>
        <w:rPr>
          <w:spacing w:val="66"/>
        </w:rPr>
        <w:t xml:space="preserve"> </w:t>
      </w:r>
      <w:r>
        <w:t>последствий,</w:t>
      </w:r>
    </w:p>
    <w:p w:rsidR="00891CF0" w:rsidRDefault="00B23650">
      <w:pPr>
        <w:pStyle w:val="a0"/>
        <w:ind w:right="463"/>
      </w:pPr>
      <w:r>
        <w:t>правила</w:t>
      </w:r>
      <w:r>
        <w:rPr>
          <w:spacing w:val="1"/>
        </w:rPr>
        <w:t xml:space="preserve"> </w:t>
      </w:r>
      <w:r>
        <w:t>безопасного</w:t>
      </w:r>
      <w:r>
        <w:rPr>
          <w:spacing w:val="1"/>
        </w:rPr>
        <w:t xml:space="preserve"> </w:t>
      </w:r>
      <w:r>
        <w:t>поведения,</w:t>
      </w:r>
      <w:r>
        <w:rPr>
          <w:spacing w:val="1"/>
        </w:rPr>
        <w:t xml:space="preserve"> </w:t>
      </w:r>
      <w:r>
        <w:t>последствия</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 опасными</w:t>
      </w:r>
      <w:r>
        <w:rPr>
          <w:spacing w:val="1"/>
        </w:rPr>
        <w:t xml:space="preserve"> </w:t>
      </w:r>
      <w:r>
        <w:t>геологическими явлениями</w:t>
      </w:r>
      <w:r>
        <w:rPr>
          <w:spacing w:val="-1"/>
        </w:rPr>
        <w:t xml:space="preserve"> </w:t>
      </w:r>
      <w:r>
        <w:t>и</w:t>
      </w:r>
      <w:r>
        <w:rPr>
          <w:spacing w:val="-5"/>
        </w:rPr>
        <w:t xml:space="preserve"> </w:t>
      </w:r>
      <w:r>
        <w:t>процессами;</w:t>
      </w:r>
    </w:p>
    <w:p w:rsidR="00891CF0" w:rsidRDefault="00B23650">
      <w:pPr>
        <w:pStyle w:val="a0"/>
        <w:ind w:right="464"/>
      </w:pPr>
      <w:r>
        <w:t>природные чрезвычайные ситуации, вызванные опасными гидрологическимиявлениями</w:t>
      </w:r>
      <w:r>
        <w:rPr>
          <w:spacing w:val="-67"/>
        </w:rPr>
        <w:t xml:space="preserve"> </w:t>
      </w:r>
      <w:r>
        <w:t>и</w:t>
      </w:r>
      <w:r>
        <w:rPr>
          <w:spacing w:val="-1"/>
        </w:rPr>
        <w:t xml:space="preserve"> </w:t>
      </w:r>
      <w:r>
        <w:t>процессами:</w:t>
      </w:r>
      <w:r>
        <w:rPr>
          <w:spacing w:val="2"/>
        </w:rPr>
        <w:t xml:space="preserve"> </w:t>
      </w:r>
      <w:r>
        <w:t>паводки,</w:t>
      </w:r>
      <w:r>
        <w:rPr>
          <w:spacing w:val="-5"/>
        </w:rPr>
        <w:t xml:space="preserve"> </w:t>
      </w:r>
      <w:r>
        <w:t>половодья,</w:t>
      </w:r>
      <w:r>
        <w:rPr>
          <w:spacing w:val="-5"/>
        </w:rPr>
        <w:t xml:space="preserve"> </w:t>
      </w:r>
      <w:r>
        <w:t>цунами, сели,</w:t>
      </w:r>
      <w:r>
        <w:rPr>
          <w:spacing w:val="-4"/>
        </w:rPr>
        <w:t xml:space="preserve"> </w:t>
      </w:r>
      <w:r>
        <w:t>лавины;</w:t>
      </w:r>
    </w:p>
    <w:p w:rsidR="00891CF0" w:rsidRDefault="00B23650">
      <w:pPr>
        <w:pStyle w:val="a0"/>
        <w:ind w:right="459"/>
      </w:pP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w:t>
      </w:r>
      <w:r>
        <w:rPr>
          <w:spacing w:val="1"/>
        </w:rPr>
        <w:t xml:space="preserve"> </w:t>
      </w:r>
      <w:r>
        <w:t>безопасного поведения, последствия природных чрезвычайных ситуаций, вызванных</w:t>
      </w:r>
      <w:r>
        <w:rPr>
          <w:spacing w:val="1"/>
        </w:rPr>
        <w:t xml:space="preserve"> </w:t>
      </w:r>
      <w:r>
        <w:t>опасными</w:t>
      </w:r>
      <w:r>
        <w:rPr>
          <w:spacing w:val="1"/>
        </w:rPr>
        <w:t xml:space="preserve"> </w:t>
      </w:r>
      <w:r>
        <w:t>гидрологическими явлениями</w:t>
      </w:r>
      <w:r>
        <w:rPr>
          <w:spacing w:val="-3"/>
        </w:rPr>
        <w:t xml:space="preserve"> </w:t>
      </w:r>
      <w:r>
        <w:t>и</w:t>
      </w:r>
      <w:r>
        <w:rPr>
          <w:spacing w:val="-2"/>
        </w:rPr>
        <w:t xml:space="preserve"> </w:t>
      </w:r>
      <w:r>
        <w:t>процессами;</w:t>
      </w:r>
    </w:p>
    <w:p w:rsidR="00891CF0" w:rsidRDefault="00B23650">
      <w:pPr>
        <w:pStyle w:val="a0"/>
        <w:ind w:right="466"/>
      </w:pPr>
      <w:r>
        <w:t>природные</w:t>
      </w:r>
      <w:r>
        <w:rPr>
          <w:spacing w:val="1"/>
        </w:rPr>
        <w:t xml:space="preserve"> </w:t>
      </w:r>
      <w:r>
        <w:t>чрезвычайные</w:t>
      </w:r>
      <w:r>
        <w:rPr>
          <w:spacing w:val="1"/>
        </w:rPr>
        <w:t xml:space="preserve"> </w:t>
      </w:r>
      <w:r>
        <w:t>ситуации,</w:t>
      </w:r>
      <w:r>
        <w:rPr>
          <w:spacing w:val="1"/>
        </w:rPr>
        <w:t xml:space="preserve"> </w:t>
      </w:r>
      <w:r>
        <w:t>вызванные</w:t>
      </w:r>
      <w:r>
        <w:rPr>
          <w:spacing w:val="1"/>
        </w:rPr>
        <w:t xml:space="preserve"> </w:t>
      </w:r>
      <w:r>
        <w:t>опасными</w:t>
      </w:r>
      <w:r>
        <w:rPr>
          <w:spacing w:val="1"/>
        </w:rPr>
        <w:t xml:space="preserve"> </w:t>
      </w:r>
      <w:r>
        <w:t>метеорологическими</w:t>
      </w:r>
      <w:r>
        <w:rPr>
          <w:spacing w:val="1"/>
        </w:rPr>
        <w:t xml:space="preserve"> </w:t>
      </w:r>
      <w:r>
        <w:t>явлениями</w:t>
      </w:r>
      <w:r>
        <w:rPr>
          <w:spacing w:val="-5"/>
        </w:rPr>
        <w:t xml:space="preserve"> </w:t>
      </w:r>
      <w:r>
        <w:t>и</w:t>
      </w:r>
      <w:r>
        <w:rPr>
          <w:spacing w:val="-3"/>
        </w:rPr>
        <w:t xml:space="preserve"> </w:t>
      </w:r>
      <w:r>
        <w:t>процессами:</w:t>
      </w:r>
      <w:r>
        <w:rPr>
          <w:spacing w:val="2"/>
        </w:rPr>
        <w:t xml:space="preserve"> </w:t>
      </w:r>
      <w:r>
        <w:t>ливни,</w:t>
      </w:r>
      <w:r>
        <w:rPr>
          <w:spacing w:val="-3"/>
        </w:rPr>
        <w:t xml:space="preserve"> </w:t>
      </w:r>
      <w:r>
        <w:t>град,</w:t>
      </w:r>
      <w:r>
        <w:rPr>
          <w:spacing w:val="-1"/>
        </w:rPr>
        <w:t xml:space="preserve"> </w:t>
      </w:r>
      <w:r>
        <w:t>мороз,</w:t>
      </w:r>
      <w:r>
        <w:rPr>
          <w:spacing w:val="-2"/>
        </w:rPr>
        <w:t xml:space="preserve"> </w:t>
      </w:r>
      <w:r>
        <w:t>жара;</w:t>
      </w:r>
    </w:p>
    <w:p w:rsidR="00891CF0" w:rsidRDefault="00B23650">
      <w:pPr>
        <w:pStyle w:val="a0"/>
        <w:ind w:right="459"/>
      </w:pP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w:t>
      </w:r>
      <w:r>
        <w:rPr>
          <w:spacing w:val="1"/>
        </w:rPr>
        <w:t xml:space="preserve"> </w:t>
      </w:r>
      <w:r>
        <w:t>безопасного</w:t>
      </w:r>
      <w:r>
        <w:rPr>
          <w:spacing w:val="57"/>
        </w:rPr>
        <w:t xml:space="preserve"> </w:t>
      </w:r>
      <w:r>
        <w:t>поведения,</w:t>
      </w:r>
      <w:r>
        <w:rPr>
          <w:spacing w:val="57"/>
        </w:rPr>
        <w:t xml:space="preserve"> </w:t>
      </w:r>
      <w:r>
        <w:t>последствия</w:t>
      </w:r>
      <w:r>
        <w:rPr>
          <w:spacing w:val="56"/>
        </w:rPr>
        <w:t xml:space="preserve"> </w:t>
      </w:r>
      <w:r>
        <w:t>природных</w:t>
      </w:r>
      <w:r>
        <w:rPr>
          <w:spacing w:val="58"/>
        </w:rPr>
        <w:t xml:space="preserve"> </w:t>
      </w:r>
      <w:r>
        <w:t>чрезвычайных</w:t>
      </w:r>
      <w:r>
        <w:rPr>
          <w:spacing w:val="58"/>
        </w:rPr>
        <w:t xml:space="preserve"> </w:t>
      </w:r>
      <w:r>
        <w:t>ситуаций,</w:t>
      </w:r>
      <w:r>
        <w:rPr>
          <w:spacing w:val="55"/>
        </w:rPr>
        <w:t xml:space="preserve"> </w:t>
      </w:r>
      <w:r>
        <w:t>вызванных</w:t>
      </w:r>
    </w:p>
    <w:p w:rsidR="00891CF0" w:rsidRDefault="00891CF0">
      <w:pPr>
        <w:sectPr w:rsidR="00891CF0">
          <w:headerReference w:type="default" r:id="rId185"/>
          <w:footerReference w:type="default" r:id="rId186"/>
          <w:pgSz w:w="11920" w:h="16860"/>
          <w:pgMar w:top="820" w:right="200" w:bottom="800" w:left="260" w:header="573" w:footer="607" w:gutter="0"/>
          <w:cols w:space="720"/>
        </w:sectPr>
      </w:pPr>
    </w:p>
    <w:p w:rsidR="00891CF0" w:rsidRDefault="00B23650">
      <w:pPr>
        <w:pStyle w:val="a0"/>
        <w:ind w:right="4149"/>
        <w:jc w:val="left"/>
      </w:pPr>
      <w:r>
        <w:lastRenderedPageBreak/>
        <w:t>опасными метеорологическими явлениями и процессами;</w:t>
      </w:r>
      <w:r>
        <w:rPr>
          <w:spacing w:val="-67"/>
        </w:rPr>
        <w:t xml:space="preserve"> </w:t>
      </w:r>
      <w:r>
        <w:t>влияние</w:t>
      </w:r>
      <w:r>
        <w:rPr>
          <w:spacing w:val="-6"/>
        </w:rPr>
        <w:t xml:space="preserve"> </w:t>
      </w:r>
      <w:r>
        <w:t>деятельности</w:t>
      </w:r>
      <w:r>
        <w:rPr>
          <w:spacing w:val="-2"/>
        </w:rPr>
        <w:t xml:space="preserve"> </w:t>
      </w:r>
      <w:r>
        <w:t>человека</w:t>
      </w:r>
      <w:r>
        <w:rPr>
          <w:spacing w:val="-6"/>
        </w:rPr>
        <w:t xml:space="preserve"> </w:t>
      </w:r>
      <w:r>
        <w:t>на</w:t>
      </w:r>
      <w:r>
        <w:rPr>
          <w:spacing w:val="-4"/>
        </w:rPr>
        <w:t xml:space="preserve"> </w:t>
      </w:r>
      <w:r>
        <w:t>природную</w:t>
      </w:r>
      <w:r>
        <w:rPr>
          <w:spacing w:val="-6"/>
        </w:rPr>
        <w:t xml:space="preserve"> </w:t>
      </w:r>
      <w:r>
        <w:t>среду;</w:t>
      </w:r>
    </w:p>
    <w:p w:rsidR="00891CF0" w:rsidRDefault="00B23650">
      <w:pPr>
        <w:pStyle w:val="a0"/>
        <w:tabs>
          <w:tab w:val="left" w:pos="1732"/>
          <w:tab w:val="left" w:pos="2166"/>
          <w:tab w:val="left" w:pos="3714"/>
          <w:tab w:val="left" w:pos="5426"/>
          <w:tab w:val="left" w:pos="6924"/>
          <w:tab w:val="left" w:pos="8076"/>
          <w:tab w:val="left" w:pos="8831"/>
          <w:tab w:val="left" w:pos="9936"/>
        </w:tabs>
        <w:ind w:right="468"/>
        <w:jc w:val="left"/>
      </w:pPr>
      <w:r>
        <w:t>причины</w:t>
      </w:r>
      <w:r>
        <w:tab/>
        <w:t>и</w:t>
      </w:r>
      <w:r>
        <w:tab/>
        <w:t>источники</w:t>
      </w:r>
      <w:r>
        <w:tab/>
        <w:t>загрязнения</w:t>
      </w:r>
      <w:r>
        <w:tab/>
        <w:t>Мирового</w:t>
      </w:r>
      <w:r>
        <w:tab/>
        <w:t>океана,</w:t>
      </w:r>
      <w:r>
        <w:tab/>
        <w:t>рек,</w:t>
      </w:r>
      <w:r>
        <w:tab/>
        <w:t>почвы,</w:t>
      </w:r>
      <w:r>
        <w:tab/>
        <w:t>космоса;</w:t>
      </w:r>
      <w:r>
        <w:rPr>
          <w:spacing w:val="-67"/>
        </w:rPr>
        <w:t xml:space="preserve"> </w:t>
      </w:r>
      <w:r>
        <w:t>чрезвычайные</w:t>
      </w:r>
      <w:r>
        <w:rPr>
          <w:spacing w:val="53"/>
        </w:rPr>
        <w:t xml:space="preserve"> </w:t>
      </w:r>
      <w:r>
        <w:t>ситуации</w:t>
      </w:r>
      <w:r>
        <w:rPr>
          <w:spacing w:val="53"/>
        </w:rPr>
        <w:t xml:space="preserve"> </w:t>
      </w:r>
      <w:r>
        <w:t>экологического</w:t>
      </w:r>
      <w:r>
        <w:rPr>
          <w:spacing w:val="53"/>
        </w:rPr>
        <w:t xml:space="preserve"> </w:t>
      </w:r>
      <w:r>
        <w:t>характера,</w:t>
      </w:r>
      <w:r>
        <w:rPr>
          <w:spacing w:val="52"/>
        </w:rPr>
        <w:t xml:space="preserve"> </w:t>
      </w:r>
      <w:r>
        <w:t>возможности</w:t>
      </w:r>
    </w:p>
    <w:p w:rsidR="00891CF0" w:rsidRDefault="00B23650">
      <w:pPr>
        <w:pStyle w:val="a0"/>
        <w:tabs>
          <w:tab w:val="left" w:pos="2900"/>
          <w:tab w:val="left" w:pos="5357"/>
          <w:tab w:val="left" w:pos="6988"/>
        </w:tabs>
        <w:ind w:right="2882"/>
        <w:jc w:val="left"/>
      </w:pPr>
      <w:r>
        <w:t>прогнозирования,</w:t>
      </w:r>
      <w:r>
        <w:tab/>
        <w:t>предупреждения,</w:t>
      </w:r>
      <w:r>
        <w:tab/>
        <w:t>смягчения</w:t>
      </w:r>
      <w:r>
        <w:tab/>
        <w:t>последствий;</w:t>
      </w:r>
      <w:r>
        <w:rPr>
          <w:spacing w:val="-67"/>
        </w:rPr>
        <w:t xml:space="preserve"> </w:t>
      </w:r>
      <w:r>
        <w:t>экологическая</w:t>
      </w:r>
      <w:r>
        <w:rPr>
          <w:spacing w:val="-5"/>
        </w:rPr>
        <w:t xml:space="preserve"> </w:t>
      </w:r>
      <w:r>
        <w:t>грамотность</w:t>
      </w:r>
      <w:r>
        <w:rPr>
          <w:spacing w:val="-6"/>
        </w:rPr>
        <w:t xml:space="preserve"> </w:t>
      </w:r>
      <w:r>
        <w:t>и</w:t>
      </w:r>
      <w:r>
        <w:rPr>
          <w:spacing w:val="-11"/>
        </w:rPr>
        <w:t xml:space="preserve"> </w:t>
      </w:r>
      <w:r>
        <w:t>разумное</w:t>
      </w:r>
      <w:r>
        <w:rPr>
          <w:spacing w:val="-10"/>
        </w:rPr>
        <w:t xml:space="preserve"> </w:t>
      </w:r>
      <w:r>
        <w:t>природопользование.</w:t>
      </w:r>
    </w:p>
    <w:p w:rsidR="00891CF0" w:rsidRDefault="00B23650">
      <w:pPr>
        <w:pStyle w:val="1"/>
        <w:spacing w:line="319" w:lineRule="exact"/>
      </w:pPr>
      <w:r>
        <w:t>Модуль</w:t>
      </w:r>
      <w:r>
        <w:rPr>
          <w:spacing w:val="-9"/>
        </w:rPr>
        <w:t xml:space="preserve"> </w:t>
      </w:r>
      <w:r>
        <w:t>№</w:t>
      </w:r>
      <w:r>
        <w:rPr>
          <w:spacing w:val="-3"/>
        </w:rPr>
        <w:t xml:space="preserve"> </w:t>
      </w:r>
      <w:r>
        <w:t>8.</w:t>
      </w:r>
      <w:r>
        <w:rPr>
          <w:spacing w:val="-5"/>
        </w:rPr>
        <w:t xml:space="preserve"> </w:t>
      </w:r>
      <w:r>
        <w:t>«Основы</w:t>
      </w:r>
      <w:r>
        <w:rPr>
          <w:spacing w:val="-7"/>
        </w:rPr>
        <w:t xml:space="preserve"> </w:t>
      </w:r>
      <w:r>
        <w:t>медицинских</w:t>
      </w:r>
      <w:r>
        <w:rPr>
          <w:spacing w:val="-2"/>
        </w:rPr>
        <w:t xml:space="preserve"> </w:t>
      </w:r>
      <w:r>
        <w:t>знаний.</w:t>
      </w:r>
      <w:r>
        <w:rPr>
          <w:spacing w:val="-4"/>
        </w:rPr>
        <w:t xml:space="preserve"> </w:t>
      </w:r>
      <w:r>
        <w:t>Оказание</w:t>
      </w:r>
      <w:r>
        <w:rPr>
          <w:spacing w:val="-4"/>
        </w:rPr>
        <w:t xml:space="preserve"> </w:t>
      </w:r>
      <w:r>
        <w:t>первой</w:t>
      </w:r>
      <w:r>
        <w:rPr>
          <w:spacing w:val="-2"/>
        </w:rPr>
        <w:t xml:space="preserve"> </w:t>
      </w:r>
      <w:r>
        <w:t>помощи»</w:t>
      </w:r>
    </w:p>
    <w:p w:rsidR="00891CF0" w:rsidRDefault="00B23650">
      <w:pPr>
        <w:pStyle w:val="a0"/>
        <w:spacing w:line="319" w:lineRule="exact"/>
        <w:jc w:val="left"/>
      </w:pPr>
      <w:r>
        <w:t>понятия</w:t>
      </w:r>
      <w:r>
        <w:rPr>
          <w:spacing w:val="51"/>
        </w:rPr>
        <w:t xml:space="preserve"> </w:t>
      </w:r>
      <w:r>
        <w:t>«здоровье»,</w:t>
      </w:r>
      <w:r>
        <w:rPr>
          <w:spacing w:val="48"/>
        </w:rPr>
        <w:t xml:space="preserve"> </w:t>
      </w:r>
      <w:r>
        <w:t>«охрана</w:t>
      </w:r>
      <w:r>
        <w:rPr>
          <w:spacing w:val="52"/>
        </w:rPr>
        <w:t xml:space="preserve"> </w:t>
      </w:r>
      <w:r>
        <w:t>здоровья»,</w:t>
      </w:r>
      <w:r>
        <w:rPr>
          <w:spacing w:val="48"/>
        </w:rPr>
        <w:t xml:space="preserve"> </w:t>
      </w:r>
      <w:r>
        <w:t>«здоровый</w:t>
      </w:r>
      <w:r>
        <w:rPr>
          <w:spacing w:val="51"/>
        </w:rPr>
        <w:t xml:space="preserve"> </w:t>
      </w:r>
      <w:r>
        <w:t>образ</w:t>
      </w:r>
      <w:r>
        <w:rPr>
          <w:spacing w:val="43"/>
        </w:rPr>
        <w:t xml:space="preserve"> </w:t>
      </w:r>
      <w:r>
        <w:t>жизни»,</w:t>
      </w:r>
      <w:r>
        <w:rPr>
          <w:spacing w:val="50"/>
        </w:rPr>
        <w:t xml:space="preserve"> </w:t>
      </w:r>
      <w:r>
        <w:t>«лечение»,</w:t>
      </w:r>
    </w:p>
    <w:p w:rsidR="00891CF0" w:rsidRDefault="00B23650">
      <w:pPr>
        <w:pStyle w:val="a0"/>
        <w:spacing w:line="322" w:lineRule="exact"/>
        <w:jc w:val="left"/>
      </w:pPr>
      <w:r>
        <w:t>«профилактика»;</w:t>
      </w:r>
    </w:p>
    <w:p w:rsidR="00891CF0" w:rsidRDefault="00B23650">
      <w:pPr>
        <w:pStyle w:val="a0"/>
        <w:tabs>
          <w:tab w:val="left" w:pos="2817"/>
          <w:tab w:val="left" w:pos="6629"/>
          <w:tab w:val="left" w:pos="8960"/>
        </w:tabs>
        <w:ind w:right="459"/>
        <w:jc w:val="left"/>
      </w:pPr>
      <w:r>
        <w:t>биологические,</w:t>
      </w:r>
      <w:r>
        <w:tab/>
        <w:t>социально-экономические,</w:t>
      </w:r>
      <w:r>
        <w:tab/>
        <w:t>экологические</w:t>
      </w:r>
      <w:r>
        <w:tab/>
        <w:t>(геофизические),</w:t>
      </w:r>
      <w:r>
        <w:rPr>
          <w:spacing w:val="-67"/>
        </w:rPr>
        <w:t xml:space="preserve"> </w:t>
      </w:r>
      <w:r>
        <w:t>психологические факторы, влияющие</w:t>
      </w:r>
      <w:r>
        <w:rPr>
          <w:spacing w:val="-5"/>
        </w:rPr>
        <w:t xml:space="preserve"> </w:t>
      </w:r>
      <w:r>
        <w:t>на</w:t>
      </w:r>
      <w:r>
        <w:rPr>
          <w:spacing w:val="-3"/>
        </w:rPr>
        <w:t xml:space="preserve"> </w:t>
      </w:r>
      <w:r>
        <w:t>здоровье</w:t>
      </w:r>
      <w:r>
        <w:rPr>
          <w:spacing w:val="-1"/>
        </w:rPr>
        <w:t xml:space="preserve"> </w:t>
      </w:r>
      <w:r>
        <w:t>человека;</w:t>
      </w:r>
    </w:p>
    <w:p w:rsidR="00891CF0" w:rsidRDefault="00B23650">
      <w:pPr>
        <w:pStyle w:val="a0"/>
        <w:tabs>
          <w:tab w:val="left" w:pos="2369"/>
          <w:tab w:val="left" w:pos="3815"/>
          <w:tab w:val="left" w:pos="4852"/>
          <w:tab w:val="left" w:pos="5936"/>
          <w:tab w:val="left" w:pos="6670"/>
          <w:tab w:val="left" w:pos="7960"/>
          <w:tab w:val="left" w:pos="9581"/>
        </w:tabs>
        <w:spacing w:line="242" w:lineRule="auto"/>
        <w:ind w:right="468"/>
        <w:jc w:val="left"/>
      </w:pPr>
      <w:r>
        <w:t>составляющие</w:t>
      </w:r>
      <w:r>
        <w:tab/>
        <w:t>здорового</w:t>
      </w:r>
      <w:r>
        <w:tab/>
        <w:t>образа</w:t>
      </w:r>
      <w:r>
        <w:tab/>
        <w:t>жизни:</w:t>
      </w:r>
      <w:r>
        <w:tab/>
        <w:t>сон,</w:t>
      </w:r>
      <w:r>
        <w:tab/>
        <w:t>питание,</w:t>
      </w:r>
      <w:r>
        <w:tab/>
        <w:t>физическая</w:t>
      </w:r>
      <w:r>
        <w:tab/>
        <w:t>активность,</w:t>
      </w:r>
      <w:r>
        <w:rPr>
          <w:spacing w:val="-67"/>
        </w:rPr>
        <w:t xml:space="preserve"> </w:t>
      </w:r>
      <w:r>
        <w:t>психологическое</w:t>
      </w:r>
      <w:r>
        <w:rPr>
          <w:spacing w:val="-2"/>
        </w:rPr>
        <w:t xml:space="preserve"> </w:t>
      </w:r>
      <w:r>
        <w:t>благополучие;</w:t>
      </w:r>
    </w:p>
    <w:p w:rsidR="00891CF0" w:rsidRDefault="00B23650">
      <w:pPr>
        <w:pStyle w:val="a0"/>
        <w:spacing w:line="317" w:lineRule="exact"/>
        <w:jc w:val="left"/>
      </w:pPr>
      <w:r>
        <w:t>общие</w:t>
      </w:r>
      <w:r>
        <w:rPr>
          <w:spacing w:val="-10"/>
        </w:rPr>
        <w:t xml:space="preserve"> </w:t>
      </w:r>
      <w:r>
        <w:t>представления</w:t>
      </w:r>
      <w:r>
        <w:rPr>
          <w:spacing w:val="-9"/>
        </w:rPr>
        <w:t xml:space="preserve"> </w:t>
      </w:r>
      <w:r>
        <w:t>об</w:t>
      </w:r>
      <w:r>
        <w:rPr>
          <w:spacing w:val="-5"/>
        </w:rPr>
        <w:t xml:space="preserve"> </w:t>
      </w:r>
      <w:r>
        <w:t>инфекционных</w:t>
      </w:r>
      <w:r>
        <w:rPr>
          <w:spacing w:val="-4"/>
        </w:rPr>
        <w:t xml:space="preserve"> </w:t>
      </w:r>
      <w:r>
        <w:t>заболеваниях;</w:t>
      </w:r>
    </w:p>
    <w:p w:rsidR="00891CF0" w:rsidRDefault="00B23650">
      <w:pPr>
        <w:pStyle w:val="a0"/>
        <w:ind w:right="1226"/>
        <w:jc w:val="left"/>
      </w:pPr>
      <w:r>
        <w:t>механизм распространения и способы передачи инфекционных заболеваний;</w:t>
      </w:r>
      <w:r>
        <w:rPr>
          <w:spacing w:val="1"/>
        </w:rPr>
        <w:t xml:space="preserve"> </w:t>
      </w:r>
      <w:r>
        <w:t>чрезвычайные</w:t>
      </w:r>
      <w:r>
        <w:rPr>
          <w:spacing w:val="17"/>
        </w:rPr>
        <w:t xml:space="preserve"> </w:t>
      </w:r>
      <w:r>
        <w:t>ситуации</w:t>
      </w:r>
      <w:r>
        <w:rPr>
          <w:spacing w:val="19"/>
        </w:rPr>
        <w:t xml:space="preserve"> </w:t>
      </w:r>
      <w:r>
        <w:t>биолого-социального</w:t>
      </w:r>
      <w:r>
        <w:rPr>
          <w:spacing w:val="19"/>
        </w:rPr>
        <w:t xml:space="preserve"> </w:t>
      </w:r>
      <w:r>
        <w:t>характера,</w:t>
      </w:r>
      <w:r>
        <w:rPr>
          <w:spacing w:val="17"/>
        </w:rPr>
        <w:t xml:space="preserve"> </w:t>
      </w:r>
      <w:r>
        <w:t>меры</w:t>
      </w:r>
      <w:r>
        <w:rPr>
          <w:spacing w:val="16"/>
        </w:rPr>
        <w:t xml:space="preserve"> </w:t>
      </w:r>
      <w:r>
        <w:t>профилактики</w:t>
      </w:r>
      <w:r>
        <w:rPr>
          <w:spacing w:val="17"/>
        </w:rPr>
        <w:t xml:space="preserve"> </w:t>
      </w:r>
      <w:r>
        <w:t>и</w:t>
      </w:r>
      <w:r>
        <w:rPr>
          <w:spacing w:val="-67"/>
        </w:rPr>
        <w:t xml:space="preserve"> </w:t>
      </w:r>
      <w:r>
        <w:t>защиты;</w:t>
      </w:r>
    </w:p>
    <w:p w:rsidR="00891CF0" w:rsidRDefault="00B23650">
      <w:pPr>
        <w:pStyle w:val="a0"/>
        <w:ind w:right="2268"/>
        <w:jc w:val="left"/>
      </w:pPr>
      <w:r>
        <w:t>роль вакцинации, национальный календарь профилактических прививок;</w:t>
      </w:r>
      <w:r>
        <w:rPr>
          <w:spacing w:val="-67"/>
        </w:rPr>
        <w:t xml:space="preserve"> </w:t>
      </w:r>
      <w:r>
        <w:t>вакцинация</w:t>
      </w:r>
      <w:r>
        <w:rPr>
          <w:spacing w:val="-2"/>
        </w:rPr>
        <w:t xml:space="preserve"> </w:t>
      </w:r>
      <w:r>
        <w:t>по эпидемиологическим показаниям;</w:t>
      </w:r>
    </w:p>
    <w:p w:rsidR="00891CF0" w:rsidRDefault="00B23650">
      <w:pPr>
        <w:pStyle w:val="a0"/>
        <w:spacing w:line="322" w:lineRule="exact"/>
        <w:jc w:val="left"/>
      </w:pPr>
      <w:r>
        <w:t>значение</w:t>
      </w:r>
      <w:r>
        <w:rPr>
          <w:spacing w:val="-9"/>
        </w:rPr>
        <w:t xml:space="preserve"> </w:t>
      </w:r>
      <w:r>
        <w:t>изобретения</w:t>
      </w:r>
      <w:r>
        <w:rPr>
          <w:spacing w:val="-8"/>
        </w:rPr>
        <w:t xml:space="preserve"> </w:t>
      </w:r>
      <w:r>
        <w:t>вакцины</w:t>
      </w:r>
      <w:r>
        <w:rPr>
          <w:spacing w:val="-11"/>
        </w:rPr>
        <w:t xml:space="preserve"> </w:t>
      </w:r>
      <w:r>
        <w:t>для</w:t>
      </w:r>
      <w:r>
        <w:rPr>
          <w:spacing w:val="-9"/>
        </w:rPr>
        <w:t xml:space="preserve"> </w:t>
      </w:r>
      <w:r>
        <w:t>человечества;</w:t>
      </w:r>
    </w:p>
    <w:p w:rsidR="00891CF0" w:rsidRDefault="00B23650">
      <w:pPr>
        <w:pStyle w:val="a0"/>
        <w:tabs>
          <w:tab w:val="left" w:pos="3554"/>
          <w:tab w:val="left" w:pos="5364"/>
          <w:tab w:val="left" w:pos="6372"/>
          <w:tab w:val="left" w:pos="8859"/>
        </w:tabs>
        <w:ind w:right="533"/>
        <w:jc w:val="left"/>
      </w:pPr>
      <w:r>
        <w:t>неинфекционные</w:t>
      </w:r>
      <w:r>
        <w:tab/>
        <w:t>заболевания,</w:t>
      </w:r>
      <w:r>
        <w:tab/>
        <w:t>самые</w:t>
      </w:r>
      <w:r>
        <w:tab/>
        <w:t>распространённые</w:t>
      </w:r>
      <w:r>
        <w:tab/>
      </w:r>
      <w:r>
        <w:rPr>
          <w:spacing w:val="-1"/>
        </w:rPr>
        <w:t>неинфекционные</w:t>
      </w:r>
      <w:r>
        <w:rPr>
          <w:spacing w:val="-67"/>
        </w:rPr>
        <w:t xml:space="preserve"> </w:t>
      </w:r>
      <w:r>
        <w:t>заболевания;</w:t>
      </w:r>
    </w:p>
    <w:p w:rsidR="00891CF0" w:rsidRDefault="00B23650">
      <w:pPr>
        <w:pStyle w:val="a0"/>
        <w:ind w:right="2282"/>
        <w:jc w:val="left"/>
      </w:pPr>
      <w:r>
        <w:t>факторы риска возникновения сердечно-сосудистых заболеваний;</w:t>
      </w:r>
      <w:r>
        <w:rPr>
          <w:spacing w:val="1"/>
        </w:rPr>
        <w:t xml:space="preserve"> </w:t>
      </w:r>
      <w:r>
        <w:t>факторы риска возникновения онкологических заболеваний; факторы</w:t>
      </w:r>
      <w:r>
        <w:rPr>
          <w:spacing w:val="1"/>
        </w:rPr>
        <w:t xml:space="preserve"> </w:t>
      </w:r>
      <w:r>
        <w:t>риска</w:t>
      </w:r>
      <w:r>
        <w:rPr>
          <w:spacing w:val="-8"/>
        </w:rPr>
        <w:t xml:space="preserve"> </w:t>
      </w:r>
      <w:r>
        <w:t>возникновения</w:t>
      </w:r>
      <w:r>
        <w:rPr>
          <w:spacing w:val="-7"/>
        </w:rPr>
        <w:t xml:space="preserve"> </w:t>
      </w:r>
      <w:r>
        <w:t>заболеваний</w:t>
      </w:r>
      <w:r>
        <w:rPr>
          <w:spacing w:val="-9"/>
        </w:rPr>
        <w:t xml:space="preserve"> </w:t>
      </w:r>
      <w:r>
        <w:t>дыхательной</w:t>
      </w:r>
      <w:r>
        <w:rPr>
          <w:spacing w:val="-8"/>
        </w:rPr>
        <w:t xml:space="preserve"> </w:t>
      </w:r>
      <w:r>
        <w:t>системы;факторы</w:t>
      </w:r>
      <w:r>
        <w:rPr>
          <w:spacing w:val="-7"/>
        </w:rPr>
        <w:t xml:space="preserve"> </w:t>
      </w:r>
      <w:r>
        <w:t>риска</w:t>
      </w:r>
      <w:r>
        <w:rPr>
          <w:spacing w:val="-67"/>
        </w:rPr>
        <w:t xml:space="preserve"> </w:t>
      </w:r>
      <w:r>
        <w:t>возникновения</w:t>
      </w:r>
      <w:r>
        <w:rPr>
          <w:spacing w:val="-2"/>
        </w:rPr>
        <w:t xml:space="preserve"> </w:t>
      </w:r>
      <w:r>
        <w:t>эндокринных</w:t>
      </w:r>
      <w:r>
        <w:rPr>
          <w:spacing w:val="1"/>
        </w:rPr>
        <w:t xml:space="preserve"> </w:t>
      </w:r>
      <w:r>
        <w:t>заболеваний;</w:t>
      </w:r>
    </w:p>
    <w:p w:rsidR="00891CF0" w:rsidRDefault="00B23650">
      <w:pPr>
        <w:pStyle w:val="a0"/>
        <w:spacing w:line="319" w:lineRule="exact"/>
        <w:jc w:val="left"/>
      </w:pPr>
      <w:r>
        <w:t>меры</w:t>
      </w:r>
      <w:r>
        <w:rPr>
          <w:spacing w:val="-8"/>
        </w:rPr>
        <w:t xml:space="preserve"> </w:t>
      </w:r>
      <w:r>
        <w:t>профилактики</w:t>
      </w:r>
      <w:r>
        <w:rPr>
          <w:spacing w:val="-11"/>
        </w:rPr>
        <w:t xml:space="preserve"> </w:t>
      </w:r>
      <w:r>
        <w:t>неинфекционных</w:t>
      </w:r>
      <w:r>
        <w:rPr>
          <w:spacing w:val="-4"/>
        </w:rPr>
        <w:t xml:space="preserve"> </w:t>
      </w:r>
      <w:r>
        <w:t>заболеваний;</w:t>
      </w:r>
    </w:p>
    <w:p w:rsidR="00891CF0" w:rsidRDefault="00B23650">
      <w:pPr>
        <w:pStyle w:val="a0"/>
        <w:spacing w:line="319" w:lineRule="exact"/>
        <w:jc w:val="left"/>
      </w:pPr>
      <w:r>
        <w:t>роль</w:t>
      </w:r>
      <w:r>
        <w:rPr>
          <w:spacing w:val="-12"/>
        </w:rPr>
        <w:t xml:space="preserve"> </w:t>
      </w:r>
      <w:r>
        <w:t>диспансеризации</w:t>
      </w:r>
      <w:r>
        <w:rPr>
          <w:spacing w:val="-6"/>
        </w:rPr>
        <w:t xml:space="preserve"> </w:t>
      </w:r>
      <w:r>
        <w:t>в</w:t>
      </w:r>
      <w:r>
        <w:rPr>
          <w:spacing w:val="-9"/>
        </w:rPr>
        <w:t xml:space="preserve"> </w:t>
      </w:r>
      <w:r>
        <w:t>профилактике</w:t>
      </w:r>
      <w:r>
        <w:rPr>
          <w:spacing w:val="-11"/>
        </w:rPr>
        <w:t xml:space="preserve"> </w:t>
      </w:r>
      <w:r>
        <w:t>неинфекционных</w:t>
      </w:r>
      <w:r>
        <w:rPr>
          <w:spacing w:val="-4"/>
        </w:rPr>
        <w:t xml:space="preserve"> </w:t>
      </w:r>
      <w:r>
        <w:t>заболеваний;</w:t>
      </w:r>
    </w:p>
    <w:p w:rsidR="00891CF0" w:rsidRDefault="00B23650">
      <w:pPr>
        <w:pStyle w:val="a0"/>
        <w:spacing w:line="348" w:lineRule="auto"/>
        <w:jc w:val="left"/>
      </w:pPr>
      <w:r>
        <w:t>признаки</w:t>
      </w:r>
      <w:r>
        <w:rPr>
          <w:spacing w:val="9"/>
        </w:rPr>
        <w:t xml:space="preserve"> </w:t>
      </w:r>
      <w:r>
        <w:t>угрожающих</w:t>
      </w:r>
      <w:r>
        <w:rPr>
          <w:spacing w:val="10"/>
        </w:rPr>
        <w:t xml:space="preserve"> </w:t>
      </w:r>
      <w:r>
        <w:t>жизни</w:t>
      </w:r>
      <w:r>
        <w:rPr>
          <w:spacing w:val="9"/>
        </w:rPr>
        <w:t xml:space="preserve"> </w:t>
      </w:r>
      <w:r>
        <w:t>и</w:t>
      </w:r>
      <w:r>
        <w:rPr>
          <w:spacing w:val="8"/>
        </w:rPr>
        <w:t xml:space="preserve"> </w:t>
      </w:r>
      <w:r>
        <w:t>здоровью</w:t>
      </w:r>
      <w:r>
        <w:rPr>
          <w:spacing w:val="7"/>
        </w:rPr>
        <w:t xml:space="preserve"> </w:t>
      </w:r>
      <w:r>
        <w:t>состояний,</w:t>
      </w:r>
      <w:r>
        <w:rPr>
          <w:spacing w:val="8"/>
        </w:rPr>
        <w:t xml:space="preserve"> </w:t>
      </w:r>
      <w:r>
        <w:t>требующие</w:t>
      </w:r>
      <w:r>
        <w:rPr>
          <w:spacing w:val="10"/>
        </w:rPr>
        <w:t xml:space="preserve"> </w:t>
      </w:r>
      <w:r>
        <w:t>вызова</w:t>
      </w:r>
      <w:r>
        <w:rPr>
          <w:spacing w:val="4"/>
        </w:rPr>
        <w:t xml:space="preserve"> </w:t>
      </w:r>
      <w:r>
        <w:t>скорой</w:t>
      </w:r>
      <w:r>
        <w:rPr>
          <w:spacing w:val="1"/>
        </w:rPr>
        <w:t xml:space="preserve"> </w:t>
      </w:r>
      <w:r>
        <w:t>медицинской</w:t>
      </w:r>
      <w:r>
        <w:rPr>
          <w:spacing w:val="8"/>
        </w:rPr>
        <w:t xml:space="preserve"> </w:t>
      </w:r>
      <w:r>
        <w:t>помощи</w:t>
      </w:r>
      <w:r>
        <w:rPr>
          <w:spacing w:val="13"/>
        </w:rPr>
        <w:t xml:space="preserve"> </w:t>
      </w:r>
      <w:r>
        <w:t>(инсульт,</w:t>
      </w:r>
      <w:r>
        <w:rPr>
          <w:spacing w:val="8"/>
        </w:rPr>
        <w:t xml:space="preserve"> </w:t>
      </w:r>
      <w:r>
        <w:t>сердечный</w:t>
      </w:r>
      <w:r>
        <w:rPr>
          <w:spacing w:val="14"/>
        </w:rPr>
        <w:t xml:space="preserve"> </w:t>
      </w:r>
      <w:r>
        <w:t>приступ,</w:t>
      </w:r>
      <w:r>
        <w:rPr>
          <w:spacing w:val="9"/>
        </w:rPr>
        <w:t xml:space="preserve"> </w:t>
      </w:r>
      <w:r>
        <w:t>острая</w:t>
      </w:r>
      <w:r>
        <w:rPr>
          <w:spacing w:val="13"/>
        </w:rPr>
        <w:t xml:space="preserve"> </w:t>
      </w:r>
      <w:r>
        <w:t>боль</w:t>
      </w:r>
      <w:r>
        <w:rPr>
          <w:spacing w:val="8"/>
        </w:rPr>
        <w:t xml:space="preserve"> </w:t>
      </w:r>
      <w:r>
        <w:t>в</w:t>
      </w:r>
      <w:r>
        <w:rPr>
          <w:spacing w:val="9"/>
        </w:rPr>
        <w:t xml:space="preserve"> </w:t>
      </w:r>
      <w:r>
        <w:t>животе,</w:t>
      </w:r>
      <w:r>
        <w:rPr>
          <w:spacing w:val="9"/>
        </w:rPr>
        <w:t xml:space="preserve"> </w:t>
      </w:r>
      <w:r>
        <w:t>эпилепсия</w:t>
      </w:r>
    </w:p>
    <w:p w:rsidR="00891CF0" w:rsidRDefault="00B23650">
      <w:pPr>
        <w:pStyle w:val="a0"/>
        <w:spacing w:before="66"/>
        <w:jc w:val="left"/>
      </w:pPr>
      <w:r>
        <w:t>и</w:t>
      </w:r>
      <w:r>
        <w:rPr>
          <w:spacing w:val="-4"/>
        </w:rPr>
        <w:t xml:space="preserve"> </w:t>
      </w:r>
      <w:r>
        <w:t>другие);</w:t>
      </w:r>
    </w:p>
    <w:p w:rsidR="00891CF0" w:rsidRDefault="00B23650">
      <w:pPr>
        <w:pStyle w:val="a0"/>
        <w:spacing w:before="2" w:line="322" w:lineRule="exact"/>
        <w:jc w:val="left"/>
      </w:pPr>
      <w:r>
        <w:t>психическое</w:t>
      </w:r>
      <w:r>
        <w:rPr>
          <w:spacing w:val="-8"/>
        </w:rPr>
        <w:t xml:space="preserve"> </w:t>
      </w:r>
      <w:r>
        <w:t>здоровье</w:t>
      </w:r>
      <w:r>
        <w:rPr>
          <w:spacing w:val="-7"/>
        </w:rPr>
        <w:t xml:space="preserve"> </w:t>
      </w:r>
      <w:r>
        <w:t>и</w:t>
      </w:r>
      <w:r>
        <w:rPr>
          <w:spacing w:val="-8"/>
        </w:rPr>
        <w:t xml:space="preserve"> </w:t>
      </w:r>
      <w:r>
        <w:t>психологическое</w:t>
      </w:r>
      <w:r>
        <w:rPr>
          <w:spacing w:val="-7"/>
        </w:rPr>
        <w:t xml:space="preserve"> </w:t>
      </w:r>
      <w:r>
        <w:t>благополучие;</w:t>
      </w:r>
    </w:p>
    <w:p w:rsidR="00891CF0" w:rsidRDefault="00B23650">
      <w:pPr>
        <w:pStyle w:val="a0"/>
        <w:spacing w:line="322" w:lineRule="exact"/>
        <w:jc w:val="left"/>
      </w:pPr>
      <w:r>
        <w:t>критерии</w:t>
      </w:r>
      <w:r>
        <w:rPr>
          <w:spacing w:val="-6"/>
        </w:rPr>
        <w:t xml:space="preserve"> </w:t>
      </w:r>
      <w:r>
        <w:t>психического</w:t>
      </w:r>
      <w:r>
        <w:rPr>
          <w:spacing w:val="-5"/>
        </w:rPr>
        <w:t xml:space="preserve"> </w:t>
      </w:r>
      <w:r>
        <w:t>здоровья</w:t>
      </w:r>
      <w:r>
        <w:rPr>
          <w:spacing w:val="-6"/>
        </w:rPr>
        <w:t xml:space="preserve"> </w:t>
      </w:r>
      <w:r>
        <w:t>и</w:t>
      </w:r>
      <w:r>
        <w:rPr>
          <w:spacing w:val="-11"/>
        </w:rPr>
        <w:t xml:space="preserve"> </w:t>
      </w:r>
      <w:r>
        <w:t>психологического</w:t>
      </w:r>
      <w:r>
        <w:rPr>
          <w:spacing w:val="-10"/>
        </w:rPr>
        <w:t xml:space="preserve"> </w:t>
      </w:r>
      <w:r>
        <w:t>благополучия;</w:t>
      </w:r>
    </w:p>
    <w:p w:rsidR="00891CF0" w:rsidRDefault="00B23650">
      <w:pPr>
        <w:pStyle w:val="a0"/>
        <w:tabs>
          <w:tab w:val="left" w:pos="1828"/>
          <w:tab w:val="left" w:pos="3225"/>
          <w:tab w:val="left" w:pos="4773"/>
          <w:tab w:val="left" w:pos="5342"/>
          <w:tab w:val="left" w:pos="7145"/>
          <w:tab w:val="left" w:pos="8499"/>
          <w:tab w:val="left" w:pos="8945"/>
        </w:tabs>
        <w:ind w:right="462"/>
        <w:jc w:val="left"/>
      </w:pPr>
      <w:r>
        <w:t>основные</w:t>
      </w:r>
      <w:r>
        <w:tab/>
        <w:t>факторы,</w:t>
      </w:r>
      <w:r>
        <w:tab/>
        <w:t>влияющие</w:t>
      </w:r>
      <w:r>
        <w:tab/>
        <w:t>на</w:t>
      </w:r>
      <w:r>
        <w:tab/>
        <w:t>психическое</w:t>
      </w:r>
      <w:r>
        <w:tab/>
        <w:t>здоровье</w:t>
      </w:r>
      <w:r>
        <w:tab/>
        <w:t>и</w:t>
      </w:r>
      <w:r>
        <w:tab/>
        <w:t>психологическое</w:t>
      </w:r>
      <w:r>
        <w:rPr>
          <w:spacing w:val="-67"/>
        </w:rPr>
        <w:t xml:space="preserve"> </w:t>
      </w:r>
      <w:r>
        <w:t>благополучие;</w:t>
      </w:r>
    </w:p>
    <w:p w:rsidR="00891CF0" w:rsidRDefault="00B23650">
      <w:pPr>
        <w:pStyle w:val="a0"/>
        <w:ind w:right="461"/>
      </w:pPr>
      <w:r>
        <w:t>основные</w:t>
      </w:r>
      <w:r>
        <w:rPr>
          <w:spacing w:val="1"/>
        </w:rPr>
        <w:t xml:space="preserve"> </w:t>
      </w:r>
      <w:r>
        <w:t>направления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психического</w:t>
      </w:r>
      <w:r>
        <w:rPr>
          <w:spacing w:val="1"/>
        </w:rPr>
        <w:t xml:space="preserve"> </w:t>
      </w:r>
      <w:r>
        <w:t>здоровья</w:t>
      </w:r>
      <w:r>
        <w:rPr>
          <w:spacing w:val="1"/>
        </w:rPr>
        <w:t xml:space="preserve"> </w:t>
      </w:r>
      <w:r>
        <w:t>(раннее</w:t>
      </w:r>
      <w:r>
        <w:rPr>
          <w:spacing w:val="1"/>
        </w:rPr>
        <w:t xml:space="preserve"> </w:t>
      </w:r>
      <w:r>
        <w:t>выявление</w:t>
      </w:r>
      <w:r>
        <w:rPr>
          <w:spacing w:val="1"/>
        </w:rPr>
        <w:t xml:space="preserve"> </w:t>
      </w:r>
      <w:r>
        <w:t>психических</w:t>
      </w:r>
      <w:r>
        <w:rPr>
          <w:spacing w:val="1"/>
        </w:rPr>
        <w:t xml:space="preserve"> </w:t>
      </w:r>
      <w:r>
        <w:t>расстройств;</w:t>
      </w:r>
      <w:r>
        <w:rPr>
          <w:spacing w:val="1"/>
        </w:rPr>
        <w:t xml:space="preserve"> </w:t>
      </w:r>
      <w:r>
        <w:t>минимизация</w:t>
      </w:r>
      <w:r>
        <w:rPr>
          <w:spacing w:val="1"/>
        </w:rPr>
        <w:t xml:space="preserve"> </w:t>
      </w:r>
      <w:r>
        <w:t>влияния</w:t>
      </w:r>
      <w:r>
        <w:rPr>
          <w:spacing w:val="1"/>
        </w:rPr>
        <w:t xml:space="preserve"> </w:t>
      </w:r>
      <w:r>
        <w:t>хронического</w:t>
      </w:r>
      <w:r>
        <w:rPr>
          <w:spacing w:val="1"/>
        </w:rPr>
        <w:t xml:space="preserve"> </w:t>
      </w:r>
      <w:r>
        <w:t>стресса:</w:t>
      </w:r>
      <w:r>
        <w:rPr>
          <w:spacing w:val="1"/>
        </w:rPr>
        <w:t xml:space="preserve"> </w:t>
      </w:r>
      <w:r>
        <w:t>оптимизация условий жизни, работы, учёбы; профилактика злоупотребления алкоголяи</w:t>
      </w:r>
      <w:r>
        <w:rPr>
          <w:spacing w:val="1"/>
        </w:rPr>
        <w:t xml:space="preserve"> </w:t>
      </w:r>
      <w:r>
        <w:t>употребления</w:t>
      </w:r>
      <w:r>
        <w:rPr>
          <w:spacing w:val="1"/>
        </w:rPr>
        <w:t xml:space="preserve"> </w:t>
      </w:r>
      <w:r>
        <w:t>наркотических</w:t>
      </w:r>
      <w:r>
        <w:rPr>
          <w:spacing w:val="1"/>
        </w:rPr>
        <w:t xml:space="preserve"> </w:t>
      </w:r>
      <w:r>
        <w:t>средств;</w:t>
      </w:r>
      <w:r>
        <w:rPr>
          <w:spacing w:val="1"/>
        </w:rPr>
        <w:t xml:space="preserve"> </w:t>
      </w:r>
      <w:r>
        <w:t>помощь</w:t>
      </w:r>
      <w:r>
        <w:rPr>
          <w:spacing w:val="1"/>
        </w:rPr>
        <w:t xml:space="preserve"> </w:t>
      </w:r>
      <w:r>
        <w:t>людям,</w:t>
      </w:r>
      <w:r>
        <w:rPr>
          <w:spacing w:val="1"/>
        </w:rPr>
        <w:t xml:space="preserve"> </w:t>
      </w:r>
      <w:r>
        <w:t>перенёсшим</w:t>
      </w:r>
      <w:r>
        <w:rPr>
          <w:spacing w:val="1"/>
        </w:rPr>
        <w:t xml:space="preserve"> </w:t>
      </w:r>
      <w:r>
        <w:t>психотравмирующую</w:t>
      </w:r>
      <w:r>
        <w:rPr>
          <w:spacing w:val="-5"/>
        </w:rPr>
        <w:t xml:space="preserve"> </w:t>
      </w:r>
      <w:r>
        <w:t>ситуацию);</w:t>
      </w:r>
    </w:p>
    <w:p w:rsidR="00891CF0" w:rsidRDefault="00B23650">
      <w:pPr>
        <w:pStyle w:val="a0"/>
        <w:spacing w:line="322" w:lineRule="exact"/>
      </w:pPr>
      <w:r>
        <w:t>меры,</w:t>
      </w:r>
      <w:r>
        <w:rPr>
          <w:spacing w:val="-10"/>
        </w:rPr>
        <w:t xml:space="preserve"> </w:t>
      </w:r>
      <w:r>
        <w:t>направленные</w:t>
      </w:r>
      <w:r>
        <w:rPr>
          <w:spacing w:val="-5"/>
        </w:rPr>
        <w:t xml:space="preserve"> </w:t>
      </w:r>
      <w:r>
        <w:t>на</w:t>
      </w:r>
      <w:r>
        <w:rPr>
          <w:spacing w:val="-8"/>
        </w:rPr>
        <w:t xml:space="preserve"> </w:t>
      </w:r>
      <w:r>
        <w:t>сохранение</w:t>
      </w:r>
      <w:r>
        <w:rPr>
          <w:spacing w:val="-10"/>
        </w:rPr>
        <w:t xml:space="preserve"> </w:t>
      </w:r>
      <w:r>
        <w:t>и</w:t>
      </w:r>
      <w:r>
        <w:rPr>
          <w:spacing w:val="-5"/>
        </w:rPr>
        <w:t xml:space="preserve"> </w:t>
      </w:r>
      <w:r>
        <w:t>укрепление</w:t>
      </w:r>
      <w:r>
        <w:rPr>
          <w:spacing w:val="-8"/>
        </w:rPr>
        <w:t xml:space="preserve"> </w:t>
      </w:r>
      <w:r>
        <w:t>психического</w:t>
      </w:r>
      <w:r>
        <w:rPr>
          <w:spacing w:val="-3"/>
        </w:rPr>
        <w:t xml:space="preserve"> </w:t>
      </w:r>
      <w:r>
        <w:t>здоровья;</w:t>
      </w:r>
    </w:p>
    <w:p w:rsidR="00891CF0" w:rsidRDefault="00B23650">
      <w:pPr>
        <w:pStyle w:val="a0"/>
        <w:tabs>
          <w:tab w:val="left" w:pos="1388"/>
          <w:tab w:val="left" w:pos="2613"/>
          <w:tab w:val="left" w:pos="3776"/>
          <w:tab w:val="left" w:pos="5773"/>
          <w:tab w:val="left" w:pos="6809"/>
          <w:tab w:val="left" w:pos="8607"/>
          <w:tab w:val="left" w:pos="9785"/>
          <w:tab w:val="left" w:pos="10140"/>
        </w:tabs>
        <w:ind w:right="470"/>
        <w:jc w:val="left"/>
      </w:pPr>
      <w:r>
        <w:t>первая</w:t>
      </w:r>
      <w:r>
        <w:tab/>
        <w:t>помощь,</w:t>
      </w:r>
      <w:r>
        <w:tab/>
        <w:t>история</w:t>
      </w:r>
      <w:r>
        <w:tab/>
        <w:t>возникновения</w:t>
      </w:r>
      <w:r>
        <w:tab/>
        <w:t>скорой</w:t>
      </w:r>
      <w:r>
        <w:tab/>
        <w:t>медицинской</w:t>
      </w:r>
      <w:r>
        <w:tab/>
        <w:t>помощи</w:t>
      </w:r>
      <w:r>
        <w:tab/>
        <w:t>и</w:t>
      </w:r>
      <w:r>
        <w:tab/>
        <w:t>первой</w:t>
      </w:r>
      <w:r>
        <w:rPr>
          <w:spacing w:val="-67"/>
        </w:rPr>
        <w:t xml:space="preserve"> </w:t>
      </w:r>
      <w:r>
        <w:t>помощи;</w:t>
      </w:r>
    </w:p>
    <w:p w:rsidR="00891CF0" w:rsidRDefault="00B23650">
      <w:pPr>
        <w:pStyle w:val="a0"/>
        <w:spacing w:before="1"/>
        <w:ind w:right="4702"/>
        <w:jc w:val="left"/>
      </w:pPr>
      <w:r>
        <w:t>состояния, при которых оказывается первая помощь;</w:t>
      </w:r>
      <w:r>
        <w:rPr>
          <w:spacing w:val="-67"/>
        </w:rPr>
        <w:t xml:space="preserve"> </w:t>
      </w:r>
      <w:r>
        <w:t>мероприятия</w:t>
      </w:r>
      <w:r>
        <w:rPr>
          <w:spacing w:val="-3"/>
        </w:rPr>
        <w:t xml:space="preserve"> </w:t>
      </w:r>
      <w:r>
        <w:t>по оказанию</w:t>
      </w:r>
      <w:r>
        <w:rPr>
          <w:spacing w:val="-4"/>
        </w:rPr>
        <w:t xml:space="preserve"> </w:t>
      </w:r>
      <w:r>
        <w:t>первой</w:t>
      </w:r>
      <w:r>
        <w:rPr>
          <w:spacing w:val="-5"/>
        </w:rPr>
        <w:t xml:space="preserve"> </w:t>
      </w:r>
      <w:r>
        <w:t>помощи;</w:t>
      </w:r>
    </w:p>
    <w:p w:rsidR="00891CF0" w:rsidRDefault="00B23650">
      <w:pPr>
        <w:pStyle w:val="a0"/>
        <w:spacing w:line="321" w:lineRule="exact"/>
        <w:jc w:val="left"/>
      </w:pPr>
      <w:r>
        <w:t>алгоритм</w:t>
      </w:r>
      <w:r>
        <w:rPr>
          <w:spacing w:val="-8"/>
        </w:rPr>
        <w:t xml:space="preserve"> </w:t>
      </w:r>
      <w:r>
        <w:t>первой</w:t>
      </w:r>
      <w:r>
        <w:rPr>
          <w:spacing w:val="-2"/>
        </w:rPr>
        <w:t xml:space="preserve"> </w:t>
      </w:r>
      <w:r>
        <w:t>помощи;</w:t>
      </w:r>
    </w:p>
    <w:p w:rsidR="00891CF0" w:rsidRDefault="00891CF0">
      <w:pPr>
        <w:spacing w:line="321" w:lineRule="exact"/>
        <w:sectPr w:rsidR="00891CF0">
          <w:headerReference w:type="default" r:id="rId187"/>
          <w:footerReference w:type="default" r:id="rId188"/>
          <w:pgSz w:w="11920" w:h="16860"/>
          <w:pgMar w:top="820" w:right="200" w:bottom="780" w:left="260" w:header="573" w:footer="586" w:gutter="0"/>
          <w:cols w:space="720"/>
        </w:sectPr>
      </w:pPr>
    </w:p>
    <w:p w:rsidR="00891CF0" w:rsidRDefault="00B23650">
      <w:pPr>
        <w:pStyle w:val="a0"/>
        <w:ind w:right="457"/>
      </w:pPr>
      <w:r>
        <w:rPr>
          <w:spacing w:val="-1"/>
        </w:rPr>
        <w:lastRenderedPageBreak/>
        <w:t xml:space="preserve">оказание </w:t>
      </w:r>
      <w:r>
        <w:t>первой помощи в сложных случаях (травмы глаза; «сложные» кровотечения;</w:t>
      </w:r>
      <w:r>
        <w:rPr>
          <w:spacing w:val="1"/>
        </w:rPr>
        <w:t xml:space="preserve"> </w:t>
      </w:r>
      <w:r>
        <w:t>первая помощь с использованием подручных средств; первая помощь при нескольких</w:t>
      </w:r>
      <w:r>
        <w:rPr>
          <w:spacing w:val="1"/>
        </w:rPr>
        <w:t xml:space="preserve"> </w:t>
      </w:r>
      <w:r>
        <w:t>травмах одновременно);</w:t>
      </w:r>
    </w:p>
    <w:p w:rsidR="00891CF0" w:rsidRDefault="00B23650">
      <w:pPr>
        <w:pStyle w:val="a0"/>
        <w:spacing w:before="53"/>
      </w:pPr>
      <w:r>
        <w:t>действия</w:t>
      </w:r>
      <w:r>
        <w:rPr>
          <w:spacing w:val="-9"/>
        </w:rPr>
        <w:t xml:space="preserve"> </w:t>
      </w:r>
      <w:r>
        <w:t>при</w:t>
      </w:r>
      <w:r>
        <w:rPr>
          <w:spacing w:val="-6"/>
        </w:rPr>
        <w:t xml:space="preserve"> </w:t>
      </w:r>
      <w:r>
        <w:t>прибытии</w:t>
      </w:r>
      <w:r>
        <w:rPr>
          <w:spacing w:val="-3"/>
        </w:rPr>
        <w:t xml:space="preserve"> </w:t>
      </w:r>
      <w:r>
        <w:t>скорой</w:t>
      </w:r>
      <w:r>
        <w:rPr>
          <w:spacing w:val="-5"/>
        </w:rPr>
        <w:t xml:space="preserve"> </w:t>
      </w:r>
      <w:r>
        <w:t>медицинской</w:t>
      </w:r>
      <w:r>
        <w:rPr>
          <w:spacing w:val="-4"/>
        </w:rPr>
        <w:t xml:space="preserve"> </w:t>
      </w:r>
      <w:r>
        <w:t>помощи.</w:t>
      </w:r>
    </w:p>
    <w:p w:rsidR="00891CF0" w:rsidRDefault="00B23650">
      <w:pPr>
        <w:pStyle w:val="1"/>
        <w:spacing w:before="4" w:line="321" w:lineRule="exact"/>
        <w:jc w:val="both"/>
      </w:pPr>
      <w:r>
        <w:t>Модуль</w:t>
      </w:r>
      <w:r>
        <w:rPr>
          <w:spacing w:val="-9"/>
        </w:rPr>
        <w:t xml:space="preserve"> </w:t>
      </w:r>
      <w:r>
        <w:t>9.</w:t>
      </w:r>
      <w:r>
        <w:rPr>
          <w:spacing w:val="-5"/>
        </w:rPr>
        <w:t xml:space="preserve"> </w:t>
      </w:r>
      <w:r>
        <w:t>«Безопасность</w:t>
      </w:r>
      <w:r>
        <w:rPr>
          <w:spacing w:val="-1"/>
        </w:rPr>
        <w:t xml:space="preserve"> </w:t>
      </w:r>
      <w:r>
        <w:t>в</w:t>
      </w:r>
      <w:r>
        <w:rPr>
          <w:spacing w:val="-7"/>
        </w:rPr>
        <w:t xml:space="preserve"> </w:t>
      </w:r>
      <w:r>
        <w:t>социуме»:</w:t>
      </w:r>
    </w:p>
    <w:p w:rsidR="00891CF0" w:rsidRDefault="00B23650">
      <w:pPr>
        <w:pStyle w:val="a0"/>
        <w:ind w:right="6087"/>
        <w:jc w:val="left"/>
      </w:pPr>
      <w:r>
        <w:t>определение понятия «общение»; навыки</w:t>
      </w:r>
      <w:r>
        <w:rPr>
          <w:spacing w:val="-67"/>
        </w:rPr>
        <w:t xml:space="preserve"> </w:t>
      </w:r>
      <w:r>
        <w:t>конструктивного</w:t>
      </w:r>
      <w:r>
        <w:rPr>
          <w:spacing w:val="-9"/>
        </w:rPr>
        <w:t xml:space="preserve"> </w:t>
      </w:r>
      <w:r>
        <w:t>общения;</w:t>
      </w:r>
    </w:p>
    <w:p w:rsidR="00891CF0" w:rsidRDefault="00B23650">
      <w:pPr>
        <w:pStyle w:val="a0"/>
        <w:spacing w:line="321" w:lineRule="exact"/>
        <w:jc w:val="left"/>
      </w:pPr>
      <w:r>
        <w:t>общие</w:t>
      </w:r>
      <w:r>
        <w:rPr>
          <w:spacing w:val="25"/>
        </w:rPr>
        <w:t xml:space="preserve"> </w:t>
      </w:r>
      <w:r>
        <w:t>представления</w:t>
      </w:r>
      <w:r>
        <w:rPr>
          <w:spacing w:val="28"/>
        </w:rPr>
        <w:t xml:space="preserve"> </w:t>
      </w:r>
      <w:r>
        <w:t>о</w:t>
      </w:r>
      <w:r>
        <w:rPr>
          <w:spacing w:val="97"/>
        </w:rPr>
        <w:t xml:space="preserve"> </w:t>
      </w:r>
      <w:r>
        <w:t>понятиях</w:t>
      </w:r>
      <w:r>
        <w:rPr>
          <w:spacing w:val="99"/>
        </w:rPr>
        <w:t xml:space="preserve"> </w:t>
      </w:r>
      <w:r>
        <w:t>«социальная</w:t>
      </w:r>
      <w:r>
        <w:rPr>
          <w:spacing w:val="100"/>
        </w:rPr>
        <w:t xml:space="preserve"> </w:t>
      </w:r>
      <w:r>
        <w:t>группа»,</w:t>
      </w:r>
      <w:r>
        <w:rPr>
          <w:spacing w:val="96"/>
        </w:rPr>
        <w:t xml:space="preserve"> </w:t>
      </w:r>
      <w:r>
        <w:t>«большая</w:t>
      </w:r>
      <w:r>
        <w:rPr>
          <w:spacing w:val="94"/>
        </w:rPr>
        <w:t xml:space="preserve"> </w:t>
      </w:r>
      <w:r>
        <w:t>группа»,</w:t>
      </w:r>
    </w:p>
    <w:p w:rsidR="00891CF0" w:rsidRDefault="00B23650">
      <w:pPr>
        <w:pStyle w:val="a0"/>
        <w:jc w:val="left"/>
      </w:pPr>
      <w:r>
        <w:t>«малая</w:t>
      </w:r>
      <w:r>
        <w:rPr>
          <w:spacing w:val="-4"/>
        </w:rPr>
        <w:t xml:space="preserve"> </w:t>
      </w:r>
      <w:r>
        <w:t>группа»;</w:t>
      </w:r>
    </w:p>
    <w:p w:rsidR="00891CF0" w:rsidRDefault="00B23650">
      <w:pPr>
        <w:pStyle w:val="a0"/>
        <w:tabs>
          <w:tab w:val="left" w:pos="3408"/>
          <w:tab w:val="left" w:pos="4838"/>
          <w:tab w:val="left" w:pos="6192"/>
          <w:tab w:val="left" w:pos="6636"/>
          <w:tab w:val="left" w:pos="7839"/>
          <w:tab w:val="left" w:pos="9882"/>
        </w:tabs>
        <w:ind w:right="525"/>
        <w:jc w:val="left"/>
      </w:pPr>
      <w:r>
        <w:t>межличностное</w:t>
      </w:r>
      <w:r>
        <w:tab/>
        <w:t>общение,</w:t>
      </w:r>
      <w:r>
        <w:tab/>
        <w:t>общение</w:t>
      </w:r>
      <w:r>
        <w:tab/>
        <w:t>в</w:t>
      </w:r>
      <w:r>
        <w:tab/>
        <w:t>группе,</w:t>
      </w:r>
      <w:r>
        <w:tab/>
        <w:t>межгрупповое</w:t>
      </w:r>
      <w:r>
        <w:tab/>
      </w:r>
      <w:r>
        <w:rPr>
          <w:spacing w:val="-1"/>
        </w:rPr>
        <w:t>общение</w:t>
      </w:r>
      <w:r>
        <w:rPr>
          <w:spacing w:val="-67"/>
        </w:rPr>
        <w:t xml:space="preserve"> </w:t>
      </w:r>
      <w:r>
        <w:t>(взаимодействие);</w:t>
      </w:r>
    </w:p>
    <w:p w:rsidR="00891CF0" w:rsidRDefault="00B23650">
      <w:pPr>
        <w:pStyle w:val="a0"/>
        <w:spacing w:line="321" w:lineRule="exact"/>
        <w:jc w:val="left"/>
      </w:pPr>
      <w:r>
        <w:t>особенности</w:t>
      </w:r>
      <w:r>
        <w:rPr>
          <w:spacing w:val="-7"/>
        </w:rPr>
        <w:t xml:space="preserve"> </w:t>
      </w:r>
      <w:r>
        <w:t>общения</w:t>
      </w:r>
      <w:r>
        <w:rPr>
          <w:spacing w:val="-5"/>
        </w:rPr>
        <w:t xml:space="preserve"> </w:t>
      </w:r>
      <w:r>
        <w:t>в</w:t>
      </w:r>
      <w:r>
        <w:rPr>
          <w:spacing w:val="-12"/>
        </w:rPr>
        <w:t xml:space="preserve"> </w:t>
      </w:r>
      <w:r>
        <w:t>группе;</w:t>
      </w:r>
    </w:p>
    <w:p w:rsidR="00891CF0" w:rsidRDefault="00B23650">
      <w:pPr>
        <w:pStyle w:val="a0"/>
        <w:jc w:val="left"/>
      </w:pPr>
      <w:r>
        <w:t>психологические</w:t>
      </w:r>
      <w:r>
        <w:rPr>
          <w:spacing w:val="51"/>
        </w:rPr>
        <w:t xml:space="preserve"> </w:t>
      </w:r>
      <w:r>
        <w:t>характеристики</w:t>
      </w:r>
      <w:r>
        <w:rPr>
          <w:spacing w:val="53"/>
        </w:rPr>
        <w:t xml:space="preserve"> </w:t>
      </w:r>
      <w:r>
        <w:t>группы</w:t>
      </w:r>
      <w:r>
        <w:rPr>
          <w:spacing w:val="52"/>
        </w:rPr>
        <w:t xml:space="preserve"> </w:t>
      </w:r>
      <w:r>
        <w:t>и</w:t>
      </w:r>
      <w:r>
        <w:rPr>
          <w:spacing w:val="51"/>
        </w:rPr>
        <w:t xml:space="preserve"> </w:t>
      </w:r>
      <w:r>
        <w:t>особенности</w:t>
      </w:r>
      <w:r>
        <w:rPr>
          <w:spacing w:val="51"/>
        </w:rPr>
        <w:t xml:space="preserve"> </w:t>
      </w:r>
      <w:r>
        <w:t>взаимодействия</w:t>
      </w:r>
      <w:r>
        <w:rPr>
          <w:spacing w:val="53"/>
        </w:rPr>
        <w:t xml:space="preserve"> </w:t>
      </w:r>
      <w:r>
        <w:t>вгруппе;</w:t>
      </w:r>
      <w:r>
        <w:rPr>
          <w:spacing w:val="-67"/>
        </w:rPr>
        <w:t xml:space="preserve"> </w:t>
      </w:r>
      <w:r>
        <w:t>групповые</w:t>
      </w:r>
      <w:r>
        <w:rPr>
          <w:spacing w:val="-1"/>
        </w:rPr>
        <w:t xml:space="preserve"> </w:t>
      </w:r>
      <w:r>
        <w:t>нормы</w:t>
      </w:r>
      <w:r>
        <w:rPr>
          <w:spacing w:val="-2"/>
        </w:rPr>
        <w:t xml:space="preserve"> </w:t>
      </w:r>
      <w:r>
        <w:t>и</w:t>
      </w:r>
      <w:r>
        <w:rPr>
          <w:spacing w:val="-3"/>
        </w:rPr>
        <w:t xml:space="preserve"> </w:t>
      </w:r>
      <w:r>
        <w:t>ценности;</w:t>
      </w:r>
      <w:r>
        <w:rPr>
          <w:spacing w:val="4"/>
        </w:rPr>
        <w:t xml:space="preserve"> </w:t>
      </w:r>
      <w:r>
        <w:t>коллектив</w:t>
      </w:r>
    </w:p>
    <w:p w:rsidR="00891CF0" w:rsidRDefault="00B23650">
      <w:pPr>
        <w:pStyle w:val="a0"/>
        <w:spacing w:line="322" w:lineRule="exact"/>
        <w:jc w:val="left"/>
      </w:pPr>
      <w:r>
        <w:t>как</w:t>
      </w:r>
      <w:r>
        <w:rPr>
          <w:spacing w:val="-6"/>
        </w:rPr>
        <w:t xml:space="preserve"> </w:t>
      </w:r>
      <w:r>
        <w:t>социальная</w:t>
      </w:r>
      <w:r>
        <w:rPr>
          <w:spacing w:val="-4"/>
        </w:rPr>
        <w:t xml:space="preserve"> </w:t>
      </w:r>
      <w:r>
        <w:t>группа;</w:t>
      </w:r>
    </w:p>
    <w:p w:rsidR="00891CF0" w:rsidRDefault="00B23650">
      <w:pPr>
        <w:pStyle w:val="a0"/>
        <w:jc w:val="left"/>
      </w:pPr>
      <w:r>
        <w:t>психологические</w:t>
      </w:r>
      <w:r>
        <w:rPr>
          <w:spacing w:val="-4"/>
        </w:rPr>
        <w:t xml:space="preserve"> </w:t>
      </w:r>
      <w:r>
        <w:t>закономерности</w:t>
      </w:r>
      <w:r>
        <w:rPr>
          <w:spacing w:val="-4"/>
        </w:rPr>
        <w:t xml:space="preserve"> </w:t>
      </w:r>
      <w:r>
        <w:t>в</w:t>
      </w:r>
      <w:r>
        <w:rPr>
          <w:spacing w:val="-5"/>
        </w:rPr>
        <w:t xml:space="preserve"> </w:t>
      </w:r>
      <w:r>
        <w:t>группе;</w:t>
      </w:r>
      <w:r>
        <w:rPr>
          <w:spacing w:val="2"/>
        </w:rPr>
        <w:t xml:space="preserve"> </w:t>
      </w:r>
      <w:r>
        <w:t>понятие</w:t>
      </w:r>
    </w:p>
    <w:p w:rsidR="00891CF0" w:rsidRDefault="00B23650">
      <w:pPr>
        <w:pStyle w:val="a0"/>
        <w:spacing w:before="2" w:line="322" w:lineRule="exact"/>
        <w:jc w:val="left"/>
      </w:pPr>
      <w:r>
        <w:t>«конфликт»,</w:t>
      </w:r>
      <w:r>
        <w:rPr>
          <w:spacing w:val="-7"/>
        </w:rPr>
        <w:t xml:space="preserve"> </w:t>
      </w:r>
      <w:r>
        <w:t>стадии</w:t>
      </w:r>
      <w:r>
        <w:rPr>
          <w:spacing w:val="-8"/>
        </w:rPr>
        <w:t xml:space="preserve"> </w:t>
      </w:r>
      <w:r>
        <w:t>развития</w:t>
      </w:r>
      <w:r>
        <w:rPr>
          <w:spacing w:val="-4"/>
        </w:rPr>
        <w:t xml:space="preserve"> </w:t>
      </w:r>
      <w:r>
        <w:t>конфликта;</w:t>
      </w:r>
    </w:p>
    <w:p w:rsidR="00891CF0" w:rsidRDefault="00B23650">
      <w:pPr>
        <w:pStyle w:val="a0"/>
        <w:ind w:right="1748"/>
        <w:jc w:val="left"/>
      </w:pPr>
      <w:r>
        <w:t>конфликты в межличностном общении, конфликты в малой группе; факторы,</w:t>
      </w:r>
      <w:r>
        <w:rPr>
          <w:spacing w:val="-67"/>
        </w:rPr>
        <w:t xml:space="preserve"> </w:t>
      </w:r>
      <w:r>
        <w:t>способствующие</w:t>
      </w:r>
      <w:r>
        <w:rPr>
          <w:spacing w:val="-5"/>
        </w:rPr>
        <w:t xml:space="preserve"> </w:t>
      </w:r>
      <w:r>
        <w:t>и</w:t>
      </w:r>
      <w:r>
        <w:rPr>
          <w:spacing w:val="-5"/>
        </w:rPr>
        <w:t xml:space="preserve"> </w:t>
      </w:r>
      <w:r>
        <w:t>препятствующие</w:t>
      </w:r>
      <w:r>
        <w:rPr>
          <w:spacing w:val="-5"/>
        </w:rPr>
        <w:t xml:space="preserve"> </w:t>
      </w:r>
      <w:r>
        <w:t>эскалации</w:t>
      </w:r>
      <w:r>
        <w:rPr>
          <w:spacing w:val="-4"/>
        </w:rPr>
        <w:t xml:space="preserve"> </w:t>
      </w:r>
      <w:r>
        <w:t>конфликта;</w:t>
      </w:r>
    </w:p>
    <w:p w:rsidR="00891CF0" w:rsidRDefault="00B23650">
      <w:pPr>
        <w:pStyle w:val="a0"/>
        <w:ind w:right="5291"/>
        <w:jc w:val="left"/>
      </w:pPr>
      <w:r>
        <w:t>способы поведения в конфликте; деструктивное</w:t>
      </w:r>
      <w:r>
        <w:rPr>
          <w:spacing w:val="-67"/>
        </w:rPr>
        <w:t xml:space="preserve"> </w:t>
      </w:r>
      <w:r>
        <w:t>и агрессивное поведение;</w:t>
      </w:r>
      <w:r w:rsidR="00474DF0">
        <w:t xml:space="preserve"> </w:t>
      </w:r>
      <w:r>
        <w:t>конструктивное</w:t>
      </w:r>
      <w:r>
        <w:rPr>
          <w:spacing w:val="1"/>
        </w:rPr>
        <w:t xml:space="preserve"> </w:t>
      </w:r>
      <w:r>
        <w:t>поведение</w:t>
      </w:r>
      <w:r>
        <w:rPr>
          <w:spacing w:val="-2"/>
        </w:rPr>
        <w:t xml:space="preserve"> </w:t>
      </w:r>
      <w:r>
        <w:t>в</w:t>
      </w:r>
      <w:r>
        <w:rPr>
          <w:spacing w:val="-6"/>
        </w:rPr>
        <w:t xml:space="preserve"> </w:t>
      </w:r>
      <w:r>
        <w:t>конфликте;</w:t>
      </w:r>
    </w:p>
    <w:p w:rsidR="00891CF0" w:rsidRDefault="00B23650">
      <w:pPr>
        <w:pStyle w:val="a0"/>
        <w:ind w:right="1791"/>
        <w:jc w:val="left"/>
      </w:pPr>
      <w:r>
        <w:t>роль регуляции эмоций при разрешении конфликта, способы саморегуляции;</w:t>
      </w:r>
      <w:r>
        <w:rPr>
          <w:spacing w:val="-67"/>
        </w:rPr>
        <w:t xml:space="preserve"> </w:t>
      </w:r>
      <w:r>
        <w:t>способы разрешения конфликтных</w:t>
      </w:r>
      <w:r>
        <w:rPr>
          <w:spacing w:val="1"/>
        </w:rPr>
        <w:t xml:space="preserve"> </w:t>
      </w:r>
      <w:r>
        <w:t>ситуаций;</w:t>
      </w:r>
    </w:p>
    <w:p w:rsidR="00891CF0" w:rsidRDefault="00B23650">
      <w:pPr>
        <w:pStyle w:val="a0"/>
        <w:tabs>
          <w:tab w:val="left" w:pos="2569"/>
          <w:tab w:val="left" w:pos="4728"/>
          <w:tab w:val="left" w:pos="5844"/>
          <w:tab w:val="left" w:pos="7382"/>
          <w:tab w:val="left" w:pos="8662"/>
        </w:tabs>
        <w:spacing w:before="2" w:line="348" w:lineRule="auto"/>
        <w:ind w:right="595"/>
        <w:jc w:val="left"/>
      </w:pPr>
      <w:r>
        <w:t>основные</w:t>
      </w:r>
      <w:r>
        <w:tab/>
        <w:t>формы</w:t>
      </w:r>
      <w:r>
        <w:rPr>
          <w:spacing w:val="127"/>
        </w:rPr>
        <w:t xml:space="preserve"> </w:t>
      </w:r>
      <w:r>
        <w:t>участия</w:t>
      </w:r>
      <w:r>
        <w:tab/>
        <w:t>третьей</w:t>
      </w:r>
      <w:r>
        <w:tab/>
        <w:t>стороны</w:t>
      </w:r>
      <w:r>
        <w:rPr>
          <w:spacing w:val="127"/>
        </w:rPr>
        <w:t xml:space="preserve"> </w:t>
      </w:r>
      <w:r>
        <w:t>в</w:t>
      </w:r>
      <w:r>
        <w:tab/>
        <w:t>процессе</w:t>
      </w:r>
      <w:r>
        <w:tab/>
        <w:t>урегулирования</w:t>
      </w:r>
      <w:r>
        <w:rPr>
          <w:spacing w:val="51"/>
        </w:rPr>
        <w:t xml:space="preserve"> </w:t>
      </w:r>
      <w:r>
        <w:t>и</w:t>
      </w:r>
      <w:r>
        <w:rPr>
          <w:spacing w:val="-67"/>
        </w:rPr>
        <w:t xml:space="preserve"> </w:t>
      </w:r>
      <w:r>
        <w:t>разрешения</w:t>
      </w:r>
      <w:r>
        <w:rPr>
          <w:spacing w:val="-5"/>
        </w:rPr>
        <w:t xml:space="preserve"> </w:t>
      </w:r>
      <w:r>
        <w:t>конфликта;</w:t>
      </w:r>
    </w:p>
    <w:p w:rsidR="00891CF0" w:rsidRDefault="00B23650">
      <w:pPr>
        <w:pStyle w:val="a0"/>
        <w:ind w:right="4058"/>
        <w:jc w:val="left"/>
      </w:pPr>
      <w:r>
        <w:t>ведение переговоров при разрешении конфликта; опасные</w:t>
      </w:r>
      <w:r>
        <w:rPr>
          <w:spacing w:val="-67"/>
        </w:rPr>
        <w:t xml:space="preserve"> </w:t>
      </w:r>
      <w:r>
        <w:t>проявления</w:t>
      </w:r>
      <w:r>
        <w:rPr>
          <w:spacing w:val="-5"/>
        </w:rPr>
        <w:t xml:space="preserve"> </w:t>
      </w:r>
      <w:r>
        <w:t>конфликтов</w:t>
      </w:r>
      <w:r>
        <w:rPr>
          <w:spacing w:val="-8"/>
        </w:rPr>
        <w:t xml:space="preserve"> </w:t>
      </w:r>
      <w:r>
        <w:t>(буллинг,</w:t>
      </w:r>
      <w:r>
        <w:rPr>
          <w:spacing w:val="-6"/>
        </w:rPr>
        <w:t xml:space="preserve"> </w:t>
      </w:r>
      <w:r>
        <w:t>насилие);</w:t>
      </w:r>
    </w:p>
    <w:p w:rsidR="00891CF0" w:rsidRDefault="00B23650">
      <w:pPr>
        <w:pStyle w:val="a0"/>
        <w:spacing w:before="2"/>
        <w:ind w:right="3878"/>
        <w:jc w:val="left"/>
      </w:pPr>
      <w:r>
        <w:t>способы противодействия буллингу и проявлению насилия;</w:t>
      </w:r>
      <w:r>
        <w:rPr>
          <w:spacing w:val="-67"/>
        </w:rPr>
        <w:t xml:space="preserve"> </w:t>
      </w:r>
      <w:r>
        <w:t>способы психологического воздействия;</w:t>
      </w:r>
    </w:p>
    <w:p w:rsidR="00891CF0" w:rsidRDefault="00B23650">
      <w:pPr>
        <w:pStyle w:val="a0"/>
        <w:ind w:right="3828"/>
        <w:jc w:val="left"/>
      </w:pPr>
      <w:r>
        <w:t>психологическое влияние в малой группе; положительные и</w:t>
      </w:r>
      <w:r>
        <w:rPr>
          <w:spacing w:val="-67"/>
        </w:rPr>
        <w:t xml:space="preserve"> </w:t>
      </w:r>
      <w:r>
        <w:t>отрицательные</w:t>
      </w:r>
      <w:r>
        <w:rPr>
          <w:spacing w:val="-5"/>
        </w:rPr>
        <w:t xml:space="preserve"> </w:t>
      </w:r>
      <w:r>
        <w:t>стороны</w:t>
      </w:r>
      <w:r>
        <w:rPr>
          <w:spacing w:val="-4"/>
        </w:rPr>
        <w:t xml:space="preserve"> </w:t>
      </w:r>
      <w:r>
        <w:t>конформизма;</w:t>
      </w:r>
    </w:p>
    <w:p w:rsidR="00891CF0" w:rsidRDefault="00B23650">
      <w:pPr>
        <w:pStyle w:val="a0"/>
        <w:tabs>
          <w:tab w:val="left" w:pos="2430"/>
          <w:tab w:val="left" w:pos="2821"/>
          <w:tab w:val="left" w:pos="4195"/>
          <w:tab w:val="left" w:pos="4572"/>
          <w:tab w:val="left" w:pos="5902"/>
          <w:tab w:val="left" w:pos="7579"/>
          <w:tab w:val="left" w:pos="8110"/>
          <w:tab w:val="left" w:pos="9481"/>
          <w:tab w:val="left" w:pos="10115"/>
        </w:tabs>
        <w:ind w:right="527"/>
        <w:jc w:val="left"/>
      </w:pPr>
      <w:r>
        <w:t>эмпатия</w:t>
      </w:r>
      <w:r>
        <w:tab/>
        <w:t>и</w:t>
      </w:r>
      <w:r>
        <w:tab/>
        <w:t>уважение</w:t>
      </w:r>
      <w:r>
        <w:tab/>
        <w:t>к</w:t>
      </w:r>
      <w:r>
        <w:tab/>
        <w:t>партнёру</w:t>
      </w:r>
      <w:r>
        <w:tab/>
        <w:t>(партнёрам)</w:t>
      </w:r>
      <w:r>
        <w:tab/>
        <w:t>по</w:t>
      </w:r>
      <w:r>
        <w:tab/>
        <w:t>общению</w:t>
      </w:r>
      <w:r>
        <w:tab/>
        <w:t>как</w:t>
      </w:r>
      <w:r>
        <w:tab/>
      </w:r>
      <w:r>
        <w:rPr>
          <w:spacing w:val="-1"/>
        </w:rPr>
        <w:t>основа</w:t>
      </w:r>
      <w:r>
        <w:rPr>
          <w:spacing w:val="-67"/>
        </w:rPr>
        <w:t xml:space="preserve"> </w:t>
      </w:r>
      <w:r>
        <w:t>коммуникации;</w:t>
      </w:r>
    </w:p>
    <w:p w:rsidR="00891CF0" w:rsidRDefault="00B23650">
      <w:pPr>
        <w:pStyle w:val="a0"/>
        <w:spacing w:line="321" w:lineRule="exact"/>
        <w:jc w:val="left"/>
      </w:pPr>
      <w:r>
        <w:t>убеждающая</w:t>
      </w:r>
      <w:r>
        <w:rPr>
          <w:spacing w:val="-8"/>
        </w:rPr>
        <w:t xml:space="preserve"> </w:t>
      </w:r>
      <w:r>
        <w:t>коммуникация;</w:t>
      </w:r>
    </w:p>
    <w:p w:rsidR="00891CF0" w:rsidRDefault="00B23650">
      <w:pPr>
        <w:pStyle w:val="a0"/>
        <w:spacing w:before="1"/>
        <w:ind w:right="2418"/>
        <w:jc w:val="left"/>
      </w:pPr>
      <w:r>
        <w:t>манипуляция в общении, цели, технологии и способы противодействия;</w:t>
      </w:r>
      <w:r>
        <w:rPr>
          <w:spacing w:val="-67"/>
        </w:rPr>
        <w:t xml:space="preserve"> </w:t>
      </w:r>
      <w:r>
        <w:t>психологическое влияние</w:t>
      </w:r>
      <w:r>
        <w:rPr>
          <w:spacing w:val="-4"/>
        </w:rPr>
        <w:t xml:space="preserve"> </w:t>
      </w:r>
      <w:r>
        <w:t>на</w:t>
      </w:r>
      <w:r>
        <w:rPr>
          <w:spacing w:val="-4"/>
        </w:rPr>
        <w:t xml:space="preserve"> </w:t>
      </w:r>
      <w:r>
        <w:t>большие группы;</w:t>
      </w:r>
    </w:p>
    <w:p w:rsidR="00891CF0" w:rsidRDefault="00B23650">
      <w:pPr>
        <w:pStyle w:val="a0"/>
        <w:jc w:val="left"/>
      </w:pPr>
      <w:r>
        <w:t>способы воздействия на большую группу: заражение; убеждение; внушение;</w:t>
      </w:r>
      <w:r w:rsidR="00474DF0">
        <w:t xml:space="preserve"> </w:t>
      </w:r>
      <w:r>
        <w:t>подражание;</w:t>
      </w:r>
      <w:r>
        <w:rPr>
          <w:spacing w:val="-67"/>
        </w:rPr>
        <w:t xml:space="preserve"> </w:t>
      </w:r>
      <w:r>
        <w:t>деструктивные</w:t>
      </w:r>
      <w:r>
        <w:rPr>
          <w:spacing w:val="-5"/>
        </w:rPr>
        <w:t xml:space="preserve"> </w:t>
      </w:r>
      <w:r>
        <w:t>и</w:t>
      </w:r>
      <w:r>
        <w:rPr>
          <w:spacing w:val="-7"/>
        </w:rPr>
        <w:t xml:space="preserve"> </w:t>
      </w:r>
      <w:r>
        <w:t>псевдопсихологические</w:t>
      </w:r>
      <w:r>
        <w:rPr>
          <w:spacing w:val="-3"/>
        </w:rPr>
        <w:t xml:space="preserve"> </w:t>
      </w:r>
      <w:r>
        <w:t>технологии;</w:t>
      </w:r>
    </w:p>
    <w:p w:rsidR="00891CF0" w:rsidRDefault="00B23650">
      <w:pPr>
        <w:pStyle w:val="a0"/>
        <w:tabs>
          <w:tab w:val="left" w:pos="3782"/>
          <w:tab w:val="left" w:pos="5746"/>
          <w:tab w:val="left" w:pos="7476"/>
          <w:tab w:val="left" w:pos="8127"/>
          <w:tab w:val="left" w:pos="10779"/>
        </w:tabs>
        <w:ind w:right="518"/>
        <w:jc w:val="left"/>
      </w:pPr>
      <w:r>
        <w:t>противодействие</w:t>
      </w:r>
      <w:r>
        <w:tab/>
        <w:t>вовлечению</w:t>
      </w:r>
      <w:r>
        <w:tab/>
        <w:t>молодёжи</w:t>
      </w:r>
      <w:r>
        <w:tab/>
        <w:t>в</w:t>
      </w:r>
      <w:r>
        <w:tab/>
        <w:t>противозаконную</w:t>
      </w:r>
      <w:r>
        <w:tab/>
        <w:t>и</w:t>
      </w:r>
      <w:r>
        <w:rPr>
          <w:spacing w:val="-67"/>
        </w:rPr>
        <w:t xml:space="preserve"> </w:t>
      </w:r>
      <w:r>
        <w:t>антиобщественную</w:t>
      </w:r>
      <w:r>
        <w:rPr>
          <w:spacing w:val="-4"/>
        </w:rPr>
        <w:t xml:space="preserve"> </w:t>
      </w:r>
      <w:r>
        <w:t>деятельность.</w:t>
      </w:r>
    </w:p>
    <w:p w:rsidR="00891CF0" w:rsidRDefault="00B23650">
      <w:pPr>
        <w:pStyle w:val="1"/>
        <w:spacing w:before="5" w:line="319" w:lineRule="exact"/>
      </w:pPr>
      <w:r>
        <w:t>Модуль</w:t>
      </w:r>
      <w:r>
        <w:rPr>
          <w:spacing w:val="-10"/>
        </w:rPr>
        <w:t xml:space="preserve"> </w:t>
      </w:r>
      <w:r>
        <w:t>№</w:t>
      </w:r>
      <w:r>
        <w:rPr>
          <w:spacing w:val="-5"/>
        </w:rPr>
        <w:t xml:space="preserve"> </w:t>
      </w:r>
      <w:r>
        <w:t>10.</w:t>
      </w:r>
      <w:r>
        <w:rPr>
          <w:spacing w:val="-9"/>
        </w:rPr>
        <w:t xml:space="preserve"> </w:t>
      </w:r>
      <w:r>
        <w:t>«Безопасность</w:t>
      </w:r>
      <w:r>
        <w:rPr>
          <w:spacing w:val="-4"/>
        </w:rPr>
        <w:t xml:space="preserve"> </w:t>
      </w:r>
      <w:r>
        <w:t>в</w:t>
      </w:r>
      <w:r>
        <w:rPr>
          <w:spacing w:val="-8"/>
        </w:rPr>
        <w:t xml:space="preserve"> </w:t>
      </w:r>
      <w:r>
        <w:t>информационном</w:t>
      </w:r>
      <w:r>
        <w:rPr>
          <w:spacing w:val="-4"/>
        </w:rPr>
        <w:t xml:space="preserve"> </w:t>
      </w:r>
      <w:r>
        <w:t>пространстве»:</w:t>
      </w:r>
    </w:p>
    <w:p w:rsidR="00891CF0" w:rsidRDefault="00B23650">
      <w:pPr>
        <w:pStyle w:val="a0"/>
        <w:ind w:right="5587"/>
        <w:jc w:val="left"/>
      </w:pPr>
      <w:r>
        <w:t>понятия «цифровая среда», «цифровой след»;</w:t>
      </w:r>
      <w:r>
        <w:rPr>
          <w:spacing w:val="-67"/>
        </w:rPr>
        <w:t xml:space="preserve"> </w:t>
      </w:r>
      <w:r>
        <w:t>влияние цифровой среды на жизнь человека;</w:t>
      </w:r>
      <w:r>
        <w:rPr>
          <w:spacing w:val="1"/>
        </w:rPr>
        <w:t xml:space="preserve"> </w:t>
      </w:r>
      <w:r>
        <w:t>приватность,</w:t>
      </w:r>
      <w:r>
        <w:rPr>
          <w:spacing w:val="-3"/>
        </w:rPr>
        <w:t xml:space="preserve"> </w:t>
      </w:r>
      <w:r>
        <w:t>персональные</w:t>
      </w:r>
      <w:r>
        <w:rPr>
          <w:spacing w:val="-5"/>
        </w:rPr>
        <w:t xml:space="preserve"> </w:t>
      </w:r>
      <w:r>
        <w:t>данные;</w:t>
      </w:r>
    </w:p>
    <w:p w:rsidR="00891CF0" w:rsidRDefault="00B23650">
      <w:pPr>
        <w:pStyle w:val="a0"/>
        <w:spacing w:line="321" w:lineRule="exact"/>
        <w:jc w:val="left"/>
      </w:pPr>
      <w:r>
        <w:t>«цифровая</w:t>
      </w:r>
      <w:r>
        <w:rPr>
          <w:spacing w:val="-4"/>
        </w:rPr>
        <w:t xml:space="preserve"> </w:t>
      </w:r>
      <w:r>
        <w:t>зависимость»,</w:t>
      </w:r>
      <w:r>
        <w:rPr>
          <w:spacing w:val="-4"/>
        </w:rPr>
        <w:t xml:space="preserve"> </w:t>
      </w:r>
      <w:r>
        <w:t>её</w:t>
      </w:r>
      <w:r>
        <w:rPr>
          <w:spacing w:val="-3"/>
        </w:rPr>
        <w:t xml:space="preserve"> </w:t>
      </w:r>
      <w:r>
        <w:t>признаки</w:t>
      </w:r>
      <w:r>
        <w:rPr>
          <w:spacing w:val="-3"/>
        </w:rPr>
        <w:t xml:space="preserve"> </w:t>
      </w:r>
      <w:r>
        <w:t>и</w:t>
      </w:r>
      <w:r>
        <w:rPr>
          <w:spacing w:val="-5"/>
        </w:rPr>
        <w:t xml:space="preserve"> </w:t>
      </w:r>
      <w:r>
        <w:t>последствия;</w:t>
      </w:r>
    </w:p>
    <w:p w:rsidR="00891CF0" w:rsidRDefault="00891CF0">
      <w:pPr>
        <w:spacing w:line="321" w:lineRule="exact"/>
        <w:sectPr w:rsidR="00891CF0">
          <w:headerReference w:type="default" r:id="rId189"/>
          <w:footerReference w:type="default" r:id="rId190"/>
          <w:pgSz w:w="11920" w:h="16860"/>
          <w:pgMar w:top="820" w:right="200" w:bottom="780" w:left="260" w:header="573" w:footer="586" w:gutter="0"/>
          <w:cols w:space="720"/>
        </w:sectPr>
      </w:pPr>
    </w:p>
    <w:p w:rsidR="00891CF0" w:rsidRDefault="00B23650">
      <w:pPr>
        <w:pStyle w:val="a0"/>
        <w:ind w:right="3932"/>
        <w:jc w:val="left"/>
      </w:pPr>
      <w:r>
        <w:lastRenderedPageBreak/>
        <w:t>опасности и риски цифровой среды, их источники; правила</w:t>
      </w:r>
      <w:r>
        <w:rPr>
          <w:spacing w:val="-67"/>
        </w:rPr>
        <w:t xml:space="preserve"> </w:t>
      </w:r>
      <w:r>
        <w:t>безопасного поведения в цифровой среде; вредоносное</w:t>
      </w:r>
      <w:r>
        <w:rPr>
          <w:spacing w:val="1"/>
        </w:rPr>
        <w:t xml:space="preserve"> </w:t>
      </w:r>
      <w:r>
        <w:t>программное</w:t>
      </w:r>
      <w:r>
        <w:rPr>
          <w:spacing w:val="-2"/>
        </w:rPr>
        <w:t xml:space="preserve"> </w:t>
      </w:r>
      <w:r>
        <w:t>обеспечение;</w:t>
      </w:r>
    </w:p>
    <w:p w:rsidR="00891CF0" w:rsidRDefault="00B23650">
      <w:pPr>
        <w:pStyle w:val="a0"/>
        <w:ind w:right="1454"/>
        <w:jc w:val="left"/>
      </w:pPr>
      <w:r>
        <w:t>виды</w:t>
      </w:r>
      <w:r>
        <w:rPr>
          <w:spacing w:val="-9"/>
        </w:rPr>
        <w:t xml:space="preserve"> </w:t>
      </w:r>
      <w:r>
        <w:t>вредоносного</w:t>
      </w:r>
      <w:r>
        <w:rPr>
          <w:spacing w:val="-9"/>
        </w:rPr>
        <w:t xml:space="preserve"> </w:t>
      </w:r>
      <w:r>
        <w:t>программного</w:t>
      </w:r>
      <w:r>
        <w:rPr>
          <w:spacing w:val="-8"/>
        </w:rPr>
        <w:t xml:space="preserve"> </w:t>
      </w:r>
      <w:r>
        <w:t>обеспечения,</w:t>
      </w:r>
      <w:r>
        <w:rPr>
          <w:spacing w:val="-6"/>
        </w:rPr>
        <w:t xml:space="preserve"> </w:t>
      </w:r>
      <w:r>
        <w:t>его</w:t>
      </w:r>
      <w:r>
        <w:rPr>
          <w:spacing w:val="-10"/>
        </w:rPr>
        <w:t xml:space="preserve"> </w:t>
      </w:r>
      <w:r>
        <w:t>цели,</w:t>
      </w:r>
      <w:r>
        <w:rPr>
          <w:spacing w:val="-11"/>
        </w:rPr>
        <w:t xml:space="preserve"> </w:t>
      </w:r>
      <w:r>
        <w:t>принципы</w:t>
      </w:r>
      <w:r>
        <w:rPr>
          <w:spacing w:val="-8"/>
        </w:rPr>
        <w:t xml:space="preserve"> </w:t>
      </w:r>
      <w:r>
        <w:t>работы;</w:t>
      </w:r>
      <w:r>
        <w:rPr>
          <w:spacing w:val="-67"/>
        </w:rPr>
        <w:t xml:space="preserve"> </w:t>
      </w:r>
      <w:r>
        <w:t>правила защиты от вредоносного программного обеспечения;</w:t>
      </w:r>
      <w:r w:rsidR="00474DF0">
        <w:t xml:space="preserve"> </w:t>
      </w:r>
      <w:r>
        <w:t>кража</w:t>
      </w:r>
      <w:r>
        <w:rPr>
          <w:spacing w:val="1"/>
        </w:rPr>
        <w:t xml:space="preserve"> </w:t>
      </w:r>
      <w:r>
        <w:t>персональных</w:t>
      </w:r>
      <w:r>
        <w:rPr>
          <w:spacing w:val="-2"/>
        </w:rPr>
        <w:t xml:space="preserve"> </w:t>
      </w:r>
      <w:r>
        <w:t>данных,</w:t>
      </w:r>
      <w:r>
        <w:rPr>
          <w:spacing w:val="-2"/>
        </w:rPr>
        <w:t xml:space="preserve"> </w:t>
      </w:r>
      <w:r>
        <w:t>паролей;</w:t>
      </w:r>
    </w:p>
    <w:p w:rsidR="00891CF0" w:rsidRDefault="00B23650">
      <w:pPr>
        <w:pStyle w:val="a0"/>
        <w:ind w:right="2409"/>
        <w:jc w:val="left"/>
      </w:pPr>
      <w:r>
        <w:t>мошенничество, фишинг, правила защиты от мошенников; правила</w:t>
      </w:r>
      <w:r>
        <w:rPr>
          <w:spacing w:val="1"/>
        </w:rPr>
        <w:t xml:space="preserve"> </w:t>
      </w:r>
      <w:r>
        <w:t>безопасного использования устройств и программ; поведенческие</w:t>
      </w:r>
      <w:r>
        <w:rPr>
          <w:spacing w:val="1"/>
        </w:rPr>
        <w:t xml:space="preserve"> </w:t>
      </w:r>
      <w:r>
        <w:t>опасности в цифровой среде и их причины; опасные персоны, имитация</w:t>
      </w:r>
      <w:r>
        <w:rPr>
          <w:spacing w:val="-67"/>
        </w:rPr>
        <w:t xml:space="preserve"> </w:t>
      </w:r>
      <w:r>
        <w:t>близких</w:t>
      </w:r>
      <w:r>
        <w:rPr>
          <w:spacing w:val="-2"/>
        </w:rPr>
        <w:t xml:space="preserve"> </w:t>
      </w:r>
      <w:r>
        <w:t>социальных</w:t>
      </w:r>
      <w:r>
        <w:rPr>
          <w:spacing w:val="-2"/>
        </w:rPr>
        <w:t xml:space="preserve"> </w:t>
      </w:r>
      <w:r>
        <w:t>отношений;</w:t>
      </w:r>
    </w:p>
    <w:p w:rsidR="00891CF0" w:rsidRDefault="00B23650">
      <w:pPr>
        <w:pStyle w:val="a0"/>
        <w:spacing w:line="348" w:lineRule="auto"/>
        <w:ind w:right="386"/>
        <w:jc w:val="left"/>
      </w:pPr>
      <w:r>
        <w:t>неосмотрительное</w:t>
      </w:r>
      <w:r>
        <w:rPr>
          <w:spacing w:val="27"/>
        </w:rPr>
        <w:t xml:space="preserve"> </w:t>
      </w:r>
      <w:r>
        <w:t>поведение</w:t>
      </w:r>
      <w:r>
        <w:rPr>
          <w:spacing w:val="30"/>
        </w:rPr>
        <w:t xml:space="preserve"> </w:t>
      </w:r>
      <w:r>
        <w:t>и</w:t>
      </w:r>
      <w:r>
        <w:rPr>
          <w:spacing w:val="32"/>
        </w:rPr>
        <w:t xml:space="preserve"> </w:t>
      </w:r>
      <w:r>
        <w:t>коммуникация</w:t>
      </w:r>
      <w:r>
        <w:rPr>
          <w:spacing w:val="33"/>
        </w:rPr>
        <w:t xml:space="preserve"> </w:t>
      </w:r>
      <w:r>
        <w:t>в</w:t>
      </w:r>
      <w:r>
        <w:rPr>
          <w:spacing w:val="28"/>
        </w:rPr>
        <w:t xml:space="preserve"> </w:t>
      </w:r>
      <w:r>
        <w:t>Интернете</w:t>
      </w:r>
      <w:r>
        <w:rPr>
          <w:spacing w:val="29"/>
        </w:rPr>
        <w:t xml:space="preserve"> </w:t>
      </w:r>
      <w:r>
        <w:t>как</w:t>
      </w:r>
      <w:r>
        <w:rPr>
          <w:spacing w:val="32"/>
        </w:rPr>
        <w:t xml:space="preserve"> </w:t>
      </w:r>
      <w:r>
        <w:t>угроза</w:t>
      </w:r>
      <w:r>
        <w:rPr>
          <w:spacing w:val="26"/>
        </w:rPr>
        <w:t xml:space="preserve"> </w:t>
      </w:r>
      <w:r>
        <w:t>длябудущей</w:t>
      </w:r>
      <w:r>
        <w:rPr>
          <w:spacing w:val="-67"/>
        </w:rPr>
        <w:t xml:space="preserve"> </w:t>
      </w:r>
      <w:r>
        <w:t>жизни</w:t>
      </w:r>
      <w:r>
        <w:rPr>
          <w:spacing w:val="-5"/>
        </w:rPr>
        <w:t xml:space="preserve"> </w:t>
      </w:r>
      <w:r>
        <w:t>и карьеры;</w:t>
      </w:r>
    </w:p>
    <w:p w:rsidR="00891CF0" w:rsidRDefault="00B23650">
      <w:pPr>
        <w:pStyle w:val="a0"/>
        <w:jc w:val="left"/>
      </w:pPr>
      <w:r>
        <w:t>травля</w:t>
      </w:r>
      <w:r>
        <w:rPr>
          <w:spacing w:val="-1"/>
        </w:rPr>
        <w:t xml:space="preserve"> </w:t>
      </w:r>
      <w:r>
        <w:t>в</w:t>
      </w:r>
      <w:r>
        <w:rPr>
          <w:spacing w:val="-5"/>
        </w:rPr>
        <w:t xml:space="preserve"> </w:t>
      </w:r>
      <w:r>
        <w:t>Интернете,</w:t>
      </w:r>
      <w:r>
        <w:rPr>
          <w:spacing w:val="-7"/>
        </w:rPr>
        <w:t xml:space="preserve"> </w:t>
      </w:r>
      <w:r>
        <w:t>методы</w:t>
      </w:r>
      <w:r>
        <w:rPr>
          <w:spacing w:val="-2"/>
        </w:rPr>
        <w:t xml:space="preserve"> </w:t>
      </w:r>
      <w:r>
        <w:t>защиты</w:t>
      </w:r>
      <w:r>
        <w:rPr>
          <w:spacing w:val="-6"/>
        </w:rPr>
        <w:t xml:space="preserve"> </w:t>
      </w:r>
      <w:r>
        <w:t>от</w:t>
      </w:r>
      <w:r>
        <w:rPr>
          <w:spacing w:val="-7"/>
        </w:rPr>
        <w:t xml:space="preserve"> </w:t>
      </w:r>
      <w:r>
        <w:t>травли;</w:t>
      </w:r>
    </w:p>
    <w:p w:rsidR="00891CF0" w:rsidRDefault="00B23650">
      <w:pPr>
        <w:pStyle w:val="a0"/>
        <w:jc w:val="left"/>
      </w:pPr>
      <w:r>
        <w:t>деструктивные</w:t>
      </w:r>
      <w:r>
        <w:rPr>
          <w:spacing w:val="16"/>
        </w:rPr>
        <w:t xml:space="preserve"> </w:t>
      </w:r>
      <w:r>
        <w:t>сообщества</w:t>
      </w:r>
      <w:r>
        <w:rPr>
          <w:spacing w:val="13"/>
        </w:rPr>
        <w:t xml:space="preserve"> </w:t>
      </w:r>
      <w:r>
        <w:t>и</w:t>
      </w:r>
      <w:r>
        <w:rPr>
          <w:spacing w:val="14"/>
        </w:rPr>
        <w:t xml:space="preserve"> </w:t>
      </w:r>
      <w:r>
        <w:t>деструктивный</w:t>
      </w:r>
      <w:r>
        <w:rPr>
          <w:spacing w:val="17"/>
        </w:rPr>
        <w:t xml:space="preserve"> </w:t>
      </w:r>
      <w:r>
        <w:t>контент</w:t>
      </w:r>
      <w:r>
        <w:rPr>
          <w:spacing w:val="16"/>
        </w:rPr>
        <w:t xml:space="preserve"> </w:t>
      </w:r>
      <w:r>
        <w:t>в</w:t>
      </w:r>
      <w:r>
        <w:rPr>
          <w:spacing w:val="10"/>
        </w:rPr>
        <w:t xml:space="preserve"> </w:t>
      </w:r>
      <w:r>
        <w:t>цифровой</w:t>
      </w:r>
      <w:r>
        <w:rPr>
          <w:spacing w:val="18"/>
        </w:rPr>
        <w:t xml:space="preserve"> </w:t>
      </w:r>
      <w:r>
        <w:t>среде,</w:t>
      </w:r>
      <w:r>
        <w:rPr>
          <w:spacing w:val="13"/>
        </w:rPr>
        <w:t xml:space="preserve"> </w:t>
      </w:r>
      <w:r>
        <w:t>их</w:t>
      </w:r>
      <w:r w:rsidR="00474DF0">
        <w:t xml:space="preserve"> </w:t>
      </w:r>
      <w:r>
        <w:t>признаки;</w:t>
      </w:r>
    </w:p>
    <w:p w:rsidR="00891CF0" w:rsidRDefault="00B23650">
      <w:pPr>
        <w:pStyle w:val="a0"/>
        <w:spacing w:before="136"/>
        <w:ind w:right="4680"/>
        <w:jc w:val="left"/>
      </w:pPr>
      <w:r>
        <w:t>механизмы вовлечения в деструктивные сообщества;</w:t>
      </w:r>
      <w:r>
        <w:rPr>
          <w:spacing w:val="-67"/>
        </w:rPr>
        <w:t xml:space="preserve"> </w:t>
      </w:r>
      <w:r>
        <w:t>вербовка, манипуляция, «воронки вовлечения»;</w:t>
      </w:r>
      <w:r>
        <w:rPr>
          <w:spacing w:val="1"/>
        </w:rPr>
        <w:t xml:space="preserve"> </w:t>
      </w:r>
      <w:r>
        <w:t>радикализация деструктива;</w:t>
      </w:r>
    </w:p>
    <w:p w:rsidR="00891CF0" w:rsidRDefault="00B23650">
      <w:pPr>
        <w:pStyle w:val="a0"/>
        <w:spacing w:before="1"/>
        <w:ind w:right="1914"/>
        <w:jc w:val="left"/>
      </w:pPr>
      <w:r>
        <w:t>профилактика и противодействие вовлечению в деструктивные сообщества;</w:t>
      </w:r>
      <w:r>
        <w:rPr>
          <w:spacing w:val="-67"/>
        </w:rPr>
        <w:t xml:space="preserve"> </w:t>
      </w:r>
      <w:r>
        <w:t>правила коммуникации в цифровой</w:t>
      </w:r>
      <w:r>
        <w:rPr>
          <w:spacing w:val="-1"/>
        </w:rPr>
        <w:t xml:space="preserve"> </w:t>
      </w:r>
      <w:r>
        <w:t>среде;</w:t>
      </w:r>
    </w:p>
    <w:p w:rsidR="00891CF0" w:rsidRDefault="00B23650">
      <w:pPr>
        <w:pStyle w:val="a0"/>
        <w:spacing w:before="74" w:line="242" w:lineRule="auto"/>
        <w:ind w:right="4156"/>
        <w:jc w:val="left"/>
      </w:pPr>
      <w:r>
        <w:t>достоверность информации в цифровой среде; источники</w:t>
      </w:r>
      <w:r>
        <w:rPr>
          <w:spacing w:val="-67"/>
        </w:rPr>
        <w:t xml:space="preserve"> </w:t>
      </w:r>
      <w:r>
        <w:t>информации,</w:t>
      </w:r>
      <w:r>
        <w:rPr>
          <w:spacing w:val="-6"/>
        </w:rPr>
        <w:t xml:space="preserve"> </w:t>
      </w:r>
      <w:r>
        <w:t>проверка</w:t>
      </w:r>
      <w:r>
        <w:rPr>
          <w:spacing w:val="-4"/>
        </w:rPr>
        <w:t xml:space="preserve"> </w:t>
      </w:r>
      <w:r>
        <w:t>на</w:t>
      </w:r>
      <w:r>
        <w:rPr>
          <w:spacing w:val="-11"/>
        </w:rPr>
        <w:t xml:space="preserve"> </w:t>
      </w:r>
      <w:r>
        <w:t>достоверность;</w:t>
      </w:r>
    </w:p>
    <w:p w:rsidR="00891CF0" w:rsidRDefault="00B23650">
      <w:pPr>
        <w:pStyle w:val="a0"/>
        <w:ind w:right="2007"/>
        <w:jc w:val="left"/>
      </w:pPr>
      <w:r>
        <w:t>«информационный пузырь», манипуляция сознанием, пропаганда;</w:t>
      </w:r>
      <w:r>
        <w:rPr>
          <w:spacing w:val="1"/>
        </w:rPr>
        <w:t xml:space="preserve"> </w:t>
      </w:r>
      <w:r>
        <w:t>фальшивые</w:t>
      </w:r>
      <w:r>
        <w:rPr>
          <w:spacing w:val="5"/>
        </w:rPr>
        <w:t xml:space="preserve"> </w:t>
      </w:r>
      <w:r>
        <w:t>аккаунты,</w:t>
      </w:r>
      <w:r>
        <w:rPr>
          <w:spacing w:val="6"/>
        </w:rPr>
        <w:t xml:space="preserve"> </w:t>
      </w:r>
      <w:r>
        <w:t>вредные</w:t>
      </w:r>
      <w:r>
        <w:rPr>
          <w:spacing w:val="6"/>
        </w:rPr>
        <w:t xml:space="preserve"> </w:t>
      </w:r>
      <w:r>
        <w:t>советчики,</w:t>
      </w:r>
      <w:r>
        <w:rPr>
          <w:spacing w:val="5"/>
        </w:rPr>
        <w:t xml:space="preserve"> </w:t>
      </w:r>
      <w:r>
        <w:t>манипуляторы;</w:t>
      </w:r>
      <w:r>
        <w:rPr>
          <w:spacing w:val="-4"/>
        </w:rPr>
        <w:t xml:space="preserve"> </w:t>
      </w:r>
      <w:r>
        <w:t>понятие</w:t>
      </w:r>
    </w:p>
    <w:p w:rsidR="00891CF0" w:rsidRDefault="00B23650">
      <w:pPr>
        <w:pStyle w:val="a0"/>
        <w:spacing w:before="2"/>
        <w:jc w:val="left"/>
      </w:pPr>
      <w:r>
        <w:t>«фейк»,</w:t>
      </w:r>
      <w:r>
        <w:rPr>
          <w:spacing w:val="-5"/>
        </w:rPr>
        <w:t xml:space="preserve"> </w:t>
      </w:r>
      <w:r>
        <w:t>цели</w:t>
      </w:r>
      <w:r>
        <w:rPr>
          <w:spacing w:val="-4"/>
        </w:rPr>
        <w:t xml:space="preserve"> </w:t>
      </w:r>
      <w:r>
        <w:t>и</w:t>
      </w:r>
      <w:r>
        <w:rPr>
          <w:spacing w:val="-2"/>
        </w:rPr>
        <w:t xml:space="preserve"> </w:t>
      </w:r>
      <w:r>
        <w:t>виды,</w:t>
      </w:r>
      <w:r>
        <w:rPr>
          <w:spacing w:val="-7"/>
        </w:rPr>
        <w:t xml:space="preserve"> </w:t>
      </w:r>
      <w:r>
        <w:t>распространение</w:t>
      </w:r>
      <w:r>
        <w:rPr>
          <w:spacing w:val="-1"/>
        </w:rPr>
        <w:t xml:space="preserve"> </w:t>
      </w:r>
      <w:r>
        <w:t>фейков;</w:t>
      </w:r>
    </w:p>
    <w:p w:rsidR="00891CF0" w:rsidRDefault="00B23650">
      <w:pPr>
        <w:pStyle w:val="a0"/>
        <w:spacing w:before="7"/>
        <w:ind w:right="1747"/>
        <w:jc w:val="left"/>
      </w:pPr>
      <w:r>
        <w:t>правила и инструменты для распознавания фейковых текстов и изображений;</w:t>
      </w:r>
      <w:r>
        <w:rPr>
          <w:spacing w:val="-67"/>
        </w:rPr>
        <w:t xml:space="preserve"> </w:t>
      </w:r>
      <w:r>
        <w:t>понятие</w:t>
      </w:r>
      <w:r>
        <w:rPr>
          <w:spacing w:val="-3"/>
        </w:rPr>
        <w:t xml:space="preserve"> </w:t>
      </w:r>
      <w:r>
        <w:t>прав</w:t>
      </w:r>
      <w:r>
        <w:rPr>
          <w:spacing w:val="-1"/>
        </w:rPr>
        <w:t xml:space="preserve"> </w:t>
      </w:r>
      <w:r>
        <w:t>человека</w:t>
      </w:r>
      <w:r>
        <w:rPr>
          <w:spacing w:val="-1"/>
        </w:rPr>
        <w:t xml:space="preserve"> </w:t>
      </w:r>
      <w:r>
        <w:t>в</w:t>
      </w:r>
      <w:r>
        <w:rPr>
          <w:spacing w:val="-3"/>
        </w:rPr>
        <w:t xml:space="preserve"> </w:t>
      </w:r>
      <w:r>
        <w:t>цифровой</w:t>
      </w:r>
      <w:r>
        <w:rPr>
          <w:spacing w:val="-1"/>
        </w:rPr>
        <w:t xml:space="preserve"> </w:t>
      </w:r>
      <w:r>
        <w:t>среде,</w:t>
      </w:r>
      <w:r>
        <w:rPr>
          <w:spacing w:val="1"/>
        </w:rPr>
        <w:t xml:space="preserve"> </w:t>
      </w:r>
      <w:r>
        <w:t>их</w:t>
      </w:r>
      <w:r>
        <w:rPr>
          <w:spacing w:val="1"/>
        </w:rPr>
        <w:t xml:space="preserve"> </w:t>
      </w:r>
      <w:r>
        <w:t>защита;</w:t>
      </w:r>
    </w:p>
    <w:p w:rsidR="00891CF0" w:rsidRDefault="00B23650">
      <w:pPr>
        <w:pStyle w:val="a0"/>
        <w:spacing w:before="2"/>
        <w:ind w:right="6043"/>
        <w:jc w:val="left"/>
      </w:pPr>
      <w:r>
        <w:t>ответственность за действия в Интернете;</w:t>
      </w:r>
      <w:r>
        <w:rPr>
          <w:spacing w:val="-67"/>
        </w:rPr>
        <w:t xml:space="preserve"> </w:t>
      </w:r>
      <w:r>
        <w:t>запрещённый</w:t>
      </w:r>
      <w:r>
        <w:rPr>
          <w:spacing w:val="-3"/>
        </w:rPr>
        <w:t xml:space="preserve"> </w:t>
      </w:r>
      <w:r>
        <w:t>контент;</w:t>
      </w:r>
    </w:p>
    <w:p w:rsidR="00891CF0" w:rsidRDefault="00B23650">
      <w:pPr>
        <w:pStyle w:val="a0"/>
        <w:spacing w:before="6"/>
        <w:jc w:val="left"/>
      </w:pPr>
      <w:r>
        <w:t>защита</w:t>
      </w:r>
      <w:r>
        <w:rPr>
          <w:spacing w:val="-5"/>
        </w:rPr>
        <w:t xml:space="preserve"> </w:t>
      </w:r>
      <w:r>
        <w:t>прав</w:t>
      </w:r>
      <w:r>
        <w:rPr>
          <w:spacing w:val="-4"/>
        </w:rPr>
        <w:t xml:space="preserve"> </w:t>
      </w:r>
      <w:r>
        <w:t>в</w:t>
      </w:r>
      <w:r>
        <w:rPr>
          <w:spacing w:val="-7"/>
        </w:rPr>
        <w:t xml:space="preserve"> </w:t>
      </w:r>
      <w:r>
        <w:t>цифровом</w:t>
      </w:r>
      <w:r>
        <w:rPr>
          <w:spacing w:val="-6"/>
        </w:rPr>
        <w:t xml:space="preserve"> </w:t>
      </w:r>
      <w:r>
        <w:t>пространстве.</w:t>
      </w:r>
    </w:p>
    <w:p w:rsidR="00891CF0" w:rsidRDefault="00B23650">
      <w:pPr>
        <w:pStyle w:val="1"/>
        <w:spacing w:before="4" w:line="319" w:lineRule="exact"/>
      </w:pPr>
      <w:r>
        <w:t>Модуль</w:t>
      </w:r>
      <w:r>
        <w:rPr>
          <w:spacing w:val="-6"/>
        </w:rPr>
        <w:t xml:space="preserve"> </w:t>
      </w:r>
      <w:r>
        <w:t>№</w:t>
      </w:r>
      <w:r>
        <w:rPr>
          <w:spacing w:val="-2"/>
        </w:rPr>
        <w:t xml:space="preserve"> </w:t>
      </w:r>
      <w:r>
        <w:t>11.</w:t>
      </w:r>
      <w:r>
        <w:rPr>
          <w:spacing w:val="-4"/>
        </w:rPr>
        <w:t xml:space="preserve"> </w:t>
      </w:r>
      <w:r>
        <w:t>«Основы</w:t>
      </w:r>
      <w:r>
        <w:rPr>
          <w:spacing w:val="-4"/>
        </w:rPr>
        <w:t xml:space="preserve"> </w:t>
      </w:r>
      <w:r>
        <w:t>противодействия</w:t>
      </w:r>
      <w:r>
        <w:rPr>
          <w:spacing w:val="-5"/>
        </w:rPr>
        <w:t xml:space="preserve"> </w:t>
      </w:r>
      <w:r>
        <w:t>экстремизму</w:t>
      </w:r>
      <w:r>
        <w:rPr>
          <w:spacing w:val="-5"/>
        </w:rPr>
        <w:t xml:space="preserve"> </w:t>
      </w:r>
      <w:r>
        <w:t>и</w:t>
      </w:r>
      <w:r>
        <w:rPr>
          <w:spacing w:val="-4"/>
        </w:rPr>
        <w:t xml:space="preserve"> </w:t>
      </w:r>
      <w:r>
        <w:t>терроризму»:</w:t>
      </w:r>
    </w:p>
    <w:p w:rsidR="00891CF0" w:rsidRDefault="00B23650">
      <w:pPr>
        <w:pStyle w:val="a0"/>
        <w:spacing w:line="319" w:lineRule="exact"/>
        <w:jc w:val="left"/>
      </w:pPr>
      <w:r>
        <w:t>экстремизм</w:t>
      </w:r>
      <w:r>
        <w:rPr>
          <w:spacing w:val="-6"/>
        </w:rPr>
        <w:t xml:space="preserve"> </w:t>
      </w:r>
      <w:r>
        <w:t>и</w:t>
      </w:r>
      <w:r>
        <w:rPr>
          <w:spacing w:val="-2"/>
        </w:rPr>
        <w:t xml:space="preserve"> </w:t>
      </w:r>
      <w:r>
        <w:t>терроризм</w:t>
      </w:r>
      <w:r>
        <w:rPr>
          <w:spacing w:val="-3"/>
        </w:rPr>
        <w:t xml:space="preserve"> </w:t>
      </w:r>
      <w:r>
        <w:t>как</w:t>
      </w:r>
      <w:r>
        <w:rPr>
          <w:spacing w:val="-3"/>
        </w:rPr>
        <w:t xml:space="preserve"> </w:t>
      </w:r>
      <w:r>
        <w:t>угроза</w:t>
      </w:r>
      <w:r>
        <w:rPr>
          <w:spacing w:val="-3"/>
        </w:rPr>
        <w:t xml:space="preserve"> </w:t>
      </w:r>
      <w:r>
        <w:t>устойчивого</w:t>
      </w:r>
      <w:r>
        <w:rPr>
          <w:spacing w:val="-4"/>
        </w:rPr>
        <w:t xml:space="preserve"> </w:t>
      </w:r>
      <w:r>
        <w:t>развития</w:t>
      </w:r>
      <w:r>
        <w:rPr>
          <w:spacing w:val="-5"/>
        </w:rPr>
        <w:t xml:space="preserve"> </w:t>
      </w:r>
      <w:r>
        <w:t>общества;</w:t>
      </w:r>
      <w:r>
        <w:rPr>
          <w:spacing w:val="3"/>
        </w:rPr>
        <w:t xml:space="preserve"> </w:t>
      </w:r>
      <w:r>
        <w:t>понятия</w:t>
      </w:r>
    </w:p>
    <w:p w:rsidR="00891CF0" w:rsidRDefault="00B23650">
      <w:pPr>
        <w:pStyle w:val="a0"/>
        <w:spacing w:before="3" w:line="322" w:lineRule="exact"/>
        <w:jc w:val="left"/>
      </w:pPr>
      <w:r>
        <w:t>«экстремизм»</w:t>
      </w:r>
      <w:r>
        <w:rPr>
          <w:spacing w:val="-7"/>
        </w:rPr>
        <w:t xml:space="preserve"> </w:t>
      </w:r>
      <w:r>
        <w:t>и</w:t>
      </w:r>
      <w:r>
        <w:rPr>
          <w:spacing w:val="-3"/>
        </w:rPr>
        <w:t xml:space="preserve"> </w:t>
      </w:r>
      <w:r>
        <w:t>«терроризм»,</w:t>
      </w:r>
      <w:r>
        <w:rPr>
          <w:spacing w:val="-5"/>
        </w:rPr>
        <w:t xml:space="preserve"> </w:t>
      </w:r>
      <w:r>
        <w:t>их</w:t>
      </w:r>
      <w:r>
        <w:rPr>
          <w:spacing w:val="-2"/>
        </w:rPr>
        <w:t xml:space="preserve"> </w:t>
      </w:r>
      <w:r>
        <w:t>взаимосвязь;</w:t>
      </w:r>
    </w:p>
    <w:p w:rsidR="00891CF0" w:rsidRDefault="00B23650">
      <w:pPr>
        <w:pStyle w:val="a0"/>
        <w:jc w:val="left"/>
      </w:pPr>
      <w:r>
        <w:t>варианты</w:t>
      </w:r>
      <w:r>
        <w:rPr>
          <w:spacing w:val="-9"/>
        </w:rPr>
        <w:t xml:space="preserve"> </w:t>
      </w:r>
      <w:r>
        <w:t>проявления</w:t>
      </w:r>
      <w:r>
        <w:rPr>
          <w:spacing w:val="-9"/>
        </w:rPr>
        <w:t xml:space="preserve"> </w:t>
      </w:r>
      <w:r>
        <w:t>экстремизма,</w:t>
      </w:r>
      <w:r>
        <w:rPr>
          <w:spacing w:val="-10"/>
        </w:rPr>
        <w:t xml:space="preserve"> </w:t>
      </w:r>
      <w:r>
        <w:t>возможные</w:t>
      </w:r>
      <w:r>
        <w:rPr>
          <w:spacing w:val="-13"/>
        </w:rPr>
        <w:t xml:space="preserve"> </w:t>
      </w:r>
      <w:r>
        <w:t>последствия;</w:t>
      </w:r>
    </w:p>
    <w:p w:rsidR="00891CF0" w:rsidRDefault="00B23650">
      <w:pPr>
        <w:pStyle w:val="a0"/>
        <w:tabs>
          <w:tab w:val="left" w:pos="3237"/>
          <w:tab w:val="left" w:pos="5777"/>
          <w:tab w:val="left" w:pos="8146"/>
          <w:tab w:val="left" w:pos="8809"/>
          <w:tab w:val="left" w:pos="9795"/>
        </w:tabs>
        <w:spacing w:before="1" w:line="288" w:lineRule="auto"/>
        <w:ind w:right="514"/>
        <w:jc w:val="left"/>
      </w:pPr>
      <w:r>
        <w:t>преступления</w:t>
      </w:r>
      <w:r>
        <w:tab/>
        <w:t>террористической</w:t>
      </w:r>
      <w:r>
        <w:tab/>
        <w:t>направленности,</w:t>
      </w:r>
      <w:r>
        <w:tab/>
        <w:t>их</w:t>
      </w:r>
      <w:r>
        <w:tab/>
        <w:t>цель,</w:t>
      </w:r>
      <w:r>
        <w:tab/>
        <w:t>причины,</w:t>
      </w:r>
      <w:r>
        <w:rPr>
          <w:spacing w:val="-67"/>
        </w:rPr>
        <w:t xml:space="preserve"> </w:t>
      </w:r>
      <w:r>
        <w:t>последствия;</w:t>
      </w:r>
    </w:p>
    <w:p w:rsidR="00891CF0" w:rsidRDefault="00B23650">
      <w:pPr>
        <w:pStyle w:val="a0"/>
        <w:spacing w:line="258" w:lineRule="exact"/>
        <w:jc w:val="left"/>
      </w:pPr>
      <w:r>
        <w:t>опасность</w:t>
      </w:r>
      <w:r>
        <w:rPr>
          <w:spacing w:val="23"/>
        </w:rPr>
        <w:t xml:space="preserve"> </w:t>
      </w:r>
      <w:r>
        <w:t>вовлечения</w:t>
      </w:r>
      <w:r>
        <w:rPr>
          <w:spacing w:val="26"/>
        </w:rPr>
        <w:t xml:space="preserve"> </w:t>
      </w:r>
      <w:r>
        <w:t>в</w:t>
      </w:r>
      <w:r>
        <w:rPr>
          <w:spacing w:val="23"/>
        </w:rPr>
        <w:t xml:space="preserve"> </w:t>
      </w:r>
      <w:r>
        <w:t>экстремистскую</w:t>
      </w:r>
      <w:r>
        <w:rPr>
          <w:spacing w:val="23"/>
        </w:rPr>
        <w:t xml:space="preserve"> </w:t>
      </w:r>
      <w:r>
        <w:t>и</w:t>
      </w:r>
      <w:r>
        <w:rPr>
          <w:spacing w:val="26"/>
        </w:rPr>
        <w:t xml:space="preserve"> </w:t>
      </w:r>
      <w:r>
        <w:t>террористическую</w:t>
      </w:r>
      <w:r>
        <w:rPr>
          <w:spacing w:val="23"/>
        </w:rPr>
        <w:t xml:space="preserve"> </w:t>
      </w:r>
      <w:r>
        <w:t>деятельность:способы</w:t>
      </w:r>
      <w:r>
        <w:rPr>
          <w:spacing w:val="-3"/>
        </w:rPr>
        <w:t xml:space="preserve"> </w:t>
      </w:r>
      <w:r>
        <w:t>и</w:t>
      </w:r>
    </w:p>
    <w:p w:rsidR="00891CF0" w:rsidRDefault="00B23650">
      <w:pPr>
        <w:pStyle w:val="a0"/>
        <w:spacing w:line="322" w:lineRule="exact"/>
        <w:jc w:val="left"/>
      </w:pPr>
      <w:r>
        <w:t>признаки;</w:t>
      </w:r>
    </w:p>
    <w:p w:rsidR="00891CF0" w:rsidRDefault="00B23650">
      <w:pPr>
        <w:pStyle w:val="a0"/>
        <w:tabs>
          <w:tab w:val="left" w:pos="3518"/>
          <w:tab w:val="left" w:pos="3974"/>
          <w:tab w:val="left" w:pos="6324"/>
          <w:tab w:val="left" w:pos="8074"/>
          <w:tab w:val="left" w:pos="8513"/>
          <w:tab w:val="left" w:pos="10772"/>
        </w:tabs>
        <w:spacing w:line="242" w:lineRule="auto"/>
        <w:ind w:right="526"/>
        <w:jc w:val="left"/>
      </w:pPr>
      <w:r>
        <w:t>предупреждение</w:t>
      </w:r>
      <w:r>
        <w:tab/>
        <w:t>и</w:t>
      </w:r>
      <w:r>
        <w:tab/>
        <w:t>противодействие</w:t>
      </w:r>
      <w:r>
        <w:tab/>
        <w:t>вовлечению</w:t>
      </w:r>
      <w:r>
        <w:tab/>
        <w:t>в</w:t>
      </w:r>
      <w:r>
        <w:tab/>
        <w:t>экстремистскую</w:t>
      </w:r>
      <w:r>
        <w:tab/>
        <w:t>и</w:t>
      </w:r>
      <w:r>
        <w:rPr>
          <w:spacing w:val="-67"/>
        </w:rPr>
        <w:t xml:space="preserve"> </w:t>
      </w:r>
      <w:r>
        <w:t>террористическую</w:t>
      </w:r>
      <w:r>
        <w:rPr>
          <w:spacing w:val="-4"/>
        </w:rPr>
        <w:t xml:space="preserve"> </w:t>
      </w:r>
      <w:r>
        <w:t>деятельность;</w:t>
      </w:r>
    </w:p>
    <w:p w:rsidR="00891CF0" w:rsidRDefault="00B23650">
      <w:pPr>
        <w:pStyle w:val="a0"/>
        <w:ind w:right="6270"/>
        <w:jc w:val="left"/>
      </w:pPr>
      <w:r>
        <w:t>формы террористических актов; уровни</w:t>
      </w:r>
      <w:r>
        <w:rPr>
          <w:spacing w:val="-67"/>
        </w:rPr>
        <w:t xml:space="preserve"> </w:t>
      </w:r>
      <w:r>
        <w:t>террористической</w:t>
      </w:r>
      <w:r>
        <w:rPr>
          <w:spacing w:val="-5"/>
        </w:rPr>
        <w:t xml:space="preserve"> </w:t>
      </w:r>
      <w:r>
        <w:t>угрозы;</w:t>
      </w:r>
    </w:p>
    <w:p w:rsidR="00891CF0" w:rsidRDefault="00B23650">
      <w:pPr>
        <w:pStyle w:val="a0"/>
        <w:tabs>
          <w:tab w:val="left" w:pos="2478"/>
          <w:tab w:val="left" w:pos="4020"/>
          <w:tab w:val="left" w:pos="4471"/>
          <w:tab w:val="left" w:pos="5750"/>
          <w:tab w:val="left" w:pos="7145"/>
          <w:tab w:val="left" w:pos="7889"/>
          <w:tab w:val="left" w:pos="8960"/>
          <w:tab w:val="left" w:pos="9699"/>
          <w:tab w:val="left" w:pos="10134"/>
        </w:tabs>
        <w:spacing w:line="242" w:lineRule="auto"/>
        <w:ind w:right="525"/>
        <w:jc w:val="left"/>
      </w:pPr>
      <w:r>
        <w:t>правила</w:t>
      </w:r>
      <w:r>
        <w:tab/>
        <w:t>поведения</w:t>
      </w:r>
      <w:r>
        <w:tab/>
        <w:t>и</w:t>
      </w:r>
      <w:r>
        <w:tab/>
        <w:t>порядок</w:t>
      </w:r>
      <w:r>
        <w:tab/>
        <w:t>действий</w:t>
      </w:r>
      <w:r>
        <w:tab/>
        <w:t>при</w:t>
      </w:r>
      <w:r>
        <w:tab/>
        <w:t>угрозе</w:t>
      </w:r>
      <w:r>
        <w:tab/>
        <w:t>или</w:t>
      </w:r>
      <w:r>
        <w:tab/>
        <w:t>в</w:t>
      </w:r>
      <w:r>
        <w:tab/>
      </w:r>
      <w:r>
        <w:rPr>
          <w:spacing w:val="-1"/>
        </w:rPr>
        <w:t>случае</w:t>
      </w:r>
      <w:r>
        <w:rPr>
          <w:spacing w:val="-67"/>
        </w:rPr>
        <w:t xml:space="preserve"> </w:t>
      </w:r>
      <w:r>
        <w:t>террористического</w:t>
      </w:r>
      <w:r>
        <w:rPr>
          <w:spacing w:val="-4"/>
        </w:rPr>
        <w:t xml:space="preserve"> </w:t>
      </w:r>
      <w:r>
        <w:t>акта,</w:t>
      </w:r>
      <w:r>
        <w:rPr>
          <w:spacing w:val="-4"/>
        </w:rPr>
        <w:t xml:space="preserve"> </w:t>
      </w:r>
      <w:r>
        <w:t>проведении контртеррористической</w:t>
      </w:r>
      <w:r>
        <w:rPr>
          <w:spacing w:val="1"/>
        </w:rPr>
        <w:t xml:space="preserve"> </w:t>
      </w:r>
      <w:r>
        <w:t>операции;</w:t>
      </w:r>
    </w:p>
    <w:p w:rsidR="00891CF0" w:rsidRDefault="00B23650">
      <w:pPr>
        <w:pStyle w:val="a0"/>
        <w:jc w:val="left"/>
      </w:pPr>
      <w:r>
        <w:t>правовые</w:t>
      </w:r>
      <w:r>
        <w:rPr>
          <w:spacing w:val="9"/>
        </w:rPr>
        <w:t xml:space="preserve"> </w:t>
      </w:r>
      <w:r>
        <w:t>основы</w:t>
      </w:r>
      <w:r>
        <w:rPr>
          <w:spacing w:val="7"/>
        </w:rPr>
        <w:t xml:space="preserve"> </w:t>
      </w:r>
      <w:r>
        <w:t>противодействия</w:t>
      </w:r>
      <w:r>
        <w:rPr>
          <w:spacing w:val="10"/>
        </w:rPr>
        <w:t xml:space="preserve"> </w:t>
      </w:r>
      <w:r>
        <w:t>экстремизму</w:t>
      </w:r>
      <w:r>
        <w:rPr>
          <w:spacing w:val="3"/>
        </w:rPr>
        <w:t xml:space="preserve"> </w:t>
      </w:r>
      <w:r>
        <w:t>и</w:t>
      </w:r>
      <w:r>
        <w:rPr>
          <w:spacing w:val="9"/>
        </w:rPr>
        <w:t xml:space="preserve"> </w:t>
      </w:r>
      <w:r>
        <w:t>терроризму</w:t>
      </w:r>
      <w:r>
        <w:rPr>
          <w:spacing w:val="3"/>
        </w:rPr>
        <w:t xml:space="preserve"> </w:t>
      </w:r>
      <w:r>
        <w:t>в</w:t>
      </w:r>
      <w:r>
        <w:rPr>
          <w:spacing w:val="7"/>
        </w:rPr>
        <w:t xml:space="preserve"> </w:t>
      </w:r>
      <w:r>
        <w:t>Российской</w:t>
      </w:r>
      <w:r w:rsidR="00474DF0">
        <w:t xml:space="preserve"> </w:t>
      </w:r>
      <w:r>
        <w:t>Федерации;</w:t>
      </w:r>
      <w:r>
        <w:rPr>
          <w:spacing w:val="-67"/>
        </w:rPr>
        <w:t xml:space="preserve"> </w:t>
      </w:r>
      <w:r>
        <w:t>основы</w:t>
      </w:r>
      <w:r>
        <w:rPr>
          <w:spacing w:val="29"/>
        </w:rPr>
        <w:t xml:space="preserve"> </w:t>
      </w:r>
      <w:r>
        <w:t>государственной</w:t>
      </w:r>
      <w:r>
        <w:rPr>
          <w:spacing w:val="28"/>
        </w:rPr>
        <w:t xml:space="preserve"> </w:t>
      </w:r>
      <w:r>
        <w:t>системы</w:t>
      </w:r>
      <w:r>
        <w:rPr>
          <w:spacing w:val="27"/>
        </w:rPr>
        <w:t xml:space="preserve"> </w:t>
      </w:r>
      <w:r>
        <w:t>противодействия</w:t>
      </w:r>
      <w:r>
        <w:rPr>
          <w:spacing w:val="29"/>
        </w:rPr>
        <w:t xml:space="preserve"> </w:t>
      </w:r>
      <w:r>
        <w:t>экстремизму</w:t>
      </w:r>
      <w:r>
        <w:rPr>
          <w:spacing w:val="21"/>
        </w:rPr>
        <w:t xml:space="preserve"> </w:t>
      </w:r>
      <w:r>
        <w:t>и</w:t>
      </w:r>
      <w:r>
        <w:rPr>
          <w:spacing w:val="29"/>
        </w:rPr>
        <w:t xml:space="preserve"> </w:t>
      </w:r>
      <w:r>
        <w:t>терроризму,</w:t>
      </w:r>
      <w:r w:rsidR="00474DF0">
        <w:t xml:space="preserve"> </w:t>
      </w:r>
      <w:r>
        <w:t>ее</w:t>
      </w:r>
    </w:p>
    <w:p w:rsidR="00891CF0" w:rsidRDefault="00891CF0">
      <w:pPr>
        <w:sectPr w:rsidR="00891CF0">
          <w:headerReference w:type="default" r:id="rId191"/>
          <w:footerReference w:type="default" r:id="rId192"/>
          <w:pgSz w:w="11920" w:h="16860"/>
          <w:pgMar w:top="820" w:right="200" w:bottom="800" w:left="260" w:header="573" w:footer="607" w:gutter="0"/>
          <w:cols w:space="720"/>
        </w:sectPr>
      </w:pPr>
    </w:p>
    <w:p w:rsidR="00891CF0" w:rsidRDefault="00B23650">
      <w:pPr>
        <w:pStyle w:val="a0"/>
        <w:spacing w:line="311" w:lineRule="exact"/>
        <w:jc w:val="left"/>
      </w:pPr>
      <w:r>
        <w:lastRenderedPageBreak/>
        <w:t>цели,</w:t>
      </w:r>
      <w:r>
        <w:rPr>
          <w:spacing w:val="-4"/>
        </w:rPr>
        <w:t xml:space="preserve"> </w:t>
      </w:r>
      <w:r>
        <w:t>задачи,</w:t>
      </w:r>
      <w:r>
        <w:rPr>
          <w:spacing w:val="-2"/>
        </w:rPr>
        <w:t xml:space="preserve"> </w:t>
      </w:r>
      <w:r>
        <w:t>принципы;</w:t>
      </w:r>
    </w:p>
    <w:p w:rsidR="00891CF0" w:rsidRDefault="00B23650">
      <w:pPr>
        <w:pStyle w:val="a0"/>
        <w:tabs>
          <w:tab w:val="left" w:pos="2130"/>
          <w:tab w:val="left" w:pos="2521"/>
          <w:tab w:val="left" w:pos="4245"/>
          <w:tab w:val="left" w:pos="5477"/>
          <w:tab w:val="left" w:pos="5868"/>
          <w:tab w:val="left" w:pos="7863"/>
          <w:tab w:val="left" w:pos="9608"/>
          <w:tab w:val="left" w:pos="9983"/>
        </w:tabs>
        <w:ind w:right="528"/>
        <w:jc w:val="left"/>
      </w:pPr>
      <w:r>
        <w:t>права</w:t>
      </w:r>
      <w:r>
        <w:tab/>
        <w:t>и</w:t>
      </w:r>
      <w:r>
        <w:tab/>
        <w:t>обязанности</w:t>
      </w:r>
      <w:r>
        <w:tab/>
        <w:t>граждан</w:t>
      </w:r>
      <w:r>
        <w:tab/>
        <w:t>и</w:t>
      </w:r>
      <w:r>
        <w:tab/>
        <w:t>общественных</w:t>
      </w:r>
      <w:r>
        <w:tab/>
        <w:t>организаций</w:t>
      </w:r>
      <w:r>
        <w:tab/>
        <w:t>в</w:t>
      </w:r>
      <w:r>
        <w:tab/>
      </w:r>
      <w:r>
        <w:rPr>
          <w:spacing w:val="-1"/>
        </w:rPr>
        <w:t>области</w:t>
      </w:r>
      <w:r>
        <w:rPr>
          <w:spacing w:val="-67"/>
        </w:rPr>
        <w:t xml:space="preserve"> </w:t>
      </w:r>
      <w:r>
        <w:t>противодействия</w:t>
      </w:r>
      <w:r>
        <w:rPr>
          <w:spacing w:val="-3"/>
        </w:rPr>
        <w:t xml:space="preserve"> </w:t>
      </w:r>
      <w:r>
        <w:t>экстремизму</w:t>
      </w:r>
      <w:r>
        <w:rPr>
          <w:spacing w:val="-9"/>
        </w:rPr>
        <w:t xml:space="preserve"> </w:t>
      </w:r>
      <w:r>
        <w:t>и терроризму.</w:t>
      </w:r>
    </w:p>
    <w:p w:rsidR="00891CF0" w:rsidRDefault="00B23650">
      <w:pPr>
        <w:pStyle w:val="1"/>
        <w:spacing w:before="4"/>
        <w:ind w:right="3633"/>
      </w:pPr>
      <w:r>
        <w:t>ПЛАНИРУЕМЫЕ ОБРАЗОВАТЕЛЬНЫЕ РЕЗУЛЬТАТЫ</w:t>
      </w:r>
      <w:r>
        <w:rPr>
          <w:spacing w:val="-67"/>
        </w:rPr>
        <w:t xml:space="preserve"> </w:t>
      </w:r>
      <w:r>
        <w:t>ЛИЧНОСТНЫЕ</w:t>
      </w:r>
      <w:r>
        <w:rPr>
          <w:spacing w:val="-1"/>
        </w:rPr>
        <w:t xml:space="preserve"> </w:t>
      </w:r>
      <w:r>
        <w:t>РЕЗУЛЬТАТЫ</w:t>
      </w:r>
    </w:p>
    <w:p w:rsidR="00891CF0" w:rsidRDefault="00B23650">
      <w:pPr>
        <w:pStyle w:val="a0"/>
        <w:spacing w:line="242" w:lineRule="auto"/>
        <w:ind w:right="263"/>
        <w:jc w:val="left"/>
      </w:pPr>
      <w:r>
        <w:t>Личностные</w:t>
      </w:r>
      <w:r>
        <w:rPr>
          <w:spacing w:val="1"/>
        </w:rPr>
        <w:t xml:space="preserve"> </w:t>
      </w:r>
      <w:r>
        <w:t>результаты достигаются в единстве учебной и</w:t>
      </w:r>
      <w:r>
        <w:rPr>
          <w:spacing w:val="70"/>
        </w:rPr>
        <w:t xml:space="preserve"> </w:t>
      </w:r>
      <w:r>
        <w:t>воспитательной</w:t>
      </w:r>
      <w:r w:rsidR="00474DF0">
        <w:t xml:space="preserve"> </w:t>
      </w:r>
      <w:r>
        <w:t>деятельности</w:t>
      </w:r>
      <w:r>
        <w:rPr>
          <w:spacing w:val="-67"/>
        </w:rPr>
        <w:t xml:space="preserve"> </w:t>
      </w:r>
      <w:r>
        <w:t>в</w:t>
      </w:r>
      <w:r>
        <w:rPr>
          <w:spacing w:val="-2"/>
        </w:rPr>
        <w:t xml:space="preserve"> </w:t>
      </w:r>
      <w:r>
        <w:t>соответствии</w:t>
      </w:r>
      <w:r>
        <w:rPr>
          <w:spacing w:val="1"/>
        </w:rPr>
        <w:t xml:space="preserve"> </w:t>
      </w:r>
      <w:r>
        <w:t>с</w:t>
      </w:r>
      <w:r>
        <w:rPr>
          <w:spacing w:val="1"/>
        </w:rPr>
        <w:t xml:space="preserve"> </w:t>
      </w:r>
      <w:r>
        <w:t>традиционными</w:t>
      </w:r>
      <w:r>
        <w:rPr>
          <w:spacing w:val="2"/>
        </w:rPr>
        <w:t xml:space="preserve"> </w:t>
      </w:r>
      <w:r>
        <w:t>российскими социокультурными</w:t>
      </w:r>
      <w:r>
        <w:rPr>
          <w:spacing w:val="2"/>
        </w:rPr>
        <w:t xml:space="preserve"> </w:t>
      </w:r>
      <w:r>
        <w:t>и</w:t>
      </w:r>
    </w:p>
    <w:p w:rsidR="00891CF0" w:rsidRDefault="00B23650">
      <w:pPr>
        <w:pStyle w:val="a0"/>
        <w:spacing w:before="54"/>
        <w:jc w:val="left"/>
      </w:pPr>
      <w:r>
        <w:t>духовно-нравственными</w:t>
      </w:r>
      <w:r>
        <w:rPr>
          <w:spacing w:val="11"/>
        </w:rPr>
        <w:t xml:space="preserve"> </w:t>
      </w:r>
      <w:r>
        <w:t>ценностями,</w:t>
      </w:r>
      <w:r>
        <w:rPr>
          <w:spacing w:val="8"/>
        </w:rPr>
        <w:t xml:space="preserve"> </w:t>
      </w:r>
      <w:r>
        <w:t>принятыми</w:t>
      </w:r>
      <w:r>
        <w:rPr>
          <w:spacing w:val="9"/>
        </w:rPr>
        <w:t xml:space="preserve"> </w:t>
      </w:r>
      <w:r>
        <w:t>в</w:t>
      </w:r>
      <w:r>
        <w:rPr>
          <w:spacing w:val="8"/>
        </w:rPr>
        <w:t xml:space="preserve"> </w:t>
      </w:r>
      <w:r>
        <w:t>обществе</w:t>
      </w:r>
      <w:r>
        <w:rPr>
          <w:spacing w:val="8"/>
        </w:rPr>
        <w:t xml:space="preserve"> </w:t>
      </w:r>
      <w:r>
        <w:t>правилами</w:t>
      </w:r>
      <w:r>
        <w:rPr>
          <w:spacing w:val="9"/>
        </w:rPr>
        <w:t xml:space="preserve"> </w:t>
      </w:r>
      <w:r>
        <w:t>и</w:t>
      </w:r>
      <w:r>
        <w:rPr>
          <w:spacing w:val="7"/>
        </w:rPr>
        <w:t xml:space="preserve"> </w:t>
      </w:r>
      <w:r>
        <w:t>нормами</w:t>
      </w:r>
      <w:r>
        <w:rPr>
          <w:spacing w:val="-67"/>
        </w:rPr>
        <w:t xml:space="preserve"> </w:t>
      </w:r>
      <w:r>
        <w:t>поведения.</w:t>
      </w:r>
    </w:p>
    <w:p w:rsidR="00891CF0" w:rsidRDefault="00B23650">
      <w:pPr>
        <w:pStyle w:val="a0"/>
        <w:ind w:right="452"/>
      </w:pPr>
      <w:r>
        <w:t>Личностные результаты, формируемые в ходе изучения ОБЗР, должны 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и</w:t>
      </w:r>
      <w:r>
        <w:rPr>
          <w:spacing w:val="1"/>
        </w:rPr>
        <w:t xml:space="preserve"> </w:t>
      </w:r>
      <w:r>
        <w:t>проявляться,</w:t>
      </w:r>
      <w:r>
        <w:rPr>
          <w:spacing w:val="1"/>
        </w:rPr>
        <w:t xml:space="preserve"> </w:t>
      </w:r>
      <w:r>
        <w:t>прежде</w:t>
      </w:r>
      <w:r>
        <w:rPr>
          <w:spacing w:val="1"/>
        </w:rPr>
        <w:t xml:space="preserve"> </w:t>
      </w:r>
      <w:r>
        <w:t>всего,</w:t>
      </w:r>
      <w:r>
        <w:rPr>
          <w:spacing w:val="1"/>
        </w:rPr>
        <w:t xml:space="preserve"> </w:t>
      </w:r>
      <w:r>
        <w:t>в</w:t>
      </w:r>
      <w:r>
        <w:rPr>
          <w:spacing w:val="-67"/>
        </w:rPr>
        <w:t xml:space="preserve"> </w:t>
      </w:r>
      <w:r>
        <w:t>уважении</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гордости</w:t>
      </w:r>
      <w:r>
        <w:rPr>
          <w:spacing w:val="1"/>
        </w:rPr>
        <w:t xml:space="preserve"> </w:t>
      </w:r>
      <w:r>
        <w:t>за</w:t>
      </w:r>
      <w:r>
        <w:rPr>
          <w:spacing w:val="1"/>
        </w:rPr>
        <w:t xml:space="preserve"> </w:t>
      </w:r>
      <w:r>
        <w:t>российские</w:t>
      </w:r>
      <w:r>
        <w:rPr>
          <w:spacing w:val="1"/>
        </w:rPr>
        <w:t xml:space="preserve"> </w:t>
      </w:r>
      <w:r>
        <w:t>достижения,</w:t>
      </w:r>
      <w:r>
        <w:rPr>
          <w:spacing w:val="1"/>
        </w:rPr>
        <w:t xml:space="preserve"> </w:t>
      </w:r>
      <w:r>
        <w:t>в</w:t>
      </w:r>
      <w:r>
        <w:rPr>
          <w:spacing w:val="1"/>
        </w:rPr>
        <w:t xml:space="preserve"> </w:t>
      </w:r>
      <w:r>
        <w:t>готовности</w:t>
      </w:r>
      <w:r>
        <w:rPr>
          <w:spacing w:val="1"/>
        </w:rPr>
        <w:t xml:space="preserve"> </w:t>
      </w:r>
      <w:r>
        <w:t>к</w:t>
      </w:r>
      <w:r>
        <w:rPr>
          <w:spacing w:val="1"/>
        </w:rPr>
        <w:t xml:space="preserve"> </w:t>
      </w:r>
      <w:r>
        <w:t>осмысленному</w:t>
      </w:r>
      <w:r>
        <w:rPr>
          <w:spacing w:val="1"/>
        </w:rPr>
        <w:t xml:space="preserve"> </w:t>
      </w:r>
      <w:r>
        <w:t>применению</w:t>
      </w:r>
      <w:r>
        <w:rPr>
          <w:spacing w:val="1"/>
        </w:rPr>
        <w:t xml:space="preserve"> </w:t>
      </w:r>
      <w:r>
        <w:t>принципов</w:t>
      </w:r>
      <w:r>
        <w:rPr>
          <w:spacing w:val="1"/>
        </w:rPr>
        <w:t xml:space="preserve"> </w:t>
      </w:r>
      <w:r>
        <w:t>и</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67"/>
        </w:rPr>
        <w:t xml:space="preserve"> </w:t>
      </w:r>
      <w:r>
        <w:t>культурному наследию и уважительном отношении к традициям многонационального</w:t>
      </w:r>
      <w:r>
        <w:rPr>
          <w:spacing w:val="1"/>
        </w:rPr>
        <w:t xml:space="preserve"> </w:t>
      </w:r>
      <w:r>
        <w:t>народа</w:t>
      </w:r>
      <w:r>
        <w:rPr>
          <w:spacing w:val="-1"/>
        </w:rPr>
        <w:t xml:space="preserve"> </w:t>
      </w:r>
      <w:r>
        <w:t>Российской</w:t>
      </w:r>
      <w:r>
        <w:rPr>
          <w:spacing w:val="-4"/>
        </w:rPr>
        <w:t xml:space="preserve"> </w:t>
      </w:r>
      <w:r>
        <w:t>Федерации</w:t>
      </w:r>
      <w:r>
        <w:rPr>
          <w:spacing w:val="-1"/>
        </w:rPr>
        <w:t xml:space="preserve"> </w:t>
      </w:r>
      <w:r>
        <w:t>и к</w:t>
      </w:r>
      <w:r>
        <w:rPr>
          <w:spacing w:val="-6"/>
        </w:rPr>
        <w:t xml:space="preserve"> </w:t>
      </w:r>
      <w:r>
        <w:t>жизни</w:t>
      </w:r>
      <w:r>
        <w:rPr>
          <w:spacing w:val="-1"/>
        </w:rPr>
        <w:t xml:space="preserve"> </w:t>
      </w:r>
      <w:r>
        <w:t>в</w:t>
      </w:r>
      <w:r>
        <w:rPr>
          <w:spacing w:val="-1"/>
        </w:rPr>
        <w:t xml:space="preserve"> </w:t>
      </w:r>
      <w:r>
        <w:t>целом.</w:t>
      </w:r>
    </w:p>
    <w:p w:rsidR="00891CF0" w:rsidRDefault="00B23650">
      <w:pPr>
        <w:pStyle w:val="a0"/>
        <w:spacing w:before="4"/>
      </w:pPr>
      <w:r>
        <w:t>Личностные</w:t>
      </w:r>
      <w:r>
        <w:rPr>
          <w:spacing w:val="-5"/>
        </w:rPr>
        <w:t xml:space="preserve"> </w:t>
      </w:r>
      <w:r>
        <w:t>результаты</w:t>
      </w:r>
      <w:r>
        <w:rPr>
          <w:spacing w:val="-5"/>
        </w:rPr>
        <w:t xml:space="preserve"> </w:t>
      </w:r>
      <w:r>
        <w:t>изучения</w:t>
      </w:r>
      <w:r>
        <w:rPr>
          <w:spacing w:val="-5"/>
        </w:rPr>
        <w:t xml:space="preserve"> </w:t>
      </w:r>
      <w:r>
        <w:t>ОБЗР</w:t>
      </w:r>
      <w:r>
        <w:rPr>
          <w:spacing w:val="-10"/>
        </w:rPr>
        <w:t xml:space="preserve"> </w:t>
      </w:r>
      <w:r>
        <w:t>включают:</w:t>
      </w:r>
    </w:p>
    <w:p w:rsidR="00891CF0" w:rsidRDefault="00B23650" w:rsidP="00461614">
      <w:pPr>
        <w:pStyle w:val="1"/>
        <w:numPr>
          <w:ilvl w:val="0"/>
          <w:numId w:val="83"/>
        </w:numPr>
        <w:tabs>
          <w:tab w:val="left" w:pos="1523"/>
          <w:tab w:val="left" w:pos="1524"/>
        </w:tabs>
        <w:spacing w:before="155"/>
        <w:ind w:hanging="1144"/>
        <w:jc w:val="both"/>
      </w:pPr>
      <w:r>
        <w:t>Гражданское</w:t>
      </w:r>
      <w:r>
        <w:rPr>
          <w:spacing w:val="-5"/>
        </w:rPr>
        <w:t xml:space="preserve"> </w:t>
      </w:r>
      <w:r>
        <w:t>воспитание:</w:t>
      </w:r>
    </w:p>
    <w:p w:rsidR="00891CF0" w:rsidRDefault="00B23650">
      <w:pPr>
        <w:pStyle w:val="a0"/>
        <w:spacing w:before="137"/>
      </w:pPr>
      <w:r>
        <w:t>сформированность</w:t>
      </w:r>
      <w:r>
        <w:rPr>
          <w:spacing w:val="-12"/>
        </w:rPr>
        <w:t xml:space="preserve"> </w:t>
      </w:r>
      <w:r>
        <w:t>активной</w:t>
      </w:r>
      <w:r>
        <w:rPr>
          <w:spacing w:val="-6"/>
        </w:rPr>
        <w:t xml:space="preserve"> </w:t>
      </w:r>
      <w:r>
        <w:t>гражданской</w:t>
      </w:r>
      <w:r>
        <w:rPr>
          <w:spacing w:val="-10"/>
        </w:rPr>
        <w:t xml:space="preserve"> </w:t>
      </w:r>
      <w:r>
        <w:t>позиции</w:t>
      </w:r>
      <w:r>
        <w:rPr>
          <w:spacing w:val="-10"/>
        </w:rPr>
        <w:t xml:space="preserve"> </w:t>
      </w:r>
      <w:r>
        <w:t>обучающегося,</w:t>
      </w:r>
      <w:r>
        <w:rPr>
          <w:spacing w:val="-9"/>
        </w:rPr>
        <w:t xml:space="preserve"> </w:t>
      </w:r>
      <w:r>
        <w:t>готового</w:t>
      </w:r>
    </w:p>
    <w:p w:rsidR="00891CF0" w:rsidRDefault="00B23650">
      <w:pPr>
        <w:pStyle w:val="a0"/>
        <w:spacing w:before="146" w:line="242" w:lineRule="auto"/>
        <w:ind w:right="464"/>
      </w:pPr>
      <w:r>
        <w:t>и способного применять принципы и правила безопасного поведения в течение всей</w:t>
      </w:r>
      <w:r>
        <w:rPr>
          <w:spacing w:val="1"/>
        </w:rPr>
        <w:t xml:space="preserve"> </w:t>
      </w:r>
      <w:r>
        <w:t>жизни;</w:t>
      </w:r>
    </w:p>
    <w:p w:rsidR="00891CF0" w:rsidRDefault="00B23650">
      <w:pPr>
        <w:pStyle w:val="a0"/>
        <w:ind w:right="460"/>
      </w:pP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осознание</w:t>
      </w:r>
      <w:r>
        <w:rPr>
          <w:spacing w:val="1"/>
        </w:rPr>
        <w:t xml:space="preserve"> </w:t>
      </w:r>
      <w:r>
        <w:t>своих</w:t>
      </w:r>
      <w:r>
        <w:rPr>
          <w:spacing w:val="1"/>
        </w:rPr>
        <w:t xml:space="preserve"> </w:t>
      </w:r>
      <w:r>
        <w:t>прав,</w:t>
      </w:r>
      <w:r>
        <w:rPr>
          <w:spacing w:val="1"/>
        </w:rPr>
        <w:t xml:space="preserve"> </w:t>
      </w:r>
      <w:r>
        <w:t>обязанностей</w:t>
      </w:r>
      <w:r>
        <w:rPr>
          <w:spacing w:val="71"/>
        </w:rPr>
        <w:t xml:space="preserve"> </w:t>
      </w:r>
      <w:r>
        <w:t>и</w:t>
      </w:r>
      <w:r>
        <w:rPr>
          <w:spacing w:val="1"/>
        </w:rPr>
        <w:t xml:space="preserve"> </w:t>
      </w:r>
      <w:r>
        <w:t>ответственности в области защиты населения и территории Российской Федерации от</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связанных</w:t>
      </w:r>
      <w:r>
        <w:rPr>
          <w:spacing w:val="1"/>
        </w:rPr>
        <w:t xml:space="preserve"> </w:t>
      </w:r>
      <w:r>
        <w:t>с</w:t>
      </w:r>
      <w:r>
        <w:rPr>
          <w:spacing w:val="1"/>
        </w:rPr>
        <w:t xml:space="preserve"> </w:t>
      </w:r>
      <w:r>
        <w:t>безопасностью</w:t>
      </w:r>
      <w:r>
        <w:rPr>
          <w:spacing w:val="1"/>
        </w:rPr>
        <w:t xml:space="preserve"> </w:t>
      </w:r>
      <w:r>
        <w:t>жизнедеятельности;</w:t>
      </w:r>
    </w:p>
    <w:p w:rsidR="00891CF0" w:rsidRDefault="00B23650">
      <w:pPr>
        <w:pStyle w:val="a0"/>
        <w:tabs>
          <w:tab w:val="left" w:pos="1902"/>
          <w:tab w:val="left" w:pos="3852"/>
          <w:tab w:val="left" w:pos="5313"/>
          <w:tab w:val="left" w:pos="7027"/>
          <w:tab w:val="left" w:pos="7387"/>
          <w:tab w:val="left" w:pos="9034"/>
        </w:tabs>
        <w:ind w:right="460"/>
        <w:jc w:val="left"/>
      </w:pPr>
      <w:r>
        <w:t>сформированность</w:t>
      </w:r>
      <w:r>
        <w:rPr>
          <w:spacing w:val="21"/>
        </w:rPr>
        <w:t xml:space="preserve"> </w:t>
      </w:r>
      <w:r>
        <w:t>базового</w:t>
      </w:r>
      <w:r>
        <w:rPr>
          <w:spacing w:val="28"/>
        </w:rPr>
        <w:t xml:space="preserve"> </w:t>
      </w:r>
      <w:r>
        <w:t>уровня</w:t>
      </w:r>
      <w:r>
        <w:rPr>
          <w:spacing w:val="21"/>
        </w:rPr>
        <w:t xml:space="preserve"> </w:t>
      </w:r>
      <w:r>
        <w:t>культуры</w:t>
      </w:r>
      <w:r>
        <w:rPr>
          <w:spacing w:val="24"/>
        </w:rPr>
        <w:t xml:space="preserve"> </w:t>
      </w:r>
      <w:r>
        <w:t>безопасности</w:t>
      </w:r>
      <w:r>
        <w:rPr>
          <w:spacing w:val="24"/>
        </w:rPr>
        <w:t xml:space="preserve"> </w:t>
      </w:r>
      <w:r>
        <w:t>жизнедеятельности</w:t>
      </w:r>
      <w:r>
        <w:rPr>
          <w:spacing w:val="30"/>
        </w:rPr>
        <w:t xml:space="preserve"> </w:t>
      </w:r>
      <w:r>
        <w:t>как</w:t>
      </w:r>
      <w:r>
        <w:rPr>
          <w:spacing w:val="-67"/>
        </w:rPr>
        <w:t xml:space="preserve"> </w:t>
      </w:r>
      <w:r>
        <w:t>основы для благополучия и устойчивого развития личности, общества и</w:t>
      </w:r>
      <w:r w:rsidR="00474DF0">
        <w:t xml:space="preserve"> </w:t>
      </w:r>
      <w:r>
        <w:t>государства;</w:t>
      </w:r>
      <w:r>
        <w:rPr>
          <w:spacing w:val="1"/>
        </w:rPr>
        <w:t xml:space="preserve"> </w:t>
      </w:r>
      <w:r>
        <w:t>готовность</w:t>
      </w:r>
      <w:r>
        <w:tab/>
        <w:t>противостоять</w:t>
      </w:r>
      <w:r>
        <w:tab/>
        <w:t>идеологии</w:t>
      </w:r>
      <w:r>
        <w:tab/>
        <w:t>экстремизма</w:t>
      </w:r>
      <w:r>
        <w:tab/>
        <w:t>и</w:t>
      </w:r>
      <w:r>
        <w:tab/>
        <w:t>терроризма,</w:t>
      </w:r>
      <w:r>
        <w:tab/>
        <w:t>национализма</w:t>
      </w:r>
      <w:r>
        <w:rPr>
          <w:spacing w:val="36"/>
        </w:rPr>
        <w:t xml:space="preserve"> </w:t>
      </w:r>
      <w:r>
        <w:t>и</w:t>
      </w:r>
      <w:r>
        <w:rPr>
          <w:spacing w:val="-6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67"/>
        </w:rPr>
        <w:t xml:space="preserve"> </w:t>
      </w:r>
      <w:r>
        <w:t>признакам;</w:t>
      </w:r>
    </w:p>
    <w:p w:rsidR="00891CF0" w:rsidRDefault="00B23650">
      <w:pPr>
        <w:pStyle w:val="a0"/>
        <w:jc w:val="left"/>
      </w:pPr>
      <w:r>
        <w:t>готовность</w:t>
      </w:r>
      <w:r>
        <w:rPr>
          <w:spacing w:val="4"/>
        </w:rPr>
        <w:t xml:space="preserve"> </w:t>
      </w:r>
      <w:r>
        <w:t>к</w:t>
      </w:r>
      <w:r>
        <w:rPr>
          <w:spacing w:val="5"/>
        </w:rPr>
        <w:t xml:space="preserve"> </w:t>
      </w:r>
      <w:r>
        <w:t>взаимодействию</w:t>
      </w:r>
      <w:r>
        <w:rPr>
          <w:spacing w:val="5"/>
        </w:rPr>
        <w:t xml:space="preserve"> </w:t>
      </w:r>
      <w:r>
        <w:t>с</w:t>
      </w:r>
      <w:r>
        <w:rPr>
          <w:spacing w:val="4"/>
        </w:rPr>
        <w:t xml:space="preserve"> </w:t>
      </w:r>
      <w:r>
        <w:t>обществом</w:t>
      </w:r>
      <w:r>
        <w:rPr>
          <w:spacing w:val="5"/>
        </w:rPr>
        <w:t xml:space="preserve"> </w:t>
      </w:r>
      <w:r>
        <w:t>и</w:t>
      </w:r>
      <w:r>
        <w:rPr>
          <w:spacing w:val="6"/>
        </w:rPr>
        <w:t xml:space="preserve"> </w:t>
      </w:r>
      <w:r>
        <w:t>государством</w:t>
      </w:r>
      <w:r>
        <w:rPr>
          <w:spacing w:val="5"/>
        </w:rPr>
        <w:t xml:space="preserve"> </w:t>
      </w:r>
      <w:r>
        <w:t>в</w:t>
      </w:r>
      <w:r>
        <w:rPr>
          <w:spacing w:val="4"/>
        </w:rPr>
        <w:t xml:space="preserve"> </w:t>
      </w:r>
      <w:r>
        <w:t>обеспечении</w:t>
      </w:r>
      <w:r>
        <w:rPr>
          <w:spacing w:val="5"/>
        </w:rPr>
        <w:t xml:space="preserve"> </w:t>
      </w:r>
      <w:r>
        <w:t>безопасности</w:t>
      </w:r>
      <w:r>
        <w:rPr>
          <w:spacing w:val="-67"/>
        </w:rPr>
        <w:t xml:space="preserve"> </w:t>
      </w:r>
      <w:r>
        <w:t>жизни</w:t>
      </w:r>
      <w:r>
        <w:rPr>
          <w:spacing w:val="-3"/>
        </w:rPr>
        <w:t xml:space="preserve"> </w:t>
      </w:r>
      <w:r>
        <w:t>и здоровья населения;</w:t>
      </w:r>
    </w:p>
    <w:p w:rsidR="00891CF0" w:rsidRDefault="00B23650">
      <w:pPr>
        <w:pStyle w:val="a0"/>
        <w:jc w:val="left"/>
      </w:pPr>
      <w:r>
        <w:t>готовность</w:t>
      </w:r>
      <w:r>
        <w:rPr>
          <w:spacing w:val="-4"/>
        </w:rPr>
        <w:t xml:space="preserve"> </w:t>
      </w:r>
      <w:r>
        <w:t>к</w:t>
      </w:r>
      <w:r>
        <w:rPr>
          <w:spacing w:val="1"/>
        </w:rPr>
        <w:t xml:space="preserve"> </w:t>
      </w:r>
      <w:r>
        <w:t>участию</w:t>
      </w:r>
      <w:r>
        <w:rPr>
          <w:spacing w:val="-4"/>
        </w:rPr>
        <w:t xml:space="preserve"> </w:t>
      </w:r>
      <w:r>
        <w:t>в</w:t>
      </w:r>
      <w:r>
        <w:rPr>
          <w:spacing w:val="-4"/>
        </w:rPr>
        <w:t xml:space="preserve"> </w:t>
      </w:r>
      <w:r>
        <w:t>деятельности</w:t>
      </w:r>
      <w:r>
        <w:rPr>
          <w:spacing w:val="1"/>
        </w:rPr>
        <w:t xml:space="preserve"> </w:t>
      </w:r>
      <w:r>
        <w:t>государственных социальных</w:t>
      </w:r>
      <w:r>
        <w:rPr>
          <w:spacing w:val="1"/>
        </w:rPr>
        <w:t xml:space="preserve"> </w:t>
      </w:r>
      <w:r>
        <w:t>организаций</w:t>
      </w:r>
    </w:p>
    <w:p w:rsidR="00891CF0" w:rsidRDefault="00B23650">
      <w:pPr>
        <w:pStyle w:val="a0"/>
        <w:spacing w:before="61" w:line="242" w:lineRule="auto"/>
        <w:jc w:val="left"/>
      </w:pPr>
      <w:r>
        <w:t>и</w:t>
      </w:r>
      <w:r>
        <w:rPr>
          <w:spacing w:val="10"/>
        </w:rPr>
        <w:t xml:space="preserve"> </w:t>
      </w:r>
      <w:r>
        <w:t>институтов</w:t>
      </w:r>
      <w:r>
        <w:rPr>
          <w:spacing w:val="10"/>
        </w:rPr>
        <w:t xml:space="preserve"> </w:t>
      </w:r>
      <w:r>
        <w:t>гражданского</w:t>
      </w:r>
      <w:r>
        <w:rPr>
          <w:spacing w:val="12"/>
        </w:rPr>
        <w:t xml:space="preserve"> </w:t>
      </w:r>
      <w:r>
        <w:t>общества</w:t>
      </w:r>
      <w:r>
        <w:rPr>
          <w:spacing w:val="9"/>
        </w:rPr>
        <w:t xml:space="preserve"> </w:t>
      </w:r>
      <w:r>
        <w:t>в</w:t>
      </w:r>
      <w:r>
        <w:rPr>
          <w:spacing w:val="11"/>
        </w:rPr>
        <w:t xml:space="preserve"> </w:t>
      </w:r>
      <w:r>
        <w:t>области</w:t>
      </w:r>
      <w:r>
        <w:rPr>
          <w:spacing w:val="11"/>
        </w:rPr>
        <w:t xml:space="preserve"> </w:t>
      </w:r>
      <w:r>
        <w:t>обеспечения</w:t>
      </w:r>
      <w:r>
        <w:rPr>
          <w:spacing w:val="10"/>
        </w:rPr>
        <w:t xml:space="preserve"> </w:t>
      </w:r>
      <w:r>
        <w:t>комплексной</w:t>
      </w:r>
      <w:r w:rsidR="00474DF0">
        <w:t xml:space="preserve"> </w:t>
      </w:r>
      <w:r>
        <w:t>безопасности</w:t>
      </w:r>
      <w:r>
        <w:rPr>
          <w:spacing w:val="-67"/>
        </w:rPr>
        <w:t xml:space="preserve"> </w:t>
      </w:r>
      <w:r>
        <w:t>личности,</w:t>
      </w:r>
      <w:r>
        <w:rPr>
          <w:spacing w:val="-2"/>
        </w:rPr>
        <w:t xml:space="preserve"> </w:t>
      </w:r>
      <w:r>
        <w:t>общества</w:t>
      </w:r>
      <w:r>
        <w:rPr>
          <w:spacing w:val="-7"/>
        </w:rPr>
        <w:t xml:space="preserve"> </w:t>
      </w:r>
      <w:r>
        <w:t>и государства;</w:t>
      </w:r>
    </w:p>
    <w:p w:rsidR="00891CF0" w:rsidRDefault="00B23650" w:rsidP="00461614">
      <w:pPr>
        <w:pStyle w:val="1"/>
        <w:numPr>
          <w:ilvl w:val="0"/>
          <w:numId w:val="83"/>
        </w:numPr>
        <w:tabs>
          <w:tab w:val="left" w:pos="1523"/>
          <w:tab w:val="left" w:pos="1524"/>
        </w:tabs>
        <w:spacing w:before="5"/>
        <w:ind w:hanging="1144"/>
      </w:pPr>
      <w:r>
        <w:t>Патриотическое</w:t>
      </w:r>
      <w:r>
        <w:rPr>
          <w:spacing w:val="-15"/>
        </w:rPr>
        <w:t xml:space="preserve"> </w:t>
      </w:r>
      <w:r>
        <w:t>воспитание:</w:t>
      </w:r>
    </w:p>
    <w:p w:rsidR="00891CF0" w:rsidRDefault="00B23650">
      <w:pPr>
        <w:pStyle w:val="a0"/>
        <w:spacing w:before="136"/>
        <w:ind w:right="452"/>
      </w:pPr>
      <w:r>
        <w:t>сформированность российской гражданской идентичности, уважения к своему народу,</w:t>
      </w:r>
      <w:r>
        <w:rPr>
          <w:spacing w:val="1"/>
        </w:rPr>
        <w:t xml:space="preserve"> </w:t>
      </w:r>
      <w:r>
        <w:t>памяти защитников Родины и боевым подвигам Героев Отечества, гордости за свою</w:t>
      </w:r>
      <w:r>
        <w:rPr>
          <w:spacing w:val="1"/>
        </w:rPr>
        <w:t xml:space="preserve"> </w:t>
      </w:r>
      <w:r>
        <w:t>Родину</w:t>
      </w:r>
      <w:r>
        <w:rPr>
          <w:spacing w:val="1"/>
        </w:rPr>
        <w:t xml:space="preserve"> </w:t>
      </w:r>
      <w:r>
        <w:t>и</w:t>
      </w:r>
      <w:r>
        <w:rPr>
          <w:spacing w:val="1"/>
        </w:rPr>
        <w:t xml:space="preserve"> </w:t>
      </w: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w:t>
      </w:r>
      <w:r>
        <w:rPr>
          <w:spacing w:val="-3"/>
        </w:rPr>
        <w:t xml:space="preserve"> </w:t>
      </w:r>
      <w:r>
        <w:t>российской</w:t>
      </w:r>
      <w:r>
        <w:rPr>
          <w:spacing w:val="-2"/>
        </w:rPr>
        <w:t xml:space="preserve"> </w:t>
      </w:r>
      <w:r>
        <w:t>армии</w:t>
      </w:r>
      <w:r>
        <w:rPr>
          <w:spacing w:val="-2"/>
        </w:rPr>
        <w:t xml:space="preserve"> </w:t>
      </w:r>
      <w:r>
        <w:t>и</w:t>
      </w:r>
      <w:r>
        <w:rPr>
          <w:spacing w:val="-2"/>
        </w:rPr>
        <w:t xml:space="preserve"> </w:t>
      </w:r>
      <w:r>
        <w:t>флота;</w:t>
      </w:r>
    </w:p>
    <w:p w:rsidR="00891CF0" w:rsidRDefault="00B23650">
      <w:pPr>
        <w:pStyle w:val="a0"/>
        <w:spacing w:before="1"/>
        <w:ind w:right="458"/>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 и</w:t>
      </w:r>
      <w:r>
        <w:rPr>
          <w:spacing w:val="1"/>
        </w:rPr>
        <w:t xml:space="preserve"> </w:t>
      </w:r>
      <w:r>
        <w:t>природному</w:t>
      </w:r>
      <w:r>
        <w:rPr>
          <w:spacing w:val="53"/>
        </w:rPr>
        <w:t xml:space="preserve"> </w:t>
      </w:r>
      <w:r>
        <w:t>наследию,</w:t>
      </w:r>
      <w:r>
        <w:rPr>
          <w:spacing w:val="57"/>
        </w:rPr>
        <w:t xml:space="preserve"> </w:t>
      </w:r>
      <w:r>
        <w:t>дням</w:t>
      </w:r>
      <w:r>
        <w:rPr>
          <w:spacing w:val="58"/>
        </w:rPr>
        <w:t xml:space="preserve"> </w:t>
      </w:r>
      <w:r>
        <w:t>воинской</w:t>
      </w:r>
      <w:r>
        <w:rPr>
          <w:spacing w:val="62"/>
        </w:rPr>
        <w:t xml:space="preserve"> </w:t>
      </w:r>
      <w:r>
        <w:t>славы,</w:t>
      </w:r>
      <w:r>
        <w:rPr>
          <w:spacing w:val="57"/>
        </w:rPr>
        <w:t xml:space="preserve"> </w:t>
      </w:r>
      <w:r>
        <w:t>боевым</w:t>
      </w:r>
      <w:r>
        <w:rPr>
          <w:spacing w:val="58"/>
        </w:rPr>
        <w:t xml:space="preserve"> </w:t>
      </w:r>
      <w:r>
        <w:t>традициям</w:t>
      </w:r>
      <w:r>
        <w:rPr>
          <w:spacing w:val="57"/>
        </w:rPr>
        <w:t xml:space="preserve"> </w:t>
      </w:r>
      <w:r>
        <w:t>Вооружённых</w:t>
      </w:r>
      <w:r>
        <w:rPr>
          <w:spacing w:val="59"/>
        </w:rPr>
        <w:t xml:space="preserve"> </w:t>
      </w:r>
      <w:r>
        <w:t>Сил</w:t>
      </w:r>
    </w:p>
    <w:p w:rsidR="00891CF0" w:rsidRDefault="00891CF0">
      <w:pPr>
        <w:sectPr w:rsidR="00891CF0">
          <w:headerReference w:type="default" r:id="rId193"/>
          <w:footerReference w:type="default" r:id="rId194"/>
          <w:pgSz w:w="11920" w:h="16860"/>
          <w:pgMar w:top="820" w:right="200" w:bottom="740" w:left="260" w:header="573" w:footer="545" w:gutter="0"/>
          <w:cols w:space="720"/>
        </w:sectPr>
      </w:pPr>
    </w:p>
    <w:p w:rsidR="00891CF0" w:rsidRDefault="00B23650">
      <w:pPr>
        <w:pStyle w:val="a0"/>
        <w:ind w:right="460"/>
      </w:pPr>
      <w:r>
        <w:lastRenderedPageBreak/>
        <w:t>Российской</w:t>
      </w:r>
      <w:r>
        <w:rPr>
          <w:spacing w:val="1"/>
        </w:rPr>
        <w:t xml:space="preserve"> </w:t>
      </w:r>
      <w:r>
        <w:t>Федерации,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безопасности</w:t>
      </w:r>
      <w:r>
        <w:rPr>
          <w:spacing w:val="1"/>
        </w:rPr>
        <w:t xml:space="preserve"> </w:t>
      </w:r>
      <w:r>
        <w:t>жизни</w:t>
      </w:r>
      <w:r>
        <w:rPr>
          <w:spacing w:val="-3"/>
        </w:rPr>
        <w:t xml:space="preserve"> </w:t>
      </w:r>
      <w:r>
        <w:t>и здоровья людей;</w:t>
      </w:r>
    </w:p>
    <w:p w:rsidR="00891CF0" w:rsidRDefault="00B23650">
      <w:pPr>
        <w:pStyle w:val="a0"/>
        <w:ind w:right="460"/>
      </w:pPr>
      <w:r>
        <w:t>сформированность чувства ответственности перед Родиной, идейная убеждённость и</w:t>
      </w:r>
      <w:r>
        <w:rPr>
          <w:spacing w:val="1"/>
        </w:rPr>
        <w:t xml:space="preserve"> </w:t>
      </w:r>
      <w:r>
        <w:t>готовность</w:t>
      </w:r>
      <w:r>
        <w:rPr>
          <w:spacing w:val="-2"/>
        </w:rPr>
        <w:t xml:space="preserve"> </w:t>
      </w:r>
      <w:r>
        <w:t>к</w:t>
      </w:r>
      <w:r>
        <w:rPr>
          <w:spacing w:val="-2"/>
        </w:rPr>
        <w:t xml:space="preserve"> </w:t>
      </w:r>
      <w:r>
        <w:t>служению</w:t>
      </w:r>
      <w:r>
        <w:rPr>
          <w:spacing w:val="-1"/>
        </w:rPr>
        <w:t xml:space="preserve"> </w:t>
      </w:r>
      <w:r>
        <w:t>и</w:t>
      </w:r>
      <w:r>
        <w:rPr>
          <w:spacing w:val="-1"/>
        </w:rPr>
        <w:t xml:space="preserve"> </w:t>
      </w:r>
      <w:r>
        <w:t>защите</w:t>
      </w:r>
      <w:r>
        <w:rPr>
          <w:spacing w:val="2"/>
        </w:rPr>
        <w:t xml:space="preserve"> </w:t>
      </w:r>
      <w:r>
        <w:t>Отечества,</w:t>
      </w:r>
      <w:r>
        <w:rPr>
          <w:spacing w:val="-2"/>
        </w:rPr>
        <w:t xml:space="preserve"> </w:t>
      </w:r>
      <w:r>
        <w:t>ответственность</w:t>
      </w:r>
      <w:r>
        <w:rPr>
          <w:spacing w:val="-1"/>
        </w:rPr>
        <w:t xml:space="preserve"> </w:t>
      </w:r>
      <w:r>
        <w:t>за</w:t>
      </w:r>
      <w:r>
        <w:rPr>
          <w:spacing w:val="-1"/>
        </w:rPr>
        <w:t xml:space="preserve"> </w:t>
      </w:r>
      <w:r>
        <w:t>его судьбу;</w:t>
      </w:r>
    </w:p>
    <w:p w:rsidR="00891CF0" w:rsidRDefault="00B23650" w:rsidP="00461614">
      <w:pPr>
        <w:pStyle w:val="1"/>
        <w:numPr>
          <w:ilvl w:val="0"/>
          <w:numId w:val="83"/>
        </w:numPr>
        <w:tabs>
          <w:tab w:val="left" w:pos="1523"/>
          <w:tab w:val="left" w:pos="1524"/>
        </w:tabs>
        <w:ind w:hanging="1144"/>
        <w:jc w:val="both"/>
      </w:pPr>
      <w:r>
        <w:t>Духовно-нравственное</w:t>
      </w:r>
      <w:r>
        <w:rPr>
          <w:spacing w:val="-12"/>
        </w:rPr>
        <w:t xml:space="preserve"> </w:t>
      </w:r>
      <w:r>
        <w:t>воспитание:</w:t>
      </w:r>
    </w:p>
    <w:p w:rsidR="00891CF0" w:rsidRDefault="00B23650">
      <w:pPr>
        <w:pStyle w:val="a0"/>
        <w:spacing w:before="129" w:line="242" w:lineRule="auto"/>
        <w:ind w:right="475"/>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и</w:t>
      </w:r>
      <w:r>
        <w:rPr>
          <w:spacing w:val="1"/>
        </w:rPr>
        <w:t xml:space="preserve"> </w:t>
      </w:r>
      <w:r>
        <w:t>российского</w:t>
      </w:r>
      <w:r>
        <w:rPr>
          <w:spacing w:val="1"/>
        </w:rPr>
        <w:t xml:space="preserve"> </w:t>
      </w:r>
      <w:r>
        <w:t>воинства;</w:t>
      </w:r>
      <w:r>
        <w:rPr>
          <w:spacing w:val="1"/>
        </w:rPr>
        <w:t xml:space="preserve"> </w:t>
      </w:r>
      <w:r>
        <w:t>сформированность</w:t>
      </w:r>
      <w:r>
        <w:rPr>
          <w:spacing w:val="25"/>
        </w:rPr>
        <w:t xml:space="preserve"> </w:t>
      </w:r>
      <w:r>
        <w:t>ценности</w:t>
      </w:r>
      <w:r>
        <w:rPr>
          <w:spacing w:val="29"/>
        </w:rPr>
        <w:t xml:space="preserve"> </w:t>
      </w:r>
      <w:r>
        <w:t>безопасного</w:t>
      </w:r>
      <w:r>
        <w:rPr>
          <w:spacing w:val="32"/>
        </w:rPr>
        <w:t xml:space="preserve"> </w:t>
      </w:r>
      <w:r>
        <w:t>поведения,</w:t>
      </w:r>
      <w:r>
        <w:rPr>
          <w:spacing w:val="30"/>
        </w:rPr>
        <w:t xml:space="preserve"> </w:t>
      </w:r>
      <w:r>
        <w:t>осознанного</w:t>
      </w:r>
      <w:r>
        <w:rPr>
          <w:spacing w:val="30"/>
        </w:rPr>
        <w:t xml:space="preserve"> </w:t>
      </w:r>
      <w:r>
        <w:t>и</w:t>
      </w:r>
    </w:p>
    <w:p w:rsidR="00891CF0" w:rsidRDefault="00B23650">
      <w:pPr>
        <w:pStyle w:val="a0"/>
        <w:ind w:right="459"/>
      </w:pPr>
      <w:r>
        <w:t>ответственного</w:t>
      </w:r>
      <w:r>
        <w:rPr>
          <w:spacing w:val="1"/>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w:t>
      </w:r>
      <w:r>
        <w:rPr>
          <w:spacing w:val="1"/>
        </w:rPr>
        <w:t xml:space="preserve"> </w:t>
      </w:r>
      <w:r>
        <w:t>безопасности</w:t>
      </w:r>
      <w:r>
        <w:rPr>
          <w:spacing w:val="1"/>
        </w:rPr>
        <w:t xml:space="preserve"> </w:t>
      </w:r>
      <w:r>
        <w:t>других</w:t>
      </w:r>
      <w:r>
        <w:rPr>
          <w:spacing w:val="1"/>
        </w:rPr>
        <w:t xml:space="preserve"> </w:t>
      </w:r>
      <w:r>
        <w:t>людей,</w:t>
      </w:r>
      <w:r>
        <w:rPr>
          <w:spacing w:val="-67"/>
        </w:rPr>
        <w:t xml:space="preserve"> </w:t>
      </w:r>
      <w:r>
        <w:t>общества</w:t>
      </w:r>
      <w:r>
        <w:rPr>
          <w:spacing w:val="-4"/>
        </w:rPr>
        <w:t xml:space="preserve"> </w:t>
      </w:r>
      <w:r>
        <w:t>и государства;</w:t>
      </w:r>
    </w:p>
    <w:p w:rsidR="00891CF0" w:rsidRDefault="00B23650">
      <w:pPr>
        <w:pStyle w:val="a0"/>
        <w:ind w:right="454"/>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w:t>
      </w:r>
      <w:r>
        <w:rPr>
          <w:spacing w:val="1"/>
        </w:rPr>
        <w:t xml:space="preserve"> </w:t>
      </w:r>
      <w:r>
        <w:t>реализовать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1"/>
        </w:rPr>
        <w:t xml:space="preserve"> </w:t>
      </w:r>
      <w:r>
        <w:t>ответственно</w:t>
      </w:r>
      <w:r>
        <w:rPr>
          <w:spacing w:val="1"/>
        </w:rPr>
        <w:t xml:space="preserve"> </w:t>
      </w:r>
      <w:r>
        <w:t>действовать</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жизнедеятельности</w:t>
      </w:r>
      <w:r>
        <w:rPr>
          <w:spacing w:val="1"/>
        </w:rPr>
        <w:t xml:space="preserve"> </w:t>
      </w:r>
      <w:r>
        <w:t>по</w:t>
      </w:r>
      <w:r>
        <w:rPr>
          <w:spacing w:val="1"/>
        </w:rPr>
        <w:t xml:space="preserve"> </w:t>
      </w:r>
      <w:r>
        <w:t>снижению</w:t>
      </w:r>
      <w:r>
        <w:rPr>
          <w:spacing w:val="1"/>
        </w:rPr>
        <w:t xml:space="preserve"> </w:t>
      </w:r>
      <w:r>
        <w:t>риска</w:t>
      </w:r>
      <w:r>
        <w:rPr>
          <w:spacing w:val="1"/>
        </w:rPr>
        <w:t xml:space="preserve"> </w:t>
      </w:r>
      <w:r>
        <w:t>возникновения</w:t>
      </w:r>
      <w:r>
        <w:rPr>
          <w:spacing w:val="1"/>
        </w:rPr>
        <w:t xml:space="preserve"> </w:t>
      </w:r>
      <w:r>
        <w:t>опасных</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1"/>
        </w:rPr>
        <w:t xml:space="preserve"> </w:t>
      </w:r>
      <w:r>
        <w:t>ситуации,</w:t>
      </w:r>
      <w:r>
        <w:rPr>
          <w:spacing w:val="1"/>
        </w:rPr>
        <w:t xml:space="preserve"> </w:t>
      </w:r>
      <w:r>
        <w:t>смягчению</w:t>
      </w:r>
      <w:r>
        <w:rPr>
          <w:spacing w:val="-5"/>
        </w:rPr>
        <w:t xml:space="preserve"> </w:t>
      </w:r>
      <w:r>
        <w:t>их</w:t>
      </w:r>
      <w:r>
        <w:rPr>
          <w:spacing w:val="-2"/>
        </w:rPr>
        <w:t xml:space="preserve"> </w:t>
      </w:r>
      <w:r>
        <w:t>последствий;</w:t>
      </w:r>
    </w:p>
    <w:p w:rsidR="00891CF0" w:rsidRDefault="00B23650">
      <w:pPr>
        <w:pStyle w:val="a0"/>
        <w:spacing w:line="242" w:lineRule="auto"/>
        <w:ind w:right="463"/>
      </w:pPr>
      <w:r>
        <w:t>ответственное отношение к своим родителям, старшему поколению, семье, культуре и</w:t>
      </w:r>
      <w:r>
        <w:rPr>
          <w:spacing w:val="1"/>
        </w:rPr>
        <w:t xml:space="preserve"> </w:t>
      </w:r>
      <w:r>
        <w:t>традициям народов</w:t>
      </w:r>
      <w:r>
        <w:rPr>
          <w:spacing w:val="-1"/>
        </w:rPr>
        <w:t xml:space="preserve"> </w:t>
      </w:r>
      <w:r>
        <w:t>России,</w:t>
      </w:r>
      <w:r>
        <w:rPr>
          <w:spacing w:val="-1"/>
        </w:rPr>
        <w:t xml:space="preserve"> </w:t>
      </w:r>
      <w:r>
        <w:t>принятие</w:t>
      </w:r>
      <w:r>
        <w:rPr>
          <w:spacing w:val="-1"/>
        </w:rPr>
        <w:t xml:space="preserve"> </w:t>
      </w:r>
      <w:r>
        <w:t>идей волонтёрства</w:t>
      </w:r>
      <w:r>
        <w:rPr>
          <w:spacing w:val="-1"/>
        </w:rPr>
        <w:t xml:space="preserve"> </w:t>
      </w:r>
      <w:r>
        <w:t>и</w:t>
      </w:r>
      <w:r>
        <w:rPr>
          <w:spacing w:val="-1"/>
        </w:rPr>
        <w:t xml:space="preserve"> </w:t>
      </w:r>
      <w:r>
        <w:t>добровольчества;</w:t>
      </w:r>
    </w:p>
    <w:p w:rsidR="00891CF0" w:rsidRDefault="00B23650" w:rsidP="00461614">
      <w:pPr>
        <w:pStyle w:val="1"/>
        <w:numPr>
          <w:ilvl w:val="0"/>
          <w:numId w:val="83"/>
        </w:numPr>
        <w:tabs>
          <w:tab w:val="left" w:pos="1523"/>
          <w:tab w:val="left" w:pos="1524"/>
        </w:tabs>
        <w:ind w:hanging="1144"/>
        <w:jc w:val="both"/>
      </w:pPr>
      <w:r>
        <w:t>Эстетическое</w:t>
      </w:r>
      <w:r>
        <w:rPr>
          <w:spacing w:val="-6"/>
        </w:rPr>
        <w:t xml:space="preserve"> </w:t>
      </w:r>
      <w:r>
        <w:t>воспитание:</w:t>
      </w:r>
    </w:p>
    <w:p w:rsidR="00891CF0" w:rsidRDefault="00B23650">
      <w:pPr>
        <w:pStyle w:val="a0"/>
        <w:spacing w:before="129" w:line="242" w:lineRule="auto"/>
        <w:ind w:right="458"/>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891CF0" w:rsidRDefault="00B23650">
      <w:pPr>
        <w:pStyle w:val="a0"/>
        <w:spacing w:before="60"/>
        <w:ind w:right="463"/>
      </w:pPr>
      <w:r>
        <w:t>понимание</w:t>
      </w:r>
      <w:r>
        <w:rPr>
          <w:spacing w:val="1"/>
        </w:rPr>
        <w:t xml:space="preserve"> </w:t>
      </w:r>
      <w:r>
        <w:t>взаимозависимости</w:t>
      </w:r>
      <w:r>
        <w:rPr>
          <w:spacing w:val="1"/>
        </w:rPr>
        <w:t xml:space="preserve"> </w:t>
      </w:r>
      <w:r>
        <w:t>успешности</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безопасного</w:t>
      </w:r>
      <w:r>
        <w:rPr>
          <w:spacing w:val="-67"/>
        </w:rPr>
        <w:t xml:space="preserve"> </w:t>
      </w:r>
      <w:r>
        <w:t>поведения</w:t>
      </w:r>
      <w:r>
        <w:rPr>
          <w:spacing w:val="-1"/>
        </w:rPr>
        <w:t xml:space="preserve"> </w:t>
      </w:r>
      <w:r>
        <w:t>в</w:t>
      </w:r>
      <w:r>
        <w:rPr>
          <w:spacing w:val="-5"/>
        </w:rPr>
        <w:t xml:space="preserve"> </w:t>
      </w:r>
      <w:r>
        <w:t>повседневной</w:t>
      </w:r>
      <w:r>
        <w:rPr>
          <w:spacing w:val="-2"/>
        </w:rPr>
        <w:t xml:space="preserve"> </w:t>
      </w:r>
      <w:r>
        <w:t>жизни;</w:t>
      </w:r>
    </w:p>
    <w:p w:rsidR="00891CF0" w:rsidRDefault="00B23650" w:rsidP="00461614">
      <w:pPr>
        <w:pStyle w:val="1"/>
        <w:numPr>
          <w:ilvl w:val="0"/>
          <w:numId w:val="83"/>
        </w:numPr>
        <w:tabs>
          <w:tab w:val="left" w:pos="1523"/>
          <w:tab w:val="left" w:pos="1524"/>
        </w:tabs>
        <w:spacing w:before="9"/>
        <w:ind w:hanging="1144"/>
        <w:jc w:val="both"/>
      </w:pPr>
      <w:r>
        <w:t>Ценности</w:t>
      </w:r>
      <w:r>
        <w:rPr>
          <w:spacing w:val="-9"/>
        </w:rPr>
        <w:t xml:space="preserve"> </w:t>
      </w:r>
      <w:r>
        <w:t>научного</w:t>
      </w:r>
      <w:r>
        <w:rPr>
          <w:spacing w:val="-3"/>
        </w:rPr>
        <w:t xml:space="preserve"> </w:t>
      </w:r>
      <w:r>
        <w:t>познания:</w:t>
      </w:r>
    </w:p>
    <w:p w:rsidR="00891CF0" w:rsidRDefault="00B23650">
      <w:pPr>
        <w:pStyle w:val="a0"/>
        <w:spacing w:before="139"/>
        <w:ind w:right="45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текущему</w:t>
      </w:r>
      <w:r>
        <w:rPr>
          <w:spacing w:val="1"/>
        </w:rPr>
        <w:t xml:space="preserve"> </w:t>
      </w:r>
      <w:r>
        <w:t>уровню</w:t>
      </w:r>
      <w:r>
        <w:rPr>
          <w:spacing w:val="1"/>
        </w:rPr>
        <w:t xml:space="preserve"> </w:t>
      </w:r>
      <w:r>
        <w:t>развития</w:t>
      </w:r>
      <w:r>
        <w:rPr>
          <w:spacing w:val="1"/>
        </w:rPr>
        <w:t xml:space="preserve"> </w:t>
      </w:r>
      <w:r>
        <w:t>общей</w:t>
      </w:r>
      <w:r>
        <w:rPr>
          <w:spacing w:val="1"/>
        </w:rPr>
        <w:t xml:space="preserve"> </w:t>
      </w:r>
      <w:r>
        <w:t>теории</w:t>
      </w:r>
      <w:r>
        <w:rPr>
          <w:spacing w:val="1"/>
        </w:rPr>
        <w:t xml:space="preserve"> </w:t>
      </w:r>
      <w:r>
        <w:t>безопасности,</w:t>
      </w:r>
      <w:r>
        <w:rPr>
          <w:spacing w:val="1"/>
        </w:rPr>
        <w:t xml:space="preserve"> </w:t>
      </w:r>
      <w:r>
        <w:t>современных</w:t>
      </w:r>
      <w:r>
        <w:rPr>
          <w:spacing w:val="1"/>
        </w:rPr>
        <w:t xml:space="preserve"> </w:t>
      </w:r>
      <w:r>
        <w:t>представлений</w:t>
      </w:r>
      <w:r>
        <w:rPr>
          <w:spacing w:val="1"/>
        </w:rPr>
        <w:t xml:space="preserve"> </w:t>
      </w:r>
      <w:r>
        <w:t>о</w:t>
      </w:r>
      <w:r>
        <w:rPr>
          <w:spacing w:val="1"/>
        </w:rPr>
        <w:t xml:space="preserve"> </w:t>
      </w:r>
      <w:r>
        <w:t>безопасности</w:t>
      </w:r>
      <w:r>
        <w:rPr>
          <w:spacing w:val="71"/>
        </w:rPr>
        <w:t xml:space="preserve"> </w:t>
      </w:r>
      <w:r>
        <w:t>в</w:t>
      </w:r>
      <w:r>
        <w:rPr>
          <w:spacing w:val="1"/>
        </w:rPr>
        <w:t xml:space="preserve"> </w:t>
      </w:r>
      <w:r>
        <w:t>технических,</w:t>
      </w:r>
      <w:r>
        <w:rPr>
          <w:spacing w:val="1"/>
        </w:rPr>
        <w:t xml:space="preserve"> </w:t>
      </w:r>
      <w:r>
        <w:t>естественно-научных,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5"/>
        </w:rPr>
        <w:t xml:space="preserve"> </w:t>
      </w:r>
      <w:r>
        <w:t>концепции</w:t>
      </w:r>
      <w:r>
        <w:rPr>
          <w:spacing w:val="-1"/>
        </w:rPr>
        <w:t xml:space="preserve"> </w:t>
      </w:r>
      <w:r>
        <w:t>культуры безопасности</w:t>
      </w:r>
      <w:r>
        <w:rPr>
          <w:spacing w:val="-1"/>
        </w:rPr>
        <w:t xml:space="preserve"> </w:t>
      </w:r>
      <w:r>
        <w:t>жизнедеятельности;</w:t>
      </w:r>
    </w:p>
    <w:p w:rsidR="00891CF0" w:rsidRDefault="00B23650">
      <w:pPr>
        <w:pStyle w:val="a0"/>
        <w:spacing w:before="1"/>
        <w:ind w:right="462"/>
      </w:pPr>
      <w:r>
        <w:t>понимание</w:t>
      </w:r>
      <w:r>
        <w:rPr>
          <w:spacing w:val="1"/>
        </w:rPr>
        <w:t xml:space="preserve"> </w:t>
      </w:r>
      <w:r>
        <w:t>научно-практических</w:t>
      </w:r>
      <w:r>
        <w:rPr>
          <w:spacing w:val="1"/>
        </w:rPr>
        <w:t xml:space="preserve"> </w:t>
      </w:r>
      <w:r>
        <w:t>основ</w:t>
      </w:r>
      <w:r>
        <w:rPr>
          <w:spacing w:val="1"/>
        </w:rPr>
        <w:t xml:space="preserve"> </w:t>
      </w:r>
      <w:r>
        <w:t>учебного</w:t>
      </w:r>
      <w:r>
        <w:rPr>
          <w:spacing w:val="1"/>
        </w:rPr>
        <w:t xml:space="preserve"> </w:t>
      </w:r>
      <w:r>
        <w:t>предмета</w:t>
      </w:r>
      <w:r>
        <w:rPr>
          <w:spacing w:val="1"/>
        </w:rPr>
        <w:t xml:space="preserve"> </w:t>
      </w:r>
      <w:r>
        <w:t>ОБЗР,</w:t>
      </w:r>
      <w:r>
        <w:rPr>
          <w:spacing w:val="1"/>
        </w:rPr>
        <w:t xml:space="preserve"> </w:t>
      </w:r>
      <w:r>
        <w:t>осознание</w:t>
      </w:r>
      <w:r>
        <w:rPr>
          <w:spacing w:val="1"/>
        </w:rPr>
        <w:t xml:space="preserve"> </w:t>
      </w:r>
      <w:r>
        <w:t>его</w:t>
      </w:r>
      <w:r>
        <w:rPr>
          <w:spacing w:val="-67"/>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p>
    <w:p w:rsidR="00891CF0" w:rsidRDefault="00B23650">
      <w:pPr>
        <w:pStyle w:val="a0"/>
        <w:ind w:right="457"/>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 (способность предвидеть, по возможности избегать, безопасно действовать в</w:t>
      </w:r>
      <w:r>
        <w:rPr>
          <w:spacing w:val="1"/>
        </w:rPr>
        <w:t xml:space="preserve"> </w:t>
      </w:r>
      <w:r>
        <w:t>опасных,</w:t>
      </w:r>
      <w:r>
        <w:rPr>
          <w:spacing w:val="-3"/>
        </w:rPr>
        <w:t xml:space="preserve"> </w:t>
      </w:r>
      <w:r>
        <w:t>экстремальных</w:t>
      </w:r>
      <w:r>
        <w:rPr>
          <w:spacing w:val="-3"/>
        </w:rPr>
        <w:t xml:space="preserve"> </w:t>
      </w:r>
      <w:r>
        <w:t>и чрезвычайных</w:t>
      </w:r>
      <w:r>
        <w:rPr>
          <w:spacing w:val="1"/>
        </w:rPr>
        <w:t xml:space="preserve"> </w:t>
      </w:r>
      <w:r>
        <w:t>ситуациях);</w:t>
      </w:r>
    </w:p>
    <w:p w:rsidR="00891CF0" w:rsidRDefault="00B23650" w:rsidP="00461614">
      <w:pPr>
        <w:pStyle w:val="1"/>
        <w:numPr>
          <w:ilvl w:val="0"/>
          <w:numId w:val="83"/>
        </w:numPr>
        <w:tabs>
          <w:tab w:val="left" w:pos="1523"/>
          <w:tab w:val="left" w:pos="1524"/>
        </w:tabs>
        <w:spacing w:before="5"/>
        <w:ind w:hanging="1144"/>
        <w:jc w:val="both"/>
      </w:pPr>
      <w:r>
        <w:t>Физическое</w:t>
      </w:r>
      <w:r>
        <w:rPr>
          <w:spacing w:val="-5"/>
        </w:rPr>
        <w:t xml:space="preserve"> </w:t>
      </w:r>
      <w:r>
        <w:t>воспитание:</w:t>
      </w:r>
    </w:p>
    <w:p w:rsidR="00891CF0" w:rsidRDefault="00B23650">
      <w:pPr>
        <w:pStyle w:val="a0"/>
        <w:spacing w:before="134" w:line="242" w:lineRule="auto"/>
        <w:jc w:val="left"/>
      </w:pPr>
      <w:r>
        <w:t>осознание</w:t>
      </w:r>
      <w:r>
        <w:rPr>
          <w:spacing w:val="22"/>
        </w:rPr>
        <w:t xml:space="preserve"> </w:t>
      </w:r>
      <w:r>
        <w:t>ценности</w:t>
      </w:r>
      <w:r>
        <w:rPr>
          <w:spacing w:val="19"/>
        </w:rPr>
        <w:t xml:space="preserve"> </w:t>
      </w:r>
      <w:r>
        <w:t>жизни,</w:t>
      </w:r>
      <w:r>
        <w:rPr>
          <w:spacing w:val="19"/>
        </w:rPr>
        <w:t xml:space="preserve"> </w:t>
      </w:r>
      <w:r>
        <w:t>сформированность</w:t>
      </w:r>
      <w:r>
        <w:rPr>
          <w:spacing w:val="19"/>
        </w:rPr>
        <w:t xml:space="preserve"> </w:t>
      </w:r>
      <w:r>
        <w:t>ответственного</w:t>
      </w:r>
      <w:r>
        <w:rPr>
          <w:spacing w:val="21"/>
        </w:rPr>
        <w:t xml:space="preserve"> </w:t>
      </w:r>
      <w:r>
        <w:t>отношения</w:t>
      </w:r>
      <w:r>
        <w:rPr>
          <w:spacing w:val="20"/>
        </w:rPr>
        <w:t xml:space="preserve"> </w:t>
      </w:r>
      <w:r>
        <w:t>ксвоему</w:t>
      </w:r>
      <w:r>
        <w:rPr>
          <w:spacing w:val="-67"/>
        </w:rPr>
        <w:t xml:space="preserve"> </w:t>
      </w:r>
      <w:r>
        <w:t>здоровью</w:t>
      </w:r>
      <w:r>
        <w:rPr>
          <w:spacing w:val="-2"/>
        </w:rPr>
        <w:t xml:space="preserve"> </w:t>
      </w:r>
      <w:r>
        <w:t>и здоровью</w:t>
      </w:r>
      <w:r>
        <w:rPr>
          <w:spacing w:val="-1"/>
        </w:rPr>
        <w:t xml:space="preserve"> </w:t>
      </w:r>
      <w:r>
        <w:t>окружающих;</w:t>
      </w:r>
    </w:p>
    <w:p w:rsidR="00891CF0" w:rsidRDefault="00B23650">
      <w:pPr>
        <w:pStyle w:val="a0"/>
        <w:spacing w:line="242" w:lineRule="auto"/>
        <w:jc w:val="left"/>
      </w:pPr>
      <w:r>
        <w:t>знание</w:t>
      </w:r>
      <w:r>
        <w:rPr>
          <w:spacing w:val="29"/>
        </w:rPr>
        <w:t xml:space="preserve"> </w:t>
      </w:r>
      <w:r>
        <w:t>приёмов</w:t>
      </w:r>
      <w:r>
        <w:rPr>
          <w:spacing w:val="29"/>
        </w:rPr>
        <w:t xml:space="preserve"> </w:t>
      </w:r>
      <w:r>
        <w:t>оказания</w:t>
      </w:r>
      <w:r>
        <w:rPr>
          <w:spacing w:val="32"/>
        </w:rPr>
        <w:t xml:space="preserve"> </w:t>
      </w:r>
      <w:r>
        <w:t>первой</w:t>
      </w:r>
      <w:r>
        <w:rPr>
          <w:spacing w:val="33"/>
        </w:rPr>
        <w:t xml:space="preserve"> </w:t>
      </w:r>
      <w:r>
        <w:t>помощи</w:t>
      </w:r>
      <w:r>
        <w:rPr>
          <w:spacing w:val="32"/>
        </w:rPr>
        <w:t xml:space="preserve"> </w:t>
      </w:r>
      <w:r>
        <w:t>и</w:t>
      </w:r>
      <w:r>
        <w:rPr>
          <w:spacing w:val="32"/>
        </w:rPr>
        <w:t xml:space="preserve"> </w:t>
      </w:r>
      <w:r>
        <w:t>готовность</w:t>
      </w:r>
      <w:r>
        <w:rPr>
          <w:spacing w:val="35"/>
        </w:rPr>
        <w:t xml:space="preserve"> </w:t>
      </w:r>
      <w:r>
        <w:t>применять</w:t>
      </w:r>
      <w:r>
        <w:rPr>
          <w:spacing w:val="31"/>
        </w:rPr>
        <w:t xml:space="preserve"> </w:t>
      </w:r>
      <w:r>
        <w:t>их</w:t>
      </w:r>
      <w:r>
        <w:rPr>
          <w:spacing w:val="35"/>
        </w:rPr>
        <w:t xml:space="preserve"> </w:t>
      </w:r>
      <w:r>
        <w:t>в</w:t>
      </w:r>
      <w:r>
        <w:rPr>
          <w:spacing w:val="30"/>
        </w:rPr>
        <w:t xml:space="preserve"> </w:t>
      </w:r>
      <w:r>
        <w:t>случае</w:t>
      </w:r>
      <w:r>
        <w:rPr>
          <w:spacing w:val="-67"/>
        </w:rPr>
        <w:t xml:space="preserve"> </w:t>
      </w:r>
      <w:r>
        <w:t>необходимости;</w:t>
      </w:r>
    </w:p>
    <w:p w:rsidR="00891CF0" w:rsidRDefault="00B23650">
      <w:pPr>
        <w:pStyle w:val="a0"/>
        <w:jc w:val="left"/>
      </w:pPr>
      <w:r>
        <w:t>потребность</w:t>
      </w:r>
      <w:r>
        <w:rPr>
          <w:spacing w:val="-8"/>
        </w:rPr>
        <w:t xml:space="preserve"> </w:t>
      </w:r>
      <w:r>
        <w:t>в</w:t>
      </w:r>
      <w:r>
        <w:rPr>
          <w:spacing w:val="-9"/>
        </w:rPr>
        <w:t xml:space="preserve"> </w:t>
      </w:r>
      <w:r>
        <w:t>регулярном</w:t>
      </w:r>
      <w:r>
        <w:rPr>
          <w:spacing w:val="-4"/>
        </w:rPr>
        <w:t xml:space="preserve"> </w:t>
      </w:r>
      <w:r>
        <w:t>ведении</w:t>
      </w:r>
      <w:r>
        <w:rPr>
          <w:spacing w:val="-5"/>
        </w:rPr>
        <w:t xml:space="preserve"> </w:t>
      </w:r>
      <w:r>
        <w:t>здорового</w:t>
      </w:r>
      <w:r>
        <w:rPr>
          <w:spacing w:val="-9"/>
        </w:rPr>
        <w:t xml:space="preserve"> </w:t>
      </w:r>
      <w:r>
        <w:t>образа</w:t>
      </w:r>
      <w:r>
        <w:rPr>
          <w:spacing w:val="-8"/>
        </w:rPr>
        <w:t xml:space="preserve"> </w:t>
      </w:r>
      <w:r>
        <w:t>жизни;</w:t>
      </w:r>
    </w:p>
    <w:p w:rsidR="00891CF0" w:rsidRDefault="00B23650">
      <w:pPr>
        <w:pStyle w:val="a0"/>
        <w:spacing w:before="142" w:line="242" w:lineRule="auto"/>
        <w:ind w:right="386"/>
        <w:jc w:val="left"/>
      </w:pPr>
      <w:r>
        <w:t>осознание</w:t>
      </w:r>
      <w:r>
        <w:rPr>
          <w:spacing w:val="28"/>
        </w:rPr>
        <w:t xml:space="preserve"> </w:t>
      </w:r>
      <w:r>
        <w:t>последствий</w:t>
      </w:r>
      <w:r>
        <w:rPr>
          <w:spacing w:val="27"/>
        </w:rPr>
        <w:t xml:space="preserve"> </w:t>
      </w:r>
      <w:r>
        <w:t>и</w:t>
      </w:r>
      <w:r>
        <w:rPr>
          <w:spacing w:val="27"/>
        </w:rPr>
        <w:t xml:space="preserve"> </w:t>
      </w:r>
      <w:r>
        <w:t>активное</w:t>
      </w:r>
      <w:r>
        <w:rPr>
          <w:spacing w:val="26"/>
        </w:rPr>
        <w:t xml:space="preserve"> </w:t>
      </w:r>
      <w:r>
        <w:t>неприятие</w:t>
      </w:r>
      <w:r>
        <w:rPr>
          <w:spacing w:val="28"/>
        </w:rPr>
        <w:t xml:space="preserve"> </w:t>
      </w:r>
      <w:r>
        <w:t>вредных</w:t>
      </w:r>
      <w:r>
        <w:rPr>
          <w:spacing w:val="29"/>
        </w:rPr>
        <w:t xml:space="preserve"> </w:t>
      </w:r>
      <w:r>
        <w:t>привычек</w:t>
      </w:r>
      <w:r>
        <w:rPr>
          <w:spacing w:val="25"/>
        </w:rPr>
        <w:t xml:space="preserve"> </w:t>
      </w:r>
      <w:r>
        <w:t>и</w:t>
      </w:r>
      <w:r>
        <w:rPr>
          <w:spacing w:val="26"/>
        </w:rPr>
        <w:t xml:space="preserve"> </w:t>
      </w:r>
      <w:r>
        <w:t>иных</w:t>
      </w:r>
      <w:r>
        <w:rPr>
          <w:spacing w:val="28"/>
        </w:rPr>
        <w:t xml:space="preserve"> </w:t>
      </w:r>
      <w:r>
        <w:t>форм</w:t>
      </w:r>
      <w:r>
        <w:rPr>
          <w:spacing w:val="-67"/>
        </w:rPr>
        <w:t xml:space="preserve"> </w:t>
      </w:r>
      <w:r>
        <w:t>причинения</w:t>
      </w:r>
      <w:r>
        <w:rPr>
          <w:spacing w:val="1"/>
        </w:rPr>
        <w:t xml:space="preserve"> </w:t>
      </w:r>
      <w:r>
        <w:t>вреда</w:t>
      </w:r>
      <w:r>
        <w:rPr>
          <w:spacing w:val="-3"/>
        </w:rPr>
        <w:t xml:space="preserve"> </w:t>
      </w:r>
      <w:r>
        <w:t>физическому</w:t>
      </w:r>
      <w:r>
        <w:rPr>
          <w:spacing w:val="-8"/>
        </w:rPr>
        <w:t xml:space="preserve"> </w:t>
      </w:r>
      <w:r>
        <w:t>и</w:t>
      </w:r>
      <w:r>
        <w:rPr>
          <w:spacing w:val="-1"/>
        </w:rPr>
        <w:t xml:space="preserve"> </w:t>
      </w:r>
      <w:r>
        <w:t>психическому</w:t>
      </w:r>
      <w:r>
        <w:rPr>
          <w:spacing w:val="-8"/>
        </w:rPr>
        <w:t xml:space="preserve"> </w:t>
      </w:r>
      <w:r>
        <w:t>здоровью;</w:t>
      </w:r>
    </w:p>
    <w:p w:rsidR="00891CF0" w:rsidRDefault="00B23650" w:rsidP="00461614">
      <w:pPr>
        <w:pStyle w:val="1"/>
        <w:numPr>
          <w:ilvl w:val="0"/>
          <w:numId w:val="83"/>
        </w:numPr>
        <w:tabs>
          <w:tab w:val="left" w:pos="1523"/>
          <w:tab w:val="left" w:pos="1524"/>
        </w:tabs>
        <w:spacing w:before="10"/>
        <w:ind w:hanging="1144"/>
      </w:pPr>
      <w:r>
        <w:t>Трудовое</w:t>
      </w:r>
      <w:r>
        <w:rPr>
          <w:spacing w:val="-7"/>
        </w:rPr>
        <w:t xml:space="preserve"> </w:t>
      </w:r>
      <w:r>
        <w:t>воспитание:</w:t>
      </w:r>
    </w:p>
    <w:p w:rsidR="00891CF0" w:rsidRDefault="00B23650">
      <w:pPr>
        <w:pStyle w:val="a0"/>
        <w:tabs>
          <w:tab w:val="left" w:pos="2824"/>
          <w:tab w:val="left" w:pos="3254"/>
          <w:tab w:val="left" w:pos="5090"/>
          <w:tab w:val="left" w:pos="5532"/>
          <w:tab w:val="left" w:pos="7729"/>
          <w:tab w:val="left" w:pos="9555"/>
        </w:tabs>
        <w:spacing w:before="139" w:line="242" w:lineRule="auto"/>
        <w:ind w:right="528"/>
        <w:jc w:val="left"/>
      </w:pPr>
      <w:r>
        <w:t>готовность</w:t>
      </w:r>
      <w:r>
        <w:rPr>
          <w:spacing w:val="14"/>
        </w:rPr>
        <w:t xml:space="preserve"> </w:t>
      </w:r>
      <w:r>
        <w:t>к</w:t>
      </w:r>
      <w:r>
        <w:rPr>
          <w:spacing w:val="18"/>
        </w:rPr>
        <w:t xml:space="preserve"> </w:t>
      </w:r>
      <w:r>
        <w:t>труду,</w:t>
      </w:r>
      <w:r>
        <w:rPr>
          <w:spacing w:val="19"/>
        </w:rPr>
        <w:t xml:space="preserve"> </w:t>
      </w:r>
      <w:r>
        <w:t>осознание</w:t>
      </w:r>
      <w:r>
        <w:rPr>
          <w:spacing w:val="18"/>
        </w:rPr>
        <w:t xml:space="preserve"> </w:t>
      </w:r>
      <w:r>
        <w:t>значимости</w:t>
      </w:r>
      <w:r>
        <w:rPr>
          <w:spacing w:val="19"/>
        </w:rPr>
        <w:t xml:space="preserve"> </w:t>
      </w:r>
      <w:r>
        <w:t>трудовой</w:t>
      </w:r>
      <w:r>
        <w:rPr>
          <w:spacing w:val="14"/>
        </w:rPr>
        <w:t xml:space="preserve"> </w:t>
      </w:r>
      <w:r>
        <w:t>деятельности</w:t>
      </w:r>
      <w:r>
        <w:rPr>
          <w:spacing w:val="17"/>
        </w:rPr>
        <w:t xml:space="preserve"> </w:t>
      </w:r>
      <w:r>
        <w:t>для</w:t>
      </w:r>
      <w:r>
        <w:rPr>
          <w:spacing w:val="17"/>
        </w:rPr>
        <w:t xml:space="preserve"> </w:t>
      </w:r>
      <w:r>
        <w:t>развития</w:t>
      </w:r>
      <w:r>
        <w:rPr>
          <w:spacing w:val="1"/>
        </w:rPr>
        <w:t xml:space="preserve"> </w:t>
      </w:r>
      <w:r>
        <w:t>личности, общества и государства, обеспечения национальной безопасности;</w:t>
      </w:r>
      <w:r>
        <w:rPr>
          <w:spacing w:val="1"/>
        </w:rPr>
        <w:t xml:space="preserve"> </w:t>
      </w:r>
      <w:r>
        <w:t>готовность</w:t>
      </w:r>
      <w:r>
        <w:tab/>
        <w:t>к</w:t>
      </w:r>
      <w:r>
        <w:tab/>
        <w:t>осознанному</w:t>
      </w:r>
      <w:r>
        <w:tab/>
        <w:t>и</w:t>
      </w:r>
      <w:r>
        <w:tab/>
        <w:t>ответственному</w:t>
      </w:r>
      <w:r>
        <w:tab/>
        <w:t>соблюдению</w:t>
      </w:r>
      <w:r>
        <w:tab/>
      </w:r>
      <w:r>
        <w:rPr>
          <w:spacing w:val="-1"/>
        </w:rPr>
        <w:t>требований</w:t>
      </w:r>
    </w:p>
    <w:p w:rsidR="00891CF0" w:rsidRDefault="00891CF0">
      <w:pPr>
        <w:spacing w:line="242" w:lineRule="auto"/>
        <w:sectPr w:rsidR="00891CF0">
          <w:headerReference w:type="default" r:id="rId195"/>
          <w:footerReference w:type="default" r:id="rId196"/>
          <w:pgSz w:w="11920" w:h="16860"/>
          <w:pgMar w:top="820" w:right="200" w:bottom="800" w:left="260" w:header="573" w:footer="607" w:gutter="0"/>
          <w:cols w:space="720"/>
        </w:sectPr>
      </w:pPr>
    </w:p>
    <w:p w:rsidR="00891CF0" w:rsidRDefault="00B23650">
      <w:pPr>
        <w:pStyle w:val="a0"/>
        <w:spacing w:line="311" w:lineRule="exact"/>
        <w:jc w:val="left"/>
      </w:pPr>
      <w:r>
        <w:lastRenderedPageBreak/>
        <w:t>безопасности</w:t>
      </w:r>
      <w:r>
        <w:rPr>
          <w:spacing w:val="-4"/>
        </w:rPr>
        <w:t xml:space="preserve"> </w:t>
      </w:r>
      <w:r>
        <w:t>в</w:t>
      </w:r>
      <w:r>
        <w:rPr>
          <w:spacing w:val="-9"/>
        </w:rPr>
        <w:t xml:space="preserve"> </w:t>
      </w:r>
      <w:r>
        <w:t>процессе</w:t>
      </w:r>
      <w:r>
        <w:rPr>
          <w:spacing w:val="-2"/>
        </w:rPr>
        <w:t xml:space="preserve"> </w:t>
      </w:r>
      <w:r>
        <w:t>трудовой</w:t>
      </w:r>
      <w:r>
        <w:rPr>
          <w:spacing w:val="-6"/>
        </w:rPr>
        <w:t xml:space="preserve"> </w:t>
      </w:r>
      <w:r>
        <w:t>деятельности;</w:t>
      </w:r>
    </w:p>
    <w:p w:rsidR="00891CF0" w:rsidRDefault="00B23650">
      <w:pPr>
        <w:pStyle w:val="a0"/>
        <w:jc w:val="left"/>
      </w:pPr>
      <w:r>
        <w:t>интерес</w:t>
      </w:r>
      <w:r>
        <w:rPr>
          <w:spacing w:val="8"/>
        </w:rPr>
        <w:t xml:space="preserve"> </w:t>
      </w:r>
      <w:r>
        <w:t>к</w:t>
      </w:r>
      <w:r>
        <w:rPr>
          <w:spacing w:val="7"/>
        </w:rPr>
        <w:t xml:space="preserve"> </w:t>
      </w:r>
      <w:r>
        <w:t>различным</w:t>
      </w:r>
      <w:r>
        <w:rPr>
          <w:spacing w:val="8"/>
        </w:rPr>
        <w:t xml:space="preserve"> </w:t>
      </w:r>
      <w:r>
        <w:t>сферам</w:t>
      </w:r>
      <w:r>
        <w:rPr>
          <w:spacing w:val="5"/>
        </w:rPr>
        <w:t xml:space="preserve"> </w:t>
      </w:r>
      <w:r>
        <w:t>профессиональной</w:t>
      </w:r>
      <w:r>
        <w:rPr>
          <w:spacing w:val="11"/>
        </w:rPr>
        <w:t xml:space="preserve"> </w:t>
      </w:r>
      <w:r>
        <w:t>деятельности,</w:t>
      </w:r>
      <w:r>
        <w:rPr>
          <w:spacing w:val="9"/>
        </w:rPr>
        <w:t xml:space="preserve"> </w:t>
      </w:r>
      <w:r>
        <w:t>включая</w:t>
      </w:r>
      <w:r>
        <w:rPr>
          <w:spacing w:val="10"/>
        </w:rPr>
        <w:t xml:space="preserve"> </w:t>
      </w:r>
      <w:r>
        <w:t>военно-</w:t>
      </w:r>
      <w:r>
        <w:rPr>
          <w:spacing w:val="-67"/>
        </w:rPr>
        <w:t xml:space="preserve"> </w:t>
      </w:r>
      <w:r>
        <w:t>профессиональную</w:t>
      </w:r>
      <w:r>
        <w:rPr>
          <w:spacing w:val="-1"/>
        </w:rPr>
        <w:t xml:space="preserve"> </w:t>
      </w:r>
      <w:r>
        <w:t>деятельность;</w:t>
      </w:r>
    </w:p>
    <w:p w:rsidR="00891CF0" w:rsidRDefault="00B23650">
      <w:pPr>
        <w:pStyle w:val="a0"/>
        <w:ind w:right="386"/>
        <w:jc w:val="left"/>
      </w:pPr>
      <w:r>
        <w:t>готовность</w:t>
      </w:r>
      <w:r>
        <w:rPr>
          <w:spacing w:val="54"/>
        </w:rPr>
        <w:t xml:space="preserve"> </w:t>
      </w:r>
      <w:r>
        <w:t>и</w:t>
      </w:r>
      <w:r>
        <w:rPr>
          <w:spacing w:val="55"/>
        </w:rPr>
        <w:t xml:space="preserve"> </w:t>
      </w:r>
      <w:r>
        <w:t>способность</w:t>
      </w:r>
      <w:r>
        <w:rPr>
          <w:spacing w:val="54"/>
        </w:rPr>
        <w:t xml:space="preserve"> </w:t>
      </w:r>
      <w:r>
        <w:t>к</w:t>
      </w:r>
      <w:r>
        <w:rPr>
          <w:spacing w:val="54"/>
        </w:rPr>
        <w:t xml:space="preserve"> </w:t>
      </w:r>
      <w:r>
        <w:t>образованию</w:t>
      </w:r>
      <w:r>
        <w:rPr>
          <w:spacing w:val="55"/>
        </w:rPr>
        <w:t xml:space="preserve"> </w:t>
      </w:r>
      <w:r>
        <w:t>и</w:t>
      </w:r>
      <w:r>
        <w:rPr>
          <w:spacing w:val="57"/>
        </w:rPr>
        <w:t xml:space="preserve"> </w:t>
      </w:r>
      <w:r>
        <w:t>самообразованию</w:t>
      </w:r>
      <w:r>
        <w:rPr>
          <w:spacing w:val="56"/>
        </w:rPr>
        <w:t xml:space="preserve"> </w:t>
      </w:r>
      <w:r>
        <w:t>на</w:t>
      </w:r>
      <w:r>
        <w:rPr>
          <w:spacing w:val="54"/>
        </w:rPr>
        <w:t xml:space="preserve"> </w:t>
      </w:r>
      <w:r>
        <w:t>протяжении</w:t>
      </w:r>
      <w:r w:rsidR="00474DF0">
        <w:t xml:space="preserve"> </w:t>
      </w:r>
      <w:r>
        <w:t>всей</w:t>
      </w:r>
      <w:r>
        <w:rPr>
          <w:spacing w:val="-67"/>
        </w:rPr>
        <w:t xml:space="preserve"> </w:t>
      </w:r>
      <w:r>
        <w:t>жизни;</w:t>
      </w:r>
    </w:p>
    <w:p w:rsidR="00891CF0" w:rsidRDefault="00B23650" w:rsidP="00461614">
      <w:pPr>
        <w:pStyle w:val="1"/>
        <w:numPr>
          <w:ilvl w:val="0"/>
          <w:numId w:val="83"/>
        </w:numPr>
        <w:tabs>
          <w:tab w:val="left" w:pos="617"/>
        </w:tabs>
        <w:spacing w:before="3"/>
        <w:ind w:left="616" w:hanging="237"/>
      </w:pPr>
      <w:r>
        <w:t>Экологическое</w:t>
      </w:r>
      <w:r>
        <w:rPr>
          <w:spacing w:val="-9"/>
        </w:rPr>
        <w:t xml:space="preserve"> </w:t>
      </w:r>
      <w:r>
        <w:t>воспитание:</w:t>
      </w:r>
    </w:p>
    <w:p w:rsidR="00891CF0" w:rsidRDefault="00B23650">
      <w:pPr>
        <w:pStyle w:val="a0"/>
        <w:spacing w:before="141" w:line="350" w:lineRule="auto"/>
        <w:ind w:right="45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4"/>
        </w:rPr>
        <w:t xml:space="preserve"> </w:t>
      </w:r>
      <w:r>
        <w:t>и государства;</w:t>
      </w:r>
    </w:p>
    <w:p w:rsidR="00891CF0" w:rsidRDefault="00B23650">
      <w:pPr>
        <w:pStyle w:val="a0"/>
        <w:spacing w:line="350" w:lineRule="auto"/>
        <w:ind w:right="454"/>
      </w:pPr>
      <w:r>
        <w:t>планирование и осуществление действий в окружающей среде на основе соблюдения</w:t>
      </w:r>
      <w:r>
        <w:rPr>
          <w:spacing w:val="1"/>
        </w:rPr>
        <w:t xml:space="preserve"> </w:t>
      </w:r>
      <w:r>
        <w:t>экологической</w:t>
      </w:r>
      <w:r>
        <w:rPr>
          <w:spacing w:val="-2"/>
        </w:rPr>
        <w:t xml:space="preserve"> </w:t>
      </w:r>
      <w:r>
        <w:t>грамотности и</w:t>
      </w:r>
      <w:r>
        <w:rPr>
          <w:spacing w:val="-2"/>
        </w:rPr>
        <w:t xml:space="preserve"> </w:t>
      </w:r>
      <w:r>
        <w:t>разумного</w:t>
      </w:r>
      <w:r>
        <w:rPr>
          <w:spacing w:val="-3"/>
        </w:rPr>
        <w:t xml:space="preserve"> </w:t>
      </w:r>
      <w:r>
        <w:t>природопользования;</w:t>
      </w:r>
    </w:p>
    <w:p w:rsidR="00891CF0" w:rsidRDefault="00B23650">
      <w:pPr>
        <w:pStyle w:val="a0"/>
        <w:spacing w:line="350" w:lineRule="auto"/>
        <w:ind w:right="461"/>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 и</w:t>
      </w:r>
      <w:r>
        <w:rPr>
          <w:spacing w:val="-3"/>
        </w:rPr>
        <w:t xml:space="preserve"> </w:t>
      </w:r>
      <w:r>
        <w:t>предотвращать</w:t>
      </w:r>
      <w:r>
        <w:rPr>
          <w:spacing w:val="-2"/>
        </w:rPr>
        <w:t xml:space="preserve"> </w:t>
      </w:r>
      <w:r>
        <w:t>их;</w:t>
      </w:r>
    </w:p>
    <w:p w:rsidR="00891CF0" w:rsidRDefault="00B23650">
      <w:pPr>
        <w:pStyle w:val="a0"/>
      </w:pPr>
      <w:r>
        <w:t>расширение</w:t>
      </w:r>
      <w:r>
        <w:rPr>
          <w:spacing w:val="-9"/>
        </w:rPr>
        <w:t xml:space="preserve"> </w:t>
      </w:r>
      <w:r>
        <w:t>представлений</w:t>
      </w:r>
      <w:r>
        <w:rPr>
          <w:spacing w:val="-8"/>
        </w:rPr>
        <w:t xml:space="preserve"> </w:t>
      </w:r>
      <w:r>
        <w:t>о</w:t>
      </w:r>
      <w:r>
        <w:rPr>
          <w:spacing w:val="-12"/>
        </w:rPr>
        <w:t xml:space="preserve"> </w:t>
      </w:r>
      <w:r>
        <w:t>деятельности</w:t>
      </w:r>
      <w:r>
        <w:rPr>
          <w:spacing w:val="-8"/>
        </w:rPr>
        <w:t xml:space="preserve"> </w:t>
      </w:r>
      <w:r>
        <w:t>экологической</w:t>
      </w:r>
      <w:r>
        <w:rPr>
          <w:spacing w:val="-9"/>
        </w:rPr>
        <w:t xml:space="preserve"> </w:t>
      </w:r>
      <w:r>
        <w:t>направленности.</w:t>
      </w:r>
    </w:p>
    <w:p w:rsidR="00891CF0" w:rsidRDefault="00B23650">
      <w:pPr>
        <w:pStyle w:val="1"/>
        <w:jc w:val="both"/>
      </w:pPr>
      <w:r>
        <w:t>МЕТАПРЕДМЕТНЫЕ</w:t>
      </w:r>
      <w:r>
        <w:rPr>
          <w:spacing w:val="-4"/>
        </w:rPr>
        <w:t xml:space="preserve"> </w:t>
      </w:r>
      <w:r>
        <w:t>РЕЗУЛЬТАТЫ</w:t>
      </w:r>
    </w:p>
    <w:p w:rsidR="00891CF0" w:rsidRDefault="00B23650">
      <w:pPr>
        <w:pStyle w:val="a0"/>
        <w:spacing w:before="140" w:line="350" w:lineRule="auto"/>
        <w:ind w:right="454"/>
      </w:pPr>
      <w:r>
        <w:t>В результате изучения ОБЗР на 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5"/>
        </w:rPr>
        <w:t xml:space="preserve"> </w:t>
      </w:r>
      <w:r>
        <w:t>действия, совместная</w:t>
      </w:r>
      <w:r>
        <w:rPr>
          <w:spacing w:val="-3"/>
        </w:rPr>
        <w:t xml:space="preserve"> </w:t>
      </w:r>
      <w:r>
        <w:t>деятельность.</w:t>
      </w:r>
    </w:p>
    <w:p w:rsidR="00891CF0" w:rsidRDefault="00B23650">
      <w:pPr>
        <w:pStyle w:val="1"/>
        <w:tabs>
          <w:tab w:val="left" w:pos="2882"/>
          <w:tab w:val="left" w:pos="5222"/>
          <w:tab w:val="left" w:pos="6659"/>
        </w:tabs>
        <w:spacing w:before="6" w:line="348" w:lineRule="auto"/>
        <w:ind w:right="3634"/>
      </w:pPr>
      <w:r>
        <w:t>Познавательные</w:t>
      </w:r>
      <w:r>
        <w:tab/>
        <w:t>универсальные</w:t>
      </w:r>
      <w:r>
        <w:tab/>
        <w:t>учебные</w:t>
      </w:r>
      <w:r>
        <w:tab/>
        <w:t>действия</w:t>
      </w:r>
      <w:r>
        <w:rPr>
          <w:spacing w:val="-67"/>
        </w:rPr>
        <w:t xml:space="preserve"> </w:t>
      </w:r>
      <w:r>
        <w:t>Базовые</w:t>
      </w:r>
      <w:r>
        <w:rPr>
          <w:spacing w:val="-5"/>
        </w:rPr>
        <w:t xml:space="preserve"> </w:t>
      </w:r>
      <w:r>
        <w:t>логические действия:</w:t>
      </w:r>
    </w:p>
    <w:p w:rsidR="00891CF0" w:rsidRDefault="00B23650">
      <w:pPr>
        <w:pStyle w:val="a0"/>
        <w:tabs>
          <w:tab w:val="left" w:pos="2445"/>
          <w:tab w:val="left" w:pos="3684"/>
          <w:tab w:val="left" w:pos="4056"/>
          <w:tab w:val="left" w:pos="5248"/>
          <w:tab w:val="left" w:pos="5602"/>
          <w:tab w:val="left" w:pos="6770"/>
          <w:tab w:val="left" w:pos="8597"/>
        </w:tabs>
        <w:spacing w:line="350" w:lineRule="auto"/>
        <w:ind w:right="456"/>
        <w:jc w:val="left"/>
      </w:pPr>
      <w:r>
        <w:t>самостоятельно</w:t>
      </w:r>
      <w:r>
        <w:rPr>
          <w:spacing w:val="45"/>
        </w:rPr>
        <w:t xml:space="preserve"> </w:t>
      </w:r>
      <w:r>
        <w:t>определять</w:t>
      </w:r>
      <w:r>
        <w:rPr>
          <w:spacing w:val="46"/>
        </w:rPr>
        <w:t xml:space="preserve"> </w:t>
      </w:r>
      <w:r>
        <w:t>актуальные</w:t>
      </w:r>
      <w:r>
        <w:rPr>
          <w:spacing w:val="44"/>
        </w:rPr>
        <w:t xml:space="preserve"> </w:t>
      </w:r>
      <w:r>
        <w:t>проблемные</w:t>
      </w:r>
      <w:r>
        <w:rPr>
          <w:spacing w:val="48"/>
        </w:rPr>
        <w:t xml:space="preserve"> </w:t>
      </w:r>
      <w:r>
        <w:t>вопросы</w:t>
      </w:r>
      <w:r>
        <w:rPr>
          <w:spacing w:val="48"/>
        </w:rPr>
        <w:t xml:space="preserve"> </w:t>
      </w:r>
      <w:r>
        <w:t>безопасности</w:t>
      </w:r>
      <w:r>
        <w:rPr>
          <w:spacing w:val="48"/>
        </w:rPr>
        <w:t xml:space="preserve"> </w:t>
      </w:r>
      <w:r>
        <w:t>личности,</w:t>
      </w:r>
      <w:r>
        <w:rPr>
          <w:spacing w:val="-67"/>
        </w:rPr>
        <w:t xml:space="preserve"> </w:t>
      </w:r>
      <w:r>
        <w:t>общества</w:t>
      </w:r>
      <w:r>
        <w:rPr>
          <w:spacing w:val="7"/>
        </w:rPr>
        <w:t xml:space="preserve"> </w:t>
      </w:r>
      <w:r>
        <w:t>и</w:t>
      </w:r>
      <w:r>
        <w:rPr>
          <w:spacing w:val="8"/>
        </w:rPr>
        <w:t xml:space="preserve"> </w:t>
      </w:r>
      <w:r>
        <w:t>государства,</w:t>
      </w:r>
      <w:r>
        <w:rPr>
          <w:spacing w:val="7"/>
        </w:rPr>
        <w:t xml:space="preserve"> </w:t>
      </w:r>
      <w:r>
        <w:t>обосновывать</w:t>
      </w:r>
      <w:r>
        <w:rPr>
          <w:spacing w:val="7"/>
        </w:rPr>
        <w:t xml:space="preserve"> </w:t>
      </w:r>
      <w:r>
        <w:t>их</w:t>
      </w:r>
      <w:r>
        <w:rPr>
          <w:spacing w:val="8"/>
        </w:rPr>
        <w:t xml:space="preserve"> </w:t>
      </w:r>
      <w:r>
        <w:t>приоритет</w:t>
      </w:r>
      <w:r>
        <w:rPr>
          <w:spacing w:val="8"/>
        </w:rPr>
        <w:t xml:space="preserve"> </w:t>
      </w:r>
      <w:r>
        <w:t>и</w:t>
      </w:r>
      <w:r>
        <w:rPr>
          <w:spacing w:val="5"/>
        </w:rPr>
        <w:t xml:space="preserve"> </w:t>
      </w:r>
      <w:r>
        <w:t>всесторонне</w:t>
      </w:r>
      <w:r>
        <w:rPr>
          <w:spacing w:val="9"/>
        </w:rPr>
        <w:t xml:space="preserve"> </w:t>
      </w:r>
      <w:r>
        <w:t>анализировать,</w:t>
      </w:r>
      <w:r>
        <w:rPr>
          <w:spacing w:val="-67"/>
        </w:rPr>
        <w:t xml:space="preserve"> </w:t>
      </w:r>
      <w:r>
        <w:t>разрабатывать алгоритмы их возможного решения в различных ситуациях;</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67"/>
        </w:rPr>
        <w:t xml:space="preserve"> </w:t>
      </w:r>
      <w:r>
        <w:t>классификации</w:t>
      </w:r>
      <w:r>
        <w:tab/>
        <w:t>событий</w:t>
      </w:r>
      <w:r>
        <w:tab/>
        <w:t>и</w:t>
      </w:r>
      <w:r>
        <w:tab/>
        <w:t>явлений</w:t>
      </w:r>
      <w:r>
        <w:tab/>
        <w:t>в</w:t>
      </w:r>
      <w:r>
        <w:tab/>
        <w:t>области</w:t>
      </w:r>
      <w:r>
        <w:tab/>
        <w:t>безопасности</w:t>
      </w:r>
      <w:r>
        <w:tab/>
        <w:t>жизнедеятельности,</w:t>
      </w:r>
      <w:r>
        <w:rPr>
          <w:spacing w:val="-67"/>
        </w:rPr>
        <w:t xml:space="preserve"> </w:t>
      </w:r>
      <w:r>
        <w:t>выявлять</w:t>
      </w:r>
      <w:r>
        <w:rPr>
          <w:spacing w:val="-5"/>
        </w:rPr>
        <w:t xml:space="preserve"> </w:t>
      </w:r>
      <w:r>
        <w:t>их закономерности и</w:t>
      </w:r>
      <w:r>
        <w:rPr>
          <w:spacing w:val="-4"/>
        </w:rPr>
        <w:t xml:space="preserve"> </w:t>
      </w:r>
      <w:r>
        <w:t>противоречия;</w:t>
      </w:r>
    </w:p>
    <w:p w:rsidR="00891CF0" w:rsidRDefault="00B23650">
      <w:pPr>
        <w:pStyle w:val="a0"/>
        <w:spacing w:line="350" w:lineRule="auto"/>
        <w:ind w:right="457"/>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1"/>
        </w:rPr>
        <w:t xml:space="preserve"> </w:t>
      </w:r>
      <w:r>
        <w:t>выбирать способы их достижения с учётом самостоятельно выделенных критериев</w:t>
      </w:r>
      <w:r>
        <w:rPr>
          <w:spacing w:val="1"/>
        </w:rPr>
        <w:t xml:space="preserve"> </w:t>
      </w:r>
      <w:r>
        <w:t>в</w:t>
      </w:r>
      <w:r>
        <w:rPr>
          <w:spacing w:val="1"/>
        </w:rPr>
        <w:t xml:space="preserve"> </w:t>
      </w:r>
      <w:r>
        <w:t>парадигме</w:t>
      </w:r>
      <w:r>
        <w:rPr>
          <w:spacing w:val="35"/>
        </w:rPr>
        <w:t xml:space="preserve"> </w:t>
      </w:r>
      <w:r>
        <w:t>безопасной</w:t>
      </w:r>
      <w:r>
        <w:rPr>
          <w:spacing w:val="36"/>
        </w:rPr>
        <w:t xml:space="preserve"> </w:t>
      </w:r>
      <w:r>
        <w:t>жизнедеятельности,</w:t>
      </w:r>
      <w:r>
        <w:rPr>
          <w:spacing w:val="35"/>
        </w:rPr>
        <w:t xml:space="preserve"> </w:t>
      </w:r>
      <w:r>
        <w:t>оценивать</w:t>
      </w:r>
      <w:r>
        <w:rPr>
          <w:spacing w:val="33"/>
        </w:rPr>
        <w:t xml:space="preserve"> </w:t>
      </w:r>
      <w:r>
        <w:t>риски</w:t>
      </w:r>
      <w:r>
        <w:rPr>
          <w:spacing w:val="38"/>
        </w:rPr>
        <w:t xml:space="preserve"> </w:t>
      </w:r>
      <w:r>
        <w:t>возможных</w:t>
      </w:r>
    </w:p>
    <w:p w:rsidR="00891CF0" w:rsidRDefault="00B23650">
      <w:pPr>
        <w:pStyle w:val="a0"/>
        <w:spacing w:before="61"/>
      </w:pPr>
      <w:r>
        <w:t>последствий</w:t>
      </w:r>
      <w:r>
        <w:rPr>
          <w:spacing w:val="-12"/>
        </w:rPr>
        <w:t xml:space="preserve"> </w:t>
      </w:r>
      <w:r>
        <w:t>для</w:t>
      </w:r>
      <w:r>
        <w:rPr>
          <w:spacing w:val="-10"/>
        </w:rPr>
        <w:t xml:space="preserve"> </w:t>
      </w:r>
      <w:r>
        <w:t>реализации</w:t>
      </w:r>
      <w:r>
        <w:rPr>
          <w:spacing w:val="-12"/>
        </w:rPr>
        <w:t xml:space="preserve"> </w:t>
      </w:r>
      <w:r>
        <w:t>риск-ориентированного</w:t>
      </w:r>
      <w:r>
        <w:rPr>
          <w:spacing w:val="-5"/>
        </w:rPr>
        <w:t xml:space="preserve"> </w:t>
      </w:r>
      <w:r>
        <w:t>поведения;</w:t>
      </w:r>
    </w:p>
    <w:p w:rsidR="00891CF0" w:rsidRDefault="00B23650">
      <w:pPr>
        <w:pStyle w:val="a0"/>
        <w:spacing w:before="149"/>
      </w:pPr>
      <w:r>
        <w:t>моделировать</w:t>
      </w:r>
      <w:r>
        <w:rPr>
          <w:spacing w:val="18"/>
        </w:rPr>
        <w:t xml:space="preserve"> </w:t>
      </w:r>
      <w:r>
        <w:t>объекты</w:t>
      </w:r>
      <w:r>
        <w:rPr>
          <w:spacing w:val="23"/>
        </w:rPr>
        <w:t xml:space="preserve"> </w:t>
      </w:r>
      <w:r>
        <w:t>(события,</w:t>
      </w:r>
      <w:r>
        <w:rPr>
          <w:spacing w:val="22"/>
        </w:rPr>
        <w:t xml:space="preserve"> </w:t>
      </w:r>
      <w:r>
        <w:t>явления)</w:t>
      </w:r>
      <w:r>
        <w:rPr>
          <w:spacing w:val="22"/>
        </w:rPr>
        <w:t xml:space="preserve"> </w:t>
      </w:r>
      <w:r>
        <w:t>в</w:t>
      </w:r>
      <w:r>
        <w:rPr>
          <w:spacing w:val="21"/>
        </w:rPr>
        <w:t xml:space="preserve"> </w:t>
      </w:r>
      <w:r>
        <w:t>области</w:t>
      </w:r>
      <w:r>
        <w:rPr>
          <w:spacing w:val="23"/>
        </w:rPr>
        <w:t xml:space="preserve"> </w:t>
      </w:r>
      <w:r>
        <w:t>безопасности</w:t>
      </w:r>
      <w:r>
        <w:rPr>
          <w:spacing w:val="23"/>
        </w:rPr>
        <w:t xml:space="preserve"> </w:t>
      </w:r>
      <w:r>
        <w:t>личности,</w:t>
      </w:r>
      <w:r>
        <w:rPr>
          <w:spacing w:val="23"/>
        </w:rPr>
        <w:t xml:space="preserve"> </w:t>
      </w:r>
      <w:r>
        <w:t>общества</w:t>
      </w:r>
    </w:p>
    <w:p w:rsidR="00891CF0" w:rsidRDefault="00891CF0">
      <w:pPr>
        <w:sectPr w:rsidR="00891CF0">
          <w:headerReference w:type="default" r:id="rId197"/>
          <w:footerReference w:type="default" r:id="rId198"/>
          <w:pgSz w:w="11920" w:h="16860"/>
          <w:pgMar w:top="820" w:right="200" w:bottom="800" w:left="260" w:header="573" w:footer="607" w:gutter="0"/>
          <w:cols w:space="720"/>
        </w:sectPr>
      </w:pPr>
    </w:p>
    <w:p w:rsidR="00891CF0" w:rsidRDefault="00B23650">
      <w:pPr>
        <w:pStyle w:val="a0"/>
        <w:spacing w:line="348" w:lineRule="auto"/>
        <w:ind w:right="453"/>
      </w:pPr>
      <w:r>
        <w:lastRenderedPageBreak/>
        <w:t>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 познавательных</w:t>
      </w:r>
      <w:r>
        <w:rPr>
          <w:spacing w:val="-67"/>
        </w:rPr>
        <w:t xml:space="preserve"> </w:t>
      </w:r>
      <w:r>
        <w:t>задач,</w:t>
      </w:r>
      <w:r>
        <w:rPr>
          <w:spacing w:val="-4"/>
        </w:rPr>
        <w:t xml:space="preserve"> </w:t>
      </w:r>
      <w:r>
        <w:t>переносить</w:t>
      </w:r>
      <w:r>
        <w:rPr>
          <w:spacing w:val="-4"/>
        </w:rPr>
        <w:t xml:space="preserve"> </w:t>
      </w:r>
      <w:r>
        <w:t>приобретённые</w:t>
      </w:r>
      <w:r>
        <w:rPr>
          <w:spacing w:val="-1"/>
        </w:rPr>
        <w:t xml:space="preserve"> </w:t>
      </w:r>
      <w:r>
        <w:t>знания</w:t>
      </w:r>
      <w:r>
        <w:rPr>
          <w:spacing w:val="-3"/>
        </w:rPr>
        <w:t xml:space="preserve"> </w:t>
      </w:r>
      <w:r>
        <w:t>в</w:t>
      </w:r>
      <w:r>
        <w:rPr>
          <w:spacing w:val="-5"/>
        </w:rPr>
        <w:t xml:space="preserve"> </w:t>
      </w:r>
      <w:r>
        <w:t>повседневную</w:t>
      </w:r>
      <w:r>
        <w:rPr>
          <w:spacing w:val="-3"/>
        </w:rPr>
        <w:t xml:space="preserve"> </w:t>
      </w:r>
      <w:r>
        <w:t>жизнь;</w:t>
      </w:r>
    </w:p>
    <w:p w:rsidR="00891CF0" w:rsidRDefault="00B23650">
      <w:pPr>
        <w:pStyle w:val="a0"/>
        <w:spacing w:line="350" w:lineRule="auto"/>
        <w:ind w:right="461"/>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 информации,</w:t>
      </w:r>
      <w:r>
        <w:rPr>
          <w:spacing w:val="1"/>
        </w:rPr>
        <w:t xml:space="preserve"> </w:t>
      </w:r>
      <w:r>
        <w:t>необходимой</w:t>
      </w:r>
      <w:r>
        <w:rPr>
          <w:spacing w:val="-4"/>
        </w:rPr>
        <w:t xml:space="preserve"> </w:t>
      </w:r>
      <w:r>
        <w:t>для решения</w:t>
      </w:r>
      <w:r>
        <w:rPr>
          <w:spacing w:val="1"/>
        </w:rPr>
        <w:t xml:space="preserve"> </w:t>
      </w:r>
      <w:r>
        <w:t>стоящей</w:t>
      </w:r>
      <w:r>
        <w:rPr>
          <w:spacing w:val="1"/>
        </w:rPr>
        <w:t xml:space="preserve"> </w:t>
      </w:r>
      <w:r>
        <w:t>задачи;</w:t>
      </w:r>
    </w:p>
    <w:p w:rsidR="00891CF0" w:rsidRDefault="00B23650">
      <w:pPr>
        <w:pStyle w:val="a0"/>
      </w:pPr>
      <w:r>
        <w:t>развивать</w:t>
      </w:r>
      <w:r>
        <w:rPr>
          <w:spacing w:val="-11"/>
        </w:rPr>
        <w:t xml:space="preserve"> </w:t>
      </w:r>
      <w:r>
        <w:t>творческое</w:t>
      </w:r>
      <w:r>
        <w:rPr>
          <w:spacing w:val="-7"/>
        </w:rPr>
        <w:t xml:space="preserve"> </w:t>
      </w:r>
      <w:r>
        <w:t>мышление</w:t>
      </w:r>
      <w:r>
        <w:rPr>
          <w:spacing w:val="-9"/>
        </w:rPr>
        <w:t xml:space="preserve"> </w:t>
      </w:r>
      <w:r>
        <w:t>при</w:t>
      </w:r>
      <w:r>
        <w:rPr>
          <w:spacing w:val="-4"/>
        </w:rPr>
        <w:t xml:space="preserve"> </w:t>
      </w:r>
      <w:r>
        <w:t>решении</w:t>
      </w:r>
      <w:r>
        <w:rPr>
          <w:spacing w:val="-4"/>
        </w:rPr>
        <w:t xml:space="preserve"> </w:t>
      </w:r>
      <w:r>
        <w:t>ситуационных</w:t>
      </w:r>
      <w:r>
        <w:rPr>
          <w:spacing w:val="-2"/>
        </w:rPr>
        <w:t xml:space="preserve"> </w:t>
      </w:r>
      <w:r>
        <w:t>задач.</w:t>
      </w:r>
    </w:p>
    <w:p w:rsidR="00891CF0" w:rsidRDefault="00B23650">
      <w:pPr>
        <w:pStyle w:val="1"/>
        <w:spacing w:before="138"/>
        <w:jc w:val="both"/>
        <w:rPr>
          <w:b w:val="0"/>
        </w:rPr>
      </w:pPr>
      <w:r>
        <w:t>Базовые</w:t>
      </w:r>
      <w:r>
        <w:rPr>
          <w:spacing w:val="-7"/>
        </w:rPr>
        <w:t xml:space="preserve"> </w:t>
      </w:r>
      <w:r>
        <w:t>исследовательские</w:t>
      </w:r>
      <w:r>
        <w:rPr>
          <w:spacing w:val="-6"/>
        </w:rPr>
        <w:t xml:space="preserve"> </w:t>
      </w:r>
      <w:r>
        <w:t>действия</w:t>
      </w:r>
      <w:r>
        <w:rPr>
          <w:b w:val="0"/>
        </w:rPr>
        <w:t>:</w:t>
      </w:r>
    </w:p>
    <w:p w:rsidR="00891CF0" w:rsidRDefault="00B23650">
      <w:pPr>
        <w:pStyle w:val="a0"/>
        <w:spacing w:before="148" w:line="348" w:lineRule="auto"/>
        <w:ind w:right="472"/>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67"/>
        </w:rPr>
        <w:t xml:space="preserve"> </w:t>
      </w:r>
      <w:r>
        <w:t>безопасности</w:t>
      </w:r>
      <w:r>
        <w:rPr>
          <w:spacing w:val="-5"/>
        </w:rPr>
        <w:t xml:space="preserve"> </w:t>
      </w:r>
      <w:r>
        <w:t>жизнедеятельности;</w:t>
      </w:r>
    </w:p>
    <w:p w:rsidR="00891CF0" w:rsidRDefault="00B23650">
      <w:pPr>
        <w:pStyle w:val="a0"/>
        <w:spacing w:before="5" w:line="350" w:lineRule="auto"/>
        <w:ind w:right="456"/>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приобретению</w:t>
      </w:r>
      <w:r>
        <w:rPr>
          <w:spacing w:val="1"/>
        </w:rPr>
        <w:t xml:space="preserve"> </w:t>
      </w:r>
      <w:r>
        <w:t>нового</w:t>
      </w:r>
      <w:r>
        <w:rPr>
          <w:spacing w:val="1"/>
        </w:rPr>
        <w:t xml:space="preserve"> </w:t>
      </w:r>
      <w:r>
        <w:t>знания, его</w:t>
      </w:r>
      <w:r>
        <w:rPr>
          <w:spacing w:val="1"/>
        </w:rPr>
        <w:t xml:space="preserve"> </w:t>
      </w:r>
      <w:r>
        <w:t>преобразованию и применению для решения различных учебных задач, в том числе при</w:t>
      </w:r>
      <w:r>
        <w:rPr>
          <w:spacing w:val="-67"/>
        </w:rPr>
        <w:t xml:space="preserve"> </w:t>
      </w:r>
      <w:r>
        <w:t>разработке</w:t>
      </w:r>
      <w:r>
        <w:rPr>
          <w:spacing w:val="-1"/>
        </w:rPr>
        <w:t xml:space="preserve"> </w:t>
      </w:r>
      <w:r>
        <w:t>и защите</w:t>
      </w:r>
      <w:r>
        <w:rPr>
          <w:spacing w:val="-3"/>
        </w:rPr>
        <w:t xml:space="preserve"> </w:t>
      </w:r>
      <w:r>
        <w:t>проектных</w:t>
      </w:r>
      <w:r>
        <w:rPr>
          <w:spacing w:val="-2"/>
        </w:rPr>
        <w:t xml:space="preserve"> </w:t>
      </w:r>
      <w:r>
        <w:t>работ;</w:t>
      </w:r>
    </w:p>
    <w:p w:rsidR="00891CF0" w:rsidRDefault="00B23650">
      <w:pPr>
        <w:pStyle w:val="a0"/>
        <w:spacing w:line="350" w:lineRule="auto"/>
        <w:ind w:right="459"/>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 выбирать оптимальный способ решения задач с учётом</w:t>
      </w:r>
      <w:r w:rsidR="00474DF0">
        <w:t xml:space="preserve"> </w:t>
      </w:r>
      <w:r>
        <w:t>установленных</w:t>
      </w:r>
      <w:r>
        <w:rPr>
          <w:spacing w:val="1"/>
        </w:rPr>
        <w:t xml:space="preserve"> </w:t>
      </w:r>
      <w:r>
        <w:t>(обоснованных)</w:t>
      </w:r>
      <w:r>
        <w:rPr>
          <w:spacing w:val="-1"/>
        </w:rPr>
        <w:t xml:space="preserve"> </w:t>
      </w:r>
      <w:r>
        <w:t>критериев;</w:t>
      </w:r>
    </w:p>
    <w:p w:rsidR="00891CF0" w:rsidRDefault="00B23650">
      <w:pPr>
        <w:pStyle w:val="a0"/>
        <w:spacing w:line="350" w:lineRule="auto"/>
        <w:ind w:right="464"/>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(заданным) и наиболее благоприятным состоянием объекта (явления) в повседневной</w:t>
      </w:r>
      <w:r>
        <w:rPr>
          <w:spacing w:val="1"/>
        </w:rPr>
        <w:t xml:space="preserve"> </w:t>
      </w:r>
      <w:r>
        <w:t>жизни;</w:t>
      </w:r>
    </w:p>
    <w:p w:rsidR="00891CF0" w:rsidRDefault="00B23650">
      <w:pPr>
        <w:pStyle w:val="a0"/>
        <w:spacing w:line="348" w:lineRule="auto"/>
        <w:ind w:right="476"/>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w:t>
      </w:r>
      <w:r>
        <w:rPr>
          <w:spacing w:val="1"/>
        </w:rPr>
        <w:t xml:space="preserve"> </w:t>
      </w:r>
      <w:r>
        <w:t>обосновывать</w:t>
      </w:r>
      <w:r>
        <w:rPr>
          <w:spacing w:val="-4"/>
        </w:rPr>
        <w:t xml:space="preserve"> </w:t>
      </w:r>
      <w:r>
        <w:t>предложения</w:t>
      </w:r>
      <w:r>
        <w:rPr>
          <w:spacing w:val="-2"/>
        </w:rPr>
        <w:t xml:space="preserve"> </w:t>
      </w:r>
      <w:r>
        <w:t>по</w:t>
      </w:r>
      <w:r>
        <w:rPr>
          <w:spacing w:val="-3"/>
        </w:rPr>
        <w:t xml:space="preserve"> </w:t>
      </w:r>
      <w:r>
        <w:t>их корректировке</w:t>
      </w:r>
      <w:r>
        <w:rPr>
          <w:spacing w:val="-1"/>
        </w:rPr>
        <w:t xml:space="preserve"> </w:t>
      </w:r>
      <w:r>
        <w:t>в</w:t>
      </w:r>
      <w:r>
        <w:rPr>
          <w:spacing w:val="-1"/>
        </w:rPr>
        <w:t xml:space="preserve"> </w:t>
      </w:r>
      <w:r>
        <w:t>новых условиях;</w:t>
      </w:r>
    </w:p>
    <w:p w:rsidR="00891CF0" w:rsidRDefault="00B23650">
      <w:pPr>
        <w:pStyle w:val="a0"/>
        <w:spacing w:line="348" w:lineRule="auto"/>
        <w:ind w:right="471"/>
      </w:pPr>
      <w:r>
        <w:t>характеризовать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оценивать</w:t>
      </w:r>
      <w:r>
        <w:rPr>
          <w:spacing w:val="1"/>
        </w:rPr>
        <w:t xml:space="preserve"> </w:t>
      </w:r>
      <w:r>
        <w:t>возможность</w:t>
      </w:r>
      <w:r>
        <w:rPr>
          <w:spacing w:val="1"/>
        </w:rPr>
        <w:t xml:space="preserve"> </w:t>
      </w:r>
      <w:r>
        <w:t>их</w:t>
      </w:r>
      <w:r>
        <w:rPr>
          <w:spacing w:val="1"/>
        </w:rPr>
        <w:t xml:space="preserve"> </w:t>
      </w:r>
      <w:r>
        <w:t>реализации в</w:t>
      </w:r>
      <w:r>
        <w:rPr>
          <w:spacing w:val="-4"/>
        </w:rPr>
        <w:t xml:space="preserve"> </w:t>
      </w:r>
      <w:r>
        <w:t>реальных</w:t>
      </w:r>
      <w:r>
        <w:rPr>
          <w:spacing w:val="1"/>
        </w:rPr>
        <w:t xml:space="preserve"> </w:t>
      </w:r>
      <w:r>
        <w:t>ситуациях;</w:t>
      </w:r>
    </w:p>
    <w:p w:rsidR="00891CF0" w:rsidRDefault="00B23650">
      <w:pPr>
        <w:pStyle w:val="a0"/>
        <w:spacing w:before="4" w:line="350" w:lineRule="auto"/>
        <w:ind w:right="459"/>
      </w:pPr>
      <w:r>
        <w:t>использовать</w:t>
      </w:r>
      <w:r>
        <w:rPr>
          <w:spacing w:val="1"/>
        </w:rPr>
        <w:t xml:space="preserve"> </w:t>
      </w:r>
      <w:r>
        <w:t>знания</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70"/>
        </w:rPr>
        <w:t xml:space="preserve"> </w:t>
      </w:r>
      <w:r>
        <w:t>в</w:t>
      </w:r>
      <w:r>
        <w:rPr>
          <w:spacing w:val="1"/>
        </w:rPr>
        <w:t xml:space="preserve"> </w:t>
      </w:r>
      <w:r>
        <w:t>области</w:t>
      </w:r>
      <w:r>
        <w:rPr>
          <w:spacing w:val="17"/>
        </w:rPr>
        <w:t xml:space="preserve"> </w:t>
      </w:r>
      <w:r>
        <w:t>безопасности</w:t>
      </w:r>
      <w:r>
        <w:rPr>
          <w:spacing w:val="17"/>
        </w:rPr>
        <w:t xml:space="preserve"> </w:t>
      </w:r>
      <w:r>
        <w:t>жизнедеятельности;</w:t>
      </w:r>
      <w:r>
        <w:rPr>
          <w:spacing w:val="19"/>
        </w:rPr>
        <w:t xml:space="preserve"> </w:t>
      </w:r>
      <w:r>
        <w:t>переносить</w:t>
      </w:r>
      <w:r>
        <w:rPr>
          <w:spacing w:val="15"/>
        </w:rPr>
        <w:t xml:space="preserve"> </w:t>
      </w:r>
      <w:r>
        <w:t>приобретённые</w:t>
      </w:r>
      <w:r>
        <w:rPr>
          <w:spacing w:val="18"/>
        </w:rPr>
        <w:t xml:space="preserve"> </w:t>
      </w:r>
      <w:r>
        <w:t>знания</w:t>
      </w:r>
      <w:r>
        <w:rPr>
          <w:spacing w:val="17"/>
        </w:rPr>
        <w:t xml:space="preserve"> </w:t>
      </w:r>
      <w:r>
        <w:t>инавыки</w:t>
      </w:r>
      <w:r>
        <w:rPr>
          <w:spacing w:val="-68"/>
        </w:rPr>
        <w:t xml:space="preserve"> </w:t>
      </w:r>
      <w:r>
        <w:t>в</w:t>
      </w:r>
      <w:r>
        <w:rPr>
          <w:spacing w:val="-2"/>
        </w:rPr>
        <w:t xml:space="preserve"> </w:t>
      </w:r>
      <w:r>
        <w:t>повседневную жизнь.</w:t>
      </w:r>
    </w:p>
    <w:p w:rsidR="00891CF0" w:rsidRDefault="00B23650">
      <w:pPr>
        <w:pStyle w:val="1"/>
        <w:spacing w:before="3"/>
        <w:jc w:val="both"/>
      </w:pPr>
      <w:r>
        <w:t>Работа</w:t>
      </w:r>
      <w:r>
        <w:rPr>
          <w:spacing w:val="-5"/>
        </w:rPr>
        <w:t xml:space="preserve"> </w:t>
      </w:r>
      <w:r>
        <w:t>с</w:t>
      </w:r>
      <w:r>
        <w:rPr>
          <w:spacing w:val="-6"/>
        </w:rPr>
        <w:t xml:space="preserve"> </w:t>
      </w:r>
      <w:r>
        <w:t>информацией:</w:t>
      </w:r>
    </w:p>
    <w:p w:rsidR="00891CF0" w:rsidRDefault="00B23650">
      <w:pPr>
        <w:pStyle w:val="a0"/>
        <w:spacing w:before="142" w:line="350" w:lineRule="auto"/>
        <w:ind w:right="467"/>
      </w:pPr>
      <w:r>
        <w:t>владеть навыками самостоятельного поиска, сбора, обобщения и анализа различных</w:t>
      </w:r>
      <w:r>
        <w:rPr>
          <w:spacing w:val="1"/>
        </w:rPr>
        <w:t xml:space="preserve"> </w:t>
      </w:r>
      <w:r>
        <w:t>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67"/>
        </w:rPr>
        <w:t xml:space="preserve"> </w:t>
      </w:r>
      <w:r>
        <w:t>информационной</w:t>
      </w:r>
      <w:r>
        <w:rPr>
          <w:spacing w:val="-4"/>
        </w:rPr>
        <w:t xml:space="preserve"> </w:t>
      </w:r>
      <w:r>
        <w:t>безопасности личности;</w:t>
      </w:r>
    </w:p>
    <w:p w:rsidR="00891CF0" w:rsidRDefault="00B23650">
      <w:pPr>
        <w:pStyle w:val="a0"/>
        <w:spacing w:before="63" w:line="350" w:lineRule="auto"/>
        <w:ind w:right="461"/>
        <w:jc w:val="left"/>
      </w:pPr>
      <w:r>
        <w:t>создавать</w:t>
      </w:r>
      <w:r>
        <w:rPr>
          <w:spacing w:val="5"/>
        </w:rPr>
        <w:t xml:space="preserve"> </w:t>
      </w:r>
      <w:r>
        <w:t>информационные</w:t>
      </w:r>
      <w:r>
        <w:rPr>
          <w:spacing w:val="8"/>
        </w:rPr>
        <w:t xml:space="preserve"> </w:t>
      </w:r>
      <w:r>
        <w:t>блоки</w:t>
      </w:r>
      <w:r>
        <w:rPr>
          <w:spacing w:val="8"/>
        </w:rPr>
        <w:t xml:space="preserve"> </w:t>
      </w:r>
      <w:r>
        <w:t>в</w:t>
      </w:r>
      <w:r>
        <w:rPr>
          <w:spacing w:val="7"/>
        </w:rPr>
        <w:t xml:space="preserve"> </w:t>
      </w:r>
      <w:r>
        <w:t>различных</w:t>
      </w:r>
      <w:r>
        <w:rPr>
          <w:spacing w:val="7"/>
        </w:rPr>
        <w:t xml:space="preserve"> </w:t>
      </w:r>
      <w:r>
        <w:t>форматах</w:t>
      </w:r>
      <w:r>
        <w:rPr>
          <w:spacing w:val="8"/>
        </w:rPr>
        <w:t xml:space="preserve"> </w:t>
      </w:r>
      <w:r>
        <w:t>с</w:t>
      </w:r>
      <w:r>
        <w:rPr>
          <w:spacing w:val="8"/>
        </w:rPr>
        <w:t xml:space="preserve"> </w:t>
      </w:r>
      <w:r>
        <w:t>учётом</w:t>
      </w:r>
      <w:r>
        <w:rPr>
          <w:spacing w:val="8"/>
        </w:rPr>
        <w:t xml:space="preserve"> </w:t>
      </w:r>
      <w:r>
        <w:t>характера</w:t>
      </w:r>
      <w:r>
        <w:rPr>
          <w:spacing w:val="17"/>
        </w:rPr>
        <w:t xml:space="preserve"> </w:t>
      </w:r>
      <w:r>
        <w:t>решаемой</w:t>
      </w:r>
      <w:r>
        <w:rPr>
          <w:spacing w:val="-67"/>
        </w:rPr>
        <w:t xml:space="preserve"> </w:t>
      </w:r>
      <w:r>
        <w:t>учебной задачи; самостоятельно выбирать оптимальную форму их представления;</w:t>
      </w:r>
      <w:r>
        <w:rPr>
          <w:spacing w:val="1"/>
        </w:rPr>
        <w:t xml:space="preserve"> </w:t>
      </w:r>
      <w:r>
        <w:t>оценивать</w:t>
      </w:r>
      <w:r>
        <w:rPr>
          <w:spacing w:val="39"/>
        </w:rPr>
        <w:t xml:space="preserve"> </w:t>
      </w:r>
      <w:r>
        <w:t>достоверность,</w:t>
      </w:r>
      <w:r>
        <w:rPr>
          <w:spacing w:val="39"/>
        </w:rPr>
        <w:t xml:space="preserve"> </w:t>
      </w:r>
      <w:r>
        <w:t>легитимность</w:t>
      </w:r>
      <w:r>
        <w:rPr>
          <w:spacing w:val="39"/>
        </w:rPr>
        <w:t xml:space="preserve"> </w:t>
      </w:r>
      <w:r>
        <w:t>информации,</w:t>
      </w:r>
      <w:r>
        <w:rPr>
          <w:spacing w:val="39"/>
        </w:rPr>
        <w:t xml:space="preserve"> </w:t>
      </w:r>
      <w:r>
        <w:t>её</w:t>
      </w:r>
      <w:r>
        <w:rPr>
          <w:spacing w:val="38"/>
        </w:rPr>
        <w:t xml:space="preserve"> </w:t>
      </w:r>
      <w:r>
        <w:t>соответствие</w:t>
      </w:r>
      <w:r>
        <w:rPr>
          <w:spacing w:val="38"/>
        </w:rPr>
        <w:t xml:space="preserve"> </w:t>
      </w:r>
      <w:r>
        <w:t>правовым</w:t>
      </w:r>
      <w:r>
        <w:rPr>
          <w:spacing w:val="50"/>
        </w:rPr>
        <w:t xml:space="preserve"> </w:t>
      </w:r>
      <w:r>
        <w:t>и</w:t>
      </w:r>
      <w:r>
        <w:rPr>
          <w:spacing w:val="-67"/>
        </w:rPr>
        <w:t xml:space="preserve"> </w:t>
      </w:r>
      <w:r>
        <w:t>морально-этическим</w:t>
      </w:r>
      <w:r>
        <w:rPr>
          <w:spacing w:val="-1"/>
        </w:rPr>
        <w:t xml:space="preserve"> </w:t>
      </w:r>
      <w:r>
        <w:t>нормам;</w:t>
      </w:r>
    </w:p>
    <w:p w:rsidR="00891CF0" w:rsidRDefault="00891CF0">
      <w:pPr>
        <w:spacing w:line="350" w:lineRule="auto"/>
        <w:sectPr w:rsidR="00891CF0">
          <w:headerReference w:type="default" r:id="rId199"/>
          <w:footerReference w:type="default" r:id="rId200"/>
          <w:pgSz w:w="11920" w:h="16860"/>
          <w:pgMar w:top="820" w:right="200" w:bottom="800" w:left="260" w:header="573" w:footer="607" w:gutter="0"/>
          <w:cols w:space="720"/>
        </w:sectPr>
      </w:pPr>
    </w:p>
    <w:p w:rsidR="00891CF0" w:rsidRDefault="00B23650">
      <w:pPr>
        <w:pStyle w:val="a0"/>
        <w:spacing w:line="348" w:lineRule="auto"/>
        <w:jc w:val="left"/>
      </w:pPr>
      <w:r>
        <w:lastRenderedPageBreak/>
        <w:t>владеть</w:t>
      </w:r>
      <w:r>
        <w:rPr>
          <w:spacing w:val="42"/>
        </w:rPr>
        <w:t xml:space="preserve"> </w:t>
      </w:r>
      <w:r>
        <w:t>навыками</w:t>
      </w:r>
      <w:r>
        <w:rPr>
          <w:spacing w:val="41"/>
        </w:rPr>
        <w:t xml:space="preserve"> </w:t>
      </w:r>
      <w:r>
        <w:t>по</w:t>
      </w:r>
      <w:r>
        <w:rPr>
          <w:spacing w:val="42"/>
        </w:rPr>
        <w:t xml:space="preserve"> </w:t>
      </w:r>
      <w:r>
        <w:t>предотвращению</w:t>
      </w:r>
      <w:r>
        <w:rPr>
          <w:spacing w:val="42"/>
        </w:rPr>
        <w:t xml:space="preserve"> </w:t>
      </w:r>
      <w:r>
        <w:t>рисков,</w:t>
      </w:r>
      <w:r>
        <w:rPr>
          <w:spacing w:val="42"/>
        </w:rPr>
        <w:t xml:space="preserve"> </w:t>
      </w:r>
      <w:r>
        <w:t>профилактике</w:t>
      </w:r>
      <w:r>
        <w:rPr>
          <w:spacing w:val="41"/>
        </w:rPr>
        <w:t xml:space="preserve"> </w:t>
      </w:r>
      <w:r>
        <w:t>угроз</w:t>
      </w:r>
      <w:r>
        <w:rPr>
          <w:spacing w:val="42"/>
        </w:rPr>
        <w:t xml:space="preserve"> </w:t>
      </w:r>
      <w:r>
        <w:t>и</w:t>
      </w:r>
      <w:r>
        <w:rPr>
          <w:spacing w:val="44"/>
        </w:rPr>
        <w:t xml:space="preserve"> </w:t>
      </w:r>
      <w:r>
        <w:t>защите</w:t>
      </w:r>
      <w:r>
        <w:rPr>
          <w:spacing w:val="40"/>
        </w:rPr>
        <w:t xml:space="preserve"> </w:t>
      </w:r>
      <w:r>
        <w:t>от</w:t>
      </w:r>
      <w:r>
        <w:rPr>
          <w:spacing w:val="-67"/>
        </w:rPr>
        <w:t xml:space="preserve"> </w:t>
      </w:r>
      <w:r>
        <w:t>опасностей</w:t>
      </w:r>
      <w:r>
        <w:rPr>
          <w:spacing w:val="-2"/>
        </w:rPr>
        <w:t xml:space="preserve"> </w:t>
      </w:r>
      <w:r>
        <w:t>цифровой среды;</w:t>
      </w:r>
    </w:p>
    <w:p w:rsidR="00891CF0" w:rsidRDefault="00B23650">
      <w:pPr>
        <w:pStyle w:val="a0"/>
        <w:spacing w:line="348" w:lineRule="auto"/>
        <w:jc w:val="left"/>
      </w:pPr>
      <w:r>
        <w:t>использовать</w:t>
      </w:r>
      <w:r>
        <w:rPr>
          <w:spacing w:val="38"/>
        </w:rPr>
        <w:t xml:space="preserve"> </w:t>
      </w:r>
      <w:r>
        <w:t>средства</w:t>
      </w:r>
      <w:r>
        <w:rPr>
          <w:spacing w:val="38"/>
        </w:rPr>
        <w:t xml:space="preserve"> </w:t>
      </w:r>
      <w:r>
        <w:t>информационных</w:t>
      </w:r>
      <w:r>
        <w:rPr>
          <w:spacing w:val="41"/>
        </w:rPr>
        <w:t xml:space="preserve"> </w:t>
      </w:r>
      <w:r>
        <w:t>и</w:t>
      </w:r>
      <w:r>
        <w:rPr>
          <w:spacing w:val="39"/>
        </w:rPr>
        <w:t xml:space="preserve"> </w:t>
      </w:r>
      <w:r>
        <w:t>коммуникационных</w:t>
      </w:r>
      <w:r>
        <w:rPr>
          <w:spacing w:val="42"/>
        </w:rPr>
        <w:t xml:space="preserve"> </w:t>
      </w:r>
      <w:r>
        <w:t>технологий</w:t>
      </w:r>
      <w:r>
        <w:rPr>
          <w:spacing w:val="40"/>
        </w:rPr>
        <w:t xml:space="preserve"> </w:t>
      </w:r>
      <w:r>
        <w:t>в</w:t>
      </w:r>
      <w:r>
        <w:rPr>
          <w:spacing w:val="40"/>
        </w:rPr>
        <w:t xml:space="preserve"> </w:t>
      </w:r>
      <w:r>
        <w:t>учебном</w:t>
      </w:r>
      <w:r>
        <w:rPr>
          <w:spacing w:val="-67"/>
        </w:rPr>
        <w:t xml:space="preserve"> </w:t>
      </w:r>
      <w:r>
        <w:t>процессе</w:t>
      </w:r>
      <w:r>
        <w:rPr>
          <w:spacing w:val="-2"/>
        </w:rPr>
        <w:t xml:space="preserve"> </w:t>
      </w:r>
      <w:r>
        <w:t>с</w:t>
      </w:r>
      <w:r>
        <w:rPr>
          <w:spacing w:val="-2"/>
        </w:rPr>
        <w:t xml:space="preserve"> </w:t>
      </w:r>
      <w:r>
        <w:t>соблюдением</w:t>
      </w:r>
      <w:r>
        <w:rPr>
          <w:spacing w:val="-2"/>
        </w:rPr>
        <w:t xml:space="preserve"> </w:t>
      </w:r>
      <w:r>
        <w:t>требований</w:t>
      </w:r>
      <w:r>
        <w:rPr>
          <w:spacing w:val="-2"/>
        </w:rPr>
        <w:t xml:space="preserve"> </w:t>
      </w:r>
      <w:r>
        <w:t>эргономики,</w:t>
      </w:r>
      <w:r>
        <w:rPr>
          <w:spacing w:val="-3"/>
        </w:rPr>
        <w:t xml:space="preserve"> </w:t>
      </w:r>
      <w:r>
        <w:t>техники</w:t>
      </w:r>
      <w:r>
        <w:rPr>
          <w:spacing w:val="-4"/>
        </w:rPr>
        <w:t xml:space="preserve"> </w:t>
      </w:r>
      <w:r>
        <w:t>безопасности</w:t>
      </w:r>
      <w:r>
        <w:rPr>
          <w:spacing w:val="-4"/>
        </w:rPr>
        <w:t xml:space="preserve"> </w:t>
      </w:r>
      <w:r>
        <w:t>и</w:t>
      </w:r>
      <w:r>
        <w:rPr>
          <w:spacing w:val="6"/>
        </w:rPr>
        <w:t xml:space="preserve"> </w:t>
      </w:r>
      <w:r>
        <w:t>гигиены.</w:t>
      </w:r>
    </w:p>
    <w:p w:rsidR="00891CF0" w:rsidRDefault="00B23650">
      <w:pPr>
        <w:pStyle w:val="1"/>
        <w:tabs>
          <w:tab w:val="left" w:pos="3192"/>
          <w:tab w:val="left" w:pos="5529"/>
          <w:tab w:val="left" w:pos="6966"/>
        </w:tabs>
        <w:spacing w:before="8" w:line="348" w:lineRule="auto"/>
        <w:ind w:right="3330"/>
      </w:pPr>
      <w:r>
        <w:t>Коммуникативные</w:t>
      </w:r>
      <w:r>
        <w:tab/>
        <w:t>универсальные</w:t>
      </w:r>
      <w:r>
        <w:tab/>
        <w:t>учебные</w:t>
      </w:r>
      <w:r>
        <w:tab/>
        <w:t>действия</w:t>
      </w:r>
      <w:r>
        <w:rPr>
          <w:spacing w:val="-67"/>
        </w:rPr>
        <w:t xml:space="preserve"> </w:t>
      </w:r>
      <w:r>
        <w:t>Общение:</w:t>
      </w:r>
    </w:p>
    <w:p w:rsidR="00891CF0" w:rsidRDefault="00B23650">
      <w:pPr>
        <w:pStyle w:val="a0"/>
        <w:spacing w:line="350" w:lineRule="auto"/>
        <w:ind w:right="386"/>
        <w:jc w:val="left"/>
      </w:pPr>
      <w:r>
        <w:t>осуществлять в ходе образовательной деятельности безопасную коммуникацию,</w:t>
      </w:r>
      <w:r>
        <w:rPr>
          <w:spacing w:val="-67"/>
        </w:rPr>
        <w:t xml:space="preserve"> </w:t>
      </w:r>
      <w:r>
        <w:t>переносить</w:t>
      </w:r>
      <w:r>
        <w:rPr>
          <w:spacing w:val="-4"/>
        </w:rPr>
        <w:t xml:space="preserve"> </w:t>
      </w:r>
      <w:r>
        <w:t>принципы её</w:t>
      </w:r>
      <w:r>
        <w:rPr>
          <w:spacing w:val="-7"/>
        </w:rPr>
        <w:t xml:space="preserve"> </w:t>
      </w:r>
      <w:r>
        <w:t>организации в</w:t>
      </w:r>
      <w:r>
        <w:rPr>
          <w:spacing w:val="-8"/>
        </w:rPr>
        <w:t xml:space="preserve"> </w:t>
      </w:r>
      <w:r>
        <w:t>повседневную</w:t>
      </w:r>
      <w:r>
        <w:rPr>
          <w:spacing w:val="-2"/>
        </w:rPr>
        <w:t xml:space="preserve"> </w:t>
      </w:r>
      <w:r>
        <w:t>жизнь;</w:t>
      </w:r>
    </w:p>
    <w:p w:rsidR="00891CF0" w:rsidRDefault="00B23650">
      <w:pPr>
        <w:pStyle w:val="a0"/>
        <w:spacing w:line="350" w:lineRule="auto"/>
        <w:ind w:right="386"/>
        <w:jc w:val="left"/>
      </w:pPr>
      <w:r>
        <w:t>распознавать</w:t>
      </w:r>
      <w:r>
        <w:rPr>
          <w:spacing w:val="1"/>
        </w:rPr>
        <w:t xml:space="preserve"> </w:t>
      </w:r>
      <w:r>
        <w:t>вербальные</w:t>
      </w:r>
      <w:r>
        <w:rPr>
          <w:spacing w:val="1"/>
        </w:rPr>
        <w:t xml:space="preserve"> </w:t>
      </w:r>
      <w:r>
        <w:t>и</w:t>
      </w:r>
      <w:r>
        <w:rPr>
          <w:spacing w:val="5"/>
        </w:rPr>
        <w:t xml:space="preserve"> </w:t>
      </w:r>
      <w:r>
        <w:t>невербальные</w:t>
      </w:r>
      <w:r>
        <w:rPr>
          <w:spacing w:val="4"/>
        </w:rPr>
        <w:t xml:space="preserve"> </w:t>
      </w:r>
      <w:r>
        <w:t>средства</w:t>
      </w:r>
      <w:r>
        <w:rPr>
          <w:spacing w:val="-1"/>
        </w:rPr>
        <w:t xml:space="preserve"> </w:t>
      </w:r>
      <w:r>
        <w:t>общения;</w:t>
      </w:r>
      <w:r>
        <w:rPr>
          <w:spacing w:val="2"/>
        </w:rPr>
        <w:t xml:space="preserve"> </w:t>
      </w:r>
      <w:r>
        <w:t>понимать</w:t>
      </w:r>
      <w:r>
        <w:rPr>
          <w:spacing w:val="2"/>
        </w:rPr>
        <w:t xml:space="preserve"> </w:t>
      </w:r>
      <w:r>
        <w:t>значение</w:t>
      </w:r>
      <w:r>
        <w:rPr>
          <w:spacing w:val="-67"/>
        </w:rPr>
        <w:t xml:space="preserve"> </w:t>
      </w:r>
      <w:r>
        <w:t>социальных знаков; определять</w:t>
      </w:r>
      <w:r>
        <w:rPr>
          <w:spacing w:val="-3"/>
        </w:rPr>
        <w:t xml:space="preserve"> </w:t>
      </w:r>
      <w:r>
        <w:t>признаки</w:t>
      </w:r>
      <w:r>
        <w:rPr>
          <w:spacing w:val="2"/>
        </w:rPr>
        <w:t xml:space="preserve"> </w:t>
      </w:r>
      <w:r>
        <w:t>деструктивного общения;</w:t>
      </w:r>
    </w:p>
    <w:p w:rsidR="00891CF0" w:rsidRDefault="00B23650">
      <w:pPr>
        <w:pStyle w:val="a0"/>
        <w:tabs>
          <w:tab w:val="left" w:pos="2380"/>
          <w:tab w:val="left" w:pos="3823"/>
          <w:tab w:val="left" w:pos="5534"/>
          <w:tab w:val="left" w:pos="7789"/>
          <w:tab w:val="left" w:pos="8189"/>
          <w:tab w:val="left" w:pos="9797"/>
        </w:tabs>
        <w:spacing w:line="348" w:lineRule="auto"/>
        <w:ind w:right="529"/>
        <w:jc w:val="left"/>
      </w:pPr>
      <w:r>
        <w:t>владеть</w:t>
      </w:r>
      <w:r>
        <w:tab/>
        <w:t>приёмами</w:t>
      </w:r>
      <w:r>
        <w:tab/>
        <w:t>безопасного</w:t>
      </w:r>
      <w:r>
        <w:tab/>
        <w:t>межличностного</w:t>
      </w:r>
      <w:r>
        <w:tab/>
        <w:t>и</w:t>
      </w:r>
      <w:r>
        <w:tab/>
        <w:t>группового</w:t>
      </w:r>
      <w:r>
        <w:tab/>
      </w:r>
      <w:r>
        <w:rPr>
          <w:spacing w:val="-1"/>
        </w:rPr>
        <w:t>общения;</w:t>
      </w:r>
      <w:r>
        <w:rPr>
          <w:spacing w:val="-67"/>
        </w:rPr>
        <w:t xml:space="preserve"> </w:t>
      </w:r>
      <w:r>
        <w:t>безопасно действовать по</w:t>
      </w:r>
      <w:r>
        <w:rPr>
          <w:spacing w:val="-3"/>
        </w:rPr>
        <w:t xml:space="preserve"> </w:t>
      </w:r>
      <w:r>
        <w:t>избеганию</w:t>
      </w:r>
      <w:r>
        <w:rPr>
          <w:spacing w:val="-3"/>
        </w:rPr>
        <w:t xml:space="preserve"> </w:t>
      </w:r>
      <w:r>
        <w:t>конфликтных</w:t>
      </w:r>
      <w:r>
        <w:rPr>
          <w:spacing w:val="1"/>
        </w:rPr>
        <w:t xml:space="preserve"> </w:t>
      </w:r>
      <w:r>
        <w:t>ситуаций;</w:t>
      </w:r>
    </w:p>
    <w:p w:rsidR="00891CF0" w:rsidRDefault="00B23650">
      <w:pPr>
        <w:pStyle w:val="a0"/>
        <w:tabs>
          <w:tab w:val="left" w:pos="3820"/>
          <w:tab w:val="left" w:pos="5112"/>
          <w:tab w:val="left" w:pos="5580"/>
          <w:tab w:val="left" w:pos="6437"/>
          <w:tab w:val="left" w:pos="7774"/>
          <w:tab w:val="left" w:pos="8693"/>
          <w:tab w:val="left" w:pos="9689"/>
          <w:tab w:val="left" w:pos="10811"/>
        </w:tabs>
        <w:spacing w:line="348" w:lineRule="auto"/>
        <w:ind w:right="513"/>
        <w:jc w:val="left"/>
      </w:pPr>
      <w:r>
        <w:t>аргументированно,</w:t>
      </w:r>
      <w:r>
        <w:tab/>
        <w:t>логично</w:t>
      </w:r>
      <w:r>
        <w:tab/>
        <w:t>и</w:t>
      </w:r>
      <w:r>
        <w:tab/>
        <w:t>ясно</w:t>
      </w:r>
      <w:r>
        <w:tab/>
        <w:t>излагать</w:t>
      </w:r>
      <w:r>
        <w:tab/>
        <w:t>свою</w:t>
      </w:r>
      <w:r>
        <w:tab/>
        <w:t>точку</w:t>
      </w:r>
      <w:r>
        <w:tab/>
        <w:t>зрения</w:t>
      </w:r>
      <w:r>
        <w:tab/>
        <w:t>с</w:t>
      </w:r>
      <w:r>
        <w:rPr>
          <w:spacing w:val="-67"/>
        </w:rPr>
        <w:t xml:space="preserve"> </w:t>
      </w:r>
      <w:r>
        <w:t>использованием языковых</w:t>
      </w:r>
      <w:r>
        <w:rPr>
          <w:spacing w:val="1"/>
        </w:rPr>
        <w:t xml:space="preserve"> </w:t>
      </w:r>
      <w:r>
        <w:t>средств.</w:t>
      </w:r>
    </w:p>
    <w:p w:rsidR="00891CF0" w:rsidRDefault="00B23650">
      <w:pPr>
        <w:pStyle w:val="1"/>
        <w:spacing w:before="9" w:line="350" w:lineRule="auto"/>
        <w:ind w:right="4837"/>
      </w:pPr>
      <w:r>
        <w:t>Регулятивные универсальные учебные действия</w:t>
      </w:r>
      <w:r>
        <w:rPr>
          <w:spacing w:val="-67"/>
        </w:rPr>
        <w:t xml:space="preserve"> </w:t>
      </w:r>
      <w:r>
        <w:t>Самоорганизация:</w:t>
      </w:r>
    </w:p>
    <w:p w:rsidR="00891CF0" w:rsidRDefault="00B23650">
      <w:pPr>
        <w:pStyle w:val="a0"/>
        <w:spacing w:line="348" w:lineRule="auto"/>
        <w:ind w:right="386"/>
        <w:jc w:val="left"/>
      </w:pPr>
      <w:r>
        <w:t>ставить и формулировать собственные задачи в образовательной деятельности и</w:t>
      </w:r>
      <w:r>
        <w:rPr>
          <w:spacing w:val="-67"/>
        </w:rPr>
        <w:t xml:space="preserve"> </w:t>
      </w:r>
      <w:r>
        <w:t>жизненных ситуациях;</w:t>
      </w:r>
    </w:p>
    <w:p w:rsidR="00891CF0" w:rsidRDefault="00B23650">
      <w:pPr>
        <w:pStyle w:val="a0"/>
        <w:spacing w:line="348" w:lineRule="auto"/>
        <w:ind w:right="386"/>
        <w:jc w:val="left"/>
      </w:pPr>
      <w:r>
        <w:t>самостоятельно</w:t>
      </w:r>
      <w:r>
        <w:rPr>
          <w:spacing w:val="21"/>
        </w:rPr>
        <w:t xml:space="preserve"> </w:t>
      </w:r>
      <w:r>
        <w:t>выявлять</w:t>
      </w:r>
      <w:r>
        <w:rPr>
          <w:spacing w:val="21"/>
        </w:rPr>
        <w:t xml:space="preserve"> </w:t>
      </w:r>
      <w:r>
        <w:t>проблемные</w:t>
      </w:r>
      <w:r>
        <w:rPr>
          <w:spacing w:val="22"/>
        </w:rPr>
        <w:t xml:space="preserve"> </w:t>
      </w:r>
      <w:r>
        <w:t>вопросы,</w:t>
      </w:r>
      <w:r>
        <w:rPr>
          <w:spacing w:val="20"/>
        </w:rPr>
        <w:t xml:space="preserve"> </w:t>
      </w:r>
      <w:r>
        <w:t>выбирать</w:t>
      </w:r>
      <w:r>
        <w:rPr>
          <w:spacing w:val="16"/>
        </w:rPr>
        <w:t xml:space="preserve"> </w:t>
      </w:r>
      <w:r>
        <w:t>оптимальный</w:t>
      </w:r>
      <w:r>
        <w:rPr>
          <w:spacing w:val="25"/>
        </w:rPr>
        <w:t xml:space="preserve"> </w:t>
      </w:r>
      <w:r>
        <w:t>способ</w:t>
      </w:r>
      <w:r w:rsidR="00474DF0">
        <w:t xml:space="preserve"> </w:t>
      </w:r>
      <w:r>
        <w:t>и</w:t>
      </w:r>
      <w:r>
        <w:rPr>
          <w:spacing w:val="-67"/>
        </w:rPr>
        <w:t xml:space="preserve"> </w:t>
      </w:r>
      <w:r>
        <w:t>составлять</w:t>
      </w:r>
      <w:r>
        <w:rPr>
          <w:spacing w:val="-5"/>
        </w:rPr>
        <w:t xml:space="preserve"> </w:t>
      </w:r>
      <w:r>
        <w:t>план</w:t>
      </w:r>
      <w:r>
        <w:rPr>
          <w:spacing w:val="-2"/>
        </w:rPr>
        <w:t xml:space="preserve"> </w:t>
      </w:r>
      <w:r>
        <w:t>их решения в</w:t>
      </w:r>
      <w:r>
        <w:rPr>
          <w:spacing w:val="-3"/>
        </w:rPr>
        <w:t xml:space="preserve"> </w:t>
      </w:r>
      <w:r>
        <w:t>конкретных</w:t>
      </w:r>
      <w:r>
        <w:rPr>
          <w:spacing w:val="1"/>
        </w:rPr>
        <w:t xml:space="preserve"> </w:t>
      </w:r>
      <w:r>
        <w:t>условиях;</w:t>
      </w:r>
    </w:p>
    <w:p w:rsidR="00891CF0" w:rsidRDefault="00B23650">
      <w:pPr>
        <w:pStyle w:val="a0"/>
        <w:spacing w:line="350" w:lineRule="auto"/>
        <w:ind w:right="386"/>
        <w:jc w:val="left"/>
      </w:pPr>
      <w:r>
        <w:t>делать</w:t>
      </w:r>
      <w:r>
        <w:rPr>
          <w:spacing w:val="51"/>
        </w:rPr>
        <w:t xml:space="preserve"> </w:t>
      </w:r>
      <w:r>
        <w:t>осознанный</w:t>
      </w:r>
      <w:r>
        <w:rPr>
          <w:spacing w:val="52"/>
        </w:rPr>
        <w:t xml:space="preserve"> </w:t>
      </w:r>
      <w:r>
        <w:t>выбор</w:t>
      </w:r>
      <w:r>
        <w:rPr>
          <w:spacing w:val="56"/>
        </w:rPr>
        <w:t xml:space="preserve"> </w:t>
      </w:r>
      <w:r>
        <w:t>в</w:t>
      </w:r>
      <w:r>
        <w:rPr>
          <w:spacing w:val="52"/>
        </w:rPr>
        <w:t xml:space="preserve"> </w:t>
      </w:r>
      <w:r>
        <w:t>новой</w:t>
      </w:r>
      <w:r>
        <w:rPr>
          <w:spacing w:val="54"/>
        </w:rPr>
        <w:t xml:space="preserve"> </w:t>
      </w:r>
      <w:r>
        <w:t>ситуации,</w:t>
      </w:r>
      <w:r>
        <w:rPr>
          <w:spacing w:val="54"/>
        </w:rPr>
        <w:t xml:space="preserve"> </w:t>
      </w:r>
      <w:r>
        <w:t>аргументировать</w:t>
      </w:r>
      <w:r>
        <w:rPr>
          <w:spacing w:val="53"/>
        </w:rPr>
        <w:t xml:space="preserve"> </w:t>
      </w:r>
      <w:r>
        <w:t>его;</w:t>
      </w:r>
      <w:r>
        <w:rPr>
          <w:spacing w:val="52"/>
        </w:rPr>
        <w:t xml:space="preserve"> </w:t>
      </w:r>
      <w:r>
        <w:t>брать</w:t>
      </w:r>
      <w:r>
        <w:rPr>
          <w:spacing w:val="-67"/>
        </w:rPr>
        <w:t xml:space="preserve"> </w:t>
      </w:r>
      <w:r>
        <w:t>ответственность</w:t>
      </w:r>
      <w:r>
        <w:rPr>
          <w:spacing w:val="-4"/>
        </w:rPr>
        <w:t xml:space="preserve"> </w:t>
      </w:r>
      <w:r>
        <w:t>за</w:t>
      </w:r>
      <w:r>
        <w:rPr>
          <w:spacing w:val="-3"/>
        </w:rPr>
        <w:t xml:space="preserve"> </w:t>
      </w:r>
      <w:r>
        <w:t>своё решение;</w:t>
      </w:r>
    </w:p>
    <w:p w:rsidR="00891CF0" w:rsidRDefault="00B23650">
      <w:pPr>
        <w:pStyle w:val="a0"/>
        <w:spacing w:before="1"/>
        <w:jc w:val="left"/>
      </w:pPr>
      <w:r>
        <w:t>оценивать</w:t>
      </w:r>
      <w:r>
        <w:rPr>
          <w:spacing w:val="-13"/>
        </w:rPr>
        <w:t xml:space="preserve"> </w:t>
      </w:r>
      <w:r>
        <w:t>приобретённый</w:t>
      </w:r>
      <w:r>
        <w:rPr>
          <w:spacing w:val="-7"/>
        </w:rPr>
        <w:t xml:space="preserve"> </w:t>
      </w:r>
      <w:r>
        <w:t>опыт;</w:t>
      </w:r>
    </w:p>
    <w:p w:rsidR="00891CF0" w:rsidRDefault="00B23650">
      <w:pPr>
        <w:pStyle w:val="a0"/>
        <w:spacing w:before="144"/>
        <w:jc w:val="left"/>
      </w:pPr>
      <w:r>
        <w:t>расширять</w:t>
      </w:r>
      <w:r>
        <w:rPr>
          <w:spacing w:val="31"/>
        </w:rPr>
        <w:t xml:space="preserve"> </w:t>
      </w:r>
      <w:r>
        <w:t>познания</w:t>
      </w:r>
      <w:r>
        <w:rPr>
          <w:spacing w:val="32"/>
        </w:rPr>
        <w:t xml:space="preserve"> </w:t>
      </w:r>
      <w:r>
        <w:t>в</w:t>
      </w:r>
      <w:r>
        <w:rPr>
          <w:spacing w:val="99"/>
        </w:rPr>
        <w:t xml:space="preserve"> </w:t>
      </w:r>
      <w:r>
        <w:t>области</w:t>
      </w:r>
      <w:r>
        <w:rPr>
          <w:spacing w:val="98"/>
        </w:rPr>
        <w:t xml:space="preserve"> </w:t>
      </w:r>
      <w:r>
        <w:t>безопасности</w:t>
      </w:r>
      <w:r>
        <w:rPr>
          <w:spacing w:val="106"/>
        </w:rPr>
        <w:t xml:space="preserve"> </w:t>
      </w:r>
      <w:r>
        <w:t>жизнедеятельности</w:t>
      </w:r>
      <w:r>
        <w:rPr>
          <w:spacing w:val="105"/>
        </w:rPr>
        <w:t xml:space="preserve"> </w:t>
      </w:r>
      <w:r>
        <w:t>на</w:t>
      </w:r>
      <w:r>
        <w:rPr>
          <w:spacing w:val="102"/>
        </w:rPr>
        <w:t xml:space="preserve"> </w:t>
      </w:r>
      <w:r>
        <w:t>основе</w:t>
      </w:r>
    </w:p>
    <w:p w:rsidR="00891CF0" w:rsidRDefault="00B23650">
      <w:pPr>
        <w:pStyle w:val="a0"/>
        <w:spacing w:before="64" w:line="350" w:lineRule="auto"/>
        <w:jc w:val="left"/>
      </w:pPr>
      <w:r>
        <w:t>личных</w:t>
      </w:r>
      <w:r>
        <w:rPr>
          <w:spacing w:val="1"/>
        </w:rPr>
        <w:t xml:space="preserve"> </w:t>
      </w:r>
      <w:r>
        <w:t>предпочтений</w:t>
      </w:r>
      <w:r>
        <w:rPr>
          <w:spacing w:val="1"/>
        </w:rPr>
        <w:t xml:space="preserve"> </w:t>
      </w:r>
      <w:r>
        <w:t>и</w:t>
      </w:r>
      <w:r>
        <w:rPr>
          <w:spacing w:val="1"/>
        </w:rPr>
        <w:t xml:space="preserve"> </w:t>
      </w:r>
      <w:r>
        <w:t>за</w:t>
      </w:r>
      <w:r>
        <w:rPr>
          <w:spacing w:val="1"/>
        </w:rPr>
        <w:t xml:space="preserve"> </w:t>
      </w:r>
      <w:r>
        <w:t>счёт</w:t>
      </w:r>
      <w:r>
        <w:rPr>
          <w:spacing w:val="1"/>
        </w:rPr>
        <w:t xml:space="preserve"> </w:t>
      </w:r>
      <w:r>
        <w:t>привлечения</w:t>
      </w:r>
      <w:r>
        <w:rPr>
          <w:spacing w:val="1"/>
        </w:rPr>
        <w:t xml:space="preserve"> </w:t>
      </w:r>
      <w:r>
        <w:t>научно-практических</w:t>
      </w:r>
      <w:r>
        <w:rPr>
          <w:spacing w:val="1"/>
        </w:rPr>
        <w:t xml:space="preserve"> </w:t>
      </w:r>
      <w:r>
        <w:t>знаний</w:t>
      </w:r>
      <w:r>
        <w:rPr>
          <w:spacing w:val="1"/>
        </w:rPr>
        <w:t xml:space="preserve"> </w:t>
      </w:r>
      <w:r>
        <w:t>других</w:t>
      </w:r>
      <w:r>
        <w:rPr>
          <w:spacing w:val="-67"/>
        </w:rPr>
        <w:t xml:space="preserve"> </w:t>
      </w:r>
      <w:r>
        <w:t>предметных</w:t>
      </w:r>
      <w:r>
        <w:rPr>
          <w:spacing w:val="-4"/>
        </w:rPr>
        <w:t xml:space="preserve"> </w:t>
      </w:r>
      <w:r>
        <w:t>областей;</w:t>
      </w:r>
      <w:r>
        <w:rPr>
          <w:spacing w:val="-4"/>
        </w:rPr>
        <w:t xml:space="preserve"> </w:t>
      </w:r>
      <w:r>
        <w:t>повышать</w:t>
      </w:r>
      <w:r>
        <w:rPr>
          <w:spacing w:val="-5"/>
        </w:rPr>
        <w:t xml:space="preserve"> </w:t>
      </w:r>
      <w:r>
        <w:t>образовательный и</w:t>
      </w:r>
      <w:r>
        <w:rPr>
          <w:spacing w:val="-3"/>
        </w:rPr>
        <w:t xml:space="preserve"> </w:t>
      </w:r>
      <w:r>
        <w:t>культурный</w:t>
      </w:r>
      <w:r>
        <w:rPr>
          <w:spacing w:val="-2"/>
        </w:rPr>
        <w:t xml:space="preserve"> </w:t>
      </w:r>
      <w:r>
        <w:t>уровень.</w:t>
      </w:r>
    </w:p>
    <w:p w:rsidR="00891CF0" w:rsidRDefault="00B23650">
      <w:pPr>
        <w:pStyle w:val="1"/>
        <w:spacing w:before="9"/>
      </w:pPr>
      <w:r>
        <w:t>Самоконтроль,</w:t>
      </w:r>
      <w:r>
        <w:rPr>
          <w:spacing w:val="-3"/>
        </w:rPr>
        <w:t xml:space="preserve"> </w:t>
      </w:r>
      <w:r>
        <w:t>принятие</w:t>
      </w:r>
      <w:r>
        <w:rPr>
          <w:spacing w:val="-3"/>
        </w:rPr>
        <w:t xml:space="preserve"> </w:t>
      </w:r>
      <w:r>
        <w:t>себя</w:t>
      </w:r>
      <w:r>
        <w:rPr>
          <w:spacing w:val="-5"/>
        </w:rPr>
        <w:t xml:space="preserve"> </w:t>
      </w:r>
      <w:r>
        <w:t>и</w:t>
      </w:r>
      <w:r>
        <w:rPr>
          <w:spacing w:val="-7"/>
        </w:rPr>
        <w:t xml:space="preserve"> </w:t>
      </w:r>
      <w:r>
        <w:t>других:</w:t>
      </w:r>
    </w:p>
    <w:p w:rsidR="00891CF0" w:rsidRDefault="00B23650">
      <w:pPr>
        <w:pStyle w:val="a0"/>
        <w:spacing w:before="138" w:line="350" w:lineRule="auto"/>
        <w:ind w:right="457"/>
      </w:pPr>
      <w:r>
        <w:t>оценивать</w:t>
      </w:r>
      <w:r>
        <w:rPr>
          <w:spacing w:val="1"/>
        </w:rPr>
        <w:t xml:space="preserve"> </w:t>
      </w:r>
      <w:r>
        <w:t>образовательные</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71"/>
        </w:rPr>
        <w:t xml:space="preserve"> </w:t>
      </w:r>
      <w:r>
        <w:t>могут</w:t>
      </w:r>
      <w:r>
        <w:rPr>
          <w:spacing w:val="1"/>
        </w:rPr>
        <w:t xml:space="preserve"> </w:t>
      </w:r>
      <w:r>
        <w:t>возникнуть</w:t>
      </w:r>
      <w:r>
        <w:rPr>
          <w:spacing w:val="1"/>
        </w:rPr>
        <w:t xml:space="preserve"> </w:t>
      </w:r>
      <w:r>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67"/>
        </w:rPr>
        <w:t xml:space="preserve"> </w:t>
      </w:r>
      <w:r>
        <w:t>контролировать</w:t>
      </w:r>
      <w:r>
        <w:rPr>
          <w:spacing w:val="-5"/>
        </w:rPr>
        <w:t xml:space="preserve"> </w:t>
      </w:r>
      <w:r>
        <w:t>соответствие</w:t>
      </w:r>
      <w:r>
        <w:rPr>
          <w:spacing w:val="-5"/>
        </w:rPr>
        <w:t xml:space="preserve"> </w:t>
      </w:r>
      <w:r>
        <w:t>результатов</w:t>
      </w:r>
      <w:r>
        <w:rPr>
          <w:spacing w:val="-3"/>
        </w:rPr>
        <w:t xml:space="preserve"> </w:t>
      </w:r>
      <w:r>
        <w:t>целям;</w:t>
      </w:r>
    </w:p>
    <w:p w:rsidR="00891CF0" w:rsidRDefault="00B23650">
      <w:pPr>
        <w:pStyle w:val="a0"/>
        <w:spacing w:line="350" w:lineRule="auto"/>
        <w:ind w:right="458"/>
      </w:pP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образовательной</w:t>
      </w:r>
      <w:r>
        <w:rPr>
          <w:spacing w:val="1"/>
        </w:rPr>
        <w:t xml:space="preserve"> </w:t>
      </w:r>
      <w:r>
        <w:t>ситуации,</w:t>
      </w:r>
      <w:r>
        <w:rPr>
          <w:spacing w:val="1"/>
        </w:rPr>
        <w:t xml:space="preserve"> </w:t>
      </w:r>
      <w:r>
        <w:t>выбора</w:t>
      </w:r>
      <w:r>
        <w:rPr>
          <w:spacing w:val="-1"/>
        </w:rPr>
        <w:t xml:space="preserve"> </w:t>
      </w:r>
      <w:r>
        <w:t>оптимального</w:t>
      </w:r>
      <w:r>
        <w:rPr>
          <w:spacing w:val="-2"/>
        </w:rPr>
        <w:t xml:space="preserve"> </w:t>
      </w:r>
      <w:r>
        <w:t>решения;</w:t>
      </w:r>
    </w:p>
    <w:p w:rsidR="00891CF0" w:rsidRDefault="00891CF0">
      <w:pPr>
        <w:spacing w:line="350" w:lineRule="auto"/>
        <w:sectPr w:rsidR="00891CF0">
          <w:headerReference w:type="default" r:id="rId201"/>
          <w:footerReference w:type="default" r:id="rId202"/>
          <w:pgSz w:w="11920" w:h="16860"/>
          <w:pgMar w:top="820" w:right="200" w:bottom="800" w:left="260" w:header="573" w:footer="607" w:gutter="0"/>
          <w:cols w:space="720"/>
        </w:sectPr>
      </w:pPr>
    </w:p>
    <w:p w:rsidR="00891CF0" w:rsidRDefault="00B23650">
      <w:pPr>
        <w:pStyle w:val="a0"/>
        <w:spacing w:line="348" w:lineRule="auto"/>
        <w:ind w:right="461"/>
      </w:pPr>
      <w:r>
        <w:lastRenderedPageBreak/>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невозможности</w:t>
      </w:r>
      <w:r>
        <w:rPr>
          <w:spacing w:val="1"/>
        </w:rPr>
        <w:t xml:space="preserve"> </w:t>
      </w:r>
      <w:r>
        <w:t>контроля</w:t>
      </w:r>
      <w:r>
        <w:rPr>
          <w:spacing w:val="1"/>
        </w:rPr>
        <w:t xml:space="preserve"> </w:t>
      </w:r>
      <w:r>
        <w:t>всего вокруг;</w:t>
      </w:r>
    </w:p>
    <w:p w:rsidR="00891CF0" w:rsidRDefault="00B23650">
      <w:pPr>
        <w:pStyle w:val="a0"/>
        <w:spacing w:line="348" w:lineRule="auto"/>
        <w:ind w:right="472"/>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1"/>
        </w:rPr>
        <w:t xml:space="preserve"> </w:t>
      </w:r>
      <w:r>
        <w:t>ситуации; признавать право</w:t>
      </w:r>
      <w:r>
        <w:rPr>
          <w:spacing w:val="2"/>
        </w:rPr>
        <w:t xml:space="preserve"> </w:t>
      </w:r>
      <w:r>
        <w:t>на</w:t>
      </w:r>
      <w:r>
        <w:rPr>
          <w:spacing w:val="-6"/>
        </w:rPr>
        <w:t xml:space="preserve"> </w:t>
      </w:r>
      <w:r>
        <w:t>ошибку</w:t>
      </w:r>
      <w:r>
        <w:rPr>
          <w:spacing w:val="-6"/>
        </w:rPr>
        <w:t xml:space="preserve"> </w:t>
      </w:r>
      <w:r>
        <w:t>свою</w:t>
      </w:r>
      <w:r>
        <w:rPr>
          <w:spacing w:val="-3"/>
        </w:rPr>
        <w:t xml:space="preserve"> </w:t>
      </w:r>
      <w:r>
        <w:t>и</w:t>
      </w:r>
      <w:r>
        <w:rPr>
          <w:spacing w:val="-1"/>
        </w:rPr>
        <w:t xml:space="preserve"> </w:t>
      </w:r>
      <w:r>
        <w:t>чужую.</w:t>
      </w:r>
    </w:p>
    <w:p w:rsidR="00891CF0" w:rsidRDefault="00B23650">
      <w:pPr>
        <w:pStyle w:val="1"/>
        <w:spacing w:before="5"/>
        <w:jc w:val="both"/>
      </w:pPr>
      <w:r>
        <w:t>Совместная</w:t>
      </w:r>
      <w:r>
        <w:rPr>
          <w:spacing w:val="-8"/>
        </w:rPr>
        <w:t xml:space="preserve"> </w:t>
      </w:r>
      <w:r>
        <w:t>деятельность:</w:t>
      </w:r>
    </w:p>
    <w:p w:rsidR="00891CF0" w:rsidRDefault="00B23650">
      <w:pPr>
        <w:pStyle w:val="a0"/>
        <w:spacing w:before="139" w:line="348" w:lineRule="auto"/>
        <w:ind w:right="47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w:t>
      </w:r>
      <w:r>
        <w:rPr>
          <w:spacing w:val="1"/>
        </w:rPr>
        <w:t xml:space="preserve"> </w:t>
      </w:r>
      <w:r>
        <w:t>конкретной учебной</w:t>
      </w:r>
      <w:r>
        <w:rPr>
          <w:spacing w:val="-4"/>
        </w:rPr>
        <w:t xml:space="preserve"> </w:t>
      </w:r>
      <w:r>
        <w:t>ситуации;</w:t>
      </w:r>
    </w:p>
    <w:p w:rsidR="00891CF0" w:rsidRDefault="00B23650">
      <w:pPr>
        <w:pStyle w:val="a0"/>
        <w:spacing w:before="5" w:line="350" w:lineRule="auto"/>
        <w:ind w:right="458"/>
      </w:pPr>
      <w:r>
        <w:t>ставить цели и организовывать совместную деятельность с учётом общих интересов,</w:t>
      </w:r>
      <w:r>
        <w:rPr>
          <w:spacing w:val="1"/>
        </w:rPr>
        <w:t xml:space="preserve"> </w:t>
      </w:r>
      <w:r>
        <w:t>мнений и возможностей каждого участника команды (составлять план, распределять</w:t>
      </w:r>
      <w:r>
        <w:rPr>
          <w:spacing w:val="1"/>
        </w:rPr>
        <w:t xml:space="preserve"> </w:t>
      </w:r>
      <w:r>
        <w:t>роли,</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 и результат</w:t>
      </w:r>
      <w:r>
        <w:rPr>
          <w:spacing w:val="1"/>
        </w:rPr>
        <w:t xml:space="preserve"> </w:t>
      </w:r>
      <w:r>
        <w:t>совместной</w:t>
      </w:r>
      <w:r>
        <w:rPr>
          <w:spacing w:val="-2"/>
        </w:rPr>
        <w:t xml:space="preserve"> </w:t>
      </w:r>
      <w:r>
        <w:t>работы,</w:t>
      </w:r>
      <w:r>
        <w:rPr>
          <w:spacing w:val="-5"/>
        </w:rPr>
        <w:t xml:space="preserve"> </w:t>
      </w:r>
      <w:r>
        <w:t>договариваться</w:t>
      </w:r>
      <w:r>
        <w:rPr>
          <w:spacing w:val="-3"/>
        </w:rPr>
        <w:t xml:space="preserve"> </w:t>
      </w:r>
      <w:r>
        <w:t>о результатах);</w:t>
      </w:r>
    </w:p>
    <w:p w:rsidR="00891CF0" w:rsidRDefault="00B23650">
      <w:pPr>
        <w:pStyle w:val="a0"/>
        <w:spacing w:line="348" w:lineRule="auto"/>
        <w:ind w:right="475"/>
      </w:pPr>
      <w:r>
        <w:t>оценивать</w:t>
      </w:r>
      <w:r>
        <w:rPr>
          <w:spacing w:val="1"/>
        </w:rPr>
        <w:t xml:space="preserve"> </w:t>
      </w:r>
      <w:r>
        <w:t>свой</w:t>
      </w:r>
      <w:r>
        <w:rPr>
          <w:spacing w:val="1"/>
        </w:rPr>
        <w:t xml:space="preserve"> </w:t>
      </w:r>
      <w:r>
        <w:t>вклад</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совместно разработанным критериям;</w:t>
      </w:r>
    </w:p>
    <w:p w:rsidR="00891CF0" w:rsidRDefault="00B23650">
      <w:pPr>
        <w:pStyle w:val="a0"/>
        <w:spacing w:before="2" w:line="350" w:lineRule="auto"/>
        <w:ind w:right="458"/>
      </w:pPr>
      <w:r>
        <w:t>осуществлять позитивное стратегическое поведение в различных ситуациях; предлагать</w:t>
      </w:r>
      <w:r>
        <w:rPr>
          <w:spacing w:val="-67"/>
        </w:rPr>
        <w:t xml:space="preserve"> </w:t>
      </w:r>
      <w:r>
        <w:t>новые идеи, оценивать их с позиции новизны и практической значимости; проявлять</w:t>
      </w:r>
      <w:r>
        <w:rPr>
          <w:spacing w:val="1"/>
        </w:rPr>
        <w:t xml:space="preserve"> </w:t>
      </w:r>
      <w:r>
        <w:t>творчество и разумную</w:t>
      </w:r>
      <w:r>
        <w:rPr>
          <w:spacing w:val="-4"/>
        </w:rPr>
        <w:t xml:space="preserve"> </w:t>
      </w:r>
      <w:r>
        <w:t>инициативу.</w:t>
      </w:r>
    </w:p>
    <w:p w:rsidR="00891CF0" w:rsidRDefault="00B23650">
      <w:pPr>
        <w:pStyle w:val="1"/>
        <w:spacing w:before="6"/>
        <w:jc w:val="both"/>
      </w:pPr>
      <w:r>
        <w:t>ПРЕДМЕТНЫЕ</w:t>
      </w:r>
      <w:r>
        <w:rPr>
          <w:spacing w:val="-1"/>
        </w:rPr>
        <w:t xml:space="preserve"> </w:t>
      </w:r>
      <w:r>
        <w:t>РЕЗУЛЬТАТЫ</w:t>
      </w:r>
    </w:p>
    <w:p w:rsidR="00891CF0" w:rsidRDefault="00B23650">
      <w:pPr>
        <w:pStyle w:val="a0"/>
        <w:spacing w:before="141" w:line="350" w:lineRule="auto"/>
        <w:ind w:right="453"/>
      </w:pPr>
      <w:r>
        <w:t>Предметные результаты характеризуют сформированность</w:t>
      </w:r>
      <w:r>
        <w:rPr>
          <w:spacing w:val="1"/>
        </w:rPr>
        <w:t xml:space="preserve"> </w:t>
      </w:r>
      <w:r>
        <w:t>у обучающихся 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1"/>
        </w:rPr>
        <w:t xml:space="preserve"> </w:t>
      </w:r>
      <w:r>
        <w:t>группового</w:t>
      </w:r>
      <w:r>
        <w:rPr>
          <w:spacing w:val="1"/>
        </w:rPr>
        <w:t xml:space="preserve"> </w:t>
      </w:r>
      <w:r>
        <w:t>безопасного поведения в интересах благополучия и устойчивого развития 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71"/>
        </w:rPr>
        <w:t xml:space="preserve"> </w:t>
      </w:r>
      <w:r>
        <w:t>понимании</w:t>
      </w:r>
      <w:r>
        <w:rPr>
          <w:spacing w:val="1"/>
        </w:rPr>
        <w:t xml:space="preserve"> </w:t>
      </w:r>
      <w:r>
        <w:t>существующих</w:t>
      </w:r>
      <w:r>
        <w:rPr>
          <w:spacing w:val="64"/>
        </w:rPr>
        <w:t xml:space="preserve"> </w:t>
      </w:r>
      <w:r>
        <w:t>проблем</w:t>
      </w:r>
      <w:r>
        <w:rPr>
          <w:spacing w:val="59"/>
        </w:rPr>
        <w:t xml:space="preserve"> </w:t>
      </w:r>
      <w:r>
        <w:t>безопасности</w:t>
      </w:r>
      <w:r>
        <w:rPr>
          <w:spacing w:val="60"/>
        </w:rPr>
        <w:t xml:space="preserve"> </w:t>
      </w:r>
      <w:r>
        <w:t>и</w:t>
      </w:r>
      <w:r>
        <w:rPr>
          <w:spacing w:val="62"/>
        </w:rPr>
        <w:t xml:space="preserve"> </w:t>
      </w:r>
      <w:r>
        <w:t>способности</w:t>
      </w:r>
      <w:r>
        <w:rPr>
          <w:spacing w:val="60"/>
        </w:rPr>
        <w:t xml:space="preserve"> </w:t>
      </w:r>
      <w:r>
        <w:t>построения</w:t>
      </w:r>
      <w:r>
        <w:rPr>
          <w:spacing w:val="60"/>
        </w:rPr>
        <w:t xml:space="preserve"> </w:t>
      </w:r>
      <w:r>
        <w:t>модели</w:t>
      </w:r>
    </w:p>
    <w:p w:rsidR="00891CF0" w:rsidRDefault="00B23650">
      <w:pPr>
        <w:pStyle w:val="a0"/>
        <w:spacing w:before="62" w:line="350" w:lineRule="auto"/>
        <w:ind w:right="772"/>
      </w:pPr>
      <w:r>
        <w:t>индивидуального и группового безопасного поведения в повседневной жизни.</w:t>
      </w:r>
      <w:r>
        <w:rPr>
          <w:spacing w:val="1"/>
        </w:rPr>
        <w:t xml:space="preserve"> </w:t>
      </w:r>
      <w:r>
        <w:t>Предметные</w:t>
      </w:r>
      <w:r>
        <w:rPr>
          <w:spacing w:val="-1"/>
        </w:rPr>
        <w:t xml:space="preserve"> </w:t>
      </w:r>
      <w:r>
        <w:t>результаты,</w:t>
      </w:r>
      <w:r>
        <w:rPr>
          <w:spacing w:val="-2"/>
        </w:rPr>
        <w:t xml:space="preserve"> </w:t>
      </w:r>
      <w:r>
        <w:t>формируемые</w:t>
      </w:r>
      <w:r>
        <w:rPr>
          <w:spacing w:val="-2"/>
        </w:rPr>
        <w:t xml:space="preserve"> </w:t>
      </w:r>
      <w:r>
        <w:t>в</w:t>
      </w:r>
      <w:r>
        <w:rPr>
          <w:spacing w:val="-3"/>
        </w:rPr>
        <w:t xml:space="preserve"> </w:t>
      </w:r>
      <w:r>
        <w:t>ходе</w:t>
      </w:r>
      <w:r>
        <w:rPr>
          <w:spacing w:val="-2"/>
        </w:rPr>
        <w:t xml:space="preserve"> </w:t>
      </w:r>
      <w:r>
        <w:t>изучения</w:t>
      </w:r>
      <w:r>
        <w:rPr>
          <w:spacing w:val="-2"/>
        </w:rPr>
        <w:t xml:space="preserve"> </w:t>
      </w:r>
      <w:r>
        <w:t>ОБЗР,</w:t>
      </w:r>
      <w:r>
        <w:rPr>
          <w:spacing w:val="-2"/>
        </w:rPr>
        <w:t xml:space="preserve"> </w:t>
      </w:r>
      <w:r>
        <w:t>должны</w:t>
      </w:r>
      <w:r>
        <w:rPr>
          <w:spacing w:val="-2"/>
        </w:rPr>
        <w:t xml:space="preserve"> </w:t>
      </w:r>
      <w:r>
        <w:t>обеспечивать:</w:t>
      </w:r>
    </w:p>
    <w:p w:rsidR="00891CF0" w:rsidRDefault="00B23650" w:rsidP="00461614">
      <w:pPr>
        <w:pStyle w:val="a5"/>
        <w:numPr>
          <w:ilvl w:val="0"/>
          <w:numId w:val="82"/>
        </w:numPr>
        <w:tabs>
          <w:tab w:val="left" w:pos="1624"/>
          <w:tab w:val="left" w:pos="1625"/>
        </w:tabs>
        <w:spacing w:line="350" w:lineRule="auto"/>
        <w:ind w:right="461" w:firstLine="0"/>
        <w:rPr>
          <w:sz w:val="28"/>
        </w:rPr>
      </w:pPr>
      <w:r>
        <w:rPr>
          <w:sz w:val="28"/>
        </w:rPr>
        <w:t>знание</w:t>
      </w:r>
      <w:r>
        <w:rPr>
          <w:spacing w:val="1"/>
          <w:sz w:val="28"/>
        </w:rPr>
        <w:t xml:space="preserve"> </w:t>
      </w:r>
      <w:r>
        <w:rPr>
          <w:sz w:val="28"/>
        </w:rPr>
        <w:t>основ</w:t>
      </w:r>
      <w:r>
        <w:rPr>
          <w:spacing w:val="1"/>
          <w:sz w:val="28"/>
        </w:rPr>
        <w:t xml:space="preserve"> </w:t>
      </w:r>
      <w:r>
        <w:rPr>
          <w:sz w:val="28"/>
        </w:rPr>
        <w:t>законодательства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обеспечивающих</w:t>
      </w:r>
      <w:r>
        <w:rPr>
          <w:spacing w:val="1"/>
          <w:sz w:val="28"/>
        </w:rPr>
        <w:t xml:space="preserve"> </w:t>
      </w:r>
      <w:r>
        <w:rPr>
          <w:sz w:val="28"/>
        </w:rPr>
        <w:t>национальную</w:t>
      </w:r>
      <w:r>
        <w:rPr>
          <w:spacing w:val="1"/>
          <w:sz w:val="28"/>
        </w:rPr>
        <w:t xml:space="preserve"> </w:t>
      </w:r>
      <w:r>
        <w:rPr>
          <w:sz w:val="28"/>
        </w:rPr>
        <w:t>безопасность</w:t>
      </w:r>
      <w:r>
        <w:rPr>
          <w:spacing w:val="1"/>
          <w:sz w:val="28"/>
        </w:rPr>
        <w:t xml:space="preserve"> </w:t>
      </w:r>
      <w:r>
        <w:rPr>
          <w:sz w:val="28"/>
        </w:rPr>
        <w:t>и</w:t>
      </w:r>
      <w:r>
        <w:rPr>
          <w:spacing w:val="1"/>
          <w:sz w:val="28"/>
        </w:rPr>
        <w:t xml:space="preserve"> </w:t>
      </w:r>
      <w:r>
        <w:rPr>
          <w:sz w:val="28"/>
        </w:rPr>
        <w:t>защиту</w:t>
      </w:r>
      <w:r>
        <w:rPr>
          <w:spacing w:val="1"/>
          <w:sz w:val="28"/>
        </w:rPr>
        <w:t xml:space="preserve"> </w:t>
      </w:r>
      <w:r>
        <w:rPr>
          <w:sz w:val="28"/>
        </w:rPr>
        <w:t>населения</w:t>
      </w:r>
      <w:r>
        <w:rPr>
          <w:spacing w:val="1"/>
          <w:sz w:val="28"/>
        </w:rPr>
        <w:t xml:space="preserve"> </w:t>
      </w:r>
      <w:r>
        <w:rPr>
          <w:sz w:val="28"/>
        </w:rPr>
        <w:t>от</w:t>
      </w:r>
      <w:r>
        <w:rPr>
          <w:spacing w:val="1"/>
          <w:sz w:val="28"/>
        </w:rPr>
        <w:t xml:space="preserve"> </w:t>
      </w:r>
      <w:r>
        <w:rPr>
          <w:sz w:val="28"/>
        </w:rPr>
        <w:t>внешних</w:t>
      </w:r>
      <w:r>
        <w:rPr>
          <w:spacing w:val="1"/>
          <w:sz w:val="28"/>
        </w:rPr>
        <w:t xml:space="preserve"> </w:t>
      </w:r>
      <w:r>
        <w:rPr>
          <w:sz w:val="28"/>
        </w:rPr>
        <w:t>и</w:t>
      </w:r>
      <w:r>
        <w:rPr>
          <w:spacing w:val="1"/>
          <w:sz w:val="28"/>
        </w:rPr>
        <w:t xml:space="preserve"> </w:t>
      </w:r>
      <w:r>
        <w:rPr>
          <w:sz w:val="28"/>
        </w:rPr>
        <w:t>внутренних</w:t>
      </w:r>
      <w:r>
        <w:rPr>
          <w:spacing w:val="1"/>
          <w:sz w:val="28"/>
        </w:rPr>
        <w:t xml:space="preserve"> </w:t>
      </w:r>
      <w:r>
        <w:rPr>
          <w:sz w:val="28"/>
        </w:rPr>
        <w:t>угроз;</w:t>
      </w:r>
      <w:r>
        <w:rPr>
          <w:spacing w:val="1"/>
          <w:sz w:val="28"/>
        </w:rPr>
        <w:t xml:space="preserve"> </w:t>
      </w:r>
      <w:r>
        <w:rPr>
          <w:sz w:val="28"/>
        </w:rPr>
        <w:t>сформированность представлений о государственной политике в области обеспечения</w:t>
      </w:r>
      <w:r>
        <w:rPr>
          <w:spacing w:val="1"/>
          <w:sz w:val="28"/>
        </w:rPr>
        <w:t xml:space="preserve"> </w:t>
      </w:r>
      <w:r>
        <w:rPr>
          <w:sz w:val="28"/>
        </w:rPr>
        <w:t>государственной</w:t>
      </w:r>
      <w:r>
        <w:rPr>
          <w:spacing w:val="1"/>
          <w:sz w:val="28"/>
        </w:rPr>
        <w:t xml:space="preserve"> </w:t>
      </w:r>
      <w:r>
        <w:rPr>
          <w:sz w:val="28"/>
        </w:rPr>
        <w:t>и общественной</w:t>
      </w:r>
      <w:r>
        <w:rPr>
          <w:spacing w:val="1"/>
          <w:sz w:val="28"/>
        </w:rPr>
        <w:t xml:space="preserve"> </w:t>
      </w:r>
      <w:r>
        <w:rPr>
          <w:sz w:val="28"/>
        </w:rPr>
        <w:t>безопасности,</w:t>
      </w:r>
      <w:r>
        <w:rPr>
          <w:spacing w:val="1"/>
          <w:sz w:val="28"/>
        </w:rPr>
        <w:t xml:space="preserve"> </w:t>
      </w:r>
      <w:r>
        <w:rPr>
          <w:sz w:val="28"/>
        </w:rPr>
        <w:t>защиты</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территорий</w:t>
      </w:r>
      <w:r>
        <w:rPr>
          <w:spacing w:val="1"/>
          <w:sz w:val="28"/>
        </w:rPr>
        <w:t xml:space="preserve"> </w:t>
      </w:r>
      <w:r>
        <w:rPr>
          <w:sz w:val="28"/>
        </w:rPr>
        <w:t>от</w:t>
      </w:r>
      <w:r>
        <w:rPr>
          <w:spacing w:val="1"/>
          <w:sz w:val="28"/>
        </w:rPr>
        <w:t xml:space="preserve"> </w:t>
      </w:r>
      <w:r>
        <w:rPr>
          <w:sz w:val="28"/>
        </w:rPr>
        <w:t>чрезвычайных ситуаций</w:t>
      </w:r>
      <w:r>
        <w:rPr>
          <w:spacing w:val="2"/>
          <w:sz w:val="28"/>
        </w:rPr>
        <w:t xml:space="preserve"> </w:t>
      </w:r>
      <w:r>
        <w:rPr>
          <w:sz w:val="28"/>
        </w:rPr>
        <w:t>различного</w:t>
      </w:r>
      <w:r>
        <w:rPr>
          <w:spacing w:val="-1"/>
          <w:sz w:val="28"/>
        </w:rPr>
        <w:t xml:space="preserve"> </w:t>
      </w:r>
      <w:r>
        <w:rPr>
          <w:sz w:val="28"/>
        </w:rPr>
        <w:t>характера;</w:t>
      </w:r>
    </w:p>
    <w:p w:rsidR="00891CF0" w:rsidRDefault="00B23650" w:rsidP="00461614">
      <w:pPr>
        <w:pStyle w:val="a5"/>
        <w:numPr>
          <w:ilvl w:val="0"/>
          <w:numId w:val="82"/>
        </w:numPr>
        <w:tabs>
          <w:tab w:val="left" w:pos="1701"/>
          <w:tab w:val="left" w:pos="1702"/>
        </w:tabs>
        <w:spacing w:line="350" w:lineRule="auto"/>
        <w:ind w:right="461" w:firstLine="0"/>
        <w:rPr>
          <w:sz w:val="28"/>
        </w:rPr>
      </w:pPr>
      <w:r>
        <w:rPr>
          <w:sz w:val="28"/>
        </w:rPr>
        <w:t>знание</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принципов</w:t>
      </w:r>
      <w:r>
        <w:rPr>
          <w:spacing w:val="1"/>
          <w:sz w:val="28"/>
        </w:rPr>
        <w:t xml:space="preserve"> </w:t>
      </w:r>
      <w:r>
        <w:rPr>
          <w:sz w:val="28"/>
        </w:rPr>
        <w:t>организации</w:t>
      </w:r>
      <w:r>
        <w:rPr>
          <w:spacing w:val="1"/>
          <w:sz w:val="28"/>
        </w:rPr>
        <w:t xml:space="preserve"> </w:t>
      </w:r>
      <w:r>
        <w:rPr>
          <w:sz w:val="28"/>
        </w:rPr>
        <w:t>Единой</w:t>
      </w:r>
      <w:r>
        <w:rPr>
          <w:spacing w:val="1"/>
          <w:sz w:val="28"/>
        </w:rPr>
        <w:t xml:space="preserve"> </w:t>
      </w:r>
      <w:r>
        <w:rPr>
          <w:sz w:val="28"/>
        </w:rPr>
        <w:t>системы</w:t>
      </w:r>
      <w:r>
        <w:rPr>
          <w:spacing w:val="1"/>
          <w:sz w:val="28"/>
        </w:rPr>
        <w:t xml:space="preserve"> </w:t>
      </w:r>
      <w:r>
        <w:rPr>
          <w:sz w:val="28"/>
        </w:rPr>
        <w:t>предупреждения</w:t>
      </w:r>
      <w:r>
        <w:rPr>
          <w:spacing w:val="1"/>
          <w:sz w:val="28"/>
        </w:rPr>
        <w:t xml:space="preserve"> </w:t>
      </w:r>
      <w:r>
        <w:rPr>
          <w:sz w:val="28"/>
        </w:rPr>
        <w:t>и</w:t>
      </w:r>
      <w:r>
        <w:rPr>
          <w:spacing w:val="1"/>
          <w:sz w:val="28"/>
        </w:rPr>
        <w:t xml:space="preserve"> </w:t>
      </w:r>
      <w:r>
        <w:rPr>
          <w:sz w:val="28"/>
        </w:rPr>
        <w:t>ликвидации</w:t>
      </w:r>
      <w:r>
        <w:rPr>
          <w:spacing w:val="1"/>
          <w:sz w:val="28"/>
        </w:rPr>
        <w:t xml:space="preserve"> </w:t>
      </w:r>
      <w:r>
        <w:rPr>
          <w:sz w:val="28"/>
        </w:rPr>
        <w:t>последствий</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обязанностей</w:t>
      </w:r>
      <w:r>
        <w:rPr>
          <w:spacing w:val="49"/>
          <w:sz w:val="28"/>
        </w:rPr>
        <w:t xml:space="preserve"> </w:t>
      </w:r>
      <w:r>
        <w:rPr>
          <w:sz w:val="28"/>
        </w:rPr>
        <w:t>гражданина</w:t>
      </w:r>
      <w:r>
        <w:rPr>
          <w:spacing w:val="50"/>
          <w:sz w:val="28"/>
        </w:rPr>
        <w:t xml:space="preserve"> </w:t>
      </w:r>
      <w:r>
        <w:rPr>
          <w:sz w:val="28"/>
        </w:rPr>
        <w:t>в</w:t>
      </w:r>
      <w:r>
        <w:rPr>
          <w:spacing w:val="49"/>
          <w:sz w:val="28"/>
        </w:rPr>
        <w:t xml:space="preserve"> </w:t>
      </w:r>
      <w:r>
        <w:rPr>
          <w:sz w:val="28"/>
        </w:rPr>
        <w:t>этой</w:t>
      </w:r>
      <w:r>
        <w:rPr>
          <w:spacing w:val="50"/>
          <w:sz w:val="28"/>
        </w:rPr>
        <w:t xml:space="preserve"> </w:t>
      </w:r>
      <w:r>
        <w:rPr>
          <w:sz w:val="28"/>
        </w:rPr>
        <w:t>области;</w:t>
      </w:r>
      <w:r>
        <w:rPr>
          <w:spacing w:val="51"/>
          <w:sz w:val="28"/>
        </w:rPr>
        <w:t xml:space="preserve"> </w:t>
      </w:r>
      <w:r>
        <w:rPr>
          <w:sz w:val="28"/>
        </w:rPr>
        <w:t>прав</w:t>
      </w:r>
      <w:r>
        <w:rPr>
          <w:spacing w:val="47"/>
          <w:sz w:val="28"/>
        </w:rPr>
        <w:t xml:space="preserve"> </w:t>
      </w:r>
      <w:r>
        <w:rPr>
          <w:sz w:val="28"/>
        </w:rPr>
        <w:t>и</w:t>
      </w:r>
      <w:r>
        <w:rPr>
          <w:spacing w:val="50"/>
          <w:sz w:val="28"/>
        </w:rPr>
        <w:t xml:space="preserve"> </w:t>
      </w:r>
      <w:r>
        <w:rPr>
          <w:sz w:val="28"/>
        </w:rPr>
        <w:t>обязанностей</w:t>
      </w:r>
      <w:r>
        <w:rPr>
          <w:spacing w:val="50"/>
          <w:sz w:val="28"/>
        </w:rPr>
        <w:t xml:space="preserve"> </w:t>
      </w:r>
      <w:r>
        <w:rPr>
          <w:sz w:val="28"/>
        </w:rPr>
        <w:t>гражданин</w:t>
      </w:r>
      <w:r>
        <w:rPr>
          <w:spacing w:val="50"/>
          <w:sz w:val="28"/>
        </w:rPr>
        <w:t xml:space="preserve"> </w:t>
      </w:r>
      <w:r>
        <w:rPr>
          <w:sz w:val="28"/>
        </w:rPr>
        <w:t>в</w:t>
      </w:r>
      <w:r>
        <w:rPr>
          <w:spacing w:val="46"/>
          <w:sz w:val="28"/>
        </w:rPr>
        <w:t xml:space="preserve"> </w:t>
      </w:r>
      <w:r>
        <w:rPr>
          <w:sz w:val="28"/>
        </w:rPr>
        <w:t>области</w:t>
      </w:r>
    </w:p>
    <w:p w:rsidR="00891CF0" w:rsidRDefault="00891CF0">
      <w:pPr>
        <w:spacing w:line="350" w:lineRule="auto"/>
        <w:jc w:val="both"/>
        <w:rPr>
          <w:sz w:val="28"/>
        </w:rPr>
        <w:sectPr w:rsidR="00891CF0">
          <w:headerReference w:type="default" r:id="rId203"/>
          <w:footerReference w:type="default" r:id="rId204"/>
          <w:pgSz w:w="11920" w:h="16860"/>
          <w:pgMar w:top="820" w:right="200" w:bottom="800" w:left="260" w:header="573" w:footer="607" w:gutter="0"/>
          <w:cols w:space="720"/>
        </w:sectPr>
      </w:pPr>
    </w:p>
    <w:p w:rsidR="00891CF0" w:rsidRDefault="00B23650">
      <w:pPr>
        <w:pStyle w:val="a0"/>
        <w:spacing w:line="311" w:lineRule="exact"/>
      </w:pPr>
      <w:r>
        <w:lastRenderedPageBreak/>
        <w:t>гражданской</w:t>
      </w:r>
      <w:r>
        <w:rPr>
          <w:spacing w:val="-4"/>
        </w:rPr>
        <w:t xml:space="preserve"> </w:t>
      </w:r>
      <w:r>
        <w:t>обороны;</w:t>
      </w:r>
      <w:r>
        <w:rPr>
          <w:spacing w:val="-2"/>
        </w:rPr>
        <w:t xml:space="preserve"> </w:t>
      </w:r>
      <w:r>
        <w:t>знание</w:t>
      </w:r>
      <w:r>
        <w:rPr>
          <w:spacing w:val="-5"/>
        </w:rPr>
        <w:t xml:space="preserve"> </w:t>
      </w:r>
      <w:r>
        <w:t>о</w:t>
      </w:r>
      <w:r>
        <w:rPr>
          <w:spacing w:val="-7"/>
        </w:rPr>
        <w:t xml:space="preserve"> </w:t>
      </w:r>
      <w:r>
        <w:t>действиях</w:t>
      </w:r>
      <w:r>
        <w:rPr>
          <w:spacing w:val="-2"/>
        </w:rPr>
        <w:t xml:space="preserve"> </w:t>
      </w:r>
      <w:r>
        <w:t>по</w:t>
      </w:r>
      <w:r>
        <w:rPr>
          <w:spacing w:val="-1"/>
        </w:rPr>
        <w:t xml:space="preserve"> </w:t>
      </w:r>
      <w:r>
        <w:t>сигналам</w:t>
      </w:r>
      <w:r>
        <w:rPr>
          <w:spacing w:val="-7"/>
        </w:rPr>
        <w:t xml:space="preserve"> </w:t>
      </w:r>
      <w:r>
        <w:t>гражданской</w:t>
      </w:r>
      <w:r>
        <w:rPr>
          <w:spacing w:val="-4"/>
        </w:rPr>
        <w:t xml:space="preserve"> </w:t>
      </w:r>
      <w:r>
        <w:t>обороны;</w:t>
      </w:r>
    </w:p>
    <w:p w:rsidR="00891CF0" w:rsidRDefault="00B23650" w:rsidP="00461614">
      <w:pPr>
        <w:pStyle w:val="a5"/>
        <w:numPr>
          <w:ilvl w:val="0"/>
          <w:numId w:val="82"/>
        </w:numPr>
        <w:tabs>
          <w:tab w:val="left" w:pos="1641"/>
          <w:tab w:val="left" w:pos="1642"/>
        </w:tabs>
        <w:spacing w:before="146" w:line="350" w:lineRule="auto"/>
        <w:ind w:right="447" w:firstLine="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современном</w:t>
      </w:r>
      <w:r>
        <w:rPr>
          <w:spacing w:val="70"/>
          <w:sz w:val="28"/>
        </w:rPr>
        <w:t xml:space="preserve"> </w:t>
      </w:r>
      <w:r>
        <w:rPr>
          <w:sz w:val="28"/>
        </w:rPr>
        <w:t>мире;</w:t>
      </w:r>
      <w:r>
        <w:rPr>
          <w:spacing w:val="1"/>
          <w:sz w:val="28"/>
        </w:rPr>
        <w:t xml:space="preserve"> </w:t>
      </w:r>
      <w:r>
        <w:rPr>
          <w:sz w:val="28"/>
        </w:rPr>
        <w:t>угрозах</w:t>
      </w:r>
      <w:r>
        <w:rPr>
          <w:spacing w:val="1"/>
          <w:sz w:val="28"/>
        </w:rPr>
        <w:t xml:space="preserve"> </w:t>
      </w:r>
      <w:r>
        <w:rPr>
          <w:sz w:val="28"/>
        </w:rPr>
        <w:t>военного</w:t>
      </w:r>
      <w:r>
        <w:rPr>
          <w:spacing w:val="1"/>
          <w:sz w:val="28"/>
        </w:rPr>
        <w:t xml:space="preserve"> </w:t>
      </w:r>
      <w:r>
        <w:rPr>
          <w:sz w:val="28"/>
        </w:rPr>
        <w:t>характера;</w:t>
      </w:r>
      <w:r>
        <w:rPr>
          <w:spacing w:val="1"/>
          <w:sz w:val="28"/>
        </w:rPr>
        <w:t xml:space="preserve"> </w:t>
      </w:r>
      <w:r>
        <w:rPr>
          <w:sz w:val="28"/>
        </w:rPr>
        <w:t>роли</w:t>
      </w:r>
      <w:r>
        <w:rPr>
          <w:spacing w:val="1"/>
          <w:sz w:val="28"/>
        </w:rPr>
        <w:t xml:space="preserve"> </w:t>
      </w:r>
      <w:r>
        <w:rPr>
          <w:sz w:val="28"/>
        </w:rPr>
        <w:t>Вооруженных</w:t>
      </w:r>
      <w:r>
        <w:rPr>
          <w:spacing w:val="1"/>
          <w:sz w:val="28"/>
        </w:rPr>
        <w:t xml:space="preserve"> </w:t>
      </w:r>
      <w:r>
        <w:rPr>
          <w:sz w:val="28"/>
        </w:rPr>
        <w:t>Сил</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обеспечении</w:t>
      </w:r>
      <w:r>
        <w:rPr>
          <w:spacing w:val="1"/>
          <w:sz w:val="28"/>
        </w:rPr>
        <w:t xml:space="preserve"> </w:t>
      </w:r>
      <w:r>
        <w:rPr>
          <w:sz w:val="28"/>
        </w:rPr>
        <w:t>защиты</w:t>
      </w:r>
      <w:r>
        <w:rPr>
          <w:spacing w:val="1"/>
          <w:sz w:val="28"/>
        </w:rPr>
        <w:t xml:space="preserve"> </w:t>
      </w:r>
      <w:r>
        <w:rPr>
          <w:sz w:val="28"/>
        </w:rPr>
        <w:t>государства;</w:t>
      </w:r>
      <w:r>
        <w:rPr>
          <w:spacing w:val="1"/>
          <w:sz w:val="28"/>
        </w:rPr>
        <w:t xml:space="preserve"> </w:t>
      </w:r>
      <w:r>
        <w:rPr>
          <w:sz w:val="28"/>
        </w:rPr>
        <w:t>знание</w:t>
      </w:r>
      <w:r>
        <w:rPr>
          <w:spacing w:val="1"/>
          <w:sz w:val="28"/>
        </w:rPr>
        <w:t xml:space="preserve"> </w:t>
      </w:r>
      <w:r>
        <w:rPr>
          <w:sz w:val="28"/>
        </w:rPr>
        <w:t>положений</w:t>
      </w:r>
      <w:r>
        <w:rPr>
          <w:spacing w:val="1"/>
          <w:sz w:val="28"/>
        </w:rPr>
        <w:t xml:space="preserve"> </w:t>
      </w:r>
      <w:r>
        <w:rPr>
          <w:sz w:val="28"/>
        </w:rPr>
        <w:t>общевоинских</w:t>
      </w:r>
      <w:r>
        <w:rPr>
          <w:spacing w:val="1"/>
          <w:sz w:val="28"/>
        </w:rPr>
        <w:t xml:space="preserve"> </w:t>
      </w:r>
      <w:r>
        <w:rPr>
          <w:sz w:val="28"/>
        </w:rPr>
        <w:t>уставов</w:t>
      </w:r>
      <w:r>
        <w:rPr>
          <w:spacing w:val="1"/>
          <w:sz w:val="28"/>
        </w:rPr>
        <w:t xml:space="preserve"> </w:t>
      </w:r>
      <w:r>
        <w:rPr>
          <w:sz w:val="28"/>
        </w:rPr>
        <w:t>Вооруженных</w:t>
      </w:r>
      <w:r>
        <w:rPr>
          <w:spacing w:val="1"/>
          <w:sz w:val="28"/>
        </w:rPr>
        <w:t xml:space="preserve"> </w:t>
      </w:r>
      <w:r>
        <w:rPr>
          <w:sz w:val="28"/>
        </w:rPr>
        <w:t>Сил</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формирование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военной</w:t>
      </w:r>
      <w:r>
        <w:rPr>
          <w:spacing w:val="-67"/>
          <w:sz w:val="28"/>
        </w:rPr>
        <w:t xml:space="preserve"> </w:t>
      </w:r>
      <w:r>
        <w:rPr>
          <w:sz w:val="28"/>
        </w:rPr>
        <w:t>службе;</w:t>
      </w:r>
    </w:p>
    <w:p w:rsidR="00891CF0" w:rsidRDefault="00B23650" w:rsidP="00461614">
      <w:pPr>
        <w:pStyle w:val="a5"/>
        <w:numPr>
          <w:ilvl w:val="0"/>
          <w:numId w:val="82"/>
        </w:numPr>
        <w:tabs>
          <w:tab w:val="left" w:pos="1624"/>
          <w:tab w:val="left" w:pos="1625"/>
        </w:tabs>
        <w:spacing w:line="350" w:lineRule="auto"/>
        <w:ind w:right="459" w:firstLine="0"/>
        <w:rPr>
          <w:sz w:val="28"/>
        </w:rPr>
      </w:pPr>
      <w:r>
        <w:rPr>
          <w:sz w:val="28"/>
        </w:rPr>
        <w:t>сформированность</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элементах</w:t>
      </w:r>
      <w:r>
        <w:rPr>
          <w:spacing w:val="1"/>
          <w:sz w:val="28"/>
        </w:rPr>
        <w:t xml:space="preserve"> </w:t>
      </w:r>
      <w:r>
        <w:rPr>
          <w:sz w:val="28"/>
        </w:rPr>
        <w:t>начальной</w:t>
      </w:r>
      <w:r>
        <w:rPr>
          <w:spacing w:val="1"/>
          <w:sz w:val="28"/>
        </w:rPr>
        <w:t xml:space="preserve"> </w:t>
      </w:r>
      <w:r>
        <w:rPr>
          <w:sz w:val="28"/>
        </w:rPr>
        <w:t>военной</w:t>
      </w:r>
      <w:r>
        <w:rPr>
          <w:spacing w:val="1"/>
          <w:sz w:val="28"/>
        </w:rPr>
        <w:t xml:space="preserve"> </w:t>
      </w:r>
      <w:r>
        <w:rPr>
          <w:sz w:val="28"/>
        </w:rPr>
        <w:t>подготовки;</w:t>
      </w:r>
      <w:r>
        <w:rPr>
          <w:spacing w:val="1"/>
          <w:sz w:val="28"/>
        </w:rPr>
        <w:t xml:space="preserve"> </w:t>
      </w:r>
      <w:r>
        <w:rPr>
          <w:sz w:val="28"/>
        </w:rPr>
        <w:t>овладение знаниями требований безопасности при обращении со стрелковым оружием;</w:t>
      </w:r>
      <w:r>
        <w:rPr>
          <w:spacing w:val="1"/>
          <w:sz w:val="28"/>
        </w:rPr>
        <w:t xml:space="preserve"> </w:t>
      </w:r>
      <w:r>
        <w:rPr>
          <w:sz w:val="28"/>
        </w:rPr>
        <w:t>сформированность представлений о боевых свойствах и поражающем действии оружия</w:t>
      </w:r>
      <w:r>
        <w:rPr>
          <w:spacing w:val="1"/>
          <w:sz w:val="28"/>
        </w:rPr>
        <w:t xml:space="preserve"> </w:t>
      </w:r>
      <w:r>
        <w:rPr>
          <w:sz w:val="28"/>
        </w:rPr>
        <w:t>массового</w:t>
      </w:r>
      <w:r>
        <w:rPr>
          <w:spacing w:val="-2"/>
          <w:sz w:val="28"/>
        </w:rPr>
        <w:t xml:space="preserve"> </w:t>
      </w:r>
      <w:r>
        <w:rPr>
          <w:sz w:val="28"/>
        </w:rPr>
        <w:t>поражения,</w:t>
      </w:r>
      <w:r>
        <w:rPr>
          <w:spacing w:val="-5"/>
          <w:sz w:val="28"/>
        </w:rPr>
        <w:t xml:space="preserve"> </w:t>
      </w:r>
      <w:r>
        <w:rPr>
          <w:sz w:val="28"/>
        </w:rPr>
        <w:t>а</w:t>
      </w:r>
      <w:r>
        <w:rPr>
          <w:spacing w:val="-1"/>
          <w:sz w:val="28"/>
        </w:rPr>
        <w:t xml:space="preserve"> </w:t>
      </w:r>
      <w:r>
        <w:rPr>
          <w:sz w:val="28"/>
        </w:rPr>
        <w:t>также способах защиты</w:t>
      </w:r>
      <w:r>
        <w:rPr>
          <w:spacing w:val="-3"/>
          <w:sz w:val="28"/>
        </w:rPr>
        <w:t xml:space="preserve"> </w:t>
      </w:r>
      <w:r>
        <w:rPr>
          <w:sz w:val="28"/>
        </w:rPr>
        <w:t>от</w:t>
      </w:r>
      <w:r>
        <w:rPr>
          <w:spacing w:val="-4"/>
          <w:sz w:val="28"/>
        </w:rPr>
        <w:t xml:space="preserve"> </w:t>
      </w:r>
      <w:r>
        <w:rPr>
          <w:sz w:val="28"/>
        </w:rPr>
        <w:t>него;</w:t>
      </w:r>
    </w:p>
    <w:p w:rsidR="00891CF0" w:rsidRDefault="00B23650" w:rsidP="00461614">
      <w:pPr>
        <w:pStyle w:val="a5"/>
        <w:numPr>
          <w:ilvl w:val="0"/>
          <w:numId w:val="82"/>
        </w:numPr>
        <w:tabs>
          <w:tab w:val="left" w:pos="1677"/>
          <w:tab w:val="left" w:pos="1678"/>
        </w:tabs>
        <w:spacing w:line="350" w:lineRule="auto"/>
        <w:ind w:right="451" w:firstLine="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современном</w:t>
      </w:r>
      <w:r>
        <w:rPr>
          <w:spacing w:val="1"/>
          <w:sz w:val="28"/>
        </w:rPr>
        <w:t xml:space="preserve"> </w:t>
      </w:r>
      <w:r>
        <w:rPr>
          <w:sz w:val="28"/>
        </w:rPr>
        <w:t>общевойсковом</w:t>
      </w:r>
      <w:r>
        <w:rPr>
          <w:spacing w:val="1"/>
          <w:sz w:val="28"/>
        </w:rPr>
        <w:t xml:space="preserve"> </w:t>
      </w:r>
      <w:r>
        <w:rPr>
          <w:sz w:val="28"/>
        </w:rPr>
        <w:t>бое;</w:t>
      </w:r>
      <w:r>
        <w:rPr>
          <w:spacing w:val="1"/>
          <w:sz w:val="28"/>
        </w:rPr>
        <w:t xml:space="preserve"> </w:t>
      </w:r>
      <w:r>
        <w:rPr>
          <w:sz w:val="28"/>
        </w:rPr>
        <w:t>понимание</w:t>
      </w:r>
      <w:r>
        <w:rPr>
          <w:spacing w:val="1"/>
          <w:sz w:val="28"/>
        </w:rPr>
        <w:t xml:space="preserve"> </w:t>
      </w:r>
      <w:r>
        <w:rPr>
          <w:sz w:val="28"/>
        </w:rPr>
        <w:t>о</w:t>
      </w:r>
      <w:r>
        <w:rPr>
          <w:spacing w:val="1"/>
          <w:sz w:val="28"/>
        </w:rPr>
        <w:t xml:space="preserve"> </w:t>
      </w:r>
      <w:r>
        <w:rPr>
          <w:sz w:val="28"/>
        </w:rPr>
        <w:t>возможностях</w:t>
      </w:r>
      <w:r>
        <w:rPr>
          <w:spacing w:val="1"/>
          <w:sz w:val="28"/>
        </w:rPr>
        <w:t xml:space="preserve"> </w:t>
      </w:r>
      <w:r>
        <w:rPr>
          <w:sz w:val="28"/>
        </w:rPr>
        <w:t>применения</w:t>
      </w:r>
      <w:r>
        <w:rPr>
          <w:spacing w:val="1"/>
          <w:sz w:val="28"/>
        </w:rPr>
        <w:t xml:space="preserve"> </w:t>
      </w:r>
      <w:r>
        <w:rPr>
          <w:sz w:val="28"/>
        </w:rPr>
        <w:t>современных</w:t>
      </w:r>
      <w:r>
        <w:rPr>
          <w:spacing w:val="1"/>
          <w:sz w:val="28"/>
        </w:rPr>
        <w:t xml:space="preserve"> </w:t>
      </w:r>
      <w:r>
        <w:rPr>
          <w:sz w:val="28"/>
        </w:rPr>
        <w:t>достижений</w:t>
      </w:r>
      <w:r>
        <w:rPr>
          <w:spacing w:val="71"/>
          <w:sz w:val="28"/>
        </w:rPr>
        <w:t xml:space="preserve"> </w:t>
      </w:r>
      <w:r>
        <w:rPr>
          <w:sz w:val="28"/>
        </w:rPr>
        <w:t>научно-</w:t>
      </w:r>
      <w:r>
        <w:rPr>
          <w:spacing w:val="1"/>
          <w:sz w:val="28"/>
        </w:rPr>
        <w:t xml:space="preserve"> </w:t>
      </w:r>
      <w:r>
        <w:rPr>
          <w:sz w:val="28"/>
        </w:rPr>
        <w:t>технического прогресса в</w:t>
      </w:r>
      <w:r>
        <w:rPr>
          <w:spacing w:val="-2"/>
          <w:sz w:val="28"/>
        </w:rPr>
        <w:t xml:space="preserve"> </w:t>
      </w:r>
      <w:r>
        <w:rPr>
          <w:sz w:val="28"/>
        </w:rPr>
        <w:t>условиях современного</w:t>
      </w:r>
      <w:r>
        <w:rPr>
          <w:spacing w:val="2"/>
          <w:sz w:val="28"/>
        </w:rPr>
        <w:t xml:space="preserve"> </w:t>
      </w:r>
      <w:r>
        <w:rPr>
          <w:sz w:val="28"/>
        </w:rPr>
        <w:t>боя;</w:t>
      </w:r>
    </w:p>
    <w:p w:rsidR="00891CF0" w:rsidRDefault="00B23650" w:rsidP="00461614">
      <w:pPr>
        <w:pStyle w:val="a5"/>
        <w:numPr>
          <w:ilvl w:val="0"/>
          <w:numId w:val="82"/>
        </w:numPr>
        <w:tabs>
          <w:tab w:val="left" w:pos="1660"/>
          <w:tab w:val="left" w:pos="1661"/>
        </w:tabs>
        <w:spacing w:line="350" w:lineRule="auto"/>
        <w:ind w:right="461" w:firstLine="0"/>
        <w:rPr>
          <w:sz w:val="28"/>
        </w:rPr>
      </w:pPr>
      <w:r>
        <w:rPr>
          <w:sz w:val="28"/>
        </w:rPr>
        <w:t>сформированность</w:t>
      </w:r>
      <w:r>
        <w:rPr>
          <w:spacing w:val="1"/>
          <w:sz w:val="28"/>
        </w:rPr>
        <w:t xml:space="preserve"> </w:t>
      </w:r>
      <w:r>
        <w:rPr>
          <w:sz w:val="28"/>
        </w:rPr>
        <w:t>необходимого</w:t>
      </w:r>
      <w:r>
        <w:rPr>
          <w:spacing w:val="1"/>
          <w:sz w:val="28"/>
        </w:rPr>
        <w:t xml:space="preserve"> </w:t>
      </w:r>
      <w:r>
        <w:rPr>
          <w:sz w:val="28"/>
        </w:rPr>
        <w:t>уровня</w:t>
      </w:r>
      <w:r>
        <w:rPr>
          <w:spacing w:val="1"/>
          <w:sz w:val="28"/>
        </w:rPr>
        <w:t xml:space="preserve"> </w:t>
      </w:r>
      <w:r>
        <w:rPr>
          <w:sz w:val="28"/>
        </w:rPr>
        <w:t>военных</w:t>
      </w:r>
      <w:r>
        <w:rPr>
          <w:spacing w:val="1"/>
          <w:sz w:val="28"/>
        </w:rPr>
        <w:t xml:space="preserve"> </w:t>
      </w:r>
      <w:r>
        <w:rPr>
          <w:sz w:val="28"/>
        </w:rPr>
        <w:t>знаний</w:t>
      </w:r>
      <w:r>
        <w:rPr>
          <w:spacing w:val="1"/>
          <w:sz w:val="28"/>
        </w:rPr>
        <w:t xml:space="preserve"> </w:t>
      </w:r>
      <w:r>
        <w:rPr>
          <w:sz w:val="28"/>
        </w:rPr>
        <w:t>как</w:t>
      </w:r>
      <w:r>
        <w:rPr>
          <w:spacing w:val="1"/>
          <w:sz w:val="28"/>
        </w:rPr>
        <w:t xml:space="preserve"> </w:t>
      </w:r>
      <w:r>
        <w:rPr>
          <w:sz w:val="28"/>
        </w:rPr>
        <w:t>фактора</w:t>
      </w:r>
      <w:r>
        <w:rPr>
          <w:spacing w:val="-67"/>
          <w:sz w:val="28"/>
        </w:rPr>
        <w:t xml:space="preserve"> </w:t>
      </w:r>
      <w:r>
        <w:rPr>
          <w:sz w:val="28"/>
        </w:rPr>
        <w:t>построения профессиональной траектории, в том числе и образовательных организаций</w:t>
      </w:r>
      <w:r>
        <w:rPr>
          <w:spacing w:val="-67"/>
          <w:sz w:val="28"/>
        </w:rPr>
        <w:t xml:space="preserve"> </w:t>
      </w:r>
      <w:r>
        <w:rPr>
          <w:sz w:val="28"/>
        </w:rPr>
        <w:t>осуществляющих подготовку кадров в интересах обороны</w:t>
      </w:r>
      <w:r>
        <w:rPr>
          <w:spacing w:val="1"/>
          <w:sz w:val="28"/>
        </w:rPr>
        <w:t xml:space="preserve"> </w:t>
      </w:r>
      <w:r>
        <w:rPr>
          <w:sz w:val="28"/>
        </w:rPr>
        <w:t>и безопасности государства,</w:t>
      </w:r>
      <w:r>
        <w:rPr>
          <w:spacing w:val="1"/>
          <w:sz w:val="28"/>
        </w:rPr>
        <w:t xml:space="preserve"> </w:t>
      </w:r>
      <w:r>
        <w:rPr>
          <w:sz w:val="28"/>
        </w:rPr>
        <w:t>обеспечении</w:t>
      </w:r>
      <w:r>
        <w:rPr>
          <w:spacing w:val="-2"/>
          <w:sz w:val="28"/>
        </w:rPr>
        <w:t xml:space="preserve"> </w:t>
      </w:r>
      <w:r>
        <w:rPr>
          <w:sz w:val="28"/>
        </w:rPr>
        <w:t>законности</w:t>
      </w:r>
      <w:r>
        <w:rPr>
          <w:spacing w:val="-4"/>
          <w:sz w:val="28"/>
        </w:rPr>
        <w:t xml:space="preserve"> </w:t>
      </w:r>
      <w:r>
        <w:rPr>
          <w:sz w:val="28"/>
        </w:rPr>
        <w:t>и правопорядка;</w:t>
      </w:r>
    </w:p>
    <w:p w:rsidR="00891CF0" w:rsidRDefault="00B23650" w:rsidP="00461614">
      <w:pPr>
        <w:pStyle w:val="a5"/>
        <w:numPr>
          <w:ilvl w:val="0"/>
          <w:numId w:val="82"/>
        </w:numPr>
        <w:tabs>
          <w:tab w:val="left" w:pos="1605"/>
          <w:tab w:val="left" w:pos="1606"/>
        </w:tabs>
        <w:spacing w:line="348" w:lineRule="auto"/>
        <w:ind w:right="465" w:firstLine="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ценности</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для</w:t>
      </w:r>
      <w:r>
        <w:rPr>
          <w:spacing w:val="1"/>
          <w:sz w:val="28"/>
        </w:rPr>
        <w:t xml:space="preserve"> </w:t>
      </w:r>
      <w:r>
        <w:rPr>
          <w:sz w:val="28"/>
        </w:rPr>
        <w:t>личности,</w:t>
      </w:r>
      <w:r>
        <w:rPr>
          <w:spacing w:val="-4"/>
          <w:sz w:val="28"/>
        </w:rPr>
        <w:t xml:space="preserve"> </w:t>
      </w:r>
      <w:r>
        <w:rPr>
          <w:sz w:val="28"/>
        </w:rPr>
        <w:t>общества,</w:t>
      </w:r>
      <w:r>
        <w:rPr>
          <w:spacing w:val="-11"/>
          <w:sz w:val="28"/>
        </w:rPr>
        <w:t xml:space="preserve"> </w:t>
      </w:r>
      <w:r>
        <w:rPr>
          <w:sz w:val="28"/>
        </w:rPr>
        <w:t>государства;</w:t>
      </w:r>
      <w:r>
        <w:rPr>
          <w:spacing w:val="-1"/>
          <w:sz w:val="28"/>
        </w:rPr>
        <w:t xml:space="preserve"> </w:t>
      </w:r>
      <w:r>
        <w:rPr>
          <w:sz w:val="28"/>
        </w:rPr>
        <w:t>знание</w:t>
      </w:r>
      <w:r>
        <w:rPr>
          <w:spacing w:val="-2"/>
          <w:sz w:val="28"/>
        </w:rPr>
        <w:t xml:space="preserve"> </w:t>
      </w:r>
      <w:r>
        <w:rPr>
          <w:sz w:val="28"/>
        </w:rPr>
        <w:t>правил</w:t>
      </w:r>
      <w:r>
        <w:rPr>
          <w:spacing w:val="-5"/>
          <w:sz w:val="28"/>
        </w:rPr>
        <w:t xml:space="preserve"> </w:t>
      </w:r>
      <w:r>
        <w:rPr>
          <w:sz w:val="28"/>
        </w:rPr>
        <w:t>безопасного</w:t>
      </w:r>
      <w:r>
        <w:rPr>
          <w:spacing w:val="-2"/>
          <w:sz w:val="28"/>
        </w:rPr>
        <w:t xml:space="preserve"> </w:t>
      </w:r>
      <w:r>
        <w:rPr>
          <w:sz w:val="28"/>
        </w:rPr>
        <w:t>поведения</w:t>
      </w:r>
      <w:r>
        <w:rPr>
          <w:spacing w:val="-2"/>
          <w:sz w:val="28"/>
        </w:rPr>
        <w:t xml:space="preserve"> </w:t>
      </w:r>
      <w:r>
        <w:rPr>
          <w:sz w:val="28"/>
        </w:rPr>
        <w:t>и</w:t>
      </w:r>
      <w:r>
        <w:rPr>
          <w:spacing w:val="-1"/>
          <w:sz w:val="28"/>
        </w:rPr>
        <w:t xml:space="preserve"> </w:t>
      </w:r>
      <w:r>
        <w:rPr>
          <w:sz w:val="28"/>
        </w:rPr>
        <w:t>способов</w:t>
      </w:r>
      <w:r>
        <w:rPr>
          <w:spacing w:val="-6"/>
          <w:sz w:val="28"/>
        </w:rPr>
        <w:t xml:space="preserve"> </w:t>
      </w:r>
      <w:r>
        <w:rPr>
          <w:sz w:val="28"/>
        </w:rPr>
        <w:t>их</w:t>
      </w:r>
    </w:p>
    <w:p w:rsidR="00891CF0" w:rsidRDefault="00B23650">
      <w:pPr>
        <w:pStyle w:val="a0"/>
        <w:spacing w:before="64"/>
      </w:pPr>
      <w:r>
        <w:t>применения</w:t>
      </w:r>
      <w:r>
        <w:rPr>
          <w:spacing w:val="-7"/>
        </w:rPr>
        <w:t xml:space="preserve"> </w:t>
      </w:r>
      <w:r>
        <w:t>в</w:t>
      </w:r>
      <w:r>
        <w:rPr>
          <w:spacing w:val="-11"/>
        </w:rPr>
        <w:t xml:space="preserve"> </w:t>
      </w:r>
      <w:r>
        <w:t>собственном</w:t>
      </w:r>
      <w:r>
        <w:rPr>
          <w:spacing w:val="-8"/>
        </w:rPr>
        <w:t xml:space="preserve"> </w:t>
      </w:r>
      <w:r>
        <w:t>поведении;</w:t>
      </w:r>
    </w:p>
    <w:p w:rsidR="00891CF0" w:rsidRDefault="00B23650" w:rsidP="00461614">
      <w:pPr>
        <w:pStyle w:val="a5"/>
        <w:numPr>
          <w:ilvl w:val="0"/>
          <w:numId w:val="82"/>
        </w:numPr>
        <w:tabs>
          <w:tab w:val="left" w:pos="1624"/>
          <w:tab w:val="left" w:pos="1625"/>
        </w:tabs>
        <w:spacing w:before="148" w:line="350" w:lineRule="auto"/>
        <w:ind w:right="459" w:firstLine="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возможных</w:t>
      </w:r>
      <w:r>
        <w:rPr>
          <w:spacing w:val="1"/>
          <w:sz w:val="28"/>
        </w:rPr>
        <w:t xml:space="preserve"> </w:t>
      </w:r>
      <w:r>
        <w:rPr>
          <w:sz w:val="28"/>
        </w:rPr>
        <w:t>источниках</w:t>
      </w:r>
      <w:r>
        <w:rPr>
          <w:spacing w:val="1"/>
          <w:sz w:val="28"/>
        </w:rPr>
        <w:t xml:space="preserve"> </w:t>
      </w:r>
      <w:r>
        <w:rPr>
          <w:sz w:val="28"/>
        </w:rPr>
        <w:t>опасности</w:t>
      </w:r>
      <w:r>
        <w:rPr>
          <w:spacing w:val="1"/>
          <w:sz w:val="28"/>
        </w:rPr>
        <w:t xml:space="preserve"> </w:t>
      </w:r>
      <w:r>
        <w:rPr>
          <w:sz w:val="28"/>
        </w:rPr>
        <w:t>в</w:t>
      </w:r>
      <w:r>
        <w:rPr>
          <w:spacing w:val="1"/>
          <w:sz w:val="28"/>
        </w:rPr>
        <w:t xml:space="preserve"> </w:t>
      </w:r>
      <w:r>
        <w:rPr>
          <w:sz w:val="28"/>
        </w:rPr>
        <w:t>различных ситуациях (в быту, транспорте, общественных местах, в природной среде,в</w:t>
      </w:r>
      <w:r>
        <w:rPr>
          <w:spacing w:val="1"/>
          <w:sz w:val="28"/>
        </w:rPr>
        <w:t xml:space="preserve"> </w:t>
      </w:r>
      <w:r>
        <w:rPr>
          <w:sz w:val="28"/>
        </w:rPr>
        <w:t>социуме, в цифровой среде); владение основными способами предупреждения опасных</w:t>
      </w:r>
      <w:r>
        <w:rPr>
          <w:spacing w:val="1"/>
          <w:sz w:val="28"/>
        </w:rPr>
        <w:t xml:space="preserve"> </w:t>
      </w:r>
      <w:r>
        <w:rPr>
          <w:sz w:val="28"/>
        </w:rPr>
        <w:t>ситуаций;</w:t>
      </w:r>
      <w:r>
        <w:rPr>
          <w:spacing w:val="1"/>
          <w:sz w:val="28"/>
        </w:rPr>
        <w:t xml:space="preserve"> </w:t>
      </w:r>
      <w:r>
        <w:rPr>
          <w:sz w:val="28"/>
        </w:rPr>
        <w:t>знать</w:t>
      </w:r>
      <w:r>
        <w:rPr>
          <w:spacing w:val="-3"/>
          <w:sz w:val="28"/>
        </w:rPr>
        <w:t xml:space="preserve"> </w:t>
      </w:r>
      <w:r>
        <w:rPr>
          <w:sz w:val="28"/>
        </w:rPr>
        <w:t>порядок</w:t>
      </w:r>
      <w:r>
        <w:rPr>
          <w:spacing w:val="1"/>
          <w:sz w:val="28"/>
        </w:rPr>
        <w:t xml:space="preserve"> </w:t>
      </w:r>
      <w:r>
        <w:rPr>
          <w:sz w:val="28"/>
        </w:rPr>
        <w:t>действий в</w:t>
      </w:r>
      <w:r>
        <w:rPr>
          <w:spacing w:val="-2"/>
          <w:sz w:val="28"/>
        </w:rPr>
        <w:t xml:space="preserve"> </w:t>
      </w:r>
      <w:r>
        <w:rPr>
          <w:sz w:val="28"/>
        </w:rPr>
        <w:t>экстремальных</w:t>
      </w:r>
      <w:r>
        <w:rPr>
          <w:spacing w:val="1"/>
          <w:sz w:val="28"/>
        </w:rPr>
        <w:t xml:space="preserve"> </w:t>
      </w:r>
      <w:r>
        <w:rPr>
          <w:sz w:val="28"/>
        </w:rPr>
        <w:t>и</w:t>
      </w:r>
      <w:r>
        <w:rPr>
          <w:spacing w:val="-1"/>
          <w:sz w:val="28"/>
        </w:rPr>
        <w:t xml:space="preserve"> </w:t>
      </w:r>
      <w:r>
        <w:rPr>
          <w:sz w:val="28"/>
        </w:rPr>
        <w:t>чрезвычайных</w:t>
      </w:r>
      <w:r w:rsidR="00474DF0">
        <w:rPr>
          <w:sz w:val="28"/>
        </w:rPr>
        <w:t xml:space="preserve"> </w:t>
      </w:r>
      <w:r>
        <w:rPr>
          <w:sz w:val="28"/>
        </w:rPr>
        <w:t>ситуациях;</w:t>
      </w:r>
    </w:p>
    <w:p w:rsidR="00891CF0" w:rsidRDefault="00B23650" w:rsidP="00461614">
      <w:pPr>
        <w:pStyle w:val="a5"/>
        <w:numPr>
          <w:ilvl w:val="0"/>
          <w:numId w:val="82"/>
        </w:numPr>
        <w:tabs>
          <w:tab w:val="left" w:pos="1533"/>
          <w:tab w:val="left" w:pos="1534"/>
        </w:tabs>
        <w:spacing w:line="350" w:lineRule="auto"/>
        <w:ind w:right="454" w:firstLine="0"/>
        <w:rPr>
          <w:sz w:val="28"/>
        </w:rPr>
      </w:pPr>
      <w:r>
        <w:rPr>
          <w:sz w:val="28"/>
        </w:rPr>
        <w:t>сформированность представлений о важности соблюдения правил дорожного</w:t>
      </w:r>
      <w:r>
        <w:rPr>
          <w:spacing w:val="1"/>
          <w:sz w:val="28"/>
        </w:rPr>
        <w:t xml:space="preserve"> </w:t>
      </w:r>
      <w:r>
        <w:rPr>
          <w:sz w:val="28"/>
        </w:rPr>
        <w:t>движения всеми участниками движения, правил безопасности на транспорте. Знание</w:t>
      </w:r>
      <w:r>
        <w:rPr>
          <w:spacing w:val="1"/>
          <w:sz w:val="28"/>
        </w:rPr>
        <w:t xml:space="preserve"> </w:t>
      </w:r>
      <w:r>
        <w:rPr>
          <w:sz w:val="28"/>
        </w:rPr>
        <w:t>правил безопасного поведения на транспорте, умение применять их на практике, знание</w:t>
      </w:r>
      <w:r>
        <w:rPr>
          <w:spacing w:val="-67"/>
          <w:sz w:val="28"/>
        </w:rPr>
        <w:t xml:space="preserve"> </w:t>
      </w:r>
      <w:r>
        <w:rPr>
          <w:sz w:val="28"/>
        </w:rPr>
        <w:t>о</w:t>
      </w:r>
      <w:r>
        <w:rPr>
          <w:spacing w:val="1"/>
          <w:sz w:val="28"/>
        </w:rPr>
        <w:t xml:space="preserve"> </w:t>
      </w:r>
      <w:r>
        <w:rPr>
          <w:sz w:val="28"/>
        </w:rPr>
        <w:t>порядке</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опасных,</w:t>
      </w:r>
      <w:r>
        <w:rPr>
          <w:spacing w:val="1"/>
          <w:sz w:val="28"/>
        </w:rPr>
        <w:t xml:space="preserve"> </w:t>
      </w:r>
      <w:r>
        <w:rPr>
          <w:sz w:val="28"/>
        </w:rPr>
        <w:t>экстремальных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на</w:t>
      </w:r>
      <w:r>
        <w:rPr>
          <w:spacing w:val="1"/>
          <w:sz w:val="28"/>
        </w:rPr>
        <w:t xml:space="preserve"> </w:t>
      </w:r>
      <w:r>
        <w:rPr>
          <w:sz w:val="28"/>
        </w:rPr>
        <w:t>транспорте;</w:t>
      </w:r>
    </w:p>
    <w:p w:rsidR="00891CF0" w:rsidRDefault="00B23650" w:rsidP="00461614">
      <w:pPr>
        <w:pStyle w:val="a5"/>
        <w:numPr>
          <w:ilvl w:val="0"/>
          <w:numId w:val="82"/>
        </w:numPr>
        <w:tabs>
          <w:tab w:val="left" w:pos="1768"/>
          <w:tab w:val="left" w:pos="1769"/>
        </w:tabs>
        <w:spacing w:line="350" w:lineRule="auto"/>
        <w:ind w:right="460" w:firstLine="0"/>
        <w:rPr>
          <w:sz w:val="28"/>
        </w:rPr>
      </w:pPr>
      <w:r>
        <w:rPr>
          <w:sz w:val="28"/>
        </w:rPr>
        <w:t>знания</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природной</w:t>
      </w:r>
      <w:r>
        <w:rPr>
          <w:spacing w:val="1"/>
          <w:sz w:val="28"/>
        </w:rPr>
        <w:t xml:space="preserve"> </w:t>
      </w:r>
      <w:r>
        <w:rPr>
          <w:sz w:val="28"/>
        </w:rPr>
        <w:t>среде;</w:t>
      </w:r>
      <w:r>
        <w:rPr>
          <w:spacing w:val="1"/>
          <w:sz w:val="28"/>
        </w:rPr>
        <w:t xml:space="preserve"> </w:t>
      </w:r>
      <w:r>
        <w:rPr>
          <w:sz w:val="28"/>
        </w:rPr>
        <w:t>умение</w:t>
      </w:r>
      <w:r>
        <w:rPr>
          <w:spacing w:val="1"/>
          <w:sz w:val="28"/>
        </w:rPr>
        <w:t xml:space="preserve"> </w:t>
      </w:r>
      <w:r>
        <w:rPr>
          <w:sz w:val="28"/>
        </w:rPr>
        <w:t>применять</w:t>
      </w:r>
      <w:r>
        <w:rPr>
          <w:spacing w:val="1"/>
          <w:sz w:val="28"/>
        </w:rPr>
        <w:t xml:space="preserve"> </w:t>
      </w:r>
      <w:r>
        <w:rPr>
          <w:sz w:val="28"/>
        </w:rPr>
        <w:t>их</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знать</w:t>
      </w:r>
      <w:r>
        <w:rPr>
          <w:spacing w:val="1"/>
          <w:sz w:val="28"/>
        </w:rPr>
        <w:t xml:space="preserve"> </w:t>
      </w:r>
      <w:r>
        <w:rPr>
          <w:sz w:val="28"/>
        </w:rPr>
        <w:t>порядок</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природного</w:t>
      </w:r>
      <w:r>
        <w:rPr>
          <w:spacing w:val="19"/>
          <w:sz w:val="28"/>
        </w:rPr>
        <w:t xml:space="preserve"> </w:t>
      </w:r>
      <w:r>
        <w:rPr>
          <w:sz w:val="28"/>
        </w:rPr>
        <w:t>характера;</w:t>
      </w:r>
      <w:r>
        <w:rPr>
          <w:spacing w:val="19"/>
          <w:sz w:val="28"/>
        </w:rPr>
        <w:t xml:space="preserve"> </w:t>
      </w:r>
      <w:r>
        <w:rPr>
          <w:sz w:val="28"/>
        </w:rPr>
        <w:t>сформированность</w:t>
      </w:r>
      <w:r>
        <w:rPr>
          <w:spacing w:val="17"/>
          <w:sz w:val="28"/>
        </w:rPr>
        <w:t xml:space="preserve"> </w:t>
      </w:r>
      <w:r>
        <w:rPr>
          <w:sz w:val="28"/>
        </w:rPr>
        <w:t>представлений</w:t>
      </w:r>
      <w:r>
        <w:rPr>
          <w:spacing w:val="19"/>
          <w:sz w:val="28"/>
        </w:rPr>
        <w:t xml:space="preserve"> </w:t>
      </w:r>
      <w:r>
        <w:rPr>
          <w:sz w:val="28"/>
        </w:rPr>
        <w:t>об</w:t>
      </w:r>
      <w:r>
        <w:rPr>
          <w:spacing w:val="18"/>
          <w:sz w:val="28"/>
        </w:rPr>
        <w:t xml:space="preserve"> </w:t>
      </w:r>
      <w:r>
        <w:rPr>
          <w:sz w:val="28"/>
        </w:rPr>
        <w:t>экологической</w:t>
      </w:r>
    </w:p>
    <w:p w:rsidR="00891CF0" w:rsidRDefault="00891CF0">
      <w:pPr>
        <w:spacing w:line="350" w:lineRule="auto"/>
        <w:jc w:val="both"/>
        <w:rPr>
          <w:sz w:val="28"/>
        </w:rPr>
        <w:sectPr w:rsidR="00891CF0">
          <w:headerReference w:type="default" r:id="rId205"/>
          <w:footerReference w:type="default" r:id="rId206"/>
          <w:pgSz w:w="11920" w:h="16860"/>
          <w:pgMar w:top="820" w:right="200" w:bottom="800" w:left="260" w:header="573" w:footer="607" w:gutter="0"/>
          <w:cols w:space="720"/>
        </w:sectPr>
      </w:pPr>
    </w:p>
    <w:p w:rsidR="00891CF0" w:rsidRDefault="00B23650">
      <w:pPr>
        <w:pStyle w:val="a0"/>
        <w:spacing w:line="348" w:lineRule="auto"/>
        <w:ind w:right="462"/>
      </w:pPr>
      <w:r>
        <w:lastRenderedPageBreak/>
        <w:t>безопасности,</w:t>
      </w:r>
      <w:r>
        <w:rPr>
          <w:spacing w:val="1"/>
        </w:rPr>
        <w:t xml:space="preserve"> </w:t>
      </w:r>
      <w:r>
        <w:t>ценности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разумного</w:t>
      </w:r>
      <w:r>
        <w:rPr>
          <w:spacing w:val="1"/>
        </w:rPr>
        <w:t xml:space="preserve"> </w:t>
      </w:r>
      <w:r>
        <w:t>природопользования;</w:t>
      </w:r>
    </w:p>
    <w:p w:rsidR="00891CF0" w:rsidRDefault="00B23650" w:rsidP="00461614">
      <w:pPr>
        <w:pStyle w:val="a5"/>
        <w:numPr>
          <w:ilvl w:val="0"/>
          <w:numId w:val="82"/>
        </w:numPr>
        <w:tabs>
          <w:tab w:val="left" w:pos="1672"/>
          <w:tab w:val="left" w:pos="1673"/>
        </w:tabs>
        <w:spacing w:line="350" w:lineRule="auto"/>
        <w:ind w:right="457" w:firstLine="0"/>
        <w:rPr>
          <w:sz w:val="28"/>
        </w:rPr>
      </w:pPr>
      <w:r>
        <w:rPr>
          <w:sz w:val="28"/>
        </w:rPr>
        <w:t>знание основ пожарной безопасности; умение применять их на практике для</w:t>
      </w:r>
      <w:r>
        <w:rPr>
          <w:spacing w:val="1"/>
          <w:sz w:val="28"/>
        </w:rPr>
        <w:t xml:space="preserve"> </w:t>
      </w:r>
      <w:r>
        <w:rPr>
          <w:sz w:val="28"/>
        </w:rPr>
        <w:t>предупреждения пожаров;</w:t>
      </w:r>
      <w:r>
        <w:rPr>
          <w:spacing w:val="1"/>
          <w:sz w:val="28"/>
        </w:rPr>
        <w:t xml:space="preserve"> </w:t>
      </w:r>
      <w:r>
        <w:rPr>
          <w:sz w:val="28"/>
        </w:rPr>
        <w:t>знать порядок действий при угрозе пожара и пожаре в быту,</w:t>
      </w:r>
      <w:r>
        <w:rPr>
          <w:spacing w:val="1"/>
          <w:sz w:val="28"/>
        </w:rPr>
        <w:t xml:space="preserve"> </w:t>
      </w:r>
      <w:r>
        <w:rPr>
          <w:sz w:val="28"/>
        </w:rPr>
        <w:t>общественных местах, на транспорте, в природной среде; знать права и обязанности</w:t>
      </w:r>
      <w:r>
        <w:rPr>
          <w:spacing w:val="1"/>
          <w:sz w:val="28"/>
        </w:rPr>
        <w:t xml:space="preserve"> </w:t>
      </w:r>
      <w:r>
        <w:rPr>
          <w:sz w:val="28"/>
        </w:rPr>
        <w:t>граждан</w:t>
      </w:r>
      <w:r>
        <w:rPr>
          <w:spacing w:val="-1"/>
          <w:sz w:val="28"/>
        </w:rPr>
        <w:t xml:space="preserve"> </w:t>
      </w:r>
      <w:r>
        <w:rPr>
          <w:sz w:val="28"/>
        </w:rPr>
        <w:t>в</w:t>
      </w:r>
      <w:r>
        <w:rPr>
          <w:spacing w:val="-1"/>
          <w:sz w:val="28"/>
        </w:rPr>
        <w:t xml:space="preserve"> </w:t>
      </w:r>
      <w:r>
        <w:rPr>
          <w:sz w:val="28"/>
        </w:rPr>
        <w:t>области</w:t>
      </w:r>
      <w:r>
        <w:rPr>
          <w:spacing w:val="-2"/>
          <w:sz w:val="28"/>
        </w:rPr>
        <w:t xml:space="preserve"> </w:t>
      </w:r>
      <w:r>
        <w:rPr>
          <w:sz w:val="28"/>
        </w:rPr>
        <w:t>пожарной</w:t>
      </w:r>
      <w:r>
        <w:rPr>
          <w:spacing w:val="-3"/>
          <w:sz w:val="28"/>
        </w:rPr>
        <w:t xml:space="preserve"> </w:t>
      </w:r>
      <w:r>
        <w:rPr>
          <w:sz w:val="28"/>
        </w:rPr>
        <w:t>безопасности;</w:t>
      </w:r>
    </w:p>
    <w:p w:rsidR="00891CF0" w:rsidRDefault="00B23650" w:rsidP="00461614">
      <w:pPr>
        <w:pStyle w:val="a5"/>
        <w:numPr>
          <w:ilvl w:val="0"/>
          <w:numId w:val="82"/>
        </w:numPr>
        <w:tabs>
          <w:tab w:val="left" w:pos="1773"/>
          <w:tab w:val="left" w:pos="1774"/>
        </w:tabs>
        <w:spacing w:line="350" w:lineRule="auto"/>
        <w:ind w:right="455" w:firstLine="0"/>
        <w:rPr>
          <w:sz w:val="28"/>
        </w:rPr>
      </w:pPr>
      <w:r>
        <w:rPr>
          <w:sz w:val="28"/>
        </w:rPr>
        <w:t>владение</w:t>
      </w:r>
      <w:r>
        <w:rPr>
          <w:spacing w:val="1"/>
          <w:sz w:val="28"/>
        </w:rPr>
        <w:t xml:space="preserve"> </w:t>
      </w:r>
      <w:r>
        <w:rPr>
          <w:sz w:val="28"/>
        </w:rPr>
        <w:t>основами</w:t>
      </w:r>
      <w:r>
        <w:rPr>
          <w:spacing w:val="1"/>
          <w:sz w:val="28"/>
        </w:rPr>
        <w:t xml:space="preserve"> </w:t>
      </w:r>
      <w:r>
        <w:rPr>
          <w:sz w:val="28"/>
        </w:rPr>
        <w:t>медицинских</w:t>
      </w:r>
      <w:r>
        <w:rPr>
          <w:spacing w:val="1"/>
          <w:sz w:val="28"/>
        </w:rPr>
        <w:t xml:space="preserve"> </w:t>
      </w:r>
      <w:r>
        <w:rPr>
          <w:sz w:val="28"/>
        </w:rPr>
        <w:t>знаний:</w:t>
      </w:r>
      <w:r>
        <w:rPr>
          <w:spacing w:val="1"/>
          <w:sz w:val="28"/>
        </w:rPr>
        <w:t xml:space="preserve"> </w:t>
      </w:r>
      <w:r>
        <w:rPr>
          <w:sz w:val="28"/>
        </w:rPr>
        <w:t>владение</w:t>
      </w:r>
      <w:r>
        <w:rPr>
          <w:spacing w:val="1"/>
          <w:sz w:val="28"/>
        </w:rPr>
        <w:t xml:space="preserve"> </w:t>
      </w:r>
      <w:r>
        <w:rPr>
          <w:sz w:val="28"/>
        </w:rPr>
        <w:t>приемами</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неотложных</w:t>
      </w:r>
      <w:r>
        <w:rPr>
          <w:spacing w:val="1"/>
          <w:sz w:val="28"/>
        </w:rPr>
        <w:t xml:space="preserve"> </w:t>
      </w:r>
      <w:r>
        <w:rPr>
          <w:sz w:val="28"/>
        </w:rPr>
        <w:t>состояниях,</w:t>
      </w:r>
      <w:r>
        <w:rPr>
          <w:spacing w:val="1"/>
          <w:sz w:val="28"/>
        </w:rPr>
        <w:t xml:space="preserve"> </w:t>
      </w:r>
      <w:r>
        <w:rPr>
          <w:sz w:val="28"/>
        </w:rPr>
        <w:t>инфекционных</w:t>
      </w:r>
      <w:r>
        <w:rPr>
          <w:spacing w:val="1"/>
          <w:sz w:val="28"/>
        </w:rPr>
        <w:t xml:space="preserve"> </w:t>
      </w:r>
      <w:r>
        <w:rPr>
          <w:sz w:val="28"/>
        </w:rPr>
        <w:t>и</w:t>
      </w:r>
      <w:r>
        <w:rPr>
          <w:spacing w:val="1"/>
          <w:sz w:val="28"/>
        </w:rPr>
        <w:t xml:space="preserve"> </w:t>
      </w:r>
      <w:r>
        <w:rPr>
          <w:sz w:val="28"/>
        </w:rPr>
        <w:t>неинфекционных</w:t>
      </w:r>
      <w:r>
        <w:rPr>
          <w:spacing w:val="1"/>
          <w:sz w:val="28"/>
        </w:rPr>
        <w:t xml:space="preserve"> </w:t>
      </w:r>
      <w:r>
        <w:rPr>
          <w:sz w:val="28"/>
        </w:rPr>
        <w:t>заболеваний, сохранения психического здоровья; сформированность представлений о</w:t>
      </w:r>
      <w:r>
        <w:rPr>
          <w:spacing w:val="1"/>
          <w:sz w:val="28"/>
        </w:rPr>
        <w:t xml:space="preserve"> </w:t>
      </w:r>
      <w:r>
        <w:rPr>
          <w:sz w:val="28"/>
        </w:rPr>
        <w:t>здоровом образе жизни и его роли в сохранении психического и</w:t>
      </w:r>
      <w:r>
        <w:rPr>
          <w:spacing w:val="1"/>
          <w:sz w:val="28"/>
        </w:rPr>
        <w:t xml:space="preserve"> </w:t>
      </w:r>
      <w:r>
        <w:rPr>
          <w:sz w:val="28"/>
        </w:rPr>
        <w:t>физического здоровья,</w:t>
      </w:r>
      <w:r>
        <w:rPr>
          <w:spacing w:val="1"/>
          <w:sz w:val="28"/>
        </w:rPr>
        <w:t xml:space="preserve"> </w:t>
      </w:r>
      <w:r>
        <w:rPr>
          <w:sz w:val="28"/>
        </w:rPr>
        <w:t>негативного отношения к вредным привычкам; знания о необходимых действиях при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биолого-социального</w:t>
      </w:r>
      <w:r>
        <w:rPr>
          <w:spacing w:val="1"/>
          <w:sz w:val="28"/>
        </w:rPr>
        <w:t xml:space="preserve"> </w:t>
      </w:r>
      <w:r>
        <w:rPr>
          <w:sz w:val="28"/>
        </w:rPr>
        <w:t>и</w:t>
      </w:r>
      <w:r>
        <w:rPr>
          <w:spacing w:val="1"/>
          <w:sz w:val="28"/>
        </w:rPr>
        <w:t xml:space="preserve"> </w:t>
      </w:r>
      <w:r>
        <w:rPr>
          <w:sz w:val="28"/>
        </w:rPr>
        <w:t>военного</w:t>
      </w:r>
      <w:r>
        <w:rPr>
          <w:spacing w:val="1"/>
          <w:sz w:val="28"/>
        </w:rPr>
        <w:t xml:space="preserve"> </w:t>
      </w:r>
      <w:r>
        <w:rPr>
          <w:sz w:val="28"/>
        </w:rPr>
        <w:t>характера;</w:t>
      </w:r>
      <w:r>
        <w:rPr>
          <w:spacing w:val="71"/>
          <w:sz w:val="28"/>
        </w:rPr>
        <w:t xml:space="preserve"> </w:t>
      </w:r>
      <w:r>
        <w:rPr>
          <w:sz w:val="28"/>
        </w:rPr>
        <w:t>умение</w:t>
      </w:r>
      <w:r>
        <w:rPr>
          <w:spacing w:val="-67"/>
          <w:sz w:val="28"/>
        </w:rPr>
        <w:t xml:space="preserve"> </w:t>
      </w:r>
      <w:r>
        <w:rPr>
          <w:sz w:val="28"/>
        </w:rPr>
        <w:t>применять</w:t>
      </w:r>
      <w:r>
        <w:rPr>
          <w:spacing w:val="-3"/>
          <w:sz w:val="28"/>
        </w:rPr>
        <w:t xml:space="preserve"> </w:t>
      </w:r>
      <w:r>
        <w:rPr>
          <w:sz w:val="28"/>
        </w:rPr>
        <w:t>табельные</w:t>
      </w:r>
      <w:r>
        <w:rPr>
          <w:spacing w:val="-2"/>
          <w:sz w:val="28"/>
        </w:rPr>
        <w:t xml:space="preserve"> </w:t>
      </w:r>
      <w:r>
        <w:rPr>
          <w:sz w:val="28"/>
        </w:rPr>
        <w:t>и</w:t>
      </w:r>
      <w:r>
        <w:rPr>
          <w:spacing w:val="-4"/>
          <w:sz w:val="28"/>
        </w:rPr>
        <w:t xml:space="preserve"> </w:t>
      </w:r>
      <w:r>
        <w:rPr>
          <w:sz w:val="28"/>
        </w:rPr>
        <w:t>подручные</w:t>
      </w:r>
      <w:r>
        <w:rPr>
          <w:spacing w:val="-3"/>
          <w:sz w:val="28"/>
        </w:rPr>
        <w:t xml:space="preserve"> </w:t>
      </w:r>
      <w:r>
        <w:rPr>
          <w:sz w:val="28"/>
        </w:rPr>
        <w:t>средства</w:t>
      </w:r>
      <w:r>
        <w:rPr>
          <w:spacing w:val="-4"/>
          <w:sz w:val="28"/>
        </w:rPr>
        <w:t xml:space="preserve"> </w:t>
      </w:r>
      <w:r>
        <w:rPr>
          <w:sz w:val="28"/>
        </w:rPr>
        <w:t>для само-</w:t>
      </w:r>
      <w:r>
        <w:rPr>
          <w:spacing w:val="-4"/>
          <w:sz w:val="28"/>
        </w:rPr>
        <w:t xml:space="preserve"> </w:t>
      </w:r>
      <w:r>
        <w:rPr>
          <w:sz w:val="28"/>
        </w:rPr>
        <w:t>и</w:t>
      </w:r>
      <w:r>
        <w:rPr>
          <w:spacing w:val="-2"/>
          <w:sz w:val="28"/>
        </w:rPr>
        <w:t xml:space="preserve"> </w:t>
      </w:r>
      <w:r>
        <w:rPr>
          <w:sz w:val="28"/>
        </w:rPr>
        <w:t>взаимопомощи;</w:t>
      </w:r>
    </w:p>
    <w:p w:rsidR="00891CF0" w:rsidRDefault="00B23650" w:rsidP="00461614">
      <w:pPr>
        <w:pStyle w:val="a5"/>
        <w:numPr>
          <w:ilvl w:val="0"/>
          <w:numId w:val="82"/>
        </w:numPr>
        <w:tabs>
          <w:tab w:val="left" w:pos="1751"/>
          <w:tab w:val="left" w:pos="1752"/>
        </w:tabs>
        <w:spacing w:line="350" w:lineRule="auto"/>
        <w:ind w:right="453" w:firstLine="0"/>
        <w:rPr>
          <w:sz w:val="28"/>
        </w:rPr>
      </w:pPr>
      <w:r>
        <w:rPr>
          <w:sz w:val="28"/>
        </w:rPr>
        <w:t>знание</w:t>
      </w:r>
      <w:r>
        <w:rPr>
          <w:spacing w:val="1"/>
          <w:sz w:val="28"/>
        </w:rPr>
        <w:t xml:space="preserve"> </w:t>
      </w:r>
      <w:r>
        <w:rPr>
          <w:sz w:val="28"/>
        </w:rPr>
        <w:t>основ</w:t>
      </w:r>
      <w:r>
        <w:rPr>
          <w:spacing w:val="1"/>
          <w:sz w:val="28"/>
        </w:rPr>
        <w:t xml:space="preserve"> </w:t>
      </w:r>
      <w:r>
        <w:rPr>
          <w:sz w:val="28"/>
        </w:rPr>
        <w:t>безопасного,</w:t>
      </w:r>
      <w:r>
        <w:rPr>
          <w:spacing w:val="1"/>
          <w:sz w:val="28"/>
        </w:rPr>
        <w:t xml:space="preserve"> </w:t>
      </w:r>
      <w:r>
        <w:rPr>
          <w:sz w:val="28"/>
        </w:rPr>
        <w:t>конструктивного</w:t>
      </w:r>
      <w:r>
        <w:rPr>
          <w:spacing w:val="1"/>
          <w:sz w:val="28"/>
        </w:rPr>
        <w:t xml:space="preserve"> </w:t>
      </w:r>
      <w:r>
        <w:rPr>
          <w:sz w:val="28"/>
        </w:rPr>
        <w:t>общения,</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опасные явления в социальном взаимодействии, в том числе</w:t>
      </w:r>
      <w:r>
        <w:rPr>
          <w:spacing w:val="1"/>
          <w:sz w:val="28"/>
        </w:rPr>
        <w:t xml:space="preserve"> </w:t>
      </w:r>
      <w:r>
        <w:rPr>
          <w:sz w:val="28"/>
        </w:rPr>
        <w:t>криминального характера;</w:t>
      </w:r>
      <w:r>
        <w:rPr>
          <w:spacing w:val="1"/>
          <w:sz w:val="28"/>
        </w:rPr>
        <w:t xml:space="preserve"> </w:t>
      </w:r>
      <w:r>
        <w:rPr>
          <w:sz w:val="28"/>
        </w:rPr>
        <w:t>умение предупреждать</w:t>
      </w:r>
      <w:r>
        <w:rPr>
          <w:spacing w:val="-2"/>
          <w:sz w:val="28"/>
        </w:rPr>
        <w:t xml:space="preserve"> </w:t>
      </w:r>
      <w:r>
        <w:rPr>
          <w:sz w:val="28"/>
        </w:rPr>
        <w:t>опасные</w:t>
      </w:r>
      <w:r>
        <w:rPr>
          <w:spacing w:val="-4"/>
          <w:sz w:val="28"/>
        </w:rPr>
        <w:t xml:space="preserve"> </w:t>
      </w:r>
      <w:r>
        <w:rPr>
          <w:sz w:val="28"/>
        </w:rPr>
        <w:t>явления</w:t>
      </w:r>
      <w:r>
        <w:rPr>
          <w:spacing w:val="-5"/>
          <w:sz w:val="28"/>
        </w:rPr>
        <w:t xml:space="preserve"> </w:t>
      </w:r>
      <w:r>
        <w:rPr>
          <w:sz w:val="28"/>
        </w:rPr>
        <w:t>и</w:t>
      </w:r>
      <w:r>
        <w:rPr>
          <w:spacing w:val="-3"/>
          <w:sz w:val="28"/>
        </w:rPr>
        <w:t xml:space="preserve"> </w:t>
      </w:r>
      <w:r>
        <w:rPr>
          <w:sz w:val="28"/>
        </w:rPr>
        <w:t>противодействовать</w:t>
      </w:r>
      <w:r>
        <w:rPr>
          <w:spacing w:val="-3"/>
          <w:sz w:val="28"/>
        </w:rPr>
        <w:t xml:space="preserve"> </w:t>
      </w:r>
      <w:r>
        <w:rPr>
          <w:sz w:val="28"/>
        </w:rPr>
        <w:t>им;</w:t>
      </w:r>
    </w:p>
    <w:p w:rsidR="00891CF0" w:rsidRDefault="00B23650" w:rsidP="00461614">
      <w:pPr>
        <w:pStyle w:val="a5"/>
        <w:numPr>
          <w:ilvl w:val="0"/>
          <w:numId w:val="82"/>
        </w:numPr>
        <w:tabs>
          <w:tab w:val="left" w:pos="1761"/>
          <w:tab w:val="left" w:pos="1762"/>
        </w:tabs>
        <w:spacing w:before="51" w:line="350" w:lineRule="auto"/>
        <w:ind w:right="461" w:firstLine="0"/>
        <w:rPr>
          <w:sz w:val="28"/>
        </w:rPr>
      </w:pPr>
      <w:r>
        <w:rPr>
          <w:sz w:val="28"/>
        </w:rPr>
        <w:t>сформированность</w:t>
      </w:r>
      <w:r>
        <w:rPr>
          <w:spacing w:val="1"/>
          <w:sz w:val="28"/>
        </w:rPr>
        <w:t xml:space="preserve"> </w:t>
      </w:r>
      <w:r>
        <w:rPr>
          <w:sz w:val="28"/>
        </w:rPr>
        <w:t>нетерпимости</w:t>
      </w:r>
      <w:r>
        <w:rPr>
          <w:spacing w:val="1"/>
          <w:sz w:val="28"/>
        </w:rPr>
        <w:t xml:space="preserve"> </w:t>
      </w:r>
      <w:r>
        <w:rPr>
          <w:sz w:val="28"/>
        </w:rPr>
        <w:t>к</w:t>
      </w:r>
      <w:r>
        <w:rPr>
          <w:spacing w:val="1"/>
          <w:sz w:val="28"/>
        </w:rPr>
        <w:t xml:space="preserve"> </w:t>
      </w:r>
      <w:r>
        <w:rPr>
          <w:sz w:val="28"/>
        </w:rPr>
        <w:t>проявлениям</w:t>
      </w:r>
      <w:r>
        <w:rPr>
          <w:spacing w:val="1"/>
          <w:sz w:val="28"/>
        </w:rPr>
        <w:t xml:space="preserve"> </w:t>
      </w:r>
      <w:r>
        <w:rPr>
          <w:sz w:val="28"/>
        </w:rPr>
        <w:t>насилия</w:t>
      </w:r>
      <w:r>
        <w:rPr>
          <w:spacing w:val="1"/>
          <w:sz w:val="28"/>
        </w:rPr>
        <w:t xml:space="preserve"> </w:t>
      </w:r>
      <w:r>
        <w:rPr>
          <w:sz w:val="28"/>
        </w:rPr>
        <w:t>в</w:t>
      </w:r>
      <w:r>
        <w:rPr>
          <w:spacing w:val="1"/>
          <w:sz w:val="28"/>
        </w:rPr>
        <w:t xml:space="preserve"> </w:t>
      </w:r>
      <w:r>
        <w:rPr>
          <w:sz w:val="28"/>
        </w:rPr>
        <w:t>социальном</w:t>
      </w:r>
      <w:r>
        <w:rPr>
          <w:spacing w:val="1"/>
          <w:sz w:val="28"/>
        </w:rPr>
        <w:t xml:space="preserve"> </w:t>
      </w:r>
      <w:r>
        <w:rPr>
          <w:sz w:val="28"/>
        </w:rPr>
        <w:t>взаимодействии; знания о способах безопасного поведения в цифровой среде; умение</w:t>
      </w:r>
      <w:r>
        <w:rPr>
          <w:spacing w:val="1"/>
          <w:sz w:val="28"/>
        </w:rPr>
        <w:t xml:space="preserve"> </w:t>
      </w:r>
      <w:r>
        <w:rPr>
          <w:sz w:val="28"/>
        </w:rPr>
        <w:t>применять их на практике; умение распознавать опасности в цифровой среде (в том</w:t>
      </w:r>
      <w:r>
        <w:rPr>
          <w:spacing w:val="1"/>
          <w:sz w:val="28"/>
        </w:rPr>
        <w:t xml:space="preserve"> </w:t>
      </w:r>
      <w:r>
        <w:rPr>
          <w:sz w:val="28"/>
        </w:rPr>
        <w:t>числе криминального характера, опасности вовлечения в</w:t>
      </w:r>
      <w:r>
        <w:rPr>
          <w:spacing w:val="1"/>
          <w:sz w:val="28"/>
        </w:rPr>
        <w:t xml:space="preserve"> </w:t>
      </w:r>
      <w:r>
        <w:rPr>
          <w:sz w:val="28"/>
        </w:rPr>
        <w:t>деструктивную деятельность)</w:t>
      </w:r>
      <w:r>
        <w:rPr>
          <w:spacing w:val="1"/>
          <w:sz w:val="28"/>
        </w:rPr>
        <w:t xml:space="preserve"> </w:t>
      </w:r>
      <w:r>
        <w:rPr>
          <w:sz w:val="28"/>
        </w:rPr>
        <w:t>и</w:t>
      </w:r>
      <w:r>
        <w:rPr>
          <w:spacing w:val="-1"/>
          <w:sz w:val="28"/>
        </w:rPr>
        <w:t xml:space="preserve"> </w:t>
      </w:r>
      <w:r>
        <w:rPr>
          <w:sz w:val="28"/>
        </w:rPr>
        <w:t>противодействовать</w:t>
      </w:r>
      <w:r>
        <w:rPr>
          <w:spacing w:val="-3"/>
          <w:sz w:val="28"/>
        </w:rPr>
        <w:t xml:space="preserve"> </w:t>
      </w:r>
      <w:r>
        <w:rPr>
          <w:sz w:val="28"/>
        </w:rPr>
        <w:t>им;</w:t>
      </w:r>
    </w:p>
    <w:p w:rsidR="00891CF0" w:rsidRDefault="00B23650" w:rsidP="00461614">
      <w:pPr>
        <w:pStyle w:val="a5"/>
        <w:numPr>
          <w:ilvl w:val="0"/>
          <w:numId w:val="82"/>
        </w:numPr>
        <w:tabs>
          <w:tab w:val="left" w:pos="1715"/>
          <w:tab w:val="left" w:pos="1716"/>
        </w:tabs>
        <w:spacing w:line="350" w:lineRule="auto"/>
        <w:ind w:right="450" w:firstLine="0"/>
        <w:rPr>
          <w:sz w:val="28"/>
        </w:rPr>
      </w:pPr>
      <w:r>
        <w:rPr>
          <w:sz w:val="28"/>
        </w:rPr>
        <w:t>сформированность представлений об опасности и негативном влиянии на</w:t>
      </w:r>
      <w:r>
        <w:rPr>
          <w:spacing w:val="1"/>
          <w:sz w:val="28"/>
        </w:rPr>
        <w:t xml:space="preserve"> </w:t>
      </w:r>
      <w:r>
        <w:rPr>
          <w:sz w:val="28"/>
        </w:rPr>
        <w:t>жизнь</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государства</w:t>
      </w:r>
      <w:r>
        <w:rPr>
          <w:spacing w:val="1"/>
          <w:sz w:val="28"/>
        </w:rPr>
        <w:t xml:space="preserve"> </w:t>
      </w:r>
      <w:r>
        <w:rPr>
          <w:sz w:val="28"/>
        </w:rPr>
        <w:t>деструктивной</w:t>
      </w:r>
      <w:r>
        <w:rPr>
          <w:spacing w:val="1"/>
          <w:sz w:val="28"/>
        </w:rPr>
        <w:t xml:space="preserve"> </w:t>
      </w:r>
      <w:r>
        <w:rPr>
          <w:sz w:val="28"/>
        </w:rPr>
        <w:t>идеологии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экстремизма, терроризма; знать роль государства в противодействии терроризму; уметь</w:t>
      </w:r>
      <w:r>
        <w:rPr>
          <w:spacing w:val="1"/>
          <w:sz w:val="28"/>
        </w:rPr>
        <w:t xml:space="preserve"> </w:t>
      </w:r>
      <w:r>
        <w:rPr>
          <w:sz w:val="28"/>
        </w:rPr>
        <w:t>различать</w:t>
      </w:r>
      <w:r>
        <w:rPr>
          <w:spacing w:val="1"/>
          <w:sz w:val="28"/>
        </w:rPr>
        <w:t xml:space="preserve"> </w:t>
      </w:r>
      <w:r>
        <w:rPr>
          <w:sz w:val="28"/>
        </w:rPr>
        <w:t>приемы</w:t>
      </w:r>
      <w:r>
        <w:rPr>
          <w:spacing w:val="1"/>
          <w:sz w:val="28"/>
        </w:rPr>
        <w:t xml:space="preserve"> </w:t>
      </w:r>
      <w:r>
        <w:rPr>
          <w:sz w:val="28"/>
        </w:rPr>
        <w:t>вовлечения</w:t>
      </w:r>
      <w:r>
        <w:rPr>
          <w:spacing w:val="1"/>
          <w:sz w:val="28"/>
        </w:rPr>
        <w:t xml:space="preserve"> </w:t>
      </w:r>
      <w:r>
        <w:rPr>
          <w:sz w:val="28"/>
        </w:rPr>
        <w:t>в</w:t>
      </w:r>
      <w:r>
        <w:rPr>
          <w:spacing w:val="1"/>
          <w:sz w:val="28"/>
        </w:rPr>
        <w:t xml:space="preserve"> </w:t>
      </w:r>
      <w:r>
        <w:rPr>
          <w:sz w:val="28"/>
        </w:rPr>
        <w:t>деструктивные</w:t>
      </w:r>
      <w:r>
        <w:rPr>
          <w:spacing w:val="1"/>
          <w:sz w:val="28"/>
        </w:rPr>
        <w:t xml:space="preserve"> </w:t>
      </w:r>
      <w:r>
        <w:rPr>
          <w:sz w:val="28"/>
        </w:rPr>
        <w:t>сообщества,</w:t>
      </w:r>
      <w:r>
        <w:rPr>
          <w:spacing w:val="1"/>
          <w:sz w:val="28"/>
        </w:rPr>
        <w:t xml:space="preserve"> </w:t>
      </w:r>
      <w:r>
        <w:rPr>
          <w:sz w:val="28"/>
        </w:rPr>
        <w:t>экстремистскую</w:t>
      </w:r>
      <w:r>
        <w:rPr>
          <w:spacing w:val="1"/>
          <w:sz w:val="28"/>
        </w:rPr>
        <w:t xml:space="preserve"> </w:t>
      </w:r>
      <w:r>
        <w:rPr>
          <w:sz w:val="28"/>
        </w:rPr>
        <w:t>и</w:t>
      </w:r>
      <w:r>
        <w:rPr>
          <w:spacing w:val="1"/>
          <w:sz w:val="28"/>
        </w:rPr>
        <w:t xml:space="preserve"> </w:t>
      </w:r>
      <w:r>
        <w:rPr>
          <w:sz w:val="28"/>
        </w:rPr>
        <w:t>террористическую деятельность и противодействовать им; знать порядок</w:t>
      </w:r>
      <w:r>
        <w:rPr>
          <w:spacing w:val="1"/>
          <w:sz w:val="28"/>
        </w:rPr>
        <w:t xml:space="preserve"> </w:t>
      </w:r>
      <w:r>
        <w:rPr>
          <w:sz w:val="28"/>
        </w:rPr>
        <w:t>действий при</w:t>
      </w:r>
      <w:r>
        <w:rPr>
          <w:spacing w:val="1"/>
          <w:sz w:val="28"/>
        </w:rPr>
        <w:t xml:space="preserve"> </w:t>
      </w:r>
      <w:r>
        <w:rPr>
          <w:sz w:val="28"/>
        </w:rPr>
        <w:t>объявлении разного уровня террористической опасности; знать порядок действий при</w:t>
      </w:r>
      <w:r>
        <w:rPr>
          <w:spacing w:val="1"/>
          <w:sz w:val="28"/>
        </w:rPr>
        <w:t xml:space="preserve"> </w:t>
      </w:r>
      <w:r>
        <w:rPr>
          <w:sz w:val="28"/>
        </w:rPr>
        <w:t>угрозе</w:t>
      </w:r>
      <w:r>
        <w:rPr>
          <w:spacing w:val="1"/>
          <w:sz w:val="28"/>
        </w:rPr>
        <w:t xml:space="preserve"> </w:t>
      </w:r>
      <w:r>
        <w:rPr>
          <w:sz w:val="28"/>
        </w:rPr>
        <w:t>совершения</w:t>
      </w:r>
      <w:r>
        <w:rPr>
          <w:spacing w:val="1"/>
          <w:sz w:val="28"/>
        </w:rPr>
        <w:t xml:space="preserve"> </w:t>
      </w:r>
      <w:r>
        <w:rPr>
          <w:sz w:val="28"/>
        </w:rPr>
        <w:t>террористического</w:t>
      </w:r>
      <w:r>
        <w:rPr>
          <w:spacing w:val="1"/>
          <w:sz w:val="28"/>
        </w:rPr>
        <w:t xml:space="preserve"> </w:t>
      </w:r>
      <w:r>
        <w:rPr>
          <w:sz w:val="28"/>
        </w:rPr>
        <w:t>акта;</w:t>
      </w:r>
      <w:r>
        <w:rPr>
          <w:spacing w:val="1"/>
          <w:sz w:val="28"/>
        </w:rPr>
        <w:t xml:space="preserve"> </w:t>
      </w:r>
      <w:r>
        <w:rPr>
          <w:sz w:val="28"/>
        </w:rPr>
        <w:t>совершении</w:t>
      </w:r>
      <w:r>
        <w:rPr>
          <w:spacing w:val="1"/>
          <w:sz w:val="28"/>
        </w:rPr>
        <w:t xml:space="preserve"> </w:t>
      </w:r>
      <w:r>
        <w:rPr>
          <w:sz w:val="28"/>
        </w:rPr>
        <w:t>террористического</w:t>
      </w:r>
      <w:r>
        <w:rPr>
          <w:spacing w:val="1"/>
          <w:sz w:val="28"/>
        </w:rPr>
        <w:t xml:space="preserve"> </w:t>
      </w:r>
      <w:r>
        <w:rPr>
          <w:sz w:val="28"/>
        </w:rPr>
        <w:t>акта;</w:t>
      </w:r>
      <w:r>
        <w:rPr>
          <w:spacing w:val="1"/>
          <w:sz w:val="28"/>
        </w:rPr>
        <w:t xml:space="preserve"> </w:t>
      </w:r>
      <w:r>
        <w:rPr>
          <w:sz w:val="28"/>
        </w:rPr>
        <w:t>проведении контртеррористической</w:t>
      </w:r>
      <w:r>
        <w:rPr>
          <w:spacing w:val="-2"/>
          <w:sz w:val="28"/>
        </w:rPr>
        <w:t xml:space="preserve"> </w:t>
      </w:r>
      <w:r>
        <w:rPr>
          <w:sz w:val="28"/>
        </w:rPr>
        <w:t>операции.</w:t>
      </w:r>
    </w:p>
    <w:p w:rsidR="00891CF0" w:rsidRDefault="00B23650">
      <w:pPr>
        <w:pStyle w:val="a0"/>
        <w:spacing w:line="348" w:lineRule="auto"/>
        <w:ind w:right="464"/>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ОБЗР</w:t>
      </w:r>
      <w:r>
        <w:rPr>
          <w:spacing w:val="1"/>
        </w:rPr>
        <w:t xml:space="preserve"> </w:t>
      </w:r>
      <w:r>
        <w:t>обеспечивается</w:t>
      </w:r>
      <w:r>
        <w:rPr>
          <w:spacing w:val="1"/>
        </w:rPr>
        <w:t xml:space="preserve"> </w:t>
      </w:r>
      <w:r>
        <w:t>посредством</w:t>
      </w:r>
      <w:r>
        <w:rPr>
          <w:spacing w:val="1"/>
        </w:rPr>
        <w:t xml:space="preserve"> </w:t>
      </w:r>
      <w:r>
        <w:t>достижения</w:t>
      </w:r>
      <w:r>
        <w:rPr>
          <w:spacing w:val="-3"/>
        </w:rPr>
        <w:t xml:space="preserve"> </w:t>
      </w:r>
      <w:r>
        <w:t>предметных</w:t>
      </w:r>
      <w:r>
        <w:rPr>
          <w:spacing w:val="-4"/>
        </w:rPr>
        <w:t xml:space="preserve"> </w:t>
      </w:r>
      <w:r>
        <w:t>результатов</w:t>
      </w:r>
      <w:r>
        <w:rPr>
          <w:spacing w:val="-2"/>
        </w:rPr>
        <w:t xml:space="preserve"> </w:t>
      </w:r>
      <w:r>
        <w:t>освоения</w:t>
      </w:r>
      <w:r>
        <w:rPr>
          <w:spacing w:val="-2"/>
        </w:rPr>
        <w:t xml:space="preserve"> </w:t>
      </w:r>
      <w:r>
        <w:t>модулей</w:t>
      </w:r>
      <w:r>
        <w:rPr>
          <w:spacing w:val="1"/>
        </w:rPr>
        <w:t xml:space="preserve"> </w:t>
      </w:r>
      <w:r>
        <w:t>ОБЗР.</w:t>
      </w:r>
    </w:p>
    <w:p w:rsidR="00891CF0" w:rsidRDefault="00B23650" w:rsidP="00461614">
      <w:pPr>
        <w:pStyle w:val="1"/>
        <w:numPr>
          <w:ilvl w:val="0"/>
          <w:numId w:val="81"/>
        </w:numPr>
        <w:tabs>
          <w:tab w:val="left" w:pos="1569"/>
          <w:tab w:val="left" w:pos="1570"/>
        </w:tabs>
        <w:spacing w:before="3"/>
        <w:ind w:hanging="1190"/>
        <w:jc w:val="both"/>
      </w:pPr>
      <w:r>
        <w:t>КЛАСС</w:t>
      </w:r>
    </w:p>
    <w:p w:rsidR="00891CF0" w:rsidRDefault="00891CF0">
      <w:pPr>
        <w:jc w:val="both"/>
        <w:sectPr w:rsidR="00891CF0">
          <w:headerReference w:type="default" r:id="rId207"/>
          <w:footerReference w:type="default" r:id="rId208"/>
          <w:pgSz w:w="11920" w:h="16860"/>
          <w:pgMar w:top="820" w:right="200" w:bottom="800" w:left="260" w:header="573" w:footer="607" w:gutter="0"/>
          <w:cols w:space="720"/>
        </w:sectPr>
      </w:pPr>
    </w:p>
    <w:p w:rsidR="00891CF0" w:rsidRDefault="00B23650">
      <w:pPr>
        <w:spacing w:line="348" w:lineRule="auto"/>
        <w:ind w:left="380" w:right="460"/>
        <w:jc w:val="both"/>
        <w:rPr>
          <w:b/>
          <w:sz w:val="28"/>
        </w:rPr>
      </w:pPr>
      <w:r>
        <w:rPr>
          <w:b/>
          <w:sz w:val="28"/>
        </w:rPr>
        <w:lastRenderedPageBreak/>
        <w:t>Модуль</w:t>
      </w:r>
      <w:r>
        <w:rPr>
          <w:b/>
          <w:spacing w:val="1"/>
          <w:sz w:val="28"/>
        </w:rPr>
        <w:t xml:space="preserve"> </w:t>
      </w:r>
      <w:r>
        <w:rPr>
          <w:b/>
          <w:sz w:val="28"/>
        </w:rPr>
        <w:t>№</w:t>
      </w:r>
      <w:r>
        <w:rPr>
          <w:b/>
          <w:spacing w:val="1"/>
          <w:sz w:val="28"/>
        </w:rPr>
        <w:t xml:space="preserve"> </w:t>
      </w:r>
      <w:r>
        <w:rPr>
          <w:b/>
          <w:sz w:val="28"/>
        </w:rPr>
        <w:t>1.</w:t>
      </w:r>
      <w:r>
        <w:rPr>
          <w:b/>
          <w:spacing w:val="1"/>
          <w:sz w:val="28"/>
        </w:rPr>
        <w:t xml:space="preserve"> </w:t>
      </w:r>
      <w:r>
        <w:rPr>
          <w:b/>
          <w:sz w:val="28"/>
        </w:rPr>
        <w:t>«Безопасное</w:t>
      </w:r>
      <w:r>
        <w:rPr>
          <w:b/>
          <w:spacing w:val="1"/>
          <w:sz w:val="28"/>
        </w:rPr>
        <w:t xml:space="preserve"> </w:t>
      </w:r>
      <w:r>
        <w:rPr>
          <w:b/>
          <w:sz w:val="28"/>
        </w:rPr>
        <w:t>и</w:t>
      </w:r>
      <w:r>
        <w:rPr>
          <w:b/>
          <w:spacing w:val="1"/>
          <w:sz w:val="28"/>
        </w:rPr>
        <w:t xml:space="preserve"> </w:t>
      </w:r>
      <w:r>
        <w:rPr>
          <w:b/>
          <w:sz w:val="28"/>
        </w:rPr>
        <w:t>устойчивое</w:t>
      </w:r>
      <w:r>
        <w:rPr>
          <w:b/>
          <w:spacing w:val="1"/>
          <w:sz w:val="28"/>
        </w:rPr>
        <w:t xml:space="preserve"> </w:t>
      </w:r>
      <w:r>
        <w:rPr>
          <w:b/>
          <w:sz w:val="28"/>
        </w:rPr>
        <w:t>развитие</w:t>
      </w:r>
      <w:r>
        <w:rPr>
          <w:b/>
          <w:spacing w:val="1"/>
          <w:sz w:val="28"/>
        </w:rPr>
        <w:t xml:space="preserve"> </w:t>
      </w:r>
      <w:r>
        <w:rPr>
          <w:b/>
          <w:sz w:val="28"/>
        </w:rPr>
        <w:t>личности,</w:t>
      </w:r>
      <w:r>
        <w:rPr>
          <w:b/>
          <w:spacing w:val="1"/>
          <w:sz w:val="28"/>
        </w:rPr>
        <w:t xml:space="preserve"> </w:t>
      </w:r>
      <w:r>
        <w:rPr>
          <w:b/>
          <w:sz w:val="28"/>
        </w:rPr>
        <w:t>общества,</w:t>
      </w:r>
      <w:r>
        <w:rPr>
          <w:b/>
          <w:spacing w:val="-67"/>
          <w:sz w:val="28"/>
        </w:rPr>
        <w:t xml:space="preserve"> </w:t>
      </w:r>
      <w:r>
        <w:rPr>
          <w:b/>
          <w:sz w:val="28"/>
        </w:rPr>
        <w:t>государства»:</w:t>
      </w:r>
    </w:p>
    <w:p w:rsidR="00891CF0" w:rsidRDefault="00B23650">
      <w:pPr>
        <w:pStyle w:val="a0"/>
        <w:spacing w:line="348" w:lineRule="auto"/>
        <w:ind w:right="465"/>
      </w:pPr>
      <w:r>
        <w:t>раскрывать</w:t>
      </w:r>
      <w:r>
        <w:rPr>
          <w:spacing w:val="1"/>
        </w:rPr>
        <w:t xml:space="preserve"> </w:t>
      </w:r>
      <w:r>
        <w:t>правовые</w:t>
      </w:r>
      <w:r>
        <w:rPr>
          <w:spacing w:val="1"/>
        </w:rPr>
        <w:t xml:space="preserve"> </w:t>
      </w:r>
      <w:r>
        <w:t>основы</w:t>
      </w:r>
      <w:r>
        <w:rPr>
          <w:spacing w:val="1"/>
        </w:rPr>
        <w:t xml:space="preserve"> </w:t>
      </w:r>
      <w:r>
        <w:t>и</w:t>
      </w:r>
      <w:r>
        <w:rPr>
          <w:spacing w:val="1"/>
        </w:rPr>
        <w:t xml:space="preserve"> </w:t>
      </w:r>
      <w:r>
        <w:t>принципы</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p>
    <w:p w:rsidR="00891CF0" w:rsidRDefault="00B23650">
      <w:pPr>
        <w:pStyle w:val="a0"/>
        <w:spacing w:line="350" w:lineRule="auto"/>
        <w:ind w:right="461"/>
      </w:pPr>
      <w:r>
        <w:t>характеризовать роль личности, общества и государства в достижении стратегических</w:t>
      </w:r>
      <w:r>
        <w:rPr>
          <w:spacing w:val="1"/>
        </w:rPr>
        <w:t xml:space="preserve"> </w:t>
      </w:r>
      <w:r>
        <w:t>национальных</w:t>
      </w:r>
      <w:r>
        <w:rPr>
          <w:spacing w:val="1"/>
        </w:rPr>
        <w:t xml:space="preserve"> </w:t>
      </w:r>
      <w:r>
        <w:t>приоритетов,</w:t>
      </w:r>
      <w:r>
        <w:rPr>
          <w:spacing w:val="1"/>
        </w:rPr>
        <w:t xml:space="preserve"> </w:t>
      </w:r>
      <w:r>
        <w:t>объяснять</w:t>
      </w:r>
      <w:r>
        <w:rPr>
          <w:spacing w:val="1"/>
        </w:rPr>
        <w:t xml:space="preserve"> </w:t>
      </w:r>
      <w:r>
        <w:t>значение</w:t>
      </w:r>
      <w:r>
        <w:rPr>
          <w:spacing w:val="1"/>
        </w:rPr>
        <w:t xml:space="preserve"> </w:t>
      </w:r>
      <w:r>
        <w:t>их</w:t>
      </w:r>
      <w:r>
        <w:rPr>
          <w:spacing w:val="1"/>
        </w:rPr>
        <w:t xml:space="preserve"> </w:t>
      </w:r>
      <w:r>
        <w:t>реализации</w:t>
      </w:r>
      <w:r>
        <w:rPr>
          <w:spacing w:val="1"/>
        </w:rPr>
        <w:t xml:space="preserve"> </w:t>
      </w:r>
      <w:r>
        <w:t>в</w:t>
      </w:r>
      <w:r>
        <w:rPr>
          <w:spacing w:val="1"/>
        </w:rPr>
        <w:t xml:space="preserve"> </w:t>
      </w:r>
      <w:r>
        <w:t>обеспечении</w:t>
      </w:r>
      <w:r>
        <w:rPr>
          <w:spacing w:val="1"/>
        </w:rPr>
        <w:t xml:space="preserve"> </w:t>
      </w:r>
      <w:r>
        <w:t>комплексной безопасности и устойчивого развития Российской Федерации, приводить</w:t>
      </w:r>
      <w:r>
        <w:rPr>
          <w:spacing w:val="1"/>
        </w:rPr>
        <w:t xml:space="preserve"> </w:t>
      </w:r>
      <w:r>
        <w:t>примеры;</w:t>
      </w:r>
    </w:p>
    <w:p w:rsidR="00891CF0" w:rsidRDefault="00B23650">
      <w:pPr>
        <w:pStyle w:val="a0"/>
        <w:spacing w:line="348" w:lineRule="auto"/>
        <w:ind w:right="462"/>
      </w:pPr>
      <w:r>
        <w:t>характеризовать</w:t>
      </w:r>
      <w:r>
        <w:rPr>
          <w:spacing w:val="1"/>
        </w:rPr>
        <w:t xml:space="preserve"> </w:t>
      </w:r>
      <w:r>
        <w:t>роль</w:t>
      </w:r>
      <w:r>
        <w:rPr>
          <w:spacing w:val="1"/>
        </w:rPr>
        <w:t xml:space="preserve"> </w:t>
      </w:r>
      <w:r>
        <w:t>правоохранительных</w:t>
      </w:r>
      <w:r>
        <w:rPr>
          <w:spacing w:val="1"/>
        </w:rPr>
        <w:t xml:space="preserve"> </w:t>
      </w:r>
      <w:r>
        <w:t>органов</w:t>
      </w:r>
      <w:r>
        <w:rPr>
          <w:spacing w:val="1"/>
        </w:rPr>
        <w:t xml:space="preserve"> </w:t>
      </w:r>
      <w:r>
        <w:t>и</w:t>
      </w:r>
      <w:r>
        <w:rPr>
          <w:spacing w:val="1"/>
        </w:rPr>
        <w:t xml:space="preserve"> </w:t>
      </w:r>
      <w:r>
        <w:t>специальных</w:t>
      </w:r>
      <w:r>
        <w:rPr>
          <w:spacing w:val="1"/>
        </w:rPr>
        <w:t xml:space="preserve"> </w:t>
      </w:r>
      <w:r>
        <w:t>служб</w:t>
      </w:r>
      <w:r>
        <w:rPr>
          <w:spacing w:val="71"/>
        </w:rPr>
        <w:t xml:space="preserve"> </w:t>
      </w:r>
      <w:r>
        <w:t>в</w:t>
      </w:r>
      <w:r>
        <w:rPr>
          <w:spacing w:val="1"/>
        </w:rPr>
        <w:t xml:space="preserve"> </w:t>
      </w:r>
      <w:r>
        <w:t>обеспечении</w:t>
      </w:r>
      <w:r>
        <w:rPr>
          <w:spacing w:val="-2"/>
        </w:rPr>
        <w:t xml:space="preserve"> </w:t>
      </w:r>
      <w:r>
        <w:t>национальной безопасности;</w:t>
      </w:r>
    </w:p>
    <w:p w:rsidR="00891CF0" w:rsidRDefault="00B23650">
      <w:pPr>
        <w:pStyle w:val="a0"/>
        <w:spacing w:line="350" w:lineRule="auto"/>
        <w:ind w:right="455"/>
      </w:pPr>
      <w:r>
        <w:t>объяснять роль личности, общества и государства в предупреждении противоправной</w:t>
      </w:r>
      <w:r>
        <w:rPr>
          <w:spacing w:val="1"/>
        </w:rPr>
        <w:t xml:space="preserve"> </w:t>
      </w:r>
      <w:r>
        <w:t>деятельности;</w:t>
      </w:r>
    </w:p>
    <w:p w:rsidR="00891CF0" w:rsidRDefault="00B23650">
      <w:pPr>
        <w:pStyle w:val="a0"/>
        <w:spacing w:line="350" w:lineRule="auto"/>
        <w:ind w:right="462"/>
      </w:pPr>
      <w:r>
        <w:t>характеризовать правовую основу защиты населения и территорий от чрезвычайных</w:t>
      </w:r>
      <w:r>
        <w:rPr>
          <w:spacing w:val="1"/>
        </w:rPr>
        <w:t xml:space="preserve"> </w:t>
      </w:r>
      <w:r>
        <w:t>ситуаций</w:t>
      </w:r>
      <w:r>
        <w:rPr>
          <w:spacing w:val="-2"/>
        </w:rPr>
        <w:t xml:space="preserve"> </w:t>
      </w:r>
      <w:r>
        <w:t>природного</w:t>
      </w:r>
      <w:r>
        <w:rPr>
          <w:spacing w:val="-1"/>
        </w:rPr>
        <w:t xml:space="preserve"> </w:t>
      </w:r>
      <w:r>
        <w:t>и</w:t>
      </w:r>
      <w:r>
        <w:rPr>
          <w:spacing w:val="-4"/>
        </w:rPr>
        <w:t xml:space="preserve"> </w:t>
      </w:r>
      <w:r>
        <w:t>техногенного</w:t>
      </w:r>
      <w:r>
        <w:rPr>
          <w:spacing w:val="-5"/>
        </w:rPr>
        <w:t xml:space="preserve"> </w:t>
      </w:r>
      <w:r>
        <w:t>характера;</w:t>
      </w:r>
    </w:p>
    <w:p w:rsidR="00891CF0" w:rsidRDefault="00B23650">
      <w:pPr>
        <w:pStyle w:val="a0"/>
        <w:spacing w:before="54" w:line="350" w:lineRule="auto"/>
        <w:ind w:right="463"/>
      </w:pPr>
      <w:r>
        <w:t>раскрывать назначение, основные задачи и структуру Единой государственной системы</w:t>
      </w:r>
      <w:r>
        <w:rPr>
          <w:spacing w:val="-67"/>
        </w:rPr>
        <w:t xml:space="preserve"> </w:t>
      </w:r>
      <w:r>
        <w:t>предупреждения</w:t>
      </w:r>
      <w:r>
        <w:rPr>
          <w:spacing w:val="-3"/>
        </w:rPr>
        <w:t xml:space="preserve"> </w:t>
      </w:r>
      <w:r>
        <w:t>и</w:t>
      </w:r>
      <w:r>
        <w:rPr>
          <w:spacing w:val="-1"/>
        </w:rPr>
        <w:t xml:space="preserve"> </w:t>
      </w:r>
      <w:r>
        <w:t>ликвидации</w:t>
      </w:r>
      <w:r>
        <w:rPr>
          <w:spacing w:val="-1"/>
        </w:rPr>
        <w:t xml:space="preserve"> </w:t>
      </w:r>
      <w:r>
        <w:t>чрезвычайных ситуаций</w:t>
      </w:r>
      <w:r>
        <w:rPr>
          <w:spacing w:val="2"/>
        </w:rPr>
        <w:t xml:space="preserve"> </w:t>
      </w:r>
      <w:r>
        <w:t>(РСЧС);</w:t>
      </w:r>
    </w:p>
    <w:p w:rsidR="00891CF0" w:rsidRDefault="00B23650">
      <w:pPr>
        <w:pStyle w:val="a0"/>
        <w:spacing w:before="3" w:line="348" w:lineRule="auto"/>
        <w:ind w:right="464"/>
      </w:pPr>
      <w:r>
        <w:t>объяснять права и обязанности граждан Российской Федерации в области безопасности</w:t>
      </w:r>
      <w:r>
        <w:rPr>
          <w:spacing w:val="1"/>
        </w:rPr>
        <w:t xml:space="preserve"> </w:t>
      </w:r>
      <w:r>
        <w:t>в</w:t>
      </w:r>
      <w:r>
        <w:rPr>
          <w:spacing w:val="-2"/>
        </w:rPr>
        <w:t xml:space="preserve"> </w:t>
      </w:r>
      <w:r>
        <w:t>условиях</w:t>
      </w:r>
      <w:r>
        <w:rPr>
          <w:spacing w:val="-4"/>
        </w:rPr>
        <w:t xml:space="preserve"> </w:t>
      </w:r>
      <w:r>
        <w:t>чрезвычайных</w:t>
      </w:r>
      <w:r>
        <w:rPr>
          <w:spacing w:val="-5"/>
        </w:rPr>
        <w:t xml:space="preserve"> </w:t>
      </w:r>
      <w:r>
        <w:t>ситуаций</w:t>
      </w:r>
      <w:r>
        <w:rPr>
          <w:spacing w:val="-2"/>
        </w:rPr>
        <w:t xml:space="preserve"> </w:t>
      </w:r>
      <w:r>
        <w:t>мирного</w:t>
      </w:r>
      <w:r>
        <w:rPr>
          <w:spacing w:val="1"/>
        </w:rPr>
        <w:t xml:space="preserve"> </w:t>
      </w:r>
      <w:r>
        <w:t>и</w:t>
      </w:r>
      <w:r>
        <w:rPr>
          <w:spacing w:val="-5"/>
        </w:rPr>
        <w:t xml:space="preserve"> </w:t>
      </w:r>
      <w:r>
        <w:t>военного</w:t>
      </w:r>
      <w:r>
        <w:rPr>
          <w:spacing w:val="1"/>
        </w:rPr>
        <w:t xml:space="preserve"> </w:t>
      </w:r>
      <w:r>
        <w:t>времени;</w:t>
      </w:r>
    </w:p>
    <w:p w:rsidR="00891CF0" w:rsidRDefault="00B23650">
      <w:pPr>
        <w:pStyle w:val="a0"/>
        <w:spacing w:before="5" w:line="348" w:lineRule="auto"/>
        <w:ind w:right="455"/>
      </w:pPr>
      <w:r>
        <w:t>объяснять права и обязанности граждан Российской Федерации в области гражданской</w:t>
      </w:r>
      <w:r>
        <w:rPr>
          <w:spacing w:val="1"/>
        </w:rPr>
        <w:t xml:space="preserve"> </w:t>
      </w:r>
      <w:r>
        <w:t>обороны;</w:t>
      </w:r>
    </w:p>
    <w:p w:rsidR="00891CF0" w:rsidRDefault="00B23650">
      <w:pPr>
        <w:pStyle w:val="a0"/>
        <w:spacing w:before="5" w:line="348" w:lineRule="auto"/>
        <w:ind w:right="458"/>
      </w:pPr>
      <w:r>
        <w:t>уметь</w:t>
      </w:r>
      <w:r>
        <w:rPr>
          <w:spacing w:val="1"/>
        </w:rPr>
        <w:t xml:space="preserve"> </w:t>
      </w:r>
      <w:r>
        <w:t>действовать</w:t>
      </w:r>
      <w:r>
        <w:rPr>
          <w:spacing w:val="1"/>
        </w:rPr>
        <w:t xml:space="preserve"> </w:t>
      </w:r>
      <w:r>
        <w:t>при</w:t>
      </w:r>
      <w:r>
        <w:rPr>
          <w:spacing w:val="1"/>
        </w:rPr>
        <w:t xml:space="preserve"> </w:t>
      </w:r>
      <w:r>
        <w:t>сигнале</w:t>
      </w:r>
      <w:r>
        <w:rPr>
          <w:spacing w:val="1"/>
        </w:rPr>
        <w:t xml:space="preserve"> </w:t>
      </w:r>
      <w:r>
        <w:t>«Внимание</w:t>
      </w:r>
      <w:r>
        <w:rPr>
          <w:spacing w:val="1"/>
        </w:rPr>
        <w:t xml:space="preserve"> </w:t>
      </w:r>
      <w:r>
        <w:t>всем!»,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химической и</w:t>
      </w:r>
      <w:r>
        <w:rPr>
          <w:spacing w:val="1"/>
        </w:rPr>
        <w:t xml:space="preserve"> </w:t>
      </w:r>
      <w:r>
        <w:t>радиационной</w:t>
      </w:r>
      <w:r>
        <w:rPr>
          <w:spacing w:val="-4"/>
        </w:rPr>
        <w:t xml:space="preserve"> </w:t>
      </w:r>
      <w:r>
        <w:t>опасности;</w:t>
      </w:r>
    </w:p>
    <w:p w:rsidR="00891CF0" w:rsidRDefault="00B23650">
      <w:pPr>
        <w:pStyle w:val="a0"/>
        <w:spacing w:before="5" w:line="350" w:lineRule="auto"/>
        <w:ind w:right="453"/>
      </w:pPr>
      <w:r>
        <w:t>анализировать</w:t>
      </w:r>
      <w:r>
        <w:rPr>
          <w:spacing w:val="1"/>
        </w:rPr>
        <w:t xml:space="preserve"> </w:t>
      </w:r>
      <w:r>
        <w:t>угрозы</w:t>
      </w:r>
      <w:r>
        <w:rPr>
          <w:spacing w:val="1"/>
        </w:rPr>
        <w:t xml:space="preserve"> </w:t>
      </w:r>
      <w:r>
        <w:t>военной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обосновывать</w:t>
      </w:r>
      <w:r>
        <w:rPr>
          <w:spacing w:val="1"/>
        </w:rPr>
        <w:t xml:space="preserve"> </w:t>
      </w:r>
      <w:r>
        <w:t>значение</w:t>
      </w:r>
      <w:r>
        <w:rPr>
          <w:spacing w:val="1"/>
        </w:rPr>
        <w:t xml:space="preserve"> </w:t>
      </w:r>
      <w:r>
        <w:t>обороны</w:t>
      </w:r>
      <w:r>
        <w:rPr>
          <w:spacing w:val="1"/>
        </w:rPr>
        <w:t xml:space="preserve"> </w:t>
      </w:r>
      <w:r>
        <w:t>государства</w:t>
      </w:r>
      <w:r>
        <w:rPr>
          <w:spacing w:val="1"/>
        </w:rPr>
        <w:t xml:space="preserve"> </w:t>
      </w:r>
      <w:r>
        <w:t>для</w:t>
      </w:r>
      <w:r>
        <w:rPr>
          <w:spacing w:val="1"/>
        </w:rPr>
        <w:t xml:space="preserve"> </w:t>
      </w:r>
      <w:r>
        <w:t>мирного</w:t>
      </w:r>
      <w:r>
        <w:rPr>
          <w:spacing w:val="1"/>
        </w:rPr>
        <w:t xml:space="preserve"> </w:t>
      </w:r>
      <w:r>
        <w:t>социально-экономического</w:t>
      </w:r>
      <w:r>
        <w:rPr>
          <w:spacing w:val="1"/>
        </w:rPr>
        <w:t xml:space="preserve"> </w:t>
      </w:r>
      <w:r>
        <w:t>развития</w:t>
      </w:r>
      <w:r>
        <w:rPr>
          <w:spacing w:val="1"/>
        </w:rPr>
        <w:t xml:space="preserve"> </w:t>
      </w:r>
      <w:r>
        <w:t>страны;</w:t>
      </w:r>
    </w:p>
    <w:p w:rsidR="00891CF0" w:rsidRDefault="00B23650">
      <w:pPr>
        <w:pStyle w:val="a0"/>
        <w:spacing w:line="348" w:lineRule="auto"/>
        <w:ind w:right="463"/>
      </w:pPr>
      <w:r>
        <w:t>характеризовать</w:t>
      </w:r>
      <w:r>
        <w:rPr>
          <w:spacing w:val="1"/>
        </w:rPr>
        <w:t xml:space="preserve"> </w:t>
      </w:r>
      <w:r>
        <w:t>роль</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в</w:t>
      </w:r>
      <w:r>
        <w:rPr>
          <w:spacing w:val="1"/>
        </w:rPr>
        <w:t xml:space="preserve"> </w:t>
      </w:r>
      <w:r>
        <w:t>обеспечении</w:t>
      </w:r>
      <w:r>
        <w:rPr>
          <w:spacing w:val="1"/>
        </w:rPr>
        <w:t xml:space="preserve"> </w:t>
      </w:r>
      <w:r>
        <w:t>национальной</w:t>
      </w:r>
      <w:r>
        <w:rPr>
          <w:spacing w:val="1"/>
        </w:rPr>
        <w:t xml:space="preserve"> </w:t>
      </w:r>
      <w:r>
        <w:t>безопасности.</w:t>
      </w:r>
    </w:p>
    <w:p w:rsidR="00891CF0" w:rsidRDefault="00B23650">
      <w:pPr>
        <w:pStyle w:val="1"/>
        <w:spacing w:before="11"/>
        <w:jc w:val="both"/>
      </w:pPr>
      <w:r>
        <w:t>Модуль</w:t>
      </w:r>
      <w:r>
        <w:rPr>
          <w:spacing w:val="-9"/>
        </w:rPr>
        <w:t xml:space="preserve"> </w:t>
      </w:r>
      <w:r>
        <w:t>№</w:t>
      </w:r>
      <w:r>
        <w:rPr>
          <w:spacing w:val="-3"/>
        </w:rPr>
        <w:t xml:space="preserve"> </w:t>
      </w:r>
      <w:r>
        <w:t>2.</w:t>
      </w:r>
      <w:r>
        <w:rPr>
          <w:spacing w:val="-6"/>
        </w:rPr>
        <w:t xml:space="preserve"> </w:t>
      </w:r>
      <w:r>
        <w:t>«Основы</w:t>
      </w:r>
      <w:r>
        <w:rPr>
          <w:spacing w:val="-7"/>
        </w:rPr>
        <w:t xml:space="preserve"> </w:t>
      </w:r>
      <w:r>
        <w:t>военной</w:t>
      </w:r>
      <w:r>
        <w:rPr>
          <w:spacing w:val="-6"/>
        </w:rPr>
        <w:t xml:space="preserve"> </w:t>
      </w:r>
      <w:r>
        <w:t>подготовки»:</w:t>
      </w:r>
    </w:p>
    <w:p w:rsidR="00891CF0" w:rsidRDefault="00B23650">
      <w:pPr>
        <w:pStyle w:val="a0"/>
        <w:spacing w:before="136" w:line="350" w:lineRule="auto"/>
        <w:ind w:right="3424"/>
        <w:jc w:val="left"/>
      </w:pPr>
      <w:r>
        <w:t>знать строевые приёмы в движении без оружия; выполнять</w:t>
      </w:r>
      <w:r>
        <w:rPr>
          <w:spacing w:val="1"/>
        </w:rPr>
        <w:t xml:space="preserve"> </w:t>
      </w:r>
      <w:r>
        <w:t>строевые приёмы в движении без оружия; иметь представление</w:t>
      </w:r>
      <w:r>
        <w:rPr>
          <w:spacing w:val="-67"/>
        </w:rPr>
        <w:t xml:space="preserve"> </w:t>
      </w:r>
      <w:r>
        <w:t>об</w:t>
      </w:r>
      <w:r>
        <w:rPr>
          <w:spacing w:val="-8"/>
        </w:rPr>
        <w:t xml:space="preserve"> </w:t>
      </w:r>
      <w:r>
        <w:t>основах</w:t>
      </w:r>
      <w:r>
        <w:rPr>
          <w:spacing w:val="-5"/>
        </w:rPr>
        <w:t xml:space="preserve"> </w:t>
      </w:r>
      <w:r>
        <w:t>общевойскового</w:t>
      </w:r>
      <w:r>
        <w:rPr>
          <w:spacing w:val="-1"/>
        </w:rPr>
        <w:t xml:space="preserve"> </w:t>
      </w:r>
      <w:r>
        <w:t>боя;</w:t>
      </w:r>
    </w:p>
    <w:p w:rsidR="00891CF0" w:rsidRDefault="00B23650">
      <w:pPr>
        <w:pStyle w:val="a0"/>
        <w:spacing w:line="320" w:lineRule="exact"/>
        <w:jc w:val="left"/>
      </w:pPr>
      <w:r>
        <w:t>иметь</w:t>
      </w:r>
      <w:r>
        <w:rPr>
          <w:spacing w:val="39"/>
        </w:rPr>
        <w:t xml:space="preserve"> </w:t>
      </w:r>
      <w:r>
        <w:t>представление</w:t>
      </w:r>
      <w:r>
        <w:rPr>
          <w:spacing w:val="44"/>
        </w:rPr>
        <w:t xml:space="preserve"> </w:t>
      </w:r>
      <w:r>
        <w:t>об</w:t>
      </w:r>
      <w:r>
        <w:rPr>
          <w:spacing w:val="43"/>
        </w:rPr>
        <w:t xml:space="preserve"> </w:t>
      </w:r>
      <w:r>
        <w:t>основных</w:t>
      </w:r>
      <w:r>
        <w:rPr>
          <w:spacing w:val="47"/>
        </w:rPr>
        <w:t xml:space="preserve"> </w:t>
      </w:r>
      <w:r>
        <w:t>видах</w:t>
      </w:r>
      <w:r>
        <w:rPr>
          <w:spacing w:val="41"/>
        </w:rPr>
        <w:t xml:space="preserve"> </w:t>
      </w:r>
      <w:r>
        <w:t>общевойскового</w:t>
      </w:r>
      <w:r>
        <w:rPr>
          <w:spacing w:val="44"/>
        </w:rPr>
        <w:t xml:space="preserve"> </w:t>
      </w:r>
      <w:r>
        <w:t>боя</w:t>
      </w:r>
      <w:r>
        <w:rPr>
          <w:spacing w:val="40"/>
        </w:rPr>
        <w:t xml:space="preserve"> </w:t>
      </w:r>
      <w:r>
        <w:t>и</w:t>
      </w:r>
      <w:r>
        <w:rPr>
          <w:spacing w:val="44"/>
        </w:rPr>
        <w:t xml:space="preserve"> </w:t>
      </w:r>
      <w:r>
        <w:t>способ</w:t>
      </w:r>
      <w:r w:rsidR="00474DF0">
        <w:t xml:space="preserve"> </w:t>
      </w:r>
      <w:r>
        <w:t>ахманевра</w:t>
      </w:r>
      <w:r>
        <w:rPr>
          <w:spacing w:val="-2"/>
        </w:rPr>
        <w:t xml:space="preserve"> </w:t>
      </w:r>
      <w:r>
        <w:t>в</w:t>
      </w:r>
    </w:p>
    <w:p w:rsidR="00891CF0" w:rsidRDefault="00891CF0">
      <w:pPr>
        <w:spacing w:line="320" w:lineRule="exact"/>
        <w:sectPr w:rsidR="00891CF0">
          <w:headerReference w:type="default" r:id="rId209"/>
          <w:footerReference w:type="default" r:id="rId210"/>
          <w:pgSz w:w="11920" w:h="16860"/>
          <w:pgMar w:top="820" w:right="200" w:bottom="800" w:left="260" w:header="573" w:footer="607" w:gutter="0"/>
          <w:cols w:space="720"/>
        </w:sectPr>
      </w:pPr>
    </w:p>
    <w:p w:rsidR="00891CF0" w:rsidRDefault="00B23650">
      <w:pPr>
        <w:pStyle w:val="a0"/>
        <w:spacing w:line="311" w:lineRule="exact"/>
        <w:jc w:val="left"/>
      </w:pPr>
      <w:r>
        <w:lastRenderedPageBreak/>
        <w:t>бою;</w:t>
      </w:r>
    </w:p>
    <w:p w:rsidR="00891CF0" w:rsidRDefault="00B23650">
      <w:pPr>
        <w:pStyle w:val="a0"/>
        <w:spacing w:before="146" w:line="348" w:lineRule="auto"/>
        <w:ind w:right="1416"/>
        <w:jc w:val="left"/>
      </w:pPr>
      <w:r>
        <w:t>иметь представление о походном, предбоевом и боевом порядке подразделений;</w:t>
      </w:r>
      <w:r>
        <w:rPr>
          <w:spacing w:val="-67"/>
        </w:rPr>
        <w:t xml:space="preserve"> </w:t>
      </w:r>
      <w:r>
        <w:t>понимать</w:t>
      </w:r>
      <w:r>
        <w:rPr>
          <w:spacing w:val="-4"/>
        </w:rPr>
        <w:t xml:space="preserve"> </w:t>
      </w:r>
      <w:r>
        <w:t>способы действий военнослужащего</w:t>
      </w:r>
      <w:r>
        <w:rPr>
          <w:spacing w:val="3"/>
        </w:rPr>
        <w:t xml:space="preserve"> </w:t>
      </w:r>
      <w:r>
        <w:t>в</w:t>
      </w:r>
      <w:r>
        <w:rPr>
          <w:spacing w:val="-5"/>
        </w:rPr>
        <w:t xml:space="preserve"> </w:t>
      </w:r>
      <w:r>
        <w:t>бою;</w:t>
      </w:r>
    </w:p>
    <w:p w:rsidR="00891CF0" w:rsidRDefault="00B23650">
      <w:pPr>
        <w:pStyle w:val="a0"/>
        <w:spacing w:before="2"/>
        <w:jc w:val="left"/>
      </w:pPr>
      <w:r>
        <w:t>знать</w:t>
      </w:r>
      <w:r>
        <w:rPr>
          <w:spacing w:val="-5"/>
        </w:rPr>
        <w:t xml:space="preserve"> </w:t>
      </w:r>
      <w:r>
        <w:t>правила</w:t>
      </w:r>
      <w:r>
        <w:rPr>
          <w:spacing w:val="-9"/>
        </w:rPr>
        <w:t xml:space="preserve"> </w:t>
      </w:r>
      <w:r>
        <w:t>и</w:t>
      </w:r>
      <w:r>
        <w:rPr>
          <w:spacing w:val="-3"/>
        </w:rPr>
        <w:t xml:space="preserve"> </w:t>
      </w:r>
      <w:r>
        <w:t>меры</w:t>
      </w:r>
      <w:r>
        <w:rPr>
          <w:spacing w:val="-1"/>
        </w:rPr>
        <w:t xml:space="preserve"> </w:t>
      </w:r>
      <w:r>
        <w:t>безопасности</w:t>
      </w:r>
      <w:r>
        <w:rPr>
          <w:spacing w:val="-2"/>
        </w:rPr>
        <w:t xml:space="preserve"> </w:t>
      </w:r>
      <w:r>
        <w:t>при</w:t>
      </w:r>
      <w:r>
        <w:rPr>
          <w:spacing w:val="-8"/>
        </w:rPr>
        <w:t xml:space="preserve"> </w:t>
      </w:r>
      <w:r>
        <w:t>обращении</w:t>
      </w:r>
      <w:r>
        <w:rPr>
          <w:spacing w:val="-3"/>
        </w:rPr>
        <w:t xml:space="preserve"> </w:t>
      </w:r>
      <w:r>
        <w:t>с</w:t>
      </w:r>
      <w:r>
        <w:rPr>
          <w:spacing w:val="-9"/>
        </w:rPr>
        <w:t xml:space="preserve"> </w:t>
      </w:r>
      <w:r>
        <w:t>оружием;</w:t>
      </w:r>
    </w:p>
    <w:p w:rsidR="00891CF0" w:rsidRDefault="00B23650">
      <w:pPr>
        <w:pStyle w:val="a0"/>
        <w:spacing w:before="151" w:line="348" w:lineRule="auto"/>
        <w:ind w:right="263"/>
        <w:jc w:val="left"/>
      </w:pPr>
      <w:r>
        <w:t>приводить</w:t>
      </w:r>
      <w:r>
        <w:rPr>
          <w:spacing w:val="48"/>
        </w:rPr>
        <w:t xml:space="preserve"> </w:t>
      </w:r>
      <w:r>
        <w:t>примеры</w:t>
      </w:r>
      <w:r>
        <w:rPr>
          <w:spacing w:val="47"/>
        </w:rPr>
        <w:t xml:space="preserve"> </w:t>
      </w:r>
      <w:r>
        <w:t>нарушений</w:t>
      </w:r>
      <w:r>
        <w:rPr>
          <w:spacing w:val="48"/>
        </w:rPr>
        <w:t xml:space="preserve"> </w:t>
      </w:r>
      <w:r>
        <w:t>правил</w:t>
      </w:r>
      <w:r>
        <w:rPr>
          <w:spacing w:val="45"/>
        </w:rPr>
        <w:t xml:space="preserve"> </w:t>
      </w:r>
      <w:r>
        <w:t>и</w:t>
      </w:r>
      <w:r>
        <w:rPr>
          <w:spacing w:val="48"/>
        </w:rPr>
        <w:t xml:space="preserve"> </w:t>
      </w:r>
      <w:r>
        <w:t>мер</w:t>
      </w:r>
      <w:r>
        <w:rPr>
          <w:spacing w:val="49"/>
        </w:rPr>
        <w:t xml:space="preserve"> </w:t>
      </w:r>
      <w:r>
        <w:t>безопасности</w:t>
      </w:r>
      <w:r>
        <w:rPr>
          <w:spacing w:val="50"/>
        </w:rPr>
        <w:t xml:space="preserve"> </w:t>
      </w:r>
      <w:r>
        <w:t>при</w:t>
      </w:r>
      <w:r>
        <w:rPr>
          <w:spacing w:val="46"/>
        </w:rPr>
        <w:t xml:space="preserve"> </w:t>
      </w:r>
      <w:r>
        <w:t>обращении</w:t>
      </w:r>
      <w:r>
        <w:rPr>
          <w:spacing w:val="49"/>
        </w:rPr>
        <w:t xml:space="preserve"> </w:t>
      </w:r>
      <w:r>
        <w:t>с</w:t>
      </w:r>
      <w:r w:rsidR="004A1FDA">
        <w:t xml:space="preserve"> </w:t>
      </w:r>
      <w:r>
        <w:t>оружием</w:t>
      </w:r>
      <w:r>
        <w:rPr>
          <w:spacing w:val="-67"/>
        </w:rPr>
        <w:t xml:space="preserve"> </w:t>
      </w:r>
      <w:r>
        <w:t>и</w:t>
      </w:r>
      <w:r>
        <w:rPr>
          <w:spacing w:val="-1"/>
        </w:rPr>
        <w:t xml:space="preserve"> </w:t>
      </w:r>
      <w:r>
        <w:t>их</w:t>
      </w:r>
      <w:r>
        <w:rPr>
          <w:spacing w:val="1"/>
        </w:rPr>
        <w:t xml:space="preserve"> </w:t>
      </w:r>
      <w:r>
        <w:t>возможных</w:t>
      </w:r>
      <w:r>
        <w:rPr>
          <w:spacing w:val="-2"/>
        </w:rPr>
        <w:t xml:space="preserve"> </w:t>
      </w:r>
      <w:r>
        <w:t>последствий;</w:t>
      </w:r>
    </w:p>
    <w:p w:rsidR="00891CF0" w:rsidRDefault="00B23650">
      <w:pPr>
        <w:pStyle w:val="a0"/>
        <w:spacing w:before="5" w:line="350" w:lineRule="auto"/>
        <w:ind w:right="386"/>
        <w:jc w:val="left"/>
      </w:pPr>
      <w:r>
        <w:t>применять</w:t>
      </w:r>
      <w:r>
        <w:rPr>
          <w:spacing w:val="14"/>
        </w:rPr>
        <w:t xml:space="preserve"> </w:t>
      </w:r>
      <w:r>
        <w:t>меры</w:t>
      </w:r>
      <w:r>
        <w:rPr>
          <w:spacing w:val="13"/>
        </w:rPr>
        <w:t xml:space="preserve"> </w:t>
      </w:r>
      <w:r>
        <w:t>безопасности</w:t>
      </w:r>
      <w:r>
        <w:rPr>
          <w:spacing w:val="16"/>
        </w:rPr>
        <w:t xml:space="preserve"> </w:t>
      </w:r>
      <w:r>
        <w:t>при</w:t>
      </w:r>
      <w:r>
        <w:rPr>
          <w:spacing w:val="13"/>
        </w:rPr>
        <w:t xml:space="preserve"> </w:t>
      </w:r>
      <w:r>
        <w:t>проведении</w:t>
      </w:r>
      <w:r>
        <w:rPr>
          <w:spacing w:val="18"/>
        </w:rPr>
        <w:t xml:space="preserve"> </w:t>
      </w:r>
      <w:r>
        <w:t>занятий</w:t>
      </w:r>
      <w:r>
        <w:rPr>
          <w:spacing w:val="15"/>
        </w:rPr>
        <w:t xml:space="preserve"> </w:t>
      </w:r>
      <w:r>
        <w:t>по</w:t>
      </w:r>
      <w:r>
        <w:rPr>
          <w:spacing w:val="10"/>
        </w:rPr>
        <w:t xml:space="preserve"> </w:t>
      </w:r>
      <w:r>
        <w:t>боевой</w:t>
      </w:r>
      <w:r>
        <w:rPr>
          <w:spacing w:val="16"/>
        </w:rPr>
        <w:t xml:space="preserve"> </w:t>
      </w:r>
      <w:r>
        <w:t>подготовке</w:t>
      </w:r>
      <w:r>
        <w:rPr>
          <w:spacing w:val="12"/>
        </w:rPr>
        <w:t xml:space="preserve"> </w:t>
      </w:r>
      <w:r>
        <w:t>и</w:t>
      </w:r>
      <w:r>
        <w:rPr>
          <w:spacing w:val="-67"/>
        </w:rPr>
        <w:t xml:space="preserve"> </w:t>
      </w:r>
      <w:r>
        <w:t>обращении</w:t>
      </w:r>
      <w:r>
        <w:rPr>
          <w:spacing w:val="-2"/>
        </w:rPr>
        <w:t xml:space="preserve"> </w:t>
      </w:r>
      <w:r>
        <w:t>с</w:t>
      </w:r>
      <w:r>
        <w:rPr>
          <w:spacing w:val="-3"/>
        </w:rPr>
        <w:t xml:space="preserve"> </w:t>
      </w:r>
      <w:r>
        <w:t>оружием;</w:t>
      </w:r>
    </w:p>
    <w:p w:rsidR="00891CF0" w:rsidRDefault="00B23650">
      <w:pPr>
        <w:pStyle w:val="a0"/>
        <w:tabs>
          <w:tab w:val="left" w:pos="2053"/>
          <w:tab w:val="left" w:pos="3266"/>
          <w:tab w:val="left" w:pos="9320"/>
        </w:tabs>
        <w:spacing w:line="350" w:lineRule="auto"/>
        <w:ind w:right="530"/>
        <w:jc w:val="left"/>
      </w:pPr>
      <w:r>
        <w:t>знать</w:t>
      </w:r>
      <w:r>
        <w:tab/>
        <w:t>способы</w:t>
      </w:r>
      <w:r>
        <w:tab/>
        <w:t>удержания</w:t>
      </w:r>
      <w:r>
        <w:rPr>
          <w:spacing w:val="123"/>
        </w:rPr>
        <w:t xml:space="preserve"> </w:t>
      </w:r>
      <w:r>
        <w:t>оружия,</w:t>
      </w:r>
      <w:r>
        <w:rPr>
          <w:spacing w:val="123"/>
        </w:rPr>
        <w:t xml:space="preserve"> </w:t>
      </w:r>
      <w:r>
        <w:t>правила</w:t>
      </w:r>
      <w:r>
        <w:rPr>
          <w:spacing w:val="123"/>
        </w:rPr>
        <w:t xml:space="preserve"> </w:t>
      </w:r>
      <w:r>
        <w:t>прицеливания</w:t>
      </w:r>
      <w:r>
        <w:rPr>
          <w:spacing w:val="126"/>
        </w:rPr>
        <w:t xml:space="preserve"> </w:t>
      </w:r>
      <w:r>
        <w:t>и</w:t>
      </w:r>
      <w:r>
        <w:tab/>
      </w:r>
      <w:r>
        <w:rPr>
          <w:spacing w:val="-1"/>
        </w:rPr>
        <w:t>производства</w:t>
      </w:r>
      <w:r>
        <w:rPr>
          <w:spacing w:val="-67"/>
        </w:rPr>
        <w:t xml:space="preserve"> </w:t>
      </w:r>
      <w:r>
        <w:t>меткого выстрела;</w:t>
      </w:r>
    </w:p>
    <w:p w:rsidR="00891CF0" w:rsidRDefault="00B23650">
      <w:pPr>
        <w:pStyle w:val="a0"/>
        <w:spacing w:line="348" w:lineRule="auto"/>
        <w:jc w:val="left"/>
      </w:pPr>
      <w:r>
        <w:t>определять</w:t>
      </w:r>
      <w:r>
        <w:rPr>
          <w:spacing w:val="19"/>
        </w:rPr>
        <w:t xml:space="preserve"> </w:t>
      </w:r>
      <w:r>
        <w:t>характерные</w:t>
      </w:r>
      <w:r>
        <w:rPr>
          <w:spacing w:val="24"/>
        </w:rPr>
        <w:t xml:space="preserve"> </w:t>
      </w:r>
      <w:r>
        <w:t>конструктивные</w:t>
      </w:r>
      <w:r>
        <w:rPr>
          <w:spacing w:val="23"/>
        </w:rPr>
        <w:t xml:space="preserve"> </w:t>
      </w:r>
      <w:r>
        <w:t>особенности</w:t>
      </w:r>
      <w:r>
        <w:rPr>
          <w:spacing w:val="22"/>
        </w:rPr>
        <w:t xml:space="preserve"> </w:t>
      </w:r>
      <w:r>
        <w:t>образцов</w:t>
      </w:r>
      <w:r>
        <w:rPr>
          <w:spacing w:val="22"/>
        </w:rPr>
        <w:t xml:space="preserve"> </w:t>
      </w:r>
      <w:r>
        <w:t>стрелкового</w:t>
      </w:r>
      <w:r w:rsidR="004A1FDA">
        <w:t xml:space="preserve"> </w:t>
      </w:r>
      <w:r>
        <w:t>оружия</w:t>
      </w:r>
      <w:r>
        <w:rPr>
          <w:spacing w:val="-6"/>
        </w:rPr>
        <w:t xml:space="preserve"> </w:t>
      </w:r>
      <w:r>
        <w:t>на</w:t>
      </w:r>
      <w:r>
        <w:rPr>
          <w:spacing w:val="-67"/>
        </w:rPr>
        <w:t xml:space="preserve"> </w:t>
      </w:r>
      <w:r>
        <w:t>примере</w:t>
      </w:r>
      <w:r>
        <w:rPr>
          <w:spacing w:val="-2"/>
        </w:rPr>
        <w:t xml:space="preserve"> </w:t>
      </w:r>
      <w:r>
        <w:t>автоматов</w:t>
      </w:r>
      <w:r>
        <w:rPr>
          <w:spacing w:val="-6"/>
        </w:rPr>
        <w:t xml:space="preserve"> </w:t>
      </w:r>
      <w:r>
        <w:t>Калашникова</w:t>
      </w:r>
      <w:r>
        <w:rPr>
          <w:spacing w:val="-3"/>
        </w:rPr>
        <w:t xml:space="preserve"> </w:t>
      </w:r>
      <w:r>
        <w:t>АК-74</w:t>
      </w:r>
      <w:r>
        <w:rPr>
          <w:spacing w:val="-4"/>
        </w:rPr>
        <w:t xml:space="preserve"> </w:t>
      </w:r>
      <w:r>
        <w:t>и АК-12;</w:t>
      </w:r>
    </w:p>
    <w:p w:rsidR="00891CF0" w:rsidRDefault="00B23650">
      <w:pPr>
        <w:pStyle w:val="a0"/>
        <w:spacing w:before="69" w:line="350" w:lineRule="auto"/>
        <w:ind w:right="386"/>
        <w:jc w:val="left"/>
      </w:pPr>
      <w:r>
        <w:t>иметь</w:t>
      </w:r>
      <w:r>
        <w:rPr>
          <w:spacing w:val="35"/>
        </w:rPr>
        <w:t xml:space="preserve"> </w:t>
      </w:r>
      <w:r>
        <w:t>представление</w:t>
      </w:r>
      <w:r>
        <w:rPr>
          <w:spacing w:val="34"/>
        </w:rPr>
        <w:t xml:space="preserve"> </w:t>
      </w:r>
      <w:r>
        <w:t>о</w:t>
      </w:r>
      <w:r>
        <w:rPr>
          <w:spacing w:val="40"/>
        </w:rPr>
        <w:t xml:space="preserve"> </w:t>
      </w:r>
      <w:r>
        <w:t>современных</w:t>
      </w:r>
      <w:r>
        <w:rPr>
          <w:spacing w:val="39"/>
        </w:rPr>
        <w:t xml:space="preserve"> </w:t>
      </w:r>
      <w:r>
        <w:t>видах</w:t>
      </w:r>
      <w:r>
        <w:rPr>
          <w:spacing w:val="36"/>
        </w:rPr>
        <w:t xml:space="preserve"> </w:t>
      </w:r>
      <w:r>
        <w:t>короткоствольного</w:t>
      </w:r>
      <w:r>
        <w:rPr>
          <w:spacing w:val="39"/>
        </w:rPr>
        <w:t xml:space="preserve"> </w:t>
      </w:r>
      <w:r>
        <w:t>стрелкового</w:t>
      </w:r>
      <w:r w:rsidR="004A1FDA">
        <w:t xml:space="preserve"> </w:t>
      </w:r>
      <w:r>
        <w:t>оружия;</w:t>
      </w:r>
      <w:r>
        <w:rPr>
          <w:spacing w:val="-67"/>
        </w:rPr>
        <w:t xml:space="preserve"> </w:t>
      </w:r>
      <w:r>
        <w:t>иметь представление об истории</w:t>
      </w:r>
      <w:r>
        <w:rPr>
          <w:spacing w:val="1"/>
        </w:rPr>
        <w:t xml:space="preserve"> </w:t>
      </w:r>
      <w:r>
        <w:t>возникновения и развития</w:t>
      </w:r>
      <w:r>
        <w:rPr>
          <w:spacing w:val="1"/>
        </w:rPr>
        <w:t xml:space="preserve"> </w:t>
      </w:r>
      <w:r>
        <w:t>робототехнических</w:t>
      </w:r>
      <w:r>
        <w:rPr>
          <w:spacing w:val="1"/>
        </w:rPr>
        <w:t xml:space="preserve"> </w:t>
      </w:r>
      <w:r>
        <w:t>комплексов;</w:t>
      </w:r>
    </w:p>
    <w:p w:rsidR="00891CF0" w:rsidRDefault="00B23650">
      <w:pPr>
        <w:pStyle w:val="a0"/>
        <w:spacing w:line="318" w:lineRule="exact"/>
        <w:jc w:val="left"/>
      </w:pPr>
      <w:r>
        <w:t>иметь</w:t>
      </w:r>
      <w:r>
        <w:rPr>
          <w:spacing w:val="16"/>
        </w:rPr>
        <w:t xml:space="preserve"> </w:t>
      </w:r>
      <w:r>
        <w:t>представление</w:t>
      </w:r>
      <w:r>
        <w:rPr>
          <w:spacing w:val="21"/>
        </w:rPr>
        <w:t xml:space="preserve"> </w:t>
      </w:r>
      <w:r>
        <w:t>о</w:t>
      </w:r>
      <w:r>
        <w:rPr>
          <w:spacing w:val="21"/>
        </w:rPr>
        <w:t xml:space="preserve"> </w:t>
      </w:r>
      <w:r>
        <w:t>конструктивных</w:t>
      </w:r>
      <w:r>
        <w:rPr>
          <w:spacing w:val="20"/>
        </w:rPr>
        <w:t xml:space="preserve"> </w:t>
      </w:r>
      <w:r>
        <w:t>особенностях</w:t>
      </w:r>
      <w:r>
        <w:rPr>
          <w:spacing w:val="22"/>
        </w:rPr>
        <w:t xml:space="preserve"> </w:t>
      </w:r>
      <w:r>
        <w:t>БПЛА</w:t>
      </w:r>
      <w:r>
        <w:rPr>
          <w:spacing w:val="16"/>
        </w:rPr>
        <w:t xml:space="preserve"> </w:t>
      </w:r>
      <w:r>
        <w:t>квадрокоптерного</w:t>
      </w:r>
    </w:p>
    <w:p w:rsidR="00891CF0" w:rsidRDefault="00B23650">
      <w:pPr>
        <w:pStyle w:val="a0"/>
        <w:spacing w:before="151"/>
        <w:jc w:val="left"/>
      </w:pPr>
      <w:r>
        <w:t>типа;</w:t>
      </w:r>
    </w:p>
    <w:p w:rsidR="00891CF0" w:rsidRDefault="00B23650">
      <w:pPr>
        <w:pStyle w:val="a0"/>
        <w:spacing w:before="2" w:line="348" w:lineRule="auto"/>
        <w:ind w:right="2007"/>
        <w:jc w:val="left"/>
      </w:pPr>
      <w:r>
        <w:t>иметь представление о способах боевого применения БПЛА; иметь</w:t>
      </w:r>
      <w:r>
        <w:rPr>
          <w:spacing w:val="-67"/>
        </w:rPr>
        <w:t xml:space="preserve"> </w:t>
      </w:r>
      <w:r>
        <w:t>представление</w:t>
      </w:r>
      <w:r>
        <w:rPr>
          <w:spacing w:val="-3"/>
        </w:rPr>
        <w:t xml:space="preserve"> </w:t>
      </w:r>
      <w:r>
        <w:t>об</w:t>
      </w:r>
      <w:r>
        <w:rPr>
          <w:spacing w:val="-5"/>
        </w:rPr>
        <w:t xml:space="preserve"> </w:t>
      </w:r>
      <w:r>
        <w:t>истории</w:t>
      </w:r>
      <w:r>
        <w:rPr>
          <w:spacing w:val="-3"/>
        </w:rPr>
        <w:t xml:space="preserve"> </w:t>
      </w:r>
      <w:r>
        <w:t>возникновения</w:t>
      </w:r>
      <w:r>
        <w:rPr>
          <w:spacing w:val="-2"/>
        </w:rPr>
        <w:t xml:space="preserve"> </w:t>
      </w:r>
      <w:r>
        <w:t>и</w:t>
      </w:r>
      <w:r>
        <w:rPr>
          <w:spacing w:val="-6"/>
        </w:rPr>
        <w:t xml:space="preserve"> </w:t>
      </w:r>
      <w:r>
        <w:t>развития</w:t>
      </w:r>
      <w:r>
        <w:rPr>
          <w:spacing w:val="-6"/>
        </w:rPr>
        <w:t xml:space="preserve"> </w:t>
      </w:r>
      <w:r>
        <w:t>связи;</w:t>
      </w:r>
    </w:p>
    <w:p w:rsidR="00891CF0" w:rsidRDefault="00B23650">
      <w:pPr>
        <w:pStyle w:val="a0"/>
        <w:spacing w:before="5" w:line="348" w:lineRule="auto"/>
        <w:ind w:right="1357"/>
        <w:jc w:val="left"/>
      </w:pPr>
      <w:r>
        <w:t>иметь</w:t>
      </w:r>
      <w:r>
        <w:rPr>
          <w:spacing w:val="8"/>
        </w:rPr>
        <w:t xml:space="preserve"> </w:t>
      </w:r>
      <w:r>
        <w:t>представление</w:t>
      </w:r>
      <w:r>
        <w:rPr>
          <w:spacing w:val="9"/>
        </w:rPr>
        <w:t xml:space="preserve"> </w:t>
      </w:r>
      <w:r>
        <w:t>о</w:t>
      </w:r>
      <w:r>
        <w:rPr>
          <w:spacing w:val="13"/>
        </w:rPr>
        <w:t xml:space="preserve"> </w:t>
      </w:r>
      <w:r>
        <w:t>назначении</w:t>
      </w:r>
      <w:r>
        <w:rPr>
          <w:spacing w:val="9"/>
        </w:rPr>
        <w:t xml:space="preserve"> </w:t>
      </w:r>
      <w:r>
        <w:t>радиосвязи</w:t>
      </w:r>
      <w:r>
        <w:rPr>
          <w:spacing w:val="12"/>
        </w:rPr>
        <w:t xml:space="preserve"> </w:t>
      </w:r>
      <w:r>
        <w:t>и</w:t>
      </w:r>
      <w:r>
        <w:rPr>
          <w:spacing w:val="8"/>
        </w:rPr>
        <w:t xml:space="preserve"> </w:t>
      </w:r>
      <w:r>
        <w:t>о</w:t>
      </w:r>
      <w:r>
        <w:rPr>
          <w:spacing w:val="12"/>
        </w:rPr>
        <w:t xml:space="preserve"> </w:t>
      </w:r>
      <w:r>
        <w:t>требованиях,</w:t>
      </w:r>
      <w:r>
        <w:rPr>
          <w:spacing w:val="9"/>
        </w:rPr>
        <w:t xml:space="preserve"> </w:t>
      </w:r>
      <w:r>
        <w:t>предъявляемых</w:t>
      </w:r>
      <w:r>
        <w:rPr>
          <w:spacing w:val="-67"/>
        </w:rPr>
        <w:t xml:space="preserve"> </w:t>
      </w:r>
      <w:r>
        <w:t>к</w:t>
      </w:r>
      <w:r>
        <w:rPr>
          <w:spacing w:val="-4"/>
        </w:rPr>
        <w:t xml:space="preserve"> </w:t>
      </w:r>
      <w:r>
        <w:t>радиосвязи;</w:t>
      </w:r>
    </w:p>
    <w:p w:rsidR="00891CF0" w:rsidRDefault="00B23650">
      <w:pPr>
        <w:pStyle w:val="a0"/>
        <w:tabs>
          <w:tab w:val="left" w:pos="2286"/>
          <w:tab w:val="left" w:pos="4401"/>
          <w:tab w:val="left" w:pos="4908"/>
          <w:tab w:val="left" w:pos="6034"/>
          <w:tab w:val="left" w:pos="8401"/>
        </w:tabs>
        <w:spacing w:before="4" w:line="350" w:lineRule="auto"/>
        <w:ind w:right="522"/>
        <w:jc w:val="left"/>
      </w:pPr>
      <w:r>
        <w:t>иметь</w:t>
      </w:r>
      <w:r>
        <w:tab/>
        <w:t>представление</w:t>
      </w:r>
      <w:r>
        <w:tab/>
        <w:t>о</w:t>
      </w:r>
      <w:r>
        <w:tab/>
        <w:t>видах,</w:t>
      </w:r>
      <w:r>
        <w:tab/>
        <w:t>предназначении,</w:t>
      </w:r>
      <w:r>
        <w:tab/>
        <w:t>тактико-технических</w:t>
      </w:r>
      <w:r>
        <w:rPr>
          <w:spacing w:val="-67"/>
        </w:rPr>
        <w:t xml:space="preserve"> </w:t>
      </w:r>
      <w:r>
        <w:t>характеристиках</w:t>
      </w:r>
      <w:r>
        <w:rPr>
          <w:spacing w:val="-4"/>
        </w:rPr>
        <w:t xml:space="preserve"> </w:t>
      </w:r>
      <w:r>
        <w:t>современных</w:t>
      </w:r>
      <w:r>
        <w:rPr>
          <w:spacing w:val="2"/>
        </w:rPr>
        <w:t xml:space="preserve"> </w:t>
      </w:r>
      <w:r>
        <w:t>переносных радиостанций;</w:t>
      </w:r>
    </w:p>
    <w:p w:rsidR="00891CF0" w:rsidRDefault="00B23650">
      <w:pPr>
        <w:pStyle w:val="a0"/>
        <w:spacing w:before="1" w:line="348" w:lineRule="auto"/>
        <w:ind w:right="386"/>
        <w:jc w:val="left"/>
      </w:pPr>
      <w:r>
        <w:t>иметь</w:t>
      </w:r>
      <w:r>
        <w:rPr>
          <w:spacing w:val="21"/>
        </w:rPr>
        <w:t xml:space="preserve"> </w:t>
      </w:r>
      <w:r>
        <w:t>представление</w:t>
      </w:r>
      <w:r>
        <w:rPr>
          <w:spacing w:val="25"/>
        </w:rPr>
        <w:t xml:space="preserve"> </w:t>
      </w:r>
      <w:r>
        <w:t>о</w:t>
      </w:r>
      <w:r>
        <w:rPr>
          <w:spacing w:val="25"/>
        </w:rPr>
        <w:t xml:space="preserve"> </w:t>
      </w:r>
      <w:r>
        <w:t>тактических</w:t>
      </w:r>
      <w:r>
        <w:rPr>
          <w:spacing w:val="24"/>
        </w:rPr>
        <w:t xml:space="preserve"> </w:t>
      </w:r>
      <w:r>
        <w:t>свойствах</w:t>
      </w:r>
      <w:r>
        <w:rPr>
          <w:spacing w:val="26"/>
        </w:rPr>
        <w:t xml:space="preserve"> </w:t>
      </w:r>
      <w:r>
        <w:t>местности</w:t>
      </w:r>
      <w:r>
        <w:rPr>
          <w:spacing w:val="25"/>
        </w:rPr>
        <w:t xml:space="preserve"> </w:t>
      </w:r>
      <w:r>
        <w:t>и</w:t>
      </w:r>
      <w:r>
        <w:rPr>
          <w:spacing w:val="24"/>
        </w:rPr>
        <w:t xml:space="preserve"> </w:t>
      </w:r>
      <w:r>
        <w:t>их</w:t>
      </w:r>
      <w:r>
        <w:rPr>
          <w:spacing w:val="25"/>
        </w:rPr>
        <w:t xml:space="preserve"> </w:t>
      </w:r>
      <w:r>
        <w:t>влиянии</w:t>
      </w:r>
      <w:r>
        <w:rPr>
          <w:spacing w:val="26"/>
        </w:rPr>
        <w:t xml:space="preserve"> </w:t>
      </w:r>
      <w:r>
        <w:t>на</w:t>
      </w:r>
      <w:r w:rsidR="004A1FDA">
        <w:t xml:space="preserve"> </w:t>
      </w:r>
      <w:r>
        <w:t>боевые</w:t>
      </w:r>
      <w:r>
        <w:rPr>
          <w:spacing w:val="-67"/>
        </w:rPr>
        <w:t xml:space="preserve"> </w:t>
      </w:r>
      <w:r>
        <w:t>действия</w:t>
      </w:r>
      <w:r>
        <w:rPr>
          <w:spacing w:val="-1"/>
        </w:rPr>
        <w:t xml:space="preserve"> </w:t>
      </w:r>
      <w:r>
        <w:t>войск;</w:t>
      </w:r>
    </w:p>
    <w:p w:rsidR="00891CF0" w:rsidRDefault="00B23650">
      <w:pPr>
        <w:pStyle w:val="a0"/>
        <w:spacing w:before="8"/>
        <w:jc w:val="left"/>
      </w:pPr>
      <w:r>
        <w:t>иметь</w:t>
      </w:r>
      <w:r>
        <w:rPr>
          <w:spacing w:val="-8"/>
        </w:rPr>
        <w:t xml:space="preserve"> </w:t>
      </w:r>
      <w:r>
        <w:t>представление</w:t>
      </w:r>
      <w:r>
        <w:rPr>
          <w:spacing w:val="-5"/>
        </w:rPr>
        <w:t xml:space="preserve"> </w:t>
      </w:r>
      <w:r>
        <w:t>о</w:t>
      </w:r>
      <w:r>
        <w:rPr>
          <w:spacing w:val="-3"/>
        </w:rPr>
        <w:t xml:space="preserve"> </w:t>
      </w:r>
      <w:r>
        <w:t>шанцевом</w:t>
      </w:r>
      <w:r>
        <w:rPr>
          <w:spacing w:val="-7"/>
        </w:rPr>
        <w:t xml:space="preserve"> </w:t>
      </w:r>
      <w:r>
        <w:t>инструменте;</w:t>
      </w:r>
    </w:p>
    <w:p w:rsidR="00891CF0" w:rsidRDefault="00B23650">
      <w:pPr>
        <w:pStyle w:val="a0"/>
        <w:spacing w:before="141" w:line="350" w:lineRule="auto"/>
        <w:ind w:right="386"/>
        <w:jc w:val="left"/>
      </w:pPr>
      <w:r>
        <w:t>иметь</w:t>
      </w:r>
      <w:r>
        <w:rPr>
          <w:spacing w:val="34"/>
        </w:rPr>
        <w:t xml:space="preserve"> </w:t>
      </w:r>
      <w:r>
        <w:t>представление</w:t>
      </w:r>
      <w:r>
        <w:rPr>
          <w:spacing w:val="38"/>
        </w:rPr>
        <w:t xml:space="preserve"> </w:t>
      </w:r>
      <w:r>
        <w:t>о</w:t>
      </w:r>
      <w:r>
        <w:rPr>
          <w:spacing w:val="37"/>
        </w:rPr>
        <w:t xml:space="preserve"> </w:t>
      </w:r>
      <w:r>
        <w:t>позиции</w:t>
      </w:r>
      <w:r>
        <w:rPr>
          <w:spacing w:val="39"/>
        </w:rPr>
        <w:t xml:space="preserve"> </w:t>
      </w:r>
      <w:r>
        <w:t>отделения</w:t>
      </w:r>
      <w:r>
        <w:rPr>
          <w:spacing w:val="35"/>
        </w:rPr>
        <w:t xml:space="preserve"> </w:t>
      </w:r>
      <w:r>
        <w:t>и</w:t>
      </w:r>
      <w:r>
        <w:rPr>
          <w:spacing w:val="35"/>
        </w:rPr>
        <w:t xml:space="preserve"> </w:t>
      </w:r>
      <w:r>
        <w:t>порядке</w:t>
      </w:r>
      <w:r>
        <w:rPr>
          <w:spacing w:val="36"/>
        </w:rPr>
        <w:t xml:space="preserve"> </w:t>
      </w:r>
      <w:r>
        <w:t>оборудования</w:t>
      </w:r>
      <w:r>
        <w:rPr>
          <w:spacing w:val="39"/>
        </w:rPr>
        <w:t xml:space="preserve"> </w:t>
      </w:r>
      <w:r>
        <w:t>окопа</w:t>
      </w:r>
      <w:r>
        <w:rPr>
          <w:spacing w:val="35"/>
        </w:rPr>
        <w:t xml:space="preserve"> </w:t>
      </w:r>
      <w:r>
        <w:t>для</w:t>
      </w:r>
      <w:r w:rsidR="004A1FDA">
        <w:t xml:space="preserve"> </w:t>
      </w:r>
      <w:r>
        <w:t>стрелка;</w:t>
      </w:r>
      <w:r>
        <w:rPr>
          <w:spacing w:val="-67"/>
        </w:rPr>
        <w:t xml:space="preserve"> </w:t>
      </w:r>
      <w:r>
        <w:t>иметь представление</w:t>
      </w:r>
      <w:r>
        <w:rPr>
          <w:spacing w:val="1"/>
        </w:rPr>
        <w:t xml:space="preserve"> </w:t>
      </w:r>
      <w:r>
        <w:t>о</w:t>
      </w:r>
      <w:r>
        <w:rPr>
          <w:spacing w:val="1"/>
        </w:rPr>
        <w:t xml:space="preserve"> </w:t>
      </w:r>
      <w:r>
        <w:t>видах оружия массового</w:t>
      </w:r>
      <w:r>
        <w:rPr>
          <w:spacing w:val="70"/>
        </w:rPr>
        <w:t xml:space="preserve"> </w:t>
      </w:r>
      <w:r>
        <w:t>поражения и</w:t>
      </w:r>
      <w:r>
        <w:rPr>
          <w:spacing w:val="70"/>
        </w:rPr>
        <w:t xml:space="preserve"> </w:t>
      </w:r>
      <w:r>
        <w:t>их</w:t>
      </w:r>
      <w:r>
        <w:rPr>
          <w:spacing w:val="70"/>
        </w:rPr>
        <w:t xml:space="preserve"> </w:t>
      </w:r>
      <w:r>
        <w:t>поражающих</w:t>
      </w:r>
      <w:r>
        <w:rPr>
          <w:spacing w:val="1"/>
        </w:rPr>
        <w:t xml:space="preserve"> </w:t>
      </w:r>
      <w:r>
        <w:t>факторах;</w:t>
      </w:r>
    </w:p>
    <w:p w:rsidR="00891CF0" w:rsidRDefault="00B23650">
      <w:pPr>
        <w:pStyle w:val="a0"/>
        <w:spacing w:before="1" w:line="350" w:lineRule="auto"/>
        <w:jc w:val="left"/>
      </w:pPr>
      <w:r>
        <w:t>знать</w:t>
      </w:r>
      <w:r>
        <w:rPr>
          <w:spacing w:val="49"/>
        </w:rPr>
        <w:t xml:space="preserve"> </w:t>
      </w:r>
      <w:r>
        <w:t>способы</w:t>
      </w:r>
      <w:r>
        <w:rPr>
          <w:spacing w:val="48"/>
        </w:rPr>
        <w:t xml:space="preserve"> </w:t>
      </w:r>
      <w:r>
        <w:t>действий</w:t>
      </w:r>
      <w:r>
        <w:rPr>
          <w:spacing w:val="49"/>
        </w:rPr>
        <w:t xml:space="preserve"> </w:t>
      </w:r>
      <w:r>
        <w:t>при</w:t>
      </w:r>
      <w:r>
        <w:rPr>
          <w:spacing w:val="49"/>
        </w:rPr>
        <w:t xml:space="preserve"> </w:t>
      </w:r>
      <w:r>
        <w:t>применении</w:t>
      </w:r>
      <w:r>
        <w:rPr>
          <w:spacing w:val="49"/>
        </w:rPr>
        <w:t xml:space="preserve"> </w:t>
      </w:r>
      <w:r>
        <w:t>противником</w:t>
      </w:r>
      <w:r>
        <w:rPr>
          <w:spacing w:val="45"/>
        </w:rPr>
        <w:t xml:space="preserve"> </w:t>
      </w:r>
      <w:r>
        <w:t>оружия</w:t>
      </w:r>
      <w:r>
        <w:rPr>
          <w:spacing w:val="50"/>
        </w:rPr>
        <w:t xml:space="preserve"> </w:t>
      </w:r>
      <w:r>
        <w:t>массового</w:t>
      </w:r>
      <w:r w:rsidR="004A1FDA">
        <w:t xml:space="preserve"> </w:t>
      </w:r>
      <w:r>
        <w:t>поражения;</w:t>
      </w:r>
      <w:r>
        <w:rPr>
          <w:spacing w:val="-67"/>
        </w:rPr>
        <w:t xml:space="preserve"> </w:t>
      </w:r>
      <w:r>
        <w:t>понимать</w:t>
      </w:r>
      <w:r>
        <w:rPr>
          <w:spacing w:val="-2"/>
        </w:rPr>
        <w:t xml:space="preserve"> </w:t>
      </w:r>
      <w:r>
        <w:t>особенности оказания</w:t>
      </w:r>
      <w:r>
        <w:rPr>
          <w:spacing w:val="-3"/>
        </w:rPr>
        <w:t xml:space="preserve"> </w:t>
      </w:r>
      <w:r>
        <w:t>первой помощи в</w:t>
      </w:r>
      <w:r>
        <w:rPr>
          <w:spacing w:val="-1"/>
        </w:rPr>
        <w:t xml:space="preserve"> </w:t>
      </w:r>
      <w:r>
        <w:t>бою;</w:t>
      </w:r>
      <w:r w:rsidR="004A1FDA">
        <w:t xml:space="preserve"> </w:t>
      </w:r>
      <w:r>
        <w:t>знать</w:t>
      </w:r>
    </w:p>
    <w:p w:rsidR="00891CF0" w:rsidRDefault="00B23650">
      <w:pPr>
        <w:pStyle w:val="a0"/>
        <w:spacing w:line="320" w:lineRule="exact"/>
        <w:jc w:val="left"/>
      </w:pPr>
      <w:r>
        <w:t>условные</w:t>
      </w:r>
      <w:r>
        <w:rPr>
          <w:spacing w:val="-2"/>
        </w:rPr>
        <w:t xml:space="preserve"> </w:t>
      </w:r>
      <w:r>
        <w:t>зоны</w:t>
      </w:r>
      <w:r>
        <w:rPr>
          <w:spacing w:val="-5"/>
        </w:rPr>
        <w:t xml:space="preserve"> </w:t>
      </w:r>
      <w:r>
        <w:t>оказания</w:t>
      </w:r>
      <w:r>
        <w:rPr>
          <w:spacing w:val="-1"/>
        </w:rPr>
        <w:t xml:space="preserve"> </w:t>
      </w:r>
      <w:r>
        <w:t>первой</w:t>
      </w:r>
      <w:r>
        <w:rPr>
          <w:spacing w:val="-2"/>
        </w:rPr>
        <w:t xml:space="preserve"> </w:t>
      </w:r>
      <w:r>
        <w:t>помощи</w:t>
      </w:r>
      <w:r>
        <w:rPr>
          <w:spacing w:val="-1"/>
        </w:rPr>
        <w:t xml:space="preserve"> </w:t>
      </w:r>
      <w:r>
        <w:t>в</w:t>
      </w:r>
      <w:r>
        <w:rPr>
          <w:spacing w:val="-3"/>
        </w:rPr>
        <w:t xml:space="preserve"> </w:t>
      </w:r>
      <w:r>
        <w:t>бою;</w:t>
      </w:r>
      <w:r>
        <w:rPr>
          <w:spacing w:val="4"/>
        </w:rPr>
        <w:t xml:space="preserve"> </w:t>
      </w:r>
      <w:r>
        <w:t>знать</w:t>
      </w:r>
      <w:r>
        <w:rPr>
          <w:spacing w:val="-6"/>
        </w:rPr>
        <w:t xml:space="preserve"> </w:t>
      </w:r>
      <w:r>
        <w:t>приемы</w:t>
      </w:r>
    </w:p>
    <w:p w:rsidR="00891CF0" w:rsidRDefault="00891CF0">
      <w:pPr>
        <w:spacing w:line="320" w:lineRule="exact"/>
        <w:sectPr w:rsidR="00891CF0">
          <w:headerReference w:type="default" r:id="rId211"/>
          <w:footerReference w:type="default" r:id="rId212"/>
          <w:pgSz w:w="11920" w:h="16860"/>
          <w:pgMar w:top="820" w:right="200" w:bottom="800" w:left="260" w:header="573" w:footer="607" w:gutter="0"/>
          <w:cols w:space="720"/>
        </w:sectPr>
      </w:pPr>
    </w:p>
    <w:p w:rsidR="00891CF0" w:rsidRDefault="00B23650">
      <w:pPr>
        <w:pStyle w:val="a0"/>
        <w:spacing w:line="311" w:lineRule="exact"/>
        <w:jc w:val="left"/>
      </w:pPr>
      <w:r>
        <w:lastRenderedPageBreak/>
        <w:t>самопомощи</w:t>
      </w:r>
      <w:r>
        <w:rPr>
          <w:spacing w:val="-2"/>
        </w:rPr>
        <w:t xml:space="preserve"> </w:t>
      </w:r>
      <w:r>
        <w:t>в</w:t>
      </w:r>
      <w:r>
        <w:rPr>
          <w:spacing w:val="-4"/>
        </w:rPr>
        <w:t xml:space="preserve"> </w:t>
      </w:r>
      <w:r>
        <w:t>бою;</w:t>
      </w:r>
    </w:p>
    <w:p w:rsidR="00891CF0" w:rsidRDefault="00B23650">
      <w:pPr>
        <w:pStyle w:val="a0"/>
        <w:spacing w:before="148"/>
        <w:jc w:val="left"/>
      </w:pPr>
      <w:r>
        <w:t>иметь</w:t>
      </w:r>
      <w:r>
        <w:rPr>
          <w:spacing w:val="-9"/>
        </w:rPr>
        <w:t xml:space="preserve"> </w:t>
      </w:r>
      <w:r>
        <w:t>представление</w:t>
      </w:r>
      <w:r>
        <w:rPr>
          <w:spacing w:val="-5"/>
        </w:rPr>
        <w:t xml:space="preserve"> </w:t>
      </w:r>
      <w:r>
        <w:t>о</w:t>
      </w:r>
      <w:r>
        <w:rPr>
          <w:spacing w:val="-3"/>
        </w:rPr>
        <w:t xml:space="preserve"> </w:t>
      </w:r>
      <w:r>
        <w:t>военно-учетных</w:t>
      </w:r>
      <w:r>
        <w:rPr>
          <w:spacing w:val="-12"/>
        </w:rPr>
        <w:t xml:space="preserve"> </w:t>
      </w:r>
      <w:r>
        <w:t>специальностях;</w:t>
      </w:r>
    </w:p>
    <w:p w:rsidR="00891CF0" w:rsidRDefault="00B23650">
      <w:pPr>
        <w:pStyle w:val="a0"/>
        <w:spacing w:before="147" w:line="348" w:lineRule="auto"/>
        <w:jc w:val="left"/>
      </w:pPr>
      <w:r>
        <w:t>знать</w:t>
      </w:r>
      <w:r>
        <w:rPr>
          <w:spacing w:val="-8"/>
        </w:rPr>
        <w:t xml:space="preserve"> </w:t>
      </w:r>
      <w:r>
        <w:t>особенности</w:t>
      </w:r>
      <w:r>
        <w:rPr>
          <w:spacing w:val="-8"/>
        </w:rPr>
        <w:t xml:space="preserve"> </w:t>
      </w:r>
      <w:r>
        <w:t>прохождение</w:t>
      </w:r>
      <w:r>
        <w:rPr>
          <w:spacing w:val="-6"/>
        </w:rPr>
        <w:t xml:space="preserve"> </w:t>
      </w:r>
      <w:r>
        <w:t>военной</w:t>
      </w:r>
      <w:r>
        <w:rPr>
          <w:spacing w:val="-5"/>
        </w:rPr>
        <w:t xml:space="preserve"> </w:t>
      </w:r>
      <w:r>
        <w:t>службы</w:t>
      </w:r>
      <w:r>
        <w:rPr>
          <w:spacing w:val="-5"/>
        </w:rPr>
        <w:t xml:space="preserve"> </w:t>
      </w:r>
      <w:r>
        <w:t>по</w:t>
      </w:r>
      <w:r>
        <w:rPr>
          <w:spacing w:val="-6"/>
        </w:rPr>
        <w:t xml:space="preserve"> </w:t>
      </w:r>
      <w:r>
        <w:t>призыву</w:t>
      </w:r>
      <w:r>
        <w:rPr>
          <w:spacing w:val="-9"/>
        </w:rPr>
        <w:t xml:space="preserve"> </w:t>
      </w:r>
      <w:r>
        <w:t>и</w:t>
      </w:r>
      <w:r>
        <w:rPr>
          <w:spacing w:val="-6"/>
        </w:rPr>
        <w:t xml:space="preserve"> </w:t>
      </w:r>
      <w:r>
        <w:t>по</w:t>
      </w:r>
      <w:r>
        <w:rPr>
          <w:spacing w:val="-4"/>
        </w:rPr>
        <w:t xml:space="preserve"> </w:t>
      </w:r>
      <w:r>
        <w:t>контракту;</w:t>
      </w:r>
      <w:r w:rsidR="004A1FDA">
        <w:t xml:space="preserve"> </w:t>
      </w:r>
      <w:r>
        <w:t>иметь</w:t>
      </w:r>
      <w:r>
        <w:rPr>
          <w:spacing w:val="-67"/>
        </w:rPr>
        <w:t xml:space="preserve"> </w:t>
      </w:r>
      <w:r>
        <w:t>представления</w:t>
      </w:r>
      <w:r>
        <w:rPr>
          <w:spacing w:val="-1"/>
        </w:rPr>
        <w:t xml:space="preserve"> </w:t>
      </w:r>
      <w:r>
        <w:t>о</w:t>
      </w:r>
      <w:r>
        <w:rPr>
          <w:spacing w:val="2"/>
        </w:rPr>
        <w:t xml:space="preserve"> </w:t>
      </w:r>
      <w:r>
        <w:t>военно-учебных</w:t>
      </w:r>
      <w:r>
        <w:rPr>
          <w:spacing w:val="-2"/>
        </w:rPr>
        <w:t xml:space="preserve"> </w:t>
      </w:r>
      <w:r>
        <w:t>заведениях;</w:t>
      </w:r>
    </w:p>
    <w:p w:rsidR="00891CF0" w:rsidRDefault="00B23650">
      <w:pPr>
        <w:pStyle w:val="a0"/>
        <w:tabs>
          <w:tab w:val="left" w:pos="2176"/>
          <w:tab w:val="left" w:pos="4180"/>
          <w:tab w:val="left" w:pos="4579"/>
          <w:tab w:val="left" w:pos="5779"/>
          <w:tab w:val="left" w:pos="7995"/>
          <w:tab w:val="left" w:pos="9209"/>
          <w:tab w:val="left" w:pos="9906"/>
        </w:tabs>
        <w:spacing w:before="4" w:line="348" w:lineRule="auto"/>
        <w:ind w:right="517"/>
        <w:jc w:val="left"/>
      </w:pPr>
      <w:r>
        <w:t>иметь</w:t>
      </w:r>
      <w:r>
        <w:tab/>
        <w:t>представление</w:t>
      </w:r>
      <w:r>
        <w:tab/>
        <w:t>о</w:t>
      </w:r>
      <w:r>
        <w:tab/>
        <w:t>системе</w:t>
      </w:r>
      <w:r>
        <w:tab/>
        <w:t>военно-учебных</w:t>
      </w:r>
      <w:r>
        <w:tab/>
        <w:t>центров</w:t>
      </w:r>
      <w:r>
        <w:tab/>
        <w:t>при</w:t>
      </w:r>
      <w:r>
        <w:tab/>
        <w:t>учебных</w:t>
      </w:r>
      <w:r>
        <w:rPr>
          <w:spacing w:val="-67"/>
        </w:rPr>
        <w:t xml:space="preserve"> </w:t>
      </w:r>
      <w:r>
        <w:t>заведениях высшего</w:t>
      </w:r>
      <w:r>
        <w:rPr>
          <w:spacing w:val="-1"/>
        </w:rPr>
        <w:t xml:space="preserve"> </w:t>
      </w:r>
      <w:r>
        <w:t>образования.</w:t>
      </w:r>
    </w:p>
    <w:p w:rsidR="00891CF0" w:rsidRDefault="00B23650">
      <w:pPr>
        <w:pStyle w:val="1"/>
        <w:spacing w:before="12" w:line="292" w:lineRule="auto"/>
        <w:ind w:right="386"/>
      </w:pPr>
      <w:r>
        <w:t>Модуль</w:t>
      </w:r>
      <w:r>
        <w:rPr>
          <w:spacing w:val="53"/>
        </w:rPr>
        <w:t xml:space="preserve"> </w:t>
      </w:r>
      <w:r>
        <w:t>№</w:t>
      </w:r>
      <w:r>
        <w:rPr>
          <w:spacing w:val="53"/>
        </w:rPr>
        <w:t xml:space="preserve"> </w:t>
      </w:r>
      <w:r>
        <w:t>3.</w:t>
      </w:r>
      <w:r>
        <w:rPr>
          <w:spacing w:val="52"/>
        </w:rPr>
        <w:t xml:space="preserve"> </w:t>
      </w:r>
      <w:r>
        <w:t>«Культура</w:t>
      </w:r>
      <w:r>
        <w:rPr>
          <w:spacing w:val="57"/>
        </w:rPr>
        <w:t xml:space="preserve"> </w:t>
      </w:r>
      <w:r>
        <w:t>безопасности</w:t>
      </w:r>
      <w:r>
        <w:rPr>
          <w:spacing w:val="52"/>
        </w:rPr>
        <w:t xml:space="preserve"> </w:t>
      </w:r>
      <w:r>
        <w:t>жизнедеятельности</w:t>
      </w:r>
      <w:r>
        <w:rPr>
          <w:spacing w:val="52"/>
        </w:rPr>
        <w:t xml:space="preserve"> </w:t>
      </w:r>
      <w:r>
        <w:t>в</w:t>
      </w:r>
      <w:r>
        <w:rPr>
          <w:spacing w:val="51"/>
        </w:rPr>
        <w:t xml:space="preserve"> </w:t>
      </w:r>
      <w:r>
        <w:t>современном</w:t>
      </w:r>
      <w:r>
        <w:rPr>
          <w:spacing w:val="-67"/>
        </w:rPr>
        <w:t xml:space="preserve"> </w:t>
      </w:r>
      <w:r>
        <w:t>обществе»:</w:t>
      </w:r>
    </w:p>
    <w:p w:rsidR="00891CF0" w:rsidRDefault="00B23650">
      <w:pPr>
        <w:pStyle w:val="a0"/>
        <w:tabs>
          <w:tab w:val="left" w:pos="2735"/>
          <w:tab w:val="left" w:pos="3960"/>
          <w:tab w:val="left" w:pos="5741"/>
          <w:tab w:val="left" w:pos="7904"/>
          <w:tab w:val="left" w:pos="8830"/>
        </w:tabs>
        <w:spacing w:before="69"/>
        <w:jc w:val="left"/>
      </w:pPr>
      <w:r>
        <w:t>объяснять</w:t>
      </w:r>
      <w:r>
        <w:rPr>
          <w:spacing w:val="90"/>
        </w:rPr>
        <w:t xml:space="preserve"> </w:t>
      </w:r>
      <w:r>
        <w:t>смысл</w:t>
      </w:r>
      <w:r>
        <w:tab/>
        <w:t>понятий</w:t>
      </w:r>
      <w:r>
        <w:tab/>
        <w:t>«опасность»,</w:t>
      </w:r>
      <w:r>
        <w:tab/>
        <w:t>«безопасность»,</w:t>
      </w:r>
      <w:r>
        <w:tab/>
        <w:t>«риск</w:t>
      </w:r>
      <w:r>
        <w:tab/>
        <w:t>(угроза)»,</w:t>
      </w:r>
    </w:p>
    <w:p w:rsidR="00891CF0" w:rsidRDefault="00B23650">
      <w:pPr>
        <w:pStyle w:val="a0"/>
        <w:spacing w:before="148" w:line="350" w:lineRule="auto"/>
        <w:jc w:val="left"/>
      </w:pPr>
      <w:r>
        <w:t>«культура</w:t>
      </w:r>
      <w:r>
        <w:rPr>
          <w:spacing w:val="4"/>
        </w:rPr>
        <w:t xml:space="preserve"> </w:t>
      </w:r>
      <w:r>
        <w:t>безопасности»,</w:t>
      </w:r>
      <w:r>
        <w:rPr>
          <w:spacing w:val="4"/>
        </w:rPr>
        <w:t xml:space="preserve"> </w:t>
      </w:r>
      <w:r>
        <w:t>«опасная</w:t>
      </w:r>
      <w:r>
        <w:rPr>
          <w:spacing w:val="5"/>
        </w:rPr>
        <w:t xml:space="preserve"> </w:t>
      </w:r>
      <w:r>
        <w:t>ситуация»,</w:t>
      </w:r>
      <w:r>
        <w:rPr>
          <w:spacing w:val="4"/>
        </w:rPr>
        <w:t xml:space="preserve"> </w:t>
      </w:r>
      <w:r>
        <w:t>«чрезвычайная</w:t>
      </w:r>
      <w:r>
        <w:rPr>
          <w:spacing w:val="6"/>
        </w:rPr>
        <w:t xml:space="preserve"> </w:t>
      </w:r>
      <w:r>
        <w:t>ситуация»,</w:t>
      </w:r>
      <w:r>
        <w:rPr>
          <w:spacing w:val="10"/>
        </w:rPr>
        <w:t xml:space="preserve"> </w:t>
      </w:r>
      <w:r>
        <w:t>объяснять</w:t>
      </w:r>
      <w:r>
        <w:rPr>
          <w:spacing w:val="5"/>
        </w:rPr>
        <w:t xml:space="preserve"> </w:t>
      </w:r>
      <w:r>
        <w:t>их</w:t>
      </w:r>
      <w:r>
        <w:rPr>
          <w:spacing w:val="-67"/>
        </w:rPr>
        <w:t xml:space="preserve"> </w:t>
      </w:r>
      <w:r>
        <w:t>взаимосвязь;</w:t>
      </w:r>
    </w:p>
    <w:p w:rsidR="00891CF0" w:rsidRDefault="00B23650">
      <w:pPr>
        <w:pStyle w:val="a0"/>
        <w:spacing w:line="348" w:lineRule="auto"/>
        <w:ind w:right="937"/>
        <w:jc w:val="left"/>
      </w:pPr>
      <w:r>
        <w:t>приводить</w:t>
      </w:r>
      <w:r>
        <w:rPr>
          <w:spacing w:val="1"/>
        </w:rPr>
        <w:t xml:space="preserve"> </w:t>
      </w:r>
      <w:r>
        <w:t>примеры</w:t>
      </w:r>
      <w:r>
        <w:rPr>
          <w:spacing w:val="1"/>
        </w:rPr>
        <w:t xml:space="preserve"> </w:t>
      </w:r>
      <w:r>
        <w:t>решения</w:t>
      </w:r>
      <w:r>
        <w:rPr>
          <w:spacing w:val="1"/>
        </w:rPr>
        <w:t xml:space="preserve"> </w:t>
      </w:r>
      <w:r>
        <w:t>задач</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в</w:t>
      </w:r>
      <w:r>
        <w:rPr>
          <w:spacing w:val="70"/>
        </w:rPr>
        <w:t xml:space="preserve"> </w:t>
      </w:r>
      <w:r>
        <w:t>повседневной</w:t>
      </w:r>
      <w:r>
        <w:rPr>
          <w:spacing w:val="-67"/>
        </w:rPr>
        <w:t xml:space="preserve"> </w:t>
      </w:r>
      <w:r>
        <w:t>жизни</w:t>
      </w:r>
      <w:r>
        <w:rPr>
          <w:spacing w:val="-1"/>
        </w:rPr>
        <w:t xml:space="preserve"> </w:t>
      </w:r>
      <w:r>
        <w:t>(индивидуальный,</w:t>
      </w:r>
      <w:r>
        <w:rPr>
          <w:spacing w:val="-2"/>
        </w:rPr>
        <w:t xml:space="preserve"> </w:t>
      </w:r>
      <w:r>
        <w:t>групповой</w:t>
      </w:r>
      <w:r>
        <w:rPr>
          <w:spacing w:val="-1"/>
        </w:rPr>
        <w:t xml:space="preserve"> </w:t>
      </w:r>
      <w:r>
        <w:t>и</w:t>
      </w:r>
      <w:r>
        <w:rPr>
          <w:spacing w:val="-1"/>
        </w:rPr>
        <w:t xml:space="preserve"> </w:t>
      </w:r>
      <w:r>
        <w:t>общественно-государственный уровни);</w:t>
      </w:r>
    </w:p>
    <w:p w:rsidR="00891CF0" w:rsidRDefault="00B23650">
      <w:pPr>
        <w:pStyle w:val="a0"/>
        <w:spacing w:before="4" w:line="350" w:lineRule="auto"/>
        <w:ind w:right="1553"/>
        <w:jc w:val="left"/>
      </w:pPr>
      <w:r>
        <w:t>знать общие принципы безопасного поведения, приводить примеры; объяснять</w:t>
      </w:r>
      <w:r>
        <w:rPr>
          <w:spacing w:val="-67"/>
        </w:rPr>
        <w:t xml:space="preserve"> </w:t>
      </w:r>
      <w:r>
        <w:t>смысл</w:t>
      </w:r>
      <w:r>
        <w:rPr>
          <w:spacing w:val="-9"/>
        </w:rPr>
        <w:t xml:space="preserve"> </w:t>
      </w:r>
      <w:r>
        <w:t>понятий</w:t>
      </w:r>
      <w:r>
        <w:rPr>
          <w:spacing w:val="-5"/>
        </w:rPr>
        <w:t xml:space="preserve"> </w:t>
      </w:r>
      <w:r>
        <w:t>«виктимное</w:t>
      </w:r>
      <w:r>
        <w:rPr>
          <w:spacing w:val="-8"/>
        </w:rPr>
        <w:t xml:space="preserve"> </w:t>
      </w:r>
      <w:r>
        <w:t>поведение»,</w:t>
      </w:r>
      <w:r>
        <w:rPr>
          <w:spacing w:val="-5"/>
        </w:rPr>
        <w:t xml:space="preserve"> </w:t>
      </w:r>
      <w:r>
        <w:t>«безопасное</w:t>
      </w:r>
      <w:r>
        <w:rPr>
          <w:spacing w:val="-8"/>
        </w:rPr>
        <w:t xml:space="preserve"> </w:t>
      </w:r>
      <w:r>
        <w:t>поведение»;</w:t>
      </w:r>
    </w:p>
    <w:p w:rsidR="00891CF0" w:rsidRDefault="00B23650">
      <w:pPr>
        <w:pStyle w:val="a0"/>
        <w:tabs>
          <w:tab w:val="left" w:pos="3266"/>
          <w:tab w:val="left" w:pos="4348"/>
          <w:tab w:val="left" w:pos="5272"/>
          <w:tab w:val="left" w:pos="6600"/>
          <w:tab w:val="left" w:pos="6958"/>
          <w:tab w:val="left" w:pos="7882"/>
          <w:tab w:val="left" w:pos="8919"/>
          <w:tab w:val="left" w:pos="9442"/>
          <w:tab w:val="left" w:pos="10655"/>
        </w:tabs>
        <w:spacing w:line="350" w:lineRule="auto"/>
        <w:ind w:left="2152" w:right="517" w:hanging="1772"/>
        <w:jc w:val="left"/>
      </w:pPr>
      <w:r>
        <w:t>понимать влияние поведения человека на его безопасность, приводить примеры;</w:t>
      </w:r>
      <w:r w:rsidR="004A1FDA">
        <w:t xml:space="preserve"> </w:t>
      </w:r>
      <w:r>
        <w:t>иметь</w:t>
      </w:r>
      <w:r>
        <w:rPr>
          <w:spacing w:val="1"/>
        </w:rPr>
        <w:t xml:space="preserve"> </w:t>
      </w:r>
      <w:r>
        <w:t>навыки</w:t>
      </w:r>
      <w:r>
        <w:tab/>
        <w:t>оценки</w:t>
      </w:r>
      <w:r>
        <w:tab/>
        <w:t>своих</w:t>
      </w:r>
      <w:r>
        <w:tab/>
        <w:t>действий</w:t>
      </w:r>
      <w:r>
        <w:tab/>
        <w:t>с</w:t>
      </w:r>
      <w:r>
        <w:tab/>
        <w:t>точки</w:t>
      </w:r>
      <w:r>
        <w:tab/>
        <w:t>зрения</w:t>
      </w:r>
      <w:r>
        <w:tab/>
        <w:t>их</w:t>
      </w:r>
      <w:r>
        <w:tab/>
        <w:t>влияния</w:t>
      </w:r>
      <w:r>
        <w:tab/>
        <w:t>на</w:t>
      </w:r>
    </w:p>
    <w:p w:rsidR="00891CF0" w:rsidRDefault="00B23650">
      <w:pPr>
        <w:pStyle w:val="a0"/>
        <w:spacing w:line="321" w:lineRule="exact"/>
        <w:jc w:val="left"/>
      </w:pPr>
      <w:r>
        <w:t>безопасность;</w:t>
      </w:r>
    </w:p>
    <w:p w:rsidR="00891CF0" w:rsidRDefault="00B23650">
      <w:pPr>
        <w:pStyle w:val="a0"/>
        <w:spacing w:before="144" w:line="350" w:lineRule="auto"/>
        <w:ind w:right="1541"/>
        <w:jc w:val="left"/>
      </w:pPr>
      <w:r>
        <w:t>раскрывать суть риск-ориентированного подхода к обеспечению безопасности;</w:t>
      </w:r>
      <w:r>
        <w:rPr>
          <w:spacing w:val="-67"/>
        </w:rPr>
        <w:t xml:space="preserve"> </w:t>
      </w:r>
      <w:r>
        <w:t>приводить</w:t>
      </w:r>
      <w:r>
        <w:rPr>
          <w:spacing w:val="1"/>
        </w:rPr>
        <w:t xml:space="preserve"> </w:t>
      </w:r>
      <w:r>
        <w:t>примеры</w:t>
      </w:r>
      <w:r>
        <w:rPr>
          <w:spacing w:val="1"/>
        </w:rPr>
        <w:t xml:space="preserve"> </w:t>
      </w:r>
      <w:r>
        <w:t>реализации</w:t>
      </w:r>
      <w:r>
        <w:rPr>
          <w:spacing w:val="1"/>
        </w:rPr>
        <w:t xml:space="preserve"> </w:t>
      </w:r>
      <w:r>
        <w:t>риск-ориентированного</w:t>
      </w:r>
      <w:r>
        <w:rPr>
          <w:spacing w:val="1"/>
        </w:rPr>
        <w:t xml:space="preserve"> </w:t>
      </w:r>
      <w:r>
        <w:t>подхода</w:t>
      </w:r>
      <w:r>
        <w:rPr>
          <w:spacing w:val="1"/>
        </w:rPr>
        <w:t xml:space="preserve"> </w:t>
      </w:r>
      <w:r>
        <w:t>на</w:t>
      </w:r>
      <w:r>
        <w:rPr>
          <w:spacing w:val="1"/>
        </w:rPr>
        <w:t xml:space="preserve"> </w:t>
      </w:r>
      <w:r>
        <w:t>уровне</w:t>
      </w:r>
      <w:r>
        <w:rPr>
          <w:spacing w:val="1"/>
        </w:rPr>
        <w:t xml:space="preserve"> </w:t>
      </w:r>
      <w:r>
        <w:t>личности,</w:t>
      </w:r>
      <w:r>
        <w:rPr>
          <w:spacing w:val="-2"/>
        </w:rPr>
        <w:t xml:space="preserve"> </w:t>
      </w:r>
      <w:r>
        <w:t>общества,</w:t>
      </w:r>
      <w:r>
        <w:rPr>
          <w:spacing w:val="-9"/>
        </w:rPr>
        <w:t xml:space="preserve"> </w:t>
      </w:r>
      <w:r>
        <w:t>государства.</w:t>
      </w:r>
    </w:p>
    <w:p w:rsidR="00891CF0" w:rsidRDefault="00B23650">
      <w:pPr>
        <w:pStyle w:val="1"/>
        <w:spacing w:before="5"/>
      </w:pPr>
      <w:r>
        <w:t>Модуль</w:t>
      </w:r>
      <w:r>
        <w:rPr>
          <w:spacing w:val="-6"/>
        </w:rPr>
        <w:t xml:space="preserve"> </w:t>
      </w:r>
      <w:r>
        <w:t>№</w:t>
      </w:r>
      <w:r>
        <w:rPr>
          <w:spacing w:val="-4"/>
        </w:rPr>
        <w:t xml:space="preserve"> </w:t>
      </w:r>
      <w:r>
        <w:t>4.</w:t>
      </w:r>
      <w:r>
        <w:rPr>
          <w:spacing w:val="-2"/>
        </w:rPr>
        <w:t xml:space="preserve"> </w:t>
      </w:r>
      <w:r>
        <w:t>«Безопасность</w:t>
      </w:r>
      <w:r>
        <w:rPr>
          <w:spacing w:val="-2"/>
        </w:rPr>
        <w:t xml:space="preserve"> </w:t>
      </w:r>
      <w:r>
        <w:t>в</w:t>
      </w:r>
      <w:r>
        <w:rPr>
          <w:spacing w:val="-7"/>
        </w:rPr>
        <w:t xml:space="preserve"> </w:t>
      </w:r>
      <w:r>
        <w:t>быту»:</w:t>
      </w:r>
    </w:p>
    <w:p w:rsidR="00891CF0" w:rsidRDefault="00B23650">
      <w:pPr>
        <w:pStyle w:val="a0"/>
        <w:spacing w:before="142" w:line="348" w:lineRule="auto"/>
        <w:jc w:val="left"/>
      </w:pPr>
      <w:r>
        <w:t>раскрывать</w:t>
      </w:r>
      <w:r>
        <w:rPr>
          <w:spacing w:val="37"/>
        </w:rPr>
        <w:t xml:space="preserve"> </w:t>
      </w:r>
      <w:r>
        <w:t>источники</w:t>
      </w:r>
      <w:r>
        <w:rPr>
          <w:spacing w:val="43"/>
        </w:rPr>
        <w:t xml:space="preserve"> </w:t>
      </w:r>
      <w:r>
        <w:t>и</w:t>
      </w:r>
      <w:r>
        <w:rPr>
          <w:spacing w:val="42"/>
        </w:rPr>
        <w:t xml:space="preserve"> </w:t>
      </w:r>
      <w:r>
        <w:t>классифицировать</w:t>
      </w:r>
      <w:r>
        <w:rPr>
          <w:spacing w:val="37"/>
        </w:rPr>
        <w:t xml:space="preserve"> </w:t>
      </w:r>
      <w:r>
        <w:t>бытовые</w:t>
      </w:r>
      <w:r>
        <w:rPr>
          <w:spacing w:val="40"/>
        </w:rPr>
        <w:t xml:space="preserve"> </w:t>
      </w:r>
      <w:r>
        <w:t>опасности,</w:t>
      </w:r>
      <w:r>
        <w:rPr>
          <w:spacing w:val="41"/>
        </w:rPr>
        <w:t xml:space="preserve"> </w:t>
      </w:r>
      <w:r>
        <w:t>обосновывать</w:t>
      </w:r>
      <w:r>
        <w:rPr>
          <w:spacing w:val="-67"/>
        </w:rPr>
        <w:t xml:space="preserve"> </w:t>
      </w:r>
      <w:r>
        <w:t>зависимость</w:t>
      </w:r>
      <w:r>
        <w:rPr>
          <w:spacing w:val="-9"/>
        </w:rPr>
        <w:t xml:space="preserve"> </w:t>
      </w:r>
      <w:r>
        <w:t>риска</w:t>
      </w:r>
      <w:r>
        <w:rPr>
          <w:spacing w:val="-1"/>
        </w:rPr>
        <w:t xml:space="preserve"> </w:t>
      </w:r>
      <w:r>
        <w:t>(угрозы)</w:t>
      </w:r>
      <w:r>
        <w:rPr>
          <w:spacing w:val="-1"/>
        </w:rPr>
        <w:t xml:space="preserve"> </w:t>
      </w:r>
      <w:r>
        <w:t>их</w:t>
      </w:r>
      <w:r>
        <w:rPr>
          <w:spacing w:val="1"/>
        </w:rPr>
        <w:t xml:space="preserve"> </w:t>
      </w:r>
      <w:r>
        <w:t>возникновения</w:t>
      </w:r>
      <w:r>
        <w:rPr>
          <w:spacing w:val="-3"/>
        </w:rPr>
        <w:t xml:space="preserve"> </w:t>
      </w:r>
      <w:r>
        <w:t>от</w:t>
      </w:r>
      <w:r>
        <w:rPr>
          <w:spacing w:val="-5"/>
        </w:rPr>
        <w:t xml:space="preserve"> </w:t>
      </w:r>
      <w:r>
        <w:t>поведения</w:t>
      </w:r>
      <w:r>
        <w:rPr>
          <w:spacing w:val="1"/>
        </w:rPr>
        <w:t xml:space="preserve"> </w:t>
      </w:r>
      <w:r>
        <w:t>человека;</w:t>
      </w:r>
    </w:p>
    <w:p w:rsidR="00891CF0" w:rsidRDefault="00B23650">
      <w:pPr>
        <w:pStyle w:val="a0"/>
        <w:spacing w:before="2" w:line="350" w:lineRule="auto"/>
        <w:jc w:val="left"/>
      </w:pPr>
      <w:r>
        <w:t>знать</w:t>
      </w:r>
      <w:r>
        <w:rPr>
          <w:spacing w:val="55"/>
        </w:rPr>
        <w:t xml:space="preserve"> </w:t>
      </w:r>
      <w:r>
        <w:t>права</w:t>
      </w:r>
      <w:r>
        <w:rPr>
          <w:spacing w:val="58"/>
        </w:rPr>
        <w:t xml:space="preserve"> </w:t>
      </w:r>
      <w:r>
        <w:t>и</w:t>
      </w:r>
      <w:r>
        <w:rPr>
          <w:spacing w:val="56"/>
        </w:rPr>
        <w:t xml:space="preserve"> </w:t>
      </w:r>
      <w:r>
        <w:t>обязанности</w:t>
      </w:r>
      <w:r>
        <w:rPr>
          <w:spacing w:val="60"/>
        </w:rPr>
        <w:t xml:space="preserve"> </w:t>
      </w:r>
      <w:r>
        <w:t>потребителя,</w:t>
      </w:r>
      <w:r>
        <w:rPr>
          <w:spacing w:val="59"/>
        </w:rPr>
        <w:t xml:space="preserve"> </w:t>
      </w:r>
      <w:r>
        <w:t>правила</w:t>
      </w:r>
      <w:r>
        <w:rPr>
          <w:spacing w:val="57"/>
        </w:rPr>
        <w:t xml:space="preserve"> </w:t>
      </w:r>
      <w:r>
        <w:t>совершения</w:t>
      </w:r>
      <w:r>
        <w:rPr>
          <w:spacing w:val="56"/>
        </w:rPr>
        <w:t xml:space="preserve"> </w:t>
      </w:r>
      <w:r>
        <w:t>покупок,</w:t>
      </w:r>
      <w:r>
        <w:rPr>
          <w:spacing w:val="59"/>
        </w:rPr>
        <w:t xml:space="preserve"> </w:t>
      </w:r>
      <w:r>
        <w:t>в</w:t>
      </w:r>
      <w:r>
        <w:rPr>
          <w:spacing w:val="54"/>
        </w:rPr>
        <w:t xml:space="preserve"> </w:t>
      </w:r>
      <w:r>
        <w:t>том</w:t>
      </w:r>
      <w:r w:rsidR="004A1FDA">
        <w:t xml:space="preserve"> </w:t>
      </w:r>
      <w:r>
        <w:t>числе</w:t>
      </w:r>
      <w:r>
        <w:rPr>
          <w:spacing w:val="-4"/>
        </w:rPr>
        <w:t xml:space="preserve"> </w:t>
      </w:r>
      <w:r>
        <w:t>в</w:t>
      </w:r>
      <w:r>
        <w:rPr>
          <w:spacing w:val="-67"/>
        </w:rPr>
        <w:t xml:space="preserve"> </w:t>
      </w:r>
      <w:r>
        <w:t>Интернете;</w:t>
      </w:r>
      <w:r>
        <w:rPr>
          <w:spacing w:val="-2"/>
        </w:rPr>
        <w:t xml:space="preserve"> </w:t>
      </w:r>
      <w:r>
        <w:t>оценивать</w:t>
      </w:r>
      <w:r>
        <w:rPr>
          <w:spacing w:val="-3"/>
        </w:rPr>
        <w:t xml:space="preserve"> </w:t>
      </w:r>
      <w:r>
        <w:t>их</w:t>
      </w:r>
      <w:r>
        <w:rPr>
          <w:spacing w:val="-1"/>
        </w:rPr>
        <w:t xml:space="preserve"> </w:t>
      </w:r>
      <w:r>
        <w:t>роль</w:t>
      </w:r>
      <w:r>
        <w:rPr>
          <w:spacing w:val="-4"/>
        </w:rPr>
        <w:t xml:space="preserve"> </w:t>
      </w:r>
      <w:r>
        <w:t>в</w:t>
      </w:r>
      <w:r>
        <w:rPr>
          <w:spacing w:val="-5"/>
        </w:rPr>
        <w:t xml:space="preserve"> </w:t>
      </w:r>
      <w:r>
        <w:t>совершении безопасных покупок;</w:t>
      </w:r>
    </w:p>
    <w:p w:rsidR="00891CF0" w:rsidRDefault="00B23650">
      <w:pPr>
        <w:pStyle w:val="a0"/>
        <w:tabs>
          <w:tab w:val="left" w:pos="2670"/>
          <w:tab w:val="left" w:pos="3602"/>
          <w:tab w:val="left" w:pos="5630"/>
          <w:tab w:val="left" w:pos="6914"/>
          <w:tab w:val="left" w:pos="8585"/>
          <w:tab w:val="left" w:pos="9521"/>
          <w:tab w:val="left" w:pos="10635"/>
        </w:tabs>
        <w:spacing w:before="1" w:line="348" w:lineRule="auto"/>
        <w:ind w:right="525"/>
        <w:jc w:val="left"/>
      </w:pPr>
      <w:r>
        <w:t>оценивать</w:t>
      </w:r>
      <w:r>
        <w:tab/>
        <w:t>риски</w:t>
      </w:r>
      <w:r>
        <w:tab/>
        <w:t>возникновения</w:t>
      </w:r>
      <w:r>
        <w:tab/>
        <w:t>бытовых</w:t>
      </w:r>
      <w:r>
        <w:tab/>
        <w:t>отравлений,</w:t>
      </w:r>
      <w:r>
        <w:tab/>
        <w:t>иметь</w:t>
      </w:r>
      <w:r>
        <w:tab/>
        <w:t>навыки</w:t>
      </w:r>
      <w:r>
        <w:tab/>
        <w:t>их</w:t>
      </w:r>
      <w:r>
        <w:rPr>
          <w:spacing w:val="-67"/>
        </w:rPr>
        <w:t xml:space="preserve"> </w:t>
      </w:r>
      <w:r>
        <w:t>профилактики;</w:t>
      </w:r>
    </w:p>
    <w:p w:rsidR="00891CF0" w:rsidRDefault="00B23650">
      <w:pPr>
        <w:pStyle w:val="a0"/>
        <w:spacing w:before="5" w:line="350" w:lineRule="auto"/>
        <w:ind w:right="3426"/>
        <w:jc w:val="left"/>
      </w:pPr>
      <w:r>
        <w:t>иметь навыки первой помощи при бытовых отравлениях; уметь</w:t>
      </w:r>
      <w:r>
        <w:rPr>
          <w:spacing w:val="-67"/>
        </w:rPr>
        <w:t xml:space="preserve"> </w:t>
      </w:r>
      <w:r>
        <w:t>оценивать риски получения бытовых травм; понимать</w:t>
      </w:r>
      <w:r>
        <w:rPr>
          <w:spacing w:val="1"/>
        </w:rPr>
        <w:t xml:space="preserve"> </w:t>
      </w:r>
      <w:r>
        <w:t>взаимосвязь</w:t>
      </w:r>
      <w:r>
        <w:rPr>
          <w:spacing w:val="-8"/>
        </w:rPr>
        <w:t xml:space="preserve"> </w:t>
      </w:r>
      <w:r>
        <w:t>поведения</w:t>
      </w:r>
      <w:r>
        <w:rPr>
          <w:spacing w:val="-5"/>
        </w:rPr>
        <w:t xml:space="preserve"> </w:t>
      </w:r>
      <w:r>
        <w:t>и</w:t>
      </w:r>
      <w:r>
        <w:rPr>
          <w:spacing w:val="-3"/>
        </w:rPr>
        <w:t xml:space="preserve"> </w:t>
      </w:r>
      <w:r>
        <w:t>риска</w:t>
      </w:r>
      <w:r>
        <w:rPr>
          <w:spacing w:val="-3"/>
        </w:rPr>
        <w:t xml:space="preserve"> </w:t>
      </w:r>
      <w:r>
        <w:t>получить</w:t>
      </w:r>
      <w:r>
        <w:rPr>
          <w:spacing w:val="-3"/>
        </w:rPr>
        <w:t xml:space="preserve"> </w:t>
      </w:r>
      <w:r>
        <w:t>травму;</w:t>
      </w:r>
    </w:p>
    <w:p w:rsidR="00891CF0" w:rsidRDefault="00B23650">
      <w:pPr>
        <w:pStyle w:val="a0"/>
        <w:tabs>
          <w:tab w:val="left" w:pos="2092"/>
          <w:tab w:val="left" w:pos="3295"/>
          <w:tab w:val="left" w:pos="4723"/>
          <w:tab w:val="left" w:pos="6566"/>
          <w:tab w:val="left" w:pos="6958"/>
          <w:tab w:val="left" w:pos="9790"/>
        </w:tabs>
        <w:spacing w:line="320" w:lineRule="exact"/>
        <w:jc w:val="left"/>
      </w:pPr>
      <w:r>
        <w:t>знать</w:t>
      </w:r>
      <w:r>
        <w:tab/>
        <w:t>правила</w:t>
      </w:r>
      <w:r>
        <w:tab/>
        <w:t>пожарной</w:t>
      </w:r>
      <w:r>
        <w:tab/>
        <w:t>безопасности</w:t>
      </w:r>
      <w:r>
        <w:tab/>
        <w:t>и</w:t>
      </w:r>
      <w:r>
        <w:tab/>
        <w:t>электробезопасности,</w:t>
      </w:r>
      <w:r>
        <w:tab/>
        <w:t>понимать</w:t>
      </w:r>
    </w:p>
    <w:p w:rsidR="00891CF0" w:rsidRDefault="00891CF0">
      <w:pPr>
        <w:spacing w:line="320" w:lineRule="exact"/>
        <w:sectPr w:rsidR="00891CF0">
          <w:headerReference w:type="default" r:id="rId213"/>
          <w:footerReference w:type="default" r:id="rId214"/>
          <w:pgSz w:w="11920" w:h="16860"/>
          <w:pgMar w:top="820" w:right="200" w:bottom="800" w:left="260" w:header="573" w:footer="607" w:gutter="0"/>
          <w:cols w:space="720"/>
        </w:sectPr>
      </w:pPr>
    </w:p>
    <w:p w:rsidR="00891CF0" w:rsidRDefault="00B23650">
      <w:pPr>
        <w:pStyle w:val="a0"/>
        <w:spacing w:line="311" w:lineRule="exact"/>
        <w:jc w:val="left"/>
      </w:pPr>
      <w:r>
        <w:lastRenderedPageBreak/>
        <w:t>влияние</w:t>
      </w:r>
      <w:r>
        <w:rPr>
          <w:spacing w:val="-1"/>
        </w:rPr>
        <w:t xml:space="preserve"> </w:t>
      </w:r>
      <w:r>
        <w:t>соблюдения</w:t>
      </w:r>
      <w:r>
        <w:rPr>
          <w:spacing w:val="-2"/>
        </w:rPr>
        <w:t xml:space="preserve"> </w:t>
      </w:r>
      <w:r>
        <w:t>правил</w:t>
      </w:r>
      <w:r>
        <w:rPr>
          <w:spacing w:val="-5"/>
        </w:rPr>
        <w:t xml:space="preserve"> </w:t>
      </w:r>
      <w:r>
        <w:t>на</w:t>
      </w:r>
      <w:r>
        <w:rPr>
          <w:spacing w:val="-8"/>
        </w:rPr>
        <w:t xml:space="preserve"> </w:t>
      </w:r>
      <w:r>
        <w:t>безопасность</w:t>
      </w:r>
      <w:r>
        <w:rPr>
          <w:spacing w:val="-4"/>
        </w:rPr>
        <w:t xml:space="preserve"> </w:t>
      </w:r>
      <w:r>
        <w:t>в</w:t>
      </w:r>
      <w:r>
        <w:rPr>
          <w:spacing w:val="-6"/>
        </w:rPr>
        <w:t xml:space="preserve"> </w:t>
      </w:r>
      <w:r>
        <w:t>быту;</w:t>
      </w:r>
    </w:p>
    <w:p w:rsidR="00891CF0" w:rsidRDefault="00B23650">
      <w:pPr>
        <w:pStyle w:val="a0"/>
        <w:spacing w:before="146" w:line="348" w:lineRule="auto"/>
        <w:ind w:right="386"/>
        <w:jc w:val="left"/>
      </w:pPr>
      <w:r>
        <w:t>иметь навыки безопасного поведения</w:t>
      </w:r>
      <w:r>
        <w:rPr>
          <w:spacing w:val="1"/>
        </w:rPr>
        <w:t xml:space="preserve"> </w:t>
      </w:r>
      <w:r>
        <w:t>в быту при использовании газового и</w:t>
      </w:r>
      <w:r>
        <w:rPr>
          <w:spacing w:val="-67"/>
        </w:rPr>
        <w:t xml:space="preserve"> </w:t>
      </w:r>
      <w:r>
        <w:t>электрического оборудования;</w:t>
      </w:r>
    </w:p>
    <w:p w:rsidR="00891CF0" w:rsidRDefault="00B23650">
      <w:pPr>
        <w:pStyle w:val="a0"/>
        <w:jc w:val="left"/>
      </w:pPr>
      <w:r>
        <w:t>иметь</w:t>
      </w:r>
      <w:r>
        <w:rPr>
          <w:spacing w:val="-9"/>
        </w:rPr>
        <w:t xml:space="preserve"> </w:t>
      </w:r>
      <w:r>
        <w:t>навыки</w:t>
      </w:r>
      <w:r>
        <w:rPr>
          <w:spacing w:val="-6"/>
        </w:rPr>
        <w:t xml:space="preserve"> </w:t>
      </w:r>
      <w:r>
        <w:t>поведения</w:t>
      </w:r>
      <w:r>
        <w:rPr>
          <w:spacing w:val="-4"/>
        </w:rPr>
        <w:t xml:space="preserve"> </w:t>
      </w:r>
      <w:r>
        <w:t>при</w:t>
      </w:r>
      <w:r>
        <w:rPr>
          <w:spacing w:val="-4"/>
        </w:rPr>
        <w:t xml:space="preserve"> </w:t>
      </w:r>
      <w:r>
        <w:t>угрозе</w:t>
      </w:r>
      <w:r>
        <w:rPr>
          <w:spacing w:val="-10"/>
        </w:rPr>
        <w:t xml:space="preserve"> </w:t>
      </w:r>
      <w:r>
        <w:t>и</w:t>
      </w:r>
      <w:r>
        <w:rPr>
          <w:spacing w:val="-4"/>
        </w:rPr>
        <w:t xml:space="preserve"> </w:t>
      </w:r>
      <w:r>
        <w:t>возникновении</w:t>
      </w:r>
      <w:r>
        <w:rPr>
          <w:spacing w:val="-6"/>
        </w:rPr>
        <w:t xml:space="preserve"> </w:t>
      </w:r>
      <w:r>
        <w:t>пожара;</w:t>
      </w:r>
    </w:p>
    <w:p w:rsidR="00891CF0" w:rsidRDefault="00B23650">
      <w:pPr>
        <w:pStyle w:val="a0"/>
        <w:spacing w:before="67" w:line="350" w:lineRule="auto"/>
        <w:ind w:right="464"/>
        <w:jc w:val="left"/>
      </w:pPr>
      <w:r>
        <w:t>иметь</w:t>
      </w:r>
      <w:r>
        <w:rPr>
          <w:spacing w:val="13"/>
        </w:rPr>
        <w:t xml:space="preserve"> </w:t>
      </w:r>
      <w:r>
        <w:t>навыки</w:t>
      </w:r>
      <w:r>
        <w:rPr>
          <w:spacing w:val="15"/>
        </w:rPr>
        <w:t xml:space="preserve"> </w:t>
      </w:r>
      <w:r>
        <w:t>первой</w:t>
      </w:r>
      <w:r>
        <w:rPr>
          <w:spacing w:val="14"/>
        </w:rPr>
        <w:t xml:space="preserve"> </w:t>
      </w:r>
      <w:r>
        <w:t>помощи</w:t>
      </w:r>
      <w:r>
        <w:rPr>
          <w:spacing w:val="15"/>
        </w:rPr>
        <w:t xml:space="preserve"> </w:t>
      </w:r>
      <w:r>
        <w:t>при</w:t>
      </w:r>
      <w:r>
        <w:rPr>
          <w:spacing w:val="14"/>
        </w:rPr>
        <w:t xml:space="preserve"> </w:t>
      </w:r>
      <w:r>
        <w:t>бытовых</w:t>
      </w:r>
      <w:r>
        <w:rPr>
          <w:spacing w:val="15"/>
        </w:rPr>
        <w:t xml:space="preserve"> </w:t>
      </w:r>
      <w:r>
        <w:t>травмах,</w:t>
      </w:r>
      <w:r>
        <w:rPr>
          <w:spacing w:val="11"/>
        </w:rPr>
        <w:t xml:space="preserve"> </w:t>
      </w:r>
      <w:r>
        <w:t>ожогах,</w:t>
      </w:r>
      <w:r>
        <w:rPr>
          <w:spacing w:val="14"/>
        </w:rPr>
        <w:t xml:space="preserve"> </w:t>
      </w:r>
      <w:r>
        <w:t>порядок</w:t>
      </w:r>
      <w:r>
        <w:rPr>
          <w:spacing w:val="14"/>
        </w:rPr>
        <w:t xml:space="preserve"> </w:t>
      </w:r>
      <w:r>
        <w:t>проведения</w:t>
      </w:r>
      <w:r>
        <w:rPr>
          <w:spacing w:val="-67"/>
        </w:rPr>
        <w:t xml:space="preserve"> </w:t>
      </w:r>
      <w:r>
        <w:t>сердечно-лёгочной</w:t>
      </w:r>
      <w:r>
        <w:rPr>
          <w:spacing w:val="-1"/>
        </w:rPr>
        <w:t xml:space="preserve"> </w:t>
      </w:r>
      <w:r>
        <w:t>реанимации;</w:t>
      </w:r>
    </w:p>
    <w:p w:rsidR="00891CF0" w:rsidRDefault="00B23650">
      <w:pPr>
        <w:pStyle w:val="a0"/>
        <w:spacing w:line="350" w:lineRule="auto"/>
        <w:ind w:right="386"/>
        <w:jc w:val="left"/>
      </w:pPr>
      <w:r>
        <w:t>знать</w:t>
      </w:r>
      <w:r>
        <w:rPr>
          <w:spacing w:val="61"/>
        </w:rPr>
        <w:t xml:space="preserve"> </w:t>
      </w:r>
      <w:r>
        <w:t>правила</w:t>
      </w:r>
      <w:r>
        <w:rPr>
          <w:spacing w:val="59"/>
        </w:rPr>
        <w:t xml:space="preserve"> </w:t>
      </w:r>
      <w:r>
        <w:t>безопасного</w:t>
      </w:r>
      <w:r>
        <w:rPr>
          <w:spacing w:val="60"/>
        </w:rPr>
        <w:t xml:space="preserve"> </w:t>
      </w:r>
      <w:r>
        <w:t>поведения</w:t>
      </w:r>
      <w:r>
        <w:rPr>
          <w:spacing w:val="60"/>
        </w:rPr>
        <w:t xml:space="preserve"> </w:t>
      </w:r>
      <w:r>
        <w:t>в</w:t>
      </w:r>
      <w:r>
        <w:rPr>
          <w:spacing w:val="61"/>
        </w:rPr>
        <w:t xml:space="preserve"> </w:t>
      </w:r>
      <w:r>
        <w:t>местах</w:t>
      </w:r>
      <w:r>
        <w:rPr>
          <w:spacing w:val="60"/>
        </w:rPr>
        <w:t xml:space="preserve"> </w:t>
      </w:r>
      <w:r>
        <w:t>общего</w:t>
      </w:r>
      <w:r>
        <w:rPr>
          <w:spacing w:val="63"/>
        </w:rPr>
        <w:t xml:space="preserve"> </w:t>
      </w:r>
      <w:r>
        <w:t>пользования</w:t>
      </w:r>
      <w:r>
        <w:rPr>
          <w:spacing w:val="60"/>
        </w:rPr>
        <w:t xml:space="preserve"> </w:t>
      </w:r>
      <w:r>
        <w:t>(подъезд,</w:t>
      </w:r>
      <w:r>
        <w:rPr>
          <w:spacing w:val="2"/>
        </w:rPr>
        <w:t xml:space="preserve"> </w:t>
      </w:r>
      <w:r>
        <w:t>лифт,</w:t>
      </w:r>
      <w:r>
        <w:rPr>
          <w:spacing w:val="-67"/>
        </w:rPr>
        <w:t xml:space="preserve"> </w:t>
      </w:r>
      <w:r>
        <w:t>придомовая территория, детская площадка, площадка для выгула собак и другие);</w:t>
      </w:r>
      <w:r>
        <w:rPr>
          <w:spacing w:val="1"/>
        </w:rPr>
        <w:t xml:space="preserve"> </w:t>
      </w:r>
      <w:r>
        <w:t>понимать</w:t>
      </w:r>
      <w:r>
        <w:rPr>
          <w:spacing w:val="6"/>
        </w:rPr>
        <w:t xml:space="preserve"> </w:t>
      </w:r>
      <w:r>
        <w:t>влияние</w:t>
      </w:r>
      <w:r>
        <w:rPr>
          <w:spacing w:val="8"/>
        </w:rPr>
        <w:t xml:space="preserve"> </w:t>
      </w:r>
      <w:r>
        <w:t>конструктивной</w:t>
      </w:r>
      <w:r>
        <w:rPr>
          <w:spacing w:val="9"/>
        </w:rPr>
        <w:t xml:space="preserve"> </w:t>
      </w:r>
      <w:r>
        <w:t>коммуникации</w:t>
      </w:r>
      <w:r>
        <w:rPr>
          <w:spacing w:val="8"/>
        </w:rPr>
        <w:t xml:space="preserve"> </w:t>
      </w:r>
      <w:r>
        <w:t>с</w:t>
      </w:r>
      <w:r>
        <w:rPr>
          <w:spacing w:val="7"/>
        </w:rPr>
        <w:t xml:space="preserve"> </w:t>
      </w:r>
      <w:r>
        <w:t>соседями</w:t>
      </w:r>
      <w:r>
        <w:rPr>
          <w:spacing w:val="8"/>
        </w:rPr>
        <w:t xml:space="preserve"> </w:t>
      </w:r>
      <w:r>
        <w:t>на</w:t>
      </w:r>
      <w:r>
        <w:rPr>
          <w:spacing w:val="7"/>
        </w:rPr>
        <w:t xml:space="preserve"> </w:t>
      </w:r>
      <w:r>
        <w:t>уровень</w:t>
      </w:r>
      <w:r>
        <w:rPr>
          <w:spacing w:val="6"/>
        </w:rPr>
        <w:t xml:space="preserve"> </w:t>
      </w:r>
      <w:r>
        <w:t>безопасности,</w:t>
      </w:r>
      <w:r>
        <w:rPr>
          <w:spacing w:val="-67"/>
        </w:rPr>
        <w:t xml:space="preserve"> </w:t>
      </w:r>
      <w:r>
        <w:t>приводить</w:t>
      </w:r>
      <w:r>
        <w:rPr>
          <w:spacing w:val="-1"/>
        </w:rPr>
        <w:t xml:space="preserve"> </w:t>
      </w:r>
      <w:r>
        <w:t>примеры;</w:t>
      </w:r>
    </w:p>
    <w:p w:rsidR="00891CF0" w:rsidRDefault="00B23650">
      <w:pPr>
        <w:pStyle w:val="a0"/>
        <w:tabs>
          <w:tab w:val="left" w:pos="1828"/>
          <w:tab w:val="left" w:pos="2836"/>
          <w:tab w:val="left" w:pos="5143"/>
          <w:tab w:val="left" w:pos="6614"/>
          <w:tab w:val="left" w:pos="8283"/>
          <w:tab w:val="left" w:pos="9543"/>
        </w:tabs>
        <w:spacing w:line="350" w:lineRule="auto"/>
        <w:ind w:right="463"/>
        <w:jc w:val="left"/>
      </w:pPr>
      <w:r>
        <w:t>понимать</w:t>
      </w:r>
      <w:r>
        <w:tab/>
        <w:t>риски</w:t>
      </w:r>
      <w:r>
        <w:tab/>
        <w:t>противоправных</w:t>
      </w:r>
      <w:r>
        <w:tab/>
        <w:t>действий,</w:t>
      </w:r>
      <w:r>
        <w:tab/>
        <w:t>выработать</w:t>
      </w:r>
      <w:r>
        <w:tab/>
        <w:t>навыки,</w:t>
      </w:r>
      <w:r>
        <w:tab/>
        <w:t>снижающие</w:t>
      </w:r>
      <w:r>
        <w:rPr>
          <w:spacing w:val="-67"/>
        </w:rPr>
        <w:t xml:space="preserve"> </w:t>
      </w:r>
      <w:r>
        <w:t>криминогенные</w:t>
      </w:r>
      <w:r>
        <w:rPr>
          <w:spacing w:val="-3"/>
        </w:rPr>
        <w:t xml:space="preserve"> </w:t>
      </w:r>
      <w:r>
        <w:t>риски;</w:t>
      </w:r>
    </w:p>
    <w:p w:rsidR="00891CF0" w:rsidRDefault="00B23650">
      <w:pPr>
        <w:pStyle w:val="a0"/>
        <w:spacing w:line="350" w:lineRule="auto"/>
        <w:jc w:val="left"/>
      </w:pPr>
      <w:r>
        <w:t>знать правила поведения при возникновении аварии на коммунальной системе;иметь</w:t>
      </w:r>
      <w:r>
        <w:rPr>
          <w:spacing w:val="-67"/>
        </w:rPr>
        <w:t xml:space="preserve"> </w:t>
      </w:r>
      <w:r>
        <w:t>навыки взаимодействия</w:t>
      </w:r>
      <w:r>
        <w:rPr>
          <w:spacing w:val="2"/>
        </w:rPr>
        <w:t xml:space="preserve"> </w:t>
      </w:r>
      <w:r>
        <w:t>с коммунальными службами.</w:t>
      </w:r>
    </w:p>
    <w:p w:rsidR="00891CF0" w:rsidRDefault="00B23650">
      <w:pPr>
        <w:pStyle w:val="1"/>
        <w:spacing w:before="1"/>
      </w:pPr>
      <w:r>
        <w:t>Модуль</w:t>
      </w:r>
      <w:r>
        <w:rPr>
          <w:spacing w:val="-8"/>
        </w:rPr>
        <w:t xml:space="preserve"> </w:t>
      </w:r>
      <w:r>
        <w:t>№</w:t>
      </w:r>
      <w:r>
        <w:rPr>
          <w:spacing w:val="-3"/>
        </w:rPr>
        <w:t xml:space="preserve"> </w:t>
      </w:r>
      <w:r>
        <w:t>5.</w:t>
      </w:r>
      <w:r>
        <w:rPr>
          <w:spacing w:val="-5"/>
        </w:rPr>
        <w:t xml:space="preserve"> </w:t>
      </w:r>
      <w:r>
        <w:t>«Безопасность</w:t>
      </w:r>
      <w:r>
        <w:rPr>
          <w:spacing w:val="-4"/>
        </w:rPr>
        <w:t xml:space="preserve"> </w:t>
      </w:r>
      <w:r>
        <w:t>на</w:t>
      </w:r>
      <w:r>
        <w:rPr>
          <w:spacing w:val="-3"/>
        </w:rPr>
        <w:t xml:space="preserve"> </w:t>
      </w:r>
      <w:r>
        <w:t>транспорте»:</w:t>
      </w:r>
    </w:p>
    <w:p w:rsidR="00891CF0" w:rsidRDefault="00B23650">
      <w:pPr>
        <w:pStyle w:val="a0"/>
        <w:spacing w:before="137"/>
        <w:jc w:val="left"/>
      </w:pPr>
      <w:r>
        <w:t>знать</w:t>
      </w:r>
      <w:r>
        <w:rPr>
          <w:spacing w:val="-9"/>
        </w:rPr>
        <w:t xml:space="preserve"> </w:t>
      </w:r>
      <w:r>
        <w:t>правила</w:t>
      </w:r>
      <w:r>
        <w:rPr>
          <w:spacing w:val="-9"/>
        </w:rPr>
        <w:t xml:space="preserve"> </w:t>
      </w:r>
      <w:r>
        <w:t>дорожного</w:t>
      </w:r>
      <w:r>
        <w:rPr>
          <w:spacing w:val="-8"/>
        </w:rPr>
        <w:t xml:space="preserve"> </w:t>
      </w:r>
      <w:r>
        <w:t>движения;</w:t>
      </w:r>
    </w:p>
    <w:p w:rsidR="00891CF0" w:rsidRDefault="00B23650">
      <w:pPr>
        <w:pStyle w:val="a0"/>
        <w:spacing w:before="150" w:line="348" w:lineRule="auto"/>
        <w:jc w:val="left"/>
      </w:pPr>
      <w:r>
        <w:t>характеризовать</w:t>
      </w:r>
      <w:r>
        <w:rPr>
          <w:spacing w:val="35"/>
        </w:rPr>
        <w:t xml:space="preserve"> </w:t>
      </w:r>
      <w:r>
        <w:t>изменения</w:t>
      </w:r>
      <w:r>
        <w:rPr>
          <w:spacing w:val="39"/>
        </w:rPr>
        <w:t xml:space="preserve"> </w:t>
      </w:r>
      <w:r>
        <w:t>правил</w:t>
      </w:r>
      <w:r>
        <w:rPr>
          <w:spacing w:val="35"/>
        </w:rPr>
        <w:t xml:space="preserve"> </w:t>
      </w:r>
      <w:r>
        <w:t>дорожного</w:t>
      </w:r>
      <w:r>
        <w:rPr>
          <w:spacing w:val="38"/>
        </w:rPr>
        <w:t xml:space="preserve"> </w:t>
      </w:r>
      <w:r>
        <w:t>движения</w:t>
      </w:r>
      <w:r>
        <w:rPr>
          <w:spacing w:val="36"/>
        </w:rPr>
        <w:t xml:space="preserve"> </w:t>
      </w:r>
      <w:r>
        <w:t>в</w:t>
      </w:r>
      <w:r>
        <w:rPr>
          <w:spacing w:val="36"/>
        </w:rPr>
        <w:t xml:space="preserve"> </w:t>
      </w:r>
      <w:r>
        <w:t>зависимости</w:t>
      </w:r>
      <w:r>
        <w:rPr>
          <w:spacing w:val="34"/>
        </w:rPr>
        <w:t xml:space="preserve"> </w:t>
      </w:r>
      <w:r>
        <w:t>от</w:t>
      </w:r>
      <w:r w:rsidR="004A1FDA">
        <w:t xml:space="preserve"> </w:t>
      </w:r>
      <w:r>
        <w:t>изменения</w:t>
      </w:r>
      <w:r>
        <w:rPr>
          <w:spacing w:val="-67"/>
        </w:rPr>
        <w:t xml:space="preserve"> </w:t>
      </w:r>
      <w:r>
        <w:t>уровня</w:t>
      </w:r>
      <w:r>
        <w:rPr>
          <w:spacing w:val="-1"/>
        </w:rPr>
        <w:t xml:space="preserve"> </w:t>
      </w:r>
      <w:r>
        <w:t>рисков</w:t>
      </w:r>
      <w:r>
        <w:rPr>
          <w:spacing w:val="-2"/>
        </w:rPr>
        <w:t xml:space="preserve"> </w:t>
      </w:r>
      <w:r>
        <w:t>(риск-ориентированный</w:t>
      </w:r>
      <w:r>
        <w:rPr>
          <w:spacing w:val="-3"/>
        </w:rPr>
        <w:t xml:space="preserve"> </w:t>
      </w:r>
      <w:r>
        <w:t>подход);</w:t>
      </w:r>
    </w:p>
    <w:p w:rsidR="00891CF0" w:rsidRDefault="00B23650">
      <w:pPr>
        <w:pStyle w:val="a0"/>
        <w:spacing w:before="6" w:line="348" w:lineRule="auto"/>
        <w:jc w:val="left"/>
      </w:pPr>
      <w:r>
        <w:t>понимать</w:t>
      </w:r>
      <w:r>
        <w:rPr>
          <w:spacing w:val="54"/>
        </w:rPr>
        <w:t xml:space="preserve"> </w:t>
      </w:r>
      <w:r>
        <w:t>риски</w:t>
      </w:r>
      <w:r>
        <w:rPr>
          <w:spacing w:val="55"/>
        </w:rPr>
        <w:t xml:space="preserve"> </w:t>
      </w:r>
      <w:r>
        <w:t>для</w:t>
      </w:r>
      <w:r>
        <w:rPr>
          <w:spacing w:val="57"/>
        </w:rPr>
        <w:t xml:space="preserve"> </w:t>
      </w:r>
      <w:r>
        <w:t>пешехода</w:t>
      </w:r>
      <w:r>
        <w:rPr>
          <w:spacing w:val="55"/>
        </w:rPr>
        <w:t xml:space="preserve"> </w:t>
      </w:r>
      <w:r>
        <w:t>при</w:t>
      </w:r>
      <w:r>
        <w:rPr>
          <w:spacing w:val="53"/>
        </w:rPr>
        <w:t xml:space="preserve"> </w:t>
      </w:r>
      <w:r>
        <w:t>разных</w:t>
      </w:r>
      <w:r>
        <w:rPr>
          <w:spacing w:val="58"/>
        </w:rPr>
        <w:t xml:space="preserve"> </w:t>
      </w:r>
      <w:r>
        <w:t>условиях,</w:t>
      </w:r>
      <w:r>
        <w:rPr>
          <w:spacing w:val="51"/>
        </w:rPr>
        <w:t xml:space="preserve"> </w:t>
      </w:r>
      <w:r>
        <w:t>выработать</w:t>
      </w:r>
      <w:r>
        <w:rPr>
          <w:spacing w:val="52"/>
        </w:rPr>
        <w:t xml:space="preserve"> </w:t>
      </w:r>
      <w:r>
        <w:t>навыки</w:t>
      </w:r>
      <w:r w:rsidR="004A1FDA">
        <w:t xml:space="preserve"> </w:t>
      </w:r>
      <w:r>
        <w:t>безопасного</w:t>
      </w:r>
      <w:r>
        <w:rPr>
          <w:spacing w:val="-67"/>
        </w:rPr>
        <w:t xml:space="preserve"> </w:t>
      </w:r>
      <w:r>
        <w:t>поведения;</w:t>
      </w:r>
    </w:p>
    <w:p w:rsidR="00891CF0" w:rsidRDefault="00B23650">
      <w:pPr>
        <w:pStyle w:val="a0"/>
        <w:spacing w:before="4" w:line="350" w:lineRule="auto"/>
        <w:ind w:right="386"/>
        <w:jc w:val="left"/>
      </w:pPr>
      <w:r>
        <w:t>понимать</w:t>
      </w:r>
      <w:r>
        <w:rPr>
          <w:spacing w:val="30"/>
        </w:rPr>
        <w:t xml:space="preserve"> </w:t>
      </w:r>
      <w:r>
        <w:t>влияние</w:t>
      </w:r>
      <w:r>
        <w:rPr>
          <w:spacing w:val="28"/>
        </w:rPr>
        <w:t xml:space="preserve"> </w:t>
      </w:r>
      <w:r>
        <w:t>действий</w:t>
      </w:r>
      <w:r>
        <w:rPr>
          <w:spacing w:val="34"/>
        </w:rPr>
        <w:t xml:space="preserve"> </w:t>
      </w:r>
      <w:r>
        <w:t>водителя</w:t>
      </w:r>
      <w:r>
        <w:rPr>
          <w:spacing w:val="29"/>
        </w:rPr>
        <w:t xml:space="preserve"> </w:t>
      </w:r>
      <w:r>
        <w:t>и</w:t>
      </w:r>
      <w:r>
        <w:rPr>
          <w:spacing w:val="33"/>
        </w:rPr>
        <w:t xml:space="preserve"> </w:t>
      </w:r>
      <w:r>
        <w:t>пассажира</w:t>
      </w:r>
      <w:r>
        <w:rPr>
          <w:spacing w:val="31"/>
        </w:rPr>
        <w:t xml:space="preserve"> </w:t>
      </w:r>
      <w:r>
        <w:t>на</w:t>
      </w:r>
      <w:r>
        <w:rPr>
          <w:spacing w:val="31"/>
        </w:rPr>
        <w:t xml:space="preserve"> </w:t>
      </w:r>
      <w:r>
        <w:t>безопасность</w:t>
      </w:r>
      <w:r>
        <w:rPr>
          <w:spacing w:val="27"/>
        </w:rPr>
        <w:t xml:space="preserve"> </w:t>
      </w:r>
      <w:r>
        <w:t>дорожного</w:t>
      </w:r>
      <w:r>
        <w:rPr>
          <w:spacing w:val="-67"/>
        </w:rPr>
        <w:t xml:space="preserve"> </w:t>
      </w:r>
      <w:r>
        <w:t>движения,</w:t>
      </w:r>
      <w:r>
        <w:rPr>
          <w:spacing w:val="-3"/>
        </w:rPr>
        <w:t xml:space="preserve"> </w:t>
      </w:r>
      <w:r>
        <w:t>приводить примеры;</w:t>
      </w:r>
    </w:p>
    <w:p w:rsidR="00891CF0" w:rsidRDefault="00B23650">
      <w:pPr>
        <w:pStyle w:val="a0"/>
        <w:spacing w:line="348" w:lineRule="auto"/>
        <w:ind w:right="386"/>
        <w:jc w:val="left"/>
      </w:pPr>
      <w:r>
        <w:t>знать</w:t>
      </w:r>
      <w:r>
        <w:rPr>
          <w:spacing w:val="19"/>
        </w:rPr>
        <w:t xml:space="preserve"> </w:t>
      </w:r>
      <w:r>
        <w:t>права,</w:t>
      </w:r>
      <w:r>
        <w:rPr>
          <w:spacing w:val="16"/>
        </w:rPr>
        <w:t xml:space="preserve"> </w:t>
      </w:r>
      <w:r>
        <w:t>обязанности</w:t>
      </w:r>
      <w:r>
        <w:rPr>
          <w:spacing w:val="20"/>
        </w:rPr>
        <w:t xml:space="preserve"> </w:t>
      </w:r>
      <w:r>
        <w:t>и</w:t>
      </w:r>
      <w:r>
        <w:rPr>
          <w:spacing w:val="20"/>
        </w:rPr>
        <w:t xml:space="preserve"> </w:t>
      </w:r>
      <w:r>
        <w:t>иметь</w:t>
      </w:r>
      <w:r>
        <w:rPr>
          <w:spacing w:val="17"/>
        </w:rPr>
        <w:t xml:space="preserve"> </w:t>
      </w:r>
      <w:r>
        <w:t>представление</w:t>
      </w:r>
      <w:r>
        <w:rPr>
          <w:spacing w:val="18"/>
        </w:rPr>
        <w:t xml:space="preserve"> </w:t>
      </w:r>
      <w:r>
        <w:t>об</w:t>
      </w:r>
      <w:r>
        <w:rPr>
          <w:spacing w:val="17"/>
        </w:rPr>
        <w:t xml:space="preserve"> </w:t>
      </w:r>
      <w:r>
        <w:t>ответственности</w:t>
      </w:r>
      <w:r>
        <w:rPr>
          <w:spacing w:val="22"/>
        </w:rPr>
        <w:t xml:space="preserve"> </w:t>
      </w:r>
      <w:r>
        <w:t>пешехода,</w:t>
      </w:r>
      <w:r>
        <w:rPr>
          <w:spacing w:val="-67"/>
        </w:rPr>
        <w:t xml:space="preserve"> </w:t>
      </w:r>
      <w:r>
        <w:t>пассажира,</w:t>
      </w:r>
      <w:r>
        <w:rPr>
          <w:spacing w:val="-4"/>
        </w:rPr>
        <w:t xml:space="preserve"> </w:t>
      </w:r>
      <w:r>
        <w:t>водителя;</w:t>
      </w:r>
    </w:p>
    <w:p w:rsidR="00891CF0" w:rsidRDefault="00B23650">
      <w:pPr>
        <w:pStyle w:val="a0"/>
        <w:spacing w:before="1"/>
        <w:jc w:val="left"/>
      </w:pPr>
      <w:r>
        <w:t>иметь</w:t>
      </w:r>
      <w:r>
        <w:rPr>
          <w:spacing w:val="-8"/>
        </w:rPr>
        <w:t xml:space="preserve"> </w:t>
      </w:r>
      <w:r>
        <w:t>представление</w:t>
      </w:r>
      <w:r>
        <w:rPr>
          <w:spacing w:val="-5"/>
        </w:rPr>
        <w:t xml:space="preserve"> </w:t>
      </w:r>
      <w:r>
        <w:t>о</w:t>
      </w:r>
      <w:r>
        <w:rPr>
          <w:spacing w:val="-3"/>
        </w:rPr>
        <w:t xml:space="preserve"> </w:t>
      </w:r>
      <w:r>
        <w:t>знаниях</w:t>
      </w:r>
      <w:r>
        <w:rPr>
          <w:spacing w:val="-8"/>
        </w:rPr>
        <w:t xml:space="preserve"> </w:t>
      </w:r>
      <w:r>
        <w:t>и</w:t>
      </w:r>
      <w:r>
        <w:rPr>
          <w:spacing w:val="-7"/>
        </w:rPr>
        <w:t xml:space="preserve"> </w:t>
      </w:r>
      <w:r>
        <w:t>навыках,</w:t>
      </w:r>
      <w:r>
        <w:rPr>
          <w:spacing w:val="-7"/>
        </w:rPr>
        <w:t xml:space="preserve"> </w:t>
      </w:r>
      <w:r>
        <w:t>необходимых</w:t>
      </w:r>
      <w:r>
        <w:rPr>
          <w:spacing w:val="-2"/>
        </w:rPr>
        <w:t xml:space="preserve"> </w:t>
      </w:r>
      <w:r>
        <w:t>водителю;</w:t>
      </w:r>
    </w:p>
    <w:p w:rsidR="00891CF0" w:rsidRDefault="00B23650">
      <w:pPr>
        <w:pStyle w:val="a0"/>
        <w:tabs>
          <w:tab w:val="left" w:pos="2281"/>
          <w:tab w:val="left" w:pos="3669"/>
          <w:tab w:val="left" w:pos="5558"/>
          <w:tab w:val="left" w:pos="7229"/>
          <w:tab w:val="left" w:pos="8096"/>
        </w:tabs>
        <w:spacing w:before="151" w:line="348" w:lineRule="auto"/>
        <w:ind w:right="523"/>
        <w:jc w:val="left"/>
      </w:pPr>
      <w:r>
        <w:t>знать</w:t>
      </w:r>
      <w:r>
        <w:tab/>
        <w:t>правила</w:t>
      </w:r>
      <w:r>
        <w:tab/>
        <w:t>безопасного</w:t>
      </w:r>
      <w:r>
        <w:tab/>
        <w:t>поведения</w:t>
      </w:r>
      <w:r>
        <w:tab/>
        <w:t>при</w:t>
      </w:r>
      <w:r>
        <w:tab/>
        <w:t>дорожно-транспортных</w:t>
      </w:r>
      <w:r>
        <w:rPr>
          <w:spacing w:val="-67"/>
        </w:rPr>
        <w:t xml:space="preserve"> </w:t>
      </w:r>
      <w:r>
        <w:t>происшествиях разного</w:t>
      </w:r>
      <w:r>
        <w:rPr>
          <w:spacing w:val="-2"/>
        </w:rPr>
        <w:t xml:space="preserve"> </w:t>
      </w:r>
      <w:r>
        <w:t>характера;</w:t>
      </w:r>
    </w:p>
    <w:p w:rsidR="00891CF0" w:rsidRDefault="00B23650">
      <w:pPr>
        <w:pStyle w:val="a0"/>
        <w:tabs>
          <w:tab w:val="left" w:pos="3595"/>
          <w:tab w:val="left" w:pos="5059"/>
          <w:tab w:val="left" w:pos="5573"/>
          <w:tab w:val="left" w:pos="7097"/>
          <w:tab w:val="left" w:pos="8026"/>
          <w:tab w:val="left" w:pos="9677"/>
        </w:tabs>
        <w:spacing w:before="5" w:line="350" w:lineRule="auto"/>
        <w:ind w:left="2092" w:right="522" w:hanging="1712"/>
        <w:jc w:val="left"/>
      </w:pPr>
      <w:r>
        <w:t>иметь навыки оказания первой помощи, навыки пользования огнетушителем; знать</w:t>
      </w:r>
      <w:r>
        <w:rPr>
          <w:spacing w:val="1"/>
        </w:rPr>
        <w:t xml:space="preserve"> </w:t>
      </w:r>
      <w:r>
        <w:t>источники</w:t>
      </w:r>
      <w:r>
        <w:tab/>
        <w:t>опасности</w:t>
      </w:r>
      <w:r>
        <w:tab/>
        <w:t>на</w:t>
      </w:r>
      <w:r>
        <w:tab/>
        <w:t>различных</w:t>
      </w:r>
      <w:r>
        <w:tab/>
        <w:t>видах</w:t>
      </w:r>
      <w:r>
        <w:tab/>
        <w:t>транспорта,</w:t>
      </w:r>
      <w:r>
        <w:tab/>
      </w:r>
      <w:r>
        <w:rPr>
          <w:spacing w:val="-1"/>
        </w:rPr>
        <w:t>приводить</w:t>
      </w:r>
    </w:p>
    <w:p w:rsidR="00891CF0" w:rsidRDefault="00B23650">
      <w:pPr>
        <w:pStyle w:val="a0"/>
        <w:spacing w:before="1"/>
        <w:jc w:val="left"/>
      </w:pPr>
      <w:r>
        <w:t>примеры;</w:t>
      </w:r>
    </w:p>
    <w:p w:rsidR="00891CF0" w:rsidRDefault="00B23650">
      <w:pPr>
        <w:pStyle w:val="a0"/>
        <w:tabs>
          <w:tab w:val="left" w:pos="2053"/>
          <w:tab w:val="left" w:pos="4876"/>
          <w:tab w:val="left" w:pos="6319"/>
          <w:tab w:val="left" w:pos="9855"/>
        </w:tabs>
        <w:spacing w:before="145" w:line="348" w:lineRule="auto"/>
        <w:ind w:right="528"/>
        <w:jc w:val="left"/>
      </w:pPr>
      <w:r>
        <w:t>знать</w:t>
      </w:r>
      <w:r>
        <w:tab/>
        <w:t>правила</w:t>
      </w:r>
      <w:r>
        <w:rPr>
          <w:spacing w:val="119"/>
        </w:rPr>
        <w:t xml:space="preserve"> </w:t>
      </w:r>
      <w:r>
        <w:t>безопасного</w:t>
      </w:r>
      <w:r>
        <w:tab/>
        <w:t>поведения</w:t>
      </w:r>
      <w:r>
        <w:tab/>
        <w:t>на</w:t>
      </w:r>
      <w:r>
        <w:rPr>
          <w:spacing w:val="127"/>
        </w:rPr>
        <w:t xml:space="preserve"> </w:t>
      </w:r>
      <w:r>
        <w:t>транспорте,</w:t>
      </w:r>
      <w:r>
        <w:rPr>
          <w:spacing w:val="120"/>
        </w:rPr>
        <w:t xml:space="preserve"> </w:t>
      </w:r>
      <w:r>
        <w:t>приводить</w:t>
      </w:r>
      <w:r>
        <w:tab/>
      </w:r>
      <w:r>
        <w:rPr>
          <w:spacing w:val="-1"/>
        </w:rPr>
        <w:t>примеры</w:t>
      </w:r>
      <w:r>
        <w:rPr>
          <w:spacing w:val="-67"/>
        </w:rPr>
        <w:t xml:space="preserve"> </w:t>
      </w:r>
      <w:r>
        <w:t>влияния</w:t>
      </w:r>
      <w:r>
        <w:rPr>
          <w:spacing w:val="-2"/>
        </w:rPr>
        <w:t xml:space="preserve"> </w:t>
      </w:r>
      <w:r>
        <w:t>поведения</w:t>
      </w:r>
      <w:r>
        <w:rPr>
          <w:spacing w:val="-3"/>
        </w:rPr>
        <w:t xml:space="preserve"> </w:t>
      </w:r>
      <w:r>
        <w:t>на безопасность;</w:t>
      </w:r>
    </w:p>
    <w:p w:rsidR="00891CF0" w:rsidRDefault="00891CF0">
      <w:pPr>
        <w:spacing w:line="348" w:lineRule="auto"/>
        <w:sectPr w:rsidR="00891CF0">
          <w:headerReference w:type="default" r:id="rId215"/>
          <w:footerReference w:type="default" r:id="rId216"/>
          <w:pgSz w:w="11920" w:h="16860"/>
          <w:pgMar w:top="820" w:right="200" w:bottom="800" w:left="260" w:header="573" w:footer="607" w:gutter="0"/>
          <w:cols w:space="720"/>
        </w:sectPr>
      </w:pPr>
    </w:p>
    <w:p w:rsidR="00891CF0" w:rsidRDefault="00B23650">
      <w:pPr>
        <w:pStyle w:val="a0"/>
        <w:tabs>
          <w:tab w:val="left" w:pos="2154"/>
        </w:tabs>
        <w:spacing w:line="290" w:lineRule="auto"/>
        <w:ind w:right="451"/>
      </w:pPr>
      <w:r>
        <w:lastRenderedPageBreak/>
        <w:t>иметь</w:t>
      </w:r>
      <w:r>
        <w:tab/>
        <w:t>представление</w:t>
      </w:r>
      <w:r>
        <w:rPr>
          <w:spacing w:val="1"/>
        </w:rPr>
        <w:t xml:space="preserve"> </w:t>
      </w:r>
      <w:r>
        <w:t>о</w:t>
      </w:r>
      <w:r>
        <w:rPr>
          <w:spacing w:val="1"/>
        </w:rPr>
        <w:t xml:space="preserve"> </w:t>
      </w:r>
      <w:r>
        <w:t>порядке</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опасных и</w:t>
      </w:r>
      <w:r>
        <w:rPr>
          <w:spacing w:val="1"/>
        </w:rPr>
        <w:t xml:space="preserve"> </w:t>
      </w:r>
      <w:r>
        <w:t>чрезвычайных</w:t>
      </w:r>
      <w:r>
        <w:rPr>
          <w:spacing w:val="-2"/>
        </w:rPr>
        <w:t xml:space="preserve"> </w:t>
      </w:r>
      <w:r>
        <w:t>ситуаций</w:t>
      </w:r>
      <w:r>
        <w:rPr>
          <w:spacing w:val="-4"/>
        </w:rPr>
        <w:t xml:space="preserve"> </w:t>
      </w:r>
      <w:r>
        <w:t>на</w:t>
      </w:r>
      <w:r>
        <w:rPr>
          <w:spacing w:val="-8"/>
        </w:rPr>
        <w:t xml:space="preserve"> </w:t>
      </w:r>
      <w:r>
        <w:t>различных</w:t>
      </w:r>
      <w:r>
        <w:rPr>
          <w:spacing w:val="-1"/>
        </w:rPr>
        <w:t xml:space="preserve"> </w:t>
      </w:r>
      <w:r>
        <w:t>видах</w:t>
      </w:r>
      <w:r>
        <w:rPr>
          <w:spacing w:val="-2"/>
        </w:rPr>
        <w:t xml:space="preserve"> </w:t>
      </w:r>
      <w:r>
        <w:t>транспорта.</w:t>
      </w:r>
    </w:p>
    <w:p w:rsidR="00891CF0" w:rsidRDefault="00B23650">
      <w:pPr>
        <w:pStyle w:val="1"/>
        <w:spacing w:before="79"/>
        <w:jc w:val="both"/>
      </w:pPr>
      <w:r>
        <w:t>Модуль</w:t>
      </w:r>
      <w:r>
        <w:rPr>
          <w:spacing w:val="-7"/>
        </w:rPr>
        <w:t xml:space="preserve"> </w:t>
      </w:r>
      <w:r>
        <w:t>№</w:t>
      </w:r>
      <w:r>
        <w:rPr>
          <w:spacing w:val="-4"/>
        </w:rPr>
        <w:t xml:space="preserve"> </w:t>
      </w:r>
      <w:r>
        <w:t>6.</w:t>
      </w:r>
      <w:r>
        <w:rPr>
          <w:spacing w:val="-6"/>
        </w:rPr>
        <w:t xml:space="preserve"> </w:t>
      </w:r>
      <w:r>
        <w:t>«Безопасность</w:t>
      </w:r>
      <w:r>
        <w:rPr>
          <w:spacing w:val="-3"/>
        </w:rPr>
        <w:t xml:space="preserve"> </w:t>
      </w:r>
      <w:r>
        <w:t>в</w:t>
      </w:r>
      <w:r>
        <w:rPr>
          <w:spacing w:val="-11"/>
        </w:rPr>
        <w:t xml:space="preserve"> </w:t>
      </w:r>
      <w:r>
        <w:t>общественных</w:t>
      </w:r>
      <w:r>
        <w:rPr>
          <w:spacing w:val="-1"/>
        </w:rPr>
        <w:t xml:space="preserve"> </w:t>
      </w:r>
      <w:r>
        <w:t>местах»:</w:t>
      </w:r>
    </w:p>
    <w:p w:rsidR="00891CF0" w:rsidRDefault="00B23650">
      <w:pPr>
        <w:pStyle w:val="a0"/>
        <w:spacing w:before="138" w:line="348" w:lineRule="auto"/>
        <w:ind w:right="464"/>
      </w:pPr>
      <w:r>
        <w:t>перечислять</w:t>
      </w:r>
      <w:r>
        <w:rPr>
          <w:spacing w:val="1"/>
        </w:rPr>
        <w:t xml:space="preserve"> </w:t>
      </w:r>
      <w:r>
        <w:t>и</w:t>
      </w:r>
      <w:r>
        <w:rPr>
          <w:spacing w:val="1"/>
        </w:rPr>
        <w:t xml:space="preserve"> </w:t>
      </w:r>
      <w:r>
        <w:t>классифицировать</w:t>
      </w:r>
      <w:r>
        <w:rPr>
          <w:spacing w:val="1"/>
        </w:rPr>
        <w:t xml:space="preserve"> </w:t>
      </w:r>
      <w:r>
        <w:t>основные</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общественных</w:t>
      </w:r>
      <w:r>
        <w:rPr>
          <w:spacing w:val="1"/>
        </w:rPr>
        <w:t xml:space="preserve"> </w:t>
      </w:r>
      <w:r>
        <w:t>местах;</w:t>
      </w:r>
    </w:p>
    <w:p w:rsidR="00891CF0" w:rsidRDefault="00B23650">
      <w:pPr>
        <w:pStyle w:val="a0"/>
        <w:spacing w:before="5" w:line="350" w:lineRule="auto"/>
        <w:ind w:right="461"/>
      </w:pPr>
      <w:r>
        <w:t>знать общие правила безопасного поведения в общественных местах, характеризовать</w:t>
      </w:r>
      <w:r>
        <w:rPr>
          <w:spacing w:val="1"/>
        </w:rPr>
        <w:t xml:space="preserve"> </w:t>
      </w:r>
      <w:r>
        <w:t>их</w:t>
      </w:r>
      <w:r>
        <w:rPr>
          <w:spacing w:val="-3"/>
        </w:rPr>
        <w:t xml:space="preserve"> </w:t>
      </w:r>
      <w:r>
        <w:t>влияние</w:t>
      </w:r>
      <w:r>
        <w:rPr>
          <w:spacing w:val="-3"/>
        </w:rPr>
        <w:t xml:space="preserve"> </w:t>
      </w:r>
      <w:r>
        <w:t>на безопасность;</w:t>
      </w:r>
    </w:p>
    <w:p w:rsidR="00891CF0" w:rsidRDefault="00B23650">
      <w:pPr>
        <w:pStyle w:val="a0"/>
        <w:spacing w:before="1"/>
      </w:pPr>
      <w:r>
        <w:t>иметь</w:t>
      </w:r>
      <w:r>
        <w:rPr>
          <w:spacing w:val="-9"/>
        </w:rPr>
        <w:t xml:space="preserve"> </w:t>
      </w:r>
      <w:r>
        <w:t>навыки</w:t>
      </w:r>
      <w:r>
        <w:rPr>
          <w:spacing w:val="-6"/>
        </w:rPr>
        <w:t xml:space="preserve"> </w:t>
      </w:r>
      <w:r>
        <w:t>оценки</w:t>
      </w:r>
      <w:r>
        <w:rPr>
          <w:spacing w:val="-2"/>
        </w:rPr>
        <w:t xml:space="preserve"> </w:t>
      </w:r>
      <w:r>
        <w:t>рисков</w:t>
      </w:r>
      <w:r>
        <w:rPr>
          <w:spacing w:val="-7"/>
        </w:rPr>
        <w:t xml:space="preserve"> </w:t>
      </w:r>
      <w:r>
        <w:t>возникновения</w:t>
      </w:r>
      <w:r>
        <w:rPr>
          <w:spacing w:val="-4"/>
        </w:rPr>
        <w:t xml:space="preserve"> </w:t>
      </w:r>
      <w:r>
        <w:t>толпы,</w:t>
      </w:r>
      <w:r>
        <w:rPr>
          <w:spacing w:val="-8"/>
        </w:rPr>
        <w:t xml:space="preserve"> </w:t>
      </w:r>
      <w:r>
        <w:t>давки;</w:t>
      </w:r>
    </w:p>
    <w:p w:rsidR="00891CF0" w:rsidRDefault="00B23650">
      <w:pPr>
        <w:pStyle w:val="a0"/>
        <w:spacing w:before="146" w:line="350" w:lineRule="auto"/>
        <w:ind w:right="463"/>
      </w:pPr>
      <w:r>
        <w:t>знать</w:t>
      </w:r>
      <w:r>
        <w:rPr>
          <w:spacing w:val="1"/>
        </w:rPr>
        <w:t xml:space="preserve"> </w:t>
      </w:r>
      <w:r>
        <w:t>о</w:t>
      </w:r>
      <w:r>
        <w:rPr>
          <w:spacing w:val="1"/>
        </w:rPr>
        <w:t xml:space="preserve"> </w:t>
      </w:r>
      <w:r>
        <w:t>действиях,</w:t>
      </w:r>
      <w:r>
        <w:rPr>
          <w:spacing w:val="1"/>
        </w:rPr>
        <w:t xml:space="preserve"> </w:t>
      </w:r>
      <w:r>
        <w:t>которые</w:t>
      </w:r>
      <w:r>
        <w:rPr>
          <w:spacing w:val="1"/>
        </w:rPr>
        <w:t xml:space="preserve"> </w:t>
      </w:r>
      <w:r>
        <w:t>минимизируют</w:t>
      </w:r>
      <w:r>
        <w:rPr>
          <w:spacing w:val="1"/>
        </w:rPr>
        <w:t xml:space="preserve"> </w:t>
      </w:r>
      <w:r>
        <w:t>риски</w:t>
      </w:r>
      <w:r>
        <w:rPr>
          <w:spacing w:val="1"/>
        </w:rPr>
        <w:t xml:space="preserve"> </w:t>
      </w:r>
      <w:r>
        <w:t>попадания</w:t>
      </w:r>
      <w:r>
        <w:rPr>
          <w:spacing w:val="1"/>
        </w:rPr>
        <w:t xml:space="preserve"> </w:t>
      </w:r>
      <w:r>
        <w:t>в</w:t>
      </w:r>
      <w:r>
        <w:rPr>
          <w:spacing w:val="1"/>
        </w:rPr>
        <w:t xml:space="preserve"> </w:t>
      </w:r>
      <w:r>
        <w:t>толпу,</w:t>
      </w:r>
      <w:r>
        <w:rPr>
          <w:spacing w:val="1"/>
        </w:rPr>
        <w:t xml:space="preserve"> </w:t>
      </w:r>
      <w:r>
        <w:t>давку,</w:t>
      </w:r>
      <w:r>
        <w:rPr>
          <w:spacing w:val="1"/>
        </w:rPr>
        <w:t xml:space="preserve"> </w:t>
      </w:r>
      <w:r>
        <w:t>и</w:t>
      </w:r>
      <w:r>
        <w:rPr>
          <w:spacing w:val="1"/>
        </w:rPr>
        <w:t xml:space="preserve"> </w:t>
      </w:r>
      <w:r>
        <w:t>о</w:t>
      </w:r>
      <w:r>
        <w:rPr>
          <w:spacing w:val="1"/>
        </w:rPr>
        <w:t xml:space="preserve"> </w:t>
      </w:r>
      <w:r>
        <w:t>действиях,</w:t>
      </w:r>
      <w:r>
        <w:rPr>
          <w:spacing w:val="1"/>
        </w:rPr>
        <w:t xml:space="preserve"> </w:t>
      </w:r>
      <w:r>
        <w:t>которые</w:t>
      </w:r>
      <w:r>
        <w:rPr>
          <w:spacing w:val="1"/>
        </w:rPr>
        <w:t xml:space="preserve"> </w:t>
      </w:r>
      <w:r>
        <w:t>позволяют</w:t>
      </w:r>
      <w:r>
        <w:rPr>
          <w:spacing w:val="1"/>
        </w:rPr>
        <w:t xml:space="preserve"> </w:t>
      </w:r>
      <w:r>
        <w:t>минимизировать</w:t>
      </w:r>
      <w:r>
        <w:rPr>
          <w:spacing w:val="1"/>
        </w:rPr>
        <w:t xml:space="preserve"> </w:t>
      </w:r>
      <w:r>
        <w:t>риск</w:t>
      </w:r>
      <w:r>
        <w:rPr>
          <w:spacing w:val="1"/>
        </w:rPr>
        <w:t xml:space="preserve"> </w:t>
      </w:r>
      <w:r>
        <w:t>получения</w:t>
      </w:r>
      <w:r>
        <w:rPr>
          <w:spacing w:val="1"/>
        </w:rPr>
        <w:t xml:space="preserve"> </w:t>
      </w:r>
      <w:r>
        <w:t>травмы</w:t>
      </w:r>
      <w:r>
        <w:rPr>
          <w:spacing w:val="1"/>
        </w:rPr>
        <w:t xml:space="preserve"> </w:t>
      </w:r>
      <w:r>
        <w:t>в</w:t>
      </w:r>
      <w:r>
        <w:rPr>
          <w:spacing w:val="1"/>
        </w:rPr>
        <w:t xml:space="preserve"> </w:t>
      </w:r>
      <w:r>
        <w:t>случае</w:t>
      </w:r>
      <w:r>
        <w:rPr>
          <w:spacing w:val="1"/>
        </w:rPr>
        <w:t xml:space="preserve"> </w:t>
      </w:r>
      <w:r>
        <w:t>попадания</w:t>
      </w:r>
      <w:r>
        <w:rPr>
          <w:spacing w:val="-2"/>
        </w:rPr>
        <w:t xml:space="preserve"> </w:t>
      </w:r>
      <w:r>
        <w:t>в</w:t>
      </w:r>
      <w:r>
        <w:rPr>
          <w:spacing w:val="-4"/>
        </w:rPr>
        <w:t xml:space="preserve"> </w:t>
      </w:r>
      <w:r>
        <w:t>толпу,</w:t>
      </w:r>
      <w:r>
        <w:rPr>
          <w:spacing w:val="2"/>
        </w:rPr>
        <w:t xml:space="preserve"> </w:t>
      </w:r>
      <w:r>
        <w:t>давку;</w:t>
      </w:r>
    </w:p>
    <w:p w:rsidR="00891CF0" w:rsidRDefault="00B23650">
      <w:pPr>
        <w:pStyle w:val="a0"/>
        <w:spacing w:line="348" w:lineRule="auto"/>
        <w:ind w:right="460"/>
      </w:pPr>
      <w:r>
        <w:t>оценивать риски возникновения ситуаций криминогенного характера в общественных</w:t>
      </w:r>
      <w:r>
        <w:rPr>
          <w:spacing w:val="1"/>
        </w:rPr>
        <w:t xml:space="preserve"> </w:t>
      </w:r>
      <w:r>
        <w:t>местах;</w:t>
      </w:r>
    </w:p>
    <w:p w:rsidR="00891CF0" w:rsidRDefault="00B23650">
      <w:pPr>
        <w:pStyle w:val="a0"/>
        <w:spacing w:before="6"/>
      </w:pPr>
      <w:r>
        <w:t>иметь</w:t>
      </w:r>
      <w:r>
        <w:rPr>
          <w:spacing w:val="-9"/>
        </w:rPr>
        <w:t xml:space="preserve"> </w:t>
      </w:r>
      <w:r>
        <w:t>навыки</w:t>
      </w:r>
      <w:r>
        <w:rPr>
          <w:spacing w:val="-7"/>
        </w:rPr>
        <w:t xml:space="preserve"> </w:t>
      </w:r>
      <w:r>
        <w:t>безопасного</w:t>
      </w:r>
      <w:r>
        <w:rPr>
          <w:spacing w:val="-8"/>
        </w:rPr>
        <w:t xml:space="preserve"> </w:t>
      </w:r>
      <w:r>
        <w:t>поведения</w:t>
      </w:r>
      <w:r>
        <w:rPr>
          <w:spacing w:val="-7"/>
        </w:rPr>
        <w:t xml:space="preserve"> </w:t>
      </w:r>
      <w:r>
        <w:t>при</w:t>
      </w:r>
      <w:r>
        <w:rPr>
          <w:spacing w:val="-9"/>
        </w:rPr>
        <w:t xml:space="preserve"> </w:t>
      </w:r>
      <w:r>
        <w:t>проявлении</w:t>
      </w:r>
      <w:r>
        <w:rPr>
          <w:spacing w:val="-4"/>
        </w:rPr>
        <w:t xml:space="preserve"> </w:t>
      </w:r>
      <w:r>
        <w:t>агрессии;</w:t>
      </w:r>
    </w:p>
    <w:p w:rsidR="00891CF0" w:rsidRDefault="00B23650">
      <w:pPr>
        <w:pStyle w:val="a0"/>
        <w:spacing w:before="141" w:line="348" w:lineRule="auto"/>
        <w:ind w:right="465"/>
      </w:pPr>
      <w:r>
        <w:t>иметь представление о безопасном поведении для снижения рисков криминогенного</w:t>
      </w:r>
      <w:r>
        <w:rPr>
          <w:spacing w:val="1"/>
        </w:rPr>
        <w:t xml:space="preserve"> </w:t>
      </w:r>
      <w:r>
        <w:t>характера;</w:t>
      </w:r>
    </w:p>
    <w:p w:rsidR="00891CF0" w:rsidRDefault="00B23650">
      <w:pPr>
        <w:pStyle w:val="a0"/>
        <w:spacing w:before="7"/>
      </w:pPr>
      <w:r>
        <w:t>оценивать</w:t>
      </w:r>
      <w:r>
        <w:rPr>
          <w:spacing w:val="-9"/>
        </w:rPr>
        <w:t xml:space="preserve"> </w:t>
      </w:r>
      <w:r>
        <w:t>риски</w:t>
      </w:r>
      <w:r>
        <w:rPr>
          <w:spacing w:val="-4"/>
        </w:rPr>
        <w:t xml:space="preserve"> </w:t>
      </w:r>
      <w:r>
        <w:t>потеряться</w:t>
      </w:r>
      <w:r>
        <w:rPr>
          <w:spacing w:val="-4"/>
        </w:rPr>
        <w:t xml:space="preserve"> </w:t>
      </w:r>
      <w:r>
        <w:t>в</w:t>
      </w:r>
      <w:r>
        <w:rPr>
          <w:spacing w:val="-8"/>
        </w:rPr>
        <w:t xml:space="preserve"> </w:t>
      </w:r>
      <w:r>
        <w:t>общественном</w:t>
      </w:r>
      <w:r>
        <w:rPr>
          <w:spacing w:val="-5"/>
        </w:rPr>
        <w:t xml:space="preserve"> </w:t>
      </w:r>
      <w:r>
        <w:t>месте;</w:t>
      </w:r>
    </w:p>
    <w:p w:rsidR="00891CF0" w:rsidRDefault="00B23650">
      <w:pPr>
        <w:pStyle w:val="a0"/>
        <w:spacing w:before="149" w:line="348" w:lineRule="auto"/>
        <w:ind w:right="3048"/>
        <w:jc w:val="left"/>
      </w:pPr>
      <w:r>
        <w:t>знать</w:t>
      </w:r>
      <w:r>
        <w:rPr>
          <w:spacing w:val="1"/>
        </w:rPr>
        <w:t xml:space="preserve"> </w:t>
      </w:r>
      <w:r>
        <w:t>порядок</w:t>
      </w:r>
      <w:r>
        <w:rPr>
          <w:spacing w:val="1"/>
        </w:rPr>
        <w:t xml:space="preserve"> </w:t>
      </w:r>
      <w:r>
        <w:t>действий</w:t>
      </w:r>
      <w:r>
        <w:rPr>
          <w:spacing w:val="1"/>
        </w:rPr>
        <w:t xml:space="preserve"> </w:t>
      </w:r>
      <w:r>
        <w:t>в</w:t>
      </w:r>
      <w:r>
        <w:rPr>
          <w:spacing w:val="1"/>
        </w:rPr>
        <w:t xml:space="preserve"> </w:t>
      </w:r>
      <w:r>
        <w:t>случаях,</w:t>
      </w:r>
      <w:r>
        <w:rPr>
          <w:spacing w:val="1"/>
        </w:rPr>
        <w:t xml:space="preserve"> </w:t>
      </w:r>
      <w:r>
        <w:t>когда</w:t>
      </w:r>
      <w:r>
        <w:rPr>
          <w:spacing w:val="1"/>
        </w:rPr>
        <w:t xml:space="preserve"> </w:t>
      </w:r>
      <w:r>
        <w:t>потерялся</w:t>
      </w:r>
      <w:r>
        <w:rPr>
          <w:spacing w:val="1"/>
        </w:rPr>
        <w:t xml:space="preserve"> </w:t>
      </w:r>
      <w:r>
        <w:t>человек;</w:t>
      </w:r>
      <w:r>
        <w:rPr>
          <w:spacing w:val="1"/>
        </w:rPr>
        <w:t xml:space="preserve"> </w:t>
      </w:r>
      <w:r>
        <w:t>знать</w:t>
      </w:r>
      <w:r>
        <w:rPr>
          <w:spacing w:val="-67"/>
        </w:rPr>
        <w:t xml:space="preserve"> </w:t>
      </w:r>
      <w:r>
        <w:t>правила</w:t>
      </w:r>
      <w:r>
        <w:rPr>
          <w:spacing w:val="-7"/>
        </w:rPr>
        <w:t xml:space="preserve"> </w:t>
      </w:r>
      <w:r>
        <w:t>пожарной</w:t>
      </w:r>
      <w:r>
        <w:rPr>
          <w:spacing w:val="-6"/>
        </w:rPr>
        <w:t xml:space="preserve"> </w:t>
      </w:r>
      <w:r>
        <w:t>безопасности</w:t>
      </w:r>
      <w:r>
        <w:rPr>
          <w:spacing w:val="-3"/>
        </w:rPr>
        <w:t xml:space="preserve"> </w:t>
      </w:r>
      <w:r>
        <w:t>в</w:t>
      </w:r>
      <w:r>
        <w:rPr>
          <w:spacing w:val="-6"/>
        </w:rPr>
        <w:t xml:space="preserve"> </w:t>
      </w:r>
      <w:r>
        <w:t>общественных местах;</w:t>
      </w:r>
    </w:p>
    <w:p w:rsidR="00891CF0" w:rsidRDefault="00B23650">
      <w:pPr>
        <w:pStyle w:val="a0"/>
        <w:spacing w:before="5" w:line="350" w:lineRule="auto"/>
        <w:jc w:val="left"/>
      </w:pPr>
      <w:r>
        <w:t>понимать</w:t>
      </w:r>
      <w:r>
        <w:rPr>
          <w:spacing w:val="14"/>
        </w:rPr>
        <w:t xml:space="preserve"> </w:t>
      </w:r>
      <w:r>
        <w:t>особенности</w:t>
      </w:r>
      <w:r>
        <w:rPr>
          <w:spacing w:val="19"/>
        </w:rPr>
        <w:t xml:space="preserve"> </w:t>
      </w:r>
      <w:r>
        <w:t>поведения</w:t>
      </w:r>
      <w:r>
        <w:rPr>
          <w:spacing w:val="16"/>
        </w:rPr>
        <w:t xml:space="preserve"> </w:t>
      </w:r>
      <w:r>
        <w:t>при</w:t>
      </w:r>
      <w:r>
        <w:rPr>
          <w:spacing w:val="16"/>
        </w:rPr>
        <w:t xml:space="preserve"> </w:t>
      </w:r>
      <w:r>
        <w:t>угрозе</w:t>
      </w:r>
      <w:r>
        <w:rPr>
          <w:spacing w:val="17"/>
        </w:rPr>
        <w:t xml:space="preserve"> </w:t>
      </w:r>
      <w:r>
        <w:t>пожара</w:t>
      </w:r>
      <w:r>
        <w:rPr>
          <w:spacing w:val="17"/>
        </w:rPr>
        <w:t xml:space="preserve"> </w:t>
      </w:r>
      <w:r>
        <w:t>и</w:t>
      </w:r>
      <w:r>
        <w:rPr>
          <w:spacing w:val="16"/>
        </w:rPr>
        <w:t xml:space="preserve"> </w:t>
      </w:r>
      <w:r>
        <w:t>пожаре</w:t>
      </w:r>
      <w:r>
        <w:rPr>
          <w:spacing w:val="18"/>
        </w:rPr>
        <w:t xml:space="preserve"> </w:t>
      </w:r>
      <w:r>
        <w:t>в</w:t>
      </w:r>
      <w:r>
        <w:rPr>
          <w:spacing w:val="14"/>
        </w:rPr>
        <w:t xml:space="preserve"> </w:t>
      </w:r>
      <w:r>
        <w:t>общественных</w:t>
      </w:r>
      <w:r w:rsidR="004A1FDA">
        <w:t xml:space="preserve"> </w:t>
      </w:r>
      <w:r>
        <w:t>местах</w:t>
      </w:r>
      <w:r>
        <w:rPr>
          <w:spacing w:val="-67"/>
        </w:rPr>
        <w:t xml:space="preserve"> </w:t>
      </w:r>
      <w:r>
        <w:t>разного</w:t>
      </w:r>
      <w:r>
        <w:rPr>
          <w:spacing w:val="1"/>
        </w:rPr>
        <w:t xml:space="preserve"> </w:t>
      </w:r>
      <w:r>
        <w:t>типа;</w:t>
      </w:r>
    </w:p>
    <w:p w:rsidR="00891CF0" w:rsidRDefault="00B23650">
      <w:pPr>
        <w:pStyle w:val="a0"/>
        <w:spacing w:line="350" w:lineRule="auto"/>
        <w:jc w:val="left"/>
      </w:pPr>
      <w:r>
        <w:t>знать правила поведения при угрозе обрушения или обрушении зданий или</w:t>
      </w:r>
      <w:r w:rsidR="004A1FDA">
        <w:t xml:space="preserve"> </w:t>
      </w:r>
      <w:r>
        <w:t>отдельных</w:t>
      </w:r>
      <w:r>
        <w:rPr>
          <w:spacing w:val="-67"/>
        </w:rPr>
        <w:t xml:space="preserve"> </w:t>
      </w:r>
      <w:r>
        <w:t>конструкций;</w:t>
      </w:r>
    </w:p>
    <w:p w:rsidR="00891CF0" w:rsidRDefault="00B23650">
      <w:pPr>
        <w:pStyle w:val="a0"/>
        <w:tabs>
          <w:tab w:val="left" w:pos="2164"/>
          <w:tab w:val="left" w:pos="4159"/>
          <w:tab w:val="left" w:pos="4540"/>
          <w:tab w:val="left" w:pos="5887"/>
          <w:tab w:val="left" w:pos="7373"/>
          <w:tab w:val="left" w:pos="8057"/>
          <w:tab w:val="left" w:pos="9070"/>
          <w:tab w:val="left" w:pos="9757"/>
          <w:tab w:val="left" w:pos="10134"/>
        </w:tabs>
        <w:spacing w:line="348" w:lineRule="auto"/>
        <w:ind w:right="525"/>
        <w:jc w:val="left"/>
      </w:pPr>
      <w:r>
        <w:t>иметь</w:t>
      </w:r>
      <w:r>
        <w:tab/>
        <w:t>представление</w:t>
      </w:r>
      <w:r>
        <w:tab/>
        <w:t>о</w:t>
      </w:r>
      <w:r>
        <w:tab/>
        <w:t>правилах</w:t>
      </w:r>
      <w:r>
        <w:tab/>
        <w:t>поведения</w:t>
      </w:r>
      <w:r>
        <w:tab/>
        <w:t>при</w:t>
      </w:r>
      <w:r>
        <w:tab/>
        <w:t>угрозе</w:t>
      </w:r>
      <w:r>
        <w:tab/>
        <w:t>или</w:t>
      </w:r>
      <w:r>
        <w:tab/>
        <w:t>в</w:t>
      </w:r>
      <w:r>
        <w:tab/>
      </w:r>
      <w:r>
        <w:rPr>
          <w:spacing w:val="-1"/>
        </w:rPr>
        <w:t>случае</w:t>
      </w:r>
      <w:r>
        <w:rPr>
          <w:spacing w:val="-67"/>
        </w:rPr>
        <w:t xml:space="preserve"> </w:t>
      </w:r>
      <w:r>
        <w:t>террористического</w:t>
      </w:r>
      <w:r>
        <w:rPr>
          <w:spacing w:val="-4"/>
        </w:rPr>
        <w:t xml:space="preserve"> </w:t>
      </w:r>
      <w:r>
        <w:t>акта в</w:t>
      </w:r>
      <w:r>
        <w:rPr>
          <w:spacing w:val="-1"/>
        </w:rPr>
        <w:t xml:space="preserve"> </w:t>
      </w:r>
      <w:r>
        <w:t>общественном месте.</w:t>
      </w:r>
    </w:p>
    <w:p w:rsidR="00891CF0" w:rsidRDefault="00B23650" w:rsidP="00461614">
      <w:pPr>
        <w:pStyle w:val="1"/>
        <w:numPr>
          <w:ilvl w:val="0"/>
          <w:numId w:val="81"/>
        </w:numPr>
        <w:tabs>
          <w:tab w:val="left" w:pos="1569"/>
          <w:tab w:val="left" w:pos="1570"/>
        </w:tabs>
        <w:spacing w:before="11"/>
        <w:ind w:hanging="1190"/>
      </w:pPr>
      <w:r>
        <w:t>КЛАСС</w:t>
      </w:r>
    </w:p>
    <w:p w:rsidR="00891CF0" w:rsidRDefault="00B23650">
      <w:pPr>
        <w:spacing w:before="146"/>
        <w:ind w:left="380"/>
        <w:rPr>
          <w:b/>
          <w:sz w:val="28"/>
        </w:rPr>
      </w:pPr>
      <w:r>
        <w:rPr>
          <w:b/>
          <w:sz w:val="28"/>
        </w:rPr>
        <w:t>Модуль</w:t>
      </w:r>
      <w:r>
        <w:rPr>
          <w:b/>
          <w:spacing w:val="-5"/>
          <w:sz w:val="28"/>
        </w:rPr>
        <w:t xml:space="preserve"> </w:t>
      </w:r>
      <w:r>
        <w:rPr>
          <w:b/>
          <w:sz w:val="28"/>
        </w:rPr>
        <w:t>№</w:t>
      </w:r>
      <w:r>
        <w:rPr>
          <w:b/>
          <w:spacing w:val="-4"/>
          <w:sz w:val="28"/>
        </w:rPr>
        <w:t xml:space="preserve"> </w:t>
      </w:r>
      <w:r>
        <w:rPr>
          <w:b/>
          <w:sz w:val="28"/>
        </w:rPr>
        <w:t>7</w:t>
      </w:r>
      <w:r>
        <w:rPr>
          <w:b/>
          <w:spacing w:val="-5"/>
          <w:sz w:val="28"/>
        </w:rPr>
        <w:t xml:space="preserve"> </w:t>
      </w:r>
      <w:r>
        <w:rPr>
          <w:b/>
          <w:sz w:val="28"/>
        </w:rPr>
        <w:t>«Безопасность</w:t>
      </w:r>
      <w:r>
        <w:rPr>
          <w:b/>
          <w:spacing w:val="-3"/>
          <w:sz w:val="28"/>
        </w:rPr>
        <w:t xml:space="preserve"> </w:t>
      </w:r>
      <w:r>
        <w:rPr>
          <w:b/>
          <w:sz w:val="28"/>
        </w:rPr>
        <w:t>в</w:t>
      </w:r>
      <w:r>
        <w:rPr>
          <w:b/>
          <w:spacing w:val="-5"/>
          <w:sz w:val="28"/>
        </w:rPr>
        <w:t xml:space="preserve"> </w:t>
      </w:r>
      <w:r>
        <w:rPr>
          <w:b/>
          <w:sz w:val="28"/>
        </w:rPr>
        <w:t>природной</w:t>
      </w:r>
      <w:r>
        <w:rPr>
          <w:b/>
          <w:spacing w:val="-4"/>
          <w:sz w:val="28"/>
        </w:rPr>
        <w:t xml:space="preserve"> </w:t>
      </w:r>
      <w:r>
        <w:rPr>
          <w:b/>
          <w:sz w:val="28"/>
        </w:rPr>
        <w:t>среде»:</w:t>
      </w:r>
    </w:p>
    <w:p w:rsidR="00891CF0" w:rsidRDefault="00B23650">
      <w:pPr>
        <w:pStyle w:val="a0"/>
        <w:spacing w:before="139"/>
        <w:jc w:val="left"/>
      </w:pPr>
      <w:r>
        <w:t>выделять</w:t>
      </w:r>
      <w:r>
        <w:rPr>
          <w:spacing w:val="-14"/>
        </w:rPr>
        <w:t xml:space="preserve"> </w:t>
      </w:r>
      <w:r>
        <w:t>и</w:t>
      </w:r>
      <w:r>
        <w:rPr>
          <w:spacing w:val="-5"/>
        </w:rPr>
        <w:t xml:space="preserve"> </w:t>
      </w:r>
      <w:r>
        <w:t>классифицировать</w:t>
      </w:r>
      <w:r>
        <w:rPr>
          <w:spacing w:val="-7"/>
        </w:rPr>
        <w:t xml:space="preserve"> </w:t>
      </w:r>
      <w:r>
        <w:t>источники</w:t>
      </w:r>
      <w:r>
        <w:rPr>
          <w:spacing w:val="-4"/>
        </w:rPr>
        <w:t xml:space="preserve"> </w:t>
      </w:r>
      <w:r>
        <w:t>опасности</w:t>
      </w:r>
      <w:r>
        <w:rPr>
          <w:spacing w:val="-5"/>
        </w:rPr>
        <w:t xml:space="preserve"> </w:t>
      </w:r>
      <w:r>
        <w:t>в</w:t>
      </w:r>
      <w:r>
        <w:rPr>
          <w:spacing w:val="-9"/>
        </w:rPr>
        <w:t xml:space="preserve"> </w:t>
      </w:r>
      <w:r>
        <w:t>природной</w:t>
      </w:r>
      <w:r>
        <w:rPr>
          <w:spacing w:val="-3"/>
        </w:rPr>
        <w:t xml:space="preserve"> </w:t>
      </w:r>
      <w:r>
        <w:t>среде;</w:t>
      </w:r>
    </w:p>
    <w:p w:rsidR="00891CF0" w:rsidRDefault="00B23650">
      <w:pPr>
        <w:pStyle w:val="a0"/>
        <w:spacing w:before="148" w:line="348" w:lineRule="auto"/>
        <w:ind w:right="951"/>
        <w:jc w:val="left"/>
      </w:pPr>
      <w:r>
        <w:t>знать особенности безопасного поведения при нахождении в природной среде, в</w:t>
      </w:r>
      <w:r w:rsidR="004A1FDA">
        <w:t xml:space="preserve"> </w:t>
      </w:r>
      <w:r>
        <w:t>том</w:t>
      </w:r>
      <w:r>
        <w:rPr>
          <w:spacing w:val="-67"/>
        </w:rPr>
        <w:t xml:space="preserve"> </w:t>
      </w:r>
      <w:r>
        <w:t>числе</w:t>
      </w:r>
      <w:r>
        <w:rPr>
          <w:spacing w:val="-4"/>
        </w:rPr>
        <w:t xml:space="preserve"> </w:t>
      </w:r>
      <w:r>
        <w:t>в</w:t>
      </w:r>
      <w:r>
        <w:rPr>
          <w:spacing w:val="-4"/>
        </w:rPr>
        <w:t xml:space="preserve"> </w:t>
      </w:r>
      <w:r>
        <w:t>лесу,</w:t>
      </w:r>
      <w:r>
        <w:rPr>
          <w:spacing w:val="-2"/>
        </w:rPr>
        <w:t xml:space="preserve"> </w:t>
      </w:r>
      <w:r>
        <w:t>на водоёмах,</w:t>
      </w:r>
      <w:r>
        <w:rPr>
          <w:spacing w:val="1"/>
        </w:rPr>
        <w:t xml:space="preserve"> </w:t>
      </w:r>
      <w:r>
        <w:t>в</w:t>
      </w:r>
      <w:r>
        <w:rPr>
          <w:spacing w:val="-4"/>
        </w:rPr>
        <w:t xml:space="preserve"> </w:t>
      </w:r>
      <w:r>
        <w:t>горах;</w:t>
      </w:r>
    </w:p>
    <w:p w:rsidR="00891CF0" w:rsidRDefault="00B23650">
      <w:pPr>
        <w:pStyle w:val="a0"/>
        <w:tabs>
          <w:tab w:val="left" w:pos="1593"/>
          <w:tab w:val="left" w:pos="3808"/>
          <w:tab w:val="left" w:pos="5830"/>
          <w:tab w:val="left" w:pos="7609"/>
          <w:tab w:val="left" w:pos="8919"/>
        </w:tabs>
        <w:spacing w:before="5" w:line="288" w:lineRule="auto"/>
        <w:ind w:right="455"/>
        <w:jc w:val="left"/>
      </w:pPr>
      <w:r>
        <w:t>иметь</w:t>
      </w:r>
      <w:r>
        <w:rPr>
          <w:spacing w:val="1"/>
        </w:rPr>
        <w:t xml:space="preserve"> </w:t>
      </w:r>
      <w:r>
        <w:t>представление</w:t>
      </w:r>
      <w:r>
        <w:rPr>
          <w:spacing w:val="70"/>
        </w:rPr>
        <w:t xml:space="preserve"> </w:t>
      </w:r>
      <w:r>
        <w:t>о</w:t>
      </w:r>
      <w:r>
        <w:rPr>
          <w:spacing w:val="70"/>
        </w:rPr>
        <w:t xml:space="preserve"> </w:t>
      </w:r>
      <w:r>
        <w:t>способах</w:t>
      </w:r>
      <w:r>
        <w:rPr>
          <w:spacing w:val="70"/>
        </w:rPr>
        <w:t xml:space="preserve"> </w:t>
      </w:r>
      <w:r>
        <w:t>ориентирования</w:t>
      </w:r>
      <w:r>
        <w:rPr>
          <w:spacing w:val="70"/>
        </w:rPr>
        <w:t xml:space="preserve"> </w:t>
      </w:r>
      <w:r>
        <w:t>на</w:t>
      </w:r>
      <w:r>
        <w:rPr>
          <w:spacing w:val="70"/>
        </w:rPr>
        <w:t xml:space="preserve"> </w:t>
      </w:r>
      <w:r>
        <w:t>местности;</w:t>
      </w:r>
      <w:r>
        <w:rPr>
          <w:spacing w:val="70"/>
        </w:rPr>
        <w:t xml:space="preserve"> </w:t>
      </w:r>
      <w:r>
        <w:t>знать разные</w:t>
      </w:r>
      <w:r>
        <w:rPr>
          <w:spacing w:val="1"/>
        </w:rPr>
        <w:t xml:space="preserve"> </w:t>
      </w:r>
      <w:r>
        <w:t>способы</w:t>
      </w:r>
      <w:r>
        <w:tab/>
        <w:t>ориентирования,</w:t>
      </w:r>
      <w:r>
        <w:tab/>
        <w:t>сравнивать</w:t>
      </w:r>
      <w:r>
        <w:rPr>
          <w:spacing w:val="126"/>
        </w:rPr>
        <w:t xml:space="preserve"> </w:t>
      </w:r>
      <w:r>
        <w:t>их</w:t>
      </w:r>
      <w:r>
        <w:tab/>
        <w:t>особенности,</w:t>
      </w:r>
      <w:r>
        <w:tab/>
        <w:t>выделять</w:t>
      </w:r>
      <w:r>
        <w:tab/>
        <w:t>преимущества</w:t>
      </w:r>
      <w:r>
        <w:rPr>
          <w:spacing w:val="47"/>
        </w:rPr>
        <w:t xml:space="preserve"> </w:t>
      </w:r>
      <w:r>
        <w:t>и</w:t>
      </w:r>
    </w:p>
    <w:p w:rsidR="00891CF0" w:rsidRDefault="00B23650">
      <w:pPr>
        <w:pStyle w:val="a0"/>
        <w:spacing w:before="84"/>
        <w:jc w:val="left"/>
      </w:pPr>
      <w:r>
        <w:t>недостатки;</w:t>
      </w:r>
    </w:p>
    <w:p w:rsidR="00891CF0" w:rsidRDefault="00891CF0">
      <w:pPr>
        <w:sectPr w:rsidR="00891CF0">
          <w:headerReference w:type="default" r:id="rId217"/>
          <w:footerReference w:type="default" r:id="rId218"/>
          <w:pgSz w:w="11920" w:h="16860"/>
          <w:pgMar w:top="820" w:right="200" w:bottom="760" w:left="260" w:header="573" w:footer="577" w:gutter="0"/>
          <w:cols w:space="720"/>
        </w:sectPr>
      </w:pPr>
    </w:p>
    <w:p w:rsidR="00891CF0" w:rsidRDefault="00B23650">
      <w:pPr>
        <w:pStyle w:val="a0"/>
        <w:spacing w:line="348" w:lineRule="auto"/>
        <w:ind w:right="460"/>
      </w:pPr>
      <w:r>
        <w:lastRenderedPageBreak/>
        <w:t>знать правила безопасного поведения, минимизирующие риски потеряться в</w:t>
      </w:r>
      <w:r w:rsidR="004A1FDA">
        <w:t xml:space="preserve"> </w:t>
      </w:r>
      <w:r>
        <w:t>природной</w:t>
      </w:r>
      <w:r>
        <w:rPr>
          <w:spacing w:val="1"/>
        </w:rPr>
        <w:t xml:space="preserve"> </w:t>
      </w:r>
      <w:r>
        <w:t>среде;</w:t>
      </w:r>
    </w:p>
    <w:p w:rsidR="00891CF0" w:rsidRDefault="00B23650">
      <w:pPr>
        <w:pStyle w:val="a0"/>
      </w:pPr>
      <w:r>
        <w:t>знать</w:t>
      </w:r>
      <w:r>
        <w:rPr>
          <w:spacing w:val="-5"/>
        </w:rPr>
        <w:t xml:space="preserve"> </w:t>
      </w:r>
      <w:r>
        <w:t>о</w:t>
      </w:r>
      <w:r>
        <w:rPr>
          <w:spacing w:val="-4"/>
        </w:rPr>
        <w:t xml:space="preserve"> </w:t>
      </w:r>
      <w:r>
        <w:t>порядке</w:t>
      </w:r>
      <w:r>
        <w:rPr>
          <w:spacing w:val="-6"/>
        </w:rPr>
        <w:t xml:space="preserve"> </w:t>
      </w:r>
      <w:r>
        <w:t>действий,</w:t>
      </w:r>
      <w:r>
        <w:rPr>
          <w:spacing w:val="-5"/>
        </w:rPr>
        <w:t xml:space="preserve"> </w:t>
      </w:r>
      <w:r>
        <w:t>если</w:t>
      </w:r>
      <w:r>
        <w:rPr>
          <w:spacing w:val="-4"/>
        </w:rPr>
        <w:t xml:space="preserve"> </w:t>
      </w:r>
      <w:r>
        <w:t>человек</w:t>
      </w:r>
      <w:r>
        <w:rPr>
          <w:spacing w:val="-10"/>
        </w:rPr>
        <w:t xml:space="preserve"> </w:t>
      </w:r>
      <w:r>
        <w:t>потерялся</w:t>
      </w:r>
      <w:r>
        <w:rPr>
          <w:spacing w:val="-2"/>
        </w:rPr>
        <w:t xml:space="preserve"> </w:t>
      </w:r>
      <w:r>
        <w:t>в</w:t>
      </w:r>
      <w:r>
        <w:rPr>
          <w:spacing w:val="-8"/>
        </w:rPr>
        <w:t xml:space="preserve"> </w:t>
      </w:r>
      <w:r>
        <w:t>природной</w:t>
      </w:r>
      <w:r>
        <w:rPr>
          <w:spacing w:val="-2"/>
        </w:rPr>
        <w:t xml:space="preserve"> </w:t>
      </w:r>
      <w:r>
        <w:t>среде;</w:t>
      </w:r>
    </w:p>
    <w:p w:rsidR="00891CF0" w:rsidRDefault="00B23650">
      <w:pPr>
        <w:pStyle w:val="a0"/>
        <w:spacing w:before="142" w:line="348" w:lineRule="auto"/>
        <w:ind w:right="462"/>
      </w:pPr>
      <w:r>
        <w:t>иметь</w:t>
      </w:r>
      <w:r>
        <w:rPr>
          <w:spacing w:val="18"/>
        </w:rPr>
        <w:t xml:space="preserve"> </w:t>
      </w:r>
      <w:r>
        <w:t>представление</w:t>
      </w:r>
      <w:r>
        <w:rPr>
          <w:spacing w:val="20"/>
        </w:rPr>
        <w:t xml:space="preserve"> </w:t>
      </w:r>
      <w:r>
        <w:t>об</w:t>
      </w:r>
      <w:r>
        <w:rPr>
          <w:spacing w:val="20"/>
        </w:rPr>
        <w:t xml:space="preserve"> </w:t>
      </w:r>
      <w:r>
        <w:t>основных</w:t>
      </w:r>
      <w:r>
        <w:rPr>
          <w:spacing w:val="21"/>
        </w:rPr>
        <w:t xml:space="preserve"> </w:t>
      </w:r>
      <w:r>
        <w:t>источниках</w:t>
      </w:r>
      <w:r>
        <w:rPr>
          <w:spacing w:val="21"/>
        </w:rPr>
        <w:t xml:space="preserve"> </w:t>
      </w:r>
      <w:r>
        <w:t>опасности</w:t>
      </w:r>
      <w:r>
        <w:rPr>
          <w:spacing w:val="21"/>
        </w:rPr>
        <w:t xml:space="preserve"> </w:t>
      </w:r>
      <w:r>
        <w:t>при</w:t>
      </w:r>
      <w:r>
        <w:rPr>
          <w:spacing w:val="21"/>
        </w:rPr>
        <w:t xml:space="preserve"> </w:t>
      </w:r>
      <w:r>
        <w:t>автономном</w:t>
      </w:r>
      <w:r>
        <w:rPr>
          <w:spacing w:val="20"/>
        </w:rPr>
        <w:t xml:space="preserve"> </w:t>
      </w:r>
      <w:r>
        <w:t>нахождении</w:t>
      </w:r>
      <w:r>
        <w:rPr>
          <w:spacing w:val="-68"/>
        </w:rPr>
        <w:t xml:space="preserve"> </w:t>
      </w:r>
      <w:r>
        <w:t>в</w:t>
      </w:r>
      <w:r>
        <w:rPr>
          <w:spacing w:val="-5"/>
        </w:rPr>
        <w:t xml:space="preserve"> </w:t>
      </w:r>
      <w:r>
        <w:t>природной</w:t>
      </w:r>
      <w:r>
        <w:rPr>
          <w:spacing w:val="-1"/>
        </w:rPr>
        <w:t xml:space="preserve"> </w:t>
      </w:r>
      <w:r>
        <w:t>среде,</w:t>
      </w:r>
      <w:r>
        <w:rPr>
          <w:spacing w:val="-3"/>
        </w:rPr>
        <w:t xml:space="preserve"> </w:t>
      </w:r>
      <w:r>
        <w:t>способах</w:t>
      </w:r>
      <w:r>
        <w:rPr>
          <w:spacing w:val="1"/>
        </w:rPr>
        <w:t xml:space="preserve"> </w:t>
      </w:r>
      <w:r>
        <w:t>подачи</w:t>
      </w:r>
      <w:r>
        <w:rPr>
          <w:spacing w:val="-1"/>
        </w:rPr>
        <w:t xml:space="preserve"> </w:t>
      </w:r>
      <w:r>
        <w:t>сигнала</w:t>
      </w:r>
      <w:r>
        <w:rPr>
          <w:spacing w:val="-2"/>
        </w:rPr>
        <w:t xml:space="preserve"> </w:t>
      </w:r>
      <w:r>
        <w:t>о</w:t>
      </w:r>
      <w:r>
        <w:rPr>
          <w:spacing w:val="-4"/>
        </w:rPr>
        <w:t xml:space="preserve"> </w:t>
      </w:r>
      <w:r>
        <w:t>помощи;</w:t>
      </w:r>
    </w:p>
    <w:p w:rsidR="00891CF0" w:rsidRDefault="00B23650">
      <w:pPr>
        <w:pStyle w:val="a0"/>
        <w:spacing w:before="5" w:line="350" w:lineRule="auto"/>
        <w:ind w:right="461"/>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сооружения</w:t>
      </w:r>
      <w:r>
        <w:rPr>
          <w:spacing w:val="1"/>
        </w:rPr>
        <w:t xml:space="preserve"> </w:t>
      </w:r>
      <w:r>
        <w:t>убежища</w:t>
      </w:r>
      <w:r>
        <w:rPr>
          <w:spacing w:val="1"/>
        </w:rPr>
        <w:t xml:space="preserve"> </w:t>
      </w:r>
      <w:r>
        <w:t>для</w:t>
      </w:r>
      <w:r>
        <w:rPr>
          <w:spacing w:val="1"/>
        </w:rPr>
        <w:t xml:space="preserve"> </w:t>
      </w:r>
      <w:r>
        <w:t>защиты</w:t>
      </w:r>
      <w:r>
        <w:rPr>
          <w:spacing w:val="1"/>
        </w:rPr>
        <w:t xml:space="preserve"> </w:t>
      </w:r>
      <w:r>
        <w:t>от</w:t>
      </w:r>
      <w:r>
        <w:rPr>
          <w:spacing w:val="1"/>
        </w:rPr>
        <w:t xml:space="preserve"> </w:t>
      </w:r>
      <w:r>
        <w:t>перегрева</w:t>
      </w:r>
      <w:r>
        <w:rPr>
          <w:spacing w:val="1"/>
        </w:rPr>
        <w:t xml:space="preserve"> </w:t>
      </w:r>
      <w:r>
        <w:t>и</w:t>
      </w:r>
      <w:r>
        <w:rPr>
          <w:spacing w:val="1"/>
        </w:rPr>
        <w:t xml:space="preserve"> </w:t>
      </w:r>
      <w:r>
        <w:t>переохлаждения, получения воды и пищи, правилах поведения при встрече</w:t>
      </w:r>
      <w:r>
        <w:rPr>
          <w:spacing w:val="1"/>
        </w:rPr>
        <w:t xml:space="preserve"> </w:t>
      </w:r>
      <w:r>
        <w:t>с дикими</w:t>
      </w:r>
      <w:r>
        <w:rPr>
          <w:spacing w:val="1"/>
        </w:rPr>
        <w:t xml:space="preserve"> </w:t>
      </w:r>
      <w:r>
        <w:t>животными;</w:t>
      </w:r>
    </w:p>
    <w:p w:rsidR="00891CF0" w:rsidRDefault="00B23650">
      <w:pPr>
        <w:pStyle w:val="a0"/>
        <w:spacing w:line="350" w:lineRule="auto"/>
        <w:ind w:right="459"/>
      </w:pPr>
      <w:r>
        <w:t>иметь навыки первой помощи при перегреве, переохлаждении, отморожении, навыки</w:t>
      </w:r>
      <w:r>
        <w:rPr>
          <w:spacing w:val="1"/>
        </w:rPr>
        <w:t xml:space="preserve"> </w:t>
      </w:r>
      <w:r>
        <w:t>транспортировки</w:t>
      </w:r>
      <w:r>
        <w:rPr>
          <w:spacing w:val="-4"/>
        </w:rPr>
        <w:t xml:space="preserve"> </w:t>
      </w:r>
      <w:r>
        <w:t>пострадавших;</w:t>
      </w:r>
    </w:p>
    <w:p w:rsidR="00891CF0" w:rsidRDefault="00B23650">
      <w:pPr>
        <w:pStyle w:val="a0"/>
      </w:pPr>
      <w:r>
        <w:t>называть</w:t>
      </w:r>
      <w:r>
        <w:rPr>
          <w:spacing w:val="-10"/>
        </w:rPr>
        <w:t xml:space="preserve"> </w:t>
      </w:r>
      <w:r>
        <w:t>и</w:t>
      </w:r>
      <w:r>
        <w:rPr>
          <w:spacing w:val="-4"/>
        </w:rPr>
        <w:t xml:space="preserve"> </w:t>
      </w:r>
      <w:r>
        <w:t>характеризовать</w:t>
      </w:r>
      <w:r>
        <w:rPr>
          <w:spacing w:val="-7"/>
        </w:rPr>
        <w:t xml:space="preserve"> </w:t>
      </w:r>
      <w:r>
        <w:t>природные</w:t>
      </w:r>
      <w:r>
        <w:rPr>
          <w:spacing w:val="-9"/>
        </w:rPr>
        <w:t xml:space="preserve"> </w:t>
      </w:r>
      <w:r>
        <w:t>чрезвычайные</w:t>
      </w:r>
      <w:r>
        <w:rPr>
          <w:spacing w:val="-3"/>
        </w:rPr>
        <w:t xml:space="preserve"> </w:t>
      </w:r>
      <w:r>
        <w:t>ситуации;</w:t>
      </w:r>
    </w:p>
    <w:p w:rsidR="00891CF0" w:rsidRDefault="00B23650">
      <w:pPr>
        <w:pStyle w:val="a0"/>
        <w:spacing w:before="143" w:line="350" w:lineRule="auto"/>
        <w:ind w:right="454"/>
      </w:pPr>
      <w:r>
        <w:t>выделять наиболее характерные риски для своего региона с учётом географических,</w:t>
      </w:r>
      <w:r>
        <w:rPr>
          <w:spacing w:val="1"/>
        </w:rPr>
        <w:t xml:space="preserve"> </w:t>
      </w:r>
      <w:r>
        <w:t>климатических особенностей, традиций ведения хозяйственной</w:t>
      </w:r>
      <w:r w:rsidR="004A1FDA">
        <w:t xml:space="preserve"> </w:t>
      </w:r>
      <w:r>
        <w:t>деятельности, отдыха на</w:t>
      </w:r>
      <w:r>
        <w:rPr>
          <w:spacing w:val="-67"/>
        </w:rPr>
        <w:t xml:space="preserve"> </w:t>
      </w:r>
      <w:r>
        <w:t>природе;</w:t>
      </w:r>
    </w:p>
    <w:p w:rsidR="00891CF0" w:rsidRDefault="00B23650">
      <w:pPr>
        <w:pStyle w:val="a0"/>
        <w:spacing w:line="350" w:lineRule="auto"/>
        <w:ind w:right="465"/>
      </w:pPr>
      <w:r>
        <w:rPr>
          <w:spacing w:val="-1"/>
        </w:rPr>
        <w:t xml:space="preserve">раскрывать применение принципов </w:t>
      </w:r>
      <w:r>
        <w:t>безопасного поведения (предвидеть опасность; по</w:t>
      </w:r>
      <w:r>
        <w:rPr>
          <w:spacing w:val="1"/>
        </w:rPr>
        <w:t xml:space="preserve"> </w:t>
      </w:r>
      <w:r>
        <w:t>возможности</w:t>
      </w:r>
      <w:r>
        <w:rPr>
          <w:spacing w:val="1"/>
        </w:rPr>
        <w:t xml:space="preserve"> </w:t>
      </w:r>
      <w:r>
        <w:t>избежать</w:t>
      </w:r>
      <w:r>
        <w:rPr>
          <w:spacing w:val="1"/>
        </w:rPr>
        <w:t xml:space="preserve"> </w:t>
      </w:r>
      <w:r>
        <w:t>её;</w:t>
      </w:r>
      <w:r>
        <w:rPr>
          <w:spacing w:val="1"/>
        </w:rPr>
        <w:t xml:space="preserve"> </w:t>
      </w:r>
      <w:r>
        <w:t>при</w:t>
      </w:r>
      <w:r>
        <w:rPr>
          <w:spacing w:val="1"/>
        </w:rPr>
        <w:t xml:space="preserve"> </w:t>
      </w:r>
      <w:r>
        <w:t>необходимости</w:t>
      </w:r>
      <w:r>
        <w:rPr>
          <w:spacing w:val="1"/>
        </w:rPr>
        <w:t xml:space="preserve"> </w:t>
      </w:r>
      <w:r>
        <w:t>действовать)</w:t>
      </w:r>
      <w:r>
        <w:rPr>
          <w:spacing w:val="1"/>
        </w:rPr>
        <w:t xml:space="preserve"> </w:t>
      </w:r>
      <w:r>
        <w:t>для</w:t>
      </w:r>
      <w:r>
        <w:rPr>
          <w:spacing w:val="1"/>
        </w:rPr>
        <w:t xml:space="preserve"> </w:t>
      </w:r>
      <w:r>
        <w:t>природных</w:t>
      </w:r>
      <w:r>
        <w:rPr>
          <w:spacing w:val="1"/>
        </w:rPr>
        <w:t xml:space="preserve"> </w:t>
      </w:r>
      <w:r>
        <w:t>чрезвычайных ситуаций;</w:t>
      </w:r>
    </w:p>
    <w:p w:rsidR="00891CF0" w:rsidRDefault="00B23650">
      <w:pPr>
        <w:pStyle w:val="a0"/>
      </w:pPr>
      <w:r>
        <w:t>указывать</w:t>
      </w:r>
      <w:r>
        <w:rPr>
          <w:spacing w:val="-13"/>
        </w:rPr>
        <w:t xml:space="preserve"> </w:t>
      </w:r>
      <w:r>
        <w:t>причины</w:t>
      </w:r>
      <w:r>
        <w:rPr>
          <w:spacing w:val="-11"/>
        </w:rPr>
        <w:t xml:space="preserve"> </w:t>
      </w:r>
      <w:r>
        <w:t>и</w:t>
      </w:r>
      <w:r>
        <w:rPr>
          <w:spacing w:val="-9"/>
        </w:rPr>
        <w:t xml:space="preserve"> </w:t>
      </w:r>
      <w:r>
        <w:t>признаки</w:t>
      </w:r>
      <w:r>
        <w:rPr>
          <w:spacing w:val="-2"/>
        </w:rPr>
        <w:t xml:space="preserve"> </w:t>
      </w:r>
      <w:r>
        <w:t>возникновения</w:t>
      </w:r>
      <w:r>
        <w:rPr>
          <w:spacing w:val="-8"/>
        </w:rPr>
        <w:t xml:space="preserve"> </w:t>
      </w:r>
      <w:r>
        <w:t>природных</w:t>
      </w:r>
      <w:r>
        <w:rPr>
          <w:spacing w:val="-7"/>
        </w:rPr>
        <w:t xml:space="preserve"> </w:t>
      </w:r>
      <w:r>
        <w:t>пожаров;</w:t>
      </w:r>
    </w:p>
    <w:p w:rsidR="00891CF0" w:rsidRDefault="00B23650">
      <w:pPr>
        <w:pStyle w:val="a0"/>
        <w:spacing w:before="139" w:line="350" w:lineRule="auto"/>
        <w:ind w:right="386"/>
        <w:jc w:val="left"/>
      </w:pPr>
      <w:r>
        <w:t>понимать влияние поведения человека на риски возникновения природных пожаров;</w:t>
      </w:r>
      <w:r>
        <w:rPr>
          <w:spacing w:val="1"/>
        </w:rPr>
        <w:t xml:space="preserve"> </w:t>
      </w:r>
      <w:r>
        <w:t>иметь</w:t>
      </w:r>
      <w:r>
        <w:rPr>
          <w:spacing w:val="16"/>
        </w:rPr>
        <w:t xml:space="preserve"> </w:t>
      </w:r>
      <w:r>
        <w:t>представление</w:t>
      </w:r>
      <w:r>
        <w:rPr>
          <w:spacing w:val="17"/>
        </w:rPr>
        <w:t xml:space="preserve"> </w:t>
      </w:r>
      <w:r>
        <w:t>о</w:t>
      </w:r>
      <w:r>
        <w:rPr>
          <w:spacing w:val="18"/>
        </w:rPr>
        <w:t xml:space="preserve"> </w:t>
      </w:r>
      <w:r>
        <w:t>безопасных</w:t>
      </w:r>
      <w:r>
        <w:rPr>
          <w:spacing w:val="18"/>
        </w:rPr>
        <w:t xml:space="preserve"> </w:t>
      </w:r>
      <w:r>
        <w:t>действиях</w:t>
      </w:r>
      <w:r>
        <w:rPr>
          <w:spacing w:val="18"/>
        </w:rPr>
        <w:t xml:space="preserve"> </w:t>
      </w:r>
      <w:r>
        <w:t>при</w:t>
      </w:r>
      <w:r>
        <w:rPr>
          <w:spacing w:val="18"/>
        </w:rPr>
        <w:t xml:space="preserve"> </w:t>
      </w:r>
      <w:r>
        <w:t>угрозе</w:t>
      </w:r>
      <w:r>
        <w:rPr>
          <w:spacing w:val="17"/>
        </w:rPr>
        <w:t xml:space="preserve"> </w:t>
      </w:r>
      <w:r>
        <w:t>и</w:t>
      </w:r>
      <w:r>
        <w:rPr>
          <w:spacing w:val="18"/>
        </w:rPr>
        <w:t xml:space="preserve"> </w:t>
      </w:r>
      <w:r>
        <w:t>возникновении</w:t>
      </w:r>
      <w:r>
        <w:rPr>
          <w:spacing w:val="19"/>
        </w:rPr>
        <w:t xml:space="preserve"> </w:t>
      </w:r>
      <w:r>
        <w:t>природного</w:t>
      </w:r>
      <w:r>
        <w:rPr>
          <w:spacing w:val="-67"/>
        </w:rPr>
        <w:t xml:space="preserve"> </w:t>
      </w:r>
      <w:r>
        <w:t>пожара;</w:t>
      </w:r>
    </w:p>
    <w:p w:rsidR="00891CF0" w:rsidRDefault="00B23650">
      <w:pPr>
        <w:pStyle w:val="a0"/>
        <w:spacing w:line="350" w:lineRule="auto"/>
        <w:jc w:val="left"/>
      </w:pPr>
      <w:r>
        <w:t>называть</w:t>
      </w:r>
      <w:r>
        <w:rPr>
          <w:spacing w:val="24"/>
        </w:rPr>
        <w:t xml:space="preserve"> </w:t>
      </w:r>
      <w:r>
        <w:t>и</w:t>
      </w:r>
      <w:r>
        <w:rPr>
          <w:spacing w:val="26"/>
        </w:rPr>
        <w:t xml:space="preserve"> </w:t>
      </w:r>
      <w:r>
        <w:t>характеризовать</w:t>
      </w:r>
      <w:r>
        <w:rPr>
          <w:spacing w:val="25"/>
        </w:rPr>
        <w:t xml:space="preserve"> </w:t>
      </w:r>
      <w:r>
        <w:t>природные</w:t>
      </w:r>
      <w:r>
        <w:rPr>
          <w:spacing w:val="26"/>
        </w:rPr>
        <w:t xml:space="preserve"> </w:t>
      </w:r>
      <w:r>
        <w:t>чрезвычайные</w:t>
      </w:r>
      <w:r>
        <w:rPr>
          <w:spacing w:val="25"/>
        </w:rPr>
        <w:t xml:space="preserve"> </w:t>
      </w:r>
      <w:r>
        <w:t>ситуации,</w:t>
      </w:r>
      <w:r>
        <w:rPr>
          <w:spacing w:val="26"/>
        </w:rPr>
        <w:t xml:space="preserve"> </w:t>
      </w:r>
      <w:r>
        <w:t>вызванные</w:t>
      </w:r>
      <w:r>
        <w:rPr>
          <w:spacing w:val="25"/>
        </w:rPr>
        <w:t xml:space="preserve"> </w:t>
      </w:r>
      <w:r>
        <w:t>опасными</w:t>
      </w:r>
      <w:r>
        <w:rPr>
          <w:spacing w:val="-67"/>
        </w:rPr>
        <w:t xml:space="preserve"> </w:t>
      </w:r>
      <w:r>
        <w:t>геологическими</w:t>
      </w:r>
      <w:r>
        <w:rPr>
          <w:spacing w:val="-1"/>
        </w:rPr>
        <w:t xml:space="preserve"> </w:t>
      </w:r>
      <w:r>
        <w:t>явлениями</w:t>
      </w:r>
      <w:r>
        <w:rPr>
          <w:spacing w:val="-2"/>
        </w:rPr>
        <w:t xml:space="preserve"> </w:t>
      </w:r>
      <w:r>
        <w:t>и</w:t>
      </w:r>
      <w:r>
        <w:rPr>
          <w:spacing w:val="-5"/>
        </w:rPr>
        <w:t xml:space="preserve"> </w:t>
      </w:r>
      <w:r>
        <w:t>процессами;</w:t>
      </w:r>
    </w:p>
    <w:p w:rsidR="00891CF0" w:rsidRDefault="00B23650">
      <w:pPr>
        <w:pStyle w:val="a0"/>
        <w:spacing w:line="350" w:lineRule="auto"/>
        <w:ind w:right="462"/>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67"/>
        </w:rPr>
        <w:t xml:space="preserve"> </w:t>
      </w:r>
      <w:r>
        <w:t>природных чрезвычайных ситуаций, вызванных опасными</w:t>
      </w:r>
      <w:r w:rsidR="004A1FDA">
        <w:t xml:space="preserve"> </w:t>
      </w:r>
      <w:r>
        <w:t>геологическими явлениями и</w:t>
      </w:r>
      <w:r>
        <w:rPr>
          <w:spacing w:val="1"/>
        </w:rPr>
        <w:t xml:space="preserve"> </w:t>
      </w:r>
      <w:r>
        <w:t>процессами;</w:t>
      </w:r>
    </w:p>
    <w:p w:rsidR="00891CF0" w:rsidRDefault="00B23650">
      <w:pPr>
        <w:pStyle w:val="a0"/>
        <w:spacing w:before="1" w:line="285" w:lineRule="auto"/>
        <w:ind w:right="463"/>
      </w:pPr>
      <w:r>
        <w:t>иметь</w:t>
      </w:r>
      <w:r>
        <w:rPr>
          <w:spacing w:val="1"/>
        </w:rPr>
        <w:t xml:space="preserve"> </w:t>
      </w:r>
      <w:r>
        <w:t>представление</w:t>
      </w:r>
      <w:r>
        <w:rPr>
          <w:spacing w:val="1"/>
        </w:rPr>
        <w:t xml:space="preserve"> </w:t>
      </w:r>
      <w:r>
        <w:t>о</w:t>
      </w:r>
      <w:r>
        <w:rPr>
          <w:spacing w:val="1"/>
        </w:rPr>
        <w:t xml:space="preserve"> </w:t>
      </w:r>
      <w:r>
        <w:t>правилах</w:t>
      </w:r>
      <w:r>
        <w:rPr>
          <w:spacing w:val="71"/>
        </w:rPr>
        <w:t xml:space="preserve"> </w:t>
      </w:r>
      <w:r>
        <w:t>безопасного</w:t>
      </w:r>
      <w:r>
        <w:rPr>
          <w:spacing w:val="71"/>
        </w:rPr>
        <w:t xml:space="preserve"> </w:t>
      </w:r>
      <w:r>
        <w:t>поведения</w:t>
      </w:r>
      <w:r>
        <w:rPr>
          <w:spacing w:val="71"/>
        </w:rPr>
        <w:t xml:space="preserve"> </w:t>
      </w:r>
      <w:r>
        <w:t>при</w:t>
      </w:r>
      <w:r>
        <w:rPr>
          <w:spacing w:val="71"/>
        </w:rPr>
        <w:t xml:space="preserve"> </w:t>
      </w:r>
      <w:r>
        <w:t>природных</w:t>
      </w:r>
      <w:r>
        <w:rPr>
          <w:spacing w:val="1"/>
        </w:rPr>
        <w:t xml:space="preserve"> </w:t>
      </w:r>
      <w:r>
        <w:t>чрезвычайных</w:t>
      </w:r>
      <w:r>
        <w:rPr>
          <w:spacing w:val="70"/>
        </w:rPr>
        <w:t xml:space="preserve"> </w:t>
      </w:r>
      <w:r>
        <w:t>ситуациях,</w:t>
      </w:r>
      <w:r>
        <w:rPr>
          <w:spacing w:val="68"/>
        </w:rPr>
        <w:t xml:space="preserve"> </w:t>
      </w:r>
      <w:r>
        <w:t>вызванных</w:t>
      </w:r>
      <w:r>
        <w:rPr>
          <w:spacing w:val="69"/>
        </w:rPr>
        <w:t xml:space="preserve"> </w:t>
      </w:r>
      <w:r>
        <w:t>опасными</w:t>
      </w:r>
      <w:r>
        <w:rPr>
          <w:spacing w:val="69"/>
        </w:rPr>
        <w:t xml:space="preserve"> </w:t>
      </w:r>
      <w:r>
        <w:t>геологическими</w:t>
      </w:r>
      <w:r>
        <w:rPr>
          <w:spacing w:val="70"/>
        </w:rPr>
        <w:t xml:space="preserve"> </w:t>
      </w:r>
      <w:r>
        <w:t>явлениями</w:t>
      </w:r>
      <w:r>
        <w:rPr>
          <w:spacing w:val="69"/>
        </w:rPr>
        <w:t xml:space="preserve"> </w:t>
      </w:r>
      <w:r>
        <w:t>и</w:t>
      </w:r>
    </w:p>
    <w:p w:rsidR="00891CF0" w:rsidRDefault="00B23650">
      <w:pPr>
        <w:pStyle w:val="a0"/>
        <w:spacing w:before="85"/>
        <w:jc w:val="left"/>
      </w:pPr>
      <w:r>
        <w:t>процессами;</w:t>
      </w:r>
    </w:p>
    <w:p w:rsidR="00891CF0" w:rsidRDefault="00B23650">
      <w:pPr>
        <w:pStyle w:val="a0"/>
        <w:spacing w:before="149" w:line="350" w:lineRule="auto"/>
        <w:ind w:right="455"/>
      </w:pPr>
      <w:r>
        <w:t>оценивать</w:t>
      </w:r>
      <w:r>
        <w:rPr>
          <w:spacing w:val="1"/>
        </w:rPr>
        <w:t xml:space="preserve"> </w:t>
      </w:r>
      <w:r>
        <w:t>риски</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геологическими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для</w:t>
      </w:r>
      <w:r>
        <w:rPr>
          <w:spacing w:val="1"/>
        </w:rPr>
        <w:t xml:space="preserve"> </w:t>
      </w:r>
      <w:r>
        <w:t>своего</w:t>
      </w:r>
      <w:r>
        <w:rPr>
          <w:spacing w:val="1"/>
        </w:rPr>
        <w:t xml:space="preserve"> </w:t>
      </w:r>
      <w:r>
        <w:t>региона,</w:t>
      </w:r>
      <w:r>
        <w:rPr>
          <w:spacing w:val="1"/>
        </w:rPr>
        <w:t xml:space="preserve"> </w:t>
      </w:r>
      <w:r>
        <w:t>приводить</w:t>
      </w:r>
      <w:r>
        <w:rPr>
          <w:spacing w:val="1"/>
        </w:rPr>
        <w:t xml:space="preserve"> </w:t>
      </w:r>
      <w:r>
        <w:t>примеры</w:t>
      </w:r>
      <w:r>
        <w:rPr>
          <w:spacing w:val="1"/>
        </w:rPr>
        <w:t xml:space="preserve"> </w:t>
      </w:r>
      <w:r>
        <w:t>риск-ориентированного</w:t>
      </w:r>
      <w:r>
        <w:rPr>
          <w:spacing w:val="-3"/>
        </w:rPr>
        <w:t xml:space="preserve"> </w:t>
      </w:r>
      <w:r>
        <w:t>поведения;</w:t>
      </w:r>
    </w:p>
    <w:p w:rsidR="00891CF0" w:rsidRDefault="00891CF0">
      <w:pPr>
        <w:spacing w:line="350" w:lineRule="auto"/>
        <w:sectPr w:rsidR="00891CF0">
          <w:headerReference w:type="default" r:id="rId219"/>
          <w:footerReference w:type="default" r:id="rId220"/>
          <w:pgSz w:w="11920" w:h="16860"/>
          <w:pgMar w:top="820" w:right="200" w:bottom="800" w:left="260" w:header="573" w:footer="607" w:gutter="0"/>
          <w:cols w:space="720"/>
        </w:sectPr>
      </w:pPr>
    </w:p>
    <w:p w:rsidR="00891CF0" w:rsidRDefault="00B23650">
      <w:pPr>
        <w:pStyle w:val="a0"/>
        <w:spacing w:line="348" w:lineRule="auto"/>
        <w:ind w:right="463"/>
      </w:pPr>
      <w:r>
        <w:lastRenderedPageBreak/>
        <w:t>называть и характеризовать природные чрезвычайные ситуации, вызванные опасными</w:t>
      </w:r>
      <w:r>
        <w:rPr>
          <w:spacing w:val="1"/>
        </w:rPr>
        <w:t xml:space="preserve"> </w:t>
      </w:r>
      <w:r>
        <w:t>гидрологическими</w:t>
      </w:r>
      <w:r>
        <w:rPr>
          <w:spacing w:val="-1"/>
        </w:rPr>
        <w:t xml:space="preserve"> </w:t>
      </w:r>
      <w:r>
        <w:t>явлениями и процессами;</w:t>
      </w:r>
    </w:p>
    <w:p w:rsidR="00891CF0" w:rsidRDefault="00B23650">
      <w:pPr>
        <w:pStyle w:val="a0"/>
        <w:spacing w:line="350" w:lineRule="auto"/>
        <w:ind w:right="459"/>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67"/>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гидрологическими</w:t>
      </w:r>
      <w:r>
        <w:rPr>
          <w:spacing w:val="1"/>
        </w:rPr>
        <w:t xml:space="preserve"> </w:t>
      </w:r>
      <w:r>
        <w:t>явлениями</w:t>
      </w:r>
      <w:r>
        <w:rPr>
          <w:spacing w:val="-4"/>
        </w:rPr>
        <w:t xml:space="preserve"> </w:t>
      </w:r>
      <w:r>
        <w:t>и</w:t>
      </w:r>
      <w:r>
        <w:rPr>
          <w:spacing w:val="-1"/>
        </w:rPr>
        <w:t xml:space="preserve"> </w:t>
      </w:r>
      <w:r>
        <w:t>процессами;</w:t>
      </w:r>
    </w:p>
    <w:p w:rsidR="00891CF0" w:rsidRDefault="00B23650">
      <w:pPr>
        <w:pStyle w:val="a0"/>
        <w:tabs>
          <w:tab w:val="left" w:pos="1919"/>
          <w:tab w:val="left" w:pos="2937"/>
          <w:tab w:val="left" w:pos="4598"/>
          <w:tab w:val="left" w:pos="6648"/>
          <w:tab w:val="left" w:pos="8146"/>
          <w:tab w:val="left" w:pos="9781"/>
        </w:tabs>
        <w:spacing w:line="350" w:lineRule="auto"/>
        <w:ind w:right="465"/>
        <w:jc w:val="left"/>
      </w:pPr>
      <w:r>
        <w:t>иметь</w:t>
      </w:r>
      <w:r>
        <w:rPr>
          <w:spacing w:val="13"/>
        </w:rPr>
        <w:t xml:space="preserve"> </w:t>
      </w:r>
      <w:r>
        <w:t>представление</w:t>
      </w:r>
      <w:r>
        <w:rPr>
          <w:spacing w:val="13"/>
        </w:rPr>
        <w:t xml:space="preserve"> </w:t>
      </w:r>
      <w:r>
        <w:t>о</w:t>
      </w:r>
      <w:r>
        <w:rPr>
          <w:spacing w:val="15"/>
        </w:rPr>
        <w:t xml:space="preserve"> </w:t>
      </w:r>
      <w:r>
        <w:t>правилах</w:t>
      </w:r>
      <w:r>
        <w:rPr>
          <w:spacing w:val="13"/>
        </w:rPr>
        <w:t xml:space="preserve"> </w:t>
      </w:r>
      <w:r>
        <w:t>безопасного</w:t>
      </w:r>
      <w:r>
        <w:rPr>
          <w:spacing w:val="15"/>
        </w:rPr>
        <w:t xml:space="preserve"> </w:t>
      </w:r>
      <w:r>
        <w:t>поведения</w:t>
      </w:r>
      <w:r>
        <w:rPr>
          <w:spacing w:val="14"/>
        </w:rPr>
        <w:t xml:space="preserve"> </w:t>
      </w:r>
      <w:r>
        <w:t>при</w:t>
      </w:r>
      <w:r>
        <w:rPr>
          <w:spacing w:val="14"/>
        </w:rPr>
        <w:t xml:space="preserve"> </w:t>
      </w:r>
      <w:r>
        <w:t>природных</w:t>
      </w:r>
      <w:r>
        <w:rPr>
          <w:spacing w:val="15"/>
        </w:rPr>
        <w:t xml:space="preserve"> </w:t>
      </w:r>
      <w:r>
        <w:t>чрезвычайных</w:t>
      </w:r>
      <w:r>
        <w:rPr>
          <w:spacing w:val="-67"/>
        </w:rPr>
        <w:t xml:space="preserve"> </w:t>
      </w:r>
      <w:r>
        <w:t>ситуациях,</w:t>
      </w:r>
      <w:r>
        <w:rPr>
          <w:spacing w:val="1"/>
        </w:rPr>
        <w:t xml:space="preserve"> </w:t>
      </w:r>
      <w:r>
        <w:t>вызванных</w:t>
      </w:r>
      <w:r>
        <w:rPr>
          <w:spacing w:val="2"/>
        </w:rPr>
        <w:t xml:space="preserve"> </w:t>
      </w:r>
      <w:r>
        <w:t>опасными</w:t>
      </w:r>
      <w:r>
        <w:rPr>
          <w:spacing w:val="2"/>
        </w:rPr>
        <w:t xml:space="preserve"> </w:t>
      </w:r>
      <w:r>
        <w:t>гидрологическими</w:t>
      </w:r>
      <w:r>
        <w:rPr>
          <w:spacing w:val="2"/>
        </w:rPr>
        <w:t xml:space="preserve"> </w:t>
      </w:r>
      <w:r>
        <w:t>явлениями</w:t>
      </w:r>
      <w:r>
        <w:rPr>
          <w:spacing w:val="2"/>
        </w:rPr>
        <w:t xml:space="preserve"> </w:t>
      </w:r>
      <w:r>
        <w:t>и</w:t>
      </w:r>
      <w:r>
        <w:rPr>
          <w:spacing w:val="1"/>
        </w:rPr>
        <w:t xml:space="preserve"> </w:t>
      </w:r>
      <w:r>
        <w:t>процессами;</w:t>
      </w:r>
      <w:r>
        <w:rPr>
          <w:spacing w:val="1"/>
        </w:rPr>
        <w:t xml:space="preserve"> </w:t>
      </w:r>
      <w:r>
        <w:t>оценивать</w:t>
      </w:r>
      <w:r>
        <w:tab/>
        <w:t>риски</w:t>
      </w:r>
      <w:r>
        <w:tab/>
        <w:t>природных</w:t>
      </w:r>
      <w:r>
        <w:tab/>
        <w:t>чрезвычайных</w:t>
      </w:r>
      <w:r>
        <w:tab/>
        <w:t>ситуаций,</w:t>
      </w:r>
      <w:r>
        <w:tab/>
        <w:t>вызванных</w:t>
      </w:r>
      <w:r>
        <w:tab/>
        <w:t>опасными</w:t>
      </w:r>
      <w:r>
        <w:rPr>
          <w:spacing w:val="-67"/>
        </w:rPr>
        <w:t xml:space="preserve"> </w:t>
      </w:r>
      <w:r>
        <w:t>гидрологическими</w:t>
      </w:r>
      <w:r>
        <w:rPr>
          <w:spacing w:val="42"/>
        </w:rPr>
        <w:t xml:space="preserve"> </w:t>
      </w:r>
      <w:r>
        <w:t>явлениями</w:t>
      </w:r>
      <w:r>
        <w:rPr>
          <w:spacing w:val="42"/>
        </w:rPr>
        <w:t xml:space="preserve"> </w:t>
      </w:r>
      <w:r>
        <w:t>и</w:t>
      </w:r>
      <w:r>
        <w:rPr>
          <w:spacing w:val="45"/>
        </w:rPr>
        <w:t xml:space="preserve"> </w:t>
      </w:r>
      <w:r>
        <w:t>процессами,</w:t>
      </w:r>
      <w:r>
        <w:rPr>
          <w:spacing w:val="41"/>
        </w:rPr>
        <w:t xml:space="preserve"> </w:t>
      </w:r>
      <w:r>
        <w:t>для</w:t>
      </w:r>
      <w:r>
        <w:rPr>
          <w:spacing w:val="44"/>
        </w:rPr>
        <w:t xml:space="preserve"> </w:t>
      </w:r>
      <w:r>
        <w:t>своего</w:t>
      </w:r>
      <w:r>
        <w:rPr>
          <w:spacing w:val="46"/>
        </w:rPr>
        <w:t xml:space="preserve"> </w:t>
      </w:r>
      <w:r>
        <w:t>региона,</w:t>
      </w:r>
      <w:r>
        <w:rPr>
          <w:spacing w:val="41"/>
        </w:rPr>
        <w:t xml:space="preserve"> </w:t>
      </w:r>
      <w:r>
        <w:t>приводить</w:t>
      </w:r>
      <w:r>
        <w:rPr>
          <w:spacing w:val="43"/>
        </w:rPr>
        <w:t xml:space="preserve"> </w:t>
      </w:r>
      <w:r>
        <w:t>примеры</w:t>
      </w:r>
      <w:r>
        <w:rPr>
          <w:spacing w:val="-67"/>
        </w:rPr>
        <w:t xml:space="preserve"> </w:t>
      </w:r>
      <w:r>
        <w:t>риск-ориентированного</w:t>
      </w:r>
      <w:r>
        <w:rPr>
          <w:spacing w:val="-3"/>
        </w:rPr>
        <w:t xml:space="preserve"> </w:t>
      </w:r>
      <w:r>
        <w:t>поведения;</w:t>
      </w:r>
    </w:p>
    <w:p w:rsidR="00891CF0" w:rsidRDefault="00B23650">
      <w:pPr>
        <w:pStyle w:val="a0"/>
        <w:spacing w:line="348" w:lineRule="auto"/>
        <w:jc w:val="left"/>
      </w:pPr>
      <w:r>
        <w:t>называть</w:t>
      </w:r>
      <w:r>
        <w:rPr>
          <w:spacing w:val="24"/>
        </w:rPr>
        <w:t xml:space="preserve"> </w:t>
      </w:r>
      <w:r>
        <w:t>и</w:t>
      </w:r>
      <w:r>
        <w:rPr>
          <w:spacing w:val="22"/>
        </w:rPr>
        <w:t xml:space="preserve"> </w:t>
      </w:r>
      <w:r>
        <w:t>характеризовать</w:t>
      </w:r>
      <w:r>
        <w:rPr>
          <w:spacing w:val="26"/>
        </w:rPr>
        <w:t xml:space="preserve"> </w:t>
      </w:r>
      <w:r>
        <w:t>природные</w:t>
      </w:r>
      <w:r>
        <w:rPr>
          <w:spacing w:val="25"/>
        </w:rPr>
        <w:t xml:space="preserve"> </w:t>
      </w:r>
      <w:r>
        <w:t>чрезвычайные</w:t>
      </w:r>
      <w:r>
        <w:rPr>
          <w:spacing w:val="26"/>
        </w:rPr>
        <w:t xml:space="preserve"> </w:t>
      </w:r>
      <w:r>
        <w:t>ситуации,</w:t>
      </w:r>
      <w:r>
        <w:rPr>
          <w:spacing w:val="25"/>
        </w:rPr>
        <w:t xml:space="preserve"> </w:t>
      </w:r>
      <w:r>
        <w:t>вызванные</w:t>
      </w:r>
      <w:r>
        <w:rPr>
          <w:spacing w:val="26"/>
        </w:rPr>
        <w:t xml:space="preserve"> </w:t>
      </w:r>
      <w:r>
        <w:t>опасными</w:t>
      </w:r>
      <w:r>
        <w:rPr>
          <w:spacing w:val="-67"/>
        </w:rPr>
        <w:t xml:space="preserve"> </w:t>
      </w:r>
      <w:r>
        <w:t>метеорологическими</w:t>
      </w:r>
      <w:r>
        <w:rPr>
          <w:spacing w:val="-1"/>
        </w:rPr>
        <w:t xml:space="preserve"> </w:t>
      </w:r>
      <w:r>
        <w:t>явлениями и</w:t>
      </w:r>
      <w:r>
        <w:rPr>
          <w:spacing w:val="-2"/>
        </w:rPr>
        <w:t xml:space="preserve"> </w:t>
      </w:r>
      <w:r>
        <w:t>процессами;</w:t>
      </w:r>
    </w:p>
    <w:p w:rsidR="00891CF0" w:rsidRDefault="00B23650">
      <w:pPr>
        <w:pStyle w:val="a0"/>
        <w:spacing w:line="350" w:lineRule="auto"/>
        <w:ind w:right="460"/>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67"/>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метеорологическими</w:t>
      </w:r>
      <w:r>
        <w:rPr>
          <w:spacing w:val="1"/>
        </w:rPr>
        <w:t xml:space="preserve"> </w:t>
      </w:r>
      <w:r>
        <w:t>явлениями</w:t>
      </w:r>
      <w:r>
        <w:rPr>
          <w:spacing w:val="-4"/>
        </w:rPr>
        <w:t xml:space="preserve"> </w:t>
      </w:r>
      <w:r>
        <w:t>и</w:t>
      </w:r>
      <w:r>
        <w:rPr>
          <w:spacing w:val="-1"/>
        </w:rPr>
        <w:t xml:space="preserve"> </w:t>
      </w:r>
      <w:r>
        <w:t>процессами;</w:t>
      </w:r>
    </w:p>
    <w:p w:rsidR="00891CF0" w:rsidRDefault="00B23650">
      <w:pPr>
        <w:pStyle w:val="a0"/>
        <w:spacing w:line="348" w:lineRule="auto"/>
        <w:ind w:right="463"/>
      </w:pPr>
      <w:r>
        <w:t>знать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природных</w:t>
      </w:r>
      <w:r>
        <w:rPr>
          <w:spacing w:val="1"/>
        </w:rPr>
        <w:t xml:space="preserve"> </w:t>
      </w:r>
      <w:r>
        <w:t>чрезвычайных</w:t>
      </w:r>
      <w:r>
        <w:rPr>
          <w:spacing w:val="1"/>
        </w:rPr>
        <w:t xml:space="preserve"> </w:t>
      </w:r>
      <w:r>
        <w:t>ситуациях,</w:t>
      </w:r>
      <w:r>
        <w:rPr>
          <w:spacing w:val="-67"/>
        </w:rPr>
        <w:t xml:space="preserve"> </w:t>
      </w:r>
      <w:r>
        <w:t>вызванных опасными</w:t>
      </w:r>
      <w:r>
        <w:rPr>
          <w:spacing w:val="1"/>
        </w:rPr>
        <w:t xml:space="preserve"> </w:t>
      </w:r>
      <w:r>
        <w:t>метеорологическими</w:t>
      </w:r>
      <w:r>
        <w:rPr>
          <w:spacing w:val="1"/>
        </w:rPr>
        <w:t xml:space="preserve"> </w:t>
      </w:r>
      <w:r>
        <w:t>явлениями</w:t>
      </w:r>
      <w:r>
        <w:rPr>
          <w:spacing w:val="-3"/>
        </w:rPr>
        <w:t xml:space="preserve"> </w:t>
      </w:r>
      <w:r>
        <w:t>и</w:t>
      </w:r>
      <w:r>
        <w:rPr>
          <w:spacing w:val="-5"/>
        </w:rPr>
        <w:t xml:space="preserve"> </w:t>
      </w:r>
      <w:r>
        <w:t>процессами;</w:t>
      </w:r>
    </w:p>
    <w:p w:rsidR="00891CF0" w:rsidRDefault="00B23650">
      <w:pPr>
        <w:pStyle w:val="a0"/>
        <w:spacing w:line="350" w:lineRule="auto"/>
        <w:ind w:right="462"/>
      </w:pPr>
      <w:r>
        <w:t>оценивать</w:t>
      </w:r>
      <w:r>
        <w:rPr>
          <w:spacing w:val="1"/>
        </w:rPr>
        <w:t xml:space="preserve"> </w:t>
      </w:r>
      <w:r>
        <w:t>риски</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метеорологическими явлениями и процессами, для своего региона, приводить примеры</w:t>
      </w:r>
      <w:r>
        <w:rPr>
          <w:spacing w:val="1"/>
        </w:rPr>
        <w:t xml:space="preserve"> </w:t>
      </w:r>
      <w:r>
        <w:t>риск-ориентированного</w:t>
      </w:r>
      <w:r>
        <w:rPr>
          <w:spacing w:val="-3"/>
        </w:rPr>
        <w:t xml:space="preserve"> </w:t>
      </w:r>
      <w:r>
        <w:t>поведения;</w:t>
      </w:r>
    </w:p>
    <w:p w:rsidR="00891CF0" w:rsidRDefault="00B23650">
      <w:pPr>
        <w:pStyle w:val="a0"/>
        <w:spacing w:line="348" w:lineRule="auto"/>
        <w:ind w:right="459"/>
      </w:pPr>
      <w:r>
        <w:t>характеризовать источники экологических угроз, обосновывать влияние человеческого</w:t>
      </w:r>
      <w:r>
        <w:rPr>
          <w:spacing w:val="1"/>
        </w:rPr>
        <w:t xml:space="preserve"> </w:t>
      </w:r>
      <w:r>
        <w:t>фактора</w:t>
      </w:r>
      <w:r>
        <w:rPr>
          <w:spacing w:val="-4"/>
        </w:rPr>
        <w:t xml:space="preserve"> </w:t>
      </w:r>
      <w:r>
        <w:t>на</w:t>
      </w:r>
      <w:r>
        <w:rPr>
          <w:spacing w:val="-4"/>
        </w:rPr>
        <w:t xml:space="preserve"> </w:t>
      </w:r>
      <w:r>
        <w:t>риски</w:t>
      </w:r>
      <w:r>
        <w:rPr>
          <w:spacing w:val="-4"/>
        </w:rPr>
        <w:t xml:space="preserve"> </w:t>
      </w:r>
      <w:r>
        <w:t>их</w:t>
      </w:r>
      <w:r>
        <w:rPr>
          <w:spacing w:val="-2"/>
        </w:rPr>
        <w:t xml:space="preserve"> </w:t>
      </w:r>
      <w:r>
        <w:t>возникновения;</w:t>
      </w:r>
    </w:p>
    <w:p w:rsidR="00891CF0" w:rsidRDefault="00B23650">
      <w:pPr>
        <w:pStyle w:val="a0"/>
        <w:spacing w:line="350" w:lineRule="auto"/>
        <w:ind w:right="455"/>
      </w:pPr>
      <w:r>
        <w:t>характеризовать</w:t>
      </w:r>
      <w:r>
        <w:rPr>
          <w:spacing w:val="1"/>
        </w:rPr>
        <w:t xml:space="preserve"> </w:t>
      </w:r>
      <w:r>
        <w:t>значение</w:t>
      </w:r>
      <w:r>
        <w:rPr>
          <w:spacing w:val="1"/>
        </w:rPr>
        <w:t xml:space="preserve"> </w:t>
      </w:r>
      <w:r>
        <w:t>риск-ориентированного</w:t>
      </w:r>
      <w:r>
        <w:rPr>
          <w:spacing w:val="1"/>
        </w:rPr>
        <w:t xml:space="preserve"> </w:t>
      </w:r>
      <w:r>
        <w:t>подхода</w:t>
      </w:r>
      <w:r>
        <w:rPr>
          <w:spacing w:val="1"/>
        </w:rPr>
        <w:t xml:space="preserve"> </w:t>
      </w:r>
      <w:r>
        <w:t>к</w:t>
      </w:r>
      <w:r>
        <w:rPr>
          <w:spacing w:val="1"/>
        </w:rPr>
        <w:t xml:space="preserve"> </w:t>
      </w:r>
      <w:r>
        <w:t>обеспечению</w:t>
      </w:r>
      <w:r>
        <w:rPr>
          <w:spacing w:val="1"/>
        </w:rPr>
        <w:t xml:space="preserve"> </w:t>
      </w:r>
      <w:r>
        <w:t>экологической</w:t>
      </w:r>
      <w:r>
        <w:rPr>
          <w:spacing w:val="-4"/>
        </w:rPr>
        <w:t xml:space="preserve"> </w:t>
      </w:r>
      <w:r>
        <w:t>безопасности;</w:t>
      </w:r>
    </w:p>
    <w:p w:rsidR="00891CF0" w:rsidRDefault="00B23650">
      <w:pPr>
        <w:pStyle w:val="a0"/>
        <w:spacing w:before="59"/>
        <w:rPr>
          <w:b/>
        </w:rPr>
      </w:pPr>
      <w:r>
        <w:t>иметь</w:t>
      </w:r>
      <w:r>
        <w:rPr>
          <w:spacing w:val="-4"/>
        </w:rPr>
        <w:t xml:space="preserve"> </w:t>
      </w:r>
      <w:r>
        <w:t>навыки</w:t>
      </w:r>
      <w:r>
        <w:rPr>
          <w:spacing w:val="-3"/>
        </w:rPr>
        <w:t xml:space="preserve"> </w:t>
      </w:r>
      <w:r>
        <w:t>экологической</w:t>
      </w:r>
      <w:r>
        <w:rPr>
          <w:spacing w:val="-3"/>
        </w:rPr>
        <w:t xml:space="preserve"> </w:t>
      </w:r>
      <w:r>
        <w:t>грамотности</w:t>
      </w:r>
      <w:r>
        <w:rPr>
          <w:spacing w:val="-3"/>
        </w:rPr>
        <w:t xml:space="preserve"> </w:t>
      </w:r>
      <w:r>
        <w:t>и</w:t>
      </w:r>
      <w:r>
        <w:rPr>
          <w:spacing w:val="-2"/>
        </w:rPr>
        <w:t xml:space="preserve"> </w:t>
      </w:r>
      <w:r>
        <w:t>разумного</w:t>
      </w:r>
      <w:r>
        <w:rPr>
          <w:spacing w:val="-5"/>
        </w:rPr>
        <w:t xml:space="preserve"> </w:t>
      </w:r>
      <w:r>
        <w:t>природопользования.</w:t>
      </w:r>
      <w:r>
        <w:rPr>
          <w:spacing w:val="3"/>
        </w:rPr>
        <w:t xml:space="preserve"> </w:t>
      </w:r>
      <w:r>
        <w:rPr>
          <w:b/>
        </w:rPr>
        <w:t>Модуль</w:t>
      </w:r>
      <w:r>
        <w:rPr>
          <w:b/>
          <w:spacing w:val="-6"/>
        </w:rPr>
        <w:t xml:space="preserve"> </w:t>
      </w:r>
      <w:r>
        <w:rPr>
          <w:b/>
        </w:rPr>
        <w:t>№</w:t>
      </w:r>
    </w:p>
    <w:p w:rsidR="00891CF0" w:rsidRDefault="00B23650">
      <w:pPr>
        <w:spacing w:before="149" w:line="350" w:lineRule="auto"/>
        <w:ind w:left="380" w:right="386"/>
        <w:rPr>
          <w:sz w:val="28"/>
        </w:rPr>
      </w:pPr>
      <w:r>
        <w:rPr>
          <w:b/>
          <w:sz w:val="28"/>
        </w:rPr>
        <w:t>8.</w:t>
      </w:r>
      <w:r>
        <w:rPr>
          <w:b/>
          <w:spacing w:val="-3"/>
          <w:sz w:val="28"/>
        </w:rPr>
        <w:t xml:space="preserve"> </w:t>
      </w:r>
      <w:r>
        <w:rPr>
          <w:b/>
          <w:sz w:val="28"/>
        </w:rPr>
        <w:t>«Основы</w:t>
      </w:r>
      <w:r>
        <w:rPr>
          <w:b/>
          <w:spacing w:val="-4"/>
          <w:sz w:val="28"/>
        </w:rPr>
        <w:t xml:space="preserve"> </w:t>
      </w:r>
      <w:r>
        <w:rPr>
          <w:b/>
          <w:sz w:val="28"/>
        </w:rPr>
        <w:t>медицинских</w:t>
      </w:r>
      <w:r>
        <w:rPr>
          <w:b/>
          <w:spacing w:val="-1"/>
          <w:sz w:val="28"/>
        </w:rPr>
        <w:t xml:space="preserve"> </w:t>
      </w:r>
      <w:r>
        <w:rPr>
          <w:b/>
          <w:sz w:val="28"/>
        </w:rPr>
        <w:t>знаний.</w:t>
      </w:r>
      <w:r>
        <w:rPr>
          <w:b/>
          <w:spacing w:val="-3"/>
          <w:sz w:val="28"/>
        </w:rPr>
        <w:t xml:space="preserve"> </w:t>
      </w:r>
      <w:r>
        <w:rPr>
          <w:b/>
          <w:sz w:val="28"/>
        </w:rPr>
        <w:t>Оказание</w:t>
      </w:r>
      <w:r>
        <w:rPr>
          <w:b/>
          <w:spacing w:val="-2"/>
          <w:sz w:val="28"/>
        </w:rPr>
        <w:t xml:space="preserve"> </w:t>
      </w:r>
      <w:r>
        <w:rPr>
          <w:b/>
          <w:sz w:val="28"/>
        </w:rPr>
        <w:t>первой</w:t>
      </w:r>
      <w:r>
        <w:rPr>
          <w:b/>
          <w:spacing w:val="-1"/>
          <w:sz w:val="28"/>
        </w:rPr>
        <w:t xml:space="preserve"> </w:t>
      </w:r>
      <w:r>
        <w:rPr>
          <w:b/>
          <w:sz w:val="28"/>
        </w:rPr>
        <w:t xml:space="preserve">помощи»: </w:t>
      </w:r>
      <w:r>
        <w:rPr>
          <w:sz w:val="28"/>
        </w:rPr>
        <w:t>объяснять</w:t>
      </w:r>
      <w:r>
        <w:rPr>
          <w:spacing w:val="20"/>
          <w:sz w:val="28"/>
        </w:rPr>
        <w:t xml:space="preserve"> </w:t>
      </w:r>
      <w:r>
        <w:rPr>
          <w:sz w:val="28"/>
        </w:rPr>
        <w:t>смысл</w:t>
      </w:r>
      <w:r>
        <w:rPr>
          <w:spacing w:val="-67"/>
          <w:sz w:val="28"/>
        </w:rPr>
        <w:t xml:space="preserve"> </w:t>
      </w:r>
      <w:r>
        <w:rPr>
          <w:sz w:val="28"/>
        </w:rPr>
        <w:t>понятий</w:t>
      </w:r>
      <w:r>
        <w:rPr>
          <w:spacing w:val="25"/>
          <w:sz w:val="28"/>
        </w:rPr>
        <w:t xml:space="preserve"> </w:t>
      </w:r>
      <w:r>
        <w:rPr>
          <w:sz w:val="28"/>
        </w:rPr>
        <w:t>«здоровье»,</w:t>
      </w:r>
      <w:r>
        <w:rPr>
          <w:spacing w:val="22"/>
          <w:sz w:val="28"/>
        </w:rPr>
        <w:t xml:space="preserve"> </w:t>
      </w:r>
      <w:r>
        <w:rPr>
          <w:sz w:val="28"/>
        </w:rPr>
        <w:t>«охрана</w:t>
      </w:r>
      <w:r>
        <w:rPr>
          <w:spacing w:val="25"/>
          <w:sz w:val="28"/>
        </w:rPr>
        <w:t xml:space="preserve"> </w:t>
      </w:r>
      <w:r>
        <w:rPr>
          <w:sz w:val="28"/>
        </w:rPr>
        <w:t>здоровья»,</w:t>
      </w:r>
      <w:r>
        <w:rPr>
          <w:spacing w:val="23"/>
          <w:sz w:val="28"/>
        </w:rPr>
        <w:t xml:space="preserve"> </w:t>
      </w:r>
      <w:r>
        <w:rPr>
          <w:sz w:val="28"/>
        </w:rPr>
        <w:t>«здоровый</w:t>
      </w:r>
      <w:r>
        <w:rPr>
          <w:spacing w:val="24"/>
          <w:sz w:val="28"/>
        </w:rPr>
        <w:t xml:space="preserve"> </w:t>
      </w:r>
      <w:r>
        <w:rPr>
          <w:sz w:val="28"/>
        </w:rPr>
        <w:t>образ</w:t>
      </w:r>
    </w:p>
    <w:p w:rsidR="00891CF0" w:rsidRDefault="00B23650">
      <w:pPr>
        <w:pStyle w:val="a0"/>
        <w:spacing w:before="1"/>
        <w:jc w:val="left"/>
      </w:pPr>
      <w:r>
        <w:t>жизни»,</w:t>
      </w:r>
      <w:r>
        <w:rPr>
          <w:spacing w:val="-4"/>
        </w:rPr>
        <w:t xml:space="preserve"> </w:t>
      </w:r>
      <w:r>
        <w:t>«лечение»,</w:t>
      </w:r>
      <w:r>
        <w:rPr>
          <w:spacing w:val="-5"/>
        </w:rPr>
        <w:t xml:space="preserve"> </w:t>
      </w:r>
      <w:r>
        <w:t>«профилактика»</w:t>
      </w:r>
      <w:r>
        <w:rPr>
          <w:spacing w:val="-3"/>
        </w:rPr>
        <w:t xml:space="preserve"> </w:t>
      </w:r>
      <w:r>
        <w:t>и</w:t>
      </w:r>
      <w:r>
        <w:rPr>
          <w:spacing w:val="-1"/>
        </w:rPr>
        <w:t xml:space="preserve"> </w:t>
      </w:r>
      <w:r>
        <w:t>выявлять</w:t>
      </w:r>
      <w:r>
        <w:rPr>
          <w:spacing w:val="-4"/>
        </w:rPr>
        <w:t xml:space="preserve"> </w:t>
      </w:r>
      <w:r>
        <w:t>взаимосвязь</w:t>
      </w:r>
      <w:r>
        <w:rPr>
          <w:spacing w:val="-3"/>
        </w:rPr>
        <w:t xml:space="preserve"> </w:t>
      </w:r>
      <w:r>
        <w:t>между</w:t>
      </w:r>
      <w:r>
        <w:rPr>
          <w:spacing w:val="-10"/>
        </w:rPr>
        <w:t xml:space="preserve"> </w:t>
      </w:r>
      <w:r>
        <w:t>ними;</w:t>
      </w:r>
    </w:p>
    <w:p w:rsidR="00891CF0" w:rsidRDefault="00B23650">
      <w:pPr>
        <w:pStyle w:val="a0"/>
        <w:tabs>
          <w:tab w:val="left" w:pos="2752"/>
          <w:tab w:val="left" w:pos="4065"/>
          <w:tab w:val="left" w:pos="5438"/>
          <w:tab w:val="left" w:pos="7693"/>
        </w:tabs>
        <w:spacing w:before="146" w:line="350" w:lineRule="auto"/>
        <w:ind w:right="516"/>
        <w:jc w:val="left"/>
      </w:pPr>
      <w:r>
        <w:t>понимать</w:t>
      </w:r>
      <w:r>
        <w:tab/>
        <w:t>степень</w:t>
      </w:r>
      <w:r>
        <w:tab/>
        <w:t>влияния</w:t>
      </w:r>
      <w:r>
        <w:tab/>
        <w:t>биологических,</w:t>
      </w:r>
      <w:r>
        <w:tab/>
        <w:t>социально-экономических,</w:t>
      </w:r>
      <w:r>
        <w:rPr>
          <w:spacing w:val="-67"/>
        </w:rPr>
        <w:t xml:space="preserve"> </w:t>
      </w:r>
      <w:r>
        <w:t>экологических,</w:t>
      </w:r>
      <w:r>
        <w:rPr>
          <w:spacing w:val="-8"/>
        </w:rPr>
        <w:t xml:space="preserve"> </w:t>
      </w:r>
      <w:r>
        <w:t>психологических</w:t>
      </w:r>
      <w:r>
        <w:rPr>
          <w:spacing w:val="2"/>
        </w:rPr>
        <w:t xml:space="preserve"> </w:t>
      </w:r>
      <w:r>
        <w:t>факторов</w:t>
      </w:r>
      <w:r>
        <w:rPr>
          <w:spacing w:val="-5"/>
        </w:rPr>
        <w:t xml:space="preserve"> </w:t>
      </w:r>
      <w:r>
        <w:t>на</w:t>
      </w:r>
      <w:r>
        <w:rPr>
          <w:spacing w:val="-1"/>
        </w:rPr>
        <w:t xml:space="preserve"> </w:t>
      </w:r>
      <w:r>
        <w:t>здоровье;</w:t>
      </w:r>
    </w:p>
    <w:p w:rsidR="00891CF0" w:rsidRDefault="00B23650">
      <w:pPr>
        <w:pStyle w:val="a0"/>
        <w:spacing w:line="350" w:lineRule="auto"/>
        <w:jc w:val="left"/>
      </w:pPr>
      <w:r>
        <w:t>понимать</w:t>
      </w:r>
      <w:r>
        <w:rPr>
          <w:spacing w:val="15"/>
        </w:rPr>
        <w:t xml:space="preserve"> </w:t>
      </w:r>
      <w:r>
        <w:t>значение</w:t>
      </w:r>
      <w:r>
        <w:rPr>
          <w:spacing w:val="14"/>
        </w:rPr>
        <w:t xml:space="preserve"> </w:t>
      </w:r>
      <w:r>
        <w:t>здорового</w:t>
      </w:r>
      <w:r>
        <w:rPr>
          <w:spacing w:val="19"/>
        </w:rPr>
        <w:t xml:space="preserve"> </w:t>
      </w:r>
      <w:r>
        <w:t>образа</w:t>
      </w:r>
      <w:r>
        <w:rPr>
          <w:spacing w:val="14"/>
        </w:rPr>
        <w:t xml:space="preserve"> </w:t>
      </w:r>
      <w:r>
        <w:t>жизни</w:t>
      </w:r>
      <w:r>
        <w:rPr>
          <w:spacing w:val="20"/>
        </w:rPr>
        <w:t xml:space="preserve"> </w:t>
      </w:r>
      <w:r>
        <w:t>и</w:t>
      </w:r>
      <w:r>
        <w:rPr>
          <w:spacing w:val="17"/>
        </w:rPr>
        <w:t xml:space="preserve"> </w:t>
      </w:r>
      <w:r>
        <w:t>его</w:t>
      </w:r>
      <w:r>
        <w:rPr>
          <w:spacing w:val="20"/>
        </w:rPr>
        <w:t xml:space="preserve"> </w:t>
      </w:r>
      <w:r>
        <w:t>элементов</w:t>
      </w:r>
      <w:r>
        <w:rPr>
          <w:spacing w:val="17"/>
        </w:rPr>
        <w:t xml:space="preserve"> </w:t>
      </w:r>
      <w:r>
        <w:t>для</w:t>
      </w:r>
      <w:r>
        <w:rPr>
          <w:spacing w:val="17"/>
        </w:rPr>
        <w:t xml:space="preserve"> </w:t>
      </w:r>
      <w:r>
        <w:t>человека,</w:t>
      </w:r>
      <w:r w:rsidR="003F6F9F">
        <w:t xml:space="preserve"> </w:t>
      </w:r>
      <w:r>
        <w:t>приводить</w:t>
      </w:r>
      <w:r>
        <w:rPr>
          <w:spacing w:val="-67"/>
        </w:rPr>
        <w:t xml:space="preserve"> </w:t>
      </w:r>
      <w:r>
        <w:t>примеры</w:t>
      </w:r>
      <w:r>
        <w:rPr>
          <w:spacing w:val="-4"/>
        </w:rPr>
        <w:t xml:space="preserve"> </w:t>
      </w:r>
      <w:r>
        <w:t>из</w:t>
      </w:r>
      <w:r>
        <w:rPr>
          <w:spacing w:val="-1"/>
        </w:rPr>
        <w:t xml:space="preserve"> </w:t>
      </w:r>
      <w:r>
        <w:t>собственного</w:t>
      </w:r>
      <w:r>
        <w:rPr>
          <w:spacing w:val="2"/>
        </w:rPr>
        <w:t xml:space="preserve"> </w:t>
      </w:r>
      <w:r>
        <w:t>опыта;</w:t>
      </w:r>
    </w:p>
    <w:p w:rsidR="00891CF0" w:rsidRDefault="00891CF0">
      <w:pPr>
        <w:spacing w:line="350" w:lineRule="auto"/>
        <w:sectPr w:rsidR="00891CF0">
          <w:headerReference w:type="default" r:id="rId221"/>
          <w:footerReference w:type="default" r:id="rId222"/>
          <w:pgSz w:w="11920" w:h="16860"/>
          <w:pgMar w:top="820" w:right="200" w:bottom="800" w:left="260" w:header="573" w:footer="607" w:gutter="0"/>
          <w:cols w:space="720"/>
        </w:sectPr>
      </w:pPr>
    </w:p>
    <w:p w:rsidR="00891CF0" w:rsidRDefault="00B23650">
      <w:pPr>
        <w:pStyle w:val="a0"/>
        <w:tabs>
          <w:tab w:val="left" w:pos="3504"/>
          <w:tab w:val="left" w:pos="5623"/>
          <w:tab w:val="left" w:pos="7490"/>
          <w:tab w:val="left" w:pos="8449"/>
          <w:tab w:val="left" w:pos="9925"/>
        </w:tabs>
        <w:spacing w:line="348" w:lineRule="auto"/>
        <w:ind w:right="519"/>
        <w:jc w:val="left"/>
      </w:pPr>
      <w:r>
        <w:lastRenderedPageBreak/>
        <w:t>характеризовать</w:t>
      </w:r>
      <w:r>
        <w:tab/>
        <w:t>инфекционные</w:t>
      </w:r>
      <w:r>
        <w:tab/>
        <w:t>заболевания,</w:t>
      </w:r>
      <w:r>
        <w:tab/>
        <w:t>знать</w:t>
      </w:r>
      <w:r>
        <w:tab/>
        <w:t>основные</w:t>
      </w:r>
      <w:r>
        <w:tab/>
      </w:r>
      <w:r>
        <w:rPr>
          <w:spacing w:val="-1"/>
        </w:rPr>
        <w:t>способы</w:t>
      </w:r>
      <w:r>
        <w:rPr>
          <w:spacing w:val="-67"/>
        </w:rPr>
        <w:t xml:space="preserve"> </w:t>
      </w:r>
      <w:r>
        <w:t>распространения</w:t>
      </w:r>
      <w:r>
        <w:rPr>
          <w:spacing w:val="-4"/>
        </w:rPr>
        <w:t xml:space="preserve"> </w:t>
      </w:r>
      <w:r>
        <w:t>и</w:t>
      </w:r>
      <w:r>
        <w:rPr>
          <w:spacing w:val="-5"/>
        </w:rPr>
        <w:t xml:space="preserve"> </w:t>
      </w:r>
      <w:r>
        <w:t>передачи</w:t>
      </w:r>
      <w:r>
        <w:rPr>
          <w:spacing w:val="-3"/>
        </w:rPr>
        <w:t xml:space="preserve"> </w:t>
      </w:r>
      <w:r>
        <w:t>инфекционных</w:t>
      </w:r>
      <w:r>
        <w:rPr>
          <w:spacing w:val="1"/>
        </w:rPr>
        <w:t xml:space="preserve"> </w:t>
      </w:r>
      <w:r>
        <w:t>заболеваний;</w:t>
      </w:r>
    </w:p>
    <w:p w:rsidR="00891CF0" w:rsidRDefault="00B23650">
      <w:pPr>
        <w:pStyle w:val="a0"/>
        <w:jc w:val="left"/>
      </w:pPr>
      <w:r>
        <w:t>иметь</w:t>
      </w:r>
      <w:r>
        <w:rPr>
          <w:spacing w:val="-8"/>
        </w:rPr>
        <w:t xml:space="preserve"> </w:t>
      </w:r>
      <w:r>
        <w:t>навыки</w:t>
      </w:r>
      <w:r>
        <w:rPr>
          <w:spacing w:val="-6"/>
        </w:rPr>
        <w:t xml:space="preserve"> </w:t>
      </w:r>
      <w:r>
        <w:t>соблюдения</w:t>
      </w:r>
      <w:r>
        <w:rPr>
          <w:spacing w:val="-3"/>
        </w:rPr>
        <w:t xml:space="preserve"> </w:t>
      </w:r>
      <w:r>
        <w:t>мер</w:t>
      </w:r>
      <w:r>
        <w:rPr>
          <w:spacing w:val="-4"/>
        </w:rPr>
        <w:t xml:space="preserve"> </w:t>
      </w:r>
      <w:r>
        <w:t>личной</w:t>
      </w:r>
      <w:r>
        <w:rPr>
          <w:spacing w:val="-9"/>
        </w:rPr>
        <w:t xml:space="preserve"> </w:t>
      </w:r>
      <w:r>
        <w:t>профилактики;</w:t>
      </w:r>
    </w:p>
    <w:p w:rsidR="00891CF0" w:rsidRDefault="00B23650">
      <w:pPr>
        <w:pStyle w:val="a0"/>
        <w:tabs>
          <w:tab w:val="left" w:pos="2593"/>
          <w:tab w:val="left" w:pos="3379"/>
          <w:tab w:val="left" w:pos="5028"/>
          <w:tab w:val="left" w:pos="5395"/>
          <w:tab w:val="left" w:pos="7325"/>
          <w:tab w:val="left" w:pos="9370"/>
        </w:tabs>
        <w:spacing w:before="142" w:line="348" w:lineRule="auto"/>
        <w:ind w:right="530"/>
        <w:jc w:val="left"/>
      </w:pPr>
      <w:r>
        <w:t>понимать</w:t>
      </w:r>
      <w:r>
        <w:tab/>
        <w:t>роль</w:t>
      </w:r>
      <w:r>
        <w:tab/>
        <w:t>вакцинации</w:t>
      </w:r>
      <w:r>
        <w:tab/>
        <w:t>в</w:t>
      </w:r>
      <w:r>
        <w:tab/>
        <w:t>профилактике</w:t>
      </w:r>
      <w:r>
        <w:tab/>
        <w:t>инфекционных</w:t>
      </w:r>
      <w:r>
        <w:tab/>
      </w:r>
      <w:r>
        <w:rPr>
          <w:spacing w:val="-1"/>
        </w:rPr>
        <w:t>заболеваний,</w:t>
      </w:r>
      <w:r>
        <w:rPr>
          <w:spacing w:val="-67"/>
        </w:rPr>
        <w:t xml:space="preserve"> </w:t>
      </w:r>
      <w:r>
        <w:t>приводить</w:t>
      </w:r>
      <w:r>
        <w:rPr>
          <w:spacing w:val="-4"/>
        </w:rPr>
        <w:t xml:space="preserve"> </w:t>
      </w:r>
      <w:r>
        <w:t>примеры;</w:t>
      </w:r>
    </w:p>
    <w:p w:rsidR="00891CF0" w:rsidRDefault="00B23650">
      <w:pPr>
        <w:pStyle w:val="a0"/>
        <w:spacing w:before="5" w:line="348" w:lineRule="auto"/>
        <w:jc w:val="left"/>
      </w:pPr>
      <w:r>
        <w:t>понимать</w:t>
      </w:r>
      <w:r>
        <w:rPr>
          <w:spacing w:val="12"/>
        </w:rPr>
        <w:t xml:space="preserve"> </w:t>
      </w:r>
      <w:r>
        <w:t>значение</w:t>
      </w:r>
      <w:r>
        <w:rPr>
          <w:spacing w:val="11"/>
        </w:rPr>
        <w:t xml:space="preserve"> </w:t>
      </w:r>
      <w:r>
        <w:t>национального</w:t>
      </w:r>
      <w:r>
        <w:rPr>
          <w:spacing w:val="15"/>
        </w:rPr>
        <w:t xml:space="preserve"> </w:t>
      </w:r>
      <w:r>
        <w:t>календаря</w:t>
      </w:r>
      <w:r>
        <w:rPr>
          <w:spacing w:val="11"/>
        </w:rPr>
        <w:t xml:space="preserve"> </w:t>
      </w:r>
      <w:r>
        <w:t>профилактических</w:t>
      </w:r>
      <w:r>
        <w:rPr>
          <w:spacing w:val="12"/>
        </w:rPr>
        <w:t xml:space="preserve"> </w:t>
      </w:r>
      <w:r>
        <w:t>прививок</w:t>
      </w:r>
      <w:r>
        <w:rPr>
          <w:spacing w:val="9"/>
        </w:rPr>
        <w:t xml:space="preserve"> </w:t>
      </w:r>
      <w:r>
        <w:t>и</w:t>
      </w:r>
      <w:r w:rsidR="003F6F9F">
        <w:t xml:space="preserve"> </w:t>
      </w:r>
      <w:r>
        <w:t>вакцинации</w:t>
      </w:r>
      <w:r>
        <w:rPr>
          <w:spacing w:val="-67"/>
        </w:rPr>
        <w:t xml:space="preserve"> </w:t>
      </w:r>
      <w:r>
        <w:t>населения,</w:t>
      </w:r>
      <w:r>
        <w:rPr>
          <w:spacing w:val="-1"/>
        </w:rPr>
        <w:t xml:space="preserve"> </w:t>
      </w:r>
      <w:r>
        <w:t>роль</w:t>
      </w:r>
      <w:r>
        <w:rPr>
          <w:spacing w:val="-3"/>
        </w:rPr>
        <w:t xml:space="preserve"> </w:t>
      </w:r>
      <w:r>
        <w:t>вакцинации</w:t>
      </w:r>
      <w:r>
        <w:rPr>
          <w:spacing w:val="-1"/>
        </w:rPr>
        <w:t xml:space="preserve"> </w:t>
      </w:r>
      <w:r>
        <w:t>для общества</w:t>
      </w:r>
      <w:r>
        <w:rPr>
          <w:spacing w:val="-3"/>
        </w:rPr>
        <w:t xml:space="preserve"> </w:t>
      </w:r>
      <w:r>
        <w:t>в</w:t>
      </w:r>
      <w:r>
        <w:rPr>
          <w:spacing w:val="-7"/>
        </w:rPr>
        <w:t xml:space="preserve"> </w:t>
      </w:r>
      <w:r>
        <w:t>целом;</w:t>
      </w:r>
    </w:p>
    <w:p w:rsidR="00891CF0" w:rsidRDefault="00B23650">
      <w:pPr>
        <w:pStyle w:val="a0"/>
        <w:tabs>
          <w:tab w:val="left" w:pos="4308"/>
          <w:tab w:val="left" w:pos="4768"/>
          <w:tab w:val="left" w:pos="6818"/>
          <w:tab w:val="left" w:pos="8369"/>
        </w:tabs>
        <w:spacing w:before="2" w:line="350" w:lineRule="auto"/>
        <w:ind w:left="2238" w:right="518" w:hanging="1858"/>
        <w:jc w:val="left"/>
      </w:pPr>
      <w:r>
        <w:t>объяснять смысл понятия «вакцинация по эпидемиологическим показаниям»; иметь</w:t>
      </w:r>
      <w:r>
        <w:rPr>
          <w:spacing w:val="1"/>
        </w:rPr>
        <w:t xml:space="preserve"> </w:t>
      </w:r>
      <w:r>
        <w:t>представление</w:t>
      </w:r>
      <w:r>
        <w:tab/>
        <w:t>о</w:t>
      </w:r>
      <w:r>
        <w:tab/>
        <w:t>чрезвычайных</w:t>
      </w:r>
      <w:r>
        <w:tab/>
        <w:t>ситуациях</w:t>
      </w:r>
      <w:r>
        <w:tab/>
        <w:t>биолого-социального</w:t>
      </w:r>
    </w:p>
    <w:p w:rsidR="00891CF0" w:rsidRDefault="00B23650">
      <w:pPr>
        <w:pStyle w:val="a0"/>
        <w:spacing w:before="1" w:line="350" w:lineRule="auto"/>
        <w:jc w:val="left"/>
      </w:pPr>
      <w:r>
        <w:t>характера,</w:t>
      </w:r>
      <w:r>
        <w:rPr>
          <w:spacing w:val="57"/>
        </w:rPr>
        <w:t xml:space="preserve"> </w:t>
      </w:r>
      <w:r>
        <w:t>действиях</w:t>
      </w:r>
      <w:r>
        <w:rPr>
          <w:spacing w:val="60"/>
        </w:rPr>
        <w:t xml:space="preserve"> </w:t>
      </w:r>
      <w:r>
        <w:t>при</w:t>
      </w:r>
      <w:r>
        <w:rPr>
          <w:spacing w:val="61"/>
        </w:rPr>
        <w:t xml:space="preserve"> </w:t>
      </w:r>
      <w:r>
        <w:t>чрезвычайных</w:t>
      </w:r>
      <w:r>
        <w:rPr>
          <w:spacing w:val="60"/>
        </w:rPr>
        <w:t xml:space="preserve"> </w:t>
      </w:r>
      <w:r>
        <w:t>ситуациях</w:t>
      </w:r>
      <w:r>
        <w:rPr>
          <w:spacing w:val="60"/>
        </w:rPr>
        <w:t xml:space="preserve"> </w:t>
      </w:r>
      <w:r>
        <w:t>биолого-социального</w:t>
      </w:r>
      <w:r>
        <w:rPr>
          <w:spacing w:val="59"/>
        </w:rPr>
        <w:t xml:space="preserve"> </w:t>
      </w:r>
      <w:r>
        <w:t>характера(на</w:t>
      </w:r>
      <w:r>
        <w:rPr>
          <w:spacing w:val="-67"/>
        </w:rPr>
        <w:t xml:space="preserve"> </w:t>
      </w:r>
      <w:r>
        <w:t>примере</w:t>
      </w:r>
      <w:r>
        <w:rPr>
          <w:spacing w:val="-1"/>
        </w:rPr>
        <w:t xml:space="preserve"> </w:t>
      </w:r>
      <w:r>
        <w:t>эпидемии);</w:t>
      </w:r>
    </w:p>
    <w:p w:rsidR="00891CF0" w:rsidRDefault="00B23650">
      <w:pPr>
        <w:pStyle w:val="a0"/>
        <w:tabs>
          <w:tab w:val="left" w:pos="1862"/>
          <w:tab w:val="left" w:pos="3159"/>
          <w:tab w:val="left" w:pos="4751"/>
          <w:tab w:val="left" w:pos="7831"/>
          <w:tab w:val="left" w:pos="9042"/>
          <w:tab w:val="left" w:pos="9406"/>
        </w:tabs>
        <w:spacing w:line="350" w:lineRule="auto"/>
        <w:ind w:right="450"/>
        <w:jc w:val="left"/>
      </w:pPr>
      <w:r>
        <w:t>приводить</w:t>
      </w:r>
      <w:r>
        <w:tab/>
        <w:t>примеры</w:t>
      </w:r>
      <w:r>
        <w:tab/>
        <w:t>реализации</w:t>
      </w:r>
      <w:r>
        <w:tab/>
        <w:t>риск-ориентированного</w:t>
      </w:r>
      <w:r>
        <w:tab/>
        <w:t>подхода</w:t>
      </w:r>
      <w:r>
        <w:tab/>
        <w:t>к</w:t>
      </w:r>
      <w:r>
        <w:tab/>
        <w:t>обеспечению</w:t>
      </w:r>
      <w:r>
        <w:rPr>
          <w:spacing w:val="-67"/>
        </w:rPr>
        <w:t xml:space="preserve"> </w:t>
      </w:r>
      <w:r>
        <w:t>безопасности при чрезвычайных ситуациях биолого-социального характера;</w:t>
      </w:r>
      <w:r>
        <w:rPr>
          <w:spacing w:val="1"/>
        </w:rPr>
        <w:t xml:space="preserve"> </w:t>
      </w:r>
      <w:r>
        <w:t>характеризовать</w:t>
      </w:r>
      <w:r>
        <w:rPr>
          <w:spacing w:val="32"/>
        </w:rPr>
        <w:t xml:space="preserve"> </w:t>
      </w:r>
      <w:r>
        <w:t>наиболее</w:t>
      </w:r>
      <w:r>
        <w:rPr>
          <w:spacing w:val="33"/>
        </w:rPr>
        <w:t xml:space="preserve"> </w:t>
      </w:r>
      <w:r>
        <w:t>распространённые</w:t>
      </w:r>
      <w:r>
        <w:rPr>
          <w:spacing w:val="33"/>
        </w:rPr>
        <w:t xml:space="preserve"> </w:t>
      </w:r>
      <w:r>
        <w:t>неинфекционные</w:t>
      </w:r>
      <w:r>
        <w:rPr>
          <w:spacing w:val="34"/>
        </w:rPr>
        <w:t xml:space="preserve"> </w:t>
      </w:r>
      <w:r>
        <w:t>заболевания</w:t>
      </w:r>
      <w:r>
        <w:rPr>
          <w:spacing w:val="33"/>
        </w:rPr>
        <w:t xml:space="preserve"> </w:t>
      </w:r>
      <w:r>
        <w:t>(сердечно-</w:t>
      </w:r>
      <w:r>
        <w:rPr>
          <w:spacing w:val="-67"/>
        </w:rPr>
        <w:t xml:space="preserve"> </w:t>
      </w:r>
      <w:r>
        <w:t>сосудистые,</w:t>
      </w:r>
      <w:r>
        <w:rPr>
          <w:spacing w:val="7"/>
        </w:rPr>
        <w:t xml:space="preserve"> </w:t>
      </w:r>
      <w:r>
        <w:t>онкологические,</w:t>
      </w:r>
      <w:r>
        <w:rPr>
          <w:spacing w:val="7"/>
        </w:rPr>
        <w:t xml:space="preserve"> </w:t>
      </w:r>
      <w:r>
        <w:t>эндокринные</w:t>
      </w:r>
      <w:r>
        <w:rPr>
          <w:spacing w:val="5"/>
        </w:rPr>
        <w:t xml:space="preserve"> </w:t>
      </w:r>
      <w:r>
        <w:t>и</w:t>
      </w:r>
      <w:r>
        <w:rPr>
          <w:spacing w:val="8"/>
        </w:rPr>
        <w:t xml:space="preserve"> </w:t>
      </w:r>
      <w:r>
        <w:t>другие),</w:t>
      </w:r>
      <w:r>
        <w:rPr>
          <w:spacing w:val="7"/>
        </w:rPr>
        <w:t xml:space="preserve"> </w:t>
      </w:r>
      <w:r>
        <w:t>оценивать</w:t>
      </w:r>
      <w:r>
        <w:rPr>
          <w:spacing w:val="4"/>
        </w:rPr>
        <w:t xml:space="preserve"> </w:t>
      </w:r>
      <w:r>
        <w:t>основные</w:t>
      </w:r>
      <w:r>
        <w:rPr>
          <w:spacing w:val="16"/>
        </w:rPr>
        <w:t xml:space="preserve"> </w:t>
      </w:r>
      <w:r>
        <w:t>факторы</w:t>
      </w:r>
      <w:r>
        <w:rPr>
          <w:spacing w:val="-67"/>
        </w:rPr>
        <w:t xml:space="preserve"> </w:t>
      </w:r>
      <w:r>
        <w:t>риска</w:t>
      </w:r>
      <w:r>
        <w:rPr>
          <w:spacing w:val="-1"/>
        </w:rPr>
        <w:t xml:space="preserve"> </w:t>
      </w:r>
      <w:r>
        <w:t>их</w:t>
      </w:r>
      <w:r>
        <w:rPr>
          <w:spacing w:val="2"/>
        </w:rPr>
        <w:t xml:space="preserve"> </w:t>
      </w:r>
      <w:r>
        <w:t>возникновения</w:t>
      </w:r>
      <w:r>
        <w:rPr>
          <w:spacing w:val="1"/>
        </w:rPr>
        <w:t xml:space="preserve"> </w:t>
      </w:r>
      <w:r>
        <w:t>и</w:t>
      </w:r>
      <w:r>
        <w:rPr>
          <w:spacing w:val="-3"/>
        </w:rPr>
        <w:t xml:space="preserve"> </w:t>
      </w:r>
      <w:r>
        <w:t>степень</w:t>
      </w:r>
      <w:r>
        <w:rPr>
          <w:spacing w:val="-6"/>
        </w:rPr>
        <w:t xml:space="preserve"> </w:t>
      </w:r>
      <w:r>
        <w:t>опасности;</w:t>
      </w:r>
    </w:p>
    <w:p w:rsidR="00891CF0" w:rsidRDefault="00B23650">
      <w:pPr>
        <w:pStyle w:val="a0"/>
        <w:tabs>
          <w:tab w:val="left" w:pos="2563"/>
          <w:tab w:val="left" w:pos="3896"/>
          <w:tab w:val="left" w:pos="5687"/>
          <w:tab w:val="left" w:pos="6663"/>
          <w:tab w:val="left" w:pos="7044"/>
          <w:tab w:val="left" w:pos="8409"/>
          <w:tab w:val="left" w:pos="9860"/>
        </w:tabs>
        <w:spacing w:line="348" w:lineRule="auto"/>
        <w:ind w:right="472"/>
        <w:jc w:val="left"/>
      </w:pPr>
      <w:r>
        <w:t>характеризовать</w:t>
      </w:r>
      <w:r>
        <w:tab/>
        <w:t>признаки</w:t>
      </w:r>
      <w:r>
        <w:tab/>
        <w:t>угрожающих</w:t>
      </w:r>
      <w:r>
        <w:tab/>
        <w:t>жизни</w:t>
      </w:r>
      <w:r>
        <w:tab/>
        <w:t>и</w:t>
      </w:r>
      <w:r>
        <w:tab/>
        <w:t>здоровью</w:t>
      </w:r>
      <w:r>
        <w:tab/>
        <w:t>состояний</w:t>
      </w:r>
      <w:r>
        <w:tab/>
        <w:t>(инсульт,</w:t>
      </w:r>
      <w:r>
        <w:rPr>
          <w:spacing w:val="-67"/>
        </w:rPr>
        <w:t xml:space="preserve"> </w:t>
      </w:r>
      <w:r>
        <w:t>сердечный</w:t>
      </w:r>
      <w:r>
        <w:rPr>
          <w:spacing w:val="-2"/>
        </w:rPr>
        <w:t xml:space="preserve"> </w:t>
      </w:r>
      <w:r>
        <w:t>приступ и другие);</w:t>
      </w:r>
    </w:p>
    <w:p w:rsidR="00891CF0" w:rsidRDefault="00B23650">
      <w:pPr>
        <w:pStyle w:val="a0"/>
        <w:spacing w:before="3"/>
        <w:jc w:val="left"/>
      </w:pPr>
      <w:r>
        <w:t>иметь</w:t>
      </w:r>
      <w:r>
        <w:rPr>
          <w:spacing w:val="-9"/>
        </w:rPr>
        <w:t xml:space="preserve"> </w:t>
      </w:r>
      <w:r>
        <w:t>навыки</w:t>
      </w:r>
      <w:r>
        <w:rPr>
          <w:spacing w:val="-4"/>
        </w:rPr>
        <w:t xml:space="preserve"> </w:t>
      </w:r>
      <w:r>
        <w:t>вызова</w:t>
      </w:r>
      <w:r>
        <w:rPr>
          <w:spacing w:val="-8"/>
        </w:rPr>
        <w:t xml:space="preserve"> </w:t>
      </w:r>
      <w:r>
        <w:t>скорой</w:t>
      </w:r>
      <w:r>
        <w:rPr>
          <w:spacing w:val="-5"/>
        </w:rPr>
        <w:t xml:space="preserve"> </w:t>
      </w:r>
      <w:r>
        <w:t>медицинской</w:t>
      </w:r>
      <w:r>
        <w:rPr>
          <w:spacing w:val="-7"/>
        </w:rPr>
        <w:t xml:space="preserve"> </w:t>
      </w:r>
      <w:r>
        <w:t>помощи;</w:t>
      </w:r>
    </w:p>
    <w:p w:rsidR="00891CF0" w:rsidRDefault="00B23650">
      <w:pPr>
        <w:pStyle w:val="a0"/>
        <w:spacing w:before="143" w:line="348" w:lineRule="auto"/>
        <w:jc w:val="left"/>
      </w:pPr>
      <w:r>
        <w:t>понимать</w:t>
      </w:r>
      <w:r>
        <w:rPr>
          <w:spacing w:val="44"/>
        </w:rPr>
        <w:t xml:space="preserve"> </w:t>
      </w:r>
      <w:r>
        <w:t>значение</w:t>
      </w:r>
      <w:r>
        <w:rPr>
          <w:spacing w:val="43"/>
        </w:rPr>
        <w:t xml:space="preserve"> </w:t>
      </w:r>
      <w:r>
        <w:t>образа</w:t>
      </w:r>
      <w:r>
        <w:rPr>
          <w:spacing w:val="43"/>
        </w:rPr>
        <w:t xml:space="preserve"> </w:t>
      </w:r>
      <w:r>
        <w:t>жизни</w:t>
      </w:r>
      <w:r>
        <w:rPr>
          <w:spacing w:val="46"/>
        </w:rPr>
        <w:t xml:space="preserve"> </w:t>
      </w:r>
      <w:r>
        <w:t>в</w:t>
      </w:r>
      <w:r>
        <w:rPr>
          <w:spacing w:val="42"/>
        </w:rPr>
        <w:t xml:space="preserve"> </w:t>
      </w:r>
      <w:r>
        <w:t>профилактике</w:t>
      </w:r>
      <w:r>
        <w:rPr>
          <w:spacing w:val="44"/>
        </w:rPr>
        <w:t xml:space="preserve"> </w:t>
      </w:r>
      <w:r>
        <w:t>и</w:t>
      </w:r>
      <w:r>
        <w:rPr>
          <w:spacing w:val="46"/>
        </w:rPr>
        <w:t xml:space="preserve"> </w:t>
      </w:r>
      <w:r>
        <w:t>защите</w:t>
      </w:r>
      <w:r>
        <w:rPr>
          <w:spacing w:val="44"/>
        </w:rPr>
        <w:t xml:space="preserve"> </w:t>
      </w:r>
      <w:r>
        <w:t>от</w:t>
      </w:r>
      <w:r>
        <w:rPr>
          <w:spacing w:val="45"/>
        </w:rPr>
        <w:t xml:space="preserve"> </w:t>
      </w:r>
      <w:r>
        <w:t>неинфекционных</w:t>
      </w:r>
      <w:r>
        <w:rPr>
          <w:spacing w:val="-67"/>
        </w:rPr>
        <w:t xml:space="preserve"> </w:t>
      </w:r>
      <w:r>
        <w:t>заболеваний;</w:t>
      </w:r>
    </w:p>
    <w:p w:rsidR="00891CF0" w:rsidRDefault="00B23650">
      <w:pPr>
        <w:pStyle w:val="a0"/>
        <w:tabs>
          <w:tab w:val="left" w:pos="1820"/>
          <w:tab w:val="left" w:pos="2368"/>
          <w:tab w:val="left" w:pos="3261"/>
          <w:tab w:val="left" w:pos="4183"/>
          <w:tab w:val="left" w:pos="5421"/>
          <w:tab w:val="left" w:pos="6862"/>
          <w:tab w:val="left" w:pos="6986"/>
          <w:tab w:val="left" w:pos="7582"/>
          <w:tab w:val="left" w:pos="8137"/>
          <w:tab w:val="left" w:pos="9718"/>
        </w:tabs>
        <w:spacing w:before="3"/>
        <w:ind w:right="222" w:hanging="3"/>
        <w:jc w:val="center"/>
      </w:pPr>
      <w:r>
        <w:t>раскрывать</w:t>
      </w:r>
      <w:r>
        <w:tab/>
      </w:r>
      <w:r>
        <w:tab/>
        <w:t>значение</w:t>
      </w:r>
      <w:r>
        <w:tab/>
        <w:t>диспансеризации</w:t>
      </w:r>
      <w:r>
        <w:tab/>
      </w:r>
      <w:r>
        <w:tab/>
        <w:t>для</w:t>
      </w:r>
      <w:r>
        <w:tab/>
      </w:r>
      <w:r>
        <w:tab/>
        <w:t>ранней</w:t>
      </w:r>
      <w:r>
        <w:tab/>
        <w:t>диагностики</w:t>
      </w:r>
      <w:r>
        <w:rPr>
          <w:spacing w:val="-67"/>
        </w:rPr>
        <w:t xml:space="preserve"> </w:t>
      </w:r>
      <w:r>
        <w:t>неинфекционных</w:t>
      </w:r>
      <w:r>
        <w:rPr>
          <w:spacing w:val="31"/>
        </w:rPr>
        <w:t xml:space="preserve"> </w:t>
      </w:r>
      <w:r>
        <w:t>заболеваний,</w:t>
      </w:r>
      <w:r>
        <w:rPr>
          <w:spacing w:val="29"/>
        </w:rPr>
        <w:t xml:space="preserve"> </w:t>
      </w:r>
      <w:r>
        <w:t>знать</w:t>
      </w:r>
      <w:r>
        <w:rPr>
          <w:spacing w:val="29"/>
        </w:rPr>
        <w:t xml:space="preserve"> </w:t>
      </w:r>
      <w:r>
        <w:t>порядок</w:t>
      </w:r>
      <w:r>
        <w:rPr>
          <w:spacing w:val="30"/>
        </w:rPr>
        <w:t xml:space="preserve"> </w:t>
      </w:r>
      <w:r>
        <w:t>прохождения</w:t>
      </w:r>
      <w:r>
        <w:rPr>
          <w:spacing w:val="30"/>
        </w:rPr>
        <w:t xml:space="preserve"> </w:t>
      </w:r>
      <w:r>
        <w:t>диспансеризации;</w:t>
      </w:r>
      <w:r>
        <w:rPr>
          <w:spacing w:val="40"/>
        </w:rPr>
        <w:t xml:space="preserve"> </w:t>
      </w:r>
      <w:r>
        <w:t>объяснять</w:t>
      </w:r>
      <w:r>
        <w:rPr>
          <w:spacing w:val="-67"/>
        </w:rPr>
        <w:t xml:space="preserve"> </w:t>
      </w:r>
      <w:r>
        <w:t>смысл</w:t>
      </w:r>
      <w:r>
        <w:tab/>
        <w:t>понятий</w:t>
      </w:r>
      <w:r>
        <w:tab/>
        <w:t>«психическое</w:t>
      </w:r>
      <w:r>
        <w:tab/>
        <w:t>здоровье»</w:t>
      </w:r>
      <w:r>
        <w:tab/>
        <w:t>и</w:t>
      </w:r>
      <w:r>
        <w:tab/>
        <w:t>«психологическое</w:t>
      </w:r>
    </w:p>
    <w:p w:rsidR="00891CF0" w:rsidRDefault="00B23650">
      <w:pPr>
        <w:pStyle w:val="a0"/>
        <w:spacing w:before="1"/>
        <w:jc w:val="left"/>
      </w:pPr>
      <w:r>
        <w:t>благополучие»,</w:t>
      </w:r>
      <w:r>
        <w:rPr>
          <w:spacing w:val="-6"/>
        </w:rPr>
        <w:t xml:space="preserve"> </w:t>
      </w:r>
      <w:r>
        <w:t>характеризовать</w:t>
      </w:r>
      <w:r>
        <w:rPr>
          <w:spacing w:val="-10"/>
        </w:rPr>
        <w:t xml:space="preserve"> </w:t>
      </w:r>
      <w:r>
        <w:t>их</w:t>
      </w:r>
      <w:r>
        <w:rPr>
          <w:spacing w:val="-2"/>
        </w:rPr>
        <w:t xml:space="preserve"> </w:t>
      </w:r>
      <w:r>
        <w:t>влияние</w:t>
      </w:r>
      <w:r>
        <w:rPr>
          <w:spacing w:val="-9"/>
        </w:rPr>
        <w:t xml:space="preserve"> </w:t>
      </w:r>
      <w:r>
        <w:t>на</w:t>
      </w:r>
      <w:r>
        <w:rPr>
          <w:spacing w:val="-5"/>
        </w:rPr>
        <w:t xml:space="preserve"> </w:t>
      </w:r>
      <w:r>
        <w:t>жизнь</w:t>
      </w:r>
      <w:r>
        <w:rPr>
          <w:spacing w:val="-5"/>
        </w:rPr>
        <w:t xml:space="preserve"> </w:t>
      </w:r>
      <w:r>
        <w:t>человека;</w:t>
      </w:r>
    </w:p>
    <w:p w:rsidR="00891CF0" w:rsidRDefault="00B23650">
      <w:pPr>
        <w:pStyle w:val="a0"/>
        <w:tabs>
          <w:tab w:val="left" w:pos="2152"/>
          <w:tab w:val="left" w:pos="3602"/>
          <w:tab w:val="left" w:pos="5013"/>
          <w:tab w:val="left" w:pos="6948"/>
          <w:tab w:val="left" w:pos="8309"/>
          <w:tab w:val="left" w:pos="8758"/>
        </w:tabs>
        <w:spacing w:before="148" w:line="350" w:lineRule="auto"/>
        <w:ind w:right="536"/>
        <w:jc w:val="left"/>
      </w:pPr>
      <w:r>
        <w:t>знать</w:t>
      </w:r>
      <w:r>
        <w:tab/>
        <w:t>основные</w:t>
      </w:r>
      <w:r>
        <w:tab/>
        <w:t>критерии</w:t>
      </w:r>
      <w:r>
        <w:tab/>
        <w:t>психического</w:t>
      </w:r>
      <w:r>
        <w:tab/>
        <w:t>здоровья</w:t>
      </w:r>
      <w:r>
        <w:tab/>
        <w:t>и</w:t>
      </w:r>
      <w:r>
        <w:tab/>
      </w:r>
      <w:r>
        <w:rPr>
          <w:spacing w:val="-1"/>
        </w:rPr>
        <w:t>психологического</w:t>
      </w:r>
      <w:r>
        <w:rPr>
          <w:spacing w:val="-67"/>
        </w:rPr>
        <w:t xml:space="preserve"> </w:t>
      </w:r>
      <w:r>
        <w:t>благополучия;</w:t>
      </w:r>
    </w:p>
    <w:p w:rsidR="00891CF0" w:rsidRDefault="00B23650">
      <w:pPr>
        <w:pStyle w:val="a0"/>
        <w:tabs>
          <w:tab w:val="left" w:pos="3578"/>
          <w:tab w:val="left" w:pos="5083"/>
          <w:tab w:val="left" w:pos="6734"/>
          <w:tab w:val="left" w:pos="7414"/>
          <w:tab w:val="left" w:pos="9322"/>
          <w:tab w:val="left" w:pos="10782"/>
        </w:tabs>
        <w:spacing w:line="348" w:lineRule="auto"/>
        <w:ind w:right="516"/>
        <w:jc w:val="left"/>
      </w:pPr>
      <w:r>
        <w:t>характеризовать</w:t>
      </w:r>
      <w:r>
        <w:tab/>
        <w:t>факторы,</w:t>
      </w:r>
      <w:r>
        <w:tab/>
        <w:t>влияющие</w:t>
      </w:r>
      <w:r>
        <w:tab/>
        <w:t>на</w:t>
      </w:r>
      <w:r>
        <w:tab/>
        <w:t>психическое</w:t>
      </w:r>
      <w:r>
        <w:tab/>
        <w:t>здоровье</w:t>
      </w:r>
      <w:r>
        <w:tab/>
        <w:t>и</w:t>
      </w:r>
      <w:r>
        <w:rPr>
          <w:spacing w:val="-67"/>
        </w:rPr>
        <w:t xml:space="preserve"> </w:t>
      </w:r>
      <w:r>
        <w:t>психологическое</w:t>
      </w:r>
      <w:r>
        <w:rPr>
          <w:spacing w:val="-2"/>
        </w:rPr>
        <w:t xml:space="preserve"> </w:t>
      </w:r>
      <w:r>
        <w:t>благополучие;</w:t>
      </w:r>
    </w:p>
    <w:p w:rsidR="00891CF0" w:rsidRDefault="00B23650">
      <w:pPr>
        <w:pStyle w:val="a0"/>
        <w:spacing w:before="4" w:line="350" w:lineRule="auto"/>
        <w:jc w:val="left"/>
      </w:pPr>
      <w:r>
        <w:t>иметь</w:t>
      </w:r>
      <w:r>
        <w:rPr>
          <w:spacing w:val="49"/>
        </w:rPr>
        <w:t xml:space="preserve"> </w:t>
      </w:r>
      <w:r>
        <w:t>представление</w:t>
      </w:r>
      <w:r>
        <w:rPr>
          <w:spacing w:val="54"/>
        </w:rPr>
        <w:t xml:space="preserve"> </w:t>
      </w:r>
      <w:r>
        <w:t>об</w:t>
      </w:r>
      <w:r>
        <w:rPr>
          <w:spacing w:val="54"/>
        </w:rPr>
        <w:t xml:space="preserve"> </w:t>
      </w:r>
      <w:r>
        <w:t>основных</w:t>
      </w:r>
      <w:r>
        <w:rPr>
          <w:spacing w:val="52"/>
        </w:rPr>
        <w:t xml:space="preserve"> </w:t>
      </w:r>
      <w:r>
        <w:t>направления</w:t>
      </w:r>
      <w:r>
        <w:rPr>
          <w:spacing w:val="52"/>
        </w:rPr>
        <w:t xml:space="preserve"> </w:t>
      </w:r>
      <w:r>
        <w:t>сохранения</w:t>
      </w:r>
      <w:r>
        <w:rPr>
          <w:spacing w:val="52"/>
        </w:rPr>
        <w:t xml:space="preserve"> </w:t>
      </w:r>
      <w:r>
        <w:t>и</w:t>
      </w:r>
      <w:r>
        <w:rPr>
          <w:spacing w:val="54"/>
        </w:rPr>
        <w:t xml:space="preserve"> </w:t>
      </w:r>
      <w:r>
        <w:t>укрепления</w:t>
      </w:r>
      <w:r w:rsidR="003F6F9F">
        <w:t xml:space="preserve"> </w:t>
      </w:r>
      <w:r>
        <w:t>психического</w:t>
      </w:r>
      <w:r>
        <w:rPr>
          <w:spacing w:val="-67"/>
        </w:rPr>
        <w:t xml:space="preserve"> </w:t>
      </w:r>
      <w:r>
        <w:t>здоровья</w:t>
      </w:r>
      <w:r>
        <w:rPr>
          <w:spacing w:val="-1"/>
        </w:rPr>
        <w:t xml:space="preserve"> </w:t>
      </w:r>
      <w:r>
        <w:t>и</w:t>
      </w:r>
      <w:r>
        <w:rPr>
          <w:spacing w:val="-1"/>
        </w:rPr>
        <w:t xml:space="preserve"> </w:t>
      </w:r>
      <w:r>
        <w:t>психологического благополучия;</w:t>
      </w:r>
    </w:p>
    <w:p w:rsidR="00891CF0" w:rsidRDefault="00B23650">
      <w:pPr>
        <w:pStyle w:val="a0"/>
        <w:spacing w:line="348" w:lineRule="auto"/>
        <w:jc w:val="left"/>
      </w:pPr>
      <w:r>
        <w:t>характеризовать</w:t>
      </w:r>
      <w:r>
        <w:rPr>
          <w:spacing w:val="43"/>
        </w:rPr>
        <w:t xml:space="preserve"> </w:t>
      </w:r>
      <w:r>
        <w:t>негативное</w:t>
      </w:r>
      <w:r>
        <w:rPr>
          <w:spacing w:val="51"/>
        </w:rPr>
        <w:t xml:space="preserve"> </w:t>
      </w:r>
      <w:r>
        <w:t>влияние</w:t>
      </w:r>
      <w:r>
        <w:rPr>
          <w:spacing w:val="47"/>
        </w:rPr>
        <w:t xml:space="preserve"> </w:t>
      </w:r>
      <w:r>
        <w:t>вредных</w:t>
      </w:r>
      <w:r>
        <w:rPr>
          <w:spacing w:val="49"/>
        </w:rPr>
        <w:t xml:space="preserve"> </w:t>
      </w:r>
      <w:r>
        <w:t>привычек</w:t>
      </w:r>
      <w:r>
        <w:rPr>
          <w:spacing w:val="47"/>
        </w:rPr>
        <w:t xml:space="preserve"> </w:t>
      </w:r>
      <w:r>
        <w:t>на</w:t>
      </w:r>
      <w:r>
        <w:rPr>
          <w:spacing w:val="50"/>
        </w:rPr>
        <w:t xml:space="preserve"> </w:t>
      </w:r>
      <w:r>
        <w:t>умственную</w:t>
      </w:r>
      <w:r>
        <w:rPr>
          <w:spacing w:val="48"/>
        </w:rPr>
        <w:t xml:space="preserve"> </w:t>
      </w:r>
      <w:r>
        <w:t>и</w:t>
      </w:r>
      <w:r w:rsidR="003F6F9F">
        <w:t xml:space="preserve"> </w:t>
      </w:r>
      <w:r>
        <w:t>физическую</w:t>
      </w:r>
      <w:r>
        <w:rPr>
          <w:spacing w:val="-67"/>
        </w:rPr>
        <w:t xml:space="preserve"> </w:t>
      </w:r>
      <w:r>
        <w:t>работоспособность,</w:t>
      </w:r>
      <w:r>
        <w:rPr>
          <w:spacing w:val="-2"/>
        </w:rPr>
        <w:t xml:space="preserve"> </w:t>
      </w:r>
      <w:r>
        <w:t>благополучие человека;</w:t>
      </w:r>
    </w:p>
    <w:p w:rsidR="00891CF0" w:rsidRDefault="00891CF0">
      <w:pPr>
        <w:spacing w:line="348" w:lineRule="auto"/>
        <w:sectPr w:rsidR="00891CF0">
          <w:headerReference w:type="default" r:id="rId223"/>
          <w:footerReference w:type="default" r:id="rId224"/>
          <w:pgSz w:w="11920" w:h="16860"/>
          <w:pgMar w:top="820" w:right="200" w:bottom="800" w:left="260" w:header="573" w:footer="607" w:gutter="0"/>
          <w:cols w:space="720"/>
        </w:sectPr>
      </w:pPr>
    </w:p>
    <w:p w:rsidR="00891CF0" w:rsidRDefault="00B23650">
      <w:pPr>
        <w:pStyle w:val="a0"/>
        <w:spacing w:line="348" w:lineRule="auto"/>
        <w:jc w:val="left"/>
      </w:pPr>
      <w:r>
        <w:lastRenderedPageBreak/>
        <w:t>характеризовать</w:t>
      </w:r>
      <w:r>
        <w:rPr>
          <w:spacing w:val="33"/>
        </w:rPr>
        <w:t xml:space="preserve"> </w:t>
      </w:r>
      <w:r>
        <w:t>роль</w:t>
      </w:r>
      <w:r>
        <w:rPr>
          <w:spacing w:val="33"/>
        </w:rPr>
        <w:t xml:space="preserve"> </w:t>
      </w:r>
      <w:r>
        <w:t>раннего</w:t>
      </w:r>
      <w:r>
        <w:rPr>
          <w:spacing w:val="36"/>
        </w:rPr>
        <w:t xml:space="preserve"> </w:t>
      </w:r>
      <w:r>
        <w:t>выявления</w:t>
      </w:r>
      <w:r>
        <w:rPr>
          <w:spacing w:val="36"/>
        </w:rPr>
        <w:t xml:space="preserve"> </w:t>
      </w:r>
      <w:r>
        <w:t>психических</w:t>
      </w:r>
      <w:r>
        <w:rPr>
          <w:spacing w:val="35"/>
        </w:rPr>
        <w:t xml:space="preserve"> </w:t>
      </w:r>
      <w:r>
        <w:t>расстройств</w:t>
      </w:r>
      <w:r>
        <w:rPr>
          <w:spacing w:val="33"/>
        </w:rPr>
        <w:t xml:space="preserve"> </w:t>
      </w:r>
      <w:r>
        <w:t>и</w:t>
      </w:r>
      <w:r>
        <w:rPr>
          <w:spacing w:val="35"/>
        </w:rPr>
        <w:t xml:space="preserve"> </w:t>
      </w:r>
      <w:r>
        <w:t>создания</w:t>
      </w:r>
      <w:r>
        <w:rPr>
          <w:spacing w:val="-67"/>
        </w:rPr>
        <w:t xml:space="preserve"> </w:t>
      </w:r>
      <w:r>
        <w:t>благоприятных условий</w:t>
      </w:r>
      <w:r>
        <w:rPr>
          <w:spacing w:val="3"/>
        </w:rPr>
        <w:t xml:space="preserve"> </w:t>
      </w:r>
      <w:r>
        <w:t>для</w:t>
      </w:r>
      <w:r>
        <w:rPr>
          <w:spacing w:val="-3"/>
        </w:rPr>
        <w:t xml:space="preserve"> </w:t>
      </w:r>
      <w:r>
        <w:t>развития;</w:t>
      </w:r>
    </w:p>
    <w:p w:rsidR="00891CF0" w:rsidRDefault="00B23650">
      <w:pPr>
        <w:pStyle w:val="a0"/>
        <w:jc w:val="left"/>
      </w:pPr>
      <w:r>
        <w:t>объяснять</w:t>
      </w:r>
      <w:r>
        <w:rPr>
          <w:spacing w:val="-8"/>
        </w:rPr>
        <w:t xml:space="preserve"> </w:t>
      </w:r>
      <w:r>
        <w:t>смысл</w:t>
      </w:r>
      <w:r>
        <w:rPr>
          <w:spacing w:val="-8"/>
        </w:rPr>
        <w:t xml:space="preserve"> </w:t>
      </w:r>
      <w:r>
        <w:t>понятия</w:t>
      </w:r>
      <w:r>
        <w:rPr>
          <w:spacing w:val="-5"/>
        </w:rPr>
        <w:t xml:space="preserve"> </w:t>
      </w:r>
      <w:r>
        <w:t>«инклюзивное</w:t>
      </w:r>
      <w:r>
        <w:rPr>
          <w:spacing w:val="-5"/>
        </w:rPr>
        <w:t xml:space="preserve"> </w:t>
      </w:r>
      <w:r>
        <w:t>обучение»;</w:t>
      </w:r>
    </w:p>
    <w:p w:rsidR="00891CF0" w:rsidRDefault="00B23650">
      <w:pPr>
        <w:pStyle w:val="a0"/>
        <w:tabs>
          <w:tab w:val="left" w:pos="3434"/>
          <w:tab w:val="left" w:pos="4800"/>
          <w:tab w:val="left" w:pos="7224"/>
          <w:tab w:val="left" w:pos="9406"/>
          <w:tab w:val="left" w:pos="9814"/>
        </w:tabs>
        <w:spacing w:before="140" w:line="350" w:lineRule="auto"/>
        <w:ind w:right="529"/>
        <w:jc w:val="left"/>
      </w:pPr>
      <w:r>
        <w:t>иметь навыки, позволяющие минимизировать влияние хронического стресса;</w:t>
      </w:r>
      <w:r>
        <w:rPr>
          <w:spacing w:val="1"/>
        </w:rPr>
        <w:t xml:space="preserve"> </w:t>
      </w:r>
      <w:r>
        <w:t>характеризовать</w:t>
      </w:r>
      <w:r>
        <w:tab/>
        <w:t>признаки</w:t>
      </w:r>
      <w:r>
        <w:tab/>
        <w:t>психологического</w:t>
      </w:r>
      <w:r>
        <w:tab/>
        <w:t>неблагополучия</w:t>
      </w:r>
      <w:r>
        <w:tab/>
        <w:t>и</w:t>
      </w:r>
      <w:r>
        <w:tab/>
      </w:r>
      <w:r>
        <w:rPr>
          <w:spacing w:val="-1"/>
        </w:rPr>
        <w:t>критерии</w:t>
      </w:r>
      <w:r>
        <w:rPr>
          <w:spacing w:val="-67"/>
        </w:rPr>
        <w:t xml:space="preserve"> </w:t>
      </w:r>
      <w:r>
        <w:t>обращения</w:t>
      </w:r>
      <w:r>
        <w:rPr>
          <w:spacing w:val="-5"/>
        </w:rPr>
        <w:t xml:space="preserve"> </w:t>
      </w:r>
      <w:r>
        <w:t>за</w:t>
      </w:r>
      <w:r>
        <w:rPr>
          <w:spacing w:val="-3"/>
        </w:rPr>
        <w:t xml:space="preserve"> </w:t>
      </w:r>
      <w:r>
        <w:t>помощью;</w:t>
      </w:r>
    </w:p>
    <w:p w:rsidR="00891CF0" w:rsidRDefault="00B23650">
      <w:pPr>
        <w:pStyle w:val="a0"/>
        <w:spacing w:line="350" w:lineRule="auto"/>
        <w:ind w:right="778"/>
        <w:jc w:val="left"/>
      </w:pPr>
      <w:r>
        <w:t>знать правовые основы оказания первой помощи в Российской Федерации; объяснять</w:t>
      </w:r>
      <w:r>
        <w:rPr>
          <w:spacing w:val="-67"/>
        </w:rPr>
        <w:t xml:space="preserve"> </w:t>
      </w:r>
      <w:r>
        <w:t>смысл</w:t>
      </w:r>
      <w:r>
        <w:rPr>
          <w:spacing w:val="10"/>
        </w:rPr>
        <w:t xml:space="preserve"> </w:t>
      </w:r>
      <w:r>
        <w:t>понятий</w:t>
      </w:r>
      <w:r>
        <w:rPr>
          <w:spacing w:val="14"/>
        </w:rPr>
        <w:t xml:space="preserve"> </w:t>
      </w:r>
      <w:r>
        <w:t>«первая</w:t>
      </w:r>
      <w:r>
        <w:rPr>
          <w:spacing w:val="15"/>
        </w:rPr>
        <w:t xml:space="preserve"> </w:t>
      </w:r>
      <w:r>
        <w:t>помощь»,</w:t>
      </w:r>
      <w:r>
        <w:rPr>
          <w:spacing w:val="12"/>
        </w:rPr>
        <w:t xml:space="preserve"> </w:t>
      </w:r>
      <w:r>
        <w:t>«скорая</w:t>
      </w:r>
      <w:r>
        <w:rPr>
          <w:spacing w:val="15"/>
        </w:rPr>
        <w:t xml:space="preserve"> </w:t>
      </w:r>
      <w:r>
        <w:t>медицинская</w:t>
      </w:r>
      <w:r>
        <w:rPr>
          <w:spacing w:val="16"/>
        </w:rPr>
        <w:t xml:space="preserve"> </w:t>
      </w:r>
      <w:r>
        <w:t>помощь»,</w:t>
      </w:r>
      <w:r>
        <w:rPr>
          <w:spacing w:val="13"/>
        </w:rPr>
        <w:t xml:space="preserve"> </w:t>
      </w:r>
      <w:r>
        <w:t>их</w:t>
      </w:r>
    </w:p>
    <w:p w:rsidR="00891CF0" w:rsidRDefault="00B23650">
      <w:pPr>
        <w:pStyle w:val="a0"/>
        <w:spacing w:line="320" w:lineRule="exact"/>
        <w:jc w:val="left"/>
      </w:pPr>
      <w:r>
        <w:t>соотношение;</w:t>
      </w:r>
    </w:p>
    <w:p w:rsidR="00891CF0" w:rsidRDefault="00B23650">
      <w:pPr>
        <w:pStyle w:val="a0"/>
        <w:spacing w:before="144" w:line="350" w:lineRule="auto"/>
        <w:jc w:val="left"/>
      </w:pPr>
      <w:r>
        <w:t>знать</w:t>
      </w:r>
      <w:r>
        <w:rPr>
          <w:spacing w:val="-1"/>
        </w:rPr>
        <w:t xml:space="preserve"> </w:t>
      </w:r>
      <w:r>
        <w:t>о состояниях,</w:t>
      </w:r>
      <w:r>
        <w:rPr>
          <w:spacing w:val="-3"/>
        </w:rPr>
        <w:t xml:space="preserve"> </w:t>
      </w:r>
      <w:r>
        <w:t>при которых</w:t>
      </w:r>
      <w:r>
        <w:rPr>
          <w:spacing w:val="-1"/>
        </w:rPr>
        <w:t xml:space="preserve"> </w:t>
      </w:r>
      <w:r>
        <w:t>оказывается первая помощь,</w:t>
      </w:r>
      <w:r>
        <w:rPr>
          <w:spacing w:val="-1"/>
        </w:rPr>
        <w:t xml:space="preserve"> </w:t>
      </w:r>
      <w:r>
        <w:t>и действиях</w:t>
      </w:r>
      <w:r>
        <w:rPr>
          <w:spacing w:val="-1"/>
        </w:rPr>
        <w:t xml:space="preserve"> </w:t>
      </w:r>
      <w:r>
        <w:t>при</w:t>
      </w:r>
      <w:r>
        <w:rPr>
          <w:spacing w:val="9"/>
        </w:rPr>
        <w:t xml:space="preserve"> </w:t>
      </w:r>
      <w:r>
        <w:t>оказании</w:t>
      </w:r>
      <w:r>
        <w:rPr>
          <w:spacing w:val="-67"/>
        </w:rPr>
        <w:t xml:space="preserve"> </w:t>
      </w:r>
      <w:r>
        <w:t>первой</w:t>
      </w:r>
      <w:r>
        <w:rPr>
          <w:spacing w:val="-3"/>
        </w:rPr>
        <w:t xml:space="preserve"> </w:t>
      </w:r>
      <w:r>
        <w:t>помощи;</w:t>
      </w:r>
    </w:p>
    <w:p w:rsidR="00891CF0" w:rsidRDefault="00B23650">
      <w:pPr>
        <w:pStyle w:val="a0"/>
        <w:spacing w:line="321" w:lineRule="exact"/>
        <w:jc w:val="left"/>
      </w:pPr>
      <w:r>
        <w:t>иметь</w:t>
      </w:r>
      <w:r>
        <w:rPr>
          <w:spacing w:val="-9"/>
        </w:rPr>
        <w:t xml:space="preserve"> </w:t>
      </w:r>
      <w:r>
        <w:t>навыки</w:t>
      </w:r>
      <w:r>
        <w:rPr>
          <w:spacing w:val="-5"/>
        </w:rPr>
        <w:t xml:space="preserve"> </w:t>
      </w:r>
      <w:r>
        <w:t>применения</w:t>
      </w:r>
      <w:r>
        <w:rPr>
          <w:spacing w:val="-5"/>
        </w:rPr>
        <w:t xml:space="preserve"> </w:t>
      </w:r>
      <w:r>
        <w:t>алгоритма</w:t>
      </w:r>
      <w:r>
        <w:rPr>
          <w:spacing w:val="-6"/>
        </w:rPr>
        <w:t xml:space="preserve"> </w:t>
      </w:r>
      <w:r>
        <w:t>первой</w:t>
      </w:r>
      <w:r>
        <w:rPr>
          <w:spacing w:val="-6"/>
        </w:rPr>
        <w:t xml:space="preserve"> </w:t>
      </w:r>
      <w:r>
        <w:t>помощи;</w:t>
      </w:r>
    </w:p>
    <w:p w:rsidR="00891CF0" w:rsidRDefault="00B23650">
      <w:pPr>
        <w:pStyle w:val="a0"/>
        <w:spacing w:before="146" w:line="350" w:lineRule="auto"/>
        <w:ind w:right="455"/>
      </w:pPr>
      <w:r>
        <w:t>иметь представление о безопасных действиях по оказанию первой помощи в различных</w:t>
      </w:r>
      <w:r>
        <w:rPr>
          <w:spacing w:val="1"/>
        </w:rPr>
        <w:t xml:space="preserve"> </w:t>
      </w:r>
      <w:r>
        <w:t>условиях (травмы глаза; «сложные» кровотечения; первая помощь с использованием</w:t>
      </w:r>
      <w:r>
        <w:rPr>
          <w:spacing w:val="1"/>
        </w:rPr>
        <w:t xml:space="preserve"> </w:t>
      </w:r>
      <w:r>
        <w:t>подручных</w:t>
      </w:r>
      <w:r>
        <w:rPr>
          <w:spacing w:val="1"/>
        </w:rPr>
        <w:t xml:space="preserve"> </w:t>
      </w:r>
      <w:r>
        <w:t>средств;</w:t>
      </w:r>
      <w:r>
        <w:rPr>
          <w:spacing w:val="-4"/>
        </w:rPr>
        <w:t xml:space="preserve"> </w:t>
      </w:r>
      <w:r>
        <w:t>первая помощь</w:t>
      </w:r>
      <w:r>
        <w:rPr>
          <w:spacing w:val="-2"/>
        </w:rPr>
        <w:t xml:space="preserve"> </w:t>
      </w:r>
      <w:r>
        <w:t>при</w:t>
      </w:r>
      <w:r>
        <w:rPr>
          <w:spacing w:val="-2"/>
        </w:rPr>
        <w:t xml:space="preserve"> </w:t>
      </w:r>
      <w:r>
        <w:t>нескольких</w:t>
      </w:r>
      <w:r>
        <w:rPr>
          <w:spacing w:val="1"/>
        </w:rPr>
        <w:t xml:space="preserve"> </w:t>
      </w:r>
      <w:r>
        <w:t>травмах одновременно).</w:t>
      </w:r>
    </w:p>
    <w:p w:rsidR="00891CF0" w:rsidRDefault="00B23650">
      <w:pPr>
        <w:pStyle w:val="1"/>
        <w:spacing w:before="8"/>
        <w:jc w:val="both"/>
      </w:pPr>
      <w:r>
        <w:t>Модуль</w:t>
      </w:r>
      <w:r>
        <w:rPr>
          <w:spacing w:val="-5"/>
        </w:rPr>
        <w:t xml:space="preserve"> </w:t>
      </w:r>
      <w:r>
        <w:t>№</w:t>
      </w:r>
      <w:r>
        <w:rPr>
          <w:spacing w:val="-3"/>
        </w:rPr>
        <w:t xml:space="preserve"> </w:t>
      </w:r>
      <w:r>
        <w:t>9.</w:t>
      </w:r>
      <w:r>
        <w:rPr>
          <w:spacing w:val="-4"/>
        </w:rPr>
        <w:t xml:space="preserve"> </w:t>
      </w:r>
      <w:r>
        <w:t>«Безопасность</w:t>
      </w:r>
      <w:r>
        <w:rPr>
          <w:spacing w:val="-1"/>
        </w:rPr>
        <w:t xml:space="preserve"> </w:t>
      </w:r>
      <w:r>
        <w:t>в</w:t>
      </w:r>
      <w:r>
        <w:rPr>
          <w:spacing w:val="-4"/>
        </w:rPr>
        <w:t xml:space="preserve"> </w:t>
      </w:r>
      <w:r>
        <w:t>социуме»:</w:t>
      </w:r>
    </w:p>
    <w:p w:rsidR="00891CF0" w:rsidRDefault="00B23650">
      <w:pPr>
        <w:pStyle w:val="a0"/>
        <w:spacing w:before="137" w:line="350" w:lineRule="auto"/>
        <w:ind w:right="457"/>
      </w:pPr>
      <w:r>
        <w:t>объяснять смысл понятия «общение»; характеризовать роль общения в жизни человека,</w:t>
      </w:r>
      <w:r>
        <w:rPr>
          <w:spacing w:val="1"/>
        </w:rPr>
        <w:t xml:space="preserve"> </w:t>
      </w:r>
      <w:r>
        <w:t>приводить</w:t>
      </w:r>
      <w:r>
        <w:rPr>
          <w:spacing w:val="-6"/>
        </w:rPr>
        <w:t xml:space="preserve"> </w:t>
      </w:r>
      <w:r>
        <w:t>примеры</w:t>
      </w:r>
      <w:r>
        <w:rPr>
          <w:spacing w:val="-2"/>
        </w:rPr>
        <w:t xml:space="preserve"> </w:t>
      </w:r>
      <w:r>
        <w:t>межличностного</w:t>
      </w:r>
      <w:r>
        <w:rPr>
          <w:spacing w:val="-4"/>
        </w:rPr>
        <w:t xml:space="preserve"> </w:t>
      </w:r>
      <w:r>
        <w:t>общения</w:t>
      </w:r>
      <w:r>
        <w:rPr>
          <w:spacing w:val="-2"/>
        </w:rPr>
        <w:t xml:space="preserve"> </w:t>
      </w:r>
      <w:r>
        <w:t>и</w:t>
      </w:r>
      <w:r>
        <w:rPr>
          <w:spacing w:val="-3"/>
        </w:rPr>
        <w:t xml:space="preserve"> </w:t>
      </w:r>
      <w:r>
        <w:t>общения в</w:t>
      </w:r>
      <w:r>
        <w:rPr>
          <w:spacing w:val="-7"/>
        </w:rPr>
        <w:t xml:space="preserve"> </w:t>
      </w:r>
      <w:r>
        <w:t>группе;</w:t>
      </w:r>
    </w:p>
    <w:p w:rsidR="00891CF0" w:rsidRDefault="00B23650">
      <w:pPr>
        <w:pStyle w:val="a0"/>
        <w:spacing w:before="63"/>
      </w:pPr>
      <w:r>
        <w:t>иметь</w:t>
      </w:r>
      <w:r>
        <w:rPr>
          <w:spacing w:val="-9"/>
        </w:rPr>
        <w:t xml:space="preserve"> </w:t>
      </w:r>
      <w:r>
        <w:t>навыки</w:t>
      </w:r>
      <w:r>
        <w:rPr>
          <w:spacing w:val="-6"/>
        </w:rPr>
        <w:t xml:space="preserve"> </w:t>
      </w:r>
      <w:r>
        <w:t>конструктивного</w:t>
      </w:r>
      <w:r>
        <w:rPr>
          <w:spacing w:val="-9"/>
        </w:rPr>
        <w:t xml:space="preserve"> </w:t>
      </w:r>
      <w:r>
        <w:t>общения;</w:t>
      </w:r>
    </w:p>
    <w:p w:rsidR="00891CF0" w:rsidRDefault="00B23650">
      <w:pPr>
        <w:pStyle w:val="a0"/>
        <w:spacing w:before="149" w:line="352" w:lineRule="auto"/>
        <w:jc w:val="left"/>
      </w:pPr>
      <w:r>
        <w:t>объяснять</w:t>
      </w:r>
      <w:r>
        <w:rPr>
          <w:spacing w:val="23"/>
        </w:rPr>
        <w:t xml:space="preserve"> </w:t>
      </w:r>
      <w:r>
        <w:t>смысл</w:t>
      </w:r>
      <w:r>
        <w:rPr>
          <w:spacing w:val="22"/>
        </w:rPr>
        <w:t xml:space="preserve"> </w:t>
      </w:r>
      <w:r>
        <w:t>понятий</w:t>
      </w:r>
      <w:r>
        <w:rPr>
          <w:spacing w:val="26"/>
        </w:rPr>
        <w:t xml:space="preserve"> </w:t>
      </w:r>
      <w:r>
        <w:t>«социальная</w:t>
      </w:r>
      <w:r>
        <w:rPr>
          <w:spacing w:val="24"/>
        </w:rPr>
        <w:t xml:space="preserve"> </w:t>
      </w:r>
      <w:r>
        <w:t>группа»,</w:t>
      </w:r>
      <w:r>
        <w:rPr>
          <w:spacing w:val="26"/>
        </w:rPr>
        <w:t xml:space="preserve"> </w:t>
      </w:r>
      <w:r>
        <w:t>«малая</w:t>
      </w:r>
      <w:r>
        <w:rPr>
          <w:spacing w:val="28"/>
        </w:rPr>
        <w:t xml:space="preserve"> </w:t>
      </w:r>
      <w:r>
        <w:t>группа»,</w:t>
      </w:r>
      <w:r>
        <w:rPr>
          <w:spacing w:val="26"/>
        </w:rPr>
        <w:t xml:space="preserve"> </w:t>
      </w:r>
      <w:r>
        <w:t>«большая</w:t>
      </w:r>
      <w:r w:rsidR="003F6F9F">
        <w:t xml:space="preserve"> </w:t>
      </w:r>
      <w:r>
        <w:t>группа»;</w:t>
      </w:r>
      <w:r>
        <w:rPr>
          <w:spacing w:val="-67"/>
        </w:rPr>
        <w:t xml:space="preserve"> </w:t>
      </w:r>
      <w:r>
        <w:t>характеризовать</w:t>
      </w:r>
      <w:r>
        <w:rPr>
          <w:spacing w:val="-6"/>
        </w:rPr>
        <w:t xml:space="preserve"> </w:t>
      </w:r>
      <w:r>
        <w:t>взаимодействие</w:t>
      </w:r>
      <w:r>
        <w:rPr>
          <w:spacing w:val="-2"/>
        </w:rPr>
        <w:t xml:space="preserve"> </w:t>
      </w:r>
      <w:r>
        <w:t>в</w:t>
      </w:r>
      <w:r>
        <w:rPr>
          <w:spacing w:val="-6"/>
        </w:rPr>
        <w:t xml:space="preserve"> </w:t>
      </w:r>
      <w:r>
        <w:t>группе;</w:t>
      </w:r>
    </w:p>
    <w:p w:rsidR="00891CF0" w:rsidRDefault="00B23650">
      <w:pPr>
        <w:pStyle w:val="a0"/>
        <w:spacing w:line="348" w:lineRule="auto"/>
        <w:jc w:val="left"/>
      </w:pPr>
      <w:r>
        <w:t>понимать</w:t>
      </w:r>
      <w:r>
        <w:rPr>
          <w:spacing w:val="44"/>
        </w:rPr>
        <w:t xml:space="preserve"> </w:t>
      </w:r>
      <w:r>
        <w:t>влияние</w:t>
      </w:r>
      <w:r>
        <w:rPr>
          <w:spacing w:val="46"/>
        </w:rPr>
        <w:t xml:space="preserve"> </w:t>
      </w:r>
      <w:r>
        <w:t>групповых</w:t>
      </w:r>
      <w:r>
        <w:rPr>
          <w:spacing w:val="49"/>
        </w:rPr>
        <w:t xml:space="preserve"> </w:t>
      </w:r>
      <w:r>
        <w:t>норм</w:t>
      </w:r>
      <w:r>
        <w:rPr>
          <w:spacing w:val="45"/>
        </w:rPr>
        <w:t xml:space="preserve"> </w:t>
      </w:r>
      <w:r>
        <w:t>и</w:t>
      </w:r>
      <w:r>
        <w:rPr>
          <w:spacing w:val="46"/>
        </w:rPr>
        <w:t xml:space="preserve"> </w:t>
      </w:r>
      <w:r>
        <w:t>ценностей</w:t>
      </w:r>
      <w:r>
        <w:rPr>
          <w:spacing w:val="50"/>
        </w:rPr>
        <w:t xml:space="preserve"> </w:t>
      </w:r>
      <w:r>
        <w:t>на</w:t>
      </w:r>
      <w:r>
        <w:rPr>
          <w:spacing w:val="48"/>
        </w:rPr>
        <w:t xml:space="preserve"> </w:t>
      </w:r>
      <w:r>
        <w:t>комфортное</w:t>
      </w:r>
      <w:r>
        <w:rPr>
          <w:spacing w:val="49"/>
        </w:rPr>
        <w:t xml:space="preserve"> </w:t>
      </w:r>
      <w:r>
        <w:t>и</w:t>
      </w:r>
      <w:r>
        <w:rPr>
          <w:spacing w:val="46"/>
        </w:rPr>
        <w:t xml:space="preserve"> </w:t>
      </w:r>
      <w:r>
        <w:t>безопасное</w:t>
      </w:r>
      <w:r>
        <w:rPr>
          <w:spacing w:val="-67"/>
        </w:rPr>
        <w:t xml:space="preserve"> </w:t>
      </w:r>
      <w:r>
        <w:t>взаимодействие в</w:t>
      </w:r>
      <w:r>
        <w:rPr>
          <w:spacing w:val="-1"/>
        </w:rPr>
        <w:t xml:space="preserve"> </w:t>
      </w:r>
      <w:r>
        <w:t>группе,</w:t>
      </w:r>
      <w:r>
        <w:rPr>
          <w:spacing w:val="-1"/>
        </w:rPr>
        <w:t xml:space="preserve"> </w:t>
      </w:r>
      <w:r>
        <w:t>приводить</w:t>
      </w:r>
      <w:r>
        <w:rPr>
          <w:spacing w:val="-1"/>
        </w:rPr>
        <w:t xml:space="preserve"> </w:t>
      </w:r>
      <w:r>
        <w:t>примеры;</w:t>
      </w:r>
    </w:p>
    <w:p w:rsidR="00891CF0" w:rsidRDefault="00B23650">
      <w:pPr>
        <w:pStyle w:val="a0"/>
        <w:spacing w:before="1"/>
        <w:jc w:val="left"/>
      </w:pPr>
      <w:r>
        <w:t>объяснять</w:t>
      </w:r>
      <w:r>
        <w:rPr>
          <w:spacing w:val="-7"/>
        </w:rPr>
        <w:t xml:space="preserve"> </w:t>
      </w:r>
      <w:r>
        <w:t>смысл</w:t>
      </w:r>
      <w:r>
        <w:rPr>
          <w:spacing w:val="-7"/>
        </w:rPr>
        <w:t xml:space="preserve"> </w:t>
      </w:r>
      <w:r>
        <w:t>понятия</w:t>
      </w:r>
      <w:r>
        <w:rPr>
          <w:spacing w:val="-2"/>
        </w:rPr>
        <w:t xml:space="preserve"> </w:t>
      </w:r>
      <w:r>
        <w:t>«конфликт»;</w:t>
      </w:r>
    </w:p>
    <w:p w:rsidR="00891CF0" w:rsidRDefault="00B23650">
      <w:pPr>
        <w:pStyle w:val="a0"/>
        <w:spacing w:before="141"/>
        <w:jc w:val="left"/>
      </w:pPr>
      <w:r>
        <w:t>знать</w:t>
      </w:r>
      <w:r>
        <w:rPr>
          <w:spacing w:val="-8"/>
        </w:rPr>
        <w:t xml:space="preserve"> </w:t>
      </w:r>
      <w:r>
        <w:t>стадии</w:t>
      </w:r>
      <w:r>
        <w:rPr>
          <w:spacing w:val="-6"/>
        </w:rPr>
        <w:t xml:space="preserve"> </w:t>
      </w:r>
      <w:r>
        <w:t>развития</w:t>
      </w:r>
      <w:r>
        <w:rPr>
          <w:spacing w:val="-3"/>
        </w:rPr>
        <w:t xml:space="preserve"> </w:t>
      </w:r>
      <w:r>
        <w:t>конфликта,</w:t>
      </w:r>
      <w:r>
        <w:rPr>
          <w:spacing w:val="-8"/>
        </w:rPr>
        <w:t xml:space="preserve"> </w:t>
      </w:r>
      <w:r>
        <w:t>приводить</w:t>
      </w:r>
      <w:r>
        <w:rPr>
          <w:spacing w:val="-6"/>
        </w:rPr>
        <w:t xml:space="preserve"> </w:t>
      </w:r>
      <w:r>
        <w:t>примеры;</w:t>
      </w:r>
    </w:p>
    <w:p w:rsidR="00891CF0" w:rsidRDefault="00B23650">
      <w:pPr>
        <w:pStyle w:val="a0"/>
        <w:tabs>
          <w:tab w:val="left" w:pos="3434"/>
          <w:tab w:val="left" w:pos="4792"/>
          <w:tab w:val="left" w:pos="7090"/>
          <w:tab w:val="left" w:pos="7498"/>
          <w:tab w:val="left" w:pos="9788"/>
        </w:tabs>
        <w:spacing w:before="152" w:line="348" w:lineRule="auto"/>
        <w:ind w:right="527"/>
        <w:jc w:val="left"/>
      </w:pPr>
      <w:r>
        <w:t>характеризовать</w:t>
      </w:r>
      <w:r>
        <w:tab/>
        <w:t>факторы,</w:t>
      </w:r>
      <w:r>
        <w:tab/>
        <w:t>способствующие</w:t>
      </w:r>
      <w:r>
        <w:tab/>
        <w:t>и</w:t>
      </w:r>
      <w:r>
        <w:tab/>
        <w:t>препятствующие</w:t>
      </w:r>
      <w:r>
        <w:tab/>
      </w:r>
      <w:r>
        <w:rPr>
          <w:spacing w:val="-1"/>
        </w:rPr>
        <w:t>развитию</w:t>
      </w:r>
      <w:r>
        <w:rPr>
          <w:spacing w:val="-67"/>
        </w:rPr>
        <w:t xml:space="preserve"> </w:t>
      </w:r>
      <w:r>
        <w:t>конфликта;</w:t>
      </w:r>
    </w:p>
    <w:p w:rsidR="00891CF0" w:rsidRDefault="00B23650">
      <w:pPr>
        <w:pStyle w:val="a0"/>
        <w:spacing w:before="4"/>
        <w:jc w:val="left"/>
      </w:pPr>
      <w:r>
        <w:t>иметь</w:t>
      </w:r>
      <w:r>
        <w:rPr>
          <w:spacing w:val="-9"/>
        </w:rPr>
        <w:t xml:space="preserve"> </w:t>
      </w:r>
      <w:r>
        <w:t>навыки</w:t>
      </w:r>
      <w:r>
        <w:rPr>
          <w:spacing w:val="-3"/>
        </w:rPr>
        <w:t xml:space="preserve"> </w:t>
      </w:r>
      <w:r>
        <w:t>конструктивного</w:t>
      </w:r>
      <w:r>
        <w:rPr>
          <w:spacing w:val="-9"/>
        </w:rPr>
        <w:t xml:space="preserve"> </w:t>
      </w:r>
      <w:r>
        <w:t>разрешения</w:t>
      </w:r>
      <w:r>
        <w:rPr>
          <w:spacing w:val="-8"/>
        </w:rPr>
        <w:t xml:space="preserve"> </w:t>
      </w:r>
      <w:r>
        <w:t>конфликта;</w:t>
      </w:r>
    </w:p>
    <w:p w:rsidR="00891CF0" w:rsidRDefault="00B23650">
      <w:pPr>
        <w:pStyle w:val="a0"/>
        <w:spacing w:before="149" w:line="350" w:lineRule="auto"/>
        <w:ind w:right="824"/>
        <w:jc w:val="left"/>
      </w:pPr>
      <w:r>
        <w:t>знать</w:t>
      </w:r>
      <w:r>
        <w:rPr>
          <w:spacing w:val="5"/>
        </w:rPr>
        <w:t xml:space="preserve"> </w:t>
      </w:r>
      <w:r>
        <w:t>условия</w:t>
      </w:r>
      <w:r>
        <w:rPr>
          <w:spacing w:val="9"/>
        </w:rPr>
        <w:t xml:space="preserve"> </w:t>
      </w:r>
      <w:r>
        <w:t>привлечения</w:t>
      </w:r>
      <w:r>
        <w:rPr>
          <w:spacing w:val="7"/>
        </w:rPr>
        <w:t xml:space="preserve"> </w:t>
      </w:r>
      <w:r>
        <w:t>третьей</w:t>
      </w:r>
      <w:r>
        <w:rPr>
          <w:spacing w:val="7"/>
        </w:rPr>
        <w:t xml:space="preserve"> </w:t>
      </w:r>
      <w:r>
        <w:t>стороны</w:t>
      </w:r>
      <w:r>
        <w:rPr>
          <w:spacing w:val="5"/>
        </w:rPr>
        <w:t xml:space="preserve"> </w:t>
      </w:r>
      <w:r>
        <w:t>для</w:t>
      </w:r>
      <w:r>
        <w:rPr>
          <w:spacing w:val="5"/>
        </w:rPr>
        <w:t xml:space="preserve"> </w:t>
      </w:r>
      <w:r>
        <w:t>разрешения</w:t>
      </w:r>
      <w:r>
        <w:rPr>
          <w:spacing w:val="5"/>
        </w:rPr>
        <w:t xml:space="preserve"> </w:t>
      </w:r>
      <w:r>
        <w:t>конфликта; иметь</w:t>
      </w:r>
      <w:r>
        <w:rPr>
          <w:spacing w:val="1"/>
        </w:rPr>
        <w:t xml:space="preserve"> </w:t>
      </w:r>
      <w:r>
        <w:t>представление о способах пресечения опасных проявлений конфликтов;</w:t>
      </w:r>
      <w:r w:rsidR="003F6F9F">
        <w:t xml:space="preserve"> </w:t>
      </w:r>
      <w:r>
        <w:t>раскрывать</w:t>
      </w:r>
      <w:r>
        <w:rPr>
          <w:spacing w:val="1"/>
        </w:rPr>
        <w:t xml:space="preserve"> </w:t>
      </w:r>
      <w:r>
        <w:t>способы противодействия буллингу, проявлениям насилия; характеризовать способы</w:t>
      </w:r>
      <w:r>
        <w:rPr>
          <w:spacing w:val="-67"/>
        </w:rPr>
        <w:t xml:space="preserve"> </w:t>
      </w:r>
      <w:r>
        <w:t>психологического</w:t>
      </w:r>
      <w:r>
        <w:rPr>
          <w:spacing w:val="2"/>
        </w:rPr>
        <w:t xml:space="preserve"> </w:t>
      </w:r>
      <w:r>
        <w:t>воздействия;</w:t>
      </w:r>
    </w:p>
    <w:p w:rsidR="00891CF0" w:rsidRDefault="00891CF0">
      <w:pPr>
        <w:spacing w:line="350" w:lineRule="auto"/>
        <w:sectPr w:rsidR="00891CF0">
          <w:headerReference w:type="default" r:id="rId225"/>
          <w:footerReference w:type="default" r:id="rId226"/>
          <w:pgSz w:w="11920" w:h="16860"/>
          <w:pgMar w:top="820" w:right="200" w:bottom="800" w:left="260" w:header="573" w:footer="607" w:gutter="0"/>
          <w:cols w:space="720"/>
        </w:sectPr>
      </w:pPr>
    </w:p>
    <w:p w:rsidR="00891CF0" w:rsidRDefault="00B23650">
      <w:pPr>
        <w:pStyle w:val="a0"/>
        <w:spacing w:line="348" w:lineRule="auto"/>
        <w:ind w:right="3961"/>
        <w:jc w:val="left"/>
      </w:pPr>
      <w:r>
        <w:lastRenderedPageBreak/>
        <w:t>характеризовать особенности убеждающей коммуникации;</w:t>
      </w:r>
      <w:r>
        <w:rPr>
          <w:spacing w:val="-67"/>
        </w:rPr>
        <w:t xml:space="preserve"> </w:t>
      </w:r>
      <w:r>
        <w:t>объяснять</w:t>
      </w:r>
      <w:r>
        <w:rPr>
          <w:spacing w:val="-6"/>
        </w:rPr>
        <w:t xml:space="preserve"> </w:t>
      </w:r>
      <w:r>
        <w:t>смысл</w:t>
      </w:r>
      <w:r>
        <w:rPr>
          <w:spacing w:val="-4"/>
        </w:rPr>
        <w:t xml:space="preserve"> </w:t>
      </w:r>
      <w:r>
        <w:t>понятия «манипуляция»;</w:t>
      </w:r>
    </w:p>
    <w:p w:rsidR="00891CF0" w:rsidRDefault="00B23650">
      <w:pPr>
        <w:pStyle w:val="a0"/>
        <w:spacing w:line="350" w:lineRule="auto"/>
        <w:jc w:val="left"/>
      </w:pPr>
      <w:r>
        <w:t>называть</w:t>
      </w:r>
      <w:r>
        <w:rPr>
          <w:spacing w:val="-14"/>
        </w:rPr>
        <w:t xml:space="preserve"> </w:t>
      </w:r>
      <w:r>
        <w:t>характеристики</w:t>
      </w:r>
      <w:r>
        <w:rPr>
          <w:spacing w:val="-7"/>
        </w:rPr>
        <w:t xml:space="preserve"> </w:t>
      </w:r>
      <w:r>
        <w:t>манипулятивного</w:t>
      </w:r>
      <w:r>
        <w:rPr>
          <w:spacing w:val="-6"/>
        </w:rPr>
        <w:t xml:space="preserve"> </w:t>
      </w:r>
      <w:r>
        <w:t>воздействия,</w:t>
      </w:r>
      <w:r>
        <w:rPr>
          <w:spacing w:val="-11"/>
        </w:rPr>
        <w:t xml:space="preserve"> </w:t>
      </w:r>
      <w:r>
        <w:t>приводить</w:t>
      </w:r>
      <w:r>
        <w:rPr>
          <w:spacing w:val="-10"/>
        </w:rPr>
        <w:t xml:space="preserve"> </w:t>
      </w:r>
      <w:r>
        <w:t>примеры;</w:t>
      </w:r>
      <w:r w:rsidR="003F6F9F">
        <w:t xml:space="preserve"> </w:t>
      </w:r>
      <w:r>
        <w:t>иметь</w:t>
      </w:r>
      <w:r>
        <w:rPr>
          <w:spacing w:val="-67"/>
        </w:rPr>
        <w:t xml:space="preserve"> </w:t>
      </w:r>
      <w:r>
        <w:t>представления</w:t>
      </w:r>
      <w:r>
        <w:rPr>
          <w:spacing w:val="-2"/>
        </w:rPr>
        <w:t xml:space="preserve"> </w:t>
      </w:r>
      <w:r>
        <w:t>о</w:t>
      </w:r>
      <w:r>
        <w:rPr>
          <w:spacing w:val="1"/>
        </w:rPr>
        <w:t xml:space="preserve"> </w:t>
      </w:r>
      <w:r>
        <w:t>способах</w:t>
      </w:r>
      <w:r>
        <w:rPr>
          <w:spacing w:val="-4"/>
        </w:rPr>
        <w:t xml:space="preserve"> </w:t>
      </w:r>
      <w:r>
        <w:t>противодействия</w:t>
      </w:r>
      <w:r>
        <w:rPr>
          <w:spacing w:val="2"/>
        </w:rPr>
        <w:t xml:space="preserve"> </w:t>
      </w:r>
      <w:r>
        <w:t>манипуляции;</w:t>
      </w:r>
    </w:p>
    <w:p w:rsidR="00891CF0" w:rsidRDefault="00B23650">
      <w:pPr>
        <w:pStyle w:val="a0"/>
        <w:tabs>
          <w:tab w:val="left" w:pos="1946"/>
          <w:tab w:val="left" w:pos="3496"/>
          <w:tab w:val="left" w:pos="5160"/>
          <w:tab w:val="left" w:pos="5642"/>
          <w:tab w:val="left" w:pos="6961"/>
          <w:tab w:val="left" w:pos="8001"/>
          <w:tab w:val="left" w:pos="9616"/>
        </w:tabs>
        <w:spacing w:line="348" w:lineRule="auto"/>
        <w:ind w:right="472"/>
        <w:jc w:val="left"/>
      </w:pPr>
      <w:r>
        <w:t>раскрывать</w:t>
      </w:r>
      <w:r>
        <w:tab/>
        <w:t>механизмы</w:t>
      </w:r>
      <w:r>
        <w:tab/>
        <w:t>воздействия</w:t>
      </w:r>
      <w:r>
        <w:tab/>
        <w:t>на</w:t>
      </w:r>
      <w:r>
        <w:tab/>
        <w:t>большую</w:t>
      </w:r>
      <w:r>
        <w:tab/>
        <w:t>группу</w:t>
      </w:r>
      <w:r>
        <w:tab/>
        <w:t>(заражение,</w:t>
      </w:r>
      <w:r>
        <w:tab/>
        <w:t>убеждение,</w:t>
      </w:r>
      <w:r>
        <w:rPr>
          <w:spacing w:val="-67"/>
        </w:rPr>
        <w:t xml:space="preserve"> </w:t>
      </w:r>
      <w:r>
        <w:t>внушение,</w:t>
      </w:r>
      <w:r>
        <w:rPr>
          <w:spacing w:val="-4"/>
        </w:rPr>
        <w:t xml:space="preserve"> </w:t>
      </w:r>
      <w:r>
        <w:t>подражание</w:t>
      </w:r>
      <w:r>
        <w:rPr>
          <w:spacing w:val="-3"/>
        </w:rPr>
        <w:t xml:space="preserve"> </w:t>
      </w:r>
      <w:r>
        <w:t>и другие),</w:t>
      </w:r>
      <w:r>
        <w:rPr>
          <w:spacing w:val="-4"/>
        </w:rPr>
        <w:t xml:space="preserve"> </w:t>
      </w:r>
      <w:r>
        <w:t>приводить примеры;</w:t>
      </w:r>
    </w:p>
    <w:p w:rsidR="00891CF0" w:rsidRDefault="00B23650">
      <w:pPr>
        <w:pStyle w:val="a0"/>
        <w:tabs>
          <w:tab w:val="left" w:pos="1301"/>
          <w:tab w:val="left" w:pos="3269"/>
          <w:tab w:val="left" w:pos="3628"/>
          <w:tab w:val="left" w:pos="5662"/>
          <w:tab w:val="left" w:pos="6029"/>
          <w:tab w:val="left" w:pos="9125"/>
          <w:tab w:val="left" w:pos="10829"/>
        </w:tabs>
        <w:spacing w:line="348" w:lineRule="auto"/>
        <w:ind w:right="468"/>
        <w:jc w:val="left"/>
      </w:pPr>
      <w:r>
        <w:t>иметь</w:t>
      </w:r>
      <w:r>
        <w:tab/>
        <w:t>представление</w:t>
      </w:r>
      <w:r>
        <w:tab/>
        <w:t>о</w:t>
      </w:r>
      <w:r>
        <w:tab/>
        <w:t>деструктивных</w:t>
      </w:r>
      <w:r>
        <w:tab/>
        <w:t>и</w:t>
      </w:r>
      <w:r>
        <w:tab/>
        <w:t>псевдопсихологических</w:t>
      </w:r>
      <w:r>
        <w:tab/>
        <w:t>технологиях</w:t>
      </w:r>
      <w:r>
        <w:tab/>
        <w:t>и</w:t>
      </w:r>
      <w:r>
        <w:rPr>
          <w:spacing w:val="-67"/>
        </w:rPr>
        <w:t xml:space="preserve"> </w:t>
      </w:r>
      <w:r>
        <w:t>способах противодействия.</w:t>
      </w:r>
    </w:p>
    <w:p w:rsidR="00891CF0" w:rsidRDefault="00B23650">
      <w:pPr>
        <w:pStyle w:val="1"/>
        <w:spacing w:before="6"/>
      </w:pPr>
      <w:r>
        <w:t>Модуль</w:t>
      </w:r>
      <w:r>
        <w:rPr>
          <w:spacing w:val="-10"/>
        </w:rPr>
        <w:t xml:space="preserve"> </w:t>
      </w:r>
      <w:r>
        <w:t>№</w:t>
      </w:r>
      <w:r>
        <w:rPr>
          <w:spacing w:val="-5"/>
        </w:rPr>
        <w:t xml:space="preserve"> </w:t>
      </w:r>
      <w:r>
        <w:t>10.</w:t>
      </w:r>
      <w:r>
        <w:rPr>
          <w:spacing w:val="-9"/>
        </w:rPr>
        <w:t xml:space="preserve"> </w:t>
      </w:r>
      <w:r>
        <w:t>«Безопасность</w:t>
      </w:r>
      <w:r>
        <w:rPr>
          <w:spacing w:val="-4"/>
        </w:rPr>
        <w:t xml:space="preserve"> </w:t>
      </w:r>
      <w:r>
        <w:t>в</w:t>
      </w:r>
      <w:r>
        <w:rPr>
          <w:spacing w:val="-8"/>
        </w:rPr>
        <w:t xml:space="preserve"> </w:t>
      </w:r>
      <w:r>
        <w:t>информационном</w:t>
      </w:r>
      <w:r>
        <w:rPr>
          <w:spacing w:val="-4"/>
        </w:rPr>
        <w:t xml:space="preserve"> </w:t>
      </w:r>
      <w:r>
        <w:t>пространстве»:</w:t>
      </w:r>
    </w:p>
    <w:p w:rsidR="00891CF0" w:rsidRDefault="00B23650">
      <w:pPr>
        <w:pStyle w:val="a0"/>
        <w:spacing w:before="136"/>
        <w:jc w:val="left"/>
      </w:pPr>
      <w:r>
        <w:t>характеризовать</w:t>
      </w:r>
      <w:r>
        <w:rPr>
          <w:spacing w:val="-6"/>
        </w:rPr>
        <w:t xml:space="preserve"> </w:t>
      </w:r>
      <w:r>
        <w:t>цифровую</w:t>
      </w:r>
      <w:r>
        <w:rPr>
          <w:spacing w:val="-4"/>
        </w:rPr>
        <w:t xml:space="preserve"> </w:t>
      </w:r>
      <w:r>
        <w:t>среду,</w:t>
      </w:r>
      <w:r>
        <w:rPr>
          <w:spacing w:val="-4"/>
        </w:rPr>
        <w:t xml:space="preserve"> </w:t>
      </w:r>
      <w:r>
        <w:t>её</w:t>
      </w:r>
      <w:r>
        <w:rPr>
          <w:spacing w:val="-4"/>
        </w:rPr>
        <w:t xml:space="preserve"> </w:t>
      </w:r>
      <w:r>
        <w:t>влияние</w:t>
      </w:r>
      <w:r>
        <w:rPr>
          <w:spacing w:val="-5"/>
        </w:rPr>
        <w:t xml:space="preserve"> </w:t>
      </w:r>
      <w:r>
        <w:t>на</w:t>
      </w:r>
      <w:r>
        <w:rPr>
          <w:spacing w:val="-7"/>
        </w:rPr>
        <w:t xml:space="preserve"> </w:t>
      </w:r>
      <w:r>
        <w:t>жизнь</w:t>
      </w:r>
      <w:r>
        <w:rPr>
          <w:spacing w:val="-5"/>
        </w:rPr>
        <w:t xml:space="preserve"> </w:t>
      </w:r>
      <w:r>
        <w:t>человека;</w:t>
      </w:r>
    </w:p>
    <w:p w:rsidR="00891CF0" w:rsidRDefault="00B23650">
      <w:pPr>
        <w:pStyle w:val="a0"/>
        <w:spacing w:before="152" w:line="350" w:lineRule="auto"/>
        <w:ind w:right="462"/>
      </w:pPr>
      <w:r>
        <w:t>объяснять</w:t>
      </w:r>
      <w:r>
        <w:rPr>
          <w:spacing w:val="1"/>
        </w:rPr>
        <w:t xml:space="preserve"> </w:t>
      </w:r>
      <w:r>
        <w:t>смысл</w:t>
      </w:r>
      <w:r>
        <w:rPr>
          <w:spacing w:val="1"/>
        </w:rPr>
        <w:t xml:space="preserve"> </w:t>
      </w:r>
      <w:r>
        <w:t>понятий</w:t>
      </w:r>
      <w:r>
        <w:rPr>
          <w:spacing w:val="1"/>
        </w:rPr>
        <w:t xml:space="preserve"> </w:t>
      </w:r>
      <w:r>
        <w:t>«цифровая</w:t>
      </w:r>
      <w:r>
        <w:rPr>
          <w:spacing w:val="1"/>
        </w:rPr>
        <w:t xml:space="preserve"> </w:t>
      </w:r>
      <w:r>
        <w:t>среда»,</w:t>
      </w:r>
      <w:r>
        <w:rPr>
          <w:spacing w:val="1"/>
        </w:rPr>
        <w:t xml:space="preserve"> </w:t>
      </w:r>
      <w:r>
        <w:t>«цифровой</w:t>
      </w:r>
      <w:r>
        <w:rPr>
          <w:spacing w:val="1"/>
        </w:rPr>
        <w:t xml:space="preserve"> </w:t>
      </w:r>
      <w:r>
        <w:t>след»,</w:t>
      </w:r>
      <w:r>
        <w:rPr>
          <w:spacing w:val="71"/>
        </w:rPr>
        <w:t xml:space="preserve"> </w:t>
      </w:r>
      <w:r>
        <w:t>«персональные</w:t>
      </w:r>
      <w:r>
        <w:rPr>
          <w:spacing w:val="1"/>
        </w:rPr>
        <w:t xml:space="preserve"> </w:t>
      </w:r>
      <w:r>
        <w:t>данные»;</w:t>
      </w:r>
    </w:p>
    <w:p w:rsidR="00891CF0" w:rsidRDefault="00B23650">
      <w:pPr>
        <w:pStyle w:val="a0"/>
        <w:spacing w:line="350" w:lineRule="auto"/>
        <w:ind w:right="455"/>
      </w:pPr>
      <w:r>
        <w:t>анализировать</w:t>
      </w:r>
      <w:r>
        <w:rPr>
          <w:spacing w:val="1"/>
        </w:rPr>
        <w:t xml:space="preserve"> </w:t>
      </w:r>
      <w:r>
        <w:t>угрозы</w:t>
      </w:r>
      <w:r>
        <w:rPr>
          <w:spacing w:val="1"/>
        </w:rPr>
        <w:t xml:space="preserve"> </w:t>
      </w:r>
      <w:r>
        <w:t>цифровой</w:t>
      </w:r>
      <w:r>
        <w:rPr>
          <w:spacing w:val="1"/>
        </w:rPr>
        <w:t xml:space="preserve"> </w:t>
      </w:r>
      <w:r>
        <w:t>среды</w:t>
      </w:r>
      <w:r>
        <w:rPr>
          <w:spacing w:val="1"/>
        </w:rPr>
        <w:t xml:space="preserve"> </w:t>
      </w:r>
      <w:r>
        <w:t>(цифровая</w:t>
      </w:r>
      <w:r>
        <w:rPr>
          <w:spacing w:val="1"/>
        </w:rPr>
        <w:t xml:space="preserve"> </w:t>
      </w:r>
      <w:r>
        <w:t>зависимость,</w:t>
      </w:r>
      <w:r>
        <w:rPr>
          <w:spacing w:val="1"/>
        </w:rPr>
        <w:t xml:space="preserve"> </w:t>
      </w:r>
      <w:r>
        <w:t>вредоносное</w:t>
      </w:r>
      <w:r>
        <w:rPr>
          <w:spacing w:val="1"/>
        </w:rPr>
        <w:t xml:space="preserve"> </w:t>
      </w:r>
      <w:r>
        <w:t>программное</w:t>
      </w:r>
      <w:r>
        <w:rPr>
          <w:spacing w:val="1"/>
        </w:rPr>
        <w:t xml:space="preserve"> </w:t>
      </w:r>
      <w:r>
        <w:t>обеспечение,</w:t>
      </w:r>
      <w:r>
        <w:rPr>
          <w:spacing w:val="1"/>
        </w:rPr>
        <w:t xml:space="preserve"> </w:t>
      </w:r>
      <w:r>
        <w:t>сетевое</w:t>
      </w:r>
      <w:r>
        <w:rPr>
          <w:spacing w:val="1"/>
        </w:rPr>
        <w:t xml:space="preserve"> </w:t>
      </w:r>
      <w:r>
        <w:t>мошенничество</w:t>
      </w:r>
      <w:r>
        <w:rPr>
          <w:spacing w:val="1"/>
        </w:rPr>
        <w:t xml:space="preserve"> </w:t>
      </w:r>
      <w:r>
        <w:t>и</w:t>
      </w:r>
      <w:r>
        <w:rPr>
          <w:spacing w:val="1"/>
        </w:rPr>
        <w:t xml:space="preserve"> </w:t>
      </w:r>
      <w:r>
        <w:t>травля,</w:t>
      </w:r>
      <w:r>
        <w:rPr>
          <w:spacing w:val="1"/>
        </w:rPr>
        <w:t xml:space="preserve"> </w:t>
      </w:r>
      <w:r>
        <w:t>вовлечение</w:t>
      </w:r>
      <w:r>
        <w:rPr>
          <w:spacing w:val="1"/>
        </w:rPr>
        <w:t xml:space="preserve"> </w:t>
      </w:r>
      <w:r>
        <w:t>в</w:t>
      </w:r>
      <w:r>
        <w:rPr>
          <w:spacing w:val="1"/>
        </w:rPr>
        <w:t xml:space="preserve"> </w:t>
      </w:r>
      <w:r>
        <w:t>деструктивные</w:t>
      </w:r>
      <w:r>
        <w:rPr>
          <w:spacing w:val="46"/>
        </w:rPr>
        <w:t xml:space="preserve"> </w:t>
      </w:r>
      <w:r>
        <w:t>сообщества,</w:t>
      </w:r>
      <w:r>
        <w:rPr>
          <w:spacing w:val="44"/>
        </w:rPr>
        <w:t xml:space="preserve"> </w:t>
      </w:r>
      <w:r>
        <w:t>запрещённый</w:t>
      </w:r>
      <w:r>
        <w:rPr>
          <w:spacing w:val="48"/>
        </w:rPr>
        <w:t xml:space="preserve"> </w:t>
      </w:r>
      <w:r>
        <w:t>контент</w:t>
      </w:r>
      <w:r>
        <w:rPr>
          <w:spacing w:val="41"/>
        </w:rPr>
        <w:t xml:space="preserve"> </w:t>
      </w:r>
      <w:r>
        <w:t>и</w:t>
      </w:r>
      <w:r>
        <w:rPr>
          <w:spacing w:val="45"/>
        </w:rPr>
        <w:t xml:space="preserve"> </w:t>
      </w:r>
      <w:r>
        <w:t>другие),</w:t>
      </w:r>
      <w:r>
        <w:rPr>
          <w:spacing w:val="45"/>
        </w:rPr>
        <w:t xml:space="preserve"> </w:t>
      </w:r>
      <w:r>
        <w:t>раскрывать</w:t>
      </w:r>
      <w:r>
        <w:rPr>
          <w:spacing w:val="41"/>
        </w:rPr>
        <w:t xml:space="preserve"> </w:t>
      </w:r>
      <w:r>
        <w:t>их</w:t>
      </w:r>
    </w:p>
    <w:p w:rsidR="00891CF0" w:rsidRDefault="00B23650">
      <w:pPr>
        <w:pStyle w:val="a0"/>
        <w:spacing w:before="61"/>
      </w:pPr>
      <w:r>
        <w:t>характерные</w:t>
      </w:r>
      <w:r>
        <w:rPr>
          <w:spacing w:val="-9"/>
        </w:rPr>
        <w:t xml:space="preserve"> </w:t>
      </w:r>
      <w:r>
        <w:t>признаки;</w:t>
      </w:r>
    </w:p>
    <w:p w:rsidR="00891CF0" w:rsidRDefault="00B23650">
      <w:pPr>
        <w:pStyle w:val="a0"/>
        <w:tabs>
          <w:tab w:val="left" w:pos="2135"/>
          <w:tab w:val="left" w:pos="3232"/>
          <w:tab w:val="left" w:pos="4840"/>
          <w:tab w:val="left" w:pos="6149"/>
          <w:tab w:val="left" w:pos="6658"/>
          <w:tab w:val="left" w:pos="8122"/>
          <w:tab w:val="left" w:pos="9231"/>
          <w:tab w:val="left" w:pos="9598"/>
          <w:tab w:val="left" w:pos="10662"/>
        </w:tabs>
        <w:spacing w:before="151" w:line="348" w:lineRule="auto"/>
        <w:ind w:right="526"/>
        <w:jc w:val="left"/>
      </w:pPr>
      <w:r>
        <w:t>иметь</w:t>
      </w:r>
      <w:r>
        <w:tab/>
        <w:t>навыки</w:t>
      </w:r>
      <w:r>
        <w:tab/>
        <w:t>безопасных</w:t>
      </w:r>
      <w:r>
        <w:tab/>
        <w:t>действий</w:t>
      </w:r>
      <w:r>
        <w:tab/>
        <w:t>по</w:t>
      </w:r>
      <w:r>
        <w:tab/>
        <w:t>снижению</w:t>
      </w:r>
      <w:r>
        <w:tab/>
        <w:t>рисков,</w:t>
      </w:r>
      <w:r>
        <w:tab/>
        <w:t>и</w:t>
      </w:r>
      <w:r>
        <w:tab/>
        <w:t>защите</w:t>
      </w:r>
      <w:r>
        <w:tab/>
        <w:t>от</w:t>
      </w:r>
      <w:r>
        <w:rPr>
          <w:spacing w:val="-67"/>
        </w:rPr>
        <w:t xml:space="preserve"> </w:t>
      </w:r>
      <w:r>
        <w:t>опасностей</w:t>
      </w:r>
      <w:r>
        <w:rPr>
          <w:spacing w:val="-2"/>
        </w:rPr>
        <w:t xml:space="preserve"> </w:t>
      </w:r>
      <w:r>
        <w:t>цифровой среды;</w:t>
      </w:r>
    </w:p>
    <w:p w:rsidR="00891CF0" w:rsidRDefault="00B23650">
      <w:pPr>
        <w:pStyle w:val="a0"/>
        <w:tabs>
          <w:tab w:val="left" w:pos="2766"/>
          <w:tab w:val="left" w:pos="3856"/>
          <w:tab w:val="left" w:pos="5188"/>
          <w:tab w:val="left" w:pos="7241"/>
          <w:tab w:val="left" w:pos="9281"/>
        </w:tabs>
        <w:spacing w:before="5" w:line="350" w:lineRule="auto"/>
        <w:ind w:right="530"/>
        <w:jc w:val="left"/>
      </w:pPr>
      <w:r>
        <w:t>объяснять</w:t>
      </w:r>
      <w:r>
        <w:tab/>
        <w:t>смысл</w:t>
      </w:r>
      <w:r>
        <w:tab/>
        <w:t>понятий</w:t>
      </w:r>
      <w:r>
        <w:tab/>
        <w:t>«программное</w:t>
      </w:r>
      <w:r>
        <w:tab/>
        <w:t>обеспечение»,</w:t>
      </w:r>
      <w:r>
        <w:tab/>
      </w:r>
      <w:r>
        <w:rPr>
          <w:spacing w:val="-1"/>
        </w:rPr>
        <w:t>«вредоносное</w:t>
      </w:r>
      <w:r>
        <w:rPr>
          <w:spacing w:val="-67"/>
        </w:rPr>
        <w:t xml:space="preserve"> </w:t>
      </w:r>
      <w:r>
        <w:t>программное</w:t>
      </w:r>
      <w:r>
        <w:rPr>
          <w:spacing w:val="-2"/>
        </w:rPr>
        <w:t xml:space="preserve"> </w:t>
      </w:r>
      <w:r>
        <w:t>обеспечение»;</w:t>
      </w:r>
    </w:p>
    <w:p w:rsidR="00891CF0" w:rsidRDefault="00B23650">
      <w:pPr>
        <w:pStyle w:val="a0"/>
        <w:tabs>
          <w:tab w:val="left" w:pos="3494"/>
          <w:tab w:val="left" w:pos="3957"/>
          <w:tab w:val="left" w:pos="6492"/>
          <w:tab w:val="left" w:pos="8105"/>
          <w:tab w:val="left" w:pos="10160"/>
        </w:tabs>
        <w:spacing w:line="348" w:lineRule="auto"/>
        <w:ind w:right="522"/>
        <w:jc w:val="left"/>
      </w:pPr>
      <w:r>
        <w:t>характеризовать</w:t>
      </w:r>
      <w:r>
        <w:tab/>
        <w:t>и</w:t>
      </w:r>
      <w:r>
        <w:tab/>
        <w:t>классифицировать</w:t>
      </w:r>
      <w:r>
        <w:tab/>
        <w:t>опасности,</w:t>
      </w:r>
      <w:r>
        <w:tab/>
        <w:t>анализировать</w:t>
      </w:r>
      <w:r>
        <w:tab/>
      </w:r>
      <w:r>
        <w:rPr>
          <w:spacing w:val="-1"/>
        </w:rPr>
        <w:t>риски,</w:t>
      </w:r>
      <w:r>
        <w:rPr>
          <w:spacing w:val="-67"/>
        </w:rPr>
        <w:t xml:space="preserve"> </w:t>
      </w:r>
      <w:r>
        <w:t>источником</w:t>
      </w:r>
      <w:r>
        <w:rPr>
          <w:spacing w:val="-3"/>
        </w:rPr>
        <w:t xml:space="preserve"> </w:t>
      </w:r>
      <w:r>
        <w:t>которых является вредоносное</w:t>
      </w:r>
      <w:r>
        <w:rPr>
          <w:spacing w:val="-4"/>
        </w:rPr>
        <w:t xml:space="preserve"> </w:t>
      </w:r>
      <w:r>
        <w:t>программное</w:t>
      </w:r>
      <w:r>
        <w:rPr>
          <w:spacing w:val="-3"/>
        </w:rPr>
        <w:t xml:space="preserve"> </w:t>
      </w:r>
      <w:r>
        <w:t>обеспечение;</w:t>
      </w:r>
    </w:p>
    <w:p w:rsidR="00891CF0" w:rsidRDefault="00B23650">
      <w:pPr>
        <w:pStyle w:val="a0"/>
        <w:spacing w:before="1"/>
        <w:jc w:val="left"/>
      </w:pPr>
      <w:r>
        <w:t>иметь</w:t>
      </w:r>
      <w:r>
        <w:rPr>
          <w:spacing w:val="-9"/>
        </w:rPr>
        <w:t xml:space="preserve"> </w:t>
      </w:r>
      <w:r>
        <w:t>навыки</w:t>
      </w:r>
      <w:r>
        <w:rPr>
          <w:spacing w:val="-6"/>
        </w:rPr>
        <w:t xml:space="preserve"> </w:t>
      </w:r>
      <w:r>
        <w:t>безопасного</w:t>
      </w:r>
      <w:r>
        <w:rPr>
          <w:spacing w:val="-8"/>
        </w:rPr>
        <w:t xml:space="preserve"> </w:t>
      </w:r>
      <w:r>
        <w:t>использования</w:t>
      </w:r>
      <w:r>
        <w:rPr>
          <w:spacing w:val="-3"/>
        </w:rPr>
        <w:t xml:space="preserve"> </w:t>
      </w:r>
      <w:r>
        <w:t>устройств</w:t>
      </w:r>
      <w:r>
        <w:rPr>
          <w:spacing w:val="-6"/>
        </w:rPr>
        <w:t xml:space="preserve"> </w:t>
      </w:r>
      <w:r>
        <w:t>и</w:t>
      </w:r>
      <w:r>
        <w:rPr>
          <w:spacing w:val="-5"/>
        </w:rPr>
        <w:t xml:space="preserve"> </w:t>
      </w:r>
      <w:r>
        <w:t>программ;</w:t>
      </w:r>
    </w:p>
    <w:p w:rsidR="00891CF0" w:rsidRDefault="00B23650">
      <w:pPr>
        <w:pStyle w:val="a0"/>
        <w:spacing w:before="151" w:line="348" w:lineRule="auto"/>
        <w:ind w:right="470"/>
      </w:pPr>
      <w:r>
        <w:t>перечислять</w:t>
      </w:r>
      <w:r>
        <w:rPr>
          <w:spacing w:val="1"/>
        </w:rPr>
        <w:t xml:space="preserve"> </w:t>
      </w:r>
      <w:r>
        <w:t>и</w:t>
      </w:r>
      <w:r>
        <w:rPr>
          <w:spacing w:val="1"/>
        </w:rPr>
        <w:t xml:space="preserve"> </w:t>
      </w:r>
      <w:r>
        <w:t>классифицировать</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поведением</w:t>
      </w:r>
      <w:r>
        <w:rPr>
          <w:spacing w:val="1"/>
        </w:rPr>
        <w:t xml:space="preserve"> </w:t>
      </w:r>
      <w:r>
        <w:t>людей</w:t>
      </w:r>
      <w:r>
        <w:rPr>
          <w:spacing w:val="71"/>
        </w:rPr>
        <w:t xml:space="preserve"> </w:t>
      </w:r>
      <w:r>
        <w:t>в</w:t>
      </w:r>
      <w:r>
        <w:rPr>
          <w:spacing w:val="1"/>
        </w:rPr>
        <w:t xml:space="preserve"> </w:t>
      </w:r>
      <w:r>
        <w:t>цифровой среде;</w:t>
      </w:r>
    </w:p>
    <w:p w:rsidR="00891CF0" w:rsidRDefault="00B23650">
      <w:pPr>
        <w:pStyle w:val="a0"/>
        <w:spacing w:before="7" w:line="350" w:lineRule="auto"/>
        <w:ind w:right="459"/>
      </w:pPr>
      <w:r>
        <w:t>характеризовать</w:t>
      </w:r>
      <w:r>
        <w:rPr>
          <w:spacing w:val="1"/>
        </w:rPr>
        <w:t xml:space="preserve"> </w:t>
      </w:r>
      <w:r>
        <w:t>риски,</w:t>
      </w:r>
      <w:r>
        <w:rPr>
          <w:spacing w:val="1"/>
        </w:rPr>
        <w:t xml:space="preserve"> </w:t>
      </w:r>
      <w:r>
        <w:t>связанные</w:t>
      </w:r>
      <w:r>
        <w:rPr>
          <w:spacing w:val="1"/>
        </w:rPr>
        <w:t xml:space="preserve"> </w:t>
      </w:r>
      <w:r>
        <w:t>с</w:t>
      </w:r>
      <w:r>
        <w:rPr>
          <w:spacing w:val="1"/>
        </w:rPr>
        <w:t xml:space="preserve"> </w:t>
      </w:r>
      <w:r>
        <w:t>коммуникацией</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(имитация</w:t>
      </w:r>
      <w:r>
        <w:rPr>
          <w:spacing w:val="1"/>
        </w:rPr>
        <w:t xml:space="preserve"> </w:t>
      </w:r>
      <w:r>
        <w:t>близких социальных отношений; травля; шантаж разглашением сведений; вовлечение в</w:t>
      </w:r>
      <w:r>
        <w:rPr>
          <w:spacing w:val="1"/>
        </w:rPr>
        <w:t xml:space="preserve"> </w:t>
      </w:r>
      <w:r>
        <w:t>деструктивную,</w:t>
      </w:r>
      <w:r>
        <w:rPr>
          <w:spacing w:val="1"/>
        </w:rPr>
        <w:t xml:space="preserve"> </w:t>
      </w:r>
      <w:r>
        <w:t>противоправную</w:t>
      </w:r>
      <w:r>
        <w:rPr>
          <w:spacing w:val="1"/>
        </w:rPr>
        <w:t xml:space="preserve"> </w:t>
      </w:r>
      <w:r>
        <w:t>деятельность),</w:t>
      </w:r>
      <w:r>
        <w:rPr>
          <w:spacing w:val="1"/>
        </w:rPr>
        <w:t xml:space="preserve"> </w:t>
      </w:r>
      <w:r>
        <w:t>способы</w:t>
      </w:r>
      <w:r>
        <w:rPr>
          <w:spacing w:val="1"/>
        </w:rPr>
        <w:t xml:space="preserve"> </w:t>
      </w:r>
      <w:r>
        <w:t>их</w:t>
      </w:r>
      <w:r>
        <w:rPr>
          <w:spacing w:val="1"/>
        </w:rPr>
        <w:t xml:space="preserve"> </w:t>
      </w:r>
      <w:r>
        <w:t>выявления</w:t>
      </w:r>
      <w:r>
        <w:rPr>
          <w:spacing w:val="1"/>
        </w:rPr>
        <w:t xml:space="preserve"> </w:t>
      </w:r>
      <w:r>
        <w:t>и</w:t>
      </w:r>
      <w:r>
        <w:rPr>
          <w:spacing w:val="1"/>
        </w:rPr>
        <w:t xml:space="preserve"> </w:t>
      </w:r>
      <w:r>
        <w:t>противодействия</w:t>
      </w:r>
      <w:r>
        <w:rPr>
          <w:spacing w:val="-5"/>
        </w:rPr>
        <w:t xml:space="preserve"> </w:t>
      </w:r>
      <w:r>
        <w:t>им;</w:t>
      </w:r>
    </w:p>
    <w:p w:rsidR="00891CF0" w:rsidRDefault="00B23650">
      <w:pPr>
        <w:pStyle w:val="a0"/>
        <w:spacing w:line="318" w:lineRule="exact"/>
      </w:pPr>
      <w:r>
        <w:t>иметь</w:t>
      </w:r>
      <w:r>
        <w:rPr>
          <w:spacing w:val="-8"/>
        </w:rPr>
        <w:t xml:space="preserve"> </w:t>
      </w:r>
      <w:r>
        <w:t>навыки</w:t>
      </w:r>
      <w:r>
        <w:rPr>
          <w:spacing w:val="-6"/>
        </w:rPr>
        <w:t xml:space="preserve"> </w:t>
      </w:r>
      <w:r>
        <w:t>безопасной</w:t>
      </w:r>
      <w:r>
        <w:rPr>
          <w:spacing w:val="-5"/>
        </w:rPr>
        <w:t xml:space="preserve"> </w:t>
      </w:r>
      <w:r>
        <w:t>коммуникации</w:t>
      </w:r>
      <w:r>
        <w:rPr>
          <w:spacing w:val="-2"/>
        </w:rPr>
        <w:t xml:space="preserve"> </w:t>
      </w:r>
      <w:r>
        <w:t>в</w:t>
      </w:r>
      <w:r>
        <w:rPr>
          <w:spacing w:val="-8"/>
        </w:rPr>
        <w:t xml:space="preserve"> </w:t>
      </w:r>
      <w:r>
        <w:t>цифровой</w:t>
      </w:r>
      <w:r>
        <w:rPr>
          <w:spacing w:val="-4"/>
        </w:rPr>
        <w:t xml:space="preserve"> </w:t>
      </w:r>
      <w:r>
        <w:t>среде;</w:t>
      </w:r>
    </w:p>
    <w:p w:rsidR="00891CF0" w:rsidRDefault="00B23650">
      <w:pPr>
        <w:pStyle w:val="a0"/>
        <w:spacing w:before="144"/>
      </w:pPr>
      <w:r>
        <w:t>объяснять</w:t>
      </w:r>
      <w:r>
        <w:rPr>
          <w:spacing w:val="113"/>
        </w:rPr>
        <w:t xml:space="preserve"> </w:t>
      </w:r>
      <w:r>
        <w:t>смысл</w:t>
      </w:r>
      <w:r>
        <w:rPr>
          <w:spacing w:val="108"/>
        </w:rPr>
        <w:t xml:space="preserve"> </w:t>
      </w:r>
      <w:r>
        <w:t xml:space="preserve">и  </w:t>
      </w:r>
      <w:r>
        <w:rPr>
          <w:spacing w:val="43"/>
        </w:rPr>
        <w:t xml:space="preserve"> </w:t>
      </w:r>
      <w:r>
        <w:t xml:space="preserve">взаимосвязь  </w:t>
      </w:r>
      <w:r>
        <w:rPr>
          <w:spacing w:val="41"/>
        </w:rPr>
        <w:t xml:space="preserve"> </w:t>
      </w:r>
      <w:r>
        <w:t xml:space="preserve">понятий  </w:t>
      </w:r>
      <w:r>
        <w:rPr>
          <w:spacing w:val="44"/>
        </w:rPr>
        <w:t xml:space="preserve"> </w:t>
      </w:r>
      <w:r>
        <w:t xml:space="preserve">«достоверность  </w:t>
      </w:r>
      <w:r>
        <w:rPr>
          <w:spacing w:val="40"/>
        </w:rPr>
        <w:t xml:space="preserve"> </w:t>
      </w:r>
      <w:r>
        <w:t>информации»,</w:t>
      </w:r>
    </w:p>
    <w:p w:rsidR="00891CF0" w:rsidRDefault="00B23650">
      <w:pPr>
        <w:pStyle w:val="a0"/>
        <w:spacing w:before="146"/>
      </w:pPr>
      <w:r>
        <w:t>«информационный</w:t>
      </w:r>
      <w:r>
        <w:rPr>
          <w:spacing w:val="-8"/>
        </w:rPr>
        <w:t xml:space="preserve"> </w:t>
      </w:r>
      <w:r>
        <w:t>пузырь»,</w:t>
      </w:r>
      <w:r>
        <w:rPr>
          <w:spacing w:val="-8"/>
        </w:rPr>
        <w:t xml:space="preserve"> </w:t>
      </w:r>
      <w:r>
        <w:t>«фейк»;</w:t>
      </w:r>
    </w:p>
    <w:p w:rsidR="00891CF0" w:rsidRDefault="00891CF0">
      <w:pPr>
        <w:sectPr w:rsidR="00891CF0">
          <w:headerReference w:type="default" r:id="rId227"/>
          <w:footerReference w:type="default" r:id="rId228"/>
          <w:pgSz w:w="11920" w:h="16860"/>
          <w:pgMar w:top="820" w:right="200" w:bottom="800" w:left="260" w:header="573" w:footer="607" w:gutter="0"/>
          <w:cols w:space="720"/>
        </w:sectPr>
      </w:pPr>
    </w:p>
    <w:p w:rsidR="00891CF0" w:rsidRDefault="00B23650">
      <w:pPr>
        <w:pStyle w:val="a0"/>
        <w:tabs>
          <w:tab w:val="left" w:pos="2159"/>
          <w:tab w:val="left" w:pos="4147"/>
          <w:tab w:val="left" w:pos="4526"/>
          <w:tab w:val="left" w:pos="5849"/>
          <w:tab w:val="left" w:pos="7198"/>
          <w:tab w:val="left" w:pos="9265"/>
        </w:tabs>
        <w:spacing w:line="348" w:lineRule="auto"/>
        <w:ind w:right="529"/>
        <w:jc w:val="left"/>
      </w:pPr>
      <w:r>
        <w:lastRenderedPageBreak/>
        <w:t>иметь</w:t>
      </w:r>
      <w:r>
        <w:tab/>
        <w:t>представление</w:t>
      </w:r>
      <w:r>
        <w:tab/>
        <w:t>о</w:t>
      </w:r>
      <w:r>
        <w:tab/>
        <w:t>способах</w:t>
      </w:r>
      <w:r>
        <w:tab/>
        <w:t>проверки</w:t>
      </w:r>
      <w:r>
        <w:tab/>
        <w:t>достоверности,</w:t>
      </w:r>
      <w:r>
        <w:tab/>
      </w:r>
      <w:r>
        <w:rPr>
          <w:spacing w:val="-1"/>
        </w:rPr>
        <w:t>легитимности</w:t>
      </w:r>
      <w:r>
        <w:rPr>
          <w:spacing w:val="-67"/>
        </w:rPr>
        <w:t xml:space="preserve"> </w:t>
      </w:r>
      <w:r>
        <w:t>информации,</w:t>
      </w:r>
      <w:r>
        <w:rPr>
          <w:spacing w:val="-3"/>
        </w:rPr>
        <w:t xml:space="preserve"> </w:t>
      </w:r>
      <w:r>
        <w:t>её соответствия</w:t>
      </w:r>
      <w:r>
        <w:rPr>
          <w:spacing w:val="-5"/>
        </w:rPr>
        <w:t xml:space="preserve"> </w:t>
      </w:r>
      <w:r>
        <w:t>правовым</w:t>
      </w:r>
      <w:r>
        <w:rPr>
          <w:spacing w:val="-5"/>
        </w:rPr>
        <w:t xml:space="preserve"> </w:t>
      </w:r>
      <w:r>
        <w:t>и</w:t>
      </w:r>
      <w:r>
        <w:rPr>
          <w:spacing w:val="-1"/>
        </w:rPr>
        <w:t xml:space="preserve"> </w:t>
      </w:r>
      <w:r>
        <w:t>морально-этическим</w:t>
      </w:r>
      <w:r>
        <w:rPr>
          <w:spacing w:val="-2"/>
        </w:rPr>
        <w:t xml:space="preserve"> </w:t>
      </w:r>
      <w:r>
        <w:t>нормам;</w:t>
      </w:r>
    </w:p>
    <w:p w:rsidR="00891CF0" w:rsidRDefault="00B23650">
      <w:pPr>
        <w:pStyle w:val="a0"/>
        <w:spacing w:line="348" w:lineRule="auto"/>
        <w:jc w:val="left"/>
      </w:pPr>
      <w:r>
        <w:t>раскрывать</w:t>
      </w:r>
      <w:r>
        <w:rPr>
          <w:spacing w:val="44"/>
        </w:rPr>
        <w:t xml:space="preserve"> </w:t>
      </w:r>
      <w:r>
        <w:t>правовые</w:t>
      </w:r>
      <w:r>
        <w:rPr>
          <w:spacing w:val="45"/>
        </w:rPr>
        <w:t xml:space="preserve"> </w:t>
      </w:r>
      <w:r>
        <w:t>основы</w:t>
      </w:r>
      <w:r>
        <w:rPr>
          <w:spacing w:val="48"/>
        </w:rPr>
        <w:t xml:space="preserve"> </w:t>
      </w:r>
      <w:r>
        <w:t>взаимодействия</w:t>
      </w:r>
      <w:r>
        <w:rPr>
          <w:spacing w:val="47"/>
        </w:rPr>
        <w:t xml:space="preserve"> </w:t>
      </w:r>
      <w:r>
        <w:t>с</w:t>
      </w:r>
      <w:r>
        <w:rPr>
          <w:spacing w:val="44"/>
        </w:rPr>
        <w:t xml:space="preserve"> </w:t>
      </w:r>
      <w:r>
        <w:t>цифровой</w:t>
      </w:r>
      <w:r>
        <w:rPr>
          <w:spacing w:val="48"/>
        </w:rPr>
        <w:t xml:space="preserve"> </w:t>
      </w:r>
      <w:r>
        <w:t>средой,</w:t>
      </w:r>
      <w:r>
        <w:rPr>
          <w:spacing w:val="44"/>
        </w:rPr>
        <w:t xml:space="preserve"> </w:t>
      </w:r>
      <w:r>
        <w:t>выработать</w:t>
      </w:r>
      <w:r w:rsidR="003F6F9F">
        <w:t xml:space="preserve"> </w:t>
      </w:r>
      <w:r>
        <w:t>навыки</w:t>
      </w:r>
      <w:r>
        <w:rPr>
          <w:spacing w:val="-67"/>
        </w:rPr>
        <w:t xml:space="preserve"> </w:t>
      </w:r>
      <w:r>
        <w:t>безопасных</w:t>
      </w:r>
      <w:r>
        <w:rPr>
          <w:spacing w:val="-4"/>
        </w:rPr>
        <w:t xml:space="preserve"> </w:t>
      </w:r>
      <w:r>
        <w:t>действий</w:t>
      </w:r>
      <w:r>
        <w:rPr>
          <w:spacing w:val="1"/>
        </w:rPr>
        <w:t xml:space="preserve"> </w:t>
      </w:r>
      <w:r>
        <w:t>по</w:t>
      </w:r>
      <w:r>
        <w:rPr>
          <w:spacing w:val="1"/>
        </w:rPr>
        <w:t xml:space="preserve"> </w:t>
      </w:r>
      <w:r>
        <w:t>защите прав</w:t>
      </w:r>
      <w:r>
        <w:rPr>
          <w:spacing w:val="-3"/>
        </w:rPr>
        <w:t xml:space="preserve"> </w:t>
      </w:r>
      <w:r>
        <w:t>в</w:t>
      </w:r>
      <w:r>
        <w:rPr>
          <w:spacing w:val="-5"/>
        </w:rPr>
        <w:t xml:space="preserve"> </w:t>
      </w:r>
      <w:r>
        <w:t>цифровой среде;</w:t>
      </w:r>
    </w:p>
    <w:p w:rsidR="00891CF0" w:rsidRDefault="00B23650">
      <w:pPr>
        <w:pStyle w:val="a0"/>
        <w:tabs>
          <w:tab w:val="left" w:pos="2629"/>
          <w:tab w:val="left" w:pos="5258"/>
          <w:tab w:val="left" w:pos="5609"/>
          <w:tab w:val="left" w:pos="8945"/>
        </w:tabs>
        <w:spacing w:before="1" w:line="348" w:lineRule="auto"/>
        <w:ind w:right="535"/>
        <w:jc w:val="left"/>
      </w:pPr>
      <w:r>
        <w:t>объяснять</w:t>
      </w:r>
      <w:r>
        <w:tab/>
        <w:t>права,</w:t>
      </w:r>
      <w:r>
        <w:rPr>
          <w:spacing w:val="123"/>
        </w:rPr>
        <w:t xml:space="preserve"> </w:t>
      </w:r>
      <w:r>
        <w:t>обязанности</w:t>
      </w:r>
      <w:r>
        <w:tab/>
        <w:t>и</w:t>
      </w:r>
      <w:r>
        <w:tab/>
        <w:t>иметь</w:t>
      </w:r>
      <w:r>
        <w:rPr>
          <w:spacing w:val="123"/>
        </w:rPr>
        <w:t xml:space="preserve"> </w:t>
      </w:r>
      <w:r>
        <w:t>представление</w:t>
      </w:r>
      <w:r>
        <w:rPr>
          <w:spacing w:val="127"/>
        </w:rPr>
        <w:t xml:space="preserve"> </w:t>
      </w:r>
      <w:r>
        <w:t>об</w:t>
      </w:r>
      <w:r>
        <w:tab/>
      </w:r>
      <w:r>
        <w:rPr>
          <w:spacing w:val="-1"/>
        </w:rPr>
        <w:t>ответственности</w:t>
      </w:r>
      <w:r>
        <w:rPr>
          <w:spacing w:val="-67"/>
        </w:rPr>
        <w:t xml:space="preserve"> </w:t>
      </w:r>
      <w:r>
        <w:t>граждан</w:t>
      </w:r>
      <w:r>
        <w:rPr>
          <w:spacing w:val="-2"/>
        </w:rPr>
        <w:t xml:space="preserve"> </w:t>
      </w:r>
      <w:r>
        <w:t>и юридических лиц в</w:t>
      </w:r>
      <w:r>
        <w:rPr>
          <w:spacing w:val="-6"/>
        </w:rPr>
        <w:t xml:space="preserve"> </w:t>
      </w:r>
      <w:r>
        <w:t>информационном</w:t>
      </w:r>
      <w:r>
        <w:rPr>
          <w:spacing w:val="-3"/>
        </w:rPr>
        <w:t xml:space="preserve"> </w:t>
      </w:r>
      <w:r>
        <w:t>пространстве.</w:t>
      </w:r>
    </w:p>
    <w:p w:rsidR="00891CF0" w:rsidRDefault="00B23650">
      <w:pPr>
        <w:spacing w:before="12" w:line="348" w:lineRule="auto"/>
        <w:ind w:left="380" w:right="386"/>
        <w:rPr>
          <w:sz w:val="28"/>
        </w:rPr>
      </w:pPr>
      <w:r>
        <w:rPr>
          <w:b/>
          <w:sz w:val="28"/>
        </w:rPr>
        <w:t>Модуль № 11. «Основы противодействия экстремизму и терроризму»:</w:t>
      </w:r>
      <w:r>
        <w:rPr>
          <w:b/>
          <w:spacing w:val="1"/>
          <w:sz w:val="28"/>
        </w:rPr>
        <w:t xml:space="preserve"> </w:t>
      </w:r>
      <w:r>
        <w:rPr>
          <w:sz w:val="28"/>
        </w:rPr>
        <w:t>характеризовать</w:t>
      </w:r>
      <w:r>
        <w:rPr>
          <w:spacing w:val="1"/>
          <w:sz w:val="28"/>
        </w:rPr>
        <w:t xml:space="preserve"> </w:t>
      </w:r>
      <w:r>
        <w:rPr>
          <w:sz w:val="28"/>
        </w:rPr>
        <w:t>экстремизм</w:t>
      </w:r>
      <w:r>
        <w:rPr>
          <w:spacing w:val="1"/>
          <w:sz w:val="28"/>
        </w:rPr>
        <w:t xml:space="preserve"> </w:t>
      </w:r>
      <w:r>
        <w:rPr>
          <w:sz w:val="28"/>
        </w:rPr>
        <w:t>и</w:t>
      </w:r>
      <w:r>
        <w:rPr>
          <w:spacing w:val="1"/>
          <w:sz w:val="28"/>
        </w:rPr>
        <w:t xml:space="preserve"> </w:t>
      </w:r>
      <w:r>
        <w:rPr>
          <w:sz w:val="28"/>
        </w:rPr>
        <w:t>терроризм</w:t>
      </w:r>
      <w:r>
        <w:rPr>
          <w:spacing w:val="1"/>
          <w:sz w:val="28"/>
        </w:rPr>
        <w:t xml:space="preserve"> </w:t>
      </w:r>
      <w:r>
        <w:rPr>
          <w:sz w:val="28"/>
        </w:rPr>
        <w:t>как</w:t>
      </w:r>
      <w:r>
        <w:rPr>
          <w:spacing w:val="1"/>
          <w:sz w:val="28"/>
        </w:rPr>
        <w:t xml:space="preserve"> </w:t>
      </w:r>
      <w:r>
        <w:rPr>
          <w:sz w:val="28"/>
        </w:rPr>
        <w:t>угрозу благополучию</w:t>
      </w:r>
      <w:r>
        <w:rPr>
          <w:spacing w:val="1"/>
          <w:sz w:val="28"/>
        </w:rPr>
        <w:t xml:space="preserve"> </w:t>
      </w:r>
      <w:r>
        <w:rPr>
          <w:sz w:val="28"/>
        </w:rPr>
        <w:t>человека,</w:t>
      </w:r>
      <w:r>
        <w:rPr>
          <w:spacing w:val="-67"/>
          <w:sz w:val="28"/>
        </w:rPr>
        <w:t xml:space="preserve"> </w:t>
      </w:r>
      <w:r>
        <w:rPr>
          <w:sz w:val="28"/>
        </w:rPr>
        <w:t>стабильности</w:t>
      </w:r>
      <w:r>
        <w:rPr>
          <w:spacing w:val="-5"/>
          <w:sz w:val="28"/>
        </w:rPr>
        <w:t xml:space="preserve"> </w:t>
      </w:r>
      <w:r>
        <w:rPr>
          <w:sz w:val="28"/>
        </w:rPr>
        <w:t>общества и государства;</w:t>
      </w:r>
    </w:p>
    <w:p w:rsidR="00891CF0" w:rsidRDefault="00B23650">
      <w:pPr>
        <w:pStyle w:val="a0"/>
        <w:tabs>
          <w:tab w:val="left" w:pos="2675"/>
          <w:tab w:val="left" w:pos="3674"/>
          <w:tab w:val="left" w:pos="4072"/>
          <w:tab w:val="left" w:pos="5777"/>
          <w:tab w:val="left" w:pos="7015"/>
          <w:tab w:val="left" w:pos="8924"/>
          <w:tab w:val="left" w:pos="9320"/>
        </w:tabs>
        <w:spacing w:line="350" w:lineRule="auto"/>
        <w:ind w:right="535"/>
        <w:jc w:val="left"/>
      </w:pPr>
      <w:r>
        <w:t>объяснять</w:t>
      </w:r>
      <w:r>
        <w:tab/>
        <w:t>смысл</w:t>
      </w:r>
      <w:r>
        <w:tab/>
        <w:t>и</w:t>
      </w:r>
      <w:r>
        <w:tab/>
        <w:t>взаимосвязь</w:t>
      </w:r>
      <w:r>
        <w:tab/>
        <w:t>понятий</w:t>
      </w:r>
      <w:r>
        <w:tab/>
        <w:t>«экстремизм»</w:t>
      </w:r>
      <w:r>
        <w:tab/>
        <w:t>и</w:t>
      </w:r>
      <w:r>
        <w:tab/>
      </w:r>
      <w:r>
        <w:rPr>
          <w:spacing w:val="-1"/>
        </w:rPr>
        <w:t>«терроризм»;</w:t>
      </w:r>
      <w:r>
        <w:rPr>
          <w:spacing w:val="-67"/>
        </w:rPr>
        <w:t xml:space="preserve"> </w:t>
      </w:r>
      <w:r>
        <w:t>анализировать</w:t>
      </w:r>
      <w:r>
        <w:rPr>
          <w:spacing w:val="-5"/>
        </w:rPr>
        <w:t xml:space="preserve"> </w:t>
      </w:r>
      <w:r>
        <w:t>варианты</w:t>
      </w:r>
      <w:r>
        <w:rPr>
          <w:spacing w:val="-4"/>
        </w:rPr>
        <w:t xml:space="preserve"> </w:t>
      </w:r>
      <w:r>
        <w:t>их</w:t>
      </w:r>
      <w:r>
        <w:rPr>
          <w:spacing w:val="-5"/>
        </w:rPr>
        <w:t xml:space="preserve"> </w:t>
      </w:r>
      <w:r>
        <w:t>проявления</w:t>
      </w:r>
      <w:r>
        <w:rPr>
          <w:spacing w:val="-4"/>
        </w:rPr>
        <w:t xml:space="preserve"> </w:t>
      </w:r>
      <w:r>
        <w:t>и</w:t>
      </w:r>
      <w:r>
        <w:rPr>
          <w:spacing w:val="-1"/>
        </w:rPr>
        <w:t xml:space="preserve"> </w:t>
      </w:r>
      <w:r>
        <w:t>возможные</w:t>
      </w:r>
      <w:r>
        <w:rPr>
          <w:spacing w:val="-3"/>
        </w:rPr>
        <w:t xml:space="preserve"> </w:t>
      </w:r>
      <w:r>
        <w:t>последствия;</w:t>
      </w:r>
    </w:p>
    <w:p w:rsidR="00891CF0" w:rsidRDefault="00B23650">
      <w:pPr>
        <w:pStyle w:val="a0"/>
        <w:spacing w:line="348" w:lineRule="auto"/>
        <w:jc w:val="left"/>
      </w:pPr>
      <w:r>
        <w:t>характеризовать</w:t>
      </w:r>
      <w:r>
        <w:rPr>
          <w:spacing w:val="56"/>
        </w:rPr>
        <w:t xml:space="preserve"> </w:t>
      </w:r>
      <w:r>
        <w:t>признаки</w:t>
      </w:r>
      <w:r>
        <w:rPr>
          <w:spacing w:val="62"/>
        </w:rPr>
        <w:t xml:space="preserve"> </w:t>
      </w:r>
      <w:r>
        <w:t>вовлечения</w:t>
      </w:r>
      <w:r>
        <w:rPr>
          <w:spacing w:val="56"/>
        </w:rPr>
        <w:t xml:space="preserve"> </w:t>
      </w:r>
      <w:r>
        <w:t>в</w:t>
      </w:r>
      <w:r>
        <w:rPr>
          <w:spacing w:val="57"/>
        </w:rPr>
        <w:t xml:space="preserve"> </w:t>
      </w:r>
      <w:r>
        <w:t>экстремистскую</w:t>
      </w:r>
      <w:r>
        <w:rPr>
          <w:spacing w:val="60"/>
        </w:rPr>
        <w:t xml:space="preserve"> </w:t>
      </w:r>
      <w:r>
        <w:t>и</w:t>
      </w:r>
      <w:r>
        <w:rPr>
          <w:spacing w:val="59"/>
        </w:rPr>
        <w:t xml:space="preserve"> </w:t>
      </w:r>
      <w:r>
        <w:t>террористическую</w:t>
      </w:r>
      <w:r>
        <w:rPr>
          <w:spacing w:val="-67"/>
        </w:rPr>
        <w:t xml:space="preserve"> </w:t>
      </w:r>
      <w:r>
        <w:t>деятельность,</w:t>
      </w:r>
      <w:r>
        <w:rPr>
          <w:spacing w:val="-5"/>
        </w:rPr>
        <w:t xml:space="preserve"> </w:t>
      </w:r>
      <w:r>
        <w:t>выработать</w:t>
      </w:r>
      <w:r>
        <w:rPr>
          <w:spacing w:val="-4"/>
        </w:rPr>
        <w:t xml:space="preserve"> </w:t>
      </w:r>
      <w:r>
        <w:t>навыки</w:t>
      </w:r>
      <w:r>
        <w:rPr>
          <w:spacing w:val="-4"/>
        </w:rPr>
        <w:t xml:space="preserve"> </w:t>
      </w:r>
      <w:r>
        <w:t>безопасных</w:t>
      </w:r>
      <w:r>
        <w:rPr>
          <w:spacing w:val="-5"/>
        </w:rPr>
        <w:t xml:space="preserve"> </w:t>
      </w:r>
      <w:r>
        <w:t>действий</w:t>
      </w:r>
      <w:r>
        <w:rPr>
          <w:spacing w:val="-3"/>
        </w:rPr>
        <w:t xml:space="preserve"> </w:t>
      </w:r>
      <w:r>
        <w:t>при</w:t>
      </w:r>
      <w:r>
        <w:rPr>
          <w:spacing w:val="-7"/>
        </w:rPr>
        <w:t xml:space="preserve"> </w:t>
      </w:r>
      <w:r>
        <w:t>их</w:t>
      </w:r>
      <w:r>
        <w:rPr>
          <w:spacing w:val="-6"/>
        </w:rPr>
        <w:t xml:space="preserve"> </w:t>
      </w:r>
      <w:r>
        <w:t>обнаружении;</w:t>
      </w:r>
    </w:p>
    <w:p w:rsidR="00891CF0" w:rsidRDefault="00B23650">
      <w:pPr>
        <w:pStyle w:val="a0"/>
        <w:spacing w:before="69"/>
        <w:jc w:val="left"/>
      </w:pPr>
      <w:r>
        <w:t>иметь</w:t>
      </w:r>
      <w:r>
        <w:rPr>
          <w:spacing w:val="-8"/>
        </w:rPr>
        <w:t xml:space="preserve"> </w:t>
      </w:r>
      <w:r>
        <w:t>представление</w:t>
      </w:r>
      <w:r>
        <w:rPr>
          <w:spacing w:val="-6"/>
        </w:rPr>
        <w:t xml:space="preserve"> </w:t>
      </w:r>
      <w:r>
        <w:t>о</w:t>
      </w:r>
      <w:r>
        <w:rPr>
          <w:spacing w:val="-3"/>
        </w:rPr>
        <w:t xml:space="preserve"> </w:t>
      </w:r>
      <w:r>
        <w:t>методах</w:t>
      </w:r>
      <w:r>
        <w:rPr>
          <w:spacing w:val="-4"/>
        </w:rPr>
        <w:t xml:space="preserve"> </w:t>
      </w:r>
      <w:r>
        <w:t>и</w:t>
      </w:r>
      <w:r>
        <w:rPr>
          <w:spacing w:val="-4"/>
        </w:rPr>
        <w:t xml:space="preserve"> </w:t>
      </w:r>
      <w:r>
        <w:t>видах</w:t>
      </w:r>
      <w:r>
        <w:rPr>
          <w:spacing w:val="-8"/>
        </w:rPr>
        <w:t xml:space="preserve"> </w:t>
      </w:r>
      <w:r>
        <w:t>террористической</w:t>
      </w:r>
      <w:r>
        <w:rPr>
          <w:spacing w:val="-3"/>
        </w:rPr>
        <w:t xml:space="preserve"> </w:t>
      </w:r>
      <w:r>
        <w:t>деятельности;</w:t>
      </w:r>
    </w:p>
    <w:p w:rsidR="00891CF0" w:rsidRDefault="00B23650">
      <w:pPr>
        <w:pStyle w:val="a0"/>
        <w:spacing w:before="148" w:line="350" w:lineRule="auto"/>
        <w:ind w:right="465"/>
      </w:pPr>
      <w:r>
        <w:t>знать уровни террористической опасности, иметь навыки безопасных действий при их</w:t>
      </w:r>
      <w:r>
        <w:rPr>
          <w:spacing w:val="1"/>
        </w:rPr>
        <w:t xml:space="preserve"> </w:t>
      </w:r>
      <w:r>
        <w:t>объявлении;</w:t>
      </w:r>
    </w:p>
    <w:p w:rsidR="00891CF0" w:rsidRDefault="00B23650">
      <w:pPr>
        <w:pStyle w:val="a0"/>
        <w:spacing w:before="1" w:line="350" w:lineRule="auto"/>
        <w:ind w:right="457"/>
      </w:pPr>
      <w:r>
        <w:t>иметь</w:t>
      </w:r>
      <w:r>
        <w:rPr>
          <w:spacing w:val="1"/>
        </w:rPr>
        <w:t xml:space="preserve"> </w:t>
      </w:r>
      <w:r>
        <w:t>представление</w:t>
      </w:r>
      <w:r>
        <w:rPr>
          <w:spacing w:val="1"/>
        </w:rPr>
        <w:t xml:space="preserve"> </w:t>
      </w:r>
      <w:r>
        <w:t>о</w:t>
      </w:r>
      <w:r>
        <w:rPr>
          <w:spacing w:val="1"/>
        </w:rPr>
        <w:t xml:space="preserve"> </w:t>
      </w:r>
      <w:r>
        <w:t>безопасных</w:t>
      </w:r>
      <w:r>
        <w:rPr>
          <w:spacing w:val="1"/>
        </w:rPr>
        <w:t xml:space="preserve"> </w:t>
      </w:r>
      <w:r>
        <w:t>действиях</w:t>
      </w:r>
      <w:r>
        <w:rPr>
          <w:spacing w:val="1"/>
        </w:rPr>
        <w:t xml:space="preserve"> </w:t>
      </w:r>
      <w:r>
        <w:t>при</w:t>
      </w:r>
      <w:r>
        <w:rPr>
          <w:spacing w:val="1"/>
        </w:rPr>
        <w:t xml:space="preserve"> </w:t>
      </w:r>
      <w:r>
        <w:t>угрозе</w:t>
      </w:r>
      <w:r>
        <w:rPr>
          <w:spacing w:val="1"/>
        </w:rPr>
        <w:t xml:space="preserve"> </w:t>
      </w:r>
      <w:r>
        <w:t>(обнаружение</w:t>
      </w:r>
      <w:r>
        <w:rPr>
          <w:spacing w:val="1"/>
        </w:rPr>
        <w:t xml:space="preserve"> </w:t>
      </w:r>
      <w:r>
        <w:t>бесхозных</w:t>
      </w:r>
      <w:r>
        <w:rPr>
          <w:spacing w:val="1"/>
        </w:rPr>
        <w:t xml:space="preserve"> </w:t>
      </w:r>
      <w:r>
        <w:t>вещей,</w:t>
      </w:r>
      <w:r>
        <w:rPr>
          <w:spacing w:val="1"/>
        </w:rPr>
        <w:t xml:space="preserve"> </w:t>
      </w:r>
      <w:r>
        <w:t>подозрительных</w:t>
      </w:r>
      <w:r>
        <w:rPr>
          <w:spacing w:val="1"/>
        </w:rPr>
        <w:t xml:space="preserve"> </w:t>
      </w:r>
      <w:r>
        <w:t>предметов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в</w:t>
      </w:r>
      <w:r>
        <w:rPr>
          <w:spacing w:val="1"/>
        </w:rPr>
        <w:t xml:space="preserve"> </w:t>
      </w:r>
      <w:r>
        <w:t>случае</w:t>
      </w:r>
      <w:r>
        <w:rPr>
          <w:spacing w:val="1"/>
        </w:rPr>
        <w:t xml:space="preserve"> </w:t>
      </w:r>
      <w:r>
        <w:t>террористического</w:t>
      </w:r>
      <w:r>
        <w:rPr>
          <w:spacing w:val="70"/>
        </w:rPr>
        <w:t xml:space="preserve"> </w:t>
      </w:r>
      <w:r>
        <w:t>акта</w:t>
      </w:r>
      <w:r>
        <w:rPr>
          <w:spacing w:val="1"/>
        </w:rPr>
        <w:t xml:space="preserve"> </w:t>
      </w:r>
      <w:r>
        <w:t>(подрыв взрывного устройства, наезд транспортного средства, попадание в заложники и</w:t>
      </w:r>
      <w:r>
        <w:rPr>
          <w:spacing w:val="-67"/>
        </w:rPr>
        <w:t xml:space="preserve"> </w:t>
      </w:r>
      <w:r>
        <w:t>другие),</w:t>
      </w:r>
      <w:r>
        <w:rPr>
          <w:spacing w:val="-3"/>
        </w:rPr>
        <w:t xml:space="preserve"> </w:t>
      </w:r>
      <w:r>
        <w:t>проведении</w:t>
      </w:r>
      <w:r>
        <w:rPr>
          <w:spacing w:val="-2"/>
        </w:rPr>
        <w:t xml:space="preserve"> </w:t>
      </w:r>
      <w:r>
        <w:t>контртеррористической операции;</w:t>
      </w:r>
    </w:p>
    <w:p w:rsidR="00891CF0" w:rsidRDefault="00B23650">
      <w:pPr>
        <w:pStyle w:val="a0"/>
        <w:spacing w:line="350" w:lineRule="auto"/>
        <w:ind w:right="461"/>
      </w:pPr>
      <w:r>
        <w:t>раскрывать</w:t>
      </w:r>
      <w:r>
        <w:rPr>
          <w:spacing w:val="1"/>
        </w:rPr>
        <w:t xml:space="preserve"> </w:t>
      </w:r>
      <w:r>
        <w:t>правовые</w:t>
      </w:r>
      <w:r>
        <w:rPr>
          <w:spacing w:val="1"/>
        </w:rPr>
        <w:t xml:space="preserve"> </w:t>
      </w:r>
      <w:r>
        <w:t>основы,</w:t>
      </w:r>
      <w:r>
        <w:rPr>
          <w:spacing w:val="1"/>
        </w:rPr>
        <w:t xml:space="preserve"> </w:t>
      </w:r>
      <w:r>
        <w:t>структуру</w:t>
      </w:r>
      <w:r>
        <w:rPr>
          <w:spacing w:val="1"/>
        </w:rPr>
        <w:t xml:space="preserve"> </w:t>
      </w:r>
      <w:r>
        <w:t>и</w:t>
      </w:r>
      <w:r>
        <w:rPr>
          <w:spacing w:val="1"/>
        </w:rPr>
        <w:t xml:space="preserve"> </w:t>
      </w:r>
      <w:r>
        <w:t>задачи</w:t>
      </w:r>
      <w:r>
        <w:rPr>
          <w:spacing w:val="1"/>
        </w:rPr>
        <w:t xml:space="preserve"> </w:t>
      </w:r>
      <w:r>
        <w:t>государственной</w:t>
      </w:r>
      <w:r>
        <w:rPr>
          <w:spacing w:val="1"/>
        </w:rPr>
        <w:t xml:space="preserve"> </w:t>
      </w:r>
      <w:r>
        <w:t>системы</w:t>
      </w:r>
      <w:r>
        <w:rPr>
          <w:spacing w:val="-67"/>
        </w:rPr>
        <w:t xml:space="preserve"> </w:t>
      </w:r>
      <w:r>
        <w:t>противодействия</w:t>
      </w:r>
      <w:r>
        <w:rPr>
          <w:spacing w:val="-3"/>
        </w:rPr>
        <w:t xml:space="preserve"> </w:t>
      </w:r>
      <w:r>
        <w:t>экстремизму</w:t>
      </w:r>
      <w:r>
        <w:rPr>
          <w:spacing w:val="-9"/>
        </w:rPr>
        <w:t xml:space="preserve"> </w:t>
      </w:r>
      <w:r>
        <w:t>и терроризму;</w:t>
      </w:r>
    </w:p>
    <w:p w:rsidR="00891CF0" w:rsidRDefault="00B23650">
      <w:pPr>
        <w:pStyle w:val="a0"/>
        <w:spacing w:line="348" w:lineRule="auto"/>
        <w:ind w:right="461"/>
      </w:pPr>
      <w:r>
        <w:t>объяснять права, обязанности и иметь представление об ответственности граждан и</w:t>
      </w:r>
      <w:r>
        <w:rPr>
          <w:spacing w:val="1"/>
        </w:rPr>
        <w:t xml:space="preserve"> </w:t>
      </w:r>
      <w:r>
        <w:t>юридических лиц</w:t>
      </w:r>
      <w:r>
        <w:rPr>
          <w:spacing w:val="-2"/>
        </w:rPr>
        <w:t xml:space="preserve"> </w:t>
      </w:r>
      <w:r>
        <w:t>в</w:t>
      </w:r>
      <w:r>
        <w:rPr>
          <w:spacing w:val="-9"/>
        </w:rPr>
        <w:t xml:space="preserve"> </w:t>
      </w:r>
      <w:r>
        <w:t>области</w:t>
      </w:r>
      <w:r>
        <w:rPr>
          <w:spacing w:val="-5"/>
        </w:rPr>
        <w:t xml:space="preserve"> </w:t>
      </w:r>
      <w:r>
        <w:t>противодействия экстремизму</w:t>
      </w:r>
      <w:r>
        <w:rPr>
          <w:spacing w:val="-10"/>
        </w:rPr>
        <w:t xml:space="preserve"> </w:t>
      </w:r>
      <w:r>
        <w:t>и терроризму.</w:t>
      </w:r>
    </w:p>
    <w:p w:rsidR="00891CF0" w:rsidRDefault="00891CF0">
      <w:pPr>
        <w:pStyle w:val="a0"/>
        <w:spacing w:before="5"/>
        <w:ind w:left="0"/>
        <w:jc w:val="left"/>
        <w:rPr>
          <w:sz w:val="29"/>
        </w:rPr>
      </w:pPr>
    </w:p>
    <w:p w:rsidR="00891CF0" w:rsidRDefault="00B23650" w:rsidP="00461614">
      <w:pPr>
        <w:pStyle w:val="1"/>
        <w:numPr>
          <w:ilvl w:val="2"/>
          <w:numId w:val="128"/>
        </w:numPr>
        <w:tabs>
          <w:tab w:val="left" w:pos="2790"/>
        </w:tabs>
        <w:spacing w:line="242" w:lineRule="auto"/>
        <w:ind w:left="2190" w:right="1793" w:hanging="243"/>
        <w:jc w:val="left"/>
      </w:pPr>
      <w:r>
        <w:t>Рабочая программа курса «Индивидуальный проект»</w:t>
      </w:r>
      <w:r>
        <w:rPr>
          <w:spacing w:val="-67"/>
        </w:rPr>
        <w:t xml:space="preserve"> </w:t>
      </w:r>
      <w:r>
        <w:t>ПЛАНИРУЕМЫЕ</w:t>
      </w:r>
      <w:r>
        <w:rPr>
          <w:spacing w:val="-3"/>
        </w:rPr>
        <w:t xml:space="preserve"> </w:t>
      </w:r>
      <w:r>
        <w:t>РЕЗУЛЬТАТЫ ОСВОЕНИЯ</w:t>
      </w:r>
      <w:r>
        <w:rPr>
          <w:spacing w:val="-1"/>
        </w:rPr>
        <w:t xml:space="preserve"> </w:t>
      </w:r>
      <w:r>
        <w:t>КУРСА.</w:t>
      </w:r>
    </w:p>
    <w:p w:rsidR="00891CF0" w:rsidRDefault="00B23650" w:rsidP="00461614">
      <w:pPr>
        <w:pStyle w:val="a5"/>
        <w:numPr>
          <w:ilvl w:val="1"/>
          <w:numId w:val="81"/>
        </w:numPr>
        <w:tabs>
          <w:tab w:val="left" w:pos="5629"/>
        </w:tabs>
        <w:spacing w:line="317" w:lineRule="exact"/>
        <w:ind w:hanging="5472"/>
        <w:rPr>
          <w:b/>
          <w:sz w:val="28"/>
        </w:rPr>
      </w:pPr>
      <w:r>
        <w:rPr>
          <w:b/>
          <w:sz w:val="28"/>
        </w:rPr>
        <w:t>класс</w:t>
      </w:r>
    </w:p>
    <w:p w:rsidR="00891CF0" w:rsidRDefault="00B23650">
      <w:pPr>
        <w:pStyle w:val="1"/>
        <w:spacing w:line="319" w:lineRule="exact"/>
        <w:jc w:val="both"/>
      </w:pPr>
      <w:r>
        <w:t>Личностные</w:t>
      </w:r>
      <w:r>
        <w:rPr>
          <w:spacing w:val="-2"/>
        </w:rPr>
        <w:t xml:space="preserve"> </w:t>
      </w:r>
      <w:r>
        <w:t>результаты:</w:t>
      </w:r>
    </w:p>
    <w:p w:rsidR="00891CF0" w:rsidRDefault="00B23650" w:rsidP="00461614">
      <w:pPr>
        <w:pStyle w:val="a5"/>
        <w:numPr>
          <w:ilvl w:val="1"/>
          <w:numId w:val="89"/>
        </w:numPr>
        <w:tabs>
          <w:tab w:val="left" w:pos="1102"/>
        </w:tabs>
        <w:spacing w:line="340" w:lineRule="exact"/>
        <w:ind w:left="1101" w:hanging="722"/>
        <w:rPr>
          <w:rFonts w:ascii="Symbol" w:hAnsi="Symbol"/>
          <w:sz w:val="28"/>
        </w:rPr>
      </w:pPr>
      <w:r>
        <w:rPr>
          <w:sz w:val="28"/>
        </w:rPr>
        <w:t>личностное,</w:t>
      </w:r>
      <w:r>
        <w:rPr>
          <w:spacing w:val="-7"/>
          <w:sz w:val="28"/>
        </w:rPr>
        <w:t xml:space="preserve"> </w:t>
      </w:r>
      <w:r>
        <w:rPr>
          <w:sz w:val="28"/>
        </w:rPr>
        <w:t>профессиональное,</w:t>
      </w:r>
      <w:r>
        <w:rPr>
          <w:spacing w:val="-7"/>
          <w:sz w:val="28"/>
        </w:rPr>
        <w:t xml:space="preserve"> </w:t>
      </w:r>
      <w:r>
        <w:rPr>
          <w:sz w:val="28"/>
        </w:rPr>
        <w:t>жизненное</w:t>
      </w:r>
      <w:r>
        <w:rPr>
          <w:spacing w:val="-5"/>
          <w:sz w:val="28"/>
        </w:rPr>
        <w:t xml:space="preserve"> </w:t>
      </w:r>
      <w:r>
        <w:rPr>
          <w:sz w:val="28"/>
        </w:rPr>
        <w:t>самоопределение;</w:t>
      </w:r>
    </w:p>
    <w:p w:rsidR="00891CF0" w:rsidRDefault="00B23650" w:rsidP="00461614">
      <w:pPr>
        <w:pStyle w:val="a5"/>
        <w:numPr>
          <w:ilvl w:val="1"/>
          <w:numId w:val="89"/>
        </w:numPr>
        <w:tabs>
          <w:tab w:val="left" w:pos="1102"/>
        </w:tabs>
        <w:ind w:right="228" w:firstLine="0"/>
        <w:rPr>
          <w:rFonts w:ascii="Symbol" w:hAnsi="Symbol"/>
          <w:sz w:val="28"/>
        </w:rPr>
      </w:pPr>
      <w:r>
        <w:rPr>
          <w:sz w:val="28"/>
        </w:rPr>
        <w:t>действие</w:t>
      </w:r>
      <w:r>
        <w:rPr>
          <w:spacing w:val="1"/>
          <w:sz w:val="28"/>
        </w:rPr>
        <w:t xml:space="preserve"> </w:t>
      </w:r>
      <w:r>
        <w:rPr>
          <w:sz w:val="28"/>
        </w:rPr>
        <w:t>смыслообразования,</w:t>
      </w:r>
      <w:r>
        <w:rPr>
          <w:spacing w:val="1"/>
          <w:sz w:val="28"/>
        </w:rPr>
        <w:t xml:space="preserve"> </w:t>
      </w:r>
      <w:r>
        <w:rPr>
          <w:sz w:val="28"/>
        </w:rPr>
        <w:t>т.е.</w:t>
      </w:r>
      <w:r>
        <w:rPr>
          <w:spacing w:val="1"/>
          <w:sz w:val="28"/>
        </w:rPr>
        <w:t xml:space="preserve"> </w:t>
      </w:r>
      <w:r>
        <w:rPr>
          <w:sz w:val="28"/>
        </w:rPr>
        <w:t>установление</w:t>
      </w:r>
      <w:r>
        <w:rPr>
          <w:spacing w:val="1"/>
          <w:sz w:val="28"/>
        </w:rPr>
        <w:t xml:space="preserve"> </w:t>
      </w:r>
      <w:r>
        <w:rPr>
          <w:sz w:val="28"/>
        </w:rPr>
        <w:t>учащимися</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целью</w:t>
      </w:r>
      <w:r>
        <w:rPr>
          <w:spacing w:val="1"/>
          <w:sz w:val="28"/>
        </w:rPr>
        <w:t xml:space="preserve"> </w:t>
      </w:r>
      <w:r>
        <w:rPr>
          <w:sz w:val="28"/>
        </w:rPr>
        <w:t>учебной деятельности и ее мотивом, другими словами, между результатом учения и тем,</w:t>
      </w:r>
      <w:r>
        <w:rPr>
          <w:spacing w:val="1"/>
          <w:sz w:val="28"/>
        </w:rPr>
        <w:t xml:space="preserve"> </w:t>
      </w:r>
      <w:r>
        <w:rPr>
          <w:sz w:val="28"/>
        </w:rPr>
        <w:t>что побуждает деятельность, ради чего она осуществляется; учащийся должен задаваться</w:t>
      </w:r>
      <w:r>
        <w:rPr>
          <w:spacing w:val="1"/>
          <w:sz w:val="28"/>
        </w:rPr>
        <w:t xml:space="preserve"> </w:t>
      </w:r>
      <w:r>
        <w:rPr>
          <w:sz w:val="28"/>
        </w:rPr>
        <w:t>вопросом</w:t>
      </w:r>
      <w:r>
        <w:rPr>
          <w:spacing w:val="16"/>
          <w:sz w:val="28"/>
        </w:rPr>
        <w:t xml:space="preserve"> </w:t>
      </w:r>
      <w:r>
        <w:rPr>
          <w:sz w:val="28"/>
        </w:rPr>
        <w:t>о</w:t>
      </w:r>
      <w:r>
        <w:rPr>
          <w:spacing w:val="20"/>
          <w:sz w:val="28"/>
        </w:rPr>
        <w:t xml:space="preserve"> </w:t>
      </w:r>
      <w:r>
        <w:rPr>
          <w:sz w:val="28"/>
        </w:rPr>
        <w:t>том,</w:t>
      </w:r>
      <w:r>
        <w:rPr>
          <w:spacing w:val="18"/>
          <w:sz w:val="28"/>
        </w:rPr>
        <w:t xml:space="preserve"> </w:t>
      </w:r>
      <w:r>
        <w:rPr>
          <w:sz w:val="28"/>
        </w:rPr>
        <w:t>какое</w:t>
      </w:r>
      <w:r>
        <w:rPr>
          <w:spacing w:val="19"/>
          <w:sz w:val="28"/>
        </w:rPr>
        <w:t xml:space="preserve"> </w:t>
      </w:r>
      <w:r>
        <w:rPr>
          <w:sz w:val="28"/>
        </w:rPr>
        <w:t>значение,</w:t>
      </w:r>
      <w:r>
        <w:rPr>
          <w:spacing w:val="19"/>
          <w:sz w:val="28"/>
        </w:rPr>
        <w:t xml:space="preserve"> </w:t>
      </w:r>
      <w:r>
        <w:rPr>
          <w:sz w:val="28"/>
        </w:rPr>
        <w:t>смысл</w:t>
      </w:r>
      <w:r>
        <w:rPr>
          <w:spacing w:val="18"/>
          <w:sz w:val="28"/>
        </w:rPr>
        <w:t xml:space="preserve"> </w:t>
      </w:r>
      <w:r>
        <w:rPr>
          <w:sz w:val="28"/>
        </w:rPr>
        <w:t>имеет</w:t>
      </w:r>
      <w:r>
        <w:rPr>
          <w:spacing w:val="17"/>
          <w:sz w:val="28"/>
        </w:rPr>
        <w:t xml:space="preserve"> </w:t>
      </w:r>
      <w:r>
        <w:rPr>
          <w:sz w:val="28"/>
        </w:rPr>
        <w:t>для</w:t>
      </w:r>
      <w:r>
        <w:rPr>
          <w:spacing w:val="19"/>
          <w:sz w:val="28"/>
        </w:rPr>
        <w:t xml:space="preserve"> </w:t>
      </w:r>
      <w:r>
        <w:rPr>
          <w:sz w:val="28"/>
        </w:rPr>
        <w:t>меня</w:t>
      </w:r>
      <w:r>
        <w:rPr>
          <w:spacing w:val="20"/>
          <w:sz w:val="28"/>
        </w:rPr>
        <w:t xml:space="preserve"> </w:t>
      </w:r>
      <w:r>
        <w:rPr>
          <w:sz w:val="28"/>
        </w:rPr>
        <w:t>учение»,</w:t>
      </w:r>
      <w:r>
        <w:rPr>
          <w:spacing w:val="18"/>
          <w:sz w:val="28"/>
        </w:rPr>
        <w:t xml:space="preserve"> </w:t>
      </w:r>
      <w:r>
        <w:rPr>
          <w:sz w:val="28"/>
        </w:rPr>
        <w:t>и</w:t>
      </w:r>
      <w:r>
        <w:rPr>
          <w:spacing w:val="20"/>
          <w:sz w:val="28"/>
        </w:rPr>
        <w:t xml:space="preserve"> </w:t>
      </w:r>
      <w:r>
        <w:rPr>
          <w:sz w:val="28"/>
        </w:rPr>
        <w:t>уметь</w:t>
      </w:r>
      <w:r>
        <w:rPr>
          <w:spacing w:val="17"/>
          <w:sz w:val="28"/>
        </w:rPr>
        <w:t xml:space="preserve"> </w:t>
      </w:r>
      <w:r>
        <w:rPr>
          <w:sz w:val="28"/>
        </w:rPr>
        <w:t>находить</w:t>
      </w:r>
      <w:r>
        <w:rPr>
          <w:spacing w:val="18"/>
          <w:sz w:val="28"/>
        </w:rPr>
        <w:t xml:space="preserve"> </w:t>
      </w:r>
      <w:r>
        <w:rPr>
          <w:sz w:val="28"/>
        </w:rPr>
        <w:t>ответ</w:t>
      </w:r>
      <w:r>
        <w:rPr>
          <w:spacing w:val="-68"/>
          <w:sz w:val="28"/>
        </w:rPr>
        <w:t xml:space="preserve"> </w:t>
      </w:r>
      <w:r>
        <w:rPr>
          <w:sz w:val="28"/>
        </w:rPr>
        <w:t>на</w:t>
      </w:r>
      <w:r>
        <w:rPr>
          <w:spacing w:val="-1"/>
          <w:sz w:val="28"/>
        </w:rPr>
        <w:t xml:space="preserve"> </w:t>
      </w:r>
      <w:r>
        <w:rPr>
          <w:sz w:val="28"/>
        </w:rPr>
        <w:t>него;</w:t>
      </w:r>
    </w:p>
    <w:p w:rsidR="00891CF0" w:rsidRDefault="00891CF0">
      <w:pPr>
        <w:jc w:val="both"/>
        <w:rPr>
          <w:rFonts w:ascii="Symbol" w:hAnsi="Symbol"/>
          <w:sz w:val="28"/>
        </w:rPr>
        <w:sectPr w:rsidR="00891CF0">
          <w:headerReference w:type="default" r:id="rId229"/>
          <w:footerReference w:type="default" r:id="rId230"/>
          <w:pgSz w:w="11920" w:h="16860"/>
          <w:pgMar w:top="820" w:right="200" w:bottom="800" w:left="260" w:header="573" w:footer="607" w:gutter="0"/>
          <w:cols w:space="720"/>
        </w:sectPr>
      </w:pPr>
    </w:p>
    <w:p w:rsidR="00891CF0" w:rsidRDefault="00141E2C" w:rsidP="00461614">
      <w:pPr>
        <w:pStyle w:val="a5"/>
        <w:numPr>
          <w:ilvl w:val="1"/>
          <w:numId w:val="89"/>
        </w:numPr>
        <w:tabs>
          <w:tab w:val="left" w:pos="1102"/>
        </w:tabs>
        <w:spacing w:before="1"/>
        <w:ind w:right="226" w:firstLine="0"/>
        <w:rPr>
          <w:rFonts w:ascii="Symbol" w:hAnsi="Symbol"/>
          <w:sz w:val="28"/>
        </w:rPr>
      </w:pPr>
      <w:r>
        <w:lastRenderedPageBreak/>
        <w:pict>
          <v:rect id="_x0000_s1066" style="position:absolute;left:0;text-align:left;margin-left:30.6pt;margin-top:.45pt;width:545.15pt;height:17.05pt;z-index:-29825024;mso-position-horizontal-relative:page" stroked="f">
            <w10:wrap anchorx="page"/>
          </v:rect>
        </w:pict>
      </w:r>
      <w:r w:rsidR="00B23650">
        <w:rPr>
          <w:sz w:val="28"/>
        </w:rPr>
        <w:t>действие</w:t>
      </w:r>
      <w:r w:rsidR="00B23650">
        <w:rPr>
          <w:spacing w:val="1"/>
          <w:sz w:val="28"/>
        </w:rPr>
        <w:t xml:space="preserve"> </w:t>
      </w:r>
      <w:r w:rsidR="00B23650">
        <w:rPr>
          <w:sz w:val="28"/>
        </w:rPr>
        <w:t>нравственно</w:t>
      </w:r>
      <w:r w:rsidR="00B23650">
        <w:rPr>
          <w:spacing w:val="1"/>
          <w:sz w:val="28"/>
        </w:rPr>
        <w:t xml:space="preserve"> </w:t>
      </w:r>
      <w:r w:rsidR="00B23650">
        <w:rPr>
          <w:sz w:val="28"/>
        </w:rPr>
        <w:t>–</w:t>
      </w:r>
      <w:r w:rsidR="00B23650">
        <w:rPr>
          <w:spacing w:val="1"/>
          <w:sz w:val="28"/>
        </w:rPr>
        <w:t xml:space="preserve"> </w:t>
      </w:r>
      <w:r w:rsidR="00B23650">
        <w:rPr>
          <w:sz w:val="28"/>
        </w:rPr>
        <w:t>этического</w:t>
      </w:r>
      <w:r w:rsidR="00B23650">
        <w:rPr>
          <w:spacing w:val="1"/>
          <w:sz w:val="28"/>
        </w:rPr>
        <w:t xml:space="preserve"> </w:t>
      </w:r>
      <w:r w:rsidR="00B23650">
        <w:rPr>
          <w:sz w:val="28"/>
        </w:rPr>
        <w:t>оценивания</w:t>
      </w:r>
      <w:r w:rsidR="00B23650">
        <w:rPr>
          <w:spacing w:val="1"/>
          <w:sz w:val="28"/>
        </w:rPr>
        <w:t xml:space="preserve"> </w:t>
      </w:r>
      <w:r w:rsidR="00B23650">
        <w:rPr>
          <w:sz w:val="28"/>
        </w:rPr>
        <w:t>усваиваемого</w:t>
      </w:r>
      <w:r w:rsidR="00B23650">
        <w:rPr>
          <w:spacing w:val="1"/>
          <w:sz w:val="28"/>
        </w:rPr>
        <w:t xml:space="preserve"> </w:t>
      </w:r>
      <w:r w:rsidR="00B23650">
        <w:rPr>
          <w:sz w:val="28"/>
        </w:rPr>
        <w:t>содержания,</w:t>
      </w:r>
      <w:r w:rsidR="00B23650">
        <w:rPr>
          <w:spacing w:val="1"/>
          <w:sz w:val="28"/>
        </w:rPr>
        <w:t xml:space="preserve"> </w:t>
      </w:r>
      <w:r w:rsidR="00B23650">
        <w:rPr>
          <w:sz w:val="28"/>
        </w:rPr>
        <w:t>обеспечивающее</w:t>
      </w:r>
      <w:r w:rsidR="00B23650">
        <w:rPr>
          <w:spacing w:val="1"/>
          <w:sz w:val="28"/>
        </w:rPr>
        <w:t xml:space="preserve"> </w:t>
      </w:r>
      <w:r w:rsidR="00B23650">
        <w:rPr>
          <w:sz w:val="28"/>
        </w:rPr>
        <w:t>личностный</w:t>
      </w:r>
      <w:r w:rsidR="00B23650">
        <w:rPr>
          <w:spacing w:val="1"/>
          <w:sz w:val="28"/>
        </w:rPr>
        <w:t xml:space="preserve"> </w:t>
      </w:r>
      <w:r w:rsidR="00B23650">
        <w:rPr>
          <w:sz w:val="28"/>
        </w:rPr>
        <w:t>моральный</w:t>
      </w:r>
      <w:r w:rsidR="00B23650">
        <w:rPr>
          <w:spacing w:val="1"/>
          <w:sz w:val="28"/>
        </w:rPr>
        <w:t xml:space="preserve"> </w:t>
      </w:r>
      <w:r w:rsidR="00B23650">
        <w:rPr>
          <w:sz w:val="28"/>
        </w:rPr>
        <w:t>выбор</w:t>
      </w:r>
      <w:r w:rsidR="00B23650">
        <w:rPr>
          <w:spacing w:val="1"/>
          <w:sz w:val="28"/>
        </w:rPr>
        <w:t xml:space="preserve"> </w:t>
      </w:r>
      <w:r w:rsidR="00B23650">
        <w:rPr>
          <w:sz w:val="28"/>
        </w:rPr>
        <w:t>на</w:t>
      </w:r>
      <w:r w:rsidR="00B23650">
        <w:rPr>
          <w:spacing w:val="1"/>
          <w:sz w:val="28"/>
        </w:rPr>
        <w:t xml:space="preserve"> </w:t>
      </w:r>
      <w:r w:rsidR="00B23650">
        <w:rPr>
          <w:sz w:val="28"/>
        </w:rPr>
        <w:t>основе</w:t>
      </w:r>
      <w:r w:rsidR="00B23650">
        <w:rPr>
          <w:spacing w:val="1"/>
          <w:sz w:val="28"/>
        </w:rPr>
        <w:t xml:space="preserve"> </w:t>
      </w:r>
      <w:r w:rsidR="00B23650">
        <w:rPr>
          <w:sz w:val="28"/>
        </w:rPr>
        <w:t>социальных</w:t>
      </w:r>
      <w:r w:rsidR="00B23650">
        <w:rPr>
          <w:spacing w:val="1"/>
          <w:sz w:val="28"/>
        </w:rPr>
        <w:t xml:space="preserve"> </w:t>
      </w:r>
      <w:r w:rsidR="00B23650">
        <w:rPr>
          <w:sz w:val="28"/>
        </w:rPr>
        <w:t>и</w:t>
      </w:r>
      <w:r w:rsidR="00B23650">
        <w:rPr>
          <w:spacing w:val="1"/>
          <w:sz w:val="28"/>
        </w:rPr>
        <w:t xml:space="preserve"> </w:t>
      </w:r>
      <w:r w:rsidR="00B23650">
        <w:rPr>
          <w:sz w:val="28"/>
        </w:rPr>
        <w:t>личностных</w:t>
      </w:r>
      <w:r w:rsidR="00B23650">
        <w:rPr>
          <w:spacing w:val="-67"/>
          <w:sz w:val="28"/>
        </w:rPr>
        <w:t xml:space="preserve"> </w:t>
      </w:r>
      <w:r w:rsidR="00B23650">
        <w:rPr>
          <w:sz w:val="28"/>
        </w:rPr>
        <w:t>ценностей.</w:t>
      </w:r>
    </w:p>
    <w:p w:rsidR="00891CF0" w:rsidRDefault="00B23650">
      <w:pPr>
        <w:pStyle w:val="1"/>
        <w:spacing w:before="5" w:line="322" w:lineRule="exact"/>
      </w:pPr>
      <w:r>
        <w:t>Метапредметные</w:t>
      </w:r>
      <w:r>
        <w:rPr>
          <w:spacing w:val="-4"/>
        </w:rPr>
        <w:t xml:space="preserve"> </w:t>
      </w:r>
      <w:r>
        <w:t>результаты:</w:t>
      </w:r>
    </w:p>
    <w:p w:rsidR="00891CF0" w:rsidRDefault="00B23650">
      <w:pPr>
        <w:spacing w:line="319" w:lineRule="exact"/>
        <w:ind w:left="380"/>
        <w:rPr>
          <w:b/>
          <w:sz w:val="28"/>
        </w:rPr>
      </w:pPr>
      <w:r>
        <w:rPr>
          <w:b/>
          <w:sz w:val="28"/>
        </w:rPr>
        <w:t>Познавательные:</w:t>
      </w:r>
    </w:p>
    <w:p w:rsidR="00891CF0" w:rsidRDefault="00B23650" w:rsidP="00461614">
      <w:pPr>
        <w:pStyle w:val="a5"/>
        <w:numPr>
          <w:ilvl w:val="1"/>
          <w:numId w:val="89"/>
        </w:numPr>
        <w:tabs>
          <w:tab w:val="left" w:pos="1102"/>
        </w:tabs>
        <w:spacing w:line="339" w:lineRule="exact"/>
        <w:ind w:left="1101" w:hanging="722"/>
        <w:rPr>
          <w:rFonts w:ascii="Symbol" w:hAnsi="Symbol"/>
          <w:sz w:val="28"/>
        </w:rPr>
      </w:pPr>
      <w:r>
        <w:rPr>
          <w:sz w:val="28"/>
        </w:rPr>
        <w:t>самостоятельное</w:t>
      </w:r>
      <w:r>
        <w:rPr>
          <w:spacing w:val="-4"/>
          <w:sz w:val="28"/>
        </w:rPr>
        <w:t xml:space="preserve"> </w:t>
      </w:r>
      <w:r>
        <w:rPr>
          <w:sz w:val="28"/>
        </w:rPr>
        <w:t>выделение</w:t>
      </w:r>
      <w:r>
        <w:rPr>
          <w:spacing w:val="-6"/>
          <w:sz w:val="28"/>
        </w:rPr>
        <w:t xml:space="preserve"> </w:t>
      </w:r>
      <w:r>
        <w:rPr>
          <w:sz w:val="28"/>
        </w:rPr>
        <w:t>и</w:t>
      </w:r>
      <w:r>
        <w:rPr>
          <w:spacing w:val="-4"/>
          <w:sz w:val="28"/>
        </w:rPr>
        <w:t xml:space="preserve"> </w:t>
      </w:r>
      <w:r>
        <w:rPr>
          <w:sz w:val="28"/>
        </w:rPr>
        <w:t>формулирование</w:t>
      </w:r>
      <w:r>
        <w:rPr>
          <w:spacing w:val="-6"/>
          <w:sz w:val="28"/>
        </w:rPr>
        <w:t xml:space="preserve"> </w:t>
      </w:r>
      <w:r>
        <w:rPr>
          <w:sz w:val="28"/>
        </w:rPr>
        <w:t>познавательной</w:t>
      </w:r>
      <w:r>
        <w:rPr>
          <w:spacing w:val="-4"/>
          <w:sz w:val="28"/>
        </w:rPr>
        <w:t xml:space="preserve"> </w:t>
      </w:r>
      <w:r>
        <w:rPr>
          <w:sz w:val="28"/>
        </w:rPr>
        <w:t>цели;</w:t>
      </w:r>
    </w:p>
    <w:p w:rsidR="00891CF0" w:rsidRDefault="00B23650" w:rsidP="00461614">
      <w:pPr>
        <w:pStyle w:val="a5"/>
        <w:numPr>
          <w:ilvl w:val="1"/>
          <w:numId w:val="89"/>
        </w:numPr>
        <w:tabs>
          <w:tab w:val="left" w:pos="1102"/>
        </w:tabs>
        <w:ind w:right="231" w:firstLine="0"/>
        <w:rPr>
          <w:rFonts w:ascii="Symbol" w:hAnsi="Symbol"/>
          <w:sz w:val="28"/>
        </w:rPr>
      </w:pPr>
      <w:r>
        <w:rPr>
          <w:sz w:val="28"/>
        </w:rPr>
        <w:t>поиск</w:t>
      </w:r>
      <w:r>
        <w:rPr>
          <w:spacing w:val="1"/>
          <w:sz w:val="28"/>
        </w:rPr>
        <w:t xml:space="preserve"> </w:t>
      </w:r>
      <w:r>
        <w:rPr>
          <w:sz w:val="28"/>
        </w:rPr>
        <w:t>и</w:t>
      </w:r>
      <w:r>
        <w:rPr>
          <w:spacing w:val="1"/>
          <w:sz w:val="28"/>
        </w:rPr>
        <w:t xml:space="preserve"> </w:t>
      </w:r>
      <w:r>
        <w:rPr>
          <w:sz w:val="28"/>
        </w:rPr>
        <w:t>выделение</w:t>
      </w:r>
      <w:r>
        <w:rPr>
          <w:spacing w:val="1"/>
          <w:sz w:val="28"/>
        </w:rPr>
        <w:t xml:space="preserve"> </w:t>
      </w:r>
      <w:r>
        <w:rPr>
          <w:sz w:val="28"/>
        </w:rPr>
        <w:t>необходимой</w:t>
      </w:r>
      <w:r>
        <w:rPr>
          <w:spacing w:val="1"/>
          <w:sz w:val="28"/>
        </w:rPr>
        <w:t xml:space="preserve"> </w:t>
      </w:r>
      <w:r>
        <w:rPr>
          <w:sz w:val="28"/>
        </w:rPr>
        <w:t>информации;</w:t>
      </w:r>
      <w:r>
        <w:rPr>
          <w:spacing w:val="1"/>
          <w:sz w:val="28"/>
        </w:rPr>
        <w:t xml:space="preserve"> </w:t>
      </w:r>
      <w:r>
        <w:rPr>
          <w:sz w:val="28"/>
        </w:rPr>
        <w:t>применение</w:t>
      </w:r>
      <w:r>
        <w:rPr>
          <w:spacing w:val="1"/>
          <w:sz w:val="28"/>
        </w:rPr>
        <w:t xml:space="preserve"> </w:t>
      </w:r>
      <w:r>
        <w:rPr>
          <w:sz w:val="28"/>
        </w:rPr>
        <w:t>методов</w:t>
      </w:r>
      <w:r>
        <w:rPr>
          <w:spacing w:val="1"/>
          <w:sz w:val="28"/>
        </w:rPr>
        <w:t xml:space="preserve"> </w:t>
      </w:r>
      <w:r>
        <w:rPr>
          <w:sz w:val="28"/>
        </w:rPr>
        <w:t>информационного поиска,</w:t>
      </w:r>
      <w:r>
        <w:rPr>
          <w:spacing w:val="-1"/>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w:t>
      </w:r>
      <w:r>
        <w:rPr>
          <w:spacing w:val="-2"/>
          <w:sz w:val="28"/>
        </w:rPr>
        <w:t xml:space="preserve"> </w:t>
      </w:r>
      <w:r>
        <w:rPr>
          <w:sz w:val="28"/>
        </w:rPr>
        <w:t>с</w:t>
      </w:r>
      <w:r>
        <w:rPr>
          <w:spacing w:val="-3"/>
          <w:sz w:val="28"/>
        </w:rPr>
        <w:t xml:space="preserve"> </w:t>
      </w:r>
      <w:r>
        <w:rPr>
          <w:sz w:val="28"/>
        </w:rPr>
        <w:t>помощью</w:t>
      </w:r>
      <w:r>
        <w:rPr>
          <w:spacing w:val="-1"/>
          <w:sz w:val="28"/>
        </w:rPr>
        <w:t xml:space="preserve"> </w:t>
      </w:r>
      <w:r>
        <w:rPr>
          <w:sz w:val="28"/>
        </w:rPr>
        <w:t>компьютерных средств;</w:t>
      </w:r>
    </w:p>
    <w:p w:rsidR="00891CF0" w:rsidRDefault="00B23650" w:rsidP="00461614">
      <w:pPr>
        <w:pStyle w:val="a5"/>
        <w:numPr>
          <w:ilvl w:val="1"/>
          <w:numId w:val="89"/>
        </w:numPr>
        <w:tabs>
          <w:tab w:val="left" w:pos="1102"/>
        </w:tabs>
        <w:ind w:right="225" w:firstLine="0"/>
        <w:rPr>
          <w:rFonts w:ascii="Symbol" w:hAnsi="Symbol"/>
          <w:sz w:val="28"/>
        </w:rPr>
      </w:pPr>
      <w:r>
        <w:rPr>
          <w:sz w:val="28"/>
        </w:rPr>
        <w:t>знаково-символические: моделирование - преобразование объекта из чувственной</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пространственно-графическую</w:t>
      </w:r>
      <w:r>
        <w:rPr>
          <w:spacing w:val="1"/>
          <w:sz w:val="28"/>
        </w:rPr>
        <w:t xml:space="preserve"> </w:t>
      </w:r>
      <w:r>
        <w:rPr>
          <w:sz w:val="28"/>
        </w:rPr>
        <w:t>или</w:t>
      </w:r>
      <w:r>
        <w:rPr>
          <w:spacing w:val="1"/>
          <w:sz w:val="28"/>
        </w:rPr>
        <w:t xml:space="preserve"> </w:t>
      </w:r>
      <w:r>
        <w:rPr>
          <w:sz w:val="28"/>
        </w:rPr>
        <w:t>знаково-символическую</w:t>
      </w:r>
      <w:r>
        <w:rPr>
          <w:spacing w:val="1"/>
          <w:sz w:val="28"/>
        </w:rPr>
        <w:t xml:space="preserve"> </w:t>
      </w:r>
      <w:r>
        <w:rPr>
          <w:sz w:val="28"/>
        </w:rPr>
        <w:t>модель,</w:t>
      </w:r>
      <w:r>
        <w:rPr>
          <w:spacing w:val="1"/>
          <w:sz w:val="28"/>
        </w:rPr>
        <w:t xml:space="preserve"> </w:t>
      </w:r>
      <w:r>
        <w:rPr>
          <w:sz w:val="28"/>
        </w:rPr>
        <w:t>где</w:t>
      </w:r>
      <w:r>
        <w:rPr>
          <w:spacing w:val="1"/>
          <w:sz w:val="28"/>
        </w:rPr>
        <w:t xml:space="preserve"> </w:t>
      </w:r>
      <w:r>
        <w:rPr>
          <w:sz w:val="28"/>
        </w:rPr>
        <w:t>выделены</w:t>
      </w:r>
      <w:r>
        <w:rPr>
          <w:spacing w:val="1"/>
          <w:sz w:val="28"/>
        </w:rPr>
        <w:t xml:space="preserve"> </w:t>
      </w:r>
      <w:r>
        <w:rPr>
          <w:sz w:val="28"/>
        </w:rPr>
        <w:t>существенные</w:t>
      </w:r>
      <w:r>
        <w:rPr>
          <w:spacing w:val="1"/>
          <w:sz w:val="28"/>
        </w:rPr>
        <w:t xml:space="preserve"> </w:t>
      </w:r>
      <w:r>
        <w:rPr>
          <w:sz w:val="28"/>
        </w:rPr>
        <w:t>характеристики</w:t>
      </w:r>
      <w:r>
        <w:rPr>
          <w:spacing w:val="1"/>
          <w:sz w:val="28"/>
        </w:rPr>
        <w:t xml:space="preserve"> </w:t>
      </w:r>
      <w:r>
        <w:rPr>
          <w:sz w:val="28"/>
        </w:rPr>
        <w:t>объекта,</w:t>
      </w:r>
      <w:r>
        <w:rPr>
          <w:spacing w:val="1"/>
          <w:sz w:val="28"/>
        </w:rPr>
        <w:t xml:space="preserve"> </w:t>
      </w:r>
      <w:r>
        <w:rPr>
          <w:sz w:val="28"/>
        </w:rPr>
        <w:t>и</w:t>
      </w:r>
      <w:r>
        <w:rPr>
          <w:spacing w:val="1"/>
          <w:sz w:val="28"/>
        </w:rPr>
        <w:t xml:space="preserve"> </w:t>
      </w:r>
      <w:r>
        <w:rPr>
          <w:sz w:val="28"/>
        </w:rPr>
        <w:t>преобразование</w:t>
      </w:r>
      <w:r>
        <w:rPr>
          <w:spacing w:val="1"/>
          <w:sz w:val="28"/>
        </w:rPr>
        <w:t xml:space="preserve"> </w:t>
      </w:r>
      <w:r>
        <w:rPr>
          <w:sz w:val="28"/>
        </w:rPr>
        <w:t>модели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выявления</w:t>
      </w:r>
      <w:r>
        <w:rPr>
          <w:spacing w:val="-4"/>
          <w:sz w:val="28"/>
        </w:rPr>
        <w:t xml:space="preserve"> </w:t>
      </w:r>
      <w:r>
        <w:rPr>
          <w:sz w:val="28"/>
        </w:rPr>
        <w:t>общих законов,</w:t>
      </w:r>
      <w:r>
        <w:rPr>
          <w:spacing w:val="-1"/>
          <w:sz w:val="28"/>
        </w:rPr>
        <w:t xml:space="preserve"> </w:t>
      </w:r>
      <w:r>
        <w:rPr>
          <w:sz w:val="28"/>
        </w:rPr>
        <w:t>определяющих</w:t>
      </w:r>
      <w:r>
        <w:rPr>
          <w:spacing w:val="-4"/>
          <w:sz w:val="28"/>
        </w:rPr>
        <w:t xml:space="preserve"> </w:t>
      </w:r>
      <w:r>
        <w:rPr>
          <w:sz w:val="28"/>
        </w:rPr>
        <w:t>данную</w:t>
      </w:r>
      <w:r>
        <w:rPr>
          <w:spacing w:val="-1"/>
          <w:sz w:val="28"/>
        </w:rPr>
        <w:t xml:space="preserve"> </w:t>
      </w:r>
      <w:r>
        <w:rPr>
          <w:sz w:val="28"/>
        </w:rPr>
        <w:t>предметную</w:t>
      </w:r>
      <w:r>
        <w:rPr>
          <w:spacing w:val="-2"/>
          <w:sz w:val="28"/>
        </w:rPr>
        <w:t xml:space="preserve"> </w:t>
      </w:r>
      <w:r>
        <w:rPr>
          <w:sz w:val="28"/>
        </w:rPr>
        <w:t>область;</w:t>
      </w:r>
    </w:p>
    <w:p w:rsidR="00891CF0" w:rsidRDefault="00B23650" w:rsidP="00461614">
      <w:pPr>
        <w:pStyle w:val="a5"/>
        <w:numPr>
          <w:ilvl w:val="1"/>
          <w:numId w:val="89"/>
        </w:numPr>
        <w:tabs>
          <w:tab w:val="left" w:pos="1102"/>
        </w:tabs>
        <w:spacing w:line="342" w:lineRule="exact"/>
        <w:ind w:left="1101" w:hanging="722"/>
        <w:rPr>
          <w:rFonts w:ascii="Symbol" w:hAnsi="Symbol"/>
          <w:sz w:val="28"/>
        </w:rPr>
      </w:pPr>
      <w:r>
        <w:rPr>
          <w:sz w:val="28"/>
        </w:rPr>
        <w:t>умение</w:t>
      </w:r>
      <w:r>
        <w:rPr>
          <w:spacing w:val="-4"/>
          <w:sz w:val="28"/>
        </w:rPr>
        <w:t xml:space="preserve"> </w:t>
      </w:r>
      <w:r>
        <w:rPr>
          <w:sz w:val="28"/>
        </w:rPr>
        <w:t>структурировать</w:t>
      </w:r>
      <w:r>
        <w:rPr>
          <w:spacing w:val="-5"/>
          <w:sz w:val="28"/>
        </w:rPr>
        <w:t xml:space="preserve"> </w:t>
      </w:r>
      <w:r>
        <w:rPr>
          <w:sz w:val="28"/>
        </w:rPr>
        <w:t>знания;</w:t>
      </w:r>
    </w:p>
    <w:p w:rsidR="00891CF0" w:rsidRDefault="00B23650" w:rsidP="00461614">
      <w:pPr>
        <w:pStyle w:val="a5"/>
        <w:numPr>
          <w:ilvl w:val="1"/>
          <w:numId w:val="89"/>
        </w:numPr>
        <w:tabs>
          <w:tab w:val="left" w:pos="1102"/>
        </w:tabs>
        <w:ind w:right="232" w:firstLine="0"/>
        <w:rPr>
          <w:rFonts w:ascii="Symbol" w:hAnsi="Symbol"/>
          <w:sz w:val="28"/>
        </w:rPr>
      </w:pPr>
      <w:r>
        <w:rPr>
          <w:sz w:val="28"/>
        </w:rPr>
        <w:t>умение</w:t>
      </w:r>
      <w:r>
        <w:rPr>
          <w:spacing w:val="1"/>
          <w:sz w:val="28"/>
        </w:rPr>
        <w:t xml:space="preserve"> </w:t>
      </w:r>
      <w:r>
        <w:rPr>
          <w:sz w:val="28"/>
        </w:rPr>
        <w:t>осознанно</w:t>
      </w:r>
      <w:r>
        <w:rPr>
          <w:spacing w:val="1"/>
          <w:sz w:val="28"/>
        </w:rPr>
        <w:t xml:space="preserve"> </w:t>
      </w:r>
      <w:r>
        <w:rPr>
          <w:sz w:val="28"/>
        </w:rPr>
        <w:t>и</w:t>
      </w:r>
      <w:r>
        <w:rPr>
          <w:spacing w:val="1"/>
          <w:sz w:val="28"/>
        </w:rPr>
        <w:t xml:space="preserve"> </w:t>
      </w:r>
      <w:r>
        <w:rPr>
          <w:sz w:val="28"/>
        </w:rPr>
        <w:t>произвольно</w:t>
      </w:r>
      <w:r>
        <w:rPr>
          <w:spacing w:val="1"/>
          <w:sz w:val="28"/>
        </w:rPr>
        <w:t xml:space="preserve"> </w:t>
      </w:r>
      <w:r>
        <w:rPr>
          <w:sz w:val="28"/>
        </w:rPr>
        <w:t>строить</w:t>
      </w:r>
      <w:r>
        <w:rPr>
          <w:spacing w:val="1"/>
          <w:sz w:val="28"/>
        </w:rPr>
        <w:t xml:space="preserve"> </w:t>
      </w:r>
      <w:r>
        <w:rPr>
          <w:sz w:val="28"/>
        </w:rPr>
        <w:t>речевое</w:t>
      </w:r>
      <w:r>
        <w:rPr>
          <w:spacing w:val="1"/>
          <w:sz w:val="28"/>
        </w:rPr>
        <w:t xml:space="preserve"> </w:t>
      </w:r>
      <w:r>
        <w:rPr>
          <w:sz w:val="28"/>
        </w:rPr>
        <w:t>высказывание</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формах;</w:t>
      </w:r>
    </w:p>
    <w:p w:rsidR="00891CF0" w:rsidRDefault="00B23650" w:rsidP="00461614">
      <w:pPr>
        <w:pStyle w:val="a5"/>
        <w:numPr>
          <w:ilvl w:val="1"/>
          <w:numId w:val="89"/>
        </w:numPr>
        <w:tabs>
          <w:tab w:val="left" w:pos="1102"/>
        </w:tabs>
        <w:ind w:right="228" w:firstLine="0"/>
        <w:rPr>
          <w:rFonts w:ascii="Symbol" w:hAnsi="Symbol"/>
          <w:sz w:val="28"/>
        </w:rPr>
      </w:pPr>
      <w:r>
        <w:rPr>
          <w:sz w:val="28"/>
        </w:rPr>
        <w:t>выбор</w:t>
      </w:r>
      <w:r>
        <w:rPr>
          <w:spacing w:val="1"/>
          <w:sz w:val="28"/>
        </w:rPr>
        <w:t xml:space="preserve"> </w:t>
      </w:r>
      <w:r>
        <w:rPr>
          <w:sz w:val="28"/>
        </w:rPr>
        <w:t>наиболее</w:t>
      </w:r>
      <w:r>
        <w:rPr>
          <w:spacing w:val="1"/>
          <w:sz w:val="28"/>
        </w:rPr>
        <w:t xml:space="preserve"> </w:t>
      </w:r>
      <w:r>
        <w:rPr>
          <w:sz w:val="28"/>
        </w:rPr>
        <w:t>эффективных</w:t>
      </w:r>
      <w:r>
        <w:rPr>
          <w:spacing w:val="1"/>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зависимости</w:t>
      </w:r>
      <w:r>
        <w:rPr>
          <w:spacing w:val="71"/>
          <w:sz w:val="28"/>
        </w:rPr>
        <w:t xml:space="preserve"> </w:t>
      </w:r>
      <w:r>
        <w:rPr>
          <w:sz w:val="28"/>
        </w:rPr>
        <w:t>от</w:t>
      </w:r>
      <w:r>
        <w:rPr>
          <w:spacing w:val="1"/>
          <w:sz w:val="28"/>
        </w:rPr>
        <w:t xml:space="preserve"> </w:t>
      </w:r>
      <w:r>
        <w:rPr>
          <w:sz w:val="28"/>
        </w:rPr>
        <w:t>конкретных условий;</w:t>
      </w:r>
    </w:p>
    <w:p w:rsidR="00891CF0" w:rsidRDefault="00B23650" w:rsidP="00461614">
      <w:pPr>
        <w:pStyle w:val="a5"/>
        <w:numPr>
          <w:ilvl w:val="1"/>
          <w:numId w:val="89"/>
        </w:numPr>
        <w:tabs>
          <w:tab w:val="left" w:pos="1102"/>
        </w:tabs>
        <w:ind w:right="230" w:firstLine="0"/>
        <w:rPr>
          <w:rFonts w:ascii="Symbol" w:hAnsi="Symbol"/>
          <w:sz w:val="28"/>
        </w:rPr>
      </w:pPr>
      <w:r>
        <w:rPr>
          <w:sz w:val="28"/>
        </w:rPr>
        <w:t>рефлексия способов и условий действия, контроль и оценка процесса и результатов</w:t>
      </w:r>
      <w:r>
        <w:rPr>
          <w:spacing w:val="1"/>
          <w:sz w:val="28"/>
        </w:rPr>
        <w:t xml:space="preserve"> </w:t>
      </w:r>
      <w:r>
        <w:rPr>
          <w:sz w:val="28"/>
        </w:rPr>
        <w:t>деятельности;</w:t>
      </w:r>
    </w:p>
    <w:p w:rsidR="00891CF0" w:rsidRDefault="00B23650" w:rsidP="00461614">
      <w:pPr>
        <w:pStyle w:val="a5"/>
        <w:numPr>
          <w:ilvl w:val="1"/>
          <w:numId w:val="89"/>
        </w:numPr>
        <w:tabs>
          <w:tab w:val="left" w:pos="1102"/>
        </w:tabs>
        <w:ind w:right="229" w:firstLine="0"/>
        <w:rPr>
          <w:rFonts w:ascii="Symbol" w:hAnsi="Symbol"/>
          <w:sz w:val="28"/>
        </w:rPr>
      </w:pPr>
      <w:r>
        <w:rPr>
          <w:sz w:val="28"/>
        </w:rPr>
        <w:t>смысловое чтение как осмысление цели чтения и выбор вида чтения в зависимости</w:t>
      </w:r>
      <w:r>
        <w:rPr>
          <w:spacing w:val="1"/>
          <w:sz w:val="28"/>
        </w:rPr>
        <w:t xml:space="preserve"> </w:t>
      </w:r>
      <w:r>
        <w:rPr>
          <w:sz w:val="28"/>
        </w:rPr>
        <w:t>от цели; извлечение необходимой информации из прослушанных текстов, относящихся к</w:t>
      </w:r>
      <w:r>
        <w:rPr>
          <w:spacing w:val="1"/>
          <w:sz w:val="28"/>
        </w:rPr>
        <w:t xml:space="preserve"> </w:t>
      </w:r>
      <w:r>
        <w:rPr>
          <w:sz w:val="28"/>
        </w:rPr>
        <w:t>различным</w:t>
      </w:r>
      <w:r>
        <w:rPr>
          <w:spacing w:val="1"/>
          <w:sz w:val="28"/>
        </w:rPr>
        <w:t xml:space="preserve"> </w:t>
      </w:r>
      <w:r>
        <w:rPr>
          <w:sz w:val="28"/>
        </w:rPr>
        <w:t>жанрам;</w:t>
      </w:r>
      <w:r>
        <w:rPr>
          <w:spacing w:val="1"/>
          <w:sz w:val="28"/>
        </w:rPr>
        <w:t xml:space="preserve"> </w:t>
      </w:r>
      <w:r>
        <w:rPr>
          <w:sz w:val="28"/>
        </w:rPr>
        <w:t>определение</w:t>
      </w:r>
      <w:r>
        <w:rPr>
          <w:spacing w:val="1"/>
          <w:sz w:val="28"/>
        </w:rPr>
        <w:t xml:space="preserve"> </w:t>
      </w:r>
      <w:r>
        <w:rPr>
          <w:sz w:val="28"/>
        </w:rPr>
        <w:t>основной</w:t>
      </w:r>
      <w:r>
        <w:rPr>
          <w:spacing w:val="1"/>
          <w:sz w:val="28"/>
        </w:rPr>
        <w:t xml:space="preserve"> </w:t>
      </w:r>
      <w:r>
        <w:rPr>
          <w:sz w:val="28"/>
        </w:rPr>
        <w:t>и</w:t>
      </w:r>
      <w:r>
        <w:rPr>
          <w:spacing w:val="1"/>
          <w:sz w:val="28"/>
        </w:rPr>
        <w:t xml:space="preserve"> </w:t>
      </w:r>
      <w:r>
        <w:rPr>
          <w:sz w:val="28"/>
        </w:rPr>
        <w:t>второстепенной</w:t>
      </w:r>
      <w:r>
        <w:rPr>
          <w:spacing w:val="1"/>
          <w:sz w:val="28"/>
        </w:rPr>
        <w:t xml:space="preserve"> </w:t>
      </w:r>
      <w:r>
        <w:rPr>
          <w:sz w:val="28"/>
        </w:rPr>
        <w:t>информации;</w:t>
      </w:r>
      <w:r>
        <w:rPr>
          <w:spacing w:val="1"/>
          <w:sz w:val="28"/>
        </w:rPr>
        <w:t xml:space="preserve"> </w:t>
      </w:r>
      <w:r>
        <w:rPr>
          <w:sz w:val="28"/>
        </w:rPr>
        <w:t>свободная</w:t>
      </w:r>
      <w:r>
        <w:rPr>
          <w:spacing w:val="-67"/>
          <w:sz w:val="28"/>
        </w:rPr>
        <w:t xml:space="preserve"> </w:t>
      </w:r>
      <w:r>
        <w:rPr>
          <w:sz w:val="28"/>
        </w:rPr>
        <w:t>ориентация</w:t>
      </w:r>
      <w:r>
        <w:rPr>
          <w:spacing w:val="1"/>
          <w:sz w:val="28"/>
        </w:rPr>
        <w:t xml:space="preserve"> </w:t>
      </w:r>
      <w:r>
        <w:rPr>
          <w:sz w:val="28"/>
        </w:rPr>
        <w:t>и</w:t>
      </w:r>
      <w:r>
        <w:rPr>
          <w:spacing w:val="1"/>
          <w:sz w:val="28"/>
        </w:rPr>
        <w:t xml:space="preserve"> </w:t>
      </w:r>
      <w:r>
        <w:rPr>
          <w:sz w:val="28"/>
        </w:rPr>
        <w:t>восприятие</w:t>
      </w:r>
      <w:r>
        <w:rPr>
          <w:spacing w:val="1"/>
          <w:sz w:val="28"/>
        </w:rPr>
        <w:t xml:space="preserve"> </w:t>
      </w:r>
      <w:r>
        <w:rPr>
          <w:sz w:val="28"/>
        </w:rPr>
        <w:t>текстов</w:t>
      </w:r>
      <w:r>
        <w:rPr>
          <w:spacing w:val="1"/>
          <w:sz w:val="28"/>
        </w:rPr>
        <w:t xml:space="preserve"> </w:t>
      </w:r>
      <w:r>
        <w:rPr>
          <w:sz w:val="28"/>
        </w:rPr>
        <w:t>художественного,</w:t>
      </w:r>
      <w:r>
        <w:rPr>
          <w:spacing w:val="1"/>
          <w:sz w:val="28"/>
        </w:rPr>
        <w:t xml:space="preserve"> </w:t>
      </w:r>
      <w:r>
        <w:rPr>
          <w:sz w:val="28"/>
        </w:rPr>
        <w:t>научного,</w:t>
      </w:r>
      <w:r>
        <w:rPr>
          <w:spacing w:val="1"/>
          <w:sz w:val="28"/>
        </w:rPr>
        <w:t xml:space="preserve"> </w:t>
      </w:r>
      <w:r>
        <w:rPr>
          <w:sz w:val="28"/>
        </w:rPr>
        <w:t>публицистического</w:t>
      </w:r>
      <w:r>
        <w:rPr>
          <w:spacing w:val="1"/>
          <w:sz w:val="28"/>
        </w:rPr>
        <w:t xml:space="preserve"> </w:t>
      </w:r>
      <w:r>
        <w:rPr>
          <w:sz w:val="28"/>
        </w:rPr>
        <w:t>и</w:t>
      </w:r>
      <w:r>
        <w:rPr>
          <w:spacing w:val="1"/>
          <w:sz w:val="28"/>
        </w:rPr>
        <w:t xml:space="preserve"> </w:t>
      </w:r>
      <w:r>
        <w:rPr>
          <w:sz w:val="28"/>
        </w:rPr>
        <w:t>официально-делового стилей; понимание и адекватная оценка языка средств массовой</w:t>
      </w:r>
      <w:r>
        <w:rPr>
          <w:spacing w:val="1"/>
          <w:sz w:val="28"/>
        </w:rPr>
        <w:t xml:space="preserve"> </w:t>
      </w:r>
      <w:r>
        <w:rPr>
          <w:sz w:val="28"/>
        </w:rPr>
        <w:t>информации;</w:t>
      </w:r>
    </w:p>
    <w:p w:rsidR="00891CF0" w:rsidRDefault="00B23650">
      <w:pPr>
        <w:pStyle w:val="1"/>
        <w:spacing w:before="1" w:line="319" w:lineRule="exact"/>
      </w:pPr>
      <w:r>
        <w:t>Регулятивные:</w:t>
      </w:r>
    </w:p>
    <w:p w:rsidR="00891CF0" w:rsidRDefault="00B23650" w:rsidP="00461614">
      <w:pPr>
        <w:pStyle w:val="a5"/>
        <w:numPr>
          <w:ilvl w:val="1"/>
          <w:numId w:val="89"/>
        </w:numPr>
        <w:tabs>
          <w:tab w:val="left" w:pos="1102"/>
        </w:tabs>
        <w:ind w:right="236" w:firstLine="0"/>
        <w:rPr>
          <w:rFonts w:ascii="Symbol" w:hAnsi="Symbol"/>
          <w:sz w:val="28"/>
        </w:rPr>
      </w:pPr>
      <w:r>
        <w:rPr>
          <w:sz w:val="28"/>
        </w:rPr>
        <w:t>целеполагание как постановка учебной задачи на основе соотнесения того, что уже</w:t>
      </w:r>
      <w:r>
        <w:rPr>
          <w:spacing w:val="1"/>
          <w:sz w:val="28"/>
        </w:rPr>
        <w:t xml:space="preserve"> </w:t>
      </w:r>
      <w:r>
        <w:rPr>
          <w:sz w:val="28"/>
        </w:rPr>
        <w:t>известно и усвоено</w:t>
      </w:r>
      <w:r>
        <w:rPr>
          <w:spacing w:val="-3"/>
          <w:sz w:val="28"/>
        </w:rPr>
        <w:t xml:space="preserve"> </w:t>
      </w:r>
      <w:r>
        <w:rPr>
          <w:sz w:val="28"/>
        </w:rPr>
        <w:t>учащимся, и того,</w:t>
      </w:r>
      <w:r>
        <w:rPr>
          <w:spacing w:val="-1"/>
          <w:sz w:val="28"/>
        </w:rPr>
        <w:t xml:space="preserve"> </w:t>
      </w:r>
      <w:r>
        <w:rPr>
          <w:sz w:val="28"/>
        </w:rPr>
        <w:t>что еще</w:t>
      </w:r>
      <w:r>
        <w:rPr>
          <w:spacing w:val="-2"/>
          <w:sz w:val="28"/>
        </w:rPr>
        <w:t xml:space="preserve"> </w:t>
      </w:r>
      <w:r>
        <w:rPr>
          <w:sz w:val="28"/>
        </w:rPr>
        <w:t>неизвестно;</w:t>
      </w:r>
    </w:p>
    <w:p w:rsidR="00891CF0" w:rsidRDefault="00B23650" w:rsidP="00461614">
      <w:pPr>
        <w:pStyle w:val="a5"/>
        <w:numPr>
          <w:ilvl w:val="1"/>
          <w:numId w:val="89"/>
        </w:numPr>
        <w:tabs>
          <w:tab w:val="left" w:pos="1102"/>
        </w:tabs>
        <w:ind w:right="226" w:firstLine="0"/>
        <w:rPr>
          <w:rFonts w:ascii="Symbol" w:hAnsi="Symbol"/>
          <w:sz w:val="28"/>
        </w:rPr>
      </w:pPr>
      <w:r>
        <w:rPr>
          <w:sz w:val="28"/>
        </w:rPr>
        <w:t>планирование – определение последовательности промежуточных целей с учетом</w:t>
      </w:r>
      <w:r>
        <w:rPr>
          <w:spacing w:val="1"/>
          <w:sz w:val="28"/>
        </w:rPr>
        <w:t xml:space="preserve"> </w:t>
      </w:r>
      <w:r>
        <w:rPr>
          <w:sz w:val="28"/>
        </w:rPr>
        <w:t>конечного</w:t>
      </w:r>
      <w:r>
        <w:rPr>
          <w:spacing w:val="-4"/>
          <w:sz w:val="28"/>
        </w:rPr>
        <w:t xml:space="preserve"> </w:t>
      </w:r>
      <w:r>
        <w:rPr>
          <w:sz w:val="28"/>
        </w:rPr>
        <w:t>результата; составление</w:t>
      </w:r>
      <w:r>
        <w:rPr>
          <w:spacing w:val="-4"/>
          <w:sz w:val="28"/>
        </w:rPr>
        <w:t xml:space="preserve"> </w:t>
      </w:r>
      <w:r>
        <w:rPr>
          <w:sz w:val="28"/>
        </w:rPr>
        <w:t>плана и</w:t>
      </w:r>
      <w:r>
        <w:rPr>
          <w:spacing w:val="-4"/>
          <w:sz w:val="28"/>
        </w:rPr>
        <w:t xml:space="preserve"> </w:t>
      </w:r>
      <w:r>
        <w:rPr>
          <w:sz w:val="28"/>
        </w:rPr>
        <w:t>последовательности</w:t>
      </w:r>
      <w:r>
        <w:rPr>
          <w:spacing w:val="-2"/>
          <w:sz w:val="28"/>
        </w:rPr>
        <w:t xml:space="preserve"> </w:t>
      </w:r>
      <w:r>
        <w:rPr>
          <w:sz w:val="28"/>
        </w:rPr>
        <w:t>действий;</w:t>
      </w:r>
    </w:p>
    <w:p w:rsidR="00891CF0" w:rsidRDefault="00B23650" w:rsidP="00461614">
      <w:pPr>
        <w:pStyle w:val="a5"/>
        <w:numPr>
          <w:ilvl w:val="1"/>
          <w:numId w:val="89"/>
        </w:numPr>
        <w:tabs>
          <w:tab w:val="left" w:pos="1102"/>
        </w:tabs>
        <w:ind w:right="230" w:firstLine="0"/>
        <w:rPr>
          <w:rFonts w:ascii="Symbol" w:hAnsi="Symbol"/>
          <w:sz w:val="28"/>
        </w:rPr>
      </w:pPr>
      <w:r>
        <w:rPr>
          <w:sz w:val="28"/>
        </w:rPr>
        <w:t>прогнозирование – предвосхищение результата и уровня усвоения; его временных</w:t>
      </w:r>
      <w:r>
        <w:rPr>
          <w:spacing w:val="1"/>
          <w:sz w:val="28"/>
        </w:rPr>
        <w:t xml:space="preserve"> </w:t>
      </w:r>
      <w:r>
        <w:rPr>
          <w:sz w:val="28"/>
        </w:rPr>
        <w:t>характеристик;</w:t>
      </w:r>
    </w:p>
    <w:p w:rsidR="00891CF0" w:rsidRDefault="00B23650" w:rsidP="00461614">
      <w:pPr>
        <w:pStyle w:val="a5"/>
        <w:numPr>
          <w:ilvl w:val="1"/>
          <w:numId w:val="89"/>
        </w:numPr>
        <w:tabs>
          <w:tab w:val="left" w:pos="1102"/>
        </w:tabs>
        <w:ind w:right="229" w:firstLine="0"/>
        <w:rPr>
          <w:rFonts w:ascii="Symbol" w:hAnsi="Symbol"/>
          <w:sz w:val="28"/>
        </w:rPr>
      </w:pPr>
      <w:r>
        <w:rPr>
          <w:sz w:val="28"/>
        </w:rPr>
        <w:t>контроль в форме сличения способа действия и его результата с заданным эталоном</w:t>
      </w:r>
      <w:r>
        <w:rPr>
          <w:spacing w:val="-67"/>
          <w:sz w:val="28"/>
        </w:rPr>
        <w:t xml:space="preserve"> </w:t>
      </w:r>
      <w:r>
        <w:rPr>
          <w:sz w:val="28"/>
        </w:rPr>
        <w:t>с</w:t>
      </w:r>
      <w:r>
        <w:rPr>
          <w:spacing w:val="-1"/>
          <w:sz w:val="28"/>
        </w:rPr>
        <w:t xml:space="preserve"> </w:t>
      </w:r>
      <w:r>
        <w:rPr>
          <w:sz w:val="28"/>
        </w:rPr>
        <w:t>целью</w:t>
      </w:r>
      <w:r>
        <w:rPr>
          <w:spacing w:val="-1"/>
          <w:sz w:val="28"/>
        </w:rPr>
        <w:t xml:space="preserve"> </w:t>
      </w:r>
      <w:r>
        <w:rPr>
          <w:sz w:val="28"/>
        </w:rPr>
        <w:t>обнаружения отклонений от</w:t>
      </w:r>
      <w:r>
        <w:rPr>
          <w:spacing w:val="-3"/>
          <w:sz w:val="28"/>
        </w:rPr>
        <w:t xml:space="preserve"> </w:t>
      </w:r>
      <w:r>
        <w:rPr>
          <w:sz w:val="28"/>
        </w:rPr>
        <w:t>него;</w:t>
      </w:r>
    </w:p>
    <w:p w:rsidR="00891CF0" w:rsidRDefault="00B23650" w:rsidP="00461614">
      <w:pPr>
        <w:pStyle w:val="a5"/>
        <w:numPr>
          <w:ilvl w:val="1"/>
          <w:numId w:val="89"/>
        </w:numPr>
        <w:tabs>
          <w:tab w:val="left" w:pos="1102"/>
        </w:tabs>
        <w:ind w:right="232" w:firstLine="0"/>
        <w:rPr>
          <w:rFonts w:ascii="Symbol" w:hAnsi="Symbol"/>
          <w:sz w:val="28"/>
        </w:rPr>
      </w:pPr>
      <w:r>
        <w:rPr>
          <w:sz w:val="28"/>
        </w:rPr>
        <w:t>коррекция</w:t>
      </w:r>
      <w:r>
        <w:rPr>
          <w:spacing w:val="1"/>
          <w:sz w:val="28"/>
        </w:rPr>
        <w:t xml:space="preserve"> </w:t>
      </w:r>
      <w:r>
        <w:rPr>
          <w:sz w:val="28"/>
        </w:rPr>
        <w:t>–</w:t>
      </w:r>
      <w:r>
        <w:rPr>
          <w:spacing w:val="1"/>
          <w:sz w:val="28"/>
        </w:rPr>
        <w:t xml:space="preserve"> </w:t>
      </w:r>
      <w:r>
        <w:rPr>
          <w:sz w:val="28"/>
        </w:rPr>
        <w:t>внесение</w:t>
      </w:r>
      <w:r>
        <w:rPr>
          <w:spacing w:val="1"/>
          <w:sz w:val="28"/>
        </w:rPr>
        <w:t xml:space="preserve"> </w:t>
      </w:r>
      <w:r>
        <w:rPr>
          <w:sz w:val="28"/>
        </w:rPr>
        <w:t>необходимых</w:t>
      </w:r>
      <w:r>
        <w:rPr>
          <w:spacing w:val="1"/>
          <w:sz w:val="28"/>
        </w:rPr>
        <w:t xml:space="preserve"> </w:t>
      </w:r>
      <w:r>
        <w:rPr>
          <w:sz w:val="28"/>
        </w:rPr>
        <w:t>дополнений</w:t>
      </w:r>
      <w:r>
        <w:rPr>
          <w:spacing w:val="1"/>
          <w:sz w:val="28"/>
        </w:rPr>
        <w:t xml:space="preserve"> </w:t>
      </w:r>
      <w:r>
        <w:rPr>
          <w:sz w:val="28"/>
        </w:rPr>
        <w:t>и</w:t>
      </w:r>
      <w:r>
        <w:rPr>
          <w:spacing w:val="1"/>
          <w:sz w:val="28"/>
        </w:rPr>
        <w:t xml:space="preserve"> </w:t>
      </w:r>
      <w:r>
        <w:rPr>
          <w:sz w:val="28"/>
        </w:rPr>
        <w:t>корректив</w:t>
      </w:r>
      <w:r>
        <w:rPr>
          <w:spacing w:val="1"/>
          <w:sz w:val="28"/>
        </w:rPr>
        <w:t xml:space="preserve"> </w:t>
      </w:r>
      <w:r>
        <w:rPr>
          <w:sz w:val="28"/>
        </w:rPr>
        <w:t>в</w:t>
      </w:r>
      <w:r>
        <w:rPr>
          <w:spacing w:val="1"/>
          <w:sz w:val="28"/>
        </w:rPr>
        <w:t xml:space="preserve"> </w:t>
      </w:r>
      <w:r>
        <w:rPr>
          <w:sz w:val="28"/>
        </w:rPr>
        <w:t>план,</w:t>
      </w:r>
      <w:r>
        <w:rPr>
          <w:spacing w:val="1"/>
          <w:sz w:val="28"/>
        </w:rPr>
        <w:t xml:space="preserve"> </w:t>
      </w:r>
      <w:r>
        <w:rPr>
          <w:sz w:val="28"/>
        </w:rPr>
        <w:t>и</w:t>
      </w:r>
      <w:r>
        <w:rPr>
          <w:spacing w:val="1"/>
          <w:sz w:val="28"/>
        </w:rPr>
        <w:t xml:space="preserve"> </w:t>
      </w:r>
      <w:r>
        <w:rPr>
          <w:sz w:val="28"/>
        </w:rPr>
        <w:t>способ</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расхождения</w:t>
      </w:r>
      <w:r>
        <w:rPr>
          <w:spacing w:val="1"/>
          <w:sz w:val="28"/>
        </w:rPr>
        <w:t xml:space="preserve"> </w:t>
      </w:r>
      <w:r>
        <w:rPr>
          <w:sz w:val="28"/>
        </w:rPr>
        <w:t>ожидаемого</w:t>
      </w:r>
      <w:r>
        <w:rPr>
          <w:spacing w:val="1"/>
          <w:sz w:val="28"/>
        </w:rPr>
        <w:t xml:space="preserve"> </w:t>
      </w:r>
      <w:r>
        <w:rPr>
          <w:sz w:val="28"/>
        </w:rPr>
        <w:t>результата</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реального</w:t>
      </w:r>
      <w:r>
        <w:rPr>
          <w:spacing w:val="1"/>
          <w:sz w:val="28"/>
        </w:rPr>
        <w:t xml:space="preserve"> </w:t>
      </w:r>
      <w:r>
        <w:rPr>
          <w:sz w:val="28"/>
        </w:rPr>
        <w:t>продукта;</w:t>
      </w:r>
    </w:p>
    <w:p w:rsidR="00891CF0" w:rsidRDefault="00B23650" w:rsidP="00461614">
      <w:pPr>
        <w:pStyle w:val="a5"/>
        <w:numPr>
          <w:ilvl w:val="1"/>
          <w:numId w:val="89"/>
        </w:numPr>
        <w:tabs>
          <w:tab w:val="left" w:pos="1102"/>
        </w:tabs>
        <w:ind w:right="229" w:firstLine="0"/>
        <w:rPr>
          <w:rFonts w:ascii="Symbol" w:hAnsi="Symbol"/>
          <w:sz w:val="28"/>
        </w:rPr>
      </w:pPr>
      <w:r>
        <w:rPr>
          <w:sz w:val="28"/>
        </w:rPr>
        <w:t>оценка</w:t>
      </w:r>
      <w:r>
        <w:rPr>
          <w:spacing w:val="1"/>
          <w:sz w:val="28"/>
        </w:rPr>
        <w:t xml:space="preserve"> </w:t>
      </w:r>
      <w:r>
        <w:rPr>
          <w:sz w:val="28"/>
        </w:rPr>
        <w:t>–</w:t>
      </w:r>
      <w:r>
        <w:rPr>
          <w:spacing w:val="1"/>
          <w:sz w:val="28"/>
        </w:rPr>
        <w:t xml:space="preserve"> </w:t>
      </w:r>
      <w:r>
        <w:rPr>
          <w:sz w:val="28"/>
        </w:rPr>
        <w:t>выделение</w:t>
      </w:r>
      <w:r>
        <w:rPr>
          <w:spacing w:val="1"/>
          <w:sz w:val="28"/>
        </w:rPr>
        <w:t xml:space="preserve"> </w:t>
      </w:r>
      <w:r>
        <w:rPr>
          <w:sz w:val="28"/>
        </w:rPr>
        <w:t>и</w:t>
      </w:r>
      <w:r>
        <w:rPr>
          <w:spacing w:val="1"/>
          <w:sz w:val="28"/>
        </w:rPr>
        <w:t xml:space="preserve"> </w:t>
      </w:r>
      <w:r>
        <w:rPr>
          <w:sz w:val="28"/>
        </w:rPr>
        <w:t>осознание</w:t>
      </w:r>
      <w:r>
        <w:rPr>
          <w:spacing w:val="1"/>
          <w:sz w:val="28"/>
        </w:rPr>
        <w:t xml:space="preserve"> </w:t>
      </w:r>
      <w:r>
        <w:rPr>
          <w:sz w:val="28"/>
        </w:rPr>
        <w:t>учащимся</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sz w:val="28"/>
        </w:rPr>
        <w:t>уже</w:t>
      </w:r>
      <w:r>
        <w:rPr>
          <w:spacing w:val="1"/>
          <w:sz w:val="28"/>
        </w:rPr>
        <w:t xml:space="preserve"> </w:t>
      </w:r>
      <w:r>
        <w:rPr>
          <w:sz w:val="28"/>
        </w:rPr>
        <w:t>усвоено</w:t>
      </w:r>
      <w:r>
        <w:rPr>
          <w:spacing w:val="1"/>
          <w:sz w:val="28"/>
        </w:rPr>
        <w:t xml:space="preserve"> </w:t>
      </w:r>
      <w:r>
        <w:rPr>
          <w:sz w:val="28"/>
        </w:rPr>
        <w:t>и</w:t>
      </w:r>
      <w:r>
        <w:rPr>
          <w:spacing w:val="1"/>
          <w:sz w:val="28"/>
        </w:rPr>
        <w:t xml:space="preserve"> </w:t>
      </w:r>
      <w:r>
        <w:rPr>
          <w:sz w:val="28"/>
        </w:rPr>
        <w:t>что</w:t>
      </w:r>
      <w:r>
        <w:rPr>
          <w:spacing w:val="1"/>
          <w:sz w:val="28"/>
        </w:rPr>
        <w:t xml:space="preserve"> </w:t>
      </w:r>
      <w:r>
        <w:rPr>
          <w:sz w:val="28"/>
        </w:rPr>
        <w:t>еще</w:t>
      </w:r>
      <w:r>
        <w:rPr>
          <w:spacing w:val="1"/>
          <w:sz w:val="28"/>
        </w:rPr>
        <w:t xml:space="preserve"> </w:t>
      </w:r>
      <w:r>
        <w:rPr>
          <w:sz w:val="28"/>
        </w:rPr>
        <w:t>подлежит</w:t>
      </w:r>
      <w:r>
        <w:rPr>
          <w:spacing w:val="-2"/>
          <w:sz w:val="28"/>
        </w:rPr>
        <w:t xml:space="preserve"> </w:t>
      </w:r>
      <w:r>
        <w:rPr>
          <w:sz w:val="28"/>
        </w:rPr>
        <w:t>усвоению,</w:t>
      </w:r>
      <w:r>
        <w:rPr>
          <w:spacing w:val="-1"/>
          <w:sz w:val="28"/>
        </w:rPr>
        <w:t xml:space="preserve"> </w:t>
      </w:r>
      <w:r>
        <w:rPr>
          <w:sz w:val="28"/>
        </w:rPr>
        <w:t>оценивание</w:t>
      </w:r>
      <w:r>
        <w:rPr>
          <w:spacing w:val="-1"/>
          <w:sz w:val="28"/>
        </w:rPr>
        <w:t xml:space="preserve"> </w:t>
      </w:r>
      <w:r>
        <w:rPr>
          <w:sz w:val="28"/>
        </w:rPr>
        <w:t>качества</w:t>
      </w:r>
      <w:r>
        <w:rPr>
          <w:spacing w:val="-2"/>
          <w:sz w:val="28"/>
        </w:rPr>
        <w:t xml:space="preserve"> </w:t>
      </w:r>
      <w:r>
        <w:rPr>
          <w:sz w:val="28"/>
        </w:rPr>
        <w:t>и уровня</w:t>
      </w:r>
      <w:r>
        <w:rPr>
          <w:spacing w:val="-1"/>
          <w:sz w:val="28"/>
        </w:rPr>
        <w:t xml:space="preserve"> </w:t>
      </w:r>
      <w:r>
        <w:rPr>
          <w:sz w:val="28"/>
        </w:rPr>
        <w:t>усвоения;</w:t>
      </w:r>
    </w:p>
    <w:p w:rsidR="00891CF0" w:rsidRDefault="00B23650">
      <w:pPr>
        <w:pStyle w:val="1"/>
        <w:spacing w:line="319" w:lineRule="exact"/>
      </w:pPr>
      <w:r>
        <w:t>Коммуникативные:</w:t>
      </w:r>
    </w:p>
    <w:p w:rsidR="00891CF0" w:rsidRDefault="00B23650" w:rsidP="00461614">
      <w:pPr>
        <w:pStyle w:val="a5"/>
        <w:numPr>
          <w:ilvl w:val="1"/>
          <w:numId w:val="89"/>
        </w:numPr>
        <w:tabs>
          <w:tab w:val="left" w:pos="1101"/>
          <w:tab w:val="left" w:pos="1102"/>
        </w:tabs>
        <w:ind w:right="223" w:firstLine="0"/>
        <w:jc w:val="left"/>
        <w:rPr>
          <w:rFonts w:ascii="Symbol" w:hAnsi="Symbol"/>
          <w:sz w:val="28"/>
        </w:rPr>
      </w:pPr>
      <w:r>
        <w:rPr>
          <w:sz w:val="28"/>
        </w:rPr>
        <w:t>планирование</w:t>
      </w:r>
      <w:r>
        <w:rPr>
          <w:spacing w:val="21"/>
          <w:sz w:val="28"/>
        </w:rPr>
        <w:t xml:space="preserve"> </w:t>
      </w:r>
      <w:r>
        <w:rPr>
          <w:sz w:val="28"/>
        </w:rPr>
        <w:t>учебного</w:t>
      </w:r>
      <w:r>
        <w:rPr>
          <w:spacing w:val="25"/>
          <w:sz w:val="28"/>
        </w:rPr>
        <w:t xml:space="preserve"> </w:t>
      </w:r>
      <w:r>
        <w:rPr>
          <w:sz w:val="28"/>
        </w:rPr>
        <w:t>сотрудничества</w:t>
      </w:r>
      <w:r>
        <w:rPr>
          <w:spacing w:val="25"/>
          <w:sz w:val="28"/>
        </w:rPr>
        <w:t xml:space="preserve"> </w:t>
      </w:r>
      <w:r>
        <w:rPr>
          <w:sz w:val="28"/>
        </w:rPr>
        <w:t>с</w:t>
      </w:r>
      <w:r>
        <w:rPr>
          <w:spacing w:val="25"/>
          <w:sz w:val="28"/>
        </w:rPr>
        <w:t xml:space="preserve"> </w:t>
      </w:r>
      <w:r>
        <w:rPr>
          <w:sz w:val="28"/>
        </w:rPr>
        <w:t>учителем</w:t>
      </w:r>
      <w:r>
        <w:rPr>
          <w:spacing w:val="22"/>
          <w:sz w:val="28"/>
        </w:rPr>
        <w:t xml:space="preserve"> </w:t>
      </w:r>
      <w:r>
        <w:rPr>
          <w:sz w:val="28"/>
        </w:rPr>
        <w:t>и</w:t>
      </w:r>
      <w:r>
        <w:rPr>
          <w:spacing w:val="25"/>
          <w:sz w:val="28"/>
        </w:rPr>
        <w:t xml:space="preserve"> </w:t>
      </w:r>
      <w:r>
        <w:rPr>
          <w:sz w:val="28"/>
        </w:rPr>
        <w:t>сверстниками</w:t>
      </w:r>
      <w:r>
        <w:rPr>
          <w:spacing w:val="34"/>
          <w:sz w:val="28"/>
        </w:rPr>
        <w:t xml:space="preserve"> </w:t>
      </w:r>
      <w:r>
        <w:rPr>
          <w:sz w:val="28"/>
        </w:rPr>
        <w:t>–</w:t>
      </w:r>
      <w:r>
        <w:rPr>
          <w:spacing w:val="23"/>
          <w:sz w:val="28"/>
        </w:rPr>
        <w:t xml:space="preserve"> </w:t>
      </w:r>
      <w:r>
        <w:rPr>
          <w:sz w:val="28"/>
        </w:rPr>
        <w:t>определение</w:t>
      </w:r>
      <w:r>
        <w:rPr>
          <w:spacing w:val="-67"/>
          <w:sz w:val="28"/>
        </w:rPr>
        <w:t xml:space="preserve"> </w:t>
      </w:r>
      <w:r>
        <w:rPr>
          <w:sz w:val="28"/>
        </w:rPr>
        <w:t>целей,</w:t>
      </w:r>
      <w:r>
        <w:rPr>
          <w:spacing w:val="-2"/>
          <w:sz w:val="28"/>
        </w:rPr>
        <w:t xml:space="preserve"> </w:t>
      </w:r>
      <w:r>
        <w:rPr>
          <w:sz w:val="28"/>
        </w:rPr>
        <w:t>функций участников,</w:t>
      </w:r>
      <w:r>
        <w:rPr>
          <w:spacing w:val="-1"/>
          <w:sz w:val="28"/>
        </w:rPr>
        <w:t xml:space="preserve"> </w:t>
      </w:r>
      <w:r>
        <w:rPr>
          <w:sz w:val="28"/>
        </w:rPr>
        <w:t>способов</w:t>
      </w:r>
      <w:r>
        <w:rPr>
          <w:spacing w:val="-3"/>
          <w:sz w:val="28"/>
        </w:rPr>
        <w:t xml:space="preserve"> </w:t>
      </w:r>
      <w:r>
        <w:rPr>
          <w:sz w:val="28"/>
        </w:rPr>
        <w:t>взаимодействия;</w:t>
      </w:r>
    </w:p>
    <w:p w:rsidR="00891CF0" w:rsidRDefault="00B23650" w:rsidP="00461614">
      <w:pPr>
        <w:pStyle w:val="a5"/>
        <w:numPr>
          <w:ilvl w:val="1"/>
          <w:numId w:val="89"/>
        </w:numPr>
        <w:tabs>
          <w:tab w:val="left" w:pos="1101"/>
          <w:tab w:val="left" w:pos="1102"/>
          <w:tab w:val="left" w:pos="2717"/>
          <w:tab w:val="left" w:pos="4087"/>
          <w:tab w:val="left" w:pos="4500"/>
          <w:tab w:val="left" w:pos="6463"/>
          <w:tab w:val="left" w:pos="8624"/>
          <w:tab w:val="left" w:pos="9027"/>
          <w:tab w:val="left" w:pos="10125"/>
          <w:tab w:val="left" w:pos="10547"/>
        </w:tabs>
        <w:ind w:right="228" w:firstLine="0"/>
        <w:jc w:val="left"/>
        <w:rPr>
          <w:rFonts w:ascii="Symbol" w:hAnsi="Symbol"/>
          <w:sz w:val="28"/>
        </w:rPr>
      </w:pPr>
      <w:r>
        <w:rPr>
          <w:sz w:val="28"/>
        </w:rPr>
        <w:t>постановка</w:t>
      </w:r>
      <w:r>
        <w:rPr>
          <w:sz w:val="28"/>
        </w:rPr>
        <w:tab/>
        <w:t>вопросов</w:t>
      </w:r>
      <w:r>
        <w:rPr>
          <w:sz w:val="28"/>
        </w:rPr>
        <w:tab/>
        <w:t>–</w:t>
      </w:r>
      <w:r>
        <w:rPr>
          <w:sz w:val="28"/>
        </w:rPr>
        <w:tab/>
        <w:t>инициативное</w:t>
      </w:r>
      <w:r>
        <w:rPr>
          <w:sz w:val="28"/>
        </w:rPr>
        <w:tab/>
        <w:t>сотрудничество</w:t>
      </w:r>
      <w:r>
        <w:rPr>
          <w:sz w:val="28"/>
        </w:rPr>
        <w:tab/>
        <w:t>в</w:t>
      </w:r>
      <w:r>
        <w:rPr>
          <w:sz w:val="28"/>
        </w:rPr>
        <w:tab/>
        <w:t>поиске</w:t>
      </w:r>
      <w:r>
        <w:rPr>
          <w:sz w:val="28"/>
        </w:rPr>
        <w:tab/>
        <w:t>и</w:t>
      </w:r>
      <w:r>
        <w:rPr>
          <w:sz w:val="28"/>
        </w:rPr>
        <w:tab/>
        <w:t>сборе</w:t>
      </w:r>
      <w:r>
        <w:rPr>
          <w:spacing w:val="-67"/>
          <w:sz w:val="28"/>
        </w:rPr>
        <w:t xml:space="preserve"> </w:t>
      </w:r>
      <w:r>
        <w:rPr>
          <w:sz w:val="28"/>
        </w:rPr>
        <w:t>информации;</w:t>
      </w:r>
    </w:p>
    <w:p w:rsidR="00891CF0" w:rsidRDefault="00B23650" w:rsidP="00461614">
      <w:pPr>
        <w:pStyle w:val="a5"/>
        <w:numPr>
          <w:ilvl w:val="1"/>
          <w:numId w:val="89"/>
        </w:numPr>
        <w:tabs>
          <w:tab w:val="left" w:pos="1101"/>
          <w:tab w:val="left" w:pos="1102"/>
        </w:tabs>
        <w:ind w:right="228" w:firstLine="0"/>
        <w:jc w:val="left"/>
        <w:rPr>
          <w:rFonts w:ascii="Symbol" w:hAnsi="Symbol"/>
          <w:sz w:val="28"/>
        </w:rPr>
      </w:pPr>
      <w:r>
        <w:rPr>
          <w:sz w:val="28"/>
        </w:rPr>
        <w:t>разрешение</w:t>
      </w:r>
      <w:r>
        <w:rPr>
          <w:spacing w:val="51"/>
          <w:sz w:val="28"/>
        </w:rPr>
        <w:t xml:space="preserve"> </w:t>
      </w:r>
      <w:r>
        <w:rPr>
          <w:sz w:val="28"/>
        </w:rPr>
        <w:t>конфликтов</w:t>
      </w:r>
      <w:r>
        <w:rPr>
          <w:spacing w:val="54"/>
          <w:sz w:val="28"/>
        </w:rPr>
        <w:t xml:space="preserve"> </w:t>
      </w:r>
      <w:r>
        <w:rPr>
          <w:sz w:val="28"/>
        </w:rPr>
        <w:t>–</w:t>
      </w:r>
      <w:r>
        <w:rPr>
          <w:spacing w:val="54"/>
          <w:sz w:val="28"/>
        </w:rPr>
        <w:t xml:space="preserve"> </w:t>
      </w:r>
      <w:r>
        <w:rPr>
          <w:sz w:val="28"/>
        </w:rPr>
        <w:t>выявление,</w:t>
      </w:r>
      <w:r>
        <w:rPr>
          <w:spacing w:val="52"/>
          <w:sz w:val="28"/>
        </w:rPr>
        <w:t xml:space="preserve"> </w:t>
      </w:r>
      <w:r>
        <w:rPr>
          <w:sz w:val="28"/>
        </w:rPr>
        <w:t>идентификация</w:t>
      </w:r>
      <w:r>
        <w:rPr>
          <w:spacing w:val="50"/>
          <w:sz w:val="28"/>
        </w:rPr>
        <w:t xml:space="preserve"> </w:t>
      </w:r>
      <w:r>
        <w:rPr>
          <w:sz w:val="28"/>
        </w:rPr>
        <w:t>проблемы,</w:t>
      </w:r>
      <w:r>
        <w:rPr>
          <w:spacing w:val="51"/>
          <w:sz w:val="28"/>
        </w:rPr>
        <w:t xml:space="preserve"> </w:t>
      </w:r>
      <w:r>
        <w:rPr>
          <w:sz w:val="28"/>
        </w:rPr>
        <w:t>поиск</w:t>
      </w:r>
      <w:r>
        <w:rPr>
          <w:spacing w:val="52"/>
          <w:sz w:val="28"/>
        </w:rPr>
        <w:t xml:space="preserve"> </w:t>
      </w:r>
      <w:r>
        <w:rPr>
          <w:sz w:val="28"/>
        </w:rPr>
        <w:t>и</w:t>
      </w:r>
      <w:r>
        <w:rPr>
          <w:spacing w:val="52"/>
          <w:sz w:val="28"/>
        </w:rPr>
        <w:t xml:space="preserve"> </w:t>
      </w:r>
      <w:r>
        <w:rPr>
          <w:sz w:val="28"/>
        </w:rPr>
        <w:t>оценка</w:t>
      </w:r>
      <w:r>
        <w:rPr>
          <w:spacing w:val="-67"/>
          <w:sz w:val="28"/>
        </w:rPr>
        <w:t xml:space="preserve"> </w:t>
      </w:r>
      <w:r>
        <w:rPr>
          <w:sz w:val="28"/>
        </w:rPr>
        <w:t>альтернативных</w:t>
      </w:r>
      <w:r>
        <w:rPr>
          <w:spacing w:val="-1"/>
          <w:sz w:val="28"/>
        </w:rPr>
        <w:t xml:space="preserve"> </w:t>
      </w:r>
      <w:r>
        <w:rPr>
          <w:sz w:val="28"/>
        </w:rPr>
        <w:t>способов</w:t>
      </w:r>
      <w:r>
        <w:rPr>
          <w:spacing w:val="-5"/>
          <w:sz w:val="28"/>
        </w:rPr>
        <w:t xml:space="preserve"> </w:t>
      </w:r>
      <w:r>
        <w:rPr>
          <w:sz w:val="28"/>
        </w:rPr>
        <w:t>разрешение</w:t>
      </w:r>
      <w:r>
        <w:rPr>
          <w:spacing w:val="-1"/>
          <w:sz w:val="28"/>
        </w:rPr>
        <w:t xml:space="preserve"> </w:t>
      </w:r>
      <w:r>
        <w:rPr>
          <w:sz w:val="28"/>
        </w:rPr>
        <w:t>конфликта,</w:t>
      </w:r>
      <w:r>
        <w:rPr>
          <w:spacing w:val="-4"/>
          <w:sz w:val="28"/>
        </w:rPr>
        <w:t xml:space="preserve"> </w:t>
      </w:r>
      <w:r>
        <w:rPr>
          <w:sz w:val="28"/>
        </w:rPr>
        <w:t>принятие</w:t>
      </w:r>
      <w:r>
        <w:rPr>
          <w:spacing w:val="-3"/>
          <w:sz w:val="28"/>
        </w:rPr>
        <w:t xml:space="preserve"> </w:t>
      </w:r>
      <w:r>
        <w:rPr>
          <w:sz w:val="28"/>
        </w:rPr>
        <w:t>решения</w:t>
      </w:r>
      <w:r>
        <w:rPr>
          <w:spacing w:val="-1"/>
          <w:sz w:val="28"/>
        </w:rPr>
        <w:t xml:space="preserve"> </w:t>
      </w:r>
      <w:r>
        <w:rPr>
          <w:sz w:val="28"/>
        </w:rPr>
        <w:t>и</w:t>
      </w:r>
      <w:r>
        <w:rPr>
          <w:spacing w:val="-2"/>
          <w:sz w:val="28"/>
        </w:rPr>
        <w:t xml:space="preserve"> </w:t>
      </w:r>
      <w:r>
        <w:rPr>
          <w:sz w:val="28"/>
        </w:rPr>
        <w:t>его реализация;</w:t>
      </w:r>
    </w:p>
    <w:p w:rsidR="00891CF0" w:rsidRDefault="00891CF0">
      <w:pPr>
        <w:rPr>
          <w:rFonts w:ascii="Symbol" w:hAnsi="Symbol"/>
          <w:sz w:val="28"/>
        </w:rPr>
        <w:sectPr w:rsidR="00891CF0">
          <w:headerReference w:type="default" r:id="rId231"/>
          <w:footerReference w:type="default" r:id="rId232"/>
          <w:pgSz w:w="11920" w:h="16860"/>
          <w:pgMar w:top="800" w:right="200" w:bottom="780" w:left="260" w:header="573" w:footer="584" w:gutter="0"/>
          <w:cols w:space="720"/>
        </w:sectPr>
      </w:pPr>
    </w:p>
    <w:p w:rsidR="00891CF0" w:rsidRDefault="00141E2C" w:rsidP="00461614">
      <w:pPr>
        <w:pStyle w:val="a5"/>
        <w:numPr>
          <w:ilvl w:val="1"/>
          <w:numId w:val="89"/>
        </w:numPr>
        <w:tabs>
          <w:tab w:val="left" w:pos="1101"/>
          <w:tab w:val="left" w:pos="1102"/>
        </w:tabs>
        <w:spacing w:before="1" w:line="342" w:lineRule="exact"/>
        <w:ind w:left="1101" w:hanging="722"/>
        <w:jc w:val="left"/>
        <w:rPr>
          <w:rFonts w:ascii="Symbol" w:hAnsi="Symbol"/>
          <w:sz w:val="28"/>
        </w:rPr>
      </w:pPr>
      <w:r>
        <w:lastRenderedPageBreak/>
        <w:pict>
          <v:rect id="_x0000_s1065" style="position:absolute;left:0;text-align:left;margin-left:30.6pt;margin-top:.45pt;width:545.15pt;height:17.05pt;z-index:-29824512;mso-position-horizontal-relative:page" stroked="f">
            <w10:wrap anchorx="page"/>
          </v:rect>
        </w:pict>
      </w:r>
      <w:r w:rsidR="00B23650">
        <w:rPr>
          <w:sz w:val="28"/>
        </w:rPr>
        <w:t>управление</w:t>
      </w:r>
      <w:r w:rsidR="00B23650">
        <w:rPr>
          <w:spacing w:val="-6"/>
          <w:sz w:val="28"/>
        </w:rPr>
        <w:t xml:space="preserve"> </w:t>
      </w:r>
      <w:r w:rsidR="00B23650">
        <w:rPr>
          <w:sz w:val="28"/>
        </w:rPr>
        <w:t>поведением</w:t>
      </w:r>
      <w:r w:rsidR="00B23650">
        <w:rPr>
          <w:spacing w:val="-3"/>
          <w:sz w:val="28"/>
        </w:rPr>
        <w:t xml:space="preserve"> </w:t>
      </w:r>
      <w:r w:rsidR="00B23650">
        <w:rPr>
          <w:sz w:val="28"/>
        </w:rPr>
        <w:t>партнера –</w:t>
      </w:r>
      <w:r w:rsidR="00B23650">
        <w:rPr>
          <w:spacing w:val="-5"/>
          <w:sz w:val="28"/>
        </w:rPr>
        <w:t xml:space="preserve"> </w:t>
      </w:r>
      <w:r w:rsidR="00B23650">
        <w:rPr>
          <w:sz w:val="28"/>
        </w:rPr>
        <w:t>контроль,</w:t>
      </w:r>
      <w:r w:rsidR="00B23650">
        <w:rPr>
          <w:spacing w:val="-4"/>
          <w:sz w:val="28"/>
        </w:rPr>
        <w:t xml:space="preserve"> </w:t>
      </w:r>
      <w:r w:rsidR="00B23650">
        <w:rPr>
          <w:sz w:val="28"/>
        </w:rPr>
        <w:t>коррекция,</w:t>
      </w:r>
      <w:r w:rsidR="00B23650">
        <w:rPr>
          <w:spacing w:val="-3"/>
          <w:sz w:val="28"/>
        </w:rPr>
        <w:t xml:space="preserve"> </w:t>
      </w:r>
      <w:r w:rsidR="00B23650">
        <w:rPr>
          <w:sz w:val="28"/>
        </w:rPr>
        <w:t>оценка</w:t>
      </w:r>
      <w:r w:rsidR="00B23650">
        <w:rPr>
          <w:spacing w:val="-6"/>
          <w:sz w:val="28"/>
        </w:rPr>
        <w:t xml:space="preserve"> </w:t>
      </w:r>
      <w:r w:rsidR="00B23650">
        <w:rPr>
          <w:sz w:val="28"/>
        </w:rPr>
        <w:t>действий</w:t>
      </w:r>
      <w:r w:rsidR="00B23650">
        <w:rPr>
          <w:spacing w:val="-3"/>
          <w:sz w:val="28"/>
        </w:rPr>
        <w:t xml:space="preserve"> </w:t>
      </w:r>
      <w:r w:rsidR="00B23650">
        <w:rPr>
          <w:sz w:val="28"/>
        </w:rPr>
        <w:t>партнера;</w:t>
      </w:r>
    </w:p>
    <w:p w:rsidR="00891CF0" w:rsidRDefault="00B23650" w:rsidP="00461614">
      <w:pPr>
        <w:pStyle w:val="a5"/>
        <w:numPr>
          <w:ilvl w:val="1"/>
          <w:numId w:val="89"/>
        </w:numPr>
        <w:tabs>
          <w:tab w:val="left" w:pos="1101"/>
          <w:tab w:val="left" w:pos="1102"/>
        </w:tabs>
        <w:ind w:right="230" w:firstLine="0"/>
        <w:jc w:val="left"/>
        <w:rPr>
          <w:rFonts w:ascii="Symbol" w:hAnsi="Symbol"/>
          <w:sz w:val="28"/>
        </w:rPr>
      </w:pPr>
      <w:r>
        <w:rPr>
          <w:sz w:val="28"/>
        </w:rPr>
        <w:t>умение</w:t>
      </w:r>
      <w:r>
        <w:rPr>
          <w:spacing w:val="16"/>
          <w:sz w:val="28"/>
        </w:rPr>
        <w:t xml:space="preserve"> </w:t>
      </w:r>
      <w:r>
        <w:rPr>
          <w:sz w:val="28"/>
        </w:rPr>
        <w:t>с</w:t>
      </w:r>
      <w:r>
        <w:rPr>
          <w:spacing w:val="14"/>
          <w:sz w:val="28"/>
        </w:rPr>
        <w:t xml:space="preserve"> </w:t>
      </w:r>
      <w:r>
        <w:rPr>
          <w:sz w:val="28"/>
        </w:rPr>
        <w:t>достаточной</w:t>
      </w:r>
      <w:r>
        <w:rPr>
          <w:spacing w:val="14"/>
          <w:sz w:val="28"/>
        </w:rPr>
        <w:t xml:space="preserve"> </w:t>
      </w:r>
      <w:r>
        <w:rPr>
          <w:sz w:val="28"/>
        </w:rPr>
        <w:t>полнотой</w:t>
      </w:r>
      <w:r>
        <w:rPr>
          <w:spacing w:val="15"/>
          <w:sz w:val="28"/>
        </w:rPr>
        <w:t xml:space="preserve"> </w:t>
      </w:r>
      <w:r>
        <w:rPr>
          <w:sz w:val="28"/>
        </w:rPr>
        <w:t>и</w:t>
      </w:r>
      <w:r>
        <w:rPr>
          <w:spacing w:val="16"/>
          <w:sz w:val="28"/>
        </w:rPr>
        <w:t xml:space="preserve"> </w:t>
      </w:r>
      <w:r>
        <w:rPr>
          <w:sz w:val="28"/>
        </w:rPr>
        <w:t>точностью</w:t>
      </w:r>
      <w:r>
        <w:rPr>
          <w:spacing w:val="15"/>
          <w:sz w:val="28"/>
        </w:rPr>
        <w:t xml:space="preserve"> </w:t>
      </w:r>
      <w:r>
        <w:rPr>
          <w:sz w:val="28"/>
        </w:rPr>
        <w:t>выражать</w:t>
      </w:r>
      <w:r>
        <w:rPr>
          <w:spacing w:val="16"/>
          <w:sz w:val="28"/>
        </w:rPr>
        <w:t xml:space="preserve"> </w:t>
      </w:r>
      <w:r>
        <w:rPr>
          <w:sz w:val="28"/>
        </w:rPr>
        <w:t>свои</w:t>
      </w:r>
      <w:r>
        <w:rPr>
          <w:spacing w:val="16"/>
          <w:sz w:val="28"/>
        </w:rPr>
        <w:t xml:space="preserve"> </w:t>
      </w:r>
      <w:r>
        <w:rPr>
          <w:sz w:val="28"/>
        </w:rPr>
        <w:t>мысли</w:t>
      </w:r>
      <w:r>
        <w:rPr>
          <w:spacing w:val="16"/>
          <w:sz w:val="28"/>
        </w:rPr>
        <w:t xml:space="preserve"> </w:t>
      </w:r>
      <w:r>
        <w:rPr>
          <w:sz w:val="28"/>
        </w:rPr>
        <w:t>в</w:t>
      </w:r>
      <w:r>
        <w:rPr>
          <w:spacing w:val="14"/>
          <w:sz w:val="28"/>
        </w:rPr>
        <w:t xml:space="preserve"> </w:t>
      </w:r>
      <w:r>
        <w:rPr>
          <w:sz w:val="28"/>
        </w:rPr>
        <w:t>соответствии</w:t>
      </w:r>
      <w:r>
        <w:rPr>
          <w:spacing w:val="-67"/>
          <w:sz w:val="28"/>
        </w:rPr>
        <w:t xml:space="preserve"> </w:t>
      </w:r>
      <w:r>
        <w:rPr>
          <w:sz w:val="28"/>
        </w:rPr>
        <w:t>с</w:t>
      </w:r>
      <w:r>
        <w:rPr>
          <w:spacing w:val="-1"/>
          <w:sz w:val="28"/>
        </w:rPr>
        <w:t xml:space="preserve"> </w:t>
      </w:r>
      <w:r>
        <w:rPr>
          <w:sz w:val="28"/>
        </w:rPr>
        <w:t>задачами</w:t>
      </w:r>
      <w:r>
        <w:rPr>
          <w:spacing w:val="-3"/>
          <w:sz w:val="28"/>
        </w:rPr>
        <w:t xml:space="preserve"> </w:t>
      </w:r>
      <w:r>
        <w:rPr>
          <w:sz w:val="28"/>
        </w:rPr>
        <w:t>и условиями коммуникации;</w:t>
      </w:r>
    </w:p>
    <w:p w:rsidR="00891CF0" w:rsidRDefault="00B23650" w:rsidP="00461614">
      <w:pPr>
        <w:pStyle w:val="a5"/>
        <w:numPr>
          <w:ilvl w:val="1"/>
          <w:numId w:val="89"/>
        </w:numPr>
        <w:tabs>
          <w:tab w:val="left" w:pos="1101"/>
          <w:tab w:val="left" w:pos="1102"/>
          <w:tab w:val="left" w:pos="2396"/>
          <w:tab w:val="left" w:pos="4565"/>
          <w:tab w:val="left" w:pos="4922"/>
          <w:tab w:val="left" w:pos="6906"/>
          <w:tab w:val="left" w:pos="8199"/>
          <w:tab w:val="left" w:pos="8961"/>
          <w:tab w:val="left" w:pos="9299"/>
          <w:tab w:val="left" w:pos="11090"/>
        </w:tabs>
        <w:ind w:right="233" w:firstLine="0"/>
        <w:jc w:val="left"/>
        <w:rPr>
          <w:rFonts w:ascii="Symbol" w:hAnsi="Symbol"/>
          <w:sz w:val="28"/>
        </w:rPr>
      </w:pPr>
      <w:r>
        <w:rPr>
          <w:sz w:val="28"/>
        </w:rPr>
        <w:t>владение</w:t>
      </w:r>
      <w:r>
        <w:rPr>
          <w:sz w:val="28"/>
        </w:rPr>
        <w:tab/>
        <w:t>монологической</w:t>
      </w:r>
      <w:r>
        <w:rPr>
          <w:sz w:val="28"/>
        </w:rPr>
        <w:tab/>
        <w:t>и</w:t>
      </w:r>
      <w:r>
        <w:rPr>
          <w:sz w:val="28"/>
        </w:rPr>
        <w:tab/>
        <w:t>диалогической</w:t>
      </w:r>
      <w:r>
        <w:rPr>
          <w:sz w:val="28"/>
        </w:rPr>
        <w:tab/>
        <w:t>формами</w:t>
      </w:r>
      <w:r>
        <w:rPr>
          <w:sz w:val="28"/>
        </w:rPr>
        <w:tab/>
        <w:t>речи</w:t>
      </w:r>
      <w:r>
        <w:rPr>
          <w:sz w:val="28"/>
        </w:rPr>
        <w:tab/>
        <w:t>в</w:t>
      </w:r>
      <w:r>
        <w:rPr>
          <w:sz w:val="28"/>
        </w:rPr>
        <w:tab/>
        <w:t>соответствии</w:t>
      </w:r>
      <w:r>
        <w:rPr>
          <w:sz w:val="28"/>
        </w:rPr>
        <w:tab/>
        <w:t>с</w:t>
      </w:r>
      <w:r>
        <w:rPr>
          <w:spacing w:val="-67"/>
          <w:sz w:val="28"/>
        </w:rPr>
        <w:t xml:space="preserve"> </w:t>
      </w:r>
      <w:r>
        <w:rPr>
          <w:sz w:val="28"/>
        </w:rPr>
        <w:t>грамматическими</w:t>
      </w:r>
      <w:r>
        <w:rPr>
          <w:spacing w:val="-3"/>
          <w:sz w:val="28"/>
        </w:rPr>
        <w:t xml:space="preserve"> </w:t>
      </w:r>
      <w:r>
        <w:rPr>
          <w:sz w:val="28"/>
        </w:rPr>
        <w:t>и</w:t>
      </w:r>
      <w:r>
        <w:rPr>
          <w:spacing w:val="-3"/>
          <w:sz w:val="28"/>
        </w:rPr>
        <w:t xml:space="preserve"> </w:t>
      </w:r>
      <w:r>
        <w:rPr>
          <w:sz w:val="28"/>
        </w:rPr>
        <w:t>синтаксическими нормами</w:t>
      </w:r>
      <w:r>
        <w:rPr>
          <w:spacing w:val="-1"/>
          <w:sz w:val="28"/>
        </w:rPr>
        <w:t xml:space="preserve"> </w:t>
      </w:r>
      <w:r>
        <w:rPr>
          <w:sz w:val="28"/>
        </w:rPr>
        <w:t>родного</w:t>
      </w:r>
      <w:r>
        <w:rPr>
          <w:spacing w:val="1"/>
          <w:sz w:val="28"/>
        </w:rPr>
        <w:t xml:space="preserve"> </w:t>
      </w:r>
      <w:r>
        <w:rPr>
          <w:sz w:val="28"/>
        </w:rPr>
        <w:t>языка.</w:t>
      </w:r>
    </w:p>
    <w:p w:rsidR="00891CF0" w:rsidRDefault="00B23650">
      <w:pPr>
        <w:pStyle w:val="1"/>
        <w:spacing w:before="4" w:line="319" w:lineRule="exact"/>
      </w:pPr>
      <w:r>
        <w:t>Предметные результаты:</w:t>
      </w:r>
    </w:p>
    <w:p w:rsidR="00891CF0" w:rsidRDefault="00B23650" w:rsidP="00461614">
      <w:pPr>
        <w:pStyle w:val="a5"/>
        <w:numPr>
          <w:ilvl w:val="1"/>
          <w:numId w:val="89"/>
        </w:numPr>
        <w:tabs>
          <w:tab w:val="left" w:pos="1102"/>
        </w:tabs>
        <w:ind w:right="220" w:firstLine="0"/>
        <w:rPr>
          <w:rFonts w:ascii="Symbol" w:hAnsi="Symbol"/>
          <w:sz w:val="28"/>
        </w:rPr>
      </w:pPr>
      <w:r>
        <w:rPr>
          <w:sz w:val="28"/>
        </w:rPr>
        <w:t>развитие личности обучающихся средствами предлагаемого для изучения учебного</w:t>
      </w:r>
      <w:r>
        <w:rPr>
          <w:spacing w:val="1"/>
          <w:sz w:val="28"/>
        </w:rPr>
        <w:t xml:space="preserve"> </w:t>
      </w:r>
      <w:r>
        <w:rPr>
          <w:sz w:val="28"/>
        </w:rPr>
        <w:t>предмета, курса: развитие общей культуры обучающихся, их мировоззрения, ценностно-</w:t>
      </w:r>
      <w:r>
        <w:rPr>
          <w:spacing w:val="1"/>
          <w:sz w:val="28"/>
        </w:rPr>
        <w:t xml:space="preserve"> </w:t>
      </w:r>
      <w:r>
        <w:rPr>
          <w:sz w:val="28"/>
        </w:rPr>
        <w:t>смысловых</w:t>
      </w:r>
      <w:r>
        <w:rPr>
          <w:spacing w:val="1"/>
          <w:sz w:val="28"/>
        </w:rPr>
        <w:t xml:space="preserve"> </w:t>
      </w:r>
      <w:r>
        <w:rPr>
          <w:sz w:val="28"/>
        </w:rPr>
        <w:t>установок,</w:t>
      </w:r>
      <w:r>
        <w:rPr>
          <w:spacing w:val="1"/>
          <w:sz w:val="28"/>
        </w:rPr>
        <w:t xml:space="preserve"> </w:t>
      </w:r>
      <w:r>
        <w:rPr>
          <w:sz w:val="28"/>
        </w:rPr>
        <w:t>развитие</w:t>
      </w:r>
      <w:r>
        <w:rPr>
          <w:spacing w:val="1"/>
          <w:sz w:val="28"/>
        </w:rPr>
        <w:t xml:space="preserve"> </w:t>
      </w:r>
      <w:r>
        <w:rPr>
          <w:sz w:val="28"/>
        </w:rPr>
        <w:t>познавательных,</w:t>
      </w:r>
      <w:r>
        <w:rPr>
          <w:spacing w:val="1"/>
          <w:sz w:val="28"/>
        </w:rPr>
        <w:t xml:space="preserve"> </w:t>
      </w:r>
      <w:r>
        <w:rPr>
          <w:sz w:val="28"/>
        </w:rPr>
        <w:t>регулятивных</w:t>
      </w:r>
      <w:r>
        <w:rPr>
          <w:spacing w:val="1"/>
          <w:sz w:val="28"/>
        </w:rPr>
        <w:t xml:space="preserve"> </w:t>
      </w:r>
      <w:r>
        <w:rPr>
          <w:sz w:val="28"/>
        </w:rPr>
        <w:t>и</w:t>
      </w:r>
      <w:r>
        <w:rPr>
          <w:spacing w:val="1"/>
          <w:sz w:val="28"/>
        </w:rPr>
        <w:t xml:space="preserve"> </w:t>
      </w:r>
      <w:r>
        <w:rPr>
          <w:sz w:val="28"/>
        </w:rPr>
        <w:t>коммуникативных</w:t>
      </w:r>
      <w:r>
        <w:rPr>
          <w:spacing w:val="1"/>
          <w:sz w:val="28"/>
        </w:rPr>
        <w:t xml:space="preserve"> </w:t>
      </w:r>
      <w:r>
        <w:rPr>
          <w:sz w:val="28"/>
        </w:rPr>
        <w:t>способностей,</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профессиональному</w:t>
      </w:r>
      <w:r>
        <w:rPr>
          <w:spacing w:val="1"/>
          <w:sz w:val="28"/>
        </w:rPr>
        <w:t xml:space="preserve"> </w:t>
      </w:r>
      <w:r>
        <w:rPr>
          <w:sz w:val="28"/>
        </w:rPr>
        <w:t>самоопределению;</w:t>
      </w:r>
    </w:p>
    <w:p w:rsidR="00891CF0" w:rsidRDefault="00B23650" w:rsidP="00461614">
      <w:pPr>
        <w:pStyle w:val="a5"/>
        <w:numPr>
          <w:ilvl w:val="1"/>
          <w:numId w:val="89"/>
        </w:numPr>
        <w:tabs>
          <w:tab w:val="left" w:pos="1102"/>
        </w:tabs>
        <w:ind w:right="228" w:firstLine="0"/>
        <w:rPr>
          <w:rFonts w:ascii="Symbol" w:hAnsi="Symbol"/>
          <w:sz w:val="28"/>
        </w:rPr>
      </w:pPr>
      <w:r>
        <w:rPr>
          <w:sz w:val="28"/>
        </w:rPr>
        <w:t>овладение</w:t>
      </w:r>
      <w:r>
        <w:rPr>
          <w:spacing w:val="1"/>
          <w:sz w:val="28"/>
        </w:rPr>
        <w:t xml:space="preserve"> </w:t>
      </w:r>
      <w:r>
        <w:rPr>
          <w:sz w:val="28"/>
        </w:rPr>
        <w:t>систематическими</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приобретение</w:t>
      </w:r>
      <w:r>
        <w:rPr>
          <w:spacing w:val="1"/>
          <w:sz w:val="28"/>
        </w:rPr>
        <w:t xml:space="preserve"> </w:t>
      </w:r>
      <w:r>
        <w:rPr>
          <w:sz w:val="28"/>
        </w:rPr>
        <w:t>опыта</w:t>
      </w:r>
      <w:r>
        <w:rPr>
          <w:spacing w:val="1"/>
          <w:sz w:val="28"/>
        </w:rPr>
        <w:t xml:space="preserve"> </w:t>
      </w:r>
      <w:r>
        <w:rPr>
          <w:sz w:val="28"/>
        </w:rPr>
        <w:t>осуществления</w:t>
      </w:r>
      <w:r>
        <w:rPr>
          <w:spacing w:val="1"/>
          <w:sz w:val="28"/>
        </w:rPr>
        <w:t xml:space="preserve"> </w:t>
      </w:r>
      <w:r>
        <w:rPr>
          <w:sz w:val="28"/>
        </w:rPr>
        <w:t>целесообразной</w:t>
      </w:r>
      <w:r>
        <w:rPr>
          <w:spacing w:val="-1"/>
          <w:sz w:val="28"/>
        </w:rPr>
        <w:t xml:space="preserve"> </w:t>
      </w:r>
      <w:r>
        <w:rPr>
          <w:sz w:val="28"/>
        </w:rPr>
        <w:t>и результативной деятельности;</w:t>
      </w:r>
    </w:p>
    <w:p w:rsidR="00891CF0" w:rsidRDefault="00B23650" w:rsidP="00461614">
      <w:pPr>
        <w:pStyle w:val="a5"/>
        <w:numPr>
          <w:ilvl w:val="1"/>
          <w:numId w:val="89"/>
        </w:numPr>
        <w:tabs>
          <w:tab w:val="left" w:pos="1102"/>
        </w:tabs>
        <w:ind w:right="222" w:firstLine="0"/>
        <w:rPr>
          <w:rFonts w:ascii="Symbol" w:hAnsi="Symbol"/>
          <w:sz w:val="28"/>
        </w:rPr>
      </w:pPr>
      <w:r>
        <w:rPr>
          <w:sz w:val="28"/>
        </w:rPr>
        <w:t>развитие способности к непрерывному самообразованию, овладению ключевыми</w:t>
      </w:r>
      <w:r>
        <w:rPr>
          <w:spacing w:val="1"/>
          <w:sz w:val="28"/>
        </w:rPr>
        <w:t xml:space="preserve"> </w:t>
      </w:r>
      <w:r>
        <w:rPr>
          <w:sz w:val="28"/>
        </w:rPr>
        <w:t>компетентностями, составляющими основу умения: самостоятельному приобретению и</w:t>
      </w:r>
      <w:r>
        <w:rPr>
          <w:spacing w:val="1"/>
          <w:sz w:val="28"/>
        </w:rPr>
        <w:t xml:space="preserve"> </w:t>
      </w:r>
      <w:r>
        <w:rPr>
          <w:sz w:val="28"/>
        </w:rPr>
        <w:t>интеграции</w:t>
      </w:r>
      <w:r>
        <w:rPr>
          <w:spacing w:val="1"/>
          <w:sz w:val="28"/>
        </w:rPr>
        <w:t xml:space="preserve"> </w:t>
      </w:r>
      <w:r>
        <w:rPr>
          <w:sz w:val="28"/>
        </w:rPr>
        <w:t>знаний,</w:t>
      </w:r>
      <w:r>
        <w:rPr>
          <w:spacing w:val="1"/>
          <w:sz w:val="28"/>
        </w:rPr>
        <w:t xml:space="preserve"> </w:t>
      </w:r>
      <w:r>
        <w:rPr>
          <w:sz w:val="28"/>
        </w:rPr>
        <w:t>коммуникации</w:t>
      </w:r>
      <w:r>
        <w:rPr>
          <w:spacing w:val="1"/>
          <w:sz w:val="28"/>
        </w:rPr>
        <w:t xml:space="preserve"> </w:t>
      </w:r>
      <w:r>
        <w:rPr>
          <w:sz w:val="28"/>
        </w:rPr>
        <w:t>и</w:t>
      </w:r>
      <w:r>
        <w:rPr>
          <w:spacing w:val="1"/>
          <w:sz w:val="28"/>
        </w:rPr>
        <w:t xml:space="preserve"> </w:t>
      </w:r>
      <w:r>
        <w:rPr>
          <w:sz w:val="28"/>
        </w:rPr>
        <w:t>сотрудничеству,</w:t>
      </w:r>
      <w:r>
        <w:rPr>
          <w:spacing w:val="1"/>
          <w:sz w:val="28"/>
        </w:rPr>
        <w:t xml:space="preserve"> </w:t>
      </w:r>
      <w:r>
        <w:rPr>
          <w:sz w:val="28"/>
        </w:rPr>
        <w:t>эффективному</w:t>
      </w:r>
      <w:r>
        <w:rPr>
          <w:spacing w:val="1"/>
          <w:sz w:val="28"/>
        </w:rPr>
        <w:t xml:space="preserve"> </w:t>
      </w:r>
      <w:r>
        <w:rPr>
          <w:sz w:val="28"/>
        </w:rPr>
        <w:t>решению</w:t>
      </w:r>
      <w:r>
        <w:rPr>
          <w:spacing w:val="1"/>
          <w:sz w:val="28"/>
        </w:rPr>
        <w:t xml:space="preserve"> </w:t>
      </w:r>
      <w:r>
        <w:rPr>
          <w:sz w:val="28"/>
        </w:rPr>
        <w:t>(разрешению)</w:t>
      </w:r>
      <w:r>
        <w:rPr>
          <w:spacing w:val="1"/>
          <w:sz w:val="28"/>
        </w:rPr>
        <w:t xml:space="preserve"> </w:t>
      </w:r>
      <w:r>
        <w:rPr>
          <w:sz w:val="28"/>
        </w:rPr>
        <w:t>проблем,</w:t>
      </w:r>
      <w:r>
        <w:rPr>
          <w:spacing w:val="1"/>
          <w:sz w:val="28"/>
        </w:rPr>
        <w:t xml:space="preserve"> </w:t>
      </w:r>
      <w:r>
        <w:rPr>
          <w:sz w:val="28"/>
        </w:rPr>
        <w:t>осознанному</w:t>
      </w:r>
      <w:r>
        <w:rPr>
          <w:spacing w:val="1"/>
          <w:sz w:val="28"/>
        </w:rPr>
        <w:t xml:space="preserve"> </w:t>
      </w:r>
      <w:r>
        <w:rPr>
          <w:sz w:val="28"/>
        </w:rPr>
        <w:t>использованию</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коммуникационных</w:t>
      </w:r>
      <w:r>
        <w:rPr>
          <w:spacing w:val="-2"/>
          <w:sz w:val="28"/>
        </w:rPr>
        <w:t xml:space="preserve"> </w:t>
      </w:r>
      <w:r>
        <w:rPr>
          <w:sz w:val="28"/>
        </w:rPr>
        <w:t>технологий,</w:t>
      </w:r>
      <w:r>
        <w:rPr>
          <w:spacing w:val="-2"/>
          <w:sz w:val="28"/>
        </w:rPr>
        <w:t xml:space="preserve"> </w:t>
      </w:r>
      <w:r>
        <w:rPr>
          <w:sz w:val="28"/>
        </w:rPr>
        <w:t>самоорганизации</w:t>
      </w:r>
      <w:r>
        <w:rPr>
          <w:spacing w:val="-3"/>
          <w:sz w:val="28"/>
        </w:rPr>
        <w:t xml:space="preserve"> </w:t>
      </w:r>
      <w:r>
        <w:rPr>
          <w:sz w:val="28"/>
        </w:rPr>
        <w:t>и</w:t>
      </w:r>
      <w:r>
        <w:rPr>
          <w:spacing w:val="-1"/>
          <w:sz w:val="28"/>
        </w:rPr>
        <w:t xml:space="preserve"> </w:t>
      </w:r>
      <w:r>
        <w:rPr>
          <w:sz w:val="28"/>
        </w:rPr>
        <w:t>саморегуляции;</w:t>
      </w:r>
    </w:p>
    <w:p w:rsidR="00891CF0" w:rsidRDefault="00B23650" w:rsidP="00461614">
      <w:pPr>
        <w:pStyle w:val="a5"/>
        <w:numPr>
          <w:ilvl w:val="1"/>
          <w:numId w:val="89"/>
        </w:numPr>
        <w:tabs>
          <w:tab w:val="left" w:pos="1102"/>
        </w:tabs>
        <w:ind w:right="229" w:firstLine="0"/>
        <w:rPr>
          <w:rFonts w:ascii="Symbol" w:hAnsi="Symbol"/>
          <w:sz w:val="28"/>
        </w:rPr>
      </w:pPr>
      <w:r>
        <w:rPr>
          <w:sz w:val="28"/>
        </w:rPr>
        <w:t>обеспечение</w:t>
      </w:r>
      <w:r>
        <w:rPr>
          <w:spacing w:val="1"/>
          <w:sz w:val="28"/>
        </w:rPr>
        <w:t xml:space="preserve"> </w:t>
      </w:r>
      <w:r>
        <w:rPr>
          <w:sz w:val="28"/>
        </w:rPr>
        <w:t>академической</w:t>
      </w:r>
      <w:r>
        <w:rPr>
          <w:spacing w:val="1"/>
          <w:sz w:val="28"/>
        </w:rPr>
        <w:t xml:space="preserve"> </w:t>
      </w:r>
      <w:r>
        <w:rPr>
          <w:sz w:val="28"/>
        </w:rPr>
        <w:t>мобильности</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возможности</w:t>
      </w:r>
      <w:r>
        <w:rPr>
          <w:spacing w:val="1"/>
          <w:sz w:val="28"/>
        </w:rPr>
        <w:t xml:space="preserve"> </w:t>
      </w:r>
      <w:r>
        <w:rPr>
          <w:sz w:val="28"/>
        </w:rPr>
        <w:t>поддерживать</w:t>
      </w:r>
      <w:r>
        <w:rPr>
          <w:spacing w:val="1"/>
          <w:sz w:val="28"/>
        </w:rPr>
        <w:t xml:space="preserve"> </w:t>
      </w:r>
      <w:r>
        <w:rPr>
          <w:sz w:val="28"/>
        </w:rPr>
        <w:t>избранное</w:t>
      </w:r>
      <w:r>
        <w:rPr>
          <w:spacing w:val="-1"/>
          <w:sz w:val="28"/>
        </w:rPr>
        <w:t xml:space="preserve"> </w:t>
      </w:r>
      <w:r>
        <w:rPr>
          <w:sz w:val="28"/>
        </w:rPr>
        <w:t>направление</w:t>
      </w:r>
      <w:r>
        <w:rPr>
          <w:spacing w:val="-3"/>
          <w:sz w:val="28"/>
        </w:rPr>
        <w:t xml:space="preserve"> </w:t>
      </w:r>
      <w:r>
        <w:rPr>
          <w:sz w:val="28"/>
        </w:rPr>
        <w:t>образования;</w:t>
      </w:r>
    </w:p>
    <w:p w:rsidR="00891CF0" w:rsidRDefault="00B23650" w:rsidP="00461614">
      <w:pPr>
        <w:pStyle w:val="a5"/>
        <w:numPr>
          <w:ilvl w:val="1"/>
          <w:numId w:val="89"/>
        </w:numPr>
        <w:tabs>
          <w:tab w:val="left" w:pos="1102"/>
        </w:tabs>
        <w:spacing w:line="340" w:lineRule="exact"/>
        <w:ind w:left="1101" w:hanging="722"/>
        <w:rPr>
          <w:rFonts w:ascii="Symbol" w:hAnsi="Symbol"/>
          <w:sz w:val="28"/>
        </w:rPr>
      </w:pPr>
      <w:r>
        <w:rPr>
          <w:sz w:val="28"/>
        </w:rPr>
        <w:t>обеспечение</w:t>
      </w:r>
      <w:r>
        <w:rPr>
          <w:spacing w:val="-8"/>
          <w:sz w:val="28"/>
        </w:rPr>
        <w:t xml:space="preserve"> </w:t>
      </w:r>
      <w:r>
        <w:rPr>
          <w:sz w:val="28"/>
        </w:rPr>
        <w:t>профессиональной</w:t>
      </w:r>
      <w:r>
        <w:rPr>
          <w:spacing w:val="-4"/>
          <w:sz w:val="28"/>
        </w:rPr>
        <w:t xml:space="preserve"> </w:t>
      </w:r>
      <w:r>
        <w:rPr>
          <w:sz w:val="28"/>
        </w:rPr>
        <w:t>ориентации</w:t>
      </w:r>
      <w:r>
        <w:rPr>
          <w:spacing w:val="-5"/>
          <w:sz w:val="28"/>
        </w:rPr>
        <w:t xml:space="preserve"> </w:t>
      </w:r>
      <w:r>
        <w:rPr>
          <w:sz w:val="28"/>
        </w:rPr>
        <w:t>обучающихся</w:t>
      </w:r>
    </w:p>
    <w:p w:rsidR="00891CF0" w:rsidRDefault="00891CF0">
      <w:pPr>
        <w:pStyle w:val="a0"/>
        <w:spacing w:before="3"/>
        <w:ind w:left="0"/>
        <w:jc w:val="left"/>
        <w:rPr>
          <w:sz w:val="20"/>
        </w:rPr>
      </w:pPr>
    </w:p>
    <w:p w:rsidR="00891CF0" w:rsidRDefault="00B23650" w:rsidP="00461614">
      <w:pPr>
        <w:pStyle w:val="1"/>
        <w:numPr>
          <w:ilvl w:val="1"/>
          <w:numId w:val="81"/>
        </w:numPr>
        <w:tabs>
          <w:tab w:val="left" w:pos="5629"/>
        </w:tabs>
        <w:spacing w:before="89" w:line="319" w:lineRule="exact"/>
        <w:ind w:hanging="5472"/>
      </w:pPr>
      <w:r>
        <w:t>класс</w:t>
      </w:r>
    </w:p>
    <w:p w:rsidR="00891CF0" w:rsidRDefault="00B23650">
      <w:pPr>
        <w:spacing w:line="317" w:lineRule="exact"/>
        <w:ind w:left="157" w:right="7628"/>
        <w:jc w:val="center"/>
        <w:rPr>
          <w:sz w:val="28"/>
        </w:rPr>
      </w:pPr>
      <w:r>
        <w:rPr>
          <w:b/>
          <w:sz w:val="28"/>
        </w:rPr>
        <w:t>Личностные</w:t>
      </w:r>
      <w:r>
        <w:rPr>
          <w:b/>
          <w:spacing w:val="-3"/>
          <w:sz w:val="28"/>
        </w:rPr>
        <w:t xml:space="preserve"> </w:t>
      </w:r>
      <w:r>
        <w:rPr>
          <w:b/>
          <w:sz w:val="28"/>
        </w:rPr>
        <w:t>результаты</w:t>
      </w:r>
      <w:r>
        <w:rPr>
          <w:sz w:val="28"/>
        </w:rPr>
        <w:t>:</w:t>
      </w:r>
    </w:p>
    <w:p w:rsidR="00891CF0" w:rsidRDefault="00B23650" w:rsidP="00461614">
      <w:pPr>
        <w:pStyle w:val="a5"/>
        <w:numPr>
          <w:ilvl w:val="1"/>
          <w:numId w:val="89"/>
        </w:numPr>
        <w:tabs>
          <w:tab w:val="left" w:pos="1102"/>
        </w:tabs>
        <w:spacing w:before="1"/>
        <w:ind w:right="224" w:firstLine="0"/>
        <w:rPr>
          <w:rFonts w:ascii="Symbol" w:hAnsi="Symbol"/>
          <w:sz w:val="28"/>
        </w:rPr>
      </w:pPr>
      <w:r>
        <w:rPr>
          <w:sz w:val="28"/>
        </w:rPr>
        <w:t>осознание российской гражданской идентичности, патриотизма, уважение к своему</w:t>
      </w:r>
      <w:r>
        <w:rPr>
          <w:spacing w:val="1"/>
          <w:sz w:val="28"/>
        </w:rPr>
        <w:t xml:space="preserve"> </w:t>
      </w:r>
      <w:r>
        <w:rPr>
          <w:sz w:val="28"/>
        </w:rPr>
        <w:t>народу, чувства ответственности перед Родиной, гордости за свой край, свою Родину,</w:t>
      </w:r>
      <w:r>
        <w:rPr>
          <w:spacing w:val="1"/>
          <w:sz w:val="28"/>
        </w:rPr>
        <w:t xml:space="preserve"> </w:t>
      </w:r>
      <w:r>
        <w:rPr>
          <w:sz w:val="28"/>
        </w:rPr>
        <w:t>прошлое и настоящее многонационального народа России, уважение государственных</w:t>
      </w:r>
      <w:r>
        <w:rPr>
          <w:spacing w:val="1"/>
          <w:sz w:val="28"/>
        </w:rPr>
        <w:t xml:space="preserve"> </w:t>
      </w:r>
      <w:r>
        <w:rPr>
          <w:sz w:val="28"/>
        </w:rPr>
        <w:t>символов</w:t>
      </w:r>
      <w:r>
        <w:rPr>
          <w:spacing w:val="-3"/>
          <w:sz w:val="28"/>
        </w:rPr>
        <w:t xml:space="preserve"> </w:t>
      </w:r>
      <w:r>
        <w:rPr>
          <w:sz w:val="28"/>
        </w:rPr>
        <w:t>(герб,</w:t>
      </w:r>
      <w:r>
        <w:rPr>
          <w:spacing w:val="-4"/>
          <w:sz w:val="28"/>
        </w:rPr>
        <w:t xml:space="preserve"> </w:t>
      </w:r>
      <w:r>
        <w:rPr>
          <w:sz w:val="28"/>
        </w:rPr>
        <w:t>флаг,</w:t>
      </w:r>
      <w:r>
        <w:rPr>
          <w:spacing w:val="-2"/>
          <w:sz w:val="28"/>
        </w:rPr>
        <w:t xml:space="preserve"> </w:t>
      </w:r>
      <w:r>
        <w:rPr>
          <w:sz w:val="28"/>
        </w:rPr>
        <w:t>гимн);</w:t>
      </w:r>
    </w:p>
    <w:p w:rsidR="00891CF0" w:rsidRDefault="00B23650" w:rsidP="00461614">
      <w:pPr>
        <w:pStyle w:val="a5"/>
        <w:numPr>
          <w:ilvl w:val="1"/>
          <w:numId w:val="89"/>
        </w:numPr>
        <w:tabs>
          <w:tab w:val="left" w:pos="1102"/>
        </w:tabs>
        <w:ind w:right="225" w:firstLine="0"/>
        <w:rPr>
          <w:rFonts w:ascii="Symbol" w:hAnsi="Symbol"/>
          <w:sz w:val="28"/>
        </w:rPr>
      </w:pPr>
      <w:r>
        <w:rPr>
          <w:sz w:val="28"/>
        </w:rPr>
        <w:t>сформированность</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как</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члена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осознающего</w:t>
      </w:r>
      <w:r>
        <w:rPr>
          <w:spacing w:val="1"/>
          <w:sz w:val="28"/>
        </w:rPr>
        <w:t xml:space="preserve"> </w:t>
      </w:r>
      <w:r>
        <w:rPr>
          <w:sz w:val="28"/>
        </w:rPr>
        <w:t>свои</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67"/>
          <w:sz w:val="28"/>
        </w:rPr>
        <w:t xml:space="preserve"> </w:t>
      </w:r>
      <w:r>
        <w:rPr>
          <w:sz w:val="28"/>
        </w:rPr>
        <w:t>уважающего закон и правопорядок, обладающего чувством собственного достоинства,</w:t>
      </w:r>
      <w:r>
        <w:rPr>
          <w:spacing w:val="1"/>
          <w:sz w:val="28"/>
        </w:rPr>
        <w:t xml:space="preserve"> </w:t>
      </w:r>
      <w:r>
        <w:rPr>
          <w:sz w:val="28"/>
        </w:rPr>
        <w:t>осознанно</w:t>
      </w:r>
      <w:r>
        <w:rPr>
          <w:spacing w:val="1"/>
          <w:sz w:val="28"/>
        </w:rPr>
        <w:t xml:space="preserve"> </w:t>
      </w:r>
      <w:r>
        <w:rPr>
          <w:sz w:val="28"/>
        </w:rPr>
        <w:t>принимающего</w:t>
      </w:r>
      <w:r>
        <w:rPr>
          <w:spacing w:val="1"/>
          <w:sz w:val="28"/>
        </w:rPr>
        <w:t xml:space="preserve"> </w:t>
      </w:r>
      <w:r>
        <w:rPr>
          <w:sz w:val="28"/>
        </w:rPr>
        <w:t>традиционные</w:t>
      </w:r>
      <w:r>
        <w:rPr>
          <w:spacing w:val="1"/>
          <w:sz w:val="28"/>
        </w:rPr>
        <w:t xml:space="preserve"> </w:t>
      </w:r>
      <w:r>
        <w:rPr>
          <w:sz w:val="28"/>
        </w:rPr>
        <w:t>национальные</w:t>
      </w:r>
      <w:r>
        <w:rPr>
          <w:spacing w:val="1"/>
          <w:sz w:val="28"/>
        </w:rPr>
        <w:t xml:space="preserve"> </w:t>
      </w:r>
      <w:r>
        <w:rPr>
          <w:sz w:val="28"/>
        </w:rPr>
        <w:t>и</w:t>
      </w:r>
      <w:r>
        <w:rPr>
          <w:spacing w:val="1"/>
          <w:sz w:val="28"/>
        </w:rPr>
        <w:t xml:space="preserve"> </w:t>
      </w:r>
      <w:r>
        <w:rPr>
          <w:sz w:val="28"/>
        </w:rPr>
        <w:t>общечеловеческие</w:t>
      </w:r>
      <w:r>
        <w:rPr>
          <w:spacing w:val="1"/>
          <w:sz w:val="28"/>
        </w:rPr>
        <w:t xml:space="preserve"> </w:t>
      </w:r>
      <w:r>
        <w:rPr>
          <w:sz w:val="28"/>
        </w:rPr>
        <w:t>гуманистические</w:t>
      </w:r>
      <w:r>
        <w:rPr>
          <w:spacing w:val="-1"/>
          <w:sz w:val="28"/>
        </w:rPr>
        <w:t xml:space="preserve"> </w:t>
      </w:r>
      <w:r>
        <w:rPr>
          <w:sz w:val="28"/>
        </w:rPr>
        <w:t>и</w:t>
      </w:r>
      <w:r>
        <w:rPr>
          <w:spacing w:val="-3"/>
          <w:sz w:val="28"/>
        </w:rPr>
        <w:t xml:space="preserve"> </w:t>
      </w:r>
      <w:r>
        <w:rPr>
          <w:sz w:val="28"/>
        </w:rPr>
        <w:t>демократические</w:t>
      </w:r>
      <w:r>
        <w:rPr>
          <w:spacing w:val="-3"/>
          <w:sz w:val="28"/>
        </w:rPr>
        <w:t xml:space="preserve"> </w:t>
      </w:r>
      <w:r>
        <w:rPr>
          <w:sz w:val="28"/>
        </w:rPr>
        <w:t>ценности;</w:t>
      </w:r>
    </w:p>
    <w:p w:rsidR="00891CF0" w:rsidRDefault="00B23650" w:rsidP="00461614">
      <w:pPr>
        <w:pStyle w:val="a5"/>
        <w:numPr>
          <w:ilvl w:val="1"/>
          <w:numId w:val="89"/>
        </w:numPr>
        <w:tabs>
          <w:tab w:val="left" w:pos="1102"/>
        </w:tabs>
        <w:spacing w:before="1" w:line="342" w:lineRule="exact"/>
        <w:ind w:left="1101" w:hanging="722"/>
        <w:rPr>
          <w:rFonts w:ascii="Symbol" w:hAnsi="Symbol"/>
          <w:sz w:val="28"/>
        </w:rPr>
      </w:pPr>
      <w:r>
        <w:rPr>
          <w:sz w:val="28"/>
        </w:rPr>
        <w:t>готовность</w:t>
      </w:r>
      <w:r>
        <w:rPr>
          <w:spacing w:val="-3"/>
          <w:sz w:val="28"/>
        </w:rPr>
        <w:t xml:space="preserve"> </w:t>
      </w:r>
      <w:r>
        <w:rPr>
          <w:sz w:val="28"/>
        </w:rPr>
        <w:t>к</w:t>
      </w:r>
      <w:r>
        <w:rPr>
          <w:spacing w:val="-2"/>
          <w:sz w:val="28"/>
        </w:rPr>
        <w:t xml:space="preserve"> </w:t>
      </w:r>
      <w:r>
        <w:rPr>
          <w:sz w:val="28"/>
        </w:rPr>
        <w:t>служению</w:t>
      </w:r>
      <w:r>
        <w:rPr>
          <w:spacing w:val="-2"/>
          <w:sz w:val="28"/>
        </w:rPr>
        <w:t xml:space="preserve"> </w:t>
      </w:r>
      <w:r>
        <w:rPr>
          <w:sz w:val="28"/>
        </w:rPr>
        <w:t>Отечеству,</w:t>
      </w:r>
      <w:r>
        <w:rPr>
          <w:spacing w:val="-2"/>
          <w:sz w:val="28"/>
        </w:rPr>
        <w:t xml:space="preserve"> </w:t>
      </w:r>
      <w:r>
        <w:rPr>
          <w:sz w:val="28"/>
        </w:rPr>
        <w:t>его</w:t>
      </w:r>
      <w:r>
        <w:rPr>
          <w:spacing w:val="-1"/>
          <w:sz w:val="28"/>
        </w:rPr>
        <w:t xml:space="preserve"> </w:t>
      </w:r>
      <w:r>
        <w:rPr>
          <w:sz w:val="28"/>
        </w:rPr>
        <w:t>защите;</w:t>
      </w:r>
    </w:p>
    <w:p w:rsidR="00891CF0" w:rsidRDefault="00B23650" w:rsidP="00461614">
      <w:pPr>
        <w:pStyle w:val="a5"/>
        <w:numPr>
          <w:ilvl w:val="1"/>
          <w:numId w:val="89"/>
        </w:numPr>
        <w:tabs>
          <w:tab w:val="left" w:pos="1102"/>
        </w:tabs>
        <w:ind w:right="222" w:firstLine="0"/>
        <w:rPr>
          <w:rFonts w:ascii="Symbol" w:hAnsi="Symbol"/>
          <w:sz w:val="28"/>
        </w:rPr>
      </w:pPr>
      <w:r>
        <w:rPr>
          <w:sz w:val="28"/>
        </w:rPr>
        <w:t>сформированность</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67"/>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диалоге</w:t>
      </w:r>
      <w:r>
        <w:rPr>
          <w:spacing w:val="1"/>
          <w:sz w:val="28"/>
        </w:rPr>
        <w:t xml:space="preserve"> </w:t>
      </w:r>
      <w:r>
        <w:rPr>
          <w:sz w:val="28"/>
        </w:rPr>
        <w:t>культур,</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различных</w:t>
      </w:r>
      <w:r>
        <w:rPr>
          <w:spacing w:val="1"/>
          <w:sz w:val="28"/>
        </w:rPr>
        <w:t xml:space="preserve"> </w:t>
      </w:r>
      <w:r>
        <w:rPr>
          <w:sz w:val="28"/>
        </w:rPr>
        <w:t>форм</w:t>
      </w:r>
      <w:r>
        <w:rPr>
          <w:spacing w:val="1"/>
          <w:sz w:val="28"/>
        </w:rPr>
        <w:t xml:space="preserve"> </w:t>
      </w:r>
      <w:r>
        <w:rPr>
          <w:sz w:val="28"/>
        </w:rPr>
        <w:t>общественного</w:t>
      </w:r>
      <w:r>
        <w:rPr>
          <w:spacing w:val="1"/>
          <w:sz w:val="28"/>
        </w:rPr>
        <w:t xml:space="preserve"> </w:t>
      </w:r>
      <w:r>
        <w:rPr>
          <w:sz w:val="28"/>
        </w:rPr>
        <w:t>сознания,</w:t>
      </w:r>
      <w:r>
        <w:rPr>
          <w:spacing w:val="1"/>
          <w:sz w:val="28"/>
        </w:rPr>
        <w:t xml:space="preserve"> </w:t>
      </w:r>
      <w:r>
        <w:rPr>
          <w:sz w:val="28"/>
        </w:rPr>
        <w:t>осознание</w:t>
      </w:r>
      <w:r>
        <w:rPr>
          <w:spacing w:val="1"/>
          <w:sz w:val="28"/>
        </w:rPr>
        <w:t xml:space="preserve"> </w:t>
      </w:r>
      <w:r>
        <w:rPr>
          <w:sz w:val="28"/>
        </w:rPr>
        <w:t>своего</w:t>
      </w:r>
      <w:r>
        <w:rPr>
          <w:spacing w:val="1"/>
          <w:sz w:val="28"/>
        </w:rPr>
        <w:t xml:space="preserve"> </w:t>
      </w:r>
      <w:r>
        <w:rPr>
          <w:sz w:val="28"/>
        </w:rPr>
        <w:t>места</w:t>
      </w:r>
      <w:r>
        <w:rPr>
          <w:spacing w:val="1"/>
          <w:sz w:val="28"/>
        </w:rPr>
        <w:t xml:space="preserve"> </w:t>
      </w:r>
      <w:r>
        <w:rPr>
          <w:sz w:val="28"/>
        </w:rPr>
        <w:t>в</w:t>
      </w:r>
      <w:r>
        <w:rPr>
          <w:spacing w:val="1"/>
          <w:sz w:val="28"/>
        </w:rPr>
        <w:t xml:space="preserve"> </w:t>
      </w:r>
      <w:r>
        <w:rPr>
          <w:sz w:val="28"/>
        </w:rPr>
        <w:t>поликультурном</w:t>
      </w:r>
      <w:r>
        <w:rPr>
          <w:spacing w:val="-67"/>
          <w:sz w:val="28"/>
        </w:rPr>
        <w:t xml:space="preserve"> </w:t>
      </w:r>
      <w:r>
        <w:rPr>
          <w:sz w:val="28"/>
        </w:rPr>
        <w:t>мире;</w:t>
      </w:r>
    </w:p>
    <w:p w:rsidR="00891CF0" w:rsidRDefault="00B23650" w:rsidP="00461614">
      <w:pPr>
        <w:pStyle w:val="a5"/>
        <w:numPr>
          <w:ilvl w:val="1"/>
          <w:numId w:val="89"/>
        </w:numPr>
        <w:tabs>
          <w:tab w:val="left" w:pos="1102"/>
        </w:tabs>
        <w:ind w:right="228" w:firstLine="0"/>
        <w:rPr>
          <w:rFonts w:ascii="Symbol" w:hAnsi="Symbol"/>
          <w:sz w:val="28"/>
        </w:rPr>
      </w:pPr>
      <w:r>
        <w:rPr>
          <w:sz w:val="28"/>
        </w:rPr>
        <w:t>сформированность</w:t>
      </w:r>
      <w:r>
        <w:rPr>
          <w:spacing w:val="1"/>
          <w:sz w:val="28"/>
        </w:rPr>
        <w:t xml:space="preserve"> </w:t>
      </w:r>
      <w:r>
        <w:rPr>
          <w:sz w:val="28"/>
        </w:rPr>
        <w:t>основ</w:t>
      </w:r>
      <w:r>
        <w:rPr>
          <w:spacing w:val="1"/>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самовоспитания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общечеловеческими</w:t>
      </w:r>
      <w:r>
        <w:rPr>
          <w:spacing w:val="1"/>
          <w:sz w:val="28"/>
        </w:rPr>
        <w:t xml:space="preserve"> </w:t>
      </w:r>
      <w:r>
        <w:rPr>
          <w:sz w:val="28"/>
        </w:rPr>
        <w:t>ценностями</w:t>
      </w:r>
      <w:r>
        <w:rPr>
          <w:spacing w:val="1"/>
          <w:sz w:val="28"/>
        </w:rPr>
        <w:t xml:space="preserve"> </w:t>
      </w:r>
      <w:r>
        <w:rPr>
          <w:sz w:val="28"/>
        </w:rPr>
        <w:t>и</w:t>
      </w:r>
      <w:r>
        <w:rPr>
          <w:spacing w:val="1"/>
          <w:sz w:val="28"/>
        </w:rPr>
        <w:t xml:space="preserve"> </w:t>
      </w:r>
      <w:r>
        <w:rPr>
          <w:sz w:val="28"/>
        </w:rPr>
        <w:t>идеалами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2"/>
          <w:sz w:val="28"/>
        </w:rPr>
        <w:t xml:space="preserve"> </w:t>
      </w:r>
      <w:r>
        <w:rPr>
          <w:sz w:val="28"/>
        </w:rPr>
        <w:t>к</w:t>
      </w:r>
      <w:r>
        <w:rPr>
          <w:spacing w:val="-2"/>
          <w:sz w:val="28"/>
        </w:rPr>
        <w:t xml:space="preserve"> </w:t>
      </w:r>
      <w:r>
        <w:rPr>
          <w:sz w:val="28"/>
        </w:rPr>
        <w:t>самостоятельной,</w:t>
      </w:r>
      <w:r>
        <w:rPr>
          <w:spacing w:val="-1"/>
          <w:sz w:val="28"/>
        </w:rPr>
        <w:t xml:space="preserve"> </w:t>
      </w:r>
      <w:r>
        <w:rPr>
          <w:sz w:val="28"/>
        </w:rPr>
        <w:t>творческой</w:t>
      </w:r>
      <w:r>
        <w:rPr>
          <w:spacing w:val="-1"/>
          <w:sz w:val="28"/>
        </w:rPr>
        <w:t xml:space="preserve"> </w:t>
      </w:r>
      <w:r>
        <w:rPr>
          <w:sz w:val="28"/>
        </w:rPr>
        <w:t>и ответственной</w:t>
      </w:r>
      <w:r>
        <w:rPr>
          <w:spacing w:val="-3"/>
          <w:sz w:val="28"/>
        </w:rPr>
        <w:t xml:space="preserve"> </w:t>
      </w:r>
      <w:r>
        <w:rPr>
          <w:sz w:val="28"/>
        </w:rPr>
        <w:t>деятельности;</w:t>
      </w:r>
    </w:p>
    <w:p w:rsidR="00891CF0" w:rsidRDefault="00B23650" w:rsidP="00461614">
      <w:pPr>
        <w:pStyle w:val="a5"/>
        <w:numPr>
          <w:ilvl w:val="1"/>
          <w:numId w:val="89"/>
        </w:numPr>
        <w:tabs>
          <w:tab w:val="left" w:pos="1102"/>
        </w:tabs>
        <w:ind w:right="229" w:firstLine="0"/>
        <w:rPr>
          <w:rFonts w:ascii="Symbol" w:hAnsi="Symbol"/>
          <w:sz w:val="28"/>
        </w:rPr>
      </w:pPr>
      <w:r>
        <w:rPr>
          <w:sz w:val="28"/>
        </w:rPr>
        <w:t>толерантное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мире,</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нём</w:t>
      </w:r>
      <w:r>
        <w:rPr>
          <w:spacing w:val="70"/>
          <w:sz w:val="28"/>
        </w:rPr>
        <w:t xml:space="preserve"> </w:t>
      </w:r>
      <w:r>
        <w:rPr>
          <w:sz w:val="28"/>
        </w:rPr>
        <w:t>взаимопонимания,</w:t>
      </w:r>
      <w:r>
        <w:rPr>
          <w:spacing w:val="1"/>
          <w:sz w:val="28"/>
        </w:rPr>
        <w:t xml:space="preserve"> </w:t>
      </w:r>
      <w:r>
        <w:rPr>
          <w:sz w:val="28"/>
        </w:rPr>
        <w:t>находить</w:t>
      </w:r>
      <w:r>
        <w:rPr>
          <w:spacing w:val="-6"/>
          <w:sz w:val="28"/>
        </w:rPr>
        <w:t xml:space="preserve"> </w:t>
      </w:r>
      <w:r>
        <w:rPr>
          <w:sz w:val="28"/>
        </w:rPr>
        <w:t>общие</w:t>
      </w:r>
      <w:r>
        <w:rPr>
          <w:spacing w:val="-3"/>
          <w:sz w:val="28"/>
        </w:rPr>
        <w:t xml:space="preserve"> </w:t>
      </w:r>
      <w:r>
        <w:rPr>
          <w:sz w:val="28"/>
        </w:rPr>
        <w:t>цели и сотрудничать</w:t>
      </w:r>
      <w:r>
        <w:rPr>
          <w:spacing w:val="-4"/>
          <w:sz w:val="28"/>
        </w:rPr>
        <w:t xml:space="preserve"> </w:t>
      </w:r>
      <w:r>
        <w:rPr>
          <w:sz w:val="28"/>
        </w:rPr>
        <w:t>для их</w:t>
      </w:r>
      <w:r>
        <w:rPr>
          <w:spacing w:val="-2"/>
          <w:sz w:val="28"/>
        </w:rPr>
        <w:t xml:space="preserve"> </w:t>
      </w:r>
      <w:r>
        <w:rPr>
          <w:sz w:val="28"/>
        </w:rPr>
        <w:t>достижения;</w:t>
      </w:r>
    </w:p>
    <w:p w:rsidR="00891CF0" w:rsidRDefault="00891CF0">
      <w:pPr>
        <w:jc w:val="both"/>
        <w:rPr>
          <w:rFonts w:ascii="Symbol" w:hAnsi="Symbol"/>
          <w:sz w:val="28"/>
        </w:rPr>
        <w:sectPr w:rsidR="00891CF0">
          <w:headerReference w:type="default" r:id="rId233"/>
          <w:footerReference w:type="default" r:id="rId234"/>
          <w:pgSz w:w="11920" w:h="16860"/>
          <w:pgMar w:top="800" w:right="200" w:bottom="800" w:left="260" w:header="573" w:footer="607" w:gutter="0"/>
          <w:cols w:space="720"/>
        </w:sectPr>
      </w:pPr>
    </w:p>
    <w:p w:rsidR="00891CF0" w:rsidRDefault="00B23650" w:rsidP="00461614">
      <w:pPr>
        <w:pStyle w:val="a5"/>
        <w:numPr>
          <w:ilvl w:val="1"/>
          <w:numId w:val="89"/>
        </w:numPr>
        <w:tabs>
          <w:tab w:val="left" w:pos="1102"/>
        </w:tabs>
        <w:spacing w:before="1"/>
        <w:ind w:right="222" w:firstLine="0"/>
        <w:rPr>
          <w:rFonts w:ascii="Symbol" w:hAnsi="Symbol"/>
          <w:sz w:val="28"/>
        </w:rPr>
      </w:pPr>
      <w:r>
        <w:rPr>
          <w:sz w:val="28"/>
        </w:rPr>
        <w:lastRenderedPageBreak/>
        <w:t>сформированность</w:t>
      </w:r>
      <w:r>
        <w:rPr>
          <w:spacing w:val="1"/>
          <w:sz w:val="28"/>
        </w:rPr>
        <w:t xml:space="preserve"> </w:t>
      </w:r>
      <w:r>
        <w:rPr>
          <w:sz w:val="28"/>
        </w:rPr>
        <w:t>навыков</w:t>
      </w:r>
      <w:r>
        <w:rPr>
          <w:spacing w:val="1"/>
          <w:sz w:val="28"/>
        </w:rPr>
        <w:t xml:space="preserve"> </w:t>
      </w:r>
      <w:r>
        <w:rPr>
          <w:sz w:val="28"/>
        </w:rPr>
        <w:t>сотрудничества</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67"/>
          <w:sz w:val="28"/>
        </w:rPr>
        <w:t xml:space="preserve"> </w:t>
      </w:r>
      <w:r>
        <w:rPr>
          <w:sz w:val="28"/>
        </w:rPr>
        <w:t>исследовательской,</w:t>
      </w:r>
      <w:r>
        <w:rPr>
          <w:spacing w:val="-5"/>
          <w:sz w:val="28"/>
        </w:rPr>
        <w:t xml:space="preserve"> </w:t>
      </w:r>
      <w:r>
        <w:rPr>
          <w:sz w:val="28"/>
        </w:rPr>
        <w:t>проектной</w:t>
      </w:r>
      <w:r>
        <w:rPr>
          <w:spacing w:val="-3"/>
          <w:sz w:val="28"/>
        </w:rPr>
        <w:t xml:space="preserve"> </w:t>
      </w:r>
      <w:r>
        <w:rPr>
          <w:sz w:val="28"/>
        </w:rPr>
        <w:t>и других</w:t>
      </w:r>
      <w:r>
        <w:rPr>
          <w:spacing w:val="-4"/>
          <w:sz w:val="28"/>
        </w:rPr>
        <w:t xml:space="preserve"> </w:t>
      </w:r>
      <w:r>
        <w:rPr>
          <w:sz w:val="28"/>
        </w:rPr>
        <w:t>видах</w:t>
      </w:r>
      <w:r>
        <w:rPr>
          <w:spacing w:val="1"/>
          <w:sz w:val="28"/>
        </w:rPr>
        <w:t xml:space="preserve"> </w:t>
      </w:r>
      <w:r>
        <w:rPr>
          <w:sz w:val="28"/>
        </w:rPr>
        <w:t>деятельности;</w:t>
      </w:r>
    </w:p>
    <w:p w:rsidR="00891CF0" w:rsidRDefault="00B23650" w:rsidP="00461614">
      <w:pPr>
        <w:pStyle w:val="a5"/>
        <w:numPr>
          <w:ilvl w:val="1"/>
          <w:numId w:val="89"/>
        </w:numPr>
        <w:tabs>
          <w:tab w:val="left" w:pos="1102"/>
        </w:tabs>
        <w:ind w:right="226" w:firstLine="0"/>
        <w:rPr>
          <w:rFonts w:ascii="Symbol" w:hAnsi="Symbol"/>
          <w:sz w:val="28"/>
        </w:rPr>
      </w:pPr>
      <w:r>
        <w:rPr>
          <w:sz w:val="28"/>
        </w:rPr>
        <w:t>нравственное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усвоения</w:t>
      </w:r>
      <w:r>
        <w:rPr>
          <w:spacing w:val="1"/>
          <w:sz w:val="28"/>
        </w:rPr>
        <w:t xml:space="preserve"> </w:t>
      </w:r>
      <w:r>
        <w:rPr>
          <w:sz w:val="28"/>
        </w:rPr>
        <w:t>общечеловеческих</w:t>
      </w:r>
      <w:r>
        <w:rPr>
          <w:spacing w:val="1"/>
          <w:sz w:val="28"/>
        </w:rPr>
        <w:t xml:space="preserve"> </w:t>
      </w:r>
      <w:r>
        <w:rPr>
          <w:sz w:val="28"/>
        </w:rPr>
        <w:t>ценностей;</w:t>
      </w:r>
    </w:p>
    <w:p w:rsidR="00891CF0" w:rsidRDefault="00B23650" w:rsidP="00461614">
      <w:pPr>
        <w:pStyle w:val="a5"/>
        <w:numPr>
          <w:ilvl w:val="1"/>
          <w:numId w:val="89"/>
        </w:numPr>
        <w:tabs>
          <w:tab w:val="left" w:pos="1102"/>
        </w:tabs>
        <w:ind w:right="229" w:firstLine="0"/>
        <w:rPr>
          <w:rFonts w:ascii="Symbol" w:hAnsi="Symbol"/>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сознательное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непрерывному</w:t>
      </w:r>
      <w:r>
        <w:rPr>
          <w:spacing w:val="1"/>
          <w:sz w:val="28"/>
        </w:rPr>
        <w:t xml:space="preserve"> </w:t>
      </w:r>
      <w:r>
        <w:rPr>
          <w:sz w:val="28"/>
        </w:rPr>
        <w:t>образованию</w:t>
      </w:r>
      <w:r>
        <w:rPr>
          <w:spacing w:val="1"/>
          <w:sz w:val="28"/>
        </w:rPr>
        <w:t xml:space="preserve"> </w:t>
      </w:r>
      <w:r>
        <w:rPr>
          <w:sz w:val="28"/>
        </w:rPr>
        <w:t>как</w:t>
      </w:r>
      <w:r>
        <w:rPr>
          <w:spacing w:val="1"/>
          <w:sz w:val="28"/>
        </w:rPr>
        <w:t xml:space="preserve"> </w:t>
      </w:r>
      <w:r>
        <w:rPr>
          <w:sz w:val="28"/>
        </w:rPr>
        <w:t>условию успешной</w:t>
      </w:r>
      <w:r>
        <w:rPr>
          <w:spacing w:val="-3"/>
          <w:sz w:val="28"/>
        </w:rPr>
        <w:t xml:space="preserve"> </w:t>
      </w:r>
      <w:r>
        <w:rPr>
          <w:sz w:val="28"/>
        </w:rPr>
        <w:t>профессиональной</w:t>
      </w:r>
      <w:r>
        <w:rPr>
          <w:spacing w:val="-4"/>
          <w:sz w:val="28"/>
        </w:rPr>
        <w:t xml:space="preserve"> </w:t>
      </w:r>
      <w:r>
        <w:rPr>
          <w:sz w:val="28"/>
        </w:rPr>
        <w:t>и общественной</w:t>
      </w:r>
      <w:r>
        <w:rPr>
          <w:spacing w:val="-1"/>
          <w:sz w:val="28"/>
        </w:rPr>
        <w:t xml:space="preserve"> </w:t>
      </w:r>
      <w:r>
        <w:rPr>
          <w:sz w:val="28"/>
        </w:rPr>
        <w:t>деятельности;</w:t>
      </w:r>
    </w:p>
    <w:p w:rsidR="00891CF0" w:rsidRDefault="00B23650" w:rsidP="00461614">
      <w:pPr>
        <w:pStyle w:val="a5"/>
        <w:numPr>
          <w:ilvl w:val="1"/>
          <w:numId w:val="89"/>
        </w:numPr>
        <w:tabs>
          <w:tab w:val="left" w:pos="1102"/>
        </w:tabs>
        <w:ind w:right="231" w:firstLine="0"/>
        <w:rPr>
          <w:rFonts w:ascii="Symbol" w:hAnsi="Symbol"/>
          <w:sz w:val="28"/>
        </w:rPr>
      </w:pPr>
      <w:r>
        <w:rPr>
          <w:sz w:val="28"/>
        </w:rPr>
        <w:t>эстетическое отношение к миру, включая эстетику быта, научного и технического</w:t>
      </w:r>
      <w:r>
        <w:rPr>
          <w:spacing w:val="1"/>
          <w:sz w:val="28"/>
        </w:rPr>
        <w:t xml:space="preserve"> </w:t>
      </w:r>
      <w:r>
        <w:rPr>
          <w:sz w:val="28"/>
        </w:rPr>
        <w:t>творчества,</w:t>
      </w:r>
      <w:r>
        <w:rPr>
          <w:spacing w:val="-3"/>
          <w:sz w:val="28"/>
        </w:rPr>
        <w:t xml:space="preserve"> </w:t>
      </w:r>
      <w:r>
        <w:rPr>
          <w:sz w:val="28"/>
        </w:rPr>
        <w:t>спорта,</w:t>
      </w:r>
      <w:r>
        <w:rPr>
          <w:spacing w:val="-4"/>
          <w:sz w:val="28"/>
        </w:rPr>
        <w:t xml:space="preserve"> </w:t>
      </w:r>
      <w:r>
        <w:rPr>
          <w:sz w:val="28"/>
        </w:rPr>
        <w:t>общественных</w:t>
      </w:r>
      <w:r>
        <w:rPr>
          <w:spacing w:val="-3"/>
          <w:sz w:val="28"/>
        </w:rPr>
        <w:t xml:space="preserve"> </w:t>
      </w:r>
      <w:r>
        <w:rPr>
          <w:sz w:val="28"/>
        </w:rPr>
        <w:t>отношений;</w:t>
      </w:r>
    </w:p>
    <w:p w:rsidR="00891CF0" w:rsidRDefault="00B23650" w:rsidP="00461614">
      <w:pPr>
        <w:pStyle w:val="a5"/>
        <w:numPr>
          <w:ilvl w:val="1"/>
          <w:numId w:val="89"/>
        </w:numPr>
        <w:tabs>
          <w:tab w:val="left" w:pos="1102"/>
        </w:tabs>
        <w:ind w:right="220" w:firstLine="0"/>
        <w:rPr>
          <w:rFonts w:ascii="Symbol" w:hAnsi="Symbol"/>
          <w:sz w:val="28"/>
        </w:rPr>
      </w:pPr>
      <w:r>
        <w:rPr>
          <w:sz w:val="28"/>
        </w:rPr>
        <w:t>принятие</w:t>
      </w:r>
      <w:r>
        <w:rPr>
          <w:spacing w:val="1"/>
          <w:sz w:val="28"/>
        </w:rPr>
        <w:t xml:space="preserve"> </w:t>
      </w:r>
      <w:r>
        <w:rPr>
          <w:sz w:val="28"/>
        </w:rPr>
        <w:t>и</w:t>
      </w:r>
      <w:r>
        <w:rPr>
          <w:spacing w:val="1"/>
          <w:sz w:val="28"/>
        </w:rPr>
        <w:t xml:space="preserve"> </w:t>
      </w:r>
      <w:r>
        <w:rPr>
          <w:sz w:val="28"/>
        </w:rPr>
        <w:t>реализацию</w:t>
      </w:r>
      <w:r>
        <w:rPr>
          <w:spacing w:val="1"/>
          <w:sz w:val="28"/>
        </w:rPr>
        <w:t xml:space="preserve"> </w:t>
      </w:r>
      <w:r>
        <w:rPr>
          <w:sz w:val="28"/>
        </w:rPr>
        <w:t>ценностей</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самосовершенствовании,</w:t>
      </w:r>
      <w:r>
        <w:rPr>
          <w:spacing w:val="1"/>
          <w:sz w:val="28"/>
        </w:rPr>
        <w:t xml:space="preserve"> </w:t>
      </w:r>
      <w:r>
        <w:rPr>
          <w:sz w:val="28"/>
        </w:rPr>
        <w:t>занятиях</w:t>
      </w:r>
      <w:r>
        <w:rPr>
          <w:spacing w:val="1"/>
          <w:sz w:val="28"/>
        </w:rPr>
        <w:t xml:space="preserve"> </w:t>
      </w:r>
      <w:r>
        <w:rPr>
          <w:sz w:val="28"/>
        </w:rPr>
        <w:t>спортивно-</w:t>
      </w:r>
      <w:r>
        <w:rPr>
          <w:spacing w:val="1"/>
          <w:sz w:val="28"/>
        </w:rPr>
        <w:t xml:space="preserve"> </w:t>
      </w:r>
      <w:r>
        <w:rPr>
          <w:sz w:val="28"/>
        </w:rPr>
        <w:t>оздоровительной деятельностью, неприятие вредных привычек: курения, употребления</w:t>
      </w:r>
      <w:r>
        <w:rPr>
          <w:spacing w:val="1"/>
          <w:sz w:val="28"/>
        </w:rPr>
        <w:t xml:space="preserve"> </w:t>
      </w:r>
      <w:r>
        <w:rPr>
          <w:sz w:val="28"/>
        </w:rPr>
        <w:t>алкоголя,</w:t>
      </w:r>
      <w:r>
        <w:rPr>
          <w:spacing w:val="-1"/>
          <w:sz w:val="28"/>
        </w:rPr>
        <w:t xml:space="preserve"> </w:t>
      </w:r>
      <w:r>
        <w:rPr>
          <w:sz w:val="28"/>
        </w:rPr>
        <w:t>наркотиков;</w:t>
      </w:r>
    </w:p>
    <w:p w:rsidR="00891CF0" w:rsidRDefault="00B23650" w:rsidP="00461614">
      <w:pPr>
        <w:pStyle w:val="a5"/>
        <w:numPr>
          <w:ilvl w:val="1"/>
          <w:numId w:val="89"/>
        </w:numPr>
        <w:tabs>
          <w:tab w:val="left" w:pos="1102"/>
        </w:tabs>
        <w:ind w:right="231" w:firstLine="0"/>
        <w:rPr>
          <w:rFonts w:ascii="Symbol" w:hAnsi="Symbol"/>
          <w:sz w:val="28"/>
        </w:rPr>
      </w:pPr>
      <w:r>
        <w:rPr>
          <w:sz w:val="28"/>
        </w:rPr>
        <w:t>бережное,</w:t>
      </w:r>
      <w:r>
        <w:rPr>
          <w:spacing w:val="1"/>
          <w:sz w:val="28"/>
        </w:rPr>
        <w:t xml:space="preserve"> </w:t>
      </w:r>
      <w:r>
        <w:rPr>
          <w:sz w:val="28"/>
        </w:rPr>
        <w:t>ответственное</w:t>
      </w:r>
      <w:r>
        <w:rPr>
          <w:spacing w:val="1"/>
          <w:sz w:val="28"/>
        </w:rPr>
        <w:t xml:space="preserve"> </w:t>
      </w:r>
      <w:r>
        <w:rPr>
          <w:sz w:val="28"/>
        </w:rPr>
        <w:t>и</w:t>
      </w:r>
      <w:r>
        <w:rPr>
          <w:spacing w:val="1"/>
          <w:sz w:val="28"/>
        </w:rPr>
        <w:t xml:space="preserve"> </w:t>
      </w:r>
      <w:r>
        <w:rPr>
          <w:sz w:val="28"/>
        </w:rPr>
        <w:t>компетентное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психологическому здоровью, как собственному, так и других людей, умение оказывать</w:t>
      </w:r>
      <w:r>
        <w:rPr>
          <w:spacing w:val="1"/>
          <w:sz w:val="28"/>
        </w:rPr>
        <w:t xml:space="preserve"> </w:t>
      </w:r>
      <w:r>
        <w:rPr>
          <w:sz w:val="28"/>
        </w:rPr>
        <w:t>первую</w:t>
      </w:r>
      <w:r>
        <w:rPr>
          <w:spacing w:val="-2"/>
          <w:sz w:val="28"/>
        </w:rPr>
        <w:t xml:space="preserve"> </w:t>
      </w:r>
      <w:r>
        <w:rPr>
          <w:sz w:val="28"/>
        </w:rPr>
        <w:t>помощь;</w:t>
      </w:r>
    </w:p>
    <w:p w:rsidR="00891CF0" w:rsidRDefault="00B23650" w:rsidP="00461614">
      <w:pPr>
        <w:pStyle w:val="a5"/>
        <w:numPr>
          <w:ilvl w:val="1"/>
          <w:numId w:val="89"/>
        </w:numPr>
        <w:tabs>
          <w:tab w:val="left" w:pos="1102"/>
        </w:tabs>
        <w:ind w:right="229" w:firstLine="0"/>
        <w:rPr>
          <w:rFonts w:ascii="Symbol" w:hAnsi="Symbol"/>
          <w:sz w:val="28"/>
        </w:rPr>
      </w:pPr>
      <w:r>
        <w:rPr>
          <w:sz w:val="28"/>
        </w:rPr>
        <w:t>осознанный выбор будущей профессии и возможностей реализации собственных</w:t>
      </w:r>
      <w:r>
        <w:rPr>
          <w:spacing w:val="1"/>
          <w:sz w:val="28"/>
        </w:rPr>
        <w:t xml:space="preserve"> </w:t>
      </w:r>
      <w:r>
        <w:rPr>
          <w:sz w:val="28"/>
        </w:rPr>
        <w:t>жизненных</w:t>
      </w:r>
      <w:r>
        <w:rPr>
          <w:spacing w:val="1"/>
          <w:sz w:val="28"/>
        </w:rPr>
        <w:t xml:space="preserve"> </w:t>
      </w:r>
      <w:r>
        <w:rPr>
          <w:sz w:val="28"/>
        </w:rPr>
        <w:t>планов;</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возможности</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личных,</w:t>
      </w:r>
      <w:r>
        <w:rPr>
          <w:spacing w:val="1"/>
          <w:sz w:val="28"/>
        </w:rPr>
        <w:t xml:space="preserve"> </w:t>
      </w:r>
      <w:r>
        <w:rPr>
          <w:sz w:val="28"/>
        </w:rPr>
        <w:t>общественных,</w:t>
      </w:r>
      <w:r>
        <w:rPr>
          <w:spacing w:val="1"/>
          <w:sz w:val="28"/>
        </w:rPr>
        <w:t xml:space="preserve"> </w:t>
      </w:r>
      <w:r>
        <w:rPr>
          <w:sz w:val="28"/>
        </w:rPr>
        <w:t>государственных,</w:t>
      </w:r>
      <w:r>
        <w:rPr>
          <w:spacing w:val="1"/>
          <w:sz w:val="28"/>
        </w:rPr>
        <w:t xml:space="preserve"> </w:t>
      </w:r>
      <w:r>
        <w:rPr>
          <w:sz w:val="28"/>
        </w:rPr>
        <w:t>общенациональных</w:t>
      </w:r>
      <w:r>
        <w:rPr>
          <w:spacing w:val="1"/>
          <w:sz w:val="28"/>
        </w:rPr>
        <w:t xml:space="preserve"> </w:t>
      </w:r>
      <w:r>
        <w:rPr>
          <w:sz w:val="28"/>
        </w:rPr>
        <w:t>проблем;</w:t>
      </w:r>
    </w:p>
    <w:p w:rsidR="00891CF0" w:rsidRDefault="00B23650" w:rsidP="00461614">
      <w:pPr>
        <w:pStyle w:val="a5"/>
        <w:numPr>
          <w:ilvl w:val="1"/>
          <w:numId w:val="89"/>
        </w:numPr>
        <w:tabs>
          <w:tab w:val="left" w:pos="1102"/>
        </w:tabs>
        <w:ind w:right="222" w:firstLine="0"/>
        <w:rPr>
          <w:rFonts w:ascii="Symbol" w:hAnsi="Symbol"/>
          <w:sz w:val="28"/>
        </w:rPr>
      </w:pPr>
      <w:r>
        <w:rPr>
          <w:sz w:val="28"/>
        </w:rPr>
        <w:t>сформированность</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понимания</w:t>
      </w:r>
      <w:r>
        <w:rPr>
          <w:spacing w:val="1"/>
          <w:sz w:val="28"/>
        </w:rPr>
        <w:t xml:space="preserve"> </w:t>
      </w:r>
      <w:r>
        <w:rPr>
          <w:sz w:val="28"/>
        </w:rPr>
        <w:t>влияния</w:t>
      </w:r>
      <w:r>
        <w:rPr>
          <w:spacing w:val="1"/>
          <w:sz w:val="28"/>
        </w:rPr>
        <w:t xml:space="preserve"> </w:t>
      </w:r>
      <w:r>
        <w:rPr>
          <w:sz w:val="28"/>
        </w:rPr>
        <w:t>социально-</w:t>
      </w:r>
      <w:r>
        <w:rPr>
          <w:spacing w:val="1"/>
          <w:sz w:val="28"/>
        </w:rPr>
        <w:t xml:space="preserve"> </w:t>
      </w:r>
      <w:r>
        <w:rPr>
          <w:sz w:val="28"/>
        </w:rPr>
        <w:t>экономических процессов на состояние природной и социальной среды; приобретение</w:t>
      </w:r>
      <w:r>
        <w:rPr>
          <w:spacing w:val="1"/>
          <w:sz w:val="28"/>
        </w:rPr>
        <w:t xml:space="preserve"> </w:t>
      </w:r>
      <w:r>
        <w:rPr>
          <w:sz w:val="28"/>
        </w:rPr>
        <w:t>опыта</w:t>
      </w:r>
      <w:r>
        <w:rPr>
          <w:spacing w:val="-1"/>
          <w:sz w:val="28"/>
        </w:rPr>
        <w:t xml:space="preserve"> </w:t>
      </w:r>
      <w:r>
        <w:rPr>
          <w:sz w:val="28"/>
        </w:rPr>
        <w:t>эколого-направленной</w:t>
      </w:r>
      <w:r>
        <w:rPr>
          <w:spacing w:val="-3"/>
          <w:sz w:val="28"/>
        </w:rPr>
        <w:t xml:space="preserve"> </w:t>
      </w:r>
      <w:r>
        <w:rPr>
          <w:sz w:val="28"/>
        </w:rPr>
        <w:t>деятельности;</w:t>
      </w:r>
    </w:p>
    <w:p w:rsidR="00891CF0" w:rsidRDefault="00B23650" w:rsidP="00461614">
      <w:pPr>
        <w:pStyle w:val="a5"/>
        <w:numPr>
          <w:ilvl w:val="1"/>
          <w:numId w:val="89"/>
        </w:numPr>
        <w:tabs>
          <w:tab w:val="left" w:pos="1102"/>
        </w:tabs>
        <w:ind w:right="229" w:firstLine="0"/>
        <w:rPr>
          <w:rFonts w:ascii="Symbol" w:hAnsi="Symbol"/>
          <w:sz w:val="28"/>
        </w:rPr>
      </w:pP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созданию</w:t>
      </w:r>
      <w:r>
        <w:rPr>
          <w:spacing w:val="1"/>
          <w:sz w:val="28"/>
        </w:rPr>
        <w:t xml:space="preserve"> </w:t>
      </w:r>
      <w:r>
        <w:rPr>
          <w:sz w:val="28"/>
        </w:rPr>
        <w:t>семьи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осознанного</w:t>
      </w:r>
      <w:r>
        <w:rPr>
          <w:spacing w:val="1"/>
          <w:sz w:val="28"/>
        </w:rPr>
        <w:t xml:space="preserve"> </w:t>
      </w:r>
      <w:r>
        <w:rPr>
          <w:sz w:val="28"/>
        </w:rPr>
        <w:t>принятия</w:t>
      </w:r>
      <w:r>
        <w:rPr>
          <w:spacing w:val="1"/>
          <w:sz w:val="28"/>
        </w:rPr>
        <w:t xml:space="preserve"> </w:t>
      </w:r>
      <w:r>
        <w:rPr>
          <w:sz w:val="28"/>
        </w:rPr>
        <w:t>ценностей семейной</w:t>
      </w:r>
      <w:r>
        <w:rPr>
          <w:spacing w:val="-2"/>
          <w:sz w:val="28"/>
        </w:rPr>
        <w:t xml:space="preserve"> </w:t>
      </w:r>
      <w:r>
        <w:rPr>
          <w:sz w:val="28"/>
        </w:rPr>
        <w:t>жизни.</w:t>
      </w:r>
    </w:p>
    <w:p w:rsidR="00891CF0" w:rsidRDefault="00B23650">
      <w:pPr>
        <w:pStyle w:val="1"/>
        <w:ind w:right="7178"/>
        <w:jc w:val="both"/>
      </w:pPr>
      <w:r>
        <w:t>Метапредметные</w:t>
      </w:r>
      <w:r>
        <w:rPr>
          <w:spacing w:val="1"/>
        </w:rPr>
        <w:t xml:space="preserve"> </w:t>
      </w:r>
      <w:r>
        <w:t>результаты</w:t>
      </w:r>
      <w:r>
        <w:rPr>
          <w:spacing w:val="1"/>
        </w:rPr>
        <w:t xml:space="preserve"> </w:t>
      </w:r>
      <w:r>
        <w:t>Познавательные:</w:t>
      </w:r>
    </w:p>
    <w:p w:rsidR="00891CF0" w:rsidRDefault="00B23650" w:rsidP="00461614">
      <w:pPr>
        <w:pStyle w:val="a5"/>
        <w:numPr>
          <w:ilvl w:val="1"/>
          <w:numId w:val="89"/>
        </w:numPr>
        <w:tabs>
          <w:tab w:val="left" w:pos="1102"/>
        </w:tabs>
        <w:ind w:right="230" w:firstLine="0"/>
        <w:rPr>
          <w:rFonts w:ascii="Symbol" w:hAnsi="Symbol"/>
          <w:sz w:val="28"/>
        </w:rPr>
      </w:pPr>
      <w:r>
        <w:rPr>
          <w:sz w:val="28"/>
        </w:rPr>
        <w:t>искать и находить обобщенные способы решения задач, в том числе, осуществлять</w:t>
      </w:r>
      <w:r>
        <w:rPr>
          <w:spacing w:val="1"/>
          <w:sz w:val="28"/>
        </w:rPr>
        <w:t xml:space="preserve"> </w:t>
      </w:r>
      <w:r>
        <w:rPr>
          <w:sz w:val="28"/>
        </w:rPr>
        <w:t>развернутый информационный</w:t>
      </w:r>
      <w:r>
        <w:rPr>
          <w:spacing w:val="-4"/>
          <w:sz w:val="28"/>
        </w:rPr>
        <w:t xml:space="preserve"> </w:t>
      </w:r>
      <w:r>
        <w:rPr>
          <w:sz w:val="28"/>
        </w:rPr>
        <w:t>поиск и</w:t>
      </w:r>
      <w:r>
        <w:rPr>
          <w:spacing w:val="-4"/>
          <w:sz w:val="28"/>
        </w:rPr>
        <w:t xml:space="preserve"> </w:t>
      </w:r>
      <w:r>
        <w:rPr>
          <w:sz w:val="28"/>
        </w:rPr>
        <w:t>ставить</w:t>
      </w:r>
      <w:r>
        <w:rPr>
          <w:spacing w:val="-3"/>
          <w:sz w:val="28"/>
        </w:rPr>
        <w:t xml:space="preserve"> </w:t>
      </w:r>
      <w:r>
        <w:rPr>
          <w:sz w:val="28"/>
        </w:rPr>
        <w:t>на его</w:t>
      </w:r>
      <w:r>
        <w:rPr>
          <w:spacing w:val="-3"/>
          <w:sz w:val="28"/>
        </w:rPr>
        <w:t xml:space="preserve"> </w:t>
      </w:r>
      <w:r>
        <w:rPr>
          <w:sz w:val="28"/>
        </w:rPr>
        <w:t>основе</w:t>
      </w:r>
      <w:r>
        <w:rPr>
          <w:spacing w:val="-1"/>
          <w:sz w:val="28"/>
        </w:rPr>
        <w:t xml:space="preserve"> </w:t>
      </w:r>
      <w:r>
        <w:rPr>
          <w:sz w:val="28"/>
        </w:rPr>
        <w:t>новые задачи;</w:t>
      </w:r>
    </w:p>
    <w:p w:rsidR="00891CF0" w:rsidRDefault="00B23650" w:rsidP="00461614">
      <w:pPr>
        <w:pStyle w:val="a5"/>
        <w:numPr>
          <w:ilvl w:val="1"/>
          <w:numId w:val="89"/>
        </w:numPr>
        <w:tabs>
          <w:tab w:val="left" w:pos="1102"/>
        </w:tabs>
        <w:ind w:right="223" w:firstLine="0"/>
        <w:rPr>
          <w:rFonts w:ascii="Symbol" w:hAnsi="Symbol"/>
          <w:sz w:val="28"/>
        </w:rPr>
      </w:pP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информацию</w:t>
      </w:r>
      <w:r>
        <w:rPr>
          <w:spacing w:val="1"/>
          <w:sz w:val="28"/>
        </w:rPr>
        <w:t xml:space="preserve"> </w:t>
      </w:r>
      <w:r>
        <w:rPr>
          <w:sz w:val="28"/>
        </w:rPr>
        <w:t>с</w:t>
      </w:r>
      <w:r>
        <w:rPr>
          <w:spacing w:val="1"/>
          <w:sz w:val="28"/>
        </w:rPr>
        <w:t xml:space="preserve"> </w:t>
      </w:r>
      <w:r>
        <w:rPr>
          <w:sz w:val="28"/>
        </w:rPr>
        <w:t>разных</w:t>
      </w:r>
      <w:r>
        <w:rPr>
          <w:spacing w:val="1"/>
          <w:sz w:val="28"/>
        </w:rPr>
        <w:t xml:space="preserve"> </w:t>
      </w:r>
      <w:r>
        <w:rPr>
          <w:sz w:val="28"/>
        </w:rPr>
        <w:t>позиций,</w:t>
      </w:r>
      <w:r>
        <w:rPr>
          <w:spacing w:val="1"/>
          <w:sz w:val="28"/>
        </w:rPr>
        <w:t xml:space="preserve"> </w:t>
      </w:r>
      <w:r>
        <w:rPr>
          <w:sz w:val="28"/>
        </w:rPr>
        <w:t>распознавать</w:t>
      </w:r>
      <w:r>
        <w:rPr>
          <w:spacing w:val="-3"/>
          <w:sz w:val="28"/>
        </w:rPr>
        <w:t xml:space="preserve"> </w:t>
      </w:r>
      <w:r>
        <w:rPr>
          <w:sz w:val="28"/>
        </w:rPr>
        <w:t>и</w:t>
      </w:r>
      <w:r>
        <w:rPr>
          <w:spacing w:val="-4"/>
          <w:sz w:val="28"/>
        </w:rPr>
        <w:t xml:space="preserve"> </w:t>
      </w:r>
      <w:r>
        <w:rPr>
          <w:sz w:val="28"/>
        </w:rPr>
        <w:t>фиксировать</w:t>
      </w:r>
      <w:r>
        <w:rPr>
          <w:spacing w:val="-3"/>
          <w:sz w:val="28"/>
        </w:rPr>
        <w:t xml:space="preserve"> </w:t>
      </w:r>
      <w:r>
        <w:rPr>
          <w:sz w:val="28"/>
        </w:rPr>
        <w:t>противоречия</w:t>
      </w:r>
      <w:r>
        <w:rPr>
          <w:spacing w:val="-1"/>
          <w:sz w:val="28"/>
        </w:rPr>
        <w:t xml:space="preserve"> </w:t>
      </w:r>
      <w:r>
        <w:rPr>
          <w:sz w:val="28"/>
        </w:rPr>
        <w:t>в</w:t>
      </w:r>
      <w:r>
        <w:rPr>
          <w:spacing w:val="-2"/>
          <w:sz w:val="28"/>
        </w:rPr>
        <w:t xml:space="preserve"> </w:t>
      </w:r>
      <w:r>
        <w:rPr>
          <w:sz w:val="28"/>
        </w:rPr>
        <w:t>информационных</w:t>
      </w:r>
      <w:r>
        <w:rPr>
          <w:spacing w:val="-4"/>
          <w:sz w:val="28"/>
        </w:rPr>
        <w:t xml:space="preserve"> </w:t>
      </w:r>
      <w:r>
        <w:rPr>
          <w:sz w:val="28"/>
        </w:rPr>
        <w:t>источниках;</w:t>
      </w:r>
    </w:p>
    <w:p w:rsidR="00891CF0" w:rsidRDefault="00B23650" w:rsidP="00461614">
      <w:pPr>
        <w:pStyle w:val="a5"/>
        <w:numPr>
          <w:ilvl w:val="1"/>
          <w:numId w:val="89"/>
        </w:numPr>
        <w:tabs>
          <w:tab w:val="left" w:pos="1102"/>
        </w:tabs>
        <w:ind w:right="223" w:firstLine="0"/>
        <w:rPr>
          <w:rFonts w:ascii="Symbol" w:hAnsi="Symbol"/>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модельно-схематические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представления</w:t>
      </w:r>
      <w:r>
        <w:rPr>
          <w:spacing w:val="-67"/>
          <w:sz w:val="28"/>
        </w:rPr>
        <w:t xml:space="preserve"> </w:t>
      </w:r>
      <w:r>
        <w:rPr>
          <w:sz w:val="28"/>
        </w:rPr>
        <w:t>существенных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противоречий,</w:t>
      </w:r>
      <w:r>
        <w:rPr>
          <w:spacing w:val="1"/>
          <w:sz w:val="28"/>
        </w:rPr>
        <w:t xml:space="preserve"> </w:t>
      </w:r>
      <w:r>
        <w:rPr>
          <w:sz w:val="28"/>
        </w:rPr>
        <w:t>выявленных</w:t>
      </w:r>
      <w:r>
        <w:rPr>
          <w:spacing w:val="1"/>
          <w:sz w:val="28"/>
        </w:rPr>
        <w:t xml:space="preserve"> </w:t>
      </w:r>
      <w:r>
        <w:rPr>
          <w:sz w:val="28"/>
        </w:rPr>
        <w:t>в</w:t>
      </w:r>
      <w:r>
        <w:rPr>
          <w:spacing w:val="1"/>
          <w:sz w:val="28"/>
        </w:rPr>
        <w:t xml:space="preserve"> </w:t>
      </w:r>
      <w:r>
        <w:rPr>
          <w:sz w:val="28"/>
        </w:rPr>
        <w:t>информационных</w:t>
      </w:r>
      <w:r>
        <w:rPr>
          <w:spacing w:val="-4"/>
          <w:sz w:val="28"/>
        </w:rPr>
        <w:t xml:space="preserve"> </w:t>
      </w:r>
      <w:r>
        <w:rPr>
          <w:sz w:val="28"/>
        </w:rPr>
        <w:t>источниках;</w:t>
      </w:r>
    </w:p>
    <w:p w:rsidR="00891CF0" w:rsidRDefault="00B23650" w:rsidP="00461614">
      <w:pPr>
        <w:pStyle w:val="a5"/>
        <w:numPr>
          <w:ilvl w:val="1"/>
          <w:numId w:val="89"/>
        </w:numPr>
        <w:tabs>
          <w:tab w:val="left" w:pos="1102"/>
        </w:tabs>
        <w:ind w:right="232" w:firstLine="0"/>
        <w:rPr>
          <w:rFonts w:ascii="Symbol" w:hAnsi="Symbol"/>
          <w:sz w:val="28"/>
        </w:rPr>
      </w:pPr>
      <w:r>
        <w:rPr>
          <w:sz w:val="28"/>
        </w:rPr>
        <w:t>находить и приводить критические аргументы в отношении действий и суждений</w:t>
      </w:r>
      <w:r>
        <w:rPr>
          <w:spacing w:val="1"/>
          <w:sz w:val="28"/>
        </w:rPr>
        <w:t xml:space="preserve"> </w:t>
      </w:r>
      <w:r>
        <w:rPr>
          <w:sz w:val="28"/>
        </w:rPr>
        <w:t>другого;</w:t>
      </w:r>
      <w:r>
        <w:rPr>
          <w:spacing w:val="1"/>
          <w:sz w:val="28"/>
        </w:rPr>
        <w:t xml:space="preserve"> </w:t>
      </w:r>
      <w:r>
        <w:rPr>
          <w:sz w:val="28"/>
        </w:rPr>
        <w:t>спокойно</w:t>
      </w:r>
      <w:r>
        <w:rPr>
          <w:spacing w:val="1"/>
          <w:sz w:val="28"/>
        </w:rPr>
        <w:t xml:space="preserve"> </w:t>
      </w:r>
      <w:r>
        <w:rPr>
          <w:sz w:val="28"/>
        </w:rPr>
        <w:t>и</w:t>
      </w:r>
      <w:r>
        <w:rPr>
          <w:spacing w:val="1"/>
          <w:sz w:val="28"/>
        </w:rPr>
        <w:t xml:space="preserve"> </w:t>
      </w:r>
      <w:r>
        <w:rPr>
          <w:sz w:val="28"/>
        </w:rPr>
        <w:t>разумно</w:t>
      </w:r>
      <w:r>
        <w:rPr>
          <w:spacing w:val="1"/>
          <w:sz w:val="28"/>
        </w:rPr>
        <w:t xml:space="preserve"> </w:t>
      </w:r>
      <w:r>
        <w:rPr>
          <w:sz w:val="28"/>
        </w:rPr>
        <w:t>относиться</w:t>
      </w:r>
      <w:r>
        <w:rPr>
          <w:spacing w:val="1"/>
          <w:sz w:val="28"/>
        </w:rPr>
        <w:t xml:space="preserve"> </w:t>
      </w:r>
      <w:r>
        <w:rPr>
          <w:sz w:val="28"/>
        </w:rPr>
        <w:t>к</w:t>
      </w:r>
      <w:r>
        <w:rPr>
          <w:spacing w:val="1"/>
          <w:sz w:val="28"/>
        </w:rPr>
        <w:t xml:space="preserve"> </w:t>
      </w:r>
      <w:r>
        <w:rPr>
          <w:sz w:val="28"/>
        </w:rPr>
        <w:t>критическим</w:t>
      </w:r>
      <w:r>
        <w:rPr>
          <w:spacing w:val="1"/>
          <w:sz w:val="28"/>
        </w:rPr>
        <w:t xml:space="preserve"> </w:t>
      </w:r>
      <w:r>
        <w:rPr>
          <w:sz w:val="28"/>
        </w:rPr>
        <w:t>замечаниям</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собственного суждения,</w:t>
      </w:r>
      <w:r>
        <w:rPr>
          <w:spacing w:val="-4"/>
          <w:sz w:val="28"/>
        </w:rPr>
        <w:t xml:space="preserve"> </w:t>
      </w:r>
      <w:r>
        <w:rPr>
          <w:sz w:val="28"/>
        </w:rPr>
        <w:t>рассматривать</w:t>
      </w:r>
      <w:r>
        <w:rPr>
          <w:spacing w:val="-6"/>
          <w:sz w:val="28"/>
        </w:rPr>
        <w:t xml:space="preserve"> </w:t>
      </w:r>
      <w:r>
        <w:rPr>
          <w:sz w:val="28"/>
        </w:rPr>
        <w:t>их</w:t>
      </w:r>
      <w:r>
        <w:rPr>
          <w:spacing w:val="1"/>
          <w:sz w:val="28"/>
        </w:rPr>
        <w:t xml:space="preserve"> </w:t>
      </w:r>
      <w:r>
        <w:rPr>
          <w:sz w:val="28"/>
        </w:rPr>
        <w:t>как</w:t>
      </w:r>
      <w:r>
        <w:rPr>
          <w:spacing w:val="-1"/>
          <w:sz w:val="28"/>
        </w:rPr>
        <w:t xml:space="preserve"> </w:t>
      </w:r>
      <w:r>
        <w:rPr>
          <w:sz w:val="28"/>
        </w:rPr>
        <w:t>ресурс</w:t>
      </w:r>
      <w:r>
        <w:rPr>
          <w:spacing w:val="-1"/>
          <w:sz w:val="28"/>
        </w:rPr>
        <w:t xml:space="preserve"> </w:t>
      </w:r>
      <w:r>
        <w:rPr>
          <w:sz w:val="28"/>
        </w:rPr>
        <w:t>собственного развития;</w:t>
      </w:r>
    </w:p>
    <w:p w:rsidR="00891CF0" w:rsidRDefault="00B23650" w:rsidP="00461614">
      <w:pPr>
        <w:pStyle w:val="a5"/>
        <w:numPr>
          <w:ilvl w:val="1"/>
          <w:numId w:val="89"/>
        </w:numPr>
        <w:tabs>
          <w:tab w:val="left" w:pos="1102"/>
        </w:tabs>
        <w:ind w:right="228" w:firstLine="0"/>
        <w:rPr>
          <w:rFonts w:ascii="Symbol" w:hAnsi="Symbol"/>
          <w:sz w:val="28"/>
        </w:rPr>
      </w:pPr>
      <w:r>
        <w:rPr>
          <w:sz w:val="28"/>
        </w:rPr>
        <w:t>выходить за рамки учебного предмета и осуществлять целенаправленный поиск</w:t>
      </w:r>
      <w:r>
        <w:rPr>
          <w:spacing w:val="1"/>
          <w:sz w:val="28"/>
        </w:rPr>
        <w:t xml:space="preserve"> </w:t>
      </w:r>
      <w:r>
        <w:rPr>
          <w:sz w:val="28"/>
        </w:rPr>
        <w:t>возможностей</w:t>
      </w:r>
      <w:r>
        <w:rPr>
          <w:spacing w:val="-1"/>
          <w:sz w:val="28"/>
        </w:rPr>
        <w:t xml:space="preserve"> </w:t>
      </w:r>
      <w:r>
        <w:rPr>
          <w:sz w:val="28"/>
        </w:rPr>
        <w:t>для</w:t>
      </w:r>
      <w:r>
        <w:rPr>
          <w:spacing w:val="-3"/>
          <w:sz w:val="28"/>
        </w:rPr>
        <w:t xml:space="preserve"> </w:t>
      </w:r>
      <w:r>
        <w:rPr>
          <w:sz w:val="28"/>
        </w:rPr>
        <w:t>широкого переноса</w:t>
      </w:r>
      <w:r>
        <w:rPr>
          <w:spacing w:val="-3"/>
          <w:sz w:val="28"/>
        </w:rPr>
        <w:t xml:space="preserve"> </w:t>
      </w:r>
      <w:r>
        <w:rPr>
          <w:sz w:val="28"/>
        </w:rPr>
        <w:t>средств</w:t>
      </w:r>
      <w:r>
        <w:rPr>
          <w:spacing w:val="-2"/>
          <w:sz w:val="28"/>
        </w:rPr>
        <w:t xml:space="preserve"> </w:t>
      </w:r>
      <w:r>
        <w:rPr>
          <w:sz w:val="28"/>
        </w:rPr>
        <w:t>и</w:t>
      </w:r>
      <w:r>
        <w:rPr>
          <w:spacing w:val="-1"/>
          <w:sz w:val="28"/>
        </w:rPr>
        <w:t xml:space="preserve"> </w:t>
      </w:r>
      <w:r>
        <w:rPr>
          <w:sz w:val="28"/>
        </w:rPr>
        <w:t>способов</w:t>
      </w:r>
      <w:r>
        <w:rPr>
          <w:spacing w:val="-2"/>
          <w:sz w:val="28"/>
        </w:rPr>
        <w:t xml:space="preserve"> </w:t>
      </w:r>
      <w:r>
        <w:rPr>
          <w:sz w:val="28"/>
        </w:rPr>
        <w:t>действия;</w:t>
      </w:r>
    </w:p>
    <w:p w:rsidR="00891CF0" w:rsidRDefault="00B23650" w:rsidP="00461614">
      <w:pPr>
        <w:pStyle w:val="a5"/>
        <w:numPr>
          <w:ilvl w:val="1"/>
          <w:numId w:val="89"/>
        </w:numPr>
        <w:tabs>
          <w:tab w:val="left" w:pos="1102"/>
        </w:tabs>
        <w:ind w:right="231" w:firstLine="0"/>
        <w:rPr>
          <w:rFonts w:ascii="Symbol" w:hAnsi="Symbol"/>
          <w:sz w:val="28"/>
        </w:rPr>
      </w:pPr>
      <w:r>
        <w:rPr>
          <w:sz w:val="28"/>
        </w:rPr>
        <w:t>выстраивать индивидуальную образовательную траекторию, учитывая ограничения</w:t>
      </w:r>
      <w:r>
        <w:rPr>
          <w:spacing w:val="-67"/>
          <w:sz w:val="28"/>
        </w:rPr>
        <w:t xml:space="preserve"> </w:t>
      </w:r>
      <w:r>
        <w:rPr>
          <w:sz w:val="28"/>
        </w:rPr>
        <w:t>со стороны</w:t>
      </w:r>
      <w:r>
        <w:rPr>
          <w:spacing w:val="-3"/>
          <w:sz w:val="28"/>
        </w:rPr>
        <w:t xml:space="preserve"> </w:t>
      </w:r>
      <w:r>
        <w:rPr>
          <w:sz w:val="28"/>
        </w:rPr>
        <w:t>других</w:t>
      </w:r>
      <w:r>
        <w:rPr>
          <w:spacing w:val="1"/>
          <w:sz w:val="28"/>
        </w:rPr>
        <w:t xml:space="preserve"> </w:t>
      </w:r>
      <w:r>
        <w:rPr>
          <w:sz w:val="28"/>
        </w:rPr>
        <w:t>участников</w:t>
      </w:r>
      <w:r>
        <w:rPr>
          <w:spacing w:val="-3"/>
          <w:sz w:val="28"/>
        </w:rPr>
        <w:t xml:space="preserve"> </w:t>
      </w:r>
      <w:r>
        <w:rPr>
          <w:sz w:val="28"/>
        </w:rPr>
        <w:t>и</w:t>
      </w:r>
      <w:r>
        <w:rPr>
          <w:spacing w:val="-3"/>
          <w:sz w:val="28"/>
        </w:rPr>
        <w:t xml:space="preserve"> </w:t>
      </w:r>
      <w:r>
        <w:rPr>
          <w:sz w:val="28"/>
        </w:rPr>
        <w:t>ресурсные ограничения;</w:t>
      </w:r>
    </w:p>
    <w:p w:rsidR="00891CF0" w:rsidRDefault="00B23650" w:rsidP="00461614">
      <w:pPr>
        <w:pStyle w:val="a5"/>
        <w:numPr>
          <w:ilvl w:val="1"/>
          <w:numId w:val="89"/>
        </w:numPr>
        <w:tabs>
          <w:tab w:val="left" w:pos="1102"/>
        </w:tabs>
        <w:spacing w:line="343" w:lineRule="exact"/>
        <w:ind w:left="1101" w:hanging="722"/>
        <w:rPr>
          <w:rFonts w:ascii="Symbol" w:hAnsi="Symbol"/>
          <w:sz w:val="28"/>
        </w:rPr>
      </w:pPr>
      <w:r>
        <w:rPr>
          <w:sz w:val="28"/>
        </w:rPr>
        <w:t>менять</w:t>
      </w:r>
      <w:r>
        <w:rPr>
          <w:spacing w:val="-4"/>
          <w:sz w:val="28"/>
        </w:rPr>
        <w:t xml:space="preserve"> </w:t>
      </w:r>
      <w:r>
        <w:rPr>
          <w:sz w:val="28"/>
        </w:rPr>
        <w:t>и</w:t>
      </w:r>
      <w:r>
        <w:rPr>
          <w:spacing w:val="-2"/>
          <w:sz w:val="28"/>
        </w:rPr>
        <w:t xml:space="preserve"> </w:t>
      </w:r>
      <w:r>
        <w:rPr>
          <w:sz w:val="28"/>
        </w:rPr>
        <w:t>удерживать</w:t>
      </w:r>
      <w:r>
        <w:rPr>
          <w:spacing w:val="-3"/>
          <w:sz w:val="28"/>
        </w:rPr>
        <w:t xml:space="preserve"> </w:t>
      </w:r>
      <w:r>
        <w:rPr>
          <w:sz w:val="28"/>
        </w:rPr>
        <w:t>разные</w:t>
      </w:r>
      <w:r>
        <w:rPr>
          <w:spacing w:val="-2"/>
          <w:sz w:val="28"/>
        </w:rPr>
        <w:t xml:space="preserve"> </w:t>
      </w:r>
      <w:r>
        <w:rPr>
          <w:sz w:val="28"/>
        </w:rPr>
        <w:t>позиции</w:t>
      </w:r>
      <w:r>
        <w:rPr>
          <w:spacing w:val="-2"/>
          <w:sz w:val="28"/>
        </w:rPr>
        <w:t xml:space="preserve"> </w:t>
      </w:r>
      <w:r>
        <w:rPr>
          <w:sz w:val="28"/>
        </w:rPr>
        <w:t>в</w:t>
      </w:r>
      <w:r>
        <w:rPr>
          <w:spacing w:val="-7"/>
          <w:sz w:val="28"/>
        </w:rPr>
        <w:t xml:space="preserve"> </w:t>
      </w:r>
      <w:r>
        <w:rPr>
          <w:sz w:val="28"/>
        </w:rPr>
        <w:t>познавательной</w:t>
      </w:r>
      <w:r>
        <w:rPr>
          <w:spacing w:val="-2"/>
          <w:sz w:val="28"/>
        </w:rPr>
        <w:t xml:space="preserve"> </w:t>
      </w:r>
      <w:r>
        <w:rPr>
          <w:sz w:val="28"/>
        </w:rPr>
        <w:t>деятельности.</w:t>
      </w:r>
    </w:p>
    <w:p w:rsidR="00891CF0" w:rsidRDefault="00B23650">
      <w:pPr>
        <w:pStyle w:val="1"/>
        <w:spacing w:line="319" w:lineRule="exact"/>
      </w:pPr>
      <w:r>
        <w:t>Регулятивные:</w:t>
      </w:r>
    </w:p>
    <w:p w:rsidR="00891CF0" w:rsidRDefault="00B23650" w:rsidP="00461614">
      <w:pPr>
        <w:pStyle w:val="a5"/>
        <w:numPr>
          <w:ilvl w:val="1"/>
          <w:numId w:val="89"/>
        </w:numPr>
        <w:tabs>
          <w:tab w:val="left" w:pos="1101"/>
          <w:tab w:val="left" w:pos="1102"/>
        </w:tabs>
        <w:ind w:right="228" w:firstLine="0"/>
        <w:jc w:val="left"/>
        <w:rPr>
          <w:rFonts w:ascii="Symbol" w:hAnsi="Symbol"/>
          <w:sz w:val="28"/>
        </w:rPr>
      </w:pPr>
      <w:r>
        <w:rPr>
          <w:sz w:val="28"/>
        </w:rPr>
        <w:t>самостоятельно</w:t>
      </w:r>
      <w:r>
        <w:rPr>
          <w:spacing w:val="20"/>
          <w:sz w:val="28"/>
        </w:rPr>
        <w:t xml:space="preserve"> </w:t>
      </w:r>
      <w:r>
        <w:rPr>
          <w:sz w:val="28"/>
        </w:rPr>
        <w:t>определять</w:t>
      </w:r>
      <w:r>
        <w:rPr>
          <w:spacing w:val="20"/>
          <w:sz w:val="28"/>
        </w:rPr>
        <w:t xml:space="preserve"> </w:t>
      </w:r>
      <w:r>
        <w:rPr>
          <w:sz w:val="28"/>
        </w:rPr>
        <w:t>цели,</w:t>
      </w:r>
      <w:r>
        <w:rPr>
          <w:spacing w:val="21"/>
          <w:sz w:val="28"/>
        </w:rPr>
        <w:t xml:space="preserve"> </w:t>
      </w:r>
      <w:r>
        <w:rPr>
          <w:sz w:val="28"/>
        </w:rPr>
        <w:t>задавать</w:t>
      </w:r>
      <w:r>
        <w:rPr>
          <w:spacing w:val="20"/>
          <w:sz w:val="28"/>
        </w:rPr>
        <w:t xml:space="preserve"> </w:t>
      </w:r>
      <w:r>
        <w:rPr>
          <w:sz w:val="28"/>
        </w:rPr>
        <w:t>параметры</w:t>
      </w:r>
      <w:r>
        <w:rPr>
          <w:spacing w:val="20"/>
          <w:sz w:val="28"/>
        </w:rPr>
        <w:t xml:space="preserve"> </w:t>
      </w:r>
      <w:r>
        <w:rPr>
          <w:sz w:val="28"/>
        </w:rPr>
        <w:t>и</w:t>
      </w:r>
      <w:r>
        <w:rPr>
          <w:spacing w:val="20"/>
          <w:sz w:val="28"/>
        </w:rPr>
        <w:t xml:space="preserve"> </w:t>
      </w:r>
      <w:r>
        <w:rPr>
          <w:sz w:val="28"/>
        </w:rPr>
        <w:t>критерии,</w:t>
      </w:r>
      <w:r>
        <w:rPr>
          <w:spacing w:val="19"/>
          <w:sz w:val="28"/>
        </w:rPr>
        <w:t xml:space="preserve"> </w:t>
      </w:r>
      <w:r>
        <w:rPr>
          <w:sz w:val="28"/>
        </w:rPr>
        <w:t>по</w:t>
      </w:r>
      <w:r>
        <w:rPr>
          <w:spacing w:val="20"/>
          <w:sz w:val="28"/>
        </w:rPr>
        <w:t xml:space="preserve"> </w:t>
      </w:r>
      <w:r>
        <w:rPr>
          <w:sz w:val="28"/>
        </w:rPr>
        <w:t>которым</w:t>
      </w:r>
      <w:r>
        <w:rPr>
          <w:spacing w:val="-67"/>
          <w:sz w:val="28"/>
        </w:rPr>
        <w:t xml:space="preserve"> </w:t>
      </w:r>
      <w:r>
        <w:rPr>
          <w:sz w:val="28"/>
        </w:rPr>
        <w:t>можно</w:t>
      </w:r>
      <w:r>
        <w:rPr>
          <w:spacing w:val="-4"/>
          <w:sz w:val="28"/>
        </w:rPr>
        <w:t xml:space="preserve"> </w:t>
      </w:r>
      <w:r>
        <w:rPr>
          <w:sz w:val="28"/>
        </w:rPr>
        <w:t>определить,</w:t>
      </w:r>
      <w:r>
        <w:rPr>
          <w:spacing w:val="-1"/>
          <w:sz w:val="28"/>
        </w:rPr>
        <w:t xml:space="preserve"> </w:t>
      </w:r>
      <w:r>
        <w:rPr>
          <w:sz w:val="28"/>
        </w:rPr>
        <w:t>что</w:t>
      </w:r>
      <w:r>
        <w:rPr>
          <w:spacing w:val="1"/>
          <w:sz w:val="28"/>
        </w:rPr>
        <w:t xml:space="preserve"> </w:t>
      </w:r>
      <w:r>
        <w:rPr>
          <w:sz w:val="28"/>
        </w:rPr>
        <w:t>цель</w:t>
      </w:r>
      <w:r>
        <w:rPr>
          <w:spacing w:val="-2"/>
          <w:sz w:val="28"/>
        </w:rPr>
        <w:t xml:space="preserve"> </w:t>
      </w:r>
      <w:r>
        <w:rPr>
          <w:sz w:val="28"/>
        </w:rPr>
        <w:t>достигнута;</w:t>
      </w:r>
    </w:p>
    <w:p w:rsidR="00891CF0" w:rsidRDefault="00891CF0">
      <w:pPr>
        <w:rPr>
          <w:rFonts w:ascii="Symbol" w:hAnsi="Symbol"/>
          <w:sz w:val="28"/>
        </w:rPr>
        <w:sectPr w:rsidR="00891CF0">
          <w:headerReference w:type="default" r:id="rId235"/>
          <w:footerReference w:type="default" r:id="rId236"/>
          <w:pgSz w:w="11920" w:h="16860"/>
          <w:pgMar w:top="800" w:right="200" w:bottom="800" w:left="260" w:header="573" w:footer="603" w:gutter="0"/>
          <w:cols w:space="720"/>
        </w:sectPr>
      </w:pPr>
    </w:p>
    <w:p w:rsidR="00891CF0" w:rsidRDefault="00B23650" w:rsidP="00461614">
      <w:pPr>
        <w:pStyle w:val="a5"/>
        <w:numPr>
          <w:ilvl w:val="1"/>
          <w:numId w:val="89"/>
        </w:numPr>
        <w:tabs>
          <w:tab w:val="left" w:pos="1102"/>
        </w:tabs>
        <w:spacing w:before="1"/>
        <w:ind w:right="219" w:firstLine="0"/>
        <w:rPr>
          <w:rFonts w:ascii="Symbol" w:hAnsi="Symbol"/>
          <w:sz w:val="28"/>
        </w:rPr>
      </w:pPr>
      <w:r>
        <w:rPr>
          <w:sz w:val="28"/>
        </w:rPr>
        <w:lastRenderedPageBreak/>
        <w:t>оценивать возможные последствия достижения поставленной цели в деятельности,</w:t>
      </w:r>
      <w:r>
        <w:rPr>
          <w:spacing w:val="1"/>
          <w:sz w:val="28"/>
        </w:rPr>
        <w:t xml:space="preserve"> </w:t>
      </w:r>
      <w:r>
        <w:rPr>
          <w:sz w:val="28"/>
        </w:rPr>
        <w:t>собственной жизни и жизни окружающих людей, основываясь на соображениях этики и</w:t>
      </w:r>
      <w:r>
        <w:rPr>
          <w:spacing w:val="1"/>
          <w:sz w:val="28"/>
        </w:rPr>
        <w:t xml:space="preserve"> </w:t>
      </w:r>
      <w:r>
        <w:rPr>
          <w:sz w:val="28"/>
        </w:rPr>
        <w:t>морали;</w:t>
      </w:r>
    </w:p>
    <w:p w:rsidR="00891CF0" w:rsidRDefault="00B23650" w:rsidP="00461614">
      <w:pPr>
        <w:pStyle w:val="a5"/>
        <w:numPr>
          <w:ilvl w:val="1"/>
          <w:numId w:val="89"/>
        </w:numPr>
        <w:tabs>
          <w:tab w:val="left" w:pos="1102"/>
        </w:tabs>
        <w:ind w:right="230" w:firstLine="0"/>
        <w:rPr>
          <w:rFonts w:ascii="Symbol" w:hAnsi="Symbol"/>
          <w:sz w:val="28"/>
        </w:rPr>
      </w:pPr>
      <w:r>
        <w:rPr>
          <w:sz w:val="28"/>
        </w:rPr>
        <w:t>ставить и формулировать собственные задачи в образовательной деятельности и</w:t>
      </w:r>
      <w:r>
        <w:rPr>
          <w:spacing w:val="1"/>
          <w:sz w:val="28"/>
        </w:rPr>
        <w:t xml:space="preserve"> </w:t>
      </w:r>
      <w:r>
        <w:rPr>
          <w:sz w:val="28"/>
        </w:rPr>
        <w:t>жизненных ситуациях;</w:t>
      </w:r>
    </w:p>
    <w:p w:rsidR="00891CF0" w:rsidRDefault="00B23650" w:rsidP="00461614">
      <w:pPr>
        <w:pStyle w:val="a5"/>
        <w:numPr>
          <w:ilvl w:val="1"/>
          <w:numId w:val="89"/>
        </w:numPr>
        <w:tabs>
          <w:tab w:val="left" w:pos="1102"/>
        </w:tabs>
        <w:ind w:right="228" w:firstLine="0"/>
        <w:rPr>
          <w:rFonts w:ascii="Symbol" w:hAnsi="Symbol"/>
          <w:sz w:val="28"/>
        </w:rPr>
      </w:pPr>
      <w:r>
        <w:rPr>
          <w:sz w:val="28"/>
        </w:rPr>
        <w:t>оценивать</w:t>
      </w:r>
      <w:r>
        <w:rPr>
          <w:spacing w:val="1"/>
          <w:sz w:val="28"/>
        </w:rPr>
        <w:t xml:space="preserve"> </w:t>
      </w:r>
      <w:r>
        <w:rPr>
          <w:sz w:val="28"/>
        </w:rPr>
        <w:t>ресурсы,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нематериальные</w:t>
      </w:r>
      <w:r>
        <w:rPr>
          <w:spacing w:val="1"/>
          <w:sz w:val="28"/>
        </w:rPr>
        <w:t xml:space="preserve"> </w:t>
      </w:r>
      <w:r>
        <w:rPr>
          <w:sz w:val="28"/>
        </w:rPr>
        <w:t>ресурсы,</w:t>
      </w:r>
      <w:r>
        <w:rPr>
          <w:spacing w:val="-67"/>
          <w:sz w:val="28"/>
        </w:rPr>
        <w:t xml:space="preserve"> </w:t>
      </w:r>
      <w:r>
        <w:rPr>
          <w:sz w:val="28"/>
        </w:rPr>
        <w:t>необходимые</w:t>
      </w:r>
      <w:r>
        <w:rPr>
          <w:spacing w:val="-1"/>
          <w:sz w:val="28"/>
        </w:rPr>
        <w:t xml:space="preserve"> </w:t>
      </w:r>
      <w:r>
        <w:rPr>
          <w:sz w:val="28"/>
        </w:rPr>
        <w:t>для</w:t>
      </w:r>
      <w:r>
        <w:rPr>
          <w:spacing w:val="-3"/>
          <w:sz w:val="28"/>
        </w:rPr>
        <w:t xml:space="preserve"> </w:t>
      </w:r>
      <w:r>
        <w:rPr>
          <w:sz w:val="28"/>
        </w:rPr>
        <w:t>достижения поставленной цели;</w:t>
      </w:r>
    </w:p>
    <w:p w:rsidR="00891CF0" w:rsidRDefault="00B23650" w:rsidP="00461614">
      <w:pPr>
        <w:pStyle w:val="a5"/>
        <w:numPr>
          <w:ilvl w:val="1"/>
          <w:numId w:val="89"/>
        </w:numPr>
        <w:tabs>
          <w:tab w:val="left" w:pos="1102"/>
        </w:tabs>
        <w:ind w:right="230" w:firstLine="0"/>
        <w:rPr>
          <w:rFonts w:ascii="Symbol" w:hAnsi="Symbol"/>
          <w:sz w:val="28"/>
        </w:rPr>
      </w:pPr>
      <w:r>
        <w:rPr>
          <w:sz w:val="28"/>
        </w:rPr>
        <w:t>выбирать</w:t>
      </w:r>
      <w:r>
        <w:rPr>
          <w:spacing w:val="1"/>
          <w:sz w:val="28"/>
        </w:rPr>
        <w:t xml:space="preserve"> </w:t>
      </w:r>
      <w:r>
        <w:rPr>
          <w:sz w:val="28"/>
        </w:rPr>
        <w:t>путь</w:t>
      </w:r>
      <w:r>
        <w:rPr>
          <w:spacing w:val="1"/>
          <w:sz w:val="28"/>
        </w:rPr>
        <w:t xml:space="preserve"> </w:t>
      </w:r>
      <w:r>
        <w:rPr>
          <w:sz w:val="28"/>
        </w:rPr>
        <w:t>достижения</w:t>
      </w:r>
      <w:r>
        <w:rPr>
          <w:spacing w:val="1"/>
          <w:sz w:val="28"/>
        </w:rPr>
        <w:t xml:space="preserve"> </w:t>
      </w:r>
      <w:r>
        <w:rPr>
          <w:sz w:val="28"/>
        </w:rPr>
        <w:t>цели,</w:t>
      </w:r>
      <w:r>
        <w:rPr>
          <w:spacing w:val="1"/>
          <w:sz w:val="28"/>
        </w:rPr>
        <w:t xml:space="preserve"> </w:t>
      </w:r>
      <w:r>
        <w:rPr>
          <w:sz w:val="28"/>
        </w:rPr>
        <w:t>планировать</w:t>
      </w:r>
      <w:r>
        <w:rPr>
          <w:spacing w:val="1"/>
          <w:sz w:val="28"/>
        </w:rPr>
        <w:t xml:space="preserve"> </w:t>
      </w:r>
      <w:r>
        <w:rPr>
          <w:sz w:val="28"/>
        </w:rPr>
        <w:t>решение</w:t>
      </w:r>
      <w:r>
        <w:rPr>
          <w:spacing w:val="1"/>
          <w:sz w:val="28"/>
        </w:rPr>
        <w:t xml:space="preserve"> </w:t>
      </w:r>
      <w:r>
        <w:rPr>
          <w:sz w:val="28"/>
        </w:rPr>
        <w:t>поставленных</w:t>
      </w:r>
      <w:r>
        <w:rPr>
          <w:spacing w:val="1"/>
          <w:sz w:val="28"/>
        </w:rPr>
        <w:t xml:space="preserve"> </w:t>
      </w:r>
      <w:r>
        <w:rPr>
          <w:sz w:val="28"/>
        </w:rPr>
        <w:t>задач,</w:t>
      </w:r>
      <w:r>
        <w:rPr>
          <w:spacing w:val="1"/>
          <w:sz w:val="28"/>
        </w:rPr>
        <w:t xml:space="preserve"> </w:t>
      </w:r>
      <w:r>
        <w:rPr>
          <w:sz w:val="28"/>
        </w:rPr>
        <w:t>оптимизируя</w:t>
      </w:r>
      <w:r>
        <w:rPr>
          <w:spacing w:val="-1"/>
          <w:sz w:val="28"/>
        </w:rPr>
        <w:t xml:space="preserve"> </w:t>
      </w:r>
      <w:r>
        <w:rPr>
          <w:sz w:val="28"/>
        </w:rPr>
        <w:t>материальные и</w:t>
      </w:r>
      <w:r>
        <w:rPr>
          <w:spacing w:val="-3"/>
          <w:sz w:val="28"/>
        </w:rPr>
        <w:t xml:space="preserve"> </w:t>
      </w:r>
      <w:r>
        <w:rPr>
          <w:sz w:val="28"/>
        </w:rPr>
        <w:t>нематериальные</w:t>
      </w:r>
      <w:r>
        <w:rPr>
          <w:spacing w:val="-1"/>
          <w:sz w:val="28"/>
        </w:rPr>
        <w:t xml:space="preserve"> </w:t>
      </w:r>
      <w:r>
        <w:rPr>
          <w:sz w:val="28"/>
        </w:rPr>
        <w:t>затраты;</w:t>
      </w:r>
    </w:p>
    <w:p w:rsidR="00891CF0" w:rsidRDefault="00B23650" w:rsidP="00461614">
      <w:pPr>
        <w:pStyle w:val="a5"/>
        <w:numPr>
          <w:ilvl w:val="1"/>
          <w:numId w:val="89"/>
        </w:numPr>
        <w:tabs>
          <w:tab w:val="left" w:pos="1102"/>
        </w:tabs>
        <w:ind w:right="230" w:firstLine="0"/>
        <w:rPr>
          <w:rFonts w:ascii="Symbol" w:hAnsi="Symbol"/>
          <w:sz w:val="28"/>
        </w:rPr>
      </w:pPr>
      <w:r>
        <w:rPr>
          <w:sz w:val="28"/>
        </w:rPr>
        <w:t>организовывать</w:t>
      </w:r>
      <w:r>
        <w:rPr>
          <w:spacing w:val="1"/>
          <w:sz w:val="28"/>
        </w:rPr>
        <w:t xml:space="preserve"> </w:t>
      </w:r>
      <w:r>
        <w:rPr>
          <w:sz w:val="28"/>
        </w:rPr>
        <w:t>эффективный</w:t>
      </w:r>
      <w:r>
        <w:rPr>
          <w:spacing w:val="1"/>
          <w:sz w:val="28"/>
        </w:rPr>
        <w:t xml:space="preserve"> </w:t>
      </w:r>
      <w:r>
        <w:rPr>
          <w:sz w:val="28"/>
        </w:rPr>
        <w:t>поиск</w:t>
      </w:r>
      <w:r>
        <w:rPr>
          <w:spacing w:val="1"/>
          <w:sz w:val="28"/>
        </w:rPr>
        <w:t xml:space="preserve"> </w:t>
      </w:r>
      <w:r>
        <w:rPr>
          <w:sz w:val="28"/>
        </w:rPr>
        <w:t>ресурсов,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достижения</w:t>
      </w:r>
      <w:r>
        <w:rPr>
          <w:spacing w:val="-67"/>
          <w:sz w:val="28"/>
        </w:rPr>
        <w:t xml:space="preserve"> </w:t>
      </w:r>
      <w:r>
        <w:rPr>
          <w:sz w:val="28"/>
        </w:rPr>
        <w:t>поставленной</w:t>
      </w:r>
      <w:r>
        <w:rPr>
          <w:spacing w:val="-1"/>
          <w:sz w:val="28"/>
        </w:rPr>
        <w:t xml:space="preserve"> </w:t>
      </w:r>
      <w:r>
        <w:rPr>
          <w:sz w:val="28"/>
        </w:rPr>
        <w:t>цели;</w:t>
      </w:r>
    </w:p>
    <w:p w:rsidR="00891CF0" w:rsidRDefault="00B23650" w:rsidP="00461614">
      <w:pPr>
        <w:pStyle w:val="a5"/>
        <w:numPr>
          <w:ilvl w:val="1"/>
          <w:numId w:val="89"/>
        </w:numPr>
        <w:tabs>
          <w:tab w:val="left" w:pos="1102"/>
        </w:tabs>
        <w:spacing w:line="340" w:lineRule="exact"/>
        <w:ind w:left="1101" w:hanging="722"/>
        <w:rPr>
          <w:rFonts w:ascii="Symbol" w:hAnsi="Symbol"/>
          <w:sz w:val="28"/>
        </w:rPr>
      </w:pPr>
      <w:r>
        <w:rPr>
          <w:sz w:val="28"/>
        </w:rPr>
        <w:t>сопоставлять</w:t>
      </w:r>
      <w:r>
        <w:rPr>
          <w:spacing w:val="-5"/>
          <w:sz w:val="28"/>
        </w:rPr>
        <w:t xml:space="preserve"> </w:t>
      </w:r>
      <w:r>
        <w:rPr>
          <w:sz w:val="28"/>
        </w:rPr>
        <w:t>полученный</w:t>
      </w:r>
      <w:r>
        <w:rPr>
          <w:spacing w:val="-2"/>
          <w:sz w:val="28"/>
        </w:rPr>
        <w:t xml:space="preserve"> </w:t>
      </w:r>
      <w:r>
        <w:rPr>
          <w:sz w:val="28"/>
        </w:rPr>
        <w:t>результат</w:t>
      </w:r>
      <w:r>
        <w:rPr>
          <w:spacing w:val="-4"/>
          <w:sz w:val="28"/>
        </w:rPr>
        <w:t xml:space="preserve"> </w:t>
      </w:r>
      <w:r>
        <w:rPr>
          <w:sz w:val="28"/>
        </w:rPr>
        <w:t>деятельности</w:t>
      </w:r>
      <w:r>
        <w:rPr>
          <w:spacing w:val="-2"/>
          <w:sz w:val="28"/>
        </w:rPr>
        <w:t xml:space="preserve"> </w:t>
      </w:r>
      <w:r>
        <w:rPr>
          <w:sz w:val="28"/>
        </w:rPr>
        <w:t>с</w:t>
      </w:r>
      <w:r>
        <w:rPr>
          <w:spacing w:val="-4"/>
          <w:sz w:val="28"/>
        </w:rPr>
        <w:t xml:space="preserve"> </w:t>
      </w:r>
      <w:r>
        <w:rPr>
          <w:sz w:val="28"/>
        </w:rPr>
        <w:t>поставленной</w:t>
      </w:r>
      <w:r>
        <w:rPr>
          <w:spacing w:val="-2"/>
          <w:sz w:val="28"/>
        </w:rPr>
        <w:t xml:space="preserve"> </w:t>
      </w:r>
      <w:r>
        <w:rPr>
          <w:sz w:val="28"/>
        </w:rPr>
        <w:t>заранее</w:t>
      </w:r>
      <w:r>
        <w:rPr>
          <w:spacing w:val="-6"/>
          <w:sz w:val="28"/>
        </w:rPr>
        <w:t xml:space="preserve"> </w:t>
      </w:r>
      <w:r>
        <w:rPr>
          <w:sz w:val="28"/>
        </w:rPr>
        <w:t>целью.</w:t>
      </w:r>
    </w:p>
    <w:p w:rsidR="00891CF0" w:rsidRDefault="00B23650">
      <w:pPr>
        <w:pStyle w:val="1"/>
        <w:spacing w:before="2" w:line="319" w:lineRule="exact"/>
      </w:pPr>
      <w:r>
        <w:t>Коммуникативные:</w:t>
      </w:r>
    </w:p>
    <w:p w:rsidR="00891CF0" w:rsidRDefault="00B23650" w:rsidP="00461614">
      <w:pPr>
        <w:pStyle w:val="a5"/>
        <w:numPr>
          <w:ilvl w:val="1"/>
          <w:numId w:val="89"/>
        </w:numPr>
        <w:tabs>
          <w:tab w:val="left" w:pos="1102"/>
        </w:tabs>
        <w:ind w:right="229" w:firstLine="0"/>
        <w:rPr>
          <w:rFonts w:ascii="Symbol" w:hAnsi="Symbol"/>
          <w:sz w:val="28"/>
        </w:rPr>
      </w:pPr>
      <w:r>
        <w:rPr>
          <w:sz w:val="28"/>
        </w:rPr>
        <w:t>осуществлять</w:t>
      </w:r>
      <w:r>
        <w:rPr>
          <w:spacing w:val="52"/>
          <w:sz w:val="28"/>
        </w:rPr>
        <w:t xml:space="preserve"> </w:t>
      </w:r>
      <w:r>
        <w:rPr>
          <w:sz w:val="28"/>
        </w:rPr>
        <w:t>деловую</w:t>
      </w:r>
      <w:r>
        <w:rPr>
          <w:spacing w:val="52"/>
          <w:sz w:val="28"/>
        </w:rPr>
        <w:t xml:space="preserve"> </w:t>
      </w:r>
      <w:r>
        <w:rPr>
          <w:sz w:val="28"/>
        </w:rPr>
        <w:t>коммуникацию</w:t>
      </w:r>
      <w:r>
        <w:rPr>
          <w:spacing w:val="52"/>
          <w:sz w:val="28"/>
        </w:rPr>
        <w:t xml:space="preserve"> </w:t>
      </w:r>
      <w:r>
        <w:rPr>
          <w:sz w:val="28"/>
        </w:rPr>
        <w:t>как</w:t>
      </w:r>
      <w:r>
        <w:rPr>
          <w:spacing w:val="54"/>
          <w:sz w:val="28"/>
        </w:rPr>
        <w:t xml:space="preserve"> </w:t>
      </w:r>
      <w:r>
        <w:rPr>
          <w:sz w:val="28"/>
        </w:rPr>
        <w:t>со</w:t>
      </w:r>
      <w:r>
        <w:rPr>
          <w:spacing w:val="54"/>
          <w:sz w:val="28"/>
        </w:rPr>
        <w:t xml:space="preserve"> </w:t>
      </w:r>
      <w:r>
        <w:rPr>
          <w:sz w:val="28"/>
        </w:rPr>
        <w:t>сверстниками,</w:t>
      </w:r>
      <w:r>
        <w:rPr>
          <w:spacing w:val="52"/>
          <w:sz w:val="28"/>
        </w:rPr>
        <w:t xml:space="preserve"> </w:t>
      </w:r>
      <w:r>
        <w:rPr>
          <w:sz w:val="28"/>
        </w:rPr>
        <w:t>так</w:t>
      </w:r>
      <w:r>
        <w:rPr>
          <w:spacing w:val="53"/>
          <w:sz w:val="28"/>
        </w:rPr>
        <w:t xml:space="preserve"> </w:t>
      </w:r>
      <w:r>
        <w:rPr>
          <w:sz w:val="28"/>
        </w:rPr>
        <w:t>и</w:t>
      </w:r>
      <w:r>
        <w:rPr>
          <w:spacing w:val="52"/>
          <w:sz w:val="28"/>
        </w:rPr>
        <w:t xml:space="preserve"> </w:t>
      </w:r>
      <w:r>
        <w:rPr>
          <w:sz w:val="28"/>
        </w:rPr>
        <w:t>со</w:t>
      </w:r>
      <w:r>
        <w:rPr>
          <w:spacing w:val="54"/>
          <w:sz w:val="28"/>
        </w:rPr>
        <w:t xml:space="preserve"> </w:t>
      </w:r>
      <w:r>
        <w:rPr>
          <w:sz w:val="28"/>
        </w:rPr>
        <w:t>взрослыми</w:t>
      </w:r>
      <w:r>
        <w:rPr>
          <w:spacing w:val="-67"/>
          <w:sz w:val="28"/>
        </w:rPr>
        <w:t xml:space="preserve"> </w:t>
      </w:r>
      <w:r>
        <w:rPr>
          <w:sz w:val="28"/>
        </w:rPr>
        <w:t>(как внутри образовательной организации, так и за ее пределами), подбирать партнеров</w:t>
      </w:r>
      <w:r>
        <w:rPr>
          <w:spacing w:val="1"/>
          <w:sz w:val="28"/>
        </w:rPr>
        <w:t xml:space="preserve"> </w:t>
      </w:r>
      <w:r>
        <w:rPr>
          <w:sz w:val="28"/>
        </w:rPr>
        <w:t>для деловой коммуникации исходя из соображений результативности взаимодействия, а</w:t>
      </w:r>
      <w:r>
        <w:rPr>
          <w:spacing w:val="1"/>
          <w:sz w:val="28"/>
        </w:rPr>
        <w:t xml:space="preserve"> </w:t>
      </w:r>
      <w:r>
        <w:rPr>
          <w:sz w:val="28"/>
        </w:rPr>
        <w:t>не</w:t>
      </w:r>
      <w:r>
        <w:rPr>
          <w:spacing w:val="-1"/>
          <w:sz w:val="28"/>
        </w:rPr>
        <w:t xml:space="preserve"> </w:t>
      </w:r>
      <w:r>
        <w:rPr>
          <w:sz w:val="28"/>
        </w:rPr>
        <w:t>личных</w:t>
      </w:r>
      <w:r>
        <w:rPr>
          <w:spacing w:val="1"/>
          <w:sz w:val="28"/>
        </w:rPr>
        <w:t xml:space="preserve"> </w:t>
      </w:r>
      <w:r>
        <w:rPr>
          <w:sz w:val="28"/>
        </w:rPr>
        <w:t>симпатий;</w:t>
      </w:r>
    </w:p>
    <w:p w:rsidR="00891CF0" w:rsidRDefault="00B23650" w:rsidP="00461614">
      <w:pPr>
        <w:pStyle w:val="a5"/>
        <w:numPr>
          <w:ilvl w:val="1"/>
          <w:numId w:val="89"/>
        </w:numPr>
        <w:tabs>
          <w:tab w:val="left" w:pos="1102"/>
        </w:tabs>
        <w:ind w:right="221" w:firstLine="0"/>
        <w:rPr>
          <w:rFonts w:ascii="Symbol" w:hAnsi="Symbol"/>
          <w:sz w:val="28"/>
        </w:rPr>
      </w:pPr>
      <w:r>
        <w:rPr>
          <w:sz w:val="28"/>
        </w:rPr>
        <w:t>при</w:t>
      </w:r>
      <w:r>
        <w:rPr>
          <w:spacing w:val="1"/>
          <w:sz w:val="28"/>
        </w:rPr>
        <w:t xml:space="preserve"> </w:t>
      </w:r>
      <w:r>
        <w:rPr>
          <w:sz w:val="28"/>
        </w:rPr>
        <w:t>осуществлении</w:t>
      </w:r>
      <w:r>
        <w:rPr>
          <w:spacing w:val="1"/>
          <w:sz w:val="28"/>
        </w:rPr>
        <w:t xml:space="preserve"> </w:t>
      </w:r>
      <w:r>
        <w:rPr>
          <w:sz w:val="28"/>
        </w:rPr>
        <w:t>групповой</w:t>
      </w:r>
      <w:r>
        <w:rPr>
          <w:spacing w:val="1"/>
          <w:sz w:val="28"/>
        </w:rPr>
        <w:t xml:space="preserve"> </w:t>
      </w:r>
      <w:r>
        <w:rPr>
          <w:sz w:val="28"/>
        </w:rPr>
        <w:t>работы</w:t>
      </w:r>
      <w:r>
        <w:rPr>
          <w:spacing w:val="1"/>
          <w:sz w:val="28"/>
        </w:rPr>
        <w:t xml:space="preserve"> </w:t>
      </w:r>
      <w:r>
        <w:rPr>
          <w:sz w:val="28"/>
        </w:rPr>
        <w:t>быть</w:t>
      </w:r>
      <w:r>
        <w:rPr>
          <w:spacing w:val="1"/>
          <w:sz w:val="28"/>
        </w:rPr>
        <w:t xml:space="preserve"> </w:t>
      </w:r>
      <w:r>
        <w:rPr>
          <w:sz w:val="28"/>
        </w:rPr>
        <w:t>как</w:t>
      </w:r>
      <w:r>
        <w:rPr>
          <w:spacing w:val="1"/>
          <w:sz w:val="28"/>
        </w:rPr>
        <w:t xml:space="preserve"> </w:t>
      </w:r>
      <w:r>
        <w:rPr>
          <w:sz w:val="28"/>
        </w:rPr>
        <w:t>руководителем,</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членом</w:t>
      </w:r>
      <w:r>
        <w:rPr>
          <w:spacing w:val="1"/>
          <w:sz w:val="28"/>
        </w:rPr>
        <w:t xml:space="preserve"> </w:t>
      </w:r>
      <w:r>
        <w:rPr>
          <w:sz w:val="28"/>
        </w:rPr>
        <w:t>команды в разных ролях (генератор идей, критик, исполнитель, выступающий, эксперт и</w:t>
      </w:r>
      <w:r>
        <w:rPr>
          <w:spacing w:val="1"/>
          <w:sz w:val="28"/>
        </w:rPr>
        <w:t xml:space="preserve"> </w:t>
      </w:r>
      <w:r>
        <w:rPr>
          <w:sz w:val="28"/>
        </w:rPr>
        <w:t>т.д.);</w:t>
      </w:r>
    </w:p>
    <w:p w:rsidR="00891CF0" w:rsidRDefault="00B23650" w:rsidP="00461614">
      <w:pPr>
        <w:pStyle w:val="a5"/>
        <w:numPr>
          <w:ilvl w:val="1"/>
          <w:numId w:val="89"/>
        </w:numPr>
        <w:tabs>
          <w:tab w:val="left" w:pos="1102"/>
        </w:tabs>
        <w:ind w:right="230" w:firstLine="0"/>
        <w:rPr>
          <w:rFonts w:ascii="Symbol" w:hAnsi="Symbol"/>
          <w:sz w:val="28"/>
        </w:rPr>
      </w:pPr>
      <w:r>
        <w:rPr>
          <w:sz w:val="28"/>
        </w:rPr>
        <w:t>координировать</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реального,</w:t>
      </w:r>
      <w:r>
        <w:rPr>
          <w:spacing w:val="1"/>
          <w:sz w:val="28"/>
        </w:rPr>
        <w:t xml:space="preserve"> </w:t>
      </w:r>
      <w:r>
        <w:rPr>
          <w:sz w:val="28"/>
        </w:rPr>
        <w:t>виртуального</w:t>
      </w:r>
      <w:r>
        <w:rPr>
          <w:spacing w:val="1"/>
          <w:sz w:val="28"/>
        </w:rPr>
        <w:t xml:space="preserve"> </w:t>
      </w:r>
      <w:r>
        <w:rPr>
          <w:sz w:val="28"/>
        </w:rPr>
        <w:t>и</w:t>
      </w:r>
      <w:r>
        <w:rPr>
          <w:spacing w:val="1"/>
          <w:sz w:val="28"/>
        </w:rPr>
        <w:t xml:space="preserve"> </w:t>
      </w:r>
      <w:r>
        <w:rPr>
          <w:sz w:val="28"/>
        </w:rPr>
        <w:t>комбинированного</w:t>
      </w:r>
      <w:r>
        <w:rPr>
          <w:spacing w:val="-3"/>
          <w:sz w:val="28"/>
        </w:rPr>
        <w:t xml:space="preserve"> </w:t>
      </w:r>
      <w:r>
        <w:rPr>
          <w:sz w:val="28"/>
        </w:rPr>
        <w:t>взаимодействия;</w:t>
      </w:r>
    </w:p>
    <w:p w:rsidR="00891CF0" w:rsidRDefault="00B23650" w:rsidP="00461614">
      <w:pPr>
        <w:pStyle w:val="a5"/>
        <w:numPr>
          <w:ilvl w:val="1"/>
          <w:numId w:val="89"/>
        </w:numPr>
        <w:tabs>
          <w:tab w:val="left" w:pos="1102"/>
        </w:tabs>
        <w:ind w:right="232" w:firstLine="0"/>
        <w:rPr>
          <w:rFonts w:ascii="Symbol" w:hAnsi="Symbol"/>
          <w:sz w:val="28"/>
        </w:rPr>
      </w:pPr>
      <w:r>
        <w:rPr>
          <w:sz w:val="28"/>
        </w:rPr>
        <w:t>развернуто,</w:t>
      </w:r>
      <w:r>
        <w:rPr>
          <w:spacing w:val="1"/>
          <w:sz w:val="28"/>
        </w:rPr>
        <w:t xml:space="preserve"> </w:t>
      </w:r>
      <w:r>
        <w:rPr>
          <w:sz w:val="28"/>
        </w:rPr>
        <w:t>логично</w:t>
      </w:r>
      <w:r>
        <w:rPr>
          <w:spacing w:val="1"/>
          <w:sz w:val="28"/>
        </w:rPr>
        <w:t xml:space="preserve"> </w:t>
      </w:r>
      <w:r>
        <w:rPr>
          <w:sz w:val="28"/>
        </w:rPr>
        <w:t>и</w:t>
      </w:r>
      <w:r>
        <w:rPr>
          <w:spacing w:val="1"/>
          <w:sz w:val="28"/>
        </w:rPr>
        <w:t xml:space="preserve"> </w:t>
      </w:r>
      <w:r>
        <w:rPr>
          <w:sz w:val="28"/>
        </w:rPr>
        <w:t>точно</w:t>
      </w:r>
      <w:r>
        <w:rPr>
          <w:spacing w:val="1"/>
          <w:sz w:val="28"/>
        </w:rPr>
        <w:t xml:space="preserve"> </w:t>
      </w:r>
      <w:r>
        <w:rPr>
          <w:sz w:val="28"/>
        </w:rPr>
        <w:t>излагать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адекватных (устных</w:t>
      </w:r>
      <w:r>
        <w:rPr>
          <w:spacing w:val="-2"/>
          <w:sz w:val="28"/>
        </w:rPr>
        <w:t xml:space="preserve"> </w:t>
      </w:r>
      <w:r>
        <w:rPr>
          <w:sz w:val="28"/>
        </w:rPr>
        <w:t>и письменных) языковых средств;</w:t>
      </w:r>
    </w:p>
    <w:p w:rsidR="00891CF0" w:rsidRDefault="00B23650" w:rsidP="00461614">
      <w:pPr>
        <w:pStyle w:val="a5"/>
        <w:numPr>
          <w:ilvl w:val="1"/>
          <w:numId w:val="89"/>
        </w:numPr>
        <w:tabs>
          <w:tab w:val="left" w:pos="1102"/>
        </w:tabs>
        <w:ind w:right="228" w:firstLine="0"/>
        <w:rPr>
          <w:rFonts w:ascii="Symbol" w:hAnsi="Symbol"/>
          <w:sz w:val="28"/>
        </w:rPr>
      </w:pPr>
      <w:r>
        <w:rPr>
          <w:sz w:val="28"/>
        </w:rPr>
        <w:t>распознавать</w:t>
      </w:r>
      <w:r>
        <w:rPr>
          <w:spacing w:val="1"/>
          <w:sz w:val="28"/>
        </w:rPr>
        <w:t xml:space="preserve"> </w:t>
      </w:r>
      <w:r>
        <w:rPr>
          <w:sz w:val="28"/>
        </w:rPr>
        <w:t>конфликтогенные</w:t>
      </w:r>
      <w:r>
        <w:rPr>
          <w:spacing w:val="1"/>
          <w:sz w:val="28"/>
        </w:rPr>
        <w:t xml:space="preserve"> </w:t>
      </w:r>
      <w:r>
        <w:rPr>
          <w:sz w:val="28"/>
        </w:rPr>
        <w:t>ситуации</w:t>
      </w:r>
      <w:r>
        <w:rPr>
          <w:spacing w:val="1"/>
          <w:sz w:val="28"/>
        </w:rPr>
        <w:t xml:space="preserve"> </w:t>
      </w:r>
      <w:r>
        <w:rPr>
          <w:sz w:val="28"/>
        </w:rPr>
        <w:t>и</w:t>
      </w:r>
      <w:r>
        <w:rPr>
          <w:spacing w:val="1"/>
          <w:sz w:val="28"/>
        </w:rPr>
        <w:t xml:space="preserve"> </w:t>
      </w:r>
      <w:r>
        <w:rPr>
          <w:sz w:val="28"/>
        </w:rPr>
        <w:t>предотвращать</w:t>
      </w:r>
      <w:r>
        <w:rPr>
          <w:spacing w:val="1"/>
          <w:sz w:val="28"/>
        </w:rPr>
        <w:t xml:space="preserve"> </w:t>
      </w:r>
      <w:r>
        <w:rPr>
          <w:sz w:val="28"/>
        </w:rPr>
        <w:t>конфликты</w:t>
      </w:r>
      <w:r>
        <w:rPr>
          <w:spacing w:val="1"/>
          <w:sz w:val="28"/>
        </w:rPr>
        <w:t xml:space="preserve"> </w:t>
      </w:r>
      <w:r>
        <w:rPr>
          <w:sz w:val="28"/>
        </w:rPr>
        <w:t>до</w:t>
      </w:r>
      <w:r>
        <w:rPr>
          <w:spacing w:val="1"/>
          <w:sz w:val="28"/>
        </w:rPr>
        <w:t xml:space="preserve"> </w:t>
      </w:r>
      <w:r>
        <w:rPr>
          <w:sz w:val="28"/>
        </w:rPr>
        <w:t>их</w:t>
      </w:r>
      <w:r>
        <w:rPr>
          <w:spacing w:val="1"/>
          <w:sz w:val="28"/>
        </w:rPr>
        <w:t xml:space="preserve"> </w:t>
      </w:r>
      <w:r>
        <w:rPr>
          <w:sz w:val="28"/>
        </w:rPr>
        <w:t>активной</w:t>
      </w:r>
      <w:r>
        <w:rPr>
          <w:spacing w:val="1"/>
          <w:sz w:val="28"/>
        </w:rPr>
        <w:t xml:space="preserve"> </w:t>
      </w:r>
      <w:r>
        <w:rPr>
          <w:sz w:val="28"/>
        </w:rPr>
        <w:t>фазы,</w:t>
      </w:r>
      <w:r>
        <w:rPr>
          <w:spacing w:val="1"/>
          <w:sz w:val="28"/>
        </w:rPr>
        <w:t xml:space="preserve"> </w:t>
      </w:r>
      <w:r>
        <w:rPr>
          <w:sz w:val="28"/>
        </w:rPr>
        <w:t>выстраивать</w:t>
      </w:r>
      <w:r>
        <w:rPr>
          <w:spacing w:val="1"/>
          <w:sz w:val="28"/>
        </w:rPr>
        <w:t xml:space="preserve"> </w:t>
      </w:r>
      <w:r>
        <w:rPr>
          <w:sz w:val="28"/>
        </w:rPr>
        <w:t>деловую</w:t>
      </w:r>
      <w:r>
        <w:rPr>
          <w:spacing w:val="1"/>
          <w:sz w:val="28"/>
        </w:rPr>
        <w:t xml:space="preserve"> </w:t>
      </w:r>
      <w:r>
        <w:rPr>
          <w:sz w:val="28"/>
        </w:rPr>
        <w:t>и</w:t>
      </w:r>
      <w:r>
        <w:rPr>
          <w:spacing w:val="1"/>
          <w:sz w:val="28"/>
        </w:rPr>
        <w:t xml:space="preserve"> </w:t>
      </w:r>
      <w:r>
        <w:rPr>
          <w:sz w:val="28"/>
        </w:rPr>
        <w:t>образовательную</w:t>
      </w:r>
      <w:r>
        <w:rPr>
          <w:spacing w:val="1"/>
          <w:sz w:val="28"/>
        </w:rPr>
        <w:t xml:space="preserve"> </w:t>
      </w:r>
      <w:r>
        <w:rPr>
          <w:sz w:val="28"/>
        </w:rPr>
        <w:t>коммуникацию,</w:t>
      </w:r>
      <w:r>
        <w:rPr>
          <w:spacing w:val="1"/>
          <w:sz w:val="28"/>
        </w:rPr>
        <w:t xml:space="preserve"> </w:t>
      </w:r>
      <w:r>
        <w:rPr>
          <w:sz w:val="28"/>
        </w:rPr>
        <w:t>избегая</w:t>
      </w:r>
      <w:r>
        <w:rPr>
          <w:spacing w:val="-67"/>
          <w:sz w:val="28"/>
        </w:rPr>
        <w:t xml:space="preserve"> </w:t>
      </w:r>
      <w:r>
        <w:rPr>
          <w:sz w:val="28"/>
        </w:rPr>
        <w:t>личностных оценочных</w:t>
      </w:r>
      <w:r>
        <w:rPr>
          <w:spacing w:val="1"/>
          <w:sz w:val="28"/>
        </w:rPr>
        <w:t xml:space="preserve"> </w:t>
      </w:r>
      <w:r>
        <w:rPr>
          <w:sz w:val="28"/>
        </w:rPr>
        <w:t>суждений.</w:t>
      </w:r>
    </w:p>
    <w:p w:rsidR="00891CF0" w:rsidRDefault="00B23650">
      <w:pPr>
        <w:pStyle w:val="1"/>
        <w:spacing w:line="319" w:lineRule="exact"/>
        <w:jc w:val="both"/>
      </w:pPr>
      <w:r>
        <w:t>Предметные</w:t>
      </w:r>
      <w:r>
        <w:rPr>
          <w:spacing w:val="67"/>
        </w:rPr>
        <w:t xml:space="preserve"> </w:t>
      </w:r>
      <w:r>
        <w:t>результаты:</w:t>
      </w:r>
    </w:p>
    <w:p w:rsidR="00891CF0" w:rsidRDefault="00B23650" w:rsidP="00461614">
      <w:pPr>
        <w:pStyle w:val="a5"/>
        <w:numPr>
          <w:ilvl w:val="1"/>
          <w:numId w:val="89"/>
        </w:numPr>
        <w:tabs>
          <w:tab w:val="left" w:pos="740"/>
          <w:tab w:val="left" w:pos="741"/>
        </w:tabs>
        <w:spacing w:line="340" w:lineRule="exact"/>
        <w:ind w:left="740" w:hanging="361"/>
        <w:jc w:val="left"/>
        <w:rPr>
          <w:rFonts w:ascii="Symbol" w:hAnsi="Symbol"/>
          <w:sz w:val="28"/>
        </w:rPr>
      </w:pPr>
      <w:r>
        <w:rPr>
          <w:sz w:val="28"/>
        </w:rPr>
        <w:t>знание</w:t>
      </w:r>
      <w:r>
        <w:rPr>
          <w:spacing w:val="-6"/>
          <w:sz w:val="28"/>
        </w:rPr>
        <w:t xml:space="preserve"> </w:t>
      </w:r>
      <w:r>
        <w:rPr>
          <w:sz w:val="28"/>
        </w:rPr>
        <w:t>основ</w:t>
      </w:r>
      <w:r>
        <w:rPr>
          <w:spacing w:val="-4"/>
          <w:sz w:val="28"/>
        </w:rPr>
        <w:t xml:space="preserve"> </w:t>
      </w:r>
      <w:r>
        <w:rPr>
          <w:sz w:val="28"/>
        </w:rPr>
        <w:t>методологии</w:t>
      </w:r>
      <w:r>
        <w:rPr>
          <w:spacing w:val="-5"/>
          <w:sz w:val="28"/>
        </w:rPr>
        <w:t xml:space="preserve"> </w:t>
      </w:r>
      <w:r>
        <w:rPr>
          <w:sz w:val="28"/>
        </w:rPr>
        <w:t>исследовательской</w:t>
      </w:r>
      <w:r>
        <w:rPr>
          <w:spacing w:val="-5"/>
          <w:sz w:val="28"/>
        </w:rPr>
        <w:t xml:space="preserve"> </w:t>
      </w:r>
      <w:r>
        <w:rPr>
          <w:sz w:val="28"/>
        </w:rPr>
        <w:t>и</w:t>
      </w:r>
      <w:r>
        <w:rPr>
          <w:spacing w:val="-2"/>
          <w:sz w:val="28"/>
        </w:rPr>
        <w:t xml:space="preserve"> </w:t>
      </w:r>
      <w:r>
        <w:rPr>
          <w:sz w:val="28"/>
        </w:rPr>
        <w:t>проектной</w:t>
      </w:r>
      <w:r>
        <w:rPr>
          <w:spacing w:val="-6"/>
          <w:sz w:val="28"/>
        </w:rPr>
        <w:t xml:space="preserve"> </w:t>
      </w:r>
      <w:r>
        <w:rPr>
          <w:sz w:val="28"/>
        </w:rPr>
        <w:t>деятельности;</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структуру</w:t>
      </w:r>
      <w:r>
        <w:rPr>
          <w:spacing w:val="-6"/>
          <w:sz w:val="28"/>
        </w:rPr>
        <w:t xml:space="preserve"> </w:t>
      </w:r>
      <w:r>
        <w:rPr>
          <w:sz w:val="28"/>
        </w:rPr>
        <w:t>и</w:t>
      </w:r>
      <w:r>
        <w:rPr>
          <w:spacing w:val="-2"/>
          <w:sz w:val="28"/>
        </w:rPr>
        <w:t xml:space="preserve"> </w:t>
      </w:r>
      <w:r>
        <w:rPr>
          <w:sz w:val="28"/>
        </w:rPr>
        <w:t>правила</w:t>
      </w:r>
      <w:r>
        <w:rPr>
          <w:spacing w:val="-4"/>
          <w:sz w:val="28"/>
        </w:rPr>
        <w:t xml:space="preserve"> </w:t>
      </w:r>
      <w:r>
        <w:rPr>
          <w:sz w:val="28"/>
        </w:rPr>
        <w:t>оформления</w:t>
      </w:r>
      <w:r>
        <w:rPr>
          <w:spacing w:val="-2"/>
          <w:sz w:val="28"/>
        </w:rPr>
        <w:t xml:space="preserve"> </w:t>
      </w:r>
      <w:r>
        <w:rPr>
          <w:sz w:val="28"/>
        </w:rPr>
        <w:t>исследовательской</w:t>
      </w:r>
      <w:r>
        <w:rPr>
          <w:spacing w:val="-5"/>
          <w:sz w:val="28"/>
        </w:rPr>
        <w:t xml:space="preserve"> </w:t>
      </w:r>
      <w:r>
        <w:rPr>
          <w:sz w:val="28"/>
        </w:rPr>
        <w:t>и</w:t>
      </w:r>
      <w:r>
        <w:rPr>
          <w:spacing w:val="-2"/>
          <w:sz w:val="28"/>
        </w:rPr>
        <w:t xml:space="preserve"> </w:t>
      </w:r>
      <w:r>
        <w:rPr>
          <w:sz w:val="28"/>
        </w:rPr>
        <w:t>проектной</w:t>
      </w:r>
      <w:r>
        <w:rPr>
          <w:spacing w:val="-1"/>
          <w:sz w:val="28"/>
        </w:rPr>
        <w:t xml:space="preserve"> </w:t>
      </w:r>
      <w:r>
        <w:rPr>
          <w:sz w:val="28"/>
        </w:rPr>
        <w:t>работы.</w:t>
      </w:r>
    </w:p>
    <w:p w:rsidR="00891CF0" w:rsidRDefault="00B23650" w:rsidP="00461614">
      <w:pPr>
        <w:pStyle w:val="a5"/>
        <w:numPr>
          <w:ilvl w:val="1"/>
          <w:numId w:val="89"/>
        </w:numPr>
        <w:tabs>
          <w:tab w:val="left" w:pos="740"/>
          <w:tab w:val="left" w:pos="741"/>
        </w:tabs>
        <w:ind w:right="230" w:firstLine="0"/>
        <w:jc w:val="left"/>
        <w:rPr>
          <w:rFonts w:ascii="Symbol" w:hAnsi="Symbol"/>
          <w:sz w:val="28"/>
        </w:rPr>
      </w:pPr>
      <w:r>
        <w:rPr>
          <w:sz w:val="28"/>
        </w:rPr>
        <w:t>навыки</w:t>
      </w:r>
      <w:r>
        <w:rPr>
          <w:spacing w:val="55"/>
          <w:sz w:val="28"/>
        </w:rPr>
        <w:t xml:space="preserve"> </w:t>
      </w:r>
      <w:r>
        <w:rPr>
          <w:sz w:val="28"/>
        </w:rPr>
        <w:t>формулировки</w:t>
      </w:r>
      <w:r>
        <w:rPr>
          <w:spacing w:val="56"/>
          <w:sz w:val="28"/>
        </w:rPr>
        <w:t xml:space="preserve"> </w:t>
      </w:r>
      <w:r>
        <w:rPr>
          <w:sz w:val="28"/>
        </w:rPr>
        <w:t>темы</w:t>
      </w:r>
      <w:r>
        <w:rPr>
          <w:spacing w:val="54"/>
          <w:sz w:val="28"/>
        </w:rPr>
        <w:t xml:space="preserve"> </w:t>
      </w:r>
      <w:r>
        <w:rPr>
          <w:sz w:val="28"/>
        </w:rPr>
        <w:t>исследовательской</w:t>
      </w:r>
      <w:r>
        <w:rPr>
          <w:spacing w:val="54"/>
          <w:sz w:val="28"/>
        </w:rPr>
        <w:t xml:space="preserve"> </w:t>
      </w:r>
      <w:r>
        <w:rPr>
          <w:sz w:val="28"/>
        </w:rPr>
        <w:t>и</w:t>
      </w:r>
      <w:r>
        <w:rPr>
          <w:spacing w:val="56"/>
          <w:sz w:val="28"/>
        </w:rPr>
        <w:t xml:space="preserve"> </w:t>
      </w:r>
      <w:r>
        <w:rPr>
          <w:sz w:val="28"/>
        </w:rPr>
        <w:t>проектной</w:t>
      </w:r>
      <w:r>
        <w:rPr>
          <w:spacing w:val="54"/>
          <w:sz w:val="28"/>
        </w:rPr>
        <w:t xml:space="preserve"> </w:t>
      </w:r>
      <w:r>
        <w:rPr>
          <w:sz w:val="28"/>
        </w:rPr>
        <w:t>работы,</w:t>
      </w:r>
      <w:r>
        <w:rPr>
          <w:spacing w:val="53"/>
          <w:sz w:val="28"/>
        </w:rPr>
        <w:t xml:space="preserve"> </w:t>
      </w:r>
      <w:r>
        <w:rPr>
          <w:sz w:val="28"/>
        </w:rPr>
        <w:t>доказывать</w:t>
      </w:r>
      <w:r>
        <w:rPr>
          <w:spacing w:val="55"/>
          <w:sz w:val="28"/>
        </w:rPr>
        <w:t xml:space="preserve"> </w:t>
      </w:r>
      <w:r>
        <w:rPr>
          <w:sz w:val="28"/>
        </w:rPr>
        <w:t>ее</w:t>
      </w:r>
      <w:r>
        <w:rPr>
          <w:spacing w:val="-67"/>
          <w:sz w:val="28"/>
        </w:rPr>
        <w:t xml:space="preserve"> </w:t>
      </w:r>
      <w:r>
        <w:rPr>
          <w:sz w:val="28"/>
        </w:rPr>
        <w:t>актуальность;</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умение</w:t>
      </w:r>
      <w:r>
        <w:rPr>
          <w:spacing w:val="-5"/>
          <w:sz w:val="28"/>
        </w:rPr>
        <w:t xml:space="preserve"> </w:t>
      </w:r>
      <w:r>
        <w:rPr>
          <w:sz w:val="28"/>
        </w:rPr>
        <w:t>составлять</w:t>
      </w:r>
      <w:r>
        <w:rPr>
          <w:spacing w:val="-6"/>
          <w:sz w:val="28"/>
        </w:rPr>
        <w:t xml:space="preserve"> </w:t>
      </w:r>
      <w:r>
        <w:rPr>
          <w:sz w:val="28"/>
        </w:rPr>
        <w:t>индивидуальный</w:t>
      </w:r>
      <w:r>
        <w:rPr>
          <w:spacing w:val="-5"/>
          <w:sz w:val="28"/>
        </w:rPr>
        <w:t xml:space="preserve"> </w:t>
      </w:r>
      <w:r>
        <w:rPr>
          <w:sz w:val="28"/>
        </w:rPr>
        <w:t>план</w:t>
      </w:r>
      <w:r>
        <w:rPr>
          <w:spacing w:val="-4"/>
          <w:sz w:val="28"/>
        </w:rPr>
        <w:t xml:space="preserve"> </w:t>
      </w:r>
      <w:r>
        <w:rPr>
          <w:sz w:val="28"/>
        </w:rPr>
        <w:t>исследовательской</w:t>
      </w:r>
      <w:r>
        <w:rPr>
          <w:spacing w:val="-5"/>
          <w:sz w:val="28"/>
        </w:rPr>
        <w:t xml:space="preserve"> </w:t>
      </w:r>
      <w:r>
        <w:rPr>
          <w:sz w:val="28"/>
        </w:rPr>
        <w:t>и</w:t>
      </w:r>
      <w:r>
        <w:rPr>
          <w:spacing w:val="-4"/>
          <w:sz w:val="28"/>
        </w:rPr>
        <w:t xml:space="preserve"> </w:t>
      </w:r>
      <w:r>
        <w:rPr>
          <w:sz w:val="28"/>
        </w:rPr>
        <w:t>проектной</w:t>
      </w:r>
      <w:r>
        <w:rPr>
          <w:spacing w:val="-5"/>
          <w:sz w:val="28"/>
        </w:rPr>
        <w:t xml:space="preserve"> </w:t>
      </w:r>
      <w:r>
        <w:rPr>
          <w:sz w:val="28"/>
        </w:rPr>
        <w:t>работы;</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выделять</w:t>
      </w:r>
      <w:r>
        <w:rPr>
          <w:spacing w:val="-7"/>
          <w:sz w:val="28"/>
        </w:rPr>
        <w:t xml:space="preserve"> </w:t>
      </w:r>
      <w:r>
        <w:rPr>
          <w:sz w:val="28"/>
        </w:rPr>
        <w:t>объект</w:t>
      </w:r>
      <w:r>
        <w:rPr>
          <w:spacing w:val="-2"/>
          <w:sz w:val="28"/>
        </w:rPr>
        <w:t xml:space="preserve"> </w:t>
      </w:r>
      <w:r>
        <w:rPr>
          <w:sz w:val="28"/>
        </w:rPr>
        <w:t>и</w:t>
      </w:r>
      <w:r>
        <w:rPr>
          <w:spacing w:val="-2"/>
          <w:sz w:val="28"/>
        </w:rPr>
        <w:t xml:space="preserve"> </w:t>
      </w:r>
      <w:r>
        <w:rPr>
          <w:sz w:val="28"/>
        </w:rPr>
        <w:t>предмет</w:t>
      </w:r>
      <w:r>
        <w:rPr>
          <w:spacing w:val="-1"/>
          <w:sz w:val="28"/>
        </w:rPr>
        <w:t xml:space="preserve"> </w:t>
      </w:r>
      <w:r>
        <w:rPr>
          <w:sz w:val="28"/>
        </w:rPr>
        <w:t>исследовательской</w:t>
      </w:r>
      <w:r>
        <w:rPr>
          <w:spacing w:val="-5"/>
          <w:sz w:val="28"/>
        </w:rPr>
        <w:t xml:space="preserve"> </w:t>
      </w:r>
      <w:r>
        <w:rPr>
          <w:sz w:val="28"/>
        </w:rPr>
        <w:t>и</w:t>
      </w:r>
      <w:r>
        <w:rPr>
          <w:spacing w:val="-2"/>
          <w:sz w:val="28"/>
        </w:rPr>
        <w:t xml:space="preserve"> </w:t>
      </w:r>
      <w:r>
        <w:rPr>
          <w:sz w:val="28"/>
        </w:rPr>
        <w:t>проектной</w:t>
      </w:r>
      <w:r>
        <w:rPr>
          <w:spacing w:val="-5"/>
          <w:sz w:val="28"/>
        </w:rPr>
        <w:t xml:space="preserve"> </w:t>
      </w:r>
      <w:r>
        <w:rPr>
          <w:sz w:val="28"/>
        </w:rPr>
        <w:t>работы;</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определять</w:t>
      </w:r>
      <w:r>
        <w:rPr>
          <w:spacing w:val="-5"/>
          <w:sz w:val="28"/>
        </w:rPr>
        <w:t xml:space="preserve"> </w:t>
      </w:r>
      <w:r>
        <w:rPr>
          <w:sz w:val="28"/>
        </w:rPr>
        <w:t>цель</w:t>
      </w:r>
      <w:r>
        <w:rPr>
          <w:spacing w:val="-4"/>
          <w:sz w:val="28"/>
        </w:rPr>
        <w:t xml:space="preserve"> </w:t>
      </w:r>
      <w:r>
        <w:rPr>
          <w:sz w:val="28"/>
        </w:rPr>
        <w:t>и</w:t>
      </w:r>
      <w:r>
        <w:rPr>
          <w:spacing w:val="-3"/>
          <w:sz w:val="28"/>
        </w:rPr>
        <w:t xml:space="preserve"> </w:t>
      </w:r>
      <w:r>
        <w:rPr>
          <w:sz w:val="28"/>
        </w:rPr>
        <w:t>задачи</w:t>
      </w:r>
      <w:r>
        <w:rPr>
          <w:spacing w:val="-2"/>
          <w:sz w:val="28"/>
        </w:rPr>
        <w:t xml:space="preserve"> </w:t>
      </w:r>
      <w:r>
        <w:rPr>
          <w:sz w:val="28"/>
        </w:rPr>
        <w:t>исследовательской</w:t>
      </w:r>
      <w:r>
        <w:rPr>
          <w:spacing w:val="-3"/>
          <w:sz w:val="28"/>
        </w:rPr>
        <w:t xml:space="preserve"> </w:t>
      </w:r>
      <w:r>
        <w:rPr>
          <w:sz w:val="28"/>
        </w:rPr>
        <w:t>и</w:t>
      </w:r>
      <w:r>
        <w:rPr>
          <w:spacing w:val="-2"/>
          <w:sz w:val="28"/>
        </w:rPr>
        <w:t xml:space="preserve"> </w:t>
      </w:r>
      <w:r>
        <w:rPr>
          <w:sz w:val="28"/>
        </w:rPr>
        <w:t>проектной</w:t>
      </w:r>
      <w:r>
        <w:rPr>
          <w:spacing w:val="-3"/>
          <w:sz w:val="28"/>
        </w:rPr>
        <w:t xml:space="preserve"> </w:t>
      </w:r>
      <w:r>
        <w:rPr>
          <w:sz w:val="28"/>
        </w:rPr>
        <w:t>работы;</w:t>
      </w:r>
    </w:p>
    <w:p w:rsidR="00891CF0" w:rsidRDefault="00B23650" w:rsidP="00461614">
      <w:pPr>
        <w:pStyle w:val="a5"/>
        <w:numPr>
          <w:ilvl w:val="1"/>
          <w:numId w:val="89"/>
        </w:numPr>
        <w:tabs>
          <w:tab w:val="left" w:pos="741"/>
        </w:tabs>
        <w:ind w:right="230" w:firstLine="0"/>
        <w:rPr>
          <w:rFonts w:ascii="Symbol" w:hAnsi="Symbol"/>
          <w:sz w:val="28"/>
        </w:rPr>
      </w:pPr>
      <w:r>
        <w:rPr>
          <w:sz w:val="28"/>
        </w:rPr>
        <w:t>работать с различными источниками, в том числе с первоисточниками, грамотно их</w:t>
      </w:r>
      <w:r>
        <w:rPr>
          <w:spacing w:val="1"/>
          <w:sz w:val="28"/>
        </w:rPr>
        <w:t xml:space="preserve"> </w:t>
      </w:r>
      <w:r>
        <w:rPr>
          <w:sz w:val="28"/>
        </w:rPr>
        <w:t>цитировать,</w:t>
      </w:r>
      <w:r>
        <w:rPr>
          <w:spacing w:val="1"/>
          <w:sz w:val="28"/>
        </w:rPr>
        <w:t xml:space="preserve"> </w:t>
      </w:r>
      <w:r>
        <w:rPr>
          <w:sz w:val="28"/>
        </w:rPr>
        <w:t>оформлять</w:t>
      </w:r>
      <w:r>
        <w:rPr>
          <w:spacing w:val="1"/>
          <w:sz w:val="28"/>
        </w:rPr>
        <w:t xml:space="preserve"> </w:t>
      </w:r>
      <w:r>
        <w:rPr>
          <w:sz w:val="28"/>
        </w:rPr>
        <w:t>библиографические</w:t>
      </w:r>
      <w:r>
        <w:rPr>
          <w:spacing w:val="1"/>
          <w:sz w:val="28"/>
        </w:rPr>
        <w:t xml:space="preserve"> </w:t>
      </w:r>
      <w:r>
        <w:rPr>
          <w:sz w:val="28"/>
        </w:rPr>
        <w:t>ссылки,</w:t>
      </w:r>
      <w:r>
        <w:rPr>
          <w:spacing w:val="1"/>
          <w:sz w:val="28"/>
        </w:rPr>
        <w:t xml:space="preserve"> </w:t>
      </w:r>
      <w:r>
        <w:rPr>
          <w:sz w:val="28"/>
        </w:rPr>
        <w:t>составлять</w:t>
      </w:r>
      <w:r>
        <w:rPr>
          <w:spacing w:val="1"/>
          <w:sz w:val="28"/>
        </w:rPr>
        <w:t xml:space="preserve"> </w:t>
      </w:r>
      <w:r>
        <w:rPr>
          <w:sz w:val="28"/>
        </w:rPr>
        <w:t>библиографический</w:t>
      </w:r>
      <w:r>
        <w:rPr>
          <w:spacing w:val="1"/>
          <w:sz w:val="28"/>
        </w:rPr>
        <w:t xml:space="preserve"> </w:t>
      </w:r>
      <w:r>
        <w:rPr>
          <w:sz w:val="28"/>
        </w:rPr>
        <w:t>список</w:t>
      </w:r>
      <w:r>
        <w:rPr>
          <w:spacing w:val="-1"/>
          <w:sz w:val="28"/>
        </w:rPr>
        <w:t xml:space="preserve"> </w:t>
      </w:r>
      <w:r>
        <w:rPr>
          <w:sz w:val="28"/>
        </w:rPr>
        <w:t>по</w:t>
      </w:r>
      <w:r>
        <w:rPr>
          <w:spacing w:val="1"/>
          <w:sz w:val="28"/>
        </w:rPr>
        <w:t xml:space="preserve"> </w:t>
      </w:r>
      <w:r>
        <w:rPr>
          <w:sz w:val="28"/>
        </w:rPr>
        <w:t>проблеме;</w:t>
      </w:r>
    </w:p>
    <w:p w:rsidR="00891CF0" w:rsidRDefault="00B23650" w:rsidP="00461614">
      <w:pPr>
        <w:pStyle w:val="a5"/>
        <w:numPr>
          <w:ilvl w:val="1"/>
          <w:numId w:val="89"/>
        </w:numPr>
        <w:tabs>
          <w:tab w:val="left" w:pos="741"/>
        </w:tabs>
        <w:ind w:right="230" w:firstLine="0"/>
        <w:rPr>
          <w:rFonts w:ascii="Symbol" w:hAnsi="Symbol"/>
          <w:sz w:val="28"/>
        </w:rPr>
      </w:pPr>
      <w:r>
        <w:rPr>
          <w:sz w:val="28"/>
        </w:rPr>
        <w:t>выбирать</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методы</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адекватные</w:t>
      </w:r>
      <w:r>
        <w:rPr>
          <w:spacing w:val="-1"/>
          <w:sz w:val="28"/>
        </w:rPr>
        <w:t xml:space="preserve"> </w:t>
      </w:r>
      <w:r>
        <w:rPr>
          <w:sz w:val="28"/>
        </w:rPr>
        <w:t>задачам</w:t>
      </w:r>
      <w:r>
        <w:rPr>
          <w:spacing w:val="-3"/>
          <w:sz w:val="28"/>
        </w:rPr>
        <w:t xml:space="preserve"> </w:t>
      </w:r>
      <w:r>
        <w:rPr>
          <w:sz w:val="28"/>
        </w:rPr>
        <w:t>исследования;</w:t>
      </w:r>
    </w:p>
    <w:p w:rsidR="00891CF0" w:rsidRDefault="00B23650" w:rsidP="00461614">
      <w:pPr>
        <w:pStyle w:val="a5"/>
        <w:numPr>
          <w:ilvl w:val="1"/>
          <w:numId w:val="89"/>
        </w:numPr>
        <w:tabs>
          <w:tab w:val="left" w:pos="741"/>
        </w:tabs>
        <w:ind w:right="229" w:firstLine="0"/>
        <w:rPr>
          <w:rFonts w:ascii="Symbol" w:hAnsi="Symbol"/>
          <w:sz w:val="28"/>
        </w:rPr>
      </w:pPr>
      <w:r>
        <w:rPr>
          <w:sz w:val="28"/>
        </w:rPr>
        <w:t>оформлять</w:t>
      </w:r>
      <w:r>
        <w:rPr>
          <w:spacing w:val="1"/>
          <w:sz w:val="28"/>
        </w:rPr>
        <w:t xml:space="preserve"> </w:t>
      </w:r>
      <w:r>
        <w:rPr>
          <w:sz w:val="28"/>
        </w:rPr>
        <w:t>теоретические</w:t>
      </w:r>
      <w:r>
        <w:rPr>
          <w:spacing w:val="1"/>
          <w:sz w:val="28"/>
        </w:rPr>
        <w:t xml:space="preserve"> </w:t>
      </w:r>
      <w:r>
        <w:rPr>
          <w:sz w:val="28"/>
        </w:rPr>
        <w:t>и</w:t>
      </w:r>
      <w:r>
        <w:rPr>
          <w:spacing w:val="1"/>
          <w:sz w:val="28"/>
        </w:rPr>
        <w:t xml:space="preserve"> </w:t>
      </w:r>
      <w:r>
        <w:rPr>
          <w:sz w:val="28"/>
        </w:rPr>
        <w:t>экспериментальные</w:t>
      </w:r>
      <w:r>
        <w:rPr>
          <w:spacing w:val="1"/>
          <w:sz w:val="28"/>
        </w:rPr>
        <w:t xml:space="preserve"> </w:t>
      </w:r>
      <w:r>
        <w:rPr>
          <w:sz w:val="28"/>
        </w:rPr>
        <w:t>результаты</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4"/>
          <w:sz w:val="28"/>
        </w:rPr>
        <w:t xml:space="preserve"> </w:t>
      </w:r>
      <w:r>
        <w:rPr>
          <w:sz w:val="28"/>
        </w:rPr>
        <w:t>работы;</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рецензировать</w:t>
      </w:r>
      <w:r>
        <w:rPr>
          <w:spacing w:val="-7"/>
          <w:sz w:val="28"/>
        </w:rPr>
        <w:t xml:space="preserve"> </w:t>
      </w:r>
      <w:r>
        <w:rPr>
          <w:sz w:val="28"/>
        </w:rPr>
        <w:t>чужую</w:t>
      </w:r>
      <w:r>
        <w:rPr>
          <w:spacing w:val="-6"/>
          <w:sz w:val="28"/>
        </w:rPr>
        <w:t xml:space="preserve"> </w:t>
      </w:r>
      <w:r>
        <w:rPr>
          <w:sz w:val="28"/>
        </w:rPr>
        <w:t>исследовательскую</w:t>
      </w:r>
      <w:r>
        <w:rPr>
          <w:spacing w:val="-2"/>
          <w:sz w:val="28"/>
        </w:rPr>
        <w:t xml:space="preserve"> </w:t>
      </w:r>
      <w:r>
        <w:rPr>
          <w:sz w:val="28"/>
        </w:rPr>
        <w:t>или</w:t>
      </w:r>
      <w:r>
        <w:rPr>
          <w:spacing w:val="-5"/>
          <w:sz w:val="28"/>
        </w:rPr>
        <w:t xml:space="preserve"> </w:t>
      </w:r>
      <w:r>
        <w:rPr>
          <w:sz w:val="28"/>
        </w:rPr>
        <w:t>проектную</w:t>
      </w:r>
      <w:r>
        <w:rPr>
          <w:spacing w:val="-5"/>
          <w:sz w:val="28"/>
        </w:rPr>
        <w:t xml:space="preserve"> </w:t>
      </w:r>
      <w:r>
        <w:rPr>
          <w:sz w:val="28"/>
        </w:rPr>
        <w:t>работы;</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наблюдать</w:t>
      </w:r>
      <w:r>
        <w:rPr>
          <w:spacing w:val="-5"/>
          <w:sz w:val="28"/>
        </w:rPr>
        <w:t xml:space="preserve"> </w:t>
      </w:r>
      <w:r>
        <w:rPr>
          <w:sz w:val="28"/>
        </w:rPr>
        <w:t>за</w:t>
      </w:r>
      <w:r>
        <w:rPr>
          <w:spacing w:val="-3"/>
          <w:sz w:val="28"/>
        </w:rPr>
        <w:t xml:space="preserve"> </w:t>
      </w:r>
      <w:r>
        <w:rPr>
          <w:sz w:val="28"/>
        </w:rPr>
        <w:t>биологическими,</w:t>
      </w:r>
      <w:r>
        <w:rPr>
          <w:spacing w:val="-4"/>
          <w:sz w:val="28"/>
        </w:rPr>
        <w:t xml:space="preserve"> </w:t>
      </w:r>
      <w:r>
        <w:rPr>
          <w:sz w:val="28"/>
        </w:rPr>
        <w:t>экологическими</w:t>
      </w:r>
      <w:r>
        <w:rPr>
          <w:spacing w:val="-6"/>
          <w:sz w:val="28"/>
        </w:rPr>
        <w:t xml:space="preserve"> </w:t>
      </w:r>
      <w:r>
        <w:rPr>
          <w:sz w:val="28"/>
        </w:rPr>
        <w:t>и</w:t>
      </w:r>
      <w:r>
        <w:rPr>
          <w:spacing w:val="-3"/>
          <w:sz w:val="28"/>
        </w:rPr>
        <w:t xml:space="preserve"> </w:t>
      </w:r>
      <w:r>
        <w:rPr>
          <w:sz w:val="28"/>
        </w:rPr>
        <w:t>социальными</w:t>
      </w:r>
      <w:r>
        <w:rPr>
          <w:spacing w:val="-3"/>
          <w:sz w:val="28"/>
        </w:rPr>
        <w:t xml:space="preserve"> </w:t>
      </w:r>
      <w:r>
        <w:rPr>
          <w:sz w:val="28"/>
        </w:rPr>
        <w:t>явлениями;</w:t>
      </w:r>
    </w:p>
    <w:p w:rsidR="00891CF0" w:rsidRDefault="00B23650" w:rsidP="00461614">
      <w:pPr>
        <w:pStyle w:val="a5"/>
        <w:numPr>
          <w:ilvl w:val="1"/>
          <w:numId w:val="89"/>
        </w:numPr>
        <w:tabs>
          <w:tab w:val="left" w:pos="740"/>
          <w:tab w:val="left" w:pos="741"/>
        </w:tabs>
        <w:ind w:left="740" w:hanging="361"/>
        <w:jc w:val="left"/>
        <w:rPr>
          <w:rFonts w:ascii="Symbol" w:hAnsi="Symbol"/>
          <w:sz w:val="28"/>
        </w:rPr>
      </w:pPr>
      <w:r>
        <w:rPr>
          <w:sz w:val="28"/>
        </w:rPr>
        <w:t>описывать</w:t>
      </w:r>
      <w:r>
        <w:rPr>
          <w:spacing w:val="-6"/>
          <w:sz w:val="28"/>
        </w:rPr>
        <w:t xml:space="preserve"> </w:t>
      </w:r>
      <w:r>
        <w:rPr>
          <w:sz w:val="28"/>
        </w:rPr>
        <w:t>результаты</w:t>
      </w:r>
      <w:r>
        <w:rPr>
          <w:spacing w:val="-4"/>
          <w:sz w:val="28"/>
        </w:rPr>
        <w:t xml:space="preserve"> </w:t>
      </w:r>
      <w:r>
        <w:rPr>
          <w:sz w:val="28"/>
        </w:rPr>
        <w:t>наблюдений,</w:t>
      </w:r>
      <w:r>
        <w:rPr>
          <w:spacing w:val="-4"/>
          <w:sz w:val="28"/>
        </w:rPr>
        <w:t xml:space="preserve"> </w:t>
      </w:r>
      <w:r>
        <w:rPr>
          <w:sz w:val="28"/>
        </w:rPr>
        <w:t>обсуждения</w:t>
      </w:r>
      <w:r>
        <w:rPr>
          <w:spacing w:val="-7"/>
          <w:sz w:val="28"/>
        </w:rPr>
        <w:t xml:space="preserve"> </w:t>
      </w:r>
      <w:r>
        <w:rPr>
          <w:sz w:val="28"/>
        </w:rPr>
        <w:t>полученных</w:t>
      </w:r>
      <w:r>
        <w:rPr>
          <w:spacing w:val="-3"/>
          <w:sz w:val="28"/>
        </w:rPr>
        <w:t xml:space="preserve"> </w:t>
      </w:r>
      <w:r>
        <w:rPr>
          <w:sz w:val="28"/>
        </w:rPr>
        <w:t>фактов;</w:t>
      </w:r>
    </w:p>
    <w:p w:rsidR="00891CF0" w:rsidRDefault="00891CF0">
      <w:pPr>
        <w:rPr>
          <w:rFonts w:ascii="Symbol" w:hAnsi="Symbol"/>
          <w:sz w:val="28"/>
        </w:rPr>
        <w:sectPr w:rsidR="00891CF0">
          <w:headerReference w:type="default" r:id="rId237"/>
          <w:footerReference w:type="default" r:id="rId238"/>
          <w:pgSz w:w="11920" w:h="16860"/>
          <w:pgMar w:top="800" w:right="200" w:bottom="800" w:left="260" w:header="573" w:footer="607" w:gutter="0"/>
          <w:cols w:space="720"/>
        </w:sectPr>
      </w:pPr>
    </w:p>
    <w:p w:rsidR="00891CF0" w:rsidRDefault="00B23650" w:rsidP="00461614">
      <w:pPr>
        <w:pStyle w:val="a5"/>
        <w:numPr>
          <w:ilvl w:val="1"/>
          <w:numId w:val="89"/>
        </w:numPr>
        <w:tabs>
          <w:tab w:val="left" w:pos="740"/>
          <w:tab w:val="left" w:pos="741"/>
        </w:tabs>
        <w:spacing w:before="1" w:line="342" w:lineRule="exact"/>
        <w:ind w:left="740" w:hanging="361"/>
        <w:jc w:val="left"/>
        <w:rPr>
          <w:rFonts w:ascii="Symbol" w:hAnsi="Symbol"/>
          <w:sz w:val="28"/>
        </w:rPr>
      </w:pPr>
      <w:r>
        <w:rPr>
          <w:sz w:val="28"/>
        </w:rPr>
        <w:lastRenderedPageBreak/>
        <w:t>проводить</w:t>
      </w:r>
      <w:r>
        <w:rPr>
          <w:spacing w:val="-3"/>
          <w:sz w:val="28"/>
        </w:rPr>
        <w:t xml:space="preserve"> </w:t>
      </w:r>
      <w:r>
        <w:rPr>
          <w:sz w:val="28"/>
        </w:rPr>
        <w:t>опыт</w:t>
      </w:r>
      <w:r>
        <w:rPr>
          <w:spacing w:val="-3"/>
          <w:sz w:val="28"/>
        </w:rPr>
        <w:t xml:space="preserve"> </w:t>
      </w:r>
      <w:r>
        <w:rPr>
          <w:sz w:val="28"/>
        </w:rPr>
        <w:t>в</w:t>
      </w:r>
      <w:r>
        <w:rPr>
          <w:spacing w:val="-3"/>
          <w:sz w:val="28"/>
        </w:rPr>
        <w:t xml:space="preserve"> </w:t>
      </w:r>
      <w:r>
        <w:rPr>
          <w:sz w:val="28"/>
        </w:rPr>
        <w:t>соответствии</w:t>
      </w:r>
      <w:r>
        <w:rPr>
          <w:spacing w:val="-2"/>
          <w:sz w:val="28"/>
        </w:rPr>
        <w:t xml:space="preserve"> </w:t>
      </w:r>
      <w:r>
        <w:rPr>
          <w:sz w:val="28"/>
        </w:rPr>
        <w:t>с</w:t>
      </w:r>
      <w:r>
        <w:rPr>
          <w:spacing w:val="-3"/>
          <w:sz w:val="28"/>
        </w:rPr>
        <w:t xml:space="preserve"> </w:t>
      </w:r>
      <w:r>
        <w:rPr>
          <w:sz w:val="28"/>
        </w:rPr>
        <w:t>задачами,</w:t>
      </w:r>
      <w:r>
        <w:rPr>
          <w:spacing w:val="-1"/>
          <w:sz w:val="28"/>
        </w:rPr>
        <w:t xml:space="preserve"> </w:t>
      </w:r>
      <w:r>
        <w:rPr>
          <w:sz w:val="28"/>
        </w:rPr>
        <w:t>объяснить</w:t>
      </w:r>
      <w:r>
        <w:rPr>
          <w:spacing w:val="-3"/>
          <w:sz w:val="28"/>
        </w:rPr>
        <w:t xml:space="preserve"> </w:t>
      </w:r>
      <w:r>
        <w:rPr>
          <w:sz w:val="28"/>
        </w:rPr>
        <w:t>результаты;</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проводить</w:t>
      </w:r>
      <w:r>
        <w:rPr>
          <w:spacing w:val="-5"/>
          <w:sz w:val="28"/>
        </w:rPr>
        <w:t xml:space="preserve"> </w:t>
      </w:r>
      <w:r>
        <w:rPr>
          <w:sz w:val="28"/>
        </w:rPr>
        <w:t>измерения</w:t>
      </w:r>
      <w:r>
        <w:rPr>
          <w:spacing w:val="-3"/>
          <w:sz w:val="28"/>
        </w:rPr>
        <w:t xml:space="preserve"> </w:t>
      </w:r>
      <w:r>
        <w:rPr>
          <w:sz w:val="28"/>
        </w:rPr>
        <w:t>с</w:t>
      </w:r>
      <w:r>
        <w:rPr>
          <w:spacing w:val="-3"/>
          <w:sz w:val="28"/>
        </w:rPr>
        <w:t xml:space="preserve"> </w:t>
      </w:r>
      <w:r>
        <w:rPr>
          <w:sz w:val="28"/>
        </w:rPr>
        <w:t>помощью</w:t>
      </w:r>
      <w:r>
        <w:rPr>
          <w:spacing w:val="-5"/>
          <w:sz w:val="28"/>
        </w:rPr>
        <w:t xml:space="preserve"> </w:t>
      </w:r>
      <w:r>
        <w:rPr>
          <w:sz w:val="28"/>
        </w:rPr>
        <w:t>различных</w:t>
      </w:r>
      <w:r>
        <w:rPr>
          <w:spacing w:val="-2"/>
          <w:sz w:val="28"/>
        </w:rPr>
        <w:t xml:space="preserve"> </w:t>
      </w:r>
      <w:r>
        <w:rPr>
          <w:sz w:val="28"/>
        </w:rPr>
        <w:t>приборов;</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выполнять</w:t>
      </w:r>
      <w:r>
        <w:rPr>
          <w:spacing w:val="-7"/>
          <w:sz w:val="28"/>
        </w:rPr>
        <w:t xml:space="preserve"> </w:t>
      </w:r>
      <w:r>
        <w:rPr>
          <w:sz w:val="28"/>
        </w:rPr>
        <w:t>письменные</w:t>
      </w:r>
      <w:r>
        <w:rPr>
          <w:spacing w:val="-6"/>
          <w:sz w:val="28"/>
        </w:rPr>
        <w:t xml:space="preserve"> </w:t>
      </w:r>
      <w:r>
        <w:rPr>
          <w:sz w:val="28"/>
        </w:rPr>
        <w:t>инструкции</w:t>
      </w:r>
      <w:r>
        <w:rPr>
          <w:spacing w:val="-3"/>
          <w:sz w:val="28"/>
        </w:rPr>
        <w:t xml:space="preserve"> </w:t>
      </w:r>
      <w:r>
        <w:rPr>
          <w:sz w:val="28"/>
        </w:rPr>
        <w:t>правил</w:t>
      </w:r>
      <w:r>
        <w:rPr>
          <w:spacing w:val="-5"/>
          <w:sz w:val="28"/>
        </w:rPr>
        <w:t xml:space="preserve"> </w:t>
      </w:r>
      <w:r>
        <w:rPr>
          <w:sz w:val="28"/>
        </w:rPr>
        <w:t>безопасности;</w:t>
      </w:r>
    </w:p>
    <w:p w:rsidR="00891CF0" w:rsidRDefault="00B23650" w:rsidP="00461614">
      <w:pPr>
        <w:pStyle w:val="a5"/>
        <w:numPr>
          <w:ilvl w:val="1"/>
          <w:numId w:val="89"/>
        </w:numPr>
        <w:tabs>
          <w:tab w:val="left" w:pos="740"/>
          <w:tab w:val="left" w:pos="741"/>
          <w:tab w:val="left" w:pos="2244"/>
          <w:tab w:val="left" w:pos="3792"/>
          <w:tab w:val="left" w:pos="5626"/>
          <w:tab w:val="left" w:pos="5956"/>
          <w:tab w:val="left" w:pos="7323"/>
          <w:tab w:val="left" w:pos="8647"/>
          <w:tab w:val="left" w:pos="9760"/>
        </w:tabs>
        <w:ind w:right="230" w:firstLine="0"/>
        <w:jc w:val="left"/>
        <w:rPr>
          <w:rFonts w:ascii="Symbol" w:hAnsi="Symbol"/>
          <w:sz w:val="28"/>
        </w:rPr>
      </w:pPr>
      <w:r>
        <w:rPr>
          <w:sz w:val="28"/>
        </w:rPr>
        <w:t>оформлять</w:t>
      </w:r>
      <w:r>
        <w:rPr>
          <w:sz w:val="28"/>
        </w:rPr>
        <w:tab/>
        <w:t>результаты</w:t>
      </w:r>
      <w:r>
        <w:rPr>
          <w:sz w:val="28"/>
        </w:rPr>
        <w:tab/>
        <w:t>исследования</w:t>
      </w:r>
      <w:r>
        <w:rPr>
          <w:sz w:val="28"/>
        </w:rPr>
        <w:tab/>
        <w:t>с</w:t>
      </w:r>
      <w:r>
        <w:rPr>
          <w:sz w:val="28"/>
        </w:rPr>
        <w:tab/>
        <w:t>помощью</w:t>
      </w:r>
      <w:r>
        <w:rPr>
          <w:sz w:val="28"/>
        </w:rPr>
        <w:tab/>
        <w:t>описания</w:t>
      </w:r>
      <w:r>
        <w:rPr>
          <w:sz w:val="28"/>
        </w:rPr>
        <w:tab/>
        <w:t>фактов,</w:t>
      </w:r>
      <w:r>
        <w:rPr>
          <w:sz w:val="28"/>
        </w:rPr>
        <w:tab/>
        <w:t>составления</w:t>
      </w:r>
      <w:r>
        <w:rPr>
          <w:spacing w:val="-67"/>
          <w:sz w:val="28"/>
        </w:rPr>
        <w:t xml:space="preserve"> </w:t>
      </w:r>
      <w:r>
        <w:rPr>
          <w:sz w:val="28"/>
        </w:rPr>
        <w:t>простых таблиц,</w:t>
      </w:r>
      <w:r>
        <w:rPr>
          <w:spacing w:val="-1"/>
          <w:sz w:val="28"/>
        </w:rPr>
        <w:t xml:space="preserve"> </w:t>
      </w:r>
      <w:r>
        <w:rPr>
          <w:sz w:val="28"/>
        </w:rPr>
        <w:t>графиков,</w:t>
      </w:r>
      <w:r>
        <w:rPr>
          <w:spacing w:val="-2"/>
          <w:sz w:val="28"/>
        </w:rPr>
        <w:t xml:space="preserve"> </w:t>
      </w:r>
      <w:r>
        <w:rPr>
          <w:sz w:val="28"/>
        </w:rPr>
        <w:t>формулирования выводов.</w:t>
      </w:r>
    </w:p>
    <w:p w:rsidR="00891CF0" w:rsidRDefault="00891CF0">
      <w:pPr>
        <w:pStyle w:val="a0"/>
        <w:spacing w:before="7"/>
        <w:ind w:left="0"/>
        <w:jc w:val="left"/>
        <w:rPr>
          <w:sz w:val="20"/>
        </w:rPr>
      </w:pPr>
    </w:p>
    <w:p w:rsidR="00891CF0" w:rsidRDefault="00891CF0">
      <w:pPr>
        <w:rPr>
          <w:sz w:val="20"/>
        </w:rPr>
        <w:sectPr w:rsidR="00891CF0">
          <w:headerReference w:type="default" r:id="rId239"/>
          <w:footerReference w:type="default" r:id="rId240"/>
          <w:pgSz w:w="11920" w:h="16860"/>
          <w:pgMar w:top="800" w:right="200" w:bottom="720" w:left="260" w:header="573" w:footer="538" w:gutter="0"/>
          <w:cols w:space="720"/>
        </w:sectPr>
      </w:pPr>
    </w:p>
    <w:p w:rsidR="00891CF0" w:rsidRDefault="00891CF0">
      <w:pPr>
        <w:pStyle w:val="a0"/>
        <w:ind w:left="0"/>
        <w:jc w:val="left"/>
        <w:rPr>
          <w:sz w:val="30"/>
        </w:rPr>
      </w:pPr>
    </w:p>
    <w:p w:rsidR="00891CF0" w:rsidRDefault="00891CF0">
      <w:pPr>
        <w:pStyle w:val="a0"/>
        <w:spacing w:before="8"/>
        <w:ind w:left="0"/>
        <w:jc w:val="left"/>
        <w:rPr>
          <w:sz w:val="33"/>
        </w:rPr>
      </w:pPr>
    </w:p>
    <w:p w:rsidR="00891CF0" w:rsidRDefault="00B23650">
      <w:pPr>
        <w:pStyle w:val="1"/>
      </w:pPr>
      <w:r>
        <w:t>Научное</w:t>
      </w:r>
      <w:r>
        <w:rPr>
          <w:spacing w:val="-3"/>
        </w:rPr>
        <w:t xml:space="preserve"> </w:t>
      </w:r>
      <w:r>
        <w:t>познание</w:t>
      </w:r>
    </w:p>
    <w:p w:rsidR="00891CF0" w:rsidRDefault="00B23650">
      <w:pPr>
        <w:spacing w:before="89" w:line="322" w:lineRule="exact"/>
        <w:ind w:left="370" w:right="3168"/>
        <w:jc w:val="center"/>
        <w:rPr>
          <w:b/>
          <w:sz w:val="28"/>
        </w:rPr>
      </w:pPr>
      <w:r>
        <w:br w:type="column"/>
      </w:r>
      <w:r>
        <w:rPr>
          <w:b/>
          <w:sz w:val="28"/>
        </w:rPr>
        <w:lastRenderedPageBreak/>
        <w:t>ОСНОВНОЕ</w:t>
      </w:r>
      <w:r>
        <w:rPr>
          <w:b/>
          <w:spacing w:val="-3"/>
          <w:sz w:val="28"/>
        </w:rPr>
        <w:t xml:space="preserve"> </w:t>
      </w:r>
      <w:r>
        <w:rPr>
          <w:b/>
          <w:sz w:val="28"/>
        </w:rPr>
        <w:t>СОДЕРЖАНИЕ</w:t>
      </w:r>
      <w:r>
        <w:rPr>
          <w:b/>
          <w:spacing w:val="-4"/>
          <w:sz w:val="28"/>
        </w:rPr>
        <w:t xml:space="preserve"> </w:t>
      </w:r>
      <w:r>
        <w:rPr>
          <w:b/>
          <w:sz w:val="28"/>
        </w:rPr>
        <w:t>КУРСА.</w:t>
      </w:r>
    </w:p>
    <w:p w:rsidR="00891CF0" w:rsidRDefault="00B23650">
      <w:pPr>
        <w:pStyle w:val="1"/>
        <w:ind w:left="370" w:right="3168"/>
        <w:jc w:val="center"/>
      </w:pPr>
      <w:r>
        <w:t>10</w:t>
      </w:r>
      <w:r>
        <w:rPr>
          <w:spacing w:val="-1"/>
        </w:rPr>
        <w:t xml:space="preserve"> </w:t>
      </w:r>
      <w:r>
        <w:t>класс</w:t>
      </w:r>
    </w:p>
    <w:p w:rsidR="00891CF0" w:rsidRDefault="00891CF0">
      <w:pPr>
        <w:jc w:val="center"/>
        <w:sectPr w:rsidR="00891CF0">
          <w:type w:val="continuous"/>
          <w:pgSz w:w="11920" w:h="16860"/>
          <w:pgMar w:top="980" w:right="200" w:bottom="1180" w:left="260" w:header="720" w:footer="720" w:gutter="0"/>
          <w:cols w:num="2" w:space="720" w:equalWidth="0">
            <w:col w:w="2736" w:space="222"/>
            <w:col w:w="8502"/>
          </w:cols>
        </w:sectPr>
      </w:pPr>
    </w:p>
    <w:p w:rsidR="00891CF0" w:rsidRDefault="00B23650">
      <w:pPr>
        <w:pStyle w:val="a0"/>
        <w:ind w:right="232"/>
      </w:pPr>
      <w:r>
        <w:lastRenderedPageBreak/>
        <w:t>Образование,</w:t>
      </w:r>
      <w:r>
        <w:rPr>
          <w:spacing w:val="1"/>
        </w:rPr>
        <w:t xml:space="preserve"> </w:t>
      </w:r>
      <w:r>
        <w:t>научное</w:t>
      </w:r>
      <w:r>
        <w:rPr>
          <w:spacing w:val="1"/>
        </w:rPr>
        <w:t xml:space="preserve"> </w:t>
      </w:r>
      <w:r>
        <w:t>познание,</w:t>
      </w:r>
      <w:r>
        <w:rPr>
          <w:spacing w:val="1"/>
        </w:rPr>
        <w:t xml:space="preserve"> </w:t>
      </w:r>
      <w:r>
        <w:t>научная</w:t>
      </w:r>
      <w:r>
        <w:rPr>
          <w:spacing w:val="1"/>
        </w:rPr>
        <w:t xml:space="preserve"> </w:t>
      </w:r>
      <w:r>
        <w:t>деятельность.</w:t>
      </w:r>
      <w:r>
        <w:rPr>
          <w:spacing w:val="1"/>
        </w:rPr>
        <w:t xml:space="preserve"> </w:t>
      </w:r>
      <w:r>
        <w:t>Образование</w:t>
      </w:r>
      <w:r>
        <w:rPr>
          <w:spacing w:val="1"/>
        </w:rPr>
        <w:t xml:space="preserve"> </w:t>
      </w:r>
      <w:r>
        <w:t>как</w:t>
      </w:r>
      <w:r>
        <w:rPr>
          <w:spacing w:val="1"/>
        </w:rPr>
        <w:t xml:space="preserve"> </w:t>
      </w:r>
      <w:r>
        <w:t>ценность.</w:t>
      </w:r>
      <w:r>
        <w:rPr>
          <w:spacing w:val="1"/>
        </w:rPr>
        <w:t xml:space="preserve"> </w:t>
      </w:r>
      <w:r>
        <w:t>Выборобразовательного пути. Роль науки в развитии общества. Особенности научного</w:t>
      </w:r>
      <w:r>
        <w:rPr>
          <w:spacing w:val="1"/>
        </w:rPr>
        <w:t xml:space="preserve"> </w:t>
      </w:r>
      <w:r>
        <w:t>познания.</w:t>
      </w:r>
    </w:p>
    <w:p w:rsidR="00891CF0" w:rsidRDefault="00B23650">
      <w:pPr>
        <w:pStyle w:val="1"/>
        <w:spacing w:before="1" w:line="319" w:lineRule="exact"/>
        <w:jc w:val="both"/>
      </w:pPr>
      <w:r>
        <w:t>Реферат</w:t>
      </w:r>
      <w:r>
        <w:rPr>
          <w:spacing w:val="-2"/>
        </w:rPr>
        <w:t xml:space="preserve"> </w:t>
      </w:r>
      <w:r>
        <w:t>как</w:t>
      </w:r>
      <w:r>
        <w:rPr>
          <w:spacing w:val="-4"/>
        </w:rPr>
        <w:t xml:space="preserve"> </w:t>
      </w:r>
      <w:r>
        <w:t>научная</w:t>
      </w:r>
      <w:r>
        <w:rPr>
          <w:spacing w:val="-5"/>
        </w:rPr>
        <w:t xml:space="preserve"> </w:t>
      </w:r>
      <w:r>
        <w:t>работа.</w:t>
      </w:r>
    </w:p>
    <w:p w:rsidR="00891CF0" w:rsidRDefault="00B23650">
      <w:pPr>
        <w:pStyle w:val="a0"/>
        <w:tabs>
          <w:tab w:val="left" w:pos="5169"/>
          <w:tab w:val="left" w:pos="8261"/>
          <w:tab w:val="left" w:pos="10374"/>
        </w:tabs>
        <w:ind w:right="223"/>
      </w:pPr>
      <w:r>
        <w:t>Реферирование.</w:t>
      </w:r>
      <w:r>
        <w:rPr>
          <w:spacing w:val="1"/>
        </w:rPr>
        <w:t xml:space="preserve"> </w:t>
      </w:r>
      <w:r>
        <w:t>Реферат,</w:t>
      </w:r>
      <w:r>
        <w:rPr>
          <w:spacing w:val="1"/>
        </w:rPr>
        <w:t xml:space="preserve"> </w:t>
      </w:r>
      <w:r>
        <w:t>его</w:t>
      </w:r>
      <w:r>
        <w:rPr>
          <w:spacing w:val="1"/>
        </w:rPr>
        <w:t xml:space="preserve"> </w:t>
      </w:r>
      <w:r>
        <w:t>виды:</w:t>
      </w:r>
      <w:r>
        <w:rPr>
          <w:spacing w:val="1"/>
        </w:rPr>
        <w:t xml:space="preserve"> </w:t>
      </w:r>
      <w:r>
        <w:t>библиографические</w:t>
      </w:r>
      <w:r>
        <w:rPr>
          <w:spacing w:val="1"/>
        </w:rPr>
        <w:t xml:space="preserve"> </w:t>
      </w:r>
      <w:r>
        <w:t>рефераты</w:t>
      </w:r>
      <w:r>
        <w:rPr>
          <w:spacing w:val="1"/>
        </w:rPr>
        <w:t xml:space="preserve"> </w:t>
      </w:r>
      <w:r>
        <w:t>(информативные,индикативные,</w:t>
      </w:r>
      <w:r>
        <w:tab/>
        <w:t>монографические,</w:t>
      </w:r>
      <w:r>
        <w:tab/>
        <w:t>обзорные,</w:t>
      </w:r>
      <w:r>
        <w:tab/>
        <w:t>общие,</w:t>
      </w:r>
      <w:r>
        <w:rPr>
          <w:spacing w:val="-68"/>
        </w:rPr>
        <w:t xml:space="preserve"> </w:t>
      </w:r>
      <w:r>
        <w:t>специализированные),</w:t>
      </w:r>
      <w:r>
        <w:rPr>
          <w:spacing w:val="1"/>
        </w:rPr>
        <w:t xml:space="preserve"> </w:t>
      </w:r>
      <w:r>
        <w:t>реферативныйжурнал</w:t>
      </w:r>
      <w:r>
        <w:rPr>
          <w:spacing w:val="1"/>
        </w:rPr>
        <w:t xml:space="preserve"> </w:t>
      </w:r>
      <w:r>
        <w:t>(библиографическое</w:t>
      </w:r>
      <w:r>
        <w:rPr>
          <w:spacing w:val="1"/>
        </w:rPr>
        <w:t xml:space="preserve"> </w:t>
      </w:r>
      <w:r>
        <w:t>описание,</w:t>
      </w:r>
      <w:r>
        <w:rPr>
          <w:spacing w:val="1"/>
        </w:rPr>
        <w:t xml:space="preserve"> </w:t>
      </w:r>
      <w:r>
        <w:t>ключевые</w:t>
      </w:r>
      <w:r>
        <w:rPr>
          <w:spacing w:val="1"/>
        </w:rPr>
        <w:t xml:space="preserve"> </w:t>
      </w:r>
      <w:r>
        <w:t>слова, реферативная часть), научно-популярные рефераты, учебный реферат. Структура</w:t>
      </w:r>
      <w:r>
        <w:rPr>
          <w:spacing w:val="1"/>
        </w:rPr>
        <w:t xml:space="preserve"> </w:t>
      </w:r>
      <w:r>
        <w:t>учебного</w:t>
      </w:r>
      <w:r>
        <w:rPr>
          <w:spacing w:val="1"/>
        </w:rPr>
        <w:t xml:space="preserve"> </w:t>
      </w:r>
      <w:r>
        <w:t>реферата.</w:t>
      </w:r>
      <w:r>
        <w:rPr>
          <w:spacing w:val="1"/>
        </w:rPr>
        <w:t xml:space="preserve"> </w:t>
      </w:r>
      <w:r>
        <w:t>Этапы</w:t>
      </w:r>
      <w:r>
        <w:rPr>
          <w:spacing w:val="1"/>
        </w:rPr>
        <w:t xml:space="preserve"> </w:t>
      </w:r>
      <w:r>
        <w:t>работы.Критерии</w:t>
      </w:r>
      <w:r>
        <w:rPr>
          <w:spacing w:val="1"/>
        </w:rPr>
        <w:t xml:space="preserve"> </w:t>
      </w:r>
      <w:r>
        <w:t>оценки.</w:t>
      </w:r>
      <w:r>
        <w:rPr>
          <w:spacing w:val="1"/>
        </w:rPr>
        <w:t xml:space="preserve"> </w:t>
      </w:r>
      <w:r>
        <w:t>Тема,</w:t>
      </w:r>
      <w:r>
        <w:rPr>
          <w:spacing w:val="1"/>
        </w:rPr>
        <w:t xml:space="preserve"> </w:t>
      </w:r>
      <w:r>
        <w:t>цель,</w:t>
      </w:r>
      <w:r>
        <w:rPr>
          <w:spacing w:val="1"/>
        </w:rPr>
        <w:t xml:space="preserve"> </w:t>
      </w:r>
      <w:r>
        <w:t>задачи</w:t>
      </w:r>
      <w:r>
        <w:rPr>
          <w:spacing w:val="1"/>
        </w:rPr>
        <w:t xml:space="preserve"> </w:t>
      </w:r>
      <w:r>
        <w:t>реферата,</w:t>
      </w:r>
      <w:r>
        <w:rPr>
          <w:spacing w:val="1"/>
        </w:rPr>
        <w:t xml:space="preserve"> </w:t>
      </w:r>
      <w:r>
        <w:t>актуальность</w:t>
      </w:r>
      <w:r>
        <w:rPr>
          <w:spacing w:val="-2"/>
        </w:rPr>
        <w:t xml:space="preserve"> </w:t>
      </w:r>
      <w:r>
        <w:t>темы.</w:t>
      </w:r>
      <w:r>
        <w:rPr>
          <w:spacing w:val="-4"/>
        </w:rPr>
        <w:t xml:space="preserve"> </w:t>
      </w:r>
      <w:r>
        <w:t>Проблема,</w:t>
      </w:r>
      <w:r>
        <w:rPr>
          <w:spacing w:val="-1"/>
        </w:rPr>
        <w:t xml:space="preserve"> </w:t>
      </w:r>
      <w:r>
        <w:t>предмет</w:t>
      </w:r>
      <w:r>
        <w:rPr>
          <w:spacing w:val="-4"/>
        </w:rPr>
        <w:t xml:space="preserve"> </w:t>
      </w:r>
      <w:r>
        <w:t>иобъект.</w:t>
      </w:r>
    </w:p>
    <w:p w:rsidR="00891CF0" w:rsidRDefault="00B23650">
      <w:pPr>
        <w:pStyle w:val="1"/>
        <w:spacing w:before="3" w:line="319" w:lineRule="exact"/>
        <w:jc w:val="both"/>
      </w:pPr>
      <w:r>
        <w:t>Способы</w:t>
      </w:r>
      <w:r>
        <w:rPr>
          <w:spacing w:val="-4"/>
        </w:rPr>
        <w:t xml:space="preserve"> </w:t>
      </w:r>
      <w:r>
        <w:t>получения</w:t>
      </w:r>
      <w:r>
        <w:rPr>
          <w:spacing w:val="-4"/>
        </w:rPr>
        <w:t xml:space="preserve"> </w:t>
      </w:r>
      <w:r>
        <w:t>и</w:t>
      </w:r>
      <w:r>
        <w:rPr>
          <w:spacing w:val="-3"/>
        </w:rPr>
        <w:t xml:space="preserve"> </w:t>
      </w:r>
      <w:r>
        <w:t>переработки</w:t>
      </w:r>
      <w:r>
        <w:rPr>
          <w:spacing w:val="-3"/>
        </w:rPr>
        <w:t xml:space="preserve"> </w:t>
      </w:r>
      <w:r>
        <w:t>информации.</w:t>
      </w:r>
    </w:p>
    <w:p w:rsidR="00891CF0" w:rsidRDefault="00B23650">
      <w:pPr>
        <w:pStyle w:val="a0"/>
        <w:ind w:right="222"/>
      </w:pPr>
      <w:r>
        <w:t>Виды</w:t>
      </w:r>
      <w:r>
        <w:rPr>
          <w:spacing w:val="1"/>
        </w:rPr>
        <w:t xml:space="preserve"> </w:t>
      </w:r>
      <w:r>
        <w:t>источников</w:t>
      </w:r>
      <w:r>
        <w:rPr>
          <w:spacing w:val="1"/>
        </w:rPr>
        <w:t xml:space="preserve"> </w:t>
      </w:r>
      <w:r>
        <w:t>информации.</w:t>
      </w:r>
      <w:r>
        <w:rPr>
          <w:spacing w:val="1"/>
        </w:rPr>
        <w:t xml:space="preserve"> </w:t>
      </w:r>
      <w:r>
        <w:t>Использование</w:t>
      </w:r>
      <w:r>
        <w:rPr>
          <w:spacing w:val="1"/>
        </w:rPr>
        <w:t xml:space="preserve"> </w:t>
      </w:r>
      <w:r>
        <w:t>каталогов</w:t>
      </w:r>
      <w:r>
        <w:rPr>
          <w:spacing w:val="1"/>
        </w:rPr>
        <w:t xml:space="preserve"> </w:t>
      </w:r>
      <w:r>
        <w:t>и</w:t>
      </w:r>
      <w:r>
        <w:rPr>
          <w:spacing w:val="1"/>
        </w:rPr>
        <w:t xml:space="preserve"> </w:t>
      </w:r>
      <w:r>
        <w:t>поисковых</w:t>
      </w:r>
      <w:r>
        <w:rPr>
          <w:spacing w:val="1"/>
        </w:rPr>
        <w:t xml:space="preserve"> </w:t>
      </w:r>
      <w:r>
        <w:t>программ.Библиография и аннотация, виды аннотаций: справочные, рекомендательные,</w:t>
      </w:r>
      <w:r>
        <w:rPr>
          <w:spacing w:val="1"/>
        </w:rPr>
        <w:t xml:space="preserve"> </w:t>
      </w:r>
      <w:r>
        <w:t>общие,специализированные,</w:t>
      </w:r>
      <w:r>
        <w:rPr>
          <w:spacing w:val="1"/>
        </w:rPr>
        <w:t xml:space="preserve"> </w:t>
      </w:r>
      <w:r>
        <w:t>аналитические.</w:t>
      </w:r>
      <w:r>
        <w:rPr>
          <w:spacing w:val="1"/>
        </w:rPr>
        <w:t xml:space="preserve"> </w:t>
      </w:r>
      <w:r>
        <w:t>Составление</w:t>
      </w:r>
      <w:r>
        <w:rPr>
          <w:spacing w:val="1"/>
        </w:rPr>
        <w:t xml:space="preserve"> </w:t>
      </w:r>
      <w:r>
        <w:t>плана</w:t>
      </w:r>
      <w:r>
        <w:rPr>
          <w:spacing w:val="1"/>
        </w:rPr>
        <w:t xml:space="preserve"> </w:t>
      </w:r>
      <w:r>
        <w:t>информационного</w:t>
      </w:r>
      <w:r>
        <w:rPr>
          <w:spacing w:val="1"/>
        </w:rPr>
        <w:t xml:space="preserve"> </w:t>
      </w:r>
      <w:r>
        <w:t>текста.Формулирование</w:t>
      </w:r>
      <w:r>
        <w:rPr>
          <w:spacing w:val="1"/>
        </w:rPr>
        <w:t xml:space="preserve"> </w:t>
      </w:r>
      <w:r>
        <w:t>пунктов</w:t>
      </w:r>
      <w:r>
        <w:rPr>
          <w:spacing w:val="1"/>
        </w:rPr>
        <w:t xml:space="preserve"> </w:t>
      </w:r>
      <w:r>
        <w:t>плана.</w:t>
      </w:r>
      <w:r>
        <w:rPr>
          <w:spacing w:val="1"/>
        </w:rPr>
        <w:t xml:space="preserve"> </w:t>
      </w:r>
      <w:r>
        <w:t>Тезисы,</w:t>
      </w:r>
      <w:r>
        <w:rPr>
          <w:spacing w:val="1"/>
        </w:rPr>
        <w:t xml:space="preserve"> </w:t>
      </w:r>
      <w:r>
        <w:t>виды</w:t>
      </w:r>
      <w:r>
        <w:rPr>
          <w:spacing w:val="1"/>
        </w:rPr>
        <w:t xml:space="preserve"> </w:t>
      </w:r>
      <w:r>
        <w:t>тезисов,</w:t>
      </w:r>
      <w:r>
        <w:rPr>
          <w:spacing w:val="1"/>
        </w:rPr>
        <w:t xml:space="preserve"> </w:t>
      </w:r>
      <w:r>
        <w:t>последовательность</w:t>
      </w:r>
      <w:r>
        <w:rPr>
          <w:spacing w:val="-67"/>
        </w:rPr>
        <w:t xml:space="preserve"> </w:t>
      </w:r>
      <w:r>
        <w:t>написаниятезисов.</w:t>
      </w:r>
      <w:r>
        <w:rPr>
          <w:spacing w:val="1"/>
        </w:rPr>
        <w:t xml:space="preserve"> </w:t>
      </w:r>
      <w:r>
        <w:t>Конспект,</w:t>
      </w:r>
      <w:r>
        <w:rPr>
          <w:spacing w:val="1"/>
        </w:rPr>
        <w:t xml:space="preserve"> </w:t>
      </w:r>
      <w:r>
        <w:t>правила</w:t>
      </w:r>
      <w:r>
        <w:rPr>
          <w:spacing w:val="1"/>
        </w:rPr>
        <w:t xml:space="preserve"> </w:t>
      </w:r>
      <w:r>
        <w:t>конспектирования.</w:t>
      </w:r>
      <w:r>
        <w:rPr>
          <w:spacing w:val="1"/>
        </w:rPr>
        <w:t xml:space="preserve"> </w:t>
      </w:r>
      <w:r>
        <w:t>Цитирование:</w:t>
      </w:r>
      <w:r>
        <w:rPr>
          <w:spacing w:val="71"/>
        </w:rPr>
        <w:t xml:space="preserve"> </w:t>
      </w:r>
      <w:r>
        <w:t>общие</w:t>
      </w:r>
      <w:r>
        <w:rPr>
          <w:spacing w:val="1"/>
        </w:rPr>
        <w:t xml:space="preserve"> </w:t>
      </w:r>
      <w:r>
        <w:t>требования</w:t>
      </w:r>
      <w:r>
        <w:rPr>
          <w:spacing w:val="-2"/>
        </w:rPr>
        <w:t xml:space="preserve"> </w:t>
      </w:r>
      <w:r>
        <w:t>кцитируемому</w:t>
      </w:r>
      <w:r>
        <w:rPr>
          <w:spacing w:val="-5"/>
        </w:rPr>
        <w:t xml:space="preserve"> </w:t>
      </w:r>
      <w:r>
        <w:t>материалу; правила</w:t>
      </w:r>
      <w:r>
        <w:rPr>
          <w:spacing w:val="-5"/>
        </w:rPr>
        <w:t xml:space="preserve"> </w:t>
      </w:r>
      <w:r>
        <w:t>оформления</w:t>
      </w:r>
      <w:r>
        <w:rPr>
          <w:spacing w:val="-4"/>
        </w:rPr>
        <w:t xml:space="preserve"> </w:t>
      </w:r>
      <w:r>
        <w:t>цитат.</w:t>
      </w:r>
      <w:r>
        <w:rPr>
          <w:spacing w:val="-2"/>
        </w:rPr>
        <w:t xml:space="preserve"> </w:t>
      </w:r>
      <w:r>
        <w:t>Рецензия,</w:t>
      </w:r>
      <w:r>
        <w:rPr>
          <w:spacing w:val="-5"/>
        </w:rPr>
        <w:t xml:space="preserve"> </w:t>
      </w:r>
      <w:r>
        <w:t>отзыв.</w:t>
      </w:r>
    </w:p>
    <w:p w:rsidR="00891CF0" w:rsidRDefault="00B23650">
      <w:pPr>
        <w:pStyle w:val="1"/>
        <w:spacing w:before="3" w:line="319" w:lineRule="exact"/>
        <w:jc w:val="both"/>
      </w:pPr>
      <w:r>
        <w:t>Исследовательская</w:t>
      </w:r>
      <w:r>
        <w:rPr>
          <w:spacing w:val="-6"/>
        </w:rPr>
        <w:t xml:space="preserve"> </w:t>
      </w:r>
      <w:r>
        <w:t>работа.</w:t>
      </w:r>
    </w:p>
    <w:p w:rsidR="00891CF0" w:rsidRDefault="00B23650">
      <w:pPr>
        <w:pStyle w:val="a0"/>
        <w:ind w:right="220"/>
      </w:pPr>
      <w:r>
        <w:t>Структура</w:t>
      </w:r>
      <w:r>
        <w:rPr>
          <w:spacing w:val="1"/>
        </w:rPr>
        <w:t xml:space="preserve"> </w:t>
      </w:r>
      <w:r>
        <w:t>исследовательской</w:t>
      </w:r>
      <w:r>
        <w:rPr>
          <w:spacing w:val="1"/>
        </w:rPr>
        <w:t xml:space="preserve"> </w:t>
      </w:r>
      <w:r>
        <w:t>работы,</w:t>
      </w:r>
      <w:r>
        <w:rPr>
          <w:spacing w:val="1"/>
        </w:rPr>
        <w:t xml:space="preserve"> </w:t>
      </w:r>
      <w:r>
        <w:t>критерии</w:t>
      </w:r>
      <w:r>
        <w:rPr>
          <w:spacing w:val="1"/>
        </w:rPr>
        <w:t xml:space="preserve"> </w:t>
      </w:r>
      <w:r>
        <w:t>оценки.</w:t>
      </w:r>
      <w:r>
        <w:rPr>
          <w:spacing w:val="71"/>
        </w:rPr>
        <w:t xml:space="preserve"> </w:t>
      </w:r>
      <w:r>
        <w:t>Этапы</w:t>
      </w:r>
      <w:r>
        <w:rPr>
          <w:spacing w:val="1"/>
        </w:rPr>
        <w:t xml:space="preserve"> </w:t>
      </w:r>
      <w:r>
        <w:t>исследовательскойработы. Введение научного исследования: выбор темы, обоснование</w:t>
      </w:r>
      <w:r>
        <w:rPr>
          <w:spacing w:val="1"/>
        </w:rPr>
        <w:t xml:space="preserve"> </w:t>
      </w:r>
      <w:r>
        <w:t>ееактуальности;</w:t>
      </w:r>
      <w:r>
        <w:rPr>
          <w:spacing w:val="1"/>
        </w:rPr>
        <w:t xml:space="preserve"> </w:t>
      </w:r>
      <w:r>
        <w:t>формулировка</w:t>
      </w:r>
      <w:r>
        <w:rPr>
          <w:spacing w:val="1"/>
        </w:rPr>
        <w:t xml:space="preserve"> </w:t>
      </w:r>
      <w:r>
        <w:t>цели</w:t>
      </w:r>
      <w:r>
        <w:rPr>
          <w:spacing w:val="1"/>
        </w:rPr>
        <w:t xml:space="preserve"> </w:t>
      </w:r>
      <w:r>
        <w:t>и</w:t>
      </w:r>
      <w:r>
        <w:rPr>
          <w:spacing w:val="1"/>
        </w:rPr>
        <w:t xml:space="preserve"> </w:t>
      </w:r>
      <w:r>
        <w:t>конкретных</w:t>
      </w:r>
      <w:r>
        <w:rPr>
          <w:spacing w:val="71"/>
        </w:rPr>
        <w:t xml:space="preserve"> </w:t>
      </w:r>
      <w:r>
        <w:t>задачпредпринимаемого</w:t>
      </w:r>
      <w:r>
        <w:rPr>
          <w:spacing w:val="1"/>
        </w:rPr>
        <w:t xml:space="preserve"> </w:t>
      </w:r>
      <w:r>
        <w:t>исследования,</w:t>
      </w:r>
      <w:r>
        <w:rPr>
          <w:spacing w:val="1"/>
        </w:rPr>
        <w:t xml:space="preserve"> </w:t>
      </w:r>
      <w:r>
        <w:t>определение</w:t>
      </w:r>
      <w:r>
        <w:rPr>
          <w:spacing w:val="1"/>
        </w:rPr>
        <w:t xml:space="preserve"> </w:t>
      </w:r>
      <w:r>
        <w:t>предмета</w:t>
      </w:r>
      <w:r>
        <w:rPr>
          <w:spacing w:val="1"/>
        </w:rPr>
        <w:t xml:space="preserve"> </w:t>
      </w:r>
      <w:r>
        <w:t>и</w:t>
      </w:r>
      <w:r>
        <w:rPr>
          <w:spacing w:val="1"/>
        </w:rPr>
        <w:t xml:space="preserve"> </w:t>
      </w:r>
      <w:r>
        <w:t>объекта</w:t>
      </w:r>
      <w:r>
        <w:rPr>
          <w:spacing w:val="1"/>
        </w:rPr>
        <w:t xml:space="preserve"> </w:t>
      </w:r>
      <w:r>
        <w:t>исследования.</w:t>
      </w:r>
      <w:r>
        <w:rPr>
          <w:spacing w:val="70"/>
        </w:rPr>
        <w:t xml:space="preserve"> </w:t>
      </w:r>
      <w:r>
        <w:t>Работанад</w:t>
      </w:r>
      <w:r>
        <w:rPr>
          <w:spacing w:val="70"/>
        </w:rPr>
        <w:t xml:space="preserve"> </w:t>
      </w:r>
      <w:r>
        <w:t>основной</w:t>
      </w:r>
      <w:r>
        <w:rPr>
          <w:spacing w:val="1"/>
        </w:rPr>
        <w:t xml:space="preserve"> </w:t>
      </w:r>
      <w:r>
        <w:t>частью исследования: составление индивидуального рабочего плана, поискисточников и</w:t>
      </w:r>
      <w:r>
        <w:rPr>
          <w:spacing w:val="1"/>
        </w:rPr>
        <w:t xml:space="preserve"> </w:t>
      </w:r>
      <w:r>
        <w:t>литературы, отбор фактического материала. Работа с научной электронной библиотекой</w:t>
      </w:r>
      <w:r>
        <w:rPr>
          <w:spacing w:val="1"/>
        </w:rPr>
        <w:t xml:space="preserve"> </w:t>
      </w:r>
      <w:r>
        <w:t>e-Library.ru.</w:t>
      </w:r>
      <w:r>
        <w:rPr>
          <w:spacing w:val="1"/>
        </w:rPr>
        <w:t xml:space="preserve"> </w:t>
      </w:r>
      <w:r>
        <w:t>Что</w:t>
      </w:r>
      <w:r>
        <w:rPr>
          <w:spacing w:val="1"/>
        </w:rPr>
        <w:t xml:space="preserve"> </w:t>
      </w:r>
      <w:r>
        <w:t>такое</w:t>
      </w:r>
      <w:r>
        <w:rPr>
          <w:spacing w:val="1"/>
        </w:rPr>
        <w:t xml:space="preserve"> </w:t>
      </w:r>
      <w:r>
        <w:t>плагиат.</w:t>
      </w:r>
      <w:r>
        <w:rPr>
          <w:spacing w:val="1"/>
        </w:rPr>
        <w:t xml:space="preserve"> </w:t>
      </w:r>
      <w:r>
        <w:t>Как</w:t>
      </w:r>
      <w:r>
        <w:rPr>
          <w:spacing w:val="1"/>
        </w:rPr>
        <w:t xml:space="preserve"> </w:t>
      </w:r>
      <w:r>
        <w:t>избежать</w:t>
      </w:r>
      <w:r>
        <w:rPr>
          <w:spacing w:val="1"/>
        </w:rPr>
        <w:t xml:space="preserve"> </w:t>
      </w:r>
      <w:r>
        <w:t>плагиата</w:t>
      </w:r>
      <w:r>
        <w:rPr>
          <w:spacing w:val="1"/>
        </w:rPr>
        <w:t xml:space="preserve"> </w:t>
      </w:r>
      <w:r>
        <w:t>в</w:t>
      </w:r>
      <w:r>
        <w:rPr>
          <w:spacing w:val="1"/>
        </w:rPr>
        <w:t xml:space="preserve"> </w:t>
      </w:r>
      <w:r>
        <w:t>исследовательской</w:t>
      </w:r>
      <w:r>
        <w:rPr>
          <w:spacing w:val="1"/>
        </w:rPr>
        <w:t xml:space="preserve"> </w:t>
      </w:r>
      <w:r>
        <w:t>работе.Система</w:t>
      </w:r>
      <w:r>
        <w:rPr>
          <w:spacing w:val="1"/>
        </w:rPr>
        <w:t xml:space="preserve"> </w:t>
      </w:r>
      <w:r>
        <w:t>«Антиплагиат».</w:t>
      </w:r>
      <w:r>
        <w:rPr>
          <w:spacing w:val="1"/>
        </w:rPr>
        <w:t xml:space="preserve"> </w:t>
      </w:r>
      <w:r>
        <w:t>Методы</w:t>
      </w:r>
      <w:r>
        <w:rPr>
          <w:spacing w:val="1"/>
        </w:rPr>
        <w:t xml:space="preserve"> </w:t>
      </w:r>
      <w:r>
        <w:t>исследования:</w:t>
      </w:r>
      <w:r>
        <w:rPr>
          <w:spacing w:val="1"/>
        </w:rPr>
        <w:t xml:space="preserve"> </w:t>
      </w:r>
      <w:r>
        <w:t>методыэмпирического</w:t>
      </w:r>
      <w:r>
        <w:rPr>
          <w:spacing w:val="1"/>
        </w:rPr>
        <w:t xml:space="preserve"> </w:t>
      </w:r>
      <w:r>
        <w:t>исследования (наблюдение, сравнение, измерение, эксперимент); методы,используемые</w:t>
      </w:r>
      <w:r>
        <w:rPr>
          <w:spacing w:val="1"/>
        </w:rPr>
        <w:t xml:space="preserve"> </w:t>
      </w:r>
      <w:r>
        <w:t>как</w:t>
      </w:r>
      <w:r>
        <w:rPr>
          <w:spacing w:val="1"/>
        </w:rPr>
        <w:t xml:space="preserve"> </w:t>
      </w:r>
      <w:r>
        <w:t>на</w:t>
      </w:r>
      <w:r>
        <w:rPr>
          <w:spacing w:val="1"/>
        </w:rPr>
        <w:t xml:space="preserve"> </w:t>
      </w:r>
      <w:r>
        <w:t>эмпирическом,</w:t>
      </w:r>
      <w:r>
        <w:rPr>
          <w:spacing w:val="1"/>
        </w:rPr>
        <w:t xml:space="preserve"> </w:t>
      </w:r>
      <w:r>
        <w:t>так</w:t>
      </w:r>
      <w:r>
        <w:rPr>
          <w:spacing w:val="1"/>
        </w:rPr>
        <w:t xml:space="preserve"> </w:t>
      </w:r>
      <w:r>
        <w:t>и</w:t>
      </w:r>
      <w:r>
        <w:rPr>
          <w:spacing w:val="1"/>
        </w:rPr>
        <w:t xml:space="preserve"> </w:t>
      </w:r>
      <w:r>
        <w:t>на</w:t>
      </w:r>
      <w:r>
        <w:rPr>
          <w:spacing w:val="1"/>
        </w:rPr>
        <w:t xml:space="preserve"> </w:t>
      </w:r>
      <w:r>
        <w:t>теоретическом</w:t>
      </w:r>
      <w:r>
        <w:rPr>
          <w:spacing w:val="1"/>
        </w:rPr>
        <w:t xml:space="preserve"> </w:t>
      </w:r>
      <w:r>
        <w:t>уровне</w:t>
      </w:r>
      <w:r>
        <w:rPr>
          <w:spacing w:val="1"/>
        </w:rPr>
        <w:t xml:space="preserve"> </w:t>
      </w:r>
      <w:r>
        <w:t>исследования(абстрагирование,</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моделирование</w:t>
      </w:r>
      <w:r>
        <w:rPr>
          <w:spacing w:val="1"/>
        </w:rPr>
        <w:t xml:space="preserve"> </w:t>
      </w:r>
      <w:r>
        <w:t>и</w:t>
      </w:r>
      <w:r>
        <w:rPr>
          <w:spacing w:val="1"/>
        </w:rPr>
        <w:t xml:space="preserve"> </w:t>
      </w:r>
      <w:r>
        <w:t>др.);</w:t>
      </w:r>
      <w:r>
        <w:rPr>
          <w:spacing w:val="1"/>
        </w:rPr>
        <w:t xml:space="preserve"> </w:t>
      </w:r>
      <w:r>
        <w:t>методытеоретического</w:t>
      </w:r>
      <w:r>
        <w:rPr>
          <w:spacing w:val="1"/>
        </w:rPr>
        <w:t xml:space="preserve"> </w:t>
      </w:r>
      <w:r>
        <w:t>исследования (восхождение от абстрактного к конкретному и др.).Результаты опытно-</w:t>
      </w:r>
      <w:r>
        <w:rPr>
          <w:spacing w:val="1"/>
        </w:rPr>
        <w:t xml:space="preserve"> </w:t>
      </w:r>
      <w:r>
        <w:t>экспериментальной</w:t>
      </w:r>
      <w:r>
        <w:rPr>
          <w:spacing w:val="1"/>
        </w:rPr>
        <w:t xml:space="preserve"> </w:t>
      </w:r>
      <w:r>
        <w:t>работы:</w:t>
      </w:r>
      <w:r>
        <w:rPr>
          <w:spacing w:val="1"/>
        </w:rPr>
        <w:t xml:space="preserve"> </w:t>
      </w:r>
      <w:r>
        <w:t>таблицы,</w:t>
      </w:r>
      <w:r>
        <w:rPr>
          <w:spacing w:val="1"/>
        </w:rPr>
        <w:t xml:space="preserve"> </w:t>
      </w:r>
      <w:r>
        <w:t>графики,</w:t>
      </w:r>
      <w:r>
        <w:rPr>
          <w:spacing w:val="1"/>
        </w:rPr>
        <w:t xml:space="preserve"> </w:t>
      </w:r>
      <w:r>
        <w:t>диаграммы,</w:t>
      </w:r>
      <w:r>
        <w:rPr>
          <w:spacing w:val="71"/>
        </w:rPr>
        <w:t xml:space="preserve"> </w:t>
      </w:r>
      <w:r>
        <w:t>рисунки,иллюстрации;</w:t>
      </w:r>
      <w:r>
        <w:rPr>
          <w:spacing w:val="1"/>
        </w:rPr>
        <w:t xml:space="preserve"> </w:t>
      </w:r>
      <w:r>
        <w:t>анализ,</w:t>
      </w:r>
      <w:r>
        <w:rPr>
          <w:spacing w:val="-2"/>
        </w:rPr>
        <w:t xml:space="preserve"> </w:t>
      </w:r>
      <w:r>
        <w:t>выводы,</w:t>
      </w:r>
      <w:r>
        <w:rPr>
          <w:spacing w:val="-2"/>
        </w:rPr>
        <w:t xml:space="preserve"> </w:t>
      </w:r>
      <w:r>
        <w:t>заключение.</w:t>
      </w:r>
      <w:r>
        <w:rPr>
          <w:spacing w:val="-2"/>
        </w:rPr>
        <w:t xml:space="preserve"> </w:t>
      </w:r>
      <w:r>
        <w:t>Тезисы</w:t>
      </w:r>
      <w:r>
        <w:rPr>
          <w:spacing w:val="-2"/>
        </w:rPr>
        <w:t xml:space="preserve"> </w:t>
      </w:r>
      <w:r>
        <w:t>и</w:t>
      </w:r>
      <w:r>
        <w:rPr>
          <w:spacing w:val="-4"/>
        </w:rPr>
        <w:t xml:space="preserve"> </w:t>
      </w:r>
      <w:r>
        <w:t>компьютерная</w:t>
      </w:r>
      <w:r>
        <w:rPr>
          <w:spacing w:val="-4"/>
        </w:rPr>
        <w:t xml:space="preserve"> </w:t>
      </w:r>
      <w:r>
        <w:t>презентация.</w:t>
      </w:r>
      <w:r>
        <w:rPr>
          <w:spacing w:val="-1"/>
        </w:rPr>
        <w:t xml:space="preserve"> </w:t>
      </w:r>
      <w:r>
        <w:t>Отзыв.Рецензия.</w:t>
      </w:r>
    </w:p>
    <w:p w:rsidR="00891CF0" w:rsidRDefault="00B23650">
      <w:pPr>
        <w:pStyle w:val="1"/>
        <w:spacing w:before="4" w:line="319" w:lineRule="exact"/>
        <w:jc w:val="both"/>
      </w:pPr>
      <w:r>
        <w:t>Публичное</w:t>
      </w:r>
      <w:r>
        <w:rPr>
          <w:spacing w:val="-4"/>
        </w:rPr>
        <w:t xml:space="preserve"> </w:t>
      </w:r>
      <w:r>
        <w:t>выступление.</w:t>
      </w:r>
    </w:p>
    <w:p w:rsidR="00891CF0" w:rsidRDefault="00B23650">
      <w:pPr>
        <w:pStyle w:val="a0"/>
        <w:ind w:right="223"/>
      </w:pPr>
      <w:r>
        <w:t>Как знаменитые люди готовились к выступлениям. Публичное выступление на трибуне</w:t>
      </w:r>
      <w:r>
        <w:rPr>
          <w:spacing w:val="1"/>
        </w:rPr>
        <w:t xml:space="preserve"> </w:t>
      </w:r>
      <w:r>
        <w:t>иличность.</w:t>
      </w:r>
      <w:r>
        <w:rPr>
          <w:spacing w:val="1"/>
        </w:rPr>
        <w:t xml:space="preserve"> </w:t>
      </w:r>
      <w:r>
        <w:t>Главные</w:t>
      </w:r>
      <w:r>
        <w:rPr>
          <w:spacing w:val="1"/>
        </w:rPr>
        <w:t xml:space="preserve"> </w:t>
      </w:r>
      <w:r>
        <w:t>предпосылки</w:t>
      </w:r>
      <w:r>
        <w:rPr>
          <w:spacing w:val="1"/>
        </w:rPr>
        <w:t xml:space="preserve"> </w:t>
      </w:r>
      <w:r>
        <w:t>успеха</w:t>
      </w:r>
      <w:r>
        <w:rPr>
          <w:spacing w:val="1"/>
        </w:rPr>
        <w:t xml:space="preserve"> </w:t>
      </w:r>
      <w:r>
        <w:t>публичного</w:t>
      </w:r>
      <w:r>
        <w:rPr>
          <w:spacing w:val="1"/>
        </w:rPr>
        <w:t xml:space="preserve"> </w:t>
      </w:r>
      <w:r>
        <w:t>выступления.</w:t>
      </w:r>
      <w:r>
        <w:rPr>
          <w:spacing w:val="1"/>
        </w:rPr>
        <w:t xml:space="preserve"> </w:t>
      </w:r>
      <w:r>
        <w:t>Как</w:t>
      </w:r>
      <w:r>
        <w:rPr>
          <w:spacing w:val="1"/>
        </w:rPr>
        <w:t xml:space="preserve"> </w:t>
      </w:r>
      <w:r>
        <w:t>сделать</w:t>
      </w:r>
      <w:r>
        <w:rPr>
          <w:spacing w:val="1"/>
        </w:rPr>
        <w:t xml:space="preserve"> </w:t>
      </w:r>
      <w:r>
        <w:t>яснымсмысл</w:t>
      </w:r>
      <w:r>
        <w:rPr>
          <w:spacing w:val="1"/>
        </w:rPr>
        <w:t xml:space="preserve"> </w:t>
      </w:r>
      <w:r>
        <w:t>вашего</w:t>
      </w:r>
      <w:r>
        <w:rPr>
          <w:spacing w:val="1"/>
        </w:rPr>
        <w:t xml:space="preserve"> </w:t>
      </w:r>
      <w:r>
        <w:t>выступления.</w:t>
      </w:r>
      <w:r>
        <w:rPr>
          <w:spacing w:val="1"/>
        </w:rPr>
        <w:t xml:space="preserve"> </w:t>
      </w:r>
      <w:r>
        <w:t>Большой</w:t>
      </w:r>
      <w:r>
        <w:rPr>
          <w:spacing w:val="1"/>
        </w:rPr>
        <w:t xml:space="preserve"> </w:t>
      </w:r>
      <w:r>
        <w:t>секрет</w:t>
      </w:r>
      <w:r>
        <w:rPr>
          <w:spacing w:val="1"/>
        </w:rPr>
        <w:t xml:space="preserve"> </w:t>
      </w:r>
      <w:r>
        <w:t>искусства</w:t>
      </w:r>
      <w:r>
        <w:rPr>
          <w:spacing w:val="1"/>
        </w:rPr>
        <w:t xml:space="preserve"> </w:t>
      </w:r>
      <w:r>
        <w:t>обхождения</w:t>
      </w:r>
      <w:r>
        <w:rPr>
          <w:spacing w:val="1"/>
        </w:rPr>
        <w:t xml:space="preserve"> </w:t>
      </w:r>
      <w:r>
        <w:t>с</w:t>
      </w:r>
      <w:r>
        <w:rPr>
          <w:spacing w:val="1"/>
        </w:rPr>
        <w:t xml:space="preserve"> </w:t>
      </w:r>
      <w:r>
        <w:t>людьми.</w:t>
      </w:r>
      <w:r>
        <w:rPr>
          <w:spacing w:val="1"/>
        </w:rPr>
        <w:t xml:space="preserve"> </w:t>
      </w:r>
      <w:r>
        <w:t>Какзаканчивать</w:t>
      </w:r>
      <w:r>
        <w:rPr>
          <w:spacing w:val="-3"/>
        </w:rPr>
        <w:t xml:space="preserve"> </w:t>
      </w:r>
      <w:r>
        <w:t>выступление.</w:t>
      </w:r>
    </w:p>
    <w:p w:rsidR="00891CF0" w:rsidRDefault="00B23650">
      <w:pPr>
        <w:pStyle w:val="1"/>
        <w:spacing w:before="1"/>
        <w:jc w:val="both"/>
      </w:pPr>
      <w:r>
        <w:t>Публичное</w:t>
      </w:r>
      <w:r>
        <w:rPr>
          <w:spacing w:val="-5"/>
        </w:rPr>
        <w:t xml:space="preserve"> </w:t>
      </w:r>
      <w:r>
        <w:t>представление</w:t>
      </w:r>
      <w:r>
        <w:rPr>
          <w:spacing w:val="-5"/>
        </w:rPr>
        <w:t xml:space="preserve"> </w:t>
      </w:r>
      <w:r>
        <w:t>результатов</w:t>
      </w:r>
      <w:r>
        <w:rPr>
          <w:spacing w:val="-5"/>
        </w:rPr>
        <w:t xml:space="preserve"> </w:t>
      </w:r>
      <w:r>
        <w:t>научно</w:t>
      </w:r>
      <w:r>
        <w:rPr>
          <w:spacing w:val="-1"/>
        </w:rPr>
        <w:t xml:space="preserve"> </w:t>
      </w:r>
      <w:r>
        <w:t>–</w:t>
      </w:r>
      <w:r>
        <w:rPr>
          <w:spacing w:val="-5"/>
        </w:rPr>
        <w:t xml:space="preserve"> </w:t>
      </w:r>
      <w:r>
        <w:t>исследовательских</w:t>
      </w:r>
      <w:r>
        <w:rPr>
          <w:spacing w:val="-3"/>
        </w:rPr>
        <w:t xml:space="preserve"> </w:t>
      </w:r>
      <w:r>
        <w:t>работ.</w:t>
      </w:r>
    </w:p>
    <w:p w:rsidR="00891CF0" w:rsidRDefault="00891CF0">
      <w:pPr>
        <w:jc w:val="both"/>
        <w:sectPr w:rsidR="00891CF0">
          <w:type w:val="continuous"/>
          <w:pgSz w:w="11920" w:h="16860"/>
          <w:pgMar w:top="980" w:right="200" w:bottom="1180" w:left="260" w:header="720" w:footer="720" w:gutter="0"/>
          <w:cols w:space="720"/>
        </w:sectPr>
      </w:pPr>
    </w:p>
    <w:p w:rsidR="00891CF0" w:rsidRDefault="00B23650">
      <w:pPr>
        <w:pStyle w:val="a0"/>
        <w:jc w:val="left"/>
      </w:pPr>
      <w:r>
        <w:lastRenderedPageBreak/>
        <w:t>Защита</w:t>
      </w:r>
      <w:r>
        <w:rPr>
          <w:spacing w:val="15"/>
        </w:rPr>
        <w:t xml:space="preserve"> </w:t>
      </w:r>
      <w:r>
        <w:t>научно</w:t>
      </w:r>
      <w:r>
        <w:rPr>
          <w:spacing w:val="18"/>
        </w:rPr>
        <w:t xml:space="preserve"> </w:t>
      </w:r>
      <w:r>
        <w:t>–</w:t>
      </w:r>
      <w:r>
        <w:rPr>
          <w:spacing w:val="14"/>
        </w:rPr>
        <w:t xml:space="preserve"> </w:t>
      </w:r>
      <w:r>
        <w:t>исследовательских</w:t>
      </w:r>
      <w:r>
        <w:rPr>
          <w:spacing w:val="15"/>
        </w:rPr>
        <w:t xml:space="preserve"> </w:t>
      </w:r>
      <w:r>
        <w:t>работ</w:t>
      </w:r>
      <w:r>
        <w:rPr>
          <w:spacing w:val="16"/>
        </w:rPr>
        <w:t xml:space="preserve"> </w:t>
      </w:r>
      <w:r>
        <w:t>в</w:t>
      </w:r>
      <w:r>
        <w:rPr>
          <w:spacing w:val="13"/>
        </w:rPr>
        <w:t xml:space="preserve"> </w:t>
      </w:r>
      <w:r>
        <w:t>рамке</w:t>
      </w:r>
      <w:r>
        <w:rPr>
          <w:spacing w:val="16"/>
        </w:rPr>
        <w:t xml:space="preserve"> </w:t>
      </w:r>
      <w:r>
        <w:t>гимназической</w:t>
      </w:r>
      <w:r>
        <w:rPr>
          <w:spacing w:val="16"/>
        </w:rPr>
        <w:t xml:space="preserve"> </w:t>
      </w:r>
      <w:r>
        <w:t>научно</w:t>
      </w:r>
      <w:r>
        <w:rPr>
          <w:spacing w:val="21"/>
        </w:rPr>
        <w:t xml:space="preserve"> </w:t>
      </w:r>
      <w:r>
        <w:t>–практической</w:t>
      </w:r>
      <w:r>
        <w:rPr>
          <w:spacing w:val="-67"/>
        </w:rPr>
        <w:t xml:space="preserve"> </w:t>
      </w:r>
      <w:r>
        <w:t>конференции</w:t>
      </w:r>
      <w:r>
        <w:rPr>
          <w:spacing w:val="-1"/>
        </w:rPr>
        <w:t xml:space="preserve"> </w:t>
      </w:r>
      <w:r>
        <w:t>«Шаг</w:t>
      </w:r>
      <w:r>
        <w:rPr>
          <w:spacing w:val="-3"/>
        </w:rPr>
        <w:t xml:space="preserve"> </w:t>
      </w:r>
      <w:r>
        <w:t>в</w:t>
      </w:r>
      <w:r>
        <w:rPr>
          <w:spacing w:val="-2"/>
        </w:rPr>
        <w:t xml:space="preserve"> </w:t>
      </w:r>
      <w:r>
        <w:t>науку».</w:t>
      </w:r>
    </w:p>
    <w:p w:rsidR="00891CF0" w:rsidRDefault="00B23650">
      <w:pPr>
        <w:pStyle w:val="1"/>
        <w:spacing w:line="315" w:lineRule="exact"/>
        <w:ind w:left="157"/>
        <w:jc w:val="center"/>
      </w:pPr>
      <w:r>
        <w:t>11</w:t>
      </w:r>
      <w:r>
        <w:rPr>
          <w:spacing w:val="-1"/>
        </w:rPr>
        <w:t xml:space="preserve"> </w:t>
      </w:r>
      <w:r>
        <w:t>класс</w:t>
      </w:r>
    </w:p>
    <w:p w:rsidR="00891CF0" w:rsidRDefault="00B23650">
      <w:pPr>
        <w:ind w:left="157" w:right="7619"/>
        <w:jc w:val="center"/>
        <w:rPr>
          <w:b/>
          <w:sz w:val="28"/>
        </w:rPr>
      </w:pPr>
      <w:r>
        <w:rPr>
          <w:b/>
          <w:sz w:val="28"/>
        </w:rPr>
        <w:t>Проектная</w:t>
      </w:r>
      <w:r>
        <w:rPr>
          <w:b/>
          <w:spacing w:val="-5"/>
          <w:sz w:val="28"/>
        </w:rPr>
        <w:t xml:space="preserve"> </w:t>
      </w:r>
      <w:r>
        <w:rPr>
          <w:b/>
          <w:sz w:val="28"/>
        </w:rPr>
        <w:t>деятельность.</w:t>
      </w:r>
    </w:p>
    <w:p w:rsidR="00891CF0" w:rsidRDefault="00B23650">
      <w:pPr>
        <w:pStyle w:val="a0"/>
        <w:spacing w:line="317" w:lineRule="exact"/>
        <w:jc w:val="left"/>
      </w:pPr>
      <w:r>
        <w:t>Цели</w:t>
      </w:r>
      <w:r>
        <w:rPr>
          <w:spacing w:val="-2"/>
        </w:rPr>
        <w:t xml:space="preserve"> </w:t>
      </w:r>
      <w:r>
        <w:t>и</w:t>
      </w:r>
      <w:r>
        <w:rPr>
          <w:spacing w:val="-1"/>
        </w:rPr>
        <w:t xml:space="preserve"> </w:t>
      </w:r>
      <w:r>
        <w:t>задачи</w:t>
      </w:r>
      <w:r>
        <w:rPr>
          <w:spacing w:val="-4"/>
        </w:rPr>
        <w:t xml:space="preserve"> </w:t>
      </w:r>
      <w:r>
        <w:t>курса.</w:t>
      </w:r>
      <w:r>
        <w:rPr>
          <w:spacing w:val="-2"/>
        </w:rPr>
        <w:t xml:space="preserve"> </w:t>
      </w:r>
      <w:r>
        <w:t>План</w:t>
      </w:r>
      <w:r>
        <w:rPr>
          <w:spacing w:val="-1"/>
        </w:rPr>
        <w:t xml:space="preserve"> </w:t>
      </w:r>
      <w:r>
        <w:t>работы.</w:t>
      </w:r>
      <w:r>
        <w:rPr>
          <w:spacing w:val="-2"/>
        </w:rPr>
        <w:t xml:space="preserve"> </w:t>
      </w:r>
      <w:r>
        <w:t>Форма</w:t>
      </w:r>
      <w:r>
        <w:rPr>
          <w:spacing w:val="-2"/>
        </w:rPr>
        <w:t xml:space="preserve"> </w:t>
      </w:r>
      <w:r>
        <w:t>итоговой</w:t>
      </w:r>
      <w:r>
        <w:rPr>
          <w:spacing w:val="-1"/>
        </w:rPr>
        <w:t xml:space="preserve"> </w:t>
      </w:r>
      <w:r>
        <w:t>аттестации.</w:t>
      </w:r>
    </w:p>
    <w:p w:rsidR="00891CF0" w:rsidRDefault="00B23650">
      <w:pPr>
        <w:pStyle w:val="1"/>
        <w:spacing w:before="4" w:line="321" w:lineRule="exact"/>
      </w:pPr>
      <w:r>
        <w:t>Проект.</w:t>
      </w:r>
    </w:p>
    <w:p w:rsidR="00891CF0" w:rsidRDefault="00B23650">
      <w:pPr>
        <w:pStyle w:val="a0"/>
        <w:tabs>
          <w:tab w:val="left" w:pos="4105"/>
          <w:tab w:val="left" w:pos="5708"/>
          <w:tab w:val="left" w:pos="7807"/>
        </w:tabs>
        <w:ind w:right="223"/>
      </w:pPr>
      <w:r>
        <w:t>Особенности</w:t>
      </w:r>
      <w:r>
        <w:rPr>
          <w:spacing w:val="1"/>
        </w:rPr>
        <w:t xml:space="preserve"> </w:t>
      </w:r>
      <w:r>
        <w:t>и</w:t>
      </w:r>
      <w:r>
        <w:rPr>
          <w:spacing w:val="1"/>
        </w:rPr>
        <w:t xml:space="preserve"> </w:t>
      </w:r>
      <w:r>
        <w:t>структура</w:t>
      </w:r>
      <w:r>
        <w:rPr>
          <w:spacing w:val="1"/>
        </w:rPr>
        <w:t xml:space="preserve"> </w:t>
      </w:r>
      <w:r>
        <w:t>проекта,</w:t>
      </w:r>
      <w:r>
        <w:rPr>
          <w:spacing w:val="1"/>
        </w:rPr>
        <w:t xml:space="preserve"> </w:t>
      </w:r>
      <w:r>
        <w:t>критерии</w:t>
      </w:r>
      <w:r>
        <w:rPr>
          <w:spacing w:val="1"/>
        </w:rPr>
        <w:t xml:space="preserve"> </w:t>
      </w:r>
      <w:r>
        <w:t>оценки.</w:t>
      </w:r>
      <w:r>
        <w:rPr>
          <w:spacing w:val="1"/>
        </w:rPr>
        <w:t xml:space="preserve"> </w:t>
      </w:r>
      <w:r>
        <w:t>Этапы</w:t>
      </w:r>
      <w:r>
        <w:rPr>
          <w:spacing w:val="1"/>
        </w:rPr>
        <w:t xml:space="preserve"> </w:t>
      </w:r>
      <w:r>
        <w:t>проекта.</w:t>
      </w:r>
      <w:r>
        <w:rPr>
          <w:spacing w:val="1"/>
        </w:rPr>
        <w:t xml:space="preserve"> </w:t>
      </w:r>
      <w:r>
        <w:t>Ресурсное</w:t>
      </w:r>
      <w:r w:rsidR="003F6F9F">
        <w:t xml:space="preserve"> </w:t>
      </w:r>
      <w:r>
        <w:t>обеспечение.</w:t>
      </w:r>
      <w:r>
        <w:tab/>
        <w:t>Виды</w:t>
      </w:r>
      <w:r>
        <w:tab/>
        <w:t>проектов:</w:t>
      </w:r>
      <w:r>
        <w:tab/>
        <w:t>практико-ориентированный,</w:t>
      </w:r>
      <w:r>
        <w:rPr>
          <w:spacing w:val="-68"/>
        </w:rPr>
        <w:t xml:space="preserve"> </w:t>
      </w:r>
      <w:r>
        <w:t>исследовательский,</w:t>
      </w:r>
      <w:r w:rsidR="003F6F9F">
        <w:t xml:space="preserve"> </w:t>
      </w:r>
      <w:r>
        <w:t>информационный,</w:t>
      </w:r>
      <w:r>
        <w:rPr>
          <w:spacing w:val="1"/>
        </w:rPr>
        <w:t xml:space="preserve"> </w:t>
      </w:r>
      <w:r>
        <w:t>творческий,</w:t>
      </w:r>
      <w:r>
        <w:rPr>
          <w:spacing w:val="1"/>
        </w:rPr>
        <w:t xml:space="preserve"> </w:t>
      </w:r>
      <w:r>
        <w:t>ролевой.</w:t>
      </w:r>
      <w:r>
        <w:rPr>
          <w:spacing w:val="1"/>
        </w:rPr>
        <w:t xml:space="preserve"> </w:t>
      </w:r>
      <w:r>
        <w:t>Знакомство</w:t>
      </w:r>
      <w:r>
        <w:rPr>
          <w:spacing w:val="1"/>
        </w:rPr>
        <w:t xml:space="preserve"> </w:t>
      </w:r>
      <w:r>
        <w:t>с</w:t>
      </w:r>
      <w:r>
        <w:rPr>
          <w:spacing w:val="1"/>
        </w:rPr>
        <w:t xml:space="preserve"> </w:t>
      </w:r>
      <w:r>
        <w:t>примерами</w:t>
      </w:r>
      <w:r>
        <w:rPr>
          <w:spacing w:val="1"/>
        </w:rPr>
        <w:t xml:space="preserve"> </w:t>
      </w:r>
      <w:r>
        <w:t>детских проектов.</w:t>
      </w:r>
      <w:r w:rsidR="003F6F9F">
        <w:t xml:space="preserve"> </w:t>
      </w:r>
      <w:r>
        <w:t>Планирование проекта. Формы продуктов проектной деятельности и</w:t>
      </w:r>
      <w:r>
        <w:rPr>
          <w:spacing w:val="1"/>
        </w:rPr>
        <w:t xml:space="preserve"> </w:t>
      </w:r>
      <w:r>
        <w:t>презентация проекта.</w:t>
      </w:r>
    </w:p>
    <w:p w:rsidR="00891CF0" w:rsidRDefault="00B23650">
      <w:pPr>
        <w:pStyle w:val="1"/>
        <w:spacing w:line="320" w:lineRule="exact"/>
        <w:jc w:val="both"/>
        <w:rPr>
          <w:b w:val="0"/>
        </w:rPr>
      </w:pPr>
      <w:r>
        <w:t>Краткосрочный</w:t>
      </w:r>
      <w:r>
        <w:rPr>
          <w:spacing w:val="-3"/>
        </w:rPr>
        <w:t xml:space="preserve"> </w:t>
      </w:r>
      <w:r>
        <w:t>групповой</w:t>
      </w:r>
      <w:r>
        <w:rPr>
          <w:spacing w:val="-2"/>
        </w:rPr>
        <w:t xml:space="preserve"> </w:t>
      </w:r>
      <w:r>
        <w:t>проект</w:t>
      </w:r>
      <w:r>
        <w:rPr>
          <w:b w:val="0"/>
        </w:rPr>
        <w:t>.</w:t>
      </w:r>
    </w:p>
    <w:p w:rsidR="00891CF0" w:rsidRDefault="00B23650">
      <w:pPr>
        <w:pStyle w:val="a0"/>
        <w:spacing w:before="1"/>
        <w:ind w:right="226"/>
      </w:pPr>
      <w:r>
        <w:t>Определение</w:t>
      </w:r>
      <w:r>
        <w:rPr>
          <w:spacing w:val="1"/>
        </w:rPr>
        <w:t xml:space="preserve"> </w:t>
      </w:r>
      <w:r>
        <w:t>темы,</w:t>
      </w:r>
      <w:r>
        <w:rPr>
          <w:spacing w:val="1"/>
        </w:rPr>
        <w:t xml:space="preserve"> </w:t>
      </w:r>
      <w:r>
        <w:t>уточнение</w:t>
      </w:r>
      <w:r>
        <w:rPr>
          <w:spacing w:val="1"/>
        </w:rPr>
        <w:t xml:space="preserve"> </w:t>
      </w:r>
      <w:r>
        <w:t>целей,</w:t>
      </w:r>
      <w:r>
        <w:rPr>
          <w:spacing w:val="1"/>
        </w:rPr>
        <w:t xml:space="preserve"> </w:t>
      </w:r>
      <w:r>
        <w:t>определение</w:t>
      </w:r>
      <w:r>
        <w:rPr>
          <w:spacing w:val="1"/>
        </w:rPr>
        <w:t xml:space="preserve"> </w:t>
      </w:r>
      <w:r>
        <w:t>проблемы,</w:t>
      </w:r>
      <w:r>
        <w:rPr>
          <w:spacing w:val="1"/>
        </w:rPr>
        <w:t xml:space="preserve"> </w:t>
      </w:r>
      <w:r>
        <w:t>исходного</w:t>
      </w:r>
      <w:r>
        <w:rPr>
          <w:spacing w:val="-67"/>
        </w:rPr>
        <w:t xml:space="preserve"> </w:t>
      </w:r>
      <w:r>
        <w:t>положения.</w:t>
      </w:r>
      <w:r w:rsidR="003F6F9F">
        <w:t xml:space="preserve"> </w:t>
      </w:r>
      <w:r>
        <w:t>Выбор</w:t>
      </w:r>
      <w:r>
        <w:rPr>
          <w:spacing w:val="1"/>
        </w:rPr>
        <w:t xml:space="preserve"> </w:t>
      </w:r>
      <w:r>
        <w:t>рабочей</w:t>
      </w:r>
      <w:r>
        <w:rPr>
          <w:spacing w:val="1"/>
        </w:rPr>
        <w:t xml:space="preserve"> </w:t>
      </w:r>
      <w:r>
        <w:t>группы.</w:t>
      </w:r>
      <w:r>
        <w:rPr>
          <w:spacing w:val="1"/>
        </w:rPr>
        <w:t xml:space="preserve"> </w:t>
      </w:r>
      <w:r>
        <w:t>Анализ</w:t>
      </w:r>
      <w:r>
        <w:rPr>
          <w:spacing w:val="1"/>
        </w:rPr>
        <w:t xml:space="preserve"> </w:t>
      </w:r>
      <w:r>
        <w:t>проблемы.</w:t>
      </w:r>
      <w:r>
        <w:rPr>
          <w:spacing w:val="1"/>
        </w:rPr>
        <w:t xml:space="preserve"> </w:t>
      </w:r>
      <w:r>
        <w:t>Определение</w:t>
      </w:r>
      <w:r>
        <w:rPr>
          <w:spacing w:val="1"/>
        </w:rPr>
        <w:t xml:space="preserve"> </w:t>
      </w:r>
      <w:r>
        <w:t>источников</w:t>
      </w:r>
      <w:r>
        <w:rPr>
          <w:spacing w:val="1"/>
        </w:rPr>
        <w:t xml:space="preserve"> </w:t>
      </w:r>
      <w:r>
        <w:t>информации.</w:t>
      </w:r>
      <w:r w:rsidR="003F6F9F">
        <w:t xml:space="preserve"> </w:t>
      </w:r>
      <w:r>
        <w:t>Постановка</w:t>
      </w:r>
      <w:r>
        <w:rPr>
          <w:spacing w:val="1"/>
        </w:rPr>
        <w:t xml:space="preserve"> </w:t>
      </w:r>
      <w:r>
        <w:t>задач</w:t>
      </w:r>
      <w:r>
        <w:rPr>
          <w:spacing w:val="1"/>
        </w:rPr>
        <w:t xml:space="preserve"> </w:t>
      </w:r>
      <w:r>
        <w:t>и</w:t>
      </w:r>
      <w:r>
        <w:rPr>
          <w:spacing w:val="1"/>
        </w:rPr>
        <w:t xml:space="preserve"> </w:t>
      </w:r>
      <w:r>
        <w:t>выбор</w:t>
      </w:r>
      <w:r>
        <w:rPr>
          <w:spacing w:val="1"/>
        </w:rPr>
        <w:t xml:space="preserve"> </w:t>
      </w:r>
      <w:r>
        <w:t>критериев</w:t>
      </w:r>
      <w:r>
        <w:rPr>
          <w:spacing w:val="1"/>
        </w:rPr>
        <w:t xml:space="preserve"> </w:t>
      </w:r>
      <w:r>
        <w:t>оценки</w:t>
      </w:r>
      <w:r>
        <w:rPr>
          <w:spacing w:val="1"/>
        </w:rPr>
        <w:t xml:space="preserve"> </w:t>
      </w:r>
      <w:r>
        <w:t>результатов.</w:t>
      </w:r>
      <w:r>
        <w:rPr>
          <w:spacing w:val="1"/>
        </w:rPr>
        <w:t xml:space="preserve"> </w:t>
      </w:r>
      <w:r>
        <w:t>Ролевое</w:t>
      </w:r>
      <w:r>
        <w:rPr>
          <w:spacing w:val="1"/>
        </w:rPr>
        <w:t xml:space="preserve"> </w:t>
      </w:r>
      <w:r>
        <w:t>распределение</w:t>
      </w:r>
      <w:r>
        <w:rPr>
          <w:spacing w:val="1"/>
        </w:rPr>
        <w:t xml:space="preserve"> </w:t>
      </w:r>
      <w:r>
        <w:t>в</w:t>
      </w:r>
      <w:r w:rsidR="003F6F9F">
        <w:t xml:space="preserve"> </w:t>
      </w:r>
      <w:r>
        <w:t>команде.</w:t>
      </w:r>
      <w:r>
        <w:rPr>
          <w:spacing w:val="1"/>
        </w:rPr>
        <w:t xml:space="preserve"> </w:t>
      </w:r>
      <w:r>
        <w:t>Сбор</w:t>
      </w:r>
      <w:r>
        <w:rPr>
          <w:spacing w:val="1"/>
        </w:rPr>
        <w:t xml:space="preserve"> </w:t>
      </w:r>
      <w:r>
        <w:t>и</w:t>
      </w:r>
      <w:r>
        <w:rPr>
          <w:spacing w:val="1"/>
        </w:rPr>
        <w:t xml:space="preserve"> </w:t>
      </w:r>
      <w:r>
        <w:t>уточнение</w:t>
      </w:r>
      <w:r>
        <w:rPr>
          <w:spacing w:val="1"/>
        </w:rPr>
        <w:t xml:space="preserve"> </w:t>
      </w:r>
      <w:r>
        <w:t>информации.</w:t>
      </w:r>
      <w:r>
        <w:rPr>
          <w:spacing w:val="1"/>
        </w:rPr>
        <w:t xml:space="preserve"> </w:t>
      </w:r>
      <w:r>
        <w:t>Обсуждение</w:t>
      </w:r>
      <w:r>
        <w:rPr>
          <w:spacing w:val="1"/>
        </w:rPr>
        <w:t xml:space="preserve"> </w:t>
      </w:r>
      <w:r>
        <w:t>альтернатив</w:t>
      </w:r>
      <w:r>
        <w:rPr>
          <w:spacing w:val="1"/>
        </w:rPr>
        <w:t xml:space="preserve"> </w:t>
      </w:r>
      <w:r>
        <w:t>(«мозговой</w:t>
      </w:r>
      <w:r>
        <w:rPr>
          <w:spacing w:val="1"/>
        </w:rPr>
        <w:t xml:space="preserve"> </w:t>
      </w:r>
      <w:r>
        <w:t>штурм»).Выбор</w:t>
      </w:r>
      <w:r>
        <w:rPr>
          <w:spacing w:val="1"/>
        </w:rPr>
        <w:t xml:space="preserve"> </w:t>
      </w:r>
      <w:r>
        <w:t>оптимального</w:t>
      </w:r>
      <w:r>
        <w:rPr>
          <w:spacing w:val="1"/>
        </w:rPr>
        <w:t xml:space="preserve"> </w:t>
      </w:r>
      <w:r>
        <w:t>варианта.</w:t>
      </w:r>
      <w:r>
        <w:rPr>
          <w:spacing w:val="1"/>
        </w:rPr>
        <w:t xml:space="preserve"> </w:t>
      </w:r>
      <w:r>
        <w:t>Уточнение</w:t>
      </w:r>
      <w:r>
        <w:rPr>
          <w:spacing w:val="1"/>
        </w:rPr>
        <w:t xml:space="preserve"> </w:t>
      </w:r>
      <w:r>
        <w:t>планов</w:t>
      </w:r>
      <w:r>
        <w:rPr>
          <w:spacing w:val="1"/>
        </w:rPr>
        <w:t xml:space="preserve"> </w:t>
      </w:r>
      <w:r>
        <w:t>деятельности.</w:t>
      </w:r>
      <w:r>
        <w:rPr>
          <w:spacing w:val="1"/>
        </w:rPr>
        <w:t xml:space="preserve"> </w:t>
      </w:r>
      <w:r>
        <w:t>Выполнение проекта.</w:t>
      </w:r>
      <w:r w:rsidR="003F6F9F">
        <w:t xml:space="preserve"> </w:t>
      </w:r>
      <w:r>
        <w:t>Анализ выполнения проекта, достигнутых результатов (успехов и</w:t>
      </w:r>
      <w:r>
        <w:rPr>
          <w:spacing w:val="1"/>
        </w:rPr>
        <w:t xml:space="preserve"> </w:t>
      </w:r>
      <w:r>
        <w:t>неудач) и причины</w:t>
      </w:r>
      <w:r w:rsidR="003F6F9F">
        <w:t xml:space="preserve"> </w:t>
      </w:r>
      <w:r>
        <w:t>этого. Анализ достижения поставленной цели. Подготовка доклада.</w:t>
      </w:r>
      <w:r>
        <w:rPr>
          <w:spacing w:val="1"/>
        </w:rPr>
        <w:t xml:space="preserve"> </w:t>
      </w:r>
      <w:r>
        <w:t>Коллективная</w:t>
      </w:r>
      <w:r>
        <w:rPr>
          <w:spacing w:val="-1"/>
        </w:rPr>
        <w:t xml:space="preserve"> </w:t>
      </w:r>
      <w:r>
        <w:t>защита</w:t>
      </w:r>
      <w:r w:rsidR="003F6F9F">
        <w:t xml:space="preserve"> </w:t>
      </w:r>
      <w:r>
        <w:t>проекта.</w:t>
      </w:r>
      <w:r>
        <w:rPr>
          <w:spacing w:val="-1"/>
        </w:rPr>
        <w:t xml:space="preserve"> </w:t>
      </w:r>
      <w:r>
        <w:t>Оценка.</w:t>
      </w:r>
    </w:p>
    <w:p w:rsidR="00891CF0" w:rsidRDefault="00B23650">
      <w:pPr>
        <w:pStyle w:val="1"/>
        <w:spacing w:line="322" w:lineRule="exact"/>
        <w:jc w:val="both"/>
        <w:rPr>
          <w:b w:val="0"/>
        </w:rPr>
      </w:pPr>
      <w:r>
        <w:t>Индивидуальный</w:t>
      </w:r>
      <w:r>
        <w:rPr>
          <w:spacing w:val="-3"/>
        </w:rPr>
        <w:t xml:space="preserve"> </w:t>
      </w:r>
      <w:r>
        <w:t>проект</w:t>
      </w:r>
      <w:r>
        <w:rPr>
          <w:b w:val="0"/>
        </w:rPr>
        <w:t>.</w:t>
      </w:r>
    </w:p>
    <w:p w:rsidR="00891CF0" w:rsidRDefault="00B23650">
      <w:pPr>
        <w:pStyle w:val="a0"/>
        <w:tabs>
          <w:tab w:val="left" w:pos="3000"/>
          <w:tab w:val="left" w:pos="4623"/>
          <w:tab w:val="left" w:pos="7060"/>
        </w:tabs>
        <w:ind w:right="220"/>
      </w:pPr>
      <w:r>
        <w:t>Выбор</w:t>
      </w:r>
      <w:r>
        <w:rPr>
          <w:spacing w:val="1"/>
        </w:rPr>
        <w:t xml:space="preserve"> </w:t>
      </w:r>
      <w:r>
        <w:t>темы</w:t>
      </w:r>
      <w:r>
        <w:rPr>
          <w:spacing w:val="1"/>
        </w:rPr>
        <w:t xml:space="preserve"> </w:t>
      </w:r>
      <w:r>
        <w:t>и</w:t>
      </w:r>
      <w:r>
        <w:rPr>
          <w:spacing w:val="1"/>
        </w:rPr>
        <w:t xml:space="preserve"> </w:t>
      </w:r>
      <w:r>
        <w:t>ее</w:t>
      </w:r>
      <w:r>
        <w:rPr>
          <w:spacing w:val="1"/>
        </w:rPr>
        <w:t xml:space="preserve"> </w:t>
      </w:r>
      <w:r>
        <w:t>конкретизация</w:t>
      </w:r>
      <w:r>
        <w:rPr>
          <w:spacing w:val="1"/>
        </w:rPr>
        <w:t xml:space="preserve"> </w:t>
      </w:r>
      <w:r>
        <w:t>(определение</w:t>
      </w:r>
      <w:r>
        <w:rPr>
          <w:spacing w:val="1"/>
        </w:rPr>
        <w:t xml:space="preserve"> </w:t>
      </w:r>
      <w:r>
        <w:t>жанра</w:t>
      </w:r>
      <w:r>
        <w:rPr>
          <w:spacing w:val="1"/>
        </w:rPr>
        <w:t xml:space="preserve"> </w:t>
      </w:r>
      <w:r>
        <w:t>проекта).</w:t>
      </w:r>
      <w:r>
        <w:rPr>
          <w:spacing w:val="1"/>
        </w:rPr>
        <w:t xml:space="preserve"> </w:t>
      </w:r>
      <w:r>
        <w:t>Определение</w:t>
      </w:r>
      <w:r>
        <w:rPr>
          <w:spacing w:val="-67"/>
        </w:rPr>
        <w:t xml:space="preserve"> </w:t>
      </w:r>
      <w:r>
        <w:t>цели,</w:t>
      </w:r>
      <w:r w:rsidR="003F6F9F">
        <w:t xml:space="preserve"> </w:t>
      </w:r>
      <w:r>
        <w:t>формулирование</w:t>
      </w:r>
      <w:r>
        <w:rPr>
          <w:spacing w:val="1"/>
        </w:rPr>
        <w:t xml:space="preserve"> </w:t>
      </w:r>
      <w:r>
        <w:t>задач.</w:t>
      </w:r>
      <w:r>
        <w:rPr>
          <w:spacing w:val="1"/>
        </w:rPr>
        <w:t xml:space="preserve"> </w:t>
      </w:r>
      <w:r>
        <w:t>Выдача</w:t>
      </w:r>
      <w:r>
        <w:rPr>
          <w:spacing w:val="1"/>
        </w:rPr>
        <w:t xml:space="preserve"> </w:t>
      </w:r>
      <w:r>
        <w:t>письменных</w:t>
      </w:r>
      <w:r>
        <w:rPr>
          <w:spacing w:val="1"/>
        </w:rPr>
        <w:t xml:space="preserve"> </w:t>
      </w:r>
      <w:r>
        <w:t>рекомендаций</w:t>
      </w:r>
      <w:r>
        <w:rPr>
          <w:spacing w:val="1"/>
        </w:rPr>
        <w:t xml:space="preserve"> </w:t>
      </w:r>
      <w:r>
        <w:t>(требования,</w:t>
      </w:r>
      <w:r>
        <w:rPr>
          <w:spacing w:val="1"/>
        </w:rPr>
        <w:t xml:space="preserve"> </w:t>
      </w:r>
      <w:r>
        <w:t>сроки,</w:t>
      </w:r>
      <w:r>
        <w:rPr>
          <w:spacing w:val="1"/>
        </w:rPr>
        <w:t xml:space="preserve"> </w:t>
      </w:r>
      <w:r>
        <w:t>график,</w:t>
      </w:r>
      <w:r w:rsidR="00DC355B">
        <w:t xml:space="preserve"> </w:t>
      </w:r>
      <w:r w:rsidR="003F6F9F">
        <w:t xml:space="preserve"> </w:t>
      </w:r>
      <w:r w:rsidR="00DC355B">
        <w:t>к</w:t>
      </w:r>
      <w:r>
        <w:t>онсультации).</w:t>
      </w:r>
      <w:r>
        <w:rPr>
          <w:spacing w:val="1"/>
        </w:rPr>
        <w:t xml:space="preserve"> </w:t>
      </w:r>
      <w:r>
        <w:t>Утверждение</w:t>
      </w:r>
      <w:r>
        <w:rPr>
          <w:spacing w:val="1"/>
        </w:rPr>
        <w:t xml:space="preserve"> </w:t>
      </w:r>
      <w:r>
        <w:t>тематики</w:t>
      </w:r>
      <w:r>
        <w:rPr>
          <w:spacing w:val="1"/>
        </w:rPr>
        <w:t xml:space="preserve"> </w:t>
      </w:r>
      <w:r>
        <w:t>проектов</w:t>
      </w:r>
      <w:r>
        <w:rPr>
          <w:spacing w:val="1"/>
        </w:rPr>
        <w:t xml:space="preserve"> </w:t>
      </w:r>
      <w:r>
        <w:t>и</w:t>
      </w:r>
      <w:r>
        <w:rPr>
          <w:spacing w:val="1"/>
        </w:rPr>
        <w:t xml:space="preserve"> </w:t>
      </w:r>
      <w:r>
        <w:t>индивидуальных</w:t>
      </w:r>
      <w:r>
        <w:rPr>
          <w:spacing w:val="1"/>
        </w:rPr>
        <w:t xml:space="preserve"> </w:t>
      </w:r>
      <w:r>
        <w:t>планов.</w:t>
      </w:r>
      <w:r>
        <w:rPr>
          <w:spacing w:val="1"/>
        </w:rPr>
        <w:t xml:space="preserve"> </w:t>
      </w:r>
      <w:r>
        <w:t>Установление</w:t>
      </w:r>
      <w:r w:rsidR="003F6F9F">
        <w:t xml:space="preserve"> </w:t>
      </w:r>
      <w:r>
        <w:t>процедур</w:t>
      </w:r>
      <w:r>
        <w:rPr>
          <w:spacing w:val="1"/>
        </w:rPr>
        <w:t xml:space="preserve"> </w:t>
      </w:r>
      <w:r>
        <w:t>и</w:t>
      </w:r>
      <w:r>
        <w:rPr>
          <w:spacing w:val="1"/>
        </w:rPr>
        <w:t xml:space="preserve"> </w:t>
      </w:r>
      <w:r>
        <w:t>критериев</w:t>
      </w:r>
      <w:r>
        <w:rPr>
          <w:spacing w:val="1"/>
        </w:rPr>
        <w:t xml:space="preserve"> </w:t>
      </w:r>
      <w:r>
        <w:t>оценки</w:t>
      </w:r>
      <w:r>
        <w:rPr>
          <w:spacing w:val="1"/>
        </w:rPr>
        <w:t xml:space="preserve"> </w:t>
      </w:r>
      <w:r>
        <w:t>проекта</w:t>
      </w:r>
      <w:r>
        <w:rPr>
          <w:spacing w:val="1"/>
        </w:rPr>
        <w:t xml:space="preserve"> </w:t>
      </w:r>
      <w:r>
        <w:t>и</w:t>
      </w:r>
      <w:r>
        <w:rPr>
          <w:spacing w:val="1"/>
        </w:rPr>
        <w:t xml:space="preserve"> </w:t>
      </w:r>
      <w:r>
        <w:t>формы</w:t>
      </w:r>
      <w:r>
        <w:rPr>
          <w:spacing w:val="1"/>
        </w:rPr>
        <w:t xml:space="preserve"> </w:t>
      </w:r>
      <w:r>
        <w:t>его</w:t>
      </w:r>
      <w:r>
        <w:rPr>
          <w:spacing w:val="1"/>
        </w:rPr>
        <w:t xml:space="preserve"> </w:t>
      </w:r>
      <w:r>
        <w:t>представления.</w:t>
      </w:r>
      <w:r>
        <w:rPr>
          <w:spacing w:val="-67"/>
        </w:rPr>
        <w:t xml:space="preserve"> </w:t>
      </w:r>
      <w:r>
        <w:t>Определение</w:t>
      </w:r>
      <w:r w:rsidR="00DC355B">
        <w:t xml:space="preserve"> </w:t>
      </w:r>
      <w:r>
        <w:t>источников</w:t>
      </w:r>
      <w:r>
        <w:rPr>
          <w:spacing w:val="1"/>
        </w:rPr>
        <w:t xml:space="preserve"> </w:t>
      </w:r>
      <w:r>
        <w:t>информации.</w:t>
      </w:r>
      <w:r>
        <w:rPr>
          <w:spacing w:val="1"/>
        </w:rPr>
        <w:t xml:space="preserve"> </w:t>
      </w:r>
      <w:r>
        <w:t>Планирование</w:t>
      </w:r>
      <w:r>
        <w:rPr>
          <w:spacing w:val="1"/>
        </w:rPr>
        <w:t xml:space="preserve"> </w:t>
      </w:r>
      <w:r>
        <w:t>способов</w:t>
      </w:r>
      <w:r>
        <w:rPr>
          <w:spacing w:val="1"/>
        </w:rPr>
        <w:t xml:space="preserve"> </w:t>
      </w:r>
      <w:r>
        <w:t>сбора</w:t>
      </w:r>
      <w:r>
        <w:rPr>
          <w:spacing w:val="1"/>
        </w:rPr>
        <w:t xml:space="preserve"> </w:t>
      </w:r>
      <w:r>
        <w:t>и</w:t>
      </w:r>
      <w:r>
        <w:rPr>
          <w:spacing w:val="1"/>
        </w:rPr>
        <w:t xml:space="preserve"> </w:t>
      </w:r>
      <w:r>
        <w:t>анализа</w:t>
      </w:r>
      <w:r>
        <w:rPr>
          <w:spacing w:val="1"/>
        </w:rPr>
        <w:t xml:space="preserve"> </w:t>
      </w:r>
      <w:r>
        <w:t>информации.</w:t>
      </w:r>
      <w:r w:rsidR="00DC355B">
        <w:t xml:space="preserve"> </w:t>
      </w:r>
      <w:r>
        <w:t>Подготовка к исследованию и его планирование. Проведение исследования.</w:t>
      </w:r>
      <w:r>
        <w:rPr>
          <w:spacing w:val="1"/>
        </w:rPr>
        <w:t xml:space="preserve"> </w:t>
      </w:r>
      <w:r>
        <w:t>Сбор</w:t>
      </w:r>
      <w:r>
        <w:rPr>
          <w:spacing w:val="1"/>
        </w:rPr>
        <w:t xml:space="preserve"> </w:t>
      </w:r>
      <w:r>
        <w:t>и</w:t>
      </w:r>
      <w:r w:rsidR="00DC355B">
        <w:t xml:space="preserve"> </w:t>
      </w:r>
      <w:r>
        <w:t>систематизация</w:t>
      </w:r>
      <w:r>
        <w:rPr>
          <w:spacing w:val="1"/>
        </w:rPr>
        <w:t xml:space="preserve"> </w:t>
      </w:r>
      <w:r>
        <w:t>материалов</w:t>
      </w:r>
      <w:r>
        <w:rPr>
          <w:spacing w:val="1"/>
        </w:rPr>
        <w:t xml:space="preserve"> </w:t>
      </w:r>
      <w:r>
        <w:t>(фактов,</w:t>
      </w:r>
      <w:r>
        <w:rPr>
          <w:spacing w:val="1"/>
        </w:rPr>
        <w:t xml:space="preserve"> </w:t>
      </w:r>
      <w:r>
        <w:t>результатов)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жанром</w:t>
      </w:r>
      <w:r w:rsidR="00DC355B">
        <w:t xml:space="preserve"> </w:t>
      </w:r>
      <w:r>
        <w:t>работы,</w:t>
      </w:r>
      <w:r>
        <w:tab/>
        <w:t>подбор</w:t>
      </w:r>
      <w:r>
        <w:tab/>
        <w:t>иллюстраций.</w:t>
      </w:r>
      <w:r>
        <w:tab/>
        <w:t>Организационно-консультативные</w:t>
      </w:r>
      <w:r>
        <w:rPr>
          <w:spacing w:val="-68"/>
        </w:rPr>
        <w:t xml:space="preserve"> </w:t>
      </w:r>
      <w:r>
        <w:t>занятия.</w:t>
      </w:r>
      <w:r w:rsidR="00DC355B">
        <w:t xml:space="preserve"> </w:t>
      </w:r>
      <w:r>
        <w:t>Промежуточные</w:t>
      </w:r>
      <w:r>
        <w:rPr>
          <w:spacing w:val="1"/>
        </w:rPr>
        <w:t xml:space="preserve"> </w:t>
      </w:r>
      <w:r>
        <w:t>отчеты</w:t>
      </w:r>
      <w:r>
        <w:rPr>
          <w:spacing w:val="1"/>
        </w:rPr>
        <w:t xml:space="preserve"> </w:t>
      </w:r>
      <w:r>
        <w:t>учащихся,</w:t>
      </w:r>
      <w:r>
        <w:rPr>
          <w:spacing w:val="1"/>
        </w:rPr>
        <w:t xml:space="preserve"> </w:t>
      </w:r>
      <w:r>
        <w:t>обсуждение</w:t>
      </w:r>
      <w:r>
        <w:rPr>
          <w:spacing w:val="1"/>
        </w:rPr>
        <w:t xml:space="preserve"> </w:t>
      </w:r>
      <w:r>
        <w:t>альтернатив,</w:t>
      </w:r>
      <w:r>
        <w:rPr>
          <w:spacing w:val="1"/>
        </w:rPr>
        <w:t xml:space="preserve"> </w:t>
      </w:r>
      <w:r>
        <w:t>возникших</w:t>
      </w:r>
      <w:r>
        <w:rPr>
          <w:spacing w:val="1"/>
        </w:rPr>
        <w:t xml:space="preserve"> </w:t>
      </w:r>
      <w:r>
        <w:t>в</w:t>
      </w:r>
      <w:r>
        <w:rPr>
          <w:spacing w:val="1"/>
        </w:rPr>
        <w:t xml:space="preserve"> </w:t>
      </w:r>
      <w:r>
        <w:t>ходе</w:t>
      </w:r>
      <w:r w:rsidR="00DC355B">
        <w:t xml:space="preserve"> </w:t>
      </w:r>
      <w:r>
        <w:t>выполнения проекта. Предзащита проекта. Доработка проекта с учетом замечаний</w:t>
      </w:r>
      <w:r>
        <w:rPr>
          <w:spacing w:val="1"/>
        </w:rPr>
        <w:t xml:space="preserve"> </w:t>
      </w:r>
      <w:r>
        <w:t>и</w:t>
      </w:r>
      <w:r w:rsidR="00DC355B">
        <w:t xml:space="preserve"> </w:t>
      </w:r>
      <w:r>
        <w:t>предложений.</w:t>
      </w:r>
      <w:r>
        <w:rPr>
          <w:spacing w:val="1"/>
        </w:rPr>
        <w:t xml:space="preserve"> </w:t>
      </w:r>
      <w:r>
        <w:t>Подготовка</w:t>
      </w:r>
      <w:r>
        <w:rPr>
          <w:spacing w:val="1"/>
        </w:rPr>
        <w:t xml:space="preserve"> </w:t>
      </w:r>
      <w:r>
        <w:t>к</w:t>
      </w:r>
      <w:r>
        <w:rPr>
          <w:spacing w:val="1"/>
        </w:rPr>
        <w:t xml:space="preserve"> </w:t>
      </w:r>
      <w:r>
        <w:t>публичной</w:t>
      </w:r>
      <w:r>
        <w:rPr>
          <w:spacing w:val="1"/>
        </w:rPr>
        <w:t xml:space="preserve"> </w:t>
      </w:r>
      <w:r>
        <w:t>защите</w:t>
      </w:r>
      <w:r>
        <w:rPr>
          <w:spacing w:val="1"/>
        </w:rPr>
        <w:t xml:space="preserve"> </w:t>
      </w:r>
      <w:r>
        <w:t>проекта.</w:t>
      </w:r>
      <w:r>
        <w:rPr>
          <w:spacing w:val="1"/>
        </w:rPr>
        <w:t xml:space="preserve"> </w:t>
      </w:r>
      <w:r>
        <w:t>Публичная</w:t>
      </w:r>
      <w:r>
        <w:rPr>
          <w:spacing w:val="1"/>
        </w:rPr>
        <w:t xml:space="preserve"> </w:t>
      </w:r>
      <w:r>
        <w:t>защита</w:t>
      </w:r>
      <w:r>
        <w:rPr>
          <w:spacing w:val="1"/>
        </w:rPr>
        <w:t xml:space="preserve"> </w:t>
      </w:r>
      <w:r>
        <w:t>проекта.</w:t>
      </w:r>
      <w:r w:rsidR="00DC355B">
        <w:t xml:space="preserve"> </w:t>
      </w:r>
      <w:r>
        <w:t>Подведение</w:t>
      </w:r>
      <w:r>
        <w:rPr>
          <w:spacing w:val="-3"/>
        </w:rPr>
        <w:t xml:space="preserve"> </w:t>
      </w:r>
      <w:r>
        <w:t>итогов,</w:t>
      </w:r>
      <w:r>
        <w:rPr>
          <w:spacing w:val="-1"/>
        </w:rPr>
        <w:t xml:space="preserve"> </w:t>
      </w:r>
      <w:r>
        <w:t>анализ</w:t>
      </w:r>
      <w:r>
        <w:rPr>
          <w:spacing w:val="-2"/>
        </w:rPr>
        <w:t xml:space="preserve"> </w:t>
      </w:r>
      <w:r>
        <w:t>выполненной работы.</w:t>
      </w:r>
    </w:p>
    <w:p w:rsidR="00891CF0" w:rsidRDefault="00B23650">
      <w:pPr>
        <w:pStyle w:val="1"/>
        <w:spacing w:line="322" w:lineRule="exact"/>
        <w:jc w:val="both"/>
        <w:rPr>
          <w:b w:val="0"/>
        </w:rPr>
      </w:pPr>
      <w:r>
        <w:t>Публичное</w:t>
      </w:r>
      <w:r>
        <w:rPr>
          <w:spacing w:val="-6"/>
        </w:rPr>
        <w:t xml:space="preserve"> </w:t>
      </w:r>
      <w:r>
        <w:t>представление</w:t>
      </w:r>
      <w:r>
        <w:rPr>
          <w:spacing w:val="-6"/>
        </w:rPr>
        <w:t xml:space="preserve"> </w:t>
      </w:r>
      <w:r>
        <w:t>индивидуальных</w:t>
      </w:r>
      <w:r>
        <w:rPr>
          <w:spacing w:val="-5"/>
        </w:rPr>
        <w:t xml:space="preserve"> </w:t>
      </w:r>
      <w:r>
        <w:t>проектов</w:t>
      </w:r>
      <w:r>
        <w:rPr>
          <w:b w:val="0"/>
        </w:rPr>
        <w:t>.</w:t>
      </w:r>
    </w:p>
    <w:p w:rsidR="00891CF0" w:rsidRDefault="00B23650">
      <w:pPr>
        <w:pStyle w:val="a0"/>
        <w:ind w:right="222"/>
      </w:pPr>
      <w:r>
        <w:t>Защита</w:t>
      </w:r>
      <w:r>
        <w:rPr>
          <w:spacing w:val="1"/>
        </w:rPr>
        <w:t xml:space="preserve"> </w:t>
      </w:r>
      <w:r>
        <w:t>индивидуальных</w:t>
      </w:r>
      <w:r>
        <w:rPr>
          <w:spacing w:val="1"/>
        </w:rPr>
        <w:t xml:space="preserve"> </w:t>
      </w:r>
      <w:r>
        <w:t>проектов</w:t>
      </w:r>
      <w:r>
        <w:rPr>
          <w:spacing w:val="1"/>
        </w:rPr>
        <w:t xml:space="preserve"> </w:t>
      </w:r>
      <w:r>
        <w:t>в</w:t>
      </w:r>
      <w:r>
        <w:rPr>
          <w:spacing w:val="1"/>
        </w:rPr>
        <w:t xml:space="preserve"> </w:t>
      </w:r>
      <w:r>
        <w:t>рамках</w:t>
      </w:r>
      <w:r>
        <w:rPr>
          <w:spacing w:val="1"/>
        </w:rPr>
        <w:t xml:space="preserve"> </w:t>
      </w:r>
      <w:r>
        <w:t>гимназической</w:t>
      </w:r>
      <w:r>
        <w:rPr>
          <w:spacing w:val="1"/>
        </w:rPr>
        <w:t xml:space="preserve"> </w:t>
      </w:r>
      <w:r>
        <w:t>научно</w:t>
      </w:r>
      <w:r>
        <w:rPr>
          <w:spacing w:val="1"/>
        </w:rPr>
        <w:t xml:space="preserve"> </w:t>
      </w:r>
      <w:r>
        <w:t>–практической</w:t>
      </w:r>
      <w:r>
        <w:rPr>
          <w:spacing w:val="1"/>
        </w:rPr>
        <w:t xml:space="preserve"> </w:t>
      </w:r>
      <w:r>
        <w:t>конференции</w:t>
      </w:r>
      <w:r>
        <w:rPr>
          <w:spacing w:val="-1"/>
        </w:rPr>
        <w:t xml:space="preserve"> </w:t>
      </w:r>
      <w:r>
        <w:t>«Шаг</w:t>
      </w:r>
      <w:r>
        <w:rPr>
          <w:spacing w:val="-3"/>
        </w:rPr>
        <w:t xml:space="preserve"> </w:t>
      </w:r>
      <w:r>
        <w:t>в</w:t>
      </w:r>
      <w:r>
        <w:rPr>
          <w:spacing w:val="-2"/>
        </w:rPr>
        <w:t xml:space="preserve"> </w:t>
      </w:r>
      <w:r>
        <w:t>науку».</w:t>
      </w:r>
    </w:p>
    <w:p w:rsidR="00891CF0" w:rsidRDefault="00891CF0">
      <w:pPr>
        <w:pStyle w:val="a0"/>
        <w:spacing w:before="2"/>
        <w:ind w:left="0"/>
        <w:jc w:val="left"/>
        <w:rPr>
          <w:sz w:val="29"/>
        </w:rPr>
      </w:pPr>
    </w:p>
    <w:p w:rsidR="00891CF0" w:rsidRDefault="00B23650" w:rsidP="00461614">
      <w:pPr>
        <w:pStyle w:val="1"/>
        <w:numPr>
          <w:ilvl w:val="1"/>
          <w:numId w:val="129"/>
        </w:numPr>
        <w:tabs>
          <w:tab w:val="left" w:pos="3483"/>
        </w:tabs>
        <w:spacing w:before="1"/>
        <w:ind w:left="3482" w:hanging="493"/>
        <w:jc w:val="left"/>
      </w:pPr>
      <w:r>
        <w:t>Рабочие</w:t>
      </w:r>
      <w:r>
        <w:rPr>
          <w:spacing w:val="-3"/>
        </w:rPr>
        <w:t xml:space="preserve"> </w:t>
      </w:r>
      <w:r>
        <w:t>программы</w:t>
      </w:r>
      <w:r>
        <w:rPr>
          <w:spacing w:val="-3"/>
        </w:rPr>
        <w:t xml:space="preserve"> </w:t>
      </w:r>
      <w:r>
        <w:t>элективных</w:t>
      </w:r>
      <w:r>
        <w:rPr>
          <w:spacing w:val="-5"/>
        </w:rPr>
        <w:t xml:space="preserve"> </w:t>
      </w:r>
      <w:r>
        <w:t>курсов</w:t>
      </w:r>
    </w:p>
    <w:p w:rsidR="00891CF0" w:rsidRDefault="00B23650" w:rsidP="00461614">
      <w:pPr>
        <w:pStyle w:val="a5"/>
        <w:numPr>
          <w:ilvl w:val="2"/>
          <w:numId w:val="80"/>
        </w:numPr>
        <w:tabs>
          <w:tab w:val="left" w:pos="1173"/>
        </w:tabs>
        <w:spacing w:before="2" w:line="408" w:lineRule="auto"/>
        <w:ind w:right="322" w:hanging="4504"/>
        <w:jc w:val="left"/>
        <w:rPr>
          <w:b/>
          <w:sz w:val="28"/>
        </w:rPr>
      </w:pPr>
      <w:r>
        <w:rPr>
          <w:b/>
          <w:sz w:val="28"/>
        </w:rPr>
        <w:t>Рабочая программа элективного курса «Русское правописание: орфография и</w:t>
      </w:r>
      <w:r>
        <w:rPr>
          <w:b/>
          <w:spacing w:val="-67"/>
          <w:sz w:val="28"/>
        </w:rPr>
        <w:t xml:space="preserve"> </w:t>
      </w:r>
      <w:r>
        <w:rPr>
          <w:b/>
          <w:sz w:val="28"/>
        </w:rPr>
        <w:t>пунктуация»</w:t>
      </w:r>
    </w:p>
    <w:p w:rsidR="00891CF0" w:rsidRDefault="00B23650">
      <w:pPr>
        <w:pStyle w:val="1"/>
        <w:spacing w:line="319" w:lineRule="exact"/>
        <w:ind w:left="2802"/>
      </w:pPr>
      <w:r>
        <w:t>РАЗДЕЛ</w:t>
      </w:r>
      <w:r>
        <w:rPr>
          <w:spacing w:val="-15"/>
        </w:rPr>
        <w:t xml:space="preserve"> </w:t>
      </w:r>
      <w:r>
        <w:t>1.</w:t>
      </w:r>
      <w:r>
        <w:rPr>
          <w:spacing w:val="-12"/>
        </w:rPr>
        <w:t xml:space="preserve"> </w:t>
      </w:r>
      <w:r>
        <w:t>Планируемые</w:t>
      </w:r>
      <w:r>
        <w:rPr>
          <w:spacing w:val="-9"/>
        </w:rPr>
        <w:t xml:space="preserve"> </w:t>
      </w:r>
      <w:r>
        <w:t>результаты</w:t>
      </w:r>
      <w:r>
        <w:rPr>
          <w:spacing w:val="-12"/>
        </w:rPr>
        <w:t xml:space="preserve"> </w:t>
      </w:r>
      <w:r>
        <w:t>обучения</w:t>
      </w:r>
    </w:p>
    <w:p w:rsidR="00891CF0" w:rsidRDefault="00B23650">
      <w:pPr>
        <w:spacing w:line="242" w:lineRule="auto"/>
        <w:ind w:left="380"/>
        <w:rPr>
          <w:sz w:val="28"/>
        </w:rPr>
      </w:pPr>
      <w:r>
        <w:rPr>
          <w:b/>
          <w:sz w:val="28"/>
        </w:rPr>
        <w:t>Личностные</w:t>
      </w:r>
      <w:r>
        <w:rPr>
          <w:b/>
          <w:spacing w:val="10"/>
          <w:sz w:val="28"/>
        </w:rPr>
        <w:t xml:space="preserve"> </w:t>
      </w:r>
      <w:r>
        <w:rPr>
          <w:b/>
          <w:sz w:val="28"/>
        </w:rPr>
        <w:t>результаты</w:t>
      </w:r>
      <w:r>
        <w:rPr>
          <w:b/>
          <w:spacing w:val="11"/>
          <w:sz w:val="28"/>
        </w:rPr>
        <w:t xml:space="preserve"> </w:t>
      </w:r>
      <w:r>
        <w:rPr>
          <w:sz w:val="28"/>
        </w:rPr>
        <w:t>в</w:t>
      </w:r>
      <w:r>
        <w:rPr>
          <w:spacing w:val="9"/>
          <w:sz w:val="28"/>
        </w:rPr>
        <w:t xml:space="preserve"> </w:t>
      </w:r>
      <w:r>
        <w:rPr>
          <w:sz w:val="28"/>
        </w:rPr>
        <w:t>сфере</w:t>
      </w:r>
      <w:r>
        <w:rPr>
          <w:spacing w:val="10"/>
          <w:sz w:val="28"/>
        </w:rPr>
        <w:t xml:space="preserve"> </w:t>
      </w:r>
      <w:r>
        <w:rPr>
          <w:sz w:val="28"/>
        </w:rPr>
        <w:t>отношений</w:t>
      </w:r>
      <w:r>
        <w:rPr>
          <w:spacing w:val="10"/>
          <w:sz w:val="28"/>
        </w:rPr>
        <w:t xml:space="preserve"> </w:t>
      </w:r>
      <w:r>
        <w:rPr>
          <w:sz w:val="28"/>
        </w:rPr>
        <w:t>обучающихся</w:t>
      </w:r>
      <w:r>
        <w:rPr>
          <w:spacing w:val="10"/>
          <w:sz w:val="28"/>
        </w:rPr>
        <w:t xml:space="preserve"> </w:t>
      </w:r>
      <w:r>
        <w:rPr>
          <w:sz w:val="28"/>
        </w:rPr>
        <w:t>к</w:t>
      </w:r>
      <w:r>
        <w:rPr>
          <w:spacing w:val="11"/>
          <w:sz w:val="28"/>
        </w:rPr>
        <w:t xml:space="preserve"> </w:t>
      </w:r>
      <w:r>
        <w:rPr>
          <w:sz w:val="28"/>
        </w:rPr>
        <w:t>себе,</w:t>
      </w:r>
      <w:r>
        <w:rPr>
          <w:spacing w:val="9"/>
          <w:sz w:val="28"/>
        </w:rPr>
        <w:t xml:space="preserve"> </w:t>
      </w:r>
      <w:r>
        <w:rPr>
          <w:sz w:val="28"/>
        </w:rPr>
        <w:t>к</w:t>
      </w:r>
      <w:r>
        <w:rPr>
          <w:spacing w:val="10"/>
          <w:sz w:val="28"/>
        </w:rPr>
        <w:t xml:space="preserve"> </w:t>
      </w:r>
      <w:r>
        <w:rPr>
          <w:sz w:val="28"/>
        </w:rPr>
        <w:t>своему</w:t>
      </w:r>
      <w:r>
        <w:rPr>
          <w:spacing w:val="6"/>
          <w:sz w:val="28"/>
        </w:rPr>
        <w:t xml:space="preserve"> </w:t>
      </w:r>
      <w:r>
        <w:rPr>
          <w:sz w:val="28"/>
        </w:rPr>
        <w:t>здоровью,</w:t>
      </w:r>
      <w:r>
        <w:rPr>
          <w:spacing w:val="9"/>
          <w:sz w:val="28"/>
        </w:rPr>
        <w:t xml:space="preserve"> </w:t>
      </w:r>
      <w:r>
        <w:rPr>
          <w:sz w:val="28"/>
        </w:rPr>
        <w:t>к</w:t>
      </w:r>
      <w:r>
        <w:rPr>
          <w:spacing w:val="-67"/>
          <w:sz w:val="28"/>
        </w:rPr>
        <w:t xml:space="preserve"> </w:t>
      </w:r>
      <w:r>
        <w:rPr>
          <w:sz w:val="28"/>
        </w:rPr>
        <w:t>познанию</w:t>
      </w:r>
      <w:r>
        <w:rPr>
          <w:spacing w:val="-2"/>
          <w:sz w:val="28"/>
        </w:rPr>
        <w:t xml:space="preserve"> </w:t>
      </w:r>
      <w:r>
        <w:rPr>
          <w:sz w:val="28"/>
        </w:rPr>
        <w:t>себя:</w:t>
      </w:r>
    </w:p>
    <w:p w:rsidR="00891CF0" w:rsidRDefault="00B23650" w:rsidP="00461614">
      <w:pPr>
        <w:pStyle w:val="a5"/>
        <w:numPr>
          <w:ilvl w:val="0"/>
          <w:numId w:val="79"/>
        </w:numPr>
        <w:tabs>
          <w:tab w:val="left" w:pos="1101"/>
          <w:tab w:val="left" w:pos="1102"/>
        </w:tabs>
        <w:ind w:right="229" w:firstLine="0"/>
        <w:jc w:val="left"/>
        <w:rPr>
          <w:sz w:val="28"/>
        </w:rPr>
      </w:pPr>
      <w:r>
        <w:rPr>
          <w:sz w:val="28"/>
        </w:rPr>
        <w:t>ориентация</w:t>
      </w:r>
      <w:r>
        <w:rPr>
          <w:spacing w:val="11"/>
          <w:sz w:val="28"/>
        </w:rPr>
        <w:t xml:space="preserve"> </w:t>
      </w:r>
      <w:r>
        <w:rPr>
          <w:sz w:val="28"/>
        </w:rPr>
        <w:t>обучающихся</w:t>
      </w:r>
      <w:r>
        <w:rPr>
          <w:spacing w:val="12"/>
          <w:sz w:val="28"/>
        </w:rPr>
        <w:t xml:space="preserve"> </w:t>
      </w:r>
      <w:r>
        <w:rPr>
          <w:sz w:val="28"/>
        </w:rPr>
        <w:t>на</w:t>
      </w:r>
      <w:r>
        <w:rPr>
          <w:spacing w:val="11"/>
          <w:sz w:val="28"/>
        </w:rPr>
        <w:t xml:space="preserve"> </w:t>
      </w:r>
      <w:r>
        <w:rPr>
          <w:sz w:val="28"/>
        </w:rPr>
        <w:t>достижение</w:t>
      </w:r>
      <w:r>
        <w:rPr>
          <w:spacing w:val="14"/>
          <w:sz w:val="28"/>
        </w:rPr>
        <w:t xml:space="preserve"> </w:t>
      </w:r>
      <w:r>
        <w:rPr>
          <w:sz w:val="28"/>
        </w:rPr>
        <w:t>личного</w:t>
      </w:r>
      <w:r>
        <w:rPr>
          <w:spacing w:val="14"/>
          <w:sz w:val="28"/>
        </w:rPr>
        <w:t xml:space="preserve"> </w:t>
      </w:r>
      <w:r>
        <w:rPr>
          <w:sz w:val="28"/>
        </w:rPr>
        <w:t>счастья,</w:t>
      </w:r>
      <w:r>
        <w:rPr>
          <w:spacing w:val="11"/>
          <w:sz w:val="28"/>
        </w:rPr>
        <w:t xml:space="preserve"> </w:t>
      </w:r>
      <w:r>
        <w:rPr>
          <w:sz w:val="28"/>
        </w:rPr>
        <w:t>реализацию</w:t>
      </w:r>
      <w:r>
        <w:rPr>
          <w:spacing w:val="10"/>
          <w:sz w:val="28"/>
        </w:rPr>
        <w:t xml:space="preserve"> </w:t>
      </w:r>
      <w:r>
        <w:rPr>
          <w:sz w:val="28"/>
        </w:rPr>
        <w:t>позитивных</w:t>
      </w:r>
      <w:r>
        <w:rPr>
          <w:spacing w:val="-67"/>
          <w:sz w:val="28"/>
        </w:rPr>
        <w:t xml:space="preserve"> </w:t>
      </w:r>
      <w:r>
        <w:rPr>
          <w:sz w:val="28"/>
        </w:rPr>
        <w:t>жизненных</w:t>
      </w:r>
      <w:r>
        <w:rPr>
          <w:spacing w:val="43"/>
          <w:sz w:val="28"/>
        </w:rPr>
        <w:t xml:space="preserve"> </w:t>
      </w:r>
      <w:r>
        <w:rPr>
          <w:sz w:val="28"/>
        </w:rPr>
        <w:t>перспектив,</w:t>
      </w:r>
      <w:r>
        <w:rPr>
          <w:spacing w:val="41"/>
          <w:sz w:val="28"/>
        </w:rPr>
        <w:t xml:space="preserve"> </w:t>
      </w:r>
      <w:r>
        <w:rPr>
          <w:sz w:val="28"/>
        </w:rPr>
        <w:t>инициативность,</w:t>
      </w:r>
      <w:r>
        <w:rPr>
          <w:spacing w:val="41"/>
          <w:sz w:val="28"/>
        </w:rPr>
        <w:t xml:space="preserve"> </w:t>
      </w:r>
      <w:r>
        <w:rPr>
          <w:sz w:val="28"/>
        </w:rPr>
        <w:t>креативность,</w:t>
      </w:r>
      <w:r>
        <w:rPr>
          <w:spacing w:val="41"/>
          <w:sz w:val="28"/>
        </w:rPr>
        <w:t xml:space="preserve"> </w:t>
      </w:r>
      <w:r>
        <w:rPr>
          <w:sz w:val="28"/>
        </w:rPr>
        <w:t>готовность</w:t>
      </w:r>
      <w:r>
        <w:rPr>
          <w:spacing w:val="41"/>
          <w:sz w:val="28"/>
        </w:rPr>
        <w:t xml:space="preserve"> </w:t>
      </w:r>
      <w:r>
        <w:rPr>
          <w:sz w:val="28"/>
        </w:rPr>
        <w:t>и</w:t>
      </w:r>
      <w:r>
        <w:rPr>
          <w:spacing w:val="43"/>
          <w:sz w:val="28"/>
        </w:rPr>
        <w:t xml:space="preserve"> </w:t>
      </w:r>
      <w:r>
        <w:rPr>
          <w:sz w:val="28"/>
        </w:rPr>
        <w:t>способность</w:t>
      </w:r>
      <w:r>
        <w:rPr>
          <w:spacing w:val="41"/>
          <w:sz w:val="28"/>
        </w:rPr>
        <w:t xml:space="preserve"> </w:t>
      </w:r>
      <w:r>
        <w:rPr>
          <w:sz w:val="28"/>
        </w:rPr>
        <w:t>к</w:t>
      </w:r>
    </w:p>
    <w:p w:rsidR="00891CF0" w:rsidRDefault="00891CF0">
      <w:pPr>
        <w:rPr>
          <w:sz w:val="28"/>
        </w:rPr>
        <w:sectPr w:rsidR="00891CF0">
          <w:headerReference w:type="default" r:id="rId241"/>
          <w:footerReference w:type="default" r:id="rId242"/>
          <w:pgSz w:w="11920" w:h="16860"/>
          <w:pgMar w:top="820" w:right="200" w:bottom="800" w:left="260" w:header="573" w:footer="607" w:gutter="0"/>
          <w:cols w:space="720"/>
        </w:sectPr>
      </w:pPr>
    </w:p>
    <w:p w:rsidR="00891CF0" w:rsidRDefault="00141E2C">
      <w:pPr>
        <w:pStyle w:val="a0"/>
        <w:spacing w:line="311" w:lineRule="exact"/>
      </w:pPr>
      <w:r>
        <w:lastRenderedPageBreak/>
        <w:pict>
          <v:rect id="_x0000_s1064" style="position:absolute;left:0;text-align:left;margin-left:30.6pt;margin-top:-.2pt;width:545.15pt;height:16.1pt;z-index:-29824000;mso-position-horizontal-relative:page" stroked="f">
            <w10:wrap anchorx="page"/>
          </v:rect>
        </w:pict>
      </w:r>
      <w:r w:rsidR="00B23650">
        <w:t>личностному</w:t>
      </w:r>
      <w:r w:rsidR="00B23650">
        <w:rPr>
          <w:spacing w:val="-7"/>
        </w:rPr>
        <w:t xml:space="preserve"> </w:t>
      </w:r>
      <w:r w:rsidR="00B23650">
        <w:t>самоопределению,</w:t>
      </w:r>
      <w:r w:rsidR="00B23650">
        <w:rPr>
          <w:spacing w:val="-3"/>
        </w:rPr>
        <w:t xml:space="preserve"> </w:t>
      </w:r>
      <w:r w:rsidR="00B23650">
        <w:t>способность</w:t>
      </w:r>
      <w:r w:rsidR="00B23650">
        <w:rPr>
          <w:spacing w:val="-4"/>
        </w:rPr>
        <w:t xml:space="preserve"> </w:t>
      </w:r>
      <w:r w:rsidR="00B23650">
        <w:t>ставить</w:t>
      </w:r>
      <w:r w:rsidR="00B23650">
        <w:rPr>
          <w:spacing w:val="-3"/>
        </w:rPr>
        <w:t xml:space="preserve"> </w:t>
      </w:r>
      <w:r w:rsidR="00B23650">
        <w:t>цели</w:t>
      </w:r>
      <w:r w:rsidR="00B23650">
        <w:rPr>
          <w:spacing w:val="-5"/>
        </w:rPr>
        <w:t xml:space="preserve"> </w:t>
      </w:r>
      <w:r w:rsidR="00B23650">
        <w:t>и</w:t>
      </w:r>
      <w:r w:rsidR="00B23650">
        <w:rPr>
          <w:spacing w:val="-3"/>
        </w:rPr>
        <w:t xml:space="preserve"> </w:t>
      </w:r>
      <w:r w:rsidR="00B23650">
        <w:t>строить</w:t>
      </w:r>
      <w:r w:rsidR="00B23650">
        <w:rPr>
          <w:spacing w:val="-3"/>
        </w:rPr>
        <w:t xml:space="preserve"> </w:t>
      </w:r>
      <w:r w:rsidR="00B23650">
        <w:t>жизненные</w:t>
      </w:r>
      <w:r w:rsidR="00B23650">
        <w:rPr>
          <w:spacing w:val="-3"/>
        </w:rPr>
        <w:t xml:space="preserve"> </w:t>
      </w:r>
      <w:r w:rsidR="00B23650">
        <w:t>планы;</w:t>
      </w:r>
    </w:p>
    <w:p w:rsidR="00891CF0" w:rsidRDefault="00B23650" w:rsidP="00461614">
      <w:pPr>
        <w:pStyle w:val="a5"/>
        <w:numPr>
          <w:ilvl w:val="0"/>
          <w:numId w:val="79"/>
        </w:numPr>
        <w:tabs>
          <w:tab w:val="left" w:pos="1102"/>
        </w:tabs>
        <w:ind w:right="230" w:firstLine="0"/>
        <w:rPr>
          <w:sz w:val="28"/>
        </w:rPr>
      </w:pPr>
      <w:r>
        <w:rPr>
          <w:sz w:val="28"/>
        </w:rPr>
        <w:t>готовность и способность обеспечить себе и своим близким достойную жизнь в</w:t>
      </w:r>
      <w:r>
        <w:rPr>
          <w:spacing w:val="1"/>
          <w:sz w:val="28"/>
        </w:rPr>
        <w:t xml:space="preserve"> </w:t>
      </w:r>
      <w:r>
        <w:rPr>
          <w:sz w:val="28"/>
        </w:rPr>
        <w:t>процессе</w:t>
      </w:r>
      <w:r>
        <w:rPr>
          <w:spacing w:val="-1"/>
          <w:sz w:val="28"/>
        </w:rPr>
        <w:t xml:space="preserve"> </w:t>
      </w:r>
      <w:r>
        <w:rPr>
          <w:sz w:val="28"/>
        </w:rPr>
        <w:t>самостоятельной,</w:t>
      </w:r>
      <w:r>
        <w:rPr>
          <w:spacing w:val="-1"/>
          <w:sz w:val="28"/>
        </w:rPr>
        <w:t xml:space="preserve"> </w:t>
      </w:r>
      <w:r>
        <w:rPr>
          <w:sz w:val="28"/>
        </w:rPr>
        <w:t>творческой</w:t>
      </w:r>
      <w:r>
        <w:rPr>
          <w:spacing w:val="-4"/>
          <w:sz w:val="28"/>
        </w:rPr>
        <w:t xml:space="preserve"> </w:t>
      </w:r>
      <w:r>
        <w:rPr>
          <w:sz w:val="28"/>
        </w:rPr>
        <w:t>и ответственной</w:t>
      </w:r>
      <w:r>
        <w:rPr>
          <w:spacing w:val="-1"/>
          <w:sz w:val="28"/>
        </w:rPr>
        <w:t xml:space="preserve"> </w:t>
      </w:r>
      <w:r>
        <w:rPr>
          <w:sz w:val="28"/>
        </w:rPr>
        <w:t>деятельности;</w:t>
      </w:r>
    </w:p>
    <w:p w:rsidR="00891CF0" w:rsidRDefault="00B23650" w:rsidP="00461614">
      <w:pPr>
        <w:pStyle w:val="a5"/>
        <w:numPr>
          <w:ilvl w:val="0"/>
          <w:numId w:val="79"/>
        </w:numPr>
        <w:tabs>
          <w:tab w:val="left" w:pos="1102"/>
        </w:tabs>
        <w:ind w:right="227" w:firstLine="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отстаиванию</w:t>
      </w:r>
      <w:r>
        <w:rPr>
          <w:spacing w:val="1"/>
          <w:sz w:val="28"/>
        </w:rPr>
        <w:t xml:space="preserve"> </w:t>
      </w:r>
      <w:r>
        <w:rPr>
          <w:sz w:val="28"/>
        </w:rPr>
        <w:t>личного</w:t>
      </w:r>
      <w:r>
        <w:rPr>
          <w:spacing w:val="1"/>
          <w:sz w:val="28"/>
        </w:rPr>
        <w:t xml:space="preserve"> </w:t>
      </w:r>
      <w:r>
        <w:rPr>
          <w:sz w:val="28"/>
        </w:rPr>
        <w:t>достоинства,</w:t>
      </w:r>
      <w:r>
        <w:rPr>
          <w:spacing w:val="1"/>
          <w:sz w:val="28"/>
        </w:rPr>
        <w:t xml:space="preserve"> </w:t>
      </w:r>
      <w:r>
        <w:rPr>
          <w:sz w:val="28"/>
        </w:rPr>
        <w:t>собственного мнения, готовность и способность вырабатывать собственную позицию по</w:t>
      </w:r>
      <w:r>
        <w:rPr>
          <w:spacing w:val="1"/>
          <w:sz w:val="28"/>
        </w:rPr>
        <w:t xml:space="preserve"> </w:t>
      </w:r>
      <w:r>
        <w:rPr>
          <w:sz w:val="28"/>
        </w:rPr>
        <w:t>отношению к общественно-политическим событиям прошлого и настоящего на основе</w:t>
      </w:r>
      <w:r>
        <w:rPr>
          <w:spacing w:val="1"/>
          <w:sz w:val="28"/>
        </w:rPr>
        <w:t xml:space="preserve"> </w:t>
      </w:r>
      <w:r>
        <w:rPr>
          <w:sz w:val="28"/>
        </w:rPr>
        <w:t>осознания</w:t>
      </w:r>
      <w:r>
        <w:rPr>
          <w:spacing w:val="-2"/>
          <w:sz w:val="28"/>
        </w:rPr>
        <w:t xml:space="preserve"> </w:t>
      </w:r>
      <w:r>
        <w:rPr>
          <w:sz w:val="28"/>
        </w:rPr>
        <w:t>и</w:t>
      </w:r>
      <w:r>
        <w:rPr>
          <w:spacing w:val="-5"/>
          <w:sz w:val="28"/>
        </w:rPr>
        <w:t xml:space="preserve"> </w:t>
      </w:r>
      <w:r>
        <w:rPr>
          <w:sz w:val="28"/>
        </w:rPr>
        <w:t>осмысления</w:t>
      </w:r>
      <w:r>
        <w:rPr>
          <w:spacing w:val="-1"/>
          <w:sz w:val="28"/>
        </w:rPr>
        <w:t xml:space="preserve"> </w:t>
      </w:r>
      <w:r>
        <w:rPr>
          <w:sz w:val="28"/>
        </w:rPr>
        <w:t>истории,</w:t>
      </w:r>
      <w:r>
        <w:rPr>
          <w:spacing w:val="-3"/>
          <w:sz w:val="28"/>
        </w:rPr>
        <w:t xml:space="preserve"> </w:t>
      </w:r>
      <w:r>
        <w:rPr>
          <w:sz w:val="28"/>
        </w:rPr>
        <w:t>духовных ценностей</w:t>
      </w:r>
      <w:r>
        <w:rPr>
          <w:spacing w:val="-4"/>
          <w:sz w:val="28"/>
        </w:rPr>
        <w:t xml:space="preserve"> </w:t>
      </w:r>
      <w:r>
        <w:rPr>
          <w:sz w:val="28"/>
        </w:rPr>
        <w:t>и</w:t>
      </w:r>
      <w:r>
        <w:rPr>
          <w:spacing w:val="-1"/>
          <w:sz w:val="28"/>
        </w:rPr>
        <w:t xml:space="preserve"> </w:t>
      </w:r>
      <w:r>
        <w:rPr>
          <w:sz w:val="28"/>
        </w:rPr>
        <w:t>достижений</w:t>
      </w:r>
      <w:r>
        <w:rPr>
          <w:spacing w:val="-2"/>
          <w:sz w:val="28"/>
        </w:rPr>
        <w:t xml:space="preserve"> </w:t>
      </w:r>
      <w:r>
        <w:rPr>
          <w:sz w:val="28"/>
        </w:rPr>
        <w:t>нашей</w:t>
      </w:r>
      <w:r>
        <w:rPr>
          <w:spacing w:val="-1"/>
          <w:sz w:val="28"/>
        </w:rPr>
        <w:t xml:space="preserve"> </w:t>
      </w:r>
      <w:r>
        <w:rPr>
          <w:sz w:val="28"/>
        </w:rPr>
        <w:t>страны.</w:t>
      </w:r>
    </w:p>
    <w:p w:rsidR="00891CF0" w:rsidRDefault="00891CF0">
      <w:pPr>
        <w:pStyle w:val="a0"/>
        <w:ind w:left="0"/>
        <w:jc w:val="left"/>
      </w:pPr>
    </w:p>
    <w:p w:rsidR="00891CF0" w:rsidRDefault="00B23650">
      <w:pPr>
        <w:pStyle w:val="a0"/>
        <w:ind w:right="229"/>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России</w:t>
      </w:r>
      <w:r>
        <w:rPr>
          <w:spacing w:val="1"/>
        </w:rPr>
        <w:t xml:space="preserve"> </w:t>
      </w:r>
      <w:r>
        <w:t>как</w:t>
      </w:r>
      <w:r>
        <w:rPr>
          <w:spacing w:val="1"/>
        </w:rPr>
        <w:t xml:space="preserve"> </w:t>
      </w:r>
      <w:r>
        <w:t>к</w:t>
      </w:r>
      <w:r>
        <w:rPr>
          <w:spacing w:val="1"/>
        </w:rPr>
        <w:t xml:space="preserve"> </w:t>
      </w:r>
      <w:r>
        <w:t>Родине</w:t>
      </w:r>
      <w:r>
        <w:rPr>
          <w:spacing w:val="1"/>
        </w:rPr>
        <w:t xml:space="preserve"> </w:t>
      </w:r>
      <w:r>
        <w:t>(Отечеству):</w:t>
      </w:r>
    </w:p>
    <w:p w:rsidR="00891CF0" w:rsidRDefault="00B23650" w:rsidP="00461614">
      <w:pPr>
        <w:pStyle w:val="a5"/>
        <w:numPr>
          <w:ilvl w:val="0"/>
          <w:numId w:val="79"/>
        </w:numPr>
        <w:tabs>
          <w:tab w:val="left" w:pos="1102"/>
        </w:tabs>
        <w:ind w:right="224" w:firstLine="0"/>
        <w:rPr>
          <w:sz w:val="28"/>
        </w:rPr>
      </w:pPr>
      <w:r>
        <w:rPr>
          <w:sz w:val="28"/>
        </w:rPr>
        <w:t>российская идентичность, способность к</w:t>
      </w:r>
      <w:r>
        <w:rPr>
          <w:spacing w:val="1"/>
          <w:sz w:val="28"/>
        </w:rPr>
        <w:t xml:space="preserve"> </w:t>
      </w:r>
      <w:r>
        <w:rPr>
          <w:sz w:val="28"/>
        </w:rPr>
        <w:t>осознанию российской 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социуме,</w:t>
      </w:r>
      <w:r>
        <w:rPr>
          <w:spacing w:val="1"/>
          <w:sz w:val="28"/>
        </w:rPr>
        <w:t xml:space="preserve"> </w:t>
      </w:r>
      <w:r>
        <w:rPr>
          <w:sz w:val="28"/>
        </w:rPr>
        <w:t>чувство</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историко-культурной</w:t>
      </w:r>
      <w:r>
        <w:rPr>
          <w:spacing w:val="1"/>
          <w:sz w:val="28"/>
        </w:rPr>
        <w:t xml:space="preserve"> </w:t>
      </w:r>
      <w:r>
        <w:rPr>
          <w:sz w:val="28"/>
        </w:rPr>
        <w:t>общности</w:t>
      </w:r>
      <w:r>
        <w:rPr>
          <w:spacing w:val="-67"/>
          <w:sz w:val="28"/>
        </w:rPr>
        <w:t xml:space="preserve"> </w:t>
      </w:r>
      <w:r>
        <w:rPr>
          <w:sz w:val="28"/>
        </w:rPr>
        <w:t>российского народа и судьбе России, патриотизм, готовность к служению Отечеству, его</w:t>
      </w:r>
      <w:r>
        <w:rPr>
          <w:spacing w:val="1"/>
          <w:sz w:val="28"/>
        </w:rPr>
        <w:t xml:space="preserve"> </w:t>
      </w:r>
      <w:r>
        <w:rPr>
          <w:sz w:val="28"/>
        </w:rPr>
        <w:t>защите;</w:t>
      </w:r>
    </w:p>
    <w:p w:rsidR="00891CF0" w:rsidRDefault="00B23650" w:rsidP="00461614">
      <w:pPr>
        <w:pStyle w:val="a5"/>
        <w:numPr>
          <w:ilvl w:val="0"/>
          <w:numId w:val="79"/>
        </w:numPr>
        <w:tabs>
          <w:tab w:val="left" w:pos="1102"/>
        </w:tabs>
        <w:ind w:right="230" w:firstLine="0"/>
        <w:rPr>
          <w:sz w:val="28"/>
        </w:rPr>
      </w:pPr>
      <w:r>
        <w:rPr>
          <w:sz w:val="28"/>
        </w:rPr>
        <w:t>уважение к своему народу, чувство ответственности перед Родиной, гордости за</w:t>
      </w:r>
      <w:r>
        <w:rPr>
          <w:spacing w:val="1"/>
          <w:sz w:val="28"/>
        </w:rPr>
        <w:t xml:space="preserve"> </w:t>
      </w:r>
      <w:r>
        <w:rPr>
          <w:sz w:val="28"/>
        </w:rPr>
        <w:t>свой</w:t>
      </w:r>
      <w:r>
        <w:rPr>
          <w:spacing w:val="1"/>
          <w:sz w:val="28"/>
        </w:rPr>
        <w:t xml:space="preserve"> </w:t>
      </w:r>
      <w:r>
        <w:rPr>
          <w:sz w:val="28"/>
        </w:rPr>
        <w:t>край,</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прошлое</w:t>
      </w:r>
      <w:r>
        <w:rPr>
          <w:spacing w:val="1"/>
          <w:sz w:val="28"/>
        </w:rPr>
        <w:t xml:space="preserve"> </w:t>
      </w:r>
      <w:r>
        <w:rPr>
          <w:sz w:val="28"/>
        </w:rPr>
        <w:t>и</w:t>
      </w:r>
      <w:r>
        <w:rPr>
          <w:spacing w:val="1"/>
          <w:sz w:val="28"/>
        </w:rPr>
        <w:t xml:space="preserve"> </w:t>
      </w:r>
      <w:r>
        <w:rPr>
          <w:sz w:val="28"/>
        </w:rPr>
        <w:t>настоящее</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уважение</w:t>
      </w:r>
      <w:r>
        <w:rPr>
          <w:spacing w:val="-1"/>
          <w:sz w:val="28"/>
        </w:rPr>
        <w:t xml:space="preserve"> </w:t>
      </w:r>
      <w:r>
        <w:rPr>
          <w:sz w:val="28"/>
        </w:rPr>
        <w:t>к государственным символам</w:t>
      </w:r>
      <w:r>
        <w:rPr>
          <w:spacing w:val="-4"/>
          <w:sz w:val="28"/>
        </w:rPr>
        <w:t xml:space="preserve"> </w:t>
      </w:r>
      <w:r>
        <w:rPr>
          <w:sz w:val="28"/>
        </w:rPr>
        <w:t>(герб,</w:t>
      </w:r>
      <w:r>
        <w:rPr>
          <w:spacing w:val="-1"/>
          <w:sz w:val="28"/>
        </w:rPr>
        <w:t xml:space="preserve"> </w:t>
      </w:r>
      <w:r>
        <w:rPr>
          <w:sz w:val="28"/>
        </w:rPr>
        <w:t>флаг,</w:t>
      </w:r>
      <w:r>
        <w:rPr>
          <w:spacing w:val="-1"/>
          <w:sz w:val="28"/>
        </w:rPr>
        <w:t xml:space="preserve"> </w:t>
      </w:r>
      <w:r>
        <w:rPr>
          <w:sz w:val="28"/>
        </w:rPr>
        <w:t>гимн).</w:t>
      </w:r>
    </w:p>
    <w:p w:rsidR="00891CF0" w:rsidRDefault="00891CF0">
      <w:pPr>
        <w:pStyle w:val="a0"/>
        <w:spacing w:before="10"/>
        <w:ind w:left="0"/>
        <w:jc w:val="left"/>
        <w:rPr>
          <w:sz w:val="27"/>
        </w:rPr>
      </w:pPr>
    </w:p>
    <w:p w:rsidR="00891CF0" w:rsidRDefault="00B23650">
      <w:pPr>
        <w:pStyle w:val="a0"/>
        <w:spacing w:line="242" w:lineRule="auto"/>
        <w:ind w:right="985"/>
      </w:pPr>
      <w:r>
        <w:t>Личностные результаты в сфере отношений обучающихся к закону, государству и к</w:t>
      </w:r>
      <w:r>
        <w:rPr>
          <w:spacing w:val="-67"/>
        </w:rPr>
        <w:t xml:space="preserve"> </w:t>
      </w:r>
      <w:r>
        <w:t>гражданскому</w:t>
      </w:r>
      <w:r>
        <w:rPr>
          <w:spacing w:val="-5"/>
        </w:rPr>
        <w:t xml:space="preserve"> </w:t>
      </w:r>
      <w:r>
        <w:t>обществу:</w:t>
      </w:r>
    </w:p>
    <w:p w:rsidR="00891CF0" w:rsidRDefault="00B23650" w:rsidP="00461614">
      <w:pPr>
        <w:pStyle w:val="a5"/>
        <w:numPr>
          <w:ilvl w:val="0"/>
          <w:numId w:val="79"/>
        </w:numPr>
        <w:tabs>
          <w:tab w:val="left" w:pos="1102"/>
        </w:tabs>
        <w:ind w:right="223" w:firstLine="0"/>
        <w:rPr>
          <w:sz w:val="28"/>
        </w:rPr>
      </w:pPr>
      <w:r>
        <w:rPr>
          <w:sz w:val="28"/>
        </w:rPr>
        <w:t>гражданственность,</w:t>
      </w:r>
      <w:r>
        <w:rPr>
          <w:spacing w:val="1"/>
          <w:sz w:val="28"/>
        </w:rPr>
        <w:t xml:space="preserve"> </w:t>
      </w:r>
      <w:r>
        <w:rPr>
          <w:sz w:val="28"/>
        </w:rPr>
        <w:t>гражданская</w:t>
      </w:r>
      <w:r>
        <w:rPr>
          <w:spacing w:val="1"/>
          <w:sz w:val="28"/>
        </w:rPr>
        <w:t xml:space="preserve"> </w:t>
      </w:r>
      <w:r>
        <w:rPr>
          <w:sz w:val="28"/>
        </w:rPr>
        <w:t>позиция</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члена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осознающего</w:t>
      </w:r>
      <w:r>
        <w:rPr>
          <w:spacing w:val="1"/>
          <w:sz w:val="28"/>
        </w:rPr>
        <w:t xml:space="preserve"> </w:t>
      </w:r>
      <w:r>
        <w:rPr>
          <w:sz w:val="28"/>
        </w:rPr>
        <w:t>свои</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67"/>
          <w:sz w:val="28"/>
        </w:rPr>
        <w:t xml:space="preserve"> </w:t>
      </w:r>
      <w:r>
        <w:rPr>
          <w:sz w:val="28"/>
        </w:rPr>
        <w:t>уважающего</w:t>
      </w:r>
      <w:r>
        <w:rPr>
          <w:spacing w:val="1"/>
          <w:sz w:val="28"/>
        </w:rPr>
        <w:t xml:space="preserve"> </w:t>
      </w:r>
      <w:r>
        <w:rPr>
          <w:sz w:val="28"/>
        </w:rPr>
        <w:t>закон</w:t>
      </w:r>
      <w:r>
        <w:rPr>
          <w:spacing w:val="1"/>
          <w:sz w:val="28"/>
        </w:rPr>
        <w:t xml:space="preserve"> </w:t>
      </w:r>
      <w:r>
        <w:rPr>
          <w:sz w:val="28"/>
        </w:rPr>
        <w:t>и</w:t>
      </w:r>
      <w:r>
        <w:rPr>
          <w:spacing w:val="1"/>
          <w:sz w:val="28"/>
        </w:rPr>
        <w:t xml:space="preserve"> </w:t>
      </w:r>
      <w:r>
        <w:rPr>
          <w:sz w:val="28"/>
        </w:rPr>
        <w:t>правопорядок,</w:t>
      </w:r>
      <w:r>
        <w:rPr>
          <w:spacing w:val="1"/>
          <w:sz w:val="28"/>
        </w:rPr>
        <w:t xml:space="preserve"> </w:t>
      </w:r>
      <w:r>
        <w:rPr>
          <w:sz w:val="28"/>
        </w:rPr>
        <w:t>осознанно</w:t>
      </w:r>
      <w:r>
        <w:rPr>
          <w:spacing w:val="1"/>
          <w:sz w:val="28"/>
        </w:rPr>
        <w:t xml:space="preserve"> </w:t>
      </w:r>
      <w:r>
        <w:rPr>
          <w:sz w:val="28"/>
        </w:rPr>
        <w:t>принимающего</w:t>
      </w:r>
      <w:r>
        <w:rPr>
          <w:spacing w:val="1"/>
          <w:sz w:val="28"/>
        </w:rPr>
        <w:t xml:space="preserve"> </w:t>
      </w:r>
      <w:r>
        <w:rPr>
          <w:sz w:val="28"/>
        </w:rPr>
        <w:t>традиционные</w:t>
      </w:r>
      <w:r>
        <w:rPr>
          <w:spacing w:val="1"/>
          <w:sz w:val="28"/>
        </w:rPr>
        <w:t xml:space="preserve"> </w:t>
      </w:r>
      <w:r>
        <w:rPr>
          <w:sz w:val="28"/>
        </w:rPr>
        <w:t>национальные</w:t>
      </w:r>
      <w:r>
        <w:rPr>
          <w:spacing w:val="1"/>
          <w:sz w:val="28"/>
        </w:rPr>
        <w:t xml:space="preserve"> </w:t>
      </w:r>
      <w:r>
        <w:rPr>
          <w:sz w:val="28"/>
        </w:rPr>
        <w:t>и</w:t>
      </w:r>
      <w:r>
        <w:rPr>
          <w:spacing w:val="1"/>
          <w:sz w:val="28"/>
        </w:rPr>
        <w:t xml:space="preserve"> </w:t>
      </w:r>
      <w:r>
        <w:rPr>
          <w:sz w:val="28"/>
        </w:rPr>
        <w:t>общечеловеческие</w:t>
      </w:r>
      <w:r>
        <w:rPr>
          <w:spacing w:val="1"/>
          <w:sz w:val="28"/>
        </w:rPr>
        <w:t xml:space="preserve"> </w:t>
      </w:r>
      <w:r>
        <w:rPr>
          <w:sz w:val="28"/>
        </w:rPr>
        <w:t>гуманистические</w:t>
      </w:r>
      <w:r>
        <w:rPr>
          <w:spacing w:val="1"/>
          <w:sz w:val="28"/>
        </w:rPr>
        <w:t xml:space="preserve"> </w:t>
      </w:r>
      <w:r>
        <w:rPr>
          <w:sz w:val="28"/>
        </w:rPr>
        <w:t>и</w:t>
      </w:r>
      <w:r>
        <w:rPr>
          <w:spacing w:val="1"/>
          <w:sz w:val="28"/>
        </w:rPr>
        <w:t xml:space="preserve"> </w:t>
      </w:r>
      <w:r>
        <w:rPr>
          <w:sz w:val="28"/>
        </w:rPr>
        <w:t>демократические</w:t>
      </w:r>
      <w:r>
        <w:rPr>
          <w:spacing w:val="1"/>
          <w:sz w:val="28"/>
        </w:rPr>
        <w:t xml:space="preserve"> </w:t>
      </w:r>
      <w:r>
        <w:rPr>
          <w:sz w:val="28"/>
        </w:rPr>
        <w:t>ценности,</w:t>
      </w:r>
      <w:r>
        <w:rPr>
          <w:spacing w:val="-67"/>
          <w:sz w:val="28"/>
        </w:rPr>
        <w:t xml:space="preserve"> </w:t>
      </w:r>
      <w:r>
        <w:rPr>
          <w:sz w:val="28"/>
        </w:rPr>
        <w:t>готового 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общественной жизни;</w:t>
      </w:r>
    </w:p>
    <w:p w:rsidR="00891CF0" w:rsidRDefault="00B23650" w:rsidP="00461614">
      <w:pPr>
        <w:pStyle w:val="a5"/>
        <w:numPr>
          <w:ilvl w:val="0"/>
          <w:numId w:val="79"/>
        </w:numPr>
        <w:tabs>
          <w:tab w:val="left" w:pos="1102"/>
        </w:tabs>
        <w:ind w:right="223" w:firstLine="0"/>
        <w:rPr>
          <w:sz w:val="28"/>
        </w:rPr>
      </w:pPr>
      <w:r>
        <w:rPr>
          <w:sz w:val="28"/>
        </w:rPr>
        <w:t>признание</w:t>
      </w:r>
      <w:r>
        <w:rPr>
          <w:spacing w:val="1"/>
          <w:sz w:val="28"/>
        </w:rPr>
        <w:t xml:space="preserve"> </w:t>
      </w:r>
      <w:r>
        <w:rPr>
          <w:sz w:val="28"/>
        </w:rPr>
        <w:t>неотчуждаемости</w:t>
      </w:r>
      <w:r>
        <w:rPr>
          <w:spacing w:val="1"/>
          <w:sz w:val="28"/>
        </w:rPr>
        <w:t xml:space="preserve"> </w:t>
      </w:r>
      <w:r>
        <w:rPr>
          <w:sz w:val="28"/>
        </w:rPr>
        <w:t>основных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свобод</w:t>
      </w:r>
      <w:r>
        <w:rPr>
          <w:spacing w:val="1"/>
          <w:sz w:val="28"/>
        </w:rPr>
        <w:t xml:space="preserve"> </w:t>
      </w:r>
      <w:r>
        <w:rPr>
          <w:sz w:val="28"/>
        </w:rPr>
        <w:t>человека,</w:t>
      </w:r>
      <w:r>
        <w:rPr>
          <w:spacing w:val="1"/>
          <w:sz w:val="28"/>
        </w:rPr>
        <w:t xml:space="preserve"> </w:t>
      </w:r>
      <w:r>
        <w:rPr>
          <w:sz w:val="28"/>
        </w:rPr>
        <w:t>которые</w:t>
      </w:r>
      <w:r>
        <w:rPr>
          <w:spacing w:val="1"/>
          <w:sz w:val="28"/>
        </w:rPr>
        <w:t xml:space="preserve"> </w:t>
      </w:r>
      <w:r>
        <w:rPr>
          <w:sz w:val="28"/>
        </w:rPr>
        <w:t>принадлежат каждому от рождения, готовность к осуществлению собственных прав и</w:t>
      </w:r>
      <w:r>
        <w:rPr>
          <w:spacing w:val="1"/>
          <w:sz w:val="28"/>
        </w:rPr>
        <w:t xml:space="preserve"> </w:t>
      </w:r>
      <w:r>
        <w:rPr>
          <w:sz w:val="28"/>
        </w:rPr>
        <w:t>свобод без нарушения прав и свобод других лиц, готовность отстаивать собственные</w:t>
      </w:r>
      <w:r>
        <w:rPr>
          <w:spacing w:val="1"/>
          <w:sz w:val="28"/>
        </w:rPr>
        <w:t xml:space="preserve"> </w:t>
      </w:r>
      <w:r>
        <w:rPr>
          <w:sz w:val="28"/>
        </w:rPr>
        <w:t>права и свободы человека и гражданина согласно общепризнанным принципам и нормам</w:t>
      </w:r>
      <w:r>
        <w:rPr>
          <w:spacing w:val="1"/>
          <w:sz w:val="28"/>
        </w:rPr>
        <w:t xml:space="preserve"> </w:t>
      </w:r>
      <w:r>
        <w:rPr>
          <w:sz w:val="28"/>
        </w:rPr>
        <w:t>международного</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Конституцией</w:t>
      </w:r>
      <w:r>
        <w:rPr>
          <w:spacing w:val="1"/>
          <w:sz w:val="28"/>
        </w:rPr>
        <w:t xml:space="preserve"> </w:t>
      </w:r>
      <w:r>
        <w:rPr>
          <w:sz w:val="28"/>
        </w:rPr>
        <w:t>Российской</w:t>
      </w:r>
      <w:r>
        <w:rPr>
          <w:spacing w:val="70"/>
          <w:sz w:val="28"/>
        </w:rPr>
        <w:t xml:space="preserve"> </w:t>
      </w:r>
      <w:r>
        <w:rPr>
          <w:sz w:val="28"/>
        </w:rPr>
        <w:t>Федерации,</w:t>
      </w:r>
      <w:r>
        <w:rPr>
          <w:spacing w:val="1"/>
          <w:sz w:val="28"/>
        </w:rPr>
        <w:t xml:space="preserve"> </w:t>
      </w:r>
      <w:r>
        <w:rPr>
          <w:sz w:val="28"/>
        </w:rPr>
        <w:t>правовая</w:t>
      </w:r>
      <w:r>
        <w:rPr>
          <w:spacing w:val="-4"/>
          <w:sz w:val="28"/>
        </w:rPr>
        <w:t xml:space="preserve"> </w:t>
      </w:r>
      <w:r>
        <w:rPr>
          <w:sz w:val="28"/>
        </w:rPr>
        <w:t>и политическая</w:t>
      </w:r>
      <w:r>
        <w:rPr>
          <w:spacing w:val="1"/>
          <w:sz w:val="28"/>
        </w:rPr>
        <w:t xml:space="preserve"> </w:t>
      </w:r>
      <w:r>
        <w:rPr>
          <w:sz w:val="28"/>
        </w:rPr>
        <w:t>грамотность.</w:t>
      </w:r>
    </w:p>
    <w:p w:rsidR="00891CF0" w:rsidRDefault="00891CF0">
      <w:pPr>
        <w:pStyle w:val="a0"/>
        <w:spacing w:before="8"/>
        <w:ind w:left="0"/>
        <w:jc w:val="left"/>
        <w:rPr>
          <w:sz w:val="27"/>
        </w:rPr>
      </w:pPr>
    </w:p>
    <w:p w:rsidR="00891CF0" w:rsidRDefault="00B23650">
      <w:pPr>
        <w:ind w:left="380" w:right="226"/>
        <w:jc w:val="both"/>
        <w:rPr>
          <w:sz w:val="28"/>
        </w:rPr>
      </w:pPr>
      <w:r>
        <w:rPr>
          <w:b/>
          <w:sz w:val="28"/>
        </w:rPr>
        <w:t xml:space="preserve">Метапредметными результатами </w:t>
      </w:r>
      <w:r>
        <w:rPr>
          <w:sz w:val="28"/>
        </w:rPr>
        <w:t>освоения выпускниками программы по элективному</w:t>
      </w:r>
      <w:r>
        <w:rPr>
          <w:spacing w:val="1"/>
          <w:sz w:val="28"/>
        </w:rPr>
        <w:t xml:space="preserve"> </w:t>
      </w:r>
      <w:r>
        <w:rPr>
          <w:sz w:val="28"/>
        </w:rPr>
        <w:t>курсу</w:t>
      </w:r>
      <w:r>
        <w:rPr>
          <w:spacing w:val="-1"/>
          <w:sz w:val="28"/>
        </w:rPr>
        <w:t xml:space="preserve"> </w:t>
      </w:r>
      <w:r>
        <w:rPr>
          <w:sz w:val="28"/>
        </w:rPr>
        <w:t>являются:</w:t>
      </w:r>
    </w:p>
    <w:p w:rsidR="00891CF0" w:rsidRDefault="00B23650">
      <w:pPr>
        <w:spacing w:line="321" w:lineRule="exact"/>
        <w:ind w:left="380"/>
        <w:jc w:val="both"/>
        <w:rPr>
          <w:sz w:val="28"/>
        </w:rPr>
      </w:pPr>
      <w:r>
        <w:rPr>
          <w:b/>
          <w:sz w:val="28"/>
        </w:rPr>
        <w:t>Регулятивные</w:t>
      </w:r>
      <w:r>
        <w:rPr>
          <w:b/>
          <w:spacing w:val="-4"/>
          <w:sz w:val="28"/>
        </w:rPr>
        <w:t xml:space="preserve"> </w:t>
      </w:r>
      <w:r>
        <w:rPr>
          <w:sz w:val="28"/>
        </w:rPr>
        <w:t>универсальные</w:t>
      </w:r>
      <w:r>
        <w:rPr>
          <w:spacing w:val="-3"/>
          <w:sz w:val="28"/>
        </w:rPr>
        <w:t xml:space="preserve"> </w:t>
      </w:r>
      <w:r>
        <w:rPr>
          <w:sz w:val="28"/>
        </w:rPr>
        <w:t>учебные</w:t>
      </w:r>
      <w:r>
        <w:rPr>
          <w:spacing w:val="-5"/>
          <w:sz w:val="28"/>
        </w:rPr>
        <w:t xml:space="preserve"> </w:t>
      </w:r>
      <w:r>
        <w:rPr>
          <w:sz w:val="28"/>
        </w:rPr>
        <w:t>действия</w:t>
      </w:r>
    </w:p>
    <w:p w:rsidR="00891CF0" w:rsidRDefault="00B23650">
      <w:pPr>
        <w:ind w:left="380"/>
        <w:jc w:val="both"/>
        <w:rPr>
          <w:i/>
          <w:sz w:val="28"/>
        </w:rPr>
      </w:pPr>
      <w:r>
        <w:rPr>
          <w:i/>
          <w:sz w:val="28"/>
        </w:rPr>
        <w:t>Обучающийся</w:t>
      </w:r>
      <w:r>
        <w:rPr>
          <w:i/>
          <w:spacing w:val="-6"/>
          <w:sz w:val="28"/>
        </w:rPr>
        <w:t xml:space="preserve"> </w:t>
      </w:r>
      <w:r>
        <w:rPr>
          <w:i/>
          <w:sz w:val="28"/>
        </w:rPr>
        <w:t>научится:</w:t>
      </w:r>
    </w:p>
    <w:p w:rsidR="00891CF0" w:rsidRDefault="00B23650" w:rsidP="00461614">
      <w:pPr>
        <w:pStyle w:val="a5"/>
        <w:numPr>
          <w:ilvl w:val="0"/>
          <w:numId w:val="79"/>
        </w:numPr>
        <w:tabs>
          <w:tab w:val="left" w:pos="1102"/>
        </w:tabs>
        <w:ind w:right="223" w:firstLine="0"/>
        <w:rPr>
          <w:sz w:val="28"/>
        </w:rPr>
      </w:pP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задавать</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по</w:t>
      </w:r>
      <w:r>
        <w:rPr>
          <w:spacing w:val="1"/>
          <w:sz w:val="28"/>
        </w:rPr>
        <w:t xml:space="preserve"> </w:t>
      </w:r>
      <w:r>
        <w:rPr>
          <w:sz w:val="28"/>
        </w:rPr>
        <w:t>которым</w:t>
      </w:r>
      <w:r>
        <w:rPr>
          <w:spacing w:val="1"/>
          <w:sz w:val="28"/>
        </w:rPr>
        <w:t xml:space="preserve"> </w:t>
      </w:r>
      <w:r>
        <w:rPr>
          <w:sz w:val="28"/>
        </w:rPr>
        <w:t>можно</w:t>
      </w:r>
      <w:r>
        <w:rPr>
          <w:spacing w:val="-4"/>
          <w:sz w:val="28"/>
        </w:rPr>
        <w:t xml:space="preserve"> </w:t>
      </w:r>
      <w:r>
        <w:rPr>
          <w:sz w:val="28"/>
        </w:rPr>
        <w:t>определить,</w:t>
      </w:r>
      <w:r>
        <w:rPr>
          <w:spacing w:val="-1"/>
          <w:sz w:val="28"/>
        </w:rPr>
        <w:t xml:space="preserve"> </w:t>
      </w:r>
      <w:r>
        <w:rPr>
          <w:sz w:val="28"/>
        </w:rPr>
        <w:t>что</w:t>
      </w:r>
      <w:r>
        <w:rPr>
          <w:spacing w:val="1"/>
          <w:sz w:val="28"/>
        </w:rPr>
        <w:t xml:space="preserve"> </w:t>
      </w:r>
      <w:r>
        <w:rPr>
          <w:sz w:val="28"/>
        </w:rPr>
        <w:t>цель</w:t>
      </w:r>
      <w:r>
        <w:rPr>
          <w:spacing w:val="-2"/>
          <w:sz w:val="28"/>
        </w:rPr>
        <w:t xml:space="preserve"> </w:t>
      </w:r>
      <w:r>
        <w:rPr>
          <w:sz w:val="28"/>
        </w:rPr>
        <w:t>достигнута;</w:t>
      </w:r>
    </w:p>
    <w:p w:rsidR="00891CF0" w:rsidRDefault="00B23650" w:rsidP="00461614">
      <w:pPr>
        <w:pStyle w:val="a5"/>
        <w:numPr>
          <w:ilvl w:val="0"/>
          <w:numId w:val="79"/>
        </w:numPr>
        <w:tabs>
          <w:tab w:val="left" w:pos="1102"/>
        </w:tabs>
        <w:spacing w:before="2"/>
        <w:ind w:right="230" w:firstLine="0"/>
        <w:rPr>
          <w:sz w:val="28"/>
        </w:rPr>
      </w:pPr>
      <w:r>
        <w:rPr>
          <w:sz w:val="28"/>
        </w:rPr>
        <w:t>оценивать возможные последствия достижения поставленной цели в деятельности,</w:t>
      </w:r>
      <w:r>
        <w:rPr>
          <w:spacing w:val="1"/>
          <w:sz w:val="28"/>
        </w:rPr>
        <w:t xml:space="preserve"> </w:t>
      </w:r>
      <w:r>
        <w:rPr>
          <w:sz w:val="28"/>
        </w:rPr>
        <w:t>собственной жизни и жизни окружающих людей, основываясь на соображениях этики и</w:t>
      </w:r>
      <w:r>
        <w:rPr>
          <w:spacing w:val="1"/>
          <w:sz w:val="28"/>
        </w:rPr>
        <w:t xml:space="preserve"> </w:t>
      </w:r>
      <w:r>
        <w:rPr>
          <w:sz w:val="28"/>
        </w:rPr>
        <w:t>морали;</w:t>
      </w:r>
    </w:p>
    <w:p w:rsidR="00891CF0" w:rsidRDefault="00B23650" w:rsidP="00461614">
      <w:pPr>
        <w:pStyle w:val="a5"/>
        <w:numPr>
          <w:ilvl w:val="0"/>
          <w:numId w:val="79"/>
        </w:numPr>
        <w:tabs>
          <w:tab w:val="left" w:pos="1102"/>
        </w:tabs>
        <w:ind w:right="227" w:firstLine="0"/>
        <w:rPr>
          <w:sz w:val="28"/>
        </w:rPr>
      </w:pPr>
      <w:r>
        <w:rPr>
          <w:sz w:val="28"/>
        </w:rPr>
        <w:t>ставить и формулировать собственные задачи в образовательной деятельности и</w:t>
      </w:r>
      <w:r>
        <w:rPr>
          <w:spacing w:val="1"/>
          <w:sz w:val="28"/>
        </w:rPr>
        <w:t xml:space="preserve"> </w:t>
      </w:r>
      <w:r>
        <w:rPr>
          <w:sz w:val="28"/>
        </w:rPr>
        <w:t>жизненных ситуациях;</w:t>
      </w:r>
    </w:p>
    <w:p w:rsidR="00891CF0" w:rsidRDefault="00B23650">
      <w:pPr>
        <w:spacing w:line="321" w:lineRule="exact"/>
        <w:ind w:left="380"/>
        <w:jc w:val="both"/>
        <w:rPr>
          <w:sz w:val="28"/>
        </w:rPr>
      </w:pPr>
      <w:r>
        <w:rPr>
          <w:b/>
          <w:sz w:val="28"/>
        </w:rPr>
        <w:t>Познавательные</w:t>
      </w:r>
      <w:r>
        <w:rPr>
          <w:b/>
          <w:spacing w:val="-4"/>
          <w:sz w:val="28"/>
        </w:rPr>
        <w:t xml:space="preserve"> </w:t>
      </w:r>
      <w:r>
        <w:rPr>
          <w:sz w:val="28"/>
        </w:rPr>
        <w:t>универсальные</w:t>
      </w:r>
      <w:r>
        <w:rPr>
          <w:spacing w:val="-4"/>
          <w:sz w:val="28"/>
        </w:rPr>
        <w:t xml:space="preserve"> </w:t>
      </w:r>
      <w:r>
        <w:rPr>
          <w:sz w:val="28"/>
        </w:rPr>
        <w:t>учебные</w:t>
      </w:r>
      <w:r>
        <w:rPr>
          <w:spacing w:val="-4"/>
          <w:sz w:val="28"/>
        </w:rPr>
        <w:t xml:space="preserve"> </w:t>
      </w:r>
      <w:r>
        <w:rPr>
          <w:sz w:val="28"/>
        </w:rPr>
        <w:t>действия</w:t>
      </w:r>
    </w:p>
    <w:p w:rsidR="00891CF0" w:rsidRDefault="00B23650">
      <w:pPr>
        <w:ind w:left="380"/>
        <w:jc w:val="both"/>
        <w:rPr>
          <w:i/>
          <w:sz w:val="28"/>
        </w:rPr>
      </w:pPr>
      <w:r>
        <w:rPr>
          <w:i/>
          <w:sz w:val="28"/>
        </w:rPr>
        <w:t>Обучающийся</w:t>
      </w:r>
      <w:r>
        <w:rPr>
          <w:i/>
          <w:spacing w:val="-6"/>
          <w:sz w:val="28"/>
        </w:rPr>
        <w:t xml:space="preserve"> </w:t>
      </w:r>
      <w:r>
        <w:rPr>
          <w:i/>
          <w:sz w:val="28"/>
        </w:rPr>
        <w:t>научится:</w:t>
      </w:r>
    </w:p>
    <w:p w:rsidR="00891CF0" w:rsidRDefault="00B23650" w:rsidP="00461614">
      <w:pPr>
        <w:pStyle w:val="a5"/>
        <w:numPr>
          <w:ilvl w:val="0"/>
          <w:numId w:val="79"/>
        </w:numPr>
        <w:tabs>
          <w:tab w:val="left" w:pos="1102"/>
        </w:tabs>
        <w:ind w:right="227" w:firstLine="0"/>
        <w:rPr>
          <w:sz w:val="28"/>
        </w:rPr>
      </w:pPr>
      <w:r>
        <w:rPr>
          <w:sz w:val="28"/>
        </w:rPr>
        <w:t>искать и находить обобщенные способы решения задач, в том числе, осуществлять</w:t>
      </w:r>
      <w:r>
        <w:rPr>
          <w:spacing w:val="1"/>
          <w:sz w:val="28"/>
        </w:rPr>
        <w:t xml:space="preserve"> </w:t>
      </w:r>
      <w:r>
        <w:rPr>
          <w:sz w:val="28"/>
        </w:rPr>
        <w:t>развернутый</w:t>
      </w:r>
      <w:r>
        <w:rPr>
          <w:spacing w:val="56"/>
          <w:sz w:val="28"/>
        </w:rPr>
        <w:t xml:space="preserve"> </w:t>
      </w:r>
      <w:r>
        <w:rPr>
          <w:sz w:val="28"/>
        </w:rPr>
        <w:t>информационный</w:t>
      </w:r>
      <w:r>
        <w:rPr>
          <w:spacing w:val="56"/>
          <w:sz w:val="28"/>
        </w:rPr>
        <w:t xml:space="preserve"> </w:t>
      </w:r>
      <w:r>
        <w:rPr>
          <w:sz w:val="28"/>
        </w:rPr>
        <w:t>поиск</w:t>
      </w:r>
      <w:r>
        <w:rPr>
          <w:spacing w:val="53"/>
          <w:sz w:val="28"/>
        </w:rPr>
        <w:t xml:space="preserve"> </w:t>
      </w:r>
      <w:r>
        <w:rPr>
          <w:sz w:val="28"/>
        </w:rPr>
        <w:t>и</w:t>
      </w:r>
      <w:r>
        <w:rPr>
          <w:spacing w:val="56"/>
          <w:sz w:val="28"/>
        </w:rPr>
        <w:t xml:space="preserve"> </w:t>
      </w:r>
      <w:r>
        <w:rPr>
          <w:sz w:val="28"/>
        </w:rPr>
        <w:t>ставить</w:t>
      </w:r>
      <w:r>
        <w:rPr>
          <w:spacing w:val="54"/>
          <w:sz w:val="28"/>
        </w:rPr>
        <w:t xml:space="preserve"> </w:t>
      </w:r>
      <w:r>
        <w:rPr>
          <w:sz w:val="28"/>
        </w:rPr>
        <w:t>на</w:t>
      </w:r>
      <w:r>
        <w:rPr>
          <w:spacing w:val="55"/>
          <w:sz w:val="28"/>
        </w:rPr>
        <w:t xml:space="preserve"> </w:t>
      </w:r>
      <w:r>
        <w:rPr>
          <w:sz w:val="28"/>
        </w:rPr>
        <w:t>его</w:t>
      </w:r>
      <w:r>
        <w:rPr>
          <w:spacing w:val="56"/>
          <w:sz w:val="28"/>
        </w:rPr>
        <w:t xml:space="preserve"> </w:t>
      </w:r>
      <w:r>
        <w:rPr>
          <w:sz w:val="28"/>
        </w:rPr>
        <w:t>основе</w:t>
      </w:r>
      <w:r>
        <w:rPr>
          <w:spacing w:val="55"/>
          <w:sz w:val="28"/>
        </w:rPr>
        <w:t xml:space="preserve"> </w:t>
      </w:r>
      <w:r>
        <w:rPr>
          <w:sz w:val="28"/>
        </w:rPr>
        <w:t>новые</w:t>
      </w:r>
      <w:r>
        <w:rPr>
          <w:spacing w:val="55"/>
          <w:sz w:val="28"/>
        </w:rPr>
        <w:t xml:space="preserve"> </w:t>
      </w:r>
      <w:r>
        <w:rPr>
          <w:sz w:val="28"/>
        </w:rPr>
        <w:t>(учебные</w:t>
      </w:r>
      <w:r>
        <w:rPr>
          <w:spacing w:val="55"/>
          <w:sz w:val="28"/>
        </w:rPr>
        <w:t xml:space="preserve"> </w:t>
      </w:r>
      <w:r>
        <w:rPr>
          <w:sz w:val="28"/>
        </w:rPr>
        <w:t>и</w:t>
      </w:r>
    </w:p>
    <w:p w:rsidR="00891CF0" w:rsidRDefault="00891CF0">
      <w:pPr>
        <w:jc w:val="both"/>
        <w:rPr>
          <w:sz w:val="28"/>
        </w:rPr>
        <w:sectPr w:rsidR="00891CF0">
          <w:headerReference w:type="default" r:id="rId243"/>
          <w:footerReference w:type="default" r:id="rId244"/>
          <w:pgSz w:w="11920" w:h="16860"/>
          <w:pgMar w:top="820" w:right="200" w:bottom="800" w:left="260" w:header="573" w:footer="607" w:gutter="0"/>
          <w:cols w:space="720"/>
        </w:sectPr>
      </w:pPr>
    </w:p>
    <w:p w:rsidR="00891CF0" w:rsidRDefault="00141E2C">
      <w:pPr>
        <w:pStyle w:val="a0"/>
        <w:spacing w:line="311" w:lineRule="exact"/>
      </w:pPr>
      <w:r>
        <w:lastRenderedPageBreak/>
        <w:pict>
          <v:rect id="_x0000_s1063" style="position:absolute;left:0;text-align:left;margin-left:30.6pt;margin-top:-.2pt;width:545.15pt;height:16.1pt;z-index:-29823488;mso-position-horizontal-relative:page" stroked="f">
            <w10:wrap anchorx="page"/>
          </v:rect>
        </w:pict>
      </w:r>
      <w:r w:rsidR="00B23650">
        <w:t>познавательные)</w:t>
      </w:r>
      <w:r w:rsidR="00B23650">
        <w:rPr>
          <w:spacing w:val="-3"/>
        </w:rPr>
        <w:t xml:space="preserve"> </w:t>
      </w:r>
      <w:r w:rsidR="00B23650">
        <w:t>задачи;</w:t>
      </w:r>
    </w:p>
    <w:p w:rsidR="00891CF0" w:rsidRDefault="00B23650" w:rsidP="00461614">
      <w:pPr>
        <w:pStyle w:val="a5"/>
        <w:numPr>
          <w:ilvl w:val="0"/>
          <w:numId w:val="79"/>
        </w:numPr>
        <w:tabs>
          <w:tab w:val="left" w:pos="1102"/>
        </w:tabs>
        <w:ind w:right="230" w:firstLine="0"/>
        <w:rPr>
          <w:sz w:val="28"/>
        </w:rPr>
      </w:pP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информацию</w:t>
      </w:r>
      <w:r>
        <w:rPr>
          <w:spacing w:val="1"/>
          <w:sz w:val="28"/>
        </w:rPr>
        <w:t xml:space="preserve"> </w:t>
      </w:r>
      <w:r>
        <w:rPr>
          <w:sz w:val="28"/>
        </w:rPr>
        <w:t>с</w:t>
      </w:r>
      <w:r>
        <w:rPr>
          <w:spacing w:val="1"/>
          <w:sz w:val="28"/>
        </w:rPr>
        <w:t xml:space="preserve"> </w:t>
      </w:r>
      <w:r>
        <w:rPr>
          <w:sz w:val="28"/>
        </w:rPr>
        <w:t>разных</w:t>
      </w:r>
      <w:r>
        <w:rPr>
          <w:spacing w:val="1"/>
          <w:sz w:val="28"/>
        </w:rPr>
        <w:t xml:space="preserve"> </w:t>
      </w:r>
      <w:r>
        <w:rPr>
          <w:sz w:val="28"/>
        </w:rPr>
        <w:t>позиций,</w:t>
      </w:r>
      <w:r>
        <w:rPr>
          <w:spacing w:val="1"/>
          <w:sz w:val="28"/>
        </w:rPr>
        <w:t xml:space="preserve"> </w:t>
      </w:r>
      <w:r>
        <w:rPr>
          <w:sz w:val="28"/>
        </w:rPr>
        <w:t>распознавать</w:t>
      </w:r>
      <w:r>
        <w:rPr>
          <w:spacing w:val="-3"/>
          <w:sz w:val="28"/>
        </w:rPr>
        <w:t xml:space="preserve"> </w:t>
      </w:r>
      <w:r>
        <w:rPr>
          <w:sz w:val="28"/>
        </w:rPr>
        <w:t>и</w:t>
      </w:r>
      <w:r>
        <w:rPr>
          <w:spacing w:val="-4"/>
          <w:sz w:val="28"/>
        </w:rPr>
        <w:t xml:space="preserve"> </w:t>
      </w:r>
      <w:r>
        <w:rPr>
          <w:sz w:val="28"/>
        </w:rPr>
        <w:t>фиксировать</w:t>
      </w:r>
      <w:r>
        <w:rPr>
          <w:spacing w:val="-3"/>
          <w:sz w:val="28"/>
        </w:rPr>
        <w:t xml:space="preserve"> </w:t>
      </w:r>
      <w:r>
        <w:rPr>
          <w:sz w:val="28"/>
        </w:rPr>
        <w:t>противоречия</w:t>
      </w:r>
      <w:r>
        <w:rPr>
          <w:spacing w:val="-1"/>
          <w:sz w:val="28"/>
        </w:rPr>
        <w:t xml:space="preserve"> </w:t>
      </w:r>
      <w:r>
        <w:rPr>
          <w:sz w:val="28"/>
        </w:rPr>
        <w:t>в</w:t>
      </w:r>
      <w:r>
        <w:rPr>
          <w:spacing w:val="-2"/>
          <w:sz w:val="28"/>
        </w:rPr>
        <w:t xml:space="preserve"> </w:t>
      </w:r>
      <w:r>
        <w:rPr>
          <w:sz w:val="28"/>
        </w:rPr>
        <w:t>информационных</w:t>
      </w:r>
      <w:r>
        <w:rPr>
          <w:spacing w:val="-4"/>
          <w:sz w:val="28"/>
        </w:rPr>
        <w:t xml:space="preserve"> </w:t>
      </w:r>
      <w:r>
        <w:rPr>
          <w:sz w:val="28"/>
        </w:rPr>
        <w:t>источниках;</w:t>
      </w:r>
    </w:p>
    <w:p w:rsidR="00891CF0" w:rsidRDefault="00B23650" w:rsidP="00461614">
      <w:pPr>
        <w:pStyle w:val="a5"/>
        <w:numPr>
          <w:ilvl w:val="0"/>
          <w:numId w:val="79"/>
        </w:numPr>
        <w:tabs>
          <w:tab w:val="left" w:pos="1102"/>
        </w:tabs>
        <w:ind w:right="221" w:firstLine="0"/>
        <w:rPr>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модельно-схематические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представления</w:t>
      </w:r>
      <w:r>
        <w:rPr>
          <w:spacing w:val="-67"/>
          <w:sz w:val="28"/>
        </w:rPr>
        <w:t xml:space="preserve"> </w:t>
      </w:r>
      <w:r>
        <w:rPr>
          <w:sz w:val="28"/>
        </w:rPr>
        <w:t>существенных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противоречий,</w:t>
      </w:r>
      <w:r>
        <w:rPr>
          <w:spacing w:val="1"/>
          <w:sz w:val="28"/>
        </w:rPr>
        <w:t xml:space="preserve"> </w:t>
      </w:r>
      <w:r>
        <w:rPr>
          <w:sz w:val="28"/>
        </w:rPr>
        <w:t>выявленных</w:t>
      </w:r>
      <w:r>
        <w:rPr>
          <w:spacing w:val="1"/>
          <w:sz w:val="28"/>
        </w:rPr>
        <w:t xml:space="preserve"> </w:t>
      </w:r>
      <w:r>
        <w:rPr>
          <w:sz w:val="28"/>
        </w:rPr>
        <w:t>в</w:t>
      </w:r>
      <w:r>
        <w:rPr>
          <w:spacing w:val="1"/>
          <w:sz w:val="28"/>
        </w:rPr>
        <w:t xml:space="preserve"> </w:t>
      </w:r>
      <w:r>
        <w:rPr>
          <w:sz w:val="28"/>
        </w:rPr>
        <w:t>информационных</w:t>
      </w:r>
      <w:r>
        <w:rPr>
          <w:spacing w:val="-4"/>
          <w:sz w:val="28"/>
        </w:rPr>
        <w:t xml:space="preserve"> </w:t>
      </w:r>
      <w:r>
        <w:rPr>
          <w:sz w:val="28"/>
        </w:rPr>
        <w:t>источниках.</w:t>
      </w:r>
    </w:p>
    <w:p w:rsidR="00891CF0" w:rsidRDefault="00B23650">
      <w:pPr>
        <w:spacing w:line="322" w:lineRule="exact"/>
        <w:ind w:left="380"/>
        <w:jc w:val="both"/>
        <w:rPr>
          <w:sz w:val="28"/>
        </w:rPr>
      </w:pPr>
      <w:r>
        <w:rPr>
          <w:b/>
          <w:sz w:val="28"/>
        </w:rPr>
        <w:t>Коммуникативные</w:t>
      </w:r>
      <w:r>
        <w:rPr>
          <w:b/>
          <w:spacing w:val="-5"/>
          <w:sz w:val="28"/>
        </w:rPr>
        <w:t xml:space="preserve"> </w:t>
      </w:r>
      <w:r>
        <w:rPr>
          <w:sz w:val="28"/>
        </w:rPr>
        <w:t>универсальные</w:t>
      </w:r>
      <w:r>
        <w:rPr>
          <w:spacing w:val="-4"/>
          <w:sz w:val="28"/>
        </w:rPr>
        <w:t xml:space="preserve"> </w:t>
      </w:r>
      <w:r>
        <w:rPr>
          <w:sz w:val="28"/>
        </w:rPr>
        <w:t>учебные</w:t>
      </w:r>
      <w:r>
        <w:rPr>
          <w:spacing w:val="-4"/>
          <w:sz w:val="28"/>
        </w:rPr>
        <w:t xml:space="preserve"> </w:t>
      </w:r>
      <w:r>
        <w:rPr>
          <w:sz w:val="28"/>
        </w:rPr>
        <w:t>действия</w:t>
      </w:r>
    </w:p>
    <w:p w:rsidR="00891CF0" w:rsidRDefault="00B23650">
      <w:pPr>
        <w:spacing w:line="322" w:lineRule="exact"/>
        <w:ind w:left="380"/>
        <w:jc w:val="both"/>
        <w:rPr>
          <w:i/>
          <w:sz w:val="28"/>
        </w:rPr>
      </w:pPr>
      <w:r>
        <w:rPr>
          <w:i/>
          <w:sz w:val="28"/>
        </w:rPr>
        <w:t>Обучающийся</w:t>
      </w:r>
      <w:r>
        <w:rPr>
          <w:i/>
          <w:spacing w:val="-6"/>
          <w:sz w:val="28"/>
        </w:rPr>
        <w:t xml:space="preserve"> </w:t>
      </w:r>
      <w:r>
        <w:rPr>
          <w:i/>
          <w:sz w:val="28"/>
        </w:rPr>
        <w:t>научится:</w:t>
      </w:r>
    </w:p>
    <w:p w:rsidR="00891CF0" w:rsidRDefault="00B23650" w:rsidP="00461614">
      <w:pPr>
        <w:pStyle w:val="a5"/>
        <w:numPr>
          <w:ilvl w:val="0"/>
          <w:numId w:val="79"/>
        </w:numPr>
        <w:tabs>
          <w:tab w:val="left" w:pos="1102"/>
        </w:tabs>
        <w:ind w:right="229" w:firstLine="0"/>
        <w:rPr>
          <w:sz w:val="28"/>
        </w:rPr>
      </w:pPr>
      <w:r>
        <w:rPr>
          <w:sz w:val="28"/>
        </w:rPr>
        <w:t>осуществлять</w:t>
      </w:r>
      <w:r>
        <w:rPr>
          <w:spacing w:val="52"/>
          <w:sz w:val="28"/>
        </w:rPr>
        <w:t xml:space="preserve"> </w:t>
      </w:r>
      <w:r>
        <w:rPr>
          <w:sz w:val="28"/>
        </w:rPr>
        <w:t>деловую</w:t>
      </w:r>
      <w:r>
        <w:rPr>
          <w:spacing w:val="52"/>
          <w:sz w:val="28"/>
        </w:rPr>
        <w:t xml:space="preserve"> </w:t>
      </w:r>
      <w:r>
        <w:rPr>
          <w:sz w:val="28"/>
        </w:rPr>
        <w:t>коммуникацию</w:t>
      </w:r>
      <w:r>
        <w:rPr>
          <w:spacing w:val="52"/>
          <w:sz w:val="28"/>
        </w:rPr>
        <w:t xml:space="preserve"> </w:t>
      </w:r>
      <w:r>
        <w:rPr>
          <w:sz w:val="28"/>
        </w:rPr>
        <w:t>как</w:t>
      </w:r>
      <w:r>
        <w:rPr>
          <w:spacing w:val="54"/>
          <w:sz w:val="28"/>
        </w:rPr>
        <w:t xml:space="preserve"> </w:t>
      </w:r>
      <w:r>
        <w:rPr>
          <w:sz w:val="28"/>
        </w:rPr>
        <w:t>со</w:t>
      </w:r>
      <w:r>
        <w:rPr>
          <w:spacing w:val="54"/>
          <w:sz w:val="28"/>
        </w:rPr>
        <w:t xml:space="preserve"> </w:t>
      </w:r>
      <w:r>
        <w:rPr>
          <w:sz w:val="28"/>
        </w:rPr>
        <w:t>сверстниками,</w:t>
      </w:r>
      <w:r>
        <w:rPr>
          <w:spacing w:val="52"/>
          <w:sz w:val="28"/>
        </w:rPr>
        <w:t xml:space="preserve"> </w:t>
      </w:r>
      <w:r>
        <w:rPr>
          <w:sz w:val="28"/>
        </w:rPr>
        <w:t>так</w:t>
      </w:r>
      <w:r>
        <w:rPr>
          <w:spacing w:val="53"/>
          <w:sz w:val="28"/>
        </w:rPr>
        <w:t xml:space="preserve"> </w:t>
      </w:r>
      <w:r>
        <w:rPr>
          <w:sz w:val="28"/>
        </w:rPr>
        <w:t>и</w:t>
      </w:r>
      <w:r>
        <w:rPr>
          <w:spacing w:val="52"/>
          <w:sz w:val="28"/>
        </w:rPr>
        <w:t xml:space="preserve"> </w:t>
      </w:r>
      <w:r>
        <w:rPr>
          <w:sz w:val="28"/>
        </w:rPr>
        <w:t>со</w:t>
      </w:r>
      <w:r>
        <w:rPr>
          <w:spacing w:val="54"/>
          <w:sz w:val="28"/>
        </w:rPr>
        <w:t xml:space="preserve"> </w:t>
      </w:r>
      <w:r>
        <w:rPr>
          <w:sz w:val="28"/>
        </w:rPr>
        <w:t>взрослыми</w:t>
      </w:r>
      <w:r>
        <w:rPr>
          <w:spacing w:val="-67"/>
          <w:sz w:val="28"/>
        </w:rPr>
        <w:t xml:space="preserve"> </w:t>
      </w:r>
      <w:r>
        <w:rPr>
          <w:sz w:val="28"/>
        </w:rPr>
        <w:t>(как внутри образовательной организации, так и за ее пределами), подбирать партнеров</w:t>
      </w:r>
      <w:r>
        <w:rPr>
          <w:spacing w:val="1"/>
          <w:sz w:val="28"/>
        </w:rPr>
        <w:t xml:space="preserve"> </w:t>
      </w:r>
      <w:r>
        <w:rPr>
          <w:sz w:val="28"/>
        </w:rPr>
        <w:t>для деловой коммуникации исходя из соображений результативности взаимодействия, а</w:t>
      </w:r>
      <w:r>
        <w:rPr>
          <w:spacing w:val="1"/>
          <w:sz w:val="28"/>
        </w:rPr>
        <w:t xml:space="preserve"> </w:t>
      </w:r>
      <w:r>
        <w:rPr>
          <w:sz w:val="28"/>
        </w:rPr>
        <w:t>не</w:t>
      </w:r>
      <w:r>
        <w:rPr>
          <w:spacing w:val="-1"/>
          <w:sz w:val="28"/>
        </w:rPr>
        <w:t xml:space="preserve"> </w:t>
      </w:r>
      <w:r>
        <w:rPr>
          <w:sz w:val="28"/>
        </w:rPr>
        <w:t>личных</w:t>
      </w:r>
      <w:r>
        <w:rPr>
          <w:spacing w:val="1"/>
          <w:sz w:val="28"/>
        </w:rPr>
        <w:t xml:space="preserve"> </w:t>
      </w:r>
      <w:r>
        <w:rPr>
          <w:sz w:val="28"/>
        </w:rPr>
        <w:t>симпатий;</w:t>
      </w:r>
    </w:p>
    <w:p w:rsidR="00891CF0" w:rsidRDefault="00B23650" w:rsidP="00461614">
      <w:pPr>
        <w:pStyle w:val="a5"/>
        <w:numPr>
          <w:ilvl w:val="0"/>
          <w:numId w:val="79"/>
        </w:numPr>
        <w:tabs>
          <w:tab w:val="left" w:pos="1101"/>
          <w:tab w:val="left" w:pos="1102"/>
        </w:tabs>
        <w:spacing w:before="1"/>
        <w:ind w:right="396" w:firstLine="0"/>
        <w:jc w:val="left"/>
        <w:rPr>
          <w:sz w:val="28"/>
        </w:rPr>
      </w:pPr>
      <w:r>
        <w:rPr>
          <w:sz w:val="28"/>
        </w:rPr>
        <w:t>при осуществлении групповой работы быть как руководителем, так и членом</w:t>
      </w:r>
      <w:r>
        <w:rPr>
          <w:spacing w:val="1"/>
          <w:sz w:val="28"/>
        </w:rPr>
        <w:t xml:space="preserve"> </w:t>
      </w:r>
      <w:r>
        <w:rPr>
          <w:sz w:val="28"/>
        </w:rPr>
        <w:t>команды в разных ролях (генератор идей, критик, исполнитель, выступающий, эксперт и</w:t>
      </w:r>
      <w:r>
        <w:rPr>
          <w:spacing w:val="-67"/>
          <w:sz w:val="28"/>
        </w:rPr>
        <w:t xml:space="preserve"> </w:t>
      </w:r>
      <w:r>
        <w:rPr>
          <w:sz w:val="28"/>
        </w:rPr>
        <w:t>т.д.);</w:t>
      </w:r>
    </w:p>
    <w:p w:rsidR="00891CF0" w:rsidRDefault="00B23650" w:rsidP="00461614">
      <w:pPr>
        <w:pStyle w:val="a5"/>
        <w:numPr>
          <w:ilvl w:val="0"/>
          <w:numId w:val="79"/>
        </w:numPr>
        <w:tabs>
          <w:tab w:val="left" w:pos="1101"/>
          <w:tab w:val="left" w:pos="1102"/>
        </w:tabs>
        <w:ind w:right="1348" w:firstLine="0"/>
        <w:jc w:val="left"/>
        <w:rPr>
          <w:sz w:val="28"/>
        </w:rPr>
      </w:pPr>
      <w:r>
        <w:rPr>
          <w:sz w:val="28"/>
        </w:rPr>
        <w:t>координировать и выполнять работу в условиях реального, виртуального и</w:t>
      </w:r>
      <w:r>
        <w:rPr>
          <w:spacing w:val="-67"/>
          <w:sz w:val="28"/>
        </w:rPr>
        <w:t xml:space="preserve"> </w:t>
      </w:r>
      <w:r>
        <w:rPr>
          <w:sz w:val="28"/>
        </w:rPr>
        <w:t>комбинированного</w:t>
      </w:r>
      <w:r>
        <w:rPr>
          <w:spacing w:val="-3"/>
          <w:sz w:val="28"/>
        </w:rPr>
        <w:t xml:space="preserve"> </w:t>
      </w:r>
      <w:r>
        <w:rPr>
          <w:sz w:val="28"/>
        </w:rPr>
        <w:t>взаимодействия.</w:t>
      </w:r>
    </w:p>
    <w:p w:rsidR="00891CF0" w:rsidRDefault="00B23650">
      <w:pPr>
        <w:spacing w:line="321" w:lineRule="exact"/>
        <w:ind w:left="380"/>
        <w:rPr>
          <w:sz w:val="28"/>
        </w:rPr>
      </w:pPr>
      <w:r>
        <w:rPr>
          <w:b/>
          <w:sz w:val="28"/>
        </w:rPr>
        <w:t>Предметные</w:t>
      </w:r>
      <w:r>
        <w:rPr>
          <w:b/>
          <w:spacing w:val="-3"/>
          <w:sz w:val="28"/>
        </w:rPr>
        <w:t xml:space="preserve"> </w:t>
      </w:r>
      <w:r>
        <w:rPr>
          <w:b/>
          <w:sz w:val="28"/>
        </w:rPr>
        <w:t>результаты</w:t>
      </w:r>
      <w:r>
        <w:rPr>
          <w:b/>
          <w:spacing w:val="-6"/>
          <w:sz w:val="28"/>
        </w:rPr>
        <w:t xml:space="preserve"> </w:t>
      </w:r>
      <w:r>
        <w:rPr>
          <w:sz w:val="28"/>
        </w:rPr>
        <w:t>освоения</w:t>
      </w:r>
      <w:r>
        <w:rPr>
          <w:spacing w:val="-2"/>
          <w:sz w:val="28"/>
        </w:rPr>
        <w:t xml:space="preserve"> </w:t>
      </w:r>
      <w:r>
        <w:rPr>
          <w:sz w:val="28"/>
        </w:rPr>
        <w:t>элективного</w:t>
      </w:r>
      <w:r>
        <w:rPr>
          <w:spacing w:val="-2"/>
          <w:sz w:val="28"/>
        </w:rPr>
        <w:t xml:space="preserve"> </w:t>
      </w:r>
      <w:r>
        <w:rPr>
          <w:sz w:val="28"/>
        </w:rPr>
        <w:t>курса:</w:t>
      </w:r>
    </w:p>
    <w:p w:rsidR="00891CF0" w:rsidRDefault="00B23650" w:rsidP="00461614">
      <w:pPr>
        <w:pStyle w:val="a5"/>
        <w:numPr>
          <w:ilvl w:val="0"/>
          <w:numId w:val="79"/>
        </w:numPr>
        <w:tabs>
          <w:tab w:val="left" w:pos="1101"/>
          <w:tab w:val="left" w:pos="1102"/>
        </w:tabs>
        <w:ind w:right="573" w:firstLine="0"/>
        <w:jc w:val="left"/>
        <w:rPr>
          <w:sz w:val="28"/>
        </w:rPr>
      </w:pPr>
      <w:r>
        <w:rPr>
          <w:sz w:val="28"/>
        </w:rPr>
        <w:t>соблюдать в речевой практике основные орфоэпические, лексические,</w:t>
      </w:r>
      <w:r>
        <w:rPr>
          <w:spacing w:val="1"/>
          <w:sz w:val="28"/>
        </w:rPr>
        <w:t xml:space="preserve"> </w:t>
      </w:r>
      <w:r>
        <w:rPr>
          <w:sz w:val="28"/>
        </w:rPr>
        <w:t>грамматические, стилистические, орфографические и пунктуационные нормы русского</w:t>
      </w:r>
      <w:r>
        <w:rPr>
          <w:spacing w:val="-67"/>
          <w:sz w:val="28"/>
        </w:rPr>
        <w:t xml:space="preserve"> </w:t>
      </w:r>
      <w:r>
        <w:rPr>
          <w:sz w:val="28"/>
        </w:rPr>
        <w:t>литературного языка;</w:t>
      </w:r>
    </w:p>
    <w:p w:rsidR="00891CF0" w:rsidRDefault="00B23650" w:rsidP="00461614">
      <w:pPr>
        <w:pStyle w:val="a5"/>
        <w:numPr>
          <w:ilvl w:val="0"/>
          <w:numId w:val="79"/>
        </w:numPr>
        <w:tabs>
          <w:tab w:val="left" w:pos="1101"/>
          <w:tab w:val="left" w:pos="1102"/>
        </w:tabs>
        <w:spacing w:before="1" w:line="322" w:lineRule="exact"/>
        <w:ind w:left="1101" w:hanging="722"/>
        <w:jc w:val="left"/>
        <w:rPr>
          <w:sz w:val="28"/>
        </w:rPr>
      </w:pPr>
      <w:r>
        <w:rPr>
          <w:sz w:val="28"/>
        </w:rPr>
        <w:t>оценивать</w:t>
      </w:r>
      <w:r>
        <w:rPr>
          <w:spacing w:val="-5"/>
          <w:sz w:val="28"/>
        </w:rPr>
        <w:t xml:space="preserve"> </w:t>
      </w:r>
      <w:r>
        <w:rPr>
          <w:sz w:val="28"/>
        </w:rPr>
        <w:t>собственную</w:t>
      </w:r>
      <w:r>
        <w:rPr>
          <w:spacing w:val="-3"/>
          <w:sz w:val="28"/>
        </w:rPr>
        <w:t xml:space="preserve"> </w:t>
      </w:r>
      <w:r>
        <w:rPr>
          <w:sz w:val="28"/>
        </w:rPr>
        <w:t>и</w:t>
      </w:r>
      <w:r>
        <w:rPr>
          <w:spacing w:val="-3"/>
          <w:sz w:val="28"/>
        </w:rPr>
        <w:t xml:space="preserve"> </w:t>
      </w:r>
      <w:r>
        <w:rPr>
          <w:sz w:val="28"/>
        </w:rPr>
        <w:t>чужую</w:t>
      </w:r>
      <w:r>
        <w:rPr>
          <w:spacing w:val="-3"/>
          <w:sz w:val="28"/>
        </w:rPr>
        <w:t xml:space="preserve"> </w:t>
      </w:r>
      <w:r>
        <w:rPr>
          <w:sz w:val="28"/>
        </w:rPr>
        <w:t>речь</w:t>
      </w:r>
      <w:r>
        <w:rPr>
          <w:spacing w:val="-3"/>
          <w:sz w:val="28"/>
        </w:rPr>
        <w:t xml:space="preserve"> </w:t>
      </w:r>
      <w:r>
        <w:rPr>
          <w:sz w:val="28"/>
        </w:rPr>
        <w:t>с</w:t>
      </w:r>
      <w:r>
        <w:rPr>
          <w:spacing w:val="-4"/>
          <w:sz w:val="28"/>
        </w:rPr>
        <w:t xml:space="preserve"> </w:t>
      </w:r>
      <w:r>
        <w:rPr>
          <w:sz w:val="28"/>
        </w:rPr>
        <w:t>позиции</w:t>
      </w:r>
      <w:r>
        <w:rPr>
          <w:spacing w:val="-2"/>
          <w:sz w:val="28"/>
        </w:rPr>
        <w:t xml:space="preserve"> </w:t>
      </w:r>
      <w:r>
        <w:rPr>
          <w:sz w:val="28"/>
        </w:rPr>
        <w:t>соответствия</w:t>
      </w:r>
      <w:r>
        <w:rPr>
          <w:spacing w:val="-3"/>
          <w:sz w:val="28"/>
        </w:rPr>
        <w:t xml:space="preserve"> </w:t>
      </w:r>
      <w:r>
        <w:rPr>
          <w:sz w:val="28"/>
        </w:rPr>
        <w:t>языковым</w:t>
      </w:r>
      <w:r>
        <w:rPr>
          <w:spacing w:val="-5"/>
          <w:sz w:val="28"/>
        </w:rPr>
        <w:t xml:space="preserve"> </w:t>
      </w:r>
      <w:r>
        <w:rPr>
          <w:sz w:val="28"/>
        </w:rPr>
        <w:t>нормам;</w:t>
      </w:r>
    </w:p>
    <w:p w:rsidR="00891CF0" w:rsidRDefault="00B23650" w:rsidP="00461614">
      <w:pPr>
        <w:pStyle w:val="a5"/>
        <w:numPr>
          <w:ilvl w:val="0"/>
          <w:numId w:val="79"/>
        </w:numPr>
        <w:tabs>
          <w:tab w:val="left" w:pos="1101"/>
          <w:tab w:val="left" w:pos="1102"/>
        </w:tabs>
        <w:ind w:right="470" w:firstLine="0"/>
        <w:jc w:val="left"/>
        <w:rPr>
          <w:sz w:val="28"/>
        </w:rPr>
      </w:pPr>
      <w:r>
        <w:rPr>
          <w:sz w:val="28"/>
        </w:rPr>
        <w:t>использовать основные нормативные словари и справочники для оценки устных и</w:t>
      </w:r>
      <w:r>
        <w:rPr>
          <w:spacing w:val="-67"/>
          <w:sz w:val="28"/>
        </w:rPr>
        <w:t xml:space="preserve"> </w:t>
      </w:r>
      <w:r>
        <w:rPr>
          <w:sz w:val="28"/>
        </w:rPr>
        <w:t>письменных высказываний</w:t>
      </w:r>
      <w:r>
        <w:rPr>
          <w:spacing w:val="-1"/>
          <w:sz w:val="28"/>
        </w:rPr>
        <w:t xml:space="preserve"> </w:t>
      </w:r>
      <w:r>
        <w:rPr>
          <w:sz w:val="28"/>
        </w:rPr>
        <w:t>с</w:t>
      </w:r>
      <w:r>
        <w:rPr>
          <w:spacing w:val="-2"/>
          <w:sz w:val="28"/>
        </w:rPr>
        <w:t xml:space="preserve"> </w:t>
      </w:r>
      <w:r>
        <w:rPr>
          <w:sz w:val="28"/>
        </w:rPr>
        <w:t>точки зрения</w:t>
      </w:r>
      <w:r>
        <w:rPr>
          <w:spacing w:val="-1"/>
          <w:sz w:val="28"/>
        </w:rPr>
        <w:t xml:space="preserve"> </w:t>
      </w:r>
      <w:r>
        <w:rPr>
          <w:sz w:val="28"/>
        </w:rPr>
        <w:t>соответствия</w:t>
      </w:r>
      <w:r>
        <w:rPr>
          <w:spacing w:val="-3"/>
          <w:sz w:val="28"/>
        </w:rPr>
        <w:t xml:space="preserve"> </w:t>
      </w:r>
      <w:r>
        <w:rPr>
          <w:sz w:val="28"/>
        </w:rPr>
        <w:t>языковым</w:t>
      </w:r>
      <w:r>
        <w:rPr>
          <w:spacing w:val="-1"/>
          <w:sz w:val="28"/>
        </w:rPr>
        <w:t xml:space="preserve"> </w:t>
      </w:r>
      <w:r>
        <w:rPr>
          <w:sz w:val="28"/>
        </w:rPr>
        <w:t>нормам;</w:t>
      </w:r>
    </w:p>
    <w:p w:rsidR="00891CF0" w:rsidRDefault="00B23650" w:rsidP="00461614">
      <w:pPr>
        <w:pStyle w:val="a5"/>
        <w:numPr>
          <w:ilvl w:val="0"/>
          <w:numId w:val="79"/>
        </w:numPr>
        <w:tabs>
          <w:tab w:val="left" w:pos="1102"/>
        </w:tabs>
        <w:ind w:right="244" w:firstLine="0"/>
        <w:rPr>
          <w:sz w:val="28"/>
        </w:rPr>
      </w:pPr>
      <w:r>
        <w:rPr>
          <w:sz w:val="28"/>
        </w:rPr>
        <w:t>ориентироваться в орфографии и пунктуации, учитывая их системность, логику,</w:t>
      </w:r>
      <w:r>
        <w:rPr>
          <w:spacing w:val="1"/>
          <w:sz w:val="28"/>
        </w:rPr>
        <w:t xml:space="preserve"> </w:t>
      </w:r>
      <w:r>
        <w:rPr>
          <w:sz w:val="28"/>
        </w:rPr>
        <w:t>взаимосвязь,</w:t>
      </w:r>
      <w:r>
        <w:rPr>
          <w:spacing w:val="1"/>
          <w:sz w:val="28"/>
        </w:rPr>
        <w:t xml:space="preserve"> </w:t>
      </w:r>
      <w:r>
        <w:rPr>
          <w:sz w:val="28"/>
        </w:rPr>
        <w:t>существующую</w:t>
      </w:r>
      <w:r>
        <w:rPr>
          <w:spacing w:val="1"/>
          <w:sz w:val="28"/>
        </w:rPr>
        <w:t xml:space="preserve"> </w:t>
      </w:r>
      <w:r>
        <w:rPr>
          <w:sz w:val="28"/>
        </w:rPr>
        <w:t>между</w:t>
      </w:r>
      <w:r>
        <w:rPr>
          <w:spacing w:val="1"/>
          <w:sz w:val="28"/>
        </w:rPr>
        <w:t xml:space="preserve"> </w:t>
      </w:r>
      <w:r>
        <w:rPr>
          <w:sz w:val="28"/>
        </w:rPr>
        <w:t>различными</w:t>
      </w:r>
      <w:r>
        <w:rPr>
          <w:spacing w:val="1"/>
          <w:sz w:val="28"/>
        </w:rPr>
        <w:t xml:space="preserve"> </w:t>
      </w:r>
      <w:r>
        <w:rPr>
          <w:sz w:val="28"/>
        </w:rPr>
        <w:t>элементами</w:t>
      </w:r>
      <w:r>
        <w:rPr>
          <w:spacing w:val="1"/>
          <w:sz w:val="28"/>
        </w:rPr>
        <w:t xml:space="preserve"> </w:t>
      </w:r>
      <w:r>
        <w:rPr>
          <w:sz w:val="28"/>
        </w:rPr>
        <w:t>(принципы</w:t>
      </w:r>
      <w:r>
        <w:rPr>
          <w:spacing w:val="1"/>
          <w:sz w:val="28"/>
        </w:rPr>
        <w:t xml:space="preserve"> </w:t>
      </w:r>
      <w:r>
        <w:rPr>
          <w:sz w:val="28"/>
        </w:rPr>
        <w:t>написания,</w:t>
      </w:r>
      <w:r>
        <w:rPr>
          <w:spacing w:val="1"/>
          <w:sz w:val="28"/>
        </w:rPr>
        <w:t xml:space="preserve"> </w:t>
      </w:r>
      <w:r>
        <w:rPr>
          <w:sz w:val="28"/>
        </w:rPr>
        <w:t>правила,</w:t>
      </w:r>
      <w:r>
        <w:rPr>
          <w:spacing w:val="-2"/>
          <w:sz w:val="28"/>
        </w:rPr>
        <w:t xml:space="preserve"> </w:t>
      </w:r>
      <w:r>
        <w:rPr>
          <w:sz w:val="28"/>
        </w:rPr>
        <w:t>группы и варианты</w:t>
      </w:r>
      <w:r>
        <w:rPr>
          <w:spacing w:val="-1"/>
          <w:sz w:val="28"/>
        </w:rPr>
        <w:t xml:space="preserve"> </w:t>
      </w:r>
      <w:r>
        <w:rPr>
          <w:sz w:val="28"/>
        </w:rPr>
        <w:t>орфограмм,</w:t>
      </w:r>
      <w:r>
        <w:rPr>
          <w:spacing w:val="-1"/>
          <w:sz w:val="28"/>
        </w:rPr>
        <w:t xml:space="preserve"> </w:t>
      </w:r>
      <w:r>
        <w:rPr>
          <w:sz w:val="28"/>
        </w:rPr>
        <w:t>пунктограмм</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p>
    <w:p w:rsidR="00891CF0" w:rsidRDefault="00B23650" w:rsidP="00461614">
      <w:pPr>
        <w:pStyle w:val="a5"/>
        <w:numPr>
          <w:ilvl w:val="0"/>
          <w:numId w:val="79"/>
        </w:numPr>
        <w:tabs>
          <w:tab w:val="left" w:pos="1102"/>
        </w:tabs>
        <w:spacing w:before="1" w:line="322" w:lineRule="exact"/>
        <w:ind w:left="1101" w:hanging="722"/>
        <w:rPr>
          <w:sz w:val="28"/>
        </w:rPr>
      </w:pPr>
      <w:r>
        <w:rPr>
          <w:sz w:val="28"/>
        </w:rPr>
        <w:t>грамотно</w:t>
      </w:r>
      <w:r>
        <w:rPr>
          <w:spacing w:val="-1"/>
          <w:sz w:val="28"/>
        </w:rPr>
        <w:t xml:space="preserve"> </w:t>
      </w:r>
      <w:r>
        <w:rPr>
          <w:sz w:val="28"/>
        </w:rPr>
        <w:t>строить</w:t>
      </w:r>
      <w:r>
        <w:rPr>
          <w:spacing w:val="-3"/>
          <w:sz w:val="28"/>
        </w:rPr>
        <w:t xml:space="preserve"> </w:t>
      </w:r>
      <w:r>
        <w:rPr>
          <w:sz w:val="28"/>
        </w:rPr>
        <w:t>свою</w:t>
      </w:r>
      <w:r>
        <w:rPr>
          <w:spacing w:val="-3"/>
          <w:sz w:val="28"/>
        </w:rPr>
        <w:t xml:space="preserve"> </w:t>
      </w:r>
      <w:r>
        <w:rPr>
          <w:sz w:val="28"/>
        </w:rPr>
        <w:t>речь.</w:t>
      </w:r>
    </w:p>
    <w:p w:rsidR="00891CF0" w:rsidRDefault="00B23650" w:rsidP="00461614">
      <w:pPr>
        <w:pStyle w:val="a5"/>
        <w:numPr>
          <w:ilvl w:val="0"/>
          <w:numId w:val="79"/>
        </w:numPr>
        <w:tabs>
          <w:tab w:val="left" w:pos="1102"/>
        </w:tabs>
        <w:ind w:right="266" w:firstLine="0"/>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многообразных</w:t>
      </w:r>
      <w:r>
        <w:rPr>
          <w:spacing w:val="1"/>
          <w:sz w:val="28"/>
        </w:rPr>
        <w:t xml:space="preserve"> </w:t>
      </w:r>
      <w:r>
        <w:rPr>
          <w:sz w:val="28"/>
        </w:rPr>
        <w:t>явлениях</w:t>
      </w:r>
      <w:r>
        <w:rPr>
          <w:spacing w:val="1"/>
          <w:sz w:val="28"/>
        </w:rPr>
        <w:t xml:space="preserve"> </w:t>
      </w:r>
      <w:r>
        <w:rPr>
          <w:sz w:val="28"/>
        </w:rPr>
        <w:t>письма,</w:t>
      </w:r>
      <w:r>
        <w:rPr>
          <w:spacing w:val="1"/>
          <w:sz w:val="28"/>
        </w:rPr>
        <w:t xml:space="preserve"> </w:t>
      </w:r>
      <w:r>
        <w:rPr>
          <w:sz w:val="28"/>
        </w:rPr>
        <w:t>правильно</w:t>
      </w:r>
      <w:r>
        <w:rPr>
          <w:spacing w:val="1"/>
          <w:sz w:val="28"/>
        </w:rPr>
        <w:t xml:space="preserve"> </w:t>
      </w:r>
      <w:r>
        <w:rPr>
          <w:sz w:val="28"/>
        </w:rPr>
        <w:t>выбирать</w:t>
      </w:r>
      <w:r>
        <w:rPr>
          <w:spacing w:val="1"/>
          <w:sz w:val="28"/>
        </w:rPr>
        <w:t xml:space="preserve"> </w:t>
      </w:r>
      <w:r>
        <w:rPr>
          <w:sz w:val="28"/>
        </w:rPr>
        <w:t>из</w:t>
      </w:r>
      <w:r>
        <w:rPr>
          <w:spacing w:val="1"/>
          <w:sz w:val="28"/>
        </w:rPr>
        <w:t xml:space="preserve"> </w:t>
      </w:r>
      <w:r>
        <w:rPr>
          <w:sz w:val="28"/>
        </w:rPr>
        <w:t>десятков</w:t>
      </w:r>
      <w:r>
        <w:rPr>
          <w:spacing w:val="-5"/>
          <w:sz w:val="28"/>
        </w:rPr>
        <w:t xml:space="preserve"> </w:t>
      </w:r>
      <w:r>
        <w:rPr>
          <w:sz w:val="28"/>
        </w:rPr>
        <w:t>правил</w:t>
      </w:r>
      <w:r>
        <w:rPr>
          <w:spacing w:val="-2"/>
          <w:sz w:val="28"/>
        </w:rPr>
        <w:t xml:space="preserve"> </w:t>
      </w:r>
      <w:r>
        <w:rPr>
          <w:sz w:val="28"/>
        </w:rPr>
        <w:t>именно то,</w:t>
      </w:r>
      <w:r>
        <w:rPr>
          <w:spacing w:val="-2"/>
          <w:sz w:val="28"/>
        </w:rPr>
        <w:t xml:space="preserve"> </w:t>
      </w:r>
      <w:r>
        <w:rPr>
          <w:sz w:val="28"/>
        </w:rPr>
        <w:t>что соответствует</w:t>
      </w:r>
      <w:r>
        <w:rPr>
          <w:spacing w:val="-1"/>
          <w:sz w:val="28"/>
        </w:rPr>
        <w:t xml:space="preserve"> </w:t>
      </w:r>
      <w:r>
        <w:rPr>
          <w:sz w:val="28"/>
        </w:rPr>
        <w:t>данной</w:t>
      </w:r>
      <w:r>
        <w:rPr>
          <w:spacing w:val="-3"/>
          <w:sz w:val="28"/>
        </w:rPr>
        <w:t xml:space="preserve"> </w:t>
      </w:r>
      <w:r>
        <w:rPr>
          <w:sz w:val="28"/>
        </w:rPr>
        <w:t>орфограмме</w:t>
      </w:r>
      <w:r>
        <w:rPr>
          <w:spacing w:val="-1"/>
          <w:sz w:val="28"/>
        </w:rPr>
        <w:t xml:space="preserve"> </w:t>
      </w:r>
      <w:r>
        <w:rPr>
          <w:sz w:val="28"/>
        </w:rPr>
        <w:t>и</w:t>
      </w:r>
      <w:r>
        <w:rPr>
          <w:spacing w:val="-1"/>
          <w:sz w:val="28"/>
        </w:rPr>
        <w:t xml:space="preserve"> </w:t>
      </w:r>
      <w:r>
        <w:rPr>
          <w:sz w:val="28"/>
        </w:rPr>
        <w:t>пунктограмме.</w:t>
      </w:r>
    </w:p>
    <w:p w:rsidR="00891CF0" w:rsidRDefault="00891CF0">
      <w:pPr>
        <w:pStyle w:val="a0"/>
        <w:spacing w:before="3"/>
        <w:ind w:left="0"/>
        <w:jc w:val="left"/>
      </w:pPr>
    </w:p>
    <w:p w:rsidR="00891CF0" w:rsidRDefault="00B23650">
      <w:pPr>
        <w:pStyle w:val="1"/>
        <w:tabs>
          <w:tab w:val="left" w:pos="1960"/>
        </w:tabs>
        <w:ind w:left="152"/>
        <w:jc w:val="center"/>
      </w:pPr>
      <w:r>
        <w:t>РАЗДЕЛ</w:t>
      </w:r>
      <w:r>
        <w:rPr>
          <w:spacing w:val="-2"/>
        </w:rPr>
        <w:t xml:space="preserve"> </w:t>
      </w:r>
      <w:r>
        <w:t>2.</w:t>
      </w:r>
      <w:r>
        <w:tab/>
        <w:t>СОДЕРЖАНИЕ</w:t>
      </w:r>
      <w:r>
        <w:rPr>
          <w:spacing w:val="-4"/>
        </w:rPr>
        <w:t xml:space="preserve"> </w:t>
      </w:r>
      <w:r>
        <w:t>ПРОГРАММЫ</w:t>
      </w:r>
    </w:p>
    <w:p w:rsidR="00891CF0" w:rsidRDefault="00B23650">
      <w:pPr>
        <w:spacing w:before="2" w:line="319" w:lineRule="exact"/>
        <w:ind w:left="5275"/>
        <w:jc w:val="both"/>
        <w:rPr>
          <w:b/>
          <w:sz w:val="28"/>
        </w:rPr>
      </w:pPr>
      <w:r>
        <w:rPr>
          <w:b/>
          <w:sz w:val="28"/>
        </w:rPr>
        <w:t>10</w:t>
      </w:r>
      <w:r>
        <w:rPr>
          <w:b/>
          <w:spacing w:val="-1"/>
          <w:sz w:val="28"/>
        </w:rPr>
        <w:t xml:space="preserve"> </w:t>
      </w:r>
      <w:r>
        <w:rPr>
          <w:b/>
          <w:sz w:val="28"/>
        </w:rPr>
        <w:t>класс</w:t>
      </w:r>
    </w:p>
    <w:p w:rsidR="00891CF0" w:rsidRDefault="00B23650">
      <w:pPr>
        <w:pStyle w:val="a0"/>
        <w:spacing w:line="319" w:lineRule="exact"/>
        <w:rPr>
          <w:b/>
        </w:rPr>
      </w:pPr>
      <w:r>
        <w:t>Особенности</w:t>
      </w:r>
      <w:r>
        <w:rPr>
          <w:spacing w:val="-3"/>
        </w:rPr>
        <w:t xml:space="preserve"> </w:t>
      </w:r>
      <w:r>
        <w:t>письменного</w:t>
      </w:r>
      <w:r>
        <w:rPr>
          <w:spacing w:val="-2"/>
        </w:rPr>
        <w:t xml:space="preserve"> </w:t>
      </w:r>
      <w:r>
        <w:t>общения</w:t>
      </w:r>
      <w:r>
        <w:rPr>
          <w:spacing w:val="2"/>
        </w:rPr>
        <w:t xml:space="preserve"> </w:t>
      </w:r>
      <w:r>
        <w:rPr>
          <w:b/>
        </w:rPr>
        <w:t>(2</w:t>
      </w:r>
      <w:r>
        <w:rPr>
          <w:b/>
          <w:spacing w:val="-5"/>
        </w:rPr>
        <w:t xml:space="preserve"> </w:t>
      </w:r>
      <w:r>
        <w:rPr>
          <w:b/>
        </w:rPr>
        <w:t>ч)</w:t>
      </w:r>
    </w:p>
    <w:p w:rsidR="00891CF0" w:rsidRDefault="00B23650">
      <w:pPr>
        <w:pStyle w:val="a0"/>
        <w:ind w:right="242"/>
      </w:pPr>
      <w:r>
        <w:t>Речевое общение как взаимодействие между людьми посредством языка. Единство двух</w:t>
      </w:r>
      <w:r>
        <w:rPr>
          <w:spacing w:val="1"/>
        </w:rPr>
        <w:t xml:space="preserve"> </w:t>
      </w:r>
      <w:r>
        <w:t>сторон</w:t>
      </w:r>
      <w:r>
        <w:rPr>
          <w:spacing w:val="1"/>
        </w:rPr>
        <w:t xml:space="preserve"> </w:t>
      </w:r>
      <w:r>
        <w:t>общения:</w:t>
      </w:r>
      <w:r>
        <w:rPr>
          <w:spacing w:val="1"/>
        </w:rPr>
        <w:t xml:space="preserve"> </w:t>
      </w:r>
      <w:r>
        <w:t>передача</w:t>
      </w:r>
      <w:r>
        <w:rPr>
          <w:spacing w:val="1"/>
        </w:rPr>
        <w:t xml:space="preserve"> </w:t>
      </w:r>
      <w:r>
        <w:t>и</w:t>
      </w:r>
      <w:r>
        <w:rPr>
          <w:spacing w:val="1"/>
        </w:rPr>
        <w:t xml:space="preserve"> </w:t>
      </w:r>
      <w:r>
        <w:t>восприятие</w:t>
      </w:r>
      <w:r>
        <w:rPr>
          <w:spacing w:val="1"/>
        </w:rPr>
        <w:t xml:space="preserve"> </w:t>
      </w:r>
      <w:r>
        <w:t>смысла</w:t>
      </w:r>
      <w:r>
        <w:rPr>
          <w:spacing w:val="1"/>
        </w:rPr>
        <w:t xml:space="preserve"> </w:t>
      </w:r>
      <w:r>
        <w:t>речи.</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говорение (передача смысла с помощью речевых сигналов в устной форме) — слушание</w:t>
      </w:r>
      <w:r>
        <w:rPr>
          <w:spacing w:val="1"/>
        </w:rPr>
        <w:t xml:space="preserve"> </w:t>
      </w:r>
      <w:r>
        <w:t>(восприятие речевых сигналов, принятых на слух); письмо (передача смысла с помощью</w:t>
      </w:r>
      <w:r>
        <w:rPr>
          <w:spacing w:val="1"/>
        </w:rPr>
        <w:t xml:space="preserve"> </w:t>
      </w:r>
      <w:r>
        <w:t>графических знаков) — чтение (смысловая расшифровка графических знаков). Формы</w:t>
      </w:r>
      <w:r>
        <w:rPr>
          <w:spacing w:val="1"/>
        </w:rPr>
        <w:t xml:space="preserve"> </w:t>
      </w:r>
      <w:r>
        <w:t>речевого общения:</w:t>
      </w:r>
      <w:r>
        <w:rPr>
          <w:spacing w:val="-2"/>
        </w:rPr>
        <w:t xml:space="preserve"> </w:t>
      </w:r>
      <w:r>
        <w:t>письменная</w:t>
      </w:r>
      <w:r>
        <w:rPr>
          <w:spacing w:val="-3"/>
        </w:rPr>
        <w:t xml:space="preserve"> </w:t>
      </w:r>
      <w:r>
        <w:t>и устная.</w:t>
      </w:r>
    </w:p>
    <w:p w:rsidR="00891CF0" w:rsidRDefault="00B23650">
      <w:pPr>
        <w:pStyle w:val="a0"/>
        <w:spacing w:before="1" w:line="322" w:lineRule="exact"/>
      </w:pPr>
      <w:r>
        <w:t>Речевая</w:t>
      </w:r>
      <w:r>
        <w:rPr>
          <w:spacing w:val="-4"/>
        </w:rPr>
        <w:t xml:space="preserve"> </w:t>
      </w:r>
      <w:r>
        <w:t>ситуация</w:t>
      </w:r>
      <w:r>
        <w:rPr>
          <w:spacing w:val="-5"/>
        </w:rPr>
        <w:t xml:space="preserve"> </w:t>
      </w:r>
      <w:r>
        <w:t>и</w:t>
      </w:r>
      <w:r>
        <w:rPr>
          <w:spacing w:val="-4"/>
        </w:rPr>
        <w:t xml:space="preserve"> </w:t>
      </w:r>
      <w:r>
        <w:t>языковой</w:t>
      </w:r>
      <w:r>
        <w:rPr>
          <w:spacing w:val="-3"/>
        </w:rPr>
        <w:t xml:space="preserve"> </w:t>
      </w:r>
      <w:r>
        <w:t>анализ</w:t>
      </w:r>
      <w:r>
        <w:rPr>
          <w:spacing w:val="-7"/>
        </w:rPr>
        <w:t xml:space="preserve"> </w:t>
      </w:r>
      <w:r>
        <w:t>речевого</w:t>
      </w:r>
      <w:r>
        <w:rPr>
          <w:spacing w:val="-2"/>
        </w:rPr>
        <w:t xml:space="preserve"> </w:t>
      </w:r>
      <w:r>
        <w:t>высказывания:</w:t>
      </w:r>
    </w:p>
    <w:p w:rsidR="00891CF0" w:rsidRDefault="00141E2C">
      <w:pPr>
        <w:pStyle w:val="a0"/>
        <w:spacing w:line="322" w:lineRule="exact"/>
      </w:pPr>
      <w:r>
        <w:pict>
          <v:shape id="_x0000_s1062" style="position:absolute;left:0;text-align:left;margin-left:286.8pt;margin-top:2.7pt;width:33.25pt;height:16.35pt;z-index:15736320;mso-position-horizontal-relative:page" coordorigin="5736,54" coordsize="665,327" o:spt="100" adj="0,,0" path="m6287,99l5736,362r8,18l6296,117r-9,-18xm6374,90r-69,l6314,108r-18,9l6318,162r56,-72xm6305,90r-18,9l6296,117r18,-9l6305,90xm6266,54r21,45l6305,90r69,l6400,56,6266,54xe" fillcolor="black" stroked="f">
            <v:stroke joinstyle="round"/>
            <v:formulas/>
            <v:path arrowok="t" o:connecttype="segments"/>
            <w10:wrap anchorx="page"/>
          </v:shape>
        </w:pict>
      </w:r>
      <w:r w:rsidR="00B23650">
        <w:t>в</w:t>
      </w:r>
      <w:r w:rsidR="00B23650">
        <w:rPr>
          <w:spacing w:val="-1"/>
        </w:rPr>
        <w:t xml:space="preserve"> </w:t>
      </w:r>
      <w:r w:rsidR="00B23650">
        <w:t>устной</w:t>
      </w:r>
      <w:r w:rsidR="00B23650">
        <w:rPr>
          <w:spacing w:val="-3"/>
        </w:rPr>
        <w:t xml:space="preserve"> </w:t>
      </w:r>
      <w:r w:rsidR="00B23650">
        <w:t>речи</w:t>
      </w:r>
    </w:p>
    <w:p w:rsidR="00891CF0" w:rsidRDefault="00B23650">
      <w:pPr>
        <w:pStyle w:val="a0"/>
        <w:ind w:right="5957"/>
      </w:pPr>
      <w:r>
        <w:rPr>
          <w:noProof/>
          <w:lang w:eastAsia="ru-RU"/>
        </w:rPr>
        <w:drawing>
          <wp:anchor distT="0" distB="0" distL="0" distR="0" simplePos="0" relativeHeight="473493504" behindDoc="1" locked="0" layoutInCell="1" allowOverlap="1">
            <wp:simplePos x="0" y="0"/>
            <wp:positionH relativeFrom="page">
              <wp:posOffset>1473200</wp:posOffset>
            </wp:positionH>
            <wp:positionV relativeFrom="paragraph">
              <wp:posOffset>105159</wp:posOffset>
            </wp:positionV>
            <wp:extent cx="247650" cy="762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5" cstate="print"/>
                    <a:stretch>
                      <a:fillRect/>
                    </a:stretch>
                  </pic:blipFill>
                  <pic:spPr>
                    <a:xfrm>
                      <a:off x="0" y="0"/>
                      <a:ext cx="247650" cy="76200"/>
                    </a:xfrm>
                    <a:prstGeom prst="rect">
                      <a:avLst/>
                    </a:prstGeom>
                  </pic:spPr>
                </pic:pic>
              </a:graphicData>
            </a:graphic>
          </wp:anchor>
        </w:drawing>
      </w:r>
      <w:r w:rsidR="00141E2C">
        <w:pict>
          <v:shape id="_x0000_s1061" style="position:absolute;left:0;text-align:left;margin-left:274.65pt;margin-top:14.65pt;width:37.7pt;height:16.7pt;z-index:-29821952;mso-position-horizontal-relative:page;mso-position-vertical-relative:text" coordorigin="5493,293" coordsize="754,334" o:spt="100" adj="0,,0" path="m6133,580r-20,46l6247,618r-25,-30l6151,588r-18,-8xm6140,562r-7,18l6151,588r8,-18l6140,562xm6160,516r-20,46l6159,570r-8,18l6222,588r-62,-72xm5501,293r-8,19l6133,580r7,-18l5501,293xe" fillcolor="black" stroked="f">
            <v:stroke joinstyle="round"/>
            <v:formulas/>
            <v:path arrowok="t" o:connecttype="segments"/>
            <w10:wrap anchorx="page"/>
          </v:shape>
        </w:pict>
      </w:r>
      <w:r>
        <w:t>от смысла        к средствам его выражения</w:t>
      </w:r>
      <w:r>
        <w:rPr>
          <w:spacing w:val="1"/>
        </w:rPr>
        <w:t xml:space="preserve"> </w:t>
      </w:r>
      <w:r>
        <w:t>в</w:t>
      </w:r>
      <w:r>
        <w:rPr>
          <w:spacing w:val="-3"/>
        </w:rPr>
        <w:t xml:space="preserve"> </w:t>
      </w:r>
      <w:r>
        <w:t>письменной речи</w:t>
      </w:r>
    </w:p>
    <w:p w:rsidR="00891CF0" w:rsidRDefault="00B23650">
      <w:pPr>
        <w:pStyle w:val="a0"/>
        <w:ind w:right="248"/>
      </w:pPr>
      <w:r>
        <w:t>Особенности письменной речи: использование для передачи мысли средств письма (букв,</w:t>
      </w:r>
      <w:r>
        <w:rPr>
          <w:spacing w:val="-67"/>
        </w:rPr>
        <w:t xml:space="preserve"> </w:t>
      </w:r>
      <w:r>
        <w:t>знаков</w:t>
      </w:r>
      <w:r>
        <w:rPr>
          <w:spacing w:val="1"/>
        </w:rPr>
        <w:t xml:space="preserve"> </w:t>
      </w:r>
      <w:r>
        <w:t>препинания,</w:t>
      </w:r>
      <w:r>
        <w:rPr>
          <w:spacing w:val="1"/>
        </w:rPr>
        <w:t xml:space="preserve"> </w:t>
      </w:r>
      <w:r>
        <w:t>дефиса, пробела); ориентация</w:t>
      </w:r>
      <w:r>
        <w:rPr>
          <w:spacing w:val="1"/>
        </w:rPr>
        <w:t xml:space="preserve"> </w:t>
      </w:r>
      <w:r>
        <w:t>на</w:t>
      </w:r>
      <w:r>
        <w:rPr>
          <w:spacing w:val="1"/>
        </w:rPr>
        <w:t xml:space="preserve"> </w:t>
      </w:r>
      <w:r>
        <w:t>зрительное</w:t>
      </w:r>
      <w:r>
        <w:rPr>
          <w:spacing w:val="1"/>
        </w:rPr>
        <w:t xml:space="preserve"> </w:t>
      </w:r>
      <w:r>
        <w:t>восприятие</w:t>
      </w:r>
      <w:r>
        <w:rPr>
          <w:spacing w:val="1"/>
        </w:rPr>
        <w:t xml:space="preserve"> </w:t>
      </w:r>
      <w:r>
        <w:t>текста и</w:t>
      </w:r>
      <w:r>
        <w:rPr>
          <w:spacing w:val="1"/>
        </w:rPr>
        <w:t xml:space="preserve"> </w:t>
      </w:r>
      <w:r>
        <w:t>невозможность</w:t>
      </w:r>
      <w:r>
        <w:rPr>
          <w:spacing w:val="28"/>
        </w:rPr>
        <w:t xml:space="preserve"> </w:t>
      </w:r>
      <w:r>
        <w:t>учитывать</w:t>
      </w:r>
      <w:r>
        <w:rPr>
          <w:spacing w:val="30"/>
        </w:rPr>
        <w:t xml:space="preserve"> </w:t>
      </w:r>
      <w:r>
        <w:t>немедленную</w:t>
      </w:r>
      <w:r>
        <w:rPr>
          <w:spacing w:val="30"/>
        </w:rPr>
        <w:t xml:space="preserve"> </w:t>
      </w:r>
      <w:r>
        <w:t>реакцию</w:t>
      </w:r>
      <w:r>
        <w:rPr>
          <w:spacing w:val="30"/>
        </w:rPr>
        <w:t xml:space="preserve"> </w:t>
      </w:r>
      <w:r>
        <w:t>адресата;</w:t>
      </w:r>
      <w:r>
        <w:rPr>
          <w:spacing w:val="31"/>
        </w:rPr>
        <w:t xml:space="preserve"> </w:t>
      </w:r>
      <w:r>
        <w:t>возможность</w:t>
      </w:r>
      <w:r>
        <w:rPr>
          <w:spacing w:val="29"/>
        </w:rPr>
        <w:t xml:space="preserve"> </w:t>
      </w:r>
      <w:r>
        <w:t>возвращения</w:t>
      </w:r>
      <w:r>
        <w:rPr>
          <w:spacing w:val="31"/>
        </w:rPr>
        <w:t xml:space="preserve"> </w:t>
      </w:r>
      <w:r>
        <w:t>к</w:t>
      </w:r>
    </w:p>
    <w:p w:rsidR="00891CF0" w:rsidRDefault="00891CF0">
      <w:pPr>
        <w:sectPr w:rsidR="00891CF0">
          <w:headerReference w:type="default" r:id="rId246"/>
          <w:footerReference w:type="default" r:id="rId247"/>
          <w:pgSz w:w="11920" w:h="16860"/>
          <w:pgMar w:top="820" w:right="200" w:bottom="800" w:left="260" w:header="573" w:footer="607" w:gutter="0"/>
          <w:cols w:space="720"/>
        </w:sectPr>
      </w:pPr>
    </w:p>
    <w:p w:rsidR="00891CF0" w:rsidRDefault="00B23650">
      <w:pPr>
        <w:pStyle w:val="a0"/>
        <w:ind w:right="243"/>
      </w:pPr>
      <w:r>
        <w:lastRenderedPageBreak/>
        <w:t>написанному, совершенствования текста и т. д. Формы письменных высказываний и их</w:t>
      </w:r>
      <w:r>
        <w:rPr>
          <w:spacing w:val="1"/>
        </w:rPr>
        <w:t xml:space="preserve"> </w:t>
      </w:r>
      <w:r>
        <w:t>признаки (письма, записки, деловые бумаги, рецензии, статьи, репортажи, сочинения —</w:t>
      </w:r>
      <w:r>
        <w:rPr>
          <w:spacing w:val="1"/>
        </w:rPr>
        <w:t xml:space="preserve"> </w:t>
      </w:r>
      <w:r>
        <w:t>разные</w:t>
      </w:r>
      <w:r>
        <w:rPr>
          <w:spacing w:val="-1"/>
        </w:rPr>
        <w:t xml:space="preserve"> </w:t>
      </w:r>
      <w:r>
        <w:t>типы,</w:t>
      </w:r>
      <w:r>
        <w:rPr>
          <w:spacing w:val="-1"/>
        </w:rPr>
        <w:t xml:space="preserve"> </w:t>
      </w:r>
      <w:r>
        <w:t>конспекты,</w:t>
      </w:r>
      <w:r>
        <w:rPr>
          <w:spacing w:val="-1"/>
        </w:rPr>
        <w:t xml:space="preserve"> </w:t>
      </w:r>
      <w:r>
        <w:t>планы,</w:t>
      </w:r>
      <w:r>
        <w:rPr>
          <w:spacing w:val="-1"/>
        </w:rPr>
        <w:t xml:space="preserve"> </w:t>
      </w:r>
      <w:r>
        <w:t>рефераты и т.</w:t>
      </w:r>
      <w:r>
        <w:rPr>
          <w:spacing w:val="-2"/>
        </w:rPr>
        <w:t xml:space="preserve"> </w:t>
      </w:r>
      <w:r>
        <w:t>п.).</w:t>
      </w:r>
    </w:p>
    <w:p w:rsidR="00891CF0" w:rsidRDefault="00B23650">
      <w:pPr>
        <w:pStyle w:val="a0"/>
        <w:spacing w:line="321" w:lineRule="exact"/>
      </w:pPr>
      <w:r>
        <w:t>Возникновение</w:t>
      </w:r>
      <w:r>
        <w:rPr>
          <w:spacing w:val="-2"/>
        </w:rPr>
        <w:t xml:space="preserve"> </w:t>
      </w:r>
      <w:r>
        <w:t>и</w:t>
      </w:r>
      <w:r>
        <w:rPr>
          <w:spacing w:val="-5"/>
        </w:rPr>
        <w:t xml:space="preserve"> </w:t>
      </w:r>
      <w:r>
        <w:t>развитие</w:t>
      </w:r>
      <w:r>
        <w:rPr>
          <w:spacing w:val="-5"/>
        </w:rPr>
        <w:t xml:space="preserve"> </w:t>
      </w:r>
      <w:r>
        <w:t>письма</w:t>
      </w:r>
      <w:r>
        <w:rPr>
          <w:spacing w:val="-1"/>
        </w:rPr>
        <w:t xml:space="preserve"> </w:t>
      </w:r>
      <w:r>
        <w:t>как</w:t>
      </w:r>
      <w:r>
        <w:rPr>
          <w:spacing w:val="-2"/>
        </w:rPr>
        <w:t xml:space="preserve"> </w:t>
      </w:r>
      <w:r>
        <w:t>средства</w:t>
      </w:r>
      <w:r>
        <w:rPr>
          <w:spacing w:val="-3"/>
        </w:rPr>
        <w:t xml:space="preserve"> </w:t>
      </w:r>
      <w:r>
        <w:t>общения.</w:t>
      </w:r>
    </w:p>
    <w:p w:rsidR="00891CF0" w:rsidRDefault="00891CF0">
      <w:pPr>
        <w:pStyle w:val="a0"/>
        <w:spacing w:before="4"/>
        <w:ind w:left="0"/>
        <w:jc w:val="left"/>
        <w:rPr>
          <w:sz w:val="27"/>
        </w:rPr>
      </w:pPr>
    </w:p>
    <w:p w:rsidR="00891CF0" w:rsidRDefault="00B23650">
      <w:pPr>
        <w:pStyle w:val="1"/>
        <w:spacing w:line="242" w:lineRule="auto"/>
        <w:ind w:right="3048" w:firstLine="4220"/>
      </w:pPr>
      <w:r>
        <w:t>Орфография (32 ч)</w:t>
      </w:r>
      <w:r>
        <w:rPr>
          <w:spacing w:val="1"/>
        </w:rPr>
        <w:t xml:space="preserve"> </w:t>
      </w:r>
      <w:r>
        <w:t>Орфография</w:t>
      </w:r>
      <w:r>
        <w:rPr>
          <w:spacing w:val="-5"/>
        </w:rPr>
        <w:t xml:space="preserve"> </w:t>
      </w:r>
      <w:r>
        <w:t>как</w:t>
      </w:r>
      <w:r>
        <w:rPr>
          <w:spacing w:val="-3"/>
        </w:rPr>
        <w:t xml:space="preserve"> </w:t>
      </w:r>
      <w:r>
        <w:t>система</w:t>
      </w:r>
      <w:r>
        <w:rPr>
          <w:spacing w:val="-1"/>
        </w:rPr>
        <w:t xml:space="preserve"> </w:t>
      </w:r>
      <w:r>
        <w:t>правил</w:t>
      </w:r>
      <w:r>
        <w:rPr>
          <w:spacing w:val="-2"/>
        </w:rPr>
        <w:t xml:space="preserve"> </w:t>
      </w:r>
      <w:r>
        <w:t>правописания</w:t>
      </w:r>
      <w:r>
        <w:rPr>
          <w:spacing w:val="-4"/>
        </w:rPr>
        <w:t xml:space="preserve"> </w:t>
      </w:r>
      <w:r>
        <w:t>(2</w:t>
      </w:r>
      <w:r>
        <w:rPr>
          <w:spacing w:val="-1"/>
        </w:rPr>
        <w:t xml:space="preserve"> </w:t>
      </w:r>
      <w:r>
        <w:t>ч)</w:t>
      </w:r>
    </w:p>
    <w:p w:rsidR="00891CF0" w:rsidRDefault="00B23650">
      <w:pPr>
        <w:pStyle w:val="a0"/>
        <w:ind w:right="625"/>
        <w:jc w:val="left"/>
      </w:pPr>
      <w:r>
        <w:t>Русское правописание. Орфография и пунктуация как разделы русского правописания.</w:t>
      </w:r>
      <w:r>
        <w:rPr>
          <w:spacing w:val="-67"/>
        </w:rPr>
        <w:t xml:space="preserve"> </w:t>
      </w:r>
      <w:r>
        <w:t>Некоторые</w:t>
      </w:r>
      <w:r>
        <w:rPr>
          <w:spacing w:val="-1"/>
        </w:rPr>
        <w:t xml:space="preserve"> </w:t>
      </w:r>
      <w:r>
        <w:t>сведения из истории</w:t>
      </w:r>
      <w:r>
        <w:rPr>
          <w:spacing w:val="-1"/>
        </w:rPr>
        <w:t xml:space="preserve"> </w:t>
      </w:r>
      <w:r>
        <w:t>русской орфографии.</w:t>
      </w:r>
    </w:p>
    <w:p w:rsidR="00891CF0" w:rsidRDefault="00B23650">
      <w:pPr>
        <w:pStyle w:val="a0"/>
        <w:jc w:val="left"/>
      </w:pPr>
      <w:r>
        <w:t>Роль</w:t>
      </w:r>
      <w:r>
        <w:rPr>
          <w:spacing w:val="8"/>
        </w:rPr>
        <w:t xml:space="preserve"> </w:t>
      </w:r>
      <w:r>
        <w:t>орфографии</w:t>
      </w:r>
      <w:r>
        <w:rPr>
          <w:spacing w:val="8"/>
        </w:rPr>
        <w:t xml:space="preserve"> </w:t>
      </w:r>
      <w:r>
        <w:t>в</w:t>
      </w:r>
      <w:r>
        <w:rPr>
          <w:spacing w:val="9"/>
        </w:rPr>
        <w:t xml:space="preserve"> </w:t>
      </w:r>
      <w:r>
        <w:t>письменном</w:t>
      </w:r>
      <w:r>
        <w:rPr>
          <w:spacing w:val="7"/>
        </w:rPr>
        <w:t xml:space="preserve"> </w:t>
      </w:r>
      <w:r>
        <w:t>общении</w:t>
      </w:r>
      <w:r>
        <w:rPr>
          <w:spacing w:val="10"/>
        </w:rPr>
        <w:t xml:space="preserve"> </w:t>
      </w:r>
      <w:r>
        <w:t>людей,</w:t>
      </w:r>
      <w:r>
        <w:rPr>
          <w:spacing w:val="9"/>
        </w:rPr>
        <w:t xml:space="preserve"> </w:t>
      </w:r>
      <w:r>
        <w:t>ее</w:t>
      </w:r>
      <w:r>
        <w:rPr>
          <w:spacing w:val="10"/>
        </w:rPr>
        <w:t xml:space="preserve"> </w:t>
      </w:r>
      <w:r>
        <w:t>возможности</w:t>
      </w:r>
      <w:r>
        <w:rPr>
          <w:spacing w:val="8"/>
        </w:rPr>
        <w:t xml:space="preserve"> </w:t>
      </w:r>
      <w:r>
        <w:t>для</w:t>
      </w:r>
      <w:r>
        <w:rPr>
          <w:spacing w:val="10"/>
        </w:rPr>
        <w:t xml:space="preserve"> </w:t>
      </w:r>
      <w:r>
        <w:t>более</w:t>
      </w:r>
      <w:r>
        <w:rPr>
          <w:spacing w:val="10"/>
        </w:rPr>
        <w:t xml:space="preserve"> </w:t>
      </w:r>
      <w:r>
        <w:t>точной</w:t>
      </w:r>
      <w:r>
        <w:rPr>
          <w:spacing w:val="-67"/>
        </w:rPr>
        <w:t xml:space="preserve"> </w:t>
      </w:r>
      <w:r>
        <w:t>передачи смысла</w:t>
      </w:r>
      <w:r>
        <w:rPr>
          <w:spacing w:val="-3"/>
        </w:rPr>
        <w:t xml:space="preserve"> </w:t>
      </w:r>
      <w:r>
        <w:t>речи.</w:t>
      </w:r>
    </w:p>
    <w:p w:rsidR="00891CF0" w:rsidRDefault="00B23650">
      <w:pPr>
        <w:pStyle w:val="a0"/>
        <w:ind w:right="264"/>
      </w:pPr>
      <w:r>
        <w:t>Орфографическое</w:t>
      </w:r>
      <w:r>
        <w:rPr>
          <w:spacing w:val="1"/>
        </w:rPr>
        <w:t xml:space="preserve"> </w:t>
      </w:r>
      <w:r>
        <w:t>правило</w:t>
      </w:r>
      <w:r>
        <w:rPr>
          <w:spacing w:val="1"/>
        </w:rPr>
        <w:t xml:space="preserve"> </w:t>
      </w:r>
      <w:r>
        <w:t>как</w:t>
      </w:r>
      <w:r>
        <w:rPr>
          <w:spacing w:val="1"/>
        </w:rPr>
        <w:t xml:space="preserve"> </w:t>
      </w:r>
      <w:r>
        <w:t>разновидность</w:t>
      </w:r>
      <w:r>
        <w:rPr>
          <w:spacing w:val="1"/>
        </w:rPr>
        <w:t xml:space="preserve"> </w:t>
      </w:r>
      <w:r>
        <w:t>учебно-научного</w:t>
      </w:r>
      <w:r>
        <w:rPr>
          <w:spacing w:val="1"/>
        </w:rPr>
        <w:t xml:space="preserve"> </w:t>
      </w:r>
      <w:r>
        <w:t>текста.</w:t>
      </w:r>
      <w:r>
        <w:rPr>
          <w:spacing w:val="1"/>
        </w:rPr>
        <w:t xml:space="preserve"> </w:t>
      </w:r>
      <w:r>
        <w:t>Различные</w:t>
      </w:r>
      <w:r>
        <w:rPr>
          <w:spacing w:val="1"/>
        </w:rPr>
        <w:t xml:space="preserve"> </w:t>
      </w:r>
      <w:r>
        <w:t>способы передачи содержащейся в правиле информации: связный текст, план, тезисы,</w:t>
      </w:r>
      <w:r>
        <w:rPr>
          <w:spacing w:val="1"/>
        </w:rPr>
        <w:t xml:space="preserve"> </w:t>
      </w:r>
      <w:r>
        <w:t>схема,</w:t>
      </w:r>
      <w:r>
        <w:rPr>
          <w:spacing w:val="-2"/>
        </w:rPr>
        <w:t xml:space="preserve"> </w:t>
      </w:r>
      <w:r>
        <w:t>таблица,</w:t>
      </w:r>
      <w:r>
        <w:rPr>
          <w:spacing w:val="-1"/>
        </w:rPr>
        <w:t xml:space="preserve"> </w:t>
      </w:r>
      <w:r>
        <w:t>алгоритм</w:t>
      </w:r>
      <w:r>
        <w:rPr>
          <w:spacing w:val="-4"/>
        </w:rPr>
        <w:t xml:space="preserve"> </w:t>
      </w:r>
      <w:r>
        <w:t>и др.</w:t>
      </w:r>
    </w:p>
    <w:p w:rsidR="00891CF0" w:rsidRDefault="00B23650">
      <w:pPr>
        <w:pStyle w:val="a0"/>
        <w:ind w:right="263"/>
      </w:pPr>
      <w:r>
        <w:t>Разделы</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обобщающее</w:t>
      </w:r>
      <w:r>
        <w:rPr>
          <w:spacing w:val="1"/>
        </w:rPr>
        <w:t xml:space="preserve"> </w:t>
      </w:r>
      <w:r>
        <w:t>правило</w:t>
      </w:r>
      <w:r>
        <w:rPr>
          <w:spacing w:val="1"/>
        </w:rPr>
        <w:t xml:space="preserve"> </w:t>
      </w:r>
      <w:r>
        <w:t>для</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1)</w:t>
      </w:r>
      <w:r>
        <w:rPr>
          <w:spacing w:val="1"/>
        </w:rPr>
        <w:t xml:space="preserve"> </w:t>
      </w:r>
      <w:r>
        <w:t>правописание</w:t>
      </w:r>
      <w:r>
        <w:rPr>
          <w:spacing w:val="1"/>
        </w:rPr>
        <w:t xml:space="preserve"> </w:t>
      </w:r>
      <w:r>
        <w:t>морфем</w:t>
      </w:r>
      <w:r>
        <w:rPr>
          <w:spacing w:val="1"/>
        </w:rPr>
        <w:t xml:space="preserve"> </w:t>
      </w:r>
      <w:r>
        <w:t>(«пиши</w:t>
      </w:r>
      <w:r>
        <w:rPr>
          <w:spacing w:val="1"/>
        </w:rPr>
        <w:t xml:space="preserve"> </w:t>
      </w:r>
      <w:r>
        <w:t>морфему</w:t>
      </w:r>
      <w:r>
        <w:rPr>
          <w:spacing w:val="1"/>
        </w:rPr>
        <w:t xml:space="preserve"> </w:t>
      </w:r>
      <w:r>
        <w:t>единообразно»);</w:t>
      </w:r>
      <w:r>
        <w:rPr>
          <w:spacing w:val="1"/>
        </w:rPr>
        <w:t xml:space="preserve"> </w:t>
      </w:r>
      <w:r>
        <w:t>2)</w:t>
      </w:r>
      <w:r>
        <w:rPr>
          <w:spacing w:val="1"/>
        </w:rPr>
        <w:t xml:space="preserve"> </w:t>
      </w:r>
      <w:r>
        <w:t>слитные,</w:t>
      </w:r>
      <w:r>
        <w:rPr>
          <w:spacing w:val="1"/>
        </w:rPr>
        <w:t xml:space="preserve"> </w:t>
      </w:r>
      <w:r>
        <w:t>дефисные</w:t>
      </w:r>
      <w:r>
        <w:rPr>
          <w:spacing w:val="1"/>
        </w:rPr>
        <w:t xml:space="preserve"> </w:t>
      </w:r>
      <w:r>
        <w:t>и</w:t>
      </w:r>
      <w:r>
        <w:rPr>
          <w:spacing w:val="1"/>
        </w:rPr>
        <w:t xml:space="preserve"> </w:t>
      </w:r>
      <w:r>
        <w:t>раздельные написания («пиши слова отдельно друг от друга, а части слов слитно, реже —</w:t>
      </w:r>
      <w:r>
        <w:rPr>
          <w:spacing w:val="-67"/>
        </w:rPr>
        <w:t xml:space="preserve"> </w:t>
      </w:r>
      <w:r>
        <w:t>через дефис»); 3) употребление прописных и строчных букв («пиши с прописной буквы</w:t>
      </w:r>
      <w:r>
        <w:rPr>
          <w:spacing w:val="1"/>
        </w:rPr>
        <w:t xml:space="preserve"> </w:t>
      </w:r>
      <w:r>
        <w:t>имена собственные, со строчной — нарицательные»); 4) перенос слова («переноси слова</w:t>
      </w:r>
      <w:r>
        <w:rPr>
          <w:spacing w:val="1"/>
        </w:rPr>
        <w:t xml:space="preserve"> </w:t>
      </w:r>
      <w:r>
        <w:t>по слогам»).</w:t>
      </w:r>
    </w:p>
    <w:p w:rsidR="00891CF0" w:rsidRDefault="00B23650">
      <w:pPr>
        <w:pStyle w:val="1"/>
        <w:spacing w:line="319" w:lineRule="exact"/>
        <w:jc w:val="both"/>
      </w:pPr>
      <w:r>
        <w:t>Правописание</w:t>
      </w:r>
      <w:r>
        <w:rPr>
          <w:spacing w:val="-1"/>
        </w:rPr>
        <w:t xml:space="preserve"> </w:t>
      </w:r>
      <w:r>
        <w:t>морфем</w:t>
      </w:r>
      <w:r>
        <w:rPr>
          <w:spacing w:val="-1"/>
        </w:rPr>
        <w:t xml:space="preserve"> </w:t>
      </w:r>
      <w:r>
        <w:t>(18</w:t>
      </w:r>
      <w:r>
        <w:rPr>
          <w:spacing w:val="2"/>
        </w:rPr>
        <w:t xml:space="preserve"> </w:t>
      </w:r>
      <w:r>
        <w:t>ч)</w:t>
      </w:r>
    </w:p>
    <w:p w:rsidR="00891CF0" w:rsidRDefault="00B23650">
      <w:pPr>
        <w:pStyle w:val="a0"/>
        <w:ind w:right="271"/>
      </w:pPr>
      <w:r>
        <w:t>Система</w:t>
      </w:r>
      <w:r>
        <w:rPr>
          <w:spacing w:val="1"/>
        </w:rPr>
        <w:t xml:space="preserve"> </w:t>
      </w:r>
      <w:r>
        <w:t>правил,</w:t>
      </w:r>
      <w:r>
        <w:rPr>
          <w:spacing w:val="1"/>
        </w:rPr>
        <w:t xml:space="preserve"> </w:t>
      </w:r>
      <w:r>
        <w:t>связанных</w:t>
      </w:r>
      <w:r>
        <w:rPr>
          <w:spacing w:val="1"/>
        </w:rPr>
        <w:t xml:space="preserve"> </w:t>
      </w:r>
      <w:r>
        <w:t>с</w:t>
      </w:r>
      <w:r>
        <w:rPr>
          <w:spacing w:val="1"/>
        </w:rPr>
        <w:t xml:space="preserve"> </w:t>
      </w:r>
      <w:r>
        <w:t>правописанием</w:t>
      </w:r>
      <w:r>
        <w:rPr>
          <w:spacing w:val="1"/>
        </w:rPr>
        <w:t xml:space="preserve"> </w:t>
      </w:r>
      <w:r>
        <w:t>морфем.</w:t>
      </w:r>
      <w:r>
        <w:rPr>
          <w:spacing w:val="1"/>
        </w:rPr>
        <w:t xml:space="preserve"> </w:t>
      </w:r>
      <w:r>
        <w:t>Принцип</w:t>
      </w:r>
      <w:r>
        <w:rPr>
          <w:spacing w:val="1"/>
        </w:rPr>
        <w:t xml:space="preserve"> </w:t>
      </w:r>
      <w:r>
        <w:t>единообразного</w:t>
      </w:r>
      <w:r>
        <w:rPr>
          <w:spacing w:val="1"/>
        </w:rPr>
        <w:t xml:space="preserve"> </w:t>
      </w:r>
      <w:r>
        <w:t>написания</w:t>
      </w:r>
      <w:r>
        <w:rPr>
          <w:spacing w:val="-2"/>
        </w:rPr>
        <w:t xml:space="preserve"> </w:t>
      </w:r>
      <w:r>
        <w:t>морфем</w:t>
      </w:r>
      <w:r>
        <w:rPr>
          <w:spacing w:val="-3"/>
        </w:rPr>
        <w:t xml:space="preserve"> </w:t>
      </w:r>
      <w:r>
        <w:t>—</w:t>
      </w:r>
      <w:r>
        <w:rPr>
          <w:spacing w:val="-1"/>
        </w:rPr>
        <w:t xml:space="preserve"> </w:t>
      </w:r>
      <w:r>
        <w:t>ведущий</w:t>
      </w:r>
      <w:r>
        <w:rPr>
          <w:spacing w:val="-1"/>
        </w:rPr>
        <w:t xml:space="preserve"> </w:t>
      </w:r>
      <w:r>
        <w:t>принцип</w:t>
      </w:r>
      <w:r>
        <w:rPr>
          <w:spacing w:val="-1"/>
        </w:rPr>
        <w:t xml:space="preserve"> </w:t>
      </w:r>
      <w:r>
        <w:t>русского</w:t>
      </w:r>
      <w:r>
        <w:rPr>
          <w:spacing w:val="-1"/>
        </w:rPr>
        <w:t xml:space="preserve"> </w:t>
      </w:r>
      <w:r>
        <w:t>правописания</w:t>
      </w:r>
      <w:r>
        <w:rPr>
          <w:spacing w:val="-1"/>
        </w:rPr>
        <w:t xml:space="preserve"> </w:t>
      </w:r>
      <w:r>
        <w:t>(морфематический).</w:t>
      </w:r>
    </w:p>
    <w:p w:rsidR="00891CF0" w:rsidRDefault="00B23650">
      <w:pPr>
        <w:pStyle w:val="a0"/>
        <w:jc w:val="left"/>
      </w:pPr>
      <w:r>
        <w:rPr>
          <w:b/>
        </w:rPr>
        <w:t>Правописание</w:t>
      </w:r>
      <w:r>
        <w:rPr>
          <w:b/>
          <w:spacing w:val="8"/>
        </w:rPr>
        <w:t xml:space="preserve"> </w:t>
      </w:r>
      <w:r>
        <w:rPr>
          <w:b/>
        </w:rPr>
        <w:t>корней.</w:t>
      </w:r>
      <w:r>
        <w:rPr>
          <w:b/>
          <w:spacing w:val="9"/>
        </w:rPr>
        <w:t xml:space="preserve"> </w:t>
      </w:r>
      <w:r>
        <w:t>Система</w:t>
      </w:r>
      <w:r>
        <w:rPr>
          <w:spacing w:val="6"/>
        </w:rPr>
        <w:t xml:space="preserve"> </w:t>
      </w:r>
      <w:r>
        <w:t>правил,</w:t>
      </w:r>
      <w:r>
        <w:rPr>
          <w:spacing w:val="8"/>
        </w:rPr>
        <w:t xml:space="preserve"> </w:t>
      </w:r>
      <w:r>
        <w:t>регулирующих</w:t>
      </w:r>
      <w:r>
        <w:rPr>
          <w:spacing w:val="10"/>
        </w:rPr>
        <w:t xml:space="preserve"> </w:t>
      </w:r>
      <w:r>
        <w:t>написание</w:t>
      </w:r>
      <w:r>
        <w:rPr>
          <w:spacing w:val="9"/>
        </w:rPr>
        <w:t xml:space="preserve"> </w:t>
      </w:r>
      <w:r>
        <w:t>гласных</w:t>
      </w:r>
      <w:r>
        <w:rPr>
          <w:spacing w:val="7"/>
        </w:rPr>
        <w:t xml:space="preserve"> </w:t>
      </w:r>
      <w:r>
        <w:t>и</w:t>
      </w:r>
      <w:r>
        <w:rPr>
          <w:spacing w:val="7"/>
        </w:rPr>
        <w:t xml:space="preserve"> </w:t>
      </w:r>
      <w:r>
        <w:t>согласных</w:t>
      </w:r>
      <w:r>
        <w:rPr>
          <w:spacing w:val="-67"/>
        </w:rPr>
        <w:t xml:space="preserve"> </w:t>
      </w:r>
      <w:r>
        <w:t>корня.</w:t>
      </w:r>
      <w:r>
        <w:rPr>
          <w:spacing w:val="-2"/>
        </w:rPr>
        <w:t xml:space="preserve"> </w:t>
      </w:r>
      <w:r>
        <w:t>Роль</w:t>
      </w:r>
      <w:r>
        <w:rPr>
          <w:spacing w:val="-3"/>
        </w:rPr>
        <w:t xml:space="preserve"> </w:t>
      </w:r>
      <w:r>
        <w:t>смыслового анализа</w:t>
      </w:r>
      <w:r>
        <w:rPr>
          <w:spacing w:val="-3"/>
        </w:rPr>
        <w:t xml:space="preserve"> </w:t>
      </w:r>
      <w:r>
        <w:t>при</w:t>
      </w:r>
      <w:r>
        <w:rPr>
          <w:spacing w:val="-4"/>
        </w:rPr>
        <w:t xml:space="preserve"> </w:t>
      </w:r>
      <w:r>
        <w:t>подборе</w:t>
      </w:r>
      <w:r>
        <w:rPr>
          <w:spacing w:val="-2"/>
        </w:rPr>
        <w:t xml:space="preserve"> </w:t>
      </w:r>
      <w:r>
        <w:t>однокоренного проверочного</w:t>
      </w:r>
      <w:r>
        <w:rPr>
          <w:spacing w:val="-1"/>
        </w:rPr>
        <w:t xml:space="preserve"> </w:t>
      </w:r>
      <w:r>
        <w:t>слова.</w:t>
      </w:r>
    </w:p>
    <w:p w:rsidR="00891CF0" w:rsidRDefault="00B23650">
      <w:pPr>
        <w:pStyle w:val="a0"/>
        <w:jc w:val="left"/>
      </w:pPr>
      <w:r>
        <w:t>Правописание</w:t>
      </w:r>
      <w:r>
        <w:rPr>
          <w:spacing w:val="35"/>
        </w:rPr>
        <w:t xml:space="preserve"> </w:t>
      </w:r>
      <w:r>
        <w:t>гласных</w:t>
      </w:r>
      <w:r>
        <w:rPr>
          <w:spacing w:val="35"/>
        </w:rPr>
        <w:t xml:space="preserve"> </w:t>
      </w:r>
      <w:r>
        <w:t>корня:</w:t>
      </w:r>
      <w:r>
        <w:rPr>
          <w:spacing w:val="36"/>
        </w:rPr>
        <w:t xml:space="preserve"> </w:t>
      </w:r>
      <w:r>
        <w:t>безударные</w:t>
      </w:r>
      <w:r>
        <w:rPr>
          <w:spacing w:val="35"/>
        </w:rPr>
        <w:t xml:space="preserve"> </w:t>
      </w:r>
      <w:r>
        <w:t>проверяемые</w:t>
      </w:r>
      <w:r>
        <w:rPr>
          <w:spacing w:val="32"/>
        </w:rPr>
        <w:t xml:space="preserve"> </w:t>
      </w:r>
      <w:r>
        <w:t>и</w:t>
      </w:r>
      <w:r>
        <w:rPr>
          <w:spacing w:val="35"/>
        </w:rPr>
        <w:t xml:space="preserve"> </w:t>
      </w:r>
      <w:r>
        <w:t>непроверяемые;</w:t>
      </w:r>
      <w:r>
        <w:rPr>
          <w:spacing w:val="35"/>
        </w:rPr>
        <w:t xml:space="preserve"> </w:t>
      </w:r>
      <w:r>
        <w:rPr>
          <w:i/>
        </w:rPr>
        <w:t>е</w:t>
      </w:r>
      <w:r>
        <w:rPr>
          <w:i/>
          <w:spacing w:val="35"/>
        </w:rPr>
        <w:t xml:space="preserve"> </w:t>
      </w:r>
      <w:r>
        <w:t>и</w:t>
      </w:r>
      <w:r>
        <w:rPr>
          <w:spacing w:val="35"/>
        </w:rPr>
        <w:t xml:space="preserve"> </w:t>
      </w:r>
      <w:r>
        <w:t>э</w:t>
      </w:r>
      <w:r>
        <w:rPr>
          <w:spacing w:val="36"/>
        </w:rPr>
        <w:t xml:space="preserve"> </w:t>
      </w:r>
      <w:r>
        <w:t>в</w:t>
      </w:r>
      <w:r>
        <w:rPr>
          <w:spacing w:val="-67"/>
        </w:rPr>
        <w:t xml:space="preserve"> </w:t>
      </w:r>
      <w:r>
        <w:t>заимствованных словах.</w:t>
      </w:r>
    </w:p>
    <w:p w:rsidR="00891CF0" w:rsidRDefault="00B23650">
      <w:pPr>
        <w:pStyle w:val="a0"/>
        <w:jc w:val="left"/>
      </w:pPr>
      <w:r>
        <w:t>Правила,</w:t>
      </w:r>
      <w:r>
        <w:rPr>
          <w:spacing w:val="58"/>
        </w:rPr>
        <w:t xml:space="preserve"> </w:t>
      </w:r>
      <w:r>
        <w:t>нарушающие</w:t>
      </w:r>
      <w:r>
        <w:rPr>
          <w:spacing w:val="60"/>
        </w:rPr>
        <w:t xml:space="preserve"> </w:t>
      </w:r>
      <w:r>
        <w:t>единообразие</w:t>
      </w:r>
      <w:r>
        <w:rPr>
          <w:spacing w:val="58"/>
        </w:rPr>
        <w:t xml:space="preserve"> </w:t>
      </w:r>
      <w:r>
        <w:t>написания</w:t>
      </w:r>
      <w:r>
        <w:rPr>
          <w:spacing w:val="60"/>
        </w:rPr>
        <w:t xml:space="preserve"> </w:t>
      </w:r>
      <w:r>
        <w:t>корня</w:t>
      </w:r>
      <w:r>
        <w:rPr>
          <w:spacing w:val="60"/>
        </w:rPr>
        <w:t xml:space="preserve"> </w:t>
      </w:r>
      <w:r>
        <w:t>(</w:t>
      </w:r>
      <w:r>
        <w:rPr>
          <w:i/>
        </w:rPr>
        <w:t>ы</w:t>
      </w:r>
      <w:r>
        <w:t>и</w:t>
      </w:r>
      <w:r>
        <w:rPr>
          <w:i/>
        </w:rPr>
        <w:t>и</w:t>
      </w:r>
      <w:r>
        <w:t>в</w:t>
      </w:r>
      <w:r>
        <w:rPr>
          <w:spacing w:val="60"/>
        </w:rPr>
        <w:t xml:space="preserve"> </w:t>
      </w:r>
      <w:r>
        <w:t>корне</w:t>
      </w:r>
      <w:r>
        <w:rPr>
          <w:spacing w:val="57"/>
        </w:rPr>
        <w:t xml:space="preserve"> </w:t>
      </w:r>
      <w:r>
        <w:t>после</w:t>
      </w:r>
      <w:r>
        <w:rPr>
          <w:spacing w:val="59"/>
        </w:rPr>
        <w:t xml:space="preserve"> </w:t>
      </w:r>
      <w:r>
        <w:t>приставок);</w:t>
      </w:r>
      <w:r>
        <w:rPr>
          <w:spacing w:val="-67"/>
        </w:rPr>
        <w:t xml:space="preserve"> </w:t>
      </w:r>
      <w:r>
        <w:t>понятие</w:t>
      </w:r>
      <w:r>
        <w:rPr>
          <w:spacing w:val="-1"/>
        </w:rPr>
        <w:t xml:space="preserve"> </w:t>
      </w:r>
      <w:r>
        <w:t>о</w:t>
      </w:r>
      <w:r>
        <w:rPr>
          <w:spacing w:val="-3"/>
        </w:rPr>
        <w:t xml:space="preserve"> </w:t>
      </w:r>
      <w:r>
        <w:t>фонетическом</w:t>
      </w:r>
      <w:r>
        <w:rPr>
          <w:spacing w:val="-3"/>
        </w:rPr>
        <w:t xml:space="preserve"> </w:t>
      </w:r>
      <w:r>
        <w:t>принципе</w:t>
      </w:r>
      <w:r>
        <w:rPr>
          <w:spacing w:val="-3"/>
        </w:rPr>
        <w:t xml:space="preserve"> </w:t>
      </w:r>
      <w:r>
        <w:t>написания.</w:t>
      </w:r>
    </w:p>
    <w:p w:rsidR="00891CF0" w:rsidRDefault="00B23650">
      <w:pPr>
        <w:ind w:left="380" w:right="280"/>
        <w:jc w:val="both"/>
        <w:rPr>
          <w:i/>
          <w:sz w:val="28"/>
        </w:rPr>
      </w:pPr>
      <w:r>
        <w:rPr>
          <w:sz w:val="28"/>
        </w:rPr>
        <w:t>Группы корней с чередованием гласных: 1) -</w:t>
      </w:r>
      <w:r>
        <w:rPr>
          <w:i/>
          <w:sz w:val="28"/>
        </w:rPr>
        <w:t>кас-//-кос-; -лаг-//-лож-; -бир-//-бер-; -тир-//-</w:t>
      </w:r>
      <w:r>
        <w:rPr>
          <w:i/>
          <w:spacing w:val="-67"/>
          <w:sz w:val="28"/>
        </w:rPr>
        <w:t xml:space="preserve"> </w:t>
      </w:r>
      <w:r>
        <w:rPr>
          <w:i/>
          <w:sz w:val="28"/>
        </w:rPr>
        <w:t xml:space="preserve">тер-; -стил-//-стел- </w:t>
      </w:r>
      <w:r>
        <w:rPr>
          <w:sz w:val="28"/>
        </w:rPr>
        <w:t xml:space="preserve">и др. (зависимость от глагольного суффикса </w:t>
      </w:r>
      <w:r>
        <w:rPr>
          <w:i/>
          <w:sz w:val="28"/>
        </w:rPr>
        <w:t>-а-); 2) -раст-// -рос-; -</w:t>
      </w:r>
      <w:r>
        <w:rPr>
          <w:i/>
          <w:spacing w:val="1"/>
          <w:sz w:val="28"/>
        </w:rPr>
        <w:t xml:space="preserve"> </w:t>
      </w:r>
      <w:r>
        <w:rPr>
          <w:i/>
          <w:sz w:val="28"/>
        </w:rPr>
        <w:t xml:space="preserve">скак-//-скоч- </w:t>
      </w:r>
      <w:r>
        <w:rPr>
          <w:sz w:val="28"/>
        </w:rPr>
        <w:t xml:space="preserve">(зависимость от последующего согласного); 3) </w:t>
      </w:r>
      <w:r>
        <w:rPr>
          <w:i/>
          <w:sz w:val="28"/>
        </w:rPr>
        <w:t>-гар-//-гор-; -твар-//-твор-; -</w:t>
      </w:r>
      <w:r>
        <w:rPr>
          <w:i/>
          <w:spacing w:val="1"/>
          <w:sz w:val="28"/>
        </w:rPr>
        <w:t xml:space="preserve"> </w:t>
      </w:r>
      <w:r>
        <w:rPr>
          <w:i/>
          <w:sz w:val="28"/>
        </w:rPr>
        <w:t>клан-//-клон-;</w:t>
      </w:r>
      <w:r>
        <w:rPr>
          <w:i/>
          <w:spacing w:val="1"/>
          <w:sz w:val="28"/>
        </w:rPr>
        <w:t xml:space="preserve"> </w:t>
      </w:r>
      <w:r>
        <w:rPr>
          <w:i/>
          <w:sz w:val="28"/>
        </w:rPr>
        <w:t>-зар-</w:t>
      </w:r>
      <w:r>
        <w:rPr>
          <w:i/>
          <w:spacing w:val="1"/>
          <w:sz w:val="28"/>
        </w:rPr>
        <w:t xml:space="preserve"> </w:t>
      </w:r>
      <w:r>
        <w:rPr>
          <w:i/>
          <w:sz w:val="28"/>
        </w:rPr>
        <w:t>//-зор-</w:t>
      </w:r>
      <w:r>
        <w:rPr>
          <w:i/>
          <w:spacing w:val="1"/>
          <w:sz w:val="28"/>
        </w:rPr>
        <w:t xml:space="preserve"> </w:t>
      </w:r>
      <w:r>
        <w:rPr>
          <w:sz w:val="28"/>
        </w:rPr>
        <w:t>(зависимость</w:t>
      </w:r>
      <w:r>
        <w:rPr>
          <w:spacing w:val="1"/>
          <w:sz w:val="28"/>
        </w:rPr>
        <w:t xml:space="preserve"> </w:t>
      </w:r>
      <w:r>
        <w:rPr>
          <w:sz w:val="28"/>
        </w:rPr>
        <w:t>от</w:t>
      </w:r>
      <w:r>
        <w:rPr>
          <w:spacing w:val="1"/>
          <w:sz w:val="28"/>
        </w:rPr>
        <w:t xml:space="preserve"> </w:t>
      </w:r>
      <w:r>
        <w:rPr>
          <w:sz w:val="28"/>
        </w:rPr>
        <w:t>ударения);</w:t>
      </w:r>
      <w:r>
        <w:rPr>
          <w:spacing w:val="1"/>
          <w:sz w:val="28"/>
        </w:rPr>
        <w:t xml:space="preserve"> </w:t>
      </w:r>
      <w:r>
        <w:rPr>
          <w:sz w:val="28"/>
        </w:rPr>
        <w:t>4)</w:t>
      </w:r>
      <w:r>
        <w:rPr>
          <w:spacing w:val="1"/>
          <w:sz w:val="28"/>
        </w:rPr>
        <w:t xml:space="preserve"> </w:t>
      </w:r>
      <w:r>
        <w:rPr>
          <w:sz w:val="28"/>
        </w:rPr>
        <w:t>корни</w:t>
      </w:r>
      <w:r>
        <w:rPr>
          <w:spacing w:val="1"/>
          <w:sz w:val="28"/>
        </w:rPr>
        <w:t xml:space="preserve"> </w:t>
      </w:r>
      <w:r>
        <w:rPr>
          <w:sz w:val="28"/>
        </w:rPr>
        <w:t>с</w:t>
      </w:r>
      <w:r>
        <w:rPr>
          <w:spacing w:val="1"/>
          <w:sz w:val="28"/>
        </w:rPr>
        <w:t xml:space="preserve"> </w:t>
      </w:r>
      <w:r>
        <w:rPr>
          <w:sz w:val="28"/>
        </w:rPr>
        <w:t>полногласными</w:t>
      </w:r>
      <w:r>
        <w:rPr>
          <w:spacing w:val="1"/>
          <w:sz w:val="28"/>
        </w:rPr>
        <w:t xml:space="preserve"> </w:t>
      </w:r>
      <w:r>
        <w:rPr>
          <w:sz w:val="28"/>
        </w:rPr>
        <w:t>и</w:t>
      </w:r>
      <w:r>
        <w:rPr>
          <w:spacing w:val="1"/>
          <w:sz w:val="28"/>
        </w:rPr>
        <w:t xml:space="preserve"> </w:t>
      </w:r>
      <w:r>
        <w:rPr>
          <w:sz w:val="28"/>
        </w:rPr>
        <w:t>неполногласными</w:t>
      </w:r>
      <w:r>
        <w:rPr>
          <w:spacing w:val="-1"/>
          <w:sz w:val="28"/>
        </w:rPr>
        <w:t xml:space="preserve"> </w:t>
      </w:r>
      <w:r>
        <w:rPr>
          <w:sz w:val="28"/>
        </w:rPr>
        <w:t>сочетаниями</w:t>
      </w:r>
      <w:r>
        <w:rPr>
          <w:i/>
          <w:sz w:val="28"/>
        </w:rPr>
        <w:t>оло//ла;</w:t>
      </w:r>
      <w:r>
        <w:rPr>
          <w:i/>
          <w:spacing w:val="-3"/>
          <w:sz w:val="28"/>
        </w:rPr>
        <w:t xml:space="preserve"> </w:t>
      </w:r>
      <w:r>
        <w:rPr>
          <w:i/>
          <w:sz w:val="28"/>
        </w:rPr>
        <w:t>оро//ра;</w:t>
      </w:r>
      <w:r>
        <w:rPr>
          <w:i/>
          <w:spacing w:val="-1"/>
          <w:sz w:val="28"/>
        </w:rPr>
        <w:t xml:space="preserve"> </w:t>
      </w:r>
      <w:r>
        <w:rPr>
          <w:i/>
          <w:sz w:val="28"/>
        </w:rPr>
        <w:t>ере//ре; ело//ле.</w:t>
      </w:r>
    </w:p>
    <w:p w:rsidR="00891CF0" w:rsidRDefault="00B23650">
      <w:pPr>
        <w:pStyle w:val="a0"/>
        <w:ind w:right="222"/>
        <w:rPr>
          <w:i/>
        </w:rPr>
      </w:pPr>
      <w:r>
        <w:t>Обозначение на письме согласных корня: звонких и глухих;непроизносимых; удвоенных.</w:t>
      </w:r>
      <w:r>
        <w:rPr>
          <w:spacing w:val="1"/>
        </w:rPr>
        <w:t xml:space="preserve"> </w:t>
      </w:r>
      <w:r>
        <w:t>Чередование согласных в корне и связанные с этим орфографические трудности (</w:t>
      </w:r>
      <w:r>
        <w:rPr>
          <w:i/>
        </w:rPr>
        <w:t>доска —</w:t>
      </w:r>
      <w:r>
        <w:rPr>
          <w:i/>
          <w:spacing w:val="-67"/>
        </w:rPr>
        <w:t xml:space="preserve"> </w:t>
      </w:r>
      <w:r>
        <w:rPr>
          <w:i/>
        </w:rPr>
        <w:t>дощатый,</w:t>
      </w:r>
      <w:r>
        <w:rPr>
          <w:i/>
          <w:spacing w:val="-2"/>
        </w:rPr>
        <w:t xml:space="preserve"> </w:t>
      </w:r>
      <w:r>
        <w:rPr>
          <w:i/>
        </w:rPr>
        <w:t>очки</w:t>
      </w:r>
      <w:r>
        <w:rPr>
          <w:i/>
          <w:spacing w:val="1"/>
        </w:rPr>
        <w:t xml:space="preserve"> </w:t>
      </w:r>
      <w:r>
        <w:rPr>
          <w:i/>
        </w:rPr>
        <w:t>—</w:t>
      </w:r>
      <w:r>
        <w:rPr>
          <w:i/>
          <w:spacing w:val="-3"/>
        </w:rPr>
        <w:t xml:space="preserve"> </w:t>
      </w:r>
      <w:r>
        <w:rPr>
          <w:i/>
        </w:rPr>
        <w:t>очечник).</w:t>
      </w:r>
    </w:p>
    <w:p w:rsidR="00891CF0" w:rsidRDefault="00B23650">
      <w:pPr>
        <w:pStyle w:val="a0"/>
        <w:jc w:val="left"/>
        <w:rPr>
          <w:i/>
        </w:rPr>
      </w:pPr>
      <w:r>
        <w:t xml:space="preserve">Правописание иноязычных словообразовательных элементов (лог, </w:t>
      </w:r>
      <w:r>
        <w:rPr>
          <w:i/>
        </w:rPr>
        <w:t xml:space="preserve">фил, гео, фон </w:t>
      </w:r>
      <w:r>
        <w:t>и т. п.).</w:t>
      </w:r>
      <w:r>
        <w:rPr>
          <w:spacing w:val="1"/>
        </w:rPr>
        <w:t xml:space="preserve"> </w:t>
      </w:r>
      <w:r>
        <w:rPr>
          <w:b/>
        </w:rPr>
        <w:t>Правописание</w:t>
      </w:r>
      <w:r>
        <w:rPr>
          <w:b/>
          <w:spacing w:val="27"/>
        </w:rPr>
        <w:t xml:space="preserve"> </w:t>
      </w:r>
      <w:r>
        <w:rPr>
          <w:b/>
        </w:rPr>
        <w:t>приставок.</w:t>
      </w:r>
      <w:r>
        <w:rPr>
          <w:b/>
          <w:spacing w:val="28"/>
        </w:rPr>
        <w:t xml:space="preserve"> </w:t>
      </w:r>
      <w:r>
        <w:t>Деление</w:t>
      </w:r>
      <w:r>
        <w:rPr>
          <w:spacing w:val="24"/>
        </w:rPr>
        <w:t xml:space="preserve"> </w:t>
      </w:r>
      <w:r>
        <w:t>приставок</w:t>
      </w:r>
      <w:r>
        <w:rPr>
          <w:spacing w:val="27"/>
        </w:rPr>
        <w:t xml:space="preserve"> </w:t>
      </w:r>
      <w:r>
        <w:t>на</w:t>
      </w:r>
      <w:r>
        <w:rPr>
          <w:spacing w:val="27"/>
        </w:rPr>
        <w:t xml:space="preserve"> </w:t>
      </w:r>
      <w:r>
        <w:t>группы,</w:t>
      </w:r>
      <w:r>
        <w:rPr>
          <w:spacing w:val="26"/>
        </w:rPr>
        <w:t xml:space="preserve"> </w:t>
      </w:r>
      <w:r>
        <w:t>соотносимые</w:t>
      </w:r>
      <w:r>
        <w:rPr>
          <w:spacing w:val="27"/>
        </w:rPr>
        <w:t xml:space="preserve"> </w:t>
      </w:r>
      <w:r>
        <w:t>с</w:t>
      </w:r>
      <w:r>
        <w:rPr>
          <w:spacing w:val="24"/>
        </w:rPr>
        <w:t xml:space="preserve"> </w:t>
      </w:r>
      <w:r>
        <w:t>разными</w:t>
      </w:r>
      <w:r>
        <w:rPr>
          <w:spacing w:val="-67"/>
        </w:rPr>
        <w:t xml:space="preserve"> </w:t>
      </w:r>
      <w:r>
        <w:rPr>
          <w:spacing w:val="-2"/>
        </w:rPr>
        <w:t>принципами</w:t>
      </w:r>
      <w:r>
        <w:rPr>
          <w:spacing w:val="28"/>
        </w:rPr>
        <w:t xml:space="preserve"> </w:t>
      </w:r>
      <w:r>
        <w:rPr>
          <w:spacing w:val="-2"/>
        </w:rPr>
        <w:t>написания:</w:t>
      </w:r>
      <w:r>
        <w:rPr>
          <w:spacing w:val="28"/>
        </w:rPr>
        <w:t xml:space="preserve"> </w:t>
      </w:r>
      <w:r>
        <w:rPr>
          <w:spacing w:val="-2"/>
        </w:rPr>
        <w:t>1)</w:t>
      </w:r>
      <w:r>
        <w:rPr>
          <w:spacing w:val="28"/>
        </w:rPr>
        <w:t xml:space="preserve"> </w:t>
      </w:r>
      <w:r>
        <w:rPr>
          <w:spacing w:val="-2"/>
        </w:rPr>
        <w:t>приставки</w:t>
      </w:r>
      <w:r>
        <w:rPr>
          <w:spacing w:val="29"/>
        </w:rPr>
        <w:t xml:space="preserve"> </w:t>
      </w:r>
      <w:r>
        <w:rPr>
          <w:spacing w:val="-2"/>
        </w:rPr>
        <w:t>на</w:t>
      </w:r>
      <w:r>
        <w:rPr>
          <w:spacing w:val="39"/>
        </w:rPr>
        <w:t xml:space="preserve"> </w:t>
      </w:r>
      <w:r>
        <w:rPr>
          <w:i/>
          <w:spacing w:val="-2"/>
        </w:rPr>
        <w:t>з//с</w:t>
      </w:r>
      <w:r>
        <w:rPr>
          <w:i/>
          <w:spacing w:val="-32"/>
        </w:rPr>
        <w:t xml:space="preserve"> </w:t>
      </w:r>
      <w:r>
        <w:rPr>
          <w:i/>
          <w:spacing w:val="-1"/>
        </w:rPr>
        <w:t xml:space="preserve">— </w:t>
      </w:r>
      <w:r>
        <w:rPr>
          <w:spacing w:val="-1"/>
        </w:rPr>
        <w:t>фонетический</w:t>
      </w:r>
      <w:r>
        <w:rPr>
          <w:spacing w:val="31"/>
        </w:rPr>
        <w:t xml:space="preserve"> </w:t>
      </w:r>
      <w:r>
        <w:rPr>
          <w:spacing w:val="-1"/>
        </w:rPr>
        <w:t>принцип;</w:t>
      </w:r>
      <w:r>
        <w:rPr>
          <w:spacing w:val="28"/>
        </w:rPr>
        <w:t xml:space="preserve"> </w:t>
      </w:r>
      <w:r>
        <w:rPr>
          <w:spacing w:val="-1"/>
        </w:rPr>
        <w:t>2)</w:t>
      </w:r>
      <w:r>
        <w:rPr>
          <w:spacing w:val="30"/>
        </w:rPr>
        <w:t xml:space="preserve"> </w:t>
      </w:r>
      <w:r>
        <w:rPr>
          <w:spacing w:val="-1"/>
        </w:rPr>
        <w:t>все</w:t>
      </w:r>
      <w:r>
        <w:rPr>
          <w:spacing w:val="28"/>
        </w:rPr>
        <w:t xml:space="preserve"> </w:t>
      </w:r>
      <w:r>
        <w:rPr>
          <w:spacing w:val="-1"/>
        </w:rPr>
        <w:t>остальные</w:t>
      </w:r>
      <w:r>
        <w:rPr>
          <w:spacing w:val="-67"/>
        </w:rPr>
        <w:t xml:space="preserve"> </w:t>
      </w:r>
      <w:r>
        <w:t>приставки</w:t>
      </w:r>
      <w:r>
        <w:rPr>
          <w:spacing w:val="61"/>
        </w:rPr>
        <w:t xml:space="preserve"> </w:t>
      </w:r>
      <w:r>
        <w:t>(русские</w:t>
      </w:r>
      <w:r>
        <w:rPr>
          <w:spacing w:val="60"/>
        </w:rPr>
        <w:t xml:space="preserve"> </w:t>
      </w:r>
      <w:r>
        <w:t>и</w:t>
      </w:r>
      <w:r>
        <w:rPr>
          <w:spacing w:val="62"/>
        </w:rPr>
        <w:t xml:space="preserve"> </w:t>
      </w:r>
      <w:r>
        <w:t>иноязычные</w:t>
      </w:r>
      <w:r>
        <w:rPr>
          <w:spacing w:val="62"/>
        </w:rPr>
        <w:t xml:space="preserve"> </w:t>
      </w:r>
      <w:r>
        <w:t>по</w:t>
      </w:r>
      <w:r>
        <w:rPr>
          <w:spacing w:val="63"/>
        </w:rPr>
        <w:t xml:space="preserve"> </w:t>
      </w:r>
      <w:r>
        <w:t>происхождению)</w:t>
      </w:r>
      <w:r>
        <w:rPr>
          <w:spacing w:val="65"/>
        </w:rPr>
        <w:t xml:space="preserve"> </w:t>
      </w:r>
      <w:r>
        <w:t>—</w:t>
      </w:r>
      <w:r>
        <w:rPr>
          <w:spacing w:val="63"/>
        </w:rPr>
        <w:t xml:space="preserve"> </w:t>
      </w:r>
      <w:r>
        <w:t>морфематический</w:t>
      </w:r>
      <w:r>
        <w:rPr>
          <w:spacing w:val="62"/>
        </w:rPr>
        <w:t xml:space="preserve"> </w:t>
      </w:r>
      <w:r>
        <w:t>принцип</w:t>
      </w:r>
      <w:r>
        <w:rPr>
          <w:spacing w:val="-67"/>
        </w:rPr>
        <w:t xml:space="preserve"> </w:t>
      </w:r>
      <w:r>
        <w:t>написания.</w:t>
      </w:r>
      <w:r>
        <w:rPr>
          <w:spacing w:val="-1"/>
        </w:rPr>
        <w:t xml:space="preserve"> </w:t>
      </w:r>
      <w:r>
        <w:t>Роль</w:t>
      </w:r>
      <w:r>
        <w:rPr>
          <w:spacing w:val="-2"/>
        </w:rPr>
        <w:t xml:space="preserve"> </w:t>
      </w:r>
      <w:r>
        <w:t>смыслового анализа</w:t>
      </w:r>
      <w:r>
        <w:rPr>
          <w:spacing w:val="-2"/>
        </w:rPr>
        <w:t xml:space="preserve"> </w:t>
      </w:r>
      <w:r>
        <w:t>слова</w:t>
      </w:r>
      <w:r>
        <w:rPr>
          <w:spacing w:val="-3"/>
        </w:rPr>
        <w:t xml:space="preserve"> </w:t>
      </w:r>
      <w:r>
        <w:t>при</w:t>
      </w:r>
      <w:r>
        <w:rPr>
          <w:spacing w:val="-3"/>
        </w:rPr>
        <w:t xml:space="preserve"> </w:t>
      </w:r>
      <w:r>
        <w:t>различении</w:t>
      </w:r>
      <w:r>
        <w:rPr>
          <w:spacing w:val="-1"/>
        </w:rPr>
        <w:t xml:space="preserve"> </w:t>
      </w:r>
      <w:r>
        <w:t>приставок</w:t>
      </w:r>
      <w:r>
        <w:rPr>
          <w:spacing w:val="-2"/>
        </w:rPr>
        <w:t xml:space="preserve"> </w:t>
      </w:r>
      <w:r>
        <w:rPr>
          <w:i/>
        </w:rPr>
        <w:t>при-</w:t>
      </w:r>
      <w:r>
        <w:rPr>
          <w:i/>
          <w:spacing w:val="-2"/>
        </w:rPr>
        <w:t xml:space="preserve"> </w:t>
      </w:r>
      <w:r>
        <w:t>и</w:t>
      </w:r>
      <w:r>
        <w:rPr>
          <w:spacing w:val="-3"/>
        </w:rPr>
        <w:t xml:space="preserve"> </w:t>
      </w:r>
      <w:r>
        <w:rPr>
          <w:i/>
        </w:rPr>
        <w:t>пре-.</w:t>
      </w:r>
    </w:p>
    <w:p w:rsidR="00891CF0" w:rsidRDefault="00B23650">
      <w:pPr>
        <w:pStyle w:val="a0"/>
        <w:ind w:right="281"/>
      </w:pPr>
      <w:r>
        <w:rPr>
          <w:b/>
        </w:rPr>
        <w:t>Правописание</w:t>
      </w:r>
      <w:r>
        <w:rPr>
          <w:b/>
          <w:spacing w:val="1"/>
        </w:rPr>
        <w:t xml:space="preserve"> </w:t>
      </w:r>
      <w:r>
        <w:rPr>
          <w:b/>
        </w:rPr>
        <w:t>суффиксов.</w:t>
      </w:r>
      <w:r>
        <w:rPr>
          <w:b/>
          <w:spacing w:val="1"/>
        </w:rPr>
        <w:t xml:space="preserve"> </w:t>
      </w:r>
      <w:r>
        <w:t>Система</w:t>
      </w:r>
      <w:r>
        <w:rPr>
          <w:spacing w:val="1"/>
        </w:rPr>
        <w:t xml:space="preserve"> </w:t>
      </w:r>
      <w:r>
        <w:t>правил,</w:t>
      </w:r>
      <w:r>
        <w:rPr>
          <w:spacing w:val="1"/>
        </w:rPr>
        <w:t xml:space="preserve"> </w:t>
      </w:r>
      <w:r>
        <w:t>связанных</w:t>
      </w:r>
      <w:r>
        <w:rPr>
          <w:spacing w:val="1"/>
        </w:rPr>
        <w:t xml:space="preserve"> </w:t>
      </w:r>
      <w:r>
        <w:t>с</w:t>
      </w:r>
      <w:r>
        <w:rPr>
          <w:spacing w:val="1"/>
        </w:rPr>
        <w:t xml:space="preserve"> </w:t>
      </w:r>
      <w:r>
        <w:t>написанием</w:t>
      </w:r>
      <w:r>
        <w:rPr>
          <w:spacing w:val="1"/>
        </w:rPr>
        <w:t xml:space="preserve"> </w:t>
      </w:r>
      <w:r>
        <w:t>суффиксов</w:t>
      </w:r>
      <w:r>
        <w:rPr>
          <w:spacing w:val="1"/>
        </w:rPr>
        <w:t xml:space="preserve"> </w:t>
      </w:r>
      <w:r>
        <w:t>в</w:t>
      </w:r>
      <w:r>
        <w:rPr>
          <w:spacing w:val="1"/>
        </w:rPr>
        <w:t xml:space="preserve"> </w:t>
      </w:r>
      <w:r>
        <w:t>словах разных частей речи. Роль морфемно-словообразовательного анализа слова при</w:t>
      </w:r>
      <w:r>
        <w:rPr>
          <w:spacing w:val="1"/>
        </w:rPr>
        <w:t xml:space="preserve"> </w:t>
      </w:r>
      <w:r>
        <w:t>выборе</w:t>
      </w:r>
      <w:r>
        <w:rPr>
          <w:spacing w:val="-1"/>
        </w:rPr>
        <w:t xml:space="preserve"> </w:t>
      </w:r>
      <w:r>
        <w:t>правильного</w:t>
      </w:r>
      <w:r>
        <w:rPr>
          <w:spacing w:val="-1"/>
        </w:rPr>
        <w:t xml:space="preserve"> </w:t>
      </w:r>
      <w:r>
        <w:t>написания суффиксов.</w:t>
      </w:r>
    </w:p>
    <w:p w:rsidR="00891CF0" w:rsidRDefault="00B23650">
      <w:pPr>
        <w:spacing w:line="322" w:lineRule="exact"/>
        <w:ind w:left="380"/>
        <w:jc w:val="both"/>
        <w:rPr>
          <w:i/>
          <w:sz w:val="28"/>
        </w:rPr>
      </w:pPr>
      <w:r>
        <w:rPr>
          <w:sz w:val="28"/>
        </w:rPr>
        <w:t>Типичные</w:t>
      </w:r>
      <w:r>
        <w:rPr>
          <w:spacing w:val="7"/>
          <w:sz w:val="28"/>
        </w:rPr>
        <w:t xml:space="preserve"> </w:t>
      </w:r>
      <w:r>
        <w:rPr>
          <w:sz w:val="28"/>
        </w:rPr>
        <w:t>суффиксы</w:t>
      </w:r>
      <w:r>
        <w:rPr>
          <w:spacing w:val="8"/>
          <w:sz w:val="28"/>
        </w:rPr>
        <w:t xml:space="preserve"> </w:t>
      </w:r>
      <w:r>
        <w:rPr>
          <w:sz w:val="28"/>
        </w:rPr>
        <w:t>имён</w:t>
      </w:r>
      <w:r>
        <w:rPr>
          <w:spacing w:val="7"/>
          <w:sz w:val="28"/>
        </w:rPr>
        <w:t xml:space="preserve"> </w:t>
      </w:r>
      <w:r>
        <w:rPr>
          <w:sz w:val="28"/>
        </w:rPr>
        <w:t>существительных</w:t>
      </w:r>
      <w:r>
        <w:rPr>
          <w:spacing w:val="6"/>
          <w:sz w:val="28"/>
        </w:rPr>
        <w:t xml:space="preserve"> </w:t>
      </w:r>
      <w:r>
        <w:rPr>
          <w:sz w:val="28"/>
        </w:rPr>
        <w:t>и</w:t>
      </w:r>
      <w:r>
        <w:rPr>
          <w:spacing w:val="7"/>
          <w:sz w:val="28"/>
        </w:rPr>
        <w:t xml:space="preserve"> </w:t>
      </w:r>
      <w:r>
        <w:rPr>
          <w:sz w:val="28"/>
        </w:rPr>
        <w:t>их</w:t>
      </w:r>
      <w:r>
        <w:rPr>
          <w:spacing w:val="8"/>
          <w:sz w:val="28"/>
        </w:rPr>
        <w:t xml:space="preserve"> </w:t>
      </w:r>
      <w:r>
        <w:rPr>
          <w:sz w:val="28"/>
        </w:rPr>
        <w:t>написание:</w:t>
      </w:r>
      <w:r>
        <w:rPr>
          <w:spacing w:val="18"/>
          <w:sz w:val="28"/>
        </w:rPr>
        <w:t xml:space="preserve"> </w:t>
      </w:r>
      <w:r>
        <w:rPr>
          <w:i/>
          <w:sz w:val="28"/>
        </w:rPr>
        <w:t>-арь-,</w:t>
      </w:r>
      <w:r>
        <w:rPr>
          <w:i/>
          <w:spacing w:val="7"/>
          <w:sz w:val="28"/>
        </w:rPr>
        <w:t xml:space="preserve"> </w:t>
      </w:r>
      <w:r>
        <w:rPr>
          <w:i/>
          <w:sz w:val="28"/>
        </w:rPr>
        <w:t>-тель-,</w:t>
      </w:r>
      <w:r>
        <w:rPr>
          <w:i/>
          <w:spacing w:val="6"/>
          <w:sz w:val="28"/>
        </w:rPr>
        <w:t xml:space="preserve"> </w:t>
      </w:r>
      <w:r>
        <w:rPr>
          <w:i/>
          <w:sz w:val="28"/>
        </w:rPr>
        <w:t>-ник-,</w:t>
      </w:r>
      <w:r>
        <w:rPr>
          <w:i/>
          <w:spacing w:val="7"/>
          <w:sz w:val="28"/>
        </w:rPr>
        <w:t xml:space="preserve"> </w:t>
      </w:r>
      <w:r>
        <w:rPr>
          <w:i/>
          <w:sz w:val="28"/>
        </w:rPr>
        <w:t>-изн(а),</w:t>
      </w:r>
    </w:p>
    <w:p w:rsidR="00891CF0" w:rsidRDefault="00B23650">
      <w:pPr>
        <w:ind w:left="380"/>
        <w:jc w:val="both"/>
        <w:rPr>
          <w:sz w:val="28"/>
        </w:rPr>
      </w:pPr>
      <w:r>
        <w:rPr>
          <w:i/>
          <w:sz w:val="28"/>
        </w:rPr>
        <w:t>-есть-</w:t>
      </w:r>
      <w:r>
        <w:rPr>
          <w:i/>
          <w:spacing w:val="48"/>
          <w:sz w:val="28"/>
        </w:rPr>
        <w:t xml:space="preserve"> </w:t>
      </w:r>
      <w:r>
        <w:rPr>
          <w:i/>
          <w:sz w:val="28"/>
        </w:rPr>
        <w:t>(-ость-),</w:t>
      </w:r>
      <w:r>
        <w:rPr>
          <w:i/>
          <w:spacing w:val="48"/>
          <w:sz w:val="28"/>
        </w:rPr>
        <w:t xml:space="preserve"> </w:t>
      </w:r>
      <w:r>
        <w:rPr>
          <w:i/>
          <w:sz w:val="28"/>
        </w:rPr>
        <w:t>-ени(е)</w:t>
      </w:r>
      <w:r>
        <w:rPr>
          <w:i/>
          <w:spacing w:val="47"/>
          <w:sz w:val="28"/>
        </w:rPr>
        <w:t xml:space="preserve"> </w:t>
      </w:r>
      <w:r>
        <w:rPr>
          <w:sz w:val="28"/>
        </w:rPr>
        <w:t>и</w:t>
      </w:r>
      <w:r>
        <w:rPr>
          <w:spacing w:val="46"/>
          <w:sz w:val="28"/>
        </w:rPr>
        <w:t xml:space="preserve"> </w:t>
      </w:r>
      <w:r>
        <w:rPr>
          <w:sz w:val="28"/>
        </w:rPr>
        <w:t>др.</w:t>
      </w:r>
      <w:r>
        <w:rPr>
          <w:spacing w:val="45"/>
          <w:sz w:val="28"/>
        </w:rPr>
        <w:t xml:space="preserve"> </w:t>
      </w:r>
      <w:r>
        <w:rPr>
          <w:sz w:val="28"/>
        </w:rPr>
        <w:t>Различение</w:t>
      </w:r>
      <w:r>
        <w:rPr>
          <w:spacing w:val="48"/>
          <w:sz w:val="28"/>
        </w:rPr>
        <w:t xml:space="preserve"> </w:t>
      </w:r>
      <w:r>
        <w:rPr>
          <w:sz w:val="28"/>
        </w:rPr>
        <w:t>суффиксов</w:t>
      </w:r>
      <w:r>
        <w:rPr>
          <w:spacing w:val="49"/>
          <w:sz w:val="28"/>
        </w:rPr>
        <w:t xml:space="preserve"> </w:t>
      </w:r>
      <w:r>
        <w:rPr>
          <w:i/>
          <w:sz w:val="28"/>
        </w:rPr>
        <w:t>-чик-</w:t>
      </w:r>
      <w:r>
        <w:rPr>
          <w:i/>
          <w:spacing w:val="47"/>
          <w:sz w:val="28"/>
        </w:rPr>
        <w:t xml:space="preserve"> </w:t>
      </w:r>
      <w:r>
        <w:rPr>
          <w:sz w:val="28"/>
        </w:rPr>
        <w:t>и</w:t>
      </w:r>
      <w:r>
        <w:rPr>
          <w:spacing w:val="49"/>
          <w:sz w:val="28"/>
        </w:rPr>
        <w:t xml:space="preserve"> </w:t>
      </w:r>
      <w:r>
        <w:rPr>
          <w:i/>
          <w:sz w:val="28"/>
        </w:rPr>
        <w:t>-щик-</w:t>
      </w:r>
      <w:r>
        <w:rPr>
          <w:i/>
          <w:spacing w:val="46"/>
          <w:sz w:val="28"/>
        </w:rPr>
        <w:t xml:space="preserve"> </w:t>
      </w:r>
      <w:r>
        <w:rPr>
          <w:sz w:val="28"/>
        </w:rPr>
        <w:t>со</w:t>
      </w:r>
      <w:r>
        <w:rPr>
          <w:spacing w:val="47"/>
          <w:sz w:val="28"/>
        </w:rPr>
        <w:t xml:space="preserve"> </w:t>
      </w:r>
      <w:r>
        <w:rPr>
          <w:sz w:val="28"/>
        </w:rPr>
        <w:t>значением</w:t>
      </w:r>
      <w:r>
        <w:rPr>
          <w:spacing w:val="48"/>
          <w:sz w:val="28"/>
        </w:rPr>
        <w:t xml:space="preserve"> </w:t>
      </w:r>
      <w:r>
        <w:rPr>
          <w:sz w:val="28"/>
        </w:rPr>
        <w:t>лица.</w:t>
      </w:r>
    </w:p>
    <w:p w:rsidR="00891CF0" w:rsidRDefault="00891CF0">
      <w:pPr>
        <w:jc w:val="both"/>
        <w:rPr>
          <w:sz w:val="28"/>
        </w:rPr>
        <w:sectPr w:rsidR="00891CF0">
          <w:headerReference w:type="default" r:id="rId248"/>
          <w:footerReference w:type="default" r:id="rId249"/>
          <w:pgSz w:w="11920" w:h="16860"/>
          <w:pgMar w:top="820" w:right="200" w:bottom="800" w:left="260" w:header="573" w:footer="607" w:gutter="0"/>
          <w:cols w:space="720"/>
        </w:sectPr>
      </w:pPr>
    </w:p>
    <w:p w:rsidR="00891CF0" w:rsidRDefault="00B23650">
      <w:pPr>
        <w:ind w:left="380" w:right="282"/>
        <w:jc w:val="both"/>
        <w:rPr>
          <w:sz w:val="28"/>
        </w:rPr>
      </w:pPr>
      <w:r>
        <w:rPr>
          <w:sz w:val="28"/>
        </w:rPr>
        <w:lastRenderedPageBreak/>
        <w:t>Суффиксы</w:t>
      </w:r>
      <w:r>
        <w:rPr>
          <w:i/>
          <w:sz w:val="28"/>
        </w:rPr>
        <w:t>-ек-</w:t>
      </w:r>
      <w:r>
        <w:rPr>
          <w:i/>
          <w:spacing w:val="66"/>
          <w:sz w:val="28"/>
        </w:rPr>
        <w:t xml:space="preserve"> </w:t>
      </w:r>
      <w:r>
        <w:rPr>
          <w:i/>
          <w:sz w:val="28"/>
        </w:rPr>
        <w:t>и</w:t>
      </w:r>
      <w:r>
        <w:rPr>
          <w:i/>
          <w:spacing w:val="67"/>
          <w:sz w:val="28"/>
        </w:rPr>
        <w:t xml:space="preserve"> </w:t>
      </w:r>
      <w:r>
        <w:rPr>
          <w:i/>
          <w:sz w:val="28"/>
        </w:rPr>
        <w:t>-ик,</w:t>
      </w:r>
      <w:r>
        <w:rPr>
          <w:i/>
          <w:spacing w:val="69"/>
          <w:sz w:val="28"/>
        </w:rPr>
        <w:t xml:space="preserve"> </w:t>
      </w:r>
      <w:r>
        <w:rPr>
          <w:i/>
          <w:sz w:val="28"/>
        </w:rPr>
        <w:t>-ец-</w:t>
      </w:r>
      <w:r>
        <w:rPr>
          <w:i/>
          <w:spacing w:val="66"/>
          <w:sz w:val="28"/>
        </w:rPr>
        <w:t xml:space="preserve"> </w:t>
      </w:r>
      <w:r>
        <w:rPr>
          <w:i/>
          <w:sz w:val="28"/>
        </w:rPr>
        <w:t>и</w:t>
      </w:r>
      <w:r>
        <w:rPr>
          <w:i/>
          <w:spacing w:val="69"/>
          <w:sz w:val="28"/>
        </w:rPr>
        <w:t xml:space="preserve"> </w:t>
      </w:r>
      <w:r>
        <w:rPr>
          <w:i/>
          <w:sz w:val="28"/>
        </w:rPr>
        <w:t>-иц-</w:t>
      </w:r>
      <w:r>
        <w:rPr>
          <w:i/>
          <w:spacing w:val="66"/>
          <w:sz w:val="28"/>
        </w:rPr>
        <w:t xml:space="preserve"> </w:t>
      </w:r>
      <w:r>
        <w:rPr>
          <w:sz w:val="28"/>
        </w:rPr>
        <w:t>в</w:t>
      </w:r>
      <w:r>
        <w:rPr>
          <w:spacing w:val="67"/>
          <w:sz w:val="28"/>
        </w:rPr>
        <w:t xml:space="preserve"> </w:t>
      </w:r>
      <w:r>
        <w:rPr>
          <w:sz w:val="28"/>
        </w:rPr>
        <w:t>именах</w:t>
      </w:r>
      <w:r>
        <w:rPr>
          <w:spacing w:val="66"/>
          <w:sz w:val="28"/>
        </w:rPr>
        <w:t xml:space="preserve"> </w:t>
      </w:r>
      <w:r>
        <w:rPr>
          <w:sz w:val="28"/>
        </w:rPr>
        <w:t>существительных</w:t>
      </w:r>
      <w:r>
        <w:rPr>
          <w:spacing w:val="66"/>
          <w:sz w:val="28"/>
        </w:rPr>
        <w:t xml:space="preserve"> </w:t>
      </w:r>
      <w:r>
        <w:rPr>
          <w:sz w:val="28"/>
        </w:rPr>
        <w:t>со</w:t>
      </w:r>
      <w:r>
        <w:rPr>
          <w:spacing w:val="69"/>
          <w:sz w:val="28"/>
        </w:rPr>
        <w:t xml:space="preserve"> </w:t>
      </w:r>
      <w:r>
        <w:rPr>
          <w:sz w:val="28"/>
        </w:rPr>
        <w:t>значением</w:t>
      </w:r>
      <w:r>
        <w:rPr>
          <w:spacing w:val="-68"/>
          <w:sz w:val="28"/>
        </w:rPr>
        <w:t xml:space="preserve"> </w:t>
      </w:r>
      <w:r>
        <w:rPr>
          <w:sz w:val="28"/>
        </w:rPr>
        <w:t>уменьшительности.</w:t>
      </w:r>
    </w:p>
    <w:p w:rsidR="00891CF0" w:rsidRDefault="00B23650">
      <w:pPr>
        <w:spacing w:line="321" w:lineRule="exact"/>
        <w:ind w:left="380"/>
        <w:jc w:val="both"/>
        <w:rPr>
          <w:i/>
          <w:sz w:val="28"/>
        </w:rPr>
      </w:pPr>
      <w:r>
        <w:rPr>
          <w:sz w:val="28"/>
        </w:rPr>
        <w:t>Типичные</w:t>
      </w:r>
      <w:r>
        <w:rPr>
          <w:spacing w:val="2"/>
          <w:sz w:val="28"/>
        </w:rPr>
        <w:t xml:space="preserve"> </w:t>
      </w:r>
      <w:r>
        <w:rPr>
          <w:sz w:val="28"/>
        </w:rPr>
        <w:t>суффиксы</w:t>
      </w:r>
      <w:r>
        <w:rPr>
          <w:spacing w:val="3"/>
          <w:sz w:val="28"/>
        </w:rPr>
        <w:t xml:space="preserve"> </w:t>
      </w:r>
      <w:r>
        <w:rPr>
          <w:sz w:val="28"/>
        </w:rPr>
        <w:t>прилагательных</w:t>
      </w:r>
      <w:r>
        <w:rPr>
          <w:spacing w:val="2"/>
          <w:sz w:val="28"/>
        </w:rPr>
        <w:t xml:space="preserve"> </w:t>
      </w:r>
      <w:r>
        <w:rPr>
          <w:sz w:val="28"/>
        </w:rPr>
        <w:t>и их</w:t>
      </w:r>
      <w:r>
        <w:rPr>
          <w:spacing w:val="1"/>
          <w:sz w:val="28"/>
        </w:rPr>
        <w:t xml:space="preserve"> </w:t>
      </w:r>
      <w:r>
        <w:rPr>
          <w:sz w:val="28"/>
        </w:rPr>
        <w:t>написание:</w:t>
      </w:r>
      <w:r>
        <w:rPr>
          <w:i/>
          <w:sz w:val="28"/>
        </w:rPr>
        <w:t>-оват-</w:t>
      </w:r>
      <w:r>
        <w:rPr>
          <w:i/>
          <w:spacing w:val="3"/>
          <w:sz w:val="28"/>
        </w:rPr>
        <w:t xml:space="preserve"> </w:t>
      </w:r>
      <w:r>
        <w:rPr>
          <w:i/>
          <w:sz w:val="28"/>
        </w:rPr>
        <w:t>(-еват-)</w:t>
      </w:r>
      <w:r>
        <w:rPr>
          <w:i/>
          <w:sz w:val="28"/>
          <w:vertAlign w:val="subscript"/>
        </w:rPr>
        <w:t>у</w:t>
      </w:r>
      <w:r>
        <w:rPr>
          <w:i/>
          <w:spacing w:val="1"/>
          <w:sz w:val="28"/>
        </w:rPr>
        <w:t xml:space="preserve"> </w:t>
      </w:r>
      <w:r>
        <w:rPr>
          <w:i/>
          <w:sz w:val="28"/>
        </w:rPr>
        <w:t>-евит-, -лив-, -чив-,</w:t>
      </w:r>
    </w:p>
    <w:p w:rsidR="00891CF0" w:rsidRDefault="00B23650">
      <w:pPr>
        <w:ind w:left="380" w:right="282"/>
        <w:jc w:val="both"/>
        <w:rPr>
          <w:sz w:val="28"/>
        </w:rPr>
      </w:pPr>
      <w:r>
        <w:rPr>
          <w:i/>
          <w:sz w:val="28"/>
        </w:rPr>
        <w:t xml:space="preserve">-чат-, -ист-, -оньк- (-еньк-) </w:t>
      </w:r>
      <w:r>
        <w:rPr>
          <w:sz w:val="28"/>
        </w:rPr>
        <w:t>и др. Различение на письме суффиксов -</w:t>
      </w:r>
      <w:r>
        <w:rPr>
          <w:i/>
          <w:sz w:val="28"/>
        </w:rPr>
        <w:t xml:space="preserve">ив- и -ев-, -к- и -ск- </w:t>
      </w:r>
      <w:r>
        <w:rPr>
          <w:sz w:val="28"/>
        </w:rPr>
        <w:t>в</w:t>
      </w:r>
      <w:r>
        <w:rPr>
          <w:spacing w:val="1"/>
          <w:sz w:val="28"/>
        </w:rPr>
        <w:t xml:space="preserve"> </w:t>
      </w:r>
      <w:r>
        <w:rPr>
          <w:sz w:val="28"/>
        </w:rPr>
        <w:t>именах</w:t>
      </w:r>
      <w:r>
        <w:rPr>
          <w:spacing w:val="1"/>
          <w:sz w:val="28"/>
        </w:rPr>
        <w:t xml:space="preserve"> </w:t>
      </w:r>
      <w:r>
        <w:rPr>
          <w:sz w:val="28"/>
        </w:rPr>
        <w:t>прилагательных.</w:t>
      </w:r>
      <w:r>
        <w:rPr>
          <w:spacing w:val="1"/>
          <w:sz w:val="28"/>
        </w:rPr>
        <w:t xml:space="preserve"> </w:t>
      </w:r>
      <w:r>
        <w:rPr>
          <w:sz w:val="28"/>
        </w:rPr>
        <w:t>Особенности</w:t>
      </w:r>
      <w:r>
        <w:rPr>
          <w:spacing w:val="1"/>
          <w:sz w:val="28"/>
        </w:rPr>
        <w:t xml:space="preserve"> </w:t>
      </w:r>
      <w:r>
        <w:rPr>
          <w:sz w:val="28"/>
        </w:rPr>
        <w:t>образования</w:t>
      </w:r>
      <w:r>
        <w:rPr>
          <w:spacing w:val="1"/>
          <w:sz w:val="28"/>
        </w:rPr>
        <w:t xml:space="preserve"> </w:t>
      </w:r>
      <w:r>
        <w:rPr>
          <w:sz w:val="28"/>
        </w:rPr>
        <w:t>сравнительной</w:t>
      </w:r>
      <w:r>
        <w:rPr>
          <w:spacing w:val="1"/>
          <w:sz w:val="28"/>
        </w:rPr>
        <w:t xml:space="preserve"> </w:t>
      </w:r>
      <w:r>
        <w:rPr>
          <w:sz w:val="28"/>
        </w:rPr>
        <w:t>степени</w:t>
      </w:r>
      <w:r>
        <w:rPr>
          <w:spacing w:val="1"/>
          <w:sz w:val="28"/>
        </w:rPr>
        <w:t xml:space="preserve"> </w:t>
      </w:r>
      <w:r>
        <w:rPr>
          <w:sz w:val="28"/>
        </w:rPr>
        <w:t>и</w:t>
      </w:r>
      <w:r>
        <w:rPr>
          <w:spacing w:val="1"/>
          <w:sz w:val="28"/>
        </w:rPr>
        <w:t xml:space="preserve"> </w:t>
      </w:r>
      <w:r>
        <w:rPr>
          <w:sz w:val="28"/>
        </w:rPr>
        <w:t>превосходной степени прилагательных и наречий и написание суффиксов в этих формах</w:t>
      </w:r>
      <w:r>
        <w:rPr>
          <w:spacing w:val="1"/>
          <w:sz w:val="28"/>
        </w:rPr>
        <w:t xml:space="preserve"> </w:t>
      </w:r>
      <w:r>
        <w:rPr>
          <w:sz w:val="28"/>
        </w:rPr>
        <w:t>слов.</w:t>
      </w:r>
    </w:p>
    <w:p w:rsidR="00891CF0" w:rsidRDefault="00B23650">
      <w:pPr>
        <w:ind w:left="380" w:right="261"/>
        <w:jc w:val="both"/>
        <w:rPr>
          <w:sz w:val="28"/>
        </w:rPr>
      </w:pPr>
      <w:r>
        <w:rPr>
          <w:sz w:val="28"/>
        </w:rPr>
        <w:t>Типичные суффиксы глагола и их написание:</w:t>
      </w:r>
      <w:r>
        <w:rPr>
          <w:i/>
          <w:sz w:val="28"/>
        </w:rPr>
        <w:t>-и-, -е-, -а-, -ка-, -ва-, -ирова-, -ича-</w:t>
      </w:r>
      <w:r>
        <w:rPr>
          <w:i/>
          <w:sz w:val="28"/>
          <w:vertAlign w:val="subscript"/>
        </w:rPr>
        <w:t>,</w:t>
      </w:r>
      <w:r>
        <w:rPr>
          <w:i/>
          <w:sz w:val="28"/>
        </w:rPr>
        <w:t xml:space="preserve"> -ану- </w:t>
      </w:r>
      <w:r>
        <w:rPr>
          <w:sz w:val="28"/>
        </w:rPr>
        <w:t>и</w:t>
      </w:r>
      <w:r>
        <w:rPr>
          <w:spacing w:val="1"/>
          <w:sz w:val="28"/>
        </w:rPr>
        <w:t xml:space="preserve"> </w:t>
      </w:r>
      <w:r>
        <w:rPr>
          <w:sz w:val="28"/>
        </w:rPr>
        <w:t xml:space="preserve">др. Различение на письме глагольных суффиксов </w:t>
      </w:r>
      <w:r>
        <w:rPr>
          <w:i/>
          <w:sz w:val="28"/>
        </w:rPr>
        <w:t xml:space="preserve">-ова- (-ева-) и -ыва- (-ива-). </w:t>
      </w:r>
      <w:r>
        <w:rPr>
          <w:sz w:val="28"/>
        </w:rPr>
        <w:t>Написание</w:t>
      </w:r>
      <w:r>
        <w:rPr>
          <w:spacing w:val="1"/>
          <w:sz w:val="28"/>
        </w:rPr>
        <w:t xml:space="preserve"> </w:t>
      </w:r>
      <w:r>
        <w:rPr>
          <w:sz w:val="28"/>
        </w:rPr>
        <w:t xml:space="preserve">суффикса </w:t>
      </w:r>
      <w:r>
        <w:rPr>
          <w:i/>
          <w:sz w:val="28"/>
        </w:rPr>
        <w:t xml:space="preserve">-е- </w:t>
      </w:r>
      <w:r>
        <w:rPr>
          <w:sz w:val="28"/>
        </w:rPr>
        <w:t xml:space="preserve">или </w:t>
      </w:r>
      <w:r>
        <w:rPr>
          <w:i/>
          <w:sz w:val="28"/>
        </w:rPr>
        <w:t xml:space="preserve">-и- </w:t>
      </w:r>
      <w:r>
        <w:rPr>
          <w:sz w:val="28"/>
        </w:rPr>
        <w:t>в глаголах с приставкой</w:t>
      </w:r>
      <w:r>
        <w:rPr>
          <w:i/>
          <w:sz w:val="28"/>
        </w:rPr>
        <w:t>обез-//обес- (обезлесеть — обезлесить); -</w:t>
      </w:r>
      <w:r>
        <w:rPr>
          <w:i/>
          <w:spacing w:val="1"/>
          <w:sz w:val="28"/>
        </w:rPr>
        <w:t xml:space="preserve"> </w:t>
      </w:r>
      <w:r>
        <w:rPr>
          <w:i/>
          <w:sz w:val="28"/>
        </w:rPr>
        <w:t>ться</w:t>
      </w:r>
      <w:r>
        <w:rPr>
          <w:i/>
          <w:spacing w:val="-2"/>
          <w:sz w:val="28"/>
        </w:rPr>
        <w:t xml:space="preserve"> </w:t>
      </w:r>
      <w:r>
        <w:rPr>
          <w:sz w:val="28"/>
        </w:rPr>
        <w:t>и -</w:t>
      </w:r>
      <w:r>
        <w:rPr>
          <w:i/>
          <w:sz w:val="28"/>
        </w:rPr>
        <w:t>тся</w:t>
      </w:r>
      <w:r>
        <w:rPr>
          <w:i/>
          <w:spacing w:val="-2"/>
          <w:sz w:val="28"/>
        </w:rPr>
        <w:t xml:space="preserve"> </w:t>
      </w:r>
      <w:r>
        <w:rPr>
          <w:sz w:val="28"/>
        </w:rPr>
        <w:t>в</w:t>
      </w:r>
      <w:r>
        <w:rPr>
          <w:spacing w:val="-2"/>
          <w:sz w:val="28"/>
        </w:rPr>
        <w:t xml:space="preserve"> </w:t>
      </w:r>
      <w:r>
        <w:rPr>
          <w:sz w:val="28"/>
        </w:rPr>
        <w:t>глаголах.</w:t>
      </w:r>
    </w:p>
    <w:p w:rsidR="00891CF0" w:rsidRDefault="00B23650">
      <w:pPr>
        <w:pStyle w:val="a0"/>
        <w:ind w:right="261"/>
        <w:rPr>
          <w:i/>
        </w:rPr>
      </w:pPr>
      <w:r>
        <w:t>Образование причастий с помощью специальных суффиксов. Выбор суффикса причастия</w:t>
      </w:r>
      <w:r>
        <w:rPr>
          <w:spacing w:val="-67"/>
        </w:rPr>
        <w:t xml:space="preserve"> </w:t>
      </w:r>
      <w:r>
        <w:t>настоящего</w:t>
      </w:r>
      <w:r>
        <w:rPr>
          <w:spacing w:val="1"/>
        </w:rPr>
        <w:t xml:space="preserve"> </w:t>
      </w:r>
      <w:r>
        <w:t>времени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спряжения</w:t>
      </w:r>
      <w:r>
        <w:rPr>
          <w:spacing w:val="1"/>
        </w:rPr>
        <w:t xml:space="preserve"> </w:t>
      </w:r>
      <w:r>
        <w:t>глагола.</w:t>
      </w:r>
      <w:r>
        <w:rPr>
          <w:spacing w:val="1"/>
        </w:rPr>
        <w:t xml:space="preserve"> </w:t>
      </w:r>
      <w:r>
        <w:t>Сохранение</w:t>
      </w:r>
      <w:r>
        <w:rPr>
          <w:spacing w:val="1"/>
        </w:rPr>
        <w:t xml:space="preserve"> </w:t>
      </w:r>
      <w:r>
        <w:t>на</w:t>
      </w:r>
      <w:r>
        <w:rPr>
          <w:spacing w:val="1"/>
        </w:rPr>
        <w:t xml:space="preserve"> </w:t>
      </w:r>
      <w:r>
        <w:t>письме</w:t>
      </w:r>
      <w:r>
        <w:rPr>
          <w:spacing w:val="1"/>
        </w:rPr>
        <w:t xml:space="preserve"> </w:t>
      </w:r>
      <w:r>
        <w:t>глагольного суффикса при образовании причастий прошедшего времени (</w:t>
      </w:r>
      <w:r>
        <w:rPr>
          <w:i/>
        </w:rPr>
        <w:t>посеять —по-</w:t>
      </w:r>
      <w:r>
        <w:rPr>
          <w:i/>
          <w:spacing w:val="1"/>
        </w:rPr>
        <w:t xml:space="preserve"> </w:t>
      </w:r>
      <w:r>
        <w:rPr>
          <w:i/>
        </w:rPr>
        <w:t>сеявший —</w:t>
      </w:r>
      <w:r>
        <w:rPr>
          <w:i/>
          <w:spacing w:val="-1"/>
        </w:rPr>
        <w:t xml:space="preserve"> </w:t>
      </w:r>
      <w:r>
        <w:rPr>
          <w:i/>
        </w:rPr>
        <w:t>посеянный).</w:t>
      </w:r>
    </w:p>
    <w:p w:rsidR="00891CF0" w:rsidRDefault="00B23650">
      <w:pPr>
        <w:pStyle w:val="a0"/>
        <w:ind w:right="275"/>
      </w:pPr>
      <w:r>
        <w:t>Правописание н и нн в полных и кратких формах причастий, а также в прилагательных,</w:t>
      </w:r>
      <w:r>
        <w:rPr>
          <w:spacing w:val="1"/>
        </w:rPr>
        <w:t xml:space="preserve"> </w:t>
      </w:r>
      <w:r>
        <w:t>образованных</w:t>
      </w:r>
      <w:r>
        <w:rPr>
          <w:spacing w:val="-4"/>
        </w:rPr>
        <w:t xml:space="preserve"> </w:t>
      </w:r>
      <w:r>
        <w:t>от</w:t>
      </w:r>
      <w:r>
        <w:rPr>
          <w:spacing w:val="-1"/>
        </w:rPr>
        <w:t xml:space="preserve"> </w:t>
      </w:r>
      <w:r>
        <w:t>существительных</w:t>
      </w:r>
      <w:r>
        <w:rPr>
          <w:spacing w:val="1"/>
        </w:rPr>
        <w:t xml:space="preserve"> </w:t>
      </w:r>
      <w:r>
        <w:t>или</w:t>
      </w:r>
      <w:r>
        <w:rPr>
          <w:spacing w:val="-3"/>
        </w:rPr>
        <w:t xml:space="preserve"> </w:t>
      </w:r>
      <w:r>
        <w:t>глаголов.</w:t>
      </w:r>
    </w:p>
    <w:p w:rsidR="00891CF0" w:rsidRDefault="00B23650">
      <w:pPr>
        <w:ind w:left="380" w:right="263"/>
        <w:jc w:val="both"/>
        <w:rPr>
          <w:sz w:val="28"/>
        </w:rPr>
      </w:pPr>
      <w:r>
        <w:rPr>
          <w:b/>
          <w:spacing w:val="-3"/>
          <w:sz w:val="28"/>
        </w:rPr>
        <w:t xml:space="preserve">Правописание окончаний. </w:t>
      </w:r>
      <w:r>
        <w:rPr>
          <w:spacing w:val="-3"/>
          <w:sz w:val="28"/>
        </w:rPr>
        <w:t xml:space="preserve">Система правил, регулирующих правописание </w:t>
      </w:r>
      <w:r>
        <w:rPr>
          <w:spacing w:val="-2"/>
          <w:sz w:val="28"/>
        </w:rPr>
        <w:t>окончаний слов</w:t>
      </w:r>
      <w:r>
        <w:rPr>
          <w:spacing w:val="-67"/>
          <w:sz w:val="28"/>
        </w:rPr>
        <w:t xml:space="preserve"> </w:t>
      </w:r>
      <w:r>
        <w:rPr>
          <w:sz w:val="28"/>
        </w:rPr>
        <w:t>разных частей речи.</w:t>
      </w:r>
    </w:p>
    <w:p w:rsidR="00891CF0" w:rsidRDefault="00B23650">
      <w:pPr>
        <w:pStyle w:val="a0"/>
        <w:ind w:right="268"/>
      </w:pPr>
      <w:r>
        <w:t>Различение</w:t>
      </w:r>
      <w:r>
        <w:rPr>
          <w:spacing w:val="1"/>
        </w:rPr>
        <w:t xml:space="preserve"> </w:t>
      </w:r>
      <w:r>
        <w:t>окончаний</w:t>
      </w:r>
      <w:r>
        <w:rPr>
          <w:i/>
        </w:rPr>
        <w:t>-е</w:t>
      </w:r>
      <w:r>
        <w:rPr>
          <w:i/>
          <w:spacing w:val="1"/>
        </w:rPr>
        <w:t xml:space="preserve"> </w:t>
      </w:r>
      <w:r>
        <w:t>и</w:t>
      </w:r>
      <w:r>
        <w:rPr>
          <w:spacing w:val="1"/>
        </w:rPr>
        <w:t xml:space="preserve"> </w:t>
      </w:r>
      <w:r>
        <w:rPr>
          <w:i/>
        </w:rPr>
        <w:t>-и</w:t>
      </w:r>
      <w:r>
        <w:rPr>
          <w:i/>
          <w:spacing w:val="1"/>
        </w:rPr>
        <w:t xml:space="preserve"> </w:t>
      </w:r>
      <w:r>
        <w:t>в</w:t>
      </w:r>
      <w:r>
        <w:rPr>
          <w:spacing w:val="1"/>
        </w:rPr>
        <w:t xml:space="preserve"> </w:t>
      </w:r>
      <w:r>
        <w:t>именах</w:t>
      </w:r>
      <w:r>
        <w:rPr>
          <w:spacing w:val="1"/>
        </w:rPr>
        <w:t xml:space="preserve"> </w:t>
      </w:r>
      <w:r>
        <w:t>существительных.</w:t>
      </w:r>
      <w:r>
        <w:rPr>
          <w:spacing w:val="1"/>
        </w:rPr>
        <w:t xml:space="preserve"> </w:t>
      </w:r>
      <w:r>
        <w:t>Правописание</w:t>
      </w:r>
      <w:r>
        <w:rPr>
          <w:spacing w:val="1"/>
        </w:rPr>
        <w:t xml:space="preserve"> </w:t>
      </w:r>
      <w:r>
        <w:t>личных</w:t>
      </w:r>
      <w:r>
        <w:rPr>
          <w:spacing w:val="-67"/>
        </w:rPr>
        <w:t xml:space="preserve"> </w:t>
      </w:r>
      <w:r>
        <w:t>окончаний</w:t>
      </w:r>
      <w:r>
        <w:rPr>
          <w:spacing w:val="1"/>
        </w:rPr>
        <w:t xml:space="preserve"> </w:t>
      </w:r>
      <w:r>
        <w:t>глаголов.</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полных</w:t>
      </w:r>
      <w:r>
        <w:rPr>
          <w:spacing w:val="1"/>
        </w:rPr>
        <w:t xml:space="preserve"> </w:t>
      </w:r>
      <w:r>
        <w:t>прилагательных</w:t>
      </w:r>
      <w:r>
        <w:rPr>
          <w:spacing w:val="1"/>
        </w:rPr>
        <w:t xml:space="preserve"> </w:t>
      </w:r>
      <w:r>
        <w:t>и</w:t>
      </w:r>
      <w:r>
        <w:rPr>
          <w:spacing w:val="1"/>
        </w:rPr>
        <w:t xml:space="preserve"> </w:t>
      </w:r>
      <w:r>
        <w:t>причастий.</w:t>
      </w:r>
    </w:p>
    <w:p w:rsidR="00891CF0" w:rsidRDefault="00B23650">
      <w:pPr>
        <w:pStyle w:val="a0"/>
        <w:ind w:right="262"/>
      </w:pPr>
      <w:r>
        <w:t>Орфографические правила, требующие различения морфем, в составе которых находится</w:t>
      </w:r>
      <w:r>
        <w:rPr>
          <w:spacing w:val="-67"/>
        </w:rPr>
        <w:t xml:space="preserve"> </w:t>
      </w:r>
      <w:r>
        <w:t xml:space="preserve">орфограмма: </w:t>
      </w:r>
      <w:r>
        <w:rPr>
          <w:i/>
        </w:rPr>
        <w:t xml:space="preserve">о </w:t>
      </w:r>
      <w:r>
        <w:t xml:space="preserve">и </w:t>
      </w:r>
      <w:r>
        <w:rPr>
          <w:i/>
        </w:rPr>
        <w:t xml:space="preserve">е </w:t>
      </w:r>
      <w:r>
        <w:t xml:space="preserve">после шипящих и </w:t>
      </w:r>
      <w:r>
        <w:rPr>
          <w:i/>
        </w:rPr>
        <w:t xml:space="preserve">ц </w:t>
      </w:r>
      <w:r>
        <w:t xml:space="preserve">в корне, суффиксе и окончании; правописание </w:t>
      </w:r>
      <w:r>
        <w:rPr>
          <w:i/>
        </w:rPr>
        <w:t>ы</w:t>
      </w:r>
      <w:r>
        <w:t>и</w:t>
      </w:r>
      <w:r>
        <w:rPr>
          <w:i/>
        </w:rPr>
        <w:t>и</w:t>
      </w:r>
      <w:r>
        <w:rPr>
          <w:i/>
          <w:spacing w:val="-67"/>
        </w:rPr>
        <w:t xml:space="preserve"> </w:t>
      </w:r>
      <w:r>
        <w:t>после</w:t>
      </w:r>
      <w:r>
        <w:rPr>
          <w:spacing w:val="-4"/>
        </w:rPr>
        <w:t xml:space="preserve"> </w:t>
      </w:r>
      <w:r>
        <w:rPr>
          <w:i/>
        </w:rPr>
        <w:t xml:space="preserve">ц; </w:t>
      </w:r>
      <w:r>
        <w:t>употребление разделительных</w:t>
      </w:r>
      <w:r>
        <w:rPr>
          <w:spacing w:val="1"/>
        </w:rPr>
        <w:t xml:space="preserve"> </w:t>
      </w:r>
      <w:r>
        <w:rPr>
          <w:i/>
        </w:rPr>
        <w:t>ь</w:t>
      </w:r>
      <w:r>
        <w:rPr>
          <w:i/>
          <w:spacing w:val="-1"/>
        </w:rPr>
        <w:t xml:space="preserve"> </w:t>
      </w:r>
      <w:r>
        <w:t>и</w:t>
      </w:r>
      <w:r>
        <w:rPr>
          <w:i/>
        </w:rPr>
        <w:t xml:space="preserve">ъ </w:t>
      </w:r>
      <w:r>
        <w:t>.</w:t>
      </w:r>
    </w:p>
    <w:p w:rsidR="00891CF0" w:rsidRDefault="00B23650">
      <w:pPr>
        <w:ind w:left="380" w:right="261"/>
        <w:jc w:val="both"/>
        <w:rPr>
          <w:sz w:val="28"/>
        </w:rPr>
      </w:pPr>
      <w:r>
        <w:rPr>
          <w:sz w:val="28"/>
        </w:rPr>
        <w:t>Правописание</w:t>
      </w:r>
      <w:r>
        <w:rPr>
          <w:spacing w:val="1"/>
          <w:sz w:val="28"/>
        </w:rPr>
        <w:t xml:space="preserve"> </w:t>
      </w:r>
      <w:r>
        <w:rPr>
          <w:sz w:val="28"/>
        </w:rPr>
        <w:t>согласных</w:t>
      </w:r>
      <w:r>
        <w:rPr>
          <w:spacing w:val="1"/>
          <w:sz w:val="28"/>
        </w:rPr>
        <w:t xml:space="preserve"> </w:t>
      </w:r>
      <w:r>
        <w:rPr>
          <w:sz w:val="28"/>
        </w:rPr>
        <w:t>на</w:t>
      </w:r>
      <w:r>
        <w:rPr>
          <w:spacing w:val="1"/>
          <w:sz w:val="28"/>
        </w:rPr>
        <w:t xml:space="preserve"> </w:t>
      </w:r>
      <w:r>
        <w:rPr>
          <w:sz w:val="28"/>
        </w:rPr>
        <w:t>стыке</w:t>
      </w:r>
      <w:r>
        <w:rPr>
          <w:spacing w:val="1"/>
          <w:sz w:val="28"/>
        </w:rPr>
        <w:t xml:space="preserve"> </w:t>
      </w:r>
      <w:r>
        <w:rPr>
          <w:sz w:val="28"/>
        </w:rPr>
        <w:t>морфем</w:t>
      </w:r>
      <w:r>
        <w:rPr>
          <w:spacing w:val="1"/>
          <w:sz w:val="28"/>
        </w:rPr>
        <w:t xml:space="preserve"> </w:t>
      </w:r>
      <w:r>
        <w:rPr>
          <w:i/>
          <w:sz w:val="28"/>
        </w:rPr>
        <w:t>(матросский,</w:t>
      </w:r>
      <w:r>
        <w:rPr>
          <w:i/>
          <w:spacing w:val="1"/>
          <w:sz w:val="28"/>
        </w:rPr>
        <w:t xml:space="preserve"> </w:t>
      </w:r>
      <w:r>
        <w:rPr>
          <w:i/>
          <w:sz w:val="28"/>
        </w:rPr>
        <w:t>петроградский)\</w:t>
      </w:r>
      <w:r>
        <w:rPr>
          <w:i/>
          <w:spacing w:val="1"/>
          <w:sz w:val="28"/>
        </w:rPr>
        <w:t xml:space="preserve"> </w:t>
      </w:r>
      <w:r>
        <w:rPr>
          <w:sz w:val="28"/>
        </w:rPr>
        <w:t>написание</w:t>
      </w:r>
      <w:r>
        <w:rPr>
          <w:spacing w:val="1"/>
          <w:sz w:val="28"/>
        </w:rPr>
        <w:t xml:space="preserve"> </w:t>
      </w:r>
      <w:r>
        <w:rPr>
          <w:sz w:val="28"/>
        </w:rPr>
        <w:t>сочетаний</w:t>
      </w:r>
      <w:r>
        <w:rPr>
          <w:i/>
          <w:sz w:val="28"/>
        </w:rPr>
        <w:t xml:space="preserve">чн, щн, нч, нщ, рч, рщ, чк, нн </w:t>
      </w:r>
      <w:r>
        <w:rPr>
          <w:sz w:val="28"/>
        </w:rPr>
        <w:t>внутри отдельной морфемы и на стыке морфем;</w:t>
      </w:r>
      <w:r>
        <w:rPr>
          <w:spacing w:val="1"/>
          <w:sz w:val="28"/>
        </w:rPr>
        <w:t xml:space="preserve"> </w:t>
      </w:r>
      <w:r>
        <w:rPr>
          <w:sz w:val="28"/>
        </w:rPr>
        <w:t>употребление</w:t>
      </w:r>
      <w:r>
        <w:rPr>
          <w:spacing w:val="1"/>
          <w:sz w:val="28"/>
        </w:rPr>
        <w:t xml:space="preserve"> </w:t>
      </w:r>
      <w:r>
        <w:rPr>
          <w:sz w:val="28"/>
        </w:rPr>
        <w:t>ъ</w:t>
      </w:r>
      <w:r>
        <w:rPr>
          <w:spacing w:val="1"/>
          <w:sz w:val="28"/>
        </w:rPr>
        <w:t xml:space="preserve"> </w:t>
      </w:r>
      <w:r>
        <w:rPr>
          <w:sz w:val="28"/>
        </w:rPr>
        <w:t>для</w:t>
      </w:r>
      <w:r>
        <w:rPr>
          <w:spacing w:val="1"/>
          <w:sz w:val="28"/>
        </w:rPr>
        <w:t xml:space="preserve"> </w:t>
      </w:r>
      <w:r>
        <w:rPr>
          <w:sz w:val="28"/>
        </w:rPr>
        <w:t>обозначения</w:t>
      </w:r>
      <w:r>
        <w:rPr>
          <w:spacing w:val="1"/>
          <w:sz w:val="28"/>
        </w:rPr>
        <w:t xml:space="preserve"> </w:t>
      </w:r>
      <w:r>
        <w:rPr>
          <w:sz w:val="28"/>
        </w:rPr>
        <w:t>мягкости</w:t>
      </w:r>
      <w:r>
        <w:rPr>
          <w:spacing w:val="1"/>
          <w:sz w:val="28"/>
        </w:rPr>
        <w:t xml:space="preserve"> </w:t>
      </w:r>
      <w:r>
        <w:rPr>
          <w:sz w:val="28"/>
        </w:rPr>
        <w:t>согласного</w:t>
      </w:r>
      <w:r>
        <w:rPr>
          <w:spacing w:val="1"/>
          <w:sz w:val="28"/>
        </w:rPr>
        <w:t xml:space="preserve"> </w:t>
      </w:r>
      <w:r>
        <w:rPr>
          <w:sz w:val="28"/>
        </w:rPr>
        <w:t>внутри</w:t>
      </w:r>
      <w:r>
        <w:rPr>
          <w:spacing w:val="1"/>
          <w:sz w:val="28"/>
        </w:rPr>
        <w:t xml:space="preserve"> </w:t>
      </w:r>
      <w:r>
        <w:rPr>
          <w:sz w:val="28"/>
        </w:rPr>
        <w:t>морфемы</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стыке</w:t>
      </w:r>
      <w:r>
        <w:rPr>
          <w:spacing w:val="1"/>
          <w:sz w:val="28"/>
        </w:rPr>
        <w:t xml:space="preserve"> </w:t>
      </w:r>
      <w:r>
        <w:rPr>
          <w:sz w:val="28"/>
        </w:rPr>
        <w:t>морфем.</w:t>
      </w:r>
    </w:p>
    <w:p w:rsidR="00891CF0" w:rsidRDefault="00B23650">
      <w:pPr>
        <w:pStyle w:val="a0"/>
        <w:ind w:right="262"/>
      </w:pPr>
      <w:r>
        <w:t>Взаимосвязь</w:t>
      </w:r>
      <w:r>
        <w:rPr>
          <w:spacing w:val="1"/>
        </w:rPr>
        <w:t xml:space="preserve"> </w:t>
      </w:r>
      <w:r>
        <w:t>значения,</w:t>
      </w:r>
      <w:r>
        <w:rPr>
          <w:spacing w:val="1"/>
        </w:rPr>
        <w:t xml:space="preserve"> </w:t>
      </w:r>
      <w:r>
        <w:t>морфемного</w:t>
      </w:r>
      <w:r>
        <w:rPr>
          <w:spacing w:val="1"/>
        </w:rPr>
        <w:t xml:space="preserve"> </w:t>
      </w:r>
      <w:r>
        <w:t>строения</w:t>
      </w:r>
      <w:r>
        <w:rPr>
          <w:spacing w:val="1"/>
        </w:rPr>
        <w:t xml:space="preserve"> </w:t>
      </w:r>
      <w:r>
        <w:t>и</w:t>
      </w:r>
      <w:r>
        <w:rPr>
          <w:spacing w:val="1"/>
        </w:rPr>
        <w:t xml:space="preserve"> </w:t>
      </w:r>
      <w:r>
        <w:t>написания</w:t>
      </w:r>
      <w:r>
        <w:rPr>
          <w:spacing w:val="1"/>
        </w:rPr>
        <w:t xml:space="preserve"> </w:t>
      </w:r>
      <w:r>
        <w:t>слова.</w:t>
      </w:r>
      <w:r>
        <w:rPr>
          <w:spacing w:val="1"/>
        </w:rPr>
        <w:t xml:space="preserve"> </w:t>
      </w:r>
      <w:r>
        <w:t>Орфографический</w:t>
      </w:r>
      <w:r>
        <w:rPr>
          <w:spacing w:val="1"/>
        </w:rPr>
        <w:t xml:space="preserve"> </w:t>
      </w:r>
      <w:r>
        <w:t>анализ</w:t>
      </w:r>
      <w:r>
        <w:rPr>
          <w:spacing w:val="-2"/>
        </w:rPr>
        <w:t xml:space="preserve"> </w:t>
      </w:r>
      <w:r>
        <w:t>морфемно-словообразовательных</w:t>
      </w:r>
      <w:r>
        <w:rPr>
          <w:spacing w:val="1"/>
        </w:rPr>
        <w:t xml:space="preserve"> </w:t>
      </w:r>
      <w:r>
        <w:t>моделей</w:t>
      </w:r>
      <w:r>
        <w:rPr>
          <w:spacing w:val="-1"/>
        </w:rPr>
        <w:t xml:space="preserve"> </w:t>
      </w:r>
      <w:r>
        <w:t>слов.</w:t>
      </w:r>
    </w:p>
    <w:p w:rsidR="00891CF0" w:rsidRDefault="00B23650">
      <w:pPr>
        <w:pStyle w:val="a0"/>
        <w:spacing w:line="242" w:lineRule="auto"/>
        <w:ind w:right="2007"/>
        <w:jc w:val="left"/>
      </w:pPr>
      <w:r>
        <w:t xml:space="preserve">Правописание </w:t>
      </w:r>
      <w:r>
        <w:rPr>
          <w:i/>
        </w:rPr>
        <w:t xml:space="preserve">ь </w:t>
      </w:r>
      <w:r>
        <w:t>после шипящих в словах разных частей речи.</w:t>
      </w:r>
      <w:r>
        <w:rPr>
          <w:spacing w:val="1"/>
        </w:rPr>
        <w:t xml:space="preserve"> </w:t>
      </w:r>
      <w:r>
        <w:t>Этимологическая</w:t>
      </w:r>
      <w:r>
        <w:rPr>
          <w:spacing w:val="-4"/>
        </w:rPr>
        <w:t xml:space="preserve"> </w:t>
      </w:r>
      <w:r>
        <w:t>справка</w:t>
      </w:r>
      <w:r>
        <w:rPr>
          <w:spacing w:val="-3"/>
        </w:rPr>
        <w:t xml:space="preserve"> </w:t>
      </w:r>
      <w:r>
        <w:t>как</w:t>
      </w:r>
      <w:r>
        <w:rPr>
          <w:spacing w:val="-4"/>
        </w:rPr>
        <w:t xml:space="preserve"> </w:t>
      </w:r>
      <w:r>
        <w:t>приём</w:t>
      </w:r>
      <w:r>
        <w:rPr>
          <w:spacing w:val="-3"/>
        </w:rPr>
        <w:t xml:space="preserve"> </w:t>
      </w:r>
      <w:r>
        <w:t>объяснения</w:t>
      </w:r>
      <w:r>
        <w:rPr>
          <w:spacing w:val="-3"/>
        </w:rPr>
        <w:t xml:space="preserve"> </w:t>
      </w:r>
      <w:r>
        <w:t>написания</w:t>
      </w:r>
      <w:r>
        <w:rPr>
          <w:spacing w:val="-6"/>
        </w:rPr>
        <w:t xml:space="preserve"> </w:t>
      </w:r>
      <w:r>
        <w:t>морфем.</w:t>
      </w:r>
    </w:p>
    <w:p w:rsidR="00891CF0" w:rsidRDefault="00B23650">
      <w:pPr>
        <w:pStyle w:val="a0"/>
        <w:jc w:val="left"/>
      </w:pPr>
      <w:r>
        <w:t>Использование</w:t>
      </w:r>
      <w:r>
        <w:rPr>
          <w:spacing w:val="26"/>
        </w:rPr>
        <w:t xml:space="preserve"> </w:t>
      </w:r>
      <w:r>
        <w:t>орфографических,</w:t>
      </w:r>
      <w:r>
        <w:rPr>
          <w:spacing w:val="25"/>
        </w:rPr>
        <w:t xml:space="preserve"> </w:t>
      </w:r>
      <w:r>
        <w:t>морфемных</w:t>
      </w:r>
      <w:r>
        <w:rPr>
          <w:spacing w:val="26"/>
        </w:rPr>
        <w:t xml:space="preserve"> </w:t>
      </w:r>
      <w:r>
        <w:t>и</w:t>
      </w:r>
      <w:r>
        <w:rPr>
          <w:spacing w:val="26"/>
        </w:rPr>
        <w:t xml:space="preserve"> </w:t>
      </w:r>
      <w:r>
        <w:t>словообразовательных</w:t>
      </w:r>
      <w:r>
        <w:rPr>
          <w:spacing w:val="26"/>
        </w:rPr>
        <w:t xml:space="preserve"> </w:t>
      </w:r>
      <w:r>
        <w:t>словарей</w:t>
      </w:r>
      <w:r>
        <w:rPr>
          <w:spacing w:val="26"/>
        </w:rPr>
        <w:t xml:space="preserve"> </w:t>
      </w:r>
      <w:r>
        <w:t>для</w:t>
      </w:r>
      <w:r>
        <w:rPr>
          <w:spacing w:val="-67"/>
        </w:rPr>
        <w:t xml:space="preserve"> </w:t>
      </w:r>
      <w:r>
        <w:t>объяснения</w:t>
      </w:r>
      <w:r>
        <w:rPr>
          <w:spacing w:val="-1"/>
        </w:rPr>
        <w:t xml:space="preserve"> </w:t>
      </w:r>
      <w:r>
        <w:t>правильного</w:t>
      </w:r>
      <w:r>
        <w:rPr>
          <w:spacing w:val="1"/>
        </w:rPr>
        <w:t xml:space="preserve"> </w:t>
      </w:r>
      <w:r>
        <w:t>написание слов.</w:t>
      </w:r>
    </w:p>
    <w:p w:rsidR="00891CF0" w:rsidRDefault="00B23650">
      <w:pPr>
        <w:ind w:left="380" w:right="263"/>
        <w:rPr>
          <w:b/>
          <w:sz w:val="28"/>
        </w:rPr>
      </w:pPr>
      <w:r>
        <w:rPr>
          <w:b/>
          <w:sz w:val="28"/>
        </w:rPr>
        <w:t>Прием</w:t>
      </w:r>
      <w:r>
        <w:rPr>
          <w:b/>
          <w:spacing w:val="25"/>
          <w:sz w:val="28"/>
        </w:rPr>
        <w:t xml:space="preserve"> </w:t>
      </w:r>
      <w:r>
        <w:rPr>
          <w:b/>
          <w:sz w:val="28"/>
        </w:rPr>
        <w:t>поморфемной</w:t>
      </w:r>
      <w:r>
        <w:rPr>
          <w:b/>
          <w:spacing w:val="24"/>
          <w:sz w:val="28"/>
        </w:rPr>
        <w:t xml:space="preserve"> </w:t>
      </w:r>
      <w:r>
        <w:rPr>
          <w:b/>
          <w:sz w:val="28"/>
        </w:rPr>
        <w:t>записи</w:t>
      </w:r>
      <w:r>
        <w:rPr>
          <w:b/>
          <w:spacing w:val="24"/>
          <w:sz w:val="28"/>
        </w:rPr>
        <w:t xml:space="preserve"> </w:t>
      </w:r>
      <w:r>
        <w:rPr>
          <w:b/>
          <w:sz w:val="28"/>
        </w:rPr>
        <w:t>слов</w:t>
      </w:r>
      <w:r>
        <w:rPr>
          <w:b/>
          <w:spacing w:val="28"/>
          <w:sz w:val="28"/>
        </w:rPr>
        <w:t xml:space="preserve"> </w:t>
      </w:r>
      <w:r>
        <w:rPr>
          <w:b/>
          <w:i/>
          <w:sz w:val="28"/>
        </w:rPr>
        <w:t>(рас-чес-ыва-ющ-ий,</w:t>
      </w:r>
      <w:r>
        <w:rPr>
          <w:b/>
          <w:i/>
          <w:spacing w:val="21"/>
          <w:sz w:val="28"/>
        </w:rPr>
        <w:t xml:space="preserve"> </w:t>
      </w:r>
      <w:r>
        <w:rPr>
          <w:b/>
          <w:i/>
          <w:sz w:val="28"/>
        </w:rPr>
        <w:t>не-за-пятн-а-нн-ый,</w:t>
      </w:r>
      <w:r>
        <w:rPr>
          <w:b/>
          <w:i/>
          <w:spacing w:val="21"/>
          <w:sz w:val="28"/>
        </w:rPr>
        <w:t xml:space="preserve"> </w:t>
      </w:r>
      <w:r>
        <w:rPr>
          <w:b/>
          <w:i/>
          <w:sz w:val="28"/>
        </w:rPr>
        <w:t>масл-ян-</w:t>
      </w:r>
      <w:r>
        <w:rPr>
          <w:b/>
          <w:i/>
          <w:spacing w:val="-67"/>
          <w:sz w:val="28"/>
        </w:rPr>
        <w:t xml:space="preserve"> </w:t>
      </w:r>
      <w:r>
        <w:rPr>
          <w:b/>
          <w:i/>
          <w:sz w:val="28"/>
        </w:rPr>
        <w:t>ист-ого,</w:t>
      </w:r>
      <w:r>
        <w:rPr>
          <w:b/>
          <w:i/>
          <w:spacing w:val="-2"/>
          <w:sz w:val="28"/>
        </w:rPr>
        <w:t xml:space="preserve"> </w:t>
      </w:r>
      <w:r>
        <w:rPr>
          <w:b/>
          <w:i/>
          <w:sz w:val="28"/>
        </w:rPr>
        <w:t xml:space="preserve">о-цепл-ени-ё) </w:t>
      </w:r>
      <w:r>
        <w:rPr>
          <w:b/>
          <w:sz w:val="28"/>
        </w:rPr>
        <w:t>и</w:t>
      </w:r>
      <w:r>
        <w:rPr>
          <w:b/>
          <w:spacing w:val="-1"/>
          <w:sz w:val="28"/>
        </w:rPr>
        <w:t xml:space="preserve"> </w:t>
      </w:r>
      <w:r>
        <w:rPr>
          <w:b/>
          <w:sz w:val="28"/>
        </w:rPr>
        <w:t>его</w:t>
      </w:r>
      <w:r>
        <w:rPr>
          <w:b/>
          <w:spacing w:val="-1"/>
          <w:sz w:val="28"/>
        </w:rPr>
        <w:t xml:space="preserve"> </w:t>
      </w:r>
      <w:r>
        <w:rPr>
          <w:b/>
          <w:sz w:val="28"/>
        </w:rPr>
        <w:t>практическая</w:t>
      </w:r>
      <w:r>
        <w:rPr>
          <w:b/>
          <w:spacing w:val="-2"/>
          <w:sz w:val="28"/>
        </w:rPr>
        <w:t xml:space="preserve"> </w:t>
      </w:r>
      <w:r>
        <w:rPr>
          <w:b/>
          <w:sz w:val="28"/>
        </w:rPr>
        <w:t>значимость.</w:t>
      </w:r>
    </w:p>
    <w:p w:rsidR="00891CF0" w:rsidRDefault="00B23650">
      <w:pPr>
        <w:pStyle w:val="1"/>
        <w:spacing w:line="320" w:lineRule="exact"/>
      </w:pPr>
      <w:r>
        <w:t>Слитные,</w:t>
      </w:r>
      <w:r>
        <w:rPr>
          <w:spacing w:val="-2"/>
        </w:rPr>
        <w:t xml:space="preserve"> </w:t>
      </w:r>
      <w:r>
        <w:t>дефисные</w:t>
      </w:r>
      <w:r>
        <w:rPr>
          <w:spacing w:val="-1"/>
        </w:rPr>
        <w:t xml:space="preserve"> </w:t>
      </w:r>
      <w:r>
        <w:t>и</w:t>
      </w:r>
      <w:r>
        <w:rPr>
          <w:spacing w:val="-3"/>
        </w:rPr>
        <w:t xml:space="preserve"> </w:t>
      </w:r>
      <w:r>
        <w:t>раздельные</w:t>
      </w:r>
      <w:r>
        <w:rPr>
          <w:spacing w:val="-1"/>
        </w:rPr>
        <w:t xml:space="preserve"> </w:t>
      </w:r>
      <w:r>
        <w:t>написания(11 ч)</w:t>
      </w:r>
    </w:p>
    <w:p w:rsidR="00891CF0" w:rsidRDefault="00B23650">
      <w:pPr>
        <w:pStyle w:val="a0"/>
        <w:ind w:right="272" w:firstLine="69"/>
      </w:pPr>
      <w:r>
        <w:t>Система правил данного раздела правописания. Роль смыслового и грамматического</w:t>
      </w:r>
      <w:r>
        <w:rPr>
          <w:spacing w:val="1"/>
        </w:rPr>
        <w:t xml:space="preserve"> </w:t>
      </w:r>
      <w:r>
        <w:t>анализа</w:t>
      </w:r>
      <w:r>
        <w:rPr>
          <w:spacing w:val="-1"/>
        </w:rPr>
        <w:t xml:space="preserve"> </w:t>
      </w:r>
      <w:r>
        <w:t>слова</w:t>
      </w:r>
      <w:r>
        <w:rPr>
          <w:spacing w:val="-2"/>
        </w:rPr>
        <w:t xml:space="preserve"> </w:t>
      </w:r>
      <w:r>
        <w:t>при выборе правильного</w:t>
      </w:r>
      <w:r>
        <w:rPr>
          <w:spacing w:val="-3"/>
        </w:rPr>
        <w:t xml:space="preserve"> </w:t>
      </w:r>
      <w:r>
        <w:t>написания.</w:t>
      </w:r>
    </w:p>
    <w:p w:rsidR="00891CF0" w:rsidRDefault="00B23650">
      <w:pPr>
        <w:pStyle w:val="a0"/>
        <w:ind w:right="261"/>
      </w:pPr>
      <w:r>
        <w:t>Орфограммы,</w:t>
      </w:r>
      <w:r>
        <w:rPr>
          <w:spacing w:val="1"/>
        </w:rPr>
        <w:t xml:space="preserve"> </w:t>
      </w:r>
      <w:r>
        <w:t>связанные</w:t>
      </w:r>
      <w:r>
        <w:rPr>
          <w:spacing w:val="1"/>
        </w:rPr>
        <w:t xml:space="preserve"> </w:t>
      </w:r>
      <w:r>
        <w:t>с</w:t>
      </w:r>
      <w:r>
        <w:rPr>
          <w:spacing w:val="1"/>
        </w:rPr>
        <w:t xml:space="preserve"> </w:t>
      </w:r>
      <w:r>
        <w:t>различением</w:t>
      </w:r>
      <w:r>
        <w:rPr>
          <w:spacing w:val="1"/>
        </w:rPr>
        <w:t xml:space="preserve"> </w:t>
      </w:r>
      <w:r>
        <w:t>на</w:t>
      </w:r>
      <w:r>
        <w:rPr>
          <w:spacing w:val="1"/>
        </w:rPr>
        <w:t xml:space="preserve"> </w:t>
      </w:r>
      <w:r>
        <w:t>письме</w:t>
      </w:r>
      <w:r>
        <w:rPr>
          <w:spacing w:val="1"/>
        </w:rPr>
        <w:t xml:space="preserve"> </w:t>
      </w:r>
      <w:r>
        <w:t>служебного</w:t>
      </w:r>
      <w:r>
        <w:rPr>
          <w:spacing w:val="1"/>
        </w:rPr>
        <w:t xml:space="preserve"> </w:t>
      </w:r>
      <w:r>
        <w:t>слова</w:t>
      </w:r>
      <w:r>
        <w:rPr>
          <w:spacing w:val="1"/>
        </w:rPr>
        <w:t xml:space="preserve"> </w:t>
      </w:r>
      <w:r>
        <w:t>и</w:t>
      </w:r>
      <w:r>
        <w:rPr>
          <w:spacing w:val="1"/>
        </w:rPr>
        <w:t xml:space="preserve"> </w:t>
      </w:r>
      <w:r>
        <w:t>морфемы.</w:t>
      </w:r>
      <w:r>
        <w:rPr>
          <w:spacing w:val="1"/>
        </w:rPr>
        <w:t xml:space="preserve"> </w:t>
      </w:r>
      <w:r>
        <w:t xml:space="preserve">Грамматико-семантический анализ при выборе слитного и раздельного написания </w:t>
      </w:r>
      <w:r>
        <w:rPr>
          <w:i/>
        </w:rPr>
        <w:t xml:space="preserve">не </w:t>
      </w:r>
      <w:r>
        <w:t>с</w:t>
      </w:r>
      <w:r>
        <w:rPr>
          <w:spacing w:val="1"/>
        </w:rPr>
        <w:t xml:space="preserve"> </w:t>
      </w:r>
      <w:r>
        <w:t>разными</w:t>
      </w:r>
      <w:r>
        <w:rPr>
          <w:spacing w:val="-1"/>
        </w:rPr>
        <w:t xml:space="preserve"> </w:t>
      </w:r>
      <w:r>
        <w:t>частями</w:t>
      </w:r>
      <w:r>
        <w:rPr>
          <w:spacing w:val="-3"/>
        </w:rPr>
        <w:t xml:space="preserve"> </w:t>
      </w:r>
      <w:r>
        <w:t>речи.</w:t>
      </w:r>
      <w:r>
        <w:rPr>
          <w:spacing w:val="-2"/>
        </w:rPr>
        <w:t xml:space="preserve"> </w:t>
      </w:r>
      <w:r>
        <w:t>Различение приставки</w:t>
      </w:r>
      <w:r>
        <w:rPr>
          <w:spacing w:val="3"/>
        </w:rPr>
        <w:t xml:space="preserve"> </w:t>
      </w:r>
      <w:r>
        <w:rPr>
          <w:i/>
        </w:rPr>
        <w:t>ни</w:t>
      </w:r>
      <w:r>
        <w:t>-</w:t>
      </w:r>
      <w:r>
        <w:rPr>
          <w:spacing w:val="-1"/>
        </w:rPr>
        <w:t xml:space="preserve"> </w:t>
      </w:r>
      <w:r>
        <w:t>и</w:t>
      </w:r>
      <w:r>
        <w:rPr>
          <w:spacing w:val="-1"/>
        </w:rPr>
        <w:t xml:space="preserve"> </w:t>
      </w:r>
      <w:r>
        <w:t xml:space="preserve">слова </w:t>
      </w:r>
      <w:r>
        <w:rPr>
          <w:i/>
        </w:rPr>
        <w:t>ни</w:t>
      </w:r>
      <w:r>
        <w:rPr>
          <w:i/>
          <w:spacing w:val="-2"/>
        </w:rPr>
        <w:t xml:space="preserve"> </w:t>
      </w:r>
      <w:r>
        <w:t>(частицы,</w:t>
      </w:r>
      <w:r>
        <w:rPr>
          <w:spacing w:val="-1"/>
        </w:rPr>
        <w:t xml:space="preserve"> </w:t>
      </w:r>
      <w:r>
        <w:t>союза).</w:t>
      </w:r>
    </w:p>
    <w:p w:rsidR="00891CF0" w:rsidRDefault="00B23650">
      <w:pPr>
        <w:pStyle w:val="a0"/>
        <w:ind w:right="269"/>
      </w:pPr>
      <w:r>
        <w:t>Грамматико-орфографические</w:t>
      </w:r>
      <w:r>
        <w:rPr>
          <w:spacing w:val="1"/>
        </w:rPr>
        <w:t xml:space="preserve"> </w:t>
      </w:r>
      <w:r>
        <w:t>отличия</w:t>
      </w:r>
      <w:r>
        <w:rPr>
          <w:spacing w:val="1"/>
        </w:rPr>
        <w:t xml:space="preserve"> </w:t>
      </w:r>
      <w:r>
        <w:t>приставки</w:t>
      </w:r>
      <w:r>
        <w:rPr>
          <w:spacing w:val="1"/>
        </w:rPr>
        <w:t xml:space="preserve"> </w:t>
      </w:r>
      <w:r>
        <w:t>и</w:t>
      </w:r>
      <w:r>
        <w:rPr>
          <w:spacing w:val="1"/>
        </w:rPr>
        <w:t xml:space="preserve"> </w:t>
      </w:r>
      <w:r>
        <w:t>предлога.</w:t>
      </w:r>
      <w:r>
        <w:rPr>
          <w:spacing w:val="1"/>
        </w:rPr>
        <w:t xml:space="preserve"> </w:t>
      </w:r>
      <w:r>
        <w:t>Слитное,</w:t>
      </w:r>
      <w:r>
        <w:rPr>
          <w:spacing w:val="1"/>
        </w:rPr>
        <w:t xml:space="preserve"> </w:t>
      </w:r>
      <w:r>
        <w:t>дефисное</w:t>
      </w:r>
      <w:r>
        <w:rPr>
          <w:spacing w:val="1"/>
        </w:rPr>
        <w:t xml:space="preserve"> </w:t>
      </w:r>
      <w:r>
        <w:t>и</w:t>
      </w:r>
      <w:r>
        <w:rPr>
          <w:spacing w:val="1"/>
        </w:rPr>
        <w:t xml:space="preserve"> </w:t>
      </w:r>
      <w:r>
        <w:t>раздельное написание приставок в наречиях. Историческая справка о происхождении</w:t>
      </w:r>
      <w:r>
        <w:rPr>
          <w:spacing w:val="1"/>
        </w:rPr>
        <w:t xml:space="preserve"> </w:t>
      </w:r>
      <w:r>
        <w:t>некоторых</w:t>
      </w:r>
      <w:r>
        <w:rPr>
          <w:spacing w:val="-4"/>
        </w:rPr>
        <w:t xml:space="preserve"> </w:t>
      </w:r>
      <w:r>
        <w:t>наречий.</w:t>
      </w:r>
    </w:p>
    <w:p w:rsidR="00891CF0" w:rsidRDefault="00B23650">
      <w:pPr>
        <w:pStyle w:val="a0"/>
      </w:pPr>
      <w:r>
        <w:t>Особенности</w:t>
      </w:r>
      <w:r>
        <w:rPr>
          <w:spacing w:val="114"/>
        </w:rPr>
        <w:t xml:space="preserve"> </w:t>
      </w:r>
      <w:r>
        <w:t xml:space="preserve">написания  </w:t>
      </w:r>
      <w:r>
        <w:rPr>
          <w:spacing w:val="44"/>
        </w:rPr>
        <w:t xml:space="preserve"> </w:t>
      </w:r>
      <w:r>
        <w:t xml:space="preserve">производных  </w:t>
      </w:r>
      <w:r>
        <w:rPr>
          <w:spacing w:val="45"/>
        </w:rPr>
        <w:t xml:space="preserve"> </w:t>
      </w:r>
      <w:r>
        <w:t xml:space="preserve">предлогов.  </w:t>
      </w:r>
      <w:r>
        <w:rPr>
          <w:spacing w:val="43"/>
        </w:rPr>
        <w:t xml:space="preserve"> </w:t>
      </w:r>
      <w:r>
        <w:t xml:space="preserve">Смысловые,  </w:t>
      </w:r>
      <w:r>
        <w:rPr>
          <w:spacing w:val="44"/>
        </w:rPr>
        <w:t xml:space="preserve"> </w:t>
      </w:r>
      <w:r>
        <w:t xml:space="preserve">грамматические  </w:t>
      </w:r>
      <w:r>
        <w:rPr>
          <w:spacing w:val="42"/>
        </w:rPr>
        <w:t xml:space="preserve"> </w:t>
      </w:r>
      <w:r>
        <w:t>и</w:t>
      </w:r>
    </w:p>
    <w:p w:rsidR="00891CF0" w:rsidRDefault="00891CF0">
      <w:pPr>
        <w:sectPr w:rsidR="00891CF0">
          <w:headerReference w:type="default" r:id="rId250"/>
          <w:footerReference w:type="default" r:id="rId251"/>
          <w:pgSz w:w="11920" w:h="16860"/>
          <w:pgMar w:top="820" w:right="200" w:bottom="800" w:left="260" w:header="573" w:footer="607" w:gutter="0"/>
          <w:cols w:space="720"/>
        </w:sectPr>
      </w:pPr>
    </w:p>
    <w:p w:rsidR="00891CF0" w:rsidRDefault="00B23650">
      <w:pPr>
        <w:ind w:left="380" w:right="266"/>
        <w:jc w:val="both"/>
        <w:rPr>
          <w:sz w:val="28"/>
        </w:rPr>
      </w:pPr>
      <w:r>
        <w:rPr>
          <w:sz w:val="28"/>
        </w:rPr>
        <w:lastRenderedPageBreak/>
        <w:t>орфографические</w:t>
      </w:r>
      <w:r>
        <w:rPr>
          <w:spacing w:val="1"/>
          <w:sz w:val="28"/>
        </w:rPr>
        <w:t xml:space="preserve"> </w:t>
      </w:r>
      <w:r>
        <w:rPr>
          <w:sz w:val="28"/>
        </w:rPr>
        <w:t>отличия</w:t>
      </w:r>
      <w:r>
        <w:rPr>
          <w:spacing w:val="1"/>
          <w:sz w:val="28"/>
        </w:rPr>
        <w:t xml:space="preserve"> </w:t>
      </w:r>
      <w:r>
        <w:rPr>
          <w:sz w:val="28"/>
        </w:rPr>
        <w:t>союзов</w:t>
      </w:r>
      <w:r>
        <w:rPr>
          <w:spacing w:val="1"/>
          <w:sz w:val="28"/>
        </w:rPr>
        <w:t xml:space="preserve"> </w:t>
      </w:r>
      <w:r>
        <w:rPr>
          <w:i/>
          <w:sz w:val="28"/>
        </w:rPr>
        <w:t>чтобы,</w:t>
      </w:r>
      <w:r>
        <w:rPr>
          <w:i/>
          <w:spacing w:val="1"/>
          <w:sz w:val="28"/>
        </w:rPr>
        <w:t xml:space="preserve"> </w:t>
      </w:r>
      <w:r>
        <w:rPr>
          <w:i/>
          <w:sz w:val="28"/>
        </w:rPr>
        <w:t>также,</w:t>
      </w:r>
      <w:r>
        <w:rPr>
          <w:i/>
          <w:spacing w:val="1"/>
          <w:sz w:val="28"/>
        </w:rPr>
        <w:t xml:space="preserve"> </w:t>
      </w:r>
      <w:r>
        <w:rPr>
          <w:i/>
          <w:sz w:val="28"/>
        </w:rPr>
        <w:t>тоже,</w:t>
      </w:r>
      <w:r>
        <w:rPr>
          <w:i/>
          <w:spacing w:val="1"/>
          <w:sz w:val="28"/>
        </w:rPr>
        <w:t xml:space="preserve"> </w:t>
      </w:r>
      <w:r>
        <w:rPr>
          <w:i/>
          <w:sz w:val="28"/>
        </w:rPr>
        <w:t>потому,</w:t>
      </w:r>
      <w:r>
        <w:rPr>
          <w:i/>
          <w:spacing w:val="1"/>
          <w:sz w:val="28"/>
        </w:rPr>
        <w:t xml:space="preserve"> </w:t>
      </w:r>
      <w:r>
        <w:rPr>
          <w:i/>
          <w:sz w:val="28"/>
        </w:rPr>
        <w:t>поэтому,</w:t>
      </w:r>
      <w:r>
        <w:rPr>
          <w:i/>
          <w:spacing w:val="1"/>
          <w:sz w:val="28"/>
        </w:rPr>
        <w:t xml:space="preserve"> </w:t>
      </w:r>
      <w:r>
        <w:rPr>
          <w:i/>
          <w:sz w:val="28"/>
        </w:rPr>
        <w:t>оттого,</w:t>
      </w:r>
      <w:r>
        <w:rPr>
          <w:i/>
          <w:spacing w:val="-67"/>
          <w:sz w:val="28"/>
        </w:rPr>
        <w:t xml:space="preserve"> </w:t>
      </w:r>
      <w:r>
        <w:rPr>
          <w:i/>
          <w:sz w:val="28"/>
        </w:rPr>
        <w:t>отчего,</w:t>
      </w:r>
      <w:r>
        <w:rPr>
          <w:i/>
          <w:spacing w:val="-2"/>
          <w:sz w:val="28"/>
        </w:rPr>
        <w:t xml:space="preserve"> </w:t>
      </w:r>
      <w:r>
        <w:rPr>
          <w:i/>
          <w:sz w:val="28"/>
        </w:rPr>
        <w:t>зато,</w:t>
      </w:r>
      <w:r>
        <w:rPr>
          <w:i/>
          <w:spacing w:val="-4"/>
          <w:sz w:val="28"/>
        </w:rPr>
        <w:t xml:space="preserve"> </w:t>
      </w:r>
      <w:r>
        <w:rPr>
          <w:i/>
          <w:sz w:val="28"/>
        </w:rPr>
        <w:t>поскольку</w:t>
      </w:r>
      <w:r>
        <w:rPr>
          <w:i/>
          <w:spacing w:val="2"/>
          <w:sz w:val="28"/>
        </w:rPr>
        <w:t xml:space="preserve"> </w:t>
      </w:r>
      <w:r>
        <w:rPr>
          <w:sz w:val="28"/>
        </w:rPr>
        <w:t>и</w:t>
      </w:r>
      <w:r>
        <w:rPr>
          <w:spacing w:val="-3"/>
          <w:sz w:val="28"/>
        </w:rPr>
        <w:t xml:space="preserve"> </w:t>
      </w:r>
      <w:r>
        <w:rPr>
          <w:sz w:val="28"/>
        </w:rPr>
        <w:t>др.</w:t>
      </w:r>
      <w:r>
        <w:rPr>
          <w:spacing w:val="-5"/>
          <w:sz w:val="28"/>
        </w:rPr>
        <w:t xml:space="preserve"> </w:t>
      </w:r>
      <w:r>
        <w:rPr>
          <w:sz w:val="28"/>
        </w:rPr>
        <w:t>от</w:t>
      </w:r>
      <w:r>
        <w:rPr>
          <w:spacing w:val="-1"/>
          <w:sz w:val="28"/>
        </w:rPr>
        <w:t xml:space="preserve"> </w:t>
      </w:r>
      <w:r>
        <w:rPr>
          <w:sz w:val="28"/>
        </w:rPr>
        <w:t>созвучных</w:t>
      </w:r>
      <w:r>
        <w:rPr>
          <w:spacing w:val="1"/>
          <w:sz w:val="28"/>
        </w:rPr>
        <w:t xml:space="preserve"> </w:t>
      </w:r>
      <w:r>
        <w:rPr>
          <w:sz w:val="28"/>
        </w:rPr>
        <w:t>сочетаний слов.</w:t>
      </w:r>
    </w:p>
    <w:p w:rsidR="00891CF0" w:rsidRDefault="00B23650">
      <w:pPr>
        <w:pStyle w:val="a0"/>
        <w:ind w:right="262"/>
        <w:rPr>
          <w:i/>
        </w:rPr>
      </w:pPr>
      <w:r>
        <w:t>Образование</w:t>
      </w:r>
      <w:r>
        <w:rPr>
          <w:spacing w:val="1"/>
        </w:rPr>
        <w:t xml:space="preserve"> </w:t>
      </w:r>
      <w:r>
        <w:t>и</w:t>
      </w:r>
      <w:r>
        <w:rPr>
          <w:spacing w:val="1"/>
        </w:rPr>
        <w:t xml:space="preserve"> </w:t>
      </w:r>
      <w:r>
        <w:t>написание</w:t>
      </w:r>
      <w:r>
        <w:rPr>
          <w:spacing w:val="1"/>
        </w:rPr>
        <w:t xml:space="preserve"> </w:t>
      </w:r>
      <w:r>
        <w:t>сложных</w:t>
      </w:r>
      <w:r>
        <w:rPr>
          <w:spacing w:val="1"/>
        </w:rPr>
        <w:t xml:space="preserve"> </w:t>
      </w:r>
      <w:r>
        <w:t>слов</w:t>
      </w:r>
      <w:r>
        <w:rPr>
          <w:spacing w:val="1"/>
        </w:rPr>
        <w:t xml:space="preserve"> </w:t>
      </w:r>
      <w:r>
        <w:t>(имена</w:t>
      </w:r>
      <w:r>
        <w:rPr>
          <w:spacing w:val="1"/>
        </w:rPr>
        <w:t xml:space="preserve"> </w:t>
      </w:r>
      <w:r>
        <w:t>существительные,</w:t>
      </w:r>
      <w:r>
        <w:rPr>
          <w:spacing w:val="1"/>
        </w:rPr>
        <w:t xml:space="preserve"> </w:t>
      </w:r>
      <w:r>
        <w:t>прилагательные,</w:t>
      </w:r>
      <w:r>
        <w:rPr>
          <w:spacing w:val="1"/>
        </w:rPr>
        <w:t xml:space="preserve"> </w:t>
      </w:r>
      <w:r>
        <w:t>наречия).</w:t>
      </w:r>
      <w:r>
        <w:rPr>
          <w:spacing w:val="1"/>
        </w:rPr>
        <w:t xml:space="preserve"> </w:t>
      </w:r>
      <w:r>
        <w:t>Смысловые</w:t>
      </w:r>
      <w:r>
        <w:rPr>
          <w:spacing w:val="1"/>
        </w:rPr>
        <w:t xml:space="preserve"> </w:t>
      </w:r>
      <w:r>
        <w:t>и</w:t>
      </w:r>
      <w:r>
        <w:rPr>
          <w:spacing w:val="1"/>
        </w:rPr>
        <w:t xml:space="preserve"> </w:t>
      </w:r>
      <w:r>
        <w:t>грамматические</w:t>
      </w:r>
      <w:r>
        <w:rPr>
          <w:spacing w:val="1"/>
        </w:rPr>
        <w:t xml:space="preserve"> </w:t>
      </w:r>
      <w:r>
        <w:t>отличия</w:t>
      </w:r>
      <w:r>
        <w:rPr>
          <w:spacing w:val="1"/>
        </w:rPr>
        <w:t xml:space="preserve"> </w:t>
      </w:r>
      <w:r>
        <w:t>сложных</w:t>
      </w:r>
      <w:r>
        <w:rPr>
          <w:spacing w:val="71"/>
        </w:rPr>
        <w:t xml:space="preserve"> </w:t>
      </w:r>
      <w:r>
        <w:t>прилагательных,</w:t>
      </w:r>
      <w:r>
        <w:rPr>
          <w:spacing w:val="-67"/>
        </w:rPr>
        <w:t xml:space="preserve"> </w:t>
      </w:r>
      <w:r>
        <w:t>образованных</w:t>
      </w:r>
      <w:r>
        <w:rPr>
          <w:spacing w:val="1"/>
        </w:rPr>
        <w:t xml:space="preserve"> </w:t>
      </w:r>
      <w:r>
        <w:t>слиянием,</w:t>
      </w:r>
      <w:r>
        <w:rPr>
          <w:spacing w:val="1"/>
        </w:rPr>
        <w:t xml:space="preserve"> </w:t>
      </w:r>
      <w:r>
        <w:t>и</w:t>
      </w:r>
      <w:r>
        <w:rPr>
          <w:spacing w:val="1"/>
        </w:rPr>
        <w:t xml:space="preserve"> </w:t>
      </w:r>
      <w:r>
        <w:t>созвучных</w:t>
      </w:r>
      <w:r>
        <w:rPr>
          <w:spacing w:val="1"/>
        </w:rPr>
        <w:t xml:space="preserve"> </w:t>
      </w:r>
      <w:r>
        <w:t>словосочетаний</w:t>
      </w:r>
      <w:r>
        <w:rPr>
          <w:spacing w:val="1"/>
        </w:rPr>
        <w:t xml:space="preserve"> </w:t>
      </w:r>
      <w:r>
        <w:t>(</w:t>
      </w:r>
      <w:r>
        <w:rPr>
          <w:i/>
        </w:rPr>
        <w:t>многообещающий</w:t>
      </w:r>
      <w:r>
        <w:rPr>
          <w:i/>
          <w:spacing w:val="1"/>
        </w:rPr>
        <w:t xml:space="preserve"> </w:t>
      </w:r>
      <w:r>
        <w:rPr>
          <w:i/>
        </w:rPr>
        <w:t>—</w:t>
      </w:r>
      <w:r>
        <w:rPr>
          <w:i/>
          <w:spacing w:val="1"/>
        </w:rPr>
        <w:t xml:space="preserve"> </w:t>
      </w:r>
      <w:r>
        <w:rPr>
          <w:i/>
        </w:rPr>
        <w:t>много</w:t>
      </w:r>
      <w:r>
        <w:rPr>
          <w:i/>
          <w:spacing w:val="1"/>
        </w:rPr>
        <w:t xml:space="preserve"> </w:t>
      </w:r>
      <w:r>
        <w:rPr>
          <w:i/>
        </w:rPr>
        <w:t>обещающий).</w:t>
      </w:r>
    </w:p>
    <w:p w:rsidR="00891CF0" w:rsidRDefault="00B23650">
      <w:pPr>
        <w:pStyle w:val="a0"/>
        <w:ind w:right="1381"/>
        <w:jc w:val="left"/>
      </w:pPr>
      <w:r>
        <w:t>Употребление дефиса при написании знаменательных и служебных частей речи.</w:t>
      </w:r>
      <w:r>
        <w:rPr>
          <w:spacing w:val="-67"/>
        </w:rPr>
        <w:t xml:space="preserve"> </w:t>
      </w:r>
      <w:r>
        <w:t>Работа</w:t>
      </w:r>
      <w:r>
        <w:rPr>
          <w:spacing w:val="-1"/>
        </w:rPr>
        <w:t xml:space="preserve"> </w:t>
      </w:r>
      <w:r>
        <w:t>со</w:t>
      </w:r>
      <w:r>
        <w:rPr>
          <w:spacing w:val="1"/>
        </w:rPr>
        <w:t xml:space="preserve"> </w:t>
      </w:r>
      <w:r>
        <w:t>словарем</w:t>
      </w:r>
      <w:r>
        <w:rPr>
          <w:spacing w:val="-3"/>
        </w:rPr>
        <w:t xml:space="preserve"> </w:t>
      </w:r>
      <w:r>
        <w:t>«Слитно</w:t>
      </w:r>
      <w:r>
        <w:rPr>
          <w:spacing w:val="-2"/>
        </w:rPr>
        <w:t xml:space="preserve"> </w:t>
      </w:r>
      <w:r>
        <w:t>или</w:t>
      </w:r>
      <w:r>
        <w:rPr>
          <w:spacing w:val="-3"/>
        </w:rPr>
        <w:t xml:space="preserve"> </w:t>
      </w:r>
      <w:r>
        <w:t>раздельно?»</w:t>
      </w:r>
    </w:p>
    <w:p w:rsidR="00891CF0" w:rsidRDefault="00B23650">
      <w:pPr>
        <w:pStyle w:val="1"/>
        <w:spacing w:line="319" w:lineRule="exact"/>
      </w:pPr>
      <w:r>
        <w:t>Написание</w:t>
      </w:r>
      <w:r>
        <w:rPr>
          <w:spacing w:val="-2"/>
        </w:rPr>
        <w:t xml:space="preserve"> </w:t>
      </w:r>
      <w:r>
        <w:t>строчных и</w:t>
      </w:r>
      <w:r>
        <w:rPr>
          <w:spacing w:val="-4"/>
        </w:rPr>
        <w:t xml:space="preserve"> </w:t>
      </w:r>
      <w:r>
        <w:t>прописных букв</w:t>
      </w:r>
      <w:r>
        <w:rPr>
          <w:spacing w:val="-2"/>
        </w:rPr>
        <w:t xml:space="preserve"> </w:t>
      </w:r>
      <w:r>
        <w:t>(2</w:t>
      </w:r>
      <w:r>
        <w:rPr>
          <w:spacing w:val="-1"/>
        </w:rPr>
        <w:t xml:space="preserve"> </w:t>
      </w:r>
      <w:r>
        <w:t>ч)</w:t>
      </w:r>
    </w:p>
    <w:p w:rsidR="00891CF0" w:rsidRDefault="00B23650">
      <w:pPr>
        <w:pStyle w:val="a0"/>
        <w:ind w:right="297"/>
        <w:jc w:val="left"/>
      </w:pPr>
      <w:r>
        <w:t>Роль смыслового и грамматического анализа при выборе строчной или прописной буквы.</w:t>
      </w:r>
      <w:r>
        <w:rPr>
          <w:spacing w:val="-67"/>
        </w:rPr>
        <w:t xml:space="preserve"> </w:t>
      </w:r>
      <w:r>
        <w:t>Работа</w:t>
      </w:r>
      <w:r>
        <w:rPr>
          <w:spacing w:val="-1"/>
        </w:rPr>
        <w:t xml:space="preserve"> </w:t>
      </w:r>
      <w:r>
        <w:t>со</w:t>
      </w:r>
      <w:r>
        <w:rPr>
          <w:spacing w:val="1"/>
        </w:rPr>
        <w:t xml:space="preserve"> </w:t>
      </w:r>
      <w:r>
        <w:t>словарем</w:t>
      </w:r>
      <w:r>
        <w:rPr>
          <w:spacing w:val="-3"/>
        </w:rPr>
        <w:t xml:space="preserve"> </w:t>
      </w:r>
      <w:r>
        <w:t>«Строчная или</w:t>
      </w:r>
      <w:r>
        <w:rPr>
          <w:spacing w:val="-3"/>
        </w:rPr>
        <w:t xml:space="preserve"> </w:t>
      </w:r>
      <w:r>
        <w:t>прописная?»</w:t>
      </w:r>
    </w:p>
    <w:p w:rsidR="00891CF0" w:rsidRDefault="00B23650">
      <w:pPr>
        <w:pStyle w:val="1"/>
        <w:ind w:left="156"/>
        <w:jc w:val="center"/>
      </w:pPr>
      <w:r>
        <w:t>СОДЕРЖАНИЕ</w:t>
      </w:r>
      <w:r>
        <w:rPr>
          <w:spacing w:val="-4"/>
        </w:rPr>
        <w:t xml:space="preserve"> </w:t>
      </w:r>
      <w:r>
        <w:t>ПРОГРАММЫ</w:t>
      </w:r>
      <w:r>
        <w:rPr>
          <w:spacing w:val="-2"/>
        </w:rPr>
        <w:t xml:space="preserve"> </w:t>
      </w:r>
      <w:r>
        <w:t>УЧЕБНОГО</w:t>
      </w:r>
      <w:r>
        <w:rPr>
          <w:spacing w:val="66"/>
        </w:rPr>
        <w:t xml:space="preserve"> </w:t>
      </w:r>
      <w:r>
        <w:t>КУРСА</w:t>
      </w:r>
    </w:p>
    <w:p w:rsidR="00891CF0" w:rsidRDefault="00B23650">
      <w:pPr>
        <w:ind w:left="380" w:right="4734" w:firstLine="4510"/>
        <w:jc w:val="both"/>
        <w:rPr>
          <w:b/>
          <w:sz w:val="28"/>
        </w:rPr>
      </w:pPr>
      <w:r>
        <w:rPr>
          <w:b/>
          <w:sz w:val="28"/>
        </w:rPr>
        <w:t>11 класс (34 ч)</w:t>
      </w:r>
      <w:r>
        <w:rPr>
          <w:b/>
          <w:spacing w:val="-67"/>
          <w:sz w:val="28"/>
        </w:rPr>
        <w:t xml:space="preserve"> </w:t>
      </w:r>
      <w:r>
        <w:rPr>
          <w:b/>
          <w:sz w:val="28"/>
        </w:rPr>
        <w:t>Речевой</w:t>
      </w:r>
      <w:r>
        <w:rPr>
          <w:b/>
          <w:spacing w:val="-2"/>
          <w:sz w:val="28"/>
        </w:rPr>
        <w:t xml:space="preserve"> </w:t>
      </w:r>
      <w:r>
        <w:rPr>
          <w:b/>
          <w:sz w:val="28"/>
        </w:rPr>
        <w:t>этикет</w:t>
      </w:r>
      <w:r>
        <w:rPr>
          <w:b/>
          <w:spacing w:val="1"/>
          <w:sz w:val="28"/>
        </w:rPr>
        <w:t xml:space="preserve"> </w:t>
      </w:r>
      <w:r>
        <w:rPr>
          <w:b/>
          <w:sz w:val="28"/>
        </w:rPr>
        <w:t>в</w:t>
      </w:r>
      <w:r>
        <w:rPr>
          <w:b/>
          <w:spacing w:val="-1"/>
          <w:sz w:val="28"/>
        </w:rPr>
        <w:t xml:space="preserve"> </w:t>
      </w:r>
      <w:r>
        <w:rPr>
          <w:b/>
          <w:sz w:val="28"/>
        </w:rPr>
        <w:t>письменном</w:t>
      </w:r>
      <w:r>
        <w:rPr>
          <w:b/>
          <w:spacing w:val="-1"/>
          <w:sz w:val="28"/>
        </w:rPr>
        <w:t xml:space="preserve"> </w:t>
      </w:r>
      <w:r>
        <w:rPr>
          <w:b/>
          <w:sz w:val="28"/>
        </w:rPr>
        <w:t>общении</w:t>
      </w:r>
      <w:r>
        <w:rPr>
          <w:b/>
          <w:spacing w:val="-1"/>
          <w:sz w:val="28"/>
        </w:rPr>
        <w:t xml:space="preserve"> </w:t>
      </w:r>
      <w:r>
        <w:rPr>
          <w:b/>
          <w:sz w:val="28"/>
        </w:rPr>
        <w:t>(2 ч)</w:t>
      </w:r>
    </w:p>
    <w:p w:rsidR="00891CF0" w:rsidRDefault="00B23650">
      <w:pPr>
        <w:pStyle w:val="a0"/>
        <w:ind w:right="225"/>
      </w:pPr>
      <w:r>
        <w:t>Речевой</w:t>
      </w:r>
      <w:r>
        <w:rPr>
          <w:spacing w:val="1"/>
        </w:rPr>
        <w:t xml:space="preserve"> </w:t>
      </w:r>
      <w:r>
        <w:t>этикет</w:t>
      </w:r>
      <w:r>
        <w:rPr>
          <w:spacing w:val="1"/>
        </w:rPr>
        <w:t xml:space="preserve"> </w:t>
      </w:r>
      <w:r>
        <w:t>как</w:t>
      </w:r>
      <w:r>
        <w:rPr>
          <w:spacing w:val="1"/>
        </w:rPr>
        <w:t xml:space="preserve"> </w:t>
      </w:r>
      <w:r>
        <w:t>правила</w:t>
      </w:r>
      <w:r>
        <w:rPr>
          <w:spacing w:val="1"/>
        </w:rPr>
        <w:t xml:space="preserve"> </w:t>
      </w:r>
      <w:r>
        <w:t>речевого</w:t>
      </w:r>
      <w:r>
        <w:rPr>
          <w:spacing w:val="1"/>
        </w:rPr>
        <w:t xml:space="preserve"> </w:t>
      </w:r>
      <w:r>
        <w:t>поведения.</w:t>
      </w:r>
      <w:r>
        <w:rPr>
          <w:spacing w:val="1"/>
        </w:rPr>
        <w:t xml:space="preserve"> </w:t>
      </w:r>
      <w:r>
        <w:t>Речевая</w:t>
      </w:r>
      <w:r>
        <w:rPr>
          <w:spacing w:val="1"/>
        </w:rPr>
        <w:t xml:space="preserve"> </w:t>
      </w:r>
      <w:r>
        <w:t>ситуация</w:t>
      </w:r>
      <w:r>
        <w:rPr>
          <w:spacing w:val="1"/>
        </w:rPr>
        <w:t xml:space="preserve"> </w:t>
      </w:r>
      <w:r>
        <w:t>и</w:t>
      </w:r>
      <w:r>
        <w:rPr>
          <w:spacing w:val="1"/>
        </w:rPr>
        <w:t xml:space="preserve"> </w:t>
      </w:r>
      <w:r>
        <w:t>употребление</w:t>
      </w:r>
      <w:r>
        <w:rPr>
          <w:spacing w:val="1"/>
        </w:rPr>
        <w:t xml:space="preserve"> </w:t>
      </w:r>
      <w:r>
        <w:t>этикетных форм извинения, просьбы, благодарности, приглашения и т. п. в письменной</w:t>
      </w:r>
      <w:r>
        <w:rPr>
          <w:spacing w:val="1"/>
        </w:rPr>
        <w:t xml:space="preserve"> </w:t>
      </w:r>
      <w:r>
        <w:t>речи.</w:t>
      </w:r>
    </w:p>
    <w:p w:rsidR="00891CF0" w:rsidRDefault="00B23650">
      <w:pPr>
        <w:pStyle w:val="a0"/>
        <w:ind w:right="230"/>
      </w:pPr>
      <w:r>
        <w:t>Речевой</w:t>
      </w:r>
      <w:r>
        <w:rPr>
          <w:spacing w:val="1"/>
        </w:rPr>
        <w:t xml:space="preserve"> </w:t>
      </w:r>
      <w:r>
        <w:t>этикет</w:t>
      </w:r>
      <w:r>
        <w:rPr>
          <w:spacing w:val="1"/>
        </w:rPr>
        <w:t xml:space="preserve"> </w:t>
      </w:r>
      <w:r>
        <w:t>в</w:t>
      </w:r>
      <w:r>
        <w:rPr>
          <w:spacing w:val="1"/>
        </w:rPr>
        <w:t xml:space="preserve"> </w:t>
      </w:r>
      <w:r>
        <w:t>частной</w:t>
      </w:r>
      <w:r>
        <w:rPr>
          <w:spacing w:val="1"/>
        </w:rPr>
        <w:t xml:space="preserve"> </w:t>
      </w:r>
      <w:r>
        <w:t>и</w:t>
      </w:r>
      <w:r>
        <w:rPr>
          <w:spacing w:val="1"/>
        </w:rPr>
        <w:t xml:space="preserve"> </w:t>
      </w:r>
      <w:r>
        <w:t>деловой</w:t>
      </w:r>
      <w:r>
        <w:rPr>
          <w:spacing w:val="1"/>
        </w:rPr>
        <w:t xml:space="preserve"> </w:t>
      </w:r>
      <w:r>
        <w:t>переписке.</w:t>
      </w:r>
      <w:r>
        <w:rPr>
          <w:spacing w:val="1"/>
        </w:rPr>
        <w:t xml:space="preserve"> </w:t>
      </w:r>
      <w:r>
        <w:t>Из</w:t>
      </w:r>
      <w:r>
        <w:rPr>
          <w:spacing w:val="1"/>
        </w:rPr>
        <w:t xml:space="preserve"> </w:t>
      </w:r>
      <w:r>
        <w:t>истории</w:t>
      </w:r>
      <w:r>
        <w:rPr>
          <w:spacing w:val="1"/>
        </w:rPr>
        <w:t xml:space="preserve"> </w:t>
      </w:r>
      <w:r>
        <w:t>эпистолярного</w:t>
      </w:r>
      <w:r>
        <w:rPr>
          <w:spacing w:val="1"/>
        </w:rPr>
        <w:t xml:space="preserve"> </w:t>
      </w:r>
      <w:r>
        <w:t>жанра</w:t>
      </w:r>
      <w:r>
        <w:rPr>
          <w:spacing w:val="70"/>
        </w:rPr>
        <w:t xml:space="preserve"> </w:t>
      </w:r>
      <w:r>
        <w:t>в</w:t>
      </w:r>
      <w:r>
        <w:rPr>
          <w:spacing w:val="1"/>
        </w:rPr>
        <w:t xml:space="preserve"> </w:t>
      </w:r>
      <w:r>
        <w:t>России.</w:t>
      </w:r>
      <w:r>
        <w:rPr>
          <w:spacing w:val="1"/>
        </w:rPr>
        <w:t xml:space="preserve"> </w:t>
      </w:r>
      <w:r>
        <w:t>Зачины</w:t>
      </w:r>
      <w:r>
        <w:rPr>
          <w:spacing w:val="1"/>
        </w:rPr>
        <w:t xml:space="preserve"> </w:t>
      </w:r>
      <w:r>
        <w:t>и</w:t>
      </w:r>
      <w:r>
        <w:rPr>
          <w:spacing w:val="1"/>
        </w:rPr>
        <w:t xml:space="preserve"> </w:t>
      </w:r>
      <w:r>
        <w:t>концовки</w:t>
      </w:r>
      <w:r>
        <w:rPr>
          <w:spacing w:val="1"/>
        </w:rPr>
        <w:t xml:space="preserve"> </w:t>
      </w:r>
      <w:r>
        <w:t>современных</w:t>
      </w:r>
      <w:r>
        <w:rPr>
          <w:spacing w:val="1"/>
        </w:rPr>
        <w:t xml:space="preserve"> </w:t>
      </w:r>
      <w:r>
        <w:t>писем,</w:t>
      </w:r>
      <w:r>
        <w:rPr>
          <w:spacing w:val="1"/>
        </w:rPr>
        <w:t xml:space="preserve"> </w:t>
      </w:r>
      <w:r>
        <w:t>обращения</w:t>
      </w:r>
      <w:r>
        <w:rPr>
          <w:spacing w:val="1"/>
        </w:rPr>
        <w:t xml:space="preserve"> </w:t>
      </w:r>
      <w:r>
        <w:t>к</w:t>
      </w:r>
      <w:r>
        <w:rPr>
          <w:spacing w:val="1"/>
        </w:rPr>
        <w:t xml:space="preserve"> </w:t>
      </w:r>
      <w:r>
        <w:t>адресату,</w:t>
      </w:r>
      <w:r>
        <w:rPr>
          <w:spacing w:val="1"/>
        </w:rPr>
        <w:t xml:space="preserve"> </w:t>
      </w:r>
      <w:r>
        <w:t>письменные</w:t>
      </w:r>
      <w:r>
        <w:rPr>
          <w:spacing w:val="1"/>
        </w:rPr>
        <w:t xml:space="preserve"> </w:t>
      </w:r>
      <w:r>
        <w:t>формы</w:t>
      </w:r>
      <w:r>
        <w:rPr>
          <w:spacing w:val="-4"/>
        </w:rPr>
        <w:t xml:space="preserve"> </w:t>
      </w:r>
      <w:r>
        <w:t>поздравления, приглашения, приветствия.</w:t>
      </w:r>
    </w:p>
    <w:p w:rsidR="00891CF0" w:rsidRDefault="00B23650">
      <w:pPr>
        <w:pStyle w:val="a0"/>
        <w:ind w:right="220"/>
      </w:pPr>
      <w:r>
        <w:t>Особенности</w:t>
      </w:r>
      <w:r>
        <w:rPr>
          <w:spacing w:val="1"/>
        </w:rPr>
        <w:t xml:space="preserve"> </w:t>
      </w:r>
      <w:r>
        <w:t>речевого</w:t>
      </w:r>
      <w:r>
        <w:rPr>
          <w:spacing w:val="1"/>
        </w:rPr>
        <w:t xml:space="preserve"> </w:t>
      </w:r>
      <w:r>
        <w:t>этикета</w:t>
      </w:r>
      <w:r>
        <w:rPr>
          <w:spacing w:val="1"/>
        </w:rPr>
        <w:t xml:space="preserve"> </w:t>
      </w:r>
      <w:r>
        <w:t>при</w:t>
      </w:r>
      <w:r>
        <w:rPr>
          <w:spacing w:val="1"/>
        </w:rPr>
        <w:t xml:space="preserve"> </w:t>
      </w:r>
      <w:r>
        <w:t>дистанционном</w:t>
      </w:r>
      <w:r>
        <w:rPr>
          <w:spacing w:val="1"/>
        </w:rPr>
        <w:t xml:space="preserve"> </w:t>
      </w:r>
      <w:r>
        <w:t>письменном</w:t>
      </w:r>
      <w:r>
        <w:rPr>
          <w:spacing w:val="1"/>
        </w:rPr>
        <w:t xml:space="preserve"> </w:t>
      </w:r>
      <w:r>
        <w:t>общении</w:t>
      </w:r>
      <w:r>
        <w:rPr>
          <w:spacing w:val="1"/>
        </w:rPr>
        <w:t xml:space="preserve"> </w:t>
      </w:r>
      <w:r>
        <w:t>(SМS-</w:t>
      </w:r>
      <w:r>
        <w:rPr>
          <w:spacing w:val="1"/>
        </w:rPr>
        <w:t xml:space="preserve"> </w:t>
      </w:r>
      <w:r>
        <w:t>сообщения,</w:t>
      </w:r>
      <w:r>
        <w:rPr>
          <w:spacing w:val="-1"/>
        </w:rPr>
        <w:t xml:space="preserve"> </w:t>
      </w:r>
      <w:r>
        <w:t>электронная почта,</w:t>
      </w:r>
      <w:r>
        <w:rPr>
          <w:spacing w:val="-1"/>
        </w:rPr>
        <w:t xml:space="preserve"> </w:t>
      </w:r>
      <w:r>
        <w:t>телефакс и др.)</w:t>
      </w:r>
    </w:p>
    <w:p w:rsidR="00891CF0" w:rsidRDefault="00B23650">
      <w:pPr>
        <w:pStyle w:val="a0"/>
        <w:ind w:right="226"/>
      </w:pPr>
      <w:r>
        <w:t>Основные правила письменного общения в виртуальных дискуссиях, конференциях на</w:t>
      </w:r>
      <w:r>
        <w:rPr>
          <w:spacing w:val="1"/>
        </w:rPr>
        <w:t xml:space="preserve"> </w:t>
      </w:r>
      <w:r>
        <w:t>тематических</w:t>
      </w:r>
      <w:r>
        <w:rPr>
          <w:spacing w:val="-3"/>
        </w:rPr>
        <w:t xml:space="preserve"> </w:t>
      </w:r>
      <w:r>
        <w:t>чатах</w:t>
      </w:r>
      <w:r>
        <w:rPr>
          <w:spacing w:val="-3"/>
        </w:rPr>
        <w:t xml:space="preserve"> </w:t>
      </w:r>
      <w:r>
        <w:t>Интернета.</w:t>
      </w:r>
    </w:p>
    <w:p w:rsidR="00891CF0" w:rsidRDefault="00B23650">
      <w:pPr>
        <w:pStyle w:val="1"/>
        <w:spacing w:line="321" w:lineRule="exact"/>
      </w:pPr>
      <w:r>
        <w:t>Пунктуация</w:t>
      </w:r>
      <w:r>
        <w:rPr>
          <w:spacing w:val="-3"/>
        </w:rPr>
        <w:t xml:space="preserve"> </w:t>
      </w:r>
      <w:r>
        <w:t>(32 ч)</w:t>
      </w:r>
    </w:p>
    <w:p w:rsidR="00891CF0" w:rsidRDefault="00B23650">
      <w:pPr>
        <w:spacing w:line="321" w:lineRule="exact"/>
        <w:ind w:left="380"/>
        <w:rPr>
          <w:sz w:val="28"/>
        </w:rPr>
      </w:pPr>
      <w:r>
        <w:rPr>
          <w:b/>
          <w:sz w:val="28"/>
        </w:rPr>
        <w:t>Пунктуация</w:t>
      </w:r>
      <w:r>
        <w:rPr>
          <w:b/>
          <w:spacing w:val="-5"/>
          <w:sz w:val="28"/>
        </w:rPr>
        <w:t xml:space="preserve"> </w:t>
      </w:r>
      <w:r>
        <w:rPr>
          <w:b/>
          <w:sz w:val="28"/>
        </w:rPr>
        <w:t>как</w:t>
      </w:r>
      <w:r>
        <w:rPr>
          <w:b/>
          <w:spacing w:val="-3"/>
          <w:sz w:val="28"/>
        </w:rPr>
        <w:t xml:space="preserve"> </w:t>
      </w:r>
      <w:r>
        <w:rPr>
          <w:b/>
          <w:sz w:val="28"/>
        </w:rPr>
        <w:t>система</w:t>
      </w:r>
      <w:r>
        <w:rPr>
          <w:b/>
          <w:spacing w:val="-1"/>
          <w:sz w:val="28"/>
        </w:rPr>
        <w:t xml:space="preserve"> </w:t>
      </w:r>
      <w:r>
        <w:rPr>
          <w:b/>
          <w:sz w:val="28"/>
        </w:rPr>
        <w:t>правил</w:t>
      </w:r>
      <w:r>
        <w:rPr>
          <w:b/>
          <w:spacing w:val="-2"/>
          <w:sz w:val="28"/>
        </w:rPr>
        <w:t xml:space="preserve"> </w:t>
      </w:r>
      <w:r>
        <w:rPr>
          <w:b/>
          <w:sz w:val="28"/>
        </w:rPr>
        <w:t>расстановки</w:t>
      </w:r>
      <w:r>
        <w:rPr>
          <w:b/>
          <w:spacing w:val="-4"/>
          <w:sz w:val="28"/>
        </w:rPr>
        <w:t xml:space="preserve"> </w:t>
      </w:r>
      <w:r>
        <w:rPr>
          <w:b/>
          <w:sz w:val="28"/>
        </w:rPr>
        <w:t>знаков</w:t>
      </w:r>
      <w:r>
        <w:rPr>
          <w:b/>
          <w:spacing w:val="-3"/>
          <w:sz w:val="28"/>
        </w:rPr>
        <w:t xml:space="preserve"> </w:t>
      </w:r>
      <w:r>
        <w:rPr>
          <w:b/>
          <w:sz w:val="28"/>
        </w:rPr>
        <w:t>препинания</w:t>
      </w:r>
      <w:r>
        <w:rPr>
          <w:b/>
          <w:spacing w:val="1"/>
          <w:sz w:val="28"/>
        </w:rPr>
        <w:t xml:space="preserve"> </w:t>
      </w:r>
      <w:r>
        <w:rPr>
          <w:sz w:val="28"/>
        </w:rPr>
        <w:t>(3</w:t>
      </w:r>
      <w:r>
        <w:rPr>
          <w:spacing w:val="-1"/>
          <w:sz w:val="28"/>
        </w:rPr>
        <w:t xml:space="preserve"> </w:t>
      </w:r>
      <w:r>
        <w:rPr>
          <w:sz w:val="28"/>
        </w:rPr>
        <w:t>ч)</w:t>
      </w:r>
    </w:p>
    <w:p w:rsidR="00891CF0" w:rsidRDefault="00B23650">
      <w:pPr>
        <w:pStyle w:val="a0"/>
        <w:spacing w:line="322" w:lineRule="exact"/>
        <w:jc w:val="left"/>
      </w:pPr>
      <w:r>
        <w:t>Некоторые</w:t>
      </w:r>
      <w:r>
        <w:rPr>
          <w:spacing w:val="30"/>
        </w:rPr>
        <w:t xml:space="preserve"> </w:t>
      </w:r>
      <w:r>
        <w:t>сведения</w:t>
      </w:r>
      <w:r>
        <w:rPr>
          <w:spacing w:val="34"/>
        </w:rPr>
        <w:t xml:space="preserve"> </w:t>
      </w:r>
      <w:r>
        <w:rPr>
          <w:b/>
        </w:rPr>
        <w:t>из</w:t>
      </w:r>
      <w:r>
        <w:rPr>
          <w:b/>
          <w:spacing w:val="33"/>
        </w:rPr>
        <w:t xml:space="preserve"> </w:t>
      </w:r>
      <w:r>
        <w:t>истории</w:t>
      </w:r>
      <w:r>
        <w:rPr>
          <w:spacing w:val="30"/>
        </w:rPr>
        <w:t xml:space="preserve"> </w:t>
      </w:r>
      <w:r>
        <w:t>русской</w:t>
      </w:r>
      <w:r>
        <w:rPr>
          <w:spacing w:val="30"/>
        </w:rPr>
        <w:t xml:space="preserve"> </w:t>
      </w:r>
      <w:r>
        <w:t>пунктуации.</w:t>
      </w:r>
      <w:r>
        <w:rPr>
          <w:spacing w:val="31"/>
        </w:rPr>
        <w:t xml:space="preserve"> </w:t>
      </w:r>
      <w:r>
        <w:t>Основное</w:t>
      </w:r>
      <w:r>
        <w:rPr>
          <w:spacing w:val="32"/>
        </w:rPr>
        <w:t xml:space="preserve"> </w:t>
      </w:r>
      <w:r>
        <w:t>назначение</w:t>
      </w:r>
      <w:r>
        <w:rPr>
          <w:spacing w:val="31"/>
        </w:rPr>
        <w:t xml:space="preserve"> </w:t>
      </w:r>
      <w:r>
        <w:t>пунктуации</w:t>
      </w:r>
    </w:p>
    <w:p w:rsidR="00891CF0" w:rsidRDefault="00B23650">
      <w:pPr>
        <w:pStyle w:val="a0"/>
        <w:jc w:val="left"/>
      </w:pPr>
      <w:r>
        <w:t>—</w:t>
      </w:r>
      <w:r>
        <w:rPr>
          <w:spacing w:val="1"/>
        </w:rPr>
        <w:t xml:space="preserve"> </w:t>
      </w:r>
      <w:r>
        <w:t>расчленять</w:t>
      </w:r>
      <w:r>
        <w:rPr>
          <w:spacing w:val="1"/>
        </w:rPr>
        <w:t xml:space="preserve"> </w:t>
      </w:r>
      <w:r>
        <w:t>письменную</w:t>
      </w:r>
      <w:r>
        <w:rPr>
          <w:spacing w:val="1"/>
        </w:rPr>
        <w:t xml:space="preserve"> </w:t>
      </w:r>
      <w:r>
        <w:t>речь</w:t>
      </w:r>
      <w:r>
        <w:rPr>
          <w:spacing w:val="1"/>
        </w:rPr>
        <w:t xml:space="preserve"> </w:t>
      </w:r>
      <w:r>
        <w:t>для</w:t>
      </w:r>
      <w:r>
        <w:rPr>
          <w:spacing w:val="1"/>
        </w:rPr>
        <w:t xml:space="preserve"> </w:t>
      </w:r>
      <w:r>
        <w:t>облегчения</w:t>
      </w:r>
      <w:r>
        <w:rPr>
          <w:spacing w:val="1"/>
        </w:rPr>
        <w:t xml:space="preserve"> </w:t>
      </w:r>
      <w:r>
        <w:t>её</w:t>
      </w:r>
      <w:r>
        <w:rPr>
          <w:spacing w:val="1"/>
        </w:rPr>
        <w:t xml:space="preserve"> </w:t>
      </w:r>
      <w:r>
        <w:t>понимания.</w:t>
      </w:r>
      <w:r>
        <w:rPr>
          <w:spacing w:val="1"/>
        </w:rPr>
        <w:t xml:space="preserve"> </w:t>
      </w:r>
      <w:r>
        <w:t>Принципы</w:t>
      </w:r>
      <w:r>
        <w:rPr>
          <w:spacing w:val="1"/>
        </w:rPr>
        <w:t xml:space="preserve"> </w:t>
      </w:r>
      <w:r>
        <w:t>русской</w:t>
      </w:r>
      <w:r>
        <w:rPr>
          <w:spacing w:val="-67"/>
        </w:rPr>
        <w:t xml:space="preserve"> </w:t>
      </w:r>
      <w:r>
        <w:t>пунктуации: грамматический,</w:t>
      </w:r>
      <w:r>
        <w:rPr>
          <w:spacing w:val="-1"/>
        </w:rPr>
        <w:t xml:space="preserve"> </w:t>
      </w:r>
      <w:r>
        <w:t>смысловой,</w:t>
      </w:r>
      <w:r>
        <w:rPr>
          <w:spacing w:val="-2"/>
        </w:rPr>
        <w:t xml:space="preserve"> </w:t>
      </w:r>
      <w:r>
        <w:t>интонационный.</w:t>
      </w:r>
    </w:p>
    <w:p w:rsidR="00891CF0" w:rsidRDefault="00B23650">
      <w:pPr>
        <w:pStyle w:val="a0"/>
        <w:jc w:val="left"/>
      </w:pPr>
      <w:r>
        <w:t>Структура предложения и пунктуация. Смысл предложения, интонация и пунктуация.</w:t>
      </w:r>
      <w:r>
        <w:rPr>
          <w:spacing w:val="1"/>
        </w:rPr>
        <w:t xml:space="preserve"> </w:t>
      </w:r>
      <w:r>
        <w:t>Основные</w:t>
      </w:r>
      <w:r>
        <w:rPr>
          <w:spacing w:val="47"/>
        </w:rPr>
        <w:t xml:space="preserve"> </w:t>
      </w:r>
      <w:r>
        <w:t>функции</w:t>
      </w:r>
      <w:r>
        <w:rPr>
          <w:spacing w:val="50"/>
        </w:rPr>
        <w:t xml:space="preserve"> </w:t>
      </w:r>
      <w:r>
        <w:t>пунктуационных</w:t>
      </w:r>
      <w:r>
        <w:rPr>
          <w:spacing w:val="48"/>
        </w:rPr>
        <w:t xml:space="preserve"> </w:t>
      </w:r>
      <w:r>
        <w:t>знаков.</w:t>
      </w:r>
      <w:r>
        <w:rPr>
          <w:spacing w:val="48"/>
        </w:rPr>
        <w:t xml:space="preserve"> </w:t>
      </w:r>
      <w:r>
        <w:t>Разделительные,</w:t>
      </w:r>
      <w:r>
        <w:rPr>
          <w:spacing w:val="49"/>
        </w:rPr>
        <w:t xml:space="preserve"> </w:t>
      </w:r>
      <w:r>
        <w:t>выделительные</w:t>
      </w:r>
      <w:r>
        <w:rPr>
          <w:spacing w:val="50"/>
        </w:rPr>
        <w:t xml:space="preserve"> </w:t>
      </w:r>
      <w:r>
        <w:t>знаки</w:t>
      </w:r>
      <w:r>
        <w:rPr>
          <w:spacing w:val="-67"/>
        </w:rPr>
        <w:t xml:space="preserve"> </w:t>
      </w:r>
      <w:r>
        <w:t>препинания,</w:t>
      </w:r>
      <w:r>
        <w:rPr>
          <w:spacing w:val="-1"/>
        </w:rPr>
        <w:t xml:space="preserve"> </w:t>
      </w:r>
      <w:r>
        <w:t>знаки завершения.</w:t>
      </w:r>
    </w:p>
    <w:p w:rsidR="00891CF0" w:rsidRDefault="00B23650">
      <w:pPr>
        <w:pStyle w:val="a0"/>
        <w:spacing w:line="322" w:lineRule="exact"/>
        <w:jc w:val="left"/>
      </w:pPr>
      <w:r>
        <w:t>Разделы</w:t>
      </w:r>
      <w:r>
        <w:rPr>
          <w:spacing w:val="-6"/>
        </w:rPr>
        <w:t xml:space="preserve"> </w:t>
      </w:r>
      <w:r>
        <w:t>русской</w:t>
      </w:r>
      <w:r>
        <w:rPr>
          <w:spacing w:val="-4"/>
        </w:rPr>
        <w:t xml:space="preserve"> </w:t>
      </w:r>
      <w:r>
        <w:t>пунктуации:</w:t>
      </w:r>
    </w:p>
    <w:p w:rsidR="00891CF0" w:rsidRDefault="00B23650" w:rsidP="00461614">
      <w:pPr>
        <w:pStyle w:val="a5"/>
        <w:numPr>
          <w:ilvl w:val="0"/>
          <w:numId w:val="78"/>
        </w:numPr>
        <w:tabs>
          <w:tab w:val="left" w:pos="756"/>
        </w:tabs>
        <w:spacing w:line="322" w:lineRule="exact"/>
        <w:ind w:hanging="306"/>
        <w:jc w:val="left"/>
        <w:rPr>
          <w:sz w:val="28"/>
        </w:rPr>
      </w:pPr>
      <w:r>
        <w:rPr>
          <w:sz w:val="28"/>
        </w:rPr>
        <w:t>знаки</w:t>
      </w:r>
      <w:r>
        <w:rPr>
          <w:spacing w:val="-3"/>
          <w:sz w:val="28"/>
        </w:rPr>
        <w:t xml:space="preserve"> </w:t>
      </w:r>
      <w:r>
        <w:rPr>
          <w:sz w:val="28"/>
        </w:rPr>
        <w:t>препинания</w:t>
      </w:r>
      <w:r>
        <w:rPr>
          <w:spacing w:val="-3"/>
          <w:sz w:val="28"/>
        </w:rPr>
        <w:t xml:space="preserve"> </w:t>
      </w:r>
      <w:r>
        <w:rPr>
          <w:sz w:val="28"/>
        </w:rPr>
        <w:t>в</w:t>
      </w:r>
      <w:r>
        <w:rPr>
          <w:spacing w:val="-1"/>
          <w:sz w:val="28"/>
        </w:rPr>
        <w:t xml:space="preserve"> </w:t>
      </w:r>
      <w:r>
        <w:rPr>
          <w:sz w:val="28"/>
        </w:rPr>
        <w:t>конце</w:t>
      </w:r>
      <w:r>
        <w:rPr>
          <w:spacing w:val="-6"/>
          <w:sz w:val="28"/>
        </w:rPr>
        <w:t xml:space="preserve"> </w:t>
      </w:r>
      <w:r>
        <w:rPr>
          <w:sz w:val="28"/>
        </w:rPr>
        <w:t>предложения;</w:t>
      </w:r>
    </w:p>
    <w:p w:rsidR="00891CF0" w:rsidRDefault="00B23650" w:rsidP="00461614">
      <w:pPr>
        <w:pStyle w:val="a5"/>
        <w:numPr>
          <w:ilvl w:val="0"/>
          <w:numId w:val="78"/>
        </w:numPr>
        <w:tabs>
          <w:tab w:val="left" w:pos="686"/>
        </w:tabs>
        <w:spacing w:line="322" w:lineRule="exact"/>
        <w:ind w:left="685" w:hanging="306"/>
        <w:jc w:val="left"/>
        <w:rPr>
          <w:sz w:val="28"/>
        </w:rPr>
      </w:pPr>
      <w:r>
        <w:rPr>
          <w:sz w:val="28"/>
        </w:rPr>
        <w:t>знаки</w:t>
      </w:r>
      <w:r>
        <w:rPr>
          <w:spacing w:val="-6"/>
          <w:sz w:val="28"/>
        </w:rPr>
        <w:t xml:space="preserve"> </w:t>
      </w:r>
      <w:r>
        <w:rPr>
          <w:sz w:val="28"/>
        </w:rPr>
        <w:t>препинания</w:t>
      </w:r>
      <w:r>
        <w:rPr>
          <w:spacing w:val="-3"/>
          <w:sz w:val="28"/>
        </w:rPr>
        <w:t xml:space="preserve"> </w:t>
      </w:r>
      <w:r>
        <w:rPr>
          <w:sz w:val="28"/>
        </w:rPr>
        <w:t>внутри</w:t>
      </w:r>
      <w:r>
        <w:rPr>
          <w:spacing w:val="-3"/>
          <w:sz w:val="28"/>
        </w:rPr>
        <w:t xml:space="preserve"> </w:t>
      </w:r>
      <w:r>
        <w:rPr>
          <w:sz w:val="28"/>
        </w:rPr>
        <w:t>простого</w:t>
      </w:r>
      <w:r>
        <w:rPr>
          <w:spacing w:val="-3"/>
          <w:sz w:val="28"/>
        </w:rPr>
        <w:t xml:space="preserve"> </w:t>
      </w:r>
      <w:r>
        <w:rPr>
          <w:sz w:val="28"/>
        </w:rPr>
        <w:t>предложения;</w:t>
      </w:r>
    </w:p>
    <w:p w:rsidR="00891CF0" w:rsidRDefault="00B23650" w:rsidP="00461614">
      <w:pPr>
        <w:pStyle w:val="a5"/>
        <w:numPr>
          <w:ilvl w:val="0"/>
          <w:numId w:val="78"/>
        </w:numPr>
        <w:tabs>
          <w:tab w:val="left" w:pos="686"/>
        </w:tabs>
        <w:ind w:left="685" w:hanging="306"/>
        <w:jc w:val="left"/>
        <w:rPr>
          <w:sz w:val="28"/>
        </w:rPr>
      </w:pPr>
      <w:r>
        <w:rPr>
          <w:sz w:val="28"/>
        </w:rPr>
        <w:t>знаки</w:t>
      </w:r>
      <w:r>
        <w:rPr>
          <w:spacing w:val="-5"/>
          <w:sz w:val="28"/>
        </w:rPr>
        <w:t xml:space="preserve"> </w:t>
      </w:r>
      <w:r>
        <w:rPr>
          <w:sz w:val="28"/>
        </w:rPr>
        <w:t>препинания</w:t>
      </w:r>
      <w:r>
        <w:rPr>
          <w:spacing w:val="-2"/>
          <w:sz w:val="28"/>
        </w:rPr>
        <w:t xml:space="preserve"> </w:t>
      </w:r>
      <w:r>
        <w:rPr>
          <w:sz w:val="28"/>
        </w:rPr>
        <w:t>между</w:t>
      </w:r>
      <w:r>
        <w:rPr>
          <w:spacing w:val="-6"/>
          <w:sz w:val="28"/>
        </w:rPr>
        <w:t xml:space="preserve"> </w:t>
      </w:r>
      <w:r>
        <w:rPr>
          <w:sz w:val="28"/>
        </w:rPr>
        <w:t>частями</w:t>
      </w:r>
      <w:r>
        <w:rPr>
          <w:spacing w:val="-2"/>
          <w:sz w:val="28"/>
        </w:rPr>
        <w:t xml:space="preserve"> </w:t>
      </w:r>
      <w:r>
        <w:rPr>
          <w:sz w:val="28"/>
        </w:rPr>
        <w:t>сложного</w:t>
      </w:r>
      <w:r>
        <w:rPr>
          <w:spacing w:val="-2"/>
          <w:sz w:val="28"/>
        </w:rPr>
        <w:t xml:space="preserve"> </w:t>
      </w:r>
      <w:r>
        <w:rPr>
          <w:sz w:val="28"/>
        </w:rPr>
        <w:t>предложения;</w:t>
      </w:r>
    </w:p>
    <w:p w:rsidR="00891CF0" w:rsidRDefault="00B23650" w:rsidP="00461614">
      <w:pPr>
        <w:pStyle w:val="a5"/>
        <w:numPr>
          <w:ilvl w:val="0"/>
          <w:numId w:val="78"/>
        </w:numPr>
        <w:tabs>
          <w:tab w:val="left" w:pos="686"/>
        </w:tabs>
        <w:spacing w:line="322" w:lineRule="exact"/>
        <w:ind w:left="685" w:hanging="306"/>
        <w:jc w:val="left"/>
        <w:rPr>
          <w:sz w:val="28"/>
        </w:rPr>
      </w:pPr>
      <w:r>
        <w:rPr>
          <w:sz w:val="28"/>
        </w:rPr>
        <w:t>знаки</w:t>
      </w:r>
      <w:r>
        <w:rPr>
          <w:spacing w:val="-5"/>
          <w:sz w:val="28"/>
        </w:rPr>
        <w:t xml:space="preserve"> </w:t>
      </w:r>
      <w:r>
        <w:rPr>
          <w:sz w:val="28"/>
        </w:rPr>
        <w:t>препинания</w:t>
      </w:r>
      <w:r>
        <w:rPr>
          <w:spacing w:val="-2"/>
          <w:sz w:val="28"/>
        </w:rPr>
        <w:t xml:space="preserve"> </w:t>
      </w:r>
      <w:r>
        <w:rPr>
          <w:sz w:val="28"/>
        </w:rPr>
        <w:t>при</w:t>
      </w:r>
      <w:r>
        <w:rPr>
          <w:spacing w:val="-2"/>
          <w:sz w:val="28"/>
        </w:rPr>
        <w:t xml:space="preserve"> </w:t>
      </w:r>
      <w:r>
        <w:rPr>
          <w:sz w:val="28"/>
        </w:rPr>
        <w:t>передаче</w:t>
      </w:r>
      <w:r>
        <w:rPr>
          <w:spacing w:val="-3"/>
          <w:sz w:val="28"/>
        </w:rPr>
        <w:t xml:space="preserve"> </w:t>
      </w:r>
      <w:r>
        <w:rPr>
          <w:sz w:val="28"/>
        </w:rPr>
        <w:t>чужой</w:t>
      </w:r>
      <w:r>
        <w:rPr>
          <w:spacing w:val="-5"/>
          <w:sz w:val="28"/>
        </w:rPr>
        <w:t xml:space="preserve"> </w:t>
      </w:r>
      <w:r>
        <w:rPr>
          <w:sz w:val="28"/>
        </w:rPr>
        <w:t>речи;</w:t>
      </w:r>
    </w:p>
    <w:p w:rsidR="00891CF0" w:rsidRDefault="00B23650" w:rsidP="00461614">
      <w:pPr>
        <w:pStyle w:val="a5"/>
        <w:numPr>
          <w:ilvl w:val="0"/>
          <w:numId w:val="78"/>
        </w:numPr>
        <w:tabs>
          <w:tab w:val="left" w:pos="686"/>
        </w:tabs>
        <w:ind w:left="685" w:hanging="306"/>
        <w:jc w:val="left"/>
        <w:rPr>
          <w:sz w:val="28"/>
        </w:rPr>
      </w:pPr>
      <w:r>
        <w:rPr>
          <w:sz w:val="28"/>
        </w:rPr>
        <w:t>знаки</w:t>
      </w:r>
      <w:r>
        <w:rPr>
          <w:spacing w:val="-3"/>
          <w:sz w:val="28"/>
        </w:rPr>
        <w:t xml:space="preserve"> </w:t>
      </w:r>
      <w:r>
        <w:rPr>
          <w:sz w:val="28"/>
        </w:rPr>
        <w:t>препинания</w:t>
      </w:r>
      <w:r>
        <w:rPr>
          <w:spacing w:val="-1"/>
          <w:sz w:val="28"/>
        </w:rPr>
        <w:t xml:space="preserve"> </w:t>
      </w:r>
      <w:r>
        <w:rPr>
          <w:sz w:val="28"/>
        </w:rPr>
        <w:t>в</w:t>
      </w:r>
      <w:r>
        <w:rPr>
          <w:spacing w:val="-3"/>
          <w:sz w:val="28"/>
        </w:rPr>
        <w:t xml:space="preserve"> </w:t>
      </w:r>
      <w:r>
        <w:rPr>
          <w:sz w:val="28"/>
        </w:rPr>
        <w:t>связном</w:t>
      </w:r>
      <w:r>
        <w:rPr>
          <w:spacing w:val="-2"/>
          <w:sz w:val="28"/>
        </w:rPr>
        <w:t xml:space="preserve"> </w:t>
      </w:r>
      <w:r>
        <w:rPr>
          <w:sz w:val="28"/>
        </w:rPr>
        <w:t>тексте.</w:t>
      </w:r>
    </w:p>
    <w:p w:rsidR="00891CF0" w:rsidRDefault="00B23650">
      <w:pPr>
        <w:pStyle w:val="1"/>
        <w:spacing w:line="322" w:lineRule="exact"/>
        <w:jc w:val="both"/>
        <w:rPr>
          <w:b w:val="0"/>
        </w:rPr>
      </w:pPr>
      <w:r>
        <w:t>Знаки</w:t>
      </w:r>
      <w:r>
        <w:rPr>
          <w:spacing w:val="-3"/>
        </w:rPr>
        <w:t xml:space="preserve"> </w:t>
      </w:r>
      <w:r>
        <w:t>препинания</w:t>
      </w:r>
      <w:r>
        <w:rPr>
          <w:spacing w:val="-3"/>
        </w:rPr>
        <w:t xml:space="preserve"> </w:t>
      </w:r>
      <w:r>
        <w:t>в</w:t>
      </w:r>
      <w:r>
        <w:rPr>
          <w:spacing w:val="-2"/>
        </w:rPr>
        <w:t xml:space="preserve"> </w:t>
      </w:r>
      <w:r>
        <w:t>конце</w:t>
      </w:r>
      <w:r>
        <w:rPr>
          <w:spacing w:val="-1"/>
        </w:rPr>
        <w:t xml:space="preserve"> </w:t>
      </w:r>
      <w:r>
        <w:t>предложения</w:t>
      </w:r>
      <w:r>
        <w:rPr>
          <w:spacing w:val="-2"/>
        </w:rPr>
        <w:t xml:space="preserve"> </w:t>
      </w:r>
      <w:r>
        <w:rPr>
          <w:b w:val="0"/>
        </w:rPr>
        <w:t>(1ч)</w:t>
      </w:r>
    </w:p>
    <w:p w:rsidR="00891CF0" w:rsidRDefault="00B23650">
      <w:pPr>
        <w:pStyle w:val="a0"/>
        <w:ind w:right="220"/>
      </w:pPr>
      <w:r>
        <w:t>Предложение</w:t>
      </w:r>
      <w:r>
        <w:rPr>
          <w:spacing w:val="1"/>
        </w:rPr>
        <w:t xml:space="preserve"> </w:t>
      </w:r>
      <w:r>
        <w:rPr>
          <w:b/>
        </w:rPr>
        <w:t>и</w:t>
      </w:r>
      <w:r>
        <w:rPr>
          <w:b/>
          <w:spacing w:val="1"/>
        </w:rPr>
        <w:t xml:space="preserve"> </w:t>
      </w:r>
      <w:r>
        <w:rPr>
          <w:b/>
        </w:rPr>
        <w:t>его</w:t>
      </w:r>
      <w:r>
        <w:rPr>
          <w:b/>
          <w:spacing w:val="1"/>
        </w:rPr>
        <w:t xml:space="preserve"> </w:t>
      </w:r>
      <w:r>
        <w:t>основные</w:t>
      </w:r>
      <w:r>
        <w:rPr>
          <w:spacing w:val="1"/>
        </w:rPr>
        <w:t xml:space="preserve"> </w:t>
      </w:r>
      <w:r>
        <w:t>признаки;</w:t>
      </w:r>
      <w:r>
        <w:rPr>
          <w:spacing w:val="1"/>
        </w:rPr>
        <w:t xml:space="preserve"> </w:t>
      </w:r>
      <w:r>
        <w:t>интонация</w:t>
      </w:r>
      <w:r>
        <w:rPr>
          <w:spacing w:val="1"/>
        </w:rPr>
        <w:t xml:space="preserve"> </w:t>
      </w:r>
      <w:r>
        <w:t>конца</w:t>
      </w:r>
      <w:r>
        <w:rPr>
          <w:spacing w:val="1"/>
        </w:rPr>
        <w:t xml:space="preserve"> </w:t>
      </w:r>
      <w:r>
        <w:t>предложений.</w:t>
      </w:r>
      <w:r>
        <w:rPr>
          <w:spacing w:val="1"/>
        </w:rPr>
        <w:t xml:space="preserve"> </w:t>
      </w:r>
      <w:r>
        <w:t>Границы</w:t>
      </w:r>
      <w:r>
        <w:rPr>
          <w:spacing w:val="1"/>
        </w:rPr>
        <w:t xml:space="preserve"> </w:t>
      </w:r>
      <w:r>
        <w:t>предложения,</w:t>
      </w:r>
      <w:r>
        <w:rPr>
          <w:spacing w:val="1"/>
        </w:rPr>
        <w:t xml:space="preserve"> </w:t>
      </w:r>
      <w:r>
        <w:t>отражение</w:t>
      </w:r>
      <w:r>
        <w:rPr>
          <w:spacing w:val="1"/>
        </w:rPr>
        <w:t xml:space="preserve"> </w:t>
      </w:r>
      <w:r>
        <w:t>ее</w:t>
      </w:r>
      <w:r>
        <w:rPr>
          <w:spacing w:val="1"/>
        </w:rPr>
        <w:t xml:space="preserve"> </w:t>
      </w:r>
      <w:r>
        <w:t>на</w:t>
      </w:r>
      <w:r>
        <w:rPr>
          <w:spacing w:val="1"/>
        </w:rPr>
        <w:t xml:space="preserve"> </w:t>
      </w:r>
      <w:r>
        <w:t>письме.</w:t>
      </w:r>
      <w:r>
        <w:rPr>
          <w:spacing w:val="1"/>
        </w:rPr>
        <w:t xml:space="preserve"> </w:t>
      </w:r>
      <w:r>
        <w:t>Употребление</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Выбор знака препинания с учётом осо-</w:t>
      </w:r>
      <w:r>
        <w:rPr>
          <w:spacing w:val="1"/>
        </w:rPr>
        <w:t xml:space="preserve"> </w:t>
      </w:r>
      <w:r>
        <w:t>бенностей</w:t>
      </w:r>
      <w:r>
        <w:rPr>
          <w:spacing w:val="-1"/>
        </w:rPr>
        <w:t xml:space="preserve"> </w:t>
      </w:r>
      <w:r>
        <w:t>предложения</w:t>
      </w:r>
      <w:r>
        <w:rPr>
          <w:spacing w:val="-4"/>
        </w:rPr>
        <w:t xml:space="preserve"> </w:t>
      </w:r>
      <w:r>
        <w:t>по</w:t>
      </w:r>
      <w:r>
        <w:rPr>
          <w:spacing w:val="3"/>
        </w:rPr>
        <w:t xml:space="preserve"> </w:t>
      </w:r>
      <w:r>
        <w:t>цели</w:t>
      </w:r>
      <w:r>
        <w:rPr>
          <w:spacing w:val="-1"/>
        </w:rPr>
        <w:t xml:space="preserve"> </w:t>
      </w:r>
      <w:r>
        <w:t>высказывания</w:t>
      </w:r>
      <w:r>
        <w:rPr>
          <w:spacing w:val="-4"/>
        </w:rPr>
        <w:t xml:space="preserve"> </w:t>
      </w:r>
      <w:r>
        <w:t>и</w:t>
      </w:r>
      <w:r>
        <w:rPr>
          <w:spacing w:val="-1"/>
        </w:rPr>
        <w:t xml:space="preserve"> </w:t>
      </w:r>
      <w:r>
        <w:t>эмоциональной</w:t>
      </w:r>
      <w:r>
        <w:rPr>
          <w:spacing w:val="-1"/>
        </w:rPr>
        <w:t xml:space="preserve"> </w:t>
      </w:r>
      <w:r>
        <w:t>окрашенности.</w:t>
      </w:r>
    </w:p>
    <w:p w:rsidR="00891CF0" w:rsidRDefault="00B23650">
      <w:pPr>
        <w:pStyle w:val="a0"/>
        <w:ind w:right="234"/>
      </w:pPr>
      <w:r>
        <w:t>Употребление</w:t>
      </w:r>
      <w:r>
        <w:rPr>
          <w:spacing w:val="1"/>
        </w:rPr>
        <w:t xml:space="preserve"> </w:t>
      </w:r>
      <w:r>
        <w:t>многоточия</w:t>
      </w:r>
      <w:r>
        <w:rPr>
          <w:spacing w:val="1"/>
        </w:rPr>
        <w:t xml:space="preserve"> </w:t>
      </w:r>
      <w:r>
        <w:t>при</w:t>
      </w:r>
      <w:r>
        <w:rPr>
          <w:spacing w:val="1"/>
        </w:rPr>
        <w:t xml:space="preserve"> </w:t>
      </w:r>
      <w:r>
        <w:t>прерывании</w:t>
      </w:r>
      <w:r>
        <w:rPr>
          <w:spacing w:val="1"/>
        </w:rPr>
        <w:t xml:space="preserve"> </w:t>
      </w:r>
      <w:r>
        <w:t>речи.</w:t>
      </w:r>
      <w:r>
        <w:rPr>
          <w:spacing w:val="1"/>
        </w:rPr>
        <w:t xml:space="preserve"> </w:t>
      </w:r>
      <w:r>
        <w:t>Смысловая</w:t>
      </w:r>
      <w:r>
        <w:rPr>
          <w:spacing w:val="1"/>
        </w:rPr>
        <w:t xml:space="preserve"> </w:t>
      </w:r>
      <w:r>
        <w:t>роль</w:t>
      </w:r>
      <w:r>
        <w:rPr>
          <w:spacing w:val="1"/>
        </w:rPr>
        <w:t xml:space="preserve"> </w:t>
      </w:r>
      <w:r>
        <w:t>этого</w:t>
      </w:r>
      <w:r>
        <w:rPr>
          <w:spacing w:val="1"/>
        </w:rPr>
        <w:t xml:space="preserve"> </w:t>
      </w:r>
      <w:r>
        <w:t>знака.</w:t>
      </w:r>
      <w:r>
        <w:rPr>
          <w:spacing w:val="1"/>
        </w:rPr>
        <w:t xml:space="preserve"> </w:t>
      </w:r>
      <w:r>
        <w:t>Знаки</w:t>
      </w:r>
      <w:r>
        <w:rPr>
          <w:spacing w:val="-67"/>
        </w:rPr>
        <w:t xml:space="preserve"> </w:t>
      </w:r>
      <w:r>
        <w:t>препинания</w:t>
      </w:r>
      <w:r>
        <w:rPr>
          <w:spacing w:val="-1"/>
        </w:rPr>
        <w:t xml:space="preserve"> </w:t>
      </w:r>
      <w:r>
        <w:t>в</w:t>
      </w:r>
      <w:r>
        <w:rPr>
          <w:spacing w:val="-2"/>
        </w:rPr>
        <w:t xml:space="preserve"> </w:t>
      </w:r>
      <w:r>
        <w:t>начале</w:t>
      </w:r>
      <w:r>
        <w:rPr>
          <w:spacing w:val="-3"/>
        </w:rPr>
        <w:t xml:space="preserve"> </w:t>
      </w:r>
      <w:r>
        <w:t>предложения:</w:t>
      </w:r>
      <w:r>
        <w:rPr>
          <w:spacing w:val="1"/>
        </w:rPr>
        <w:t xml:space="preserve"> </w:t>
      </w:r>
      <w:r>
        <w:t>многоточие,</w:t>
      </w:r>
      <w:r>
        <w:rPr>
          <w:spacing w:val="-1"/>
        </w:rPr>
        <w:t xml:space="preserve"> </w:t>
      </w:r>
      <w:r>
        <w:t>кавычки,</w:t>
      </w:r>
      <w:r>
        <w:rPr>
          <w:spacing w:val="-2"/>
        </w:rPr>
        <w:t xml:space="preserve"> </w:t>
      </w:r>
      <w:r>
        <w:t>тире в</w:t>
      </w:r>
      <w:r>
        <w:rPr>
          <w:spacing w:val="-6"/>
        </w:rPr>
        <w:t xml:space="preserve"> </w:t>
      </w:r>
      <w:r>
        <w:t>диалоге.</w:t>
      </w:r>
    </w:p>
    <w:p w:rsidR="00891CF0" w:rsidRDefault="00B23650">
      <w:pPr>
        <w:pStyle w:val="1"/>
        <w:spacing w:line="322" w:lineRule="exact"/>
        <w:jc w:val="both"/>
        <w:rPr>
          <w:b w:val="0"/>
        </w:rPr>
      </w:pPr>
      <w:r>
        <w:t>Знаки</w:t>
      </w:r>
      <w:r>
        <w:rPr>
          <w:spacing w:val="-3"/>
        </w:rPr>
        <w:t xml:space="preserve"> </w:t>
      </w:r>
      <w:r>
        <w:t>препинания</w:t>
      </w:r>
      <w:r>
        <w:rPr>
          <w:spacing w:val="-4"/>
        </w:rPr>
        <w:t xml:space="preserve"> </w:t>
      </w:r>
      <w:r>
        <w:t>между</w:t>
      </w:r>
      <w:r>
        <w:rPr>
          <w:spacing w:val="-2"/>
        </w:rPr>
        <w:t xml:space="preserve"> </w:t>
      </w:r>
      <w:r>
        <w:t>частями</w:t>
      </w:r>
      <w:r>
        <w:rPr>
          <w:spacing w:val="-2"/>
        </w:rPr>
        <w:t xml:space="preserve"> </w:t>
      </w:r>
      <w:r>
        <w:t>сложного</w:t>
      </w:r>
      <w:r>
        <w:rPr>
          <w:spacing w:val="-2"/>
        </w:rPr>
        <w:t xml:space="preserve"> </w:t>
      </w:r>
      <w:r>
        <w:t>предложения</w:t>
      </w:r>
      <w:r>
        <w:rPr>
          <w:b w:val="0"/>
        </w:rPr>
        <w:t>(8</w:t>
      </w:r>
      <w:r>
        <w:rPr>
          <w:b w:val="0"/>
          <w:spacing w:val="-1"/>
        </w:rPr>
        <w:t xml:space="preserve"> </w:t>
      </w:r>
      <w:r>
        <w:rPr>
          <w:b w:val="0"/>
        </w:rPr>
        <w:t>ч)</w:t>
      </w:r>
    </w:p>
    <w:p w:rsidR="00891CF0" w:rsidRDefault="00B23650">
      <w:pPr>
        <w:pStyle w:val="a0"/>
      </w:pPr>
      <w:r>
        <w:t>Грамматические</w:t>
      </w:r>
      <w:r>
        <w:rPr>
          <w:spacing w:val="24"/>
        </w:rPr>
        <w:t xml:space="preserve"> </w:t>
      </w:r>
      <w:r>
        <w:t>и</w:t>
      </w:r>
      <w:r>
        <w:rPr>
          <w:spacing w:val="25"/>
        </w:rPr>
        <w:t xml:space="preserve"> </w:t>
      </w:r>
      <w:r>
        <w:t>пунктуационные</w:t>
      </w:r>
      <w:r>
        <w:rPr>
          <w:spacing w:val="24"/>
        </w:rPr>
        <w:t xml:space="preserve"> </w:t>
      </w:r>
      <w:r>
        <w:t>особенности</w:t>
      </w:r>
      <w:r>
        <w:rPr>
          <w:spacing w:val="27"/>
        </w:rPr>
        <w:t xml:space="preserve"> </w:t>
      </w:r>
      <w:r>
        <w:t>сложных</w:t>
      </w:r>
      <w:r>
        <w:rPr>
          <w:spacing w:val="26"/>
        </w:rPr>
        <w:t xml:space="preserve"> </w:t>
      </w:r>
      <w:r>
        <w:t>предложений.</w:t>
      </w:r>
      <w:r>
        <w:rPr>
          <w:spacing w:val="25"/>
        </w:rPr>
        <w:t xml:space="preserve"> </w:t>
      </w:r>
      <w:r>
        <w:t>Виды</w:t>
      </w:r>
      <w:r>
        <w:rPr>
          <w:spacing w:val="28"/>
        </w:rPr>
        <w:t xml:space="preserve"> </w:t>
      </w:r>
      <w:r>
        <w:t>сложных</w:t>
      </w:r>
    </w:p>
    <w:p w:rsidR="00891CF0" w:rsidRDefault="00891CF0">
      <w:pPr>
        <w:sectPr w:rsidR="00891CF0">
          <w:headerReference w:type="default" r:id="rId252"/>
          <w:footerReference w:type="default" r:id="rId253"/>
          <w:pgSz w:w="11920" w:h="16860"/>
          <w:pgMar w:top="820" w:right="200" w:bottom="800" w:left="260" w:header="573" w:footer="607" w:gutter="0"/>
          <w:cols w:space="720"/>
        </w:sectPr>
      </w:pPr>
    </w:p>
    <w:p w:rsidR="00891CF0" w:rsidRDefault="00141E2C">
      <w:pPr>
        <w:pStyle w:val="a0"/>
        <w:spacing w:line="311" w:lineRule="exact"/>
        <w:jc w:val="left"/>
      </w:pPr>
      <w:r>
        <w:lastRenderedPageBreak/>
        <w:pict>
          <v:rect id="_x0000_s1060" style="position:absolute;left:0;text-align:left;margin-left:30.6pt;margin-top:-.2pt;width:545.15pt;height:16.1pt;z-index:-29821440;mso-position-horizontal-relative:page" stroked="f">
            <w10:wrap anchorx="page"/>
          </v:rect>
        </w:pict>
      </w:r>
      <w:r w:rsidR="00B23650">
        <w:t>предложений.</w:t>
      </w:r>
    </w:p>
    <w:p w:rsidR="00891CF0" w:rsidRDefault="00B23650">
      <w:pPr>
        <w:pStyle w:val="a0"/>
        <w:ind w:right="224"/>
      </w:pPr>
      <w:r>
        <w:t>Знаки препинания между частями сложносочинённого предложения. Интонационные и</w:t>
      </w:r>
      <w:r>
        <w:rPr>
          <w:spacing w:val="1"/>
        </w:rPr>
        <w:t xml:space="preserve"> </w:t>
      </w:r>
      <w:r>
        <w:t>смысловые</w:t>
      </w:r>
      <w:r>
        <w:rPr>
          <w:spacing w:val="1"/>
        </w:rPr>
        <w:t xml:space="preserve"> </w:t>
      </w:r>
      <w:r>
        <w:t>особенности</w:t>
      </w:r>
      <w:r>
        <w:rPr>
          <w:spacing w:val="1"/>
        </w:rPr>
        <w:t xml:space="preserve"> </w:t>
      </w:r>
      <w:r>
        <w:t>предложений,</w:t>
      </w:r>
      <w:r>
        <w:rPr>
          <w:spacing w:val="1"/>
        </w:rPr>
        <w:t xml:space="preserve"> </w:t>
      </w:r>
      <w:r>
        <w:t>между</w:t>
      </w:r>
      <w:r>
        <w:rPr>
          <w:spacing w:val="1"/>
        </w:rPr>
        <w:t xml:space="preserve"> </w:t>
      </w:r>
      <w:r>
        <w:t>частями</w:t>
      </w:r>
      <w:r>
        <w:rPr>
          <w:spacing w:val="1"/>
        </w:rPr>
        <w:t xml:space="preserve"> </w:t>
      </w:r>
      <w:r>
        <w:t>которых</w:t>
      </w:r>
      <w:r>
        <w:rPr>
          <w:spacing w:val="1"/>
        </w:rPr>
        <w:t xml:space="preserve"> </w:t>
      </w:r>
      <w:r>
        <w:t>ставятся</w:t>
      </w:r>
      <w:r>
        <w:rPr>
          <w:spacing w:val="1"/>
        </w:rPr>
        <w:t xml:space="preserve"> </w:t>
      </w:r>
      <w:r>
        <w:t>знаки</w:t>
      </w:r>
      <w:r>
        <w:rPr>
          <w:spacing w:val="1"/>
        </w:rPr>
        <w:t xml:space="preserve"> </w:t>
      </w:r>
      <w:r>
        <w:t>тире,</w:t>
      </w:r>
      <w:r>
        <w:rPr>
          <w:spacing w:val="1"/>
        </w:rPr>
        <w:t xml:space="preserve"> </w:t>
      </w:r>
      <w:r>
        <w:t>запятая</w:t>
      </w:r>
      <w:r>
        <w:rPr>
          <w:spacing w:val="-1"/>
        </w:rPr>
        <w:t xml:space="preserve"> </w:t>
      </w:r>
      <w:r>
        <w:t>и тире,</w:t>
      </w:r>
      <w:r>
        <w:rPr>
          <w:spacing w:val="-1"/>
        </w:rPr>
        <w:t xml:space="preserve"> </w:t>
      </w:r>
      <w:r>
        <w:t>точка с</w:t>
      </w:r>
      <w:r>
        <w:rPr>
          <w:spacing w:val="-1"/>
        </w:rPr>
        <w:t xml:space="preserve"> </w:t>
      </w:r>
      <w:r>
        <w:t>запятой.</w:t>
      </w:r>
    </w:p>
    <w:p w:rsidR="00891CF0" w:rsidRDefault="00B23650">
      <w:pPr>
        <w:pStyle w:val="a0"/>
        <w:ind w:right="230"/>
        <w:jc w:val="left"/>
      </w:pPr>
      <w:r>
        <w:t>Употребление знаков препинания между частями сложноподчинённого предложения.</w:t>
      </w:r>
      <w:r>
        <w:rPr>
          <w:spacing w:val="1"/>
        </w:rPr>
        <w:t xml:space="preserve"> </w:t>
      </w:r>
      <w:r>
        <w:t>Семантико-интонационный</w:t>
      </w:r>
      <w:r>
        <w:rPr>
          <w:spacing w:val="53"/>
        </w:rPr>
        <w:t xml:space="preserve"> </w:t>
      </w:r>
      <w:r>
        <w:t>анализ</w:t>
      </w:r>
      <w:r>
        <w:rPr>
          <w:spacing w:val="53"/>
        </w:rPr>
        <w:t xml:space="preserve"> </w:t>
      </w:r>
      <w:r>
        <w:t>как</w:t>
      </w:r>
      <w:r>
        <w:rPr>
          <w:spacing w:val="52"/>
        </w:rPr>
        <w:t xml:space="preserve"> </w:t>
      </w:r>
      <w:r>
        <w:t>основа</w:t>
      </w:r>
      <w:r>
        <w:rPr>
          <w:spacing w:val="53"/>
        </w:rPr>
        <w:t xml:space="preserve"> </w:t>
      </w:r>
      <w:r>
        <w:t>выбора</w:t>
      </w:r>
      <w:r>
        <w:rPr>
          <w:spacing w:val="54"/>
        </w:rPr>
        <w:t xml:space="preserve"> </w:t>
      </w:r>
      <w:r>
        <w:t>знака</w:t>
      </w:r>
      <w:r>
        <w:rPr>
          <w:spacing w:val="54"/>
        </w:rPr>
        <w:t xml:space="preserve"> </w:t>
      </w:r>
      <w:r>
        <w:t>препинания</w:t>
      </w:r>
      <w:r>
        <w:rPr>
          <w:spacing w:val="54"/>
        </w:rPr>
        <w:t xml:space="preserve"> </w:t>
      </w:r>
      <w:r>
        <w:t>в</w:t>
      </w:r>
      <w:r>
        <w:rPr>
          <w:spacing w:val="51"/>
        </w:rPr>
        <w:t xml:space="preserve"> </w:t>
      </w:r>
      <w:r>
        <w:t>бессоюзном</w:t>
      </w:r>
      <w:r>
        <w:rPr>
          <w:spacing w:val="-67"/>
        </w:rPr>
        <w:t xml:space="preserve"> </w:t>
      </w:r>
      <w:r>
        <w:t>сложном</w:t>
      </w:r>
      <w:r>
        <w:rPr>
          <w:spacing w:val="-4"/>
        </w:rPr>
        <w:t xml:space="preserve"> </w:t>
      </w:r>
      <w:r>
        <w:t>предложении.</w:t>
      </w:r>
    </w:p>
    <w:p w:rsidR="00891CF0" w:rsidRDefault="00B23650">
      <w:pPr>
        <w:pStyle w:val="a0"/>
        <w:jc w:val="left"/>
      </w:pPr>
      <w:r>
        <w:t>Грамматико-интонационный</w:t>
      </w:r>
      <w:r>
        <w:rPr>
          <w:spacing w:val="40"/>
        </w:rPr>
        <w:t xml:space="preserve"> </w:t>
      </w:r>
      <w:r>
        <w:t>анализ</w:t>
      </w:r>
      <w:r>
        <w:rPr>
          <w:spacing w:val="39"/>
        </w:rPr>
        <w:t xml:space="preserve"> </w:t>
      </w:r>
      <w:r>
        <w:t>предложений,</w:t>
      </w:r>
      <w:r>
        <w:rPr>
          <w:spacing w:val="39"/>
        </w:rPr>
        <w:t xml:space="preserve"> </w:t>
      </w:r>
      <w:r>
        <w:t>состоящих</w:t>
      </w:r>
      <w:r>
        <w:rPr>
          <w:spacing w:val="43"/>
        </w:rPr>
        <w:t xml:space="preserve"> </w:t>
      </w:r>
      <w:r>
        <w:t>из</w:t>
      </w:r>
      <w:r>
        <w:rPr>
          <w:spacing w:val="40"/>
        </w:rPr>
        <w:t xml:space="preserve"> </w:t>
      </w:r>
      <w:r>
        <w:t>трёх</w:t>
      </w:r>
      <w:r>
        <w:rPr>
          <w:spacing w:val="40"/>
        </w:rPr>
        <w:t xml:space="preserve"> </w:t>
      </w:r>
      <w:r>
        <w:t>и</w:t>
      </w:r>
      <w:r>
        <w:rPr>
          <w:spacing w:val="38"/>
        </w:rPr>
        <w:t xml:space="preserve"> </w:t>
      </w:r>
      <w:r>
        <w:t>более</w:t>
      </w:r>
      <w:r>
        <w:rPr>
          <w:spacing w:val="39"/>
        </w:rPr>
        <w:t xml:space="preserve"> </w:t>
      </w:r>
      <w:r>
        <w:t>частей,</w:t>
      </w:r>
      <w:r>
        <w:rPr>
          <w:spacing w:val="39"/>
        </w:rPr>
        <w:t xml:space="preserve"> </w:t>
      </w:r>
      <w:r>
        <w:t>и</w:t>
      </w:r>
      <w:r>
        <w:rPr>
          <w:spacing w:val="-67"/>
        </w:rPr>
        <w:t xml:space="preserve"> </w:t>
      </w:r>
      <w:r>
        <w:t>выбор знаков</w:t>
      </w:r>
      <w:r>
        <w:rPr>
          <w:spacing w:val="-3"/>
        </w:rPr>
        <w:t xml:space="preserve"> </w:t>
      </w:r>
      <w:r>
        <w:t>препинания внутри</w:t>
      </w:r>
      <w:r>
        <w:rPr>
          <w:spacing w:val="-1"/>
        </w:rPr>
        <w:t xml:space="preserve"> </w:t>
      </w:r>
      <w:r>
        <w:t>сложной синтаксической</w:t>
      </w:r>
      <w:r>
        <w:rPr>
          <w:spacing w:val="-4"/>
        </w:rPr>
        <w:t xml:space="preserve"> </w:t>
      </w:r>
      <w:r>
        <w:t>конструкции.</w:t>
      </w:r>
    </w:p>
    <w:p w:rsidR="00891CF0" w:rsidRDefault="00B23650">
      <w:pPr>
        <w:pStyle w:val="a0"/>
        <w:ind w:right="6071"/>
        <w:jc w:val="left"/>
      </w:pPr>
      <w:r>
        <w:t>Знаки препинания при сочетании союзов.</w:t>
      </w:r>
      <w:r>
        <w:rPr>
          <w:spacing w:val="-67"/>
        </w:rPr>
        <w:t xml:space="preserve"> </w:t>
      </w:r>
      <w:r>
        <w:t>Сочетание</w:t>
      </w:r>
      <w:r>
        <w:rPr>
          <w:spacing w:val="-1"/>
        </w:rPr>
        <w:t xml:space="preserve"> </w:t>
      </w:r>
      <w:r>
        <w:t>знаков</w:t>
      </w:r>
      <w:r>
        <w:rPr>
          <w:spacing w:val="-4"/>
        </w:rPr>
        <w:t xml:space="preserve"> </w:t>
      </w:r>
      <w:r>
        <w:t>препинания.</w:t>
      </w:r>
    </w:p>
    <w:p w:rsidR="00891CF0" w:rsidRDefault="00B23650">
      <w:pPr>
        <w:pStyle w:val="1"/>
        <w:spacing w:line="321" w:lineRule="exact"/>
        <w:rPr>
          <w:b w:val="0"/>
        </w:rPr>
      </w:pPr>
      <w:r>
        <w:t>Знаки</w:t>
      </w:r>
      <w:r>
        <w:rPr>
          <w:spacing w:val="-2"/>
        </w:rPr>
        <w:t xml:space="preserve"> </w:t>
      </w:r>
      <w:r>
        <w:t>препинания</w:t>
      </w:r>
      <w:r>
        <w:rPr>
          <w:spacing w:val="-3"/>
        </w:rPr>
        <w:t xml:space="preserve"> </w:t>
      </w:r>
      <w:r>
        <w:t>при</w:t>
      </w:r>
      <w:r>
        <w:rPr>
          <w:spacing w:val="-2"/>
        </w:rPr>
        <w:t xml:space="preserve"> </w:t>
      </w:r>
      <w:r>
        <w:t>передаче</w:t>
      </w:r>
      <w:r>
        <w:rPr>
          <w:spacing w:val="-1"/>
        </w:rPr>
        <w:t xml:space="preserve"> </w:t>
      </w:r>
      <w:r>
        <w:t>чужой</w:t>
      </w:r>
      <w:r>
        <w:rPr>
          <w:spacing w:val="-1"/>
        </w:rPr>
        <w:t xml:space="preserve"> </w:t>
      </w:r>
      <w:r>
        <w:t>речи</w:t>
      </w:r>
      <w:r>
        <w:rPr>
          <w:spacing w:val="-2"/>
        </w:rPr>
        <w:t xml:space="preserve"> </w:t>
      </w:r>
      <w:r>
        <w:rPr>
          <w:b w:val="0"/>
        </w:rPr>
        <w:t>(3 ч)</w:t>
      </w:r>
    </w:p>
    <w:p w:rsidR="00891CF0" w:rsidRDefault="00B23650">
      <w:pPr>
        <w:pStyle w:val="a0"/>
        <w:spacing w:before="1"/>
        <w:jc w:val="left"/>
      </w:pPr>
      <w:r>
        <w:t>Прямая и косвенная речь. Оформление на письме прямой речи и диалога. Разные способы</w:t>
      </w:r>
      <w:r>
        <w:rPr>
          <w:spacing w:val="-67"/>
        </w:rPr>
        <w:t xml:space="preserve"> </w:t>
      </w:r>
      <w:r>
        <w:t>оформления</w:t>
      </w:r>
      <w:r>
        <w:rPr>
          <w:spacing w:val="-1"/>
        </w:rPr>
        <w:t xml:space="preserve"> </w:t>
      </w:r>
      <w:r>
        <w:t>на письме цитат.</w:t>
      </w:r>
    </w:p>
    <w:p w:rsidR="00891CF0" w:rsidRDefault="00891CF0">
      <w:pPr>
        <w:pStyle w:val="a0"/>
        <w:spacing w:before="4"/>
        <w:ind w:left="0"/>
        <w:jc w:val="left"/>
      </w:pPr>
    </w:p>
    <w:p w:rsidR="00891CF0" w:rsidRDefault="00B23650" w:rsidP="00461614">
      <w:pPr>
        <w:pStyle w:val="1"/>
        <w:numPr>
          <w:ilvl w:val="2"/>
          <w:numId w:val="80"/>
        </w:numPr>
        <w:tabs>
          <w:tab w:val="left" w:pos="1773"/>
        </w:tabs>
        <w:spacing w:before="1"/>
        <w:ind w:left="4231" w:right="934" w:hanging="3159"/>
        <w:jc w:val="both"/>
      </w:pPr>
      <w:r>
        <w:t>Рабочая программа элективного курса «Решение физических задач»</w:t>
      </w:r>
      <w:r>
        <w:rPr>
          <w:spacing w:val="-67"/>
        </w:rPr>
        <w:t xml:space="preserve"> </w:t>
      </w:r>
      <w:r>
        <w:t>Пояснительная</w:t>
      </w:r>
      <w:r>
        <w:rPr>
          <w:spacing w:val="-3"/>
        </w:rPr>
        <w:t xml:space="preserve"> </w:t>
      </w:r>
      <w:r>
        <w:t>записка:</w:t>
      </w:r>
    </w:p>
    <w:p w:rsidR="00891CF0" w:rsidRDefault="00B23650">
      <w:pPr>
        <w:pStyle w:val="a0"/>
        <w:ind w:right="223" w:firstLine="141"/>
      </w:pPr>
      <w:r>
        <w:t>Элективный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учащихся</w:t>
      </w:r>
      <w:r>
        <w:rPr>
          <w:spacing w:val="1"/>
        </w:rPr>
        <w:t xml:space="preserve"> </w:t>
      </w:r>
      <w:r>
        <w:t>10-11</w:t>
      </w:r>
      <w:r>
        <w:rPr>
          <w:spacing w:val="1"/>
        </w:rPr>
        <w:t xml:space="preserve"> </w:t>
      </w:r>
      <w:r>
        <w:t>классов,</w:t>
      </w:r>
      <w:r>
        <w:rPr>
          <w:spacing w:val="1"/>
        </w:rPr>
        <w:t xml:space="preserve"> </w:t>
      </w:r>
      <w:r>
        <w:t>обучающихся</w:t>
      </w:r>
      <w:r>
        <w:rPr>
          <w:spacing w:val="1"/>
        </w:rPr>
        <w:t xml:space="preserve"> </w:t>
      </w:r>
      <w:r>
        <w:t>в</w:t>
      </w:r>
      <w:r>
        <w:rPr>
          <w:spacing w:val="1"/>
        </w:rPr>
        <w:t xml:space="preserve"> </w:t>
      </w:r>
      <w:r>
        <w:t>универсальном классе. Курс рассчитан на 136 часов: 68 часа - в 10 классе, 68 -в 11 классе.</w:t>
      </w:r>
      <w:r>
        <w:rPr>
          <w:spacing w:val="1"/>
        </w:rPr>
        <w:t xml:space="preserve"> </w:t>
      </w:r>
      <w:r>
        <w:t>При планировании учебного материала учитывалось не только рассмотрение по разделам</w:t>
      </w:r>
      <w:r>
        <w:rPr>
          <w:spacing w:val="1"/>
        </w:rPr>
        <w:t xml:space="preserve"> </w:t>
      </w:r>
      <w:r>
        <w:t>курса физики, но повторение и обобщение основных вопросов школьного курса физики.</w:t>
      </w:r>
      <w:r>
        <w:rPr>
          <w:spacing w:val="1"/>
        </w:rPr>
        <w:t xml:space="preserve"> </w:t>
      </w:r>
      <w:r>
        <w:t>При</w:t>
      </w:r>
      <w:r>
        <w:rPr>
          <w:spacing w:val="1"/>
        </w:rPr>
        <w:t xml:space="preserve"> </w:t>
      </w:r>
      <w:r>
        <w:t>проверке</w:t>
      </w:r>
      <w:r>
        <w:rPr>
          <w:spacing w:val="1"/>
        </w:rPr>
        <w:t xml:space="preserve"> </w:t>
      </w:r>
      <w:r>
        <w:t>уровня</w:t>
      </w:r>
      <w:r>
        <w:rPr>
          <w:spacing w:val="1"/>
        </w:rPr>
        <w:t xml:space="preserve"> </w:t>
      </w:r>
      <w:r>
        <w:t>усвоения</w:t>
      </w:r>
      <w:r>
        <w:rPr>
          <w:spacing w:val="1"/>
        </w:rPr>
        <w:t xml:space="preserve"> </w:t>
      </w:r>
      <w:r>
        <w:t>материала</w:t>
      </w:r>
      <w:r>
        <w:rPr>
          <w:spacing w:val="1"/>
        </w:rPr>
        <w:t xml:space="preserve"> </w:t>
      </w:r>
      <w:r>
        <w:t>курса</w:t>
      </w:r>
      <w:r>
        <w:rPr>
          <w:spacing w:val="1"/>
        </w:rPr>
        <w:t xml:space="preserve"> </w:t>
      </w:r>
      <w:r>
        <w:t>используются</w:t>
      </w:r>
      <w:r>
        <w:rPr>
          <w:spacing w:val="1"/>
        </w:rPr>
        <w:t xml:space="preserve"> </w:t>
      </w:r>
      <w:r>
        <w:t>тесты,</w:t>
      </w:r>
      <w:r>
        <w:rPr>
          <w:spacing w:val="1"/>
        </w:rPr>
        <w:t xml:space="preserve"> </w:t>
      </w:r>
      <w:r>
        <w:t>что</w:t>
      </w:r>
      <w:r>
        <w:rPr>
          <w:spacing w:val="1"/>
        </w:rPr>
        <w:t xml:space="preserve"> </w:t>
      </w:r>
      <w:r>
        <w:t>даёт</w:t>
      </w:r>
      <w:r>
        <w:rPr>
          <w:spacing w:val="1"/>
        </w:rPr>
        <w:t xml:space="preserve"> </w:t>
      </w:r>
      <w:r>
        <w:t>возможность</w:t>
      </w:r>
      <w:r>
        <w:rPr>
          <w:spacing w:val="-2"/>
        </w:rPr>
        <w:t xml:space="preserve"> </w:t>
      </w:r>
      <w:r>
        <w:t>подготовить</w:t>
      </w:r>
      <w:r>
        <w:rPr>
          <w:spacing w:val="-2"/>
        </w:rPr>
        <w:t xml:space="preserve"> </w:t>
      </w:r>
      <w:r>
        <w:t>выпускников</w:t>
      </w:r>
      <w:r>
        <w:rPr>
          <w:spacing w:val="-4"/>
        </w:rPr>
        <w:t xml:space="preserve"> </w:t>
      </w:r>
      <w:r>
        <w:t>к ЕГЭ.</w:t>
      </w:r>
    </w:p>
    <w:p w:rsidR="00891CF0" w:rsidRDefault="00B23650">
      <w:pPr>
        <w:spacing w:line="319" w:lineRule="exact"/>
        <w:ind w:left="450"/>
        <w:rPr>
          <w:b/>
          <w:sz w:val="28"/>
        </w:rPr>
      </w:pPr>
      <w:r>
        <w:rPr>
          <w:b/>
          <w:sz w:val="28"/>
          <w:u w:val="thick"/>
        </w:rPr>
        <w:t>Цели</w:t>
      </w:r>
      <w:r>
        <w:rPr>
          <w:b/>
          <w:spacing w:val="-1"/>
          <w:sz w:val="28"/>
          <w:u w:val="thick"/>
        </w:rPr>
        <w:t xml:space="preserve"> </w:t>
      </w:r>
      <w:r>
        <w:rPr>
          <w:b/>
          <w:sz w:val="28"/>
          <w:u w:val="thick"/>
        </w:rPr>
        <w:t>и</w:t>
      </w:r>
      <w:r>
        <w:rPr>
          <w:b/>
          <w:spacing w:val="-2"/>
          <w:sz w:val="28"/>
          <w:u w:val="thick"/>
        </w:rPr>
        <w:t xml:space="preserve"> </w:t>
      </w:r>
      <w:r>
        <w:rPr>
          <w:b/>
          <w:sz w:val="28"/>
          <w:u w:val="thick"/>
        </w:rPr>
        <w:t>задачи</w:t>
      </w:r>
      <w:r>
        <w:rPr>
          <w:b/>
          <w:spacing w:val="-1"/>
          <w:sz w:val="28"/>
          <w:u w:val="thick"/>
        </w:rPr>
        <w:t xml:space="preserve"> </w:t>
      </w:r>
      <w:r>
        <w:rPr>
          <w:b/>
          <w:sz w:val="28"/>
          <w:u w:val="thick"/>
        </w:rPr>
        <w:t>курса:</w:t>
      </w:r>
    </w:p>
    <w:p w:rsidR="00891CF0" w:rsidRDefault="00B23650" w:rsidP="00461614">
      <w:pPr>
        <w:pStyle w:val="a5"/>
        <w:numPr>
          <w:ilvl w:val="1"/>
          <w:numId w:val="78"/>
        </w:numPr>
        <w:tabs>
          <w:tab w:val="left" w:pos="905"/>
        </w:tabs>
        <w:spacing w:line="242" w:lineRule="auto"/>
        <w:ind w:right="456" w:firstLine="0"/>
        <w:rPr>
          <w:sz w:val="28"/>
        </w:rPr>
      </w:pPr>
      <w:r>
        <w:rPr>
          <w:sz w:val="28"/>
        </w:rPr>
        <w:t>развитие</w:t>
      </w:r>
      <w:r>
        <w:rPr>
          <w:spacing w:val="1"/>
          <w:sz w:val="28"/>
        </w:rPr>
        <w:t xml:space="preserve"> </w:t>
      </w:r>
      <w:r>
        <w:rPr>
          <w:sz w:val="28"/>
        </w:rPr>
        <w:t>мышления</w:t>
      </w:r>
      <w:r>
        <w:rPr>
          <w:spacing w:val="1"/>
          <w:sz w:val="28"/>
        </w:rPr>
        <w:t xml:space="preserve"> </w:t>
      </w:r>
      <w:r>
        <w:rPr>
          <w:sz w:val="28"/>
        </w:rPr>
        <w:t>учащихся,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умений</w:t>
      </w:r>
      <w:r>
        <w:rPr>
          <w:spacing w:val="1"/>
          <w:sz w:val="28"/>
        </w:rPr>
        <w:t xml:space="preserve"> </w:t>
      </w:r>
      <w:r>
        <w:rPr>
          <w:sz w:val="28"/>
        </w:rPr>
        <w:t>самостоятельно</w:t>
      </w:r>
      <w:r>
        <w:rPr>
          <w:spacing w:val="1"/>
          <w:sz w:val="28"/>
        </w:rPr>
        <w:t xml:space="preserve"> </w:t>
      </w:r>
      <w:r>
        <w:rPr>
          <w:sz w:val="28"/>
        </w:rPr>
        <w:t>приобретать</w:t>
      </w:r>
      <w:r>
        <w:rPr>
          <w:spacing w:val="-2"/>
          <w:sz w:val="28"/>
        </w:rPr>
        <w:t xml:space="preserve"> </w:t>
      </w:r>
      <w:r>
        <w:rPr>
          <w:sz w:val="28"/>
        </w:rPr>
        <w:t>и</w:t>
      </w:r>
      <w:r>
        <w:rPr>
          <w:spacing w:val="-4"/>
          <w:sz w:val="28"/>
        </w:rPr>
        <w:t xml:space="preserve"> </w:t>
      </w:r>
      <w:r>
        <w:rPr>
          <w:sz w:val="28"/>
        </w:rPr>
        <w:t>применять</w:t>
      </w:r>
      <w:r>
        <w:rPr>
          <w:spacing w:val="-2"/>
          <w:sz w:val="28"/>
        </w:rPr>
        <w:t xml:space="preserve"> </w:t>
      </w:r>
      <w:r>
        <w:rPr>
          <w:sz w:val="28"/>
        </w:rPr>
        <w:t>знания,</w:t>
      </w:r>
      <w:r>
        <w:rPr>
          <w:spacing w:val="-1"/>
          <w:sz w:val="28"/>
        </w:rPr>
        <w:t xml:space="preserve"> </w:t>
      </w:r>
      <w:r>
        <w:rPr>
          <w:sz w:val="28"/>
        </w:rPr>
        <w:t>наблюдать</w:t>
      </w:r>
      <w:r>
        <w:rPr>
          <w:spacing w:val="-2"/>
          <w:sz w:val="28"/>
        </w:rPr>
        <w:t xml:space="preserve"> </w:t>
      </w:r>
      <w:r>
        <w:rPr>
          <w:sz w:val="28"/>
        </w:rPr>
        <w:t>и</w:t>
      </w:r>
      <w:r>
        <w:rPr>
          <w:spacing w:val="-3"/>
          <w:sz w:val="28"/>
        </w:rPr>
        <w:t xml:space="preserve"> </w:t>
      </w:r>
      <w:r>
        <w:rPr>
          <w:sz w:val="28"/>
        </w:rPr>
        <w:t>объяснять</w:t>
      </w:r>
      <w:r>
        <w:rPr>
          <w:spacing w:val="-3"/>
          <w:sz w:val="28"/>
        </w:rPr>
        <w:t xml:space="preserve"> </w:t>
      </w:r>
      <w:r>
        <w:rPr>
          <w:sz w:val="28"/>
        </w:rPr>
        <w:t>физические</w:t>
      </w:r>
      <w:r>
        <w:rPr>
          <w:spacing w:val="4"/>
          <w:sz w:val="28"/>
        </w:rPr>
        <w:t xml:space="preserve"> </w:t>
      </w:r>
      <w:r>
        <w:rPr>
          <w:sz w:val="28"/>
        </w:rPr>
        <w:t>явления;</w:t>
      </w:r>
    </w:p>
    <w:p w:rsidR="00891CF0" w:rsidRDefault="00B23650" w:rsidP="00461614">
      <w:pPr>
        <w:pStyle w:val="a5"/>
        <w:numPr>
          <w:ilvl w:val="1"/>
          <w:numId w:val="78"/>
        </w:numPr>
        <w:tabs>
          <w:tab w:val="left" w:pos="796"/>
        </w:tabs>
        <w:ind w:right="454" w:firstLine="0"/>
        <w:rPr>
          <w:sz w:val="28"/>
        </w:rPr>
      </w:pPr>
      <w:r>
        <w:rPr>
          <w:sz w:val="28"/>
        </w:rPr>
        <w:t>овладение школьными знаниями об экспериментальных фактах, понятиях, законах,</w:t>
      </w:r>
      <w:r>
        <w:rPr>
          <w:spacing w:val="1"/>
          <w:sz w:val="28"/>
        </w:rPr>
        <w:t xml:space="preserve"> </w:t>
      </w:r>
      <w:r>
        <w:rPr>
          <w:sz w:val="28"/>
        </w:rPr>
        <w:t>теориях, методах физической науки; о современной научной картине мира; о широких</w:t>
      </w:r>
      <w:r>
        <w:rPr>
          <w:spacing w:val="-67"/>
          <w:sz w:val="28"/>
        </w:rPr>
        <w:t xml:space="preserve"> </w:t>
      </w:r>
      <w:r>
        <w:rPr>
          <w:sz w:val="28"/>
        </w:rPr>
        <w:t>возможностях</w:t>
      </w:r>
      <w:r>
        <w:rPr>
          <w:spacing w:val="-4"/>
          <w:sz w:val="28"/>
        </w:rPr>
        <w:t xml:space="preserve"> </w:t>
      </w:r>
      <w:r>
        <w:rPr>
          <w:sz w:val="28"/>
        </w:rPr>
        <w:t>применения</w:t>
      </w:r>
      <w:r>
        <w:rPr>
          <w:spacing w:val="-3"/>
          <w:sz w:val="28"/>
        </w:rPr>
        <w:t xml:space="preserve"> </w:t>
      </w:r>
      <w:r>
        <w:rPr>
          <w:sz w:val="28"/>
        </w:rPr>
        <w:t>физических</w:t>
      </w:r>
      <w:r>
        <w:rPr>
          <w:spacing w:val="-4"/>
          <w:sz w:val="28"/>
        </w:rPr>
        <w:t xml:space="preserve"> </w:t>
      </w:r>
      <w:r>
        <w:rPr>
          <w:sz w:val="28"/>
        </w:rPr>
        <w:t>законов</w:t>
      </w:r>
      <w:r>
        <w:rPr>
          <w:spacing w:val="-2"/>
          <w:sz w:val="28"/>
        </w:rPr>
        <w:t xml:space="preserve"> </w:t>
      </w:r>
      <w:r>
        <w:rPr>
          <w:sz w:val="28"/>
        </w:rPr>
        <w:t>в</w:t>
      </w:r>
      <w:r>
        <w:rPr>
          <w:spacing w:val="-3"/>
          <w:sz w:val="28"/>
        </w:rPr>
        <w:t xml:space="preserve"> </w:t>
      </w:r>
      <w:r>
        <w:rPr>
          <w:sz w:val="28"/>
        </w:rPr>
        <w:t>технике</w:t>
      </w:r>
      <w:r>
        <w:rPr>
          <w:spacing w:val="-3"/>
          <w:sz w:val="28"/>
        </w:rPr>
        <w:t xml:space="preserve"> </w:t>
      </w:r>
      <w:r>
        <w:rPr>
          <w:sz w:val="28"/>
        </w:rPr>
        <w:t>и</w:t>
      </w:r>
      <w:r>
        <w:rPr>
          <w:spacing w:val="-4"/>
          <w:sz w:val="28"/>
        </w:rPr>
        <w:t xml:space="preserve"> </w:t>
      </w:r>
      <w:r>
        <w:rPr>
          <w:sz w:val="28"/>
        </w:rPr>
        <w:t>технологии;</w:t>
      </w:r>
    </w:p>
    <w:p w:rsidR="00891CF0" w:rsidRDefault="00B23650" w:rsidP="00461614">
      <w:pPr>
        <w:pStyle w:val="a5"/>
        <w:numPr>
          <w:ilvl w:val="1"/>
          <w:numId w:val="78"/>
        </w:numPr>
        <w:tabs>
          <w:tab w:val="left" w:pos="907"/>
        </w:tabs>
        <w:ind w:right="447" w:firstLine="0"/>
        <w:rPr>
          <w:sz w:val="28"/>
        </w:rPr>
      </w:pPr>
      <w:r>
        <w:rPr>
          <w:sz w:val="28"/>
        </w:rPr>
        <w:t>усвоение</w:t>
      </w:r>
      <w:r>
        <w:rPr>
          <w:spacing w:val="1"/>
          <w:sz w:val="28"/>
        </w:rPr>
        <w:t xml:space="preserve"> </w:t>
      </w:r>
      <w:r>
        <w:rPr>
          <w:sz w:val="28"/>
        </w:rPr>
        <w:t>школьниками</w:t>
      </w:r>
      <w:r>
        <w:rPr>
          <w:spacing w:val="1"/>
          <w:sz w:val="28"/>
        </w:rPr>
        <w:t xml:space="preserve"> </w:t>
      </w:r>
      <w:r>
        <w:rPr>
          <w:sz w:val="28"/>
        </w:rPr>
        <w:t>идей</w:t>
      </w:r>
      <w:r>
        <w:rPr>
          <w:spacing w:val="1"/>
          <w:sz w:val="28"/>
        </w:rPr>
        <w:t xml:space="preserve"> </w:t>
      </w:r>
      <w:r>
        <w:rPr>
          <w:sz w:val="28"/>
        </w:rPr>
        <w:t>единства</w:t>
      </w:r>
      <w:r>
        <w:rPr>
          <w:spacing w:val="1"/>
          <w:sz w:val="28"/>
        </w:rPr>
        <w:t xml:space="preserve"> </w:t>
      </w:r>
      <w:r>
        <w:rPr>
          <w:sz w:val="28"/>
        </w:rPr>
        <w:t>строения</w:t>
      </w:r>
      <w:r>
        <w:rPr>
          <w:spacing w:val="1"/>
          <w:sz w:val="28"/>
        </w:rPr>
        <w:t xml:space="preserve"> </w:t>
      </w:r>
      <w:r>
        <w:rPr>
          <w:sz w:val="28"/>
        </w:rPr>
        <w:t>материи</w:t>
      </w:r>
      <w:r>
        <w:rPr>
          <w:spacing w:val="1"/>
          <w:sz w:val="28"/>
        </w:rPr>
        <w:t xml:space="preserve"> </w:t>
      </w:r>
      <w:r>
        <w:rPr>
          <w:sz w:val="28"/>
        </w:rPr>
        <w:t>и</w:t>
      </w:r>
      <w:r>
        <w:rPr>
          <w:spacing w:val="1"/>
          <w:sz w:val="28"/>
        </w:rPr>
        <w:t xml:space="preserve"> </w:t>
      </w:r>
      <w:r>
        <w:rPr>
          <w:sz w:val="28"/>
        </w:rPr>
        <w:t>неисчерпаемости</w:t>
      </w:r>
      <w:r>
        <w:rPr>
          <w:spacing w:val="1"/>
          <w:sz w:val="28"/>
        </w:rPr>
        <w:t xml:space="preserve"> </w:t>
      </w:r>
      <w:r>
        <w:rPr>
          <w:sz w:val="28"/>
        </w:rPr>
        <w:t>процесса ее познания, понимание роли практики в познании физических явлений и</w:t>
      </w:r>
      <w:r>
        <w:rPr>
          <w:spacing w:val="1"/>
          <w:sz w:val="28"/>
        </w:rPr>
        <w:t xml:space="preserve"> </w:t>
      </w:r>
      <w:r>
        <w:rPr>
          <w:sz w:val="28"/>
        </w:rPr>
        <w:t>законов;</w:t>
      </w:r>
    </w:p>
    <w:p w:rsidR="00891CF0" w:rsidRDefault="00B23650" w:rsidP="00461614">
      <w:pPr>
        <w:pStyle w:val="a5"/>
        <w:numPr>
          <w:ilvl w:val="1"/>
          <w:numId w:val="78"/>
        </w:numPr>
        <w:tabs>
          <w:tab w:val="left" w:pos="804"/>
        </w:tabs>
        <w:ind w:right="448" w:firstLine="0"/>
        <w:rPr>
          <w:sz w:val="28"/>
        </w:rPr>
      </w:pPr>
      <w:r>
        <w:rPr>
          <w:sz w:val="28"/>
        </w:rPr>
        <w:t>формирование познавательного интереса к физике и технике, развитие творческих</w:t>
      </w:r>
      <w:r>
        <w:rPr>
          <w:spacing w:val="1"/>
          <w:sz w:val="28"/>
        </w:rPr>
        <w:t xml:space="preserve"> </w:t>
      </w:r>
      <w:r>
        <w:rPr>
          <w:sz w:val="28"/>
        </w:rPr>
        <w:t>способностей, осознанных мотивов учения; подготовка к продолжению образования и</w:t>
      </w:r>
      <w:r>
        <w:rPr>
          <w:spacing w:val="-67"/>
          <w:sz w:val="28"/>
        </w:rPr>
        <w:t xml:space="preserve"> </w:t>
      </w:r>
      <w:r>
        <w:rPr>
          <w:sz w:val="28"/>
        </w:rPr>
        <w:t>сознательному</w:t>
      </w:r>
      <w:r>
        <w:rPr>
          <w:spacing w:val="-5"/>
          <w:sz w:val="28"/>
        </w:rPr>
        <w:t xml:space="preserve"> </w:t>
      </w:r>
      <w:r>
        <w:rPr>
          <w:sz w:val="28"/>
        </w:rPr>
        <w:t>выбору</w:t>
      </w:r>
      <w:r>
        <w:rPr>
          <w:spacing w:val="-4"/>
          <w:sz w:val="28"/>
        </w:rPr>
        <w:t xml:space="preserve"> </w:t>
      </w:r>
      <w:r>
        <w:rPr>
          <w:sz w:val="28"/>
        </w:rPr>
        <w:t>профессии.</w:t>
      </w:r>
    </w:p>
    <w:p w:rsidR="00891CF0" w:rsidRDefault="00B23650">
      <w:pPr>
        <w:pStyle w:val="1"/>
        <w:ind w:left="278"/>
        <w:jc w:val="center"/>
      </w:pPr>
      <w:r>
        <w:t>ПЛАНИРУЕМЫЕ</w:t>
      </w:r>
      <w:r>
        <w:rPr>
          <w:spacing w:val="-3"/>
        </w:rPr>
        <w:t xml:space="preserve"> </w:t>
      </w:r>
      <w:r>
        <w:t>РЕЗУЛЬТАТЫ ОСВОЕНИЯ</w:t>
      </w:r>
      <w:r>
        <w:rPr>
          <w:spacing w:val="-2"/>
        </w:rPr>
        <w:t xml:space="preserve"> </w:t>
      </w:r>
      <w:r>
        <w:t>КУРСА</w:t>
      </w:r>
    </w:p>
    <w:p w:rsidR="00891CF0" w:rsidRDefault="00B23650">
      <w:pPr>
        <w:pStyle w:val="a0"/>
        <w:spacing w:before="25" w:line="264" w:lineRule="auto"/>
        <w:ind w:right="224" w:firstLine="600"/>
      </w:pPr>
      <w:r>
        <w:t>Освоение</w:t>
      </w:r>
      <w:r>
        <w:rPr>
          <w:spacing w:val="1"/>
        </w:rPr>
        <w:t xml:space="preserve"> </w:t>
      </w:r>
      <w:r>
        <w:t>элективного</w:t>
      </w:r>
      <w:r>
        <w:rPr>
          <w:spacing w:val="1"/>
        </w:rPr>
        <w:t xml:space="preserve"> </w:t>
      </w:r>
      <w:r>
        <w:t>курса</w:t>
      </w:r>
      <w:r>
        <w:rPr>
          <w:spacing w:val="1"/>
        </w:rPr>
        <w:t xml:space="preserve"> </w:t>
      </w:r>
      <w:r>
        <w:t>«Решение</w:t>
      </w:r>
      <w:r>
        <w:rPr>
          <w:spacing w:val="1"/>
        </w:rPr>
        <w:t xml:space="preserve"> </w:t>
      </w:r>
      <w:r>
        <w:t>физических</w:t>
      </w:r>
      <w:r>
        <w:rPr>
          <w:spacing w:val="1"/>
        </w:rPr>
        <w:t xml:space="preserve"> </w:t>
      </w:r>
      <w:r>
        <w:t>задач»</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67"/>
        </w:rPr>
        <w:t xml:space="preserve"> </w:t>
      </w:r>
      <w:r>
        <w:t>результатов.</w:t>
      </w:r>
    </w:p>
    <w:p w:rsidR="00891CF0" w:rsidRDefault="00B23650">
      <w:pPr>
        <w:pStyle w:val="1"/>
        <w:spacing w:before="3" w:line="321" w:lineRule="exact"/>
        <w:ind w:left="500"/>
        <w:jc w:val="both"/>
      </w:pPr>
      <w:r>
        <w:t>ЛИЧНОСТНЫЕ</w:t>
      </w:r>
      <w:r>
        <w:rPr>
          <w:spacing w:val="-2"/>
        </w:rPr>
        <w:t xml:space="preserve"> </w:t>
      </w:r>
      <w:r>
        <w:t>РЕЗУЛЬТАТЫ</w:t>
      </w:r>
    </w:p>
    <w:p w:rsidR="00891CF0" w:rsidRDefault="00B23650">
      <w:pPr>
        <w:pStyle w:val="a0"/>
        <w:spacing w:line="264" w:lineRule="auto"/>
        <w:ind w:right="226" w:firstLine="600"/>
      </w:pPr>
      <w:r>
        <w:t>Личностные результаты освоения курса должны отражать готовность и 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 ценностных ориентаций, позитивных внутренних убеждений, соответствующих</w:t>
      </w:r>
      <w:r>
        <w:rPr>
          <w:spacing w:val="-67"/>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7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3"/>
        </w:rPr>
        <w:t xml:space="preserve"> </w:t>
      </w:r>
      <w:r>
        <w:t>числе</w:t>
      </w:r>
      <w:r>
        <w:rPr>
          <w:spacing w:val="-2"/>
        </w:rPr>
        <w:t xml:space="preserve"> </w:t>
      </w:r>
      <w:r>
        <w:t>в</w:t>
      </w:r>
      <w:r>
        <w:rPr>
          <w:spacing w:val="-2"/>
        </w:rPr>
        <w:t xml:space="preserve"> </w:t>
      </w:r>
      <w:r>
        <w:t>части:</w:t>
      </w:r>
    </w:p>
    <w:p w:rsidR="00891CF0" w:rsidRDefault="00891CF0">
      <w:pPr>
        <w:spacing w:line="264" w:lineRule="auto"/>
        <w:sectPr w:rsidR="00891CF0">
          <w:headerReference w:type="default" r:id="rId254"/>
          <w:footerReference w:type="default" r:id="rId255"/>
          <w:pgSz w:w="11920" w:h="16860"/>
          <w:pgMar w:top="820" w:right="200" w:bottom="800" w:left="260" w:header="573" w:footer="607" w:gutter="0"/>
          <w:cols w:space="720"/>
        </w:sectPr>
      </w:pPr>
    </w:p>
    <w:p w:rsidR="00891CF0" w:rsidRDefault="00B23650" w:rsidP="00461614">
      <w:pPr>
        <w:pStyle w:val="1"/>
        <w:numPr>
          <w:ilvl w:val="0"/>
          <w:numId w:val="77"/>
        </w:numPr>
        <w:tabs>
          <w:tab w:val="left" w:pos="1287"/>
        </w:tabs>
        <w:spacing w:line="311" w:lineRule="exact"/>
        <w:ind w:hanging="306"/>
      </w:pPr>
      <w:r>
        <w:lastRenderedPageBreak/>
        <w:t>гражданского</w:t>
      </w:r>
      <w:r>
        <w:rPr>
          <w:spacing w:val="-3"/>
        </w:rPr>
        <w:t xml:space="preserve"> </w:t>
      </w:r>
      <w:r>
        <w:t>воспитания:</w:t>
      </w:r>
    </w:p>
    <w:p w:rsidR="00891CF0" w:rsidRDefault="00B23650">
      <w:pPr>
        <w:pStyle w:val="a0"/>
        <w:tabs>
          <w:tab w:val="left" w:pos="3567"/>
          <w:tab w:val="left" w:pos="5429"/>
          <w:tab w:val="left" w:pos="6750"/>
          <w:tab w:val="left" w:pos="8817"/>
          <w:tab w:val="left" w:pos="9537"/>
          <w:tab w:val="left" w:pos="11070"/>
        </w:tabs>
        <w:spacing w:before="26" w:line="264" w:lineRule="auto"/>
        <w:ind w:right="228" w:firstLine="600"/>
        <w:jc w:val="left"/>
      </w:pPr>
      <w:r>
        <w:t>сформированность</w:t>
      </w:r>
      <w:r>
        <w:tab/>
        <w:t>гражданской</w:t>
      </w:r>
      <w:r>
        <w:tab/>
        <w:t>позиции</w:t>
      </w:r>
      <w:r>
        <w:tab/>
        <w:t>обучающегося</w:t>
      </w:r>
      <w:r>
        <w:tab/>
        <w:t>как</w:t>
      </w:r>
      <w:r>
        <w:tab/>
        <w:t>активного</w:t>
      </w:r>
      <w:r>
        <w:tab/>
        <w:t>и</w:t>
      </w:r>
      <w:r>
        <w:rPr>
          <w:spacing w:val="-67"/>
        </w:rPr>
        <w:t xml:space="preserve"> </w:t>
      </w:r>
      <w:r>
        <w:t>ответственного члена российского</w:t>
      </w:r>
      <w:r>
        <w:rPr>
          <w:spacing w:val="-2"/>
        </w:rPr>
        <w:t xml:space="preserve"> </w:t>
      </w:r>
      <w:r>
        <w:t>общества;</w:t>
      </w:r>
    </w:p>
    <w:p w:rsidR="00891CF0" w:rsidRDefault="00B23650">
      <w:pPr>
        <w:pStyle w:val="a0"/>
        <w:spacing w:line="264" w:lineRule="auto"/>
        <w:ind w:firstLine="600"/>
        <w:jc w:val="left"/>
      </w:pPr>
      <w:r>
        <w:t>принятие</w:t>
      </w:r>
      <w:r>
        <w:rPr>
          <w:spacing w:val="1"/>
        </w:rPr>
        <w:t xml:space="preserve"> </w:t>
      </w:r>
      <w:r>
        <w:t>традиционных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67"/>
        </w:rPr>
        <w:t xml:space="preserve"> </w:t>
      </w:r>
      <w:r>
        <w:t>ценностей;</w:t>
      </w:r>
    </w:p>
    <w:p w:rsidR="00891CF0" w:rsidRDefault="00B23650">
      <w:pPr>
        <w:pStyle w:val="a0"/>
        <w:spacing w:before="2" w:line="264" w:lineRule="auto"/>
        <w:ind w:firstLine="600"/>
        <w:jc w:val="left"/>
      </w:pPr>
      <w:r>
        <w:t>готовность</w:t>
      </w:r>
      <w:r>
        <w:rPr>
          <w:spacing w:val="11"/>
        </w:rPr>
        <w:t xml:space="preserve"> </w:t>
      </w:r>
      <w:r>
        <w:t>вести</w:t>
      </w:r>
      <w:r>
        <w:rPr>
          <w:spacing w:val="13"/>
        </w:rPr>
        <w:t xml:space="preserve"> </w:t>
      </w:r>
      <w:r>
        <w:t>совместную</w:t>
      </w:r>
      <w:r>
        <w:rPr>
          <w:spacing w:val="11"/>
        </w:rPr>
        <w:t xml:space="preserve"> </w:t>
      </w:r>
      <w:r>
        <w:t>деятельность</w:t>
      </w:r>
      <w:r>
        <w:rPr>
          <w:spacing w:val="9"/>
        </w:rPr>
        <w:t xml:space="preserve"> </w:t>
      </w:r>
      <w:r>
        <w:t>в</w:t>
      </w:r>
      <w:r>
        <w:rPr>
          <w:spacing w:val="12"/>
        </w:rPr>
        <w:t xml:space="preserve"> </w:t>
      </w:r>
      <w:r>
        <w:t>интересах</w:t>
      </w:r>
      <w:r>
        <w:rPr>
          <w:spacing w:val="11"/>
        </w:rPr>
        <w:t xml:space="preserve"> </w:t>
      </w:r>
      <w:r>
        <w:t>гражданского</w:t>
      </w:r>
      <w:r>
        <w:rPr>
          <w:spacing w:val="11"/>
        </w:rPr>
        <w:t xml:space="preserve"> </w:t>
      </w:r>
      <w:r>
        <w:t>общества,</w:t>
      </w:r>
      <w:r>
        <w:rPr>
          <w:spacing w:val="-67"/>
        </w:rPr>
        <w:t xml:space="preserve"> </w:t>
      </w:r>
      <w:r>
        <w:t>участвовать</w:t>
      </w:r>
      <w:r>
        <w:rPr>
          <w:spacing w:val="-3"/>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891CF0" w:rsidRDefault="00B23650">
      <w:pPr>
        <w:pStyle w:val="a0"/>
        <w:tabs>
          <w:tab w:val="left" w:pos="2057"/>
          <w:tab w:val="left" w:pos="4544"/>
          <w:tab w:val="left" w:pos="4880"/>
          <w:tab w:val="left" w:pos="6712"/>
          <w:tab w:val="left" w:pos="8453"/>
          <w:tab w:val="left" w:pos="8796"/>
          <w:tab w:val="left" w:pos="10592"/>
          <w:tab w:val="left" w:pos="10928"/>
        </w:tabs>
        <w:spacing w:line="264" w:lineRule="auto"/>
        <w:ind w:right="231" w:firstLine="600"/>
        <w:jc w:val="left"/>
      </w:pPr>
      <w:r>
        <w:t>умение</w:t>
      </w:r>
      <w:r>
        <w:tab/>
        <w:t>взаимодействовать</w:t>
      </w:r>
      <w:r>
        <w:tab/>
        <w:t>с</w:t>
      </w:r>
      <w:r>
        <w:tab/>
        <w:t>социальными</w:t>
      </w:r>
      <w:r>
        <w:tab/>
        <w:t>институтами</w:t>
      </w:r>
      <w:r>
        <w:tab/>
        <w:t>в</w:t>
      </w:r>
      <w:r>
        <w:tab/>
        <w:t>соответствии</w:t>
      </w:r>
      <w:r>
        <w:tab/>
        <w:t>с</w:t>
      </w:r>
      <w:r>
        <w:tab/>
        <w:t>их</w:t>
      </w:r>
      <w:r>
        <w:rPr>
          <w:spacing w:val="-67"/>
        </w:rPr>
        <w:t xml:space="preserve"> </w:t>
      </w:r>
      <w:r>
        <w:t>функциями</w:t>
      </w:r>
      <w:r>
        <w:rPr>
          <w:spacing w:val="-3"/>
        </w:rPr>
        <w:t xml:space="preserve"> </w:t>
      </w:r>
      <w:r>
        <w:t>и назначением;</w:t>
      </w:r>
    </w:p>
    <w:p w:rsidR="00891CF0" w:rsidRDefault="00B23650">
      <w:pPr>
        <w:pStyle w:val="a0"/>
        <w:spacing w:line="322" w:lineRule="exact"/>
        <w:ind w:left="981"/>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t>деятельности;</w:t>
      </w:r>
    </w:p>
    <w:p w:rsidR="00891CF0" w:rsidRDefault="00B23650" w:rsidP="00461614">
      <w:pPr>
        <w:pStyle w:val="1"/>
        <w:numPr>
          <w:ilvl w:val="0"/>
          <w:numId w:val="77"/>
        </w:numPr>
        <w:tabs>
          <w:tab w:val="left" w:pos="1287"/>
        </w:tabs>
        <w:spacing w:before="35"/>
        <w:ind w:hanging="306"/>
      </w:pPr>
      <w:r>
        <w:t>патриотического</w:t>
      </w:r>
      <w:r>
        <w:rPr>
          <w:spacing w:val="-4"/>
        </w:rPr>
        <w:t xml:space="preserve"> </w:t>
      </w:r>
      <w:r>
        <w:t>воспитания:</w:t>
      </w:r>
    </w:p>
    <w:p w:rsidR="00891CF0" w:rsidRDefault="00B23650">
      <w:pPr>
        <w:pStyle w:val="a0"/>
        <w:spacing w:before="29"/>
        <w:ind w:left="981"/>
        <w:jc w:val="left"/>
      </w:pPr>
      <w:r>
        <w:t>сформированность</w:t>
      </w:r>
      <w:r>
        <w:rPr>
          <w:spacing w:val="-8"/>
        </w:rPr>
        <w:t xml:space="preserve"> </w:t>
      </w:r>
      <w:r>
        <w:t>российской</w:t>
      </w:r>
      <w:r>
        <w:rPr>
          <w:spacing w:val="-3"/>
        </w:rPr>
        <w:t xml:space="preserve"> </w:t>
      </w:r>
      <w:r>
        <w:t>гражданской</w:t>
      </w:r>
      <w:r>
        <w:rPr>
          <w:spacing w:val="-3"/>
        </w:rPr>
        <w:t xml:space="preserve"> </w:t>
      </w:r>
      <w:r>
        <w:t>идентичности,</w:t>
      </w:r>
      <w:r>
        <w:rPr>
          <w:spacing w:val="-6"/>
        </w:rPr>
        <w:t xml:space="preserve"> </w:t>
      </w:r>
      <w:r>
        <w:t>патриотизма;</w:t>
      </w:r>
    </w:p>
    <w:p w:rsidR="00891CF0" w:rsidRDefault="00B23650">
      <w:pPr>
        <w:pStyle w:val="a0"/>
        <w:spacing w:before="33" w:line="264" w:lineRule="auto"/>
        <w:ind w:firstLine="600"/>
        <w:jc w:val="left"/>
      </w:pPr>
      <w:r>
        <w:t>ценностное</w:t>
      </w:r>
      <w:r>
        <w:rPr>
          <w:spacing w:val="38"/>
        </w:rPr>
        <w:t xml:space="preserve"> </w:t>
      </w:r>
      <w:r>
        <w:t>отношение</w:t>
      </w:r>
      <w:r>
        <w:rPr>
          <w:spacing w:val="38"/>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достижениям</w:t>
      </w:r>
      <w:r>
        <w:rPr>
          <w:spacing w:val="38"/>
        </w:rPr>
        <w:t xml:space="preserve"> </w:t>
      </w:r>
      <w:r>
        <w:t>российских</w:t>
      </w:r>
      <w:r>
        <w:rPr>
          <w:spacing w:val="-67"/>
        </w:rPr>
        <w:t xml:space="preserve"> </w:t>
      </w:r>
      <w:r>
        <w:t>учёных в</w:t>
      </w:r>
      <w:r>
        <w:rPr>
          <w:spacing w:val="-1"/>
        </w:rPr>
        <w:t xml:space="preserve"> </w:t>
      </w:r>
      <w:r>
        <w:t>области физики и техники;</w:t>
      </w:r>
    </w:p>
    <w:p w:rsidR="00891CF0" w:rsidRDefault="00B23650" w:rsidP="00461614">
      <w:pPr>
        <w:pStyle w:val="1"/>
        <w:numPr>
          <w:ilvl w:val="0"/>
          <w:numId w:val="77"/>
        </w:numPr>
        <w:tabs>
          <w:tab w:val="left" w:pos="1287"/>
        </w:tabs>
        <w:spacing w:before="5"/>
        <w:ind w:hanging="306"/>
      </w:pPr>
      <w:r>
        <w:t>духовно-нравственного</w:t>
      </w:r>
      <w:r>
        <w:rPr>
          <w:spacing w:val="-7"/>
        </w:rPr>
        <w:t xml:space="preserve"> </w:t>
      </w:r>
      <w:r>
        <w:t>воспитания:</w:t>
      </w:r>
    </w:p>
    <w:p w:rsidR="00891CF0" w:rsidRDefault="00B23650">
      <w:pPr>
        <w:pStyle w:val="a0"/>
        <w:spacing w:before="26"/>
        <w:ind w:left="981"/>
        <w:jc w:val="left"/>
      </w:pPr>
      <w:r>
        <w:t>сформированность</w:t>
      </w:r>
      <w:r>
        <w:rPr>
          <w:spacing w:val="-7"/>
        </w:rPr>
        <w:t xml:space="preserve"> </w:t>
      </w:r>
      <w:r>
        <w:t>нравственного</w:t>
      </w:r>
      <w:r>
        <w:rPr>
          <w:spacing w:val="-2"/>
        </w:rPr>
        <w:t xml:space="preserve"> </w:t>
      </w:r>
      <w:r>
        <w:t>сознания,</w:t>
      </w:r>
      <w:r>
        <w:rPr>
          <w:spacing w:val="-3"/>
        </w:rPr>
        <w:t xml:space="preserve"> </w:t>
      </w:r>
      <w:r>
        <w:t>этического</w:t>
      </w:r>
      <w:r>
        <w:rPr>
          <w:spacing w:val="-4"/>
        </w:rPr>
        <w:t xml:space="preserve"> </w:t>
      </w:r>
      <w:r>
        <w:t>поведения;</w:t>
      </w:r>
    </w:p>
    <w:p w:rsidR="00891CF0" w:rsidRDefault="00B23650">
      <w:pPr>
        <w:pStyle w:val="a0"/>
        <w:spacing w:before="33" w:line="264" w:lineRule="auto"/>
        <w:ind w:right="230" w:firstLine="600"/>
        <w:jc w:val="left"/>
      </w:pPr>
      <w:r>
        <w:t>способность</w:t>
      </w:r>
      <w:r>
        <w:rPr>
          <w:spacing w:val="36"/>
        </w:rPr>
        <w:t xml:space="preserve"> </w:t>
      </w:r>
      <w:r>
        <w:t>оценивать</w:t>
      </w:r>
      <w:r>
        <w:rPr>
          <w:spacing w:val="38"/>
        </w:rPr>
        <w:t xml:space="preserve"> </w:t>
      </w:r>
      <w:r>
        <w:t>ситуацию</w:t>
      </w:r>
      <w:r>
        <w:rPr>
          <w:spacing w:val="36"/>
        </w:rPr>
        <w:t xml:space="preserve"> </w:t>
      </w:r>
      <w:r>
        <w:t>и</w:t>
      </w:r>
      <w:r>
        <w:rPr>
          <w:spacing w:val="40"/>
        </w:rPr>
        <w:t xml:space="preserve"> </w:t>
      </w:r>
      <w:r>
        <w:t>принимать</w:t>
      </w:r>
      <w:r>
        <w:rPr>
          <w:spacing w:val="36"/>
        </w:rPr>
        <w:t xml:space="preserve"> </w:t>
      </w:r>
      <w:r>
        <w:t>осознанные</w:t>
      </w:r>
      <w:r>
        <w:rPr>
          <w:spacing w:val="39"/>
        </w:rPr>
        <w:t xml:space="preserve"> </w:t>
      </w:r>
      <w:r>
        <w:t>решения,</w:t>
      </w:r>
      <w:r>
        <w:rPr>
          <w:spacing w:val="38"/>
        </w:rPr>
        <w:t xml:space="preserve"> </w:t>
      </w:r>
      <w:r>
        <w:t>ориентируясь</w:t>
      </w:r>
      <w:r>
        <w:rPr>
          <w:spacing w:val="-67"/>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r>
        <w:rPr>
          <w:spacing w:val="-2"/>
        </w:rPr>
        <w:t xml:space="preserve"> </w:t>
      </w:r>
      <w:r>
        <w:t>в</w:t>
      </w:r>
      <w:r>
        <w:rPr>
          <w:spacing w:val="-3"/>
        </w:rPr>
        <w:t xml:space="preserve"> </w:t>
      </w:r>
      <w:r>
        <w:t>том</w:t>
      </w:r>
      <w:r>
        <w:rPr>
          <w:spacing w:val="-1"/>
        </w:rPr>
        <w:t xml:space="preserve"> </w:t>
      </w:r>
      <w:r>
        <w:t>числе</w:t>
      </w:r>
      <w:r>
        <w:rPr>
          <w:spacing w:val="-3"/>
        </w:rPr>
        <w:t xml:space="preserve"> </w:t>
      </w:r>
      <w:r>
        <w:t>в</w:t>
      </w:r>
      <w:r>
        <w:rPr>
          <w:spacing w:val="-4"/>
        </w:rPr>
        <w:t xml:space="preserve"> </w:t>
      </w:r>
      <w:r>
        <w:t>деятельности</w:t>
      </w:r>
      <w:r>
        <w:rPr>
          <w:spacing w:val="-1"/>
        </w:rPr>
        <w:t xml:space="preserve"> </w:t>
      </w:r>
      <w:r>
        <w:t>учёного;</w:t>
      </w:r>
    </w:p>
    <w:p w:rsidR="00891CF0" w:rsidRDefault="00B23650">
      <w:pPr>
        <w:pStyle w:val="a0"/>
        <w:spacing w:line="322" w:lineRule="exact"/>
        <w:ind w:left="981"/>
        <w:jc w:val="left"/>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891CF0" w:rsidRDefault="00B23650" w:rsidP="00461614">
      <w:pPr>
        <w:pStyle w:val="1"/>
        <w:numPr>
          <w:ilvl w:val="0"/>
          <w:numId w:val="77"/>
        </w:numPr>
        <w:tabs>
          <w:tab w:val="left" w:pos="1287"/>
        </w:tabs>
        <w:spacing w:before="38"/>
        <w:ind w:hanging="306"/>
      </w:pPr>
      <w:r>
        <w:t>эстетического</w:t>
      </w:r>
      <w:r>
        <w:rPr>
          <w:spacing w:val="-4"/>
        </w:rPr>
        <w:t xml:space="preserve"> </w:t>
      </w:r>
      <w:r>
        <w:t>воспитания:</w:t>
      </w:r>
    </w:p>
    <w:p w:rsidR="00891CF0" w:rsidRDefault="00B23650">
      <w:pPr>
        <w:pStyle w:val="a0"/>
        <w:spacing w:before="26" w:line="264" w:lineRule="auto"/>
        <w:ind w:firstLine="600"/>
        <w:jc w:val="left"/>
      </w:pPr>
      <w:r>
        <w:t>эстетическое</w:t>
      </w:r>
      <w:r>
        <w:rPr>
          <w:spacing w:val="18"/>
        </w:rPr>
        <w:t xml:space="preserve"> </w:t>
      </w:r>
      <w:r>
        <w:t>отношение</w:t>
      </w:r>
      <w:r>
        <w:rPr>
          <w:spacing w:val="18"/>
        </w:rPr>
        <w:t xml:space="preserve"> </w:t>
      </w:r>
      <w:r>
        <w:t>к</w:t>
      </w:r>
      <w:r>
        <w:rPr>
          <w:spacing w:val="19"/>
        </w:rPr>
        <w:t xml:space="preserve"> </w:t>
      </w:r>
      <w:r>
        <w:t>миру,</w:t>
      </w:r>
      <w:r>
        <w:rPr>
          <w:spacing w:val="17"/>
        </w:rPr>
        <w:t xml:space="preserve"> </w:t>
      </w:r>
      <w:r>
        <w:t>включая</w:t>
      </w:r>
      <w:r>
        <w:rPr>
          <w:spacing w:val="19"/>
        </w:rPr>
        <w:t xml:space="preserve"> </w:t>
      </w:r>
      <w:r>
        <w:t>эстетику</w:t>
      </w:r>
      <w:r>
        <w:rPr>
          <w:spacing w:val="14"/>
        </w:rPr>
        <w:t xml:space="preserve"> </w:t>
      </w:r>
      <w:r>
        <w:t>научного</w:t>
      </w:r>
      <w:r>
        <w:rPr>
          <w:spacing w:val="19"/>
        </w:rPr>
        <w:t xml:space="preserve"> </w:t>
      </w:r>
      <w:r>
        <w:t>творчества,</w:t>
      </w:r>
      <w:r>
        <w:rPr>
          <w:spacing w:val="17"/>
        </w:rPr>
        <w:t xml:space="preserve"> </w:t>
      </w:r>
      <w:r>
        <w:t>присущего</w:t>
      </w:r>
      <w:r>
        <w:rPr>
          <w:spacing w:val="-67"/>
        </w:rPr>
        <w:t xml:space="preserve"> </w:t>
      </w:r>
      <w:r>
        <w:t>физической</w:t>
      </w:r>
      <w:r>
        <w:rPr>
          <w:spacing w:val="-1"/>
        </w:rPr>
        <w:t xml:space="preserve"> </w:t>
      </w:r>
      <w:r>
        <w:t>науке;</w:t>
      </w:r>
    </w:p>
    <w:p w:rsidR="00891CF0" w:rsidRDefault="00B23650" w:rsidP="00461614">
      <w:pPr>
        <w:pStyle w:val="1"/>
        <w:numPr>
          <w:ilvl w:val="0"/>
          <w:numId w:val="77"/>
        </w:numPr>
        <w:tabs>
          <w:tab w:val="left" w:pos="1287"/>
        </w:tabs>
        <w:spacing w:before="5"/>
        <w:ind w:hanging="306"/>
      </w:pPr>
      <w:r>
        <w:t>трудового</w:t>
      </w:r>
      <w:r>
        <w:rPr>
          <w:spacing w:val="-3"/>
        </w:rPr>
        <w:t xml:space="preserve"> </w:t>
      </w:r>
      <w:r>
        <w:t>воспитания:</w:t>
      </w:r>
    </w:p>
    <w:p w:rsidR="00891CF0" w:rsidRDefault="00B23650">
      <w:pPr>
        <w:pStyle w:val="a0"/>
        <w:spacing w:before="28" w:line="264" w:lineRule="auto"/>
        <w:ind w:right="227" w:firstLine="60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3"/>
        </w:rPr>
        <w:t xml:space="preserve"> </w:t>
      </w:r>
      <w:r>
        <w:t>реализовывать</w:t>
      </w:r>
      <w:r>
        <w:rPr>
          <w:spacing w:val="-2"/>
        </w:rPr>
        <w:t xml:space="preserve"> </w:t>
      </w:r>
      <w:r>
        <w:t>собственные жизненные планы;</w:t>
      </w:r>
    </w:p>
    <w:p w:rsidR="00891CF0" w:rsidRDefault="00B23650">
      <w:pPr>
        <w:pStyle w:val="a0"/>
        <w:spacing w:before="1" w:line="264" w:lineRule="auto"/>
        <w:ind w:right="231" w:firstLine="600"/>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w:t>
      </w:r>
      <w:r>
        <w:rPr>
          <w:spacing w:val="1"/>
        </w:rPr>
        <w:t xml:space="preserve"> </w:t>
      </w:r>
      <w:r>
        <w:t>жизни;</w:t>
      </w:r>
    </w:p>
    <w:p w:rsidR="00891CF0" w:rsidRDefault="00B23650" w:rsidP="00461614">
      <w:pPr>
        <w:pStyle w:val="1"/>
        <w:numPr>
          <w:ilvl w:val="0"/>
          <w:numId w:val="77"/>
        </w:numPr>
        <w:tabs>
          <w:tab w:val="left" w:pos="1287"/>
        </w:tabs>
        <w:spacing w:before="5"/>
        <w:ind w:hanging="306"/>
        <w:jc w:val="both"/>
      </w:pPr>
      <w:r>
        <w:t>экологического</w:t>
      </w:r>
      <w:r>
        <w:rPr>
          <w:spacing w:val="-8"/>
        </w:rPr>
        <w:t xml:space="preserve"> </w:t>
      </w:r>
      <w:r>
        <w:t>воспитания:</w:t>
      </w:r>
    </w:p>
    <w:p w:rsidR="00891CF0" w:rsidRDefault="00B23650">
      <w:pPr>
        <w:pStyle w:val="a0"/>
        <w:tabs>
          <w:tab w:val="left" w:pos="3473"/>
          <w:tab w:val="left" w:pos="5461"/>
          <w:tab w:val="left" w:pos="6893"/>
          <w:tab w:val="left" w:pos="8336"/>
          <w:tab w:val="left" w:pos="10049"/>
        </w:tabs>
        <w:spacing w:before="26" w:line="264" w:lineRule="auto"/>
        <w:ind w:right="222" w:firstLine="600"/>
        <w:jc w:val="left"/>
      </w:pPr>
      <w:r>
        <w:t>сформированность</w:t>
      </w:r>
      <w:r>
        <w:tab/>
        <w:t>экологической</w:t>
      </w:r>
      <w:r>
        <w:tab/>
        <w:t>культуры,</w:t>
      </w:r>
      <w:r>
        <w:tab/>
        <w:t>осознание</w:t>
      </w:r>
      <w:r>
        <w:tab/>
        <w:t>глобального</w:t>
      </w:r>
      <w:r>
        <w:tab/>
        <w:t>характера</w:t>
      </w:r>
      <w:r>
        <w:rPr>
          <w:spacing w:val="-67"/>
        </w:rPr>
        <w:t xml:space="preserve"> </w:t>
      </w:r>
      <w:r>
        <w:t>экологических</w:t>
      </w:r>
      <w:r>
        <w:rPr>
          <w:spacing w:val="-4"/>
        </w:rPr>
        <w:t xml:space="preserve"> </w:t>
      </w:r>
      <w:r>
        <w:t>проблем;</w:t>
      </w:r>
    </w:p>
    <w:p w:rsidR="00891CF0" w:rsidRDefault="00B23650">
      <w:pPr>
        <w:pStyle w:val="a0"/>
        <w:spacing w:line="264" w:lineRule="auto"/>
        <w:ind w:firstLine="600"/>
        <w:jc w:val="left"/>
      </w:pPr>
      <w:r>
        <w:t>планирование</w:t>
      </w:r>
      <w:r>
        <w:rPr>
          <w:spacing w:val="63"/>
        </w:rPr>
        <w:t xml:space="preserve"> </w:t>
      </w:r>
      <w:r>
        <w:t>и</w:t>
      </w:r>
      <w:r>
        <w:rPr>
          <w:spacing w:val="64"/>
        </w:rPr>
        <w:t xml:space="preserve"> </w:t>
      </w:r>
      <w:r>
        <w:t>осуществление</w:t>
      </w:r>
      <w:r>
        <w:rPr>
          <w:spacing w:val="67"/>
        </w:rPr>
        <w:t xml:space="preserve"> </w:t>
      </w:r>
      <w:r>
        <w:t>действий</w:t>
      </w:r>
      <w:r>
        <w:rPr>
          <w:spacing w:val="68"/>
        </w:rPr>
        <w:t xml:space="preserve"> </w:t>
      </w:r>
      <w:r>
        <w:t>в</w:t>
      </w:r>
      <w:r>
        <w:rPr>
          <w:spacing w:val="66"/>
        </w:rPr>
        <w:t xml:space="preserve"> </w:t>
      </w:r>
      <w:r>
        <w:t>окружающей</w:t>
      </w:r>
      <w:r>
        <w:rPr>
          <w:spacing w:val="64"/>
        </w:rPr>
        <w:t xml:space="preserve"> </w:t>
      </w:r>
      <w:r>
        <w:t>среде</w:t>
      </w:r>
      <w:r>
        <w:rPr>
          <w:spacing w:val="67"/>
        </w:rPr>
        <w:t xml:space="preserve"> </w:t>
      </w:r>
      <w:r>
        <w:t>на</w:t>
      </w:r>
      <w:r>
        <w:rPr>
          <w:spacing w:val="67"/>
        </w:rPr>
        <w:t xml:space="preserve"> </w:t>
      </w:r>
      <w:r>
        <w:t>основе</w:t>
      </w:r>
      <w:r>
        <w:rPr>
          <w:spacing w:val="66"/>
        </w:rPr>
        <w:t xml:space="preserve"> </w:t>
      </w:r>
      <w:r>
        <w:t>знания</w:t>
      </w:r>
      <w:r>
        <w:rPr>
          <w:spacing w:val="-67"/>
        </w:rPr>
        <w:t xml:space="preserve"> </w:t>
      </w:r>
      <w:r>
        <w:t>целей</w:t>
      </w:r>
      <w:r>
        <w:rPr>
          <w:spacing w:val="-1"/>
        </w:rPr>
        <w:t xml:space="preserve"> </w:t>
      </w:r>
      <w:r>
        <w:t>устойчивого</w:t>
      </w:r>
      <w:r>
        <w:rPr>
          <w:spacing w:val="1"/>
        </w:rPr>
        <w:t xml:space="preserve"> </w:t>
      </w:r>
      <w:r>
        <w:t>развития человечества;</w:t>
      </w:r>
    </w:p>
    <w:p w:rsidR="00891CF0" w:rsidRDefault="00B23650">
      <w:pPr>
        <w:pStyle w:val="a0"/>
        <w:tabs>
          <w:tab w:val="left" w:pos="2710"/>
          <w:tab w:val="left" w:pos="3717"/>
          <w:tab w:val="left" w:pos="5600"/>
          <w:tab w:val="left" w:pos="7641"/>
          <w:tab w:val="left" w:pos="9845"/>
          <w:tab w:val="left" w:pos="10406"/>
        </w:tabs>
        <w:spacing w:before="2" w:line="264" w:lineRule="auto"/>
        <w:ind w:right="231" w:firstLine="600"/>
        <w:jc w:val="left"/>
      </w:pPr>
      <w:r>
        <w:t>расширение</w:t>
      </w:r>
      <w:r>
        <w:tab/>
        <w:t>опыта</w:t>
      </w:r>
      <w:r>
        <w:tab/>
        <w:t>деятельности</w:t>
      </w:r>
      <w:r>
        <w:tab/>
        <w:t>экологической</w:t>
      </w:r>
      <w:r>
        <w:tab/>
        <w:t>направленности</w:t>
      </w:r>
      <w:r>
        <w:tab/>
        <w:t>на</w:t>
      </w:r>
      <w:r>
        <w:tab/>
        <w:t>основе</w:t>
      </w:r>
      <w:r>
        <w:rPr>
          <w:spacing w:val="-67"/>
        </w:rPr>
        <w:t xml:space="preserve"> </w:t>
      </w:r>
      <w:r>
        <w:t>имеющихся</w:t>
      </w:r>
      <w:r>
        <w:rPr>
          <w:spacing w:val="-1"/>
        </w:rPr>
        <w:t xml:space="preserve"> </w:t>
      </w:r>
      <w:r>
        <w:t>знаний</w:t>
      </w:r>
      <w:r>
        <w:rPr>
          <w:spacing w:val="-3"/>
        </w:rPr>
        <w:t xml:space="preserve"> </w:t>
      </w:r>
      <w:r>
        <w:t>по</w:t>
      </w:r>
      <w:r>
        <w:rPr>
          <w:spacing w:val="1"/>
        </w:rPr>
        <w:t xml:space="preserve"> </w:t>
      </w:r>
      <w:r>
        <w:t>физике;</w:t>
      </w:r>
    </w:p>
    <w:p w:rsidR="00891CF0" w:rsidRDefault="00B23650" w:rsidP="00461614">
      <w:pPr>
        <w:pStyle w:val="1"/>
        <w:numPr>
          <w:ilvl w:val="0"/>
          <w:numId w:val="77"/>
        </w:numPr>
        <w:tabs>
          <w:tab w:val="left" w:pos="1287"/>
        </w:tabs>
        <w:spacing w:before="4"/>
        <w:ind w:hanging="306"/>
      </w:pPr>
      <w:r>
        <w:t>ценности</w:t>
      </w:r>
      <w:r>
        <w:rPr>
          <w:spacing w:val="-4"/>
        </w:rPr>
        <w:t xml:space="preserve"> </w:t>
      </w:r>
      <w:r>
        <w:t>научного</w:t>
      </w:r>
      <w:r>
        <w:rPr>
          <w:spacing w:val="-3"/>
        </w:rPr>
        <w:t xml:space="preserve"> </w:t>
      </w:r>
      <w:r>
        <w:t>познания:</w:t>
      </w:r>
    </w:p>
    <w:p w:rsidR="00891CF0" w:rsidRDefault="00B23650">
      <w:pPr>
        <w:pStyle w:val="a0"/>
        <w:tabs>
          <w:tab w:val="left" w:pos="3557"/>
          <w:tab w:val="left" w:pos="5733"/>
          <w:tab w:val="left" w:pos="8276"/>
          <w:tab w:val="left" w:pos="10308"/>
        </w:tabs>
        <w:spacing w:before="26" w:line="264" w:lineRule="auto"/>
        <w:ind w:right="229" w:firstLine="600"/>
        <w:jc w:val="left"/>
      </w:pPr>
      <w:r>
        <w:t>сформированность</w:t>
      </w:r>
      <w:r>
        <w:tab/>
        <w:t>мировоззрения,</w:t>
      </w:r>
      <w:r>
        <w:tab/>
        <w:t>соответствующего</w:t>
      </w:r>
      <w:r>
        <w:tab/>
        <w:t>современному</w:t>
      </w:r>
      <w:r>
        <w:tab/>
        <w:t>уровню</w:t>
      </w:r>
      <w:r>
        <w:rPr>
          <w:spacing w:val="-67"/>
        </w:rPr>
        <w:t xml:space="preserve"> </w:t>
      </w:r>
      <w:r>
        <w:t>развития</w:t>
      </w:r>
      <w:r>
        <w:rPr>
          <w:spacing w:val="-1"/>
        </w:rPr>
        <w:t xml:space="preserve"> </w:t>
      </w:r>
      <w:r>
        <w:t>физической науки;</w:t>
      </w:r>
    </w:p>
    <w:p w:rsidR="00891CF0" w:rsidRDefault="00B23650">
      <w:pPr>
        <w:pStyle w:val="a0"/>
        <w:spacing w:line="264" w:lineRule="auto"/>
        <w:ind w:firstLine="600"/>
        <w:jc w:val="left"/>
      </w:pPr>
      <w:r>
        <w:t>осознание</w:t>
      </w:r>
      <w:r>
        <w:rPr>
          <w:spacing w:val="22"/>
        </w:rPr>
        <w:t xml:space="preserve"> </w:t>
      </w:r>
      <w:r>
        <w:t>ценности</w:t>
      </w:r>
      <w:r>
        <w:rPr>
          <w:spacing w:val="22"/>
        </w:rPr>
        <w:t xml:space="preserve"> </w:t>
      </w:r>
      <w:r>
        <w:t>научной</w:t>
      </w:r>
      <w:r>
        <w:rPr>
          <w:spacing w:val="20"/>
        </w:rPr>
        <w:t xml:space="preserve"> </w:t>
      </w:r>
      <w:r>
        <w:t>деятельности,</w:t>
      </w:r>
      <w:r>
        <w:rPr>
          <w:spacing w:val="24"/>
        </w:rPr>
        <w:t xml:space="preserve"> </w:t>
      </w:r>
      <w:r>
        <w:t>готовность</w:t>
      </w:r>
      <w:r>
        <w:rPr>
          <w:spacing w:val="22"/>
        </w:rPr>
        <w:t xml:space="preserve"> </w:t>
      </w:r>
      <w:r>
        <w:t>в</w:t>
      </w:r>
      <w:r>
        <w:rPr>
          <w:spacing w:val="22"/>
        </w:rPr>
        <w:t xml:space="preserve"> </w:t>
      </w:r>
      <w:r>
        <w:t>процессе</w:t>
      </w:r>
      <w:r>
        <w:rPr>
          <w:spacing w:val="21"/>
        </w:rPr>
        <w:t xml:space="preserve"> </w:t>
      </w:r>
      <w:r>
        <w:t>изучения</w:t>
      </w:r>
      <w:r>
        <w:rPr>
          <w:spacing w:val="21"/>
        </w:rPr>
        <w:t xml:space="preserve"> </w:t>
      </w:r>
      <w:r>
        <w:t>физики</w:t>
      </w:r>
      <w:r>
        <w:rPr>
          <w:spacing w:val="-67"/>
        </w:rPr>
        <w:t xml:space="preserve"> </w:t>
      </w:r>
      <w:r>
        <w:t>осуществлять</w:t>
      </w:r>
      <w:r>
        <w:rPr>
          <w:spacing w:val="-4"/>
        </w:rPr>
        <w:t xml:space="preserve"> </w:t>
      </w:r>
      <w:r>
        <w:t>проектную</w:t>
      </w:r>
      <w:r>
        <w:rPr>
          <w:spacing w:val="-3"/>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 и</w:t>
      </w:r>
      <w:r>
        <w:rPr>
          <w:spacing w:val="-5"/>
        </w:rPr>
        <w:t xml:space="preserve"> </w:t>
      </w:r>
      <w:r>
        <w:t>в</w:t>
      </w:r>
      <w:r>
        <w:rPr>
          <w:spacing w:val="-4"/>
        </w:rPr>
        <w:t xml:space="preserve"> </w:t>
      </w:r>
      <w:r>
        <w:t>группе.</w:t>
      </w:r>
    </w:p>
    <w:p w:rsidR="00891CF0" w:rsidRDefault="00B23650">
      <w:pPr>
        <w:pStyle w:val="1"/>
        <w:spacing w:before="4"/>
        <w:ind w:left="500"/>
      </w:pPr>
      <w:r>
        <w:t>МЕТАПРЕДМЕТНЫЕ</w:t>
      </w:r>
      <w:r>
        <w:rPr>
          <w:spacing w:val="-2"/>
        </w:rPr>
        <w:t xml:space="preserve"> </w:t>
      </w:r>
      <w:r>
        <w:t>РЕЗУЛЬТАТЫ</w:t>
      </w:r>
    </w:p>
    <w:p w:rsidR="00891CF0" w:rsidRDefault="00B23650">
      <w:pPr>
        <w:spacing w:before="2" w:line="264" w:lineRule="auto"/>
        <w:ind w:left="500" w:right="4408"/>
        <w:rPr>
          <w:b/>
          <w:sz w:val="28"/>
        </w:rPr>
      </w:pPr>
      <w:r>
        <w:rPr>
          <w:b/>
          <w:sz w:val="28"/>
        </w:rPr>
        <w:t>Познавательные универсальные учебные действия</w:t>
      </w:r>
      <w:r>
        <w:rPr>
          <w:b/>
          <w:spacing w:val="-67"/>
          <w:sz w:val="28"/>
        </w:rPr>
        <w:t xml:space="preserve"> </w:t>
      </w:r>
      <w:r>
        <w:rPr>
          <w:b/>
          <w:sz w:val="28"/>
        </w:rPr>
        <w:t>Базовые</w:t>
      </w:r>
      <w:r>
        <w:rPr>
          <w:b/>
          <w:spacing w:val="-4"/>
          <w:sz w:val="28"/>
        </w:rPr>
        <w:t xml:space="preserve"> </w:t>
      </w:r>
      <w:r>
        <w:rPr>
          <w:b/>
          <w:sz w:val="28"/>
        </w:rPr>
        <w:t>логические действия:</w:t>
      </w:r>
    </w:p>
    <w:p w:rsidR="00891CF0" w:rsidRDefault="00891CF0">
      <w:pPr>
        <w:spacing w:line="264" w:lineRule="auto"/>
        <w:rPr>
          <w:sz w:val="28"/>
        </w:rPr>
        <w:sectPr w:rsidR="00891CF0">
          <w:headerReference w:type="default" r:id="rId256"/>
          <w:footerReference w:type="default" r:id="rId257"/>
          <w:pgSz w:w="11920" w:h="16860"/>
          <w:pgMar w:top="820" w:right="200" w:bottom="780" w:left="260" w:header="573" w:footer="586" w:gutter="0"/>
          <w:cols w:space="720"/>
        </w:sectPr>
      </w:pPr>
    </w:p>
    <w:p w:rsidR="00891CF0" w:rsidRDefault="00B23650">
      <w:pPr>
        <w:pStyle w:val="a0"/>
        <w:spacing w:line="264" w:lineRule="auto"/>
        <w:ind w:firstLine="600"/>
        <w:jc w:val="left"/>
      </w:pPr>
      <w:r>
        <w:lastRenderedPageBreak/>
        <w:t>самостоятельно</w:t>
      </w:r>
      <w:r>
        <w:rPr>
          <w:spacing w:val="49"/>
        </w:rPr>
        <w:t xml:space="preserve"> </w:t>
      </w:r>
      <w:r>
        <w:t>формулировать</w:t>
      </w:r>
      <w:r>
        <w:rPr>
          <w:spacing w:val="47"/>
        </w:rPr>
        <w:t xml:space="preserve"> </w:t>
      </w:r>
      <w:r>
        <w:t>и</w:t>
      </w:r>
      <w:r>
        <w:rPr>
          <w:spacing w:val="51"/>
        </w:rPr>
        <w:t xml:space="preserve"> </w:t>
      </w:r>
      <w:r>
        <w:t>актуализировать</w:t>
      </w:r>
      <w:r>
        <w:rPr>
          <w:spacing w:val="47"/>
        </w:rPr>
        <w:t xml:space="preserve"> </w:t>
      </w:r>
      <w:r>
        <w:t>проблему,</w:t>
      </w:r>
      <w:r>
        <w:rPr>
          <w:spacing w:val="50"/>
        </w:rPr>
        <w:t xml:space="preserve"> </w:t>
      </w:r>
      <w:r>
        <w:t>рассматривать</w:t>
      </w:r>
      <w:r>
        <w:rPr>
          <w:spacing w:val="50"/>
        </w:rPr>
        <w:t xml:space="preserve"> </w:t>
      </w:r>
      <w:r>
        <w:t>её</w:t>
      </w:r>
      <w:r>
        <w:rPr>
          <w:spacing w:val="-67"/>
        </w:rPr>
        <w:t xml:space="preserve"> </w:t>
      </w:r>
      <w:r>
        <w:t>всесторонне;</w:t>
      </w:r>
    </w:p>
    <w:p w:rsidR="00891CF0" w:rsidRDefault="00B23650">
      <w:pPr>
        <w:pStyle w:val="a0"/>
        <w:spacing w:line="264" w:lineRule="auto"/>
        <w:ind w:left="981"/>
        <w:jc w:val="left"/>
      </w:pPr>
      <w:r>
        <w:t>определять цели деятельности, задавать параметры и критерии их достижения;</w:t>
      </w:r>
      <w:r>
        <w:rPr>
          <w:spacing w:val="1"/>
        </w:rPr>
        <w:t xml:space="preserve"> </w:t>
      </w:r>
      <w:r>
        <w:t>выявлять закономерности и противоречия в рассматриваемых физических явлениях;</w:t>
      </w:r>
      <w:r>
        <w:rPr>
          <w:spacing w:val="1"/>
        </w:rPr>
        <w:t xml:space="preserve"> </w:t>
      </w:r>
      <w:r>
        <w:t>разрабатывать</w:t>
      </w:r>
      <w:r>
        <w:rPr>
          <w:spacing w:val="13"/>
        </w:rPr>
        <w:t xml:space="preserve"> </w:t>
      </w:r>
      <w:r>
        <w:t>план</w:t>
      </w:r>
      <w:r>
        <w:rPr>
          <w:spacing w:val="13"/>
        </w:rPr>
        <w:t xml:space="preserve"> </w:t>
      </w:r>
      <w:r>
        <w:t>решения</w:t>
      </w:r>
      <w:r>
        <w:rPr>
          <w:spacing w:val="15"/>
        </w:rPr>
        <w:t xml:space="preserve"> </w:t>
      </w:r>
      <w:r>
        <w:t>проблемы</w:t>
      </w:r>
      <w:r>
        <w:rPr>
          <w:spacing w:val="13"/>
        </w:rPr>
        <w:t xml:space="preserve"> </w:t>
      </w:r>
      <w:r>
        <w:t>с</w:t>
      </w:r>
      <w:r>
        <w:rPr>
          <w:spacing w:val="17"/>
        </w:rPr>
        <w:t xml:space="preserve"> </w:t>
      </w:r>
      <w:r>
        <w:t>учётом</w:t>
      </w:r>
      <w:r>
        <w:rPr>
          <w:spacing w:val="15"/>
        </w:rPr>
        <w:t xml:space="preserve"> </w:t>
      </w:r>
      <w:r>
        <w:t>анализа</w:t>
      </w:r>
      <w:r>
        <w:rPr>
          <w:spacing w:val="15"/>
        </w:rPr>
        <w:t xml:space="preserve"> </w:t>
      </w:r>
      <w:r>
        <w:t>имеющихся</w:t>
      </w:r>
      <w:r>
        <w:rPr>
          <w:spacing w:val="15"/>
        </w:rPr>
        <w:t xml:space="preserve"> </w:t>
      </w:r>
      <w:r>
        <w:t>материальных</w:t>
      </w:r>
    </w:p>
    <w:p w:rsidR="00891CF0" w:rsidRDefault="00B23650">
      <w:pPr>
        <w:pStyle w:val="a0"/>
        <w:jc w:val="left"/>
      </w:pPr>
      <w:r>
        <w:t>и</w:t>
      </w:r>
      <w:r>
        <w:rPr>
          <w:spacing w:val="-3"/>
        </w:rPr>
        <w:t xml:space="preserve"> </w:t>
      </w:r>
      <w:r>
        <w:t>нематериальных</w:t>
      </w:r>
      <w:r>
        <w:rPr>
          <w:spacing w:val="-2"/>
        </w:rPr>
        <w:t xml:space="preserve"> </w:t>
      </w:r>
      <w:r>
        <w:t>ресурсов;</w:t>
      </w:r>
    </w:p>
    <w:p w:rsidR="00891CF0" w:rsidRDefault="00B23650">
      <w:pPr>
        <w:pStyle w:val="a0"/>
        <w:spacing w:before="20" w:line="264" w:lineRule="auto"/>
        <w:ind w:firstLine="600"/>
        <w:jc w:val="left"/>
      </w:pPr>
      <w:r>
        <w:t>вносить</w:t>
      </w:r>
      <w:r>
        <w:rPr>
          <w:spacing w:val="16"/>
        </w:rPr>
        <w:t xml:space="preserve"> </w:t>
      </w:r>
      <w:r>
        <w:t>коррективы</w:t>
      </w:r>
      <w:r>
        <w:rPr>
          <w:spacing w:val="18"/>
        </w:rPr>
        <w:t xml:space="preserve"> </w:t>
      </w:r>
      <w:r>
        <w:t>в</w:t>
      </w:r>
      <w:r>
        <w:rPr>
          <w:spacing w:val="17"/>
        </w:rPr>
        <w:t xml:space="preserve"> </w:t>
      </w:r>
      <w:r>
        <w:t>деятельность,</w:t>
      </w:r>
      <w:r>
        <w:rPr>
          <w:spacing w:val="17"/>
        </w:rPr>
        <w:t xml:space="preserve"> </w:t>
      </w:r>
      <w:r>
        <w:t>оценивать</w:t>
      </w:r>
      <w:r>
        <w:rPr>
          <w:spacing w:val="17"/>
        </w:rPr>
        <w:t xml:space="preserve"> </w:t>
      </w:r>
      <w:r>
        <w:t>соответствие</w:t>
      </w:r>
      <w:r>
        <w:rPr>
          <w:spacing w:val="18"/>
        </w:rPr>
        <w:t xml:space="preserve"> </w:t>
      </w:r>
      <w:r>
        <w:t>результатов</w:t>
      </w:r>
      <w:r>
        <w:rPr>
          <w:spacing w:val="18"/>
        </w:rPr>
        <w:t xml:space="preserve"> </w:t>
      </w:r>
      <w:r>
        <w:t>целям,</w:t>
      </w:r>
      <w:r>
        <w:rPr>
          <w:spacing w:val="-67"/>
        </w:rPr>
        <w:t xml:space="preserve"> </w:t>
      </w:r>
      <w:r>
        <w:t>оценивать</w:t>
      </w:r>
      <w:r>
        <w:rPr>
          <w:spacing w:val="-3"/>
        </w:rPr>
        <w:t xml:space="preserve"> </w:t>
      </w:r>
      <w:r>
        <w:t>риски последствий</w:t>
      </w:r>
      <w:r>
        <w:rPr>
          <w:spacing w:val="-3"/>
        </w:rPr>
        <w:t xml:space="preserve"> </w:t>
      </w:r>
      <w:r>
        <w:t>деятельности;</w:t>
      </w:r>
    </w:p>
    <w:p w:rsidR="00891CF0" w:rsidRDefault="00B23650">
      <w:pPr>
        <w:pStyle w:val="a0"/>
        <w:tabs>
          <w:tab w:val="left" w:pos="3139"/>
          <w:tab w:val="left" w:pos="3513"/>
          <w:tab w:val="left" w:pos="5017"/>
          <w:tab w:val="left" w:pos="6046"/>
          <w:tab w:val="left" w:pos="6405"/>
          <w:tab w:val="left" w:pos="7725"/>
          <w:tab w:val="left" w:pos="9221"/>
          <w:tab w:val="left" w:pos="11065"/>
        </w:tabs>
        <w:spacing w:line="264" w:lineRule="auto"/>
        <w:ind w:right="233" w:firstLine="600"/>
        <w:jc w:val="left"/>
      </w:pPr>
      <w:r>
        <w:t>координировать</w:t>
      </w:r>
      <w:r>
        <w:tab/>
        <w:t>и</w:t>
      </w:r>
      <w:r>
        <w:tab/>
        <w:t>выполнять</w:t>
      </w:r>
      <w:r>
        <w:tab/>
        <w:t>работу</w:t>
      </w:r>
      <w:r>
        <w:tab/>
        <w:t>в</w:t>
      </w:r>
      <w:r>
        <w:tab/>
        <w:t>условиях</w:t>
      </w:r>
      <w:r>
        <w:tab/>
        <w:t>реального,</w:t>
      </w:r>
      <w:r>
        <w:tab/>
        <w:t>виртуального</w:t>
      </w:r>
      <w:r>
        <w:tab/>
        <w:t>и</w:t>
      </w:r>
      <w:r>
        <w:rPr>
          <w:spacing w:val="-67"/>
        </w:rPr>
        <w:t xml:space="preserve"> </w:t>
      </w:r>
      <w:r>
        <w:t>комбинированного</w:t>
      </w:r>
      <w:r>
        <w:rPr>
          <w:spacing w:val="-3"/>
        </w:rPr>
        <w:t xml:space="preserve"> </w:t>
      </w:r>
      <w:r>
        <w:t>взаимодействия;</w:t>
      </w:r>
    </w:p>
    <w:p w:rsidR="00891CF0" w:rsidRDefault="00B23650">
      <w:pPr>
        <w:pStyle w:val="a0"/>
        <w:spacing w:line="322" w:lineRule="exact"/>
        <w:ind w:left="981"/>
        <w:jc w:val="left"/>
      </w:pPr>
      <w:r>
        <w:t>развивать</w:t>
      </w:r>
      <w:r>
        <w:rPr>
          <w:spacing w:val="-5"/>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жизненных</w:t>
      </w:r>
      <w:r>
        <w:rPr>
          <w:spacing w:val="-2"/>
        </w:rPr>
        <w:t xml:space="preserve"> </w:t>
      </w:r>
      <w:r>
        <w:t>проблем.</w:t>
      </w:r>
    </w:p>
    <w:p w:rsidR="00891CF0" w:rsidRDefault="00B23650">
      <w:pPr>
        <w:pStyle w:val="1"/>
        <w:spacing w:before="33"/>
        <w:ind w:left="500"/>
        <w:rPr>
          <w:b w:val="0"/>
        </w:rPr>
      </w:pPr>
      <w:r>
        <w:t>Базовые</w:t>
      </w:r>
      <w:r>
        <w:rPr>
          <w:spacing w:val="-3"/>
        </w:rPr>
        <w:t xml:space="preserve"> </w:t>
      </w:r>
      <w:r>
        <w:t>исследовательские</w:t>
      </w:r>
      <w:r>
        <w:rPr>
          <w:spacing w:val="-3"/>
        </w:rPr>
        <w:t xml:space="preserve"> </w:t>
      </w:r>
      <w:r>
        <w:t>действия</w:t>
      </w:r>
      <w:r>
        <w:rPr>
          <w:b w:val="0"/>
        </w:rPr>
        <w:t>:</w:t>
      </w:r>
    </w:p>
    <w:p w:rsidR="00891CF0" w:rsidRDefault="00B23650">
      <w:pPr>
        <w:pStyle w:val="a0"/>
        <w:spacing w:before="33" w:line="264" w:lineRule="auto"/>
        <w:ind w:right="230" w:firstLine="600"/>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физической</w:t>
      </w:r>
      <w:r>
        <w:rPr>
          <w:spacing w:val="-67"/>
        </w:rPr>
        <w:t xml:space="preserve"> </w:t>
      </w:r>
      <w:r>
        <w:t>науки;</w:t>
      </w:r>
    </w:p>
    <w:p w:rsidR="00891CF0" w:rsidRDefault="00B23650">
      <w:pPr>
        <w:pStyle w:val="a0"/>
        <w:spacing w:line="264" w:lineRule="auto"/>
        <w:ind w:right="221" w:firstLine="600"/>
      </w:pPr>
      <w:r>
        <w:t>владеть навыками учебно-исследовательской и проектной деятельности в области</w:t>
      </w:r>
      <w:r>
        <w:rPr>
          <w:spacing w:val="1"/>
        </w:rPr>
        <w:t xml:space="preserve"> </w:t>
      </w:r>
      <w:r>
        <w:t>физики, способностью и готовностью к самостоятельному поиску методов решения задач</w:t>
      </w:r>
      <w:r>
        <w:rPr>
          <w:spacing w:val="1"/>
        </w:rPr>
        <w:t xml:space="preserve"> </w:t>
      </w:r>
      <w:r>
        <w:t>физического содержания,</w:t>
      </w:r>
      <w:r>
        <w:rPr>
          <w:spacing w:val="-1"/>
        </w:rPr>
        <w:t xml:space="preserve"> </w:t>
      </w:r>
      <w:r>
        <w:t>применению</w:t>
      </w:r>
      <w:r>
        <w:rPr>
          <w:spacing w:val="-4"/>
        </w:rPr>
        <w:t xml:space="preserve"> </w:t>
      </w:r>
      <w:r>
        <w:t>различных методов</w:t>
      </w:r>
      <w:r>
        <w:rPr>
          <w:spacing w:val="-2"/>
        </w:rPr>
        <w:t xml:space="preserve"> </w:t>
      </w:r>
      <w:r>
        <w:t>познания;</w:t>
      </w:r>
    </w:p>
    <w:p w:rsidR="00891CF0" w:rsidRDefault="00B23650">
      <w:pPr>
        <w:pStyle w:val="a0"/>
        <w:spacing w:line="264" w:lineRule="auto"/>
        <w:ind w:right="230" w:firstLine="600"/>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проектов</w:t>
      </w:r>
      <w:r>
        <w:rPr>
          <w:spacing w:val="-2"/>
        </w:rPr>
        <w:t xml:space="preserve"> </w:t>
      </w:r>
      <w:r>
        <w:t>в</w:t>
      </w:r>
      <w:r>
        <w:rPr>
          <w:spacing w:val="-2"/>
        </w:rPr>
        <w:t xml:space="preserve"> </w:t>
      </w:r>
      <w:r>
        <w:t>области физики;</w:t>
      </w:r>
    </w:p>
    <w:p w:rsidR="00891CF0" w:rsidRDefault="00B23650">
      <w:pPr>
        <w:pStyle w:val="a0"/>
        <w:spacing w:line="264" w:lineRule="auto"/>
        <w:ind w:right="223" w:firstLine="60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3"/>
        </w:rPr>
        <w:t xml:space="preserve"> </w:t>
      </w:r>
      <w:r>
        <w:t>параметры</w:t>
      </w:r>
      <w:r>
        <w:rPr>
          <w:spacing w:val="-3"/>
        </w:rPr>
        <w:t xml:space="preserve"> </w:t>
      </w:r>
      <w:r>
        <w:t>и критерии решения;</w:t>
      </w:r>
    </w:p>
    <w:p w:rsidR="00891CF0" w:rsidRDefault="00B23650">
      <w:pPr>
        <w:pStyle w:val="a0"/>
        <w:spacing w:before="1" w:line="264" w:lineRule="auto"/>
        <w:ind w:right="223" w:firstLine="600"/>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71"/>
        </w:rPr>
        <w:t xml:space="preserve"> </w:t>
      </w:r>
      <w:r>
        <w:t>результаты,</w:t>
      </w:r>
      <w:r>
        <w:rPr>
          <w:spacing w:val="71"/>
        </w:rPr>
        <w:t xml:space="preserve"> </w:t>
      </w:r>
      <w:r>
        <w:t>критически</w:t>
      </w:r>
      <w:r>
        <w:rPr>
          <w:spacing w:val="1"/>
        </w:rPr>
        <w:t xml:space="preserve"> </w:t>
      </w:r>
      <w:r>
        <w:t>оценивать</w:t>
      </w:r>
      <w:r>
        <w:rPr>
          <w:spacing w:val="-4"/>
        </w:rPr>
        <w:t xml:space="preserve"> </w:t>
      </w:r>
      <w:r>
        <w:t>их достоверность,</w:t>
      </w:r>
      <w:r>
        <w:rPr>
          <w:spacing w:val="-2"/>
        </w:rPr>
        <w:t xml:space="preserve"> </w:t>
      </w:r>
      <w:r>
        <w:t>прогнозировать</w:t>
      </w:r>
      <w:r>
        <w:rPr>
          <w:spacing w:val="-3"/>
        </w:rPr>
        <w:t xml:space="preserve"> </w:t>
      </w:r>
      <w:r>
        <w:t>изменение</w:t>
      </w:r>
      <w:r>
        <w:rPr>
          <w:spacing w:val="-1"/>
        </w:rPr>
        <w:t xml:space="preserve"> </w:t>
      </w:r>
      <w:r>
        <w:t>в</w:t>
      </w:r>
      <w:r>
        <w:rPr>
          <w:spacing w:val="-2"/>
        </w:rPr>
        <w:t xml:space="preserve"> </w:t>
      </w:r>
      <w:r>
        <w:t>новых условиях;</w:t>
      </w:r>
    </w:p>
    <w:p w:rsidR="00891CF0" w:rsidRDefault="00B23650">
      <w:pPr>
        <w:pStyle w:val="a0"/>
        <w:spacing w:line="264" w:lineRule="auto"/>
        <w:ind w:right="228" w:firstLine="600"/>
      </w:pPr>
      <w:r>
        <w:t>ставить и формулировать собственные задачи в образовательной деятельности, в том</w:t>
      </w:r>
      <w:r>
        <w:rPr>
          <w:spacing w:val="-67"/>
        </w:rPr>
        <w:t xml:space="preserve"> </w:t>
      </w:r>
      <w:r>
        <w:t>числе</w:t>
      </w:r>
      <w:r>
        <w:rPr>
          <w:spacing w:val="-3"/>
        </w:rPr>
        <w:t xml:space="preserve"> </w:t>
      </w:r>
      <w:r>
        <w:t>при изучении</w:t>
      </w:r>
      <w:r>
        <w:rPr>
          <w:spacing w:val="-3"/>
        </w:rPr>
        <w:t xml:space="preserve"> </w:t>
      </w:r>
      <w:r>
        <w:t>физики;</w:t>
      </w:r>
    </w:p>
    <w:p w:rsidR="00891CF0" w:rsidRDefault="00B23650">
      <w:pPr>
        <w:pStyle w:val="a0"/>
        <w:spacing w:line="322" w:lineRule="exact"/>
        <w:ind w:left="981"/>
      </w:pPr>
      <w:r>
        <w:t>давать</w:t>
      </w:r>
      <w:r>
        <w:rPr>
          <w:spacing w:val="-4"/>
        </w:rPr>
        <w:t xml:space="preserve"> </w:t>
      </w:r>
      <w:r>
        <w:t>оценку</w:t>
      </w:r>
      <w:r>
        <w:rPr>
          <w:spacing w:val="-6"/>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приобретённый опыт;</w:t>
      </w:r>
    </w:p>
    <w:p w:rsidR="00891CF0" w:rsidRDefault="00B23650">
      <w:pPr>
        <w:pStyle w:val="a0"/>
        <w:spacing w:before="32" w:line="264" w:lineRule="auto"/>
        <w:ind w:left="981" w:right="748"/>
        <w:jc w:val="left"/>
      </w:pPr>
      <w:r>
        <w:t>уметь переносить знания по физике в практическую область жизнедеятельности;</w:t>
      </w:r>
      <w:r>
        <w:rPr>
          <w:spacing w:val="-67"/>
        </w:rPr>
        <w:t xml:space="preserve"> </w:t>
      </w:r>
      <w:r>
        <w:t>уметь</w:t>
      </w:r>
      <w:r>
        <w:rPr>
          <w:spacing w:val="-2"/>
        </w:rPr>
        <w:t xml:space="preserve"> </w:t>
      </w:r>
      <w:r>
        <w:t>интегрировать</w:t>
      </w:r>
      <w:r>
        <w:rPr>
          <w:spacing w:val="-1"/>
        </w:rPr>
        <w:t xml:space="preserve"> </w:t>
      </w:r>
      <w:r>
        <w:t>знания</w:t>
      </w:r>
      <w:r>
        <w:rPr>
          <w:spacing w:val="-1"/>
        </w:rPr>
        <w:t xml:space="preserve"> </w:t>
      </w:r>
      <w:r>
        <w:t>из</w:t>
      </w:r>
      <w:r>
        <w:rPr>
          <w:spacing w:val="-3"/>
        </w:rPr>
        <w:t xml:space="preserve"> </w:t>
      </w:r>
      <w:r>
        <w:t>разных предметных</w:t>
      </w:r>
      <w:r>
        <w:rPr>
          <w:spacing w:val="-3"/>
        </w:rPr>
        <w:t xml:space="preserve"> </w:t>
      </w:r>
      <w:r>
        <w:t>областей;</w:t>
      </w:r>
    </w:p>
    <w:p w:rsidR="00891CF0" w:rsidRDefault="00B23650">
      <w:pPr>
        <w:pStyle w:val="a0"/>
        <w:spacing w:line="264" w:lineRule="auto"/>
        <w:ind w:left="981" w:right="2052"/>
        <w:jc w:val="left"/>
      </w:pPr>
      <w:r>
        <w:t>выдвигать новые идеи, предлагать оригинальные подходы и решения;</w:t>
      </w:r>
      <w:r>
        <w:rPr>
          <w:spacing w:val="-67"/>
        </w:rPr>
        <w:t xml:space="preserve"> </w:t>
      </w:r>
      <w:r>
        <w:t>ставить</w:t>
      </w:r>
      <w:r>
        <w:rPr>
          <w:spacing w:val="-4"/>
        </w:rPr>
        <w:t xml:space="preserve"> </w:t>
      </w:r>
      <w:r>
        <w:t>проблемы</w:t>
      </w:r>
      <w:r>
        <w:rPr>
          <w:spacing w:val="-1"/>
        </w:rPr>
        <w:t xml:space="preserve"> </w:t>
      </w:r>
      <w:r>
        <w:t>и</w:t>
      </w:r>
      <w:r>
        <w:rPr>
          <w:spacing w:val="-4"/>
        </w:rPr>
        <w:t xml:space="preserve"> </w:t>
      </w:r>
      <w:r>
        <w:t>задачи,</w:t>
      </w:r>
      <w:r>
        <w:rPr>
          <w:spacing w:val="-2"/>
        </w:rPr>
        <w:t xml:space="preserve"> </w:t>
      </w:r>
      <w:r>
        <w:t>допускающие</w:t>
      </w:r>
      <w:r>
        <w:rPr>
          <w:spacing w:val="-1"/>
        </w:rPr>
        <w:t xml:space="preserve"> </w:t>
      </w:r>
      <w:r>
        <w:t>альтернативные</w:t>
      </w:r>
      <w:r>
        <w:rPr>
          <w:spacing w:val="-5"/>
        </w:rPr>
        <w:t xml:space="preserve"> </w:t>
      </w:r>
      <w:r>
        <w:t>решения.</w:t>
      </w:r>
    </w:p>
    <w:p w:rsidR="00891CF0" w:rsidRDefault="00B23650">
      <w:pPr>
        <w:pStyle w:val="1"/>
        <w:spacing w:before="5"/>
        <w:ind w:left="500"/>
      </w:pPr>
      <w:r>
        <w:t>Работа</w:t>
      </w:r>
      <w:r>
        <w:rPr>
          <w:spacing w:val="-2"/>
        </w:rPr>
        <w:t xml:space="preserve"> </w:t>
      </w:r>
      <w:r>
        <w:t>с</w:t>
      </w:r>
      <w:r>
        <w:rPr>
          <w:spacing w:val="-3"/>
        </w:rPr>
        <w:t xml:space="preserve"> </w:t>
      </w:r>
      <w:r>
        <w:t>информацией:</w:t>
      </w:r>
    </w:p>
    <w:p w:rsidR="00891CF0" w:rsidRDefault="00B23650">
      <w:pPr>
        <w:pStyle w:val="a0"/>
        <w:spacing w:before="29" w:line="264" w:lineRule="auto"/>
        <w:ind w:right="230" w:firstLine="600"/>
      </w:pPr>
      <w:r>
        <w:t>владеть навыками получения информации физического содержания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2"/>
        </w:rPr>
        <w:t xml:space="preserve"> </w:t>
      </w:r>
      <w:r>
        <w:t>информации</w:t>
      </w:r>
      <w:r>
        <w:rPr>
          <w:spacing w:val="-4"/>
        </w:rPr>
        <w:t xml:space="preserve"> </w:t>
      </w:r>
      <w:r>
        <w:t>различных</w:t>
      </w:r>
      <w:r>
        <w:rPr>
          <w:spacing w:val="-3"/>
        </w:rPr>
        <w:t xml:space="preserve"> </w:t>
      </w:r>
      <w:r>
        <w:t>видов</w:t>
      </w:r>
      <w:r>
        <w:rPr>
          <w:spacing w:val="-3"/>
        </w:rPr>
        <w:t xml:space="preserve"> </w:t>
      </w:r>
      <w:r>
        <w:t>и форм</w:t>
      </w:r>
      <w:r>
        <w:rPr>
          <w:spacing w:val="-1"/>
        </w:rPr>
        <w:t xml:space="preserve"> </w:t>
      </w:r>
      <w:r>
        <w:t>представления;</w:t>
      </w:r>
    </w:p>
    <w:p w:rsidR="00891CF0" w:rsidRDefault="00B23650">
      <w:pPr>
        <w:pStyle w:val="a0"/>
        <w:spacing w:line="320" w:lineRule="exact"/>
        <w:ind w:left="981"/>
      </w:pPr>
      <w:r>
        <w:t>оценивать</w:t>
      </w:r>
      <w:r>
        <w:rPr>
          <w:spacing w:val="-4"/>
        </w:rPr>
        <w:t xml:space="preserve"> </w:t>
      </w:r>
      <w:r>
        <w:t>достоверность</w:t>
      </w:r>
      <w:r>
        <w:rPr>
          <w:spacing w:val="-6"/>
        </w:rPr>
        <w:t xml:space="preserve"> </w:t>
      </w:r>
      <w:r>
        <w:t>информации;</w:t>
      </w:r>
    </w:p>
    <w:p w:rsidR="00891CF0" w:rsidRDefault="00B23650">
      <w:pPr>
        <w:pStyle w:val="a0"/>
        <w:spacing w:before="33" w:line="264" w:lineRule="auto"/>
        <w:ind w:right="221" w:firstLine="60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 норм,</w:t>
      </w:r>
      <w:r>
        <w:rPr>
          <w:spacing w:val="-2"/>
        </w:rPr>
        <w:t xml:space="preserve"> </w:t>
      </w:r>
      <w:r>
        <w:t>норм информационной</w:t>
      </w:r>
      <w:r>
        <w:rPr>
          <w:spacing w:val="-4"/>
        </w:rPr>
        <w:t xml:space="preserve"> </w:t>
      </w:r>
      <w:r>
        <w:t>безопасности;</w:t>
      </w:r>
    </w:p>
    <w:p w:rsidR="00891CF0" w:rsidRDefault="00B23650">
      <w:pPr>
        <w:pStyle w:val="a0"/>
        <w:spacing w:line="264" w:lineRule="auto"/>
        <w:ind w:right="228" w:firstLine="600"/>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9"/>
        </w:rPr>
        <w:t xml:space="preserve"> </w:t>
      </w:r>
      <w:r>
        <w:t>информации</w:t>
      </w:r>
      <w:r>
        <w:rPr>
          <w:spacing w:val="21"/>
        </w:rPr>
        <w:t xml:space="preserve"> </w:t>
      </w:r>
      <w:r>
        <w:t>и</w:t>
      </w:r>
      <w:r>
        <w:rPr>
          <w:spacing w:val="21"/>
        </w:rPr>
        <w:t xml:space="preserve"> </w:t>
      </w:r>
      <w:r>
        <w:t>целевой</w:t>
      </w:r>
      <w:r>
        <w:rPr>
          <w:spacing w:val="21"/>
        </w:rPr>
        <w:t xml:space="preserve"> </w:t>
      </w:r>
      <w:r>
        <w:t>аудитории,</w:t>
      </w:r>
      <w:r>
        <w:rPr>
          <w:spacing w:val="20"/>
        </w:rPr>
        <w:t xml:space="preserve"> </w:t>
      </w:r>
      <w:r>
        <w:t>выбирая</w:t>
      </w:r>
      <w:r>
        <w:rPr>
          <w:spacing w:val="19"/>
        </w:rPr>
        <w:t xml:space="preserve"> </w:t>
      </w:r>
      <w:r>
        <w:t>оптимальную</w:t>
      </w:r>
      <w:r>
        <w:rPr>
          <w:spacing w:val="20"/>
        </w:rPr>
        <w:t xml:space="preserve"> </w:t>
      </w:r>
      <w:r>
        <w:t>форму</w:t>
      </w:r>
    </w:p>
    <w:p w:rsidR="00891CF0" w:rsidRDefault="00891CF0">
      <w:pPr>
        <w:spacing w:line="264" w:lineRule="auto"/>
        <w:sectPr w:rsidR="00891CF0">
          <w:headerReference w:type="default" r:id="rId258"/>
          <w:footerReference w:type="default" r:id="rId259"/>
          <w:pgSz w:w="11920" w:h="16860"/>
          <w:pgMar w:top="820" w:right="200" w:bottom="740" w:left="260" w:header="573" w:footer="557" w:gutter="0"/>
          <w:cols w:space="720"/>
        </w:sectPr>
      </w:pPr>
    </w:p>
    <w:p w:rsidR="00891CF0" w:rsidRDefault="00B23650">
      <w:pPr>
        <w:pStyle w:val="a0"/>
        <w:spacing w:line="311" w:lineRule="exact"/>
        <w:jc w:val="left"/>
      </w:pPr>
      <w:r>
        <w:lastRenderedPageBreak/>
        <w:t>представления</w:t>
      </w:r>
      <w:r>
        <w:rPr>
          <w:spacing w:val="-2"/>
        </w:rPr>
        <w:t xml:space="preserve"> </w:t>
      </w:r>
      <w:r>
        <w:t>и</w:t>
      </w:r>
      <w:r>
        <w:rPr>
          <w:spacing w:val="-3"/>
        </w:rPr>
        <w:t xml:space="preserve"> </w:t>
      </w:r>
      <w:r>
        <w:t>визуализации.</w:t>
      </w:r>
    </w:p>
    <w:p w:rsidR="00891CF0" w:rsidRDefault="00B23650">
      <w:pPr>
        <w:pStyle w:val="1"/>
        <w:spacing w:before="35"/>
        <w:ind w:left="500"/>
      </w:pPr>
      <w:r>
        <w:t>Коммуникативные</w:t>
      </w:r>
      <w:r>
        <w:rPr>
          <w:spacing w:val="-5"/>
        </w:rPr>
        <w:t xml:space="preserve"> </w:t>
      </w:r>
      <w:r>
        <w:t>универсальные</w:t>
      </w:r>
      <w:r>
        <w:rPr>
          <w:spacing w:val="-2"/>
        </w:rPr>
        <w:t xml:space="preserve"> </w:t>
      </w:r>
      <w:r>
        <w:t>учебные</w:t>
      </w:r>
      <w:r>
        <w:rPr>
          <w:spacing w:val="-2"/>
        </w:rPr>
        <w:t xml:space="preserve"> </w:t>
      </w:r>
      <w:r>
        <w:t>действия:</w:t>
      </w:r>
    </w:p>
    <w:p w:rsidR="00891CF0" w:rsidRDefault="00B23650">
      <w:pPr>
        <w:pStyle w:val="a0"/>
        <w:spacing w:before="29" w:line="264" w:lineRule="auto"/>
        <w:ind w:left="981" w:right="386"/>
        <w:jc w:val="left"/>
      </w:pPr>
      <w:r>
        <w:t>осуществлять общение на уроках физики и во вне­урочной деятельности;</w:t>
      </w:r>
      <w:r>
        <w:rPr>
          <w:spacing w:val="1"/>
        </w:rPr>
        <w:t xml:space="preserve"> </w:t>
      </w:r>
      <w:r>
        <w:t>распознавать предпосылки конфликтных ситуаций и смягчать конфликты;</w:t>
      </w:r>
      <w:r>
        <w:rPr>
          <w:spacing w:val="1"/>
        </w:rPr>
        <w:t xml:space="preserve"> </w:t>
      </w:r>
      <w:r>
        <w:t>развёрнуто</w:t>
      </w:r>
      <w:r>
        <w:rPr>
          <w:spacing w:val="21"/>
        </w:rPr>
        <w:t xml:space="preserve"> </w:t>
      </w:r>
      <w:r>
        <w:t>и</w:t>
      </w:r>
      <w:r>
        <w:rPr>
          <w:spacing w:val="21"/>
        </w:rPr>
        <w:t xml:space="preserve"> </w:t>
      </w:r>
      <w:r>
        <w:t>логично</w:t>
      </w:r>
      <w:r>
        <w:rPr>
          <w:spacing w:val="21"/>
        </w:rPr>
        <w:t xml:space="preserve"> </w:t>
      </w:r>
      <w:r>
        <w:t>излагать</w:t>
      </w:r>
      <w:r>
        <w:rPr>
          <w:spacing w:val="19"/>
        </w:rPr>
        <w:t xml:space="preserve"> </w:t>
      </w:r>
      <w:r>
        <w:t>свою</w:t>
      </w:r>
      <w:r>
        <w:rPr>
          <w:spacing w:val="18"/>
        </w:rPr>
        <w:t xml:space="preserve"> </w:t>
      </w:r>
      <w:r>
        <w:t>точку</w:t>
      </w:r>
      <w:r>
        <w:rPr>
          <w:spacing w:val="17"/>
        </w:rPr>
        <w:t xml:space="preserve"> </w:t>
      </w:r>
      <w:r>
        <w:t>зрения</w:t>
      </w:r>
      <w:r>
        <w:rPr>
          <w:spacing w:val="21"/>
        </w:rPr>
        <w:t xml:space="preserve"> </w:t>
      </w:r>
      <w:r>
        <w:t>с</w:t>
      </w:r>
      <w:r>
        <w:rPr>
          <w:spacing w:val="18"/>
        </w:rPr>
        <w:t xml:space="preserve"> </w:t>
      </w:r>
      <w:r>
        <w:t>использованием</w:t>
      </w:r>
      <w:r>
        <w:rPr>
          <w:spacing w:val="18"/>
        </w:rPr>
        <w:t xml:space="preserve"> </w:t>
      </w:r>
      <w:r>
        <w:t>языковых</w:t>
      </w:r>
    </w:p>
    <w:p w:rsidR="00891CF0" w:rsidRDefault="00B23650">
      <w:pPr>
        <w:pStyle w:val="a0"/>
        <w:spacing w:before="1"/>
        <w:jc w:val="left"/>
      </w:pPr>
      <w:r>
        <w:t>средств;</w:t>
      </w:r>
    </w:p>
    <w:p w:rsidR="00891CF0" w:rsidRDefault="00B23650">
      <w:pPr>
        <w:pStyle w:val="a0"/>
        <w:spacing w:before="31" w:line="264" w:lineRule="auto"/>
        <w:ind w:left="981"/>
        <w:jc w:val="left"/>
      </w:pPr>
      <w:r>
        <w:t>понимать и использовать преимущества командной и индивидуальной работы;</w:t>
      </w:r>
      <w:r>
        <w:rPr>
          <w:spacing w:val="1"/>
        </w:rPr>
        <w:t xml:space="preserve"> </w:t>
      </w:r>
      <w:r>
        <w:t>выбирать</w:t>
      </w:r>
      <w:r>
        <w:rPr>
          <w:spacing w:val="61"/>
        </w:rPr>
        <w:t xml:space="preserve"> </w:t>
      </w:r>
      <w:r>
        <w:t>тематику</w:t>
      </w:r>
      <w:r>
        <w:rPr>
          <w:spacing w:val="58"/>
        </w:rPr>
        <w:t xml:space="preserve"> </w:t>
      </w:r>
      <w:r>
        <w:t>и</w:t>
      </w:r>
      <w:r>
        <w:rPr>
          <w:spacing w:val="62"/>
        </w:rPr>
        <w:t xml:space="preserve"> </w:t>
      </w:r>
      <w:r>
        <w:t>методы</w:t>
      </w:r>
      <w:r>
        <w:rPr>
          <w:spacing w:val="62"/>
        </w:rPr>
        <w:t xml:space="preserve"> </w:t>
      </w:r>
      <w:r>
        <w:t>совместных</w:t>
      </w:r>
      <w:r>
        <w:rPr>
          <w:spacing w:val="60"/>
        </w:rPr>
        <w:t xml:space="preserve"> </w:t>
      </w:r>
      <w:r>
        <w:t>действий</w:t>
      </w:r>
      <w:r>
        <w:rPr>
          <w:spacing w:val="62"/>
        </w:rPr>
        <w:t xml:space="preserve"> </w:t>
      </w:r>
      <w:r>
        <w:t>с</w:t>
      </w:r>
      <w:r>
        <w:rPr>
          <w:spacing w:val="62"/>
        </w:rPr>
        <w:t xml:space="preserve"> </w:t>
      </w:r>
      <w:r>
        <w:t>учётом</w:t>
      </w:r>
      <w:r>
        <w:rPr>
          <w:spacing w:val="59"/>
        </w:rPr>
        <w:t xml:space="preserve"> </w:t>
      </w:r>
      <w:r>
        <w:t>общих</w:t>
      </w:r>
      <w:r>
        <w:rPr>
          <w:spacing w:val="63"/>
        </w:rPr>
        <w:t xml:space="preserve"> </w:t>
      </w:r>
      <w:r>
        <w:t>интересов</w:t>
      </w:r>
      <w:r>
        <w:rPr>
          <w:spacing w:val="61"/>
        </w:rPr>
        <w:t xml:space="preserve"> </w:t>
      </w:r>
      <w:r>
        <w:t>и</w:t>
      </w:r>
    </w:p>
    <w:p w:rsidR="00891CF0" w:rsidRDefault="00B23650">
      <w:pPr>
        <w:pStyle w:val="a0"/>
        <w:spacing w:line="322" w:lineRule="exact"/>
        <w:jc w:val="left"/>
      </w:pPr>
      <w:r>
        <w:t>возможностей</w:t>
      </w:r>
      <w:r>
        <w:rPr>
          <w:spacing w:val="-3"/>
        </w:rPr>
        <w:t xml:space="preserve"> </w:t>
      </w:r>
      <w:r>
        <w:t>каждого</w:t>
      </w:r>
      <w:r>
        <w:rPr>
          <w:spacing w:val="-4"/>
        </w:rPr>
        <w:t xml:space="preserve"> </w:t>
      </w:r>
      <w:r>
        <w:t>члена</w:t>
      </w:r>
      <w:r>
        <w:rPr>
          <w:spacing w:val="-4"/>
        </w:rPr>
        <w:t xml:space="preserve"> </w:t>
      </w:r>
      <w:r>
        <w:t>коллектива;</w:t>
      </w:r>
    </w:p>
    <w:p w:rsidR="00891CF0" w:rsidRDefault="00B23650">
      <w:pPr>
        <w:pStyle w:val="a0"/>
        <w:spacing w:before="33" w:line="264" w:lineRule="auto"/>
        <w:ind w:right="228" w:firstLine="60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4"/>
        </w:rPr>
        <w:t xml:space="preserve"> </w:t>
      </w:r>
      <w:r>
        <w:t>обсуждать</w:t>
      </w:r>
      <w:r>
        <w:rPr>
          <w:spacing w:val="-4"/>
        </w:rPr>
        <w:t xml:space="preserve"> </w:t>
      </w:r>
      <w:r>
        <w:t>результаты совместной</w:t>
      </w:r>
      <w:r>
        <w:rPr>
          <w:spacing w:val="-1"/>
        </w:rPr>
        <w:t xml:space="preserve"> </w:t>
      </w:r>
      <w:r>
        <w:t>работы;</w:t>
      </w:r>
    </w:p>
    <w:p w:rsidR="00891CF0" w:rsidRDefault="00B23650">
      <w:pPr>
        <w:pStyle w:val="a0"/>
        <w:spacing w:before="1" w:line="264" w:lineRule="auto"/>
        <w:ind w:right="229" w:firstLine="600"/>
      </w:pPr>
      <w:r>
        <w:t>оценивать качество своего вклада и каждого участника команды в общий результат</w:t>
      </w:r>
      <w:r>
        <w:rPr>
          <w:spacing w:val="1"/>
        </w:rPr>
        <w:t xml:space="preserve"> </w:t>
      </w:r>
      <w:r>
        <w:t>по</w:t>
      </w:r>
      <w:r>
        <w:rPr>
          <w:spacing w:val="-4"/>
        </w:rPr>
        <w:t xml:space="preserve"> </w:t>
      </w:r>
      <w:r>
        <w:t>разработанным критериям;</w:t>
      </w:r>
    </w:p>
    <w:p w:rsidR="00891CF0" w:rsidRDefault="00B23650">
      <w:pPr>
        <w:pStyle w:val="a0"/>
        <w:spacing w:line="264" w:lineRule="auto"/>
        <w:ind w:right="229" w:firstLine="60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67"/>
        </w:rPr>
        <w:t xml:space="preserve"> </w:t>
      </w:r>
      <w:r>
        <w:t>практической</w:t>
      </w:r>
      <w:r>
        <w:rPr>
          <w:spacing w:val="-1"/>
        </w:rPr>
        <w:t xml:space="preserve"> </w:t>
      </w:r>
      <w:r>
        <w:t>значимости;</w:t>
      </w:r>
    </w:p>
    <w:p w:rsidR="00891CF0" w:rsidRDefault="00B23650">
      <w:pPr>
        <w:pStyle w:val="a0"/>
        <w:spacing w:line="264" w:lineRule="auto"/>
        <w:ind w:right="230" w:firstLine="60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3"/>
        </w:rPr>
        <w:t xml:space="preserve"> </w:t>
      </w:r>
      <w:r>
        <w:t>творчество и</w:t>
      </w:r>
      <w:r>
        <w:rPr>
          <w:spacing w:val="1"/>
        </w:rPr>
        <w:t xml:space="preserve"> </w:t>
      </w:r>
      <w:r>
        <w:t>воображение,</w:t>
      </w:r>
      <w:r>
        <w:rPr>
          <w:spacing w:val="-5"/>
        </w:rPr>
        <w:t xml:space="preserve"> </w:t>
      </w:r>
      <w:r>
        <w:t>быть</w:t>
      </w:r>
      <w:r>
        <w:rPr>
          <w:spacing w:val="-1"/>
        </w:rPr>
        <w:t xml:space="preserve"> </w:t>
      </w:r>
      <w:r>
        <w:t>инициативным.</w:t>
      </w:r>
    </w:p>
    <w:p w:rsidR="00891CF0" w:rsidRDefault="00B23650">
      <w:pPr>
        <w:pStyle w:val="1"/>
        <w:spacing w:before="4" w:line="264" w:lineRule="auto"/>
        <w:ind w:left="500" w:right="4721"/>
        <w:jc w:val="both"/>
      </w:pPr>
      <w:r>
        <w:t>Регулятивные универсальные учебные действия</w:t>
      </w:r>
      <w:r>
        <w:rPr>
          <w:spacing w:val="-67"/>
        </w:rPr>
        <w:t xml:space="preserve"> </w:t>
      </w:r>
      <w:r>
        <w:t>Самоорганизация:</w:t>
      </w:r>
    </w:p>
    <w:p w:rsidR="00891CF0" w:rsidRDefault="00B23650">
      <w:pPr>
        <w:pStyle w:val="a0"/>
        <w:spacing w:line="264" w:lineRule="auto"/>
        <w:ind w:right="228" w:firstLine="60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2"/>
        </w:rPr>
        <w:t xml:space="preserve"> </w:t>
      </w:r>
      <w:r>
        <w:t>выявлять</w:t>
      </w:r>
      <w:r>
        <w:rPr>
          <w:spacing w:val="-2"/>
        </w:rPr>
        <w:t xml:space="preserve"> </w:t>
      </w:r>
      <w:r>
        <w:t>проблемы,</w:t>
      </w:r>
      <w:r>
        <w:rPr>
          <w:spacing w:val="-2"/>
        </w:rPr>
        <w:t xml:space="preserve"> </w:t>
      </w:r>
      <w:r>
        <w:t>ставить</w:t>
      </w:r>
      <w:r>
        <w:rPr>
          <w:spacing w:val="-2"/>
        </w:rPr>
        <w:t xml:space="preserve"> </w:t>
      </w:r>
      <w:r>
        <w:t>и формулировать</w:t>
      </w:r>
      <w:r>
        <w:rPr>
          <w:spacing w:val="-6"/>
        </w:rPr>
        <w:t xml:space="preserve"> </w:t>
      </w:r>
      <w:r>
        <w:t>собственные</w:t>
      </w:r>
      <w:r>
        <w:rPr>
          <w:spacing w:val="-1"/>
        </w:rPr>
        <w:t xml:space="preserve"> </w:t>
      </w:r>
      <w:r>
        <w:t>задачи;</w:t>
      </w:r>
    </w:p>
    <w:p w:rsidR="00891CF0" w:rsidRDefault="00B23650">
      <w:pPr>
        <w:pStyle w:val="a0"/>
        <w:spacing w:line="264" w:lineRule="auto"/>
        <w:ind w:right="226" w:firstLine="60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67"/>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w:t>
      </w:r>
      <w:r>
        <w:rPr>
          <w:spacing w:val="-3"/>
        </w:rPr>
        <w:t xml:space="preserve"> </w:t>
      </w:r>
      <w:r>
        <w:t>предпочтений;</w:t>
      </w:r>
    </w:p>
    <w:p w:rsidR="00891CF0" w:rsidRDefault="00B23650">
      <w:pPr>
        <w:pStyle w:val="a0"/>
        <w:ind w:left="981"/>
      </w:pPr>
      <w:r>
        <w:t>давать</w:t>
      </w:r>
      <w:r>
        <w:rPr>
          <w:spacing w:val="-4"/>
        </w:rPr>
        <w:t xml:space="preserve"> </w:t>
      </w:r>
      <w:r>
        <w:t>оценку</w:t>
      </w:r>
      <w:r>
        <w:rPr>
          <w:spacing w:val="-5"/>
        </w:rPr>
        <w:t xml:space="preserve"> </w:t>
      </w:r>
      <w:r>
        <w:t>новым</w:t>
      </w:r>
      <w:r>
        <w:rPr>
          <w:spacing w:val="-1"/>
        </w:rPr>
        <w:t xml:space="preserve"> </w:t>
      </w:r>
      <w:r>
        <w:t>ситуациям;</w:t>
      </w:r>
    </w:p>
    <w:p w:rsidR="00891CF0" w:rsidRDefault="00B23650">
      <w:pPr>
        <w:pStyle w:val="a0"/>
        <w:spacing w:before="29"/>
        <w:ind w:left="981"/>
      </w:pPr>
      <w:r>
        <w:t>расширять</w:t>
      </w:r>
      <w:r>
        <w:rPr>
          <w:spacing w:val="-5"/>
        </w:rPr>
        <w:t xml:space="preserve"> </w:t>
      </w:r>
      <w:r>
        <w:t>рамки</w:t>
      </w:r>
      <w:r>
        <w:rPr>
          <w:spacing w:val="-1"/>
        </w:rPr>
        <w:t xml:space="preserve"> </w:t>
      </w:r>
      <w:r>
        <w:t>учебного</w:t>
      </w:r>
      <w:r>
        <w:rPr>
          <w:spacing w:val="-2"/>
        </w:rPr>
        <w:t xml:space="preserve"> </w:t>
      </w:r>
      <w:r>
        <w:t>предмета</w:t>
      </w:r>
      <w:r>
        <w:rPr>
          <w:spacing w:val="-5"/>
        </w:rPr>
        <w:t xml:space="preserve"> </w:t>
      </w:r>
      <w:r>
        <w:t>на</w:t>
      </w:r>
      <w:r>
        <w:rPr>
          <w:spacing w:val="-5"/>
        </w:rPr>
        <w:t xml:space="preserve"> </w:t>
      </w:r>
      <w:r>
        <w:t>основе</w:t>
      </w:r>
      <w:r>
        <w:rPr>
          <w:spacing w:val="-4"/>
        </w:rPr>
        <w:t xml:space="preserve"> </w:t>
      </w:r>
      <w:r>
        <w:t>личных</w:t>
      </w:r>
      <w:r>
        <w:rPr>
          <w:spacing w:val="-2"/>
        </w:rPr>
        <w:t xml:space="preserve"> </w:t>
      </w:r>
      <w:r>
        <w:t>предпочтений;</w:t>
      </w:r>
    </w:p>
    <w:p w:rsidR="00891CF0" w:rsidRDefault="00B23650">
      <w:pPr>
        <w:pStyle w:val="a0"/>
        <w:spacing w:before="31" w:line="264" w:lineRule="auto"/>
        <w:ind w:right="232" w:firstLine="600"/>
      </w:pPr>
      <w:r>
        <w:t>делать осознанный выбор, аргументировать его, брать на себя ответственность за</w:t>
      </w:r>
      <w:r>
        <w:rPr>
          <w:spacing w:val="1"/>
        </w:rPr>
        <w:t xml:space="preserve"> </w:t>
      </w:r>
      <w:r>
        <w:t>решение;</w:t>
      </w:r>
    </w:p>
    <w:p w:rsidR="00891CF0" w:rsidRDefault="00B23650">
      <w:pPr>
        <w:pStyle w:val="a0"/>
        <w:spacing w:line="322" w:lineRule="exact"/>
        <w:ind w:left="981"/>
      </w:pPr>
      <w:r>
        <w:t>оценивать</w:t>
      </w:r>
      <w:r>
        <w:rPr>
          <w:spacing w:val="-7"/>
        </w:rPr>
        <w:t xml:space="preserve"> </w:t>
      </w:r>
      <w:r>
        <w:t>приобретённый</w:t>
      </w:r>
      <w:r>
        <w:rPr>
          <w:spacing w:val="-5"/>
        </w:rPr>
        <w:t xml:space="preserve"> </w:t>
      </w:r>
      <w:r>
        <w:t>опыт;</w:t>
      </w:r>
    </w:p>
    <w:p w:rsidR="00891CF0" w:rsidRDefault="00B23650">
      <w:pPr>
        <w:pStyle w:val="a0"/>
        <w:spacing w:before="33" w:line="264" w:lineRule="auto"/>
        <w:ind w:right="232" w:firstLine="600"/>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эрудиции</w:t>
      </w:r>
      <w:r>
        <w:rPr>
          <w:spacing w:val="1"/>
        </w:rPr>
        <w:t xml:space="preserve"> </w:t>
      </w:r>
      <w:r>
        <w:t>в</w:t>
      </w:r>
      <w:r>
        <w:rPr>
          <w:spacing w:val="1"/>
        </w:rPr>
        <w:t xml:space="preserve"> </w:t>
      </w:r>
      <w:r>
        <w:t>области</w:t>
      </w:r>
      <w:r>
        <w:rPr>
          <w:spacing w:val="71"/>
        </w:rPr>
        <w:t xml:space="preserve"> </w:t>
      </w:r>
      <w:r>
        <w:t>физики,</w:t>
      </w:r>
      <w:r>
        <w:rPr>
          <w:spacing w:val="1"/>
        </w:rPr>
        <w:t xml:space="preserve"> </w:t>
      </w:r>
      <w:r>
        <w:t>постоянно</w:t>
      </w:r>
      <w:r>
        <w:rPr>
          <w:spacing w:val="-4"/>
        </w:rPr>
        <w:t xml:space="preserve"> </w:t>
      </w:r>
      <w:r>
        <w:t>повышать</w:t>
      </w:r>
      <w:r>
        <w:rPr>
          <w:spacing w:val="-2"/>
        </w:rPr>
        <w:t xml:space="preserve"> </w:t>
      </w:r>
      <w:r>
        <w:t>свой образовательный</w:t>
      </w:r>
      <w:r>
        <w:rPr>
          <w:spacing w:val="-1"/>
        </w:rPr>
        <w:t xml:space="preserve"> </w:t>
      </w:r>
      <w:r>
        <w:t>и культурный</w:t>
      </w:r>
      <w:r>
        <w:rPr>
          <w:spacing w:val="-1"/>
        </w:rPr>
        <w:t xml:space="preserve"> </w:t>
      </w:r>
      <w:r>
        <w:t>уровень.</w:t>
      </w:r>
    </w:p>
    <w:p w:rsidR="00891CF0" w:rsidRDefault="00B23650">
      <w:pPr>
        <w:pStyle w:val="1"/>
        <w:spacing w:before="4"/>
        <w:ind w:left="500"/>
        <w:jc w:val="both"/>
      </w:pPr>
      <w:r>
        <w:t>Самоконтроль,</w:t>
      </w:r>
      <w:r>
        <w:rPr>
          <w:spacing w:val="-6"/>
        </w:rPr>
        <w:t xml:space="preserve"> </w:t>
      </w:r>
      <w:r>
        <w:t>эмоциональный</w:t>
      </w:r>
      <w:r>
        <w:rPr>
          <w:spacing w:val="-5"/>
        </w:rPr>
        <w:t xml:space="preserve"> </w:t>
      </w:r>
      <w:r>
        <w:t>интеллект:</w:t>
      </w:r>
    </w:p>
    <w:p w:rsidR="00891CF0" w:rsidRDefault="00B23650">
      <w:pPr>
        <w:pStyle w:val="a0"/>
        <w:spacing w:before="29" w:line="264" w:lineRule="auto"/>
        <w:ind w:right="221" w:firstLine="60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67"/>
        </w:rPr>
        <w:t xml:space="preserve"> </w:t>
      </w:r>
      <w:r>
        <w:t>соответствие</w:t>
      </w:r>
      <w:r>
        <w:rPr>
          <w:spacing w:val="-1"/>
        </w:rPr>
        <w:t xml:space="preserve"> </w:t>
      </w:r>
      <w:r>
        <w:t>результатов целям;</w:t>
      </w:r>
    </w:p>
    <w:p w:rsidR="00891CF0" w:rsidRDefault="00B23650">
      <w:pPr>
        <w:pStyle w:val="a0"/>
        <w:spacing w:line="264" w:lineRule="auto"/>
        <w:ind w:right="229" w:firstLine="600"/>
      </w:pPr>
      <w:r>
        <w:t>владеть</w:t>
      </w:r>
      <w:r>
        <w:rPr>
          <w:spacing w:val="19"/>
        </w:rPr>
        <w:t xml:space="preserve"> </w:t>
      </w:r>
      <w:r>
        <w:t>навыками</w:t>
      </w:r>
      <w:r>
        <w:rPr>
          <w:spacing w:val="19"/>
        </w:rPr>
        <w:t xml:space="preserve"> </w:t>
      </w:r>
      <w:r>
        <w:t>познавательной</w:t>
      </w:r>
      <w:r>
        <w:rPr>
          <w:spacing w:val="19"/>
        </w:rPr>
        <w:t xml:space="preserve"> </w:t>
      </w:r>
      <w:r>
        <w:t>рефлексии</w:t>
      </w:r>
      <w:r>
        <w:rPr>
          <w:spacing w:val="21"/>
        </w:rPr>
        <w:t xml:space="preserve"> </w:t>
      </w:r>
      <w:r>
        <w:t>как</w:t>
      </w:r>
      <w:r>
        <w:rPr>
          <w:spacing w:val="19"/>
        </w:rPr>
        <w:t xml:space="preserve"> </w:t>
      </w:r>
      <w:r>
        <w:t>осознания</w:t>
      </w:r>
      <w:r>
        <w:rPr>
          <w:spacing w:val="21"/>
        </w:rPr>
        <w:t xml:space="preserve"> </w:t>
      </w:r>
      <w:r>
        <w:t>совершаемых</w:t>
      </w:r>
      <w:r>
        <w:rPr>
          <w:spacing w:val="19"/>
        </w:rPr>
        <w:t xml:space="preserve"> </w:t>
      </w:r>
      <w:r>
        <w:t>действий</w:t>
      </w:r>
      <w:r>
        <w:rPr>
          <w:spacing w:val="-68"/>
        </w:rPr>
        <w:t xml:space="preserve"> </w:t>
      </w:r>
      <w:r>
        <w:t>и</w:t>
      </w:r>
      <w:r>
        <w:rPr>
          <w:spacing w:val="-1"/>
        </w:rPr>
        <w:t xml:space="preserve"> </w:t>
      </w:r>
      <w:r>
        <w:t>мыслительных</w:t>
      </w:r>
      <w:r>
        <w:rPr>
          <w:spacing w:val="-3"/>
        </w:rPr>
        <w:t xml:space="preserve"> </w:t>
      </w:r>
      <w:r>
        <w:t>процессов,</w:t>
      </w:r>
      <w:r>
        <w:rPr>
          <w:spacing w:val="-1"/>
        </w:rPr>
        <w:t xml:space="preserve"> </w:t>
      </w:r>
      <w:r>
        <w:t>их</w:t>
      </w:r>
      <w:r>
        <w:rPr>
          <w:spacing w:val="-2"/>
        </w:rPr>
        <w:t xml:space="preserve"> </w:t>
      </w:r>
      <w:r>
        <w:t>результатов</w:t>
      </w:r>
      <w:r>
        <w:rPr>
          <w:spacing w:val="-3"/>
        </w:rPr>
        <w:t xml:space="preserve"> </w:t>
      </w:r>
      <w:r>
        <w:t>и</w:t>
      </w:r>
      <w:r>
        <w:rPr>
          <w:spacing w:val="-3"/>
        </w:rPr>
        <w:t xml:space="preserve"> </w:t>
      </w:r>
      <w:r>
        <w:t>оснований;</w:t>
      </w:r>
    </w:p>
    <w:p w:rsidR="00891CF0" w:rsidRDefault="00B23650">
      <w:pPr>
        <w:pStyle w:val="a0"/>
        <w:spacing w:line="264" w:lineRule="auto"/>
        <w:ind w:left="981" w:right="751"/>
        <w:jc w:val="left"/>
      </w:pPr>
      <w:r>
        <w:t>использовать приёмы рефлексии для оценки ситуации, выбора верного решения;</w:t>
      </w:r>
      <w:r>
        <w:rPr>
          <w:spacing w:val="-6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2"/>
        </w:rPr>
        <w:t xml:space="preserve"> </w:t>
      </w:r>
      <w:r>
        <w:t>себя,</w:t>
      </w:r>
      <w:r>
        <w:rPr>
          <w:spacing w:val="-3"/>
        </w:rPr>
        <w:t xml:space="preserve"> </w:t>
      </w:r>
      <w:r>
        <w:t>понимая свои недостатки</w:t>
      </w:r>
      <w:r>
        <w:rPr>
          <w:spacing w:val="1"/>
        </w:rPr>
        <w:t xml:space="preserve"> </w:t>
      </w:r>
      <w:r>
        <w:t>и</w:t>
      </w:r>
      <w:r>
        <w:rPr>
          <w:spacing w:val="-4"/>
        </w:rPr>
        <w:t xml:space="preserve"> </w:t>
      </w:r>
      <w:r>
        <w:t>достоинства;</w:t>
      </w:r>
    </w:p>
    <w:p w:rsidR="00891CF0" w:rsidRDefault="00B23650">
      <w:pPr>
        <w:pStyle w:val="a0"/>
        <w:spacing w:line="264" w:lineRule="auto"/>
        <w:ind w:left="981" w:right="980"/>
        <w:jc w:val="left"/>
      </w:pPr>
      <w:r>
        <w:t>принимать мотивы и аргументы других при анализе результатов деятельности;</w:t>
      </w:r>
      <w:r>
        <w:rPr>
          <w:spacing w:val="-67"/>
        </w:rPr>
        <w:t xml:space="preserve"> </w:t>
      </w:r>
      <w:r>
        <w:t>признавать</w:t>
      </w:r>
      <w:r>
        <w:rPr>
          <w:spacing w:val="-2"/>
        </w:rPr>
        <w:t xml:space="preserve"> </w:t>
      </w:r>
      <w:r>
        <w:t>своё</w:t>
      </w:r>
      <w:r>
        <w:rPr>
          <w:spacing w:val="-3"/>
        </w:rPr>
        <w:t xml:space="preserve"> </w:t>
      </w:r>
      <w:r>
        <w:t>право и</w:t>
      </w:r>
      <w:r>
        <w:rPr>
          <w:spacing w:val="1"/>
        </w:rPr>
        <w:t xml:space="preserve"> </w:t>
      </w:r>
      <w:r>
        <w:t>право других</w:t>
      </w:r>
      <w:r>
        <w:rPr>
          <w:spacing w:val="1"/>
        </w:rPr>
        <w:t xml:space="preserve"> </w:t>
      </w:r>
      <w:r>
        <w:t>на ошибки.</w:t>
      </w:r>
    </w:p>
    <w:p w:rsidR="00891CF0" w:rsidRDefault="00891CF0">
      <w:pPr>
        <w:spacing w:line="264" w:lineRule="auto"/>
        <w:sectPr w:rsidR="00891CF0">
          <w:headerReference w:type="default" r:id="rId260"/>
          <w:footerReference w:type="default" r:id="rId261"/>
          <w:pgSz w:w="11920" w:h="16860"/>
          <w:pgMar w:top="820" w:right="200" w:bottom="740" w:left="260" w:header="573" w:footer="557" w:gutter="0"/>
          <w:cols w:space="720"/>
        </w:sectPr>
      </w:pPr>
    </w:p>
    <w:p w:rsidR="00891CF0" w:rsidRDefault="00B23650">
      <w:pPr>
        <w:pStyle w:val="a0"/>
        <w:spacing w:line="264" w:lineRule="auto"/>
        <w:ind w:right="231" w:firstLine="600"/>
      </w:pPr>
      <w:r>
        <w:lastRenderedPageBreak/>
        <w:t>В процессе достижения личностных результатов освоения программы по физике для</w:t>
      </w:r>
      <w:r>
        <w:rPr>
          <w:spacing w:val="-67"/>
        </w:rPr>
        <w:t xml:space="preserve"> </w:t>
      </w:r>
      <w:r>
        <w:t>уровня среднего общего образования у обучающихся совершенствуется эмоциональный</w:t>
      </w:r>
      <w:r>
        <w:rPr>
          <w:spacing w:val="1"/>
        </w:rPr>
        <w:t xml:space="preserve"> </w:t>
      </w:r>
      <w:r>
        <w:t>интеллект,</w:t>
      </w:r>
      <w:r>
        <w:rPr>
          <w:spacing w:val="-5"/>
        </w:rPr>
        <w:t xml:space="preserve"> </w:t>
      </w:r>
      <w:r>
        <w:t>предполагающий сформированность:</w:t>
      </w:r>
    </w:p>
    <w:p w:rsidR="00891CF0" w:rsidRDefault="00B23650">
      <w:pPr>
        <w:pStyle w:val="a0"/>
        <w:tabs>
          <w:tab w:val="left" w:pos="2543"/>
          <w:tab w:val="left" w:pos="3352"/>
          <w:tab w:val="left" w:pos="3701"/>
          <w:tab w:val="left" w:pos="5603"/>
          <w:tab w:val="left" w:pos="6896"/>
          <w:tab w:val="left" w:pos="7902"/>
          <w:tab w:val="left" w:pos="9284"/>
          <w:tab w:val="left" w:pos="9331"/>
        </w:tabs>
        <w:spacing w:line="264" w:lineRule="auto"/>
        <w:ind w:right="227" w:firstLine="600"/>
        <w:jc w:val="right"/>
      </w:pPr>
      <w:r>
        <w:t>самосознания,</w:t>
      </w:r>
      <w:r>
        <w:rPr>
          <w:spacing w:val="24"/>
        </w:rPr>
        <w:t xml:space="preserve"> </w:t>
      </w:r>
      <w:r>
        <w:t>включающего</w:t>
      </w:r>
      <w:r>
        <w:rPr>
          <w:spacing w:val="24"/>
        </w:rPr>
        <w:t xml:space="preserve"> </w:t>
      </w:r>
      <w:r>
        <w:t>способность</w:t>
      </w:r>
      <w:r>
        <w:rPr>
          <w:spacing w:val="22"/>
        </w:rPr>
        <w:t xml:space="preserve"> </w:t>
      </w:r>
      <w:r>
        <w:t>понимать</w:t>
      </w:r>
      <w:r>
        <w:rPr>
          <w:spacing w:val="22"/>
        </w:rPr>
        <w:t xml:space="preserve"> </w:t>
      </w:r>
      <w:r>
        <w:t>своё</w:t>
      </w:r>
      <w:r>
        <w:rPr>
          <w:spacing w:val="22"/>
        </w:rPr>
        <w:t xml:space="preserve"> </w:t>
      </w:r>
      <w:r>
        <w:t>эмоциональное</w:t>
      </w:r>
      <w:r>
        <w:rPr>
          <w:spacing w:val="21"/>
        </w:rPr>
        <w:t xml:space="preserve"> </w:t>
      </w:r>
      <w:r>
        <w:t>состояние,</w:t>
      </w:r>
      <w:r>
        <w:rPr>
          <w:spacing w:val="-67"/>
        </w:rPr>
        <w:t xml:space="preserve"> </w:t>
      </w:r>
      <w:r>
        <w:t>видеть направления развития собственной эмоциональной сферы, быть уверенным в себе;</w:t>
      </w:r>
      <w:r>
        <w:rPr>
          <w:spacing w:val="-67"/>
        </w:rPr>
        <w:t xml:space="preserve"> </w:t>
      </w:r>
      <w:r>
        <w:t>саморегулирования,</w:t>
      </w:r>
      <w:r>
        <w:tab/>
        <w:t>включающего</w:t>
      </w:r>
      <w:r>
        <w:tab/>
        <w:t>самоконтроль,</w:t>
      </w:r>
      <w:r>
        <w:tab/>
        <w:t>умение</w:t>
      </w:r>
      <w:r>
        <w:tab/>
      </w:r>
      <w:r>
        <w:tab/>
        <w:t>принимать</w:t>
      </w:r>
      <w:r>
        <w:rPr>
          <w:spacing w:val="1"/>
        </w:rPr>
        <w:t xml:space="preserve"> </w:t>
      </w:r>
      <w:r>
        <w:t>ответственность</w:t>
      </w:r>
      <w:r>
        <w:tab/>
        <w:t>за</w:t>
      </w:r>
      <w:r>
        <w:rPr>
          <w:spacing w:val="130"/>
        </w:rPr>
        <w:t xml:space="preserve"> </w:t>
      </w:r>
      <w:r>
        <w:t>своё</w:t>
      </w:r>
      <w:r>
        <w:tab/>
        <w:t>поведение,</w:t>
      </w:r>
      <w:r>
        <w:rPr>
          <w:spacing w:val="124"/>
        </w:rPr>
        <w:t xml:space="preserve"> </w:t>
      </w:r>
      <w:r>
        <w:t>способность</w:t>
      </w:r>
      <w:r>
        <w:tab/>
        <w:t>адаптироваться</w:t>
      </w:r>
      <w:r>
        <w:rPr>
          <w:spacing w:val="124"/>
        </w:rPr>
        <w:t xml:space="preserve"> </w:t>
      </w:r>
      <w:r>
        <w:t>к</w:t>
      </w:r>
      <w:r>
        <w:tab/>
        <w:t>эмоциональным</w:t>
      </w:r>
    </w:p>
    <w:p w:rsidR="00891CF0" w:rsidRDefault="00B23650">
      <w:pPr>
        <w:pStyle w:val="a0"/>
        <w:jc w:val="left"/>
      </w:pPr>
      <w:r>
        <w:t>изменениям</w:t>
      </w:r>
      <w:r>
        <w:rPr>
          <w:spacing w:val="-6"/>
        </w:rPr>
        <w:t xml:space="preserve"> </w:t>
      </w:r>
      <w:r>
        <w:t>и</w:t>
      </w:r>
      <w:r>
        <w:rPr>
          <w:spacing w:val="-2"/>
        </w:rPr>
        <w:t xml:space="preserve"> </w:t>
      </w:r>
      <w:r>
        <w:t>проявлять</w:t>
      </w:r>
      <w:r>
        <w:rPr>
          <w:spacing w:val="-4"/>
        </w:rPr>
        <w:t xml:space="preserve"> </w:t>
      </w:r>
      <w:r>
        <w:t>гибкость,</w:t>
      </w:r>
      <w:r>
        <w:rPr>
          <w:spacing w:val="-3"/>
        </w:rPr>
        <w:t xml:space="preserve"> </w:t>
      </w:r>
      <w:r>
        <w:t>быть</w:t>
      </w:r>
      <w:r>
        <w:rPr>
          <w:spacing w:val="-7"/>
        </w:rPr>
        <w:t xml:space="preserve"> </w:t>
      </w:r>
      <w:r>
        <w:t>открытым</w:t>
      </w:r>
      <w:r>
        <w:rPr>
          <w:spacing w:val="-2"/>
        </w:rPr>
        <w:t xml:space="preserve"> </w:t>
      </w:r>
      <w:r>
        <w:t>новому;</w:t>
      </w:r>
    </w:p>
    <w:p w:rsidR="00891CF0" w:rsidRDefault="00B23650">
      <w:pPr>
        <w:pStyle w:val="a0"/>
        <w:spacing w:before="20" w:line="264" w:lineRule="auto"/>
        <w:ind w:right="232" w:firstLine="60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891CF0" w:rsidRDefault="00B23650">
      <w:pPr>
        <w:pStyle w:val="a0"/>
        <w:spacing w:line="264" w:lineRule="auto"/>
        <w:ind w:right="230" w:firstLine="600"/>
        <w:jc w:val="right"/>
      </w:pPr>
      <w:r>
        <w:t>эмпатии,</w:t>
      </w:r>
      <w:r>
        <w:rPr>
          <w:spacing w:val="27"/>
        </w:rPr>
        <w:t xml:space="preserve"> </w:t>
      </w:r>
      <w:r>
        <w:t>включающей</w:t>
      </w:r>
      <w:r>
        <w:rPr>
          <w:spacing w:val="28"/>
        </w:rPr>
        <w:t xml:space="preserve"> </w:t>
      </w:r>
      <w:r>
        <w:t>способность</w:t>
      </w:r>
      <w:r>
        <w:rPr>
          <w:spacing w:val="25"/>
        </w:rPr>
        <w:t xml:space="preserve"> </w:t>
      </w:r>
      <w:r>
        <w:t>понимать</w:t>
      </w:r>
      <w:r>
        <w:rPr>
          <w:spacing w:val="27"/>
        </w:rPr>
        <w:t xml:space="preserve"> </w:t>
      </w:r>
      <w:r>
        <w:t>эмоциональное</w:t>
      </w:r>
      <w:r>
        <w:rPr>
          <w:spacing w:val="28"/>
        </w:rPr>
        <w:t xml:space="preserve"> </w:t>
      </w:r>
      <w:r>
        <w:t>состояние</w:t>
      </w:r>
      <w:r>
        <w:rPr>
          <w:spacing w:val="26"/>
        </w:rPr>
        <w:t xml:space="preserve"> </w:t>
      </w:r>
      <w:r>
        <w:t>других,</w:t>
      </w:r>
      <w:r>
        <w:rPr>
          <w:spacing w:val="-67"/>
        </w:rPr>
        <w:t xml:space="preserve"> </w:t>
      </w:r>
      <w:r>
        <w:t>учитывать его при осуществлении общения, способность к сочувствию и сопереживанию;</w:t>
      </w:r>
      <w:r>
        <w:rPr>
          <w:spacing w:val="-67"/>
        </w:rPr>
        <w:t xml:space="preserve"> </w:t>
      </w:r>
      <w:r>
        <w:t>социальных</w:t>
      </w:r>
      <w:r>
        <w:rPr>
          <w:spacing w:val="28"/>
        </w:rPr>
        <w:t xml:space="preserve"> </w:t>
      </w:r>
      <w:r>
        <w:t>навыков,</w:t>
      </w:r>
      <w:r>
        <w:rPr>
          <w:spacing w:val="28"/>
        </w:rPr>
        <w:t xml:space="preserve"> </w:t>
      </w:r>
      <w:r>
        <w:t>включающих</w:t>
      </w:r>
      <w:r>
        <w:rPr>
          <w:spacing w:val="29"/>
        </w:rPr>
        <w:t xml:space="preserve"> </w:t>
      </w:r>
      <w:r>
        <w:t>способность</w:t>
      </w:r>
      <w:r>
        <w:rPr>
          <w:spacing w:val="27"/>
        </w:rPr>
        <w:t xml:space="preserve"> </w:t>
      </w:r>
      <w:r>
        <w:t>выстраивать</w:t>
      </w:r>
      <w:r>
        <w:rPr>
          <w:spacing w:val="27"/>
        </w:rPr>
        <w:t xml:space="preserve"> </w:t>
      </w:r>
      <w:r>
        <w:t>отношения</w:t>
      </w:r>
      <w:r>
        <w:rPr>
          <w:spacing w:val="26"/>
        </w:rPr>
        <w:t xml:space="preserve"> </w:t>
      </w:r>
      <w:r>
        <w:t>с</w:t>
      </w:r>
      <w:r>
        <w:rPr>
          <w:spacing w:val="28"/>
        </w:rPr>
        <w:t xml:space="preserve"> </w:t>
      </w:r>
      <w:r>
        <w:t>другими</w:t>
      </w:r>
    </w:p>
    <w:p w:rsidR="00891CF0" w:rsidRDefault="00B23650">
      <w:pPr>
        <w:pStyle w:val="a0"/>
        <w:spacing w:before="1"/>
        <w:jc w:val="left"/>
      </w:pPr>
      <w:r>
        <w:t>людьми,</w:t>
      </w:r>
      <w:r>
        <w:rPr>
          <w:spacing w:val="-2"/>
        </w:rPr>
        <w:t xml:space="preserve"> </w:t>
      </w:r>
      <w:r>
        <w:t>заботиться,</w:t>
      </w:r>
      <w:r>
        <w:rPr>
          <w:spacing w:val="-4"/>
        </w:rPr>
        <w:t xml:space="preserve"> </w:t>
      </w:r>
      <w:r>
        <w:t>проявлять</w:t>
      </w:r>
      <w:r>
        <w:rPr>
          <w:spacing w:val="-4"/>
        </w:rPr>
        <w:t xml:space="preserve"> </w:t>
      </w:r>
      <w:r>
        <w:t>интерес</w:t>
      </w:r>
      <w:r>
        <w:rPr>
          <w:spacing w:val="-4"/>
        </w:rPr>
        <w:t xml:space="preserve"> </w:t>
      </w:r>
      <w:r>
        <w:t>и</w:t>
      </w:r>
      <w:r>
        <w:rPr>
          <w:spacing w:val="-1"/>
        </w:rPr>
        <w:t xml:space="preserve"> </w:t>
      </w:r>
      <w:r>
        <w:t>разрешать</w:t>
      </w:r>
      <w:r>
        <w:rPr>
          <w:spacing w:val="-3"/>
        </w:rPr>
        <w:t xml:space="preserve"> </w:t>
      </w:r>
      <w:r>
        <w:t>конфликты.</w:t>
      </w:r>
    </w:p>
    <w:p w:rsidR="00891CF0" w:rsidRDefault="00B23650">
      <w:pPr>
        <w:pStyle w:val="1"/>
        <w:spacing w:before="38" w:line="319" w:lineRule="exact"/>
        <w:ind w:left="500"/>
      </w:pPr>
      <w:r>
        <w:t>ПРЕДМЕТНЫЕ</w:t>
      </w:r>
      <w:r>
        <w:rPr>
          <w:spacing w:val="-1"/>
        </w:rPr>
        <w:t xml:space="preserve"> </w:t>
      </w:r>
      <w:r>
        <w:t>РЕЗУЛЬТАТЫ.</w:t>
      </w:r>
    </w:p>
    <w:p w:rsidR="00891CF0" w:rsidRDefault="00B23650">
      <w:pPr>
        <w:pStyle w:val="a0"/>
        <w:spacing w:line="264" w:lineRule="auto"/>
        <w:ind w:right="227" w:firstLine="600"/>
      </w:pPr>
      <w:r>
        <w:t xml:space="preserve">К концу обучения </w:t>
      </w:r>
      <w:r>
        <w:rPr>
          <w:b/>
        </w:rPr>
        <w:t xml:space="preserve">в 10 классе </w:t>
      </w:r>
      <w:r>
        <w:t>предметные результаты на базовом уровне должны</w:t>
      </w:r>
      <w:r>
        <w:rPr>
          <w:spacing w:val="1"/>
        </w:rPr>
        <w:t xml:space="preserve"> </w:t>
      </w:r>
      <w:r>
        <w:t>отражать</w:t>
      </w:r>
      <w:r>
        <w:rPr>
          <w:spacing w:val="-2"/>
        </w:rPr>
        <w:t xml:space="preserve"> </w:t>
      </w:r>
      <w:r>
        <w:t>сформированность</w:t>
      </w:r>
      <w:r>
        <w:rPr>
          <w:spacing w:val="-1"/>
        </w:rPr>
        <w:t xml:space="preserve"> </w:t>
      </w:r>
      <w:r>
        <w:t>у</w:t>
      </w:r>
      <w:r>
        <w:rPr>
          <w:spacing w:val="-5"/>
        </w:rPr>
        <w:t xml:space="preserve"> </w:t>
      </w:r>
      <w:r>
        <w:t>обучающихся умений:</w:t>
      </w:r>
    </w:p>
    <w:p w:rsidR="00891CF0" w:rsidRDefault="00B23650">
      <w:pPr>
        <w:pStyle w:val="a0"/>
        <w:spacing w:line="264" w:lineRule="auto"/>
        <w:ind w:right="225" w:firstLine="600"/>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w:t>
      </w:r>
      <w:r>
        <w:rPr>
          <w:spacing w:val="-1"/>
        </w:rPr>
        <w:t xml:space="preserve"> </w:t>
      </w:r>
      <w:r>
        <w:t>людей;</w:t>
      </w:r>
    </w:p>
    <w:p w:rsidR="00891CF0" w:rsidRDefault="00B23650">
      <w:pPr>
        <w:pStyle w:val="a0"/>
        <w:spacing w:line="264" w:lineRule="auto"/>
        <w:ind w:right="223" w:firstLine="600"/>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 инерциальная система отсчёта, абсолютно твёрдое тело, идеальный газ, модели</w:t>
      </w:r>
      <w:r>
        <w:rPr>
          <w:spacing w:val="1"/>
        </w:rPr>
        <w:t xml:space="preserve"> </w:t>
      </w:r>
      <w:r>
        <w:t>строения газов, жидкостей и твёрдых тел, точечный электрический заряд при решении</w:t>
      </w:r>
      <w:r>
        <w:rPr>
          <w:spacing w:val="1"/>
        </w:rPr>
        <w:t xml:space="preserve"> </w:t>
      </w:r>
      <w:r>
        <w:t>физических задач;</w:t>
      </w:r>
    </w:p>
    <w:p w:rsidR="00891CF0" w:rsidRDefault="00B23650">
      <w:pPr>
        <w:pStyle w:val="a0"/>
        <w:spacing w:line="264" w:lineRule="auto"/>
        <w:ind w:right="224" w:firstLine="600"/>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диффузия,</w:t>
      </w:r>
      <w:r>
        <w:rPr>
          <w:spacing w:val="1"/>
        </w:rPr>
        <w:t xml:space="preserve"> </w:t>
      </w:r>
      <w:r>
        <w:t>броуновское</w:t>
      </w:r>
      <w:r>
        <w:rPr>
          <w:spacing w:val="1"/>
        </w:rPr>
        <w:t xml:space="preserve"> </w:t>
      </w:r>
      <w:r>
        <w:t>движение, строение жидкостей и твёрдых тел, изменение объёма тел при нагревании</w:t>
      </w:r>
      <w:r>
        <w:rPr>
          <w:spacing w:val="1"/>
        </w:rPr>
        <w:t xml:space="preserve"> </w:t>
      </w:r>
      <w:r>
        <w:t>(охлаждении), тепловое равновесие, испарение, конденсация, плавление, кристаллизация,</w:t>
      </w:r>
      <w:r>
        <w:rPr>
          <w:spacing w:val="1"/>
        </w:rPr>
        <w:t xml:space="preserve"> </w:t>
      </w:r>
      <w:r>
        <w:t>кипение, влажность воздуха, повышение давления газа при его нагревании в закрытом</w:t>
      </w:r>
      <w:r>
        <w:rPr>
          <w:spacing w:val="1"/>
        </w:rPr>
        <w:t xml:space="preserve"> </w:t>
      </w:r>
      <w:r>
        <w:t>сосуде,</w:t>
      </w:r>
      <w:r>
        <w:rPr>
          <w:spacing w:val="1"/>
        </w:rPr>
        <w:t xml:space="preserve"> </w:t>
      </w:r>
      <w:r>
        <w:t>связь</w:t>
      </w:r>
      <w:r>
        <w:rPr>
          <w:spacing w:val="1"/>
        </w:rPr>
        <w:t xml:space="preserve"> </w:t>
      </w:r>
      <w:r>
        <w:t>между</w:t>
      </w:r>
      <w:r>
        <w:rPr>
          <w:spacing w:val="1"/>
        </w:rPr>
        <w:t xml:space="preserve"> </w:t>
      </w:r>
      <w:r>
        <w:t>параметрами</w:t>
      </w:r>
      <w:r>
        <w:rPr>
          <w:spacing w:val="1"/>
        </w:rPr>
        <w:t xml:space="preserve"> </w:t>
      </w:r>
      <w:r>
        <w:t>состояния</w:t>
      </w:r>
      <w:r>
        <w:rPr>
          <w:spacing w:val="1"/>
        </w:rPr>
        <w:t xml:space="preserve"> </w:t>
      </w:r>
      <w:r>
        <w:t>газа</w:t>
      </w:r>
      <w:r>
        <w:rPr>
          <w:spacing w:val="1"/>
        </w:rPr>
        <w:t xml:space="preserve"> </w:t>
      </w:r>
      <w:r>
        <w:t>в</w:t>
      </w:r>
      <w:r>
        <w:rPr>
          <w:spacing w:val="1"/>
        </w:rPr>
        <w:t xml:space="preserve"> </w:t>
      </w:r>
      <w:r>
        <w:t>изопроцессах,</w:t>
      </w:r>
      <w:r>
        <w:rPr>
          <w:spacing w:val="1"/>
        </w:rPr>
        <w:t xml:space="preserve"> </w:t>
      </w:r>
      <w:r>
        <w:t>электризация</w:t>
      </w:r>
      <w:r>
        <w:rPr>
          <w:spacing w:val="1"/>
        </w:rPr>
        <w:t xml:space="preserve"> </w:t>
      </w:r>
      <w:r>
        <w:t>тел,</w:t>
      </w:r>
      <w:r>
        <w:rPr>
          <w:spacing w:val="1"/>
        </w:rPr>
        <w:t xml:space="preserve"> </w:t>
      </w:r>
      <w:r>
        <w:t>взаимодействие зарядов;</w:t>
      </w:r>
    </w:p>
    <w:p w:rsidR="00891CF0" w:rsidRDefault="00B23650">
      <w:pPr>
        <w:pStyle w:val="a0"/>
        <w:spacing w:line="264" w:lineRule="auto"/>
        <w:ind w:right="229" w:firstLine="600"/>
      </w:pPr>
      <w:r>
        <w:t>описывать механическое движение, используя физические величины: координата,</w:t>
      </w:r>
      <w:r>
        <w:rPr>
          <w:spacing w:val="1"/>
        </w:rPr>
        <w:t xml:space="preserve"> </w:t>
      </w:r>
      <w:r>
        <w:t>путь, перемещение, скорость, ускорение, масса тела, сила, импульс тела, 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 и единицы, находить формулы, связывающие данную физическую величину</w:t>
      </w:r>
      <w:r>
        <w:rPr>
          <w:spacing w:val="1"/>
        </w:rPr>
        <w:t xml:space="preserve"> </w:t>
      </w:r>
      <w:r>
        <w:t>с</w:t>
      </w:r>
      <w:r>
        <w:rPr>
          <w:spacing w:val="-1"/>
        </w:rPr>
        <w:t xml:space="preserve"> </w:t>
      </w:r>
      <w:r>
        <w:t>другими величинами;</w:t>
      </w:r>
    </w:p>
    <w:p w:rsidR="00891CF0" w:rsidRDefault="00B23650">
      <w:pPr>
        <w:pStyle w:val="a0"/>
        <w:spacing w:line="264" w:lineRule="auto"/>
        <w:ind w:right="228" w:firstLine="600"/>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w:t>
      </w:r>
      <w:r>
        <w:rPr>
          <w:spacing w:val="1"/>
        </w:rPr>
        <w:t xml:space="preserve"> </w:t>
      </w:r>
      <w:r>
        <w:t>теплоты,</w:t>
      </w:r>
      <w:r>
        <w:rPr>
          <w:spacing w:val="49"/>
        </w:rPr>
        <w:t xml:space="preserve"> </w:t>
      </w:r>
      <w:r>
        <w:t>внутренняя</w:t>
      </w:r>
      <w:r>
        <w:rPr>
          <w:spacing w:val="51"/>
        </w:rPr>
        <w:t xml:space="preserve"> </w:t>
      </w:r>
      <w:r>
        <w:t>энергия,</w:t>
      </w:r>
      <w:r>
        <w:rPr>
          <w:spacing w:val="48"/>
        </w:rPr>
        <w:t xml:space="preserve"> </w:t>
      </w:r>
      <w:r>
        <w:t>работа</w:t>
      </w:r>
      <w:r>
        <w:rPr>
          <w:spacing w:val="51"/>
        </w:rPr>
        <w:t xml:space="preserve"> </w:t>
      </w:r>
      <w:r>
        <w:t>газа,</w:t>
      </w:r>
      <w:r>
        <w:rPr>
          <w:spacing w:val="49"/>
        </w:rPr>
        <w:t xml:space="preserve"> </w:t>
      </w:r>
      <w:r>
        <w:t>коэффициент</w:t>
      </w:r>
      <w:r>
        <w:rPr>
          <w:spacing w:val="51"/>
        </w:rPr>
        <w:t xml:space="preserve"> </w:t>
      </w:r>
      <w:r>
        <w:t>полезного</w:t>
      </w:r>
      <w:r>
        <w:rPr>
          <w:spacing w:val="50"/>
        </w:rPr>
        <w:t xml:space="preserve"> </w:t>
      </w:r>
      <w:r>
        <w:t>действия</w:t>
      </w:r>
      <w:r>
        <w:rPr>
          <w:spacing w:val="47"/>
        </w:rPr>
        <w:t xml:space="preserve"> </w:t>
      </w:r>
      <w:r>
        <w:t>теплового</w:t>
      </w:r>
    </w:p>
    <w:p w:rsidR="00891CF0" w:rsidRDefault="00891CF0">
      <w:pPr>
        <w:spacing w:line="264" w:lineRule="auto"/>
        <w:sectPr w:rsidR="00891CF0">
          <w:headerReference w:type="default" r:id="rId262"/>
          <w:footerReference w:type="default" r:id="rId263"/>
          <w:pgSz w:w="11920" w:h="16860"/>
          <w:pgMar w:top="820" w:right="200" w:bottom="780" w:left="260" w:header="573" w:footer="591" w:gutter="0"/>
          <w:cols w:space="720"/>
        </w:sectPr>
      </w:pPr>
    </w:p>
    <w:p w:rsidR="00891CF0" w:rsidRDefault="00B23650">
      <w:pPr>
        <w:pStyle w:val="a0"/>
        <w:spacing w:line="264" w:lineRule="auto"/>
        <w:ind w:right="227"/>
      </w:pPr>
      <w:r>
        <w:lastRenderedPageBreak/>
        <w:t>двигателя;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7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2"/>
        </w:rPr>
        <w:t xml:space="preserve"> </w:t>
      </w:r>
      <w:r>
        <w:t>величину</w:t>
      </w:r>
      <w:r>
        <w:rPr>
          <w:spacing w:val="-4"/>
        </w:rPr>
        <w:t xml:space="preserve"> </w:t>
      </w:r>
      <w:r>
        <w:t>с</w:t>
      </w:r>
      <w:r>
        <w:rPr>
          <w:spacing w:val="-1"/>
        </w:rPr>
        <w:t xml:space="preserve"> </w:t>
      </w:r>
      <w:r>
        <w:t>другими величинам;</w:t>
      </w:r>
    </w:p>
    <w:p w:rsidR="00891CF0" w:rsidRDefault="00B23650">
      <w:pPr>
        <w:pStyle w:val="a0"/>
        <w:spacing w:line="264" w:lineRule="auto"/>
        <w:ind w:right="228" w:firstLine="600"/>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 вещества и</w:t>
      </w:r>
      <w:r>
        <w:rPr>
          <w:spacing w:val="1"/>
        </w:rPr>
        <w:t xml:space="preserve"> </w:t>
      </w:r>
      <w:r>
        <w:t>электрические</w:t>
      </w:r>
      <w:r>
        <w:rPr>
          <w:spacing w:val="1"/>
        </w:rPr>
        <w:t xml:space="preserve"> </w:t>
      </w:r>
      <w:r>
        <w:t>явления</w:t>
      </w:r>
      <w:r>
        <w:rPr>
          <w:spacing w:val="1"/>
        </w:rPr>
        <w:t xml:space="preserve"> </w:t>
      </w:r>
      <w:r>
        <w:t>(процессы), используя физические величины: электрический заряд, электрическое поле,</w:t>
      </w:r>
      <w:r>
        <w:rPr>
          <w:spacing w:val="1"/>
        </w:rPr>
        <w:t xml:space="preserve"> </w:t>
      </w:r>
      <w:r>
        <w:t>напряжённость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4"/>
        </w:rPr>
        <w:t xml:space="preserve"> </w:t>
      </w:r>
      <w:r>
        <w:t>формулы,</w:t>
      </w:r>
      <w:r>
        <w:rPr>
          <w:spacing w:val="-2"/>
        </w:rPr>
        <w:t xml:space="preserve"> </w:t>
      </w:r>
      <w:r>
        <w:t>связывающие</w:t>
      </w:r>
      <w:r>
        <w:rPr>
          <w:spacing w:val="-2"/>
        </w:rPr>
        <w:t xml:space="preserve"> </w:t>
      </w:r>
      <w:r>
        <w:t>данную</w:t>
      </w:r>
      <w:r>
        <w:rPr>
          <w:spacing w:val="-2"/>
        </w:rPr>
        <w:t xml:space="preserve"> </w:t>
      </w:r>
      <w:r>
        <w:t>физическую</w:t>
      </w:r>
      <w:r>
        <w:rPr>
          <w:spacing w:val="-3"/>
        </w:rPr>
        <w:t xml:space="preserve"> </w:t>
      </w:r>
      <w:r>
        <w:t>величину</w:t>
      </w:r>
      <w:r>
        <w:rPr>
          <w:spacing w:val="-5"/>
        </w:rPr>
        <w:t xml:space="preserve"> </w:t>
      </w:r>
      <w:r>
        <w:t>с</w:t>
      </w:r>
      <w:r>
        <w:rPr>
          <w:spacing w:val="-2"/>
        </w:rPr>
        <w:t xml:space="preserve"> </w:t>
      </w:r>
      <w:r>
        <w:t>другими</w:t>
      </w:r>
      <w:r>
        <w:rPr>
          <w:spacing w:val="-2"/>
        </w:rPr>
        <w:t xml:space="preserve"> </w:t>
      </w:r>
      <w:r>
        <w:t>величинами;</w:t>
      </w:r>
    </w:p>
    <w:p w:rsidR="00891CF0" w:rsidRDefault="00B23650">
      <w:pPr>
        <w:pStyle w:val="a0"/>
        <w:spacing w:line="264" w:lineRule="auto"/>
        <w:ind w:right="222" w:firstLine="600"/>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 всемирного тяготения, I, II и III законы Ньютона, закон 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 инерциальных систем отсчёта, молекулярно-кинетическую теорию 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молекул с абсолютной температурой, первый закон термодинамики, закон 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2"/>
        </w:rPr>
        <w:t xml:space="preserve"> </w:t>
      </w:r>
      <w:r>
        <w:t>его математическое</w:t>
      </w:r>
      <w:r>
        <w:rPr>
          <w:spacing w:val="-1"/>
        </w:rPr>
        <w:t xml:space="preserve"> </w:t>
      </w:r>
      <w:r>
        <w:t>выражение</w:t>
      </w:r>
      <w:r>
        <w:rPr>
          <w:spacing w:val="-1"/>
        </w:rPr>
        <w:t xml:space="preserve"> </w:t>
      </w:r>
      <w:r>
        <w:t>и</w:t>
      </w:r>
      <w:r>
        <w:rPr>
          <w:spacing w:val="-1"/>
        </w:rPr>
        <w:t xml:space="preserve"> </w:t>
      </w:r>
      <w:r>
        <w:t>условия (границы,</w:t>
      </w:r>
      <w:r>
        <w:rPr>
          <w:spacing w:val="-4"/>
        </w:rPr>
        <w:t xml:space="preserve"> </w:t>
      </w:r>
      <w:r>
        <w:t>области)</w:t>
      </w:r>
      <w:r>
        <w:rPr>
          <w:spacing w:val="-1"/>
        </w:rPr>
        <w:t xml:space="preserve"> </w:t>
      </w:r>
      <w:r>
        <w:t>применимости;</w:t>
      </w:r>
    </w:p>
    <w:p w:rsidR="00891CF0" w:rsidRDefault="00B23650">
      <w:pPr>
        <w:pStyle w:val="a0"/>
        <w:spacing w:line="264" w:lineRule="auto"/>
        <w:ind w:right="232" w:firstLine="600"/>
      </w:pPr>
      <w:r>
        <w:t>объяснять основные принципы действия машин, приборов и технических устройств;</w:t>
      </w:r>
      <w:r>
        <w:rPr>
          <w:spacing w:val="1"/>
        </w:rPr>
        <w:t xml:space="preserve"> </w:t>
      </w:r>
      <w:r>
        <w:t>различать</w:t>
      </w:r>
      <w:r>
        <w:rPr>
          <w:spacing w:val="-2"/>
        </w:rPr>
        <w:t xml:space="preserve"> </w:t>
      </w:r>
      <w:r>
        <w:t>условия их безопасного</w:t>
      </w:r>
      <w:r>
        <w:rPr>
          <w:spacing w:val="1"/>
        </w:rPr>
        <w:t xml:space="preserve"> </w:t>
      </w:r>
      <w:r>
        <w:t>использования</w:t>
      </w:r>
      <w:r>
        <w:rPr>
          <w:spacing w:val="-1"/>
        </w:rPr>
        <w:t xml:space="preserve"> </w:t>
      </w:r>
      <w:r>
        <w:t>в</w:t>
      </w:r>
      <w:r>
        <w:rPr>
          <w:spacing w:val="-3"/>
        </w:rPr>
        <w:t xml:space="preserve"> </w:t>
      </w:r>
      <w:r>
        <w:t>повседневной жизни;</w:t>
      </w:r>
    </w:p>
    <w:p w:rsidR="00891CF0" w:rsidRDefault="00B23650">
      <w:pPr>
        <w:pStyle w:val="a0"/>
        <w:spacing w:line="264" w:lineRule="auto"/>
        <w:ind w:right="222" w:firstLine="600"/>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 оборудования,</w:t>
      </w:r>
      <w:r>
        <w:rPr>
          <w:spacing w:val="-1"/>
        </w:rPr>
        <w:t xml:space="preserve"> </w:t>
      </w:r>
      <w:r>
        <w:t>проводить</w:t>
      </w:r>
      <w:r>
        <w:rPr>
          <w:spacing w:val="-2"/>
        </w:rPr>
        <w:t xml:space="preserve"> </w:t>
      </w:r>
      <w:r>
        <w:t>опыт</w:t>
      </w:r>
      <w:r>
        <w:rPr>
          <w:spacing w:val="-5"/>
        </w:rPr>
        <w:t xml:space="preserve"> </w:t>
      </w:r>
      <w:r>
        <w:t>и</w:t>
      </w:r>
      <w:r>
        <w:rPr>
          <w:spacing w:val="-1"/>
        </w:rPr>
        <w:t xml:space="preserve"> </w:t>
      </w:r>
      <w:r>
        <w:t>формулировать</w:t>
      </w:r>
      <w:r>
        <w:rPr>
          <w:spacing w:val="-3"/>
        </w:rPr>
        <w:t xml:space="preserve"> </w:t>
      </w:r>
      <w:r>
        <w:t>выводы;</w:t>
      </w:r>
    </w:p>
    <w:p w:rsidR="00891CF0" w:rsidRDefault="00B23650">
      <w:pPr>
        <w:pStyle w:val="a0"/>
        <w:spacing w:line="264" w:lineRule="auto"/>
        <w:ind w:right="232" w:firstLine="600"/>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891CF0" w:rsidRDefault="00B23650">
      <w:pPr>
        <w:pStyle w:val="a0"/>
        <w:spacing w:line="264" w:lineRule="auto"/>
        <w:ind w:right="231" w:firstLine="600"/>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71"/>
        </w:rPr>
        <w:t xml:space="preserve"> </w:t>
      </w:r>
      <w:r>
        <w:t>с</w:t>
      </w:r>
      <w:r>
        <w:rPr>
          <w:spacing w:val="7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 зависимости физических величин в виде таблиц и графиков, делать выводы</w:t>
      </w:r>
      <w:r>
        <w:rPr>
          <w:spacing w:val="1"/>
        </w:rPr>
        <w:t xml:space="preserve"> </w:t>
      </w:r>
      <w:r>
        <w:t>по</w:t>
      </w:r>
      <w:r>
        <w:rPr>
          <w:spacing w:val="-4"/>
        </w:rPr>
        <w:t xml:space="preserve"> </w:t>
      </w:r>
      <w:r>
        <w:t>результатам</w:t>
      </w:r>
      <w:r>
        <w:rPr>
          <w:spacing w:val="-1"/>
        </w:rPr>
        <w:t xml:space="preserve"> </w:t>
      </w:r>
      <w:r>
        <w:t>исследования;</w:t>
      </w:r>
    </w:p>
    <w:p w:rsidR="00891CF0" w:rsidRDefault="00B23650">
      <w:pPr>
        <w:pStyle w:val="a0"/>
        <w:spacing w:line="264" w:lineRule="auto"/>
        <w:ind w:right="228" w:firstLine="600"/>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67"/>
        </w:rPr>
        <w:t xml:space="preserve"> </w:t>
      </w:r>
      <w:r>
        <w:t>использованием</w:t>
      </w:r>
      <w:r>
        <w:rPr>
          <w:spacing w:val="-2"/>
        </w:rPr>
        <w:t xml:space="preserve"> </w:t>
      </w:r>
      <w:r>
        <w:t>измерительных устройств</w:t>
      </w:r>
      <w:r>
        <w:rPr>
          <w:spacing w:val="-2"/>
        </w:rPr>
        <w:t xml:space="preserve"> </w:t>
      </w:r>
      <w:r>
        <w:t>и</w:t>
      </w:r>
      <w:r>
        <w:rPr>
          <w:spacing w:val="-1"/>
        </w:rPr>
        <w:t xml:space="preserve"> </w:t>
      </w:r>
      <w:r>
        <w:t>лабораторного</w:t>
      </w:r>
      <w:r>
        <w:rPr>
          <w:spacing w:val="-4"/>
        </w:rPr>
        <w:t xml:space="preserve"> </w:t>
      </w:r>
      <w:r>
        <w:t>оборудования;</w:t>
      </w:r>
    </w:p>
    <w:p w:rsidR="00891CF0" w:rsidRDefault="00B23650">
      <w:pPr>
        <w:pStyle w:val="a0"/>
        <w:spacing w:line="264" w:lineRule="auto"/>
        <w:ind w:right="229" w:firstLine="600"/>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3"/>
        </w:rPr>
        <w:t xml:space="preserve"> </w:t>
      </w:r>
      <w:r>
        <w:t>расчёты</w:t>
      </w:r>
      <w:r>
        <w:rPr>
          <w:spacing w:val="-2"/>
        </w:rPr>
        <w:t xml:space="preserve"> </w:t>
      </w:r>
      <w:r>
        <w:t>и</w:t>
      </w:r>
      <w:r>
        <w:rPr>
          <w:spacing w:val="-2"/>
        </w:rPr>
        <w:t xml:space="preserve"> </w:t>
      </w:r>
      <w:r>
        <w:t>оценивать</w:t>
      </w:r>
      <w:r>
        <w:rPr>
          <w:spacing w:val="-4"/>
        </w:rPr>
        <w:t xml:space="preserve"> </w:t>
      </w:r>
      <w:r>
        <w:t>реальность</w:t>
      </w:r>
      <w:r>
        <w:rPr>
          <w:spacing w:val="-3"/>
        </w:rPr>
        <w:t xml:space="preserve"> </w:t>
      </w:r>
      <w:r>
        <w:t>полученного</w:t>
      </w:r>
      <w:r>
        <w:rPr>
          <w:spacing w:val="-1"/>
        </w:rPr>
        <w:t xml:space="preserve"> </w:t>
      </w:r>
      <w:r>
        <w:t>значения</w:t>
      </w:r>
      <w:r>
        <w:rPr>
          <w:spacing w:val="-2"/>
        </w:rPr>
        <w:t xml:space="preserve"> </w:t>
      </w:r>
      <w:r>
        <w:t>физической</w:t>
      </w:r>
      <w:r>
        <w:rPr>
          <w:spacing w:val="-2"/>
        </w:rPr>
        <w:t xml:space="preserve"> </w:t>
      </w:r>
      <w:r>
        <w:t>величины;</w:t>
      </w:r>
    </w:p>
    <w:p w:rsidR="00891CF0" w:rsidRDefault="00B23650">
      <w:pPr>
        <w:pStyle w:val="a0"/>
        <w:spacing w:line="264" w:lineRule="auto"/>
        <w:ind w:right="228" w:firstLine="600"/>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2"/>
        </w:rPr>
        <w:t xml:space="preserve"> </w:t>
      </w:r>
      <w:r>
        <w:t>с</w:t>
      </w:r>
      <w:r>
        <w:rPr>
          <w:spacing w:val="-3"/>
        </w:rPr>
        <w:t xml:space="preserve"> </w:t>
      </w:r>
      <w:r>
        <w:t>опорой</w:t>
      </w:r>
      <w:r>
        <w:rPr>
          <w:spacing w:val="-4"/>
        </w:rPr>
        <w:t xml:space="preserve"> </w:t>
      </w:r>
      <w:r>
        <w:t>на</w:t>
      </w:r>
      <w:r>
        <w:rPr>
          <w:spacing w:val="-2"/>
        </w:rPr>
        <w:t xml:space="preserve"> </w:t>
      </w:r>
      <w:r>
        <w:t>изученные</w:t>
      </w:r>
      <w:r>
        <w:rPr>
          <w:spacing w:val="-1"/>
        </w:rPr>
        <w:t xml:space="preserve"> </w:t>
      </w:r>
      <w:r>
        <w:t>законы,</w:t>
      </w:r>
      <w:r>
        <w:rPr>
          <w:spacing w:val="-3"/>
        </w:rPr>
        <w:t xml:space="preserve"> </w:t>
      </w:r>
      <w:r>
        <w:t>закономерности</w:t>
      </w:r>
      <w:r>
        <w:rPr>
          <w:spacing w:val="-1"/>
        </w:rPr>
        <w:t xml:space="preserve"> </w:t>
      </w:r>
      <w:r>
        <w:t>и</w:t>
      </w:r>
      <w:r>
        <w:rPr>
          <w:spacing w:val="-2"/>
        </w:rPr>
        <w:t xml:space="preserve"> </w:t>
      </w:r>
      <w:r>
        <w:t>физические</w:t>
      </w:r>
      <w:r>
        <w:rPr>
          <w:spacing w:val="-1"/>
        </w:rPr>
        <w:t xml:space="preserve"> </w:t>
      </w:r>
      <w:r>
        <w:t>явления;</w:t>
      </w:r>
    </w:p>
    <w:p w:rsidR="00891CF0" w:rsidRDefault="00B23650">
      <w:pPr>
        <w:pStyle w:val="a0"/>
        <w:spacing w:line="264" w:lineRule="auto"/>
        <w:ind w:right="229" w:firstLine="600"/>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71"/>
        </w:rPr>
        <w:t xml:space="preserve"> </w:t>
      </w:r>
      <w:r>
        <w:t>информационные</w:t>
      </w:r>
      <w:r>
        <w:rPr>
          <w:spacing w:val="1"/>
        </w:rPr>
        <w:t xml:space="preserve"> </w:t>
      </w:r>
      <w:r>
        <w:t>технологии для поиска, структурирования, интерпретации и представления учебной 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3"/>
        </w:rPr>
        <w:t xml:space="preserve"> </w:t>
      </w:r>
      <w:r>
        <w:t>получаемую</w:t>
      </w:r>
      <w:r>
        <w:rPr>
          <w:spacing w:val="-1"/>
        </w:rPr>
        <w:t xml:space="preserve"> </w:t>
      </w:r>
      <w:r>
        <w:t>информацию;</w:t>
      </w:r>
    </w:p>
    <w:p w:rsidR="00891CF0" w:rsidRDefault="00B23650">
      <w:pPr>
        <w:pStyle w:val="a0"/>
        <w:ind w:left="981"/>
      </w:pPr>
      <w:r>
        <w:t>приводить</w:t>
      </w:r>
      <w:r>
        <w:rPr>
          <w:spacing w:val="49"/>
        </w:rPr>
        <w:t xml:space="preserve"> </w:t>
      </w:r>
      <w:r>
        <w:t>примеры</w:t>
      </w:r>
      <w:r>
        <w:rPr>
          <w:spacing w:val="48"/>
        </w:rPr>
        <w:t xml:space="preserve"> </w:t>
      </w:r>
      <w:r>
        <w:t>вклада</w:t>
      </w:r>
      <w:r>
        <w:rPr>
          <w:spacing w:val="48"/>
        </w:rPr>
        <w:t xml:space="preserve"> </w:t>
      </w:r>
      <w:r>
        <w:t>российских</w:t>
      </w:r>
      <w:r>
        <w:rPr>
          <w:spacing w:val="49"/>
        </w:rPr>
        <w:t xml:space="preserve"> </w:t>
      </w:r>
      <w:r>
        <w:t>и</w:t>
      </w:r>
      <w:r>
        <w:rPr>
          <w:spacing w:val="51"/>
        </w:rPr>
        <w:t xml:space="preserve"> </w:t>
      </w:r>
      <w:r>
        <w:t>зарубежных</w:t>
      </w:r>
      <w:r>
        <w:rPr>
          <w:spacing w:val="49"/>
        </w:rPr>
        <w:t xml:space="preserve"> </w:t>
      </w:r>
      <w:r>
        <w:t>учёных-физиков</w:t>
      </w:r>
      <w:r>
        <w:rPr>
          <w:spacing w:val="50"/>
        </w:rPr>
        <w:t xml:space="preserve"> </w:t>
      </w:r>
      <w:r>
        <w:t>в</w:t>
      </w:r>
      <w:r>
        <w:rPr>
          <w:spacing w:val="46"/>
        </w:rPr>
        <w:t xml:space="preserve"> </w:t>
      </w:r>
      <w:r>
        <w:t>развитие</w:t>
      </w:r>
    </w:p>
    <w:p w:rsidR="00891CF0" w:rsidRDefault="00891CF0">
      <w:pPr>
        <w:sectPr w:rsidR="00891CF0">
          <w:headerReference w:type="default" r:id="rId264"/>
          <w:footerReference w:type="default" r:id="rId265"/>
          <w:pgSz w:w="11920" w:h="16860"/>
          <w:pgMar w:top="820" w:right="200" w:bottom="740" w:left="260" w:header="573" w:footer="557" w:gutter="0"/>
          <w:cols w:space="720"/>
        </w:sectPr>
      </w:pPr>
    </w:p>
    <w:p w:rsidR="00891CF0" w:rsidRDefault="00B23650">
      <w:pPr>
        <w:pStyle w:val="a0"/>
        <w:spacing w:line="264" w:lineRule="auto"/>
        <w:ind w:left="981" w:right="230" w:hanging="601"/>
      </w:pPr>
      <w:r>
        <w:lastRenderedPageBreak/>
        <w:t>науки, объяснение процессов окружающего мира, в развитие техники и технологий;</w:t>
      </w:r>
      <w:r>
        <w:rPr>
          <w:spacing w:val="1"/>
        </w:rPr>
        <w:t xml:space="preserve"> </w:t>
      </w:r>
      <w:r>
        <w:t>использовать</w:t>
      </w:r>
      <w:r>
        <w:rPr>
          <w:spacing w:val="39"/>
        </w:rPr>
        <w:t xml:space="preserve"> </w:t>
      </w:r>
      <w:r>
        <w:t>теоретические</w:t>
      </w:r>
      <w:r>
        <w:rPr>
          <w:spacing w:val="40"/>
        </w:rPr>
        <w:t xml:space="preserve"> </w:t>
      </w:r>
      <w:r>
        <w:t>знания</w:t>
      </w:r>
      <w:r>
        <w:rPr>
          <w:spacing w:val="38"/>
        </w:rPr>
        <w:t xml:space="preserve"> </w:t>
      </w:r>
      <w:r>
        <w:t>по</w:t>
      </w:r>
      <w:r>
        <w:rPr>
          <w:spacing w:val="41"/>
        </w:rPr>
        <w:t xml:space="preserve"> </w:t>
      </w:r>
      <w:r>
        <w:t>физике</w:t>
      </w:r>
      <w:r>
        <w:rPr>
          <w:spacing w:val="41"/>
        </w:rPr>
        <w:t xml:space="preserve"> </w:t>
      </w:r>
      <w:r>
        <w:t>в</w:t>
      </w:r>
      <w:r>
        <w:rPr>
          <w:spacing w:val="40"/>
        </w:rPr>
        <w:t xml:space="preserve"> </w:t>
      </w:r>
      <w:r>
        <w:t>повседневной</w:t>
      </w:r>
      <w:r>
        <w:rPr>
          <w:spacing w:val="41"/>
        </w:rPr>
        <w:t xml:space="preserve"> </w:t>
      </w:r>
      <w:r>
        <w:t>жизни</w:t>
      </w:r>
      <w:r>
        <w:rPr>
          <w:spacing w:val="41"/>
        </w:rPr>
        <w:t xml:space="preserve"> </w:t>
      </w:r>
      <w:r>
        <w:t>для</w:t>
      </w:r>
    </w:p>
    <w:p w:rsidR="00891CF0" w:rsidRDefault="00B23650">
      <w:pPr>
        <w:pStyle w:val="a0"/>
        <w:spacing w:line="264" w:lineRule="auto"/>
        <w:ind w:right="227"/>
      </w:pPr>
      <w:r>
        <w:t>обеспечения</w:t>
      </w:r>
      <w:r>
        <w:rPr>
          <w:spacing w:val="47"/>
        </w:rPr>
        <w:t xml:space="preserve"> </w:t>
      </w:r>
      <w:r>
        <w:t>безопасности</w:t>
      </w:r>
      <w:r>
        <w:rPr>
          <w:spacing w:val="48"/>
        </w:rPr>
        <w:t xml:space="preserve"> </w:t>
      </w:r>
      <w:r>
        <w:t>при</w:t>
      </w:r>
      <w:r>
        <w:rPr>
          <w:spacing w:val="48"/>
        </w:rPr>
        <w:t xml:space="preserve"> </w:t>
      </w:r>
      <w:r>
        <w:t>обращении</w:t>
      </w:r>
      <w:r>
        <w:rPr>
          <w:spacing w:val="48"/>
        </w:rPr>
        <w:t xml:space="preserve"> </w:t>
      </w:r>
      <w:r>
        <w:t>с</w:t>
      </w:r>
      <w:r>
        <w:rPr>
          <w:spacing w:val="46"/>
        </w:rPr>
        <w:t xml:space="preserve"> </w:t>
      </w:r>
      <w:r>
        <w:t>приборами</w:t>
      </w:r>
      <w:r>
        <w:rPr>
          <w:spacing w:val="48"/>
        </w:rPr>
        <w:t xml:space="preserve"> </w:t>
      </w:r>
      <w:r>
        <w:t>и</w:t>
      </w:r>
      <w:r>
        <w:rPr>
          <w:spacing w:val="46"/>
        </w:rPr>
        <w:t xml:space="preserve"> </w:t>
      </w:r>
      <w:r>
        <w:t>техническими</w:t>
      </w:r>
      <w:r>
        <w:rPr>
          <w:spacing w:val="48"/>
        </w:rPr>
        <w:t xml:space="preserve"> </w:t>
      </w:r>
      <w:r>
        <w:t>устройствами,</w:t>
      </w:r>
      <w:r>
        <w:rPr>
          <w:spacing w:val="-68"/>
        </w:rPr>
        <w:t xml:space="preserve"> </w:t>
      </w:r>
      <w:r>
        <w:t>для сохранения здоровья и соблюдения норм экологического поведения в окружающей</w:t>
      </w:r>
      <w:r>
        <w:rPr>
          <w:spacing w:val="1"/>
        </w:rPr>
        <w:t xml:space="preserve"> </w:t>
      </w:r>
      <w:r>
        <w:t>среде;</w:t>
      </w:r>
    </w:p>
    <w:p w:rsidR="00891CF0" w:rsidRDefault="00B23650">
      <w:pPr>
        <w:pStyle w:val="a0"/>
        <w:spacing w:line="264" w:lineRule="auto"/>
        <w:ind w:right="227" w:firstLine="600"/>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 ситуациях, адекватно оценивать вклад каждого из участников группы в</w:t>
      </w:r>
      <w:r>
        <w:rPr>
          <w:spacing w:val="1"/>
        </w:rPr>
        <w:t xml:space="preserve"> </w:t>
      </w:r>
      <w:r>
        <w:t>решение</w:t>
      </w:r>
      <w:r>
        <w:rPr>
          <w:spacing w:val="-1"/>
        </w:rPr>
        <w:t xml:space="preserve"> </w:t>
      </w:r>
      <w:r>
        <w:t>рассматриваемой проблемы.</w:t>
      </w:r>
    </w:p>
    <w:p w:rsidR="00891CF0" w:rsidRDefault="00B23650">
      <w:pPr>
        <w:pStyle w:val="a0"/>
        <w:spacing w:line="264" w:lineRule="auto"/>
        <w:ind w:right="227" w:firstLine="600"/>
      </w:pPr>
      <w:r>
        <w:t xml:space="preserve">К концу обучения </w:t>
      </w:r>
      <w:r>
        <w:rPr>
          <w:b/>
        </w:rPr>
        <w:t xml:space="preserve">в 11 классе </w:t>
      </w:r>
      <w:r>
        <w:t>предметные результаты на базовом уровне должны</w:t>
      </w:r>
      <w:r>
        <w:rPr>
          <w:spacing w:val="1"/>
        </w:rPr>
        <w:t xml:space="preserve"> </w:t>
      </w:r>
      <w:r>
        <w:t>отражать</w:t>
      </w:r>
      <w:r>
        <w:rPr>
          <w:spacing w:val="-2"/>
        </w:rPr>
        <w:t xml:space="preserve"> </w:t>
      </w:r>
      <w:r>
        <w:t>сформированность</w:t>
      </w:r>
      <w:r>
        <w:rPr>
          <w:spacing w:val="-1"/>
        </w:rPr>
        <w:t xml:space="preserve"> </w:t>
      </w:r>
      <w:r>
        <w:t>у</w:t>
      </w:r>
      <w:r>
        <w:rPr>
          <w:spacing w:val="-5"/>
        </w:rPr>
        <w:t xml:space="preserve"> </w:t>
      </w:r>
      <w:r>
        <w:t>обучающихся умений:</w:t>
      </w:r>
    </w:p>
    <w:p w:rsidR="00891CF0" w:rsidRDefault="00B23650">
      <w:pPr>
        <w:pStyle w:val="a0"/>
        <w:spacing w:line="264" w:lineRule="auto"/>
        <w:ind w:right="224" w:firstLine="600"/>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w:t>
      </w:r>
      <w:r>
        <w:rPr>
          <w:spacing w:val="-1"/>
        </w:rPr>
        <w:t xml:space="preserve"> </w:t>
      </w:r>
      <w:r>
        <w:t>людей,</w:t>
      </w:r>
      <w:r>
        <w:rPr>
          <w:spacing w:val="-1"/>
        </w:rPr>
        <w:t xml:space="preserve"> </w:t>
      </w:r>
      <w:r>
        <w:t>целостность</w:t>
      </w:r>
      <w:r>
        <w:rPr>
          <w:spacing w:val="-2"/>
        </w:rPr>
        <w:t xml:space="preserve"> </w:t>
      </w:r>
      <w:r>
        <w:t>и единство</w:t>
      </w:r>
      <w:r>
        <w:rPr>
          <w:spacing w:val="-4"/>
        </w:rPr>
        <w:t xml:space="preserve"> </w:t>
      </w:r>
      <w:r>
        <w:t>физической картины</w:t>
      </w:r>
      <w:r>
        <w:rPr>
          <w:spacing w:val="-1"/>
        </w:rPr>
        <w:t xml:space="preserve"> </w:t>
      </w:r>
      <w:r>
        <w:t>мира;</w:t>
      </w:r>
    </w:p>
    <w:p w:rsidR="00891CF0" w:rsidRDefault="00B23650">
      <w:pPr>
        <w:pStyle w:val="a0"/>
        <w:spacing w:line="264" w:lineRule="auto"/>
        <w:ind w:right="227" w:firstLine="600"/>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луч</w:t>
      </w:r>
      <w:r>
        <w:rPr>
          <w:spacing w:val="1"/>
        </w:rPr>
        <w:t xml:space="preserve"> </w:t>
      </w:r>
      <w:r>
        <w:t>света,</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ядерная</w:t>
      </w:r>
      <w:r>
        <w:rPr>
          <w:spacing w:val="1"/>
        </w:rPr>
        <w:t xml:space="preserve"> </w:t>
      </w:r>
      <w:r>
        <w:t>модель</w:t>
      </w:r>
      <w:r>
        <w:rPr>
          <w:spacing w:val="1"/>
        </w:rPr>
        <w:t xml:space="preserve"> </w:t>
      </w:r>
      <w:r>
        <w:t>атома,</w:t>
      </w:r>
      <w:r>
        <w:rPr>
          <w:spacing w:val="1"/>
        </w:rPr>
        <w:t xml:space="preserve"> </w:t>
      </w:r>
      <w:r>
        <w:t>нуклонная</w:t>
      </w:r>
      <w:r>
        <w:rPr>
          <w:spacing w:val="-1"/>
        </w:rPr>
        <w:t xml:space="preserve"> </w:t>
      </w:r>
      <w:r>
        <w:t>модель</w:t>
      </w:r>
      <w:r>
        <w:rPr>
          <w:spacing w:val="-2"/>
        </w:rPr>
        <w:t xml:space="preserve"> </w:t>
      </w:r>
      <w:r>
        <w:t>атомного ядра при</w:t>
      </w:r>
      <w:r>
        <w:rPr>
          <w:spacing w:val="-3"/>
        </w:rPr>
        <w:t xml:space="preserve"> </w:t>
      </w:r>
      <w:r>
        <w:t>решении</w:t>
      </w:r>
      <w:r>
        <w:rPr>
          <w:spacing w:val="-1"/>
        </w:rPr>
        <w:t xml:space="preserve"> </w:t>
      </w:r>
      <w:r>
        <w:t>физических</w:t>
      </w:r>
      <w:r>
        <w:rPr>
          <w:spacing w:val="1"/>
        </w:rPr>
        <w:t xml:space="preserve"> </w:t>
      </w:r>
      <w:r>
        <w:t>задач;</w:t>
      </w:r>
    </w:p>
    <w:p w:rsidR="00891CF0" w:rsidRDefault="00B23650">
      <w:pPr>
        <w:pStyle w:val="a0"/>
        <w:spacing w:line="264" w:lineRule="auto"/>
        <w:ind w:right="222" w:firstLine="600"/>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 и квантовой физики: электрическая проводимость, тепловое, 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71"/>
        </w:rPr>
        <w:t xml:space="preserve"> </w:t>
      </w:r>
      <w:r>
        <w:t>распространение</w:t>
      </w:r>
      <w:r>
        <w:rPr>
          <w:spacing w:val="71"/>
        </w:rPr>
        <w:t xml:space="preserve"> </w:t>
      </w:r>
      <w:r>
        <w:t>света,</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2"/>
        </w:rPr>
        <w:t xml:space="preserve"> </w:t>
      </w:r>
      <w:r>
        <w:t>атома</w:t>
      </w:r>
      <w:r>
        <w:rPr>
          <w:spacing w:val="-1"/>
        </w:rPr>
        <w:t xml:space="preserve"> </w:t>
      </w:r>
      <w:r>
        <w:t>водорода,</w:t>
      </w:r>
      <w:r>
        <w:rPr>
          <w:spacing w:val="-3"/>
        </w:rPr>
        <w:t xml:space="preserve"> </w:t>
      </w:r>
      <w:r>
        <w:t>естественная</w:t>
      </w:r>
      <w:r>
        <w:rPr>
          <w:spacing w:val="-4"/>
        </w:rPr>
        <w:t xml:space="preserve"> </w:t>
      </w:r>
      <w:r>
        <w:t>и</w:t>
      </w:r>
      <w:r>
        <w:rPr>
          <w:spacing w:val="-2"/>
        </w:rPr>
        <w:t xml:space="preserve"> </w:t>
      </w:r>
      <w:r>
        <w:t>искусственная</w:t>
      </w:r>
      <w:r>
        <w:rPr>
          <w:spacing w:val="-1"/>
        </w:rPr>
        <w:t xml:space="preserve"> </w:t>
      </w:r>
      <w:r>
        <w:t>радиоактивность;</w:t>
      </w:r>
    </w:p>
    <w:p w:rsidR="00891CF0" w:rsidRDefault="00B23650">
      <w:pPr>
        <w:pStyle w:val="a0"/>
        <w:spacing w:line="264" w:lineRule="auto"/>
        <w:ind w:right="224" w:firstLine="600"/>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67"/>
        </w:rPr>
        <w:t xml:space="preserve"> </w:t>
      </w:r>
      <w:r>
        <w:t>электрическую проводимость различных сред) и электромагнитные явления (процессы),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w:t>
      </w:r>
      <w:r>
        <w:rPr>
          <w:spacing w:val="1"/>
        </w:rPr>
        <w:t xml:space="preserve"> </w:t>
      </w:r>
      <w:r>
        <w:t>сопротивление,</w:t>
      </w:r>
      <w:r>
        <w:rPr>
          <w:spacing w:val="1"/>
        </w:rPr>
        <w:t xml:space="preserve"> </w:t>
      </w:r>
      <w:r>
        <w:t>разность</w:t>
      </w:r>
      <w:r>
        <w:rPr>
          <w:spacing w:val="1"/>
        </w:rPr>
        <w:t xml:space="preserve"> </w:t>
      </w:r>
      <w:r>
        <w:t>потенциалов,</w:t>
      </w:r>
      <w:r>
        <w:rPr>
          <w:spacing w:val="70"/>
        </w:rPr>
        <w:t xml:space="preserve"> </w:t>
      </w:r>
      <w:r>
        <w:t>электродвижущая</w:t>
      </w:r>
      <w:r>
        <w:rPr>
          <w:spacing w:val="1"/>
        </w:rPr>
        <w:t xml:space="preserve"> </w:t>
      </w:r>
      <w:r>
        <w:t>сила, работа тока, индукция магнитного поля, сила Ампера, сила Лоренца, индуктивность</w:t>
      </w:r>
      <w:r>
        <w:rPr>
          <w:spacing w:val="-67"/>
        </w:rPr>
        <w:t xml:space="preserve"> </w:t>
      </w:r>
      <w:r>
        <w:t>катушки, энергия электрического и магнитного полей, период и частота колебаний в</w:t>
      </w:r>
      <w:r>
        <w:rPr>
          <w:spacing w:val="1"/>
        </w:rPr>
        <w:t xml:space="preserve"> </w:t>
      </w:r>
      <w:r>
        <w:t>колебательном контуре, заряд и сила тока в процессе гармонических 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3"/>
        </w:rPr>
        <w:t xml:space="preserve"> </w:t>
      </w:r>
      <w:r>
        <w:t>формулы,</w:t>
      </w:r>
      <w:r>
        <w:rPr>
          <w:spacing w:val="-2"/>
        </w:rPr>
        <w:t xml:space="preserve"> </w:t>
      </w:r>
      <w:r>
        <w:t>связывающие</w:t>
      </w:r>
      <w:r>
        <w:rPr>
          <w:spacing w:val="-1"/>
        </w:rPr>
        <w:t xml:space="preserve"> </w:t>
      </w:r>
      <w:r>
        <w:t>данную</w:t>
      </w:r>
      <w:r>
        <w:rPr>
          <w:spacing w:val="-2"/>
        </w:rPr>
        <w:t xml:space="preserve"> </w:t>
      </w:r>
      <w:r>
        <w:t>физическую</w:t>
      </w:r>
      <w:r>
        <w:rPr>
          <w:spacing w:val="-2"/>
        </w:rPr>
        <w:t xml:space="preserve"> </w:t>
      </w:r>
      <w:r>
        <w:t>величину</w:t>
      </w:r>
      <w:r>
        <w:rPr>
          <w:spacing w:val="-5"/>
        </w:rPr>
        <w:t xml:space="preserve"> </w:t>
      </w:r>
      <w:r>
        <w:t>с</w:t>
      </w:r>
      <w:r>
        <w:rPr>
          <w:spacing w:val="-2"/>
        </w:rPr>
        <w:t xml:space="preserve"> </w:t>
      </w:r>
      <w:r>
        <w:t>другими</w:t>
      </w:r>
      <w:r>
        <w:rPr>
          <w:spacing w:val="-1"/>
        </w:rPr>
        <w:t xml:space="preserve"> </w:t>
      </w:r>
      <w:r>
        <w:t>величинами;</w:t>
      </w:r>
    </w:p>
    <w:p w:rsidR="00891CF0" w:rsidRDefault="00B23650">
      <w:pPr>
        <w:pStyle w:val="a0"/>
        <w:spacing w:line="264" w:lineRule="auto"/>
        <w:ind w:right="228" w:firstLine="600"/>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скорость электромагнитных</w:t>
      </w:r>
      <w:r>
        <w:rPr>
          <w:spacing w:val="1"/>
        </w:rPr>
        <w:t xml:space="preserve"> </w:t>
      </w:r>
      <w:r>
        <w:t>волн, длина</w:t>
      </w:r>
      <w:r>
        <w:rPr>
          <w:spacing w:val="1"/>
        </w:rPr>
        <w:t xml:space="preserve"> </w:t>
      </w:r>
      <w:r>
        <w:t>волны</w:t>
      </w:r>
      <w:r>
        <w:rPr>
          <w:spacing w:val="1"/>
        </w:rPr>
        <w:t xml:space="preserve"> </w:t>
      </w:r>
      <w:r>
        <w:t>и</w:t>
      </w:r>
      <w:r>
        <w:rPr>
          <w:spacing w:val="1"/>
        </w:rPr>
        <w:t xml:space="preserve"> </w:t>
      </w:r>
      <w:r>
        <w:t>частота света, энергия</w:t>
      </w:r>
      <w:r>
        <w:rPr>
          <w:spacing w:val="1"/>
        </w:rPr>
        <w:t xml:space="preserve"> </w:t>
      </w:r>
      <w:r>
        <w:t>и</w:t>
      </w:r>
      <w:r>
        <w:rPr>
          <w:spacing w:val="1"/>
        </w:rPr>
        <w:t xml:space="preserve"> </w:t>
      </w:r>
      <w:r>
        <w:t>импульс</w:t>
      </w:r>
      <w:r>
        <w:rPr>
          <w:spacing w:val="1"/>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 указывать формулы, связывающие данную физическую величину с другими</w:t>
      </w:r>
      <w:r>
        <w:rPr>
          <w:spacing w:val="1"/>
        </w:rPr>
        <w:t xml:space="preserve"> </w:t>
      </w:r>
      <w:r>
        <w:t>величинами,</w:t>
      </w:r>
      <w:r>
        <w:rPr>
          <w:spacing w:val="-2"/>
        </w:rPr>
        <w:t xml:space="preserve"> </w:t>
      </w:r>
      <w:r>
        <w:t>вычислять</w:t>
      </w:r>
      <w:r>
        <w:rPr>
          <w:spacing w:val="-2"/>
        </w:rPr>
        <w:t xml:space="preserve"> </w:t>
      </w:r>
      <w:r>
        <w:t>значение физической величины;</w:t>
      </w:r>
    </w:p>
    <w:p w:rsidR="00891CF0" w:rsidRDefault="00B23650">
      <w:pPr>
        <w:pStyle w:val="a0"/>
        <w:spacing w:line="264" w:lineRule="auto"/>
        <w:ind w:right="221" w:firstLine="600"/>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56"/>
        </w:rPr>
        <w:t xml:space="preserve"> </w:t>
      </w:r>
      <w:r>
        <w:t>закон</w:t>
      </w:r>
      <w:r>
        <w:rPr>
          <w:spacing w:val="54"/>
        </w:rPr>
        <w:t xml:space="preserve"> </w:t>
      </w:r>
      <w:r>
        <w:t>Ома,</w:t>
      </w:r>
      <w:r>
        <w:rPr>
          <w:spacing w:val="54"/>
        </w:rPr>
        <w:t xml:space="preserve"> </w:t>
      </w:r>
      <w:r>
        <w:t>законы</w:t>
      </w:r>
      <w:r>
        <w:rPr>
          <w:spacing w:val="56"/>
        </w:rPr>
        <w:t xml:space="preserve"> </w:t>
      </w:r>
      <w:r>
        <w:t>последовательного</w:t>
      </w:r>
      <w:r>
        <w:rPr>
          <w:spacing w:val="54"/>
        </w:rPr>
        <w:t xml:space="preserve"> </w:t>
      </w:r>
      <w:r>
        <w:t>и</w:t>
      </w:r>
      <w:r>
        <w:rPr>
          <w:spacing w:val="55"/>
        </w:rPr>
        <w:t xml:space="preserve"> </w:t>
      </w:r>
      <w:r>
        <w:t>параллельного</w:t>
      </w:r>
      <w:r>
        <w:rPr>
          <w:spacing w:val="54"/>
        </w:rPr>
        <w:t xml:space="preserve"> </w:t>
      </w:r>
      <w:r>
        <w:t>соединения</w:t>
      </w:r>
    </w:p>
    <w:p w:rsidR="00891CF0" w:rsidRDefault="00891CF0">
      <w:pPr>
        <w:spacing w:line="264" w:lineRule="auto"/>
        <w:sectPr w:rsidR="00891CF0">
          <w:headerReference w:type="default" r:id="rId266"/>
          <w:footerReference w:type="default" r:id="rId267"/>
          <w:pgSz w:w="11920" w:h="16860"/>
          <w:pgMar w:top="820" w:right="200" w:bottom="740" w:left="260" w:header="573" w:footer="557" w:gutter="0"/>
          <w:cols w:space="720"/>
        </w:sectPr>
      </w:pPr>
    </w:p>
    <w:p w:rsidR="00891CF0" w:rsidRDefault="00B23650">
      <w:pPr>
        <w:pStyle w:val="a0"/>
        <w:spacing w:line="264" w:lineRule="auto"/>
        <w:ind w:right="226"/>
      </w:pPr>
      <w:r>
        <w:lastRenderedPageBreak/>
        <w:t>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 распространения света, законы отражения света, законы 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сохранения</w:t>
      </w:r>
      <w:r>
        <w:rPr>
          <w:spacing w:val="-67"/>
        </w:rPr>
        <w:t xml:space="preserve"> </w:t>
      </w:r>
      <w:r>
        <w:t>массового</w:t>
      </w:r>
      <w:r>
        <w:rPr>
          <w:spacing w:val="1"/>
        </w:rPr>
        <w:t xml:space="preserve"> </w:t>
      </w:r>
      <w:r>
        <w:t>числа, постулаты</w:t>
      </w:r>
      <w:r>
        <w:rPr>
          <w:spacing w:val="1"/>
        </w:rPr>
        <w:t xml:space="preserve"> </w:t>
      </w:r>
      <w:r>
        <w:t>Бора, закон радиоактивного распада, при этом различать</w:t>
      </w:r>
      <w:r>
        <w:rPr>
          <w:spacing w:val="1"/>
        </w:rPr>
        <w:t xml:space="preserve"> </w:t>
      </w:r>
      <w:r>
        <w:t>словесную формулировку закона, его математическое выражение и условия (границы,</w:t>
      </w:r>
      <w:r>
        <w:rPr>
          <w:spacing w:val="1"/>
        </w:rPr>
        <w:t xml:space="preserve"> </w:t>
      </w:r>
      <w:r>
        <w:t>области)</w:t>
      </w:r>
      <w:r>
        <w:rPr>
          <w:spacing w:val="-4"/>
        </w:rPr>
        <w:t xml:space="preserve"> </w:t>
      </w:r>
      <w:r>
        <w:t>применимости;</w:t>
      </w:r>
    </w:p>
    <w:p w:rsidR="00891CF0" w:rsidRDefault="00B23650">
      <w:pPr>
        <w:pStyle w:val="a0"/>
        <w:spacing w:line="264" w:lineRule="auto"/>
        <w:ind w:right="228" w:firstLine="600"/>
      </w:pPr>
      <w:r>
        <w:t>определять направление вектора индукции магнитного поля проводника с током,</w:t>
      </w:r>
      <w:r>
        <w:rPr>
          <w:spacing w:val="1"/>
        </w:rPr>
        <w:t xml:space="preserve"> </w:t>
      </w:r>
      <w:r>
        <w:t>силы</w:t>
      </w:r>
      <w:r>
        <w:rPr>
          <w:spacing w:val="-1"/>
        </w:rPr>
        <w:t xml:space="preserve"> </w:t>
      </w:r>
      <w:r>
        <w:t>Ампера и силы Лоренца;</w:t>
      </w:r>
    </w:p>
    <w:p w:rsidR="00891CF0" w:rsidRDefault="00B23650">
      <w:pPr>
        <w:pStyle w:val="a0"/>
        <w:spacing w:line="264" w:lineRule="auto"/>
        <w:ind w:left="981" w:right="230"/>
      </w:pPr>
      <w:r>
        <w:t>строить и описывать изображение, создаваемое плоским зеркалом, тонкой линзой;</w:t>
      </w:r>
      <w:r>
        <w:rPr>
          <w:spacing w:val="1"/>
        </w:rPr>
        <w:t xml:space="preserve"> </w:t>
      </w:r>
      <w:r>
        <w:t>выполнять</w:t>
      </w:r>
      <w:r>
        <w:rPr>
          <w:spacing w:val="29"/>
        </w:rPr>
        <w:t xml:space="preserve"> </w:t>
      </w:r>
      <w:r>
        <w:t>эксперименты</w:t>
      </w:r>
      <w:r>
        <w:rPr>
          <w:spacing w:val="31"/>
        </w:rPr>
        <w:t xml:space="preserve"> </w:t>
      </w:r>
      <w:r>
        <w:t>по</w:t>
      </w:r>
      <w:r>
        <w:rPr>
          <w:spacing w:val="29"/>
        </w:rPr>
        <w:t xml:space="preserve"> </w:t>
      </w:r>
      <w:r>
        <w:t>исследованию</w:t>
      </w:r>
      <w:r>
        <w:rPr>
          <w:spacing w:val="28"/>
        </w:rPr>
        <w:t xml:space="preserve"> </w:t>
      </w:r>
      <w:r>
        <w:t>физических</w:t>
      </w:r>
      <w:r>
        <w:rPr>
          <w:spacing w:val="29"/>
        </w:rPr>
        <w:t xml:space="preserve"> </w:t>
      </w:r>
      <w:r>
        <w:t>явлений</w:t>
      </w:r>
      <w:r>
        <w:rPr>
          <w:spacing w:val="28"/>
        </w:rPr>
        <w:t xml:space="preserve"> </w:t>
      </w:r>
      <w:r>
        <w:t>и</w:t>
      </w:r>
      <w:r>
        <w:rPr>
          <w:spacing w:val="28"/>
        </w:rPr>
        <w:t xml:space="preserve"> </w:t>
      </w:r>
      <w:r>
        <w:t>процессов</w:t>
      </w:r>
      <w:r>
        <w:rPr>
          <w:spacing w:val="28"/>
        </w:rPr>
        <w:t xml:space="preserve"> </w:t>
      </w:r>
      <w:r>
        <w:t>с</w:t>
      </w:r>
    </w:p>
    <w:p w:rsidR="00891CF0" w:rsidRDefault="00B23650">
      <w:pPr>
        <w:pStyle w:val="a0"/>
        <w:spacing w:line="264" w:lineRule="auto"/>
        <w:ind w:right="230"/>
      </w:pP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 оборудования,</w:t>
      </w:r>
      <w:r>
        <w:rPr>
          <w:spacing w:val="-1"/>
        </w:rPr>
        <w:t xml:space="preserve"> </w:t>
      </w:r>
      <w:r>
        <w:t>проводить</w:t>
      </w:r>
      <w:r>
        <w:rPr>
          <w:spacing w:val="-2"/>
        </w:rPr>
        <w:t xml:space="preserve"> </w:t>
      </w:r>
      <w:r>
        <w:t>опыт</w:t>
      </w:r>
      <w:r>
        <w:rPr>
          <w:spacing w:val="-4"/>
        </w:rPr>
        <w:t xml:space="preserve"> </w:t>
      </w:r>
      <w:r>
        <w:t>и</w:t>
      </w:r>
      <w:r>
        <w:rPr>
          <w:spacing w:val="-1"/>
        </w:rPr>
        <w:t xml:space="preserve"> </w:t>
      </w:r>
      <w:r>
        <w:t>формулировать</w:t>
      </w:r>
      <w:r>
        <w:rPr>
          <w:spacing w:val="-3"/>
        </w:rPr>
        <w:t xml:space="preserve"> </w:t>
      </w:r>
      <w:r>
        <w:t>выводы;</w:t>
      </w:r>
    </w:p>
    <w:p w:rsidR="00891CF0" w:rsidRDefault="00B23650">
      <w:pPr>
        <w:pStyle w:val="a0"/>
        <w:spacing w:line="264" w:lineRule="auto"/>
        <w:ind w:right="232" w:firstLine="600"/>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891CF0" w:rsidRDefault="00B23650">
      <w:pPr>
        <w:pStyle w:val="a0"/>
        <w:spacing w:line="264" w:lineRule="auto"/>
        <w:ind w:right="232" w:firstLine="600"/>
      </w:pPr>
      <w:r>
        <w:t>исследовать зависимости физических величин с использованием прямых измерений:</w:t>
      </w:r>
      <w:r>
        <w:rPr>
          <w:spacing w:val="-67"/>
        </w:rPr>
        <w:t xml:space="preserve"> </w:t>
      </w:r>
      <w:r>
        <w:t>при этом конструировать установку, фиксировать результаты полученной 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результатам</w:t>
      </w:r>
      <w:r>
        <w:rPr>
          <w:spacing w:val="-67"/>
        </w:rPr>
        <w:t xml:space="preserve"> </w:t>
      </w:r>
      <w:r>
        <w:t>исследования;</w:t>
      </w:r>
    </w:p>
    <w:p w:rsidR="00891CF0" w:rsidRDefault="00B23650">
      <w:pPr>
        <w:pStyle w:val="a0"/>
        <w:spacing w:line="264" w:lineRule="auto"/>
        <w:ind w:right="228" w:firstLine="600"/>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67"/>
        </w:rPr>
        <w:t xml:space="preserve"> </w:t>
      </w:r>
      <w:r>
        <w:t>использованием</w:t>
      </w:r>
      <w:r>
        <w:rPr>
          <w:spacing w:val="-2"/>
        </w:rPr>
        <w:t xml:space="preserve"> </w:t>
      </w:r>
      <w:r>
        <w:t>измерительных устройств</w:t>
      </w:r>
      <w:r>
        <w:rPr>
          <w:spacing w:val="-2"/>
        </w:rPr>
        <w:t xml:space="preserve"> </w:t>
      </w:r>
      <w:r>
        <w:t>и</w:t>
      </w:r>
      <w:r>
        <w:rPr>
          <w:spacing w:val="-1"/>
        </w:rPr>
        <w:t xml:space="preserve"> </w:t>
      </w:r>
      <w:r>
        <w:t>лабораторного</w:t>
      </w:r>
      <w:r>
        <w:rPr>
          <w:spacing w:val="-4"/>
        </w:rPr>
        <w:t xml:space="preserve"> </w:t>
      </w:r>
      <w:r>
        <w:t>оборудования;</w:t>
      </w:r>
    </w:p>
    <w:p w:rsidR="00891CF0" w:rsidRDefault="00B23650">
      <w:pPr>
        <w:pStyle w:val="a0"/>
        <w:spacing w:line="264" w:lineRule="auto"/>
        <w:ind w:right="226" w:firstLine="600"/>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4"/>
        </w:rPr>
        <w:t xml:space="preserve"> </w:t>
      </w:r>
      <w:r>
        <w:t>расчёты</w:t>
      </w:r>
      <w:r>
        <w:rPr>
          <w:spacing w:val="-3"/>
        </w:rPr>
        <w:t xml:space="preserve"> </w:t>
      </w:r>
      <w:r>
        <w:t>и</w:t>
      </w:r>
      <w:r>
        <w:rPr>
          <w:spacing w:val="-2"/>
        </w:rPr>
        <w:t xml:space="preserve"> </w:t>
      </w:r>
      <w:r>
        <w:t>оценивать</w:t>
      </w:r>
      <w:r>
        <w:rPr>
          <w:spacing w:val="-5"/>
        </w:rPr>
        <w:t xml:space="preserve"> </w:t>
      </w:r>
      <w:r>
        <w:t>реальность</w:t>
      </w:r>
      <w:r>
        <w:rPr>
          <w:spacing w:val="-4"/>
        </w:rPr>
        <w:t xml:space="preserve"> </w:t>
      </w:r>
      <w:r>
        <w:t>полученного</w:t>
      </w:r>
      <w:r>
        <w:rPr>
          <w:spacing w:val="-1"/>
        </w:rPr>
        <w:t xml:space="preserve"> </w:t>
      </w:r>
      <w:r>
        <w:t>значения</w:t>
      </w:r>
      <w:r>
        <w:rPr>
          <w:spacing w:val="-3"/>
        </w:rPr>
        <w:t xml:space="preserve"> </w:t>
      </w:r>
      <w:r>
        <w:t>физической</w:t>
      </w:r>
      <w:r>
        <w:rPr>
          <w:spacing w:val="-2"/>
        </w:rPr>
        <w:t xml:space="preserve"> </w:t>
      </w:r>
      <w:r>
        <w:t>величины;</w:t>
      </w:r>
    </w:p>
    <w:p w:rsidR="00891CF0" w:rsidRDefault="00B23650">
      <w:pPr>
        <w:pStyle w:val="a0"/>
        <w:spacing w:line="264" w:lineRule="auto"/>
        <w:ind w:right="220" w:firstLine="600"/>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2"/>
        </w:rPr>
        <w:t xml:space="preserve"> </w:t>
      </w:r>
      <w:r>
        <w:t>с</w:t>
      </w:r>
      <w:r>
        <w:rPr>
          <w:spacing w:val="-3"/>
        </w:rPr>
        <w:t xml:space="preserve"> </w:t>
      </w:r>
      <w:r>
        <w:t>опорой</w:t>
      </w:r>
      <w:r>
        <w:rPr>
          <w:spacing w:val="-4"/>
        </w:rPr>
        <w:t xml:space="preserve"> </w:t>
      </w:r>
      <w:r>
        <w:t>на</w:t>
      </w:r>
      <w:r>
        <w:rPr>
          <w:spacing w:val="-1"/>
        </w:rPr>
        <w:t xml:space="preserve"> </w:t>
      </w:r>
      <w:r>
        <w:t>изученные</w:t>
      </w:r>
      <w:r>
        <w:rPr>
          <w:spacing w:val="-2"/>
        </w:rPr>
        <w:t xml:space="preserve"> </w:t>
      </w:r>
      <w:r>
        <w:t>законы,</w:t>
      </w:r>
      <w:r>
        <w:rPr>
          <w:spacing w:val="-2"/>
        </w:rPr>
        <w:t xml:space="preserve"> </w:t>
      </w:r>
      <w:r>
        <w:t>закономерности</w:t>
      </w:r>
      <w:r>
        <w:rPr>
          <w:spacing w:val="-2"/>
        </w:rPr>
        <w:t xml:space="preserve"> </w:t>
      </w:r>
      <w:r>
        <w:t>и</w:t>
      </w:r>
      <w:r>
        <w:rPr>
          <w:spacing w:val="-2"/>
        </w:rPr>
        <w:t xml:space="preserve"> </w:t>
      </w:r>
      <w:r>
        <w:t>физические</w:t>
      </w:r>
      <w:r>
        <w:rPr>
          <w:spacing w:val="-1"/>
        </w:rPr>
        <w:t xml:space="preserve"> </w:t>
      </w:r>
      <w:r>
        <w:t>явления;</w:t>
      </w:r>
    </w:p>
    <w:p w:rsidR="00891CF0" w:rsidRDefault="00B23650">
      <w:pPr>
        <w:pStyle w:val="a0"/>
        <w:spacing w:line="264" w:lineRule="auto"/>
        <w:ind w:right="230" w:firstLine="600"/>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71"/>
        </w:rPr>
        <w:t xml:space="preserve"> </w:t>
      </w:r>
      <w:r>
        <w:t>информационные</w:t>
      </w:r>
      <w:r>
        <w:rPr>
          <w:spacing w:val="1"/>
        </w:rPr>
        <w:t xml:space="preserve"> </w:t>
      </w:r>
      <w:r>
        <w:t>технологии для поиска, структурирования, интерпретации и представления учебной 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3"/>
        </w:rPr>
        <w:t xml:space="preserve"> </w:t>
      </w:r>
      <w:r>
        <w:t>получаемую</w:t>
      </w:r>
      <w:r>
        <w:rPr>
          <w:spacing w:val="-1"/>
        </w:rPr>
        <w:t xml:space="preserve"> </w:t>
      </w:r>
      <w:r>
        <w:t>информацию;</w:t>
      </w:r>
    </w:p>
    <w:p w:rsidR="00891CF0" w:rsidRDefault="00B23650">
      <w:pPr>
        <w:pStyle w:val="a0"/>
        <w:spacing w:line="264" w:lineRule="auto"/>
        <w:ind w:right="230" w:firstLine="600"/>
      </w:pPr>
      <w:r>
        <w:t>объяснять принципы действия машин, приборов и технических устройств, различать</w:t>
      </w:r>
      <w:r>
        <w:rPr>
          <w:spacing w:val="-67"/>
        </w:rPr>
        <w:t xml:space="preserve"> </w:t>
      </w:r>
      <w:r>
        <w:t>условия их</w:t>
      </w:r>
      <w:r>
        <w:rPr>
          <w:spacing w:val="-2"/>
        </w:rPr>
        <w:t xml:space="preserve"> </w:t>
      </w:r>
      <w:r>
        <w:t>безопасного</w:t>
      </w:r>
      <w:r>
        <w:rPr>
          <w:spacing w:val="-2"/>
        </w:rPr>
        <w:t xml:space="preserve"> </w:t>
      </w:r>
      <w:r>
        <w:t>использования</w:t>
      </w:r>
      <w:r>
        <w:rPr>
          <w:spacing w:val="-1"/>
        </w:rPr>
        <w:t xml:space="preserve"> </w:t>
      </w:r>
      <w:r>
        <w:t>в</w:t>
      </w:r>
      <w:r>
        <w:rPr>
          <w:spacing w:val="-3"/>
        </w:rPr>
        <w:t xml:space="preserve"> </w:t>
      </w:r>
      <w:r>
        <w:t>повседневной</w:t>
      </w:r>
      <w:r>
        <w:rPr>
          <w:spacing w:val="-3"/>
        </w:rPr>
        <w:t xml:space="preserve"> </w:t>
      </w:r>
      <w:r>
        <w:t>жизни;</w:t>
      </w:r>
    </w:p>
    <w:p w:rsidR="00891CF0" w:rsidRDefault="00B23650">
      <w:pPr>
        <w:pStyle w:val="a0"/>
        <w:spacing w:line="264" w:lineRule="auto"/>
        <w:ind w:right="223" w:firstLine="600"/>
      </w:pPr>
      <w:r>
        <w:t>приводить примеры вклада российских и зарубежных учёных-физиков в развитие</w:t>
      </w:r>
      <w:r>
        <w:rPr>
          <w:spacing w:val="1"/>
        </w:rPr>
        <w:t xml:space="preserve"> </w:t>
      </w:r>
      <w:r>
        <w:t>науки,</w:t>
      </w:r>
      <w:r>
        <w:rPr>
          <w:spacing w:val="-3"/>
        </w:rPr>
        <w:t xml:space="preserve"> </w:t>
      </w:r>
      <w:r>
        <w:t>в</w:t>
      </w:r>
      <w:r>
        <w:rPr>
          <w:spacing w:val="-3"/>
        </w:rPr>
        <w:t xml:space="preserve"> </w:t>
      </w:r>
      <w:r>
        <w:t>объяснение</w:t>
      </w:r>
      <w:r>
        <w:rPr>
          <w:spacing w:val="-3"/>
        </w:rPr>
        <w:t xml:space="preserve"> </w:t>
      </w:r>
      <w:r>
        <w:t>процессов</w:t>
      </w:r>
      <w:r>
        <w:rPr>
          <w:spacing w:val="-4"/>
        </w:rPr>
        <w:t xml:space="preserve"> </w:t>
      </w:r>
      <w:r>
        <w:t>окружающего</w:t>
      </w:r>
      <w:r>
        <w:rPr>
          <w:spacing w:val="-1"/>
        </w:rPr>
        <w:t xml:space="preserve"> </w:t>
      </w:r>
      <w:r>
        <w:t>мира,</w:t>
      </w:r>
      <w:r>
        <w:rPr>
          <w:spacing w:val="-2"/>
        </w:rPr>
        <w:t xml:space="preserve"> </w:t>
      </w:r>
      <w:r>
        <w:t>в</w:t>
      </w:r>
      <w:r>
        <w:rPr>
          <w:spacing w:val="-4"/>
        </w:rPr>
        <w:t xml:space="preserve"> </w:t>
      </w:r>
      <w:r>
        <w:t>развитие</w:t>
      </w:r>
      <w:r>
        <w:rPr>
          <w:spacing w:val="-1"/>
        </w:rPr>
        <w:t xml:space="preserve"> </w:t>
      </w:r>
      <w:r>
        <w:t>техники</w:t>
      </w:r>
      <w:r>
        <w:rPr>
          <w:spacing w:val="-3"/>
        </w:rPr>
        <w:t xml:space="preserve"> </w:t>
      </w:r>
      <w:r>
        <w:t>и</w:t>
      </w:r>
      <w:r>
        <w:rPr>
          <w:spacing w:val="-2"/>
        </w:rPr>
        <w:t xml:space="preserve"> </w:t>
      </w:r>
      <w:r>
        <w:t>технологий;</w:t>
      </w:r>
    </w:p>
    <w:p w:rsidR="00891CF0" w:rsidRDefault="00B23650">
      <w:pPr>
        <w:pStyle w:val="a0"/>
        <w:spacing w:line="264" w:lineRule="auto"/>
        <w:ind w:right="223" w:firstLine="600"/>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48"/>
        </w:rPr>
        <w:t xml:space="preserve"> </w:t>
      </w:r>
      <w:r>
        <w:t>безопасности</w:t>
      </w:r>
      <w:r>
        <w:rPr>
          <w:spacing w:val="49"/>
        </w:rPr>
        <w:t xml:space="preserve"> </w:t>
      </w:r>
      <w:r>
        <w:t>при</w:t>
      </w:r>
      <w:r>
        <w:rPr>
          <w:spacing w:val="49"/>
        </w:rPr>
        <w:t xml:space="preserve"> </w:t>
      </w:r>
      <w:r>
        <w:t>обращении</w:t>
      </w:r>
      <w:r>
        <w:rPr>
          <w:spacing w:val="48"/>
        </w:rPr>
        <w:t xml:space="preserve"> </w:t>
      </w:r>
      <w:r>
        <w:t>с</w:t>
      </w:r>
      <w:r>
        <w:rPr>
          <w:spacing w:val="48"/>
        </w:rPr>
        <w:t xml:space="preserve"> </w:t>
      </w:r>
      <w:r>
        <w:t>приборами</w:t>
      </w:r>
      <w:r>
        <w:rPr>
          <w:spacing w:val="49"/>
        </w:rPr>
        <w:t xml:space="preserve"> </w:t>
      </w:r>
      <w:r>
        <w:t>и</w:t>
      </w:r>
      <w:r>
        <w:rPr>
          <w:spacing w:val="46"/>
        </w:rPr>
        <w:t xml:space="preserve"> </w:t>
      </w:r>
      <w:r>
        <w:t>техническими</w:t>
      </w:r>
      <w:r>
        <w:rPr>
          <w:spacing w:val="49"/>
        </w:rPr>
        <w:t xml:space="preserve"> </w:t>
      </w:r>
      <w:r>
        <w:t>устройствами,</w:t>
      </w:r>
      <w:r>
        <w:rPr>
          <w:spacing w:val="-67"/>
        </w:rPr>
        <w:t xml:space="preserve"> </w:t>
      </w:r>
      <w:r>
        <w:t>для сохранения здоровья и соблюдения норм экологического поведения в окружающей</w:t>
      </w:r>
      <w:r>
        <w:rPr>
          <w:spacing w:val="1"/>
        </w:rPr>
        <w:t xml:space="preserve"> </w:t>
      </w:r>
      <w:r>
        <w:t>среде;</w:t>
      </w:r>
    </w:p>
    <w:p w:rsidR="00891CF0" w:rsidRDefault="00B23650">
      <w:pPr>
        <w:pStyle w:val="a0"/>
        <w:ind w:left="981"/>
      </w:pPr>
      <w:r>
        <w:t>работать</w:t>
      </w:r>
      <w:r>
        <w:rPr>
          <w:spacing w:val="5"/>
        </w:rPr>
        <w:t xml:space="preserve"> </w:t>
      </w:r>
      <w:r>
        <w:t>в</w:t>
      </w:r>
      <w:r>
        <w:rPr>
          <w:spacing w:val="4"/>
        </w:rPr>
        <w:t xml:space="preserve"> </w:t>
      </w:r>
      <w:r>
        <w:t>группе</w:t>
      </w:r>
      <w:r>
        <w:rPr>
          <w:spacing w:val="4"/>
        </w:rPr>
        <w:t xml:space="preserve"> </w:t>
      </w:r>
      <w:r>
        <w:t>с</w:t>
      </w:r>
      <w:r>
        <w:rPr>
          <w:spacing w:val="5"/>
        </w:rPr>
        <w:t xml:space="preserve"> </w:t>
      </w:r>
      <w:r>
        <w:t>выполнением</w:t>
      </w:r>
      <w:r>
        <w:rPr>
          <w:spacing w:val="4"/>
        </w:rPr>
        <w:t xml:space="preserve"> </w:t>
      </w:r>
      <w:r>
        <w:t>различных</w:t>
      </w:r>
      <w:r>
        <w:rPr>
          <w:spacing w:val="5"/>
        </w:rPr>
        <w:t xml:space="preserve"> </w:t>
      </w:r>
      <w:r>
        <w:t>социальных</w:t>
      </w:r>
      <w:r>
        <w:rPr>
          <w:spacing w:val="5"/>
        </w:rPr>
        <w:t xml:space="preserve"> </w:t>
      </w:r>
      <w:r>
        <w:t>ролей,</w:t>
      </w:r>
      <w:r>
        <w:rPr>
          <w:spacing w:val="4"/>
        </w:rPr>
        <w:t xml:space="preserve"> </w:t>
      </w:r>
      <w:r>
        <w:t>планировать</w:t>
      </w:r>
      <w:r>
        <w:rPr>
          <w:spacing w:val="2"/>
        </w:rPr>
        <w:t xml:space="preserve"> </w:t>
      </w:r>
      <w:r>
        <w:t>работу</w:t>
      </w:r>
    </w:p>
    <w:p w:rsidR="00891CF0" w:rsidRDefault="00891CF0">
      <w:pPr>
        <w:sectPr w:rsidR="00891CF0">
          <w:headerReference w:type="default" r:id="rId268"/>
          <w:footerReference w:type="default" r:id="rId269"/>
          <w:pgSz w:w="11920" w:h="16860"/>
          <w:pgMar w:top="820" w:right="200" w:bottom="740" w:left="260" w:header="573" w:footer="557" w:gutter="0"/>
          <w:cols w:space="720"/>
        </w:sectPr>
      </w:pPr>
    </w:p>
    <w:p w:rsidR="00891CF0" w:rsidRDefault="00B23650">
      <w:pPr>
        <w:pStyle w:val="a0"/>
        <w:spacing w:line="264" w:lineRule="auto"/>
        <w:ind w:right="220"/>
      </w:pPr>
      <w:r>
        <w:lastRenderedPageBreak/>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 ситуациях, адекватно оценивать вклад каждого из участников группы в</w:t>
      </w:r>
      <w:r>
        <w:rPr>
          <w:spacing w:val="1"/>
        </w:rPr>
        <w:t xml:space="preserve"> </w:t>
      </w:r>
      <w:r>
        <w:t>решение</w:t>
      </w:r>
      <w:r>
        <w:rPr>
          <w:spacing w:val="-1"/>
        </w:rPr>
        <w:t xml:space="preserve"> </w:t>
      </w:r>
      <w:r>
        <w:t>рассматриваемой проблемы.</w:t>
      </w:r>
    </w:p>
    <w:p w:rsidR="00891CF0" w:rsidRDefault="00891CF0">
      <w:pPr>
        <w:pStyle w:val="a0"/>
        <w:spacing w:before="5"/>
        <w:ind w:left="0"/>
        <w:jc w:val="left"/>
        <w:rPr>
          <w:sz w:val="27"/>
        </w:rPr>
      </w:pPr>
    </w:p>
    <w:p w:rsidR="00891CF0" w:rsidRDefault="00B23650">
      <w:pPr>
        <w:pStyle w:val="1"/>
        <w:spacing w:before="1"/>
        <w:ind w:left="277"/>
        <w:jc w:val="center"/>
      </w:pPr>
      <w:r>
        <w:t>СОДЕРЖАНИЕ</w:t>
      </w:r>
      <w:r>
        <w:rPr>
          <w:spacing w:val="-3"/>
        </w:rPr>
        <w:t xml:space="preserve"> </w:t>
      </w:r>
      <w:r>
        <w:t>КУРСА</w:t>
      </w:r>
    </w:p>
    <w:p w:rsidR="00891CF0" w:rsidRDefault="00B23650">
      <w:pPr>
        <w:pStyle w:val="a5"/>
        <w:numPr>
          <w:ilvl w:val="0"/>
          <w:numId w:val="1"/>
        </w:numPr>
        <w:tabs>
          <w:tab w:val="left" w:pos="5982"/>
        </w:tabs>
        <w:spacing w:before="30" w:line="322" w:lineRule="exact"/>
        <w:ind w:hanging="354"/>
        <w:rPr>
          <w:b/>
          <w:sz w:val="28"/>
        </w:rPr>
      </w:pPr>
      <w:r>
        <w:rPr>
          <w:b/>
          <w:sz w:val="28"/>
        </w:rPr>
        <w:t>класс</w:t>
      </w:r>
    </w:p>
    <w:p w:rsidR="00891CF0" w:rsidRDefault="00B23650">
      <w:pPr>
        <w:pStyle w:val="1"/>
        <w:spacing w:line="319" w:lineRule="exact"/>
        <w:ind w:left="1089"/>
        <w:jc w:val="both"/>
      </w:pPr>
      <w:r>
        <w:t>Физика</w:t>
      </w:r>
      <w:r>
        <w:rPr>
          <w:spacing w:val="-2"/>
        </w:rPr>
        <w:t xml:space="preserve"> </w:t>
      </w:r>
      <w:r>
        <w:t>как</w:t>
      </w:r>
      <w:r>
        <w:rPr>
          <w:spacing w:val="-3"/>
        </w:rPr>
        <w:t xml:space="preserve"> </w:t>
      </w:r>
      <w:r>
        <w:t>наука.</w:t>
      </w:r>
      <w:r>
        <w:rPr>
          <w:spacing w:val="-5"/>
        </w:rPr>
        <w:t xml:space="preserve"> </w:t>
      </w:r>
      <w:r>
        <w:t>Методы</w:t>
      </w:r>
      <w:r>
        <w:rPr>
          <w:spacing w:val="-4"/>
        </w:rPr>
        <w:t xml:space="preserve"> </w:t>
      </w:r>
      <w:r>
        <w:t>научного</w:t>
      </w:r>
      <w:r>
        <w:rPr>
          <w:spacing w:val="-5"/>
        </w:rPr>
        <w:t xml:space="preserve"> </w:t>
      </w:r>
      <w:r>
        <w:t>познания</w:t>
      </w:r>
      <w:r>
        <w:rPr>
          <w:spacing w:val="-4"/>
        </w:rPr>
        <w:t xml:space="preserve"> </w:t>
      </w:r>
      <w:r>
        <w:t>природы.</w:t>
      </w:r>
    </w:p>
    <w:p w:rsidR="00891CF0" w:rsidRDefault="00B23650">
      <w:pPr>
        <w:pStyle w:val="a0"/>
        <w:ind w:right="223" w:firstLine="708"/>
      </w:pPr>
      <w:r>
        <w:t>Физика</w:t>
      </w:r>
      <w:r>
        <w:rPr>
          <w:spacing w:val="1"/>
        </w:rPr>
        <w:t xml:space="preserve"> </w:t>
      </w:r>
      <w:r>
        <w:t>–</w:t>
      </w:r>
      <w:r>
        <w:rPr>
          <w:spacing w:val="1"/>
        </w:rPr>
        <w:t xml:space="preserve"> </w:t>
      </w:r>
      <w:r>
        <w:t>фундаментальная</w:t>
      </w:r>
      <w:r>
        <w:rPr>
          <w:spacing w:val="1"/>
        </w:rPr>
        <w:t xml:space="preserve"> </w:t>
      </w:r>
      <w:r>
        <w:t>наука</w:t>
      </w:r>
      <w:r>
        <w:rPr>
          <w:spacing w:val="1"/>
        </w:rPr>
        <w:t xml:space="preserve"> </w:t>
      </w:r>
      <w:r>
        <w:t>о</w:t>
      </w:r>
      <w:r>
        <w:rPr>
          <w:spacing w:val="1"/>
        </w:rPr>
        <w:t xml:space="preserve"> </w:t>
      </w:r>
      <w:r>
        <w:t>природе. Научные</w:t>
      </w:r>
      <w:r>
        <w:rPr>
          <w:spacing w:val="1"/>
        </w:rPr>
        <w:t xml:space="preserve"> </w:t>
      </w:r>
      <w:r>
        <w:t>методы</w:t>
      </w:r>
      <w:r>
        <w:rPr>
          <w:spacing w:val="1"/>
        </w:rPr>
        <w:t xml:space="preserve"> </w:t>
      </w:r>
      <w:r>
        <w:t>познания</w:t>
      </w:r>
      <w:r>
        <w:rPr>
          <w:spacing w:val="-67"/>
        </w:rPr>
        <w:t xml:space="preserve"> </w:t>
      </w:r>
      <w:r>
        <w:t>окружающего</w:t>
      </w:r>
      <w:r>
        <w:rPr>
          <w:spacing w:val="1"/>
        </w:rPr>
        <w:t xml:space="preserve"> </w:t>
      </w:r>
      <w:r>
        <w:t>мира.</w:t>
      </w:r>
      <w:r>
        <w:rPr>
          <w:spacing w:val="1"/>
        </w:rPr>
        <w:t xml:space="preserve"> </w:t>
      </w:r>
      <w:r>
        <w:t>Роль</w:t>
      </w:r>
      <w:r>
        <w:rPr>
          <w:spacing w:val="1"/>
        </w:rPr>
        <w:t xml:space="preserve"> </w:t>
      </w:r>
      <w:r>
        <w:t>эксперимента</w:t>
      </w:r>
      <w:r>
        <w:rPr>
          <w:spacing w:val="1"/>
        </w:rPr>
        <w:t xml:space="preserve"> </w:t>
      </w:r>
      <w:r>
        <w:t>и</w:t>
      </w:r>
      <w:r>
        <w:rPr>
          <w:spacing w:val="1"/>
        </w:rPr>
        <w:t xml:space="preserve"> </w:t>
      </w:r>
      <w:r>
        <w:t>теории</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природы.</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теории,</w:t>
      </w:r>
      <w:r>
        <w:rPr>
          <w:spacing w:val="1"/>
        </w:rPr>
        <w:t xml:space="preserve"> </w:t>
      </w:r>
      <w:r>
        <w:t>границы</w:t>
      </w:r>
      <w:r>
        <w:rPr>
          <w:spacing w:val="1"/>
        </w:rPr>
        <w:t xml:space="preserve"> </w:t>
      </w:r>
      <w:r>
        <w:t>их</w:t>
      </w:r>
      <w:r>
        <w:rPr>
          <w:spacing w:val="1"/>
        </w:rPr>
        <w:t xml:space="preserve"> </w:t>
      </w:r>
      <w:r>
        <w:t>применимости.</w:t>
      </w:r>
      <w:r>
        <w:rPr>
          <w:spacing w:val="1"/>
        </w:rPr>
        <w:t xml:space="preserve"> </w:t>
      </w:r>
      <w:r>
        <w:t>Принцип</w:t>
      </w:r>
      <w:r>
        <w:rPr>
          <w:spacing w:val="1"/>
        </w:rPr>
        <w:t xml:space="preserve"> </w:t>
      </w:r>
      <w:r>
        <w:t>соответствия.</w:t>
      </w:r>
      <w:r>
        <w:rPr>
          <w:spacing w:val="1"/>
        </w:rPr>
        <w:t xml:space="preserve"> </w:t>
      </w:r>
      <w:r>
        <w:t>Физическая</w:t>
      </w:r>
      <w:r>
        <w:rPr>
          <w:spacing w:val="-2"/>
        </w:rPr>
        <w:t xml:space="preserve"> </w:t>
      </w:r>
      <w:r>
        <w:t>картина</w:t>
      </w:r>
      <w:r>
        <w:rPr>
          <w:spacing w:val="-2"/>
        </w:rPr>
        <w:t xml:space="preserve"> </w:t>
      </w:r>
      <w:r>
        <w:t>мира.</w:t>
      </w:r>
    </w:p>
    <w:p w:rsidR="00891CF0" w:rsidRDefault="00B23650">
      <w:pPr>
        <w:pStyle w:val="1"/>
        <w:spacing w:before="3" w:line="319" w:lineRule="exact"/>
        <w:ind w:left="865"/>
        <w:jc w:val="center"/>
      </w:pPr>
      <w:r>
        <w:t>Механика</w:t>
      </w:r>
    </w:p>
    <w:p w:rsidR="00891CF0" w:rsidRDefault="00B23650">
      <w:pPr>
        <w:pStyle w:val="a0"/>
        <w:ind w:right="226" w:firstLine="708"/>
      </w:pPr>
      <w:r>
        <w:t>Механическое движение и его относительность. Способы описания механического</w:t>
      </w:r>
      <w:r>
        <w:rPr>
          <w:spacing w:val="1"/>
        </w:rPr>
        <w:t xml:space="preserve"> </w:t>
      </w:r>
      <w:r>
        <w:t>движения. Материальная точка как пример физической модели. Перемещение, скорость,</w:t>
      </w:r>
      <w:r>
        <w:rPr>
          <w:spacing w:val="1"/>
        </w:rPr>
        <w:t xml:space="preserve"> </w:t>
      </w:r>
      <w:r>
        <w:t>ускорение.</w:t>
      </w:r>
    </w:p>
    <w:p w:rsidR="00891CF0" w:rsidRDefault="00B23650">
      <w:pPr>
        <w:pStyle w:val="a0"/>
        <w:ind w:right="230" w:firstLine="708"/>
      </w:pPr>
      <w:r>
        <w:t>Уравнения</w:t>
      </w:r>
      <w:r>
        <w:rPr>
          <w:spacing w:val="1"/>
        </w:rPr>
        <w:t xml:space="preserve"> </w:t>
      </w:r>
      <w:r>
        <w:t>прямолинейного</w:t>
      </w:r>
      <w:r>
        <w:rPr>
          <w:spacing w:val="1"/>
        </w:rPr>
        <w:t xml:space="preserve"> </w:t>
      </w:r>
      <w:r>
        <w:t>равномерного</w:t>
      </w:r>
      <w:r>
        <w:rPr>
          <w:spacing w:val="1"/>
        </w:rPr>
        <w:t xml:space="preserve"> </w:t>
      </w:r>
      <w:r>
        <w:t>и</w:t>
      </w:r>
      <w:r>
        <w:rPr>
          <w:spacing w:val="1"/>
        </w:rPr>
        <w:t xml:space="preserve"> </w:t>
      </w:r>
      <w:r>
        <w:t>равноускоренного</w:t>
      </w:r>
      <w:r>
        <w:rPr>
          <w:spacing w:val="71"/>
        </w:rPr>
        <w:t xml:space="preserve"> </w:t>
      </w:r>
      <w:r>
        <w:t>движения.</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с</w:t>
      </w:r>
      <w:r>
        <w:rPr>
          <w:spacing w:val="1"/>
        </w:rPr>
        <w:t xml:space="preserve"> </w:t>
      </w:r>
      <w:r>
        <w:t>постоянной</w:t>
      </w:r>
      <w:r>
        <w:rPr>
          <w:spacing w:val="1"/>
        </w:rPr>
        <w:t xml:space="preserve"> </w:t>
      </w:r>
      <w:r>
        <w:t>по</w:t>
      </w:r>
      <w:r>
        <w:rPr>
          <w:spacing w:val="1"/>
        </w:rPr>
        <w:t xml:space="preserve"> </w:t>
      </w:r>
      <w:r>
        <w:t>модулю</w:t>
      </w:r>
      <w:r>
        <w:rPr>
          <w:spacing w:val="1"/>
        </w:rPr>
        <w:t xml:space="preserve"> </w:t>
      </w:r>
      <w:r>
        <w:t>скоростью.</w:t>
      </w:r>
      <w:r>
        <w:rPr>
          <w:spacing w:val="1"/>
        </w:rPr>
        <w:t xml:space="preserve"> </w:t>
      </w:r>
      <w:r>
        <w:t>Центростремительное</w:t>
      </w:r>
      <w:r>
        <w:rPr>
          <w:spacing w:val="-67"/>
        </w:rPr>
        <w:t xml:space="preserve"> </w:t>
      </w:r>
      <w:r>
        <w:t>ускорение.</w:t>
      </w:r>
    </w:p>
    <w:p w:rsidR="00891CF0" w:rsidRDefault="00B23650">
      <w:pPr>
        <w:pStyle w:val="a0"/>
        <w:ind w:right="233" w:firstLine="708"/>
      </w:pPr>
      <w:r>
        <w:t>Принцип</w:t>
      </w:r>
      <w:r>
        <w:rPr>
          <w:spacing w:val="1"/>
        </w:rPr>
        <w:t xml:space="preserve"> </w:t>
      </w:r>
      <w:r>
        <w:t>суперпозиции</w:t>
      </w:r>
      <w:r>
        <w:rPr>
          <w:spacing w:val="1"/>
        </w:rPr>
        <w:t xml:space="preserve"> </w:t>
      </w:r>
      <w:r>
        <w:t>сил.</w:t>
      </w:r>
      <w:r>
        <w:rPr>
          <w:spacing w:val="1"/>
        </w:rPr>
        <w:t xml:space="preserve"> </w:t>
      </w:r>
      <w:r>
        <w:t>Законы</w:t>
      </w:r>
      <w:r>
        <w:rPr>
          <w:spacing w:val="1"/>
        </w:rPr>
        <w:t xml:space="preserve"> </w:t>
      </w:r>
      <w:r>
        <w:t>динамики</w:t>
      </w:r>
      <w:r>
        <w:rPr>
          <w:spacing w:val="1"/>
        </w:rPr>
        <w:t xml:space="preserve"> </w:t>
      </w:r>
      <w:r>
        <w:t>Ньютона</w:t>
      </w:r>
      <w:r>
        <w:rPr>
          <w:spacing w:val="1"/>
        </w:rPr>
        <w:t xml:space="preserve"> </w:t>
      </w:r>
      <w:r>
        <w:t>и</w:t>
      </w:r>
      <w:r>
        <w:rPr>
          <w:spacing w:val="1"/>
        </w:rPr>
        <w:t xml:space="preserve"> </w:t>
      </w:r>
      <w:r>
        <w:t>границы</w:t>
      </w:r>
      <w:r>
        <w:rPr>
          <w:spacing w:val="1"/>
        </w:rPr>
        <w:t xml:space="preserve"> </w:t>
      </w:r>
      <w:r>
        <w:t>их</w:t>
      </w:r>
      <w:r>
        <w:rPr>
          <w:spacing w:val="-67"/>
        </w:rPr>
        <w:t xml:space="preserve"> </w:t>
      </w:r>
      <w:r>
        <w:t>применимости.</w:t>
      </w:r>
      <w:r>
        <w:rPr>
          <w:spacing w:val="1"/>
        </w:rPr>
        <w:t xml:space="preserve"> </w:t>
      </w:r>
      <w:r>
        <w:t>Инерциальные</w:t>
      </w:r>
      <w:r>
        <w:rPr>
          <w:spacing w:val="1"/>
        </w:rPr>
        <w:t xml:space="preserve"> </w:t>
      </w:r>
      <w:r>
        <w:t>системы</w:t>
      </w:r>
      <w:r>
        <w:rPr>
          <w:spacing w:val="1"/>
        </w:rPr>
        <w:t xml:space="preserve"> </w:t>
      </w:r>
      <w:r>
        <w:t>отсчета.</w:t>
      </w:r>
      <w:r>
        <w:rPr>
          <w:spacing w:val="1"/>
        </w:rPr>
        <w:t xml:space="preserve"> </w:t>
      </w:r>
      <w:r>
        <w:t>Принцип</w:t>
      </w:r>
      <w:r>
        <w:rPr>
          <w:spacing w:val="1"/>
        </w:rPr>
        <w:t xml:space="preserve"> </w:t>
      </w:r>
      <w:r>
        <w:t>относительности</w:t>
      </w:r>
      <w:r>
        <w:rPr>
          <w:spacing w:val="1"/>
        </w:rPr>
        <w:t xml:space="preserve"> </w:t>
      </w:r>
      <w:r>
        <w:t>Галилея.</w:t>
      </w:r>
      <w:r>
        <w:rPr>
          <w:spacing w:val="1"/>
        </w:rPr>
        <w:t xml:space="preserve"> </w:t>
      </w:r>
      <w:r>
        <w:t>Пространство и время в</w:t>
      </w:r>
      <w:r>
        <w:rPr>
          <w:spacing w:val="-1"/>
        </w:rPr>
        <w:t xml:space="preserve"> </w:t>
      </w:r>
      <w:r>
        <w:t>классической</w:t>
      </w:r>
      <w:r>
        <w:rPr>
          <w:spacing w:val="-1"/>
        </w:rPr>
        <w:t xml:space="preserve"> </w:t>
      </w:r>
      <w:r>
        <w:t>механике.</w:t>
      </w:r>
    </w:p>
    <w:p w:rsidR="00891CF0" w:rsidRDefault="00B23650">
      <w:pPr>
        <w:pStyle w:val="a0"/>
        <w:ind w:right="224" w:firstLine="708"/>
      </w:pPr>
      <w:r>
        <w:t>Силы тяжести, упругости, трения. Закон всемирного</w:t>
      </w:r>
      <w:r>
        <w:rPr>
          <w:spacing w:val="70"/>
        </w:rPr>
        <w:t xml:space="preserve"> </w:t>
      </w:r>
      <w:r>
        <w:t>тяготения. Законы Кеплера.</w:t>
      </w:r>
      <w:r>
        <w:rPr>
          <w:spacing w:val="1"/>
        </w:rPr>
        <w:t xml:space="preserve"> </w:t>
      </w:r>
      <w:r>
        <w:t>Вес и невесомость. Законы сохранения импульса и механической энергии. Использование</w:t>
      </w:r>
      <w:r>
        <w:rPr>
          <w:spacing w:val="-67"/>
        </w:rPr>
        <w:t xml:space="preserve"> </w:t>
      </w:r>
      <w:r>
        <w:t>законов механики для объяснения движения небесных тел и для развития космических</w:t>
      </w:r>
      <w:r>
        <w:rPr>
          <w:spacing w:val="1"/>
        </w:rPr>
        <w:t xml:space="preserve"> </w:t>
      </w:r>
      <w:r>
        <w:t>исследований.</w:t>
      </w:r>
      <w:r>
        <w:rPr>
          <w:spacing w:val="-2"/>
        </w:rPr>
        <w:t xml:space="preserve"> </w:t>
      </w:r>
      <w:r>
        <w:t>Момент</w:t>
      </w:r>
      <w:r>
        <w:rPr>
          <w:spacing w:val="-1"/>
        </w:rPr>
        <w:t xml:space="preserve"> </w:t>
      </w:r>
      <w:r>
        <w:t>силы.</w:t>
      </w:r>
      <w:r>
        <w:rPr>
          <w:spacing w:val="-1"/>
        </w:rPr>
        <w:t xml:space="preserve"> </w:t>
      </w:r>
      <w:r>
        <w:t>Условия</w:t>
      </w:r>
      <w:r>
        <w:rPr>
          <w:spacing w:val="-4"/>
        </w:rPr>
        <w:t xml:space="preserve"> </w:t>
      </w:r>
      <w:r>
        <w:t>равновесия твердого</w:t>
      </w:r>
      <w:r>
        <w:rPr>
          <w:spacing w:val="-2"/>
        </w:rPr>
        <w:t xml:space="preserve"> </w:t>
      </w:r>
      <w:r>
        <w:t>тела.</w:t>
      </w:r>
    </w:p>
    <w:p w:rsidR="00891CF0" w:rsidRDefault="00B23650">
      <w:pPr>
        <w:pStyle w:val="a0"/>
        <w:ind w:right="224" w:firstLine="708"/>
      </w:pPr>
      <w:r>
        <w:t>Механические колебания. Амплитуда, период, частота, фаза колебаний. Уравнение</w:t>
      </w:r>
      <w:r>
        <w:rPr>
          <w:spacing w:val="1"/>
        </w:rPr>
        <w:t xml:space="preserve"> </w:t>
      </w:r>
      <w:r>
        <w:t>гармонических</w:t>
      </w:r>
      <w:r>
        <w:rPr>
          <w:spacing w:val="1"/>
        </w:rPr>
        <w:t xml:space="preserve"> </w:t>
      </w:r>
      <w:r>
        <w:t>колебаний.</w:t>
      </w:r>
      <w:r>
        <w:rPr>
          <w:spacing w:val="1"/>
        </w:rPr>
        <w:t xml:space="preserve"> </w:t>
      </w:r>
      <w:r>
        <w:t>Свободные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Автоколебания. Механические волны. Поперечные и продольные волны. Длина волны.</w:t>
      </w:r>
      <w:r>
        <w:rPr>
          <w:spacing w:val="1"/>
        </w:rPr>
        <w:t xml:space="preserve"> </w:t>
      </w:r>
      <w:r>
        <w:t>Уравнение гармонической волны. Свойства механических волн: отражение, преломление,</w:t>
      </w:r>
      <w:r>
        <w:rPr>
          <w:spacing w:val="-67"/>
        </w:rPr>
        <w:t xml:space="preserve"> </w:t>
      </w:r>
      <w:r>
        <w:t>интерференция,</w:t>
      </w:r>
      <w:r>
        <w:rPr>
          <w:spacing w:val="-1"/>
        </w:rPr>
        <w:t xml:space="preserve"> </w:t>
      </w:r>
      <w:r>
        <w:t>дифракция. Звуковые волны.</w:t>
      </w:r>
    </w:p>
    <w:p w:rsidR="00891CF0" w:rsidRDefault="00B23650">
      <w:pPr>
        <w:pStyle w:val="1"/>
        <w:spacing w:before="4" w:line="319" w:lineRule="exact"/>
        <w:ind w:left="3552"/>
        <w:jc w:val="both"/>
      </w:pPr>
      <w:r>
        <w:t>Молекулярная</w:t>
      </w:r>
      <w:r>
        <w:rPr>
          <w:spacing w:val="-6"/>
        </w:rPr>
        <w:t xml:space="preserve"> </w:t>
      </w:r>
      <w:r>
        <w:t>физика</w:t>
      </w:r>
      <w:r>
        <w:rPr>
          <w:spacing w:val="-3"/>
        </w:rPr>
        <w:t xml:space="preserve"> </w:t>
      </w:r>
      <w:r>
        <w:t>и</w:t>
      </w:r>
      <w:r>
        <w:rPr>
          <w:spacing w:val="-6"/>
        </w:rPr>
        <w:t xml:space="preserve"> </w:t>
      </w:r>
      <w:r>
        <w:t>термодинамика</w:t>
      </w:r>
    </w:p>
    <w:p w:rsidR="00891CF0" w:rsidRDefault="00B23650">
      <w:pPr>
        <w:pStyle w:val="a0"/>
        <w:ind w:right="225" w:firstLine="708"/>
      </w:pPr>
      <w:r>
        <w:t>Атомистическая</w:t>
      </w:r>
      <w:r>
        <w:rPr>
          <w:spacing w:val="1"/>
        </w:rPr>
        <w:t xml:space="preserve"> </w:t>
      </w:r>
      <w:r>
        <w:t>гипотеза</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ее</w:t>
      </w:r>
      <w:r>
        <w:rPr>
          <w:spacing w:val="1"/>
        </w:rPr>
        <w:t xml:space="preserve"> </w:t>
      </w:r>
      <w:r>
        <w:t>экспериментальные</w:t>
      </w:r>
      <w:r>
        <w:rPr>
          <w:spacing w:val="1"/>
        </w:rPr>
        <w:t xml:space="preserve"> </w:t>
      </w:r>
      <w:r>
        <w:t>доказательства. Модель идеального газа. Абсолютная температура. Температура как мера</w:t>
      </w:r>
      <w:r>
        <w:rPr>
          <w:spacing w:val="-67"/>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Связь</w:t>
      </w:r>
      <w:r>
        <w:rPr>
          <w:spacing w:val="1"/>
        </w:rPr>
        <w:t xml:space="preserve"> </w:t>
      </w:r>
      <w:r>
        <w:t>между</w:t>
      </w:r>
      <w:r>
        <w:rPr>
          <w:spacing w:val="1"/>
        </w:rPr>
        <w:t xml:space="preserve"> </w:t>
      </w:r>
      <w:r>
        <w:t>давлением</w:t>
      </w:r>
      <w:r>
        <w:rPr>
          <w:spacing w:val="1"/>
        </w:rPr>
        <w:t xml:space="preserve"> </w:t>
      </w:r>
      <w:r>
        <w:t>идеального</w:t>
      </w:r>
      <w:r>
        <w:rPr>
          <w:spacing w:val="-1"/>
        </w:rPr>
        <w:t xml:space="preserve"> </w:t>
      </w:r>
      <w:r>
        <w:t>газа</w:t>
      </w:r>
      <w:r>
        <w:rPr>
          <w:spacing w:val="-2"/>
        </w:rPr>
        <w:t xml:space="preserve"> </w:t>
      </w:r>
      <w:r>
        <w:t>и</w:t>
      </w:r>
      <w:r>
        <w:rPr>
          <w:spacing w:val="-2"/>
        </w:rPr>
        <w:t xml:space="preserve"> </w:t>
      </w:r>
      <w:r>
        <w:t>средней</w:t>
      </w:r>
      <w:r>
        <w:rPr>
          <w:spacing w:val="-1"/>
        </w:rPr>
        <w:t xml:space="preserve"> </w:t>
      </w:r>
      <w:r>
        <w:t>кинетической</w:t>
      </w:r>
      <w:r>
        <w:rPr>
          <w:spacing w:val="-4"/>
        </w:rPr>
        <w:t xml:space="preserve"> </w:t>
      </w:r>
      <w:r>
        <w:t>энергией</w:t>
      </w:r>
      <w:r>
        <w:rPr>
          <w:spacing w:val="-2"/>
        </w:rPr>
        <w:t xml:space="preserve"> </w:t>
      </w:r>
      <w:r>
        <w:t>теплового</w:t>
      </w:r>
      <w:r>
        <w:rPr>
          <w:spacing w:val="-3"/>
        </w:rPr>
        <w:t xml:space="preserve"> </w:t>
      </w:r>
      <w:r>
        <w:t>движения</w:t>
      </w:r>
      <w:r>
        <w:rPr>
          <w:spacing w:val="-1"/>
        </w:rPr>
        <w:t xml:space="preserve"> </w:t>
      </w:r>
      <w:r>
        <w:t>его</w:t>
      </w:r>
      <w:r>
        <w:rPr>
          <w:spacing w:val="-1"/>
        </w:rPr>
        <w:t xml:space="preserve"> </w:t>
      </w:r>
      <w:r>
        <w:t>молекул.</w:t>
      </w:r>
    </w:p>
    <w:p w:rsidR="00891CF0" w:rsidRDefault="00B23650">
      <w:pPr>
        <w:pStyle w:val="a0"/>
        <w:ind w:right="231" w:firstLine="708"/>
      </w:pPr>
      <w:r>
        <w:t>Уравнение</w:t>
      </w:r>
      <w:r>
        <w:rPr>
          <w:spacing w:val="1"/>
        </w:rPr>
        <w:t xml:space="preserve"> </w:t>
      </w:r>
      <w:r>
        <w:t>состояния</w:t>
      </w:r>
      <w:r>
        <w:rPr>
          <w:spacing w:val="1"/>
        </w:rPr>
        <w:t xml:space="preserve"> </w:t>
      </w:r>
      <w:r>
        <w:t>идеального</w:t>
      </w:r>
      <w:r>
        <w:rPr>
          <w:spacing w:val="1"/>
        </w:rPr>
        <w:t xml:space="preserve"> </w:t>
      </w:r>
      <w:r>
        <w:t>газа.</w:t>
      </w:r>
      <w:r>
        <w:rPr>
          <w:spacing w:val="1"/>
        </w:rPr>
        <w:t xml:space="preserve"> </w:t>
      </w:r>
      <w:r>
        <w:t>Изопроцессы.</w:t>
      </w:r>
      <w:r>
        <w:rPr>
          <w:spacing w:val="1"/>
        </w:rPr>
        <w:t xml:space="preserve"> </w:t>
      </w:r>
      <w:r>
        <w:t>Границы</w:t>
      </w:r>
      <w:r>
        <w:rPr>
          <w:spacing w:val="1"/>
        </w:rPr>
        <w:t xml:space="preserve"> </w:t>
      </w:r>
      <w:r>
        <w:t>применимости</w:t>
      </w:r>
      <w:r>
        <w:rPr>
          <w:spacing w:val="1"/>
        </w:rPr>
        <w:t xml:space="preserve"> </w:t>
      </w:r>
      <w:r>
        <w:t>модели</w:t>
      </w:r>
      <w:r>
        <w:rPr>
          <w:spacing w:val="-1"/>
        </w:rPr>
        <w:t xml:space="preserve"> </w:t>
      </w:r>
      <w:r>
        <w:t>идеального</w:t>
      </w:r>
      <w:r>
        <w:rPr>
          <w:spacing w:val="-3"/>
        </w:rPr>
        <w:t xml:space="preserve"> </w:t>
      </w:r>
      <w:r>
        <w:t>газа.</w:t>
      </w:r>
    </w:p>
    <w:p w:rsidR="00891CF0" w:rsidRDefault="00B23650">
      <w:pPr>
        <w:pStyle w:val="a0"/>
        <w:ind w:right="231" w:firstLine="708"/>
      </w:pPr>
      <w:r>
        <w:t>Модель</w:t>
      </w:r>
      <w:r>
        <w:rPr>
          <w:spacing w:val="1"/>
        </w:rPr>
        <w:t xml:space="preserve"> </w:t>
      </w:r>
      <w:r>
        <w:t>строения</w:t>
      </w:r>
      <w:r>
        <w:rPr>
          <w:spacing w:val="1"/>
        </w:rPr>
        <w:t xml:space="preserve"> </w:t>
      </w:r>
      <w:r>
        <w:t>жидкостей.</w:t>
      </w:r>
      <w:r>
        <w:rPr>
          <w:spacing w:val="1"/>
        </w:rPr>
        <w:t xml:space="preserve"> </w:t>
      </w:r>
      <w:r>
        <w:t>Поверхностное</w:t>
      </w:r>
      <w:r>
        <w:rPr>
          <w:spacing w:val="1"/>
        </w:rPr>
        <w:t xml:space="preserve"> </w:t>
      </w:r>
      <w:r>
        <w:t>натяжение.</w:t>
      </w:r>
      <w:r>
        <w:rPr>
          <w:spacing w:val="1"/>
        </w:rPr>
        <w:t xml:space="preserve"> </w:t>
      </w:r>
      <w:r>
        <w:t>Насыщенные</w:t>
      </w:r>
      <w:r>
        <w:rPr>
          <w:spacing w:val="1"/>
        </w:rPr>
        <w:t xml:space="preserve"> </w:t>
      </w:r>
      <w:r>
        <w:t>и</w:t>
      </w:r>
      <w:r>
        <w:rPr>
          <w:spacing w:val="1"/>
        </w:rPr>
        <w:t xml:space="preserve"> </w:t>
      </w:r>
      <w:r>
        <w:t>ненасыщенные</w:t>
      </w:r>
      <w:r>
        <w:rPr>
          <w:spacing w:val="-1"/>
        </w:rPr>
        <w:t xml:space="preserve"> </w:t>
      </w:r>
      <w:r>
        <w:t>пары.</w:t>
      </w:r>
      <w:r>
        <w:rPr>
          <w:spacing w:val="-1"/>
        </w:rPr>
        <w:t xml:space="preserve"> </w:t>
      </w:r>
      <w:r>
        <w:t>Влажность</w:t>
      </w:r>
      <w:r>
        <w:rPr>
          <w:spacing w:val="-1"/>
        </w:rPr>
        <w:t xml:space="preserve"> </w:t>
      </w:r>
      <w:r>
        <w:t>воздуха.</w:t>
      </w:r>
    </w:p>
    <w:p w:rsidR="00891CF0" w:rsidRDefault="00B23650">
      <w:pPr>
        <w:pStyle w:val="a0"/>
        <w:spacing w:line="242" w:lineRule="auto"/>
        <w:ind w:right="230" w:firstLine="708"/>
      </w:pPr>
      <w:r>
        <w:t>Модель</w:t>
      </w:r>
      <w:r>
        <w:rPr>
          <w:spacing w:val="1"/>
        </w:rPr>
        <w:t xml:space="preserve"> </w:t>
      </w:r>
      <w:r>
        <w:t>строения</w:t>
      </w:r>
      <w:r>
        <w:rPr>
          <w:spacing w:val="1"/>
        </w:rPr>
        <w:t xml:space="preserve"> </w:t>
      </w:r>
      <w:r>
        <w:t>твердых</w:t>
      </w:r>
      <w:r>
        <w:rPr>
          <w:spacing w:val="1"/>
        </w:rPr>
        <w:t xml:space="preserve"> </w:t>
      </w:r>
      <w:r>
        <w:t>тел.</w:t>
      </w:r>
      <w:r>
        <w:rPr>
          <w:spacing w:val="1"/>
        </w:rPr>
        <w:t xml:space="preserve"> </w:t>
      </w:r>
      <w:r>
        <w:t>Механические</w:t>
      </w:r>
      <w:r>
        <w:rPr>
          <w:spacing w:val="1"/>
        </w:rPr>
        <w:t xml:space="preserve"> </w:t>
      </w:r>
      <w:r>
        <w:t>свойства</w:t>
      </w:r>
      <w:r>
        <w:rPr>
          <w:spacing w:val="1"/>
        </w:rPr>
        <w:t xml:space="preserve"> </w:t>
      </w:r>
      <w:r>
        <w:t>твердых</w:t>
      </w:r>
      <w:r>
        <w:rPr>
          <w:spacing w:val="1"/>
        </w:rPr>
        <w:t xml:space="preserve"> </w:t>
      </w:r>
      <w:r>
        <w:t>тел.</w:t>
      </w:r>
      <w:r>
        <w:rPr>
          <w:spacing w:val="1"/>
        </w:rPr>
        <w:t xml:space="preserve"> </w:t>
      </w:r>
      <w:r>
        <w:t>Дефекты</w:t>
      </w:r>
      <w:r>
        <w:rPr>
          <w:spacing w:val="1"/>
        </w:rPr>
        <w:t xml:space="preserve"> </w:t>
      </w:r>
      <w:r>
        <w:t>кристаллической</w:t>
      </w:r>
      <w:r>
        <w:rPr>
          <w:spacing w:val="-4"/>
        </w:rPr>
        <w:t xml:space="preserve"> </w:t>
      </w:r>
      <w:r>
        <w:t>решетки.</w:t>
      </w:r>
      <w:r>
        <w:rPr>
          <w:spacing w:val="-1"/>
        </w:rPr>
        <w:t xml:space="preserve"> </w:t>
      </w:r>
      <w:r>
        <w:t>Изменения агрегатных</w:t>
      </w:r>
      <w:r>
        <w:rPr>
          <w:spacing w:val="1"/>
        </w:rPr>
        <w:t xml:space="preserve"> </w:t>
      </w:r>
      <w:r>
        <w:t>состояний</w:t>
      </w:r>
      <w:r>
        <w:rPr>
          <w:spacing w:val="-1"/>
        </w:rPr>
        <w:t xml:space="preserve"> </w:t>
      </w:r>
      <w:r>
        <w:t>вещества.</w:t>
      </w:r>
    </w:p>
    <w:p w:rsidR="00891CF0" w:rsidRDefault="00B23650">
      <w:pPr>
        <w:pStyle w:val="a0"/>
        <w:ind w:right="228" w:firstLine="708"/>
      </w:pPr>
      <w:r>
        <w:t>Внутренняя энергия и способы ее изменения. Первый закон термодинамики. Расчет</w:t>
      </w:r>
      <w:r>
        <w:rPr>
          <w:spacing w:val="1"/>
        </w:rPr>
        <w:t xml:space="preserve"> </w:t>
      </w:r>
      <w:r>
        <w:t>количества</w:t>
      </w:r>
      <w:r>
        <w:rPr>
          <w:spacing w:val="1"/>
        </w:rPr>
        <w:t xml:space="preserve"> </w:t>
      </w:r>
      <w:r>
        <w:t>теплоты</w:t>
      </w:r>
      <w:r>
        <w:rPr>
          <w:spacing w:val="1"/>
        </w:rPr>
        <w:t xml:space="preserve"> </w:t>
      </w:r>
      <w:r>
        <w:t>при</w:t>
      </w:r>
      <w:r>
        <w:rPr>
          <w:spacing w:val="1"/>
        </w:rPr>
        <w:t xml:space="preserve"> </w:t>
      </w:r>
      <w:r>
        <w:t>изменении</w:t>
      </w:r>
      <w:r>
        <w:rPr>
          <w:spacing w:val="1"/>
        </w:rPr>
        <w:t xml:space="preserve"> </w:t>
      </w:r>
      <w:r>
        <w:t>агрегатного</w:t>
      </w:r>
      <w:r>
        <w:rPr>
          <w:spacing w:val="1"/>
        </w:rPr>
        <w:t xml:space="preserve"> </w:t>
      </w:r>
      <w:r>
        <w:t>состояния</w:t>
      </w:r>
      <w:r>
        <w:rPr>
          <w:spacing w:val="1"/>
        </w:rPr>
        <w:t xml:space="preserve"> </w:t>
      </w:r>
      <w:r>
        <w:t>вещества.</w:t>
      </w:r>
      <w:r>
        <w:rPr>
          <w:spacing w:val="71"/>
        </w:rPr>
        <w:t xml:space="preserve"> </w:t>
      </w:r>
      <w:r>
        <w:t>Адиабатный</w:t>
      </w:r>
      <w:r>
        <w:rPr>
          <w:spacing w:val="-67"/>
        </w:rPr>
        <w:t xml:space="preserve"> </w:t>
      </w:r>
      <w:r>
        <w:t>процесс. Второй закон термодинамики и его статистическое истолкование. 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КПД</w:t>
      </w:r>
      <w:r>
        <w:rPr>
          <w:spacing w:val="1"/>
        </w:rPr>
        <w:t xml:space="preserve"> </w:t>
      </w:r>
      <w:r>
        <w:t>тепловой</w:t>
      </w:r>
      <w:r>
        <w:rPr>
          <w:spacing w:val="1"/>
        </w:rPr>
        <w:t xml:space="preserve"> </w:t>
      </w:r>
      <w:r>
        <w:t>машины.</w:t>
      </w:r>
      <w:r>
        <w:rPr>
          <w:spacing w:val="1"/>
        </w:rPr>
        <w:t xml:space="preserve"> </w:t>
      </w:r>
      <w:r>
        <w:t>Проблемы</w:t>
      </w:r>
      <w:r>
        <w:rPr>
          <w:spacing w:val="1"/>
        </w:rPr>
        <w:t xml:space="preserve"> </w:t>
      </w:r>
      <w:r>
        <w:t>энергетики</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p>
    <w:p w:rsidR="00891CF0" w:rsidRDefault="00891CF0">
      <w:pPr>
        <w:sectPr w:rsidR="00891CF0">
          <w:headerReference w:type="default" r:id="rId270"/>
          <w:footerReference w:type="default" r:id="rId271"/>
          <w:pgSz w:w="11920" w:h="16860"/>
          <w:pgMar w:top="820" w:right="200" w:bottom="800" w:left="260" w:header="573" w:footer="607" w:gutter="0"/>
          <w:cols w:space="720"/>
        </w:sectPr>
      </w:pPr>
    </w:p>
    <w:p w:rsidR="00891CF0" w:rsidRDefault="00141E2C">
      <w:pPr>
        <w:pStyle w:val="1"/>
        <w:spacing w:line="308" w:lineRule="exact"/>
        <w:ind w:left="4442"/>
        <w:jc w:val="both"/>
      </w:pPr>
      <w:r>
        <w:lastRenderedPageBreak/>
        <w:pict>
          <v:rect id="_x0000_s1059" style="position:absolute;left:0;text-align:left;margin-left:30.6pt;margin-top:-.45pt;width:545.15pt;height:16.1pt;z-index:-29820928;mso-position-horizontal-relative:page" stroked="f">
            <w10:wrap anchorx="page"/>
          </v:rect>
        </w:pict>
      </w:r>
      <w:r w:rsidR="00B23650">
        <w:t>Основы</w:t>
      </w:r>
      <w:r w:rsidR="00B23650">
        <w:rPr>
          <w:spacing w:val="-6"/>
        </w:rPr>
        <w:t xml:space="preserve"> </w:t>
      </w:r>
      <w:r w:rsidR="00B23650">
        <w:t>электродинамики.</w:t>
      </w:r>
    </w:p>
    <w:p w:rsidR="00891CF0" w:rsidRDefault="00B23650">
      <w:pPr>
        <w:pStyle w:val="a0"/>
        <w:ind w:right="227" w:firstLine="708"/>
      </w:pPr>
      <w:r>
        <w:t>Элементарный</w:t>
      </w:r>
      <w:r>
        <w:rPr>
          <w:spacing w:val="1"/>
        </w:rPr>
        <w:t xml:space="preserve"> </w:t>
      </w:r>
      <w:r>
        <w:t>электрический</w:t>
      </w:r>
      <w:r>
        <w:rPr>
          <w:spacing w:val="1"/>
        </w:rPr>
        <w:t xml:space="preserve"> </w:t>
      </w:r>
      <w:r>
        <w:t>заряд.</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70"/>
        </w:rPr>
        <w:t xml:space="preserve"> </w:t>
      </w:r>
      <w:r>
        <w:t>заряда.</w:t>
      </w:r>
      <w:r>
        <w:rPr>
          <w:spacing w:val="1"/>
        </w:rPr>
        <w:t xml:space="preserve"> </w:t>
      </w:r>
      <w:r>
        <w:t>Закон</w:t>
      </w:r>
      <w:r>
        <w:rPr>
          <w:spacing w:val="1"/>
        </w:rPr>
        <w:t xml:space="preserve"> </w:t>
      </w:r>
      <w:r>
        <w:t>Кулона.</w:t>
      </w:r>
      <w:r>
        <w:rPr>
          <w:spacing w:val="1"/>
        </w:rPr>
        <w:t xml:space="preserve"> </w:t>
      </w:r>
      <w:r>
        <w:t>Напряженность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1"/>
        </w:rPr>
        <w:t xml:space="preserve"> </w:t>
      </w:r>
      <w:r>
        <w:t>Потенциал</w:t>
      </w:r>
      <w:r>
        <w:rPr>
          <w:spacing w:val="1"/>
        </w:rPr>
        <w:t xml:space="preserve"> </w:t>
      </w:r>
      <w:r>
        <w:t>электрического</w:t>
      </w:r>
      <w:r>
        <w:rPr>
          <w:spacing w:val="1"/>
        </w:rPr>
        <w:t xml:space="preserve"> </w:t>
      </w:r>
      <w:r>
        <w:t>поля.</w:t>
      </w:r>
      <w:r>
        <w:rPr>
          <w:spacing w:val="1"/>
        </w:rPr>
        <w:t xml:space="preserve"> </w:t>
      </w:r>
      <w:r>
        <w:t>Потенциальность</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Напряжение.</w:t>
      </w:r>
      <w:r>
        <w:rPr>
          <w:spacing w:val="1"/>
        </w:rPr>
        <w:t xml:space="preserve"> </w:t>
      </w:r>
      <w:r>
        <w:t>Связь</w:t>
      </w:r>
      <w:r>
        <w:rPr>
          <w:spacing w:val="1"/>
        </w:rPr>
        <w:t xml:space="preserve"> </w:t>
      </w:r>
      <w:r>
        <w:t>напряжения</w:t>
      </w:r>
      <w:r>
        <w:rPr>
          <w:spacing w:val="1"/>
        </w:rPr>
        <w:t xml:space="preserve"> </w:t>
      </w:r>
      <w:r>
        <w:t>с</w:t>
      </w:r>
      <w:r>
        <w:rPr>
          <w:spacing w:val="1"/>
        </w:rPr>
        <w:t xml:space="preserve"> </w:t>
      </w:r>
      <w:r>
        <w:t>напряженностью</w:t>
      </w:r>
      <w:r>
        <w:rPr>
          <w:spacing w:val="-2"/>
        </w:rPr>
        <w:t xml:space="preserve"> </w:t>
      </w:r>
      <w:r>
        <w:t>электрического</w:t>
      </w:r>
      <w:r>
        <w:rPr>
          <w:spacing w:val="-3"/>
        </w:rPr>
        <w:t xml:space="preserve"> </w:t>
      </w:r>
      <w:r>
        <w:t>поля.</w:t>
      </w:r>
    </w:p>
    <w:p w:rsidR="00891CF0" w:rsidRDefault="00B23650">
      <w:pPr>
        <w:pStyle w:val="a0"/>
        <w:spacing w:line="322" w:lineRule="exact"/>
        <w:ind w:left="1089"/>
      </w:pPr>
      <w:r>
        <w:t xml:space="preserve">Проводники  </w:t>
      </w:r>
      <w:r>
        <w:rPr>
          <w:spacing w:val="3"/>
        </w:rPr>
        <w:t xml:space="preserve"> </w:t>
      </w:r>
      <w:r>
        <w:t xml:space="preserve">в   </w:t>
      </w:r>
      <w:r>
        <w:rPr>
          <w:spacing w:val="2"/>
        </w:rPr>
        <w:t xml:space="preserve"> </w:t>
      </w:r>
      <w:r>
        <w:t xml:space="preserve">электрическом    поле.    Электрическая  </w:t>
      </w:r>
      <w:r>
        <w:rPr>
          <w:spacing w:val="69"/>
        </w:rPr>
        <w:t xml:space="preserve"> </w:t>
      </w:r>
      <w:r>
        <w:t xml:space="preserve">емкость.   </w:t>
      </w:r>
      <w:r>
        <w:rPr>
          <w:spacing w:val="2"/>
        </w:rPr>
        <w:t xml:space="preserve"> </w:t>
      </w:r>
      <w:r>
        <w:t>Конденсатор.</w:t>
      </w:r>
    </w:p>
    <w:p w:rsidR="00891CF0" w:rsidRDefault="00B23650">
      <w:pPr>
        <w:pStyle w:val="a0"/>
        <w:spacing w:line="322" w:lineRule="exact"/>
      </w:pPr>
      <w:r>
        <w:t>Диэлектрики</w:t>
      </w:r>
      <w:r>
        <w:rPr>
          <w:spacing w:val="-2"/>
        </w:rPr>
        <w:t xml:space="preserve"> </w:t>
      </w:r>
      <w:r>
        <w:t>в</w:t>
      </w:r>
      <w:r>
        <w:rPr>
          <w:spacing w:val="-3"/>
        </w:rPr>
        <w:t xml:space="preserve"> </w:t>
      </w:r>
      <w:r>
        <w:t>электрическом</w:t>
      </w:r>
      <w:r>
        <w:rPr>
          <w:spacing w:val="-5"/>
        </w:rPr>
        <w:t xml:space="preserve"> </w:t>
      </w:r>
      <w:r>
        <w:t>поле.</w:t>
      </w:r>
      <w:r>
        <w:rPr>
          <w:spacing w:val="-3"/>
        </w:rPr>
        <w:t xml:space="preserve"> </w:t>
      </w:r>
      <w:r>
        <w:t>Энергия</w:t>
      </w:r>
      <w:r>
        <w:rPr>
          <w:spacing w:val="-3"/>
        </w:rPr>
        <w:t xml:space="preserve"> </w:t>
      </w:r>
      <w:r>
        <w:t>электрического</w:t>
      </w:r>
      <w:r>
        <w:rPr>
          <w:spacing w:val="-1"/>
        </w:rPr>
        <w:t xml:space="preserve"> </w:t>
      </w:r>
      <w:r>
        <w:t>поля.</w:t>
      </w:r>
    </w:p>
    <w:p w:rsidR="00891CF0" w:rsidRDefault="00B23650">
      <w:pPr>
        <w:pStyle w:val="a0"/>
        <w:ind w:right="223" w:firstLine="708"/>
      </w:pPr>
      <w:r>
        <w:t>Электрический</w:t>
      </w:r>
      <w:r>
        <w:rPr>
          <w:spacing w:val="1"/>
        </w:rPr>
        <w:t xml:space="preserve"> </w:t>
      </w:r>
      <w:r>
        <w:t>ток.</w:t>
      </w:r>
      <w:r>
        <w:rPr>
          <w:spacing w:val="1"/>
        </w:rPr>
        <w:t xml:space="preserve"> </w:t>
      </w:r>
      <w:r>
        <w:t>Последовательное</w:t>
      </w:r>
      <w:r>
        <w:rPr>
          <w:spacing w:val="1"/>
        </w:rPr>
        <w:t xml:space="preserve"> </w:t>
      </w:r>
      <w:r>
        <w:t>и</w:t>
      </w:r>
      <w:r>
        <w:rPr>
          <w:spacing w:val="1"/>
        </w:rPr>
        <w:t xml:space="preserve"> </w:t>
      </w:r>
      <w:r>
        <w:t>параллельное</w:t>
      </w:r>
      <w:r>
        <w:rPr>
          <w:spacing w:val="1"/>
        </w:rPr>
        <w:t xml:space="preserve"> </w:t>
      </w:r>
      <w:r>
        <w:t>соединение</w:t>
      </w:r>
      <w:r>
        <w:rPr>
          <w:spacing w:val="1"/>
        </w:rPr>
        <w:t xml:space="preserve"> </w:t>
      </w:r>
      <w:r>
        <w:t>проводников.</w:t>
      </w:r>
      <w:r>
        <w:rPr>
          <w:spacing w:val="-67"/>
        </w:rPr>
        <w:t xml:space="preserve"> </w:t>
      </w:r>
      <w:r>
        <w:t>Электродвижущая</w:t>
      </w:r>
      <w:r>
        <w:rPr>
          <w:spacing w:val="1"/>
        </w:rPr>
        <w:t xml:space="preserve"> </w:t>
      </w:r>
      <w:r>
        <w:t>сила</w:t>
      </w:r>
      <w:r>
        <w:rPr>
          <w:spacing w:val="1"/>
        </w:rPr>
        <w:t xml:space="preserve"> </w:t>
      </w:r>
      <w:r>
        <w:t>(ЭДС).</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полной</w:t>
      </w:r>
      <w:r>
        <w:rPr>
          <w:spacing w:val="1"/>
        </w:rPr>
        <w:t xml:space="preserve"> </w:t>
      </w:r>
      <w:r>
        <w:t>электрической</w:t>
      </w:r>
      <w:r>
        <w:rPr>
          <w:spacing w:val="71"/>
        </w:rPr>
        <w:t xml:space="preserve"> </w:t>
      </w:r>
      <w:r>
        <w:t>цепи.</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металлах,</w:t>
      </w:r>
      <w:r>
        <w:rPr>
          <w:spacing w:val="1"/>
        </w:rPr>
        <w:t xml:space="preserve"> </w:t>
      </w:r>
      <w:r>
        <w:t>электролитах,</w:t>
      </w:r>
      <w:r>
        <w:rPr>
          <w:spacing w:val="1"/>
        </w:rPr>
        <w:t xml:space="preserve"> </w:t>
      </w:r>
      <w:r>
        <w:t>газах</w:t>
      </w:r>
      <w:r>
        <w:rPr>
          <w:spacing w:val="1"/>
        </w:rPr>
        <w:t xml:space="preserve"> </w:t>
      </w:r>
      <w:r>
        <w:t>и</w:t>
      </w:r>
      <w:r>
        <w:rPr>
          <w:spacing w:val="1"/>
        </w:rPr>
        <w:t xml:space="preserve"> </w:t>
      </w:r>
      <w:r>
        <w:t>вакууме.</w:t>
      </w:r>
      <w:r>
        <w:rPr>
          <w:spacing w:val="70"/>
        </w:rPr>
        <w:t xml:space="preserve"> </w:t>
      </w:r>
      <w:r>
        <w:t>Закон</w:t>
      </w:r>
      <w:r>
        <w:rPr>
          <w:spacing w:val="70"/>
        </w:rPr>
        <w:t xml:space="preserve"> </w:t>
      </w:r>
      <w:r>
        <w:t>электролиза.</w:t>
      </w:r>
      <w:r>
        <w:rPr>
          <w:spacing w:val="1"/>
        </w:rPr>
        <w:t xml:space="preserve"> </w:t>
      </w:r>
      <w:r>
        <w:t>Плазма.</w:t>
      </w:r>
      <w:r>
        <w:rPr>
          <w:spacing w:val="1"/>
        </w:rPr>
        <w:t xml:space="preserve"> </w:t>
      </w:r>
      <w:r>
        <w:t>Полупроводники.</w:t>
      </w:r>
      <w:r>
        <w:rPr>
          <w:spacing w:val="1"/>
        </w:rPr>
        <w:t xml:space="preserve"> </w:t>
      </w:r>
      <w:r>
        <w:t>Собственная</w:t>
      </w:r>
      <w:r>
        <w:rPr>
          <w:spacing w:val="1"/>
        </w:rPr>
        <w:t xml:space="preserve"> </w:t>
      </w:r>
      <w:r>
        <w:t>и</w:t>
      </w:r>
      <w:r>
        <w:rPr>
          <w:spacing w:val="1"/>
        </w:rPr>
        <w:t xml:space="preserve"> </w:t>
      </w:r>
      <w:r>
        <w:t>примесная</w:t>
      </w:r>
      <w:r>
        <w:rPr>
          <w:spacing w:val="1"/>
        </w:rPr>
        <w:t xml:space="preserve"> </w:t>
      </w:r>
      <w:r>
        <w:t>проводимости</w:t>
      </w:r>
      <w:r>
        <w:rPr>
          <w:spacing w:val="1"/>
        </w:rPr>
        <w:t xml:space="preserve"> </w:t>
      </w:r>
      <w:r>
        <w:t>полупроводников.</w:t>
      </w:r>
      <w:r>
        <w:rPr>
          <w:spacing w:val="1"/>
        </w:rPr>
        <w:t xml:space="preserve"> </w:t>
      </w:r>
      <w:r>
        <w:t>Полупроводниковый</w:t>
      </w:r>
      <w:r>
        <w:rPr>
          <w:spacing w:val="-1"/>
        </w:rPr>
        <w:t xml:space="preserve"> </w:t>
      </w:r>
      <w:r>
        <w:t>диод.</w:t>
      </w:r>
      <w:r>
        <w:rPr>
          <w:spacing w:val="-1"/>
        </w:rPr>
        <w:t xml:space="preserve"> </w:t>
      </w:r>
      <w:r>
        <w:t>Полупроводниковые</w:t>
      </w:r>
      <w:r>
        <w:rPr>
          <w:spacing w:val="-1"/>
        </w:rPr>
        <w:t xml:space="preserve"> </w:t>
      </w:r>
      <w:r>
        <w:t>приборы.</w:t>
      </w:r>
    </w:p>
    <w:p w:rsidR="00891CF0" w:rsidRDefault="00891CF0">
      <w:pPr>
        <w:pStyle w:val="a0"/>
        <w:spacing w:before="3"/>
        <w:ind w:left="0"/>
        <w:jc w:val="left"/>
      </w:pPr>
    </w:p>
    <w:p w:rsidR="00891CF0" w:rsidRDefault="00B23650">
      <w:pPr>
        <w:pStyle w:val="1"/>
        <w:numPr>
          <w:ilvl w:val="0"/>
          <w:numId w:val="1"/>
        </w:numPr>
        <w:tabs>
          <w:tab w:val="left" w:pos="5982"/>
        </w:tabs>
        <w:spacing w:line="322" w:lineRule="exact"/>
        <w:ind w:hanging="5119"/>
      </w:pPr>
      <w:r>
        <w:t>класс</w:t>
      </w:r>
    </w:p>
    <w:p w:rsidR="00891CF0" w:rsidRDefault="00B23650">
      <w:pPr>
        <w:spacing w:line="319" w:lineRule="exact"/>
        <w:ind w:left="859"/>
        <w:jc w:val="center"/>
        <w:rPr>
          <w:b/>
          <w:sz w:val="28"/>
        </w:rPr>
      </w:pPr>
      <w:r>
        <w:rPr>
          <w:b/>
          <w:sz w:val="28"/>
        </w:rPr>
        <w:t>Основы</w:t>
      </w:r>
      <w:r>
        <w:rPr>
          <w:b/>
          <w:spacing w:val="-6"/>
          <w:sz w:val="28"/>
        </w:rPr>
        <w:t xml:space="preserve"> </w:t>
      </w:r>
      <w:r>
        <w:rPr>
          <w:b/>
          <w:sz w:val="28"/>
        </w:rPr>
        <w:t>электродинамики</w:t>
      </w:r>
      <w:r>
        <w:rPr>
          <w:b/>
          <w:spacing w:val="-5"/>
          <w:sz w:val="28"/>
        </w:rPr>
        <w:t xml:space="preserve"> </w:t>
      </w:r>
      <w:r>
        <w:rPr>
          <w:b/>
          <w:sz w:val="28"/>
        </w:rPr>
        <w:t>(продолжение)</w:t>
      </w:r>
    </w:p>
    <w:p w:rsidR="00891CF0" w:rsidRDefault="00B23650">
      <w:pPr>
        <w:pStyle w:val="a0"/>
        <w:ind w:right="222" w:firstLine="708"/>
      </w:pPr>
      <w:r>
        <w:rPr>
          <w:b/>
        </w:rPr>
        <w:t xml:space="preserve">Магнитное поле. </w:t>
      </w:r>
      <w:r>
        <w:t>Взаимодействие токов. Магнитное поле. Индукция магнитного</w:t>
      </w:r>
      <w:r>
        <w:rPr>
          <w:spacing w:val="1"/>
        </w:rPr>
        <w:t xml:space="preserve"> </w:t>
      </w:r>
      <w:r>
        <w:t>поля.</w:t>
      </w:r>
      <w:r>
        <w:rPr>
          <w:spacing w:val="-1"/>
        </w:rPr>
        <w:t xml:space="preserve"> </w:t>
      </w:r>
      <w:r>
        <w:t>Сила Ампера.</w:t>
      </w:r>
      <w:r>
        <w:rPr>
          <w:spacing w:val="-4"/>
        </w:rPr>
        <w:t xml:space="preserve"> </w:t>
      </w:r>
      <w:r>
        <w:t>Сила</w:t>
      </w:r>
      <w:r>
        <w:rPr>
          <w:spacing w:val="-1"/>
        </w:rPr>
        <w:t xml:space="preserve"> </w:t>
      </w:r>
      <w:r>
        <w:t>Лоренца.</w:t>
      </w:r>
      <w:r>
        <w:rPr>
          <w:spacing w:val="-1"/>
        </w:rPr>
        <w:t xml:space="preserve"> </w:t>
      </w:r>
      <w:r>
        <w:t>Магнитные свойства</w:t>
      </w:r>
      <w:r>
        <w:rPr>
          <w:spacing w:val="-2"/>
        </w:rPr>
        <w:t xml:space="preserve"> </w:t>
      </w:r>
      <w:r>
        <w:t>вещества.</w:t>
      </w:r>
    </w:p>
    <w:p w:rsidR="00891CF0" w:rsidRDefault="00B23650">
      <w:pPr>
        <w:pStyle w:val="a0"/>
        <w:ind w:right="225" w:firstLine="708"/>
      </w:pPr>
      <w:r>
        <w:rPr>
          <w:b/>
        </w:rPr>
        <w:t>Электромагнитная</w:t>
      </w:r>
      <w:r>
        <w:rPr>
          <w:b/>
          <w:spacing w:val="1"/>
        </w:rPr>
        <w:t xml:space="preserve"> </w:t>
      </w:r>
      <w:r>
        <w:rPr>
          <w:b/>
        </w:rPr>
        <w:t xml:space="preserve">индукция. </w:t>
      </w:r>
      <w:r>
        <w:t>Открытие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Электроизмерительные</w:t>
      </w:r>
      <w:r>
        <w:rPr>
          <w:spacing w:val="1"/>
        </w:rPr>
        <w:t xml:space="preserve"> </w:t>
      </w:r>
      <w:r>
        <w:t>приборы.</w:t>
      </w:r>
      <w:r>
        <w:rPr>
          <w:spacing w:val="1"/>
        </w:rPr>
        <w:t xml:space="preserve"> </w:t>
      </w:r>
      <w:r>
        <w:t>Магнитный</w:t>
      </w:r>
      <w:r>
        <w:rPr>
          <w:spacing w:val="1"/>
        </w:rPr>
        <w:t xml:space="preserve"> </w:t>
      </w:r>
      <w:r>
        <w:t>поток.</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Вихревое</w:t>
      </w:r>
      <w:r>
        <w:rPr>
          <w:spacing w:val="1"/>
        </w:rPr>
        <w:t xml:space="preserve"> </w:t>
      </w:r>
      <w:r>
        <w:t>электрическое</w:t>
      </w:r>
      <w:r>
        <w:rPr>
          <w:spacing w:val="1"/>
        </w:rPr>
        <w:t xml:space="preserve"> </w:t>
      </w:r>
      <w:r>
        <w:t>поле.</w:t>
      </w:r>
      <w:r>
        <w:rPr>
          <w:spacing w:val="1"/>
        </w:rPr>
        <w:t xml:space="preserve"> </w:t>
      </w:r>
      <w:r>
        <w:t>Самоиндукция.</w:t>
      </w:r>
      <w:r>
        <w:rPr>
          <w:spacing w:val="1"/>
        </w:rPr>
        <w:t xml:space="preserve"> </w:t>
      </w:r>
      <w:r>
        <w:t>Индуктивность.</w:t>
      </w:r>
      <w:r>
        <w:rPr>
          <w:spacing w:val="1"/>
        </w:rPr>
        <w:t xml:space="preserve"> </w:t>
      </w:r>
      <w:r>
        <w:t>Энергия</w:t>
      </w:r>
      <w:r>
        <w:rPr>
          <w:spacing w:val="1"/>
        </w:rPr>
        <w:t xml:space="preserve"> </w:t>
      </w:r>
      <w:r>
        <w:t>магнитного поля.</w:t>
      </w:r>
      <w:r>
        <w:rPr>
          <w:spacing w:val="-1"/>
        </w:rPr>
        <w:t xml:space="preserve"> </w:t>
      </w:r>
      <w:r>
        <w:t>Магнитные свойства</w:t>
      </w:r>
      <w:r>
        <w:rPr>
          <w:spacing w:val="-2"/>
        </w:rPr>
        <w:t xml:space="preserve"> </w:t>
      </w:r>
      <w:r>
        <w:t>вещества.</w:t>
      </w:r>
      <w:r>
        <w:rPr>
          <w:spacing w:val="-2"/>
        </w:rPr>
        <w:t xml:space="preserve"> </w:t>
      </w:r>
      <w:r>
        <w:t>Электромагнитное поле.</w:t>
      </w:r>
    </w:p>
    <w:p w:rsidR="00891CF0" w:rsidRDefault="00B23650">
      <w:pPr>
        <w:pStyle w:val="1"/>
        <w:spacing w:before="3" w:line="319" w:lineRule="exact"/>
        <w:ind w:left="4903"/>
        <w:jc w:val="both"/>
      </w:pPr>
      <w:r>
        <w:t>Колебания</w:t>
      </w:r>
      <w:r>
        <w:rPr>
          <w:spacing w:val="-5"/>
        </w:rPr>
        <w:t xml:space="preserve"> </w:t>
      </w:r>
      <w:r>
        <w:t>и</w:t>
      </w:r>
      <w:r>
        <w:rPr>
          <w:spacing w:val="-3"/>
        </w:rPr>
        <w:t xml:space="preserve"> </w:t>
      </w:r>
      <w:r>
        <w:t>волны</w:t>
      </w:r>
    </w:p>
    <w:p w:rsidR="00891CF0" w:rsidRDefault="00B23650">
      <w:pPr>
        <w:pStyle w:val="a0"/>
        <w:ind w:right="223" w:firstLine="708"/>
      </w:pPr>
      <w:r>
        <w:rPr>
          <w:b/>
        </w:rPr>
        <w:t>Механические</w:t>
      </w:r>
      <w:r>
        <w:rPr>
          <w:b/>
          <w:spacing w:val="1"/>
        </w:rPr>
        <w:t xml:space="preserve"> </w:t>
      </w:r>
      <w:r>
        <w:rPr>
          <w:b/>
        </w:rPr>
        <w:t xml:space="preserve">колебания. </w:t>
      </w:r>
      <w:r>
        <w:t>Свободные</w:t>
      </w:r>
      <w:r>
        <w:rPr>
          <w:spacing w:val="1"/>
        </w:rPr>
        <w:t xml:space="preserve"> </w:t>
      </w:r>
      <w:r>
        <w:t>колебания.</w:t>
      </w:r>
      <w:r>
        <w:rPr>
          <w:spacing w:val="1"/>
        </w:rPr>
        <w:t xml:space="preserve"> </w:t>
      </w:r>
      <w:r>
        <w:t>Математический</w:t>
      </w:r>
      <w:r>
        <w:rPr>
          <w:spacing w:val="1"/>
        </w:rPr>
        <w:t xml:space="preserve"> </w:t>
      </w:r>
      <w:r>
        <w:t>маятник.</w:t>
      </w:r>
      <w:r>
        <w:rPr>
          <w:spacing w:val="1"/>
        </w:rPr>
        <w:t xml:space="preserve"> </w:t>
      </w:r>
      <w:r>
        <w:t>Гармонические колебания. Амплитуда, период, частота и фаза колебаний. Вынужденные</w:t>
      </w:r>
      <w:r>
        <w:rPr>
          <w:spacing w:val="1"/>
        </w:rPr>
        <w:t xml:space="preserve"> </w:t>
      </w:r>
      <w:r>
        <w:t>колебания.</w:t>
      </w:r>
      <w:r>
        <w:rPr>
          <w:spacing w:val="-1"/>
        </w:rPr>
        <w:t xml:space="preserve"> </w:t>
      </w:r>
      <w:r>
        <w:t>Резонанс.</w:t>
      </w:r>
      <w:r>
        <w:rPr>
          <w:spacing w:val="-1"/>
        </w:rPr>
        <w:t xml:space="preserve"> </w:t>
      </w:r>
      <w:r>
        <w:t>Автоколебания.</w:t>
      </w:r>
    </w:p>
    <w:p w:rsidR="00891CF0" w:rsidRDefault="00B23650">
      <w:pPr>
        <w:pStyle w:val="a0"/>
        <w:ind w:right="224" w:firstLine="708"/>
      </w:pPr>
      <w:r>
        <w:rPr>
          <w:b/>
        </w:rPr>
        <w:t xml:space="preserve">Электромагнитные колебания. </w:t>
      </w:r>
      <w:r>
        <w:t>Свободные колебания в колебательном контуре.</w:t>
      </w:r>
      <w:r>
        <w:rPr>
          <w:spacing w:val="1"/>
        </w:rPr>
        <w:t xml:space="preserve"> </w:t>
      </w:r>
      <w:r>
        <w:t>Период</w:t>
      </w:r>
      <w:r>
        <w:rPr>
          <w:spacing w:val="1"/>
        </w:rPr>
        <w:t xml:space="preserve"> </w:t>
      </w:r>
      <w:r>
        <w:t>свободных</w:t>
      </w:r>
      <w:r>
        <w:rPr>
          <w:spacing w:val="1"/>
        </w:rPr>
        <w:t xml:space="preserve"> </w:t>
      </w:r>
      <w:r>
        <w:t>электрических</w:t>
      </w:r>
      <w:r>
        <w:rPr>
          <w:spacing w:val="1"/>
        </w:rPr>
        <w:t xml:space="preserve"> </w:t>
      </w:r>
      <w:r>
        <w:t>колебаний.</w:t>
      </w:r>
      <w:r>
        <w:rPr>
          <w:spacing w:val="1"/>
        </w:rPr>
        <w:t xml:space="preserve"> </w:t>
      </w:r>
      <w:r>
        <w:t>Вынужденные</w:t>
      </w:r>
      <w:r>
        <w:rPr>
          <w:spacing w:val="1"/>
        </w:rPr>
        <w:t xml:space="preserve"> </w:t>
      </w:r>
      <w:r>
        <w:t>колебания.</w:t>
      </w:r>
      <w:r>
        <w:rPr>
          <w:spacing w:val="1"/>
        </w:rPr>
        <w:t xml:space="preserve"> </w:t>
      </w:r>
      <w:r>
        <w:t>Переменный</w:t>
      </w:r>
      <w:r>
        <w:rPr>
          <w:spacing w:val="1"/>
        </w:rPr>
        <w:t xml:space="preserve"> </w:t>
      </w:r>
      <w:r>
        <w:t>электрический</w:t>
      </w:r>
      <w:r>
        <w:rPr>
          <w:spacing w:val="1"/>
        </w:rPr>
        <w:t xml:space="preserve"> </w:t>
      </w:r>
      <w:r>
        <w:t>ток.</w:t>
      </w:r>
      <w:r>
        <w:rPr>
          <w:spacing w:val="1"/>
        </w:rPr>
        <w:t xml:space="preserve"> </w:t>
      </w:r>
      <w:r>
        <w:t>Активное</w:t>
      </w:r>
      <w:r>
        <w:rPr>
          <w:spacing w:val="1"/>
        </w:rPr>
        <w:t xml:space="preserve"> </w:t>
      </w:r>
      <w:r>
        <w:t>сопротивление,</w:t>
      </w:r>
      <w:r>
        <w:rPr>
          <w:spacing w:val="1"/>
        </w:rPr>
        <w:t xml:space="preserve"> </w:t>
      </w:r>
      <w:r>
        <w:t>емкость</w:t>
      </w:r>
      <w:r>
        <w:rPr>
          <w:spacing w:val="1"/>
        </w:rPr>
        <w:t xml:space="preserve"> </w:t>
      </w:r>
      <w:r>
        <w:t>и</w:t>
      </w:r>
      <w:r>
        <w:rPr>
          <w:spacing w:val="1"/>
        </w:rPr>
        <w:t xml:space="preserve"> </w:t>
      </w:r>
      <w:r>
        <w:t>индуктивность</w:t>
      </w:r>
      <w:r>
        <w:rPr>
          <w:spacing w:val="1"/>
        </w:rPr>
        <w:t xml:space="preserve"> </w:t>
      </w:r>
      <w:r>
        <w:t>в</w:t>
      </w:r>
      <w:r>
        <w:rPr>
          <w:spacing w:val="1"/>
        </w:rPr>
        <w:t xml:space="preserve"> </w:t>
      </w:r>
      <w:r>
        <w:t>цепи</w:t>
      </w:r>
      <w:r>
        <w:rPr>
          <w:spacing w:val="1"/>
        </w:rPr>
        <w:t xml:space="preserve"> </w:t>
      </w:r>
      <w:r>
        <w:t>переменного тока. Мощность в цепи переменного тока. Резонанс в электрической цепи.</w:t>
      </w:r>
      <w:r>
        <w:rPr>
          <w:spacing w:val="1"/>
        </w:rPr>
        <w:t xml:space="preserve"> </w:t>
      </w:r>
      <w:r>
        <w:t>Генерирование</w:t>
      </w:r>
      <w:r>
        <w:rPr>
          <w:spacing w:val="-1"/>
        </w:rPr>
        <w:t xml:space="preserve"> </w:t>
      </w:r>
      <w:r>
        <w:t>энергии.</w:t>
      </w:r>
      <w:r>
        <w:rPr>
          <w:spacing w:val="-2"/>
        </w:rPr>
        <w:t xml:space="preserve"> </w:t>
      </w:r>
      <w:r>
        <w:t>Трансформатор.</w:t>
      </w:r>
      <w:r>
        <w:rPr>
          <w:spacing w:val="-2"/>
        </w:rPr>
        <w:t xml:space="preserve"> </w:t>
      </w:r>
      <w:r>
        <w:t>Передача</w:t>
      </w:r>
      <w:r>
        <w:rPr>
          <w:spacing w:val="-1"/>
        </w:rPr>
        <w:t xml:space="preserve"> </w:t>
      </w:r>
      <w:r>
        <w:t>электрической</w:t>
      </w:r>
      <w:r>
        <w:rPr>
          <w:spacing w:val="-1"/>
        </w:rPr>
        <w:t xml:space="preserve"> </w:t>
      </w:r>
      <w:r>
        <w:t>энергии.</w:t>
      </w:r>
    </w:p>
    <w:p w:rsidR="00891CF0" w:rsidRDefault="00B23650">
      <w:pPr>
        <w:pStyle w:val="a0"/>
        <w:ind w:right="230" w:firstLine="708"/>
      </w:pPr>
      <w:r>
        <w:t>Механические волны. Продольные и поперечные волны. Длина волны. Скорость</w:t>
      </w:r>
      <w:r>
        <w:rPr>
          <w:spacing w:val="1"/>
        </w:rPr>
        <w:t xml:space="preserve"> </w:t>
      </w:r>
      <w:r>
        <w:t>распространения</w:t>
      </w:r>
      <w:r>
        <w:rPr>
          <w:spacing w:val="1"/>
        </w:rPr>
        <w:t xml:space="preserve"> </w:t>
      </w:r>
      <w:r>
        <w:t>волны.</w:t>
      </w:r>
      <w:r>
        <w:rPr>
          <w:spacing w:val="1"/>
        </w:rPr>
        <w:t xml:space="preserve"> </w:t>
      </w:r>
      <w:r>
        <w:t>Звуковые</w:t>
      </w:r>
      <w:r>
        <w:rPr>
          <w:spacing w:val="1"/>
        </w:rPr>
        <w:t xml:space="preserve"> </w:t>
      </w:r>
      <w:r>
        <w:t>волны.</w:t>
      </w:r>
      <w:r>
        <w:rPr>
          <w:spacing w:val="1"/>
        </w:rPr>
        <w:t xml:space="preserve"> </w:t>
      </w:r>
      <w:r>
        <w:t>Интерференция</w:t>
      </w:r>
      <w:r>
        <w:rPr>
          <w:spacing w:val="1"/>
        </w:rPr>
        <w:t xml:space="preserve"> </w:t>
      </w:r>
      <w:r>
        <w:t>волн.</w:t>
      </w:r>
      <w:r>
        <w:rPr>
          <w:spacing w:val="1"/>
        </w:rPr>
        <w:t xml:space="preserve"> </w:t>
      </w:r>
      <w:r>
        <w:t>Принцип</w:t>
      </w:r>
      <w:r>
        <w:rPr>
          <w:spacing w:val="1"/>
        </w:rPr>
        <w:t xml:space="preserve"> </w:t>
      </w:r>
      <w:r>
        <w:t>Гюйгенса.</w:t>
      </w:r>
      <w:r>
        <w:rPr>
          <w:spacing w:val="1"/>
        </w:rPr>
        <w:t xml:space="preserve"> </w:t>
      </w:r>
      <w:r>
        <w:t>Дифракция</w:t>
      </w:r>
      <w:r>
        <w:rPr>
          <w:spacing w:val="-1"/>
        </w:rPr>
        <w:t xml:space="preserve"> </w:t>
      </w:r>
      <w:r>
        <w:t>волн.</w:t>
      </w:r>
    </w:p>
    <w:p w:rsidR="00891CF0" w:rsidRDefault="00B23650">
      <w:pPr>
        <w:pStyle w:val="a0"/>
        <w:ind w:right="227" w:firstLine="708"/>
      </w:pPr>
      <w:r>
        <w:rPr>
          <w:b/>
        </w:rPr>
        <w:t>Электромагнитные</w:t>
      </w:r>
      <w:r>
        <w:rPr>
          <w:b/>
          <w:spacing w:val="1"/>
        </w:rPr>
        <w:t xml:space="preserve"> </w:t>
      </w:r>
      <w:r>
        <w:rPr>
          <w:b/>
        </w:rPr>
        <w:t xml:space="preserve">волны. </w:t>
      </w:r>
      <w:r>
        <w:t>Излучение</w:t>
      </w:r>
      <w:r>
        <w:rPr>
          <w:spacing w:val="1"/>
        </w:rPr>
        <w:t xml:space="preserve"> </w:t>
      </w:r>
      <w:r>
        <w:t>электромагнитных</w:t>
      </w:r>
      <w:r>
        <w:rPr>
          <w:spacing w:val="1"/>
        </w:rPr>
        <w:t xml:space="preserve"> </w:t>
      </w:r>
      <w:r>
        <w:t>волн.</w:t>
      </w:r>
      <w:r>
        <w:rPr>
          <w:spacing w:val="1"/>
        </w:rPr>
        <w:t xml:space="preserve"> </w:t>
      </w:r>
      <w:r>
        <w:t>Свойства</w:t>
      </w:r>
      <w:r>
        <w:rPr>
          <w:spacing w:val="-67"/>
        </w:rPr>
        <w:t xml:space="preserve"> </w:t>
      </w:r>
      <w:r>
        <w:t>электромагнитных</w:t>
      </w:r>
      <w:r>
        <w:rPr>
          <w:spacing w:val="1"/>
        </w:rPr>
        <w:t xml:space="preserve"> </w:t>
      </w:r>
      <w:r>
        <w:t>волн.</w:t>
      </w:r>
      <w:r>
        <w:rPr>
          <w:spacing w:val="1"/>
        </w:rPr>
        <w:t xml:space="preserve"> </w:t>
      </w:r>
      <w:r>
        <w:t>Принцип</w:t>
      </w:r>
      <w:r>
        <w:rPr>
          <w:spacing w:val="1"/>
        </w:rPr>
        <w:t xml:space="preserve"> </w:t>
      </w:r>
      <w:r>
        <w:t>радиосвязи.</w:t>
      </w:r>
      <w:r>
        <w:rPr>
          <w:spacing w:val="1"/>
        </w:rPr>
        <w:t xml:space="preserve"> </w:t>
      </w:r>
      <w:r>
        <w:t>Модуляция</w:t>
      </w:r>
      <w:r>
        <w:rPr>
          <w:spacing w:val="1"/>
        </w:rPr>
        <w:t xml:space="preserve"> </w:t>
      </w:r>
      <w:r>
        <w:t>и</w:t>
      </w:r>
      <w:r>
        <w:rPr>
          <w:spacing w:val="1"/>
        </w:rPr>
        <w:t xml:space="preserve"> </w:t>
      </w:r>
      <w:r>
        <w:t>детектирование.</w:t>
      </w:r>
      <w:r>
        <w:rPr>
          <w:spacing w:val="1"/>
        </w:rPr>
        <w:t xml:space="preserve"> </w:t>
      </w:r>
      <w:r>
        <w:t>Радиолокация.</w:t>
      </w:r>
      <w:r>
        <w:rPr>
          <w:spacing w:val="-1"/>
        </w:rPr>
        <w:t xml:space="preserve"> </w:t>
      </w:r>
      <w:r>
        <w:t>Телевидение.</w:t>
      </w:r>
    </w:p>
    <w:p w:rsidR="00891CF0" w:rsidRDefault="00B23650">
      <w:pPr>
        <w:pStyle w:val="1"/>
        <w:spacing w:before="3" w:line="321" w:lineRule="exact"/>
        <w:ind w:left="862"/>
        <w:jc w:val="center"/>
      </w:pPr>
      <w:r>
        <w:t>Оптика</w:t>
      </w:r>
    </w:p>
    <w:p w:rsidR="00891CF0" w:rsidRDefault="00B23650">
      <w:pPr>
        <w:pStyle w:val="a0"/>
        <w:ind w:right="226" w:firstLine="708"/>
      </w:pPr>
      <w:r>
        <w:t>Скорость света. Принцип Гюйгенса. Закон отражения света. Световые лучи. Закон</w:t>
      </w:r>
      <w:r>
        <w:rPr>
          <w:spacing w:val="1"/>
        </w:rPr>
        <w:t xml:space="preserve"> </w:t>
      </w:r>
      <w:r>
        <w:t>преломления</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Призма.</w:t>
      </w:r>
      <w:r>
        <w:rPr>
          <w:spacing w:val="1"/>
        </w:rPr>
        <w:t xml:space="preserve"> </w:t>
      </w:r>
      <w:r>
        <w:t>Формула</w:t>
      </w:r>
      <w:r>
        <w:rPr>
          <w:spacing w:val="1"/>
        </w:rPr>
        <w:t xml:space="preserve"> </w:t>
      </w:r>
      <w:r>
        <w:t>тонкой</w:t>
      </w:r>
      <w:r>
        <w:rPr>
          <w:spacing w:val="1"/>
        </w:rPr>
        <w:t xml:space="preserve"> </w:t>
      </w:r>
      <w:r>
        <w:t>линзы.</w:t>
      </w:r>
      <w:r>
        <w:rPr>
          <w:spacing w:val="1"/>
        </w:rPr>
        <w:t xml:space="preserve"> </w:t>
      </w:r>
      <w:r>
        <w:t>Получение</w:t>
      </w:r>
      <w:r>
        <w:rPr>
          <w:spacing w:val="1"/>
        </w:rPr>
        <w:t xml:space="preserve"> </w:t>
      </w:r>
      <w:r>
        <w:t>изображения</w:t>
      </w:r>
      <w:r>
        <w:rPr>
          <w:spacing w:val="1"/>
        </w:rPr>
        <w:t xml:space="preserve"> </w:t>
      </w:r>
      <w:r>
        <w:t>с</w:t>
      </w:r>
      <w:r>
        <w:rPr>
          <w:spacing w:val="1"/>
        </w:rPr>
        <w:t xml:space="preserve"> </w:t>
      </w:r>
      <w:r>
        <w:t>помощью</w:t>
      </w:r>
      <w:r>
        <w:rPr>
          <w:spacing w:val="1"/>
        </w:rPr>
        <w:t xml:space="preserve"> </w:t>
      </w:r>
      <w:r>
        <w:t>линзы.</w:t>
      </w:r>
      <w:r>
        <w:rPr>
          <w:spacing w:val="1"/>
        </w:rPr>
        <w:t xml:space="preserve"> </w:t>
      </w:r>
      <w:r>
        <w:t>Оптические</w:t>
      </w:r>
      <w:r>
        <w:rPr>
          <w:spacing w:val="1"/>
        </w:rPr>
        <w:t xml:space="preserve"> </w:t>
      </w:r>
      <w:r>
        <w:t>приборы.</w:t>
      </w:r>
      <w:r>
        <w:rPr>
          <w:spacing w:val="1"/>
        </w:rPr>
        <w:t xml:space="preserve"> </w:t>
      </w:r>
      <w:r>
        <w:t>Их</w:t>
      </w:r>
      <w:r>
        <w:rPr>
          <w:spacing w:val="1"/>
        </w:rPr>
        <w:t xml:space="preserve"> </w:t>
      </w:r>
      <w:r>
        <w:t>разрешающая</w:t>
      </w:r>
      <w:r>
        <w:rPr>
          <w:spacing w:val="1"/>
        </w:rPr>
        <w:t xml:space="preserve"> </w:t>
      </w:r>
      <w:r>
        <w:t>способность. Свето-электромагнитные волны. Скорость света и методы ее измерения.</w:t>
      </w:r>
      <w:r>
        <w:rPr>
          <w:spacing w:val="1"/>
        </w:rPr>
        <w:t xml:space="preserve"> </w:t>
      </w:r>
      <w:r>
        <w:t>Дисперсия</w:t>
      </w:r>
      <w:r>
        <w:rPr>
          <w:spacing w:val="1"/>
        </w:rPr>
        <w:t xml:space="preserve"> </w:t>
      </w:r>
      <w:r>
        <w:t>света.</w:t>
      </w:r>
      <w:r>
        <w:rPr>
          <w:spacing w:val="1"/>
        </w:rPr>
        <w:t xml:space="preserve"> </w:t>
      </w:r>
      <w:r>
        <w:t>Интерференция</w:t>
      </w:r>
      <w:r>
        <w:rPr>
          <w:spacing w:val="1"/>
        </w:rPr>
        <w:t xml:space="preserve"> </w:t>
      </w:r>
      <w:r>
        <w:t>света.</w:t>
      </w:r>
      <w:r>
        <w:rPr>
          <w:spacing w:val="1"/>
        </w:rPr>
        <w:t xml:space="preserve"> </w:t>
      </w:r>
      <w:r>
        <w:t>Когерентность.</w:t>
      </w:r>
      <w:r>
        <w:rPr>
          <w:spacing w:val="1"/>
        </w:rPr>
        <w:t xml:space="preserve"> </w:t>
      </w:r>
      <w:r>
        <w:t>Дифракция</w:t>
      </w:r>
      <w:r>
        <w:rPr>
          <w:spacing w:val="71"/>
        </w:rPr>
        <w:t xml:space="preserve"> </w:t>
      </w:r>
      <w:r>
        <w:t>света.</w:t>
      </w:r>
      <w:r>
        <w:rPr>
          <w:spacing w:val="1"/>
        </w:rPr>
        <w:t xml:space="preserve"> </w:t>
      </w:r>
      <w:r>
        <w:t>Дифракционная решетка. Поперечность световых волн. Поляризация света. Излучение и</w:t>
      </w:r>
      <w:r>
        <w:rPr>
          <w:spacing w:val="1"/>
        </w:rPr>
        <w:t xml:space="preserve"> </w:t>
      </w:r>
      <w:r>
        <w:t>спектры.</w:t>
      </w:r>
      <w:r>
        <w:rPr>
          <w:spacing w:val="-2"/>
        </w:rPr>
        <w:t xml:space="preserve"> </w:t>
      </w:r>
      <w:r>
        <w:t>Шкала</w:t>
      </w:r>
      <w:r>
        <w:rPr>
          <w:spacing w:val="-1"/>
        </w:rPr>
        <w:t xml:space="preserve"> </w:t>
      </w:r>
      <w:r>
        <w:t>электромагнитных</w:t>
      </w:r>
      <w:r>
        <w:rPr>
          <w:spacing w:val="1"/>
        </w:rPr>
        <w:t xml:space="preserve"> </w:t>
      </w:r>
      <w:r>
        <w:t>волн.</w:t>
      </w:r>
    </w:p>
    <w:p w:rsidR="00891CF0" w:rsidRDefault="00B23650">
      <w:pPr>
        <w:pStyle w:val="1"/>
        <w:spacing w:before="3" w:line="319" w:lineRule="exact"/>
        <w:ind w:left="1089"/>
        <w:jc w:val="both"/>
      </w:pPr>
      <w:r>
        <w:t>Основы</w:t>
      </w:r>
      <w:r>
        <w:rPr>
          <w:spacing w:val="-5"/>
        </w:rPr>
        <w:t xml:space="preserve"> </w:t>
      </w:r>
      <w:r>
        <w:t>специальной</w:t>
      </w:r>
      <w:r>
        <w:rPr>
          <w:spacing w:val="-3"/>
        </w:rPr>
        <w:t xml:space="preserve"> </w:t>
      </w:r>
      <w:r>
        <w:t>теории</w:t>
      </w:r>
      <w:r>
        <w:rPr>
          <w:spacing w:val="-4"/>
        </w:rPr>
        <w:t xml:space="preserve"> </w:t>
      </w:r>
      <w:r>
        <w:t>относительности</w:t>
      </w:r>
    </w:p>
    <w:p w:rsidR="00891CF0" w:rsidRDefault="00B23650">
      <w:pPr>
        <w:pStyle w:val="a0"/>
        <w:spacing w:line="319" w:lineRule="exact"/>
        <w:ind w:left="1089"/>
      </w:pPr>
      <w:r>
        <w:t>Постулаты</w:t>
      </w:r>
      <w:r>
        <w:rPr>
          <w:spacing w:val="127"/>
        </w:rPr>
        <w:t xml:space="preserve"> </w:t>
      </w:r>
      <w:r>
        <w:t xml:space="preserve">теории  </w:t>
      </w:r>
      <w:r>
        <w:rPr>
          <w:spacing w:val="53"/>
        </w:rPr>
        <w:t xml:space="preserve"> </w:t>
      </w:r>
      <w:r>
        <w:t xml:space="preserve">относительности.  </w:t>
      </w:r>
      <w:r>
        <w:rPr>
          <w:spacing w:val="53"/>
        </w:rPr>
        <w:t xml:space="preserve"> </w:t>
      </w:r>
      <w:r>
        <w:t xml:space="preserve">Принцип  </w:t>
      </w:r>
      <w:r>
        <w:rPr>
          <w:spacing w:val="55"/>
        </w:rPr>
        <w:t xml:space="preserve"> </w:t>
      </w:r>
      <w:r>
        <w:t xml:space="preserve">относительности  </w:t>
      </w:r>
      <w:r>
        <w:rPr>
          <w:spacing w:val="55"/>
        </w:rPr>
        <w:t xml:space="preserve"> </w:t>
      </w:r>
      <w:r>
        <w:t>Эйнштейна.</w:t>
      </w:r>
    </w:p>
    <w:p w:rsidR="00891CF0" w:rsidRDefault="00891CF0">
      <w:pPr>
        <w:spacing w:line="319" w:lineRule="exact"/>
        <w:sectPr w:rsidR="00891CF0">
          <w:headerReference w:type="default" r:id="rId272"/>
          <w:footerReference w:type="default" r:id="rId273"/>
          <w:pgSz w:w="11920" w:h="16860"/>
          <w:pgMar w:top="820" w:right="200" w:bottom="800" w:left="260" w:header="573" w:footer="607" w:gutter="0"/>
          <w:cols w:space="720"/>
        </w:sectPr>
      </w:pPr>
    </w:p>
    <w:p w:rsidR="00891CF0" w:rsidRDefault="00141E2C">
      <w:pPr>
        <w:pStyle w:val="a0"/>
        <w:ind w:right="228"/>
      </w:pPr>
      <w:r>
        <w:lastRenderedPageBreak/>
        <w:pict>
          <v:rect id="_x0000_s1058" style="position:absolute;left:0;text-align:left;margin-left:30.6pt;margin-top:.35pt;width:545.15pt;height:16.1pt;z-index:-29820416;mso-position-horizontal-relative:page" stroked="f">
            <w10:wrap anchorx="page"/>
          </v:rect>
        </w:pict>
      </w:r>
      <w:r w:rsidR="00B23650">
        <w:t>Постоянство</w:t>
      </w:r>
      <w:r w:rsidR="00B23650">
        <w:rPr>
          <w:spacing w:val="1"/>
        </w:rPr>
        <w:t xml:space="preserve"> </w:t>
      </w:r>
      <w:r w:rsidR="00B23650">
        <w:t>скорости</w:t>
      </w:r>
      <w:r w:rsidR="00B23650">
        <w:rPr>
          <w:spacing w:val="1"/>
        </w:rPr>
        <w:t xml:space="preserve"> </w:t>
      </w:r>
      <w:r w:rsidR="00B23650">
        <w:t>света.</w:t>
      </w:r>
      <w:r w:rsidR="00B23650">
        <w:rPr>
          <w:spacing w:val="1"/>
        </w:rPr>
        <w:t xml:space="preserve"> </w:t>
      </w:r>
      <w:r w:rsidR="00B23650">
        <w:t>Пространство</w:t>
      </w:r>
      <w:r w:rsidR="00B23650">
        <w:rPr>
          <w:spacing w:val="1"/>
        </w:rPr>
        <w:t xml:space="preserve"> </w:t>
      </w:r>
      <w:r w:rsidR="00B23650">
        <w:t>и</w:t>
      </w:r>
      <w:r w:rsidR="00B23650">
        <w:rPr>
          <w:spacing w:val="1"/>
        </w:rPr>
        <w:t xml:space="preserve"> </w:t>
      </w:r>
      <w:r w:rsidR="00B23650">
        <w:t>время</w:t>
      </w:r>
      <w:r w:rsidR="00B23650">
        <w:rPr>
          <w:spacing w:val="1"/>
        </w:rPr>
        <w:t xml:space="preserve"> </w:t>
      </w:r>
      <w:r w:rsidR="00B23650">
        <w:t>в</w:t>
      </w:r>
      <w:r w:rsidR="00B23650">
        <w:rPr>
          <w:spacing w:val="1"/>
        </w:rPr>
        <w:t xml:space="preserve"> </w:t>
      </w:r>
      <w:r w:rsidR="00B23650">
        <w:t>специальной</w:t>
      </w:r>
      <w:r w:rsidR="00B23650">
        <w:rPr>
          <w:spacing w:val="1"/>
        </w:rPr>
        <w:t xml:space="preserve"> </w:t>
      </w:r>
      <w:r w:rsidR="00B23650">
        <w:t>теории</w:t>
      </w:r>
      <w:r w:rsidR="00B23650">
        <w:rPr>
          <w:spacing w:val="1"/>
        </w:rPr>
        <w:t xml:space="preserve"> </w:t>
      </w:r>
      <w:r w:rsidR="00B23650">
        <w:t>относительности.</w:t>
      </w:r>
      <w:r w:rsidR="00B23650">
        <w:rPr>
          <w:spacing w:val="-1"/>
        </w:rPr>
        <w:t xml:space="preserve"> </w:t>
      </w:r>
      <w:r w:rsidR="00B23650">
        <w:t>Релятивистская</w:t>
      </w:r>
      <w:r w:rsidR="00B23650">
        <w:rPr>
          <w:spacing w:val="-2"/>
        </w:rPr>
        <w:t xml:space="preserve"> </w:t>
      </w:r>
      <w:r w:rsidR="00B23650">
        <w:t>динамика.</w:t>
      </w:r>
      <w:r w:rsidR="00B23650">
        <w:rPr>
          <w:spacing w:val="-1"/>
        </w:rPr>
        <w:t xml:space="preserve"> </w:t>
      </w:r>
      <w:r w:rsidR="00B23650">
        <w:t>Связь</w:t>
      </w:r>
      <w:r w:rsidR="00B23650">
        <w:rPr>
          <w:spacing w:val="-1"/>
        </w:rPr>
        <w:t xml:space="preserve"> </w:t>
      </w:r>
      <w:r w:rsidR="00B23650">
        <w:t>массы</w:t>
      </w:r>
      <w:r w:rsidR="00B23650">
        <w:rPr>
          <w:spacing w:val="-2"/>
        </w:rPr>
        <w:t xml:space="preserve"> </w:t>
      </w:r>
      <w:r w:rsidR="00B23650">
        <w:t>и</w:t>
      </w:r>
      <w:r w:rsidR="00B23650">
        <w:rPr>
          <w:spacing w:val="-1"/>
        </w:rPr>
        <w:t xml:space="preserve"> </w:t>
      </w:r>
      <w:r w:rsidR="00B23650">
        <w:t>энергии.</w:t>
      </w:r>
    </w:p>
    <w:p w:rsidR="00891CF0" w:rsidRDefault="00B23650">
      <w:pPr>
        <w:pStyle w:val="1"/>
        <w:spacing w:line="319" w:lineRule="exact"/>
        <w:ind w:left="860"/>
        <w:jc w:val="center"/>
      </w:pPr>
      <w:r>
        <w:t>Квантовая</w:t>
      </w:r>
      <w:r>
        <w:rPr>
          <w:spacing w:val="-4"/>
        </w:rPr>
        <w:t xml:space="preserve"> </w:t>
      </w:r>
      <w:r>
        <w:t>физика</w:t>
      </w:r>
    </w:p>
    <w:p w:rsidR="00891CF0" w:rsidRDefault="00B23650">
      <w:pPr>
        <w:tabs>
          <w:tab w:val="left" w:pos="2398"/>
          <w:tab w:val="left" w:pos="4919"/>
          <w:tab w:val="left" w:pos="6504"/>
          <w:tab w:val="left" w:pos="8200"/>
          <w:tab w:val="left" w:pos="9435"/>
        </w:tabs>
        <w:spacing w:line="319" w:lineRule="exact"/>
        <w:ind w:left="861"/>
        <w:jc w:val="center"/>
        <w:rPr>
          <w:sz w:val="28"/>
        </w:rPr>
      </w:pPr>
      <w:r>
        <w:rPr>
          <w:b/>
          <w:sz w:val="28"/>
        </w:rPr>
        <w:t>Световые</w:t>
      </w:r>
      <w:r>
        <w:rPr>
          <w:b/>
          <w:sz w:val="28"/>
        </w:rPr>
        <w:tab/>
        <w:t>кванты.</w:t>
      </w:r>
      <w:r>
        <w:rPr>
          <w:b/>
          <w:spacing w:val="-3"/>
          <w:sz w:val="28"/>
        </w:rPr>
        <w:t xml:space="preserve"> </w:t>
      </w:r>
      <w:r>
        <w:rPr>
          <w:sz w:val="28"/>
        </w:rPr>
        <w:t>Тепловое</w:t>
      </w:r>
      <w:r>
        <w:rPr>
          <w:sz w:val="28"/>
        </w:rPr>
        <w:tab/>
        <w:t>излучение.</w:t>
      </w:r>
      <w:r>
        <w:rPr>
          <w:sz w:val="28"/>
        </w:rPr>
        <w:tab/>
        <w:t>Постоянная</w:t>
      </w:r>
      <w:r>
        <w:rPr>
          <w:sz w:val="28"/>
        </w:rPr>
        <w:tab/>
        <w:t>Планка.</w:t>
      </w:r>
      <w:r>
        <w:rPr>
          <w:sz w:val="28"/>
        </w:rPr>
        <w:tab/>
        <w:t>Фотоэффект.</w:t>
      </w:r>
    </w:p>
    <w:p w:rsidR="00891CF0" w:rsidRDefault="00B23650">
      <w:pPr>
        <w:pStyle w:val="a0"/>
        <w:spacing w:line="322" w:lineRule="exact"/>
        <w:ind w:left="157" w:right="1235"/>
        <w:jc w:val="center"/>
      </w:pPr>
      <w:r>
        <w:t>Уравнение</w:t>
      </w:r>
      <w:r>
        <w:rPr>
          <w:spacing w:val="-3"/>
        </w:rPr>
        <w:t xml:space="preserve"> </w:t>
      </w:r>
      <w:r>
        <w:t>Эйнштейна</w:t>
      </w:r>
      <w:r>
        <w:rPr>
          <w:spacing w:val="-5"/>
        </w:rPr>
        <w:t xml:space="preserve"> </w:t>
      </w:r>
      <w:r>
        <w:t>для</w:t>
      </w:r>
      <w:r>
        <w:rPr>
          <w:spacing w:val="-3"/>
        </w:rPr>
        <w:t xml:space="preserve"> </w:t>
      </w:r>
      <w:r>
        <w:t>фотоэффекта.</w:t>
      </w:r>
      <w:r>
        <w:rPr>
          <w:spacing w:val="-3"/>
        </w:rPr>
        <w:t xml:space="preserve"> </w:t>
      </w:r>
      <w:r>
        <w:t>Фотоны.</w:t>
      </w:r>
      <w:r>
        <w:rPr>
          <w:spacing w:val="-3"/>
        </w:rPr>
        <w:t xml:space="preserve"> </w:t>
      </w:r>
      <w:r>
        <w:t>Опыты</w:t>
      </w:r>
      <w:r>
        <w:rPr>
          <w:spacing w:val="-6"/>
        </w:rPr>
        <w:t xml:space="preserve"> </w:t>
      </w:r>
      <w:r>
        <w:t>Лебедева</w:t>
      </w:r>
      <w:r>
        <w:rPr>
          <w:spacing w:val="-3"/>
        </w:rPr>
        <w:t xml:space="preserve"> </w:t>
      </w:r>
      <w:r>
        <w:t>и</w:t>
      </w:r>
      <w:r>
        <w:rPr>
          <w:spacing w:val="-2"/>
        </w:rPr>
        <w:t xml:space="preserve"> </w:t>
      </w:r>
      <w:r>
        <w:t>Вавилова.</w:t>
      </w:r>
    </w:p>
    <w:p w:rsidR="00891CF0" w:rsidRDefault="00B23650">
      <w:pPr>
        <w:pStyle w:val="a0"/>
        <w:ind w:right="221" w:firstLine="708"/>
      </w:pPr>
      <w:r>
        <w:rPr>
          <w:b/>
        </w:rPr>
        <w:t xml:space="preserve">Атомная физика. </w:t>
      </w:r>
      <w:r>
        <w:t>Строение атома. Опыты Резерфорда. Квантовые постулаты Бора.</w:t>
      </w:r>
      <w:r>
        <w:rPr>
          <w:spacing w:val="1"/>
        </w:rPr>
        <w:t xml:space="preserve"> </w:t>
      </w:r>
      <w:r>
        <w:t>Модель атома водорода по Бору. Трудности теории Бора. Квантовая механика. Гипотеза</w:t>
      </w:r>
      <w:r>
        <w:rPr>
          <w:spacing w:val="1"/>
        </w:rPr>
        <w:t xml:space="preserve"> </w:t>
      </w:r>
      <w:r>
        <w:t>де</w:t>
      </w:r>
      <w:r>
        <w:rPr>
          <w:spacing w:val="1"/>
        </w:rPr>
        <w:t xml:space="preserve"> </w:t>
      </w:r>
      <w:r>
        <w:t>Бройля.</w:t>
      </w:r>
      <w:r>
        <w:rPr>
          <w:spacing w:val="1"/>
        </w:rPr>
        <w:t xml:space="preserve"> </w:t>
      </w:r>
      <w:r>
        <w:t>Соотношение</w:t>
      </w:r>
      <w:r>
        <w:rPr>
          <w:spacing w:val="1"/>
        </w:rPr>
        <w:t xml:space="preserve"> </w:t>
      </w:r>
      <w:r>
        <w:t>неопределенностей</w:t>
      </w:r>
      <w:r>
        <w:rPr>
          <w:spacing w:val="1"/>
        </w:rPr>
        <w:t xml:space="preserve"> </w:t>
      </w:r>
      <w:r>
        <w:t>Гейзенберга.</w:t>
      </w:r>
      <w:r>
        <w:rPr>
          <w:spacing w:val="1"/>
        </w:rPr>
        <w:t xml:space="preserve"> </w:t>
      </w:r>
      <w:r>
        <w:t>Корпускулярно-волновой</w:t>
      </w:r>
      <w:r>
        <w:rPr>
          <w:spacing w:val="-67"/>
        </w:rPr>
        <w:t xml:space="preserve"> </w:t>
      </w:r>
      <w:r>
        <w:t>дуализм.</w:t>
      </w:r>
      <w:r>
        <w:rPr>
          <w:spacing w:val="-2"/>
        </w:rPr>
        <w:t xml:space="preserve"> </w:t>
      </w:r>
      <w:r>
        <w:t>Дифракция электронов.</w:t>
      </w:r>
      <w:r>
        <w:rPr>
          <w:spacing w:val="-1"/>
        </w:rPr>
        <w:t xml:space="preserve"> </w:t>
      </w:r>
      <w:r>
        <w:t>Лазеры.</w:t>
      </w:r>
    </w:p>
    <w:p w:rsidR="00891CF0" w:rsidRDefault="00B23650">
      <w:pPr>
        <w:pStyle w:val="a0"/>
        <w:ind w:right="224" w:firstLine="708"/>
      </w:pPr>
      <w:r>
        <w:rPr>
          <w:b/>
        </w:rPr>
        <w:t>Физика</w:t>
      </w:r>
      <w:r>
        <w:rPr>
          <w:b/>
          <w:spacing w:val="1"/>
        </w:rPr>
        <w:t xml:space="preserve"> </w:t>
      </w:r>
      <w:r>
        <w:rPr>
          <w:b/>
        </w:rPr>
        <w:t>атомного</w:t>
      </w:r>
      <w:r>
        <w:rPr>
          <w:b/>
          <w:spacing w:val="1"/>
        </w:rPr>
        <w:t xml:space="preserve"> </w:t>
      </w:r>
      <w:r>
        <w:rPr>
          <w:b/>
        </w:rPr>
        <w:t xml:space="preserve">ядра. </w:t>
      </w:r>
      <w:r>
        <w:t>Методы</w:t>
      </w:r>
      <w:r>
        <w:rPr>
          <w:spacing w:val="1"/>
        </w:rPr>
        <w:t xml:space="preserve"> </w:t>
      </w:r>
      <w:r>
        <w:t>регистрации</w:t>
      </w:r>
      <w:r>
        <w:rPr>
          <w:spacing w:val="1"/>
        </w:rPr>
        <w:t xml:space="preserve"> </w:t>
      </w:r>
      <w:r>
        <w:t>элементарных</w:t>
      </w:r>
      <w:r>
        <w:rPr>
          <w:spacing w:val="71"/>
        </w:rPr>
        <w:t xml:space="preserve"> </w:t>
      </w:r>
      <w:r>
        <w:t>частиц.</w:t>
      </w:r>
      <w:r>
        <w:rPr>
          <w:spacing w:val="1"/>
        </w:rPr>
        <w:t xml:space="preserve"> </w:t>
      </w:r>
      <w:r>
        <w:t>Радиоактивные</w:t>
      </w:r>
      <w:r>
        <w:rPr>
          <w:spacing w:val="1"/>
        </w:rPr>
        <w:t xml:space="preserve"> </w:t>
      </w:r>
      <w:r>
        <w:t>превращения.</w:t>
      </w:r>
      <w:r>
        <w:rPr>
          <w:spacing w:val="1"/>
        </w:rPr>
        <w:t xml:space="preserve"> </w:t>
      </w:r>
      <w:r>
        <w:t>Закон</w:t>
      </w:r>
      <w:r>
        <w:rPr>
          <w:spacing w:val="1"/>
        </w:rPr>
        <w:t xml:space="preserve"> </w:t>
      </w:r>
      <w:r>
        <w:t>радиоактивного</w:t>
      </w:r>
      <w:r>
        <w:rPr>
          <w:spacing w:val="1"/>
        </w:rPr>
        <w:t xml:space="preserve"> </w:t>
      </w:r>
      <w:r>
        <w:t>распада</w:t>
      </w:r>
      <w:r>
        <w:rPr>
          <w:spacing w:val="1"/>
        </w:rPr>
        <w:t xml:space="preserve"> </w:t>
      </w:r>
      <w:r>
        <w:t>и</w:t>
      </w:r>
      <w:r>
        <w:rPr>
          <w:spacing w:val="1"/>
        </w:rPr>
        <w:t xml:space="preserve"> </w:t>
      </w:r>
      <w:r>
        <w:t>его</w:t>
      </w:r>
      <w:r>
        <w:rPr>
          <w:spacing w:val="1"/>
        </w:rPr>
        <w:t xml:space="preserve"> </w:t>
      </w:r>
      <w:r>
        <w:t>статистический</w:t>
      </w:r>
      <w:r>
        <w:rPr>
          <w:spacing w:val="1"/>
        </w:rPr>
        <w:t xml:space="preserve"> </w:t>
      </w:r>
      <w:r>
        <w:t>характер. Протонно-нейтронная модель строения атомного ядра. Дефект масс и энергия</w:t>
      </w:r>
      <w:r>
        <w:rPr>
          <w:spacing w:val="1"/>
        </w:rPr>
        <w:t xml:space="preserve"> </w:t>
      </w:r>
      <w:r>
        <w:t>связи нуклонов в ядре. Деление и синтез ядер. Ядерная энергетика. Физика элементарных</w:t>
      </w:r>
      <w:r>
        <w:rPr>
          <w:spacing w:val="1"/>
        </w:rPr>
        <w:t xml:space="preserve"> </w:t>
      </w:r>
      <w:r>
        <w:t>частиц.</w:t>
      </w:r>
      <w:r>
        <w:rPr>
          <w:spacing w:val="-2"/>
        </w:rPr>
        <w:t xml:space="preserve"> </w:t>
      </w:r>
      <w:r>
        <w:t>Статистический</w:t>
      </w:r>
      <w:r>
        <w:rPr>
          <w:spacing w:val="-3"/>
        </w:rPr>
        <w:t xml:space="preserve"> </w:t>
      </w:r>
      <w:r>
        <w:t>характер</w:t>
      </w:r>
      <w:r>
        <w:rPr>
          <w:spacing w:val="-2"/>
        </w:rPr>
        <w:t xml:space="preserve"> </w:t>
      </w:r>
      <w:r>
        <w:t>процессов</w:t>
      </w:r>
      <w:r>
        <w:rPr>
          <w:spacing w:val="-2"/>
        </w:rPr>
        <w:t xml:space="preserve"> </w:t>
      </w:r>
      <w:r>
        <w:t>в</w:t>
      </w:r>
      <w:r>
        <w:rPr>
          <w:spacing w:val="-3"/>
        </w:rPr>
        <w:t xml:space="preserve"> </w:t>
      </w:r>
      <w:r>
        <w:t>микромире.</w:t>
      </w:r>
      <w:r>
        <w:rPr>
          <w:spacing w:val="-1"/>
        </w:rPr>
        <w:t xml:space="preserve"> </w:t>
      </w:r>
      <w:r>
        <w:t>Античастицы.</w:t>
      </w:r>
    </w:p>
    <w:p w:rsidR="00891CF0" w:rsidRDefault="00B23650">
      <w:pPr>
        <w:pStyle w:val="1"/>
        <w:spacing w:line="319" w:lineRule="exact"/>
        <w:ind w:left="4068"/>
        <w:jc w:val="both"/>
      </w:pPr>
      <w:r>
        <w:t>Строение</w:t>
      </w:r>
      <w:r>
        <w:rPr>
          <w:spacing w:val="-2"/>
        </w:rPr>
        <w:t xml:space="preserve"> </w:t>
      </w:r>
      <w:r>
        <w:t>и</w:t>
      </w:r>
      <w:r>
        <w:rPr>
          <w:spacing w:val="-3"/>
        </w:rPr>
        <w:t xml:space="preserve"> </w:t>
      </w:r>
      <w:r>
        <w:t>эволюция</w:t>
      </w:r>
      <w:r>
        <w:rPr>
          <w:spacing w:val="-3"/>
        </w:rPr>
        <w:t xml:space="preserve"> </w:t>
      </w:r>
      <w:r>
        <w:t>Вселенной</w:t>
      </w:r>
    </w:p>
    <w:p w:rsidR="00891CF0" w:rsidRDefault="00B23650">
      <w:pPr>
        <w:pStyle w:val="a0"/>
        <w:ind w:right="222" w:firstLine="708"/>
      </w:pPr>
      <w:r>
        <w:t>Строение Солнечной системы. Система Земля – Луна. Солнце – ближайшая к нам</w:t>
      </w:r>
      <w:r>
        <w:rPr>
          <w:spacing w:val="1"/>
        </w:rPr>
        <w:t xml:space="preserve"> </w:t>
      </w:r>
      <w:r>
        <w:t>звезда. Звезды и источники их энергии. Современные представления о происхождении и</w:t>
      </w:r>
      <w:r>
        <w:rPr>
          <w:spacing w:val="1"/>
        </w:rPr>
        <w:t xml:space="preserve"> </w:t>
      </w:r>
      <w:r>
        <w:t>эволюции</w:t>
      </w:r>
      <w:r>
        <w:rPr>
          <w:spacing w:val="1"/>
        </w:rPr>
        <w:t xml:space="preserve"> </w:t>
      </w:r>
      <w:r>
        <w:t>Солнца,</w:t>
      </w:r>
      <w:r>
        <w:rPr>
          <w:spacing w:val="1"/>
        </w:rPr>
        <w:t xml:space="preserve"> </w:t>
      </w:r>
      <w:r>
        <w:t>звезд,</w:t>
      </w:r>
      <w:r>
        <w:rPr>
          <w:spacing w:val="1"/>
        </w:rPr>
        <w:t xml:space="preserve"> </w:t>
      </w:r>
      <w:r>
        <w:t>галактик.</w:t>
      </w:r>
      <w:r>
        <w:rPr>
          <w:spacing w:val="1"/>
        </w:rPr>
        <w:t xml:space="preserve"> </w:t>
      </w:r>
      <w:r>
        <w:t>Применимость</w:t>
      </w:r>
      <w:r>
        <w:rPr>
          <w:spacing w:val="1"/>
        </w:rPr>
        <w:t xml:space="preserve"> </w:t>
      </w:r>
      <w:r>
        <w:t>законов</w:t>
      </w:r>
      <w:r>
        <w:rPr>
          <w:spacing w:val="1"/>
        </w:rPr>
        <w:t xml:space="preserve"> </w:t>
      </w:r>
      <w:r>
        <w:t>физики</w:t>
      </w:r>
      <w:r>
        <w:rPr>
          <w:spacing w:val="1"/>
        </w:rPr>
        <w:t xml:space="preserve"> </w:t>
      </w:r>
      <w:r>
        <w:t>для</w:t>
      </w:r>
      <w:r>
        <w:rPr>
          <w:spacing w:val="1"/>
        </w:rPr>
        <w:t xml:space="preserve"> </w:t>
      </w:r>
      <w:r>
        <w:t>объяснения</w:t>
      </w:r>
      <w:r>
        <w:rPr>
          <w:spacing w:val="1"/>
        </w:rPr>
        <w:t xml:space="preserve"> </w:t>
      </w:r>
      <w:r>
        <w:t>природы</w:t>
      </w:r>
      <w:r>
        <w:rPr>
          <w:spacing w:val="-1"/>
        </w:rPr>
        <w:t xml:space="preserve"> </w:t>
      </w:r>
      <w:r>
        <w:t>космических</w:t>
      </w:r>
      <w:r>
        <w:rPr>
          <w:spacing w:val="-3"/>
        </w:rPr>
        <w:t xml:space="preserve"> </w:t>
      </w:r>
      <w:r>
        <w:t>объектов.</w:t>
      </w:r>
    </w:p>
    <w:p w:rsidR="00891CF0" w:rsidRDefault="00891CF0">
      <w:pPr>
        <w:pStyle w:val="a0"/>
        <w:spacing w:before="2"/>
        <w:ind w:left="0"/>
        <w:jc w:val="left"/>
      </w:pPr>
    </w:p>
    <w:p w:rsidR="00891CF0" w:rsidRDefault="00B23650" w:rsidP="00461614">
      <w:pPr>
        <w:pStyle w:val="1"/>
        <w:numPr>
          <w:ilvl w:val="2"/>
          <w:numId w:val="80"/>
        </w:numPr>
        <w:tabs>
          <w:tab w:val="left" w:pos="1768"/>
        </w:tabs>
        <w:ind w:left="1084" w:right="928" w:hanging="17"/>
        <w:jc w:val="left"/>
      </w:pPr>
      <w:r>
        <w:t>Рабочая программа элективного курса «Биологический практикум»</w:t>
      </w:r>
      <w:r>
        <w:rPr>
          <w:spacing w:val="-67"/>
        </w:rPr>
        <w:t xml:space="preserve"> </w:t>
      </w:r>
      <w:r>
        <w:t>ПЛАНИРУЕМЫЕ</w:t>
      </w:r>
      <w:r>
        <w:rPr>
          <w:spacing w:val="-4"/>
        </w:rPr>
        <w:t xml:space="preserve"> </w:t>
      </w:r>
      <w:r>
        <w:t>РЕЗУЛЬТАТЫ ОСВОЕНИЯ</w:t>
      </w:r>
      <w:r>
        <w:rPr>
          <w:spacing w:val="-2"/>
        </w:rPr>
        <w:t xml:space="preserve"> </w:t>
      </w:r>
      <w:r>
        <w:t>ЭЛЕКТИВНОГО КУРСА</w:t>
      </w:r>
    </w:p>
    <w:p w:rsidR="00891CF0" w:rsidRDefault="00B23650" w:rsidP="00461614">
      <w:pPr>
        <w:pStyle w:val="a5"/>
        <w:numPr>
          <w:ilvl w:val="1"/>
          <w:numId w:val="76"/>
        </w:numPr>
        <w:tabs>
          <w:tab w:val="left" w:pos="3368"/>
        </w:tabs>
        <w:spacing w:before="48"/>
        <w:ind w:hanging="722"/>
        <w:rPr>
          <w:b/>
          <w:sz w:val="28"/>
        </w:rPr>
      </w:pPr>
      <w:r>
        <w:rPr>
          <w:b/>
          <w:sz w:val="28"/>
        </w:rPr>
        <w:t>Планируемые</w:t>
      </w:r>
      <w:r>
        <w:rPr>
          <w:b/>
          <w:spacing w:val="-5"/>
          <w:sz w:val="28"/>
        </w:rPr>
        <w:t xml:space="preserve"> </w:t>
      </w:r>
      <w:r>
        <w:rPr>
          <w:b/>
          <w:sz w:val="28"/>
        </w:rPr>
        <w:t>образовательные</w:t>
      </w:r>
      <w:r>
        <w:rPr>
          <w:b/>
          <w:spacing w:val="-5"/>
          <w:sz w:val="28"/>
        </w:rPr>
        <w:t xml:space="preserve"> </w:t>
      </w:r>
      <w:r>
        <w:rPr>
          <w:b/>
          <w:sz w:val="28"/>
        </w:rPr>
        <w:t>результаты</w:t>
      </w:r>
    </w:p>
    <w:p w:rsidR="00891CF0" w:rsidRDefault="00B23650">
      <w:pPr>
        <w:pStyle w:val="a0"/>
        <w:spacing w:before="42" w:line="276" w:lineRule="auto"/>
        <w:ind w:right="227"/>
      </w:pPr>
      <w:r>
        <w:t>Программа</w:t>
      </w:r>
      <w:r>
        <w:rPr>
          <w:spacing w:val="1"/>
        </w:rPr>
        <w:t xml:space="preserve"> </w:t>
      </w:r>
      <w:r>
        <w:t>элективного</w:t>
      </w:r>
      <w:r>
        <w:rPr>
          <w:spacing w:val="1"/>
        </w:rPr>
        <w:t xml:space="preserve"> </w:t>
      </w:r>
      <w:r>
        <w:t>курса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среднего</w:t>
      </w:r>
      <w:r>
        <w:rPr>
          <w:spacing w:val="1"/>
        </w:rPr>
        <w:t xml:space="preserve"> </w:t>
      </w:r>
      <w:r>
        <w:t>(полного)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биологии</w:t>
      </w:r>
      <w:r>
        <w:rPr>
          <w:spacing w:val="1"/>
        </w:rPr>
        <w:t xml:space="preserve"> </w:t>
      </w:r>
      <w:r>
        <w:t>и</w:t>
      </w:r>
      <w:r>
        <w:rPr>
          <w:spacing w:val="1"/>
        </w:rPr>
        <w:t xml:space="preserve"> </w:t>
      </w:r>
      <w:r>
        <w:t>требованиями</w:t>
      </w:r>
      <w:r>
        <w:rPr>
          <w:spacing w:val="1"/>
        </w:rPr>
        <w:t xml:space="preserve"> </w:t>
      </w:r>
      <w:r>
        <w:t>кодификатора</w:t>
      </w:r>
      <w:r>
        <w:rPr>
          <w:spacing w:val="1"/>
        </w:rPr>
        <w:t xml:space="preserve"> </w:t>
      </w:r>
      <w:r>
        <w:t>ЕГЭ</w:t>
      </w:r>
      <w:r>
        <w:rPr>
          <w:spacing w:val="1"/>
        </w:rPr>
        <w:t xml:space="preserve"> </w:t>
      </w:r>
      <w:r>
        <w:t>по</w:t>
      </w:r>
      <w:r>
        <w:rPr>
          <w:spacing w:val="1"/>
        </w:rPr>
        <w:t xml:space="preserve"> </w:t>
      </w:r>
      <w:r>
        <w:t>биологии. Программа курса направлена: на оказание помощи школьникам в расширении,</w:t>
      </w:r>
      <w:r>
        <w:rPr>
          <w:spacing w:val="1"/>
        </w:rPr>
        <w:t xml:space="preserve"> </w:t>
      </w:r>
      <w:r>
        <w:t>обобщение</w:t>
      </w:r>
      <w:r>
        <w:rPr>
          <w:spacing w:val="1"/>
        </w:rPr>
        <w:t xml:space="preserve"> </w:t>
      </w:r>
      <w:r>
        <w:t>и</w:t>
      </w:r>
      <w:r>
        <w:rPr>
          <w:spacing w:val="1"/>
        </w:rPr>
        <w:t xml:space="preserve"> </w:t>
      </w:r>
      <w:r>
        <w:t>систематизации</w:t>
      </w:r>
      <w:r>
        <w:rPr>
          <w:spacing w:val="1"/>
        </w:rPr>
        <w:t xml:space="preserve"> </w:t>
      </w:r>
      <w:r>
        <w:t>знаний</w:t>
      </w:r>
      <w:r>
        <w:rPr>
          <w:spacing w:val="1"/>
        </w:rPr>
        <w:t xml:space="preserve"> </w:t>
      </w:r>
      <w:r>
        <w:t>основных</w:t>
      </w:r>
      <w:r>
        <w:rPr>
          <w:spacing w:val="1"/>
        </w:rPr>
        <w:t xml:space="preserve"> </w:t>
      </w:r>
      <w:r>
        <w:t>разделов</w:t>
      </w:r>
      <w:r>
        <w:rPr>
          <w:spacing w:val="1"/>
        </w:rPr>
        <w:t xml:space="preserve"> </w:t>
      </w:r>
      <w:r>
        <w:t>биологии;</w:t>
      </w:r>
      <w:r>
        <w:rPr>
          <w:spacing w:val="1"/>
        </w:rPr>
        <w:t xml:space="preserve"> </w:t>
      </w:r>
      <w:r>
        <w:t>на</w:t>
      </w:r>
      <w:r>
        <w:rPr>
          <w:spacing w:val="1"/>
        </w:rPr>
        <w:t xml:space="preserve"> </w:t>
      </w:r>
      <w:r>
        <w:t>выработку</w:t>
      </w:r>
      <w:r>
        <w:rPr>
          <w:spacing w:val="1"/>
        </w:rPr>
        <w:t xml:space="preserve"> </w:t>
      </w:r>
      <w:r>
        <w:t>у</w:t>
      </w:r>
      <w:r>
        <w:rPr>
          <w:spacing w:val="1"/>
        </w:rPr>
        <w:t xml:space="preserve"> </w:t>
      </w:r>
      <w:r>
        <w:t>учащихся</w:t>
      </w:r>
      <w:r>
        <w:rPr>
          <w:spacing w:val="1"/>
        </w:rPr>
        <w:t xml:space="preserve"> </w:t>
      </w:r>
      <w:r>
        <w:t>основных</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школьников</w:t>
      </w:r>
      <w:r>
        <w:rPr>
          <w:spacing w:val="1"/>
        </w:rPr>
        <w:t xml:space="preserve"> </w:t>
      </w:r>
      <w:r>
        <w:t>понимания</w:t>
      </w:r>
      <w:r>
        <w:rPr>
          <w:spacing w:val="-1"/>
        </w:rPr>
        <w:t xml:space="preserve"> </w:t>
      </w:r>
      <w:r>
        <w:t>значения знаний</w:t>
      </w:r>
      <w:r>
        <w:rPr>
          <w:spacing w:val="-1"/>
        </w:rPr>
        <w:t xml:space="preserve"> </w:t>
      </w:r>
      <w:r>
        <w:t>разделов</w:t>
      </w:r>
      <w:r>
        <w:rPr>
          <w:spacing w:val="-3"/>
        </w:rPr>
        <w:t xml:space="preserve"> </w:t>
      </w:r>
      <w:r>
        <w:t>биологии</w:t>
      </w:r>
      <w:r>
        <w:rPr>
          <w:spacing w:val="-1"/>
        </w:rPr>
        <w:t xml:space="preserve"> </w:t>
      </w:r>
      <w:r>
        <w:t>в</w:t>
      </w:r>
      <w:r>
        <w:rPr>
          <w:spacing w:val="-1"/>
        </w:rPr>
        <w:t xml:space="preserve"> </w:t>
      </w:r>
      <w:r>
        <w:t>современном</w:t>
      </w:r>
      <w:r>
        <w:rPr>
          <w:spacing w:val="-3"/>
        </w:rPr>
        <w:t xml:space="preserve"> </w:t>
      </w:r>
      <w:r>
        <w:t>обществе.</w:t>
      </w:r>
    </w:p>
    <w:p w:rsidR="00891CF0" w:rsidRDefault="00B23650">
      <w:pPr>
        <w:pStyle w:val="a0"/>
        <w:spacing w:before="2" w:line="276" w:lineRule="auto"/>
        <w:ind w:right="230"/>
      </w:pPr>
      <w:r>
        <w:t>Элективный</w:t>
      </w:r>
      <w:r>
        <w:rPr>
          <w:spacing w:val="1"/>
        </w:rPr>
        <w:t xml:space="preserve"> </w:t>
      </w:r>
      <w:r>
        <w:t>курс</w:t>
      </w:r>
      <w:r>
        <w:rPr>
          <w:spacing w:val="1"/>
        </w:rPr>
        <w:t xml:space="preserve"> </w:t>
      </w:r>
      <w:r>
        <w:t>позволяет</w:t>
      </w:r>
      <w:r>
        <w:rPr>
          <w:spacing w:val="1"/>
        </w:rPr>
        <w:t xml:space="preserve"> </w:t>
      </w:r>
      <w:r>
        <w:t>углубить</w:t>
      </w:r>
      <w:r>
        <w:rPr>
          <w:spacing w:val="1"/>
        </w:rPr>
        <w:t xml:space="preserve"> </w:t>
      </w:r>
      <w:r>
        <w:t>и</w:t>
      </w:r>
      <w:r>
        <w:rPr>
          <w:spacing w:val="1"/>
        </w:rPr>
        <w:t xml:space="preserve"> </w:t>
      </w:r>
      <w:r>
        <w:t>расширить</w:t>
      </w:r>
      <w:r>
        <w:rPr>
          <w:spacing w:val="1"/>
        </w:rPr>
        <w:t xml:space="preserve"> </w:t>
      </w:r>
      <w:r>
        <w:t>знания</w:t>
      </w:r>
      <w:r>
        <w:rPr>
          <w:spacing w:val="1"/>
        </w:rPr>
        <w:t xml:space="preserve"> </w:t>
      </w:r>
      <w:r>
        <w:t>обучающихся</w:t>
      </w:r>
      <w:r>
        <w:rPr>
          <w:spacing w:val="1"/>
        </w:rPr>
        <w:t xml:space="preserve"> </w:t>
      </w:r>
      <w:r>
        <w:t>общих</w:t>
      </w:r>
      <w:r>
        <w:rPr>
          <w:spacing w:val="1"/>
        </w:rPr>
        <w:t xml:space="preserve"> </w:t>
      </w:r>
      <w:r>
        <w:t>закономерностей</w:t>
      </w:r>
      <w:r>
        <w:rPr>
          <w:spacing w:val="1"/>
        </w:rPr>
        <w:t xml:space="preserve"> </w:t>
      </w:r>
      <w:r>
        <w:t>биологической</w:t>
      </w:r>
      <w:r>
        <w:rPr>
          <w:spacing w:val="1"/>
        </w:rPr>
        <w:t xml:space="preserve"> </w:t>
      </w:r>
      <w:r>
        <w:t>науки.</w:t>
      </w:r>
      <w:r>
        <w:rPr>
          <w:spacing w:val="1"/>
        </w:rPr>
        <w:t xml:space="preserve"> </w:t>
      </w:r>
      <w:r>
        <w:t>Кроме</w:t>
      </w:r>
      <w:r>
        <w:rPr>
          <w:spacing w:val="1"/>
        </w:rPr>
        <w:t xml:space="preserve"> </w:t>
      </w:r>
      <w:r>
        <w:t>того,</w:t>
      </w:r>
      <w:r>
        <w:rPr>
          <w:spacing w:val="1"/>
        </w:rPr>
        <w:t xml:space="preserve"> </w:t>
      </w:r>
      <w:r>
        <w:t>после</w:t>
      </w:r>
      <w:r>
        <w:rPr>
          <w:spacing w:val="1"/>
        </w:rPr>
        <w:t xml:space="preserve"> </w:t>
      </w:r>
      <w:r>
        <w:t>изучения</w:t>
      </w:r>
      <w:r>
        <w:rPr>
          <w:spacing w:val="1"/>
        </w:rPr>
        <w:t xml:space="preserve"> </w:t>
      </w:r>
      <w:r>
        <w:t>каждого</w:t>
      </w:r>
      <w:r>
        <w:rPr>
          <w:spacing w:val="1"/>
        </w:rPr>
        <w:t xml:space="preserve"> </w:t>
      </w:r>
      <w:r>
        <w:t>блока</w:t>
      </w:r>
      <w:r>
        <w:rPr>
          <w:spacing w:val="1"/>
        </w:rPr>
        <w:t xml:space="preserve"> </w:t>
      </w:r>
      <w:r>
        <w:t>учащиеся имеют возможность закрепить полученные знания решением биологических</w:t>
      </w:r>
      <w:r>
        <w:rPr>
          <w:spacing w:val="1"/>
        </w:rPr>
        <w:t xml:space="preserve"> </w:t>
      </w:r>
      <w:r>
        <w:t>задач,</w:t>
      </w:r>
      <w:r>
        <w:rPr>
          <w:spacing w:val="-5"/>
        </w:rPr>
        <w:t xml:space="preserve"> </w:t>
      </w:r>
      <w:r>
        <w:t>большинство</w:t>
      </w:r>
      <w:r>
        <w:rPr>
          <w:spacing w:val="-4"/>
        </w:rPr>
        <w:t xml:space="preserve"> </w:t>
      </w:r>
      <w:r>
        <w:t>которых рекомендованы в</w:t>
      </w:r>
      <w:r>
        <w:rPr>
          <w:spacing w:val="-2"/>
        </w:rPr>
        <w:t xml:space="preserve"> </w:t>
      </w:r>
      <w:r>
        <w:t>сборниках ЕГЭ</w:t>
      </w:r>
      <w:r>
        <w:rPr>
          <w:spacing w:val="-3"/>
        </w:rPr>
        <w:t xml:space="preserve"> </w:t>
      </w:r>
      <w:r>
        <w:t>для</w:t>
      </w:r>
      <w:r>
        <w:rPr>
          <w:spacing w:val="-1"/>
        </w:rPr>
        <w:t xml:space="preserve"> </w:t>
      </w:r>
      <w:r>
        <w:t>тренировки.</w:t>
      </w:r>
    </w:p>
    <w:p w:rsidR="00891CF0" w:rsidRDefault="00B23650">
      <w:pPr>
        <w:pStyle w:val="a0"/>
        <w:spacing w:line="276" w:lineRule="auto"/>
        <w:ind w:right="226"/>
      </w:pPr>
      <w:r>
        <w:t>Концепция программы курса заключается в том, что её разработка связана с разработкой</w:t>
      </w:r>
      <w:r>
        <w:rPr>
          <w:spacing w:val="1"/>
        </w:rPr>
        <w:t xml:space="preserve"> </w:t>
      </w:r>
      <w:r>
        <w:t>системы специализированной подготовки (профильного обучения) в старших классах и</w:t>
      </w:r>
      <w:r>
        <w:rPr>
          <w:spacing w:val="1"/>
        </w:rPr>
        <w:t xml:space="preserve"> </w:t>
      </w:r>
      <w:r>
        <w:t>направлено</w:t>
      </w:r>
      <w:r>
        <w:rPr>
          <w:spacing w:val="1"/>
        </w:rPr>
        <w:t xml:space="preserve"> </w:t>
      </w:r>
      <w:r>
        <w:t>на</w:t>
      </w:r>
      <w:r>
        <w:rPr>
          <w:spacing w:val="1"/>
        </w:rPr>
        <w:t xml:space="preserve"> </w:t>
      </w:r>
      <w:r>
        <w:t>реализацию</w:t>
      </w:r>
      <w:r>
        <w:rPr>
          <w:spacing w:val="1"/>
        </w:rPr>
        <w:t xml:space="preserve"> </w:t>
      </w:r>
      <w:r>
        <w:t>личностно</w:t>
      </w:r>
      <w:r>
        <w:rPr>
          <w:spacing w:val="1"/>
        </w:rPr>
        <w:t xml:space="preserve"> </w:t>
      </w:r>
      <w:r>
        <w:t>-</w:t>
      </w:r>
      <w:r>
        <w:rPr>
          <w:spacing w:val="1"/>
        </w:rPr>
        <w:t xml:space="preserve"> </w:t>
      </w:r>
      <w:r>
        <w:t>ориентированного</w:t>
      </w:r>
      <w:r>
        <w:rPr>
          <w:spacing w:val="1"/>
        </w:rPr>
        <w:t xml:space="preserve"> </w:t>
      </w:r>
      <w:r>
        <w:t>процесса,</w:t>
      </w:r>
      <w:r>
        <w:rPr>
          <w:spacing w:val="1"/>
        </w:rPr>
        <w:t xml:space="preserve"> </w:t>
      </w:r>
      <w:r>
        <w:t>при</w:t>
      </w:r>
      <w:r>
        <w:rPr>
          <w:spacing w:val="1"/>
        </w:rPr>
        <w:t xml:space="preserve"> </w:t>
      </w:r>
      <w:r>
        <w:t>котором</w:t>
      </w:r>
      <w:r>
        <w:rPr>
          <w:spacing w:val="1"/>
        </w:rPr>
        <w:t xml:space="preserve"> </w:t>
      </w:r>
      <w:r>
        <w:t>максимально</w:t>
      </w:r>
      <w:r>
        <w:rPr>
          <w:spacing w:val="1"/>
        </w:rPr>
        <w:t xml:space="preserve"> </w:t>
      </w:r>
      <w:r>
        <w:t>учитываются</w:t>
      </w:r>
      <w:r>
        <w:rPr>
          <w:spacing w:val="1"/>
        </w:rPr>
        <w:t xml:space="preserve"> </w:t>
      </w:r>
      <w:r>
        <w:t>интересы,</w:t>
      </w:r>
      <w:r>
        <w:rPr>
          <w:spacing w:val="1"/>
        </w:rPr>
        <w:t xml:space="preserve"> </w:t>
      </w:r>
      <w:r>
        <w:t>склонности,</w:t>
      </w:r>
      <w:r>
        <w:rPr>
          <w:spacing w:val="1"/>
        </w:rPr>
        <w:t xml:space="preserve"> </w:t>
      </w:r>
      <w:r>
        <w:t>и</w:t>
      </w:r>
      <w:r>
        <w:rPr>
          <w:spacing w:val="1"/>
        </w:rPr>
        <w:t xml:space="preserve"> </w:t>
      </w:r>
      <w:r>
        <w:t>способности</w:t>
      </w:r>
      <w:r>
        <w:rPr>
          <w:spacing w:val="1"/>
        </w:rPr>
        <w:t xml:space="preserve"> </w:t>
      </w:r>
      <w:r>
        <w:t>старшеклассников.</w:t>
      </w:r>
      <w:r>
        <w:rPr>
          <w:spacing w:val="1"/>
        </w:rPr>
        <w:t xml:space="preserve"> </w:t>
      </w:r>
      <w:r>
        <w:t>Основной</w:t>
      </w:r>
      <w:r>
        <w:rPr>
          <w:spacing w:val="1"/>
        </w:rPr>
        <w:t xml:space="preserve"> </w:t>
      </w:r>
      <w:r>
        <w:t>акцент</w:t>
      </w:r>
      <w:r>
        <w:rPr>
          <w:spacing w:val="1"/>
        </w:rPr>
        <w:t xml:space="preserve"> </w:t>
      </w:r>
      <w:r>
        <w:t>курса</w:t>
      </w:r>
      <w:r>
        <w:rPr>
          <w:spacing w:val="1"/>
        </w:rPr>
        <w:t xml:space="preserve"> </w:t>
      </w:r>
      <w:r>
        <w:t>ставится</w:t>
      </w:r>
      <w:r>
        <w:rPr>
          <w:spacing w:val="1"/>
        </w:rPr>
        <w:t xml:space="preserve"> </w:t>
      </w:r>
      <w:r>
        <w:t>не</w:t>
      </w:r>
      <w:r>
        <w:rPr>
          <w:spacing w:val="1"/>
        </w:rPr>
        <w:t xml:space="preserve"> </w:t>
      </w:r>
      <w:r>
        <w:t>на</w:t>
      </w:r>
      <w:r>
        <w:rPr>
          <w:spacing w:val="1"/>
        </w:rPr>
        <w:t xml:space="preserve"> </w:t>
      </w:r>
      <w:r>
        <w:t>приоритете</w:t>
      </w:r>
      <w:r>
        <w:rPr>
          <w:spacing w:val="70"/>
        </w:rPr>
        <w:t xml:space="preserve"> </w:t>
      </w:r>
      <w:r>
        <w:t>содержания,</w:t>
      </w:r>
      <w:r>
        <w:rPr>
          <w:spacing w:val="70"/>
        </w:rPr>
        <w:t xml:space="preserve"> </w:t>
      </w:r>
      <w:r>
        <w:t>а</w:t>
      </w:r>
      <w:r>
        <w:rPr>
          <w:spacing w:val="71"/>
        </w:rPr>
        <w:t xml:space="preserve"> </w:t>
      </w:r>
      <w:r>
        <w:t>на</w:t>
      </w:r>
      <w:r>
        <w:rPr>
          <w:spacing w:val="70"/>
        </w:rPr>
        <w:t xml:space="preserve"> </w:t>
      </w:r>
      <w:r>
        <w:t>приоритете</w:t>
      </w:r>
      <w:r>
        <w:rPr>
          <w:spacing w:val="-67"/>
        </w:rPr>
        <w:t xml:space="preserve"> </w:t>
      </w:r>
      <w:r>
        <w:t>освоения</w:t>
      </w:r>
      <w:r>
        <w:rPr>
          <w:spacing w:val="1"/>
        </w:rPr>
        <w:t xml:space="preserve"> </w:t>
      </w:r>
      <w:r>
        <w:t>учащимися</w:t>
      </w:r>
      <w:r>
        <w:rPr>
          <w:spacing w:val="1"/>
        </w:rPr>
        <w:t xml:space="preserve"> </w:t>
      </w:r>
      <w:r>
        <w:t>способов</w:t>
      </w:r>
      <w:r>
        <w:rPr>
          <w:spacing w:val="1"/>
        </w:rPr>
        <w:t xml:space="preserve"> </w:t>
      </w:r>
      <w:r>
        <w:t>действий,</w:t>
      </w:r>
      <w:r>
        <w:rPr>
          <w:spacing w:val="1"/>
        </w:rPr>
        <w:t xml:space="preserve"> </w:t>
      </w:r>
      <w:r>
        <w:t>не</w:t>
      </w:r>
      <w:r>
        <w:rPr>
          <w:spacing w:val="1"/>
        </w:rPr>
        <w:t xml:space="preserve"> </w:t>
      </w:r>
      <w:r>
        <w:t>нанося</w:t>
      </w:r>
      <w:r>
        <w:rPr>
          <w:spacing w:val="1"/>
        </w:rPr>
        <w:t xml:space="preserve"> </w:t>
      </w:r>
      <w:r>
        <w:t>ущерб</w:t>
      </w:r>
      <w:r>
        <w:rPr>
          <w:spacing w:val="1"/>
        </w:rPr>
        <w:t xml:space="preserve"> </w:t>
      </w:r>
      <w:r>
        <w:t>самому</w:t>
      </w:r>
      <w:r>
        <w:rPr>
          <w:spacing w:val="1"/>
        </w:rPr>
        <w:t xml:space="preserve"> </w:t>
      </w:r>
      <w:r>
        <w:t>содержанию,</w:t>
      </w:r>
      <w:r>
        <w:rPr>
          <w:spacing w:val="1"/>
        </w:rPr>
        <w:t xml:space="preserve"> </w:t>
      </w:r>
      <w:r>
        <w:t>т.е.</w:t>
      </w:r>
      <w:r>
        <w:rPr>
          <w:spacing w:val="1"/>
        </w:rPr>
        <w:t xml:space="preserve"> </w:t>
      </w:r>
      <w:r>
        <w:t>развитию</w:t>
      </w:r>
      <w:r>
        <w:rPr>
          <w:spacing w:val="1"/>
        </w:rPr>
        <w:t xml:space="preserve"> </w:t>
      </w:r>
      <w:r>
        <w:t>предметных</w:t>
      </w:r>
      <w:r>
        <w:rPr>
          <w:spacing w:val="1"/>
        </w:rPr>
        <w:t xml:space="preserve"> </w:t>
      </w:r>
      <w:r>
        <w:t>и</w:t>
      </w:r>
      <w:r>
        <w:rPr>
          <w:spacing w:val="1"/>
        </w:rPr>
        <w:t xml:space="preserve"> </w:t>
      </w:r>
      <w:r>
        <w:t>межпредметных</w:t>
      </w:r>
      <w:r>
        <w:rPr>
          <w:spacing w:val="1"/>
        </w:rPr>
        <w:t xml:space="preserve"> </w:t>
      </w:r>
      <w:r>
        <w:t>компетенций,</w:t>
      </w:r>
      <w:r>
        <w:rPr>
          <w:spacing w:val="1"/>
        </w:rPr>
        <w:t xml:space="preserve"> </w:t>
      </w:r>
      <w:r>
        <w:t>что</w:t>
      </w:r>
      <w:r>
        <w:rPr>
          <w:spacing w:val="1"/>
        </w:rPr>
        <w:t xml:space="preserve"> </w:t>
      </w:r>
      <w:r>
        <w:t>находит</w:t>
      </w:r>
      <w:r>
        <w:rPr>
          <w:spacing w:val="1"/>
        </w:rPr>
        <w:t xml:space="preserve"> </w:t>
      </w:r>
      <w:r>
        <w:t>отражение</w:t>
      </w:r>
      <w:r>
        <w:rPr>
          <w:spacing w:val="1"/>
        </w:rPr>
        <w:t xml:space="preserve"> </w:t>
      </w:r>
      <w:r>
        <w:t>в</w:t>
      </w:r>
      <w:r>
        <w:rPr>
          <w:spacing w:val="-67"/>
        </w:rPr>
        <w:t xml:space="preserve"> </w:t>
      </w:r>
      <w:r>
        <w:t>контрольно-измерительных материалах</w:t>
      </w:r>
      <w:r>
        <w:rPr>
          <w:spacing w:val="-3"/>
        </w:rPr>
        <w:t xml:space="preserve"> </w:t>
      </w:r>
      <w:r>
        <w:t>ЕГЭ.</w:t>
      </w:r>
    </w:p>
    <w:p w:rsidR="00891CF0" w:rsidRDefault="00B23650">
      <w:pPr>
        <w:ind w:left="380"/>
        <w:jc w:val="both"/>
        <w:rPr>
          <w:i/>
          <w:sz w:val="28"/>
        </w:rPr>
      </w:pPr>
      <w:r>
        <w:rPr>
          <w:i/>
          <w:sz w:val="28"/>
        </w:rPr>
        <w:t>Целью</w:t>
      </w:r>
      <w:r>
        <w:rPr>
          <w:i/>
          <w:spacing w:val="-5"/>
          <w:sz w:val="28"/>
        </w:rPr>
        <w:t xml:space="preserve"> </w:t>
      </w:r>
      <w:r>
        <w:rPr>
          <w:i/>
          <w:sz w:val="28"/>
        </w:rPr>
        <w:t>курса</w:t>
      </w:r>
      <w:r>
        <w:rPr>
          <w:i/>
          <w:spacing w:val="-1"/>
          <w:sz w:val="28"/>
        </w:rPr>
        <w:t xml:space="preserve"> </w:t>
      </w:r>
      <w:r>
        <w:rPr>
          <w:i/>
          <w:sz w:val="28"/>
        </w:rPr>
        <w:t>является:</w:t>
      </w:r>
    </w:p>
    <w:p w:rsidR="00891CF0" w:rsidRDefault="00B23650">
      <w:pPr>
        <w:pStyle w:val="a0"/>
        <w:spacing w:before="49" w:line="276" w:lineRule="auto"/>
        <w:ind w:right="222"/>
      </w:pPr>
      <w:r>
        <w:t>Обобщение, систематизация, расширение и углубление знаний учащихся</w:t>
      </w:r>
      <w:r>
        <w:rPr>
          <w:spacing w:val="1"/>
        </w:rPr>
        <w:t xml:space="preserve"> </w:t>
      </w:r>
      <w:r>
        <w:t>об основных</w:t>
      </w:r>
      <w:r>
        <w:rPr>
          <w:spacing w:val="1"/>
        </w:rPr>
        <w:t xml:space="preserve"> </w:t>
      </w:r>
      <w:r>
        <w:t>биологических</w:t>
      </w:r>
      <w:r>
        <w:rPr>
          <w:spacing w:val="14"/>
        </w:rPr>
        <w:t xml:space="preserve"> </w:t>
      </w:r>
      <w:r>
        <w:t>закономерностях;</w:t>
      </w:r>
      <w:r>
        <w:rPr>
          <w:spacing w:val="15"/>
        </w:rPr>
        <w:t xml:space="preserve"> </w:t>
      </w:r>
      <w:r>
        <w:t>формирование</w:t>
      </w:r>
      <w:r>
        <w:rPr>
          <w:spacing w:val="13"/>
        </w:rPr>
        <w:t xml:space="preserve"> </w:t>
      </w:r>
      <w:r>
        <w:t>навыков</w:t>
      </w:r>
      <w:r>
        <w:rPr>
          <w:spacing w:val="13"/>
        </w:rPr>
        <w:t xml:space="preserve"> </w:t>
      </w:r>
      <w:r>
        <w:t>решения</w:t>
      </w:r>
      <w:r>
        <w:rPr>
          <w:spacing w:val="31"/>
        </w:rPr>
        <w:t xml:space="preserve"> </w:t>
      </w:r>
      <w:r>
        <w:t>биологических</w:t>
      </w:r>
      <w:r>
        <w:rPr>
          <w:spacing w:val="33"/>
        </w:rPr>
        <w:t xml:space="preserve"> </w:t>
      </w:r>
      <w:r>
        <w:t>задач</w:t>
      </w:r>
    </w:p>
    <w:p w:rsidR="00891CF0" w:rsidRDefault="00891CF0">
      <w:pPr>
        <w:spacing w:line="276" w:lineRule="auto"/>
        <w:sectPr w:rsidR="00891CF0">
          <w:headerReference w:type="default" r:id="rId274"/>
          <w:footerReference w:type="default" r:id="rId275"/>
          <w:pgSz w:w="11920" w:h="16860"/>
          <w:pgMar w:top="820" w:right="200" w:bottom="720" w:left="260" w:header="573" w:footer="526" w:gutter="0"/>
          <w:cols w:space="720"/>
        </w:sectPr>
      </w:pPr>
    </w:p>
    <w:p w:rsidR="00891CF0" w:rsidRDefault="00B23650">
      <w:pPr>
        <w:pStyle w:val="a0"/>
        <w:spacing w:line="311" w:lineRule="exact"/>
        <w:jc w:val="left"/>
      </w:pPr>
      <w:r>
        <w:lastRenderedPageBreak/>
        <w:t>различных</w:t>
      </w:r>
      <w:r>
        <w:rPr>
          <w:spacing w:val="-3"/>
        </w:rPr>
        <w:t xml:space="preserve"> </w:t>
      </w:r>
      <w:r>
        <w:t>типов.</w:t>
      </w:r>
    </w:p>
    <w:p w:rsidR="00891CF0" w:rsidRDefault="00B23650">
      <w:pPr>
        <w:spacing w:before="47"/>
        <w:ind w:left="380"/>
        <w:rPr>
          <w:i/>
          <w:sz w:val="28"/>
        </w:rPr>
      </w:pPr>
      <w:r>
        <w:rPr>
          <w:i/>
          <w:sz w:val="28"/>
        </w:rPr>
        <w:t>Задачи</w:t>
      </w:r>
      <w:r>
        <w:rPr>
          <w:i/>
          <w:spacing w:val="-2"/>
          <w:sz w:val="28"/>
        </w:rPr>
        <w:t xml:space="preserve"> </w:t>
      </w:r>
      <w:r>
        <w:rPr>
          <w:i/>
          <w:sz w:val="28"/>
        </w:rPr>
        <w:t>курса:</w:t>
      </w:r>
    </w:p>
    <w:p w:rsidR="00891CF0" w:rsidRDefault="00B23650" w:rsidP="00461614">
      <w:pPr>
        <w:pStyle w:val="a5"/>
        <w:numPr>
          <w:ilvl w:val="0"/>
          <w:numId w:val="75"/>
        </w:numPr>
        <w:tabs>
          <w:tab w:val="left" w:pos="594"/>
        </w:tabs>
        <w:spacing w:before="48"/>
        <w:ind w:hanging="214"/>
        <w:rPr>
          <w:sz w:val="28"/>
        </w:rPr>
      </w:pPr>
      <w:r>
        <w:rPr>
          <w:sz w:val="28"/>
        </w:rPr>
        <w:t>Формирование</w:t>
      </w:r>
      <w:r>
        <w:rPr>
          <w:spacing w:val="-5"/>
          <w:sz w:val="28"/>
        </w:rPr>
        <w:t xml:space="preserve"> </w:t>
      </w:r>
      <w:r>
        <w:rPr>
          <w:sz w:val="28"/>
        </w:rPr>
        <w:t>системы</w:t>
      </w:r>
      <w:r>
        <w:rPr>
          <w:spacing w:val="-4"/>
          <w:sz w:val="28"/>
        </w:rPr>
        <w:t xml:space="preserve"> </w:t>
      </w:r>
      <w:r>
        <w:rPr>
          <w:sz w:val="28"/>
        </w:rPr>
        <w:t>знаний</w:t>
      </w:r>
      <w:r>
        <w:rPr>
          <w:spacing w:val="-7"/>
          <w:sz w:val="28"/>
        </w:rPr>
        <w:t xml:space="preserve"> </w:t>
      </w:r>
      <w:r>
        <w:rPr>
          <w:sz w:val="28"/>
        </w:rPr>
        <w:t>поосновным</w:t>
      </w:r>
      <w:r>
        <w:rPr>
          <w:spacing w:val="-5"/>
          <w:sz w:val="28"/>
        </w:rPr>
        <w:t xml:space="preserve"> </w:t>
      </w:r>
      <w:r>
        <w:rPr>
          <w:sz w:val="28"/>
        </w:rPr>
        <w:t>законам</w:t>
      </w:r>
      <w:r>
        <w:rPr>
          <w:spacing w:val="-4"/>
          <w:sz w:val="28"/>
        </w:rPr>
        <w:t xml:space="preserve"> </w:t>
      </w:r>
      <w:r>
        <w:rPr>
          <w:sz w:val="28"/>
        </w:rPr>
        <w:t>биологии.</w:t>
      </w:r>
    </w:p>
    <w:p w:rsidR="00891CF0" w:rsidRDefault="00B23650" w:rsidP="00461614">
      <w:pPr>
        <w:pStyle w:val="a5"/>
        <w:numPr>
          <w:ilvl w:val="0"/>
          <w:numId w:val="75"/>
        </w:numPr>
        <w:tabs>
          <w:tab w:val="left" w:pos="594"/>
        </w:tabs>
        <w:spacing w:before="50" w:line="276" w:lineRule="auto"/>
        <w:ind w:left="380" w:right="230" w:firstLine="0"/>
        <w:rPr>
          <w:sz w:val="28"/>
        </w:rPr>
      </w:pPr>
      <w:r>
        <w:rPr>
          <w:sz w:val="28"/>
        </w:rPr>
        <w:t>Формирование</w:t>
      </w:r>
      <w:r>
        <w:rPr>
          <w:spacing w:val="55"/>
          <w:sz w:val="28"/>
        </w:rPr>
        <w:t xml:space="preserve"> </w:t>
      </w:r>
      <w:r>
        <w:rPr>
          <w:sz w:val="28"/>
        </w:rPr>
        <w:t>умений</w:t>
      </w:r>
      <w:r>
        <w:rPr>
          <w:spacing w:val="55"/>
          <w:sz w:val="28"/>
        </w:rPr>
        <w:t xml:space="preserve"> </w:t>
      </w:r>
      <w:r>
        <w:rPr>
          <w:sz w:val="28"/>
        </w:rPr>
        <w:t>и</w:t>
      </w:r>
      <w:r>
        <w:rPr>
          <w:spacing w:val="55"/>
          <w:sz w:val="28"/>
        </w:rPr>
        <w:t xml:space="preserve"> </w:t>
      </w:r>
      <w:r>
        <w:rPr>
          <w:sz w:val="28"/>
        </w:rPr>
        <w:t>навыков</w:t>
      </w:r>
      <w:r>
        <w:rPr>
          <w:spacing w:val="51"/>
          <w:sz w:val="28"/>
        </w:rPr>
        <w:t xml:space="preserve"> </w:t>
      </w:r>
      <w:r>
        <w:rPr>
          <w:sz w:val="28"/>
        </w:rPr>
        <w:t>решениябиологических</w:t>
      </w:r>
      <w:r>
        <w:rPr>
          <w:spacing w:val="55"/>
          <w:sz w:val="28"/>
        </w:rPr>
        <w:t xml:space="preserve"> </w:t>
      </w:r>
      <w:r>
        <w:rPr>
          <w:sz w:val="28"/>
        </w:rPr>
        <w:t>задач</w:t>
      </w:r>
      <w:r>
        <w:rPr>
          <w:spacing w:val="55"/>
          <w:sz w:val="28"/>
        </w:rPr>
        <w:t xml:space="preserve"> </w:t>
      </w:r>
      <w:r>
        <w:rPr>
          <w:sz w:val="28"/>
        </w:rPr>
        <w:t>репродуктивного,</w:t>
      </w:r>
      <w:r>
        <w:rPr>
          <w:spacing w:val="-67"/>
          <w:sz w:val="28"/>
        </w:rPr>
        <w:t xml:space="preserve"> </w:t>
      </w:r>
      <w:r>
        <w:rPr>
          <w:sz w:val="28"/>
        </w:rPr>
        <w:t>прикладного и творческого</w:t>
      </w:r>
      <w:r>
        <w:rPr>
          <w:spacing w:val="1"/>
          <w:sz w:val="28"/>
        </w:rPr>
        <w:t xml:space="preserve"> </w:t>
      </w:r>
      <w:r>
        <w:rPr>
          <w:sz w:val="28"/>
        </w:rPr>
        <w:t>характера.</w:t>
      </w:r>
    </w:p>
    <w:p w:rsidR="00891CF0" w:rsidRDefault="00B23650" w:rsidP="00461614">
      <w:pPr>
        <w:pStyle w:val="a5"/>
        <w:numPr>
          <w:ilvl w:val="0"/>
          <w:numId w:val="75"/>
        </w:numPr>
        <w:tabs>
          <w:tab w:val="left" w:pos="594"/>
        </w:tabs>
        <w:spacing w:line="321" w:lineRule="exact"/>
        <w:ind w:hanging="214"/>
        <w:rPr>
          <w:sz w:val="28"/>
        </w:rPr>
      </w:pPr>
      <w:r>
        <w:rPr>
          <w:sz w:val="28"/>
        </w:rPr>
        <w:t>Отработка</w:t>
      </w:r>
      <w:r>
        <w:rPr>
          <w:spacing w:val="-3"/>
          <w:sz w:val="28"/>
        </w:rPr>
        <w:t xml:space="preserve"> </w:t>
      </w:r>
      <w:r>
        <w:rPr>
          <w:sz w:val="28"/>
        </w:rPr>
        <w:t>навыков</w:t>
      </w:r>
      <w:r>
        <w:rPr>
          <w:spacing w:val="-5"/>
          <w:sz w:val="28"/>
        </w:rPr>
        <w:t xml:space="preserve"> </w:t>
      </w:r>
      <w:r>
        <w:rPr>
          <w:sz w:val="28"/>
        </w:rPr>
        <w:t>применения</w:t>
      </w:r>
      <w:r>
        <w:rPr>
          <w:spacing w:val="-3"/>
          <w:sz w:val="28"/>
        </w:rPr>
        <w:t xml:space="preserve"> </w:t>
      </w:r>
      <w:r>
        <w:rPr>
          <w:sz w:val="28"/>
        </w:rPr>
        <w:t>генетических</w:t>
      </w:r>
      <w:r>
        <w:rPr>
          <w:spacing w:val="-2"/>
          <w:sz w:val="28"/>
        </w:rPr>
        <w:t xml:space="preserve"> </w:t>
      </w:r>
      <w:r>
        <w:rPr>
          <w:sz w:val="28"/>
        </w:rPr>
        <w:t>законов.</w:t>
      </w:r>
    </w:p>
    <w:p w:rsidR="00891CF0" w:rsidRDefault="00B23650" w:rsidP="00461614">
      <w:pPr>
        <w:pStyle w:val="a5"/>
        <w:numPr>
          <w:ilvl w:val="0"/>
          <w:numId w:val="75"/>
        </w:numPr>
        <w:tabs>
          <w:tab w:val="left" w:pos="710"/>
        </w:tabs>
        <w:spacing w:before="48" w:line="276" w:lineRule="auto"/>
        <w:ind w:left="380" w:right="229" w:firstLine="0"/>
        <w:rPr>
          <w:sz w:val="28"/>
        </w:rPr>
      </w:pPr>
      <w:r>
        <w:rPr>
          <w:sz w:val="28"/>
        </w:rPr>
        <w:t>Развитие умения анализировать, сравнивать, обобщать, делать логические выводы и</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изучения</w:t>
      </w:r>
      <w:r>
        <w:rPr>
          <w:spacing w:val="1"/>
          <w:sz w:val="28"/>
        </w:rPr>
        <w:t xml:space="preserve"> </w:t>
      </w:r>
      <w:r>
        <w:rPr>
          <w:sz w:val="28"/>
        </w:rPr>
        <w:t>строения</w:t>
      </w:r>
      <w:r>
        <w:rPr>
          <w:spacing w:val="1"/>
          <w:sz w:val="28"/>
        </w:rPr>
        <w:t xml:space="preserve"> </w:t>
      </w:r>
      <w:r>
        <w:rPr>
          <w:sz w:val="28"/>
        </w:rPr>
        <w:t>и</w:t>
      </w:r>
      <w:r>
        <w:rPr>
          <w:spacing w:val="1"/>
          <w:sz w:val="28"/>
        </w:rPr>
        <w:t xml:space="preserve"> </w:t>
      </w:r>
      <w:r>
        <w:rPr>
          <w:sz w:val="28"/>
        </w:rPr>
        <w:t>жизнедеятельности</w:t>
      </w:r>
      <w:r>
        <w:rPr>
          <w:spacing w:val="-1"/>
          <w:sz w:val="28"/>
        </w:rPr>
        <w:t xml:space="preserve"> </w:t>
      </w:r>
      <w:r>
        <w:rPr>
          <w:sz w:val="28"/>
        </w:rPr>
        <w:t>организмов.</w:t>
      </w:r>
    </w:p>
    <w:p w:rsidR="00891CF0" w:rsidRDefault="00B23650" w:rsidP="00461614">
      <w:pPr>
        <w:pStyle w:val="a5"/>
        <w:numPr>
          <w:ilvl w:val="0"/>
          <w:numId w:val="75"/>
        </w:numPr>
        <w:tabs>
          <w:tab w:val="left" w:pos="707"/>
        </w:tabs>
        <w:spacing w:line="276" w:lineRule="auto"/>
        <w:ind w:left="380" w:right="224" w:firstLine="0"/>
        <w:rPr>
          <w:sz w:val="28"/>
        </w:rPr>
      </w:pPr>
      <w:r>
        <w:rPr>
          <w:sz w:val="28"/>
        </w:rPr>
        <w:t>Формирование потребности в приобретении новых знаний и способах их получения</w:t>
      </w:r>
      <w:r>
        <w:rPr>
          <w:spacing w:val="1"/>
          <w:sz w:val="28"/>
        </w:rPr>
        <w:t xml:space="preserve"> </w:t>
      </w:r>
      <w:r>
        <w:rPr>
          <w:sz w:val="28"/>
        </w:rPr>
        <w:t>путем</w:t>
      </w:r>
      <w:r>
        <w:rPr>
          <w:spacing w:val="-2"/>
          <w:sz w:val="28"/>
        </w:rPr>
        <w:t xml:space="preserve"> </w:t>
      </w:r>
      <w:r>
        <w:rPr>
          <w:sz w:val="28"/>
        </w:rPr>
        <w:t>самообразования.</w:t>
      </w:r>
    </w:p>
    <w:p w:rsidR="00891CF0" w:rsidRDefault="00B23650">
      <w:pPr>
        <w:spacing w:before="1"/>
        <w:ind w:left="380"/>
        <w:jc w:val="both"/>
        <w:rPr>
          <w:i/>
          <w:sz w:val="28"/>
        </w:rPr>
      </w:pPr>
      <w:r>
        <w:rPr>
          <w:i/>
          <w:sz w:val="28"/>
        </w:rPr>
        <w:t>Благодаря</w:t>
      </w:r>
      <w:r>
        <w:rPr>
          <w:i/>
          <w:spacing w:val="63"/>
          <w:sz w:val="28"/>
        </w:rPr>
        <w:t xml:space="preserve"> </w:t>
      </w:r>
      <w:r>
        <w:rPr>
          <w:i/>
          <w:sz w:val="28"/>
        </w:rPr>
        <w:t>элективному</w:t>
      </w:r>
      <w:r>
        <w:rPr>
          <w:i/>
          <w:spacing w:val="65"/>
          <w:sz w:val="28"/>
        </w:rPr>
        <w:t xml:space="preserve"> </w:t>
      </w:r>
      <w:r>
        <w:rPr>
          <w:i/>
          <w:sz w:val="28"/>
        </w:rPr>
        <w:t>курсу</w:t>
      </w:r>
      <w:r>
        <w:rPr>
          <w:i/>
          <w:spacing w:val="65"/>
          <w:sz w:val="28"/>
        </w:rPr>
        <w:t xml:space="preserve"> </w:t>
      </w:r>
      <w:r>
        <w:rPr>
          <w:i/>
          <w:sz w:val="28"/>
        </w:rPr>
        <w:t>выполняется</w:t>
      </w:r>
      <w:r>
        <w:rPr>
          <w:i/>
          <w:spacing w:val="-4"/>
          <w:sz w:val="28"/>
        </w:rPr>
        <w:t xml:space="preserve"> </w:t>
      </w:r>
      <w:r>
        <w:rPr>
          <w:i/>
          <w:sz w:val="28"/>
        </w:rPr>
        <w:t>несколько</w:t>
      </w:r>
      <w:r>
        <w:rPr>
          <w:i/>
          <w:spacing w:val="-1"/>
          <w:sz w:val="28"/>
        </w:rPr>
        <w:t xml:space="preserve"> </w:t>
      </w:r>
      <w:r>
        <w:rPr>
          <w:i/>
          <w:sz w:val="28"/>
        </w:rPr>
        <w:t>функций:</w:t>
      </w:r>
    </w:p>
    <w:p w:rsidR="00891CF0" w:rsidRDefault="00B23650" w:rsidP="00461614">
      <w:pPr>
        <w:pStyle w:val="a5"/>
        <w:numPr>
          <w:ilvl w:val="0"/>
          <w:numId w:val="74"/>
        </w:numPr>
        <w:tabs>
          <w:tab w:val="left" w:pos="594"/>
        </w:tabs>
        <w:spacing w:before="49" w:line="276" w:lineRule="auto"/>
        <w:ind w:right="235" w:firstLine="0"/>
        <w:rPr>
          <w:sz w:val="28"/>
        </w:rPr>
      </w:pPr>
      <w:r>
        <w:rPr>
          <w:sz w:val="28"/>
        </w:rPr>
        <w:t>Курс помогает закрепить и углубить уровень знаний учащихся по биологии, применить</w:t>
      </w:r>
      <w:r>
        <w:rPr>
          <w:spacing w:val="1"/>
          <w:sz w:val="28"/>
        </w:rPr>
        <w:t xml:space="preserve"> </w:t>
      </w:r>
      <w:r>
        <w:rPr>
          <w:sz w:val="28"/>
        </w:rPr>
        <w:t>эти</w:t>
      </w:r>
      <w:r>
        <w:rPr>
          <w:spacing w:val="-1"/>
          <w:sz w:val="28"/>
        </w:rPr>
        <w:t xml:space="preserve"> </w:t>
      </w:r>
      <w:r>
        <w:rPr>
          <w:sz w:val="28"/>
        </w:rPr>
        <w:t>знания</w:t>
      </w:r>
      <w:r>
        <w:rPr>
          <w:spacing w:val="-3"/>
          <w:sz w:val="28"/>
        </w:rPr>
        <w:t xml:space="preserve"> </w:t>
      </w:r>
      <w:r>
        <w:rPr>
          <w:sz w:val="28"/>
        </w:rPr>
        <w:t>путём</w:t>
      </w:r>
      <w:r>
        <w:rPr>
          <w:spacing w:val="-1"/>
          <w:sz w:val="28"/>
        </w:rPr>
        <w:t xml:space="preserve"> </w:t>
      </w:r>
      <w:r>
        <w:rPr>
          <w:sz w:val="28"/>
        </w:rPr>
        <w:t>решения биологических задач.</w:t>
      </w:r>
    </w:p>
    <w:p w:rsidR="00891CF0" w:rsidRDefault="00B23650" w:rsidP="00461614">
      <w:pPr>
        <w:pStyle w:val="a5"/>
        <w:numPr>
          <w:ilvl w:val="0"/>
          <w:numId w:val="74"/>
        </w:numPr>
        <w:tabs>
          <w:tab w:val="left" w:pos="666"/>
        </w:tabs>
        <w:spacing w:before="1" w:line="276" w:lineRule="auto"/>
        <w:ind w:right="230" w:firstLine="0"/>
        <w:rPr>
          <w:sz w:val="28"/>
        </w:rPr>
      </w:pPr>
      <w:r>
        <w:rPr>
          <w:sz w:val="28"/>
        </w:rPr>
        <w:t>Осуществляется личностно-ориентированный подход в обучении. То есть учитываются</w:t>
      </w:r>
      <w:r>
        <w:rPr>
          <w:spacing w:val="-67"/>
          <w:sz w:val="28"/>
        </w:rPr>
        <w:t xml:space="preserve"> </w:t>
      </w:r>
      <w:r>
        <w:rPr>
          <w:sz w:val="28"/>
        </w:rPr>
        <w:t>индивидуальные склонности и способности учащихся и создаются условия для обучения</w:t>
      </w:r>
      <w:r>
        <w:rPr>
          <w:spacing w:val="1"/>
          <w:sz w:val="28"/>
        </w:rPr>
        <w:t xml:space="preserve"> </w:t>
      </w:r>
      <w:r>
        <w:rPr>
          <w:sz w:val="28"/>
        </w:rPr>
        <w:t>их в</w:t>
      </w:r>
      <w:r>
        <w:rPr>
          <w:spacing w:val="-1"/>
          <w:sz w:val="28"/>
        </w:rPr>
        <w:t xml:space="preserve"> </w:t>
      </w:r>
      <w:r>
        <w:rPr>
          <w:sz w:val="28"/>
        </w:rPr>
        <w:t>соответствии с</w:t>
      </w:r>
      <w:r>
        <w:rPr>
          <w:spacing w:val="-4"/>
          <w:sz w:val="28"/>
        </w:rPr>
        <w:t xml:space="preserve"> </w:t>
      </w:r>
      <w:r>
        <w:rPr>
          <w:sz w:val="28"/>
        </w:rPr>
        <w:t>профессиональными</w:t>
      </w:r>
      <w:r>
        <w:rPr>
          <w:spacing w:val="-1"/>
          <w:sz w:val="28"/>
        </w:rPr>
        <w:t xml:space="preserve"> </w:t>
      </w:r>
      <w:r>
        <w:rPr>
          <w:sz w:val="28"/>
        </w:rPr>
        <w:t>интересами.</w:t>
      </w:r>
    </w:p>
    <w:p w:rsidR="00891CF0" w:rsidRDefault="00B23650">
      <w:pPr>
        <w:spacing w:line="320" w:lineRule="exact"/>
        <w:ind w:left="380"/>
        <w:jc w:val="both"/>
        <w:rPr>
          <w:i/>
          <w:sz w:val="28"/>
        </w:rPr>
      </w:pPr>
      <w:r>
        <w:rPr>
          <w:i/>
          <w:sz w:val="28"/>
        </w:rPr>
        <w:t>В</w:t>
      </w:r>
      <w:r>
        <w:rPr>
          <w:i/>
          <w:spacing w:val="-4"/>
          <w:sz w:val="28"/>
        </w:rPr>
        <w:t xml:space="preserve"> </w:t>
      </w:r>
      <w:r>
        <w:rPr>
          <w:i/>
          <w:sz w:val="28"/>
        </w:rPr>
        <w:t>результате</w:t>
      </w:r>
      <w:r>
        <w:rPr>
          <w:i/>
          <w:spacing w:val="63"/>
          <w:sz w:val="28"/>
        </w:rPr>
        <w:t xml:space="preserve"> </w:t>
      </w:r>
      <w:r>
        <w:rPr>
          <w:i/>
          <w:sz w:val="28"/>
        </w:rPr>
        <w:t>прохождения</w:t>
      </w:r>
      <w:r>
        <w:rPr>
          <w:i/>
          <w:spacing w:val="-3"/>
          <w:sz w:val="28"/>
        </w:rPr>
        <w:t xml:space="preserve"> </w:t>
      </w:r>
      <w:r>
        <w:rPr>
          <w:i/>
          <w:sz w:val="28"/>
        </w:rPr>
        <w:t>программы</w:t>
      </w:r>
      <w:r>
        <w:rPr>
          <w:i/>
          <w:spacing w:val="-4"/>
          <w:sz w:val="28"/>
        </w:rPr>
        <w:t xml:space="preserve"> </w:t>
      </w:r>
      <w:r>
        <w:rPr>
          <w:i/>
          <w:sz w:val="28"/>
        </w:rPr>
        <w:t>элективного</w:t>
      </w:r>
      <w:r>
        <w:rPr>
          <w:i/>
          <w:spacing w:val="-2"/>
          <w:sz w:val="28"/>
        </w:rPr>
        <w:t xml:space="preserve"> </w:t>
      </w:r>
      <w:r>
        <w:rPr>
          <w:i/>
          <w:sz w:val="28"/>
        </w:rPr>
        <w:t>курса:</w:t>
      </w:r>
    </w:p>
    <w:p w:rsidR="00891CF0" w:rsidRDefault="00B23650">
      <w:pPr>
        <w:spacing w:before="50"/>
        <w:ind w:left="380"/>
        <w:jc w:val="both"/>
        <w:rPr>
          <w:i/>
          <w:sz w:val="28"/>
        </w:rPr>
      </w:pPr>
      <w:r>
        <w:rPr>
          <w:i/>
          <w:sz w:val="28"/>
        </w:rPr>
        <w:t>Учащиеся</w:t>
      </w:r>
      <w:r>
        <w:rPr>
          <w:i/>
          <w:spacing w:val="-4"/>
          <w:sz w:val="28"/>
        </w:rPr>
        <w:t xml:space="preserve"> </w:t>
      </w:r>
      <w:r>
        <w:rPr>
          <w:i/>
          <w:sz w:val="28"/>
        </w:rPr>
        <w:t>должны</w:t>
      </w:r>
      <w:r>
        <w:rPr>
          <w:i/>
          <w:spacing w:val="-5"/>
          <w:sz w:val="28"/>
        </w:rPr>
        <w:t xml:space="preserve"> </w:t>
      </w:r>
      <w:r>
        <w:rPr>
          <w:i/>
          <w:sz w:val="28"/>
        </w:rPr>
        <w:t>знать:</w:t>
      </w:r>
    </w:p>
    <w:p w:rsidR="00891CF0" w:rsidRDefault="00B23650" w:rsidP="00461614">
      <w:pPr>
        <w:pStyle w:val="a5"/>
        <w:numPr>
          <w:ilvl w:val="1"/>
          <w:numId w:val="89"/>
        </w:numPr>
        <w:tabs>
          <w:tab w:val="left" w:pos="511"/>
        </w:tabs>
        <w:spacing w:before="47"/>
        <w:ind w:right="230" w:firstLine="0"/>
        <w:rPr>
          <w:rFonts w:ascii="Symbol" w:hAnsi="Symbol"/>
          <w:sz w:val="26"/>
        </w:rPr>
      </w:pPr>
      <w:r>
        <w:rPr>
          <w:sz w:val="28"/>
        </w:rPr>
        <w:t>Основные</w:t>
      </w:r>
      <w:r>
        <w:rPr>
          <w:spacing w:val="1"/>
          <w:sz w:val="28"/>
        </w:rPr>
        <w:t xml:space="preserve"> </w:t>
      </w:r>
      <w:r>
        <w:rPr>
          <w:sz w:val="28"/>
        </w:rPr>
        <w:t>положения</w:t>
      </w:r>
      <w:r>
        <w:rPr>
          <w:spacing w:val="1"/>
          <w:sz w:val="28"/>
        </w:rPr>
        <w:t xml:space="preserve"> </w:t>
      </w:r>
      <w:r>
        <w:rPr>
          <w:sz w:val="28"/>
        </w:rPr>
        <w:t>биологических</w:t>
      </w:r>
      <w:r>
        <w:rPr>
          <w:spacing w:val="1"/>
          <w:sz w:val="28"/>
        </w:rPr>
        <w:t xml:space="preserve"> </w:t>
      </w:r>
      <w:r>
        <w:rPr>
          <w:sz w:val="28"/>
        </w:rPr>
        <w:t>теорий</w:t>
      </w:r>
      <w:r>
        <w:rPr>
          <w:spacing w:val="1"/>
          <w:sz w:val="28"/>
        </w:rPr>
        <w:t xml:space="preserve"> </w:t>
      </w:r>
      <w:r>
        <w:rPr>
          <w:sz w:val="28"/>
        </w:rPr>
        <w:t>(клеточная,</w:t>
      </w:r>
      <w:r>
        <w:rPr>
          <w:spacing w:val="1"/>
          <w:sz w:val="28"/>
        </w:rPr>
        <w:t xml:space="preserve"> </w:t>
      </w:r>
      <w:r>
        <w:rPr>
          <w:sz w:val="28"/>
        </w:rPr>
        <w:t>эволюционная</w:t>
      </w:r>
      <w:r>
        <w:rPr>
          <w:spacing w:val="1"/>
          <w:sz w:val="28"/>
        </w:rPr>
        <w:t xml:space="preserve"> </w:t>
      </w:r>
      <w:r>
        <w:rPr>
          <w:sz w:val="28"/>
        </w:rPr>
        <w:t>теория</w:t>
      </w:r>
      <w:r>
        <w:rPr>
          <w:spacing w:val="1"/>
          <w:sz w:val="28"/>
        </w:rPr>
        <w:t xml:space="preserve"> </w:t>
      </w:r>
      <w:r>
        <w:rPr>
          <w:sz w:val="28"/>
        </w:rPr>
        <w:t>Ч.Дарвина),</w:t>
      </w:r>
      <w:r>
        <w:rPr>
          <w:spacing w:val="-2"/>
          <w:sz w:val="28"/>
        </w:rPr>
        <w:t xml:space="preserve"> </w:t>
      </w:r>
      <w:r>
        <w:rPr>
          <w:sz w:val="28"/>
        </w:rPr>
        <w:t>учения</w:t>
      </w:r>
      <w:r>
        <w:rPr>
          <w:spacing w:val="-3"/>
          <w:sz w:val="28"/>
        </w:rPr>
        <w:t xml:space="preserve"> </w:t>
      </w:r>
      <w:r>
        <w:rPr>
          <w:sz w:val="28"/>
        </w:rPr>
        <w:t>В.И.Вернадского</w:t>
      </w:r>
      <w:r>
        <w:rPr>
          <w:spacing w:val="-4"/>
          <w:sz w:val="28"/>
        </w:rPr>
        <w:t xml:space="preserve"> </w:t>
      </w:r>
      <w:r>
        <w:rPr>
          <w:sz w:val="28"/>
        </w:rPr>
        <w:t>о биосфере,</w:t>
      </w:r>
      <w:r>
        <w:rPr>
          <w:spacing w:val="-1"/>
          <w:sz w:val="28"/>
        </w:rPr>
        <w:t xml:space="preserve"> </w:t>
      </w:r>
      <w:r>
        <w:rPr>
          <w:sz w:val="28"/>
        </w:rPr>
        <w:t>сущность</w:t>
      </w:r>
      <w:r>
        <w:rPr>
          <w:spacing w:val="-2"/>
          <w:sz w:val="28"/>
        </w:rPr>
        <w:t xml:space="preserve"> </w:t>
      </w:r>
      <w:r>
        <w:rPr>
          <w:sz w:val="28"/>
        </w:rPr>
        <w:t>законов</w:t>
      </w:r>
      <w:r>
        <w:rPr>
          <w:spacing w:val="-2"/>
          <w:sz w:val="28"/>
        </w:rPr>
        <w:t xml:space="preserve"> </w:t>
      </w:r>
      <w:r>
        <w:rPr>
          <w:sz w:val="28"/>
        </w:rPr>
        <w:t>Г.Менделя;</w:t>
      </w:r>
    </w:p>
    <w:p w:rsidR="00891CF0" w:rsidRDefault="00B23650" w:rsidP="00461614">
      <w:pPr>
        <w:pStyle w:val="a5"/>
        <w:numPr>
          <w:ilvl w:val="1"/>
          <w:numId w:val="89"/>
        </w:numPr>
        <w:tabs>
          <w:tab w:val="left" w:pos="1102"/>
        </w:tabs>
        <w:spacing w:line="343" w:lineRule="exact"/>
        <w:ind w:left="1101" w:hanging="722"/>
        <w:rPr>
          <w:rFonts w:ascii="Symbol" w:hAnsi="Symbol"/>
          <w:sz w:val="28"/>
        </w:rPr>
      </w:pPr>
      <w:r>
        <w:rPr>
          <w:sz w:val="28"/>
        </w:rPr>
        <w:t>классификацию</w:t>
      </w:r>
      <w:r>
        <w:rPr>
          <w:spacing w:val="-5"/>
          <w:sz w:val="28"/>
        </w:rPr>
        <w:t xml:space="preserve"> </w:t>
      </w:r>
      <w:r>
        <w:rPr>
          <w:sz w:val="28"/>
        </w:rPr>
        <w:t>живых</w:t>
      </w:r>
      <w:r>
        <w:rPr>
          <w:spacing w:val="-5"/>
          <w:sz w:val="28"/>
        </w:rPr>
        <w:t xml:space="preserve"> </w:t>
      </w:r>
      <w:r>
        <w:rPr>
          <w:sz w:val="28"/>
        </w:rPr>
        <w:t>организмов;</w:t>
      </w:r>
    </w:p>
    <w:p w:rsidR="00891CF0" w:rsidRDefault="00B23650" w:rsidP="00461614">
      <w:pPr>
        <w:pStyle w:val="a5"/>
        <w:numPr>
          <w:ilvl w:val="1"/>
          <w:numId w:val="89"/>
        </w:numPr>
        <w:tabs>
          <w:tab w:val="left" w:pos="604"/>
        </w:tabs>
        <w:spacing w:before="48"/>
        <w:ind w:right="225" w:firstLine="0"/>
        <w:rPr>
          <w:rFonts w:ascii="Symbol" w:hAnsi="Symbol"/>
          <w:sz w:val="28"/>
        </w:rPr>
      </w:pPr>
      <w:r>
        <w:rPr>
          <w:sz w:val="28"/>
        </w:rPr>
        <w:t>особенности строения представителей основных типов и классов животных, отделов и</w:t>
      </w:r>
      <w:r>
        <w:rPr>
          <w:spacing w:val="1"/>
          <w:sz w:val="28"/>
        </w:rPr>
        <w:t xml:space="preserve"> </w:t>
      </w:r>
      <w:r>
        <w:rPr>
          <w:sz w:val="28"/>
        </w:rPr>
        <w:t>семейств</w:t>
      </w:r>
      <w:r>
        <w:rPr>
          <w:spacing w:val="1"/>
          <w:sz w:val="28"/>
        </w:rPr>
        <w:t xml:space="preserve"> </w:t>
      </w:r>
      <w:r>
        <w:rPr>
          <w:sz w:val="28"/>
        </w:rPr>
        <w:t>растений;</w:t>
      </w:r>
      <w:r>
        <w:rPr>
          <w:spacing w:val="1"/>
          <w:sz w:val="28"/>
        </w:rPr>
        <w:t xml:space="preserve"> </w:t>
      </w:r>
      <w:r>
        <w:rPr>
          <w:sz w:val="28"/>
        </w:rPr>
        <w:t>характеристику</w:t>
      </w:r>
      <w:r>
        <w:rPr>
          <w:spacing w:val="1"/>
          <w:sz w:val="28"/>
        </w:rPr>
        <w:t xml:space="preserve"> </w:t>
      </w:r>
      <w:r>
        <w:rPr>
          <w:sz w:val="28"/>
        </w:rPr>
        <w:t>процессов</w:t>
      </w:r>
      <w:r>
        <w:rPr>
          <w:spacing w:val="1"/>
          <w:sz w:val="28"/>
        </w:rPr>
        <w:t xml:space="preserve"> </w:t>
      </w:r>
      <w:r>
        <w:rPr>
          <w:sz w:val="28"/>
        </w:rPr>
        <w:t>жизнедеятельности</w:t>
      </w:r>
      <w:r>
        <w:rPr>
          <w:spacing w:val="1"/>
          <w:sz w:val="28"/>
        </w:rPr>
        <w:t xml:space="preserve"> </w:t>
      </w:r>
      <w:r>
        <w:rPr>
          <w:sz w:val="28"/>
        </w:rPr>
        <w:t>представителей</w:t>
      </w:r>
      <w:r>
        <w:rPr>
          <w:spacing w:val="1"/>
          <w:sz w:val="28"/>
        </w:rPr>
        <w:t xml:space="preserve"> </w:t>
      </w:r>
      <w:r>
        <w:rPr>
          <w:sz w:val="28"/>
        </w:rPr>
        <w:t>растений</w:t>
      </w:r>
      <w:r>
        <w:rPr>
          <w:spacing w:val="-1"/>
          <w:sz w:val="28"/>
        </w:rPr>
        <w:t xml:space="preserve"> </w:t>
      </w:r>
      <w:r>
        <w:rPr>
          <w:sz w:val="28"/>
        </w:rPr>
        <w:t>и</w:t>
      </w:r>
      <w:r>
        <w:rPr>
          <w:spacing w:val="-3"/>
          <w:sz w:val="28"/>
        </w:rPr>
        <w:t xml:space="preserve"> </w:t>
      </w:r>
      <w:r>
        <w:rPr>
          <w:sz w:val="28"/>
        </w:rPr>
        <w:t>животных;</w:t>
      </w:r>
    </w:p>
    <w:p w:rsidR="00891CF0" w:rsidRDefault="00B23650" w:rsidP="00461614">
      <w:pPr>
        <w:pStyle w:val="a5"/>
        <w:numPr>
          <w:ilvl w:val="1"/>
          <w:numId w:val="89"/>
        </w:numPr>
        <w:tabs>
          <w:tab w:val="left" w:pos="1171"/>
        </w:tabs>
        <w:spacing w:line="276" w:lineRule="auto"/>
        <w:ind w:right="222" w:firstLine="0"/>
        <w:rPr>
          <w:rFonts w:ascii="Symbol" w:hAnsi="Symbol"/>
          <w:sz w:val="28"/>
        </w:rPr>
      </w:pPr>
      <w:r>
        <w:rPr>
          <w:sz w:val="28"/>
        </w:rPr>
        <w:t>сущность</w:t>
      </w:r>
      <w:r>
        <w:rPr>
          <w:spacing w:val="1"/>
          <w:sz w:val="28"/>
        </w:rPr>
        <w:t xml:space="preserve"> </w:t>
      </w:r>
      <w:r>
        <w:rPr>
          <w:sz w:val="28"/>
        </w:rPr>
        <w:t>биологических</w:t>
      </w:r>
      <w:r>
        <w:rPr>
          <w:spacing w:val="1"/>
          <w:sz w:val="28"/>
        </w:rPr>
        <w:t xml:space="preserve"> </w:t>
      </w:r>
      <w:r>
        <w:rPr>
          <w:sz w:val="28"/>
        </w:rPr>
        <w:t>процессов:</w:t>
      </w:r>
      <w:r>
        <w:rPr>
          <w:spacing w:val="1"/>
          <w:sz w:val="28"/>
        </w:rPr>
        <w:t xml:space="preserve"> </w:t>
      </w:r>
      <w:r>
        <w:rPr>
          <w:sz w:val="28"/>
        </w:rPr>
        <w:t>размножение,</w:t>
      </w:r>
      <w:r>
        <w:rPr>
          <w:spacing w:val="1"/>
          <w:sz w:val="28"/>
        </w:rPr>
        <w:t xml:space="preserve"> </w:t>
      </w:r>
      <w:r>
        <w:rPr>
          <w:sz w:val="28"/>
        </w:rPr>
        <w:t>оплодотворение,</w:t>
      </w:r>
      <w:r>
        <w:rPr>
          <w:spacing w:val="1"/>
          <w:sz w:val="28"/>
        </w:rPr>
        <w:t xml:space="preserve"> </w:t>
      </w:r>
      <w:r>
        <w:rPr>
          <w:sz w:val="28"/>
        </w:rPr>
        <w:t>действие</w:t>
      </w:r>
      <w:r>
        <w:rPr>
          <w:spacing w:val="-67"/>
          <w:sz w:val="28"/>
        </w:rPr>
        <w:t xml:space="preserve"> </w:t>
      </w:r>
      <w:r>
        <w:rPr>
          <w:sz w:val="28"/>
        </w:rPr>
        <w:t>естественного и искусственного отбора, формирование приспособленности, образование</w:t>
      </w:r>
      <w:r>
        <w:rPr>
          <w:spacing w:val="1"/>
          <w:sz w:val="28"/>
        </w:rPr>
        <w:t xml:space="preserve"> </w:t>
      </w:r>
      <w:r>
        <w:rPr>
          <w:sz w:val="28"/>
        </w:rPr>
        <w:t>видов,</w:t>
      </w:r>
      <w:r>
        <w:rPr>
          <w:spacing w:val="-2"/>
          <w:sz w:val="28"/>
        </w:rPr>
        <w:t xml:space="preserve"> </w:t>
      </w:r>
      <w:r>
        <w:rPr>
          <w:sz w:val="28"/>
        </w:rPr>
        <w:t>круговорот</w:t>
      </w:r>
      <w:r>
        <w:rPr>
          <w:spacing w:val="-2"/>
          <w:sz w:val="28"/>
        </w:rPr>
        <w:t xml:space="preserve"> </w:t>
      </w:r>
      <w:r>
        <w:rPr>
          <w:sz w:val="28"/>
        </w:rPr>
        <w:t>веществ</w:t>
      </w:r>
      <w:r>
        <w:rPr>
          <w:spacing w:val="-2"/>
          <w:sz w:val="28"/>
        </w:rPr>
        <w:t xml:space="preserve"> </w:t>
      </w:r>
      <w:r>
        <w:rPr>
          <w:sz w:val="28"/>
        </w:rPr>
        <w:t>и</w:t>
      </w:r>
      <w:r>
        <w:rPr>
          <w:spacing w:val="-4"/>
          <w:sz w:val="28"/>
        </w:rPr>
        <w:t xml:space="preserve"> </w:t>
      </w:r>
      <w:r>
        <w:rPr>
          <w:sz w:val="28"/>
        </w:rPr>
        <w:t>превращение</w:t>
      </w:r>
      <w:r>
        <w:rPr>
          <w:spacing w:val="-1"/>
          <w:sz w:val="28"/>
        </w:rPr>
        <w:t xml:space="preserve"> </w:t>
      </w:r>
      <w:r>
        <w:rPr>
          <w:sz w:val="28"/>
        </w:rPr>
        <w:t>энергии</w:t>
      </w:r>
      <w:r>
        <w:rPr>
          <w:spacing w:val="-1"/>
          <w:sz w:val="28"/>
        </w:rPr>
        <w:t xml:space="preserve"> </w:t>
      </w:r>
      <w:r>
        <w:rPr>
          <w:sz w:val="28"/>
        </w:rPr>
        <w:t>в</w:t>
      </w:r>
      <w:r>
        <w:rPr>
          <w:spacing w:val="-2"/>
          <w:sz w:val="28"/>
        </w:rPr>
        <w:t xml:space="preserve"> </w:t>
      </w:r>
      <w:r>
        <w:rPr>
          <w:sz w:val="28"/>
        </w:rPr>
        <w:t>экосистемах</w:t>
      </w:r>
      <w:r>
        <w:rPr>
          <w:spacing w:val="-3"/>
          <w:sz w:val="28"/>
        </w:rPr>
        <w:t xml:space="preserve"> </w:t>
      </w:r>
      <w:r>
        <w:rPr>
          <w:sz w:val="28"/>
        </w:rPr>
        <w:t>и</w:t>
      </w:r>
      <w:r>
        <w:rPr>
          <w:spacing w:val="-1"/>
          <w:sz w:val="28"/>
        </w:rPr>
        <w:t xml:space="preserve"> </w:t>
      </w:r>
      <w:r>
        <w:rPr>
          <w:sz w:val="28"/>
        </w:rPr>
        <w:t>биосфере;</w:t>
      </w:r>
    </w:p>
    <w:p w:rsidR="00891CF0" w:rsidRDefault="00B23650" w:rsidP="00461614">
      <w:pPr>
        <w:pStyle w:val="a5"/>
        <w:numPr>
          <w:ilvl w:val="1"/>
          <w:numId w:val="89"/>
        </w:numPr>
        <w:tabs>
          <w:tab w:val="left" w:pos="580"/>
        </w:tabs>
        <w:spacing w:line="338" w:lineRule="exact"/>
        <w:ind w:left="580" w:hanging="200"/>
        <w:rPr>
          <w:rFonts w:ascii="Symbol" w:hAnsi="Symbol"/>
          <w:sz w:val="28"/>
        </w:rPr>
      </w:pPr>
      <w:r>
        <w:rPr>
          <w:sz w:val="28"/>
        </w:rPr>
        <w:t>этапы</w:t>
      </w:r>
      <w:r>
        <w:rPr>
          <w:spacing w:val="-5"/>
          <w:sz w:val="28"/>
        </w:rPr>
        <w:t xml:space="preserve"> </w:t>
      </w:r>
      <w:r>
        <w:rPr>
          <w:sz w:val="28"/>
        </w:rPr>
        <w:t>эволюции</w:t>
      </w:r>
      <w:r>
        <w:rPr>
          <w:spacing w:val="-7"/>
          <w:sz w:val="28"/>
        </w:rPr>
        <w:t xml:space="preserve"> </w:t>
      </w:r>
      <w:r>
        <w:rPr>
          <w:sz w:val="28"/>
        </w:rPr>
        <w:t>органического</w:t>
      </w:r>
      <w:r>
        <w:rPr>
          <w:spacing w:val="-4"/>
          <w:sz w:val="28"/>
        </w:rPr>
        <w:t xml:space="preserve"> </w:t>
      </w:r>
      <w:r>
        <w:rPr>
          <w:sz w:val="28"/>
        </w:rPr>
        <w:t>мира;</w:t>
      </w:r>
    </w:p>
    <w:p w:rsidR="00891CF0" w:rsidRDefault="00B23650" w:rsidP="00461614">
      <w:pPr>
        <w:pStyle w:val="a5"/>
        <w:numPr>
          <w:ilvl w:val="1"/>
          <w:numId w:val="89"/>
        </w:numPr>
        <w:tabs>
          <w:tab w:val="left" w:pos="580"/>
        </w:tabs>
        <w:ind w:left="580" w:hanging="200"/>
        <w:rPr>
          <w:rFonts w:ascii="Symbol" w:hAnsi="Symbol"/>
          <w:sz w:val="28"/>
        </w:rPr>
      </w:pPr>
      <w:r>
        <w:rPr>
          <w:sz w:val="28"/>
        </w:rPr>
        <w:t>уровни</w:t>
      </w:r>
      <w:r>
        <w:rPr>
          <w:spacing w:val="-6"/>
          <w:sz w:val="28"/>
        </w:rPr>
        <w:t xml:space="preserve"> </w:t>
      </w:r>
      <w:r>
        <w:rPr>
          <w:sz w:val="28"/>
        </w:rPr>
        <w:t>организации</w:t>
      </w:r>
      <w:r>
        <w:rPr>
          <w:spacing w:val="-3"/>
          <w:sz w:val="28"/>
        </w:rPr>
        <w:t xml:space="preserve"> </w:t>
      </w:r>
      <w:r>
        <w:rPr>
          <w:sz w:val="28"/>
        </w:rPr>
        <w:t>живой</w:t>
      </w:r>
      <w:r>
        <w:rPr>
          <w:spacing w:val="-4"/>
          <w:sz w:val="28"/>
        </w:rPr>
        <w:t xml:space="preserve"> </w:t>
      </w:r>
      <w:r>
        <w:rPr>
          <w:sz w:val="28"/>
        </w:rPr>
        <w:t>материи;</w:t>
      </w:r>
    </w:p>
    <w:p w:rsidR="00891CF0" w:rsidRDefault="00B23650" w:rsidP="00461614">
      <w:pPr>
        <w:pStyle w:val="a5"/>
        <w:numPr>
          <w:ilvl w:val="1"/>
          <w:numId w:val="89"/>
        </w:numPr>
        <w:tabs>
          <w:tab w:val="left" w:pos="580"/>
        </w:tabs>
        <w:ind w:left="580" w:hanging="200"/>
        <w:rPr>
          <w:rFonts w:ascii="Symbol" w:hAnsi="Symbol"/>
          <w:sz w:val="28"/>
        </w:rPr>
      </w:pPr>
      <w:r>
        <w:rPr>
          <w:sz w:val="28"/>
        </w:rPr>
        <w:t>процессы</w:t>
      </w:r>
      <w:r>
        <w:rPr>
          <w:spacing w:val="-4"/>
          <w:sz w:val="28"/>
        </w:rPr>
        <w:t xml:space="preserve"> </w:t>
      </w:r>
      <w:r>
        <w:rPr>
          <w:sz w:val="28"/>
        </w:rPr>
        <w:t>круговорота</w:t>
      </w:r>
      <w:r>
        <w:rPr>
          <w:spacing w:val="-3"/>
          <w:sz w:val="28"/>
        </w:rPr>
        <w:t xml:space="preserve"> </w:t>
      </w:r>
      <w:r>
        <w:rPr>
          <w:sz w:val="28"/>
        </w:rPr>
        <w:t>веществ</w:t>
      </w:r>
      <w:r>
        <w:rPr>
          <w:spacing w:val="-4"/>
          <w:sz w:val="28"/>
        </w:rPr>
        <w:t xml:space="preserve"> </w:t>
      </w:r>
      <w:r>
        <w:rPr>
          <w:sz w:val="28"/>
        </w:rPr>
        <w:t>в</w:t>
      </w:r>
      <w:r>
        <w:rPr>
          <w:spacing w:val="-5"/>
          <w:sz w:val="28"/>
        </w:rPr>
        <w:t xml:space="preserve"> </w:t>
      </w:r>
      <w:r>
        <w:rPr>
          <w:sz w:val="28"/>
        </w:rPr>
        <w:t>биосфере;</w:t>
      </w:r>
    </w:p>
    <w:p w:rsidR="00891CF0" w:rsidRDefault="00B23650">
      <w:pPr>
        <w:spacing w:before="1" w:line="322" w:lineRule="exact"/>
        <w:ind w:left="380"/>
        <w:jc w:val="both"/>
        <w:rPr>
          <w:i/>
          <w:sz w:val="28"/>
        </w:rPr>
      </w:pPr>
      <w:r>
        <w:rPr>
          <w:i/>
          <w:sz w:val="28"/>
        </w:rPr>
        <w:t>Учащиеся</w:t>
      </w:r>
      <w:r>
        <w:rPr>
          <w:i/>
          <w:spacing w:val="-5"/>
          <w:sz w:val="28"/>
        </w:rPr>
        <w:t xml:space="preserve"> </w:t>
      </w:r>
      <w:r>
        <w:rPr>
          <w:i/>
          <w:sz w:val="28"/>
        </w:rPr>
        <w:t>должны</w:t>
      </w:r>
      <w:r>
        <w:rPr>
          <w:i/>
          <w:spacing w:val="-3"/>
          <w:sz w:val="28"/>
        </w:rPr>
        <w:t xml:space="preserve"> </w:t>
      </w:r>
      <w:r>
        <w:rPr>
          <w:i/>
          <w:sz w:val="28"/>
        </w:rPr>
        <w:t>уметь:</w:t>
      </w:r>
    </w:p>
    <w:p w:rsidR="00891CF0" w:rsidRDefault="00B23650" w:rsidP="00461614">
      <w:pPr>
        <w:pStyle w:val="a5"/>
        <w:numPr>
          <w:ilvl w:val="1"/>
          <w:numId w:val="89"/>
        </w:numPr>
        <w:tabs>
          <w:tab w:val="left" w:pos="672"/>
        </w:tabs>
        <w:ind w:right="230" w:firstLine="0"/>
        <w:rPr>
          <w:rFonts w:ascii="Symbol" w:hAnsi="Symbol"/>
          <w:sz w:val="28"/>
        </w:rPr>
      </w:pPr>
      <w:r>
        <w:rPr>
          <w:sz w:val="28"/>
        </w:rPr>
        <w:t>сравнивать</w:t>
      </w:r>
      <w:r>
        <w:rPr>
          <w:spacing w:val="1"/>
          <w:sz w:val="28"/>
        </w:rPr>
        <w:t xml:space="preserve"> </w:t>
      </w:r>
      <w:r>
        <w:rPr>
          <w:sz w:val="28"/>
        </w:rPr>
        <w:t>общие</w:t>
      </w:r>
      <w:r>
        <w:rPr>
          <w:spacing w:val="1"/>
          <w:sz w:val="28"/>
        </w:rPr>
        <w:t xml:space="preserve"> </w:t>
      </w:r>
      <w:r>
        <w:rPr>
          <w:sz w:val="28"/>
        </w:rPr>
        <w:t>черты</w:t>
      </w:r>
      <w:r>
        <w:rPr>
          <w:spacing w:val="1"/>
          <w:sz w:val="28"/>
        </w:rPr>
        <w:t xml:space="preserve"> </w:t>
      </w:r>
      <w:r>
        <w:rPr>
          <w:sz w:val="28"/>
        </w:rPr>
        <w:t>организации,</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особенности</w:t>
      </w:r>
      <w:r>
        <w:rPr>
          <w:spacing w:val="1"/>
          <w:sz w:val="28"/>
        </w:rPr>
        <w:t xml:space="preserve"> </w:t>
      </w:r>
      <w:r>
        <w:rPr>
          <w:sz w:val="28"/>
        </w:rPr>
        <w:t>функционирования</w:t>
      </w:r>
      <w:r>
        <w:rPr>
          <w:spacing w:val="1"/>
          <w:sz w:val="28"/>
        </w:rPr>
        <w:t xml:space="preserve"> </w:t>
      </w:r>
      <w:r>
        <w:rPr>
          <w:sz w:val="28"/>
        </w:rPr>
        <w:t>физиологических</w:t>
      </w:r>
      <w:r>
        <w:rPr>
          <w:spacing w:val="1"/>
          <w:sz w:val="28"/>
        </w:rPr>
        <w:t xml:space="preserve"> </w:t>
      </w:r>
      <w:r>
        <w:rPr>
          <w:sz w:val="28"/>
        </w:rPr>
        <w:t>систем</w:t>
      </w:r>
      <w:r>
        <w:rPr>
          <w:spacing w:val="1"/>
          <w:sz w:val="28"/>
        </w:rPr>
        <w:t xml:space="preserve"> </w:t>
      </w:r>
      <w:r>
        <w:rPr>
          <w:sz w:val="28"/>
        </w:rPr>
        <w:t>органов</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sz w:val="28"/>
        </w:rPr>
        <w:t>принадлежащих</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систематическим</w:t>
      </w:r>
      <w:r>
        <w:rPr>
          <w:spacing w:val="-1"/>
          <w:sz w:val="28"/>
        </w:rPr>
        <w:t xml:space="preserve"> </w:t>
      </w:r>
      <w:r>
        <w:rPr>
          <w:sz w:val="28"/>
        </w:rPr>
        <w:t>группам,</w:t>
      </w:r>
      <w:r>
        <w:rPr>
          <w:spacing w:val="-1"/>
          <w:sz w:val="28"/>
        </w:rPr>
        <w:t xml:space="preserve"> </w:t>
      </w:r>
      <w:r>
        <w:rPr>
          <w:sz w:val="28"/>
        </w:rPr>
        <w:t>делать</w:t>
      </w:r>
      <w:r>
        <w:rPr>
          <w:spacing w:val="-1"/>
          <w:sz w:val="28"/>
        </w:rPr>
        <w:t xml:space="preserve"> </w:t>
      </w:r>
      <w:r>
        <w:rPr>
          <w:sz w:val="28"/>
        </w:rPr>
        <w:t>выводы</w:t>
      </w:r>
      <w:r>
        <w:rPr>
          <w:spacing w:val="-4"/>
          <w:sz w:val="28"/>
        </w:rPr>
        <w:t xml:space="preserve"> </w:t>
      </w:r>
      <w:r>
        <w:rPr>
          <w:sz w:val="28"/>
        </w:rPr>
        <w:t>на основе</w:t>
      </w:r>
      <w:r>
        <w:rPr>
          <w:spacing w:val="-2"/>
          <w:sz w:val="28"/>
        </w:rPr>
        <w:t xml:space="preserve"> </w:t>
      </w:r>
      <w:r>
        <w:rPr>
          <w:sz w:val="28"/>
        </w:rPr>
        <w:t>сравнения;</w:t>
      </w:r>
    </w:p>
    <w:p w:rsidR="00891CF0" w:rsidRDefault="00B23650" w:rsidP="00461614">
      <w:pPr>
        <w:pStyle w:val="a5"/>
        <w:numPr>
          <w:ilvl w:val="1"/>
          <w:numId w:val="89"/>
        </w:numPr>
        <w:tabs>
          <w:tab w:val="left" w:pos="585"/>
        </w:tabs>
        <w:ind w:right="227" w:firstLine="0"/>
        <w:rPr>
          <w:rFonts w:ascii="Symbol" w:hAnsi="Symbol"/>
          <w:sz w:val="28"/>
        </w:rPr>
      </w:pPr>
      <w:r>
        <w:rPr>
          <w:sz w:val="28"/>
        </w:rPr>
        <w:t>распознавать и описывать органы и системы органов животных на муляжах, препаратах</w:t>
      </w:r>
      <w:r>
        <w:rPr>
          <w:spacing w:val="-67"/>
          <w:sz w:val="28"/>
        </w:rPr>
        <w:t xml:space="preserve"> </w:t>
      </w:r>
      <w:r>
        <w:rPr>
          <w:sz w:val="28"/>
        </w:rPr>
        <w:t>и</w:t>
      </w:r>
      <w:r>
        <w:rPr>
          <w:spacing w:val="-1"/>
          <w:sz w:val="28"/>
        </w:rPr>
        <w:t xml:space="preserve"> </w:t>
      </w:r>
      <w:r>
        <w:rPr>
          <w:sz w:val="28"/>
        </w:rPr>
        <w:t>таблицах;</w:t>
      </w:r>
    </w:p>
    <w:p w:rsidR="00891CF0" w:rsidRDefault="00B23650" w:rsidP="00461614">
      <w:pPr>
        <w:pStyle w:val="a5"/>
        <w:numPr>
          <w:ilvl w:val="1"/>
          <w:numId w:val="89"/>
        </w:numPr>
        <w:tabs>
          <w:tab w:val="left" w:pos="580"/>
        </w:tabs>
        <w:ind w:left="580" w:hanging="200"/>
        <w:rPr>
          <w:rFonts w:ascii="Symbol" w:hAnsi="Symbol"/>
          <w:sz w:val="28"/>
        </w:rPr>
      </w:pPr>
      <w:r>
        <w:rPr>
          <w:sz w:val="28"/>
        </w:rPr>
        <w:t>определять</w:t>
      </w:r>
      <w:r>
        <w:rPr>
          <w:spacing w:val="-5"/>
          <w:sz w:val="28"/>
        </w:rPr>
        <w:t xml:space="preserve"> </w:t>
      </w:r>
      <w:r>
        <w:rPr>
          <w:sz w:val="28"/>
        </w:rPr>
        <w:t>гербарные</w:t>
      </w:r>
      <w:r>
        <w:rPr>
          <w:spacing w:val="-3"/>
          <w:sz w:val="28"/>
        </w:rPr>
        <w:t xml:space="preserve"> </w:t>
      </w:r>
      <w:r>
        <w:rPr>
          <w:sz w:val="28"/>
        </w:rPr>
        <w:t>экземпляры</w:t>
      </w:r>
      <w:r>
        <w:rPr>
          <w:spacing w:val="-3"/>
          <w:sz w:val="28"/>
        </w:rPr>
        <w:t xml:space="preserve"> </w:t>
      </w:r>
      <w:r>
        <w:rPr>
          <w:sz w:val="28"/>
        </w:rPr>
        <w:t>растений</w:t>
      </w:r>
      <w:r>
        <w:rPr>
          <w:spacing w:val="-3"/>
          <w:sz w:val="28"/>
        </w:rPr>
        <w:t xml:space="preserve"> </w:t>
      </w:r>
      <w:r>
        <w:rPr>
          <w:sz w:val="28"/>
        </w:rPr>
        <w:t>по</w:t>
      </w:r>
      <w:r>
        <w:rPr>
          <w:spacing w:val="-2"/>
          <w:sz w:val="28"/>
        </w:rPr>
        <w:t xml:space="preserve"> </w:t>
      </w:r>
      <w:r>
        <w:rPr>
          <w:sz w:val="28"/>
        </w:rPr>
        <w:t>систематическим</w:t>
      </w:r>
      <w:r>
        <w:rPr>
          <w:spacing w:val="-3"/>
          <w:sz w:val="28"/>
        </w:rPr>
        <w:t xml:space="preserve"> </w:t>
      </w:r>
      <w:r>
        <w:rPr>
          <w:sz w:val="28"/>
        </w:rPr>
        <w:t>категориям;</w:t>
      </w:r>
    </w:p>
    <w:p w:rsidR="00891CF0" w:rsidRDefault="00B23650" w:rsidP="00461614">
      <w:pPr>
        <w:pStyle w:val="a5"/>
        <w:numPr>
          <w:ilvl w:val="1"/>
          <w:numId w:val="89"/>
        </w:numPr>
        <w:tabs>
          <w:tab w:val="left" w:pos="580"/>
        </w:tabs>
        <w:ind w:left="580" w:hanging="200"/>
        <w:rPr>
          <w:rFonts w:ascii="Symbol" w:hAnsi="Symbol"/>
          <w:sz w:val="28"/>
        </w:rPr>
      </w:pPr>
      <w:r>
        <w:rPr>
          <w:sz w:val="28"/>
        </w:rPr>
        <w:t>схематично</w:t>
      </w:r>
      <w:r>
        <w:rPr>
          <w:spacing w:val="-2"/>
          <w:sz w:val="28"/>
        </w:rPr>
        <w:t xml:space="preserve"> </w:t>
      </w:r>
      <w:r>
        <w:rPr>
          <w:sz w:val="28"/>
        </w:rPr>
        <w:t>изображать</w:t>
      </w:r>
      <w:r>
        <w:rPr>
          <w:spacing w:val="-4"/>
          <w:sz w:val="28"/>
        </w:rPr>
        <w:t xml:space="preserve"> </w:t>
      </w:r>
      <w:r>
        <w:rPr>
          <w:sz w:val="28"/>
        </w:rPr>
        <w:t>строение</w:t>
      </w:r>
      <w:r>
        <w:rPr>
          <w:spacing w:val="-3"/>
          <w:sz w:val="28"/>
        </w:rPr>
        <w:t xml:space="preserve"> </w:t>
      </w:r>
      <w:r>
        <w:rPr>
          <w:sz w:val="28"/>
        </w:rPr>
        <w:t>органов</w:t>
      </w:r>
      <w:r>
        <w:rPr>
          <w:spacing w:val="-6"/>
          <w:sz w:val="28"/>
        </w:rPr>
        <w:t xml:space="preserve"> </w:t>
      </w:r>
      <w:r>
        <w:rPr>
          <w:sz w:val="28"/>
        </w:rPr>
        <w:t>и</w:t>
      </w:r>
      <w:r>
        <w:rPr>
          <w:spacing w:val="-3"/>
          <w:sz w:val="28"/>
        </w:rPr>
        <w:t xml:space="preserve"> </w:t>
      </w:r>
      <w:r>
        <w:rPr>
          <w:sz w:val="28"/>
        </w:rPr>
        <w:t>систем</w:t>
      </w:r>
      <w:r>
        <w:rPr>
          <w:spacing w:val="-3"/>
          <w:sz w:val="28"/>
        </w:rPr>
        <w:t xml:space="preserve"> </w:t>
      </w:r>
      <w:r>
        <w:rPr>
          <w:sz w:val="28"/>
        </w:rPr>
        <w:t>органов;</w:t>
      </w:r>
    </w:p>
    <w:p w:rsidR="00891CF0" w:rsidRDefault="00B23650" w:rsidP="00461614">
      <w:pPr>
        <w:pStyle w:val="a5"/>
        <w:numPr>
          <w:ilvl w:val="1"/>
          <w:numId w:val="89"/>
        </w:numPr>
        <w:tabs>
          <w:tab w:val="left" w:pos="662"/>
        </w:tabs>
        <w:ind w:right="223" w:firstLine="0"/>
        <w:rPr>
          <w:rFonts w:ascii="Symbol" w:hAnsi="Symbol"/>
          <w:sz w:val="28"/>
        </w:rPr>
      </w:pPr>
      <w:r>
        <w:rPr>
          <w:sz w:val="28"/>
        </w:rPr>
        <w:t>изучать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проводить</w:t>
      </w:r>
      <w:r>
        <w:rPr>
          <w:spacing w:val="1"/>
          <w:sz w:val="28"/>
        </w:rPr>
        <w:t xml:space="preserve"> </w:t>
      </w:r>
      <w:r>
        <w:rPr>
          <w:sz w:val="28"/>
        </w:rPr>
        <w:t>лабораторные</w:t>
      </w:r>
      <w:r>
        <w:rPr>
          <w:spacing w:val="1"/>
          <w:sz w:val="28"/>
        </w:rPr>
        <w:t xml:space="preserve"> </w:t>
      </w:r>
      <w:r>
        <w:rPr>
          <w:sz w:val="28"/>
        </w:rPr>
        <w:t>наблюдения,</w:t>
      </w:r>
      <w:r>
        <w:rPr>
          <w:spacing w:val="1"/>
          <w:sz w:val="28"/>
        </w:rPr>
        <w:t xml:space="preserve"> </w:t>
      </w:r>
      <w:r>
        <w:rPr>
          <w:sz w:val="28"/>
        </w:rPr>
        <w:t>ставить</w:t>
      </w:r>
      <w:r>
        <w:rPr>
          <w:spacing w:val="-3"/>
          <w:sz w:val="28"/>
        </w:rPr>
        <w:t xml:space="preserve"> </w:t>
      </w:r>
      <w:r>
        <w:rPr>
          <w:sz w:val="28"/>
        </w:rPr>
        <w:t>биологические</w:t>
      </w:r>
      <w:r>
        <w:rPr>
          <w:spacing w:val="-1"/>
          <w:sz w:val="28"/>
        </w:rPr>
        <w:t xml:space="preserve"> </w:t>
      </w:r>
      <w:r>
        <w:rPr>
          <w:sz w:val="28"/>
        </w:rPr>
        <w:t>эксперименты,</w:t>
      </w:r>
      <w:r>
        <w:rPr>
          <w:spacing w:val="-5"/>
          <w:sz w:val="28"/>
        </w:rPr>
        <w:t xml:space="preserve"> </w:t>
      </w:r>
      <w:r>
        <w:rPr>
          <w:sz w:val="28"/>
        </w:rPr>
        <w:t>описывать</w:t>
      </w:r>
      <w:r>
        <w:rPr>
          <w:spacing w:val="-3"/>
          <w:sz w:val="28"/>
        </w:rPr>
        <w:t xml:space="preserve"> </w:t>
      </w:r>
      <w:r>
        <w:rPr>
          <w:sz w:val="28"/>
        </w:rPr>
        <w:t>и</w:t>
      </w:r>
      <w:r>
        <w:rPr>
          <w:spacing w:val="-1"/>
          <w:sz w:val="28"/>
        </w:rPr>
        <w:t xml:space="preserve"> </w:t>
      </w:r>
      <w:r>
        <w:rPr>
          <w:sz w:val="28"/>
        </w:rPr>
        <w:t>объяснять</w:t>
      </w:r>
      <w:r>
        <w:rPr>
          <w:spacing w:val="-3"/>
          <w:sz w:val="28"/>
        </w:rPr>
        <w:t xml:space="preserve"> </w:t>
      </w:r>
      <w:r>
        <w:rPr>
          <w:sz w:val="28"/>
        </w:rPr>
        <w:t>результаты</w:t>
      </w:r>
      <w:r>
        <w:rPr>
          <w:spacing w:val="-1"/>
          <w:sz w:val="28"/>
        </w:rPr>
        <w:t xml:space="preserve"> </w:t>
      </w:r>
      <w:r>
        <w:rPr>
          <w:sz w:val="28"/>
        </w:rPr>
        <w:t>опытов;</w:t>
      </w:r>
    </w:p>
    <w:p w:rsidR="00891CF0" w:rsidRDefault="00B23650" w:rsidP="00461614">
      <w:pPr>
        <w:pStyle w:val="a5"/>
        <w:numPr>
          <w:ilvl w:val="1"/>
          <w:numId w:val="89"/>
        </w:numPr>
        <w:tabs>
          <w:tab w:val="left" w:pos="756"/>
        </w:tabs>
        <w:ind w:right="228" w:firstLine="0"/>
        <w:rPr>
          <w:rFonts w:ascii="Symbol" w:hAnsi="Symbol"/>
          <w:sz w:val="28"/>
        </w:rPr>
      </w:pPr>
      <w:r>
        <w:rPr>
          <w:sz w:val="28"/>
        </w:rPr>
        <w:t>осуществлять</w:t>
      </w:r>
      <w:r>
        <w:rPr>
          <w:spacing w:val="1"/>
          <w:sz w:val="28"/>
        </w:rPr>
        <w:t xml:space="preserve"> </w:t>
      </w:r>
      <w:r>
        <w:rPr>
          <w:sz w:val="28"/>
        </w:rPr>
        <w:t>самостоятельный</w:t>
      </w:r>
      <w:r>
        <w:rPr>
          <w:spacing w:val="1"/>
          <w:sz w:val="28"/>
        </w:rPr>
        <w:t xml:space="preserve"> </w:t>
      </w:r>
      <w:r>
        <w:rPr>
          <w:sz w:val="28"/>
        </w:rPr>
        <w:t>поиск</w:t>
      </w:r>
      <w:r>
        <w:rPr>
          <w:spacing w:val="1"/>
          <w:sz w:val="28"/>
        </w:rPr>
        <w:t xml:space="preserve"> </w:t>
      </w:r>
      <w:r>
        <w:rPr>
          <w:sz w:val="28"/>
        </w:rPr>
        <w:t>биологической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словарях,</w:t>
      </w:r>
      <w:r>
        <w:rPr>
          <w:spacing w:val="1"/>
          <w:sz w:val="28"/>
        </w:rPr>
        <w:t xml:space="preserve"> </w:t>
      </w:r>
      <w:r>
        <w:rPr>
          <w:sz w:val="28"/>
        </w:rPr>
        <w:t>справочниках,</w:t>
      </w:r>
      <w:r>
        <w:rPr>
          <w:spacing w:val="-2"/>
          <w:sz w:val="28"/>
        </w:rPr>
        <w:t xml:space="preserve"> </w:t>
      </w:r>
      <w:r>
        <w:rPr>
          <w:sz w:val="28"/>
        </w:rPr>
        <w:t>научной и</w:t>
      </w:r>
      <w:r>
        <w:rPr>
          <w:spacing w:val="-4"/>
          <w:sz w:val="28"/>
        </w:rPr>
        <w:t xml:space="preserve"> </w:t>
      </w:r>
      <w:r>
        <w:rPr>
          <w:sz w:val="28"/>
        </w:rPr>
        <w:t>научно-популярной литературе,</w:t>
      </w:r>
      <w:r>
        <w:rPr>
          <w:spacing w:val="-1"/>
          <w:sz w:val="28"/>
        </w:rPr>
        <w:t xml:space="preserve"> </w:t>
      </w:r>
      <w:r>
        <w:rPr>
          <w:sz w:val="28"/>
        </w:rPr>
        <w:t>сети</w:t>
      </w:r>
      <w:r>
        <w:rPr>
          <w:spacing w:val="-1"/>
          <w:sz w:val="28"/>
        </w:rPr>
        <w:t xml:space="preserve"> </w:t>
      </w:r>
      <w:r>
        <w:rPr>
          <w:sz w:val="28"/>
        </w:rPr>
        <w:t>Интернет;</w:t>
      </w:r>
    </w:p>
    <w:p w:rsidR="00891CF0" w:rsidRDefault="00891CF0">
      <w:pPr>
        <w:jc w:val="both"/>
        <w:rPr>
          <w:rFonts w:ascii="Symbol" w:hAnsi="Symbol"/>
          <w:sz w:val="28"/>
        </w:rPr>
        <w:sectPr w:rsidR="00891CF0">
          <w:headerReference w:type="default" r:id="rId276"/>
          <w:footerReference w:type="default" r:id="rId277"/>
          <w:pgSz w:w="11920" w:h="16860"/>
          <w:pgMar w:top="820" w:right="200" w:bottom="720" w:left="260" w:header="573" w:footer="529" w:gutter="0"/>
          <w:cols w:space="720"/>
        </w:sectPr>
      </w:pPr>
    </w:p>
    <w:p w:rsidR="00891CF0" w:rsidRDefault="00B23650" w:rsidP="00461614">
      <w:pPr>
        <w:pStyle w:val="a5"/>
        <w:numPr>
          <w:ilvl w:val="1"/>
          <w:numId w:val="89"/>
        </w:numPr>
        <w:tabs>
          <w:tab w:val="left" w:pos="580"/>
        </w:tabs>
        <w:spacing w:before="1"/>
        <w:ind w:left="580" w:hanging="200"/>
        <w:rPr>
          <w:rFonts w:ascii="Symbol" w:hAnsi="Symbol"/>
          <w:sz w:val="28"/>
        </w:rPr>
      </w:pPr>
      <w:r>
        <w:rPr>
          <w:sz w:val="28"/>
        </w:rPr>
        <w:lastRenderedPageBreak/>
        <w:t>решать</w:t>
      </w:r>
      <w:r>
        <w:rPr>
          <w:spacing w:val="-4"/>
          <w:sz w:val="28"/>
        </w:rPr>
        <w:t xml:space="preserve"> </w:t>
      </w:r>
      <w:r>
        <w:rPr>
          <w:sz w:val="28"/>
        </w:rPr>
        <w:t>задачи</w:t>
      </w:r>
      <w:r>
        <w:rPr>
          <w:spacing w:val="-2"/>
          <w:sz w:val="28"/>
        </w:rPr>
        <w:t xml:space="preserve"> </w:t>
      </w:r>
      <w:r>
        <w:rPr>
          <w:sz w:val="28"/>
        </w:rPr>
        <w:t>по</w:t>
      </w:r>
      <w:r>
        <w:rPr>
          <w:spacing w:val="-5"/>
          <w:sz w:val="28"/>
        </w:rPr>
        <w:t xml:space="preserve"> </w:t>
      </w:r>
      <w:r>
        <w:rPr>
          <w:sz w:val="28"/>
        </w:rPr>
        <w:t>молекулярной</w:t>
      </w:r>
      <w:r>
        <w:rPr>
          <w:spacing w:val="-5"/>
          <w:sz w:val="28"/>
        </w:rPr>
        <w:t xml:space="preserve"> </w:t>
      </w:r>
      <w:r>
        <w:rPr>
          <w:sz w:val="28"/>
        </w:rPr>
        <w:t>биологии,</w:t>
      </w:r>
      <w:r>
        <w:rPr>
          <w:spacing w:val="-4"/>
          <w:sz w:val="28"/>
        </w:rPr>
        <w:t xml:space="preserve"> </w:t>
      </w:r>
      <w:r>
        <w:rPr>
          <w:sz w:val="28"/>
        </w:rPr>
        <w:t>генетике,</w:t>
      </w:r>
      <w:r>
        <w:rPr>
          <w:spacing w:val="-2"/>
          <w:sz w:val="28"/>
        </w:rPr>
        <w:t xml:space="preserve"> </w:t>
      </w:r>
      <w:r>
        <w:rPr>
          <w:sz w:val="28"/>
        </w:rPr>
        <w:t>экологии.</w:t>
      </w:r>
    </w:p>
    <w:p w:rsidR="00891CF0" w:rsidRDefault="00B23650">
      <w:pPr>
        <w:pStyle w:val="a0"/>
        <w:spacing w:before="1"/>
      </w:pPr>
      <w:r>
        <w:t>Элективный</w:t>
      </w:r>
      <w:r>
        <w:rPr>
          <w:spacing w:val="-6"/>
        </w:rPr>
        <w:t xml:space="preserve"> </w:t>
      </w:r>
      <w:r>
        <w:t>курс</w:t>
      </w:r>
      <w:r>
        <w:rPr>
          <w:spacing w:val="-2"/>
        </w:rPr>
        <w:t xml:space="preserve"> </w:t>
      </w:r>
      <w:r>
        <w:t>включает</w:t>
      </w:r>
      <w:r>
        <w:rPr>
          <w:spacing w:val="-3"/>
        </w:rPr>
        <w:t xml:space="preserve"> </w:t>
      </w:r>
      <w:r>
        <w:t>теоретические</w:t>
      </w:r>
      <w:r>
        <w:rPr>
          <w:spacing w:val="-2"/>
        </w:rPr>
        <w:t xml:space="preserve"> </w:t>
      </w:r>
      <w:r>
        <w:t>занятия</w:t>
      </w:r>
      <w:r>
        <w:rPr>
          <w:spacing w:val="-3"/>
        </w:rPr>
        <w:t xml:space="preserve"> </w:t>
      </w:r>
      <w:r>
        <w:t>и</w:t>
      </w:r>
      <w:r>
        <w:rPr>
          <w:spacing w:val="-2"/>
        </w:rPr>
        <w:t xml:space="preserve"> </w:t>
      </w:r>
      <w:r>
        <w:t>практикумы</w:t>
      </w:r>
      <w:r>
        <w:rPr>
          <w:spacing w:val="-3"/>
        </w:rPr>
        <w:t xml:space="preserve"> </w:t>
      </w:r>
      <w:r>
        <w:t>по</w:t>
      </w:r>
      <w:r>
        <w:rPr>
          <w:spacing w:val="-2"/>
        </w:rPr>
        <w:t xml:space="preserve"> </w:t>
      </w:r>
      <w:r>
        <w:t>решению</w:t>
      </w:r>
      <w:r>
        <w:rPr>
          <w:spacing w:val="-3"/>
        </w:rPr>
        <w:t xml:space="preserve"> </w:t>
      </w:r>
      <w:r>
        <w:t>заданий.</w:t>
      </w:r>
    </w:p>
    <w:p w:rsidR="00891CF0" w:rsidRDefault="00B23650" w:rsidP="00461614">
      <w:pPr>
        <w:pStyle w:val="1"/>
        <w:numPr>
          <w:ilvl w:val="1"/>
          <w:numId w:val="76"/>
        </w:numPr>
        <w:tabs>
          <w:tab w:val="left" w:pos="3418"/>
        </w:tabs>
        <w:spacing w:before="4"/>
        <w:ind w:left="3417"/>
        <w:jc w:val="both"/>
      </w:pPr>
      <w:r>
        <w:t>Планируемые</w:t>
      </w:r>
      <w:r>
        <w:rPr>
          <w:spacing w:val="-6"/>
        </w:rPr>
        <w:t xml:space="preserve"> </w:t>
      </w:r>
      <w:r>
        <w:t>воспитательные</w:t>
      </w:r>
      <w:r>
        <w:rPr>
          <w:spacing w:val="-5"/>
        </w:rPr>
        <w:t xml:space="preserve"> </w:t>
      </w:r>
      <w:r>
        <w:t>результаты</w:t>
      </w:r>
    </w:p>
    <w:p w:rsidR="00891CF0" w:rsidRDefault="00B23650">
      <w:pPr>
        <w:pStyle w:val="a0"/>
        <w:spacing w:before="156" w:line="276" w:lineRule="auto"/>
        <w:ind w:right="227"/>
      </w:pPr>
      <w:r>
        <w:t>Планируемые результаты воспитания нацелены на перспективу развития и становления</w:t>
      </w:r>
      <w:r>
        <w:rPr>
          <w:spacing w:val="1"/>
        </w:rPr>
        <w:t xml:space="preserve"> </w:t>
      </w:r>
      <w:r>
        <w:t>личности обучающегося. Результаты достижения цели, решения задач воспитания даны в</w:t>
      </w:r>
      <w:r>
        <w:rPr>
          <w:spacing w:val="1"/>
        </w:rPr>
        <w:t xml:space="preserve"> </w:t>
      </w:r>
      <w:r>
        <w:t>форме</w:t>
      </w:r>
      <w:r>
        <w:rPr>
          <w:spacing w:val="-1"/>
        </w:rPr>
        <w:t xml:space="preserve"> </w:t>
      </w:r>
      <w:r>
        <w:t>целевых</w:t>
      </w:r>
      <w:r>
        <w:rPr>
          <w:spacing w:val="1"/>
        </w:rPr>
        <w:t xml:space="preserve"> </w:t>
      </w:r>
      <w:r>
        <w:t>ориентиров.</w:t>
      </w:r>
    </w:p>
    <w:p w:rsidR="00891CF0" w:rsidRDefault="00B23650">
      <w:pPr>
        <w:pStyle w:val="1"/>
        <w:spacing w:before="5" w:line="276" w:lineRule="auto"/>
        <w:ind w:left="3276" w:right="2757" w:hanging="363"/>
        <w:jc w:val="both"/>
      </w:pPr>
      <w:r>
        <w:t>Целевые ориентиры результатов воспитания</w:t>
      </w:r>
      <w:r>
        <w:rPr>
          <w:spacing w:val="-67"/>
        </w:rPr>
        <w:t xml:space="preserve"> </w:t>
      </w:r>
      <w:r>
        <w:t>на</w:t>
      </w:r>
      <w:r>
        <w:rPr>
          <w:spacing w:val="-1"/>
        </w:rPr>
        <w:t xml:space="preserve"> </w:t>
      </w:r>
      <w:r>
        <w:t>уровне</w:t>
      </w:r>
      <w:r>
        <w:rPr>
          <w:spacing w:val="-2"/>
        </w:rPr>
        <w:t xml:space="preserve"> </w:t>
      </w:r>
      <w:r>
        <w:t>среднего</w:t>
      </w:r>
      <w:r>
        <w:rPr>
          <w:spacing w:val="-2"/>
        </w:rPr>
        <w:t xml:space="preserve"> </w:t>
      </w:r>
      <w:r>
        <w:t>общего</w:t>
      </w:r>
      <w:r>
        <w:rPr>
          <w:spacing w:val="-1"/>
        </w:rPr>
        <w:t xml:space="preserve"> </w:t>
      </w:r>
      <w:r>
        <w:t>образования</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4"/>
      </w:tblGrid>
      <w:tr w:rsidR="00891CF0">
        <w:trPr>
          <w:trHeight w:val="484"/>
        </w:trPr>
        <w:tc>
          <w:tcPr>
            <w:tcW w:w="2127" w:type="dxa"/>
          </w:tcPr>
          <w:p w:rsidR="00891CF0" w:rsidRDefault="00B23650">
            <w:pPr>
              <w:pStyle w:val="TableParagraph"/>
              <w:ind w:left="107"/>
              <w:rPr>
                <w:b/>
                <w:sz w:val="28"/>
              </w:rPr>
            </w:pPr>
            <w:r>
              <w:rPr>
                <w:b/>
                <w:sz w:val="28"/>
              </w:rPr>
              <w:t>Направления</w:t>
            </w:r>
          </w:p>
        </w:tc>
        <w:tc>
          <w:tcPr>
            <w:tcW w:w="7514" w:type="dxa"/>
          </w:tcPr>
          <w:p w:rsidR="00891CF0" w:rsidRDefault="00B23650">
            <w:pPr>
              <w:pStyle w:val="TableParagraph"/>
              <w:ind w:left="107"/>
              <w:rPr>
                <w:b/>
                <w:sz w:val="28"/>
              </w:rPr>
            </w:pPr>
            <w:r>
              <w:rPr>
                <w:b/>
                <w:sz w:val="28"/>
              </w:rPr>
              <w:t>Характеристики</w:t>
            </w:r>
            <w:r>
              <w:rPr>
                <w:b/>
                <w:spacing w:val="-5"/>
                <w:sz w:val="28"/>
              </w:rPr>
              <w:t xml:space="preserve"> </w:t>
            </w:r>
            <w:r>
              <w:rPr>
                <w:b/>
                <w:sz w:val="28"/>
              </w:rPr>
              <w:t>(показатели)</w:t>
            </w:r>
          </w:p>
        </w:tc>
      </w:tr>
      <w:tr w:rsidR="00891CF0">
        <w:trPr>
          <w:trHeight w:val="8050"/>
        </w:trPr>
        <w:tc>
          <w:tcPr>
            <w:tcW w:w="2127" w:type="dxa"/>
          </w:tcPr>
          <w:p w:rsidR="00891CF0" w:rsidRDefault="00B23650">
            <w:pPr>
              <w:pStyle w:val="TableParagraph"/>
              <w:spacing w:line="315" w:lineRule="exact"/>
              <w:ind w:left="107"/>
              <w:rPr>
                <w:sz w:val="28"/>
              </w:rPr>
            </w:pPr>
            <w:r>
              <w:rPr>
                <w:sz w:val="28"/>
              </w:rPr>
              <w:t>Гражданское</w:t>
            </w:r>
          </w:p>
        </w:tc>
        <w:tc>
          <w:tcPr>
            <w:tcW w:w="7514" w:type="dxa"/>
          </w:tcPr>
          <w:p w:rsidR="00891CF0" w:rsidRDefault="00B23650">
            <w:pPr>
              <w:pStyle w:val="TableParagraph"/>
              <w:ind w:left="107" w:right="97"/>
              <w:jc w:val="both"/>
              <w:rPr>
                <w:sz w:val="28"/>
              </w:rPr>
            </w:pPr>
            <w:r>
              <w:rPr>
                <w:sz w:val="28"/>
              </w:rPr>
              <w:t>Осознанно</w:t>
            </w:r>
            <w:r>
              <w:rPr>
                <w:spacing w:val="1"/>
                <w:sz w:val="28"/>
              </w:rPr>
              <w:t xml:space="preserve"> </w:t>
            </w:r>
            <w:r>
              <w:rPr>
                <w:sz w:val="28"/>
              </w:rPr>
              <w:t>выражающий</w:t>
            </w:r>
            <w:r>
              <w:rPr>
                <w:spacing w:val="1"/>
                <w:sz w:val="28"/>
              </w:rPr>
              <w:t xml:space="preserve"> </w:t>
            </w:r>
            <w:r>
              <w:rPr>
                <w:sz w:val="28"/>
              </w:rPr>
              <w:t>свою</w:t>
            </w:r>
            <w:r>
              <w:rPr>
                <w:spacing w:val="1"/>
                <w:sz w:val="28"/>
              </w:rPr>
              <w:t xml:space="preserve"> </w:t>
            </w:r>
            <w:r>
              <w:rPr>
                <w:sz w:val="28"/>
              </w:rPr>
              <w:t>российскую</w:t>
            </w:r>
            <w:r>
              <w:rPr>
                <w:spacing w:val="1"/>
                <w:sz w:val="28"/>
              </w:rPr>
              <w:t xml:space="preserve"> </w:t>
            </w:r>
            <w:r>
              <w:rPr>
                <w:sz w:val="28"/>
              </w:rPr>
              <w:t>гражданскую</w:t>
            </w:r>
            <w:r>
              <w:rPr>
                <w:spacing w:val="1"/>
                <w:sz w:val="28"/>
              </w:rPr>
              <w:t xml:space="preserve"> </w:t>
            </w:r>
            <w:r>
              <w:rPr>
                <w:sz w:val="28"/>
              </w:rPr>
              <w:t>идентичность в поликультурном и многоконфессиональном</w:t>
            </w:r>
            <w:r>
              <w:rPr>
                <w:spacing w:val="1"/>
                <w:sz w:val="28"/>
              </w:rPr>
              <w:t xml:space="preserve"> </w:t>
            </w:r>
            <w:r>
              <w:rPr>
                <w:sz w:val="28"/>
              </w:rPr>
              <w:t>российском</w:t>
            </w:r>
            <w:r>
              <w:rPr>
                <w:spacing w:val="-5"/>
                <w:sz w:val="28"/>
              </w:rPr>
              <w:t xml:space="preserve"> </w:t>
            </w:r>
            <w:r>
              <w:rPr>
                <w:sz w:val="28"/>
              </w:rPr>
              <w:t>обществе,</w:t>
            </w:r>
            <w:r>
              <w:rPr>
                <w:spacing w:val="-3"/>
                <w:sz w:val="28"/>
              </w:rPr>
              <w:t xml:space="preserve"> </w:t>
            </w:r>
            <w:r>
              <w:rPr>
                <w:sz w:val="28"/>
              </w:rPr>
              <w:t>современном</w:t>
            </w:r>
            <w:r>
              <w:rPr>
                <w:spacing w:val="-1"/>
                <w:sz w:val="28"/>
              </w:rPr>
              <w:t xml:space="preserve"> </w:t>
            </w:r>
            <w:r>
              <w:rPr>
                <w:sz w:val="28"/>
              </w:rPr>
              <w:t>мировом</w:t>
            </w:r>
            <w:r>
              <w:rPr>
                <w:spacing w:val="-2"/>
                <w:sz w:val="28"/>
              </w:rPr>
              <w:t xml:space="preserve"> </w:t>
            </w:r>
            <w:r>
              <w:rPr>
                <w:sz w:val="28"/>
              </w:rPr>
              <w:t>сообществе.</w:t>
            </w:r>
          </w:p>
          <w:p w:rsidR="00891CF0" w:rsidRDefault="00B23650">
            <w:pPr>
              <w:pStyle w:val="TableParagraph"/>
              <w:ind w:left="107" w:right="98"/>
              <w:jc w:val="both"/>
              <w:rPr>
                <w:sz w:val="28"/>
              </w:rPr>
            </w:pPr>
            <w:r>
              <w:rPr>
                <w:sz w:val="28"/>
              </w:rPr>
              <w:t>Сознающий</w:t>
            </w:r>
            <w:r>
              <w:rPr>
                <w:spacing w:val="1"/>
                <w:sz w:val="28"/>
              </w:rPr>
              <w:t xml:space="preserve"> </w:t>
            </w:r>
            <w:r>
              <w:rPr>
                <w:sz w:val="28"/>
              </w:rPr>
              <w:t>свое</w:t>
            </w:r>
            <w:r>
              <w:rPr>
                <w:spacing w:val="1"/>
                <w:sz w:val="28"/>
              </w:rPr>
              <w:t xml:space="preserve"> </w:t>
            </w:r>
            <w:r>
              <w:rPr>
                <w:sz w:val="28"/>
              </w:rPr>
              <w:t>единство</w:t>
            </w:r>
            <w:r>
              <w:rPr>
                <w:spacing w:val="1"/>
                <w:sz w:val="28"/>
              </w:rPr>
              <w:t xml:space="preserve"> </w:t>
            </w:r>
            <w:r>
              <w:rPr>
                <w:sz w:val="28"/>
              </w:rPr>
              <w:t>с</w:t>
            </w:r>
            <w:r>
              <w:rPr>
                <w:spacing w:val="1"/>
                <w:sz w:val="28"/>
              </w:rPr>
              <w:t xml:space="preserve"> </w:t>
            </w:r>
            <w:r>
              <w:rPr>
                <w:sz w:val="28"/>
              </w:rPr>
              <w:t>народом</w:t>
            </w:r>
            <w:r>
              <w:rPr>
                <w:spacing w:val="1"/>
                <w:sz w:val="28"/>
              </w:rPr>
              <w:t xml:space="preserve"> </w:t>
            </w:r>
            <w:r>
              <w:rPr>
                <w:sz w:val="28"/>
              </w:rPr>
              <w:t>России</w:t>
            </w:r>
            <w:r>
              <w:rPr>
                <w:spacing w:val="71"/>
                <w:sz w:val="28"/>
              </w:rPr>
              <w:t xml:space="preserve"> </w:t>
            </w:r>
            <w:r>
              <w:rPr>
                <w:sz w:val="28"/>
              </w:rPr>
              <w:t>как</w:t>
            </w:r>
            <w:r>
              <w:rPr>
                <w:spacing w:val="1"/>
                <w:sz w:val="28"/>
              </w:rPr>
              <w:t xml:space="preserve"> </w:t>
            </w:r>
            <w:r>
              <w:rPr>
                <w:sz w:val="28"/>
              </w:rPr>
              <w:t>источником власти и субъектом тысячелетней российской</w:t>
            </w:r>
            <w:r>
              <w:rPr>
                <w:spacing w:val="1"/>
                <w:sz w:val="28"/>
              </w:rPr>
              <w:t xml:space="preserve"> </w:t>
            </w:r>
            <w:r>
              <w:rPr>
                <w:sz w:val="28"/>
              </w:rPr>
              <w:t>государственности,</w:t>
            </w:r>
            <w:r>
              <w:rPr>
                <w:spacing w:val="1"/>
                <w:sz w:val="28"/>
              </w:rPr>
              <w:t xml:space="preserve"> </w:t>
            </w:r>
            <w:r>
              <w:rPr>
                <w:sz w:val="28"/>
              </w:rPr>
              <w:t>с</w:t>
            </w:r>
            <w:r>
              <w:rPr>
                <w:spacing w:val="1"/>
                <w:sz w:val="28"/>
              </w:rPr>
              <w:t xml:space="preserve"> </w:t>
            </w:r>
            <w:r>
              <w:rPr>
                <w:sz w:val="28"/>
              </w:rPr>
              <w:t>Российским</w:t>
            </w:r>
            <w:r>
              <w:rPr>
                <w:spacing w:val="1"/>
                <w:sz w:val="28"/>
              </w:rPr>
              <w:t xml:space="preserve"> </w:t>
            </w:r>
            <w:r>
              <w:rPr>
                <w:sz w:val="28"/>
              </w:rPr>
              <w:t>государством,</w:t>
            </w:r>
            <w:r>
              <w:rPr>
                <w:spacing w:val="-67"/>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развитие</w:t>
            </w:r>
            <w:r>
              <w:rPr>
                <w:spacing w:val="1"/>
                <w:sz w:val="28"/>
              </w:rPr>
              <w:t xml:space="preserve"> </w:t>
            </w:r>
            <w:r>
              <w:rPr>
                <w:sz w:val="28"/>
              </w:rPr>
              <w:t>страны,</w:t>
            </w:r>
            <w:r>
              <w:rPr>
                <w:spacing w:val="1"/>
                <w:sz w:val="28"/>
              </w:rPr>
              <w:t xml:space="preserve"> </w:t>
            </w:r>
            <w:r>
              <w:rPr>
                <w:sz w:val="28"/>
              </w:rPr>
              <w:t>российской</w:t>
            </w:r>
            <w:r>
              <w:rPr>
                <w:spacing w:val="1"/>
                <w:sz w:val="28"/>
              </w:rPr>
              <w:t xml:space="preserve"> </w:t>
            </w:r>
            <w:r>
              <w:rPr>
                <w:sz w:val="28"/>
              </w:rPr>
              <w:t>государственности</w:t>
            </w:r>
            <w:r>
              <w:rPr>
                <w:spacing w:val="-3"/>
                <w:sz w:val="28"/>
              </w:rPr>
              <w:t xml:space="preserve"> </w:t>
            </w:r>
            <w:r>
              <w:rPr>
                <w:sz w:val="28"/>
              </w:rPr>
              <w:t>в</w:t>
            </w:r>
            <w:r>
              <w:rPr>
                <w:spacing w:val="-2"/>
                <w:sz w:val="28"/>
              </w:rPr>
              <w:t xml:space="preserve"> </w:t>
            </w:r>
            <w:r>
              <w:rPr>
                <w:sz w:val="28"/>
              </w:rPr>
              <w:t>настоящем</w:t>
            </w:r>
            <w:r>
              <w:rPr>
                <w:spacing w:val="-3"/>
                <w:sz w:val="28"/>
              </w:rPr>
              <w:t xml:space="preserve"> </w:t>
            </w:r>
            <w:r>
              <w:rPr>
                <w:sz w:val="28"/>
              </w:rPr>
              <w:t>и будущем.</w:t>
            </w:r>
          </w:p>
          <w:p w:rsidR="00891CF0" w:rsidRDefault="00B23650">
            <w:pPr>
              <w:pStyle w:val="TableParagraph"/>
              <w:ind w:left="107" w:right="95"/>
              <w:jc w:val="both"/>
              <w:rPr>
                <w:sz w:val="28"/>
              </w:rPr>
            </w:pPr>
            <w:r>
              <w:rPr>
                <w:sz w:val="28"/>
              </w:rPr>
              <w:t>Проявляющий</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защите</w:t>
            </w:r>
            <w:r>
              <w:rPr>
                <w:spacing w:val="1"/>
                <w:sz w:val="28"/>
              </w:rPr>
              <w:t xml:space="preserve"> </w:t>
            </w:r>
            <w:r>
              <w:rPr>
                <w:sz w:val="28"/>
              </w:rPr>
              <w:t>Родины,</w:t>
            </w:r>
            <w:r>
              <w:rPr>
                <w:spacing w:val="1"/>
                <w:sz w:val="28"/>
              </w:rPr>
              <w:t xml:space="preserve"> </w:t>
            </w:r>
            <w:r>
              <w:rPr>
                <w:sz w:val="28"/>
              </w:rPr>
              <w:t>способный</w:t>
            </w:r>
            <w:r>
              <w:rPr>
                <w:spacing w:val="1"/>
                <w:sz w:val="28"/>
              </w:rPr>
              <w:t xml:space="preserve"> </w:t>
            </w:r>
            <w:r>
              <w:rPr>
                <w:sz w:val="28"/>
              </w:rPr>
              <w:t>аргументированно</w:t>
            </w:r>
            <w:r>
              <w:rPr>
                <w:spacing w:val="1"/>
                <w:sz w:val="28"/>
              </w:rPr>
              <w:t xml:space="preserve"> </w:t>
            </w:r>
            <w:r>
              <w:rPr>
                <w:sz w:val="28"/>
              </w:rPr>
              <w:t>отстаивать</w:t>
            </w:r>
            <w:r>
              <w:rPr>
                <w:spacing w:val="1"/>
                <w:sz w:val="28"/>
              </w:rPr>
              <w:t xml:space="preserve"> </w:t>
            </w:r>
            <w:r>
              <w:rPr>
                <w:sz w:val="28"/>
              </w:rPr>
              <w:t>суверенитет</w:t>
            </w:r>
            <w:r>
              <w:rPr>
                <w:spacing w:val="1"/>
                <w:sz w:val="28"/>
              </w:rPr>
              <w:t xml:space="preserve"> </w:t>
            </w:r>
            <w:r>
              <w:rPr>
                <w:sz w:val="28"/>
              </w:rPr>
              <w:t>и</w:t>
            </w:r>
            <w:r>
              <w:rPr>
                <w:spacing w:val="1"/>
                <w:sz w:val="28"/>
              </w:rPr>
              <w:t xml:space="preserve"> </w:t>
            </w:r>
            <w:r>
              <w:rPr>
                <w:sz w:val="28"/>
              </w:rPr>
              <w:t>достоинство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Российского</w:t>
            </w:r>
            <w:r>
              <w:rPr>
                <w:spacing w:val="1"/>
                <w:sz w:val="28"/>
              </w:rPr>
              <w:t xml:space="preserve"> </w:t>
            </w:r>
            <w:r>
              <w:rPr>
                <w:sz w:val="28"/>
              </w:rPr>
              <w:t>государства,</w:t>
            </w:r>
            <w:r>
              <w:rPr>
                <w:spacing w:val="1"/>
                <w:sz w:val="28"/>
              </w:rPr>
              <w:t xml:space="preserve"> </w:t>
            </w:r>
            <w:r>
              <w:rPr>
                <w:sz w:val="28"/>
              </w:rPr>
              <w:t>сохранять</w:t>
            </w:r>
            <w:r>
              <w:rPr>
                <w:spacing w:val="1"/>
                <w:sz w:val="28"/>
              </w:rPr>
              <w:t xml:space="preserve"> </w:t>
            </w:r>
            <w:r>
              <w:rPr>
                <w:sz w:val="28"/>
              </w:rPr>
              <w:t>и</w:t>
            </w:r>
            <w:r>
              <w:rPr>
                <w:spacing w:val="1"/>
                <w:sz w:val="28"/>
              </w:rPr>
              <w:t xml:space="preserve"> </w:t>
            </w:r>
            <w:r>
              <w:rPr>
                <w:sz w:val="28"/>
              </w:rPr>
              <w:t>защищать историческую правду о Российском государстве в</w:t>
            </w:r>
            <w:r>
              <w:rPr>
                <w:spacing w:val="-67"/>
                <w:sz w:val="28"/>
              </w:rPr>
              <w:t xml:space="preserve"> </w:t>
            </w:r>
            <w:r>
              <w:rPr>
                <w:sz w:val="28"/>
              </w:rPr>
              <w:t>прошлом</w:t>
            </w:r>
            <w:r>
              <w:rPr>
                <w:spacing w:val="-1"/>
                <w:sz w:val="28"/>
              </w:rPr>
              <w:t xml:space="preserve"> </w:t>
            </w:r>
            <w:r>
              <w:rPr>
                <w:sz w:val="28"/>
              </w:rPr>
              <w:t>и в</w:t>
            </w:r>
            <w:r>
              <w:rPr>
                <w:spacing w:val="-1"/>
                <w:sz w:val="28"/>
              </w:rPr>
              <w:t xml:space="preserve"> </w:t>
            </w:r>
            <w:r>
              <w:rPr>
                <w:sz w:val="28"/>
              </w:rPr>
              <w:t>современности.</w:t>
            </w:r>
          </w:p>
          <w:p w:rsidR="00891CF0" w:rsidRDefault="00B23650">
            <w:pPr>
              <w:pStyle w:val="TableParagraph"/>
              <w:ind w:left="107" w:right="101"/>
              <w:jc w:val="both"/>
              <w:rPr>
                <w:sz w:val="28"/>
              </w:rPr>
            </w:pPr>
            <w:r>
              <w:rPr>
                <w:sz w:val="28"/>
              </w:rPr>
              <w:t>Ориентированный</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гражданское</w:t>
            </w:r>
            <w:r>
              <w:rPr>
                <w:spacing w:val="1"/>
                <w:sz w:val="28"/>
              </w:rPr>
              <w:t xml:space="preserve"> </w:t>
            </w:r>
            <w:r>
              <w:rPr>
                <w:sz w:val="28"/>
              </w:rPr>
              <w:t>участие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уважения</w:t>
            </w:r>
            <w:r>
              <w:rPr>
                <w:spacing w:val="1"/>
                <w:sz w:val="28"/>
              </w:rPr>
              <w:t xml:space="preserve"> </w:t>
            </w:r>
            <w:r>
              <w:rPr>
                <w:sz w:val="28"/>
              </w:rPr>
              <w:t>закона</w:t>
            </w:r>
            <w:r>
              <w:rPr>
                <w:spacing w:val="1"/>
                <w:sz w:val="28"/>
              </w:rPr>
              <w:t xml:space="preserve"> </w:t>
            </w:r>
            <w:r>
              <w:rPr>
                <w:sz w:val="28"/>
              </w:rPr>
              <w:t>и</w:t>
            </w:r>
            <w:r>
              <w:rPr>
                <w:spacing w:val="1"/>
                <w:sz w:val="28"/>
              </w:rPr>
              <w:t xml:space="preserve"> </w:t>
            </w:r>
            <w:r>
              <w:rPr>
                <w:sz w:val="28"/>
              </w:rPr>
              <w:t>правопорядка,</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свобод</w:t>
            </w:r>
            <w:r>
              <w:rPr>
                <w:spacing w:val="1"/>
                <w:sz w:val="28"/>
              </w:rPr>
              <w:t xml:space="preserve"> </w:t>
            </w:r>
            <w:r>
              <w:rPr>
                <w:sz w:val="28"/>
              </w:rPr>
              <w:t>сограждан,</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и</w:t>
            </w:r>
            <w:r>
              <w:rPr>
                <w:spacing w:val="1"/>
                <w:sz w:val="28"/>
              </w:rPr>
              <w:t xml:space="preserve"> </w:t>
            </w:r>
            <w:r>
              <w:rPr>
                <w:sz w:val="28"/>
              </w:rPr>
              <w:t>культурному</w:t>
            </w:r>
            <w:r>
              <w:rPr>
                <w:spacing w:val="1"/>
                <w:sz w:val="28"/>
              </w:rPr>
              <w:t xml:space="preserve"> </w:t>
            </w:r>
            <w:r>
              <w:rPr>
                <w:sz w:val="28"/>
              </w:rPr>
              <w:t>наследию</w:t>
            </w:r>
            <w:r>
              <w:rPr>
                <w:spacing w:val="-2"/>
                <w:sz w:val="28"/>
              </w:rPr>
              <w:t xml:space="preserve"> </w:t>
            </w:r>
            <w:r>
              <w:rPr>
                <w:sz w:val="28"/>
              </w:rPr>
              <w:t>России.</w:t>
            </w:r>
          </w:p>
          <w:p w:rsidR="00891CF0" w:rsidRDefault="00B23650">
            <w:pPr>
              <w:pStyle w:val="TableParagraph"/>
              <w:ind w:left="107" w:right="97"/>
              <w:jc w:val="both"/>
              <w:rPr>
                <w:sz w:val="28"/>
              </w:rPr>
            </w:pPr>
            <w:r>
              <w:rPr>
                <w:sz w:val="28"/>
              </w:rPr>
              <w:t>Осознанно</w:t>
            </w:r>
            <w:r>
              <w:rPr>
                <w:spacing w:val="1"/>
                <w:sz w:val="28"/>
              </w:rPr>
              <w:t xml:space="preserve"> </w:t>
            </w:r>
            <w:r>
              <w:rPr>
                <w:sz w:val="28"/>
              </w:rPr>
              <w:t>и</w:t>
            </w:r>
            <w:r>
              <w:rPr>
                <w:spacing w:val="1"/>
                <w:sz w:val="28"/>
              </w:rPr>
              <w:t xml:space="preserve"> </w:t>
            </w:r>
            <w:r>
              <w:rPr>
                <w:sz w:val="28"/>
              </w:rPr>
              <w:t>деятельно</w:t>
            </w:r>
            <w:r>
              <w:rPr>
                <w:spacing w:val="1"/>
                <w:sz w:val="28"/>
              </w:rPr>
              <w:t xml:space="preserve"> </w:t>
            </w:r>
            <w:r>
              <w:rPr>
                <w:sz w:val="28"/>
              </w:rPr>
              <w:t>выражающий</w:t>
            </w:r>
            <w:r>
              <w:rPr>
                <w:spacing w:val="1"/>
                <w:sz w:val="28"/>
              </w:rPr>
              <w:t xml:space="preserve"> </w:t>
            </w:r>
            <w:r>
              <w:rPr>
                <w:sz w:val="28"/>
              </w:rPr>
              <w:t>неприятие</w:t>
            </w:r>
            <w:r>
              <w:rPr>
                <w:spacing w:val="1"/>
                <w:sz w:val="28"/>
              </w:rPr>
              <w:t xml:space="preserve"> </w:t>
            </w:r>
            <w:r>
              <w:rPr>
                <w:sz w:val="28"/>
              </w:rPr>
              <w:t>любой</w:t>
            </w:r>
            <w:r>
              <w:rPr>
                <w:spacing w:val="1"/>
                <w:sz w:val="28"/>
              </w:rPr>
              <w:t xml:space="preserve"> </w:t>
            </w:r>
            <w:r>
              <w:rPr>
                <w:sz w:val="28"/>
              </w:rPr>
              <w:t>дискриминации в обществе по социальным, национальным,</w:t>
            </w:r>
            <w:r>
              <w:rPr>
                <w:spacing w:val="1"/>
                <w:sz w:val="28"/>
              </w:rPr>
              <w:t xml:space="preserve"> </w:t>
            </w:r>
            <w:r>
              <w:rPr>
                <w:sz w:val="28"/>
              </w:rPr>
              <w:t>расовым, религиозным признакам, проявлений экстремизма,</w:t>
            </w:r>
            <w:r>
              <w:rPr>
                <w:spacing w:val="-67"/>
                <w:sz w:val="28"/>
              </w:rPr>
              <w:t xml:space="preserve"> </w:t>
            </w:r>
            <w:r>
              <w:rPr>
                <w:sz w:val="28"/>
              </w:rPr>
              <w:t>терроризма, коррупции, антигосударственной деятельности.</w:t>
            </w:r>
            <w:r>
              <w:rPr>
                <w:spacing w:val="-67"/>
                <w:sz w:val="28"/>
              </w:rPr>
              <w:t xml:space="preserve"> </w:t>
            </w:r>
            <w:r>
              <w:rPr>
                <w:sz w:val="28"/>
              </w:rPr>
              <w:t>Обладающий</w:t>
            </w:r>
            <w:r>
              <w:rPr>
                <w:spacing w:val="1"/>
                <w:sz w:val="28"/>
              </w:rPr>
              <w:t xml:space="preserve"> </w:t>
            </w:r>
            <w:r>
              <w:rPr>
                <w:sz w:val="28"/>
              </w:rPr>
              <w:t>опытом</w:t>
            </w:r>
            <w:r>
              <w:rPr>
                <w:spacing w:val="1"/>
                <w:sz w:val="28"/>
              </w:rPr>
              <w:t xml:space="preserve"> </w:t>
            </w:r>
            <w:r>
              <w:rPr>
                <w:sz w:val="28"/>
              </w:rPr>
              <w:t>гражданской</w:t>
            </w:r>
            <w:r>
              <w:rPr>
                <w:spacing w:val="1"/>
                <w:sz w:val="28"/>
              </w:rPr>
              <w:t xml:space="preserve"> </w:t>
            </w:r>
            <w:r>
              <w:rPr>
                <w:sz w:val="28"/>
              </w:rPr>
              <w:t>социально</w:t>
            </w:r>
            <w:r>
              <w:rPr>
                <w:spacing w:val="1"/>
                <w:sz w:val="28"/>
              </w:rPr>
              <w:t xml:space="preserve"> </w:t>
            </w:r>
            <w:r>
              <w:rPr>
                <w:sz w:val="28"/>
              </w:rPr>
              <w:t>значимой</w:t>
            </w:r>
            <w:r>
              <w:rPr>
                <w:spacing w:val="-67"/>
                <w:sz w:val="28"/>
              </w:rPr>
              <w:t xml:space="preserve"> </w:t>
            </w:r>
            <w:r>
              <w:rPr>
                <w:sz w:val="28"/>
              </w:rPr>
              <w:t>деятельности</w:t>
            </w:r>
            <w:r>
              <w:rPr>
                <w:spacing w:val="8"/>
                <w:sz w:val="28"/>
              </w:rPr>
              <w:t xml:space="preserve"> </w:t>
            </w:r>
            <w:r>
              <w:rPr>
                <w:sz w:val="28"/>
              </w:rPr>
              <w:t>(школьном</w:t>
            </w:r>
            <w:r>
              <w:rPr>
                <w:spacing w:val="8"/>
                <w:sz w:val="28"/>
              </w:rPr>
              <w:t xml:space="preserve"> </w:t>
            </w:r>
            <w:r>
              <w:rPr>
                <w:sz w:val="28"/>
              </w:rPr>
              <w:t>самоуправлении,</w:t>
            </w:r>
            <w:r>
              <w:rPr>
                <w:spacing w:val="8"/>
                <w:sz w:val="28"/>
              </w:rPr>
              <w:t xml:space="preserve"> </w:t>
            </w:r>
            <w:r>
              <w:rPr>
                <w:sz w:val="28"/>
              </w:rPr>
              <w:t>добровольчестве,</w:t>
            </w:r>
          </w:p>
          <w:p w:rsidR="00891CF0" w:rsidRDefault="00B23650">
            <w:pPr>
              <w:pStyle w:val="TableParagraph"/>
              <w:spacing w:line="322" w:lineRule="exact"/>
              <w:ind w:left="107" w:right="99"/>
              <w:jc w:val="both"/>
              <w:rPr>
                <w:sz w:val="28"/>
              </w:rPr>
            </w:pPr>
            <w:r>
              <w:rPr>
                <w:sz w:val="28"/>
              </w:rPr>
              <w:t>экологических, природоохранных, военно-патриотических и</w:t>
            </w:r>
            <w:r>
              <w:rPr>
                <w:spacing w:val="-67"/>
                <w:sz w:val="28"/>
              </w:rPr>
              <w:t xml:space="preserve"> </w:t>
            </w:r>
            <w:r>
              <w:rPr>
                <w:sz w:val="28"/>
              </w:rPr>
              <w:t>др.</w:t>
            </w:r>
            <w:r>
              <w:rPr>
                <w:spacing w:val="-5"/>
                <w:sz w:val="28"/>
              </w:rPr>
              <w:t xml:space="preserve"> </w:t>
            </w:r>
            <w:r>
              <w:rPr>
                <w:sz w:val="28"/>
              </w:rPr>
              <w:t>объединениях,</w:t>
            </w:r>
            <w:r>
              <w:rPr>
                <w:spacing w:val="-1"/>
                <w:sz w:val="28"/>
              </w:rPr>
              <w:t xml:space="preserve"> </w:t>
            </w:r>
            <w:r>
              <w:rPr>
                <w:sz w:val="28"/>
              </w:rPr>
              <w:t>акциях,</w:t>
            </w:r>
            <w:r>
              <w:rPr>
                <w:spacing w:val="-4"/>
                <w:sz w:val="28"/>
              </w:rPr>
              <w:t xml:space="preserve"> </w:t>
            </w:r>
            <w:r>
              <w:rPr>
                <w:sz w:val="28"/>
              </w:rPr>
              <w:t>программах).</w:t>
            </w:r>
          </w:p>
        </w:tc>
      </w:tr>
      <w:tr w:rsidR="00891CF0">
        <w:trPr>
          <w:trHeight w:val="3542"/>
        </w:trPr>
        <w:tc>
          <w:tcPr>
            <w:tcW w:w="2127" w:type="dxa"/>
          </w:tcPr>
          <w:p w:rsidR="00891CF0" w:rsidRDefault="00B23650">
            <w:pPr>
              <w:pStyle w:val="TableParagraph"/>
              <w:ind w:left="107" w:right="173"/>
              <w:rPr>
                <w:sz w:val="28"/>
              </w:rPr>
            </w:pPr>
            <w:r>
              <w:rPr>
                <w:sz w:val="28"/>
              </w:rPr>
              <w:t>Патриотическо</w:t>
            </w:r>
            <w:r>
              <w:rPr>
                <w:spacing w:val="-67"/>
                <w:sz w:val="28"/>
              </w:rPr>
              <w:t xml:space="preserve"> </w:t>
            </w:r>
            <w:r>
              <w:rPr>
                <w:sz w:val="28"/>
              </w:rPr>
              <w:t>е</w:t>
            </w:r>
          </w:p>
        </w:tc>
        <w:tc>
          <w:tcPr>
            <w:tcW w:w="7514" w:type="dxa"/>
          </w:tcPr>
          <w:p w:rsidR="00891CF0" w:rsidRDefault="00B23650">
            <w:pPr>
              <w:pStyle w:val="TableParagraph"/>
              <w:ind w:left="107" w:right="101"/>
              <w:jc w:val="both"/>
              <w:rPr>
                <w:sz w:val="28"/>
              </w:rPr>
            </w:pPr>
            <w:r>
              <w:rPr>
                <w:sz w:val="28"/>
              </w:rPr>
              <w:t>Выражающий</w:t>
            </w:r>
            <w:r>
              <w:rPr>
                <w:spacing w:val="1"/>
                <w:sz w:val="28"/>
              </w:rPr>
              <w:t xml:space="preserve"> </w:t>
            </w:r>
            <w:r>
              <w:rPr>
                <w:sz w:val="28"/>
              </w:rPr>
              <w:t>свою</w:t>
            </w:r>
            <w:r>
              <w:rPr>
                <w:spacing w:val="1"/>
                <w:sz w:val="28"/>
              </w:rPr>
              <w:t xml:space="preserve"> </w:t>
            </w:r>
            <w:r>
              <w:rPr>
                <w:sz w:val="28"/>
              </w:rPr>
              <w:t>этнокультурную</w:t>
            </w:r>
            <w:r>
              <w:rPr>
                <w:spacing w:val="1"/>
                <w:sz w:val="28"/>
              </w:rPr>
              <w:t xml:space="preserve"> </w:t>
            </w:r>
            <w:r>
              <w:rPr>
                <w:sz w:val="28"/>
              </w:rPr>
              <w:t>идентичность,</w:t>
            </w:r>
            <w:r>
              <w:rPr>
                <w:spacing w:val="-67"/>
                <w:sz w:val="28"/>
              </w:rPr>
              <w:t xml:space="preserve"> </w:t>
            </w:r>
            <w:r>
              <w:rPr>
                <w:sz w:val="28"/>
              </w:rPr>
              <w:t>демонстрирующий</w:t>
            </w:r>
            <w:r>
              <w:rPr>
                <w:spacing w:val="1"/>
                <w:sz w:val="28"/>
              </w:rPr>
              <w:t xml:space="preserve"> </w:t>
            </w:r>
            <w:r>
              <w:rPr>
                <w:sz w:val="28"/>
              </w:rPr>
              <w:t>приверженность</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культуре</w:t>
            </w:r>
            <w:r>
              <w:rPr>
                <w:spacing w:val="1"/>
                <w:sz w:val="28"/>
              </w:rPr>
              <w:t xml:space="preserve"> </w:t>
            </w:r>
            <w:r>
              <w:rPr>
                <w:sz w:val="28"/>
              </w:rPr>
              <w:t>на</w:t>
            </w:r>
            <w:r>
              <w:rPr>
                <w:spacing w:val="-67"/>
                <w:sz w:val="28"/>
              </w:rPr>
              <w:t xml:space="preserve"> </w:t>
            </w:r>
            <w:r>
              <w:rPr>
                <w:sz w:val="28"/>
              </w:rPr>
              <w:t>основе</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народу,</w:t>
            </w:r>
            <w:r>
              <w:rPr>
                <w:spacing w:val="1"/>
                <w:sz w:val="28"/>
              </w:rPr>
              <w:t xml:space="preserve"> </w:t>
            </w:r>
            <w:r>
              <w:rPr>
                <w:sz w:val="28"/>
              </w:rPr>
              <w:t>знания</w:t>
            </w:r>
            <w:r>
              <w:rPr>
                <w:spacing w:val="1"/>
                <w:sz w:val="28"/>
              </w:rPr>
              <w:t xml:space="preserve"> </w:t>
            </w:r>
            <w:r>
              <w:rPr>
                <w:sz w:val="28"/>
              </w:rPr>
              <w:t>его</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культуры.</w:t>
            </w:r>
          </w:p>
          <w:p w:rsidR="00891CF0" w:rsidRDefault="00B23650">
            <w:pPr>
              <w:pStyle w:val="TableParagraph"/>
              <w:ind w:left="107" w:right="97"/>
              <w:jc w:val="both"/>
              <w:rPr>
                <w:sz w:val="28"/>
              </w:rPr>
            </w:pPr>
            <w:r>
              <w:rPr>
                <w:sz w:val="28"/>
              </w:rPr>
              <w:t>Сознающий себя патриотом своего</w:t>
            </w:r>
            <w:r>
              <w:rPr>
                <w:spacing w:val="70"/>
                <w:sz w:val="28"/>
              </w:rPr>
              <w:t xml:space="preserve"> </w:t>
            </w:r>
            <w:r>
              <w:rPr>
                <w:sz w:val="28"/>
              </w:rPr>
              <w:t>народа и народа России</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деятельно выражающий чувство</w:t>
            </w:r>
            <w:r>
              <w:rPr>
                <w:spacing w:val="1"/>
                <w:sz w:val="28"/>
              </w:rPr>
              <w:t xml:space="preserve"> </w:t>
            </w:r>
            <w:r>
              <w:rPr>
                <w:sz w:val="28"/>
              </w:rPr>
              <w:t>причастности к</w:t>
            </w:r>
            <w:r>
              <w:rPr>
                <w:spacing w:val="1"/>
                <w:sz w:val="28"/>
              </w:rPr>
              <w:t xml:space="preserve"> </w:t>
            </w:r>
            <w:r>
              <w:rPr>
                <w:sz w:val="28"/>
              </w:rPr>
              <w:t>многонациональному</w:t>
            </w:r>
            <w:r>
              <w:rPr>
                <w:spacing w:val="1"/>
                <w:sz w:val="28"/>
              </w:rPr>
              <w:t xml:space="preserve"> </w:t>
            </w:r>
            <w:r>
              <w:rPr>
                <w:sz w:val="28"/>
              </w:rPr>
              <w:t>народу</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Российскому</w:t>
            </w:r>
            <w:r>
              <w:rPr>
                <w:spacing w:val="1"/>
                <w:sz w:val="28"/>
              </w:rPr>
              <w:t xml:space="preserve"> </w:t>
            </w:r>
            <w:r>
              <w:rPr>
                <w:sz w:val="28"/>
              </w:rPr>
              <w:t>Отечеству,</w:t>
            </w:r>
            <w:r>
              <w:rPr>
                <w:spacing w:val="1"/>
                <w:sz w:val="28"/>
              </w:rPr>
              <w:t xml:space="preserve"> </w:t>
            </w:r>
            <w:r>
              <w:rPr>
                <w:sz w:val="28"/>
              </w:rPr>
              <w:t>свою</w:t>
            </w:r>
            <w:r>
              <w:rPr>
                <w:spacing w:val="1"/>
                <w:sz w:val="28"/>
              </w:rPr>
              <w:t xml:space="preserve"> </w:t>
            </w:r>
            <w:r>
              <w:rPr>
                <w:sz w:val="28"/>
              </w:rPr>
              <w:t>общероссийскую</w:t>
            </w:r>
            <w:r>
              <w:rPr>
                <w:spacing w:val="1"/>
                <w:sz w:val="28"/>
              </w:rPr>
              <w:t xml:space="preserve"> </w:t>
            </w:r>
            <w:r>
              <w:rPr>
                <w:sz w:val="28"/>
              </w:rPr>
              <w:t>культурную</w:t>
            </w:r>
            <w:r>
              <w:rPr>
                <w:spacing w:val="1"/>
                <w:sz w:val="28"/>
              </w:rPr>
              <w:t xml:space="preserve"> </w:t>
            </w:r>
            <w:r>
              <w:rPr>
                <w:sz w:val="28"/>
              </w:rPr>
              <w:t>идентичность.</w:t>
            </w:r>
          </w:p>
          <w:p w:rsidR="00891CF0" w:rsidRDefault="00B23650">
            <w:pPr>
              <w:pStyle w:val="TableParagraph"/>
              <w:spacing w:line="324" w:lineRule="exact"/>
              <w:ind w:left="107" w:right="103"/>
              <w:jc w:val="both"/>
              <w:rPr>
                <w:sz w:val="28"/>
              </w:rPr>
            </w:pPr>
            <w:r>
              <w:rPr>
                <w:sz w:val="28"/>
              </w:rPr>
              <w:t>Проявляющий</w:t>
            </w:r>
            <w:r>
              <w:rPr>
                <w:spacing w:val="1"/>
                <w:sz w:val="28"/>
              </w:rPr>
              <w:t xml:space="preserve"> </w:t>
            </w:r>
            <w:r>
              <w:rPr>
                <w:sz w:val="28"/>
              </w:rPr>
              <w:t>деятельное</w:t>
            </w:r>
            <w:r>
              <w:rPr>
                <w:spacing w:val="1"/>
                <w:sz w:val="28"/>
              </w:rPr>
              <w:t xml:space="preserve"> </w:t>
            </w: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историческому</w:t>
            </w:r>
            <w:r>
              <w:rPr>
                <w:spacing w:val="68"/>
                <w:sz w:val="28"/>
              </w:rPr>
              <w:t xml:space="preserve"> </w:t>
            </w:r>
            <w:r>
              <w:rPr>
                <w:sz w:val="28"/>
              </w:rPr>
              <w:t>и</w:t>
            </w:r>
            <w:r>
              <w:rPr>
                <w:spacing w:val="4"/>
                <w:sz w:val="28"/>
              </w:rPr>
              <w:t xml:space="preserve"> </w:t>
            </w:r>
            <w:r>
              <w:rPr>
                <w:sz w:val="28"/>
              </w:rPr>
              <w:t>культурному</w:t>
            </w:r>
            <w:r>
              <w:rPr>
                <w:spacing w:val="69"/>
                <w:sz w:val="28"/>
              </w:rPr>
              <w:t xml:space="preserve"> </w:t>
            </w:r>
            <w:r>
              <w:rPr>
                <w:sz w:val="28"/>
              </w:rPr>
              <w:t>наследию</w:t>
            </w:r>
            <w:r>
              <w:rPr>
                <w:spacing w:val="1"/>
                <w:sz w:val="28"/>
              </w:rPr>
              <w:t xml:space="preserve"> </w:t>
            </w:r>
            <w:r>
              <w:rPr>
                <w:sz w:val="28"/>
              </w:rPr>
              <w:t>своего</w:t>
            </w:r>
            <w:r>
              <w:rPr>
                <w:spacing w:val="3"/>
                <w:sz w:val="28"/>
              </w:rPr>
              <w:t xml:space="preserve"> </w:t>
            </w:r>
            <w:r>
              <w:rPr>
                <w:sz w:val="28"/>
              </w:rPr>
              <w:t>и</w:t>
            </w:r>
            <w:r>
              <w:rPr>
                <w:spacing w:val="70"/>
                <w:sz w:val="28"/>
              </w:rPr>
              <w:t xml:space="preserve"> </w:t>
            </w:r>
            <w:r>
              <w:rPr>
                <w:sz w:val="28"/>
              </w:rPr>
              <w:t>других</w:t>
            </w:r>
          </w:p>
        </w:tc>
      </w:tr>
    </w:tbl>
    <w:p w:rsidR="00891CF0" w:rsidRDefault="00891CF0">
      <w:pPr>
        <w:spacing w:line="324" w:lineRule="exact"/>
        <w:jc w:val="both"/>
        <w:rPr>
          <w:sz w:val="28"/>
        </w:rPr>
        <w:sectPr w:rsidR="00891CF0">
          <w:headerReference w:type="default" r:id="rId278"/>
          <w:footerReference w:type="default" r:id="rId279"/>
          <w:pgSz w:w="11920" w:h="16860"/>
          <w:pgMar w:top="800" w:right="200" w:bottom="800" w:left="260" w:header="573" w:footer="607"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4"/>
      </w:tblGrid>
      <w:tr w:rsidR="00891CF0">
        <w:trPr>
          <w:trHeight w:val="2575"/>
        </w:trPr>
        <w:tc>
          <w:tcPr>
            <w:tcW w:w="2127" w:type="dxa"/>
          </w:tcPr>
          <w:p w:rsidR="00891CF0" w:rsidRDefault="00891CF0">
            <w:pPr>
              <w:pStyle w:val="TableParagraph"/>
              <w:ind w:left="0"/>
              <w:rPr>
                <w:sz w:val="28"/>
              </w:rPr>
            </w:pPr>
          </w:p>
        </w:tc>
        <w:tc>
          <w:tcPr>
            <w:tcW w:w="7514" w:type="dxa"/>
          </w:tcPr>
          <w:p w:rsidR="00891CF0" w:rsidRDefault="00B23650">
            <w:pPr>
              <w:pStyle w:val="TableParagraph"/>
              <w:ind w:left="107" w:right="102"/>
              <w:jc w:val="both"/>
              <w:rPr>
                <w:sz w:val="28"/>
              </w:rPr>
            </w:pPr>
            <w:r>
              <w:rPr>
                <w:sz w:val="28"/>
              </w:rPr>
              <w:t>народов</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национальным</w:t>
            </w:r>
            <w:r>
              <w:rPr>
                <w:spacing w:val="1"/>
                <w:sz w:val="28"/>
              </w:rPr>
              <w:t xml:space="preserve"> </w:t>
            </w:r>
            <w:r>
              <w:rPr>
                <w:sz w:val="28"/>
              </w:rPr>
              <w:t>символам,</w:t>
            </w:r>
            <w:r>
              <w:rPr>
                <w:spacing w:val="1"/>
                <w:sz w:val="28"/>
              </w:rPr>
              <w:t xml:space="preserve"> </w:t>
            </w:r>
            <w:r>
              <w:rPr>
                <w:sz w:val="28"/>
              </w:rPr>
              <w:t>праздникам,</w:t>
            </w:r>
            <w:r>
              <w:rPr>
                <w:spacing w:val="1"/>
                <w:sz w:val="28"/>
              </w:rPr>
              <w:t xml:space="preserve"> </w:t>
            </w:r>
            <w:r>
              <w:rPr>
                <w:sz w:val="28"/>
              </w:rPr>
              <w:t>памятникам,</w:t>
            </w:r>
            <w:r>
              <w:rPr>
                <w:spacing w:val="1"/>
                <w:sz w:val="28"/>
              </w:rPr>
              <w:t xml:space="preserve"> </w:t>
            </w:r>
            <w:r>
              <w:rPr>
                <w:sz w:val="28"/>
              </w:rPr>
              <w:t>традициям</w:t>
            </w:r>
            <w:r>
              <w:rPr>
                <w:spacing w:val="1"/>
                <w:sz w:val="28"/>
              </w:rPr>
              <w:t xml:space="preserve"> </w:t>
            </w:r>
            <w:r>
              <w:rPr>
                <w:sz w:val="28"/>
              </w:rPr>
              <w:t>народов,</w:t>
            </w:r>
            <w:r>
              <w:rPr>
                <w:spacing w:val="1"/>
                <w:sz w:val="28"/>
              </w:rPr>
              <w:t xml:space="preserve"> </w:t>
            </w:r>
            <w:r>
              <w:rPr>
                <w:sz w:val="28"/>
              </w:rPr>
              <w:t>проживающих</w:t>
            </w:r>
            <w:r>
              <w:rPr>
                <w:spacing w:val="1"/>
                <w:sz w:val="28"/>
              </w:rPr>
              <w:t xml:space="preserve"> </w:t>
            </w:r>
            <w:r>
              <w:rPr>
                <w:sz w:val="28"/>
              </w:rPr>
              <w:t>в</w:t>
            </w:r>
            <w:r>
              <w:rPr>
                <w:spacing w:val="1"/>
                <w:sz w:val="28"/>
              </w:rPr>
              <w:t xml:space="preserve"> </w:t>
            </w:r>
            <w:r>
              <w:rPr>
                <w:sz w:val="28"/>
              </w:rPr>
              <w:t>родной</w:t>
            </w:r>
            <w:r>
              <w:rPr>
                <w:spacing w:val="-67"/>
                <w:sz w:val="28"/>
              </w:rPr>
              <w:t xml:space="preserve"> </w:t>
            </w:r>
            <w:r>
              <w:rPr>
                <w:sz w:val="28"/>
              </w:rPr>
              <w:t>стране</w:t>
            </w:r>
            <w:r>
              <w:rPr>
                <w:spacing w:val="-1"/>
                <w:sz w:val="28"/>
              </w:rPr>
              <w:t xml:space="preserve"> </w:t>
            </w:r>
            <w:r>
              <w:rPr>
                <w:sz w:val="28"/>
              </w:rPr>
              <w:t>– России.</w:t>
            </w:r>
          </w:p>
          <w:p w:rsidR="00891CF0" w:rsidRDefault="00B23650">
            <w:pPr>
              <w:pStyle w:val="TableParagraph"/>
              <w:ind w:left="107" w:right="99"/>
              <w:jc w:val="both"/>
              <w:rPr>
                <w:sz w:val="28"/>
              </w:rPr>
            </w:pPr>
            <w:r>
              <w:rPr>
                <w:sz w:val="28"/>
              </w:rPr>
              <w:t>Проявляющий</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соотечественникам,</w:t>
            </w:r>
            <w:r>
              <w:rPr>
                <w:spacing w:val="-67"/>
                <w:sz w:val="28"/>
              </w:rPr>
              <w:t xml:space="preserve"> </w:t>
            </w:r>
            <w:r>
              <w:rPr>
                <w:sz w:val="28"/>
              </w:rPr>
              <w:t>проживающим</w:t>
            </w:r>
            <w:r>
              <w:rPr>
                <w:spacing w:val="1"/>
                <w:sz w:val="28"/>
              </w:rPr>
              <w:t xml:space="preserve"> </w:t>
            </w:r>
            <w:r>
              <w:rPr>
                <w:sz w:val="28"/>
              </w:rPr>
              <w:t>за</w:t>
            </w:r>
            <w:r>
              <w:rPr>
                <w:spacing w:val="1"/>
                <w:sz w:val="28"/>
              </w:rPr>
              <w:t xml:space="preserve"> </w:t>
            </w:r>
            <w:r>
              <w:rPr>
                <w:sz w:val="28"/>
              </w:rPr>
              <w:t>рубежом,</w:t>
            </w:r>
            <w:r>
              <w:rPr>
                <w:spacing w:val="1"/>
                <w:sz w:val="28"/>
              </w:rPr>
              <w:t xml:space="preserve"> </w:t>
            </w:r>
            <w:r>
              <w:rPr>
                <w:sz w:val="28"/>
              </w:rPr>
              <w:t>поддерживающий</w:t>
            </w:r>
            <w:r>
              <w:rPr>
                <w:spacing w:val="1"/>
                <w:sz w:val="28"/>
              </w:rPr>
              <w:t xml:space="preserve"> </w:t>
            </w:r>
            <w:r>
              <w:rPr>
                <w:sz w:val="28"/>
              </w:rPr>
              <w:t>их</w:t>
            </w:r>
            <w:r>
              <w:rPr>
                <w:spacing w:val="1"/>
                <w:sz w:val="28"/>
              </w:rPr>
              <w:t xml:space="preserve"> </w:t>
            </w:r>
            <w:r>
              <w:rPr>
                <w:sz w:val="28"/>
              </w:rPr>
              <w:t>права,</w:t>
            </w:r>
            <w:r>
              <w:rPr>
                <w:spacing w:val="1"/>
                <w:sz w:val="28"/>
              </w:rPr>
              <w:t xml:space="preserve"> </w:t>
            </w:r>
            <w:r>
              <w:rPr>
                <w:sz w:val="28"/>
              </w:rPr>
              <w:t>защиту</w:t>
            </w:r>
            <w:r>
              <w:rPr>
                <w:spacing w:val="1"/>
                <w:sz w:val="28"/>
              </w:rPr>
              <w:t xml:space="preserve"> </w:t>
            </w:r>
            <w:r>
              <w:rPr>
                <w:sz w:val="28"/>
              </w:rPr>
              <w:t>их</w:t>
            </w:r>
            <w:r>
              <w:rPr>
                <w:spacing w:val="1"/>
                <w:sz w:val="28"/>
              </w:rPr>
              <w:t xml:space="preserve"> </w:t>
            </w:r>
            <w:r>
              <w:rPr>
                <w:sz w:val="28"/>
              </w:rPr>
              <w:t>интересов</w:t>
            </w:r>
            <w:r>
              <w:rPr>
                <w:spacing w:val="1"/>
                <w:sz w:val="28"/>
              </w:rPr>
              <w:t xml:space="preserve"> </w:t>
            </w:r>
            <w:r>
              <w:rPr>
                <w:sz w:val="28"/>
              </w:rPr>
              <w:t>в</w:t>
            </w:r>
            <w:r>
              <w:rPr>
                <w:spacing w:val="1"/>
                <w:sz w:val="28"/>
              </w:rPr>
              <w:t xml:space="preserve"> </w:t>
            </w:r>
            <w:r>
              <w:rPr>
                <w:sz w:val="28"/>
              </w:rPr>
              <w:t>сохранении</w:t>
            </w:r>
            <w:r>
              <w:rPr>
                <w:spacing w:val="1"/>
                <w:sz w:val="28"/>
              </w:rPr>
              <w:t xml:space="preserve"> </w:t>
            </w:r>
            <w:r>
              <w:rPr>
                <w:sz w:val="28"/>
              </w:rPr>
              <w:t>общероссийской</w:t>
            </w:r>
            <w:r>
              <w:rPr>
                <w:spacing w:val="1"/>
                <w:sz w:val="28"/>
              </w:rPr>
              <w:t xml:space="preserve"> </w:t>
            </w:r>
            <w:r>
              <w:rPr>
                <w:sz w:val="28"/>
              </w:rPr>
              <w:t>культурной</w:t>
            </w:r>
            <w:r>
              <w:rPr>
                <w:spacing w:val="-1"/>
                <w:sz w:val="28"/>
              </w:rPr>
              <w:t xml:space="preserve"> </w:t>
            </w:r>
            <w:r>
              <w:rPr>
                <w:sz w:val="28"/>
              </w:rPr>
              <w:t>идентичности.</w:t>
            </w:r>
          </w:p>
        </w:tc>
      </w:tr>
      <w:tr w:rsidR="00891CF0">
        <w:trPr>
          <w:trHeight w:val="320"/>
        </w:trPr>
        <w:tc>
          <w:tcPr>
            <w:tcW w:w="2127" w:type="dxa"/>
            <w:tcBorders>
              <w:bottom w:val="nil"/>
            </w:tcBorders>
          </w:tcPr>
          <w:p w:rsidR="00891CF0" w:rsidRDefault="00B23650">
            <w:pPr>
              <w:pStyle w:val="TableParagraph"/>
              <w:spacing w:line="300" w:lineRule="exact"/>
              <w:ind w:left="107"/>
              <w:rPr>
                <w:sz w:val="28"/>
              </w:rPr>
            </w:pPr>
            <w:r>
              <w:rPr>
                <w:sz w:val="28"/>
              </w:rPr>
              <w:t>Духовно-</w:t>
            </w:r>
          </w:p>
        </w:tc>
        <w:tc>
          <w:tcPr>
            <w:tcW w:w="7514" w:type="dxa"/>
            <w:tcBorders>
              <w:bottom w:val="nil"/>
            </w:tcBorders>
          </w:tcPr>
          <w:p w:rsidR="00891CF0" w:rsidRDefault="00B23650">
            <w:pPr>
              <w:pStyle w:val="TableParagraph"/>
              <w:tabs>
                <w:tab w:val="left" w:pos="2086"/>
                <w:tab w:val="left" w:pos="4297"/>
                <w:tab w:val="left" w:pos="6327"/>
              </w:tabs>
              <w:spacing w:line="300" w:lineRule="exact"/>
              <w:ind w:left="107"/>
              <w:rPr>
                <w:sz w:val="28"/>
              </w:rPr>
            </w:pPr>
            <w:r>
              <w:rPr>
                <w:sz w:val="28"/>
              </w:rPr>
              <w:t>Проявляющий</w:t>
            </w:r>
            <w:r>
              <w:rPr>
                <w:sz w:val="28"/>
              </w:rPr>
              <w:tab/>
              <w:t>приверженность</w:t>
            </w:r>
            <w:r>
              <w:rPr>
                <w:sz w:val="28"/>
              </w:rPr>
              <w:tab/>
              <w:t>традиционным</w:t>
            </w:r>
            <w:r>
              <w:rPr>
                <w:sz w:val="28"/>
              </w:rPr>
              <w:tab/>
              <w:t>духовно-</w:t>
            </w:r>
          </w:p>
        </w:tc>
      </w:tr>
      <w:tr w:rsidR="00891CF0">
        <w:trPr>
          <w:trHeight w:val="322"/>
        </w:trPr>
        <w:tc>
          <w:tcPr>
            <w:tcW w:w="2127" w:type="dxa"/>
            <w:tcBorders>
              <w:top w:val="nil"/>
              <w:bottom w:val="nil"/>
            </w:tcBorders>
          </w:tcPr>
          <w:p w:rsidR="00891CF0" w:rsidRDefault="00B23650">
            <w:pPr>
              <w:pStyle w:val="TableParagraph"/>
              <w:spacing w:line="303" w:lineRule="exact"/>
              <w:ind w:left="107"/>
              <w:rPr>
                <w:sz w:val="28"/>
              </w:rPr>
            </w:pPr>
            <w:r>
              <w:rPr>
                <w:sz w:val="28"/>
              </w:rPr>
              <w:t>нравственное</w:t>
            </w:r>
          </w:p>
        </w:tc>
        <w:tc>
          <w:tcPr>
            <w:tcW w:w="7514" w:type="dxa"/>
            <w:tcBorders>
              <w:top w:val="nil"/>
              <w:bottom w:val="nil"/>
            </w:tcBorders>
          </w:tcPr>
          <w:p w:rsidR="00891CF0" w:rsidRDefault="00B23650">
            <w:pPr>
              <w:pStyle w:val="TableParagraph"/>
              <w:tabs>
                <w:tab w:val="left" w:pos="2050"/>
                <w:tab w:val="left" w:pos="3613"/>
                <w:tab w:val="left" w:pos="4911"/>
                <w:tab w:val="left" w:pos="6110"/>
                <w:tab w:val="left" w:pos="7181"/>
              </w:tabs>
              <w:spacing w:line="303" w:lineRule="exact"/>
              <w:ind w:left="107"/>
              <w:rPr>
                <w:sz w:val="28"/>
              </w:rPr>
            </w:pPr>
            <w:r>
              <w:rPr>
                <w:sz w:val="28"/>
              </w:rPr>
              <w:t>нравственным</w:t>
            </w:r>
            <w:r>
              <w:rPr>
                <w:sz w:val="28"/>
              </w:rPr>
              <w:tab/>
              <w:t>ценностям,</w:t>
            </w:r>
            <w:r>
              <w:rPr>
                <w:sz w:val="28"/>
              </w:rPr>
              <w:tab/>
              <w:t>культуре</w:t>
            </w:r>
            <w:r>
              <w:rPr>
                <w:sz w:val="28"/>
              </w:rPr>
              <w:tab/>
              <w:t>народов</w:t>
            </w:r>
            <w:r>
              <w:rPr>
                <w:sz w:val="28"/>
              </w:rPr>
              <w:tab/>
              <w:t>России</w:t>
            </w:r>
            <w:r>
              <w:rPr>
                <w:sz w:val="28"/>
              </w:rPr>
              <w:tab/>
              <w:t>(с</w:t>
            </w:r>
          </w:p>
        </w:tc>
      </w:tr>
      <w:tr w:rsidR="00891CF0">
        <w:trPr>
          <w:trHeight w:val="322"/>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3" w:lineRule="exact"/>
              <w:ind w:left="107"/>
              <w:rPr>
                <w:sz w:val="28"/>
              </w:rPr>
            </w:pPr>
            <w:r>
              <w:rPr>
                <w:sz w:val="28"/>
              </w:rPr>
              <w:t>учетом</w:t>
            </w:r>
            <w:r>
              <w:rPr>
                <w:spacing w:val="9"/>
                <w:sz w:val="28"/>
              </w:rPr>
              <w:t xml:space="preserve"> </w:t>
            </w:r>
            <w:r>
              <w:rPr>
                <w:sz w:val="28"/>
              </w:rPr>
              <w:t>мировоззренческого,</w:t>
            </w:r>
            <w:r>
              <w:rPr>
                <w:spacing w:val="76"/>
                <w:sz w:val="28"/>
              </w:rPr>
              <w:t xml:space="preserve"> </w:t>
            </w:r>
            <w:r>
              <w:rPr>
                <w:sz w:val="28"/>
              </w:rPr>
              <w:t>национального,</w:t>
            </w:r>
            <w:r>
              <w:rPr>
                <w:spacing w:val="76"/>
                <w:sz w:val="28"/>
              </w:rPr>
              <w:t xml:space="preserve"> </w:t>
            </w:r>
            <w:r>
              <w:rPr>
                <w:sz w:val="28"/>
              </w:rPr>
              <w:t>религиозного</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самоопределения</w:t>
            </w:r>
            <w:r>
              <w:rPr>
                <w:spacing w:val="-6"/>
                <w:sz w:val="28"/>
              </w:rPr>
              <w:t xml:space="preserve"> </w:t>
            </w:r>
            <w:r>
              <w:rPr>
                <w:sz w:val="28"/>
              </w:rPr>
              <w:t>семьи,</w:t>
            </w:r>
            <w:r>
              <w:rPr>
                <w:spacing w:val="-6"/>
                <w:sz w:val="28"/>
              </w:rPr>
              <w:t xml:space="preserve"> </w:t>
            </w:r>
            <w:r>
              <w:rPr>
                <w:sz w:val="28"/>
              </w:rPr>
              <w:t>личного</w:t>
            </w:r>
            <w:r>
              <w:rPr>
                <w:spacing w:val="-4"/>
                <w:sz w:val="28"/>
              </w:rPr>
              <w:t xml:space="preserve"> </w:t>
            </w:r>
            <w:r>
              <w:rPr>
                <w:sz w:val="28"/>
              </w:rPr>
              <w:t>самоопределения).</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Действующий</w:t>
            </w:r>
            <w:r>
              <w:rPr>
                <w:spacing w:val="36"/>
                <w:sz w:val="28"/>
              </w:rPr>
              <w:t xml:space="preserve"> </w:t>
            </w:r>
            <w:r>
              <w:rPr>
                <w:sz w:val="28"/>
              </w:rPr>
              <w:t>и</w:t>
            </w:r>
            <w:r>
              <w:rPr>
                <w:spacing w:val="33"/>
                <w:sz w:val="28"/>
              </w:rPr>
              <w:t xml:space="preserve"> </w:t>
            </w:r>
            <w:r>
              <w:rPr>
                <w:sz w:val="28"/>
              </w:rPr>
              <w:t>оценивающий</w:t>
            </w:r>
            <w:r>
              <w:rPr>
                <w:spacing w:val="36"/>
                <w:sz w:val="28"/>
              </w:rPr>
              <w:t xml:space="preserve"> </w:t>
            </w:r>
            <w:r>
              <w:rPr>
                <w:sz w:val="28"/>
              </w:rPr>
              <w:t>свое</w:t>
            </w:r>
            <w:r>
              <w:rPr>
                <w:spacing w:val="35"/>
                <w:sz w:val="28"/>
              </w:rPr>
              <w:t xml:space="preserve"> </w:t>
            </w:r>
            <w:r>
              <w:rPr>
                <w:sz w:val="28"/>
              </w:rPr>
              <w:t>поведение</w:t>
            </w:r>
            <w:r>
              <w:rPr>
                <w:spacing w:val="33"/>
                <w:sz w:val="28"/>
              </w:rPr>
              <w:t xml:space="preserve"> </w:t>
            </w:r>
            <w:r>
              <w:rPr>
                <w:sz w:val="28"/>
              </w:rPr>
              <w:t>и</w:t>
            </w:r>
            <w:r>
              <w:rPr>
                <w:spacing w:val="36"/>
                <w:sz w:val="28"/>
              </w:rPr>
              <w:t xml:space="preserve"> </w:t>
            </w:r>
            <w:r>
              <w:rPr>
                <w:sz w:val="28"/>
              </w:rPr>
              <w:t>поступки,</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1689"/>
                <w:tab w:val="left" w:pos="2185"/>
                <w:tab w:val="left" w:pos="3644"/>
                <w:tab w:val="left" w:pos="4816"/>
                <w:tab w:val="left" w:pos="5929"/>
                <w:tab w:val="left" w:pos="6399"/>
              </w:tabs>
              <w:spacing w:line="302" w:lineRule="exact"/>
              <w:ind w:left="107"/>
              <w:rPr>
                <w:sz w:val="28"/>
              </w:rPr>
            </w:pPr>
            <w:r>
              <w:rPr>
                <w:sz w:val="28"/>
              </w:rPr>
              <w:t>поведение</w:t>
            </w:r>
            <w:r>
              <w:rPr>
                <w:sz w:val="28"/>
              </w:rPr>
              <w:tab/>
              <w:t>и</w:t>
            </w:r>
            <w:r>
              <w:rPr>
                <w:sz w:val="28"/>
              </w:rPr>
              <w:tab/>
              <w:t>поступки</w:t>
            </w:r>
            <w:r>
              <w:rPr>
                <w:sz w:val="28"/>
              </w:rPr>
              <w:tab/>
              <w:t>других</w:t>
            </w:r>
            <w:r>
              <w:rPr>
                <w:sz w:val="28"/>
              </w:rPr>
              <w:tab/>
              <w:t>людей</w:t>
            </w:r>
            <w:r>
              <w:rPr>
                <w:sz w:val="28"/>
              </w:rPr>
              <w:tab/>
              <w:t>с</w:t>
            </w:r>
            <w:r>
              <w:rPr>
                <w:sz w:val="28"/>
              </w:rPr>
              <w:tab/>
              <w:t>позиций</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2524"/>
                <w:tab w:val="left" w:pos="4575"/>
              </w:tabs>
              <w:spacing w:line="302" w:lineRule="exact"/>
              <w:ind w:left="107"/>
              <w:rPr>
                <w:sz w:val="28"/>
              </w:rPr>
            </w:pPr>
            <w:r>
              <w:rPr>
                <w:sz w:val="28"/>
              </w:rPr>
              <w:t>традиционных</w:t>
            </w:r>
            <w:r>
              <w:rPr>
                <w:sz w:val="28"/>
              </w:rPr>
              <w:tab/>
              <w:t>российских</w:t>
            </w:r>
            <w:r>
              <w:rPr>
                <w:sz w:val="28"/>
              </w:rPr>
              <w:tab/>
              <w:t>духовно-нравственных,</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социокультурных</w:t>
            </w:r>
            <w:r>
              <w:rPr>
                <w:spacing w:val="23"/>
                <w:sz w:val="28"/>
              </w:rPr>
              <w:t xml:space="preserve"> </w:t>
            </w:r>
            <w:r>
              <w:rPr>
                <w:sz w:val="28"/>
              </w:rPr>
              <w:t>ценностей</w:t>
            </w:r>
            <w:r>
              <w:rPr>
                <w:spacing w:val="90"/>
                <w:sz w:val="28"/>
              </w:rPr>
              <w:t xml:space="preserve"> </w:t>
            </w:r>
            <w:r>
              <w:rPr>
                <w:sz w:val="28"/>
              </w:rPr>
              <w:t>и</w:t>
            </w:r>
            <w:r>
              <w:rPr>
                <w:spacing w:val="91"/>
                <w:sz w:val="28"/>
              </w:rPr>
              <w:t xml:space="preserve"> </w:t>
            </w:r>
            <w:r>
              <w:rPr>
                <w:sz w:val="28"/>
              </w:rPr>
              <w:t>норм</w:t>
            </w:r>
            <w:r>
              <w:rPr>
                <w:spacing w:val="90"/>
                <w:sz w:val="28"/>
              </w:rPr>
              <w:t xml:space="preserve"> </w:t>
            </w:r>
            <w:r>
              <w:rPr>
                <w:sz w:val="28"/>
              </w:rPr>
              <w:t>с</w:t>
            </w:r>
            <w:r>
              <w:rPr>
                <w:spacing w:val="93"/>
                <w:sz w:val="28"/>
              </w:rPr>
              <w:t xml:space="preserve"> </w:t>
            </w:r>
            <w:r>
              <w:rPr>
                <w:sz w:val="28"/>
              </w:rPr>
              <w:t>учетом</w:t>
            </w:r>
            <w:r>
              <w:rPr>
                <w:spacing w:val="93"/>
                <w:sz w:val="28"/>
              </w:rPr>
              <w:t xml:space="preserve"> </w:t>
            </w:r>
            <w:r>
              <w:rPr>
                <w:sz w:val="28"/>
              </w:rPr>
              <w:t>осознания</w:t>
            </w:r>
          </w:p>
        </w:tc>
      </w:tr>
      <w:tr w:rsidR="00891CF0">
        <w:trPr>
          <w:trHeight w:val="322"/>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3" w:lineRule="exact"/>
              <w:ind w:left="107"/>
              <w:rPr>
                <w:sz w:val="28"/>
              </w:rPr>
            </w:pPr>
            <w:r>
              <w:rPr>
                <w:sz w:val="28"/>
              </w:rPr>
              <w:t>последствий</w:t>
            </w:r>
            <w:r>
              <w:rPr>
                <w:spacing w:val="-6"/>
                <w:sz w:val="28"/>
              </w:rPr>
              <w:t xml:space="preserve"> </w:t>
            </w:r>
            <w:r>
              <w:rPr>
                <w:sz w:val="28"/>
              </w:rPr>
              <w:t>поступков.</w:t>
            </w:r>
          </w:p>
        </w:tc>
      </w:tr>
      <w:tr w:rsidR="00891CF0">
        <w:trPr>
          <w:trHeight w:val="322"/>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3" w:lineRule="exact"/>
              <w:ind w:left="107"/>
              <w:rPr>
                <w:sz w:val="28"/>
              </w:rPr>
            </w:pPr>
            <w:r>
              <w:rPr>
                <w:sz w:val="28"/>
              </w:rPr>
              <w:t>Сознающий</w:t>
            </w:r>
            <w:r>
              <w:rPr>
                <w:spacing w:val="18"/>
                <w:sz w:val="28"/>
              </w:rPr>
              <w:t xml:space="preserve"> </w:t>
            </w:r>
            <w:r>
              <w:rPr>
                <w:sz w:val="28"/>
              </w:rPr>
              <w:t>и</w:t>
            </w:r>
            <w:r>
              <w:rPr>
                <w:spacing w:val="18"/>
                <w:sz w:val="28"/>
              </w:rPr>
              <w:t xml:space="preserve"> </w:t>
            </w:r>
            <w:r>
              <w:rPr>
                <w:sz w:val="28"/>
              </w:rPr>
              <w:t>деятельно</w:t>
            </w:r>
            <w:r>
              <w:rPr>
                <w:spacing w:val="18"/>
                <w:sz w:val="28"/>
              </w:rPr>
              <w:t xml:space="preserve"> </w:t>
            </w:r>
            <w:r>
              <w:rPr>
                <w:sz w:val="28"/>
              </w:rPr>
              <w:t>выражающий</w:t>
            </w:r>
            <w:r>
              <w:rPr>
                <w:spacing w:val="18"/>
                <w:sz w:val="28"/>
              </w:rPr>
              <w:t xml:space="preserve"> </w:t>
            </w:r>
            <w:r>
              <w:rPr>
                <w:sz w:val="28"/>
              </w:rPr>
              <w:t>понимание</w:t>
            </w:r>
            <w:r>
              <w:rPr>
                <w:spacing w:val="18"/>
                <w:sz w:val="28"/>
              </w:rPr>
              <w:t xml:space="preserve"> </w:t>
            </w:r>
            <w:r>
              <w:rPr>
                <w:sz w:val="28"/>
              </w:rPr>
              <w:t>ценности</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1860"/>
                <w:tab w:val="left" w:pos="4341"/>
                <w:tab w:val="left" w:pos="6393"/>
              </w:tabs>
              <w:spacing w:line="302" w:lineRule="exact"/>
              <w:ind w:left="107"/>
              <w:rPr>
                <w:sz w:val="28"/>
              </w:rPr>
            </w:pPr>
            <w:r>
              <w:rPr>
                <w:sz w:val="28"/>
              </w:rPr>
              <w:t>каждой</w:t>
            </w:r>
            <w:r>
              <w:rPr>
                <w:sz w:val="28"/>
              </w:rPr>
              <w:tab/>
              <w:t>человеческой</w:t>
            </w:r>
            <w:r>
              <w:rPr>
                <w:sz w:val="28"/>
              </w:rPr>
              <w:tab/>
              <w:t>личности,</w:t>
            </w:r>
            <w:r>
              <w:rPr>
                <w:sz w:val="28"/>
              </w:rPr>
              <w:tab/>
              <w:t>свободы</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мировоззренческого</w:t>
            </w:r>
            <w:r>
              <w:rPr>
                <w:spacing w:val="4"/>
                <w:sz w:val="28"/>
              </w:rPr>
              <w:t xml:space="preserve"> </w:t>
            </w:r>
            <w:r>
              <w:rPr>
                <w:sz w:val="28"/>
              </w:rPr>
              <w:t>выбора,</w:t>
            </w:r>
            <w:r>
              <w:rPr>
                <w:spacing w:val="6"/>
                <w:sz w:val="28"/>
              </w:rPr>
              <w:t xml:space="preserve"> </w:t>
            </w:r>
            <w:r>
              <w:rPr>
                <w:sz w:val="28"/>
              </w:rPr>
              <w:t>самоопределения,</w:t>
            </w:r>
            <w:r>
              <w:rPr>
                <w:spacing w:val="6"/>
                <w:sz w:val="28"/>
              </w:rPr>
              <w:t xml:space="preserve"> </w:t>
            </w:r>
            <w:r>
              <w:rPr>
                <w:sz w:val="28"/>
              </w:rPr>
              <w:t>отношения</w:t>
            </w:r>
            <w:r>
              <w:rPr>
                <w:spacing w:val="3"/>
                <w:sz w:val="28"/>
              </w:rPr>
              <w:t xml:space="preserve"> </w:t>
            </w:r>
            <w:r>
              <w:rPr>
                <w:sz w:val="28"/>
              </w:rPr>
              <w:t>к</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религии</w:t>
            </w:r>
            <w:r>
              <w:rPr>
                <w:spacing w:val="-7"/>
                <w:sz w:val="28"/>
              </w:rPr>
              <w:t xml:space="preserve"> </w:t>
            </w:r>
            <w:r>
              <w:rPr>
                <w:sz w:val="28"/>
              </w:rPr>
              <w:t>и</w:t>
            </w:r>
            <w:r>
              <w:rPr>
                <w:spacing w:val="-3"/>
                <w:sz w:val="28"/>
              </w:rPr>
              <w:t xml:space="preserve"> </w:t>
            </w:r>
            <w:r>
              <w:rPr>
                <w:sz w:val="28"/>
              </w:rPr>
              <w:t>религиозной</w:t>
            </w:r>
            <w:r>
              <w:rPr>
                <w:spacing w:val="-3"/>
                <w:sz w:val="28"/>
              </w:rPr>
              <w:t xml:space="preserve"> </w:t>
            </w:r>
            <w:r>
              <w:rPr>
                <w:sz w:val="28"/>
              </w:rPr>
              <w:t>принадлежности</w:t>
            </w:r>
            <w:r>
              <w:rPr>
                <w:spacing w:val="-4"/>
                <w:sz w:val="28"/>
              </w:rPr>
              <w:t xml:space="preserve"> </w:t>
            </w:r>
            <w:r>
              <w:rPr>
                <w:sz w:val="28"/>
              </w:rPr>
              <w:t>человека.</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Демонстрирующий</w:t>
            </w:r>
            <w:r>
              <w:rPr>
                <w:spacing w:val="53"/>
                <w:sz w:val="28"/>
              </w:rPr>
              <w:t xml:space="preserve"> </w:t>
            </w:r>
            <w:r>
              <w:rPr>
                <w:sz w:val="28"/>
              </w:rPr>
              <w:t>уважение</w:t>
            </w:r>
            <w:r>
              <w:rPr>
                <w:spacing w:val="53"/>
                <w:sz w:val="28"/>
              </w:rPr>
              <w:t xml:space="preserve"> </w:t>
            </w:r>
            <w:r>
              <w:rPr>
                <w:sz w:val="28"/>
              </w:rPr>
              <w:t>к</w:t>
            </w:r>
            <w:r>
              <w:rPr>
                <w:spacing w:val="53"/>
                <w:sz w:val="28"/>
              </w:rPr>
              <w:t xml:space="preserve"> </w:t>
            </w:r>
            <w:r>
              <w:rPr>
                <w:sz w:val="28"/>
              </w:rPr>
              <w:t>представителям</w:t>
            </w:r>
            <w:r>
              <w:rPr>
                <w:spacing w:val="52"/>
                <w:sz w:val="28"/>
              </w:rPr>
              <w:t xml:space="preserve"> </w:t>
            </w:r>
            <w:r>
              <w:rPr>
                <w:sz w:val="28"/>
              </w:rPr>
              <w:t>различных</w:t>
            </w:r>
          </w:p>
        </w:tc>
      </w:tr>
      <w:tr w:rsidR="00891CF0">
        <w:trPr>
          <w:trHeight w:val="322"/>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2287"/>
                <w:tab w:val="left" w:pos="3270"/>
                <w:tab w:val="left" w:pos="5241"/>
                <w:tab w:val="left" w:pos="6430"/>
              </w:tabs>
              <w:spacing w:line="303" w:lineRule="exact"/>
              <w:ind w:left="107"/>
              <w:rPr>
                <w:sz w:val="28"/>
              </w:rPr>
            </w:pPr>
            <w:r>
              <w:rPr>
                <w:sz w:val="28"/>
              </w:rPr>
              <w:t>этнокультурных</w:t>
            </w:r>
            <w:r>
              <w:rPr>
                <w:sz w:val="28"/>
              </w:rPr>
              <w:tab/>
              <w:t>групп,</w:t>
            </w:r>
            <w:r>
              <w:rPr>
                <w:sz w:val="28"/>
              </w:rPr>
              <w:tab/>
              <w:t>традиционных</w:t>
            </w:r>
            <w:r>
              <w:rPr>
                <w:sz w:val="28"/>
              </w:rPr>
              <w:tab/>
              <w:t>религий</w:t>
            </w:r>
            <w:r>
              <w:rPr>
                <w:sz w:val="28"/>
              </w:rPr>
              <w:tab/>
              <w:t>народов</w:t>
            </w:r>
          </w:p>
        </w:tc>
      </w:tr>
      <w:tr w:rsidR="00891CF0">
        <w:trPr>
          <w:trHeight w:val="322"/>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1481"/>
                <w:tab w:val="left" w:pos="3797"/>
                <w:tab w:val="left" w:pos="5812"/>
              </w:tabs>
              <w:spacing w:line="303" w:lineRule="exact"/>
              <w:ind w:left="107"/>
              <w:rPr>
                <w:sz w:val="28"/>
              </w:rPr>
            </w:pPr>
            <w:r>
              <w:rPr>
                <w:sz w:val="28"/>
              </w:rPr>
              <w:t>России,</w:t>
            </w:r>
            <w:r>
              <w:rPr>
                <w:sz w:val="28"/>
              </w:rPr>
              <w:tab/>
              <w:t>национальному</w:t>
            </w:r>
            <w:r>
              <w:rPr>
                <w:sz w:val="28"/>
              </w:rPr>
              <w:tab/>
              <w:t>достоинству,</w:t>
            </w:r>
            <w:r>
              <w:rPr>
                <w:sz w:val="28"/>
              </w:rPr>
              <w:tab/>
              <w:t>религиозным</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убеждениям</w:t>
            </w:r>
            <w:r>
              <w:rPr>
                <w:spacing w:val="20"/>
                <w:sz w:val="28"/>
              </w:rPr>
              <w:t xml:space="preserve"> </w:t>
            </w:r>
            <w:r>
              <w:rPr>
                <w:sz w:val="28"/>
              </w:rPr>
              <w:t>с</w:t>
            </w:r>
            <w:r>
              <w:rPr>
                <w:spacing w:val="21"/>
                <w:sz w:val="28"/>
              </w:rPr>
              <w:t xml:space="preserve"> </w:t>
            </w:r>
            <w:r>
              <w:rPr>
                <w:sz w:val="28"/>
              </w:rPr>
              <w:t>учетом</w:t>
            </w:r>
            <w:r>
              <w:rPr>
                <w:spacing w:val="20"/>
                <w:sz w:val="28"/>
              </w:rPr>
              <w:t xml:space="preserve"> </w:t>
            </w:r>
            <w:r>
              <w:rPr>
                <w:sz w:val="28"/>
              </w:rPr>
              <w:t>соблюдения</w:t>
            </w:r>
            <w:r>
              <w:rPr>
                <w:spacing w:val="21"/>
                <w:sz w:val="28"/>
              </w:rPr>
              <w:t xml:space="preserve"> </w:t>
            </w:r>
            <w:r>
              <w:rPr>
                <w:sz w:val="28"/>
              </w:rPr>
              <w:t>конституционных</w:t>
            </w:r>
            <w:r>
              <w:rPr>
                <w:spacing w:val="20"/>
                <w:sz w:val="28"/>
              </w:rPr>
              <w:t xml:space="preserve"> </w:t>
            </w:r>
            <w:r>
              <w:rPr>
                <w:sz w:val="28"/>
              </w:rPr>
              <w:t>прав</w:t>
            </w:r>
            <w:r>
              <w:rPr>
                <w:spacing w:val="18"/>
                <w:sz w:val="28"/>
              </w:rPr>
              <w:t xml:space="preserve"> </w:t>
            </w:r>
            <w:r>
              <w:rPr>
                <w:sz w:val="28"/>
              </w:rPr>
              <w:t>и</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свобод</w:t>
            </w:r>
            <w:r>
              <w:rPr>
                <w:spacing w:val="-2"/>
                <w:sz w:val="28"/>
              </w:rPr>
              <w:t xml:space="preserve"> </w:t>
            </w:r>
            <w:r>
              <w:rPr>
                <w:sz w:val="28"/>
              </w:rPr>
              <w:t>всех</w:t>
            </w:r>
            <w:r>
              <w:rPr>
                <w:spacing w:val="-1"/>
                <w:sz w:val="28"/>
              </w:rPr>
              <w:t xml:space="preserve"> </w:t>
            </w:r>
            <w:r>
              <w:rPr>
                <w:sz w:val="28"/>
              </w:rPr>
              <w:t>граждан.</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2165"/>
                <w:tab w:val="left" w:pos="2705"/>
                <w:tab w:val="left" w:pos="4297"/>
                <w:tab w:val="left" w:pos="6311"/>
              </w:tabs>
              <w:spacing w:line="302" w:lineRule="exact"/>
              <w:ind w:left="107"/>
              <w:rPr>
                <w:sz w:val="28"/>
              </w:rPr>
            </w:pPr>
            <w:r>
              <w:rPr>
                <w:sz w:val="28"/>
              </w:rPr>
              <w:t>Понимающий</w:t>
            </w:r>
            <w:r>
              <w:rPr>
                <w:sz w:val="28"/>
              </w:rPr>
              <w:tab/>
              <w:t>и</w:t>
            </w:r>
            <w:r>
              <w:rPr>
                <w:sz w:val="28"/>
              </w:rPr>
              <w:tab/>
              <w:t>деятельно</w:t>
            </w:r>
            <w:r>
              <w:rPr>
                <w:sz w:val="28"/>
              </w:rPr>
              <w:tab/>
              <w:t>выражающий</w:t>
            </w:r>
            <w:r>
              <w:rPr>
                <w:sz w:val="28"/>
              </w:rPr>
              <w:tab/>
              <w:t>ценность</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2599"/>
                <w:tab w:val="left" w:pos="5209"/>
                <w:tab w:val="left" w:pos="6566"/>
              </w:tabs>
              <w:spacing w:line="302" w:lineRule="exact"/>
              <w:ind w:left="107"/>
              <w:rPr>
                <w:sz w:val="28"/>
              </w:rPr>
            </w:pPr>
            <w:r>
              <w:rPr>
                <w:sz w:val="28"/>
              </w:rPr>
              <w:t>межрелигиозного,</w:t>
            </w:r>
            <w:r>
              <w:rPr>
                <w:sz w:val="28"/>
              </w:rPr>
              <w:tab/>
              <w:t>межнационального</w:t>
            </w:r>
            <w:r>
              <w:rPr>
                <w:sz w:val="28"/>
              </w:rPr>
              <w:tab/>
              <w:t>согласия</w:t>
            </w:r>
            <w:r>
              <w:rPr>
                <w:sz w:val="28"/>
              </w:rPr>
              <w:tab/>
              <w:t>людей,</w:t>
            </w:r>
          </w:p>
        </w:tc>
      </w:tr>
      <w:tr w:rsidR="00891CF0">
        <w:trPr>
          <w:trHeight w:val="322"/>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3" w:lineRule="exact"/>
              <w:ind w:left="107"/>
              <w:rPr>
                <w:sz w:val="28"/>
              </w:rPr>
            </w:pPr>
            <w:r>
              <w:rPr>
                <w:sz w:val="28"/>
              </w:rPr>
              <w:t>граждан,</w:t>
            </w:r>
            <w:r>
              <w:rPr>
                <w:spacing w:val="-3"/>
                <w:sz w:val="28"/>
              </w:rPr>
              <w:t xml:space="preserve"> </w:t>
            </w:r>
            <w:r>
              <w:rPr>
                <w:sz w:val="28"/>
              </w:rPr>
              <w:t>народов</w:t>
            </w:r>
            <w:r>
              <w:rPr>
                <w:spacing w:val="-4"/>
                <w:sz w:val="28"/>
              </w:rPr>
              <w:t xml:space="preserve"> </w:t>
            </w:r>
            <w:r>
              <w:rPr>
                <w:sz w:val="28"/>
              </w:rPr>
              <w:t>в</w:t>
            </w:r>
            <w:r>
              <w:rPr>
                <w:spacing w:val="-3"/>
                <w:sz w:val="28"/>
              </w:rPr>
              <w:t xml:space="preserve"> </w:t>
            </w:r>
            <w:r>
              <w:rPr>
                <w:sz w:val="28"/>
              </w:rPr>
              <w:t>России.</w:t>
            </w:r>
          </w:p>
        </w:tc>
      </w:tr>
      <w:tr w:rsidR="00891CF0">
        <w:trPr>
          <w:trHeight w:val="322"/>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1985"/>
                <w:tab w:val="left" w:pos="3143"/>
                <w:tab w:val="left" w:pos="4462"/>
                <w:tab w:val="left" w:pos="5091"/>
                <w:tab w:val="left" w:pos="6545"/>
              </w:tabs>
              <w:spacing w:line="303" w:lineRule="exact"/>
              <w:ind w:left="107"/>
              <w:rPr>
                <w:sz w:val="28"/>
              </w:rPr>
            </w:pPr>
            <w:r>
              <w:rPr>
                <w:sz w:val="28"/>
              </w:rPr>
              <w:t>Способный</w:t>
            </w:r>
            <w:r>
              <w:rPr>
                <w:sz w:val="28"/>
              </w:rPr>
              <w:tab/>
              <w:t>вести</w:t>
            </w:r>
            <w:r>
              <w:rPr>
                <w:sz w:val="28"/>
              </w:rPr>
              <w:tab/>
              <w:t>диалог</w:t>
            </w:r>
            <w:r>
              <w:rPr>
                <w:sz w:val="28"/>
              </w:rPr>
              <w:tab/>
              <w:t>с</w:t>
            </w:r>
            <w:r>
              <w:rPr>
                <w:sz w:val="28"/>
              </w:rPr>
              <w:tab/>
              <w:t>людьми</w:t>
            </w:r>
            <w:r>
              <w:rPr>
                <w:sz w:val="28"/>
              </w:rPr>
              <w:tab/>
              <w:t>разных</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национальностей,</w:t>
            </w:r>
            <w:r>
              <w:rPr>
                <w:spacing w:val="-4"/>
                <w:sz w:val="28"/>
              </w:rPr>
              <w:t xml:space="preserve"> </w:t>
            </w:r>
            <w:r>
              <w:rPr>
                <w:sz w:val="28"/>
              </w:rPr>
              <w:t>религиозной</w:t>
            </w:r>
            <w:r>
              <w:rPr>
                <w:spacing w:val="-3"/>
                <w:sz w:val="28"/>
              </w:rPr>
              <w:t xml:space="preserve"> </w:t>
            </w:r>
            <w:r>
              <w:rPr>
                <w:sz w:val="28"/>
              </w:rPr>
              <w:t>принадлежности,</w:t>
            </w:r>
            <w:r>
              <w:rPr>
                <w:spacing w:val="-4"/>
                <w:sz w:val="28"/>
              </w:rPr>
              <w:t xml:space="preserve"> </w:t>
            </w:r>
            <w:r>
              <w:rPr>
                <w:sz w:val="28"/>
              </w:rPr>
              <w:t>достигать</w:t>
            </w:r>
            <w:r>
              <w:rPr>
                <w:spacing w:val="-4"/>
                <w:sz w:val="28"/>
              </w:rPr>
              <w:t xml:space="preserve"> </w:t>
            </w:r>
            <w:r>
              <w:rPr>
                <w:sz w:val="28"/>
              </w:rPr>
              <w:t>в</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968"/>
                <w:tab w:val="left" w:pos="3599"/>
                <w:tab w:val="left" w:pos="5100"/>
                <w:tab w:val="left" w:pos="6280"/>
                <w:tab w:val="left" w:pos="7251"/>
              </w:tabs>
              <w:spacing w:line="302" w:lineRule="exact"/>
              <w:ind w:left="107"/>
              <w:rPr>
                <w:sz w:val="28"/>
              </w:rPr>
            </w:pPr>
            <w:r>
              <w:rPr>
                <w:sz w:val="28"/>
              </w:rPr>
              <w:t>нем</w:t>
            </w:r>
            <w:r>
              <w:rPr>
                <w:sz w:val="28"/>
              </w:rPr>
              <w:tab/>
              <w:t>взаимопонимания,</w:t>
            </w:r>
            <w:r>
              <w:rPr>
                <w:sz w:val="28"/>
              </w:rPr>
              <w:tab/>
              <w:t>находить</w:t>
            </w:r>
            <w:r>
              <w:rPr>
                <w:sz w:val="28"/>
              </w:rPr>
              <w:tab/>
              <w:t>общие</w:t>
            </w:r>
            <w:r>
              <w:rPr>
                <w:sz w:val="28"/>
              </w:rPr>
              <w:tab/>
              <w:t>цели</w:t>
            </w:r>
            <w:r>
              <w:rPr>
                <w:sz w:val="28"/>
              </w:rPr>
              <w:tab/>
              <w:t>и</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сотрудничать</w:t>
            </w:r>
            <w:r>
              <w:rPr>
                <w:spacing w:val="-3"/>
                <w:sz w:val="28"/>
              </w:rPr>
              <w:t xml:space="preserve"> </w:t>
            </w:r>
            <w:r>
              <w:rPr>
                <w:sz w:val="28"/>
              </w:rPr>
              <w:t>для</w:t>
            </w:r>
            <w:r>
              <w:rPr>
                <w:spacing w:val="-2"/>
                <w:sz w:val="28"/>
              </w:rPr>
              <w:t xml:space="preserve"> </w:t>
            </w:r>
            <w:r>
              <w:rPr>
                <w:sz w:val="28"/>
              </w:rPr>
              <w:t>их</w:t>
            </w:r>
            <w:r>
              <w:rPr>
                <w:spacing w:val="-1"/>
                <w:sz w:val="28"/>
              </w:rPr>
              <w:t xml:space="preserve"> </w:t>
            </w:r>
            <w:r>
              <w:rPr>
                <w:sz w:val="28"/>
              </w:rPr>
              <w:t>достижения.</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2996"/>
                <w:tab w:val="left" w:pos="4262"/>
                <w:tab w:val="left" w:pos="5852"/>
              </w:tabs>
              <w:spacing w:line="302" w:lineRule="exact"/>
              <w:ind w:left="107"/>
              <w:rPr>
                <w:sz w:val="28"/>
              </w:rPr>
            </w:pPr>
            <w:r>
              <w:rPr>
                <w:sz w:val="28"/>
              </w:rPr>
              <w:t>Ориентированный</w:t>
            </w:r>
            <w:r>
              <w:rPr>
                <w:spacing w:val="124"/>
                <w:sz w:val="28"/>
              </w:rPr>
              <w:t xml:space="preserve"> </w:t>
            </w:r>
            <w:r>
              <w:rPr>
                <w:sz w:val="28"/>
              </w:rPr>
              <w:t>на</w:t>
            </w:r>
            <w:r>
              <w:rPr>
                <w:sz w:val="28"/>
              </w:rPr>
              <w:tab/>
              <w:t>создание</w:t>
            </w:r>
            <w:r>
              <w:rPr>
                <w:sz w:val="28"/>
              </w:rPr>
              <w:tab/>
              <w:t>устойчивой</w:t>
            </w:r>
            <w:r>
              <w:rPr>
                <w:sz w:val="28"/>
              </w:rPr>
              <w:tab/>
              <w:t>многодетной</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1053"/>
                <w:tab w:val="left" w:pos="1568"/>
                <w:tab w:val="left" w:pos="2616"/>
                <w:tab w:val="left" w:pos="4237"/>
                <w:tab w:val="left" w:pos="6222"/>
              </w:tabs>
              <w:spacing w:line="302" w:lineRule="exact"/>
              <w:ind w:left="107"/>
              <w:rPr>
                <w:sz w:val="28"/>
              </w:rPr>
            </w:pPr>
            <w:r>
              <w:rPr>
                <w:sz w:val="28"/>
              </w:rPr>
              <w:t>семьи</w:t>
            </w:r>
            <w:r>
              <w:rPr>
                <w:sz w:val="28"/>
              </w:rPr>
              <w:tab/>
              <w:t>на</w:t>
            </w:r>
            <w:r>
              <w:rPr>
                <w:sz w:val="28"/>
              </w:rPr>
              <w:tab/>
              <w:t>основе</w:t>
            </w:r>
            <w:r>
              <w:rPr>
                <w:sz w:val="28"/>
              </w:rPr>
              <w:tab/>
              <w:t>российских</w:t>
            </w:r>
            <w:r>
              <w:rPr>
                <w:sz w:val="28"/>
              </w:rPr>
              <w:tab/>
              <w:t>традиционных</w:t>
            </w:r>
            <w:r>
              <w:rPr>
                <w:sz w:val="28"/>
              </w:rPr>
              <w:tab/>
              <w:t>семейных</w:t>
            </w:r>
          </w:p>
        </w:tc>
      </w:tr>
      <w:tr w:rsidR="00891CF0">
        <w:trPr>
          <w:trHeight w:val="323"/>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1675"/>
                <w:tab w:val="left" w:pos="3281"/>
                <w:tab w:val="left" w:pos="4212"/>
                <w:tab w:val="left" w:pos="4874"/>
                <w:tab w:val="left" w:pos="5848"/>
                <w:tab w:val="left" w:pos="7249"/>
              </w:tabs>
              <w:spacing w:line="303" w:lineRule="exact"/>
              <w:ind w:left="107"/>
              <w:rPr>
                <w:sz w:val="28"/>
              </w:rPr>
            </w:pPr>
            <w:r>
              <w:rPr>
                <w:sz w:val="28"/>
              </w:rPr>
              <w:t>ценностей,</w:t>
            </w:r>
            <w:r>
              <w:rPr>
                <w:sz w:val="28"/>
              </w:rPr>
              <w:tab/>
              <w:t>понимании</w:t>
            </w:r>
            <w:r>
              <w:rPr>
                <w:sz w:val="28"/>
              </w:rPr>
              <w:tab/>
              <w:t>брака</w:t>
            </w:r>
            <w:r>
              <w:rPr>
                <w:sz w:val="28"/>
              </w:rPr>
              <w:tab/>
              <w:t>как</w:t>
            </w:r>
            <w:r>
              <w:rPr>
                <w:sz w:val="28"/>
              </w:rPr>
              <w:tab/>
              <w:t>союза</w:t>
            </w:r>
            <w:r>
              <w:rPr>
                <w:sz w:val="28"/>
              </w:rPr>
              <w:tab/>
              <w:t>мужчины</w:t>
            </w:r>
            <w:r>
              <w:rPr>
                <w:sz w:val="28"/>
              </w:rPr>
              <w:tab/>
              <w:t>и</w:t>
            </w:r>
          </w:p>
        </w:tc>
      </w:tr>
      <w:tr w:rsidR="00891CF0">
        <w:trPr>
          <w:trHeight w:val="323"/>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3" w:lineRule="exact"/>
              <w:ind w:left="107"/>
              <w:rPr>
                <w:sz w:val="28"/>
              </w:rPr>
            </w:pPr>
            <w:r>
              <w:rPr>
                <w:sz w:val="28"/>
              </w:rPr>
              <w:t>женщины</w:t>
            </w:r>
            <w:r>
              <w:rPr>
                <w:spacing w:val="6"/>
                <w:sz w:val="28"/>
              </w:rPr>
              <w:t xml:space="preserve"> </w:t>
            </w:r>
            <w:r>
              <w:rPr>
                <w:sz w:val="28"/>
              </w:rPr>
              <w:t>для</w:t>
            </w:r>
            <w:r>
              <w:rPr>
                <w:spacing w:val="5"/>
                <w:sz w:val="28"/>
              </w:rPr>
              <w:t xml:space="preserve"> </w:t>
            </w:r>
            <w:r>
              <w:rPr>
                <w:sz w:val="28"/>
              </w:rPr>
              <w:t>создания</w:t>
            </w:r>
            <w:r>
              <w:rPr>
                <w:spacing w:val="6"/>
                <w:sz w:val="28"/>
              </w:rPr>
              <w:t xml:space="preserve"> </w:t>
            </w:r>
            <w:r>
              <w:rPr>
                <w:sz w:val="28"/>
              </w:rPr>
              <w:t>семьи,</w:t>
            </w:r>
            <w:r>
              <w:rPr>
                <w:spacing w:val="4"/>
                <w:sz w:val="28"/>
              </w:rPr>
              <w:t xml:space="preserve"> </w:t>
            </w:r>
            <w:r>
              <w:rPr>
                <w:sz w:val="28"/>
              </w:rPr>
              <w:t>рождения</w:t>
            </w:r>
            <w:r>
              <w:rPr>
                <w:spacing w:val="5"/>
                <w:sz w:val="28"/>
              </w:rPr>
              <w:t xml:space="preserve"> </w:t>
            </w:r>
            <w:r>
              <w:rPr>
                <w:sz w:val="28"/>
              </w:rPr>
              <w:t>и</w:t>
            </w:r>
            <w:r>
              <w:rPr>
                <w:spacing w:val="7"/>
                <w:sz w:val="28"/>
              </w:rPr>
              <w:t xml:space="preserve"> </w:t>
            </w:r>
            <w:r>
              <w:rPr>
                <w:sz w:val="28"/>
              </w:rPr>
              <w:t>воспитания</w:t>
            </w:r>
            <w:r>
              <w:rPr>
                <w:spacing w:val="5"/>
                <w:sz w:val="28"/>
              </w:rPr>
              <w:t xml:space="preserve"> </w:t>
            </w:r>
            <w:r>
              <w:rPr>
                <w:sz w:val="28"/>
              </w:rPr>
              <w:t>в</w:t>
            </w:r>
            <w:r>
              <w:rPr>
                <w:spacing w:val="5"/>
                <w:sz w:val="28"/>
              </w:rPr>
              <w:t xml:space="preserve"> </w:t>
            </w:r>
            <w:r>
              <w:rPr>
                <w:sz w:val="28"/>
              </w:rPr>
              <w:t>ней</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детей,</w:t>
            </w:r>
            <w:r>
              <w:rPr>
                <w:spacing w:val="53"/>
                <w:sz w:val="28"/>
              </w:rPr>
              <w:t xml:space="preserve"> </w:t>
            </w:r>
            <w:r>
              <w:rPr>
                <w:sz w:val="28"/>
              </w:rPr>
              <w:t>неприятия</w:t>
            </w:r>
            <w:r>
              <w:rPr>
                <w:spacing w:val="52"/>
                <w:sz w:val="28"/>
              </w:rPr>
              <w:t xml:space="preserve"> </w:t>
            </w:r>
            <w:r>
              <w:rPr>
                <w:sz w:val="28"/>
              </w:rPr>
              <w:t>насилия</w:t>
            </w:r>
            <w:r>
              <w:rPr>
                <w:spacing w:val="54"/>
                <w:sz w:val="28"/>
              </w:rPr>
              <w:t xml:space="preserve"> </w:t>
            </w:r>
            <w:r>
              <w:rPr>
                <w:sz w:val="28"/>
              </w:rPr>
              <w:t>в</w:t>
            </w:r>
            <w:r>
              <w:rPr>
                <w:spacing w:val="54"/>
                <w:sz w:val="28"/>
              </w:rPr>
              <w:t xml:space="preserve"> </w:t>
            </w:r>
            <w:r>
              <w:rPr>
                <w:sz w:val="28"/>
              </w:rPr>
              <w:t>семье,</w:t>
            </w:r>
            <w:r>
              <w:rPr>
                <w:spacing w:val="53"/>
                <w:sz w:val="28"/>
              </w:rPr>
              <w:t xml:space="preserve"> </w:t>
            </w:r>
            <w:r>
              <w:rPr>
                <w:sz w:val="28"/>
              </w:rPr>
              <w:t>ухода</w:t>
            </w:r>
            <w:r>
              <w:rPr>
                <w:spacing w:val="55"/>
                <w:sz w:val="28"/>
              </w:rPr>
              <w:t xml:space="preserve"> </w:t>
            </w:r>
            <w:r>
              <w:rPr>
                <w:sz w:val="28"/>
              </w:rPr>
              <w:t>от</w:t>
            </w:r>
            <w:r>
              <w:rPr>
                <w:spacing w:val="52"/>
                <w:sz w:val="28"/>
              </w:rPr>
              <w:t xml:space="preserve"> </w:t>
            </w:r>
            <w:r>
              <w:rPr>
                <w:sz w:val="28"/>
              </w:rPr>
              <w:t>родительской</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ответственности.</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Обладающий</w:t>
            </w:r>
            <w:r>
              <w:rPr>
                <w:spacing w:val="16"/>
                <w:sz w:val="28"/>
              </w:rPr>
              <w:t xml:space="preserve"> </w:t>
            </w:r>
            <w:r>
              <w:rPr>
                <w:sz w:val="28"/>
              </w:rPr>
              <w:t>сформированными</w:t>
            </w:r>
            <w:r>
              <w:rPr>
                <w:spacing w:val="87"/>
                <w:sz w:val="28"/>
              </w:rPr>
              <w:t xml:space="preserve"> </w:t>
            </w:r>
            <w:r>
              <w:rPr>
                <w:sz w:val="28"/>
              </w:rPr>
              <w:t>представлениями</w:t>
            </w:r>
            <w:r>
              <w:rPr>
                <w:spacing w:val="87"/>
                <w:sz w:val="28"/>
              </w:rPr>
              <w:t xml:space="preserve"> </w:t>
            </w:r>
            <w:r>
              <w:rPr>
                <w:sz w:val="28"/>
              </w:rPr>
              <w:t>о</w:t>
            </w:r>
            <w:r>
              <w:rPr>
                <w:spacing w:val="84"/>
                <w:sz w:val="28"/>
              </w:rPr>
              <w:t xml:space="preserve"> </w:t>
            </w:r>
            <w:r>
              <w:rPr>
                <w:sz w:val="28"/>
              </w:rPr>
              <w:t>роли</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русского</w:t>
            </w:r>
            <w:r>
              <w:rPr>
                <w:spacing w:val="42"/>
                <w:sz w:val="28"/>
              </w:rPr>
              <w:t xml:space="preserve"> </w:t>
            </w:r>
            <w:r>
              <w:rPr>
                <w:sz w:val="28"/>
              </w:rPr>
              <w:t>и</w:t>
            </w:r>
            <w:r>
              <w:rPr>
                <w:spacing w:val="41"/>
                <w:sz w:val="28"/>
              </w:rPr>
              <w:t xml:space="preserve"> </w:t>
            </w:r>
            <w:r>
              <w:rPr>
                <w:sz w:val="28"/>
              </w:rPr>
              <w:t>родного</w:t>
            </w:r>
            <w:r>
              <w:rPr>
                <w:spacing w:val="41"/>
                <w:sz w:val="28"/>
              </w:rPr>
              <w:t xml:space="preserve"> </w:t>
            </w:r>
            <w:r>
              <w:rPr>
                <w:sz w:val="28"/>
              </w:rPr>
              <w:t>языков,</w:t>
            </w:r>
            <w:r>
              <w:rPr>
                <w:spacing w:val="41"/>
                <w:sz w:val="28"/>
              </w:rPr>
              <w:t xml:space="preserve"> </w:t>
            </w:r>
            <w:r>
              <w:rPr>
                <w:sz w:val="28"/>
              </w:rPr>
              <w:t>литературы</w:t>
            </w:r>
            <w:r>
              <w:rPr>
                <w:spacing w:val="42"/>
                <w:sz w:val="28"/>
              </w:rPr>
              <w:t xml:space="preserve"> </w:t>
            </w:r>
            <w:r>
              <w:rPr>
                <w:sz w:val="28"/>
              </w:rPr>
              <w:t>в</w:t>
            </w:r>
            <w:r>
              <w:rPr>
                <w:spacing w:val="42"/>
                <w:sz w:val="28"/>
              </w:rPr>
              <w:t xml:space="preserve"> </w:t>
            </w:r>
            <w:r>
              <w:rPr>
                <w:sz w:val="28"/>
              </w:rPr>
              <w:t>жизни</w:t>
            </w:r>
            <w:r>
              <w:rPr>
                <w:spacing w:val="43"/>
                <w:sz w:val="28"/>
              </w:rPr>
              <w:t xml:space="preserve"> </w:t>
            </w:r>
            <w:r>
              <w:rPr>
                <w:sz w:val="28"/>
              </w:rPr>
              <w:t>человека,</w:t>
            </w:r>
          </w:p>
        </w:tc>
      </w:tr>
      <w:tr w:rsidR="00891CF0">
        <w:trPr>
          <w:trHeight w:val="322"/>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3" w:lineRule="exact"/>
              <w:ind w:left="107"/>
              <w:rPr>
                <w:sz w:val="28"/>
              </w:rPr>
            </w:pPr>
            <w:r>
              <w:rPr>
                <w:sz w:val="28"/>
              </w:rPr>
              <w:t>народа,</w:t>
            </w:r>
            <w:r>
              <w:rPr>
                <w:spacing w:val="40"/>
                <w:sz w:val="28"/>
              </w:rPr>
              <w:t xml:space="preserve"> </w:t>
            </w:r>
            <w:r>
              <w:rPr>
                <w:sz w:val="28"/>
              </w:rPr>
              <w:t>общества,</w:t>
            </w:r>
            <w:r>
              <w:rPr>
                <w:spacing w:val="39"/>
                <w:sz w:val="28"/>
              </w:rPr>
              <w:t xml:space="preserve"> </w:t>
            </w:r>
            <w:r>
              <w:rPr>
                <w:sz w:val="28"/>
              </w:rPr>
              <w:t>Российского</w:t>
            </w:r>
            <w:r>
              <w:rPr>
                <w:spacing w:val="41"/>
                <w:sz w:val="28"/>
              </w:rPr>
              <w:t xml:space="preserve"> </w:t>
            </w:r>
            <w:r>
              <w:rPr>
                <w:sz w:val="28"/>
              </w:rPr>
              <w:t>государства,</w:t>
            </w:r>
            <w:r>
              <w:rPr>
                <w:spacing w:val="41"/>
                <w:sz w:val="28"/>
              </w:rPr>
              <w:t xml:space="preserve"> </w:t>
            </w:r>
            <w:r>
              <w:rPr>
                <w:sz w:val="28"/>
              </w:rPr>
              <w:t>их</w:t>
            </w:r>
            <w:r>
              <w:rPr>
                <w:spacing w:val="43"/>
                <w:sz w:val="28"/>
              </w:rPr>
              <w:t xml:space="preserve"> </w:t>
            </w:r>
            <w:r>
              <w:rPr>
                <w:sz w:val="28"/>
              </w:rPr>
              <w:t>значении</w:t>
            </w:r>
            <w:r>
              <w:rPr>
                <w:spacing w:val="41"/>
                <w:sz w:val="28"/>
              </w:rPr>
              <w:t xml:space="preserve"> </w:t>
            </w:r>
            <w:r>
              <w:rPr>
                <w:sz w:val="28"/>
              </w:rPr>
              <w:t>в</w:t>
            </w:r>
          </w:p>
        </w:tc>
      </w:tr>
      <w:tr w:rsidR="00891CF0">
        <w:trPr>
          <w:trHeight w:val="322"/>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3" w:lineRule="exact"/>
              <w:ind w:left="107"/>
              <w:rPr>
                <w:sz w:val="28"/>
              </w:rPr>
            </w:pPr>
            <w:r>
              <w:rPr>
                <w:sz w:val="28"/>
              </w:rPr>
              <w:t>духовно-нравственной</w:t>
            </w:r>
            <w:r>
              <w:rPr>
                <w:spacing w:val="43"/>
                <w:sz w:val="28"/>
              </w:rPr>
              <w:t xml:space="preserve"> </w:t>
            </w:r>
            <w:r>
              <w:rPr>
                <w:sz w:val="28"/>
              </w:rPr>
              <w:t>культуре</w:t>
            </w:r>
            <w:r>
              <w:rPr>
                <w:spacing w:val="110"/>
                <w:sz w:val="28"/>
              </w:rPr>
              <w:t xml:space="preserve"> </w:t>
            </w:r>
            <w:r>
              <w:rPr>
                <w:sz w:val="28"/>
              </w:rPr>
              <w:t>народа</w:t>
            </w:r>
            <w:r>
              <w:rPr>
                <w:spacing w:val="111"/>
                <w:sz w:val="28"/>
              </w:rPr>
              <w:t xml:space="preserve"> </w:t>
            </w:r>
            <w:r>
              <w:rPr>
                <w:sz w:val="28"/>
              </w:rPr>
              <w:t>России,</w:t>
            </w:r>
            <w:r>
              <w:rPr>
                <w:spacing w:val="109"/>
                <w:sz w:val="28"/>
              </w:rPr>
              <w:t xml:space="preserve"> </w:t>
            </w:r>
            <w:r>
              <w:rPr>
                <w:sz w:val="28"/>
              </w:rPr>
              <w:t>мировой</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spacing w:line="302" w:lineRule="exact"/>
              <w:ind w:left="107"/>
              <w:rPr>
                <w:sz w:val="28"/>
              </w:rPr>
            </w:pPr>
            <w:r>
              <w:rPr>
                <w:sz w:val="28"/>
              </w:rPr>
              <w:t>культуре.</w:t>
            </w:r>
          </w:p>
        </w:tc>
      </w:tr>
      <w:tr w:rsidR="00891CF0">
        <w:trPr>
          <w:trHeight w:val="321"/>
        </w:trPr>
        <w:tc>
          <w:tcPr>
            <w:tcW w:w="2127" w:type="dxa"/>
            <w:tcBorders>
              <w:top w:val="nil"/>
              <w:bottom w:val="nil"/>
            </w:tcBorders>
          </w:tcPr>
          <w:p w:rsidR="00891CF0" w:rsidRDefault="00891CF0">
            <w:pPr>
              <w:pStyle w:val="TableParagraph"/>
              <w:ind w:left="0"/>
              <w:rPr>
                <w:sz w:val="24"/>
              </w:rPr>
            </w:pPr>
          </w:p>
        </w:tc>
        <w:tc>
          <w:tcPr>
            <w:tcW w:w="7514" w:type="dxa"/>
            <w:tcBorders>
              <w:top w:val="nil"/>
              <w:bottom w:val="nil"/>
            </w:tcBorders>
          </w:tcPr>
          <w:p w:rsidR="00891CF0" w:rsidRDefault="00B23650">
            <w:pPr>
              <w:pStyle w:val="TableParagraph"/>
              <w:tabs>
                <w:tab w:val="left" w:pos="2664"/>
                <w:tab w:val="left" w:pos="4335"/>
                <w:tab w:val="left" w:pos="5503"/>
                <w:tab w:val="left" w:pos="5873"/>
                <w:tab w:val="left" w:pos="7003"/>
              </w:tabs>
              <w:spacing w:line="302" w:lineRule="exact"/>
              <w:ind w:left="107"/>
              <w:rPr>
                <w:sz w:val="28"/>
              </w:rPr>
            </w:pPr>
            <w:r>
              <w:rPr>
                <w:sz w:val="28"/>
              </w:rPr>
              <w:t>Демонстрирующий</w:t>
            </w:r>
            <w:r>
              <w:rPr>
                <w:sz w:val="28"/>
              </w:rPr>
              <w:tab/>
              <w:t>устойчивый</w:t>
            </w:r>
            <w:r>
              <w:rPr>
                <w:sz w:val="28"/>
              </w:rPr>
              <w:tab/>
              <w:t>интерес</w:t>
            </w:r>
            <w:r>
              <w:rPr>
                <w:sz w:val="28"/>
              </w:rPr>
              <w:tab/>
              <w:t>к</w:t>
            </w:r>
            <w:r>
              <w:rPr>
                <w:sz w:val="28"/>
              </w:rPr>
              <w:tab/>
              <w:t>чтению</w:t>
            </w:r>
            <w:r>
              <w:rPr>
                <w:sz w:val="28"/>
              </w:rPr>
              <w:tab/>
              <w:t>как</w:t>
            </w:r>
          </w:p>
        </w:tc>
      </w:tr>
      <w:tr w:rsidR="00891CF0">
        <w:trPr>
          <w:trHeight w:val="322"/>
        </w:trPr>
        <w:tc>
          <w:tcPr>
            <w:tcW w:w="2127" w:type="dxa"/>
            <w:tcBorders>
              <w:top w:val="nil"/>
            </w:tcBorders>
          </w:tcPr>
          <w:p w:rsidR="00891CF0" w:rsidRDefault="00891CF0">
            <w:pPr>
              <w:pStyle w:val="TableParagraph"/>
              <w:ind w:left="0"/>
              <w:rPr>
                <w:sz w:val="24"/>
              </w:rPr>
            </w:pPr>
          </w:p>
        </w:tc>
        <w:tc>
          <w:tcPr>
            <w:tcW w:w="7514" w:type="dxa"/>
            <w:tcBorders>
              <w:top w:val="nil"/>
            </w:tcBorders>
          </w:tcPr>
          <w:p w:rsidR="00891CF0" w:rsidRDefault="00B23650">
            <w:pPr>
              <w:pStyle w:val="TableParagraph"/>
              <w:spacing w:line="303" w:lineRule="exact"/>
              <w:ind w:left="107"/>
              <w:rPr>
                <w:sz w:val="28"/>
              </w:rPr>
            </w:pPr>
            <w:r>
              <w:rPr>
                <w:sz w:val="28"/>
              </w:rPr>
              <w:t>средству</w:t>
            </w:r>
            <w:r>
              <w:rPr>
                <w:spacing w:val="-6"/>
                <w:sz w:val="28"/>
              </w:rPr>
              <w:t xml:space="preserve"> </w:t>
            </w:r>
            <w:r>
              <w:rPr>
                <w:sz w:val="28"/>
              </w:rPr>
              <w:t>познания</w:t>
            </w:r>
            <w:r>
              <w:rPr>
                <w:spacing w:val="-2"/>
                <w:sz w:val="28"/>
              </w:rPr>
              <w:t xml:space="preserve"> </w:t>
            </w:r>
            <w:r>
              <w:rPr>
                <w:sz w:val="28"/>
              </w:rPr>
              <w:t>отечественной</w:t>
            </w:r>
            <w:r>
              <w:rPr>
                <w:spacing w:val="-5"/>
                <w:sz w:val="28"/>
              </w:rPr>
              <w:t xml:space="preserve"> </w:t>
            </w:r>
            <w:r>
              <w:rPr>
                <w:sz w:val="28"/>
              </w:rPr>
              <w:t>и</w:t>
            </w:r>
            <w:r>
              <w:rPr>
                <w:spacing w:val="-2"/>
                <w:sz w:val="28"/>
              </w:rPr>
              <w:t xml:space="preserve"> </w:t>
            </w:r>
            <w:r>
              <w:rPr>
                <w:sz w:val="28"/>
              </w:rPr>
              <w:t>мировой</w:t>
            </w:r>
            <w:r>
              <w:rPr>
                <w:spacing w:val="-2"/>
                <w:sz w:val="28"/>
              </w:rPr>
              <w:t xml:space="preserve"> </w:t>
            </w:r>
            <w:r>
              <w:rPr>
                <w:sz w:val="28"/>
              </w:rPr>
              <w:t>культуры.</w:t>
            </w:r>
          </w:p>
        </w:tc>
      </w:tr>
      <w:tr w:rsidR="00891CF0">
        <w:trPr>
          <w:trHeight w:val="323"/>
        </w:trPr>
        <w:tc>
          <w:tcPr>
            <w:tcW w:w="2127" w:type="dxa"/>
          </w:tcPr>
          <w:p w:rsidR="00891CF0" w:rsidRDefault="00B23650">
            <w:pPr>
              <w:pStyle w:val="TableParagraph"/>
              <w:spacing w:line="304" w:lineRule="exact"/>
              <w:ind w:left="107"/>
              <w:rPr>
                <w:sz w:val="28"/>
              </w:rPr>
            </w:pPr>
            <w:r>
              <w:rPr>
                <w:sz w:val="28"/>
              </w:rPr>
              <w:t>Эстетическое</w:t>
            </w:r>
          </w:p>
        </w:tc>
        <w:tc>
          <w:tcPr>
            <w:tcW w:w="7514" w:type="dxa"/>
          </w:tcPr>
          <w:p w:rsidR="00891CF0" w:rsidRDefault="00B23650">
            <w:pPr>
              <w:pStyle w:val="TableParagraph"/>
              <w:spacing w:line="304" w:lineRule="exact"/>
              <w:ind w:left="107"/>
              <w:rPr>
                <w:sz w:val="28"/>
              </w:rPr>
            </w:pPr>
            <w:r>
              <w:rPr>
                <w:sz w:val="28"/>
              </w:rPr>
              <w:t>Знающий</w:t>
            </w:r>
            <w:r>
              <w:rPr>
                <w:spacing w:val="30"/>
                <w:sz w:val="28"/>
              </w:rPr>
              <w:t xml:space="preserve"> </w:t>
            </w:r>
            <w:r>
              <w:rPr>
                <w:sz w:val="28"/>
              </w:rPr>
              <w:t>и</w:t>
            </w:r>
            <w:r>
              <w:rPr>
                <w:spacing w:val="32"/>
                <w:sz w:val="28"/>
              </w:rPr>
              <w:t xml:space="preserve"> </w:t>
            </w:r>
            <w:r>
              <w:rPr>
                <w:sz w:val="28"/>
              </w:rPr>
              <w:t>уважающий</w:t>
            </w:r>
            <w:r>
              <w:rPr>
                <w:spacing w:val="31"/>
                <w:sz w:val="28"/>
              </w:rPr>
              <w:t xml:space="preserve"> </w:t>
            </w:r>
            <w:r>
              <w:rPr>
                <w:sz w:val="28"/>
              </w:rPr>
              <w:t>художественное</w:t>
            </w:r>
            <w:r>
              <w:rPr>
                <w:spacing w:val="32"/>
                <w:sz w:val="28"/>
              </w:rPr>
              <w:t xml:space="preserve"> </w:t>
            </w:r>
            <w:r>
              <w:rPr>
                <w:sz w:val="28"/>
              </w:rPr>
              <w:t>творчество</w:t>
            </w:r>
            <w:r>
              <w:rPr>
                <w:spacing w:val="33"/>
                <w:sz w:val="28"/>
              </w:rPr>
              <w:t xml:space="preserve"> </w:t>
            </w:r>
            <w:r>
              <w:rPr>
                <w:sz w:val="28"/>
              </w:rPr>
              <w:t>своего</w:t>
            </w:r>
          </w:p>
        </w:tc>
      </w:tr>
    </w:tbl>
    <w:p w:rsidR="00891CF0" w:rsidRDefault="00891CF0">
      <w:pPr>
        <w:spacing w:line="304" w:lineRule="exact"/>
        <w:rPr>
          <w:sz w:val="28"/>
        </w:rPr>
        <w:sectPr w:rsidR="00891CF0">
          <w:headerReference w:type="default" r:id="rId280"/>
          <w:footerReference w:type="default" r:id="rId281"/>
          <w:pgSz w:w="11920" w:h="16860"/>
          <w:pgMar w:top="820" w:right="200" w:bottom="760" w:left="260" w:header="573" w:footer="580"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4"/>
      </w:tblGrid>
      <w:tr w:rsidR="00891CF0">
        <w:trPr>
          <w:trHeight w:val="5472"/>
        </w:trPr>
        <w:tc>
          <w:tcPr>
            <w:tcW w:w="2127" w:type="dxa"/>
          </w:tcPr>
          <w:p w:rsidR="00891CF0" w:rsidRDefault="00891CF0">
            <w:pPr>
              <w:pStyle w:val="TableParagraph"/>
              <w:ind w:left="0"/>
              <w:rPr>
                <w:sz w:val="28"/>
              </w:rPr>
            </w:pPr>
          </w:p>
        </w:tc>
        <w:tc>
          <w:tcPr>
            <w:tcW w:w="7514" w:type="dxa"/>
          </w:tcPr>
          <w:p w:rsidR="00891CF0" w:rsidRDefault="00B23650">
            <w:pPr>
              <w:pStyle w:val="TableParagraph"/>
              <w:ind w:left="107" w:right="101"/>
              <w:jc w:val="both"/>
              <w:rPr>
                <w:sz w:val="28"/>
              </w:rPr>
            </w:pPr>
            <w:r>
              <w:rPr>
                <w:sz w:val="28"/>
              </w:rPr>
              <w:t>народа,</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понимающий</w:t>
            </w:r>
            <w:r>
              <w:rPr>
                <w:spacing w:val="1"/>
                <w:sz w:val="28"/>
              </w:rPr>
              <w:t xml:space="preserve"> </w:t>
            </w:r>
            <w:r>
              <w:rPr>
                <w:sz w:val="28"/>
              </w:rPr>
              <w:t>его</w:t>
            </w:r>
            <w:r>
              <w:rPr>
                <w:spacing w:val="1"/>
                <w:sz w:val="28"/>
              </w:rPr>
              <w:t xml:space="preserve"> </w:t>
            </w:r>
            <w:r>
              <w:rPr>
                <w:sz w:val="28"/>
              </w:rPr>
              <w:t>значение</w:t>
            </w:r>
            <w:r>
              <w:rPr>
                <w:spacing w:val="1"/>
                <w:sz w:val="28"/>
              </w:rPr>
              <w:t xml:space="preserve"> </w:t>
            </w:r>
            <w:r>
              <w:rPr>
                <w:sz w:val="28"/>
              </w:rPr>
              <w:t>в</w:t>
            </w:r>
            <w:r>
              <w:rPr>
                <w:spacing w:val="1"/>
                <w:sz w:val="28"/>
              </w:rPr>
              <w:t xml:space="preserve"> </w:t>
            </w:r>
            <w:r>
              <w:rPr>
                <w:sz w:val="28"/>
              </w:rPr>
              <w:t>культуре.</w:t>
            </w:r>
          </w:p>
          <w:p w:rsidR="00891CF0" w:rsidRDefault="00B23650">
            <w:pPr>
              <w:pStyle w:val="TableParagraph"/>
              <w:ind w:left="107" w:right="101"/>
              <w:jc w:val="both"/>
              <w:rPr>
                <w:sz w:val="28"/>
              </w:rPr>
            </w:pPr>
            <w:r>
              <w:rPr>
                <w:sz w:val="28"/>
              </w:rPr>
              <w:t>Критически</w:t>
            </w:r>
            <w:r>
              <w:rPr>
                <w:spacing w:val="1"/>
                <w:sz w:val="28"/>
              </w:rPr>
              <w:t xml:space="preserve"> </w:t>
            </w:r>
            <w:r>
              <w:rPr>
                <w:sz w:val="28"/>
              </w:rPr>
              <w:t>оценивающий</w:t>
            </w:r>
            <w:r>
              <w:rPr>
                <w:spacing w:val="1"/>
                <w:sz w:val="28"/>
              </w:rPr>
              <w:t xml:space="preserve"> </w:t>
            </w:r>
            <w:r>
              <w:rPr>
                <w:sz w:val="28"/>
              </w:rPr>
              <w:t>и</w:t>
            </w:r>
            <w:r>
              <w:rPr>
                <w:spacing w:val="1"/>
                <w:sz w:val="28"/>
              </w:rPr>
              <w:t xml:space="preserve"> </w:t>
            </w:r>
            <w:r>
              <w:rPr>
                <w:sz w:val="28"/>
              </w:rPr>
              <w:t>деятельно</w:t>
            </w:r>
            <w:r>
              <w:rPr>
                <w:spacing w:val="1"/>
                <w:sz w:val="28"/>
              </w:rPr>
              <w:t xml:space="preserve"> </w:t>
            </w:r>
            <w:r>
              <w:rPr>
                <w:sz w:val="28"/>
              </w:rPr>
              <w:t>проявляющий</w:t>
            </w:r>
            <w:r>
              <w:rPr>
                <w:spacing w:val="-67"/>
                <w:sz w:val="28"/>
              </w:rPr>
              <w:t xml:space="preserve"> </w:t>
            </w:r>
            <w:r>
              <w:rPr>
                <w:sz w:val="28"/>
              </w:rPr>
              <w:t>понимание</w:t>
            </w:r>
            <w:r>
              <w:rPr>
                <w:spacing w:val="1"/>
                <w:sz w:val="28"/>
              </w:rPr>
              <w:t xml:space="preserve"> </w:t>
            </w:r>
            <w:r>
              <w:rPr>
                <w:sz w:val="28"/>
              </w:rPr>
              <w:t>эмоционального</w:t>
            </w:r>
            <w:r>
              <w:rPr>
                <w:spacing w:val="1"/>
                <w:sz w:val="28"/>
              </w:rPr>
              <w:t xml:space="preserve"> </w:t>
            </w:r>
            <w:r>
              <w:rPr>
                <w:sz w:val="28"/>
              </w:rPr>
              <w:t>воздействия</w:t>
            </w:r>
            <w:r>
              <w:rPr>
                <w:spacing w:val="1"/>
                <w:sz w:val="28"/>
              </w:rPr>
              <w:t xml:space="preserve"> </w:t>
            </w:r>
            <w:r>
              <w:rPr>
                <w:sz w:val="28"/>
              </w:rPr>
              <w:t>искусства,</w:t>
            </w:r>
            <w:r>
              <w:rPr>
                <w:spacing w:val="1"/>
                <w:sz w:val="28"/>
              </w:rPr>
              <w:t xml:space="preserve"> </w:t>
            </w:r>
            <w:r>
              <w:rPr>
                <w:sz w:val="28"/>
              </w:rPr>
              <w:t>его</w:t>
            </w:r>
            <w:r>
              <w:rPr>
                <w:spacing w:val="1"/>
                <w:sz w:val="28"/>
              </w:rPr>
              <w:t xml:space="preserve"> </w:t>
            </w:r>
            <w:r>
              <w:rPr>
                <w:sz w:val="28"/>
              </w:rPr>
              <w:t>влияния</w:t>
            </w:r>
            <w:r>
              <w:rPr>
                <w:spacing w:val="-1"/>
                <w:sz w:val="28"/>
              </w:rPr>
              <w:t xml:space="preserve"> </w:t>
            </w:r>
            <w:r>
              <w:rPr>
                <w:sz w:val="28"/>
              </w:rPr>
              <w:t>на</w:t>
            </w:r>
            <w:r>
              <w:rPr>
                <w:spacing w:val="-1"/>
                <w:sz w:val="28"/>
              </w:rPr>
              <w:t xml:space="preserve"> </w:t>
            </w:r>
            <w:r>
              <w:rPr>
                <w:sz w:val="28"/>
              </w:rPr>
              <w:t>душевное состояние</w:t>
            </w:r>
            <w:r>
              <w:rPr>
                <w:spacing w:val="-4"/>
                <w:sz w:val="28"/>
              </w:rPr>
              <w:t xml:space="preserve"> </w:t>
            </w:r>
            <w:r>
              <w:rPr>
                <w:sz w:val="28"/>
              </w:rPr>
              <w:t>и</w:t>
            </w:r>
            <w:r>
              <w:rPr>
                <w:spacing w:val="-1"/>
                <w:sz w:val="28"/>
              </w:rPr>
              <w:t xml:space="preserve"> </w:t>
            </w:r>
            <w:r>
              <w:rPr>
                <w:sz w:val="28"/>
              </w:rPr>
              <w:t>поведение людей.</w:t>
            </w:r>
          </w:p>
          <w:p w:rsidR="00891CF0" w:rsidRDefault="00B23650">
            <w:pPr>
              <w:pStyle w:val="TableParagraph"/>
              <w:ind w:left="107" w:right="97"/>
              <w:jc w:val="both"/>
              <w:rPr>
                <w:sz w:val="28"/>
              </w:rPr>
            </w:pPr>
            <w:r>
              <w:rPr>
                <w:sz w:val="28"/>
              </w:rPr>
              <w:t>Сознающий</w:t>
            </w:r>
            <w:r>
              <w:rPr>
                <w:spacing w:val="1"/>
                <w:sz w:val="28"/>
              </w:rPr>
              <w:t xml:space="preserve"> </w:t>
            </w:r>
            <w:r>
              <w:rPr>
                <w:sz w:val="28"/>
              </w:rPr>
              <w:t>и</w:t>
            </w:r>
            <w:r>
              <w:rPr>
                <w:spacing w:val="1"/>
                <w:sz w:val="28"/>
              </w:rPr>
              <w:t xml:space="preserve"> </w:t>
            </w:r>
            <w:r>
              <w:rPr>
                <w:sz w:val="28"/>
              </w:rPr>
              <w:t>деятельно</w:t>
            </w:r>
            <w:r>
              <w:rPr>
                <w:spacing w:val="1"/>
                <w:sz w:val="28"/>
              </w:rPr>
              <w:t xml:space="preserve"> </w:t>
            </w:r>
            <w:r>
              <w:rPr>
                <w:sz w:val="28"/>
              </w:rPr>
              <w:t>проявляющий</w:t>
            </w:r>
            <w:r>
              <w:rPr>
                <w:spacing w:val="1"/>
                <w:sz w:val="28"/>
              </w:rPr>
              <w:t xml:space="preserve"> </w:t>
            </w:r>
            <w:r>
              <w:rPr>
                <w:sz w:val="28"/>
              </w:rPr>
              <w:t>понимание</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коммуникации</w:t>
            </w:r>
            <w:r>
              <w:rPr>
                <w:spacing w:val="1"/>
                <w:sz w:val="28"/>
              </w:rPr>
              <w:t xml:space="preserve"> </w:t>
            </w:r>
            <w:r>
              <w:rPr>
                <w:sz w:val="28"/>
              </w:rPr>
              <w:t>и</w:t>
            </w:r>
            <w:r>
              <w:rPr>
                <w:spacing w:val="1"/>
                <w:sz w:val="28"/>
              </w:rPr>
              <w:t xml:space="preserve"> </w:t>
            </w:r>
            <w:r>
              <w:rPr>
                <w:sz w:val="28"/>
              </w:rPr>
              <w:t>самовыражения</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обществе,</w:t>
            </w:r>
            <w:r>
              <w:rPr>
                <w:spacing w:val="1"/>
                <w:sz w:val="28"/>
              </w:rPr>
              <w:t xml:space="preserve"> </w:t>
            </w:r>
            <w:r>
              <w:rPr>
                <w:sz w:val="28"/>
              </w:rPr>
              <w:t>значение</w:t>
            </w:r>
            <w:r>
              <w:rPr>
                <w:spacing w:val="-67"/>
                <w:sz w:val="28"/>
              </w:rPr>
              <w:t xml:space="preserve"> </w:t>
            </w:r>
            <w:r>
              <w:rPr>
                <w:sz w:val="28"/>
              </w:rPr>
              <w:t>нравственных норм,</w:t>
            </w:r>
            <w:r>
              <w:rPr>
                <w:spacing w:val="-4"/>
                <w:sz w:val="28"/>
              </w:rPr>
              <w:t xml:space="preserve"> </w:t>
            </w:r>
            <w:r>
              <w:rPr>
                <w:sz w:val="28"/>
              </w:rPr>
              <w:t>ценностей,</w:t>
            </w:r>
            <w:r>
              <w:rPr>
                <w:spacing w:val="-2"/>
                <w:sz w:val="28"/>
              </w:rPr>
              <w:t xml:space="preserve"> </w:t>
            </w:r>
            <w:r>
              <w:rPr>
                <w:sz w:val="28"/>
              </w:rPr>
              <w:t>традиций</w:t>
            </w:r>
            <w:r>
              <w:rPr>
                <w:spacing w:val="-1"/>
                <w:sz w:val="28"/>
              </w:rPr>
              <w:t xml:space="preserve"> </w:t>
            </w:r>
            <w:r>
              <w:rPr>
                <w:sz w:val="28"/>
              </w:rPr>
              <w:t>в</w:t>
            </w:r>
            <w:r>
              <w:rPr>
                <w:spacing w:val="-2"/>
                <w:sz w:val="28"/>
              </w:rPr>
              <w:t xml:space="preserve"> </w:t>
            </w:r>
            <w:r>
              <w:rPr>
                <w:sz w:val="28"/>
              </w:rPr>
              <w:t>искусстве.</w:t>
            </w:r>
          </w:p>
          <w:p w:rsidR="00891CF0" w:rsidRDefault="00B23650">
            <w:pPr>
              <w:pStyle w:val="TableParagraph"/>
              <w:ind w:left="107" w:right="101"/>
              <w:jc w:val="both"/>
              <w:rPr>
                <w:sz w:val="28"/>
              </w:rPr>
            </w:pPr>
            <w:r>
              <w:rPr>
                <w:sz w:val="28"/>
              </w:rPr>
              <w:t>Ориентированный на осознанное самовыражение в разных</w:t>
            </w:r>
            <w:r>
              <w:rPr>
                <w:spacing w:val="1"/>
                <w:sz w:val="28"/>
              </w:rPr>
              <w:t xml:space="preserve"> </w:t>
            </w:r>
            <w:r>
              <w:rPr>
                <w:sz w:val="28"/>
              </w:rPr>
              <w:t>видах</w:t>
            </w:r>
            <w:r>
              <w:rPr>
                <w:spacing w:val="1"/>
                <w:sz w:val="28"/>
              </w:rPr>
              <w:t xml:space="preserve"> </w:t>
            </w:r>
            <w:r>
              <w:rPr>
                <w:sz w:val="28"/>
              </w:rPr>
              <w:t>искусства,</w:t>
            </w:r>
            <w:r>
              <w:rPr>
                <w:spacing w:val="1"/>
                <w:sz w:val="28"/>
              </w:rPr>
              <w:t xml:space="preserve"> </w:t>
            </w:r>
            <w:r>
              <w:rPr>
                <w:sz w:val="28"/>
              </w:rPr>
              <w:t>художественном</w:t>
            </w:r>
            <w:r>
              <w:rPr>
                <w:spacing w:val="1"/>
                <w:sz w:val="28"/>
              </w:rPr>
              <w:t xml:space="preserve"> </w:t>
            </w:r>
            <w:r>
              <w:rPr>
                <w:sz w:val="28"/>
              </w:rPr>
              <w:t>творчестве</w:t>
            </w:r>
            <w:r>
              <w:rPr>
                <w:spacing w:val="1"/>
                <w:sz w:val="28"/>
              </w:rPr>
              <w:t xml:space="preserve"> </w:t>
            </w:r>
            <w:r>
              <w:rPr>
                <w:sz w:val="28"/>
              </w:rPr>
              <w:t>с</w:t>
            </w:r>
            <w:r>
              <w:rPr>
                <w:spacing w:val="1"/>
                <w:sz w:val="28"/>
              </w:rPr>
              <w:t xml:space="preserve"> </w:t>
            </w:r>
            <w:r>
              <w:rPr>
                <w:sz w:val="28"/>
              </w:rPr>
              <w:t>учетом</w:t>
            </w:r>
            <w:r>
              <w:rPr>
                <w:spacing w:val="-67"/>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и</w:t>
            </w:r>
            <w:r>
              <w:rPr>
                <w:spacing w:val="1"/>
                <w:sz w:val="28"/>
              </w:rPr>
              <w:t xml:space="preserve"> </w:t>
            </w:r>
            <w:r>
              <w:rPr>
                <w:sz w:val="28"/>
              </w:rPr>
              <w:t>нравственных</w:t>
            </w:r>
            <w:r>
              <w:rPr>
                <w:spacing w:val="-67"/>
                <w:sz w:val="28"/>
              </w:rPr>
              <w:t xml:space="preserve"> </w:t>
            </w:r>
            <w:r>
              <w:rPr>
                <w:sz w:val="28"/>
              </w:rPr>
              <w:t>ценностей,</w:t>
            </w:r>
            <w:r>
              <w:rPr>
                <w:spacing w:val="1"/>
                <w:sz w:val="28"/>
              </w:rPr>
              <w:t xml:space="preserve"> </w:t>
            </w:r>
            <w:r>
              <w:rPr>
                <w:sz w:val="28"/>
              </w:rPr>
              <w:t>на</w:t>
            </w:r>
            <w:r>
              <w:rPr>
                <w:spacing w:val="1"/>
                <w:sz w:val="28"/>
              </w:rPr>
              <w:t xml:space="preserve"> </w:t>
            </w:r>
            <w:r>
              <w:rPr>
                <w:sz w:val="28"/>
              </w:rPr>
              <w:t>эстетическое</w:t>
            </w:r>
            <w:r>
              <w:rPr>
                <w:spacing w:val="1"/>
                <w:sz w:val="28"/>
              </w:rPr>
              <w:t xml:space="preserve"> </w:t>
            </w:r>
            <w:r>
              <w:rPr>
                <w:sz w:val="28"/>
              </w:rPr>
              <w:t>обустройство</w:t>
            </w:r>
            <w:r>
              <w:rPr>
                <w:spacing w:val="71"/>
                <w:sz w:val="28"/>
              </w:rPr>
              <w:t xml:space="preserve"> </w:t>
            </w:r>
            <w:r>
              <w:rPr>
                <w:sz w:val="28"/>
              </w:rPr>
              <w:t>собственного</w:t>
            </w:r>
            <w:r>
              <w:rPr>
                <w:spacing w:val="1"/>
                <w:sz w:val="28"/>
              </w:rPr>
              <w:t xml:space="preserve"> </w:t>
            </w:r>
            <w:r>
              <w:rPr>
                <w:sz w:val="28"/>
              </w:rPr>
              <w:t>быта.</w:t>
            </w:r>
          </w:p>
          <w:p w:rsidR="00891CF0" w:rsidRDefault="00B23650">
            <w:pPr>
              <w:pStyle w:val="TableParagraph"/>
              <w:spacing w:line="322" w:lineRule="exact"/>
              <w:ind w:left="107" w:right="102"/>
              <w:jc w:val="both"/>
              <w:rPr>
                <w:sz w:val="28"/>
              </w:rPr>
            </w:pPr>
            <w:r>
              <w:rPr>
                <w:sz w:val="28"/>
              </w:rPr>
              <w:t>Выражающий</w:t>
            </w:r>
            <w:r>
              <w:rPr>
                <w:spacing w:val="1"/>
                <w:sz w:val="28"/>
              </w:rPr>
              <w:t xml:space="preserve"> </w:t>
            </w:r>
            <w:r>
              <w:rPr>
                <w:sz w:val="28"/>
              </w:rPr>
              <w:t>понимание</w:t>
            </w:r>
            <w:r>
              <w:rPr>
                <w:spacing w:val="1"/>
                <w:sz w:val="28"/>
              </w:rPr>
              <w:t xml:space="preserve"> </w:t>
            </w:r>
            <w:r>
              <w:rPr>
                <w:sz w:val="28"/>
              </w:rPr>
              <w:t>ценности</w:t>
            </w:r>
            <w:r>
              <w:rPr>
                <w:spacing w:val="1"/>
                <w:sz w:val="28"/>
              </w:rPr>
              <w:t xml:space="preserve"> </w:t>
            </w:r>
            <w:r>
              <w:rPr>
                <w:sz w:val="28"/>
              </w:rPr>
              <w:t>отечественного</w:t>
            </w:r>
            <w:r>
              <w:rPr>
                <w:spacing w:val="1"/>
                <w:sz w:val="28"/>
              </w:rPr>
              <w:t xml:space="preserve"> </w:t>
            </w:r>
            <w:r>
              <w:rPr>
                <w:sz w:val="28"/>
              </w:rPr>
              <w:t>и</w:t>
            </w:r>
            <w:r>
              <w:rPr>
                <w:spacing w:val="-67"/>
                <w:sz w:val="28"/>
              </w:rPr>
              <w:t xml:space="preserve"> </w:t>
            </w:r>
            <w:r>
              <w:rPr>
                <w:sz w:val="28"/>
              </w:rPr>
              <w:t>мирового</w:t>
            </w:r>
            <w:r>
              <w:rPr>
                <w:spacing w:val="1"/>
                <w:sz w:val="28"/>
              </w:rPr>
              <w:t xml:space="preserve"> </w:t>
            </w:r>
            <w:r>
              <w:rPr>
                <w:sz w:val="28"/>
              </w:rPr>
              <w:t>художественного</w:t>
            </w:r>
            <w:r>
              <w:rPr>
                <w:spacing w:val="1"/>
                <w:sz w:val="28"/>
              </w:rPr>
              <w:t xml:space="preserve"> </w:t>
            </w:r>
            <w:r>
              <w:rPr>
                <w:sz w:val="28"/>
              </w:rPr>
              <w:t>наследия,</w:t>
            </w:r>
            <w:r>
              <w:rPr>
                <w:spacing w:val="1"/>
                <w:sz w:val="28"/>
              </w:rPr>
              <w:t xml:space="preserve"> </w:t>
            </w:r>
            <w:r>
              <w:rPr>
                <w:sz w:val="28"/>
              </w:rPr>
              <w:t>роли</w:t>
            </w:r>
            <w:r>
              <w:rPr>
                <w:spacing w:val="1"/>
                <w:sz w:val="28"/>
              </w:rPr>
              <w:t xml:space="preserve"> </w:t>
            </w:r>
            <w:r>
              <w:rPr>
                <w:sz w:val="28"/>
              </w:rPr>
              <w:t>народных</w:t>
            </w:r>
            <w:r>
              <w:rPr>
                <w:spacing w:val="-67"/>
                <w:sz w:val="28"/>
              </w:rPr>
              <w:t xml:space="preserve"> </w:t>
            </w:r>
            <w:r>
              <w:rPr>
                <w:sz w:val="28"/>
              </w:rPr>
              <w:t>традиций</w:t>
            </w:r>
            <w:r>
              <w:rPr>
                <w:spacing w:val="-1"/>
                <w:sz w:val="28"/>
              </w:rPr>
              <w:t xml:space="preserve"> </w:t>
            </w:r>
            <w:r>
              <w:rPr>
                <w:sz w:val="28"/>
              </w:rPr>
              <w:t>и</w:t>
            </w:r>
            <w:r>
              <w:rPr>
                <w:spacing w:val="-3"/>
                <w:sz w:val="28"/>
              </w:rPr>
              <w:t xml:space="preserve"> </w:t>
            </w:r>
            <w:r>
              <w:rPr>
                <w:sz w:val="28"/>
              </w:rPr>
              <w:t>народного творчества</w:t>
            </w:r>
            <w:r>
              <w:rPr>
                <w:spacing w:val="-1"/>
                <w:sz w:val="28"/>
              </w:rPr>
              <w:t xml:space="preserve"> </w:t>
            </w:r>
            <w:r>
              <w:rPr>
                <w:sz w:val="28"/>
              </w:rPr>
              <w:t>в</w:t>
            </w:r>
            <w:r>
              <w:rPr>
                <w:spacing w:val="-2"/>
                <w:sz w:val="28"/>
              </w:rPr>
              <w:t xml:space="preserve"> </w:t>
            </w:r>
            <w:r>
              <w:rPr>
                <w:sz w:val="28"/>
              </w:rPr>
              <w:t>искусстве.</w:t>
            </w:r>
          </w:p>
        </w:tc>
      </w:tr>
      <w:tr w:rsidR="00891CF0">
        <w:trPr>
          <w:trHeight w:val="8373"/>
        </w:trPr>
        <w:tc>
          <w:tcPr>
            <w:tcW w:w="2127" w:type="dxa"/>
          </w:tcPr>
          <w:p w:rsidR="00891CF0" w:rsidRDefault="00B23650">
            <w:pPr>
              <w:pStyle w:val="TableParagraph"/>
              <w:spacing w:line="311" w:lineRule="exact"/>
              <w:ind w:left="107"/>
              <w:rPr>
                <w:sz w:val="28"/>
              </w:rPr>
            </w:pPr>
            <w:r>
              <w:rPr>
                <w:sz w:val="28"/>
              </w:rPr>
              <w:t>Физическое</w:t>
            </w:r>
          </w:p>
        </w:tc>
        <w:tc>
          <w:tcPr>
            <w:tcW w:w="7514" w:type="dxa"/>
          </w:tcPr>
          <w:p w:rsidR="00891CF0" w:rsidRDefault="00B23650">
            <w:pPr>
              <w:pStyle w:val="TableParagraph"/>
              <w:ind w:left="107" w:right="101"/>
              <w:jc w:val="both"/>
              <w:rPr>
                <w:sz w:val="28"/>
              </w:rPr>
            </w:pPr>
            <w:r>
              <w:rPr>
                <w:sz w:val="28"/>
              </w:rPr>
              <w:t>Понимающий и выражающий в практической деятельности</w:t>
            </w:r>
            <w:r>
              <w:rPr>
                <w:spacing w:val="1"/>
                <w:sz w:val="28"/>
              </w:rPr>
              <w:t xml:space="preserve"> </w:t>
            </w:r>
            <w:r>
              <w:rPr>
                <w:sz w:val="28"/>
              </w:rPr>
              <w:t>ценность жизни, здоровья и безопасности, значение личных</w:t>
            </w:r>
            <w:r>
              <w:rPr>
                <w:spacing w:val="1"/>
                <w:sz w:val="28"/>
              </w:rPr>
              <w:t xml:space="preserve"> </w:t>
            </w:r>
            <w:r>
              <w:rPr>
                <w:sz w:val="28"/>
              </w:rPr>
              <w:t>усилий</w:t>
            </w:r>
            <w:r>
              <w:rPr>
                <w:spacing w:val="1"/>
                <w:sz w:val="28"/>
              </w:rPr>
              <w:t xml:space="preserve"> </w:t>
            </w:r>
            <w:r>
              <w:rPr>
                <w:sz w:val="28"/>
              </w:rPr>
              <w:t>в</w:t>
            </w:r>
            <w:r>
              <w:rPr>
                <w:spacing w:val="1"/>
                <w:sz w:val="28"/>
              </w:rPr>
              <w:t xml:space="preserve"> </w:t>
            </w:r>
            <w:r>
              <w:rPr>
                <w:sz w:val="28"/>
              </w:rPr>
              <w:t>сохранении</w:t>
            </w:r>
            <w:r>
              <w:rPr>
                <w:spacing w:val="1"/>
                <w:sz w:val="28"/>
              </w:rPr>
              <w:t xml:space="preserve"> </w:t>
            </w:r>
            <w:r>
              <w:rPr>
                <w:sz w:val="28"/>
              </w:rPr>
              <w:t>и</w:t>
            </w:r>
            <w:r>
              <w:rPr>
                <w:spacing w:val="1"/>
                <w:sz w:val="28"/>
              </w:rPr>
              <w:t xml:space="preserve"> </w:t>
            </w:r>
            <w:r>
              <w:rPr>
                <w:sz w:val="28"/>
              </w:rPr>
              <w:t>укреплении</w:t>
            </w:r>
            <w:r>
              <w:rPr>
                <w:spacing w:val="1"/>
                <w:sz w:val="28"/>
              </w:rPr>
              <w:t xml:space="preserve"> </w:t>
            </w:r>
            <w:r>
              <w:rPr>
                <w:sz w:val="28"/>
              </w:rPr>
              <w:t>своего</w:t>
            </w:r>
            <w:r>
              <w:rPr>
                <w:spacing w:val="1"/>
                <w:sz w:val="28"/>
              </w:rPr>
              <w:t xml:space="preserve"> </w:t>
            </w:r>
            <w:r>
              <w:rPr>
                <w:sz w:val="28"/>
              </w:rPr>
              <w:t>здоровья,</w:t>
            </w:r>
            <w:r>
              <w:rPr>
                <w:spacing w:val="1"/>
                <w:sz w:val="28"/>
              </w:rPr>
              <w:t xml:space="preserve"> </w:t>
            </w:r>
            <w:r>
              <w:rPr>
                <w:sz w:val="28"/>
              </w:rPr>
              <w:t>здоровья</w:t>
            </w:r>
            <w:r>
              <w:rPr>
                <w:spacing w:val="-1"/>
                <w:sz w:val="28"/>
              </w:rPr>
              <w:t xml:space="preserve"> </w:t>
            </w:r>
            <w:r>
              <w:rPr>
                <w:sz w:val="28"/>
              </w:rPr>
              <w:t>других</w:t>
            </w:r>
            <w:r>
              <w:rPr>
                <w:spacing w:val="1"/>
                <w:sz w:val="28"/>
              </w:rPr>
              <w:t xml:space="preserve"> </w:t>
            </w:r>
            <w:r>
              <w:rPr>
                <w:sz w:val="28"/>
              </w:rPr>
              <w:t>людей.</w:t>
            </w:r>
          </w:p>
          <w:p w:rsidR="00891CF0" w:rsidRDefault="00B23650">
            <w:pPr>
              <w:pStyle w:val="TableParagraph"/>
              <w:ind w:left="107" w:right="96"/>
              <w:jc w:val="both"/>
              <w:rPr>
                <w:sz w:val="28"/>
              </w:rPr>
            </w:pPr>
            <w:r>
              <w:rPr>
                <w:sz w:val="28"/>
              </w:rPr>
              <w:t>Выражающий</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установку</w:t>
            </w:r>
            <w:r>
              <w:rPr>
                <w:spacing w:val="1"/>
                <w:sz w:val="28"/>
              </w:rPr>
              <w:t xml:space="preserve"> </w:t>
            </w:r>
            <w:r>
              <w:rPr>
                <w:sz w:val="28"/>
              </w:rPr>
              <w:t>на</w:t>
            </w:r>
            <w:r>
              <w:rPr>
                <w:spacing w:val="1"/>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(здоровое</w:t>
            </w:r>
            <w:r>
              <w:rPr>
                <w:spacing w:val="1"/>
                <w:sz w:val="28"/>
              </w:rPr>
              <w:t xml:space="preserve"> </w:t>
            </w:r>
            <w:r>
              <w:rPr>
                <w:sz w:val="28"/>
              </w:rPr>
              <w:t>питание,</w:t>
            </w:r>
            <w:r>
              <w:rPr>
                <w:spacing w:val="1"/>
                <w:sz w:val="28"/>
              </w:rPr>
              <w:t xml:space="preserve"> </w:t>
            </w:r>
            <w:r>
              <w:rPr>
                <w:sz w:val="28"/>
              </w:rPr>
              <w:t>соблюдение</w:t>
            </w:r>
            <w:r>
              <w:rPr>
                <w:spacing w:val="1"/>
                <w:sz w:val="28"/>
              </w:rPr>
              <w:t xml:space="preserve"> </w:t>
            </w:r>
            <w:r>
              <w:rPr>
                <w:sz w:val="28"/>
              </w:rPr>
              <w:t>гигиены,</w:t>
            </w:r>
            <w:r>
              <w:rPr>
                <w:spacing w:val="1"/>
                <w:sz w:val="28"/>
              </w:rPr>
              <w:t xml:space="preserve"> </w:t>
            </w:r>
            <w:r>
              <w:rPr>
                <w:sz w:val="28"/>
              </w:rPr>
              <w:t>режим</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отдыха,</w:t>
            </w:r>
            <w:r>
              <w:rPr>
                <w:spacing w:val="1"/>
                <w:sz w:val="28"/>
              </w:rPr>
              <w:t xml:space="preserve"> </w:t>
            </w:r>
            <w:r>
              <w:rPr>
                <w:sz w:val="28"/>
              </w:rPr>
              <w:t>физическая</w:t>
            </w:r>
            <w:r>
              <w:rPr>
                <w:spacing w:val="1"/>
                <w:sz w:val="28"/>
              </w:rPr>
              <w:t xml:space="preserve"> </w:t>
            </w:r>
            <w:r>
              <w:rPr>
                <w:sz w:val="28"/>
              </w:rPr>
              <w:t>активность),</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физическому</w:t>
            </w:r>
            <w:r>
              <w:rPr>
                <w:spacing w:val="1"/>
                <w:sz w:val="28"/>
              </w:rPr>
              <w:t xml:space="preserve"> </w:t>
            </w:r>
            <w:r>
              <w:rPr>
                <w:sz w:val="28"/>
              </w:rPr>
              <w:t>самосовершенствованию,</w:t>
            </w:r>
            <w:r>
              <w:rPr>
                <w:spacing w:val="1"/>
                <w:sz w:val="28"/>
              </w:rPr>
              <w:t xml:space="preserve"> </w:t>
            </w:r>
            <w:r>
              <w:rPr>
                <w:sz w:val="28"/>
              </w:rPr>
              <w:t>соблюдающий</w:t>
            </w:r>
            <w:r>
              <w:rPr>
                <w:spacing w:val="1"/>
                <w:sz w:val="28"/>
              </w:rPr>
              <w:t xml:space="preserve"> </w:t>
            </w:r>
            <w:r>
              <w:rPr>
                <w:sz w:val="28"/>
              </w:rPr>
              <w:t>и</w:t>
            </w:r>
            <w:r>
              <w:rPr>
                <w:spacing w:val="1"/>
                <w:sz w:val="28"/>
              </w:rPr>
              <w:t xml:space="preserve"> </w:t>
            </w:r>
            <w:r>
              <w:rPr>
                <w:sz w:val="28"/>
              </w:rPr>
              <w:t>пропагандирующий</w:t>
            </w:r>
            <w:r>
              <w:rPr>
                <w:spacing w:val="-4"/>
                <w:sz w:val="28"/>
              </w:rPr>
              <w:t xml:space="preserve"> </w:t>
            </w:r>
            <w:r>
              <w:rPr>
                <w:sz w:val="28"/>
              </w:rPr>
              <w:t>безопасный</w:t>
            </w:r>
            <w:r>
              <w:rPr>
                <w:spacing w:val="-2"/>
                <w:sz w:val="28"/>
              </w:rPr>
              <w:t xml:space="preserve"> </w:t>
            </w:r>
            <w:r>
              <w:rPr>
                <w:sz w:val="28"/>
              </w:rPr>
              <w:t>и</w:t>
            </w:r>
            <w:r>
              <w:rPr>
                <w:spacing w:val="-2"/>
                <w:sz w:val="28"/>
              </w:rPr>
              <w:t xml:space="preserve"> </w:t>
            </w:r>
            <w:r>
              <w:rPr>
                <w:sz w:val="28"/>
              </w:rPr>
              <w:t>здоровый</w:t>
            </w:r>
            <w:r>
              <w:rPr>
                <w:spacing w:val="-4"/>
                <w:sz w:val="28"/>
              </w:rPr>
              <w:t xml:space="preserve"> </w:t>
            </w:r>
            <w:r>
              <w:rPr>
                <w:sz w:val="28"/>
              </w:rPr>
              <w:t>образ</w:t>
            </w:r>
            <w:r>
              <w:rPr>
                <w:spacing w:val="-3"/>
                <w:sz w:val="28"/>
              </w:rPr>
              <w:t xml:space="preserve"> </w:t>
            </w:r>
            <w:r>
              <w:rPr>
                <w:sz w:val="28"/>
              </w:rPr>
              <w:t>жизни.</w:t>
            </w:r>
          </w:p>
          <w:p w:rsidR="00891CF0" w:rsidRDefault="00B23650">
            <w:pPr>
              <w:pStyle w:val="TableParagraph"/>
              <w:ind w:left="107" w:right="98"/>
              <w:jc w:val="both"/>
              <w:rPr>
                <w:sz w:val="28"/>
              </w:rPr>
            </w:pPr>
            <w:r>
              <w:rPr>
                <w:sz w:val="28"/>
              </w:rPr>
              <w:t>Проявляющий</w:t>
            </w:r>
            <w:r>
              <w:rPr>
                <w:spacing w:val="1"/>
                <w:sz w:val="28"/>
              </w:rPr>
              <w:t xml:space="preserve"> </w:t>
            </w:r>
            <w:r>
              <w:rPr>
                <w:sz w:val="28"/>
              </w:rPr>
              <w:t>сознательное</w:t>
            </w:r>
            <w:r>
              <w:rPr>
                <w:spacing w:val="1"/>
                <w:sz w:val="28"/>
              </w:rPr>
              <w:t xml:space="preserve"> </w:t>
            </w:r>
            <w:r>
              <w:rPr>
                <w:sz w:val="28"/>
              </w:rPr>
              <w:t>и</w:t>
            </w:r>
            <w:r>
              <w:rPr>
                <w:spacing w:val="1"/>
                <w:sz w:val="28"/>
              </w:rPr>
              <w:t xml:space="preserve"> </w:t>
            </w:r>
            <w:r>
              <w:rPr>
                <w:sz w:val="28"/>
              </w:rPr>
              <w:t>обоснованное</w:t>
            </w:r>
            <w:r>
              <w:rPr>
                <w:spacing w:val="1"/>
                <w:sz w:val="28"/>
              </w:rPr>
              <w:t xml:space="preserve"> </w:t>
            </w:r>
            <w:r>
              <w:rPr>
                <w:sz w:val="28"/>
              </w:rPr>
              <w:t>неприятие</w:t>
            </w:r>
            <w:r>
              <w:rPr>
                <w:spacing w:val="1"/>
                <w:sz w:val="28"/>
              </w:rPr>
              <w:t xml:space="preserve"> </w:t>
            </w:r>
            <w:r>
              <w:rPr>
                <w:sz w:val="28"/>
              </w:rPr>
              <w:t>вредных</w:t>
            </w:r>
            <w:r>
              <w:rPr>
                <w:spacing w:val="1"/>
                <w:sz w:val="28"/>
              </w:rPr>
              <w:t xml:space="preserve"> </w:t>
            </w:r>
            <w:r>
              <w:rPr>
                <w:sz w:val="28"/>
              </w:rPr>
              <w:t>для</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привычек, поведения (употребление алкоголя, наркотиков,</w:t>
            </w:r>
            <w:r>
              <w:rPr>
                <w:spacing w:val="1"/>
                <w:sz w:val="28"/>
              </w:rPr>
              <w:t xml:space="preserve"> </w:t>
            </w:r>
            <w:r>
              <w:rPr>
                <w:sz w:val="28"/>
              </w:rPr>
              <w:t>курение,</w:t>
            </w:r>
            <w:r>
              <w:rPr>
                <w:spacing w:val="1"/>
                <w:sz w:val="28"/>
              </w:rPr>
              <w:t xml:space="preserve"> </w:t>
            </w:r>
            <w:r>
              <w:rPr>
                <w:sz w:val="28"/>
              </w:rPr>
              <w:t>игровая</w:t>
            </w:r>
            <w:r>
              <w:rPr>
                <w:spacing w:val="1"/>
                <w:sz w:val="28"/>
              </w:rPr>
              <w:t xml:space="preserve"> </w:t>
            </w:r>
            <w:r>
              <w:rPr>
                <w:sz w:val="28"/>
              </w:rPr>
              <w:t>и</w:t>
            </w:r>
            <w:r>
              <w:rPr>
                <w:spacing w:val="1"/>
                <w:sz w:val="28"/>
              </w:rPr>
              <w:t xml:space="preserve"> </w:t>
            </w:r>
            <w:r>
              <w:rPr>
                <w:sz w:val="28"/>
              </w:rPr>
              <w:t>иные</w:t>
            </w:r>
            <w:r>
              <w:rPr>
                <w:spacing w:val="1"/>
                <w:sz w:val="28"/>
              </w:rPr>
              <w:t xml:space="preserve"> </w:t>
            </w:r>
            <w:r>
              <w:rPr>
                <w:sz w:val="28"/>
              </w:rPr>
              <w:t>зависимости,</w:t>
            </w:r>
            <w:r>
              <w:rPr>
                <w:spacing w:val="1"/>
                <w:sz w:val="28"/>
              </w:rPr>
              <w:t xml:space="preserve"> </w:t>
            </w:r>
            <w:r>
              <w:rPr>
                <w:sz w:val="28"/>
              </w:rPr>
              <w:t>деструктивное</w:t>
            </w:r>
            <w:r>
              <w:rPr>
                <w:spacing w:val="1"/>
                <w:sz w:val="28"/>
              </w:rPr>
              <w:t xml:space="preserve"> </w:t>
            </w:r>
            <w:r>
              <w:rPr>
                <w:sz w:val="28"/>
              </w:rPr>
              <w:t>поведение</w:t>
            </w:r>
            <w:r>
              <w:rPr>
                <w:spacing w:val="-1"/>
                <w:sz w:val="28"/>
              </w:rPr>
              <w:t xml:space="preserve"> </w:t>
            </w:r>
            <w:r>
              <w:rPr>
                <w:sz w:val="28"/>
              </w:rPr>
              <w:t>в</w:t>
            </w:r>
            <w:r>
              <w:rPr>
                <w:spacing w:val="-1"/>
                <w:sz w:val="28"/>
              </w:rPr>
              <w:t xml:space="preserve"> </w:t>
            </w:r>
            <w:r>
              <w:rPr>
                <w:sz w:val="28"/>
              </w:rPr>
              <w:t>обществе</w:t>
            </w:r>
            <w:r>
              <w:rPr>
                <w:spacing w:val="-3"/>
                <w:sz w:val="28"/>
              </w:rPr>
              <w:t xml:space="preserve"> </w:t>
            </w:r>
            <w:r>
              <w:rPr>
                <w:sz w:val="28"/>
              </w:rPr>
              <w:t>и цифровой</w:t>
            </w:r>
            <w:r>
              <w:rPr>
                <w:spacing w:val="-1"/>
                <w:sz w:val="28"/>
              </w:rPr>
              <w:t xml:space="preserve"> </w:t>
            </w:r>
            <w:r>
              <w:rPr>
                <w:sz w:val="28"/>
              </w:rPr>
              <w:t>среде).</w:t>
            </w:r>
          </w:p>
          <w:p w:rsidR="00891CF0" w:rsidRDefault="00B23650">
            <w:pPr>
              <w:pStyle w:val="TableParagraph"/>
              <w:ind w:left="107" w:right="100"/>
              <w:jc w:val="both"/>
              <w:rPr>
                <w:sz w:val="28"/>
              </w:rPr>
            </w:pPr>
            <w:r>
              <w:rPr>
                <w:sz w:val="28"/>
              </w:rPr>
              <w:t>Соблюдающий</w:t>
            </w:r>
            <w:r>
              <w:rPr>
                <w:spacing w:val="1"/>
                <w:sz w:val="28"/>
              </w:rPr>
              <w:t xml:space="preserve"> </w:t>
            </w:r>
            <w:r>
              <w:rPr>
                <w:sz w:val="28"/>
              </w:rPr>
              <w:t>правила</w:t>
            </w:r>
            <w:r>
              <w:rPr>
                <w:spacing w:val="1"/>
                <w:sz w:val="28"/>
              </w:rPr>
              <w:t xml:space="preserve"> </w:t>
            </w:r>
            <w:r>
              <w:rPr>
                <w:sz w:val="28"/>
              </w:rPr>
              <w:t>личной</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среде.</w:t>
            </w:r>
          </w:p>
          <w:p w:rsidR="00891CF0" w:rsidRDefault="00B23650">
            <w:pPr>
              <w:pStyle w:val="TableParagraph"/>
              <w:ind w:left="107" w:right="101"/>
              <w:jc w:val="both"/>
              <w:rPr>
                <w:sz w:val="28"/>
              </w:rPr>
            </w:pPr>
            <w:r>
              <w:rPr>
                <w:sz w:val="28"/>
              </w:rPr>
              <w:t>Развивающий</w:t>
            </w:r>
            <w:r>
              <w:rPr>
                <w:spacing w:val="1"/>
                <w:sz w:val="28"/>
              </w:rPr>
              <w:t xml:space="preserve"> </w:t>
            </w:r>
            <w:r>
              <w:rPr>
                <w:sz w:val="28"/>
              </w:rPr>
              <w:t>свои</w:t>
            </w:r>
            <w:r>
              <w:rPr>
                <w:spacing w:val="1"/>
                <w:sz w:val="28"/>
              </w:rPr>
              <w:t xml:space="preserve"> </w:t>
            </w:r>
            <w:r>
              <w:rPr>
                <w:sz w:val="28"/>
              </w:rPr>
              <w:t>способности</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стрессовым ситуациям в общении, в разных коллективах, к</w:t>
            </w:r>
            <w:r>
              <w:rPr>
                <w:spacing w:val="1"/>
                <w:sz w:val="28"/>
              </w:rPr>
              <w:t xml:space="preserve"> </w:t>
            </w:r>
            <w:r>
              <w:rPr>
                <w:sz w:val="28"/>
              </w:rPr>
              <w:t>меняющимся социальным, информационным и природным</w:t>
            </w:r>
            <w:r>
              <w:rPr>
                <w:spacing w:val="1"/>
                <w:sz w:val="28"/>
              </w:rPr>
              <w:t xml:space="preserve"> </w:t>
            </w:r>
            <w:r>
              <w:rPr>
                <w:sz w:val="28"/>
              </w:rPr>
              <w:t>условиям.</w:t>
            </w:r>
          </w:p>
          <w:p w:rsidR="00891CF0" w:rsidRDefault="00B23650">
            <w:pPr>
              <w:pStyle w:val="TableParagraph"/>
              <w:ind w:left="107" w:right="98"/>
              <w:jc w:val="both"/>
              <w:rPr>
                <w:sz w:val="28"/>
              </w:rPr>
            </w:pPr>
            <w:r>
              <w:rPr>
                <w:sz w:val="28"/>
              </w:rPr>
              <w:t>Демонстрирующий навыки рефлексии своего физического и</w:t>
            </w:r>
            <w:r>
              <w:rPr>
                <w:spacing w:val="-67"/>
                <w:sz w:val="28"/>
              </w:rPr>
              <w:t xml:space="preserve"> </w:t>
            </w:r>
            <w:r>
              <w:rPr>
                <w:sz w:val="28"/>
              </w:rPr>
              <w:t>психологического состояния, состояния окружающих людей</w:t>
            </w:r>
            <w:r>
              <w:rPr>
                <w:spacing w:val="-67"/>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безопасности,</w:t>
            </w:r>
            <w:r>
              <w:rPr>
                <w:spacing w:val="1"/>
                <w:sz w:val="28"/>
              </w:rPr>
              <w:t xml:space="preserve"> </w:t>
            </w:r>
            <w:r>
              <w:rPr>
                <w:sz w:val="28"/>
              </w:rPr>
              <w:t>сознательного</w:t>
            </w:r>
            <w:r>
              <w:rPr>
                <w:spacing w:val="1"/>
                <w:sz w:val="28"/>
              </w:rPr>
              <w:t xml:space="preserve"> </w:t>
            </w:r>
            <w:r>
              <w:rPr>
                <w:sz w:val="28"/>
              </w:rPr>
              <w:t>управления</w:t>
            </w:r>
            <w:r>
              <w:rPr>
                <w:spacing w:val="1"/>
                <w:sz w:val="28"/>
              </w:rPr>
              <w:t xml:space="preserve"> </w:t>
            </w:r>
            <w:r>
              <w:rPr>
                <w:sz w:val="28"/>
              </w:rPr>
              <w:t>своим</w:t>
            </w:r>
            <w:r>
              <w:rPr>
                <w:spacing w:val="27"/>
                <w:sz w:val="28"/>
              </w:rPr>
              <w:t xml:space="preserve"> </w:t>
            </w:r>
            <w:r>
              <w:rPr>
                <w:sz w:val="28"/>
              </w:rPr>
              <w:t>эмоциональным</w:t>
            </w:r>
            <w:r>
              <w:rPr>
                <w:spacing w:val="27"/>
                <w:sz w:val="28"/>
              </w:rPr>
              <w:t xml:space="preserve"> </w:t>
            </w:r>
            <w:r>
              <w:rPr>
                <w:sz w:val="28"/>
              </w:rPr>
              <w:t>состоянием,</w:t>
            </w:r>
            <w:r>
              <w:rPr>
                <w:spacing w:val="27"/>
                <w:sz w:val="28"/>
              </w:rPr>
              <w:t xml:space="preserve"> </w:t>
            </w:r>
            <w:r>
              <w:rPr>
                <w:sz w:val="28"/>
              </w:rPr>
              <w:t>готовность</w:t>
            </w:r>
            <w:r>
              <w:rPr>
                <w:spacing w:val="27"/>
                <w:sz w:val="28"/>
              </w:rPr>
              <w:t xml:space="preserve"> </w:t>
            </w:r>
            <w:r>
              <w:rPr>
                <w:sz w:val="28"/>
              </w:rPr>
              <w:t>и</w:t>
            </w:r>
            <w:r>
              <w:rPr>
                <w:spacing w:val="28"/>
                <w:sz w:val="28"/>
              </w:rPr>
              <w:t xml:space="preserve"> </w:t>
            </w:r>
            <w:r>
              <w:rPr>
                <w:sz w:val="28"/>
              </w:rPr>
              <w:t>умения</w:t>
            </w:r>
          </w:p>
          <w:p w:rsidR="00891CF0" w:rsidRDefault="00B23650">
            <w:pPr>
              <w:pStyle w:val="TableParagraph"/>
              <w:spacing w:line="313" w:lineRule="exact"/>
              <w:ind w:left="107"/>
              <w:jc w:val="both"/>
              <w:rPr>
                <w:sz w:val="28"/>
              </w:rPr>
            </w:pPr>
            <w:r>
              <w:rPr>
                <w:sz w:val="28"/>
              </w:rPr>
              <w:t>оказывать</w:t>
            </w:r>
            <w:r>
              <w:rPr>
                <w:spacing w:val="-4"/>
                <w:sz w:val="28"/>
              </w:rPr>
              <w:t xml:space="preserve"> </w:t>
            </w:r>
            <w:r>
              <w:rPr>
                <w:sz w:val="28"/>
              </w:rPr>
              <w:t>первую</w:t>
            </w:r>
            <w:r>
              <w:rPr>
                <w:spacing w:val="-3"/>
                <w:sz w:val="28"/>
              </w:rPr>
              <w:t xml:space="preserve"> </w:t>
            </w:r>
            <w:r>
              <w:rPr>
                <w:sz w:val="28"/>
              </w:rPr>
              <w:t>помощь</w:t>
            </w:r>
            <w:r>
              <w:rPr>
                <w:spacing w:val="-3"/>
                <w:sz w:val="28"/>
              </w:rPr>
              <w:t xml:space="preserve"> </w:t>
            </w:r>
            <w:r>
              <w:rPr>
                <w:sz w:val="28"/>
              </w:rPr>
              <w:t>себе</w:t>
            </w:r>
            <w:r>
              <w:rPr>
                <w:spacing w:val="-2"/>
                <w:sz w:val="28"/>
              </w:rPr>
              <w:t xml:space="preserve"> </w:t>
            </w:r>
            <w:r>
              <w:rPr>
                <w:sz w:val="28"/>
              </w:rPr>
              <w:t>и</w:t>
            </w:r>
            <w:r>
              <w:rPr>
                <w:spacing w:val="-2"/>
                <w:sz w:val="28"/>
              </w:rPr>
              <w:t xml:space="preserve"> </w:t>
            </w:r>
            <w:r>
              <w:rPr>
                <w:sz w:val="28"/>
              </w:rPr>
              <w:t>другим</w:t>
            </w:r>
            <w:r>
              <w:rPr>
                <w:spacing w:val="-1"/>
                <w:sz w:val="28"/>
              </w:rPr>
              <w:t xml:space="preserve"> </w:t>
            </w:r>
            <w:r>
              <w:rPr>
                <w:sz w:val="28"/>
              </w:rPr>
              <w:t>людям.</w:t>
            </w:r>
          </w:p>
        </w:tc>
      </w:tr>
      <w:tr w:rsidR="00891CF0">
        <w:trPr>
          <w:trHeight w:val="1288"/>
        </w:trPr>
        <w:tc>
          <w:tcPr>
            <w:tcW w:w="2127" w:type="dxa"/>
          </w:tcPr>
          <w:p w:rsidR="00891CF0" w:rsidRDefault="00B23650">
            <w:pPr>
              <w:pStyle w:val="TableParagraph"/>
              <w:spacing w:line="310" w:lineRule="exact"/>
              <w:ind w:left="107"/>
              <w:rPr>
                <w:sz w:val="28"/>
              </w:rPr>
            </w:pPr>
            <w:r>
              <w:rPr>
                <w:sz w:val="28"/>
              </w:rPr>
              <w:t>Трудовое</w:t>
            </w:r>
          </w:p>
        </w:tc>
        <w:tc>
          <w:tcPr>
            <w:tcW w:w="7514" w:type="dxa"/>
          </w:tcPr>
          <w:p w:rsidR="00891CF0" w:rsidRDefault="00B23650">
            <w:pPr>
              <w:pStyle w:val="TableParagraph"/>
              <w:ind w:left="107" w:right="100"/>
              <w:jc w:val="both"/>
              <w:rPr>
                <w:sz w:val="28"/>
              </w:rPr>
            </w:pPr>
            <w:r>
              <w:rPr>
                <w:sz w:val="28"/>
              </w:rPr>
              <w:t>Уважающий</w:t>
            </w:r>
            <w:r>
              <w:rPr>
                <w:spacing w:val="1"/>
                <w:sz w:val="28"/>
              </w:rPr>
              <w:t xml:space="preserve"> </w:t>
            </w:r>
            <w:r>
              <w:rPr>
                <w:sz w:val="28"/>
              </w:rPr>
              <w:t>труд,</w:t>
            </w:r>
            <w:r>
              <w:rPr>
                <w:spacing w:val="1"/>
                <w:sz w:val="28"/>
              </w:rPr>
              <w:t xml:space="preserve"> </w:t>
            </w:r>
            <w:r>
              <w:rPr>
                <w:sz w:val="28"/>
              </w:rPr>
              <w:t>результаты</w:t>
            </w:r>
            <w:r>
              <w:rPr>
                <w:spacing w:val="1"/>
                <w:sz w:val="28"/>
              </w:rPr>
              <w:t xml:space="preserve"> </w:t>
            </w:r>
            <w:r>
              <w:rPr>
                <w:sz w:val="28"/>
              </w:rPr>
              <w:t>труда,</w:t>
            </w:r>
            <w:r>
              <w:rPr>
                <w:spacing w:val="1"/>
                <w:sz w:val="28"/>
              </w:rPr>
              <w:t xml:space="preserve"> </w:t>
            </w:r>
            <w:r>
              <w:rPr>
                <w:sz w:val="28"/>
              </w:rPr>
              <w:t>трудовую</w:t>
            </w:r>
            <w:r>
              <w:rPr>
                <w:spacing w:val="1"/>
                <w:sz w:val="28"/>
              </w:rPr>
              <w:t xml:space="preserve"> </w:t>
            </w:r>
            <w:r>
              <w:rPr>
                <w:sz w:val="28"/>
              </w:rPr>
              <w:t>собственность,</w:t>
            </w:r>
            <w:r>
              <w:rPr>
                <w:spacing w:val="1"/>
                <w:sz w:val="28"/>
              </w:rPr>
              <w:t xml:space="preserve"> </w:t>
            </w:r>
            <w:r>
              <w:rPr>
                <w:sz w:val="28"/>
              </w:rPr>
              <w:t>материальные</w:t>
            </w:r>
            <w:r>
              <w:rPr>
                <w:spacing w:val="1"/>
                <w:sz w:val="28"/>
              </w:rPr>
              <w:t xml:space="preserve"> </w:t>
            </w:r>
            <w:r>
              <w:rPr>
                <w:sz w:val="28"/>
              </w:rPr>
              <w:t>ресурсы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свои</w:t>
            </w:r>
            <w:r>
              <w:rPr>
                <w:spacing w:val="1"/>
                <w:sz w:val="28"/>
              </w:rPr>
              <w:t xml:space="preserve"> </w:t>
            </w:r>
            <w:r>
              <w:rPr>
                <w:sz w:val="28"/>
              </w:rPr>
              <w:t>и</w:t>
            </w:r>
            <w:r>
              <w:rPr>
                <w:spacing w:val="1"/>
                <w:sz w:val="28"/>
              </w:rPr>
              <w:t xml:space="preserve"> </w:t>
            </w:r>
            <w:r>
              <w:rPr>
                <w:sz w:val="28"/>
              </w:rPr>
              <w:t>других</w:t>
            </w:r>
            <w:r>
              <w:rPr>
                <w:spacing w:val="56"/>
                <w:sz w:val="28"/>
              </w:rPr>
              <w:t xml:space="preserve"> </w:t>
            </w:r>
            <w:r>
              <w:rPr>
                <w:sz w:val="28"/>
              </w:rPr>
              <w:t>людей,</w:t>
            </w:r>
            <w:r>
              <w:rPr>
                <w:spacing w:val="54"/>
                <w:sz w:val="28"/>
              </w:rPr>
              <w:t xml:space="preserve"> </w:t>
            </w:r>
            <w:r>
              <w:rPr>
                <w:sz w:val="28"/>
              </w:rPr>
              <w:t>трудовые</w:t>
            </w:r>
            <w:r>
              <w:rPr>
                <w:spacing w:val="56"/>
                <w:sz w:val="28"/>
              </w:rPr>
              <w:t xml:space="preserve"> </w:t>
            </w:r>
            <w:r>
              <w:rPr>
                <w:sz w:val="28"/>
              </w:rPr>
              <w:t>и</w:t>
            </w:r>
            <w:r>
              <w:rPr>
                <w:spacing w:val="53"/>
                <w:sz w:val="28"/>
              </w:rPr>
              <w:t xml:space="preserve"> </w:t>
            </w:r>
            <w:r>
              <w:rPr>
                <w:sz w:val="28"/>
              </w:rPr>
              <w:t>профессиональные</w:t>
            </w:r>
            <w:r>
              <w:rPr>
                <w:spacing w:val="56"/>
                <w:sz w:val="28"/>
              </w:rPr>
              <w:t xml:space="preserve"> </w:t>
            </w:r>
            <w:r>
              <w:rPr>
                <w:sz w:val="28"/>
              </w:rPr>
              <w:t>достижения</w:t>
            </w:r>
          </w:p>
          <w:p w:rsidR="00891CF0" w:rsidRDefault="00B23650">
            <w:pPr>
              <w:pStyle w:val="TableParagraph"/>
              <w:spacing w:line="314" w:lineRule="exact"/>
              <w:ind w:left="107"/>
              <w:jc w:val="both"/>
              <w:rPr>
                <w:sz w:val="28"/>
              </w:rPr>
            </w:pPr>
            <w:r>
              <w:rPr>
                <w:sz w:val="28"/>
              </w:rPr>
              <w:t>своих</w:t>
            </w:r>
            <w:r>
              <w:rPr>
                <w:spacing w:val="51"/>
                <w:sz w:val="28"/>
              </w:rPr>
              <w:t xml:space="preserve"> </w:t>
            </w:r>
            <w:r>
              <w:rPr>
                <w:sz w:val="28"/>
              </w:rPr>
              <w:t>земляков,</w:t>
            </w:r>
            <w:r>
              <w:rPr>
                <w:spacing w:val="49"/>
                <w:sz w:val="28"/>
              </w:rPr>
              <w:t xml:space="preserve"> </w:t>
            </w:r>
            <w:r>
              <w:rPr>
                <w:sz w:val="28"/>
              </w:rPr>
              <w:t>их</w:t>
            </w:r>
            <w:r>
              <w:rPr>
                <w:spacing w:val="50"/>
                <w:sz w:val="28"/>
              </w:rPr>
              <w:t xml:space="preserve"> </w:t>
            </w:r>
            <w:r>
              <w:rPr>
                <w:sz w:val="28"/>
              </w:rPr>
              <w:t>социально</w:t>
            </w:r>
            <w:r>
              <w:rPr>
                <w:spacing w:val="52"/>
                <w:sz w:val="28"/>
              </w:rPr>
              <w:t xml:space="preserve"> </w:t>
            </w:r>
            <w:r>
              <w:rPr>
                <w:sz w:val="28"/>
              </w:rPr>
              <w:t>значимый</w:t>
            </w:r>
            <w:r>
              <w:rPr>
                <w:spacing w:val="51"/>
                <w:sz w:val="28"/>
              </w:rPr>
              <w:t xml:space="preserve"> </w:t>
            </w:r>
            <w:r>
              <w:rPr>
                <w:sz w:val="28"/>
              </w:rPr>
              <w:t>вклад</w:t>
            </w:r>
            <w:r>
              <w:rPr>
                <w:spacing w:val="52"/>
                <w:sz w:val="28"/>
              </w:rPr>
              <w:t xml:space="preserve"> </w:t>
            </w:r>
            <w:r>
              <w:rPr>
                <w:sz w:val="28"/>
              </w:rPr>
              <w:t>в</w:t>
            </w:r>
            <w:r>
              <w:rPr>
                <w:spacing w:val="50"/>
                <w:sz w:val="28"/>
              </w:rPr>
              <w:t xml:space="preserve"> </w:t>
            </w:r>
            <w:r>
              <w:rPr>
                <w:sz w:val="28"/>
              </w:rPr>
              <w:t>развитие</w:t>
            </w:r>
          </w:p>
        </w:tc>
      </w:tr>
    </w:tbl>
    <w:p w:rsidR="00891CF0" w:rsidRDefault="00891CF0">
      <w:pPr>
        <w:spacing w:line="314" w:lineRule="exact"/>
        <w:jc w:val="both"/>
        <w:rPr>
          <w:sz w:val="28"/>
        </w:rPr>
        <w:sectPr w:rsidR="00891CF0">
          <w:headerReference w:type="default" r:id="rId282"/>
          <w:footerReference w:type="default" r:id="rId283"/>
          <w:pgSz w:w="11920" w:h="16860"/>
          <w:pgMar w:top="820" w:right="200" w:bottom="760" w:left="260" w:header="573" w:footer="580"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4"/>
      </w:tblGrid>
      <w:tr w:rsidR="00891CF0">
        <w:trPr>
          <w:trHeight w:val="7728"/>
        </w:trPr>
        <w:tc>
          <w:tcPr>
            <w:tcW w:w="2127" w:type="dxa"/>
          </w:tcPr>
          <w:p w:rsidR="00891CF0" w:rsidRDefault="00891CF0">
            <w:pPr>
              <w:pStyle w:val="TableParagraph"/>
              <w:ind w:left="0"/>
              <w:rPr>
                <w:sz w:val="28"/>
              </w:rPr>
            </w:pPr>
          </w:p>
        </w:tc>
        <w:tc>
          <w:tcPr>
            <w:tcW w:w="7514" w:type="dxa"/>
          </w:tcPr>
          <w:p w:rsidR="00891CF0" w:rsidRDefault="00B23650">
            <w:pPr>
              <w:pStyle w:val="TableParagraph"/>
              <w:spacing w:line="310" w:lineRule="exact"/>
              <w:ind w:left="107"/>
              <w:jc w:val="both"/>
              <w:rPr>
                <w:sz w:val="28"/>
              </w:rPr>
            </w:pPr>
            <w:r>
              <w:rPr>
                <w:sz w:val="28"/>
              </w:rPr>
              <w:t>своего</w:t>
            </w:r>
            <w:r>
              <w:rPr>
                <w:spacing w:val="-2"/>
                <w:sz w:val="28"/>
              </w:rPr>
              <w:t xml:space="preserve"> </w:t>
            </w:r>
            <w:r>
              <w:rPr>
                <w:sz w:val="28"/>
              </w:rPr>
              <w:t>поселения,</w:t>
            </w:r>
            <w:r>
              <w:rPr>
                <w:spacing w:val="-2"/>
                <w:sz w:val="28"/>
              </w:rPr>
              <w:t xml:space="preserve"> </w:t>
            </w:r>
            <w:r>
              <w:rPr>
                <w:sz w:val="28"/>
              </w:rPr>
              <w:t>края,</w:t>
            </w:r>
            <w:r>
              <w:rPr>
                <w:spacing w:val="-2"/>
                <w:sz w:val="28"/>
              </w:rPr>
              <w:t xml:space="preserve"> </w:t>
            </w:r>
            <w:r>
              <w:rPr>
                <w:sz w:val="28"/>
              </w:rPr>
              <w:t>страны.</w:t>
            </w:r>
          </w:p>
          <w:p w:rsidR="00891CF0" w:rsidRDefault="00B23650">
            <w:pPr>
              <w:pStyle w:val="TableParagraph"/>
              <w:ind w:left="107" w:right="98"/>
              <w:jc w:val="both"/>
              <w:rPr>
                <w:sz w:val="28"/>
              </w:rPr>
            </w:pPr>
            <w:r>
              <w:rPr>
                <w:sz w:val="28"/>
              </w:rPr>
              <w:t>Проявляющий</w:t>
            </w:r>
            <w:r>
              <w:rPr>
                <w:spacing w:val="1"/>
                <w:sz w:val="28"/>
              </w:rPr>
              <w:t xml:space="preserve"> </w:t>
            </w:r>
            <w:r>
              <w:rPr>
                <w:sz w:val="28"/>
              </w:rPr>
              <w:t>сформированные</w:t>
            </w:r>
            <w:r>
              <w:rPr>
                <w:spacing w:val="1"/>
                <w:sz w:val="28"/>
              </w:rPr>
              <w:t xml:space="preserve"> </w:t>
            </w:r>
            <w:r>
              <w:rPr>
                <w:sz w:val="28"/>
              </w:rPr>
              <w:t>навыки</w:t>
            </w:r>
            <w:r>
              <w:rPr>
                <w:spacing w:val="1"/>
                <w:sz w:val="28"/>
              </w:rPr>
              <w:t xml:space="preserve"> </w:t>
            </w:r>
            <w:r>
              <w:rPr>
                <w:sz w:val="28"/>
              </w:rPr>
              <w:t>трудолюбия,</w:t>
            </w:r>
            <w:r>
              <w:rPr>
                <w:spacing w:val="-67"/>
                <w:sz w:val="28"/>
              </w:rPr>
              <w:t xml:space="preserve"> </w:t>
            </w:r>
            <w:r>
              <w:rPr>
                <w:sz w:val="28"/>
              </w:rPr>
              <w:t>готовность</w:t>
            </w:r>
            <w:r>
              <w:rPr>
                <w:spacing w:val="-2"/>
                <w:sz w:val="28"/>
              </w:rPr>
              <w:t xml:space="preserve"> </w:t>
            </w:r>
            <w:r>
              <w:rPr>
                <w:sz w:val="28"/>
              </w:rPr>
              <w:t>к</w:t>
            </w:r>
            <w:r>
              <w:rPr>
                <w:spacing w:val="-1"/>
                <w:sz w:val="28"/>
              </w:rPr>
              <w:t xml:space="preserve"> </w:t>
            </w:r>
            <w:r>
              <w:rPr>
                <w:sz w:val="28"/>
              </w:rPr>
              <w:t>честному</w:t>
            </w:r>
            <w:r>
              <w:rPr>
                <w:spacing w:val="-4"/>
                <w:sz w:val="28"/>
              </w:rPr>
              <w:t xml:space="preserve"> </w:t>
            </w:r>
            <w:r>
              <w:rPr>
                <w:sz w:val="28"/>
              </w:rPr>
              <w:t>труду.</w:t>
            </w:r>
          </w:p>
          <w:p w:rsidR="00891CF0" w:rsidRDefault="00B23650">
            <w:pPr>
              <w:pStyle w:val="TableParagraph"/>
              <w:ind w:left="107" w:right="100"/>
              <w:jc w:val="both"/>
              <w:rPr>
                <w:sz w:val="28"/>
              </w:rPr>
            </w:pPr>
            <w:r>
              <w:rPr>
                <w:sz w:val="28"/>
              </w:rPr>
              <w:t>Участвующий практически в социально значимой трудовой</w:t>
            </w:r>
            <w:r>
              <w:rPr>
                <w:spacing w:val="1"/>
                <w:sz w:val="28"/>
              </w:rPr>
              <w:t xml:space="preserve"> </w:t>
            </w:r>
            <w:r>
              <w:rPr>
                <w:sz w:val="28"/>
              </w:rPr>
              <w:t>деятельности разного вида в семье, школе, своей местности,</w:t>
            </w:r>
            <w:r>
              <w:rPr>
                <w:spacing w:val="-67"/>
                <w:sz w:val="28"/>
              </w:rPr>
              <w:t xml:space="preserve"> </w:t>
            </w:r>
            <w:r>
              <w:rPr>
                <w:sz w:val="28"/>
              </w:rPr>
              <w:t>в том числе оплачиваемом труде в каникулярные периоды, с</w:t>
            </w:r>
            <w:r>
              <w:rPr>
                <w:spacing w:val="-67"/>
                <w:sz w:val="28"/>
              </w:rPr>
              <w:t xml:space="preserve"> </w:t>
            </w:r>
            <w:r>
              <w:rPr>
                <w:sz w:val="28"/>
              </w:rPr>
              <w:t>учетом</w:t>
            </w:r>
            <w:r>
              <w:rPr>
                <w:spacing w:val="-1"/>
                <w:sz w:val="28"/>
              </w:rPr>
              <w:t xml:space="preserve"> </w:t>
            </w:r>
            <w:r>
              <w:rPr>
                <w:sz w:val="28"/>
              </w:rPr>
              <w:t>соблюдения</w:t>
            </w:r>
            <w:r>
              <w:rPr>
                <w:spacing w:val="-4"/>
                <w:sz w:val="28"/>
              </w:rPr>
              <w:t xml:space="preserve"> </w:t>
            </w:r>
            <w:r>
              <w:rPr>
                <w:sz w:val="28"/>
              </w:rPr>
              <w:t>норм</w:t>
            </w:r>
            <w:r>
              <w:rPr>
                <w:spacing w:val="-1"/>
                <w:sz w:val="28"/>
              </w:rPr>
              <w:t xml:space="preserve"> </w:t>
            </w:r>
            <w:r>
              <w:rPr>
                <w:sz w:val="28"/>
              </w:rPr>
              <w:t>трудового</w:t>
            </w:r>
            <w:r>
              <w:rPr>
                <w:spacing w:val="1"/>
                <w:sz w:val="28"/>
              </w:rPr>
              <w:t xml:space="preserve"> </w:t>
            </w:r>
            <w:r>
              <w:rPr>
                <w:sz w:val="28"/>
              </w:rPr>
              <w:t>законодательства.</w:t>
            </w:r>
          </w:p>
          <w:p w:rsidR="00891CF0" w:rsidRDefault="00B23650">
            <w:pPr>
              <w:pStyle w:val="TableParagraph"/>
              <w:ind w:left="107" w:right="96"/>
              <w:jc w:val="both"/>
              <w:rPr>
                <w:sz w:val="28"/>
              </w:rPr>
            </w:pPr>
            <w:r>
              <w:rPr>
                <w:sz w:val="28"/>
              </w:rPr>
              <w:t>Способный</w:t>
            </w:r>
            <w:r>
              <w:rPr>
                <w:spacing w:val="1"/>
                <w:sz w:val="28"/>
              </w:rPr>
              <w:t xml:space="preserve"> </w:t>
            </w:r>
            <w:r>
              <w:rPr>
                <w:sz w:val="28"/>
              </w:rPr>
              <w:t>к</w:t>
            </w:r>
            <w:r>
              <w:rPr>
                <w:spacing w:val="1"/>
                <w:sz w:val="28"/>
              </w:rPr>
              <w:t xml:space="preserve"> </w:t>
            </w:r>
            <w:r>
              <w:rPr>
                <w:sz w:val="28"/>
              </w:rPr>
              <w:t>творческой</w:t>
            </w:r>
            <w:r>
              <w:rPr>
                <w:spacing w:val="1"/>
                <w:sz w:val="28"/>
              </w:rPr>
              <w:t xml:space="preserve"> </w:t>
            </w:r>
            <w:r>
              <w:rPr>
                <w:sz w:val="28"/>
              </w:rPr>
              <w:t>созидательной</w:t>
            </w:r>
            <w:r>
              <w:rPr>
                <w:spacing w:val="71"/>
                <w:sz w:val="28"/>
              </w:rPr>
              <w:t xml:space="preserve"> </w:t>
            </w:r>
            <w:r>
              <w:rPr>
                <w:sz w:val="28"/>
              </w:rPr>
              <w:t>социально</w:t>
            </w:r>
            <w:r>
              <w:rPr>
                <w:spacing w:val="-67"/>
                <w:sz w:val="28"/>
              </w:rPr>
              <w:t xml:space="preserve"> </w:t>
            </w:r>
            <w:r>
              <w:rPr>
                <w:sz w:val="28"/>
              </w:rPr>
              <w:t>значимой</w:t>
            </w:r>
            <w:r>
              <w:rPr>
                <w:spacing w:val="1"/>
                <w:sz w:val="28"/>
              </w:rPr>
              <w:t xml:space="preserve"> </w:t>
            </w:r>
            <w:r>
              <w:rPr>
                <w:sz w:val="28"/>
              </w:rPr>
              <w:t>трудовой деятельности</w:t>
            </w:r>
            <w:r>
              <w:rPr>
                <w:spacing w:val="1"/>
                <w:sz w:val="28"/>
              </w:rPr>
              <w:t xml:space="preserve"> </w:t>
            </w:r>
            <w:r>
              <w:rPr>
                <w:sz w:val="28"/>
              </w:rPr>
              <w:t>в</w:t>
            </w:r>
            <w:r>
              <w:rPr>
                <w:spacing w:val="1"/>
                <w:sz w:val="28"/>
              </w:rPr>
              <w:t xml:space="preserve"> </w:t>
            </w:r>
            <w:r>
              <w:rPr>
                <w:sz w:val="28"/>
              </w:rPr>
              <w:t>различных социально-</w:t>
            </w:r>
            <w:r>
              <w:rPr>
                <w:spacing w:val="1"/>
                <w:sz w:val="28"/>
              </w:rPr>
              <w:t xml:space="preserve"> </w:t>
            </w:r>
            <w:r>
              <w:rPr>
                <w:sz w:val="28"/>
              </w:rPr>
              <w:t>трудовых</w:t>
            </w:r>
            <w:r>
              <w:rPr>
                <w:spacing w:val="1"/>
                <w:sz w:val="28"/>
              </w:rPr>
              <w:t xml:space="preserve"> </w:t>
            </w:r>
            <w:r>
              <w:rPr>
                <w:sz w:val="28"/>
              </w:rPr>
              <w:t>ролях,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предпринимательской</w:t>
            </w:r>
            <w:r>
              <w:rPr>
                <w:spacing w:val="1"/>
                <w:sz w:val="28"/>
              </w:rPr>
              <w:t xml:space="preserve"> </w:t>
            </w:r>
            <w:r>
              <w:rPr>
                <w:sz w:val="28"/>
              </w:rPr>
              <w:t>деятельности в условиях самозанятости или наемного труда.</w:t>
            </w:r>
            <w:r>
              <w:rPr>
                <w:spacing w:val="-67"/>
                <w:sz w:val="28"/>
              </w:rPr>
              <w:t xml:space="preserve"> </w:t>
            </w:r>
            <w:r>
              <w:rPr>
                <w:sz w:val="28"/>
              </w:rPr>
              <w:t>Ориентированный на осознанный</w:t>
            </w:r>
            <w:r>
              <w:rPr>
                <w:spacing w:val="1"/>
                <w:sz w:val="28"/>
              </w:rPr>
              <w:t xml:space="preserve"> </w:t>
            </w:r>
            <w:r>
              <w:rPr>
                <w:sz w:val="28"/>
              </w:rPr>
              <w:t>выбор сферы</w:t>
            </w:r>
            <w:r>
              <w:rPr>
                <w:spacing w:val="1"/>
                <w:sz w:val="28"/>
              </w:rPr>
              <w:t xml:space="preserve"> </w:t>
            </w:r>
            <w:r>
              <w:rPr>
                <w:sz w:val="28"/>
              </w:rPr>
              <w:t>трудовой,</w:t>
            </w:r>
            <w:r>
              <w:rPr>
                <w:spacing w:val="1"/>
                <w:sz w:val="28"/>
              </w:rPr>
              <w:t xml:space="preserve"> </w:t>
            </w:r>
            <w:r>
              <w:rPr>
                <w:sz w:val="28"/>
              </w:rPr>
              <w:t>профессиональной деятельности в российском обществе с</w:t>
            </w:r>
            <w:r>
              <w:rPr>
                <w:spacing w:val="1"/>
                <w:sz w:val="28"/>
              </w:rPr>
              <w:t xml:space="preserve"> </w:t>
            </w:r>
            <w:r>
              <w:rPr>
                <w:sz w:val="28"/>
              </w:rPr>
              <w:t>учетом</w:t>
            </w:r>
            <w:r>
              <w:rPr>
                <w:spacing w:val="1"/>
                <w:sz w:val="28"/>
              </w:rPr>
              <w:t xml:space="preserve"> </w:t>
            </w:r>
            <w:r>
              <w:rPr>
                <w:sz w:val="28"/>
              </w:rPr>
              <w:t>личных</w:t>
            </w:r>
            <w:r>
              <w:rPr>
                <w:spacing w:val="1"/>
                <w:sz w:val="28"/>
              </w:rPr>
              <w:t xml:space="preserve"> </w:t>
            </w:r>
            <w:r>
              <w:rPr>
                <w:sz w:val="28"/>
              </w:rPr>
              <w:t>жизненных</w:t>
            </w:r>
            <w:r>
              <w:rPr>
                <w:spacing w:val="1"/>
                <w:sz w:val="28"/>
              </w:rPr>
              <w:t xml:space="preserve"> </w:t>
            </w:r>
            <w:r>
              <w:rPr>
                <w:sz w:val="28"/>
              </w:rPr>
              <w:t>планов,</w:t>
            </w:r>
            <w:r>
              <w:rPr>
                <w:spacing w:val="1"/>
                <w:sz w:val="28"/>
              </w:rPr>
              <w:t xml:space="preserve"> </w:t>
            </w:r>
            <w:r>
              <w:rPr>
                <w:sz w:val="28"/>
              </w:rPr>
              <w:t>потребностей</w:t>
            </w:r>
            <w:r>
              <w:rPr>
                <w:spacing w:val="1"/>
                <w:sz w:val="28"/>
              </w:rPr>
              <w:t xml:space="preserve"> </w:t>
            </w:r>
            <w:r>
              <w:rPr>
                <w:sz w:val="28"/>
              </w:rPr>
              <w:t>своей</w:t>
            </w:r>
            <w:r>
              <w:rPr>
                <w:spacing w:val="1"/>
                <w:sz w:val="28"/>
              </w:rPr>
              <w:t xml:space="preserve"> </w:t>
            </w:r>
            <w:r>
              <w:rPr>
                <w:sz w:val="28"/>
              </w:rPr>
              <w:t>семьи,</w:t>
            </w:r>
            <w:r>
              <w:rPr>
                <w:spacing w:val="-1"/>
                <w:sz w:val="28"/>
              </w:rPr>
              <w:t xml:space="preserve"> </w:t>
            </w:r>
            <w:r>
              <w:rPr>
                <w:sz w:val="28"/>
              </w:rPr>
              <w:t>общества.</w:t>
            </w:r>
          </w:p>
          <w:p w:rsidR="00891CF0" w:rsidRDefault="00B23650">
            <w:pPr>
              <w:pStyle w:val="TableParagraph"/>
              <w:ind w:left="107" w:right="97"/>
              <w:jc w:val="both"/>
              <w:rPr>
                <w:sz w:val="28"/>
              </w:rPr>
            </w:pPr>
            <w:r>
              <w:rPr>
                <w:sz w:val="28"/>
              </w:rPr>
              <w:t>Выражающий</w:t>
            </w:r>
            <w:r>
              <w:rPr>
                <w:spacing w:val="1"/>
                <w:sz w:val="28"/>
              </w:rPr>
              <w:t xml:space="preserve"> </w:t>
            </w:r>
            <w:r>
              <w:rPr>
                <w:sz w:val="28"/>
              </w:rPr>
              <w:t>осознанную</w:t>
            </w:r>
            <w:r>
              <w:rPr>
                <w:spacing w:val="1"/>
                <w:sz w:val="28"/>
              </w:rPr>
              <w:t xml:space="preserve"> </w:t>
            </w:r>
            <w:r>
              <w:rPr>
                <w:sz w:val="28"/>
              </w:rPr>
              <w:t>готовность</w:t>
            </w:r>
            <w:r>
              <w:rPr>
                <w:spacing w:val="1"/>
                <w:sz w:val="28"/>
              </w:rPr>
              <w:t xml:space="preserve"> </w:t>
            </w:r>
            <w:r>
              <w:rPr>
                <w:sz w:val="28"/>
              </w:rPr>
              <w:t>получения</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к</w:t>
            </w:r>
            <w:r>
              <w:rPr>
                <w:spacing w:val="1"/>
                <w:sz w:val="28"/>
              </w:rPr>
              <w:t xml:space="preserve"> </w:t>
            </w:r>
            <w:r>
              <w:rPr>
                <w:sz w:val="28"/>
              </w:rPr>
              <w:t>непрерывному</w:t>
            </w:r>
            <w:r>
              <w:rPr>
                <w:spacing w:val="-67"/>
                <w:sz w:val="28"/>
              </w:rPr>
              <w:t xml:space="preserve"> </w:t>
            </w:r>
            <w:r>
              <w:rPr>
                <w:sz w:val="28"/>
              </w:rPr>
              <w:t>образованию</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жизни</w:t>
            </w:r>
            <w:r>
              <w:rPr>
                <w:spacing w:val="1"/>
                <w:sz w:val="28"/>
              </w:rPr>
              <w:t xml:space="preserve"> </w:t>
            </w:r>
            <w:r>
              <w:rPr>
                <w:sz w:val="28"/>
              </w:rPr>
              <w:t>как</w:t>
            </w:r>
            <w:r>
              <w:rPr>
                <w:spacing w:val="1"/>
                <w:sz w:val="28"/>
              </w:rPr>
              <w:t xml:space="preserve"> </w:t>
            </w:r>
            <w:r>
              <w:rPr>
                <w:sz w:val="28"/>
              </w:rPr>
              <w:t>условию</w:t>
            </w:r>
            <w:r>
              <w:rPr>
                <w:spacing w:val="1"/>
                <w:sz w:val="28"/>
              </w:rPr>
              <w:t xml:space="preserve"> </w:t>
            </w:r>
            <w:r>
              <w:rPr>
                <w:sz w:val="28"/>
              </w:rPr>
              <w:t>успешной</w:t>
            </w:r>
            <w:r>
              <w:rPr>
                <w:spacing w:val="-67"/>
                <w:sz w:val="28"/>
              </w:rPr>
              <w:t xml:space="preserve"> </w:t>
            </w:r>
            <w:r>
              <w:rPr>
                <w:sz w:val="28"/>
              </w:rPr>
              <w:t>профессиональной</w:t>
            </w:r>
            <w:r>
              <w:rPr>
                <w:spacing w:val="-4"/>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деятельности.</w:t>
            </w:r>
          </w:p>
          <w:p w:rsidR="00891CF0" w:rsidRDefault="00B23650">
            <w:pPr>
              <w:pStyle w:val="TableParagraph"/>
              <w:spacing w:line="322" w:lineRule="exact"/>
              <w:ind w:left="107" w:right="96"/>
              <w:jc w:val="both"/>
              <w:rPr>
                <w:sz w:val="28"/>
              </w:rPr>
            </w:pPr>
            <w:r>
              <w:rPr>
                <w:sz w:val="28"/>
              </w:rPr>
              <w:t>Понимающий</w:t>
            </w:r>
            <w:r>
              <w:rPr>
                <w:spacing w:val="1"/>
                <w:sz w:val="28"/>
              </w:rPr>
              <w:t xml:space="preserve"> </w:t>
            </w:r>
            <w:r>
              <w:rPr>
                <w:sz w:val="28"/>
              </w:rPr>
              <w:t>специфику</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регулирования</w:t>
            </w:r>
            <w:r>
              <w:rPr>
                <w:spacing w:val="1"/>
                <w:sz w:val="28"/>
              </w:rPr>
              <w:t xml:space="preserve"> </w:t>
            </w:r>
            <w:r>
              <w:rPr>
                <w:sz w:val="28"/>
              </w:rPr>
              <w:t>трудовых</w:t>
            </w:r>
            <w:r>
              <w:rPr>
                <w:spacing w:val="1"/>
                <w:sz w:val="28"/>
              </w:rPr>
              <w:t xml:space="preserve"> </w:t>
            </w:r>
            <w:r>
              <w:rPr>
                <w:sz w:val="28"/>
              </w:rPr>
              <w:t>отношений,</w:t>
            </w:r>
            <w:r>
              <w:rPr>
                <w:spacing w:val="1"/>
                <w:sz w:val="28"/>
              </w:rPr>
              <w:t xml:space="preserve"> </w:t>
            </w:r>
            <w:r>
              <w:rPr>
                <w:sz w:val="28"/>
              </w:rPr>
              <w:t>самообразования</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самоподготовки</w:t>
            </w:r>
            <w:r>
              <w:rPr>
                <w:spacing w:val="1"/>
                <w:sz w:val="28"/>
              </w:rPr>
              <w:t xml:space="preserve"> </w:t>
            </w:r>
            <w:r>
              <w:rPr>
                <w:sz w:val="28"/>
              </w:rPr>
              <w:t>в</w:t>
            </w:r>
            <w:r>
              <w:rPr>
                <w:spacing w:val="1"/>
                <w:sz w:val="28"/>
              </w:rPr>
              <w:t xml:space="preserve"> </w:t>
            </w:r>
            <w:r>
              <w:rPr>
                <w:sz w:val="28"/>
              </w:rPr>
              <w:t>информационном</w:t>
            </w:r>
            <w:r>
              <w:rPr>
                <w:spacing w:val="-67"/>
                <w:sz w:val="28"/>
              </w:rPr>
              <w:t xml:space="preserve"> </w:t>
            </w:r>
            <w:r>
              <w:rPr>
                <w:sz w:val="28"/>
              </w:rPr>
              <w:t>высокотехнологическом</w:t>
            </w:r>
            <w:r>
              <w:rPr>
                <w:spacing w:val="1"/>
                <w:sz w:val="28"/>
              </w:rPr>
              <w:t xml:space="preserve"> </w:t>
            </w:r>
            <w:r>
              <w:rPr>
                <w:sz w:val="28"/>
              </w:rPr>
              <w:t>обществе,</w:t>
            </w:r>
            <w:r>
              <w:rPr>
                <w:spacing w:val="1"/>
                <w:sz w:val="28"/>
              </w:rPr>
              <w:t xml:space="preserve"> </w:t>
            </w:r>
            <w:r>
              <w:rPr>
                <w:sz w:val="28"/>
              </w:rPr>
              <w:t>готовый</w:t>
            </w:r>
            <w:r>
              <w:rPr>
                <w:spacing w:val="1"/>
                <w:sz w:val="28"/>
              </w:rPr>
              <w:t xml:space="preserve"> </w:t>
            </w:r>
            <w:r>
              <w:rPr>
                <w:sz w:val="28"/>
              </w:rPr>
              <w:t>учиться</w:t>
            </w:r>
            <w:r>
              <w:rPr>
                <w:spacing w:val="1"/>
                <w:sz w:val="28"/>
              </w:rPr>
              <w:t xml:space="preserve"> </w:t>
            </w:r>
            <w:r>
              <w:rPr>
                <w:sz w:val="28"/>
              </w:rPr>
              <w:t>и</w:t>
            </w:r>
            <w:r>
              <w:rPr>
                <w:spacing w:val="1"/>
                <w:sz w:val="28"/>
              </w:rPr>
              <w:t xml:space="preserve"> </w:t>
            </w:r>
            <w:r>
              <w:rPr>
                <w:sz w:val="28"/>
              </w:rPr>
              <w:t>трудиться</w:t>
            </w:r>
            <w:r>
              <w:rPr>
                <w:spacing w:val="-1"/>
                <w:sz w:val="28"/>
              </w:rPr>
              <w:t xml:space="preserve"> </w:t>
            </w:r>
            <w:r>
              <w:rPr>
                <w:sz w:val="28"/>
              </w:rPr>
              <w:t>в</w:t>
            </w:r>
            <w:r>
              <w:rPr>
                <w:spacing w:val="-2"/>
                <w:sz w:val="28"/>
              </w:rPr>
              <w:t xml:space="preserve"> </w:t>
            </w:r>
            <w:r>
              <w:rPr>
                <w:sz w:val="28"/>
              </w:rPr>
              <w:t>современном обществе.</w:t>
            </w:r>
          </w:p>
        </w:tc>
      </w:tr>
      <w:tr w:rsidR="00891CF0">
        <w:trPr>
          <w:trHeight w:val="4507"/>
        </w:trPr>
        <w:tc>
          <w:tcPr>
            <w:tcW w:w="2127" w:type="dxa"/>
          </w:tcPr>
          <w:p w:rsidR="00891CF0" w:rsidRDefault="00B23650">
            <w:pPr>
              <w:pStyle w:val="TableParagraph"/>
              <w:spacing w:line="310" w:lineRule="exact"/>
              <w:ind w:left="107"/>
              <w:rPr>
                <w:sz w:val="28"/>
              </w:rPr>
            </w:pPr>
            <w:r>
              <w:rPr>
                <w:sz w:val="28"/>
              </w:rPr>
              <w:t>Экологическое</w:t>
            </w:r>
          </w:p>
        </w:tc>
        <w:tc>
          <w:tcPr>
            <w:tcW w:w="7514" w:type="dxa"/>
          </w:tcPr>
          <w:p w:rsidR="00891CF0" w:rsidRDefault="00B23650">
            <w:pPr>
              <w:pStyle w:val="TableParagraph"/>
              <w:ind w:left="107" w:right="99"/>
              <w:jc w:val="both"/>
              <w:rPr>
                <w:sz w:val="28"/>
              </w:rPr>
            </w:pPr>
            <w:r>
              <w:rPr>
                <w:sz w:val="28"/>
              </w:rPr>
              <w:t>Выражающий</w:t>
            </w:r>
            <w:r>
              <w:rPr>
                <w:spacing w:val="1"/>
                <w:sz w:val="28"/>
              </w:rPr>
              <w:t xml:space="preserve"> </w:t>
            </w:r>
            <w:r>
              <w:rPr>
                <w:sz w:val="28"/>
              </w:rPr>
              <w:t>и</w:t>
            </w:r>
            <w:r>
              <w:rPr>
                <w:spacing w:val="1"/>
                <w:sz w:val="28"/>
              </w:rPr>
              <w:t xml:space="preserve"> </w:t>
            </w:r>
            <w:r>
              <w:rPr>
                <w:sz w:val="28"/>
              </w:rPr>
              <w:t>демонстрирующий</w:t>
            </w:r>
            <w:r>
              <w:rPr>
                <w:spacing w:val="1"/>
                <w:sz w:val="28"/>
              </w:rPr>
              <w:t xml:space="preserve"> </w:t>
            </w:r>
            <w:r>
              <w:rPr>
                <w:sz w:val="28"/>
              </w:rPr>
              <w:t>сформированность</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влияния</w:t>
            </w:r>
            <w:r>
              <w:rPr>
                <w:spacing w:val="1"/>
                <w:sz w:val="28"/>
              </w:rPr>
              <w:t xml:space="preserve"> </w:t>
            </w:r>
            <w:r>
              <w:rPr>
                <w:sz w:val="28"/>
              </w:rPr>
              <w:t>социально-экономических</w:t>
            </w:r>
            <w:r>
              <w:rPr>
                <w:spacing w:val="1"/>
                <w:sz w:val="28"/>
              </w:rPr>
              <w:t xml:space="preserve"> </w:t>
            </w:r>
            <w:r>
              <w:rPr>
                <w:sz w:val="28"/>
              </w:rPr>
              <w:t>процессов</w:t>
            </w:r>
            <w:r>
              <w:rPr>
                <w:spacing w:val="1"/>
                <w:sz w:val="28"/>
              </w:rPr>
              <w:t xml:space="preserve"> </w:t>
            </w:r>
            <w:r>
              <w:rPr>
                <w:sz w:val="28"/>
              </w:rPr>
              <w:t>на</w:t>
            </w:r>
            <w:r>
              <w:rPr>
                <w:spacing w:val="1"/>
                <w:sz w:val="28"/>
              </w:rPr>
              <w:t xml:space="preserve"> </w:t>
            </w:r>
            <w:r>
              <w:rPr>
                <w:sz w:val="28"/>
              </w:rPr>
              <w:t>окружающую</w:t>
            </w:r>
            <w:r>
              <w:rPr>
                <w:spacing w:val="1"/>
                <w:sz w:val="28"/>
              </w:rPr>
              <w:t xml:space="preserve"> </w:t>
            </w:r>
            <w:r>
              <w:rPr>
                <w:sz w:val="28"/>
              </w:rPr>
              <w:t>природную</w:t>
            </w:r>
            <w:r>
              <w:rPr>
                <w:spacing w:val="-2"/>
                <w:sz w:val="28"/>
              </w:rPr>
              <w:t xml:space="preserve"> </w:t>
            </w:r>
            <w:r>
              <w:rPr>
                <w:sz w:val="28"/>
              </w:rPr>
              <w:t>среду.</w:t>
            </w:r>
          </w:p>
          <w:p w:rsidR="00891CF0" w:rsidRDefault="00B23650">
            <w:pPr>
              <w:pStyle w:val="TableParagraph"/>
              <w:spacing w:line="242" w:lineRule="auto"/>
              <w:ind w:left="107" w:right="99"/>
              <w:jc w:val="both"/>
              <w:rPr>
                <w:sz w:val="28"/>
              </w:rPr>
            </w:pPr>
            <w:r>
              <w:rPr>
                <w:sz w:val="28"/>
              </w:rPr>
              <w:t>Применяющий знания социальных и естественных наук для</w:t>
            </w:r>
            <w:r>
              <w:rPr>
                <w:spacing w:val="1"/>
                <w:sz w:val="28"/>
              </w:rPr>
              <w:t xml:space="preserve"> </w:t>
            </w:r>
            <w:r>
              <w:rPr>
                <w:sz w:val="28"/>
              </w:rPr>
              <w:t>решения</w:t>
            </w:r>
            <w:r>
              <w:rPr>
                <w:spacing w:val="-1"/>
                <w:sz w:val="28"/>
              </w:rPr>
              <w:t xml:space="preserve"> </w:t>
            </w:r>
            <w:r>
              <w:rPr>
                <w:sz w:val="28"/>
              </w:rPr>
              <w:t>задач по охране окружающей среды.</w:t>
            </w:r>
          </w:p>
          <w:p w:rsidR="00891CF0" w:rsidRDefault="00B23650">
            <w:pPr>
              <w:pStyle w:val="TableParagraph"/>
              <w:ind w:left="107" w:right="103"/>
              <w:jc w:val="both"/>
              <w:rPr>
                <w:sz w:val="28"/>
              </w:rPr>
            </w:pPr>
            <w:r>
              <w:rPr>
                <w:sz w:val="28"/>
              </w:rPr>
              <w:t>Выражающий деятельное неприятие действий, приносящих</w:t>
            </w:r>
            <w:r>
              <w:rPr>
                <w:spacing w:val="1"/>
                <w:sz w:val="28"/>
              </w:rPr>
              <w:t xml:space="preserve"> </w:t>
            </w:r>
            <w:r>
              <w:rPr>
                <w:sz w:val="28"/>
              </w:rPr>
              <w:t>вред</w:t>
            </w:r>
            <w:r>
              <w:rPr>
                <w:spacing w:val="-3"/>
                <w:sz w:val="28"/>
              </w:rPr>
              <w:t xml:space="preserve"> </w:t>
            </w:r>
            <w:r>
              <w:rPr>
                <w:sz w:val="28"/>
              </w:rPr>
              <w:t>природе,</w:t>
            </w:r>
            <w:r>
              <w:rPr>
                <w:spacing w:val="-4"/>
                <w:sz w:val="28"/>
              </w:rPr>
              <w:t xml:space="preserve"> </w:t>
            </w:r>
            <w:r>
              <w:rPr>
                <w:sz w:val="28"/>
              </w:rPr>
              <w:t>окружающей среде.</w:t>
            </w:r>
          </w:p>
          <w:p w:rsidR="00891CF0" w:rsidRDefault="00B23650">
            <w:pPr>
              <w:pStyle w:val="TableParagraph"/>
              <w:tabs>
                <w:tab w:val="left" w:pos="1851"/>
                <w:tab w:val="left" w:pos="2260"/>
                <w:tab w:val="left" w:pos="2516"/>
                <w:tab w:val="left" w:pos="4669"/>
                <w:tab w:val="left" w:pos="4872"/>
                <w:tab w:val="left" w:pos="5785"/>
              </w:tabs>
              <w:ind w:left="107" w:right="101"/>
              <w:rPr>
                <w:sz w:val="28"/>
              </w:rPr>
            </w:pPr>
            <w:r>
              <w:rPr>
                <w:sz w:val="28"/>
              </w:rPr>
              <w:t>Знающий</w:t>
            </w:r>
            <w:r>
              <w:rPr>
                <w:spacing w:val="32"/>
                <w:sz w:val="28"/>
              </w:rPr>
              <w:t xml:space="preserve"> </w:t>
            </w:r>
            <w:r>
              <w:rPr>
                <w:sz w:val="28"/>
              </w:rPr>
              <w:t>и</w:t>
            </w:r>
            <w:r>
              <w:rPr>
                <w:spacing w:val="36"/>
                <w:sz w:val="28"/>
              </w:rPr>
              <w:t xml:space="preserve"> </w:t>
            </w:r>
            <w:r>
              <w:rPr>
                <w:sz w:val="28"/>
              </w:rPr>
              <w:t>применяющий</w:t>
            </w:r>
            <w:r>
              <w:rPr>
                <w:spacing w:val="35"/>
                <w:sz w:val="28"/>
              </w:rPr>
              <w:t xml:space="preserve"> </w:t>
            </w:r>
            <w:r>
              <w:rPr>
                <w:sz w:val="28"/>
              </w:rPr>
              <w:t>умения</w:t>
            </w:r>
            <w:r>
              <w:rPr>
                <w:spacing w:val="36"/>
                <w:sz w:val="28"/>
              </w:rPr>
              <w:t xml:space="preserve"> </w:t>
            </w:r>
            <w:r>
              <w:rPr>
                <w:sz w:val="28"/>
              </w:rPr>
              <w:t>разумного,</w:t>
            </w:r>
            <w:r>
              <w:rPr>
                <w:spacing w:val="33"/>
                <w:sz w:val="28"/>
              </w:rPr>
              <w:t xml:space="preserve"> </w:t>
            </w:r>
            <w:r>
              <w:rPr>
                <w:sz w:val="28"/>
              </w:rPr>
              <w:t>бережливого</w:t>
            </w:r>
            <w:r>
              <w:rPr>
                <w:spacing w:val="-67"/>
                <w:sz w:val="28"/>
              </w:rPr>
              <w:t xml:space="preserve"> </w:t>
            </w:r>
            <w:r>
              <w:rPr>
                <w:sz w:val="28"/>
              </w:rPr>
              <w:t>природопользования в быту, в общественном пространстве.</w:t>
            </w:r>
            <w:r>
              <w:rPr>
                <w:spacing w:val="1"/>
                <w:sz w:val="28"/>
              </w:rPr>
              <w:t xml:space="preserve"> </w:t>
            </w:r>
            <w:r>
              <w:rPr>
                <w:sz w:val="28"/>
              </w:rPr>
              <w:t>Имеющий</w:t>
            </w:r>
            <w:r>
              <w:rPr>
                <w:sz w:val="28"/>
              </w:rPr>
              <w:tab/>
              <w:t>и</w:t>
            </w:r>
            <w:r>
              <w:rPr>
                <w:sz w:val="28"/>
              </w:rPr>
              <w:tab/>
            </w:r>
            <w:r>
              <w:rPr>
                <w:sz w:val="28"/>
              </w:rPr>
              <w:tab/>
              <w:t>развивающий</w:t>
            </w:r>
            <w:r>
              <w:rPr>
                <w:sz w:val="28"/>
              </w:rPr>
              <w:tab/>
              <w:t>опыт</w:t>
            </w:r>
            <w:r>
              <w:rPr>
                <w:sz w:val="28"/>
              </w:rPr>
              <w:tab/>
            </w:r>
            <w:r>
              <w:rPr>
                <w:spacing w:val="-1"/>
                <w:sz w:val="28"/>
              </w:rPr>
              <w:t>экологически</w:t>
            </w:r>
            <w:r>
              <w:rPr>
                <w:spacing w:val="-67"/>
                <w:sz w:val="28"/>
              </w:rPr>
              <w:t xml:space="preserve"> </w:t>
            </w:r>
            <w:r>
              <w:rPr>
                <w:spacing w:val="-1"/>
                <w:sz w:val="28"/>
              </w:rPr>
              <w:t>направленной,</w:t>
            </w:r>
            <w:r>
              <w:rPr>
                <w:spacing w:val="-1"/>
                <w:sz w:val="28"/>
              </w:rPr>
              <w:tab/>
            </w:r>
            <w:r>
              <w:rPr>
                <w:sz w:val="28"/>
              </w:rPr>
              <w:t>природоохранной,</w:t>
            </w:r>
            <w:r>
              <w:rPr>
                <w:sz w:val="28"/>
              </w:rPr>
              <w:tab/>
            </w:r>
            <w:r>
              <w:rPr>
                <w:sz w:val="28"/>
              </w:rPr>
              <w:tab/>
            </w:r>
            <w:r>
              <w:rPr>
                <w:spacing w:val="-1"/>
                <w:sz w:val="28"/>
              </w:rPr>
              <w:t>ресурсосберегающей</w:t>
            </w:r>
          </w:p>
          <w:p w:rsidR="00891CF0" w:rsidRDefault="00B23650">
            <w:pPr>
              <w:pStyle w:val="TableParagraph"/>
              <w:spacing w:line="322" w:lineRule="exact"/>
              <w:ind w:left="107"/>
              <w:rPr>
                <w:sz w:val="28"/>
              </w:rPr>
            </w:pPr>
            <w:r>
              <w:rPr>
                <w:sz w:val="28"/>
              </w:rPr>
              <w:t>деятельности,</w:t>
            </w:r>
            <w:r>
              <w:rPr>
                <w:spacing w:val="10"/>
                <w:sz w:val="28"/>
              </w:rPr>
              <w:t xml:space="preserve"> </w:t>
            </w:r>
            <w:r>
              <w:rPr>
                <w:sz w:val="28"/>
              </w:rPr>
              <w:t>участвующий</w:t>
            </w:r>
            <w:r>
              <w:rPr>
                <w:spacing w:val="12"/>
                <w:sz w:val="28"/>
              </w:rPr>
              <w:t xml:space="preserve"> </w:t>
            </w:r>
            <w:r>
              <w:rPr>
                <w:sz w:val="28"/>
              </w:rPr>
              <w:t>в</w:t>
            </w:r>
            <w:r>
              <w:rPr>
                <w:spacing w:val="10"/>
                <w:sz w:val="28"/>
              </w:rPr>
              <w:t xml:space="preserve"> </w:t>
            </w:r>
            <w:r>
              <w:rPr>
                <w:sz w:val="28"/>
              </w:rPr>
              <w:t>его</w:t>
            </w:r>
            <w:r>
              <w:rPr>
                <w:spacing w:val="12"/>
                <w:sz w:val="28"/>
              </w:rPr>
              <w:t xml:space="preserve"> </w:t>
            </w:r>
            <w:r>
              <w:rPr>
                <w:sz w:val="28"/>
              </w:rPr>
              <w:t>приобретении</w:t>
            </w:r>
            <w:r>
              <w:rPr>
                <w:spacing w:val="11"/>
                <w:sz w:val="28"/>
              </w:rPr>
              <w:t xml:space="preserve"> </w:t>
            </w:r>
            <w:r>
              <w:rPr>
                <w:sz w:val="28"/>
              </w:rPr>
              <w:t>другими</w:t>
            </w:r>
            <w:r>
              <w:rPr>
                <w:spacing w:val="-67"/>
                <w:sz w:val="28"/>
              </w:rPr>
              <w:t xml:space="preserve"> </w:t>
            </w:r>
            <w:r>
              <w:rPr>
                <w:sz w:val="28"/>
              </w:rPr>
              <w:t>людьми.</w:t>
            </w:r>
          </w:p>
        </w:tc>
      </w:tr>
      <w:tr w:rsidR="00891CF0">
        <w:trPr>
          <w:trHeight w:val="2892"/>
        </w:trPr>
        <w:tc>
          <w:tcPr>
            <w:tcW w:w="2127" w:type="dxa"/>
          </w:tcPr>
          <w:p w:rsidR="00891CF0" w:rsidRDefault="00B23650">
            <w:pPr>
              <w:pStyle w:val="TableParagraph"/>
              <w:spacing w:line="303" w:lineRule="exact"/>
              <w:ind w:left="107"/>
              <w:rPr>
                <w:sz w:val="28"/>
              </w:rPr>
            </w:pPr>
            <w:r>
              <w:rPr>
                <w:sz w:val="28"/>
              </w:rPr>
              <w:t>Познавательно</w:t>
            </w:r>
          </w:p>
          <w:p w:rsidR="00891CF0" w:rsidRDefault="00B23650">
            <w:pPr>
              <w:pStyle w:val="TableParagraph"/>
              <w:ind w:left="107"/>
              <w:rPr>
                <w:sz w:val="28"/>
              </w:rPr>
            </w:pPr>
            <w:r>
              <w:rPr>
                <w:sz w:val="28"/>
              </w:rPr>
              <w:t>е</w:t>
            </w:r>
          </w:p>
        </w:tc>
        <w:tc>
          <w:tcPr>
            <w:tcW w:w="7514" w:type="dxa"/>
          </w:tcPr>
          <w:p w:rsidR="00891CF0" w:rsidRDefault="00B23650">
            <w:pPr>
              <w:pStyle w:val="TableParagraph"/>
              <w:spacing w:line="303" w:lineRule="exact"/>
              <w:ind w:left="107"/>
              <w:jc w:val="both"/>
              <w:rPr>
                <w:sz w:val="28"/>
              </w:rPr>
            </w:pPr>
            <w:r>
              <w:rPr>
                <w:sz w:val="28"/>
              </w:rPr>
              <w:t>Деятельно</w:t>
            </w:r>
            <w:r>
              <w:rPr>
                <w:spacing w:val="9"/>
                <w:sz w:val="28"/>
              </w:rPr>
              <w:t xml:space="preserve"> </w:t>
            </w:r>
            <w:r>
              <w:rPr>
                <w:sz w:val="28"/>
              </w:rPr>
              <w:t>выражающий</w:t>
            </w:r>
            <w:r>
              <w:rPr>
                <w:spacing w:val="8"/>
                <w:sz w:val="28"/>
              </w:rPr>
              <w:t xml:space="preserve"> </w:t>
            </w:r>
            <w:r>
              <w:rPr>
                <w:sz w:val="28"/>
              </w:rPr>
              <w:t>познавательные</w:t>
            </w:r>
            <w:r>
              <w:rPr>
                <w:spacing w:val="8"/>
                <w:sz w:val="28"/>
              </w:rPr>
              <w:t xml:space="preserve"> </w:t>
            </w:r>
            <w:r>
              <w:rPr>
                <w:sz w:val="28"/>
              </w:rPr>
              <w:t>интересы</w:t>
            </w:r>
            <w:r>
              <w:rPr>
                <w:spacing w:val="8"/>
                <w:sz w:val="28"/>
              </w:rPr>
              <w:t xml:space="preserve"> </w:t>
            </w:r>
            <w:r>
              <w:rPr>
                <w:sz w:val="28"/>
              </w:rPr>
              <w:t>в</w:t>
            </w:r>
            <w:r>
              <w:rPr>
                <w:spacing w:val="7"/>
                <w:sz w:val="28"/>
              </w:rPr>
              <w:t xml:space="preserve"> </w:t>
            </w:r>
            <w:r>
              <w:rPr>
                <w:sz w:val="28"/>
              </w:rPr>
              <w:t>разных</w:t>
            </w:r>
          </w:p>
          <w:p w:rsidR="00891CF0" w:rsidRDefault="00B23650">
            <w:pPr>
              <w:pStyle w:val="TableParagraph"/>
              <w:ind w:left="107" w:right="97"/>
              <w:jc w:val="both"/>
              <w:rPr>
                <w:sz w:val="28"/>
              </w:rPr>
            </w:pPr>
            <w:r>
              <w:rPr>
                <w:sz w:val="28"/>
              </w:rPr>
              <w:t>предметных</w:t>
            </w:r>
            <w:r>
              <w:rPr>
                <w:spacing w:val="1"/>
                <w:sz w:val="28"/>
              </w:rPr>
              <w:t xml:space="preserve"> </w:t>
            </w:r>
            <w:r>
              <w:rPr>
                <w:sz w:val="28"/>
              </w:rPr>
              <w:t>областях</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своих</w:t>
            </w:r>
            <w:r>
              <w:rPr>
                <w:spacing w:val="1"/>
                <w:sz w:val="28"/>
              </w:rPr>
              <w:t xml:space="preserve"> </w:t>
            </w:r>
            <w:r>
              <w:rPr>
                <w:sz w:val="28"/>
              </w:rPr>
              <w:t>способностей,</w:t>
            </w:r>
            <w:r>
              <w:rPr>
                <w:spacing w:val="-67"/>
                <w:sz w:val="28"/>
              </w:rPr>
              <w:t xml:space="preserve"> </w:t>
            </w:r>
            <w:r>
              <w:rPr>
                <w:sz w:val="28"/>
              </w:rPr>
              <w:t>достижений.</w:t>
            </w:r>
          </w:p>
          <w:p w:rsidR="00891CF0" w:rsidRDefault="00B23650">
            <w:pPr>
              <w:pStyle w:val="TableParagraph"/>
              <w:spacing w:before="1"/>
              <w:ind w:left="107" w:right="100"/>
              <w:jc w:val="both"/>
              <w:rPr>
                <w:sz w:val="28"/>
              </w:rPr>
            </w:pPr>
            <w:r>
              <w:rPr>
                <w:sz w:val="28"/>
              </w:rPr>
              <w:t>Обладающий</w:t>
            </w:r>
            <w:r>
              <w:rPr>
                <w:spacing w:val="1"/>
                <w:sz w:val="28"/>
              </w:rPr>
              <w:t xml:space="preserve"> </w:t>
            </w:r>
            <w:r>
              <w:rPr>
                <w:sz w:val="28"/>
              </w:rPr>
              <w:t>представлением</w:t>
            </w:r>
            <w:r>
              <w:rPr>
                <w:spacing w:val="1"/>
                <w:sz w:val="28"/>
              </w:rPr>
              <w:t xml:space="preserve"> </w:t>
            </w:r>
            <w:r>
              <w:rPr>
                <w:sz w:val="28"/>
              </w:rPr>
              <w:t>о</w:t>
            </w:r>
            <w:r>
              <w:rPr>
                <w:spacing w:val="1"/>
                <w:sz w:val="28"/>
              </w:rPr>
              <w:t xml:space="preserve"> </w:t>
            </w:r>
            <w:r>
              <w:rPr>
                <w:sz w:val="28"/>
              </w:rPr>
              <w:t>научной</w:t>
            </w:r>
            <w:r>
              <w:rPr>
                <w:spacing w:val="1"/>
                <w:sz w:val="28"/>
              </w:rPr>
              <w:t xml:space="preserve"> </w:t>
            </w:r>
            <w:r>
              <w:rPr>
                <w:sz w:val="28"/>
              </w:rPr>
              <w:t>картине</w:t>
            </w:r>
            <w:r>
              <w:rPr>
                <w:spacing w:val="1"/>
                <w:sz w:val="28"/>
              </w:rPr>
              <w:t xml:space="preserve"> </w:t>
            </w:r>
            <w:r>
              <w:rPr>
                <w:sz w:val="28"/>
              </w:rPr>
              <w:t>мира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современных</w:t>
            </w:r>
            <w:r>
              <w:rPr>
                <w:spacing w:val="1"/>
                <w:sz w:val="28"/>
              </w:rPr>
              <w:t xml:space="preserve"> </w:t>
            </w:r>
            <w:r>
              <w:rPr>
                <w:sz w:val="28"/>
              </w:rPr>
              <w:t>достижений</w:t>
            </w:r>
            <w:r>
              <w:rPr>
                <w:spacing w:val="1"/>
                <w:sz w:val="28"/>
              </w:rPr>
              <w:t xml:space="preserve"> </w:t>
            </w:r>
            <w:r>
              <w:rPr>
                <w:sz w:val="28"/>
              </w:rPr>
              <w:t>науки</w:t>
            </w:r>
            <w:r>
              <w:rPr>
                <w:spacing w:val="1"/>
                <w:sz w:val="28"/>
              </w:rPr>
              <w:t xml:space="preserve"> </w:t>
            </w:r>
            <w:r>
              <w:rPr>
                <w:sz w:val="28"/>
              </w:rPr>
              <w:t>и</w:t>
            </w:r>
            <w:r>
              <w:rPr>
                <w:spacing w:val="-67"/>
                <w:sz w:val="28"/>
              </w:rPr>
              <w:t xml:space="preserve"> </w:t>
            </w:r>
            <w:r>
              <w:rPr>
                <w:sz w:val="28"/>
              </w:rPr>
              <w:t>техники,достоверной</w:t>
            </w:r>
            <w:r>
              <w:rPr>
                <w:spacing w:val="1"/>
                <w:sz w:val="28"/>
              </w:rPr>
              <w:t xml:space="preserve"> </w:t>
            </w:r>
            <w:r>
              <w:rPr>
                <w:sz w:val="28"/>
              </w:rPr>
              <w:t>научной</w:t>
            </w:r>
            <w:r>
              <w:rPr>
                <w:spacing w:val="1"/>
                <w:sz w:val="28"/>
              </w:rPr>
              <w:t xml:space="preserve"> </w:t>
            </w:r>
            <w:r>
              <w:rPr>
                <w:sz w:val="28"/>
              </w:rPr>
              <w:t>информации,</w:t>
            </w:r>
            <w:r>
              <w:rPr>
                <w:spacing w:val="1"/>
                <w:sz w:val="28"/>
              </w:rPr>
              <w:t xml:space="preserve"> </w:t>
            </w:r>
            <w:r>
              <w:rPr>
                <w:sz w:val="28"/>
              </w:rPr>
              <w:t>открытиях</w:t>
            </w:r>
            <w:r>
              <w:rPr>
                <w:spacing w:val="-67"/>
                <w:sz w:val="28"/>
              </w:rPr>
              <w:t xml:space="preserve"> </w:t>
            </w:r>
            <w:r>
              <w:rPr>
                <w:sz w:val="28"/>
              </w:rPr>
              <w:t>мировой</w:t>
            </w:r>
            <w:r>
              <w:rPr>
                <w:spacing w:val="-4"/>
                <w:sz w:val="28"/>
              </w:rPr>
              <w:t xml:space="preserve"> </w:t>
            </w:r>
            <w:r>
              <w:rPr>
                <w:sz w:val="28"/>
              </w:rPr>
              <w:t>и отечественной науки.</w:t>
            </w:r>
          </w:p>
          <w:p w:rsidR="00891CF0" w:rsidRDefault="00B23650">
            <w:pPr>
              <w:pStyle w:val="TableParagraph"/>
              <w:spacing w:line="322" w:lineRule="exact"/>
              <w:ind w:left="107" w:right="100"/>
              <w:jc w:val="both"/>
              <w:rPr>
                <w:sz w:val="28"/>
              </w:rPr>
            </w:pPr>
            <w:r>
              <w:rPr>
                <w:sz w:val="28"/>
              </w:rPr>
              <w:t>Выражающий</w:t>
            </w:r>
            <w:r>
              <w:rPr>
                <w:spacing w:val="1"/>
                <w:sz w:val="28"/>
              </w:rPr>
              <w:t xml:space="preserve"> </w:t>
            </w:r>
            <w:r>
              <w:rPr>
                <w:sz w:val="28"/>
              </w:rPr>
              <w:t>навыки</w:t>
            </w:r>
            <w:r>
              <w:rPr>
                <w:spacing w:val="1"/>
                <w:sz w:val="28"/>
              </w:rPr>
              <w:t xml:space="preserve"> </w:t>
            </w:r>
            <w:r>
              <w:rPr>
                <w:sz w:val="28"/>
              </w:rPr>
              <w:t>аргументированной</w:t>
            </w:r>
            <w:r>
              <w:rPr>
                <w:spacing w:val="1"/>
                <w:sz w:val="28"/>
              </w:rPr>
              <w:t xml:space="preserve"> </w:t>
            </w:r>
            <w:r>
              <w:rPr>
                <w:sz w:val="28"/>
              </w:rPr>
              <w:t>критики</w:t>
            </w:r>
            <w:r>
              <w:rPr>
                <w:spacing w:val="1"/>
                <w:sz w:val="28"/>
              </w:rPr>
              <w:t xml:space="preserve"> </w:t>
            </w:r>
            <w:r>
              <w:rPr>
                <w:sz w:val="28"/>
              </w:rPr>
              <w:t>антинаучных</w:t>
            </w:r>
            <w:r>
              <w:rPr>
                <w:spacing w:val="33"/>
                <w:sz w:val="28"/>
              </w:rPr>
              <w:t xml:space="preserve"> </w:t>
            </w:r>
            <w:r>
              <w:rPr>
                <w:sz w:val="28"/>
              </w:rPr>
              <w:t>представлений,</w:t>
            </w:r>
            <w:r>
              <w:rPr>
                <w:spacing w:val="32"/>
                <w:sz w:val="28"/>
              </w:rPr>
              <w:t xml:space="preserve"> </w:t>
            </w:r>
            <w:r>
              <w:rPr>
                <w:sz w:val="28"/>
              </w:rPr>
              <w:t>идей,</w:t>
            </w:r>
            <w:r>
              <w:rPr>
                <w:spacing w:val="32"/>
                <w:sz w:val="28"/>
              </w:rPr>
              <w:t xml:space="preserve"> </w:t>
            </w:r>
            <w:r>
              <w:rPr>
                <w:sz w:val="28"/>
              </w:rPr>
              <w:t>концепций,</w:t>
            </w:r>
            <w:r>
              <w:rPr>
                <w:spacing w:val="34"/>
                <w:sz w:val="28"/>
              </w:rPr>
              <w:t xml:space="preserve"> </w:t>
            </w:r>
            <w:r>
              <w:rPr>
                <w:sz w:val="28"/>
              </w:rPr>
              <w:t>навыки</w:t>
            </w:r>
          </w:p>
        </w:tc>
      </w:tr>
    </w:tbl>
    <w:p w:rsidR="00891CF0" w:rsidRDefault="00891CF0">
      <w:pPr>
        <w:spacing w:line="322" w:lineRule="exact"/>
        <w:jc w:val="both"/>
        <w:rPr>
          <w:sz w:val="28"/>
        </w:rPr>
        <w:sectPr w:rsidR="00891CF0">
          <w:headerReference w:type="default" r:id="rId284"/>
          <w:footerReference w:type="default" r:id="rId285"/>
          <w:pgSz w:w="11920" w:h="16860"/>
          <w:pgMar w:top="820" w:right="200" w:bottom="760" w:left="260" w:header="573" w:footer="580"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4"/>
      </w:tblGrid>
      <w:tr w:rsidR="00891CF0">
        <w:trPr>
          <w:trHeight w:val="3220"/>
        </w:trPr>
        <w:tc>
          <w:tcPr>
            <w:tcW w:w="2127" w:type="dxa"/>
          </w:tcPr>
          <w:p w:rsidR="00891CF0" w:rsidRDefault="00891CF0">
            <w:pPr>
              <w:pStyle w:val="TableParagraph"/>
              <w:ind w:left="0"/>
              <w:rPr>
                <w:sz w:val="28"/>
              </w:rPr>
            </w:pPr>
          </w:p>
        </w:tc>
        <w:tc>
          <w:tcPr>
            <w:tcW w:w="7514" w:type="dxa"/>
          </w:tcPr>
          <w:p w:rsidR="00891CF0" w:rsidRDefault="00B23650">
            <w:pPr>
              <w:pStyle w:val="TableParagraph"/>
              <w:spacing w:line="310" w:lineRule="exact"/>
              <w:ind w:left="107"/>
              <w:jc w:val="both"/>
              <w:rPr>
                <w:sz w:val="28"/>
              </w:rPr>
            </w:pPr>
            <w:r>
              <w:rPr>
                <w:sz w:val="28"/>
              </w:rPr>
              <w:t>критического</w:t>
            </w:r>
            <w:r>
              <w:rPr>
                <w:spacing w:val="-2"/>
                <w:sz w:val="28"/>
              </w:rPr>
              <w:t xml:space="preserve"> </w:t>
            </w:r>
            <w:r>
              <w:rPr>
                <w:sz w:val="28"/>
              </w:rPr>
              <w:t>мышления.</w:t>
            </w:r>
          </w:p>
          <w:p w:rsidR="00891CF0" w:rsidRDefault="00B23650">
            <w:pPr>
              <w:pStyle w:val="TableParagraph"/>
              <w:ind w:left="107" w:right="98"/>
              <w:jc w:val="both"/>
              <w:rPr>
                <w:sz w:val="28"/>
              </w:rPr>
            </w:pPr>
            <w:r>
              <w:rPr>
                <w:sz w:val="28"/>
              </w:rPr>
              <w:t>Сознающий и аргументированно выражающий понимание</w:t>
            </w:r>
            <w:r>
              <w:rPr>
                <w:spacing w:val="1"/>
                <w:sz w:val="28"/>
              </w:rPr>
              <w:t xml:space="preserve"> </w:t>
            </w:r>
            <w:r>
              <w:rPr>
                <w:sz w:val="28"/>
              </w:rPr>
              <w:t>значения науки, научных достижений в жизни российского</w:t>
            </w:r>
            <w:r>
              <w:rPr>
                <w:spacing w:val="1"/>
                <w:sz w:val="28"/>
              </w:rPr>
              <w:t xml:space="preserve"> </w:t>
            </w:r>
            <w:r>
              <w:rPr>
                <w:sz w:val="28"/>
              </w:rPr>
              <w:t>общества, в обеспечении его безопасности, в гуманитарном,</w:t>
            </w:r>
            <w:r>
              <w:rPr>
                <w:spacing w:val="-67"/>
                <w:sz w:val="28"/>
              </w:rPr>
              <w:t xml:space="preserve"> </w:t>
            </w:r>
            <w:r>
              <w:rPr>
                <w:sz w:val="28"/>
              </w:rPr>
              <w:t>социально-экономическом развитии России в современном</w:t>
            </w:r>
            <w:r>
              <w:rPr>
                <w:spacing w:val="1"/>
                <w:sz w:val="28"/>
              </w:rPr>
              <w:t xml:space="preserve"> </w:t>
            </w:r>
            <w:r>
              <w:rPr>
                <w:sz w:val="28"/>
              </w:rPr>
              <w:t>мире.</w:t>
            </w:r>
          </w:p>
          <w:p w:rsidR="00891CF0" w:rsidRDefault="00B23650">
            <w:pPr>
              <w:pStyle w:val="TableParagraph"/>
              <w:spacing w:line="322" w:lineRule="exact"/>
              <w:ind w:left="107" w:right="101"/>
              <w:jc w:val="both"/>
              <w:rPr>
                <w:sz w:val="28"/>
              </w:rPr>
            </w:pPr>
            <w:r>
              <w:rPr>
                <w:sz w:val="28"/>
              </w:rPr>
              <w:t>Развивающий</w:t>
            </w:r>
            <w:r>
              <w:rPr>
                <w:spacing w:val="1"/>
                <w:sz w:val="28"/>
              </w:rPr>
              <w:t xml:space="preserve"> </w:t>
            </w:r>
            <w:r>
              <w:rPr>
                <w:sz w:val="28"/>
              </w:rPr>
              <w:t>и</w:t>
            </w:r>
            <w:r>
              <w:rPr>
                <w:spacing w:val="1"/>
                <w:sz w:val="28"/>
              </w:rPr>
              <w:t xml:space="preserve"> </w:t>
            </w:r>
            <w:r>
              <w:rPr>
                <w:sz w:val="28"/>
              </w:rPr>
              <w:t>применяющий</w:t>
            </w:r>
            <w:r>
              <w:rPr>
                <w:spacing w:val="1"/>
                <w:sz w:val="28"/>
              </w:rPr>
              <w:t xml:space="preserve"> </w:t>
            </w:r>
            <w:r>
              <w:rPr>
                <w:sz w:val="28"/>
              </w:rPr>
              <w:t>навыки</w:t>
            </w:r>
            <w:r>
              <w:rPr>
                <w:spacing w:val="1"/>
                <w:sz w:val="28"/>
              </w:rPr>
              <w:t xml:space="preserve"> </w:t>
            </w:r>
            <w:r>
              <w:rPr>
                <w:sz w:val="28"/>
              </w:rPr>
              <w:t>наблюдений,</w:t>
            </w:r>
            <w:r>
              <w:rPr>
                <w:spacing w:val="1"/>
                <w:sz w:val="28"/>
              </w:rPr>
              <w:t xml:space="preserve"> </w:t>
            </w:r>
            <w:r>
              <w:rPr>
                <w:sz w:val="28"/>
              </w:rPr>
              <w:t>накопления и систематизации фактов, осмысления опыта в</w:t>
            </w:r>
            <w:r>
              <w:rPr>
                <w:spacing w:val="1"/>
                <w:sz w:val="28"/>
              </w:rPr>
              <w:t xml:space="preserve"> </w:t>
            </w:r>
            <w:r>
              <w:rPr>
                <w:sz w:val="28"/>
              </w:rPr>
              <w:t>естественнонаучной</w:t>
            </w:r>
            <w:r>
              <w:rPr>
                <w:spacing w:val="1"/>
                <w:sz w:val="28"/>
              </w:rPr>
              <w:t xml:space="preserve"> </w:t>
            </w:r>
            <w:r>
              <w:rPr>
                <w:sz w:val="28"/>
              </w:rPr>
              <w:t>и</w:t>
            </w:r>
            <w:r>
              <w:rPr>
                <w:spacing w:val="1"/>
                <w:sz w:val="28"/>
              </w:rPr>
              <w:t xml:space="preserve"> </w:t>
            </w:r>
            <w:r>
              <w:rPr>
                <w:sz w:val="28"/>
              </w:rPr>
              <w:t>гуманитарной</w:t>
            </w:r>
            <w:r>
              <w:rPr>
                <w:spacing w:val="1"/>
                <w:sz w:val="28"/>
              </w:rPr>
              <w:t xml:space="preserve"> </w:t>
            </w:r>
            <w:r>
              <w:rPr>
                <w:sz w:val="28"/>
              </w:rPr>
              <w:t>областях</w:t>
            </w:r>
            <w:r>
              <w:rPr>
                <w:spacing w:val="1"/>
                <w:sz w:val="28"/>
              </w:rPr>
              <w:t xml:space="preserve"> </w:t>
            </w:r>
            <w:r>
              <w:rPr>
                <w:sz w:val="28"/>
              </w:rPr>
              <w:t>познания,</w:t>
            </w:r>
            <w:r>
              <w:rPr>
                <w:spacing w:val="1"/>
                <w:sz w:val="28"/>
              </w:rPr>
              <w:t xml:space="preserve"> </w:t>
            </w:r>
            <w:r>
              <w:rPr>
                <w:sz w:val="28"/>
              </w:rPr>
              <w:t>исследовательской</w:t>
            </w:r>
            <w:r>
              <w:rPr>
                <w:spacing w:val="-4"/>
                <w:sz w:val="28"/>
              </w:rPr>
              <w:t xml:space="preserve"> </w:t>
            </w:r>
            <w:r>
              <w:rPr>
                <w:sz w:val="28"/>
              </w:rPr>
              <w:t>деятельности.</w:t>
            </w:r>
          </w:p>
        </w:tc>
      </w:tr>
    </w:tbl>
    <w:p w:rsidR="00891CF0" w:rsidRDefault="00891CF0">
      <w:pPr>
        <w:pStyle w:val="a0"/>
        <w:spacing w:before="9"/>
        <w:ind w:left="0"/>
        <w:jc w:val="left"/>
        <w:rPr>
          <w:b/>
          <w:sz w:val="23"/>
        </w:rPr>
      </w:pPr>
    </w:p>
    <w:p w:rsidR="00891CF0" w:rsidRDefault="00B23650">
      <w:pPr>
        <w:spacing w:before="89"/>
        <w:ind w:left="156"/>
        <w:jc w:val="center"/>
        <w:rPr>
          <w:b/>
          <w:sz w:val="28"/>
        </w:rPr>
      </w:pPr>
      <w:r>
        <w:rPr>
          <w:b/>
          <w:sz w:val="28"/>
        </w:rPr>
        <w:t>Раздел</w:t>
      </w:r>
      <w:r>
        <w:rPr>
          <w:b/>
          <w:spacing w:val="-4"/>
          <w:sz w:val="28"/>
        </w:rPr>
        <w:t xml:space="preserve"> </w:t>
      </w:r>
      <w:r>
        <w:rPr>
          <w:b/>
          <w:sz w:val="28"/>
        </w:rPr>
        <w:t>II.</w:t>
      </w:r>
      <w:r>
        <w:rPr>
          <w:b/>
          <w:spacing w:val="-2"/>
          <w:sz w:val="28"/>
        </w:rPr>
        <w:t xml:space="preserve"> </w:t>
      </w:r>
      <w:r>
        <w:rPr>
          <w:b/>
          <w:sz w:val="28"/>
        </w:rPr>
        <w:t>СОДЕРЖАНИЕ</w:t>
      </w:r>
      <w:r>
        <w:rPr>
          <w:b/>
          <w:spacing w:val="67"/>
          <w:sz w:val="28"/>
        </w:rPr>
        <w:t xml:space="preserve"> </w:t>
      </w:r>
      <w:r>
        <w:rPr>
          <w:b/>
          <w:sz w:val="28"/>
        </w:rPr>
        <w:t>ЭЛЕКТИВНОГО</w:t>
      </w:r>
      <w:r>
        <w:rPr>
          <w:b/>
          <w:spacing w:val="67"/>
          <w:sz w:val="28"/>
        </w:rPr>
        <w:t xml:space="preserve"> </w:t>
      </w:r>
      <w:r>
        <w:rPr>
          <w:b/>
          <w:sz w:val="28"/>
        </w:rPr>
        <w:t>КУРСА</w:t>
      </w:r>
    </w:p>
    <w:p w:rsidR="00891CF0" w:rsidRDefault="00B23650">
      <w:pPr>
        <w:pStyle w:val="1"/>
        <w:spacing w:before="47"/>
        <w:ind w:left="4771"/>
      </w:pPr>
      <w:r>
        <w:t>Введение</w:t>
      </w:r>
      <w:r>
        <w:rPr>
          <w:spacing w:val="-2"/>
        </w:rPr>
        <w:t xml:space="preserve"> </w:t>
      </w:r>
      <w:r>
        <w:t>(1</w:t>
      </w:r>
      <w:r>
        <w:rPr>
          <w:spacing w:val="-2"/>
        </w:rPr>
        <w:t xml:space="preserve"> </w:t>
      </w:r>
      <w:r>
        <w:t>час)</w:t>
      </w:r>
    </w:p>
    <w:p w:rsidR="00891CF0" w:rsidRDefault="00B23650">
      <w:pPr>
        <w:pStyle w:val="a0"/>
        <w:spacing w:before="44" w:line="278" w:lineRule="auto"/>
        <w:ind w:firstLine="720"/>
        <w:jc w:val="left"/>
      </w:pPr>
      <w:r>
        <w:t>Виды</w:t>
      </w:r>
      <w:r>
        <w:rPr>
          <w:spacing w:val="37"/>
        </w:rPr>
        <w:t xml:space="preserve"> </w:t>
      </w:r>
      <w:r>
        <w:t>заданий</w:t>
      </w:r>
      <w:r>
        <w:rPr>
          <w:spacing w:val="38"/>
        </w:rPr>
        <w:t xml:space="preserve"> </w:t>
      </w:r>
      <w:r>
        <w:t>при</w:t>
      </w:r>
      <w:r>
        <w:rPr>
          <w:spacing w:val="35"/>
        </w:rPr>
        <w:t xml:space="preserve"> </w:t>
      </w:r>
      <w:r>
        <w:t>итоговой</w:t>
      </w:r>
      <w:r>
        <w:rPr>
          <w:spacing w:val="38"/>
        </w:rPr>
        <w:t xml:space="preserve"> </w:t>
      </w:r>
      <w:r>
        <w:t>аттестации.</w:t>
      </w:r>
      <w:r>
        <w:rPr>
          <w:spacing w:val="36"/>
        </w:rPr>
        <w:t xml:space="preserve"> </w:t>
      </w:r>
      <w:r>
        <w:t>Инструктаж</w:t>
      </w:r>
      <w:r>
        <w:rPr>
          <w:spacing w:val="38"/>
        </w:rPr>
        <w:t xml:space="preserve"> </w:t>
      </w:r>
      <w:r>
        <w:t>по</w:t>
      </w:r>
      <w:r>
        <w:rPr>
          <w:spacing w:val="37"/>
        </w:rPr>
        <w:t xml:space="preserve"> </w:t>
      </w:r>
      <w:r>
        <w:t>заполнению</w:t>
      </w:r>
      <w:r>
        <w:rPr>
          <w:spacing w:val="34"/>
        </w:rPr>
        <w:t xml:space="preserve"> </w:t>
      </w:r>
      <w:r>
        <w:t>бланков</w:t>
      </w:r>
      <w:r>
        <w:rPr>
          <w:spacing w:val="35"/>
        </w:rPr>
        <w:t xml:space="preserve"> </w:t>
      </w:r>
      <w:r>
        <w:t>при</w:t>
      </w:r>
      <w:r>
        <w:rPr>
          <w:spacing w:val="-67"/>
        </w:rPr>
        <w:t xml:space="preserve"> </w:t>
      </w:r>
      <w:r>
        <w:t>выполнении</w:t>
      </w:r>
      <w:r>
        <w:rPr>
          <w:spacing w:val="-1"/>
        </w:rPr>
        <w:t xml:space="preserve"> </w:t>
      </w:r>
      <w:r>
        <w:t>тестовых</w:t>
      </w:r>
      <w:r>
        <w:rPr>
          <w:spacing w:val="1"/>
        </w:rPr>
        <w:t xml:space="preserve"> </w:t>
      </w:r>
      <w:r>
        <w:t>заданий.</w:t>
      </w:r>
    </w:p>
    <w:p w:rsidR="00891CF0" w:rsidRDefault="00B23650">
      <w:pPr>
        <w:pStyle w:val="a0"/>
        <w:tabs>
          <w:tab w:val="left" w:pos="2331"/>
          <w:tab w:val="left" w:pos="4211"/>
          <w:tab w:val="left" w:pos="5918"/>
          <w:tab w:val="left" w:pos="7677"/>
          <w:tab w:val="left" w:pos="8399"/>
          <w:tab w:val="left" w:pos="8840"/>
          <w:tab w:val="left" w:pos="10564"/>
        </w:tabs>
        <w:spacing w:line="317" w:lineRule="exact"/>
        <w:ind w:left="1101"/>
        <w:jc w:val="left"/>
      </w:pPr>
      <w:r>
        <w:t>Входное</w:t>
      </w:r>
      <w:r>
        <w:tab/>
        <w:t>тестирование.</w:t>
      </w:r>
      <w:r>
        <w:tab/>
        <w:t>Выполнение</w:t>
      </w:r>
      <w:r>
        <w:tab/>
        <w:t>Демо-версий</w:t>
      </w:r>
      <w:r>
        <w:tab/>
        <w:t>ЕГЭ</w:t>
      </w:r>
      <w:r>
        <w:tab/>
        <w:t>за</w:t>
      </w:r>
      <w:r>
        <w:tab/>
        <w:t>предыдущие</w:t>
      </w:r>
      <w:r>
        <w:tab/>
        <w:t>годы.</w:t>
      </w:r>
    </w:p>
    <w:p w:rsidR="00891CF0" w:rsidRDefault="00B23650">
      <w:pPr>
        <w:pStyle w:val="a0"/>
        <w:spacing w:before="47"/>
        <w:jc w:val="left"/>
      </w:pPr>
      <w:r>
        <w:t>Проверка</w:t>
      </w:r>
      <w:r>
        <w:rPr>
          <w:spacing w:val="-4"/>
        </w:rPr>
        <w:t xml:space="preserve"> </w:t>
      </w:r>
      <w:r>
        <w:t>выполнения</w:t>
      </w:r>
      <w:r>
        <w:rPr>
          <w:spacing w:val="-3"/>
        </w:rPr>
        <w:t xml:space="preserve"> </w:t>
      </w:r>
      <w:r>
        <w:t>теста,</w:t>
      </w:r>
      <w:r>
        <w:rPr>
          <w:spacing w:val="-4"/>
        </w:rPr>
        <w:t xml:space="preserve"> </w:t>
      </w:r>
      <w:r>
        <w:t>анализ</w:t>
      </w:r>
      <w:r>
        <w:rPr>
          <w:spacing w:val="-7"/>
        </w:rPr>
        <w:t xml:space="preserve"> </w:t>
      </w:r>
      <w:r>
        <w:t>результатов.</w:t>
      </w:r>
      <w:r>
        <w:rPr>
          <w:spacing w:val="-4"/>
        </w:rPr>
        <w:t xml:space="preserve"> </w:t>
      </w:r>
      <w:r>
        <w:t>Рефлексия.</w:t>
      </w:r>
    </w:p>
    <w:p w:rsidR="00891CF0" w:rsidRDefault="00891CF0">
      <w:pPr>
        <w:pStyle w:val="a0"/>
        <w:spacing w:before="8"/>
        <w:ind w:left="0"/>
        <w:jc w:val="left"/>
        <w:rPr>
          <w:sz w:val="25"/>
        </w:rPr>
      </w:pPr>
    </w:p>
    <w:p w:rsidR="00891CF0" w:rsidRDefault="00B23650">
      <w:pPr>
        <w:pStyle w:val="1"/>
        <w:spacing w:line="276" w:lineRule="auto"/>
        <w:ind w:left="1101" w:right="2307" w:firstLine="1360"/>
        <w:jc w:val="both"/>
      </w:pPr>
      <w:r>
        <w:t>Раздел 1. Биология – наука о живой природе (4 часа)</w:t>
      </w:r>
      <w:r>
        <w:rPr>
          <w:spacing w:val="-67"/>
        </w:rPr>
        <w:t xml:space="preserve"> </w:t>
      </w:r>
      <w:r>
        <w:t>Общебиологические</w:t>
      </w:r>
      <w:r>
        <w:rPr>
          <w:spacing w:val="-1"/>
        </w:rPr>
        <w:t xml:space="preserve"> </w:t>
      </w:r>
      <w:r>
        <w:t>закономерности</w:t>
      </w:r>
      <w:r>
        <w:rPr>
          <w:spacing w:val="-1"/>
        </w:rPr>
        <w:t xml:space="preserve"> </w:t>
      </w:r>
      <w:r>
        <w:t>(1час).</w:t>
      </w:r>
    </w:p>
    <w:p w:rsidR="00891CF0" w:rsidRDefault="00B23650">
      <w:pPr>
        <w:pStyle w:val="a0"/>
        <w:spacing w:line="276" w:lineRule="auto"/>
        <w:ind w:right="229" w:firstLine="720"/>
      </w:pPr>
      <w:r>
        <w:t>Эволюция биологических систем, саморегуляция, сходство строения и функций,</w:t>
      </w:r>
      <w:r>
        <w:rPr>
          <w:spacing w:val="1"/>
        </w:rPr>
        <w:t xml:space="preserve"> </w:t>
      </w:r>
      <w:r>
        <w:t>сходный</w:t>
      </w:r>
      <w:r>
        <w:rPr>
          <w:spacing w:val="-1"/>
        </w:rPr>
        <w:t xml:space="preserve"> </w:t>
      </w:r>
      <w:r>
        <w:t>план передачи</w:t>
      </w:r>
      <w:r>
        <w:rPr>
          <w:spacing w:val="1"/>
        </w:rPr>
        <w:t xml:space="preserve"> </w:t>
      </w:r>
      <w:r>
        <w:t>генетической</w:t>
      </w:r>
      <w:r>
        <w:rPr>
          <w:spacing w:val="-1"/>
        </w:rPr>
        <w:t xml:space="preserve"> </w:t>
      </w:r>
      <w:r>
        <w:t>информации и</w:t>
      </w:r>
      <w:r>
        <w:rPr>
          <w:spacing w:val="-3"/>
        </w:rPr>
        <w:t xml:space="preserve"> </w:t>
      </w:r>
      <w:r>
        <w:t>пр.</w:t>
      </w:r>
    </w:p>
    <w:p w:rsidR="00891CF0" w:rsidRDefault="00B23650">
      <w:pPr>
        <w:pStyle w:val="1"/>
        <w:ind w:left="1101"/>
        <w:jc w:val="both"/>
      </w:pPr>
      <w:r>
        <w:t>Роль</w:t>
      </w:r>
      <w:r>
        <w:rPr>
          <w:spacing w:val="-6"/>
        </w:rPr>
        <w:t xml:space="preserve"> </w:t>
      </w:r>
      <w:r>
        <w:t>биологии</w:t>
      </w:r>
      <w:r>
        <w:rPr>
          <w:spacing w:val="-4"/>
        </w:rPr>
        <w:t xml:space="preserve"> </w:t>
      </w:r>
      <w:r>
        <w:t>в</w:t>
      </w:r>
      <w:r>
        <w:rPr>
          <w:spacing w:val="-3"/>
        </w:rPr>
        <w:t xml:space="preserve"> </w:t>
      </w:r>
      <w:r>
        <w:t>формировании</w:t>
      </w:r>
      <w:r>
        <w:rPr>
          <w:spacing w:val="-4"/>
        </w:rPr>
        <w:t xml:space="preserve"> </w:t>
      </w:r>
      <w:r>
        <w:t>научных</w:t>
      </w:r>
      <w:r>
        <w:rPr>
          <w:spacing w:val="-2"/>
        </w:rPr>
        <w:t xml:space="preserve"> </w:t>
      </w:r>
      <w:r>
        <w:t>представлений</w:t>
      </w:r>
      <w:r>
        <w:rPr>
          <w:spacing w:val="-3"/>
        </w:rPr>
        <w:t xml:space="preserve"> </w:t>
      </w:r>
      <w:r>
        <w:t>о</w:t>
      </w:r>
      <w:r>
        <w:rPr>
          <w:spacing w:val="-3"/>
        </w:rPr>
        <w:t xml:space="preserve"> </w:t>
      </w:r>
      <w:r>
        <w:t>мире</w:t>
      </w:r>
      <w:r>
        <w:rPr>
          <w:spacing w:val="-3"/>
        </w:rPr>
        <w:t xml:space="preserve"> </w:t>
      </w:r>
      <w:r>
        <w:t>(1час).</w:t>
      </w:r>
    </w:p>
    <w:p w:rsidR="00891CF0" w:rsidRDefault="00B23650">
      <w:pPr>
        <w:pStyle w:val="a0"/>
        <w:spacing w:before="43" w:line="276" w:lineRule="auto"/>
        <w:ind w:right="226" w:firstLine="720"/>
      </w:pPr>
      <w:r>
        <w:t>Вклад</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Описательный</w:t>
      </w:r>
      <w:r>
        <w:rPr>
          <w:spacing w:val="1"/>
        </w:rPr>
        <w:t xml:space="preserve"> </w:t>
      </w:r>
      <w:r>
        <w:t>период</w:t>
      </w:r>
      <w:r>
        <w:rPr>
          <w:spacing w:val="70"/>
        </w:rPr>
        <w:t xml:space="preserve"> </w:t>
      </w:r>
      <w:r>
        <w:t>в</w:t>
      </w:r>
      <w:r>
        <w:rPr>
          <w:spacing w:val="1"/>
        </w:rPr>
        <w:t xml:space="preserve"> </w:t>
      </w:r>
      <w:r>
        <w:t>развитии биологии. К. Линней. Креационизм и гипотезы самозарождения жизни. Ф. Реди,</w:t>
      </w:r>
      <w:r>
        <w:rPr>
          <w:spacing w:val="-67"/>
        </w:rPr>
        <w:t xml:space="preserve"> </w:t>
      </w:r>
      <w:r>
        <w:t>А. Левенгук, Л. Пастер и др. Развитие представлений о клетке. Р. Гук, Т. Шванн, Т.</w:t>
      </w:r>
      <w:r>
        <w:rPr>
          <w:spacing w:val="1"/>
        </w:rPr>
        <w:t xml:space="preserve"> </w:t>
      </w:r>
      <w:r>
        <w:t>Шлейден и др. Развитие представлений о развитии организмов. К. Бэр, Э. Геккель, Ф.</w:t>
      </w:r>
      <w:r>
        <w:rPr>
          <w:spacing w:val="1"/>
        </w:rPr>
        <w:t xml:space="preserve"> </w:t>
      </w:r>
      <w:r>
        <w:t>Мюллер,</w:t>
      </w:r>
      <w:r>
        <w:rPr>
          <w:spacing w:val="-2"/>
        </w:rPr>
        <w:t xml:space="preserve"> </w:t>
      </w:r>
      <w:r>
        <w:t>Р.</w:t>
      </w:r>
      <w:r>
        <w:rPr>
          <w:spacing w:val="-2"/>
        </w:rPr>
        <w:t xml:space="preserve"> </w:t>
      </w:r>
      <w:r>
        <w:t>Вирхов</w:t>
      </w:r>
      <w:r>
        <w:rPr>
          <w:spacing w:val="-2"/>
        </w:rPr>
        <w:t xml:space="preserve"> </w:t>
      </w:r>
      <w:r>
        <w:t>и др.</w:t>
      </w:r>
    </w:p>
    <w:p w:rsidR="00891CF0" w:rsidRDefault="00B23650">
      <w:pPr>
        <w:pStyle w:val="1"/>
        <w:spacing w:before="4" w:line="278" w:lineRule="auto"/>
        <w:ind w:right="226" w:firstLine="720"/>
        <w:jc w:val="both"/>
      </w:pPr>
      <w:r>
        <w:t>Практикум</w:t>
      </w:r>
      <w:r>
        <w:rPr>
          <w:spacing w:val="1"/>
        </w:rPr>
        <w:t xml:space="preserve"> </w:t>
      </w:r>
      <w:r>
        <w:t>«Нахождение</w:t>
      </w:r>
      <w:r>
        <w:rPr>
          <w:spacing w:val="1"/>
        </w:rPr>
        <w:t xml:space="preserve"> </w:t>
      </w:r>
      <w:r>
        <w:t>соответствия</w:t>
      </w:r>
      <w:r>
        <w:rPr>
          <w:spacing w:val="1"/>
        </w:rPr>
        <w:t xml:space="preserve"> </w:t>
      </w:r>
      <w:r>
        <w:t>при</w:t>
      </w:r>
      <w:r>
        <w:rPr>
          <w:spacing w:val="1"/>
        </w:rPr>
        <w:t xml:space="preserve"> </w:t>
      </w:r>
      <w:r>
        <w:t>прохождении</w:t>
      </w:r>
      <w:r>
        <w:rPr>
          <w:spacing w:val="1"/>
        </w:rPr>
        <w:t xml:space="preserve"> </w:t>
      </w:r>
      <w:r>
        <w:t>темы</w:t>
      </w:r>
      <w:r>
        <w:rPr>
          <w:spacing w:val="1"/>
        </w:rPr>
        <w:t xml:space="preserve"> </w:t>
      </w:r>
      <w:r>
        <w:t>«Уровни</w:t>
      </w:r>
      <w:r>
        <w:rPr>
          <w:spacing w:val="1"/>
        </w:rPr>
        <w:t xml:space="preserve"> </w:t>
      </w:r>
      <w:r>
        <w:t>организации</w:t>
      </w:r>
      <w:r>
        <w:rPr>
          <w:spacing w:val="-2"/>
        </w:rPr>
        <w:t xml:space="preserve"> </w:t>
      </w:r>
      <w:r>
        <w:t>живой материи»</w:t>
      </w:r>
      <w:r>
        <w:rPr>
          <w:spacing w:val="1"/>
        </w:rPr>
        <w:t xml:space="preserve"> </w:t>
      </w:r>
      <w:r>
        <w:t>(1</w:t>
      </w:r>
      <w:r>
        <w:rPr>
          <w:spacing w:val="1"/>
        </w:rPr>
        <w:t xml:space="preserve"> </w:t>
      </w:r>
      <w:r>
        <w:t>час).</w:t>
      </w:r>
    </w:p>
    <w:p w:rsidR="00891CF0" w:rsidRDefault="00B23650">
      <w:pPr>
        <w:pStyle w:val="a0"/>
        <w:spacing w:line="276" w:lineRule="auto"/>
        <w:ind w:right="225" w:firstLine="720"/>
      </w:pPr>
      <w:r>
        <w:t>Уровни</w:t>
      </w:r>
      <w:r>
        <w:rPr>
          <w:spacing w:val="1"/>
        </w:rPr>
        <w:t xml:space="preserve"> </w:t>
      </w:r>
      <w:r>
        <w:t>организации</w:t>
      </w:r>
      <w:r>
        <w:rPr>
          <w:spacing w:val="1"/>
        </w:rPr>
        <w:t xml:space="preserve"> </w:t>
      </w:r>
      <w:r>
        <w:t>материи:</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органный,</w:t>
      </w:r>
      <w:r>
        <w:rPr>
          <w:spacing w:val="1"/>
        </w:rPr>
        <w:t xml:space="preserve"> </w:t>
      </w:r>
      <w:r>
        <w:t>организменный, популяционно-видовой, экосистемный, биосферный. Признаки уровней:</w:t>
      </w:r>
      <w:r>
        <w:rPr>
          <w:spacing w:val="1"/>
        </w:rPr>
        <w:t xml:space="preserve"> </w:t>
      </w:r>
      <w:r>
        <w:t>системность,</w:t>
      </w:r>
      <w:r>
        <w:rPr>
          <w:spacing w:val="-2"/>
        </w:rPr>
        <w:t xml:space="preserve"> </w:t>
      </w:r>
      <w:r>
        <w:t>саморегуляция и др.</w:t>
      </w:r>
    </w:p>
    <w:p w:rsidR="00891CF0" w:rsidRDefault="00B23650">
      <w:pPr>
        <w:pStyle w:val="1"/>
        <w:ind w:left="1101"/>
        <w:jc w:val="both"/>
      </w:pPr>
      <w:r>
        <w:t>Практикум</w:t>
      </w:r>
      <w:r>
        <w:rPr>
          <w:spacing w:val="-6"/>
        </w:rPr>
        <w:t xml:space="preserve"> </w:t>
      </w:r>
      <w:r>
        <w:t>«Основные</w:t>
      </w:r>
      <w:r>
        <w:rPr>
          <w:spacing w:val="-3"/>
        </w:rPr>
        <w:t xml:space="preserve"> </w:t>
      </w:r>
      <w:r>
        <w:t>свойства</w:t>
      </w:r>
      <w:r>
        <w:rPr>
          <w:spacing w:val="-2"/>
        </w:rPr>
        <w:t xml:space="preserve"> </w:t>
      </w:r>
      <w:r>
        <w:t>живого»</w:t>
      </w:r>
      <w:r>
        <w:rPr>
          <w:spacing w:val="-3"/>
        </w:rPr>
        <w:t xml:space="preserve"> </w:t>
      </w:r>
      <w:r>
        <w:t>(1час).</w:t>
      </w:r>
    </w:p>
    <w:p w:rsidR="00891CF0" w:rsidRDefault="00B23650">
      <w:pPr>
        <w:pStyle w:val="a0"/>
        <w:spacing w:before="38" w:line="276" w:lineRule="auto"/>
        <w:ind w:right="227" w:firstLine="720"/>
      </w:pPr>
      <w:r>
        <w:t>Рост,</w:t>
      </w:r>
      <w:r>
        <w:rPr>
          <w:spacing w:val="1"/>
        </w:rPr>
        <w:t xml:space="preserve"> </w:t>
      </w:r>
      <w:r>
        <w:t>развитие,</w:t>
      </w:r>
      <w:r>
        <w:rPr>
          <w:spacing w:val="1"/>
        </w:rPr>
        <w:t xml:space="preserve"> </w:t>
      </w:r>
      <w:r>
        <w:t>раздражимость,</w:t>
      </w:r>
      <w:r>
        <w:rPr>
          <w:spacing w:val="1"/>
        </w:rPr>
        <w:t xml:space="preserve"> </w:t>
      </w:r>
      <w:r>
        <w:t>ритмичность,</w:t>
      </w:r>
      <w:r>
        <w:rPr>
          <w:spacing w:val="1"/>
        </w:rPr>
        <w:t xml:space="preserve"> </w:t>
      </w:r>
      <w:r>
        <w:t>размножение,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энергии, саморегуляция, движение, определённый химический состав. Характеристика</w:t>
      </w:r>
      <w:r>
        <w:rPr>
          <w:spacing w:val="1"/>
        </w:rPr>
        <w:t xml:space="preserve"> </w:t>
      </w:r>
      <w:r>
        <w:t>свойств</w:t>
      </w:r>
      <w:r>
        <w:rPr>
          <w:spacing w:val="-2"/>
        </w:rPr>
        <w:t xml:space="preserve"> </w:t>
      </w:r>
      <w:r>
        <w:t>живого.</w:t>
      </w:r>
    </w:p>
    <w:p w:rsidR="00891CF0" w:rsidRDefault="00891CF0">
      <w:pPr>
        <w:pStyle w:val="a0"/>
        <w:spacing w:before="7"/>
        <w:ind w:left="0"/>
        <w:jc w:val="left"/>
        <w:rPr>
          <w:sz w:val="13"/>
        </w:rPr>
      </w:pPr>
    </w:p>
    <w:p w:rsidR="00891CF0" w:rsidRDefault="00B23650">
      <w:pPr>
        <w:pStyle w:val="1"/>
        <w:spacing w:before="89"/>
        <w:ind w:left="155"/>
        <w:jc w:val="center"/>
      </w:pPr>
      <w:r>
        <w:t>Раздел</w:t>
      </w:r>
      <w:r>
        <w:rPr>
          <w:spacing w:val="-5"/>
        </w:rPr>
        <w:t xml:space="preserve"> </w:t>
      </w:r>
      <w:r>
        <w:t>2.</w:t>
      </w:r>
      <w:r>
        <w:rPr>
          <w:spacing w:val="-2"/>
        </w:rPr>
        <w:t xml:space="preserve"> </w:t>
      </w:r>
      <w:r>
        <w:t>Клетка как</w:t>
      </w:r>
      <w:r>
        <w:rPr>
          <w:spacing w:val="-3"/>
        </w:rPr>
        <w:t xml:space="preserve"> </w:t>
      </w:r>
      <w:r>
        <w:t>биологическая</w:t>
      </w:r>
      <w:r>
        <w:rPr>
          <w:spacing w:val="-1"/>
        </w:rPr>
        <w:t xml:space="preserve"> </w:t>
      </w:r>
      <w:r>
        <w:t>система (8</w:t>
      </w:r>
      <w:r>
        <w:rPr>
          <w:spacing w:val="-1"/>
        </w:rPr>
        <w:t xml:space="preserve"> </w:t>
      </w:r>
      <w:r>
        <w:t>часов)</w:t>
      </w:r>
    </w:p>
    <w:p w:rsidR="00891CF0" w:rsidRDefault="00891CF0">
      <w:pPr>
        <w:pStyle w:val="a0"/>
        <w:ind w:left="0"/>
        <w:jc w:val="left"/>
        <w:rPr>
          <w:b/>
          <w:sz w:val="25"/>
        </w:rPr>
      </w:pPr>
    </w:p>
    <w:p w:rsidR="00891CF0" w:rsidRDefault="00B23650">
      <w:pPr>
        <w:ind w:left="1101"/>
        <w:rPr>
          <w:b/>
          <w:sz w:val="28"/>
        </w:rPr>
      </w:pPr>
      <w:r>
        <w:rPr>
          <w:b/>
          <w:sz w:val="28"/>
        </w:rPr>
        <w:t>Химический</w:t>
      </w:r>
      <w:r>
        <w:rPr>
          <w:b/>
          <w:spacing w:val="-3"/>
          <w:sz w:val="28"/>
        </w:rPr>
        <w:t xml:space="preserve"> </w:t>
      </w:r>
      <w:r>
        <w:rPr>
          <w:b/>
          <w:sz w:val="28"/>
        </w:rPr>
        <w:t>состав</w:t>
      </w:r>
      <w:r>
        <w:rPr>
          <w:b/>
          <w:spacing w:val="-2"/>
          <w:sz w:val="28"/>
        </w:rPr>
        <w:t xml:space="preserve"> </w:t>
      </w:r>
      <w:r>
        <w:rPr>
          <w:b/>
          <w:sz w:val="28"/>
        </w:rPr>
        <w:t>клетки</w:t>
      </w:r>
      <w:r>
        <w:rPr>
          <w:b/>
          <w:spacing w:val="-3"/>
          <w:sz w:val="28"/>
        </w:rPr>
        <w:t xml:space="preserve"> </w:t>
      </w:r>
      <w:r>
        <w:rPr>
          <w:b/>
          <w:sz w:val="28"/>
        </w:rPr>
        <w:t>(1час).</w:t>
      </w:r>
    </w:p>
    <w:p w:rsidR="00891CF0" w:rsidRDefault="00B23650">
      <w:pPr>
        <w:pStyle w:val="a0"/>
        <w:spacing w:before="43"/>
        <w:ind w:left="1101"/>
        <w:jc w:val="left"/>
      </w:pPr>
      <w:r>
        <w:t>Элементарный</w:t>
      </w:r>
      <w:r>
        <w:rPr>
          <w:spacing w:val="-3"/>
        </w:rPr>
        <w:t xml:space="preserve"> </w:t>
      </w:r>
      <w:r>
        <w:t>состав</w:t>
      </w:r>
      <w:r>
        <w:rPr>
          <w:spacing w:val="-2"/>
        </w:rPr>
        <w:t xml:space="preserve"> </w:t>
      </w:r>
      <w:r>
        <w:t>клетки.</w:t>
      </w:r>
      <w:r>
        <w:rPr>
          <w:spacing w:val="-3"/>
        </w:rPr>
        <w:t xml:space="preserve"> </w:t>
      </w:r>
      <w:r>
        <w:t>Неорганические</w:t>
      </w:r>
      <w:r>
        <w:rPr>
          <w:spacing w:val="-2"/>
        </w:rPr>
        <w:t xml:space="preserve"> </w:t>
      </w:r>
      <w:r>
        <w:t>и</w:t>
      </w:r>
      <w:r>
        <w:rPr>
          <w:spacing w:val="-4"/>
        </w:rPr>
        <w:t xml:space="preserve"> </w:t>
      </w:r>
      <w:r>
        <w:t>органические</w:t>
      </w:r>
      <w:r>
        <w:rPr>
          <w:spacing w:val="-2"/>
        </w:rPr>
        <w:t xml:space="preserve"> </w:t>
      </w:r>
      <w:r>
        <w:t>вещества</w:t>
      </w:r>
      <w:r>
        <w:rPr>
          <w:spacing w:val="-3"/>
        </w:rPr>
        <w:t xml:space="preserve"> </w:t>
      </w:r>
      <w:r>
        <w:t>в</w:t>
      </w:r>
      <w:r>
        <w:rPr>
          <w:spacing w:val="-4"/>
        </w:rPr>
        <w:t xml:space="preserve"> </w:t>
      </w:r>
      <w:r>
        <w:t>клетке.</w:t>
      </w:r>
    </w:p>
    <w:p w:rsidR="00891CF0" w:rsidRDefault="00B23650">
      <w:pPr>
        <w:pStyle w:val="1"/>
        <w:spacing w:before="55"/>
        <w:ind w:left="1101"/>
      </w:pPr>
      <w:r>
        <w:t>Практикум</w:t>
      </w:r>
      <w:r>
        <w:rPr>
          <w:spacing w:val="-6"/>
        </w:rPr>
        <w:t xml:space="preserve"> </w:t>
      </w:r>
      <w:r>
        <w:t>«Нуклеиновые</w:t>
      </w:r>
      <w:r>
        <w:rPr>
          <w:spacing w:val="-2"/>
        </w:rPr>
        <w:t xml:space="preserve"> </w:t>
      </w:r>
      <w:r>
        <w:t>кислоты»</w:t>
      </w:r>
      <w:r>
        <w:rPr>
          <w:spacing w:val="-4"/>
        </w:rPr>
        <w:t xml:space="preserve"> </w:t>
      </w:r>
      <w:r>
        <w:t>(1час).</w:t>
      </w:r>
    </w:p>
    <w:p w:rsidR="00891CF0" w:rsidRDefault="00891CF0">
      <w:pPr>
        <w:sectPr w:rsidR="00891CF0">
          <w:headerReference w:type="default" r:id="rId286"/>
          <w:footerReference w:type="default" r:id="rId287"/>
          <w:pgSz w:w="11920" w:h="16860"/>
          <w:pgMar w:top="820" w:right="200" w:bottom="800" w:left="260" w:header="573" w:footer="607" w:gutter="0"/>
          <w:cols w:space="720"/>
        </w:sectPr>
      </w:pPr>
    </w:p>
    <w:p w:rsidR="00891CF0" w:rsidRDefault="00B23650">
      <w:pPr>
        <w:pStyle w:val="a0"/>
        <w:spacing w:line="311" w:lineRule="exact"/>
        <w:ind w:left="1101"/>
      </w:pPr>
      <w:r>
        <w:lastRenderedPageBreak/>
        <w:t xml:space="preserve">Строение,  </w:t>
      </w:r>
      <w:r>
        <w:rPr>
          <w:spacing w:val="24"/>
        </w:rPr>
        <w:t xml:space="preserve"> </w:t>
      </w:r>
      <w:r>
        <w:t xml:space="preserve">разнообразие   </w:t>
      </w:r>
      <w:r>
        <w:rPr>
          <w:spacing w:val="24"/>
        </w:rPr>
        <w:t xml:space="preserve"> </w:t>
      </w:r>
      <w:r>
        <w:t xml:space="preserve">и   </w:t>
      </w:r>
      <w:r>
        <w:rPr>
          <w:spacing w:val="26"/>
        </w:rPr>
        <w:t xml:space="preserve"> </w:t>
      </w:r>
      <w:r>
        <w:t xml:space="preserve">функции   </w:t>
      </w:r>
      <w:r>
        <w:rPr>
          <w:spacing w:val="24"/>
        </w:rPr>
        <w:t xml:space="preserve"> </w:t>
      </w:r>
      <w:r>
        <w:t xml:space="preserve">нуклеиновых   </w:t>
      </w:r>
      <w:r>
        <w:rPr>
          <w:spacing w:val="25"/>
        </w:rPr>
        <w:t xml:space="preserve"> </w:t>
      </w:r>
      <w:r>
        <w:t xml:space="preserve">кислот.   </w:t>
      </w:r>
      <w:r>
        <w:rPr>
          <w:spacing w:val="26"/>
        </w:rPr>
        <w:t xml:space="preserve"> </w:t>
      </w:r>
      <w:r>
        <w:t>Транскрипция.</w:t>
      </w:r>
    </w:p>
    <w:p w:rsidR="00891CF0" w:rsidRDefault="00B23650">
      <w:pPr>
        <w:pStyle w:val="a0"/>
        <w:spacing w:before="47"/>
        <w:rPr>
          <w:b/>
        </w:rPr>
      </w:pPr>
      <w:r>
        <w:t>Трансляция.</w:t>
      </w:r>
      <w:r>
        <w:rPr>
          <w:spacing w:val="-2"/>
        </w:rPr>
        <w:t xml:space="preserve"> </w:t>
      </w:r>
      <w:r>
        <w:t>Биосинтез</w:t>
      </w:r>
      <w:r>
        <w:rPr>
          <w:spacing w:val="-3"/>
        </w:rPr>
        <w:t xml:space="preserve"> </w:t>
      </w:r>
      <w:r>
        <w:t>белка.</w:t>
      </w:r>
      <w:r>
        <w:rPr>
          <w:spacing w:val="-3"/>
        </w:rPr>
        <w:t xml:space="preserve"> </w:t>
      </w:r>
      <w:r>
        <w:t>Решение</w:t>
      </w:r>
      <w:r>
        <w:rPr>
          <w:spacing w:val="-4"/>
        </w:rPr>
        <w:t xml:space="preserve"> </w:t>
      </w:r>
      <w:r>
        <w:t>задач</w:t>
      </w:r>
      <w:r>
        <w:rPr>
          <w:spacing w:val="-4"/>
        </w:rPr>
        <w:t xml:space="preserve"> </w:t>
      </w:r>
      <w:r>
        <w:t>на</w:t>
      </w:r>
      <w:r>
        <w:rPr>
          <w:spacing w:val="-2"/>
        </w:rPr>
        <w:t xml:space="preserve"> </w:t>
      </w:r>
      <w:r>
        <w:t xml:space="preserve">комплементарность.   </w:t>
      </w:r>
      <w:r>
        <w:rPr>
          <w:spacing w:val="20"/>
        </w:rPr>
        <w:t xml:space="preserve"> </w:t>
      </w:r>
      <w:r>
        <w:rPr>
          <w:b/>
        </w:rPr>
        <w:t>Практикум</w:t>
      </w:r>
    </w:p>
    <w:p w:rsidR="00891CF0" w:rsidRDefault="00B23650">
      <w:pPr>
        <w:pStyle w:val="1"/>
        <w:spacing w:before="53" w:line="278" w:lineRule="auto"/>
        <w:ind w:right="230"/>
        <w:jc w:val="both"/>
      </w:pPr>
      <w:r>
        <w:t>«Нахождение соответствия между строением, свойствами и функцией органических</w:t>
      </w:r>
      <w:r>
        <w:rPr>
          <w:spacing w:val="1"/>
        </w:rPr>
        <w:t xml:space="preserve"> </w:t>
      </w:r>
      <w:r>
        <w:t>веществ</w:t>
      </w:r>
      <w:r>
        <w:rPr>
          <w:spacing w:val="-1"/>
        </w:rPr>
        <w:t xml:space="preserve"> </w:t>
      </w:r>
      <w:r>
        <w:t>в</w:t>
      </w:r>
      <w:r>
        <w:rPr>
          <w:spacing w:val="-1"/>
        </w:rPr>
        <w:t xml:space="preserve"> </w:t>
      </w:r>
      <w:r>
        <w:t>клетке»</w:t>
      </w:r>
      <w:r>
        <w:rPr>
          <w:spacing w:val="-2"/>
        </w:rPr>
        <w:t xml:space="preserve"> </w:t>
      </w:r>
      <w:r>
        <w:t>(1час).</w:t>
      </w:r>
    </w:p>
    <w:p w:rsidR="00891CF0" w:rsidRDefault="00B23650">
      <w:pPr>
        <w:pStyle w:val="a0"/>
        <w:spacing w:line="276" w:lineRule="auto"/>
        <w:ind w:right="231" w:firstLine="720"/>
      </w:pPr>
      <w:r>
        <w:t>Углеводы. Белки. Липиды. Функции: энергетическая, строительная, запасающая,</w:t>
      </w:r>
      <w:r>
        <w:rPr>
          <w:spacing w:val="1"/>
        </w:rPr>
        <w:t xml:space="preserve"> </w:t>
      </w:r>
      <w:r>
        <w:t>защитная,</w:t>
      </w:r>
      <w:r>
        <w:rPr>
          <w:spacing w:val="-1"/>
        </w:rPr>
        <w:t xml:space="preserve"> </w:t>
      </w:r>
      <w:r>
        <w:t>сигнальная и др.</w:t>
      </w:r>
    </w:p>
    <w:p w:rsidR="00891CF0" w:rsidRDefault="00B23650">
      <w:pPr>
        <w:pStyle w:val="1"/>
        <w:ind w:left="1101"/>
        <w:jc w:val="both"/>
      </w:pPr>
      <w:r>
        <w:t>Структурно-функциональная</w:t>
      </w:r>
      <w:r>
        <w:rPr>
          <w:spacing w:val="-8"/>
        </w:rPr>
        <w:t xml:space="preserve"> </w:t>
      </w:r>
      <w:r>
        <w:t>организация</w:t>
      </w:r>
      <w:r>
        <w:rPr>
          <w:spacing w:val="-6"/>
        </w:rPr>
        <w:t xml:space="preserve"> </w:t>
      </w:r>
      <w:r>
        <w:t>эукариотических</w:t>
      </w:r>
      <w:r>
        <w:rPr>
          <w:spacing w:val="-3"/>
        </w:rPr>
        <w:t xml:space="preserve"> </w:t>
      </w:r>
      <w:r>
        <w:t>клеток</w:t>
      </w:r>
      <w:r>
        <w:rPr>
          <w:spacing w:val="-5"/>
        </w:rPr>
        <w:t xml:space="preserve"> </w:t>
      </w:r>
      <w:r>
        <w:t>(1час).</w:t>
      </w:r>
    </w:p>
    <w:p w:rsidR="00891CF0" w:rsidRDefault="00B23650">
      <w:pPr>
        <w:pStyle w:val="a0"/>
        <w:spacing w:before="39" w:line="276" w:lineRule="auto"/>
        <w:ind w:right="232" w:firstLine="720"/>
      </w:pPr>
      <w:r>
        <w:t>Клеточная</w:t>
      </w:r>
      <w:r>
        <w:rPr>
          <w:spacing w:val="1"/>
        </w:rPr>
        <w:t xml:space="preserve"> </w:t>
      </w:r>
      <w:r>
        <w:t>мембрана,</w:t>
      </w:r>
      <w:r>
        <w:rPr>
          <w:spacing w:val="1"/>
        </w:rPr>
        <w:t xml:space="preserve"> </w:t>
      </w:r>
      <w:r>
        <w:t>органоиды</w:t>
      </w:r>
      <w:r>
        <w:rPr>
          <w:spacing w:val="1"/>
        </w:rPr>
        <w:t xml:space="preserve"> </w:t>
      </w:r>
      <w:r>
        <w:t>цитоплазмы.</w:t>
      </w:r>
      <w:r>
        <w:rPr>
          <w:spacing w:val="1"/>
        </w:rPr>
        <w:t xml:space="preserve"> </w:t>
      </w:r>
      <w:r>
        <w:t>Связь</w:t>
      </w:r>
      <w:r>
        <w:rPr>
          <w:spacing w:val="1"/>
        </w:rPr>
        <w:t xml:space="preserve"> </w:t>
      </w:r>
      <w:r>
        <w:t>строения</w:t>
      </w:r>
      <w:r>
        <w:rPr>
          <w:spacing w:val="1"/>
        </w:rPr>
        <w:t xml:space="preserve"> </w:t>
      </w:r>
      <w:r>
        <w:t>и</w:t>
      </w:r>
      <w:r>
        <w:rPr>
          <w:spacing w:val="1"/>
        </w:rPr>
        <w:t xml:space="preserve"> </w:t>
      </w:r>
      <w:r>
        <w:t>функции</w:t>
      </w:r>
      <w:r>
        <w:rPr>
          <w:spacing w:val="1"/>
        </w:rPr>
        <w:t xml:space="preserve"> </w:t>
      </w:r>
      <w:r>
        <w:t>на</w:t>
      </w:r>
      <w:r>
        <w:rPr>
          <w:spacing w:val="1"/>
        </w:rPr>
        <w:t xml:space="preserve"> </w:t>
      </w:r>
      <w:r>
        <w:t>конкретных примерах.</w:t>
      </w:r>
    </w:p>
    <w:p w:rsidR="00891CF0" w:rsidRDefault="00B23650">
      <w:pPr>
        <w:pStyle w:val="1"/>
        <w:spacing w:before="3"/>
        <w:ind w:left="1101"/>
        <w:jc w:val="both"/>
      </w:pPr>
      <w:r>
        <w:t>Практикум</w:t>
      </w:r>
      <w:r>
        <w:rPr>
          <w:spacing w:val="-6"/>
        </w:rPr>
        <w:t xml:space="preserve"> </w:t>
      </w:r>
      <w:r>
        <w:t>«Клетки</w:t>
      </w:r>
      <w:r>
        <w:rPr>
          <w:spacing w:val="-4"/>
        </w:rPr>
        <w:t xml:space="preserve"> </w:t>
      </w:r>
      <w:r>
        <w:t>прокариот»</w:t>
      </w:r>
      <w:r>
        <w:rPr>
          <w:spacing w:val="-3"/>
        </w:rPr>
        <w:t xml:space="preserve"> </w:t>
      </w:r>
      <w:r>
        <w:t>(1час).</w:t>
      </w:r>
    </w:p>
    <w:p w:rsidR="00891CF0" w:rsidRDefault="00B23650">
      <w:pPr>
        <w:pStyle w:val="a0"/>
        <w:spacing w:before="43" w:line="278" w:lineRule="auto"/>
        <w:ind w:right="230" w:firstLine="720"/>
      </w:pPr>
      <w:r>
        <w:t>Особенности</w:t>
      </w:r>
      <w:r>
        <w:rPr>
          <w:spacing w:val="1"/>
        </w:rPr>
        <w:t xml:space="preserve"> </w:t>
      </w:r>
      <w:r>
        <w:t>строения</w:t>
      </w:r>
      <w:r>
        <w:rPr>
          <w:spacing w:val="1"/>
        </w:rPr>
        <w:t xml:space="preserve"> </w:t>
      </w:r>
      <w:r>
        <w:t>прокариотической</w:t>
      </w:r>
      <w:r>
        <w:rPr>
          <w:spacing w:val="1"/>
        </w:rPr>
        <w:t xml:space="preserve"> </w:t>
      </w:r>
      <w:r>
        <w:t>клетки.</w:t>
      </w:r>
      <w:r>
        <w:rPr>
          <w:spacing w:val="1"/>
        </w:rPr>
        <w:t xml:space="preserve"> </w:t>
      </w:r>
      <w:r>
        <w:t>Сравнение</w:t>
      </w:r>
      <w:r>
        <w:rPr>
          <w:spacing w:val="1"/>
        </w:rPr>
        <w:t xml:space="preserve"> </w:t>
      </w:r>
      <w:r>
        <w:t>с</w:t>
      </w:r>
      <w:r>
        <w:rPr>
          <w:spacing w:val="1"/>
        </w:rPr>
        <w:t xml:space="preserve"> </w:t>
      </w:r>
      <w:r>
        <w:t>эукариотической</w:t>
      </w:r>
      <w:r>
        <w:rPr>
          <w:spacing w:val="1"/>
        </w:rPr>
        <w:t xml:space="preserve"> </w:t>
      </w:r>
      <w:r>
        <w:t>клеткой.</w:t>
      </w:r>
      <w:r>
        <w:rPr>
          <w:spacing w:val="-3"/>
        </w:rPr>
        <w:t xml:space="preserve"> </w:t>
      </w:r>
      <w:r>
        <w:t>Слабое</w:t>
      </w:r>
      <w:r>
        <w:rPr>
          <w:spacing w:val="-5"/>
        </w:rPr>
        <w:t xml:space="preserve"> </w:t>
      </w:r>
      <w:r>
        <w:t>развитие</w:t>
      </w:r>
      <w:r>
        <w:rPr>
          <w:spacing w:val="-1"/>
        </w:rPr>
        <w:t xml:space="preserve"> </w:t>
      </w:r>
      <w:r>
        <w:t>мембранных</w:t>
      </w:r>
      <w:r>
        <w:rPr>
          <w:spacing w:val="-1"/>
        </w:rPr>
        <w:t xml:space="preserve"> </w:t>
      </w:r>
      <w:r>
        <w:t>структур,</w:t>
      </w:r>
      <w:r>
        <w:rPr>
          <w:spacing w:val="-3"/>
        </w:rPr>
        <w:t xml:space="preserve"> </w:t>
      </w:r>
      <w:r>
        <w:t>отсутствие</w:t>
      </w:r>
      <w:r>
        <w:rPr>
          <w:spacing w:val="-1"/>
        </w:rPr>
        <w:t xml:space="preserve"> </w:t>
      </w:r>
      <w:r>
        <w:t>оформленного</w:t>
      </w:r>
      <w:r>
        <w:rPr>
          <w:spacing w:val="-1"/>
        </w:rPr>
        <w:t xml:space="preserve"> </w:t>
      </w:r>
      <w:r>
        <w:t>ядра</w:t>
      </w:r>
      <w:r>
        <w:rPr>
          <w:spacing w:val="-4"/>
        </w:rPr>
        <w:t xml:space="preserve"> </w:t>
      </w:r>
      <w:r>
        <w:t>и</w:t>
      </w:r>
      <w:r>
        <w:rPr>
          <w:spacing w:val="-2"/>
        </w:rPr>
        <w:t xml:space="preserve"> </w:t>
      </w:r>
      <w:r>
        <w:t>др.</w:t>
      </w:r>
    </w:p>
    <w:p w:rsidR="00891CF0" w:rsidRDefault="00B23650">
      <w:pPr>
        <w:pStyle w:val="1"/>
        <w:ind w:left="1101"/>
        <w:jc w:val="both"/>
      </w:pPr>
      <w:r>
        <w:t>Метаболизм</w:t>
      </w:r>
      <w:r>
        <w:rPr>
          <w:spacing w:val="-2"/>
        </w:rPr>
        <w:t xml:space="preserve"> </w:t>
      </w:r>
      <w:r>
        <w:t>в</w:t>
      </w:r>
      <w:r>
        <w:rPr>
          <w:spacing w:val="-3"/>
        </w:rPr>
        <w:t xml:space="preserve"> </w:t>
      </w:r>
      <w:r>
        <w:t>клетке</w:t>
      </w:r>
      <w:r>
        <w:rPr>
          <w:spacing w:val="-2"/>
        </w:rPr>
        <w:t xml:space="preserve"> </w:t>
      </w:r>
      <w:r>
        <w:t>(1час).</w:t>
      </w:r>
    </w:p>
    <w:p w:rsidR="00891CF0" w:rsidRDefault="00B23650">
      <w:pPr>
        <w:pStyle w:val="a0"/>
        <w:spacing w:before="43" w:line="276" w:lineRule="auto"/>
        <w:ind w:right="229" w:firstLine="720"/>
      </w:pPr>
      <w:r>
        <w:t>Понятие</w:t>
      </w:r>
      <w:r>
        <w:rPr>
          <w:spacing w:val="1"/>
        </w:rPr>
        <w:t xml:space="preserve"> </w:t>
      </w:r>
      <w:r>
        <w:t>обмена</w:t>
      </w:r>
      <w:r>
        <w:rPr>
          <w:spacing w:val="1"/>
        </w:rPr>
        <w:t xml:space="preserve"> </w:t>
      </w:r>
      <w:r>
        <w:t>веществ.</w:t>
      </w:r>
      <w:r>
        <w:rPr>
          <w:spacing w:val="1"/>
        </w:rPr>
        <w:t xml:space="preserve"> </w:t>
      </w:r>
      <w:r>
        <w:t>Анаболизм</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Строение</w:t>
      </w:r>
      <w:r>
        <w:rPr>
          <w:spacing w:val="1"/>
        </w:rPr>
        <w:t xml:space="preserve"> </w:t>
      </w:r>
      <w:r>
        <w:t>хлоропластов.</w:t>
      </w:r>
      <w:r>
        <w:rPr>
          <w:spacing w:val="1"/>
        </w:rPr>
        <w:t xml:space="preserve"> </w:t>
      </w: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Катаболизм,</w:t>
      </w:r>
      <w:r>
        <w:rPr>
          <w:spacing w:val="1"/>
        </w:rPr>
        <w:t xml:space="preserve"> </w:t>
      </w:r>
      <w:r>
        <w:t>его</w:t>
      </w:r>
      <w:r>
        <w:rPr>
          <w:spacing w:val="1"/>
        </w:rPr>
        <w:t xml:space="preserve"> </w:t>
      </w:r>
      <w:r>
        <w:t>признаки.</w:t>
      </w:r>
      <w:r>
        <w:rPr>
          <w:spacing w:val="1"/>
        </w:rPr>
        <w:t xml:space="preserve"> </w:t>
      </w:r>
      <w:r>
        <w:t>Строение</w:t>
      </w:r>
      <w:r>
        <w:rPr>
          <w:spacing w:val="1"/>
        </w:rPr>
        <w:t xml:space="preserve"> </w:t>
      </w:r>
      <w:r>
        <w:t>митохондрий.</w:t>
      </w:r>
      <w:r>
        <w:rPr>
          <w:spacing w:val="1"/>
        </w:rPr>
        <w:t xml:space="preserve"> </w:t>
      </w:r>
      <w:r>
        <w:t>АТФ</w:t>
      </w:r>
      <w:r>
        <w:rPr>
          <w:spacing w:val="1"/>
        </w:rPr>
        <w:t xml:space="preserve"> </w:t>
      </w:r>
      <w:r>
        <w:t>и</w:t>
      </w:r>
      <w:r>
        <w:rPr>
          <w:spacing w:val="1"/>
        </w:rPr>
        <w:t xml:space="preserve"> </w:t>
      </w:r>
      <w:r>
        <w:t>её</w:t>
      </w:r>
      <w:r>
        <w:rPr>
          <w:spacing w:val="1"/>
        </w:rPr>
        <w:t xml:space="preserve"> </w:t>
      </w:r>
      <w:r>
        <w:t>роль</w:t>
      </w:r>
      <w:r>
        <w:rPr>
          <w:spacing w:val="1"/>
        </w:rPr>
        <w:t xml:space="preserve"> </w:t>
      </w:r>
      <w:r>
        <w:t>в</w:t>
      </w:r>
      <w:r>
        <w:rPr>
          <w:spacing w:val="1"/>
        </w:rPr>
        <w:t xml:space="preserve"> </w:t>
      </w:r>
      <w:r>
        <w:t>клетке.</w:t>
      </w:r>
      <w:r>
        <w:rPr>
          <w:spacing w:val="1"/>
        </w:rPr>
        <w:t xml:space="preserve"> </w:t>
      </w:r>
      <w:r>
        <w:t>Подготовительный,</w:t>
      </w:r>
      <w:r>
        <w:rPr>
          <w:spacing w:val="1"/>
        </w:rPr>
        <w:t xml:space="preserve"> </w:t>
      </w:r>
      <w:r>
        <w:t>бескислородный</w:t>
      </w:r>
      <w:r>
        <w:rPr>
          <w:spacing w:val="1"/>
        </w:rPr>
        <w:t xml:space="preserve"> </w:t>
      </w:r>
      <w:r>
        <w:t>и</w:t>
      </w:r>
      <w:r>
        <w:rPr>
          <w:spacing w:val="1"/>
        </w:rPr>
        <w:t xml:space="preserve"> </w:t>
      </w:r>
      <w:r>
        <w:t>кислородный</w:t>
      </w:r>
      <w:r>
        <w:rPr>
          <w:spacing w:val="-1"/>
        </w:rPr>
        <w:t xml:space="preserve"> </w:t>
      </w:r>
      <w:r>
        <w:t>этапы</w:t>
      </w:r>
      <w:r>
        <w:rPr>
          <w:spacing w:val="-3"/>
        </w:rPr>
        <w:t xml:space="preserve"> </w:t>
      </w:r>
      <w:r>
        <w:t>превращения энергии.</w:t>
      </w:r>
    </w:p>
    <w:p w:rsidR="00891CF0" w:rsidRDefault="00B23650">
      <w:pPr>
        <w:pStyle w:val="1"/>
        <w:spacing w:before="4"/>
        <w:ind w:left="1101"/>
        <w:jc w:val="both"/>
      </w:pPr>
      <w:r>
        <w:t>Практикум</w:t>
      </w:r>
      <w:r>
        <w:rPr>
          <w:spacing w:val="-5"/>
        </w:rPr>
        <w:t xml:space="preserve"> </w:t>
      </w:r>
      <w:r>
        <w:t>«Методы</w:t>
      </w:r>
      <w:r>
        <w:rPr>
          <w:spacing w:val="-4"/>
        </w:rPr>
        <w:t xml:space="preserve"> </w:t>
      </w:r>
      <w:r>
        <w:t>изучения</w:t>
      </w:r>
      <w:r>
        <w:rPr>
          <w:spacing w:val="-3"/>
        </w:rPr>
        <w:t xml:space="preserve"> </w:t>
      </w:r>
      <w:r>
        <w:t>клетки.</w:t>
      </w:r>
      <w:r>
        <w:rPr>
          <w:spacing w:val="-3"/>
        </w:rPr>
        <w:t xml:space="preserve"> </w:t>
      </w:r>
      <w:r>
        <w:t>Клеточные</w:t>
      </w:r>
      <w:r>
        <w:rPr>
          <w:spacing w:val="-4"/>
        </w:rPr>
        <w:t xml:space="preserve"> </w:t>
      </w:r>
      <w:r>
        <w:t>технологии»</w:t>
      </w:r>
      <w:r>
        <w:rPr>
          <w:spacing w:val="-1"/>
        </w:rPr>
        <w:t xml:space="preserve"> </w:t>
      </w:r>
      <w:r>
        <w:t>(1час).</w:t>
      </w:r>
    </w:p>
    <w:p w:rsidR="00891CF0" w:rsidRDefault="00B23650">
      <w:pPr>
        <w:pStyle w:val="a0"/>
        <w:spacing w:before="46" w:line="276" w:lineRule="auto"/>
        <w:ind w:right="228" w:firstLine="720"/>
      </w:pPr>
      <w:r>
        <w:t>Микроскопирование,</w:t>
      </w:r>
      <w:r>
        <w:rPr>
          <w:spacing w:val="1"/>
        </w:rPr>
        <w:t xml:space="preserve"> </w:t>
      </w:r>
      <w:r>
        <w:t>центрифугирование,</w:t>
      </w:r>
      <w:r>
        <w:rPr>
          <w:spacing w:val="1"/>
        </w:rPr>
        <w:t xml:space="preserve"> </w:t>
      </w:r>
      <w:r>
        <w:t>воздействие</w:t>
      </w:r>
      <w:r>
        <w:rPr>
          <w:spacing w:val="1"/>
        </w:rPr>
        <w:t xml:space="preserve"> </w:t>
      </w:r>
      <w:r>
        <w:t>мутагенами,</w:t>
      </w:r>
      <w:r>
        <w:rPr>
          <w:spacing w:val="1"/>
        </w:rPr>
        <w:t xml:space="preserve"> </w:t>
      </w:r>
      <w:r>
        <w:t>наблюдение,</w:t>
      </w:r>
      <w:r>
        <w:rPr>
          <w:spacing w:val="1"/>
        </w:rPr>
        <w:t xml:space="preserve"> </w:t>
      </w:r>
      <w:r>
        <w:t>описание,</w:t>
      </w:r>
      <w:r>
        <w:rPr>
          <w:spacing w:val="1"/>
        </w:rPr>
        <w:t xml:space="preserve"> </w:t>
      </w:r>
      <w:r>
        <w:t>моделирование</w:t>
      </w:r>
      <w:r>
        <w:rPr>
          <w:spacing w:val="1"/>
        </w:rPr>
        <w:t xml:space="preserve"> </w:t>
      </w:r>
      <w:r>
        <w:t>на</w:t>
      </w:r>
      <w:r>
        <w:rPr>
          <w:spacing w:val="1"/>
        </w:rPr>
        <w:t xml:space="preserve"> </w:t>
      </w:r>
      <w:r>
        <w:t>компьютере</w:t>
      </w:r>
      <w:r>
        <w:rPr>
          <w:spacing w:val="1"/>
        </w:rPr>
        <w:t xml:space="preserve"> </w:t>
      </w:r>
      <w:r>
        <w:t>и</w:t>
      </w:r>
      <w:r>
        <w:rPr>
          <w:spacing w:val="1"/>
        </w:rPr>
        <w:t xml:space="preserve"> </w:t>
      </w:r>
      <w:r>
        <w:t>др.</w:t>
      </w:r>
      <w:r>
        <w:rPr>
          <w:spacing w:val="1"/>
        </w:rPr>
        <w:t xml:space="preserve"> </w:t>
      </w:r>
      <w:r>
        <w:t>Современные</w:t>
      </w:r>
      <w:r>
        <w:rPr>
          <w:spacing w:val="1"/>
        </w:rPr>
        <w:t xml:space="preserve"> </w:t>
      </w:r>
      <w:r>
        <w:t>клеточные</w:t>
      </w:r>
      <w:r>
        <w:rPr>
          <w:spacing w:val="1"/>
        </w:rPr>
        <w:t xml:space="preserve"> </w:t>
      </w:r>
      <w:r>
        <w:t>технологии.</w:t>
      </w:r>
      <w:r>
        <w:rPr>
          <w:spacing w:val="1"/>
        </w:rPr>
        <w:t xml:space="preserve"> </w:t>
      </w:r>
      <w:r>
        <w:t>Клеточная</w:t>
      </w:r>
      <w:r>
        <w:rPr>
          <w:spacing w:val="-4"/>
        </w:rPr>
        <w:t xml:space="preserve"> </w:t>
      </w:r>
      <w:r>
        <w:t>инженерия.</w:t>
      </w:r>
    </w:p>
    <w:p w:rsidR="00891CF0" w:rsidRDefault="00B23650">
      <w:pPr>
        <w:pStyle w:val="1"/>
        <w:spacing w:before="5"/>
        <w:ind w:left="1101"/>
        <w:jc w:val="both"/>
      </w:pPr>
      <w:r>
        <w:t>Неклеточные</w:t>
      </w:r>
      <w:r>
        <w:rPr>
          <w:spacing w:val="-1"/>
        </w:rPr>
        <w:t xml:space="preserve"> </w:t>
      </w:r>
      <w:r>
        <w:t>формы</w:t>
      </w:r>
      <w:r>
        <w:rPr>
          <w:spacing w:val="-2"/>
        </w:rPr>
        <w:t xml:space="preserve"> </w:t>
      </w:r>
      <w:r>
        <w:t>жизни</w:t>
      </w:r>
      <w:r>
        <w:rPr>
          <w:spacing w:val="-2"/>
        </w:rPr>
        <w:t xml:space="preserve"> </w:t>
      </w:r>
      <w:r>
        <w:t>(1час).</w:t>
      </w:r>
    </w:p>
    <w:p w:rsidR="00891CF0" w:rsidRDefault="00B23650">
      <w:pPr>
        <w:pStyle w:val="a0"/>
        <w:spacing w:before="43" w:line="276" w:lineRule="auto"/>
        <w:ind w:left="1718" w:right="538" w:hanging="1033"/>
      </w:pPr>
      <w:r>
        <w:t>Вирусы, бактериофаги и другие неклеточные формы жизни. Особенности строения и</w:t>
      </w:r>
      <w:r>
        <w:rPr>
          <w:spacing w:val="-67"/>
        </w:rPr>
        <w:t xml:space="preserve"> </w:t>
      </w:r>
      <w:r>
        <w:t>жизнедеятельности.</w:t>
      </w:r>
      <w:r>
        <w:rPr>
          <w:spacing w:val="-2"/>
        </w:rPr>
        <w:t xml:space="preserve"> </w:t>
      </w:r>
      <w:r>
        <w:t>Вирусные</w:t>
      </w:r>
      <w:r>
        <w:rPr>
          <w:spacing w:val="-2"/>
        </w:rPr>
        <w:t xml:space="preserve"> </w:t>
      </w:r>
      <w:r>
        <w:t>заболевания.</w:t>
      </w:r>
      <w:r>
        <w:rPr>
          <w:spacing w:val="-1"/>
        </w:rPr>
        <w:t xml:space="preserve"> </w:t>
      </w:r>
      <w:r>
        <w:t>ВИЧ-инфекция.</w:t>
      </w:r>
      <w:r>
        <w:rPr>
          <w:spacing w:val="-2"/>
        </w:rPr>
        <w:t xml:space="preserve"> </w:t>
      </w:r>
      <w:r>
        <w:t>СПИД.</w:t>
      </w:r>
    </w:p>
    <w:p w:rsidR="00891CF0" w:rsidRDefault="00B23650">
      <w:pPr>
        <w:pStyle w:val="1"/>
        <w:spacing w:before="243"/>
        <w:ind w:left="150"/>
        <w:jc w:val="center"/>
      </w:pPr>
      <w:r>
        <w:t>Раздел</w:t>
      </w:r>
      <w:r>
        <w:rPr>
          <w:spacing w:val="-5"/>
        </w:rPr>
        <w:t xml:space="preserve"> </w:t>
      </w:r>
      <w:r>
        <w:t>3.</w:t>
      </w:r>
      <w:r>
        <w:rPr>
          <w:spacing w:val="-3"/>
        </w:rPr>
        <w:t xml:space="preserve"> </w:t>
      </w:r>
      <w:r>
        <w:t>Организм</w:t>
      </w:r>
      <w:r>
        <w:rPr>
          <w:spacing w:val="-2"/>
        </w:rPr>
        <w:t xml:space="preserve"> </w:t>
      </w:r>
      <w:r>
        <w:t>как</w:t>
      </w:r>
      <w:r>
        <w:rPr>
          <w:spacing w:val="-3"/>
        </w:rPr>
        <w:t xml:space="preserve"> </w:t>
      </w:r>
      <w:r>
        <w:t>биологическая</w:t>
      </w:r>
      <w:r>
        <w:rPr>
          <w:spacing w:val="-4"/>
        </w:rPr>
        <w:t xml:space="preserve"> </w:t>
      </w:r>
      <w:r>
        <w:t>система</w:t>
      </w:r>
      <w:r>
        <w:rPr>
          <w:spacing w:val="-1"/>
        </w:rPr>
        <w:t xml:space="preserve"> </w:t>
      </w:r>
      <w:r>
        <w:t>(6</w:t>
      </w:r>
      <w:r>
        <w:rPr>
          <w:spacing w:val="-2"/>
        </w:rPr>
        <w:t xml:space="preserve"> </w:t>
      </w:r>
      <w:r>
        <w:t>часов).</w:t>
      </w:r>
    </w:p>
    <w:p w:rsidR="00891CF0" w:rsidRDefault="00891CF0">
      <w:pPr>
        <w:pStyle w:val="a0"/>
        <w:spacing w:before="3"/>
        <w:ind w:left="0"/>
        <w:jc w:val="left"/>
        <w:rPr>
          <w:b/>
          <w:sz w:val="25"/>
        </w:rPr>
      </w:pPr>
    </w:p>
    <w:p w:rsidR="00891CF0" w:rsidRDefault="00B23650">
      <w:pPr>
        <w:ind w:left="1101"/>
        <w:jc w:val="both"/>
        <w:rPr>
          <w:b/>
          <w:sz w:val="28"/>
        </w:rPr>
      </w:pPr>
      <w:r>
        <w:rPr>
          <w:b/>
          <w:sz w:val="28"/>
        </w:rPr>
        <w:t>Практикум</w:t>
      </w:r>
      <w:r>
        <w:rPr>
          <w:b/>
          <w:spacing w:val="-7"/>
          <w:sz w:val="28"/>
        </w:rPr>
        <w:t xml:space="preserve"> </w:t>
      </w:r>
      <w:r>
        <w:rPr>
          <w:b/>
          <w:sz w:val="28"/>
        </w:rPr>
        <w:t>«Размножение</w:t>
      </w:r>
      <w:r>
        <w:rPr>
          <w:b/>
          <w:spacing w:val="-3"/>
          <w:sz w:val="28"/>
        </w:rPr>
        <w:t xml:space="preserve"> </w:t>
      </w:r>
      <w:r>
        <w:rPr>
          <w:b/>
          <w:sz w:val="28"/>
        </w:rPr>
        <w:t>организмов»</w:t>
      </w:r>
      <w:r>
        <w:rPr>
          <w:b/>
          <w:spacing w:val="-2"/>
          <w:sz w:val="28"/>
        </w:rPr>
        <w:t xml:space="preserve"> </w:t>
      </w:r>
      <w:r>
        <w:rPr>
          <w:b/>
          <w:sz w:val="28"/>
        </w:rPr>
        <w:t>(1час).</w:t>
      </w:r>
    </w:p>
    <w:p w:rsidR="00891CF0" w:rsidRDefault="00B23650">
      <w:pPr>
        <w:pStyle w:val="a0"/>
        <w:spacing w:before="43" w:line="276" w:lineRule="auto"/>
        <w:ind w:right="230" w:firstLine="720"/>
        <w:rPr>
          <w:b/>
        </w:rPr>
      </w:pPr>
      <w:r>
        <w:t>Деление</w:t>
      </w:r>
      <w:r>
        <w:rPr>
          <w:spacing w:val="1"/>
        </w:rPr>
        <w:t xml:space="preserve"> </w:t>
      </w:r>
      <w:r>
        <w:t>клеток:</w:t>
      </w:r>
      <w:r>
        <w:rPr>
          <w:spacing w:val="1"/>
        </w:rPr>
        <w:t xml:space="preserve"> </w:t>
      </w:r>
      <w:r>
        <w:t>митоз, мейоз. Типы размножения:</w:t>
      </w:r>
      <w:r>
        <w:rPr>
          <w:spacing w:val="1"/>
        </w:rPr>
        <w:t xml:space="preserve"> </w:t>
      </w:r>
      <w:r>
        <w:t>бесполое, половое. Способы</w:t>
      </w:r>
      <w:r>
        <w:rPr>
          <w:spacing w:val="1"/>
        </w:rPr>
        <w:t xml:space="preserve"> </w:t>
      </w:r>
      <w:r>
        <w:t>размножения</w:t>
      </w:r>
      <w:r>
        <w:rPr>
          <w:spacing w:val="-4"/>
        </w:rPr>
        <w:t xml:space="preserve"> </w:t>
      </w:r>
      <w:r>
        <w:t>организмов.</w:t>
      </w:r>
      <w:r>
        <w:rPr>
          <w:spacing w:val="-2"/>
        </w:rPr>
        <w:t xml:space="preserve"> </w:t>
      </w:r>
      <w:r>
        <w:t>Строение</w:t>
      </w:r>
      <w:r>
        <w:rPr>
          <w:spacing w:val="-1"/>
        </w:rPr>
        <w:t xml:space="preserve"> </w:t>
      </w:r>
      <w:r>
        <w:t>половых клеток.</w:t>
      </w:r>
      <w:r>
        <w:rPr>
          <w:spacing w:val="-2"/>
        </w:rPr>
        <w:t xml:space="preserve"> </w:t>
      </w:r>
      <w:r>
        <w:t>Оплодотворение.</w:t>
      </w:r>
      <w:r>
        <w:rPr>
          <w:spacing w:val="9"/>
        </w:rPr>
        <w:t xml:space="preserve"> </w:t>
      </w:r>
      <w:r>
        <w:rPr>
          <w:b/>
        </w:rPr>
        <w:t>Общие</w:t>
      </w:r>
    </w:p>
    <w:p w:rsidR="00891CF0" w:rsidRDefault="00B23650">
      <w:pPr>
        <w:pStyle w:val="1"/>
        <w:spacing w:before="3"/>
        <w:jc w:val="both"/>
      </w:pPr>
      <w:r>
        <w:t>закономерности</w:t>
      </w:r>
      <w:r>
        <w:rPr>
          <w:spacing w:val="-4"/>
        </w:rPr>
        <w:t xml:space="preserve"> </w:t>
      </w:r>
      <w:r>
        <w:t>онтогенеза</w:t>
      </w:r>
      <w:r>
        <w:rPr>
          <w:spacing w:val="-3"/>
        </w:rPr>
        <w:t xml:space="preserve"> </w:t>
      </w:r>
      <w:r>
        <w:t>(1час).</w:t>
      </w:r>
    </w:p>
    <w:p w:rsidR="00891CF0" w:rsidRDefault="00B23650">
      <w:pPr>
        <w:pStyle w:val="a0"/>
        <w:spacing w:before="46"/>
        <w:ind w:left="1101"/>
      </w:pPr>
      <w:r>
        <w:t xml:space="preserve">Стадии  </w:t>
      </w:r>
      <w:r>
        <w:rPr>
          <w:spacing w:val="54"/>
        </w:rPr>
        <w:t xml:space="preserve"> </w:t>
      </w:r>
      <w:r>
        <w:t xml:space="preserve">развития   </w:t>
      </w:r>
      <w:r>
        <w:rPr>
          <w:spacing w:val="50"/>
        </w:rPr>
        <w:t xml:space="preserve"> </w:t>
      </w:r>
      <w:r>
        <w:t xml:space="preserve">зародыша.   </w:t>
      </w:r>
      <w:r>
        <w:rPr>
          <w:spacing w:val="53"/>
        </w:rPr>
        <w:t xml:space="preserve"> </w:t>
      </w:r>
      <w:r>
        <w:t xml:space="preserve">Сходство   </w:t>
      </w:r>
      <w:r>
        <w:rPr>
          <w:spacing w:val="54"/>
        </w:rPr>
        <w:t xml:space="preserve"> </w:t>
      </w:r>
      <w:r>
        <w:t xml:space="preserve">зародышей   </w:t>
      </w:r>
      <w:r>
        <w:rPr>
          <w:spacing w:val="52"/>
        </w:rPr>
        <w:t xml:space="preserve"> </w:t>
      </w:r>
      <w:r>
        <w:t xml:space="preserve">хордовых   </w:t>
      </w:r>
      <w:r>
        <w:rPr>
          <w:spacing w:val="54"/>
        </w:rPr>
        <w:t xml:space="preserve"> </w:t>
      </w:r>
      <w:r>
        <w:t>животных.</w:t>
      </w:r>
    </w:p>
    <w:p w:rsidR="00891CF0" w:rsidRDefault="00B23650">
      <w:pPr>
        <w:pStyle w:val="a0"/>
        <w:spacing w:before="48"/>
      </w:pPr>
      <w:r>
        <w:t>Биогенетический</w:t>
      </w:r>
      <w:r>
        <w:rPr>
          <w:spacing w:val="-3"/>
        </w:rPr>
        <w:t xml:space="preserve"> </w:t>
      </w:r>
      <w:r>
        <w:t>закон</w:t>
      </w:r>
      <w:r>
        <w:rPr>
          <w:spacing w:val="-3"/>
        </w:rPr>
        <w:t xml:space="preserve"> </w:t>
      </w:r>
      <w:r>
        <w:t>и</w:t>
      </w:r>
      <w:r>
        <w:rPr>
          <w:spacing w:val="-2"/>
        </w:rPr>
        <w:t xml:space="preserve"> </w:t>
      </w:r>
      <w:r>
        <w:t>его</w:t>
      </w:r>
      <w:r>
        <w:rPr>
          <w:spacing w:val="-2"/>
        </w:rPr>
        <w:t xml:space="preserve"> </w:t>
      </w:r>
      <w:r>
        <w:t>значение.</w:t>
      </w:r>
    </w:p>
    <w:p w:rsidR="00891CF0" w:rsidRDefault="00B23650">
      <w:pPr>
        <w:pStyle w:val="1"/>
        <w:spacing w:before="52"/>
        <w:ind w:left="1101"/>
        <w:jc w:val="both"/>
      </w:pPr>
      <w:r>
        <w:t>Развитие</w:t>
      </w:r>
      <w:r>
        <w:rPr>
          <w:spacing w:val="-3"/>
        </w:rPr>
        <w:t xml:space="preserve"> </w:t>
      </w:r>
      <w:r>
        <w:t>организмов</w:t>
      </w:r>
      <w:r>
        <w:rPr>
          <w:spacing w:val="-4"/>
        </w:rPr>
        <w:t xml:space="preserve"> </w:t>
      </w:r>
      <w:r>
        <w:t>(1час).</w:t>
      </w:r>
    </w:p>
    <w:p w:rsidR="00891CF0" w:rsidRDefault="00B23650">
      <w:pPr>
        <w:pStyle w:val="a0"/>
        <w:spacing w:before="45" w:line="276" w:lineRule="auto"/>
        <w:ind w:right="231" w:firstLine="720"/>
      </w:pPr>
      <w:r>
        <w:t>Развитие</w:t>
      </w:r>
      <w:r>
        <w:rPr>
          <w:spacing w:val="1"/>
        </w:rPr>
        <w:t xml:space="preserve"> </w:t>
      </w:r>
      <w:r>
        <w:t>прямое</w:t>
      </w:r>
      <w:r>
        <w:rPr>
          <w:spacing w:val="1"/>
        </w:rPr>
        <w:t xml:space="preserve"> </w:t>
      </w:r>
      <w:r>
        <w:t>и</w:t>
      </w:r>
      <w:r>
        <w:rPr>
          <w:spacing w:val="1"/>
        </w:rPr>
        <w:t xml:space="preserve"> </w:t>
      </w:r>
      <w:r>
        <w:t>непрямое</w:t>
      </w:r>
      <w:r>
        <w:rPr>
          <w:spacing w:val="1"/>
        </w:rPr>
        <w:t xml:space="preserve"> </w:t>
      </w:r>
      <w:r>
        <w:t>(с</w:t>
      </w:r>
      <w:r>
        <w:rPr>
          <w:spacing w:val="1"/>
        </w:rPr>
        <w:t xml:space="preserve"> </w:t>
      </w:r>
      <w:r>
        <w:t>полным</w:t>
      </w:r>
      <w:r>
        <w:rPr>
          <w:spacing w:val="1"/>
        </w:rPr>
        <w:t xml:space="preserve"> </w:t>
      </w:r>
      <w:r>
        <w:t>и</w:t>
      </w:r>
      <w:r>
        <w:rPr>
          <w:spacing w:val="1"/>
        </w:rPr>
        <w:t xml:space="preserve"> </w:t>
      </w:r>
      <w:r>
        <w:t>неполным</w:t>
      </w:r>
      <w:r>
        <w:rPr>
          <w:spacing w:val="1"/>
        </w:rPr>
        <w:t xml:space="preserve"> </w:t>
      </w:r>
      <w:r>
        <w:t>превращением).</w:t>
      </w:r>
      <w:r>
        <w:rPr>
          <w:spacing w:val="1"/>
        </w:rPr>
        <w:t xml:space="preserve"> </w:t>
      </w:r>
      <w:r>
        <w:t>Влияние</w:t>
      </w:r>
      <w:r>
        <w:rPr>
          <w:spacing w:val="1"/>
        </w:rPr>
        <w:t xml:space="preserve"> </w:t>
      </w:r>
      <w:r>
        <w:t>окружающей</w:t>
      </w:r>
      <w:r>
        <w:rPr>
          <w:spacing w:val="-1"/>
        </w:rPr>
        <w:t xml:space="preserve"> </w:t>
      </w:r>
      <w:r>
        <w:t>среды</w:t>
      </w:r>
      <w:r>
        <w:rPr>
          <w:spacing w:val="-4"/>
        </w:rPr>
        <w:t xml:space="preserve"> </w:t>
      </w:r>
      <w:r>
        <w:t>на</w:t>
      </w:r>
      <w:r>
        <w:rPr>
          <w:spacing w:val="-1"/>
        </w:rPr>
        <w:t xml:space="preserve"> </w:t>
      </w:r>
      <w:r>
        <w:t>развитие организма</w:t>
      </w:r>
      <w:r>
        <w:rPr>
          <w:spacing w:val="-1"/>
        </w:rPr>
        <w:t xml:space="preserve"> </w:t>
      </w:r>
      <w:r>
        <w:t>(зародыша).</w:t>
      </w:r>
      <w:r>
        <w:rPr>
          <w:spacing w:val="-2"/>
        </w:rPr>
        <w:t xml:space="preserve"> </w:t>
      </w:r>
      <w:r>
        <w:t>Рудименты</w:t>
      </w:r>
      <w:r>
        <w:rPr>
          <w:spacing w:val="-4"/>
        </w:rPr>
        <w:t xml:space="preserve"> </w:t>
      </w:r>
      <w:r>
        <w:t>и атавизмы.</w:t>
      </w:r>
    </w:p>
    <w:p w:rsidR="00891CF0" w:rsidRDefault="00B23650">
      <w:pPr>
        <w:pStyle w:val="1"/>
        <w:spacing w:before="4"/>
        <w:ind w:left="1101"/>
        <w:jc w:val="both"/>
      </w:pPr>
      <w:r>
        <w:t>Закономерности</w:t>
      </w:r>
      <w:r>
        <w:rPr>
          <w:spacing w:val="-4"/>
        </w:rPr>
        <w:t xml:space="preserve"> </w:t>
      </w:r>
      <w:r>
        <w:t>наследственности</w:t>
      </w:r>
      <w:r>
        <w:rPr>
          <w:spacing w:val="-4"/>
        </w:rPr>
        <w:t xml:space="preserve"> </w:t>
      </w:r>
      <w:r>
        <w:t>и</w:t>
      </w:r>
      <w:r>
        <w:rPr>
          <w:spacing w:val="-5"/>
        </w:rPr>
        <w:t xml:space="preserve"> </w:t>
      </w:r>
      <w:r>
        <w:t>изменчивости</w:t>
      </w:r>
      <w:r>
        <w:rPr>
          <w:spacing w:val="-3"/>
        </w:rPr>
        <w:t xml:space="preserve"> </w:t>
      </w:r>
      <w:r>
        <w:t>(1час).</w:t>
      </w:r>
    </w:p>
    <w:p w:rsidR="00891CF0" w:rsidRDefault="00B23650">
      <w:pPr>
        <w:pStyle w:val="a0"/>
        <w:spacing w:before="43" w:line="276" w:lineRule="auto"/>
        <w:ind w:right="222" w:firstLine="720"/>
      </w:pPr>
      <w:r>
        <w:t>Носители</w:t>
      </w:r>
      <w:r>
        <w:rPr>
          <w:spacing w:val="1"/>
        </w:rPr>
        <w:t xml:space="preserve"> </w:t>
      </w:r>
      <w:r>
        <w:t>наследственной</w:t>
      </w:r>
      <w:r>
        <w:rPr>
          <w:spacing w:val="1"/>
        </w:rPr>
        <w:t xml:space="preserve"> </w:t>
      </w:r>
      <w:r>
        <w:t>информации</w:t>
      </w:r>
      <w:r>
        <w:rPr>
          <w:spacing w:val="1"/>
        </w:rPr>
        <w:t xml:space="preserve"> </w:t>
      </w:r>
      <w:r>
        <w:t>–</w:t>
      </w:r>
      <w:r>
        <w:rPr>
          <w:spacing w:val="1"/>
        </w:rPr>
        <w:t xml:space="preserve"> </w:t>
      </w:r>
      <w:r>
        <w:t>нуклеиновые</w:t>
      </w:r>
      <w:r>
        <w:rPr>
          <w:spacing w:val="1"/>
        </w:rPr>
        <w:t xml:space="preserve"> </w:t>
      </w:r>
      <w:r>
        <w:t>кислоты.</w:t>
      </w:r>
      <w:r>
        <w:rPr>
          <w:spacing w:val="1"/>
        </w:rPr>
        <w:t xml:space="preserve"> </w:t>
      </w:r>
      <w:r>
        <w:t>Строение</w:t>
      </w:r>
      <w:r>
        <w:rPr>
          <w:spacing w:val="1"/>
        </w:rPr>
        <w:t xml:space="preserve"> </w:t>
      </w:r>
      <w:r>
        <w:t>хромосом, расхождение хромосом в процессе мейоза. Аллельные гены, их поведение.</w:t>
      </w:r>
      <w:r>
        <w:rPr>
          <w:spacing w:val="1"/>
        </w:rPr>
        <w:t xml:space="preserve"> </w:t>
      </w:r>
      <w:r>
        <w:t>Независимое</w:t>
      </w:r>
      <w:r>
        <w:rPr>
          <w:spacing w:val="1"/>
        </w:rPr>
        <w:t xml:space="preserve"> </w:t>
      </w:r>
      <w:r>
        <w:t>и</w:t>
      </w:r>
      <w:r>
        <w:rPr>
          <w:spacing w:val="1"/>
        </w:rPr>
        <w:t xml:space="preserve"> </w:t>
      </w:r>
      <w:r>
        <w:t>сцепленное</w:t>
      </w:r>
      <w:r>
        <w:rPr>
          <w:spacing w:val="1"/>
        </w:rPr>
        <w:t xml:space="preserve"> </w:t>
      </w:r>
      <w:r>
        <w:t>наследование.</w:t>
      </w:r>
      <w:r>
        <w:rPr>
          <w:spacing w:val="1"/>
        </w:rPr>
        <w:t xml:space="preserve"> </w:t>
      </w:r>
      <w:r>
        <w:t>Взаимодействие</w:t>
      </w:r>
      <w:r>
        <w:rPr>
          <w:spacing w:val="1"/>
        </w:rPr>
        <w:t xml:space="preserve"> </w:t>
      </w:r>
      <w:r>
        <w:t>генов.</w:t>
      </w:r>
      <w:r>
        <w:rPr>
          <w:spacing w:val="1"/>
        </w:rPr>
        <w:t xml:space="preserve"> </w:t>
      </w:r>
      <w:r>
        <w:t>Наследственная</w:t>
      </w:r>
      <w:r>
        <w:rPr>
          <w:spacing w:val="1"/>
        </w:rPr>
        <w:t xml:space="preserve"> </w:t>
      </w:r>
      <w:r>
        <w:t>изменчивость:</w:t>
      </w:r>
      <w:r>
        <w:rPr>
          <w:spacing w:val="30"/>
        </w:rPr>
        <w:t xml:space="preserve"> </w:t>
      </w:r>
      <w:r>
        <w:t>комбинативная</w:t>
      </w:r>
      <w:r>
        <w:rPr>
          <w:spacing w:val="32"/>
        </w:rPr>
        <w:t xml:space="preserve"> </w:t>
      </w:r>
      <w:r>
        <w:t>и</w:t>
      </w:r>
      <w:r>
        <w:rPr>
          <w:spacing w:val="32"/>
        </w:rPr>
        <w:t xml:space="preserve"> </w:t>
      </w:r>
      <w:r>
        <w:t>мутационная.</w:t>
      </w:r>
      <w:r>
        <w:rPr>
          <w:spacing w:val="32"/>
        </w:rPr>
        <w:t xml:space="preserve"> </w:t>
      </w:r>
      <w:r>
        <w:t>Наследственная</w:t>
      </w:r>
      <w:r>
        <w:rPr>
          <w:spacing w:val="32"/>
        </w:rPr>
        <w:t xml:space="preserve"> </w:t>
      </w:r>
      <w:r>
        <w:t>(фенотипическая,</w:t>
      </w:r>
      <w:r>
        <w:rPr>
          <w:spacing w:val="28"/>
        </w:rPr>
        <w:t xml:space="preserve"> </w:t>
      </w:r>
      <w:r>
        <w:t>или</w:t>
      </w:r>
    </w:p>
    <w:p w:rsidR="00891CF0" w:rsidRDefault="00891CF0">
      <w:pPr>
        <w:spacing w:line="276" w:lineRule="auto"/>
        <w:sectPr w:rsidR="00891CF0">
          <w:headerReference w:type="default" r:id="rId288"/>
          <w:footerReference w:type="default" r:id="rId289"/>
          <w:pgSz w:w="11920" w:h="16860"/>
          <w:pgMar w:top="820" w:right="200" w:bottom="800" w:left="260" w:header="573" w:footer="607" w:gutter="0"/>
          <w:cols w:space="720"/>
        </w:sectPr>
      </w:pPr>
    </w:p>
    <w:p w:rsidR="00891CF0" w:rsidRDefault="00B23650">
      <w:pPr>
        <w:spacing w:line="278" w:lineRule="auto"/>
        <w:ind w:left="380" w:right="224"/>
        <w:jc w:val="both"/>
        <w:rPr>
          <w:b/>
          <w:sz w:val="28"/>
        </w:rPr>
      </w:pPr>
      <w:r>
        <w:rPr>
          <w:sz w:val="28"/>
        </w:rPr>
        <w:lastRenderedPageBreak/>
        <w:t>модификационная)</w:t>
      </w:r>
      <w:r>
        <w:rPr>
          <w:spacing w:val="1"/>
          <w:sz w:val="28"/>
        </w:rPr>
        <w:t xml:space="preserve"> </w:t>
      </w:r>
      <w:r>
        <w:rPr>
          <w:sz w:val="28"/>
        </w:rPr>
        <w:t>изменчивость.</w:t>
      </w:r>
      <w:r>
        <w:rPr>
          <w:spacing w:val="1"/>
          <w:sz w:val="28"/>
        </w:rPr>
        <w:t xml:space="preserve"> </w:t>
      </w:r>
      <w:r>
        <w:rPr>
          <w:sz w:val="28"/>
        </w:rPr>
        <w:t>Сравнение</w:t>
      </w:r>
      <w:r>
        <w:rPr>
          <w:spacing w:val="1"/>
          <w:sz w:val="28"/>
        </w:rPr>
        <w:t xml:space="preserve"> </w:t>
      </w:r>
      <w:r>
        <w:rPr>
          <w:sz w:val="28"/>
        </w:rPr>
        <w:t>наследственной</w:t>
      </w:r>
      <w:r>
        <w:rPr>
          <w:spacing w:val="1"/>
          <w:sz w:val="28"/>
        </w:rPr>
        <w:t xml:space="preserve"> </w:t>
      </w:r>
      <w:r>
        <w:rPr>
          <w:sz w:val="28"/>
        </w:rPr>
        <w:t>и</w:t>
      </w:r>
      <w:r>
        <w:rPr>
          <w:spacing w:val="1"/>
          <w:sz w:val="28"/>
        </w:rPr>
        <w:t xml:space="preserve"> </w:t>
      </w:r>
      <w:r>
        <w:rPr>
          <w:sz w:val="28"/>
        </w:rPr>
        <w:t>ненаследственной</w:t>
      </w:r>
      <w:r>
        <w:rPr>
          <w:spacing w:val="1"/>
          <w:sz w:val="28"/>
        </w:rPr>
        <w:t xml:space="preserve"> </w:t>
      </w:r>
      <w:r>
        <w:rPr>
          <w:sz w:val="28"/>
        </w:rPr>
        <w:t>изменчивости и их роль в эволюции.</w:t>
      </w:r>
      <w:r>
        <w:rPr>
          <w:spacing w:val="71"/>
          <w:sz w:val="28"/>
        </w:rPr>
        <w:t xml:space="preserve"> </w:t>
      </w:r>
      <w:r>
        <w:rPr>
          <w:b/>
          <w:sz w:val="28"/>
        </w:rPr>
        <w:t>Практикум</w:t>
      </w:r>
      <w:r>
        <w:rPr>
          <w:b/>
          <w:spacing w:val="70"/>
          <w:sz w:val="28"/>
        </w:rPr>
        <w:t xml:space="preserve"> </w:t>
      </w:r>
      <w:r>
        <w:rPr>
          <w:b/>
          <w:sz w:val="28"/>
        </w:rPr>
        <w:t>«Решение</w:t>
      </w:r>
      <w:r>
        <w:rPr>
          <w:b/>
          <w:spacing w:val="71"/>
          <w:sz w:val="28"/>
        </w:rPr>
        <w:t xml:space="preserve"> </w:t>
      </w:r>
      <w:r>
        <w:rPr>
          <w:b/>
          <w:sz w:val="28"/>
        </w:rPr>
        <w:t>задач</w:t>
      </w:r>
      <w:r>
        <w:rPr>
          <w:b/>
          <w:spacing w:val="71"/>
          <w:sz w:val="28"/>
        </w:rPr>
        <w:t xml:space="preserve"> </w:t>
      </w:r>
      <w:r>
        <w:rPr>
          <w:b/>
          <w:sz w:val="28"/>
        </w:rPr>
        <w:t>по</w:t>
      </w:r>
      <w:r>
        <w:rPr>
          <w:b/>
          <w:spacing w:val="71"/>
          <w:sz w:val="28"/>
        </w:rPr>
        <w:t xml:space="preserve"> </w:t>
      </w:r>
      <w:r>
        <w:rPr>
          <w:b/>
          <w:sz w:val="28"/>
        </w:rPr>
        <w:t>генетике»</w:t>
      </w:r>
      <w:r>
        <w:rPr>
          <w:b/>
          <w:spacing w:val="1"/>
          <w:sz w:val="28"/>
        </w:rPr>
        <w:t xml:space="preserve"> </w:t>
      </w:r>
      <w:r>
        <w:rPr>
          <w:b/>
          <w:sz w:val="28"/>
        </w:rPr>
        <w:t>(1час).</w:t>
      </w:r>
    </w:p>
    <w:p w:rsidR="00891CF0" w:rsidRDefault="00B23650">
      <w:pPr>
        <w:pStyle w:val="a0"/>
        <w:spacing w:line="313" w:lineRule="exact"/>
        <w:ind w:left="1101"/>
      </w:pPr>
      <w:r>
        <w:t>Решение</w:t>
      </w:r>
      <w:r>
        <w:rPr>
          <w:spacing w:val="34"/>
        </w:rPr>
        <w:t xml:space="preserve"> </w:t>
      </w:r>
      <w:r>
        <w:t>задач</w:t>
      </w:r>
      <w:r>
        <w:rPr>
          <w:spacing w:val="103"/>
        </w:rPr>
        <w:t xml:space="preserve"> </w:t>
      </w:r>
      <w:r>
        <w:t>на</w:t>
      </w:r>
      <w:r>
        <w:rPr>
          <w:spacing w:val="101"/>
        </w:rPr>
        <w:t xml:space="preserve"> </w:t>
      </w:r>
      <w:r>
        <w:t>моногибридное,</w:t>
      </w:r>
      <w:r>
        <w:rPr>
          <w:spacing w:val="102"/>
        </w:rPr>
        <w:t xml:space="preserve"> </w:t>
      </w:r>
      <w:r>
        <w:t>дигибридное,</w:t>
      </w:r>
      <w:r>
        <w:rPr>
          <w:spacing w:val="103"/>
        </w:rPr>
        <w:t xml:space="preserve"> </w:t>
      </w:r>
      <w:r>
        <w:t>анализирующее</w:t>
      </w:r>
      <w:r>
        <w:rPr>
          <w:spacing w:val="104"/>
        </w:rPr>
        <w:t xml:space="preserve"> </w:t>
      </w:r>
      <w:r>
        <w:t>скрещивание.</w:t>
      </w:r>
    </w:p>
    <w:p w:rsidR="00891CF0" w:rsidRDefault="00B23650">
      <w:pPr>
        <w:pStyle w:val="a0"/>
        <w:spacing w:before="36"/>
      </w:pPr>
      <w:r>
        <w:t>Другие</w:t>
      </w:r>
      <w:r>
        <w:rPr>
          <w:spacing w:val="-4"/>
        </w:rPr>
        <w:t xml:space="preserve"> </w:t>
      </w:r>
      <w:r>
        <w:t>виды</w:t>
      </w:r>
      <w:r>
        <w:rPr>
          <w:spacing w:val="-6"/>
        </w:rPr>
        <w:t xml:space="preserve"> </w:t>
      </w:r>
      <w:r>
        <w:t>наследования</w:t>
      </w:r>
      <w:r>
        <w:rPr>
          <w:spacing w:val="-6"/>
        </w:rPr>
        <w:t xml:space="preserve"> </w:t>
      </w:r>
      <w:r>
        <w:t>признаков.</w:t>
      </w:r>
    </w:p>
    <w:p w:rsidR="00891CF0" w:rsidRDefault="00B23650">
      <w:pPr>
        <w:pStyle w:val="1"/>
        <w:spacing w:before="53"/>
        <w:ind w:left="1101"/>
        <w:jc w:val="both"/>
      </w:pPr>
      <w:r>
        <w:t>Практикум</w:t>
      </w:r>
      <w:r>
        <w:rPr>
          <w:spacing w:val="-8"/>
        </w:rPr>
        <w:t xml:space="preserve"> </w:t>
      </w:r>
      <w:r>
        <w:t>«Составление</w:t>
      </w:r>
      <w:r>
        <w:rPr>
          <w:spacing w:val="-5"/>
        </w:rPr>
        <w:t xml:space="preserve"> </w:t>
      </w:r>
      <w:r>
        <w:t>родословной»</w:t>
      </w:r>
      <w:r>
        <w:rPr>
          <w:spacing w:val="-4"/>
        </w:rPr>
        <w:t xml:space="preserve"> </w:t>
      </w:r>
      <w:r>
        <w:t>(1час).</w:t>
      </w:r>
    </w:p>
    <w:p w:rsidR="00891CF0" w:rsidRDefault="00B23650">
      <w:pPr>
        <w:pStyle w:val="a0"/>
        <w:spacing w:before="42" w:line="276" w:lineRule="auto"/>
        <w:ind w:right="225" w:firstLine="720"/>
      </w:pPr>
      <w:r>
        <w:t>Наследование</w:t>
      </w:r>
      <w:r>
        <w:rPr>
          <w:spacing w:val="1"/>
        </w:rPr>
        <w:t xml:space="preserve"> </w:t>
      </w:r>
      <w:r>
        <w:t>признаков,</w:t>
      </w:r>
      <w:r>
        <w:rPr>
          <w:spacing w:val="1"/>
        </w:rPr>
        <w:t xml:space="preserve"> </w:t>
      </w:r>
      <w:r>
        <w:t>связанных</w:t>
      </w:r>
      <w:r>
        <w:rPr>
          <w:spacing w:val="1"/>
        </w:rPr>
        <w:t xml:space="preserve"> </w:t>
      </w:r>
      <w:r>
        <w:t>с</w:t>
      </w:r>
      <w:r>
        <w:rPr>
          <w:spacing w:val="1"/>
        </w:rPr>
        <w:t xml:space="preserve"> </w:t>
      </w:r>
      <w:r>
        <w:t>полом.</w:t>
      </w:r>
      <w:r>
        <w:rPr>
          <w:spacing w:val="1"/>
        </w:rPr>
        <w:t xml:space="preserve"> </w:t>
      </w:r>
      <w:r>
        <w:t>Методы</w:t>
      </w:r>
      <w:r>
        <w:rPr>
          <w:spacing w:val="1"/>
        </w:rPr>
        <w:t xml:space="preserve"> </w:t>
      </w:r>
      <w:r>
        <w:t>изучения</w:t>
      </w:r>
      <w:r>
        <w:rPr>
          <w:spacing w:val="1"/>
        </w:rPr>
        <w:t xml:space="preserve"> </w:t>
      </w:r>
      <w:r>
        <w:t>наследования</w:t>
      </w:r>
      <w:r>
        <w:rPr>
          <w:spacing w:val="1"/>
        </w:rPr>
        <w:t xml:space="preserve"> </w:t>
      </w:r>
      <w:r>
        <w:t>признаков</w:t>
      </w:r>
      <w:r>
        <w:rPr>
          <w:spacing w:val="1"/>
        </w:rPr>
        <w:t xml:space="preserve"> </w:t>
      </w:r>
      <w:r>
        <w:t>у</w:t>
      </w:r>
      <w:r>
        <w:rPr>
          <w:spacing w:val="1"/>
        </w:rPr>
        <w:t xml:space="preserve"> </w:t>
      </w:r>
      <w:r>
        <w:t>человека.</w:t>
      </w:r>
      <w:r>
        <w:rPr>
          <w:spacing w:val="1"/>
        </w:rPr>
        <w:t xml:space="preserve"> </w:t>
      </w:r>
      <w:r>
        <w:t>Изучение</w:t>
      </w:r>
      <w:r>
        <w:rPr>
          <w:spacing w:val="1"/>
        </w:rPr>
        <w:t xml:space="preserve"> </w:t>
      </w:r>
      <w:r>
        <w:t>родословной</w:t>
      </w:r>
      <w:r>
        <w:rPr>
          <w:spacing w:val="1"/>
        </w:rPr>
        <w:t xml:space="preserve"> </w:t>
      </w:r>
      <w:r>
        <w:t>и</w:t>
      </w:r>
      <w:r>
        <w:rPr>
          <w:spacing w:val="1"/>
        </w:rPr>
        <w:t xml:space="preserve"> </w:t>
      </w:r>
      <w:r>
        <w:t>составление</w:t>
      </w:r>
      <w:r>
        <w:rPr>
          <w:spacing w:val="1"/>
        </w:rPr>
        <w:t xml:space="preserve"> </w:t>
      </w:r>
      <w:r>
        <w:t>схемы</w:t>
      </w:r>
      <w:r>
        <w:rPr>
          <w:spacing w:val="1"/>
        </w:rPr>
        <w:t xml:space="preserve"> </w:t>
      </w:r>
      <w:r>
        <w:t>генеалогического</w:t>
      </w:r>
      <w:r>
        <w:rPr>
          <w:spacing w:val="1"/>
        </w:rPr>
        <w:t xml:space="preserve"> </w:t>
      </w:r>
      <w:r>
        <w:t>древа</w:t>
      </w:r>
      <w:r>
        <w:rPr>
          <w:spacing w:val="-2"/>
        </w:rPr>
        <w:t xml:space="preserve"> </w:t>
      </w:r>
      <w:r>
        <w:t>семьи.</w:t>
      </w:r>
      <w:r>
        <w:rPr>
          <w:spacing w:val="-1"/>
        </w:rPr>
        <w:t xml:space="preserve"> </w:t>
      </w:r>
      <w:r>
        <w:t>Решение задач.</w:t>
      </w:r>
    </w:p>
    <w:p w:rsidR="00891CF0" w:rsidRDefault="00B23650">
      <w:pPr>
        <w:pStyle w:val="1"/>
        <w:spacing w:before="19" w:line="610" w:lineRule="exact"/>
        <w:ind w:left="1101" w:right="2741" w:firstLine="1799"/>
        <w:jc w:val="both"/>
      </w:pPr>
      <w:r>
        <w:t>Раздел 4. Многообразие организмов (5 часов).</w:t>
      </w:r>
      <w:r>
        <w:rPr>
          <w:spacing w:val="-67"/>
        </w:rPr>
        <w:t xml:space="preserve"> </w:t>
      </w:r>
      <w:r>
        <w:t>Практикум</w:t>
      </w:r>
      <w:r>
        <w:rPr>
          <w:spacing w:val="-7"/>
        </w:rPr>
        <w:t xml:space="preserve"> </w:t>
      </w:r>
      <w:r>
        <w:t>«Основные</w:t>
      </w:r>
      <w:r>
        <w:rPr>
          <w:spacing w:val="-4"/>
        </w:rPr>
        <w:t xml:space="preserve"> </w:t>
      </w:r>
      <w:r>
        <w:t>систематические</w:t>
      </w:r>
      <w:r>
        <w:rPr>
          <w:spacing w:val="-5"/>
        </w:rPr>
        <w:t xml:space="preserve"> </w:t>
      </w:r>
      <w:r>
        <w:t>категории»</w:t>
      </w:r>
      <w:r>
        <w:rPr>
          <w:spacing w:val="-3"/>
        </w:rPr>
        <w:t xml:space="preserve"> </w:t>
      </w:r>
      <w:r>
        <w:t>(1час).</w:t>
      </w:r>
    </w:p>
    <w:p w:rsidR="00891CF0" w:rsidRDefault="00B23650">
      <w:pPr>
        <w:pStyle w:val="a0"/>
        <w:tabs>
          <w:tab w:val="left" w:pos="2393"/>
          <w:tab w:val="left" w:pos="4230"/>
          <w:tab w:val="left" w:pos="6327"/>
          <w:tab w:val="left" w:pos="6737"/>
          <w:tab w:val="left" w:pos="8606"/>
          <w:tab w:val="left" w:pos="9945"/>
        </w:tabs>
        <w:spacing w:line="306" w:lineRule="exact"/>
        <w:ind w:left="1101"/>
        <w:jc w:val="left"/>
      </w:pPr>
      <w:r>
        <w:t>Предмет</w:t>
      </w:r>
      <w:r>
        <w:tab/>
        <w:t>систематики.</w:t>
      </w:r>
      <w:r>
        <w:tab/>
        <w:t>Искусственные</w:t>
      </w:r>
      <w:r>
        <w:tab/>
        <w:t>и</w:t>
      </w:r>
      <w:r>
        <w:tab/>
        <w:t>естественные</w:t>
      </w:r>
      <w:r>
        <w:tab/>
        <w:t>системы.</w:t>
      </w:r>
      <w:r>
        <w:tab/>
        <w:t>Принципы</w:t>
      </w:r>
    </w:p>
    <w:p w:rsidR="00891CF0" w:rsidRDefault="00B23650">
      <w:pPr>
        <w:tabs>
          <w:tab w:val="left" w:pos="7582"/>
          <w:tab w:val="left" w:pos="10212"/>
        </w:tabs>
        <w:spacing w:before="48" w:line="278" w:lineRule="auto"/>
        <w:ind w:left="380" w:right="225"/>
        <w:rPr>
          <w:b/>
          <w:sz w:val="28"/>
        </w:rPr>
      </w:pPr>
      <w:r>
        <w:rPr>
          <w:sz w:val="28"/>
        </w:rPr>
        <w:t>классификации.</w:t>
      </w:r>
      <w:r>
        <w:rPr>
          <w:spacing w:val="-4"/>
          <w:sz w:val="28"/>
        </w:rPr>
        <w:t xml:space="preserve"> </w:t>
      </w:r>
      <w:r>
        <w:rPr>
          <w:sz w:val="28"/>
        </w:rPr>
        <w:t>Таксоны.</w:t>
      </w:r>
      <w:r>
        <w:rPr>
          <w:spacing w:val="-3"/>
          <w:sz w:val="28"/>
        </w:rPr>
        <w:t xml:space="preserve"> </w:t>
      </w:r>
      <w:r>
        <w:rPr>
          <w:sz w:val="28"/>
        </w:rPr>
        <w:t>Двойные</w:t>
      </w:r>
      <w:r>
        <w:rPr>
          <w:spacing w:val="-2"/>
          <w:sz w:val="28"/>
        </w:rPr>
        <w:t xml:space="preserve"> </w:t>
      </w:r>
      <w:r>
        <w:rPr>
          <w:sz w:val="28"/>
        </w:rPr>
        <w:t>названия</w:t>
      </w:r>
      <w:r>
        <w:rPr>
          <w:spacing w:val="-2"/>
          <w:sz w:val="28"/>
        </w:rPr>
        <w:t xml:space="preserve"> </w:t>
      </w:r>
      <w:r>
        <w:rPr>
          <w:sz w:val="28"/>
        </w:rPr>
        <w:t>для</w:t>
      </w:r>
      <w:r>
        <w:rPr>
          <w:spacing w:val="-2"/>
          <w:sz w:val="28"/>
        </w:rPr>
        <w:t xml:space="preserve"> </w:t>
      </w:r>
      <w:r>
        <w:rPr>
          <w:sz w:val="28"/>
        </w:rPr>
        <w:t>видов.</w:t>
      </w:r>
      <w:r>
        <w:rPr>
          <w:sz w:val="28"/>
        </w:rPr>
        <w:tab/>
      </w:r>
      <w:r>
        <w:rPr>
          <w:b/>
          <w:sz w:val="28"/>
        </w:rPr>
        <w:t>Характеристика</w:t>
      </w:r>
      <w:r>
        <w:rPr>
          <w:b/>
          <w:sz w:val="28"/>
        </w:rPr>
        <w:tab/>
        <w:t>царства</w:t>
      </w:r>
      <w:r>
        <w:rPr>
          <w:b/>
          <w:spacing w:val="-67"/>
          <w:sz w:val="28"/>
        </w:rPr>
        <w:t xml:space="preserve"> </w:t>
      </w:r>
      <w:r>
        <w:rPr>
          <w:b/>
          <w:sz w:val="28"/>
        </w:rPr>
        <w:t>Растения</w:t>
      </w:r>
      <w:r>
        <w:rPr>
          <w:b/>
          <w:spacing w:val="-2"/>
          <w:sz w:val="28"/>
        </w:rPr>
        <w:t xml:space="preserve"> </w:t>
      </w:r>
      <w:r>
        <w:rPr>
          <w:b/>
          <w:sz w:val="28"/>
        </w:rPr>
        <w:t>(1час).</w:t>
      </w:r>
    </w:p>
    <w:p w:rsidR="00891CF0" w:rsidRDefault="00B23650">
      <w:pPr>
        <w:pStyle w:val="a0"/>
        <w:spacing w:line="276" w:lineRule="auto"/>
        <w:ind w:firstLine="720"/>
        <w:jc w:val="left"/>
      </w:pPr>
      <w:r>
        <w:t>Разнообразие</w:t>
      </w:r>
      <w:r>
        <w:rPr>
          <w:spacing w:val="41"/>
        </w:rPr>
        <w:t xml:space="preserve"> </w:t>
      </w:r>
      <w:r>
        <w:t>организмов,</w:t>
      </w:r>
      <w:r>
        <w:rPr>
          <w:spacing w:val="42"/>
        </w:rPr>
        <w:t xml:space="preserve"> </w:t>
      </w:r>
      <w:r>
        <w:t>особенности</w:t>
      </w:r>
      <w:r>
        <w:rPr>
          <w:spacing w:val="42"/>
        </w:rPr>
        <w:t xml:space="preserve"> </w:t>
      </w:r>
      <w:r>
        <w:t>их</w:t>
      </w:r>
      <w:r>
        <w:rPr>
          <w:spacing w:val="44"/>
        </w:rPr>
        <w:t xml:space="preserve"> </w:t>
      </w:r>
      <w:r>
        <w:t>строения</w:t>
      </w:r>
      <w:r>
        <w:rPr>
          <w:spacing w:val="43"/>
        </w:rPr>
        <w:t xml:space="preserve"> </w:t>
      </w:r>
      <w:r>
        <w:t>и</w:t>
      </w:r>
      <w:r>
        <w:rPr>
          <w:spacing w:val="44"/>
        </w:rPr>
        <w:t xml:space="preserve"> </w:t>
      </w:r>
      <w:r>
        <w:t>жизнедеятельности.</w:t>
      </w:r>
      <w:r>
        <w:rPr>
          <w:spacing w:val="42"/>
        </w:rPr>
        <w:t xml:space="preserve"> </w:t>
      </w:r>
      <w:r>
        <w:t>Роль</w:t>
      </w:r>
      <w:r>
        <w:rPr>
          <w:spacing w:val="42"/>
        </w:rPr>
        <w:t xml:space="preserve"> </w:t>
      </w:r>
      <w:r>
        <w:t>в</w:t>
      </w:r>
      <w:r>
        <w:rPr>
          <w:spacing w:val="-67"/>
        </w:rPr>
        <w:t xml:space="preserve"> </w:t>
      </w:r>
      <w:r>
        <w:t>природе</w:t>
      </w:r>
      <w:r>
        <w:rPr>
          <w:spacing w:val="-1"/>
        </w:rPr>
        <w:t xml:space="preserve"> </w:t>
      </w:r>
      <w:r>
        <w:t>и</w:t>
      </w:r>
      <w:r>
        <w:rPr>
          <w:spacing w:val="-3"/>
        </w:rPr>
        <w:t xml:space="preserve"> </w:t>
      </w:r>
      <w:r>
        <w:t>жизни человека.</w:t>
      </w:r>
      <w:r>
        <w:rPr>
          <w:spacing w:val="-2"/>
        </w:rPr>
        <w:t xml:space="preserve"> </w:t>
      </w:r>
      <w:r>
        <w:t>Эволюция</w:t>
      </w:r>
      <w:r>
        <w:rPr>
          <w:spacing w:val="-3"/>
        </w:rPr>
        <w:t xml:space="preserve"> </w:t>
      </w:r>
      <w:r>
        <w:t>растений.</w:t>
      </w:r>
    </w:p>
    <w:p w:rsidR="00891CF0" w:rsidRDefault="00B23650">
      <w:pPr>
        <w:pStyle w:val="1"/>
        <w:ind w:left="1101"/>
      </w:pPr>
      <w:r>
        <w:t>Характеристика</w:t>
      </w:r>
      <w:r>
        <w:rPr>
          <w:spacing w:val="-2"/>
        </w:rPr>
        <w:t xml:space="preserve"> </w:t>
      </w:r>
      <w:r>
        <w:t>царства</w:t>
      </w:r>
      <w:r>
        <w:rPr>
          <w:spacing w:val="-5"/>
        </w:rPr>
        <w:t xml:space="preserve"> </w:t>
      </w:r>
      <w:r>
        <w:t>Животные</w:t>
      </w:r>
      <w:r>
        <w:rPr>
          <w:spacing w:val="-3"/>
        </w:rPr>
        <w:t xml:space="preserve"> </w:t>
      </w:r>
      <w:r>
        <w:t>(1час).</w:t>
      </w:r>
    </w:p>
    <w:p w:rsidR="00891CF0" w:rsidRDefault="00B23650">
      <w:pPr>
        <w:pStyle w:val="a0"/>
        <w:spacing w:before="41" w:line="278" w:lineRule="auto"/>
        <w:ind w:firstLine="720"/>
        <w:jc w:val="left"/>
      </w:pPr>
      <w:r>
        <w:t>Разнообразие</w:t>
      </w:r>
      <w:r>
        <w:rPr>
          <w:spacing w:val="41"/>
        </w:rPr>
        <w:t xml:space="preserve"> </w:t>
      </w:r>
      <w:r>
        <w:t>организмов,</w:t>
      </w:r>
      <w:r>
        <w:rPr>
          <w:spacing w:val="42"/>
        </w:rPr>
        <w:t xml:space="preserve"> </w:t>
      </w:r>
      <w:r>
        <w:t>особенности</w:t>
      </w:r>
      <w:r>
        <w:rPr>
          <w:spacing w:val="42"/>
        </w:rPr>
        <w:t xml:space="preserve"> </w:t>
      </w:r>
      <w:r>
        <w:t>их</w:t>
      </w:r>
      <w:r>
        <w:rPr>
          <w:spacing w:val="44"/>
        </w:rPr>
        <w:t xml:space="preserve"> </w:t>
      </w:r>
      <w:r>
        <w:t>строения</w:t>
      </w:r>
      <w:r>
        <w:rPr>
          <w:spacing w:val="43"/>
        </w:rPr>
        <w:t xml:space="preserve"> </w:t>
      </w:r>
      <w:r>
        <w:t>и</w:t>
      </w:r>
      <w:r>
        <w:rPr>
          <w:spacing w:val="44"/>
        </w:rPr>
        <w:t xml:space="preserve"> </w:t>
      </w:r>
      <w:r>
        <w:t>жизнедеятельности.</w:t>
      </w:r>
      <w:r>
        <w:rPr>
          <w:spacing w:val="42"/>
        </w:rPr>
        <w:t xml:space="preserve"> </w:t>
      </w:r>
      <w:r>
        <w:t>Роль</w:t>
      </w:r>
      <w:r>
        <w:rPr>
          <w:spacing w:val="42"/>
        </w:rPr>
        <w:t xml:space="preserve"> </w:t>
      </w:r>
      <w:r>
        <w:t>в</w:t>
      </w:r>
      <w:r>
        <w:rPr>
          <w:spacing w:val="-67"/>
        </w:rPr>
        <w:t xml:space="preserve"> </w:t>
      </w:r>
      <w:r>
        <w:t>природе</w:t>
      </w:r>
      <w:r>
        <w:rPr>
          <w:spacing w:val="-1"/>
        </w:rPr>
        <w:t xml:space="preserve"> </w:t>
      </w:r>
      <w:r>
        <w:t>и</w:t>
      </w:r>
      <w:r>
        <w:rPr>
          <w:spacing w:val="-3"/>
        </w:rPr>
        <w:t xml:space="preserve"> </w:t>
      </w:r>
      <w:r>
        <w:t>жизни человека.</w:t>
      </w:r>
      <w:r>
        <w:rPr>
          <w:spacing w:val="-2"/>
        </w:rPr>
        <w:t xml:space="preserve"> </w:t>
      </w:r>
      <w:r>
        <w:t>Эволюция</w:t>
      </w:r>
      <w:r>
        <w:rPr>
          <w:spacing w:val="-4"/>
        </w:rPr>
        <w:t xml:space="preserve"> </w:t>
      </w:r>
      <w:r>
        <w:t>животных.</w:t>
      </w:r>
    </w:p>
    <w:p w:rsidR="00891CF0" w:rsidRDefault="00B23650">
      <w:pPr>
        <w:pStyle w:val="1"/>
        <w:spacing w:line="321" w:lineRule="exact"/>
        <w:ind w:left="1101"/>
      </w:pPr>
      <w:r>
        <w:t>Характеристика</w:t>
      </w:r>
      <w:r>
        <w:rPr>
          <w:spacing w:val="-3"/>
        </w:rPr>
        <w:t xml:space="preserve"> </w:t>
      </w:r>
      <w:r>
        <w:t>царства</w:t>
      </w:r>
      <w:r>
        <w:rPr>
          <w:spacing w:val="-3"/>
        </w:rPr>
        <w:t xml:space="preserve"> </w:t>
      </w:r>
      <w:r>
        <w:t>Грибы</w:t>
      </w:r>
      <w:r>
        <w:rPr>
          <w:spacing w:val="-4"/>
        </w:rPr>
        <w:t xml:space="preserve"> </w:t>
      </w:r>
      <w:r>
        <w:t>(1час).</w:t>
      </w:r>
    </w:p>
    <w:p w:rsidR="00891CF0" w:rsidRDefault="00B23650">
      <w:pPr>
        <w:pStyle w:val="a0"/>
        <w:spacing w:before="42"/>
        <w:ind w:left="1101"/>
        <w:jc w:val="left"/>
      </w:pPr>
      <w:r>
        <w:t>Разнообразие</w:t>
      </w:r>
      <w:r>
        <w:rPr>
          <w:spacing w:val="41"/>
        </w:rPr>
        <w:t xml:space="preserve"> </w:t>
      </w:r>
      <w:r>
        <w:t>организмов,</w:t>
      </w:r>
      <w:r>
        <w:rPr>
          <w:spacing w:val="41"/>
        </w:rPr>
        <w:t xml:space="preserve"> </w:t>
      </w:r>
      <w:r>
        <w:t>особенности</w:t>
      </w:r>
      <w:r>
        <w:rPr>
          <w:spacing w:val="42"/>
        </w:rPr>
        <w:t xml:space="preserve"> </w:t>
      </w:r>
      <w:r>
        <w:t>их</w:t>
      </w:r>
      <w:r>
        <w:rPr>
          <w:spacing w:val="42"/>
        </w:rPr>
        <w:t xml:space="preserve"> </w:t>
      </w:r>
      <w:r>
        <w:t>строения</w:t>
      </w:r>
      <w:r>
        <w:rPr>
          <w:spacing w:val="44"/>
        </w:rPr>
        <w:t xml:space="preserve"> </w:t>
      </w:r>
      <w:r>
        <w:t>и</w:t>
      </w:r>
      <w:r>
        <w:rPr>
          <w:spacing w:val="42"/>
        </w:rPr>
        <w:t xml:space="preserve"> </w:t>
      </w:r>
      <w:r>
        <w:t>жизнедеятельности</w:t>
      </w:r>
      <w:r>
        <w:rPr>
          <w:spacing w:val="44"/>
        </w:rPr>
        <w:t xml:space="preserve"> </w:t>
      </w:r>
      <w:r>
        <w:t>грибов.</w:t>
      </w:r>
    </w:p>
    <w:p w:rsidR="00891CF0" w:rsidRDefault="00B23650">
      <w:pPr>
        <w:pStyle w:val="a0"/>
        <w:spacing w:before="51"/>
        <w:jc w:val="left"/>
      </w:pPr>
      <w:r>
        <w:t>Роль</w:t>
      </w:r>
      <w:r>
        <w:rPr>
          <w:spacing w:val="-4"/>
        </w:rPr>
        <w:t xml:space="preserve"> </w:t>
      </w:r>
      <w:r>
        <w:t>в</w:t>
      </w:r>
      <w:r>
        <w:rPr>
          <w:spacing w:val="-3"/>
        </w:rPr>
        <w:t xml:space="preserve"> </w:t>
      </w:r>
      <w:r>
        <w:t>природе</w:t>
      </w:r>
      <w:r>
        <w:rPr>
          <w:spacing w:val="-3"/>
        </w:rPr>
        <w:t xml:space="preserve"> </w:t>
      </w:r>
      <w:r>
        <w:t>и</w:t>
      </w:r>
      <w:r>
        <w:rPr>
          <w:spacing w:val="-2"/>
        </w:rPr>
        <w:t xml:space="preserve"> </w:t>
      </w:r>
      <w:r>
        <w:t>жизни</w:t>
      </w:r>
      <w:r>
        <w:rPr>
          <w:spacing w:val="-2"/>
        </w:rPr>
        <w:t xml:space="preserve"> </w:t>
      </w:r>
      <w:r>
        <w:t>человека.</w:t>
      </w:r>
      <w:r>
        <w:rPr>
          <w:spacing w:val="-4"/>
        </w:rPr>
        <w:t xml:space="preserve"> </w:t>
      </w:r>
      <w:r>
        <w:t>Лишайники.</w:t>
      </w:r>
    </w:p>
    <w:p w:rsidR="00891CF0" w:rsidRDefault="00B23650">
      <w:pPr>
        <w:pStyle w:val="1"/>
        <w:tabs>
          <w:tab w:val="left" w:pos="3089"/>
          <w:tab w:val="left" w:pos="5692"/>
          <w:tab w:val="left" w:pos="7696"/>
          <w:tab w:val="left" w:pos="8370"/>
        </w:tabs>
        <w:spacing w:before="52"/>
        <w:ind w:left="1101"/>
      </w:pPr>
      <w:r>
        <w:t>Практикум</w:t>
      </w:r>
      <w:r>
        <w:tab/>
        <w:t>«Использование</w:t>
      </w:r>
      <w:r>
        <w:tab/>
        <w:t>организмов</w:t>
      </w:r>
      <w:r>
        <w:tab/>
        <w:t>в</w:t>
      </w:r>
      <w:r>
        <w:tab/>
        <w:t>биотехнологии»(1час).</w:t>
      </w:r>
    </w:p>
    <w:p w:rsidR="00891CF0" w:rsidRDefault="00B23650">
      <w:pPr>
        <w:pStyle w:val="a0"/>
        <w:spacing w:before="43"/>
        <w:ind w:left="1101"/>
        <w:jc w:val="left"/>
      </w:pPr>
      <w:r>
        <w:t>Биологические</w:t>
      </w:r>
      <w:r>
        <w:rPr>
          <w:spacing w:val="13"/>
        </w:rPr>
        <w:t xml:space="preserve"> </w:t>
      </w:r>
      <w:r>
        <w:t>основы</w:t>
      </w:r>
      <w:r>
        <w:rPr>
          <w:spacing w:val="16"/>
        </w:rPr>
        <w:t xml:space="preserve"> </w:t>
      </w:r>
      <w:r>
        <w:t>выращивания</w:t>
      </w:r>
      <w:r>
        <w:rPr>
          <w:spacing w:val="14"/>
        </w:rPr>
        <w:t xml:space="preserve"> </w:t>
      </w:r>
      <w:r>
        <w:t>культурных</w:t>
      </w:r>
      <w:r>
        <w:rPr>
          <w:spacing w:val="14"/>
        </w:rPr>
        <w:t xml:space="preserve"> </w:t>
      </w:r>
      <w:r>
        <w:t>растений</w:t>
      </w:r>
      <w:r>
        <w:rPr>
          <w:spacing w:val="13"/>
        </w:rPr>
        <w:t xml:space="preserve"> </w:t>
      </w:r>
      <w:r>
        <w:t>и</w:t>
      </w:r>
      <w:r>
        <w:rPr>
          <w:spacing w:val="16"/>
        </w:rPr>
        <w:t xml:space="preserve"> </w:t>
      </w:r>
      <w:r>
        <w:t>домашних</w:t>
      </w:r>
      <w:r>
        <w:rPr>
          <w:spacing w:val="15"/>
        </w:rPr>
        <w:t xml:space="preserve"> </w:t>
      </w:r>
      <w:r>
        <w:t>животных.</w:t>
      </w:r>
    </w:p>
    <w:p w:rsidR="00891CF0" w:rsidRDefault="00B23650">
      <w:pPr>
        <w:pStyle w:val="a0"/>
        <w:spacing w:before="48"/>
        <w:jc w:val="left"/>
      </w:pPr>
      <w:r>
        <w:t>Направление</w:t>
      </w:r>
      <w:r>
        <w:rPr>
          <w:spacing w:val="-4"/>
        </w:rPr>
        <w:t xml:space="preserve"> </w:t>
      </w:r>
      <w:r>
        <w:t>развития</w:t>
      </w:r>
      <w:r>
        <w:rPr>
          <w:spacing w:val="-3"/>
        </w:rPr>
        <w:t xml:space="preserve"> </w:t>
      </w:r>
      <w:r>
        <w:t>биотехнологии.</w:t>
      </w:r>
    </w:p>
    <w:p w:rsidR="00891CF0" w:rsidRDefault="00891CF0">
      <w:pPr>
        <w:pStyle w:val="a0"/>
        <w:spacing w:before="7"/>
        <w:ind w:left="0"/>
        <w:jc w:val="left"/>
        <w:rPr>
          <w:sz w:val="25"/>
        </w:rPr>
      </w:pPr>
    </w:p>
    <w:p w:rsidR="00891CF0" w:rsidRDefault="00B23650">
      <w:pPr>
        <w:pStyle w:val="1"/>
        <w:ind w:left="153"/>
        <w:jc w:val="center"/>
      </w:pPr>
      <w:r>
        <w:t>Раздел</w:t>
      </w:r>
      <w:r>
        <w:rPr>
          <w:spacing w:val="-4"/>
        </w:rPr>
        <w:t xml:space="preserve"> </w:t>
      </w:r>
      <w:r>
        <w:t>5.</w:t>
      </w:r>
      <w:r>
        <w:rPr>
          <w:spacing w:val="-2"/>
        </w:rPr>
        <w:t xml:space="preserve"> </w:t>
      </w:r>
      <w:r>
        <w:t>Человек</w:t>
      </w:r>
      <w:r>
        <w:rPr>
          <w:spacing w:val="-6"/>
        </w:rPr>
        <w:t xml:space="preserve"> </w:t>
      </w:r>
      <w:r>
        <w:t>и</w:t>
      </w:r>
      <w:r>
        <w:rPr>
          <w:spacing w:val="-2"/>
        </w:rPr>
        <w:t xml:space="preserve"> </w:t>
      </w:r>
      <w:r>
        <w:t>его</w:t>
      </w:r>
      <w:r>
        <w:rPr>
          <w:spacing w:val="-1"/>
        </w:rPr>
        <w:t xml:space="preserve"> </w:t>
      </w:r>
      <w:r>
        <w:t>здоровье</w:t>
      </w:r>
      <w:r>
        <w:rPr>
          <w:spacing w:val="-1"/>
        </w:rPr>
        <w:t xml:space="preserve"> </w:t>
      </w:r>
      <w:r>
        <w:t>(4 часа).</w:t>
      </w:r>
    </w:p>
    <w:p w:rsidR="00891CF0" w:rsidRDefault="00891CF0">
      <w:pPr>
        <w:pStyle w:val="a0"/>
        <w:ind w:left="0"/>
        <w:jc w:val="left"/>
        <w:rPr>
          <w:b/>
          <w:sz w:val="25"/>
        </w:rPr>
      </w:pPr>
    </w:p>
    <w:p w:rsidR="00891CF0" w:rsidRDefault="00B23650">
      <w:pPr>
        <w:ind w:left="1101"/>
        <w:jc w:val="both"/>
        <w:rPr>
          <w:b/>
          <w:sz w:val="28"/>
        </w:rPr>
      </w:pPr>
      <w:r>
        <w:rPr>
          <w:b/>
          <w:sz w:val="28"/>
        </w:rPr>
        <w:t>Биосоциальная</w:t>
      </w:r>
      <w:r>
        <w:rPr>
          <w:b/>
          <w:spacing w:val="-6"/>
          <w:sz w:val="28"/>
        </w:rPr>
        <w:t xml:space="preserve"> </w:t>
      </w:r>
      <w:r>
        <w:rPr>
          <w:b/>
          <w:sz w:val="28"/>
        </w:rPr>
        <w:t>природа</w:t>
      </w:r>
      <w:r>
        <w:rPr>
          <w:b/>
          <w:spacing w:val="-4"/>
          <w:sz w:val="28"/>
        </w:rPr>
        <w:t xml:space="preserve"> </w:t>
      </w:r>
      <w:r>
        <w:rPr>
          <w:b/>
          <w:sz w:val="28"/>
        </w:rPr>
        <w:t>человека</w:t>
      </w:r>
      <w:r>
        <w:rPr>
          <w:b/>
          <w:spacing w:val="-2"/>
          <w:sz w:val="28"/>
        </w:rPr>
        <w:t xml:space="preserve"> </w:t>
      </w:r>
      <w:r>
        <w:rPr>
          <w:b/>
          <w:sz w:val="28"/>
        </w:rPr>
        <w:t>(1час).</w:t>
      </w:r>
    </w:p>
    <w:p w:rsidR="00891CF0" w:rsidRDefault="00B23650">
      <w:pPr>
        <w:pStyle w:val="a0"/>
        <w:spacing w:before="43" w:line="276" w:lineRule="auto"/>
        <w:ind w:right="230" w:firstLine="720"/>
      </w:pPr>
      <w:r>
        <w:t>Место человека в системе органического мира, гипотезы происхождения человека.</w:t>
      </w:r>
      <w:r>
        <w:rPr>
          <w:spacing w:val="1"/>
        </w:rPr>
        <w:t xml:space="preserve"> </w:t>
      </w:r>
      <w:r>
        <w:t>Черты сходства и различия в строении, поведении и развитии человека и млекопитающих</w:t>
      </w:r>
      <w:r>
        <w:rPr>
          <w:spacing w:val="-67"/>
        </w:rPr>
        <w:t xml:space="preserve"> </w:t>
      </w:r>
      <w:r>
        <w:t>(человекообразных</w:t>
      </w:r>
      <w:r>
        <w:rPr>
          <w:spacing w:val="-4"/>
        </w:rPr>
        <w:t xml:space="preserve"> </w:t>
      </w:r>
      <w:r>
        <w:t>обезьян).</w:t>
      </w:r>
    </w:p>
    <w:p w:rsidR="00891CF0" w:rsidRDefault="00B23650">
      <w:pPr>
        <w:pStyle w:val="1"/>
        <w:spacing w:before="6" w:line="276" w:lineRule="auto"/>
        <w:ind w:right="226" w:firstLine="720"/>
        <w:jc w:val="both"/>
      </w:pPr>
      <w:r>
        <w:t>Строение</w:t>
      </w:r>
      <w:r>
        <w:rPr>
          <w:spacing w:val="1"/>
        </w:rPr>
        <w:t xml:space="preserve"> </w:t>
      </w:r>
      <w:r>
        <w:t>и</w:t>
      </w:r>
      <w:r>
        <w:rPr>
          <w:spacing w:val="1"/>
        </w:rPr>
        <w:t xml:space="preserve"> </w:t>
      </w:r>
      <w:r>
        <w:t>жизнедеятельность</w:t>
      </w:r>
      <w:r>
        <w:rPr>
          <w:spacing w:val="1"/>
        </w:rPr>
        <w:t xml:space="preserve"> </w:t>
      </w:r>
      <w:r>
        <w:t>клеток,</w:t>
      </w:r>
      <w:r>
        <w:rPr>
          <w:spacing w:val="1"/>
        </w:rPr>
        <w:t xml:space="preserve"> </w:t>
      </w:r>
      <w:r>
        <w:t>тканей,</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человека (3</w:t>
      </w:r>
      <w:r>
        <w:rPr>
          <w:spacing w:val="1"/>
        </w:rPr>
        <w:t xml:space="preserve"> </w:t>
      </w:r>
      <w:r>
        <w:t>часа).</w:t>
      </w:r>
    </w:p>
    <w:p w:rsidR="00891CF0" w:rsidRDefault="00B23650">
      <w:pPr>
        <w:pStyle w:val="a0"/>
        <w:spacing w:line="276" w:lineRule="auto"/>
        <w:ind w:right="230" w:firstLine="720"/>
      </w:pPr>
      <w:r>
        <w:t>Опорно-двигательная</w:t>
      </w:r>
      <w:r>
        <w:rPr>
          <w:spacing w:val="1"/>
        </w:rPr>
        <w:t xml:space="preserve"> </w:t>
      </w:r>
      <w:r>
        <w:t>система.</w:t>
      </w:r>
      <w:r>
        <w:rPr>
          <w:spacing w:val="1"/>
        </w:rPr>
        <w:t xml:space="preserve"> </w:t>
      </w:r>
      <w:r>
        <w:t>Внутренняя</w:t>
      </w:r>
      <w:r>
        <w:rPr>
          <w:spacing w:val="1"/>
        </w:rPr>
        <w:t xml:space="preserve"> </w:t>
      </w:r>
      <w:r>
        <w:t>среда</w:t>
      </w:r>
      <w:r>
        <w:rPr>
          <w:spacing w:val="1"/>
        </w:rPr>
        <w:t xml:space="preserve"> </w:t>
      </w:r>
      <w:r>
        <w:t>организма.</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Системы</w:t>
      </w:r>
      <w:r>
        <w:rPr>
          <w:spacing w:val="1"/>
        </w:rPr>
        <w:t xml:space="preserve"> </w:t>
      </w:r>
      <w:r>
        <w:t>органов.</w:t>
      </w:r>
      <w:r>
        <w:rPr>
          <w:spacing w:val="1"/>
        </w:rPr>
        <w:t xml:space="preserve"> </w:t>
      </w:r>
      <w:r>
        <w:t>Нервная</w:t>
      </w:r>
      <w:r>
        <w:rPr>
          <w:spacing w:val="1"/>
        </w:rPr>
        <w:t xml:space="preserve"> </w:t>
      </w:r>
      <w:r>
        <w:t>и</w:t>
      </w:r>
      <w:r>
        <w:rPr>
          <w:spacing w:val="1"/>
        </w:rPr>
        <w:t xml:space="preserve"> </w:t>
      </w:r>
      <w:r>
        <w:t>гуморальная</w:t>
      </w:r>
      <w:r>
        <w:rPr>
          <w:spacing w:val="1"/>
        </w:rPr>
        <w:t xml:space="preserve"> </w:t>
      </w:r>
      <w:r>
        <w:t>регуляция</w:t>
      </w:r>
      <w:r>
        <w:rPr>
          <w:spacing w:val="1"/>
        </w:rPr>
        <w:t xml:space="preserve"> </w:t>
      </w:r>
      <w:r>
        <w:t>жизнедеятельности</w:t>
      </w:r>
      <w:r>
        <w:rPr>
          <w:spacing w:val="-1"/>
        </w:rPr>
        <w:t xml:space="preserve"> </w:t>
      </w:r>
      <w:r>
        <w:t>организма.</w:t>
      </w:r>
      <w:r>
        <w:rPr>
          <w:spacing w:val="-1"/>
        </w:rPr>
        <w:t xml:space="preserve"> </w:t>
      </w:r>
      <w:r>
        <w:t>Высшая</w:t>
      </w:r>
      <w:r>
        <w:rPr>
          <w:spacing w:val="-3"/>
        </w:rPr>
        <w:t xml:space="preserve"> </w:t>
      </w:r>
      <w:r>
        <w:t>нервная</w:t>
      </w:r>
      <w:r>
        <w:rPr>
          <w:spacing w:val="-3"/>
        </w:rPr>
        <w:t xml:space="preserve"> </w:t>
      </w:r>
      <w:r>
        <w:t>деятельность.</w:t>
      </w:r>
    </w:p>
    <w:p w:rsidR="00891CF0" w:rsidRDefault="00B23650">
      <w:pPr>
        <w:pStyle w:val="1"/>
        <w:spacing w:before="239"/>
        <w:ind w:left="155"/>
        <w:jc w:val="center"/>
      </w:pPr>
      <w:r>
        <w:t>Раздел</w:t>
      </w:r>
      <w:r>
        <w:rPr>
          <w:spacing w:val="-5"/>
        </w:rPr>
        <w:t xml:space="preserve"> </w:t>
      </w:r>
      <w:r>
        <w:t>6.</w:t>
      </w:r>
      <w:r>
        <w:rPr>
          <w:spacing w:val="-2"/>
        </w:rPr>
        <w:t xml:space="preserve"> </w:t>
      </w:r>
      <w:r>
        <w:t>Надорганизменные</w:t>
      </w:r>
      <w:r>
        <w:rPr>
          <w:spacing w:val="-1"/>
        </w:rPr>
        <w:t xml:space="preserve"> </w:t>
      </w:r>
      <w:r>
        <w:t>системы</w:t>
      </w:r>
      <w:r>
        <w:rPr>
          <w:spacing w:val="-4"/>
        </w:rPr>
        <w:t xml:space="preserve"> </w:t>
      </w:r>
      <w:r>
        <w:t>(3</w:t>
      </w:r>
      <w:r>
        <w:rPr>
          <w:spacing w:val="-1"/>
        </w:rPr>
        <w:t xml:space="preserve"> </w:t>
      </w:r>
      <w:r>
        <w:t>часа).</w:t>
      </w:r>
    </w:p>
    <w:p w:rsidR="00891CF0" w:rsidRDefault="00891CF0">
      <w:pPr>
        <w:pStyle w:val="a0"/>
        <w:spacing w:before="2"/>
        <w:ind w:left="0"/>
        <w:jc w:val="left"/>
        <w:rPr>
          <w:b/>
          <w:sz w:val="25"/>
        </w:rPr>
      </w:pPr>
    </w:p>
    <w:p w:rsidR="00891CF0" w:rsidRDefault="00B23650">
      <w:pPr>
        <w:ind w:left="1101"/>
        <w:rPr>
          <w:b/>
          <w:sz w:val="28"/>
        </w:rPr>
      </w:pPr>
      <w:r>
        <w:rPr>
          <w:b/>
          <w:sz w:val="28"/>
        </w:rPr>
        <w:t>Эволюция</w:t>
      </w:r>
      <w:r>
        <w:rPr>
          <w:b/>
          <w:spacing w:val="-5"/>
          <w:sz w:val="28"/>
        </w:rPr>
        <w:t xml:space="preserve"> </w:t>
      </w:r>
      <w:r>
        <w:rPr>
          <w:b/>
          <w:sz w:val="28"/>
        </w:rPr>
        <w:t>органического</w:t>
      </w:r>
      <w:r>
        <w:rPr>
          <w:b/>
          <w:spacing w:val="-1"/>
          <w:sz w:val="28"/>
        </w:rPr>
        <w:t xml:space="preserve"> </w:t>
      </w:r>
      <w:r>
        <w:rPr>
          <w:b/>
          <w:sz w:val="28"/>
        </w:rPr>
        <w:t>мира</w:t>
      </w:r>
      <w:r>
        <w:rPr>
          <w:b/>
          <w:spacing w:val="-2"/>
          <w:sz w:val="28"/>
        </w:rPr>
        <w:t xml:space="preserve"> </w:t>
      </w:r>
      <w:r>
        <w:rPr>
          <w:b/>
          <w:sz w:val="28"/>
        </w:rPr>
        <w:t>(1час).</w:t>
      </w:r>
    </w:p>
    <w:p w:rsidR="00891CF0" w:rsidRDefault="00891CF0">
      <w:pPr>
        <w:rPr>
          <w:sz w:val="28"/>
        </w:rPr>
        <w:sectPr w:rsidR="00891CF0">
          <w:headerReference w:type="default" r:id="rId290"/>
          <w:footerReference w:type="default" r:id="rId291"/>
          <w:pgSz w:w="11920" w:h="16860"/>
          <w:pgMar w:top="820" w:right="200" w:bottom="800" w:left="260" w:header="573" w:footer="607" w:gutter="0"/>
          <w:cols w:space="720"/>
        </w:sectPr>
      </w:pPr>
    </w:p>
    <w:p w:rsidR="00891CF0" w:rsidRDefault="00B23650">
      <w:pPr>
        <w:pStyle w:val="a0"/>
        <w:spacing w:line="276" w:lineRule="auto"/>
        <w:ind w:right="228" w:firstLine="720"/>
      </w:pPr>
      <w:r>
        <w:lastRenderedPageBreak/>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Геохронологическая</w:t>
      </w:r>
      <w:r>
        <w:rPr>
          <w:spacing w:val="1"/>
        </w:rPr>
        <w:t xml:space="preserve"> </w:t>
      </w:r>
      <w:r>
        <w:t>таблица</w:t>
      </w:r>
      <w:r>
        <w:rPr>
          <w:spacing w:val="1"/>
        </w:rPr>
        <w:t xml:space="preserve"> </w:t>
      </w:r>
      <w:r>
        <w:t>распределения</w:t>
      </w:r>
      <w:r>
        <w:rPr>
          <w:spacing w:val="1"/>
        </w:rPr>
        <w:t xml:space="preserve"> </w:t>
      </w:r>
      <w:r>
        <w:t>палеонтологических ископаемых. Ископаемые формы растений и животных. Переходные</w:t>
      </w:r>
      <w:r>
        <w:rPr>
          <w:spacing w:val="1"/>
        </w:rPr>
        <w:t xml:space="preserve"> </w:t>
      </w:r>
      <w:r>
        <w:t>формы.</w:t>
      </w:r>
      <w:r>
        <w:rPr>
          <w:spacing w:val="-2"/>
        </w:rPr>
        <w:t xml:space="preserve"> </w:t>
      </w:r>
      <w:r>
        <w:t>Псилофиты,</w:t>
      </w:r>
      <w:r>
        <w:rPr>
          <w:spacing w:val="-3"/>
        </w:rPr>
        <w:t xml:space="preserve"> </w:t>
      </w:r>
      <w:r>
        <w:t>кистепёрые</w:t>
      </w:r>
      <w:r>
        <w:rPr>
          <w:spacing w:val="-4"/>
        </w:rPr>
        <w:t xml:space="preserve"> </w:t>
      </w:r>
      <w:r>
        <w:t>рыбы и</w:t>
      </w:r>
      <w:r>
        <w:rPr>
          <w:spacing w:val="-2"/>
        </w:rPr>
        <w:t xml:space="preserve"> </w:t>
      </w:r>
      <w:r>
        <w:t>др.</w:t>
      </w:r>
      <w:r>
        <w:rPr>
          <w:spacing w:val="-2"/>
        </w:rPr>
        <w:t xml:space="preserve"> </w:t>
      </w:r>
      <w:r>
        <w:t>основные ароморфозы.</w:t>
      </w:r>
    </w:p>
    <w:p w:rsidR="00891CF0" w:rsidRDefault="00B23650">
      <w:pPr>
        <w:pStyle w:val="1"/>
        <w:ind w:left="1101"/>
        <w:jc w:val="both"/>
      </w:pPr>
      <w:r>
        <w:t>Синтетическая</w:t>
      </w:r>
      <w:r>
        <w:rPr>
          <w:spacing w:val="-3"/>
        </w:rPr>
        <w:t xml:space="preserve"> </w:t>
      </w:r>
      <w:r>
        <w:t>теория</w:t>
      </w:r>
      <w:r>
        <w:rPr>
          <w:spacing w:val="-3"/>
        </w:rPr>
        <w:t xml:space="preserve"> </w:t>
      </w:r>
      <w:r>
        <w:t>эволюции</w:t>
      </w:r>
      <w:r>
        <w:rPr>
          <w:spacing w:val="-2"/>
        </w:rPr>
        <w:t xml:space="preserve"> </w:t>
      </w:r>
      <w:r>
        <w:t>(СТЭ)</w:t>
      </w:r>
      <w:r>
        <w:rPr>
          <w:spacing w:val="-1"/>
        </w:rPr>
        <w:t xml:space="preserve"> </w:t>
      </w:r>
      <w:r>
        <w:t>(1час).</w:t>
      </w:r>
    </w:p>
    <w:p w:rsidR="00891CF0" w:rsidRDefault="00B23650">
      <w:pPr>
        <w:pStyle w:val="a0"/>
        <w:spacing w:before="37" w:line="276" w:lineRule="auto"/>
        <w:ind w:right="229" w:firstLine="720"/>
      </w:pPr>
      <w:r>
        <w:t>Создатели</w:t>
      </w:r>
      <w:r>
        <w:rPr>
          <w:spacing w:val="34"/>
        </w:rPr>
        <w:t xml:space="preserve"> </w:t>
      </w:r>
      <w:r>
        <w:t>СТЭ,</w:t>
      </w:r>
      <w:r>
        <w:rPr>
          <w:spacing w:val="30"/>
        </w:rPr>
        <w:t xml:space="preserve"> </w:t>
      </w:r>
      <w:r>
        <w:t>движущие</w:t>
      </w:r>
      <w:r>
        <w:rPr>
          <w:spacing w:val="35"/>
        </w:rPr>
        <w:t xml:space="preserve"> </w:t>
      </w:r>
      <w:r>
        <w:t>силы</w:t>
      </w:r>
      <w:r>
        <w:rPr>
          <w:spacing w:val="34"/>
        </w:rPr>
        <w:t xml:space="preserve"> </w:t>
      </w:r>
      <w:r>
        <w:t>эволюции:</w:t>
      </w:r>
      <w:r>
        <w:rPr>
          <w:spacing w:val="33"/>
        </w:rPr>
        <w:t xml:space="preserve"> </w:t>
      </w:r>
      <w:r>
        <w:t>наследственная</w:t>
      </w:r>
      <w:r>
        <w:rPr>
          <w:spacing w:val="34"/>
        </w:rPr>
        <w:t xml:space="preserve"> </w:t>
      </w:r>
      <w:r>
        <w:t>изменчивость,</w:t>
      </w:r>
      <w:r>
        <w:rPr>
          <w:spacing w:val="33"/>
        </w:rPr>
        <w:t xml:space="preserve"> </w:t>
      </w:r>
      <w:r>
        <w:t>борьба</w:t>
      </w:r>
      <w:r>
        <w:rPr>
          <w:spacing w:val="-68"/>
        </w:rPr>
        <w:t xml:space="preserve"> </w:t>
      </w:r>
      <w:r>
        <w:t>за существование, изоляция, популяционные волны, мутационный процесс, естественный</w:t>
      </w:r>
      <w:r>
        <w:rPr>
          <w:spacing w:val="-67"/>
        </w:rPr>
        <w:t xml:space="preserve"> </w:t>
      </w:r>
      <w:r>
        <w:t>отбор.</w:t>
      </w:r>
      <w:r>
        <w:rPr>
          <w:spacing w:val="1"/>
        </w:rPr>
        <w:t xml:space="preserve"> </w:t>
      </w:r>
      <w:r>
        <w:t>Результаты</w:t>
      </w:r>
      <w:r>
        <w:rPr>
          <w:spacing w:val="1"/>
        </w:rPr>
        <w:t xml:space="preserve"> </w:t>
      </w:r>
      <w:r>
        <w:t>эволюции:</w:t>
      </w:r>
      <w:r>
        <w:rPr>
          <w:spacing w:val="1"/>
        </w:rPr>
        <w:t xml:space="preserve"> </w:t>
      </w:r>
      <w:r>
        <w:t>усложнение</w:t>
      </w:r>
      <w:r>
        <w:rPr>
          <w:spacing w:val="1"/>
        </w:rPr>
        <w:t xml:space="preserve"> </w:t>
      </w:r>
      <w:r>
        <w:t>организации,</w:t>
      </w:r>
      <w:r>
        <w:rPr>
          <w:spacing w:val="1"/>
        </w:rPr>
        <w:t xml:space="preserve"> </w:t>
      </w:r>
      <w:r>
        <w:t>появление</w:t>
      </w:r>
      <w:r>
        <w:rPr>
          <w:spacing w:val="1"/>
        </w:rPr>
        <w:t xml:space="preserve"> </w:t>
      </w:r>
      <w:r>
        <w:t>новых</w:t>
      </w:r>
      <w:r>
        <w:rPr>
          <w:spacing w:val="1"/>
        </w:rPr>
        <w:t xml:space="preserve"> </w:t>
      </w:r>
      <w:r>
        <w:t>видов</w:t>
      </w:r>
      <w:r>
        <w:rPr>
          <w:spacing w:val="1"/>
        </w:rPr>
        <w:t xml:space="preserve"> </w:t>
      </w:r>
      <w:r>
        <w:t>и</w:t>
      </w:r>
      <w:r>
        <w:rPr>
          <w:spacing w:val="1"/>
        </w:rPr>
        <w:t xml:space="preserve"> </w:t>
      </w:r>
      <w:r>
        <w:t>приспособленность к условиям жизни. Направления эволюции: биологический прогресс и</w:t>
      </w:r>
      <w:r>
        <w:rPr>
          <w:spacing w:val="-67"/>
        </w:rPr>
        <w:t xml:space="preserve"> </w:t>
      </w:r>
      <w:r>
        <w:t>регресс.</w:t>
      </w:r>
    </w:p>
    <w:p w:rsidR="00891CF0" w:rsidRDefault="00B23650">
      <w:pPr>
        <w:pStyle w:val="1"/>
        <w:spacing w:before="4"/>
        <w:ind w:left="1101"/>
        <w:jc w:val="both"/>
      </w:pPr>
      <w:r>
        <w:t>Практикум</w:t>
      </w:r>
      <w:r>
        <w:rPr>
          <w:spacing w:val="-5"/>
        </w:rPr>
        <w:t xml:space="preserve"> </w:t>
      </w:r>
      <w:r>
        <w:t>«Вид</w:t>
      </w:r>
      <w:r>
        <w:rPr>
          <w:spacing w:val="-2"/>
        </w:rPr>
        <w:t xml:space="preserve"> </w:t>
      </w:r>
      <w:r>
        <w:t>и</w:t>
      </w:r>
      <w:r>
        <w:rPr>
          <w:spacing w:val="-2"/>
        </w:rPr>
        <w:t xml:space="preserve"> </w:t>
      </w:r>
      <w:r>
        <w:t>его</w:t>
      </w:r>
      <w:r>
        <w:rPr>
          <w:spacing w:val="-1"/>
        </w:rPr>
        <w:t xml:space="preserve"> </w:t>
      </w:r>
      <w:r>
        <w:t>критерии.</w:t>
      </w:r>
      <w:r>
        <w:rPr>
          <w:spacing w:val="-2"/>
        </w:rPr>
        <w:t xml:space="preserve"> </w:t>
      </w:r>
      <w:r>
        <w:t>Популяция»</w:t>
      </w:r>
      <w:r>
        <w:rPr>
          <w:spacing w:val="-1"/>
        </w:rPr>
        <w:t xml:space="preserve"> </w:t>
      </w:r>
      <w:r>
        <w:t>(1час).</w:t>
      </w:r>
    </w:p>
    <w:p w:rsidR="00891CF0" w:rsidRDefault="00B23650">
      <w:pPr>
        <w:pStyle w:val="a0"/>
        <w:spacing w:before="43" w:line="276" w:lineRule="auto"/>
        <w:ind w:right="222" w:firstLine="720"/>
      </w:pPr>
      <w:r>
        <w:t>Определение вида и популяции. Критерии вида: морфологический, генетический,</w:t>
      </w:r>
      <w:r>
        <w:rPr>
          <w:spacing w:val="1"/>
        </w:rPr>
        <w:t xml:space="preserve"> </w:t>
      </w:r>
      <w:r>
        <w:t>экологический</w:t>
      </w:r>
      <w:r>
        <w:rPr>
          <w:spacing w:val="1"/>
        </w:rPr>
        <w:t xml:space="preserve"> </w:t>
      </w:r>
      <w:r>
        <w:t>и</w:t>
      </w:r>
      <w:r>
        <w:rPr>
          <w:spacing w:val="1"/>
        </w:rPr>
        <w:t xml:space="preserve"> </w:t>
      </w:r>
      <w:r>
        <w:t>др.</w:t>
      </w:r>
      <w:r>
        <w:rPr>
          <w:spacing w:val="1"/>
        </w:rPr>
        <w:t xml:space="preserve"> </w:t>
      </w:r>
      <w:r>
        <w:t>ареал</w:t>
      </w:r>
      <w:r>
        <w:rPr>
          <w:spacing w:val="1"/>
        </w:rPr>
        <w:t xml:space="preserve"> </w:t>
      </w:r>
      <w:r>
        <w:t>вида.</w:t>
      </w:r>
      <w:r>
        <w:rPr>
          <w:spacing w:val="1"/>
        </w:rPr>
        <w:t xml:space="preserve"> </w:t>
      </w:r>
      <w:r>
        <w:t>Вид</w:t>
      </w:r>
      <w:r>
        <w:rPr>
          <w:spacing w:val="1"/>
        </w:rPr>
        <w:t xml:space="preserve"> </w:t>
      </w:r>
      <w:r>
        <w:t>–</w:t>
      </w:r>
      <w:r>
        <w:rPr>
          <w:spacing w:val="1"/>
        </w:rPr>
        <w:t xml:space="preserve"> </w:t>
      </w:r>
      <w:r>
        <w:t>единица</w:t>
      </w:r>
      <w:r>
        <w:rPr>
          <w:spacing w:val="1"/>
        </w:rPr>
        <w:t xml:space="preserve"> </w:t>
      </w:r>
      <w:r>
        <w:t>систематики.</w:t>
      </w:r>
      <w:r>
        <w:rPr>
          <w:spacing w:val="1"/>
        </w:rPr>
        <w:t xml:space="preserve"> </w:t>
      </w:r>
      <w:r>
        <w:t>Генофонд</w:t>
      </w:r>
      <w:r>
        <w:rPr>
          <w:spacing w:val="1"/>
        </w:rPr>
        <w:t xml:space="preserve"> </w:t>
      </w:r>
      <w:r>
        <w:t>популяций.</w:t>
      </w:r>
      <w:r>
        <w:rPr>
          <w:spacing w:val="1"/>
        </w:rPr>
        <w:t xml:space="preserve"> </w:t>
      </w:r>
      <w:r>
        <w:t>Численность,</w:t>
      </w:r>
      <w:r>
        <w:rPr>
          <w:spacing w:val="1"/>
        </w:rPr>
        <w:t xml:space="preserve"> </w:t>
      </w:r>
      <w:r>
        <w:t>плотность,</w:t>
      </w:r>
      <w:r>
        <w:rPr>
          <w:spacing w:val="1"/>
        </w:rPr>
        <w:t xml:space="preserve"> </w:t>
      </w:r>
      <w:r>
        <w:t>соотношение</w:t>
      </w:r>
      <w:r>
        <w:rPr>
          <w:spacing w:val="1"/>
        </w:rPr>
        <w:t xml:space="preserve"> </w:t>
      </w:r>
      <w:r>
        <w:t>полов</w:t>
      </w:r>
      <w:r>
        <w:rPr>
          <w:spacing w:val="1"/>
        </w:rPr>
        <w:t xml:space="preserve"> </w:t>
      </w:r>
      <w:r>
        <w:t>и</w:t>
      </w:r>
      <w:r>
        <w:rPr>
          <w:spacing w:val="1"/>
        </w:rPr>
        <w:t xml:space="preserve"> </w:t>
      </w:r>
      <w:r>
        <w:t>возрастов.</w:t>
      </w:r>
      <w:r>
        <w:rPr>
          <w:spacing w:val="1"/>
        </w:rPr>
        <w:t xml:space="preserve"> </w:t>
      </w:r>
      <w:r>
        <w:t>Популяция</w:t>
      </w:r>
      <w:r>
        <w:rPr>
          <w:spacing w:val="1"/>
        </w:rPr>
        <w:t xml:space="preserve"> </w:t>
      </w:r>
      <w:r>
        <w:t>–</w:t>
      </w:r>
      <w:r>
        <w:rPr>
          <w:spacing w:val="1"/>
        </w:rPr>
        <w:t xml:space="preserve"> </w:t>
      </w:r>
      <w:r>
        <w:t>структурная</w:t>
      </w:r>
      <w:r>
        <w:rPr>
          <w:spacing w:val="1"/>
        </w:rPr>
        <w:t xml:space="preserve"> </w:t>
      </w:r>
      <w:r>
        <w:t>единица</w:t>
      </w:r>
      <w:r>
        <w:rPr>
          <w:spacing w:val="-1"/>
        </w:rPr>
        <w:t xml:space="preserve"> </w:t>
      </w:r>
      <w:r>
        <w:t>вида,</w:t>
      </w:r>
      <w:r>
        <w:rPr>
          <w:spacing w:val="-1"/>
        </w:rPr>
        <w:t xml:space="preserve"> </w:t>
      </w:r>
      <w:r>
        <w:t>единица эволюции.</w:t>
      </w:r>
    </w:p>
    <w:p w:rsidR="00891CF0" w:rsidRDefault="00B23650">
      <w:pPr>
        <w:pStyle w:val="1"/>
        <w:spacing w:before="247"/>
        <w:ind w:left="1101"/>
      </w:pPr>
      <w:r>
        <w:t>Раздел</w:t>
      </w:r>
      <w:r>
        <w:rPr>
          <w:spacing w:val="-5"/>
        </w:rPr>
        <w:t xml:space="preserve"> </w:t>
      </w:r>
      <w:r>
        <w:t>7.</w:t>
      </w:r>
      <w:r>
        <w:rPr>
          <w:spacing w:val="-2"/>
        </w:rPr>
        <w:t xml:space="preserve"> </w:t>
      </w:r>
      <w:r>
        <w:t>Экосистемы</w:t>
      </w:r>
      <w:r>
        <w:rPr>
          <w:spacing w:val="-2"/>
        </w:rPr>
        <w:t xml:space="preserve"> </w:t>
      </w:r>
      <w:r>
        <w:t>и</w:t>
      </w:r>
      <w:r>
        <w:rPr>
          <w:spacing w:val="-3"/>
        </w:rPr>
        <w:t xml:space="preserve"> </w:t>
      </w:r>
      <w:r>
        <w:t>присущие</w:t>
      </w:r>
      <w:r>
        <w:rPr>
          <w:spacing w:val="-1"/>
        </w:rPr>
        <w:t xml:space="preserve"> </w:t>
      </w:r>
      <w:r>
        <w:t>им</w:t>
      </w:r>
      <w:r>
        <w:rPr>
          <w:spacing w:val="-2"/>
        </w:rPr>
        <w:t xml:space="preserve"> </w:t>
      </w:r>
      <w:r>
        <w:t>закономерности</w:t>
      </w:r>
      <w:r>
        <w:rPr>
          <w:spacing w:val="-2"/>
        </w:rPr>
        <w:t xml:space="preserve"> </w:t>
      </w:r>
      <w:r>
        <w:t>(2</w:t>
      </w:r>
      <w:r>
        <w:rPr>
          <w:spacing w:val="-3"/>
        </w:rPr>
        <w:t xml:space="preserve"> </w:t>
      </w:r>
      <w:r>
        <w:t>часа).</w:t>
      </w:r>
    </w:p>
    <w:p w:rsidR="00891CF0" w:rsidRDefault="00891CF0">
      <w:pPr>
        <w:pStyle w:val="a0"/>
        <w:spacing w:before="7"/>
        <w:ind w:left="0"/>
        <w:jc w:val="left"/>
        <w:rPr>
          <w:b/>
          <w:sz w:val="24"/>
        </w:rPr>
      </w:pPr>
    </w:p>
    <w:p w:rsidR="00891CF0" w:rsidRDefault="00B23650">
      <w:pPr>
        <w:tabs>
          <w:tab w:val="left" w:pos="9742"/>
        </w:tabs>
        <w:spacing w:line="276" w:lineRule="auto"/>
        <w:ind w:left="380" w:right="263"/>
        <w:rPr>
          <w:sz w:val="28"/>
        </w:rPr>
      </w:pPr>
      <w:r>
        <w:rPr>
          <w:b/>
          <w:sz w:val="28"/>
        </w:rPr>
        <w:t>Естественные</w:t>
      </w:r>
      <w:r>
        <w:rPr>
          <w:b/>
          <w:spacing w:val="-2"/>
          <w:sz w:val="28"/>
        </w:rPr>
        <w:t xml:space="preserve"> </w:t>
      </w:r>
      <w:r>
        <w:rPr>
          <w:b/>
          <w:sz w:val="28"/>
        </w:rPr>
        <w:t>сообщества</w:t>
      </w:r>
      <w:r>
        <w:rPr>
          <w:b/>
          <w:spacing w:val="-2"/>
          <w:sz w:val="28"/>
        </w:rPr>
        <w:t xml:space="preserve"> </w:t>
      </w:r>
      <w:r>
        <w:rPr>
          <w:b/>
          <w:sz w:val="28"/>
        </w:rPr>
        <w:t>живых</w:t>
      </w:r>
      <w:r>
        <w:rPr>
          <w:b/>
          <w:spacing w:val="-1"/>
          <w:sz w:val="28"/>
        </w:rPr>
        <w:t xml:space="preserve"> </w:t>
      </w:r>
      <w:r>
        <w:rPr>
          <w:b/>
          <w:sz w:val="28"/>
        </w:rPr>
        <w:t>организмов</w:t>
      </w:r>
      <w:r>
        <w:rPr>
          <w:b/>
          <w:spacing w:val="-2"/>
          <w:sz w:val="28"/>
        </w:rPr>
        <w:t xml:space="preserve"> </w:t>
      </w:r>
      <w:r>
        <w:rPr>
          <w:b/>
          <w:sz w:val="28"/>
        </w:rPr>
        <w:t>и</w:t>
      </w:r>
      <w:r>
        <w:rPr>
          <w:b/>
          <w:spacing w:val="-3"/>
          <w:sz w:val="28"/>
        </w:rPr>
        <w:t xml:space="preserve"> </w:t>
      </w:r>
      <w:r>
        <w:rPr>
          <w:b/>
          <w:sz w:val="28"/>
        </w:rPr>
        <w:t>их</w:t>
      </w:r>
      <w:r>
        <w:rPr>
          <w:b/>
          <w:spacing w:val="-1"/>
          <w:sz w:val="28"/>
        </w:rPr>
        <w:t xml:space="preserve"> </w:t>
      </w:r>
      <w:r>
        <w:rPr>
          <w:b/>
          <w:sz w:val="28"/>
        </w:rPr>
        <w:t>компоненты</w:t>
      </w:r>
      <w:r>
        <w:rPr>
          <w:b/>
          <w:spacing w:val="-2"/>
          <w:sz w:val="28"/>
        </w:rPr>
        <w:t xml:space="preserve"> </w:t>
      </w:r>
      <w:r>
        <w:rPr>
          <w:b/>
          <w:sz w:val="28"/>
        </w:rPr>
        <w:t>(1час)</w:t>
      </w:r>
      <w:r>
        <w:rPr>
          <w:b/>
          <w:sz w:val="28"/>
        </w:rPr>
        <w:tab/>
      </w:r>
      <w:r>
        <w:rPr>
          <w:sz w:val="28"/>
        </w:rPr>
        <w:t>Биоценозы.</w:t>
      </w:r>
      <w:r>
        <w:rPr>
          <w:spacing w:val="1"/>
          <w:sz w:val="28"/>
        </w:rPr>
        <w:t xml:space="preserve"> </w:t>
      </w:r>
      <w:r>
        <w:rPr>
          <w:sz w:val="28"/>
        </w:rPr>
        <w:t>Компоненты биогеоценозов:</w:t>
      </w:r>
      <w:r>
        <w:rPr>
          <w:spacing w:val="1"/>
          <w:sz w:val="28"/>
        </w:rPr>
        <w:t xml:space="preserve"> </w:t>
      </w:r>
      <w:r>
        <w:rPr>
          <w:sz w:val="28"/>
        </w:rPr>
        <w:t>продуценты,</w:t>
      </w:r>
      <w:r>
        <w:rPr>
          <w:spacing w:val="1"/>
          <w:sz w:val="28"/>
        </w:rPr>
        <w:t xml:space="preserve"> </w:t>
      </w:r>
      <w:r>
        <w:rPr>
          <w:sz w:val="28"/>
        </w:rPr>
        <w:t>консументы, редуценты.</w:t>
      </w:r>
      <w:r>
        <w:rPr>
          <w:spacing w:val="1"/>
          <w:sz w:val="28"/>
        </w:rPr>
        <w:t xml:space="preserve"> </w:t>
      </w:r>
      <w:r>
        <w:rPr>
          <w:sz w:val="28"/>
        </w:rPr>
        <w:t>Биоценозы:</w:t>
      </w:r>
      <w:r>
        <w:rPr>
          <w:spacing w:val="1"/>
          <w:sz w:val="28"/>
        </w:rPr>
        <w:t xml:space="preserve"> </w:t>
      </w:r>
      <w:r>
        <w:rPr>
          <w:sz w:val="28"/>
        </w:rPr>
        <w:t>видовое</w:t>
      </w:r>
      <w:r>
        <w:rPr>
          <w:spacing w:val="-67"/>
          <w:sz w:val="28"/>
        </w:rPr>
        <w:t xml:space="preserve"> </w:t>
      </w:r>
      <w:r>
        <w:rPr>
          <w:sz w:val="28"/>
        </w:rPr>
        <w:t>разнообразие,</w:t>
      </w:r>
      <w:r>
        <w:rPr>
          <w:spacing w:val="-2"/>
          <w:sz w:val="28"/>
        </w:rPr>
        <w:t xml:space="preserve"> </w:t>
      </w:r>
      <w:r>
        <w:rPr>
          <w:sz w:val="28"/>
        </w:rPr>
        <w:t>плотность</w:t>
      </w:r>
      <w:r>
        <w:rPr>
          <w:spacing w:val="-1"/>
          <w:sz w:val="28"/>
        </w:rPr>
        <w:t xml:space="preserve"> </w:t>
      </w:r>
      <w:r>
        <w:rPr>
          <w:sz w:val="28"/>
        </w:rPr>
        <w:t>популяций,</w:t>
      </w:r>
      <w:r>
        <w:rPr>
          <w:spacing w:val="-1"/>
          <w:sz w:val="28"/>
        </w:rPr>
        <w:t xml:space="preserve"> </w:t>
      </w:r>
      <w:r>
        <w:rPr>
          <w:sz w:val="28"/>
        </w:rPr>
        <w:t>биомасса.</w:t>
      </w:r>
    </w:p>
    <w:p w:rsidR="00891CF0" w:rsidRDefault="00B23650">
      <w:pPr>
        <w:pStyle w:val="a0"/>
        <w:jc w:val="left"/>
      </w:pPr>
      <w:r>
        <w:t>Причины</w:t>
      </w:r>
      <w:r>
        <w:rPr>
          <w:spacing w:val="-5"/>
        </w:rPr>
        <w:t xml:space="preserve"> </w:t>
      </w:r>
      <w:r>
        <w:t>смены</w:t>
      </w:r>
      <w:r>
        <w:rPr>
          <w:spacing w:val="-5"/>
        </w:rPr>
        <w:t xml:space="preserve"> </w:t>
      </w:r>
      <w:r>
        <w:t>биоценозов.</w:t>
      </w:r>
      <w:r>
        <w:rPr>
          <w:spacing w:val="-5"/>
        </w:rPr>
        <w:t xml:space="preserve"> </w:t>
      </w:r>
      <w:r>
        <w:t>Формирование</w:t>
      </w:r>
      <w:r>
        <w:rPr>
          <w:spacing w:val="-7"/>
        </w:rPr>
        <w:t xml:space="preserve"> </w:t>
      </w:r>
      <w:r>
        <w:t>новых</w:t>
      </w:r>
      <w:r>
        <w:rPr>
          <w:spacing w:val="-4"/>
        </w:rPr>
        <w:t xml:space="preserve"> </w:t>
      </w:r>
      <w:r>
        <w:t>сообществ.</w:t>
      </w:r>
    </w:p>
    <w:p w:rsidR="00891CF0" w:rsidRDefault="00B23650">
      <w:pPr>
        <w:pStyle w:val="1"/>
        <w:spacing w:before="53"/>
        <w:ind w:left="1101"/>
      </w:pPr>
      <w:r>
        <w:t>Экологические</w:t>
      </w:r>
      <w:r>
        <w:rPr>
          <w:spacing w:val="-3"/>
        </w:rPr>
        <w:t xml:space="preserve"> </w:t>
      </w:r>
      <w:r>
        <w:t>факторы</w:t>
      </w:r>
      <w:r>
        <w:rPr>
          <w:spacing w:val="-4"/>
        </w:rPr>
        <w:t xml:space="preserve"> </w:t>
      </w:r>
      <w:r>
        <w:t>(1час).</w:t>
      </w:r>
    </w:p>
    <w:p w:rsidR="00891CF0" w:rsidRDefault="00B23650">
      <w:pPr>
        <w:pStyle w:val="a0"/>
        <w:spacing w:before="43" w:line="278" w:lineRule="auto"/>
        <w:ind w:firstLine="720"/>
        <w:jc w:val="left"/>
      </w:pPr>
      <w:r>
        <w:t>Абиотические</w:t>
      </w:r>
      <w:r>
        <w:rPr>
          <w:spacing w:val="19"/>
        </w:rPr>
        <w:t xml:space="preserve"> </w:t>
      </w:r>
      <w:r>
        <w:t>факторы</w:t>
      </w:r>
      <w:r>
        <w:rPr>
          <w:spacing w:val="20"/>
        </w:rPr>
        <w:t xml:space="preserve"> </w:t>
      </w:r>
      <w:r>
        <w:t>среды.</w:t>
      </w:r>
      <w:r>
        <w:rPr>
          <w:spacing w:val="18"/>
        </w:rPr>
        <w:t xml:space="preserve"> </w:t>
      </w:r>
      <w:r>
        <w:t>Интенсивность</w:t>
      </w:r>
      <w:r>
        <w:rPr>
          <w:spacing w:val="18"/>
        </w:rPr>
        <w:t xml:space="preserve"> </w:t>
      </w:r>
      <w:r>
        <w:t>действия</w:t>
      </w:r>
      <w:r>
        <w:rPr>
          <w:spacing w:val="20"/>
        </w:rPr>
        <w:t xml:space="preserve"> </w:t>
      </w:r>
      <w:r>
        <w:t>факторов.</w:t>
      </w:r>
      <w:r>
        <w:rPr>
          <w:spacing w:val="17"/>
        </w:rPr>
        <w:t xml:space="preserve"> </w:t>
      </w:r>
      <w:r>
        <w:t>Взаимодействие</w:t>
      </w:r>
      <w:r>
        <w:rPr>
          <w:spacing w:val="-67"/>
        </w:rPr>
        <w:t xml:space="preserve"> </w:t>
      </w:r>
      <w:r>
        <w:t>факторов.</w:t>
      </w:r>
      <w:r>
        <w:rPr>
          <w:spacing w:val="-2"/>
        </w:rPr>
        <w:t xml:space="preserve"> </w:t>
      </w:r>
      <w:r>
        <w:t>Пределы</w:t>
      </w:r>
      <w:r>
        <w:rPr>
          <w:spacing w:val="-4"/>
        </w:rPr>
        <w:t xml:space="preserve"> </w:t>
      </w:r>
      <w:r>
        <w:t>выносливости.</w:t>
      </w:r>
      <w:r>
        <w:rPr>
          <w:spacing w:val="29"/>
        </w:rPr>
        <w:t xml:space="preserve"> </w:t>
      </w:r>
      <w:r>
        <w:t>Цепи</w:t>
      </w:r>
      <w:r>
        <w:rPr>
          <w:spacing w:val="-1"/>
        </w:rPr>
        <w:t xml:space="preserve"> </w:t>
      </w:r>
      <w:r>
        <w:t>и</w:t>
      </w:r>
      <w:r>
        <w:rPr>
          <w:spacing w:val="-4"/>
        </w:rPr>
        <w:t xml:space="preserve"> </w:t>
      </w:r>
      <w:r>
        <w:t>сети</w:t>
      </w:r>
      <w:r>
        <w:rPr>
          <w:spacing w:val="-4"/>
        </w:rPr>
        <w:t xml:space="preserve"> </w:t>
      </w:r>
      <w:r>
        <w:t>питания.</w:t>
      </w:r>
      <w:r>
        <w:rPr>
          <w:spacing w:val="-1"/>
        </w:rPr>
        <w:t xml:space="preserve"> </w:t>
      </w:r>
      <w:r>
        <w:t>Экологическая</w:t>
      </w:r>
      <w:r>
        <w:rPr>
          <w:spacing w:val="-1"/>
        </w:rPr>
        <w:t xml:space="preserve"> </w:t>
      </w:r>
      <w:r>
        <w:t>пирамида.</w:t>
      </w:r>
    </w:p>
    <w:p w:rsidR="00891CF0" w:rsidRDefault="00B23650">
      <w:pPr>
        <w:pStyle w:val="1"/>
        <w:ind w:left="3607"/>
      </w:pPr>
      <w:r>
        <w:t>Раздел</w:t>
      </w:r>
      <w:r>
        <w:rPr>
          <w:spacing w:val="-4"/>
        </w:rPr>
        <w:t xml:space="preserve"> </w:t>
      </w:r>
      <w:r>
        <w:t>8.</w:t>
      </w:r>
      <w:r>
        <w:rPr>
          <w:spacing w:val="-2"/>
        </w:rPr>
        <w:t xml:space="preserve"> </w:t>
      </w:r>
      <w:r>
        <w:t>Итоговое</w:t>
      </w:r>
      <w:r>
        <w:rPr>
          <w:spacing w:val="-1"/>
        </w:rPr>
        <w:t xml:space="preserve"> </w:t>
      </w:r>
      <w:r>
        <w:t>занятие</w:t>
      </w:r>
      <w:r>
        <w:rPr>
          <w:spacing w:val="-1"/>
        </w:rPr>
        <w:t xml:space="preserve"> </w:t>
      </w:r>
      <w:r>
        <w:t>(1 час).</w:t>
      </w:r>
    </w:p>
    <w:p w:rsidR="00891CF0" w:rsidRDefault="00B23650">
      <w:pPr>
        <w:spacing w:before="47"/>
        <w:ind w:left="1101"/>
        <w:rPr>
          <w:b/>
          <w:sz w:val="28"/>
        </w:rPr>
      </w:pPr>
      <w:r>
        <w:rPr>
          <w:b/>
          <w:sz w:val="28"/>
        </w:rPr>
        <w:t>Итоговое</w:t>
      </w:r>
      <w:r>
        <w:rPr>
          <w:b/>
          <w:spacing w:val="-5"/>
          <w:sz w:val="28"/>
        </w:rPr>
        <w:t xml:space="preserve"> </w:t>
      </w:r>
      <w:r>
        <w:rPr>
          <w:b/>
          <w:sz w:val="28"/>
        </w:rPr>
        <w:t>тестирование</w:t>
      </w:r>
      <w:r>
        <w:rPr>
          <w:b/>
          <w:spacing w:val="-2"/>
          <w:sz w:val="28"/>
        </w:rPr>
        <w:t xml:space="preserve"> </w:t>
      </w:r>
      <w:r>
        <w:rPr>
          <w:b/>
          <w:sz w:val="28"/>
        </w:rPr>
        <w:t>по</w:t>
      </w:r>
      <w:r>
        <w:rPr>
          <w:b/>
          <w:spacing w:val="-1"/>
          <w:sz w:val="28"/>
        </w:rPr>
        <w:t xml:space="preserve"> </w:t>
      </w:r>
      <w:r>
        <w:rPr>
          <w:b/>
          <w:sz w:val="28"/>
        </w:rPr>
        <w:t>вариантам</w:t>
      </w:r>
      <w:r>
        <w:rPr>
          <w:b/>
          <w:spacing w:val="-3"/>
          <w:sz w:val="28"/>
        </w:rPr>
        <w:t xml:space="preserve"> </w:t>
      </w:r>
      <w:r>
        <w:rPr>
          <w:b/>
          <w:sz w:val="28"/>
        </w:rPr>
        <w:t>ЕГЭ</w:t>
      </w:r>
      <w:r>
        <w:rPr>
          <w:b/>
          <w:spacing w:val="-4"/>
          <w:sz w:val="28"/>
        </w:rPr>
        <w:t xml:space="preserve"> </w:t>
      </w:r>
      <w:r>
        <w:rPr>
          <w:b/>
          <w:sz w:val="28"/>
        </w:rPr>
        <w:t>(1ч)</w:t>
      </w:r>
    </w:p>
    <w:p w:rsidR="00891CF0" w:rsidRDefault="00B23650">
      <w:pPr>
        <w:pStyle w:val="a0"/>
        <w:spacing w:before="43"/>
        <w:ind w:left="1101"/>
        <w:jc w:val="left"/>
      </w:pPr>
      <w:r>
        <w:t>Анализ</w:t>
      </w:r>
      <w:r>
        <w:rPr>
          <w:spacing w:val="-3"/>
        </w:rPr>
        <w:t xml:space="preserve"> </w:t>
      </w:r>
      <w:r>
        <w:t>типичных</w:t>
      </w:r>
      <w:r>
        <w:rPr>
          <w:spacing w:val="-4"/>
        </w:rPr>
        <w:t xml:space="preserve"> </w:t>
      </w:r>
      <w:r>
        <w:t>ошибок.</w:t>
      </w:r>
      <w:r>
        <w:rPr>
          <w:spacing w:val="-2"/>
        </w:rPr>
        <w:t xml:space="preserve"> </w:t>
      </w:r>
      <w:r>
        <w:t>Рефлексия.</w:t>
      </w:r>
    </w:p>
    <w:p w:rsidR="00891CF0" w:rsidRDefault="00891CF0">
      <w:pPr>
        <w:pStyle w:val="a0"/>
        <w:spacing w:before="4"/>
        <w:ind w:left="0"/>
        <w:jc w:val="left"/>
        <w:rPr>
          <w:sz w:val="34"/>
        </w:rPr>
      </w:pPr>
    </w:p>
    <w:p w:rsidR="00891CF0" w:rsidRDefault="00B23650" w:rsidP="00461614">
      <w:pPr>
        <w:pStyle w:val="1"/>
        <w:numPr>
          <w:ilvl w:val="2"/>
          <w:numId w:val="80"/>
        </w:numPr>
        <w:tabs>
          <w:tab w:val="left" w:pos="1790"/>
        </w:tabs>
        <w:spacing w:before="1" w:line="292" w:lineRule="auto"/>
        <w:ind w:left="3264" w:right="935" w:hanging="2175"/>
        <w:jc w:val="left"/>
      </w:pPr>
      <w:r>
        <w:t>Рабочая программа элективного курса «Химия: теория и практика»</w:t>
      </w:r>
      <w:r>
        <w:rPr>
          <w:spacing w:val="-67"/>
        </w:rPr>
        <w:t xml:space="preserve"> </w:t>
      </w:r>
      <w:r>
        <w:t>ПОЯСНИТЕЛЬНАЯ</w:t>
      </w:r>
      <w:r>
        <w:rPr>
          <w:spacing w:val="-2"/>
        </w:rPr>
        <w:t xml:space="preserve"> </w:t>
      </w:r>
      <w:r>
        <w:t>ЗАПИСКА</w:t>
      </w:r>
    </w:p>
    <w:p w:rsidR="00891CF0" w:rsidRDefault="00B23650">
      <w:pPr>
        <w:pStyle w:val="a0"/>
        <w:spacing w:line="285" w:lineRule="exact"/>
        <w:jc w:val="left"/>
      </w:pPr>
      <w:r>
        <w:t>Программа</w:t>
      </w:r>
      <w:r>
        <w:rPr>
          <w:spacing w:val="34"/>
        </w:rPr>
        <w:t xml:space="preserve"> </w:t>
      </w:r>
      <w:r>
        <w:t>элективного</w:t>
      </w:r>
      <w:r>
        <w:rPr>
          <w:spacing w:val="35"/>
        </w:rPr>
        <w:t xml:space="preserve"> </w:t>
      </w:r>
      <w:r>
        <w:t>курса«Химия:</w:t>
      </w:r>
      <w:r>
        <w:rPr>
          <w:spacing w:val="36"/>
        </w:rPr>
        <w:t xml:space="preserve"> </w:t>
      </w:r>
      <w:r>
        <w:t>теория</w:t>
      </w:r>
      <w:r>
        <w:rPr>
          <w:spacing w:val="35"/>
        </w:rPr>
        <w:t xml:space="preserve"> </w:t>
      </w:r>
      <w:r>
        <w:t>и</w:t>
      </w:r>
      <w:r>
        <w:rPr>
          <w:spacing w:val="36"/>
        </w:rPr>
        <w:t xml:space="preserve"> </w:t>
      </w:r>
      <w:r>
        <w:t>практика»</w:t>
      </w:r>
      <w:r>
        <w:rPr>
          <w:spacing w:val="33"/>
        </w:rPr>
        <w:t xml:space="preserve"> </w:t>
      </w:r>
      <w:r>
        <w:t>на</w:t>
      </w:r>
      <w:r>
        <w:rPr>
          <w:spacing w:val="37"/>
        </w:rPr>
        <w:t xml:space="preserve"> </w:t>
      </w:r>
      <w:r>
        <w:t>уровне</w:t>
      </w:r>
      <w:r>
        <w:rPr>
          <w:spacing w:val="35"/>
        </w:rPr>
        <w:t xml:space="preserve"> </w:t>
      </w:r>
      <w:r>
        <w:t>среднего</w:t>
      </w:r>
      <w:r>
        <w:rPr>
          <w:spacing w:val="36"/>
        </w:rPr>
        <w:t xml:space="preserve"> </w:t>
      </w:r>
      <w:r>
        <w:t>общего</w:t>
      </w:r>
    </w:p>
    <w:p w:rsidR="00891CF0" w:rsidRDefault="00B23650">
      <w:pPr>
        <w:pStyle w:val="a0"/>
        <w:spacing w:before="50"/>
        <w:jc w:val="left"/>
      </w:pPr>
      <w:r>
        <w:t>образования</w:t>
      </w:r>
      <w:r>
        <w:rPr>
          <w:spacing w:val="-6"/>
        </w:rPr>
        <w:t xml:space="preserve"> </w:t>
      </w:r>
      <w:r>
        <w:t>разработана</w:t>
      </w:r>
      <w:r>
        <w:rPr>
          <w:spacing w:val="-3"/>
        </w:rPr>
        <w:t xml:space="preserve"> </w:t>
      </w:r>
      <w:r>
        <w:t>на</w:t>
      </w:r>
      <w:r>
        <w:rPr>
          <w:spacing w:val="-6"/>
        </w:rPr>
        <w:t xml:space="preserve"> </w:t>
      </w:r>
      <w:r>
        <w:t>основе</w:t>
      </w:r>
      <w:r>
        <w:rPr>
          <w:spacing w:val="-5"/>
        </w:rPr>
        <w:t xml:space="preserve"> </w:t>
      </w:r>
      <w:r>
        <w:t>Федерального</w:t>
      </w:r>
      <w:r>
        <w:rPr>
          <w:spacing w:val="-2"/>
        </w:rPr>
        <w:t xml:space="preserve"> </w:t>
      </w:r>
      <w:r>
        <w:t>закона</w:t>
      </w:r>
      <w:r>
        <w:rPr>
          <w:spacing w:val="-6"/>
        </w:rPr>
        <w:t xml:space="preserve"> </w:t>
      </w:r>
      <w:r>
        <w:t>от</w:t>
      </w:r>
      <w:r>
        <w:rPr>
          <w:spacing w:val="-5"/>
        </w:rPr>
        <w:t xml:space="preserve"> </w:t>
      </w:r>
      <w:r>
        <w:t>29.12.2012№273-ФЗ</w:t>
      </w:r>
    </w:p>
    <w:p w:rsidR="00891CF0" w:rsidRDefault="00B23650">
      <w:pPr>
        <w:pStyle w:val="a0"/>
        <w:tabs>
          <w:tab w:val="left" w:pos="5399"/>
          <w:tab w:val="left" w:pos="5922"/>
          <w:tab w:val="left" w:pos="7017"/>
          <w:tab w:val="left" w:pos="7547"/>
          <w:tab w:val="left" w:pos="8357"/>
          <w:tab w:val="left" w:pos="9268"/>
        </w:tabs>
        <w:spacing w:before="48" w:line="276" w:lineRule="auto"/>
        <w:ind w:right="385"/>
        <w:jc w:val="left"/>
      </w:pPr>
      <w:r>
        <w:t>«ОбобразованиивРоссийскойФедерации»,требованийкрезультатамосвоенияфедеральной</w:t>
      </w:r>
      <w:r>
        <w:rPr>
          <w:spacing w:val="-67"/>
        </w:rPr>
        <w:t xml:space="preserve"> </w:t>
      </w:r>
      <w:r>
        <w:rPr>
          <w:spacing w:val="-1"/>
        </w:rPr>
        <w:t>образовательнойпрограммысреднегообщегообразования(ФОПСОО),представленныхвФе</w:t>
      </w:r>
      <w:r>
        <w:t xml:space="preserve"> деральномгосударственномобразовательномстандартеСОО,сучётомКонцепциипреподав</w:t>
      </w:r>
      <w:r>
        <w:rPr>
          <w:spacing w:val="1"/>
        </w:rPr>
        <w:t xml:space="preserve"> </w:t>
      </w:r>
      <w:r>
        <w:t>анияучебногопредмета«Химия»вобразовательныхорганизацияхРоссийскойФедерации,р</w:t>
      </w:r>
      <w:r>
        <w:rPr>
          <w:spacing w:val="1"/>
        </w:rPr>
        <w:t xml:space="preserve"> </w:t>
      </w:r>
      <w:r>
        <w:t>еализующихосновныеобразовательныепрограммы,иосновныхположений«Стратегииразв</w:t>
      </w:r>
      <w:r>
        <w:rPr>
          <w:spacing w:val="-67"/>
        </w:rPr>
        <w:t xml:space="preserve"> </w:t>
      </w:r>
      <w:r>
        <w:t>итиявоспитаниявРоссийскойФедерации</w:t>
      </w:r>
      <w:r>
        <w:tab/>
        <w:t>на</w:t>
      </w:r>
      <w:r>
        <w:tab/>
        <w:t>период</w:t>
      </w:r>
      <w:r>
        <w:tab/>
        <w:t>до</w:t>
      </w:r>
      <w:r>
        <w:tab/>
        <w:t>2025</w:t>
      </w:r>
      <w:r>
        <w:tab/>
        <w:t>года»</w:t>
      </w:r>
      <w:r>
        <w:tab/>
        <w:t>(Распоряжение</w:t>
      </w:r>
      <w:r>
        <w:rPr>
          <w:spacing w:val="-67"/>
        </w:rPr>
        <w:t xml:space="preserve"> </w:t>
      </w:r>
      <w:r>
        <w:t>Правительства</w:t>
      </w:r>
      <w:r>
        <w:rPr>
          <w:spacing w:val="-2"/>
        </w:rPr>
        <w:t xml:space="preserve"> </w:t>
      </w:r>
      <w:r>
        <w:t>РФ</w:t>
      </w:r>
      <w:r>
        <w:rPr>
          <w:spacing w:val="-1"/>
        </w:rPr>
        <w:t xml:space="preserve"> </w:t>
      </w:r>
      <w:r>
        <w:t>от</w:t>
      </w:r>
      <w:r>
        <w:rPr>
          <w:spacing w:val="-1"/>
        </w:rPr>
        <w:t xml:space="preserve"> </w:t>
      </w:r>
      <w:r>
        <w:t>29.05.</w:t>
      </w:r>
      <w:r>
        <w:rPr>
          <w:spacing w:val="-4"/>
        </w:rPr>
        <w:t xml:space="preserve"> </w:t>
      </w:r>
      <w:r>
        <w:t>2015</w:t>
      </w:r>
      <w:r>
        <w:rPr>
          <w:spacing w:val="1"/>
        </w:rPr>
        <w:t xml:space="preserve"> </w:t>
      </w:r>
      <w:r>
        <w:t>№996-р.).</w:t>
      </w:r>
    </w:p>
    <w:p w:rsidR="00891CF0" w:rsidRDefault="00B23650">
      <w:pPr>
        <w:pStyle w:val="a0"/>
        <w:tabs>
          <w:tab w:val="left" w:pos="1709"/>
          <w:tab w:val="left" w:pos="3433"/>
          <w:tab w:val="left" w:pos="5175"/>
          <w:tab w:val="left" w:pos="7101"/>
          <w:tab w:val="left" w:pos="7804"/>
          <w:tab w:val="left" w:pos="9418"/>
        </w:tabs>
        <w:spacing w:line="264" w:lineRule="auto"/>
        <w:ind w:right="375"/>
        <w:jc w:val="left"/>
      </w:pPr>
      <w:r>
        <w:t>Основуподходовкразработкепрограммыпоэлективномукурсухимии,копределению</w:t>
      </w:r>
      <w:r>
        <w:rPr>
          <w:spacing w:val="1"/>
        </w:rPr>
        <w:t xml:space="preserve"> </w:t>
      </w:r>
      <w:r>
        <w:t>общей</w:t>
      </w:r>
      <w:r>
        <w:tab/>
        <w:t>стратегии</w:t>
      </w:r>
      <w:r>
        <w:tab/>
        <w:t>обучения,</w:t>
      </w:r>
      <w:r>
        <w:tab/>
        <w:t>воспитания</w:t>
      </w:r>
      <w:r>
        <w:tab/>
        <w:t>и</w:t>
      </w:r>
      <w:r>
        <w:tab/>
        <w:t>развития</w:t>
      </w:r>
      <w:r>
        <w:tab/>
        <w:t>обучающихся</w:t>
      </w:r>
      <w:r>
        <w:rPr>
          <w:spacing w:val="-67"/>
        </w:rPr>
        <w:t xml:space="preserve"> </w:t>
      </w:r>
      <w:r>
        <w:t>средствамиучебногопредмета«Химия»для10–</w:t>
      </w:r>
    </w:p>
    <w:p w:rsidR="00891CF0" w:rsidRDefault="00891CF0">
      <w:pPr>
        <w:spacing w:line="264" w:lineRule="auto"/>
        <w:sectPr w:rsidR="00891CF0">
          <w:headerReference w:type="default" r:id="rId292"/>
          <w:footerReference w:type="default" r:id="rId293"/>
          <w:pgSz w:w="11920" w:h="16860"/>
          <w:pgMar w:top="820" w:right="200" w:bottom="740" w:left="260" w:header="573" w:footer="560" w:gutter="0"/>
          <w:cols w:space="720"/>
        </w:sectPr>
      </w:pPr>
    </w:p>
    <w:p w:rsidR="00891CF0" w:rsidRDefault="00B23650">
      <w:pPr>
        <w:pStyle w:val="a0"/>
        <w:spacing w:line="264" w:lineRule="auto"/>
        <w:ind w:right="386"/>
        <w:jc w:val="left"/>
      </w:pPr>
      <w:r>
        <w:lastRenderedPageBreak/>
        <w:t>11классовнабазовомуровнесоставиликонцептуальныеположенияФГОССООо</w:t>
      </w:r>
      <w:r>
        <w:rPr>
          <w:spacing w:val="1"/>
        </w:rPr>
        <w:t xml:space="preserve"> </w:t>
      </w:r>
      <w:r>
        <w:t>взаимообусловленности</w:t>
      </w:r>
      <w:r>
        <w:rPr>
          <w:spacing w:val="50"/>
        </w:rPr>
        <w:t xml:space="preserve"> </w:t>
      </w:r>
      <w:r>
        <w:t>целей,</w:t>
      </w:r>
      <w:r>
        <w:rPr>
          <w:spacing w:val="51"/>
        </w:rPr>
        <w:t xml:space="preserve"> </w:t>
      </w:r>
      <w:r>
        <w:t>содержания,</w:t>
      </w:r>
      <w:r>
        <w:rPr>
          <w:spacing w:val="49"/>
        </w:rPr>
        <w:t xml:space="preserve"> </w:t>
      </w:r>
      <w:r>
        <w:t>результатов</w:t>
      </w:r>
      <w:r>
        <w:rPr>
          <w:spacing w:val="52"/>
        </w:rPr>
        <w:t xml:space="preserve"> </w:t>
      </w:r>
      <w:r>
        <w:t>обучения</w:t>
      </w:r>
      <w:r>
        <w:rPr>
          <w:spacing w:val="50"/>
        </w:rPr>
        <w:t xml:space="preserve"> </w:t>
      </w:r>
      <w:r>
        <w:t>и</w:t>
      </w:r>
      <w:r>
        <w:rPr>
          <w:spacing w:val="52"/>
        </w:rPr>
        <w:t xml:space="preserve"> </w:t>
      </w:r>
      <w:r>
        <w:t>требований</w:t>
      </w:r>
      <w:r>
        <w:rPr>
          <w:spacing w:val="48"/>
        </w:rPr>
        <w:t xml:space="preserve"> </w:t>
      </w:r>
      <w:r>
        <w:t>к</w:t>
      </w:r>
      <w:r>
        <w:rPr>
          <w:spacing w:val="-67"/>
        </w:rPr>
        <w:t xml:space="preserve"> </w:t>
      </w:r>
      <w:r>
        <w:t>уровню</w:t>
      </w:r>
      <w:r>
        <w:rPr>
          <w:spacing w:val="-3"/>
        </w:rPr>
        <w:t xml:space="preserve"> </w:t>
      </w:r>
      <w:r>
        <w:t>подготовки</w:t>
      </w:r>
      <w:r>
        <w:rPr>
          <w:spacing w:val="-2"/>
        </w:rPr>
        <w:t xml:space="preserve"> </w:t>
      </w:r>
      <w:r>
        <w:t>выпускников.</w:t>
      </w:r>
    </w:p>
    <w:p w:rsidR="00891CF0" w:rsidRDefault="00B23650">
      <w:pPr>
        <w:pStyle w:val="a0"/>
        <w:tabs>
          <w:tab w:val="left" w:pos="1758"/>
          <w:tab w:val="left" w:pos="2592"/>
          <w:tab w:val="left" w:pos="3140"/>
          <w:tab w:val="left" w:pos="4356"/>
          <w:tab w:val="left" w:pos="4777"/>
          <w:tab w:val="left" w:pos="5758"/>
          <w:tab w:val="left" w:pos="7789"/>
          <w:tab w:val="left" w:pos="9282"/>
          <w:tab w:val="left" w:pos="9863"/>
          <w:tab w:val="left" w:pos="10295"/>
        </w:tabs>
        <w:spacing w:line="264" w:lineRule="auto"/>
        <w:ind w:right="369"/>
        <w:jc w:val="left"/>
      </w:pPr>
      <w:r>
        <w:t>Химическоеобразование,получаемоевыпускникамиобщеобразовательнойорганизации,яв</w:t>
      </w:r>
      <w:r>
        <w:rPr>
          <w:spacing w:val="1"/>
        </w:rPr>
        <w:t xml:space="preserve"> </w:t>
      </w:r>
      <w:r>
        <w:t>ляетсянеотъемлемойчастьюихобразованности.Онослужитзавершающимэтапомреализац</w:t>
      </w:r>
      <w:r>
        <w:rPr>
          <w:spacing w:val="1"/>
        </w:rPr>
        <w:t xml:space="preserve"> </w:t>
      </w:r>
      <w:r>
        <w:t>ии</w:t>
      </w:r>
      <w:r>
        <w:tab/>
      </w:r>
      <w:r>
        <w:tab/>
        <w:t>на</w:t>
      </w:r>
      <w:r>
        <w:tab/>
      </w:r>
      <w:r>
        <w:tab/>
      </w:r>
      <w:r>
        <w:tab/>
        <w:t>соответствующемему</w:t>
      </w:r>
      <w:r>
        <w:tab/>
      </w:r>
      <w:r>
        <w:tab/>
        <w:t>базовомуровне</w:t>
      </w:r>
      <w:r>
        <w:rPr>
          <w:spacing w:val="-67"/>
        </w:rPr>
        <w:t xml:space="preserve"> </w:t>
      </w:r>
      <w:r>
        <w:t>ключевыхценностей,присущихцелостнойсистемехимическогообразования.Этиценности</w:t>
      </w:r>
      <w:r>
        <w:rPr>
          <w:spacing w:val="1"/>
        </w:rPr>
        <w:t xml:space="preserve"> </w:t>
      </w:r>
      <w:r>
        <w:t>касаются</w:t>
      </w:r>
      <w:r>
        <w:tab/>
        <w:t>познания</w:t>
      </w:r>
      <w:r>
        <w:tab/>
        <w:t>законов</w:t>
      </w:r>
      <w:r>
        <w:tab/>
        <w:t>природы,</w:t>
      </w:r>
      <w:r>
        <w:tab/>
        <w:t>формирования</w:t>
      </w:r>
      <w:r>
        <w:tab/>
        <w:t>мировоззрения</w:t>
      </w:r>
      <w:r>
        <w:tab/>
        <w:t>и</w:t>
      </w:r>
      <w:r>
        <w:tab/>
        <w:t>общей</w:t>
      </w:r>
      <w:r>
        <w:rPr>
          <w:spacing w:val="-67"/>
        </w:rPr>
        <w:t xml:space="preserve"> </w:t>
      </w:r>
      <w:r>
        <w:t>культурычеловека,атакжеэкологическиобоснованногоотношенияксвоемуздоровьюиприр</w:t>
      </w:r>
      <w:r>
        <w:rPr>
          <w:spacing w:val="-67"/>
        </w:rPr>
        <w:t xml:space="preserve"> </w:t>
      </w:r>
      <w:r>
        <w:t>однойсреде.</w:t>
      </w:r>
    </w:p>
    <w:p w:rsidR="00891CF0" w:rsidRDefault="00B23650">
      <w:pPr>
        <w:pStyle w:val="a0"/>
        <w:ind w:right="556"/>
      </w:pPr>
      <w:r>
        <w:t>Необходимость элективного курса для учащихся 10-х и 11-х классов «Химия: теория</w:t>
      </w:r>
      <w:r>
        <w:rPr>
          <w:spacing w:val="1"/>
        </w:rPr>
        <w:t xml:space="preserve"> </w:t>
      </w:r>
      <w:r>
        <w:t>ипрактика»</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базисным</w:t>
      </w:r>
      <w:r>
        <w:rPr>
          <w:spacing w:val="1"/>
        </w:rPr>
        <w:t xml:space="preserve"> </w:t>
      </w:r>
      <w:r>
        <w:t>учебным</w:t>
      </w:r>
      <w:r>
        <w:rPr>
          <w:spacing w:val="1"/>
        </w:rPr>
        <w:t xml:space="preserve"> </w:t>
      </w:r>
      <w:r>
        <w:t>планом</w:t>
      </w:r>
      <w:r>
        <w:rPr>
          <w:spacing w:val="1"/>
        </w:rPr>
        <w:t xml:space="preserve"> </w:t>
      </w:r>
      <w:r>
        <w:t>среднего(полного) общего образования химии за 2 года выделяется всего 68 часов. В</w:t>
      </w:r>
      <w:r>
        <w:rPr>
          <w:spacing w:val="1"/>
        </w:rPr>
        <w:t xml:space="preserve"> </w:t>
      </w:r>
      <w:r>
        <w:t>содержаниикурса химии в 10-11-х классах представлены только основополагающие</w:t>
      </w:r>
      <w:r>
        <w:rPr>
          <w:spacing w:val="1"/>
        </w:rPr>
        <w:t xml:space="preserve"> </w:t>
      </w:r>
      <w:r>
        <w:t>химическиетеоретические</w:t>
      </w:r>
      <w:r>
        <w:rPr>
          <w:spacing w:val="1"/>
        </w:rPr>
        <w:t xml:space="preserve"> </w:t>
      </w:r>
      <w:r>
        <w:t>знания,</w:t>
      </w:r>
      <w:r>
        <w:rPr>
          <w:spacing w:val="1"/>
        </w:rPr>
        <w:t xml:space="preserve"> </w:t>
      </w:r>
      <w:r>
        <w:t>включающие</w:t>
      </w:r>
      <w:r>
        <w:rPr>
          <w:spacing w:val="1"/>
        </w:rPr>
        <w:t xml:space="preserve"> </w:t>
      </w:r>
      <w:r>
        <w:t>самые</w:t>
      </w:r>
      <w:r>
        <w:rPr>
          <w:spacing w:val="71"/>
        </w:rPr>
        <w:t xml:space="preserve"> </w:t>
      </w:r>
      <w:r>
        <w:t>общие</w:t>
      </w:r>
      <w:r>
        <w:rPr>
          <w:spacing w:val="71"/>
        </w:rPr>
        <w:t xml:space="preserve"> </w:t>
      </w:r>
      <w:r>
        <w:t>сведения.</w:t>
      </w:r>
      <w:r>
        <w:rPr>
          <w:spacing w:val="1"/>
        </w:rPr>
        <w:t xml:space="preserve"> </w:t>
      </w:r>
      <w:r>
        <w:t>Поверхностное изучениехимии не облегчает, а затрудняет ее усвоение. Особенностью</w:t>
      </w:r>
      <w:r>
        <w:rPr>
          <w:spacing w:val="1"/>
        </w:rPr>
        <w:t xml:space="preserve"> </w:t>
      </w:r>
      <w:r>
        <w:t>данного</w:t>
      </w:r>
      <w:r>
        <w:rPr>
          <w:spacing w:val="1"/>
        </w:rPr>
        <w:t xml:space="preserve"> </w:t>
      </w:r>
      <w:r>
        <w:t>курса</w:t>
      </w:r>
      <w:r>
        <w:rPr>
          <w:spacing w:val="1"/>
        </w:rPr>
        <w:t xml:space="preserve"> </w:t>
      </w:r>
      <w:r>
        <w:t>является</w:t>
      </w:r>
      <w:r>
        <w:rPr>
          <w:spacing w:val="1"/>
        </w:rPr>
        <w:t xml:space="preserve"> </w:t>
      </w:r>
      <w:r>
        <w:t>то,что</w:t>
      </w:r>
      <w:r>
        <w:rPr>
          <w:spacing w:val="1"/>
        </w:rPr>
        <w:t xml:space="preserve"> </w:t>
      </w:r>
      <w:r>
        <w:t>занятия</w:t>
      </w:r>
      <w:r>
        <w:rPr>
          <w:spacing w:val="1"/>
        </w:rPr>
        <w:t xml:space="preserve"> </w:t>
      </w:r>
      <w:r>
        <w:t>идут</w:t>
      </w:r>
      <w:r>
        <w:rPr>
          <w:spacing w:val="1"/>
        </w:rPr>
        <w:t xml:space="preserve"> </w:t>
      </w:r>
      <w:r>
        <w:t>параллельно</w:t>
      </w:r>
      <w:r>
        <w:rPr>
          <w:spacing w:val="1"/>
        </w:rPr>
        <w:t xml:space="preserve"> </w:t>
      </w:r>
      <w:r>
        <w:t>с</w:t>
      </w:r>
      <w:r>
        <w:rPr>
          <w:spacing w:val="1"/>
        </w:rPr>
        <w:t xml:space="preserve"> </w:t>
      </w:r>
      <w:r>
        <w:t>изучением</w:t>
      </w:r>
      <w:r>
        <w:rPr>
          <w:spacing w:val="1"/>
        </w:rPr>
        <w:t xml:space="preserve"> </w:t>
      </w:r>
      <w:r>
        <w:t>курса</w:t>
      </w:r>
      <w:r>
        <w:rPr>
          <w:spacing w:val="1"/>
        </w:rPr>
        <w:t xml:space="preserve"> </w:t>
      </w:r>
      <w:r>
        <w:t>органической химии в 10-ом классе, и сизучением курса общей химии в 11-ом классе.</w:t>
      </w:r>
      <w:r>
        <w:rPr>
          <w:spacing w:val="1"/>
        </w:rPr>
        <w:t xml:space="preserve"> </w:t>
      </w:r>
      <w:r>
        <w:t>Это даёт возможность постоянно ипоследовательно увязывать учебный материал курса</w:t>
      </w:r>
      <w:r>
        <w:rPr>
          <w:spacing w:val="-67"/>
        </w:rPr>
        <w:t xml:space="preserve"> </w:t>
      </w:r>
      <w:r>
        <w:t>с</w:t>
      </w:r>
      <w:r>
        <w:rPr>
          <w:spacing w:val="1"/>
        </w:rPr>
        <w:t xml:space="preserve"> </w:t>
      </w:r>
      <w:r>
        <w:t>основным</w:t>
      </w:r>
      <w:r>
        <w:rPr>
          <w:spacing w:val="1"/>
        </w:rPr>
        <w:t xml:space="preserve"> </w:t>
      </w:r>
      <w:r>
        <w:t>курсом,</w:t>
      </w:r>
      <w:r>
        <w:rPr>
          <w:spacing w:val="1"/>
        </w:rPr>
        <w:t xml:space="preserve"> </w:t>
      </w:r>
      <w:r>
        <w:t>а</w:t>
      </w:r>
      <w:r>
        <w:rPr>
          <w:spacing w:val="1"/>
        </w:rPr>
        <w:t xml:space="preserve"> </w:t>
      </w:r>
      <w:r>
        <w:t>учащимсяполучать</w:t>
      </w:r>
      <w:r>
        <w:rPr>
          <w:spacing w:val="1"/>
        </w:rPr>
        <w:t xml:space="preserve"> </w:t>
      </w:r>
      <w:r>
        <w:t>более</w:t>
      </w:r>
      <w:r>
        <w:rPr>
          <w:spacing w:val="1"/>
        </w:rPr>
        <w:t xml:space="preserve"> </w:t>
      </w:r>
      <w:r>
        <w:t>прочные</w:t>
      </w:r>
      <w:r>
        <w:rPr>
          <w:spacing w:val="1"/>
        </w:rPr>
        <w:t xml:space="preserve"> </w:t>
      </w:r>
      <w:r>
        <w:t>знания</w:t>
      </w:r>
      <w:r>
        <w:rPr>
          <w:spacing w:val="1"/>
        </w:rPr>
        <w:t xml:space="preserve"> </w:t>
      </w:r>
      <w:r>
        <w:t>по</w:t>
      </w:r>
      <w:r>
        <w:rPr>
          <w:spacing w:val="1"/>
        </w:rPr>
        <w:t xml:space="preserve"> </w:t>
      </w:r>
      <w:r>
        <w:t>предмету.</w:t>
      </w:r>
      <w:r>
        <w:rPr>
          <w:spacing w:val="1"/>
        </w:rPr>
        <w:t xml:space="preserve"> </w:t>
      </w:r>
      <w:r>
        <w:t>Программа курса послужит длясущественного углубления и расширения знаний по</w:t>
      </w:r>
      <w:r>
        <w:rPr>
          <w:spacing w:val="1"/>
        </w:rPr>
        <w:t xml:space="preserve"> </w:t>
      </w:r>
      <w:r>
        <w:t>химии, необходимых дляконкретизации основных вопросов органической, общей и</w:t>
      </w:r>
      <w:r>
        <w:rPr>
          <w:spacing w:val="1"/>
        </w:rPr>
        <w:t xml:space="preserve"> </w:t>
      </w:r>
      <w:r>
        <w:t>неорганической</w:t>
      </w:r>
      <w:r>
        <w:rPr>
          <w:spacing w:val="-1"/>
        </w:rPr>
        <w:t xml:space="preserve"> </w:t>
      </w:r>
      <w:r>
        <w:t>химии</w:t>
      </w:r>
      <w:r>
        <w:rPr>
          <w:spacing w:val="-3"/>
        </w:rPr>
        <w:t xml:space="preserve"> </w:t>
      </w:r>
      <w:r>
        <w:t>и дляобщегоразвитияучеников.</w:t>
      </w:r>
    </w:p>
    <w:p w:rsidR="00891CF0" w:rsidRDefault="00B23650">
      <w:pPr>
        <w:pStyle w:val="a0"/>
        <w:tabs>
          <w:tab w:val="left" w:pos="2193"/>
          <w:tab w:val="left" w:pos="3311"/>
          <w:tab w:val="left" w:pos="3759"/>
          <w:tab w:val="left" w:pos="5886"/>
          <w:tab w:val="left" w:pos="5997"/>
          <w:tab w:val="left" w:pos="7024"/>
          <w:tab w:val="left" w:pos="9172"/>
          <w:tab w:val="left" w:pos="9733"/>
          <w:tab w:val="left" w:pos="10348"/>
        </w:tabs>
        <w:spacing w:line="247" w:lineRule="auto"/>
        <w:ind w:right="364"/>
        <w:jc w:val="left"/>
      </w:pPr>
      <w:r>
        <w:t>Программа</w:t>
      </w:r>
      <w:r>
        <w:tab/>
        <w:t>учебного</w:t>
      </w:r>
      <w:r>
        <w:tab/>
      </w:r>
      <w:r>
        <w:tab/>
        <w:t>(элективного)</w:t>
      </w:r>
      <w:r>
        <w:tab/>
        <w:t>курса</w:t>
      </w:r>
      <w:r>
        <w:tab/>
        <w:t>обеспечивает:</w:t>
      </w:r>
      <w:r>
        <w:tab/>
        <w:t>удовлетворение</w:t>
      </w:r>
      <w:r>
        <w:rPr>
          <w:spacing w:val="-67"/>
        </w:rPr>
        <w:t xml:space="preserve"> </w:t>
      </w:r>
      <w:r>
        <w:t>индивидуальныхзапросовобучающихся;общеобразовательную,общекультурнуюсоставля</w:t>
      </w:r>
      <w:r>
        <w:rPr>
          <w:spacing w:val="-67"/>
        </w:rPr>
        <w:t xml:space="preserve"> </w:t>
      </w:r>
      <w:r>
        <w:t>ющуюприполучениисреднегообщегообразования;развитиеличностиобучающихся,ихпоз</w:t>
      </w:r>
      <w:r>
        <w:rPr>
          <w:spacing w:val="1"/>
        </w:rPr>
        <w:t xml:space="preserve"> </w:t>
      </w:r>
      <w:r>
        <w:t>навательных</w:t>
      </w:r>
      <w:r>
        <w:tab/>
      </w:r>
      <w:r>
        <w:tab/>
        <w:t>интересов,</w:t>
      </w:r>
      <w:r>
        <w:tab/>
      </w:r>
      <w:r>
        <w:tab/>
        <w:t>интеллектуальнойи</w:t>
      </w:r>
      <w:r>
        <w:tab/>
      </w:r>
      <w:r>
        <w:tab/>
        <w:t>ценностно-</w:t>
      </w:r>
      <w:r>
        <w:rPr>
          <w:spacing w:val="-67"/>
        </w:rPr>
        <w:t xml:space="preserve"> </w:t>
      </w:r>
      <w:r>
        <w:t>смысловойсферы;развитиенавыковсамообразованияисамопроектирования;углубление,ра</w:t>
      </w:r>
      <w:r>
        <w:rPr>
          <w:spacing w:val="-67"/>
        </w:rPr>
        <w:t xml:space="preserve"> </w:t>
      </w:r>
      <w:r>
        <w:t>сширениеисистематизацию</w:t>
      </w:r>
      <w:r>
        <w:rPr>
          <w:spacing w:val="17"/>
        </w:rPr>
        <w:t xml:space="preserve"> </w:t>
      </w:r>
      <w:r>
        <w:t>знаний</w:t>
      </w:r>
      <w:r>
        <w:rPr>
          <w:spacing w:val="19"/>
        </w:rPr>
        <w:t xml:space="preserve"> </w:t>
      </w:r>
      <w:r>
        <w:t>в</w:t>
      </w:r>
      <w:r>
        <w:rPr>
          <w:spacing w:val="13"/>
        </w:rPr>
        <w:t xml:space="preserve"> </w:t>
      </w:r>
      <w:r>
        <w:t>выбранной</w:t>
      </w:r>
      <w:r>
        <w:rPr>
          <w:spacing w:val="17"/>
        </w:rPr>
        <w:t xml:space="preserve"> </w:t>
      </w:r>
      <w:r>
        <w:t>области</w:t>
      </w:r>
      <w:r>
        <w:rPr>
          <w:spacing w:val="17"/>
        </w:rPr>
        <w:t xml:space="preserve"> </w:t>
      </w:r>
      <w:r>
        <w:t>научного</w:t>
      </w:r>
      <w:r>
        <w:rPr>
          <w:spacing w:val="19"/>
        </w:rPr>
        <w:t xml:space="preserve"> </w:t>
      </w:r>
      <w:r>
        <w:t>знания</w:t>
      </w:r>
      <w:r>
        <w:rPr>
          <w:spacing w:val="14"/>
        </w:rPr>
        <w:t xml:space="preserve"> </w:t>
      </w:r>
      <w:r>
        <w:t>или</w:t>
      </w:r>
      <w:r>
        <w:rPr>
          <w:spacing w:val="19"/>
        </w:rPr>
        <w:t xml:space="preserve"> </w:t>
      </w:r>
      <w:r>
        <w:t>вида</w:t>
      </w:r>
      <w:r>
        <w:rPr>
          <w:spacing w:val="-67"/>
        </w:rPr>
        <w:t xml:space="preserve"> </w:t>
      </w:r>
      <w:r>
        <w:t>деятельности;совершенствованиеимеющегосяиприобретениенового</w:t>
      </w:r>
      <w:r>
        <w:tab/>
      </w:r>
      <w:r>
        <w:tab/>
      </w:r>
      <w:r>
        <w:tab/>
        <w:t>опыта</w:t>
      </w:r>
    </w:p>
    <w:p w:rsidR="00891CF0" w:rsidRDefault="00B23650">
      <w:pPr>
        <w:pStyle w:val="a0"/>
        <w:spacing w:line="319" w:lineRule="exact"/>
        <w:ind w:left="8425"/>
        <w:jc w:val="left"/>
      </w:pPr>
      <w:r>
        <w:t>познавательнойдеяте</w:t>
      </w:r>
    </w:p>
    <w:p w:rsidR="00891CF0" w:rsidRDefault="00B23650">
      <w:pPr>
        <w:pStyle w:val="a0"/>
        <w:spacing w:line="322" w:lineRule="exact"/>
        <w:jc w:val="left"/>
      </w:pPr>
      <w:r>
        <w:t>льности,профессионального</w:t>
      </w:r>
      <w:r>
        <w:rPr>
          <w:spacing w:val="-7"/>
        </w:rPr>
        <w:t xml:space="preserve"> </w:t>
      </w:r>
      <w:r>
        <w:t>самоопределения</w:t>
      </w:r>
      <w:r>
        <w:rPr>
          <w:spacing w:val="-9"/>
        </w:rPr>
        <w:t xml:space="preserve"> </w:t>
      </w:r>
      <w:r>
        <w:t>обучающихся.</w:t>
      </w:r>
    </w:p>
    <w:p w:rsidR="00891CF0" w:rsidRDefault="00B23650">
      <w:pPr>
        <w:spacing w:before="9" w:line="244" w:lineRule="auto"/>
        <w:ind w:left="380" w:right="2275"/>
        <w:rPr>
          <w:b/>
          <w:sz w:val="28"/>
        </w:rPr>
      </w:pPr>
      <w:r>
        <w:rPr>
          <w:b/>
          <w:sz w:val="28"/>
        </w:rPr>
        <w:t>Основная цел</w:t>
      </w:r>
      <w:r>
        <w:rPr>
          <w:i/>
          <w:sz w:val="28"/>
        </w:rPr>
        <w:t xml:space="preserve">ь </w:t>
      </w:r>
      <w:r>
        <w:rPr>
          <w:sz w:val="28"/>
        </w:rPr>
        <w:t xml:space="preserve">изучения учебного (элективного) курса </w:t>
      </w:r>
      <w:r>
        <w:rPr>
          <w:b/>
          <w:sz w:val="28"/>
        </w:rPr>
        <w:t>«Химия: теория</w:t>
      </w:r>
      <w:r>
        <w:rPr>
          <w:b/>
          <w:spacing w:val="-67"/>
          <w:sz w:val="28"/>
        </w:rPr>
        <w:t xml:space="preserve"> </w:t>
      </w:r>
      <w:r>
        <w:rPr>
          <w:b/>
          <w:sz w:val="28"/>
        </w:rPr>
        <w:t>ипрактика»</w:t>
      </w:r>
    </w:p>
    <w:p w:rsidR="00891CF0" w:rsidRDefault="00B23650">
      <w:pPr>
        <w:pStyle w:val="a0"/>
        <w:tabs>
          <w:tab w:val="left" w:pos="2390"/>
          <w:tab w:val="left" w:pos="4422"/>
          <w:tab w:val="left" w:pos="4822"/>
          <w:tab w:val="left" w:pos="6513"/>
          <w:tab w:val="left" w:pos="8507"/>
        </w:tabs>
        <w:spacing w:line="235" w:lineRule="auto"/>
        <w:ind w:right="408"/>
        <w:jc w:val="left"/>
      </w:pPr>
      <w:r>
        <w:t>формирование</w:t>
      </w:r>
      <w:r>
        <w:tab/>
        <w:t>представлений</w:t>
      </w:r>
      <w:r>
        <w:tab/>
        <w:t>о</w:t>
      </w:r>
      <w:r>
        <w:tab/>
        <w:t>химической</w:t>
      </w:r>
      <w:r>
        <w:tab/>
        <w:t>составляющей</w:t>
      </w:r>
      <w:r>
        <w:tab/>
        <w:t>естественно-научной</w:t>
      </w:r>
      <w:r>
        <w:rPr>
          <w:spacing w:val="-67"/>
        </w:rPr>
        <w:t xml:space="preserve"> </w:t>
      </w:r>
      <w:r>
        <w:t>картинымира,овладениеважнейшимихимическимипонятиями,законамиитеориями.</w:t>
      </w:r>
    </w:p>
    <w:p w:rsidR="00891CF0" w:rsidRDefault="00B23650">
      <w:pPr>
        <w:pStyle w:val="2"/>
        <w:spacing w:line="318" w:lineRule="exact"/>
        <w:ind w:left="380"/>
        <w:jc w:val="left"/>
        <w:rPr>
          <w:i w:val="0"/>
        </w:rPr>
      </w:pPr>
      <w:r>
        <w:t>Основныезадачи</w:t>
      </w:r>
      <w:r>
        <w:rPr>
          <w:i w:val="0"/>
        </w:rPr>
        <w:t>:</w:t>
      </w:r>
    </w:p>
    <w:p w:rsidR="00891CF0" w:rsidRDefault="00B23650">
      <w:pPr>
        <w:pStyle w:val="a0"/>
        <w:spacing w:line="237" w:lineRule="auto"/>
        <w:ind w:right="371"/>
      </w:pPr>
      <w:r>
        <w:t>-овладение</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для</w:t>
      </w:r>
      <w:r>
        <w:rPr>
          <w:spacing w:val="1"/>
        </w:rPr>
        <w:t xml:space="preserve"> </w:t>
      </w:r>
      <w:r>
        <w:t>объяснения</w:t>
      </w:r>
      <w:r>
        <w:rPr>
          <w:spacing w:val="1"/>
        </w:rPr>
        <w:t xml:space="preserve"> </w:t>
      </w:r>
      <w:r>
        <w:t>химических</w:t>
      </w:r>
      <w:r>
        <w:rPr>
          <w:spacing w:val="1"/>
        </w:rPr>
        <w:t xml:space="preserve"> </w:t>
      </w:r>
      <w:r>
        <w:t>явлений</w:t>
      </w:r>
      <w:r>
        <w:rPr>
          <w:spacing w:val="1"/>
        </w:rPr>
        <w:t xml:space="preserve"> </w:t>
      </w:r>
      <w:r>
        <w:t>и</w:t>
      </w:r>
      <w:r>
        <w:rPr>
          <w:spacing w:val="1"/>
        </w:rPr>
        <w:t xml:space="preserve"> </w:t>
      </w:r>
      <w:r>
        <w:t>свойстввеществ, оценки роли химии в развитии современных технологий и получении</w:t>
      </w:r>
      <w:r>
        <w:rPr>
          <w:spacing w:val="1"/>
        </w:rPr>
        <w:t xml:space="preserve"> </w:t>
      </w:r>
      <w:r>
        <w:t>новыхматериалов;</w:t>
      </w:r>
    </w:p>
    <w:p w:rsidR="00891CF0" w:rsidRDefault="00B23650">
      <w:pPr>
        <w:pStyle w:val="a0"/>
        <w:spacing w:line="235" w:lineRule="auto"/>
        <w:ind w:right="409"/>
      </w:pPr>
      <w:r>
        <w:t>-воспитание</w:t>
      </w:r>
      <w:r>
        <w:rPr>
          <w:spacing w:val="1"/>
        </w:rPr>
        <w:t xml:space="preserve"> </w:t>
      </w:r>
      <w:r>
        <w:t>убежденности</w:t>
      </w:r>
      <w:r>
        <w:rPr>
          <w:spacing w:val="1"/>
        </w:rPr>
        <w:t xml:space="preserve"> </w:t>
      </w:r>
      <w:r>
        <w:t>в</w:t>
      </w:r>
      <w:r>
        <w:rPr>
          <w:spacing w:val="1"/>
        </w:rPr>
        <w:t xml:space="preserve"> </w:t>
      </w:r>
      <w:r>
        <w:t>позитивной</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общества,необходимостиграмотногоотношенияксвоемуздоровьюи</w:t>
      </w:r>
      <w:r>
        <w:rPr>
          <w:spacing w:val="-7"/>
        </w:rPr>
        <w:t xml:space="preserve"> </w:t>
      </w:r>
      <w:r>
        <w:t>окружающейсреде;</w:t>
      </w:r>
    </w:p>
    <w:p w:rsidR="00891CF0" w:rsidRDefault="00B23650">
      <w:pPr>
        <w:pStyle w:val="a0"/>
        <w:spacing w:line="237" w:lineRule="auto"/>
        <w:ind w:right="406"/>
      </w:pPr>
      <w:r>
        <w:t>-применение полученных знаний для безопасного использования веществ и материалов</w:t>
      </w:r>
      <w:r>
        <w:rPr>
          <w:spacing w:val="1"/>
        </w:rPr>
        <w:t xml:space="preserve"> </w:t>
      </w:r>
      <w:r>
        <w:t>вбыту,</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на</w:t>
      </w:r>
      <w:r>
        <w:rPr>
          <w:spacing w:val="1"/>
        </w:rPr>
        <w:t xml:space="preserve"> </w:t>
      </w:r>
      <w:r>
        <w:t>производстве,</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повседневнойжизни,предупрежденияявлений,наносящихвредздоровьючеловекаиокружа</w:t>
      </w:r>
      <w:r>
        <w:rPr>
          <w:spacing w:val="-68"/>
        </w:rPr>
        <w:t xml:space="preserve"> </w:t>
      </w:r>
      <w:r>
        <w:t>ющейсреде.</w:t>
      </w:r>
    </w:p>
    <w:p w:rsidR="00891CF0" w:rsidRDefault="00891CF0">
      <w:pPr>
        <w:spacing w:line="237" w:lineRule="auto"/>
        <w:sectPr w:rsidR="00891CF0">
          <w:headerReference w:type="default" r:id="rId294"/>
          <w:footerReference w:type="default" r:id="rId295"/>
          <w:pgSz w:w="11920" w:h="16860"/>
          <w:pgMar w:top="820" w:right="200" w:bottom="780" w:left="260" w:header="573" w:footer="593" w:gutter="0"/>
          <w:cols w:space="720"/>
        </w:sectPr>
      </w:pPr>
    </w:p>
    <w:p w:rsidR="00891CF0" w:rsidRDefault="00891CF0">
      <w:pPr>
        <w:pStyle w:val="a0"/>
        <w:ind w:left="0"/>
        <w:jc w:val="left"/>
        <w:rPr>
          <w:sz w:val="18"/>
        </w:rPr>
      </w:pPr>
    </w:p>
    <w:p w:rsidR="00891CF0" w:rsidRDefault="00B23650">
      <w:pPr>
        <w:pStyle w:val="a0"/>
        <w:tabs>
          <w:tab w:val="left" w:pos="2020"/>
          <w:tab w:val="left" w:pos="2303"/>
          <w:tab w:val="left" w:pos="3525"/>
          <w:tab w:val="left" w:pos="3562"/>
          <w:tab w:val="left" w:pos="5132"/>
          <w:tab w:val="left" w:pos="5819"/>
          <w:tab w:val="left" w:pos="6589"/>
          <w:tab w:val="left" w:pos="7732"/>
          <w:tab w:val="left" w:pos="7961"/>
          <w:tab w:val="left" w:pos="8098"/>
          <w:tab w:val="left" w:pos="8134"/>
          <w:tab w:val="left" w:pos="9261"/>
          <w:tab w:val="left" w:pos="9759"/>
          <w:tab w:val="left" w:pos="10030"/>
          <w:tab w:val="left" w:pos="10096"/>
          <w:tab w:val="left" w:pos="10388"/>
        </w:tabs>
        <w:spacing w:before="89"/>
        <w:ind w:right="367"/>
        <w:jc w:val="left"/>
      </w:pPr>
      <w:r>
        <w:t>Программапредусматриваетобеспечениеобщеобразовательнойиобщекультурной</w:t>
      </w:r>
      <w:r>
        <w:rPr>
          <w:spacing w:val="1"/>
        </w:rPr>
        <w:t xml:space="preserve"> </w:t>
      </w:r>
      <w:r>
        <w:t>подготовки</w:t>
      </w:r>
      <w:r>
        <w:tab/>
        <w:t>учащихся.</w:t>
      </w:r>
      <w:r>
        <w:tab/>
        <w:t>Программа</w:t>
      </w:r>
      <w:r>
        <w:tab/>
        <w:t>позволяет</w:t>
      </w:r>
      <w:r>
        <w:tab/>
        <w:t>раскрыть</w:t>
      </w:r>
      <w:r>
        <w:tab/>
      </w:r>
      <w:r>
        <w:tab/>
        <w:t>ведущие</w:t>
      </w:r>
      <w:r>
        <w:tab/>
        <w:t>идеи</w:t>
      </w:r>
      <w:r>
        <w:tab/>
      </w:r>
      <w:r>
        <w:tab/>
        <w:t>итеории</w:t>
      </w:r>
      <w:r>
        <w:rPr>
          <w:spacing w:val="-67"/>
        </w:rPr>
        <w:t xml:space="preserve"> </w:t>
      </w:r>
      <w:r>
        <w:t>химической</w:t>
      </w:r>
      <w:r>
        <w:tab/>
      </w:r>
      <w:r>
        <w:tab/>
        <w:t>науки,</w:t>
      </w:r>
      <w:r>
        <w:tab/>
      </w:r>
      <w:r>
        <w:tab/>
        <w:t>формирующие</w:t>
      </w:r>
      <w:r>
        <w:tab/>
        <w:t>мировоззрение</w:t>
      </w:r>
      <w:r>
        <w:tab/>
      </w:r>
      <w:r>
        <w:tab/>
      </w:r>
      <w:r>
        <w:tab/>
      </w:r>
      <w:r>
        <w:rPr>
          <w:spacing w:val="-1"/>
        </w:rPr>
        <w:t>учащихся</w:t>
      </w:r>
      <w:r>
        <w:rPr>
          <w:spacing w:val="-1"/>
        </w:rPr>
        <w:tab/>
      </w:r>
      <w:r>
        <w:t>–</w:t>
      </w:r>
      <w:r>
        <w:tab/>
      </w:r>
      <w:r>
        <w:tab/>
      </w:r>
      <w:r>
        <w:tab/>
        <w:t>Закон</w:t>
      </w:r>
      <w:r>
        <w:rPr>
          <w:spacing w:val="1"/>
        </w:rPr>
        <w:t xml:space="preserve"> </w:t>
      </w:r>
      <w:r>
        <w:t>сохранениямассыиэнергии,ПериодическийзаконД.И.Менделеева,Теорияхимическогостр</w:t>
      </w:r>
      <w:r>
        <w:rPr>
          <w:spacing w:val="1"/>
        </w:rPr>
        <w:t xml:space="preserve"> </w:t>
      </w:r>
      <w:r>
        <w:t>оенияорганическихвеществ,Теориярастворов.Полученныезнаниясоздаютусловиядляпон</w:t>
      </w:r>
      <w:r>
        <w:rPr>
          <w:spacing w:val="1"/>
        </w:rPr>
        <w:t xml:space="preserve"> </w:t>
      </w:r>
      <w:r>
        <w:t>иманиязависимостисвойстввеществотсоставаистроения;обусловленностьпримененияве</w:t>
      </w:r>
      <w:r>
        <w:rPr>
          <w:spacing w:val="1"/>
        </w:rPr>
        <w:t xml:space="preserve"> </w:t>
      </w:r>
      <w:r>
        <w:t>ществихсвойствами;материальноеединствонеорганических</w:t>
      </w:r>
      <w:r>
        <w:tab/>
        <w:t>и</w:t>
      </w:r>
      <w:r>
        <w:tab/>
      </w:r>
      <w:r>
        <w:tab/>
      </w:r>
      <w:r>
        <w:tab/>
        <w:t>органических</w:t>
      </w:r>
      <w:r>
        <w:tab/>
        <w:t>веществ;</w:t>
      </w:r>
      <w:r>
        <w:rPr>
          <w:spacing w:val="-67"/>
        </w:rPr>
        <w:t xml:space="preserve"> </w:t>
      </w:r>
      <w:r>
        <w:t>возрастающей</w:t>
      </w:r>
      <w:r>
        <w:rPr>
          <w:spacing w:val="47"/>
        </w:rPr>
        <w:t xml:space="preserve"> </w:t>
      </w:r>
      <w:r>
        <w:t>роли</w:t>
      </w:r>
      <w:r>
        <w:rPr>
          <w:spacing w:val="47"/>
        </w:rPr>
        <w:t xml:space="preserve"> </w:t>
      </w:r>
      <w:r>
        <w:t>химии</w:t>
      </w:r>
      <w:r>
        <w:rPr>
          <w:spacing w:val="47"/>
        </w:rPr>
        <w:t xml:space="preserve"> </w:t>
      </w:r>
      <w:r>
        <w:t>в</w:t>
      </w:r>
      <w:r>
        <w:rPr>
          <w:spacing w:val="46"/>
        </w:rPr>
        <w:t xml:space="preserve"> </w:t>
      </w:r>
      <w:r>
        <w:t>создании</w:t>
      </w:r>
      <w:r>
        <w:rPr>
          <w:spacing w:val="44"/>
        </w:rPr>
        <w:t xml:space="preserve"> </w:t>
      </w:r>
      <w:r>
        <w:t>новыхлекарствиматериалов,вэкономиисырья,</w:t>
      </w:r>
      <w:r>
        <w:rPr>
          <w:spacing w:val="-67"/>
        </w:rPr>
        <w:t xml:space="preserve"> </w:t>
      </w:r>
      <w:r>
        <w:t>охранеокружающейсреды.</w:t>
      </w:r>
    </w:p>
    <w:p w:rsidR="00891CF0" w:rsidRDefault="00B23650">
      <w:pPr>
        <w:pStyle w:val="a0"/>
        <w:spacing w:line="321" w:lineRule="exact"/>
        <w:jc w:val="left"/>
      </w:pPr>
      <w:r>
        <w:t>Содержание</w:t>
      </w:r>
    </w:p>
    <w:p w:rsidR="00891CF0" w:rsidRDefault="00B23650">
      <w:pPr>
        <w:pStyle w:val="a0"/>
        <w:tabs>
          <w:tab w:val="left" w:pos="3142"/>
          <w:tab w:val="left" w:pos="6666"/>
          <w:tab w:val="left" w:pos="8988"/>
          <w:tab w:val="left" w:pos="9418"/>
          <w:tab w:val="left" w:pos="10919"/>
        </w:tabs>
        <w:ind w:right="371"/>
        <w:jc w:val="left"/>
      </w:pPr>
      <w:r>
        <w:t>Программыразработановсоответствиистребованиямисовременной</w:t>
      </w:r>
      <w:r>
        <w:tab/>
        <w:t>дидактики</w:t>
      </w:r>
      <w:r>
        <w:tab/>
        <w:t>и</w:t>
      </w:r>
      <w:r>
        <w:rPr>
          <w:spacing w:val="-67"/>
        </w:rPr>
        <w:t xml:space="preserve"> </w:t>
      </w:r>
      <w:r>
        <w:t>возрастной</w:t>
      </w:r>
      <w:r>
        <w:rPr>
          <w:spacing w:val="43"/>
        </w:rPr>
        <w:t xml:space="preserve"> </w:t>
      </w:r>
      <w:r>
        <w:t>психологии</w:t>
      </w:r>
      <w:r>
        <w:rPr>
          <w:spacing w:val="46"/>
        </w:rPr>
        <w:t xml:space="preserve"> </w:t>
      </w:r>
      <w:r>
        <w:t>и</w:t>
      </w:r>
      <w:r>
        <w:rPr>
          <w:spacing w:val="43"/>
        </w:rPr>
        <w:t xml:space="preserve"> </w:t>
      </w:r>
      <w:r>
        <w:t>направлено</w:t>
      </w:r>
      <w:r>
        <w:rPr>
          <w:spacing w:val="47"/>
        </w:rPr>
        <w:t xml:space="preserve"> </w:t>
      </w:r>
      <w:r>
        <w:t>на</w:t>
      </w:r>
      <w:r>
        <w:rPr>
          <w:spacing w:val="45"/>
        </w:rPr>
        <w:t xml:space="preserve"> </w:t>
      </w:r>
      <w:r>
        <w:t>решение</w:t>
      </w:r>
      <w:r>
        <w:rPr>
          <w:spacing w:val="46"/>
        </w:rPr>
        <w:t xml:space="preserve"> </w:t>
      </w:r>
      <w:r>
        <w:t>задач</w:t>
      </w:r>
      <w:r>
        <w:rPr>
          <w:spacing w:val="46"/>
        </w:rPr>
        <w:t xml:space="preserve"> </w:t>
      </w:r>
      <w:r>
        <w:t>поформированию</w:t>
      </w:r>
      <w:r>
        <w:rPr>
          <w:spacing w:val="45"/>
        </w:rPr>
        <w:t xml:space="preserve"> </w:t>
      </w:r>
      <w:r>
        <w:t>у</w:t>
      </w:r>
      <w:r>
        <w:rPr>
          <w:spacing w:val="44"/>
        </w:rPr>
        <w:t xml:space="preserve"> </w:t>
      </w:r>
      <w:r>
        <w:t>учащихся</w:t>
      </w:r>
      <w:r>
        <w:rPr>
          <w:spacing w:val="-67"/>
        </w:rPr>
        <w:t xml:space="preserve"> </w:t>
      </w:r>
      <w:r>
        <w:t>научного</w:t>
      </w:r>
      <w:r>
        <w:tab/>
        <w:t>мировоззрения,</w:t>
      </w:r>
      <w:r>
        <w:tab/>
        <w:t>освоения</w:t>
      </w:r>
      <w:r>
        <w:tab/>
      </w:r>
      <w:r>
        <w:tab/>
        <w:t>общенаучных</w:t>
      </w:r>
      <w:r>
        <w:rPr>
          <w:spacing w:val="-67"/>
        </w:rPr>
        <w:t xml:space="preserve"> </w:t>
      </w:r>
      <w:r>
        <w:t>методовпознания,практическогопримененияполученныхзнаний,созданиемежпредметны</w:t>
      </w:r>
      <w:r>
        <w:rPr>
          <w:spacing w:val="1"/>
        </w:rPr>
        <w:t xml:space="preserve"> </w:t>
      </w:r>
      <w:r>
        <w:t>хсвязейспредметамиобластей</w:t>
      </w:r>
      <w:r>
        <w:rPr>
          <w:spacing w:val="-1"/>
        </w:rPr>
        <w:t xml:space="preserve"> </w:t>
      </w:r>
      <w:r>
        <w:t>математическихигуманитарныхнаук.</w:t>
      </w:r>
    </w:p>
    <w:p w:rsidR="00891CF0" w:rsidRDefault="00891CF0">
      <w:pPr>
        <w:pStyle w:val="a0"/>
        <w:spacing w:before="5"/>
        <w:ind w:left="0"/>
        <w:jc w:val="left"/>
      </w:pPr>
    </w:p>
    <w:p w:rsidR="00891CF0" w:rsidRDefault="00B23650">
      <w:pPr>
        <w:pStyle w:val="a0"/>
        <w:ind w:right="402"/>
      </w:pPr>
      <w:r>
        <w:t>В</w:t>
      </w:r>
      <w:r>
        <w:rPr>
          <w:spacing w:val="1"/>
        </w:rPr>
        <w:t xml:space="preserve"> </w:t>
      </w:r>
      <w:r>
        <w:t>учебном</w:t>
      </w:r>
      <w:r>
        <w:rPr>
          <w:spacing w:val="1"/>
        </w:rPr>
        <w:t xml:space="preserve"> </w:t>
      </w:r>
      <w:r>
        <w:t>плане</w:t>
      </w:r>
      <w:r>
        <w:rPr>
          <w:spacing w:val="1"/>
        </w:rPr>
        <w:t xml:space="preserve"> </w:t>
      </w:r>
      <w:r>
        <w:t>школы</w:t>
      </w:r>
      <w:r>
        <w:rPr>
          <w:spacing w:val="1"/>
        </w:rPr>
        <w:t xml:space="preserve"> </w:t>
      </w:r>
      <w:r>
        <w:t>элективный</w:t>
      </w:r>
      <w:r>
        <w:rPr>
          <w:spacing w:val="1"/>
        </w:rPr>
        <w:t xml:space="preserve"> </w:t>
      </w:r>
      <w:r>
        <w:t>курс«Химия:</w:t>
      </w:r>
      <w:r>
        <w:rPr>
          <w:spacing w:val="1"/>
        </w:rPr>
        <w:t xml:space="preserve"> </w:t>
      </w:r>
      <w:r>
        <w:t>теория</w:t>
      </w:r>
      <w:r>
        <w:rPr>
          <w:spacing w:val="1"/>
        </w:rPr>
        <w:t xml:space="preserve"> </w:t>
      </w:r>
      <w:r>
        <w:t>и</w:t>
      </w:r>
      <w:r>
        <w:rPr>
          <w:spacing w:val="1"/>
        </w:rPr>
        <w:t xml:space="preserve"> </w:t>
      </w:r>
      <w:r>
        <w:t>практика»</w:t>
      </w:r>
      <w:r>
        <w:rPr>
          <w:spacing w:val="1"/>
        </w:rPr>
        <w:t xml:space="preserve"> </w:t>
      </w:r>
      <w:r>
        <w:t>является</w:t>
      </w:r>
      <w:r>
        <w:rPr>
          <w:spacing w:val="1"/>
        </w:rPr>
        <w:t xml:space="preserve"> </w:t>
      </w:r>
      <w:r>
        <w:t>частьюучебного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67"/>
        </w:rPr>
        <w:t xml:space="preserve"> </w:t>
      </w:r>
      <w:r>
        <w:t>иобеспечиваетреализациюиндивидуальныхпотребностейобучающихся.</w:t>
      </w:r>
    </w:p>
    <w:p w:rsidR="00891CF0" w:rsidRDefault="00B23650">
      <w:pPr>
        <w:pStyle w:val="a0"/>
        <w:spacing w:before="2" w:line="264" w:lineRule="auto"/>
        <w:ind w:right="375"/>
      </w:pPr>
      <w:r>
        <w:t>Общее число часов, отведённых для изучения курса, на базовом уровне среднегообщего</w:t>
      </w:r>
      <w:r>
        <w:rPr>
          <w:spacing w:val="1"/>
        </w:rPr>
        <w:t xml:space="preserve"> </w:t>
      </w:r>
      <w:r>
        <w:t>образования, составляет 68 часов: в 10 классе – 34 часа (1 час в неделю), в 11классе– 34</w:t>
      </w:r>
      <w:r>
        <w:rPr>
          <w:spacing w:val="1"/>
        </w:rPr>
        <w:t xml:space="preserve"> </w:t>
      </w:r>
      <w:r>
        <w:t>часа(1 часвнеделю).</w:t>
      </w:r>
    </w:p>
    <w:p w:rsidR="00891CF0" w:rsidRDefault="00B23650">
      <w:pPr>
        <w:pStyle w:val="1"/>
        <w:spacing w:before="5"/>
        <w:ind w:right="7279"/>
      </w:pPr>
      <w:r>
        <w:t>СОДЕРЖАНИЕ ОБУЧЕНИЯ</w:t>
      </w:r>
      <w:r>
        <w:rPr>
          <w:spacing w:val="-67"/>
        </w:rPr>
        <w:t xml:space="preserve"> </w:t>
      </w:r>
      <w:r>
        <w:t>10КЛАСС</w:t>
      </w:r>
    </w:p>
    <w:p w:rsidR="00891CF0" w:rsidRDefault="00B23650">
      <w:pPr>
        <w:ind w:left="380" w:right="7409"/>
        <w:rPr>
          <w:b/>
          <w:sz w:val="28"/>
        </w:rPr>
      </w:pPr>
      <w:r>
        <w:rPr>
          <w:b/>
          <w:sz w:val="28"/>
        </w:rPr>
        <w:t>ОРГАНИЧЕСКАЯ ХИМИЯ.</w:t>
      </w:r>
      <w:r>
        <w:rPr>
          <w:b/>
          <w:spacing w:val="-67"/>
          <w:sz w:val="28"/>
        </w:rPr>
        <w:t xml:space="preserve"> </w:t>
      </w:r>
      <w:r>
        <w:rPr>
          <w:b/>
          <w:sz w:val="28"/>
        </w:rPr>
        <w:t>ВВЕДЕНИЕ</w:t>
      </w:r>
      <w:r>
        <w:rPr>
          <w:b/>
          <w:spacing w:val="-3"/>
          <w:sz w:val="28"/>
        </w:rPr>
        <w:t xml:space="preserve"> </w:t>
      </w:r>
      <w:r>
        <w:rPr>
          <w:b/>
          <w:sz w:val="28"/>
        </w:rPr>
        <w:t>– 6</w:t>
      </w:r>
      <w:r>
        <w:rPr>
          <w:b/>
          <w:spacing w:val="1"/>
          <w:sz w:val="28"/>
        </w:rPr>
        <w:t xml:space="preserve"> </w:t>
      </w:r>
      <w:r>
        <w:rPr>
          <w:b/>
          <w:sz w:val="28"/>
        </w:rPr>
        <w:t>ч</w:t>
      </w:r>
    </w:p>
    <w:p w:rsidR="00891CF0" w:rsidRDefault="00B23650">
      <w:pPr>
        <w:pStyle w:val="a0"/>
        <w:spacing w:line="245" w:lineRule="exact"/>
        <w:jc w:val="left"/>
      </w:pPr>
      <w:r>
        <w:t>Тема1.Рольорганических</w:t>
      </w:r>
      <w:r>
        <w:rPr>
          <w:spacing w:val="-11"/>
        </w:rPr>
        <w:t xml:space="preserve"> </w:t>
      </w:r>
      <w:r>
        <w:t>веществвокружающеммире.Практическаяработа№1(по</w:t>
      </w:r>
    </w:p>
    <w:p w:rsidR="00891CF0" w:rsidRDefault="00B23650">
      <w:pPr>
        <w:pStyle w:val="a0"/>
        <w:spacing w:line="313" w:lineRule="exact"/>
        <w:jc w:val="left"/>
      </w:pPr>
      <w:r>
        <w:t>выбору)</w:t>
      </w:r>
      <w:r>
        <w:rPr>
          <w:spacing w:val="-16"/>
        </w:rPr>
        <w:t xml:space="preserve"> </w:t>
      </w:r>
      <w:r>
        <w:t>«Качественноеопределениеуглеродаиводородавупаковочныхматериалах»,</w:t>
      </w:r>
    </w:p>
    <w:p w:rsidR="00891CF0" w:rsidRDefault="00B23650">
      <w:pPr>
        <w:pStyle w:val="a0"/>
        <w:jc w:val="left"/>
      </w:pPr>
      <w:r>
        <w:t>«Получениесимпатическихчернилизпищевыхпродуктов».</w:t>
      </w:r>
      <w:r>
        <w:rPr>
          <w:spacing w:val="1"/>
        </w:rPr>
        <w:t xml:space="preserve"> </w:t>
      </w:r>
      <w:r>
        <w:t>Тема2.Теориястроенияорганических</w:t>
      </w:r>
      <w:r>
        <w:rPr>
          <w:spacing w:val="1"/>
        </w:rPr>
        <w:t xml:space="preserve"> </w:t>
      </w:r>
      <w:r>
        <w:rPr>
          <w:spacing w:val="-1"/>
        </w:rPr>
        <w:t>соединенийА.М.Бутлерова.РольА.М.Бутлеровавразвитиероссийскойнауки.</w:t>
      </w:r>
    </w:p>
    <w:p w:rsidR="00891CF0" w:rsidRDefault="00B23650">
      <w:pPr>
        <w:pStyle w:val="a0"/>
        <w:tabs>
          <w:tab w:val="left" w:pos="1210"/>
          <w:tab w:val="left" w:pos="1654"/>
          <w:tab w:val="left" w:pos="3753"/>
          <w:tab w:val="left" w:pos="5619"/>
          <w:tab w:val="left" w:pos="7328"/>
          <w:tab w:val="left" w:pos="9427"/>
        </w:tabs>
        <w:spacing w:before="1"/>
        <w:ind w:right="589"/>
        <w:jc w:val="left"/>
      </w:pPr>
      <w:r>
        <w:t>Тема</w:t>
      </w:r>
      <w:r>
        <w:tab/>
        <w:t>3.</w:t>
      </w:r>
      <w:r>
        <w:tab/>
        <w:t>Классификация</w:t>
      </w:r>
      <w:r>
        <w:tab/>
        <w:t>органических</w:t>
      </w:r>
      <w:r>
        <w:tab/>
        <w:t>соединений.</w:t>
      </w:r>
      <w:r>
        <w:tab/>
        <w:t>Классификация</w:t>
      </w:r>
      <w:r>
        <w:tab/>
        <w:t>химических</w:t>
      </w:r>
      <w:r>
        <w:rPr>
          <w:spacing w:val="-67"/>
        </w:rPr>
        <w:t xml:space="preserve"> </w:t>
      </w:r>
      <w:r>
        <w:t>реакций</w:t>
      </w:r>
      <w:r>
        <w:rPr>
          <w:spacing w:val="-1"/>
        </w:rPr>
        <w:t xml:space="preserve"> </w:t>
      </w:r>
      <w:r>
        <w:t>ворганическойхимии.</w:t>
      </w:r>
    </w:p>
    <w:p w:rsidR="00891CF0" w:rsidRDefault="00B23650">
      <w:pPr>
        <w:pStyle w:val="a0"/>
        <w:ind w:right="3245"/>
        <w:jc w:val="left"/>
      </w:pPr>
      <w:r>
        <w:rPr>
          <w:spacing w:val="-1"/>
        </w:rPr>
        <w:t>Тема4.Изомерияорганическихсоединений.Основыноменклатуры.</w:t>
      </w:r>
      <w:r>
        <w:rPr>
          <w:spacing w:val="-67"/>
        </w:rPr>
        <w:t xml:space="preserve"> </w:t>
      </w:r>
      <w:r>
        <w:t>Тема5-</w:t>
      </w:r>
    </w:p>
    <w:p w:rsidR="00891CF0" w:rsidRDefault="00B23650">
      <w:pPr>
        <w:pStyle w:val="a0"/>
        <w:ind w:right="1226"/>
        <w:jc w:val="left"/>
      </w:pPr>
      <w:r>
        <w:rPr>
          <w:spacing w:val="-1"/>
        </w:rPr>
        <w:t>6.Выводпростейшихимолекулярныхформулорганическихвеществ.Практикумпо</w:t>
      </w:r>
      <w:r>
        <w:t xml:space="preserve"> решению</w:t>
      </w:r>
      <w:r>
        <w:rPr>
          <w:spacing w:val="-2"/>
        </w:rPr>
        <w:t xml:space="preserve"> </w:t>
      </w:r>
      <w:r>
        <w:t>задач.</w:t>
      </w:r>
    </w:p>
    <w:p w:rsidR="00891CF0" w:rsidRDefault="00B23650">
      <w:pPr>
        <w:pStyle w:val="1"/>
        <w:spacing w:before="5" w:line="319" w:lineRule="exact"/>
      </w:pPr>
      <w:r>
        <w:t>УГЛЕВОДОРОДЫ–10ч</w:t>
      </w:r>
    </w:p>
    <w:p w:rsidR="00891CF0" w:rsidRDefault="00B23650">
      <w:pPr>
        <w:pStyle w:val="a0"/>
        <w:jc w:val="left"/>
      </w:pPr>
      <w:r>
        <w:rPr>
          <w:spacing w:val="-1"/>
        </w:rPr>
        <w:t>Тема1.Предельныеуглеводороды.Практикумпосоставлениюструктурныхизомеровиоснова</w:t>
      </w:r>
      <w:r>
        <w:t xml:space="preserve"> мноменклатуры.</w:t>
      </w:r>
    </w:p>
    <w:p w:rsidR="00891CF0" w:rsidRDefault="00B23650">
      <w:pPr>
        <w:pStyle w:val="a0"/>
        <w:jc w:val="left"/>
      </w:pPr>
      <w:r>
        <w:t>Тема2.Характеристикапредельных углеводородов.</w:t>
      </w:r>
      <w:r>
        <w:rPr>
          <w:spacing w:val="1"/>
        </w:rPr>
        <w:t xml:space="preserve"> </w:t>
      </w:r>
      <w:r>
        <w:rPr>
          <w:spacing w:val="-1"/>
        </w:rPr>
        <w:t>Тема3.Практикумпорешениюзадач.Выводмолекулярныхформулорганическихвеществпоп</w:t>
      </w:r>
      <w:r>
        <w:t xml:space="preserve"> родуктамсгорания.</w:t>
      </w:r>
    </w:p>
    <w:p w:rsidR="00891CF0" w:rsidRDefault="00B23650">
      <w:pPr>
        <w:pStyle w:val="a0"/>
        <w:ind w:right="404"/>
        <w:jc w:val="left"/>
      </w:pPr>
      <w:r>
        <w:t>Тема4-</w:t>
      </w:r>
      <w:r>
        <w:rPr>
          <w:spacing w:val="1"/>
        </w:rPr>
        <w:t xml:space="preserve"> </w:t>
      </w:r>
      <w:r>
        <w:t>5Сравнительнаяхарактеристиканепредельныхуглеводородов.РольМ.И.КучероваиВ.В.Ма</w:t>
      </w:r>
      <w:r>
        <w:rPr>
          <w:spacing w:val="-67"/>
        </w:rPr>
        <w:t xml:space="preserve"> </w:t>
      </w:r>
      <w:r>
        <w:t>рковниковав</w:t>
      </w:r>
      <w:r>
        <w:rPr>
          <w:spacing w:val="-2"/>
        </w:rPr>
        <w:t xml:space="preserve"> </w:t>
      </w:r>
      <w:r>
        <w:t>изучениисвойствнепредельныхуглеводородов.</w:t>
      </w:r>
    </w:p>
    <w:p w:rsidR="00891CF0" w:rsidRDefault="00891CF0">
      <w:pPr>
        <w:sectPr w:rsidR="00891CF0">
          <w:headerReference w:type="default" r:id="rId296"/>
          <w:footerReference w:type="default" r:id="rId297"/>
          <w:pgSz w:w="11920" w:h="16860"/>
          <w:pgMar w:top="820" w:right="200" w:bottom="800" w:left="260" w:header="573" w:footer="601" w:gutter="0"/>
          <w:cols w:space="720"/>
        </w:sectPr>
      </w:pPr>
    </w:p>
    <w:p w:rsidR="00891CF0" w:rsidRDefault="00B23650">
      <w:pPr>
        <w:pStyle w:val="a0"/>
        <w:jc w:val="left"/>
      </w:pPr>
      <w:r>
        <w:rPr>
          <w:spacing w:val="-1"/>
        </w:rPr>
        <w:lastRenderedPageBreak/>
        <w:t>Тема6.Областиприменениянепредельныхуглеводородов.Историяприродногокаучука.Серг</w:t>
      </w:r>
      <w:r>
        <w:t xml:space="preserve"> ейВасильевичЛебедев</w:t>
      </w:r>
      <w:r>
        <w:rPr>
          <w:spacing w:val="-2"/>
        </w:rPr>
        <w:t xml:space="preserve"> </w:t>
      </w:r>
      <w:r>
        <w:t>иеговкладвсозданиесинтетическогокаучука.</w:t>
      </w:r>
    </w:p>
    <w:p w:rsidR="00891CF0" w:rsidRDefault="00B23650">
      <w:pPr>
        <w:pStyle w:val="a0"/>
        <w:ind w:right="2254"/>
        <w:jc w:val="left"/>
      </w:pPr>
      <w:r>
        <w:t>Тема7.Практическаяработа№2«Получениеуглеводородовизучениеихсвой</w:t>
      </w:r>
      <w:r>
        <w:rPr>
          <w:spacing w:val="-67"/>
        </w:rPr>
        <w:t xml:space="preserve"> </w:t>
      </w:r>
      <w:r>
        <w:t>ств(этилена)»</w:t>
      </w:r>
      <w:r>
        <w:rPr>
          <w:spacing w:val="1"/>
        </w:rPr>
        <w:t xml:space="preserve"> </w:t>
      </w:r>
      <w:r>
        <w:t>Тема8.Сравнительнаяхарактеристикациклическихуглеводородов.</w:t>
      </w:r>
    </w:p>
    <w:p w:rsidR="00891CF0" w:rsidRDefault="00B23650">
      <w:pPr>
        <w:pStyle w:val="a0"/>
        <w:tabs>
          <w:tab w:val="left" w:pos="1254"/>
          <w:tab w:val="left" w:pos="1671"/>
          <w:tab w:val="left" w:pos="3345"/>
          <w:tab w:val="left" w:pos="3913"/>
          <w:tab w:val="left" w:pos="6086"/>
          <w:tab w:val="left" w:pos="7328"/>
          <w:tab w:val="left" w:pos="9204"/>
          <w:tab w:val="left" w:pos="9604"/>
        </w:tabs>
        <w:spacing w:line="242" w:lineRule="auto"/>
        <w:ind w:right="740"/>
        <w:jc w:val="left"/>
      </w:pPr>
      <w:r>
        <w:t>Тема</w:t>
      </w:r>
      <w:r>
        <w:tab/>
        <w:t>9</w:t>
      </w:r>
      <w:r>
        <w:tab/>
        <w:t>.Практикум</w:t>
      </w:r>
      <w:r>
        <w:tab/>
        <w:t>по</w:t>
      </w:r>
      <w:r>
        <w:tab/>
        <w:t>осуществлению</w:t>
      </w:r>
      <w:r>
        <w:tab/>
        <w:t>цепочек</w:t>
      </w:r>
      <w:r>
        <w:tab/>
        <w:t>превращений</w:t>
      </w:r>
      <w:r>
        <w:tab/>
        <w:t>с</w:t>
      </w:r>
      <w:r>
        <w:tab/>
        <w:t>участием</w:t>
      </w:r>
      <w:r>
        <w:rPr>
          <w:spacing w:val="-67"/>
        </w:rPr>
        <w:t xml:space="preserve"> </w:t>
      </w:r>
      <w:r>
        <w:t>углеводородов.Тема10 .</w:t>
      </w:r>
      <w:r>
        <w:rPr>
          <w:spacing w:val="-2"/>
        </w:rPr>
        <w:t xml:space="preserve"> </w:t>
      </w:r>
      <w:r>
        <w:t>Природныеисточникиуглеводородов.</w:t>
      </w:r>
    </w:p>
    <w:p w:rsidR="00891CF0" w:rsidRDefault="00B23650">
      <w:pPr>
        <w:pStyle w:val="1"/>
        <w:spacing w:before="148" w:line="298" w:lineRule="exact"/>
      </w:pPr>
      <w:r>
        <w:t>КИСЛОРОДСОДЕРЖАЩИЕ</w:t>
      </w:r>
      <w:r>
        <w:rPr>
          <w:spacing w:val="-6"/>
        </w:rPr>
        <w:t xml:space="preserve"> </w:t>
      </w:r>
      <w:r>
        <w:t>ОРГАНИЧЕСКИЕ</w:t>
      </w:r>
      <w:r>
        <w:rPr>
          <w:spacing w:val="-4"/>
        </w:rPr>
        <w:t xml:space="preserve"> </w:t>
      </w:r>
      <w:r>
        <w:t>ВЕЩЕСТВА–13ч</w:t>
      </w:r>
    </w:p>
    <w:p w:rsidR="00891CF0" w:rsidRDefault="00B23650">
      <w:pPr>
        <w:pStyle w:val="a0"/>
        <w:spacing w:line="290" w:lineRule="exact"/>
        <w:jc w:val="left"/>
      </w:pPr>
      <w:r>
        <w:t>Тема1.Характеристикаспиртов.</w:t>
      </w:r>
    </w:p>
    <w:p w:rsidR="00891CF0" w:rsidRDefault="00B23650">
      <w:pPr>
        <w:pStyle w:val="a0"/>
        <w:tabs>
          <w:tab w:val="left" w:pos="1191"/>
          <w:tab w:val="left" w:pos="1616"/>
          <w:tab w:val="left" w:pos="3480"/>
          <w:tab w:val="left" w:pos="4486"/>
          <w:tab w:val="left" w:pos="4966"/>
          <w:tab w:val="left" w:pos="5318"/>
          <w:tab w:val="left" w:pos="7363"/>
          <w:tab w:val="left" w:pos="8550"/>
        </w:tabs>
        <w:spacing w:line="242" w:lineRule="auto"/>
        <w:ind w:right="2623"/>
        <w:jc w:val="left"/>
      </w:pPr>
      <w:r>
        <w:t>Тема</w:t>
      </w:r>
      <w:r>
        <w:tab/>
        <w:t>2.</w:t>
      </w:r>
      <w:r>
        <w:tab/>
        <w:t>Практическая</w:t>
      </w:r>
      <w:r>
        <w:tab/>
        <w:t>работа</w:t>
      </w:r>
      <w:r>
        <w:tab/>
        <w:t>№</w:t>
      </w:r>
      <w:r>
        <w:tab/>
        <w:t>3</w:t>
      </w:r>
      <w:r>
        <w:tab/>
        <w:t>«Качественные</w:t>
      </w:r>
      <w:r>
        <w:tab/>
        <w:t>реакции</w:t>
      </w:r>
      <w:r>
        <w:tab/>
        <w:t>на</w:t>
      </w:r>
      <w:r>
        <w:rPr>
          <w:spacing w:val="-67"/>
        </w:rPr>
        <w:t xml:space="preserve"> </w:t>
      </w:r>
      <w:r>
        <w:t>спирты»Тема3.Сравнительнаяхарактеристикаспиртови</w:t>
      </w:r>
      <w:r>
        <w:rPr>
          <w:spacing w:val="-6"/>
        </w:rPr>
        <w:t xml:space="preserve"> </w:t>
      </w:r>
      <w:r>
        <w:t>фенолов.</w:t>
      </w:r>
    </w:p>
    <w:p w:rsidR="00891CF0" w:rsidRDefault="00B23650">
      <w:pPr>
        <w:pStyle w:val="a0"/>
        <w:tabs>
          <w:tab w:val="left" w:pos="1357"/>
          <w:tab w:val="left" w:pos="3746"/>
          <w:tab w:val="left" w:pos="5983"/>
          <w:tab w:val="left" w:pos="7698"/>
        </w:tabs>
        <w:ind w:right="3599"/>
        <w:jc w:val="left"/>
      </w:pPr>
      <w:r>
        <w:t>Тема</w:t>
      </w:r>
      <w:r>
        <w:tab/>
        <w:t>4.Сравнительная</w:t>
      </w:r>
      <w:r>
        <w:tab/>
        <w:t>характеристика</w:t>
      </w:r>
      <w:r>
        <w:tab/>
        <w:t>альдегидов</w:t>
      </w:r>
      <w:r>
        <w:tab/>
        <w:t>и</w:t>
      </w:r>
      <w:r>
        <w:rPr>
          <w:spacing w:val="-67"/>
        </w:rPr>
        <w:t xml:space="preserve"> </w:t>
      </w:r>
      <w:r>
        <w:t>кетоновТема5.Характеристикакарбоновыхкислот.</w:t>
      </w:r>
    </w:p>
    <w:p w:rsidR="00891CF0" w:rsidRDefault="00B23650">
      <w:pPr>
        <w:pStyle w:val="a0"/>
        <w:tabs>
          <w:tab w:val="left" w:pos="1191"/>
          <w:tab w:val="left" w:pos="1546"/>
          <w:tab w:val="left" w:pos="1830"/>
          <w:tab w:val="left" w:pos="3696"/>
          <w:tab w:val="left" w:pos="4703"/>
          <w:tab w:val="left" w:pos="5183"/>
          <w:tab w:val="left" w:pos="5538"/>
          <w:tab w:val="left" w:pos="7004"/>
        </w:tabs>
        <w:ind w:right="3013"/>
        <w:jc w:val="left"/>
      </w:pPr>
      <w:r>
        <w:t>Тема</w:t>
      </w:r>
      <w:r>
        <w:tab/>
        <w:t>6</w:t>
      </w:r>
      <w:r>
        <w:tab/>
        <w:t>.</w:t>
      </w:r>
      <w:r>
        <w:tab/>
        <w:t>Практическая</w:t>
      </w:r>
      <w:r>
        <w:tab/>
        <w:t>работа</w:t>
      </w:r>
      <w:r>
        <w:tab/>
        <w:t>№</w:t>
      </w:r>
      <w:r>
        <w:tab/>
        <w:t>4</w:t>
      </w:r>
      <w:r>
        <w:tab/>
        <w:t>«Свойства</w:t>
      </w:r>
      <w:r>
        <w:tab/>
        <w:t>карбоновых</w:t>
      </w:r>
      <w:r>
        <w:rPr>
          <w:spacing w:val="-67"/>
        </w:rPr>
        <w:t xml:space="preserve"> </w:t>
      </w:r>
      <w:r>
        <w:t>кислот»Тема7.Характеристикасложныхэфиров.Жирыимасла.</w:t>
      </w:r>
    </w:p>
    <w:p w:rsidR="00891CF0" w:rsidRDefault="00B23650">
      <w:pPr>
        <w:pStyle w:val="a0"/>
        <w:jc w:val="left"/>
      </w:pPr>
      <w:r>
        <w:t>Тема8.Практическаяработа№5«Оценкастепенинепредельностижиров».</w:t>
      </w:r>
      <w:r>
        <w:rPr>
          <w:spacing w:val="1"/>
        </w:rPr>
        <w:t xml:space="preserve"> </w:t>
      </w:r>
      <w:r>
        <w:rPr>
          <w:spacing w:val="-1"/>
        </w:rPr>
        <w:t>Тема9.Синтетическиемоющиесредства.Практическаяработа№6«Удалениежировыхзагряз</w:t>
      </w:r>
      <w:r>
        <w:t xml:space="preserve"> ненийразличными</w:t>
      </w:r>
      <w:r>
        <w:rPr>
          <w:spacing w:val="-1"/>
        </w:rPr>
        <w:t xml:space="preserve"> </w:t>
      </w:r>
      <w:r>
        <w:t>способами»</w:t>
      </w:r>
    </w:p>
    <w:p w:rsidR="00891CF0" w:rsidRDefault="00B23650">
      <w:pPr>
        <w:pStyle w:val="a0"/>
        <w:tabs>
          <w:tab w:val="left" w:pos="1199"/>
          <w:tab w:val="left" w:pos="3691"/>
          <w:tab w:val="left" w:pos="5186"/>
          <w:tab w:val="left" w:pos="7062"/>
          <w:tab w:val="left" w:pos="8075"/>
          <w:tab w:val="left" w:pos="8564"/>
          <w:tab w:val="left" w:pos="8925"/>
        </w:tabs>
        <w:ind w:right="743"/>
        <w:jc w:val="left"/>
      </w:pPr>
      <w:r>
        <w:t>Тема</w:t>
      </w:r>
      <w:r>
        <w:tab/>
        <w:t>10.Характеристика</w:t>
      </w:r>
      <w:r>
        <w:tab/>
        <w:t>углеводов.</w:t>
      </w:r>
      <w:r>
        <w:tab/>
        <w:t>Практическая</w:t>
      </w:r>
      <w:r>
        <w:tab/>
        <w:t>работа</w:t>
      </w:r>
      <w:r>
        <w:tab/>
        <w:t>№</w:t>
      </w:r>
      <w:r>
        <w:tab/>
        <w:t>6</w:t>
      </w:r>
      <w:r>
        <w:tab/>
        <w:t>«Обнаружение</w:t>
      </w:r>
      <w:r>
        <w:rPr>
          <w:spacing w:val="-67"/>
        </w:rPr>
        <w:t xml:space="preserve"> </w:t>
      </w:r>
      <w:r>
        <w:t>глюкозы</w:t>
      </w:r>
      <w:r>
        <w:rPr>
          <w:spacing w:val="-1"/>
        </w:rPr>
        <w:t xml:space="preserve"> </w:t>
      </w:r>
      <w:r>
        <w:t>вягодах,фруктахи овощах.</w:t>
      </w:r>
    </w:p>
    <w:p w:rsidR="00891CF0" w:rsidRDefault="00B23650">
      <w:pPr>
        <w:pStyle w:val="a0"/>
        <w:spacing w:line="321" w:lineRule="exact"/>
        <w:jc w:val="left"/>
      </w:pPr>
      <w:r>
        <w:t>Тема11.Искусственныеисинтетическиеволокна.Практическаяработа</w:t>
      </w:r>
    </w:p>
    <w:p w:rsidR="00891CF0" w:rsidRDefault="00B23650">
      <w:pPr>
        <w:pStyle w:val="a0"/>
        <w:jc w:val="left"/>
      </w:pPr>
      <w:r>
        <w:t>№5 «Распознаваниеволокон»</w:t>
      </w:r>
      <w:r>
        <w:rPr>
          <w:spacing w:val="1"/>
        </w:rPr>
        <w:t xml:space="preserve"> </w:t>
      </w:r>
      <w:r>
        <w:rPr>
          <w:spacing w:val="-1"/>
        </w:rPr>
        <w:t>Тема12.Взаимосвязьуглеводородовикислородсодержащихорганическихвеществ.Практику</w:t>
      </w:r>
      <w:r>
        <w:t xml:space="preserve"> мпо</w:t>
      </w:r>
      <w:r>
        <w:rPr>
          <w:spacing w:val="-3"/>
        </w:rPr>
        <w:t xml:space="preserve"> </w:t>
      </w:r>
      <w:r>
        <w:t>осуществлениюцепочекпревращений.</w:t>
      </w:r>
    </w:p>
    <w:p w:rsidR="00891CF0" w:rsidRDefault="00B23650">
      <w:pPr>
        <w:pStyle w:val="a0"/>
        <w:spacing w:line="321" w:lineRule="exact"/>
        <w:jc w:val="left"/>
      </w:pPr>
      <w:r>
        <w:t>Тема13.Решениезадачнавыводформулкислородсодержащих</w:t>
      </w:r>
      <w:r>
        <w:rPr>
          <w:spacing w:val="-9"/>
        </w:rPr>
        <w:t xml:space="preserve"> </w:t>
      </w:r>
      <w:r>
        <w:t>органических</w:t>
      </w:r>
      <w:r>
        <w:rPr>
          <w:spacing w:val="-8"/>
        </w:rPr>
        <w:t xml:space="preserve"> </w:t>
      </w:r>
      <w:r>
        <w:t>веществ</w:t>
      </w:r>
    </w:p>
    <w:p w:rsidR="00891CF0" w:rsidRDefault="00B23650">
      <w:pPr>
        <w:pStyle w:val="1"/>
        <w:spacing w:before="24" w:line="298" w:lineRule="exact"/>
      </w:pPr>
      <w:r>
        <w:t>АЗОТСОДЕРЖАЩИЕ</w:t>
      </w:r>
      <w:r>
        <w:rPr>
          <w:spacing w:val="-4"/>
        </w:rPr>
        <w:t xml:space="preserve"> </w:t>
      </w:r>
      <w:r>
        <w:t>ОРГАНИЧЕСКИЕ</w:t>
      </w:r>
      <w:r>
        <w:rPr>
          <w:spacing w:val="-3"/>
        </w:rPr>
        <w:t xml:space="preserve"> </w:t>
      </w:r>
      <w:r>
        <w:t>ВЕЩЕСТВА–5ч</w:t>
      </w:r>
    </w:p>
    <w:p w:rsidR="00891CF0" w:rsidRDefault="00B23650">
      <w:pPr>
        <w:pStyle w:val="a0"/>
        <w:spacing w:line="292" w:lineRule="exact"/>
        <w:jc w:val="left"/>
      </w:pPr>
      <w:r>
        <w:t>Тема1.Характеристикааминов.</w:t>
      </w:r>
    </w:p>
    <w:p w:rsidR="00891CF0" w:rsidRDefault="00B23650">
      <w:pPr>
        <w:pStyle w:val="a0"/>
        <w:tabs>
          <w:tab w:val="left" w:pos="1254"/>
          <w:tab w:val="left" w:pos="1740"/>
          <w:tab w:val="left" w:pos="3871"/>
          <w:tab w:val="left" w:pos="5005"/>
          <w:tab w:val="left" w:pos="5842"/>
          <w:tab w:val="left" w:pos="6660"/>
          <w:tab w:val="left" w:pos="7799"/>
          <w:tab w:val="left" w:pos="8206"/>
          <w:tab w:val="left" w:pos="9628"/>
        </w:tabs>
        <w:ind w:right="1061"/>
        <w:jc w:val="left"/>
      </w:pPr>
      <w:r>
        <w:t>Тема</w:t>
      </w:r>
      <w:r>
        <w:tab/>
        <w:t>2.</w:t>
      </w:r>
      <w:r>
        <w:tab/>
        <w:t>Ароматические</w:t>
      </w:r>
      <w:r>
        <w:tab/>
        <w:t>амины.</w:t>
      </w:r>
      <w:r>
        <w:tab/>
        <w:t>Роль</w:t>
      </w:r>
      <w:r>
        <w:tab/>
        <w:t>Н.Н.</w:t>
      </w:r>
      <w:r>
        <w:tab/>
        <w:t>Зинина</w:t>
      </w:r>
      <w:r>
        <w:tab/>
        <w:t>в</w:t>
      </w:r>
      <w:r>
        <w:tab/>
        <w:t>открытии</w:t>
      </w:r>
      <w:r>
        <w:tab/>
        <w:t>новых</w:t>
      </w:r>
      <w:r>
        <w:rPr>
          <w:spacing w:val="-67"/>
        </w:rPr>
        <w:t xml:space="preserve"> </w:t>
      </w:r>
      <w:r>
        <w:t>лекарственныхвеществи</w:t>
      </w:r>
      <w:r>
        <w:rPr>
          <w:spacing w:val="-1"/>
        </w:rPr>
        <w:t xml:space="preserve"> </w:t>
      </w:r>
      <w:r>
        <w:t>красителей.</w:t>
      </w:r>
    </w:p>
    <w:p w:rsidR="00891CF0" w:rsidRDefault="00B23650">
      <w:pPr>
        <w:pStyle w:val="a0"/>
        <w:jc w:val="left"/>
      </w:pPr>
      <w:r>
        <w:t>Тема</w:t>
      </w:r>
      <w:r>
        <w:rPr>
          <w:spacing w:val="37"/>
        </w:rPr>
        <w:t xml:space="preserve"> </w:t>
      </w:r>
      <w:r>
        <w:t>3</w:t>
      </w:r>
      <w:r>
        <w:rPr>
          <w:spacing w:val="38"/>
        </w:rPr>
        <w:t xml:space="preserve"> </w:t>
      </w:r>
      <w:r>
        <w:t>Аминокислоты</w:t>
      </w:r>
      <w:r>
        <w:rPr>
          <w:spacing w:val="38"/>
        </w:rPr>
        <w:t xml:space="preserve"> </w:t>
      </w:r>
      <w:r>
        <w:t>–</w:t>
      </w:r>
      <w:r>
        <w:rPr>
          <w:spacing w:val="39"/>
        </w:rPr>
        <w:t xml:space="preserve"> </w:t>
      </w:r>
      <w:r>
        <w:t>амфотерные</w:t>
      </w:r>
      <w:r>
        <w:rPr>
          <w:spacing w:val="35"/>
        </w:rPr>
        <w:t xml:space="preserve"> </w:t>
      </w:r>
      <w:r>
        <w:t>органические</w:t>
      </w:r>
      <w:r>
        <w:rPr>
          <w:spacing w:val="37"/>
        </w:rPr>
        <w:t xml:space="preserve"> </w:t>
      </w:r>
      <w:r>
        <w:t>вещества.</w:t>
      </w:r>
      <w:r>
        <w:rPr>
          <w:spacing w:val="37"/>
        </w:rPr>
        <w:t xml:space="preserve"> </w:t>
      </w:r>
      <w:r>
        <w:t>Искусственная</w:t>
      </w:r>
      <w:r>
        <w:rPr>
          <w:spacing w:val="-67"/>
        </w:rPr>
        <w:t xml:space="preserve"> </w:t>
      </w:r>
      <w:r>
        <w:t>исинтетическаяпища.</w:t>
      </w:r>
    </w:p>
    <w:p w:rsidR="00891CF0" w:rsidRDefault="00B23650">
      <w:pPr>
        <w:pStyle w:val="a0"/>
        <w:jc w:val="left"/>
      </w:pPr>
      <w:r>
        <w:t>Тема</w:t>
      </w:r>
      <w:r>
        <w:rPr>
          <w:spacing w:val="22"/>
        </w:rPr>
        <w:t xml:space="preserve"> </w:t>
      </w:r>
      <w:r>
        <w:t>4</w:t>
      </w:r>
      <w:r>
        <w:rPr>
          <w:spacing w:val="22"/>
        </w:rPr>
        <w:t xml:space="preserve"> </w:t>
      </w:r>
      <w:r>
        <w:t>Белки</w:t>
      </w:r>
      <w:r>
        <w:rPr>
          <w:spacing w:val="22"/>
        </w:rPr>
        <w:t xml:space="preserve"> </w:t>
      </w:r>
      <w:r>
        <w:t>и</w:t>
      </w:r>
      <w:r>
        <w:rPr>
          <w:spacing w:val="22"/>
        </w:rPr>
        <w:t xml:space="preserve"> </w:t>
      </w:r>
      <w:r>
        <w:t>ферменты,</w:t>
      </w:r>
      <w:r>
        <w:rPr>
          <w:spacing w:val="19"/>
        </w:rPr>
        <w:t xml:space="preserve"> </w:t>
      </w:r>
      <w:r>
        <w:t>их</w:t>
      </w:r>
      <w:r>
        <w:rPr>
          <w:spacing w:val="20"/>
        </w:rPr>
        <w:t xml:space="preserve"> </w:t>
      </w:r>
      <w:r>
        <w:t>роль</w:t>
      </w:r>
      <w:r>
        <w:rPr>
          <w:spacing w:val="21"/>
        </w:rPr>
        <w:t xml:space="preserve"> </w:t>
      </w:r>
      <w:r>
        <w:t>в</w:t>
      </w:r>
      <w:r>
        <w:rPr>
          <w:spacing w:val="21"/>
        </w:rPr>
        <w:t xml:space="preserve"> </w:t>
      </w:r>
      <w:r>
        <w:t>процессах</w:t>
      </w:r>
      <w:r>
        <w:rPr>
          <w:spacing w:val="22"/>
        </w:rPr>
        <w:t xml:space="preserve"> </w:t>
      </w:r>
      <w:r>
        <w:t>жизнедеятельности.</w:t>
      </w:r>
      <w:r>
        <w:rPr>
          <w:spacing w:val="21"/>
        </w:rPr>
        <w:t xml:space="preserve"> </w:t>
      </w:r>
      <w:r>
        <w:t>Нуклеиновые</w:t>
      </w:r>
      <w:r>
        <w:rPr>
          <w:spacing w:val="-67"/>
        </w:rPr>
        <w:t xml:space="preserve"> </w:t>
      </w:r>
      <w:r>
        <w:t>кислотыижизнь.</w:t>
      </w:r>
    </w:p>
    <w:p w:rsidR="00891CF0" w:rsidRDefault="00B23650">
      <w:pPr>
        <w:pStyle w:val="a0"/>
        <w:ind w:right="386"/>
        <w:jc w:val="left"/>
      </w:pPr>
      <w:r>
        <w:rPr>
          <w:spacing w:val="-1"/>
        </w:rPr>
        <w:t>Тема5Взаимосвязьорганическихвеществ.Практикумпоосуществлениюцепочекпревращен</w:t>
      </w:r>
      <w:r>
        <w:t xml:space="preserve"> ий.</w:t>
      </w:r>
    </w:p>
    <w:p w:rsidR="00891CF0" w:rsidRDefault="00B23650">
      <w:pPr>
        <w:pStyle w:val="a0"/>
        <w:spacing w:line="321" w:lineRule="exact"/>
        <w:jc w:val="left"/>
      </w:pPr>
      <w:r>
        <w:rPr>
          <w:b/>
        </w:rPr>
        <w:t>Т</w:t>
      </w:r>
      <w:r>
        <w:t>ема6Решениезадачнавыводформулазотсодержащихорганическихвеществ.</w:t>
      </w:r>
    </w:p>
    <w:p w:rsidR="00891CF0" w:rsidRDefault="00B23650">
      <w:pPr>
        <w:ind w:left="380"/>
        <w:rPr>
          <w:b/>
          <w:sz w:val="28"/>
        </w:rPr>
      </w:pPr>
      <w:r>
        <w:rPr>
          <w:b/>
        </w:rPr>
        <w:t>11.</w:t>
      </w:r>
      <w:r>
        <w:rPr>
          <w:b/>
          <w:spacing w:val="16"/>
        </w:rPr>
        <w:t xml:space="preserve"> </w:t>
      </w:r>
      <w:r>
        <w:rPr>
          <w:b/>
          <w:sz w:val="28"/>
        </w:rPr>
        <w:t>КЛАСС</w:t>
      </w:r>
    </w:p>
    <w:p w:rsidR="00891CF0" w:rsidRDefault="00B23650">
      <w:pPr>
        <w:pStyle w:val="1"/>
        <w:spacing w:before="1" w:line="319" w:lineRule="exact"/>
      </w:pPr>
      <w:r>
        <w:t>СТРОЕНИЕ</w:t>
      </w:r>
      <w:r>
        <w:rPr>
          <w:spacing w:val="-3"/>
        </w:rPr>
        <w:t xml:space="preserve"> </w:t>
      </w:r>
      <w:r>
        <w:t>АТОМА</w:t>
      </w:r>
      <w:r>
        <w:rPr>
          <w:spacing w:val="-2"/>
        </w:rPr>
        <w:t xml:space="preserve"> </w:t>
      </w:r>
      <w:r>
        <w:t>И</w:t>
      </w:r>
      <w:r>
        <w:rPr>
          <w:spacing w:val="-3"/>
        </w:rPr>
        <w:t xml:space="preserve"> </w:t>
      </w:r>
      <w:r>
        <w:t>ПЕРИОДИЧЕСКИЙ</w:t>
      </w:r>
      <w:r>
        <w:rPr>
          <w:spacing w:val="-1"/>
        </w:rPr>
        <w:t xml:space="preserve"> </w:t>
      </w:r>
      <w:r>
        <w:t>ЗАКОНД.И.МЕНДЕЛЕЕВА-3ч</w:t>
      </w:r>
    </w:p>
    <w:p w:rsidR="00891CF0" w:rsidRDefault="00B23650">
      <w:pPr>
        <w:pStyle w:val="a0"/>
        <w:ind w:right="1484"/>
        <w:jc w:val="left"/>
      </w:pPr>
      <w:r>
        <w:t>Тема1.Атом–сложнаячастица.Составатомногоядра</w:t>
      </w:r>
      <w:r>
        <w:rPr>
          <w:spacing w:val="1"/>
        </w:rPr>
        <w:t xml:space="preserve"> </w:t>
      </w:r>
      <w:r>
        <w:rPr>
          <w:spacing w:val="-1"/>
        </w:rPr>
        <w:t>Тема2.Электроннаяоболочкаатома.Практикумпосоставлениюэлектронныхиэлек</w:t>
      </w:r>
      <w:r>
        <w:t xml:space="preserve"> тронно-графических</w:t>
      </w:r>
      <w:r>
        <w:rPr>
          <w:spacing w:val="-1"/>
        </w:rPr>
        <w:t xml:space="preserve"> </w:t>
      </w:r>
      <w:r>
        <w:t>формулатомовэлементовпобочныхподгрупп</w:t>
      </w:r>
    </w:p>
    <w:p w:rsidR="00891CF0" w:rsidRDefault="00B23650">
      <w:pPr>
        <w:pStyle w:val="a0"/>
        <w:ind w:right="1069"/>
      </w:pPr>
      <w:r>
        <w:t>Тема</w:t>
      </w:r>
      <w:r>
        <w:rPr>
          <w:spacing w:val="1"/>
        </w:rPr>
        <w:t xml:space="preserve"> </w:t>
      </w:r>
      <w:r>
        <w:t>3.Периодический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элементовД.И.Менделеева.Практикумпоустановлениюзависимостисвойствэлемент</w:t>
      </w:r>
      <w:r>
        <w:rPr>
          <w:spacing w:val="-68"/>
        </w:rPr>
        <w:t xml:space="preserve"> </w:t>
      </w:r>
      <w:r>
        <w:t>овотстроенияихатомов</w:t>
      </w:r>
    </w:p>
    <w:p w:rsidR="00891CF0" w:rsidRDefault="00B23650">
      <w:pPr>
        <w:pStyle w:val="1"/>
        <w:spacing w:before="163" w:line="298" w:lineRule="exact"/>
      </w:pPr>
      <w:r>
        <w:t>СТРОЕНИЕ ВЕЩЕСТВА</w:t>
      </w:r>
      <w:r>
        <w:rPr>
          <w:spacing w:val="-1"/>
        </w:rPr>
        <w:t xml:space="preserve"> </w:t>
      </w:r>
      <w:r>
        <w:t>–8ч</w:t>
      </w:r>
    </w:p>
    <w:p w:rsidR="00891CF0" w:rsidRDefault="00B23650">
      <w:pPr>
        <w:pStyle w:val="a0"/>
        <w:spacing w:line="298" w:lineRule="exact"/>
        <w:jc w:val="left"/>
      </w:pPr>
      <w:r>
        <w:t>Тема1.Понятиеохимическойсвязи.Ковалентнаяиионнаясвязи.</w:t>
      </w:r>
    </w:p>
    <w:p w:rsidR="00891CF0" w:rsidRDefault="00891CF0">
      <w:pPr>
        <w:spacing w:line="298" w:lineRule="exact"/>
        <w:sectPr w:rsidR="00891CF0">
          <w:headerReference w:type="default" r:id="rId298"/>
          <w:footerReference w:type="default" r:id="rId299"/>
          <w:pgSz w:w="11920" w:h="16860"/>
          <w:pgMar w:top="820" w:right="200" w:bottom="800" w:left="260" w:header="573" w:footer="607" w:gutter="0"/>
          <w:cols w:space="720"/>
        </w:sectPr>
      </w:pPr>
    </w:p>
    <w:p w:rsidR="00891CF0" w:rsidRDefault="00B23650">
      <w:pPr>
        <w:pStyle w:val="a0"/>
        <w:spacing w:line="311" w:lineRule="exact"/>
        <w:jc w:val="left"/>
      </w:pPr>
      <w:r>
        <w:lastRenderedPageBreak/>
        <w:t>Тема2.Металлическаяиводороднаясвязи.Архитектурамолекул.Лабораторнаяработа</w:t>
      </w:r>
    </w:p>
    <w:p w:rsidR="00891CF0" w:rsidRDefault="00B23650">
      <w:pPr>
        <w:pStyle w:val="a0"/>
        <w:jc w:val="left"/>
      </w:pPr>
      <w:r>
        <w:t>«Конструирование</w:t>
      </w:r>
      <w:r>
        <w:rPr>
          <w:spacing w:val="1"/>
        </w:rPr>
        <w:t xml:space="preserve"> </w:t>
      </w:r>
      <w:r>
        <w:t>моделей</w:t>
      </w:r>
      <w:r>
        <w:rPr>
          <w:spacing w:val="1"/>
        </w:rPr>
        <w:t xml:space="preserve"> </w:t>
      </w:r>
      <w:r>
        <w:t>молекул</w:t>
      </w:r>
      <w:r>
        <w:rPr>
          <w:spacing w:val="1"/>
        </w:rPr>
        <w:t xml:space="preserve"> </w:t>
      </w:r>
      <w:r>
        <w:t>(с</w:t>
      </w:r>
      <w:r>
        <w:rPr>
          <w:spacing w:val="1"/>
        </w:rPr>
        <w:t xml:space="preserve"> </w:t>
      </w:r>
      <w:r>
        <w:t>использованием</w:t>
      </w:r>
      <w:r>
        <w:rPr>
          <w:spacing w:val="1"/>
        </w:rPr>
        <w:t xml:space="preserve"> </w:t>
      </w:r>
      <w:r>
        <w:t>шаростержневых</w:t>
      </w:r>
      <w:r>
        <w:rPr>
          <w:spacing w:val="1"/>
        </w:rPr>
        <w:t xml:space="preserve"> </w:t>
      </w:r>
      <w:r>
        <w:t>моделей</w:t>
      </w:r>
      <w:r>
        <w:rPr>
          <w:spacing w:val="-67"/>
        </w:rPr>
        <w:t xml:space="preserve"> </w:t>
      </w:r>
      <w:r>
        <w:t>иликомпьютерныхпрограмм).</w:t>
      </w:r>
    </w:p>
    <w:p w:rsidR="00891CF0" w:rsidRDefault="00B23650">
      <w:pPr>
        <w:pStyle w:val="a0"/>
        <w:tabs>
          <w:tab w:val="left" w:pos="4732"/>
          <w:tab w:val="left" w:pos="5438"/>
        </w:tabs>
        <w:spacing w:line="321" w:lineRule="exact"/>
        <w:jc w:val="left"/>
      </w:pPr>
      <w:r>
        <w:t>Тема</w:t>
      </w:r>
      <w:r>
        <w:rPr>
          <w:spacing w:val="67"/>
        </w:rPr>
        <w:t xml:space="preserve"> </w:t>
      </w:r>
      <w:r>
        <w:t>3.Вещества</w:t>
      </w:r>
      <w:r>
        <w:rPr>
          <w:spacing w:val="53"/>
        </w:rPr>
        <w:t xml:space="preserve"> </w:t>
      </w:r>
      <w:r>
        <w:t>молекулярного</w:t>
      </w:r>
      <w:r>
        <w:tab/>
        <w:t>и</w:t>
      </w:r>
      <w:r>
        <w:tab/>
        <w:t>немолекулярного</w:t>
      </w:r>
    </w:p>
    <w:p w:rsidR="00891CF0" w:rsidRDefault="00B23650">
      <w:pPr>
        <w:pStyle w:val="a0"/>
        <w:ind w:left="2608"/>
        <w:jc w:val="left"/>
      </w:pPr>
      <w:r>
        <w:t>строения.Кристаллическиерешѐтки.Представлениеэлектрон</w:t>
      </w:r>
    </w:p>
    <w:p w:rsidR="00891CF0" w:rsidRDefault="00B23650">
      <w:pPr>
        <w:pStyle w:val="a0"/>
        <w:spacing w:line="321" w:lineRule="exact"/>
        <w:jc w:val="left"/>
      </w:pPr>
      <w:r>
        <w:t>ныхпрезентаций.</w:t>
      </w:r>
    </w:p>
    <w:p w:rsidR="00891CF0" w:rsidRDefault="00B23650">
      <w:pPr>
        <w:pStyle w:val="a0"/>
        <w:tabs>
          <w:tab w:val="left" w:pos="4024"/>
        </w:tabs>
        <w:spacing w:before="2" w:line="322" w:lineRule="exact"/>
        <w:jc w:val="left"/>
      </w:pPr>
      <w:r>
        <w:rPr>
          <w:spacing w:val="-1"/>
        </w:rPr>
        <w:t>Тема</w:t>
      </w:r>
      <w:r>
        <w:rPr>
          <w:spacing w:val="75"/>
        </w:rPr>
        <w:t xml:space="preserve"> </w:t>
      </w:r>
      <w:r>
        <w:rPr>
          <w:spacing w:val="-1"/>
        </w:rPr>
        <w:t>4.Неорганические</w:t>
      </w:r>
      <w:r>
        <w:rPr>
          <w:spacing w:val="-28"/>
        </w:rPr>
        <w:t xml:space="preserve"> </w:t>
      </w:r>
      <w:r>
        <w:t>и</w:t>
      </w:r>
      <w:r>
        <w:tab/>
        <w:t>органическиеполимеры.</w:t>
      </w:r>
    </w:p>
    <w:p w:rsidR="00891CF0" w:rsidRDefault="00B23650">
      <w:pPr>
        <w:pStyle w:val="a0"/>
        <w:ind w:left="3314"/>
        <w:jc w:val="left"/>
      </w:pPr>
      <w:r>
        <w:t>Биополимеры.Практическаяработа№6«Распознаван</w:t>
      </w:r>
    </w:p>
    <w:p w:rsidR="00891CF0" w:rsidRDefault="00B23650">
      <w:pPr>
        <w:pStyle w:val="a0"/>
        <w:spacing w:line="321" w:lineRule="exact"/>
        <w:jc w:val="left"/>
      </w:pPr>
      <w:r>
        <w:t>иепластмассиволокон».</w:t>
      </w:r>
    </w:p>
    <w:p w:rsidR="00891CF0" w:rsidRDefault="00B23650">
      <w:pPr>
        <w:pStyle w:val="a0"/>
        <w:spacing w:line="242" w:lineRule="auto"/>
        <w:jc w:val="left"/>
      </w:pPr>
      <w:r>
        <w:t>Тема</w:t>
      </w:r>
      <w:r>
        <w:rPr>
          <w:spacing w:val="35"/>
        </w:rPr>
        <w:t xml:space="preserve"> </w:t>
      </w:r>
      <w:r>
        <w:t>5.</w:t>
      </w:r>
      <w:r>
        <w:rPr>
          <w:spacing w:val="35"/>
        </w:rPr>
        <w:t xml:space="preserve"> </w:t>
      </w:r>
      <w:r>
        <w:t>Практическая</w:t>
      </w:r>
      <w:r>
        <w:rPr>
          <w:spacing w:val="33"/>
        </w:rPr>
        <w:t xml:space="preserve"> </w:t>
      </w:r>
      <w:r>
        <w:t>работа</w:t>
      </w:r>
      <w:r>
        <w:rPr>
          <w:spacing w:val="32"/>
        </w:rPr>
        <w:t xml:space="preserve"> </w:t>
      </w:r>
      <w:r>
        <w:t>№7</w:t>
      </w:r>
      <w:r>
        <w:rPr>
          <w:spacing w:val="36"/>
        </w:rPr>
        <w:t xml:space="preserve"> </w:t>
      </w:r>
      <w:r>
        <w:t>«Получение,</w:t>
      </w:r>
      <w:r>
        <w:rPr>
          <w:spacing w:val="34"/>
        </w:rPr>
        <w:t xml:space="preserve"> </w:t>
      </w:r>
      <w:r>
        <w:t>собирание</w:t>
      </w:r>
      <w:r>
        <w:rPr>
          <w:spacing w:val="33"/>
        </w:rPr>
        <w:t xml:space="preserve"> </w:t>
      </w:r>
      <w:r>
        <w:t>и</w:t>
      </w:r>
      <w:r>
        <w:rPr>
          <w:spacing w:val="33"/>
        </w:rPr>
        <w:t xml:space="preserve"> </w:t>
      </w:r>
      <w:r>
        <w:t>распознавание</w:t>
      </w:r>
      <w:r>
        <w:rPr>
          <w:spacing w:val="-67"/>
        </w:rPr>
        <w:t xml:space="preserve"> </w:t>
      </w:r>
      <w:r>
        <w:t>газов»(кислорода,водорода,углекислогогаза,</w:t>
      </w:r>
      <w:r>
        <w:rPr>
          <w:spacing w:val="-3"/>
        </w:rPr>
        <w:t xml:space="preserve"> </w:t>
      </w:r>
      <w:r>
        <w:t>аммиака).</w:t>
      </w:r>
    </w:p>
    <w:p w:rsidR="00891CF0" w:rsidRDefault="00B23650">
      <w:pPr>
        <w:pStyle w:val="a0"/>
        <w:jc w:val="left"/>
      </w:pPr>
      <w:r>
        <w:t>Тема</w:t>
      </w:r>
      <w:r>
        <w:rPr>
          <w:spacing w:val="10"/>
        </w:rPr>
        <w:t xml:space="preserve"> </w:t>
      </w:r>
      <w:r>
        <w:t>6.Дисперсные</w:t>
      </w:r>
      <w:r>
        <w:rPr>
          <w:spacing w:val="7"/>
        </w:rPr>
        <w:t xml:space="preserve"> </w:t>
      </w:r>
      <w:r>
        <w:t>системы.</w:t>
      </w:r>
      <w:r>
        <w:rPr>
          <w:spacing w:val="7"/>
        </w:rPr>
        <w:t xml:space="preserve"> </w:t>
      </w:r>
      <w:r>
        <w:t>Коллоиды</w:t>
      </w:r>
      <w:r>
        <w:rPr>
          <w:spacing w:val="10"/>
        </w:rPr>
        <w:t xml:space="preserve"> </w:t>
      </w:r>
      <w:r>
        <w:t>(золи</w:t>
      </w:r>
      <w:r>
        <w:rPr>
          <w:spacing w:val="8"/>
        </w:rPr>
        <w:t xml:space="preserve"> </w:t>
      </w:r>
      <w:r>
        <w:t>и</w:t>
      </w:r>
      <w:r>
        <w:rPr>
          <w:spacing w:val="10"/>
        </w:rPr>
        <w:t xml:space="preserve"> </w:t>
      </w:r>
      <w:r>
        <w:t>гели).</w:t>
      </w:r>
      <w:r>
        <w:rPr>
          <w:spacing w:val="9"/>
        </w:rPr>
        <w:t xml:space="preserve"> </w:t>
      </w:r>
      <w:r>
        <w:t>Чистые</w:t>
      </w:r>
      <w:r>
        <w:rPr>
          <w:spacing w:val="10"/>
        </w:rPr>
        <w:t xml:space="preserve"> </w:t>
      </w:r>
      <w:r>
        <w:t>вещества</w:t>
      </w:r>
      <w:r>
        <w:rPr>
          <w:spacing w:val="7"/>
        </w:rPr>
        <w:t xml:space="preserve"> </w:t>
      </w:r>
      <w:r>
        <w:t>и</w:t>
      </w:r>
      <w:r>
        <w:rPr>
          <w:spacing w:val="8"/>
        </w:rPr>
        <w:t xml:space="preserve"> </w:t>
      </w:r>
      <w:r>
        <w:t>смеси.</w:t>
      </w:r>
      <w:r>
        <w:rPr>
          <w:spacing w:val="-67"/>
        </w:rPr>
        <w:t xml:space="preserve"> </w:t>
      </w:r>
      <w:r>
        <w:t>Составсмесей.Разделениесмесей.</w:t>
      </w:r>
    </w:p>
    <w:p w:rsidR="00891CF0" w:rsidRDefault="00B23650">
      <w:pPr>
        <w:pStyle w:val="a0"/>
        <w:spacing w:line="321" w:lineRule="exact"/>
        <w:jc w:val="left"/>
      </w:pPr>
      <w:r>
        <w:t>Тема7-8.Практикумпорасчетумассовойиобъемнойдолейкомпонентовсмеси.</w:t>
      </w:r>
    </w:p>
    <w:p w:rsidR="00891CF0" w:rsidRDefault="00B23650">
      <w:pPr>
        <w:pStyle w:val="1"/>
        <w:spacing w:before="161" w:line="316" w:lineRule="exact"/>
      </w:pPr>
      <w:r>
        <w:t>ХИМИЧЕСКИЕ</w:t>
      </w:r>
      <w:r>
        <w:rPr>
          <w:spacing w:val="-4"/>
        </w:rPr>
        <w:t xml:space="preserve"> </w:t>
      </w:r>
      <w:r>
        <w:t>РЕАКЦИИ–11ч</w:t>
      </w:r>
    </w:p>
    <w:p w:rsidR="00891CF0" w:rsidRDefault="00B23650">
      <w:pPr>
        <w:pStyle w:val="a0"/>
        <w:tabs>
          <w:tab w:val="left" w:pos="4732"/>
        </w:tabs>
        <w:spacing w:line="316" w:lineRule="exact"/>
        <w:jc w:val="left"/>
      </w:pPr>
      <w:r>
        <w:t>Тема</w:t>
      </w:r>
      <w:r>
        <w:rPr>
          <w:spacing w:val="67"/>
        </w:rPr>
        <w:t xml:space="preserve"> </w:t>
      </w:r>
      <w:r>
        <w:t>1.Причины</w:t>
      </w:r>
      <w:r>
        <w:rPr>
          <w:spacing w:val="86"/>
        </w:rPr>
        <w:t xml:space="preserve"> </w:t>
      </w:r>
      <w:r>
        <w:t>многообразия</w:t>
      </w:r>
      <w:r>
        <w:tab/>
        <w:t>веществ.</w:t>
      </w:r>
    </w:p>
    <w:p w:rsidR="00891CF0" w:rsidRDefault="00B23650">
      <w:pPr>
        <w:pStyle w:val="a0"/>
        <w:ind w:firstLine="2227"/>
        <w:jc w:val="left"/>
      </w:pPr>
      <w:r>
        <w:rPr>
          <w:spacing w:val="-1"/>
        </w:rPr>
        <w:t>Аллотропия.Изомерия.Практикумпосоставлениюизомеровор</w:t>
      </w:r>
      <w:r>
        <w:rPr>
          <w:spacing w:val="-67"/>
        </w:rPr>
        <w:t xml:space="preserve"> </w:t>
      </w:r>
      <w:r>
        <w:t>ганическихсоединений.</w:t>
      </w:r>
    </w:p>
    <w:p w:rsidR="00891CF0" w:rsidRDefault="00B23650">
      <w:pPr>
        <w:pStyle w:val="a0"/>
        <w:jc w:val="left"/>
      </w:pPr>
      <w:r>
        <w:rPr>
          <w:spacing w:val="-1"/>
        </w:rPr>
        <w:t>Тема2.Признакииусловияпротеканияхимическихреакций.Законсохранениямассывеществ.</w:t>
      </w:r>
      <w:r>
        <w:t xml:space="preserve"> Классификация</w:t>
      </w:r>
      <w:r>
        <w:rPr>
          <w:spacing w:val="-4"/>
        </w:rPr>
        <w:t xml:space="preserve"> </w:t>
      </w:r>
      <w:r>
        <w:t>химическихреакций.</w:t>
      </w:r>
    </w:p>
    <w:p w:rsidR="00891CF0" w:rsidRDefault="00B23650">
      <w:pPr>
        <w:pStyle w:val="a0"/>
        <w:ind w:right="967"/>
      </w:pPr>
      <w:r>
        <w:t>Тема</w:t>
      </w:r>
      <w:r>
        <w:rPr>
          <w:spacing w:val="1"/>
        </w:rPr>
        <w:t xml:space="preserve"> </w:t>
      </w:r>
      <w:r>
        <w:t>3.Окислительно-восстановительные</w:t>
      </w:r>
      <w:r>
        <w:rPr>
          <w:spacing w:val="1"/>
        </w:rPr>
        <w:t xml:space="preserve"> </w:t>
      </w:r>
      <w:r>
        <w:t>реакции</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органическойхимии.Практикумпорасстановкекоэффициентовметодомэлектронного</w:t>
      </w:r>
      <w:r>
        <w:rPr>
          <w:spacing w:val="-68"/>
        </w:rPr>
        <w:t xml:space="preserve"> </w:t>
      </w:r>
      <w:r>
        <w:t>баланса.</w:t>
      </w:r>
    </w:p>
    <w:p w:rsidR="00891CF0" w:rsidRDefault="00B23650">
      <w:pPr>
        <w:pStyle w:val="a0"/>
        <w:tabs>
          <w:tab w:val="left" w:pos="1338"/>
          <w:tab w:val="left" w:pos="3024"/>
          <w:tab w:val="left" w:pos="3123"/>
          <w:tab w:val="left" w:pos="4815"/>
          <w:tab w:val="left" w:pos="5060"/>
          <w:tab w:val="left" w:pos="6123"/>
          <w:tab w:val="left" w:pos="6220"/>
          <w:tab w:val="left" w:pos="7719"/>
          <w:tab w:val="left" w:pos="8039"/>
          <w:tab w:val="left" w:pos="9329"/>
          <w:tab w:val="left" w:pos="9385"/>
          <w:tab w:val="left" w:pos="9962"/>
        </w:tabs>
        <w:ind w:right="263"/>
        <w:jc w:val="left"/>
      </w:pPr>
      <w:r>
        <w:t>Тема</w:t>
      </w:r>
      <w:r>
        <w:tab/>
        <w:t>4.Скорость</w:t>
      </w:r>
      <w:r>
        <w:tab/>
        <w:t>химической</w:t>
      </w:r>
      <w:r>
        <w:tab/>
        <w:t>реакции.</w:t>
      </w:r>
      <w:r>
        <w:tab/>
      </w:r>
      <w:r>
        <w:tab/>
        <w:t>Факторы,</w:t>
      </w:r>
      <w:r>
        <w:tab/>
        <w:t>влияющие</w:t>
      </w:r>
      <w:r>
        <w:tab/>
        <w:t>на</w:t>
      </w:r>
      <w:r>
        <w:tab/>
        <w:t>скорость</w:t>
      </w:r>
      <w:r>
        <w:rPr>
          <w:spacing w:val="1"/>
        </w:rPr>
        <w:t xml:space="preserve"> </w:t>
      </w:r>
      <w:r>
        <w:t>химическойреакции.</w:t>
      </w:r>
      <w:r>
        <w:tab/>
      </w:r>
      <w:r>
        <w:tab/>
        <w:t>Лабораторная</w:t>
      </w:r>
      <w:r>
        <w:tab/>
      </w:r>
      <w:r>
        <w:tab/>
        <w:t>работа</w:t>
      </w:r>
      <w:r>
        <w:tab/>
        <w:t>«Зависимость</w:t>
      </w:r>
      <w:r>
        <w:tab/>
        <w:t>скорости</w:t>
      </w:r>
      <w:r>
        <w:tab/>
      </w:r>
      <w:r>
        <w:tab/>
        <w:t>гетерогенных</w:t>
      </w:r>
      <w:r>
        <w:rPr>
          <w:spacing w:val="1"/>
        </w:rPr>
        <w:t xml:space="preserve"> </w:t>
      </w:r>
      <w:r>
        <w:t>химических</w:t>
      </w:r>
      <w:r>
        <w:rPr>
          <w:spacing w:val="1"/>
        </w:rPr>
        <w:t xml:space="preserve"> </w:t>
      </w:r>
      <w:r>
        <w:t>реакцийотконцентрациираствора,температуры,площадиповерхноститвердоговещества».</w:t>
      </w:r>
      <w:r>
        <w:rPr>
          <w:spacing w:val="1"/>
        </w:rPr>
        <w:t xml:space="preserve"> </w:t>
      </w:r>
      <w:r>
        <w:rPr>
          <w:spacing w:val="-1"/>
        </w:rPr>
        <w:t>Тема5.Обратимостьреакций.Химическоеравновесиеиспособыегосмещения.Возможностип</w:t>
      </w:r>
      <w:r>
        <w:t xml:space="preserve"> римененияпринципаЛеШательевразличных сферахжизни.</w:t>
      </w:r>
    </w:p>
    <w:p w:rsidR="00891CF0" w:rsidRDefault="00B23650">
      <w:pPr>
        <w:pStyle w:val="a0"/>
        <w:spacing w:before="60"/>
        <w:ind w:right="334"/>
      </w:pPr>
      <w:r>
        <w:t>Лабораторная</w:t>
      </w:r>
      <w:r>
        <w:rPr>
          <w:spacing w:val="1"/>
        </w:rPr>
        <w:t xml:space="preserve"> </w:t>
      </w:r>
      <w:r>
        <w:t>работа</w:t>
      </w:r>
      <w:r>
        <w:rPr>
          <w:spacing w:val="1"/>
        </w:rPr>
        <w:t xml:space="preserve"> </w:t>
      </w:r>
      <w:r>
        <w:t>«Смещение</w:t>
      </w:r>
      <w:r>
        <w:rPr>
          <w:spacing w:val="1"/>
        </w:rPr>
        <w:t xml:space="preserve"> </w:t>
      </w:r>
      <w:r>
        <w:t>химического</w:t>
      </w:r>
      <w:r>
        <w:rPr>
          <w:spacing w:val="1"/>
        </w:rPr>
        <w:t xml:space="preserve"> </w:t>
      </w:r>
      <w:r>
        <w:t>равновесия</w:t>
      </w:r>
      <w:r>
        <w:rPr>
          <w:spacing w:val="1"/>
        </w:rPr>
        <w:t xml:space="preserve"> </w:t>
      </w:r>
      <w:r>
        <w:t>при</w:t>
      </w:r>
      <w:r>
        <w:rPr>
          <w:spacing w:val="1"/>
        </w:rPr>
        <w:t xml:space="preserve"> </w:t>
      </w:r>
      <w:r>
        <w:t>изменении</w:t>
      </w:r>
      <w:r>
        <w:rPr>
          <w:spacing w:val="1"/>
        </w:rPr>
        <w:t xml:space="preserve"> </w:t>
      </w:r>
      <w:r>
        <w:t>концентрацииреагирующих веществ» (на примере реакции между растворами роданида</w:t>
      </w:r>
      <w:r>
        <w:rPr>
          <w:spacing w:val="1"/>
        </w:rPr>
        <w:t xml:space="preserve"> </w:t>
      </w:r>
      <w:r>
        <w:t>калия</w:t>
      </w:r>
      <w:r>
        <w:rPr>
          <w:spacing w:val="-3"/>
        </w:rPr>
        <w:t xml:space="preserve"> </w:t>
      </w:r>
      <w:r>
        <w:t>и</w:t>
      </w:r>
      <w:r>
        <w:rPr>
          <w:spacing w:val="-1"/>
        </w:rPr>
        <w:t xml:space="preserve"> </w:t>
      </w:r>
      <w:r>
        <w:t>хлоридажелеза(III).</w:t>
      </w:r>
    </w:p>
    <w:p w:rsidR="00891CF0" w:rsidRDefault="00B23650">
      <w:pPr>
        <w:pStyle w:val="a0"/>
        <w:spacing w:before="1"/>
        <w:jc w:val="left"/>
      </w:pPr>
      <w:r>
        <w:t>Тема6.Теорияэлектролитическойдиссоциации.Лабораторнаяработа</w:t>
      </w:r>
    </w:p>
    <w:p w:rsidR="00891CF0" w:rsidRDefault="00B23650">
      <w:pPr>
        <w:pStyle w:val="a0"/>
        <w:spacing w:before="2" w:line="322" w:lineRule="exact"/>
        <w:jc w:val="left"/>
      </w:pPr>
      <w:r>
        <w:t>«Электропроводностьрастворовкислот,щелочейисолей».</w:t>
      </w:r>
    </w:p>
    <w:p w:rsidR="00891CF0" w:rsidRDefault="00B23650">
      <w:pPr>
        <w:pStyle w:val="a0"/>
        <w:ind w:right="1147"/>
      </w:pPr>
      <w:r>
        <w:t>Тема</w:t>
      </w:r>
      <w:r>
        <w:rPr>
          <w:spacing w:val="1"/>
        </w:rPr>
        <w:t xml:space="preserve"> </w:t>
      </w:r>
      <w:r>
        <w:t>7.</w:t>
      </w:r>
      <w:r>
        <w:rPr>
          <w:spacing w:val="1"/>
        </w:rPr>
        <w:t xml:space="preserve"> </w:t>
      </w:r>
      <w:r>
        <w:t>Кислоты,</w:t>
      </w:r>
      <w:r>
        <w:rPr>
          <w:spacing w:val="1"/>
        </w:rPr>
        <w:t xml:space="preserve"> </w:t>
      </w:r>
      <w:r>
        <w:t>основания,</w:t>
      </w:r>
      <w:r>
        <w:rPr>
          <w:spacing w:val="1"/>
        </w:rPr>
        <w:t xml:space="preserve"> </w:t>
      </w:r>
      <w:r>
        <w:t>соли</w:t>
      </w:r>
      <w:r>
        <w:rPr>
          <w:spacing w:val="1"/>
        </w:rPr>
        <w:t xml:space="preserve"> </w:t>
      </w:r>
      <w:r>
        <w:t>в</w:t>
      </w:r>
      <w:r>
        <w:rPr>
          <w:spacing w:val="1"/>
        </w:rPr>
        <w:t xml:space="preserve"> </w:t>
      </w:r>
      <w:r>
        <w:t>свете</w:t>
      </w:r>
      <w:r>
        <w:rPr>
          <w:spacing w:val="1"/>
        </w:rPr>
        <w:t xml:space="preserve"> </w:t>
      </w:r>
      <w:r>
        <w:t>теории</w:t>
      </w:r>
      <w:r>
        <w:rPr>
          <w:spacing w:val="1"/>
        </w:rPr>
        <w:t xml:space="preserve"> </w:t>
      </w:r>
      <w:r>
        <w:t>электролитической</w:t>
      </w:r>
      <w:r>
        <w:rPr>
          <w:spacing w:val="-67"/>
        </w:rPr>
        <w:t xml:space="preserve"> </w:t>
      </w:r>
      <w:r>
        <w:t>диссоциации.Тема8.Практическаяработа№8«Ионныереакцииврастворахэлектроли</w:t>
      </w:r>
      <w:r>
        <w:rPr>
          <w:spacing w:val="-68"/>
        </w:rPr>
        <w:t xml:space="preserve"> </w:t>
      </w:r>
      <w:r>
        <w:t>тов.</w:t>
      </w:r>
    </w:p>
    <w:p w:rsidR="00891CF0" w:rsidRDefault="00B23650">
      <w:pPr>
        <w:pStyle w:val="a0"/>
        <w:jc w:val="left"/>
      </w:pPr>
      <w:r>
        <w:t>Экспериментальноерешениезадач».</w:t>
      </w:r>
      <w:r>
        <w:rPr>
          <w:spacing w:val="1"/>
        </w:rPr>
        <w:t xml:space="preserve"> </w:t>
      </w:r>
      <w:r>
        <w:rPr>
          <w:spacing w:val="-1"/>
        </w:rPr>
        <w:t>Тема9.Водакакдиполь.Особенностифизическихихимическихсвойствводы.Рольводывхим</w:t>
      </w:r>
      <w:r>
        <w:t xml:space="preserve"> ическихреакцияхи</w:t>
      </w:r>
      <w:r>
        <w:rPr>
          <w:spacing w:val="-4"/>
        </w:rPr>
        <w:t xml:space="preserve"> </w:t>
      </w:r>
      <w:r>
        <w:t>жизнедеятельностиживыхорганизмов.</w:t>
      </w:r>
    </w:p>
    <w:p w:rsidR="00891CF0" w:rsidRDefault="00B23650">
      <w:pPr>
        <w:pStyle w:val="a0"/>
        <w:tabs>
          <w:tab w:val="left" w:pos="1242"/>
          <w:tab w:val="left" w:pos="2990"/>
          <w:tab w:val="left" w:pos="3839"/>
          <w:tab w:val="left" w:pos="5162"/>
          <w:tab w:val="left" w:pos="5213"/>
          <w:tab w:val="left" w:pos="5577"/>
          <w:tab w:val="left" w:pos="6743"/>
          <w:tab w:val="left" w:pos="7476"/>
          <w:tab w:val="left" w:pos="8328"/>
          <w:tab w:val="left" w:pos="9212"/>
          <w:tab w:val="left" w:pos="10193"/>
          <w:tab w:val="left" w:pos="10304"/>
        </w:tabs>
        <w:spacing w:before="1"/>
        <w:ind w:right="348"/>
        <w:jc w:val="left"/>
      </w:pPr>
      <w:r>
        <w:t>Тема</w:t>
      </w:r>
      <w:r>
        <w:tab/>
        <w:t>10.Гидролиз</w:t>
      </w:r>
      <w:r>
        <w:tab/>
        <w:t>неорганических</w:t>
      </w:r>
      <w:r>
        <w:tab/>
        <w:t>и</w:t>
      </w:r>
      <w:r>
        <w:tab/>
        <w:t>органических</w:t>
      </w:r>
      <w:r>
        <w:tab/>
        <w:t>соединений.</w:t>
      </w:r>
      <w:r>
        <w:tab/>
        <w:t>Среда</w:t>
      </w:r>
      <w:r>
        <w:tab/>
        <w:t>водных</w:t>
      </w:r>
      <w:r>
        <w:rPr>
          <w:spacing w:val="-67"/>
        </w:rPr>
        <w:t xml:space="preserve"> </w:t>
      </w:r>
      <w:r>
        <w:t>растворов.Промышленное</w:t>
      </w:r>
      <w:r>
        <w:tab/>
        <w:t>значение</w:t>
      </w:r>
      <w:r>
        <w:tab/>
      </w:r>
      <w:r>
        <w:tab/>
        <w:t>процессов</w:t>
      </w:r>
      <w:r>
        <w:tab/>
        <w:t>гидролиза.</w:t>
      </w:r>
      <w:r>
        <w:tab/>
        <w:t>Лабораторная</w:t>
      </w:r>
      <w:r>
        <w:tab/>
      </w:r>
      <w:r>
        <w:tab/>
        <w:t>работа</w:t>
      </w:r>
    </w:p>
    <w:p w:rsidR="00891CF0" w:rsidRDefault="00B23650">
      <w:pPr>
        <w:pStyle w:val="a0"/>
        <w:jc w:val="left"/>
      </w:pPr>
      <w:r>
        <w:t>«Определение</w:t>
      </w:r>
      <w:r>
        <w:rPr>
          <w:spacing w:val="15"/>
        </w:rPr>
        <w:t xml:space="preserve"> </w:t>
      </w:r>
      <w:r>
        <w:t>средырастворовспомощью</w:t>
      </w:r>
      <w:r>
        <w:rPr>
          <w:spacing w:val="16"/>
        </w:rPr>
        <w:t xml:space="preserve"> </w:t>
      </w:r>
      <w:r>
        <w:t>универсальнойиндикаторнойбумаги,растворов</w:t>
      </w:r>
      <w:r>
        <w:rPr>
          <w:spacing w:val="-67"/>
        </w:rPr>
        <w:t xml:space="preserve"> </w:t>
      </w:r>
      <w:r>
        <w:t>лакмусаи</w:t>
      </w:r>
    </w:p>
    <w:p w:rsidR="00891CF0" w:rsidRDefault="00B23650">
      <w:pPr>
        <w:pStyle w:val="a0"/>
        <w:jc w:val="left"/>
      </w:pPr>
      <w:r>
        <w:t>фенолфталеина».</w:t>
      </w:r>
      <w:r>
        <w:rPr>
          <w:spacing w:val="1"/>
        </w:rPr>
        <w:t xml:space="preserve"> </w:t>
      </w:r>
      <w:r>
        <w:rPr>
          <w:spacing w:val="-1"/>
        </w:rPr>
        <w:t>Тема11.Химическиеисточникитока.Электролиз.Промышленноезначениепроцессовэлектр</w:t>
      </w:r>
    </w:p>
    <w:p w:rsidR="00891CF0" w:rsidRDefault="00891CF0">
      <w:pPr>
        <w:sectPr w:rsidR="00891CF0">
          <w:headerReference w:type="default" r:id="rId300"/>
          <w:footerReference w:type="default" r:id="rId301"/>
          <w:pgSz w:w="11920" w:h="16860"/>
          <w:pgMar w:top="820" w:right="200" w:bottom="800" w:left="260" w:header="573" w:footer="607" w:gutter="0"/>
          <w:cols w:space="720"/>
        </w:sectPr>
      </w:pPr>
    </w:p>
    <w:p w:rsidR="00891CF0" w:rsidRDefault="00B23650">
      <w:pPr>
        <w:pStyle w:val="a0"/>
        <w:spacing w:line="296" w:lineRule="exact"/>
        <w:jc w:val="left"/>
      </w:pPr>
      <w:r>
        <w:lastRenderedPageBreak/>
        <w:t>олиза.</w:t>
      </w:r>
    </w:p>
    <w:p w:rsidR="00891CF0" w:rsidRDefault="00B23650">
      <w:pPr>
        <w:pStyle w:val="1"/>
        <w:spacing w:line="300" w:lineRule="exact"/>
      </w:pPr>
      <w:r>
        <w:t>ВЕЩЕСТВА</w:t>
      </w:r>
      <w:r>
        <w:rPr>
          <w:spacing w:val="-3"/>
        </w:rPr>
        <w:t xml:space="preserve"> </w:t>
      </w:r>
      <w:r>
        <w:t>И</w:t>
      </w:r>
      <w:r>
        <w:rPr>
          <w:spacing w:val="-1"/>
        </w:rPr>
        <w:t xml:space="preserve"> </w:t>
      </w:r>
      <w:r>
        <w:t>ИХСВОЙСТВА</w:t>
      </w:r>
      <w:r>
        <w:rPr>
          <w:spacing w:val="-2"/>
        </w:rPr>
        <w:t xml:space="preserve"> </w:t>
      </w:r>
      <w:r>
        <w:t>–9ч</w:t>
      </w:r>
    </w:p>
    <w:p w:rsidR="00891CF0" w:rsidRDefault="00B23650">
      <w:pPr>
        <w:pStyle w:val="a0"/>
        <w:ind w:right="323"/>
        <w:jc w:val="left"/>
      </w:pPr>
      <w:r>
        <w:t>Тема1.Металлы.Электрохимическийряднапряженийметаллов.Способыполученияметалло</w:t>
      </w:r>
      <w:r>
        <w:rPr>
          <w:spacing w:val="-67"/>
        </w:rPr>
        <w:t xml:space="preserve"> </w:t>
      </w:r>
      <w:r>
        <w:t>в.Решениезадачпо теме.</w:t>
      </w:r>
    </w:p>
    <w:p w:rsidR="00891CF0" w:rsidRDefault="00B23650">
      <w:pPr>
        <w:pStyle w:val="a0"/>
        <w:spacing w:line="242" w:lineRule="auto"/>
        <w:jc w:val="left"/>
      </w:pPr>
      <w:r>
        <w:rPr>
          <w:spacing w:val="-1"/>
        </w:rPr>
        <w:t>Тема2.Физическиеихимическиесвойстваметаллов.Коррозияметаллов.Гальваностегия,ееи</w:t>
      </w:r>
      <w:r>
        <w:t xml:space="preserve"> спользованиедля</w:t>
      </w:r>
      <w:r>
        <w:rPr>
          <w:spacing w:val="-1"/>
        </w:rPr>
        <w:t xml:space="preserve"> </w:t>
      </w:r>
      <w:r>
        <w:t>защиты</w:t>
      </w:r>
      <w:r>
        <w:rPr>
          <w:spacing w:val="1"/>
        </w:rPr>
        <w:t xml:space="preserve"> </w:t>
      </w:r>
      <w:r>
        <w:t>металловоткоррозии.</w:t>
      </w:r>
    </w:p>
    <w:p w:rsidR="00891CF0" w:rsidRDefault="00B23650">
      <w:pPr>
        <w:pStyle w:val="a0"/>
        <w:jc w:val="left"/>
      </w:pPr>
      <w:r>
        <w:rPr>
          <w:spacing w:val="-1"/>
        </w:rPr>
        <w:t>Тема3.Неметаллы.Свойстванеметаллов.Водородныесоединениянеметаллов.Оксидыианги</w:t>
      </w:r>
      <w:r>
        <w:t xml:space="preserve"> дридыкарбоновыхкислот.Представлениеэлектронныхпрезентацийпотеме</w:t>
      </w:r>
    </w:p>
    <w:p w:rsidR="00891CF0" w:rsidRDefault="00B23650">
      <w:pPr>
        <w:pStyle w:val="a0"/>
        <w:spacing w:before="15" w:line="213" w:lineRule="auto"/>
        <w:ind w:right="3086"/>
        <w:jc w:val="left"/>
      </w:pPr>
      <w:r>
        <w:t>«Неметаллы».</w:t>
      </w:r>
      <w:r>
        <w:rPr>
          <w:spacing w:val="1"/>
        </w:rPr>
        <w:t xml:space="preserve"> </w:t>
      </w:r>
      <w:r>
        <w:t>Тема4.Органическиеинеорганическиекислоты.Применениекислот.</w:t>
      </w:r>
    </w:p>
    <w:p w:rsidR="00891CF0" w:rsidRDefault="00B23650">
      <w:pPr>
        <w:pStyle w:val="a0"/>
        <w:spacing w:line="386" w:lineRule="auto"/>
        <w:jc w:val="left"/>
      </w:pPr>
      <w:r>
        <w:rPr>
          <w:spacing w:val="-1"/>
        </w:rPr>
        <w:t>Тема5.Практическаяработа№9«Сравнениехимическихсвойствсолянойиуксуснойкислот».</w:t>
      </w:r>
      <w:r>
        <w:t xml:space="preserve"> Тема6.Органическиеинеорганическиеоснования.Применениеоснований.</w:t>
      </w:r>
    </w:p>
    <w:p w:rsidR="00891CF0" w:rsidRDefault="00B23650">
      <w:pPr>
        <w:pStyle w:val="a0"/>
        <w:tabs>
          <w:tab w:val="left" w:pos="9253"/>
        </w:tabs>
        <w:spacing w:line="311" w:lineRule="exact"/>
        <w:jc w:val="left"/>
      </w:pPr>
      <w:r>
        <w:t>Тема7.Практическаяработа</w:t>
      </w:r>
      <w:r>
        <w:tab/>
        <w:t>№10«Сравнение</w:t>
      </w:r>
    </w:p>
    <w:p w:rsidR="00891CF0" w:rsidRDefault="00B23650">
      <w:pPr>
        <w:pStyle w:val="a0"/>
        <w:spacing w:line="316" w:lineRule="exact"/>
        <w:jc w:val="left"/>
      </w:pPr>
      <w:r>
        <w:t>способовполученияихимическихсвойствгидроксиданатрия</w:t>
      </w:r>
      <w:r>
        <w:rPr>
          <w:spacing w:val="-16"/>
        </w:rPr>
        <w:t xml:space="preserve"> </w:t>
      </w:r>
      <w:r>
        <w:t>и</w:t>
      </w:r>
      <w:r>
        <w:rPr>
          <w:spacing w:val="-13"/>
        </w:rPr>
        <w:t xml:space="preserve"> </w:t>
      </w:r>
      <w:r>
        <w:t>гидроксидамеди</w:t>
      </w:r>
      <w:r>
        <w:rPr>
          <w:spacing w:val="-13"/>
        </w:rPr>
        <w:t xml:space="preserve"> </w:t>
      </w:r>
      <w:r>
        <w:t>(II)».</w:t>
      </w:r>
    </w:p>
    <w:p w:rsidR="00891CF0" w:rsidRDefault="00B23650">
      <w:pPr>
        <w:pStyle w:val="a0"/>
        <w:spacing w:before="190" w:line="322" w:lineRule="exact"/>
        <w:jc w:val="left"/>
      </w:pPr>
      <w:r>
        <w:t>Тема8.Амфотерныеорганическиеинеорганическиесоединения.Лабораторнаяработа</w:t>
      </w:r>
    </w:p>
    <w:p w:rsidR="00891CF0" w:rsidRDefault="00B23650">
      <w:pPr>
        <w:pStyle w:val="a0"/>
        <w:jc w:val="left"/>
      </w:pPr>
      <w:r>
        <w:t>«Получениегидроксидаалюминияидоказательствоегоамфотерности».</w:t>
      </w:r>
    </w:p>
    <w:p w:rsidR="00891CF0" w:rsidRDefault="00B23650">
      <w:pPr>
        <w:pStyle w:val="a0"/>
        <w:tabs>
          <w:tab w:val="left" w:pos="1283"/>
          <w:tab w:val="left" w:pos="3448"/>
          <w:tab w:val="left" w:pos="4544"/>
          <w:tab w:val="left" w:pos="5114"/>
          <w:tab w:val="left" w:pos="5705"/>
          <w:tab w:val="left" w:pos="7192"/>
          <w:tab w:val="left" w:pos="9882"/>
          <w:tab w:val="left" w:pos="10827"/>
        </w:tabs>
        <w:spacing w:before="2"/>
        <w:ind w:right="348"/>
        <w:jc w:val="left"/>
      </w:pPr>
      <w:r>
        <w:t>Тема</w:t>
      </w:r>
      <w:r>
        <w:tab/>
        <w:t>9.Практическая</w:t>
      </w:r>
      <w:r>
        <w:tab/>
        <w:t>работа</w:t>
      </w:r>
      <w:r>
        <w:tab/>
        <w:t>№</w:t>
      </w:r>
      <w:r>
        <w:tab/>
        <w:t>11</w:t>
      </w:r>
      <w:r>
        <w:tab/>
      </w:r>
      <w:r>
        <w:rPr>
          <w:b/>
        </w:rPr>
        <w:t>«</w:t>
      </w:r>
      <w:r>
        <w:t>Решение</w:t>
      </w:r>
      <w:r>
        <w:tab/>
        <w:t>экспериментальных</w:t>
      </w:r>
      <w:r>
        <w:tab/>
        <w:t>задач</w:t>
      </w:r>
      <w:r>
        <w:tab/>
        <w:t>на</w:t>
      </w:r>
      <w:r>
        <w:rPr>
          <w:spacing w:val="-67"/>
        </w:rPr>
        <w:t xml:space="preserve"> </w:t>
      </w:r>
      <w:r>
        <w:t>идентификациюорганическихи</w:t>
      </w:r>
      <w:r>
        <w:rPr>
          <w:spacing w:val="-4"/>
        </w:rPr>
        <w:t xml:space="preserve"> </w:t>
      </w:r>
      <w:r>
        <w:t>неорганическихсоединений».</w:t>
      </w:r>
    </w:p>
    <w:p w:rsidR="00891CF0" w:rsidRDefault="00B23650">
      <w:pPr>
        <w:pStyle w:val="1"/>
        <w:spacing w:before="203" w:line="319" w:lineRule="exact"/>
      </w:pPr>
      <w:r>
        <w:t>ХИМИЯ</w:t>
      </w:r>
      <w:r>
        <w:rPr>
          <w:spacing w:val="-3"/>
        </w:rPr>
        <w:t xml:space="preserve"> </w:t>
      </w:r>
      <w:r>
        <w:t>В</w:t>
      </w:r>
      <w:r>
        <w:rPr>
          <w:spacing w:val="-1"/>
        </w:rPr>
        <w:t xml:space="preserve"> </w:t>
      </w:r>
      <w:r>
        <w:t>ЖИЗНИ</w:t>
      </w:r>
      <w:r>
        <w:rPr>
          <w:spacing w:val="-1"/>
        </w:rPr>
        <w:t xml:space="preserve"> </w:t>
      </w:r>
      <w:r>
        <w:t>ОБЩЕСТВА</w:t>
      </w:r>
    </w:p>
    <w:p w:rsidR="00891CF0" w:rsidRDefault="00B23650">
      <w:pPr>
        <w:pStyle w:val="a0"/>
        <w:jc w:val="left"/>
      </w:pPr>
      <w:r>
        <w:t>Тема</w:t>
      </w:r>
      <w:r>
        <w:rPr>
          <w:spacing w:val="36"/>
        </w:rPr>
        <w:t xml:space="preserve"> </w:t>
      </w:r>
      <w:r>
        <w:t>1</w:t>
      </w:r>
      <w:r>
        <w:rPr>
          <w:spacing w:val="37"/>
        </w:rPr>
        <w:t xml:space="preserve"> </w:t>
      </w:r>
      <w:r>
        <w:t>.Препараты</w:t>
      </w:r>
      <w:r>
        <w:rPr>
          <w:spacing w:val="36"/>
        </w:rPr>
        <w:t xml:space="preserve"> </w:t>
      </w:r>
      <w:r>
        <w:t>бытовой</w:t>
      </w:r>
      <w:r>
        <w:rPr>
          <w:spacing w:val="36"/>
        </w:rPr>
        <w:t xml:space="preserve"> </w:t>
      </w:r>
      <w:r>
        <w:t>химии.</w:t>
      </w:r>
      <w:r>
        <w:rPr>
          <w:spacing w:val="33"/>
        </w:rPr>
        <w:t xml:space="preserve"> </w:t>
      </w:r>
      <w:r>
        <w:t>Охрана</w:t>
      </w:r>
      <w:r>
        <w:rPr>
          <w:spacing w:val="36"/>
        </w:rPr>
        <w:t xml:space="preserve"> </w:t>
      </w:r>
      <w:r>
        <w:t>окружающей</w:t>
      </w:r>
      <w:r>
        <w:rPr>
          <w:spacing w:val="45"/>
        </w:rPr>
        <w:t xml:space="preserve"> </w:t>
      </w:r>
      <w:r>
        <w:t>среды,</w:t>
      </w:r>
      <w:r>
        <w:rPr>
          <w:spacing w:val="35"/>
        </w:rPr>
        <w:t xml:space="preserve"> </w:t>
      </w:r>
      <w:r>
        <w:t>соблюдение</w:t>
      </w:r>
      <w:r>
        <w:rPr>
          <w:spacing w:val="-67"/>
        </w:rPr>
        <w:t xml:space="preserve"> </w:t>
      </w:r>
      <w:r>
        <w:t>правилиспользования.</w:t>
      </w:r>
    </w:p>
    <w:p w:rsidR="00891CF0" w:rsidRDefault="00B23650">
      <w:pPr>
        <w:pStyle w:val="a0"/>
        <w:tabs>
          <w:tab w:val="left" w:pos="1496"/>
          <w:tab w:val="left" w:pos="2225"/>
          <w:tab w:val="left" w:pos="4223"/>
          <w:tab w:val="left" w:pos="5839"/>
          <w:tab w:val="left" w:pos="6489"/>
          <w:tab w:val="left" w:pos="8245"/>
          <w:tab w:val="left" w:pos="10427"/>
        </w:tabs>
        <w:spacing w:line="322" w:lineRule="exact"/>
        <w:jc w:val="left"/>
      </w:pPr>
      <w:r>
        <w:t>Тема</w:t>
      </w:r>
      <w:r>
        <w:tab/>
        <w:t>2.</w:t>
      </w:r>
      <w:r>
        <w:tab/>
        <w:t>Химические</w:t>
      </w:r>
      <w:r>
        <w:tab/>
        <w:t>вещества</w:t>
      </w:r>
      <w:r>
        <w:tab/>
        <w:t>в</w:t>
      </w:r>
      <w:r>
        <w:tab/>
        <w:t>медицине.</w:t>
      </w:r>
      <w:r>
        <w:tab/>
        <w:t>Лабораторная</w:t>
      </w:r>
      <w:r>
        <w:tab/>
        <w:t>работа</w:t>
      </w:r>
    </w:p>
    <w:p w:rsidR="00891CF0" w:rsidRDefault="00B23650">
      <w:pPr>
        <w:pStyle w:val="a0"/>
        <w:jc w:val="left"/>
      </w:pPr>
      <w:r>
        <w:t>«Исследованиелекарственныхпрепаратов»(«Ацетилсалициловойкислоте»,</w:t>
      </w:r>
    </w:p>
    <w:p w:rsidR="00891CF0" w:rsidRDefault="00B23650">
      <w:pPr>
        <w:pStyle w:val="a0"/>
        <w:spacing w:line="322" w:lineRule="exact"/>
        <w:jc w:val="left"/>
      </w:pPr>
      <w:r>
        <w:t>«Аскорбиновойкислоте»ит.д.).</w:t>
      </w:r>
    </w:p>
    <w:p w:rsidR="00891CF0" w:rsidRDefault="00B23650">
      <w:pPr>
        <w:pStyle w:val="a0"/>
        <w:tabs>
          <w:tab w:val="left" w:pos="1371"/>
          <w:tab w:val="left" w:pos="1976"/>
          <w:tab w:val="left" w:pos="3848"/>
          <w:tab w:val="left" w:pos="5337"/>
          <w:tab w:val="left" w:pos="5863"/>
          <w:tab w:val="left" w:pos="7348"/>
          <w:tab w:val="left" w:pos="8915"/>
          <w:tab w:val="left" w:pos="9456"/>
        </w:tabs>
        <w:ind w:right="222"/>
        <w:jc w:val="left"/>
      </w:pPr>
      <w:r>
        <w:t>Тема</w:t>
      </w:r>
      <w:r>
        <w:tab/>
        <w:t>3.</w:t>
      </w:r>
      <w:r>
        <w:tab/>
        <w:t>Химические</w:t>
      </w:r>
      <w:r>
        <w:tab/>
        <w:t>вещества</w:t>
      </w:r>
      <w:r>
        <w:tab/>
        <w:t>в</w:t>
      </w:r>
      <w:r>
        <w:tab/>
        <w:t>сельском</w:t>
      </w:r>
      <w:r>
        <w:tab/>
        <w:t>хозяйстве</w:t>
      </w:r>
      <w:r>
        <w:tab/>
        <w:t>и</w:t>
      </w:r>
      <w:r>
        <w:tab/>
        <w:t>строительстве.</w:t>
      </w:r>
      <w:r>
        <w:rPr>
          <w:spacing w:val="-67"/>
        </w:rPr>
        <w:t xml:space="preserve"> </w:t>
      </w:r>
      <w:r>
        <w:t>Применениеминеральныхудобрений.Использованиестроительныхсмесей,растворителей,к</w:t>
      </w:r>
      <w:r>
        <w:rPr>
          <w:spacing w:val="1"/>
        </w:rPr>
        <w:t xml:space="preserve"> </w:t>
      </w:r>
      <w:r>
        <w:t>расок,сплавови</w:t>
      </w:r>
      <w:r>
        <w:rPr>
          <w:spacing w:val="-1"/>
        </w:rPr>
        <w:t xml:space="preserve"> </w:t>
      </w:r>
      <w:r>
        <w:t>т.п.</w:t>
      </w:r>
    </w:p>
    <w:p w:rsidR="00891CF0" w:rsidRDefault="00B23650">
      <w:pPr>
        <w:pStyle w:val="a0"/>
        <w:spacing w:line="273" w:lineRule="auto"/>
        <w:jc w:val="left"/>
      </w:pPr>
      <w:r>
        <w:t>Тема4.Химическаяпромышленностьипроблемаохраныокружающейсреды.</w:t>
      </w:r>
      <w:r>
        <w:rPr>
          <w:spacing w:val="1"/>
        </w:rPr>
        <w:t xml:space="preserve"> </w:t>
      </w:r>
      <w:r>
        <w:rPr>
          <w:spacing w:val="-1"/>
        </w:rPr>
        <w:t>ПЛАНИРУЕМЫЕРЕЗУЛЬТАТЫОСВОЕНИЯПРОГРАММЫПОХИМИИНАБАЗОВОМУ</w:t>
      </w:r>
      <w:r>
        <w:t xml:space="preserve"> РОВНЕСРЕДНЕГООБЩЕГО</w:t>
      </w:r>
      <w:r>
        <w:rPr>
          <w:spacing w:val="-2"/>
        </w:rPr>
        <w:t xml:space="preserve"> </w:t>
      </w:r>
      <w:r>
        <w:t>ОБРАЗОВАНИЯ</w:t>
      </w:r>
    </w:p>
    <w:p w:rsidR="00891CF0" w:rsidRDefault="00B23650">
      <w:pPr>
        <w:pStyle w:val="1"/>
        <w:spacing w:before="195" w:line="319" w:lineRule="exact"/>
      </w:pPr>
      <w:r>
        <w:t>ЛИЧНОСТНЫЕ</w:t>
      </w:r>
      <w:r>
        <w:rPr>
          <w:spacing w:val="-2"/>
        </w:rPr>
        <w:t xml:space="preserve"> </w:t>
      </w:r>
      <w:r>
        <w:t>РЕЗУЛЬТАТЫ</w:t>
      </w:r>
    </w:p>
    <w:p w:rsidR="00891CF0" w:rsidRDefault="00B23650">
      <w:pPr>
        <w:pStyle w:val="a0"/>
        <w:tabs>
          <w:tab w:val="left" w:pos="2417"/>
          <w:tab w:val="left" w:pos="3760"/>
          <w:tab w:val="left" w:pos="4537"/>
          <w:tab w:val="left" w:pos="6232"/>
          <w:tab w:val="left" w:pos="8220"/>
          <w:tab w:val="left" w:pos="10005"/>
        </w:tabs>
        <w:spacing w:line="264" w:lineRule="auto"/>
        <w:ind w:right="352"/>
        <w:jc w:val="left"/>
      </w:pPr>
      <w:r>
        <w:t>ФГОССООустанавливаеттребованиякрезультатамосвоенияобучающимисяпрограммсред</w:t>
      </w:r>
      <w:r>
        <w:rPr>
          <w:spacing w:val="1"/>
        </w:rPr>
        <w:t xml:space="preserve"> </w:t>
      </w:r>
      <w:r>
        <w:t>негообщегообразования(личностным,метапредметнымипредметным).Научно-</w:t>
      </w:r>
      <w:r>
        <w:rPr>
          <w:spacing w:val="1"/>
        </w:rPr>
        <w:t xml:space="preserve"> </w:t>
      </w:r>
      <w:r>
        <w:t>методической</w:t>
      </w:r>
      <w:r>
        <w:tab/>
        <w:t>основой</w:t>
      </w:r>
      <w:r>
        <w:tab/>
        <w:t>для</w:t>
      </w:r>
      <w:r>
        <w:tab/>
        <w:t>разработки</w:t>
      </w:r>
      <w:r>
        <w:tab/>
        <w:t>планируемых</w:t>
      </w:r>
      <w:r>
        <w:tab/>
        <w:t>результатов</w:t>
      </w:r>
      <w:r>
        <w:tab/>
        <w:t>освоения</w:t>
      </w:r>
      <w:r>
        <w:rPr>
          <w:spacing w:val="-67"/>
        </w:rPr>
        <w:t xml:space="preserve"> </w:t>
      </w:r>
      <w:r>
        <w:t>программсреднегообщегообразования</w:t>
      </w:r>
      <w:r>
        <w:rPr>
          <w:spacing w:val="-2"/>
        </w:rPr>
        <w:t xml:space="preserve"> </w:t>
      </w:r>
      <w:r>
        <w:t>являетсясистемно-деятельностныйподход.</w:t>
      </w:r>
    </w:p>
    <w:p w:rsidR="00891CF0" w:rsidRDefault="00B23650">
      <w:pPr>
        <w:pStyle w:val="a0"/>
        <w:tabs>
          <w:tab w:val="left" w:pos="1886"/>
          <w:tab w:val="left" w:pos="3407"/>
          <w:tab w:val="left" w:pos="4912"/>
          <w:tab w:val="left" w:pos="5602"/>
          <w:tab w:val="left" w:pos="6846"/>
          <w:tab w:val="left" w:pos="8321"/>
          <w:tab w:val="left" w:pos="9614"/>
        </w:tabs>
        <w:ind w:right="352"/>
        <w:jc w:val="left"/>
      </w:pPr>
      <w:r>
        <w:t>Всоответствииссистемно-деятельностнымподходомвструктуреличностныхрезультатов</w:t>
      </w:r>
      <w:r>
        <w:rPr>
          <w:spacing w:val="1"/>
        </w:rPr>
        <w:t xml:space="preserve"> </w:t>
      </w:r>
      <w:r>
        <w:t>освоения</w:t>
      </w:r>
      <w:r>
        <w:tab/>
        <w:t>предмета</w:t>
      </w:r>
      <w:r>
        <w:tab/>
        <w:t>«Химия»</w:t>
      </w:r>
      <w:r>
        <w:tab/>
        <w:t>на</w:t>
      </w:r>
      <w:r>
        <w:tab/>
        <w:t>уровне</w:t>
      </w:r>
      <w:r>
        <w:tab/>
        <w:t>среднего</w:t>
      </w:r>
      <w:r>
        <w:tab/>
        <w:t>общего</w:t>
      </w:r>
      <w:r>
        <w:tab/>
        <w:t>образования</w:t>
      </w:r>
      <w:r>
        <w:rPr>
          <w:spacing w:val="-67"/>
        </w:rPr>
        <w:t xml:space="preserve"> </w:t>
      </w:r>
      <w:r>
        <w:t>выделеныследующие</w:t>
      </w:r>
      <w:r>
        <w:rPr>
          <w:spacing w:val="-1"/>
        </w:rPr>
        <w:t xml:space="preserve"> </w:t>
      </w:r>
      <w:r>
        <w:t>составляющие:</w:t>
      </w:r>
    </w:p>
    <w:p w:rsidR="00891CF0" w:rsidRDefault="00B23650">
      <w:pPr>
        <w:pStyle w:val="a0"/>
        <w:spacing w:line="242" w:lineRule="auto"/>
        <w:jc w:val="left"/>
      </w:pPr>
      <w:r>
        <w:t>-осознаниеобучающимисяроссийскойгражданскойидентичности–</w:t>
      </w:r>
      <w:r>
        <w:rPr>
          <w:spacing w:val="1"/>
        </w:rPr>
        <w:t xml:space="preserve"> </w:t>
      </w:r>
      <w:r>
        <w:t>готовностиксаморазвитию,самостоятельностии</w:t>
      </w:r>
      <w:r>
        <w:rPr>
          <w:spacing w:val="-16"/>
        </w:rPr>
        <w:t xml:space="preserve"> </w:t>
      </w:r>
      <w:r>
        <w:t>самоопределению;</w:t>
      </w:r>
    </w:p>
    <w:p w:rsidR="00891CF0" w:rsidRDefault="00B23650">
      <w:pPr>
        <w:pStyle w:val="a0"/>
        <w:spacing w:line="317" w:lineRule="exact"/>
        <w:jc w:val="left"/>
      </w:pPr>
      <w:r>
        <w:t>-наличиемотивациикобучению;</w:t>
      </w:r>
    </w:p>
    <w:p w:rsidR="00891CF0" w:rsidRDefault="00B23650">
      <w:pPr>
        <w:pStyle w:val="a0"/>
        <w:spacing w:before="25"/>
        <w:jc w:val="left"/>
      </w:pPr>
      <w:r>
        <w:t>-</w:t>
      </w:r>
    </w:p>
    <w:p w:rsidR="00891CF0" w:rsidRDefault="00B23650">
      <w:pPr>
        <w:pStyle w:val="a0"/>
        <w:spacing w:before="2"/>
        <w:jc w:val="left"/>
      </w:pPr>
      <w:r>
        <w:t>целенаправленноеразвитиевнутреннихубежденийличностинаосновеключевыхценностей</w:t>
      </w:r>
    </w:p>
    <w:p w:rsidR="00891CF0" w:rsidRDefault="00891CF0">
      <w:pPr>
        <w:sectPr w:rsidR="00891CF0">
          <w:headerReference w:type="default" r:id="rId302"/>
          <w:footerReference w:type="default" r:id="rId303"/>
          <w:pgSz w:w="11920" w:h="16860"/>
          <w:pgMar w:top="820" w:right="200" w:bottom="800" w:left="260" w:header="573" w:footer="607" w:gutter="0"/>
          <w:cols w:space="720"/>
        </w:sectPr>
      </w:pPr>
    </w:p>
    <w:p w:rsidR="00891CF0" w:rsidRDefault="00B23650">
      <w:pPr>
        <w:pStyle w:val="a0"/>
        <w:spacing w:line="311" w:lineRule="exact"/>
        <w:jc w:val="left"/>
      </w:pPr>
      <w:r>
        <w:lastRenderedPageBreak/>
        <w:t>и</w:t>
      </w:r>
      <w:r>
        <w:rPr>
          <w:spacing w:val="-8"/>
        </w:rPr>
        <w:t xml:space="preserve"> </w:t>
      </w:r>
      <w:r>
        <w:t>историческихтрадицийбазовойнауки</w:t>
      </w:r>
      <w:r>
        <w:rPr>
          <w:spacing w:val="-6"/>
        </w:rPr>
        <w:t xml:space="preserve"> </w:t>
      </w:r>
      <w:r>
        <w:t>химии;</w:t>
      </w:r>
    </w:p>
    <w:p w:rsidR="00891CF0" w:rsidRDefault="00B23650">
      <w:pPr>
        <w:pStyle w:val="a0"/>
        <w:ind w:right="371"/>
        <w:jc w:val="left"/>
      </w:pPr>
      <w:r>
        <w:t>-готовностьиспособностьобучающихсяруководствоватьсявсвоейдеятельностиценностно-</w:t>
      </w:r>
      <w:r>
        <w:rPr>
          <w:spacing w:val="-67"/>
        </w:rPr>
        <w:t xml:space="preserve"> </w:t>
      </w:r>
      <w:r>
        <w:t>смысловымиустановками,присущимицелостнойсистемехимическогообразования;</w:t>
      </w:r>
    </w:p>
    <w:p w:rsidR="00891CF0" w:rsidRDefault="00B23650">
      <w:pPr>
        <w:pStyle w:val="a0"/>
        <w:spacing w:line="322" w:lineRule="exact"/>
        <w:jc w:val="left"/>
      </w:pPr>
      <w:r>
        <w:t>-</w:t>
      </w:r>
    </w:p>
    <w:p w:rsidR="00891CF0" w:rsidRDefault="00B23650">
      <w:pPr>
        <w:pStyle w:val="a0"/>
        <w:spacing w:before="2"/>
        <w:jc w:val="left"/>
      </w:pPr>
      <w:r>
        <w:rPr>
          <w:spacing w:val="-1"/>
        </w:rPr>
        <w:t>наличиеправосознанияэкологическойкультурыиспособностиставитьцелиистроитьжизнен</w:t>
      </w:r>
      <w:r>
        <w:t xml:space="preserve"> ныепланы.</w:t>
      </w:r>
    </w:p>
    <w:p w:rsidR="00891CF0" w:rsidRDefault="00B23650">
      <w:pPr>
        <w:pStyle w:val="a0"/>
        <w:tabs>
          <w:tab w:val="left" w:pos="2179"/>
          <w:tab w:val="left" w:pos="3841"/>
          <w:tab w:val="left" w:pos="5249"/>
          <w:tab w:val="left" w:pos="7760"/>
          <w:tab w:val="left" w:pos="9585"/>
          <w:tab w:val="left" w:pos="10034"/>
        </w:tabs>
        <w:ind w:right="345"/>
        <w:jc w:val="left"/>
      </w:pPr>
      <w:r>
        <w:t>Личностные</w:t>
      </w:r>
      <w:r>
        <w:tab/>
        <w:t>результаты</w:t>
      </w:r>
      <w:r>
        <w:tab/>
        <w:t>освоения</w:t>
      </w:r>
      <w:r>
        <w:tab/>
        <w:t>предмета«Химия»</w:t>
      </w:r>
      <w:r>
        <w:tab/>
        <w:t>достигаются</w:t>
      </w:r>
      <w:r>
        <w:tab/>
        <w:t>в</w:t>
      </w:r>
      <w:r>
        <w:tab/>
        <w:t>единстве</w:t>
      </w:r>
      <w:r>
        <w:rPr>
          <w:spacing w:val="-67"/>
        </w:rPr>
        <w:t xml:space="preserve"> </w:t>
      </w:r>
      <w:r>
        <w:t>учебнойивоспитательнойдеятельностивсоответствиисгуманистическими,социокультурн</w:t>
      </w:r>
      <w:r>
        <w:rPr>
          <w:spacing w:val="1"/>
        </w:rPr>
        <w:t xml:space="preserve"> </w:t>
      </w:r>
      <w:r>
        <w:t>ыми,духовно-</w:t>
      </w:r>
      <w:r>
        <w:rPr>
          <w:spacing w:val="1"/>
        </w:rPr>
        <w:t xml:space="preserve"> </w:t>
      </w:r>
      <w:r>
        <w:t>нравственнымиценностямииидеаламироссийскогогражданскогообщества,принятымивоб</w:t>
      </w:r>
      <w:r>
        <w:rPr>
          <w:spacing w:val="1"/>
        </w:rPr>
        <w:t xml:space="preserve"> </w:t>
      </w:r>
      <w:r>
        <w:t>щественормамииправиламиповедения,способствующимипроцессамсамопознания,самора</w:t>
      </w:r>
      <w:r>
        <w:rPr>
          <w:spacing w:val="-67"/>
        </w:rPr>
        <w:t xml:space="preserve"> </w:t>
      </w:r>
      <w:r>
        <w:t>звитияинравственногостановленияличностиобучающихся.</w:t>
      </w:r>
    </w:p>
    <w:p w:rsidR="00891CF0" w:rsidRDefault="00B23650">
      <w:pPr>
        <w:pStyle w:val="a0"/>
        <w:ind w:right="406"/>
      </w:pPr>
      <w:r>
        <w:rPr>
          <w:spacing w:val="-1"/>
        </w:rPr>
        <w:t>Личностныерезультатыосвоенияпредмета«Химия»отражаютсформированностьопытапоз</w:t>
      </w:r>
      <w:r>
        <w:t xml:space="preserve"> навательнойипрактическойдеятельностиобучающихсяпореализациипринятыхвобществе</w:t>
      </w:r>
      <w:r>
        <w:rPr>
          <w:spacing w:val="1"/>
        </w:rPr>
        <w:t xml:space="preserve"> </w:t>
      </w:r>
      <w:r>
        <w:t>ценностей,</w:t>
      </w:r>
      <w:r>
        <w:rPr>
          <w:spacing w:val="-2"/>
        </w:rPr>
        <w:t xml:space="preserve"> </w:t>
      </w:r>
      <w:r>
        <w:t>втом числевчасти:</w:t>
      </w:r>
    </w:p>
    <w:p w:rsidR="00891CF0" w:rsidRDefault="00B23650" w:rsidP="00461614">
      <w:pPr>
        <w:pStyle w:val="1"/>
        <w:numPr>
          <w:ilvl w:val="0"/>
          <w:numId w:val="73"/>
        </w:numPr>
        <w:tabs>
          <w:tab w:val="left" w:pos="1341"/>
          <w:tab w:val="left" w:pos="1342"/>
        </w:tabs>
        <w:spacing w:before="1"/>
        <w:ind w:hanging="962"/>
        <w:jc w:val="both"/>
        <w:rPr>
          <w:b w:val="0"/>
        </w:rPr>
      </w:pPr>
      <w:r>
        <w:t>гражданскоговоспитания</w:t>
      </w:r>
      <w:r>
        <w:rPr>
          <w:b w:val="0"/>
        </w:rPr>
        <w:t>:</w:t>
      </w:r>
    </w:p>
    <w:p w:rsidR="00891CF0" w:rsidRDefault="00B23650">
      <w:pPr>
        <w:pStyle w:val="a0"/>
        <w:spacing w:before="26"/>
        <w:jc w:val="left"/>
      </w:pPr>
      <w:r>
        <w:rPr>
          <w:spacing w:val="-1"/>
        </w:rPr>
        <w:t>-осознанияобучающимисясвоихконституционныхправиобязанностей,уважениякзаконуи</w:t>
      </w:r>
      <w:r>
        <w:t xml:space="preserve"> правопорядку;</w:t>
      </w:r>
    </w:p>
    <w:p w:rsidR="00891CF0" w:rsidRDefault="00B23650">
      <w:pPr>
        <w:pStyle w:val="a0"/>
        <w:spacing w:before="2" w:line="322" w:lineRule="exact"/>
        <w:jc w:val="left"/>
      </w:pPr>
      <w:r>
        <w:t>-представленияосоциальныхнормахиправилахмежличностныхотношенийвколлективе;</w:t>
      </w:r>
    </w:p>
    <w:p w:rsidR="00891CF0" w:rsidRDefault="00B23650">
      <w:pPr>
        <w:pStyle w:val="a0"/>
        <w:spacing w:line="322" w:lineRule="exact"/>
        <w:jc w:val="left"/>
      </w:pPr>
      <w:r>
        <w:t>-</w:t>
      </w:r>
    </w:p>
    <w:p w:rsidR="00891CF0" w:rsidRDefault="00B23650">
      <w:pPr>
        <w:pStyle w:val="a0"/>
        <w:jc w:val="left"/>
      </w:pPr>
      <w:r>
        <w:rPr>
          <w:spacing w:val="-1"/>
        </w:rPr>
        <w:t>готовностиксовместнойтворческойдеятельностиприсозданииучебныхпроектов,решенииу</w:t>
      </w:r>
      <w:r>
        <w:t xml:space="preserve"> чебныхипознавательныхзадач,выполнениихимических экспериментов;</w:t>
      </w:r>
    </w:p>
    <w:p w:rsidR="00891CF0" w:rsidRDefault="00B23650">
      <w:pPr>
        <w:pStyle w:val="a0"/>
        <w:tabs>
          <w:tab w:val="left" w:pos="3626"/>
          <w:tab w:val="left" w:pos="6550"/>
          <w:tab w:val="left" w:pos="8396"/>
          <w:tab w:val="left" w:pos="9717"/>
        </w:tabs>
        <w:spacing w:before="1"/>
        <w:ind w:right="300"/>
        <w:jc w:val="left"/>
      </w:pPr>
      <w:r>
        <w:t>-способностипонимать</w:t>
      </w:r>
      <w:r>
        <w:tab/>
        <w:t>иприниматьмотивы,</w:t>
      </w:r>
      <w:r>
        <w:tab/>
        <w:t>намерения,</w:t>
      </w:r>
      <w:r>
        <w:tab/>
        <w:t>логику</w:t>
      </w:r>
      <w:r>
        <w:tab/>
        <w:t>иаргументы</w:t>
      </w:r>
      <w:r>
        <w:rPr>
          <w:spacing w:val="-67"/>
        </w:rPr>
        <w:t xml:space="preserve"> </w:t>
      </w:r>
      <w:r>
        <w:t>другихприанализеразличныхвидовучебнойдеятельности;</w:t>
      </w:r>
    </w:p>
    <w:p w:rsidR="00891CF0" w:rsidRDefault="00B23650" w:rsidP="00461614">
      <w:pPr>
        <w:pStyle w:val="1"/>
        <w:numPr>
          <w:ilvl w:val="0"/>
          <w:numId w:val="73"/>
        </w:numPr>
        <w:tabs>
          <w:tab w:val="left" w:pos="1341"/>
          <w:tab w:val="left" w:pos="1342"/>
        </w:tabs>
        <w:spacing w:line="321" w:lineRule="exact"/>
        <w:ind w:hanging="962"/>
        <w:rPr>
          <w:b w:val="0"/>
        </w:rPr>
      </w:pPr>
      <w:r>
        <w:t>патриотическоговоспитания</w:t>
      </w:r>
      <w:r>
        <w:rPr>
          <w:b w:val="0"/>
        </w:rPr>
        <w:t>:</w:t>
      </w:r>
    </w:p>
    <w:p w:rsidR="00891CF0" w:rsidRDefault="00B23650">
      <w:pPr>
        <w:pStyle w:val="a0"/>
        <w:spacing w:before="26"/>
        <w:jc w:val="left"/>
      </w:pPr>
      <w:r>
        <w:t>-ценностногоотношениякисторическомуинаучномунаследиюотечественнойхимии;</w:t>
      </w:r>
    </w:p>
    <w:p w:rsidR="00891CF0" w:rsidRDefault="00B23650">
      <w:pPr>
        <w:pStyle w:val="a0"/>
        <w:spacing w:before="26"/>
        <w:jc w:val="left"/>
      </w:pPr>
      <w:r>
        <w:t>-</w:t>
      </w:r>
    </w:p>
    <w:p w:rsidR="00891CF0" w:rsidRDefault="00B23650">
      <w:pPr>
        <w:pStyle w:val="a0"/>
        <w:spacing w:before="2"/>
        <w:jc w:val="left"/>
      </w:pPr>
      <w:r>
        <w:rPr>
          <w:spacing w:val="-1"/>
        </w:rPr>
        <w:t>уважениякпроцессутворчествавобластитеорииипрактическогопримененияхимии,осознан</w:t>
      </w:r>
      <w:r>
        <w:t xml:space="preserve"> иятого,чтодостижениянаукиестьрезультатдлительныхнаблюдений,кропотливых</w:t>
      </w:r>
      <w:r>
        <w:rPr>
          <w:spacing w:val="1"/>
        </w:rPr>
        <w:t xml:space="preserve"> </w:t>
      </w:r>
      <w:r>
        <w:t>экспериментальных</w:t>
      </w:r>
      <w:r>
        <w:rPr>
          <w:spacing w:val="-2"/>
        </w:rPr>
        <w:t xml:space="preserve"> </w:t>
      </w:r>
      <w:r>
        <w:t>поисков,постоянноготрудаучёных ипрактиков;</w:t>
      </w:r>
    </w:p>
    <w:p w:rsidR="00891CF0" w:rsidRDefault="00B23650">
      <w:pPr>
        <w:pStyle w:val="a0"/>
        <w:spacing w:before="2" w:line="322" w:lineRule="exact"/>
        <w:jc w:val="left"/>
      </w:pPr>
      <w:r>
        <w:t>-</w:t>
      </w:r>
    </w:p>
    <w:p w:rsidR="00891CF0" w:rsidRDefault="00B23650">
      <w:pPr>
        <w:pStyle w:val="a0"/>
        <w:jc w:val="left"/>
      </w:pPr>
      <w:r>
        <w:rPr>
          <w:spacing w:val="-1"/>
        </w:rPr>
        <w:t>интересаипознавательныхмотивоввполученииипоследующеманализеинформацииоперед</w:t>
      </w:r>
      <w:r>
        <w:t xml:space="preserve"> овых достиженияхсовременнойотечественнойхимии;</w:t>
      </w:r>
    </w:p>
    <w:p w:rsidR="00891CF0" w:rsidRDefault="00B23650" w:rsidP="00461614">
      <w:pPr>
        <w:pStyle w:val="1"/>
        <w:numPr>
          <w:ilvl w:val="0"/>
          <w:numId w:val="73"/>
        </w:numPr>
        <w:tabs>
          <w:tab w:val="left" w:pos="1341"/>
          <w:tab w:val="left" w:pos="1342"/>
        </w:tabs>
        <w:spacing w:before="8"/>
        <w:ind w:hanging="962"/>
      </w:pPr>
      <w:r>
        <w:t>духовно-нравственноговоспитания:</w:t>
      </w:r>
    </w:p>
    <w:p w:rsidR="00891CF0" w:rsidRDefault="00B23650">
      <w:pPr>
        <w:pStyle w:val="a0"/>
        <w:spacing w:before="19"/>
        <w:jc w:val="left"/>
      </w:pPr>
      <w:r>
        <w:t>-нравственногосознания,этическогоповедения;</w:t>
      </w:r>
    </w:p>
    <w:p w:rsidR="00891CF0" w:rsidRDefault="00B23650">
      <w:pPr>
        <w:pStyle w:val="a0"/>
        <w:spacing w:before="62"/>
        <w:jc w:val="left"/>
      </w:pPr>
      <w:r>
        <w:t>-</w:t>
      </w:r>
    </w:p>
    <w:p w:rsidR="00891CF0" w:rsidRDefault="00B23650">
      <w:pPr>
        <w:pStyle w:val="a0"/>
        <w:spacing w:before="1"/>
        <w:ind w:right="303"/>
        <w:jc w:val="left"/>
      </w:pPr>
      <w:r>
        <w:rPr>
          <w:spacing w:val="-1"/>
        </w:rPr>
        <w:t>способностиоцениватьситуации,связанныесхимическимиявлениями,иприниматьосознанн</w:t>
      </w:r>
      <w:r>
        <w:t xml:space="preserve"> ыерешения,ориентируясьнаморально-нравственныенормыиценности;</w:t>
      </w:r>
    </w:p>
    <w:p w:rsidR="00891CF0" w:rsidRDefault="00B23650">
      <w:pPr>
        <w:pStyle w:val="a0"/>
        <w:spacing w:line="242" w:lineRule="auto"/>
        <w:jc w:val="left"/>
      </w:pPr>
      <w:r>
        <w:rPr>
          <w:spacing w:val="-1"/>
        </w:rPr>
        <w:t>-готовностиоцениватьсвоёповедениеипоступкисвоихтоварищейспозицийнравственных</w:t>
      </w:r>
      <w:r>
        <w:t xml:space="preserve"> иправовых нормиосознаниепоследствийэтихпоступков;</w:t>
      </w:r>
    </w:p>
    <w:p w:rsidR="00891CF0" w:rsidRDefault="00B23650" w:rsidP="00461614">
      <w:pPr>
        <w:pStyle w:val="1"/>
        <w:numPr>
          <w:ilvl w:val="0"/>
          <w:numId w:val="73"/>
        </w:numPr>
        <w:tabs>
          <w:tab w:val="left" w:pos="1343"/>
          <w:tab w:val="left" w:pos="1344"/>
        </w:tabs>
        <w:spacing w:before="4"/>
        <w:ind w:left="1343" w:hanging="964"/>
      </w:pPr>
      <w:r>
        <w:t>формированиякультурыздоровья:</w:t>
      </w:r>
    </w:p>
    <w:p w:rsidR="00891CF0" w:rsidRDefault="00B23650">
      <w:pPr>
        <w:pStyle w:val="a0"/>
        <w:spacing w:before="14"/>
        <w:jc w:val="left"/>
      </w:pPr>
      <w:r>
        <w:t>-</w:t>
      </w:r>
    </w:p>
    <w:p w:rsidR="00891CF0" w:rsidRDefault="00B23650">
      <w:pPr>
        <w:pStyle w:val="a0"/>
        <w:spacing w:before="2"/>
        <w:jc w:val="left"/>
      </w:pPr>
      <w:r>
        <w:rPr>
          <w:spacing w:val="-1"/>
        </w:rPr>
        <w:t>пониманияценностейздоровогоибезопасногообразажизни,необходимостиответственногоо</w:t>
      </w:r>
      <w:r>
        <w:t xml:space="preserve"> тношенияксобственномуфизическомуипсихическомуздоровью;</w:t>
      </w:r>
    </w:p>
    <w:p w:rsidR="00891CF0" w:rsidRDefault="00B23650">
      <w:pPr>
        <w:pStyle w:val="a0"/>
        <w:spacing w:before="1"/>
        <w:jc w:val="left"/>
      </w:pPr>
      <w:r>
        <w:rPr>
          <w:spacing w:val="-1"/>
        </w:rPr>
        <w:t>-соблюденияправилбезопасногообращениясвеществамивбыту,повседневнойжизнии</w:t>
      </w:r>
      <w:r>
        <w:t xml:space="preserve"> втрудовой</w:t>
      </w:r>
      <w:r>
        <w:rPr>
          <w:spacing w:val="-1"/>
        </w:rPr>
        <w:t xml:space="preserve"> </w:t>
      </w:r>
      <w:r>
        <w:t>деятельности;</w:t>
      </w:r>
    </w:p>
    <w:p w:rsidR="00891CF0" w:rsidRDefault="00891CF0">
      <w:pPr>
        <w:sectPr w:rsidR="00891CF0">
          <w:headerReference w:type="default" r:id="rId304"/>
          <w:footerReference w:type="default" r:id="rId305"/>
          <w:pgSz w:w="11920" w:h="16860"/>
          <w:pgMar w:top="820" w:right="200" w:bottom="800" w:left="260" w:header="573" w:footer="607" w:gutter="0"/>
          <w:cols w:space="720"/>
        </w:sectPr>
      </w:pPr>
    </w:p>
    <w:p w:rsidR="00891CF0" w:rsidRDefault="00B23650">
      <w:pPr>
        <w:pStyle w:val="a0"/>
        <w:tabs>
          <w:tab w:val="left" w:pos="2533"/>
          <w:tab w:val="left" w:pos="7090"/>
          <w:tab w:val="left" w:pos="8845"/>
        </w:tabs>
        <w:ind w:left="2533" w:right="839" w:hanging="2154"/>
        <w:jc w:val="left"/>
      </w:pPr>
      <w:r>
        <w:lastRenderedPageBreak/>
        <w:t>-понимания</w:t>
      </w:r>
      <w:r>
        <w:tab/>
        <w:t>ценности</w:t>
      </w:r>
      <w:r>
        <w:rPr>
          <w:spacing w:val="8"/>
        </w:rPr>
        <w:t xml:space="preserve"> </w:t>
      </w:r>
      <w:r>
        <w:t>правил</w:t>
      </w:r>
      <w:r>
        <w:rPr>
          <w:spacing w:val="47"/>
        </w:rPr>
        <w:t xml:space="preserve"> </w:t>
      </w:r>
      <w:r>
        <w:t>индивидуального</w:t>
      </w:r>
      <w:r>
        <w:tab/>
        <w:t>и</w:t>
      </w:r>
      <w:r>
        <w:tab/>
        <w:t>коллективного</w:t>
      </w:r>
      <w:r>
        <w:rPr>
          <w:spacing w:val="-67"/>
        </w:rPr>
        <w:t xml:space="preserve"> </w:t>
      </w:r>
      <w:r>
        <w:t>безопасногоповедениявситуациях,угрожающихздоровьюижизни</w:t>
      </w:r>
    </w:p>
    <w:p w:rsidR="00891CF0" w:rsidRDefault="00B23650">
      <w:pPr>
        <w:pStyle w:val="a0"/>
        <w:spacing w:line="310" w:lineRule="exact"/>
        <w:jc w:val="left"/>
      </w:pPr>
      <w:r>
        <w:t>людей;</w:t>
      </w:r>
    </w:p>
    <w:p w:rsidR="00891CF0" w:rsidRDefault="00B23650">
      <w:pPr>
        <w:pStyle w:val="a0"/>
        <w:spacing w:line="322" w:lineRule="exact"/>
        <w:jc w:val="left"/>
      </w:pPr>
      <w:r>
        <w:t>-</w:t>
      </w:r>
    </w:p>
    <w:p w:rsidR="00891CF0" w:rsidRDefault="00B23650">
      <w:pPr>
        <w:pStyle w:val="a0"/>
        <w:jc w:val="left"/>
      </w:pPr>
      <w:r>
        <w:rPr>
          <w:spacing w:val="-1"/>
        </w:rPr>
        <w:t>осознанияпоследствийинеприятиявредныхпривычек(употребленияалкоголя,наркотиков,к</w:t>
      </w:r>
      <w:r>
        <w:t xml:space="preserve"> урения);</w:t>
      </w:r>
    </w:p>
    <w:p w:rsidR="00891CF0" w:rsidRDefault="00B23650" w:rsidP="00461614">
      <w:pPr>
        <w:pStyle w:val="1"/>
        <w:numPr>
          <w:ilvl w:val="0"/>
          <w:numId w:val="73"/>
        </w:numPr>
        <w:tabs>
          <w:tab w:val="left" w:pos="1341"/>
          <w:tab w:val="left" w:pos="1342"/>
        </w:tabs>
        <w:spacing w:before="6"/>
        <w:ind w:hanging="962"/>
      </w:pPr>
      <w:r>
        <w:t>трудовоговоспитания:</w:t>
      </w:r>
    </w:p>
    <w:p w:rsidR="00891CF0" w:rsidRDefault="00B23650">
      <w:pPr>
        <w:pStyle w:val="a0"/>
        <w:tabs>
          <w:tab w:val="left" w:pos="3309"/>
          <w:tab w:val="left" w:pos="5650"/>
        </w:tabs>
        <w:spacing w:before="19" w:line="322" w:lineRule="exact"/>
        <w:jc w:val="left"/>
      </w:pPr>
      <w:r>
        <w:t>-коммуникативной</w:t>
      </w:r>
      <w:r>
        <w:tab/>
        <w:t>компетентностив</w:t>
      </w:r>
      <w:r>
        <w:tab/>
        <w:t>учебно-исследовательской</w:t>
      </w:r>
    </w:p>
    <w:p w:rsidR="00891CF0" w:rsidRDefault="00B23650">
      <w:pPr>
        <w:pStyle w:val="a0"/>
        <w:ind w:firstLine="2929"/>
        <w:jc w:val="left"/>
      </w:pPr>
      <w:r>
        <w:rPr>
          <w:spacing w:val="-1"/>
        </w:rPr>
        <w:t>деятельности,общественнополезной,творческой</w:t>
      </w:r>
      <w:r>
        <w:rPr>
          <w:spacing w:val="-67"/>
        </w:rPr>
        <w:t xml:space="preserve"> </w:t>
      </w:r>
      <w:r>
        <w:t>идругихвидахдеятельности;</w:t>
      </w:r>
    </w:p>
    <w:p w:rsidR="00891CF0" w:rsidRDefault="00B23650">
      <w:pPr>
        <w:pStyle w:val="a0"/>
        <w:tabs>
          <w:tab w:val="left" w:pos="2425"/>
          <w:tab w:val="left" w:pos="5376"/>
          <w:tab w:val="left" w:pos="8895"/>
        </w:tabs>
        <w:ind w:left="2426" w:right="1909" w:hanging="2046"/>
        <w:jc w:val="left"/>
      </w:pPr>
      <w:r>
        <w:t>-установки</w:t>
      </w:r>
      <w:r>
        <w:tab/>
        <w:t>на</w:t>
      </w:r>
      <w:r>
        <w:rPr>
          <w:spacing w:val="110"/>
        </w:rPr>
        <w:t xml:space="preserve"> </w:t>
      </w:r>
      <w:r>
        <w:t>активное</w:t>
      </w:r>
      <w:r>
        <w:rPr>
          <w:spacing w:val="-4"/>
        </w:rPr>
        <w:t xml:space="preserve"> </w:t>
      </w:r>
      <w:r>
        <w:t>участие</w:t>
      </w:r>
      <w:r>
        <w:rPr>
          <w:spacing w:val="16"/>
        </w:rPr>
        <w:t xml:space="preserve"> </w:t>
      </w:r>
      <w:r>
        <w:t>в</w:t>
      </w:r>
      <w:r>
        <w:tab/>
        <w:t>решении</w:t>
      </w:r>
      <w:r>
        <w:rPr>
          <w:spacing w:val="1"/>
        </w:rPr>
        <w:t xml:space="preserve"> </w:t>
      </w:r>
      <w:r>
        <w:t>практических</w:t>
      </w:r>
      <w:r>
        <w:tab/>
        <w:t>задач</w:t>
      </w:r>
      <w:r>
        <w:rPr>
          <w:spacing w:val="-67"/>
        </w:rPr>
        <w:t xml:space="preserve"> </w:t>
      </w:r>
      <w:r>
        <w:t>социальнойнаправленности(врамкахсвоегокласса,</w:t>
      </w:r>
      <w:r>
        <w:rPr>
          <w:spacing w:val="-13"/>
        </w:rPr>
        <w:t xml:space="preserve"> </w:t>
      </w:r>
      <w:r>
        <w:t>школы);</w:t>
      </w:r>
    </w:p>
    <w:p w:rsidR="00891CF0" w:rsidRDefault="00B23650">
      <w:pPr>
        <w:pStyle w:val="a0"/>
        <w:spacing w:before="1" w:line="322" w:lineRule="exact"/>
        <w:jc w:val="left"/>
      </w:pPr>
      <w:r>
        <w:t>-</w:t>
      </w:r>
    </w:p>
    <w:p w:rsidR="00891CF0" w:rsidRDefault="00B23650">
      <w:pPr>
        <w:pStyle w:val="a0"/>
        <w:jc w:val="left"/>
      </w:pPr>
      <w:r>
        <w:rPr>
          <w:spacing w:val="-1"/>
        </w:rPr>
        <w:t>интересакпрактическомуизучениюпрофессийразличногорода,втомчисленаосновепримен</w:t>
      </w:r>
      <w:r>
        <w:t xml:space="preserve"> ения</w:t>
      </w:r>
      <w:r>
        <w:rPr>
          <w:spacing w:val="-1"/>
        </w:rPr>
        <w:t xml:space="preserve"> </w:t>
      </w:r>
      <w:r>
        <w:t>предметныхзнанийпохимии;</w:t>
      </w:r>
    </w:p>
    <w:p w:rsidR="00891CF0" w:rsidRDefault="00B23650">
      <w:pPr>
        <w:pStyle w:val="a0"/>
        <w:jc w:val="left"/>
      </w:pPr>
      <w:r>
        <w:t>-уваженияктруду,людямтрудаирезультатамтрудовойдеятельности;</w:t>
      </w:r>
    </w:p>
    <w:p w:rsidR="00891CF0" w:rsidRDefault="00B23650">
      <w:pPr>
        <w:pStyle w:val="a0"/>
        <w:spacing w:before="25" w:line="264" w:lineRule="auto"/>
        <w:ind w:right="335"/>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будущейпрофессии и реализации собственных жизненных планов с учётом личностных</w:t>
      </w:r>
      <w:r>
        <w:rPr>
          <w:spacing w:val="1"/>
        </w:rPr>
        <w:t xml:space="preserve"> </w:t>
      </w:r>
      <w:r>
        <w:t>интересов,способностейкхимии,интересов</w:t>
      </w:r>
      <w:r>
        <w:rPr>
          <w:spacing w:val="-3"/>
        </w:rPr>
        <w:t xml:space="preserve"> </w:t>
      </w:r>
      <w:r>
        <w:t>ипотребностей</w:t>
      </w:r>
      <w:r>
        <w:rPr>
          <w:spacing w:val="-1"/>
        </w:rPr>
        <w:t xml:space="preserve"> </w:t>
      </w:r>
      <w:r>
        <w:t>общества;</w:t>
      </w:r>
    </w:p>
    <w:p w:rsidR="00891CF0" w:rsidRDefault="00B23650" w:rsidP="00461614">
      <w:pPr>
        <w:pStyle w:val="1"/>
        <w:numPr>
          <w:ilvl w:val="0"/>
          <w:numId w:val="73"/>
        </w:numPr>
        <w:tabs>
          <w:tab w:val="left" w:pos="1341"/>
          <w:tab w:val="left" w:pos="1342"/>
        </w:tabs>
        <w:spacing w:before="8"/>
        <w:ind w:hanging="962"/>
        <w:jc w:val="both"/>
      </w:pPr>
      <w:r>
        <w:t>экологическоговоспитания:</w:t>
      </w:r>
    </w:p>
    <w:p w:rsidR="00891CF0" w:rsidRDefault="00B23650">
      <w:pPr>
        <w:pStyle w:val="a0"/>
        <w:tabs>
          <w:tab w:val="left" w:pos="2563"/>
          <w:tab w:val="left" w:pos="5039"/>
          <w:tab w:val="left" w:pos="6832"/>
          <w:tab w:val="left" w:pos="7442"/>
          <w:tab w:val="left" w:pos="8972"/>
          <w:tab w:val="left" w:pos="9841"/>
        </w:tabs>
        <w:spacing w:before="21" w:line="264" w:lineRule="auto"/>
        <w:ind w:right="352"/>
        <w:jc w:val="left"/>
      </w:pPr>
      <w:r>
        <w:t>-экологически</w:t>
      </w:r>
      <w:r>
        <w:tab/>
        <w:t>целесообразного</w:t>
      </w:r>
      <w:r>
        <w:tab/>
        <w:t>отношения</w:t>
      </w:r>
      <w:r>
        <w:tab/>
        <w:t>к</w:t>
      </w:r>
      <w:r>
        <w:tab/>
        <w:t>природе,</w:t>
      </w:r>
      <w:r>
        <w:tab/>
        <w:t>как</w:t>
      </w:r>
      <w:r>
        <w:tab/>
        <w:t>источнику</w:t>
      </w:r>
      <w:r>
        <w:rPr>
          <w:spacing w:val="-67"/>
        </w:rPr>
        <w:t xml:space="preserve"> </w:t>
      </w:r>
      <w:r>
        <w:t>существованияжизнинаЗемле;</w:t>
      </w:r>
    </w:p>
    <w:p w:rsidR="00891CF0" w:rsidRDefault="00B23650">
      <w:pPr>
        <w:pStyle w:val="a0"/>
        <w:tabs>
          <w:tab w:val="left" w:pos="2748"/>
          <w:tab w:val="left" w:pos="5175"/>
          <w:tab w:val="left" w:pos="7307"/>
          <w:tab w:val="left" w:pos="10015"/>
        </w:tabs>
        <w:spacing w:line="264" w:lineRule="auto"/>
        <w:ind w:right="348"/>
        <w:jc w:val="left"/>
      </w:pPr>
      <w:r>
        <w:t>-понимания</w:t>
      </w:r>
      <w:r>
        <w:tab/>
        <w:t>глобального</w:t>
      </w:r>
      <w:r>
        <w:tab/>
        <w:t>характера</w:t>
      </w:r>
      <w:r>
        <w:tab/>
        <w:t>экологических</w:t>
      </w:r>
      <w:r>
        <w:tab/>
        <w:t>проблем,</w:t>
      </w:r>
      <w:r>
        <w:rPr>
          <w:spacing w:val="-67"/>
        </w:rPr>
        <w:t xml:space="preserve"> </w:t>
      </w:r>
      <w:r>
        <w:t>влиянияэкономическихпроцессовнасостояниеприроднойи</w:t>
      </w:r>
      <w:r>
        <w:rPr>
          <w:spacing w:val="-2"/>
        </w:rPr>
        <w:t xml:space="preserve"> </w:t>
      </w:r>
      <w:r>
        <w:t>социальной</w:t>
      </w:r>
      <w:r>
        <w:rPr>
          <w:spacing w:val="-2"/>
        </w:rPr>
        <w:t xml:space="preserve"> </w:t>
      </w:r>
      <w:r>
        <w:t>среды;</w:t>
      </w:r>
    </w:p>
    <w:p w:rsidR="00891CF0" w:rsidRDefault="00B23650">
      <w:pPr>
        <w:pStyle w:val="a0"/>
        <w:tabs>
          <w:tab w:val="left" w:pos="2047"/>
          <w:tab w:val="left" w:pos="4246"/>
          <w:tab w:val="left" w:pos="6369"/>
          <w:tab w:val="left" w:pos="8169"/>
          <w:tab w:val="left" w:pos="9292"/>
          <w:tab w:val="left" w:pos="10059"/>
        </w:tabs>
        <w:spacing w:line="264" w:lineRule="auto"/>
        <w:ind w:right="356"/>
        <w:jc w:val="left"/>
      </w:pPr>
      <w:r>
        <w:t>-осознания</w:t>
      </w:r>
      <w:r>
        <w:tab/>
        <w:t>необходимости</w:t>
      </w:r>
      <w:r>
        <w:tab/>
        <w:t>использования</w:t>
      </w:r>
      <w:r>
        <w:tab/>
        <w:t>достижений</w:t>
      </w:r>
      <w:r>
        <w:tab/>
        <w:t>химии</w:t>
      </w:r>
      <w:r>
        <w:tab/>
        <w:t>для</w:t>
      </w:r>
      <w:r>
        <w:tab/>
        <w:t>решения</w:t>
      </w:r>
      <w:r>
        <w:rPr>
          <w:spacing w:val="-67"/>
        </w:rPr>
        <w:t xml:space="preserve"> </w:t>
      </w:r>
      <w:r>
        <w:t>вопросоврациональногоприродопользования;</w:t>
      </w:r>
    </w:p>
    <w:p w:rsidR="00891CF0" w:rsidRDefault="00B23650">
      <w:pPr>
        <w:pStyle w:val="a0"/>
        <w:spacing w:line="322" w:lineRule="exact"/>
        <w:jc w:val="left"/>
      </w:pPr>
      <w:r>
        <w:t>-</w:t>
      </w:r>
    </w:p>
    <w:p w:rsidR="00891CF0" w:rsidRDefault="00B23650">
      <w:pPr>
        <w:pStyle w:val="a0"/>
        <w:spacing w:before="33" w:line="264" w:lineRule="auto"/>
        <w:ind w:right="403"/>
      </w:pPr>
      <w:r>
        <w:t>активногонеприятиядействий,приносящихвредокружающейприроднойсреде,уменияпрог</w:t>
      </w:r>
      <w:r>
        <w:rPr>
          <w:spacing w:val="-68"/>
        </w:rPr>
        <w:t xml:space="preserve"> </w:t>
      </w:r>
      <w:r>
        <w:rPr>
          <w:spacing w:val="-1"/>
        </w:rPr>
        <w:t>нозироватьнеблагоприятныеэкологическиепоследствияпредпринимаемыхдействийипред</w:t>
      </w:r>
      <w:r>
        <w:t xml:space="preserve"> отвращать</w:t>
      </w:r>
      <w:r>
        <w:rPr>
          <w:spacing w:val="-2"/>
        </w:rPr>
        <w:t xml:space="preserve"> </w:t>
      </w:r>
      <w:r>
        <w:t>их;</w:t>
      </w:r>
    </w:p>
    <w:p w:rsidR="00891CF0" w:rsidRDefault="00B23650">
      <w:pPr>
        <w:pStyle w:val="a0"/>
        <w:spacing w:before="1"/>
        <w:jc w:val="left"/>
      </w:pPr>
      <w:r>
        <w:t>-</w:t>
      </w:r>
    </w:p>
    <w:p w:rsidR="00891CF0" w:rsidRDefault="00B23650">
      <w:pPr>
        <w:pStyle w:val="a0"/>
        <w:tabs>
          <w:tab w:val="left" w:pos="3110"/>
          <w:tab w:val="left" w:pos="3815"/>
          <w:tab w:val="left" w:pos="5760"/>
          <w:tab w:val="left" w:pos="7465"/>
          <w:tab w:val="left" w:pos="9526"/>
          <w:tab w:val="left" w:pos="10230"/>
        </w:tabs>
        <w:spacing w:before="31" w:line="264" w:lineRule="auto"/>
        <w:ind w:right="350"/>
        <w:jc w:val="left"/>
      </w:pPr>
      <w:r>
        <w:t>наличияразвитогоэкологическогомышления,экологическойкультуры,опытадеятельности</w:t>
      </w:r>
      <w:r>
        <w:rPr>
          <w:spacing w:val="1"/>
        </w:rPr>
        <w:t xml:space="preserve"> </w:t>
      </w:r>
      <w:r>
        <w:t>экологическойнаправленности,уменияруководствоватьсяимивпознавательной,</w:t>
      </w:r>
      <w:r>
        <w:rPr>
          <w:spacing w:val="1"/>
        </w:rPr>
        <w:t xml:space="preserve"> </w:t>
      </w:r>
      <w:r>
        <w:t>коммуникативной</w:t>
      </w:r>
      <w:r>
        <w:tab/>
        <w:t>и</w:t>
      </w:r>
      <w:r>
        <w:tab/>
        <w:t>социальной</w:t>
      </w:r>
      <w:r>
        <w:tab/>
        <w:t>практике,</w:t>
      </w:r>
      <w:r>
        <w:tab/>
        <w:t>способности</w:t>
      </w:r>
      <w:r>
        <w:tab/>
        <w:t>и</w:t>
      </w:r>
      <w:r>
        <w:tab/>
        <w:t>умения</w:t>
      </w:r>
      <w:r>
        <w:rPr>
          <w:spacing w:val="-67"/>
        </w:rPr>
        <w:t xml:space="preserve"> </w:t>
      </w:r>
      <w:r>
        <w:t>активнопротивостоятьидеологиихемофобии;</w:t>
      </w:r>
    </w:p>
    <w:p w:rsidR="00891CF0" w:rsidRDefault="00B23650" w:rsidP="00461614">
      <w:pPr>
        <w:pStyle w:val="1"/>
        <w:numPr>
          <w:ilvl w:val="0"/>
          <w:numId w:val="73"/>
        </w:numPr>
        <w:tabs>
          <w:tab w:val="left" w:pos="1341"/>
          <w:tab w:val="left" w:pos="1342"/>
        </w:tabs>
        <w:spacing w:before="7"/>
        <w:ind w:hanging="962"/>
      </w:pPr>
      <w:r>
        <w:t>ценностинаучногопознания:</w:t>
      </w:r>
    </w:p>
    <w:p w:rsidR="00891CF0" w:rsidRDefault="00B23650">
      <w:pPr>
        <w:pStyle w:val="a0"/>
        <w:tabs>
          <w:tab w:val="left" w:pos="3160"/>
          <w:tab w:val="left" w:pos="5427"/>
          <w:tab w:val="left" w:pos="8062"/>
          <w:tab w:val="left" w:pos="10184"/>
        </w:tabs>
        <w:spacing w:before="21" w:line="264" w:lineRule="auto"/>
        <w:ind w:right="352"/>
        <w:jc w:val="left"/>
      </w:pPr>
      <w:r>
        <w:t>-сформированности</w:t>
      </w:r>
      <w:r>
        <w:tab/>
        <w:t>мировоззрения,</w:t>
      </w:r>
      <w:r>
        <w:tab/>
        <w:t>соответствующего</w:t>
      </w:r>
      <w:r>
        <w:tab/>
        <w:t>современному</w:t>
      </w:r>
      <w:r>
        <w:tab/>
        <w:t>уровню</w:t>
      </w:r>
      <w:r>
        <w:rPr>
          <w:spacing w:val="-67"/>
        </w:rPr>
        <w:t xml:space="preserve"> </w:t>
      </w:r>
      <w:r>
        <w:t>развитиянаукии</w:t>
      </w:r>
      <w:r>
        <w:rPr>
          <w:spacing w:val="-4"/>
        </w:rPr>
        <w:t xml:space="preserve"> </w:t>
      </w:r>
      <w:r>
        <w:t>общественнойпрактики;</w:t>
      </w:r>
    </w:p>
    <w:p w:rsidR="00891CF0" w:rsidRDefault="00B23650">
      <w:pPr>
        <w:pStyle w:val="a0"/>
        <w:tabs>
          <w:tab w:val="left" w:pos="2241"/>
          <w:tab w:val="left" w:pos="4345"/>
          <w:tab w:val="left" w:pos="6196"/>
          <w:tab w:val="left" w:pos="8301"/>
          <w:tab w:val="left" w:pos="10815"/>
        </w:tabs>
        <w:spacing w:before="2" w:line="264" w:lineRule="auto"/>
        <w:ind w:right="351"/>
        <w:jc w:val="left"/>
      </w:pPr>
      <w:r>
        <w:t>-пониманияспецификихимиикакнауки,осознанияеёроливформированиирационального</w:t>
      </w:r>
      <w:r>
        <w:rPr>
          <w:spacing w:val="1"/>
        </w:rPr>
        <w:t xml:space="preserve"> </w:t>
      </w:r>
      <w:r>
        <w:t>научного</w:t>
      </w:r>
      <w:r>
        <w:tab/>
        <w:t>мышления,</w:t>
      </w:r>
      <w:r>
        <w:tab/>
        <w:t>создании</w:t>
      </w:r>
      <w:r>
        <w:tab/>
        <w:t>целостного</w:t>
      </w:r>
      <w:r>
        <w:tab/>
        <w:t>представления</w:t>
      </w:r>
      <w:r>
        <w:tab/>
        <w:t>об</w:t>
      </w:r>
      <w:r>
        <w:rPr>
          <w:spacing w:val="-67"/>
        </w:rPr>
        <w:t xml:space="preserve"> </w:t>
      </w:r>
      <w:r>
        <w:t>окружающеммирекакоединствеприродыичеловека,впознанииприродныхзакономерносте</w:t>
      </w:r>
      <w:r>
        <w:rPr>
          <w:spacing w:val="1"/>
        </w:rPr>
        <w:t xml:space="preserve"> </w:t>
      </w:r>
      <w:r>
        <w:t>йирешениипроблемсохраненияприродного</w:t>
      </w:r>
      <w:r>
        <w:rPr>
          <w:spacing w:val="-3"/>
        </w:rPr>
        <w:t xml:space="preserve"> </w:t>
      </w:r>
      <w:r>
        <w:t>равновесия;</w:t>
      </w:r>
    </w:p>
    <w:p w:rsidR="00891CF0" w:rsidRDefault="00B23650">
      <w:pPr>
        <w:pStyle w:val="a0"/>
        <w:spacing w:line="321" w:lineRule="exact"/>
        <w:jc w:val="left"/>
      </w:pPr>
      <w:r>
        <w:t>-</w:t>
      </w:r>
    </w:p>
    <w:p w:rsidR="00891CF0" w:rsidRDefault="00B23650">
      <w:pPr>
        <w:pStyle w:val="a0"/>
        <w:spacing w:before="33"/>
        <w:jc w:val="left"/>
      </w:pPr>
      <w:r>
        <w:t>убеждённостивособойзначимостихимиидлясовременнойцивилизации:веёгуманистическо</w:t>
      </w:r>
    </w:p>
    <w:p w:rsidR="00891CF0" w:rsidRDefault="00891CF0">
      <w:pPr>
        <w:sectPr w:rsidR="00891CF0">
          <w:headerReference w:type="default" r:id="rId306"/>
          <w:footerReference w:type="default" r:id="rId307"/>
          <w:pgSz w:w="11920" w:h="16860"/>
          <w:pgMar w:top="820" w:right="200" w:bottom="800" w:left="260" w:header="573" w:footer="607" w:gutter="0"/>
          <w:cols w:space="720"/>
        </w:sectPr>
      </w:pPr>
    </w:p>
    <w:p w:rsidR="00891CF0" w:rsidRDefault="00B23650">
      <w:pPr>
        <w:pStyle w:val="a0"/>
        <w:spacing w:line="264" w:lineRule="auto"/>
        <w:jc w:val="left"/>
      </w:pPr>
      <w:r>
        <w:rPr>
          <w:spacing w:val="-1"/>
        </w:rPr>
        <w:lastRenderedPageBreak/>
        <w:t>йнаправленностииважнойроливсозданииновойбазыматериальнойкультуры,решенииглоб</w:t>
      </w:r>
      <w:r>
        <w:t xml:space="preserve"> альныхпроблемустойчивогоразвитиячеловечества–сырьевой,</w:t>
      </w:r>
    </w:p>
    <w:p w:rsidR="00891CF0" w:rsidRDefault="00B23650">
      <w:pPr>
        <w:pStyle w:val="a0"/>
        <w:tabs>
          <w:tab w:val="left" w:pos="2544"/>
          <w:tab w:val="left" w:pos="3838"/>
          <w:tab w:val="left" w:pos="4222"/>
          <w:tab w:val="left" w:pos="6210"/>
          <w:tab w:val="left" w:pos="8115"/>
          <w:tab w:val="left" w:pos="8480"/>
          <w:tab w:val="left" w:pos="9791"/>
        </w:tabs>
        <w:spacing w:before="49" w:line="264" w:lineRule="auto"/>
        <w:ind w:right="355"/>
        <w:jc w:val="left"/>
      </w:pPr>
      <w:r>
        <w:t>энергетической,</w:t>
      </w:r>
      <w:r>
        <w:tab/>
        <w:t>пищевой</w:t>
      </w:r>
      <w:r>
        <w:tab/>
        <w:t>и</w:t>
      </w:r>
      <w:r>
        <w:tab/>
        <w:t>экологической</w:t>
      </w:r>
      <w:r>
        <w:tab/>
        <w:t>безопасности,</w:t>
      </w:r>
      <w:r>
        <w:tab/>
        <w:t>в</w:t>
      </w:r>
      <w:r>
        <w:tab/>
        <w:t>развитии</w:t>
      </w:r>
      <w:r>
        <w:tab/>
        <w:t>медицины,</w:t>
      </w:r>
      <w:r>
        <w:rPr>
          <w:spacing w:val="-67"/>
        </w:rPr>
        <w:t xml:space="preserve"> </w:t>
      </w:r>
      <w:r>
        <w:t>обеспеченииусловийуспешноготрудаиэкологическикомфортнойжизникаждогочленаобщ</w:t>
      </w:r>
      <w:r>
        <w:rPr>
          <w:spacing w:val="1"/>
        </w:rPr>
        <w:t xml:space="preserve"> </w:t>
      </w:r>
      <w:r>
        <w:t>ества;</w:t>
      </w:r>
    </w:p>
    <w:p w:rsidR="00891CF0" w:rsidRDefault="00B23650">
      <w:pPr>
        <w:pStyle w:val="a0"/>
        <w:tabs>
          <w:tab w:val="left" w:pos="2045"/>
          <w:tab w:val="left" w:pos="3298"/>
          <w:tab w:val="left" w:pos="5256"/>
          <w:tab w:val="left" w:pos="6129"/>
          <w:tab w:val="left" w:pos="6558"/>
          <w:tab w:val="left" w:pos="8599"/>
          <w:tab w:val="left" w:pos="9009"/>
          <w:tab w:val="left" w:pos="9741"/>
        </w:tabs>
        <w:spacing w:line="264" w:lineRule="auto"/>
        <w:ind w:right="350"/>
        <w:jc w:val="left"/>
      </w:pPr>
      <w:r>
        <w:t>-естественно-научнойграмотности:пониманиясущностиметодовпознания,используемых</w:t>
      </w:r>
      <w:r>
        <w:rPr>
          <w:spacing w:val="1"/>
        </w:rPr>
        <w:t xml:space="preserve"> </w:t>
      </w:r>
      <w:r>
        <w:t>в</w:t>
      </w:r>
      <w:r>
        <w:rPr>
          <w:spacing w:val="11"/>
        </w:rPr>
        <w:t xml:space="preserve"> </w:t>
      </w:r>
      <w:r>
        <w:t>естественных</w:t>
      </w:r>
      <w:r>
        <w:rPr>
          <w:spacing w:val="13"/>
        </w:rPr>
        <w:t xml:space="preserve"> </w:t>
      </w:r>
      <w:r>
        <w:t>науках,</w:t>
      </w:r>
      <w:r>
        <w:rPr>
          <w:spacing w:val="11"/>
        </w:rPr>
        <w:t xml:space="preserve"> </w:t>
      </w:r>
      <w:r>
        <w:t>способности</w:t>
      </w:r>
      <w:r>
        <w:rPr>
          <w:spacing w:val="10"/>
        </w:rPr>
        <w:t xml:space="preserve"> </w:t>
      </w:r>
      <w:r>
        <w:t>использовать</w:t>
      </w:r>
      <w:r>
        <w:rPr>
          <w:spacing w:val="11"/>
        </w:rPr>
        <w:t xml:space="preserve"> </w:t>
      </w:r>
      <w:r>
        <w:t>получаемые</w:t>
      </w:r>
      <w:r>
        <w:rPr>
          <w:spacing w:val="12"/>
        </w:rPr>
        <w:t xml:space="preserve"> </w:t>
      </w:r>
      <w:r>
        <w:t>знания</w:t>
      </w:r>
      <w:r>
        <w:rPr>
          <w:spacing w:val="12"/>
        </w:rPr>
        <w:t xml:space="preserve"> </w:t>
      </w:r>
      <w:r>
        <w:t>дляанализа</w:t>
      </w:r>
      <w:r>
        <w:rPr>
          <w:spacing w:val="12"/>
        </w:rPr>
        <w:t xml:space="preserve"> </w:t>
      </w:r>
      <w:r>
        <w:t>и</w:t>
      </w:r>
      <w:r>
        <w:rPr>
          <w:spacing w:val="-67"/>
        </w:rPr>
        <w:t xml:space="preserve"> </w:t>
      </w:r>
      <w:r>
        <w:t>объяснения</w:t>
      </w:r>
      <w:r>
        <w:tab/>
        <w:t>явлений</w:t>
      </w:r>
      <w:r>
        <w:tab/>
        <w:t>окружающего</w:t>
      </w:r>
      <w:r>
        <w:tab/>
        <w:t>мира</w:t>
      </w:r>
      <w:r>
        <w:tab/>
        <w:t>и</w:t>
      </w:r>
      <w:r>
        <w:tab/>
        <w:t>происходящих</w:t>
      </w:r>
      <w:r>
        <w:tab/>
        <w:t>в</w:t>
      </w:r>
      <w:r>
        <w:tab/>
        <w:t>нём</w:t>
      </w:r>
      <w:r>
        <w:tab/>
        <w:t>изменений,</w:t>
      </w:r>
      <w:r>
        <w:rPr>
          <w:spacing w:val="-67"/>
        </w:rPr>
        <w:t xml:space="preserve"> </w:t>
      </w:r>
      <w:r>
        <w:t>уменияделать</w:t>
      </w:r>
      <w:r>
        <w:rPr>
          <w:spacing w:val="35"/>
        </w:rPr>
        <w:t xml:space="preserve"> </w:t>
      </w:r>
      <w:r>
        <w:t>обоснованные</w:t>
      </w:r>
      <w:r>
        <w:rPr>
          <w:spacing w:val="36"/>
        </w:rPr>
        <w:t xml:space="preserve"> </w:t>
      </w:r>
      <w:r>
        <w:t>заключения</w:t>
      </w:r>
      <w:r>
        <w:rPr>
          <w:spacing w:val="34"/>
        </w:rPr>
        <w:t xml:space="preserve"> </w:t>
      </w:r>
      <w:r>
        <w:t>на</w:t>
      </w:r>
      <w:r>
        <w:rPr>
          <w:spacing w:val="36"/>
        </w:rPr>
        <w:t xml:space="preserve"> </w:t>
      </w:r>
      <w:r>
        <w:t>основе</w:t>
      </w:r>
      <w:r>
        <w:rPr>
          <w:spacing w:val="33"/>
        </w:rPr>
        <w:t xml:space="preserve"> </w:t>
      </w:r>
      <w:r>
        <w:t>научных</w:t>
      </w:r>
      <w:r>
        <w:rPr>
          <w:spacing w:val="37"/>
        </w:rPr>
        <w:t xml:space="preserve"> </w:t>
      </w:r>
      <w:r>
        <w:t>фактов</w:t>
      </w:r>
      <w:r>
        <w:rPr>
          <w:spacing w:val="35"/>
        </w:rPr>
        <w:t xml:space="preserve"> </w:t>
      </w:r>
      <w:r>
        <w:t>и</w:t>
      </w:r>
      <w:r>
        <w:rPr>
          <w:spacing w:val="36"/>
        </w:rPr>
        <w:t xml:space="preserve"> </w:t>
      </w:r>
      <w:r>
        <w:t>имеющихся</w:t>
      </w:r>
      <w:r>
        <w:rPr>
          <w:spacing w:val="-67"/>
        </w:rPr>
        <w:t xml:space="preserve"> </w:t>
      </w:r>
      <w:r>
        <w:t>данных с</w:t>
      </w:r>
      <w:r>
        <w:rPr>
          <w:spacing w:val="-4"/>
        </w:rPr>
        <w:t xml:space="preserve"> </w:t>
      </w:r>
      <w:r>
        <w:t>цельюполучениядостоверныхвыводов;</w:t>
      </w:r>
    </w:p>
    <w:p w:rsidR="00891CF0" w:rsidRDefault="00B23650">
      <w:pPr>
        <w:pStyle w:val="a0"/>
        <w:spacing w:before="1" w:line="264" w:lineRule="auto"/>
        <w:jc w:val="left"/>
      </w:pPr>
      <w:r>
        <w:t>-способности</w:t>
      </w:r>
      <w:r>
        <w:rPr>
          <w:spacing w:val="63"/>
        </w:rPr>
        <w:t xml:space="preserve"> </w:t>
      </w:r>
      <w:r>
        <w:t>самостоятельно</w:t>
      </w:r>
      <w:r>
        <w:rPr>
          <w:spacing w:val="62"/>
        </w:rPr>
        <w:t xml:space="preserve"> </w:t>
      </w:r>
      <w:r>
        <w:t>использовать</w:t>
      </w:r>
      <w:r>
        <w:rPr>
          <w:spacing w:val="61"/>
        </w:rPr>
        <w:t xml:space="preserve"> </w:t>
      </w:r>
      <w:r>
        <w:t>химические</w:t>
      </w:r>
      <w:r>
        <w:rPr>
          <w:spacing w:val="62"/>
        </w:rPr>
        <w:t xml:space="preserve"> </w:t>
      </w:r>
      <w:r>
        <w:t>знания</w:t>
      </w:r>
      <w:r>
        <w:rPr>
          <w:spacing w:val="61"/>
        </w:rPr>
        <w:t xml:space="preserve"> </w:t>
      </w:r>
      <w:r>
        <w:t>для</w:t>
      </w:r>
      <w:r>
        <w:rPr>
          <w:spacing w:val="61"/>
        </w:rPr>
        <w:t xml:space="preserve"> </w:t>
      </w:r>
      <w:r>
        <w:t>решения</w:t>
      </w:r>
      <w:r>
        <w:rPr>
          <w:spacing w:val="60"/>
        </w:rPr>
        <w:t xml:space="preserve"> </w:t>
      </w:r>
      <w:r>
        <w:t>проблем</w:t>
      </w:r>
      <w:r>
        <w:rPr>
          <w:spacing w:val="-67"/>
        </w:rPr>
        <w:t xml:space="preserve"> </w:t>
      </w:r>
      <w:r>
        <w:t>вреальных</w:t>
      </w:r>
      <w:r>
        <w:rPr>
          <w:spacing w:val="-2"/>
        </w:rPr>
        <w:t xml:space="preserve"> </w:t>
      </w:r>
      <w:r>
        <w:t>жизненныхситуациях;</w:t>
      </w:r>
    </w:p>
    <w:p w:rsidR="00891CF0" w:rsidRDefault="00B23650">
      <w:pPr>
        <w:pStyle w:val="a0"/>
        <w:jc w:val="left"/>
      </w:pPr>
      <w:r>
        <w:t>-интересакпознаниюиисследовательскойдеятельности;</w:t>
      </w:r>
    </w:p>
    <w:p w:rsidR="00891CF0" w:rsidRDefault="00B23650">
      <w:pPr>
        <w:pStyle w:val="a0"/>
        <w:spacing w:before="28"/>
        <w:jc w:val="left"/>
      </w:pPr>
      <w:r>
        <w:t>-</w:t>
      </w:r>
    </w:p>
    <w:p w:rsidR="00891CF0" w:rsidRDefault="00B23650">
      <w:pPr>
        <w:pStyle w:val="a0"/>
        <w:spacing w:before="31" w:line="264" w:lineRule="auto"/>
        <w:jc w:val="left"/>
      </w:pPr>
      <w:r>
        <w:rPr>
          <w:spacing w:val="-1"/>
        </w:rPr>
        <w:t>готовностииспособностикнепрерывномуобразованиюисамообразованию,кактивномупол</w:t>
      </w:r>
      <w:r>
        <w:t xml:space="preserve"> учениюновыхзнанийпохимиивсоответствиисжизненнымипотребностями;</w:t>
      </w:r>
    </w:p>
    <w:p w:rsidR="00891CF0" w:rsidRDefault="00B23650">
      <w:pPr>
        <w:pStyle w:val="a0"/>
        <w:spacing w:line="286" w:lineRule="exact"/>
        <w:jc w:val="left"/>
      </w:pPr>
      <w:r>
        <w:t>-интересакособенностямтрудавразличныхсферах</w:t>
      </w:r>
      <w:r>
        <w:rPr>
          <w:spacing w:val="-12"/>
        </w:rPr>
        <w:t xml:space="preserve"> </w:t>
      </w:r>
      <w:r>
        <w:t>профессиональнойдеятельности.</w:t>
      </w:r>
    </w:p>
    <w:p w:rsidR="00891CF0" w:rsidRDefault="00B23650">
      <w:pPr>
        <w:pStyle w:val="1"/>
        <w:spacing w:before="29" w:line="319" w:lineRule="exact"/>
      </w:pPr>
      <w:r>
        <w:t>МЕТАПРЕДМЕТНЫЕ</w:t>
      </w:r>
      <w:r>
        <w:rPr>
          <w:spacing w:val="-2"/>
        </w:rPr>
        <w:t xml:space="preserve"> </w:t>
      </w:r>
      <w:r>
        <w:t>РЕЗУЛЬТАТЫ</w:t>
      </w:r>
    </w:p>
    <w:p w:rsidR="00891CF0" w:rsidRDefault="00B23650">
      <w:pPr>
        <w:pStyle w:val="a0"/>
        <w:tabs>
          <w:tab w:val="left" w:pos="2705"/>
          <w:tab w:val="left" w:pos="4307"/>
          <w:tab w:val="left" w:pos="5663"/>
          <w:tab w:val="left" w:pos="7017"/>
          <w:tab w:val="left" w:pos="8385"/>
          <w:tab w:val="left" w:pos="9735"/>
          <w:tab w:val="left" w:pos="10272"/>
        </w:tabs>
        <w:spacing w:line="264" w:lineRule="auto"/>
        <w:ind w:right="349"/>
        <w:jc w:val="left"/>
      </w:pPr>
      <w:r>
        <w:t>Метапредметные</w:t>
      </w:r>
      <w:r>
        <w:tab/>
        <w:t>результаты</w:t>
      </w:r>
      <w:r>
        <w:tab/>
        <w:t>освоения</w:t>
      </w:r>
      <w:r>
        <w:tab/>
        <w:t>учебного</w:t>
      </w:r>
      <w:r>
        <w:tab/>
        <w:t>предмета</w:t>
      </w:r>
      <w:r>
        <w:tab/>
        <w:t>«Химия»</w:t>
      </w:r>
      <w:r>
        <w:tab/>
        <w:t>на</w:t>
      </w:r>
      <w:r>
        <w:tab/>
        <w:t>уровне</w:t>
      </w:r>
      <w:r>
        <w:rPr>
          <w:spacing w:val="-67"/>
        </w:rPr>
        <w:t xml:space="preserve"> </w:t>
      </w:r>
      <w:r>
        <w:t>среднегообщегообразования</w:t>
      </w:r>
      <w:r>
        <w:rPr>
          <w:spacing w:val="-1"/>
        </w:rPr>
        <w:t xml:space="preserve"> </w:t>
      </w:r>
      <w:r>
        <w:t>включают:</w:t>
      </w:r>
    </w:p>
    <w:p w:rsidR="00891CF0" w:rsidRDefault="00B23650">
      <w:pPr>
        <w:pStyle w:val="a0"/>
        <w:jc w:val="left"/>
      </w:pPr>
      <w:r>
        <w:t>-</w:t>
      </w:r>
    </w:p>
    <w:p w:rsidR="00891CF0" w:rsidRDefault="00B23650">
      <w:pPr>
        <w:pStyle w:val="a0"/>
        <w:tabs>
          <w:tab w:val="left" w:pos="1417"/>
          <w:tab w:val="left" w:pos="3291"/>
          <w:tab w:val="left" w:pos="4566"/>
          <w:tab w:val="left" w:pos="6343"/>
          <w:tab w:val="left" w:pos="8040"/>
          <w:tab w:val="left" w:pos="9269"/>
          <w:tab w:val="left" w:pos="10511"/>
        </w:tabs>
        <w:spacing w:before="30" w:line="264" w:lineRule="auto"/>
        <w:ind w:right="345"/>
        <w:jc w:val="left"/>
      </w:pPr>
      <w:r>
        <w:t>значимыедляформированиямировоззренияобучающихсямеждисциплинарные(межпредм</w:t>
      </w:r>
      <w:r>
        <w:rPr>
          <w:spacing w:val="1"/>
        </w:rPr>
        <w:t xml:space="preserve"> </w:t>
      </w:r>
      <w:r>
        <w:t>етные)</w:t>
      </w:r>
      <w:r>
        <w:tab/>
        <w:t>общенаучные</w:t>
      </w:r>
      <w:r>
        <w:tab/>
        <w:t>понятия,</w:t>
      </w:r>
      <w:r>
        <w:tab/>
        <w:t>отражающие</w:t>
      </w:r>
      <w:r>
        <w:tab/>
        <w:t>целостность</w:t>
      </w:r>
      <w:r>
        <w:tab/>
        <w:t>научной</w:t>
      </w:r>
      <w:r>
        <w:tab/>
        <w:t>картины</w:t>
      </w:r>
      <w:r>
        <w:tab/>
        <w:t>мира</w:t>
      </w:r>
      <w:r>
        <w:rPr>
          <w:spacing w:val="-67"/>
        </w:rPr>
        <w:t xml:space="preserve"> </w:t>
      </w:r>
      <w:r>
        <w:t>испецификуметодовпознания,используемыхвестественныхнауках(материя,вещество,эне</w:t>
      </w:r>
      <w:r>
        <w:rPr>
          <w:spacing w:val="1"/>
        </w:rPr>
        <w:t xml:space="preserve"> </w:t>
      </w:r>
      <w:r>
        <w:t>ргия,явление,процесс,система,научныйфакт,принцип,гипотеза,закономерность,закон,тео</w:t>
      </w:r>
      <w:r>
        <w:rPr>
          <w:spacing w:val="1"/>
        </w:rPr>
        <w:t xml:space="preserve"> </w:t>
      </w:r>
      <w:r>
        <w:t>рия,исследование,наблюдение,измерение,экспериментидругие);</w:t>
      </w:r>
    </w:p>
    <w:p w:rsidR="00891CF0" w:rsidRDefault="00B23650">
      <w:pPr>
        <w:pStyle w:val="a0"/>
        <w:spacing w:before="3" w:line="264" w:lineRule="auto"/>
        <w:ind w:right="346"/>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67"/>
        </w:rPr>
        <w:t xml:space="preserve"> </w:t>
      </w:r>
      <w:r>
        <w:t>социальной</w:t>
      </w:r>
      <w:r>
        <w:rPr>
          <w:spacing w:val="-1"/>
        </w:rPr>
        <w:t xml:space="preserve"> </w:t>
      </w:r>
      <w:r>
        <w:t>компетенцииобучающихся;</w:t>
      </w:r>
    </w:p>
    <w:p w:rsidR="00891CF0" w:rsidRDefault="00B23650">
      <w:pPr>
        <w:pStyle w:val="a0"/>
        <w:spacing w:line="320" w:lineRule="exact"/>
        <w:jc w:val="left"/>
      </w:pPr>
      <w:r>
        <w:t>-</w:t>
      </w:r>
    </w:p>
    <w:p w:rsidR="00891CF0" w:rsidRDefault="00B23650">
      <w:pPr>
        <w:pStyle w:val="a0"/>
        <w:spacing w:before="33" w:line="264" w:lineRule="auto"/>
        <w:ind w:right="421"/>
        <w:jc w:val="left"/>
      </w:pPr>
      <w:r>
        <w:t>способностьобучающихсяиспользоватьосвоенныемеждисциплинарные,мировоззренческ</w:t>
      </w:r>
      <w:r>
        <w:rPr>
          <w:spacing w:val="-67"/>
        </w:rPr>
        <w:t xml:space="preserve"> </w:t>
      </w:r>
      <w:r>
        <w:t>иезнанияиуниверсальныеучебныедействиявпознавательнойисоциальнойпрактике.</w:t>
      </w:r>
    </w:p>
    <w:p w:rsidR="00891CF0" w:rsidRDefault="00B23650">
      <w:pPr>
        <w:pStyle w:val="a0"/>
        <w:spacing w:line="266" w:lineRule="auto"/>
        <w:jc w:val="left"/>
      </w:pPr>
      <w:r>
        <w:rPr>
          <w:spacing w:val="-1"/>
        </w:rPr>
        <w:t>Метапредметныерезультатыотражаютовладениеуниверсальнымиучебнымипознавательн</w:t>
      </w:r>
      <w:r>
        <w:t xml:space="preserve"> ыми,коммуникативнымии</w:t>
      </w:r>
      <w:r>
        <w:rPr>
          <w:spacing w:val="-4"/>
        </w:rPr>
        <w:t xml:space="preserve"> </w:t>
      </w:r>
      <w:r>
        <w:t>регулятивнымидействиями.</w:t>
      </w:r>
    </w:p>
    <w:p w:rsidR="00891CF0" w:rsidRDefault="00B23650">
      <w:pPr>
        <w:pStyle w:val="1"/>
        <w:spacing w:line="321" w:lineRule="exact"/>
      </w:pPr>
      <w:r>
        <w:t>Овладениеуниверсальнымиучебнымипознавательнымидействиями:</w:t>
      </w:r>
    </w:p>
    <w:p w:rsidR="00891CF0" w:rsidRDefault="00B23650" w:rsidP="00461614">
      <w:pPr>
        <w:pStyle w:val="a5"/>
        <w:numPr>
          <w:ilvl w:val="0"/>
          <w:numId w:val="72"/>
        </w:numPr>
        <w:tabs>
          <w:tab w:val="left" w:pos="1341"/>
          <w:tab w:val="left" w:pos="1342"/>
        </w:tabs>
        <w:spacing w:before="31"/>
        <w:ind w:hanging="962"/>
        <w:rPr>
          <w:b/>
          <w:sz w:val="28"/>
        </w:rPr>
      </w:pPr>
      <w:r>
        <w:rPr>
          <w:b/>
          <w:sz w:val="28"/>
        </w:rPr>
        <w:t>базовыелогические</w:t>
      </w:r>
      <w:r>
        <w:rPr>
          <w:b/>
          <w:spacing w:val="-5"/>
          <w:sz w:val="28"/>
        </w:rPr>
        <w:t xml:space="preserve"> </w:t>
      </w:r>
      <w:r>
        <w:rPr>
          <w:b/>
          <w:sz w:val="28"/>
        </w:rPr>
        <w:t>действия:</w:t>
      </w:r>
    </w:p>
    <w:p w:rsidR="00891CF0" w:rsidRDefault="00B23650">
      <w:pPr>
        <w:pStyle w:val="a0"/>
        <w:spacing w:before="19"/>
        <w:jc w:val="left"/>
      </w:pPr>
      <w:r>
        <w:t>-</w:t>
      </w:r>
    </w:p>
    <w:p w:rsidR="00891CF0" w:rsidRDefault="00B23650">
      <w:pPr>
        <w:pStyle w:val="a0"/>
        <w:spacing w:before="30"/>
        <w:jc w:val="left"/>
      </w:pPr>
      <w:r>
        <w:t>самостоятельноформулироватьиактуализироватьпроблему,всестороннееёрассматривать;</w:t>
      </w:r>
    </w:p>
    <w:p w:rsidR="00891CF0" w:rsidRDefault="00B23650">
      <w:pPr>
        <w:pStyle w:val="a0"/>
        <w:spacing w:before="34"/>
        <w:jc w:val="left"/>
      </w:pPr>
      <w:r>
        <w:t>-</w:t>
      </w:r>
    </w:p>
    <w:p w:rsidR="00891CF0" w:rsidRDefault="00B23650">
      <w:pPr>
        <w:pStyle w:val="a0"/>
        <w:spacing w:before="30" w:line="264" w:lineRule="auto"/>
        <w:jc w:val="left"/>
      </w:pPr>
      <w:r>
        <w:rPr>
          <w:spacing w:val="-1"/>
        </w:rPr>
        <w:t>определятьцелидеятельности,задаваяпараметрыикритерииихдостижения,соотноситьрезу</w:t>
      </w:r>
      <w:r>
        <w:t xml:space="preserve"> льтаты</w:t>
      </w:r>
      <w:r>
        <w:rPr>
          <w:spacing w:val="-1"/>
        </w:rPr>
        <w:t xml:space="preserve"> </w:t>
      </w:r>
      <w:r>
        <w:t>деятельностиспоставленными целями;</w:t>
      </w:r>
    </w:p>
    <w:p w:rsidR="00891CF0" w:rsidRDefault="00B23650">
      <w:pPr>
        <w:pStyle w:val="a0"/>
        <w:spacing w:before="2" w:line="264" w:lineRule="auto"/>
        <w:jc w:val="left"/>
      </w:pPr>
      <w:r>
        <w:t>-использоватьприосвоениизнанийприёмылогическогомышления–</w:t>
      </w:r>
      <w:r>
        <w:rPr>
          <w:spacing w:val="1"/>
        </w:rPr>
        <w:t xml:space="preserve"> </w:t>
      </w:r>
      <w:r>
        <w:rPr>
          <w:spacing w:val="-1"/>
        </w:rPr>
        <w:t>выделятьхарактерныепризнакипонятийиустанавливатьихвзаимосвязь,использоватьсоотв</w:t>
      </w:r>
    </w:p>
    <w:p w:rsidR="00891CF0" w:rsidRDefault="00891CF0">
      <w:pPr>
        <w:spacing w:line="264" w:lineRule="auto"/>
        <w:sectPr w:rsidR="00891CF0">
          <w:headerReference w:type="default" r:id="rId308"/>
          <w:footerReference w:type="default" r:id="rId309"/>
          <w:pgSz w:w="11920" w:h="16860"/>
          <w:pgMar w:top="820" w:right="200" w:bottom="780" w:left="260" w:header="573" w:footer="586" w:gutter="0"/>
          <w:cols w:space="720"/>
        </w:sectPr>
      </w:pPr>
    </w:p>
    <w:p w:rsidR="00891CF0" w:rsidRDefault="00B23650">
      <w:pPr>
        <w:pStyle w:val="a0"/>
        <w:spacing w:line="311" w:lineRule="exact"/>
        <w:jc w:val="left"/>
      </w:pPr>
      <w:r>
        <w:lastRenderedPageBreak/>
        <w:t>етствующиепонятия</w:t>
      </w:r>
      <w:r>
        <w:rPr>
          <w:spacing w:val="-4"/>
        </w:rPr>
        <w:t xml:space="preserve"> </w:t>
      </w:r>
      <w:r>
        <w:t>дляобъяснения</w:t>
      </w:r>
      <w:r>
        <w:rPr>
          <w:spacing w:val="-5"/>
        </w:rPr>
        <w:t xml:space="preserve"> </w:t>
      </w:r>
      <w:r>
        <w:t>отдельныхфактов</w:t>
      </w:r>
      <w:r>
        <w:rPr>
          <w:spacing w:val="-5"/>
        </w:rPr>
        <w:t xml:space="preserve"> </w:t>
      </w:r>
      <w:r>
        <w:t>и</w:t>
      </w:r>
      <w:r>
        <w:rPr>
          <w:spacing w:val="-2"/>
        </w:rPr>
        <w:t xml:space="preserve"> </w:t>
      </w:r>
      <w:r>
        <w:t>явлений;</w:t>
      </w:r>
    </w:p>
    <w:p w:rsidR="00891CF0" w:rsidRDefault="00B23650">
      <w:pPr>
        <w:pStyle w:val="a0"/>
        <w:spacing w:before="31"/>
        <w:jc w:val="left"/>
      </w:pPr>
      <w:r>
        <w:t>-выбиратьоснованияикритериидляклассификациивеществихимическихреакций;</w:t>
      </w:r>
    </w:p>
    <w:p w:rsidR="00891CF0" w:rsidRDefault="00B23650">
      <w:pPr>
        <w:pStyle w:val="a0"/>
        <w:spacing w:before="26"/>
        <w:jc w:val="left"/>
      </w:pPr>
      <w:r>
        <w:t>-устанавливатьпричинно-следственныесвязимеждуизучаемымиявлениями;</w:t>
      </w:r>
    </w:p>
    <w:p w:rsidR="00891CF0" w:rsidRDefault="00B23650">
      <w:pPr>
        <w:pStyle w:val="a0"/>
        <w:spacing w:before="31" w:line="264" w:lineRule="auto"/>
        <w:ind w:right="346"/>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выявлятьзакономерностиипротиворечияврассматриваемыхявлениях,формулироватьвыво</w:t>
      </w:r>
      <w:r>
        <w:rPr>
          <w:spacing w:val="-68"/>
        </w:rPr>
        <w:t xml:space="preserve"> </w:t>
      </w:r>
      <w:r>
        <w:t>дыизаключения;</w:t>
      </w:r>
    </w:p>
    <w:p w:rsidR="00891CF0" w:rsidRDefault="00B23650">
      <w:pPr>
        <w:pStyle w:val="a0"/>
        <w:tabs>
          <w:tab w:val="left" w:pos="3666"/>
        </w:tabs>
        <w:spacing w:line="264" w:lineRule="auto"/>
        <w:ind w:right="337"/>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(знаковые)модели,</w:t>
      </w:r>
      <w:r>
        <w:rPr>
          <w:spacing w:val="1"/>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67"/>
        </w:rPr>
        <w:t xml:space="preserve"> </w:t>
      </w:r>
      <w:r>
        <w:t>(символ)</w:t>
      </w:r>
      <w:r>
        <w:tab/>
        <w:t>элемента,химическаяформула,уравнениехимическойреакции–</w:t>
      </w:r>
      <w:r>
        <w:rPr>
          <w:spacing w:val="-68"/>
        </w:rPr>
        <w:t xml:space="preserve"> </w:t>
      </w:r>
      <w:r>
        <w:t>прирешенииучебных</w:t>
      </w:r>
    </w:p>
    <w:p w:rsidR="00891CF0" w:rsidRDefault="00B23650">
      <w:pPr>
        <w:pStyle w:val="a0"/>
        <w:spacing w:before="60" w:line="264" w:lineRule="auto"/>
        <w:ind w:right="352"/>
      </w:pPr>
      <w:r>
        <w:t>познавательных и практических задач, применять названные модельные представления</w:t>
      </w:r>
      <w:r>
        <w:rPr>
          <w:spacing w:val="1"/>
        </w:rPr>
        <w:t xml:space="preserve"> </w:t>
      </w:r>
      <w:r>
        <w:t>длявыявленияхарактерныхпризнаковизучаемых</w:t>
      </w:r>
      <w:r>
        <w:rPr>
          <w:spacing w:val="-1"/>
        </w:rPr>
        <w:t xml:space="preserve"> </w:t>
      </w:r>
      <w:r>
        <w:t>веществихимическихреакций.</w:t>
      </w:r>
    </w:p>
    <w:p w:rsidR="00891CF0" w:rsidRDefault="00B23650" w:rsidP="00461614">
      <w:pPr>
        <w:pStyle w:val="1"/>
        <w:numPr>
          <w:ilvl w:val="0"/>
          <w:numId w:val="72"/>
        </w:numPr>
        <w:tabs>
          <w:tab w:val="left" w:pos="1341"/>
          <w:tab w:val="left" w:pos="1342"/>
        </w:tabs>
        <w:spacing w:before="10"/>
        <w:ind w:hanging="962"/>
        <w:jc w:val="both"/>
      </w:pPr>
      <w:r>
        <w:t>базовыеисследовательскиедействия:</w:t>
      </w:r>
    </w:p>
    <w:p w:rsidR="00891CF0" w:rsidRDefault="00B23650">
      <w:pPr>
        <w:pStyle w:val="a0"/>
        <w:spacing w:before="18"/>
        <w:jc w:val="left"/>
      </w:pPr>
      <w:r>
        <w:t>-владетьосновамиметодовнаучногопознаниявеществихимическихреакций;</w:t>
      </w:r>
    </w:p>
    <w:p w:rsidR="00891CF0" w:rsidRDefault="00B23650">
      <w:pPr>
        <w:pStyle w:val="a0"/>
        <w:tabs>
          <w:tab w:val="left" w:pos="3086"/>
          <w:tab w:val="left" w:pos="4465"/>
          <w:tab w:val="left" w:pos="4961"/>
          <w:tab w:val="left" w:pos="6354"/>
          <w:tab w:val="left" w:pos="8244"/>
          <w:tab w:val="left" w:pos="9709"/>
          <w:tab w:val="left" w:pos="10222"/>
        </w:tabs>
        <w:spacing w:before="29" w:line="264" w:lineRule="auto"/>
        <w:ind w:right="355"/>
        <w:jc w:val="left"/>
      </w:pPr>
      <w:r>
        <w:t>-формулироватьцелиизадачиисследования,использоватьпоставленныеисамостоятельно</w:t>
      </w:r>
      <w:r>
        <w:rPr>
          <w:spacing w:val="1"/>
        </w:rPr>
        <w:t xml:space="preserve"> </w:t>
      </w:r>
      <w:r>
        <w:t>сформулированные</w:t>
      </w:r>
      <w:r>
        <w:tab/>
        <w:t>вопросы</w:t>
      </w:r>
      <w:r>
        <w:tab/>
        <w:t>в</w:t>
      </w:r>
      <w:r>
        <w:tab/>
        <w:t>качестве</w:t>
      </w:r>
      <w:r>
        <w:tab/>
        <w:t>инструмента</w:t>
      </w:r>
      <w:r>
        <w:tab/>
        <w:t>познания</w:t>
      </w:r>
      <w:r>
        <w:tab/>
        <w:t>и</w:t>
      </w:r>
      <w:r>
        <w:tab/>
      </w:r>
      <w:r>
        <w:rPr>
          <w:spacing w:val="-1"/>
        </w:rPr>
        <w:t>основы</w:t>
      </w:r>
      <w:r>
        <w:rPr>
          <w:spacing w:val="-67"/>
        </w:rPr>
        <w:t xml:space="preserve"> </w:t>
      </w:r>
      <w:r>
        <w:t>дляформированиягипотезыпопроверкеправильностивысказываемых</w:t>
      </w:r>
      <w:r>
        <w:rPr>
          <w:spacing w:val="-2"/>
        </w:rPr>
        <w:t xml:space="preserve"> </w:t>
      </w:r>
      <w:r>
        <w:t>суждений;</w:t>
      </w:r>
    </w:p>
    <w:p w:rsidR="00891CF0" w:rsidRDefault="00B23650">
      <w:pPr>
        <w:pStyle w:val="a0"/>
        <w:spacing w:before="1"/>
        <w:jc w:val="left"/>
      </w:pPr>
      <w:r>
        <w:t>-</w:t>
      </w:r>
    </w:p>
    <w:p w:rsidR="00891CF0" w:rsidRDefault="00B23650">
      <w:pPr>
        <w:pStyle w:val="a0"/>
        <w:spacing w:before="30" w:line="264" w:lineRule="auto"/>
        <w:ind w:right="367"/>
      </w:pPr>
      <w:r>
        <w:t>владетьнавыкамисамостоятельногопланированияипроведенияученическихэксперименто</w:t>
      </w:r>
      <w:r>
        <w:rPr>
          <w:spacing w:val="1"/>
        </w:rPr>
        <w:t xml:space="preserve"> </w:t>
      </w:r>
      <w:r>
        <w:t>в,совершенствоватьумениянаблюдатьзаходомпроцесса,самостоятельнопрогнозироватьег</w:t>
      </w:r>
      <w:r>
        <w:rPr>
          <w:spacing w:val="-68"/>
        </w:rPr>
        <w:t xml:space="preserve"> </w:t>
      </w:r>
      <w:r>
        <w:rPr>
          <w:spacing w:val="-1"/>
        </w:rPr>
        <w:t>орезультат,формулироватьобобщенияивыводыотносительнодостоверностирезультатовис</w:t>
      </w:r>
      <w:r>
        <w:t xml:space="preserve"> следования,составлятьобоснованныйотчёто</w:t>
      </w:r>
      <w:r>
        <w:rPr>
          <w:spacing w:val="-3"/>
        </w:rPr>
        <w:t xml:space="preserve"> </w:t>
      </w:r>
      <w:r>
        <w:t>проделаннойработе;</w:t>
      </w:r>
    </w:p>
    <w:p w:rsidR="00891CF0" w:rsidRDefault="00B23650">
      <w:pPr>
        <w:pStyle w:val="a0"/>
        <w:spacing w:before="2"/>
        <w:jc w:val="left"/>
      </w:pPr>
      <w:r>
        <w:t>-</w:t>
      </w:r>
    </w:p>
    <w:p w:rsidR="00891CF0" w:rsidRDefault="00B23650">
      <w:pPr>
        <w:pStyle w:val="a0"/>
        <w:spacing w:before="34" w:line="264" w:lineRule="auto"/>
        <w:jc w:val="left"/>
      </w:pPr>
      <w:r>
        <w:rPr>
          <w:spacing w:val="-1"/>
        </w:rPr>
        <w:t>приобретатьопытученическойисследовательскойипроектнойдеятельности,проявлятьспос</w:t>
      </w:r>
      <w:r>
        <w:t xml:space="preserve"> обностьиготовностьксамостоятельномупоискуметодоврешенияпрактическихзадач,</w:t>
      </w:r>
      <w:r>
        <w:rPr>
          <w:spacing w:val="1"/>
        </w:rPr>
        <w:t xml:space="preserve"> </w:t>
      </w:r>
      <w:r>
        <w:t>применениюразличныхметодовпознания.</w:t>
      </w:r>
    </w:p>
    <w:p w:rsidR="00891CF0" w:rsidRDefault="00B23650" w:rsidP="00461614">
      <w:pPr>
        <w:pStyle w:val="1"/>
        <w:numPr>
          <w:ilvl w:val="0"/>
          <w:numId w:val="72"/>
        </w:numPr>
        <w:tabs>
          <w:tab w:val="left" w:pos="1341"/>
          <w:tab w:val="left" w:pos="1342"/>
        </w:tabs>
        <w:spacing w:before="5"/>
        <w:ind w:hanging="962"/>
      </w:pPr>
      <w:r>
        <w:t>работасинформацией:</w:t>
      </w:r>
    </w:p>
    <w:p w:rsidR="00891CF0" w:rsidRDefault="00B23650">
      <w:pPr>
        <w:pStyle w:val="a0"/>
        <w:tabs>
          <w:tab w:val="left" w:pos="2323"/>
          <w:tab w:val="left" w:pos="4100"/>
          <w:tab w:val="left" w:pos="5591"/>
          <w:tab w:val="left" w:pos="6495"/>
          <w:tab w:val="left" w:pos="6853"/>
          <w:tab w:val="left" w:pos="7697"/>
          <w:tab w:val="left" w:pos="9727"/>
        </w:tabs>
        <w:spacing w:before="21" w:line="264" w:lineRule="auto"/>
        <w:ind w:right="349"/>
        <w:jc w:val="left"/>
      </w:pPr>
      <w:r>
        <w:t>-ориентироватьсявразличныхисточникахинформации(научно-</w:t>
      </w:r>
      <w:r>
        <w:rPr>
          <w:spacing w:val="1"/>
        </w:rPr>
        <w:t xml:space="preserve"> </w:t>
      </w:r>
      <w:r>
        <w:t>популярнаялитературахимическогосодержания,справочныепособия,ресурсыИнтернета),</w:t>
      </w:r>
      <w:r>
        <w:rPr>
          <w:spacing w:val="1"/>
        </w:rPr>
        <w:t xml:space="preserve"> </w:t>
      </w:r>
      <w:r>
        <w:t>анализировать</w:t>
      </w:r>
      <w:r>
        <w:tab/>
        <w:t>информацию</w:t>
      </w:r>
      <w:r>
        <w:tab/>
        <w:t>различных</w:t>
      </w:r>
      <w:r>
        <w:tab/>
        <w:t>видов</w:t>
      </w:r>
      <w:r>
        <w:tab/>
        <w:t>и</w:t>
      </w:r>
      <w:r>
        <w:tab/>
        <w:t>форм</w:t>
      </w:r>
      <w:r>
        <w:tab/>
        <w:t>представления,</w:t>
      </w:r>
      <w:r>
        <w:tab/>
        <w:t>критически</w:t>
      </w:r>
      <w:r>
        <w:rPr>
          <w:spacing w:val="-67"/>
        </w:rPr>
        <w:t xml:space="preserve"> </w:t>
      </w:r>
      <w:r>
        <w:t>оцениватьеёдостоверность</w:t>
      </w:r>
      <w:r>
        <w:rPr>
          <w:spacing w:val="-2"/>
        </w:rPr>
        <w:t xml:space="preserve"> </w:t>
      </w:r>
      <w:r>
        <w:t>и</w:t>
      </w:r>
      <w:r>
        <w:rPr>
          <w:spacing w:val="-3"/>
        </w:rPr>
        <w:t xml:space="preserve"> </w:t>
      </w:r>
      <w:r>
        <w:t>непротиворечивость;</w:t>
      </w:r>
    </w:p>
    <w:p w:rsidR="00891CF0" w:rsidRDefault="00B23650">
      <w:pPr>
        <w:pStyle w:val="a0"/>
        <w:spacing w:line="321" w:lineRule="exact"/>
        <w:jc w:val="left"/>
      </w:pPr>
      <w:r>
        <w:t>-</w:t>
      </w:r>
    </w:p>
    <w:p w:rsidR="00891CF0" w:rsidRDefault="00B23650">
      <w:pPr>
        <w:pStyle w:val="a0"/>
        <w:spacing w:before="34" w:line="266" w:lineRule="auto"/>
        <w:ind w:right="427"/>
        <w:jc w:val="left"/>
      </w:pPr>
      <w:r>
        <w:t>формулироватьзапросыиприменятьразличныеметодыприпоискеиотбореинформации,нео</w:t>
      </w:r>
      <w:r>
        <w:rPr>
          <w:spacing w:val="-67"/>
        </w:rPr>
        <w:t xml:space="preserve"> </w:t>
      </w:r>
      <w:r>
        <w:t>бходимойдлявыполненияучебныхзадачопределённоготипа;</w:t>
      </w:r>
    </w:p>
    <w:p w:rsidR="00891CF0" w:rsidRDefault="00B23650">
      <w:pPr>
        <w:pStyle w:val="a0"/>
        <w:spacing w:line="264" w:lineRule="auto"/>
        <w:jc w:val="left"/>
      </w:pPr>
      <w:r>
        <w:t>-приобретатьопытиспользованияинформационно-</w:t>
      </w:r>
      <w:r>
        <w:rPr>
          <w:spacing w:val="1"/>
        </w:rPr>
        <w:t xml:space="preserve"> </w:t>
      </w:r>
      <w:r>
        <w:rPr>
          <w:spacing w:val="-1"/>
        </w:rPr>
        <w:t>коммуникативныхтехнологийиразличныхпоисковыхсистем;</w:t>
      </w:r>
    </w:p>
    <w:p w:rsidR="00891CF0" w:rsidRDefault="00B23650">
      <w:pPr>
        <w:pStyle w:val="a0"/>
        <w:tabs>
          <w:tab w:val="left" w:pos="2746"/>
          <w:tab w:val="left" w:pos="4262"/>
          <w:tab w:val="left" w:pos="6275"/>
          <w:tab w:val="left" w:pos="7443"/>
          <w:tab w:val="left" w:pos="9583"/>
        </w:tabs>
        <w:spacing w:line="264" w:lineRule="auto"/>
        <w:ind w:right="353"/>
        <w:jc w:val="left"/>
      </w:pPr>
      <w:r>
        <w:t>-самостоятельно</w:t>
      </w:r>
      <w:r>
        <w:tab/>
        <w:t>выбирать</w:t>
      </w:r>
      <w:r>
        <w:tab/>
        <w:t>оптимальную</w:t>
      </w:r>
      <w:r>
        <w:tab/>
        <w:t>форму</w:t>
      </w:r>
      <w:r>
        <w:tab/>
        <w:t>представления</w:t>
      </w:r>
      <w:r>
        <w:tab/>
        <w:t>информации</w:t>
      </w:r>
      <w:r>
        <w:rPr>
          <w:spacing w:val="-67"/>
        </w:rPr>
        <w:t xml:space="preserve"> </w:t>
      </w:r>
      <w:r>
        <w:t>(схемы,графики,диаграммы,</w:t>
      </w:r>
      <w:r>
        <w:rPr>
          <w:spacing w:val="-2"/>
        </w:rPr>
        <w:t xml:space="preserve"> </w:t>
      </w:r>
      <w:r>
        <w:t>таблицы,</w:t>
      </w:r>
      <w:r>
        <w:rPr>
          <w:spacing w:val="-1"/>
        </w:rPr>
        <w:t xml:space="preserve"> </w:t>
      </w:r>
      <w:r>
        <w:t>рисункии</w:t>
      </w:r>
      <w:r>
        <w:rPr>
          <w:spacing w:val="-3"/>
        </w:rPr>
        <w:t xml:space="preserve"> </w:t>
      </w:r>
      <w:r>
        <w:t>другие);</w:t>
      </w:r>
    </w:p>
    <w:p w:rsidR="00891CF0" w:rsidRDefault="00B23650">
      <w:pPr>
        <w:pStyle w:val="a0"/>
        <w:spacing w:line="264" w:lineRule="auto"/>
        <w:jc w:val="left"/>
      </w:pPr>
      <w:r>
        <w:t>-использоватьнаучныйязыквкачествесредстваприработесхимическойинформацией:</w:t>
      </w:r>
      <w:r>
        <w:rPr>
          <w:spacing w:val="1"/>
        </w:rPr>
        <w:t xml:space="preserve"> </w:t>
      </w:r>
      <w:r>
        <w:t>применять</w:t>
      </w:r>
      <w:r>
        <w:rPr>
          <w:spacing w:val="31"/>
        </w:rPr>
        <w:t xml:space="preserve"> </w:t>
      </w:r>
      <w:r>
        <w:t>межпредметные</w:t>
      </w:r>
      <w:r>
        <w:rPr>
          <w:spacing w:val="33"/>
        </w:rPr>
        <w:t xml:space="preserve"> </w:t>
      </w:r>
      <w:r>
        <w:t>(физические</w:t>
      </w:r>
      <w:r>
        <w:rPr>
          <w:spacing w:val="33"/>
        </w:rPr>
        <w:t xml:space="preserve"> </w:t>
      </w:r>
      <w:r>
        <w:t>и</w:t>
      </w:r>
      <w:r>
        <w:rPr>
          <w:spacing w:val="33"/>
        </w:rPr>
        <w:t xml:space="preserve"> </w:t>
      </w:r>
      <w:r>
        <w:t>математические)</w:t>
      </w:r>
      <w:r>
        <w:rPr>
          <w:spacing w:val="33"/>
        </w:rPr>
        <w:t xml:space="preserve"> </w:t>
      </w:r>
      <w:r>
        <w:t>знаки</w:t>
      </w:r>
      <w:r>
        <w:rPr>
          <w:spacing w:val="31"/>
        </w:rPr>
        <w:t xml:space="preserve"> </w:t>
      </w:r>
      <w:r>
        <w:t>и</w:t>
      </w:r>
      <w:r>
        <w:rPr>
          <w:spacing w:val="33"/>
        </w:rPr>
        <w:t xml:space="preserve"> </w:t>
      </w:r>
      <w:r>
        <w:t>символы,формулы,</w:t>
      </w:r>
      <w:r>
        <w:rPr>
          <w:spacing w:val="-67"/>
        </w:rPr>
        <w:t xml:space="preserve"> </w:t>
      </w:r>
      <w:r>
        <w:t>аббревиатуры,</w:t>
      </w:r>
      <w:r>
        <w:rPr>
          <w:spacing w:val="-2"/>
        </w:rPr>
        <w:t xml:space="preserve"> </w:t>
      </w:r>
      <w:r>
        <w:t>номенклатуру;</w:t>
      </w:r>
    </w:p>
    <w:p w:rsidR="00891CF0" w:rsidRDefault="00B23650">
      <w:pPr>
        <w:pStyle w:val="a0"/>
        <w:jc w:val="left"/>
      </w:pPr>
      <w:r>
        <w:t>использоватьипреобразовыватьзнаково-символическиесредстванаглядности.</w:t>
      </w:r>
    </w:p>
    <w:p w:rsidR="00891CF0" w:rsidRDefault="00891CF0">
      <w:pPr>
        <w:sectPr w:rsidR="00891CF0">
          <w:headerReference w:type="default" r:id="rId310"/>
          <w:footerReference w:type="default" r:id="rId311"/>
          <w:pgSz w:w="11920" w:h="16860"/>
          <w:pgMar w:top="820" w:right="200" w:bottom="800" w:left="260" w:header="573" w:footer="607" w:gutter="0"/>
          <w:cols w:space="720"/>
        </w:sectPr>
      </w:pPr>
    </w:p>
    <w:p w:rsidR="00891CF0" w:rsidRDefault="00B23650">
      <w:pPr>
        <w:pStyle w:val="1"/>
        <w:spacing w:line="311" w:lineRule="exact"/>
      </w:pPr>
      <w:r>
        <w:lastRenderedPageBreak/>
        <w:t>Овладениеуниверсальнымикоммуникативнымидействиями:</w:t>
      </w:r>
    </w:p>
    <w:p w:rsidR="00891CF0" w:rsidRDefault="00B23650">
      <w:pPr>
        <w:pStyle w:val="a0"/>
        <w:spacing w:before="21" w:line="264" w:lineRule="auto"/>
        <w:ind w:right="354"/>
      </w:pP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и/или</w:t>
      </w:r>
      <w:r>
        <w:rPr>
          <w:spacing w:val="1"/>
        </w:rPr>
        <w:t xml:space="preserve"> </w:t>
      </w:r>
      <w:r>
        <w:t>дискуссии,высказыватьидеи,формулироватьсвоипредложенияотносительновыполненияп</w:t>
      </w:r>
      <w:r>
        <w:rPr>
          <w:spacing w:val="-68"/>
        </w:rPr>
        <w:t xml:space="preserve"> </w:t>
      </w:r>
      <w:r>
        <w:t>редложеннойзадачи;</w:t>
      </w:r>
    </w:p>
    <w:p w:rsidR="00891CF0" w:rsidRDefault="00B23650">
      <w:pPr>
        <w:pStyle w:val="a0"/>
        <w:spacing w:before="1"/>
        <w:jc w:val="left"/>
      </w:pPr>
      <w:r>
        <w:t>-</w:t>
      </w:r>
    </w:p>
    <w:p w:rsidR="00891CF0" w:rsidRDefault="00B23650">
      <w:pPr>
        <w:pStyle w:val="a0"/>
        <w:tabs>
          <w:tab w:val="left" w:pos="1490"/>
          <w:tab w:val="left" w:pos="2355"/>
          <w:tab w:val="left" w:pos="3937"/>
          <w:tab w:val="left" w:pos="4018"/>
          <w:tab w:val="left" w:pos="4711"/>
          <w:tab w:val="left" w:pos="5001"/>
          <w:tab w:val="left" w:pos="5497"/>
          <w:tab w:val="left" w:pos="6793"/>
          <w:tab w:val="left" w:pos="7415"/>
          <w:tab w:val="left" w:pos="7657"/>
          <w:tab w:val="left" w:pos="8548"/>
          <w:tab w:val="left" w:pos="9558"/>
          <w:tab w:val="left" w:pos="10049"/>
        </w:tabs>
        <w:spacing w:before="31" w:line="264" w:lineRule="auto"/>
        <w:ind w:right="352"/>
        <w:jc w:val="left"/>
      </w:pPr>
      <w:r>
        <w:t>выступатьспрезентациейрезультатовпознавательнойдеятельности,полученныхсамостоят</w:t>
      </w:r>
      <w:r>
        <w:rPr>
          <w:spacing w:val="1"/>
        </w:rPr>
        <w:t xml:space="preserve"> </w:t>
      </w:r>
      <w:r>
        <w:t>ельно</w:t>
      </w:r>
      <w:r>
        <w:tab/>
        <w:t>или</w:t>
      </w:r>
      <w:r>
        <w:tab/>
        <w:t>совместно</w:t>
      </w:r>
      <w:r>
        <w:tab/>
      </w:r>
      <w:r>
        <w:tab/>
        <w:t>со</w:t>
      </w:r>
      <w:r>
        <w:tab/>
        <w:t>сверстниками</w:t>
      </w:r>
      <w:r>
        <w:tab/>
        <w:t>при</w:t>
      </w:r>
      <w:r>
        <w:tab/>
      </w:r>
      <w:r>
        <w:tab/>
        <w:t>выполнении</w:t>
      </w:r>
      <w:r>
        <w:tab/>
        <w:t>химического</w:t>
      </w:r>
      <w:r>
        <w:rPr>
          <w:spacing w:val="-67"/>
        </w:rPr>
        <w:t xml:space="preserve"> </w:t>
      </w:r>
      <w:r>
        <w:t>эксперимента,практической</w:t>
      </w:r>
      <w:r>
        <w:tab/>
        <w:t>работы</w:t>
      </w:r>
      <w:r>
        <w:tab/>
        <w:t>по</w:t>
      </w:r>
      <w:r>
        <w:tab/>
        <w:t>исследованию</w:t>
      </w:r>
      <w:r>
        <w:tab/>
        <w:t>свойств</w:t>
      </w:r>
      <w:r>
        <w:tab/>
        <w:t>изучаемых</w:t>
      </w:r>
      <w:r>
        <w:tab/>
        <w:t>веществ,</w:t>
      </w:r>
      <w:r>
        <w:rPr>
          <w:spacing w:val="-67"/>
        </w:rPr>
        <w:t xml:space="preserve"> </w:t>
      </w:r>
      <w:r>
        <w:t>реализации</w:t>
      </w:r>
      <w:r>
        <w:rPr>
          <w:spacing w:val="1"/>
        </w:rPr>
        <w:t xml:space="preserve"> </w:t>
      </w:r>
      <w:r>
        <w:t>учебногопроектаиформулироватьвыводыпорезультатампроведённыхисследованийпутём</w:t>
      </w:r>
      <w:r>
        <w:rPr>
          <w:spacing w:val="1"/>
        </w:rPr>
        <w:t xml:space="preserve"> </w:t>
      </w:r>
      <w:r>
        <w:t>согласованияпозиций</w:t>
      </w:r>
      <w:r>
        <w:rPr>
          <w:spacing w:val="-1"/>
        </w:rPr>
        <w:t xml:space="preserve"> </w:t>
      </w:r>
      <w:r>
        <w:t>входеобсуждения</w:t>
      </w:r>
      <w:r>
        <w:rPr>
          <w:spacing w:val="-3"/>
        </w:rPr>
        <w:t xml:space="preserve"> </w:t>
      </w:r>
      <w:r>
        <w:t>и</w:t>
      </w:r>
      <w:r>
        <w:rPr>
          <w:spacing w:val="-1"/>
        </w:rPr>
        <w:t xml:space="preserve"> </w:t>
      </w:r>
      <w:r>
        <w:t>обменамнениями.</w:t>
      </w:r>
    </w:p>
    <w:p w:rsidR="00891CF0" w:rsidRDefault="00B23650">
      <w:pPr>
        <w:pStyle w:val="1"/>
        <w:spacing w:before="11"/>
      </w:pPr>
      <w:r>
        <w:t>Овладениеуниверсальнымирегулятивнымидействиями:</w:t>
      </w:r>
    </w:p>
    <w:p w:rsidR="00891CF0" w:rsidRDefault="00B23650">
      <w:pPr>
        <w:pStyle w:val="a0"/>
        <w:spacing w:before="16"/>
        <w:jc w:val="left"/>
      </w:pPr>
      <w:r>
        <w:t>-</w:t>
      </w:r>
    </w:p>
    <w:p w:rsidR="00891CF0" w:rsidRDefault="00B23650">
      <w:pPr>
        <w:pStyle w:val="a0"/>
        <w:tabs>
          <w:tab w:val="left" w:pos="10000"/>
        </w:tabs>
        <w:spacing w:before="34" w:line="264" w:lineRule="auto"/>
        <w:ind w:right="352"/>
      </w:pPr>
      <w:r>
        <w:t>самостоятельнопланироватьиосуществлятьсвоюпознавательнуюдеятельность,определяяе</w:t>
      </w:r>
      <w:r>
        <w:rPr>
          <w:spacing w:val="-68"/>
        </w:rPr>
        <w:t xml:space="preserve"> </w:t>
      </w:r>
      <w:r>
        <w:t>ёцелиизадачи,контролироватьипомеренеобходимостикорректироватьпредлагаемыйалгор</w:t>
      </w:r>
      <w:r>
        <w:rPr>
          <w:spacing w:val="-68"/>
        </w:rPr>
        <w:t xml:space="preserve"> </w:t>
      </w:r>
      <w:r>
        <w:t>итмдействийпривыполненииучебныхиисследовательскихзадач,выбирать</w:t>
      </w:r>
      <w:r>
        <w:tab/>
        <w:t>наиболее</w:t>
      </w:r>
      <w:r>
        <w:rPr>
          <w:spacing w:val="-68"/>
        </w:rPr>
        <w:t xml:space="preserve"> </w:t>
      </w:r>
      <w:r>
        <w:t>эффективный</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овеществахихимическихреакциях;</w:t>
      </w:r>
    </w:p>
    <w:p w:rsidR="00891CF0" w:rsidRDefault="00B23650">
      <w:pPr>
        <w:pStyle w:val="a0"/>
        <w:spacing w:line="242" w:lineRule="auto"/>
        <w:ind w:right="1196"/>
      </w:pPr>
      <w:r>
        <w:rPr>
          <w:spacing w:val="-1"/>
        </w:rPr>
        <w:t>-осуществлятьсамоконтрольсвоейдеятельностинаосновесамоанализаисамооценки.</w:t>
      </w:r>
      <w:r>
        <w:t xml:space="preserve"> ПРЕДМЕТНЫЕ</w:t>
      </w:r>
      <w:r>
        <w:rPr>
          <w:spacing w:val="-2"/>
        </w:rPr>
        <w:t xml:space="preserve"> </w:t>
      </w:r>
      <w:r>
        <w:t>РЕЗУЛЬТАТЫ10КЛАСС</w:t>
      </w:r>
    </w:p>
    <w:p w:rsidR="00891CF0" w:rsidRDefault="00B23650">
      <w:pPr>
        <w:pStyle w:val="a0"/>
        <w:spacing w:line="260" w:lineRule="exact"/>
        <w:jc w:val="left"/>
      </w:pPr>
      <w:r>
        <w:t>Предметныерезультатыосвоениякурса</w:t>
      </w:r>
      <w:r>
        <w:rPr>
          <w:spacing w:val="-11"/>
        </w:rPr>
        <w:t xml:space="preserve"> </w:t>
      </w:r>
      <w:r>
        <w:t>«Органическаяхимия»отражают:</w:t>
      </w:r>
    </w:p>
    <w:p w:rsidR="00891CF0" w:rsidRDefault="00B23650">
      <w:pPr>
        <w:pStyle w:val="a0"/>
        <w:tabs>
          <w:tab w:val="left" w:pos="3088"/>
          <w:tab w:val="left" w:pos="5214"/>
          <w:tab w:val="left" w:pos="5705"/>
          <w:tab w:val="left" w:pos="5863"/>
          <w:tab w:val="left" w:pos="7490"/>
          <w:tab w:val="left" w:pos="9008"/>
          <w:tab w:val="left" w:pos="9576"/>
        </w:tabs>
        <w:spacing w:before="10" w:line="264" w:lineRule="auto"/>
        <w:ind w:right="333"/>
        <w:jc w:val="left"/>
      </w:pPr>
      <w:r>
        <w:t>-сформированность</w:t>
      </w:r>
      <w:r>
        <w:tab/>
        <w:t>представлений</w:t>
      </w:r>
      <w:r>
        <w:tab/>
        <w:t>о</w:t>
      </w:r>
      <w:r>
        <w:tab/>
        <w:t>химической</w:t>
      </w:r>
      <w:r>
        <w:tab/>
        <w:t>составляющей</w:t>
      </w:r>
      <w:r>
        <w:tab/>
        <w:t>естественно-</w:t>
      </w:r>
      <w:r>
        <w:rPr>
          <w:spacing w:val="-67"/>
        </w:rPr>
        <w:t xml:space="preserve"> </w:t>
      </w:r>
      <w:r>
        <w:t>научнойкартинымира,роли</w:t>
      </w:r>
      <w:r>
        <w:tab/>
      </w:r>
      <w:r>
        <w:tab/>
      </w:r>
      <w:r>
        <w:tab/>
        <w:t>химиив</w:t>
      </w:r>
      <w:r>
        <w:tab/>
      </w:r>
      <w:r>
        <w:tab/>
        <w:t>познанииявлений</w:t>
      </w:r>
      <w:r>
        <w:rPr>
          <w:spacing w:val="-67"/>
        </w:rPr>
        <w:t xml:space="preserve"> </w:t>
      </w:r>
      <w:r>
        <w:t>природы,вформированиимышления</w:t>
      </w:r>
      <w:r>
        <w:rPr>
          <w:spacing w:val="1"/>
        </w:rPr>
        <w:t xml:space="preserve"> </w:t>
      </w:r>
      <w:r>
        <w:t>икультурыличности,еёфункциональнойграмотности,необходимойдлярешенияпрактическ</w:t>
      </w:r>
      <w:r>
        <w:rPr>
          <w:spacing w:val="-67"/>
        </w:rPr>
        <w:t xml:space="preserve"> </w:t>
      </w:r>
      <w:r>
        <w:t>ихзадачиэкологическиобоснованногоотношенияксвоемуздоровьюиприроднойсреде;</w:t>
      </w:r>
    </w:p>
    <w:p w:rsidR="00891CF0" w:rsidRDefault="00B23650">
      <w:pPr>
        <w:pStyle w:val="a0"/>
        <w:tabs>
          <w:tab w:val="left" w:pos="1906"/>
          <w:tab w:val="left" w:pos="2417"/>
          <w:tab w:val="left" w:pos="2503"/>
          <w:tab w:val="left" w:pos="2541"/>
          <w:tab w:val="left" w:pos="2633"/>
          <w:tab w:val="left" w:pos="3487"/>
          <w:tab w:val="left" w:pos="3943"/>
          <w:tab w:val="left" w:pos="4076"/>
          <w:tab w:val="left" w:pos="4433"/>
          <w:tab w:val="left" w:pos="4910"/>
          <w:tab w:val="left" w:pos="5014"/>
          <w:tab w:val="left" w:pos="5075"/>
          <w:tab w:val="left" w:pos="5505"/>
          <w:tab w:val="left" w:pos="5900"/>
          <w:tab w:val="left" w:pos="5944"/>
          <w:tab w:val="left" w:pos="6660"/>
          <w:tab w:val="left" w:pos="6996"/>
          <w:tab w:val="left" w:pos="7049"/>
          <w:tab w:val="left" w:pos="7448"/>
          <w:tab w:val="left" w:pos="7675"/>
          <w:tab w:val="left" w:pos="8140"/>
          <w:tab w:val="left" w:pos="8539"/>
          <w:tab w:val="left" w:pos="8651"/>
          <w:tab w:val="left" w:pos="9100"/>
          <w:tab w:val="left" w:pos="9464"/>
          <w:tab w:val="left" w:pos="9909"/>
          <w:tab w:val="left" w:pos="10256"/>
        </w:tabs>
        <w:spacing w:line="264" w:lineRule="auto"/>
        <w:ind w:right="342"/>
        <w:jc w:val="left"/>
      </w:pPr>
      <w:r>
        <w:t>-владениесистемойхимическихзнаний,котораявключает:основополагающиепонятия</w:t>
      </w:r>
      <w:r>
        <w:rPr>
          <w:spacing w:val="1"/>
        </w:rPr>
        <w:t xml:space="preserve"> </w:t>
      </w:r>
      <w:r>
        <w:t>(химический</w:t>
      </w:r>
      <w:r>
        <w:tab/>
        <w:t>элемент,</w:t>
      </w:r>
      <w:r>
        <w:tab/>
      </w:r>
      <w:r>
        <w:tab/>
        <w:t>атом,</w:t>
      </w:r>
      <w:r>
        <w:tab/>
      </w:r>
      <w:r>
        <w:tab/>
      </w:r>
      <w:r>
        <w:tab/>
        <w:t>электронная</w:t>
      </w:r>
      <w:r>
        <w:tab/>
      </w:r>
      <w:r>
        <w:tab/>
      </w:r>
      <w:r>
        <w:tab/>
        <w:t>оболочка</w:t>
      </w:r>
      <w:r>
        <w:tab/>
      </w:r>
      <w:r>
        <w:tab/>
        <w:t>атома,</w:t>
      </w:r>
      <w:r>
        <w:tab/>
      </w:r>
      <w:r>
        <w:tab/>
        <w:t>молекула,</w:t>
      </w:r>
      <w:r>
        <w:rPr>
          <w:spacing w:val="-67"/>
        </w:rPr>
        <w:t xml:space="preserve"> </w:t>
      </w:r>
      <w:r>
        <w:t>валентность,электроотрицательность,химическаясвязь,структурнаяформула(развёрнутая</w:t>
      </w:r>
      <w:r>
        <w:rPr>
          <w:spacing w:val="1"/>
        </w:rPr>
        <w:t xml:space="preserve"> </w:t>
      </w:r>
      <w:r>
        <w:t>исокращённая),</w:t>
      </w:r>
      <w:r>
        <w:tab/>
      </w:r>
      <w:r>
        <w:tab/>
      </w:r>
      <w:r>
        <w:tab/>
        <w:t>моль,</w:t>
      </w:r>
      <w:r>
        <w:tab/>
        <w:t>молярная</w:t>
      </w:r>
      <w:r>
        <w:tab/>
        <w:t>масса,</w:t>
      </w:r>
      <w:r>
        <w:tab/>
      </w:r>
      <w:r>
        <w:tab/>
        <w:t>молярный</w:t>
      </w:r>
      <w:r>
        <w:tab/>
        <w:t>объём,</w:t>
      </w:r>
      <w:r>
        <w:tab/>
        <w:t>углеродный</w:t>
      </w:r>
      <w:r>
        <w:tab/>
        <w:t>скелет,</w:t>
      </w:r>
      <w:r>
        <w:rPr>
          <w:spacing w:val="-67"/>
        </w:rPr>
        <w:t xml:space="preserve"> </w:t>
      </w:r>
      <w:r>
        <w:t>функциональнаягруппа,радикал,изомерия,изомеры,гомологическийряд,гомологи,углево</w:t>
      </w:r>
      <w:r>
        <w:rPr>
          <w:spacing w:val="1"/>
        </w:rPr>
        <w:t xml:space="preserve"> </w:t>
      </w:r>
      <w:r>
        <w:t>дороды,кислородиазотсодержащиесоединения,мономер,полимер,структурноезвено,высо</w:t>
      </w:r>
      <w:r>
        <w:rPr>
          <w:spacing w:val="1"/>
        </w:rPr>
        <w:t xml:space="preserve"> </w:t>
      </w:r>
      <w:r>
        <w:t>комолекулярные</w:t>
      </w:r>
      <w:r>
        <w:tab/>
      </w:r>
      <w:r>
        <w:tab/>
      </w:r>
      <w:r>
        <w:tab/>
      </w:r>
      <w:r>
        <w:tab/>
        <w:t>соединения);</w:t>
      </w:r>
      <w:r>
        <w:tab/>
        <w:t>теории</w:t>
      </w:r>
      <w:r>
        <w:tab/>
        <w:t>и</w:t>
      </w:r>
      <w:r>
        <w:tab/>
        <w:t>законы</w:t>
      </w:r>
      <w:r>
        <w:tab/>
        <w:t>(теория</w:t>
      </w:r>
      <w:r>
        <w:tab/>
        <w:t>строения</w:t>
      </w:r>
      <w:r>
        <w:tab/>
        <w:t>органических</w:t>
      </w:r>
      <w:r>
        <w:rPr>
          <w:spacing w:val="-67"/>
        </w:rPr>
        <w:t xml:space="preserve"> </w:t>
      </w:r>
      <w:r>
        <w:t>веществА.</w:t>
      </w:r>
      <w:r>
        <w:tab/>
        <w:t>М.</w:t>
      </w:r>
      <w:r>
        <w:tab/>
      </w:r>
      <w:r>
        <w:tab/>
        <w:t>Бутлерова,</w:t>
      </w:r>
      <w:r>
        <w:tab/>
      </w:r>
      <w:r>
        <w:tab/>
        <w:t>закон</w:t>
      </w:r>
      <w:r>
        <w:tab/>
      </w:r>
      <w:r>
        <w:tab/>
        <w:t>сохранения</w:t>
      </w:r>
      <w:r>
        <w:tab/>
        <w:t>массы</w:t>
      </w:r>
      <w:r>
        <w:tab/>
      </w:r>
      <w:r>
        <w:tab/>
        <w:t>веществ);</w:t>
      </w:r>
      <w:r>
        <w:tab/>
        <w:t>закономерности,</w:t>
      </w:r>
      <w:r>
        <w:rPr>
          <w:spacing w:val="-67"/>
        </w:rPr>
        <w:t xml:space="preserve"> </w:t>
      </w:r>
      <w:r>
        <w:t>символический</w:t>
      </w:r>
      <w:r>
        <w:rPr>
          <w:spacing w:val="1"/>
        </w:rPr>
        <w:t xml:space="preserve"> </w:t>
      </w:r>
      <w:r>
        <w:t>языкхимии;мировоззренческиезнания,лежащиевосновепониманияпричинностиисистемн</w:t>
      </w:r>
      <w:r>
        <w:rPr>
          <w:spacing w:val="1"/>
        </w:rPr>
        <w:t xml:space="preserve"> </w:t>
      </w:r>
      <w:r>
        <w:t>остихимическихявлений,фактологическиесведенияосвойствах,составе,полученииибезоп</w:t>
      </w:r>
      <w:r>
        <w:rPr>
          <w:spacing w:val="1"/>
        </w:rPr>
        <w:t xml:space="preserve"> </w:t>
      </w:r>
      <w:r>
        <w:t>асномиспользованииважнейшихорганическихвеществвбытуипрактическойдеятельности</w:t>
      </w:r>
      <w:r>
        <w:rPr>
          <w:spacing w:val="1"/>
        </w:rPr>
        <w:t xml:space="preserve"> </w:t>
      </w:r>
      <w:r>
        <w:t>человека;</w:t>
      </w:r>
    </w:p>
    <w:p w:rsidR="00891CF0" w:rsidRDefault="00B23650">
      <w:pPr>
        <w:pStyle w:val="a0"/>
        <w:spacing w:line="264" w:lineRule="auto"/>
        <w:ind w:right="356"/>
      </w:pPr>
      <w:r>
        <w:t>-сформированностьумений выявлять характерные признаки понятий, устанавливатьих</w:t>
      </w:r>
      <w:r>
        <w:rPr>
          <w:spacing w:val="1"/>
        </w:rPr>
        <w:t xml:space="preserve"> </w:t>
      </w:r>
      <w:r>
        <w:t>взаимосвязь, использовать соответствующие понятия при описании состава, строения</w:t>
      </w:r>
      <w:r>
        <w:rPr>
          <w:spacing w:val="1"/>
        </w:rPr>
        <w:t xml:space="preserve"> </w:t>
      </w:r>
      <w:r>
        <w:t>ипревращенийорганическихсоединений;</w:t>
      </w:r>
    </w:p>
    <w:p w:rsidR="00891CF0" w:rsidRDefault="00B23650">
      <w:pPr>
        <w:pStyle w:val="a0"/>
        <w:spacing w:before="1"/>
        <w:jc w:val="left"/>
      </w:pPr>
      <w:r>
        <w:t>-</w:t>
      </w:r>
    </w:p>
    <w:p w:rsidR="00891CF0" w:rsidRDefault="00891CF0">
      <w:pPr>
        <w:sectPr w:rsidR="00891CF0">
          <w:headerReference w:type="default" r:id="rId312"/>
          <w:footerReference w:type="default" r:id="rId313"/>
          <w:pgSz w:w="11920" w:h="16860"/>
          <w:pgMar w:top="820" w:right="200" w:bottom="800" w:left="260" w:header="573" w:footer="607" w:gutter="0"/>
          <w:cols w:space="720"/>
        </w:sectPr>
      </w:pPr>
    </w:p>
    <w:p w:rsidR="00891CF0" w:rsidRDefault="00B23650">
      <w:pPr>
        <w:pStyle w:val="a0"/>
        <w:spacing w:line="264" w:lineRule="auto"/>
        <w:ind w:right="342"/>
      </w:pPr>
      <w:r>
        <w:lastRenderedPageBreak/>
        <w:t>сформированностьуменийиспользоватьхимическуюсимволикудлясоставлениямолекуляр</w:t>
      </w:r>
      <w:r>
        <w:rPr>
          <w:spacing w:val="1"/>
        </w:rPr>
        <w:t xml:space="preserve"> </w:t>
      </w:r>
      <w:r>
        <w:t>ных</w:t>
      </w:r>
      <w:r>
        <w:rPr>
          <w:spacing w:val="1"/>
        </w:rPr>
        <w:t xml:space="preserve"> </w:t>
      </w:r>
      <w:r>
        <w:t>и</w:t>
      </w:r>
      <w:r>
        <w:rPr>
          <w:spacing w:val="1"/>
        </w:rPr>
        <w:t xml:space="preserve"> </w:t>
      </w:r>
      <w:r>
        <w:t>структурных</w:t>
      </w:r>
      <w:r>
        <w:rPr>
          <w:spacing w:val="1"/>
        </w:rPr>
        <w:t xml:space="preserve"> </w:t>
      </w:r>
      <w:r>
        <w:t>(развёрнутой,</w:t>
      </w:r>
      <w:r>
        <w:rPr>
          <w:spacing w:val="1"/>
        </w:rPr>
        <w:t xml:space="preserve"> </w:t>
      </w:r>
      <w:r>
        <w:t>сокращённой)</w:t>
      </w:r>
      <w:r>
        <w:rPr>
          <w:spacing w:val="1"/>
        </w:rPr>
        <w:t xml:space="preserve"> </w:t>
      </w:r>
      <w:r>
        <w:t>формул</w:t>
      </w:r>
      <w:r>
        <w:rPr>
          <w:spacing w:val="1"/>
        </w:rPr>
        <w:t xml:space="preserve"> </w:t>
      </w:r>
      <w:r>
        <w:t>органических</w:t>
      </w:r>
      <w:r>
        <w:rPr>
          <w:spacing w:val="1"/>
        </w:rPr>
        <w:t xml:space="preserve"> </w:t>
      </w:r>
      <w:r>
        <w:t>веществ</w:t>
      </w:r>
      <w:r>
        <w:rPr>
          <w:spacing w:val="1"/>
        </w:rPr>
        <w:t xml:space="preserve"> </w:t>
      </w:r>
      <w:r>
        <w:t>иуравнений химических реакций, изготавливать модели молекул органических веществ</w:t>
      </w:r>
      <w:r>
        <w:rPr>
          <w:spacing w:val="1"/>
        </w:rPr>
        <w:t xml:space="preserve"> </w:t>
      </w:r>
      <w:r>
        <w:t>дляиллюстрациииххимическогои</w:t>
      </w:r>
      <w:r>
        <w:rPr>
          <w:spacing w:val="-4"/>
        </w:rPr>
        <w:t xml:space="preserve"> </w:t>
      </w:r>
      <w:r>
        <w:t>пространственного</w:t>
      </w:r>
      <w:r>
        <w:rPr>
          <w:spacing w:val="1"/>
        </w:rPr>
        <w:t xml:space="preserve"> </w:t>
      </w:r>
      <w:r>
        <w:t>строения;</w:t>
      </w:r>
    </w:p>
    <w:p w:rsidR="00891CF0" w:rsidRDefault="00B23650">
      <w:pPr>
        <w:pStyle w:val="a0"/>
        <w:tabs>
          <w:tab w:val="left" w:pos="1942"/>
          <w:tab w:val="left" w:pos="2362"/>
          <w:tab w:val="left" w:pos="3359"/>
          <w:tab w:val="left" w:pos="3395"/>
          <w:tab w:val="left" w:pos="3839"/>
          <w:tab w:val="left" w:pos="4355"/>
          <w:tab w:val="left" w:pos="4470"/>
          <w:tab w:val="left" w:pos="4877"/>
          <w:tab w:val="left" w:pos="6511"/>
          <w:tab w:val="left" w:pos="6696"/>
          <w:tab w:val="left" w:pos="7211"/>
          <w:tab w:val="left" w:pos="8435"/>
          <w:tab w:val="left" w:pos="8517"/>
          <w:tab w:val="left" w:pos="9809"/>
          <w:tab w:val="left" w:pos="10095"/>
        </w:tabs>
        <w:spacing w:line="264" w:lineRule="auto"/>
        <w:ind w:right="345"/>
        <w:jc w:val="left"/>
      </w:pPr>
      <w:r>
        <w:t>-сформированность</w:t>
      </w:r>
      <w:r>
        <w:tab/>
        <w:t>умений</w:t>
      </w:r>
      <w:r>
        <w:tab/>
      </w:r>
      <w:r>
        <w:tab/>
      </w:r>
      <w:r>
        <w:tab/>
        <w:t>устанавливать</w:t>
      </w:r>
      <w:r>
        <w:tab/>
      </w:r>
      <w:r>
        <w:tab/>
        <w:t>принадлежность</w:t>
      </w:r>
      <w:r>
        <w:tab/>
        <w:t>изученных</w:t>
      </w:r>
      <w:r>
        <w:rPr>
          <w:spacing w:val="-67"/>
        </w:rPr>
        <w:t xml:space="preserve"> </w:t>
      </w:r>
      <w:r>
        <w:t>органическихвеществпоихсоставуистроениюкопределённомуклассу/группесоединений(у</w:t>
      </w:r>
      <w:r>
        <w:rPr>
          <w:spacing w:val="-67"/>
        </w:rPr>
        <w:t xml:space="preserve"> </w:t>
      </w:r>
      <w:r>
        <w:t>глеводороды,</w:t>
      </w:r>
      <w:r>
        <w:tab/>
        <w:t>кислород</w:t>
      </w:r>
      <w:r>
        <w:tab/>
        <w:t>и</w:t>
      </w:r>
      <w:r>
        <w:tab/>
        <w:t>азотсодержащие</w:t>
      </w:r>
      <w:r>
        <w:tab/>
      </w:r>
      <w:r>
        <w:tab/>
        <w:t>соединения,</w:t>
      </w:r>
      <w:r>
        <w:tab/>
      </w:r>
      <w:r>
        <w:tab/>
        <w:t>высокомолекулярные</w:t>
      </w:r>
      <w:r>
        <w:rPr>
          <w:spacing w:val="-67"/>
        </w:rPr>
        <w:t xml:space="preserve"> </w:t>
      </w:r>
      <w:r>
        <w:t>соединения),даватьимназванияпосистематическойноменклатуре(IUPAC),атакжеприводи</w:t>
      </w:r>
      <w:r>
        <w:rPr>
          <w:spacing w:val="1"/>
        </w:rPr>
        <w:t xml:space="preserve"> </w:t>
      </w:r>
      <w:r>
        <w:t>тьтривиальныеназванияотдельныхорганическихвеществ(этилен,пропилен,ацетилен,этил</w:t>
      </w:r>
      <w:r>
        <w:rPr>
          <w:spacing w:val="1"/>
        </w:rPr>
        <w:t xml:space="preserve"> </w:t>
      </w:r>
      <w:r>
        <w:t>енгликоль,</w:t>
      </w:r>
      <w:r>
        <w:tab/>
        <w:t>глицерин,</w:t>
      </w:r>
      <w:r>
        <w:tab/>
      </w:r>
      <w:r>
        <w:tab/>
        <w:t>фенол,</w:t>
      </w:r>
      <w:r>
        <w:tab/>
      </w:r>
      <w:r>
        <w:tab/>
        <w:t>формальдегид,</w:t>
      </w:r>
      <w:r>
        <w:tab/>
        <w:t>ацетальдегид,</w:t>
      </w:r>
      <w:r>
        <w:tab/>
        <w:t>муравьиная</w:t>
      </w:r>
      <w:r>
        <w:tab/>
        <w:t>кислота,</w:t>
      </w:r>
      <w:r>
        <w:rPr>
          <w:spacing w:val="-67"/>
        </w:rPr>
        <w:t xml:space="preserve"> </w:t>
      </w:r>
      <w:r>
        <w:t>уксуснаякислота,</w:t>
      </w:r>
      <w:r>
        <w:rPr>
          <w:spacing w:val="24"/>
        </w:rPr>
        <w:t xml:space="preserve"> </w:t>
      </w:r>
      <w:r>
        <w:t>олеиновая</w:t>
      </w:r>
      <w:r>
        <w:rPr>
          <w:spacing w:val="23"/>
        </w:rPr>
        <w:t xml:space="preserve"> </w:t>
      </w:r>
      <w:r>
        <w:t>кислота,</w:t>
      </w:r>
      <w:r>
        <w:rPr>
          <w:spacing w:val="25"/>
        </w:rPr>
        <w:t xml:space="preserve"> </w:t>
      </w:r>
      <w:r>
        <w:t>стеариновая</w:t>
      </w:r>
      <w:r>
        <w:rPr>
          <w:spacing w:val="23"/>
        </w:rPr>
        <w:t xml:space="preserve"> </w:t>
      </w:r>
      <w:r>
        <w:t>кислота,</w:t>
      </w:r>
      <w:r>
        <w:rPr>
          <w:spacing w:val="22"/>
        </w:rPr>
        <w:t xml:space="preserve"> </w:t>
      </w:r>
      <w:r>
        <w:t>глюкоза,</w:t>
      </w:r>
      <w:r>
        <w:rPr>
          <w:spacing w:val="23"/>
        </w:rPr>
        <w:t xml:space="preserve"> </w:t>
      </w:r>
      <w:r>
        <w:t>фруктоза,</w:t>
      </w:r>
      <w:r>
        <w:rPr>
          <w:spacing w:val="24"/>
        </w:rPr>
        <w:t xml:space="preserve"> </w:t>
      </w:r>
      <w:r>
        <w:t>крахмал,</w:t>
      </w:r>
      <w:r>
        <w:rPr>
          <w:spacing w:val="-67"/>
        </w:rPr>
        <w:t xml:space="preserve"> </w:t>
      </w:r>
      <w:r>
        <w:t>целлюлоза,глицин);</w:t>
      </w:r>
    </w:p>
    <w:p w:rsidR="00891CF0" w:rsidRDefault="00B23650">
      <w:pPr>
        <w:pStyle w:val="a0"/>
        <w:jc w:val="left"/>
      </w:pPr>
      <w:r>
        <w:t>-</w:t>
      </w:r>
    </w:p>
    <w:p w:rsidR="00891CF0" w:rsidRDefault="00B23650">
      <w:pPr>
        <w:pStyle w:val="a0"/>
        <w:spacing w:before="21" w:line="264" w:lineRule="auto"/>
        <w:ind w:right="385"/>
      </w:pPr>
      <w:r>
        <w:rPr>
          <w:spacing w:val="-1"/>
        </w:rPr>
        <w:t>сформированностьуменияопределятьвидыхимическойсвязиворганическихсоединениях(о</w:t>
      </w:r>
      <w:r>
        <w:t xml:space="preserve"> динарныеи</w:t>
      </w:r>
      <w:r>
        <w:rPr>
          <w:spacing w:val="-1"/>
        </w:rPr>
        <w:t xml:space="preserve"> </w:t>
      </w:r>
      <w:r>
        <w:t>кратные);</w:t>
      </w:r>
    </w:p>
    <w:p w:rsidR="00891CF0" w:rsidRDefault="00B23650">
      <w:pPr>
        <w:pStyle w:val="a0"/>
        <w:spacing w:line="264" w:lineRule="auto"/>
        <w:ind w:right="344"/>
      </w:pPr>
      <w:r>
        <w:t>-сформированностьуменияприменятьположениятеориистроенияорганическихвеществ А.</w:t>
      </w:r>
      <w:r>
        <w:rPr>
          <w:spacing w:val="-67"/>
        </w:rPr>
        <w:t xml:space="preserve"> </w:t>
      </w:r>
      <w:r>
        <w:t>М.</w:t>
      </w:r>
      <w:r>
        <w:rPr>
          <w:spacing w:val="1"/>
        </w:rPr>
        <w:t xml:space="preserve"> </w:t>
      </w:r>
      <w:r>
        <w:t>Бутлерова</w:t>
      </w:r>
      <w:r>
        <w:rPr>
          <w:spacing w:val="1"/>
        </w:rPr>
        <w:t xml:space="preserve"> </w:t>
      </w:r>
      <w:r>
        <w:t>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состава</w:t>
      </w:r>
      <w:r>
        <w:rPr>
          <w:spacing w:val="-67"/>
        </w:rPr>
        <w:t xml:space="preserve"> </w:t>
      </w:r>
      <w:r>
        <w:t>истроения;закон</w:t>
      </w:r>
      <w:r>
        <w:rPr>
          <w:spacing w:val="-1"/>
        </w:rPr>
        <w:t xml:space="preserve"> </w:t>
      </w:r>
      <w:r>
        <w:t>сохранения массы</w:t>
      </w:r>
      <w:r>
        <w:rPr>
          <w:spacing w:val="1"/>
        </w:rPr>
        <w:t xml:space="preserve"> </w:t>
      </w:r>
      <w:r>
        <w:t>веществ;</w:t>
      </w:r>
    </w:p>
    <w:p w:rsidR="00891CF0" w:rsidRDefault="00B23650">
      <w:pPr>
        <w:pStyle w:val="a0"/>
        <w:tabs>
          <w:tab w:val="left" w:pos="1315"/>
          <w:tab w:val="left" w:pos="2541"/>
          <w:tab w:val="left" w:pos="4102"/>
          <w:tab w:val="left" w:pos="5601"/>
          <w:tab w:val="left" w:pos="7564"/>
          <w:tab w:val="left" w:pos="10235"/>
        </w:tabs>
        <w:spacing w:line="264" w:lineRule="auto"/>
        <w:ind w:right="334"/>
        <w:jc w:val="left"/>
      </w:pPr>
      <w:r>
        <w:t>-сформированностьуменийхарактеризоватьсостав,строение,физическиеихимические</w:t>
      </w:r>
      <w:r>
        <w:rPr>
          <w:spacing w:val="1"/>
        </w:rPr>
        <w:t xml:space="preserve"> </w:t>
      </w:r>
      <w:r>
        <w:t>свойства</w:t>
      </w:r>
      <w:r>
        <w:rPr>
          <w:spacing w:val="13"/>
        </w:rPr>
        <w:t xml:space="preserve"> </w:t>
      </w:r>
      <w:r>
        <w:t>типичных</w:t>
      </w:r>
      <w:r>
        <w:rPr>
          <w:spacing w:val="12"/>
        </w:rPr>
        <w:t xml:space="preserve"> </w:t>
      </w:r>
      <w:r>
        <w:t>представителей</w:t>
      </w:r>
      <w:r>
        <w:rPr>
          <w:spacing w:val="14"/>
        </w:rPr>
        <w:t xml:space="preserve"> </w:t>
      </w:r>
      <w:r>
        <w:t>различных</w:t>
      </w:r>
      <w:r>
        <w:rPr>
          <w:spacing w:val="14"/>
        </w:rPr>
        <w:t xml:space="preserve"> </w:t>
      </w:r>
      <w:r>
        <w:t>классов</w:t>
      </w:r>
      <w:r>
        <w:rPr>
          <w:spacing w:val="13"/>
        </w:rPr>
        <w:t xml:space="preserve"> </w:t>
      </w:r>
      <w:r>
        <w:t>органических</w:t>
      </w:r>
      <w:r>
        <w:rPr>
          <w:spacing w:val="14"/>
        </w:rPr>
        <w:t xml:space="preserve"> </w:t>
      </w:r>
      <w:r>
        <w:t>веществ(метан,</w:t>
      </w:r>
      <w:r>
        <w:rPr>
          <w:spacing w:val="-67"/>
        </w:rPr>
        <w:t xml:space="preserve"> </w:t>
      </w:r>
      <w:r>
        <w:t>этан,</w:t>
      </w:r>
      <w:r>
        <w:tab/>
        <w:t>этилен,</w:t>
      </w:r>
      <w:r>
        <w:tab/>
        <w:t>пропилен,</w:t>
      </w:r>
      <w:r>
        <w:tab/>
        <w:t>ацетилен,</w:t>
      </w:r>
      <w:r>
        <w:tab/>
        <w:t>бутадиен-1,3,</w:t>
      </w:r>
      <w:r>
        <w:tab/>
        <w:t>метилбутадиен-1,3,</w:t>
      </w:r>
      <w:r>
        <w:tab/>
        <w:t>бензол,</w:t>
      </w:r>
      <w:r>
        <w:rPr>
          <w:spacing w:val="-67"/>
        </w:rPr>
        <w:t xml:space="preserve"> </w:t>
      </w:r>
      <w:r>
        <w:t>метанол,этанол,этиленгликоль,глицерин,фенол,ацетальдегид,муравьинаяиуксуснаякисло</w:t>
      </w:r>
      <w:r>
        <w:rPr>
          <w:spacing w:val="-67"/>
        </w:rPr>
        <w:t xml:space="preserve"> </w:t>
      </w:r>
      <w:r>
        <w:t>ты,глюкоза,крахмал,целлюлоза,аминоуксуснаякислота),иллюстрироватьгенетическуюсв</w:t>
      </w:r>
      <w:r>
        <w:rPr>
          <w:spacing w:val="1"/>
        </w:rPr>
        <w:t xml:space="preserve"> </w:t>
      </w:r>
      <w:r>
        <w:t>язь</w:t>
      </w:r>
    </w:p>
    <w:p w:rsidR="00891CF0" w:rsidRDefault="00B23650">
      <w:pPr>
        <w:pStyle w:val="a0"/>
        <w:spacing w:before="62" w:line="264" w:lineRule="auto"/>
        <w:ind w:right="386"/>
        <w:jc w:val="left"/>
      </w:pPr>
      <w:r>
        <w:rPr>
          <w:spacing w:val="-1"/>
        </w:rPr>
        <w:t>междунимиуравнениямисоответствующиххимическихреакцийсиспользованиемструктур</w:t>
      </w:r>
      <w:r>
        <w:t xml:space="preserve"> ных формул;</w:t>
      </w:r>
    </w:p>
    <w:p w:rsidR="00891CF0" w:rsidRDefault="00B23650">
      <w:pPr>
        <w:pStyle w:val="a0"/>
        <w:spacing w:line="264" w:lineRule="auto"/>
        <w:ind w:right="348"/>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(нефть,природныйгаз,уголь),способыихпереработкиипрактическоеприменениепродуктов</w:t>
      </w:r>
      <w:r>
        <w:rPr>
          <w:spacing w:val="-68"/>
        </w:rPr>
        <w:t xml:space="preserve"> </w:t>
      </w:r>
      <w:r>
        <w:t>переработки;</w:t>
      </w:r>
    </w:p>
    <w:p w:rsidR="00891CF0" w:rsidRDefault="00B23650">
      <w:pPr>
        <w:pStyle w:val="a0"/>
        <w:spacing w:line="264" w:lineRule="auto"/>
        <w:ind w:right="354"/>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67"/>
        </w:rPr>
        <w:t xml:space="preserve"> </w:t>
      </w:r>
      <w:r>
        <w:t>массе,</w:t>
      </w:r>
      <w:r>
        <w:rPr>
          <w:spacing w:val="-3"/>
        </w:rPr>
        <w:t xml:space="preserve"> </w:t>
      </w:r>
      <w:r>
        <w:t>объёму,количествуодного из</w:t>
      </w:r>
      <w:r>
        <w:rPr>
          <w:spacing w:val="-1"/>
        </w:rPr>
        <w:t xml:space="preserve"> </w:t>
      </w:r>
      <w:r>
        <w:t>исходныхвеществилипродуктовреакции);</w:t>
      </w:r>
    </w:p>
    <w:p w:rsidR="00891CF0" w:rsidRDefault="00B23650">
      <w:pPr>
        <w:pStyle w:val="a0"/>
        <w:tabs>
          <w:tab w:val="left" w:pos="10285"/>
        </w:tabs>
        <w:spacing w:before="1" w:line="264" w:lineRule="auto"/>
        <w:ind w:right="348"/>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научногопознания, используемых в химии при изучении веществ и химических явлений</w:t>
      </w:r>
      <w:r>
        <w:rPr>
          <w:spacing w:val="1"/>
        </w:rPr>
        <w:t xml:space="preserve"> </w:t>
      </w:r>
      <w:r>
        <w:t>(наблюдение,измерение,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tab/>
        <w:t>знания</w:t>
      </w:r>
    </w:p>
    <w:p w:rsidR="00891CF0" w:rsidRDefault="00B23650">
      <w:pPr>
        <w:pStyle w:val="a0"/>
        <w:spacing w:line="264" w:lineRule="auto"/>
        <w:jc w:val="left"/>
      </w:pPr>
      <w:r>
        <w:rPr>
          <w:spacing w:val="-1"/>
        </w:rPr>
        <w:t>дляпринятиярешенийвконкретныхжизненныхситуациях,связанныхсвеществамииихприм</w:t>
      </w:r>
      <w:r>
        <w:t xml:space="preserve"> енением;</w:t>
      </w:r>
    </w:p>
    <w:p w:rsidR="00891CF0" w:rsidRDefault="00B23650">
      <w:pPr>
        <w:pStyle w:val="a0"/>
        <w:tabs>
          <w:tab w:val="left" w:pos="3620"/>
          <w:tab w:val="left" w:pos="5566"/>
          <w:tab w:val="left" w:pos="6771"/>
          <w:tab w:val="left" w:pos="8966"/>
          <w:tab w:val="left" w:pos="9610"/>
        </w:tabs>
        <w:spacing w:before="2" w:line="264" w:lineRule="auto"/>
        <w:ind w:right="346"/>
      </w:pPr>
      <w:r>
        <w:t>-сформированностьуменийсоблюдать</w:t>
      </w:r>
      <w:r>
        <w:tab/>
      </w:r>
      <w:r>
        <w:tab/>
        <w:t>правила</w:t>
      </w:r>
      <w:r>
        <w:tab/>
      </w:r>
      <w:r>
        <w:tab/>
        <w:t>пользования</w:t>
      </w:r>
      <w:r>
        <w:rPr>
          <w:spacing w:val="-68"/>
        </w:rPr>
        <w:t xml:space="preserve"> </w:t>
      </w:r>
      <w:r>
        <w:t>химическойпосудойилабораторным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67"/>
        </w:rPr>
        <w:t xml:space="preserve"> </w:t>
      </w:r>
      <w:r>
        <w:t>веществами</w:t>
      </w:r>
      <w:r>
        <w:tab/>
        <w:t>в</w:t>
      </w:r>
      <w:r>
        <w:tab/>
        <w:t>соответствии</w:t>
      </w:r>
      <w:r>
        <w:tab/>
        <w:t>синструкциямипо</w:t>
      </w:r>
      <w:r>
        <w:rPr>
          <w:spacing w:val="-68"/>
        </w:rPr>
        <w:t xml:space="preserve"> </w:t>
      </w:r>
      <w:r>
        <w:t>выполнениюлабораторныххимическихопытов;</w:t>
      </w:r>
    </w:p>
    <w:p w:rsidR="00891CF0" w:rsidRDefault="00891CF0">
      <w:pPr>
        <w:spacing w:line="264" w:lineRule="auto"/>
        <w:sectPr w:rsidR="00891CF0">
          <w:headerReference w:type="default" r:id="rId314"/>
          <w:footerReference w:type="default" r:id="rId315"/>
          <w:pgSz w:w="11920" w:h="16860"/>
          <w:pgMar w:top="820" w:right="200" w:bottom="800" w:left="260" w:header="573" w:footer="607" w:gutter="0"/>
          <w:cols w:space="720"/>
        </w:sectPr>
      </w:pPr>
    </w:p>
    <w:p w:rsidR="00891CF0" w:rsidRDefault="00B23650">
      <w:pPr>
        <w:pStyle w:val="a0"/>
        <w:spacing w:line="311" w:lineRule="exact"/>
        <w:jc w:val="left"/>
      </w:pPr>
      <w:r>
        <w:lastRenderedPageBreak/>
        <w:t>-</w:t>
      </w:r>
    </w:p>
    <w:p w:rsidR="00891CF0" w:rsidRDefault="00B23650">
      <w:pPr>
        <w:pStyle w:val="a0"/>
        <w:tabs>
          <w:tab w:val="left" w:pos="2467"/>
          <w:tab w:val="left" w:pos="3276"/>
          <w:tab w:val="left" w:pos="3887"/>
          <w:tab w:val="left" w:pos="5432"/>
          <w:tab w:val="left" w:pos="5966"/>
          <w:tab w:val="left" w:pos="6980"/>
          <w:tab w:val="left" w:pos="7456"/>
          <w:tab w:val="left" w:pos="8199"/>
          <w:tab w:val="left" w:pos="9399"/>
          <w:tab w:val="left" w:pos="9726"/>
          <w:tab w:val="left" w:pos="10661"/>
        </w:tabs>
        <w:spacing w:before="33" w:line="264" w:lineRule="auto"/>
        <w:ind w:right="346"/>
        <w:jc w:val="left"/>
      </w:pPr>
      <w:r>
        <w:rPr>
          <w:spacing w:val="-1"/>
        </w:rPr>
        <w:t>сформированностьуменийпланироватьивыполнятьхимическийэксперимент(превращения</w:t>
      </w:r>
      <w:r>
        <w:t xml:space="preserve"> органическихвеществ</w:t>
      </w:r>
      <w:r>
        <w:tab/>
        <w:t>принагревании,</w:t>
      </w:r>
      <w:r>
        <w:tab/>
        <w:t>получение</w:t>
      </w:r>
      <w:r>
        <w:tab/>
        <w:t>этилена</w:t>
      </w:r>
      <w:r>
        <w:tab/>
        <w:t>иизучение</w:t>
      </w:r>
      <w:r>
        <w:tab/>
        <w:t>егосвойств,</w:t>
      </w:r>
      <w:r>
        <w:rPr>
          <w:spacing w:val="-67"/>
        </w:rPr>
        <w:t xml:space="preserve"> </w:t>
      </w:r>
      <w:r>
        <w:t>качественные</w:t>
      </w:r>
      <w:r>
        <w:tab/>
        <w:t>реакции</w:t>
      </w:r>
      <w:r>
        <w:tab/>
        <w:t>органических</w:t>
      </w:r>
      <w:r>
        <w:tab/>
        <w:t>веществ,</w:t>
      </w:r>
      <w:r>
        <w:tab/>
        <w:t>денатурация</w:t>
      </w:r>
      <w:r>
        <w:tab/>
        <w:t>белков</w:t>
      </w:r>
      <w:r>
        <w:tab/>
        <w:t>при</w:t>
      </w:r>
      <w:r>
        <w:rPr>
          <w:spacing w:val="-67"/>
        </w:rPr>
        <w:t xml:space="preserve"> </w:t>
      </w:r>
      <w:r>
        <w:t>нагревании,цветныереакциибелков)всоответствиисправиламитехникибезопасностиприо</w:t>
      </w:r>
      <w:r>
        <w:rPr>
          <w:spacing w:val="1"/>
        </w:rPr>
        <w:t xml:space="preserve"> </w:t>
      </w:r>
      <w:r>
        <w:t>бращениисвеществамиилабораторнымоборудованием,представлятьрезультатыхимическ</w:t>
      </w:r>
      <w:r>
        <w:rPr>
          <w:spacing w:val="1"/>
        </w:rPr>
        <w:t xml:space="preserve"> </w:t>
      </w:r>
      <w:r>
        <w:t>огоэкспериментавформезаписиуравненийсоответствующихреакцийиформулироватьвыво</w:t>
      </w:r>
      <w:r>
        <w:rPr>
          <w:spacing w:val="-67"/>
        </w:rPr>
        <w:t xml:space="preserve"> </w:t>
      </w:r>
      <w:r>
        <w:t>дынаосновеэтихрезультатов;</w:t>
      </w:r>
    </w:p>
    <w:p w:rsidR="00891CF0" w:rsidRDefault="00B23650">
      <w:pPr>
        <w:pStyle w:val="a0"/>
        <w:jc w:val="left"/>
      </w:pPr>
      <w:r>
        <w:t>-</w:t>
      </w:r>
    </w:p>
    <w:p w:rsidR="00891CF0" w:rsidRDefault="00B23650">
      <w:pPr>
        <w:pStyle w:val="a0"/>
        <w:spacing w:before="34" w:line="264" w:lineRule="auto"/>
        <w:jc w:val="left"/>
      </w:pPr>
      <w:r>
        <w:rPr>
          <w:spacing w:val="-1"/>
        </w:rPr>
        <w:t>сформированностьуменийкритическианализироватьхимическуюинформацию,получаему</w:t>
      </w:r>
      <w:r>
        <w:t xml:space="preserve"> юизразныхисточников(средствамассовойинформации,Интернетидругих);</w:t>
      </w:r>
    </w:p>
    <w:p w:rsidR="00891CF0" w:rsidRDefault="00B23650">
      <w:pPr>
        <w:pStyle w:val="a0"/>
        <w:spacing w:line="322" w:lineRule="exact"/>
        <w:jc w:val="left"/>
      </w:pPr>
      <w:r>
        <w:t>-</w:t>
      </w:r>
    </w:p>
    <w:p w:rsidR="00891CF0" w:rsidRDefault="00B23650">
      <w:pPr>
        <w:pStyle w:val="a0"/>
        <w:spacing w:before="33" w:line="264" w:lineRule="auto"/>
        <w:ind w:right="343"/>
      </w:pPr>
      <w:r>
        <w:t>сформированностьуменийсоблюдатьправилаэкологическицелесообразногоповедениявбы</w:t>
      </w:r>
      <w:r>
        <w:rPr>
          <w:spacing w:val="-68"/>
        </w:rPr>
        <w:t xml:space="preserve"> </w:t>
      </w:r>
      <w:r>
        <w:t>туитрудовойдеятельностивцеляхсохранениясвоегоздоровьяиокружающейприроднойсред</w:t>
      </w:r>
      <w:r>
        <w:rPr>
          <w:spacing w:val="-68"/>
        </w:rPr>
        <w:t xml:space="preserve"> </w:t>
      </w:r>
      <w:r>
        <w:t>ы,осознаватьопасностьвоздействиянаживыеорганизмыопределённыхорганическихвещес</w:t>
      </w:r>
      <w:r>
        <w:rPr>
          <w:spacing w:val="1"/>
        </w:rPr>
        <w:t xml:space="preserve"> </w:t>
      </w:r>
      <w:r>
        <w:t>тв,понимаясмыслпоказателяПДК,пояснятьнапримерах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4"/>
        </w:rPr>
        <w:t xml:space="preserve"> </w:t>
      </w:r>
      <w:r>
        <w:t>их</w:t>
      </w:r>
      <w:r>
        <w:rPr>
          <w:spacing w:val="-3"/>
        </w:rPr>
        <w:t xml:space="preserve"> </w:t>
      </w:r>
      <w:r>
        <w:t>вредного воздействия на</w:t>
      </w:r>
      <w:r>
        <w:rPr>
          <w:spacing w:val="-4"/>
        </w:rPr>
        <w:t xml:space="preserve"> </w:t>
      </w:r>
      <w:r>
        <w:t>организмчеловека;</w:t>
      </w:r>
    </w:p>
    <w:p w:rsidR="00891CF0" w:rsidRDefault="00B23650">
      <w:pPr>
        <w:pStyle w:val="a0"/>
        <w:spacing w:line="321" w:lineRule="exact"/>
        <w:jc w:val="left"/>
      </w:pPr>
      <w:r>
        <w:t>-</w:t>
      </w:r>
    </w:p>
    <w:p w:rsidR="00891CF0" w:rsidRDefault="00B23650">
      <w:pPr>
        <w:pStyle w:val="a0"/>
        <w:spacing w:before="33" w:line="264" w:lineRule="auto"/>
        <w:jc w:val="left"/>
      </w:pPr>
      <w:r>
        <w:rPr>
          <w:spacing w:val="-1"/>
        </w:rPr>
        <w:t>дляобучающихсясограниченнымивозможностямиздоровья:умениеприменятьзнанияобос</w:t>
      </w:r>
      <w:r>
        <w:t xml:space="preserve"> новныхдоступных методахпознаниявеществихимическихявлений.</w:t>
      </w:r>
    </w:p>
    <w:p w:rsidR="00891CF0" w:rsidRDefault="00B23650">
      <w:pPr>
        <w:pStyle w:val="1"/>
        <w:spacing w:before="204" w:line="321" w:lineRule="exact"/>
      </w:pPr>
      <w:r>
        <w:t>11КЛАСС</w:t>
      </w:r>
    </w:p>
    <w:p w:rsidR="00891CF0" w:rsidRDefault="00B23650">
      <w:pPr>
        <w:pStyle w:val="a0"/>
        <w:spacing w:line="321" w:lineRule="exact"/>
        <w:jc w:val="left"/>
      </w:pPr>
      <w:r>
        <w:t>Предметныерезультатыосвоениякурса</w:t>
      </w:r>
      <w:r>
        <w:rPr>
          <w:spacing w:val="-14"/>
        </w:rPr>
        <w:t xml:space="preserve"> </w:t>
      </w:r>
      <w:r>
        <w:t>«Общаяинеорганическаяхимия»отражают:</w:t>
      </w:r>
    </w:p>
    <w:p w:rsidR="00891CF0" w:rsidRDefault="00B23650">
      <w:pPr>
        <w:pStyle w:val="a0"/>
        <w:tabs>
          <w:tab w:val="left" w:pos="3072"/>
          <w:tab w:val="left" w:pos="5257"/>
          <w:tab w:val="left" w:pos="5734"/>
          <w:tab w:val="left" w:pos="5863"/>
          <w:tab w:val="left" w:pos="7500"/>
          <w:tab w:val="left" w:pos="9008"/>
          <w:tab w:val="left" w:pos="9571"/>
        </w:tabs>
        <w:spacing w:before="26" w:line="264" w:lineRule="auto"/>
        <w:ind w:right="338"/>
        <w:jc w:val="left"/>
      </w:pPr>
      <w:r>
        <w:t>-сформированность</w:t>
      </w:r>
      <w:r>
        <w:tab/>
        <w:t>представлений:</w:t>
      </w:r>
      <w:r>
        <w:tab/>
        <w:t>о</w:t>
      </w:r>
      <w:r>
        <w:tab/>
        <w:t>химической</w:t>
      </w:r>
      <w:r>
        <w:tab/>
        <w:t>составляющей</w:t>
      </w:r>
      <w:r>
        <w:tab/>
        <w:t>естественно-</w:t>
      </w:r>
      <w:r>
        <w:rPr>
          <w:spacing w:val="-67"/>
        </w:rPr>
        <w:t xml:space="preserve"> </w:t>
      </w:r>
      <w:r>
        <w:t>научнойкартинымира,роли</w:t>
      </w:r>
      <w:r>
        <w:tab/>
      </w:r>
      <w:r>
        <w:tab/>
      </w:r>
      <w:r>
        <w:tab/>
        <w:t>химиив</w:t>
      </w:r>
      <w:r>
        <w:tab/>
      </w:r>
      <w:r>
        <w:tab/>
        <w:t>познанииявлений</w:t>
      </w:r>
      <w:r>
        <w:rPr>
          <w:spacing w:val="-67"/>
        </w:rPr>
        <w:t xml:space="preserve"> </w:t>
      </w:r>
      <w:r>
        <w:t>природы,вформированиимышления</w:t>
      </w:r>
      <w:r>
        <w:rPr>
          <w:spacing w:val="1"/>
        </w:rPr>
        <w:t xml:space="preserve"> </w:t>
      </w:r>
      <w:r>
        <w:t>икультурыличности,еёфункциональнойграмотности,необходимойдлярешенияпрактическ</w:t>
      </w:r>
      <w:r>
        <w:rPr>
          <w:spacing w:val="-67"/>
        </w:rPr>
        <w:t xml:space="preserve"> </w:t>
      </w:r>
      <w:r>
        <w:t>ихзадачиэкологическиобоснованногоотношенияксвоемуздоровьюиприроднойсреде;</w:t>
      </w:r>
    </w:p>
    <w:p w:rsidR="00891CF0" w:rsidRDefault="00B23650">
      <w:pPr>
        <w:pStyle w:val="a0"/>
        <w:tabs>
          <w:tab w:val="left" w:pos="2172"/>
          <w:tab w:val="left" w:pos="3453"/>
          <w:tab w:val="left" w:pos="4341"/>
          <w:tab w:val="left" w:pos="5475"/>
          <w:tab w:val="left" w:pos="6007"/>
          <w:tab w:val="left" w:pos="6564"/>
          <w:tab w:val="left" w:pos="7054"/>
          <w:tab w:val="left" w:pos="8842"/>
          <w:tab w:val="left" w:pos="10204"/>
        </w:tabs>
        <w:spacing w:line="264" w:lineRule="auto"/>
        <w:ind w:right="339"/>
        <w:jc w:val="left"/>
      </w:pPr>
      <w:r>
        <w:t>-владениесистемойхимическихзнаний,котораявключает:основополагающиепонятия</w:t>
      </w:r>
      <w:r>
        <w:rPr>
          <w:spacing w:val="1"/>
        </w:rPr>
        <w:t xml:space="preserve"> </w:t>
      </w:r>
      <w:r>
        <w:t>(химический</w:t>
      </w:r>
      <w:r>
        <w:tab/>
        <w:t>элемент,</w:t>
      </w:r>
      <w:r>
        <w:tab/>
        <w:t>атом,</w:t>
      </w:r>
      <w:r>
        <w:tab/>
        <w:t>изотоп,</w:t>
      </w:r>
      <w:r>
        <w:tab/>
        <w:t>s-,</w:t>
      </w:r>
      <w:r>
        <w:tab/>
        <w:t>p-,</w:t>
      </w:r>
      <w:r>
        <w:tab/>
        <w:t>d-</w:t>
      </w:r>
      <w:r>
        <w:tab/>
        <w:t>электронные</w:t>
      </w:r>
      <w:r>
        <w:tab/>
        <w:t>орбитали</w:t>
      </w:r>
      <w:r>
        <w:tab/>
        <w:t>атомов,</w:t>
      </w:r>
      <w:r>
        <w:rPr>
          <w:spacing w:val="-67"/>
        </w:rPr>
        <w:t xml:space="preserve"> </w:t>
      </w:r>
      <w:r>
        <w:t>ион,молекула,</w:t>
      </w:r>
      <w:r>
        <w:rPr>
          <w:spacing w:val="8"/>
        </w:rPr>
        <w:t xml:space="preserve"> </w:t>
      </w:r>
      <w:r>
        <w:t>моль,</w:t>
      </w:r>
      <w:r>
        <w:rPr>
          <w:spacing w:val="8"/>
        </w:rPr>
        <w:t xml:space="preserve"> </w:t>
      </w:r>
      <w:r>
        <w:t>молярный</w:t>
      </w:r>
      <w:r>
        <w:rPr>
          <w:spacing w:val="9"/>
        </w:rPr>
        <w:t xml:space="preserve"> </w:t>
      </w:r>
      <w:r>
        <w:t>объём,</w:t>
      </w:r>
      <w:r>
        <w:rPr>
          <w:spacing w:val="5"/>
        </w:rPr>
        <w:t xml:space="preserve"> </w:t>
      </w:r>
      <w:r>
        <w:t>валентность,</w:t>
      </w:r>
      <w:r>
        <w:rPr>
          <w:spacing w:val="8"/>
        </w:rPr>
        <w:t xml:space="preserve"> </w:t>
      </w:r>
      <w:r>
        <w:t>электроотрицательность,</w:t>
      </w:r>
      <w:r>
        <w:rPr>
          <w:spacing w:val="8"/>
        </w:rPr>
        <w:t xml:space="preserve"> </w:t>
      </w:r>
      <w:r>
        <w:t>степень</w:t>
      </w:r>
      <w:r>
        <w:rPr>
          <w:spacing w:val="-67"/>
        </w:rPr>
        <w:t xml:space="preserve"> </w:t>
      </w:r>
      <w:r>
        <w:t>окисления,химическаясвязь(ковалентная,ионная,металлическая,водородная),кристаллич</w:t>
      </w:r>
      <w:r>
        <w:rPr>
          <w:spacing w:val="1"/>
        </w:rPr>
        <w:t xml:space="preserve"> </w:t>
      </w:r>
      <w:r>
        <w:t>ескаярешётка,типыхимическихреакций,раствор,электролиты,неэлектролиты,</w:t>
      </w:r>
    </w:p>
    <w:p w:rsidR="00891CF0" w:rsidRDefault="00B23650">
      <w:pPr>
        <w:pStyle w:val="a0"/>
        <w:tabs>
          <w:tab w:val="left" w:pos="2164"/>
          <w:tab w:val="left" w:pos="2847"/>
          <w:tab w:val="left" w:pos="3321"/>
          <w:tab w:val="left" w:pos="3963"/>
          <w:tab w:val="left" w:pos="4654"/>
          <w:tab w:val="left" w:pos="5598"/>
          <w:tab w:val="left" w:pos="6281"/>
          <w:tab w:val="left" w:pos="7058"/>
          <w:tab w:val="left" w:pos="8408"/>
          <w:tab w:val="left" w:pos="9263"/>
          <w:tab w:val="left" w:pos="9668"/>
        </w:tabs>
        <w:spacing w:before="61" w:line="264" w:lineRule="auto"/>
        <w:ind w:right="348"/>
        <w:jc w:val="left"/>
      </w:pPr>
      <w:r>
        <w:t>электролитическая</w:t>
      </w:r>
      <w:r>
        <w:tab/>
        <w:t>диссоциация,</w:t>
      </w:r>
      <w:r>
        <w:tab/>
        <w:t>окислитель,</w:t>
      </w:r>
      <w:r>
        <w:tab/>
        <w:t>восстановитель,</w:t>
      </w:r>
      <w:r>
        <w:tab/>
        <w:t>скорость</w:t>
      </w:r>
      <w:r>
        <w:tab/>
        <w:t>химической</w:t>
      </w:r>
      <w:r>
        <w:rPr>
          <w:spacing w:val="-67"/>
        </w:rPr>
        <w:t xml:space="preserve"> </w:t>
      </w:r>
      <w:r>
        <w:t>реакции,химическоеравновесие);теорииизаконы(теорияэлектролитическойдиссоциации,</w:t>
      </w:r>
      <w:r>
        <w:rPr>
          <w:spacing w:val="1"/>
        </w:rPr>
        <w:t xml:space="preserve"> </w:t>
      </w:r>
      <w:r>
        <w:t>периодическийзаконД.И.Менделеева,законсохранениямассывеществ,законсохраненияи</w:t>
      </w:r>
      <w:r>
        <w:rPr>
          <w:spacing w:val="1"/>
        </w:rPr>
        <w:t xml:space="preserve"> </w:t>
      </w:r>
      <w:r>
        <w:t>превращения</w:t>
      </w:r>
      <w:r>
        <w:tab/>
        <w:t>энергии</w:t>
      </w:r>
      <w:r>
        <w:tab/>
        <w:t>при</w:t>
      </w:r>
      <w:r>
        <w:tab/>
        <w:t>химических</w:t>
      </w:r>
      <w:r>
        <w:tab/>
        <w:t>реакциях),</w:t>
      </w:r>
      <w:r>
        <w:tab/>
        <w:t>закономерности,</w:t>
      </w:r>
      <w:r>
        <w:tab/>
        <w:t>символический</w:t>
      </w:r>
      <w:r>
        <w:rPr>
          <w:spacing w:val="-67"/>
        </w:rPr>
        <w:t xml:space="preserve"> </w:t>
      </w:r>
      <w:r>
        <w:t>языкхимии,</w:t>
      </w:r>
      <w:r>
        <w:rPr>
          <w:spacing w:val="60"/>
        </w:rPr>
        <w:t xml:space="preserve"> </w:t>
      </w:r>
      <w:r>
        <w:t>мировоззренческие</w:t>
      </w:r>
      <w:r>
        <w:rPr>
          <w:spacing w:val="61"/>
        </w:rPr>
        <w:t xml:space="preserve"> </w:t>
      </w:r>
      <w:r>
        <w:t>знания,</w:t>
      </w:r>
      <w:r>
        <w:rPr>
          <w:spacing w:val="58"/>
        </w:rPr>
        <w:t xml:space="preserve"> </w:t>
      </w:r>
      <w:r>
        <w:t>лежащие</w:t>
      </w:r>
      <w:r>
        <w:rPr>
          <w:spacing w:val="61"/>
        </w:rPr>
        <w:t xml:space="preserve"> </w:t>
      </w:r>
      <w:r>
        <w:t>в</w:t>
      </w:r>
      <w:r>
        <w:rPr>
          <w:spacing w:val="60"/>
        </w:rPr>
        <w:t xml:space="preserve"> </w:t>
      </w:r>
      <w:r>
        <w:t>основе</w:t>
      </w:r>
      <w:r>
        <w:rPr>
          <w:spacing w:val="60"/>
        </w:rPr>
        <w:t xml:space="preserve"> </w:t>
      </w:r>
      <w:r>
        <w:t>понимания</w:t>
      </w:r>
      <w:r>
        <w:rPr>
          <w:spacing w:val="59"/>
        </w:rPr>
        <w:t xml:space="preserve"> </w:t>
      </w:r>
      <w:r>
        <w:t>причинности</w:t>
      </w:r>
      <w:r>
        <w:rPr>
          <w:spacing w:val="61"/>
        </w:rPr>
        <w:t xml:space="preserve"> </w:t>
      </w:r>
      <w:r>
        <w:t>и</w:t>
      </w:r>
      <w:r>
        <w:rPr>
          <w:spacing w:val="-67"/>
        </w:rPr>
        <w:t xml:space="preserve"> </w:t>
      </w:r>
      <w:r>
        <w:t>системностихимическихявлений,фактологическиесведенияосвойствах,составе,получени</w:t>
      </w:r>
      <w:r>
        <w:rPr>
          <w:spacing w:val="1"/>
        </w:rPr>
        <w:t xml:space="preserve"> </w:t>
      </w:r>
      <w:r>
        <w:t>иибезопасномиспользованииважнейшихнеорганическихвеществвбытуипрактическойдея</w:t>
      </w:r>
      <w:r>
        <w:rPr>
          <w:spacing w:val="1"/>
        </w:rPr>
        <w:t xml:space="preserve"> </w:t>
      </w:r>
      <w:r>
        <w:t>тельностичеловека;</w:t>
      </w:r>
    </w:p>
    <w:p w:rsidR="00891CF0" w:rsidRDefault="00B23650">
      <w:pPr>
        <w:pStyle w:val="a0"/>
        <w:tabs>
          <w:tab w:val="left" w:pos="4299"/>
          <w:tab w:val="left" w:pos="6068"/>
          <w:tab w:val="left" w:pos="8253"/>
          <w:tab w:val="left" w:pos="10035"/>
        </w:tabs>
        <w:spacing w:before="1" w:line="264" w:lineRule="auto"/>
        <w:ind w:right="353"/>
        <w:jc w:val="left"/>
      </w:pPr>
      <w:r>
        <w:t>-сформированностьумений</w:t>
      </w:r>
      <w:r>
        <w:tab/>
        <w:t>выявлять</w:t>
      </w:r>
      <w:r>
        <w:tab/>
        <w:t>характерные</w:t>
      </w:r>
      <w:r>
        <w:tab/>
        <w:t>признаки</w:t>
      </w:r>
      <w:r>
        <w:tab/>
        <w:t>понятий,</w:t>
      </w:r>
      <w:r>
        <w:rPr>
          <w:spacing w:val="-67"/>
        </w:rPr>
        <w:t xml:space="preserve"> </w:t>
      </w:r>
      <w:r>
        <w:t>устанавливатьихвзаимосвязь,использоватьсоответствующиепонятияприописаниинеорга</w:t>
      </w:r>
    </w:p>
    <w:p w:rsidR="00891CF0" w:rsidRDefault="00891CF0">
      <w:pPr>
        <w:spacing w:line="264" w:lineRule="auto"/>
        <w:sectPr w:rsidR="00891CF0">
          <w:headerReference w:type="default" r:id="rId316"/>
          <w:footerReference w:type="default" r:id="rId317"/>
          <w:pgSz w:w="11920" w:h="16860"/>
          <w:pgMar w:top="820" w:right="200" w:bottom="800" w:left="260" w:header="573" w:footer="607" w:gutter="0"/>
          <w:cols w:space="720"/>
        </w:sectPr>
      </w:pPr>
    </w:p>
    <w:p w:rsidR="00891CF0" w:rsidRDefault="00B23650">
      <w:pPr>
        <w:pStyle w:val="a0"/>
        <w:spacing w:line="311" w:lineRule="exact"/>
        <w:jc w:val="left"/>
      </w:pPr>
      <w:r>
        <w:lastRenderedPageBreak/>
        <w:t>ническихвеществи</w:t>
      </w:r>
      <w:r>
        <w:rPr>
          <w:spacing w:val="-5"/>
        </w:rPr>
        <w:t xml:space="preserve"> </w:t>
      </w:r>
      <w:r>
        <w:t>ихпревращений;</w:t>
      </w:r>
    </w:p>
    <w:p w:rsidR="00891CF0" w:rsidRDefault="00B23650">
      <w:pPr>
        <w:pStyle w:val="a0"/>
        <w:spacing w:before="31" w:line="264" w:lineRule="auto"/>
        <w:jc w:val="left"/>
      </w:pPr>
      <w:r>
        <w:t>-сформированностьуменийиспользоватьхимическуюсимволикудлясоставленияформул</w:t>
      </w:r>
      <w:r>
        <w:rPr>
          <w:spacing w:val="1"/>
        </w:rPr>
        <w:t xml:space="preserve"> </w:t>
      </w:r>
      <w:r>
        <w:t>веществ</w:t>
      </w:r>
      <w:r>
        <w:rPr>
          <w:spacing w:val="55"/>
        </w:rPr>
        <w:t xml:space="preserve"> </w:t>
      </w:r>
      <w:r>
        <w:t>и</w:t>
      </w:r>
      <w:r>
        <w:rPr>
          <w:spacing w:val="56"/>
        </w:rPr>
        <w:t xml:space="preserve"> </w:t>
      </w:r>
      <w:r>
        <w:t>уравнений</w:t>
      </w:r>
      <w:r>
        <w:rPr>
          <w:spacing w:val="57"/>
        </w:rPr>
        <w:t xml:space="preserve"> </w:t>
      </w:r>
      <w:r>
        <w:t>химических</w:t>
      </w:r>
      <w:r>
        <w:rPr>
          <w:spacing w:val="57"/>
        </w:rPr>
        <w:t xml:space="preserve"> </w:t>
      </w:r>
      <w:r>
        <w:t>реакций,</w:t>
      </w:r>
      <w:r>
        <w:rPr>
          <w:spacing w:val="55"/>
        </w:rPr>
        <w:t xml:space="preserve"> </w:t>
      </w:r>
      <w:r>
        <w:t>систематическую</w:t>
      </w:r>
      <w:r>
        <w:rPr>
          <w:spacing w:val="57"/>
        </w:rPr>
        <w:t xml:space="preserve"> </w:t>
      </w:r>
      <w:r>
        <w:t>номенклатуру</w:t>
      </w:r>
      <w:r>
        <w:rPr>
          <w:spacing w:val="55"/>
        </w:rPr>
        <w:t xml:space="preserve"> </w:t>
      </w:r>
      <w:r>
        <w:t>(IUPAC)и</w:t>
      </w:r>
      <w:r>
        <w:rPr>
          <w:spacing w:val="-67"/>
        </w:rPr>
        <w:t xml:space="preserve"> </w:t>
      </w:r>
      <w:r>
        <w:t>тривиальные</w:t>
      </w:r>
      <w:r>
        <w:rPr>
          <w:spacing w:val="3"/>
        </w:rPr>
        <w:t xml:space="preserve"> </w:t>
      </w:r>
      <w:r>
        <w:t>названия</w:t>
      </w:r>
      <w:r>
        <w:rPr>
          <w:spacing w:val="1"/>
        </w:rPr>
        <w:t xml:space="preserve"> </w:t>
      </w:r>
      <w:r>
        <w:t>отдельных</w:t>
      </w:r>
      <w:r>
        <w:rPr>
          <w:spacing w:val="1"/>
        </w:rPr>
        <w:t xml:space="preserve"> </w:t>
      </w:r>
      <w:r>
        <w:t>неорганических</w:t>
      </w:r>
      <w:r>
        <w:rPr>
          <w:spacing w:val="3"/>
        </w:rPr>
        <w:t xml:space="preserve"> </w:t>
      </w:r>
      <w:r>
        <w:t>веществ</w:t>
      </w:r>
      <w:r>
        <w:rPr>
          <w:spacing w:val="2"/>
        </w:rPr>
        <w:t xml:space="preserve"> </w:t>
      </w:r>
      <w:r>
        <w:t>(угарный</w:t>
      </w:r>
      <w:r>
        <w:rPr>
          <w:spacing w:val="1"/>
        </w:rPr>
        <w:t xml:space="preserve"> </w:t>
      </w:r>
      <w:r>
        <w:t>газ,</w:t>
      </w:r>
      <w:r>
        <w:rPr>
          <w:spacing w:val="2"/>
        </w:rPr>
        <w:t xml:space="preserve"> </w:t>
      </w:r>
      <w:r>
        <w:t>углекислый</w:t>
      </w:r>
      <w:r>
        <w:rPr>
          <w:spacing w:val="-67"/>
        </w:rPr>
        <w:t xml:space="preserve"> </w:t>
      </w:r>
      <w:r>
        <w:t>газ,аммиак,гашёнаяизвесть,негашёнаяизвесть,питьеваясода,пиритидругие);</w:t>
      </w:r>
    </w:p>
    <w:p w:rsidR="00891CF0" w:rsidRDefault="00B23650">
      <w:pPr>
        <w:pStyle w:val="a0"/>
        <w:tabs>
          <w:tab w:val="left" w:pos="3131"/>
          <w:tab w:val="left" w:pos="3269"/>
          <w:tab w:val="left" w:pos="3629"/>
          <w:tab w:val="left" w:pos="4415"/>
          <w:tab w:val="left" w:pos="5377"/>
          <w:tab w:val="left" w:pos="6147"/>
          <w:tab w:val="left" w:pos="6955"/>
          <w:tab w:val="left" w:pos="7996"/>
          <w:tab w:val="left" w:pos="8142"/>
          <w:tab w:val="left" w:pos="8541"/>
          <w:tab w:val="left" w:pos="8794"/>
          <w:tab w:val="left" w:pos="9857"/>
          <w:tab w:val="left" w:pos="10452"/>
        </w:tabs>
        <w:spacing w:before="2" w:line="264" w:lineRule="auto"/>
        <w:ind w:right="348"/>
        <w:jc w:val="left"/>
      </w:pPr>
      <w:r>
        <w:t>-сформированность</w:t>
      </w:r>
      <w:r>
        <w:tab/>
        <w:t>умений</w:t>
      </w:r>
      <w:r>
        <w:tab/>
        <w:t>определять</w:t>
      </w:r>
      <w:r>
        <w:tab/>
        <w:t>валентность</w:t>
      </w:r>
      <w:r>
        <w:tab/>
        <w:t>и</w:t>
      </w:r>
      <w:r>
        <w:tab/>
        <w:t>степень</w:t>
      </w:r>
      <w:r>
        <w:tab/>
        <w:t>окисления</w:t>
      </w:r>
      <w:r>
        <w:rPr>
          <w:spacing w:val="-67"/>
        </w:rPr>
        <w:t xml:space="preserve"> </w:t>
      </w:r>
      <w:r>
        <w:t>химическихэлементов</w:t>
      </w:r>
      <w:r>
        <w:tab/>
      </w:r>
      <w:r>
        <w:tab/>
        <w:t>в</w:t>
      </w:r>
      <w:r>
        <w:tab/>
        <w:t>соединениях</w:t>
      </w:r>
      <w:r>
        <w:tab/>
        <w:t>различного</w:t>
      </w:r>
      <w:r>
        <w:tab/>
        <w:t>состава,</w:t>
      </w:r>
      <w:r>
        <w:tab/>
      </w:r>
      <w:r>
        <w:tab/>
        <w:t>вид</w:t>
      </w:r>
      <w:r>
        <w:tab/>
        <w:t>химической</w:t>
      </w:r>
      <w:r>
        <w:tab/>
        <w:t>связи</w:t>
      </w:r>
      <w:r>
        <w:rPr>
          <w:spacing w:val="-67"/>
        </w:rPr>
        <w:t xml:space="preserve"> </w:t>
      </w:r>
      <w:r>
        <w:t>(ковалентная,</w:t>
      </w:r>
      <w:r>
        <w:rPr>
          <w:spacing w:val="1"/>
        </w:rPr>
        <w:t xml:space="preserve"> </w:t>
      </w:r>
      <w:r>
        <w:t>ионная,металлическая,водородная)всоединениях,типкристаллическойрешёткиконкретно</w:t>
      </w:r>
      <w:r>
        <w:rPr>
          <w:spacing w:val="1"/>
        </w:rPr>
        <w:t xml:space="preserve"> </w:t>
      </w:r>
      <w:r>
        <w:t>говещества(атомная,молекулярная,ионная,металлическая),характерсредывводныхраство</w:t>
      </w:r>
      <w:r>
        <w:rPr>
          <w:spacing w:val="1"/>
        </w:rPr>
        <w:t xml:space="preserve"> </w:t>
      </w:r>
      <w:r>
        <w:t>рахнеорганическихсоединений;</w:t>
      </w:r>
    </w:p>
    <w:p w:rsidR="00891CF0" w:rsidRDefault="00B23650">
      <w:pPr>
        <w:pStyle w:val="a0"/>
        <w:spacing w:line="264" w:lineRule="auto"/>
        <w:ind w:right="343"/>
      </w:pPr>
      <w:r>
        <w:t>-сформированностьуменийустанавливатьпринадлежностьнеорганическихвеществпо</w:t>
      </w:r>
      <w:r>
        <w:rPr>
          <w:spacing w:val="1"/>
        </w:rPr>
        <w:t xml:space="preserve"> </w:t>
      </w:r>
      <w:r>
        <w:t>их</w:t>
      </w:r>
      <w:r>
        <w:rPr>
          <w:spacing w:val="-67"/>
        </w:rPr>
        <w:t xml:space="preserve"> </w:t>
      </w:r>
      <w:r>
        <w:t>составу</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инеметаллы,оксиды,</w:t>
      </w:r>
      <w:r>
        <w:rPr>
          <w:spacing w:val="-2"/>
        </w:rPr>
        <w:t xml:space="preserve"> </w:t>
      </w:r>
      <w:r>
        <w:t>основания,кислоты,</w:t>
      </w:r>
      <w:r>
        <w:rPr>
          <w:spacing w:val="-2"/>
        </w:rPr>
        <w:t xml:space="preserve"> </w:t>
      </w:r>
      <w:r>
        <w:t>амфотерныегидроксиды,</w:t>
      </w:r>
      <w:r>
        <w:rPr>
          <w:spacing w:val="-2"/>
        </w:rPr>
        <w:t xml:space="preserve"> </w:t>
      </w:r>
      <w:r>
        <w:t>соли);</w:t>
      </w:r>
    </w:p>
    <w:p w:rsidR="00891CF0" w:rsidRDefault="00B23650">
      <w:pPr>
        <w:pStyle w:val="a0"/>
        <w:jc w:val="left"/>
      </w:pPr>
      <w:r>
        <w:t>-</w:t>
      </w:r>
    </w:p>
    <w:p w:rsidR="00891CF0" w:rsidRDefault="00B23650">
      <w:pPr>
        <w:pStyle w:val="a0"/>
        <w:spacing w:before="33" w:line="264" w:lineRule="auto"/>
        <w:jc w:val="left"/>
      </w:pPr>
      <w:r>
        <w:rPr>
          <w:spacing w:val="-1"/>
        </w:rPr>
        <w:t>сформированностьуменийраскрыватьсмыслпериодическогозаконаД.И.Менделееваидемо</w:t>
      </w:r>
      <w:r>
        <w:t xml:space="preserve"> нстрироватьегосистематизирующую,объяснительнуюипрогностическуюфункции;</w:t>
      </w:r>
    </w:p>
    <w:p w:rsidR="00891CF0" w:rsidRDefault="00B23650">
      <w:pPr>
        <w:pStyle w:val="a0"/>
        <w:tabs>
          <w:tab w:val="left" w:pos="5725"/>
          <w:tab w:val="left" w:pos="9956"/>
        </w:tabs>
        <w:spacing w:line="264" w:lineRule="auto"/>
        <w:ind w:right="343"/>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67"/>
        </w:rPr>
        <w:t xml:space="preserve"> </w:t>
      </w:r>
      <w:r>
        <w:t>химическихэлементов 1–4 периодов Периодической системы химических элементов Д.</w:t>
      </w:r>
      <w:r>
        <w:rPr>
          <w:spacing w:val="1"/>
        </w:rPr>
        <w:t xml:space="preserve"> </w:t>
      </w:r>
      <w:r>
        <w:t>И.</w:t>
      </w:r>
      <w:r>
        <w:rPr>
          <w:spacing w:val="1"/>
        </w:rPr>
        <w:t xml:space="preserve"> </w:t>
      </w:r>
      <w:r>
        <w:t>Менделеева,используя</w:t>
      </w:r>
      <w:r>
        <w:rPr>
          <w:spacing w:val="1"/>
        </w:rPr>
        <w:t xml:space="preserve"> </w:t>
      </w:r>
      <w:r>
        <w:t>понятия</w:t>
      </w:r>
      <w:r>
        <w:rPr>
          <w:spacing w:val="1"/>
        </w:rPr>
        <w:t xml:space="preserve"> </w:t>
      </w:r>
      <w:r>
        <w:t>«s-, p-,</w:t>
      </w:r>
      <w:r>
        <w:rPr>
          <w:spacing w:val="1"/>
        </w:rPr>
        <w:t xml:space="preserve"> </w:t>
      </w:r>
      <w:r>
        <w:t>d-электронные орбитали»,</w:t>
      </w:r>
      <w:r>
        <w:rPr>
          <w:spacing w:val="1"/>
        </w:rPr>
        <w:t xml:space="preserve"> </w:t>
      </w:r>
      <w:r>
        <w:t>«энергетические</w:t>
      </w:r>
      <w:r>
        <w:rPr>
          <w:spacing w:val="1"/>
        </w:rPr>
        <w:t xml:space="preserve"> </w:t>
      </w:r>
      <w:r>
        <w:t>уровни»,</w:t>
      </w:r>
      <w:r>
        <w:rPr>
          <w:spacing w:val="1"/>
        </w:rPr>
        <w:t xml:space="preserve"> </w:t>
      </w:r>
      <w:r>
        <w:t>объяснятьзакономерности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tab/>
        <w:t>по</w:t>
      </w:r>
      <w:r>
        <w:tab/>
        <w:t>периодам</w:t>
      </w:r>
      <w:r>
        <w:rPr>
          <w:spacing w:val="-68"/>
        </w:rPr>
        <w:t xml:space="preserve"> </w:t>
      </w:r>
      <w:r>
        <w:t>игруппамПериодическойсистемыхимическихэлементовД.И.Менделеева;</w:t>
      </w:r>
    </w:p>
    <w:p w:rsidR="00891CF0" w:rsidRDefault="00B23650">
      <w:pPr>
        <w:pStyle w:val="a0"/>
        <w:spacing w:line="264" w:lineRule="auto"/>
        <w:ind w:right="347"/>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rPr>
          <w:spacing w:val="-1"/>
        </w:rPr>
        <w:t>свойстванеорганическихвеществразличныхклассов,подтверждатьсуществованиегенетиче</w:t>
      </w:r>
      <w:r>
        <w:t xml:space="preserve"> скойсвязимеждунеорганическимивеществамиспомощьюуравненийсоответствующиххим</w:t>
      </w:r>
      <w:r>
        <w:rPr>
          <w:spacing w:val="1"/>
        </w:rPr>
        <w:t xml:space="preserve"> </w:t>
      </w:r>
      <w:r>
        <w:t>ическихреакций;</w:t>
      </w:r>
    </w:p>
    <w:p w:rsidR="00891CF0" w:rsidRDefault="00B23650">
      <w:pPr>
        <w:pStyle w:val="a0"/>
        <w:spacing w:line="264" w:lineRule="auto"/>
        <w:ind w:right="345"/>
      </w:pPr>
      <w:r>
        <w:t>-сформированностьуменияклассифицироватьхимическиереакциипоразличнымпризнакам</w:t>
      </w:r>
      <w:r>
        <w:rPr>
          <w:spacing w:val="-68"/>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изменениюстепенейокисленияэлементов,обратимостиреакции,участиюкатализатора);</w:t>
      </w:r>
    </w:p>
    <w:p w:rsidR="00891CF0" w:rsidRDefault="00B23650">
      <w:pPr>
        <w:pStyle w:val="a0"/>
        <w:spacing w:line="264" w:lineRule="auto"/>
        <w:ind w:right="355"/>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w:t>
      </w:r>
      <w:r>
        <w:rPr>
          <w:spacing w:val="-67"/>
        </w:rPr>
        <w:t xml:space="preserve"> </w:t>
      </w:r>
      <w:r>
        <w:t>исокращённыеуравненияреакцийионногообмена,учитываяусловия,прикоторыхэтиреакци</w:t>
      </w:r>
      <w:r>
        <w:rPr>
          <w:spacing w:val="-68"/>
        </w:rPr>
        <w:t xml:space="preserve"> </w:t>
      </w:r>
      <w:r>
        <w:t>иидут</w:t>
      </w:r>
      <w:r>
        <w:rPr>
          <w:spacing w:val="-2"/>
        </w:rPr>
        <w:t xml:space="preserve"> </w:t>
      </w:r>
      <w:r>
        <w:t>до</w:t>
      </w:r>
      <w:r>
        <w:rPr>
          <w:spacing w:val="1"/>
        </w:rPr>
        <w:t xml:space="preserve"> </w:t>
      </w:r>
      <w:r>
        <w:t>конца;</w:t>
      </w:r>
    </w:p>
    <w:p w:rsidR="00891CF0" w:rsidRDefault="00B23650">
      <w:pPr>
        <w:pStyle w:val="a0"/>
        <w:spacing w:line="264" w:lineRule="auto"/>
        <w:ind w:right="352"/>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ионы,</w:t>
      </w:r>
      <w:r>
        <w:rPr>
          <w:spacing w:val="1"/>
        </w:rPr>
        <w:t xml:space="preserve"> </w:t>
      </w:r>
      <w:r>
        <w:t>присутствующие</w:t>
      </w:r>
      <w:r>
        <w:rPr>
          <w:spacing w:val="-1"/>
        </w:rPr>
        <w:t xml:space="preserve"> </w:t>
      </w:r>
      <w:r>
        <w:t>вводных</w:t>
      </w:r>
      <w:r>
        <w:rPr>
          <w:spacing w:val="-4"/>
        </w:rPr>
        <w:t xml:space="preserve"> </w:t>
      </w:r>
      <w:r>
        <w:t>растворахнеорганическихвеществ;</w:t>
      </w:r>
    </w:p>
    <w:p w:rsidR="00891CF0" w:rsidRDefault="00B23650">
      <w:pPr>
        <w:pStyle w:val="a0"/>
        <w:spacing w:before="1" w:line="264" w:lineRule="auto"/>
        <w:ind w:right="586"/>
      </w:pPr>
      <w:r>
        <w:t>-сформированностьуменийраскрыватьсущностьокислительно-</w:t>
      </w:r>
      <w:r>
        <w:rPr>
          <w:spacing w:val="1"/>
        </w:rPr>
        <w:t xml:space="preserve"> </w:t>
      </w:r>
      <w:r>
        <w:rPr>
          <w:spacing w:val="-1"/>
        </w:rPr>
        <w:t>восстановительныхреакцийпосредствомсоставления</w:t>
      </w:r>
      <w:r>
        <w:rPr>
          <w:spacing w:val="7"/>
        </w:rPr>
        <w:t xml:space="preserve"> </w:t>
      </w:r>
      <w:r>
        <w:t>электронногобалансаэтихреакций;</w:t>
      </w:r>
    </w:p>
    <w:p w:rsidR="00891CF0" w:rsidRDefault="00B23650">
      <w:pPr>
        <w:pStyle w:val="a0"/>
        <w:spacing w:before="60" w:line="264" w:lineRule="auto"/>
        <w:ind w:right="345"/>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67"/>
        </w:rPr>
        <w:t xml:space="preserve"> </w:t>
      </w:r>
      <w:r>
        <w:t>отразличныхфакторов;характерсмещенияхимическогоравновесиявзависимостиотвнешне</w:t>
      </w:r>
      <w:r>
        <w:rPr>
          <w:spacing w:val="1"/>
        </w:rPr>
        <w:t xml:space="preserve"> </w:t>
      </w:r>
      <w:r>
        <w:t>говоздействия</w:t>
      </w:r>
      <w:r>
        <w:rPr>
          <w:spacing w:val="-1"/>
        </w:rPr>
        <w:t xml:space="preserve"> </w:t>
      </w:r>
      <w:r>
        <w:t>(принцип ЛеШателье);</w:t>
      </w:r>
    </w:p>
    <w:p w:rsidR="00891CF0" w:rsidRDefault="00B23650">
      <w:pPr>
        <w:pStyle w:val="a0"/>
      </w:pPr>
      <w:r>
        <w:t>-сформированность</w:t>
      </w:r>
      <w:r>
        <w:rPr>
          <w:spacing w:val="136"/>
        </w:rPr>
        <w:t xml:space="preserve"> </w:t>
      </w:r>
      <w:r>
        <w:t xml:space="preserve">умений  </w:t>
      </w:r>
      <w:r>
        <w:rPr>
          <w:spacing w:val="68"/>
        </w:rPr>
        <w:t xml:space="preserve"> </w:t>
      </w:r>
      <w:r>
        <w:t xml:space="preserve">характеризовать  </w:t>
      </w:r>
      <w:r>
        <w:rPr>
          <w:spacing w:val="66"/>
        </w:rPr>
        <w:t xml:space="preserve"> </w:t>
      </w:r>
      <w:r>
        <w:t xml:space="preserve">химические  </w:t>
      </w:r>
      <w:r>
        <w:rPr>
          <w:spacing w:val="66"/>
        </w:rPr>
        <w:t xml:space="preserve"> </w:t>
      </w:r>
      <w:r>
        <w:t xml:space="preserve">процессы,  </w:t>
      </w:r>
      <w:r>
        <w:rPr>
          <w:spacing w:val="67"/>
        </w:rPr>
        <w:t xml:space="preserve"> </w:t>
      </w:r>
      <w:r>
        <w:t xml:space="preserve">лежащие  </w:t>
      </w:r>
      <w:r>
        <w:rPr>
          <w:spacing w:val="68"/>
        </w:rPr>
        <w:t xml:space="preserve"> </w:t>
      </w:r>
      <w:r>
        <w:t>в</w:t>
      </w:r>
    </w:p>
    <w:p w:rsidR="00891CF0" w:rsidRDefault="00891CF0">
      <w:pPr>
        <w:sectPr w:rsidR="00891CF0">
          <w:headerReference w:type="default" r:id="rId318"/>
          <w:footerReference w:type="default" r:id="rId319"/>
          <w:pgSz w:w="11920" w:h="16860"/>
          <w:pgMar w:top="820" w:right="200" w:bottom="800" w:left="260" w:header="573" w:footer="607" w:gutter="0"/>
          <w:cols w:space="720"/>
        </w:sectPr>
      </w:pPr>
    </w:p>
    <w:p w:rsidR="00891CF0" w:rsidRDefault="00B23650">
      <w:pPr>
        <w:pStyle w:val="a0"/>
        <w:spacing w:line="264" w:lineRule="auto"/>
        <w:ind w:right="375"/>
      </w:pPr>
      <w:r>
        <w:lastRenderedPageBreak/>
        <w:t>основепромышленногополучениясернойкислоты,аммиака,атакжесформированностьпред</w:t>
      </w:r>
      <w:r>
        <w:rPr>
          <w:spacing w:val="-68"/>
        </w:rPr>
        <w:t xml:space="preserve"> </w:t>
      </w:r>
      <w:r>
        <w:rPr>
          <w:spacing w:val="-1"/>
        </w:rPr>
        <w:t>ставленийобобщихнаучныхпринципахиэкологическихпроблемаххимическогопроизводст</w:t>
      </w:r>
      <w:r>
        <w:t xml:space="preserve"> ва;</w:t>
      </w:r>
    </w:p>
    <w:p w:rsidR="00891CF0" w:rsidRDefault="00B23650">
      <w:pPr>
        <w:pStyle w:val="a0"/>
        <w:spacing w:line="321" w:lineRule="exact"/>
      </w:pPr>
      <w:r>
        <w:t>-сформированностьумений</w:t>
      </w:r>
      <w:r>
        <w:rPr>
          <w:spacing w:val="65"/>
        </w:rPr>
        <w:t xml:space="preserve"> </w:t>
      </w:r>
      <w:r>
        <w:t>проводить</w:t>
      </w:r>
      <w:r>
        <w:rPr>
          <w:spacing w:val="62"/>
        </w:rPr>
        <w:t xml:space="preserve"> </w:t>
      </w:r>
      <w:r>
        <w:t>вычисления</w:t>
      </w:r>
      <w:r>
        <w:rPr>
          <w:spacing w:val="66"/>
        </w:rPr>
        <w:t xml:space="preserve"> </w:t>
      </w:r>
      <w:r>
        <w:t>с</w:t>
      </w:r>
      <w:r>
        <w:rPr>
          <w:spacing w:val="66"/>
        </w:rPr>
        <w:t xml:space="preserve"> </w:t>
      </w:r>
      <w:r>
        <w:t>использованием</w:t>
      </w:r>
      <w:r>
        <w:rPr>
          <w:spacing w:val="65"/>
        </w:rPr>
        <w:t xml:space="preserve"> </w:t>
      </w:r>
      <w:r>
        <w:t>понятия</w:t>
      </w:r>
    </w:p>
    <w:p w:rsidR="00891CF0" w:rsidRDefault="00B23650">
      <w:pPr>
        <w:pStyle w:val="a0"/>
        <w:spacing w:before="19" w:line="264" w:lineRule="auto"/>
        <w:ind w:right="338"/>
      </w:pP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объёмных</w:t>
      </w:r>
      <w:r>
        <w:rPr>
          <w:spacing w:val="1"/>
        </w:rPr>
        <w:t xml:space="preserve"> </w:t>
      </w:r>
      <w:r>
        <w:t>отношений</w:t>
      </w:r>
      <w:r>
        <w:rPr>
          <w:spacing w:val="1"/>
        </w:rPr>
        <w:t xml:space="preserve"> </w:t>
      </w:r>
      <w:r>
        <w:t>газов</w:t>
      </w:r>
      <w:r>
        <w:rPr>
          <w:spacing w:val="1"/>
        </w:rPr>
        <w:t xml:space="preserve"> </w:t>
      </w:r>
      <w:r>
        <w:t>при</w:t>
      </w:r>
      <w:r>
        <w:rPr>
          <w:spacing w:val="1"/>
        </w:rPr>
        <w:t xml:space="preserve"> </w:t>
      </w:r>
      <w:r>
        <w:t>химических</w:t>
      </w:r>
      <w:r>
        <w:rPr>
          <w:spacing w:val="1"/>
        </w:rPr>
        <w:t xml:space="preserve"> </w:t>
      </w:r>
      <w:r>
        <w:t>реакциях,массы вещества или объёма газов по известному количеству вещества, массе</w:t>
      </w:r>
      <w:r>
        <w:rPr>
          <w:spacing w:val="1"/>
        </w:rPr>
        <w:t xml:space="preserve"> </w:t>
      </w:r>
      <w:r>
        <w:t>или объёмуодного из участвующих в реакции веществ, теплового эффекта реакции на</w:t>
      </w:r>
      <w:r>
        <w:rPr>
          <w:spacing w:val="1"/>
        </w:rPr>
        <w:t xml:space="preserve"> </w:t>
      </w:r>
      <w:r>
        <w:t>основе</w:t>
      </w:r>
      <w:r>
        <w:rPr>
          <w:spacing w:val="-4"/>
        </w:rPr>
        <w:t xml:space="preserve"> </w:t>
      </w:r>
      <w:r>
        <w:t>законовсохранениямассы</w:t>
      </w:r>
      <w:r>
        <w:rPr>
          <w:spacing w:val="-1"/>
        </w:rPr>
        <w:t xml:space="preserve"> </w:t>
      </w:r>
      <w:r>
        <w:t>веществ,превращения</w:t>
      </w:r>
      <w:r>
        <w:rPr>
          <w:spacing w:val="-1"/>
        </w:rPr>
        <w:t xml:space="preserve"> </w:t>
      </w:r>
      <w:r>
        <w:t>и</w:t>
      </w:r>
      <w:r>
        <w:rPr>
          <w:spacing w:val="-2"/>
        </w:rPr>
        <w:t xml:space="preserve"> </w:t>
      </w:r>
      <w:r>
        <w:t>сохраненияэнергии;</w:t>
      </w:r>
    </w:p>
    <w:p w:rsidR="00891CF0" w:rsidRDefault="00B23650">
      <w:pPr>
        <w:pStyle w:val="a0"/>
        <w:tabs>
          <w:tab w:val="left" w:pos="3620"/>
          <w:tab w:val="left" w:pos="5566"/>
          <w:tab w:val="left" w:pos="6771"/>
          <w:tab w:val="left" w:pos="8966"/>
          <w:tab w:val="left" w:pos="9605"/>
        </w:tabs>
        <w:spacing w:line="264" w:lineRule="auto"/>
        <w:ind w:right="351"/>
      </w:pPr>
      <w:r>
        <w:t>-сформированностьуменийсоблюдать</w:t>
      </w:r>
      <w:r>
        <w:tab/>
      </w:r>
      <w:r>
        <w:tab/>
        <w:t>правила</w:t>
      </w:r>
      <w:r>
        <w:tab/>
      </w:r>
      <w:r>
        <w:tab/>
        <w:t>пользования</w:t>
      </w:r>
      <w:r>
        <w:rPr>
          <w:spacing w:val="-68"/>
        </w:rPr>
        <w:t xml:space="preserve"> </w:t>
      </w:r>
      <w:r>
        <w:t>химическойпосудойилабораторным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67"/>
        </w:rPr>
        <w:t xml:space="preserve"> </w:t>
      </w:r>
      <w:r>
        <w:t>веществами</w:t>
      </w:r>
      <w:r>
        <w:tab/>
        <w:t>в</w:t>
      </w:r>
      <w:r>
        <w:tab/>
        <w:t>соответствии</w:t>
      </w:r>
      <w:r>
        <w:tab/>
        <w:t>синструкциямипо</w:t>
      </w:r>
      <w:r>
        <w:rPr>
          <w:spacing w:val="-68"/>
        </w:rPr>
        <w:t xml:space="preserve"> </w:t>
      </w:r>
      <w:r>
        <w:t>выполнениюлабораторныххимическихопытов;</w:t>
      </w:r>
    </w:p>
    <w:p w:rsidR="00891CF0" w:rsidRDefault="00B23650">
      <w:pPr>
        <w:pStyle w:val="a0"/>
        <w:tabs>
          <w:tab w:val="left" w:pos="1970"/>
          <w:tab w:val="left" w:pos="3072"/>
          <w:tab w:val="left" w:pos="4293"/>
          <w:tab w:val="left" w:pos="5496"/>
          <w:tab w:val="left" w:pos="6172"/>
          <w:tab w:val="left" w:pos="6680"/>
          <w:tab w:val="left" w:pos="7574"/>
          <w:tab w:val="left" w:pos="7812"/>
          <w:tab w:val="left" w:pos="8844"/>
          <w:tab w:val="left" w:pos="9286"/>
          <w:tab w:val="left" w:pos="9656"/>
          <w:tab w:val="left" w:pos="10830"/>
        </w:tabs>
        <w:spacing w:line="264" w:lineRule="auto"/>
        <w:ind w:right="333"/>
        <w:jc w:val="left"/>
      </w:pPr>
      <w:r>
        <w:t>-сформированностьуменийпланироватьивыполнятьхимическийэксперимент(разложение</w:t>
      </w:r>
      <w:r>
        <w:rPr>
          <w:spacing w:val="1"/>
        </w:rPr>
        <w:t xml:space="preserve"> </w:t>
      </w:r>
      <w:r>
        <w:t>пероксида</w:t>
      </w:r>
      <w:r>
        <w:rPr>
          <w:spacing w:val="2"/>
        </w:rPr>
        <w:t xml:space="preserve"> </w:t>
      </w:r>
      <w:r>
        <w:t>водорода в</w:t>
      </w:r>
      <w:r>
        <w:rPr>
          <w:spacing w:val="2"/>
        </w:rPr>
        <w:t xml:space="preserve"> </w:t>
      </w:r>
      <w:r>
        <w:t>присутствии</w:t>
      </w:r>
      <w:r>
        <w:rPr>
          <w:spacing w:val="1"/>
        </w:rPr>
        <w:t xml:space="preserve"> </w:t>
      </w:r>
      <w:r>
        <w:t>катализатора, определение</w:t>
      </w:r>
      <w:r>
        <w:rPr>
          <w:spacing w:val="2"/>
        </w:rPr>
        <w:t xml:space="preserve"> </w:t>
      </w:r>
      <w:r>
        <w:t>среды</w:t>
      </w:r>
      <w:r>
        <w:rPr>
          <w:spacing w:val="1"/>
        </w:rPr>
        <w:t xml:space="preserve"> </w:t>
      </w:r>
      <w:r>
        <w:t>раствороввеществ</w:t>
      </w:r>
      <w:r>
        <w:rPr>
          <w:spacing w:val="1"/>
        </w:rPr>
        <w:t xml:space="preserve"> </w:t>
      </w:r>
      <w:r>
        <w:t>с</w:t>
      </w:r>
      <w:r>
        <w:rPr>
          <w:spacing w:val="-67"/>
        </w:rPr>
        <w:t xml:space="preserve"> </w:t>
      </w:r>
      <w:r>
        <w:t>помощью</w:t>
      </w:r>
      <w:r>
        <w:tab/>
        <w:t>универсального</w:t>
      </w:r>
      <w:r>
        <w:tab/>
        <w:t>индикатора,</w:t>
      </w:r>
      <w:r>
        <w:tab/>
        <w:t>влияние</w:t>
      </w:r>
      <w:r>
        <w:tab/>
        <w:t>различных</w:t>
      </w:r>
      <w:r>
        <w:tab/>
        <w:t>факторов</w:t>
      </w:r>
      <w:r>
        <w:tab/>
        <w:t>на</w:t>
      </w:r>
      <w:r>
        <w:rPr>
          <w:spacing w:val="-67"/>
        </w:rPr>
        <w:t xml:space="preserve"> </w:t>
      </w:r>
      <w:r>
        <w:t>скоростьхимической</w:t>
      </w:r>
      <w:r>
        <w:tab/>
        <w:t>реакции,</w:t>
      </w:r>
      <w:r>
        <w:tab/>
        <w:t>реакции</w:t>
      </w:r>
      <w:r>
        <w:tab/>
        <w:t>ионного</w:t>
      </w:r>
      <w:r>
        <w:tab/>
        <w:t>обмена,</w:t>
      </w:r>
      <w:r>
        <w:tab/>
        <w:t>качественные</w:t>
      </w:r>
      <w:r>
        <w:tab/>
        <w:t>реакции</w:t>
      </w:r>
      <w:r>
        <w:tab/>
        <w:t>на</w:t>
      </w:r>
      <w:r>
        <w:rPr>
          <w:spacing w:val="-67"/>
        </w:rPr>
        <w:t xml:space="preserve"> </w:t>
      </w:r>
      <w:r>
        <w:t>сульфат-,</w:t>
      </w:r>
      <w:r>
        <w:tab/>
      </w:r>
      <w:r>
        <w:tab/>
      </w:r>
      <w:r>
        <w:tab/>
      </w:r>
      <w:r>
        <w:tab/>
      </w:r>
      <w:r>
        <w:tab/>
      </w:r>
      <w:r>
        <w:tab/>
      </w:r>
      <w:r>
        <w:tab/>
      </w:r>
      <w:r>
        <w:tab/>
      </w:r>
      <w:r>
        <w:tab/>
        <w:t>карбонат-ихлорид-</w:t>
      </w:r>
    </w:p>
    <w:p w:rsidR="00891CF0" w:rsidRDefault="00B23650">
      <w:pPr>
        <w:pStyle w:val="a0"/>
        <w:jc w:val="left"/>
      </w:pPr>
      <w:r>
        <w:t>анионы,накатионаммония,решениеэкспериментальныхзадачпотемам</w:t>
      </w:r>
    </w:p>
    <w:p w:rsidR="00891CF0" w:rsidRDefault="00B23650">
      <w:pPr>
        <w:pStyle w:val="a0"/>
        <w:spacing w:before="33" w:line="264" w:lineRule="auto"/>
        <w:jc w:val="left"/>
      </w:pPr>
      <w:r>
        <w:rPr>
          <w:spacing w:val="-1"/>
        </w:rPr>
        <w:t>«Металлы»и«Неметаллы»)всоответствиисправиламитехникибезопасностиприобращении</w:t>
      </w:r>
      <w:r>
        <w:t xml:space="preserve"> свеществамиилабораторнымоборудованием,представлятьрезультатыхимическогоэкспер</w:t>
      </w:r>
      <w:r>
        <w:rPr>
          <w:spacing w:val="1"/>
        </w:rPr>
        <w:t xml:space="preserve"> </w:t>
      </w:r>
      <w:r>
        <w:t>иментавформезаписиуравненийсоответствующихреакцийиформулироватьвыводынаосно</w:t>
      </w:r>
      <w:r>
        <w:rPr>
          <w:spacing w:val="-67"/>
        </w:rPr>
        <w:t xml:space="preserve"> </w:t>
      </w:r>
      <w:r>
        <w:t>веэтихрезультатов;</w:t>
      </w:r>
    </w:p>
    <w:p w:rsidR="00891CF0" w:rsidRDefault="00B23650">
      <w:pPr>
        <w:pStyle w:val="a0"/>
        <w:spacing w:line="321" w:lineRule="exact"/>
        <w:jc w:val="left"/>
      </w:pPr>
      <w:r>
        <w:t>-</w:t>
      </w:r>
    </w:p>
    <w:p w:rsidR="00891CF0" w:rsidRDefault="00B23650">
      <w:pPr>
        <w:pStyle w:val="a0"/>
        <w:spacing w:before="31" w:line="264" w:lineRule="auto"/>
        <w:jc w:val="left"/>
      </w:pPr>
      <w:r>
        <w:rPr>
          <w:spacing w:val="-1"/>
        </w:rPr>
        <w:t>сформированностьуменийкритическианализироватьхимическуюинформацию,получаему</w:t>
      </w:r>
      <w:r>
        <w:t xml:space="preserve"> юизразныхисточников(средствамассовойкоммуникации,Интернетидругих);</w:t>
      </w:r>
    </w:p>
    <w:p w:rsidR="00891CF0" w:rsidRDefault="00B23650">
      <w:pPr>
        <w:pStyle w:val="a0"/>
        <w:spacing w:before="2"/>
        <w:jc w:val="left"/>
      </w:pPr>
      <w:r>
        <w:t>-</w:t>
      </w:r>
    </w:p>
    <w:p w:rsidR="00891CF0" w:rsidRDefault="00B23650">
      <w:pPr>
        <w:pStyle w:val="a0"/>
        <w:tabs>
          <w:tab w:val="left" w:pos="2802"/>
          <w:tab w:val="left" w:pos="5771"/>
          <w:tab w:val="left" w:pos="8089"/>
          <w:tab w:val="left" w:pos="10081"/>
          <w:tab w:val="left" w:pos="10829"/>
        </w:tabs>
        <w:spacing w:before="31" w:line="264" w:lineRule="auto"/>
        <w:ind w:right="343"/>
        <w:jc w:val="left"/>
      </w:pPr>
      <w:r>
        <w:t>сформированностьуменийсоблюдатьправилаэкологическицелесообразногоповедениявбы</w:t>
      </w:r>
      <w:r>
        <w:rPr>
          <w:spacing w:val="-67"/>
        </w:rPr>
        <w:t xml:space="preserve"> </w:t>
      </w:r>
      <w:r>
        <w:t>туитрудовойдеятельностивцеляхсохранениясвоегоздоровьяиокружающейприроднойсред</w:t>
      </w:r>
      <w:r>
        <w:rPr>
          <w:spacing w:val="-67"/>
        </w:rPr>
        <w:t xml:space="preserve"> </w:t>
      </w:r>
      <w:r>
        <w:t>ы,осознаватьопасностьвоздействиянаживыеорганизмыопределённыхвеществ,</w:t>
      </w:r>
      <w:r>
        <w:tab/>
        <w:t>понимая</w:t>
      </w:r>
      <w:r>
        <w:rPr>
          <w:spacing w:val="-67"/>
        </w:rPr>
        <w:t xml:space="preserve"> </w:t>
      </w:r>
      <w:r>
        <w:t>смысл</w:t>
      </w:r>
      <w:r>
        <w:tab/>
        <w:t>показателя</w:t>
      </w:r>
      <w:r>
        <w:tab/>
        <w:t>ПДК,</w:t>
      </w:r>
      <w:r>
        <w:tab/>
        <w:t>пояснять</w:t>
      </w:r>
      <w:r>
        <w:tab/>
      </w:r>
      <w:r>
        <w:tab/>
        <w:t>на</w:t>
      </w:r>
      <w:r>
        <w:rPr>
          <w:spacing w:val="-67"/>
        </w:rPr>
        <w:t xml:space="preserve"> </w:t>
      </w:r>
      <w:r>
        <w:t>примерахспособыуменьшенияипредотвращенияихвредноговоздействиянаорганизмчелов</w:t>
      </w:r>
      <w:r>
        <w:rPr>
          <w:spacing w:val="1"/>
        </w:rPr>
        <w:t xml:space="preserve"> </w:t>
      </w:r>
      <w:r>
        <w:t>ека;</w:t>
      </w:r>
      <w:r>
        <w:rPr>
          <w:spacing w:val="1"/>
        </w:rPr>
        <w:t xml:space="preserve"> </w:t>
      </w:r>
      <w:r>
        <w:t>дляобучающихсясограниченнымивозможностямиздоровья:умениеприменятьзнанияобос</w:t>
      </w:r>
      <w:r>
        <w:rPr>
          <w:spacing w:val="1"/>
        </w:rPr>
        <w:t xml:space="preserve"> </w:t>
      </w:r>
      <w:r>
        <w:t>новныхдоступных методах</w:t>
      </w:r>
      <w:r>
        <w:rPr>
          <w:spacing w:val="-3"/>
        </w:rPr>
        <w:t xml:space="preserve"> </w:t>
      </w:r>
      <w:r>
        <w:t>познания</w:t>
      </w:r>
      <w:r>
        <w:rPr>
          <w:spacing w:val="-1"/>
        </w:rPr>
        <w:t xml:space="preserve"> </w:t>
      </w:r>
      <w:r>
        <w:t>веществ</w:t>
      </w:r>
      <w:r>
        <w:rPr>
          <w:spacing w:val="-2"/>
        </w:rPr>
        <w:t xml:space="preserve"> </w:t>
      </w:r>
      <w:r>
        <w:t>и</w:t>
      </w:r>
      <w:r>
        <w:rPr>
          <w:spacing w:val="-1"/>
        </w:rPr>
        <w:t xml:space="preserve"> </w:t>
      </w:r>
      <w:r>
        <w:t>химических</w:t>
      </w:r>
      <w:r>
        <w:rPr>
          <w:spacing w:val="-2"/>
        </w:rPr>
        <w:t xml:space="preserve"> </w:t>
      </w:r>
      <w:r>
        <w:t>явлений.</w:t>
      </w:r>
    </w:p>
    <w:p w:rsidR="00891CF0" w:rsidRDefault="00891CF0">
      <w:pPr>
        <w:pStyle w:val="a0"/>
        <w:spacing w:before="4"/>
        <w:ind w:left="0"/>
        <w:jc w:val="left"/>
        <w:rPr>
          <w:sz w:val="29"/>
        </w:rPr>
      </w:pPr>
    </w:p>
    <w:p w:rsidR="00891CF0" w:rsidRDefault="00B23650" w:rsidP="00461614">
      <w:pPr>
        <w:pStyle w:val="1"/>
        <w:numPr>
          <w:ilvl w:val="2"/>
          <w:numId w:val="80"/>
        </w:numPr>
        <w:tabs>
          <w:tab w:val="left" w:pos="1081"/>
        </w:tabs>
        <w:spacing w:line="321" w:lineRule="exact"/>
        <w:ind w:left="1080"/>
        <w:jc w:val="left"/>
      </w:pPr>
      <w:r>
        <w:t>Рабочая</w:t>
      </w:r>
      <w:r>
        <w:rPr>
          <w:spacing w:val="-6"/>
        </w:rPr>
        <w:t xml:space="preserve"> </w:t>
      </w:r>
      <w:r>
        <w:t>программа</w:t>
      </w:r>
      <w:r>
        <w:rPr>
          <w:spacing w:val="-6"/>
        </w:rPr>
        <w:t xml:space="preserve"> </w:t>
      </w:r>
      <w:r>
        <w:t>элективного</w:t>
      </w:r>
      <w:r>
        <w:rPr>
          <w:spacing w:val="-3"/>
        </w:rPr>
        <w:t xml:space="preserve"> </w:t>
      </w:r>
      <w:r>
        <w:t>курса</w:t>
      </w:r>
      <w:r>
        <w:rPr>
          <w:spacing w:val="-3"/>
        </w:rPr>
        <w:t xml:space="preserve"> </w:t>
      </w:r>
      <w:r>
        <w:t>«Основы</w:t>
      </w:r>
      <w:r>
        <w:rPr>
          <w:spacing w:val="-6"/>
        </w:rPr>
        <w:t xml:space="preserve"> </w:t>
      </w:r>
      <w:r>
        <w:t>правовой</w:t>
      </w:r>
      <w:r>
        <w:rPr>
          <w:spacing w:val="-5"/>
        </w:rPr>
        <w:t xml:space="preserve"> </w:t>
      </w:r>
      <w:r>
        <w:t>культуры»</w:t>
      </w:r>
    </w:p>
    <w:p w:rsidR="00891CF0" w:rsidRDefault="00B23650">
      <w:pPr>
        <w:pStyle w:val="a0"/>
        <w:spacing w:line="320" w:lineRule="exact"/>
        <w:ind w:left="156"/>
        <w:jc w:val="center"/>
      </w:pPr>
      <w:r>
        <w:t>ПОЯСНИТЕЛЬНАЯ</w:t>
      </w:r>
      <w:r>
        <w:rPr>
          <w:spacing w:val="-4"/>
        </w:rPr>
        <w:t xml:space="preserve"> </w:t>
      </w:r>
      <w:r>
        <w:t>ЗАПИСКА</w:t>
      </w:r>
    </w:p>
    <w:p w:rsidR="00891CF0" w:rsidRDefault="00B23650">
      <w:pPr>
        <w:pStyle w:val="a0"/>
        <w:ind w:right="283"/>
        <w:jc w:val="left"/>
      </w:pPr>
      <w:r>
        <w:t>Программа адресована ученикам 10 класса и рассчитана на преподавание 1 часа в неделю</w:t>
      </w:r>
      <w:r>
        <w:rPr>
          <w:spacing w:val="-67"/>
        </w:rPr>
        <w:t xml:space="preserve"> </w:t>
      </w:r>
      <w:r>
        <w:t>(34ч – в</w:t>
      </w:r>
      <w:r>
        <w:rPr>
          <w:spacing w:val="-5"/>
        </w:rPr>
        <w:t xml:space="preserve"> </w:t>
      </w:r>
      <w:r>
        <w:t>10</w:t>
      </w:r>
      <w:r>
        <w:rPr>
          <w:spacing w:val="1"/>
        </w:rPr>
        <w:t xml:space="preserve"> </w:t>
      </w:r>
      <w:r>
        <w:t>классе )</w:t>
      </w:r>
    </w:p>
    <w:p w:rsidR="00891CF0" w:rsidRDefault="00B23650">
      <w:pPr>
        <w:pStyle w:val="a0"/>
        <w:spacing w:line="321" w:lineRule="exact"/>
        <w:ind w:left="450"/>
        <w:jc w:val="left"/>
      </w:pPr>
      <w:r>
        <w:t>Рабочая</w:t>
      </w:r>
      <w:r>
        <w:rPr>
          <w:spacing w:val="-6"/>
        </w:rPr>
        <w:t xml:space="preserve"> </w:t>
      </w:r>
      <w:r>
        <w:t>программа</w:t>
      </w:r>
      <w:r>
        <w:rPr>
          <w:spacing w:val="-2"/>
        </w:rPr>
        <w:t xml:space="preserve"> </w:t>
      </w:r>
      <w:r>
        <w:t>составлена</w:t>
      </w:r>
      <w:r>
        <w:rPr>
          <w:spacing w:val="-3"/>
        </w:rPr>
        <w:t xml:space="preserve"> </w:t>
      </w:r>
      <w:r>
        <w:t>на</w:t>
      </w:r>
      <w:r>
        <w:rPr>
          <w:spacing w:val="-2"/>
        </w:rPr>
        <w:t xml:space="preserve"> </w:t>
      </w:r>
      <w:r>
        <w:t>основе</w:t>
      </w:r>
      <w:r>
        <w:rPr>
          <w:spacing w:val="-4"/>
        </w:rPr>
        <w:t xml:space="preserve"> </w:t>
      </w:r>
      <w:r>
        <w:t>следующих</w:t>
      </w:r>
      <w:r>
        <w:rPr>
          <w:spacing w:val="-2"/>
        </w:rPr>
        <w:t xml:space="preserve"> </w:t>
      </w:r>
      <w:r>
        <w:t>нормативно-правовых</w:t>
      </w:r>
      <w:r>
        <w:rPr>
          <w:spacing w:val="-5"/>
        </w:rPr>
        <w:t xml:space="preserve"> </w:t>
      </w:r>
      <w:r>
        <w:t>документов:</w:t>
      </w:r>
    </w:p>
    <w:p w:rsidR="00891CF0" w:rsidRDefault="00B23650">
      <w:pPr>
        <w:pStyle w:val="a0"/>
        <w:spacing w:line="322" w:lineRule="exact"/>
        <w:jc w:val="left"/>
      </w:pPr>
      <w:r>
        <w:t>-закона</w:t>
      </w:r>
      <w:r>
        <w:rPr>
          <w:spacing w:val="-5"/>
        </w:rPr>
        <w:t xml:space="preserve"> </w:t>
      </w:r>
      <w:r>
        <w:t>№</w:t>
      </w:r>
      <w:r>
        <w:rPr>
          <w:spacing w:val="-2"/>
        </w:rPr>
        <w:t xml:space="preserve"> </w:t>
      </w:r>
      <w:r>
        <w:t>273</w:t>
      </w:r>
      <w:r>
        <w:rPr>
          <w:spacing w:val="-1"/>
        </w:rPr>
        <w:t xml:space="preserve"> </w:t>
      </w:r>
      <w:r>
        <w:t>«Об</w:t>
      </w:r>
      <w:r>
        <w:rPr>
          <w:spacing w:val="-3"/>
        </w:rPr>
        <w:t xml:space="preserve"> </w:t>
      </w:r>
      <w:r>
        <w:t>образовании</w:t>
      </w:r>
      <w:r>
        <w:rPr>
          <w:spacing w:val="-2"/>
        </w:rPr>
        <w:t xml:space="preserve"> </w:t>
      </w:r>
      <w:r>
        <w:t>в</w:t>
      </w:r>
      <w:r>
        <w:rPr>
          <w:spacing w:val="-3"/>
        </w:rPr>
        <w:t xml:space="preserve"> </w:t>
      </w:r>
      <w:r>
        <w:t>РФ»</w:t>
      </w:r>
      <w:r>
        <w:rPr>
          <w:spacing w:val="-3"/>
        </w:rPr>
        <w:t xml:space="preserve"> </w:t>
      </w:r>
      <w:r>
        <w:t>от</w:t>
      </w:r>
      <w:r>
        <w:rPr>
          <w:spacing w:val="-1"/>
        </w:rPr>
        <w:t xml:space="preserve"> </w:t>
      </w:r>
      <w:r>
        <w:t>29.12.2012</w:t>
      </w:r>
      <w:r>
        <w:rPr>
          <w:spacing w:val="-1"/>
        </w:rPr>
        <w:t xml:space="preserve"> </w:t>
      </w:r>
      <w:r>
        <w:t>года</w:t>
      </w:r>
    </w:p>
    <w:p w:rsidR="00891CF0" w:rsidRDefault="00B23650">
      <w:pPr>
        <w:pStyle w:val="a0"/>
        <w:spacing w:line="242" w:lineRule="auto"/>
        <w:ind w:firstLine="139"/>
        <w:jc w:val="left"/>
      </w:pPr>
      <w:r>
        <w:t>Программа элективного курса конкретизирует содержание предметных тем</w:t>
      </w:r>
      <w:r>
        <w:rPr>
          <w:spacing w:val="1"/>
        </w:rPr>
        <w:t xml:space="preserve"> </w:t>
      </w:r>
      <w:r>
        <w:t>образовательного</w:t>
      </w:r>
      <w:r>
        <w:rPr>
          <w:spacing w:val="-3"/>
        </w:rPr>
        <w:t xml:space="preserve"> </w:t>
      </w:r>
      <w:r>
        <w:t>стандарта,</w:t>
      </w:r>
      <w:r>
        <w:rPr>
          <w:spacing w:val="-4"/>
        </w:rPr>
        <w:t xml:space="preserve"> </w:t>
      </w:r>
      <w:r>
        <w:t>уточняет</w:t>
      </w:r>
      <w:r>
        <w:rPr>
          <w:spacing w:val="-3"/>
        </w:rPr>
        <w:t xml:space="preserve"> </w:t>
      </w:r>
      <w:r>
        <w:t>распределение</w:t>
      </w:r>
      <w:r>
        <w:rPr>
          <w:spacing w:val="-4"/>
        </w:rPr>
        <w:t xml:space="preserve"> </w:t>
      </w:r>
      <w:r>
        <w:t>учебных</w:t>
      </w:r>
      <w:r>
        <w:rPr>
          <w:spacing w:val="-2"/>
        </w:rPr>
        <w:t xml:space="preserve"> </w:t>
      </w:r>
      <w:r>
        <w:t>часов</w:t>
      </w:r>
      <w:r>
        <w:rPr>
          <w:spacing w:val="-5"/>
        </w:rPr>
        <w:t xml:space="preserve"> </w:t>
      </w:r>
      <w:r>
        <w:t>по</w:t>
      </w:r>
      <w:r>
        <w:rPr>
          <w:spacing w:val="-6"/>
        </w:rPr>
        <w:t xml:space="preserve"> </w:t>
      </w:r>
      <w:r>
        <w:t>разделам</w:t>
      </w:r>
      <w:r>
        <w:rPr>
          <w:spacing w:val="-3"/>
        </w:rPr>
        <w:t xml:space="preserve"> </w:t>
      </w:r>
      <w:r>
        <w:t>курса</w:t>
      </w:r>
      <w:r>
        <w:rPr>
          <w:spacing w:val="-4"/>
        </w:rPr>
        <w:t xml:space="preserve"> </w:t>
      </w:r>
      <w:r>
        <w:t>и</w:t>
      </w:r>
    </w:p>
    <w:p w:rsidR="00891CF0" w:rsidRDefault="00891CF0">
      <w:pPr>
        <w:spacing w:line="242" w:lineRule="auto"/>
        <w:sectPr w:rsidR="00891CF0">
          <w:headerReference w:type="default" r:id="rId320"/>
          <w:footerReference w:type="default" r:id="rId321"/>
          <w:pgSz w:w="11920" w:h="16860"/>
          <w:pgMar w:top="820" w:right="200" w:bottom="800" w:left="260" w:header="573" w:footer="607" w:gutter="0"/>
          <w:cols w:space="720"/>
        </w:sectPr>
      </w:pPr>
    </w:p>
    <w:p w:rsidR="00891CF0" w:rsidRDefault="00B23650">
      <w:pPr>
        <w:pStyle w:val="a0"/>
        <w:ind w:right="222"/>
        <w:jc w:val="left"/>
      </w:pPr>
      <w:r>
        <w:lastRenderedPageBreak/>
        <w:t>рекомендуемую последовательность изучения тем и разделов учебного предмета с учетом</w:t>
      </w:r>
      <w:r>
        <w:rPr>
          <w:spacing w:val="-67"/>
        </w:rPr>
        <w:t xml:space="preserve"> </w:t>
      </w:r>
      <w:r>
        <w:t>межпредметных и внутрипредметных связей, логики учебного процесса, возрастных</w:t>
      </w:r>
      <w:r>
        <w:rPr>
          <w:spacing w:val="1"/>
        </w:rPr>
        <w:t xml:space="preserve"> </w:t>
      </w:r>
      <w:r>
        <w:t>особенностей, определяет минимальный набор практических работ, выполняемых</w:t>
      </w:r>
      <w:r>
        <w:rPr>
          <w:spacing w:val="1"/>
        </w:rPr>
        <w:t xml:space="preserve"> </w:t>
      </w:r>
      <w:r>
        <w:t>обучающимися.</w:t>
      </w:r>
    </w:p>
    <w:p w:rsidR="00891CF0" w:rsidRDefault="00B23650">
      <w:pPr>
        <w:pStyle w:val="a0"/>
        <w:ind w:right="1050" w:firstLine="69"/>
        <w:jc w:val="left"/>
      </w:pPr>
      <w:r>
        <w:t>Изучение элективного курса «Право в жизни человека» направлено на достижение</w:t>
      </w:r>
      <w:r>
        <w:rPr>
          <w:spacing w:val="-67"/>
        </w:rPr>
        <w:t xml:space="preserve"> </w:t>
      </w:r>
      <w:r>
        <w:t>следующих целей:</w:t>
      </w:r>
    </w:p>
    <w:p w:rsidR="00891CF0" w:rsidRDefault="00B23650" w:rsidP="00461614">
      <w:pPr>
        <w:pStyle w:val="a5"/>
        <w:numPr>
          <w:ilvl w:val="0"/>
          <w:numId w:val="71"/>
        </w:numPr>
        <w:tabs>
          <w:tab w:val="left" w:pos="732"/>
        </w:tabs>
        <w:spacing w:line="235" w:lineRule="auto"/>
        <w:ind w:right="518" w:firstLine="0"/>
        <w:jc w:val="left"/>
        <w:rPr>
          <w:sz w:val="28"/>
        </w:rPr>
      </w:pPr>
      <w:r>
        <w:rPr>
          <w:sz w:val="28"/>
        </w:rPr>
        <w:t>развитие личности, направленное на формирование правосознания и правовой</w:t>
      </w:r>
      <w:r>
        <w:rPr>
          <w:spacing w:val="1"/>
          <w:sz w:val="28"/>
        </w:rPr>
        <w:t xml:space="preserve"> </w:t>
      </w:r>
      <w:r>
        <w:rPr>
          <w:sz w:val="28"/>
        </w:rPr>
        <w:t>культуры, социально-правовой активности, внутренней убежденности в необходимости</w:t>
      </w:r>
      <w:r>
        <w:rPr>
          <w:spacing w:val="-67"/>
          <w:sz w:val="28"/>
        </w:rPr>
        <w:t xml:space="preserve"> </w:t>
      </w:r>
      <w:r>
        <w:rPr>
          <w:sz w:val="28"/>
        </w:rPr>
        <w:t>соблюдения норм права, на осознание себя полноправным членом общества, имеющим</w:t>
      </w:r>
      <w:r>
        <w:rPr>
          <w:spacing w:val="1"/>
          <w:sz w:val="28"/>
        </w:rPr>
        <w:t xml:space="preserve"> </w:t>
      </w:r>
      <w:r>
        <w:rPr>
          <w:sz w:val="28"/>
        </w:rPr>
        <w:t>гарантированные</w:t>
      </w:r>
      <w:r>
        <w:rPr>
          <w:spacing w:val="-1"/>
          <w:sz w:val="28"/>
        </w:rPr>
        <w:t xml:space="preserve"> </w:t>
      </w:r>
      <w:r>
        <w:rPr>
          <w:sz w:val="28"/>
        </w:rPr>
        <w:t>законом</w:t>
      </w:r>
      <w:r>
        <w:rPr>
          <w:spacing w:val="-3"/>
          <w:sz w:val="28"/>
        </w:rPr>
        <w:t xml:space="preserve"> </w:t>
      </w:r>
      <w:r>
        <w:rPr>
          <w:sz w:val="28"/>
        </w:rPr>
        <w:t>права</w:t>
      </w:r>
      <w:r>
        <w:rPr>
          <w:spacing w:val="-1"/>
          <w:sz w:val="28"/>
        </w:rPr>
        <w:t xml:space="preserve"> </w:t>
      </w:r>
      <w:r>
        <w:rPr>
          <w:sz w:val="28"/>
        </w:rPr>
        <w:t>и свободы;</w:t>
      </w:r>
    </w:p>
    <w:p w:rsidR="00891CF0" w:rsidRDefault="00B23650" w:rsidP="00461614">
      <w:pPr>
        <w:pStyle w:val="a5"/>
        <w:numPr>
          <w:ilvl w:val="0"/>
          <w:numId w:val="71"/>
        </w:numPr>
        <w:tabs>
          <w:tab w:val="left" w:pos="732"/>
        </w:tabs>
        <w:spacing w:line="232" w:lineRule="auto"/>
        <w:ind w:right="1201" w:firstLine="0"/>
        <w:jc w:val="left"/>
        <w:rPr>
          <w:sz w:val="28"/>
        </w:rPr>
      </w:pPr>
      <w:r>
        <w:rPr>
          <w:sz w:val="28"/>
        </w:rPr>
        <w:t>воспитание гражданской ответственности и чувства собственного достоинства,</w:t>
      </w:r>
      <w:r>
        <w:rPr>
          <w:spacing w:val="-67"/>
          <w:sz w:val="28"/>
        </w:rPr>
        <w:t xml:space="preserve"> </w:t>
      </w:r>
      <w:r>
        <w:rPr>
          <w:sz w:val="28"/>
        </w:rPr>
        <w:t>дисциплинированности, уважения к правам и свободам другого человека,</w:t>
      </w:r>
      <w:r>
        <w:rPr>
          <w:spacing w:val="1"/>
          <w:sz w:val="28"/>
        </w:rPr>
        <w:t xml:space="preserve"> </w:t>
      </w:r>
      <w:r>
        <w:rPr>
          <w:sz w:val="28"/>
        </w:rPr>
        <w:t>демократическим</w:t>
      </w:r>
      <w:r>
        <w:rPr>
          <w:spacing w:val="-4"/>
          <w:sz w:val="28"/>
        </w:rPr>
        <w:t xml:space="preserve"> </w:t>
      </w:r>
      <w:r>
        <w:rPr>
          <w:sz w:val="28"/>
        </w:rPr>
        <w:t>правовым</w:t>
      </w:r>
      <w:r>
        <w:rPr>
          <w:spacing w:val="-3"/>
          <w:sz w:val="28"/>
        </w:rPr>
        <w:t xml:space="preserve"> </w:t>
      </w:r>
      <w:r>
        <w:rPr>
          <w:sz w:val="28"/>
        </w:rPr>
        <w:t>ценностям</w:t>
      </w:r>
      <w:r>
        <w:rPr>
          <w:spacing w:val="-4"/>
          <w:sz w:val="28"/>
        </w:rPr>
        <w:t xml:space="preserve"> </w:t>
      </w:r>
      <w:r>
        <w:rPr>
          <w:sz w:val="28"/>
        </w:rPr>
        <w:t>и институтам,</w:t>
      </w:r>
      <w:r>
        <w:rPr>
          <w:spacing w:val="-2"/>
          <w:sz w:val="28"/>
        </w:rPr>
        <w:t xml:space="preserve"> </w:t>
      </w:r>
      <w:r>
        <w:rPr>
          <w:sz w:val="28"/>
        </w:rPr>
        <w:t>правопорядку;</w:t>
      </w:r>
    </w:p>
    <w:p w:rsidR="00891CF0" w:rsidRDefault="00B23650" w:rsidP="00461614">
      <w:pPr>
        <w:pStyle w:val="a5"/>
        <w:numPr>
          <w:ilvl w:val="0"/>
          <w:numId w:val="71"/>
        </w:numPr>
        <w:tabs>
          <w:tab w:val="left" w:pos="732"/>
        </w:tabs>
        <w:spacing w:line="235" w:lineRule="auto"/>
        <w:ind w:right="232" w:firstLine="0"/>
        <w:jc w:val="left"/>
        <w:rPr>
          <w:sz w:val="28"/>
        </w:rPr>
      </w:pPr>
      <w:r>
        <w:rPr>
          <w:sz w:val="28"/>
        </w:rPr>
        <w:t>освоение системы знаний о праве как науке, о принципах, нормах и институтах права,</w:t>
      </w:r>
      <w:r>
        <w:rPr>
          <w:spacing w:val="1"/>
          <w:sz w:val="28"/>
        </w:rPr>
        <w:t xml:space="preserve"> </w:t>
      </w:r>
      <w:r>
        <w:rPr>
          <w:sz w:val="28"/>
        </w:rPr>
        <w:t>необходимых для ориентации в российском и мировом нормативноправовом материале,</w:t>
      </w:r>
      <w:r>
        <w:rPr>
          <w:spacing w:val="1"/>
          <w:sz w:val="28"/>
        </w:rPr>
        <w:t xml:space="preserve"> </w:t>
      </w:r>
      <w:r>
        <w:rPr>
          <w:sz w:val="28"/>
        </w:rPr>
        <w:t>эффективной реализации прав и законных интересов; ознакомление с содержанием</w:t>
      </w:r>
      <w:r>
        <w:rPr>
          <w:spacing w:val="1"/>
          <w:sz w:val="28"/>
        </w:rPr>
        <w:t xml:space="preserve"> </w:t>
      </w:r>
      <w:r>
        <w:rPr>
          <w:sz w:val="28"/>
        </w:rPr>
        <w:t>профессиональной</w:t>
      </w:r>
      <w:r>
        <w:rPr>
          <w:spacing w:val="-8"/>
          <w:sz w:val="28"/>
        </w:rPr>
        <w:t xml:space="preserve"> </w:t>
      </w:r>
      <w:r>
        <w:rPr>
          <w:sz w:val="28"/>
        </w:rPr>
        <w:t>юридической</w:t>
      </w:r>
      <w:r>
        <w:rPr>
          <w:spacing w:val="-5"/>
          <w:sz w:val="28"/>
        </w:rPr>
        <w:t xml:space="preserve"> </w:t>
      </w:r>
      <w:r>
        <w:rPr>
          <w:sz w:val="28"/>
        </w:rPr>
        <w:t>деятельности</w:t>
      </w:r>
      <w:r>
        <w:rPr>
          <w:spacing w:val="-5"/>
          <w:sz w:val="28"/>
        </w:rPr>
        <w:t xml:space="preserve"> </w:t>
      </w:r>
      <w:r>
        <w:rPr>
          <w:sz w:val="28"/>
        </w:rPr>
        <w:t>и</w:t>
      </w:r>
      <w:r>
        <w:rPr>
          <w:spacing w:val="-5"/>
          <w:sz w:val="28"/>
        </w:rPr>
        <w:t xml:space="preserve"> </w:t>
      </w:r>
      <w:r>
        <w:rPr>
          <w:sz w:val="28"/>
        </w:rPr>
        <w:t>основными</w:t>
      </w:r>
      <w:r>
        <w:rPr>
          <w:spacing w:val="-5"/>
          <w:sz w:val="28"/>
        </w:rPr>
        <w:t xml:space="preserve"> </w:t>
      </w:r>
      <w:r>
        <w:rPr>
          <w:sz w:val="28"/>
        </w:rPr>
        <w:t>юридическими</w:t>
      </w:r>
      <w:r>
        <w:rPr>
          <w:spacing w:val="-5"/>
          <w:sz w:val="28"/>
        </w:rPr>
        <w:t xml:space="preserve"> </w:t>
      </w:r>
      <w:r>
        <w:rPr>
          <w:sz w:val="28"/>
        </w:rPr>
        <w:t>профессиями;</w:t>
      </w:r>
    </w:p>
    <w:p w:rsidR="00891CF0" w:rsidRDefault="00B23650" w:rsidP="00461614">
      <w:pPr>
        <w:pStyle w:val="a5"/>
        <w:numPr>
          <w:ilvl w:val="0"/>
          <w:numId w:val="71"/>
        </w:numPr>
        <w:tabs>
          <w:tab w:val="left" w:pos="732"/>
        </w:tabs>
        <w:spacing w:before="1" w:line="230" w:lineRule="auto"/>
        <w:ind w:right="626" w:firstLine="0"/>
        <w:jc w:val="left"/>
        <w:rPr>
          <w:sz w:val="28"/>
        </w:rPr>
      </w:pPr>
      <w:r>
        <w:rPr>
          <w:sz w:val="28"/>
        </w:rPr>
        <w:t>овладение умениями, необходимыми для применения освоенных знаний и способов</w:t>
      </w:r>
      <w:r>
        <w:rPr>
          <w:spacing w:val="-67"/>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3"/>
          <w:sz w:val="28"/>
        </w:rPr>
        <w:t xml:space="preserve"> </w:t>
      </w:r>
      <w:r>
        <w:rPr>
          <w:sz w:val="28"/>
        </w:rPr>
        <w:t>социально-правовой</w:t>
      </w:r>
      <w:r>
        <w:rPr>
          <w:spacing w:val="-1"/>
          <w:sz w:val="28"/>
        </w:rPr>
        <w:t xml:space="preserve"> </w:t>
      </w:r>
      <w:r>
        <w:rPr>
          <w:sz w:val="28"/>
        </w:rPr>
        <w:t>сфере;</w:t>
      </w:r>
    </w:p>
    <w:p w:rsidR="00891CF0" w:rsidRDefault="00B23650" w:rsidP="00461614">
      <w:pPr>
        <w:pStyle w:val="a5"/>
        <w:numPr>
          <w:ilvl w:val="0"/>
          <w:numId w:val="71"/>
        </w:numPr>
        <w:tabs>
          <w:tab w:val="left" w:pos="732"/>
        </w:tabs>
        <w:spacing w:line="237" w:lineRule="auto"/>
        <w:ind w:right="303" w:firstLine="0"/>
        <w:jc w:val="left"/>
        <w:rPr>
          <w:sz w:val="28"/>
        </w:rPr>
      </w:pPr>
      <w:r>
        <w:rPr>
          <w:sz w:val="28"/>
        </w:rPr>
        <w:t>формирование способности и готовности к сознательному и ответственному действию</w:t>
      </w:r>
      <w:r>
        <w:rPr>
          <w:spacing w:val="-67"/>
          <w:sz w:val="28"/>
        </w:rPr>
        <w:t xml:space="preserve"> </w:t>
      </w:r>
      <w:r>
        <w:rPr>
          <w:sz w:val="28"/>
        </w:rPr>
        <w:t>в сфере отношений, урегулированных правом, в том числе к оценке явлений и событий с</w:t>
      </w:r>
      <w:r>
        <w:rPr>
          <w:spacing w:val="1"/>
          <w:sz w:val="28"/>
        </w:rPr>
        <w:t xml:space="preserve"> </w:t>
      </w:r>
      <w:r>
        <w:rPr>
          <w:sz w:val="28"/>
        </w:rPr>
        <w:t>точки зрения соответствия закону, к самостоятельному принятию решений, правомерной</w:t>
      </w:r>
      <w:r>
        <w:rPr>
          <w:spacing w:val="-67"/>
          <w:sz w:val="28"/>
        </w:rPr>
        <w:t xml:space="preserve"> </w:t>
      </w:r>
      <w:r>
        <w:rPr>
          <w:sz w:val="28"/>
        </w:rPr>
        <w:t>реализации гражданской позиции и несению ответственности Задачи В процессе</w:t>
      </w:r>
      <w:r>
        <w:rPr>
          <w:spacing w:val="1"/>
          <w:sz w:val="28"/>
        </w:rPr>
        <w:t xml:space="preserve"> </w:t>
      </w:r>
      <w:r>
        <w:rPr>
          <w:sz w:val="28"/>
        </w:rPr>
        <w:t>изучения</w:t>
      </w:r>
      <w:r>
        <w:rPr>
          <w:spacing w:val="-1"/>
          <w:sz w:val="28"/>
        </w:rPr>
        <w:t xml:space="preserve"> </w:t>
      </w:r>
      <w:r>
        <w:rPr>
          <w:sz w:val="28"/>
        </w:rPr>
        <w:t>элективного</w:t>
      </w:r>
      <w:r>
        <w:rPr>
          <w:spacing w:val="1"/>
          <w:sz w:val="28"/>
        </w:rPr>
        <w:t xml:space="preserve"> </w:t>
      </w:r>
      <w:r>
        <w:rPr>
          <w:sz w:val="28"/>
        </w:rPr>
        <w:t>курса ставятся</w:t>
      </w:r>
      <w:r>
        <w:rPr>
          <w:spacing w:val="-1"/>
          <w:sz w:val="28"/>
        </w:rPr>
        <w:t xml:space="preserve"> </w:t>
      </w:r>
      <w:r>
        <w:rPr>
          <w:sz w:val="28"/>
        </w:rPr>
        <w:t>следующие задачи:</w:t>
      </w:r>
    </w:p>
    <w:p w:rsidR="00891CF0" w:rsidRDefault="00B23650" w:rsidP="00461614">
      <w:pPr>
        <w:pStyle w:val="a5"/>
        <w:numPr>
          <w:ilvl w:val="0"/>
          <w:numId w:val="71"/>
        </w:numPr>
        <w:tabs>
          <w:tab w:val="left" w:pos="732"/>
        </w:tabs>
        <w:spacing w:line="235" w:lineRule="auto"/>
        <w:ind w:right="720" w:firstLine="0"/>
        <w:jc w:val="left"/>
        <w:rPr>
          <w:sz w:val="28"/>
        </w:rPr>
      </w:pPr>
      <w:r>
        <w:rPr>
          <w:sz w:val="28"/>
        </w:rPr>
        <w:t>дать необходимый уровень правовых знаний, норм правового поведения, правовых</w:t>
      </w:r>
      <w:r>
        <w:rPr>
          <w:spacing w:val="-67"/>
          <w:sz w:val="28"/>
        </w:rPr>
        <w:t xml:space="preserve"> </w:t>
      </w:r>
      <w:r>
        <w:rPr>
          <w:sz w:val="28"/>
        </w:rPr>
        <w:t>ценностей, на основании которых обучающиеся в будущем смогут сознательно</w:t>
      </w:r>
      <w:r>
        <w:rPr>
          <w:spacing w:val="1"/>
          <w:sz w:val="28"/>
        </w:rPr>
        <w:t xml:space="preserve"> </w:t>
      </w:r>
      <w:r>
        <w:rPr>
          <w:sz w:val="28"/>
        </w:rPr>
        <w:t>участвовать в правовом процессе, критически оценивать правовую ситуацию, делать</w:t>
      </w:r>
      <w:r>
        <w:rPr>
          <w:spacing w:val="1"/>
          <w:sz w:val="28"/>
        </w:rPr>
        <w:t xml:space="preserve"> </w:t>
      </w:r>
      <w:r>
        <w:rPr>
          <w:sz w:val="28"/>
        </w:rPr>
        <w:t>ответственный выбор;</w:t>
      </w:r>
    </w:p>
    <w:p w:rsidR="00891CF0" w:rsidRDefault="00B23650" w:rsidP="00461614">
      <w:pPr>
        <w:pStyle w:val="a5"/>
        <w:numPr>
          <w:ilvl w:val="0"/>
          <w:numId w:val="71"/>
        </w:numPr>
        <w:tabs>
          <w:tab w:val="left" w:pos="732"/>
        </w:tabs>
        <w:spacing w:line="232" w:lineRule="auto"/>
        <w:ind w:right="961" w:firstLine="0"/>
        <w:jc w:val="left"/>
        <w:rPr>
          <w:sz w:val="28"/>
        </w:rPr>
      </w:pPr>
      <w:r>
        <w:rPr>
          <w:sz w:val="28"/>
        </w:rPr>
        <w:t>способствовать усвоению обучающимися основных категорий данной учебной</w:t>
      </w:r>
      <w:r>
        <w:rPr>
          <w:spacing w:val="1"/>
          <w:sz w:val="28"/>
        </w:rPr>
        <w:t xml:space="preserve"> </w:t>
      </w:r>
      <w:r>
        <w:rPr>
          <w:sz w:val="28"/>
        </w:rPr>
        <w:t>дисциплины, необходимых теоретических знаний, практических навыков правового</w:t>
      </w:r>
      <w:r>
        <w:rPr>
          <w:spacing w:val="-67"/>
          <w:sz w:val="28"/>
        </w:rPr>
        <w:t xml:space="preserve"> </w:t>
      </w:r>
      <w:r>
        <w:rPr>
          <w:sz w:val="28"/>
        </w:rPr>
        <w:t>поведения;</w:t>
      </w:r>
    </w:p>
    <w:p w:rsidR="00891CF0" w:rsidRDefault="00B23650" w:rsidP="00461614">
      <w:pPr>
        <w:pStyle w:val="a5"/>
        <w:numPr>
          <w:ilvl w:val="0"/>
          <w:numId w:val="71"/>
        </w:numPr>
        <w:tabs>
          <w:tab w:val="left" w:pos="732"/>
        </w:tabs>
        <w:spacing w:line="235" w:lineRule="auto"/>
        <w:ind w:right="989" w:firstLine="0"/>
        <w:jc w:val="left"/>
        <w:rPr>
          <w:sz w:val="28"/>
        </w:rPr>
      </w:pPr>
      <w:r>
        <w:rPr>
          <w:sz w:val="28"/>
        </w:rPr>
        <w:t>способствовать воспитанию правовой активности, грамотности, ответственности</w:t>
      </w:r>
      <w:r>
        <w:rPr>
          <w:spacing w:val="-67"/>
          <w:sz w:val="28"/>
        </w:rPr>
        <w:t xml:space="preserve"> </w:t>
      </w:r>
      <w:r>
        <w:rPr>
          <w:sz w:val="28"/>
        </w:rPr>
        <w:t>гражданина и патриота, глубоко переживающего все, что связано с настоящим и</w:t>
      </w:r>
      <w:r>
        <w:rPr>
          <w:spacing w:val="1"/>
          <w:sz w:val="28"/>
        </w:rPr>
        <w:t xml:space="preserve"> </w:t>
      </w:r>
      <w:r>
        <w:rPr>
          <w:sz w:val="28"/>
        </w:rPr>
        <w:t>будущим</w:t>
      </w:r>
      <w:r>
        <w:rPr>
          <w:spacing w:val="-1"/>
          <w:sz w:val="28"/>
        </w:rPr>
        <w:t xml:space="preserve"> </w:t>
      </w:r>
      <w:r>
        <w:rPr>
          <w:sz w:val="28"/>
        </w:rPr>
        <w:t>правового</w:t>
      </w:r>
      <w:r>
        <w:rPr>
          <w:spacing w:val="-1"/>
          <w:sz w:val="28"/>
        </w:rPr>
        <w:t xml:space="preserve"> </w:t>
      </w:r>
      <w:r>
        <w:rPr>
          <w:sz w:val="28"/>
        </w:rPr>
        <w:t>государства.</w:t>
      </w:r>
    </w:p>
    <w:p w:rsidR="00891CF0" w:rsidRDefault="00B23650" w:rsidP="00461614">
      <w:pPr>
        <w:pStyle w:val="a5"/>
        <w:numPr>
          <w:ilvl w:val="0"/>
          <w:numId w:val="70"/>
        </w:numPr>
        <w:tabs>
          <w:tab w:val="left" w:pos="594"/>
        </w:tabs>
        <w:spacing w:line="319" w:lineRule="exact"/>
        <w:ind w:hanging="214"/>
        <w:rPr>
          <w:sz w:val="28"/>
        </w:rPr>
      </w:pPr>
      <w:r>
        <w:rPr>
          <w:sz w:val="28"/>
        </w:rPr>
        <w:t>Право</w:t>
      </w:r>
      <w:r>
        <w:rPr>
          <w:spacing w:val="-2"/>
          <w:sz w:val="28"/>
        </w:rPr>
        <w:t xml:space="preserve"> </w:t>
      </w:r>
      <w:r>
        <w:rPr>
          <w:sz w:val="28"/>
        </w:rPr>
        <w:t>–</w:t>
      </w:r>
      <w:r>
        <w:rPr>
          <w:spacing w:val="-3"/>
          <w:sz w:val="28"/>
        </w:rPr>
        <w:t xml:space="preserve"> </w:t>
      </w:r>
      <w:r>
        <w:rPr>
          <w:sz w:val="28"/>
        </w:rPr>
        <w:t>Русский</w:t>
      </w:r>
      <w:r>
        <w:rPr>
          <w:spacing w:val="-2"/>
          <w:sz w:val="28"/>
        </w:rPr>
        <w:t xml:space="preserve"> </w:t>
      </w:r>
      <w:r>
        <w:rPr>
          <w:sz w:val="28"/>
        </w:rPr>
        <w:t>язык.</w:t>
      </w:r>
    </w:p>
    <w:p w:rsidR="00891CF0" w:rsidRDefault="00B23650">
      <w:pPr>
        <w:pStyle w:val="a0"/>
        <w:ind w:right="964"/>
        <w:jc w:val="left"/>
      </w:pPr>
      <w:r>
        <w:t>При знакомстве с новыми терминами, понятиями обязательно даётся их этимология</w:t>
      </w:r>
      <w:r>
        <w:rPr>
          <w:spacing w:val="-67"/>
        </w:rPr>
        <w:t xml:space="preserve"> </w:t>
      </w:r>
      <w:r>
        <w:t>(происхождение,</w:t>
      </w:r>
      <w:r>
        <w:rPr>
          <w:spacing w:val="-2"/>
        </w:rPr>
        <w:t xml:space="preserve"> </w:t>
      </w:r>
      <w:r>
        <w:t>перевод,</w:t>
      </w:r>
      <w:r>
        <w:rPr>
          <w:spacing w:val="-1"/>
        </w:rPr>
        <w:t xml:space="preserve"> </w:t>
      </w:r>
      <w:r>
        <w:t>значение).</w:t>
      </w:r>
    </w:p>
    <w:p w:rsidR="00891CF0" w:rsidRDefault="00B23650" w:rsidP="00461614">
      <w:pPr>
        <w:pStyle w:val="a5"/>
        <w:numPr>
          <w:ilvl w:val="0"/>
          <w:numId w:val="70"/>
        </w:numPr>
        <w:tabs>
          <w:tab w:val="left" w:pos="594"/>
        </w:tabs>
        <w:spacing w:line="321" w:lineRule="exact"/>
        <w:ind w:hanging="214"/>
        <w:rPr>
          <w:sz w:val="28"/>
        </w:rPr>
      </w:pPr>
      <w:r>
        <w:rPr>
          <w:sz w:val="28"/>
        </w:rPr>
        <w:t>Право</w:t>
      </w:r>
      <w:r>
        <w:rPr>
          <w:spacing w:val="-1"/>
          <w:sz w:val="28"/>
        </w:rPr>
        <w:t xml:space="preserve"> </w:t>
      </w:r>
      <w:r>
        <w:rPr>
          <w:sz w:val="28"/>
        </w:rPr>
        <w:t>–</w:t>
      </w:r>
      <w:r>
        <w:rPr>
          <w:spacing w:val="-1"/>
          <w:sz w:val="28"/>
        </w:rPr>
        <w:t xml:space="preserve"> </w:t>
      </w:r>
      <w:r>
        <w:rPr>
          <w:sz w:val="28"/>
        </w:rPr>
        <w:t>Информатика.</w:t>
      </w:r>
    </w:p>
    <w:p w:rsidR="00891CF0" w:rsidRDefault="00B23650">
      <w:pPr>
        <w:pStyle w:val="a0"/>
        <w:ind w:right="493"/>
        <w:jc w:val="left"/>
      </w:pPr>
      <w:r>
        <w:t>Информационные технологии позволяют по-новому использовать на уроках текстовую,</w:t>
      </w:r>
      <w:r>
        <w:rPr>
          <w:spacing w:val="-67"/>
        </w:rPr>
        <w:t xml:space="preserve"> </w:t>
      </w:r>
      <w:r>
        <w:t>звуковую, графическую и видеоинформацию, что позволяет применять, что позволяет</w:t>
      </w:r>
      <w:r>
        <w:rPr>
          <w:spacing w:val="1"/>
        </w:rPr>
        <w:t xml:space="preserve"> </w:t>
      </w:r>
      <w:r>
        <w:t>применять учителю и обучающимся в деятельности различные источники информации.</w:t>
      </w:r>
      <w:r>
        <w:rPr>
          <w:spacing w:val="-67"/>
        </w:rPr>
        <w:t xml:space="preserve"> </w:t>
      </w:r>
      <w:r>
        <w:t>4.Право – История.</w:t>
      </w:r>
    </w:p>
    <w:p w:rsidR="00891CF0" w:rsidRDefault="00B23650">
      <w:pPr>
        <w:pStyle w:val="a0"/>
        <w:spacing w:line="320" w:lineRule="exact"/>
        <w:jc w:val="left"/>
      </w:pPr>
      <w:r>
        <w:t>Изучение</w:t>
      </w:r>
      <w:r>
        <w:rPr>
          <w:spacing w:val="-3"/>
        </w:rPr>
        <w:t xml:space="preserve"> </w:t>
      </w:r>
      <w:r>
        <w:t>эволюции</w:t>
      </w:r>
      <w:r>
        <w:rPr>
          <w:spacing w:val="-4"/>
        </w:rPr>
        <w:t xml:space="preserve"> </w:t>
      </w:r>
      <w:r>
        <w:t>российского</w:t>
      </w:r>
      <w:r>
        <w:rPr>
          <w:spacing w:val="-1"/>
        </w:rPr>
        <w:t xml:space="preserve"> </w:t>
      </w:r>
      <w:r>
        <w:t>права.</w:t>
      </w:r>
    </w:p>
    <w:p w:rsidR="00891CF0" w:rsidRDefault="00891CF0">
      <w:pPr>
        <w:spacing w:line="320" w:lineRule="exact"/>
        <w:sectPr w:rsidR="00891CF0">
          <w:headerReference w:type="default" r:id="rId322"/>
          <w:footerReference w:type="default" r:id="rId323"/>
          <w:pgSz w:w="11920" w:h="16860"/>
          <w:pgMar w:top="820" w:right="200" w:bottom="800" w:left="260" w:header="573" w:footer="607" w:gutter="0"/>
          <w:cols w:space="720"/>
        </w:sectPr>
      </w:pPr>
    </w:p>
    <w:p w:rsidR="00891CF0" w:rsidRDefault="00B23650" w:rsidP="00461614">
      <w:pPr>
        <w:pStyle w:val="a5"/>
        <w:numPr>
          <w:ilvl w:val="0"/>
          <w:numId w:val="69"/>
        </w:numPr>
        <w:tabs>
          <w:tab w:val="left" w:pos="594"/>
        </w:tabs>
        <w:spacing w:line="311" w:lineRule="exact"/>
        <w:ind w:hanging="214"/>
        <w:rPr>
          <w:sz w:val="28"/>
        </w:rPr>
      </w:pPr>
      <w:r>
        <w:rPr>
          <w:sz w:val="28"/>
        </w:rPr>
        <w:lastRenderedPageBreak/>
        <w:t>Право</w:t>
      </w:r>
      <w:r>
        <w:rPr>
          <w:spacing w:val="-2"/>
          <w:sz w:val="28"/>
        </w:rPr>
        <w:t xml:space="preserve"> </w:t>
      </w:r>
      <w:r>
        <w:rPr>
          <w:sz w:val="28"/>
        </w:rPr>
        <w:t>-</w:t>
      </w:r>
      <w:r>
        <w:rPr>
          <w:spacing w:val="-4"/>
          <w:sz w:val="28"/>
        </w:rPr>
        <w:t xml:space="preserve"> </w:t>
      </w:r>
      <w:r>
        <w:rPr>
          <w:sz w:val="28"/>
        </w:rPr>
        <w:t>Экономика.</w:t>
      </w:r>
    </w:p>
    <w:p w:rsidR="00891CF0" w:rsidRDefault="00B23650">
      <w:pPr>
        <w:pStyle w:val="a0"/>
        <w:ind w:right="294"/>
        <w:jc w:val="left"/>
      </w:pPr>
      <w:r>
        <w:t>Изучение применения законодательства в экономической сфере общества (налоги, фирма</w:t>
      </w:r>
      <w:r>
        <w:rPr>
          <w:spacing w:val="-67"/>
        </w:rPr>
        <w:t xml:space="preserve"> </w:t>
      </w:r>
      <w:r>
        <w:t>и т.д.).</w:t>
      </w:r>
    </w:p>
    <w:p w:rsidR="00891CF0" w:rsidRDefault="00B23650" w:rsidP="00461614">
      <w:pPr>
        <w:pStyle w:val="a5"/>
        <w:numPr>
          <w:ilvl w:val="0"/>
          <w:numId w:val="69"/>
        </w:numPr>
        <w:tabs>
          <w:tab w:val="left" w:pos="662"/>
        </w:tabs>
        <w:spacing w:line="321" w:lineRule="exact"/>
        <w:ind w:left="661" w:hanging="282"/>
        <w:rPr>
          <w:sz w:val="28"/>
        </w:rPr>
      </w:pPr>
      <w:r>
        <w:rPr>
          <w:sz w:val="28"/>
        </w:rPr>
        <w:t>Право</w:t>
      </w:r>
      <w:r>
        <w:rPr>
          <w:spacing w:val="-2"/>
          <w:sz w:val="28"/>
        </w:rPr>
        <w:t xml:space="preserve"> </w:t>
      </w:r>
      <w:r>
        <w:rPr>
          <w:sz w:val="28"/>
        </w:rPr>
        <w:t>–</w:t>
      </w:r>
      <w:r>
        <w:rPr>
          <w:spacing w:val="-3"/>
          <w:sz w:val="28"/>
        </w:rPr>
        <w:t xml:space="preserve"> </w:t>
      </w:r>
      <w:r>
        <w:rPr>
          <w:sz w:val="28"/>
        </w:rPr>
        <w:t>Биология,</w:t>
      </w:r>
      <w:r>
        <w:rPr>
          <w:spacing w:val="-4"/>
          <w:sz w:val="28"/>
        </w:rPr>
        <w:t xml:space="preserve"> </w:t>
      </w:r>
      <w:r>
        <w:rPr>
          <w:sz w:val="28"/>
        </w:rPr>
        <w:t>экология.</w:t>
      </w:r>
    </w:p>
    <w:p w:rsidR="00891CF0" w:rsidRDefault="00B23650">
      <w:pPr>
        <w:pStyle w:val="a0"/>
        <w:ind w:right="576"/>
        <w:jc w:val="left"/>
      </w:pPr>
      <w:r>
        <w:t>Рассмотрение основ экологического законодательства, государственных мер по защите</w:t>
      </w:r>
      <w:r>
        <w:rPr>
          <w:spacing w:val="-67"/>
        </w:rPr>
        <w:t xml:space="preserve"> </w:t>
      </w:r>
      <w:r>
        <w:t>окружающей</w:t>
      </w:r>
      <w:r>
        <w:rPr>
          <w:spacing w:val="-1"/>
        </w:rPr>
        <w:t xml:space="preserve"> </w:t>
      </w:r>
      <w:r>
        <w:t>среды</w:t>
      </w:r>
      <w:r>
        <w:rPr>
          <w:spacing w:val="-3"/>
        </w:rPr>
        <w:t xml:space="preserve"> </w:t>
      </w:r>
      <w:r>
        <w:t>.</w:t>
      </w:r>
    </w:p>
    <w:p w:rsidR="00891CF0" w:rsidRDefault="00B23650">
      <w:pPr>
        <w:pStyle w:val="a0"/>
        <w:spacing w:before="1"/>
        <w:ind w:right="254"/>
        <w:jc w:val="left"/>
      </w:pPr>
      <w:r>
        <w:t>Таким образом, реализация межпредметных связей способствует повышению</w:t>
      </w:r>
      <w:r>
        <w:rPr>
          <w:spacing w:val="1"/>
        </w:rPr>
        <w:t xml:space="preserve"> </w:t>
      </w:r>
      <w:r>
        <w:t>познавательной деятельности школьников, помогает разносторонне раскрыть содержания</w:t>
      </w:r>
      <w:r>
        <w:rPr>
          <w:spacing w:val="-67"/>
        </w:rPr>
        <w:t xml:space="preserve"> </w:t>
      </w:r>
      <w:r>
        <w:t>всех учебных</w:t>
      </w:r>
      <w:r>
        <w:rPr>
          <w:spacing w:val="-3"/>
        </w:rPr>
        <w:t xml:space="preserve"> </w:t>
      </w:r>
      <w:r>
        <w:t>предметов</w:t>
      </w:r>
      <w:r>
        <w:rPr>
          <w:spacing w:val="-2"/>
        </w:rPr>
        <w:t xml:space="preserve"> </w:t>
      </w:r>
      <w:r>
        <w:t>в</w:t>
      </w:r>
      <w:r>
        <w:rPr>
          <w:spacing w:val="-2"/>
        </w:rPr>
        <w:t xml:space="preserve"> </w:t>
      </w:r>
      <w:r>
        <w:t>их</w:t>
      </w:r>
      <w:r>
        <w:rPr>
          <w:spacing w:val="1"/>
        </w:rPr>
        <w:t xml:space="preserve"> </w:t>
      </w:r>
      <w:r>
        <w:t>взаимосвязи.</w:t>
      </w:r>
    </w:p>
    <w:p w:rsidR="00891CF0" w:rsidRDefault="00B23650">
      <w:pPr>
        <w:pStyle w:val="1"/>
        <w:spacing w:before="4" w:line="319" w:lineRule="exact"/>
        <w:ind w:left="3633"/>
      </w:pPr>
      <w:r>
        <w:t>Место</w:t>
      </w:r>
      <w:r>
        <w:rPr>
          <w:spacing w:val="-2"/>
        </w:rPr>
        <w:t xml:space="preserve"> </w:t>
      </w:r>
      <w:r>
        <w:t>предмета</w:t>
      </w:r>
      <w:r>
        <w:rPr>
          <w:spacing w:val="-1"/>
        </w:rPr>
        <w:t xml:space="preserve"> </w:t>
      </w:r>
      <w:r>
        <w:t>в</w:t>
      </w:r>
      <w:r>
        <w:rPr>
          <w:spacing w:val="64"/>
        </w:rPr>
        <w:t xml:space="preserve"> </w:t>
      </w:r>
      <w:r>
        <w:t>учебном</w:t>
      </w:r>
      <w:r>
        <w:rPr>
          <w:spacing w:val="-2"/>
        </w:rPr>
        <w:t xml:space="preserve"> </w:t>
      </w:r>
      <w:r>
        <w:t>плане.</w:t>
      </w:r>
    </w:p>
    <w:p w:rsidR="00891CF0" w:rsidRDefault="00B23650">
      <w:pPr>
        <w:pStyle w:val="a0"/>
        <w:ind w:right="315" w:firstLine="69"/>
        <w:jc w:val="left"/>
      </w:pPr>
      <w:r>
        <w:t>Формы организации учебного процесса. Основной формой обучения является урок. Это</w:t>
      </w:r>
      <w:r>
        <w:rPr>
          <w:spacing w:val="1"/>
        </w:rPr>
        <w:t xml:space="preserve"> </w:t>
      </w:r>
      <w:r>
        <w:t>обстоятельство предполагает другие формы организации обучения. Все уроки можно</w:t>
      </w:r>
      <w:r>
        <w:rPr>
          <w:spacing w:val="1"/>
        </w:rPr>
        <w:t xml:space="preserve"> </w:t>
      </w:r>
      <w:r>
        <w:t>разделить на три группы: урок ознакомления, урок закрепления и урок проверки знаний,</w:t>
      </w:r>
      <w:r>
        <w:rPr>
          <w:spacing w:val="1"/>
        </w:rPr>
        <w:t xml:space="preserve"> </w:t>
      </w:r>
      <w:r>
        <w:t>умений и навыков. На уроке ознакомления с новым материала можно использовать такие</w:t>
      </w:r>
      <w:r>
        <w:rPr>
          <w:spacing w:val="-67"/>
        </w:rPr>
        <w:t xml:space="preserve"> </w:t>
      </w:r>
      <w:r>
        <w:t>формы организации учебной работы: беседа, традиционный урок. Урок закрепления</w:t>
      </w:r>
      <w:r>
        <w:rPr>
          <w:spacing w:val="1"/>
        </w:rPr>
        <w:t xml:space="preserve"> </w:t>
      </w:r>
      <w:r>
        <w:t>может включать такие формы как: семинар, коллоквиум, практикум, лабораторная</w:t>
      </w:r>
      <w:r>
        <w:rPr>
          <w:spacing w:val="1"/>
        </w:rPr>
        <w:t xml:space="preserve"> </w:t>
      </w:r>
      <w:r>
        <w:t>работа, конференция, работа в парах постоянного и смешенного состава. На уроках</w:t>
      </w:r>
      <w:r>
        <w:rPr>
          <w:spacing w:val="1"/>
        </w:rPr>
        <w:t xml:space="preserve"> </w:t>
      </w:r>
      <w:r>
        <w:t>проверки знаний возможна организация самостоятельной работы, урока - зачёта,</w:t>
      </w:r>
      <w:r>
        <w:rPr>
          <w:spacing w:val="1"/>
        </w:rPr>
        <w:t xml:space="preserve"> </w:t>
      </w:r>
      <w:r>
        <w:t>контрольной работы, собеседования, викторины, игры и т.д.. Выбор форм зависит и от</w:t>
      </w:r>
      <w:r>
        <w:rPr>
          <w:spacing w:val="1"/>
        </w:rPr>
        <w:t xml:space="preserve"> </w:t>
      </w:r>
      <w:r>
        <w:t>темы урока, и от уровня подготовленности учащихся, и от объема изучаемого материала,</w:t>
      </w:r>
      <w:r>
        <w:rPr>
          <w:spacing w:val="-67"/>
        </w:rPr>
        <w:t xml:space="preserve"> </w:t>
      </w:r>
      <w:r>
        <w:t>его новизны,</w:t>
      </w:r>
      <w:r>
        <w:rPr>
          <w:spacing w:val="-1"/>
        </w:rPr>
        <w:t xml:space="preserve"> </w:t>
      </w:r>
      <w:r>
        <w:t>трудности.</w:t>
      </w:r>
    </w:p>
    <w:p w:rsidR="00891CF0" w:rsidRDefault="00B23650">
      <w:pPr>
        <w:pStyle w:val="a0"/>
        <w:ind w:right="567"/>
        <w:jc w:val="left"/>
      </w:pPr>
      <w:r>
        <w:t>Формы организации учебной деятельности – индивидуальная, групповая, фронтальная.</w:t>
      </w:r>
      <w:r>
        <w:rPr>
          <w:spacing w:val="-67"/>
        </w:rPr>
        <w:t xml:space="preserve"> </w:t>
      </w:r>
      <w:r>
        <w:t>Виды</w:t>
      </w:r>
      <w:r>
        <w:rPr>
          <w:spacing w:val="-1"/>
        </w:rPr>
        <w:t xml:space="preserve"> </w:t>
      </w:r>
      <w:r>
        <w:t>деятельности:</w:t>
      </w:r>
    </w:p>
    <w:p w:rsidR="00891CF0" w:rsidRDefault="00B23650" w:rsidP="00461614">
      <w:pPr>
        <w:pStyle w:val="a5"/>
        <w:numPr>
          <w:ilvl w:val="0"/>
          <w:numId w:val="71"/>
        </w:numPr>
        <w:tabs>
          <w:tab w:val="left" w:pos="732"/>
        </w:tabs>
        <w:spacing w:line="488" w:lineRule="exact"/>
        <w:ind w:left="731" w:hanging="352"/>
        <w:jc w:val="left"/>
        <w:rPr>
          <w:sz w:val="28"/>
        </w:rPr>
      </w:pPr>
      <w:r>
        <w:rPr>
          <w:sz w:val="28"/>
        </w:rPr>
        <w:t>работа</w:t>
      </w:r>
      <w:r>
        <w:rPr>
          <w:spacing w:val="-2"/>
          <w:sz w:val="28"/>
        </w:rPr>
        <w:t xml:space="preserve"> </w:t>
      </w:r>
      <w:r>
        <w:rPr>
          <w:sz w:val="28"/>
        </w:rPr>
        <w:t>с</w:t>
      </w:r>
      <w:r>
        <w:rPr>
          <w:spacing w:val="-2"/>
          <w:sz w:val="28"/>
        </w:rPr>
        <w:t xml:space="preserve"> </w:t>
      </w:r>
      <w:r>
        <w:rPr>
          <w:sz w:val="28"/>
        </w:rPr>
        <w:t>источниками</w:t>
      </w:r>
      <w:r>
        <w:rPr>
          <w:spacing w:val="-3"/>
          <w:sz w:val="28"/>
        </w:rPr>
        <w:t xml:space="preserve"> </w:t>
      </w:r>
      <w:r>
        <w:rPr>
          <w:sz w:val="28"/>
        </w:rPr>
        <w:t>права,</w:t>
      </w:r>
      <w:r>
        <w:rPr>
          <w:spacing w:val="-3"/>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w:t>
      </w:r>
      <w:r>
        <w:rPr>
          <w:spacing w:val="-4"/>
          <w:sz w:val="28"/>
        </w:rPr>
        <w:t xml:space="preserve"> </w:t>
      </w:r>
      <w:r>
        <w:rPr>
          <w:sz w:val="28"/>
        </w:rPr>
        <w:t>новыми</w:t>
      </w:r>
      <w:r>
        <w:rPr>
          <w:spacing w:val="-1"/>
          <w:sz w:val="28"/>
        </w:rPr>
        <w:t xml:space="preserve"> </w:t>
      </w:r>
      <w:r>
        <w:rPr>
          <w:sz w:val="28"/>
        </w:rPr>
        <w:t>нормативными</w:t>
      </w:r>
      <w:r>
        <w:rPr>
          <w:spacing w:val="-1"/>
          <w:sz w:val="28"/>
        </w:rPr>
        <w:t xml:space="preserve"> </w:t>
      </w:r>
      <w:r>
        <w:rPr>
          <w:sz w:val="28"/>
        </w:rPr>
        <w:t>актами;</w:t>
      </w:r>
    </w:p>
    <w:p w:rsidR="00891CF0" w:rsidRDefault="00B23650" w:rsidP="00461614">
      <w:pPr>
        <w:pStyle w:val="a5"/>
        <w:numPr>
          <w:ilvl w:val="0"/>
          <w:numId w:val="71"/>
        </w:numPr>
        <w:tabs>
          <w:tab w:val="left" w:pos="663"/>
        </w:tabs>
        <w:spacing w:line="485" w:lineRule="exact"/>
        <w:ind w:left="662" w:hanging="283"/>
        <w:jc w:val="left"/>
        <w:rPr>
          <w:sz w:val="28"/>
        </w:rPr>
      </w:pPr>
      <w:r>
        <w:rPr>
          <w:sz w:val="28"/>
        </w:rPr>
        <w:t>анализ</w:t>
      </w:r>
      <w:r>
        <w:rPr>
          <w:spacing w:val="-4"/>
          <w:sz w:val="28"/>
        </w:rPr>
        <w:t xml:space="preserve"> </w:t>
      </w:r>
      <w:r>
        <w:rPr>
          <w:sz w:val="28"/>
        </w:rPr>
        <w:t>норм</w:t>
      </w:r>
      <w:r>
        <w:rPr>
          <w:spacing w:val="-2"/>
          <w:sz w:val="28"/>
        </w:rPr>
        <w:t xml:space="preserve"> </w:t>
      </w:r>
      <w:r>
        <w:rPr>
          <w:sz w:val="28"/>
        </w:rPr>
        <w:t>закона</w:t>
      </w:r>
      <w:r>
        <w:rPr>
          <w:spacing w:val="-2"/>
          <w:sz w:val="28"/>
        </w:rPr>
        <w:t xml:space="preserve"> </w:t>
      </w:r>
      <w:r>
        <w:rPr>
          <w:sz w:val="28"/>
        </w:rPr>
        <w:t>с</w:t>
      </w:r>
      <w:r>
        <w:rPr>
          <w:spacing w:val="-3"/>
          <w:sz w:val="28"/>
        </w:rPr>
        <w:t xml:space="preserve"> </w:t>
      </w:r>
      <w:r>
        <w:rPr>
          <w:sz w:val="28"/>
        </w:rPr>
        <w:t>точки</w:t>
      </w:r>
      <w:r>
        <w:rPr>
          <w:spacing w:val="-2"/>
          <w:sz w:val="28"/>
        </w:rPr>
        <w:t xml:space="preserve"> </w:t>
      </w:r>
      <w:r>
        <w:rPr>
          <w:sz w:val="28"/>
        </w:rPr>
        <w:t>зрения</w:t>
      </w:r>
      <w:r>
        <w:rPr>
          <w:spacing w:val="-2"/>
          <w:sz w:val="28"/>
        </w:rPr>
        <w:t xml:space="preserve"> </w:t>
      </w:r>
      <w:r>
        <w:rPr>
          <w:sz w:val="28"/>
        </w:rPr>
        <w:t>конкретных</w:t>
      </w:r>
      <w:r>
        <w:rPr>
          <w:spacing w:val="-2"/>
          <w:sz w:val="28"/>
        </w:rPr>
        <w:t xml:space="preserve"> </w:t>
      </w:r>
      <w:r>
        <w:rPr>
          <w:sz w:val="28"/>
        </w:rPr>
        <w:t>условий</w:t>
      </w:r>
      <w:r>
        <w:rPr>
          <w:spacing w:val="-1"/>
          <w:sz w:val="28"/>
        </w:rPr>
        <w:t xml:space="preserve"> </w:t>
      </w:r>
      <w:r>
        <w:rPr>
          <w:sz w:val="28"/>
        </w:rPr>
        <w:t>их</w:t>
      </w:r>
      <w:r>
        <w:rPr>
          <w:spacing w:val="-1"/>
          <w:sz w:val="28"/>
        </w:rPr>
        <w:t xml:space="preserve"> </w:t>
      </w:r>
      <w:r>
        <w:rPr>
          <w:sz w:val="28"/>
        </w:rPr>
        <w:t>реализации;</w:t>
      </w:r>
    </w:p>
    <w:p w:rsidR="00891CF0" w:rsidRDefault="00B23650" w:rsidP="00461614">
      <w:pPr>
        <w:pStyle w:val="a5"/>
        <w:numPr>
          <w:ilvl w:val="0"/>
          <w:numId w:val="71"/>
        </w:numPr>
        <w:tabs>
          <w:tab w:val="left" w:pos="732"/>
        </w:tabs>
        <w:spacing w:line="485" w:lineRule="exact"/>
        <w:ind w:left="731" w:hanging="352"/>
        <w:jc w:val="left"/>
        <w:rPr>
          <w:sz w:val="28"/>
        </w:rPr>
      </w:pPr>
      <w:r>
        <w:rPr>
          <w:sz w:val="28"/>
        </w:rPr>
        <w:t>выбор</w:t>
      </w:r>
      <w:r>
        <w:rPr>
          <w:spacing w:val="-1"/>
          <w:sz w:val="28"/>
        </w:rPr>
        <w:t xml:space="preserve"> </w:t>
      </w:r>
      <w:r>
        <w:rPr>
          <w:sz w:val="28"/>
        </w:rPr>
        <w:t>правомерных</w:t>
      </w:r>
      <w:r>
        <w:rPr>
          <w:spacing w:val="-5"/>
          <w:sz w:val="28"/>
        </w:rPr>
        <w:t xml:space="preserve"> </w:t>
      </w:r>
      <w:r>
        <w:rPr>
          <w:sz w:val="28"/>
        </w:rPr>
        <w:t>форм</w:t>
      </w:r>
      <w:r>
        <w:rPr>
          <w:spacing w:val="-2"/>
          <w:sz w:val="28"/>
        </w:rPr>
        <w:t xml:space="preserve"> </w:t>
      </w:r>
      <w:r>
        <w:rPr>
          <w:sz w:val="28"/>
        </w:rPr>
        <w:t>поведения</w:t>
      </w:r>
      <w:r>
        <w:rPr>
          <w:spacing w:val="-5"/>
          <w:sz w:val="28"/>
        </w:rPr>
        <w:t xml:space="preserve"> </w:t>
      </w:r>
      <w:r>
        <w:rPr>
          <w:sz w:val="28"/>
        </w:rPr>
        <w:t>и</w:t>
      </w:r>
      <w:r>
        <w:rPr>
          <w:spacing w:val="-2"/>
          <w:sz w:val="28"/>
        </w:rPr>
        <w:t xml:space="preserve"> </w:t>
      </w:r>
      <w:r>
        <w:rPr>
          <w:sz w:val="28"/>
        </w:rPr>
        <w:t>способов</w:t>
      </w:r>
      <w:r>
        <w:rPr>
          <w:spacing w:val="-4"/>
          <w:sz w:val="28"/>
        </w:rPr>
        <w:t xml:space="preserve"> </w:t>
      </w:r>
      <w:r>
        <w:rPr>
          <w:sz w:val="28"/>
        </w:rPr>
        <w:t>защиты</w:t>
      </w:r>
      <w:r>
        <w:rPr>
          <w:spacing w:val="-5"/>
          <w:sz w:val="28"/>
        </w:rPr>
        <w:t xml:space="preserve"> </w:t>
      </w:r>
      <w:r>
        <w:rPr>
          <w:sz w:val="28"/>
        </w:rPr>
        <w:t>прав</w:t>
      </w:r>
      <w:r>
        <w:rPr>
          <w:spacing w:val="-6"/>
          <w:sz w:val="28"/>
        </w:rPr>
        <w:t xml:space="preserve"> </w:t>
      </w:r>
      <w:r>
        <w:rPr>
          <w:sz w:val="28"/>
        </w:rPr>
        <w:t>и</w:t>
      </w:r>
      <w:r>
        <w:rPr>
          <w:spacing w:val="-2"/>
          <w:sz w:val="28"/>
        </w:rPr>
        <w:t xml:space="preserve"> </w:t>
      </w:r>
      <w:r>
        <w:rPr>
          <w:sz w:val="28"/>
        </w:rPr>
        <w:t>интересов</w:t>
      </w:r>
      <w:r>
        <w:rPr>
          <w:spacing w:val="-4"/>
          <w:sz w:val="28"/>
        </w:rPr>
        <w:t xml:space="preserve"> </w:t>
      </w:r>
      <w:r>
        <w:rPr>
          <w:sz w:val="28"/>
        </w:rPr>
        <w:t>личности;</w:t>
      </w:r>
    </w:p>
    <w:p w:rsidR="00891CF0" w:rsidRDefault="00B23650" w:rsidP="00461614">
      <w:pPr>
        <w:pStyle w:val="a5"/>
        <w:numPr>
          <w:ilvl w:val="0"/>
          <w:numId w:val="71"/>
        </w:numPr>
        <w:tabs>
          <w:tab w:val="left" w:pos="732"/>
        </w:tabs>
        <w:spacing w:before="7" w:line="225" w:lineRule="auto"/>
        <w:ind w:right="274" w:firstLine="0"/>
        <w:jc w:val="left"/>
        <w:rPr>
          <w:sz w:val="28"/>
        </w:rPr>
      </w:pPr>
      <w:r>
        <w:rPr>
          <w:sz w:val="28"/>
        </w:rPr>
        <w:t>изложение и аргументация собственных суждений о правовых явлениях общественной</w:t>
      </w:r>
      <w:r>
        <w:rPr>
          <w:spacing w:val="-67"/>
          <w:sz w:val="28"/>
        </w:rPr>
        <w:t xml:space="preserve"> </w:t>
      </w:r>
      <w:r>
        <w:rPr>
          <w:sz w:val="28"/>
        </w:rPr>
        <w:t>жизни;</w:t>
      </w:r>
      <w:r>
        <w:rPr>
          <w:spacing w:val="-1"/>
          <w:sz w:val="28"/>
        </w:rPr>
        <w:t xml:space="preserve"> </w:t>
      </w:r>
      <w:r>
        <w:rPr>
          <w:rFonts w:ascii="Yu Gothic UI" w:hAnsi="Yu Gothic UI"/>
          <w:sz w:val="28"/>
        </w:rPr>
        <w:t>✓</w:t>
      </w:r>
      <w:r>
        <w:rPr>
          <w:rFonts w:ascii="Yu Gothic UI" w:hAnsi="Yu Gothic UI"/>
          <w:spacing w:val="-9"/>
          <w:sz w:val="28"/>
        </w:rPr>
        <w:t xml:space="preserve"> </w:t>
      </w:r>
      <w:r>
        <w:rPr>
          <w:sz w:val="28"/>
        </w:rPr>
        <w:t>решение</w:t>
      </w:r>
      <w:r>
        <w:rPr>
          <w:spacing w:val="-5"/>
          <w:sz w:val="28"/>
        </w:rPr>
        <w:t xml:space="preserve"> </w:t>
      </w:r>
      <w:r>
        <w:rPr>
          <w:sz w:val="28"/>
        </w:rPr>
        <w:t>отдельных правовых</w:t>
      </w:r>
      <w:r>
        <w:rPr>
          <w:spacing w:val="-1"/>
          <w:sz w:val="28"/>
        </w:rPr>
        <w:t xml:space="preserve"> </w:t>
      </w:r>
      <w:r>
        <w:rPr>
          <w:sz w:val="28"/>
        </w:rPr>
        <w:t>споров</w:t>
      </w:r>
      <w:r>
        <w:rPr>
          <w:spacing w:val="-3"/>
          <w:sz w:val="28"/>
        </w:rPr>
        <w:t xml:space="preserve"> </w:t>
      </w:r>
      <w:r>
        <w:rPr>
          <w:sz w:val="28"/>
        </w:rPr>
        <w:t>с</w:t>
      </w:r>
      <w:r>
        <w:rPr>
          <w:spacing w:val="-1"/>
          <w:sz w:val="28"/>
        </w:rPr>
        <w:t xml:space="preserve"> </w:t>
      </w:r>
      <w:r>
        <w:rPr>
          <w:sz w:val="28"/>
        </w:rPr>
        <w:t>учетом</w:t>
      </w:r>
      <w:r>
        <w:rPr>
          <w:spacing w:val="-2"/>
          <w:sz w:val="28"/>
        </w:rPr>
        <w:t xml:space="preserve"> </w:t>
      </w:r>
      <w:r>
        <w:rPr>
          <w:sz w:val="28"/>
        </w:rPr>
        <w:t>социального опыта</w:t>
      </w:r>
      <w:r>
        <w:rPr>
          <w:spacing w:val="-2"/>
          <w:sz w:val="28"/>
        </w:rPr>
        <w:t xml:space="preserve"> </w:t>
      </w:r>
      <w:r>
        <w:rPr>
          <w:sz w:val="28"/>
        </w:rPr>
        <w:t>ученика.</w:t>
      </w:r>
    </w:p>
    <w:p w:rsidR="00891CF0" w:rsidRDefault="00B23650">
      <w:pPr>
        <w:pStyle w:val="1"/>
        <w:spacing w:line="315" w:lineRule="exact"/>
        <w:ind w:left="3047"/>
      </w:pPr>
      <w:r>
        <w:t>Общая</w:t>
      </w:r>
      <w:r>
        <w:rPr>
          <w:spacing w:val="-5"/>
        </w:rPr>
        <w:t xml:space="preserve"> </w:t>
      </w:r>
      <w:r>
        <w:t>характеристика</w:t>
      </w:r>
      <w:r>
        <w:rPr>
          <w:spacing w:val="-2"/>
        </w:rPr>
        <w:t xml:space="preserve"> </w:t>
      </w:r>
      <w:r>
        <w:t>элективного</w:t>
      </w:r>
      <w:r>
        <w:rPr>
          <w:spacing w:val="-6"/>
        </w:rPr>
        <w:t xml:space="preserve"> </w:t>
      </w:r>
      <w:r>
        <w:t>курса.</w:t>
      </w:r>
    </w:p>
    <w:p w:rsidR="00891CF0" w:rsidRDefault="00B23650">
      <w:pPr>
        <w:pStyle w:val="a0"/>
        <w:ind w:right="533" w:firstLine="69"/>
        <w:jc w:val="left"/>
      </w:pPr>
      <w:r>
        <w:t>Учебный предмет «Основы правовой культуры» в 10 классе гуманитарного профиля</w:t>
      </w:r>
      <w:r>
        <w:rPr>
          <w:spacing w:val="1"/>
        </w:rPr>
        <w:t xml:space="preserve"> </w:t>
      </w:r>
      <w:r>
        <w:t>преподаётся как элективный курс. Данный курс базируется на правовом содержании</w:t>
      </w:r>
      <w:r>
        <w:rPr>
          <w:spacing w:val="1"/>
        </w:rPr>
        <w:t xml:space="preserve"> </w:t>
      </w:r>
      <w:r>
        <w:t>основной школы и расширяет возможности правовой социализации обучающихся и</w:t>
      </w:r>
      <w:r>
        <w:rPr>
          <w:spacing w:val="1"/>
        </w:rPr>
        <w:t xml:space="preserve"> </w:t>
      </w:r>
      <w:r>
        <w:t>направлен на создание условий для развития гражданско-правовой активности,</w:t>
      </w:r>
      <w:r>
        <w:rPr>
          <w:spacing w:val="1"/>
        </w:rPr>
        <w:t xml:space="preserve"> </w:t>
      </w:r>
      <w:r>
        <w:t>ответственности, правосознания обучающихся, дальнейшее освоение основ правовой</w:t>
      </w:r>
      <w:r>
        <w:rPr>
          <w:spacing w:val="1"/>
        </w:rPr>
        <w:t xml:space="preserve"> </w:t>
      </w:r>
      <w:r>
        <w:t>грамотности и правовой культуры, навыков правового поведения, необходимых для</w:t>
      </w:r>
      <w:r>
        <w:rPr>
          <w:spacing w:val="1"/>
        </w:rPr>
        <w:t xml:space="preserve"> </w:t>
      </w:r>
      <w:r>
        <w:t>эффективного выполнения обучающимися основных социальных ролей в обществе</w:t>
      </w:r>
      <w:r>
        <w:rPr>
          <w:spacing w:val="1"/>
        </w:rPr>
        <w:t xml:space="preserve"> </w:t>
      </w:r>
      <w:r>
        <w:t>(гражданина, налогоплательщика, избирателя, члена семьи, собственника, потребителя,</w:t>
      </w:r>
      <w:r>
        <w:rPr>
          <w:spacing w:val="-67"/>
        </w:rPr>
        <w:t xml:space="preserve"> </w:t>
      </w:r>
      <w:r>
        <w:t>работника). Данный элективный курс создает основу для становления социально-</w:t>
      </w:r>
      <w:r>
        <w:rPr>
          <w:spacing w:val="1"/>
        </w:rPr>
        <w:t xml:space="preserve"> </w:t>
      </w:r>
      <w:r>
        <w:t>правовой компетентности обучающихся, в нем акцентируется внимание на проблемах</w:t>
      </w:r>
      <w:r>
        <w:rPr>
          <w:spacing w:val="1"/>
        </w:rPr>
        <w:t xml:space="preserve"> </w:t>
      </w:r>
      <w:r>
        <w:t>реализации и применения права в различных правовых ситуациях, а также осознанного</w:t>
      </w:r>
      <w:r>
        <w:rPr>
          <w:spacing w:val="-67"/>
        </w:rPr>
        <w:t xml:space="preserve"> </w:t>
      </w:r>
      <w:r>
        <w:t>выбора модели получения образования в будущем. как учебный предмет на базовом</w:t>
      </w:r>
      <w:r>
        <w:rPr>
          <w:spacing w:val="1"/>
        </w:rPr>
        <w:t xml:space="preserve"> </w:t>
      </w:r>
      <w:r>
        <w:t>уровне позволит выпускнику изучить современные научные подходы к решению</w:t>
      </w:r>
      <w:r>
        <w:rPr>
          <w:spacing w:val="1"/>
        </w:rPr>
        <w:t xml:space="preserve"> </w:t>
      </w:r>
      <w:r>
        <w:t>актуальных вопросов правоведения, в том числе в отношении характера эволюции</w:t>
      </w:r>
      <w:r>
        <w:rPr>
          <w:spacing w:val="1"/>
        </w:rPr>
        <w:t xml:space="preserve"> </w:t>
      </w:r>
      <w:r>
        <w:t>основных общественных</w:t>
      </w:r>
      <w:r>
        <w:rPr>
          <w:spacing w:val="-4"/>
        </w:rPr>
        <w:t xml:space="preserve"> </w:t>
      </w:r>
      <w:r>
        <w:t>институтов,</w:t>
      </w:r>
      <w:r>
        <w:rPr>
          <w:spacing w:val="-2"/>
        </w:rPr>
        <w:t xml:space="preserve"> </w:t>
      </w:r>
      <w:r>
        <w:t>а</w:t>
      </w:r>
      <w:r>
        <w:rPr>
          <w:spacing w:val="-1"/>
        </w:rPr>
        <w:t xml:space="preserve"> </w:t>
      </w:r>
      <w:r>
        <w:t>также</w:t>
      </w:r>
      <w:r>
        <w:rPr>
          <w:spacing w:val="1"/>
        </w:rPr>
        <w:t xml:space="preserve"> </w:t>
      </w:r>
      <w:r>
        <w:t>принять</w:t>
      </w:r>
      <w:r>
        <w:rPr>
          <w:spacing w:val="-3"/>
        </w:rPr>
        <w:t xml:space="preserve"> </w:t>
      </w:r>
      <w:r>
        <w:t>участие в</w:t>
      </w:r>
      <w:r>
        <w:rPr>
          <w:spacing w:val="-2"/>
        </w:rPr>
        <w:t xml:space="preserve"> </w:t>
      </w:r>
      <w:r>
        <w:t>осуществлении</w:t>
      </w:r>
    </w:p>
    <w:p w:rsidR="00891CF0" w:rsidRDefault="00891CF0">
      <w:pPr>
        <w:sectPr w:rsidR="00891CF0">
          <w:headerReference w:type="default" r:id="rId324"/>
          <w:footerReference w:type="default" r:id="rId325"/>
          <w:pgSz w:w="11920" w:h="16860"/>
          <w:pgMar w:top="820" w:right="200" w:bottom="800" w:left="260" w:header="573" w:footer="607" w:gutter="0"/>
          <w:cols w:space="720"/>
        </w:sectPr>
      </w:pPr>
    </w:p>
    <w:p w:rsidR="00891CF0" w:rsidRDefault="00B23650">
      <w:pPr>
        <w:pStyle w:val="a0"/>
        <w:spacing w:line="311" w:lineRule="exact"/>
        <w:jc w:val="left"/>
      </w:pPr>
      <w:r>
        <w:lastRenderedPageBreak/>
        <w:t>исследовательской,</w:t>
      </w:r>
      <w:r>
        <w:rPr>
          <w:spacing w:val="-7"/>
        </w:rPr>
        <w:t xml:space="preserve"> </w:t>
      </w:r>
      <w:r>
        <w:t>проектной</w:t>
      </w:r>
      <w:r>
        <w:rPr>
          <w:spacing w:val="-6"/>
        </w:rPr>
        <w:t xml:space="preserve"> </w:t>
      </w:r>
      <w:r>
        <w:t>и</w:t>
      </w:r>
      <w:r>
        <w:rPr>
          <w:spacing w:val="-3"/>
        </w:rPr>
        <w:t xml:space="preserve"> </w:t>
      </w:r>
      <w:r>
        <w:t>иной</w:t>
      </w:r>
      <w:r>
        <w:rPr>
          <w:spacing w:val="-3"/>
        </w:rPr>
        <w:t xml:space="preserve"> </w:t>
      </w:r>
      <w:r>
        <w:t>творческой</w:t>
      </w:r>
      <w:r>
        <w:rPr>
          <w:spacing w:val="-3"/>
        </w:rPr>
        <w:t xml:space="preserve"> </w:t>
      </w:r>
      <w:r>
        <w:t>деятельности.</w:t>
      </w:r>
      <w:r>
        <w:rPr>
          <w:spacing w:val="-3"/>
        </w:rPr>
        <w:t xml:space="preserve"> </w:t>
      </w:r>
      <w:r>
        <w:t>Элективный</w:t>
      </w:r>
      <w:r>
        <w:rPr>
          <w:spacing w:val="-3"/>
        </w:rPr>
        <w:t xml:space="preserve"> </w:t>
      </w:r>
      <w:r>
        <w:t>курс</w:t>
      </w:r>
    </w:p>
    <w:p w:rsidR="00891CF0" w:rsidRDefault="00B23650">
      <w:pPr>
        <w:pStyle w:val="a0"/>
        <w:ind w:right="319"/>
        <w:jc w:val="left"/>
      </w:pPr>
      <w:r>
        <w:t>«Основы правовой культуры» позволяет изучить не только ведущие нормы</w:t>
      </w:r>
      <w:r>
        <w:rPr>
          <w:spacing w:val="1"/>
        </w:rPr>
        <w:t xml:space="preserve"> </w:t>
      </w:r>
      <w:r>
        <w:t>национального законодательства, но и знакомит с важными правилами и проблемами</w:t>
      </w:r>
      <w:r>
        <w:rPr>
          <w:spacing w:val="1"/>
        </w:rPr>
        <w:t xml:space="preserve"> </w:t>
      </w:r>
      <w:r>
        <w:t>международного права. Основные содержательные линии данной образовательной</w:t>
      </w:r>
      <w:r>
        <w:rPr>
          <w:spacing w:val="1"/>
        </w:rPr>
        <w:t xml:space="preserve"> </w:t>
      </w:r>
      <w:r>
        <w:t>программы для 10 класса отражают ведущие и социально значимые проблемы</w:t>
      </w:r>
      <w:r>
        <w:rPr>
          <w:spacing w:val="1"/>
        </w:rPr>
        <w:t xml:space="preserve"> </w:t>
      </w:r>
      <w:r>
        <w:t>юридической науки и практики, педагогически адаптированные к системе образования</w:t>
      </w:r>
      <w:r>
        <w:rPr>
          <w:spacing w:val="1"/>
        </w:rPr>
        <w:t xml:space="preserve"> </w:t>
      </w:r>
      <w:r>
        <w:t>школьников. К ним относятся: проблемы взаимоотношений права и государства; система</w:t>
      </w:r>
      <w:r>
        <w:rPr>
          <w:spacing w:val="-67"/>
        </w:rPr>
        <w:t xml:space="preserve"> </w:t>
      </w:r>
      <w:r>
        <w:t>и структура права; правотворчество и правоприменение; правоотношения;</w:t>
      </w:r>
      <w:r>
        <w:rPr>
          <w:spacing w:val="1"/>
        </w:rPr>
        <w:t xml:space="preserve"> </w:t>
      </w:r>
      <w:r>
        <w:t>правонарушения и юридическая ответственность; право и личность; конституционное</w:t>
      </w:r>
      <w:r>
        <w:rPr>
          <w:spacing w:val="1"/>
        </w:rPr>
        <w:t xml:space="preserve"> </w:t>
      </w:r>
      <w:r>
        <w:t>право; гражданское право; семейное право; трудовое право; административное право;</w:t>
      </w:r>
      <w:r>
        <w:rPr>
          <w:spacing w:val="1"/>
        </w:rPr>
        <w:t xml:space="preserve"> </w:t>
      </w:r>
      <w:r>
        <w:t>уголовное</w:t>
      </w:r>
      <w:r>
        <w:rPr>
          <w:spacing w:val="-4"/>
        </w:rPr>
        <w:t xml:space="preserve"> </w:t>
      </w:r>
      <w:r>
        <w:t>право; экологическое</w:t>
      </w:r>
      <w:r>
        <w:rPr>
          <w:spacing w:val="-1"/>
        </w:rPr>
        <w:t xml:space="preserve"> </w:t>
      </w:r>
      <w:r>
        <w:t>право;</w:t>
      </w:r>
      <w:r>
        <w:rPr>
          <w:spacing w:val="-3"/>
        </w:rPr>
        <w:t xml:space="preserve"> </w:t>
      </w:r>
      <w:r>
        <w:t>международное</w:t>
      </w:r>
      <w:r>
        <w:rPr>
          <w:spacing w:val="-4"/>
        </w:rPr>
        <w:t xml:space="preserve"> </w:t>
      </w:r>
      <w:r>
        <w:t>право;</w:t>
      </w:r>
      <w:r>
        <w:rPr>
          <w:spacing w:val="-3"/>
        </w:rPr>
        <w:t xml:space="preserve"> </w:t>
      </w:r>
      <w:r>
        <w:t>правосудие;</w:t>
      </w:r>
    </w:p>
    <w:p w:rsidR="00891CF0" w:rsidRDefault="00B23650">
      <w:pPr>
        <w:pStyle w:val="a0"/>
        <w:spacing w:line="321" w:lineRule="exact"/>
        <w:ind w:left="156"/>
        <w:jc w:val="center"/>
      </w:pPr>
      <w:r>
        <w:t>ТРЕБОВАНИЯ</w:t>
      </w:r>
      <w:r>
        <w:rPr>
          <w:spacing w:val="-3"/>
        </w:rPr>
        <w:t xml:space="preserve"> </w:t>
      </w:r>
      <w:r>
        <w:t>К</w:t>
      </w:r>
      <w:r>
        <w:rPr>
          <w:spacing w:val="-4"/>
        </w:rPr>
        <w:t xml:space="preserve"> </w:t>
      </w:r>
      <w:r>
        <w:t>УРОВНЮ</w:t>
      </w:r>
      <w:r>
        <w:rPr>
          <w:spacing w:val="-4"/>
        </w:rPr>
        <w:t xml:space="preserve"> </w:t>
      </w:r>
      <w:r>
        <w:t>ПОДГОТОВКИ</w:t>
      </w:r>
    </w:p>
    <w:p w:rsidR="00891CF0" w:rsidRDefault="00B23650">
      <w:pPr>
        <w:pStyle w:val="a0"/>
        <w:spacing w:before="2"/>
        <w:ind w:right="1203"/>
        <w:jc w:val="left"/>
      </w:pPr>
      <w:r>
        <w:t>Требования к результатам обучения предполагают реализацию деятельностного,</w:t>
      </w:r>
      <w:r>
        <w:rPr>
          <w:spacing w:val="1"/>
        </w:rPr>
        <w:t xml:space="preserve"> </w:t>
      </w:r>
      <w:r>
        <w:t>компетентностного и личностно ориентированного подходов в процессе усвоения</w:t>
      </w:r>
      <w:r>
        <w:rPr>
          <w:spacing w:val="-67"/>
        </w:rPr>
        <w:t xml:space="preserve"> </w:t>
      </w:r>
      <w:r>
        <w:t>программы, что в конечном итоге обеспечит овладение учащимися знаниями,</w:t>
      </w:r>
      <w:r>
        <w:rPr>
          <w:spacing w:val="1"/>
        </w:rPr>
        <w:t xml:space="preserve"> </w:t>
      </w:r>
      <w:r>
        <w:t>различными</w:t>
      </w:r>
      <w:r>
        <w:rPr>
          <w:spacing w:val="-1"/>
        </w:rPr>
        <w:t xml:space="preserve"> </w:t>
      </w:r>
      <w:r>
        <w:t>видами</w:t>
      </w:r>
      <w:r>
        <w:rPr>
          <w:spacing w:val="-2"/>
        </w:rPr>
        <w:t xml:space="preserve"> </w:t>
      </w:r>
      <w:r>
        <w:t>деятельности и</w:t>
      </w:r>
      <w:r>
        <w:rPr>
          <w:spacing w:val="-1"/>
        </w:rPr>
        <w:t xml:space="preserve"> </w:t>
      </w:r>
      <w:r>
        <w:t>умениями, их</w:t>
      </w:r>
      <w:r>
        <w:rPr>
          <w:spacing w:val="-3"/>
        </w:rPr>
        <w:t xml:space="preserve"> </w:t>
      </w:r>
      <w:r>
        <w:t>реализующими.</w:t>
      </w:r>
    </w:p>
    <w:p w:rsidR="00891CF0" w:rsidRDefault="00B23650">
      <w:pPr>
        <w:pStyle w:val="a0"/>
        <w:spacing w:line="321" w:lineRule="exact"/>
        <w:ind w:left="450"/>
        <w:jc w:val="left"/>
      </w:pPr>
      <w:r>
        <w:t>Личностные</w:t>
      </w:r>
      <w:r>
        <w:rPr>
          <w:spacing w:val="-7"/>
        </w:rPr>
        <w:t xml:space="preserve"> </w:t>
      </w:r>
      <w:r>
        <w:t>результаты</w:t>
      </w:r>
      <w:r>
        <w:rPr>
          <w:spacing w:val="-4"/>
        </w:rPr>
        <w:t xml:space="preserve"> </w:t>
      </w:r>
      <w:r>
        <w:t>отражают</w:t>
      </w:r>
      <w:r>
        <w:rPr>
          <w:spacing w:val="-5"/>
        </w:rPr>
        <w:t xml:space="preserve"> </w:t>
      </w:r>
      <w:r>
        <w:t>сформированность:</w:t>
      </w:r>
    </w:p>
    <w:p w:rsidR="00891CF0" w:rsidRDefault="00B23650" w:rsidP="00461614">
      <w:pPr>
        <w:pStyle w:val="a5"/>
        <w:numPr>
          <w:ilvl w:val="0"/>
          <w:numId w:val="68"/>
        </w:numPr>
        <w:tabs>
          <w:tab w:val="left" w:pos="662"/>
        </w:tabs>
        <w:spacing w:line="322" w:lineRule="exact"/>
        <w:ind w:hanging="282"/>
        <w:jc w:val="left"/>
        <w:rPr>
          <w:sz w:val="28"/>
        </w:rPr>
      </w:pPr>
      <w:r>
        <w:rPr>
          <w:sz w:val="28"/>
        </w:rPr>
        <w:t>Гражданского</w:t>
      </w:r>
      <w:r>
        <w:rPr>
          <w:spacing w:val="-5"/>
          <w:sz w:val="28"/>
        </w:rPr>
        <w:t xml:space="preserve"> </w:t>
      </w:r>
      <w:r>
        <w:rPr>
          <w:sz w:val="28"/>
        </w:rPr>
        <w:t>воспитания:</w:t>
      </w:r>
    </w:p>
    <w:p w:rsidR="00891CF0" w:rsidRDefault="00B23650">
      <w:pPr>
        <w:pStyle w:val="a0"/>
        <w:spacing w:line="242" w:lineRule="auto"/>
        <w:ind w:right="770" w:firstLine="69"/>
        <w:jc w:val="left"/>
      </w:pPr>
      <w:r>
        <w:t>- гражданственности как интегративного качества личности, позволяющего человеку</w:t>
      </w:r>
      <w:r>
        <w:rPr>
          <w:spacing w:val="-67"/>
        </w:rPr>
        <w:t xml:space="preserve"> </w:t>
      </w:r>
      <w:r>
        <w:t>осуществлять</w:t>
      </w:r>
      <w:r>
        <w:rPr>
          <w:spacing w:val="-3"/>
        </w:rPr>
        <w:t xml:space="preserve"> </w:t>
      </w:r>
      <w:r>
        <w:t>себя</w:t>
      </w:r>
      <w:r>
        <w:rPr>
          <w:spacing w:val="-4"/>
        </w:rPr>
        <w:t xml:space="preserve"> </w:t>
      </w:r>
      <w:r>
        <w:t>юридически,</w:t>
      </w:r>
      <w:r>
        <w:rPr>
          <w:spacing w:val="-1"/>
        </w:rPr>
        <w:t xml:space="preserve"> </w:t>
      </w:r>
      <w:r>
        <w:t>нравственно и</w:t>
      </w:r>
      <w:r>
        <w:rPr>
          <w:spacing w:val="-4"/>
        </w:rPr>
        <w:t xml:space="preserve"> </w:t>
      </w:r>
      <w:r>
        <w:t>политически</w:t>
      </w:r>
      <w:r>
        <w:rPr>
          <w:spacing w:val="-1"/>
        </w:rPr>
        <w:t xml:space="preserve"> </w:t>
      </w:r>
      <w:r>
        <w:t>дееспособным;</w:t>
      </w:r>
    </w:p>
    <w:p w:rsidR="00891CF0" w:rsidRDefault="00B23650" w:rsidP="00461614">
      <w:pPr>
        <w:pStyle w:val="a5"/>
        <w:numPr>
          <w:ilvl w:val="0"/>
          <w:numId w:val="67"/>
        </w:numPr>
        <w:tabs>
          <w:tab w:val="left" w:pos="544"/>
        </w:tabs>
        <w:ind w:right="424" w:firstLine="0"/>
        <w:jc w:val="left"/>
        <w:rPr>
          <w:sz w:val="28"/>
        </w:rPr>
      </w:pPr>
      <w:r>
        <w:rPr>
          <w:sz w:val="28"/>
        </w:rPr>
        <w:t>активной гражданской позиции, гражданской ответственности, основанной на</w:t>
      </w:r>
      <w:r>
        <w:rPr>
          <w:spacing w:val="1"/>
          <w:sz w:val="28"/>
        </w:rPr>
        <w:t xml:space="preserve"> </w:t>
      </w:r>
      <w:r>
        <w:rPr>
          <w:sz w:val="28"/>
        </w:rPr>
        <w:t>традиционных</w:t>
      </w:r>
      <w:r>
        <w:rPr>
          <w:spacing w:val="-3"/>
          <w:sz w:val="28"/>
        </w:rPr>
        <w:t xml:space="preserve"> </w:t>
      </w:r>
      <w:r>
        <w:rPr>
          <w:sz w:val="28"/>
        </w:rPr>
        <w:t>культурных,</w:t>
      </w:r>
      <w:r>
        <w:rPr>
          <w:spacing w:val="-5"/>
          <w:sz w:val="28"/>
        </w:rPr>
        <w:t xml:space="preserve"> </w:t>
      </w:r>
      <w:r>
        <w:rPr>
          <w:sz w:val="28"/>
        </w:rPr>
        <w:t>духовных</w:t>
      </w:r>
      <w:r>
        <w:rPr>
          <w:spacing w:val="-7"/>
          <w:sz w:val="28"/>
        </w:rPr>
        <w:t xml:space="preserve"> </w:t>
      </w:r>
      <w:r>
        <w:rPr>
          <w:sz w:val="28"/>
        </w:rPr>
        <w:t>и</w:t>
      </w:r>
      <w:r>
        <w:rPr>
          <w:spacing w:val="-6"/>
          <w:sz w:val="28"/>
        </w:rPr>
        <w:t xml:space="preserve"> </w:t>
      </w:r>
      <w:r>
        <w:rPr>
          <w:sz w:val="28"/>
        </w:rPr>
        <w:t>нравственных</w:t>
      </w:r>
      <w:r>
        <w:rPr>
          <w:spacing w:val="-2"/>
          <w:sz w:val="28"/>
        </w:rPr>
        <w:t xml:space="preserve"> </w:t>
      </w:r>
      <w:r>
        <w:rPr>
          <w:sz w:val="28"/>
        </w:rPr>
        <w:t>ценностях</w:t>
      </w:r>
      <w:r>
        <w:rPr>
          <w:spacing w:val="-3"/>
          <w:sz w:val="28"/>
        </w:rPr>
        <w:t xml:space="preserve"> </w:t>
      </w:r>
      <w:r>
        <w:rPr>
          <w:sz w:val="28"/>
        </w:rPr>
        <w:t>российского</w:t>
      </w:r>
      <w:r>
        <w:rPr>
          <w:spacing w:val="-3"/>
          <w:sz w:val="28"/>
        </w:rPr>
        <w:t xml:space="preserve"> </w:t>
      </w:r>
      <w:r>
        <w:rPr>
          <w:sz w:val="28"/>
        </w:rPr>
        <w:t>общества;</w:t>
      </w:r>
    </w:p>
    <w:p w:rsidR="00891CF0" w:rsidRDefault="00B23650" w:rsidP="00461614">
      <w:pPr>
        <w:pStyle w:val="a5"/>
        <w:numPr>
          <w:ilvl w:val="0"/>
          <w:numId w:val="67"/>
        </w:numPr>
        <w:tabs>
          <w:tab w:val="left" w:pos="614"/>
        </w:tabs>
        <w:ind w:right="769" w:firstLine="69"/>
        <w:jc w:val="left"/>
        <w:rPr>
          <w:sz w:val="28"/>
        </w:rPr>
      </w:pPr>
      <w:r>
        <w:rPr>
          <w:sz w:val="28"/>
        </w:rPr>
        <w:t>культуры межнационального общения; приверженности идеям интернационализма,</w:t>
      </w:r>
      <w:r>
        <w:rPr>
          <w:spacing w:val="-67"/>
          <w:sz w:val="28"/>
        </w:rPr>
        <w:t xml:space="preserve"> </w:t>
      </w:r>
      <w:r>
        <w:rPr>
          <w:sz w:val="28"/>
        </w:rPr>
        <w:t>дружбы,</w:t>
      </w:r>
      <w:r>
        <w:rPr>
          <w:spacing w:val="-2"/>
          <w:sz w:val="28"/>
        </w:rPr>
        <w:t xml:space="preserve"> </w:t>
      </w:r>
      <w:r>
        <w:rPr>
          <w:sz w:val="28"/>
        </w:rPr>
        <w:t>равенства,</w:t>
      </w:r>
      <w:r>
        <w:rPr>
          <w:spacing w:val="-4"/>
          <w:sz w:val="28"/>
        </w:rPr>
        <w:t xml:space="preserve"> </w:t>
      </w:r>
      <w:r>
        <w:rPr>
          <w:sz w:val="28"/>
        </w:rPr>
        <w:t>взаимопомощи</w:t>
      </w:r>
      <w:r>
        <w:rPr>
          <w:spacing w:val="-3"/>
          <w:sz w:val="28"/>
        </w:rPr>
        <w:t xml:space="preserve"> </w:t>
      </w:r>
      <w:r>
        <w:rPr>
          <w:sz w:val="28"/>
        </w:rPr>
        <w:t>народов;</w:t>
      </w:r>
    </w:p>
    <w:p w:rsidR="00891CF0" w:rsidRDefault="00B23650" w:rsidP="00461614">
      <w:pPr>
        <w:pStyle w:val="a5"/>
        <w:numPr>
          <w:ilvl w:val="0"/>
          <w:numId w:val="67"/>
        </w:numPr>
        <w:tabs>
          <w:tab w:val="left" w:pos="616"/>
        </w:tabs>
        <w:spacing w:line="242" w:lineRule="auto"/>
        <w:ind w:right="1456" w:firstLine="69"/>
        <w:jc w:val="left"/>
        <w:rPr>
          <w:sz w:val="28"/>
        </w:rPr>
      </w:pPr>
      <w:r>
        <w:rPr>
          <w:sz w:val="28"/>
        </w:rPr>
        <w:t>уважительного отношения к национальному достоинству людей, их чувствам,</w:t>
      </w:r>
      <w:r>
        <w:rPr>
          <w:spacing w:val="-67"/>
          <w:sz w:val="28"/>
        </w:rPr>
        <w:t xml:space="preserve"> </w:t>
      </w:r>
      <w:r>
        <w:rPr>
          <w:sz w:val="28"/>
        </w:rPr>
        <w:t>религиозным</w:t>
      </w:r>
      <w:r>
        <w:rPr>
          <w:spacing w:val="-1"/>
          <w:sz w:val="28"/>
        </w:rPr>
        <w:t xml:space="preserve"> </w:t>
      </w:r>
      <w:r>
        <w:rPr>
          <w:sz w:val="28"/>
        </w:rPr>
        <w:t>убеждениям;</w:t>
      </w:r>
    </w:p>
    <w:p w:rsidR="00891CF0" w:rsidRDefault="00B23650" w:rsidP="00461614">
      <w:pPr>
        <w:pStyle w:val="a5"/>
        <w:numPr>
          <w:ilvl w:val="0"/>
          <w:numId w:val="67"/>
        </w:numPr>
        <w:tabs>
          <w:tab w:val="left" w:pos="614"/>
        </w:tabs>
        <w:ind w:right="454" w:firstLine="69"/>
        <w:jc w:val="left"/>
        <w:rPr>
          <w:sz w:val="28"/>
        </w:rPr>
      </w:pPr>
      <w:r>
        <w:rPr>
          <w:sz w:val="28"/>
        </w:rPr>
        <w:t>правовой и политической культуры детей, расширение конструктивного участия в</w:t>
      </w:r>
      <w:r>
        <w:rPr>
          <w:spacing w:val="1"/>
          <w:sz w:val="28"/>
        </w:rPr>
        <w:t xml:space="preserve"> </w:t>
      </w:r>
      <w:r>
        <w:rPr>
          <w:sz w:val="28"/>
        </w:rPr>
        <w:t>принятии решений, затрагивающих их права интересы, в том числе в различных формах</w:t>
      </w:r>
      <w:r>
        <w:rPr>
          <w:spacing w:val="-67"/>
          <w:sz w:val="28"/>
        </w:rPr>
        <w:t xml:space="preserve"> </w:t>
      </w:r>
      <w:r>
        <w:rPr>
          <w:sz w:val="28"/>
        </w:rPr>
        <w:t>самоорганизации,</w:t>
      </w:r>
      <w:r>
        <w:rPr>
          <w:spacing w:val="-2"/>
          <w:sz w:val="28"/>
        </w:rPr>
        <w:t xml:space="preserve"> </w:t>
      </w:r>
      <w:r>
        <w:rPr>
          <w:sz w:val="28"/>
        </w:rPr>
        <w:t>самоуправления,</w:t>
      </w:r>
      <w:r>
        <w:rPr>
          <w:spacing w:val="-4"/>
          <w:sz w:val="28"/>
        </w:rPr>
        <w:t xml:space="preserve"> </w:t>
      </w:r>
      <w:r>
        <w:rPr>
          <w:sz w:val="28"/>
        </w:rPr>
        <w:t>общественно значимой</w:t>
      </w:r>
      <w:r>
        <w:rPr>
          <w:spacing w:val="-1"/>
          <w:sz w:val="28"/>
        </w:rPr>
        <w:t xml:space="preserve"> </w:t>
      </w:r>
      <w:r>
        <w:rPr>
          <w:sz w:val="28"/>
        </w:rPr>
        <w:t>деятельности;</w:t>
      </w:r>
    </w:p>
    <w:p w:rsidR="00891CF0" w:rsidRDefault="00B23650" w:rsidP="00461614">
      <w:pPr>
        <w:pStyle w:val="a5"/>
        <w:numPr>
          <w:ilvl w:val="0"/>
          <w:numId w:val="67"/>
        </w:numPr>
        <w:tabs>
          <w:tab w:val="left" w:pos="614"/>
        </w:tabs>
        <w:spacing w:line="321" w:lineRule="exact"/>
        <w:ind w:left="613"/>
        <w:jc w:val="left"/>
        <w:rPr>
          <w:sz w:val="28"/>
        </w:rPr>
      </w:pPr>
      <w:r>
        <w:rPr>
          <w:sz w:val="28"/>
        </w:rPr>
        <w:t>ответственности,</w:t>
      </w:r>
      <w:r>
        <w:rPr>
          <w:spacing w:val="-5"/>
          <w:sz w:val="28"/>
        </w:rPr>
        <w:t xml:space="preserve"> </w:t>
      </w:r>
      <w:r>
        <w:rPr>
          <w:sz w:val="28"/>
        </w:rPr>
        <w:t>принципов</w:t>
      </w:r>
      <w:r>
        <w:rPr>
          <w:spacing w:val="-5"/>
          <w:sz w:val="28"/>
        </w:rPr>
        <w:t xml:space="preserve"> </w:t>
      </w:r>
      <w:r>
        <w:rPr>
          <w:sz w:val="28"/>
        </w:rPr>
        <w:t>коллективизма</w:t>
      </w:r>
      <w:r>
        <w:rPr>
          <w:spacing w:val="-6"/>
          <w:sz w:val="28"/>
        </w:rPr>
        <w:t xml:space="preserve"> </w:t>
      </w:r>
      <w:r>
        <w:rPr>
          <w:sz w:val="28"/>
        </w:rPr>
        <w:t>и</w:t>
      </w:r>
      <w:r>
        <w:rPr>
          <w:spacing w:val="-3"/>
          <w:sz w:val="28"/>
        </w:rPr>
        <w:t xml:space="preserve"> </w:t>
      </w:r>
      <w:r>
        <w:rPr>
          <w:sz w:val="28"/>
        </w:rPr>
        <w:t>социальной</w:t>
      </w:r>
      <w:r>
        <w:rPr>
          <w:spacing w:val="-3"/>
          <w:sz w:val="28"/>
        </w:rPr>
        <w:t xml:space="preserve"> </w:t>
      </w:r>
      <w:r>
        <w:rPr>
          <w:sz w:val="28"/>
        </w:rPr>
        <w:t>солидарности;</w:t>
      </w:r>
    </w:p>
    <w:p w:rsidR="00891CF0" w:rsidRDefault="00B23650" w:rsidP="00461614">
      <w:pPr>
        <w:pStyle w:val="a5"/>
        <w:numPr>
          <w:ilvl w:val="0"/>
          <w:numId w:val="67"/>
        </w:numPr>
        <w:tabs>
          <w:tab w:val="left" w:pos="614"/>
        </w:tabs>
        <w:ind w:right="737" w:firstLine="69"/>
        <w:jc w:val="left"/>
        <w:rPr>
          <w:sz w:val="28"/>
        </w:rPr>
      </w:pPr>
      <w:r>
        <w:rPr>
          <w:sz w:val="28"/>
        </w:rPr>
        <w:t>стабильной системы нравственных и смысловых установок личности, позволяющих</w:t>
      </w:r>
      <w:r>
        <w:rPr>
          <w:spacing w:val="-67"/>
          <w:sz w:val="28"/>
        </w:rPr>
        <w:t xml:space="preserve"> </w:t>
      </w:r>
      <w:r>
        <w:rPr>
          <w:sz w:val="28"/>
        </w:rPr>
        <w:t>противостоять идеологии экстремизма, национализма, ксенофобии, коррупции,</w:t>
      </w:r>
      <w:r>
        <w:rPr>
          <w:spacing w:val="1"/>
          <w:sz w:val="28"/>
        </w:rPr>
        <w:t xml:space="preserve"> </w:t>
      </w:r>
      <w:r>
        <w:rPr>
          <w:sz w:val="28"/>
        </w:rPr>
        <w:t>дискриминации по социальным, религиозным, расовым, национальным признакам и</w:t>
      </w:r>
      <w:r>
        <w:rPr>
          <w:spacing w:val="1"/>
          <w:sz w:val="28"/>
        </w:rPr>
        <w:t xml:space="preserve"> </w:t>
      </w:r>
      <w:r>
        <w:rPr>
          <w:sz w:val="28"/>
        </w:rPr>
        <w:t>другим</w:t>
      </w:r>
      <w:r>
        <w:rPr>
          <w:spacing w:val="-1"/>
          <w:sz w:val="28"/>
        </w:rPr>
        <w:t xml:space="preserve"> </w:t>
      </w:r>
      <w:r>
        <w:rPr>
          <w:sz w:val="28"/>
        </w:rPr>
        <w:t>негативным социальным явлениям;</w:t>
      </w:r>
    </w:p>
    <w:p w:rsidR="00891CF0" w:rsidRDefault="00B23650" w:rsidP="00461614">
      <w:pPr>
        <w:pStyle w:val="a5"/>
        <w:numPr>
          <w:ilvl w:val="0"/>
          <w:numId w:val="67"/>
        </w:numPr>
        <w:tabs>
          <w:tab w:val="left" w:pos="544"/>
        </w:tabs>
        <w:ind w:right="1184" w:firstLine="0"/>
        <w:jc w:val="left"/>
        <w:rPr>
          <w:sz w:val="28"/>
        </w:rPr>
      </w:pPr>
      <w:r>
        <w:rPr>
          <w:sz w:val="28"/>
        </w:rPr>
        <w:t>правовой, социальной и культурной адаптации детей, в том числе детей из семей</w:t>
      </w:r>
      <w:r>
        <w:rPr>
          <w:spacing w:val="-67"/>
          <w:sz w:val="28"/>
        </w:rPr>
        <w:t xml:space="preserve"> </w:t>
      </w:r>
      <w:r>
        <w:rPr>
          <w:sz w:val="28"/>
        </w:rPr>
        <w:t>мигрантов;</w:t>
      </w:r>
    </w:p>
    <w:p w:rsidR="00891CF0" w:rsidRDefault="00B23650" w:rsidP="00461614">
      <w:pPr>
        <w:pStyle w:val="a5"/>
        <w:numPr>
          <w:ilvl w:val="0"/>
          <w:numId w:val="67"/>
        </w:numPr>
        <w:tabs>
          <w:tab w:val="left" w:pos="544"/>
        </w:tabs>
        <w:ind w:right="1297" w:firstLine="0"/>
        <w:jc w:val="left"/>
        <w:rPr>
          <w:sz w:val="28"/>
        </w:rPr>
      </w:pPr>
      <w:r>
        <w:rPr>
          <w:sz w:val="28"/>
        </w:rPr>
        <w:t>опыта участия в школьном самоуправлении и общественной жизни в пределах</w:t>
      </w:r>
      <w:r>
        <w:rPr>
          <w:spacing w:val="1"/>
          <w:sz w:val="28"/>
        </w:rPr>
        <w:t xml:space="preserve"> </w:t>
      </w:r>
      <w:r>
        <w:rPr>
          <w:sz w:val="28"/>
        </w:rPr>
        <w:t>возрастных компетенций с учетом региональных, этнокультурных, социальных и</w:t>
      </w:r>
      <w:r>
        <w:rPr>
          <w:spacing w:val="-67"/>
          <w:sz w:val="28"/>
        </w:rPr>
        <w:t xml:space="preserve"> </w:t>
      </w:r>
      <w:r>
        <w:rPr>
          <w:sz w:val="28"/>
        </w:rPr>
        <w:t>экономических</w:t>
      </w:r>
      <w:r>
        <w:rPr>
          <w:spacing w:val="-4"/>
          <w:sz w:val="28"/>
        </w:rPr>
        <w:t xml:space="preserve"> </w:t>
      </w:r>
      <w:r>
        <w:rPr>
          <w:sz w:val="28"/>
        </w:rPr>
        <w:t>особенностей;</w:t>
      </w:r>
    </w:p>
    <w:p w:rsidR="00891CF0" w:rsidRDefault="00B23650" w:rsidP="00461614">
      <w:pPr>
        <w:pStyle w:val="a5"/>
        <w:numPr>
          <w:ilvl w:val="0"/>
          <w:numId w:val="67"/>
        </w:numPr>
        <w:tabs>
          <w:tab w:val="left" w:pos="614"/>
        </w:tabs>
        <w:ind w:right="875" w:firstLine="69"/>
        <w:jc w:val="left"/>
        <w:rPr>
          <w:sz w:val="28"/>
        </w:rPr>
      </w:pPr>
      <w:r>
        <w:rPr>
          <w:sz w:val="28"/>
        </w:rPr>
        <w:t>готовности к участию в процессе упорядочения социальных связей и отношений, в</w:t>
      </w:r>
      <w:r>
        <w:rPr>
          <w:spacing w:val="-67"/>
          <w:sz w:val="28"/>
        </w:rPr>
        <w:t xml:space="preserve"> </w:t>
      </w:r>
      <w:r>
        <w:rPr>
          <w:sz w:val="28"/>
        </w:rPr>
        <w:t>которые</w:t>
      </w:r>
      <w:r>
        <w:rPr>
          <w:spacing w:val="-1"/>
          <w:sz w:val="28"/>
        </w:rPr>
        <w:t xml:space="preserve"> </w:t>
      </w:r>
      <w:r>
        <w:rPr>
          <w:sz w:val="28"/>
        </w:rPr>
        <w:t>включены и которые</w:t>
      </w:r>
      <w:r>
        <w:rPr>
          <w:spacing w:val="-1"/>
          <w:sz w:val="28"/>
        </w:rPr>
        <w:t xml:space="preserve"> </w:t>
      </w:r>
      <w:r>
        <w:rPr>
          <w:sz w:val="28"/>
        </w:rPr>
        <w:t>формируют</w:t>
      </w:r>
      <w:r>
        <w:rPr>
          <w:spacing w:val="-1"/>
          <w:sz w:val="28"/>
        </w:rPr>
        <w:t xml:space="preserve"> </w:t>
      </w:r>
      <w:r>
        <w:rPr>
          <w:sz w:val="28"/>
        </w:rPr>
        <w:t>сами</w:t>
      </w:r>
      <w:r>
        <w:rPr>
          <w:spacing w:val="1"/>
          <w:sz w:val="28"/>
        </w:rPr>
        <w:t xml:space="preserve"> </w:t>
      </w:r>
      <w:r>
        <w:rPr>
          <w:sz w:val="28"/>
        </w:rPr>
        <w:t>учащиеся;</w:t>
      </w:r>
    </w:p>
    <w:p w:rsidR="00891CF0" w:rsidRDefault="00B23650" w:rsidP="00461614">
      <w:pPr>
        <w:pStyle w:val="a5"/>
        <w:numPr>
          <w:ilvl w:val="0"/>
          <w:numId w:val="67"/>
        </w:numPr>
        <w:tabs>
          <w:tab w:val="left" w:pos="614"/>
        </w:tabs>
        <w:ind w:right="1724" w:firstLine="69"/>
        <w:jc w:val="left"/>
        <w:rPr>
          <w:sz w:val="28"/>
        </w:rPr>
      </w:pPr>
      <w:r>
        <w:rPr>
          <w:sz w:val="28"/>
        </w:rPr>
        <w:t>опыта непосредственного гражданского участия, готовности участвовать в</w:t>
      </w:r>
      <w:r>
        <w:rPr>
          <w:spacing w:val="1"/>
          <w:sz w:val="28"/>
        </w:rPr>
        <w:t xml:space="preserve"> </w:t>
      </w:r>
      <w:r>
        <w:rPr>
          <w:sz w:val="28"/>
        </w:rPr>
        <w:t>жизнедеятельности подросткового общественного объединения, продуктивно</w:t>
      </w:r>
      <w:r>
        <w:rPr>
          <w:spacing w:val="-67"/>
          <w:sz w:val="28"/>
        </w:rPr>
        <w:t xml:space="preserve"> </w:t>
      </w:r>
      <w:r>
        <w:rPr>
          <w:sz w:val="28"/>
        </w:rPr>
        <w:t>взаимодействующего</w:t>
      </w:r>
      <w:r>
        <w:rPr>
          <w:spacing w:val="-1"/>
          <w:sz w:val="28"/>
        </w:rPr>
        <w:t xml:space="preserve"> </w:t>
      </w:r>
      <w:r>
        <w:rPr>
          <w:sz w:val="28"/>
        </w:rPr>
        <w:t>с</w:t>
      </w:r>
      <w:r>
        <w:rPr>
          <w:spacing w:val="-2"/>
          <w:sz w:val="28"/>
        </w:rPr>
        <w:t xml:space="preserve"> </w:t>
      </w:r>
      <w:r>
        <w:rPr>
          <w:sz w:val="28"/>
        </w:rPr>
        <w:t>социальной</w:t>
      </w:r>
      <w:r>
        <w:rPr>
          <w:spacing w:val="-2"/>
          <w:sz w:val="28"/>
        </w:rPr>
        <w:t xml:space="preserve"> </w:t>
      </w:r>
      <w:r>
        <w:rPr>
          <w:sz w:val="28"/>
        </w:rPr>
        <w:t>средой</w:t>
      </w:r>
      <w:r>
        <w:rPr>
          <w:spacing w:val="-4"/>
          <w:sz w:val="28"/>
        </w:rPr>
        <w:t xml:space="preserve"> </w:t>
      </w:r>
      <w:r>
        <w:rPr>
          <w:sz w:val="28"/>
        </w:rPr>
        <w:t>и</w:t>
      </w:r>
      <w:r>
        <w:rPr>
          <w:spacing w:val="-2"/>
          <w:sz w:val="28"/>
        </w:rPr>
        <w:t xml:space="preserve"> </w:t>
      </w:r>
      <w:r>
        <w:rPr>
          <w:sz w:val="28"/>
        </w:rPr>
        <w:t>социальными</w:t>
      </w:r>
      <w:r>
        <w:rPr>
          <w:spacing w:val="-3"/>
          <w:sz w:val="28"/>
        </w:rPr>
        <w:t xml:space="preserve"> </w:t>
      </w:r>
      <w:r>
        <w:rPr>
          <w:sz w:val="28"/>
        </w:rPr>
        <w:t>институтами;</w:t>
      </w:r>
    </w:p>
    <w:p w:rsidR="00891CF0" w:rsidRDefault="00B23650" w:rsidP="00461614">
      <w:pPr>
        <w:pStyle w:val="a5"/>
        <w:numPr>
          <w:ilvl w:val="0"/>
          <w:numId w:val="67"/>
        </w:numPr>
        <w:tabs>
          <w:tab w:val="left" w:pos="614"/>
        </w:tabs>
        <w:spacing w:line="242" w:lineRule="auto"/>
        <w:ind w:right="2054" w:firstLine="69"/>
        <w:jc w:val="left"/>
        <w:rPr>
          <w:sz w:val="28"/>
        </w:rPr>
      </w:pPr>
      <w:r>
        <w:rPr>
          <w:sz w:val="28"/>
        </w:rPr>
        <w:t>идентификация - себя в качестве субъекта социальных преобразований; -</w:t>
      </w:r>
      <w:r>
        <w:rPr>
          <w:spacing w:val="-67"/>
          <w:sz w:val="28"/>
        </w:rPr>
        <w:t xml:space="preserve"> </w:t>
      </w:r>
      <w:r>
        <w:rPr>
          <w:sz w:val="28"/>
        </w:rPr>
        <w:t>компетентностей</w:t>
      </w:r>
      <w:r>
        <w:rPr>
          <w:spacing w:val="-1"/>
          <w:sz w:val="28"/>
        </w:rPr>
        <w:t xml:space="preserve"> </w:t>
      </w:r>
      <w:r>
        <w:rPr>
          <w:sz w:val="28"/>
        </w:rPr>
        <w:t>в</w:t>
      </w:r>
      <w:r>
        <w:rPr>
          <w:spacing w:val="-1"/>
          <w:sz w:val="28"/>
        </w:rPr>
        <w:t xml:space="preserve"> </w:t>
      </w:r>
      <w:r>
        <w:rPr>
          <w:sz w:val="28"/>
        </w:rPr>
        <w:t>сфере</w:t>
      </w:r>
      <w:r>
        <w:rPr>
          <w:spacing w:val="-4"/>
          <w:sz w:val="28"/>
        </w:rPr>
        <w:t xml:space="preserve"> </w:t>
      </w:r>
      <w:r>
        <w:rPr>
          <w:sz w:val="28"/>
        </w:rPr>
        <w:t>организаторской</w:t>
      </w:r>
      <w:r>
        <w:rPr>
          <w:spacing w:val="-3"/>
          <w:sz w:val="28"/>
        </w:rPr>
        <w:t xml:space="preserve"> </w:t>
      </w:r>
      <w:r>
        <w:rPr>
          <w:sz w:val="28"/>
        </w:rPr>
        <w:t>деятельности;</w:t>
      </w:r>
    </w:p>
    <w:p w:rsidR="00891CF0" w:rsidRDefault="00B23650" w:rsidP="00461614">
      <w:pPr>
        <w:pStyle w:val="a5"/>
        <w:numPr>
          <w:ilvl w:val="0"/>
          <w:numId w:val="67"/>
        </w:numPr>
        <w:tabs>
          <w:tab w:val="left" w:pos="544"/>
        </w:tabs>
        <w:spacing w:line="317" w:lineRule="exact"/>
        <w:ind w:left="544"/>
        <w:jc w:val="left"/>
        <w:rPr>
          <w:sz w:val="28"/>
        </w:rPr>
      </w:pPr>
      <w:r>
        <w:rPr>
          <w:sz w:val="28"/>
        </w:rPr>
        <w:t>ценностей</w:t>
      </w:r>
      <w:r>
        <w:rPr>
          <w:spacing w:val="-4"/>
          <w:sz w:val="28"/>
        </w:rPr>
        <w:t xml:space="preserve"> </w:t>
      </w:r>
      <w:r>
        <w:rPr>
          <w:sz w:val="28"/>
        </w:rPr>
        <w:t>созидательного</w:t>
      </w:r>
      <w:r>
        <w:rPr>
          <w:spacing w:val="-2"/>
          <w:sz w:val="28"/>
        </w:rPr>
        <w:t xml:space="preserve"> </w:t>
      </w:r>
      <w:r>
        <w:rPr>
          <w:sz w:val="28"/>
        </w:rPr>
        <w:t>отношения</w:t>
      </w:r>
      <w:r>
        <w:rPr>
          <w:spacing w:val="-7"/>
          <w:sz w:val="28"/>
        </w:rPr>
        <w:t xml:space="preserve"> </w:t>
      </w:r>
      <w:r>
        <w:rPr>
          <w:sz w:val="28"/>
        </w:rPr>
        <w:t>к</w:t>
      </w:r>
      <w:r>
        <w:rPr>
          <w:spacing w:val="-3"/>
          <w:sz w:val="28"/>
        </w:rPr>
        <w:t xml:space="preserve"> </w:t>
      </w:r>
      <w:r>
        <w:rPr>
          <w:sz w:val="28"/>
        </w:rPr>
        <w:t>окружающей</w:t>
      </w:r>
      <w:r>
        <w:rPr>
          <w:spacing w:val="-3"/>
          <w:sz w:val="28"/>
        </w:rPr>
        <w:t xml:space="preserve"> </w:t>
      </w:r>
      <w:r>
        <w:rPr>
          <w:sz w:val="28"/>
        </w:rPr>
        <w:t>действительности,</w:t>
      </w:r>
      <w:r>
        <w:rPr>
          <w:spacing w:val="-7"/>
          <w:sz w:val="28"/>
        </w:rPr>
        <w:t xml:space="preserve"> </w:t>
      </w:r>
      <w:r>
        <w:rPr>
          <w:sz w:val="28"/>
        </w:rPr>
        <w:t>ценностей</w:t>
      </w:r>
    </w:p>
    <w:p w:rsidR="00891CF0" w:rsidRDefault="00891CF0">
      <w:pPr>
        <w:spacing w:line="317" w:lineRule="exact"/>
        <w:rPr>
          <w:sz w:val="28"/>
        </w:rPr>
        <w:sectPr w:rsidR="00891CF0">
          <w:headerReference w:type="default" r:id="rId326"/>
          <w:footerReference w:type="default" r:id="rId327"/>
          <w:pgSz w:w="11920" w:h="16860"/>
          <w:pgMar w:top="820" w:right="200" w:bottom="800" w:left="260" w:header="573" w:footer="607" w:gutter="0"/>
          <w:cols w:space="720"/>
        </w:sectPr>
      </w:pPr>
    </w:p>
    <w:p w:rsidR="00891CF0" w:rsidRDefault="00B23650">
      <w:pPr>
        <w:pStyle w:val="a0"/>
        <w:ind w:right="410"/>
        <w:jc w:val="left"/>
      </w:pPr>
      <w:r>
        <w:lastRenderedPageBreak/>
        <w:t>социального творчества, ценности продуктивной организации совместной деятельности,</w:t>
      </w:r>
      <w:r>
        <w:rPr>
          <w:spacing w:val="-67"/>
        </w:rPr>
        <w:t xml:space="preserve"> </w:t>
      </w:r>
      <w:r>
        <w:t>самореализации в группе и организации, ценности «другого» как равноправного</w:t>
      </w:r>
      <w:r>
        <w:rPr>
          <w:spacing w:val="1"/>
        </w:rPr>
        <w:t xml:space="preserve"> </w:t>
      </w:r>
      <w:r>
        <w:t>партнера;</w:t>
      </w:r>
    </w:p>
    <w:p w:rsidR="00891CF0" w:rsidRDefault="00B23650" w:rsidP="00461614">
      <w:pPr>
        <w:pStyle w:val="a5"/>
        <w:numPr>
          <w:ilvl w:val="0"/>
          <w:numId w:val="67"/>
        </w:numPr>
        <w:tabs>
          <w:tab w:val="left" w:pos="544"/>
        </w:tabs>
        <w:ind w:right="1559" w:firstLine="0"/>
        <w:jc w:val="left"/>
        <w:rPr>
          <w:sz w:val="28"/>
        </w:rPr>
      </w:pPr>
      <w:r>
        <w:rPr>
          <w:sz w:val="28"/>
        </w:rPr>
        <w:t>компетенций анализа, проектирования, организации деятельности, рефлексии</w:t>
      </w:r>
      <w:r>
        <w:rPr>
          <w:spacing w:val="-67"/>
          <w:sz w:val="28"/>
        </w:rPr>
        <w:t xml:space="preserve"> </w:t>
      </w:r>
      <w:r>
        <w:rPr>
          <w:sz w:val="28"/>
        </w:rPr>
        <w:t>изменений, способов взаимовыгодного сотрудничества, способов реализации</w:t>
      </w:r>
      <w:r>
        <w:rPr>
          <w:spacing w:val="1"/>
          <w:sz w:val="28"/>
        </w:rPr>
        <w:t xml:space="preserve"> </w:t>
      </w:r>
      <w:r>
        <w:rPr>
          <w:sz w:val="28"/>
        </w:rPr>
        <w:t>собственного лидерского</w:t>
      </w:r>
      <w:r>
        <w:rPr>
          <w:spacing w:val="1"/>
          <w:sz w:val="28"/>
        </w:rPr>
        <w:t xml:space="preserve"> </w:t>
      </w:r>
      <w:r>
        <w:rPr>
          <w:sz w:val="28"/>
        </w:rPr>
        <w:t>потенциала.</w:t>
      </w:r>
    </w:p>
    <w:p w:rsidR="00891CF0" w:rsidRDefault="00B23650" w:rsidP="00461614">
      <w:pPr>
        <w:pStyle w:val="a5"/>
        <w:numPr>
          <w:ilvl w:val="0"/>
          <w:numId w:val="68"/>
        </w:numPr>
        <w:tabs>
          <w:tab w:val="left" w:pos="662"/>
        </w:tabs>
        <w:spacing w:line="322" w:lineRule="exact"/>
        <w:ind w:hanging="282"/>
        <w:jc w:val="left"/>
        <w:rPr>
          <w:sz w:val="28"/>
        </w:rPr>
      </w:pPr>
      <w:r>
        <w:rPr>
          <w:sz w:val="28"/>
        </w:rPr>
        <w:t>Патриотического</w:t>
      </w:r>
      <w:r>
        <w:rPr>
          <w:spacing w:val="-7"/>
          <w:sz w:val="28"/>
        </w:rPr>
        <w:t xml:space="preserve"> </w:t>
      </w:r>
      <w:r>
        <w:rPr>
          <w:sz w:val="28"/>
        </w:rPr>
        <w:t>воспитания</w:t>
      </w:r>
      <w:r>
        <w:rPr>
          <w:spacing w:val="-5"/>
          <w:sz w:val="28"/>
        </w:rPr>
        <w:t xml:space="preserve"> </w:t>
      </w:r>
      <w:r>
        <w:rPr>
          <w:sz w:val="28"/>
        </w:rPr>
        <w:t>и</w:t>
      </w:r>
      <w:r>
        <w:rPr>
          <w:spacing w:val="-4"/>
          <w:sz w:val="28"/>
        </w:rPr>
        <w:t xml:space="preserve"> </w:t>
      </w:r>
      <w:r>
        <w:rPr>
          <w:sz w:val="28"/>
        </w:rPr>
        <w:t>формирования</w:t>
      </w:r>
      <w:r>
        <w:rPr>
          <w:spacing w:val="-5"/>
          <w:sz w:val="28"/>
        </w:rPr>
        <w:t xml:space="preserve"> </w:t>
      </w:r>
      <w:r>
        <w:rPr>
          <w:sz w:val="28"/>
        </w:rPr>
        <w:t>российской</w:t>
      </w:r>
      <w:r>
        <w:rPr>
          <w:spacing w:val="-6"/>
          <w:sz w:val="28"/>
        </w:rPr>
        <w:t xml:space="preserve"> </w:t>
      </w:r>
      <w:r>
        <w:rPr>
          <w:sz w:val="28"/>
        </w:rPr>
        <w:t>идентичности:</w:t>
      </w:r>
    </w:p>
    <w:p w:rsidR="00891CF0" w:rsidRDefault="00B23650" w:rsidP="00461614">
      <w:pPr>
        <w:pStyle w:val="a5"/>
        <w:numPr>
          <w:ilvl w:val="0"/>
          <w:numId w:val="67"/>
        </w:numPr>
        <w:tabs>
          <w:tab w:val="left" w:pos="544"/>
        </w:tabs>
        <w:ind w:right="370" w:firstLine="0"/>
        <w:jc w:val="left"/>
        <w:rPr>
          <w:sz w:val="28"/>
        </w:rPr>
      </w:pPr>
      <w:r>
        <w:rPr>
          <w:sz w:val="28"/>
        </w:rPr>
        <w:t>российской гражданской идентичности: патриотизма, уважения к Отечеству, к</w:t>
      </w:r>
      <w:r>
        <w:rPr>
          <w:spacing w:val="1"/>
          <w:sz w:val="28"/>
        </w:rPr>
        <w:t xml:space="preserve"> </w:t>
      </w:r>
      <w:r>
        <w:rPr>
          <w:sz w:val="28"/>
        </w:rPr>
        <w:t>прошлому и настоящему многонационального народа России, чувства ответственности и</w:t>
      </w:r>
      <w:r>
        <w:rPr>
          <w:spacing w:val="-67"/>
          <w:sz w:val="28"/>
        </w:rPr>
        <w:t xml:space="preserve"> </w:t>
      </w:r>
      <w:r>
        <w:rPr>
          <w:sz w:val="28"/>
        </w:rPr>
        <w:t>долга перед Родиной, идентификации себя в качестве гражданина России, субъективной</w:t>
      </w:r>
      <w:r>
        <w:rPr>
          <w:spacing w:val="1"/>
          <w:sz w:val="28"/>
        </w:rPr>
        <w:t xml:space="preserve"> </w:t>
      </w:r>
      <w:r>
        <w:rPr>
          <w:sz w:val="28"/>
        </w:rPr>
        <w:t>значимости использования русского языка и языков народов России, осознания и</w:t>
      </w:r>
      <w:r>
        <w:rPr>
          <w:spacing w:val="1"/>
          <w:sz w:val="28"/>
        </w:rPr>
        <w:t xml:space="preserve"> </w:t>
      </w:r>
      <w:r>
        <w:rPr>
          <w:sz w:val="28"/>
        </w:rPr>
        <w:t>ощущения</w:t>
      </w:r>
      <w:r>
        <w:rPr>
          <w:spacing w:val="-1"/>
          <w:sz w:val="28"/>
        </w:rPr>
        <w:t xml:space="preserve"> </w:t>
      </w:r>
      <w:r>
        <w:rPr>
          <w:sz w:val="28"/>
        </w:rPr>
        <w:t>личностной</w:t>
      </w:r>
      <w:r>
        <w:rPr>
          <w:spacing w:val="-1"/>
          <w:sz w:val="28"/>
        </w:rPr>
        <w:t xml:space="preserve"> </w:t>
      </w:r>
      <w:r>
        <w:rPr>
          <w:sz w:val="28"/>
        </w:rPr>
        <w:t>сопричастности</w:t>
      </w:r>
      <w:r>
        <w:rPr>
          <w:spacing w:val="-2"/>
          <w:sz w:val="28"/>
        </w:rPr>
        <w:t xml:space="preserve"> </w:t>
      </w:r>
      <w:r>
        <w:rPr>
          <w:sz w:val="28"/>
        </w:rPr>
        <w:t>судьбе</w:t>
      </w:r>
      <w:r>
        <w:rPr>
          <w:spacing w:val="-1"/>
          <w:sz w:val="28"/>
        </w:rPr>
        <w:t xml:space="preserve"> </w:t>
      </w:r>
      <w:r>
        <w:rPr>
          <w:sz w:val="28"/>
        </w:rPr>
        <w:t>российского народа;</w:t>
      </w:r>
    </w:p>
    <w:p w:rsidR="00891CF0" w:rsidRDefault="00B23650" w:rsidP="00461614">
      <w:pPr>
        <w:pStyle w:val="a5"/>
        <w:numPr>
          <w:ilvl w:val="0"/>
          <w:numId w:val="67"/>
        </w:numPr>
        <w:tabs>
          <w:tab w:val="left" w:pos="614"/>
        </w:tabs>
        <w:ind w:right="1169" w:firstLine="69"/>
        <w:jc w:val="left"/>
        <w:rPr>
          <w:sz w:val="28"/>
        </w:rPr>
      </w:pPr>
      <w:r>
        <w:rPr>
          <w:sz w:val="28"/>
        </w:rPr>
        <w:t>осознания этнической принадлежности, знания истории, языка, культуры своего</w:t>
      </w:r>
      <w:r>
        <w:rPr>
          <w:spacing w:val="-67"/>
          <w:sz w:val="28"/>
        </w:rPr>
        <w:t xml:space="preserve"> </w:t>
      </w:r>
      <w:r>
        <w:rPr>
          <w:sz w:val="28"/>
        </w:rPr>
        <w:t>народа,</w:t>
      </w:r>
      <w:r>
        <w:rPr>
          <w:spacing w:val="-4"/>
          <w:sz w:val="28"/>
        </w:rPr>
        <w:t xml:space="preserve"> </w:t>
      </w:r>
      <w:r>
        <w:rPr>
          <w:sz w:val="28"/>
        </w:rPr>
        <w:t>своего</w:t>
      </w:r>
      <w:r>
        <w:rPr>
          <w:spacing w:val="-4"/>
          <w:sz w:val="28"/>
        </w:rPr>
        <w:t xml:space="preserve"> </w:t>
      </w:r>
      <w:r>
        <w:rPr>
          <w:sz w:val="28"/>
        </w:rPr>
        <w:t>края,</w:t>
      </w:r>
      <w:r>
        <w:rPr>
          <w:spacing w:val="-5"/>
          <w:sz w:val="28"/>
        </w:rPr>
        <w:t xml:space="preserve"> </w:t>
      </w:r>
      <w:r>
        <w:rPr>
          <w:sz w:val="28"/>
        </w:rPr>
        <w:t>основ</w:t>
      </w:r>
      <w:r>
        <w:rPr>
          <w:spacing w:val="-2"/>
          <w:sz w:val="28"/>
        </w:rPr>
        <w:t xml:space="preserve"> </w:t>
      </w:r>
      <w:r>
        <w:rPr>
          <w:sz w:val="28"/>
        </w:rPr>
        <w:t>культурного</w:t>
      </w:r>
      <w:r>
        <w:rPr>
          <w:spacing w:val="-1"/>
          <w:sz w:val="28"/>
        </w:rPr>
        <w:t xml:space="preserve"> </w:t>
      </w:r>
      <w:r>
        <w:rPr>
          <w:sz w:val="28"/>
        </w:rPr>
        <w:t>наследия</w:t>
      </w:r>
      <w:r>
        <w:rPr>
          <w:spacing w:val="-2"/>
          <w:sz w:val="28"/>
        </w:rPr>
        <w:t xml:space="preserve"> </w:t>
      </w:r>
      <w:r>
        <w:rPr>
          <w:sz w:val="28"/>
        </w:rPr>
        <w:t>народов</w:t>
      </w:r>
      <w:r>
        <w:rPr>
          <w:spacing w:val="-4"/>
          <w:sz w:val="28"/>
        </w:rPr>
        <w:t xml:space="preserve"> </w:t>
      </w:r>
      <w:r>
        <w:rPr>
          <w:sz w:val="28"/>
        </w:rPr>
        <w:t>России</w:t>
      </w:r>
      <w:r>
        <w:rPr>
          <w:spacing w:val="-5"/>
          <w:sz w:val="28"/>
        </w:rPr>
        <w:t xml:space="preserve"> </w:t>
      </w:r>
      <w:r>
        <w:rPr>
          <w:sz w:val="28"/>
        </w:rPr>
        <w:t>и</w:t>
      </w:r>
      <w:r>
        <w:rPr>
          <w:spacing w:val="-2"/>
          <w:sz w:val="28"/>
        </w:rPr>
        <w:t xml:space="preserve"> </w:t>
      </w:r>
      <w:r>
        <w:rPr>
          <w:sz w:val="28"/>
        </w:rPr>
        <w:t>человечества;</w:t>
      </w:r>
    </w:p>
    <w:p w:rsidR="00891CF0" w:rsidRDefault="00B23650" w:rsidP="00461614">
      <w:pPr>
        <w:pStyle w:val="a5"/>
        <w:numPr>
          <w:ilvl w:val="0"/>
          <w:numId w:val="67"/>
        </w:numPr>
        <w:tabs>
          <w:tab w:val="left" w:pos="614"/>
        </w:tabs>
        <w:ind w:right="653" w:firstLine="69"/>
        <w:jc w:val="left"/>
        <w:rPr>
          <w:sz w:val="28"/>
        </w:rPr>
      </w:pPr>
      <w:r>
        <w:rPr>
          <w:sz w:val="28"/>
        </w:rPr>
        <w:t>идентичности с российской многонациональной культурой, сопричастности истории</w:t>
      </w:r>
      <w:r>
        <w:rPr>
          <w:spacing w:val="-67"/>
          <w:sz w:val="28"/>
        </w:rPr>
        <w:t xml:space="preserve"> </w:t>
      </w:r>
      <w:r>
        <w:rPr>
          <w:sz w:val="28"/>
        </w:rPr>
        <w:t>народов</w:t>
      </w:r>
      <w:r>
        <w:rPr>
          <w:spacing w:val="-5"/>
          <w:sz w:val="28"/>
        </w:rPr>
        <w:t xml:space="preserve"> </w:t>
      </w:r>
      <w:r>
        <w:rPr>
          <w:sz w:val="28"/>
        </w:rPr>
        <w:t>и</w:t>
      </w:r>
      <w:r>
        <w:rPr>
          <w:spacing w:val="-1"/>
          <w:sz w:val="28"/>
        </w:rPr>
        <w:t xml:space="preserve"> </w:t>
      </w:r>
      <w:r>
        <w:rPr>
          <w:sz w:val="28"/>
        </w:rPr>
        <w:t>государств,</w:t>
      </w:r>
      <w:r>
        <w:rPr>
          <w:spacing w:val="-2"/>
          <w:sz w:val="28"/>
        </w:rPr>
        <w:t xml:space="preserve"> </w:t>
      </w:r>
      <w:r>
        <w:rPr>
          <w:sz w:val="28"/>
        </w:rPr>
        <w:t>находившихся</w:t>
      </w:r>
      <w:r>
        <w:rPr>
          <w:spacing w:val="-1"/>
          <w:sz w:val="28"/>
        </w:rPr>
        <w:t xml:space="preserve"> </w:t>
      </w:r>
      <w:r>
        <w:rPr>
          <w:sz w:val="28"/>
        </w:rPr>
        <w:t>на</w:t>
      </w:r>
      <w:r>
        <w:rPr>
          <w:spacing w:val="-4"/>
          <w:sz w:val="28"/>
        </w:rPr>
        <w:t xml:space="preserve"> </w:t>
      </w:r>
      <w:r>
        <w:rPr>
          <w:sz w:val="28"/>
        </w:rPr>
        <w:t>территории</w:t>
      </w:r>
      <w:r>
        <w:rPr>
          <w:spacing w:val="-1"/>
          <w:sz w:val="28"/>
        </w:rPr>
        <w:t xml:space="preserve"> </w:t>
      </w:r>
      <w:r>
        <w:rPr>
          <w:sz w:val="28"/>
        </w:rPr>
        <w:t>современной</w:t>
      </w:r>
      <w:r>
        <w:rPr>
          <w:spacing w:val="-1"/>
          <w:sz w:val="28"/>
        </w:rPr>
        <w:t xml:space="preserve"> </w:t>
      </w:r>
      <w:r>
        <w:rPr>
          <w:sz w:val="28"/>
        </w:rPr>
        <w:t>России;</w:t>
      </w:r>
    </w:p>
    <w:p w:rsidR="00891CF0" w:rsidRDefault="00B23650" w:rsidP="00461614">
      <w:pPr>
        <w:pStyle w:val="a5"/>
        <w:numPr>
          <w:ilvl w:val="0"/>
          <w:numId w:val="67"/>
        </w:numPr>
        <w:tabs>
          <w:tab w:val="left" w:pos="544"/>
        </w:tabs>
        <w:ind w:right="1268" w:firstLine="0"/>
        <w:jc w:val="left"/>
        <w:rPr>
          <w:sz w:val="28"/>
        </w:rPr>
      </w:pPr>
      <w:r>
        <w:rPr>
          <w:sz w:val="28"/>
        </w:rPr>
        <w:t>интериоризации гуманистических, демократических и традиционных ценностей</w:t>
      </w:r>
      <w:r>
        <w:rPr>
          <w:spacing w:val="-67"/>
          <w:sz w:val="28"/>
        </w:rPr>
        <w:t xml:space="preserve"> </w:t>
      </w:r>
      <w:r>
        <w:rPr>
          <w:sz w:val="28"/>
        </w:rPr>
        <w:t>многонационального российского</w:t>
      </w:r>
      <w:r>
        <w:rPr>
          <w:spacing w:val="-2"/>
          <w:sz w:val="28"/>
        </w:rPr>
        <w:t xml:space="preserve"> </w:t>
      </w:r>
      <w:r>
        <w:rPr>
          <w:sz w:val="28"/>
        </w:rPr>
        <w:t>общества;</w:t>
      </w:r>
    </w:p>
    <w:p w:rsidR="00891CF0" w:rsidRDefault="00B23650" w:rsidP="00461614">
      <w:pPr>
        <w:pStyle w:val="a5"/>
        <w:numPr>
          <w:ilvl w:val="0"/>
          <w:numId w:val="67"/>
        </w:numPr>
        <w:tabs>
          <w:tab w:val="left" w:pos="544"/>
        </w:tabs>
        <w:spacing w:line="242" w:lineRule="auto"/>
        <w:ind w:right="932" w:firstLine="0"/>
        <w:jc w:val="left"/>
        <w:rPr>
          <w:sz w:val="28"/>
        </w:rPr>
      </w:pPr>
      <w:r>
        <w:rPr>
          <w:sz w:val="28"/>
        </w:rPr>
        <w:t>осознанного, уважительного и доброжелательного отношения к истории, культуре,</w:t>
      </w:r>
      <w:r>
        <w:rPr>
          <w:spacing w:val="-67"/>
          <w:sz w:val="28"/>
        </w:rPr>
        <w:t xml:space="preserve"> </w:t>
      </w:r>
      <w:r>
        <w:rPr>
          <w:sz w:val="28"/>
        </w:rPr>
        <w:t>религии,</w:t>
      </w:r>
      <w:r>
        <w:rPr>
          <w:spacing w:val="-2"/>
          <w:sz w:val="28"/>
        </w:rPr>
        <w:t xml:space="preserve"> </w:t>
      </w:r>
      <w:r>
        <w:rPr>
          <w:sz w:val="28"/>
        </w:rPr>
        <w:t>традициям,</w:t>
      </w:r>
      <w:r>
        <w:rPr>
          <w:spacing w:val="-1"/>
          <w:sz w:val="28"/>
        </w:rPr>
        <w:t xml:space="preserve"> </w:t>
      </w:r>
      <w:r>
        <w:rPr>
          <w:sz w:val="28"/>
        </w:rPr>
        <w:t>языкам,</w:t>
      </w:r>
      <w:r>
        <w:rPr>
          <w:spacing w:val="-1"/>
          <w:sz w:val="28"/>
        </w:rPr>
        <w:t xml:space="preserve"> </w:t>
      </w:r>
      <w:r>
        <w:rPr>
          <w:sz w:val="28"/>
        </w:rPr>
        <w:t>ценностям</w:t>
      </w:r>
      <w:r>
        <w:rPr>
          <w:spacing w:val="-3"/>
          <w:sz w:val="28"/>
        </w:rPr>
        <w:t xml:space="preserve"> </w:t>
      </w:r>
      <w:r>
        <w:rPr>
          <w:sz w:val="28"/>
        </w:rPr>
        <w:t>народов</w:t>
      </w:r>
      <w:r>
        <w:rPr>
          <w:spacing w:val="-2"/>
          <w:sz w:val="28"/>
        </w:rPr>
        <w:t xml:space="preserve"> </w:t>
      </w:r>
      <w:r>
        <w:rPr>
          <w:sz w:val="28"/>
        </w:rPr>
        <w:t>России</w:t>
      </w:r>
      <w:r>
        <w:rPr>
          <w:spacing w:val="-3"/>
          <w:sz w:val="28"/>
        </w:rPr>
        <w:t xml:space="preserve"> </w:t>
      </w:r>
      <w:r>
        <w:rPr>
          <w:sz w:val="28"/>
        </w:rPr>
        <w:t>и</w:t>
      </w:r>
      <w:r>
        <w:rPr>
          <w:spacing w:val="-1"/>
          <w:sz w:val="28"/>
        </w:rPr>
        <w:t xml:space="preserve"> </w:t>
      </w:r>
      <w:r>
        <w:rPr>
          <w:sz w:val="28"/>
        </w:rPr>
        <w:t>народов</w:t>
      </w:r>
      <w:r>
        <w:rPr>
          <w:spacing w:val="-2"/>
          <w:sz w:val="28"/>
        </w:rPr>
        <w:t xml:space="preserve"> </w:t>
      </w:r>
      <w:r>
        <w:rPr>
          <w:sz w:val="28"/>
        </w:rPr>
        <w:t>мира.</w:t>
      </w:r>
    </w:p>
    <w:p w:rsidR="00891CF0" w:rsidRDefault="00B23650" w:rsidP="00461614">
      <w:pPr>
        <w:pStyle w:val="a5"/>
        <w:numPr>
          <w:ilvl w:val="0"/>
          <w:numId w:val="67"/>
        </w:numPr>
        <w:tabs>
          <w:tab w:val="left" w:pos="614"/>
        </w:tabs>
        <w:ind w:right="326" w:firstLine="69"/>
        <w:jc w:val="left"/>
        <w:rPr>
          <w:sz w:val="28"/>
        </w:rPr>
      </w:pPr>
      <w:r>
        <w:rPr>
          <w:sz w:val="28"/>
        </w:rPr>
        <w:t>высоконравственного, творческого, компетентного гражданина России, принимающего</w:t>
      </w:r>
      <w:r>
        <w:rPr>
          <w:spacing w:val="-67"/>
          <w:sz w:val="28"/>
        </w:rPr>
        <w:t xml:space="preserve"> </w:t>
      </w:r>
      <w:r>
        <w:rPr>
          <w:sz w:val="28"/>
        </w:rPr>
        <w:t>судьбу Отечества как свою личную, осознающего ответственность за настоящее и</w:t>
      </w:r>
      <w:r>
        <w:rPr>
          <w:spacing w:val="1"/>
          <w:sz w:val="28"/>
        </w:rPr>
        <w:t xml:space="preserve"> </w:t>
      </w:r>
      <w:r>
        <w:rPr>
          <w:sz w:val="28"/>
        </w:rPr>
        <w:t>будущее своей страны, укорененного в духовных и культурных традициях</w:t>
      </w:r>
      <w:r>
        <w:rPr>
          <w:spacing w:val="1"/>
          <w:sz w:val="28"/>
        </w:rPr>
        <w:t xml:space="preserve"> </w:t>
      </w:r>
      <w:r>
        <w:rPr>
          <w:sz w:val="28"/>
        </w:rPr>
        <w:t>многонационального народа Российской Федерации;</w:t>
      </w:r>
    </w:p>
    <w:p w:rsidR="00891CF0" w:rsidRDefault="00B23650" w:rsidP="00461614">
      <w:pPr>
        <w:pStyle w:val="a5"/>
        <w:numPr>
          <w:ilvl w:val="0"/>
          <w:numId w:val="67"/>
        </w:numPr>
        <w:tabs>
          <w:tab w:val="left" w:pos="614"/>
        </w:tabs>
        <w:spacing w:line="242" w:lineRule="auto"/>
        <w:ind w:right="462" w:firstLine="69"/>
        <w:jc w:val="left"/>
        <w:rPr>
          <w:sz w:val="28"/>
        </w:rPr>
      </w:pPr>
      <w:r>
        <w:rPr>
          <w:sz w:val="28"/>
        </w:rPr>
        <w:t>патриотизма, чувства гордости за свою Родину, готовности к защите интересов</w:t>
      </w:r>
      <w:r>
        <w:rPr>
          <w:spacing w:val="1"/>
          <w:sz w:val="28"/>
        </w:rPr>
        <w:t xml:space="preserve"> </w:t>
      </w:r>
      <w:r>
        <w:rPr>
          <w:sz w:val="28"/>
        </w:rPr>
        <w:t>Отечества,</w:t>
      </w:r>
      <w:r>
        <w:rPr>
          <w:spacing w:val="-3"/>
          <w:sz w:val="28"/>
        </w:rPr>
        <w:t xml:space="preserve"> </w:t>
      </w:r>
      <w:r>
        <w:rPr>
          <w:sz w:val="28"/>
        </w:rPr>
        <w:t>ответственности</w:t>
      </w:r>
      <w:r>
        <w:rPr>
          <w:spacing w:val="-2"/>
          <w:sz w:val="28"/>
        </w:rPr>
        <w:t xml:space="preserve"> </w:t>
      </w:r>
      <w:r>
        <w:rPr>
          <w:sz w:val="28"/>
        </w:rPr>
        <w:t>за</w:t>
      </w:r>
      <w:r>
        <w:rPr>
          <w:spacing w:val="-2"/>
          <w:sz w:val="28"/>
        </w:rPr>
        <w:t xml:space="preserve"> </w:t>
      </w:r>
      <w:r>
        <w:rPr>
          <w:sz w:val="28"/>
        </w:rPr>
        <w:t>будущее</w:t>
      </w:r>
      <w:r>
        <w:rPr>
          <w:spacing w:val="-2"/>
          <w:sz w:val="28"/>
        </w:rPr>
        <w:t xml:space="preserve"> </w:t>
      </w:r>
      <w:r>
        <w:rPr>
          <w:sz w:val="28"/>
        </w:rPr>
        <w:t>России,</w:t>
      </w:r>
      <w:r>
        <w:rPr>
          <w:spacing w:val="-2"/>
          <w:sz w:val="28"/>
        </w:rPr>
        <w:t xml:space="preserve"> </w:t>
      </w:r>
      <w:r>
        <w:rPr>
          <w:sz w:val="28"/>
        </w:rPr>
        <w:t>любови</w:t>
      </w:r>
      <w:r>
        <w:rPr>
          <w:spacing w:val="-5"/>
          <w:sz w:val="28"/>
        </w:rPr>
        <w:t xml:space="preserve"> </w:t>
      </w:r>
      <w:r>
        <w:rPr>
          <w:sz w:val="28"/>
        </w:rPr>
        <w:t>к</w:t>
      </w:r>
      <w:r>
        <w:rPr>
          <w:spacing w:val="-2"/>
          <w:sz w:val="28"/>
        </w:rPr>
        <w:t xml:space="preserve"> </w:t>
      </w:r>
      <w:r>
        <w:rPr>
          <w:sz w:val="28"/>
        </w:rPr>
        <w:t>родному</w:t>
      </w:r>
      <w:r>
        <w:rPr>
          <w:spacing w:val="-6"/>
          <w:sz w:val="28"/>
        </w:rPr>
        <w:t xml:space="preserve"> </w:t>
      </w:r>
      <w:r>
        <w:rPr>
          <w:sz w:val="28"/>
        </w:rPr>
        <w:t>краю,</w:t>
      </w:r>
      <w:r>
        <w:rPr>
          <w:spacing w:val="-3"/>
          <w:sz w:val="28"/>
        </w:rPr>
        <w:t xml:space="preserve"> </w:t>
      </w:r>
      <w:r>
        <w:rPr>
          <w:sz w:val="28"/>
        </w:rPr>
        <w:t>родному</w:t>
      </w:r>
      <w:r>
        <w:rPr>
          <w:spacing w:val="-6"/>
          <w:sz w:val="28"/>
        </w:rPr>
        <w:t xml:space="preserve"> </w:t>
      </w:r>
      <w:r>
        <w:rPr>
          <w:sz w:val="28"/>
        </w:rPr>
        <w:t>дому;</w:t>
      </w:r>
    </w:p>
    <w:p w:rsidR="00891CF0" w:rsidRDefault="00B23650" w:rsidP="00461614">
      <w:pPr>
        <w:pStyle w:val="a5"/>
        <w:numPr>
          <w:ilvl w:val="0"/>
          <w:numId w:val="67"/>
        </w:numPr>
        <w:tabs>
          <w:tab w:val="left" w:pos="614"/>
        </w:tabs>
        <w:ind w:right="1091" w:firstLine="69"/>
        <w:jc w:val="left"/>
        <w:rPr>
          <w:sz w:val="28"/>
        </w:rPr>
      </w:pPr>
      <w:r>
        <w:rPr>
          <w:sz w:val="28"/>
        </w:rPr>
        <w:t>ориентации обучающихся в современных общественно-политических процессах,</w:t>
      </w:r>
      <w:r>
        <w:rPr>
          <w:spacing w:val="-67"/>
          <w:sz w:val="28"/>
        </w:rPr>
        <w:t xml:space="preserve"> </w:t>
      </w:r>
      <w:r>
        <w:rPr>
          <w:sz w:val="28"/>
        </w:rPr>
        <w:t>происходящих в России и мире, осознанной выработки собственной позиции по</w:t>
      </w:r>
      <w:r>
        <w:rPr>
          <w:spacing w:val="1"/>
          <w:sz w:val="28"/>
        </w:rPr>
        <w:t xml:space="preserve"> </w:t>
      </w:r>
      <w:r>
        <w:rPr>
          <w:sz w:val="28"/>
        </w:rPr>
        <w:t>отношению к ним на основе знания и осмысления истории, духовных ценностей и</w:t>
      </w:r>
      <w:r>
        <w:rPr>
          <w:spacing w:val="1"/>
          <w:sz w:val="28"/>
        </w:rPr>
        <w:t xml:space="preserve"> </w:t>
      </w:r>
      <w:r>
        <w:rPr>
          <w:sz w:val="28"/>
        </w:rPr>
        <w:t>достижений</w:t>
      </w:r>
      <w:r>
        <w:rPr>
          <w:spacing w:val="-4"/>
          <w:sz w:val="28"/>
        </w:rPr>
        <w:t xml:space="preserve"> </w:t>
      </w:r>
      <w:r>
        <w:rPr>
          <w:sz w:val="28"/>
        </w:rPr>
        <w:t>нашей</w:t>
      </w:r>
      <w:r>
        <w:rPr>
          <w:spacing w:val="-3"/>
          <w:sz w:val="28"/>
        </w:rPr>
        <w:t xml:space="preserve"> </w:t>
      </w:r>
      <w:r>
        <w:rPr>
          <w:sz w:val="28"/>
        </w:rPr>
        <w:t>страны;</w:t>
      </w:r>
    </w:p>
    <w:p w:rsidR="00891CF0" w:rsidRDefault="00B23650" w:rsidP="00461614">
      <w:pPr>
        <w:pStyle w:val="a5"/>
        <w:numPr>
          <w:ilvl w:val="0"/>
          <w:numId w:val="67"/>
        </w:numPr>
        <w:tabs>
          <w:tab w:val="left" w:pos="616"/>
        </w:tabs>
        <w:ind w:right="272" w:firstLine="69"/>
        <w:jc w:val="left"/>
        <w:rPr>
          <w:sz w:val="28"/>
        </w:rPr>
      </w:pPr>
      <w:r>
        <w:rPr>
          <w:sz w:val="28"/>
        </w:rPr>
        <w:t>уважения к таким символам государства, как герб, флаг, гимн Российской Федерации, к</w:t>
      </w:r>
      <w:r>
        <w:rPr>
          <w:spacing w:val="-67"/>
          <w:sz w:val="28"/>
        </w:rPr>
        <w:t xml:space="preserve"> </w:t>
      </w:r>
      <w:r>
        <w:rPr>
          <w:sz w:val="28"/>
        </w:rPr>
        <w:t>историческим</w:t>
      </w:r>
      <w:r>
        <w:rPr>
          <w:spacing w:val="-3"/>
          <w:sz w:val="28"/>
        </w:rPr>
        <w:t xml:space="preserve"> </w:t>
      </w:r>
      <w:r>
        <w:rPr>
          <w:sz w:val="28"/>
        </w:rPr>
        <w:t>символам</w:t>
      </w:r>
      <w:r>
        <w:rPr>
          <w:spacing w:val="-1"/>
          <w:sz w:val="28"/>
        </w:rPr>
        <w:t xml:space="preserve"> </w:t>
      </w:r>
      <w:r>
        <w:rPr>
          <w:sz w:val="28"/>
        </w:rPr>
        <w:t>и</w:t>
      </w:r>
      <w:r>
        <w:rPr>
          <w:spacing w:val="-3"/>
          <w:sz w:val="28"/>
        </w:rPr>
        <w:t xml:space="preserve"> </w:t>
      </w:r>
      <w:r>
        <w:rPr>
          <w:sz w:val="28"/>
        </w:rPr>
        <w:t>памятникам</w:t>
      </w:r>
      <w:r>
        <w:rPr>
          <w:spacing w:val="-3"/>
          <w:sz w:val="28"/>
        </w:rPr>
        <w:t xml:space="preserve"> </w:t>
      </w:r>
      <w:r>
        <w:rPr>
          <w:sz w:val="28"/>
        </w:rPr>
        <w:t>Отечества.</w:t>
      </w:r>
    </w:p>
    <w:p w:rsidR="00891CF0" w:rsidRDefault="00B23650" w:rsidP="00461614">
      <w:pPr>
        <w:pStyle w:val="a5"/>
        <w:numPr>
          <w:ilvl w:val="0"/>
          <w:numId w:val="68"/>
        </w:numPr>
        <w:tabs>
          <w:tab w:val="left" w:pos="731"/>
        </w:tabs>
        <w:ind w:left="380" w:right="741" w:firstLine="69"/>
        <w:jc w:val="left"/>
        <w:rPr>
          <w:sz w:val="28"/>
        </w:rPr>
      </w:pPr>
      <w:r>
        <w:rPr>
          <w:sz w:val="28"/>
        </w:rPr>
        <w:t>Духовного и нравственного воспитания детей на основе российских традиционных</w:t>
      </w:r>
      <w:r>
        <w:rPr>
          <w:spacing w:val="-67"/>
          <w:sz w:val="28"/>
        </w:rPr>
        <w:t xml:space="preserve"> </w:t>
      </w:r>
      <w:r>
        <w:rPr>
          <w:sz w:val="28"/>
        </w:rPr>
        <w:t>ценностей:</w:t>
      </w:r>
    </w:p>
    <w:p w:rsidR="00891CF0" w:rsidRDefault="00B23650" w:rsidP="00461614">
      <w:pPr>
        <w:pStyle w:val="a5"/>
        <w:numPr>
          <w:ilvl w:val="0"/>
          <w:numId w:val="67"/>
        </w:numPr>
        <w:tabs>
          <w:tab w:val="left" w:pos="544"/>
        </w:tabs>
        <w:ind w:right="442" w:firstLine="0"/>
        <w:jc w:val="left"/>
        <w:rPr>
          <w:sz w:val="28"/>
        </w:rPr>
      </w:pPr>
      <w:r>
        <w:rPr>
          <w:sz w:val="28"/>
        </w:rPr>
        <w:t>целостного мировоззрения, соответствующего современному уровню развития науки и</w:t>
      </w:r>
      <w:r>
        <w:rPr>
          <w:spacing w:val="-67"/>
          <w:sz w:val="28"/>
        </w:rPr>
        <w:t xml:space="preserve"> </w:t>
      </w:r>
      <w:r>
        <w:rPr>
          <w:sz w:val="28"/>
        </w:rPr>
        <w:t>общественной практики, учитывающего социальное, культурное, языковое, духовное</w:t>
      </w:r>
      <w:r>
        <w:rPr>
          <w:spacing w:val="1"/>
          <w:sz w:val="28"/>
        </w:rPr>
        <w:t xml:space="preserve"> </w:t>
      </w:r>
      <w:r>
        <w:rPr>
          <w:sz w:val="28"/>
        </w:rPr>
        <w:t>многообразие</w:t>
      </w:r>
      <w:r>
        <w:rPr>
          <w:spacing w:val="-1"/>
          <w:sz w:val="28"/>
        </w:rPr>
        <w:t xml:space="preserve"> </w:t>
      </w:r>
      <w:r>
        <w:rPr>
          <w:sz w:val="28"/>
        </w:rPr>
        <w:t>современного</w:t>
      </w:r>
      <w:r>
        <w:rPr>
          <w:spacing w:val="1"/>
          <w:sz w:val="28"/>
        </w:rPr>
        <w:t xml:space="preserve"> </w:t>
      </w:r>
      <w:r>
        <w:rPr>
          <w:sz w:val="28"/>
        </w:rPr>
        <w:t>мира;</w:t>
      </w:r>
    </w:p>
    <w:p w:rsidR="00891CF0" w:rsidRDefault="00B23650" w:rsidP="00461614">
      <w:pPr>
        <w:pStyle w:val="a5"/>
        <w:numPr>
          <w:ilvl w:val="0"/>
          <w:numId w:val="67"/>
        </w:numPr>
        <w:tabs>
          <w:tab w:val="left" w:pos="614"/>
        </w:tabs>
        <w:spacing w:line="242" w:lineRule="auto"/>
        <w:ind w:right="678" w:firstLine="69"/>
        <w:jc w:val="left"/>
        <w:rPr>
          <w:sz w:val="28"/>
        </w:rPr>
      </w:pPr>
      <w:r>
        <w:rPr>
          <w:sz w:val="28"/>
        </w:rPr>
        <w:t>развитого морального сознания и компетентности в решении моральных проблем на</w:t>
      </w:r>
      <w:r>
        <w:rPr>
          <w:spacing w:val="-67"/>
          <w:sz w:val="28"/>
        </w:rPr>
        <w:t xml:space="preserve"> </w:t>
      </w:r>
      <w:r>
        <w:rPr>
          <w:sz w:val="28"/>
        </w:rPr>
        <w:t>основе</w:t>
      </w:r>
      <w:r>
        <w:rPr>
          <w:spacing w:val="-3"/>
          <w:sz w:val="28"/>
        </w:rPr>
        <w:t xml:space="preserve"> </w:t>
      </w:r>
      <w:r>
        <w:rPr>
          <w:sz w:val="28"/>
        </w:rPr>
        <w:t>личностного</w:t>
      </w:r>
      <w:r>
        <w:rPr>
          <w:spacing w:val="-1"/>
          <w:sz w:val="28"/>
        </w:rPr>
        <w:t xml:space="preserve"> </w:t>
      </w:r>
      <w:r>
        <w:rPr>
          <w:sz w:val="28"/>
        </w:rPr>
        <w:t>выбора,</w:t>
      </w:r>
    </w:p>
    <w:p w:rsidR="00891CF0" w:rsidRDefault="00B23650" w:rsidP="00461614">
      <w:pPr>
        <w:pStyle w:val="a5"/>
        <w:numPr>
          <w:ilvl w:val="0"/>
          <w:numId w:val="67"/>
        </w:numPr>
        <w:tabs>
          <w:tab w:val="left" w:pos="544"/>
        </w:tabs>
        <w:ind w:right="1275" w:firstLine="0"/>
        <w:jc w:val="left"/>
        <w:rPr>
          <w:sz w:val="28"/>
        </w:rPr>
      </w:pPr>
      <w:r>
        <w:rPr>
          <w:sz w:val="28"/>
        </w:rPr>
        <w:t>знания основных норм морали, нравственных, духовных идеалов, хранимых в</w:t>
      </w:r>
      <w:r>
        <w:rPr>
          <w:spacing w:val="1"/>
          <w:sz w:val="28"/>
        </w:rPr>
        <w:t xml:space="preserve"> </w:t>
      </w:r>
      <w:r>
        <w:rPr>
          <w:sz w:val="28"/>
        </w:rPr>
        <w:t>культурных традициях народов России, готовности на их основе к сознательному</w:t>
      </w:r>
      <w:r>
        <w:rPr>
          <w:spacing w:val="-67"/>
          <w:sz w:val="28"/>
        </w:rPr>
        <w:t xml:space="preserve"> </w:t>
      </w:r>
      <w:r>
        <w:rPr>
          <w:sz w:val="28"/>
        </w:rPr>
        <w:t>самоограничению</w:t>
      </w:r>
      <w:r>
        <w:rPr>
          <w:spacing w:val="-3"/>
          <w:sz w:val="28"/>
        </w:rPr>
        <w:t xml:space="preserve"> </w:t>
      </w:r>
      <w:r>
        <w:rPr>
          <w:sz w:val="28"/>
        </w:rPr>
        <w:t>в</w:t>
      </w:r>
      <w:r>
        <w:rPr>
          <w:spacing w:val="-3"/>
          <w:sz w:val="28"/>
        </w:rPr>
        <w:t xml:space="preserve"> </w:t>
      </w:r>
      <w:r>
        <w:rPr>
          <w:sz w:val="28"/>
        </w:rPr>
        <w:t>поступках,</w:t>
      </w:r>
      <w:r>
        <w:rPr>
          <w:spacing w:val="-2"/>
          <w:sz w:val="28"/>
        </w:rPr>
        <w:t xml:space="preserve"> </w:t>
      </w:r>
      <w:r>
        <w:rPr>
          <w:sz w:val="28"/>
        </w:rPr>
        <w:t>поведении,</w:t>
      </w:r>
      <w:r>
        <w:rPr>
          <w:spacing w:val="-3"/>
          <w:sz w:val="28"/>
        </w:rPr>
        <w:t xml:space="preserve"> </w:t>
      </w:r>
      <w:r>
        <w:rPr>
          <w:sz w:val="28"/>
        </w:rPr>
        <w:t>расточительном</w:t>
      </w:r>
      <w:r>
        <w:rPr>
          <w:spacing w:val="-2"/>
          <w:sz w:val="28"/>
        </w:rPr>
        <w:t xml:space="preserve"> </w:t>
      </w:r>
      <w:r>
        <w:rPr>
          <w:sz w:val="28"/>
        </w:rPr>
        <w:t>потребительстве;</w:t>
      </w:r>
    </w:p>
    <w:p w:rsidR="00891CF0" w:rsidRDefault="00B23650" w:rsidP="00461614">
      <w:pPr>
        <w:pStyle w:val="a5"/>
        <w:numPr>
          <w:ilvl w:val="0"/>
          <w:numId w:val="67"/>
        </w:numPr>
        <w:tabs>
          <w:tab w:val="left" w:pos="614"/>
        </w:tabs>
        <w:ind w:right="829" w:firstLine="69"/>
        <w:jc w:val="left"/>
        <w:rPr>
          <w:sz w:val="28"/>
        </w:rPr>
      </w:pPr>
      <w:r>
        <w:rPr>
          <w:sz w:val="28"/>
        </w:rPr>
        <w:t>нравственных чувств и нравственного поведения, осознанного и ответственного</w:t>
      </w:r>
      <w:r>
        <w:rPr>
          <w:spacing w:val="1"/>
          <w:sz w:val="28"/>
        </w:rPr>
        <w:t xml:space="preserve"> </w:t>
      </w:r>
      <w:r>
        <w:rPr>
          <w:sz w:val="28"/>
        </w:rPr>
        <w:t>отношения к собственным поступкам, умения справедливо оценивать свои поступки,</w:t>
      </w:r>
      <w:r>
        <w:rPr>
          <w:spacing w:val="-67"/>
          <w:sz w:val="28"/>
        </w:rPr>
        <w:t xml:space="preserve"> </w:t>
      </w:r>
      <w:r>
        <w:rPr>
          <w:sz w:val="28"/>
        </w:rPr>
        <w:t>поступки</w:t>
      </w:r>
      <w:r>
        <w:rPr>
          <w:spacing w:val="-3"/>
          <w:sz w:val="28"/>
        </w:rPr>
        <w:t xml:space="preserve"> </w:t>
      </w:r>
      <w:r>
        <w:rPr>
          <w:sz w:val="28"/>
        </w:rPr>
        <w:t>других</w:t>
      </w:r>
      <w:r>
        <w:rPr>
          <w:spacing w:val="-2"/>
          <w:sz w:val="28"/>
        </w:rPr>
        <w:t xml:space="preserve"> </w:t>
      </w:r>
      <w:r>
        <w:rPr>
          <w:sz w:val="28"/>
        </w:rPr>
        <w:t>людей;</w:t>
      </w:r>
      <w:r>
        <w:rPr>
          <w:spacing w:val="1"/>
          <w:sz w:val="28"/>
        </w:rPr>
        <w:t xml:space="preserve"> </w:t>
      </w:r>
      <w:r>
        <w:rPr>
          <w:sz w:val="28"/>
        </w:rPr>
        <w:t>-</w:t>
      </w:r>
      <w:r>
        <w:rPr>
          <w:spacing w:val="-3"/>
          <w:sz w:val="28"/>
        </w:rPr>
        <w:t xml:space="preserve"> </w:t>
      </w:r>
      <w:r>
        <w:rPr>
          <w:sz w:val="28"/>
        </w:rPr>
        <w:t>способности</w:t>
      </w:r>
      <w:r>
        <w:rPr>
          <w:spacing w:val="-3"/>
          <w:sz w:val="28"/>
        </w:rPr>
        <w:t xml:space="preserve"> </w:t>
      </w:r>
      <w:r>
        <w:rPr>
          <w:sz w:val="28"/>
        </w:rPr>
        <w:t>к</w:t>
      </w:r>
      <w:r>
        <w:rPr>
          <w:spacing w:val="-5"/>
          <w:sz w:val="28"/>
        </w:rPr>
        <w:t xml:space="preserve"> </w:t>
      </w:r>
      <w:r>
        <w:rPr>
          <w:sz w:val="28"/>
        </w:rPr>
        <w:t>нравственному</w:t>
      </w:r>
      <w:r>
        <w:rPr>
          <w:spacing w:val="-7"/>
          <w:sz w:val="28"/>
        </w:rPr>
        <w:t xml:space="preserve"> </w:t>
      </w:r>
      <w:r>
        <w:rPr>
          <w:sz w:val="28"/>
        </w:rPr>
        <w:t>самосовершенствованию;</w:t>
      </w:r>
    </w:p>
    <w:p w:rsidR="00891CF0" w:rsidRDefault="00B23650" w:rsidP="00461614">
      <w:pPr>
        <w:pStyle w:val="a5"/>
        <w:numPr>
          <w:ilvl w:val="0"/>
          <w:numId w:val="67"/>
        </w:numPr>
        <w:tabs>
          <w:tab w:val="left" w:pos="614"/>
        </w:tabs>
        <w:ind w:right="572" w:firstLine="69"/>
        <w:jc w:val="left"/>
        <w:rPr>
          <w:sz w:val="28"/>
        </w:rPr>
      </w:pPr>
      <w:r>
        <w:rPr>
          <w:sz w:val="28"/>
        </w:rPr>
        <w:t>представлений об основах светской этики, - знания культуры традиционных религий,</w:t>
      </w:r>
      <w:r>
        <w:rPr>
          <w:spacing w:val="-67"/>
          <w:sz w:val="28"/>
        </w:rPr>
        <w:t xml:space="preserve"> </w:t>
      </w:r>
      <w:r>
        <w:rPr>
          <w:sz w:val="28"/>
        </w:rPr>
        <w:t>их</w:t>
      </w:r>
      <w:r>
        <w:rPr>
          <w:spacing w:val="-4"/>
          <w:sz w:val="28"/>
        </w:rPr>
        <w:t xml:space="preserve"> </w:t>
      </w:r>
      <w:r>
        <w:rPr>
          <w:sz w:val="28"/>
        </w:rPr>
        <w:t>роли</w:t>
      </w:r>
      <w:r>
        <w:rPr>
          <w:spacing w:val="-1"/>
          <w:sz w:val="28"/>
        </w:rPr>
        <w:t xml:space="preserve"> </w:t>
      </w:r>
      <w:r>
        <w:rPr>
          <w:sz w:val="28"/>
        </w:rPr>
        <w:t>в</w:t>
      </w:r>
      <w:r>
        <w:rPr>
          <w:spacing w:val="-2"/>
          <w:sz w:val="28"/>
        </w:rPr>
        <w:t xml:space="preserve"> </w:t>
      </w:r>
      <w:r>
        <w:rPr>
          <w:sz w:val="28"/>
        </w:rPr>
        <w:t>развитии</w:t>
      </w:r>
      <w:r>
        <w:rPr>
          <w:spacing w:val="-3"/>
          <w:sz w:val="28"/>
        </w:rPr>
        <w:t xml:space="preserve"> </w:t>
      </w:r>
      <w:r>
        <w:rPr>
          <w:sz w:val="28"/>
        </w:rPr>
        <w:t>культуры</w:t>
      </w:r>
      <w:r>
        <w:rPr>
          <w:spacing w:val="-1"/>
          <w:sz w:val="28"/>
        </w:rPr>
        <w:t xml:space="preserve"> </w:t>
      </w:r>
      <w:r>
        <w:rPr>
          <w:sz w:val="28"/>
        </w:rPr>
        <w:t>и</w:t>
      </w:r>
      <w:r>
        <w:rPr>
          <w:spacing w:val="3"/>
          <w:sz w:val="28"/>
        </w:rPr>
        <w:t xml:space="preserve"> </w:t>
      </w:r>
      <w:r>
        <w:rPr>
          <w:sz w:val="28"/>
        </w:rPr>
        <w:t>истории</w:t>
      </w:r>
      <w:r>
        <w:rPr>
          <w:spacing w:val="-2"/>
          <w:sz w:val="28"/>
        </w:rPr>
        <w:t xml:space="preserve"> </w:t>
      </w:r>
      <w:r>
        <w:rPr>
          <w:sz w:val="28"/>
        </w:rPr>
        <w:t>России</w:t>
      </w:r>
      <w:r>
        <w:rPr>
          <w:spacing w:val="-4"/>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в</w:t>
      </w:r>
      <w:r>
        <w:rPr>
          <w:spacing w:val="-3"/>
          <w:sz w:val="28"/>
        </w:rPr>
        <w:t xml:space="preserve"> </w:t>
      </w:r>
      <w:r>
        <w:rPr>
          <w:sz w:val="28"/>
        </w:rPr>
        <w:t>становлении</w:t>
      </w:r>
    </w:p>
    <w:p w:rsidR="00891CF0" w:rsidRDefault="00891CF0">
      <w:pPr>
        <w:rPr>
          <w:sz w:val="28"/>
        </w:rPr>
        <w:sectPr w:rsidR="00891CF0">
          <w:headerReference w:type="default" r:id="rId328"/>
          <w:footerReference w:type="default" r:id="rId329"/>
          <w:pgSz w:w="11920" w:h="16860"/>
          <w:pgMar w:top="820" w:right="200" w:bottom="800" w:left="260" w:header="573" w:footer="607" w:gutter="0"/>
          <w:cols w:space="720"/>
        </w:sectPr>
      </w:pPr>
    </w:p>
    <w:p w:rsidR="00891CF0" w:rsidRDefault="00B23650">
      <w:pPr>
        <w:pStyle w:val="a0"/>
        <w:spacing w:line="311" w:lineRule="exact"/>
        <w:jc w:val="left"/>
      </w:pPr>
      <w:r>
        <w:lastRenderedPageBreak/>
        <w:t>гражданского</w:t>
      </w:r>
      <w:r>
        <w:rPr>
          <w:spacing w:val="-4"/>
        </w:rPr>
        <w:t xml:space="preserve"> </w:t>
      </w:r>
      <w:r>
        <w:t>общества</w:t>
      </w:r>
      <w:r>
        <w:rPr>
          <w:spacing w:val="-5"/>
        </w:rPr>
        <w:t xml:space="preserve"> </w:t>
      </w:r>
      <w:r>
        <w:t>и</w:t>
      </w:r>
      <w:r>
        <w:rPr>
          <w:spacing w:val="-4"/>
        </w:rPr>
        <w:t xml:space="preserve"> </w:t>
      </w:r>
      <w:r>
        <w:t>российской</w:t>
      </w:r>
      <w:r>
        <w:rPr>
          <w:spacing w:val="-4"/>
        </w:rPr>
        <w:t xml:space="preserve"> </w:t>
      </w:r>
      <w:r>
        <w:t>государственности;</w:t>
      </w:r>
    </w:p>
    <w:p w:rsidR="00891CF0" w:rsidRDefault="00B23650" w:rsidP="00461614">
      <w:pPr>
        <w:pStyle w:val="a5"/>
        <w:numPr>
          <w:ilvl w:val="0"/>
          <w:numId w:val="67"/>
        </w:numPr>
        <w:tabs>
          <w:tab w:val="left" w:pos="614"/>
        </w:tabs>
        <w:ind w:right="1213" w:firstLine="69"/>
        <w:jc w:val="left"/>
        <w:rPr>
          <w:sz w:val="28"/>
        </w:rPr>
      </w:pPr>
      <w:r>
        <w:rPr>
          <w:sz w:val="28"/>
        </w:rPr>
        <w:t>понимания значения нравственности, веры и религии в жизни человека, семьи и</w:t>
      </w:r>
      <w:r>
        <w:rPr>
          <w:spacing w:val="-67"/>
          <w:sz w:val="28"/>
        </w:rPr>
        <w:t xml:space="preserve"> </w:t>
      </w:r>
      <w:r>
        <w:rPr>
          <w:sz w:val="28"/>
        </w:rPr>
        <w:t>общества;</w:t>
      </w:r>
    </w:p>
    <w:p w:rsidR="00891CF0" w:rsidRDefault="00B23650" w:rsidP="00461614">
      <w:pPr>
        <w:pStyle w:val="a5"/>
        <w:numPr>
          <w:ilvl w:val="0"/>
          <w:numId w:val="67"/>
        </w:numPr>
        <w:tabs>
          <w:tab w:val="left" w:pos="544"/>
        </w:tabs>
        <w:ind w:right="565" w:firstLine="0"/>
        <w:jc w:val="left"/>
        <w:rPr>
          <w:sz w:val="28"/>
        </w:rPr>
      </w:pPr>
      <w:r>
        <w:rPr>
          <w:sz w:val="28"/>
        </w:rPr>
        <w:t>веротерпимости, уважительного отношения к религиозным чувствам, взглядам людей</w:t>
      </w:r>
      <w:r>
        <w:rPr>
          <w:spacing w:val="-67"/>
          <w:sz w:val="28"/>
        </w:rPr>
        <w:t xml:space="preserve"> </w:t>
      </w:r>
      <w:r>
        <w:rPr>
          <w:sz w:val="28"/>
        </w:rPr>
        <w:t>или</w:t>
      </w:r>
      <w:r>
        <w:rPr>
          <w:spacing w:val="-1"/>
          <w:sz w:val="28"/>
        </w:rPr>
        <w:t xml:space="preserve"> </w:t>
      </w:r>
      <w:r>
        <w:rPr>
          <w:sz w:val="28"/>
        </w:rPr>
        <w:t>их</w:t>
      </w:r>
      <w:r>
        <w:rPr>
          <w:spacing w:val="1"/>
          <w:sz w:val="28"/>
        </w:rPr>
        <w:t xml:space="preserve"> </w:t>
      </w:r>
      <w:r>
        <w:rPr>
          <w:sz w:val="28"/>
        </w:rPr>
        <w:t>отсутствию;</w:t>
      </w:r>
    </w:p>
    <w:p w:rsidR="00891CF0" w:rsidRDefault="00B23650" w:rsidP="00461614">
      <w:pPr>
        <w:pStyle w:val="a5"/>
        <w:numPr>
          <w:ilvl w:val="0"/>
          <w:numId w:val="67"/>
        </w:numPr>
        <w:tabs>
          <w:tab w:val="left" w:pos="614"/>
        </w:tabs>
        <w:ind w:right="480" w:firstLine="69"/>
        <w:jc w:val="left"/>
        <w:rPr>
          <w:sz w:val="28"/>
        </w:rPr>
      </w:pPr>
      <w:r>
        <w:rPr>
          <w:sz w:val="28"/>
        </w:rPr>
        <w:t>осознания значения семьи в жизни человека и общества, принятия ценности семейной</w:t>
      </w:r>
      <w:r>
        <w:rPr>
          <w:spacing w:val="-67"/>
          <w:sz w:val="28"/>
        </w:rPr>
        <w:t xml:space="preserve"> </w:t>
      </w:r>
      <w:r>
        <w:rPr>
          <w:sz w:val="28"/>
        </w:rPr>
        <w:t>жизни, уважительного и заботливого отношения к членам своей семьи - осознанного,</w:t>
      </w:r>
      <w:r>
        <w:rPr>
          <w:spacing w:val="1"/>
          <w:sz w:val="28"/>
        </w:rPr>
        <w:t xml:space="preserve"> </w:t>
      </w:r>
      <w:r>
        <w:rPr>
          <w:sz w:val="28"/>
        </w:rPr>
        <w:t>уважительного и доброжелательного отношения к другому человеку, его мнению,</w:t>
      </w:r>
      <w:r>
        <w:rPr>
          <w:spacing w:val="1"/>
          <w:sz w:val="28"/>
        </w:rPr>
        <w:t xml:space="preserve"> </w:t>
      </w:r>
      <w:r>
        <w:rPr>
          <w:sz w:val="28"/>
        </w:rPr>
        <w:t>мировоззрению,</w:t>
      </w:r>
      <w:r>
        <w:rPr>
          <w:spacing w:val="-2"/>
          <w:sz w:val="28"/>
        </w:rPr>
        <w:t xml:space="preserve"> </w:t>
      </w:r>
      <w:r>
        <w:rPr>
          <w:sz w:val="28"/>
        </w:rPr>
        <w:t>культуре,</w:t>
      </w:r>
      <w:r>
        <w:rPr>
          <w:spacing w:val="-1"/>
          <w:sz w:val="28"/>
        </w:rPr>
        <w:t xml:space="preserve"> </w:t>
      </w:r>
      <w:r>
        <w:rPr>
          <w:sz w:val="28"/>
        </w:rPr>
        <w:t>языку,</w:t>
      </w:r>
      <w:r>
        <w:rPr>
          <w:spacing w:val="-2"/>
          <w:sz w:val="28"/>
        </w:rPr>
        <w:t xml:space="preserve"> </w:t>
      </w:r>
      <w:r>
        <w:rPr>
          <w:sz w:val="28"/>
        </w:rPr>
        <w:t>вере,</w:t>
      </w:r>
      <w:r>
        <w:rPr>
          <w:spacing w:val="-1"/>
          <w:sz w:val="28"/>
        </w:rPr>
        <w:t xml:space="preserve"> </w:t>
      </w:r>
      <w:r>
        <w:rPr>
          <w:sz w:val="28"/>
        </w:rPr>
        <w:t>гражданской</w:t>
      </w:r>
      <w:r>
        <w:rPr>
          <w:spacing w:val="-3"/>
          <w:sz w:val="28"/>
        </w:rPr>
        <w:t xml:space="preserve"> </w:t>
      </w:r>
      <w:r>
        <w:rPr>
          <w:sz w:val="28"/>
        </w:rPr>
        <w:t>позиции;</w:t>
      </w:r>
    </w:p>
    <w:p w:rsidR="00891CF0" w:rsidRDefault="00B23650" w:rsidP="00461614">
      <w:pPr>
        <w:pStyle w:val="a5"/>
        <w:numPr>
          <w:ilvl w:val="0"/>
          <w:numId w:val="67"/>
        </w:numPr>
        <w:tabs>
          <w:tab w:val="left" w:pos="614"/>
        </w:tabs>
        <w:ind w:right="497" w:firstLine="69"/>
        <w:jc w:val="left"/>
        <w:rPr>
          <w:sz w:val="28"/>
        </w:rPr>
      </w:pPr>
      <w:r>
        <w:rPr>
          <w:sz w:val="28"/>
        </w:rPr>
        <w:t>социально-коммуникативных умений и навыков, готовности и способности вести</w:t>
      </w:r>
      <w:r>
        <w:rPr>
          <w:spacing w:val="1"/>
          <w:sz w:val="28"/>
        </w:rPr>
        <w:t xml:space="preserve"> </w:t>
      </w:r>
      <w:r>
        <w:rPr>
          <w:sz w:val="28"/>
        </w:rPr>
        <w:t>диалог с другими людьми и достигать в нем взаимопонимания: идентификация себя как</w:t>
      </w:r>
      <w:r>
        <w:rPr>
          <w:spacing w:val="-67"/>
          <w:sz w:val="28"/>
        </w:rPr>
        <w:t xml:space="preserve"> </w:t>
      </w:r>
      <w:r>
        <w:rPr>
          <w:sz w:val="28"/>
        </w:rPr>
        <w:t>полноправного субъекта общения, готовности к конструированию образа партнера по</w:t>
      </w:r>
      <w:r>
        <w:rPr>
          <w:spacing w:val="1"/>
          <w:sz w:val="28"/>
        </w:rPr>
        <w:t xml:space="preserve"> </w:t>
      </w:r>
      <w:r>
        <w:rPr>
          <w:sz w:val="28"/>
        </w:rPr>
        <w:t>диалогу, готовности к конструированию образа допустимых способов диалога,</w:t>
      </w:r>
      <w:r>
        <w:rPr>
          <w:spacing w:val="1"/>
          <w:sz w:val="28"/>
        </w:rPr>
        <w:t xml:space="preserve"> </w:t>
      </w:r>
      <w:r>
        <w:rPr>
          <w:sz w:val="28"/>
        </w:rPr>
        <w:t>готовности к конструированию процесса диалога как конвенционирования интересов,</w:t>
      </w:r>
      <w:r>
        <w:rPr>
          <w:spacing w:val="1"/>
          <w:sz w:val="28"/>
        </w:rPr>
        <w:t xml:space="preserve"> </w:t>
      </w:r>
      <w:r>
        <w:rPr>
          <w:sz w:val="28"/>
        </w:rPr>
        <w:t>процедур,</w:t>
      </w:r>
      <w:r>
        <w:rPr>
          <w:spacing w:val="-2"/>
          <w:sz w:val="28"/>
        </w:rPr>
        <w:t xml:space="preserve"> </w:t>
      </w:r>
      <w:r>
        <w:rPr>
          <w:sz w:val="28"/>
        </w:rPr>
        <w:t>готовности и</w:t>
      </w:r>
      <w:r>
        <w:rPr>
          <w:spacing w:val="-1"/>
          <w:sz w:val="28"/>
        </w:rPr>
        <w:t xml:space="preserve"> </w:t>
      </w:r>
      <w:r>
        <w:rPr>
          <w:sz w:val="28"/>
        </w:rPr>
        <w:t>способности к</w:t>
      </w:r>
      <w:r>
        <w:rPr>
          <w:spacing w:val="-2"/>
          <w:sz w:val="28"/>
        </w:rPr>
        <w:t xml:space="preserve"> </w:t>
      </w:r>
      <w:r>
        <w:rPr>
          <w:sz w:val="28"/>
        </w:rPr>
        <w:t>ведению</w:t>
      </w:r>
      <w:r>
        <w:rPr>
          <w:spacing w:val="-1"/>
          <w:sz w:val="28"/>
        </w:rPr>
        <w:t xml:space="preserve"> </w:t>
      </w:r>
      <w:r>
        <w:rPr>
          <w:sz w:val="28"/>
        </w:rPr>
        <w:t>переговоров;</w:t>
      </w:r>
    </w:p>
    <w:p w:rsidR="00891CF0" w:rsidRDefault="00B23650" w:rsidP="00461614">
      <w:pPr>
        <w:pStyle w:val="a5"/>
        <w:numPr>
          <w:ilvl w:val="0"/>
          <w:numId w:val="67"/>
        </w:numPr>
        <w:tabs>
          <w:tab w:val="left" w:pos="544"/>
        </w:tabs>
        <w:ind w:right="1334" w:firstLine="0"/>
        <w:jc w:val="left"/>
        <w:rPr>
          <w:sz w:val="28"/>
        </w:rPr>
      </w:pPr>
      <w:r>
        <w:rPr>
          <w:sz w:val="28"/>
        </w:rPr>
        <w:t>навыков культурного поведения, социально-общественных качеств, уважения к</w:t>
      </w:r>
      <w:r>
        <w:rPr>
          <w:spacing w:val="-67"/>
          <w:sz w:val="28"/>
        </w:rPr>
        <w:t xml:space="preserve"> </w:t>
      </w:r>
      <w:r>
        <w:rPr>
          <w:sz w:val="28"/>
        </w:rPr>
        <w:t>взрослым,</w:t>
      </w:r>
      <w:r>
        <w:rPr>
          <w:spacing w:val="-3"/>
          <w:sz w:val="28"/>
        </w:rPr>
        <w:t xml:space="preserve"> </w:t>
      </w:r>
      <w:r>
        <w:rPr>
          <w:sz w:val="28"/>
        </w:rPr>
        <w:t>ответственного отношения к</w:t>
      </w:r>
      <w:r>
        <w:rPr>
          <w:spacing w:val="-4"/>
          <w:sz w:val="28"/>
        </w:rPr>
        <w:t xml:space="preserve"> </w:t>
      </w:r>
      <w:r>
        <w:rPr>
          <w:sz w:val="28"/>
        </w:rPr>
        <w:t>выполнению</w:t>
      </w:r>
      <w:r>
        <w:rPr>
          <w:spacing w:val="-5"/>
          <w:sz w:val="28"/>
        </w:rPr>
        <w:t xml:space="preserve"> </w:t>
      </w:r>
      <w:r>
        <w:rPr>
          <w:sz w:val="28"/>
        </w:rPr>
        <w:t>поручений;</w:t>
      </w:r>
    </w:p>
    <w:p w:rsidR="00891CF0" w:rsidRDefault="00B23650" w:rsidP="00461614">
      <w:pPr>
        <w:pStyle w:val="a5"/>
        <w:numPr>
          <w:ilvl w:val="0"/>
          <w:numId w:val="67"/>
        </w:numPr>
        <w:tabs>
          <w:tab w:val="left" w:pos="614"/>
        </w:tabs>
        <w:spacing w:line="321" w:lineRule="exact"/>
        <w:ind w:left="613"/>
        <w:jc w:val="left"/>
        <w:rPr>
          <w:sz w:val="28"/>
        </w:rPr>
      </w:pPr>
      <w:r>
        <w:rPr>
          <w:sz w:val="28"/>
        </w:rPr>
        <w:t>дружеских</w:t>
      </w:r>
      <w:r>
        <w:rPr>
          <w:spacing w:val="-4"/>
          <w:sz w:val="28"/>
        </w:rPr>
        <w:t xml:space="preserve"> </w:t>
      </w:r>
      <w:r>
        <w:rPr>
          <w:sz w:val="28"/>
        </w:rPr>
        <w:t>чувств,</w:t>
      </w:r>
      <w:r>
        <w:rPr>
          <w:spacing w:val="-5"/>
          <w:sz w:val="28"/>
        </w:rPr>
        <w:t xml:space="preserve"> </w:t>
      </w:r>
      <w:r>
        <w:rPr>
          <w:sz w:val="28"/>
        </w:rPr>
        <w:t>коллективных</w:t>
      </w:r>
      <w:r>
        <w:rPr>
          <w:spacing w:val="-4"/>
          <w:sz w:val="28"/>
        </w:rPr>
        <w:t xml:space="preserve"> </w:t>
      </w:r>
      <w:r>
        <w:rPr>
          <w:sz w:val="28"/>
        </w:rPr>
        <w:t>взаимоотношений.</w:t>
      </w:r>
    </w:p>
    <w:p w:rsidR="00891CF0" w:rsidRDefault="00B23650" w:rsidP="00461614">
      <w:pPr>
        <w:pStyle w:val="a5"/>
        <w:numPr>
          <w:ilvl w:val="0"/>
          <w:numId w:val="68"/>
        </w:numPr>
        <w:tabs>
          <w:tab w:val="left" w:pos="731"/>
        </w:tabs>
        <w:ind w:left="730"/>
        <w:jc w:val="left"/>
        <w:rPr>
          <w:sz w:val="28"/>
        </w:rPr>
      </w:pPr>
      <w:r>
        <w:rPr>
          <w:sz w:val="28"/>
        </w:rPr>
        <w:t>Приобщения</w:t>
      </w:r>
      <w:r>
        <w:rPr>
          <w:spacing w:val="-6"/>
          <w:sz w:val="28"/>
        </w:rPr>
        <w:t xml:space="preserve"> </w:t>
      </w:r>
      <w:r>
        <w:rPr>
          <w:sz w:val="28"/>
        </w:rPr>
        <w:t>детей</w:t>
      </w:r>
      <w:r>
        <w:rPr>
          <w:spacing w:val="-2"/>
          <w:sz w:val="28"/>
        </w:rPr>
        <w:t xml:space="preserve"> </w:t>
      </w:r>
      <w:r>
        <w:rPr>
          <w:sz w:val="28"/>
        </w:rPr>
        <w:t>к</w:t>
      </w:r>
      <w:r>
        <w:rPr>
          <w:spacing w:val="-3"/>
          <w:sz w:val="28"/>
        </w:rPr>
        <w:t xml:space="preserve"> </w:t>
      </w:r>
      <w:r>
        <w:rPr>
          <w:sz w:val="28"/>
        </w:rPr>
        <w:t>культурному</w:t>
      </w:r>
      <w:r>
        <w:rPr>
          <w:spacing w:val="-7"/>
          <w:sz w:val="28"/>
        </w:rPr>
        <w:t xml:space="preserve"> </w:t>
      </w:r>
      <w:r>
        <w:rPr>
          <w:sz w:val="28"/>
        </w:rPr>
        <w:t>наследию</w:t>
      </w:r>
      <w:r>
        <w:rPr>
          <w:spacing w:val="-3"/>
          <w:sz w:val="28"/>
        </w:rPr>
        <w:t xml:space="preserve"> </w:t>
      </w:r>
      <w:r>
        <w:rPr>
          <w:sz w:val="28"/>
        </w:rPr>
        <w:t>(эстетического</w:t>
      </w:r>
      <w:r>
        <w:rPr>
          <w:spacing w:val="-2"/>
          <w:sz w:val="28"/>
        </w:rPr>
        <w:t xml:space="preserve"> </w:t>
      </w:r>
      <w:r>
        <w:rPr>
          <w:sz w:val="28"/>
        </w:rPr>
        <w:t>воспитания):</w:t>
      </w:r>
    </w:p>
    <w:p w:rsidR="00891CF0" w:rsidRDefault="00B23650" w:rsidP="00461614">
      <w:pPr>
        <w:pStyle w:val="a5"/>
        <w:numPr>
          <w:ilvl w:val="0"/>
          <w:numId w:val="66"/>
        </w:numPr>
        <w:tabs>
          <w:tab w:val="left" w:pos="614"/>
        </w:tabs>
        <w:spacing w:before="2"/>
        <w:ind w:right="671" w:firstLine="69"/>
        <w:jc w:val="left"/>
        <w:rPr>
          <w:sz w:val="28"/>
        </w:rPr>
      </w:pPr>
      <w:r>
        <w:rPr>
          <w:sz w:val="28"/>
        </w:rPr>
        <w:t>эстетического сознания через освоение художественного наследия народов России и</w:t>
      </w:r>
      <w:r>
        <w:rPr>
          <w:spacing w:val="-67"/>
          <w:sz w:val="28"/>
        </w:rPr>
        <w:t xml:space="preserve"> </w:t>
      </w:r>
      <w:r>
        <w:rPr>
          <w:sz w:val="28"/>
        </w:rPr>
        <w:t>мира,</w:t>
      </w:r>
      <w:r>
        <w:rPr>
          <w:spacing w:val="-2"/>
          <w:sz w:val="28"/>
        </w:rPr>
        <w:t xml:space="preserve"> </w:t>
      </w:r>
      <w:r>
        <w:rPr>
          <w:sz w:val="28"/>
        </w:rPr>
        <w:t>творческой деятельности эстетического характера;</w:t>
      </w:r>
    </w:p>
    <w:p w:rsidR="00891CF0" w:rsidRDefault="00B23650" w:rsidP="00461614">
      <w:pPr>
        <w:pStyle w:val="a5"/>
        <w:numPr>
          <w:ilvl w:val="0"/>
          <w:numId w:val="66"/>
        </w:numPr>
        <w:tabs>
          <w:tab w:val="left" w:pos="614"/>
        </w:tabs>
        <w:ind w:right="1752" w:firstLine="69"/>
        <w:jc w:val="left"/>
        <w:rPr>
          <w:sz w:val="28"/>
        </w:rPr>
      </w:pPr>
      <w:r>
        <w:rPr>
          <w:sz w:val="28"/>
        </w:rPr>
        <w:t>способности понимать художественные произведения, отражающие разные</w:t>
      </w:r>
      <w:r>
        <w:rPr>
          <w:spacing w:val="-67"/>
          <w:sz w:val="28"/>
        </w:rPr>
        <w:t xml:space="preserve"> </w:t>
      </w:r>
      <w:r>
        <w:rPr>
          <w:sz w:val="28"/>
        </w:rPr>
        <w:t>этнокультурные</w:t>
      </w:r>
      <w:r>
        <w:rPr>
          <w:spacing w:val="-1"/>
          <w:sz w:val="28"/>
        </w:rPr>
        <w:t xml:space="preserve"> </w:t>
      </w:r>
      <w:r>
        <w:rPr>
          <w:sz w:val="28"/>
        </w:rPr>
        <w:t>традиции;</w:t>
      </w:r>
    </w:p>
    <w:p w:rsidR="00891CF0" w:rsidRDefault="00B23650" w:rsidP="00461614">
      <w:pPr>
        <w:pStyle w:val="a5"/>
        <w:numPr>
          <w:ilvl w:val="0"/>
          <w:numId w:val="66"/>
        </w:numPr>
        <w:tabs>
          <w:tab w:val="left" w:pos="614"/>
        </w:tabs>
        <w:ind w:right="307" w:firstLine="69"/>
        <w:jc w:val="left"/>
        <w:rPr>
          <w:sz w:val="28"/>
        </w:rPr>
      </w:pPr>
      <w:r>
        <w:rPr>
          <w:sz w:val="28"/>
        </w:rPr>
        <w:t>основ художественной культуры обучающихся как части их общей духовной культуры,</w:t>
      </w:r>
      <w:r>
        <w:rPr>
          <w:spacing w:val="-67"/>
          <w:sz w:val="28"/>
        </w:rPr>
        <w:t xml:space="preserve"> </w:t>
      </w:r>
      <w:r>
        <w:rPr>
          <w:sz w:val="28"/>
        </w:rPr>
        <w:t>как</w:t>
      </w:r>
      <w:r>
        <w:rPr>
          <w:spacing w:val="-1"/>
          <w:sz w:val="28"/>
        </w:rPr>
        <w:t xml:space="preserve"> </w:t>
      </w:r>
      <w:r>
        <w:rPr>
          <w:sz w:val="28"/>
        </w:rPr>
        <w:t>особого способа</w:t>
      </w:r>
      <w:r>
        <w:rPr>
          <w:spacing w:val="-2"/>
          <w:sz w:val="28"/>
        </w:rPr>
        <w:t xml:space="preserve"> </w:t>
      </w:r>
      <w:r>
        <w:rPr>
          <w:sz w:val="28"/>
        </w:rPr>
        <w:t>познания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организации</w:t>
      </w:r>
      <w:r>
        <w:rPr>
          <w:spacing w:val="-1"/>
          <w:sz w:val="28"/>
        </w:rPr>
        <w:t xml:space="preserve"> </w:t>
      </w:r>
      <w:r>
        <w:rPr>
          <w:sz w:val="28"/>
        </w:rPr>
        <w:t>общения;</w:t>
      </w:r>
    </w:p>
    <w:p w:rsidR="00891CF0" w:rsidRDefault="00B23650" w:rsidP="00461614">
      <w:pPr>
        <w:pStyle w:val="a5"/>
        <w:numPr>
          <w:ilvl w:val="0"/>
          <w:numId w:val="67"/>
        </w:numPr>
        <w:tabs>
          <w:tab w:val="left" w:pos="544"/>
        </w:tabs>
        <w:spacing w:before="1" w:line="322" w:lineRule="exact"/>
        <w:ind w:left="544"/>
        <w:jc w:val="left"/>
        <w:rPr>
          <w:sz w:val="28"/>
        </w:rPr>
      </w:pPr>
      <w:r>
        <w:rPr>
          <w:sz w:val="28"/>
        </w:rPr>
        <w:t>эстетического,</w:t>
      </w:r>
      <w:r>
        <w:rPr>
          <w:spacing w:val="-7"/>
          <w:sz w:val="28"/>
        </w:rPr>
        <w:t xml:space="preserve"> </w:t>
      </w:r>
      <w:r>
        <w:rPr>
          <w:sz w:val="28"/>
        </w:rPr>
        <w:t>эмоционально-ценностного</w:t>
      </w:r>
      <w:r>
        <w:rPr>
          <w:spacing w:val="-5"/>
          <w:sz w:val="28"/>
        </w:rPr>
        <w:t xml:space="preserve"> </w:t>
      </w:r>
      <w:r>
        <w:rPr>
          <w:sz w:val="28"/>
        </w:rPr>
        <w:t>видения</w:t>
      </w:r>
      <w:r>
        <w:rPr>
          <w:spacing w:val="-5"/>
          <w:sz w:val="28"/>
        </w:rPr>
        <w:t xml:space="preserve"> </w:t>
      </w:r>
      <w:r>
        <w:rPr>
          <w:sz w:val="28"/>
        </w:rPr>
        <w:t>окружающего</w:t>
      </w:r>
      <w:r>
        <w:rPr>
          <w:spacing w:val="-6"/>
          <w:sz w:val="28"/>
        </w:rPr>
        <w:t xml:space="preserve"> </w:t>
      </w:r>
      <w:r>
        <w:rPr>
          <w:sz w:val="28"/>
        </w:rPr>
        <w:t>мира;</w:t>
      </w:r>
    </w:p>
    <w:p w:rsidR="00891CF0" w:rsidRDefault="00B23650" w:rsidP="00461614">
      <w:pPr>
        <w:pStyle w:val="a5"/>
        <w:numPr>
          <w:ilvl w:val="0"/>
          <w:numId w:val="67"/>
        </w:numPr>
        <w:tabs>
          <w:tab w:val="left" w:pos="544"/>
        </w:tabs>
        <w:ind w:right="1515" w:firstLine="0"/>
        <w:jc w:val="left"/>
        <w:rPr>
          <w:sz w:val="28"/>
        </w:rPr>
      </w:pPr>
      <w:r>
        <w:rPr>
          <w:sz w:val="28"/>
        </w:rPr>
        <w:t>способности к эмоционально-ценностному освоению мира, самовыражению и</w:t>
      </w:r>
      <w:r>
        <w:rPr>
          <w:spacing w:val="-67"/>
          <w:sz w:val="28"/>
        </w:rPr>
        <w:t xml:space="preserve"> </w:t>
      </w:r>
      <w:r>
        <w:rPr>
          <w:sz w:val="28"/>
        </w:rPr>
        <w:t>ориентации</w:t>
      </w:r>
      <w:r>
        <w:rPr>
          <w:spacing w:val="-2"/>
          <w:sz w:val="28"/>
        </w:rPr>
        <w:t xml:space="preserve"> </w:t>
      </w:r>
      <w:r>
        <w:rPr>
          <w:sz w:val="28"/>
        </w:rPr>
        <w:t>в</w:t>
      </w:r>
      <w:r>
        <w:rPr>
          <w:spacing w:val="-2"/>
          <w:sz w:val="28"/>
        </w:rPr>
        <w:t xml:space="preserve"> </w:t>
      </w:r>
      <w:r>
        <w:rPr>
          <w:sz w:val="28"/>
        </w:rPr>
        <w:t>художественном</w:t>
      </w:r>
      <w:r>
        <w:rPr>
          <w:spacing w:val="-2"/>
          <w:sz w:val="28"/>
        </w:rPr>
        <w:t xml:space="preserve"> </w:t>
      </w:r>
      <w:r>
        <w:rPr>
          <w:sz w:val="28"/>
        </w:rPr>
        <w:t>и</w:t>
      </w:r>
      <w:r>
        <w:rPr>
          <w:spacing w:val="-1"/>
          <w:sz w:val="28"/>
        </w:rPr>
        <w:t xml:space="preserve"> </w:t>
      </w:r>
      <w:r>
        <w:rPr>
          <w:sz w:val="28"/>
        </w:rPr>
        <w:t>нравственном</w:t>
      </w:r>
      <w:r>
        <w:rPr>
          <w:spacing w:val="-1"/>
          <w:sz w:val="28"/>
        </w:rPr>
        <w:t xml:space="preserve"> </w:t>
      </w:r>
      <w:r>
        <w:rPr>
          <w:sz w:val="28"/>
        </w:rPr>
        <w:t>пространстве</w:t>
      </w:r>
      <w:r>
        <w:rPr>
          <w:spacing w:val="-2"/>
          <w:sz w:val="28"/>
        </w:rPr>
        <w:t xml:space="preserve"> </w:t>
      </w:r>
      <w:r>
        <w:rPr>
          <w:sz w:val="28"/>
        </w:rPr>
        <w:t>культуры;</w:t>
      </w:r>
    </w:p>
    <w:p w:rsidR="00891CF0" w:rsidRDefault="00B23650" w:rsidP="00461614">
      <w:pPr>
        <w:pStyle w:val="a5"/>
        <w:numPr>
          <w:ilvl w:val="0"/>
          <w:numId w:val="67"/>
        </w:numPr>
        <w:tabs>
          <w:tab w:val="left" w:pos="544"/>
        </w:tabs>
        <w:ind w:right="470" w:firstLine="0"/>
        <w:jc w:val="left"/>
        <w:rPr>
          <w:sz w:val="28"/>
        </w:rPr>
      </w:pPr>
      <w:r>
        <w:rPr>
          <w:sz w:val="28"/>
        </w:rPr>
        <w:t>уважения к истории культуры своего Отечества, выраженной в том числе в понимании</w:t>
      </w:r>
      <w:r>
        <w:rPr>
          <w:spacing w:val="-67"/>
          <w:sz w:val="28"/>
        </w:rPr>
        <w:t xml:space="preserve"> </w:t>
      </w:r>
      <w:r>
        <w:rPr>
          <w:sz w:val="28"/>
        </w:rPr>
        <w:t>красоты</w:t>
      </w:r>
      <w:r>
        <w:rPr>
          <w:spacing w:val="-2"/>
          <w:sz w:val="28"/>
        </w:rPr>
        <w:t xml:space="preserve"> </w:t>
      </w:r>
      <w:r>
        <w:rPr>
          <w:sz w:val="28"/>
        </w:rPr>
        <w:t>человека;</w:t>
      </w:r>
      <w:r>
        <w:rPr>
          <w:spacing w:val="1"/>
          <w:sz w:val="28"/>
        </w:rPr>
        <w:t xml:space="preserve"> </w:t>
      </w:r>
      <w:r>
        <w:rPr>
          <w:sz w:val="28"/>
        </w:rPr>
        <w:t>-</w:t>
      </w:r>
      <w:r>
        <w:rPr>
          <w:spacing w:val="-4"/>
          <w:sz w:val="28"/>
        </w:rPr>
        <w:t xml:space="preserve"> </w:t>
      </w:r>
      <w:r>
        <w:rPr>
          <w:sz w:val="28"/>
        </w:rPr>
        <w:t>потребности</w:t>
      </w:r>
      <w:r>
        <w:rPr>
          <w:spacing w:val="-1"/>
          <w:sz w:val="28"/>
        </w:rPr>
        <w:t xml:space="preserve"> </w:t>
      </w:r>
      <w:r>
        <w:rPr>
          <w:sz w:val="28"/>
        </w:rPr>
        <w:t>в</w:t>
      </w:r>
      <w:r>
        <w:rPr>
          <w:spacing w:val="-2"/>
          <w:sz w:val="28"/>
        </w:rPr>
        <w:t xml:space="preserve"> </w:t>
      </w:r>
      <w:r>
        <w:rPr>
          <w:sz w:val="28"/>
        </w:rPr>
        <w:t>общении</w:t>
      </w:r>
      <w:r>
        <w:rPr>
          <w:spacing w:val="-1"/>
          <w:sz w:val="28"/>
        </w:rPr>
        <w:t xml:space="preserve"> </w:t>
      </w:r>
      <w:r>
        <w:rPr>
          <w:sz w:val="28"/>
        </w:rPr>
        <w:t>с</w:t>
      </w:r>
      <w:r>
        <w:rPr>
          <w:spacing w:val="-2"/>
          <w:sz w:val="28"/>
        </w:rPr>
        <w:t xml:space="preserve"> </w:t>
      </w:r>
      <w:r>
        <w:rPr>
          <w:sz w:val="28"/>
        </w:rPr>
        <w:t>художественными</w:t>
      </w:r>
      <w:r>
        <w:rPr>
          <w:spacing w:val="-3"/>
          <w:sz w:val="28"/>
        </w:rPr>
        <w:t xml:space="preserve"> </w:t>
      </w:r>
      <w:r>
        <w:rPr>
          <w:sz w:val="28"/>
        </w:rPr>
        <w:t>произведениями;</w:t>
      </w:r>
    </w:p>
    <w:p w:rsidR="00891CF0" w:rsidRDefault="00B23650" w:rsidP="00461614">
      <w:pPr>
        <w:pStyle w:val="a5"/>
        <w:numPr>
          <w:ilvl w:val="0"/>
          <w:numId w:val="67"/>
        </w:numPr>
        <w:tabs>
          <w:tab w:val="left" w:pos="544"/>
        </w:tabs>
        <w:ind w:right="1577" w:firstLine="0"/>
        <w:jc w:val="left"/>
        <w:rPr>
          <w:sz w:val="28"/>
        </w:rPr>
      </w:pPr>
      <w:r>
        <w:rPr>
          <w:sz w:val="28"/>
        </w:rPr>
        <w:t>активного отношения к традициям художественной культуры как смысловой,</w:t>
      </w:r>
      <w:r>
        <w:rPr>
          <w:spacing w:val="-67"/>
          <w:sz w:val="28"/>
        </w:rPr>
        <w:t xml:space="preserve"> </w:t>
      </w:r>
      <w:r>
        <w:rPr>
          <w:sz w:val="28"/>
        </w:rPr>
        <w:t>эстетической</w:t>
      </w:r>
      <w:r>
        <w:rPr>
          <w:spacing w:val="-4"/>
          <w:sz w:val="28"/>
        </w:rPr>
        <w:t xml:space="preserve"> </w:t>
      </w:r>
      <w:r>
        <w:rPr>
          <w:sz w:val="28"/>
        </w:rPr>
        <w:t>и личностно-значимой</w:t>
      </w:r>
      <w:r>
        <w:rPr>
          <w:spacing w:val="-3"/>
          <w:sz w:val="28"/>
        </w:rPr>
        <w:t xml:space="preserve"> </w:t>
      </w:r>
      <w:r>
        <w:rPr>
          <w:sz w:val="28"/>
        </w:rPr>
        <w:t>ценности;</w:t>
      </w:r>
    </w:p>
    <w:p w:rsidR="00891CF0" w:rsidRDefault="00B23650" w:rsidP="00461614">
      <w:pPr>
        <w:pStyle w:val="a5"/>
        <w:numPr>
          <w:ilvl w:val="0"/>
          <w:numId w:val="67"/>
        </w:numPr>
        <w:tabs>
          <w:tab w:val="left" w:pos="544"/>
        </w:tabs>
        <w:spacing w:line="322" w:lineRule="exact"/>
        <w:ind w:left="544"/>
        <w:jc w:val="left"/>
        <w:rPr>
          <w:sz w:val="28"/>
        </w:rPr>
      </w:pPr>
      <w:r>
        <w:rPr>
          <w:sz w:val="28"/>
        </w:rPr>
        <w:t>чувства</w:t>
      </w:r>
      <w:r>
        <w:rPr>
          <w:spacing w:val="-2"/>
          <w:sz w:val="28"/>
        </w:rPr>
        <w:t xml:space="preserve"> </w:t>
      </w:r>
      <w:r>
        <w:rPr>
          <w:sz w:val="28"/>
        </w:rPr>
        <w:t>красоты,</w:t>
      </w:r>
      <w:r>
        <w:rPr>
          <w:spacing w:val="-3"/>
          <w:sz w:val="28"/>
        </w:rPr>
        <w:t xml:space="preserve"> </w:t>
      </w:r>
      <w:r>
        <w:rPr>
          <w:sz w:val="28"/>
        </w:rPr>
        <w:t>умения</w:t>
      </w:r>
      <w:r>
        <w:rPr>
          <w:spacing w:val="-2"/>
          <w:sz w:val="28"/>
        </w:rPr>
        <w:t xml:space="preserve"> </w:t>
      </w:r>
      <w:r>
        <w:rPr>
          <w:sz w:val="28"/>
        </w:rPr>
        <w:t>видеть,</w:t>
      </w:r>
      <w:r>
        <w:rPr>
          <w:spacing w:val="-2"/>
          <w:sz w:val="28"/>
        </w:rPr>
        <w:t xml:space="preserve"> </w:t>
      </w:r>
      <w:r>
        <w:rPr>
          <w:sz w:val="28"/>
        </w:rPr>
        <w:t>чувствовать,</w:t>
      </w:r>
      <w:r>
        <w:rPr>
          <w:spacing w:val="-3"/>
          <w:sz w:val="28"/>
        </w:rPr>
        <w:t xml:space="preserve"> </w:t>
      </w:r>
      <w:r>
        <w:rPr>
          <w:sz w:val="28"/>
        </w:rPr>
        <w:t>понимать</w:t>
      </w:r>
      <w:r>
        <w:rPr>
          <w:spacing w:val="-3"/>
          <w:sz w:val="28"/>
        </w:rPr>
        <w:t xml:space="preserve"> </w:t>
      </w:r>
      <w:r>
        <w:rPr>
          <w:sz w:val="28"/>
        </w:rPr>
        <w:t>красоту</w:t>
      </w:r>
      <w:r>
        <w:rPr>
          <w:spacing w:val="-5"/>
          <w:sz w:val="28"/>
        </w:rPr>
        <w:t xml:space="preserve"> </w:t>
      </w:r>
      <w:r>
        <w:rPr>
          <w:sz w:val="28"/>
        </w:rPr>
        <w:t>и</w:t>
      </w:r>
      <w:r>
        <w:rPr>
          <w:spacing w:val="-2"/>
          <w:sz w:val="28"/>
        </w:rPr>
        <w:t xml:space="preserve"> </w:t>
      </w:r>
      <w:r>
        <w:rPr>
          <w:sz w:val="28"/>
        </w:rPr>
        <w:t>беречь</w:t>
      </w:r>
      <w:r>
        <w:rPr>
          <w:spacing w:val="-3"/>
          <w:sz w:val="28"/>
        </w:rPr>
        <w:t xml:space="preserve"> </w:t>
      </w:r>
      <w:r>
        <w:rPr>
          <w:sz w:val="28"/>
        </w:rPr>
        <w:t>её.</w:t>
      </w:r>
    </w:p>
    <w:p w:rsidR="00891CF0" w:rsidRDefault="00B23650" w:rsidP="00461614">
      <w:pPr>
        <w:pStyle w:val="a5"/>
        <w:numPr>
          <w:ilvl w:val="0"/>
          <w:numId w:val="68"/>
        </w:numPr>
        <w:tabs>
          <w:tab w:val="left" w:pos="731"/>
        </w:tabs>
        <w:spacing w:line="322" w:lineRule="exact"/>
        <w:ind w:left="730"/>
        <w:jc w:val="left"/>
        <w:rPr>
          <w:sz w:val="28"/>
        </w:rPr>
      </w:pPr>
      <w:r>
        <w:rPr>
          <w:sz w:val="28"/>
        </w:rPr>
        <w:t>Популяризации</w:t>
      </w:r>
      <w:r>
        <w:rPr>
          <w:spacing w:val="-4"/>
          <w:sz w:val="28"/>
        </w:rPr>
        <w:t xml:space="preserve"> </w:t>
      </w:r>
      <w:r>
        <w:rPr>
          <w:sz w:val="28"/>
        </w:rPr>
        <w:t>научных</w:t>
      </w:r>
      <w:r>
        <w:rPr>
          <w:spacing w:val="-2"/>
          <w:sz w:val="28"/>
        </w:rPr>
        <w:t xml:space="preserve"> </w:t>
      </w:r>
      <w:r>
        <w:rPr>
          <w:sz w:val="28"/>
        </w:rPr>
        <w:t>знаний</w:t>
      </w:r>
      <w:r>
        <w:rPr>
          <w:spacing w:val="-4"/>
          <w:sz w:val="28"/>
        </w:rPr>
        <w:t xml:space="preserve"> </w:t>
      </w:r>
      <w:r>
        <w:rPr>
          <w:sz w:val="28"/>
        </w:rPr>
        <w:t>среди</w:t>
      </w:r>
      <w:r>
        <w:rPr>
          <w:spacing w:val="-3"/>
          <w:sz w:val="28"/>
        </w:rPr>
        <w:t xml:space="preserve"> </w:t>
      </w:r>
      <w:r>
        <w:rPr>
          <w:sz w:val="28"/>
        </w:rPr>
        <w:t>детей</w:t>
      </w:r>
      <w:r>
        <w:rPr>
          <w:spacing w:val="-3"/>
          <w:sz w:val="28"/>
        </w:rPr>
        <w:t xml:space="preserve"> </w:t>
      </w:r>
      <w:r>
        <w:rPr>
          <w:sz w:val="28"/>
        </w:rPr>
        <w:t>(ценности научного</w:t>
      </w:r>
      <w:r>
        <w:rPr>
          <w:spacing w:val="-5"/>
          <w:sz w:val="28"/>
        </w:rPr>
        <w:t xml:space="preserve"> </w:t>
      </w:r>
      <w:r>
        <w:rPr>
          <w:sz w:val="28"/>
        </w:rPr>
        <w:t>познания):</w:t>
      </w:r>
    </w:p>
    <w:p w:rsidR="00891CF0" w:rsidRDefault="00B23650" w:rsidP="00461614">
      <w:pPr>
        <w:pStyle w:val="a5"/>
        <w:numPr>
          <w:ilvl w:val="0"/>
          <w:numId w:val="67"/>
        </w:numPr>
        <w:tabs>
          <w:tab w:val="left" w:pos="544"/>
        </w:tabs>
        <w:ind w:right="424" w:firstLine="0"/>
        <w:jc w:val="left"/>
        <w:rPr>
          <w:sz w:val="28"/>
        </w:rPr>
      </w:pPr>
      <w:r>
        <w:rPr>
          <w:sz w:val="28"/>
        </w:rPr>
        <w:t>готовности и способности обучающихся к саморазвитию и самообразованию на основе</w:t>
      </w:r>
      <w:r>
        <w:rPr>
          <w:spacing w:val="-67"/>
          <w:sz w:val="28"/>
        </w:rPr>
        <w:t xml:space="preserve"> </w:t>
      </w:r>
      <w:r>
        <w:rPr>
          <w:sz w:val="28"/>
        </w:rPr>
        <w:t>мотивации</w:t>
      </w:r>
      <w:r>
        <w:rPr>
          <w:spacing w:val="-1"/>
          <w:sz w:val="28"/>
        </w:rPr>
        <w:t xml:space="preserve"> </w:t>
      </w:r>
      <w:r>
        <w:rPr>
          <w:sz w:val="28"/>
        </w:rPr>
        <w:t>к</w:t>
      </w:r>
      <w:r>
        <w:rPr>
          <w:spacing w:val="-4"/>
          <w:sz w:val="28"/>
        </w:rPr>
        <w:t xml:space="preserve"> </w:t>
      </w:r>
      <w:r>
        <w:rPr>
          <w:sz w:val="28"/>
        </w:rPr>
        <w:t>обучению</w:t>
      </w:r>
      <w:r>
        <w:rPr>
          <w:spacing w:val="-1"/>
          <w:sz w:val="28"/>
        </w:rPr>
        <w:t xml:space="preserve"> </w:t>
      </w:r>
      <w:r>
        <w:rPr>
          <w:sz w:val="28"/>
        </w:rPr>
        <w:t>и познанию;</w:t>
      </w:r>
    </w:p>
    <w:p w:rsidR="00891CF0" w:rsidRDefault="00B23650" w:rsidP="00461614">
      <w:pPr>
        <w:pStyle w:val="a5"/>
        <w:numPr>
          <w:ilvl w:val="0"/>
          <w:numId w:val="67"/>
        </w:numPr>
        <w:tabs>
          <w:tab w:val="left" w:pos="614"/>
        </w:tabs>
        <w:ind w:right="373" w:firstLine="69"/>
        <w:jc w:val="left"/>
        <w:rPr>
          <w:sz w:val="28"/>
        </w:rPr>
      </w:pPr>
      <w:r>
        <w:rPr>
          <w:sz w:val="28"/>
        </w:rPr>
        <w:t>целостного мировоззрения, соответствующего современному уровню развития науки и</w:t>
      </w:r>
      <w:r>
        <w:rPr>
          <w:spacing w:val="-67"/>
          <w:sz w:val="28"/>
        </w:rPr>
        <w:t xml:space="preserve"> </w:t>
      </w:r>
      <w:r>
        <w:rPr>
          <w:sz w:val="28"/>
        </w:rPr>
        <w:t>общественной практики, учитывающего социальное, культурное, языковое, духовное</w:t>
      </w:r>
      <w:r>
        <w:rPr>
          <w:spacing w:val="1"/>
          <w:sz w:val="28"/>
        </w:rPr>
        <w:t xml:space="preserve"> </w:t>
      </w:r>
      <w:r>
        <w:rPr>
          <w:sz w:val="28"/>
        </w:rPr>
        <w:t>многообразие</w:t>
      </w:r>
      <w:r>
        <w:rPr>
          <w:spacing w:val="-1"/>
          <w:sz w:val="28"/>
        </w:rPr>
        <w:t xml:space="preserve"> </w:t>
      </w:r>
      <w:r>
        <w:rPr>
          <w:sz w:val="28"/>
        </w:rPr>
        <w:t>современного</w:t>
      </w:r>
      <w:r>
        <w:rPr>
          <w:spacing w:val="1"/>
          <w:sz w:val="28"/>
        </w:rPr>
        <w:t xml:space="preserve"> </w:t>
      </w:r>
      <w:r>
        <w:rPr>
          <w:sz w:val="28"/>
        </w:rPr>
        <w:t>мира;</w:t>
      </w:r>
    </w:p>
    <w:p w:rsidR="00891CF0" w:rsidRDefault="00B23650" w:rsidP="00461614">
      <w:pPr>
        <w:pStyle w:val="a5"/>
        <w:numPr>
          <w:ilvl w:val="0"/>
          <w:numId w:val="67"/>
        </w:numPr>
        <w:tabs>
          <w:tab w:val="left" w:pos="544"/>
        </w:tabs>
        <w:ind w:right="555" w:firstLine="0"/>
        <w:jc w:val="left"/>
        <w:rPr>
          <w:sz w:val="28"/>
        </w:rPr>
      </w:pPr>
      <w:r>
        <w:rPr>
          <w:sz w:val="28"/>
        </w:rPr>
        <w:t>мировоззренческих представлений, соответствующих современному уровню развития</w:t>
      </w:r>
      <w:r>
        <w:rPr>
          <w:spacing w:val="-67"/>
          <w:sz w:val="28"/>
        </w:rPr>
        <w:t xml:space="preserve"> </w:t>
      </w:r>
      <w:r>
        <w:rPr>
          <w:sz w:val="28"/>
        </w:rPr>
        <w:t>науки</w:t>
      </w:r>
      <w:r>
        <w:rPr>
          <w:spacing w:val="-1"/>
          <w:sz w:val="28"/>
        </w:rPr>
        <w:t xml:space="preserve"> </w:t>
      </w:r>
      <w:r>
        <w:rPr>
          <w:sz w:val="28"/>
        </w:rPr>
        <w:t>и</w:t>
      </w:r>
      <w:r>
        <w:rPr>
          <w:spacing w:val="-1"/>
          <w:sz w:val="28"/>
        </w:rPr>
        <w:t xml:space="preserve"> </w:t>
      </w:r>
      <w:r>
        <w:rPr>
          <w:sz w:val="28"/>
        </w:rPr>
        <w:t>составляющих</w:t>
      </w:r>
      <w:r>
        <w:rPr>
          <w:spacing w:val="-4"/>
          <w:sz w:val="28"/>
        </w:rPr>
        <w:t xml:space="preserve"> </w:t>
      </w:r>
      <w:r>
        <w:rPr>
          <w:sz w:val="28"/>
        </w:rPr>
        <w:t>основу</w:t>
      </w:r>
      <w:r>
        <w:rPr>
          <w:spacing w:val="-6"/>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сущности</w:t>
      </w:r>
      <w:r>
        <w:rPr>
          <w:spacing w:val="-1"/>
          <w:sz w:val="28"/>
        </w:rPr>
        <w:t xml:space="preserve"> </w:t>
      </w:r>
      <w:r>
        <w:rPr>
          <w:sz w:val="28"/>
        </w:rPr>
        <w:t>научной</w:t>
      </w:r>
      <w:r>
        <w:rPr>
          <w:spacing w:val="-1"/>
          <w:sz w:val="28"/>
        </w:rPr>
        <w:t xml:space="preserve"> </w:t>
      </w:r>
      <w:r>
        <w:rPr>
          <w:sz w:val="28"/>
        </w:rPr>
        <w:t>картины</w:t>
      </w:r>
      <w:r>
        <w:rPr>
          <w:spacing w:val="-1"/>
          <w:sz w:val="28"/>
        </w:rPr>
        <w:t xml:space="preserve"> </w:t>
      </w:r>
      <w:r>
        <w:rPr>
          <w:sz w:val="28"/>
        </w:rPr>
        <w:t>мира;</w:t>
      </w:r>
    </w:p>
    <w:p w:rsidR="00891CF0" w:rsidRDefault="00B23650" w:rsidP="00461614">
      <w:pPr>
        <w:pStyle w:val="a5"/>
        <w:numPr>
          <w:ilvl w:val="0"/>
          <w:numId w:val="67"/>
        </w:numPr>
        <w:tabs>
          <w:tab w:val="left" w:pos="614"/>
        </w:tabs>
        <w:ind w:right="1297" w:firstLine="69"/>
        <w:jc w:val="left"/>
        <w:rPr>
          <w:sz w:val="28"/>
        </w:rPr>
      </w:pPr>
      <w:r>
        <w:rPr>
          <w:sz w:val="28"/>
        </w:rPr>
        <w:t>представлений об основных закономерностях развития общества, взаимосвязях</w:t>
      </w:r>
      <w:r>
        <w:rPr>
          <w:spacing w:val="-67"/>
          <w:sz w:val="28"/>
        </w:rPr>
        <w:t xml:space="preserve"> </w:t>
      </w:r>
      <w:r>
        <w:rPr>
          <w:sz w:val="28"/>
        </w:rPr>
        <w:t>человека и общества с природной средой, о роли предмета в познании этих</w:t>
      </w:r>
      <w:r>
        <w:rPr>
          <w:spacing w:val="1"/>
          <w:sz w:val="28"/>
        </w:rPr>
        <w:t xml:space="preserve"> </w:t>
      </w:r>
      <w:r>
        <w:rPr>
          <w:sz w:val="28"/>
        </w:rPr>
        <w:t>закономерностей;</w:t>
      </w:r>
    </w:p>
    <w:p w:rsidR="00891CF0" w:rsidRDefault="00B23650" w:rsidP="00461614">
      <w:pPr>
        <w:pStyle w:val="a5"/>
        <w:numPr>
          <w:ilvl w:val="0"/>
          <w:numId w:val="67"/>
        </w:numPr>
        <w:tabs>
          <w:tab w:val="left" w:pos="614"/>
        </w:tabs>
        <w:spacing w:line="242" w:lineRule="auto"/>
        <w:ind w:right="1631" w:firstLine="69"/>
        <w:jc w:val="left"/>
        <w:rPr>
          <w:sz w:val="28"/>
        </w:rPr>
      </w:pPr>
      <w:r>
        <w:rPr>
          <w:sz w:val="28"/>
        </w:rPr>
        <w:t>навыков самостоятельной работы с различными источниками информации и</w:t>
      </w:r>
      <w:r>
        <w:rPr>
          <w:spacing w:val="-67"/>
          <w:sz w:val="28"/>
        </w:rPr>
        <w:t xml:space="preserve"> </w:t>
      </w:r>
      <w:r>
        <w:rPr>
          <w:sz w:val="28"/>
        </w:rPr>
        <w:t>первоначальных умений исследовательской</w:t>
      </w:r>
      <w:r>
        <w:rPr>
          <w:spacing w:val="-1"/>
          <w:sz w:val="28"/>
        </w:rPr>
        <w:t xml:space="preserve"> </w:t>
      </w:r>
      <w:r>
        <w:rPr>
          <w:sz w:val="28"/>
        </w:rPr>
        <w:t>деятельности.</w:t>
      </w:r>
    </w:p>
    <w:p w:rsidR="00891CF0" w:rsidRDefault="00B23650" w:rsidP="00461614">
      <w:pPr>
        <w:pStyle w:val="a5"/>
        <w:numPr>
          <w:ilvl w:val="0"/>
          <w:numId w:val="68"/>
        </w:numPr>
        <w:tabs>
          <w:tab w:val="left" w:pos="731"/>
        </w:tabs>
        <w:spacing w:line="317" w:lineRule="exact"/>
        <w:ind w:left="730"/>
        <w:jc w:val="left"/>
        <w:rPr>
          <w:sz w:val="28"/>
        </w:rPr>
      </w:pPr>
      <w:r>
        <w:rPr>
          <w:sz w:val="28"/>
        </w:rPr>
        <w:t>Физического</w:t>
      </w:r>
      <w:r>
        <w:rPr>
          <w:spacing w:val="-4"/>
          <w:sz w:val="28"/>
        </w:rPr>
        <w:t xml:space="preserve"> </w:t>
      </w:r>
      <w:r>
        <w:rPr>
          <w:sz w:val="28"/>
        </w:rPr>
        <w:t>воспитания</w:t>
      </w:r>
      <w:r>
        <w:rPr>
          <w:spacing w:val="-5"/>
          <w:sz w:val="28"/>
        </w:rPr>
        <w:t xml:space="preserve"> </w:t>
      </w:r>
      <w:r>
        <w:rPr>
          <w:sz w:val="28"/>
        </w:rPr>
        <w:t>и</w:t>
      </w:r>
      <w:r>
        <w:rPr>
          <w:spacing w:val="-5"/>
          <w:sz w:val="28"/>
        </w:rPr>
        <w:t xml:space="preserve"> </w:t>
      </w:r>
      <w:r>
        <w:rPr>
          <w:sz w:val="28"/>
        </w:rPr>
        <w:t>формирования</w:t>
      </w:r>
      <w:r>
        <w:rPr>
          <w:spacing w:val="-5"/>
          <w:sz w:val="28"/>
        </w:rPr>
        <w:t xml:space="preserve"> </w:t>
      </w:r>
      <w:r>
        <w:rPr>
          <w:sz w:val="28"/>
        </w:rPr>
        <w:t>культуры</w:t>
      </w:r>
      <w:r>
        <w:rPr>
          <w:spacing w:val="-5"/>
          <w:sz w:val="28"/>
        </w:rPr>
        <w:t xml:space="preserve"> </w:t>
      </w:r>
      <w:r>
        <w:rPr>
          <w:sz w:val="28"/>
        </w:rPr>
        <w:t>здоровья:</w:t>
      </w:r>
    </w:p>
    <w:p w:rsidR="00891CF0" w:rsidRDefault="00891CF0">
      <w:pPr>
        <w:spacing w:line="317" w:lineRule="exact"/>
        <w:rPr>
          <w:sz w:val="28"/>
        </w:rPr>
        <w:sectPr w:rsidR="00891CF0">
          <w:headerReference w:type="default" r:id="rId330"/>
          <w:footerReference w:type="default" r:id="rId331"/>
          <w:pgSz w:w="11920" w:h="16860"/>
          <w:pgMar w:top="820" w:right="200" w:bottom="800" w:left="260" w:header="573" w:footer="607" w:gutter="0"/>
          <w:cols w:space="720"/>
        </w:sectPr>
      </w:pPr>
    </w:p>
    <w:p w:rsidR="00891CF0" w:rsidRDefault="00B23650">
      <w:pPr>
        <w:pStyle w:val="a0"/>
        <w:ind w:right="1103" w:firstLine="69"/>
        <w:jc w:val="left"/>
      </w:pPr>
      <w:r>
        <w:lastRenderedPageBreak/>
        <w:t>- осознания ценности жизни - осознания ценности здорового и безопасного образа</w:t>
      </w:r>
      <w:r>
        <w:rPr>
          <w:spacing w:val="-67"/>
        </w:rPr>
        <w:t xml:space="preserve"> </w:t>
      </w:r>
      <w:r>
        <w:t>жизни;</w:t>
      </w:r>
    </w:p>
    <w:p w:rsidR="00891CF0" w:rsidRDefault="00B23650" w:rsidP="00461614">
      <w:pPr>
        <w:pStyle w:val="a5"/>
        <w:numPr>
          <w:ilvl w:val="0"/>
          <w:numId w:val="67"/>
        </w:numPr>
        <w:tabs>
          <w:tab w:val="left" w:pos="544"/>
        </w:tabs>
        <w:ind w:right="611" w:firstLine="0"/>
        <w:jc w:val="left"/>
        <w:rPr>
          <w:sz w:val="28"/>
        </w:rPr>
      </w:pPr>
      <w:r>
        <w:rPr>
          <w:sz w:val="28"/>
        </w:rPr>
        <w:t>интериоризация правил индивидуального и коллективного безопасного поведения в</w:t>
      </w:r>
      <w:r>
        <w:rPr>
          <w:spacing w:val="1"/>
          <w:sz w:val="28"/>
        </w:rPr>
        <w:t xml:space="preserve"> </w:t>
      </w:r>
      <w:r>
        <w:rPr>
          <w:sz w:val="28"/>
        </w:rPr>
        <w:t>чрезвычайных ситуациях, угрожающих жизни и здоровью людей, правил поведения на</w:t>
      </w:r>
      <w:r>
        <w:rPr>
          <w:spacing w:val="-67"/>
          <w:sz w:val="28"/>
        </w:rPr>
        <w:t xml:space="preserve"> </w:t>
      </w:r>
      <w:r>
        <w:rPr>
          <w:sz w:val="28"/>
        </w:rPr>
        <w:t>транспорте</w:t>
      </w:r>
      <w:r>
        <w:rPr>
          <w:spacing w:val="-2"/>
          <w:sz w:val="28"/>
        </w:rPr>
        <w:t xml:space="preserve"> </w:t>
      </w:r>
      <w:r>
        <w:rPr>
          <w:sz w:val="28"/>
        </w:rPr>
        <w:t>и</w:t>
      </w:r>
      <w:r>
        <w:rPr>
          <w:spacing w:val="-4"/>
          <w:sz w:val="28"/>
        </w:rPr>
        <w:t xml:space="preserve"> </w:t>
      </w:r>
      <w:r>
        <w:rPr>
          <w:sz w:val="28"/>
        </w:rPr>
        <w:t>на</w:t>
      </w:r>
      <w:r>
        <w:rPr>
          <w:spacing w:val="-2"/>
          <w:sz w:val="28"/>
        </w:rPr>
        <w:t xml:space="preserve"> </w:t>
      </w:r>
      <w:r>
        <w:rPr>
          <w:sz w:val="28"/>
        </w:rPr>
        <w:t>дорогах;</w:t>
      </w:r>
      <w:r>
        <w:rPr>
          <w:spacing w:val="2"/>
          <w:sz w:val="28"/>
        </w:rPr>
        <w:t xml:space="preserve"> </w:t>
      </w:r>
      <w:r>
        <w:rPr>
          <w:sz w:val="28"/>
        </w:rPr>
        <w:t>-</w:t>
      </w:r>
      <w:r>
        <w:rPr>
          <w:spacing w:val="-5"/>
          <w:sz w:val="28"/>
        </w:rPr>
        <w:t xml:space="preserve"> </w:t>
      </w:r>
      <w:r>
        <w:rPr>
          <w:sz w:val="28"/>
        </w:rPr>
        <w:t>осознания</w:t>
      </w:r>
      <w:r>
        <w:rPr>
          <w:spacing w:val="-1"/>
          <w:sz w:val="28"/>
        </w:rPr>
        <w:t xml:space="preserve"> </w:t>
      </w:r>
      <w:r>
        <w:rPr>
          <w:sz w:val="28"/>
        </w:rPr>
        <w:t>последствий</w:t>
      </w:r>
      <w:r>
        <w:rPr>
          <w:spacing w:val="-2"/>
          <w:sz w:val="28"/>
        </w:rPr>
        <w:t xml:space="preserve"> </w:t>
      </w:r>
      <w:r>
        <w:rPr>
          <w:sz w:val="28"/>
        </w:rPr>
        <w:t>и</w:t>
      </w:r>
      <w:r>
        <w:rPr>
          <w:spacing w:val="-4"/>
          <w:sz w:val="28"/>
        </w:rPr>
        <w:t xml:space="preserve"> </w:t>
      </w:r>
      <w:r>
        <w:rPr>
          <w:sz w:val="28"/>
        </w:rPr>
        <w:t>неприятия</w:t>
      </w:r>
      <w:r>
        <w:rPr>
          <w:spacing w:val="-1"/>
          <w:sz w:val="28"/>
        </w:rPr>
        <w:t xml:space="preserve"> </w:t>
      </w:r>
      <w:r>
        <w:rPr>
          <w:sz w:val="28"/>
        </w:rPr>
        <w:t>вредных привычек;</w:t>
      </w:r>
    </w:p>
    <w:p w:rsidR="00891CF0" w:rsidRDefault="00B23650" w:rsidP="00461614">
      <w:pPr>
        <w:pStyle w:val="a5"/>
        <w:numPr>
          <w:ilvl w:val="0"/>
          <w:numId w:val="67"/>
        </w:numPr>
        <w:tabs>
          <w:tab w:val="left" w:pos="614"/>
        </w:tabs>
        <w:ind w:right="300" w:firstLine="69"/>
        <w:jc w:val="left"/>
        <w:rPr>
          <w:sz w:val="28"/>
        </w:rPr>
      </w:pPr>
      <w:r>
        <w:rPr>
          <w:sz w:val="28"/>
        </w:rPr>
        <w:t>знаний, установок, личностных ориентиров и норм поведения, обеспечивающих</w:t>
      </w:r>
      <w:r>
        <w:rPr>
          <w:spacing w:val="1"/>
          <w:sz w:val="28"/>
        </w:rPr>
        <w:t xml:space="preserve"> </w:t>
      </w:r>
      <w:r>
        <w:rPr>
          <w:sz w:val="28"/>
        </w:rPr>
        <w:t>сохранение и укрепление физического и психического здоровья как одной из ценностных</w:t>
      </w:r>
      <w:r>
        <w:rPr>
          <w:spacing w:val="-67"/>
          <w:sz w:val="28"/>
        </w:rPr>
        <w:t xml:space="preserve"> </w:t>
      </w:r>
      <w:r>
        <w:rPr>
          <w:sz w:val="28"/>
        </w:rPr>
        <w:t>составляющих,</w:t>
      </w:r>
      <w:r>
        <w:rPr>
          <w:spacing w:val="-3"/>
          <w:sz w:val="28"/>
        </w:rPr>
        <w:t xml:space="preserve"> </w:t>
      </w:r>
      <w:r>
        <w:rPr>
          <w:sz w:val="28"/>
        </w:rPr>
        <w:t>способствующих</w:t>
      </w:r>
      <w:r>
        <w:rPr>
          <w:spacing w:val="-2"/>
          <w:sz w:val="28"/>
        </w:rPr>
        <w:t xml:space="preserve"> </w:t>
      </w:r>
      <w:r>
        <w:rPr>
          <w:sz w:val="28"/>
        </w:rPr>
        <w:t>познавательному</w:t>
      </w:r>
      <w:r>
        <w:rPr>
          <w:spacing w:val="-5"/>
          <w:sz w:val="28"/>
        </w:rPr>
        <w:t xml:space="preserve"> </w:t>
      </w:r>
      <w:r>
        <w:rPr>
          <w:sz w:val="28"/>
        </w:rPr>
        <w:t>и</w:t>
      </w:r>
      <w:r>
        <w:rPr>
          <w:spacing w:val="-2"/>
          <w:sz w:val="28"/>
        </w:rPr>
        <w:t xml:space="preserve"> </w:t>
      </w:r>
      <w:r>
        <w:rPr>
          <w:sz w:val="28"/>
        </w:rPr>
        <w:t>эмоциональному</w:t>
      </w:r>
      <w:r>
        <w:rPr>
          <w:spacing w:val="-6"/>
          <w:sz w:val="28"/>
        </w:rPr>
        <w:t xml:space="preserve"> </w:t>
      </w:r>
      <w:r>
        <w:rPr>
          <w:sz w:val="28"/>
        </w:rPr>
        <w:t>развитию</w:t>
      </w:r>
      <w:r>
        <w:rPr>
          <w:spacing w:val="-6"/>
          <w:sz w:val="28"/>
        </w:rPr>
        <w:t xml:space="preserve"> </w:t>
      </w:r>
      <w:r>
        <w:rPr>
          <w:sz w:val="28"/>
        </w:rPr>
        <w:t>ребенка.</w:t>
      </w:r>
    </w:p>
    <w:p w:rsidR="00891CF0" w:rsidRDefault="00B23650" w:rsidP="00461614">
      <w:pPr>
        <w:pStyle w:val="a5"/>
        <w:numPr>
          <w:ilvl w:val="0"/>
          <w:numId w:val="68"/>
        </w:numPr>
        <w:tabs>
          <w:tab w:val="left" w:pos="731"/>
        </w:tabs>
        <w:spacing w:line="322" w:lineRule="exact"/>
        <w:ind w:left="730"/>
        <w:jc w:val="left"/>
        <w:rPr>
          <w:sz w:val="28"/>
        </w:rPr>
      </w:pPr>
      <w:r>
        <w:rPr>
          <w:sz w:val="28"/>
        </w:rPr>
        <w:t>Трудового</w:t>
      </w:r>
      <w:r>
        <w:rPr>
          <w:spacing w:val="-5"/>
          <w:sz w:val="28"/>
        </w:rPr>
        <w:t xml:space="preserve"> </w:t>
      </w:r>
      <w:r>
        <w:rPr>
          <w:sz w:val="28"/>
        </w:rPr>
        <w:t>воспитания</w:t>
      </w:r>
      <w:r>
        <w:rPr>
          <w:spacing w:val="-6"/>
          <w:sz w:val="28"/>
        </w:rPr>
        <w:t xml:space="preserve"> </w:t>
      </w:r>
      <w:r>
        <w:rPr>
          <w:sz w:val="28"/>
        </w:rPr>
        <w:t>и</w:t>
      </w:r>
      <w:r>
        <w:rPr>
          <w:spacing w:val="-5"/>
          <w:sz w:val="28"/>
        </w:rPr>
        <w:t xml:space="preserve"> </w:t>
      </w:r>
      <w:r>
        <w:rPr>
          <w:sz w:val="28"/>
        </w:rPr>
        <w:t>профессионального</w:t>
      </w:r>
      <w:r>
        <w:rPr>
          <w:spacing w:val="-5"/>
          <w:sz w:val="28"/>
        </w:rPr>
        <w:t xml:space="preserve"> </w:t>
      </w:r>
      <w:r>
        <w:rPr>
          <w:sz w:val="28"/>
        </w:rPr>
        <w:t>самоопределения:</w:t>
      </w:r>
    </w:p>
    <w:p w:rsidR="00891CF0" w:rsidRDefault="00B23650" w:rsidP="00461614">
      <w:pPr>
        <w:pStyle w:val="a5"/>
        <w:numPr>
          <w:ilvl w:val="0"/>
          <w:numId w:val="65"/>
        </w:numPr>
        <w:tabs>
          <w:tab w:val="left" w:pos="614"/>
        </w:tabs>
        <w:ind w:right="999" w:firstLine="69"/>
        <w:jc w:val="left"/>
        <w:rPr>
          <w:sz w:val="28"/>
        </w:rPr>
      </w:pPr>
      <w:r>
        <w:rPr>
          <w:sz w:val="28"/>
        </w:rPr>
        <w:t>готовности и способности осознанному выбору и построению дальнейшей</w:t>
      </w:r>
      <w:r>
        <w:rPr>
          <w:spacing w:val="1"/>
          <w:sz w:val="28"/>
        </w:rPr>
        <w:t xml:space="preserve"> </w:t>
      </w:r>
      <w:r>
        <w:rPr>
          <w:sz w:val="28"/>
        </w:rPr>
        <w:t>индивидуальной траектории образования на базе ориентировки в мире профессий и</w:t>
      </w:r>
      <w:r>
        <w:rPr>
          <w:spacing w:val="-67"/>
          <w:sz w:val="28"/>
        </w:rPr>
        <w:t xml:space="preserve"> </w:t>
      </w:r>
      <w:r>
        <w:rPr>
          <w:sz w:val="28"/>
        </w:rPr>
        <w:t>профессиональных</w:t>
      </w:r>
      <w:r>
        <w:rPr>
          <w:spacing w:val="-8"/>
          <w:sz w:val="28"/>
        </w:rPr>
        <w:t xml:space="preserve"> </w:t>
      </w:r>
      <w:r>
        <w:rPr>
          <w:sz w:val="28"/>
        </w:rPr>
        <w:t>предпочтений,</w:t>
      </w:r>
      <w:r>
        <w:rPr>
          <w:spacing w:val="-5"/>
          <w:sz w:val="28"/>
        </w:rPr>
        <w:t xml:space="preserve"> </w:t>
      </w:r>
      <w:r>
        <w:rPr>
          <w:sz w:val="28"/>
        </w:rPr>
        <w:t>с</w:t>
      </w:r>
      <w:r>
        <w:rPr>
          <w:spacing w:val="-5"/>
          <w:sz w:val="28"/>
        </w:rPr>
        <w:t xml:space="preserve"> </w:t>
      </w:r>
      <w:r>
        <w:rPr>
          <w:sz w:val="28"/>
        </w:rPr>
        <w:t>учетом</w:t>
      </w:r>
      <w:r>
        <w:rPr>
          <w:spacing w:val="-5"/>
          <w:sz w:val="28"/>
        </w:rPr>
        <w:t xml:space="preserve"> </w:t>
      </w:r>
      <w:r>
        <w:rPr>
          <w:sz w:val="28"/>
        </w:rPr>
        <w:t>устойчивых</w:t>
      </w:r>
      <w:r>
        <w:rPr>
          <w:spacing w:val="-3"/>
          <w:sz w:val="28"/>
        </w:rPr>
        <w:t xml:space="preserve"> </w:t>
      </w:r>
      <w:r>
        <w:rPr>
          <w:sz w:val="28"/>
        </w:rPr>
        <w:t>познавательных</w:t>
      </w:r>
      <w:r>
        <w:rPr>
          <w:spacing w:val="-4"/>
          <w:sz w:val="28"/>
        </w:rPr>
        <w:t xml:space="preserve"> </w:t>
      </w:r>
      <w:r>
        <w:rPr>
          <w:sz w:val="28"/>
        </w:rPr>
        <w:t>интересов;</w:t>
      </w:r>
    </w:p>
    <w:p w:rsidR="00891CF0" w:rsidRDefault="00B23650" w:rsidP="00461614">
      <w:pPr>
        <w:pStyle w:val="a5"/>
        <w:numPr>
          <w:ilvl w:val="0"/>
          <w:numId w:val="65"/>
        </w:numPr>
        <w:tabs>
          <w:tab w:val="left" w:pos="616"/>
        </w:tabs>
        <w:spacing w:line="322" w:lineRule="exact"/>
        <w:ind w:left="616" w:hanging="166"/>
        <w:jc w:val="left"/>
        <w:rPr>
          <w:sz w:val="28"/>
        </w:rPr>
      </w:pPr>
      <w:r>
        <w:rPr>
          <w:sz w:val="28"/>
        </w:rPr>
        <w:t>уважительного</w:t>
      </w:r>
      <w:r>
        <w:rPr>
          <w:spacing w:val="-7"/>
          <w:sz w:val="28"/>
        </w:rPr>
        <w:t xml:space="preserve"> </w:t>
      </w:r>
      <w:r>
        <w:rPr>
          <w:sz w:val="28"/>
        </w:rPr>
        <w:t>отношения</w:t>
      </w:r>
      <w:r>
        <w:rPr>
          <w:spacing w:val="-5"/>
          <w:sz w:val="28"/>
        </w:rPr>
        <w:t xml:space="preserve"> </w:t>
      </w:r>
      <w:r>
        <w:rPr>
          <w:sz w:val="28"/>
        </w:rPr>
        <w:t>к</w:t>
      </w:r>
      <w:r>
        <w:rPr>
          <w:spacing w:val="-5"/>
          <w:sz w:val="28"/>
        </w:rPr>
        <w:t xml:space="preserve"> </w:t>
      </w:r>
      <w:r>
        <w:rPr>
          <w:sz w:val="28"/>
        </w:rPr>
        <w:t>труду;</w:t>
      </w:r>
    </w:p>
    <w:p w:rsidR="00891CF0" w:rsidRDefault="00B23650" w:rsidP="00461614">
      <w:pPr>
        <w:pStyle w:val="a5"/>
        <w:numPr>
          <w:ilvl w:val="0"/>
          <w:numId w:val="67"/>
        </w:numPr>
        <w:tabs>
          <w:tab w:val="left" w:pos="544"/>
        </w:tabs>
        <w:ind w:left="544"/>
        <w:jc w:val="left"/>
        <w:rPr>
          <w:sz w:val="28"/>
        </w:rPr>
      </w:pPr>
      <w:r>
        <w:rPr>
          <w:sz w:val="28"/>
        </w:rPr>
        <w:t>опыта</w:t>
      </w:r>
      <w:r>
        <w:rPr>
          <w:spacing w:val="-3"/>
          <w:sz w:val="28"/>
        </w:rPr>
        <w:t xml:space="preserve"> </w:t>
      </w:r>
      <w:r>
        <w:rPr>
          <w:sz w:val="28"/>
        </w:rPr>
        <w:t>участия</w:t>
      </w:r>
      <w:r>
        <w:rPr>
          <w:spacing w:val="-2"/>
          <w:sz w:val="28"/>
        </w:rPr>
        <w:t xml:space="preserve"> </w:t>
      </w:r>
      <w:r>
        <w:rPr>
          <w:sz w:val="28"/>
        </w:rPr>
        <w:t>в</w:t>
      </w:r>
      <w:r>
        <w:rPr>
          <w:spacing w:val="-4"/>
          <w:sz w:val="28"/>
        </w:rPr>
        <w:t xml:space="preserve"> </w:t>
      </w:r>
      <w:r>
        <w:rPr>
          <w:sz w:val="28"/>
        </w:rPr>
        <w:t>социально</w:t>
      </w:r>
      <w:r>
        <w:rPr>
          <w:spacing w:val="-2"/>
          <w:sz w:val="28"/>
        </w:rPr>
        <w:t xml:space="preserve"> </w:t>
      </w:r>
      <w:r>
        <w:rPr>
          <w:sz w:val="28"/>
        </w:rPr>
        <w:t>значимом</w:t>
      </w:r>
      <w:r>
        <w:rPr>
          <w:spacing w:val="-2"/>
          <w:sz w:val="28"/>
        </w:rPr>
        <w:t xml:space="preserve"> </w:t>
      </w:r>
      <w:r>
        <w:rPr>
          <w:sz w:val="28"/>
        </w:rPr>
        <w:t>труде;</w:t>
      </w:r>
    </w:p>
    <w:p w:rsidR="00891CF0" w:rsidRDefault="00B23650" w:rsidP="00461614">
      <w:pPr>
        <w:pStyle w:val="a5"/>
        <w:numPr>
          <w:ilvl w:val="0"/>
          <w:numId w:val="67"/>
        </w:numPr>
        <w:tabs>
          <w:tab w:val="left" w:pos="544"/>
        </w:tabs>
        <w:ind w:right="307" w:firstLine="0"/>
        <w:jc w:val="left"/>
        <w:rPr>
          <w:sz w:val="28"/>
        </w:rPr>
      </w:pPr>
      <w:r>
        <w:rPr>
          <w:sz w:val="28"/>
        </w:rPr>
        <w:t>коммуникативной компетентности в общественно полезной, учебно-исследовательской,</w:t>
      </w:r>
      <w:r>
        <w:rPr>
          <w:spacing w:val="-67"/>
          <w:sz w:val="28"/>
        </w:rPr>
        <w:t xml:space="preserve"> </w:t>
      </w:r>
      <w:r>
        <w:rPr>
          <w:sz w:val="28"/>
        </w:rPr>
        <w:t>творческой и других видах деятельности; - интереса к практическому изучению</w:t>
      </w:r>
      <w:r>
        <w:rPr>
          <w:spacing w:val="1"/>
          <w:sz w:val="28"/>
        </w:rPr>
        <w:t xml:space="preserve"> </w:t>
      </w:r>
      <w:r>
        <w:rPr>
          <w:sz w:val="28"/>
        </w:rPr>
        <w:t>профессий и труда различного рода, в том числе на основе применения предметных</w:t>
      </w:r>
      <w:r>
        <w:rPr>
          <w:spacing w:val="1"/>
          <w:sz w:val="28"/>
        </w:rPr>
        <w:t xml:space="preserve"> </w:t>
      </w:r>
      <w:r>
        <w:rPr>
          <w:sz w:val="28"/>
        </w:rPr>
        <w:t>знаний, осознанного выбора индивидуальной траектории продолжения образования с</w:t>
      </w:r>
      <w:r>
        <w:rPr>
          <w:spacing w:val="1"/>
          <w:sz w:val="28"/>
        </w:rPr>
        <w:t xml:space="preserve"> </w:t>
      </w:r>
      <w:r>
        <w:rPr>
          <w:sz w:val="28"/>
        </w:rPr>
        <w:t>учетом</w:t>
      </w:r>
      <w:r>
        <w:rPr>
          <w:spacing w:val="-3"/>
          <w:sz w:val="28"/>
        </w:rPr>
        <w:t xml:space="preserve"> </w:t>
      </w:r>
      <w:r>
        <w:rPr>
          <w:sz w:val="28"/>
        </w:rPr>
        <w:t>личностных</w:t>
      </w:r>
      <w:r>
        <w:rPr>
          <w:spacing w:val="-5"/>
          <w:sz w:val="28"/>
        </w:rPr>
        <w:t xml:space="preserve"> </w:t>
      </w:r>
      <w:r>
        <w:rPr>
          <w:sz w:val="28"/>
        </w:rPr>
        <w:t>интересов</w:t>
      </w:r>
      <w:r>
        <w:rPr>
          <w:spacing w:val="-5"/>
          <w:sz w:val="28"/>
        </w:rPr>
        <w:t xml:space="preserve"> </w:t>
      </w:r>
      <w:r>
        <w:rPr>
          <w:sz w:val="28"/>
        </w:rPr>
        <w:t>и</w:t>
      </w:r>
      <w:r>
        <w:rPr>
          <w:spacing w:val="-2"/>
          <w:sz w:val="28"/>
        </w:rPr>
        <w:t xml:space="preserve"> </w:t>
      </w:r>
      <w:r>
        <w:rPr>
          <w:sz w:val="28"/>
        </w:rPr>
        <w:t>способностей,</w:t>
      </w:r>
      <w:r>
        <w:rPr>
          <w:spacing w:val="-7"/>
          <w:sz w:val="28"/>
        </w:rPr>
        <w:t xml:space="preserve"> </w:t>
      </w:r>
      <w:r>
        <w:rPr>
          <w:sz w:val="28"/>
        </w:rPr>
        <w:t>общественных</w:t>
      </w:r>
      <w:r>
        <w:rPr>
          <w:spacing w:val="-5"/>
          <w:sz w:val="28"/>
        </w:rPr>
        <w:t xml:space="preserve"> </w:t>
      </w:r>
      <w:r>
        <w:rPr>
          <w:sz w:val="28"/>
        </w:rPr>
        <w:t>интересов</w:t>
      </w:r>
      <w:r>
        <w:rPr>
          <w:spacing w:val="-5"/>
          <w:sz w:val="28"/>
        </w:rPr>
        <w:t xml:space="preserve"> </w:t>
      </w:r>
      <w:r>
        <w:rPr>
          <w:sz w:val="28"/>
        </w:rPr>
        <w:t>и</w:t>
      </w:r>
      <w:r>
        <w:rPr>
          <w:spacing w:val="-5"/>
          <w:sz w:val="28"/>
        </w:rPr>
        <w:t xml:space="preserve"> </w:t>
      </w:r>
      <w:r>
        <w:rPr>
          <w:sz w:val="28"/>
        </w:rPr>
        <w:t>потребностей.</w:t>
      </w:r>
    </w:p>
    <w:p w:rsidR="00891CF0" w:rsidRDefault="00B23650" w:rsidP="00461614">
      <w:pPr>
        <w:pStyle w:val="a5"/>
        <w:numPr>
          <w:ilvl w:val="0"/>
          <w:numId w:val="68"/>
        </w:numPr>
        <w:tabs>
          <w:tab w:val="left" w:pos="662"/>
        </w:tabs>
        <w:spacing w:line="322" w:lineRule="exact"/>
        <w:ind w:hanging="282"/>
        <w:jc w:val="left"/>
        <w:rPr>
          <w:sz w:val="28"/>
        </w:rPr>
      </w:pPr>
      <w:r>
        <w:rPr>
          <w:sz w:val="28"/>
        </w:rPr>
        <w:t>Экологического</w:t>
      </w:r>
      <w:r>
        <w:rPr>
          <w:spacing w:val="-6"/>
          <w:sz w:val="28"/>
        </w:rPr>
        <w:t xml:space="preserve"> </w:t>
      </w:r>
      <w:r>
        <w:rPr>
          <w:sz w:val="28"/>
        </w:rPr>
        <w:t>воспитания:</w:t>
      </w:r>
    </w:p>
    <w:p w:rsidR="00891CF0" w:rsidRDefault="00B23650" w:rsidP="00461614">
      <w:pPr>
        <w:pStyle w:val="a5"/>
        <w:numPr>
          <w:ilvl w:val="0"/>
          <w:numId w:val="67"/>
        </w:numPr>
        <w:tabs>
          <w:tab w:val="left" w:pos="544"/>
        </w:tabs>
        <w:ind w:right="2158" w:firstLine="0"/>
        <w:jc w:val="left"/>
        <w:rPr>
          <w:sz w:val="28"/>
        </w:rPr>
      </w:pPr>
      <w:r>
        <w:rPr>
          <w:sz w:val="28"/>
        </w:rPr>
        <w:t>основ экологической культуры, соответствующей современному уровню</w:t>
      </w:r>
      <w:r>
        <w:rPr>
          <w:spacing w:val="-67"/>
          <w:sz w:val="28"/>
        </w:rPr>
        <w:t xml:space="preserve"> </w:t>
      </w:r>
      <w:r>
        <w:rPr>
          <w:sz w:val="28"/>
        </w:rPr>
        <w:t>экологического мышления;</w:t>
      </w:r>
    </w:p>
    <w:p w:rsidR="00891CF0" w:rsidRDefault="00B23650" w:rsidP="00461614">
      <w:pPr>
        <w:pStyle w:val="a5"/>
        <w:numPr>
          <w:ilvl w:val="0"/>
          <w:numId w:val="67"/>
        </w:numPr>
        <w:tabs>
          <w:tab w:val="left" w:pos="544"/>
        </w:tabs>
        <w:ind w:right="548" w:firstLine="0"/>
        <w:jc w:val="left"/>
        <w:rPr>
          <w:sz w:val="28"/>
        </w:rPr>
      </w:pPr>
      <w:r>
        <w:rPr>
          <w:sz w:val="28"/>
        </w:rPr>
        <w:t>ответственного отношения к природе и нравственно-патриотических чувств,</w:t>
      </w:r>
      <w:r>
        <w:rPr>
          <w:spacing w:val="1"/>
          <w:sz w:val="28"/>
        </w:rPr>
        <w:t xml:space="preserve"> </w:t>
      </w:r>
      <w:r>
        <w:rPr>
          <w:sz w:val="28"/>
        </w:rPr>
        <w:t>опирающихся на исторические и природные корни, проявление заботы об окружающей</w:t>
      </w:r>
      <w:r>
        <w:rPr>
          <w:spacing w:val="-67"/>
          <w:sz w:val="28"/>
        </w:rPr>
        <w:t xml:space="preserve"> </w:t>
      </w:r>
      <w:r>
        <w:rPr>
          <w:sz w:val="28"/>
        </w:rPr>
        <w:t>среде</w:t>
      </w:r>
      <w:r>
        <w:rPr>
          <w:spacing w:val="-1"/>
          <w:sz w:val="28"/>
        </w:rPr>
        <w:t xml:space="preserve"> </w:t>
      </w:r>
      <w:r>
        <w:rPr>
          <w:sz w:val="28"/>
        </w:rPr>
        <w:t>в</w:t>
      </w:r>
      <w:r>
        <w:rPr>
          <w:spacing w:val="-1"/>
          <w:sz w:val="28"/>
        </w:rPr>
        <w:t xml:space="preserve"> </w:t>
      </w:r>
      <w:r>
        <w:rPr>
          <w:sz w:val="28"/>
        </w:rPr>
        <w:t>целом;</w:t>
      </w:r>
    </w:p>
    <w:p w:rsidR="00891CF0" w:rsidRDefault="00B23650" w:rsidP="00461614">
      <w:pPr>
        <w:pStyle w:val="a5"/>
        <w:numPr>
          <w:ilvl w:val="0"/>
          <w:numId w:val="67"/>
        </w:numPr>
        <w:tabs>
          <w:tab w:val="left" w:pos="544"/>
        </w:tabs>
        <w:ind w:right="519" w:firstLine="0"/>
        <w:jc w:val="left"/>
        <w:rPr>
          <w:sz w:val="28"/>
        </w:rPr>
      </w:pPr>
      <w:r>
        <w:rPr>
          <w:sz w:val="28"/>
        </w:rPr>
        <w:t>опыта экологически ориентированной рефлексивно-оценочной и практической</w:t>
      </w:r>
      <w:r>
        <w:rPr>
          <w:spacing w:val="1"/>
          <w:sz w:val="28"/>
        </w:rPr>
        <w:t xml:space="preserve"> </w:t>
      </w:r>
      <w:r>
        <w:rPr>
          <w:sz w:val="28"/>
        </w:rPr>
        <w:t>деятельности в жизненных ситуациях: готовности к исследованию природы, к занятиям</w:t>
      </w:r>
      <w:r>
        <w:rPr>
          <w:spacing w:val="-67"/>
          <w:sz w:val="28"/>
        </w:rPr>
        <w:t xml:space="preserve"> </w:t>
      </w:r>
      <w:r>
        <w:rPr>
          <w:sz w:val="28"/>
        </w:rPr>
        <w:t>сельскохозяйственным трудом, к художественно-эстетическому отражению природы, к</w:t>
      </w:r>
      <w:r>
        <w:rPr>
          <w:spacing w:val="-67"/>
          <w:sz w:val="28"/>
        </w:rPr>
        <w:t xml:space="preserve"> </w:t>
      </w:r>
      <w:r>
        <w:rPr>
          <w:sz w:val="28"/>
        </w:rPr>
        <w:t>занятиям туризмом, в том числе экотуризмом, к осуществлению природоохранной</w:t>
      </w:r>
      <w:r>
        <w:rPr>
          <w:spacing w:val="1"/>
          <w:sz w:val="28"/>
        </w:rPr>
        <w:t xml:space="preserve"> </w:t>
      </w:r>
      <w:r>
        <w:rPr>
          <w:sz w:val="28"/>
        </w:rPr>
        <w:t>деятельности;</w:t>
      </w:r>
    </w:p>
    <w:p w:rsidR="00891CF0" w:rsidRDefault="00B23650" w:rsidP="00461614">
      <w:pPr>
        <w:pStyle w:val="a5"/>
        <w:numPr>
          <w:ilvl w:val="0"/>
          <w:numId w:val="67"/>
        </w:numPr>
        <w:tabs>
          <w:tab w:val="left" w:pos="614"/>
        </w:tabs>
        <w:ind w:right="593" w:firstLine="69"/>
        <w:jc w:val="left"/>
        <w:rPr>
          <w:sz w:val="28"/>
        </w:rPr>
      </w:pPr>
      <w:r>
        <w:rPr>
          <w:sz w:val="28"/>
        </w:rPr>
        <w:t>экологически целесообразного отношения к природе как источнику жизни на Земле,</w:t>
      </w:r>
      <w:r>
        <w:rPr>
          <w:spacing w:val="1"/>
          <w:sz w:val="28"/>
        </w:rPr>
        <w:t xml:space="preserve"> </w:t>
      </w:r>
      <w:r>
        <w:rPr>
          <w:sz w:val="28"/>
        </w:rPr>
        <w:t>основе ее существования; - способности применять знания, получаемые при изучении</w:t>
      </w:r>
      <w:r>
        <w:rPr>
          <w:spacing w:val="1"/>
          <w:sz w:val="28"/>
        </w:rPr>
        <w:t xml:space="preserve"> </w:t>
      </w:r>
      <w:r>
        <w:rPr>
          <w:sz w:val="28"/>
        </w:rPr>
        <w:t>предмета, для решения задач, связанных с окружающей природной средой, повышения</w:t>
      </w:r>
      <w:r>
        <w:rPr>
          <w:spacing w:val="-67"/>
          <w:sz w:val="28"/>
        </w:rPr>
        <w:t xml:space="preserve"> </w:t>
      </w:r>
      <w:r>
        <w:rPr>
          <w:sz w:val="28"/>
        </w:rPr>
        <w:t>уровня экологической культуры, осознания глобального характера экологических</w:t>
      </w:r>
      <w:r>
        <w:rPr>
          <w:spacing w:val="1"/>
          <w:sz w:val="28"/>
        </w:rPr>
        <w:t xml:space="preserve"> </w:t>
      </w:r>
      <w:r>
        <w:rPr>
          <w:sz w:val="28"/>
        </w:rPr>
        <w:t>проблем</w:t>
      </w:r>
      <w:r>
        <w:rPr>
          <w:spacing w:val="-1"/>
          <w:sz w:val="28"/>
        </w:rPr>
        <w:t xml:space="preserve"> </w:t>
      </w:r>
      <w:r>
        <w:rPr>
          <w:sz w:val="28"/>
        </w:rPr>
        <w:t>и путей их</w:t>
      </w:r>
      <w:r>
        <w:rPr>
          <w:spacing w:val="-4"/>
          <w:sz w:val="28"/>
        </w:rPr>
        <w:t xml:space="preserve"> </w:t>
      </w:r>
      <w:r>
        <w:rPr>
          <w:sz w:val="28"/>
        </w:rPr>
        <w:t>решения посредством методов</w:t>
      </w:r>
      <w:r>
        <w:rPr>
          <w:spacing w:val="-5"/>
          <w:sz w:val="28"/>
        </w:rPr>
        <w:t xml:space="preserve"> </w:t>
      </w:r>
      <w:r>
        <w:rPr>
          <w:sz w:val="28"/>
        </w:rPr>
        <w:t>предмета;</w:t>
      </w:r>
    </w:p>
    <w:p w:rsidR="00891CF0" w:rsidRDefault="00B23650" w:rsidP="00461614">
      <w:pPr>
        <w:pStyle w:val="a5"/>
        <w:numPr>
          <w:ilvl w:val="0"/>
          <w:numId w:val="67"/>
        </w:numPr>
        <w:tabs>
          <w:tab w:val="left" w:pos="544"/>
        </w:tabs>
        <w:ind w:right="1752" w:firstLine="0"/>
        <w:jc w:val="left"/>
        <w:rPr>
          <w:sz w:val="28"/>
        </w:rPr>
      </w:pPr>
      <w:r>
        <w:rPr>
          <w:sz w:val="28"/>
        </w:rPr>
        <w:t>экологического мышления, умения руководствоваться им в познавательной,</w:t>
      </w:r>
      <w:r>
        <w:rPr>
          <w:spacing w:val="-67"/>
          <w:sz w:val="28"/>
        </w:rPr>
        <w:t xml:space="preserve"> </w:t>
      </w:r>
      <w:r>
        <w:rPr>
          <w:sz w:val="28"/>
        </w:rPr>
        <w:t>коммуникативной</w:t>
      </w:r>
      <w:r>
        <w:rPr>
          <w:spacing w:val="-1"/>
          <w:sz w:val="28"/>
        </w:rPr>
        <w:t xml:space="preserve"> </w:t>
      </w:r>
      <w:r>
        <w:rPr>
          <w:sz w:val="28"/>
        </w:rPr>
        <w:t>и</w:t>
      </w:r>
      <w:r>
        <w:rPr>
          <w:spacing w:val="-2"/>
          <w:sz w:val="28"/>
        </w:rPr>
        <w:t xml:space="preserve"> </w:t>
      </w:r>
      <w:r>
        <w:rPr>
          <w:sz w:val="28"/>
        </w:rPr>
        <w:t>социальной</w:t>
      </w:r>
      <w:r>
        <w:rPr>
          <w:spacing w:val="-3"/>
          <w:sz w:val="28"/>
        </w:rPr>
        <w:t xml:space="preserve"> </w:t>
      </w:r>
      <w:r>
        <w:rPr>
          <w:sz w:val="28"/>
        </w:rPr>
        <w:t>практике.</w:t>
      </w:r>
    </w:p>
    <w:p w:rsidR="00891CF0" w:rsidRDefault="00B23650">
      <w:pPr>
        <w:pStyle w:val="a0"/>
        <w:ind w:left="4531"/>
        <w:jc w:val="left"/>
      </w:pPr>
      <w:r>
        <w:t>Результаты</w:t>
      </w:r>
      <w:r>
        <w:rPr>
          <w:spacing w:val="-4"/>
        </w:rPr>
        <w:t xml:space="preserve"> </w:t>
      </w:r>
      <w:r>
        <w:t>обучения</w:t>
      </w:r>
    </w:p>
    <w:p w:rsidR="00891CF0" w:rsidRDefault="00B23650">
      <w:pPr>
        <w:pStyle w:val="a0"/>
        <w:ind w:right="849" w:firstLine="69"/>
        <w:jc w:val="left"/>
      </w:pPr>
      <w:r>
        <w:t>Результаты изучения элективного курса приведены в разделе «Требования к уровню</w:t>
      </w:r>
      <w:r>
        <w:rPr>
          <w:spacing w:val="-67"/>
        </w:rPr>
        <w:t xml:space="preserve"> </w:t>
      </w:r>
      <w:r>
        <w:t>подготовки выпускников»,</w:t>
      </w:r>
      <w:r>
        <w:rPr>
          <w:spacing w:val="-2"/>
        </w:rPr>
        <w:t xml:space="preserve"> </w:t>
      </w:r>
      <w:r>
        <w:t>который</w:t>
      </w:r>
      <w:r>
        <w:rPr>
          <w:spacing w:val="-1"/>
        </w:rPr>
        <w:t xml:space="preserve"> </w:t>
      </w:r>
      <w:r>
        <w:t>полностью</w:t>
      </w:r>
      <w:r>
        <w:rPr>
          <w:spacing w:val="-2"/>
        </w:rPr>
        <w:t xml:space="preserve"> </w:t>
      </w:r>
      <w:r>
        <w:t>соответствует</w:t>
      </w:r>
      <w:r>
        <w:rPr>
          <w:spacing w:val="-1"/>
        </w:rPr>
        <w:t xml:space="preserve"> </w:t>
      </w:r>
      <w:r>
        <w:t>стандарту.</w:t>
      </w:r>
    </w:p>
    <w:p w:rsidR="00891CF0" w:rsidRDefault="00B23650">
      <w:pPr>
        <w:pStyle w:val="a0"/>
        <w:ind w:right="315" w:firstLine="69"/>
        <w:jc w:val="left"/>
      </w:pPr>
      <w:r>
        <w:t>Требования направлены на реализацию личностно ориентированного, деятельностного и</w:t>
      </w:r>
      <w:r>
        <w:rPr>
          <w:spacing w:val="-67"/>
        </w:rPr>
        <w:t xml:space="preserve"> </w:t>
      </w:r>
      <w:r>
        <w:t>практико-</w:t>
      </w:r>
      <w:r>
        <w:rPr>
          <w:spacing w:val="-4"/>
        </w:rPr>
        <w:t xml:space="preserve"> </w:t>
      </w:r>
      <w:r>
        <w:t>ориентированного</w:t>
      </w:r>
      <w:r>
        <w:rPr>
          <w:spacing w:val="-3"/>
        </w:rPr>
        <w:t xml:space="preserve"> </w:t>
      </w:r>
      <w:r>
        <w:t>подходов;</w:t>
      </w:r>
    </w:p>
    <w:p w:rsidR="00891CF0" w:rsidRDefault="00B23650">
      <w:pPr>
        <w:pStyle w:val="a0"/>
        <w:ind w:right="964"/>
        <w:jc w:val="left"/>
      </w:pPr>
      <w:r>
        <w:t>освоение обучающимися интеллектуальной и практической деятельности;</w:t>
      </w:r>
      <w:r>
        <w:rPr>
          <w:spacing w:val="1"/>
        </w:rPr>
        <w:t xml:space="preserve"> </w:t>
      </w:r>
      <w:r>
        <w:t>овладение знаниями и умениями, востребованными в повседневной жизни,</w:t>
      </w:r>
      <w:r>
        <w:rPr>
          <w:spacing w:val="1"/>
        </w:rPr>
        <w:t xml:space="preserve"> </w:t>
      </w:r>
      <w:r>
        <w:t>позволяющими</w:t>
      </w:r>
      <w:r>
        <w:rPr>
          <w:spacing w:val="-5"/>
        </w:rPr>
        <w:t xml:space="preserve"> </w:t>
      </w:r>
      <w:r>
        <w:t>ориентироваться</w:t>
      </w:r>
      <w:r>
        <w:rPr>
          <w:spacing w:val="-2"/>
        </w:rPr>
        <w:t xml:space="preserve"> </w:t>
      </w:r>
      <w:r>
        <w:t>в</w:t>
      </w:r>
      <w:r>
        <w:rPr>
          <w:spacing w:val="-4"/>
        </w:rPr>
        <w:t xml:space="preserve"> </w:t>
      </w:r>
      <w:r>
        <w:t>окружающем</w:t>
      </w:r>
      <w:r>
        <w:rPr>
          <w:spacing w:val="-4"/>
        </w:rPr>
        <w:t xml:space="preserve"> </w:t>
      </w:r>
      <w:r>
        <w:t>мире,</w:t>
      </w:r>
      <w:r>
        <w:rPr>
          <w:spacing w:val="-3"/>
        </w:rPr>
        <w:t xml:space="preserve"> </w:t>
      </w:r>
      <w:r>
        <w:t>значимыми</w:t>
      </w:r>
      <w:r>
        <w:rPr>
          <w:spacing w:val="-4"/>
        </w:rPr>
        <w:t xml:space="preserve"> </w:t>
      </w:r>
      <w:r>
        <w:t>для</w:t>
      </w:r>
      <w:r>
        <w:rPr>
          <w:spacing w:val="-2"/>
        </w:rPr>
        <w:t xml:space="preserve"> </w:t>
      </w:r>
      <w:r>
        <w:t>реализации</w:t>
      </w:r>
      <w:r>
        <w:rPr>
          <w:spacing w:val="-5"/>
        </w:rPr>
        <w:t xml:space="preserve"> </w:t>
      </w:r>
      <w:r>
        <w:t>и</w:t>
      </w:r>
    </w:p>
    <w:p w:rsidR="00891CF0" w:rsidRDefault="00B23650">
      <w:pPr>
        <w:pStyle w:val="a0"/>
        <w:ind w:left="450" w:right="729" w:hanging="70"/>
        <w:jc w:val="left"/>
      </w:pPr>
      <w:r>
        <w:t>защиты прав и законных интересов личности, поддержания правопорядка в обществе.</w:t>
      </w:r>
      <w:r>
        <w:rPr>
          <w:spacing w:val="-67"/>
        </w:rPr>
        <w:t xml:space="preserve"> </w:t>
      </w:r>
      <w:r>
        <w:t>Рубрика</w:t>
      </w:r>
      <w:r>
        <w:rPr>
          <w:spacing w:val="-2"/>
        </w:rPr>
        <w:t xml:space="preserve"> </w:t>
      </w:r>
      <w:r>
        <w:t>«Знать/понимать»</w:t>
      </w:r>
      <w:r>
        <w:rPr>
          <w:spacing w:val="-2"/>
        </w:rPr>
        <w:t xml:space="preserve"> </w:t>
      </w:r>
      <w:r>
        <w:t>включает</w:t>
      </w:r>
      <w:r>
        <w:rPr>
          <w:spacing w:val="-2"/>
        </w:rPr>
        <w:t xml:space="preserve"> </w:t>
      </w:r>
      <w:r>
        <w:t>требования</w:t>
      </w:r>
      <w:r>
        <w:rPr>
          <w:spacing w:val="-1"/>
        </w:rPr>
        <w:t xml:space="preserve"> </w:t>
      </w:r>
      <w:r>
        <w:t>к</w:t>
      </w:r>
      <w:r>
        <w:rPr>
          <w:spacing w:val="-2"/>
        </w:rPr>
        <w:t xml:space="preserve"> </w:t>
      </w:r>
      <w:r>
        <w:t>учебному</w:t>
      </w:r>
      <w:r>
        <w:rPr>
          <w:spacing w:val="-2"/>
        </w:rPr>
        <w:t xml:space="preserve"> </w:t>
      </w:r>
      <w:r>
        <w:t>материалу,</w:t>
      </w:r>
      <w:r>
        <w:rPr>
          <w:spacing w:val="-3"/>
        </w:rPr>
        <w:t xml:space="preserve"> </w:t>
      </w:r>
      <w:r>
        <w:t>который</w:t>
      </w:r>
    </w:p>
    <w:p w:rsidR="00891CF0" w:rsidRDefault="00891CF0">
      <w:pPr>
        <w:sectPr w:rsidR="00891CF0">
          <w:headerReference w:type="default" r:id="rId332"/>
          <w:footerReference w:type="default" r:id="rId333"/>
          <w:pgSz w:w="11920" w:h="16860"/>
          <w:pgMar w:top="820" w:right="200" w:bottom="800" w:left="260" w:header="573" w:footer="607" w:gutter="0"/>
          <w:cols w:space="720"/>
        </w:sectPr>
      </w:pPr>
    </w:p>
    <w:p w:rsidR="00891CF0" w:rsidRDefault="00B23650">
      <w:pPr>
        <w:pStyle w:val="a0"/>
        <w:spacing w:line="311" w:lineRule="exact"/>
        <w:jc w:val="left"/>
      </w:pPr>
      <w:r>
        <w:lastRenderedPageBreak/>
        <w:t>усваивается</w:t>
      </w:r>
      <w:r>
        <w:rPr>
          <w:spacing w:val="-3"/>
        </w:rPr>
        <w:t xml:space="preserve"> </w:t>
      </w:r>
      <w:r>
        <w:t>и</w:t>
      </w:r>
      <w:r>
        <w:rPr>
          <w:spacing w:val="-2"/>
        </w:rPr>
        <w:t xml:space="preserve"> </w:t>
      </w:r>
      <w:r>
        <w:t>воспроизводится</w:t>
      </w:r>
      <w:r>
        <w:rPr>
          <w:spacing w:val="-5"/>
        </w:rPr>
        <w:t xml:space="preserve"> </w:t>
      </w:r>
      <w:r>
        <w:t>обучающимися.</w:t>
      </w:r>
    </w:p>
    <w:p w:rsidR="00891CF0" w:rsidRDefault="00B23650">
      <w:pPr>
        <w:pStyle w:val="a0"/>
        <w:ind w:right="773" w:firstLine="69"/>
        <w:jc w:val="left"/>
      </w:pPr>
      <w:r>
        <w:t>Рубрика «Уметь» включает требования, основанные на более сложных видах</w:t>
      </w:r>
      <w:r>
        <w:rPr>
          <w:spacing w:val="1"/>
        </w:rPr>
        <w:t xml:space="preserve"> </w:t>
      </w:r>
      <w:r>
        <w:t>деятельности, в том числе творческой: объяснять, изучать, распознавать и описывать,</w:t>
      </w:r>
      <w:r>
        <w:rPr>
          <w:spacing w:val="-67"/>
        </w:rPr>
        <w:t xml:space="preserve"> </w:t>
      </w:r>
      <w:r>
        <w:t>выявлять, сравнивать, определять, анализировать и оценивать, проводить</w:t>
      </w:r>
      <w:r>
        <w:rPr>
          <w:spacing w:val="1"/>
        </w:rPr>
        <w:t xml:space="preserve"> </w:t>
      </w:r>
      <w:r>
        <w:t>самостоятельный</w:t>
      </w:r>
      <w:r>
        <w:rPr>
          <w:spacing w:val="-1"/>
        </w:rPr>
        <w:t xml:space="preserve"> </w:t>
      </w:r>
      <w:r>
        <w:t>поиск необходимой информации.</w:t>
      </w:r>
    </w:p>
    <w:p w:rsidR="00891CF0" w:rsidRDefault="00B23650">
      <w:pPr>
        <w:pStyle w:val="a0"/>
        <w:ind w:right="261" w:firstLine="69"/>
        <w:jc w:val="left"/>
      </w:pPr>
      <w:r>
        <w:t>В рубрике «Использовать приобретенные знания и умения в практической деятельности</w:t>
      </w:r>
      <w:r>
        <w:rPr>
          <w:spacing w:val="1"/>
        </w:rPr>
        <w:t xml:space="preserve"> </w:t>
      </w:r>
      <w:r>
        <w:t>и повседневной жизни» представлены требования, выходящие за рамки учебного</w:t>
      </w:r>
      <w:r>
        <w:rPr>
          <w:spacing w:val="1"/>
        </w:rPr>
        <w:t xml:space="preserve"> </w:t>
      </w:r>
      <w:r>
        <w:t>процесса и нацеленные на решение разнообразных жизненных задач. Эти требования, как</w:t>
      </w:r>
      <w:r>
        <w:rPr>
          <w:spacing w:val="-67"/>
        </w:rPr>
        <w:t xml:space="preserve"> </w:t>
      </w:r>
      <w:r>
        <w:t>и некоторые другие результаты обучения, связанные с реализацией целей воспитания и</w:t>
      </w:r>
      <w:r>
        <w:rPr>
          <w:spacing w:val="1"/>
        </w:rPr>
        <w:t xml:space="preserve"> </w:t>
      </w:r>
      <w:r>
        <w:t>развития личности обучающихся, могут быть определены как прогнозируемые и не</w:t>
      </w:r>
      <w:r>
        <w:rPr>
          <w:spacing w:val="1"/>
        </w:rPr>
        <w:t xml:space="preserve"> </w:t>
      </w:r>
      <w:r>
        <w:t>подлежат</w:t>
      </w:r>
      <w:r>
        <w:rPr>
          <w:spacing w:val="-4"/>
        </w:rPr>
        <w:t xml:space="preserve"> </w:t>
      </w:r>
      <w:r>
        <w:t>непосредственной</w:t>
      </w:r>
      <w:r>
        <w:rPr>
          <w:spacing w:val="-3"/>
        </w:rPr>
        <w:t xml:space="preserve"> </w:t>
      </w:r>
      <w:r>
        <w:t>проверке.</w:t>
      </w:r>
    </w:p>
    <w:p w:rsidR="00891CF0" w:rsidRDefault="00B23650">
      <w:pPr>
        <w:pStyle w:val="1"/>
        <w:spacing w:before="3"/>
        <w:ind w:left="156"/>
        <w:jc w:val="center"/>
      </w:pPr>
      <w:r>
        <w:t>Основное</w:t>
      </w:r>
      <w:r>
        <w:rPr>
          <w:spacing w:val="-4"/>
        </w:rPr>
        <w:t xml:space="preserve"> </w:t>
      </w:r>
      <w:r>
        <w:t>содержание</w:t>
      </w:r>
      <w:r>
        <w:rPr>
          <w:spacing w:val="-4"/>
        </w:rPr>
        <w:t xml:space="preserve"> </w:t>
      </w:r>
      <w:r>
        <w:t>программы.</w:t>
      </w:r>
    </w:p>
    <w:p w:rsidR="00891CF0" w:rsidRDefault="00B23650">
      <w:pPr>
        <w:spacing w:before="2" w:line="319" w:lineRule="exact"/>
        <w:ind w:left="155"/>
        <w:jc w:val="center"/>
        <w:rPr>
          <w:b/>
          <w:sz w:val="28"/>
        </w:rPr>
      </w:pPr>
      <w:r>
        <w:rPr>
          <w:b/>
          <w:sz w:val="28"/>
        </w:rPr>
        <w:t>Вводный</w:t>
      </w:r>
      <w:r>
        <w:rPr>
          <w:b/>
          <w:spacing w:val="-1"/>
          <w:sz w:val="28"/>
        </w:rPr>
        <w:t xml:space="preserve"> </w:t>
      </w:r>
      <w:r>
        <w:rPr>
          <w:b/>
          <w:sz w:val="28"/>
        </w:rPr>
        <w:t>урок</w:t>
      </w:r>
      <w:r>
        <w:rPr>
          <w:b/>
          <w:spacing w:val="-1"/>
          <w:sz w:val="28"/>
        </w:rPr>
        <w:t xml:space="preserve"> </w:t>
      </w:r>
      <w:r>
        <w:rPr>
          <w:b/>
          <w:sz w:val="28"/>
        </w:rPr>
        <w:t>(1 час).</w:t>
      </w:r>
    </w:p>
    <w:p w:rsidR="00891CF0" w:rsidRDefault="00B23650">
      <w:pPr>
        <w:pStyle w:val="a0"/>
        <w:spacing w:line="319" w:lineRule="exact"/>
        <w:ind w:left="146"/>
        <w:jc w:val="center"/>
      </w:pPr>
      <w:r>
        <w:t>Предмет</w:t>
      </w:r>
      <w:r>
        <w:rPr>
          <w:spacing w:val="-4"/>
        </w:rPr>
        <w:t xml:space="preserve"> </w:t>
      </w:r>
      <w:r>
        <w:t>изучения</w:t>
      </w:r>
      <w:r>
        <w:rPr>
          <w:spacing w:val="-3"/>
        </w:rPr>
        <w:t xml:space="preserve"> </w:t>
      </w:r>
      <w:r>
        <w:t>элективного</w:t>
      </w:r>
      <w:r>
        <w:rPr>
          <w:spacing w:val="-2"/>
        </w:rPr>
        <w:t xml:space="preserve"> </w:t>
      </w:r>
      <w:r>
        <w:t>курса,</w:t>
      </w:r>
      <w:r>
        <w:rPr>
          <w:spacing w:val="-4"/>
        </w:rPr>
        <w:t xml:space="preserve"> </w:t>
      </w:r>
      <w:r>
        <w:t>его</w:t>
      </w:r>
      <w:r>
        <w:rPr>
          <w:spacing w:val="-2"/>
        </w:rPr>
        <w:t xml:space="preserve"> </w:t>
      </w:r>
      <w:r>
        <w:t>структура.</w:t>
      </w:r>
      <w:r>
        <w:rPr>
          <w:spacing w:val="-4"/>
        </w:rPr>
        <w:t xml:space="preserve"> </w:t>
      </w:r>
      <w:r>
        <w:t>Знакомство</w:t>
      </w:r>
      <w:r>
        <w:rPr>
          <w:spacing w:val="-2"/>
        </w:rPr>
        <w:t xml:space="preserve"> </w:t>
      </w:r>
      <w:r>
        <w:t>с</w:t>
      </w:r>
      <w:r>
        <w:rPr>
          <w:spacing w:val="-4"/>
        </w:rPr>
        <w:t xml:space="preserve"> </w:t>
      </w:r>
      <w:r>
        <w:t>литературой</w:t>
      </w:r>
      <w:r>
        <w:rPr>
          <w:spacing w:val="-6"/>
        </w:rPr>
        <w:t xml:space="preserve"> </w:t>
      </w:r>
      <w:r>
        <w:t>по</w:t>
      </w:r>
      <w:r>
        <w:rPr>
          <w:spacing w:val="-2"/>
        </w:rPr>
        <w:t xml:space="preserve"> </w:t>
      </w:r>
      <w:r>
        <w:t>курсу.</w:t>
      </w:r>
    </w:p>
    <w:p w:rsidR="00891CF0" w:rsidRDefault="00B23650">
      <w:pPr>
        <w:pStyle w:val="1"/>
        <w:spacing w:before="5" w:line="319" w:lineRule="exact"/>
        <w:ind w:left="156"/>
        <w:jc w:val="center"/>
      </w:pPr>
      <w:r>
        <w:t>Государство</w:t>
      </w:r>
      <w:r>
        <w:rPr>
          <w:spacing w:val="-2"/>
        </w:rPr>
        <w:t xml:space="preserve"> </w:t>
      </w:r>
      <w:r>
        <w:t>и</w:t>
      </w:r>
      <w:r>
        <w:rPr>
          <w:spacing w:val="-5"/>
        </w:rPr>
        <w:t xml:space="preserve"> </w:t>
      </w:r>
      <w:r>
        <w:t>право</w:t>
      </w:r>
      <w:r>
        <w:rPr>
          <w:spacing w:val="-2"/>
        </w:rPr>
        <w:t xml:space="preserve"> </w:t>
      </w:r>
      <w:r>
        <w:t>(3</w:t>
      </w:r>
      <w:r>
        <w:rPr>
          <w:spacing w:val="-2"/>
        </w:rPr>
        <w:t xml:space="preserve"> </w:t>
      </w:r>
      <w:r>
        <w:t>часа).</w:t>
      </w:r>
    </w:p>
    <w:p w:rsidR="00891CF0" w:rsidRDefault="00B23650">
      <w:pPr>
        <w:pStyle w:val="a0"/>
        <w:ind w:right="848"/>
        <w:jc w:val="left"/>
      </w:pPr>
      <w:r>
        <w:t>Теории происхождение государства и права. Развитие права в современной России.</w:t>
      </w:r>
      <w:r>
        <w:rPr>
          <w:spacing w:val="1"/>
        </w:rPr>
        <w:t xml:space="preserve"> </w:t>
      </w:r>
      <w:r>
        <w:t>Понятие и функции государства. Формы государства: формы правления, формы</w:t>
      </w:r>
      <w:r>
        <w:rPr>
          <w:spacing w:val="1"/>
        </w:rPr>
        <w:t xml:space="preserve"> </w:t>
      </w:r>
      <w:r>
        <w:t>государственного устройства, политический режим. Государственный суверенитет.</w:t>
      </w:r>
      <w:r>
        <w:rPr>
          <w:spacing w:val="1"/>
        </w:rPr>
        <w:t xml:space="preserve"> </w:t>
      </w:r>
      <w:r>
        <w:t>Взаимосвязь права и государства. Понятие и признаки правового государства. Место</w:t>
      </w:r>
      <w:r>
        <w:rPr>
          <w:spacing w:val="-67"/>
        </w:rPr>
        <w:t xml:space="preserve"> </w:t>
      </w:r>
      <w:r>
        <w:t>права в системе социального регулирования. Основные функции права. Механизм</w:t>
      </w:r>
      <w:r>
        <w:rPr>
          <w:spacing w:val="1"/>
        </w:rPr>
        <w:t xml:space="preserve"> </w:t>
      </w:r>
      <w:r>
        <w:t>правового</w:t>
      </w:r>
      <w:r>
        <w:rPr>
          <w:spacing w:val="-3"/>
        </w:rPr>
        <w:t xml:space="preserve"> </w:t>
      </w:r>
      <w:r>
        <w:t>регулирования. Эффективность</w:t>
      </w:r>
      <w:r>
        <w:rPr>
          <w:spacing w:val="-1"/>
        </w:rPr>
        <w:t xml:space="preserve"> </w:t>
      </w:r>
      <w:r>
        <w:t>права.</w:t>
      </w:r>
    </w:p>
    <w:p w:rsidR="00891CF0" w:rsidRDefault="00B23650">
      <w:pPr>
        <w:pStyle w:val="1"/>
        <w:spacing w:before="3" w:line="319" w:lineRule="exact"/>
        <w:ind w:left="3237"/>
      </w:pPr>
      <w:r>
        <w:t>Право</w:t>
      </w:r>
      <w:r>
        <w:rPr>
          <w:spacing w:val="-1"/>
        </w:rPr>
        <w:t xml:space="preserve"> </w:t>
      </w:r>
      <w:r>
        <w:t>как</w:t>
      </w:r>
      <w:r>
        <w:rPr>
          <w:spacing w:val="-3"/>
        </w:rPr>
        <w:t xml:space="preserve"> </w:t>
      </w:r>
      <w:r>
        <w:t>особая</w:t>
      </w:r>
      <w:r>
        <w:rPr>
          <w:spacing w:val="-4"/>
        </w:rPr>
        <w:t xml:space="preserve"> </w:t>
      </w:r>
      <w:r>
        <w:t>система</w:t>
      </w:r>
      <w:r>
        <w:rPr>
          <w:spacing w:val="-1"/>
        </w:rPr>
        <w:t xml:space="preserve"> </w:t>
      </w:r>
      <w:r>
        <w:t>норм</w:t>
      </w:r>
      <w:r>
        <w:rPr>
          <w:spacing w:val="-2"/>
        </w:rPr>
        <w:t xml:space="preserve"> </w:t>
      </w:r>
      <w:r>
        <w:t>(4</w:t>
      </w:r>
      <w:r>
        <w:rPr>
          <w:spacing w:val="-1"/>
        </w:rPr>
        <w:t xml:space="preserve"> </w:t>
      </w:r>
      <w:r>
        <w:t>часа).</w:t>
      </w:r>
    </w:p>
    <w:p w:rsidR="00891CF0" w:rsidRDefault="00B23650">
      <w:pPr>
        <w:pStyle w:val="a0"/>
        <w:ind w:right="277"/>
        <w:jc w:val="left"/>
      </w:pPr>
      <w:r>
        <w:t>Современные подходы к пониманию права. Понятие нормы и виды норм поведения.</w:t>
      </w:r>
      <w:r>
        <w:rPr>
          <w:spacing w:val="1"/>
        </w:rPr>
        <w:t xml:space="preserve"> </w:t>
      </w:r>
      <w:r>
        <w:t>Несоциальные нормы. Социальные нормы: ритуалы, обряды, мифы, обычаи,</w:t>
      </w:r>
      <w:r>
        <w:rPr>
          <w:spacing w:val="1"/>
        </w:rPr>
        <w:t xml:space="preserve"> </w:t>
      </w:r>
      <w:r>
        <w:t>религиозные, правовые, моральные (нравственные), политические, эстетические нормы,</w:t>
      </w:r>
      <w:r>
        <w:rPr>
          <w:spacing w:val="1"/>
        </w:rPr>
        <w:t xml:space="preserve"> </w:t>
      </w:r>
      <w:r>
        <w:t>нормы этикета. Соотношение права и морали. Признаки права (системность,</w:t>
      </w:r>
      <w:r>
        <w:rPr>
          <w:spacing w:val="1"/>
        </w:rPr>
        <w:t xml:space="preserve"> </w:t>
      </w:r>
      <w:r>
        <w:t>обязательность, определенность, официальность, принудительность). Определение права.</w:t>
      </w:r>
      <w:r>
        <w:rPr>
          <w:spacing w:val="-67"/>
        </w:rPr>
        <w:t xml:space="preserve"> </w:t>
      </w:r>
      <w:r>
        <w:t>Назначение</w:t>
      </w:r>
      <w:r>
        <w:rPr>
          <w:spacing w:val="-1"/>
        </w:rPr>
        <w:t xml:space="preserve"> </w:t>
      </w:r>
      <w:r>
        <w:t>права</w:t>
      </w:r>
      <w:r>
        <w:rPr>
          <w:spacing w:val="-2"/>
        </w:rPr>
        <w:t xml:space="preserve"> </w:t>
      </w:r>
      <w:r>
        <w:t>в</w:t>
      </w:r>
      <w:r>
        <w:rPr>
          <w:spacing w:val="-3"/>
        </w:rPr>
        <w:t xml:space="preserve"> </w:t>
      </w:r>
      <w:r>
        <w:t>обществе.</w:t>
      </w:r>
      <w:r>
        <w:rPr>
          <w:spacing w:val="-2"/>
        </w:rPr>
        <w:t xml:space="preserve"> </w:t>
      </w:r>
      <w:r>
        <w:t>Источники</w:t>
      </w:r>
      <w:r>
        <w:rPr>
          <w:spacing w:val="-1"/>
        </w:rPr>
        <w:t xml:space="preserve"> </w:t>
      </w:r>
      <w:r>
        <w:t>права.</w:t>
      </w:r>
      <w:r>
        <w:rPr>
          <w:spacing w:val="-2"/>
        </w:rPr>
        <w:t xml:space="preserve"> </w:t>
      </w:r>
      <w:r>
        <w:t>Нормативный</w:t>
      </w:r>
      <w:r>
        <w:rPr>
          <w:spacing w:val="-1"/>
        </w:rPr>
        <w:t xml:space="preserve"> </w:t>
      </w:r>
      <w:r>
        <w:t>акт:</w:t>
      </w:r>
      <w:r>
        <w:rPr>
          <w:spacing w:val="-3"/>
        </w:rPr>
        <w:t xml:space="preserve"> </w:t>
      </w:r>
      <w:r>
        <w:t>понятие</w:t>
      </w:r>
      <w:r>
        <w:rPr>
          <w:spacing w:val="-1"/>
        </w:rPr>
        <w:t xml:space="preserve"> </w:t>
      </w:r>
      <w:r>
        <w:t>и</w:t>
      </w:r>
      <w:r>
        <w:rPr>
          <w:spacing w:val="-1"/>
        </w:rPr>
        <w:t xml:space="preserve"> </w:t>
      </w:r>
      <w:r>
        <w:t>виды.</w:t>
      </w:r>
    </w:p>
    <w:p w:rsidR="00891CF0" w:rsidRDefault="00B23650">
      <w:pPr>
        <w:pStyle w:val="a0"/>
        <w:ind w:right="253"/>
        <w:jc w:val="left"/>
      </w:pPr>
      <w:r>
        <w:t>Законы как главный нормативный акт. Правовые нормы: понятие и их система. Отрасли</w:t>
      </w:r>
      <w:r>
        <w:rPr>
          <w:spacing w:val="1"/>
        </w:rPr>
        <w:t xml:space="preserve"> </w:t>
      </w:r>
      <w:r>
        <w:t>права и их классификация (материальное и процессуальное право). Понятие</w:t>
      </w:r>
      <w:r>
        <w:rPr>
          <w:spacing w:val="1"/>
        </w:rPr>
        <w:t xml:space="preserve"> </w:t>
      </w:r>
      <w:r>
        <w:t>правоотношение. Правомерное поведение. Понятие правонарушения. Виды</w:t>
      </w:r>
      <w:r>
        <w:rPr>
          <w:spacing w:val="1"/>
        </w:rPr>
        <w:t xml:space="preserve"> </w:t>
      </w:r>
      <w:r>
        <w:t>правонарушений (преступления и проступки). Причины правонарушений. Понятие</w:t>
      </w:r>
      <w:r>
        <w:rPr>
          <w:spacing w:val="1"/>
        </w:rPr>
        <w:t xml:space="preserve"> </w:t>
      </w:r>
      <w:r>
        <w:t>юридической ответственности и ее цели. Виды юридической ответственности (уголовная,</w:t>
      </w:r>
      <w:r>
        <w:rPr>
          <w:spacing w:val="-67"/>
        </w:rPr>
        <w:t xml:space="preserve"> </w:t>
      </w:r>
      <w:r>
        <w:t>административная,</w:t>
      </w:r>
      <w:r>
        <w:rPr>
          <w:spacing w:val="-4"/>
        </w:rPr>
        <w:t xml:space="preserve"> </w:t>
      </w:r>
      <w:r>
        <w:t>дисциплинарная,</w:t>
      </w:r>
      <w:r>
        <w:rPr>
          <w:spacing w:val="-1"/>
        </w:rPr>
        <w:t xml:space="preserve"> </w:t>
      </w:r>
      <w:r>
        <w:t>гражданская,</w:t>
      </w:r>
      <w:r>
        <w:rPr>
          <w:spacing w:val="-1"/>
        </w:rPr>
        <w:t xml:space="preserve"> </w:t>
      </w:r>
      <w:r>
        <w:t>финансовая).</w:t>
      </w:r>
    </w:p>
    <w:p w:rsidR="00891CF0" w:rsidRDefault="00B23650">
      <w:pPr>
        <w:pStyle w:val="1"/>
        <w:spacing w:before="3" w:line="319" w:lineRule="exact"/>
        <w:ind w:left="3641"/>
      </w:pPr>
      <w:r>
        <w:t>Конституционное</w:t>
      </w:r>
      <w:r>
        <w:rPr>
          <w:spacing w:val="-6"/>
        </w:rPr>
        <w:t xml:space="preserve"> </w:t>
      </w:r>
      <w:r>
        <w:t>право</w:t>
      </w:r>
      <w:r>
        <w:rPr>
          <w:spacing w:val="-2"/>
        </w:rPr>
        <w:t xml:space="preserve"> </w:t>
      </w:r>
      <w:r>
        <w:t>(9</w:t>
      </w:r>
      <w:r>
        <w:rPr>
          <w:spacing w:val="-2"/>
        </w:rPr>
        <w:t xml:space="preserve"> </w:t>
      </w:r>
      <w:r>
        <w:t>часов).</w:t>
      </w:r>
    </w:p>
    <w:p w:rsidR="00891CF0" w:rsidRDefault="00B23650">
      <w:pPr>
        <w:pStyle w:val="a0"/>
        <w:ind w:right="251" w:firstLine="69"/>
        <w:jc w:val="left"/>
      </w:pPr>
      <w:r>
        <w:t>Понятие конституции, ее виды. Способы принятия конституции. Принятие Конституции</w:t>
      </w:r>
      <w:r>
        <w:rPr>
          <w:spacing w:val="1"/>
        </w:rPr>
        <w:t xml:space="preserve"> </w:t>
      </w:r>
      <w:r>
        <w:t>Российской Федерации и её общая характеристика. Структура Конституции РФ.</w:t>
      </w:r>
      <w:r>
        <w:rPr>
          <w:spacing w:val="1"/>
        </w:rPr>
        <w:t xml:space="preserve"> </w:t>
      </w:r>
      <w:r>
        <w:t>Особенности изменения (пересмотра, внесения поправок) действующей Конституции РФ.</w:t>
      </w:r>
      <w:r>
        <w:rPr>
          <w:spacing w:val="-67"/>
        </w:rPr>
        <w:t xml:space="preserve"> </w:t>
      </w:r>
      <w:r>
        <w:t>Достоинства</w:t>
      </w:r>
      <w:r>
        <w:rPr>
          <w:spacing w:val="-5"/>
        </w:rPr>
        <w:t xml:space="preserve"> </w:t>
      </w:r>
      <w:r>
        <w:t>и недостатки</w:t>
      </w:r>
      <w:r>
        <w:rPr>
          <w:spacing w:val="-3"/>
        </w:rPr>
        <w:t xml:space="preserve"> </w:t>
      </w:r>
      <w:r>
        <w:t>основного</w:t>
      </w:r>
      <w:r>
        <w:rPr>
          <w:spacing w:val="1"/>
        </w:rPr>
        <w:t xml:space="preserve"> </w:t>
      </w:r>
      <w:r>
        <w:t>закона</w:t>
      </w:r>
      <w:r>
        <w:rPr>
          <w:spacing w:val="-1"/>
        </w:rPr>
        <w:t xml:space="preserve"> </w:t>
      </w:r>
      <w:r>
        <w:t>России.</w:t>
      </w:r>
    </w:p>
    <w:p w:rsidR="00891CF0" w:rsidRDefault="00B23650">
      <w:pPr>
        <w:pStyle w:val="a0"/>
        <w:ind w:right="463"/>
        <w:jc w:val="left"/>
      </w:pPr>
      <w:r>
        <w:t>Понятие конституционного строя. Содержание вступительной части Конституции.</w:t>
      </w:r>
      <w:r>
        <w:rPr>
          <w:spacing w:val="1"/>
        </w:rPr>
        <w:t xml:space="preserve"> </w:t>
      </w:r>
      <w:r>
        <w:t>Российская Федерация – демократическое федеративное правовое государство с</w:t>
      </w:r>
      <w:r>
        <w:rPr>
          <w:spacing w:val="1"/>
        </w:rPr>
        <w:t xml:space="preserve"> </w:t>
      </w:r>
      <w:r>
        <w:t>республиканской формой правления. Социальное государство. Светское государство.</w:t>
      </w:r>
      <w:r>
        <w:rPr>
          <w:spacing w:val="1"/>
        </w:rPr>
        <w:t xml:space="preserve"> </w:t>
      </w:r>
      <w:r>
        <w:t>Человек – его права и свободы – высшая ценность. Многонациональный народ России –</w:t>
      </w:r>
      <w:r>
        <w:rPr>
          <w:spacing w:val="-67"/>
        </w:rPr>
        <w:t xml:space="preserve"> </w:t>
      </w:r>
      <w:r>
        <w:t>носитель суверенитета и источник власти. Субъекты осуществления государственной</w:t>
      </w:r>
      <w:r>
        <w:rPr>
          <w:spacing w:val="1"/>
        </w:rPr>
        <w:t xml:space="preserve"> </w:t>
      </w:r>
      <w:r>
        <w:t>власти.</w:t>
      </w:r>
      <w:r>
        <w:rPr>
          <w:spacing w:val="-2"/>
        </w:rPr>
        <w:t xml:space="preserve"> </w:t>
      </w:r>
      <w:r>
        <w:t>Прямое</w:t>
      </w:r>
      <w:r>
        <w:rPr>
          <w:spacing w:val="-3"/>
        </w:rPr>
        <w:t xml:space="preserve"> </w:t>
      </w:r>
      <w:r>
        <w:t>действие Конституции РФ.</w:t>
      </w:r>
    </w:p>
    <w:p w:rsidR="00891CF0" w:rsidRDefault="00B23650">
      <w:pPr>
        <w:pStyle w:val="a0"/>
        <w:ind w:right="312"/>
        <w:jc w:val="left"/>
      </w:pPr>
      <w:r>
        <w:t>Понятие и принципы гражданства в РФ. Основания и порядок приобретения гражданства</w:t>
      </w:r>
      <w:r>
        <w:rPr>
          <w:spacing w:val="-67"/>
        </w:rPr>
        <w:t xml:space="preserve"> </w:t>
      </w:r>
      <w:r>
        <w:t>в</w:t>
      </w:r>
      <w:r>
        <w:rPr>
          <w:spacing w:val="-4"/>
        </w:rPr>
        <w:t xml:space="preserve"> </w:t>
      </w:r>
      <w:r>
        <w:t>РФ.</w:t>
      </w:r>
      <w:r>
        <w:rPr>
          <w:spacing w:val="-3"/>
        </w:rPr>
        <w:t xml:space="preserve"> </w:t>
      </w:r>
      <w:r>
        <w:t>Двойное</w:t>
      </w:r>
      <w:r>
        <w:rPr>
          <w:spacing w:val="-1"/>
        </w:rPr>
        <w:t xml:space="preserve"> </w:t>
      </w:r>
      <w:r>
        <w:t>гражданство.</w:t>
      </w:r>
      <w:r>
        <w:rPr>
          <w:spacing w:val="-2"/>
        </w:rPr>
        <w:t xml:space="preserve"> </w:t>
      </w:r>
      <w:r>
        <w:t>Гражданство</w:t>
      </w:r>
      <w:r>
        <w:rPr>
          <w:spacing w:val="-1"/>
        </w:rPr>
        <w:t xml:space="preserve"> </w:t>
      </w:r>
      <w:r>
        <w:t>и</w:t>
      </w:r>
      <w:r>
        <w:rPr>
          <w:spacing w:val="-1"/>
        </w:rPr>
        <w:t xml:space="preserve"> </w:t>
      </w:r>
      <w:r>
        <w:t>брак.</w:t>
      </w:r>
      <w:r>
        <w:rPr>
          <w:spacing w:val="-2"/>
        </w:rPr>
        <w:t xml:space="preserve"> </w:t>
      </w:r>
      <w:r>
        <w:t>Основания</w:t>
      </w:r>
      <w:r>
        <w:rPr>
          <w:spacing w:val="-2"/>
        </w:rPr>
        <w:t xml:space="preserve"> </w:t>
      </w:r>
      <w:r>
        <w:t>и</w:t>
      </w:r>
      <w:r>
        <w:rPr>
          <w:spacing w:val="2"/>
        </w:rPr>
        <w:t xml:space="preserve"> </w:t>
      </w:r>
      <w:r>
        <w:t>порядок</w:t>
      </w:r>
      <w:r>
        <w:rPr>
          <w:spacing w:val="-4"/>
        </w:rPr>
        <w:t xml:space="preserve"> </w:t>
      </w:r>
      <w:r>
        <w:t>прекращения</w:t>
      </w:r>
    </w:p>
    <w:p w:rsidR="00891CF0" w:rsidRDefault="00891CF0">
      <w:pPr>
        <w:sectPr w:rsidR="00891CF0">
          <w:headerReference w:type="default" r:id="rId334"/>
          <w:footerReference w:type="default" r:id="rId335"/>
          <w:pgSz w:w="11920" w:h="16860"/>
          <w:pgMar w:top="820" w:right="200" w:bottom="800" w:left="260" w:header="573" w:footer="607" w:gutter="0"/>
          <w:cols w:space="720"/>
        </w:sectPr>
      </w:pPr>
    </w:p>
    <w:p w:rsidR="00891CF0" w:rsidRDefault="00B23650">
      <w:pPr>
        <w:pStyle w:val="a0"/>
        <w:ind w:right="904"/>
      </w:pPr>
      <w:r>
        <w:lastRenderedPageBreak/>
        <w:t>гражданства в РФ. Государственные органы по делам гражданства. Правовой статус</w:t>
      </w:r>
      <w:r>
        <w:rPr>
          <w:spacing w:val="-67"/>
        </w:rPr>
        <w:t xml:space="preserve"> </w:t>
      </w:r>
      <w:r>
        <w:t>беженцев и вынужденных переселенцев. Право на политическое убежище и порядок</w:t>
      </w:r>
      <w:r>
        <w:rPr>
          <w:spacing w:val="-67"/>
        </w:rPr>
        <w:t xml:space="preserve"> </w:t>
      </w:r>
      <w:r>
        <w:t>решения</w:t>
      </w:r>
      <w:r>
        <w:rPr>
          <w:spacing w:val="-1"/>
        </w:rPr>
        <w:t xml:space="preserve"> </w:t>
      </w:r>
      <w:r>
        <w:t>дел</w:t>
      </w:r>
      <w:r>
        <w:rPr>
          <w:spacing w:val="-4"/>
        </w:rPr>
        <w:t xml:space="preserve"> </w:t>
      </w:r>
      <w:r>
        <w:t>о</w:t>
      </w:r>
      <w:r>
        <w:rPr>
          <w:spacing w:val="1"/>
        </w:rPr>
        <w:t xml:space="preserve"> </w:t>
      </w:r>
      <w:r>
        <w:t>гражданстве</w:t>
      </w:r>
      <w:r>
        <w:rPr>
          <w:spacing w:val="-1"/>
        </w:rPr>
        <w:t xml:space="preserve"> </w:t>
      </w:r>
      <w:r>
        <w:t>РФ.</w:t>
      </w:r>
    </w:p>
    <w:p w:rsidR="00891CF0" w:rsidRDefault="00B23650">
      <w:pPr>
        <w:pStyle w:val="a0"/>
        <w:ind w:right="736" w:firstLine="69"/>
        <w:jc w:val="left"/>
      </w:pPr>
      <w:r>
        <w:t>Равенство субъектов Федерации. Целостность и неприкосновенность территории</w:t>
      </w:r>
      <w:r>
        <w:rPr>
          <w:spacing w:val="1"/>
        </w:rPr>
        <w:t xml:space="preserve"> </w:t>
      </w:r>
      <w:r>
        <w:t>Российской Федерации. Виды субъектов РФ. Состав субъектов Федерации. Предметы</w:t>
      </w:r>
      <w:r>
        <w:rPr>
          <w:spacing w:val="-67"/>
        </w:rPr>
        <w:t xml:space="preserve"> </w:t>
      </w:r>
      <w:r>
        <w:t>ведения</w:t>
      </w:r>
      <w:r>
        <w:rPr>
          <w:spacing w:val="-2"/>
        </w:rPr>
        <w:t xml:space="preserve"> </w:t>
      </w:r>
      <w:r>
        <w:t>субъектов</w:t>
      </w:r>
      <w:r>
        <w:rPr>
          <w:spacing w:val="-4"/>
        </w:rPr>
        <w:t xml:space="preserve"> </w:t>
      </w:r>
      <w:r>
        <w:t>Предметы</w:t>
      </w:r>
      <w:r>
        <w:rPr>
          <w:spacing w:val="-2"/>
        </w:rPr>
        <w:t xml:space="preserve"> </w:t>
      </w:r>
      <w:r>
        <w:t>совместного ведения</w:t>
      </w:r>
      <w:r>
        <w:rPr>
          <w:spacing w:val="-2"/>
        </w:rPr>
        <w:t xml:space="preserve"> </w:t>
      </w:r>
      <w:r>
        <w:t>Федерации</w:t>
      </w:r>
      <w:r>
        <w:rPr>
          <w:spacing w:val="-2"/>
        </w:rPr>
        <w:t xml:space="preserve"> </w:t>
      </w:r>
      <w:r>
        <w:t>и</w:t>
      </w:r>
      <w:r>
        <w:rPr>
          <w:spacing w:val="-2"/>
        </w:rPr>
        <w:t xml:space="preserve"> </w:t>
      </w:r>
      <w:r>
        <w:t>ее</w:t>
      </w:r>
      <w:r>
        <w:rPr>
          <w:spacing w:val="-1"/>
        </w:rPr>
        <w:t xml:space="preserve"> </w:t>
      </w:r>
      <w:r>
        <w:t>субъектов.</w:t>
      </w:r>
    </w:p>
    <w:p w:rsidR="00891CF0" w:rsidRDefault="00B23650">
      <w:pPr>
        <w:pStyle w:val="a0"/>
        <w:ind w:right="417"/>
        <w:jc w:val="left"/>
      </w:pPr>
      <w:r>
        <w:t>Президент Российской Федерации. Статус главы государства. Гарант Конституции РФ,</w:t>
      </w:r>
      <w:r>
        <w:rPr>
          <w:spacing w:val="1"/>
        </w:rPr>
        <w:t xml:space="preserve"> </w:t>
      </w:r>
      <w:r>
        <w:t>прав и свобод человека и гражданина. Полномочия Президента РФ. Условия досрочного</w:t>
      </w:r>
      <w:r>
        <w:rPr>
          <w:spacing w:val="-67"/>
        </w:rPr>
        <w:t xml:space="preserve"> </w:t>
      </w:r>
      <w:r>
        <w:t>прекращения</w:t>
      </w:r>
      <w:r>
        <w:rPr>
          <w:spacing w:val="-4"/>
        </w:rPr>
        <w:t xml:space="preserve"> </w:t>
      </w:r>
      <w:r>
        <w:t>полномочий</w:t>
      </w:r>
      <w:r>
        <w:rPr>
          <w:spacing w:val="-1"/>
        </w:rPr>
        <w:t xml:space="preserve"> </w:t>
      </w:r>
      <w:r>
        <w:t>Президента или</w:t>
      </w:r>
      <w:r>
        <w:rPr>
          <w:spacing w:val="-1"/>
        </w:rPr>
        <w:t xml:space="preserve"> </w:t>
      </w:r>
      <w:r>
        <w:t>отрешения его</w:t>
      </w:r>
      <w:r>
        <w:rPr>
          <w:spacing w:val="-3"/>
        </w:rPr>
        <w:t xml:space="preserve"> </w:t>
      </w:r>
      <w:r>
        <w:t>от</w:t>
      </w:r>
      <w:r>
        <w:rPr>
          <w:spacing w:val="-3"/>
        </w:rPr>
        <w:t xml:space="preserve"> </w:t>
      </w:r>
      <w:r>
        <w:t>должности.</w:t>
      </w:r>
    </w:p>
    <w:p w:rsidR="00891CF0" w:rsidRDefault="00B23650">
      <w:pPr>
        <w:pStyle w:val="a0"/>
        <w:ind w:right="323"/>
        <w:jc w:val="left"/>
      </w:pPr>
      <w:r>
        <w:t>Федеральное Собрание РФ. Парламентаризм. Две платы Федерального Собрания – Совет</w:t>
      </w:r>
      <w:r>
        <w:rPr>
          <w:spacing w:val="-67"/>
        </w:rPr>
        <w:t xml:space="preserve"> </w:t>
      </w:r>
      <w:r>
        <w:t>Федерации и Государственная Дума, их состав и способы формирования. Предметы</w:t>
      </w:r>
      <w:r>
        <w:rPr>
          <w:spacing w:val="1"/>
        </w:rPr>
        <w:t xml:space="preserve"> </w:t>
      </w:r>
      <w:r>
        <w:t>ведения Совета Федерации и Государственной Думы. Законотворческий процесс:</w:t>
      </w:r>
      <w:r>
        <w:rPr>
          <w:spacing w:val="1"/>
        </w:rPr>
        <w:t xml:space="preserve"> </w:t>
      </w:r>
      <w:r>
        <w:t>порядок</w:t>
      </w:r>
      <w:r>
        <w:rPr>
          <w:spacing w:val="-1"/>
        </w:rPr>
        <w:t xml:space="preserve"> </w:t>
      </w:r>
      <w:r>
        <w:t>принятия</w:t>
      </w:r>
      <w:r>
        <w:rPr>
          <w:spacing w:val="-3"/>
        </w:rPr>
        <w:t xml:space="preserve"> </w:t>
      </w:r>
      <w:r>
        <w:t>и</w:t>
      </w:r>
      <w:r>
        <w:rPr>
          <w:spacing w:val="-2"/>
        </w:rPr>
        <w:t xml:space="preserve"> </w:t>
      </w:r>
      <w:r>
        <w:t>вступления</w:t>
      </w:r>
      <w:r>
        <w:rPr>
          <w:spacing w:val="-1"/>
        </w:rPr>
        <w:t xml:space="preserve"> </w:t>
      </w:r>
      <w:r>
        <w:t>в</w:t>
      </w:r>
      <w:r>
        <w:rPr>
          <w:spacing w:val="-2"/>
        </w:rPr>
        <w:t xml:space="preserve"> </w:t>
      </w:r>
      <w:r>
        <w:t>силу</w:t>
      </w:r>
      <w:r>
        <w:rPr>
          <w:spacing w:val="-4"/>
        </w:rPr>
        <w:t xml:space="preserve"> </w:t>
      </w:r>
      <w:r>
        <w:t>законов</w:t>
      </w:r>
      <w:r>
        <w:rPr>
          <w:spacing w:val="-3"/>
        </w:rPr>
        <w:t xml:space="preserve"> </w:t>
      </w:r>
      <w:r>
        <w:t>Российской</w:t>
      </w:r>
      <w:r>
        <w:rPr>
          <w:spacing w:val="-3"/>
        </w:rPr>
        <w:t xml:space="preserve"> </w:t>
      </w:r>
      <w:r>
        <w:t>Федерации.</w:t>
      </w:r>
    </w:p>
    <w:p w:rsidR="00891CF0" w:rsidRDefault="00B23650">
      <w:pPr>
        <w:pStyle w:val="a0"/>
        <w:ind w:right="329"/>
        <w:jc w:val="left"/>
      </w:pPr>
      <w:r>
        <w:t>Правительство РФ, порядок формирования и его состав. Структура федеральных органов</w:t>
      </w:r>
      <w:r>
        <w:rPr>
          <w:spacing w:val="-67"/>
        </w:rPr>
        <w:t xml:space="preserve"> </w:t>
      </w:r>
      <w:r>
        <w:t>исполнительной власти. Компетенция Правительства Российской Федерации и порядок</w:t>
      </w:r>
      <w:r>
        <w:rPr>
          <w:spacing w:val="1"/>
        </w:rPr>
        <w:t xml:space="preserve"> </w:t>
      </w:r>
      <w:r>
        <w:t>прекращения</w:t>
      </w:r>
      <w:r>
        <w:rPr>
          <w:spacing w:val="-1"/>
        </w:rPr>
        <w:t xml:space="preserve"> </w:t>
      </w:r>
      <w:r>
        <w:t>его</w:t>
      </w:r>
      <w:r>
        <w:rPr>
          <w:spacing w:val="-2"/>
        </w:rPr>
        <w:t xml:space="preserve"> </w:t>
      </w:r>
      <w:r>
        <w:t>полномочий.</w:t>
      </w:r>
      <w:r>
        <w:rPr>
          <w:spacing w:val="-2"/>
        </w:rPr>
        <w:t xml:space="preserve"> </w:t>
      </w:r>
      <w:r>
        <w:t>Ответственность</w:t>
      </w:r>
      <w:r>
        <w:rPr>
          <w:spacing w:val="-1"/>
        </w:rPr>
        <w:t xml:space="preserve"> </w:t>
      </w:r>
      <w:r>
        <w:t>Правительства.</w:t>
      </w:r>
    </w:p>
    <w:p w:rsidR="00891CF0" w:rsidRDefault="00B23650">
      <w:pPr>
        <w:pStyle w:val="a0"/>
        <w:ind w:right="987"/>
        <w:jc w:val="left"/>
      </w:pPr>
      <w:r>
        <w:t>Судебная система Российской Федерации: федеральные суды и суды субъектов РФ.</w:t>
      </w:r>
      <w:r>
        <w:rPr>
          <w:spacing w:val="-67"/>
        </w:rPr>
        <w:t xml:space="preserve"> </w:t>
      </w:r>
      <w:r>
        <w:t>Высшие</w:t>
      </w:r>
      <w:r>
        <w:rPr>
          <w:spacing w:val="-2"/>
        </w:rPr>
        <w:t xml:space="preserve"> </w:t>
      </w:r>
      <w:r>
        <w:t>судебные органы.</w:t>
      </w:r>
      <w:r>
        <w:rPr>
          <w:spacing w:val="-2"/>
        </w:rPr>
        <w:t xml:space="preserve"> </w:t>
      </w:r>
      <w:r>
        <w:t>Верховный</w:t>
      </w:r>
      <w:r>
        <w:rPr>
          <w:spacing w:val="-1"/>
        </w:rPr>
        <w:t xml:space="preserve"> </w:t>
      </w:r>
      <w:r>
        <w:t>суд</w:t>
      </w:r>
      <w:r>
        <w:rPr>
          <w:spacing w:val="-1"/>
        </w:rPr>
        <w:t xml:space="preserve"> </w:t>
      </w:r>
      <w:r>
        <w:t>РФ.</w:t>
      </w:r>
      <w:r>
        <w:rPr>
          <w:spacing w:val="-2"/>
        </w:rPr>
        <w:t xml:space="preserve"> </w:t>
      </w:r>
      <w:r>
        <w:t>Высший арбитражный</w:t>
      </w:r>
      <w:r>
        <w:rPr>
          <w:spacing w:val="-1"/>
        </w:rPr>
        <w:t xml:space="preserve"> </w:t>
      </w:r>
      <w:r>
        <w:t>суд.</w:t>
      </w:r>
    </w:p>
    <w:p w:rsidR="00891CF0" w:rsidRDefault="00B23650">
      <w:pPr>
        <w:pStyle w:val="a0"/>
        <w:spacing w:line="321" w:lineRule="exact"/>
        <w:jc w:val="left"/>
      </w:pPr>
      <w:r>
        <w:t>Конституционный</w:t>
      </w:r>
      <w:r>
        <w:rPr>
          <w:spacing w:val="-4"/>
        </w:rPr>
        <w:t xml:space="preserve"> </w:t>
      </w:r>
      <w:r>
        <w:t>суд.</w:t>
      </w:r>
      <w:r>
        <w:rPr>
          <w:spacing w:val="-4"/>
        </w:rPr>
        <w:t xml:space="preserve"> </w:t>
      </w:r>
      <w:r>
        <w:t>Система</w:t>
      </w:r>
      <w:r>
        <w:rPr>
          <w:spacing w:val="-3"/>
        </w:rPr>
        <w:t xml:space="preserve"> </w:t>
      </w:r>
      <w:r>
        <w:t>судебной</w:t>
      </w:r>
      <w:r>
        <w:rPr>
          <w:spacing w:val="-3"/>
        </w:rPr>
        <w:t xml:space="preserve"> </w:t>
      </w:r>
      <w:r>
        <w:t>защиты</w:t>
      </w:r>
      <w:r>
        <w:rPr>
          <w:spacing w:val="-3"/>
        </w:rPr>
        <w:t xml:space="preserve"> </w:t>
      </w:r>
      <w:r>
        <w:t>прав</w:t>
      </w:r>
      <w:r>
        <w:rPr>
          <w:spacing w:val="-4"/>
        </w:rPr>
        <w:t xml:space="preserve"> </w:t>
      </w:r>
      <w:r>
        <w:t>человека.</w:t>
      </w:r>
    </w:p>
    <w:p w:rsidR="00891CF0" w:rsidRDefault="00B23650">
      <w:pPr>
        <w:pStyle w:val="a0"/>
        <w:ind w:right="567"/>
        <w:jc w:val="left"/>
      </w:pPr>
      <w:r>
        <w:t>Местное самоуправление в России. Понятие о местном самоуправлении. Функции</w:t>
      </w:r>
      <w:r>
        <w:rPr>
          <w:spacing w:val="1"/>
        </w:rPr>
        <w:t xml:space="preserve"> </w:t>
      </w:r>
      <w:r>
        <w:t>местного самоуправления. Предметы ведения местного самоуправления. Решение</w:t>
      </w:r>
      <w:r>
        <w:rPr>
          <w:spacing w:val="1"/>
        </w:rPr>
        <w:t xml:space="preserve"> </w:t>
      </w:r>
      <w:r>
        <w:t>вопросов местного значения. Муниципальная собственность. Самостоятельность</w:t>
      </w:r>
      <w:r>
        <w:rPr>
          <w:spacing w:val="1"/>
        </w:rPr>
        <w:t xml:space="preserve"> </w:t>
      </w:r>
      <w:r>
        <w:t>местного самоуправления в пределах его полномочий. Структура и формирование</w:t>
      </w:r>
      <w:r>
        <w:rPr>
          <w:spacing w:val="1"/>
        </w:rPr>
        <w:t xml:space="preserve"> </w:t>
      </w:r>
      <w:r>
        <w:t>местного самоуправления. Местное самоуправление в области: структура, направление</w:t>
      </w:r>
      <w:r>
        <w:rPr>
          <w:spacing w:val="-67"/>
        </w:rPr>
        <w:t xml:space="preserve"> </w:t>
      </w:r>
      <w:r>
        <w:t>деятельности.</w:t>
      </w:r>
    </w:p>
    <w:p w:rsidR="00891CF0" w:rsidRDefault="00B23650">
      <w:pPr>
        <w:pStyle w:val="1"/>
        <w:spacing w:line="315" w:lineRule="exact"/>
        <w:ind w:left="4161"/>
      </w:pPr>
      <w:r>
        <w:t>Права</w:t>
      </w:r>
      <w:r>
        <w:rPr>
          <w:spacing w:val="-2"/>
        </w:rPr>
        <w:t xml:space="preserve"> </w:t>
      </w:r>
      <w:r>
        <w:t>человека</w:t>
      </w:r>
      <w:r>
        <w:rPr>
          <w:spacing w:val="-1"/>
        </w:rPr>
        <w:t xml:space="preserve"> </w:t>
      </w:r>
      <w:r>
        <w:t>(8</w:t>
      </w:r>
      <w:r>
        <w:rPr>
          <w:spacing w:val="-5"/>
        </w:rPr>
        <w:t xml:space="preserve"> </w:t>
      </w:r>
      <w:r>
        <w:t>часов).</w:t>
      </w:r>
    </w:p>
    <w:p w:rsidR="00891CF0" w:rsidRDefault="00B23650">
      <w:pPr>
        <w:pStyle w:val="a0"/>
        <w:ind w:right="219" w:firstLine="69"/>
        <w:jc w:val="left"/>
      </w:pPr>
      <w:r>
        <w:t>Права и свободы человека и гражданина, закреплённые во второй главе Конституции РФ.</w:t>
      </w:r>
      <w:r>
        <w:rPr>
          <w:spacing w:val="-67"/>
        </w:rPr>
        <w:t xml:space="preserve"> </w:t>
      </w:r>
      <w:r>
        <w:t>Всеобщая декларация прав человека. Соотношение прав и обязанностей. Международные</w:t>
      </w:r>
      <w:r>
        <w:rPr>
          <w:spacing w:val="-67"/>
        </w:rPr>
        <w:t xml:space="preserve"> </w:t>
      </w:r>
      <w:r>
        <w:t>договоры о правах человека. Гражданские, политические, экономические, социальные и</w:t>
      </w:r>
      <w:r>
        <w:rPr>
          <w:spacing w:val="1"/>
        </w:rPr>
        <w:t xml:space="preserve"> </w:t>
      </w:r>
      <w:r>
        <w:t>культурные права. Права ребёнка. Нарушения прав человека. Защита прав человека в</w:t>
      </w:r>
      <w:r>
        <w:rPr>
          <w:spacing w:val="1"/>
        </w:rPr>
        <w:t xml:space="preserve"> </w:t>
      </w:r>
      <w:r>
        <w:t>мирное</w:t>
      </w:r>
      <w:r>
        <w:rPr>
          <w:spacing w:val="-2"/>
        </w:rPr>
        <w:t xml:space="preserve"> </w:t>
      </w:r>
      <w:r>
        <w:t>время.</w:t>
      </w:r>
      <w:r>
        <w:rPr>
          <w:spacing w:val="-2"/>
        </w:rPr>
        <w:t xml:space="preserve"> </w:t>
      </w:r>
      <w:r>
        <w:t>Международная</w:t>
      </w:r>
      <w:r>
        <w:rPr>
          <w:spacing w:val="-1"/>
        </w:rPr>
        <w:t xml:space="preserve"> </w:t>
      </w:r>
      <w:r>
        <w:t>защита</w:t>
      </w:r>
      <w:r>
        <w:rPr>
          <w:spacing w:val="-4"/>
        </w:rPr>
        <w:t xml:space="preserve"> </w:t>
      </w:r>
      <w:r>
        <w:t>прав</w:t>
      </w:r>
      <w:r>
        <w:rPr>
          <w:spacing w:val="-3"/>
        </w:rPr>
        <w:t xml:space="preserve"> </w:t>
      </w:r>
      <w:r>
        <w:t>человека</w:t>
      </w:r>
      <w:r>
        <w:rPr>
          <w:spacing w:val="-1"/>
        </w:rPr>
        <w:t xml:space="preserve"> </w:t>
      </w:r>
      <w:r>
        <w:t>в</w:t>
      </w:r>
      <w:r>
        <w:rPr>
          <w:spacing w:val="-3"/>
        </w:rPr>
        <w:t xml:space="preserve"> </w:t>
      </w:r>
      <w:r>
        <w:t>условиях</w:t>
      </w:r>
      <w:r>
        <w:rPr>
          <w:spacing w:val="-1"/>
        </w:rPr>
        <w:t xml:space="preserve"> </w:t>
      </w:r>
      <w:r>
        <w:t>военного времени.</w:t>
      </w:r>
    </w:p>
    <w:p w:rsidR="00891CF0" w:rsidRDefault="00891CF0">
      <w:pPr>
        <w:pStyle w:val="a0"/>
        <w:spacing w:before="2"/>
        <w:ind w:left="0"/>
        <w:jc w:val="left"/>
      </w:pPr>
    </w:p>
    <w:p w:rsidR="00891CF0" w:rsidRDefault="00B23650" w:rsidP="00461614">
      <w:pPr>
        <w:pStyle w:val="1"/>
        <w:numPr>
          <w:ilvl w:val="2"/>
          <w:numId w:val="80"/>
        </w:numPr>
        <w:tabs>
          <w:tab w:val="left" w:pos="2431"/>
        </w:tabs>
        <w:spacing w:line="319" w:lineRule="exact"/>
        <w:ind w:left="2430"/>
        <w:jc w:val="left"/>
      </w:pPr>
      <w:r>
        <w:t>Рабочая</w:t>
      </w:r>
      <w:r>
        <w:rPr>
          <w:spacing w:val="-5"/>
        </w:rPr>
        <w:t xml:space="preserve"> </w:t>
      </w:r>
      <w:r>
        <w:t>программа</w:t>
      </w:r>
      <w:r>
        <w:rPr>
          <w:spacing w:val="-5"/>
        </w:rPr>
        <w:t xml:space="preserve"> </w:t>
      </w:r>
      <w:r>
        <w:t>элективного</w:t>
      </w:r>
      <w:r>
        <w:rPr>
          <w:spacing w:val="-2"/>
        </w:rPr>
        <w:t xml:space="preserve"> </w:t>
      </w:r>
      <w:r>
        <w:t>курса</w:t>
      </w:r>
      <w:r>
        <w:rPr>
          <w:spacing w:val="-1"/>
        </w:rPr>
        <w:t xml:space="preserve"> </w:t>
      </w:r>
      <w:r>
        <w:t>«История</w:t>
      </w:r>
      <w:r>
        <w:rPr>
          <w:spacing w:val="-5"/>
        </w:rPr>
        <w:t xml:space="preserve"> </w:t>
      </w:r>
      <w:r>
        <w:t>в</w:t>
      </w:r>
      <w:r>
        <w:rPr>
          <w:spacing w:val="-6"/>
        </w:rPr>
        <w:t xml:space="preserve"> </w:t>
      </w:r>
      <w:r>
        <w:t>лицах»</w:t>
      </w:r>
    </w:p>
    <w:p w:rsidR="00891CF0" w:rsidRDefault="00B23650">
      <w:pPr>
        <w:pStyle w:val="a0"/>
        <w:ind w:right="223"/>
        <w:jc w:val="left"/>
      </w:pPr>
      <w:r>
        <w:t>Для понимания русской истории, как и любой другой, важен учет влияния на эту историю</w:t>
      </w:r>
      <w:r>
        <w:rPr>
          <w:spacing w:val="-67"/>
        </w:rPr>
        <w:t xml:space="preserve"> </w:t>
      </w:r>
      <w:r>
        <w:t>личностей. История населена людьми, личностями. Огромную роль в истории любого</w:t>
      </w:r>
      <w:r>
        <w:rPr>
          <w:spacing w:val="1"/>
        </w:rPr>
        <w:t xml:space="preserve"> </w:t>
      </w:r>
      <w:r>
        <w:t>государства, в т.ч. и нашего, играют лидеры. Чем сильнее они вторгаются в жизнь</w:t>
      </w:r>
      <w:r>
        <w:rPr>
          <w:spacing w:val="1"/>
        </w:rPr>
        <w:t xml:space="preserve"> </w:t>
      </w:r>
      <w:r>
        <w:t>общества, тем более сильное влияние они оказывают на судьбу страны. Учитывая</w:t>
      </w:r>
      <w:r>
        <w:rPr>
          <w:spacing w:val="1"/>
        </w:rPr>
        <w:t xml:space="preserve"> </w:t>
      </w:r>
      <w:r>
        <w:t>сложность вопроса об исторических личностях, их роли в истории, учащимся полезно</w:t>
      </w:r>
      <w:r>
        <w:rPr>
          <w:spacing w:val="1"/>
        </w:rPr>
        <w:t xml:space="preserve"> </w:t>
      </w:r>
      <w:r>
        <w:t>будет разобраться, чем объясняется выдвижение того или иного человека в качестве</w:t>
      </w:r>
      <w:r>
        <w:rPr>
          <w:spacing w:val="1"/>
        </w:rPr>
        <w:t xml:space="preserve"> </w:t>
      </w:r>
      <w:r>
        <w:t>общественного, политического, духовного или иного лидера, на чем основаны его власть,</w:t>
      </w:r>
      <w:r>
        <w:rPr>
          <w:spacing w:val="-67"/>
        </w:rPr>
        <w:t xml:space="preserve"> </w:t>
      </w:r>
      <w:r>
        <w:t>влияние на судьбы других людей. Важно научить учащихся понимать, насколько</w:t>
      </w:r>
      <w:r>
        <w:rPr>
          <w:spacing w:val="1"/>
        </w:rPr>
        <w:t xml:space="preserve"> </w:t>
      </w:r>
      <w:r>
        <w:t>личность, ее идеи, достоинства и недостатки влияют на формирование исторического</w:t>
      </w:r>
      <w:r>
        <w:rPr>
          <w:spacing w:val="1"/>
        </w:rPr>
        <w:t xml:space="preserve"> </w:t>
      </w:r>
      <w:r>
        <w:t>процесса в государстве. Этому и способствует данный элективный курс. Кроме этого, он</w:t>
      </w:r>
      <w:r>
        <w:rPr>
          <w:spacing w:val="1"/>
        </w:rPr>
        <w:t xml:space="preserve"> </w:t>
      </w:r>
      <w:r>
        <w:t>пополняет и расширяет запас знаний уч-ся по истории Отечества, заставляет размышлять</w:t>
      </w:r>
      <w:r>
        <w:rPr>
          <w:spacing w:val="1"/>
        </w:rPr>
        <w:t xml:space="preserve"> </w:t>
      </w:r>
      <w:r>
        <w:t>о судьбах, воспитывает патриотизм и уважение к родной стране, продолжает</w:t>
      </w:r>
      <w:r>
        <w:rPr>
          <w:spacing w:val="1"/>
        </w:rPr>
        <w:t xml:space="preserve"> </w:t>
      </w:r>
      <w:r>
        <w:t>формирование учебных навыков: участие в дискуссии, анализ исторических документов,</w:t>
      </w:r>
      <w:r>
        <w:rPr>
          <w:spacing w:val="1"/>
        </w:rPr>
        <w:t xml:space="preserve"> </w:t>
      </w:r>
      <w:r>
        <w:t>работа</w:t>
      </w:r>
      <w:r>
        <w:rPr>
          <w:spacing w:val="-2"/>
        </w:rPr>
        <w:t xml:space="preserve"> </w:t>
      </w:r>
      <w:r>
        <w:t>с</w:t>
      </w:r>
      <w:r>
        <w:rPr>
          <w:spacing w:val="-5"/>
        </w:rPr>
        <w:t xml:space="preserve"> </w:t>
      </w:r>
      <w:r>
        <w:t>дополнительной</w:t>
      </w:r>
      <w:r>
        <w:rPr>
          <w:spacing w:val="-1"/>
        </w:rPr>
        <w:t xml:space="preserve"> </w:t>
      </w:r>
      <w:r>
        <w:t>литературой</w:t>
      </w:r>
      <w:r>
        <w:rPr>
          <w:spacing w:val="-4"/>
        </w:rPr>
        <w:t xml:space="preserve"> </w:t>
      </w:r>
      <w:r>
        <w:t>и</w:t>
      </w:r>
      <w:r>
        <w:rPr>
          <w:spacing w:val="-5"/>
        </w:rPr>
        <w:t xml:space="preserve"> </w:t>
      </w:r>
      <w:r>
        <w:t>т.п.</w:t>
      </w:r>
      <w:r>
        <w:rPr>
          <w:spacing w:val="-2"/>
        </w:rPr>
        <w:t xml:space="preserve"> </w:t>
      </w:r>
      <w:r>
        <w:t>Актуальность</w:t>
      </w:r>
      <w:r>
        <w:rPr>
          <w:spacing w:val="-2"/>
        </w:rPr>
        <w:t xml:space="preserve"> </w:t>
      </w:r>
      <w:r>
        <w:t>определяется</w:t>
      </w:r>
      <w:r>
        <w:rPr>
          <w:spacing w:val="-1"/>
        </w:rPr>
        <w:t xml:space="preserve"> </w:t>
      </w:r>
      <w:r>
        <w:t>важностью</w:t>
      </w:r>
    </w:p>
    <w:p w:rsidR="00891CF0" w:rsidRDefault="00891CF0">
      <w:pPr>
        <w:sectPr w:rsidR="00891CF0">
          <w:headerReference w:type="default" r:id="rId336"/>
          <w:footerReference w:type="default" r:id="rId337"/>
          <w:pgSz w:w="11920" w:h="16860"/>
          <w:pgMar w:top="820" w:right="200" w:bottom="800" w:left="260" w:header="573" w:footer="607" w:gutter="0"/>
          <w:cols w:space="720"/>
        </w:sectPr>
      </w:pPr>
    </w:p>
    <w:p w:rsidR="00891CF0" w:rsidRDefault="00141E2C">
      <w:pPr>
        <w:pStyle w:val="a0"/>
        <w:spacing w:line="237" w:lineRule="auto"/>
        <w:ind w:right="1052"/>
        <w:jc w:val="left"/>
      </w:pPr>
      <w:r>
        <w:lastRenderedPageBreak/>
        <w:pict>
          <v:rect id="_x0000_s1057" style="position:absolute;left:0;text-align:left;margin-left:30.6pt;margin-top:.2pt;width:545.15pt;height:16.1pt;z-index:-29819904;mso-position-horizontal-relative:page" stroked="f">
            <w10:wrap anchorx="page"/>
          </v:rect>
        </w:pict>
      </w:r>
      <w:r w:rsidR="00B23650">
        <w:t>изучения персоналий для понимания изучаемой эпохи, а также имеет практическое</w:t>
      </w:r>
      <w:r w:rsidR="00B23650">
        <w:rPr>
          <w:spacing w:val="-67"/>
        </w:rPr>
        <w:t xml:space="preserve"> </w:t>
      </w:r>
      <w:r w:rsidR="00B23650">
        <w:t>значение – подготовку</w:t>
      </w:r>
      <w:r w:rsidR="00B23650">
        <w:rPr>
          <w:spacing w:val="-5"/>
        </w:rPr>
        <w:t xml:space="preserve"> </w:t>
      </w:r>
      <w:r w:rsidR="00B23650">
        <w:t>к</w:t>
      </w:r>
      <w:r w:rsidR="00B23650">
        <w:rPr>
          <w:spacing w:val="1"/>
        </w:rPr>
        <w:t xml:space="preserve"> </w:t>
      </w:r>
      <w:r w:rsidR="00B23650">
        <w:t>успешной итоговой</w:t>
      </w:r>
      <w:r w:rsidR="00B23650">
        <w:rPr>
          <w:spacing w:val="-1"/>
        </w:rPr>
        <w:t xml:space="preserve"> </w:t>
      </w:r>
      <w:r w:rsidR="00B23650">
        <w:t>аттестации.</w:t>
      </w:r>
    </w:p>
    <w:p w:rsidR="00891CF0" w:rsidRDefault="00B23650">
      <w:pPr>
        <w:pStyle w:val="a0"/>
        <w:spacing w:before="141" w:line="352" w:lineRule="auto"/>
        <w:ind w:right="308" w:firstLine="86"/>
        <w:jc w:val="left"/>
      </w:pPr>
      <w:r>
        <w:rPr>
          <w:u w:val="single"/>
        </w:rPr>
        <w:t>Место данной дисциплины в системе исторического и обществоведческого образования</w:t>
      </w:r>
      <w:r>
        <w:t>:</w:t>
      </w:r>
      <w:r>
        <w:rPr>
          <w:spacing w:val="-67"/>
        </w:rPr>
        <w:t xml:space="preserve"> </w:t>
      </w:r>
      <w:r>
        <w:t>Данный</w:t>
      </w:r>
      <w:r>
        <w:rPr>
          <w:spacing w:val="-2"/>
        </w:rPr>
        <w:t xml:space="preserve"> </w:t>
      </w:r>
      <w:r>
        <w:t>элективный</w:t>
      </w:r>
      <w:r>
        <w:rPr>
          <w:spacing w:val="-3"/>
        </w:rPr>
        <w:t xml:space="preserve"> </w:t>
      </w:r>
      <w:r>
        <w:t>курс</w:t>
      </w:r>
      <w:r>
        <w:rPr>
          <w:spacing w:val="-1"/>
        </w:rPr>
        <w:t xml:space="preserve"> </w:t>
      </w:r>
      <w:r>
        <w:t>дополняет</w:t>
      </w:r>
      <w:r>
        <w:rPr>
          <w:spacing w:val="-1"/>
        </w:rPr>
        <w:t xml:space="preserve"> </w:t>
      </w:r>
      <w:r>
        <w:t>и</w:t>
      </w:r>
      <w:r>
        <w:rPr>
          <w:spacing w:val="-1"/>
        </w:rPr>
        <w:t xml:space="preserve"> </w:t>
      </w:r>
      <w:r>
        <w:t>углубляет</w:t>
      </w:r>
      <w:r>
        <w:rPr>
          <w:spacing w:val="-1"/>
        </w:rPr>
        <w:t xml:space="preserve"> </w:t>
      </w:r>
      <w:r>
        <w:t>программу</w:t>
      </w:r>
      <w:r>
        <w:rPr>
          <w:spacing w:val="-3"/>
        </w:rPr>
        <w:t xml:space="preserve"> </w:t>
      </w:r>
      <w:r>
        <w:t>по истории</w:t>
      </w:r>
      <w:r>
        <w:rPr>
          <w:spacing w:val="-2"/>
        </w:rPr>
        <w:t xml:space="preserve"> </w:t>
      </w:r>
      <w:r>
        <w:t>России.</w:t>
      </w:r>
    </w:p>
    <w:p w:rsidR="00891CF0" w:rsidRDefault="00B23650">
      <w:pPr>
        <w:pStyle w:val="a0"/>
        <w:spacing w:line="321" w:lineRule="exact"/>
        <w:ind w:left="4401"/>
        <w:jc w:val="left"/>
      </w:pPr>
      <w:r>
        <w:rPr>
          <w:u w:val="single"/>
        </w:rPr>
        <w:t>Межпредметные</w:t>
      </w:r>
      <w:r>
        <w:rPr>
          <w:spacing w:val="-4"/>
          <w:u w:val="single"/>
        </w:rPr>
        <w:t xml:space="preserve"> </w:t>
      </w:r>
      <w:r>
        <w:rPr>
          <w:u w:val="single"/>
        </w:rPr>
        <w:t>связи:</w:t>
      </w:r>
    </w:p>
    <w:p w:rsidR="00891CF0" w:rsidRDefault="00B23650">
      <w:pPr>
        <w:pStyle w:val="a0"/>
        <w:spacing w:before="151"/>
        <w:ind w:right="529"/>
        <w:jc w:val="left"/>
      </w:pPr>
      <w:r>
        <w:t>Содержание курса востребовано при изучении тем « «Политический лидер» в 11 классе</w:t>
      </w:r>
      <w:r>
        <w:rPr>
          <w:spacing w:val="-67"/>
        </w:rPr>
        <w:t xml:space="preserve"> </w:t>
      </w:r>
      <w:r>
        <w:t>на</w:t>
      </w:r>
      <w:r>
        <w:rPr>
          <w:spacing w:val="-1"/>
        </w:rPr>
        <w:t xml:space="preserve"> </w:t>
      </w:r>
      <w:r>
        <w:t>уроках</w:t>
      </w:r>
      <w:r>
        <w:rPr>
          <w:spacing w:val="1"/>
        </w:rPr>
        <w:t xml:space="preserve"> </w:t>
      </w:r>
      <w:r>
        <w:t>обществознания.</w:t>
      </w:r>
    </w:p>
    <w:p w:rsidR="00891CF0" w:rsidRDefault="00B23650">
      <w:pPr>
        <w:pStyle w:val="a0"/>
        <w:spacing w:before="148"/>
        <w:ind w:left="5100"/>
        <w:jc w:val="left"/>
      </w:pPr>
      <w:r>
        <w:rPr>
          <w:u w:val="single"/>
        </w:rPr>
        <w:t>Цель</w:t>
      </w:r>
      <w:r>
        <w:rPr>
          <w:spacing w:val="-2"/>
          <w:u w:val="single"/>
        </w:rPr>
        <w:t xml:space="preserve"> </w:t>
      </w:r>
      <w:r>
        <w:rPr>
          <w:u w:val="single"/>
        </w:rPr>
        <w:t>курса</w:t>
      </w:r>
      <w:r>
        <w:t>:</w:t>
      </w:r>
    </w:p>
    <w:p w:rsidR="00891CF0" w:rsidRDefault="00B23650">
      <w:pPr>
        <w:pStyle w:val="a0"/>
        <w:spacing w:before="156" w:line="237" w:lineRule="auto"/>
        <w:ind w:right="979"/>
        <w:jc w:val="left"/>
      </w:pPr>
      <w:r>
        <w:t>Формирование исторического мышления учащихся через изучение роли личности в</w:t>
      </w:r>
      <w:r>
        <w:rPr>
          <w:spacing w:val="-67"/>
        </w:rPr>
        <w:t xml:space="preserve"> </w:t>
      </w:r>
      <w:r>
        <w:t>истории</w:t>
      </w:r>
      <w:r>
        <w:rPr>
          <w:spacing w:val="-1"/>
        </w:rPr>
        <w:t xml:space="preserve"> </w:t>
      </w:r>
      <w:r>
        <w:t>России.</w:t>
      </w:r>
    </w:p>
    <w:p w:rsidR="00891CF0" w:rsidRDefault="00B23650">
      <w:pPr>
        <w:pStyle w:val="a0"/>
        <w:spacing w:before="154"/>
        <w:ind w:left="5352"/>
        <w:jc w:val="left"/>
      </w:pPr>
      <w:r>
        <w:rPr>
          <w:u w:val="single"/>
        </w:rPr>
        <w:t>Задачи</w:t>
      </w:r>
      <w:r>
        <w:t>:</w:t>
      </w:r>
    </w:p>
    <w:p w:rsidR="00891CF0" w:rsidRDefault="00B23650" w:rsidP="00461614">
      <w:pPr>
        <w:pStyle w:val="a5"/>
        <w:numPr>
          <w:ilvl w:val="0"/>
          <w:numId w:val="64"/>
        </w:numPr>
        <w:tabs>
          <w:tab w:val="left" w:pos="3261"/>
          <w:tab w:val="left" w:pos="3262"/>
        </w:tabs>
        <w:spacing w:before="3" w:line="237" w:lineRule="auto"/>
        <w:ind w:right="690" w:firstLine="0"/>
        <w:rPr>
          <w:sz w:val="28"/>
        </w:rPr>
      </w:pPr>
      <w:r>
        <w:rPr>
          <w:sz w:val="28"/>
        </w:rPr>
        <w:t>углубление знаний уч-ся об отдельных исторических деятелях</w:t>
      </w:r>
      <w:r>
        <w:rPr>
          <w:spacing w:val="-67"/>
          <w:sz w:val="28"/>
        </w:rPr>
        <w:t xml:space="preserve"> </w:t>
      </w:r>
      <w:r>
        <w:rPr>
          <w:sz w:val="28"/>
        </w:rPr>
        <w:t>России;</w:t>
      </w:r>
    </w:p>
    <w:p w:rsidR="00891CF0" w:rsidRDefault="00B23650" w:rsidP="00461614">
      <w:pPr>
        <w:pStyle w:val="a5"/>
        <w:numPr>
          <w:ilvl w:val="0"/>
          <w:numId w:val="64"/>
        </w:numPr>
        <w:tabs>
          <w:tab w:val="left" w:pos="3261"/>
          <w:tab w:val="left" w:pos="3262"/>
        </w:tabs>
        <w:spacing w:before="152"/>
        <w:ind w:left="3261" w:hanging="2882"/>
        <w:rPr>
          <w:sz w:val="28"/>
        </w:rPr>
      </w:pPr>
      <w:r>
        <w:rPr>
          <w:sz w:val="28"/>
        </w:rPr>
        <w:t>развитие</w:t>
      </w:r>
      <w:r>
        <w:rPr>
          <w:spacing w:val="-5"/>
          <w:sz w:val="28"/>
        </w:rPr>
        <w:t xml:space="preserve"> </w:t>
      </w:r>
      <w:r>
        <w:rPr>
          <w:sz w:val="28"/>
        </w:rPr>
        <w:t>критического</w:t>
      </w:r>
      <w:r>
        <w:rPr>
          <w:spacing w:val="-3"/>
          <w:sz w:val="28"/>
        </w:rPr>
        <w:t xml:space="preserve"> </w:t>
      </w:r>
      <w:r>
        <w:rPr>
          <w:sz w:val="28"/>
        </w:rPr>
        <w:t>мышления;</w:t>
      </w:r>
    </w:p>
    <w:p w:rsidR="00891CF0" w:rsidRDefault="00B23650" w:rsidP="00461614">
      <w:pPr>
        <w:pStyle w:val="a5"/>
        <w:numPr>
          <w:ilvl w:val="0"/>
          <w:numId w:val="64"/>
        </w:numPr>
        <w:tabs>
          <w:tab w:val="left" w:pos="3261"/>
          <w:tab w:val="left" w:pos="3262"/>
        </w:tabs>
        <w:spacing w:before="153" w:line="237" w:lineRule="auto"/>
        <w:ind w:right="792" w:firstLine="0"/>
        <w:rPr>
          <w:sz w:val="28"/>
        </w:rPr>
      </w:pPr>
      <w:r>
        <w:rPr>
          <w:sz w:val="28"/>
        </w:rPr>
        <w:t>воспитание патриотизма и любви к Родине на примере жизни</w:t>
      </w:r>
      <w:r>
        <w:rPr>
          <w:spacing w:val="-67"/>
          <w:sz w:val="28"/>
        </w:rPr>
        <w:t xml:space="preserve"> </w:t>
      </w:r>
      <w:r>
        <w:rPr>
          <w:sz w:val="28"/>
        </w:rPr>
        <w:t>выдающихся</w:t>
      </w:r>
      <w:r>
        <w:rPr>
          <w:spacing w:val="-1"/>
          <w:sz w:val="28"/>
        </w:rPr>
        <w:t xml:space="preserve"> </w:t>
      </w:r>
      <w:r>
        <w:rPr>
          <w:sz w:val="28"/>
        </w:rPr>
        <w:t>людей</w:t>
      </w:r>
      <w:r>
        <w:rPr>
          <w:spacing w:val="-2"/>
          <w:sz w:val="28"/>
        </w:rPr>
        <w:t xml:space="preserve"> </w:t>
      </w:r>
      <w:r>
        <w:rPr>
          <w:sz w:val="28"/>
        </w:rPr>
        <w:t>нашей страны;</w:t>
      </w:r>
    </w:p>
    <w:p w:rsidR="00891CF0" w:rsidRDefault="00B23650" w:rsidP="00461614">
      <w:pPr>
        <w:pStyle w:val="a5"/>
        <w:numPr>
          <w:ilvl w:val="0"/>
          <w:numId w:val="64"/>
        </w:numPr>
        <w:tabs>
          <w:tab w:val="left" w:pos="3261"/>
          <w:tab w:val="left" w:pos="3262"/>
        </w:tabs>
        <w:spacing w:before="154"/>
        <w:ind w:right="410" w:firstLine="0"/>
        <w:rPr>
          <w:sz w:val="28"/>
        </w:rPr>
      </w:pPr>
      <w:r>
        <w:rPr>
          <w:sz w:val="28"/>
        </w:rPr>
        <w:t>совершенствование учебно-исследовательской деятельности</w:t>
      </w:r>
      <w:r>
        <w:rPr>
          <w:spacing w:val="1"/>
          <w:sz w:val="28"/>
        </w:rPr>
        <w:t xml:space="preserve"> </w:t>
      </w:r>
      <w:r>
        <w:rPr>
          <w:sz w:val="28"/>
        </w:rPr>
        <w:t>через семинарские занятия, разработку проектов способствовать развитию</w:t>
      </w:r>
      <w:r>
        <w:rPr>
          <w:spacing w:val="1"/>
          <w:sz w:val="28"/>
        </w:rPr>
        <w:t xml:space="preserve"> </w:t>
      </w:r>
      <w:r>
        <w:rPr>
          <w:sz w:val="28"/>
        </w:rPr>
        <w:t>гражданственности учащихся, приучая их к диалогическому многомерному восприятию</w:t>
      </w:r>
      <w:r>
        <w:rPr>
          <w:spacing w:val="-67"/>
          <w:sz w:val="28"/>
        </w:rPr>
        <w:t xml:space="preserve"> </w:t>
      </w:r>
      <w:r>
        <w:rPr>
          <w:sz w:val="28"/>
        </w:rPr>
        <w:t>общественной деятельности, сбалансированному подходу к достоинствам и недостаткам</w:t>
      </w:r>
      <w:r>
        <w:rPr>
          <w:spacing w:val="-67"/>
          <w:sz w:val="28"/>
        </w:rPr>
        <w:t xml:space="preserve"> </w:t>
      </w:r>
      <w:r>
        <w:rPr>
          <w:sz w:val="28"/>
        </w:rPr>
        <w:t>исторических личностей,</w:t>
      </w:r>
      <w:r>
        <w:rPr>
          <w:spacing w:val="-1"/>
          <w:sz w:val="28"/>
        </w:rPr>
        <w:t xml:space="preserve"> </w:t>
      </w:r>
      <w:r>
        <w:rPr>
          <w:sz w:val="28"/>
        </w:rPr>
        <w:t>государства,</w:t>
      </w:r>
      <w:r>
        <w:rPr>
          <w:spacing w:val="-4"/>
          <w:sz w:val="28"/>
        </w:rPr>
        <w:t xml:space="preserve"> </w:t>
      </w:r>
      <w:r>
        <w:rPr>
          <w:sz w:val="28"/>
        </w:rPr>
        <w:t>общества;</w:t>
      </w:r>
    </w:p>
    <w:p w:rsidR="00891CF0" w:rsidRDefault="00B23650" w:rsidP="00461614">
      <w:pPr>
        <w:pStyle w:val="a5"/>
        <w:numPr>
          <w:ilvl w:val="0"/>
          <w:numId w:val="64"/>
        </w:numPr>
        <w:tabs>
          <w:tab w:val="left" w:pos="3261"/>
          <w:tab w:val="left" w:pos="3262"/>
        </w:tabs>
        <w:spacing w:before="150"/>
        <w:ind w:right="813" w:firstLine="0"/>
        <w:rPr>
          <w:sz w:val="28"/>
        </w:rPr>
      </w:pPr>
      <w:r>
        <w:rPr>
          <w:sz w:val="28"/>
        </w:rPr>
        <w:t>формировать и развивать коммуникативные навыки, которые</w:t>
      </w:r>
      <w:r>
        <w:rPr>
          <w:spacing w:val="-67"/>
          <w:sz w:val="28"/>
        </w:rPr>
        <w:t xml:space="preserve"> </w:t>
      </w:r>
      <w:r>
        <w:rPr>
          <w:sz w:val="28"/>
        </w:rPr>
        <w:t>способствуют умению</w:t>
      </w:r>
      <w:r>
        <w:rPr>
          <w:spacing w:val="-1"/>
          <w:sz w:val="28"/>
        </w:rPr>
        <w:t xml:space="preserve"> </w:t>
      </w:r>
      <w:r>
        <w:rPr>
          <w:sz w:val="28"/>
        </w:rPr>
        <w:t>работать</w:t>
      </w:r>
      <w:r>
        <w:rPr>
          <w:spacing w:val="-2"/>
          <w:sz w:val="28"/>
        </w:rPr>
        <w:t xml:space="preserve"> </w:t>
      </w:r>
      <w:r>
        <w:rPr>
          <w:sz w:val="28"/>
        </w:rPr>
        <w:t>в</w:t>
      </w:r>
      <w:r>
        <w:rPr>
          <w:spacing w:val="-1"/>
          <w:sz w:val="28"/>
        </w:rPr>
        <w:t xml:space="preserve"> </w:t>
      </w:r>
      <w:r>
        <w:rPr>
          <w:sz w:val="28"/>
        </w:rPr>
        <w:t>группе,</w:t>
      </w:r>
      <w:r>
        <w:rPr>
          <w:spacing w:val="-1"/>
          <w:sz w:val="28"/>
        </w:rPr>
        <w:t xml:space="preserve"> </w:t>
      </w:r>
      <w:r>
        <w:rPr>
          <w:sz w:val="28"/>
        </w:rPr>
        <w:t>вести</w:t>
      </w:r>
      <w:r>
        <w:rPr>
          <w:spacing w:val="-1"/>
          <w:sz w:val="28"/>
        </w:rPr>
        <w:t xml:space="preserve"> </w:t>
      </w:r>
      <w:r>
        <w:rPr>
          <w:sz w:val="28"/>
        </w:rPr>
        <w:t>дискуссию;</w:t>
      </w:r>
    </w:p>
    <w:p w:rsidR="00891CF0" w:rsidRDefault="00B23650" w:rsidP="00461614">
      <w:pPr>
        <w:pStyle w:val="a5"/>
        <w:numPr>
          <w:ilvl w:val="0"/>
          <w:numId w:val="64"/>
        </w:numPr>
        <w:tabs>
          <w:tab w:val="left" w:pos="3261"/>
          <w:tab w:val="left" w:pos="3262"/>
        </w:tabs>
        <w:spacing w:before="153" w:line="237" w:lineRule="auto"/>
        <w:ind w:right="453" w:firstLine="0"/>
        <w:rPr>
          <w:sz w:val="28"/>
        </w:rPr>
      </w:pPr>
      <w:r>
        <w:rPr>
          <w:sz w:val="28"/>
        </w:rPr>
        <w:t>создавать условия для развития у учащихся интеллектуальных и</w:t>
      </w:r>
      <w:r>
        <w:rPr>
          <w:spacing w:val="-67"/>
          <w:sz w:val="28"/>
        </w:rPr>
        <w:t xml:space="preserve"> </w:t>
      </w:r>
      <w:r>
        <w:rPr>
          <w:sz w:val="28"/>
        </w:rPr>
        <w:t>практических умений в</w:t>
      </w:r>
      <w:r>
        <w:rPr>
          <w:spacing w:val="-1"/>
          <w:sz w:val="28"/>
        </w:rPr>
        <w:t xml:space="preserve"> </w:t>
      </w:r>
      <w:r>
        <w:rPr>
          <w:sz w:val="28"/>
        </w:rPr>
        <w:t>изучении</w:t>
      </w:r>
      <w:r>
        <w:rPr>
          <w:spacing w:val="-3"/>
          <w:sz w:val="28"/>
        </w:rPr>
        <w:t xml:space="preserve"> </w:t>
      </w:r>
      <w:r>
        <w:rPr>
          <w:sz w:val="28"/>
        </w:rPr>
        <w:t>истории;</w:t>
      </w:r>
    </w:p>
    <w:p w:rsidR="00891CF0" w:rsidRDefault="00B23650">
      <w:pPr>
        <w:pStyle w:val="a0"/>
        <w:spacing w:before="152"/>
        <w:jc w:val="left"/>
      </w:pPr>
      <w:r>
        <w:rPr>
          <w:u w:val="single"/>
        </w:rPr>
        <w:t>Методы</w:t>
      </w:r>
      <w:r>
        <w:t>:</w:t>
      </w:r>
      <w:r>
        <w:rPr>
          <w:spacing w:val="-4"/>
        </w:rPr>
        <w:t xml:space="preserve"> </w:t>
      </w:r>
      <w:r>
        <w:t>проблемное</w:t>
      </w:r>
      <w:r>
        <w:rPr>
          <w:spacing w:val="-4"/>
        </w:rPr>
        <w:t xml:space="preserve"> </w:t>
      </w:r>
      <w:r>
        <w:t>обучение,</w:t>
      </w:r>
      <w:r>
        <w:rPr>
          <w:spacing w:val="-5"/>
        </w:rPr>
        <w:t xml:space="preserve"> </w:t>
      </w:r>
      <w:r>
        <w:t>частично-поисковый,</w:t>
      </w:r>
      <w:r>
        <w:rPr>
          <w:spacing w:val="-5"/>
        </w:rPr>
        <w:t xml:space="preserve"> </w:t>
      </w:r>
      <w:r>
        <w:t>исследовательский.</w:t>
      </w:r>
    </w:p>
    <w:p w:rsidR="00891CF0" w:rsidRDefault="00B23650">
      <w:pPr>
        <w:pStyle w:val="a0"/>
        <w:spacing w:before="153"/>
        <w:ind w:right="738"/>
        <w:jc w:val="left"/>
      </w:pPr>
      <w:r>
        <w:t>Программа предусматривает значительное количество семинаров, призванных</w:t>
      </w:r>
      <w:r>
        <w:rPr>
          <w:spacing w:val="1"/>
        </w:rPr>
        <w:t xml:space="preserve"> </w:t>
      </w:r>
      <w:r>
        <w:t>формировать историческое мышление учащихся, совершенствовать навыки работы с</w:t>
      </w:r>
      <w:r>
        <w:rPr>
          <w:spacing w:val="1"/>
        </w:rPr>
        <w:t xml:space="preserve"> </w:t>
      </w:r>
      <w:r>
        <w:t>различными видами исторических источников, а также анализ проблемных,</w:t>
      </w:r>
      <w:r>
        <w:rPr>
          <w:spacing w:val="1"/>
        </w:rPr>
        <w:t xml:space="preserve"> </w:t>
      </w:r>
      <w:r>
        <w:t>дискуссионных вопросов при изучении истории, альтернативные подходы к оценке</w:t>
      </w:r>
      <w:r>
        <w:rPr>
          <w:spacing w:val="1"/>
        </w:rPr>
        <w:t xml:space="preserve"> </w:t>
      </w:r>
      <w:r>
        <w:t>проблем прошлого, прогнозирование событий и явлений, неоднозначные оценки хода</w:t>
      </w:r>
      <w:r>
        <w:rPr>
          <w:spacing w:val="-67"/>
        </w:rPr>
        <w:t xml:space="preserve"> </w:t>
      </w:r>
      <w:r>
        <w:t>событий.</w:t>
      </w:r>
    </w:p>
    <w:p w:rsidR="00891CF0" w:rsidRDefault="00B23650">
      <w:pPr>
        <w:pStyle w:val="a0"/>
        <w:spacing w:before="148"/>
        <w:jc w:val="left"/>
      </w:pPr>
      <w:r>
        <w:rPr>
          <w:u w:val="single"/>
        </w:rPr>
        <w:t>В</w:t>
      </w:r>
      <w:r>
        <w:rPr>
          <w:spacing w:val="-2"/>
          <w:u w:val="single"/>
        </w:rPr>
        <w:t xml:space="preserve"> </w:t>
      </w:r>
      <w:r>
        <w:rPr>
          <w:u w:val="single"/>
        </w:rPr>
        <w:t>процессе</w:t>
      </w:r>
      <w:r>
        <w:rPr>
          <w:spacing w:val="-5"/>
          <w:u w:val="single"/>
        </w:rPr>
        <w:t xml:space="preserve"> </w:t>
      </w:r>
      <w:r>
        <w:rPr>
          <w:u w:val="single"/>
        </w:rPr>
        <w:t>изучения</w:t>
      </w:r>
      <w:r>
        <w:rPr>
          <w:spacing w:val="-2"/>
          <w:u w:val="single"/>
        </w:rPr>
        <w:t xml:space="preserve"> </w:t>
      </w:r>
      <w:r>
        <w:rPr>
          <w:u w:val="single"/>
        </w:rPr>
        <w:t>курса</w:t>
      </w:r>
      <w:r>
        <w:rPr>
          <w:spacing w:val="-2"/>
          <w:u w:val="single"/>
        </w:rPr>
        <w:t xml:space="preserve"> </w:t>
      </w:r>
      <w:r>
        <w:rPr>
          <w:u w:val="single"/>
        </w:rPr>
        <w:t>происходит</w:t>
      </w:r>
      <w:r>
        <w:rPr>
          <w:spacing w:val="-6"/>
          <w:u w:val="single"/>
        </w:rPr>
        <w:t xml:space="preserve"> </w:t>
      </w:r>
      <w:r>
        <w:rPr>
          <w:u w:val="single"/>
        </w:rPr>
        <w:t>формирование</w:t>
      </w:r>
      <w:r>
        <w:rPr>
          <w:spacing w:val="-5"/>
          <w:u w:val="single"/>
        </w:rPr>
        <w:t xml:space="preserve"> </w:t>
      </w:r>
      <w:r>
        <w:rPr>
          <w:u w:val="single"/>
        </w:rPr>
        <w:t>общеучебных</w:t>
      </w:r>
      <w:r>
        <w:rPr>
          <w:spacing w:val="-1"/>
          <w:u w:val="single"/>
        </w:rPr>
        <w:t xml:space="preserve"> </w:t>
      </w:r>
      <w:r>
        <w:rPr>
          <w:u w:val="single"/>
        </w:rPr>
        <w:t>умений:</w:t>
      </w:r>
    </w:p>
    <w:p w:rsidR="00891CF0" w:rsidRDefault="00B23650">
      <w:pPr>
        <w:pStyle w:val="a0"/>
        <w:spacing w:before="150"/>
        <w:jc w:val="left"/>
      </w:pPr>
      <w:r>
        <w:t>*анализ</w:t>
      </w:r>
      <w:r>
        <w:rPr>
          <w:spacing w:val="-3"/>
        </w:rPr>
        <w:t xml:space="preserve"> </w:t>
      </w:r>
      <w:r>
        <w:t>и</w:t>
      </w:r>
      <w:r>
        <w:rPr>
          <w:spacing w:val="-1"/>
        </w:rPr>
        <w:t xml:space="preserve"> </w:t>
      </w:r>
      <w:r>
        <w:t>сопоставление</w:t>
      </w:r>
      <w:r>
        <w:rPr>
          <w:spacing w:val="-2"/>
        </w:rPr>
        <w:t xml:space="preserve"> </w:t>
      </w:r>
      <w:r>
        <w:t>фактов</w:t>
      </w:r>
    </w:p>
    <w:p w:rsidR="00891CF0" w:rsidRDefault="00B23650">
      <w:pPr>
        <w:pStyle w:val="a0"/>
        <w:spacing w:before="149"/>
        <w:jc w:val="left"/>
      </w:pPr>
      <w:r>
        <w:t>*работа</w:t>
      </w:r>
      <w:r>
        <w:rPr>
          <w:spacing w:val="-3"/>
        </w:rPr>
        <w:t xml:space="preserve"> </w:t>
      </w:r>
      <w:r>
        <w:t>с</w:t>
      </w:r>
      <w:r>
        <w:rPr>
          <w:spacing w:val="-3"/>
        </w:rPr>
        <w:t xml:space="preserve"> </w:t>
      </w:r>
      <w:r>
        <w:t>учебной,</w:t>
      </w:r>
      <w:r>
        <w:rPr>
          <w:spacing w:val="-3"/>
        </w:rPr>
        <w:t xml:space="preserve"> </w:t>
      </w:r>
      <w:r>
        <w:t>научно –</w:t>
      </w:r>
      <w:r>
        <w:rPr>
          <w:spacing w:val="-4"/>
        </w:rPr>
        <w:t xml:space="preserve"> </w:t>
      </w:r>
      <w:r>
        <w:t>популярной</w:t>
      </w:r>
      <w:r>
        <w:rPr>
          <w:spacing w:val="-2"/>
        </w:rPr>
        <w:t xml:space="preserve"> </w:t>
      </w:r>
      <w:r>
        <w:t>и</w:t>
      </w:r>
      <w:r>
        <w:rPr>
          <w:spacing w:val="-3"/>
        </w:rPr>
        <w:t xml:space="preserve"> </w:t>
      </w:r>
      <w:r>
        <w:t>художественной</w:t>
      </w:r>
      <w:r>
        <w:rPr>
          <w:spacing w:val="-4"/>
        </w:rPr>
        <w:t xml:space="preserve"> </w:t>
      </w:r>
      <w:r>
        <w:t>литературой</w:t>
      </w:r>
    </w:p>
    <w:p w:rsidR="00891CF0" w:rsidRDefault="00B23650">
      <w:pPr>
        <w:pStyle w:val="a0"/>
        <w:spacing w:before="151"/>
        <w:jc w:val="left"/>
      </w:pPr>
      <w:r>
        <w:t>*анализ</w:t>
      </w:r>
      <w:r>
        <w:rPr>
          <w:spacing w:val="-3"/>
        </w:rPr>
        <w:t xml:space="preserve"> </w:t>
      </w:r>
      <w:r>
        <w:t>документов</w:t>
      </w:r>
    </w:p>
    <w:p w:rsidR="00891CF0" w:rsidRDefault="00B23650">
      <w:pPr>
        <w:pStyle w:val="a0"/>
        <w:spacing w:before="150"/>
        <w:jc w:val="left"/>
      </w:pPr>
      <w:r>
        <w:t>*оформление</w:t>
      </w:r>
      <w:r>
        <w:rPr>
          <w:spacing w:val="-2"/>
        </w:rPr>
        <w:t xml:space="preserve"> </w:t>
      </w:r>
      <w:r>
        <w:t>сообщений</w:t>
      </w:r>
      <w:r>
        <w:rPr>
          <w:spacing w:val="-2"/>
        </w:rPr>
        <w:t xml:space="preserve"> </w:t>
      </w:r>
      <w:r>
        <w:t>и</w:t>
      </w:r>
      <w:r>
        <w:rPr>
          <w:spacing w:val="-5"/>
        </w:rPr>
        <w:t xml:space="preserve"> </w:t>
      </w:r>
      <w:r>
        <w:t>рефератов</w:t>
      </w:r>
    </w:p>
    <w:p w:rsidR="00891CF0" w:rsidRDefault="00891CF0">
      <w:pPr>
        <w:sectPr w:rsidR="00891CF0">
          <w:headerReference w:type="default" r:id="rId338"/>
          <w:footerReference w:type="default" r:id="rId339"/>
          <w:pgSz w:w="11920" w:h="16860"/>
          <w:pgMar w:top="820" w:right="200" w:bottom="800" w:left="260" w:header="573" w:footer="607" w:gutter="0"/>
          <w:cols w:space="720"/>
        </w:sectPr>
      </w:pPr>
    </w:p>
    <w:p w:rsidR="00891CF0" w:rsidRDefault="00141E2C">
      <w:pPr>
        <w:pStyle w:val="a0"/>
        <w:spacing w:line="311" w:lineRule="exact"/>
        <w:jc w:val="left"/>
      </w:pPr>
      <w:r>
        <w:lastRenderedPageBreak/>
        <w:pict>
          <v:rect id="_x0000_s1056" style="position:absolute;left:0;text-align:left;margin-left:30.6pt;margin-top:-.1pt;width:545.15pt;height:23.5pt;z-index:-29819392;mso-position-horizontal-relative:page" stroked="f">
            <w10:wrap anchorx="page"/>
          </v:rect>
        </w:pict>
      </w:r>
      <w:r w:rsidR="00B23650">
        <w:t>*умение</w:t>
      </w:r>
      <w:r w:rsidR="00B23650">
        <w:rPr>
          <w:spacing w:val="-4"/>
        </w:rPr>
        <w:t xml:space="preserve"> </w:t>
      </w:r>
      <w:r w:rsidR="00B23650">
        <w:t>работать</w:t>
      </w:r>
      <w:r w:rsidR="00B23650">
        <w:rPr>
          <w:spacing w:val="-3"/>
        </w:rPr>
        <w:t xml:space="preserve"> </w:t>
      </w:r>
      <w:r w:rsidR="00B23650">
        <w:t>в</w:t>
      </w:r>
      <w:r w:rsidR="00B23650">
        <w:rPr>
          <w:spacing w:val="-6"/>
        </w:rPr>
        <w:t xml:space="preserve"> </w:t>
      </w:r>
      <w:r w:rsidR="00B23650">
        <w:t>системе</w:t>
      </w:r>
      <w:r w:rsidR="00B23650">
        <w:rPr>
          <w:spacing w:val="-1"/>
        </w:rPr>
        <w:t xml:space="preserve"> </w:t>
      </w:r>
      <w:r w:rsidR="00B23650">
        <w:t>Internet</w:t>
      </w:r>
    </w:p>
    <w:p w:rsidR="00891CF0" w:rsidRDefault="00B23650">
      <w:pPr>
        <w:pStyle w:val="a0"/>
        <w:spacing w:before="151"/>
        <w:ind w:right="580"/>
        <w:jc w:val="left"/>
      </w:pPr>
      <w:r>
        <w:t>Содержание программы предоставляет возможность , помимо формирования</w:t>
      </w:r>
      <w:r>
        <w:rPr>
          <w:spacing w:val="1"/>
        </w:rPr>
        <w:t xml:space="preserve"> </w:t>
      </w:r>
      <w:r>
        <w:t xml:space="preserve">общеучебных умений, на основе специфического исторического материала </w:t>
      </w:r>
      <w:r>
        <w:rPr>
          <w:u w:val="single"/>
        </w:rPr>
        <w:t>развивать</w:t>
      </w:r>
      <w:r>
        <w:t xml:space="preserve"> у</w:t>
      </w:r>
      <w:r>
        <w:rPr>
          <w:spacing w:val="-67"/>
        </w:rPr>
        <w:t xml:space="preserve"> </w:t>
      </w:r>
      <w:r>
        <w:t xml:space="preserve">учащихся </w:t>
      </w:r>
      <w:r>
        <w:rPr>
          <w:u w:val="single"/>
        </w:rPr>
        <w:t>специальные</w:t>
      </w:r>
      <w:r>
        <w:rPr>
          <w:spacing w:val="-3"/>
          <w:u w:val="single"/>
        </w:rPr>
        <w:t xml:space="preserve"> </w:t>
      </w:r>
      <w:r>
        <w:rPr>
          <w:u w:val="single"/>
        </w:rPr>
        <w:t>предметные умения и</w:t>
      </w:r>
      <w:r>
        <w:rPr>
          <w:spacing w:val="-1"/>
          <w:u w:val="single"/>
        </w:rPr>
        <w:t xml:space="preserve"> </w:t>
      </w:r>
      <w:r>
        <w:rPr>
          <w:u w:val="single"/>
        </w:rPr>
        <w:t>навыки</w:t>
      </w:r>
    </w:p>
    <w:p w:rsidR="00891CF0" w:rsidRDefault="00B23650">
      <w:pPr>
        <w:pStyle w:val="a0"/>
        <w:spacing w:before="148"/>
        <w:jc w:val="left"/>
      </w:pPr>
      <w:r>
        <w:t>*определять</w:t>
      </w:r>
      <w:r>
        <w:rPr>
          <w:spacing w:val="-5"/>
        </w:rPr>
        <w:t xml:space="preserve"> </w:t>
      </w:r>
      <w:r>
        <w:t>достоверность</w:t>
      </w:r>
      <w:r>
        <w:rPr>
          <w:spacing w:val="-7"/>
        </w:rPr>
        <w:t xml:space="preserve"> </w:t>
      </w:r>
      <w:r>
        <w:t>исторических</w:t>
      </w:r>
      <w:r>
        <w:rPr>
          <w:spacing w:val="-2"/>
        </w:rPr>
        <w:t xml:space="preserve"> </w:t>
      </w:r>
      <w:r>
        <w:t>фактов</w:t>
      </w:r>
    </w:p>
    <w:p w:rsidR="00891CF0" w:rsidRDefault="00B23650">
      <w:pPr>
        <w:pStyle w:val="a0"/>
        <w:spacing w:before="150"/>
        <w:jc w:val="left"/>
      </w:pPr>
      <w:r>
        <w:t>*устанавливать</w:t>
      </w:r>
      <w:r>
        <w:rPr>
          <w:spacing w:val="-8"/>
        </w:rPr>
        <w:t xml:space="preserve"> </w:t>
      </w:r>
      <w:r>
        <w:t>последовательность,</w:t>
      </w:r>
      <w:r>
        <w:rPr>
          <w:spacing w:val="-6"/>
        </w:rPr>
        <w:t xml:space="preserve"> </w:t>
      </w:r>
      <w:r>
        <w:t>синхронность</w:t>
      </w:r>
      <w:r>
        <w:rPr>
          <w:spacing w:val="-7"/>
        </w:rPr>
        <w:t xml:space="preserve"> </w:t>
      </w:r>
      <w:r>
        <w:t>исторических</w:t>
      </w:r>
      <w:r>
        <w:rPr>
          <w:spacing w:val="-4"/>
        </w:rPr>
        <w:t xml:space="preserve"> </w:t>
      </w:r>
      <w:r>
        <w:t>событий</w:t>
      </w:r>
    </w:p>
    <w:p w:rsidR="00891CF0" w:rsidRDefault="00B23650">
      <w:pPr>
        <w:pStyle w:val="a0"/>
        <w:spacing w:before="156" w:line="237" w:lineRule="auto"/>
        <w:ind w:right="314"/>
        <w:jc w:val="left"/>
      </w:pPr>
      <w:r>
        <w:t>*сравнивать предлагаемы исторические события, исторические личности, анализировать,</w:t>
      </w:r>
      <w:r>
        <w:rPr>
          <w:spacing w:val="-67"/>
        </w:rPr>
        <w:t xml:space="preserve"> </w:t>
      </w:r>
      <w:r>
        <w:t>оценивать,</w:t>
      </w:r>
      <w:r>
        <w:rPr>
          <w:spacing w:val="-2"/>
        </w:rPr>
        <w:t xml:space="preserve"> </w:t>
      </w:r>
      <w:r>
        <w:t>выявляя</w:t>
      </w:r>
      <w:r>
        <w:rPr>
          <w:spacing w:val="-3"/>
        </w:rPr>
        <w:t xml:space="preserve"> </w:t>
      </w:r>
      <w:r>
        <w:t>сходства и различия</w:t>
      </w:r>
    </w:p>
    <w:p w:rsidR="00891CF0" w:rsidRDefault="00B23650">
      <w:pPr>
        <w:pStyle w:val="a0"/>
        <w:spacing w:before="152"/>
        <w:ind w:right="573"/>
        <w:jc w:val="left"/>
      </w:pPr>
      <w:r>
        <w:t>*высказывать суждения об изученном материале, версиях, существующих в различных</w:t>
      </w:r>
      <w:r>
        <w:rPr>
          <w:spacing w:val="-67"/>
        </w:rPr>
        <w:t xml:space="preserve"> </w:t>
      </w:r>
      <w:r>
        <w:t>источниках по</w:t>
      </w:r>
      <w:r>
        <w:rPr>
          <w:spacing w:val="-3"/>
        </w:rPr>
        <w:t xml:space="preserve"> </w:t>
      </w:r>
      <w:r>
        <w:t>поводу</w:t>
      </w:r>
      <w:r>
        <w:rPr>
          <w:spacing w:val="-5"/>
        </w:rPr>
        <w:t xml:space="preserve"> </w:t>
      </w:r>
      <w:r>
        <w:t>исторических</w:t>
      </w:r>
      <w:r>
        <w:rPr>
          <w:spacing w:val="1"/>
        </w:rPr>
        <w:t xml:space="preserve"> </w:t>
      </w:r>
      <w:r>
        <w:t>событий,</w:t>
      </w:r>
      <w:r>
        <w:rPr>
          <w:spacing w:val="-2"/>
        </w:rPr>
        <w:t xml:space="preserve"> </w:t>
      </w:r>
      <w:r>
        <w:t>фактов,</w:t>
      </w:r>
      <w:r>
        <w:rPr>
          <w:spacing w:val="-1"/>
        </w:rPr>
        <w:t xml:space="preserve"> </w:t>
      </w:r>
      <w:r>
        <w:t>личностей.</w:t>
      </w:r>
    </w:p>
    <w:p w:rsidR="00891CF0" w:rsidRDefault="00B23650">
      <w:pPr>
        <w:pStyle w:val="a0"/>
        <w:spacing w:before="153" w:line="237" w:lineRule="auto"/>
        <w:ind w:right="538"/>
        <w:jc w:val="left"/>
      </w:pPr>
      <w:r>
        <w:t>Методика работы со старшеклассниками предполагает в проведении элективного курса</w:t>
      </w:r>
      <w:r>
        <w:rPr>
          <w:spacing w:val="-67"/>
        </w:rPr>
        <w:t xml:space="preserve"> </w:t>
      </w:r>
      <w:r>
        <w:t>следующие</w:t>
      </w:r>
      <w:r>
        <w:rPr>
          <w:spacing w:val="-1"/>
        </w:rPr>
        <w:t xml:space="preserve"> </w:t>
      </w:r>
      <w:r>
        <w:rPr>
          <w:u w:val="single"/>
        </w:rPr>
        <w:t>формы и приемы:</w:t>
      </w:r>
    </w:p>
    <w:p w:rsidR="00891CF0" w:rsidRDefault="00B23650">
      <w:pPr>
        <w:pStyle w:val="a0"/>
        <w:spacing w:before="153"/>
        <w:jc w:val="left"/>
      </w:pPr>
      <w:r>
        <w:t>*лекция</w:t>
      </w:r>
      <w:r>
        <w:rPr>
          <w:spacing w:val="-2"/>
        </w:rPr>
        <w:t xml:space="preserve"> </w:t>
      </w:r>
      <w:r>
        <w:t>с</w:t>
      </w:r>
      <w:r>
        <w:rPr>
          <w:spacing w:val="-5"/>
        </w:rPr>
        <w:t xml:space="preserve"> </w:t>
      </w:r>
      <w:r>
        <w:t>последующим</w:t>
      </w:r>
      <w:r>
        <w:rPr>
          <w:spacing w:val="-2"/>
        </w:rPr>
        <w:t xml:space="preserve"> </w:t>
      </w:r>
      <w:r>
        <w:t>опросом</w:t>
      </w:r>
    </w:p>
    <w:p w:rsidR="00891CF0" w:rsidRDefault="00B23650">
      <w:pPr>
        <w:pStyle w:val="a0"/>
        <w:spacing w:before="151"/>
        <w:jc w:val="left"/>
      </w:pPr>
      <w:r>
        <w:t>*лекция</w:t>
      </w:r>
      <w:r>
        <w:rPr>
          <w:spacing w:val="-1"/>
        </w:rPr>
        <w:t xml:space="preserve"> </w:t>
      </w:r>
      <w:r>
        <w:t>с</w:t>
      </w:r>
      <w:r>
        <w:rPr>
          <w:spacing w:val="-4"/>
        </w:rPr>
        <w:t xml:space="preserve"> </w:t>
      </w:r>
      <w:r>
        <w:t>обсуждением</w:t>
      </w:r>
      <w:r>
        <w:rPr>
          <w:spacing w:val="-1"/>
        </w:rPr>
        <w:t xml:space="preserve"> </w:t>
      </w:r>
      <w:r>
        <w:t>документов</w:t>
      </w:r>
    </w:p>
    <w:p w:rsidR="00891CF0" w:rsidRDefault="00B23650">
      <w:pPr>
        <w:pStyle w:val="a0"/>
        <w:spacing w:before="148"/>
        <w:jc w:val="left"/>
      </w:pPr>
      <w:r>
        <w:t>*беседы</w:t>
      </w:r>
    </w:p>
    <w:p w:rsidR="00891CF0" w:rsidRDefault="00B23650">
      <w:pPr>
        <w:pStyle w:val="a0"/>
        <w:spacing w:before="151"/>
        <w:jc w:val="left"/>
      </w:pPr>
      <w:r>
        <w:t>*семинары</w:t>
      </w:r>
    </w:p>
    <w:p w:rsidR="00891CF0" w:rsidRDefault="00B23650">
      <w:pPr>
        <w:pStyle w:val="a0"/>
        <w:spacing w:before="151"/>
        <w:jc w:val="left"/>
      </w:pPr>
      <w:r>
        <w:t>*практические</w:t>
      </w:r>
      <w:r>
        <w:rPr>
          <w:spacing w:val="-4"/>
        </w:rPr>
        <w:t xml:space="preserve"> </w:t>
      </w:r>
      <w:r>
        <w:t>работы</w:t>
      </w:r>
    </w:p>
    <w:p w:rsidR="00891CF0" w:rsidRDefault="00B23650">
      <w:pPr>
        <w:pStyle w:val="a0"/>
        <w:spacing w:before="148"/>
        <w:jc w:val="left"/>
      </w:pPr>
      <w:r>
        <w:t>*презентация</w:t>
      </w:r>
    </w:p>
    <w:p w:rsidR="00891CF0" w:rsidRDefault="00B23650">
      <w:pPr>
        <w:pStyle w:val="a0"/>
        <w:spacing w:before="151"/>
        <w:ind w:left="3410"/>
        <w:jc w:val="left"/>
      </w:pPr>
      <w:r>
        <w:rPr>
          <w:u w:val="single"/>
        </w:rPr>
        <w:t>Требования</w:t>
      </w:r>
      <w:r>
        <w:rPr>
          <w:spacing w:val="-4"/>
          <w:u w:val="single"/>
        </w:rPr>
        <w:t xml:space="preserve"> </w:t>
      </w:r>
      <w:r>
        <w:rPr>
          <w:u w:val="single"/>
        </w:rPr>
        <w:t>к</w:t>
      </w:r>
      <w:r>
        <w:rPr>
          <w:spacing w:val="-1"/>
          <w:u w:val="single"/>
        </w:rPr>
        <w:t xml:space="preserve"> </w:t>
      </w:r>
      <w:r>
        <w:rPr>
          <w:u w:val="single"/>
        </w:rPr>
        <w:t>знаниям</w:t>
      </w:r>
      <w:r>
        <w:rPr>
          <w:spacing w:val="-1"/>
          <w:u w:val="single"/>
        </w:rPr>
        <w:t xml:space="preserve"> </w:t>
      </w:r>
      <w:r>
        <w:rPr>
          <w:u w:val="single"/>
        </w:rPr>
        <w:t>и умениям</w:t>
      </w:r>
      <w:r>
        <w:rPr>
          <w:spacing w:val="-1"/>
          <w:u w:val="single"/>
        </w:rPr>
        <w:t xml:space="preserve"> </w:t>
      </w:r>
      <w:r>
        <w:rPr>
          <w:u w:val="single"/>
        </w:rPr>
        <w:t>уч-ся:</w:t>
      </w:r>
    </w:p>
    <w:p w:rsidR="00891CF0" w:rsidRDefault="00B23650" w:rsidP="00461614">
      <w:pPr>
        <w:pStyle w:val="a5"/>
        <w:numPr>
          <w:ilvl w:val="1"/>
          <w:numId w:val="89"/>
        </w:numPr>
        <w:tabs>
          <w:tab w:val="left" w:pos="1101"/>
          <w:tab w:val="left" w:pos="1102"/>
        </w:tabs>
        <w:spacing w:before="153"/>
        <w:ind w:right="405" w:firstLine="0"/>
        <w:jc w:val="left"/>
        <w:rPr>
          <w:rFonts w:ascii="Symbol" w:hAnsi="Symbol"/>
          <w:sz w:val="20"/>
        </w:rPr>
      </w:pPr>
      <w:r>
        <w:rPr>
          <w:sz w:val="28"/>
        </w:rPr>
        <w:t>учащиеся должны освоить навыки поиска, обработки, представления информации,</w:t>
      </w:r>
      <w:r>
        <w:rPr>
          <w:spacing w:val="-67"/>
          <w:sz w:val="28"/>
        </w:rPr>
        <w:t xml:space="preserve"> </w:t>
      </w:r>
      <w:r>
        <w:rPr>
          <w:sz w:val="28"/>
        </w:rPr>
        <w:t>решение познавательных и практических проблемных задач; участия в дискуссии,</w:t>
      </w:r>
      <w:r>
        <w:rPr>
          <w:spacing w:val="1"/>
          <w:sz w:val="28"/>
        </w:rPr>
        <w:t xml:space="preserve"> </w:t>
      </w:r>
      <w:r>
        <w:rPr>
          <w:sz w:val="28"/>
        </w:rPr>
        <w:t>анализа исторических документов, определение характеристик изучаемого объекта,</w:t>
      </w:r>
      <w:r>
        <w:rPr>
          <w:spacing w:val="1"/>
          <w:sz w:val="28"/>
        </w:rPr>
        <w:t xml:space="preserve"> </w:t>
      </w:r>
      <w:r>
        <w:rPr>
          <w:sz w:val="28"/>
        </w:rPr>
        <w:t>сравнение,</w:t>
      </w:r>
      <w:r>
        <w:rPr>
          <w:spacing w:val="-2"/>
          <w:sz w:val="28"/>
        </w:rPr>
        <w:t xml:space="preserve"> </w:t>
      </w:r>
      <w:r>
        <w:rPr>
          <w:sz w:val="28"/>
        </w:rPr>
        <w:t>сопоставление его</w:t>
      </w:r>
      <w:r>
        <w:rPr>
          <w:spacing w:val="-3"/>
          <w:sz w:val="28"/>
        </w:rPr>
        <w:t xml:space="preserve"> </w:t>
      </w:r>
      <w:r>
        <w:rPr>
          <w:sz w:val="28"/>
        </w:rPr>
        <w:t>признаков;</w:t>
      </w:r>
      <w:r>
        <w:rPr>
          <w:spacing w:val="1"/>
          <w:sz w:val="28"/>
        </w:rPr>
        <w:t xml:space="preserve"> </w:t>
      </w:r>
      <w:r>
        <w:rPr>
          <w:sz w:val="28"/>
        </w:rPr>
        <w:t>использование</w:t>
      </w:r>
      <w:r>
        <w:rPr>
          <w:spacing w:val="-1"/>
          <w:sz w:val="28"/>
        </w:rPr>
        <w:t xml:space="preserve"> </w:t>
      </w:r>
      <w:r>
        <w:rPr>
          <w:sz w:val="28"/>
        </w:rPr>
        <w:t>ИКТ;</w:t>
      </w:r>
    </w:p>
    <w:p w:rsidR="00891CF0" w:rsidRDefault="00B23650" w:rsidP="00461614">
      <w:pPr>
        <w:pStyle w:val="a5"/>
        <w:numPr>
          <w:ilvl w:val="1"/>
          <w:numId w:val="89"/>
        </w:numPr>
        <w:tabs>
          <w:tab w:val="left" w:pos="1101"/>
          <w:tab w:val="left" w:pos="1102"/>
        </w:tabs>
        <w:spacing w:before="148"/>
        <w:ind w:left="1101" w:hanging="722"/>
        <w:jc w:val="left"/>
        <w:rPr>
          <w:rFonts w:ascii="Symbol" w:hAnsi="Symbol"/>
          <w:sz w:val="20"/>
        </w:rPr>
      </w:pPr>
      <w:r>
        <w:rPr>
          <w:sz w:val="28"/>
        </w:rPr>
        <w:t>овладеть</w:t>
      </w:r>
      <w:r>
        <w:rPr>
          <w:spacing w:val="-7"/>
          <w:sz w:val="28"/>
        </w:rPr>
        <w:t xml:space="preserve"> </w:t>
      </w:r>
      <w:r>
        <w:rPr>
          <w:sz w:val="28"/>
        </w:rPr>
        <w:t>различными</w:t>
      </w:r>
      <w:r>
        <w:rPr>
          <w:spacing w:val="-3"/>
          <w:sz w:val="28"/>
        </w:rPr>
        <w:t xml:space="preserve"> </w:t>
      </w:r>
      <w:r>
        <w:rPr>
          <w:sz w:val="28"/>
        </w:rPr>
        <w:t>видами</w:t>
      </w:r>
      <w:r>
        <w:rPr>
          <w:spacing w:val="-6"/>
          <w:sz w:val="28"/>
        </w:rPr>
        <w:t xml:space="preserve"> </w:t>
      </w:r>
      <w:r>
        <w:rPr>
          <w:sz w:val="28"/>
        </w:rPr>
        <w:t>публичных</w:t>
      </w:r>
      <w:r>
        <w:rPr>
          <w:spacing w:val="-2"/>
          <w:sz w:val="28"/>
        </w:rPr>
        <w:t xml:space="preserve"> </w:t>
      </w:r>
      <w:r>
        <w:rPr>
          <w:sz w:val="28"/>
        </w:rPr>
        <w:t>выступлений.</w:t>
      </w:r>
    </w:p>
    <w:p w:rsidR="00891CF0" w:rsidRDefault="00B23650" w:rsidP="00461614">
      <w:pPr>
        <w:pStyle w:val="a5"/>
        <w:numPr>
          <w:ilvl w:val="1"/>
          <w:numId w:val="89"/>
        </w:numPr>
        <w:tabs>
          <w:tab w:val="left" w:pos="1101"/>
          <w:tab w:val="left" w:pos="1102"/>
        </w:tabs>
        <w:spacing w:before="151"/>
        <w:ind w:right="449" w:firstLine="0"/>
        <w:jc w:val="left"/>
        <w:rPr>
          <w:rFonts w:ascii="Symbol" w:hAnsi="Symbol"/>
          <w:sz w:val="20"/>
        </w:rPr>
      </w:pPr>
      <w:r>
        <w:rPr>
          <w:sz w:val="28"/>
        </w:rPr>
        <w:t>оценивать деятельность исторических личностей и аргументировано представлять</w:t>
      </w:r>
      <w:r>
        <w:rPr>
          <w:spacing w:val="-67"/>
          <w:sz w:val="28"/>
        </w:rPr>
        <w:t xml:space="preserve"> </w:t>
      </w:r>
      <w:r>
        <w:rPr>
          <w:sz w:val="28"/>
        </w:rPr>
        <w:t>собственное</w:t>
      </w:r>
      <w:r>
        <w:rPr>
          <w:spacing w:val="-1"/>
          <w:sz w:val="28"/>
        </w:rPr>
        <w:t xml:space="preserve"> </w:t>
      </w:r>
      <w:r>
        <w:rPr>
          <w:sz w:val="28"/>
        </w:rPr>
        <w:t>отношение к</w:t>
      </w:r>
      <w:r>
        <w:rPr>
          <w:spacing w:val="-3"/>
          <w:sz w:val="28"/>
        </w:rPr>
        <w:t xml:space="preserve"> </w:t>
      </w:r>
      <w:r>
        <w:rPr>
          <w:sz w:val="28"/>
        </w:rPr>
        <w:t>ним.</w:t>
      </w:r>
    </w:p>
    <w:p w:rsidR="00891CF0" w:rsidRDefault="00B23650">
      <w:pPr>
        <w:pStyle w:val="a0"/>
        <w:spacing w:before="148"/>
        <w:ind w:left="4301"/>
        <w:jc w:val="left"/>
      </w:pPr>
      <w:r>
        <w:rPr>
          <w:u w:val="single"/>
        </w:rPr>
        <w:t>Условия</w:t>
      </w:r>
      <w:r>
        <w:rPr>
          <w:spacing w:val="-2"/>
          <w:u w:val="single"/>
        </w:rPr>
        <w:t xml:space="preserve"> </w:t>
      </w:r>
      <w:r>
        <w:rPr>
          <w:u w:val="single"/>
        </w:rPr>
        <w:t>для</w:t>
      </w:r>
      <w:r>
        <w:rPr>
          <w:spacing w:val="-4"/>
          <w:u w:val="single"/>
        </w:rPr>
        <w:t xml:space="preserve"> </w:t>
      </w:r>
      <w:r>
        <w:rPr>
          <w:u w:val="single"/>
        </w:rPr>
        <w:t>реализации:</w:t>
      </w:r>
    </w:p>
    <w:p w:rsidR="00891CF0" w:rsidRDefault="00B23650">
      <w:pPr>
        <w:pStyle w:val="a0"/>
        <w:spacing w:before="153"/>
        <w:ind w:right="975"/>
        <w:jc w:val="left"/>
      </w:pPr>
      <w:r>
        <w:t>Занятия по изучению элективного курса проводятся в кабинете истории, имея</w:t>
      </w:r>
      <w:r>
        <w:rPr>
          <w:spacing w:val="1"/>
        </w:rPr>
        <w:t xml:space="preserve"> </w:t>
      </w:r>
      <w:r>
        <w:t>оборудование: карты по истории России, иллюстрированный, справочный материал</w:t>
      </w:r>
      <w:r>
        <w:rPr>
          <w:spacing w:val="-67"/>
        </w:rPr>
        <w:t xml:space="preserve"> </w:t>
      </w:r>
      <w:r>
        <w:t>научную</w:t>
      </w:r>
      <w:r>
        <w:rPr>
          <w:spacing w:val="-2"/>
        </w:rPr>
        <w:t xml:space="preserve"> </w:t>
      </w:r>
      <w:r>
        <w:t>и методическую</w:t>
      </w:r>
      <w:r>
        <w:rPr>
          <w:spacing w:val="-1"/>
        </w:rPr>
        <w:t xml:space="preserve"> </w:t>
      </w:r>
      <w:r>
        <w:t>литературу,</w:t>
      </w:r>
      <w:r>
        <w:rPr>
          <w:spacing w:val="-1"/>
        </w:rPr>
        <w:t xml:space="preserve"> </w:t>
      </w:r>
      <w:r>
        <w:t>работа</w:t>
      </w:r>
      <w:r>
        <w:rPr>
          <w:spacing w:val="-1"/>
        </w:rPr>
        <w:t xml:space="preserve"> </w:t>
      </w:r>
      <w:r>
        <w:t>с</w:t>
      </w:r>
      <w:r>
        <w:rPr>
          <w:spacing w:val="1"/>
        </w:rPr>
        <w:t xml:space="preserve"> </w:t>
      </w:r>
      <w:r>
        <w:t>Интернетом.</w:t>
      </w:r>
    </w:p>
    <w:p w:rsidR="00891CF0" w:rsidRDefault="00B23650">
      <w:pPr>
        <w:pStyle w:val="a0"/>
        <w:spacing w:before="151"/>
        <w:ind w:right="1461"/>
        <w:jc w:val="left"/>
      </w:pPr>
      <w:r>
        <w:t>Для фиксации результатов и коррекции познавательной деятельности учащихся</w:t>
      </w:r>
      <w:r>
        <w:rPr>
          <w:spacing w:val="-67"/>
        </w:rPr>
        <w:t xml:space="preserve"> </w:t>
      </w:r>
      <w:r>
        <w:t>необходимо</w:t>
      </w:r>
      <w:r>
        <w:rPr>
          <w:spacing w:val="-3"/>
        </w:rPr>
        <w:t xml:space="preserve"> </w:t>
      </w:r>
      <w:r>
        <w:t>иметь</w:t>
      </w:r>
      <w:r>
        <w:rPr>
          <w:spacing w:val="-2"/>
        </w:rPr>
        <w:t xml:space="preserve"> </w:t>
      </w:r>
      <w:r>
        <w:t>разнообразные</w:t>
      </w:r>
      <w:r>
        <w:rPr>
          <w:spacing w:val="-1"/>
        </w:rPr>
        <w:t xml:space="preserve"> </w:t>
      </w:r>
      <w:r>
        <w:t>виды</w:t>
      </w:r>
      <w:r>
        <w:rPr>
          <w:spacing w:val="-3"/>
        </w:rPr>
        <w:t xml:space="preserve"> </w:t>
      </w:r>
      <w:r>
        <w:t>заданий,</w:t>
      </w:r>
      <w:r>
        <w:rPr>
          <w:spacing w:val="-2"/>
        </w:rPr>
        <w:t xml:space="preserve"> </w:t>
      </w:r>
      <w:r>
        <w:t>в</w:t>
      </w:r>
      <w:r>
        <w:rPr>
          <w:spacing w:val="-3"/>
        </w:rPr>
        <w:t xml:space="preserve"> </w:t>
      </w:r>
      <w:r>
        <w:t>том числе</w:t>
      </w:r>
      <w:r>
        <w:rPr>
          <w:spacing w:val="-1"/>
        </w:rPr>
        <w:t xml:space="preserve"> </w:t>
      </w:r>
      <w:r>
        <w:t>и</w:t>
      </w:r>
      <w:r>
        <w:rPr>
          <w:spacing w:val="-1"/>
        </w:rPr>
        <w:t xml:space="preserve"> </w:t>
      </w:r>
      <w:r>
        <w:t>тестовых.</w:t>
      </w:r>
    </w:p>
    <w:p w:rsidR="00891CF0" w:rsidRDefault="00B23650">
      <w:pPr>
        <w:pStyle w:val="a0"/>
        <w:spacing w:line="321" w:lineRule="exact"/>
        <w:jc w:val="left"/>
      </w:pPr>
      <w:r>
        <w:t>Так</w:t>
      </w:r>
      <w:r>
        <w:rPr>
          <w:spacing w:val="-3"/>
        </w:rPr>
        <w:t xml:space="preserve"> </w:t>
      </w:r>
      <w:r>
        <w:rPr>
          <w:u w:val="single"/>
        </w:rPr>
        <w:t>измерителем</w:t>
      </w:r>
      <w:r>
        <w:rPr>
          <w:spacing w:val="-3"/>
          <w:u w:val="single"/>
        </w:rPr>
        <w:t xml:space="preserve"> </w:t>
      </w:r>
      <w:r>
        <w:rPr>
          <w:u w:val="single"/>
        </w:rPr>
        <w:t>обученности</w:t>
      </w:r>
      <w:r>
        <w:rPr>
          <w:spacing w:val="1"/>
        </w:rPr>
        <w:t xml:space="preserve"> </w:t>
      </w:r>
      <w:r>
        <w:t>учащихся</w:t>
      </w:r>
      <w:r>
        <w:rPr>
          <w:spacing w:val="-3"/>
        </w:rPr>
        <w:t xml:space="preserve"> </w:t>
      </w:r>
      <w:r>
        <w:t>может</w:t>
      </w:r>
      <w:r>
        <w:rPr>
          <w:spacing w:val="-3"/>
        </w:rPr>
        <w:t xml:space="preserve"> </w:t>
      </w:r>
      <w:r>
        <w:t>быть:</w:t>
      </w:r>
    </w:p>
    <w:p w:rsidR="00891CF0" w:rsidRDefault="00B23650">
      <w:pPr>
        <w:pStyle w:val="a0"/>
        <w:ind w:right="1182"/>
        <w:jc w:val="left"/>
      </w:pPr>
      <w:r>
        <w:t>*исторический диктант, в котором учащиеся должны уметь правильно соотнести</w:t>
      </w:r>
      <w:r>
        <w:rPr>
          <w:spacing w:val="1"/>
        </w:rPr>
        <w:t xml:space="preserve"> </w:t>
      </w:r>
      <w:r>
        <w:t>исторический факт с указанием на доске названиями, историческую личность и ее</w:t>
      </w:r>
      <w:r>
        <w:rPr>
          <w:spacing w:val="-67"/>
        </w:rPr>
        <w:t xml:space="preserve"> </w:t>
      </w:r>
      <w:r>
        <w:t>деятельностью</w:t>
      </w:r>
    </w:p>
    <w:p w:rsidR="00891CF0" w:rsidRDefault="00B23650">
      <w:pPr>
        <w:pStyle w:val="a0"/>
        <w:spacing w:before="1"/>
        <w:ind w:right="822"/>
        <w:jc w:val="left"/>
      </w:pPr>
      <w:r>
        <w:t>*деформированный текст, в котором учащимся нужно вставить пропущенные слова ,</w:t>
      </w:r>
      <w:r>
        <w:rPr>
          <w:spacing w:val="-67"/>
        </w:rPr>
        <w:t xml:space="preserve"> </w:t>
      </w:r>
      <w:r>
        <w:t>даты</w:t>
      </w:r>
    </w:p>
    <w:p w:rsidR="00891CF0" w:rsidRDefault="00891CF0">
      <w:pPr>
        <w:sectPr w:rsidR="00891CF0">
          <w:headerReference w:type="default" r:id="rId340"/>
          <w:footerReference w:type="default" r:id="rId341"/>
          <w:pgSz w:w="11920" w:h="16860"/>
          <w:pgMar w:top="820" w:right="200" w:bottom="800" w:left="260" w:header="573" w:footer="607" w:gutter="0"/>
          <w:cols w:space="720"/>
        </w:sectPr>
      </w:pPr>
    </w:p>
    <w:p w:rsidR="00891CF0" w:rsidRDefault="00141E2C">
      <w:pPr>
        <w:pStyle w:val="a0"/>
        <w:spacing w:line="311" w:lineRule="exact"/>
        <w:jc w:val="left"/>
      </w:pPr>
      <w:r>
        <w:lastRenderedPageBreak/>
        <w:pict>
          <v:rect id="_x0000_s1055" style="position:absolute;left:0;text-align:left;margin-left:30.6pt;margin-top:-.2pt;width:545.15pt;height:16.1pt;z-index:-29818880;mso-position-horizontal-relative:page" stroked="f">
            <w10:wrap anchorx="page"/>
          </v:rect>
        </w:pict>
      </w:r>
      <w:r w:rsidR="00B23650">
        <w:t>*обобщающие</w:t>
      </w:r>
      <w:r w:rsidR="00B23650">
        <w:rPr>
          <w:spacing w:val="-3"/>
        </w:rPr>
        <w:t xml:space="preserve"> </w:t>
      </w:r>
      <w:r w:rsidR="00B23650">
        <w:t>вопросы</w:t>
      </w:r>
      <w:r w:rsidR="00B23650">
        <w:rPr>
          <w:spacing w:val="-5"/>
        </w:rPr>
        <w:t xml:space="preserve"> </w:t>
      </w:r>
      <w:r w:rsidR="00B23650">
        <w:t>и</w:t>
      </w:r>
      <w:r w:rsidR="00B23650">
        <w:rPr>
          <w:spacing w:val="-3"/>
        </w:rPr>
        <w:t xml:space="preserve"> </w:t>
      </w:r>
      <w:r w:rsidR="00B23650">
        <w:t>задания</w:t>
      </w:r>
    </w:p>
    <w:p w:rsidR="00891CF0" w:rsidRDefault="00B23650">
      <w:pPr>
        <w:pStyle w:val="a0"/>
        <w:jc w:val="left"/>
      </w:pPr>
      <w:r>
        <w:t>*текст</w:t>
      </w:r>
      <w:r>
        <w:rPr>
          <w:spacing w:val="-1"/>
        </w:rPr>
        <w:t xml:space="preserve"> </w:t>
      </w:r>
      <w:r>
        <w:t>с</w:t>
      </w:r>
      <w:r>
        <w:rPr>
          <w:spacing w:val="-4"/>
        </w:rPr>
        <w:t xml:space="preserve"> </w:t>
      </w:r>
      <w:r>
        <w:t>ошибками,</w:t>
      </w:r>
      <w:r>
        <w:rPr>
          <w:spacing w:val="-1"/>
        </w:rPr>
        <w:t xml:space="preserve"> </w:t>
      </w:r>
      <w:r>
        <w:t>в</w:t>
      </w:r>
      <w:r>
        <w:rPr>
          <w:spacing w:val="-2"/>
        </w:rPr>
        <w:t xml:space="preserve"> </w:t>
      </w:r>
      <w:r>
        <w:t>котором учащиеся</w:t>
      </w:r>
      <w:r>
        <w:rPr>
          <w:spacing w:val="-2"/>
        </w:rPr>
        <w:t xml:space="preserve"> </w:t>
      </w:r>
      <w:r>
        <w:t>должны</w:t>
      </w:r>
      <w:r>
        <w:rPr>
          <w:spacing w:val="-3"/>
        </w:rPr>
        <w:t xml:space="preserve"> </w:t>
      </w:r>
      <w:r>
        <w:t>исправить</w:t>
      </w:r>
      <w:r>
        <w:rPr>
          <w:spacing w:val="-5"/>
        </w:rPr>
        <w:t xml:space="preserve"> </w:t>
      </w:r>
      <w:r>
        <w:t>ошибки</w:t>
      </w:r>
    </w:p>
    <w:p w:rsidR="00891CF0" w:rsidRDefault="00891CF0">
      <w:pPr>
        <w:pStyle w:val="a0"/>
        <w:spacing w:before="2"/>
        <w:ind w:left="0"/>
        <w:jc w:val="left"/>
        <w:rPr>
          <w:sz w:val="30"/>
        </w:rPr>
      </w:pPr>
    </w:p>
    <w:p w:rsidR="00891CF0" w:rsidRDefault="00B23650" w:rsidP="00461614">
      <w:pPr>
        <w:pStyle w:val="1"/>
        <w:numPr>
          <w:ilvl w:val="2"/>
          <w:numId w:val="80"/>
        </w:numPr>
        <w:tabs>
          <w:tab w:val="left" w:pos="1682"/>
        </w:tabs>
        <w:spacing w:before="1" w:line="319" w:lineRule="exact"/>
        <w:ind w:left="1681"/>
        <w:jc w:val="left"/>
      </w:pPr>
      <w:r>
        <w:t>Рабочая</w:t>
      </w:r>
      <w:r>
        <w:rPr>
          <w:spacing w:val="-7"/>
        </w:rPr>
        <w:t xml:space="preserve"> </w:t>
      </w:r>
      <w:r>
        <w:t>программа</w:t>
      </w:r>
      <w:r>
        <w:rPr>
          <w:spacing w:val="-6"/>
        </w:rPr>
        <w:t xml:space="preserve"> </w:t>
      </w:r>
      <w:r>
        <w:t>элективного</w:t>
      </w:r>
      <w:r>
        <w:rPr>
          <w:spacing w:val="-3"/>
        </w:rPr>
        <w:t xml:space="preserve"> </w:t>
      </w:r>
      <w:r>
        <w:t>курса</w:t>
      </w:r>
      <w:r>
        <w:rPr>
          <w:spacing w:val="-3"/>
        </w:rPr>
        <w:t xml:space="preserve"> </w:t>
      </w:r>
      <w:r>
        <w:t>«Практикум</w:t>
      </w:r>
      <w:r>
        <w:rPr>
          <w:spacing w:val="-4"/>
        </w:rPr>
        <w:t xml:space="preserve"> </w:t>
      </w:r>
      <w:r>
        <w:t>по</w:t>
      </w:r>
      <w:r>
        <w:rPr>
          <w:spacing w:val="-5"/>
        </w:rPr>
        <w:t xml:space="preserve"> </w:t>
      </w:r>
      <w:r>
        <w:t>информатике»</w:t>
      </w:r>
    </w:p>
    <w:p w:rsidR="00891CF0" w:rsidRDefault="00B23650" w:rsidP="00461614">
      <w:pPr>
        <w:pStyle w:val="a5"/>
        <w:numPr>
          <w:ilvl w:val="0"/>
          <w:numId w:val="63"/>
        </w:numPr>
        <w:tabs>
          <w:tab w:val="left" w:pos="631"/>
        </w:tabs>
        <w:ind w:right="406" w:firstLine="0"/>
        <w:rPr>
          <w:sz w:val="28"/>
        </w:rPr>
      </w:pPr>
      <w:bookmarkStart w:id="23" w:name="_bookmark23"/>
      <w:bookmarkEnd w:id="23"/>
      <w:r>
        <w:rPr>
          <w:b/>
          <w:sz w:val="28"/>
        </w:rPr>
        <w:t xml:space="preserve">Требования к уровню подготовки обучающихся. </w:t>
      </w:r>
      <w:r>
        <w:rPr>
          <w:sz w:val="28"/>
        </w:rPr>
        <w:t>Перечень требований к уровню</w:t>
      </w:r>
      <w:r>
        <w:rPr>
          <w:spacing w:val="1"/>
          <w:sz w:val="28"/>
        </w:rPr>
        <w:t xml:space="preserve"> </w:t>
      </w:r>
      <w:r>
        <w:rPr>
          <w:sz w:val="28"/>
        </w:rPr>
        <w:t>подготовки выпускников, достижение которого проверяется на едином государственном</w:t>
      </w:r>
      <w:r>
        <w:rPr>
          <w:spacing w:val="-67"/>
          <w:sz w:val="28"/>
        </w:rPr>
        <w:t xml:space="preserve"> </w:t>
      </w:r>
      <w:r>
        <w:rPr>
          <w:sz w:val="28"/>
        </w:rPr>
        <w:t>экзамене по информатике и ИКТ, составлен с учетом сформулированных в</w:t>
      </w:r>
      <w:r>
        <w:rPr>
          <w:spacing w:val="1"/>
          <w:sz w:val="28"/>
        </w:rPr>
        <w:t xml:space="preserve"> </w:t>
      </w:r>
      <w:r>
        <w:rPr>
          <w:sz w:val="28"/>
        </w:rPr>
        <w:t>образовательном</w:t>
      </w:r>
      <w:r>
        <w:rPr>
          <w:spacing w:val="-1"/>
          <w:sz w:val="28"/>
        </w:rPr>
        <w:t xml:space="preserve"> </w:t>
      </w:r>
      <w:r>
        <w:rPr>
          <w:sz w:val="28"/>
        </w:rPr>
        <w:t>стандарте</w:t>
      </w:r>
      <w:r>
        <w:rPr>
          <w:spacing w:val="-1"/>
          <w:sz w:val="28"/>
        </w:rPr>
        <w:t xml:space="preserve"> </w:t>
      </w:r>
      <w:r>
        <w:rPr>
          <w:sz w:val="28"/>
        </w:rPr>
        <w:t>целей</w:t>
      </w:r>
      <w:r>
        <w:rPr>
          <w:spacing w:val="-1"/>
          <w:sz w:val="28"/>
        </w:rPr>
        <w:t xml:space="preserve"> </w:t>
      </w:r>
      <w:r>
        <w:rPr>
          <w:sz w:val="28"/>
        </w:rPr>
        <w:t>изучения</w:t>
      </w:r>
      <w:r>
        <w:rPr>
          <w:spacing w:val="-4"/>
          <w:sz w:val="28"/>
        </w:rPr>
        <w:t xml:space="preserve"> </w:t>
      </w:r>
      <w:r>
        <w:rPr>
          <w:sz w:val="28"/>
        </w:rPr>
        <w:t>предмета,</w:t>
      </w:r>
      <w:r>
        <w:rPr>
          <w:spacing w:val="-3"/>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4"/>
          <w:sz w:val="28"/>
        </w:rPr>
        <w:t xml:space="preserve"> </w:t>
      </w:r>
      <w:r>
        <w:rPr>
          <w:sz w:val="28"/>
        </w:rPr>
        <w:t>основе</w:t>
      </w:r>
      <w:r>
        <w:rPr>
          <w:spacing w:val="-5"/>
          <w:sz w:val="28"/>
        </w:rPr>
        <w:t xml:space="preserve"> </w:t>
      </w:r>
      <w:r>
        <w:rPr>
          <w:sz w:val="28"/>
        </w:rPr>
        <w:t>раздела</w:t>
      </w:r>
    </w:p>
    <w:p w:rsidR="00891CF0" w:rsidRDefault="00B23650">
      <w:pPr>
        <w:pStyle w:val="a0"/>
        <w:ind w:right="506"/>
        <w:jc w:val="left"/>
      </w:pPr>
      <w:r>
        <w:t>«Требования к уровню подготовки выпускников» Федерального компонента</w:t>
      </w:r>
      <w:r>
        <w:rPr>
          <w:spacing w:val="1"/>
        </w:rPr>
        <w:t xml:space="preserve"> </w:t>
      </w:r>
      <w:r>
        <w:t>государственных стандартов среднего (полного) общего образования по информатике и</w:t>
      </w:r>
      <w:r>
        <w:rPr>
          <w:spacing w:val="-67"/>
        </w:rPr>
        <w:t xml:space="preserve"> </w:t>
      </w:r>
      <w:r>
        <w:t>ИКТ</w:t>
      </w:r>
      <w:r>
        <w:rPr>
          <w:spacing w:val="-2"/>
        </w:rPr>
        <w:t xml:space="preserve"> </w:t>
      </w:r>
      <w:r>
        <w:t>(базовый</w:t>
      </w:r>
      <w:r>
        <w:rPr>
          <w:spacing w:val="-3"/>
        </w:rPr>
        <w:t xml:space="preserve"> </w:t>
      </w:r>
      <w:r>
        <w:t>и профильный уровни).</w:t>
      </w:r>
    </w:p>
    <w:p w:rsidR="00891CF0" w:rsidRDefault="00B23650">
      <w:pPr>
        <w:pStyle w:val="1"/>
        <w:spacing w:before="4" w:line="322" w:lineRule="exact"/>
      </w:pPr>
      <w:r>
        <w:t>Проверяемые</w:t>
      </w:r>
      <w:r>
        <w:rPr>
          <w:spacing w:val="-6"/>
        </w:rPr>
        <w:t xml:space="preserve"> </w:t>
      </w:r>
      <w:r>
        <w:t>умения</w:t>
      </w:r>
      <w:r>
        <w:rPr>
          <w:spacing w:val="-5"/>
        </w:rPr>
        <w:t xml:space="preserve"> </w:t>
      </w:r>
      <w:r>
        <w:t>или</w:t>
      </w:r>
      <w:r>
        <w:rPr>
          <w:spacing w:val="-3"/>
        </w:rPr>
        <w:t xml:space="preserve"> </w:t>
      </w:r>
      <w:r>
        <w:t>способы</w:t>
      </w:r>
      <w:r>
        <w:rPr>
          <w:spacing w:val="-4"/>
        </w:rPr>
        <w:t xml:space="preserve"> </w:t>
      </w:r>
      <w:r>
        <w:t>действий:</w:t>
      </w:r>
    </w:p>
    <w:p w:rsidR="00891CF0" w:rsidRDefault="00B23650" w:rsidP="00461614">
      <w:pPr>
        <w:pStyle w:val="a5"/>
        <w:numPr>
          <w:ilvl w:val="0"/>
          <w:numId w:val="62"/>
        </w:numPr>
        <w:tabs>
          <w:tab w:val="left" w:pos="1101"/>
          <w:tab w:val="left" w:pos="1102"/>
        </w:tabs>
        <w:spacing w:line="319" w:lineRule="exact"/>
        <w:ind w:hanging="722"/>
        <w:rPr>
          <w:b/>
          <w:sz w:val="28"/>
        </w:rPr>
      </w:pPr>
      <w:r>
        <w:rPr>
          <w:b/>
          <w:sz w:val="28"/>
        </w:rPr>
        <w:t>Предметные</w:t>
      </w:r>
      <w:r>
        <w:rPr>
          <w:b/>
          <w:spacing w:val="-1"/>
          <w:sz w:val="28"/>
        </w:rPr>
        <w:t xml:space="preserve"> </w:t>
      </w:r>
      <w:r>
        <w:rPr>
          <w:b/>
          <w:sz w:val="28"/>
        </w:rPr>
        <w:t>результаты:</w:t>
      </w:r>
    </w:p>
    <w:p w:rsidR="00891CF0" w:rsidRDefault="00B23650" w:rsidP="00461614">
      <w:pPr>
        <w:pStyle w:val="a5"/>
        <w:numPr>
          <w:ilvl w:val="0"/>
          <w:numId w:val="61"/>
        </w:numPr>
        <w:tabs>
          <w:tab w:val="left" w:pos="1101"/>
          <w:tab w:val="left" w:pos="1102"/>
        </w:tabs>
        <w:ind w:right="292" w:firstLine="0"/>
        <w:jc w:val="left"/>
        <w:rPr>
          <w:sz w:val="28"/>
        </w:rPr>
      </w:pPr>
      <w:r>
        <w:rPr>
          <w:sz w:val="28"/>
        </w:rPr>
        <w:t>сформированность представлений о роли информации и связанных с ней процессов</w:t>
      </w:r>
      <w:r>
        <w:rPr>
          <w:spacing w:val="-67"/>
          <w:sz w:val="28"/>
        </w:rPr>
        <w:t xml:space="preserve"> </w:t>
      </w:r>
      <w:r>
        <w:rPr>
          <w:sz w:val="28"/>
        </w:rPr>
        <w:t>в</w:t>
      </w:r>
      <w:r>
        <w:rPr>
          <w:spacing w:val="-2"/>
          <w:sz w:val="28"/>
        </w:rPr>
        <w:t xml:space="preserve"> </w:t>
      </w:r>
      <w:r>
        <w:rPr>
          <w:sz w:val="28"/>
        </w:rPr>
        <w:t>окружающем</w:t>
      </w:r>
      <w:r>
        <w:rPr>
          <w:spacing w:val="-3"/>
          <w:sz w:val="28"/>
        </w:rPr>
        <w:t xml:space="preserve"> </w:t>
      </w:r>
      <w:r>
        <w:rPr>
          <w:sz w:val="28"/>
        </w:rPr>
        <w:t>мире;</w:t>
      </w:r>
    </w:p>
    <w:p w:rsidR="00891CF0" w:rsidRDefault="00B23650" w:rsidP="00461614">
      <w:pPr>
        <w:pStyle w:val="a5"/>
        <w:numPr>
          <w:ilvl w:val="0"/>
          <w:numId w:val="61"/>
        </w:numPr>
        <w:tabs>
          <w:tab w:val="left" w:pos="1101"/>
          <w:tab w:val="left" w:pos="1102"/>
        </w:tabs>
        <w:ind w:right="1789" w:firstLine="0"/>
        <w:jc w:val="left"/>
        <w:rPr>
          <w:sz w:val="28"/>
        </w:rPr>
      </w:pPr>
      <w:r>
        <w:rPr>
          <w:sz w:val="28"/>
        </w:rPr>
        <w:t>владение системой базовых знаний, отражающих вклад информатики в</w:t>
      </w:r>
      <w:r>
        <w:rPr>
          <w:spacing w:val="-67"/>
          <w:sz w:val="28"/>
        </w:rPr>
        <w:t xml:space="preserve"> </w:t>
      </w:r>
      <w:r>
        <w:rPr>
          <w:sz w:val="28"/>
        </w:rPr>
        <w:t>формирование</w:t>
      </w:r>
      <w:r>
        <w:rPr>
          <w:spacing w:val="-1"/>
          <w:sz w:val="28"/>
        </w:rPr>
        <w:t xml:space="preserve"> </w:t>
      </w:r>
      <w:r>
        <w:rPr>
          <w:sz w:val="28"/>
        </w:rPr>
        <w:t>современной научной</w:t>
      </w:r>
      <w:r>
        <w:rPr>
          <w:spacing w:val="-1"/>
          <w:sz w:val="28"/>
        </w:rPr>
        <w:t xml:space="preserve"> </w:t>
      </w:r>
      <w:r>
        <w:rPr>
          <w:sz w:val="28"/>
        </w:rPr>
        <w:t>картины мира;</w:t>
      </w:r>
    </w:p>
    <w:p w:rsidR="00891CF0" w:rsidRDefault="00B23650" w:rsidP="00461614">
      <w:pPr>
        <w:pStyle w:val="a5"/>
        <w:numPr>
          <w:ilvl w:val="0"/>
          <w:numId w:val="61"/>
        </w:numPr>
        <w:tabs>
          <w:tab w:val="left" w:pos="1101"/>
          <w:tab w:val="left" w:pos="1102"/>
        </w:tabs>
        <w:spacing w:line="242" w:lineRule="auto"/>
        <w:ind w:right="901" w:firstLine="0"/>
        <w:jc w:val="left"/>
        <w:rPr>
          <w:sz w:val="28"/>
        </w:rPr>
      </w:pPr>
      <w:r>
        <w:rPr>
          <w:sz w:val="28"/>
        </w:rPr>
        <w:t>владение навыками алгоритмического мышления и понимание необходимости</w:t>
      </w:r>
      <w:r>
        <w:rPr>
          <w:spacing w:val="-67"/>
          <w:sz w:val="28"/>
        </w:rPr>
        <w:t xml:space="preserve"> </w:t>
      </w:r>
      <w:r>
        <w:rPr>
          <w:sz w:val="28"/>
        </w:rPr>
        <w:t>формального описания алгоритмов;</w:t>
      </w:r>
    </w:p>
    <w:p w:rsidR="00891CF0" w:rsidRDefault="00B23650" w:rsidP="00461614">
      <w:pPr>
        <w:pStyle w:val="a5"/>
        <w:numPr>
          <w:ilvl w:val="0"/>
          <w:numId w:val="61"/>
        </w:numPr>
        <w:tabs>
          <w:tab w:val="left" w:pos="1101"/>
          <w:tab w:val="left" w:pos="1102"/>
        </w:tabs>
        <w:ind w:right="368" w:firstLine="0"/>
        <w:jc w:val="left"/>
        <w:rPr>
          <w:sz w:val="28"/>
        </w:rPr>
      </w:pPr>
      <w:r>
        <w:rPr>
          <w:sz w:val="28"/>
        </w:rPr>
        <w:t>сформированность представлений о компьютерно-математических моделях и</w:t>
      </w:r>
      <w:r>
        <w:rPr>
          <w:spacing w:val="1"/>
          <w:sz w:val="28"/>
        </w:rPr>
        <w:t xml:space="preserve"> </w:t>
      </w:r>
      <w:r>
        <w:rPr>
          <w:sz w:val="28"/>
        </w:rPr>
        <w:t>необходимости анализа соответствия модели и моделируемого объекта (процесса); о</w:t>
      </w:r>
      <w:r>
        <w:rPr>
          <w:spacing w:val="1"/>
          <w:sz w:val="28"/>
        </w:rPr>
        <w:t xml:space="preserve"> </w:t>
      </w:r>
      <w:r>
        <w:rPr>
          <w:sz w:val="28"/>
        </w:rPr>
        <w:t>способах хранения и простейшей обработке данных; понятия о базах данных и средствах</w:t>
      </w:r>
      <w:r>
        <w:rPr>
          <w:spacing w:val="-67"/>
          <w:sz w:val="28"/>
        </w:rPr>
        <w:t xml:space="preserve"> </w:t>
      </w:r>
      <w:r>
        <w:rPr>
          <w:sz w:val="28"/>
        </w:rPr>
        <w:t>доступа</w:t>
      </w:r>
      <w:r>
        <w:rPr>
          <w:spacing w:val="-1"/>
          <w:sz w:val="28"/>
        </w:rPr>
        <w:t xml:space="preserve"> </w:t>
      </w:r>
      <w:r>
        <w:rPr>
          <w:sz w:val="28"/>
        </w:rPr>
        <w:t>к ним,</w:t>
      </w:r>
      <w:r>
        <w:rPr>
          <w:spacing w:val="-2"/>
          <w:sz w:val="28"/>
        </w:rPr>
        <w:t xml:space="preserve"> </w:t>
      </w:r>
      <w:r>
        <w:rPr>
          <w:sz w:val="28"/>
        </w:rPr>
        <w:t>умения работать</w:t>
      </w:r>
      <w:r>
        <w:rPr>
          <w:spacing w:val="-2"/>
          <w:sz w:val="28"/>
        </w:rPr>
        <w:t xml:space="preserve"> </w:t>
      </w:r>
      <w:r>
        <w:rPr>
          <w:sz w:val="28"/>
        </w:rPr>
        <w:t>с</w:t>
      </w:r>
      <w:r>
        <w:rPr>
          <w:spacing w:val="-1"/>
          <w:sz w:val="28"/>
        </w:rPr>
        <w:t xml:space="preserve"> </w:t>
      </w:r>
      <w:r>
        <w:rPr>
          <w:sz w:val="28"/>
        </w:rPr>
        <w:t>ними;</w:t>
      </w:r>
    </w:p>
    <w:p w:rsidR="00891CF0" w:rsidRDefault="00B23650" w:rsidP="00461614">
      <w:pPr>
        <w:pStyle w:val="a5"/>
        <w:numPr>
          <w:ilvl w:val="0"/>
          <w:numId w:val="61"/>
        </w:numPr>
        <w:tabs>
          <w:tab w:val="left" w:pos="1101"/>
          <w:tab w:val="left" w:pos="1102"/>
        </w:tabs>
        <w:ind w:right="241" w:firstLine="0"/>
        <w:jc w:val="left"/>
        <w:rPr>
          <w:sz w:val="28"/>
        </w:rPr>
      </w:pPr>
      <w:r>
        <w:rPr>
          <w:sz w:val="28"/>
        </w:rPr>
        <w:t>сформированность представлений о компьютерных сетях и их роли в современном</w:t>
      </w:r>
      <w:r>
        <w:rPr>
          <w:spacing w:val="1"/>
          <w:sz w:val="28"/>
        </w:rPr>
        <w:t xml:space="preserve"> </w:t>
      </w:r>
      <w:r>
        <w:rPr>
          <w:sz w:val="28"/>
        </w:rPr>
        <w:t>мире; знаний базовых принципов организации и функционирования компьютерных сетей,</w:t>
      </w:r>
      <w:r>
        <w:rPr>
          <w:spacing w:val="-68"/>
          <w:sz w:val="28"/>
        </w:rPr>
        <w:t xml:space="preserve"> </w:t>
      </w:r>
      <w:r>
        <w:rPr>
          <w:sz w:val="28"/>
        </w:rPr>
        <w:t>норм информационной этики и права, принципов обеспечения информационной</w:t>
      </w:r>
      <w:r>
        <w:rPr>
          <w:spacing w:val="1"/>
          <w:sz w:val="28"/>
        </w:rPr>
        <w:t xml:space="preserve"> </w:t>
      </w:r>
      <w:r>
        <w:rPr>
          <w:sz w:val="28"/>
        </w:rPr>
        <w:t>безопасности, способов и средств обеспечения надёжного функционирования средств</w:t>
      </w:r>
      <w:r>
        <w:rPr>
          <w:spacing w:val="1"/>
          <w:sz w:val="28"/>
        </w:rPr>
        <w:t xml:space="preserve"> </w:t>
      </w:r>
      <w:r>
        <w:rPr>
          <w:sz w:val="28"/>
        </w:rPr>
        <w:t>ИКТ;</w:t>
      </w:r>
    </w:p>
    <w:p w:rsidR="00891CF0" w:rsidRDefault="00B23650" w:rsidP="00461614">
      <w:pPr>
        <w:pStyle w:val="a5"/>
        <w:numPr>
          <w:ilvl w:val="0"/>
          <w:numId w:val="61"/>
        </w:numPr>
        <w:tabs>
          <w:tab w:val="left" w:pos="1101"/>
          <w:tab w:val="left" w:pos="1102"/>
        </w:tabs>
        <w:ind w:right="640" w:firstLine="0"/>
        <w:jc w:val="left"/>
        <w:rPr>
          <w:sz w:val="28"/>
        </w:rPr>
      </w:pPr>
      <w:r>
        <w:rPr>
          <w:sz w:val="28"/>
        </w:rPr>
        <w:t>сформированность представлений об устройстве современных компьютеров, о</w:t>
      </w:r>
      <w:r>
        <w:rPr>
          <w:spacing w:val="1"/>
          <w:sz w:val="28"/>
        </w:rPr>
        <w:t xml:space="preserve"> </w:t>
      </w:r>
      <w:r>
        <w:rPr>
          <w:sz w:val="28"/>
        </w:rPr>
        <w:t>тенденциях развития компьютерных технологий; о понятии «операционная система» и</w:t>
      </w:r>
      <w:r>
        <w:rPr>
          <w:spacing w:val="-67"/>
          <w:sz w:val="28"/>
        </w:rPr>
        <w:t xml:space="preserve"> </w:t>
      </w:r>
      <w:r>
        <w:rPr>
          <w:sz w:val="28"/>
        </w:rPr>
        <w:t>основных функциях операционных систем; об общих принципах разработки и</w:t>
      </w:r>
      <w:r>
        <w:rPr>
          <w:spacing w:val="1"/>
          <w:sz w:val="28"/>
        </w:rPr>
        <w:t xml:space="preserve"> </w:t>
      </w:r>
      <w:r>
        <w:rPr>
          <w:sz w:val="28"/>
        </w:rPr>
        <w:t>функционирования</w:t>
      </w:r>
      <w:r>
        <w:rPr>
          <w:spacing w:val="-4"/>
          <w:sz w:val="28"/>
        </w:rPr>
        <w:t xml:space="preserve"> </w:t>
      </w:r>
      <w:r>
        <w:rPr>
          <w:sz w:val="28"/>
        </w:rPr>
        <w:t>интернет-приложений;</w:t>
      </w:r>
    </w:p>
    <w:p w:rsidR="00891CF0" w:rsidRDefault="00B23650" w:rsidP="00461614">
      <w:pPr>
        <w:pStyle w:val="a5"/>
        <w:numPr>
          <w:ilvl w:val="0"/>
          <w:numId w:val="61"/>
        </w:numPr>
        <w:tabs>
          <w:tab w:val="left" w:pos="1101"/>
          <w:tab w:val="left" w:pos="1102"/>
        </w:tabs>
        <w:ind w:right="1254" w:firstLine="0"/>
        <w:jc w:val="left"/>
        <w:rPr>
          <w:sz w:val="28"/>
        </w:rPr>
      </w:pPr>
      <w:r>
        <w:rPr>
          <w:sz w:val="28"/>
        </w:rPr>
        <w:t>сформированность систематизации знаний, относящихся к математическим</w:t>
      </w:r>
      <w:r>
        <w:rPr>
          <w:spacing w:val="-67"/>
          <w:sz w:val="28"/>
        </w:rPr>
        <w:t xml:space="preserve"> </w:t>
      </w:r>
      <w:r>
        <w:rPr>
          <w:sz w:val="28"/>
        </w:rPr>
        <w:t>объектам</w:t>
      </w:r>
      <w:r>
        <w:rPr>
          <w:spacing w:val="-2"/>
          <w:sz w:val="28"/>
        </w:rPr>
        <w:t xml:space="preserve"> </w:t>
      </w:r>
      <w:r>
        <w:rPr>
          <w:sz w:val="28"/>
        </w:rPr>
        <w:t>информатики.</w:t>
      </w:r>
    </w:p>
    <w:p w:rsidR="00891CF0" w:rsidRDefault="00B23650" w:rsidP="00461614">
      <w:pPr>
        <w:pStyle w:val="1"/>
        <w:numPr>
          <w:ilvl w:val="0"/>
          <w:numId w:val="62"/>
        </w:numPr>
        <w:tabs>
          <w:tab w:val="left" w:pos="1101"/>
          <w:tab w:val="left" w:pos="1102"/>
        </w:tabs>
        <w:spacing w:line="319" w:lineRule="exact"/>
        <w:ind w:hanging="722"/>
      </w:pPr>
      <w:r>
        <w:t>Метапредметные</w:t>
      </w:r>
      <w:r>
        <w:rPr>
          <w:spacing w:val="-4"/>
        </w:rPr>
        <w:t xml:space="preserve"> </w:t>
      </w:r>
      <w:r>
        <w:t>результаты:</w:t>
      </w:r>
    </w:p>
    <w:p w:rsidR="00891CF0" w:rsidRDefault="00B23650" w:rsidP="00461614">
      <w:pPr>
        <w:pStyle w:val="a5"/>
        <w:numPr>
          <w:ilvl w:val="0"/>
          <w:numId w:val="61"/>
        </w:numPr>
        <w:tabs>
          <w:tab w:val="left" w:pos="1101"/>
          <w:tab w:val="left" w:pos="1102"/>
        </w:tabs>
        <w:ind w:right="343" w:firstLine="0"/>
        <w:jc w:val="left"/>
        <w:rPr>
          <w:sz w:val="28"/>
        </w:rPr>
      </w:pPr>
      <w:r>
        <w:rPr>
          <w:sz w:val="28"/>
        </w:rPr>
        <w:t>умение самостоятельно определять цели деятельности и составлять планы</w:t>
      </w:r>
      <w:r>
        <w:rPr>
          <w:spacing w:val="1"/>
          <w:sz w:val="28"/>
        </w:rPr>
        <w:t xml:space="preserve"> </w:t>
      </w:r>
      <w:r>
        <w:rPr>
          <w:sz w:val="28"/>
        </w:rPr>
        <w:t>деятельности; самостоятельно осуществлять, контролировать и корректировать</w:t>
      </w:r>
      <w:r>
        <w:rPr>
          <w:spacing w:val="1"/>
          <w:sz w:val="28"/>
        </w:rPr>
        <w:t xml:space="preserve"> </w:t>
      </w:r>
      <w:r>
        <w:rPr>
          <w:sz w:val="28"/>
        </w:rPr>
        <w:t>деятельность; использовать все возможные ресурсы для достижения поставленных целей</w:t>
      </w:r>
      <w:r>
        <w:rPr>
          <w:spacing w:val="-67"/>
          <w:sz w:val="28"/>
        </w:rPr>
        <w:t xml:space="preserve"> </w:t>
      </w:r>
      <w:r>
        <w:rPr>
          <w:sz w:val="28"/>
        </w:rPr>
        <w:t>и реализации планов деятельности; выбирать успешные стратегии в различных</w:t>
      </w:r>
      <w:r>
        <w:rPr>
          <w:spacing w:val="1"/>
          <w:sz w:val="28"/>
        </w:rPr>
        <w:t xml:space="preserve"> </w:t>
      </w:r>
      <w:r>
        <w:rPr>
          <w:sz w:val="28"/>
        </w:rPr>
        <w:t>ситуациях;</w:t>
      </w:r>
    </w:p>
    <w:p w:rsidR="00891CF0" w:rsidRDefault="00B23650" w:rsidP="00461614">
      <w:pPr>
        <w:pStyle w:val="a5"/>
        <w:numPr>
          <w:ilvl w:val="0"/>
          <w:numId w:val="61"/>
        </w:numPr>
        <w:tabs>
          <w:tab w:val="left" w:pos="1101"/>
          <w:tab w:val="left" w:pos="1102"/>
        </w:tabs>
        <w:ind w:right="371" w:firstLine="0"/>
        <w:jc w:val="left"/>
        <w:rPr>
          <w:sz w:val="28"/>
        </w:rPr>
      </w:pPr>
      <w:r>
        <w:rPr>
          <w:sz w:val="28"/>
        </w:rPr>
        <w:t>владение навыками познавательной, учебно-исследовательской и проектной</w:t>
      </w:r>
      <w:r>
        <w:rPr>
          <w:spacing w:val="1"/>
          <w:sz w:val="28"/>
        </w:rPr>
        <w:t xml:space="preserve"> </w:t>
      </w:r>
      <w:r>
        <w:rPr>
          <w:sz w:val="28"/>
        </w:rPr>
        <w:t>деятельности, навыками разрешения проблем; способность и готовность к</w:t>
      </w:r>
      <w:r>
        <w:rPr>
          <w:spacing w:val="1"/>
          <w:sz w:val="28"/>
        </w:rPr>
        <w:t xml:space="preserve"> </w:t>
      </w:r>
      <w:r>
        <w:rPr>
          <w:sz w:val="28"/>
        </w:rPr>
        <w:t>самостоятельному поиску методов решения практических задач, применению различных</w:t>
      </w:r>
      <w:r>
        <w:rPr>
          <w:spacing w:val="-67"/>
          <w:sz w:val="28"/>
        </w:rPr>
        <w:t xml:space="preserve"> </w:t>
      </w:r>
      <w:r>
        <w:rPr>
          <w:sz w:val="28"/>
        </w:rPr>
        <w:t>методов</w:t>
      </w:r>
      <w:r>
        <w:rPr>
          <w:spacing w:val="-5"/>
          <w:sz w:val="28"/>
        </w:rPr>
        <w:t xml:space="preserve"> </w:t>
      </w:r>
      <w:r>
        <w:rPr>
          <w:sz w:val="28"/>
        </w:rPr>
        <w:t>познания;</w:t>
      </w:r>
    </w:p>
    <w:p w:rsidR="00891CF0" w:rsidRDefault="00B23650" w:rsidP="00461614">
      <w:pPr>
        <w:pStyle w:val="a5"/>
        <w:numPr>
          <w:ilvl w:val="0"/>
          <w:numId w:val="61"/>
        </w:numPr>
        <w:tabs>
          <w:tab w:val="left" w:pos="1101"/>
          <w:tab w:val="left" w:pos="1102"/>
        </w:tabs>
        <w:ind w:right="647" w:firstLine="0"/>
        <w:jc w:val="left"/>
        <w:rPr>
          <w:sz w:val="28"/>
        </w:rPr>
      </w:pPr>
      <w:r>
        <w:rPr>
          <w:sz w:val="28"/>
        </w:rPr>
        <w:t>готовность и способность к самостоятельной информационно-познавательной</w:t>
      </w:r>
      <w:r>
        <w:rPr>
          <w:spacing w:val="1"/>
          <w:sz w:val="28"/>
        </w:rPr>
        <w:t xml:space="preserve"> </w:t>
      </w:r>
      <w:r>
        <w:rPr>
          <w:sz w:val="28"/>
        </w:rPr>
        <w:t>деятельности,</w:t>
      </w:r>
      <w:r>
        <w:rPr>
          <w:spacing w:val="-5"/>
          <w:sz w:val="28"/>
        </w:rPr>
        <w:t xml:space="preserve"> </w:t>
      </w:r>
      <w:r>
        <w:rPr>
          <w:sz w:val="28"/>
        </w:rPr>
        <w:t>включая</w:t>
      </w:r>
      <w:r>
        <w:rPr>
          <w:spacing w:val="-5"/>
          <w:sz w:val="28"/>
        </w:rPr>
        <w:t xml:space="preserve"> </w:t>
      </w:r>
      <w:r>
        <w:rPr>
          <w:sz w:val="28"/>
        </w:rPr>
        <w:t>умение</w:t>
      </w:r>
      <w:r>
        <w:rPr>
          <w:spacing w:val="-6"/>
          <w:sz w:val="28"/>
        </w:rPr>
        <w:t xml:space="preserve"> </w:t>
      </w:r>
      <w:r>
        <w:rPr>
          <w:sz w:val="28"/>
        </w:rPr>
        <w:t>ориентироваться</w:t>
      </w:r>
      <w:r>
        <w:rPr>
          <w:spacing w:val="-4"/>
          <w:sz w:val="28"/>
        </w:rPr>
        <w:t xml:space="preserve"> </w:t>
      </w:r>
      <w:r>
        <w:rPr>
          <w:sz w:val="28"/>
        </w:rPr>
        <w:t>в</w:t>
      </w:r>
      <w:r>
        <w:rPr>
          <w:spacing w:val="-6"/>
          <w:sz w:val="28"/>
        </w:rPr>
        <w:t xml:space="preserve"> </w:t>
      </w:r>
      <w:r>
        <w:rPr>
          <w:sz w:val="28"/>
        </w:rPr>
        <w:t>различных</w:t>
      </w:r>
      <w:r>
        <w:rPr>
          <w:spacing w:val="-3"/>
          <w:sz w:val="28"/>
        </w:rPr>
        <w:t xml:space="preserve"> </w:t>
      </w:r>
      <w:r>
        <w:rPr>
          <w:sz w:val="28"/>
        </w:rPr>
        <w:t>источниках</w:t>
      </w:r>
      <w:r>
        <w:rPr>
          <w:spacing w:val="-4"/>
          <w:sz w:val="28"/>
        </w:rPr>
        <w:t xml:space="preserve"> </w:t>
      </w:r>
      <w:r>
        <w:rPr>
          <w:sz w:val="28"/>
        </w:rPr>
        <w:t>информации,</w:t>
      </w:r>
    </w:p>
    <w:p w:rsidR="00891CF0" w:rsidRDefault="00891CF0">
      <w:pPr>
        <w:rPr>
          <w:sz w:val="28"/>
        </w:rPr>
        <w:sectPr w:rsidR="00891CF0">
          <w:headerReference w:type="default" r:id="rId342"/>
          <w:footerReference w:type="default" r:id="rId343"/>
          <w:pgSz w:w="11920" w:h="16860"/>
          <w:pgMar w:top="820" w:right="200" w:bottom="800" w:left="260" w:header="573" w:footer="607" w:gutter="0"/>
          <w:cols w:space="720"/>
        </w:sectPr>
      </w:pPr>
    </w:p>
    <w:p w:rsidR="00891CF0" w:rsidRDefault="00B23650">
      <w:pPr>
        <w:pStyle w:val="a0"/>
        <w:ind w:right="996"/>
        <w:jc w:val="left"/>
      </w:pPr>
      <w:r>
        <w:lastRenderedPageBreak/>
        <w:t>критически оценивать и интерпретировать информацию, получаемую из различных</w:t>
      </w:r>
      <w:r>
        <w:rPr>
          <w:spacing w:val="-67"/>
        </w:rPr>
        <w:t xml:space="preserve"> </w:t>
      </w:r>
      <w:r>
        <w:t>источников.</w:t>
      </w:r>
    </w:p>
    <w:p w:rsidR="00891CF0" w:rsidRDefault="00B23650" w:rsidP="00461614">
      <w:pPr>
        <w:pStyle w:val="1"/>
        <w:numPr>
          <w:ilvl w:val="0"/>
          <w:numId w:val="63"/>
        </w:numPr>
        <w:tabs>
          <w:tab w:val="left" w:pos="741"/>
        </w:tabs>
        <w:spacing w:line="319" w:lineRule="exact"/>
        <w:ind w:left="740" w:hanging="361"/>
      </w:pPr>
      <w:r>
        <w:t>СОДЕРЖАНИЕ</w:t>
      </w:r>
      <w:r>
        <w:rPr>
          <w:spacing w:val="-8"/>
        </w:rPr>
        <w:t xml:space="preserve"> </w:t>
      </w:r>
      <w:r>
        <w:t>ПРОГРАММЫ</w:t>
      </w:r>
    </w:p>
    <w:p w:rsidR="00891CF0" w:rsidRDefault="00B23650">
      <w:pPr>
        <w:pStyle w:val="a0"/>
        <w:ind w:right="225"/>
      </w:pPr>
      <w:r>
        <w:t>Содержание заданий разработано по основным темам курса информатики, объединённым</w:t>
      </w:r>
      <w:r>
        <w:rPr>
          <w:spacing w:val="-67"/>
        </w:rPr>
        <w:t xml:space="preserve"> </w:t>
      </w:r>
      <w:r>
        <w:t>в следующие тематические разделы: «Цифровая грамотность», «Теоретические основы</w:t>
      </w:r>
      <w:r>
        <w:rPr>
          <w:spacing w:val="1"/>
        </w:rPr>
        <w:t xml:space="preserve"> </w:t>
      </w:r>
      <w:r>
        <w:t>информатики»,</w:t>
      </w:r>
      <w:r>
        <w:rPr>
          <w:spacing w:val="-3"/>
        </w:rPr>
        <w:t xml:space="preserve"> </w:t>
      </w:r>
      <w:r>
        <w:t>«Алгоритмы</w:t>
      </w:r>
      <w:r>
        <w:rPr>
          <w:spacing w:val="-2"/>
        </w:rPr>
        <w:t xml:space="preserve"> </w:t>
      </w:r>
      <w:r>
        <w:t>и</w:t>
      </w:r>
      <w:r>
        <w:rPr>
          <w:spacing w:val="-5"/>
        </w:rPr>
        <w:t xml:space="preserve"> </w:t>
      </w:r>
      <w:r>
        <w:t>программирование»,</w:t>
      </w:r>
      <w:r>
        <w:rPr>
          <w:spacing w:val="-2"/>
        </w:rPr>
        <w:t xml:space="preserve"> </w:t>
      </w:r>
      <w:r>
        <w:t>«Информационные</w:t>
      </w:r>
      <w:r>
        <w:rPr>
          <w:spacing w:val="-2"/>
        </w:rPr>
        <w:t xml:space="preserve"> </w:t>
      </w:r>
      <w:r>
        <w:t>технологии».</w:t>
      </w:r>
    </w:p>
    <w:p w:rsidR="00891CF0" w:rsidRDefault="00B23650">
      <w:pPr>
        <w:pStyle w:val="2"/>
        <w:spacing w:line="318" w:lineRule="exact"/>
        <w:ind w:left="380"/>
      </w:pPr>
      <w:r>
        <w:t>Раздел</w:t>
      </w:r>
      <w:r>
        <w:rPr>
          <w:spacing w:val="-6"/>
        </w:rPr>
        <w:t xml:space="preserve"> </w:t>
      </w:r>
      <w:r>
        <w:t>1.</w:t>
      </w:r>
      <w:r>
        <w:rPr>
          <w:spacing w:val="63"/>
        </w:rPr>
        <w:t xml:space="preserve"> </w:t>
      </w:r>
      <w:r>
        <w:t>"Цифровая</w:t>
      </w:r>
      <w:r>
        <w:rPr>
          <w:spacing w:val="-4"/>
        </w:rPr>
        <w:t xml:space="preserve"> </w:t>
      </w:r>
      <w:r>
        <w:t>грамотность"</w:t>
      </w:r>
    </w:p>
    <w:p w:rsidR="00891CF0" w:rsidRDefault="00B23650">
      <w:pPr>
        <w:pStyle w:val="a0"/>
        <w:spacing w:line="318" w:lineRule="exact"/>
      </w:pPr>
      <w:r>
        <w:t>Принципы</w:t>
      </w:r>
      <w:r>
        <w:rPr>
          <w:spacing w:val="-3"/>
        </w:rPr>
        <w:t xml:space="preserve"> </w:t>
      </w:r>
      <w:r>
        <w:t>работы</w:t>
      </w:r>
      <w:r>
        <w:rPr>
          <w:spacing w:val="-5"/>
        </w:rPr>
        <w:t xml:space="preserve"> </w:t>
      </w:r>
      <w:r>
        <w:t>компьютера.</w:t>
      </w:r>
    </w:p>
    <w:p w:rsidR="00891CF0" w:rsidRDefault="00B23650">
      <w:pPr>
        <w:pStyle w:val="a0"/>
        <w:ind w:right="641"/>
        <w:jc w:val="left"/>
      </w:pPr>
      <w:r>
        <w:t>Основные тенденции развития компьютерных технологий. Параллельные вычисления.</w:t>
      </w:r>
      <w:r>
        <w:rPr>
          <w:spacing w:val="-67"/>
        </w:rPr>
        <w:t xml:space="preserve"> </w:t>
      </w:r>
      <w:r>
        <w:t>Многопроцессорные</w:t>
      </w:r>
      <w:r>
        <w:rPr>
          <w:spacing w:val="-1"/>
        </w:rPr>
        <w:t xml:space="preserve"> </w:t>
      </w:r>
      <w:r>
        <w:t>системы.</w:t>
      </w:r>
    </w:p>
    <w:p w:rsidR="00891CF0" w:rsidRDefault="00B23650">
      <w:pPr>
        <w:pStyle w:val="a0"/>
        <w:ind w:right="309"/>
        <w:jc w:val="left"/>
      </w:pPr>
      <w:r>
        <w:t>Особенности программного обеспечения мобильных устройств. Операционная система.</w:t>
      </w:r>
      <w:r>
        <w:rPr>
          <w:spacing w:val="1"/>
        </w:rPr>
        <w:t xml:space="preserve"> </w:t>
      </w:r>
      <w:r>
        <w:t>Поиск в файловой системе. Организация хранения и обработки данных с использованием</w:t>
      </w:r>
      <w:r>
        <w:rPr>
          <w:spacing w:val="-67"/>
        </w:rPr>
        <w:t xml:space="preserve"> </w:t>
      </w:r>
      <w:r>
        <w:t>интернет-сервисов,</w:t>
      </w:r>
      <w:r>
        <w:rPr>
          <w:spacing w:val="-6"/>
        </w:rPr>
        <w:t xml:space="preserve"> </w:t>
      </w:r>
      <w:r>
        <w:t>облачных технологий и</w:t>
      </w:r>
      <w:r>
        <w:rPr>
          <w:spacing w:val="-1"/>
        </w:rPr>
        <w:t xml:space="preserve"> </w:t>
      </w:r>
      <w:r>
        <w:t>мобильных</w:t>
      </w:r>
      <w:r>
        <w:rPr>
          <w:spacing w:val="1"/>
        </w:rPr>
        <w:t xml:space="preserve"> </w:t>
      </w:r>
      <w:r>
        <w:t>устройств.</w:t>
      </w:r>
    </w:p>
    <w:p w:rsidR="00891CF0" w:rsidRDefault="00B23650">
      <w:pPr>
        <w:pStyle w:val="a0"/>
        <w:ind w:right="1374"/>
        <w:jc w:val="left"/>
      </w:pPr>
      <w:r>
        <w:t>Принципы построения и аппаратные компоненты компьютерных сетей. Сетевые</w:t>
      </w:r>
      <w:r>
        <w:rPr>
          <w:spacing w:val="-67"/>
        </w:rPr>
        <w:t xml:space="preserve"> </w:t>
      </w:r>
      <w:r>
        <w:t>протоколы.</w:t>
      </w:r>
      <w:r>
        <w:rPr>
          <w:spacing w:val="-2"/>
        </w:rPr>
        <w:t xml:space="preserve"> </w:t>
      </w:r>
      <w:r>
        <w:t>Сеть</w:t>
      </w:r>
      <w:r>
        <w:rPr>
          <w:spacing w:val="-1"/>
        </w:rPr>
        <w:t xml:space="preserve"> </w:t>
      </w:r>
      <w:r>
        <w:t>Интернет.</w:t>
      </w:r>
      <w:r>
        <w:rPr>
          <w:spacing w:val="-2"/>
        </w:rPr>
        <w:t xml:space="preserve"> </w:t>
      </w:r>
      <w:r>
        <w:t>Адресация в</w:t>
      </w:r>
      <w:r>
        <w:rPr>
          <w:spacing w:val="-3"/>
        </w:rPr>
        <w:t xml:space="preserve"> </w:t>
      </w:r>
      <w:r>
        <w:t>сети</w:t>
      </w:r>
      <w:r>
        <w:rPr>
          <w:spacing w:val="-1"/>
        </w:rPr>
        <w:t xml:space="preserve"> </w:t>
      </w:r>
      <w:r>
        <w:t>Интернет.</w:t>
      </w:r>
    </w:p>
    <w:p w:rsidR="00891CF0" w:rsidRDefault="00B23650">
      <w:pPr>
        <w:pStyle w:val="2"/>
        <w:spacing w:before="6" w:line="318" w:lineRule="exact"/>
        <w:ind w:left="380"/>
        <w:jc w:val="left"/>
      </w:pPr>
      <w:r>
        <w:t>Раздел</w:t>
      </w:r>
      <w:r>
        <w:rPr>
          <w:spacing w:val="-5"/>
        </w:rPr>
        <w:t xml:space="preserve"> </w:t>
      </w:r>
      <w:r>
        <w:t>2.</w:t>
      </w:r>
      <w:r>
        <w:rPr>
          <w:spacing w:val="-2"/>
        </w:rPr>
        <w:t xml:space="preserve"> </w:t>
      </w:r>
      <w:r>
        <w:t>" Теоретические</w:t>
      </w:r>
      <w:r>
        <w:rPr>
          <w:spacing w:val="-3"/>
        </w:rPr>
        <w:t xml:space="preserve"> </w:t>
      </w:r>
      <w:r>
        <w:t>основы</w:t>
      </w:r>
      <w:r>
        <w:rPr>
          <w:spacing w:val="-2"/>
        </w:rPr>
        <w:t xml:space="preserve"> </w:t>
      </w:r>
      <w:r>
        <w:t>информатики"</w:t>
      </w:r>
    </w:p>
    <w:p w:rsidR="00891CF0" w:rsidRDefault="00B23650">
      <w:pPr>
        <w:pStyle w:val="a0"/>
        <w:ind w:right="228"/>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71"/>
        </w:rPr>
        <w:t xml:space="preserve"> </w:t>
      </w:r>
      <w:r>
        <w:t>представления</w:t>
      </w:r>
      <w:r>
        <w:rPr>
          <w:spacing w:val="1"/>
        </w:rPr>
        <w:t xml:space="preserve"> </w:t>
      </w: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70"/>
        </w:rPr>
        <w:t xml:space="preserve"> </w:t>
      </w:r>
      <w:r>
        <w:t>Условие</w:t>
      </w:r>
      <w:r>
        <w:rPr>
          <w:spacing w:val="1"/>
        </w:rPr>
        <w:t xml:space="preserve"> </w:t>
      </w:r>
      <w:r>
        <w:t>Фано. Подходы к измерению информации. Сущность объёмного (алфавитного) подхода к</w:t>
      </w:r>
      <w:r>
        <w:rPr>
          <w:spacing w:val="-67"/>
        </w:rPr>
        <w:t xml:space="preserve"> </w:t>
      </w:r>
      <w:r>
        <w:t>измерению</w:t>
      </w:r>
      <w:r>
        <w:rPr>
          <w:spacing w:val="-2"/>
        </w:rPr>
        <w:t xml:space="preserve"> </w:t>
      </w:r>
      <w:r>
        <w:t>информации.</w:t>
      </w:r>
    </w:p>
    <w:p w:rsidR="00891CF0" w:rsidRDefault="00B23650">
      <w:pPr>
        <w:pStyle w:val="a0"/>
        <w:ind w:right="227"/>
      </w:pPr>
      <w:r>
        <w:t>Информационные процессы. Передача информации. Источник, приёмник, канал связи,</w:t>
      </w:r>
      <w:r>
        <w:rPr>
          <w:spacing w:val="1"/>
        </w:rPr>
        <w:t xml:space="preserve"> </w:t>
      </w:r>
      <w:r>
        <w:t>сигнал, кодирование. Искажение</w:t>
      </w:r>
      <w:r>
        <w:rPr>
          <w:spacing w:val="1"/>
        </w:rPr>
        <w:t xml:space="preserve"> </w:t>
      </w:r>
      <w:r>
        <w:t>информации</w:t>
      </w:r>
      <w:r>
        <w:rPr>
          <w:spacing w:val="1"/>
        </w:rPr>
        <w:t xml:space="preserve"> </w:t>
      </w:r>
      <w:r>
        <w:t>при</w:t>
      </w:r>
      <w:r>
        <w:rPr>
          <w:spacing w:val="1"/>
        </w:rPr>
        <w:t xml:space="preserve"> </w:t>
      </w:r>
      <w:r>
        <w:t>передаче.</w:t>
      </w:r>
      <w:r>
        <w:rPr>
          <w:spacing w:val="70"/>
        </w:rPr>
        <w:t xml:space="preserve"> </w:t>
      </w:r>
      <w:r>
        <w:t>Скорость передачи данных</w:t>
      </w:r>
      <w:r>
        <w:rPr>
          <w:spacing w:val="-67"/>
        </w:rPr>
        <w:t xml:space="preserve"> </w:t>
      </w:r>
      <w:r>
        <w:t>по каналу</w:t>
      </w:r>
      <w:r>
        <w:rPr>
          <w:spacing w:val="-6"/>
        </w:rPr>
        <w:t xml:space="preserve"> </w:t>
      </w:r>
      <w:r>
        <w:t>связи.</w:t>
      </w:r>
      <w:r>
        <w:rPr>
          <w:spacing w:val="-2"/>
        </w:rPr>
        <w:t xml:space="preserve"> </w:t>
      </w:r>
      <w:r>
        <w:t>Хранение</w:t>
      </w:r>
      <w:r>
        <w:rPr>
          <w:spacing w:val="-3"/>
        </w:rPr>
        <w:t xml:space="preserve"> </w:t>
      </w:r>
      <w:r>
        <w:t>информации,</w:t>
      </w:r>
      <w:r>
        <w:rPr>
          <w:spacing w:val="-2"/>
        </w:rPr>
        <w:t xml:space="preserve"> </w:t>
      </w:r>
      <w:r>
        <w:t>объём</w:t>
      </w:r>
      <w:r>
        <w:rPr>
          <w:spacing w:val="-1"/>
        </w:rPr>
        <w:t xml:space="preserve"> </w:t>
      </w:r>
      <w:r>
        <w:t>памяти.</w:t>
      </w:r>
      <w:r>
        <w:rPr>
          <w:spacing w:val="-1"/>
        </w:rPr>
        <w:t xml:space="preserve"> </w:t>
      </w:r>
      <w:r>
        <w:t>Обработка</w:t>
      </w:r>
      <w:r>
        <w:rPr>
          <w:spacing w:val="-1"/>
        </w:rPr>
        <w:t xml:space="preserve"> </w:t>
      </w:r>
      <w:r>
        <w:t>информации.</w:t>
      </w:r>
    </w:p>
    <w:p w:rsidR="00891CF0" w:rsidRDefault="00B23650">
      <w:pPr>
        <w:pStyle w:val="a0"/>
        <w:jc w:val="left"/>
      </w:pPr>
      <w:r>
        <w:t>Системы</w:t>
      </w:r>
      <w:r>
        <w:rPr>
          <w:spacing w:val="6"/>
        </w:rPr>
        <w:t xml:space="preserve"> </w:t>
      </w:r>
      <w:r>
        <w:t>счисления.</w:t>
      </w:r>
      <w:r>
        <w:rPr>
          <w:spacing w:val="3"/>
        </w:rPr>
        <w:t xml:space="preserve"> </w:t>
      </w:r>
      <w:r>
        <w:t>Развёрнутая</w:t>
      </w:r>
      <w:r>
        <w:rPr>
          <w:spacing w:val="6"/>
        </w:rPr>
        <w:t xml:space="preserve"> </w:t>
      </w:r>
      <w:r>
        <w:t>запись</w:t>
      </w:r>
      <w:r>
        <w:rPr>
          <w:spacing w:val="6"/>
        </w:rPr>
        <w:t xml:space="preserve"> </w:t>
      </w:r>
      <w:r>
        <w:t>целых</w:t>
      </w:r>
      <w:r>
        <w:rPr>
          <w:spacing w:val="5"/>
        </w:rPr>
        <w:t xml:space="preserve"> </w:t>
      </w:r>
      <w:r>
        <w:t>и</w:t>
      </w:r>
      <w:r>
        <w:rPr>
          <w:spacing w:val="6"/>
        </w:rPr>
        <w:t xml:space="preserve"> </w:t>
      </w:r>
      <w:r>
        <w:t>дробных</w:t>
      </w:r>
      <w:r>
        <w:rPr>
          <w:spacing w:val="6"/>
        </w:rPr>
        <w:t xml:space="preserve"> </w:t>
      </w:r>
      <w:r>
        <w:t>чисел</w:t>
      </w:r>
      <w:r>
        <w:rPr>
          <w:spacing w:val="5"/>
        </w:rPr>
        <w:t xml:space="preserve"> </w:t>
      </w:r>
      <w:r>
        <w:t>в</w:t>
      </w:r>
      <w:r>
        <w:rPr>
          <w:spacing w:val="5"/>
        </w:rPr>
        <w:t xml:space="preserve"> </w:t>
      </w:r>
      <w:r>
        <w:t>позиционных</w:t>
      </w:r>
      <w:r>
        <w:rPr>
          <w:spacing w:val="5"/>
        </w:rPr>
        <w:t xml:space="preserve"> </w:t>
      </w:r>
      <w:r>
        <w:t>системах</w:t>
      </w:r>
      <w:r>
        <w:rPr>
          <w:spacing w:val="-67"/>
        </w:rPr>
        <w:t xml:space="preserve"> </w:t>
      </w:r>
      <w:r>
        <w:t>счисления.</w:t>
      </w:r>
      <w:r>
        <w:rPr>
          <w:spacing w:val="6"/>
        </w:rPr>
        <w:t xml:space="preserve"> </w:t>
      </w:r>
      <w:r>
        <w:t>Свойства</w:t>
      </w:r>
      <w:r>
        <w:rPr>
          <w:spacing w:val="6"/>
        </w:rPr>
        <w:t xml:space="preserve"> </w:t>
      </w:r>
      <w:r>
        <w:t>позиционной</w:t>
      </w:r>
      <w:r>
        <w:rPr>
          <w:spacing w:val="7"/>
        </w:rPr>
        <w:t xml:space="preserve"> </w:t>
      </w:r>
      <w:r>
        <w:t>записи</w:t>
      </w:r>
      <w:r>
        <w:rPr>
          <w:spacing w:val="4"/>
        </w:rPr>
        <w:t xml:space="preserve"> </w:t>
      </w:r>
      <w:r>
        <w:t>числа:</w:t>
      </w:r>
      <w:r>
        <w:rPr>
          <w:spacing w:val="7"/>
        </w:rPr>
        <w:t xml:space="preserve"> </w:t>
      </w:r>
      <w:r>
        <w:t>количество</w:t>
      </w:r>
      <w:r>
        <w:rPr>
          <w:spacing w:val="7"/>
        </w:rPr>
        <w:t xml:space="preserve"> </w:t>
      </w:r>
      <w:r>
        <w:t>цифр</w:t>
      </w:r>
      <w:r>
        <w:rPr>
          <w:spacing w:val="7"/>
        </w:rPr>
        <w:t xml:space="preserve"> </w:t>
      </w:r>
      <w:r>
        <w:t>в</w:t>
      </w:r>
      <w:r>
        <w:rPr>
          <w:spacing w:val="5"/>
        </w:rPr>
        <w:t xml:space="preserve"> </w:t>
      </w:r>
      <w:r>
        <w:t>записи,</w:t>
      </w:r>
      <w:r>
        <w:rPr>
          <w:spacing w:val="5"/>
        </w:rPr>
        <w:t xml:space="preserve"> </w:t>
      </w:r>
      <w:r>
        <w:t>признак</w:t>
      </w:r>
      <w:r>
        <w:rPr>
          <w:spacing w:val="-67"/>
        </w:rPr>
        <w:t xml:space="preserve"> </w:t>
      </w:r>
      <w:r>
        <w:t>делимости</w:t>
      </w:r>
      <w:r>
        <w:rPr>
          <w:spacing w:val="3"/>
        </w:rPr>
        <w:t xml:space="preserve"> </w:t>
      </w:r>
      <w:r>
        <w:t>числа на основание</w:t>
      </w:r>
      <w:r>
        <w:rPr>
          <w:spacing w:val="4"/>
        </w:rPr>
        <w:t xml:space="preserve"> </w:t>
      </w:r>
      <w:r>
        <w:t>системы</w:t>
      </w:r>
      <w:r>
        <w:rPr>
          <w:spacing w:val="1"/>
        </w:rPr>
        <w:t xml:space="preserve"> </w:t>
      </w:r>
      <w:r>
        <w:t>счисления.</w:t>
      </w:r>
      <w:r>
        <w:rPr>
          <w:spacing w:val="2"/>
        </w:rPr>
        <w:t xml:space="preserve"> </w:t>
      </w:r>
      <w:r>
        <w:t>Алгоритм</w:t>
      </w:r>
      <w:r>
        <w:rPr>
          <w:spacing w:val="2"/>
        </w:rPr>
        <w:t xml:space="preserve"> </w:t>
      </w:r>
      <w:r>
        <w:t>перевода</w:t>
      </w:r>
      <w:r>
        <w:rPr>
          <w:spacing w:val="1"/>
        </w:rPr>
        <w:t xml:space="preserve"> </w:t>
      </w:r>
      <w:r>
        <w:t>целого</w:t>
      </w:r>
      <w:r>
        <w:rPr>
          <w:spacing w:val="3"/>
        </w:rPr>
        <w:t xml:space="preserve"> </w:t>
      </w:r>
      <w:r>
        <w:t>числа из</w:t>
      </w:r>
      <w:r>
        <w:rPr>
          <w:spacing w:val="3"/>
        </w:rPr>
        <w:t xml:space="preserve"> </w:t>
      </w:r>
      <w:r>
        <w:t>P-</w:t>
      </w:r>
      <w:r>
        <w:rPr>
          <w:spacing w:val="-67"/>
        </w:rPr>
        <w:t xml:space="preserve"> </w:t>
      </w:r>
      <w:r>
        <w:t>ичной</w:t>
      </w:r>
      <w:r>
        <w:rPr>
          <w:spacing w:val="29"/>
        </w:rPr>
        <w:t xml:space="preserve"> </w:t>
      </w:r>
      <w:r>
        <w:t>системы</w:t>
      </w:r>
      <w:r>
        <w:rPr>
          <w:spacing w:val="30"/>
        </w:rPr>
        <w:t xml:space="preserve"> </w:t>
      </w:r>
      <w:r>
        <w:t>счисления</w:t>
      </w:r>
      <w:r>
        <w:rPr>
          <w:spacing w:val="29"/>
        </w:rPr>
        <w:t xml:space="preserve"> </w:t>
      </w:r>
      <w:r>
        <w:t>в</w:t>
      </w:r>
      <w:r>
        <w:rPr>
          <w:spacing w:val="28"/>
        </w:rPr>
        <w:t xml:space="preserve"> </w:t>
      </w:r>
      <w:r>
        <w:t>десятичную.</w:t>
      </w:r>
      <w:r>
        <w:rPr>
          <w:spacing w:val="28"/>
        </w:rPr>
        <w:t xml:space="preserve"> </w:t>
      </w:r>
      <w:r>
        <w:t>Алгоритм</w:t>
      </w:r>
      <w:r>
        <w:rPr>
          <w:spacing w:val="33"/>
        </w:rPr>
        <w:t xml:space="preserve"> </w:t>
      </w:r>
      <w:r>
        <w:t>перевода</w:t>
      </w:r>
      <w:r>
        <w:rPr>
          <w:spacing w:val="29"/>
        </w:rPr>
        <w:t xml:space="preserve"> </w:t>
      </w:r>
      <w:r>
        <w:t>конечной</w:t>
      </w:r>
      <w:r>
        <w:rPr>
          <w:spacing w:val="30"/>
        </w:rPr>
        <w:t xml:space="preserve"> </w:t>
      </w:r>
      <w:r>
        <w:t>P-ичной</w:t>
      </w:r>
      <w:r>
        <w:rPr>
          <w:spacing w:val="27"/>
        </w:rPr>
        <w:t xml:space="preserve"> </w:t>
      </w:r>
      <w:r>
        <w:t>дроби</w:t>
      </w:r>
      <w:r>
        <w:rPr>
          <w:spacing w:val="26"/>
        </w:rPr>
        <w:t xml:space="preserve"> </w:t>
      </w:r>
      <w:r>
        <w:t>в</w:t>
      </w:r>
      <w:r>
        <w:rPr>
          <w:spacing w:val="-67"/>
        </w:rPr>
        <w:t xml:space="preserve"> </w:t>
      </w:r>
      <w:r>
        <w:t>десятичную.</w:t>
      </w:r>
      <w:r>
        <w:rPr>
          <w:spacing w:val="62"/>
        </w:rPr>
        <w:t xml:space="preserve"> </w:t>
      </w:r>
      <w:r>
        <w:t>Алгоритм</w:t>
      </w:r>
      <w:r>
        <w:rPr>
          <w:spacing w:val="61"/>
        </w:rPr>
        <w:t xml:space="preserve"> </w:t>
      </w:r>
      <w:r>
        <w:t>перевода</w:t>
      </w:r>
      <w:r>
        <w:rPr>
          <w:spacing w:val="62"/>
        </w:rPr>
        <w:t xml:space="preserve"> </w:t>
      </w:r>
      <w:r>
        <w:t>целого</w:t>
      </w:r>
      <w:r>
        <w:rPr>
          <w:spacing w:val="61"/>
        </w:rPr>
        <w:t xml:space="preserve"> </w:t>
      </w:r>
      <w:r>
        <w:t>числа</w:t>
      </w:r>
      <w:r>
        <w:rPr>
          <w:spacing w:val="61"/>
        </w:rPr>
        <w:t xml:space="preserve"> </w:t>
      </w:r>
      <w:r>
        <w:t>из</w:t>
      </w:r>
      <w:r>
        <w:rPr>
          <w:spacing w:val="61"/>
        </w:rPr>
        <w:t xml:space="preserve"> </w:t>
      </w:r>
      <w:r>
        <w:t>десятичной</w:t>
      </w:r>
      <w:r>
        <w:rPr>
          <w:spacing w:val="62"/>
        </w:rPr>
        <w:t xml:space="preserve"> </w:t>
      </w:r>
      <w:r>
        <w:t>системы</w:t>
      </w:r>
      <w:r>
        <w:rPr>
          <w:spacing w:val="61"/>
        </w:rPr>
        <w:t xml:space="preserve"> </w:t>
      </w:r>
      <w:r>
        <w:t>счисления</w:t>
      </w:r>
      <w:r>
        <w:rPr>
          <w:spacing w:val="62"/>
        </w:rPr>
        <w:t xml:space="preserve"> </w:t>
      </w:r>
      <w:r>
        <w:t>в</w:t>
      </w:r>
      <w:r>
        <w:rPr>
          <w:spacing w:val="61"/>
        </w:rPr>
        <w:t xml:space="preserve"> </w:t>
      </w:r>
      <w:r>
        <w:t>P-</w:t>
      </w:r>
      <w:r>
        <w:rPr>
          <w:spacing w:val="-67"/>
        </w:rPr>
        <w:t xml:space="preserve"> </w:t>
      </w:r>
      <w:r>
        <w:t>ичную.</w:t>
      </w:r>
      <w:r>
        <w:rPr>
          <w:spacing w:val="6"/>
        </w:rPr>
        <w:t xml:space="preserve"> </w:t>
      </w:r>
      <w:r>
        <w:t>Двоичная,</w:t>
      </w:r>
      <w:r>
        <w:rPr>
          <w:spacing w:val="7"/>
        </w:rPr>
        <w:t xml:space="preserve"> </w:t>
      </w:r>
      <w:r>
        <w:t>восьмеричная</w:t>
      </w:r>
      <w:r>
        <w:rPr>
          <w:spacing w:val="7"/>
        </w:rPr>
        <w:t xml:space="preserve"> </w:t>
      </w:r>
      <w:r>
        <w:t>и</w:t>
      </w:r>
      <w:r>
        <w:rPr>
          <w:spacing w:val="7"/>
        </w:rPr>
        <w:t xml:space="preserve"> </w:t>
      </w:r>
      <w:r>
        <w:t>шестнадцатеричная</w:t>
      </w:r>
      <w:r>
        <w:rPr>
          <w:spacing w:val="7"/>
        </w:rPr>
        <w:t xml:space="preserve"> </w:t>
      </w:r>
      <w:r>
        <w:t>системы</w:t>
      </w:r>
      <w:r>
        <w:rPr>
          <w:spacing w:val="8"/>
        </w:rPr>
        <w:t xml:space="preserve"> </w:t>
      </w:r>
      <w:r>
        <w:t>счисления,</w:t>
      </w:r>
      <w:r>
        <w:rPr>
          <w:spacing w:val="6"/>
        </w:rPr>
        <w:t xml:space="preserve"> </w:t>
      </w:r>
      <w:r>
        <w:t>перевод</w:t>
      </w:r>
      <w:r>
        <w:rPr>
          <w:spacing w:val="8"/>
        </w:rPr>
        <w:t xml:space="preserve"> </w:t>
      </w:r>
      <w:r>
        <w:t>чисел</w:t>
      </w:r>
      <w:r>
        <w:rPr>
          <w:spacing w:val="-67"/>
        </w:rPr>
        <w:t xml:space="preserve"> </w:t>
      </w:r>
      <w:r>
        <w:t>между этими системами. Арифметические операции в позиционных системах счисления.</w:t>
      </w:r>
      <w:r>
        <w:rPr>
          <w:spacing w:val="1"/>
        </w:rPr>
        <w:t xml:space="preserve"> </w:t>
      </w:r>
      <w:r>
        <w:t>Кодирование</w:t>
      </w:r>
      <w:r>
        <w:rPr>
          <w:spacing w:val="47"/>
        </w:rPr>
        <w:t xml:space="preserve"> </w:t>
      </w:r>
      <w:r>
        <w:t>изображений.</w:t>
      </w:r>
      <w:r>
        <w:rPr>
          <w:spacing w:val="46"/>
        </w:rPr>
        <w:t xml:space="preserve"> </w:t>
      </w:r>
      <w:r>
        <w:t>Оценка</w:t>
      </w:r>
      <w:r>
        <w:rPr>
          <w:spacing w:val="46"/>
        </w:rPr>
        <w:t xml:space="preserve"> </w:t>
      </w:r>
      <w:r>
        <w:t>информационного</w:t>
      </w:r>
      <w:r>
        <w:rPr>
          <w:spacing w:val="45"/>
        </w:rPr>
        <w:t xml:space="preserve"> </w:t>
      </w:r>
      <w:r>
        <w:t>объёма</w:t>
      </w:r>
      <w:r>
        <w:rPr>
          <w:spacing w:val="47"/>
        </w:rPr>
        <w:t xml:space="preserve"> </w:t>
      </w:r>
      <w:r>
        <w:t>растрового</w:t>
      </w:r>
      <w:r>
        <w:rPr>
          <w:spacing w:val="46"/>
        </w:rPr>
        <w:t xml:space="preserve"> </w:t>
      </w:r>
      <w:r>
        <w:t>графического</w:t>
      </w:r>
      <w:r>
        <w:rPr>
          <w:spacing w:val="-67"/>
        </w:rPr>
        <w:t xml:space="preserve"> </w:t>
      </w:r>
      <w:r>
        <w:t>изображения</w:t>
      </w:r>
      <w:r>
        <w:rPr>
          <w:spacing w:val="-1"/>
        </w:rPr>
        <w:t xml:space="preserve"> </w:t>
      </w:r>
      <w:r>
        <w:t>при</w:t>
      </w:r>
      <w:r>
        <w:rPr>
          <w:spacing w:val="-1"/>
        </w:rPr>
        <w:t xml:space="preserve"> </w:t>
      </w:r>
      <w:r>
        <w:t>заданном разрешении</w:t>
      </w:r>
      <w:r>
        <w:rPr>
          <w:spacing w:val="-4"/>
        </w:rPr>
        <w:t xml:space="preserve"> </w:t>
      </w:r>
      <w:r>
        <w:t>и</w:t>
      </w:r>
      <w:r>
        <w:rPr>
          <w:spacing w:val="-1"/>
        </w:rPr>
        <w:t xml:space="preserve"> </w:t>
      </w:r>
      <w:r>
        <w:t>глубине кодирования</w:t>
      </w:r>
      <w:r>
        <w:rPr>
          <w:spacing w:val="-4"/>
        </w:rPr>
        <w:t xml:space="preserve"> </w:t>
      </w:r>
      <w:r>
        <w:t>цвета.</w:t>
      </w:r>
    </w:p>
    <w:p w:rsidR="00891CF0" w:rsidRDefault="00B23650">
      <w:pPr>
        <w:pStyle w:val="a0"/>
        <w:jc w:val="left"/>
      </w:pPr>
      <w:r>
        <w:t>Кодирование</w:t>
      </w:r>
      <w:r>
        <w:rPr>
          <w:spacing w:val="53"/>
        </w:rPr>
        <w:t xml:space="preserve"> </w:t>
      </w:r>
      <w:r>
        <w:t>звука.</w:t>
      </w:r>
      <w:r>
        <w:rPr>
          <w:spacing w:val="55"/>
        </w:rPr>
        <w:t xml:space="preserve"> </w:t>
      </w:r>
      <w:r>
        <w:t>Оценка</w:t>
      </w:r>
      <w:r>
        <w:rPr>
          <w:spacing w:val="54"/>
        </w:rPr>
        <w:t xml:space="preserve"> </w:t>
      </w:r>
      <w:r>
        <w:t>информационного</w:t>
      </w:r>
      <w:r>
        <w:rPr>
          <w:spacing w:val="54"/>
        </w:rPr>
        <w:t xml:space="preserve"> </w:t>
      </w:r>
      <w:r>
        <w:t>объёма</w:t>
      </w:r>
      <w:r>
        <w:rPr>
          <w:spacing w:val="54"/>
        </w:rPr>
        <w:t xml:space="preserve"> </w:t>
      </w:r>
      <w:r>
        <w:t>звуковых</w:t>
      </w:r>
      <w:r>
        <w:rPr>
          <w:spacing w:val="55"/>
        </w:rPr>
        <w:t xml:space="preserve"> </w:t>
      </w:r>
      <w:r>
        <w:t>данных</w:t>
      </w:r>
      <w:r>
        <w:rPr>
          <w:spacing w:val="54"/>
        </w:rPr>
        <w:t xml:space="preserve"> </w:t>
      </w:r>
      <w:r>
        <w:t>при</w:t>
      </w:r>
      <w:r>
        <w:rPr>
          <w:spacing w:val="54"/>
        </w:rPr>
        <w:t xml:space="preserve"> </w:t>
      </w:r>
      <w:r>
        <w:t>заданных</w:t>
      </w:r>
      <w:r>
        <w:rPr>
          <w:spacing w:val="-67"/>
        </w:rPr>
        <w:t xml:space="preserve"> </w:t>
      </w:r>
      <w:r>
        <w:t>частоте</w:t>
      </w:r>
      <w:r>
        <w:rPr>
          <w:spacing w:val="-1"/>
        </w:rPr>
        <w:t xml:space="preserve"> </w:t>
      </w:r>
      <w:r>
        <w:t>дискретизации</w:t>
      </w:r>
      <w:r>
        <w:rPr>
          <w:spacing w:val="-3"/>
        </w:rPr>
        <w:t xml:space="preserve"> </w:t>
      </w:r>
      <w:r>
        <w:t>и разрядности кодирования.</w:t>
      </w:r>
    </w:p>
    <w:p w:rsidR="00891CF0" w:rsidRDefault="00B23650">
      <w:pPr>
        <w:pStyle w:val="a0"/>
        <w:ind w:right="222"/>
      </w:pPr>
      <w:r>
        <w:t>Алгебра логики. Высказывания. Логические операции. Таблицы истинности логических</w:t>
      </w:r>
      <w:r>
        <w:rPr>
          <w:spacing w:val="1"/>
        </w:rPr>
        <w:t xml:space="preserve"> </w:t>
      </w:r>
      <w:r>
        <w:t>операций</w:t>
      </w:r>
      <w:r>
        <w:rPr>
          <w:spacing w:val="1"/>
        </w:rPr>
        <w:t xml:space="preserve"> </w:t>
      </w:r>
      <w:r>
        <w:t>«дизъюнкция»,</w:t>
      </w:r>
      <w:r>
        <w:rPr>
          <w:spacing w:val="1"/>
        </w:rPr>
        <w:t xml:space="preserve"> </w:t>
      </w:r>
      <w:r>
        <w:t>«конъюнкция»,</w:t>
      </w:r>
      <w:r>
        <w:rPr>
          <w:spacing w:val="1"/>
        </w:rPr>
        <w:t xml:space="preserve"> </w:t>
      </w:r>
      <w:r>
        <w:t>«инверсия»,</w:t>
      </w:r>
      <w:r>
        <w:rPr>
          <w:spacing w:val="1"/>
        </w:rPr>
        <w:t xml:space="preserve"> </w:t>
      </w:r>
      <w:r>
        <w:t>«импликация»,</w:t>
      </w:r>
      <w:r>
        <w:rPr>
          <w:spacing w:val="1"/>
        </w:rPr>
        <w:t xml:space="preserve"> </w:t>
      </w:r>
      <w:r>
        <w:t>«эквиваленция».</w:t>
      </w:r>
      <w:r>
        <w:rPr>
          <w:spacing w:val="1"/>
        </w:rPr>
        <w:t xml:space="preserve"> </w:t>
      </w:r>
      <w:r>
        <w:t>Логические выражения. Вычисление логического значения составного высказывания при</w:t>
      </w:r>
      <w:r>
        <w:rPr>
          <w:spacing w:val="1"/>
        </w:rPr>
        <w:t xml:space="preserve"> </w:t>
      </w:r>
      <w:r>
        <w:t>известных значениях входящих в него элементарных высказываний. Таблицы истинности</w:t>
      </w:r>
      <w:r>
        <w:rPr>
          <w:spacing w:val="-67"/>
        </w:rPr>
        <w:t xml:space="preserve"> </w:t>
      </w:r>
      <w:r>
        <w:t>логических выражений.</w:t>
      </w:r>
      <w:r>
        <w:rPr>
          <w:spacing w:val="-2"/>
        </w:rPr>
        <w:t xml:space="preserve"> </w:t>
      </w:r>
      <w:r>
        <w:t>Логические</w:t>
      </w:r>
      <w:r>
        <w:rPr>
          <w:spacing w:val="-3"/>
        </w:rPr>
        <w:t xml:space="preserve"> </w:t>
      </w:r>
      <w:r>
        <w:t>операции</w:t>
      </w:r>
      <w:r>
        <w:rPr>
          <w:spacing w:val="-1"/>
        </w:rPr>
        <w:t xml:space="preserve"> </w:t>
      </w:r>
      <w:r>
        <w:t>и</w:t>
      </w:r>
      <w:r>
        <w:rPr>
          <w:spacing w:val="-4"/>
        </w:rPr>
        <w:t xml:space="preserve"> </w:t>
      </w:r>
      <w:r>
        <w:t>операции</w:t>
      </w:r>
      <w:r>
        <w:rPr>
          <w:spacing w:val="-3"/>
        </w:rPr>
        <w:t xml:space="preserve"> </w:t>
      </w:r>
      <w:r>
        <w:t>над множествами.</w:t>
      </w:r>
    </w:p>
    <w:p w:rsidR="00891CF0" w:rsidRDefault="00B23650">
      <w:pPr>
        <w:pStyle w:val="a0"/>
        <w:ind w:right="228"/>
      </w:pPr>
      <w:r>
        <w:t>Представление результатов моделирования в виде, удобном для восприятия человеком.</w:t>
      </w:r>
      <w:r>
        <w:rPr>
          <w:spacing w:val="1"/>
        </w:rPr>
        <w:t xml:space="preserve"> </w:t>
      </w:r>
      <w:r>
        <w:t>Графическое</w:t>
      </w:r>
      <w:r>
        <w:rPr>
          <w:spacing w:val="-4"/>
        </w:rPr>
        <w:t xml:space="preserve"> </w:t>
      </w:r>
      <w:r>
        <w:t>представление</w:t>
      </w:r>
      <w:r>
        <w:rPr>
          <w:spacing w:val="-3"/>
        </w:rPr>
        <w:t xml:space="preserve"> </w:t>
      </w:r>
      <w:r>
        <w:t>данных</w:t>
      </w:r>
      <w:r>
        <w:rPr>
          <w:spacing w:val="1"/>
        </w:rPr>
        <w:t xml:space="preserve"> </w:t>
      </w:r>
      <w:r>
        <w:t>(схемы,</w:t>
      </w:r>
      <w:r>
        <w:rPr>
          <w:spacing w:val="-2"/>
        </w:rPr>
        <w:t xml:space="preserve"> </w:t>
      </w:r>
      <w:r>
        <w:t>таблицы,</w:t>
      </w:r>
      <w:r>
        <w:rPr>
          <w:spacing w:val="-1"/>
        </w:rPr>
        <w:t xml:space="preserve"> </w:t>
      </w:r>
      <w:r>
        <w:t>графики).</w:t>
      </w:r>
    </w:p>
    <w:p w:rsidR="00891CF0" w:rsidRDefault="00B23650">
      <w:pPr>
        <w:pStyle w:val="a0"/>
        <w:ind w:right="231"/>
      </w:pPr>
      <w:r>
        <w:t>Графы. Основные понятия. Виды графов. Решение алгоритмических задач, связанных с</w:t>
      </w:r>
      <w:r>
        <w:rPr>
          <w:spacing w:val="1"/>
        </w:rPr>
        <w:t xml:space="preserve"> </w:t>
      </w:r>
      <w:r>
        <w:t>анализом графов (построение оптимального пути между вершинами графа, определение</w:t>
      </w:r>
      <w:r>
        <w:rPr>
          <w:spacing w:val="1"/>
        </w:rPr>
        <w:t xml:space="preserve"> </w:t>
      </w:r>
      <w:r>
        <w:t>количества различных путей между вершинами ориентированного ациклического графа).</w:t>
      </w:r>
      <w:r>
        <w:rPr>
          <w:spacing w:val="1"/>
        </w:rPr>
        <w:t xml:space="preserve"> </w:t>
      </w: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 дерева перебора вариантов, описание стратегии игры в табличной форме.</w:t>
      </w:r>
      <w:r>
        <w:rPr>
          <w:spacing w:val="1"/>
        </w:rPr>
        <w:t xml:space="preserve"> </w:t>
      </w:r>
      <w:r>
        <w:t>Выигрышные</w:t>
      </w:r>
      <w:r>
        <w:rPr>
          <w:spacing w:val="-1"/>
        </w:rPr>
        <w:t xml:space="preserve"> </w:t>
      </w:r>
      <w:r>
        <w:t>стратегии.</w:t>
      </w:r>
    </w:p>
    <w:p w:rsidR="00891CF0" w:rsidRDefault="00891CF0">
      <w:pPr>
        <w:sectPr w:rsidR="00891CF0">
          <w:headerReference w:type="default" r:id="rId344"/>
          <w:footerReference w:type="default" r:id="rId345"/>
          <w:pgSz w:w="11920" w:h="16860"/>
          <w:pgMar w:top="820" w:right="200" w:bottom="800" w:left="260" w:header="573" w:footer="607" w:gutter="0"/>
          <w:cols w:space="720"/>
        </w:sectPr>
      </w:pPr>
    </w:p>
    <w:p w:rsidR="00891CF0" w:rsidRDefault="00B23650">
      <w:pPr>
        <w:pStyle w:val="a0"/>
        <w:ind w:right="386"/>
        <w:jc w:val="left"/>
      </w:pPr>
      <w:r>
        <w:lastRenderedPageBreak/>
        <w:t>Использование</w:t>
      </w:r>
      <w:r>
        <w:rPr>
          <w:spacing w:val="1"/>
        </w:rPr>
        <w:t xml:space="preserve"> </w:t>
      </w:r>
      <w:r>
        <w:t>графов</w:t>
      </w:r>
      <w:r>
        <w:rPr>
          <w:spacing w:val="1"/>
        </w:rPr>
        <w:t xml:space="preserve"> </w:t>
      </w:r>
      <w:r>
        <w:t>и</w:t>
      </w:r>
      <w:r>
        <w:rPr>
          <w:spacing w:val="1"/>
        </w:rPr>
        <w:t xml:space="preserve"> </w:t>
      </w:r>
      <w:r>
        <w:t>деревьев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70"/>
        </w:rPr>
        <w:t xml:space="preserve"> </w:t>
      </w:r>
      <w:r>
        <w:t>окружающего</w:t>
      </w:r>
      <w:r>
        <w:rPr>
          <w:spacing w:val="-67"/>
        </w:rPr>
        <w:t xml:space="preserve"> </w:t>
      </w:r>
      <w:r>
        <w:t>мира.</w:t>
      </w:r>
    </w:p>
    <w:p w:rsidR="00891CF0" w:rsidRDefault="00B23650">
      <w:pPr>
        <w:pStyle w:val="2"/>
        <w:spacing w:line="318" w:lineRule="exact"/>
        <w:ind w:left="380"/>
        <w:jc w:val="left"/>
      </w:pPr>
      <w:r>
        <w:t>Раздел</w:t>
      </w:r>
      <w:r>
        <w:rPr>
          <w:spacing w:val="-5"/>
        </w:rPr>
        <w:t xml:space="preserve"> </w:t>
      </w:r>
      <w:r>
        <w:t>3.</w:t>
      </w:r>
      <w:r>
        <w:rPr>
          <w:spacing w:val="-3"/>
        </w:rPr>
        <w:t xml:space="preserve"> </w:t>
      </w:r>
      <w:r>
        <w:t>"</w:t>
      </w:r>
      <w:r>
        <w:rPr>
          <w:spacing w:val="-1"/>
        </w:rPr>
        <w:t xml:space="preserve"> </w:t>
      </w:r>
      <w:r>
        <w:t>Алгоритмы</w:t>
      </w:r>
      <w:r>
        <w:rPr>
          <w:spacing w:val="-2"/>
        </w:rPr>
        <w:t xml:space="preserve"> </w:t>
      </w:r>
      <w:r>
        <w:t>и</w:t>
      </w:r>
      <w:r>
        <w:rPr>
          <w:spacing w:val="-2"/>
        </w:rPr>
        <w:t xml:space="preserve"> </w:t>
      </w:r>
      <w:r>
        <w:t>программирование"</w:t>
      </w:r>
    </w:p>
    <w:p w:rsidR="00891CF0" w:rsidRDefault="00B23650">
      <w:pPr>
        <w:pStyle w:val="a0"/>
        <w:ind w:right="957"/>
        <w:jc w:val="left"/>
      </w:pPr>
      <w:r>
        <w:t>Определение возможных результатов работы простейших алгоритмов управления</w:t>
      </w:r>
      <w:r>
        <w:rPr>
          <w:spacing w:val="1"/>
        </w:rPr>
        <w:t xml:space="preserve"> </w:t>
      </w:r>
      <w:r>
        <w:t>исполнителями и вычислительных алгоритмов. Определение исходных данных, при</w:t>
      </w:r>
      <w:r>
        <w:rPr>
          <w:spacing w:val="-67"/>
        </w:rPr>
        <w:t xml:space="preserve"> </w:t>
      </w:r>
      <w:r>
        <w:t>которых алгоритм может</w:t>
      </w:r>
      <w:r>
        <w:rPr>
          <w:spacing w:val="-3"/>
        </w:rPr>
        <w:t xml:space="preserve"> </w:t>
      </w:r>
      <w:r>
        <w:t>дать</w:t>
      </w:r>
      <w:r>
        <w:rPr>
          <w:spacing w:val="-1"/>
        </w:rPr>
        <w:t xml:space="preserve"> </w:t>
      </w:r>
      <w:r>
        <w:t>требуемый</w:t>
      </w:r>
      <w:r>
        <w:rPr>
          <w:spacing w:val="-1"/>
        </w:rPr>
        <w:t xml:space="preserve"> </w:t>
      </w:r>
      <w:r>
        <w:t>результат.</w:t>
      </w:r>
    </w:p>
    <w:p w:rsidR="00891CF0" w:rsidRDefault="00B23650">
      <w:pPr>
        <w:pStyle w:val="a0"/>
        <w:ind w:right="222"/>
      </w:pPr>
      <w:r>
        <w:t>Разработка</w:t>
      </w:r>
      <w:r>
        <w:rPr>
          <w:spacing w:val="1"/>
        </w:rPr>
        <w:t xml:space="preserve"> </w:t>
      </w:r>
      <w:r>
        <w:t>и</w:t>
      </w:r>
      <w:r>
        <w:rPr>
          <w:spacing w:val="1"/>
        </w:rPr>
        <w:t xml:space="preserve"> </w:t>
      </w:r>
      <w:r>
        <w:t>программная</w:t>
      </w:r>
      <w:r>
        <w:rPr>
          <w:spacing w:val="1"/>
        </w:rPr>
        <w:t xml:space="preserve"> </w:t>
      </w:r>
      <w:r>
        <w:t>реализация</w:t>
      </w:r>
      <w:r>
        <w:rPr>
          <w:spacing w:val="1"/>
        </w:rPr>
        <w:t xml:space="preserve"> </w:t>
      </w:r>
      <w:r>
        <w:t>алгоритмов</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базового</w:t>
      </w:r>
      <w:r>
        <w:rPr>
          <w:spacing w:val="1"/>
        </w:rPr>
        <w:t xml:space="preserve"> </w:t>
      </w:r>
      <w:r>
        <w:t>уровня. Примеры задач: алгоритмы обработки конечной числовой 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 анализа записи чисел в позиционной системе счисления, алгоритмы решения</w:t>
      </w:r>
      <w:r>
        <w:rPr>
          <w:spacing w:val="1"/>
        </w:rPr>
        <w:t xml:space="preserve"> </w:t>
      </w:r>
      <w:r>
        <w:t>задач методом перебора (поиск наибольшего общего делителя двух натуральных чисел,</w:t>
      </w:r>
      <w:r>
        <w:rPr>
          <w:spacing w:val="1"/>
        </w:rPr>
        <w:t xml:space="preserve"> </w:t>
      </w:r>
      <w:r>
        <w:t>проверка</w:t>
      </w:r>
      <w:r>
        <w:rPr>
          <w:spacing w:val="-1"/>
        </w:rPr>
        <w:t xml:space="preserve"> </w:t>
      </w:r>
      <w:r>
        <w:t>числа</w:t>
      </w:r>
      <w:r>
        <w:rPr>
          <w:spacing w:val="-4"/>
        </w:rPr>
        <w:t xml:space="preserve"> </w:t>
      </w:r>
      <w:r>
        <w:t>на простоту).</w:t>
      </w:r>
    </w:p>
    <w:p w:rsidR="00891CF0" w:rsidRDefault="00B23650">
      <w:pPr>
        <w:pStyle w:val="a0"/>
        <w:ind w:right="226"/>
      </w:pPr>
      <w:r>
        <w:t>Обработка</w:t>
      </w:r>
      <w:r>
        <w:rPr>
          <w:spacing w:val="1"/>
        </w:rPr>
        <w:t xml:space="preserve"> </w:t>
      </w:r>
      <w:r>
        <w:t>символьных</w:t>
      </w:r>
      <w:r>
        <w:rPr>
          <w:spacing w:val="1"/>
        </w:rPr>
        <w:t xml:space="preserve"> </w:t>
      </w:r>
      <w:r>
        <w:t>данных.</w:t>
      </w:r>
      <w:r>
        <w:rPr>
          <w:spacing w:val="1"/>
        </w:rPr>
        <w:t xml:space="preserve"> </w:t>
      </w:r>
      <w:r>
        <w:t>Встроенные</w:t>
      </w:r>
      <w:r>
        <w:rPr>
          <w:spacing w:val="1"/>
        </w:rPr>
        <w:t xml:space="preserve"> </w:t>
      </w:r>
      <w:r>
        <w:t>функции</w:t>
      </w:r>
      <w:r>
        <w:rPr>
          <w:spacing w:val="1"/>
        </w:rPr>
        <w:t xml:space="preserve"> </w:t>
      </w:r>
      <w:r>
        <w:t>языка</w:t>
      </w:r>
      <w:r>
        <w:rPr>
          <w:spacing w:val="1"/>
        </w:rPr>
        <w:t xml:space="preserve"> </w:t>
      </w:r>
      <w:r>
        <w:t>программирования</w:t>
      </w:r>
      <w:r>
        <w:rPr>
          <w:spacing w:val="1"/>
        </w:rPr>
        <w:t xml:space="preserve"> </w:t>
      </w:r>
      <w:r>
        <w:t>для</w:t>
      </w:r>
      <w:r>
        <w:rPr>
          <w:spacing w:val="1"/>
        </w:rPr>
        <w:t xml:space="preserve"> </w:t>
      </w:r>
      <w:r>
        <w:t>обработки символьных</w:t>
      </w:r>
      <w:r>
        <w:rPr>
          <w:spacing w:val="1"/>
        </w:rPr>
        <w:t xml:space="preserve"> </w:t>
      </w:r>
      <w:r>
        <w:t>строк.</w:t>
      </w:r>
    </w:p>
    <w:p w:rsidR="00891CF0" w:rsidRDefault="00B23650">
      <w:pPr>
        <w:pStyle w:val="a0"/>
        <w:ind w:right="225"/>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7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71"/>
        </w:rPr>
        <w:t xml:space="preserve"> </w:t>
      </w:r>
      <w:r>
        <w:t>массива,</w:t>
      </w:r>
      <w:r>
        <w:rPr>
          <w:spacing w:val="71"/>
        </w:rPr>
        <w:t xml:space="preserve"> </w:t>
      </w:r>
      <w:r>
        <w:t>подсчёт</w:t>
      </w:r>
      <w:r>
        <w:rPr>
          <w:spacing w:val="1"/>
        </w:rPr>
        <w:t xml:space="preserve"> </w:t>
      </w:r>
      <w:r>
        <w:t>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67"/>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 по величине наибольшего (наименьшего) значения, линейный поиск элемента,</w:t>
      </w:r>
      <w:r>
        <w:rPr>
          <w:spacing w:val="1"/>
        </w:rPr>
        <w:t xml:space="preserve"> </w:t>
      </w:r>
      <w:r>
        <w:t>перестановка</w:t>
      </w:r>
      <w:r>
        <w:rPr>
          <w:spacing w:val="-1"/>
        </w:rPr>
        <w:t xml:space="preserve"> </w:t>
      </w:r>
      <w:r>
        <w:t>элементов</w:t>
      </w:r>
      <w:r>
        <w:rPr>
          <w:spacing w:val="-2"/>
        </w:rPr>
        <w:t xml:space="preserve"> </w:t>
      </w:r>
      <w:r>
        <w:t>массива</w:t>
      </w:r>
      <w:r>
        <w:rPr>
          <w:spacing w:val="-2"/>
        </w:rPr>
        <w:t xml:space="preserve"> </w:t>
      </w:r>
      <w:r>
        <w:t>в</w:t>
      </w:r>
      <w:r>
        <w:rPr>
          <w:spacing w:val="-4"/>
        </w:rPr>
        <w:t xml:space="preserve"> </w:t>
      </w:r>
      <w:r>
        <w:t>обратном</w:t>
      </w:r>
      <w:r>
        <w:rPr>
          <w:spacing w:val="-3"/>
        </w:rPr>
        <w:t xml:space="preserve"> </w:t>
      </w:r>
      <w:r>
        <w:t>порядке.</w:t>
      </w:r>
    </w:p>
    <w:p w:rsidR="00891CF0" w:rsidRDefault="00B23650">
      <w:pPr>
        <w:pStyle w:val="a0"/>
        <w:ind w:right="229"/>
      </w:pPr>
      <w:r>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(например,</w:t>
      </w:r>
      <w:r>
        <w:rPr>
          <w:spacing w:val="1"/>
        </w:rPr>
        <w:t xml:space="preserve"> </w:t>
      </w:r>
      <w:r>
        <w:t>метод</w:t>
      </w:r>
      <w:r>
        <w:rPr>
          <w:spacing w:val="-67"/>
        </w:rPr>
        <w:t xml:space="preserve"> </w:t>
      </w:r>
      <w:r>
        <w:t>пузырька,</w:t>
      </w:r>
      <w:r>
        <w:rPr>
          <w:spacing w:val="-1"/>
        </w:rPr>
        <w:t xml:space="preserve"> </w:t>
      </w:r>
      <w:r>
        <w:t>метод</w:t>
      </w:r>
      <w:r>
        <w:rPr>
          <w:spacing w:val="1"/>
        </w:rPr>
        <w:t xml:space="preserve"> </w:t>
      </w:r>
      <w:r>
        <w:t>выбора,</w:t>
      </w:r>
      <w:r>
        <w:rPr>
          <w:spacing w:val="-2"/>
        </w:rPr>
        <w:t xml:space="preserve"> </w:t>
      </w:r>
      <w:r>
        <w:t>сортировка вставками).</w:t>
      </w:r>
      <w:r>
        <w:rPr>
          <w:spacing w:val="-2"/>
        </w:rPr>
        <w:t xml:space="preserve"> </w:t>
      </w:r>
      <w:r>
        <w:t>Подпрограммы.</w:t>
      </w:r>
    </w:p>
    <w:p w:rsidR="00891CF0" w:rsidRDefault="00B23650">
      <w:pPr>
        <w:pStyle w:val="2"/>
        <w:spacing w:line="318" w:lineRule="exact"/>
        <w:ind w:left="380"/>
      </w:pPr>
      <w:r>
        <w:t>Раздел</w:t>
      </w:r>
      <w:r>
        <w:rPr>
          <w:spacing w:val="-5"/>
        </w:rPr>
        <w:t xml:space="preserve"> </w:t>
      </w:r>
      <w:r>
        <w:t>4.</w:t>
      </w:r>
      <w:r>
        <w:rPr>
          <w:spacing w:val="-3"/>
        </w:rPr>
        <w:t xml:space="preserve"> </w:t>
      </w:r>
      <w:r>
        <w:t>"</w:t>
      </w:r>
      <w:r>
        <w:rPr>
          <w:spacing w:val="-1"/>
        </w:rPr>
        <w:t xml:space="preserve"> </w:t>
      </w:r>
      <w:r>
        <w:t>Информационные</w:t>
      </w:r>
      <w:r>
        <w:rPr>
          <w:spacing w:val="-8"/>
        </w:rPr>
        <w:t xml:space="preserve"> </w:t>
      </w:r>
      <w:r>
        <w:t>технологии"</w:t>
      </w:r>
    </w:p>
    <w:p w:rsidR="00891CF0" w:rsidRDefault="00B23650">
      <w:pPr>
        <w:pStyle w:val="a0"/>
        <w:spacing w:line="318" w:lineRule="exact"/>
      </w:pPr>
      <w:r>
        <w:t>Текстовый</w:t>
      </w:r>
      <w:r>
        <w:rPr>
          <w:spacing w:val="-5"/>
        </w:rPr>
        <w:t xml:space="preserve"> </w:t>
      </w:r>
      <w:r>
        <w:t>процессор.</w:t>
      </w:r>
    </w:p>
    <w:p w:rsidR="00891CF0" w:rsidRDefault="00B23650">
      <w:pPr>
        <w:pStyle w:val="a0"/>
      </w:pPr>
      <w:r>
        <w:t>Средства</w:t>
      </w:r>
      <w:r>
        <w:rPr>
          <w:spacing w:val="-3"/>
        </w:rPr>
        <w:t xml:space="preserve"> </w:t>
      </w:r>
      <w:r>
        <w:t>поиска</w:t>
      </w:r>
      <w:r>
        <w:rPr>
          <w:spacing w:val="-5"/>
        </w:rPr>
        <w:t xml:space="preserve"> </w:t>
      </w:r>
      <w:r>
        <w:t>и</w:t>
      </w:r>
      <w:r>
        <w:rPr>
          <w:spacing w:val="-1"/>
        </w:rPr>
        <w:t xml:space="preserve"> </w:t>
      </w:r>
      <w:r>
        <w:t>автозамены</w:t>
      </w:r>
      <w:r>
        <w:rPr>
          <w:spacing w:val="-2"/>
        </w:rPr>
        <w:t xml:space="preserve"> </w:t>
      </w:r>
      <w:r>
        <w:t>в</w:t>
      </w:r>
      <w:r>
        <w:rPr>
          <w:spacing w:val="-3"/>
        </w:rPr>
        <w:t xml:space="preserve"> </w:t>
      </w:r>
      <w:r>
        <w:t>текстовом</w:t>
      </w:r>
      <w:r>
        <w:rPr>
          <w:spacing w:val="-1"/>
        </w:rPr>
        <w:t xml:space="preserve"> </w:t>
      </w:r>
      <w:r>
        <w:t>процессоре.</w:t>
      </w:r>
    </w:p>
    <w:p w:rsidR="00891CF0" w:rsidRDefault="00B23650">
      <w:pPr>
        <w:pStyle w:val="a0"/>
        <w:spacing w:before="2"/>
        <w:ind w:right="227"/>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 анализ отклонений. Последовательность решения задач анализа данных:</w:t>
      </w:r>
      <w:r>
        <w:rPr>
          <w:spacing w:val="1"/>
        </w:rPr>
        <w:t xml:space="preserve"> </w:t>
      </w:r>
      <w:r>
        <w:t>сбор первичных данных, очистка и оценка качества данных, выбор и/или построение</w:t>
      </w:r>
      <w:r>
        <w:rPr>
          <w:spacing w:val="1"/>
        </w:rPr>
        <w:t xml:space="preserve"> </w:t>
      </w:r>
      <w:r>
        <w:t>модели,</w:t>
      </w:r>
      <w:r>
        <w:rPr>
          <w:spacing w:val="-3"/>
        </w:rPr>
        <w:t xml:space="preserve"> </w:t>
      </w:r>
      <w:r>
        <w:t>преобразование</w:t>
      </w:r>
      <w:r>
        <w:rPr>
          <w:spacing w:val="-1"/>
        </w:rPr>
        <w:t xml:space="preserve"> </w:t>
      </w:r>
      <w:r>
        <w:t>данных,</w:t>
      </w:r>
      <w:r>
        <w:rPr>
          <w:spacing w:val="-2"/>
        </w:rPr>
        <w:t xml:space="preserve"> </w:t>
      </w:r>
      <w:r>
        <w:t>визуализация</w:t>
      </w:r>
      <w:r>
        <w:rPr>
          <w:spacing w:val="-5"/>
        </w:rPr>
        <w:t xml:space="preserve"> </w:t>
      </w:r>
      <w:r>
        <w:t>данных,</w:t>
      </w:r>
      <w:r>
        <w:rPr>
          <w:spacing w:val="-2"/>
        </w:rPr>
        <w:t xml:space="preserve"> </w:t>
      </w:r>
      <w:r>
        <w:t>интерпретация</w:t>
      </w:r>
      <w:r>
        <w:rPr>
          <w:spacing w:val="-1"/>
        </w:rPr>
        <w:t xml:space="preserve"> </w:t>
      </w:r>
      <w:r>
        <w:t>результатов.</w:t>
      </w:r>
    </w:p>
    <w:p w:rsidR="00891CF0" w:rsidRDefault="00B23650">
      <w:pPr>
        <w:pStyle w:val="a0"/>
        <w:ind w:right="229"/>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5"/>
        </w:rPr>
        <w:t xml:space="preserve"> </w:t>
      </w:r>
      <w:r>
        <w:t>наибольшего</w:t>
      </w:r>
      <w:r>
        <w:rPr>
          <w:spacing w:val="1"/>
        </w:rPr>
        <w:t xml:space="preserve"> </w:t>
      </w:r>
      <w:r>
        <w:t>и</w:t>
      </w:r>
      <w:r>
        <w:rPr>
          <w:spacing w:val="-3"/>
        </w:rPr>
        <w:t xml:space="preserve"> </w:t>
      </w:r>
      <w:r>
        <w:t>наименьшего значений</w:t>
      </w:r>
      <w:r>
        <w:rPr>
          <w:spacing w:val="-3"/>
        </w:rPr>
        <w:t xml:space="preserve"> </w:t>
      </w:r>
      <w:r>
        <w:t>диапазона.</w:t>
      </w:r>
    </w:p>
    <w:p w:rsidR="00891CF0" w:rsidRDefault="00B23650">
      <w:pPr>
        <w:pStyle w:val="a0"/>
        <w:ind w:right="222"/>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67"/>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1"/>
        </w:rPr>
        <w:t xml:space="preserve"> </w:t>
      </w:r>
      <w:r>
        <w:t>эксперимент,</w:t>
      </w:r>
      <w:r>
        <w:rPr>
          <w:spacing w:val="-1"/>
        </w:rPr>
        <w:t xml:space="preserve"> </w:t>
      </w:r>
      <w:r>
        <w:t>анализ</w:t>
      </w:r>
      <w:r>
        <w:rPr>
          <w:spacing w:val="-4"/>
        </w:rPr>
        <w:t xml:space="preserve"> </w:t>
      </w:r>
      <w:r>
        <w:t>результатов</w:t>
      </w:r>
      <w:r>
        <w:rPr>
          <w:spacing w:val="-1"/>
        </w:rPr>
        <w:t xml:space="preserve"> </w:t>
      </w:r>
      <w:r>
        <w:t>моделирования.</w:t>
      </w:r>
    </w:p>
    <w:p w:rsidR="00891CF0" w:rsidRDefault="00B23650">
      <w:pPr>
        <w:pStyle w:val="a0"/>
        <w:spacing w:line="322" w:lineRule="exact"/>
      </w:pPr>
      <w:r>
        <w:t>Численное</w:t>
      </w:r>
      <w:r>
        <w:rPr>
          <w:spacing w:val="-2"/>
        </w:rPr>
        <w:t xml:space="preserve"> </w:t>
      </w:r>
      <w:r>
        <w:t>решение</w:t>
      </w:r>
      <w:r>
        <w:rPr>
          <w:spacing w:val="-5"/>
        </w:rPr>
        <w:t xml:space="preserve"> </w:t>
      </w:r>
      <w:r>
        <w:t>уравнений</w:t>
      </w:r>
      <w:r>
        <w:rPr>
          <w:spacing w:val="-2"/>
        </w:rPr>
        <w:t xml:space="preserve"> </w:t>
      </w:r>
      <w:r>
        <w:t>с</w:t>
      </w:r>
      <w:r>
        <w:rPr>
          <w:spacing w:val="-2"/>
        </w:rPr>
        <w:t xml:space="preserve"> </w:t>
      </w:r>
      <w:r>
        <w:t>помощью</w:t>
      </w:r>
      <w:r>
        <w:rPr>
          <w:spacing w:val="-3"/>
        </w:rPr>
        <w:t xml:space="preserve"> </w:t>
      </w:r>
      <w:r>
        <w:t>подбора</w:t>
      </w:r>
      <w:r>
        <w:rPr>
          <w:spacing w:val="-5"/>
        </w:rPr>
        <w:t xml:space="preserve"> </w:t>
      </w:r>
      <w:r>
        <w:t>параметра.</w:t>
      </w:r>
    </w:p>
    <w:p w:rsidR="00891CF0" w:rsidRDefault="00B23650">
      <w:pPr>
        <w:pStyle w:val="a0"/>
        <w:ind w:right="224"/>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67"/>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2"/>
        </w:rPr>
        <w:t xml:space="preserve"> </w:t>
      </w:r>
      <w:r>
        <w:t>Запросы</w:t>
      </w:r>
      <w:r>
        <w:rPr>
          <w:spacing w:val="1"/>
        </w:rPr>
        <w:t xml:space="preserve"> </w:t>
      </w:r>
      <w:r>
        <w:t>с</w:t>
      </w:r>
      <w:r>
        <w:rPr>
          <w:spacing w:val="-4"/>
        </w:rPr>
        <w:t xml:space="preserve"> </w:t>
      </w:r>
      <w:r>
        <w:t>параметрами. Вычисляемые</w:t>
      </w:r>
      <w:r>
        <w:rPr>
          <w:spacing w:val="-4"/>
        </w:rPr>
        <w:t xml:space="preserve"> </w:t>
      </w:r>
      <w:r>
        <w:t>поля в</w:t>
      </w:r>
      <w:r>
        <w:rPr>
          <w:spacing w:val="-2"/>
        </w:rPr>
        <w:t xml:space="preserve"> </w:t>
      </w:r>
      <w:r>
        <w:t>запросах.</w:t>
      </w:r>
    </w:p>
    <w:p w:rsidR="00891CF0" w:rsidRDefault="00891CF0">
      <w:pPr>
        <w:pStyle w:val="a0"/>
        <w:spacing w:before="4"/>
        <w:ind w:left="0"/>
        <w:jc w:val="left"/>
      </w:pPr>
    </w:p>
    <w:p w:rsidR="00891CF0" w:rsidRDefault="00B23650" w:rsidP="00461614">
      <w:pPr>
        <w:pStyle w:val="1"/>
        <w:numPr>
          <w:ilvl w:val="2"/>
          <w:numId w:val="80"/>
        </w:numPr>
        <w:tabs>
          <w:tab w:val="left" w:pos="1299"/>
        </w:tabs>
        <w:spacing w:before="1"/>
        <w:ind w:left="380" w:right="419" w:firstLine="196"/>
        <w:jc w:val="both"/>
      </w:pPr>
      <w:r>
        <w:t>Рабочая программа элективного курса «Практикум по английскому языку»</w:t>
      </w:r>
      <w:r>
        <w:rPr>
          <w:spacing w:val="-67"/>
        </w:rPr>
        <w:t xml:space="preserve"> </w:t>
      </w:r>
      <w:r>
        <w:t>Пояснительная</w:t>
      </w:r>
      <w:r>
        <w:rPr>
          <w:spacing w:val="-3"/>
        </w:rPr>
        <w:t xml:space="preserve"> </w:t>
      </w:r>
      <w:r>
        <w:t>записка</w:t>
      </w:r>
    </w:p>
    <w:p w:rsidR="00891CF0" w:rsidRDefault="00B23650">
      <w:pPr>
        <w:pStyle w:val="a0"/>
        <w:ind w:right="224"/>
      </w:pPr>
      <w:r>
        <w:t>Актуальность</w:t>
      </w:r>
      <w:r>
        <w:rPr>
          <w:spacing w:val="1"/>
        </w:rPr>
        <w:t xml:space="preserve"> </w:t>
      </w:r>
      <w:r>
        <w:t>введения</w:t>
      </w:r>
      <w:r>
        <w:rPr>
          <w:spacing w:val="1"/>
        </w:rPr>
        <w:t xml:space="preserve"> </w:t>
      </w:r>
      <w:r>
        <w:t>элективного</w:t>
      </w:r>
      <w:r>
        <w:rPr>
          <w:spacing w:val="1"/>
        </w:rPr>
        <w:t xml:space="preserve"> </w:t>
      </w:r>
      <w:r>
        <w:t>курса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«Практикум</w:t>
      </w:r>
      <w:r>
        <w:rPr>
          <w:spacing w:val="1"/>
        </w:rPr>
        <w:t xml:space="preserve"> </w:t>
      </w:r>
      <w:r>
        <w:t>по</w:t>
      </w:r>
      <w:r>
        <w:rPr>
          <w:spacing w:val="1"/>
        </w:rPr>
        <w:t xml:space="preserve"> </w:t>
      </w:r>
      <w:r>
        <w:t>английскому языку» в старших классах обусловлена необходимостью удовлетворения</w:t>
      </w:r>
      <w:r>
        <w:rPr>
          <w:spacing w:val="1"/>
        </w:rPr>
        <w:t xml:space="preserve"> </w:t>
      </w:r>
      <w:r>
        <w:t>запросов учащихся социально-экономических</w:t>
      </w:r>
      <w:r>
        <w:rPr>
          <w:spacing w:val="1"/>
        </w:rPr>
        <w:t xml:space="preserve"> </w:t>
      </w:r>
      <w:r>
        <w:t>классов, направленных</w:t>
      </w:r>
      <w:r>
        <w:rPr>
          <w:spacing w:val="1"/>
        </w:rPr>
        <w:t xml:space="preserve"> </w:t>
      </w:r>
      <w:r>
        <w:t>на углубление и</w:t>
      </w:r>
      <w:r>
        <w:rPr>
          <w:spacing w:val="1"/>
        </w:rPr>
        <w:t xml:space="preserve"> </w:t>
      </w:r>
      <w:r>
        <w:t>расширение</w:t>
      </w:r>
      <w:r>
        <w:rPr>
          <w:spacing w:val="-2"/>
        </w:rPr>
        <w:t xml:space="preserve"> </w:t>
      </w:r>
      <w:r>
        <w:t>содержания</w:t>
      </w:r>
      <w:r>
        <w:rPr>
          <w:spacing w:val="-1"/>
        </w:rPr>
        <w:t xml:space="preserve"> </w:t>
      </w:r>
      <w:r>
        <w:t>страноведческого материала</w:t>
      </w:r>
      <w:r>
        <w:rPr>
          <w:spacing w:val="-3"/>
        </w:rPr>
        <w:t xml:space="preserve"> </w:t>
      </w:r>
      <w:r>
        <w:t>англо-говорящих стран.</w:t>
      </w:r>
    </w:p>
    <w:p w:rsidR="00891CF0" w:rsidRDefault="00891CF0">
      <w:pPr>
        <w:sectPr w:rsidR="00891CF0">
          <w:headerReference w:type="default" r:id="rId346"/>
          <w:footerReference w:type="default" r:id="rId347"/>
          <w:pgSz w:w="11920" w:h="16860"/>
          <w:pgMar w:top="820" w:right="200" w:bottom="800" w:left="260" w:header="573" w:footer="607" w:gutter="0"/>
          <w:cols w:space="720"/>
        </w:sectPr>
      </w:pPr>
    </w:p>
    <w:p w:rsidR="00891CF0" w:rsidRDefault="00B23650">
      <w:pPr>
        <w:pStyle w:val="a0"/>
        <w:ind w:right="231"/>
      </w:pPr>
      <w:r>
        <w:lastRenderedPageBreak/>
        <w:t>Программа</w:t>
      </w:r>
      <w:r>
        <w:rPr>
          <w:spacing w:val="1"/>
        </w:rPr>
        <w:t xml:space="preserve"> </w:t>
      </w:r>
      <w:r>
        <w:t>курса</w:t>
      </w:r>
      <w:r>
        <w:rPr>
          <w:spacing w:val="1"/>
        </w:rPr>
        <w:t xml:space="preserve"> </w:t>
      </w:r>
      <w:r>
        <w:t>позволяет</w:t>
      </w:r>
      <w:r>
        <w:rPr>
          <w:spacing w:val="1"/>
        </w:rPr>
        <w:t xml:space="preserve"> </w:t>
      </w:r>
      <w:r>
        <w:t>повысить</w:t>
      </w:r>
      <w:r>
        <w:rPr>
          <w:spacing w:val="1"/>
        </w:rPr>
        <w:t xml:space="preserve"> </w:t>
      </w:r>
      <w:r>
        <w:t>качество</w:t>
      </w:r>
      <w:r>
        <w:rPr>
          <w:spacing w:val="1"/>
        </w:rPr>
        <w:t xml:space="preserve"> </w:t>
      </w:r>
      <w:r>
        <w:t>подготовки</w:t>
      </w:r>
      <w:r>
        <w:rPr>
          <w:spacing w:val="1"/>
        </w:rPr>
        <w:t xml:space="preserve"> </w:t>
      </w:r>
      <w:r>
        <w:t>учащихся</w:t>
      </w:r>
      <w:r>
        <w:rPr>
          <w:spacing w:val="1"/>
        </w:rPr>
        <w:t xml:space="preserve"> </w:t>
      </w:r>
      <w:r>
        <w:t>в</w:t>
      </w:r>
      <w:r>
        <w:rPr>
          <w:spacing w:val="1"/>
        </w:rPr>
        <w:t xml:space="preserve"> </w:t>
      </w:r>
      <w:r>
        <w:t>предметной</w:t>
      </w:r>
      <w:r>
        <w:rPr>
          <w:spacing w:val="1"/>
        </w:rPr>
        <w:t xml:space="preserve"> </w:t>
      </w:r>
      <w:r>
        <w:t>области,</w:t>
      </w:r>
      <w:r>
        <w:rPr>
          <w:spacing w:val="-1"/>
        </w:rPr>
        <w:t xml:space="preserve"> </w:t>
      </w:r>
      <w:r>
        <w:t>так</w:t>
      </w:r>
      <w:r>
        <w:rPr>
          <w:spacing w:val="-1"/>
        </w:rPr>
        <w:t xml:space="preserve"> </w:t>
      </w:r>
      <w:r>
        <w:t>как она:</w:t>
      </w:r>
    </w:p>
    <w:p w:rsidR="00891CF0" w:rsidRDefault="00B23650" w:rsidP="00461614">
      <w:pPr>
        <w:pStyle w:val="a5"/>
        <w:numPr>
          <w:ilvl w:val="1"/>
          <w:numId w:val="89"/>
        </w:numPr>
        <w:tabs>
          <w:tab w:val="left" w:pos="552"/>
        </w:tabs>
        <w:ind w:right="221" w:firstLine="0"/>
        <w:rPr>
          <w:rFonts w:ascii="Symbol" w:hAnsi="Symbol"/>
          <w:sz w:val="28"/>
        </w:rPr>
      </w:pPr>
      <w:r>
        <w:rPr>
          <w:sz w:val="28"/>
        </w:rPr>
        <w:t>позволяет</w:t>
      </w:r>
      <w:r>
        <w:rPr>
          <w:spacing w:val="1"/>
          <w:sz w:val="28"/>
        </w:rPr>
        <w:t xml:space="preserve"> </w:t>
      </w:r>
      <w:r>
        <w:rPr>
          <w:sz w:val="28"/>
        </w:rPr>
        <w:t>расширить</w:t>
      </w:r>
      <w:r>
        <w:rPr>
          <w:spacing w:val="1"/>
          <w:sz w:val="28"/>
        </w:rPr>
        <w:t xml:space="preserve"> </w:t>
      </w:r>
      <w:r>
        <w:rPr>
          <w:sz w:val="28"/>
        </w:rPr>
        <w:t>раздел</w:t>
      </w:r>
      <w:r>
        <w:rPr>
          <w:spacing w:val="1"/>
          <w:sz w:val="28"/>
        </w:rPr>
        <w:t xml:space="preserve"> </w:t>
      </w:r>
      <w:r>
        <w:rPr>
          <w:sz w:val="28"/>
        </w:rPr>
        <w:t>основного</w:t>
      </w:r>
      <w:r>
        <w:rPr>
          <w:spacing w:val="1"/>
          <w:sz w:val="28"/>
        </w:rPr>
        <w:t xml:space="preserve"> </w:t>
      </w:r>
      <w:r>
        <w:rPr>
          <w:sz w:val="28"/>
        </w:rPr>
        <w:t>курса</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связанный</w:t>
      </w:r>
      <w:r>
        <w:rPr>
          <w:spacing w:val="1"/>
          <w:sz w:val="28"/>
        </w:rPr>
        <w:t xml:space="preserve"> </w:t>
      </w:r>
      <w:r>
        <w:rPr>
          <w:sz w:val="28"/>
        </w:rPr>
        <w:t>с</w:t>
      </w:r>
      <w:r>
        <w:rPr>
          <w:spacing w:val="1"/>
          <w:sz w:val="28"/>
        </w:rPr>
        <w:t xml:space="preserve"> </w:t>
      </w:r>
      <w:r>
        <w:rPr>
          <w:sz w:val="28"/>
        </w:rPr>
        <w:t>лингвострановедческим</w:t>
      </w:r>
      <w:r>
        <w:rPr>
          <w:spacing w:val="-1"/>
          <w:sz w:val="28"/>
        </w:rPr>
        <w:t xml:space="preserve"> </w:t>
      </w:r>
      <w:r>
        <w:rPr>
          <w:sz w:val="28"/>
        </w:rPr>
        <w:t>материалом;</w:t>
      </w:r>
    </w:p>
    <w:p w:rsidR="00891CF0" w:rsidRDefault="00B23650" w:rsidP="00461614">
      <w:pPr>
        <w:pStyle w:val="a5"/>
        <w:numPr>
          <w:ilvl w:val="1"/>
          <w:numId w:val="89"/>
        </w:numPr>
        <w:tabs>
          <w:tab w:val="left" w:pos="1102"/>
        </w:tabs>
        <w:ind w:right="219" w:firstLine="0"/>
        <w:rPr>
          <w:rFonts w:ascii="Symbol" w:hAnsi="Symbol"/>
          <w:sz w:val="28"/>
        </w:rPr>
      </w:pPr>
      <w:r>
        <w:rPr>
          <w:sz w:val="28"/>
        </w:rPr>
        <w:t>способствует созданию условий для дополнительной языковой</w:t>
      </w:r>
      <w:r>
        <w:rPr>
          <w:spacing w:val="1"/>
          <w:sz w:val="28"/>
        </w:rPr>
        <w:t xml:space="preserve"> </w:t>
      </w:r>
      <w:r>
        <w:rPr>
          <w:sz w:val="28"/>
        </w:rPr>
        <w:t>практики с целью</w:t>
      </w:r>
      <w:r>
        <w:rPr>
          <w:spacing w:val="1"/>
          <w:sz w:val="28"/>
        </w:rPr>
        <w:t xml:space="preserve"> </w:t>
      </w:r>
      <w:r>
        <w:rPr>
          <w:sz w:val="28"/>
        </w:rPr>
        <w:t>развития и совершенствования у учащихся иноязычной коммуникативной компетенции</w:t>
      </w:r>
      <w:r>
        <w:rPr>
          <w:spacing w:val="1"/>
          <w:sz w:val="28"/>
        </w:rPr>
        <w:t xml:space="preserve"> </w:t>
      </w:r>
      <w:r>
        <w:rPr>
          <w:sz w:val="28"/>
        </w:rPr>
        <w:t>(речевой,</w:t>
      </w:r>
      <w:r>
        <w:rPr>
          <w:spacing w:val="-2"/>
          <w:sz w:val="28"/>
        </w:rPr>
        <w:t xml:space="preserve"> </w:t>
      </w:r>
      <w:r>
        <w:rPr>
          <w:sz w:val="28"/>
        </w:rPr>
        <w:t>языковой,</w:t>
      </w:r>
      <w:r>
        <w:rPr>
          <w:spacing w:val="-5"/>
          <w:sz w:val="28"/>
        </w:rPr>
        <w:t xml:space="preserve"> </w:t>
      </w:r>
      <w:r>
        <w:rPr>
          <w:sz w:val="28"/>
        </w:rPr>
        <w:t>социокультурной,</w:t>
      </w:r>
      <w:r>
        <w:rPr>
          <w:spacing w:val="-2"/>
          <w:sz w:val="28"/>
        </w:rPr>
        <w:t xml:space="preserve"> </w:t>
      </w:r>
      <w:r>
        <w:rPr>
          <w:sz w:val="28"/>
        </w:rPr>
        <w:t>компенсаторной</w:t>
      </w:r>
      <w:r>
        <w:rPr>
          <w:spacing w:val="-1"/>
          <w:sz w:val="28"/>
        </w:rPr>
        <w:t xml:space="preserve"> </w:t>
      </w:r>
      <w:r>
        <w:rPr>
          <w:sz w:val="28"/>
        </w:rPr>
        <w:t>и</w:t>
      </w:r>
      <w:r>
        <w:rPr>
          <w:spacing w:val="-1"/>
          <w:sz w:val="28"/>
        </w:rPr>
        <w:t xml:space="preserve"> </w:t>
      </w:r>
      <w:r>
        <w:rPr>
          <w:sz w:val="28"/>
        </w:rPr>
        <w:t>учебно-познавательной);</w:t>
      </w:r>
    </w:p>
    <w:p w:rsidR="00891CF0" w:rsidRDefault="00B23650" w:rsidP="00461614">
      <w:pPr>
        <w:pStyle w:val="a5"/>
        <w:numPr>
          <w:ilvl w:val="1"/>
          <w:numId w:val="89"/>
        </w:numPr>
        <w:tabs>
          <w:tab w:val="left" w:pos="1102"/>
        </w:tabs>
        <w:ind w:right="231" w:firstLine="0"/>
        <w:rPr>
          <w:rFonts w:ascii="Symbol" w:hAnsi="Symbol"/>
          <w:sz w:val="28"/>
        </w:rPr>
      </w:pPr>
      <w:r>
        <w:rPr>
          <w:sz w:val="28"/>
        </w:rPr>
        <w:t>способствует</w:t>
      </w:r>
      <w:r>
        <w:rPr>
          <w:spacing w:val="1"/>
          <w:sz w:val="28"/>
        </w:rPr>
        <w:t xml:space="preserve"> </w:t>
      </w:r>
      <w:r>
        <w:rPr>
          <w:sz w:val="28"/>
        </w:rPr>
        <w:t>формированию</w:t>
      </w:r>
      <w:r>
        <w:rPr>
          <w:spacing w:val="1"/>
          <w:sz w:val="28"/>
        </w:rPr>
        <w:t xml:space="preserve"> </w:t>
      </w:r>
      <w:r>
        <w:rPr>
          <w:sz w:val="28"/>
        </w:rPr>
        <w:t>активной</w:t>
      </w:r>
      <w:r>
        <w:rPr>
          <w:spacing w:val="1"/>
          <w:sz w:val="28"/>
        </w:rPr>
        <w:t xml:space="preserve"> </w:t>
      </w:r>
      <w:r>
        <w:rPr>
          <w:sz w:val="28"/>
        </w:rPr>
        <w:t>жизненной</w:t>
      </w:r>
      <w:r>
        <w:rPr>
          <w:spacing w:val="1"/>
          <w:sz w:val="28"/>
        </w:rPr>
        <w:t xml:space="preserve"> </w:t>
      </w:r>
      <w:r>
        <w:rPr>
          <w:sz w:val="28"/>
        </w:rPr>
        <w:t>позиции</w:t>
      </w:r>
      <w:r>
        <w:rPr>
          <w:spacing w:val="1"/>
          <w:sz w:val="28"/>
        </w:rPr>
        <w:t xml:space="preserve"> </w:t>
      </w:r>
      <w:r>
        <w:rPr>
          <w:sz w:val="28"/>
        </w:rPr>
        <w:t>у</w:t>
      </w:r>
      <w:r>
        <w:rPr>
          <w:spacing w:val="1"/>
          <w:sz w:val="28"/>
        </w:rPr>
        <w:t xml:space="preserve"> </w:t>
      </w:r>
      <w:r>
        <w:rPr>
          <w:sz w:val="28"/>
        </w:rPr>
        <w:t>учащихся,</w:t>
      </w:r>
      <w:r>
        <w:rPr>
          <w:spacing w:val="1"/>
          <w:sz w:val="28"/>
        </w:rPr>
        <w:t xml:space="preserve"> </w:t>
      </w:r>
      <w:r>
        <w:rPr>
          <w:sz w:val="28"/>
        </w:rPr>
        <w:t>в</w:t>
      </w:r>
      <w:r>
        <w:rPr>
          <w:spacing w:val="70"/>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как субъектов</w:t>
      </w:r>
      <w:r>
        <w:rPr>
          <w:spacing w:val="-2"/>
          <w:sz w:val="28"/>
        </w:rPr>
        <w:t xml:space="preserve"> </w:t>
      </w:r>
      <w:r>
        <w:rPr>
          <w:sz w:val="28"/>
        </w:rPr>
        <w:t>межкультурного</w:t>
      </w:r>
      <w:r>
        <w:rPr>
          <w:spacing w:val="1"/>
          <w:sz w:val="28"/>
        </w:rPr>
        <w:t xml:space="preserve"> </w:t>
      </w:r>
      <w:r>
        <w:rPr>
          <w:sz w:val="28"/>
        </w:rPr>
        <w:t>взаимодействия;</w:t>
      </w:r>
    </w:p>
    <w:p w:rsidR="00891CF0" w:rsidRDefault="00B23650" w:rsidP="00461614">
      <w:pPr>
        <w:pStyle w:val="a5"/>
        <w:numPr>
          <w:ilvl w:val="1"/>
          <w:numId w:val="89"/>
        </w:numPr>
        <w:tabs>
          <w:tab w:val="left" w:pos="1171"/>
        </w:tabs>
        <w:ind w:right="227" w:firstLine="0"/>
        <w:rPr>
          <w:rFonts w:ascii="Symbol" w:hAnsi="Symbol"/>
          <w:sz w:val="28"/>
        </w:rPr>
      </w:pPr>
      <w:r>
        <w:rPr>
          <w:sz w:val="28"/>
        </w:rPr>
        <w:t>способствует развитию такие личностных качеств как культура общения, умение</w:t>
      </w:r>
      <w:r>
        <w:rPr>
          <w:spacing w:val="1"/>
          <w:sz w:val="28"/>
        </w:rPr>
        <w:t xml:space="preserve"> </w:t>
      </w:r>
      <w:r>
        <w:rPr>
          <w:sz w:val="28"/>
        </w:rPr>
        <w:t>работать</w:t>
      </w:r>
      <w:r>
        <w:rPr>
          <w:spacing w:val="-3"/>
          <w:sz w:val="28"/>
        </w:rPr>
        <w:t xml:space="preserve"> </w:t>
      </w:r>
      <w:r>
        <w:rPr>
          <w:sz w:val="28"/>
        </w:rPr>
        <w:t>в</w:t>
      </w:r>
      <w:r>
        <w:rPr>
          <w:spacing w:val="-1"/>
          <w:sz w:val="28"/>
        </w:rPr>
        <w:t xml:space="preserve"> </w:t>
      </w:r>
      <w:r>
        <w:rPr>
          <w:sz w:val="28"/>
        </w:rPr>
        <w:t>сотрудничестве,</w:t>
      </w:r>
      <w:r>
        <w:rPr>
          <w:spacing w:val="-3"/>
          <w:sz w:val="28"/>
        </w:rPr>
        <w:t xml:space="preserve"> </w:t>
      </w:r>
      <w:r>
        <w:rPr>
          <w:sz w:val="28"/>
        </w:rPr>
        <w:t>в</w:t>
      </w:r>
      <w:r>
        <w:rPr>
          <w:spacing w:val="-2"/>
          <w:sz w:val="28"/>
        </w:rPr>
        <w:t xml:space="preserve"> </w:t>
      </w:r>
      <w:r>
        <w:rPr>
          <w:sz w:val="28"/>
        </w:rPr>
        <w:t>том числе</w:t>
      </w:r>
      <w:r>
        <w:rPr>
          <w:spacing w:val="-5"/>
          <w:sz w:val="28"/>
        </w:rPr>
        <w:t xml:space="preserve"> </w:t>
      </w:r>
      <w:r>
        <w:rPr>
          <w:sz w:val="28"/>
        </w:rPr>
        <w:t>в</w:t>
      </w:r>
      <w:r>
        <w:rPr>
          <w:spacing w:val="-2"/>
          <w:sz w:val="28"/>
        </w:rPr>
        <w:t xml:space="preserve"> </w:t>
      </w:r>
      <w:r>
        <w:rPr>
          <w:sz w:val="28"/>
        </w:rPr>
        <w:t>процессе</w:t>
      </w:r>
      <w:r>
        <w:rPr>
          <w:spacing w:val="-1"/>
          <w:sz w:val="28"/>
        </w:rPr>
        <w:t xml:space="preserve"> </w:t>
      </w:r>
      <w:r>
        <w:rPr>
          <w:sz w:val="28"/>
        </w:rPr>
        <w:t>межкультурного</w:t>
      </w:r>
      <w:r>
        <w:rPr>
          <w:spacing w:val="-2"/>
          <w:sz w:val="28"/>
        </w:rPr>
        <w:t xml:space="preserve"> </w:t>
      </w:r>
      <w:r>
        <w:rPr>
          <w:sz w:val="28"/>
        </w:rPr>
        <w:t>общения.</w:t>
      </w:r>
    </w:p>
    <w:p w:rsidR="00891CF0" w:rsidRDefault="00B23650">
      <w:pPr>
        <w:pStyle w:val="a0"/>
        <w:ind w:right="305"/>
      </w:pPr>
      <w:r>
        <w:t>Построение программы элективного курса определяется не столько необходимой суммой</w:t>
      </w:r>
      <w:r>
        <w:rPr>
          <w:spacing w:val="-67"/>
        </w:rPr>
        <w:t xml:space="preserve"> </w:t>
      </w:r>
      <w:r>
        <w:t>знаний,</w:t>
      </w:r>
      <w:r>
        <w:rPr>
          <w:spacing w:val="-2"/>
        </w:rPr>
        <w:t xml:space="preserve"> </w:t>
      </w:r>
      <w:r>
        <w:t>сколько способом</w:t>
      </w:r>
      <w:r>
        <w:rPr>
          <w:spacing w:val="-3"/>
        </w:rPr>
        <w:t xml:space="preserve"> </w:t>
      </w:r>
      <w:r>
        <w:t>их добывания,</w:t>
      </w:r>
      <w:r>
        <w:rPr>
          <w:spacing w:val="-1"/>
        </w:rPr>
        <w:t xml:space="preserve"> </w:t>
      </w:r>
      <w:r>
        <w:t>образовательными</w:t>
      </w:r>
      <w:r>
        <w:rPr>
          <w:spacing w:val="-3"/>
        </w:rPr>
        <w:t xml:space="preserve"> </w:t>
      </w:r>
      <w:r>
        <w:t>технологиями.</w:t>
      </w:r>
    </w:p>
    <w:p w:rsidR="00891CF0" w:rsidRDefault="00B23650">
      <w:pPr>
        <w:pStyle w:val="a0"/>
        <w:ind w:right="172"/>
      </w:pPr>
      <w:r>
        <w:rPr>
          <w:b/>
          <w:i/>
        </w:rPr>
        <w:t>Формы</w:t>
      </w:r>
      <w:r>
        <w:rPr>
          <w:b/>
          <w:i/>
          <w:spacing w:val="1"/>
        </w:rPr>
        <w:t xml:space="preserve"> </w:t>
      </w:r>
      <w:r>
        <w:rPr>
          <w:b/>
          <w:i/>
        </w:rPr>
        <w:t>обучения</w:t>
      </w:r>
      <w:r>
        <w:rPr>
          <w:b/>
          <w:i/>
          <w:spacing w:val="1"/>
        </w:rPr>
        <w:t xml:space="preserve"> </w:t>
      </w:r>
      <w:r>
        <w:t>активные</w:t>
      </w:r>
      <w:r>
        <w:rPr>
          <w:b/>
        </w:rPr>
        <w:t>,</w:t>
      </w:r>
      <w:r>
        <w:rPr>
          <w:b/>
          <w:spacing w:val="1"/>
        </w:rPr>
        <w:t xml:space="preserve"> </w:t>
      </w:r>
      <w:r>
        <w:t>интерактивные,</w:t>
      </w:r>
      <w:r>
        <w:rPr>
          <w:spacing w:val="1"/>
        </w:rPr>
        <w:t xml:space="preserve"> </w:t>
      </w:r>
      <w:r>
        <w:t>с</w:t>
      </w:r>
      <w:r>
        <w:rPr>
          <w:spacing w:val="1"/>
        </w:rPr>
        <w:t xml:space="preserve"> </w:t>
      </w:r>
      <w:r>
        <w:t>элементами</w:t>
      </w:r>
      <w:r>
        <w:rPr>
          <w:spacing w:val="1"/>
        </w:rPr>
        <w:t xml:space="preserve"> </w:t>
      </w:r>
      <w:r>
        <w:t>дифференцированного</w:t>
      </w:r>
      <w:r>
        <w:rPr>
          <w:spacing w:val="1"/>
        </w:rPr>
        <w:t xml:space="preserve"> </w:t>
      </w:r>
      <w:r>
        <w:t>обучения</w:t>
      </w:r>
      <w:r>
        <w:rPr>
          <w:spacing w:val="1"/>
        </w:rPr>
        <w:t xml:space="preserve"> </w:t>
      </w:r>
      <w:r>
        <w:t>(дискуссии</w:t>
      </w:r>
      <w:r>
        <w:rPr>
          <w:b/>
        </w:rPr>
        <w:t>,</w:t>
      </w:r>
      <w:r>
        <w:rPr>
          <w:b/>
          <w:spacing w:val="1"/>
        </w:rPr>
        <w:t xml:space="preserve"> </w:t>
      </w:r>
      <w:r>
        <w:t>ролевая</w:t>
      </w:r>
      <w:r>
        <w:rPr>
          <w:spacing w:val="1"/>
        </w:rPr>
        <w:t xml:space="preserve"> </w:t>
      </w:r>
      <w:r>
        <w:t>игра,</w:t>
      </w:r>
      <w:r>
        <w:rPr>
          <w:spacing w:val="1"/>
        </w:rPr>
        <w:t xml:space="preserve"> </w:t>
      </w:r>
      <w:r>
        <w:t>создание</w:t>
      </w:r>
      <w:r>
        <w:rPr>
          <w:spacing w:val="1"/>
        </w:rPr>
        <w:t xml:space="preserve"> </w:t>
      </w:r>
      <w:r>
        <w:t>и</w:t>
      </w:r>
      <w:r>
        <w:rPr>
          <w:spacing w:val="1"/>
        </w:rPr>
        <w:t xml:space="preserve"> </w:t>
      </w:r>
      <w:r>
        <w:t>презентация</w:t>
      </w:r>
      <w:r>
        <w:rPr>
          <w:spacing w:val="1"/>
        </w:rPr>
        <w:t xml:space="preserve"> </w:t>
      </w:r>
      <w:r>
        <w:t>проектных</w:t>
      </w:r>
      <w:r>
        <w:rPr>
          <w:spacing w:val="1"/>
        </w:rPr>
        <w:t xml:space="preserve"> </w:t>
      </w:r>
      <w:r>
        <w:t>работ,</w:t>
      </w:r>
      <w:r>
        <w:rPr>
          <w:spacing w:val="1"/>
        </w:rPr>
        <w:t xml:space="preserve"> </w:t>
      </w:r>
      <w:r>
        <w:t>самостоятельная</w:t>
      </w:r>
      <w:r>
        <w:rPr>
          <w:spacing w:val="-4"/>
        </w:rPr>
        <w:t xml:space="preserve"> </w:t>
      </w:r>
      <w:r>
        <w:t>поисковая</w:t>
      </w:r>
      <w:r>
        <w:rPr>
          <w:spacing w:val="-3"/>
        </w:rPr>
        <w:t xml:space="preserve"> </w:t>
      </w:r>
      <w:r>
        <w:t>деятельность,</w:t>
      </w:r>
      <w:r>
        <w:rPr>
          <w:spacing w:val="-1"/>
        </w:rPr>
        <w:t xml:space="preserve"> </w:t>
      </w:r>
      <w:r>
        <w:t>организация работы</w:t>
      </w:r>
      <w:r>
        <w:rPr>
          <w:spacing w:val="-1"/>
        </w:rPr>
        <w:t xml:space="preserve"> </w:t>
      </w:r>
      <w:r>
        <w:t>с текстом).</w:t>
      </w:r>
    </w:p>
    <w:p w:rsidR="00891CF0" w:rsidRDefault="00B23650">
      <w:pPr>
        <w:pStyle w:val="a0"/>
        <w:ind w:right="168"/>
      </w:pPr>
      <w:r>
        <w:rPr>
          <w:b/>
          <w:i/>
        </w:rPr>
        <w:t>Используемые</w:t>
      </w:r>
      <w:r>
        <w:rPr>
          <w:b/>
          <w:i/>
          <w:spacing w:val="1"/>
        </w:rPr>
        <w:t xml:space="preserve"> </w:t>
      </w:r>
      <w:r>
        <w:rPr>
          <w:b/>
          <w:i/>
        </w:rPr>
        <w:t>технологии</w:t>
      </w:r>
      <w:r>
        <w:rPr>
          <w:b/>
        </w:rPr>
        <w:t>:</w:t>
      </w:r>
      <w:r>
        <w:rPr>
          <w:b/>
          <w:spacing w:val="1"/>
        </w:rPr>
        <w:t xml:space="preserve"> </w:t>
      </w:r>
      <w:r>
        <w:t>технология</w:t>
      </w:r>
      <w:r>
        <w:rPr>
          <w:spacing w:val="1"/>
        </w:rPr>
        <w:t xml:space="preserve"> </w:t>
      </w:r>
      <w:r>
        <w:t>критического</w:t>
      </w:r>
      <w:r>
        <w:rPr>
          <w:spacing w:val="1"/>
        </w:rPr>
        <w:t xml:space="preserve"> </w:t>
      </w:r>
      <w:r>
        <w:t>мышления,</w:t>
      </w:r>
      <w:r>
        <w:rPr>
          <w:spacing w:val="1"/>
        </w:rPr>
        <w:t xml:space="preserve"> </w:t>
      </w:r>
      <w:r>
        <w:t>обучение</w:t>
      </w:r>
      <w:r>
        <w:rPr>
          <w:spacing w:val="1"/>
        </w:rPr>
        <w:t xml:space="preserve"> </w:t>
      </w:r>
      <w:r>
        <w:t>в</w:t>
      </w:r>
      <w:r>
        <w:rPr>
          <w:spacing w:val="1"/>
        </w:rPr>
        <w:t xml:space="preserve"> </w:t>
      </w:r>
      <w:r>
        <w:t>сотрудничестве,</w:t>
      </w:r>
      <w:r>
        <w:rPr>
          <w:spacing w:val="-2"/>
        </w:rPr>
        <w:t xml:space="preserve"> </w:t>
      </w:r>
      <w:r>
        <w:t>метод</w:t>
      </w:r>
      <w:r>
        <w:rPr>
          <w:spacing w:val="-3"/>
        </w:rPr>
        <w:t xml:space="preserve"> </w:t>
      </w:r>
      <w:r>
        <w:t>проектов,</w:t>
      </w:r>
      <w:r>
        <w:rPr>
          <w:spacing w:val="2"/>
        </w:rPr>
        <w:t xml:space="preserve"> </w:t>
      </w:r>
      <w:r>
        <w:t>здоровье</w:t>
      </w:r>
      <w:r>
        <w:rPr>
          <w:spacing w:val="-1"/>
        </w:rPr>
        <w:t xml:space="preserve"> </w:t>
      </w:r>
      <w:r>
        <w:t>сберегающие технологии.</w:t>
      </w:r>
    </w:p>
    <w:p w:rsidR="00891CF0" w:rsidRDefault="00B23650">
      <w:pPr>
        <w:pStyle w:val="a0"/>
        <w:ind w:right="221"/>
      </w:pPr>
      <w:r>
        <w:t>Данная</w:t>
      </w:r>
      <w:r>
        <w:rPr>
          <w:spacing w:val="1"/>
        </w:rPr>
        <w:t xml:space="preserve"> </w:t>
      </w:r>
      <w:r>
        <w:t>программа</w:t>
      </w:r>
      <w:r>
        <w:rPr>
          <w:spacing w:val="1"/>
        </w:rPr>
        <w:t xml:space="preserve"> </w:t>
      </w:r>
      <w:r>
        <w:t>предполагает</w:t>
      </w:r>
      <w:r>
        <w:rPr>
          <w:spacing w:val="1"/>
        </w:rPr>
        <w:t xml:space="preserve"> </w:t>
      </w:r>
      <w:r>
        <w:t>использование</w:t>
      </w:r>
      <w:r>
        <w:rPr>
          <w:spacing w:val="1"/>
        </w:rPr>
        <w:t xml:space="preserve"> </w:t>
      </w:r>
      <w:r>
        <w:t>информационно-коммуникационных</w:t>
      </w:r>
      <w:r>
        <w:rPr>
          <w:spacing w:val="1"/>
        </w:rPr>
        <w:t xml:space="preserve"> </w:t>
      </w:r>
      <w:r>
        <w:t>технологий для развития коммуникативно-речевого, когнитивного потенциала учащихся,</w:t>
      </w:r>
      <w:r>
        <w:rPr>
          <w:spacing w:val="1"/>
        </w:rPr>
        <w:t xml:space="preserve"> </w:t>
      </w:r>
      <w:r>
        <w:t>их творческих возможностей и способностей, создания условий для их самообразования в</w:t>
      </w:r>
      <w:r>
        <w:rPr>
          <w:spacing w:val="-67"/>
        </w:rPr>
        <w:t xml:space="preserve"> </w:t>
      </w:r>
      <w:r>
        <w:t>интересующих областях знания с использованием иностранного языка. В этом ключе</w:t>
      </w:r>
      <w:r>
        <w:rPr>
          <w:spacing w:val="1"/>
        </w:rPr>
        <w:t xml:space="preserve"> </w:t>
      </w:r>
      <w:r>
        <w:t>наиболее</w:t>
      </w:r>
      <w:r>
        <w:rPr>
          <w:spacing w:val="1"/>
        </w:rPr>
        <w:t xml:space="preserve"> </w:t>
      </w:r>
      <w:r>
        <w:t>важными</w:t>
      </w:r>
      <w:r>
        <w:rPr>
          <w:spacing w:val="1"/>
        </w:rPr>
        <w:t xml:space="preserve"> </w:t>
      </w:r>
      <w:r>
        <w:t>видами</w:t>
      </w:r>
      <w:r>
        <w:rPr>
          <w:spacing w:val="1"/>
        </w:rPr>
        <w:t xml:space="preserve"> </w:t>
      </w:r>
      <w:r>
        <w:t>учебной</w:t>
      </w:r>
      <w:r>
        <w:rPr>
          <w:spacing w:val="1"/>
        </w:rPr>
        <w:t xml:space="preserve"> </w:t>
      </w:r>
      <w:r>
        <w:t>работы</w:t>
      </w:r>
      <w:r>
        <w:rPr>
          <w:spacing w:val="1"/>
        </w:rPr>
        <w:t xml:space="preserve"> </w:t>
      </w:r>
      <w:r>
        <w:t>с</w:t>
      </w:r>
      <w:r>
        <w:rPr>
          <w:spacing w:val="1"/>
        </w:rPr>
        <w:t xml:space="preserve"> </w:t>
      </w:r>
      <w:r>
        <w:t>иноязычными</w:t>
      </w:r>
      <w:r>
        <w:rPr>
          <w:spacing w:val="1"/>
        </w:rPr>
        <w:t xml:space="preserve"> </w:t>
      </w:r>
      <w:r>
        <w:t>Интернет-ресурсами</w:t>
      </w:r>
      <w:r>
        <w:rPr>
          <w:spacing w:val="1"/>
        </w:rPr>
        <w:t xml:space="preserve"> </w:t>
      </w:r>
      <w:r>
        <w:t>представляются</w:t>
      </w:r>
      <w:r>
        <w:rPr>
          <w:spacing w:val="-2"/>
        </w:rPr>
        <w:t xml:space="preserve"> </w:t>
      </w:r>
      <w:r>
        <w:t>следующие:</w:t>
      </w:r>
    </w:p>
    <w:p w:rsidR="00891CF0" w:rsidRDefault="00B23650" w:rsidP="00461614">
      <w:pPr>
        <w:pStyle w:val="a5"/>
        <w:numPr>
          <w:ilvl w:val="0"/>
          <w:numId w:val="67"/>
        </w:numPr>
        <w:tabs>
          <w:tab w:val="left" w:pos="544"/>
        </w:tabs>
        <w:ind w:left="544"/>
        <w:jc w:val="left"/>
        <w:rPr>
          <w:sz w:val="28"/>
        </w:rPr>
      </w:pPr>
      <w:r>
        <w:rPr>
          <w:sz w:val="28"/>
        </w:rPr>
        <w:t>обогащение</w:t>
      </w:r>
      <w:r>
        <w:rPr>
          <w:spacing w:val="-3"/>
          <w:sz w:val="28"/>
        </w:rPr>
        <w:t xml:space="preserve"> </w:t>
      </w:r>
      <w:r>
        <w:rPr>
          <w:sz w:val="28"/>
        </w:rPr>
        <w:t>их</w:t>
      </w:r>
      <w:r>
        <w:rPr>
          <w:spacing w:val="-1"/>
          <w:sz w:val="28"/>
        </w:rPr>
        <w:t xml:space="preserve"> </w:t>
      </w:r>
      <w:r>
        <w:rPr>
          <w:sz w:val="28"/>
        </w:rPr>
        <w:t>гуманитарных</w:t>
      </w:r>
      <w:r>
        <w:rPr>
          <w:spacing w:val="-1"/>
          <w:sz w:val="28"/>
        </w:rPr>
        <w:t xml:space="preserve"> </w:t>
      </w:r>
      <w:r>
        <w:rPr>
          <w:sz w:val="28"/>
        </w:rPr>
        <w:t>знаний,</w:t>
      </w:r>
      <w:r>
        <w:rPr>
          <w:spacing w:val="-6"/>
          <w:sz w:val="28"/>
        </w:rPr>
        <w:t xml:space="preserve"> </w:t>
      </w:r>
      <w:r>
        <w:rPr>
          <w:sz w:val="28"/>
        </w:rPr>
        <w:t>в</w:t>
      </w:r>
      <w:r>
        <w:rPr>
          <w:spacing w:val="-5"/>
          <w:sz w:val="28"/>
        </w:rPr>
        <w:t xml:space="preserve"> </w:t>
      </w:r>
      <w:r>
        <w:rPr>
          <w:sz w:val="28"/>
        </w:rPr>
        <w:t>том</w:t>
      </w:r>
      <w:r>
        <w:rPr>
          <w:spacing w:val="-2"/>
          <w:sz w:val="28"/>
        </w:rPr>
        <w:t xml:space="preserve"> </w:t>
      </w:r>
      <w:r>
        <w:rPr>
          <w:sz w:val="28"/>
        </w:rPr>
        <w:t>числе</w:t>
      </w:r>
      <w:r>
        <w:rPr>
          <w:spacing w:val="-4"/>
          <w:sz w:val="28"/>
        </w:rPr>
        <w:t xml:space="preserve"> </w:t>
      </w:r>
      <w:r>
        <w:rPr>
          <w:sz w:val="28"/>
        </w:rPr>
        <w:t>о</w:t>
      </w:r>
      <w:r>
        <w:rPr>
          <w:spacing w:val="-1"/>
          <w:sz w:val="28"/>
        </w:rPr>
        <w:t xml:space="preserve"> </w:t>
      </w:r>
      <w:r>
        <w:rPr>
          <w:sz w:val="28"/>
        </w:rPr>
        <w:t>культуре</w:t>
      </w:r>
      <w:r>
        <w:rPr>
          <w:spacing w:val="-3"/>
          <w:sz w:val="28"/>
        </w:rPr>
        <w:t xml:space="preserve"> </w:t>
      </w:r>
      <w:r>
        <w:rPr>
          <w:sz w:val="28"/>
        </w:rPr>
        <w:t>стран</w:t>
      </w:r>
      <w:r>
        <w:rPr>
          <w:spacing w:val="-1"/>
          <w:sz w:val="28"/>
        </w:rPr>
        <w:t xml:space="preserve"> </w:t>
      </w:r>
      <w:r>
        <w:rPr>
          <w:sz w:val="28"/>
        </w:rPr>
        <w:t>изучаемого</w:t>
      </w:r>
      <w:r>
        <w:rPr>
          <w:spacing w:val="-1"/>
          <w:sz w:val="28"/>
        </w:rPr>
        <w:t xml:space="preserve"> </w:t>
      </w:r>
      <w:r>
        <w:rPr>
          <w:sz w:val="28"/>
        </w:rPr>
        <w:t>языка;</w:t>
      </w:r>
    </w:p>
    <w:p w:rsidR="00891CF0" w:rsidRDefault="00B23650" w:rsidP="00461614">
      <w:pPr>
        <w:pStyle w:val="a5"/>
        <w:numPr>
          <w:ilvl w:val="0"/>
          <w:numId w:val="67"/>
        </w:numPr>
        <w:tabs>
          <w:tab w:val="left" w:pos="580"/>
          <w:tab w:val="left" w:pos="2054"/>
          <w:tab w:val="left" w:pos="2427"/>
          <w:tab w:val="left" w:pos="3049"/>
          <w:tab w:val="left" w:pos="4216"/>
          <w:tab w:val="left" w:pos="4550"/>
          <w:tab w:val="left" w:pos="5363"/>
          <w:tab w:val="left" w:pos="6399"/>
          <w:tab w:val="left" w:pos="6438"/>
          <w:tab w:val="left" w:pos="6766"/>
          <w:tab w:val="left" w:pos="7118"/>
          <w:tab w:val="left" w:pos="8433"/>
          <w:tab w:val="left" w:pos="9181"/>
          <w:tab w:val="left" w:pos="10007"/>
        </w:tabs>
        <w:ind w:right="222" w:firstLine="0"/>
        <w:jc w:val="left"/>
        <w:rPr>
          <w:sz w:val="28"/>
        </w:rPr>
      </w:pPr>
      <w:r>
        <w:rPr>
          <w:sz w:val="28"/>
        </w:rPr>
        <w:t>развитие</w:t>
      </w:r>
      <w:r>
        <w:rPr>
          <w:spacing w:val="29"/>
          <w:sz w:val="28"/>
        </w:rPr>
        <w:t xml:space="preserve"> </w:t>
      </w:r>
      <w:r>
        <w:rPr>
          <w:sz w:val="28"/>
        </w:rPr>
        <w:t>умений</w:t>
      </w:r>
      <w:r>
        <w:rPr>
          <w:spacing w:val="27"/>
          <w:sz w:val="28"/>
        </w:rPr>
        <w:t xml:space="preserve"> </w:t>
      </w:r>
      <w:r>
        <w:rPr>
          <w:sz w:val="28"/>
        </w:rPr>
        <w:t>ориентироваться</w:t>
      </w:r>
      <w:r>
        <w:rPr>
          <w:spacing w:val="31"/>
          <w:sz w:val="28"/>
        </w:rPr>
        <w:t xml:space="preserve"> </w:t>
      </w:r>
      <w:r>
        <w:rPr>
          <w:sz w:val="28"/>
        </w:rPr>
        <w:t>в</w:t>
      </w:r>
      <w:r>
        <w:rPr>
          <w:spacing w:val="28"/>
          <w:sz w:val="28"/>
        </w:rPr>
        <w:t xml:space="preserve"> </w:t>
      </w:r>
      <w:r>
        <w:rPr>
          <w:sz w:val="28"/>
        </w:rPr>
        <w:t>современной</w:t>
      </w:r>
      <w:r>
        <w:rPr>
          <w:spacing w:val="30"/>
          <w:sz w:val="28"/>
        </w:rPr>
        <w:t xml:space="preserve"> </w:t>
      </w:r>
      <w:r>
        <w:rPr>
          <w:sz w:val="28"/>
        </w:rPr>
        <w:t>иноязычной</w:t>
      </w:r>
      <w:r>
        <w:rPr>
          <w:spacing w:val="29"/>
          <w:sz w:val="28"/>
        </w:rPr>
        <w:t xml:space="preserve"> </w:t>
      </w:r>
      <w:r>
        <w:rPr>
          <w:sz w:val="28"/>
        </w:rPr>
        <w:t>информационной</w:t>
      </w:r>
      <w:r>
        <w:rPr>
          <w:spacing w:val="29"/>
          <w:sz w:val="28"/>
        </w:rPr>
        <w:t xml:space="preserve"> </w:t>
      </w:r>
      <w:r>
        <w:rPr>
          <w:sz w:val="28"/>
        </w:rPr>
        <w:t>среде,</w:t>
      </w:r>
      <w:r>
        <w:rPr>
          <w:spacing w:val="-67"/>
          <w:sz w:val="28"/>
        </w:rPr>
        <w:t xml:space="preserve"> </w:t>
      </w:r>
      <w:r>
        <w:rPr>
          <w:sz w:val="28"/>
        </w:rPr>
        <w:t>используя</w:t>
      </w:r>
      <w:r>
        <w:rPr>
          <w:spacing w:val="9"/>
          <w:sz w:val="28"/>
        </w:rPr>
        <w:t xml:space="preserve"> </w:t>
      </w:r>
      <w:r>
        <w:rPr>
          <w:sz w:val="28"/>
        </w:rPr>
        <w:t>мультимедийные</w:t>
      </w:r>
      <w:r>
        <w:rPr>
          <w:spacing w:val="9"/>
          <w:sz w:val="28"/>
        </w:rPr>
        <w:t xml:space="preserve"> </w:t>
      </w:r>
      <w:r>
        <w:rPr>
          <w:sz w:val="28"/>
        </w:rPr>
        <w:t>ресурсы</w:t>
      </w:r>
      <w:r>
        <w:rPr>
          <w:spacing w:val="10"/>
          <w:sz w:val="28"/>
        </w:rPr>
        <w:t xml:space="preserve"> </w:t>
      </w:r>
      <w:r>
        <w:rPr>
          <w:sz w:val="28"/>
        </w:rPr>
        <w:t>и</w:t>
      </w:r>
      <w:r>
        <w:rPr>
          <w:spacing w:val="10"/>
          <w:sz w:val="28"/>
        </w:rPr>
        <w:t xml:space="preserve"> </w:t>
      </w:r>
      <w:r>
        <w:rPr>
          <w:sz w:val="28"/>
        </w:rPr>
        <w:t>компьютерные</w:t>
      </w:r>
      <w:r>
        <w:rPr>
          <w:spacing w:val="9"/>
          <w:sz w:val="28"/>
        </w:rPr>
        <w:t xml:space="preserve"> </w:t>
      </w:r>
      <w:r>
        <w:rPr>
          <w:sz w:val="28"/>
        </w:rPr>
        <w:t>технологии</w:t>
      </w:r>
      <w:r>
        <w:rPr>
          <w:spacing w:val="9"/>
          <w:sz w:val="28"/>
        </w:rPr>
        <w:t xml:space="preserve"> </w:t>
      </w:r>
      <w:r>
        <w:rPr>
          <w:sz w:val="28"/>
        </w:rPr>
        <w:t>для</w:t>
      </w:r>
      <w:r>
        <w:rPr>
          <w:spacing w:val="9"/>
          <w:sz w:val="28"/>
        </w:rPr>
        <w:t xml:space="preserve"> </w:t>
      </w:r>
      <w:r>
        <w:rPr>
          <w:sz w:val="28"/>
        </w:rPr>
        <w:t>поиска,</w:t>
      </w:r>
      <w:r>
        <w:rPr>
          <w:spacing w:val="9"/>
          <w:sz w:val="28"/>
        </w:rPr>
        <w:t xml:space="preserve"> </w:t>
      </w:r>
      <w:r>
        <w:rPr>
          <w:sz w:val="28"/>
        </w:rPr>
        <w:t>обработки,</w:t>
      </w:r>
      <w:r>
        <w:rPr>
          <w:spacing w:val="-67"/>
          <w:sz w:val="28"/>
        </w:rPr>
        <w:t xml:space="preserve"> </w:t>
      </w:r>
      <w:r>
        <w:rPr>
          <w:sz w:val="28"/>
        </w:rPr>
        <w:t>передачи,</w:t>
      </w:r>
      <w:r>
        <w:rPr>
          <w:spacing w:val="2"/>
          <w:sz w:val="28"/>
        </w:rPr>
        <w:t xml:space="preserve"> </w:t>
      </w:r>
      <w:r>
        <w:rPr>
          <w:sz w:val="28"/>
        </w:rPr>
        <w:t>систематизации</w:t>
      </w:r>
      <w:r>
        <w:rPr>
          <w:spacing w:val="3"/>
          <w:sz w:val="28"/>
        </w:rPr>
        <w:t xml:space="preserve"> </w:t>
      </w:r>
      <w:r>
        <w:rPr>
          <w:sz w:val="28"/>
        </w:rPr>
        <w:t>и</w:t>
      </w:r>
      <w:r>
        <w:rPr>
          <w:spacing w:val="3"/>
          <w:sz w:val="28"/>
        </w:rPr>
        <w:t xml:space="preserve"> </w:t>
      </w:r>
      <w:r>
        <w:rPr>
          <w:sz w:val="28"/>
        </w:rPr>
        <w:t>обобщения</w:t>
      </w:r>
      <w:r>
        <w:rPr>
          <w:spacing w:val="5"/>
          <w:sz w:val="28"/>
        </w:rPr>
        <w:t xml:space="preserve"> </w:t>
      </w:r>
      <w:r>
        <w:rPr>
          <w:sz w:val="28"/>
        </w:rPr>
        <w:t>страноведческой</w:t>
      </w:r>
      <w:r>
        <w:rPr>
          <w:spacing w:val="3"/>
          <w:sz w:val="28"/>
        </w:rPr>
        <w:t xml:space="preserve"> </w:t>
      </w:r>
      <w:r>
        <w:rPr>
          <w:sz w:val="28"/>
        </w:rPr>
        <w:t>информации</w:t>
      </w:r>
      <w:r>
        <w:rPr>
          <w:spacing w:val="3"/>
          <w:sz w:val="28"/>
        </w:rPr>
        <w:t xml:space="preserve"> </w:t>
      </w:r>
      <w:r>
        <w:rPr>
          <w:sz w:val="28"/>
        </w:rPr>
        <w:t>и</w:t>
      </w:r>
      <w:r>
        <w:rPr>
          <w:spacing w:val="3"/>
          <w:sz w:val="28"/>
        </w:rPr>
        <w:t xml:space="preserve"> </w:t>
      </w:r>
      <w:r>
        <w:rPr>
          <w:sz w:val="28"/>
        </w:rPr>
        <w:t>создания</w:t>
      </w:r>
      <w:r>
        <w:rPr>
          <w:spacing w:val="3"/>
          <w:sz w:val="28"/>
        </w:rPr>
        <w:t xml:space="preserve"> </w:t>
      </w:r>
      <w:r>
        <w:rPr>
          <w:sz w:val="28"/>
        </w:rPr>
        <w:t>баз</w:t>
      </w:r>
      <w:r>
        <w:rPr>
          <w:spacing w:val="-67"/>
          <w:sz w:val="28"/>
        </w:rPr>
        <w:t xml:space="preserve"> </w:t>
      </w:r>
      <w:r>
        <w:rPr>
          <w:sz w:val="28"/>
        </w:rPr>
        <w:t>данных, презентации результатов познавательной и практической деятельности.</w:t>
      </w:r>
      <w:r>
        <w:rPr>
          <w:spacing w:val="1"/>
          <w:sz w:val="28"/>
        </w:rPr>
        <w:t xml:space="preserve"> </w:t>
      </w:r>
      <w:r>
        <w:rPr>
          <w:sz w:val="28"/>
        </w:rPr>
        <w:t>Программа</w:t>
      </w:r>
      <w:r>
        <w:rPr>
          <w:sz w:val="28"/>
        </w:rPr>
        <w:tab/>
        <w:t>курса</w:t>
      </w:r>
      <w:r>
        <w:rPr>
          <w:sz w:val="28"/>
        </w:rPr>
        <w:tab/>
      </w:r>
      <w:r>
        <w:rPr>
          <w:spacing w:val="-1"/>
          <w:sz w:val="28"/>
        </w:rPr>
        <w:t>расширит</w:t>
      </w:r>
      <w:r>
        <w:rPr>
          <w:spacing w:val="-1"/>
          <w:sz w:val="28"/>
        </w:rPr>
        <w:tab/>
      </w:r>
      <w:r>
        <w:rPr>
          <w:sz w:val="28"/>
        </w:rPr>
        <w:t>возможность</w:t>
      </w:r>
      <w:r>
        <w:rPr>
          <w:sz w:val="28"/>
        </w:rPr>
        <w:tab/>
      </w:r>
      <w:r>
        <w:rPr>
          <w:sz w:val="28"/>
        </w:rPr>
        <w:tab/>
        <w:t>социализации</w:t>
      </w:r>
      <w:r>
        <w:rPr>
          <w:sz w:val="28"/>
        </w:rPr>
        <w:tab/>
        <w:t>учащихся,</w:t>
      </w:r>
      <w:r>
        <w:rPr>
          <w:sz w:val="28"/>
        </w:rPr>
        <w:tab/>
        <w:t>обеспечит</w:t>
      </w:r>
      <w:r>
        <w:rPr>
          <w:spacing w:val="-67"/>
          <w:sz w:val="28"/>
        </w:rPr>
        <w:t xml:space="preserve"> </w:t>
      </w:r>
      <w:r>
        <w:rPr>
          <w:sz w:val="28"/>
        </w:rPr>
        <w:t>преемственность</w:t>
      </w:r>
      <w:r>
        <w:rPr>
          <w:spacing w:val="35"/>
          <w:sz w:val="28"/>
        </w:rPr>
        <w:t xml:space="preserve"> </w:t>
      </w:r>
      <w:r>
        <w:rPr>
          <w:sz w:val="28"/>
        </w:rPr>
        <w:t>между</w:t>
      </w:r>
      <w:r>
        <w:rPr>
          <w:spacing w:val="33"/>
          <w:sz w:val="28"/>
        </w:rPr>
        <w:t xml:space="preserve"> </w:t>
      </w:r>
      <w:r>
        <w:rPr>
          <w:sz w:val="28"/>
        </w:rPr>
        <w:t>общим</w:t>
      </w:r>
      <w:r>
        <w:rPr>
          <w:spacing w:val="34"/>
          <w:sz w:val="28"/>
        </w:rPr>
        <w:t xml:space="preserve"> </w:t>
      </w:r>
      <w:r>
        <w:rPr>
          <w:sz w:val="28"/>
        </w:rPr>
        <w:t>и</w:t>
      </w:r>
      <w:r>
        <w:rPr>
          <w:spacing w:val="34"/>
          <w:sz w:val="28"/>
        </w:rPr>
        <w:t xml:space="preserve"> </w:t>
      </w:r>
      <w:r>
        <w:rPr>
          <w:sz w:val="28"/>
        </w:rPr>
        <w:t>профессиональным</w:t>
      </w:r>
      <w:r>
        <w:rPr>
          <w:spacing w:val="36"/>
          <w:sz w:val="28"/>
        </w:rPr>
        <w:t xml:space="preserve"> </w:t>
      </w:r>
      <w:r>
        <w:rPr>
          <w:sz w:val="28"/>
        </w:rPr>
        <w:t>образованием.</w:t>
      </w:r>
      <w:r>
        <w:rPr>
          <w:spacing w:val="44"/>
          <w:sz w:val="28"/>
        </w:rPr>
        <w:t xml:space="preserve"> </w:t>
      </w:r>
      <w:r>
        <w:rPr>
          <w:sz w:val="28"/>
        </w:rPr>
        <w:t>Приобретенный</w:t>
      </w:r>
      <w:r>
        <w:rPr>
          <w:spacing w:val="-67"/>
          <w:sz w:val="28"/>
        </w:rPr>
        <w:t xml:space="preserve"> </w:t>
      </w:r>
      <w:r>
        <w:rPr>
          <w:sz w:val="28"/>
        </w:rPr>
        <w:t>общекультурный</w:t>
      </w:r>
      <w:r>
        <w:rPr>
          <w:spacing w:val="19"/>
          <w:sz w:val="28"/>
        </w:rPr>
        <w:t xml:space="preserve"> </w:t>
      </w:r>
      <w:r>
        <w:rPr>
          <w:sz w:val="28"/>
        </w:rPr>
        <w:t>уровень</w:t>
      </w:r>
      <w:r>
        <w:rPr>
          <w:spacing w:val="16"/>
          <w:sz w:val="28"/>
        </w:rPr>
        <w:t xml:space="preserve"> </w:t>
      </w:r>
      <w:r>
        <w:rPr>
          <w:sz w:val="28"/>
        </w:rPr>
        <w:t>должен</w:t>
      </w:r>
      <w:r>
        <w:rPr>
          <w:spacing w:val="18"/>
          <w:sz w:val="28"/>
        </w:rPr>
        <w:t xml:space="preserve"> </w:t>
      </w:r>
      <w:r>
        <w:rPr>
          <w:sz w:val="28"/>
        </w:rPr>
        <w:t>обеспечить</w:t>
      </w:r>
      <w:r>
        <w:rPr>
          <w:spacing w:val="18"/>
          <w:sz w:val="28"/>
        </w:rPr>
        <w:t xml:space="preserve"> </w:t>
      </w:r>
      <w:r>
        <w:rPr>
          <w:sz w:val="28"/>
        </w:rPr>
        <w:t>выпускника</w:t>
      </w:r>
      <w:r>
        <w:rPr>
          <w:spacing w:val="19"/>
          <w:sz w:val="28"/>
        </w:rPr>
        <w:t xml:space="preserve"> </w:t>
      </w:r>
      <w:r>
        <w:rPr>
          <w:sz w:val="28"/>
        </w:rPr>
        <w:t>способностью</w:t>
      </w:r>
      <w:r>
        <w:rPr>
          <w:spacing w:val="19"/>
          <w:sz w:val="28"/>
        </w:rPr>
        <w:t xml:space="preserve"> </w:t>
      </w:r>
      <w:r>
        <w:rPr>
          <w:sz w:val="28"/>
        </w:rPr>
        <w:t>к</w:t>
      </w:r>
      <w:r>
        <w:rPr>
          <w:spacing w:val="19"/>
          <w:sz w:val="28"/>
        </w:rPr>
        <w:t xml:space="preserve"> </w:t>
      </w:r>
      <w:r>
        <w:rPr>
          <w:sz w:val="28"/>
        </w:rPr>
        <w:t>продолжению</w:t>
      </w:r>
      <w:r>
        <w:rPr>
          <w:spacing w:val="-67"/>
          <w:sz w:val="28"/>
        </w:rPr>
        <w:t xml:space="preserve"> </w:t>
      </w:r>
      <w:r>
        <w:rPr>
          <w:sz w:val="28"/>
        </w:rPr>
        <w:t>образования</w:t>
      </w:r>
      <w:r>
        <w:rPr>
          <w:sz w:val="28"/>
        </w:rPr>
        <w:tab/>
        <w:t>в</w:t>
      </w:r>
      <w:r>
        <w:rPr>
          <w:sz w:val="28"/>
        </w:rPr>
        <w:tab/>
        <w:t>учреждениях</w:t>
      </w:r>
      <w:r>
        <w:rPr>
          <w:sz w:val="28"/>
        </w:rPr>
        <w:tab/>
        <w:t>высшей</w:t>
      </w:r>
      <w:r>
        <w:rPr>
          <w:sz w:val="28"/>
        </w:rPr>
        <w:tab/>
        <w:t>школы</w:t>
      </w:r>
      <w:r>
        <w:rPr>
          <w:sz w:val="28"/>
        </w:rPr>
        <w:tab/>
        <w:t>и</w:t>
      </w:r>
      <w:r>
        <w:rPr>
          <w:sz w:val="28"/>
        </w:rPr>
        <w:tab/>
        <w:t>к</w:t>
      </w:r>
      <w:r>
        <w:rPr>
          <w:sz w:val="28"/>
        </w:rPr>
        <w:tab/>
        <w:t>использованию</w:t>
      </w:r>
      <w:r>
        <w:rPr>
          <w:sz w:val="28"/>
        </w:rPr>
        <w:tab/>
        <w:t>информационно-</w:t>
      </w:r>
      <w:r>
        <w:rPr>
          <w:spacing w:val="-67"/>
          <w:sz w:val="28"/>
        </w:rPr>
        <w:t xml:space="preserve"> </w:t>
      </w:r>
      <w:r>
        <w:rPr>
          <w:sz w:val="28"/>
        </w:rPr>
        <w:t>коммуникационных</w:t>
      </w:r>
      <w:r>
        <w:rPr>
          <w:spacing w:val="-1"/>
          <w:sz w:val="28"/>
        </w:rPr>
        <w:t xml:space="preserve"> </w:t>
      </w:r>
      <w:r>
        <w:rPr>
          <w:sz w:val="28"/>
        </w:rPr>
        <w:t>умений в</w:t>
      </w:r>
      <w:r>
        <w:rPr>
          <w:spacing w:val="-1"/>
          <w:sz w:val="28"/>
        </w:rPr>
        <w:t xml:space="preserve"> </w:t>
      </w:r>
      <w:r>
        <w:rPr>
          <w:sz w:val="28"/>
        </w:rPr>
        <w:t>профессиональной сфере.</w:t>
      </w:r>
    </w:p>
    <w:p w:rsidR="00891CF0" w:rsidRDefault="00B23650">
      <w:pPr>
        <w:pStyle w:val="1"/>
        <w:spacing w:line="321" w:lineRule="exact"/>
        <w:ind w:left="2843"/>
      </w:pPr>
      <w:r>
        <w:t>Учебно-методическое</w:t>
      </w:r>
      <w:r>
        <w:rPr>
          <w:spacing w:val="-5"/>
        </w:rPr>
        <w:t xml:space="preserve"> </w:t>
      </w:r>
      <w:r>
        <w:t>обеспечение</w:t>
      </w:r>
      <w:r>
        <w:rPr>
          <w:spacing w:val="-4"/>
        </w:rPr>
        <w:t xml:space="preserve"> </w:t>
      </w:r>
      <w:r>
        <w:t>программы</w:t>
      </w:r>
    </w:p>
    <w:p w:rsidR="00891CF0" w:rsidRDefault="00B23650">
      <w:pPr>
        <w:pStyle w:val="a0"/>
        <w:ind w:right="223"/>
      </w:pPr>
      <w:r>
        <w:t>Данная программа предусматривает широкое использование научно-публицистической и</w:t>
      </w:r>
      <w:r>
        <w:rPr>
          <w:spacing w:val="1"/>
        </w:rPr>
        <w:t xml:space="preserve"> </w:t>
      </w:r>
      <w:r>
        <w:t>справочной</w:t>
      </w:r>
      <w:r>
        <w:rPr>
          <w:spacing w:val="1"/>
        </w:rPr>
        <w:t xml:space="preserve"> </w:t>
      </w:r>
      <w:r>
        <w:t>литературы,</w:t>
      </w:r>
      <w:r>
        <w:rPr>
          <w:spacing w:val="1"/>
        </w:rPr>
        <w:t xml:space="preserve"> </w:t>
      </w:r>
      <w:r>
        <w:t>газетных</w:t>
      </w:r>
      <w:r>
        <w:rPr>
          <w:spacing w:val="1"/>
        </w:rPr>
        <w:t xml:space="preserve"> </w:t>
      </w:r>
      <w:r>
        <w:t>статей</w:t>
      </w:r>
      <w:r>
        <w:rPr>
          <w:spacing w:val="1"/>
        </w:rPr>
        <w:t xml:space="preserve"> </w:t>
      </w:r>
      <w:r>
        <w:t>и</w:t>
      </w:r>
      <w:r>
        <w:rPr>
          <w:spacing w:val="1"/>
        </w:rPr>
        <w:t xml:space="preserve"> </w:t>
      </w:r>
      <w:r>
        <w:t>журналов,</w:t>
      </w:r>
      <w:r>
        <w:rPr>
          <w:spacing w:val="1"/>
        </w:rPr>
        <w:t xml:space="preserve"> </w:t>
      </w:r>
      <w:r>
        <w:t>презентации,</w:t>
      </w:r>
      <w:r>
        <w:rPr>
          <w:spacing w:val="1"/>
        </w:rPr>
        <w:t xml:space="preserve"> </w:t>
      </w:r>
      <w:r>
        <w:t>CD,</w:t>
      </w:r>
      <w:r>
        <w:rPr>
          <w:spacing w:val="1"/>
        </w:rPr>
        <w:t xml:space="preserve"> </w:t>
      </w:r>
      <w:r>
        <w:t>ТСО</w:t>
      </w:r>
      <w:r>
        <w:rPr>
          <w:spacing w:val="1"/>
        </w:rPr>
        <w:t xml:space="preserve"> </w:t>
      </w:r>
      <w:r>
        <w:t>(компьютерная</w:t>
      </w:r>
      <w:r>
        <w:rPr>
          <w:spacing w:val="-1"/>
        </w:rPr>
        <w:t xml:space="preserve"> </w:t>
      </w:r>
      <w:r>
        <w:t>техника, аудио</w:t>
      </w:r>
      <w:r>
        <w:rPr>
          <w:spacing w:val="-3"/>
        </w:rPr>
        <w:t xml:space="preserve"> </w:t>
      </w:r>
      <w:r>
        <w:t>и</w:t>
      </w:r>
      <w:r>
        <w:rPr>
          <w:spacing w:val="2"/>
        </w:rPr>
        <w:t xml:space="preserve"> </w:t>
      </w:r>
      <w:r>
        <w:t>видео</w:t>
      </w:r>
      <w:r>
        <w:rPr>
          <w:spacing w:val="1"/>
        </w:rPr>
        <w:t xml:space="preserve"> </w:t>
      </w:r>
      <w:r>
        <w:t>аппаратура).</w:t>
      </w:r>
    </w:p>
    <w:p w:rsidR="00891CF0" w:rsidRDefault="00B23650">
      <w:pPr>
        <w:pStyle w:val="1"/>
        <w:spacing w:line="319" w:lineRule="exact"/>
        <w:ind w:left="3681"/>
        <w:jc w:val="both"/>
      </w:pPr>
      <w:r>
        <w:t>Целевая</w:t>
      </w:r>
      <w:r>
        <w:rPr>
          <w:spacing w:val="-5"/>
        </w:rPr>
        <w:t xml:space="preserve"> </w:t>
      </w:r>
      <w:r>
        <w:t>аудитория</w:t>
      </w:r>
      <w:r>
        <w:rPr>
          <w:spacing w:val="-5"/>
        </w:rPr>
        <w:t xml:space="preserve"> </w:t>
      </w:r>
      <w:r>
        <w:t>программы</w:t>
      </w:r>
    </w:p>
    <w:p w:rsidR="00891CF0" w:rsidRDefault="00B23650">
      <w:pPr>
        <w:pStyle w:val="a0"/>
        <w:ind w:right="220" w:firstLine="69"/>
      </w:pPr>
      <w:r>
        <w:t>Настоящая</w:t>
      </w:r>
      <w:r>
        <w:rPr>
          <w:spacing w:val="1"/>
        </w:rPr>
        <w:t xml:space="preserve"> </w:t>
      </w:r>
      <w:r>
        <w:t>программа</w:t>
      </w:r>
      <w:r>
        <w:rPr>
          <w:spacing w:val="1"/>
        </w:rPr>
        <w:t xml:space="preserve"> </w:t>
      </w:r>
      <w:r>
        <w:t>предназначена</w:t>
      </w:r>
      <w:r>
        <w:rPr>
          <w:spacing w:val="1"/>
        </w:rPr>
        <w:t xml:space="preserve"> </w:t>
      </w:r>
      <w:r>
        <w:t>для</w:t>
      </w:r>
      <w:r>
        <w:rPr>
          <w:spacing w:val="1"/>
        </w:rPr>
        <w:t xml:space="preserve"> </w:t>
      </w:r>
      <w:r>
        <w:t>учащихся</w:t>
      </w:r>
      <w:r>
        <w:rPr>
          <w:spacing w:val="1"/>
        </w:rPr>
        <w:t xml:space="preserve"> </w:t>
      </w:r>
      <w:r>
        <w:t>11</w:t>
      </w:r>
      <w:r>
        <w:rPr>
          <w:spacing w:val="1"/>
        </w:rPr>
        <w:t xml:space="preserve"> </w:t>
      </w:r>
      <w:r>
        <w:t>классов</w:t>
      </w:r>
      <w:r>
        <w:rPr>
          <w:spacing w:val="1"/>
        </w:rPr>
        <w:t xml:space="preserve"> </w:t>
      </w:r>
      <w:r>
        <w:t>общеобразовательной</w:t>
      </w:r>
      <w:r>
        <w:rPr>
          <w:spacing w:val="-67"/>
        </w:rPr>
        <w:t xml:space="preserve"> </w:t>
      </w:r>
      <w:r>
        <w:t>школы</w:t>
      </w:r>
      <w:r>
        <w:rPr>
          <w:spacing w:val="1"/>
        </w:rPr>
        <w:t xml:space="preserve"> </w:t>
      </w:r>
      <w:r>
        <w:t>с</w:t>
      </w:r>
      <w:r>
        <w:rPr>
          <w:spacing w:val="1"/>
        </w:rPr>
        <w:t xml:space="preserve"> </w:t>
      </w:r>
      <w:r>
        <w:t>целью</w:t>
      </w:r>
      <w:r>
        <w:rPr>
          <w:spacing w:val="1"/>
        </w:rPr>
        <w:t xml:space="preserve"> </w:t>
      </w:r>
      <w:r>
        <w:t>более</w:t>
      </w:r>
      <w:r>
        <w:rPr>
          <w:spacing w:val="1"/>
        </w:rPr>
        <w:t xml:space="preserve"> </w:t>
      </w:r>
      <w:r>
        <w:t>расширенного</w:t>
      </w:r>
      <w:r>
        <w:rPr>
          <w:spacing w:val="1"/>
        </w:rPr>
        <w:t xml:space="preserve"> </w:t>
      </w:r>
      <w:r>
        <w:t>изучения</w:t>
      </w:r>
      <w:r>
        <w:rPr>
          <w:spacing w:val="1"/>
        </w:rPr>
        <w:t xml:space="preserve"> </w:t>
      </w:r>
      <w:r>
        <w:t>страноведческого</w:t>
      </w:r>
      <w:r>
        <w:rPr>
          <w:spacing w:val="1"/>
        </w:rPr>
        <w:t xml:space="preserve"> </w:t>
      </w:r>
      <w:r>
        <w:t>материала</w:t>
      </w:r>
      <w:r>
        <w:rPr>
          <w:spacing w:val="1"/>
        </w:rPr>
        <w:t xml:space="preserve"> </w:t>
      </w:r>
      <w:r>
        <w:t>англо-</w:t>
      </w:r>
      <w:r>
        <w:rPr>
          <w:spacing w:val="1"/>
        </w:rPr>
        <w:t xml:space="preserve"> </w:t>
      </w:r>
      <w:r>
        <w:t>говорящих стран и создания условий для достижения учащимися продвинутого уровня</w:t>
      </w:r>
      <w:r>
        <w:rPr>
          <w:spacing w:val="1"/>
        </w:rPr>
        <w:t xml:space="preserve"> </w:t>
      </w:r>
      <w:r>
        <w:t>владения</w:t>
      </w:r>
      <w:r>
        <w:rPr>
          <w:spacing w:val="-1"/>
        </w:rPr>
        <w:t xml:space="preserve"> </w:t>
      </w:r>
      <w:r>
        <w:t>английским языком.</w:t>
      </w:r>
    </w:p>
    <w:p w:rsidR="00891CF0" w:rsidRDefault="00B23650">
      <w:pPr>
        <w:pStyle w:val="a0"/>
        <w:ind w:right="1241"/>
      </w:pPr>
      <w:r>
        <w:t>Курс рассчитан на один учебный год, 34 часа – 11 класс с интенсивностью 1 час в</w:t>
      </w:r>
      <w:r>
        <w:rPr>
          <w:spacing w:val="-67"/>
        </w:rPr>
        <w:t xml:space="preserve"> </w:t>
      </w:r>
      <w:r>
        <w:t>неделю.</w:t>
      </w:r>
    </w:p>
    <w:p w:rsidR="00891CF0" w:rsidRDefault="00B23650">
      <w:pPr>
        <w:pStyle w:val="1"/>
        <w:spacing w:line="316" w:lineRule="exact"/>
        <w:ind w:left="156"/>
        <w:jc w:val="center"/>
      </w:pPr>
      <w:r>
        <w:t>Цели</w:t>
      </w:r>
      <w:r>
        <w:rPr>
          <w:spacing w:val="-2"/>
        </w:rPr>
        <w:t xml:space="preserve"> </w:t>
      </w:r>
      <w:r>
        <w:t>и</w:t>
      </w:r>
      <w:r>
        <w:rPr>
          <w:spacing w:val="-2"/>
        </w:rPr>
        <w:t xml:space="preserve"> </w:t>
      </w:r>
      <w:r>
        <w:t>задачи</w:t>
      </w:r>
      <w:r>
        <w:rPr>
          <w:spacing w:val="-1"/>
        </w:rPr>
        <w:t xml:space="preserve"> </w:t>
      </w:r>
      <w:r>
        <w:t>обучения</w:t>
      </w:r>
    </w:p>
    <w:p w:rsidR="00891CF0" w:rsidRDefault="00891CF0">
      <w:pPr>
        <w:spacing w:line="316" w:lineRule="exact"/>
        <w:jc w:val="center"/>
        <w:sectPr w:rsidR="00891CF0">
          <w:headerReference w:type="default" r:id="rId348"/>
          <w:footerReference w:type="default" r:id="rId349"/>
          <w:pgSz w:w="11920" w:h="16860"/>
          <w:pgMar w:top="820" w:right="200" w:bottom="800" w:left="260" w:header="573" w:footer="607" w:gutter="0"/>
          <w:cols w:space="720"/>
        </w:sectPr>
      </w:pPr>
    </w:p>
    <w:p w:rsidR="00891CF0" w:rsidRDefault="00B23650">
      <w:pPr>
        <w:pStyle w:val="a0"/>
        <w:ind w:right="227"/>
      </w:pPr>
      <w:r>
        <w:rPr>
          <w:b/>
        </w:rPr>
        <w:lastRenderedPageBreak/>
        <w:t>Основная</w:t>
      </w:r>
      <w:r>
        <w:rPr>
          <w:b/>
          <w:spacing w:val="1"/>
        </w:rPr>
        <w:t xml:space="preserve"> </w:t>
      </w:r>
      <w:r>
        <w:rPr>
          <w:b/>
        </w:rPr>
        <w:t>цель</w:t>
      </w:r>
      <w:r>
        <w:rPr>
          <w:b/>
          <w:spacing w:val="1"/>
        </w:rPr>
        <w:t xml:space="preserve"> </w:t>
      </w:r>
      <w:r>
        <w:t>программы</w:t>
      </w:r>
      <w:r>
        <w:rPr>
          <w:spacing w:val="1"/>
        </w:rPr>
        <w:t xml:space="preserve"> </w:t>
      </w:r>
      <w:r>
        <w:t>курса</w:t>
      </w:r>
      <w:r>
        <w:rPr>
          <w:spacing w:val="1"/>
        </w:rPr>
        <w:t xml:space="preserve"> </w:t>
      </w:r>
      <w:r>
        <w:t>-</w:t>
      </w:r>
      <w:r>
        <w:rPr>
          <w:spacing w:val="1"/>
        </w:rPr>
        <w:t xml:space="preserve"> </w:t>
      </w:r>
      <w:r>
        <w:t>формирование</w:t>
      </w:r>
      <w:r>
        <w:rPr>
          <w:spacing w:val="1"/>
        </w:rPr>
        <w:t xml:space="preserve"> </w:t>
      </w:r>
      <w:r>
        <w:t>межкультурной</w:t>
      </w:r>
      <w:r>
        <w:rPr>
          <w:spacing w:val="1"/>
        </w:rPr>
        <w:t xml:space="preserve"> </w:t>
      </w:r>
      <w:r>
        <w:t>коммуникативной</w:t>
      </w:r>
      <w:r>
        <w:rPr>
          <w:spacing w:val="1"/>
        </w:rPr>
        <w:t xml:space="preserve"> </w:t>
      </w:r>
      <w:r>
        <w:t>компетенции</w:t>
      </w:r>
      <w:r>
        <w:rPr>
          <w:spacing w:val="1"/>
        </w:rPr>
        <w:t xml:space="preserve"> </w:t>
      </w:r>
      <w:r>
        <w:t>учащихся,</w:t>
      </w:r>
      <w:r>
        <w:rPr>
          <w:spacing w:val="1"/>
        </w:rPr>
        <w:t xml:space="preserve"> </w:t>
      </w:r>
      <w:r>
        <w:t>т.е</w:t>
      </w:r>
      <w:r>
        <w:rPr>
          <w:spacing w:val="1"/>
        </w:rPr>
        <w:t xml:space="preserve"> </w:t>
      </w:r>
      <w:r>
        <w:t>развитие</w:t>
      </w:r>
      <w:r>
        <w:rPr>
          <w:spacing w:val="1"/>
        </w:rPr>
        <w:t xml:space="preserve"> </w:t>
      </w:r>
      <w:r>
        <w:t>способности</w:t>
      </w:r>
      <w:r>
        <w:rPr>
          <w:spacing w:val="1"/>
        </w:rPr>
        <w:t xml:space="preserve"> </w:t>
      </w:r>
      <w:r>
        <w:t>понимать</w:t>
      </w:r>
      <w:r>
        <w:rPr>
          <w:spacing w:val="1"/>
        </w:rPr>
        <w:t xml:space="preserve"> </w:t>
      </w:r>
      <w:r>
        <w:t>и</w:t>
      </w:r>
      <w:r>
        <w:rPr>
          <w:spacing w:val="1"/>
        </w:rPr>
        <w:t xml:space="preserve"> </w:t>
      </w:r>
      <w:r>
        <w:t>интерпретировать</w:t>
      </w:r>
      <w:r>
        <w:rPr>
          <w:spacing w:val="1"/>
        </w:rPr>
        <w:t xml:space="preserve"> </w:t>
      </w:r>
      <w:r>
        <w:t>особенности</w:t>
      </w:r>
      <w:r>
        <w:rPr>
          <w:spacing w:val="-1"/>
        </w:rPr>
        <w:t xml:space="preserve"> </w:t>
      </w:r>
      <w:r>
        <w:t>чужой</w:t>
      </w:r>
      <w:r>
        <w:rPr>
          <w:spacing w:val="-4"/>
        </w:rPr>
        <w:t xml:space="preserve"> </w:t>
      </w:r>
      <w:r>
        <w:t>и</w:t>
      </w:r>
      <w:r>
        <w:rPr>
          <w:spacing w:val="-1"/>
        </w:rPr>
        <w:t xml:space="preserve"> </w:t>
      </w:r>
      <w:r>
        <w:t>собственной</w:t>
      </w:r>
      <w:r>
        <w:rPr>
          <w:spacing w:val="-1"/>
        </w:rPr>
        <w:t xml:space="preserve"> </w:t>
      </w:r>
      <w:r>
        <w:t>культур в</w:t>
      </w:r>
      <w:r>
        <w:rPr>
          <w:spacing w:val="-2"/>
        </w:rPr>
        <w:t xml:space="preserve"> </w:t>
      </w:r>
      <w:r>
        <w:t>их различных</w:t>
      </w:r>
      <w:r>
        <w:rPr>
          <w:spacing w:val="-3"/>
        </w:rPr>
        <w:t xml:space="preserve"> </w:t>
      </w:r>
      <w:r>
        <w:t>проявлениях через:</w:t>
      </w:r>
    </w:p>
    <w:p w:rsidR="00891CF0" w:rsidRDefault="00B23650" w:rsidP="00461614">
      <w:pPr>
        <w:pStyle w:val="a5"/>
        <w:numPr>
          <w:ilvl w:val="1"/>
          <w:numId w:val="89"/>
        </w:numPr>
        <w:tabs>
          <w:tab w:val="left" w:pos="552"/>
        </w:tabs>
        <w:ind w:right="227" w:firstLine="0"/>
        <w:rPr>
          <w:rFonts w:ascii="Symbol" w:hAnsi="Symbol"/>
          <w:sz w:val="28"/>
        </w:rPr>
      </w:pPr>
      <w:r>
        <w:rPr>
          <w:sz w:val="28"/>
        </w:rPr>
        <w:t>совершенствование</w:t>
      </w:r>
      <w:r>
        <w:rPr>
          <w:spacing w:val="1"/>
          <w:sz w:val="28"/>
        </w:rPr>
        <w:t xml:space="preserve"> </w:t>
      </w:r>
      <w:r>
        <w:rPr>
          <w:sz w:val="28"/>
        </w:rPr>
        <w:t>коммуникативно-познавательных</w:t>
      </w:r>
      <w:r>
        <w:rPr>
          <w:spacing w:val="1"/>
          <w:sz w:val="28"/>
        </w:rPr>
        <w:t xml:space="preserve"> </w:t>
      </w:r>
      <w:r>
        <w:rPr>
          <w:sz w:val="28"/>
        </w:rPr>
        <w:t>умений,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систематизацию, расширение и</w:t>
      </w:r>
      <w:r>
        <w:rPr>
          <w:spacing w:val="1"/>
          <w:sz w:val="28"/>
        </w:rPr>
        <w:t xml:space="preserve"> </w:t>
      </w:r>
      <w:r>
        <w:rPr>
          <w:sz w:val="28"/>
        </w:rPr>
        <w:t>углубление</w:t>
      </w:r>
      <w:r>
        <w:rPr>
          <w:spacing w:val="1"/>
          <w:sz w:val="28"/>
        </w:rPr>
        <w:t xml:space="preserve"> </w:t>
      </w:r>
      <w:r>
        <w:rPr>
          <w:sz w:val="28"/>
        </w:rPr>
        <w:t>страноведческих и</w:t>
      </w:r>
      <w:r>
        <w:rPr>
          <w:spacing w:val="1"/>
          <w:sz w:val="28"/>
        </w:rPr>
        <w:t xml:space="preserve"> </w:t>
      </w:r>
      <w:r>
        <w:rPr>
          <w:sz w:val="28"/>
        </w:rPr>
        <w:t>лингвострановедческих</w:t>
      </w:r>
      <w:r>
        <w:rPr>
          <w:spacing w:val="1"/>
          <w:sz w:val="28"/>
        </w:rPr>
        <w:t xml:space="preserve"> </w:t>
      </w:r>
      <w:r>
        <w:rPr>
          <w:sz w:val="28"/>
        </w:rPr>
        <w:t>знаний</w:t>
      </w:r>
      <w:r>
        <w:rPr>
          <w:spacing w:val="-4"/>
          <w:sz w:val="28"/>
        </w:rPr>
        <w:t xml:space="preserve"> </w:t>
      </w:r>
      <w:r>
        <w:rPr>
          <w:sz w:val="28"/>
        </w:rPr>
        <w:t>об</w:t>
      </w:r>
      <w:r>
        <w:rPr>
          <w:spacing w:val="-2"/>
          <w:sz w:val="28"/>
        </w:rPr>
        <w:t xml:space="preserve"> </w:t>
      </w:r>
      <w:r>
        <w:rPr>
          <w:sz w:val="28"/>
        </w:rPr>
        <w:t>англо-говорящих</w:t>
      </w:r>
      <w:r>
        <w:rPr>
          <w:spacing w:val="1"/>
          <w:sz w:val="28"/>
        </w:rPr>
        <w:t xml:space="preserve"> </w:t>
      </w:r>
      <w:r>
        <w:rPr>
          <w:sz w:val="28"/>
        </w:rPr>
        <w:t>странах;</w:t>
      </w:r>
    </w:p>
    <w:p w:rsidR="00891CF0" w:rsidRDefault="00B23650" w:rsidP="00461614">
      <w:pPr>
        <w:pStyle w:val="a5"/>
        <w:numPr>
          <w:ilvl w:val="1"/>
          <w:numId w:val="89"/>
        </w:numPr>
        <w:tabs>
          <w:tab w:val="left" w:pos="552"/>
        </w:tabs>
        <w:ind w:right="229" w:firstLine="0"/>
        <w:rPr>
          <w:rFonts w:ascii="Symbol" w:hAnsi="Symbol"/>
          <w:sz w:val="28"/>
        </w:rPr>
      </w:pPr>
      <w:r>
        <w:rPr>
          <w:sz w:val="28"/>
        </w:rPr>
        <w:t>совершенствование умения адекватно строить свое речевое и неречевое поведение с</w:t>
      </w:r>
      <w:r>
        <w:rPr>
          <w:spacing w:val="1"/>
          <w:sz w:val="28"/>
        </w:rPr>
        <w:t xml:space="preserve"> </w:t>
      </w:r>
      <w:r>
        <w:rPr>
          <w:sz w:val="28"/>
        </w:rPr>
        <w:t>учетом</w:t>
      </w:r>
      <w:r>
        <w:rPr>
          <w:spacing w:val="1"/>
          <w:sz w:val="28"/>
        </w:rPr>
        <w:t xml:space="preserve"> </w:t>
      </w:r>
      <w:r>
        <w:rPr>
          <w:sz w:val="28"/>
        </w:rPr>
        <w:t>профильно-ориентированных</w:t>
      </w:r>
      <w:r>
        <w:rPr>
          <w:spacing w:val="1"/>
          <w:sz w:val="28"/>
        </w:rPr>
        <w:t xml:space="preserve"> </w:t>
      </w:r>
      <w:r>
        <w:rPr>
          <w:sz w:val="28"/>
        </w:rPr>
        <w:t>ситуаций</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межкультурного взаимодействия;</w:t>
      </w:r>
    </w:p>
    <w:p w:rsidR="00891CF0" w:rsidRDefault="00B23650" w:rsidP="00461614">
      <w:pPr>
        <w:pStyle w:val="a5"/>
        <w:numPr>
          <w:ilvl w:val="1"/>
          <w:numId w:val="89"/>
        </w:numPr>
        <w:tabs>
          <w:tab w:val="left" w:pos="552"/>
        </w:tabs>
        <w:spacing w:line="342" w:lineRule="exact"/>
        <w:ind w:left="551" w:hanging="172"/>
        <w:rPr>
          <w:rFonts w:ascii="Symbol" w:hAnsi="Symbol"/>
          <w:sz w:val="28"/>
        </w:rPr>
      </w:pPr>
      <w:r>
        <w:rPr>
          <w:sz w:val="28"/>
        </w:rPr>
        <w:t>расширение</w:t>
      </w:r>
      <w:r>
        <w:rPr>
          <w:spacing w:val="-7"/>
          <w:sz w:val="28"/>
        </w:rPr>
        <w:t xml:space="preserve"> </w:t>
      </w:r>
      <w:r>
        <w:rPr>
          <w:sz w:val="28"/>
        </w:rPr>
        <w:t>общекультурного</w:t>
      </w:r>
      <w:r>
        <w:rPr>
          <w:spacing w:val="-2"/>
          <w:sz w:val="28"/>
        </w:rPr>
        <w:t xml:space="preserve"> </w:t>
      </w:r>
      <w:r>
        <w:rPr>
          <w:sz w:val="28"/>
        </w:rPr>
        <w:t>кругозора</w:t>
      </w:r>
      <w:r>
        <w:rPr>
          <w:spacing w:val="-4"/>
          <w:sz w:val="28"/>
        </w:rPr>
        <w:t xml:space="preserve"> </w:t>
      </w:r>
      <w:r>
        <w:rPr>
          <w:sz w:val="28"/>
        </w:rPr>
        <w:t>учащихся</w:t>
      </w:r>
      <w:r>
        <w:rPr>
          <w:spacing w:val="-3"/>
          <w:sz w:val="28"/>
        </w:rPr>
        <w:t xml:space="preserve"> </w:t>
      </w:r>
      <w:r>
        <w:rPr>
          <w:sz w:val="28"/>
        </w:rPr>
        <w:t>в</w:t>
      </w:r>
      <w:r>
        <w:rPr>
          <w:spacing w:val="-6"/>
          <w:sz w:val="28"/>
        </w:rPr>
        <w:t xml:space="preserve"> </w:t>
      </w:r>
      <w:r>
        <w:rPr>
          <w:sz w:val="28"/>
        </w:rPr>
        <w:t>области</w:t>
      </w:r>
      <w:r>
        <w:rPr>
          <w:spacing w:val="-3"/>
          <w:sz w:val="28"/>
        </w:rPr>
        <w:t xml:space="preserve"> </w:t>
      </w:r>
      <w:r>
        <w:rPr>
          <w:sz w:val="28"/>
        </w:rPr>
        <w:t>страноведения.</w:t>
      </w:r>
    </w:p>
    <w:p w:rsidR="00891CF0" w:rsidRDefault="00B23650">
      <w:pPr>
        <w:pStyle w:val="1"/>
        <w:jc w:val="both"/>
      </w:pPr>
      <w:r>
        <w:t>Программа</w:t>
      </w:r>
      <w:r>
        <w:rPr>
          <w:spacing w:val="-2"/>
        </w:rPr>
        <w:t xml:space="preserve"> </w:t>
      </w:r>
      <w:r>
        <w:t>курса</w:t>
      </w:r>
      <w:r>
        <w:rPr>
          <w:spacing w:val="-2"/>
        </w:rPr>
        <w:t xml:space="preserve"> </w:t>
      </w:r>
      <w:r>
        <w:t>заключает</w:t>
      </w:r>
      <w:r>
        <w:rPr>
          <w:spacing w:val="-2"/>
        </w:rPr>
        <w:t xml:space="preserve"> </w:t>
      </w:r>
      <w:r>
        <w:t>в</w:t>
      </w:r>
      <w:r>
        <w:rPr>
          <w:spacing w:val="-4"/>
        </w:rPr>
        <w:t xml:space="preserve"> </w:t>
      </w:r>
      <w:r>
        <w:t>себе</w:t>
      </w:r>
      <w:r>
        <w:rPr>
          <w:spacing w:val="-3"/>
        </w:rPr>
        <w:t xml:space="preserve"> </w:t>
      </w:r>
      <w:r>
        <w:t>задачи</w:t>
      </w:r>
      <w:r>
        <w:rPr>
          <w:spacing w:val="-3"/>
        </w:rPr>
        <w:t xml:space="preserve"> </w:t>
      </w:r>
      <w:r>
        <w:t>следующих</w:t>
      </w:r>
      <w:r>
        <w:rPr>
          <w:spacing w:val="-2"/>
        </w:rPr>
        <w:t xml:space="preserve"> </w:t>
      </w:r>
      <w:r>
        <w:t>четырёх</w:t>
      </w:r>
      <w:r>
        <w:rPr>
          <w:spacing w:val="-2"/>
        </w:rPr>
        <w:t xml:space="preserve"> </w:t>
      </w:r>
      <w:r>
        <w:t>компонентов:</w:t>
      </w:r>
    </w:p>
    <w:p w:rsidR="00891CF0" w:rsidRDefault="00891CF0">
      <w:pPr>
        <w:pStyle w:val="a0"/>
        <w:spacing w:before="9"/>
        <w:ind w:left="0"/>
        <w:jc w:val="left"/>
        <w:rPr>
          <w:b/>
          <w:sz w:val="26"/>
        </w:rPr>
      </w:pPr>
    </w:p>
    <w:p w:rsidR="00891CF0" w:rsidRDefault="00B23650">
      <w:pPr>
        <w:spacing w:before="1" w:line="321" w:lineRule="exact"/>
        <w:ind w:left="380"/>
        <w:rPr>
          <w:i/>
          <w:sz w:val="28"/>
        </w:rPr>
      </w:pPr>
      <w:r>
        <w:rPr>
          <w:i/>
          <w:sz w:val="28"/>
        </w:rPr>
        <w:t>1.</w:t>
      </w:r>
      <w:r>
        <w:rPr>
          <w:i/>
          <w:sz w:val="28"/>
          <w:u w:val="single"/>
        </w:rPr>
        <w:t>Воспитательный</w:t>
      </w:r>
      <w:r>
        <w:rPr>
          <w:i/>
          <w:spacing w:val="-5"/>
          <w:sz w:val="28"/>
          <w:u w:val="single"/>
        </w:rPr>
        <w:t xml:space="preserve"> </w:t>
      </w:r>
      <w:r>
        <w:rPr>
          <w:i/>
          <w:sz w:val="28"/>
          <w:u w:val="single"/>
        </w:rPr>
        <w:t>компонент:</w:t>
      </w:r>
    </w:p>
    <w:p w:rsidR="00891CF0" w:rsidRDefault="00B23650" w:rsidP="00461614">
      <w:pPr>
        <w:pStyle w:val="a5"/>
        <w:numPr>
          <w:ilvl w:val="1"/>
          <w:numId w:val="89"/>
        </w:numPr>
        <w:tabs>
          <w:tab w:val="left" w:pos="552"/>
        </w:tabs>
        <w:ind w:right="231" w:firstLine="0"/>
        <w:jc w:val="left"/>
        <w:rPr>
          <w:rFonts w:ascii="Symbol" w:hAnsi="Symbol"/>
          <w:sz w:val="28"/>
        </w:rPr>
      </w:pPr>
      <w:r>
        <w:rPr>
          <w:sz w:val="28"/>
        </w:rPr>
        <w:t>формировать</w:t>
      </w:r>
      <w:r>
        <w:rPr>
          <w:spacing w:val="5"/>
          <w:sz w:val="28"/>
        </w:rPr>
        <w:t xml:space="preserve"> </w:t>
      </w:r>
      <w:r>
        <w:rPr>
          <w:sz w:val="28"/>
        </w:rPr>
        <w:t>у</w:t>
      </w:r>
      <w:r>
        <w:rPr>
          <w:spacing w:val="6"/>
          <w:sz w:val="28"/>
        </w:rPr>
        <w:t xml:space="preserve"> </w:t>
      </w:r>
      <w:r>
        <w:rPr>
          <w:sz w:val="28"/>
        </w:rPr>
        <w:t>учащихся</w:t>
      </w:r>
      <w:r>
        <w:rPr>
          <w:spacing w:val="5"/>
          <w:sz w:val="28"/>
        </w:rPr>
        <w:t xml:space="preserve"> </w:t>
      </w:r>
      <w:r>
        <w:rPr>
          <w:sz w:val="28"/>
        </w:rPr>
        <w:t>интерес</w:t>
      </w:r>
      <w:r>
        <w:rPr>
          <w:spacing w:val="5"/>
          <w:sz w:val="28"/>
        </w:rPr>
        <w:t xml:space="preserve"> </w:t>
      </w:r>
      <w:r>
        <w:rPr>
          <w:sz w:val="28"/>
        </w:rPr>
        <w:t>к</w:t>
      </w:r>
      <w:r>
        <w:rPr>
          <w:spacing w:val="8"/>
          <w:sz w:val="28"/>
        </w:rPr>
        <w:t xml:space="preserve"> </w:t>
      </w:r>
      <w:r>
        <w:rPr>
          <w:sz w:val="28"/>
        </w:rPr>
        <w:t>культуре</w:t>
      </w:r>
      <w:r>
        <w:rPr>
          <w:spacing w:val="7"/>
          <w:sz w:val="28"/>
        </w:rPr>
        <w:t xml:space="preserve"> </w:t>
      </w:r>
      <w:r>
        <w:rPr>
          <w:sz w:val="28"/>
        </w:rPr>
        <w:t>и</w:t>
      </w:r>
      <w:r>
        <w:rPr>
          <w:spacing w:val="8"/>
          <w:sz w:val="28"/>
        </w:rPr>
        <w:t xml:space="preserve"> </w:t>
      </w:r>
      <w:r>
        <w:rPr>
          <w:sz w:val="28"/>
        </w:rPr>
        <w:t>народу</w:t>
      </w:r>
      <w:r>
        <w:rPr>
          <w:spacing w:val="4"/>
          <w:sz w:val="28"/>
        </w:rPr>
        <w:t xml:space="preserve"> </w:t>
      </w:r>
      <w:r>
        <w:rPr>
          <w:sz w:val="28"/>
        </w:rPr>
        <w:t>страны</w:t>
      </w:r>
      <w:r>
        <w:rPr>
          <w:spacing w:val="5"/>
          <w:sz w:val="28"/>
        </w:rPr>
        <w:t xml:space="preserve"> </w:t>
      </w:r>
      <w:r>
        <w:rPr>
          <w:sz w:val="28"/>
        </w:rPr>
        <w:t>изучаемого</w:t>
      </w:r>
      <w:r>
        <w:rPr>
          <w:spacing w:val="8"/>
          <w:sz w:val="28"/>
        </w:rPr>
        <w:t xml:space="preserve"> </w:t>
      </w:r>
      <w:r>
        <w:rPr>
          <w:sz w:val="28"/>
        </w:rPr>
        <w:t>языка</w:t>
      </w:r>
      <w:r>
        <w:rPr>
          <w:spacing w:val="7"/>
          <w:sz w:val="28"/>
        </w:rPr>
        <w:t xml:space="preserve"> </w:t>
      </w:r>
      <w:r>
        <w:rPr>
          <w:sz w:val="28"/>
        </w:rPr>
        <w:t>и</w:t>
      </w:r>
      <w:r>
        <w:rPr>
          <w:spacing w:val="6"/>
          <w:sz w:val="28"/>
        </w:rPr>
        <w:t xml:space="preserve"> </w:t>
      </w:r>
      <w:r>
        <w:rPr>
          <w:sz w:val="28"/>
        </w:rPr>
        <w:t>своей</w:t>
      </w:r>
      <w:r>
        <w:rPr>
          <w:spacing w:val="-67"/>
          <w:sz w:val="28"/>
        </w:rPr>
        <w:t xml:space="preserve"> </w:t>
      </w:r>
      <w:r>
        <w:rPr>
          <w:sz w:val="28"/>
        </w:rPr>
        <w:t>собственной</w:t>
      </w:r>
      <w:r>
        <w:rPr>
          <w:spacing w:val="-1"/>
          <w:sz w:val="28"/>
        </w:rPr>
        <w:t xml:space="preserve"> </w:t>
      </w:r>
      <w:r>
        <w:rPr>
          <w:sz w:val="28"/>
        </w:rPr>
        <w:t>страны;</w:t>
      </w:r>
    </w:p>
    <w:p w:rsidR="00891CF0" w:rsidRDefault="00B23650" w:rsidP="00461614">
      <w:pPr>
        <w:pStyle w:val="a5"/>
        <w:numPr>
          <w:ilvl w:val="1"/>
          <w:numId w:val="89"/>
        </w:numPr>
        <w:tabs>
          <w:tab w:val="left" w:pos="552"/>
          <w:tab w:val="left" w:pos="2270"/>
          <w:tab w:val="left" w:pos="3952"/>
          <w:tab w:val="left" w:pos="5477"/>
          <w:tab w:val="left" w:pos="5820"/>
          <w:tab w:val="left" w:pos="6615"/>
          <w:tab w:val="left" w:pos="7960"/>
          <w:tab w:val="left" w:pos="9236"/>
        </w:tabs>
        <w:ind w:right="230" w:firstLine="0"/>
        <w:jc w:val="left"/>
        <w:rPr>
          <w:rFonts w:ascii="Symbol" w:hAnsi="Symbol"/>
          <w:sz w:val="28"/>
        </w:rPr>
      </w:pPr>
      <w:r>
        <w:rPr>
          <w:sz w:val="28"/>
        </w:rPr>
        <w:t>воспитывать</w:t>
      </w:r>
      <w:r>
        <w:rPr>
          <w:sz w:val="28"/>
        </w:rPr>
        <w:tab/>
        <w:t>толерантное</w:t>
      </w:r>
      <w:r>
        <w:rPr>
          <w:sz w:val="28"/>
        </w:rPr>
        <w:tab/>
        <w:t>отношения</w:t>
      </w:r>
      <w:r>
        <w:rPr>
          <w:sz w:val="28"/>
        </w:rPr>
        <w:tab/>
        <w:t>к</w:t>
      </w:r>
      <w:r>
        <w:rPr>
          <w:sz w:val="28"/>
        </w:rPr>
        <w:tab/>
        <w:t>иной</w:t>
      </w:r>
      <w:r>
        <w:rPr>
          <w:sz w:val="28"/>
        </w:rPr>
        <w:tab/>
        <w:t>культуре,</w:t>
      </w:r>
      <w:r>
        <w:rPr>
          <w:sz w:val="28"/>
        </w:rPr>
        <w:tab/>
        <w:t>культуре</w:t>
      </w:r>
      <w:r>
        <w:rPr>
          <w:sz w:val="28"/>
        </w:rPr>
        <w:tab/>
        <w:t>взаимодействия,</w:t>
      </w:r>
      <w:r>
        <w:rPr>
          <w:spacing w:val="-67"/>
          <w:sz w:val="28"/>
        </w:rPr>
        <w:t xml:space="preserve"> </w:t>
      </w:r>
      <w:r>
        <w:rPr>
          <w:sz w:val="28"/>
        </w:rPr>
        <w:t>понимания</w:t>
      </w:r>
      <w:r>
        <w:rPr>
          <w:spacing w:val="-4"/>
          <w:sz w:val="28"/>
        </w:rPr>
        <w:t xml:space="preserve"> </w:t>
      </w:r>
      <w:r>
        <w:rPr>
          <w:sz w:val="28"/>
        </w:rPr>
        <w:t>общности задач в</w:t>
      </w:r>
      <w:r>
        <w:rPr>
          <w:spacing w:val="-2"/>
          <w:sz w:val="28"/>
        </w:rPr>
        <w:t xml:space="preserve"> </w:t>
      </w:r>
      <w:r>
        <w:rPr>
          <w:sz w:val="28"/>
        </w:rPr>
        <w:t>гуманитарной</w:t>
      </w:r>
      <w:r>
        <w:rPr>
          <w:spacing w:val="-1"/>
          <w:sz w:val="28"/>
        </w:rPr>
        <w:t xml:space="preserve"> </w:t>
      </w:r>
      <w:r>
        <w:rPr>
          <w:sz w:val="28"/>
        </w:rPr>
        <w:t>области;</w:t>
      </w:r>
    </w:p>
    <w:p w:rsidR="00891CF0" w:rsidRDefault="00B23650" w:rsidP="00461614">
      <w:pPr>
        <w:pStyle w:val="a5"/>
        <w:numPr>
          <w:ilvl w:val="1"/>
          <w:numId w:val="89"/>
        </w:numPr>
        <w:tabs>
          <w:tab w:val="left" w:pos="552"/>
        </w:tabs>
        <w:spacing w:line="343" w:lineRule="exact"/>
        <w:ind w:left="551" w:hanging="172"/>
        <w:jc w:val="left"/>
        <w:rPr>
          <w:rFonts w:ascii="Symbol" w:hAnsi="Symbol"/>
          <w:sz w:val="28"/>
        </w:rPr>
      </w:pPr>
      <w:r>
        <w:rPr>
          <w:sz w:val="28"/>
        </w:rPr>
        <w:t>воспитывать</w:t>
      </w:r>
      <w:r>
        <w:rPr>
          <w:spacing w:val="-5"/>
          <w:sz w:val="28"/>
        </w:rPr>
        <w:t xml:space="preserve"> </w:t>
      </w:r>
      <w:r>
        <w:rPr>
          <w:sz w:val="28"/>
        </w:rPr>
        <w:t>культуру</w:t>
      </w:r>
      <w:r>
        <w:rPr>
          <w:spacing w:val="-6"/>
          <w:sz w:val="28"/>
        </w:rPr>
        <w:t xml:space="preserve"> </w:t>
      </w:r>
      <w:r>
        <w:rPr>
          <w:sz w:val="28"/>
        </w:rPr>
        <w:t>общения;</w:t>
      </w:r>
    </w:p>
    <w:p w:rsidR="00891CF0" w:rsidRDefault="00B23650" w:rsidP="00461614">
      <w:pPr>
        <w:pStyle w:val="a5"/>
        <w:numPr>
          <w:ilvl w:val="1"/>
          <w:numId w:val="89"/>
        </w:numPr>
        <w:tabs>
          <w:tab w:val="left" w:pos="552"/>
        </w:tabs>
        <w:spacing w:line="342" w:lineRule="exact"/>
        <w:ind w:left="551" w:hanging="172"/>
        <w:jc w:val="left"/>
        <w:rPr>
          <w:rFonts w:ascii="Symbol" w:hAnsi="Symbol"/>
          <w:sz w:val="28"/>
        </w:rPr>
      </w:pPr>
      <w:r>
        <w:rPr>
          <w:sz w:val="28"/>
        </w:rPr>
        <w:t>поддерживать</w:t>
      </w:r>
      <w:r>
        <w:rPr>
          <w:spacing w:val="-8"/>
          <w:sz w:val="28"/>
        </w:rPr>
        <w:t xml:space="preserve"> </w:t>
      </w:r>
      <w:r>
        <w:rPr>
          <w:sz w:val="28"/>
        </w:rPr>
        <w:t>познавательной</w:t>
      </w:r>
      <w:r>
        <w:rPr>
          <w:spacing w:val="-3"/>
          <w:sz w:val="28"/>
        </w:rPr>
        <w:t xml:space="preserve"> </w:t>
      </w:r>
      <w:r>
        <w:rPr>
          <w:sz w:val="28"/>
        </w:rPr>
        <w:t>активности</w:t>
      </w:r>
      <w:r>
        <w:rPr>
          <w:spacing w:val="-4"/>
          <w:sz w:val="28"/>
        </w:rPr>
        <w:t xml:space="preserve"> </w:t>
      </w:r>
      <w:r>
        <w:rPr>
          <w:sz w:val="28"/>
        </w:rPr>
        <w:t>и</w:t>
      </w:r>
      <w:r>
        <w:rPr>
          <w:spacing w:val="-2"/>
          <w:sz w:val="28"/>
        </w:rPr>
        <w:t xml:space="preserve"> </w:t>
      </w:r>
      <w:r>
        <w:rPr>
          <w:sz w:val="28"/>
        </w:rPr>
        <w:t>интереса</w:t>
      </w:r>
      <w:r>
        <w:rPr>
          <w:spacing w:val="-6"/>
          <w:sz w:val="28"/>
        </w:rPr>
        <w:t xml:space="preserve"> </w:t>
      </w:r>
      <w:r>
        <w:rPr>
          <w:sz w:val="28"/>
        </w:rPr>
        <w:t>изучаемому</w:t>
      </w:r>
      <w:r>
        <w:rPr>
          <w:spacing w:val="-7"/>
          <w:sz w:val="28"/>
        </w:rPr>
        <w:t xml:space="preserve"> </w:t>
      </w:r>
      <w:r>
        <w:rPr>
          <w:sz w:val="28"/>
        </w:rPr>
        <w:t>языку;</w:t>
      </w:r>
    </w:p>
    <w:p w:rsidR="00891CF0" w:rsidRDefault="00B23650" w:rsidP="00461614">
      <w:pPr>
        <w:pStyle w:val="a5"/>
        <w:numPr>
          <w:ilvl w:val="1"/>
          <w:numId w:val="89"/>
        </w:numPr>
        <w:tabs>
          <w:tab w:val="left" w:pos="552"/>
        </w:tabs>
        <w:ind w:right="232" w:firstLine="0"/>
        <w:jc w:val="left"/>
        <w:rPr>
          <w:rFonts w:ascii="Symbol" w:hAnsi="Symbol"/>
          <w:i/>
          <w:sz w:val="28"/>
        </w:rPr>
      </w:pPr>
      <w:r>
        <w:rPr>
          <w:sz w:val="28"/>
        </w:rPr>
        <w:t>воспитывать</w:t>
      </w:r>
      <w:r>
        <w:rPr>
          <w:spacing w:val="7"/>
          <w:sz w:val="28"/>
        </w:rPr>
        <w:t xml:space="preserve"> </w:t>
      </w:r>
      <w:r>
        <w:rPr>
          <w:sz w:val="28"/>
        </w:rPr>
        <w:t>осознанное</w:t>
      </w:r>
      <w:r>
        <w:rPr>
          <w:spacing w:val="8"/>
          <w:sz w:val="28"/>
        </w:rPr>
        <w:t xml:space="preserve"> </w:t>
      </w:r>
      <w:r>
        <w:rPr>
          <w:sz w:val="28"/>
        </w:rPr>
        <w:t>отношение</w:t>
      </w:r>
      <w:r>
        <w:rPr>
          <w:spacing w:val="9"/>
          <w:sz w:val="28"/>
        </w:rPr>
        <w:t xml:space="preserve"> </w:t>
      </w:r>
      <w:r>
        <w:rPr>
          <w:sz w:val="28"/>
        </w:rPr>
        <w:t>к</w:t>
      </w:r>
      <w:r>
        <w:rPr>
          <w:spacing w:val="8"/>
          <w:sz w:val="28"/>
        </w:rPr>
        <w:t xml:space="preserve"> </w:t>
      </w:r>
      <w:r>
        <w:rPr>
          <w:sz w:val="28"/>
        </w:rPr>
        <w:t>будущей</w:t>
      </w:r>
      <w:r>
        <w:rPr>
          <w:spacing w:val="8"/>
          <w:sz w:val="28"/>
        </w:rPr>
        <w:t xml:space="preserve"> </w:t>
      </w:r>
      <w:r>
        <w:rPr>
          <w:sz w:val="28"/>
        </w:rPr>
        <w:t>профессии,</w:t>
      </w:r>
      <w:r>
        <w:rPr>
          <w:spacing w:val="8"/>
          <w:sz w:val="28"/>
        </w:rPr>
        <w:t xml:space="preserve"> </w:t>
      </w:r>
      <w:r>
        <w:rPr>
          <w:sz w:val="28"/>
        </w:rPr>
        <w:t>потребность</w:t>
      </w:r>
      <w:r>
        <w:rPr>
          <w:spacing w:val="7"/>
          <w:sz w:val="28"/>
        </w:rPr>
        <w:t xml:space="preserve"> </w:t>
      </w:r>
      <w:r>
        <w:rPr>
          <w:sz w:val="28"/>
        </w:rPr>
        <w:t>в</w:t>
      </w:r>
      <w:r>
        <w:rPr>
          <w:spacing w:val="8"/>
          <w:sz w:val="28"/>
        </w:rPr>
        <w:t xml:space="preserve"> </w:t>
      </w:r>
      <w:r>
        <w:rPr>
          <w:sz w:val="28"/>
        </w:rPr>
        <w:t>практическом</w:t>
      </w:r>
      <w:r>
        <w:rPr>
          <w:spacing w:val="-67"/>
          <w:sz w:val="28"/>
        </w:rPr>
        <w:t xml:space="preserve"> </w:t>
      </w:r>
      <w:r>
        <w:rPr>
          <w:sz w:val="28"/>
        </w:rPr>
        <w:t>использовании иностранного языка в будущей профессиональной деятельности.</w:t>
      </w:r>
      <w:r>
        <w:rPr>
          <w:spacing w:val="1"/>
          <w:sz w:val="28"/>
        </w:rPr>
        <w:t xml:space="preserve"> </w:t>
      </w:r>
      <w:r>
        <w:rPr>
          <w:i/>
          <w:sz w:val="28"/>
        </w:rPr>
        <w:t>2.</w:t>
      </w:r>
      <w:r>
        <w:rPr>
          <w:i/>
          <w:sz w:val="28"/>
          <w:u w:val="single"/>
        </w:rPr>
        <w:t>Развивающий</w:t>
      </w:r>
      <w:r>
        <w:rPr>
          <w:i/>
          <w:spacing w:val="-4"/>
          <w:sz w:val="28"/>
          <w:u w:val="single"/>
        </w:rPr>
        <w:t xml:space="preserve"> </w:t>
      </w:r>
      <w:r>
        <w:rPr>
          <w:i/>
          <w:sz w:val="28"/>
          <w:u w:val="single"/>
        </w:rPr>
        <w:t>компонент:</w:t>
      </w:r>
    </w:p>
    <w:p w:rsidR="00891CF0" w:rsidRDefault="00B23650" w:rsidP="00461614">
      <w:pPr>
        <w:pStyle w:val="a5"/>
        <w:numPr>
          <w:ilvl w:val="1"/>
          <w:numId w:val="89"/>
        </w:numPr>
        <w:tabs>
          <w:tab w:val="left" w:pos="552"/>
          <w:tab w:val="left" w:pos="3385"/>
          <w:tab w:val="left" w:pos="5095"/>
          <w:tab w:val="left" w:pos="6162"/>
          <w:tab w:val="left" w:pos="8889"/>
        </w:tabs>
        <w:ind w:right="229" w:firstLine="0"/>
        <w:jc w:val="left"/>
        <w:rPr>
          <w:rFonts w:ascii="Symbol" w:hAnsi="Symbol"/>
          <w:sz w:val="28"/>
        </w:rPr>
      </w:pPr>
      <w:r>
        <w:rPr>
          <w:sz w:val="28"/>
        </w:rPr>
        <w:t>развивать</w:t>
      </w:r>
      <w:r>
        <w:rPr>
          <w:spacing w:val="125"/>
          <w:sz w:val="28"/>
        </w:rPr>
        <w:t xml:space="preserve"> </w:t>
      </w:r>
      <w:r>
        <w:rPr>
          <w:sz w:val="28"/>
        </w:rPr>
        <w:t>различные</w:t>
      </w:r>
      <w:r>
        <w:rPr>
          <w:sz w:val="28"/>
        </w:rPr>
        <w:tab/>
        <w:t>способности</w:t>
      </w:r>
      <w:r>
        <w:rPr>
          <w:sz w:val="28"/>
        </w:rPr>
        <w:tab/>
        <w:t>(в</w:t>
      </w:r>
      <w:r>
        <w:rPr>
          <w:spacing w:val="129"/>
          <w:sz w:val="28"/>
        </w:rPr>
        <w:t xml:space="preserve"> </w:t>
      </w:r>
      <w:r>
        <w:rPr>
          <w:sz w:val="28"/>
        </w:rPr>
        <w:t>том</w:t>
      </w:r>
      <w:r>
        <w:rPr>
          <w:sz w:val="28"/>
        </w:rPr>
        <w:tab/>
        <w:t>числе</w:t>
      </w:r>
      <w:r>
        <w:rPr>
          <w:spacing w:val="125"/>
          <w:sz w:val="28"/>
        </w:rPr>
        <w:t xml:space="preserve"> </w:t>
      </w:r>
      <w:r>
        <w:rPr>
          <w:sz w:val="28"/>
        </w:rPr>
        <w:t>произвольное</w:t>
      </w:r>
      <w:r>
        <w:rPr>
          <w:sz w:val="28"/>
        </w:rPr>
        <w:tab/>
        <w:t>внимание,</w:t>
      </w:r>
      <w:r>
        <w:rPr>
          <w:spacing w:val="1"/>
          <w:sz w:val="28"/>
        </w:rPr>
        <w:t xml:space="preserve"> </w:t>
      </w:r>
      <w:r>
        <w:rPr>
          <w:sz w:val="28"/>
        </w:rPr>
        <w:t>память,</w:t>
      </w:r>
      <w:r>
        <w:rPr>
          <w:spacing w:val="-67"/>
          <w:sz w:val="28"/>
        </w:rPr>
        <w:t xml:space="preserve"> </w:t>
      </w:r>
      <w:r>
        <w:rPr>
          <w:sz w:val="28"/>
        </w:rPr>
        <w:t>аналитическое</w:t>
      </w:r>
      <w:r>
        <w:rPr>
          <w:spacing w:val="-1"/>
          <w:sz w:val="28"/>
        </w:rPr>
        <w:t xml:space="preserve"> </w:t>
      </w:r>
      <w:r>
        <w:rPr>
          <w:sz w:val="28"/>
        </w:rPr>
        <w:t>мышление,</w:t>
      </w:r>
      <w:r>
        <w:rPr>
          <w:spacing w:val="69"/>
          <w:sz w:val="28"/>
        </w:rPr>
        <w:t xml:space="preserve"> </w:t>
      </w:r>
      <w:r>
        <w:rPr>
          <w:sz w:val="28"/>
        </w:rPr>
        <w:t>познавательные</w:t>
      </w:r>
      <w:r>
        <w:rPr>
          <w:spacing w:val="-1"/>
          <w:sz w:val="28"/>
        </w:rPr>
        <w:t xml:space="preserve"> </w:t>
      </w:r>
      <w:r>
        <w:rPr>
          <w:sz w:val="28"/>
        </w:rPr>
        <w:t>способности);</w:t>
      </w:r>
    </w:p>
    <w:p w:rsidR="00891CF0" w:rsidRDefault="00B23650" w:rsidP="00461614">
      <w:pPr>
        <w:pStyle w:val="a5"/>
        <w:numPr>
          <w:ilvl w:val="1"/>
          <w:numId w:val="89"/>
        </w:numPr>
        <w:tabs>
          <w:tab w:val="left" w:pos="552"/>
        </w:tabs>
        <w:spacing w:line="342" w:lineRule="exact"/>
        <w:ind w:left="551" w:hanging="172"/>
        <w:jc w:val="left"/>
        <w:rPr>
          <w:rFonts w:ascii="Symbol" w:hAnsi="Symbol"/>
          <w:sz w:val="28"/>
        </w:rPr>
      </w:pPr>
      <w:r>
        <w:rPr>
          <w:sz w:val="28"/>
        </w:rPr>
        <w:t>развивать</w:t>
      </w:r>
      <w:r>
        <w:rPr>
          <w:spacing w:val="-8"/>
          <w:sz w:val="28"/>
        </w:rPr>
        <w:t xml:space="preserve"> </w:t>
      </w:r>
      <w:r>
        <w:rPr>
          <w:sz w:val="28"/>
        </w:rPr>
        <w:t>ценностные</w:t>
      </w:r>
      <w:r>
        <w:rPr>
          <w:spacing w:val="-3"/>
          <w:sz w:val="28"/>
        </w:rPr>
        <w:t xml:space="preserve"> </w:t>
      </w:r>
      <w:r>
        <w:rPr>
          <w:sz w:val="28"/>
        </w:rPr>
        <w:t>ориентации;</w:t>
      </w:r>
    </w:p>
    <w:p w:rsidR="00891CF0" w:rsidRDefault="00B23650" w:rsidP="00461614">
      <w:pPr>
        <w:pStyle w:val="a5"/>
        <w:numPr>
          <w:ilvl w:val="1"/>
          <w:numId w:val="89"/>
        </w:numPr>
        <w:tabs>
          <w:tab w:val="left" w:pos="552"/>
        </w:tabs>
        <w:spacing w:line="342" w:lineRule="exact"/>
        <w:ind w:left="551" w:hanging="172"/>
        <w:jc w:val="left"/>
        <w:rPr>
          <w:rFonts w:ascii="Symbol" w:hAnsi="Symbol"/>
          <w:sz w:val="28"/>
        </w:rPr>
      </w:pPr>
      <w:r>
        <w:rPr>
          <w:sz w:val="28"/>
        </w:rPr>
        <w:t>развивать</w:t>
      </w:r>
      <w:r>
        <w:rPr>
          <w:spacing w:val="-6"/>
          <w:sz w:val="28"/>
        </w:rPr>
        <w:t xml:space="preserve"> </w:t>
      </w:r>
      <w:r>
        <w:rPr>
          <w:sz w:val="28"/>
        </w:rPr>
        <w:t>творческие</w:t>
      </w:r>
      <w:r>
        <w:rPr>
          <w:spacing w:val="-3"/>
          <w:sz w:val="28"/>
        </w:rPr>
        <w:t xml:space="preserve"> </w:t>
      </w:r>
      <w:r>
        <w:rPr>
          <w:sz w:val="28"/>
        </w:rPr>
        <w:t>способности</w:t>
      </w:r>
      <w:r>
        <w:rPr>
          <w:spacing w:val="-4"/>
          <w:sz w:val="28"/>
        </w:rPr>
        <w:t xml:space="preserve"> </w:t>
      </w:r>
      <w:r>
        <w:rPr>
          <w:sz w:val="28"/>
        </w:rPr>
        <w:t>ученика;</w:t>
      </w:r>
    </w:p>
    <w:p w:rsidR="00891CF0" w:rsidRDefault="00B23650" w:rsidP="00461614">
      <w:pPr>
        <w:pStyle w:val="a5"/>
        <w:numPr>
          <w:ilvl w:val="1"/>
          <w:numId w:val="89"/>
        </w:numPr>
        <w:tabs>
          <w:tab w:val="left" w:pos="552"/>
        </w:tabs>
        <w:spacing w:line="342" w:lineRule="exact"/>
        <w:ind w:left="551" w:hanging="172"/>
        <w:jc w:val="left"/>
        <w:rPr>
          <w:rFonts w:ascii="Symbol" w:hAnsi="Symbol"/>
          <w:sz w:val="28"/>
        </w:rPr>
      </w:pPr>
      <w:r>
        <w:rPr>
          <w:sz w:val="28"/>
        </w:rPr>
        <w:t>развивать</w:t>
      </w:r>
      <w:r>
        <w:rPr>
          <w:spacing w:val="-7"/>
          <w:sz w:val="28"/>
        </w:rPr>
        <w:t xml:space="preserve"> </w:t>
      </w:r>
      <w:r>
        <w:rPr>
          <w:sz w:val="28"/>
        </w:rPr>
        <w:t>гуманитарные</w:t>
      </w:r>
      <w:r>
        <w:rPr>
          <w:spacing w:val="-4"/>
          <w:sz w:val="28"/>
        </w:rPr>
        <w:t xml:space="preserve"> </w:t>
      </w:r>
      <w:r>
        <w:rPr>
          <w:sz w:val="28"/>
        </w:rPr>
        <w:t>способности</w:t>
      </w:r>
      <w:r>
        <w:rPr>
          <w:spacing w:val="-4"/>
          <w:sz w:val="28"/>
        </w:rPr>
        <w:t xml:space="preserve"> </w:t>
      </w:r>
      <w:r>
        <w:rPr>
          <w:sz w:val="28"/>
        </w:rPr>
        <w:t>учащихся.</w:t>
      </w:r>
    </w:p>
    <w:p w:rsidR="00891CF0" w:rsidRDefault="00B23650" w:rsidP="00461614">
      <w:pPr>
        <w:pStyle w:val="a5"/>
        <w:numPr>
          <w:ilvl w:val="0"/>
          <w:numId w:val="60"/>
        </w:numPr>
        <w:tabs>
          <w:tab w:val="left" w:pos="594"/>
        </w:tabs>
        <w:spacing w:line="321" w:lineRule="exact"/>
        <w:ind w:hanging="214"/>
        <w:rPr>
          <w:i/>
          <w:sz w:val="28"/>
        </w:rPr>
      </w:pPr>
      <w:r>
        <w:rPr>
          <w:spacing w:val="-1"/>
          <w:sz w:val="28"/>
          <w:u w:val="single"/>
        </w:rPr>
        <w:t xml:space="preserve"> </w:t>
      </w:r>
      <w:r>
        <w:rPr>
          <w:i/>
          <w:sz w:val="28"/>
          <w:u w:val="single"/>
        </w:rPr>
        <w:t>Образовательный</w:t>
      </w:r>
      <w:r>
        <w:rPr>
          <w:i/>
          <w:spacing w:val="-5"/>
          <w:sz w:val="28"/>
          <w:u w:val="single"/>
        </w:rPr>
        <w:t xml:space="preserve"> </w:t>
      </w:r>
      <w:r>
        <w:rPr>
          <w:i/>
          <w:sz w:val="28"/>
          <w:u w:val="single"/>
        </w:rPr>
        <w:t>компонент;</w:t>
      </w:r>
    </w:p>
    <w:p w:rsidR="00891CF0" w:rsidRDefault="00B23650" w:rsidP="00461614">
      <w:pPr>
        <w:pStyle w:val="a5"/>
        <w:numPr>
          <w:ilvl w:val="1"/>
          <w:numId w:val="89"/>
        </w:numPr>
        <w:tabs>
          <w:tab w:val="left" w:pos="552"/>
        </w:tabs>
        <w:ind w:right="226" w:firstLine="0"/>
        <w:rPr>
          <w:rFonts w:ascii="Symbol" w:hAnsi="Symbol"/>
          <w:sz w:val="28"/>
        </w:rPr>
      </w:pPr>
      <w:r>
        <w:rPr>
          <w:sz w:val="28"/>
        </w:rPr>
        <w:t>приобщить школьников к истории, культуре, традициям и реалиям Великобритании и</w:t>
      </w:r>
      <w:r>
        <w:rPr>
          <w:spacing w:val="1"/>
          <w:sz w:val="28"/>
        </w:rPr>
        <w:t xml:space="preserve"> </w:t>
      </w:r>
      <w:r>
        <w:rPr>
          <w:sz w:val="28"/>
        </w:rPr>
        <w:t>других англо-говорящих стран; расширять представления о социокультурном портрете</w:t>
      </w:r>
      <w:r>
        <w:rPr>
          <w:spacing w:val="1"/>
          <w:sz w:val="28"/>
        </w:rPr>
        <w:t xml:space="preserve"> </w:t>
      </w:r>
      <w:r>
        <w:rPr>
          <w:sz w:val="28"/>
        </w:rPr>
        <w:t>этих стран в различных её проявлениях (искусство, национальные традиции и т.д.) в</w:t>
      </w:r>
      <w:r>
        <w:rPr>
          <w:spacing w:val="1"/>
          <w:sz w:val="28"/>
        </w:rPr>
        <w:t xml:space="preserve"> </w:t>
      </w:r>
      <w:r>
        <w:rPr>
          <w:sz w:val="28"/>
        </w:rPr>
        <w:t>сопоставительном</w:t>
      </w:r>
      <w:r>
        <w:rPr>
          <w:spacing w:val="-4"/>
          <w:sz w:val="28"/>
        </w:rPr>
        <w:t xml:space="preserve"> </w:t>
      </w:r>
      <w:r>
        <w:rPr>
          <w:sz w:val="28"/>
        </w:rPr>
        <w:t>плане с</w:t>
      </w:r>
      <w:r>
        <w:rPr>
          <w:spacing w:val="-1"/>
          <w:sz w:val="28"/>
        </w:rPr>
        <w:t xml:space="preserve"> </w:t>
      </w:r>
      <w:r>
        <w:rPr>
          <w:sz w:val="28"/>
        </w:rPr>
        <w:t>родной</w:t>
      </w:r>
      <w:r>
        <w:rPr>
          <w:spacing w:val="-3"/>
          <w:sz w:val="28"/>
        </w:rPr>
        <w:t xml:space="preserve"> </w:t>
      </w:r>
      <w:r>
        <w:rPr>
          <w:sz w:val="28"/>
        </w:rPr>
        <w:t>культурой;</w:t>
      </w:r>
    </w:p>
    <w:p w:rsidR="00891CF0" w:rsidRDefault="00B23650" w:rsidP="00461614">
      <w:pPr>
        <w:pStyle w:val="a5"/>
        <w:numPr>
          <w:ilvl w:val="1"/>
          <w:numId w:val="89"/>
        </w:numPr>
        <w:tabs>
          <w:tab w:val="left" w:pos="552"/>
        </w:tabs>
        <w:spacing w:line="340" w:lineRule="exact"/>
        <w:ind w:left="551" w:hanging="172"/>
        <w:rPr>
          <w:rFonts w:ascii="Symbol" w:hAnsi="Symbol"/>
          <w:sz w:val="28"/>
        </w:rPr>
      </w:pPr>
      <w:r>
        <w:rPr>
          <w:sz w:val="28"/>
        </w:rPr>
        <w:t>расширить</w:t>
      </w:r>
      <w:r>
        <w:rPr>
          <w:spacing w:val="-4"/>
          <w:sz w:val="28"/>
        </w:rPr>
        <w:t xml:space="preserve"> </w:t>
      </w:r>
      <w:r>
        <w:rPr>
          <w:sz w:val="28"/>
        </w:rPr>
        <w:t>эрудицию</w:t>
      </w:r>
      <w:r>
        <w:rPr>
          <w:spacing w:val="-2"/>
          <w:sz w:val="28"/>
        </w:rPr>
        <w:t xml:space="preserve"> </w:t>
      </w:r>
      <w:r>
        <w:rPr>
          <w:sz w:val="28"/>
        </w:rPr>
        <w:t>учащихся;</w:t>
      </w:r>
    </w:p>
    <w:p w:rsidR="00891CF0" w:rsidRDefault="00B23650" w:rsidP="00461614">
      <w:pPr>
        <w:pStyle w:val="a5"/>
        <w:numPr>
          <w:ilvl w:val="1"/>
          <w:numId w:val="89"/>
        </w:numPr>
        <w:tabs>
          <w:tab w:val="left" w:pos="552"/>
        </w:tabs>
        <w:ind w:left="551" w:hanging="172"/>
        <w:rPr>
          <w:rFonts w:ascii="Symbol" w:hAnsi="Symbol"/>
          <w:sz w:val="28"/>
        </w:rPr>
      </w:pPr>
      <w:r>
        <w:rPr>
          <w:sz w:val="28"/>
        </w:rPr>
        <w:t>расширять</w:t>
      </w:r>
      <w:r>
        <w:rPr>
          <w:spacing w:val="-5"/>
          <w:sz w:val="28"/>
        </w:rPr>
        <w:t xml:space="preserve"> </w:t>
      </w:r>
      <w:r>
        <w:rPr>
          <w:sz w:val="28"/>
        </w:rPr>
        <w:t>лингвистический,</w:t>
      </w:r>
      <w:r>
        <w:rPr>
          <w:spacing w:val="-4"/>
          <w:sz w:val="28"/>
        </w:rPr>
        <w:t xml:space="preserve"> </w:t>
      </w:r>
      <w:r>
        <w:rPr>
          <w:sz w:val="28"/>
        </w:rPr>
        <w:t>филологический,</w:t>
      </w:r>
      <w:r>
        <w:rPr>
          <w:spacing w:val="-4"/>
          <w:sz w:val="28"/>
        </w:rPr>
        <w:t xml:space="preserve"> </w:t>
      </w:r>
      <w:r>
        <w:rPr>
          <w:sz w:val="28"/>
        </w:rPr>
        <w:t>страноведческий</w:t>
      </w:r>
      <w:r>
        <w:rPr>
          <w:spacing w:val="-6"/>
          <w:sz w:val="28"/>
        </w:rPr>
        <w:t xml:space="preserve"> </w:t>
      </w:r>
      <w:r>
        <w:rPr>
          <w:sz w:val="28"/>
        </w:rPr>
        <w:t>и</w:t>
      </w:r>
      <w:r>
        <w:rPr>
          <w:spacing w:val="-2"/>
          <w:sz w:val="28"/>
        </w:rPr>
        <w:t xml:space="preserve"> </w:t>
      </w:r>
      <w:r>
        <w:rPr>
          <w:sz w:val="28"/>
        </w:rPr>
        <w:t>общий</w:t>
      </w:r>
      <w:r>
        <w:rPr>
          <w:spacing w:val="-3"/>
          <w:sz w:val="28"/>
        </w:rPr>
        <w:t xml:space="preserve"> </w:t>
      </w:r>
      <w:r>
        <w:rPr>
          <w:sz w:val="28"/>
        </w:rPr>
        <w:t>кругозор;</w:t>
      </w:r>
    </w:p>
    <w:p w:rsidR="00891CF0" w:rsidRDefault="00B23650" w:rsidP="00461614">
      <w:pPr>
        <w:pStyle w:val="a5"/>
        <w:numPr>
          <w:ilvl w:val="1"/>
          <w:numId w:val="89"/>
        </w:numPr>
        <w:tabs>
          <w:tab w:val="left" w:pos="552"/>
        </w:tabs>
        <w:spacing w:line="342" w:lineRule="exact"/>
        <w:ind w:left="551" w:hanging="172"/>
        <w:rPr>
          <w:rFonts w:ascii="Symbol" w:hAnsi="Symbol"/>
          <w:sz w:val="28"/>
        </w:rPr>
      </w:pPr>
      <w:r>
        <w:rPr>
          <w:sz w:val="28"/>
        </w:rPr>
        <w:t>актуализировать</w:t>
      </w:r>
      <w:r>
        <w:rPr>
          <w:spacing w:val="-3"/>
          <w:sz w:val="28"/>
        </w:rPr>
        <w:t xml:space="preserve"> </w:t>
      </w:r>
      <w:r>
        <w:rPr>
          <w:sz w:val="28"/>
        </w:rPr>
        <w:t>межпредметные</w:t>
      </w:r>
      <w:r>
        <w:rPr>
          <w:spacing w:val="-3"/>
          <w:sz w:val="28"/>
        </w:rPr>
        <w:t xml:space="preserve"> </w:t>
      </w:r>
      <w:r>
        <w:rPr>
          <w:sz w:val="28"/>
        </w:rPr>
        <w:t>знания</w:t>
      </w:r>
      <w:r>
        <w:rPr>
          <w:spacing w:val="-2"/>
          <w:sz w:val="28"/>
        </w:rPr>
        <w:t xml:space="preserve"> </w:t>
      </w:r>
      <w:r>
        <w:rPr>
          <w:sz w:val="28"/>
        </w:rPr>
        <w:t>и</w:t>
      </w:r>
      <w:r>
        <w:rPr>
          <w:spacing w:val="-2"/>
          <w:sz w:val="28"/>
        </w:rPr>
        <w:t xml:space="preserve"> </w:t>
      </w:r>
      <w:r>
        <w:rPr>
          <w:sz w:val="28"/>
        </w:rPr>
        <w:t>умения</w:t>
      </w:r>
      <w:r>
        <w:rPr>
          <w:spacing w:val="-2"/>
          <w:sz w:val="28"/>
        </w:rPr>
        <w:t xml:space="preserve"> </w:t>
      </w:r>
      <w:r>
        <w:rPr>
          <w:sz w:val="28"/>
        </w:rPr>
        <w:t>в</w:t>
      </w:r>
      <w:r>
        <w:rPr>
          <w:spacing w:val="-4"/>
          <w:sz w:val="28"/>
        </w:rPr>
        <w:t xml:space="preserve"> </w:t>
      </w:r>
      <w:r>
        <w:rPr>
          <w:sz w:val="28"/>
        </w:rPr>
        <w:t>условиях</w:t>
      </w:r>
      <w:r>
        <w:rPr>
          <w:spacing w:val="-1"/>
          <w:sz w:val="28"/>
        </w:rPr>
        <w:t xml:space="preserve"> </w:t>
      </w:r>
      <w:r>
        <w:rPr>
          <w:sz w:val="28"/>
        </w:rPr>
        <w:t>изучения</w:t>
      </w:r>
      <w:r>
        <w:rPr>
          <w:spacing w:val="-2"/>
          <w:sz w:val="28"/>
        </w:rPr>
        <w:t xml:space="preserve"> </w:t>
      </w:r>
      <w:r>
        <w:rPr>
          <w:sz w:val="28"/>
        </w:rPr>
        <w:t>данного</w:t>
      </w:r>
      <w:r>
        <w:rPr>
          <w:spacing w:val="-1"/>
          <w:sz w:val="28"/>
        </w:rPr>
        <w:t xml:space="preserve"> </w:t>
      </w:r>
      <w:r>
        <w:rPr>
          <w:sz w:val="28"/>
        </w:rPr>
        <w:t>курса;</w:t>
      </w:r>
    </w:p>
    <w:p w:rsidR="00891CF0" w:rsidRDefault="00B23650" w:rsidP="00461614">
      <w:pPr>
        <w:pStyle w:val="a5"/>
        <w:numPr>
          <w:ilvl w:val="1"/>
          <w:numId w:val="89"/>
        </w:numPr>
        <w:tabs>
          <w:tab w:val="left" w:pos="552"/>
        </w:tabs>
        <w:ind w:right="225" w:firstLine="0"/>
        <w:rPr>
          <w:rFonts w:ascii="Symbol" w:hAnsi="Symbol"/>
          <w:sz w:val="28"/>
        </w:rPr>
      </w:pPr>
      <w:r>
        <w:rPr>
          <w:sz w:val="28"/>
        </w:rPr>
        <w:t>расширить</w:t>
      </w:r>
      <w:r>
        <w:rPr>
          <w:spacing w:val="1"/>
          <w:sz w:val="28"/>
        </w:rPr>
        <w:t xml:space="preserve"> </w:t>
      </w:r>
      <w:r>
        <w:rPr>
          <w:sz w:val="28"/>
        </w:rPr>
        <w:t>содержание</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информацией</w:t>
      </w:r>
      <w:r>
        <w:rPr>
          <w:spacing w:val="1"/>
          <w:sz w:val="28"/>
        </w:rPr>
        <w:t xml:space="preserve"> </w:t>
      </w:r>
      <w:r>
        <w:rPr>
          <w:sz w:val="28"/>
        </w:rPr>
        <w:t>страноведческого</w:t>
      </w:r>
      <w:r>
        <w:rPr>
          <w:spacing w:val="1"/>
          <w:sz w:val="28"/>
        </w:rPr>
        <w:t xml:space="preserve"> </w:t>
      </w:r>
      <w:r>
        <w:rPr>
          <w:sz w:val="28"/>
        </w:rPr>
        <w:t>характера</w:t>
      </w:r>
      <w:r>
        <w:rPr>
          <w:spacing w:val="1"/>
          <w:sz w:val="28"/>
        </w:rPr>
        <w:t xml:space="preserve"> </w:t>
      </w:r>
      <w:r>
        <w:rPr>
          <w:sz w:val="28"/>
        </w:rPr>
        <w:t>англоговорящих</w:t>
      </w:r>
      <w:r>
        <w:rPr>
          <w:spacing w:val="1"/>
          <w:sz w:val="28"/>
        </w:rPr>
        <w:t xml:space="preserve"> </w:t>
      </w:r>
      <w:r>
        <w:rPr>
          <w:sz w:val="28"/>
        </w:rPr>
        <w:t>стран</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экономика,</w:t>
      </w:r>
      <w:r>
        <w:rPr>
          <w:spacing w:val="-4"/>
          <w:sz w:val="28"/>
        </w:rPr>
        <w:t xml:space="preserve"> </w:t>
      </w:r>
      <w:r>
        <w:rPr>
          <w:sz w:val="28"/>
        </w:rPr>
        <w:t>история,</w:t>
      </w:r>
      <w:r>
        <w:rPr>
          <w:spacing w:val="-3"/>
          <w:sz w:val="28"/>
        </w:rPr>
        <w:t xml:space="preserve"> </w:t>
      </w:r>
      <w:r>
        <w:rPr>
          <w:sz w:val="28"/>
        </w:rPr>
        <w:t>образование,</w:t>
      </w:r>
      <w:r>
        <w:rPr>
          <w:spacing w:val="-1"/>
          <w:sz w:val="28"/>
        </w:rPr>
        <w:t xml:space="preserve"> </w:t>
      </w:r>
      <w:r>
        <w:rPr>
          <w:sz w:val="28"/>
        </w:rPr>
        <w:t>быт</w:t>
      </w:r>
      <w:r>
        <w:rPr>
          <w:spacing w:val="-1"/>
          <w:sz w:val="28"/>
        </w:rPr>
        <w:t xml:space="preserve"> </w:t>
      </w:r>
      <w:r>
        <w:rPr>
          <w:sz w:val="28"/>
        </w:rPr>
        <w:t>и</w:t>
      </w:r>
      <w:r>
        <w:rPr>
          <w:spacing w:val="-3"/>
          <w:sz w:val="28"/>
        </w:rPr>
        <w:t xml:space="preserve"> </w:t>
      </w:r>
      <w:r>
        <w:rPr>
          <w:sz w:val="28"/>
        </w:rPr>
        <w:t>т.д.).</w:t>
      </w:r>
    </w:p>
    <w:p w:rsidR="00891CF0" w:rsidRDefault="00B23650" w:rsidP="00461614">
      <w:pPr>
        <w:pStyle w:val="a5"/>
        <w:numPr>
          <w:ilvl w:val="0"/>
          <w:numId w:val="60"/>
        </w:numPr>
        <w:tabs>
          <w:tab w:val="left" w:pos="662"/>
        </w:tabs>
        <w:spacing w:line="321" w:lineRule="exact"/>
        <w:ind w:left="661" w:hanging="282"/>
        <w:rPr>
          <w:i/>
          <w:sz w:val="28"/>
        </w:rPr>
      </w:pPr>
      <w:r>
        <w:rPr>
          <w:i/>
          <w:sz w:val="28"/>
          <w:u w:val="single"/>
        </w:rPr>
        <w:t>Практический</w:t>
      </w:r>
      <w:r>
        <w:rPr>
          <w:i/>
          <w:spacing w:val="-6"/>
          <w:sz w:val="28"/>
          <w:u w:val="single"/>
        </w:rPr>
        <w:t xml:space="preserve"> </w:t>
      </w:r>
      <w:r>
        <w:rPr>
          <w:i/>
          <w:sz w:val="28"/>
          <w:u w:val="single"/>
        </w:rPr>
        <w:t>компонент;</w:t>
      </w:r>
    </w:p>
    <w:p w:rsidR="00891CF0" w:rsidRDefault="00B23650" w:rsidP="00461614">
      <w:pPr>
        <w:pStyle w:val="a5"/>
        <w:numPr>
          <w:ilvl w:val="1"/>
          <w:numId w:val="89"/>
        </w:numPr>
        <w:tabs>
          <w:tab w:val="left" w:pos="552"/>
          <w:tab w:val="left" w:pos="3115"/>
          <w:tab w:val="left" w:pos="7531"/>
          <w:tab w:val="left" w:pos="8860"/>
          <w:tab w:val="left" w:pos="10946"/>
        </w:tabs>
        <w:ind w:right="226" w:firstLine="0"/>
        <w:jc w:val="left"/>
        <w:rPr>
          <w:rFonts w:ascii="Symbol" w:hAnsi="Symbol"/>
          <w:sz w:val="28"/>
        </w:rPr>
      </w:pPr>
      <w:r>
        <w:rPr>
          <w:sz w:val="28"/>
        </w:rPr>
        <w:t>совершенствовать</w:t>
      </w:r>
      <w:r>
        <w:rPr>
          <w:sz w:val="28"/>
        </w:rPr>
        <w:tab/>
        <w:t>коммуникативно-познавательные</w:t>
      </w:r>
      <w:r>
        <w:rPr>
          <w:sz w:val="28"/>
        </w:rPr>
        <w:tab/>
        <w:t>умения,</w:t>
      </w:r>
      <w:r>
        <w:rPr>
          <w:sz w:val="28"/>
        </w:rPr>
        <w:tab/>
        <w:t>направленные</w:t>
      </w:r>
      <w:r>
        <w:rPr>
          <w:sz w:val="28"/>
        </w:rPr>
        <w:tab/>
        <w:t>на</w:t>
      </w:r>
      <w:r>
        <w:rPr>
          <w:spacing w:val="-67"/>
          <w:sz w:val="28"/>
        </w:rPr>
        <w:t xml:space="preserve"> </w:t>
      </w:r>
      <w:r>
        <w:rPr>
          <w:sz w:val="28"/>
        </w:rPr>
        <w:t>систематизацию</w:t>
      </w:r>
      <w:r>
        <w:rPr>
          <w:spacing w:val="-5"/>
          <w:sz w:val="28"/>
        </w:rPr>
        <w:t xml:space="preserve"> </w:t>
      </w:r>
      <w:r>
        <w:rPr>
          <w:sz w:val="28"/>
        </w:rPr>
        <w:t>и углубление</w:t>
      </w:r>
      <w:r>
        <w:rPr>
          <w:spacing w:val="-1"/>
          <w:sz w:val="28"/>
        </w:rPr>
        <w:t xml:space="preserve"> </w:t>
      </w:r>
      <w:r>
        <w:rPr>
          <w:sz w:val="28"/>
        </w:rPr>
        <w:t>знаний о</w:t>
      </w:r>
      <w:r>
        <w:rPr>
          <w:spacing w:val="-3"/>
          <w:sz w:val="28"/>
        </w:rPr>
        <w:t xml:space="preserve"> </w:t>
      </w:r>
      <w:r>
        <w:rPr>
          <w:sz w:val="28"/>
        </w:rPr>
        <w:t>странах англо-говорящего</w:t>
      </w:r>
      <w:r>
        <w:rPr>
          <w:spacing w:val="1"/>
          <w:sz w:val="28"/>
        </w:rPr>
        <w:t xml:space="preserve"> </w:t>
      </w:r>
      <w:r>
        <w:rPr>
          <w:sz w:val="28"/>
        </w:rPr>
        <w:t>мира;</w:t>
      </w:r>
    </w:p>
    <w:p w:rsidR="00891CF0" w:rsidRDefault="00B23650" w:rsidP="00461614">
      <w:pPr>
        <w:pStyle w:val="a5"/>
        <w:numPr>
          <w:ilvl w:val="1"/>
          <w:numId w:val="89"/>
        </w:numPr>
        <w:tabs>
          <w:tab w:val="left" w:pos="552"/>
        </w:tabs>
        <w:ind w:right="234" w:firstLine="0"/>
        <w:jc w:val="left"/>
        <w:rPr>
          <w:rFonts w:ascii="Symbol" w:hAnsi="Symbol"/>
          <w:sz w:val="28"/>
        </w:rPr>
      </w:pPr>
      <w:r>
        <w:rPr>
          <w:sz w:val="28"/>
        </w:rPr>
        <w:t>развивать</w:t>
      </w:r>
      <w:r>
        <w:rPr>
          <w:spacing w:val="27"/>
          <w:sz w:val="28"/>
        </w:rPr>
        <w:t xml:space="preserve"> </w:t>
      </w:r>
      <w:r>
        <w:rPr>
          <w:sz w:val="28"/>
        </w:rPr>
        <w:t>и</w:t>
      </w:r>
      <w:r>
        <w:rPr>
          <w:spacing w:val="30"/>
          <w:sz w:val="28"/>
        </w:rPr>
        <w:t xml:space="preserve"> </w:t>
      </w:r>
      <w:r>
        <w:rPr>
          <w:sz w:val="28"/>
        </w:rPr>
        <w:t>совершенствовать</w:t>
      </w:r>
      <w:r>
        <w:rPr>
          <w:spacing w:val="27"/>
          <w:sz w:val="28"/>
        </w:rPr>
        <w:t xml:space="preserve"> </w:t>
      </w:r>
      <w:r>
        <w:rPr>
          <w:sz w:val="28"/>
        </w:rPr>
        <w:t>все</w:t>
      </w:r>
      <w:r>
        <w:rPr>
          <w:spacing w:val="29"/>
          <w:sz w:val="28"/>
        </w:rPr>
        <w:t xml:space="preserve"> </w:t>
      </w:r>
      <w:r>
        <w:rPr>
          <w:sz w:val="28"/>
        </w:rPr>
        <w:t>навыки</w:t>
      </w:r>
      <w:r>
        <w:rPr>
          <w:spacing w:val="28"/>
          <w:sz w:val="28"/>
        </w:rPr>
        <w:t xml:space="preserve"> </w:t>
      </w:r>
      <w:r>
        <w:rPr>
          <w:sz w:val="28"/>
        </w:rPr>
        <w:t>речевой</w:t>
      </w:r>
      <w:r>
        <w:rPr>
          <w:spacing w:val="29"/>
          <w:sz w:val="28"/>
        </w:rPr>
        <w:t xml:space="preserve"> </w:t>
      </w:r>
      <w:r>
        <w:rPr>
          <w:sz w:val="28"/>
        </w:rPr>
        <w:t>деятельности</w:t>
      </w:r>
      <w:r>
        <w:rPr>
          <w:spacing w:val="30"/>
          <w:sz w:val="28"/>
        </w:rPr>
        <w:t xml:space="preserve"> </w:t>
      </w:r>
      <w:r>
        <w:rPr>
          <w:sz w:val="28"/>
        </w:rPr>
        <w:t>учащихся</w:t>
      </w:r>
      <w:r>
        <w:rPr>
          <w:spacing w:val="29"/>
          <w:sz w:val="28"/>
        </w:rPr>
        <w:t xml:space="preserve"> </w:t>
      </w:r>
      <w:r>
        <w:rPr>
          <w:sz w:val="28"/>
        </w:rPr>
        <w:t>(говорение,</w:t>
      </w:r>
      <w:r>
        <w:rPr>
          <w:spacing w:val="-67"/>
          <w:sz w:val="28"/>
        </w:rPr>
        <w:t xml:space="preserve"> </w:t>
      </w:r>
      <w:r>
        <w:rPr>
          <w:sz w:val="28"/>
        </w:rPr>
        <w:t>чтение,</w:t>
      </w:r>
      <w:r>
        <w:rPr>
          <w:spacing w:val="-2"/>
          <w:sz w:val="28"/>
        </w:rPr>
        <w:t xml:space="preserve"> </w:t>
      </w:r>
      <w:r>
        <w:rPr>
          <w:sz w:val="28"/>
        </w:rPr>
        <w:t>аудирование,</w:t>
      </w:r>
      <w:r>
        <w:rPr>
          <w:spacing w:val="-2"/>
          <w:sz w:val="28"/>
        </w:rPr>
        <w:t xml:space="preserve"> </w:t>
      </w:r>
      <w:r>
        <w:rPr>
          <w:sz w:val="28"/>
        </w:rPr>
        <w:t>письмо)</w:t>
      </w:r>
      <w:r>
        <w:rPr>
          <w:spacing w:val="-1"/>
          <w:sz w:val="28"/>
        </w:rPr>
        <w:t xml:space="preserve"> </w:t>
      </w:r>
      <w:r>
        <w:rPr>
          <w:sz w:val="28"/>
        </w:rPr>
        <w:t>на предлагаемом</w:t>
      </w:r>
      <w:r>
        <w:rPr>
          <w:spacing w:val="-1"/>
          <w:sz w:val="28"/>
        </w:rPr>
        <w:t xml:space="preserve"> </w:t>
      </w:r>
      <w:r>
        <w:rPr>
          <w:sz w:val="28"/>
        </w:rPr>
        <w:t>страноведческом</w:t>
      </w:r>
      <w:r>
        <w:rPr>
          <w:spacing w:val="-3"/>
          <w:sz w:val="28"/>
        </w:rPr>
        <w:t xml:space="preserve"> </w:t>
      </w:r>
      <w:r>
        <w:rPr>
          <w:sz w:val="28"/>
        </w:rPr>
        <w:t>материале;</w:t>
      </w:r>
    </w:p>
    <w:p w:rsidR="00891CF0" w:rsidRDefault="00B23650" w:rsidP="00461614">
      <w:pPr>
        <w:pStyle w:val="a5"/>
        <w:numPr>
          <w:ilvl w:val="1"/>
          <w:numId w:val="89"/>
        </w:numPr>
        <w:tabs>
          <w:tab w:val="left" w:pos="552"/>
          <w:tab w:val="left" w:pos="2338"/>
          <w:tab w:val="left" w:pos="3419"/>
          <w:tab w:val="left" w:pos="5209"/>
          <w:tab w:val="left" w:pos="6025"/>
          <w:tab w:val="left" w:pos="7111"/>
          <w:tab w:val="left" w:pos="7473"/>
          <w:tab w:val="left" w:pos="10560"/>
        </w:tabs>
        <w:ind w:right="229" w:firstLine="0"/>
        <w:jc w:val="left"/>
        <w:rPr>
          <w:rFonts w:ascii="Symbol" w:hAnsi="Symbol"/>
          <w:sz w:val="28"/>
        </w:rPr>
      </w:pPr>
      <w:r>
        <w:rPr>
          <w:sz w:val="28"/>
        </w:rPr>
        <w:t>формировать</w:t>
      </w:r>
      <w:r>
        <w:rPr>
          <w:sz w:val="28"/>
        </w:rPr>
        <w:tab/>
        <w:t>умения</w:t>
      </w:r>
      <w:r>
        <w:rPr>
          <w:sz w:val="28"/>
        </w:rPr>
        <w:tab/>
        <w:t>представлять</w:t>
      </w:r>
      <w:r>
        <w:rPr>
          <w:sz w:val="28"/>
        </w:rPr>
        <w:tab/>
        <w:t>свою</w:t>
      </w:r>
      <w:r>
        <w:rPr>
          <w:sz w:val="28"/>
        </w:rPr>
        <w:tab/>
        <w:t>Родину</w:t>
      </w:r>
      <w:r>
        <w:rPr>
          <w:sz w:val="28"/>
        </w:rPr>
        <w:tab/>
        <w:t>и</w:t>
      </w:r>
      <w:r>
        <w:rPr>
          <w:sz w:val="28"/>
        </w:rPr>
        <w:tab/>
        <w:t>достопримечательности</w:t>
      </w:r>
      <w:r>
        <w:rPr>
          <w:sz w:val="28"/>
        </w:rPr>
        <w:tab/>
        <w:t>стран</w:t>
      </w:r>
      <w:r>
        <w:rPr>
          <w:spacing w:val="-67"/>
          <w:sz w:val="28"/>
        </w:rPr>
        <w:t xml:space="preserve"> </w:t>
      </w:r>
      <w:r>
        <w:rPr>
          <w:sz w:val="28"/>
        </w:rPr>
        <w:t>изучаемого языка в условиях</w:t>
      </w:r>
      <w:r>
        <w:rPr>
          <w:spacing w:val="1"/>
          <w:sz w:val="28"/>
        </w:rPr>
        <w:t xml:space="preserve"> </w:t>
      </w:r>
      <w:r>
        <w:rPr>
          <w:sz w:val="28"/>
        </w:rPr>
        <w:t>межкультурного</w:t>
      </w:r>
      <w:r>
        <w:rPr>
          <w:spacing w:val="-3"/>
          <w:sz w:val="28"/>
        </w:rPr>
        <w:t xml:space="preserve"> </w:t>
      </w:r>
      <w:r>
        <w:rPr>
          <w:sz w:val="28"/>
        </w:rPr>
        <w:t>общения;</w:t>
      </w:r>
    </w:p>
    <w:p w:rsidR="00891CF0" w:rsidRDefault="00891CF0">
      <w:pPr>
        <w:rPr>
          <w:rFonts w:ascii="Symbol" w:hAnsi="Symbol"/>
          <w:sz w:val="28"/>
        </w:rPr>
        <w:sectPr w:rsidR="00891CF0">
          <w:headerReference w:type="default" r:id="rId350"/>
          <w:footerReference w:type="default" r:id="rId351"/>
          <w:pgSz w:w="11920" w:h="16860"/>
          <w:pgMar w:top="820" w:right="200" w:bottom="800" w:left="260" w:header="573" w:footer="607" w:gutter="0"/>
          <w:cols w:space="720"/>
        </w:sectPr>
      </w:pPr>
    </w:p>
    <w:p w:rsidR="00891CF0" w:rsidRDefault="00B23650" w:rsidP="00461614">
      <w:pPr>
        <w:pStyle w:val="a5"/>
        <w:numPr>
          <w:ilvl w:val="1"/>
          <w:numId w:val="89"/>
        </w:numPr>
        <w:tabs>
          <w:tab w:val="left" w:pos="552"/>
        </w:tabs>
        <w:spacing w:before="1" w:line="342" w:lineRule="exact"/>
        <w:ind w:left="551" w:hanging="172"/>
        <w:rPr>
          <w:rFonts w:ascii="Symbol" w:hAnsi="Symbol"/>
          <w:sz w:val="28"/>
        </w:rPr>
      </w:pPr>
      <w:r>
        <w:rPr>
          <w:sz w:val="28"/>
        </w:rPr>
        <w:lastRenderedPageBreak/>
        <w:t>углублять</w:t>
      </w:r>
      <w:r>
        <w:rPr>
          <w:spacing w:val="-3"/>
          <w:sz w:val="28"/>
        </w:rPr>
        <w:t xml:space="preserve"> </w:t>
      </w:r>
      <w:r>
        <w:rPr>
          <w:sz w:val="28"/>
        </w:rPr>
        <w:t>лингвистические</w:t>
      </w:r>
      <w:r>
        <w:rPr>
          <w:spacing w:val="-4"/>
          <w:sz w:val="28"/>
        </w:rPr>
        <w:t xml:space="preserve"> </w:t>
      </w:r>
      <w:r>
        <w:rPr>
          <w:sz w:val="28"/>
        </w:rPr>
        <w:t>знания</w:t>
      </w:r>
      <w:r>
        <w:rPr>
          <w:spacing w:val="-4"/>
          <w:sz w:val="28"/>
        </w:rPr>
        <w:t xml:space="preserve"> </w:t>
      </w:r>
      <w:r>
        <w:rPr>
          <w:sz w:val="28"/>
        </w:rPr>
        <w:t>учащихся;</w:t>
      </w:r>
    </w:p>
    <w:p w:rsidR="00891CF0" w:rsidRDefault="00B23650" w:rsidP="00461614">
      <w:pPr>
        <w:pStyle w:val="a5"/>
        <w:numPr>
          <w:ilvl w:val="1"/>
          <w:numId w:val="89"/>
        </w:numPr>
        <w:tabs>
          <w:tab w:val="left" w:pos="552"/>
        </w:tabs>
        <w:ind w:right="231" w:firstLine="0"/>
        <w:rPr>
          <w:rFonts w:ascii="Symbol" w:hAnsi="Symbol"/>
          <w:sz w:val="28"/>
        </w:rPr>
      </w:pPr>
      <w:r>
        <w:rPr>
          <w:sz w:val="28"/>
        </w:rPr>
        <w:t>развивать</w:t>
      </w:r>
      <w:r>
        <w:rPr>
          <w:spacing w:val="1"/>
          <w:sz w:val="28"/>
        </w:rPr>
        <w:t xml:space="preserve"> </w:t>
      </w:r>
      <w:r>
        <w:rPr>
          <w:sz w:val="28"/>
        </w:rPr>
        <w:t>умения</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повседневном</w:t>
      </w:r>
      <w:r>
        <w:rPr>
          <w:spacing w:val="1"/>
          <w:sz w:val="28"/>
        </w:rPr>
        <w:t xml:space="preserve"> </w:t>
      </w:r>
      <w:r>
        <w:rPr>
          <w:sz w:val="28"/>
        </w:rPr>
        <w:t>языковом</w:t>
      </w:r>
      <w:r>
        <w:rPr>
          <w:spacing w:val="1"/>
          <w:sz w:val="28"/>
        </w:rPr>
        <w:t xml:space="preserve"> </w:t>
      </w:r>
      <w:r>
        <w:rPr>
          <w:sz w:val="28"/>
        </w:rPr>
        <w:t>окружении</w:t>
      </w:r>
      <w:r>
        <w:rPr>
          <w:spacing w:val="1"/>
          <w:sz w:val="28"/>
        </w:rPr>
        <w:t xml:space="preserve"> </w:t>
      </w:r>
      <w:r>
        <w:rPr>
          <w:sz w:val="28"/>
        </w:rPr>
        <w:t>и</w:t>
      </w:r>
      <w:r>
        <w:rPr>
          <w:spacing w:val="1"/>
          <w:sz w:val="28"/>
        </w:rPr>
        <w:t xml:space="preserve"> </w:t>
      </w:r>
      <w:r>
        <w:rPr>
          <w:sz w:val="28"/>
        </w:rPr>
        <w:t>совершенствовать</w:t>
      </w:r>
      <w:r>
        <w:rPr>
          <w:spacing w:val="1"/>
          <w:sz w:val="28"/>
        </w:rPr>
        <w:t xml:space="preserve"> </w:t>
      </w:r>
      <w:r>
        <w:rPr>
          <w:sz w:val="28"/>
        </w:rPr>
        <w:t>ООУН</w:t>
      </w:r>
      <w:r>
        <w:rPr>
          <w:spacing w:val="1"/>
          <w:sz w:val="28"/>
        </w:rPr>
        <w:t xml:space="preserve"> </w:t>
      </w:r>
      <w:r>
        <w:rPr>
          <w:sz w:val="28"/>
        </w:rPr>
        <w:t>при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источниками</w:t>
      </w:r>
      <w:r>
        <w:rPr>
          <w:spacing w:val="-3"/>
          <w:sz w:val="28"/>
        </w:rPr>
        <w:t xml:space="preserve"> </w:t>
      </w:r>
      <w:r>
        <w:rPr>
          <w:sz w:val="28"/>
        </w:rPr>
        <w:t>информации.</w:t>
      </w:r>
    </w:p>
    <w:p w:rsidR="00891CF0" w:rsidRDefault="00B23650">
      <w:pPr>
        <w:pStyle w:val="a0"/>
        <w:ind w:right="254"/>
        <w:jc w:val="left"/>
      </w:pPr>
      <w:r>
        <w:t>Курс</w:t>
      </w:r>
      <w:r>
        <w:rPr>
          <w:spacing w:val="4"/>
        </w:rPr>
        <w:t xml:space="preserve"> </w:t>
      </w:r>
      <w:r>
        <w:t>включает</w:t>
      </w:r>
      <w:r>
        <w:rPr>
          <w:spacing w:val="4"/>
        </w:rPr>
        <w:t xml:space="preserve"> </w:t>
      </w:r>
      <w:r>
        <w:t>знания,</w:t>
      </w:r>
      <w:r>
        <w:rPr>
          <w:spacing w:val="4"/>
        </w:rPr>
        <w:t xml:space="preserve"> </w:t>
      </w:r>
      <w:r>
        <w:t>представляющие</w:t>
      </w:r>
      <w:r>
        <w:rPr>
          <w:spacing w:val="2"/>
        </w:rPr>
        <w:t xml:space="preserve"> </w:t>
      </w:r>
      <w:r>
        <w:t>высокую</w:t>
      </w:r>
      <w:r>
        <w:rPr>
          <w:spacing w:val="3"/>
        </w:rPr>
        <w:t xml:space="preserve"> </w:t>
      </w:r>
      <w:r>
        <w:t>степень</w:t>
      </w:r>
      <w:r>
        <w:rPr>
          <w:spacing w:val="3"/>
        </w:rPr>
        <w:t xml:space="preserve"> </w:t>
      </w:r>
      <w:r>
        <w:t>актуальности</w:t>
      </w:r>
      <w:r>
        <w:rPr>
          <w:spacing w:val="4"/>
        </w:rPr>
        <w:t xml:space="preserve"> </w:t>
      </w:r>
      <w:r>
        <w:t>для</w:t>
      </w:r>
      <w:r>
        <w:rPr>
          <w:spacing w:val="4"/>
        </w:rPr>
        <w:t xml:space="preserve"> </w:t>
      </w:r>
      <w:r>
        <w:t>школьников</w:t>
      </w:r>
      <w:r>
        <w:rPr>
          <w:spacing w:val="1"/>
        </w:rPr>
        <w:t xml:space="preserve"> </w:t>
      </w:r>
      <w:r>
        <w:t>к выполнению заданий ЕГЭ, связанных с чтением, аудированием, письмом,</w:t>
      </w:r>
      <w:r>
        <w:rPr>
          <w:spacing w:val="1"/>
        </w:rPr>
        <w:t xml:space="preserve"> </w:t>
      </w:r>
      <w:r>
        <w:t>использованием языка. Лексический материал отражает современные реалии английского</w:t>
      </w:r>
      <w:r>
        <w:rPr>
          <w:spacing w:val="-67"/>
        </w:rPr>
        <w:t xml:space="preserve"> </w:t>
      </w:r>
      <w:r>
        <w:t>языка</w:t>
      </w:r>
      <w:r>
        <w:rPr>
          <w:spacing w:val="-1"/>
        </w:rPr>
        <w:t xml:space="preserve"> </w:t>
      </w:r>
      <w:r>
        <w:t>в</w:t>
      </w:r>
      <w:r>
        <w:rPr>
          <w:spacing w:val="-1"/>
        </w:rPr>
        <w:t xml:space="preserve"> </w:t>
      </w:r>
      <w:r>
        <w:t>его</w:t>
      </w:r>
      <w:r>
        <w:rPr>
          <w:spacing w:val="1"/>
        </w:rPr>
        <w:t xml:space="preserve"> </w:t>
      </w:r>
      <w:r>
        <w:t>британском варианте.</w:t>
      </w:r>
    </w:p>
    <w:p w:rsidR="00891CF0" w:rsidRDefault="00B23650">
      <w:pPr>
        <w:pStyle w:val="1"/>
        <w:spacing w:before="38"/>
        <w:ind w:left="755"/>
      </w:pPr>
      <w:r>
        <w:rPr>
          <w:spacing w:val="-3"/>
        </w:rPr>
        <w:t>Основные</w:t>
      </w:r>
      <w:r>
        <w:t xml:space="preserve"> </w:t>
      </w:r>
      <w:r>
        <w:rPr>
          <w:spacing w:val="-3"/>
        </w:rPr>
        <w:t>формы</w:t>
      </w:r>
      <w:r>
        <w:rPr>
          <w:spacing w:val="-4"/>
        </w:rPr>
        <w:t xml:space="preserve"> </w:t>
      </w:r>
      <w:r>
        <w:rPr>
          <w:spacing w:val="-2"/>
        </w:rPr>
        <w:t>контроля за</w:t>
      </w:r>
      <w:r>
        <w:rPr>
          <w:spacing w:val="3"/>
        </w:rPr>
        <w:t xml:space="preserve"> </w:t>
      </w:r>
      <w:r>
        <w:rPr>
          <w:spacing w:val="-2"/>
        </w:rPr>
        <w:t>уровнем</w:t>
      </w:r>
      <w:r>
        <w:t xml:space="preserve"> </w:t>
      </w:r>
      <w:r>
        <w:rPr>
          <w:spacing w:val="-2"/>
        </w:rPr>
        <w:t>достижений</w:t>
      </w:r>
      <w:r>
        <w:rPr>
          <w:spacing w:val="-1"/>
        </w:rPr>
        <w:t xml:space="preserve"> </w:t>
      </w:r>
      <w:r>
        <w:rPr>
          <w:spacing w:val="-2"/>
        </w:rPr>
        <w:t>учащихся,</w:t>
      </w:r>
      <w:r>
        <w:rPr>
          <w:spacing w:val="3"/>
        </w:rPr>
        <w:t xml:space="preserve"> </w:t>
      </w:r>
      <w:r>
        <w:rPr>
          <w:spacing w:val="-2"/>
        </w:rPr>
        <w:t>критерии</w:t>
      </w:r>
      <w:r>
        <w:rPr>
          <w:spacing w:val="-26"/>
        </w:rPr>
        <w:t xml:space="preserve"> </w:t>
      </w:r>
      <w:r>
        <w:rPr>
          <w:spacing w:val="-2"/>
        </w:rPr>
        <w:t>оценки</w:t>
      </w:r>
    </w:p>
    <w:p w:rsidR="00891CF0" w:rsidRDefault="00891CF0">
      <w:pPr>
        <w:pStyle w:val="a0"/>
        <w:spacing w:before="6"/>
        <w:ind w:left="0"/>
        <w:jc w:val="left"/>
        <w:rPr>
          <w:b/>
          <w:sz w:val="27"/>
        </w:rPr>
      </w:pPr>
    </w:p>
    <w:p w:rsidR="00891CF0" w:rsidRDefault="00B23650">
      <w:pPr>
        <w:pStyle w:val="a0"/>
        <w:ind w:right="484"/>
        <w:jc w:val="left"/>
      </w:pPr>
      <w:r>
        <w:t>В процессе обучения на заключительном уроке каждой темы учащимся предлагаются</w:t>
      </w:r>
      <w:r>
        <w:rPr>
          <w:spacing w:val="1"/>
        </w:rPr>
        <w:t xml:space="preserve"> </w:t>
      </w:r>
      <w:r>
        <w:t>тесты, с помощью которых осуществляется контроль усвоения содержания</w:t>
      </w:r>
      <w:r>
        <w:rPr>
          <w:spacing w:val="1"/>
        </w:rPr>
        <w:t xml:space="preserve"> </w:t>
      </w:r>
      <w:r>
        <w:t>лингвострановедческого материала: 5 тестов. Помимо текущего тестирования учащиеся</w:t>
      </w:r>
      <w:r>
        <w:rPr>
          <w:spacing w:val="-67"/>
        </w:rPr>
        <w:t xml:space="preserve"> </w:t>
      </w:r>
      <w:r>
        <w:t>должны</w:t>
      </w:r>
      <w:r>
        <w:rPr>
          <w:spacing w:val="-1"/>
        </w:rPr>
        <w:t xml:space="preserve"> </w:t>
      </w:r>
      <w:r>
        <w:t>подготовить</w:t>
      </w:r>
      <w:r>
        <w:rPr>
          <w:spacing w:val="-1"/>
        </w:rPr>
        <w:t xml:space="preserve"> </w:t>
      </w:r>
      <w:r>
        <w:t>и защитить</w:t>
      </w:r>
      <w:r>
        <w:rPr>
          <w:spacing w:val="-5"/>
        </w:rPr>
        <w:t xml:space="preserve"> </w:t>
      </w:r>
      <w:r>
        <w:t>по</w:t>
      </w:r>
      <w:r>
        <w:rPr>
          <w:spacing w:val="-3"/>
        </w:rPr>
        <w:t xml:space="preserve"> </w:t>
      </w:r>
      <w:r>
        <w:t>два</w:t>
      </w:r>
      <w:r>
        <w:rPr>
          <w:spacing w:val="-4"/>
        </w:rPr>
        <w:t xml:space="preserve"> </w:t>
      </w:r>
      <w:r>
        <w:t>групповых</w:t>
      </w:r>
      <w:r>
        <w:rPr>
          <w:spacing w:val="-4"/>
        </w:rPr>
        <w:t xml:space="preserve"> </w:t>
      </w:r>
      <w:r>
        <w:t>проекта.</w:t>
      </w:r>
    </w:p>
    <w:p w:rsidR="00891CF0" w:rsidRDefault="00B23650">
      <w:pPr>
        <w:pStyle w:val="1"/>
        <w:spacing w:before="7" w:line="319" w:lineRule="exact"/>
        <w:ind w:left="107"/>
        <w:jc w:val="center"/>
      </w:pPr>
      <w:r>
        <w:t>Требования</w:t>
      </w:r>
      <w:r>
        <w:rPr>
          <w:spacing w:val="-5"/>
        </w:rPr>
        <w:t xml:space="preserve"> </w:t>
      </w:r>
      <w:r>
        <w:t>к</w:t>
      </w:r>
      <w:r>
        <w:rPr>
          <w:spacing w:val="-3"/>
        </w:rPr>
        <w:t xml:space="preserve"> </w:t>
      </w:r>
      <w:r>
        <w:t>уровню</w:t>
      </w:r>
      <w:r>
        <w:rPr>
          <w:spacing w:val="-3"/>
        </w:rPr>
        <w:t xml:space="preserve"> </w:t>
      </w:r>
      <w:r>
        <w:t>подготовки</w:t>
      </w:r>
      <w:r>
        <w:rPr>
          <w:spacing w:val="-4"/>
        </w:rPr>
        <w:t xml:space="preserve"> </w:t>
      </w:r>
      <w:r>
        <w:t>выпускников,</w:t>
      </w:r>
      <w:r>
        <w:rPr>
          <w:spacing w:val="-3"/>
        </w:rPr>
        <w:t xml:space="preserve"> </w:t>
      </w:r>
      <w:r>
        <w:t>обучающихся</w:t>
      </w:r>
      <w:r>
        <w:rPr>
          <w:spacing w:val="-3"/>
        </w:rPr>
        <w:t xml:space="preserve"> </w:t>
      </w:r>
      <w:r>
        <w:t>по</w:t>
      </w:r>
      <w:r>
        <w:rPr>
          <w:spacing w:val="-1"/>
        </w:rPr>
        <w:t xml:space="preserve"> </w:t>
      </w:r>
      <w:r>
        <w:t>данной</w:t>
      </w:r>
      <w:r>
        <w:rPr>
          <w:spacing w:val="-3"/>
        </w:rPr>
        <w:t xml:space="preserve"> </w:t>
      </w:r>
      <w:r>
        <w:t>программе</w:t>
      </w:r>
    </w:p>
    <w:p w:rsidR="00891CF0" w:rsidRDefault="00B23650">
      <w:pPr>
        <w:spacing w:line="319" w:lineRule="exact"/>
        <w:ind w:left="154"/>
        <w:jc w:val="center"/>
        <w:rPr>
          <w:i/>
          <w:sz w:val="28"/>
        </w:rPr>
      </w:pPr>
      <w:r>
        <w:rPr>
          <w:i/>
          <w:sz w:val="28"/>
        </w:rPr>
        <w:t>Требования</w:t>
      </w:r>
      <w:r>
        <w:rPr>
          <w:i/>
          <w:spacing w:val="-5"/>
          <w:sz w:val="28"/>
        </w:rPr>
        <w:t xml:space="preserve"> </w:t>
      </w:r>
      <w:r>
        <w:rPr>
          <w:i/>
          <w:sz w:val="28"/>
        </w:rPr>
        <w:t>к</w:t>
      </w:r>
      <w:r>
        <w:rPr>
          <w:i/>
          <w:spacing w:val="-3"/>
          <w:sz w:val="28"/>
        </w:rPr>
        <w:t xml:space="preserve"> </w:t>
      </w:r>
      <w:r>
        <w:rPr>
          <w:i/>
          <w:sz w:val="28"/>
        </w:rPr>
        <w:t>уровню</w:t>
      </w:r>
      <w:r>
        <w:rPr>
          <w:i/>
          <w:spacing w:val="-5"/>
          <w:sz w:val="28"/>
        </w:rPr>
        <w:t xml:space="preserve"> </w:t>
      </w:r>
      <w:r>
        <w:rPr>
          <w:i/>
          <w:sz w:val="28"/>
        </w:rPr>
        <w:t>сформированности</w:t>
      </w:r>
      <w:r>
        <w:rPr>
          <w:i/>
          <w:spacing w:val="-2"/>
          <w:sz w:val="28"/>
        </w:rPr>
        <w:t xml:space="preserve"> </w:t>
      </w:r>
      <w:r>
        <w:rPr>
          <w:i/>
          <w:sz w:val="28"/>
        </w:rPr>
        <w:t>социокультурных</w:t>
      </w:r>
      <w:r>
        <w:rPr>
          <w:i/>
          <w:spacing w:val="-4"/>
          <w:sz w:val="28"/>
        </w:rPr>
        <w:t xml:space="preserve"> </w:t>
      </w:r>
      <w:r>
        <w:rPr>
          <w:i/>
          <w:sz w:val="28"/>
        </w:rPr>
        <w:t>умений.</w:t>
      </w:r>
    </w:p>
    <w:p w:rsidR="00891CF0" w:rsidRDefault="00B23650">
      <w:pPr>
        <w:pStyle w:val="a0"/>
        <w:spacing w:line="321" w:lineRule="exact"/>
      </w:pPr>
      <w:r>
        <w:rPr>
          <w:u w:val="single"/>
        </w:rPr>
        <w:t>По</w:t>
      </w:r>
      <w:r>
        <w:rPr>
          <w:spacing w:val="-2"/>
          <w:u w:val="single"/>
        </w:rPr>
        <w:t xml:space="preserve"> </w:t>
      </w:r>
      <w:r>
        <w:rPr>
          <w:u w:val="single"/>
        </w:rPr>
        <w:t>окончанию</w:t>
      </w:r>
      <w:r>
        <w:rPr>
          <w:spacing w:val="-3"/>
          <w:u w:val="single"/>
        </w:rPr>
        <w:t xml:space="preserve"> </w:t>
      </w:r>
      <w:r>
        <w:rPr>
          <w:u w:val="single"/>
        </w:rPr>
        <w:t>изучения</w:t>
      </w:r>
      <w:r>
        <w:rPr>
          <w:spacing w:val="-3"/>
          <w:u w:val="single"/>
        </w:rPr>
        <w:t xml:space="preserve"> </w:t>
      </w:r>
      <w:r>
        <w:rPr>
          <w:u w:val="single"/>
        </w:rPr>
        <w:t>данного</w:t>
      </w:r>
      <w:r>
        <w:rPr>
          <w:spacing w:val="-1"/>
          <w:u w:val="single"/>
        </w:rPr>
        <w:t xml:space="preserve"> </w:t>
      </w:r>
      <w:r>
        <w:rPr>
          <w:u w:val="single"/>
        </w:rPr>
        <w:t>курса</w:t>
      </w:r>
      <w:r>
        <w:rPr>
          <w:spacing w:val="-5"/>
          <w:u w:val="single"/>
        </w:rPr>
        <w:t xml:space="preserve"> </w:t>
      </w:r>
      <w:r>
        <w:rPr>
          <w:u w:val="single"/>
        </w:rPr>
        <w:t>учащиеся</w:t>
      </w:r>
      <w:r>
        <w:rPr>
          <w:spacing w:val="-3"/>
          <w:u w:val="single"/>
        </w:rPr>
        <w:t xml:space="preserve"> </w:t>
      </w:r>
      <w:r>
        <w:rPr>
          <w:u w:val="single"/>
        </w:rPr>
        <w:t>должны:</w:t>
      </w:r>
    </w:p>
    <w:p w:rsidR="00891CF0" w:rsidRDefault="00B23650" w:rsidP="00461614">
      <w:pPr>
        <w:pStyle w:val="a5"/>
        <w:numPr>
          <w:ilvl w:val="1"/>
          <w:numId w:val="89"/>
        </w:numPr>
        <w:tabs>
          <w:tab w:val="left" w:pos="520"/>
        </w:tabs>
        <w:ind w:right="224" w:firstLine="0"/>
        <w:rPr>
          <w:rFonts w:ascii="Symbol" w:hAnsi="Symbol"/>
          <w:sz w:val="26"/>
        </w:rPr>
      </w:pPr>
      <w:r>
        <w:rPr>
          <w:sz w:val="28"/>
        </w:rPr>
        <w:t>систематизировать и углубить страноведческие знания о странах англо-говорящего мира</w:t>
      </w:r>
      <w:r>
        <w:rPr>
          <w:spacing w:val="-67"/>
          <w:sz w:val="28"/>
        </w:rPr>
        <w:t xml:space="preserve"> </w:t>
      </w:r>
      <w:r>
        <w:rPr>
          <w:sz w:val="28"/>
        </w:rPr>
        <w:t>на</w:t>
      </w:r>
      <w:r>
        <w:rPr>
          <w:spacing w:val="-1"/>
          <w:sz w:val="28"/>
        </w:rPr>
        <w:t xml:space="preserve"> </w:t>
      </w:r>
      <w:r>
        <w:rPr>
          <w:sz w:val="28"/>
        </w:rPr>
        <w:t>базе пройденного</w:t>
      </w:r>
      <w:r>
        <w:rPr>
          <w:spacing w:val="1"/>
          <w:sz w:val="28"/>
        </w:rPr>
        <w:t xml:space="preserve"> </w:t>
      </w:r>
      <w:r>
        <w:rPr>
          <w:sz w:val="28"/>
        </w:rPr>
        <w:t>материала;</w:t>
      </w:r>
    </w:p>
    <w:p w:rsidR="00891CF0" w:rsidRDefault="00B23650" w:rsidP="00461614">
      <w:pPr>
        <w:pStyle w:val="a5"/>
        <w:numPr>
          <w:ilvl w:val="1"/>
          <w:numId w:val="89"/>
        </w:numPr>
        <w:tabs>
          <w:tab w:val="left" w:pos="552"/>
        </w:tabs>
        <w:ind w:right="254" w:firstLine="0"/>
        <w:rPr>
          <w:rFonts w:ascii="Symbol" w:hAnsi="Symbol"/>
          <w:sz w:val="28"/>
        </w:rPr>
      </w:pPr>
      <w:r>
        <w:rPr>
          <w:sz w:val="28"/>
        </w:rPr>
        <w:t>уметь</w:t>
      </w:r>
      <w:r>
        <w:rPr>
          <w:spacing w:val="1"/>
          <w:sz w:val="28"/>
        </w:rPr>
        <w:t xml:space="preserve"> </w:t>
      </w:r>
      <w:r>
        <w:rPr>
          <w:sz w:val="28"/>
        </w:rPr>
        <w:t>оперировать</w:t>
      </w:r>
      <w:r>
        <w:rPr>
          <w:spacing w:val="1"/>
          <w:sz w:val="28"/>
        </w:rPr>
        <w:t xml:space="preserve"> </w:t>
      </w:r>
      <w:r>
        <w:rPr>
          <w:sz w:val="28"/>
        </w:rPr>
        <w:t>приобретёнными</w:t>
      </w:r>
      <w:r>
        <w:rPr>
          <w:spacing w:val="1"/>
          <w:sz w:val="28"/>
        </w:rPr>
        <w:t xml:space="preserve"> </w:t>
      </w:r>
      <w:r>
        <w:rPr>
          <w:sz w:val="28"/>
        </w:rPr>
        <w:t>страноведческими</w:t>
      </w:r>
      <w:r>
        <w:rPr>
          <w:spacing w:val="1"/>
          <w:sz w:val="28"/>
        </w:rPr>
        <w:t xml:space="preserve"> </w:t>
      </w:r>
      <w:r>
        <w:rPr>
          <w:sz w:val="28"/>
        </w:rPr>
        <w:t>знаниями</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построения</w:t>
      </w:r>
      <w:r>
        <w:rPr>
          <w:spacing w:val="-67"/>
          <w:sz w:val="28"/>
        </w:rPr>
        <w:t xml:space="preserve"> </w:t>
      </w:r>
      <w:r>
        <w:rPr>
          <w:sz w:val="28"/>
        </w:rPr>
        <w:t>собственных высказываний;</w:t>
      </w:r>
    </w:p>
    <w:p w:rsidR="00891CF0" w:rsidRDefault="00B23650" w:rsidP="00461614">
      <w:pPr>
        <w:pStyle w:val="a5"/>
        <w:numPr>
          <w:ilvl w:val="1"/>
          <w:numId w:val="89"/>
        </w:numPr>
        <w:tabs>
          <w:tab w:val="left" w:pos="552"/>
        </w:tabs>
        <w:ind w:right="222" w:firstLine="0"/>
        <w:rPr>
          <w:rFonts w:ascii="Symbol" w:hAnsi="Symbol"/>
          <w:sz w:val="28"/>
        </w:rPr>
      </w:pPr>
      <w:r>
        <w:rPr>
          <w:sz w:val="28"/>
        </w:rPr>
        <w:t>уметь</w:t>
      </w:r>
      <w:r>
        <w:rPr>
          <w:spacing w:val="1"/>
          <w:sz w:val="28"/>
        </w:rPr>
        <w:t xml:space="preserve"> </w:t>
      </w:r>
      <w:r>
        <w:rPr>
          <w:sz w:val="28"/>
        </w:rPr>
        <w:t>собирать,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культуроведческую</w:t>
      </w:r>
      <w:r>
        <w:rPr>
          <w:spacing w:val="1"/>
          <w:sz w:val="28"/>
        </w:rPr>
        <w:t xml:space="preserve"> </w:t>
      </w:r>
      <w:r>
        <w:rPr>
          <w:sz w:val="28"/>
        </w:rPr>
        <w:t>информацию,</w:t>
      </w:r>
      <w:r>
        <w:rPr>
          <w:spacing w:val="1"/>
          <w:sz w:val="28"/>
        </w:rPr>
        <w:t xml:space="preserve"> </w:t>
      </w:r>
      <w:r>
        <w:rPr>
          <w:sz w:val="28"/>
        </w:rPr>
        <w:t>используя</w:t>
      </w:r>
      <w:r>
        <w:rPr>
          <w:spacing w:val="1"/>
          <w:sz w:val="28"/>
        </w:rPr>
        <w:t xml:space="preserve"> </w:t>
      </w:r>
      <w:r>
        <w:rPr>
          <w:sz w:val="28"/>
        </w:rPr>
        <w:t>разнообразную</w:t>
      </w:r>
      <w:r>
        <w:rPr>
          <w:spacing w:val="1"/>
          <w:sz w:val="28"/>
        </w:rPr>
        <w:t xml:space="preserve"> </w:t>
      </w:r>
      <w:r>
        <w:rPr>
          <w:sz w:val="28"/>
        </w:rPr>
        <w:t>информационно-справочную</w:t>
      </w:r>
      <w:r>
        <w:rPr>
          <w:spacing w:val="1"/>
          <w:sz w:val="28"/>
        </w:rPr>
        <w:t xml:space="preserve"> </w:t>
      </w:r>
      <w:r>
        <w:rPr>
          <w:sz w:val="28"/>
        </w:rPr>
        <w:t>литературу</w:t>
      </w:r>
      <w:r>
        <w:rPr>
          <w:spacing w:val="1"/>
          <w:sz w:val="28"/>
        </w:rPr>
        <w:t xml:space="preserve"> </w:t>
      </w:r>
      <w:r>
        <w:rPr>
          <w:sz w:val="28"/>
        </w:rPr>
        <w:t>(включая файлы Интернета и электронную справочную литературу), газетно-журнальные</w:t>
      </w:r>
      <w:r>
        <w:rPr>
          <w:spacing w:val="1"/>
          <w:sz w:val="28"/>
        </w:rPr>
        <w:t xml:space="preserve"> </w:t>
      </w:r>
      <w:r>
        <w:rPr>
          <w:sz w:val="28"/>
        </w:rPr>
        <w:t>материалы,</w:t>
      </w:r>
      <w:r>
        <w:rPr>
          <w:spacing w:val="1"/>
          <w:sz w:val="28"/>
        </w:rPr>
        <w:t xml:space="preserve"> </w:t>
      </w:r>
      <w:r>
        <w:rPr>
          <w:sz w:val="28"/>
        </w:rPr>
        <w:t>художественную</w:t>
      </w:r>
      <w:r>
        <w:rPr>
          <w:spacing w:val="1"/>
          <w:sz w:val="28"/>
        </w:rPr>
        <w:t xml:space="preserve"> </w:t>
      </w:r>
      <w:r>
        <w:rPr>
          <w:sz w:val="28"/>
        </w:rPr>
        <w:t>литературу</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культуроведческих проектов;</w:t>
      </w:r>
    </w:p>
    <w:p w:rsidR="00891CF0" w:rsidRDefault="00B23650" w:rsidP="00461614">
      <w:pPr>
        <w:pStyle w:val="a5"/>
        <w:numPr>
          <w:ilvl w:val="1"/>
          <w:numId w:val="89"/>
        </w:numPr>
        <w:tabs>
          <w:tab w:val="left" w:pos="552"/>
        </w:tabs>
        <w:ind w:right="228" w:firstLine="0"/>
        <w:rPr>
          <w:rFonts w:ascii="Symbol" w:hAnsi="Symbol"/>
          <w:sz w:val="28"/>
        </w:rPr>
      </w:pPr>
      <w:r>
        <w:rPr>
          <w:sz w:val="28"/>
        </w:rPr>
        <w:t>уметь</w:t>
      </w:r>
      <w:r>
        <w:rPr>
          <w:spacing w:val="1"/>
          <w:sz w:val="28"/>
        </w:rPr>
        <w:t xml:space="preserve"> </w:t>
      </w:r>
      <w:r>
        <w:rPr>
          <w:sz w:val="28"/>
        </w:rPr>
        <w:t>обрабатывать</w:t>
      </w:r>
      <w:r>
        <w:rPr>
          <w:spacing w:val="1"/>
          <w:sz w:val="28"/>
        </w:rPr>
        <w:t xml:space="preserve"> </w:t>
      </w:r>
      <w:r>
        <w:rPr>
          <w:sz w:val="28"/>
        </w:rPr>
        <w:t>информацию</w:t>
      </w:r>
      <w:r>
        <w:rPr>
          <w:spacing w:val="1"/>
          <w:sz w:val="28"/>
        </w:rPr>
        <w:t xml:space="preserve"> </w:t>
      </w:r>
      <w:r>
        <w:rPr>
          <w:sz w:val="28"/>
        </w:rPr>
        <w:t>и</w:t>
      </w:r>
      <w:r>
        <w:rPr>
          <w:spacing w:val="1"/>
          <w:sz w:val="28"/>
        </w:rPr>
        <w:t xml:space="preserve"> </w:t>
      </w:r>
      <w:r>
        <w:rPr>
          <w:sz w:val="28"/>
        </w:rPr>
        <w:t>проводить</w:t>
      </w:r>
      <w:r>
        <w:rPr>
          <w:spacing w:val="1"/>
          <w:sz w:val="28"/>
        </w:rPr>
        <w:t xml:space="preserve"> </w:t>
      </w:r>
      <w:r>
        <w:rPr>
          <w:sz w:val="28"/>
        </w:rPr>
        <w:t>сравнительный</w:t>
      </w:r>
      <w:r>
        <w:rPr>
          <w:spacing w:val="1"/>
          <w:sz w:val="28"/>
        </w:rPr>
        <w:t xml:space="preserve"> </w:t>
      </w:r>
      <w:r>
        <w:rPr>
          <w:sz w:val="28"/>
        </w:rPr>
        <w:t>анализ</w:t>
      </w:r>
      <w:r>
        <w:rPr>
          <w:spacing w:val="1"/>
          <w:sz w:val="28"/>
        </w:rPr>
        <w:t xml:space="preserve"> </w:t>
      </w:r>
      <w:r>
        <w:rPr>
          <w:sz w:val="28"/>
        </w:rPr>
        <w:t>изученного</w:t>
      </w:r>
      <w:r>
        <w:rPr>
          <w:spacing w:val="1"/>
          <w:sz w:val="28"/>
        </w:rPr>
        <w:t xml:space="preserve"> </w:t>
      </w:r>
      <w:r>
        <w:rPr>
          <w:sz w:val="28"/>
        </w:rPr>
        <w:t>страноведческого материала: проводить аналогии, находить противопоставления и делать</w:t>
      </w:r>
      <w:r>
        <w:rPr>
          <w:spacing w:val="-67"/>
          <w:sz w:val="28"/>
        </w:rPr>
        <w:t xml:space="preserve"> </w:t>
      </w:r>
      <w:r>
        <w:rPr>
          <w:sz w:val="28"/>
        </w:rPr>
        <w:t>обобщения при сравнении фактов, явлений культуры и науки, событий и культурной</w:t>
      </w:r>
      <w:r>
        <w:rPr>
          <w:spacing w:val="1"/>
          <w:sz w:val="28"/>
        </w:rPr>
        <w:t xml:space="preserve"> </w:t>
      </w:r>
      <w:r>
        <w:rPr>
          <w:sz w:val="28"/>
        </w:rPr>
        <w:t>жизни</w:t>
      </w:r>
      <w:r>
        <w:rPr>
          <w:spacing w:val="-1"/>
          <w:sz w:val="28"/>
        </w:rPr>
        <w:t xml:space="preserve"> </w:t>
      </w:r>
      <w:r>
        <w:rPr>
          <w:sz w:val="28"/>
        </w:rPr>
        <w:t>англо-говорящих</w:t>
      </w:r>
      <w:r>
        <w:rPr>
          <w:spacing w:val="1"/>
          <w:sz w:val="28"/>
        </w:rPr>
        <w:t xml:space="preserve"> </w:t>
      </w:r>
      <w:r>
        <w:rPr>
          <w:sz w:val="28"/>
        </w:rPr>
        <w:t>стран и России;</w:t>
      </w:r>
    </w:p>
    <w:p w:rsidR="00891CF0" w:rsidRDefault="00B23650" w:rsidP="00461614">
      <w:pPr>
        <w:pStyle w:val="a5"/>
        <w:numPr>
          <w:ilvl w:val="1"/>
          <w:numId w:val="89"/>
        </w:numPr>
        <w:tabs>
          <w:tab w:val="left" w:pos="552"/>
        </w:tabs>
        <w:ind w:right="232" w:firstLine="0"/>
        <w:rPr>
          <w:rFonts w:ascii="Symbol" w:hAnsi="Symbol"/>
          <w:sz w:val="28"/>
        </w:rPr>
      </w:pPr>
      <w:r>
        <w:rPr>
          <w:sz w:val="28"/>
        </w:rPr>
        <w:t>уметь представлять свою Родину и достопримечательности стран изучаемого языка в</w:t>
      </w:r>
      <w:r>
        <w:rPr>
          <w:spacing w:val="1"/>
          <w:sz w:val="28"/>
        </w:rPr>
        <w:t xml:space="preserve"> </w:t>
      </w:r>
      <w:r>
        <w:rPr>
          <w:sz w:val="28"/>
        </w:rPr>
        <w:t>условиях межкультурного</w:t>
      </w:r>
      <w:r>
        <w:rPr>
          <w:spacing w:val="-2"/>
          <w:sz w:val="28"/>
        </w:rPr>
        <w:t xml:space="preserve"> </w:t>
      </w:r>
      <w:r>
        <w:rPr>
          <w:sz w:val="28"/>
        </w:rPr>
        <w:t>общения;</w:t>
      </w:r>
    </w:p>
    <w:p w:rsidR="00891CF0" w:rsidRDefault="00B23650">
      <w:pPr>
        <w:spacing w:line="320" w:lineRule="exact"/>
        <w:ind w:left="1703"/>
        <w:jc w:val="both"/>
        <w:rPr>
          <w:i/>
          <w:sz w:val="28"/>
        </w:rPr>
      </w:pPr>
      <w:r>
        <w:rPr>
          <w:i/>
          <w:sz w:val="28"/>
        </w:rPr>
        <w:t>Требования</w:t>
      </w:r>
      <w:r>
        <w:rPr>
          <w:i/>
          <w:spacing w:val="-4"/>
          <w:sz w:val="28"/>
        </w:rPr>
        <w:t xml:space="preserve"> </w:t>
      </w:r>
      <w:r>
        <w:rPr>
          <w:i/>
          <w:sz w:val="28"/>
        </w:rPr>
        <w:t>к</w:t>
      </w:r>
      <w:r>
        <w:rPr>
          <w:i/>
          <w:spacing w:val="-3"/>
          <w:sz w:val="28"/>
        </w:rPr>
        <w:t xml:space="preserve"> </w:t>
      </w:r>
      <w:r>
        <w:rPr>
          <w:i/>
          <w:sz w:val="28"/>
        </w:rPr>
        <w:t>уровню</w:t>
      </w:r>
      <w:r>
        <w:rPr>
          <w:i/>
          <w:spacing w:val="-4"/>
          <w:sz w:val="28"/>
        </w:rPr>
        <w:t xml:space="preserve"> </w:t>
      </w:r>
      <w:r>
        <w:rPr>
          <w:i/>
          <w:sz w:val="28"/>
        </w:rPr>
        <w:t>сформированности</w:t>
      </w:r>
      <w:r>
        <w:rPr>
          <w:i/>
          <w:spacing w:val="-2"/>
          <w:sz w:val="28"/>
        </w:rPr>
        <w:t xml:space="preserve"> </w:t>
      </w:r>
      <w:r>
        <w:rPr>
          <w:i/>
          <w:sz w:val="28"/>
        </w:rPr>
        <w:t>коммуникативных</w:t>
      </w:r>
      <w:r>
        <w:rPr>
          <w:i/>
          <w:spacing w:val="-4"/>
          <w:sz w:val="28"/>
        </w:rPr>
        <w:t xml:space="preserve"> </w:t>
      </w:r>
      <w:r>
        <w:rPr>
          <w:i/>
          <w:sz w:val="28"/>
        </w:rPr>
        <w:t>умений.</w:t>
      </w:r>
    </w:p>
    <w:p w:rsidR="00891CF0" w:rsidRDefault="00B23650">
      <w:pPr>
        <w:pStyle w:val="a0"/>
        <w:spacing w:line="322" w:lineRule="exact"/>
      </w:pPr>
      <w:r>
        <w:rPr>
          <w:u w:val="single"/>
        </w:rPr>
        <w:t>По</w:t>
      </w:r>
      <w:r>
        <w:rPr>
          <w:spacing w:val="-2"/>
          <w:u w:val="single"/>
        </w:rPr>
        <w:t xml:space="preserve"> </w:t>
      </w:r>
      <w:r>
        <w:rPr>
          <w:u w:val="single"/>
        </w:rPr>
        <w:t>окончании</w:t>
      </w:r>
      <w:r>
        <w:rPr>
          <w:spacing w:val="-2"/>
          <w:u w:val="single"/>
        </w:rPr>
        <w:t xml:space="preserve"> </w:t>
      </w:r>
      <w:r>
        <w:rPr>
          <w:u w:val="single"/>
        </w:rPr>
        <w:t>курса</w:t>
      </w:r>
      <w:r>
        <w:rPr>
          <w:spacing w:val="-4"/>
          <w:u w:val="single"/>
        </w:rPr>
        <w:t xml:space="preserve"> </w:t>
      </w:r>
      <w:r>
        <w:rPr>
          <w:u w:val="single"/>
        </w:rPr>
        <w:t>учащиеся</w:t>
      </w:r>
      <w:r>
        <w:rPr>
          <w:spacing w:val="-2"/>
          <w:u w:val="single"/>
        </w:rPr>
        <w:t xml:space="preserve"> </w:t>
      </w:r>
      <w:r>
        <w:rPr>
          <w:u w:val="single"/>
        </w:rPr>
        <w:t>должны</w:t>
      </w:r>
      <w:r>
        <w:rPr>
          <w:spacing w:val="-3"/>
          <w:u w:val="single"/>
        </w:rPr>
        <w:t xml:space="preserve"> </w:t>
      </w:r>
      <w:r>
        <w:rPr>
          <w:u w:val="single"/>
        </w:rPr>
        <w:t>уметь:</w:t>
      </w:r>
    </w:p>
    <w:p w:rsidR="00891CF0" w:rsidRDefault="00B23650">
      <w:pPr>
        <w:spacing w:line="321" w:lineRule="exact"/>
        <w:ind w:left="380"/>
        <w:jc w:val="both"/>
        <w:rPr>
          <w:i/>
          <w:sz w:val="28"/>
        </w:rPr>
      </w:pPr>
      <w:r>
        <w:rPr>
          <w:i/>
          <w:sz w:val="28"/>
        </w:rPr>
        <w:t>В</w:t>
      </w:r>
      <w:r>
        <w:rPr>
          <w:i/>
          <w:spacing w:val="-4"/>
          <w:sz w:val="28"/>
        </w:rPr>
        <w:t xml:space="preserve"> </w:t>
      </w:r>
      <w:r>
        <w:rPr>
          <w:i/>
          <w:sz w:val="28"/>
        </w:rPr>
        <w:t>области</w:t>
      </w:r>
      <w:r>
        <w:rPr>
          <w:i/>
          <w:spacing w:val="-1"/>
          <w:sz w:val="28"/>
        </w:rPr>
        <w:t xml:space="preserve"> </w:t>
      </w:r>
      <w:r>
        <w:rPr>
          <w:i/>
          <w:sz w:val="28"/>
        </w:rPr>
        <w:t>аудирования:</w:t>
      </w:r>
    </w:p>
    <w:p w:rsidR="00891CF0" w:rsidRDefault="00B23650" w:rsidP="00461614">
      <w:pPr>
        <w:pStyle w:val="a5"/>
        <w:numPr>
          <w:ilvl w:val="1"/>
          <w:numId w:val="89"/>
        </w:numPr>
        <w:tabs>
          <w:tab w:val="left" w:pos="552"/>
        </w:tabs>
        <w:ind w:right="234" w:firstLine="0"/>
        <w:rPr>
          <w:rFonts w:ascii="Symbol" w:hAnsi="Symbol"/>
          <w:sz w:val="28"/>
        </w:rPr>
      </w:pPr>
      <w:r>
        <w:rPr>
          <w:sz w:val="28"/>
        </w:rPr>
        <w:t>понимать на слух основное содержание высказываний носителей языка в стандартных</w:t>
      </w:r>
      <w:r>
        <w:rPr>
          <w:spacing w:val="1"/>
          <w:sz w:val="28"/>
        </w:rPr>
        <w:t xml:space="preserve"> </w:t>
      </w:r>
      <w:r>
        <w:rPr>
          <w:sz w:val="28"/>
        </w:rPr>
        <w:t>ситуациях общения;</w:t>
      </w:r>
    </w:p>
    <w:p w:rsidR="00891CF0" w:rsidRDefault="00B23650" w:rsidP="00461614">
      <w:pPr>
        <w:pStyle w:val="a5"/>
        <w:numPr>
          <w:ilvl w:val="1"/>
          <w:numId w:val="89"/>
        </w:numPr>
        <w:tabs>
          <w:tab w:val="left" w:pos="552"/>
        </w:tabs>
        <w:spacing w:line="342" w:lineRule="exact"/>
        <w:ind w:left="551" w:hanging="172"/>
        <w:rPr>
          <w:rFonts w:ascii="Symbol" w:hAnsi="Symbol"/>
          <w:sz w:val="28"/>
        </w:rPr>
      </w:pPr>
      <w:r>
        <w:rPr>
          <w:sz w:val="28"/>
        </w:rPr>
        <w:t>понимать</w:t>
      </w:r>
      <w:r>
        <w:rPr>
          <w:spacing w:val="-4"/>
          <w:sz w:val="28"/>
        </w:rPr>
        <w:t xml:space="preserve"> </w:t>
      </w:r>
      <w:r>
        <w:rPr>
          <w:sz w:val="28"/>
        </w:rPr>
        <w:t>на</w:t>
      </w:r>
      <w:r>
        <w:rPr>
          <w:spacing w:val="-2"/>
          <w:sz w:val="28"/>
        </w:rPr>
        <w:t xml:space="preserve"> </w:t>
      </w:r>
      <w:r>
        <w:rPr>
          <w:sz w:val="28"/>
        </w:rPr>
        <w:t>слух</w:t>
      </w:r>
      <w:r>
        <w:rPr>
          <w:spacing w:val="-1"/>
          <w:sz w:val="28"/>
        </w:rPr>
        <w:t xml:space="preserve"> </w:t>
      </w:r>
      <w:r>
        <w:rPr>
          <w:sz w:val="28"/>
        </w:rPr>
        <w:t>детальное</w:t>
      </w:r>
      <w:r>
        <w:rPr>
          <w:spacing w:val="-2"/>
          <w:sz w:val="28"/>
        </w:rPr>
        <w:t xml:space="preserve"> </w:t>
      </w:r>
      <w:r>
        <w:rPr>
          <w:sz w:val="28"/>
        </w:rPr>
        <w:t>содержание</w:t>
      </w:r>
      <w:r>
        <w:rPr>
          <w:spacing w:val="-4"/>
          <w:sz w:val="28"/>
        </w:rPr>
        <w:t xml:space="preserve"> </w:t>
      </w:r>
      <w:r>
        <w:rPr>
          <w:sz w:val="28"/>
        </w:rPr>
        <w:t>высказываний</w:t>
      </w:r>
      <w:r>
        <w:rPr>
          <w:spacing w:val="-2"/>
          <w:sz w:val="28"/>
        </w:rPr>
        <w:t xml:space="preserve"> </w:t>
      </w:r>
      <w:r>
        <w:rPr>
          <w:sz w:val="28"/>
        </w:rPr>
        <w:t>в</w:t>
      </w:r>
      <w:r>
        <w:rPr>
          <w:spacing w:val="-7"/>
          <w:sz w:val="28"/>
        </w:rPr>
        <w:t xml:space="preserve"> </w:t>
      </w:r>
      <w:r>
        <w:rPr>
          <w:sz w:val="28"/>
        </w:rPr>
        <w:t>рамках</w:t>
      </w:r>
      <w:r>
        <w:rPr>
          <w:spacing w:val="-4"/>
          <w:sz w:val="28"/>
        </w:rPr>
        <w:t xml:space="preserve"> </w:t>
      </w:r>
      <w:r>
        <w:rPr>
          <w:sz w:val="28"/>
        </w:rPr>
        <w:t>изученной</w:t>
      </w:r>
      <w:r>
        <w:rPr>
          <w:spacing w:val="-2"/>
          <w:sz w:val="28"/>
        </w:rPr>
        <w:t xml:space="preserve"> </w:t>
      </w:r>
      <w:r>
        <w:rPr>
          <w:sz w:val="28"/>
        </w:rPr>
        <w:t>тематики;</w:t>
      </w:r>
    </w:p>
    <w:p w:rsidR="00891CF0" w:rsidRDefault="00B23650" w:rsidP="00461614">
      <w:pPr>
        <w:pStyle w:val="a5"/>
        <w:numPr>
          <w:ilvl w:val="1"/>
          <w:numId w:val="89"/>
        </w:numPr>
        <w:tabs>
          <w:tab w:val="left" w:pos="552"/>
        </w:tabs>
        <w:ind w:right="231" w:firstLine="0"/>
        <w:rPr>
          <w:rFonts w:ascii="Symbol" w:hAnsi="Symbol"/>
          <w:sz w:val="28"/>
        </w:rPr>
      </w:pPr>
      <w:r>
        <w:rPr>
          <w:sz w:val="28"/>
        </w:rPr>
        <w:t>выполнять задания с вариантом ответа “да”, ”нет”, на установку соответствия; выбирать</w:t>
      </w:r>
      <w:r>
        <w:rPr>
          <w:spacing w:val="-67"/>
          <w:sz w:val="28"/>
        </w:rPr>
        <w:t xml:space="preserve"> </w:t>
      </w:r>
      <w:r>
        <w:rPr>
          <w:sz w:val="28"/>
        </w:rPr>
        <w:t>правильный</w:t>
      </w:r>
      <w:r>
        <w:rPr>
          <w:spacing w:val="1"/>
          <w:sz w:val="28"/>
        </w:rPr>
        <w:t xml:space="preserve"> </w:t>
      </w:r>
      <w:r>
        <w:rPr>
          <w:sz w:val="28"/>
        </w:rPr>
        <w:t>вариант</w:t>
      </w:r>
      <w:r>
        <w:rPr>
          <w:spacing w:val="1"/>
          <w:sz w:val="28"/>
        </w:rPr>
        <w:t xml:space="preserve"> </w:t>
      </w:r>
      <w:r>
        <w:rPr>
          <w:sz w:val="28"/>
        </w:rPr>
        <w:t>ответа</w:t>
      </w:r>
      <w:r>
        <w:rPr>
          <w:spacing w:val="1"/>
          <w:sz w:val="28"/>
        </w:rPr>
        <w:t xml:space="preserve"> </w:t>
      </w:r>
      <w:r>
        <w:rPr>
          <w:sz w:val="28"/>
        </w:rPr>
        <w:t>из</w:t>
      </w:r>
      <w:r>
        <w:rPr>
          <w:spacing w:val="1"/>
          <w:sz w:val="28"/>
        </w:rPr>
        <w:t xml:space="preserve"> </w:t>
      </w:r>
      <w:r>
        <w:rPr>
          <w:sz w:val="28"/>
        </w:rPr>
        <w:t>предложенных</w:t>
      </w:r>
      <w:r>
        <w:rPr>
          <w:spacing w:val="1"/>
          <w:sz w:val="28"/>
        </w:rPr>
        <w:t xml:space="preserve"> </w:t>
      </w:r>
      <w:r>
        <w:rPr>
          <w:sz w:val="28"/>
        </w:rPr>
        <w:t>опций;</w:t>
      </w:r>
      <w:r>
        <w:rPr>
          <w:spacing w:val="1"/>
          <w:sz w:val="28"/>
        </w:rPr>
        <w:t xml:space="preserve"> </w:t>
      </w:r>
      <w:r>
        <w:rPr>
          <w:sz w:val="28"/>
        </w:rPr>
        <w:t>заполнять</w:t>
      </w:r>
      <w:r>
        <w:rPr>
          <w:spacing w:val="1"/>
          <w:sz w:val="28"/>
        </w:rPr>
        <w:t xml:space="preserve"> </w:t>
      </w:r>
      <w:r>
        <w:rPr>
          <w:sz w:val="28"/>
        </w:rPr>
        <w:t>недостающую</w:t>
      </w:r>
      <w:r>
        <w:rPr>
          <w:spacing w:val="1"/>
          <w:sz w:val="28"/>
        </w:rPr>
        <w:t xml:space="preserve"> </w:t>
      </w:r>
      <w:r>
        <w:rPr>
          <w:sz w:val="28"/>
        </w:rPr>
        <w:t>информацию.</w:t>
      </w:r>
    </w:p>
    <w:p w:rsidR="00891CF0" w:rsidRDefault="00891CF0">
      <w:pPr>
        <w:pStyle w:val="a0"/>
        <w:spacing w:before="9"/>
        <w:ind w:left="0"/>
        <w:jc w:val="left"/>
        <w:rPr>
          <w:sz w:val="27"/>
        </w:rPr>
      </w:pPr>
    </w:p>
    <w:p w:rsidR="00891CF0" w:rsidRDefault="00B23650">
      <w:pPr>
        <w:spacing w:line="321" w:lineRule="exact"/>
        <w:ind w:left="380"/>
        <w:jc w:val="both"/>
        <w:rPr>
          <w:i/>
          <w:sz w:val="28"/>
        </w:rPr>
      </w:pPr>
      <w:r>
        <w:rPr>
          <w:i/>
          <w:sz w:val="28"/>
        </w:rPr>
        <w:t>В</w:t>
      </w:r>
      <w:r>
        <w:rPr>
          <w:i/>
          <w:spacing w:val="-3"/>
          <w:sz w:val="28"/>
        </w:rPr>
        <w:t xml:space="preserve"> </w:t>
      </w:r>
      <w:r>
        <w:rPr>
          <w:i/>
          <w:sz w:val="28"/>
        </w:rPr>
        <w:t>области</w:t>
      </w:r>
      <w:r>
        <w:rPr>
          <w:i/>
          <w:spacing w:val="-2"/>
          <w:sz w:val="28"/>
        </w:rPr>
        <w:t xml:space="preserve"> </w:t>
      </w:r>
      <w:r>
        <w:rPr>
          <w:i/>
          <w:sz w:val="28"/>
        </w:rPr>
        <w:t>говорения</w:t>
      </w:r>
      <w:r>
        <w:rPr>
          <w:i/>
          <w:spacing w:val="-3"/>
          <w:sz w:val="28"/>
        </w:rPr>
        <w:t xml:space="preserve"> </w:t>
      </w:r>
      <w:r>
        <w:rPr>
          <w:i/>
          <w:sz w:val="28"/>
        </w:rPr>
        <w:t>уметь:</w:t>
      </w:r>
    </w:p>
    <w:p w:rsidR="00891CF0" w:rsidRDefault="00B23650" w:rsidP="00461614">
      <w:pPr>
        <w:pStyle w:val="a5"/>
        <w:numPr>
          <w:ilvl w:val="1"/>
          <w:numId w:val="89"/>
        </w:numPr>
        <w:tabs>
          <w:tab w:val="left" w:pos="621"/>
        </w:tabs>
        <w:ind w:right="228" w:firstLine="0"/>
        <w:rPr>
          <w:rFonts w:ascii="Symbol" w:hAnsi="Symbol"/>
          <w:sz w:val="28"/>
        </w:rPr>
      </w:pPr>
      <w:r>
        <w:rPr>
          <w:sz w:val="28"/>
        </w:rPr>
        <w:t>вести разговор в стандартных ситуациях общения, поддержать его, соблюдая нормы</w:t>
      </w:r>
      <w:r>
        <w:rPr>
          <w:spacing w:val="1"/>
          <w:sz w:val="28"/>
        </w:rPr>
        <w:t xml:space="preserve"> </w:t>
      </w:r>
      <w:r>
        <w:rPr>
          <w:sz w:val="28"/>
        </w:rPr>
        <w:t>речевого</w:t>
      </w:r>
      <w:r>
        <w:rPr>
          <w:spacing w:val="41"/>
          <w:sz w:val="28"/>
        </w:rPr>
        <w:t xml:space="preserve"> </w:t>
      </w:r>
      <w:r>
        <w:rPr>
          <w:sz w:val="28"/>
        </w:rPr>
        <w:t>этикета,</w:t>
      </w:r>
      <w:r>
        <w:rPr>
          <w:spacing w:val="41"/>
          <w:sz w:val="28"/>
        </w:rPr>
        <w:t xml:space="preserve"> </w:t>
      </w:r>
      <w:r>
        <w:rPr>
          <w:sz w:val="28"/>
        </w:rPr>
        <w:t>расспросить</w:t>
      </w:r>
      <w:r>
        <w:rPr>
          <w:spacing w:val="40"/>
          <w:sz w:val="28"/>
        </w:rPr>
        <w:t xml:space="preserve"> </w:t>
      </w:r>
      <w:r>
        <w:rPr>
          <w:sz w:val="28"/>
        </w:rPr>
        <w:t>собеседника</w:t>
      </w:r>
      <w:r>
        <w:rPr>
          <w:spacing w:val="41"/>
          <w:sz w:val="28"/>
        </w:rPr>
        <w:t xml:space="preserve"> </w:t>
      </w:r>
      <w:r>
        <w:rPr>
          <w:sz w:val="28"/>
        </w:rPr>
        <w:t>и</w:t>
      </w:r>
      <w:r>
        <w:rPr>
          <w:spacing w:val="42"/>
          <w:sz w:val="28"/>
        </w:rPr>
        <w:t xml:space="preserve"> </w:t>
      </w:r>
      <w:r>
        <w:rPr>
          <w:sz w:val="28"/>
        </w:rPr>
        <w:t>ответить</w:t>
      </w:r>
      <w:r>
        <w:rPr>
          <w:spacing w:val="40"/>
          <w:sz w:val="28"/>
        </w:rPr>
        <w:t xml:space="preserve"> </w:t>
      </w:r>
      <w:r>
        <w:rPr>
          <w:sz w:val="28"/>
        </w:rPr>
        <w:t>на</w:t>
      </w:r>
      <w:r>
        <w:rPr>
          <w:spacing w:val="39"/>
          <w:sz w:val="28"/>
        </w:rPr>
        <w:t xml:space="preserve"> </w:t>
      </w:r>
      <w:r>
        <w:rPr>
          <w:sz w:val="28"/>
        </w:rPr>
        <w:t>его</w:t>
      </w:r>
      <w:r>
        <w:rPr>
          <w:spacing w:val="42"/>
          <w:sz w:val="28"/>
        </w:rPr>
        <w:t xml:space="preserve"> </w:t>
      </w:r>
      <w:r>
        <w:rPr>
          <w:sz w:val="28"/>
        </w:rPr>
        <w:t>вопросы,</w:t>
      </w:r>
      <w:r>
        <w:rPr>
          <w:spacing w:val="41"/>
          <w:sz w:val="28"/>
        </w:rPr>
        <w:t xml:space="preserve"> </w:t>
      </w:r>
      <w:r>
        <w:rPr>
          <w:sz w:val="28"/>
        </w:rPr>
        <w:t>высказать</w:t>
      </w:r>
      <w:r>
        <w:rPr>
          <w:spacing w:val="40"/>
          <w:sz w:val="28"/>
        </w:rPr>
        <w:t xml:space="preserve"> </w:t>
      </w:r>
      <w:r>
        <w:rPr>
          <w:sz w:val="28"/>
        </w:rPr>
        <w:t>свою</w:t>
      </w:r>
    </w:p>
    <w:p w:rsidR="00891CF0" w:rsidRDefault="00891CF0">
      <w:pPr>
        <w:jc w:val="both"/>
        <w:rPr>
          <w:rFonts w:ascii="Symbol" w:hAnsi="Symbol"/>
          <w:sz w:val="28"/>
        </w:rPr>
        <w:sectPr w:rsidR="00891CF0">
          <w:headerReference w:type="default" r:id="rId352"/>
          <w:footerReference w:type="default" r:id="rId353"/>
          <w:pgSz w:w="11920" w:h="16860"/>
          <w:pgMar w:top="800" w:right="200" w:bottom="800" w:left="260" w:header="573" w:footer="607" w:gutter="0"/>
          <w:cols w:space="720"/>
        </w:sectPr>
      </w:pPr>
    </w:p>
    <w:p w:rsidR="00891CF0" w:rsidRDefault="00B23650">
      <w:pPr>
        <w:pStyle w:val="a0"/>
        <w:ind w:right="222"/>
      </w:pPr>
      <w:r>
        <w:lastRenderedPageBreak/>
        <w:t>просьбу, мнение, опираясь на изученную тематику и усвоенный лексико-грамматический</w:t>
      </w:r>
      <w:r>
        <w:rPr>
          <w:spacing w:val="1"/>
        </w:rPr>
        <w:t xml:space="preserve"> </w:t>
      </w:r>
      <w:r>
        <w:t>материал;</w:t>
      </w:r>
    </w:p>
    <w:p w:rsidR="00891CF0" w:rsidRDefault="00B23650" w:rsidP="00461614">
      <w:pPr>
        <w:pStyle w:val="a5"/>
        <w:numPr>
          <w:ilvl w:val="1"/>
          <w:numId w:val="89"/>
        </w:numPr>
        <w:tabs>
          <w:tab w:val="left" w:pos="1102"/>
        </w:tabs>
        <w:ind w:right="224" w:firstLine="0"/>
        <w:rPr>
          <w:rFonts w:ascii="Symbol" w:hAnsi="Symbol"/>
          <w:sz w:val="28"/>
        </w:rPr>
      </w:pPr>
      <w:r>
        <w:rPr>
          <w:sz w:val="28"/>
        </w:rPr>
        <w:t>рассказать</w:t>
      </w:r>
      <w:r>
        <w:rPr>
          <w:spacing w:val="1"/>
          <w:sz w:val="28"/>
        </w:rPr>
        <w:t xml:space="preserve"> </w:t>
      </w:r>
      <w:r>
        <w:rPr>
          <w:sz w:val="28"/>
        </w:rPr>
        <w:t>о</w:t>
      </w:r>
      <w:r>
        <w:rPr>
          <w:spacing w:val="1"/>
          <w:sz w:val="28"/>
        </w:rPr>
        <w:t xml:space="preserve"> </w:t>
      </w:r>
      <w:r>
        <w:rPr>
          <w:sz w:val="28"/>
        </w:rPr>
        <w:t>реалиях</w:t>
      </w:r>
      <w:r>
        <w:rPr>
          <w:spacing w:val="1"/>
          <w:sz w:val="28"/>
        </w:rPr>
        <w:t xml:space="preserve"> </w:t>
      </w:r>
      <w:r>
        <w:rPr>
          <w:sz w:val="28"/>
        </w:rPr>
        <w:t>своей</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стран</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их</w:t>
      </w:r>
      <w:r>
        <w:rPr>
          <w:spacing w:val="1"/>
          <w:sz w:val="28"/>
        </w:rPr>
        <w:t xml:space="preserve"> </w:t>
      </w:r>
      <w:r>
        <w:rPr>
          <w:sz w:val="28"/>
        </w:rPr>
        <w:t>географии,</w:t>
      </w:r>
      <w:r>
        <w:rPr>
          <w:spacing w:val="1"/>
          <w:sz w:val="28"/>
        </w:rPr>
        <w:t xml:space="preserve"> </w:t>
      </w:r>
      <w:r>
        <w:rPr>
          <w:sz w:val="28"/>
        </w:rPr>
        <w:t>истории,</w:t>
      </w:r>
      <w:r>
        <w:rPr>
          <w:spacing w:val="1"/>
          <w:sz w:val="28"/>
        </w:rPr>
        <w:t xml:space="preserve"> </w:t>
      </w:r>
      <w:r>
        <w:rPr>
          <w:sz w:val="28"/>
        </w:rPr>
        <w:t>экономике,</w:t>
      </w:r>
      <w:r>
        <w:rPr>
          <w:spacing w:val="1"/>
          <w:sz w:val="28"/>
        </w:rPr>
        <w:t xml:space="preserve"> </w:t>
      </w:r>
      <w:r>
        <w:rPr>
          <w:sz w:val="28"/>
        </w:rPr>
        <w:t>технологии,</w:t>
      </w:r>
      <w:r>
        <w:rPr>
          <w:spacing w:val="1"/>
          <w:sz w:val="28"/>
        </w:rPr>
        <w:t xml:space="preserve"> </w:t>
      </w:r>
      <w:r>
        <w:rPr>
          <w:sz w:val="28"/>
        </w:rPr>
        <w:t>искусстве,</w:t>
      </w:r>
      <w:r>
        <w:rPr>
          <w:spacing w:val="1"/>
          <w:sz w:val="28"/>
        </w:rPr>
        <w:t xml:space="preserve"> </w:t>
      </w:r>
      <w:r>
        <w:rPr>
          <w:sz w:val="28"/>
        </w:rPr>
        <w:t>традициях,</w:t>
      </w:r>
      <w:r>
        <w:rPr>
          <w:spacing w:val="1"/>
          <w:sz w:val="28"/>
        </w:rPr>
        <w:t xml:space="preserve"> </w:t>
      </w:r>
      <w:r>
        <w:rPr>
          <w:sz w:val="28"/>
        </w:rPr>
        <w:t>культуре,</w:t>
      </w:r>
      <w:r>
        <w:rPr>
          <w:spacing w:val="1"/>
          <w:sz w:val="28"/>
        </w:rPr>
        <w:t xml:space="preserve"> </w:t>
      </w:r>
      <w:r>
        <w:rPr>
          <w:sz w:val="28"/>
        </w:rPr>
        <w:t>достопримечательностях,</w:t>
      </w:r>
      <w:r>
        <w:rPr>
          <w:spacing w:val="-2"/>
          <w:sz w:val="28"/>
        </w:rPr>
        <w:t xml:space="preserve"> </w:t>
      </w:r>
      <w:r>
        <w:rPr>
          <w:sz w:val="28"/>
        </w:rPr>
        <w:t>знаменитых людях</w:t>
      </w:r>
      <w:r>
        <w:rPr>
          <w:spacing w:val="-3"/>
          <w:sz w:val="28"/>
        </w:rPr>
        <w:t xml:space="preserve"> </w:t>
      </w:r>
      <w:r>
        <w:rPr>
          <w:sz w:val="28"/>
        </w:rPr>
        <w:t>и</w:t>
      </w:r>
      <w:r>
        <w:rPr>
          <w:spacing w:val="-1"/>
          <w:sz w:val="28"/>
        </w:rPr>
        <w:t xml:space="preserve"> </w:t>
      </w:r>
      <w:r>
        <w:rPr>
          <w:sz w:val="28"/>
        </w:rPr>
        <w:t>достижениях науки и</w:t>
      </w:r>
      <w:r>
        <w:rPr>
          <w:spacing w:val="-1"/>
          <w:sz w:val="28"/>
        </w:rPr>
        <w:t xml:space="preserve"> </w:t>
      </w:r>
      <w:r>
        <w:rPr>
          <w:sz w:val="28"/>
        </w:rPr>
        <w:t>техники;</w:t>
      </w:r>
    </w:p>
    <w:p w:rsidR="00891CF0" w:rsidRDefault="00B23650" w:rsidP="00461614">
      <w:pPr>
        <w:pStyle w:val="a5"/>
        <w:numPr>
          <w:ilvl w:val="1"/>
          <w:numId w:val="89"/>
        </w:numPr>
        <w:tabs>
          <w:tab w:val="left" w:pos="1102"/>
        </w:tabs>
        <w:ind w:right="228" w:firstLine="0"/>
        <w:rPr>
          <w:rFonts w:ascii="Symbol" w:hAnsi="Symbol"/>
          <w:sz w:val="28"/>
        </w:rPr>
      </w:pPr>
      <w:r>
        <w:rPr>
          <w:sz w:val="28"/>
        </w:rPr>
        <w:t>делать краткие и развернутые сообщения в рамках изученных тем, давать оценку</w:t>
      </w:r>
      <w:r>
        <w:rPr>
          <w:spacing w:val="1"/>
          <w:sz w:val="28"/>
        </w:rPr>
        <w:t xml:space="preserve"> </w:t>
      </w:r>
      <w:r>
        <w:rPr>
          <w:sz w:val="28"/>
        </w:rPr>
        <w:t>прочитанного,</w:t>
      </w:r>
      <w:r>
        <w:rPr>
          <w:spacing w:val="-2"/>
          <w:sz w:val="28"/>
        </w:rPr>
        <w:t xml:space="preserve"> </w:t>
      </w:r>
      <w:r>
        <w:rPr>
          <w:sz w:val="28"/>
        </w:rPr>
        <w:t>делать сравнительный</w:t>
      </w:r>
      <w:r>
        <w:rPr>
          <w:spacing w:val="-1"/>
          <w:sz w:val="28"/>
        </w:rPr>
        <w:t xml:space="preserve"> </w:t>
      </w:r>
      <w:r>
        <w:rPr>
          <w:sz w:val="28"/>
        </w:rPr>
        <w:t>анализ</w:t>
      </w:r>
      <w:r>
        <w:rPr>
          <w:spacing w:val="-2"/>
          <w:sz w:val="28"/>
        </w:rPr>
        <w:t xml:space="preserve"> </w:t>
      </w:r>
      <w:r>
        <w:rPr>
          <w:sz w:val="28"/>
        </w:rPr>
        <w:t>увиденного или</w:t>
      </w:r>
      <w:r>
        <w:rPr>
          <w:spacing w:val="-1"/>
          <w:sz w:val="28"/>
        </w:rPr>
        <w:t xml:space="preserve"> </w:t>
      </w:r>
      <w:r>
        <w:rPr>
          <w:sz w:val="28"/>
        </w:rPr>
        <w:t>прочитанного;</w:t>
      </w:r>
    </w:p>
    <w:p w:rsidR="00891CF0" w:rsidRDefault="00B23650" w:rsidP="00461614">
      <w:pPr>
        <w:pStyle w:val="a5"/>
        <w:numPr>
          <w:ilvl w:val="1"/>
          <w:numId w:val="89"/>
        </w:numPr>
        <w:tabs>
          <w:tab w:val="left" w:pos="1102"/>
        </w:tabs>
        <w:ind w:right="230" w:firstLine="0"/>
        <w:rPr>
          <w:rFonts w:ascii="Symbol" w:hAnsi="Symbol"/>
          <w:sz w:val="28"/>
        </w:rPr>
      </w:pPr>
      <w:r>
        <w:rPr>
          <w:sz w:val="28"/>
        </w:rPr>
        <w:t>развернуто,</w:t>
      </w:r>
      <w:r>
        <w:rPr>
          <w:spacing w:val="1"/>
          <w:sz w:val="28"/>
        </w:rPr>
        <w:t xml:space="preserve"> </w:t>
      </w:r>
      <w:r>
        <w:rPr>
          <w:sz w:val="28"/>
        </w:rPr>
        <w:t>аргументировано</w:t>
      </w:r>
      <w:r>
        <w:rPr>
          <w:spacing w:val="1"/>
          <w:sz w:val="28"/>
        </w:rPr>
        <w:t xml:space="preserve"> </w:t>
      </w:r>
      <w:r>
        <w:rPr>
          <w:sz w:val="28"/>
        </w:rPr>
        <w:t>обосновывать</w:t>
      </w:r>
      <w:r>
        <w:rPr>
          <w:spacing w:val="1"/>
          <w:sz w:val="28"/>
        </w:rPr>
        <w:t xml:space="preserve"> </w:t>
      </w:r>
      <w:r>
        <w:rPr>
          <w:sz w:val="28"/>
        </w:rPr>
        <w:t>свои</w:t>
      </w:r>
      <w:r>
        <w:rPr>
          <w:spacing w:val="1"/>
          <w:sz w:val="28"/>
        </w:rPr>
        <w:t xml:space="preserve"> </w:t>
      </w:r>
      <w:r>
        <w:rPr>
          <w:sz w:val="28"/>
        </w:rPr>
        <w:t>суждения,</w:t>
      </w:r>
      <w:r>
        <w:rPr>
          <w:spacing w:val="1"/>
          <w:sz w:val="28"/>
        </w:rPr>
        <w:t xml:space="preserve"> </w:t>
      </w:r>
      <w:r>
        <w:rPr>
          <w:sz w:val="28"/>
        </w:rPr>
        <w:t>давать</w:t>
      </w:r>
      <w:r>
        <w:rPr>
          <w:spacing w:val="1"/>
          <w:sz w:val="28"/>
        </w:rPr>
        <w:t xml:space="preserve"> </w:t>
      </w:r>
      <w:r>
        <w:rPr>
          <w:sz w:val="28"/>
        </w:rPr>
        <w:t>определения,</w:t>
      </w:r>
      <w:r>
        <w:rPr>
          <w:spacing w:val="-67"/>
          <w:sz w:val="28"/>
        </w:rPr>
        <w:t xml:space="preserve"> </w:t>
      </w:r>
      <w:r>
        <w:rPr>
          <w:sz w:val="28"/>
        </w:rPr>
        <w:t>приводить</w:t>
      </w:r>
      <w:r>
        <w:rPr>
          <w:spacing w:val="-2"/>
          <w:sz w:val="28"/>
        </w:rPr>
        <w:t xml:space="preserve"> </w:t>
      </w:r>
      <w:r>
        <w:rPr>
          <w:sz w:val="28"/>
        </w:rPr>
        <w:t>доказательства,</w:t>
      </w:r>
      <w:r>
        <w:rPr>
          <w:spacing w:val="-1"/>
          <w:sz w:val="28"/>
        </w:rPr>
        <w:t xml:space="preserve"> </w:t>
      </w:r>
      <w:r>
        <w:rPr>
          <w:sz w:val="28"/>
        </w:rPr>
        <w:t>иллюстрировать</w:t>
      </w:r>
      <w:r>
        <w:rPr>
          <w:spacing w:val="-3"/>
          <w:sz w:val="28"/>
        </w:rPr>
        <w:t xml:space="preserve"> </w:t>
      </w:r>
      <w:r>
        <w:rPr>
          <w:sz w:val="28"/>
        </w:rPr>
        <w:t>их</w:t>
      </w:r>
      <w:r>
        <w:rPr>
          <w:spacing w:val="1"/>
          <w:sz w:val="28"/>
        </w:rPr>
        <w:t xml:space="preserve"> </w:t>
      </w:r>
      <w:r>
        <w:rPr>
          <w:sz w:val="28"/>
        </w:rPr>
        <w:t>с</w:t>
      </w:r>
      <w:r>
        <w:rPr>
          <w:spacing w:val="-2"/>
          <w:sz w:val="28"/>
        </w:rPr>
        <w:t xml:space="preserve"> </w:t>
      </w:r>
      <w:r>
        <w:rPr>
          <w:sz w:val="28"/>
        </w:rPr>
        <w:t>помощью</w:t>
      </w:r>
      <w:r>
        <w:rPr>
          <w:spacing w:val="-4"/>
          <w:sz w:val="28"/>
        </w:rPr>
        <w:t xml:space="preserve"> </w:t>
      </w:r>
      <w:r>
        <w:rPr>
          <w:sz w:val="28"/>
        </w:rPr>
        <w:t>примеров;</w:t>
      </w:r>
    </w:p>
    <w:p w:rsidR="00891CF0" w:rsidRDefault="00B23650" w:rsidP="00461614">
      <w:pPr>
        <w:pStyle w:val="a5"/>
        <w:numPr>
          <w:ilvl w:val="1"/>
          <w:numId w:val="89"/>
        </w:numPr>
        <w:tabs>
          <w:tab w:val="left" w:pos="1102"/>
        </w:tabs>
        <w:ind w:right="221" w:firstLine="0"/>
        <w:rPr>
          <w:rFonts w:ascii="Symbol" w:hAnsi="Symbol"/>
          <w:sz w:val="28"/>
        </w:rPr>
      </w:pPr>
      <w:r>
        <w:rPr>
          <w:sz w:val="28"/>
        </w:rPr>
        <w:t>уметь</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дискуссиях</w:t>
      </w:r>
      <w:r>
        <w:rPr>
          <w:spacing w:val="1"/>
          <w:sz w:val="28"/>
        </w:rPr>
        <w:t xml:space="preserve"> </w:t>
      </w:r>
      <w:r>
        <w:rPr>
          <w:sz w:val="28"/>
        </w:rPr>
        <w:t>при</w:t>
      </w:r>
      <w:r>
        <w:rPr>
          <w:spacing w:val="1"/>
          <w:sz w:val="28"/>
        </w:rPr>
        <w:t xml:space="preserve"> </w:t>
      </w:r>
      <w:r>
        <w:rPr>
          <w:sz w:val="28"/>
        </w:rPr>
        <w:t>обсуждении</w:t>
      </w:r>
      <w:r>
        <w:rPr>
          <w:spacing w:val="1"/>
          <w:sz w:val="28"/>
        </w:rPr>
        <w:t xml:space="preserve"> </w:t>
      </w:r>
      <w:r>
        <w:rPr>
          <w:sz w:val="28"/>
        </w:rPr>
        <w:t>культурных</w:t>
      </w:r>
      <w:r>
        <w:rPr>
          <w:spacing w:val="1"/>
          <w:sz w:val="28"/>
        </w:rPr>
        <w:t xml:space="preserve"> </w:t>
      </w:r>
      <w:r>
        <w:rPr>
          <w:sz w:val="28"/>
        </w:rPr>
        <w:t>аспектов</w:t>
      </w:r>
      <w:r>
        <w:rPr>
          <w:spacing w:val="1"/>
          <w:sz w:val="28"/>
        </w:rPr>
        <w:t xml:space="preserve"> </w:t>
      </w:r>
      <w:r>
        <w:rPr>
          <w:sz w:val="28"/>
        </w:rPr>
        <w:t>жизни</w:t>
      </w:r>
      <w:r>
        <w:rPr>
          <w:spacing w:val="1"/>
          <w:sz w:val="28"/>
        </w:rPr>
        <w:t xml:space="preserve"> </w:t>
      </w:r>
      <w:r>
        <w:rPr>
          <w:sz w:val="28"/>
        </w:rPr>
        <w:t>народов</w:t>
      </w:r>
      <w:r>
        <w:rPr>
          <w:spacing w:val="-3"/>
          <w:sz w:val="28"/>
        </w:rPr>
        <w:t xml:space="preserve"> </w:t>
      </w:r>
      <w:r>
        <w:rPr>
          <w:sz w:val="28"/>
        </w:rPr>
        <w:t>англо-говорящих</w:t>
      </w:r>
      <w:r>
        <w:rPr>
          <w:spacing w:val="1"/>
          <w:sz w:val="28"/>
        </w:rPr>
        <w:t xml:space="preserve"> </w:t>
      </w:r>
      <w:r>
        <w:rPr>
          <w:sz w:val="28"/>
        </w:rPr>
        <w:t>стран и России;</w:t>
      </w:r>
    </w:p>
    <w:p w:rsidR="00891CF0" w:rsidRDefault="00B23650" w:rsidP="00461614">
      <w:pPr>
        <w:pStyle w:val="a5"/>
        <w:numPr>
          <w:ilvl w:val="1"/>
          <w:numId w:val="89"/>
        </w:numPr>
        <w:tabs>
          <w:tab w:val="left" w:pos="1102"/>
        </w:tabs>
        <w:ind w:right="225" w:firstLine="0"/>
        <w:rPr>
          <w:rFonts w:ascii="Symbol" w:hAnsi="Symbol"/>
          <w:sz w:val="28"/>
        </w:rPr>
      </w:pPr>
      <w:r>
        <w:rPr>
          <w:sz w:val="28"/>
        </w:rPr>
        <w:t>представить</w:t>
      </w:r>
      <w:r>
        <w:rPr>
          <w:spacing w:val="1"/>
          <w:sz w:val="28"/>
        </w:rPr>
        <w:t xml:space="preserve"> </w:t>
      </w:r>
      <w:r>
        <w:rPr>
          <w:sz w:val="28"/>
        </w:rPr>
        <w:t>результаты</w:t>
      </w:r>
      <w:r>
        <w:rPr>
          <w:spacing w:val="1"/>
          <w:sz w:val="28"/>
        </w:rPr>
        <w:t xml:space="preserve"> </w:t>
      </w:r>
      <w:r>
        <w:rPr>
          <w:sz w:val="28"/>
        </w:rPr>
        <w:t>индивидуально-групповой</w:t>
      </w:r>
      <w:r>
        <w:rPr>
          <w:spacing w:val="1"/>
          <w:sz w:val="28"/>
        </w:rPr>
        <w:t xml:space="preserve"> </w:t>
      </w:r>
      <w:r>
        <w:rPr>
          <w:sz w:val="28"/>
        </w:rPr>
        <w:t>работы</w:t>
      </w:r>
      <w:r>
        <w:rPr>
          <w:spacing w:val="1"/>
          <w:sz w:val="28"/>
        </w:rPr>
        <w:t xml:space="preserve"> </w:t>
      </w:r>
      <w:r>
        <w:rPr>
          <w:sz w:val="28"/>
        </w:rPr>
        <w:t>(защита</w:t>
      </w:r>
      <w:r>
        <w:rPr>
          <w:spacing w:val="1"/>
          <w:sz w:val="28"/>
        </w:rPr>
        <w:t xml:space="preserve"> </w:t>
      </w:r>
      <w:r>
        <w:rPr>
          <w:sz w:val="28"/>
        </w:rPr>
        <w:t>проекта,</w:t>
      </w:r>
      <w:r>
        <w:rPr>
          <w:spacing w:val="1"/>
          <w:sz w:val="28"/>
        </w:rPr>
        <w:t xml:space="preserve"> </w:t>
      </w:r>
      <w:r>
        <w:rPr>
          <w:sz w:val="28"/>
        </w:rPr>
        <w:t>реферата,</w:t>
      </w:r>
      <w:r>
        <w:rPr>
          <w:spacing w:val="-2"/>
          <w:sz w:val="28"/>
        </w:rPr>
        <w:t xml:space="preserve"> </w:t>
      </w:r>
      <w:r>
        <w:rPr>
          <w:sz w:val="28"/>
        </w:rPr>
        <w:t>доклады);</w:t>
      </w:r>
    </w:p>
    <w:p w:rsidR="00891CF0" w:rsidRDefault="00B23650">
      <w:pPr>
        <w:spacing w:line="321" w:lineRule="exact"/>
        <w:ind w:left="380"/>
        <w:jc w:val="both"/>
        <w:rPr>
          <w:i/>
          <w:sz w:val="28"/>
        </w:rPr>
      </w:pPr>
      <w:r>
        <w:rPr>
          <w:i/>
          <w:sz w:val="28"/>
        </w:rPr>
        <w:t>В</w:t>
      </w:r>
      <w:r>
        <w:rPr>
          <w:i/>
          <w:spacing w:val="-2"/>
          <w:sz w:val="28"/>
        </w:rPr>
        <w:t xml:space="preserve"> </w:t>
      </w:r>
      <w:r>
        <w:rPr>
          <w:i/>
          <w:sz w:val="28"/>
        </w:rPr>
        <w:t>области чтения</w:t>
      </w:r>
      <w:r>
        <w:rPr>
          <w:i/>
          <w:spacing w:val="-2"/>
          <w:sz w:val="28"/>
        </w:rPr>
        <w:t xml:space="preserve"> </w:t>
      </w:r>
      <w:r>
        <w:rPr>
          <w:i/>
          <w:sz w:val="28"/>
        </w:rPr>
        <w:t>и</w:t>
      </w:r>
      <w:r>
        <w:rPr>
          <w:i/>
          <w:spacing w:val="-3"/>
          <w:sz w:val="28"/>
        </w:rPr>
        <w:t xml:space="preserve"> </w:t>
      </w:r>
      <w:r>
        <w:rPr>
          <w:i/>
          <w:sz w:val="28"/>
        </w:rPr>
        <w:t>письма уметь:</w:t>
      </w:r>
    </w:p>
    <w:p w:rsidR="00891CF0" w:rsidRDefault="00B23650" w:rsidP="00461614">
      <w:pPr>
        <w:pStyle w:val="a5"/>
        <w:numPr>
          <w:ilvl w:val="1"/>
          <w:numId w:val="89"/>
        </w:numPr>
        <w:tabs>
          <w:tab w:val="left" w:pos="552"/>
        </w:tabs>
        <w:ind w:right="230" w:firstLine="0"/>
        <w:rPr>
          <w:rFonts w:ascii="Symbol" w:hAnsi="Symbol"/>
          <w:sz w:val="28"/>
        </w:rPr>
      </w:pPr>
      <w:r>
        <w:rPr>
          <w:sz w:val="28"/>
        </w:rPr>
        <w:t>работать с текстами страноведческого содержания, понимать их специфику; отделять</w:t>
      </w:r>
      <w:r>
        <w:rPr>
          <w:spacing w:val="1"/>
          <w:sz w:val="28"/>
        </w:rPr>
        <w:t xml:space="preserve"> </w:t>
      </w:r>
      <w:r>
        <w:rPr>
          <w:sz w:val="28"/>
        </w:rPr>
        <w:t>основную</w:t>
      </w:r>
      <w:r>
        <w:rPr>
          <w:spacing w:val="1"/>
          <w:sz w:val="28"/>
        </w:rPr>
        <w:t xml:space="preserve"> </w:t>
      </w:r>
      <w:r>
        <w:rPr>
          <w:sz w:val="28"/>
        </w:rPr>
        <w:t>информацию</w:t>
      </w:r>
      <w:r>
        <w:rPr>
          <w:spacing w:val="1"/>
          <w:sz w:val="28"/>
        </w:rPr>
        <w:t xml:space="preserve"> </w:t>
      </w:r>
      <w:r>
        <w:rPr>
          <w:sz w:val="28"/>
        </w:rPr>
        <w:t>от</w:t>
      </w:r>
      <w:r>
        <w:rPr>
          <w:spacing w:val="1"/>
          <w:sz w:val="28"/>
        </w:rPr>
        <w:t xml:space="preserve"> </w:t>
      </w:r>
      <w:r>
        <w:rPr>
          <w:sz w:val="28"/>
        </w:rPr>
        <w:t>второстепенной;</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достоверность</w:t>
      </w:r>
      <w:r>
        <w:rPr>
          <w:spacing w:val="1"/>
          <w:sz w:val="28"/>
        </w:rPr>
        <w:t xml:space="preserve"> </w:t>
      </w:r>
      <w:r>
        <w:rPr>
          <w:sz w:val="28"/>
        </w:rPr>
        <w:t>воспринимаемой</w:t>
      </w:r>
      <w:r>
        <w:rPr>
          <w:spacing w:val="-1"/>
          <w:sz w:val="28"/>
        </w:rPr>
        <w:t xml:space="preserve"> </w:t>
      </w:r>
      <w:r>
        <w:rPr>
          <w:sz w:val="28"/>
        </w:rPr>
        <w:t>информации;</w:t>
      </w:r>
    </w:p>
    <w:p w:rsidR="00891CF0" w:rsidRDefault="00B23650" w:rsidP="00461614">
      <w:pPr>
        <w:pStyle w:val="a5"/>
        <w:numPr>
          <w:ilvl w:val="1"/>
          <w:numId w:val="89"/>
        </w:numPr>
        <w:tabs>
          <w:tab w:val="left" w:pos="552"/>
        </w:tabs>
        <w:ind w:right="231" w:firstLine="0"/>
        <w:rPr>
          <w:rFonts w:ascii="Symbol" w:hAnsi="Symbol"/>
          <w:sz w:val="28"/>
        </w:rPr>
      </w:pPr>
      <w:r>
        <w:rPr>
          <w:sz w:val="28"/>
        </w:rPr>
        <w:t>выбирать</w:t>
      </w:r>
      <w:r>
        <w:rPr>
          <w:spacing w:val="1"/>
          <w:sz w:val="28"/>
        </w:rPr>
        <w:t xml:space="preserve"> </w:t>
      </w:r>
      <w:r>
        <w:rPr>
          <w:sz w:val="28"/>
        </w:rPr>
        <w:t>вид</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задачей</w:t>
      </w:r>
      <w:r>
        <w:rPr>
          <w:spacing w:val="1"/>
          <w:sz w:val="28"/>
        </w:rPr>
        <w:t xml:space="preserve"> </w:t>
      </w:r>
      <w:r>
        <w:rPr>
          <w:sz w:val="28"/>
        </w:rPr>
        <w:t>(ознакомительное,</w:t>
      </w:r>
      <w:r>
        <w:rPr>
          <w:spacing w:val="-67"/>
          <w:sz w:val="28"/>
        </w:rPr>
        <w:t xml:space="preserve"> </w:t>
      </w:r>
      <w:r>
        <w:rPr>
          <w:sz w:val="28"/>
        </w:rPr>
        <w:t>просмотровое,</w:t>
      </w:r>
      <w:r>
        <w:rPr>
          <w:spacing w:val="-2"/>
          <w:sz w:val="28"/>
        </w:rPr>
        <w:t xml:space="preserve"> </w:t>
      </w:r>
      <w:r>
        <w:rPr>
          <w:sz w:val="28"/>
        </w:rPr>
        <w:t>поисковое и</w:t>
      </w:r>
      <w:r>
        <w:rPr>
          <w:spacing w:val="-3"/>
          <w:sz w:val="28"/>
        </w:rPr>
        <w:t xml:space="preserve"> </w:t>
      </w:r>
      <w:r>
        <w:rPr>
          <w:sz w:val="28"/>
        </w:rPr>
        <w:t>др.);</w:t>
      </w:r>
    </w:p>
    <w:p w:rsidR="00891CF0" w:rsidRDefault="00B23650" w:rsidP="00461614">
      <w:pPr>
        <w:pStyle w:val="a5"/>
        <w:numPr>
          <w:ilvl w:val="1"/>
          <w:numId w:val="89"/>
        </w:numPr>
        <w:tabs>
          <w:tab w:val="left" w:pos="1171"/>
        </w:tabs>
        <w:ind w:right="221" w:firstLine="0"/>
        <w:rPr>
          <w:rFonts w:ascii="Symbol" w:hAnsi="Symbol"/>
          <w:sz w:val="28"/>
        </w:rPr>
      </w:pPr>
      <w:r>
        <w:rPr>
          <w:sz w:val="28"/>
        </w:rPr>
        <w:t>передавать информацию адекватно поставленной цели в виде конспекта, тезисов,</w:t>
      </w:r>
      <w:r>
        <w:rPr>
          <w:spacing w:val="1"/>
          <w:sz w:val="28"/>
        </w:rPr>
        <w:t xml:space="preserve"> </w:t>
      </w:r>
      <w:r>
        <w:rPr>
          <w:sz w:val="28"/>
        </w:rPr>
        <w:t>плана;</w:t>
      </w:r>
    </w:p>
    <w:p w:rsidR="00891CF0" w:rsidRDefault="00B23650" w:rsidP="00461614">
      <w:pPr>
        <w:pStyle w:val="a5"/>
        <w:numPr>
          <w:ilvl w:val="1"/>
          <w:numId w:val="89"/>
        </w:numPr>
        <w:tabs>
          <w:tab w:val="left" w:pos="561"/>
        </w:tabs>
        <w:ind w:right="232" w:firstLine="0"/>
        <w:rPr>
          <w:rFonts w:ascii="Symbol" w:hAnsi="Symbol"/>
          <w:sz w:val="28"/>
        </w:rPr>
      </w:pPr>
      <w:r>
        <w:rPr>
          <w:sz w:val="28"/>
        </w:rPr>
        <w:t>излагать</w:t>
      </w:r>
      <w:r>
        <w:rPr>
          <w:spacing w:val="1"/>
          <w:sz w:val="28"/>
        </w:rPr>
        <w:t xml:space="preserve"> </w:t>
      </w:r>
      <w:r>
        <w:rPr>
          <w:sz w:val="28"/>
        </w:rPr>
        <w:t>материал</w:t>
      </w:r>
      <w:r>
        <w:rPr>
          <w:spacing w:val="1"/>
          <w:sz w:val="28"/>
        </w:rPr>
        <w:t xml:space="preserve"> </w:t>
      </w:r>
      <w:r>
        <w:rPr>
          <w:sz w:val="28"/>
        </w:rPr>
        <w:t>в</w:t>
      </w:r>
      <w:r>
        <w:rPr>
          <w:spacing w:val="1"/>
          <w:sz w:val="28"/>
        </w:rPr>
        <w:t xml:space="preserve"> </w:t>
      </w:r>
      <w:r>
        <w:rPr>
          <w:sz w:val="28"/>
        </w:rPr>
        <w:t>письменном</w:t>
      </w:r>
      <w:r>
        <w:rPr>
          <w:spacing w:val="1"/>
          <w:sz w:val="28"/>
        </w:rPr>
        <w:t xml:space="preserve"> </w:t>
      </w:r>
      <w:r>
        <w:rPr>
          <w:sz w:val="28"/>
        </w:rPr>
        <w:t>виде</w:t>
      </w:r>
      <w:r>
        <w:rPr>
          <w:spacing w:val="1"/>
          <w:sz w:val="28"/>
        </w:rPr>
        <w:t xml:space="preserve"> </w:t>
      </w:r>
      <w:r>
        <w:rPr>
          <w:sz w:val="28"/>
        </w:rPr>
        <w:t>согласно</w:t>
      </w:r>
      <w:r>
        <w:rPr>
          <w:spacing w:val="1"/>
          <w:sz w:val="28"/>
        </w:rPr>
        <w:t xml:space="preserve"> </w:t>
      </w:r>
      <w:r>
        <w:rPr>
          <w:sz w:val="28"/>
        </w:rPr>
        <w:t>поставленной</w:t>
      </w:r>
      <w:r>
        <w:rPr>
          <w:spacing w:val="1"/>
          <w:sz w:val="28"/>
        </w:rPr>
        <w:t xml:space="preserve"> </w:t>
      </w:r>
      <w:r>
        <w:rPr>
          <w:sz w:val="28"/>
        </w:rPr>
        <w:t>проблеме</w:t>
      </w:r>
      <w:r>
        <w:rPr>
          <w:spacing w:val="1"/>
          <w:sz w:val="28"/>
        </w:rPr>
        <w:t xml:space="preserve"> </w:t>
      </w:r>
      <w:r>
        <w:rPr>
          <w:sz w:val="28"/>
        </w:rPr>
        <w:t>(уметь</w:t>
      </w:r>
      <w:r>
        <w:rPr>
          <w:spacing w:val="1"/>
          <w:sz w:val="28"/>
        </w:rPr>
        <w:t xml:space="preserve"> </w:t>
      </w:r>
      <w:r>
        <w:rPr>
          <w:sz w:val="28"/>
        </w:rPr>
        <w:t>сформулировать</w:t>
      </w:r>
      <w:r>
        <w:rPr>
          <w:spacing w:val="-3"/>
          <w:sz w:val="28"/>
        </w:rPr>
        <w:t xml:space="preserve"> </w:t>
      </w:r>
      <w:r>
        <w:rPr>
          <w:sz w:val="28"/>
        </w:rPr>
        <w:t>суть</w:t>
      </w:r>
      <w:r>
        <w:rPr>
          <w:spacing w:val="-2"/>
          <w:sz w:val="28"/>
        </w:rPr>
        <w:t xml:space="preserve"> </w:t>
      </w:r>
      <w:r>
        <w:rPr>
          <w:sz w:val="28"/>
        </w:rPr>
        <w:t>проблемы,</w:t>
      </w:r>
      <w:r>
        <w:rPr>
          <w:spacing w:val="-3"/>
          <w:sz w:val="28"/>
        </w:rPr>
        <w:t xml:space="preserve"> </w:t>
      </w:r>
      <w:r>
        <w:rPr>
          <w:sz w:val="28"/>
        </w:rPr>
        <w:t>выражать</w:t>
      </w:r>
      <w:r>
        <w:rPr>
          <w:spacing w:val="-2"/>
          <w:sz w:val="28"/>
        </w:rPr>
        <w:t xml:space="preserve"> </w:t>
      </w:r>
      <w:r>
        <w:rPr>
          <w:sz w:val="28"/>
        </w:rPr>
        <w:t>свое</w:t>
      </w:r>
      <w:r>
        <w:rPr>
          <w:spacing w:val="-2"/>
          <w:sz w:val="28"/>
        </w:rPr>
        <w:t xml:space="preserve"> </w:t>
      </w:r>
      <w:r>
        <w:rPr>
          <w:sz w:val="28"/>
        </w:rPr>
        <w:t>мнение,</w:t>
      </w:r>
      <w:r>
        <w:rPr>
          <w:spacing w:val="-2"/>
          <w:sz w:val="28"/>
        </w:rPr>
        <w:t xml:space="preserve"> </w:t>
      </w:r>
      <w:r>
        <w:rPr>
          <w:sz w:val="28"/>
        </w:rPr>
        <w:t>давать</w:t>
      </w:r>
      <w:r>
        <w:rPr>
          <w:spacing w:val="-2"/>
          <w:sz w:val="28"/>
        </w:rPr>
        <w:t xml:space="preserve"> </w:t>
      </w:r>
      <w:r>
        <w:rPr>
          <w:sz w:val="28"/>
        </w:rPr>
        <w:t>критическую</w:t>
      </w:r>
      <w:r>
        <w:rPr>
          <w:spacing w:val="-3"/>
          <w:sz w:val="28"/>
        </w:rPr>
        <w:t xml:space="preserve"> </w:t>
      </w:r>
      <w:r>
        <w:rPr>
          <w:sz w:val="28"/>
        </w:rPr>
        <w:t>оценку);</w:t>
      </w:r>
    </w:p>
    <w:p w:rsidR="00891CF0" w:rsidRDefault="00B23650" w:rsidP="00461614">
      <w:pPr>
        <w:pStyle w:val="a5"/>
        <w:numPr>
          <w:ilvl w:val="1"/>
          <w:numId w:val="89"/>
        </w:numPr>
        <w:tabs>
          <w:tab w:val="left" w:pos="621"/>
        </w:tabs>
        <w:ind w:right="220" w:firstLine="0"/>
        <w:rPr>
          <w:rFonts w:ascii="Symbol" w:hAnsi="Symbol"/>
          <w:sz w:val="28"/>
        </w:rPr>
      </w:pPr>
      <w:r>
        <w:rPr>
          <w:sz w:val="28"/>
        </w:rPr>
        <w:t>выполнять</w:t>
      </w:r>
      <w:r>
        <w:rPr>
          <w:spacing w:val="1"/>
          <w:sz w:val="28"/>
        </w:rPr>
        <w:t xml:space="preserve"> </w:t>
      </w:r>
      <w:r>
        <w:rPr>
          <w:sz w:val="28"/>
        </w:rPr>
        <w:t>письменные</w:t>
      </w:r>
      <w:r>
        <w:rPr>
          <w:spacing w:val="1"/>
          <w:sz w:val="28"/>
        </w:rPr>
        <w:t xml:space="preserve"> </w:t>
      </w:r>
      <w:r>
        <w:rPr>
          <w:sz w:val="28"/>
        </w:rPr>
        <w:t>коммуникативные</w:t>
      </w:r>
      <w:r>
        <w:rPr>
          <w:spacing w:val="1"/>
          <w:sz w:val="28"/>
        </w:rPr>
        <w:t xml:space="preserve"> </w:t>
      </w:r>
      <w:r>
        <w:rPr>
          <w:sz w:val="28"/>
        </w:rPr>
        <w:t>задания:</w:t>
      </w:r>
      <w:r>
        <w:rPr>
          <w:spacing w:val="1"/>
          <w:sz w:val="28"/>
        </w:rPr>
        <w:t xml:space="preserve"> </w:t>
      </w:r>
      <w:r>
        <w:rPr>
          <w:sz w:val="28"/>
        </w:rPr>
        <w:t>писать</w:t>
      </w:r>
      <w:r>
        <w:rPr>
          <w:spacing w:val="1"/>
          <w:sz w:val="28"/>
        </w:rPr>
        <w:t xml:space="preserve"> </w:t>
      </w:r>
      <w:r>
        <w:rPr>
          <w:sz w:val="28"/>
        </w:rPr>
        <w:t>официальные</w:t>
      </w:r>
      <w:r>
        <w:rPr>
          <w:spacing w:val="1"/>
          <w:sz w:val="28"/>
        </w:rPr>
        <w:t xml:space="preserve"> </w:t>
      </w:r>
      <w:r>
        <w:rPr>
          <w:sz w:val="28"/>
        </w:rPr>
        <w:t>и</w:t>
      </w:r>
      <w:r>
        <w:rPr>
          <w:spacing w:val="1"/>
          <w:sz w:val="28"/>
        </w:rPr>
        <w:t xml:space="preserve"> </w:t>
      </w:r>
      <w:r>
        <w:rPr>
          <w:sz w:val="28"/>
        </w:rPr>
        <w:t>личные</w:t>
      </w:r>
      <w:r>
        <w:rPr>
          <w:spacing w:val="1"/>
          <w:sz w:val="28"/>
        </w:rPr>
        <w:t xml:space="preserve"> </w:t>
      </w:r>
      <w:r>
        <w:rPr>
          <w:sz w:val="28"/>
        </w:rPr>
        <w:t>письма,</w:t>
      </w:r>
      <w:r>
        <w:rPr>
          <w:spacing w:val="-2"/>
          <w:sz w:val="28"/>
        </w:rPr>
        <w:t xml:space="preserve"> </w:t>
      </w:r>
      <w:r>
        <w:rPr>
          <w:sz w:val="28"/>
        </w:rPr>
        <w:t>мини-</w:t>
      </w:r>
      <w:r>
        <w:rPr>
          <w:spacing w:val="-1"/>
          <w:sz w:val="28"/>
        </w:rPr>
        <w:t xml:space="preserve"> </w:t>
      </w:r>
      <w:r>
        <w:rPr>
          <w:sz w:val="28"/>
        </w:rPr>
        <w:t>сочинения, эссе,</w:t>
      </w:r>
      <w:r>
        <w:rPr>
          <w:spacing w:val="-1"/>
          <w:sz w:val="28"/>
        </w:rPr>
        <w:t xml:space="preserve"> </w:t>
      </w:r>
      <w:r>
        <w:rPr>
          <w:sz w:val="28"/>
        </w:rPr>
        <w:t>анализы,</w:t>
      </w:r>
      <w:r>
        <w:rPr>
          <w:spacing w:val="-1"/>
          <w:sz w:val="28"/>
        </w:rPr>
        <w:t xml:space="preserve"> </w:t>
      </w:r>
      <w:r>
        <w:rPr>
          <w:sz w:val="28"/>
        </w:rPr>
        <w:t>описания,</w:t>
      </w:r>
      <w:r>
        <w:rPr>
          <w:spacing w:val="68"/>
          <w:sz w:val="28"/>
        </w:rPr>
        <w:t xml:space="preserve"> </w:t>
      </w:r>
      <w:r>
        <w:rPr>
          <w:sz w:val="28"/>
        </w:rPr>
        <w:t>газетные статьи.</w:t>
      </w:r>
    </w:p>
    <w:p w:rsidR="00891CF0" w:rsidRDefault="00B23650">
      <w:pPr>
        <w:spacing w:line="320" w:lineRule="exact"/>
        <w:ind w:left="2068"/>
        <w:jc w:val="both"/>
        <w:rPr>
          <w:i/>
          <w:sz w:val="28"/>
        </w:rPr>
      </w:pPr>
      <w:r>
        <w:rPr>
          <w:i/>
          <w:sz w:val="28"/>
        </w:rPr>
        <w:t>Требования</w:t>
      </w:r>
      <w:r>
        <w:rPr>
          <w:i/>
          <w:spacing w:val="-6"/>
          <w:sz w:val="28"/>
        </w:rPr>
        <w:t xml:space="preserve"> </w:t>
      </w:r>
      <w:r>
        <w:rPr>
          <w:i/>
          <w:sz w:val="28"/>
        </w:rPr>
        <w:t>к</w:t>
      </w:r>
      <w:r>
        <w:rPr>
          <w:i/>
          <w:spacing w:val="-4"/>
          <w:sz w:val="28"/>
        </w:rPr>
        <w:t xml:space="preserve"> </w:t>
      </w:r>
      <w:r>
        <w:rPr>
          <w:i/>
          <w:sz w:val="28"/>
        </w:rPr>
        <w:t>овладению</w:t>
      </w:r>
      <w:r>
        <w:rPr>
          <w:i/>
          <w:spacing w:val="-5"/>
          <w:sz w:val="28"/>
        </w:rPr>
        <w:t xml:space="preserve"> </w:t>
      </w:r>
      <w:r>
        <w:rPr>
          <w:i/>
          <w:sz w:val="28"/>
        </w:rPr>
        <w:t>основными</w:t>
      </w:r>
      <w:r>
        <w:rPr>
          <w:i/>
          <w:spacing w:val="-3"/>
          <w:sz w:val="28"/>
        </w:rPr>
        <w:t xml:space="preserve"> </w:t>
      </w:r>
      <w:r>
        <w:rPr>
          <w:i/>
          <w:sz w:val="28"/>
        </w:rPr>
        <w:t>общеучебными</w:t>
      </w:r>
      <w:r>
        <w:rPr>
          <w:i/>
          <w:spacing w:val="-4"/>
          <w:sz w:val="28"/>
        </w:rPr>
        <w:t xml:space="preserve"> </w:t>
      </w:r>
      <w:r>
        <w:rPr>
          <w:i/>
          <w:sz w:val="28"/>
        </w:rPr>
        <w:t>навыками.</w:t>
      </w:r>
    </w:p>
    <w:p w:rsidR="00891CF0" w:rsidRDefault="00B23650" w:rsidP="00461614">
      <w:pPr>
        <w:pStyle w:val="a5"/>
        <w:numPr>
          <w:ilvl w:val="1"/>
          <w:numId w:val="89"/>
        </w:numPr>
        <w:tabs>
          <w:tab w:val="left" w:pos="552"/>
        </w:tabs>
        <w:ind w:right="227" w:firstLine="0"/>
        <w:rPr>
          <w:rFonts w:ascii="Symbol" w:hAnsi="Symbol"/>
          <w:sz w:val="28"/>
        </w:rPr>
      </w:pPr>
      <w:r>
        <w:rPr>
          <w:sz w:val="28"/>
        </w:rPr>
        <w:t>уметь самостоятельно и мотивированно организовывать познавательную деятельность</w:t>
      </w:r>
      <w:r>
        <w:rPr>
          <w:spacing w:val="1"/>
          <w:sz w:val="28"/>
        </w:rPr>
        <w:t xml:space="preserve"> </w:t>
      </w:r>
      <w:r>
        <w:rPr>
          <w:sz w:val="28"/>
        </w:rPr>
        <w:t>(от</w:t>
      </w:r>
      <w:r>
        <w:rPr>
          <w:spacing w:val="1"/>
          <w:sz w:val="28"/>
        </w:rPr>
        <w:t xml:space="preserve"> </w:t>
      </w:r>
      <w:r>
        <w:rPr>
          <w:sz w:val="28"/>
        </w:rPr>
        <w:t>постановки</w:t>
      </w:r>
      <w:r>
        <w:rPr>
          <w:spacing w:val="1"/>
          <w:sz w:val="28"/>
        </w:rPr>
        <w:t xml:space="preserve"> </w:t>
      </w:r>
      <w:r>
        <w:rPr>
          <w:sz w:val="28"/>
        </w:rPr>
        <w:t>цели</w:t>
      </w:r>
      <w:r>
        <w:rPr>
          <w:spacing w:val="1"/>
          <w:sz w:val="28"/>
        </w:rPr>
        <w:t xml:space="preserve"> </w:t>
      </w:r>
      <w:r>
        <w:rPr>
          <w:sz w:val="28"/>
        </w:rPr>
        <w:t>до</w:t>
      </w:r>
      <w:r>
        <w:rPr>
          <w:spacing w:val="1"/>
          <w:sz w:val="28"/>
        </w:rPr>
        <w:t xml:space="preserve"> </w:t>
      </w:r>
      <w:r>
        <w:rPr>
          <w:sz w:val="28"/>
        </w:rPr>
        <w:t>получения</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результата)</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материала</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языке;</w:t>
      </w:r>
    </w:p>
    <w:p w:rsidR="00891CF0" w:rsidRDefault="00B23650" w:rsidP="00461614">
      <w:pPr>
        <w:pStyle w:val="a5"/>
        <w:numPr>
          <w:ilvl w:val="1"/>
          <w:numId w:val="89"/>
        </w:numPr>
        <w:tabs>
          <w:tab w:val="left" w:pos="552"/>
        </w:tabs>
        <w:ind w:right="231" w:firstLine="0"/>
        <w:rPr>
          <w:rFonts w:ascii="Symbol" w:hAnsi="Symbol"/>
          <w:sz w:val="28"/>
        </w:rPr>
      </w:pPr>
      <w:r>
        <w:rPr>
          <w:sz w:val="28"/>
        </w:rPr>
        <w:t>совершенствовать ООУН</w:t>
      </w:r>
      <w:r>
        <w:rPr>
          <w:spacing w:val="1"/>
          <w:sz w:val="28"/>
        </w:rPr>
        <w:t xml:space="preserve"> </w:t>
      </w:r>
      <w:r>
        <w:rPr>
          <w:sz w:val="28"/>
        </w:rPr>
        <w:t>при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источниками</w:t>
      </w:r>
      <w:r>
        <w:rPr>
          <w:spacing w:val="35"/>
          <w:sz w:val="28"/>
        </w:rPr>
        <w:t xml:space="preserve"> </w:t>
      </w:r>
      <w:r>
        <w:rPr>
          <w:sz w:val="28"/>
        </w:rPr>
        <w:t>информации:</w:t>
      </w:r>
      <w:r>
        <w:rPr>
          <w:spacing w:val="36"/>
          <w:sz w:val="28"/>
        </w:rPr>
        <w:t xml:space="preserve"> </w:t>
      </w:r>
      <w:r>
        <w:rPr>
          <w:sz w:val="28"/>
        </w:rPr>
        <w:t>учебные</w:t>
      </w:r>
      <w:r>
        <w:rPr>
          <w:spacing w:val="32"/>
          <w:sz w:val="28"/>
        </w:rPr>
        <w:t xml:space="preserve"> </w:t>
      </w:r>
      <w:r>
        <w:rPr>
          <w:sz w:val="28"/>
        </w:rPr>
        <w:t>пособия,</w:t>
      </w:r>
      <w:r>
        <w:rPr>
          <w:spacing w:val="35"/>
          <w:sz w:val="28"/>
        </w:rPr>
        <w:t xml:space="preserve"> </w:t>
      </w:r>
      <w:r>
        <w:rPr>
          <w:sz w:val="28"/>
        </w:rPr>
        <w:t>справочная</w:t>
      </w:r>
      <w:r>
        <w:rPr>
          <w:spacing w:val="32"/>
          <w:sz w:val="28"/>
        </w:rPr>
        <w:t xml:space="preserve"> </w:t>
      </w:r>
      <w:r>
        <w:rPr>
          <w:sz w:val="28"/>
        </w:rPr>
        <w:t>литература,</w:t>
      </w:r>
      <w:r>
        <w:rPr>
          <w:spacing w:val="35"/>
          <w:sz w:val="28"/>
        </w:rPr>
        <w:t xml:space="preserve"> </w:t>
      </w:r>
      <w:r>
        <w:rPr>
          <w:sz w:val="28"/>
        </w:rPr>
        <w:t>газеты</w:t>
      </w:r>
      <w:r>
        <w:rPr>
          <w:spacing w:val="35"/>
          <w:sz w:val="28"/>
        </w:rPr>
        <w:t xml:space="preserve"> </w:t>
      </w:r>
      <w:r>
        <w:rPr>
          <w:sz w:val="28"/>
        </w:rPr>
        <w:t>и</w:t>
      </w:r>
      <w:r>
        <w:rPr>
          <w:spacing w:val="36"/>
          <w:sz w:val="28"/>
        </w:rPr>
        <w:t xml:space="preserve"> </w:t>
      </w:r>
      <w:r>
        <w:rPr>
          <w:sz w:val="28"/>
        </w:rPr>
        <w:t>журналы</w:t>
      </w:r>
      <w:r>
        <w:rPr>
          <w:spacing w:val="-68"/>
          <w:sz w:val="28"/>
        </w:rPr>
        <w:t xml:space="preserve"> </w:t>
      </w:r>
      <w:r>
        <w:rPr>
          <w:sz w:val="28"/>
        </w:rPr>
        <w:t>на</w:t>
      </w:r>
      <w:r>
        <w:rPr>
          <w:spacing w:val="-1"/>
          <w:sz w:val="28"/>
        </w:rPr>
        <w:t xml:space="preserve"> </w:t>
      </w:r>
      <w:r>
        <w:rPr>
          <w:sz w:val="28"/>
        </w:rPr>
        <w:t>английском и</w:t>
      </w:r>
      <w:r>
        <w:rPr>
          <w:spacing w:val="-3"/>
          <w:sz w:val="28"/>
        </w:rPr>
        <w:t xml:space="preserve"> </w:t>
      </w:r>
      <w:r>
        <w:rPr>
          <w:sz w:val="28"/>
        </w:rPr>
        <w:t>русском</w:t>
      </w:r>
      <w:r>
        <w:rPr>
          <w:spacing w:val="-3"/>
          <w:sz w:val="28"/>
        </w:rPr>
        <w:t xml:space="preserve"> </w:t>
      </w:r>
      <w:r>
        <w:rPr>
          <w:sz w:val="28"/>
        </w:rPr>
        <w:t>языках,</w:t>
      </w:r>
      <w:r>
        <w:rPr>
          <w:spacing w:val="-1"/>
          <w:sz w:val="28"/>
        </w:rPr>
        <w:t xml:space="preserve"> </w:t>
      </w:r>
      <w:r>
        <w:rPr>
          <w:sz w:val="28"/>
        </w:rPr>
        <w:t>интернет;</w:t>
      </w:r>
    </w:p>
    <w:p w:rsidR="00891CF0" w:rsidRDefault="00B23650" w:rsidP="00461614">
      <w:pPr>
        <w:pStyle w:val="a5"/>
        <w:numPr>
          <w:ilvl w:val="1"/>
          <w:numId w:val="89"/>
        </w:numPr>
        <w:tabs>
          <w:tab w:val="left" w:pos="552"/>
        </w:tabs>
        <w:ind w:right="223" w:firstLine="0"/>
        <w:rPr>
          <w:rFonts w:ascii="Symbol" w:hAnsi="Symbol"/>
          <w:sz w:val="28"/>
        </w:rPr>
      </w:pPr>
      <w:r>
        <w:rPr>
          <w:sz w:val="28"/>
        </w:rPr>
        <w:t>уметь участвовать в проектной деятельности и проведении учебно-исследовательской</w:t>
      </w:r>
      <w:r>
        <w:rPr>
          <w:spacing w:val="1"/>
          <w:sz w:val="28"/>
        </w:rPr>
        <w:t xml:space="preserve"> </w:t>
      </w:r>
      <w:r>
        <w:rPr>
          <w:sz w:val="28"/>
        </w:rPr>
        <w:t>работы, создавать страноведческие проекты для устных презентаций с использованием</w:t>
      </w:r>
      <w:r>
        <w:rPr>
          <w:spacing w:val="1"/>
          <w:sz w:val="28"/>
        </w:rPr>
        <w:t xml:space="preserve"> </w:t>
      </w:r>
      <w:r>
        <w:rPr>
          <w:sz w:val="28"/>
        </w:rPr>
        <w:t>мультимедийных технологий.</w:t>
      </w:r>
    </w:p>
    <w:p w:rsidR="00891CF0" w:rsidRDefault="00B23650">
      <w:pPr>
        <w:pStyle w:val="a0"/>
      </w:pPr>
      <w:r>
        <w:rPr>
          <w:spacing w:val="-6"/>
          <w:u w:val="single"/>
        </w:rPr>
        <w:t>В</w:t>
      </w:r>
      <w:r>
        <w:rPr>
          <w:spacing w:val="-15"/>
          <w:u w:val="single"/>
        </w:rPr>
        <w:t xml:space="preserve"> </w:t>
      </w:r>
      <w:r>
        <w:rPr>
          <w:spacing w:val="-6"/>
          <w:u w:val="single"/>
        </w:rPr>
        <w:t>качестве</w:t>
      </w:r>
      <w:r>
        <w:rPr>
          <w:spacing w:val="-14"/>
          <w:u w:val="single"/>
        </w:rPr>
        <w:t xml:space="preserve"> </w:t>
      </w:r>
      <w:r>
        <w:rPr>
          <w:spacing w:val="-6"/>
          <w:u w:val="single"/>
        </w:rPr>
        <w:t>объектов</w:t>
      </w:r>
      <w:r>
        <w:rPr>
          <w:spacing w:val="-11"/>
          <w:u w:val="single"/>
        </w:rPr>
        <w:t xml:space="preserve"> </w:t>
      </w:r>
      <w:r>
        <w:rPr>
          <w:spacing w:val="-5"/>
          <w:u w:val="single"/>
        </w:rPr>
        <w:t>контроля</w:t>
      </w:r>
      <w:r>
        <w:rPr>
          <w:spacing w:val="-12"/>
          <w:u w:val="single"/>
        </w:rPr>
        <w:t xml:space="preserve"> </w:t>
      </w:r>
      <w:r>
        <w:rPr>
          <w:spacing w:val="-5"/>
          <w:u w:val="single"/>
        </w:rPr>
        <w:t>и</w:t>
      </w:r>
      <w:r>
        <w:rPr>
          <w:spacing w:val="-14"/>
          <w:u w:val="single"/>
        </w:rPr>
        <w:t xml:space="preserve"> </w:t>
      </w:r>
      <w:r>
        <w:rPr>
          <w:spacing w:val="-5"/>
          <w:u w:val="single"/>
        </w:rPr>
        <w:t>оценивания</w:t>
      </w:r>
      <w:r>
        <w:rPr>
          <w:spacing w:val="-13"/>
          <w:u w:val="single"/>
        </w:rPr>
        <w:t xml:space="preserve"> </w:t>
      </w:r>
      <w:r>
        <w:rPr>
          <w:spacing w:val="-5"/>
          <w:u w:val="single"/>
        </w:rPr>
        <w:t>выделяются:</w:t>
      </w:r>
    </w:p>
    <w:p w:rsidR="00891CF0" w:rsidRDefault="00B23650" w:rsidP="00461614">
      <w:pPr>
        <w:pStyle w:val="a5"/>
        <w:numPr>
          <w:ilvl w:val="0"/>
          <w:numId w:val="59"/>
        </w:numPr>
        <w:tabs>
          <w:tab w:val="left" w:pos="602"/>
        </w:tabs>
        <w:spacing w:line="322" w:lineRule="exact"/>
        <w:ind w:hanging="222"/>
        <w:rPr>
          <w:sz w:val="28"/>
        </w:rPr>
      </w:pPr>
      <w:r>
        <w:rPr>
          <w:spacing w:val="-6"/>
          <w:sz w:val="28"/>
        </w:rPr>
        <w:t>знание</w:t>
      </w:r>
      <w:r>
        <w:rPr>
          <w:spacing w:val="-12"/>
          <w:sz w:val="28"/>
        </w:rPr>
        <w:t xml:space="preserve"> </w:t>
      </w:r>
      <w:r>
        <w:rPr>
          <w:spacing w:val="-6"/>
          <w:sz w:val="28"/>
        </w:rPr>
        <w:t>содержания</w:t>
      </w:r>
      <w:r>
        <w:rPr>
          <w:spacing w:val="-11"/>
          <w:sz w:val="28"/>
        </w:rPr>
        <w:t xml:space="preserve"> </w:t>
      </w:r>
      <w:r>
        <w:rPr>
          <w:spacing w:val="-6"/>
          <w:sz w:val="28"/>
        </w:rPr>
        <w:t>страноведческого</w:t>
      </w:r>
      <w:r>
        <w:rPr>
          <w:spacing w:val="-10"/>
          <w:sz w:val="28"/>
        </w:rPr>
        <w:t xml:space="preserve"> </w:t>
      </w:r>
      <w:r>
        <w:rPr>
          <w:spacing w:val="-6"/>
          <w:sz w:val="28"/>
        </w:rPr>
        <w:t>материала;</w:t>
      </w:r>
    </w:p>
    <w:p w:rsidR="00891CF0" w:rsidRDefault="00B23650" w:rsidP="00461614">
      <w:pPr>
        <w:pStyle w:val="a5"/>
        <w:numPr>
          <w:ilvl w:val="0"/>
          <w:numId w:val="59"/>
        </w:numPr>
        <w:tabs>
          <w:tab w:val="left" w:pos="602"/>
        </w:tabs>
        <w:ind w:left="380" w:right="218" w:firstLine="0"/>
        <w:rPr>
          <w:sz w:val="28"/>
        </w:rPr>
      </w:pPr>
      <w:r>
        <w:rPr>
          <w:sz w:val="28"/>
        </w:rPr>
        <w:t>лингвистическая</w:t>
      </w:r>
      <w:r>
        <w:rPr>
          <w:spacing w:val="1"/>
          <w:sz w:val="28"/>
        </w:rPr>
        <w:t xml:space="preserve"> </w:t>
      </w:r>
      <w:r>
        <w:rPr>
          <w:sz w:val="28"/>
        </w:rPr>
        <w:t>компетентность</w:t>
      </w:r>
      <w:r>
        <w:rPr>
          <w:spacing w:val="1"/>
          <w:sz w:val="28"/>
        </w:rPr>
        <w:t xml:space="preserve"> </w:t>
      </w:r>
      <w:r>
        <w:rPr>
          <w:sz w:val="28"/>
        </w:rPr>
        <w:t>(знание</w:t>
      </w:r>
      <w:r>
        <w:rPr>
          <w:spacing w:val="1"/>
          <w:sz w:val="28"/>
        </w:rPr>
        <w:t xml:space="preserve"> </w:t>
      </w:r>
      <w:r>
        <w:rPr>
          <w:sz w:val="28"/>
        </w:rPr>
        <w:t>лексики</w:t>
      </w:r>
      <w:r>
        <w:rPr>
          <w:spacing w:val="1"/>
          <w:sz w:val="28"/>
        </w:rPr>
        <w:t xml:space="preserve"> </w:t>
      </w:r>
      <w:r>
        <w:rPr>
          <w:sz w:val="28"/>
        </w:rPr>
        <w:t>/</w:t>
      </w:r>
      <w:r>
        <w:rPr>
          <w:spacing w:val="1"/>
          <w:sz w:val="28"/>
        </w:rPr>
        <w:t xml:space="preserve"> </w:t>
      </w:r>
      <w:r>
        <w:rPr>
          <w:sz w:val="28"/>
        </w:rPr>
        <w:t>грамматики</w:t>
      </w:r>
      <w:r>
        <w:rPr>
          <w:spacing w:val="1"/>
          <w:sz w:val="28"/>
        </w:rPr>
        <w:t xml:space="preserve"> </w:t>
      </w:r>
      <w:r>
        <w:rPr>
          <w:sz w:val="28"/>
        </w:rPr>
        <w:t>и</w:t>
      </w:r>
      <w:r>
        <w:rPr>
          <w:spacing w:val="1"/>
          <w:sz w:val="28"/>
        </w:rPr>
        <w:t xml:space="preserve"> </w:t>
      </w:r>
      <w:r>
        <w:rPr>
          <w:sz w:val="28"/>
        </w:rPr>
        <w:t>правильное</w:t>
      </w:r>
      <w:r>
        <w:rPr>
          <w:spacing w:val="1"/>
          <w:sz w:val="28"/>
        </w:rPr>
        <w:t xml:space="preserve"> </w:t>
      </w:r>
      <w:r>
        <w:rPr>
          <w:sz w:val="28"/>
        </w:rPr>
        <w:t>ее</w:t>
      </w:r>
      <w:r>
        <w:rPr>
          <w:spacing w:val="1"/>
          <w:sz w:val="28"/>
        </w:rPr>
        <w:t xml:space="preserve"> </w:t>
      </w:r>
      <w:r>
        <w:rPr>
          <w:sz w:val="28"/>
        </w:rPr>
        <w:t>употребление,</w:t>
      </w:r>
      <w:r>
        <w:rPr>
          <w:spacing w:val="-7"/>
          <w:sz w:val="28"/>
        </w:rPr>
        <w:t xml:space="preserve"> </w:t>
      </w:r>
      <w:r>
        <w:rPr>
          <w:sz w:val="28"/>
        </w:rPr>
        <w:t>произносительные</w:t>
      </w:r>
      <w:r>
        <w:rPr>
          <w:spacing w:val="-7"/>
          <w:sz w:val="28"/>
        </w:rPr>
        <w:t xml:space="preserve"> </w:t>
      </w:r>
      <w:r>
        <w:rPr>
          <w:sz w:val="28"/>
        </w:rPr>
        <w:t>навыки);</w:t>
      </w:r>
    </w:p>
    <w:p w:rsidR="00891CF0" w:rsidRDefault="00B23650" w:rsidP="00461614">
      <w:pPr>
        <w:pStyle w:val="a5"/>
        <w:numPr>
          <w:ilvl w:val="0"/>
          <w:numId w:val="59"/>
        </w:numPr>
        <w:tabs>
          <w:tab w:val="left" w:pos="603"/>
        </w:tabs>
        <w:ind w:left="380" w:right="220" w:firstLine="0"/>
        <w:rPr>
          <w:sz w:val="28"/>
        </w:rPr>
      </w:pPr>
      <w:r>
        <w:rPr>
          <w:sz w:val="28"/>
        </w:rPr>
        <w:t>речевая компетентность (владение навыками аудирования, говорения, чтения, письма,</w:t>
      </w:r>
      <w:r>
        <w:rPr>
          <w:spacing w:val="1"/>
          <w:sz w:val="28"/>
        </w:rPr>
        <w:t xml:space="preserve"> </w:t>
      </w:r>
      <w:r>
        <w:rPr>
          <w:sz w:val="28"/>
        </w:rPr>
        <w:t>перевода);</w:t>
      </w:r>
    </w:p>
    <w:p w:rsidR="00891CF0" w:rsidRDefault="00B23650" w:rsidP="00461614">
      <w:pPr>
        <w:pStyle w:val="a5"/>
        <w:numPr>
          <w:ilvl w:val="0"/>
          <w:numId w:val="59"/>
        </w:numPr>
        <w:tabs>
          <w:tab w:val="left" w:pos="603"/>
        </w:tabs>
        <w:ind w:left="380" w:right="224" w:firstLine="0"/>
        <w:rPr>
          <w:sz w:val="28"/>
        </w:rPr>
      </w:pPr>
      <w:r>
        <w:rPr>
          <w:sz w:val="28"/>
        </w:rPr>
        <w:t>социолингвистическая компетентность (владение конвенциями устной и письменной</w:t>
      </w:r>
      <w:r>
        <w:rPr>
          <w:spacing w:val="1"/>
          <w:sz w:val="28"/>
        </w:rPr>
        <w:t xml:space="preserve"> </w:t>
      </w:r>
      <w:r>
        <w:rPr>
          <w:sz w:val="28"/>
        </w:rPr>
        <w:t>речи).</w:t>
      </w:r>
    </w:p>
    <w:p w:rsidR="00891CF0" w:rsidRDefault="00891CF0">
      <w:pPr>
        <w:jc w:val="both"/>
        <w:rPr>
          <w:sz w:val="28"/>
        </w:rPr>
        <w:sectPr w:rsidR="00891CF0">
          <w:headerReference w:type="default" r:id="rId354"/>
          <w:footerReference w:type="default" r:id="rId355"/>
          <w:pgSz w:w="11920" w:h="16860"/>
          <w:pgMar w:top="820" w:right="200" w:bottom="800" w:left="260" w:header="573" w:footer="607" w:gutter="0"/>
          <w:cols w:space="720"/>
        </w:sectPr>
      </w:pPr>
    </w:p>
    <w:p w:rsidR="00891CF0" w:rsidRDefault="00141E2C">
      <w:pPr>
        <w:pStyle w:val="a0"/>
        <w:ind w:left="352"/>
        <w:jc w:val="left"/>
        <w:rPr>
          <w:sz w:val="20"/>
        </w:rPr>
      </w:pPr>
      <w:r>
        <w:rPr>
          <w:sz w:val="20"/>
        </w:rPr>
      </w:r>
      <w:r>
        <w:rPr>
          <w:sz w:val="20"/>
        </w:rPr>
        <w:pict>
          <v:group id="_x0000_s1053" style="width:545.2pt;height:16.1pt;mso-position-horizontal-relative:char;mso-position-vertical-relative:line" coordsize="10904,322">
            <v:rect id="_x0000_s1054" style="position:absolute;width:10904;height:322" stroked="f"/>
            <w10:wrap type="none"/>
            <w10:anchorlock/>
          </v:group>
        </w:pict>
      </w:r>
    </w:p>
    <w:p w:rsidR="00891CF0" w:rsidRDefault="00891CF0">
      <w:pPr>
        <w:pStyle w:val="a0"/>
        <w:spacing w:before="6"/>
        <w:ind w:left="0"/>
        <w:jc w:val="left"/>
        <w:rPr>
          <w:sz w:val="15"/>
        </w:rPr>
      </w:pPr>
    </w:p>
    <w:p w:rsidR="00891CF0" w:rsidRDefault="00B23650" w:rsidP="00461614">
      <w:pPr>
        <w:pStyle w:val="1"/>
        <w:numPr>
          <w:ilvl w:val="2"/>
          <w:numId w:val="80"/>
        </w:numPr>
        <w:tabs>
          <w:tab w:val="left" w:pos="2170"/>
        </w:tabs>
        <w:spacing w:before="89"/>
        <w:ind w:left="4692" w:right="1291" w:hanging="3243"/>
        <w:jc w:val="both"/>
      </w:pPr>
      <w:r>
        <w:t>Рабочая программа элективного курса « Актуальные вопросы</w:t>
      </w:r>
      <w:r>
        <w:rPr>
          <w:spacing w:val="-67"/>
        </w:rPr>
        <w:t xml:space="preserve"> </w:t>
      </w:r>
      <w:r>
        <w:t>обществознания»</w:t>
      </w:r>
    </w:p>
    <w:p w:rsidR="00891CF0" w:rsidRDefault="00B23650">
      <w:pPr>
        <w:pStyle w:val="a0"/>
        <w:spacing w:line="316" w:lineRule="exact"/>
        <w:ind w:left="4401"/>
      </w:pPr>
      <w:r>
        <w:t>Пояснительная</w:t>
      </w:r>
      <w:r>
        <w:rPr>
          <w:spacing w:val="-3"/>
        </w:rPr>
        <w:t xml:space="preserve"> </w:t>
      </w:r>
      <w:r>
        <w:t>записка</w:t>
      </w:r>
    </w:p>
    <w:p w:rsidR="00891CF0" w:rsidRDefault="00B23650">
      <w:pPr>
        <w:pStyle w:val="a0"/>
        <w:spacing w:line="360" w:lineRule="auto"/>
        <w:ind w:right="448"/>
      </w:pPr>
      <w:r>
        <w:t>Программа элективного курса "Актуальные вопросы обществознания» предназначена</w:t>
      </w:r>
      <w:r>
        <w:rPr>
          <w:spacing w:val="1"/>
        </w:rPr>
        <w:t xml:space="preserve"> </w:t>
      </w:r>
      <w:r>
        <w:t>для учащихся 11 класса, мотивированных на сдачу</w:t>
      </w:r>
      <w:r>
        <w:rPr>
          <w:spacing w:val="1"/>
        </w:rPr>
        <w:t xml:space="preserve"> </w:t>
      </w:r>
      <w:r>
        <w:t>экзамена в форме ЕГЭ и рассчитана</w:t>
      </w:r>
      <w:r>
        <w:rPr>
          <w:spacing w:val="1"/>
        </w:rPr>
        <w:t xml:space="preserve"> </w:t>
      </w:r>
      <w:r>
        <w:t>на</w:t>
      </w:r>
      <w:r>
        <w:rPr>
          <w:spacing w:val="1"/>
        </w:rPr>
        <w:t xml:space="preserve"> </w:t>
      </w:r>
      <w:r>
        <w:t>34</w:t>
      </w:r>
      <w:r>
        <w:rPr>
          <w:spacing w:val="1"/>
        </w:rPr>
        <w:t xml:space="preserve"> </w:t>
      </w:r>
      <w:r>
        <w:t>часа.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спецификацииконтрольных</w:t>
      </w:r>
      <w:r>
        <w:rPr>
          <w:spacing w:val="71"/>
        </w:rPr>
        <w:t xml:space="preserve"> </w:t>
      </w:r>
      <w:r>
        <w:t>измерительных</w:t>
      </w:r>
      <w:r>
        <w:rPr>
          <w:spacing w:val="1"/>
        </w:rPr>
        <w:t xml:space="preserve"> </w:t>
      </w:r>
      <w:r>
        <w:t>материалов для проведения единого государственного экзамена по обществознанию.</w:t>
      </w:r>
      <w:r>
        <w:rPr>
          <w:spacing w:val="1"/>
        </w:rPr>
        <w:t xml:space="preserve"> </w:t>
      </w:r>
      <w:r>
        <w:t>Курс</w:t>
      </w:r>
      <w:r>
        <w:rPr>
          <w:spacing w:val="1"/>
        </w:rPr>
        <w:t xml:space="preserve"> </w:t>
      </w:r>
      <w:r>
        <w:t>является</w:t>
      </w:r>
      <w:r>
        <w:rPr>
          <w:spacing w:val="1"/>
        </w:rPr>
        <w:t xml:space="preserve"> </w:t>
      </w:r>
      <w:r>
        <w:t>практико-ориентированным,</w:t>
      </w:r>
      <w:r>
        <w:rPr>
          <w:spacing w:val="1"/>
        </w:rPr>
        <w:t xml:space="preserve"> </w:t>
      </w:r>
      <w:r>
        <w:t>призван</w:t>
      </w:r>
      <w:r>
        <w:rPr>
          <w:spacing w:val="1"/>
        </w:rPr>
        <w:t xml:space="preserve"> </w:t>
      </w:r>
      <w:r>
        <w:t>помочь</w:t>
      </w:r>
      <w:r>
        <w:rPr>
          <w:spacing w:val="1"/>
        </w:rPr>
        <w:t xml:space="preserve"> </w:t>
      </w:r>
      <w:r>
        <w:t>будущим</w:t>
      </w:r>
      <w:r>
        <w:rPr>
          <w:spacing w:val="1"/>
        </w:rPr>
        <w:t xml:space="preserve"> </w:t>
      </w:r>
      <w:r>
        <w:t>выпускникам</w:t>
      </w:r>
      <w:r>
        <w:rPr>
          <w:spacing w:val="1"/>
        </w:rPr>
        <w:t xml:space="preserve"> </w:t>
      </w:r>
      <w:r>
        <w:t>овладеть</w:t>
      </w:r>
      <w:r>
        <w:rPr>
          <w:spacing w:val="1"/>
        </w:rPr>
        <w:t xml:space="preserve"> </w:t>
      </w:r>
      <w:r>
        <w:t>ключевыми</w:t>
      </w:r>
      <w:r>
        <w:rPr>
          <w:spacing w:val="1"/>
        </w:rPr>
        <w:t xml:space="preserve"> </w:t>
      </w:r>
      <w:r>
        <w:t>познавательными</w:t>
      </w:r>
      <w:r>
        <w:rPr>
          <w:spacing w:val="1"/>
        </w:rPr>
        <w:t xml:space="preserve"> </w:t>
      </w:r>
      <w:r>
        <w:t>и</w:t>
      </w:r>
      <w:r>
        <w:rPr>
          <w:spacing w:val="1"/>
        </w:rPr>
        <w:t xml:space="preserve"> </w:t>
      </w:r>
      <w:r>
        <w:t>информационно-коммуникативными</w:t>
      </w:r>
      <w:r>
        <w:rPr>
          <w:spacing w:val="1"/>
        </w:rPr>
        <w:t xml:space="preserve"> </w:t>
      </w:r>
      <w:r>
        <w:t>компетенциями,</w:t>
      </w:r>
      <w:r>
        <w:rPr>
          <w:spacing w:val="1"/>
        </w:rPr>
        <w:t xml:space="preserve"> </w:t>
      </w:r>
      <w:r>
        <w:t>средствами</w:t>
      </w:r>
      <w:r>
        <w:rPr>
          <w:spacing w:val="1"/>
        </w:rPr>
        <w:t xml:space="preserve"> </w:t>
      </w:r>
      <w:r>
        <w:t>контрольно-измерительных</w:t>
      </w:r>
      <w:r>
        <w:rPr>
          <w:spacing w:val="1"/>
        </w:rPr>
        <w:t xml:space="preserve"> </w:t>
      </w:r>
      <w:r>
        <w:t>материалов</w:t>
      </w:r>
      <w:r>
        <w:rPr>
          <w:spacing w:val="1"/>
        </w:rPr>
        <w:t xml:space="preserve"> </w:t>
      </w:r>
      <w:r>
        <w:t>ЕГЭ</w:t>
      </w:r>
      <w:r>
        <w:rPr>
          <w:spacing w:val="1"/>
        </w:rPr>
        <w:t xml:space="preserve"> </w:t>
      </w:r>
      <w:r>
        <w:t>по</w:t>
      </w:r>
      <w:r>
        <w:rPr>
          <w:spacing w:val="-67"/>
        </w:rPr>
        <w:t xml:space="preserve"> </w:t>
      </w:r>
      <w:r>
        <w:t>обществознанию.</w:t>
      </w:r>
      <w:r>
        <w:rPr>
          <w:spacing w:val="1"/>
        </w:rPr>
        <w:t xml:space="preserve"> </w:t>
      </w:r>
      <w:r>
        <w:t>Ученики</w:t>
      </w:r>
      <w:r>
        <w:rPr>
          <w:spacing w:val="1"/>
        </w:rPr>
        <w:t xml:space="preserve"> </w:t>
      </w:r>
      <w:r>
        <w:t>смогут</w:t>
      </w:r>
      <w:r>
        <w:rPr>
          <w:spacing w:val="1"/>
        </w:rPr>
        <w:t xml:space="preserve"> </w:t>
      </w:r>
      <w:r>
        <w:t>осмыслить</w:t>
      </w:r>
      <w:r>
        <w:rPr>
          <w:spacing w:val="1"/>
        </w:rPr>
        <w:t xml:space="preserve"> </w:t>
      </w:r>
      <w:r>
        <w:t>стратегию</w:t>
      </w:r>
      <w:r>
        <w:rPr>
          <w:spacing w:val="1"/>
        </w:rPr>
        <w:t xml:space="preserve"> </w:t>
      </w:r>
      <w:r>
        <w:t>собственных</w:t>
      </w:r>
      <w:r>
        <w:rPr>
          <w:spacing w:val="1"/>
        </w:rPr>
        <w:t xml:space="preserve"> </w:t>
      </w:r>
      <w:r>
        <w:t>действий</w:t>
      </w:r>
      <w:r>
        <w:rPr>
          <w:spacing w:val="1"/>
        </w:rPr>
        <w:t xml:space="preserve"> </w:t>
      </w:r>
      <w:r>
        <w:t>при</w:t>
      </w:r>
      <w:r>
        <w:rPr>
          <w:spacing w:val="1"/>
        </w:rPr>
        <w:t xml:space="preserve"> </w:t>
      </w:r>
      <w:r>
        <w:t>операциях</w:t>
      </w:r>
      <w:r>
        <w:rPr>
          <w:spacing w:val="1"/>
        </w:rPr>
        <w:t xml:space="preserve"> </w:t>
      </w:r>
      <w:r>
        <w:t>с</w:t>
      </w:r>
      <w:r>
        <w:rPr>
          <w:spacing w:val="1"/>
        </w:rPr>
        <w:t xml:space="preserve"> </w:t>
      </w:r>
      <w:r>
        <w:t>понятиями,</w:t>
      </w:r>
      <w:r>
        <w:rPr>
          <w:spacing w:val="1"/>
        </w:rPr>
        <w:t xml:space="preserve"> </w:t>
      </w:r>
      <w:r>
        <w:t>работе</w:t>
      </w:r>
      <w:r>
        <w:rPr>
          <w:spacing w:val="1"/>
        </w:rPr>
        <w:t xml:space="preserve"> </w:t>
      </w:r>
      <w:r>
        <w:t>с</w:t>
      </w:r>
      <w:r>
        <w:rPr>
          <w:spacing w:val="1"/>
        </w:rPr>
        <w:t xml:space="preserve"> </w:t>
      </w:r>
      <w:r>
        <w:t>диаграммами</w:t>
      </w:r>
      <w:r>
        <w:rPr>
          <w:spacing w:val="1"/>
        </w:rPr>
        <w:t xml:space="preserve"> </w:t>
      </w:r>
      <w:r>
        <w:t>и</w:t>
      </w:r>
      <w:r>
        <w:rPr>
          <w:spacing w:val="1"/>
        </w:rPr>
        <w:t xml:space="preserve"> </w:t>
      </w:r>
      <w:r>
        <w:t>статистической</w:t>
      </w:r>
      <w:r>
        <w:rPr>
          <w:spacing w:val="70"/>
        </w:rPr>
        <w:t xml:space="preserve"> </w:t>
      </w:r>
      <w:r>
        <w:t>информацией,</w:t>
      </w:r>
      <w:r>
        <w:rPr>
          <w:spacing w:val="1"/>
        </w:rPr>
        <w:t xml:space="preserve"> </w:t>
      </w:r>
      <w:r>
        <w:t>текстами</w:t>
      </w:r>
      <w:r>
        <w:rPr>
          <w:spacing w:val="1"/>
        </w:rPr>
        <w:t xml:space="preserve"> </w:t>
      </w:r>
      <w:r>
        <w:t>различного</w:t>
      </w:r>
      <w:r>
        <w:rPr>
          <w:spacing w:val="1"/>
        </w:rPr>
        <w:t xml:space="preserve"> </w:t>
      </w:r>
      <w:r>
        <w:t>вида,</w:t>
      </w:r>
      <w:r>
        <w:rPr>
          <w:spacing w:val="1"/>
        </w:rPr>
        <w:t xml:space="preserve"> </w:t>
      </w:r>
      <w:r>
        <w:t>проблемно-познавательными</w:t>
      </w:r>
      <w:r>
        <w:rPr>
          <w:spacing w:val="1"/>
        </w:rPr>
        <w:t xml:space="preserve"> </w:t>
      </w:r>
      <w:r>
        <w:t>заданиями,</w:t>
      </w:r>
      <w:r>
        <w:rPr>
          <w:spacing w:val="1"/>
        </w:rPr>
        <w:t xml:space="preserve"> </w:t>
      </w:r>
      <w:r>
        <w:t>достигнут</w:t>
      </w:r>
      <w:r>
        <w:rPr>
          <w:spacing w:val="1"/>
        </w:rPr>
        <w:t xml:space="preserve"> </w:t>
      </w:r>
      <w:r>
        <w:t>определенной</w:t>
      </w:r>
      <w:r>
        <w:rPr>
          <w:spacing w:val="-1"/>
        </w:rPr>
        <w:t xml:space="preserve"> </w:t>
      </w:r>
      <w:r>
        <w:t>свободы в</w:t>
      </w:r>
      <w:r>
        <w:rPr>
          <w:spacing w:val="1"/>
        </w:rPr>
        <w:t xml:space="preserve"> </w:t>
      </w:r>
      <w:r>
        <w:t>выборе эссе.</w:t>
      </w:r>
    </w:p>
    <w:p w:rsidR="00891CF0" w:rsidRDefault="00B23650">
      <w:pPr>
        <w:pStyle w:val="a0"/>
        <w:spacing w:before="2" w:line="360" w:lineRule="auto"/>
        <w:ind w:right="458"/>
      </w:pPr>
      <w:r>
        <w:t>Данный</w:t>
      </w:r>
      <w:r>
        <w:rPr>
          <w:spacing w:val="1"/>
        </w:rPr>
        <w:t xml:space="preserve"> </w:t>
      </w:r>
      <w:r>
        <w:t>курс</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основы</w:t>
      </w:r>
      <w:r>
        <w:rPr>
          <w:spacing w:val="1"/>
        </w:rPr>
        <w:t xml:space="preserve"> </w:t>
      </w:r>
      <w:r>
        <w:t>философии,</w:t>
      </w:r>
      <w:r>
        <w:rPr>
          <w:spacing w:val="1"/>
        </w:rPr>
        <w:t xml:space="preserve"> </w:t>
      </w:r>
      <w:r>
        <w:t>социологии,</w:t>
      </w:r>
      <w:r>
        <w:rPr>
          <w:spacing w:val="71"/>
        </w:rPr>
        <w:t xml:space="preserve"> </w:t>
      </w:r>
      <w:r>
        <w:t>политологии,</w:t>
      </w:r>
      <w:r>
        <w:rPr>
          <w:spacing w:val="1"/>
        </w:rPr>
        <w:t xml:space="preserve"> </w:t>
      </w:r>
      <w:r>
        <w:t>экономики,</w:t>
      </w:r>
      <w:r>
        <w:rPr>
          <w:spacing w:val="-2"/>
        </w:rPr>
        <w:t xml:space="preserve"> </w:t>
      </w:r>
      <w:r>
        <w:t>культурологи,</w:t>
      </w:r>
      <w:r>
        <w:rPr>
          <w:spacing w:val="-1"/>
        </w:rPr>
        <w:t xml:space="preserve"> </w:t>
      </w:r>
      <w:r>
        <w:t>теории</w:t>
      </w:r>
      <w:r>
        <w:rPr>
          <w:spacing w:val="-4"/>
        </w:rPr>
        <w:t xml:space="preserve"> </w:t>
      </w:r>
      <w:r>
        <w:t>цивилизаций,</w:t>
      </w:r>
      <w:r>
        <w:rPr>
          <w:spacing w:val="-4"/>
        </w:rPr>
        <w:t xml:space="preserve"> </w:t>
      </w:r>
      <w:r>
        <w:t>правоведения.</w:t>
      </w:r>
    </w:p>
    <w:p w:rsidR="00891CF0" w:rsidRDefault="00B23650">
      <w:pPr>
        <w:pStyle w:val="a0"/>
        <w:spacing w:line="360" w:lineRule="auto"/>
        <w:ind w:right="450"/>
      </w:pPr>
      <w:r>
        <w:t>Ключевой задачей является раскрытие особенностей развития основных сфер жизни</w:t>
      </w:r>
      <w:r>
        <w:rPr>
          <w:spacing w:val="1"/>
        </w:rPr>
        <w:t xml:space="preserve"> </w:t>
      </w:r>
      <w:r>
        <w:t>современного</w:t>
      </w:r>
      <w:r>
        <w:rPr>
          <w:spacing w:val="1"/>
        </w:rPr>
        <w:t xml:space="preserve"> </w:t>
      </w:r>
      <w:r>
        <w:t>общества</w:t>
      </w:r>
      <w:r>
        <w:rPr>
          <w:spacing w:val="1"/>
        </w:rPr>
        <w:t xml:space="preserve"> </w:t>
      </w:r>
      <w:r>
        <w:t>—</w:t>
      </w:r>
      <w:r>
        <w:rPr>
          <w:spacing w:val="1"/>
        </w:rPr>
        <w:t xml:space="preserve"> </w:t>
      </w:r>
      <w:r>
        <w:t>духовной</w:t>
      </w:r>
      <w:r>
        <w:rPr>
          <w:spacing w:val="1"/>
        </w:rPr>
        <w:t xml:space="preserve"> </w:t>
      </w:r>
      <w:r>
        <w:t>культуры,</w:t>
      </w:r>
      <w:r>
        <w:rPr>
          <w:spacing w:val="1"/>
        </w:rPr>
        <w:t xml:space="preserve"> </w:t>
      </w:r>
      <w:r>
        <w:t>экономической,</w:t>
      </w:r>
      <w:r>
        <w:rPr>
          <w:spacing w:val="1"/>
        </w:rPr>
        <w:t xml:space="preserve"> </w:t>
      </w:r>
      <w:r>
        <w:t>политической,</w:t>
      </w:r>
      <w:r>
        <w:rPr>
          <w:spacing w:val="1"/>
        </w:rPr>
        <w:t xml:space="preserve"> </w:t>
      </w:r>
      <w:r>
        <w:t>социальной и правовой. Курс ориентирован на Обязательный минимум содержания</w:t>
      </w:r>
      <w:r>
        <w:rPr>
          <w:spacing w:val="1"/>
        </w:rPr>
        <w:t xml:space="preserve"> </w:t>
      </w:r>
      <w:r>
        <w:t>образования</w:t>
      </w:r>
      <w:r>
        <w:rPr>
          <w:spacing w:val="1"/>
        </w:rPr>
        <w:t xml:space="preserve"> </w:t>
      </w:r>
      <w:r>
        <w:t>по</w:t>
      </w:r>
      <w:r>
        <w:rPr>
          <w:spacing w:val="1"/>
        </w:rPr>
        <w:t xml:space="preserve"> </w:t>
      </w:r>
      <w:r>
        <w:t>обществоведению</w:t>
      </w:r>
      <w:r>
        <w:rPr>
          <w:spacing w:val="1"/>
        </w:rPr>
        <w:t xml:space="preserve"> </w:t>
      </w:r>
      <w:r>
        <w:t>для</w:t>
      </w:r>
      <w:r>
        <w:rPr>
          <w:spacing w:val="1"/>
        </w:rPr>
        <w:t xml:space="preserve"> </w:t>
      </w:r>
      <w:r>
        <w:t>средней</w:t>
      </w:r>
      <w:r>
        <w:rPr>
          <w:spacing w:val="1"/>
        </w:rPr>
        <w:t xml:space="preserve"> </w:t>
      </w:r>
      <w:r>
        <w:t>(полной)</w:t>
      </w:r>
      <w:r>
        <w:rPr>
          <w:spacing w:val="1"/>
        </w:rPr>
        <w:t xml:space="preserve"> </w:t>
      </w:r>
      <w:r>
        <w:t>школы</w:t>
      </w:r>
      <w:r>
        <w:rPr>
          <w:spacing w:val="1"/>
        </w:rPr>
        <w:t xml:space="preserve"> </w:t>
      </w:r>
      <w:r>
        <w:t>и</w:t>
      </w:r>
      <w:r>
        <w:rPr>
          <w:spacing w:val="1"/>
        </w:rPr>
        <w:t xml:space="preserve"> </w:t>
      </w:r>
      <w:r>
        <w:t>соответствует</w:t>
      </w:r>
      <w:r>
        <w:rPr>
          <w:spacing w:val="1"/>
        </w:rPr>
        <w:t xml:space="preserve"> </w:t>
      </w:r>
      <w:r>
        <w:t>требованиям,</w:t>
      </w:r>
      <w:r>
        <w:rPr>
          <w:spacing w:val="-2"/>
        </w:rPr>
        <w:t xml:space="preserve"> </w:t>
      </w:r>
      <w:r>
        <w:t>предъявляемым</w:t>
      </w:r>
      <w:r>
        <w:rPr>
          <w:spacing w:val="-1"/>
        </w:rPr>
        <w:t xml:space="preserve"> </w:t>
      </w:r>
      <w:r>
        <w:t>современным</w:t>
      </w:r>
      <w:r>
        <w:rPr>
          <w:spacing w:val="-4"/>
        </w:rPr>
        <w:t xml:space="preserve"> </w:t>
      </w:r>
      <w:r>
        <w:t>образовательным</w:t>
      </w:r>
      <w:r>
        <w:rPr>
          <w:spacing w:val="-1"/>
        </w:rPr>
        <w:t xml:space="preserve"> </w:t>
      </w:r>
      <w:r>
        <w:t>стандартом.</w:t>
      </w:r>
    </w:p>
    <w:p w:rsidR="00891CF0" w:rsidRDefault="00B23650">
      <w:pPr>
        <w:pStyle w:val="a0"/>
        <w:spacing w:before="1" w:line="360" w:lineRule="auto"/>
        <w:ind w:right="460"/>
      </w:pPr>
      <w:r>
        <w:t>Данная рабочая программа ориентирована на обучающихся 11 класса и реализуется на</w:t>
      </w:r>
      <w:r>
        <w:rPr>
          <w:spacing w:val="1"/>
        </w:rPr>
        <w:t xml:space="preserve"> </w:t>
      </w:r>
      <w:r>
        <w:t>основе</w:t>
      </w:r>
      <w:r>
        <w:rPr>
          <w:spacing w:val="-3"/>
        </w:rPr>
        <w:t xml:space="preserve"> </w:t>
      </w:r>
      <w:r>
        <w:t>следующих</w:t>
      </w:r>
      <w:r>
        <w:rPr>
          <w:spacing w:val="-2"/>
        </w:rPr>
        <w:t xml:space="preserve"> </w:t>
      </w:r>
      <w:r>
        <w:t>документов:</w:t>
      </w:r>
    </w:p>
    <w:p w:rsidR="00891CF0" w:rsidRDefault="00B23650">
      <w:pPr>
        <w:pStyle w:val="a0"/>
        <w:spacing w:line="360" w:lineRule="auto"/>
        <w:ind w:right="453" w:firstLine="139"/>
      </w:pPr>
      <w:r>
        <w:t>Распоряжение</w:t>
      </w:r>
      <w:r>
        <w:rPr>
          <w:spacing w:val="1"/>
        </w:rPr>
        <w:t xml:space="preserve"> </w:t>
      </w:r>
      <w:r>
        <w:t>Рособрнадзора</w:t>
      </w:r>
      <w:r>
        <w:rPr>
          <w:spacing w:val="1"/>
        </w:rPr>
        <w:t xml:space="preserve"> </w:t>
      </w:r>
      <w:r>
        <w:t>№</w:t>
      </w:r>
      <w:r>
        <w:rPr>
          <w:spacing w:val="1"/>
        </w:rPr>
        <w:t xml:space="preserve"> </w:t>
      </w:r>
      <w:r>
        <w:t>794-10</w:t>
      </w:r>
      <w:r>
        <w:rPr>
          <w:spacing w:val="1"/>
        </w:rPr>
        <w:t xml:space="preserve"> </w:t>
      </w:r>
      <w:r>
        <w:t>от</w:t>
      </w:r>
      <w:r>
        <w:rPr>
          <w:spacing w:val="1"/>
        </w:rPr>
        <w:t xml:space="preserve"> </w:t>
      </w:r>
      <w:r>
        <w:t>23.03.2015</w:t>
      </w:r>
      <w:r>
        <w:rPr>
          <w:spacing w:val="1"/>
        </w:rPr>
        <w:t xml:space="preserve"> </w:t>
      </w:r>
      <w:r>
        <w:t>«Об</w:t>
      </w:r>
      <w:r>
        <w:rPr>
          <w:spacing w:val="71"/>
        </w:rPr>
        <w:t xml:space="preserve"> </w:t>
      </w:r>
      <w:r>
        <w:t>установлении</w:t>
      </w:r>
      <w:r>
        <w:rPr>
          <w:spacing w:val="1"/>
        </w:rPr>
        <w:t xml:space="preserve"> </w:t>
      </w:r>
      <w:r>
        <w:t>минимального количества баллов единого государственного экзамена, необходимого</w:t>
      </w:r>
      <w:r>
        <w:rPr>
          <w:spacing w:val="1"/>
        </w:rPr>
        <w:t xml:space="preserve"> </w:t>
      </w:r>
      <w:r>
        <w:t>для поступления на обучение по программам бакалавриата и программам специалитета,</w:t>
      </w:r>
      <w:r>
        <w:rPr>
          <w:spacing w:val="-67"/>
        </w:rPr>
        <w:t xml:space="preserve"> </w:t>
      </w:r>
      <w:r>
        <w:t>и</w:t>
      </w:r>
      <w:r>
        <w:rPr>
          <w:spacing w:val="1"/>
        </w:rPr>
        <w:t xml:space="preserve"> </w:t>
      </w:r>
      <w:r>
        <w:t>минимального</w:t>
      </w:r>
      <w:r>
        <w:rPr>
          <w:spacing w:val="1"/>
        </w:rPr>
        <w:t xml:space="preserve"> </w:t>
      </w:r>
      <w:r>
        <w:t>количества</w:t>
      </w:r>
      <w:r>
        <w:rPr>
          <w:spacing w:val="1"/>
        </w:rPr>
        <w:t xml:space="preserve"> </w:t>
      </w:r>
      <w:r>
        <w:t>баллов</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подтверждающего</w:t>
      </w:r>
      <w:r>
        <w:rPr>
          <w:spacing w:val="1"/>
        </w:rPr>
        <w:t xml:space="preserve"> </w:t>
      </w:r>
      <w:r>
        <w:t>освоение</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71"/>
        </w:rPr>
        <w:t xml:space="preserve"> </w:t>
      </w:r>
      <w:r>
        <w:t>общего</w:t>
      </w:r>
      <w:r>
        <w:rPr>
          <w:spacing w:val="1"/>
        </w:rPr>
        <w:t xml:space="preserve"> </w:t>
      </w:r>
      <w:r>
        <w:t>образования»</w:t>
      </w:r>
    </w:p>
    <w:p w:rsidR="00891CF0" w:rsidRDefault="00B23650" w:rsidP="00461614">
      <w:pPr>
        <w:pStyle w:val="a5"/>
        <w:numPr>
          <w:ilvl w:val="0"/>
          <w:numId w:val="67"/>
        </w:numPr>
        <w:tabs>
          <w:tab w:val="left" w:pos="691"/>
        </w:tabs>
        <w:spacing w:line="362" w:lineRule="auto"/>
        <w:ind w:right="454" w:firstLine="0"/>
        <w:rPr>
          <w:sz w:val="28"/>
        </w:rPr>
      </w:pPr>
      <w:r>
        <w:rPr>
          <w:sz w:val="28"/>
        </w:rPr>
        <w:t>федерального</w:t>
      </w:r>
      <w:r>
        <w:rPr>
          <w:spacing w:val="1"/>
          <w:sz w:val="28"/>
        </w:rPr>
        <w:t xml:space="preserve"> </w:t>
      </w:r>
      <w:r>
        <w:rPr>
          <w:sz w:val="28"/>
        </w:rPr>
        <w:t>компонента</w:t>
      </w:r>
      <w:r>
        <w:rPr>
          <w:spacing w:val="1"/>
          <w:sz w:val="28"/>
        </w:rPr>
        <w:t xml:space="preserve"> </w:t>
      </w:r>
      <w:r>
        <w:rPr>
          <w:sz w:val="28"/>
        </w:rPr>
        <w:t>государственного</w:t>
      </w:r>
      <w:r>
        <w:rPr>
          <w:spacing w:val="1"/>
          <w:sz w:val="28"/>
        </w:rPr>
        <w:t xml:space="preserve"> </w:t>
      </w:r>
      <w:r>
        <w:rPr>
          <w:sz w:val="28"/>
        </w:rPr>
        <w:t>стандарта</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w:t>
      </w:r>
      <w:r>
        <w:rPr>
          <w:spacing w:val="-67"/>
          <w:sz w:val="28"/>
        </w:rPr>
        <w:t xml:space="preserve"> </w:t>
      </w:r>
      <w:r>
        <w:rPr>
          <w:sz w:val="28"/>
        </w:rPr>
        <w:t>обществознанию</w:t>
      </w:r>
      <w:r>
        <w:rPr>
          <w:spacing w:val="-2"/>
          <w:sz w:val="28"/>
        </w:rPr>
        <w:t xml:space="preserve"> </w:t>
      </w:r>
      <w:r>
        <w:rPr>
          <w:sz w:val="28"/>
        </w:rPr>
        <w:t>(от</w:t>
      </w:r>
      <w:r>
        <w:rPr>
          <w:spacing w:val="-1"/>
          <w:sz w:val="28"/>
        </w:rPr>
        <w:t xml:space="preserve"> </w:t>
      </w:r>
      <w:r>
        <w:rPr>
          <w:sz w:val="28"/>
        </w:rPr>
        <w:t>05.03.2004</w:t>
      </w:r>
      <w:r>
        <w:rPr>
          <w:spacing w:val="1"/>
          <w:sz w:val="28"/>
        </w:rPr>
        <w:t xml:space="preserve"> </w:t>
      </w:r>
      <w:r>
        <w:rPr>
          <w:sz w:val="28"/>
        </w:rPr>
        <w:t>№1089);</w:t>
      </w:r>
    </w:p>
    <w:p w:rsidR="00891CF0" w:rsidRDefault="00891CF0">
      <w:pPr>
        <w:spacing w:line="362" w:lineRule="auto"/>
        <w:jc w:val="both"/>
        <w:rPr>
          <w:sz w:val="28"/>
        </w:rPr>
        <w:sectPr w:rsidR="00891CF0">
          <w:headerReference w:type="default" r:id="rId356"/>
          <w:footerReference w:type="default" r:id="rId357"/>
          <w:pgSz w:w="11920" w:h="16860"/>
          <w:pgMar w:top="820" w:right="200" w:bottom="800" w:left="260" w:header="573" w:footer="607" w:gutter="0"/>
          <w:cols w:space="720"/>
        </w:sectPr>
      </w:pPr>
    </w:p>
    <w:p w:rsidR="00891CF0" w:rsidRDefault="00141E2C" w:rsidP="00461614">
      <w:pPr>
        <w:pStyle w:val="a5"/>
        <w:numPr>
          <w:ilvl w:val="0"/>
          <w:numId w:val="67"/>
        </w:numPr>
        <w:tabs>
          <w:tab w:val="left" w:pos="696"/>
        </w:tabs>
        <w:spacing w:line="360" w:lineRule="auto"/>
        <w:ind w:right="457" w:firstLine="0"/>
        <w:rPr>
          <w:sz w:val="28"/>
        </w:rPr>
      </w:pPr>
      <w:r>
        <w:lastRenderedPageBreak/>
        <w:pict>
          <v:rect id="_x0000_s1052" style="position:absolute;left:0;text-align:left;margin-left:30.6pt;margin-top:.35pt;width:533.9pt;height:24.1pt;z-index:-29817856;mso-position-horizontal-relative:page" stroked="f">
            <w10:wrap anchorx="page"/>
          </v:rect>
        </w:pict>
      </w:r>
      <w:r w:rsidR="00B23650">
        <w:rPr>
          <w:sz w:val="28"/>
        </w:rPr>
        <w:t>демонстрационного</w:t>
      </w:r>
      <w:r w:rsidR="00B23650">
        <w:rPr>
          <w:spacing w:val="1"/>
          <w:sz w:val="28"/>
        </w:rPr>
        <w:t xml:space="preserve"> </w:t>
      </w:r>
      <w:r w:rsidR="00B23650">
        <w:rPr>
          <w:sz w:val="28"/>
        </w:rPr>
        <w:t>варианта</w:t>
      </w:r>
      <w:r w:rsidR="00B23650">
        <w:rPr>
          <w:spacing w:val="1"/>
          <w:sz w:val="28"/>
        </w:rPr>
        <w:t xml:space="preserve"> </w:t>
      </w:r>
      <w:r w:rsidR="00B23650">
        <w:rPr>
          <w:sz w:val="28"/>
        </w:rPr>
        <w:t>контрольных</w:t>
      </w:r>
      <w:r w:rsidR="00B23650">
        <w:rPr>
          <w:spacing w:val="1"/>
          <w:sz w:val="28"/>
        </w:rPr>
        <w:t xml:space="preserve"> </w:t>
      </w:r>
      <w:r w:rsidR="00B23650">
        <w:rPr>
          <w:sz w:val="28"/>
        </w:rPr>
        <w:t>измерительных</w:t>
      </w:r>
      <w:r w:rsidR="00B23650">
        <w:rPr>
          <w:spacing w:val="1"/>
          <w:sz w:val="28"/>
        </w:rPr>
        <w:t xml:space="preserve"> </w:t>
      </w:r>
      <w:r w:rsidR="00B23650">
        <w:rPr>
          <w:sz w:val="28"/>
        </w:rPr>
        <w:t>материалов</w:t>
      </w:r>
      <w:r w:rsidR="00B23650">
        <w:rPr>
          <w:spacing w:val="1"/>
          <w:sz w:val="28"/>
        </w:rPr>
        <w:t xml:space="preserve"> </w:t>
      </w:r>
      <w:r w:rsidR="00B23650">
        <w:rPr>
          <w:sz w:val="28"/>
        </w:rPr>
        <w:t>единого</w:t>
      </w:r>
      <w:r w:rsidR="00B23650">
        <w:rPr>
          <w:spacing w:val="-67"/>
          <w:sz w:val="28"/>
        </w:rPr>
        <w:t xml:space="preserve"> </w:t>
      </w:r>
      <w:r w:rsidR="00B23650">
        <w:rPr>
          <w:sz w:val="28"/>
        </w:rPr>
        <w:t>государственного экзамена</w:t>
      </w:r>
      <w:r w:rsidR="00B23650">
        <w:rPr>
          <w:spacing w:val="-3"/>
          <w:sz w:val="28"/>
        </w:rPr>
        <w:t xml:space="preserve"> </w:t>
      </w:r>
      <w:r w:rsidR="00B23650">
        <w:rPr>
          <w:sz w:val="28"/>
        </w:rPr>
        <w:t>2024 года</w:t>
      </w:r>
      <w:r w:rsidR="00B23650">
        <w:rPr>
          <w:spacing w:val="-3"/>
          <w:sz w:val="28"/>
        </w:rPr>
        <w:t xml:space="preserve"> </w:t>
      </w:r>
      <w:r w:rsidR="00B23650">
        <w:rPr>
          <w:sz w:val="28"/>
        </w:rPr>
        <w:t>по</w:t>
      </w:r>
      <w:r w:rsidR="00B23650">
        <w:rPr>
          <w:spacing w:val="-1"/>
          <w:sz w:val="28"/>
        </w:rPr>
        <w:t xml:space="preserve"> </w:t>
      </w:r>
      <w:r w:rsidR="00B23650">
        <w:rPr>
          <w:sz w:val="28"/>
        </w:rPr>
        <w:t>обществознанию;</w:t>
      </w:r>
    </w:p>
    <w:p w:rsidR="00891CF0" w:rsidRDefault="00B23650" w:rsidP="00461614">
      <w:pPr>
        <w:pStyle w:val="a5"/>
        <w:numPr>
          <w:ilvl w:val="0"/>
          <w:numId w:val="67"/>
        </w:numPr>
        <w:tabs>
          <w:tab w:val="left" w:pos="549"/>
        </w:tabs>
        <w:spacing w:line="360" w:lineRule="auto"/>
        <w:ind w:right="452" w:firstLine="0"/>
        <w:rPr>
          <w:sz w:val="28"/>
        </w:rPr>
      </w:pPr>
      <w:r>
        <w:rPr>
          <w:sz w:val="28"/>
        </w:rPr>
        <w:t>кодификатора элементов содержания и требований к уровню подготовки выпускников</w:t>
      </w:r>
      <w:r>
        <w:rPr>
          <w:spacing w:val="-67"/>
          <w:sz w:val="28"/>
        </w:rPr>
        <w:t xml:space="preserve"> </w:t>
      </w:r>
      <w:r>
        <w:rPr>
          <w:sz w:val="28"/>
        </w:rPr>
        <w:t>общеобразовательных</w:t>
      </w:r>
      <w:r>
        <w:rPr>
          <w:spacing w:val="1"/>
          <w:sz w:val="28"/>
        </w:rPr>
        <w:t xml:space="preserve"> </w:t>
      </w:r>
      <w:r>
        <w:rPr>
          <w:sz w:val="28"/>
        </w:rPr>
        <w:t>учреждений</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в</w:t>
      </w:r>
      <w:r>
        <w:rPr>
          <w:spacing w:val="1"/>
          <w:sz w:val="28"/>
        </w:rPr>
        <w:t xml:space="preserve"> </w:t>
      </w:r>
      <w:r>
        <w:rPr>
          <w:sz w:val="28"/>
        </w:rPr>
        <w:t>2024</w:t>
      </w:r>
      <w:r>
        <w:rPr>
          <w:spacing w:val="1"/>
          <w:sz w:val="28"/>
        </w:rPr>
        <w:t xml:space="preserve"> </w:t>
      </w:r>
      <w:r>
        <w:rPr>
          <w:sz w:val="28"/>
        </w:rPr>
        <w:t>году</w:t>
      </w:r>
      <w:r>
        <w:rPr>
          <w:spacing w:val="1"/>
          <w:sz w:val="28"/>
        </w:rPr>
        <w:t xml:space="preserve"> </w:t>
      </w:r>
      <w:r>
        <w:rPr>
          <w:sz w:val="28"/>
        </w:rPr>
        <w:t>единого</w:t>
      </w:r>
      <w:r>
        <w:rPr>
          <w:spacing w:val="1"/>
          <w:sz w:val="28"/>
        </w:rPr>
        <w:t xml:space="preserve"> </w:t>
      </w:r>
      <w:r>
        <w:rPr>
          <w:sz w:val="28"/>
        </w:rPr>
        <w:t>государственного экзамена</w:t>
      </w:r>
      <w:r>
        <w:rPr>
          <w:spacing w:val="-3"/>
          <w:sz w:val="28"/>
        </w:rPr>
        <w:t xml:space="preserve"> </w:t>
      </w:r>
      <w:r>
        <w:rPr>
          <w:sz w:val="28"/>
        </w:rPr>
        <w:t>по</w:t>
      </w:r>
      <w:r>
        <w:rPr>
          <w:spacing w:val="-3"/>
          <w:sz w:val="28"/>
        </w:rPr>
        <w:t xml:space="preserve"> </w:t>
      </w:r>
      <w:r>
        <w:rPr>
          <w:sz w:val="28"/>
        </w:rPr>
        <w:t>обществознанию;</w:t>
      </w:r>
    </w:p>
    <w:p w:rsidR="00891CF0" w:rsidRDefault="00B23650">
      <w:pPr>
        <w:pStyle w:val="a0"/>
        <w:spacing w:line="360" w:lineRule="auto"/>
        <w:ind w:right="456"/>
      </w:pPr>
      <w:r>
        <w:t>Программа</w:t>
      </w:r>
      <w:r>
        <w:rPr>
          <w:spacing w:val="1"/>
        </w:rPr>
        <w:t xml:space="preserve"> </w:t>
      </w:r>
      <w:r>
        <w:t>по</w:t>
      </w:r>
      <w:r>
        <w:rPr>
          <w:spacing w:val="1"/>
        </w:rPr>
        <w:t xml:space="preserve"> </w:t>
      </w:r>
      <w:r>
        <w:t>обществознанию</w:t>
      </w:r>
      <w:r>
        <w:rPr>
          <w:spacing w:val="1"/>
        </w:rPr>
        <w:t xml:space="preserve"> </w:t>
      </w:r>
      <w:r>
        <w:t>предназначена</w:t>
      </w:r>
      <w:r>
        <w:rPr>
          <w:spacing w:val="1"/>
        </w:rPr>
        <w:t xml:space="preserve"> </w:t>
      </w:r>
      <w:r>
        <w:t>для</w:t>
      </w:r>
      <w:r>
        <w:rPr>
          <w:spacing w:val="1"/>
        </w:rPr>
        <w:t xml:space="preserve"> </w:t>
      </w:r>
      <w:r>
        <w:t>обучающихся</w:t>
      </w:r>
      <w:r>
        <w:rPr>
          <w:spacing w:val="1"/>
        </w:rPr>
        <w:t xml:space="preserve"> </w:t>
      </w:r>
      <w:r>
        <w:t>11</w:t>
      </w:r>
      <w:r>
        <w:rPr>
          <w:spacing w:val="1"/>
        </w:rPr>
        <w:t xml:space="preserve"> </w:t>
      </w:r>
      <w:r>
        <w:t>класса</w:t>
      </w:r>
      <w:r>
        <w:rPr>
          <w:spacing w:val="71"/>
        </w:rPr>
        <w:t xml:space="preserve"> </w:t>
      </w:r>
      <w:r>
        <w:t>и</w:t>
      </w:r>
      <w:r>
        <w:rPr>
          <w:spacing w:val="1"/>
        </w:rPr>
        <w:t xml:space="preserve"> </w:t>
      </w:r>
      <w:r>
        <w:t>рассчитана</w:t>
      </w:r>
      <w:r>
        <w:rPr>
          <w:spacing w:val="-4"/>
        </w:rPr>
        <w:t xml:space="preserve"> </w:t>
      </w:r>
      <w:r>
        <w:t>на 34</w:t>
      </w:r>
      <w:r>
        <w:rPr>
          <w:spacing w:val="1"/>
        </w:rPr>
        <w:t xml:space="preserve"> </w:t>
      </w:r>
      <w:r>
        <w:t>часа (1 час в</w:t>
      </w:r>
      <w:r>
        <w:rPr>
          <w:spacing w:val="-1"/>
        </w:rPr>
        <w:t xml:space="preserve"> </w:t>
      </w:r>
      <w:r>
        <w:t>неделю).</w:t>
      </w:r>
    </w:p>
    <w:p w:rsidR="00891CF0" w:rsidRDefault="00B23650">
      <w:pPr>
        <w:pStyle w:val="a0"/>
        <w:spacing w:line="321" w:lineRule="exact"/>
      </w:pPr>
      <w:r>
        <w:t>Срок</w:t>
      </w:r>
      <w:r>
        <w:rPr>
          <w:spacing w:val="-4"/>
        </w:rPr>
        <w:t xml:space="preserve"> </w:t>
      </w:r>
      <w:r>
        <w:t>реализации</w:t>
      </w:r>
      <w:r>
        <w:rPr>
          <w:spacing w:val="-3"/>
        </w:rPr>
        <w:t xml:space="preserve"> </w:t>
      </w:r>
      <w:r>
        <w:t>программы:</w:t>
      </w:r>
      <w:r>
        <w:rPr>
          <w:spacing w:val="-5"/>
        </w:rPr>
        <w:t xml:space="preserve"> </w:t>
      </w:r>
      <w:r>
        <w:t>2024-2025уч.год.</w:t>
      </w:r>
    </w:p>
    <w:p w:rsidR="00891CF0" w:rsidRDefault="00B23650">
      <w:pPr>
        <w:pStyle w:val="a0"/>
        <w:spacing w:before="151" w:line="360" w:lineRule="auto"/>
        <w:ind w:right="455"/>
      </w:pPr>
      <w:r>
        <w:t>Цель</w:t>
      </w:r>
      <w:r>
        <w:rPr>
          <w:spacing w:val="1"/>
        </w:rPr>
        <w:t xml:space="preserve"> </w:t>
      </w:r>
      <w:r>
        <w:t>–</w:t>
      </w:r>
      <w:r>
        <w:rPr>
          <w:spacing w:val="1"/>
        </w:rPr>
        <w:t xml:space="preserve"> </w:t>
      </w:r>
      <w:r>
        <w:t>целенаправленная</w:t>
      </w:r>
      <w:r>
        <w:rPr>
          <w:spacing w:val="1"/>
        </w:rPr>
        <w:t xml:space="preserve"> </w:t>
      </w:r>
      <w:r>
        <w:t>и</w:t>
      </w:r>
      <w:r>
        <w:rPr>
          <w:spacing w:val="1"/>
        </w:rPr>
        <w:t xml:space="preserve"> </w:t>
      </w:r>
      <w:r>
        <w:t>качественная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новой</w:t>
      </w:r>
      <w:r>
        <w:rPr>
          <w:spacing w:val="1"/>
        </w:rPr>
        <w:t xml:space="preserve"> </w:t>
      </w:r>
      <w:r>
        <w:t>форме</w:t>
      </w:r>
      <w:r>
        <w:rPr>
          <w:spacing w:val="1"/>
        </w:rPr>
        <w:t xml:space="preserve"> </w:t>
      </w:r>
      <w:r>
        <w:t>аттестации</w:t>
      </w:r>
      <w:r>
        <w:rPr>
          <w:spacing w:val="1"/>
        </w:rPr>
        <w:t xml:space="preserve"> </w:t>
      </w:r>
      <w:r>
        <w:t>–</w:t>
      </w:r>
      <w:r>
        <w:rPr>
          <w:spacing w:val="1"/>
        </w:rPr>
        <w:t xml:space="preserve"> </w:t>
      </w:r>
      <w:r>
        <w:t>ЕГЭ;</w:t>
      </w:r>
      <w:r>
        <w:rPr>
          <w:spacing w:val="1"/>
        </w:rPr>
        <w:t xml:space="preserve"> </w:t>
      </w:r>
      <w:r>
        <w:t>повторение</w:t>
      </w:r>
      <w:r>
        <w:rPr>
          <w:spacing w:val="1"/>
        </w:rPr>
        <w:t xml:space="preserve"> </w:t>
      </w:r>
      <w:r>
        <w:t>тем,</w:t>
      </w:r>
      <w:r>
        <w:rPr>
          <w:spacing w:val="1"/>
        </w:rPr>
        <w:t xml:space="preserve"> </w:t>
      </w:r>
      <w:r>
        <w:t>вызывающих</w:t>
      </w:r>
      <w:r>
        <w:rPr>
          <w:spacing w:val="1"/>
        </w:rPr>
        <w:t xml:space="preserve"> </w:t>
      </w:r>
      <w:r>
        <w:t>наибольшие</w:t>
      </w:r>
      <w:r>
        <w:rPr>
          <w:spacing w:val="1"/>
        </w:rPr>
        <w:t xml:space="preserve"> </w:t>
      </w:r>
      <w:r>
        <w:t>трудности</w:t>
      </w:r>
      <w:r>
        <w:rPr>
          <w:spacing w:val="1"/>
        </w:rPr>
        <w:t xml:space="preserve"> </w:t>
      </w:r>
      <w:r>
        <w:t>содержательного характера.</w:t>
      </w:r>
    </w:p>
    <w:p w:rsidR="00891CF0" w:rsidRDefault="00B23650">
      <w:pPr>
        <w:pStyle w:val="a0"/>
        <w:spacing w:line="360" w:lineRule="auto"/>
        <w:ind w:right="450" w:firstLine="156"/>
      </w:pPr>
      <w:r>
        <w:t>Для достижения поставленных целей наиболее целесообразными являются различные</w:t>
      </w:r>
      <w:r>
        <w:rPr>
          <w:spacing w:val="1"/>
        </w:rPr>
        <w:t xml:space="preserve"> </w:t>
      </w:r>
      <w:r>
        <w:t>формы занятий: лекции,</w:t>
      </w:r>
      <w:r>
        <w:rPr>
          <w:spacing w:val="-1"/>
        </w:rPr>
        <w:t xml:space="preserve"> </w:t>
      </w:r>
      <w:r>
        <w:t>практикумы,</w:t>
      </w:r>
      <w:r>
        <w:rPr>
          <w:spacing w:val="-1"/>
        </w:rPr>
        <w:t xml:space="preserve"> </w:t>
      </w:r>
      <w:r>
        <w:t>тренировочные материалы</w:t>
      </w:r>
      <w:r>
        <w:rPr>
          <w:spacing w:val="-4"/>
        </w:rPr>
        <w:t xml:space="preserve"> </w:t>
      </w:r>
      <w:r>
        <w:t>и др.</w:t>
      </w:r>
    </w:p>
    <w:p w:rsidR="00891CF0" w:rsidRDefault="00B23650">
      <w:pPr>
        <w:pStyle w:val="a0"/>
        <w:spacing w:before="1"/>
      </w:pPr>
      <w:r>
        <w:t>Задачи</w:t>
      </w:r>
      <w:r>
        <w:rPr>
          <w:spacing w:val="-3"/>
        </w:rPr>
        <w:t xml:space="preserve"> </w:t>
      </w:r>
      <w:r>
        <w:t>курса:</w:t>
      </w:r>
    </w:p>
    <w:p w:rsidR="00891CF0" w:rsidRDefault="00B23650">
      <w:pPr>
        <w:pStyle w:val="a0"/>
        <w:spacing w:before="160" w:line="360" w:lineRule="auto"/>
        <w:ind w:right="446"/>
      </w:pPr>
      <w:r>
        <w:t>-повторение</w:t>
      </w:r>
      <w:r>
        <w:rPr>
          <w:spacing w:val="1"/>
        </w:rPr>
        <w:t xml:space="preserve"> </w:t>
      </w:r>
      <w:r>
        <w:t>курса</w:t>
      </w:r>
      <w:r>
        <w:rPr>
          <w:spacing w:val="1"/>
        </w:rPr>
        <w:t xml:space="preserve"> </w:t>
      </w:r>
      <w:r>
        <w:t>обществознания;</w:t>
      </w:r>
      <w:r>
        <w:rPr>
          <w:spacing w:val="1"/>
        </w:rPr>
        <w:t xml:space="preserve"> </w:t>
      </w:r>
      <w:r>
        <w:t>-</w:t>
      </w:r>
      <w:r>
        <w:rPr>
          <w:spacing w:val="1"/>
        </w:rPr>
        <w:t xml:space="preserve"> </w:t>
      </w: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решения</w:t>
      </w:r>
      <w:r>
        <w:rPr>
          <w:spacing w:val="1"/>
        </w:rPr>
        <w:t xml:space="preserve"> </w:t>
      </w:r>
      <w:r>
        <w:t>тестовых</w:t>
      </w:r>
      <w:r>
        <w:rPr>
          <w:spacing w:val="1"/>
        </w:rPr>
        <w:t xml:space="preserve"> </w:t>
      </w:r>
      <w:r>
        <w:t>заданий;</w:t>
      </w:r>
      <w:r>
        <w:rPr>
          <w:spacing w:val="1"/>
        </w:rPr>
        <w:t xml:space="preserve"> </w:t>
      </w:r>
      <w:r>
        <w:t>-</w:t>
      </w:r>
      <w:r>
        <w:rPr>
          <w:spacing w:val="1"/>
        </w:rPr>
        <w:t xml:space="preserve"> </w:t>
      </w:r>
      <w:r>
        <w:t>знакомство</w:t>
      </w:r>
      <w:r>
        <w:rPr>
          <w:spacing w:val="1"/>
        </w:rPr>
        <w:t xml:space="preserve"> </w:t>
      </w:r>
      <w:r>
        <w:t>со</w:t>
      </w:r>
      <w:r>
        <w:rPr>
          <w:spacing w:val="1"/>
        </w:rPr>
        <w:t xml:space="preserve"> </w:t>
      </w:r>
      <w:r>
        <w:t>структурой</w:t>
      </w:r>
      <w:r>
        <w:rPr>
          <w:spacing w:val="1"/>
        </w:rPr>
        <w:t xml:space="preserve"> </w:t>
      </w:r>
      <w:r>
        <w:t>и</w:t>
      </w:r>
      <w:r>
        <w:rPr>
          <w:spacing w:val="1"/>
        </w:rPr>
        <w:t xml:space="preserve"> </w:t>
      </w:r>
      <w:r>
        <w:t>содержанием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по</w:t>
      </w:r>
      <w:r>
        <w:rPr>
          <w:spacing w:val="1"/>
        </w:rPr>
        <w:t xml:space="preserve"> </w:t>
      </w:r>
      <w:r>
        <w:t>предмету</w:t>
      </w:r>
      <w:r>
        <w:rPr>
          <w:spacing w:val="1"/>
        </w:rPr>
        <w:t xml:space="preserve"> </w:t>
      </w:r>
      <w:r>
        <w:t>-</w:t>
      </w:r>
      <w:r>
        <w:rPr>
          <w:spacing w:val="1"/>
        </w:rPr>
        <w:t xml:space="preserve"> </w:t>
      </w:r>
      <w:r>
        <w:t>формирование</w:t>
      </w:r>
      <w:r>
        <w:rPr>
          <w:spacing w:val="1"/>
        </w:rPr>
        <w:t xml:space="preserve"> </w:t>
      </w:r>
      <w:r>
        <w:t>позитивного</w:t>
      </w:r>
      <w:r>
        <w:rPr>
          <w:spacing w:val="1"/>
        </w:rPr>
        <w:t xml:space="preserve"> </w:t>
      </w:r>
      <w:r>
        <w:t>отношения</w:t>
      </w:r>
      <w:r>
        <w:rPr>
          <w:spacing w:val="1"/>
        </w:rPr>
        <w:t xml:space="preserve"> </w:t>
      </w:r>
      <w:r>
        <w:t>к</w:t>
      </w:r>
      <w:r>
        <w:rPr>
          <w:spacing w:val="1"/>
        </w:rPr>
        <w:t xml:space="preserve"> </w:t>
      </w:r>
      <w:r>
        <w:t>процедуре</w:t>
      </w:r>
      <w:r>
        <w:rPr>
          <w:spacing w:val="-1"/>
        </w:rPr>
        <w:t xml:space="preserve"> </w:t>
      </w:r>
      <w:r>
        <w:t>ЕГЭ</w:t>
      </w:r>
      <w:r>
        <w:rPr>
          <w:spacing w:val="-2"/>
        </w:rPr>
        <w:t xml:space="preserve"> </w:t>
      </w:r>
      <w:r>
        <w:t>по</w:t>
      </w:r>
      <w:r>
        <w:rPr>
          <w:spacing w:val="1"/>
        </w:rPr>
        <w:t xml:space="preserve"> </w:t>
      </w:r>
      <w:r>
        <w:t>обществознанию.</w:t>
      </w:r>
    </w:p>
    <w:p w:rsidR="00891CF0" w:rsidRDefault="00B23650">
      <w:pPr>
        <w:pStyle w:val="1"/>
        <w:spacing w:before="5"/>
        <w:jc w:val="both"/>
      </w:pPr>
      <w:r>
        <w:t>Результаты</w:t>
      </w:r>
      <w:r>
        <w:rPr>
          <w:spacing w:val="-4"/>
        </w:rPr>
        <w:t xml:space="preserve"> </w:t>
      </w:r>
      <w:r>
        <w:t>освоения</w:t>
      </w:r>
      <w:r>
        <w:rPr>
          <w:spacing w:val="-5"/>
        </w:rPr>
        <w:t xml:space="preserve"> </w:t>
      </w:r>
      <w:r>
        <w:t>программы</w:t>
      </w:r>
    </w:p>
    <w:p w:rsidR="00891CF0" w:rsidRDefault="00B23650">
      <w:pPr>
        <w:pStyle w:val="a0"/>
        <w:spacing w:before="156" w:line="360" w:lineRule="auto"/>
        <w:ind w:right="446"/>
      </w:pPr>
      <w:r>
        <w:rPr>
          <w:b/>
        </w:rPr>
        <w:t>Личностными</w:t>
      </w:r>
      <w:r>
        <w:rPr>
          <w:b/>
          <w:spacing w:val="1"/>
        </w:rPr>
        <w:t xml:space="preserve"> </w:t>
      </w:r>
      <w:r>
        <w:rPr>
          <w:b/>
        </w:rPr>
        <w:t xml:space="preserve">результатами </w:t>
      </w:r>
      <w:r>
        <w:t>факультатива</w:t>
      </w:r>
      <w:r>
        <w:rPr>
          <w:spacing w:val="1"/>
        </w:rPr>
        <w:t xml:space="preserve"> </w:t>
      </w:r>
      <w:r>
        <w:t>являются:</w:t>
      </w:r>
      <w:r>
        <w:rPr>
          <w:spacing w:val="1"/>
        </w:rPr>
        <w:t xml:space="preserve"> </w:t>
      </w:r>
      <w:r>
        <w:t>мотивированность</w:t>
      </w:r>
      <w:r>
        <w:rPr>
          <w:spacing w:val="1"/>
        </w:rPr>
        <w:t xml:space="preserve"> </w:t>
      </w:r>
      <w:r>
        <w:t>и</w:t>
      </w:r>
      <w:r>
        <w:rPr>
          <w:spacing w:val="1"/>
        </w:rPr>
        <w:t xml:space="preserve"> </w:t>
      </w:r>
      <w:r>
        <w:t>направленность на активное и созидательное участие в будущем в общественной и</w:t>
      </w:r>
      <w:r>
        <w:rPr>
          <w:spacing w:val="1"/>
        </w:rPr>
        <w:t xml:space="preserve"> </w:t>
      </w:r>
      <w:r>
        <w:t>государственной</w:t>
      </w:r>
      <w:r>
        <w:rPr>
          <w:spacing w:val="1"/>
        </w:rPr>
        <w:t xml:space="preserve"> </w:t>
      </w:r>
      <w:r>
        <w:t>жизни;</w:t>
      </w:r>
      <w:r>
        <w:rPr>
          <w:spacing w:val="1"/>
        </w:rPr>
        <w:t xml:space="preserve"> </w:t>
      </w:r>
      <w:r>
        <w:t>заинтересованность</w:t>
      </w:r>
      <w:r>
        <w:rPr>
          <w:spacing w:val="1"/>
        </w:rPr>
        <w:t xml:space="preserve"> </w:t>
      </w:r>
      <w:r>
        <w:t>не</w:t>
      </w:r>
      <w:r>
        <w:rPr>
          <w:spacing w:val="1"/>
        </w:rPr>
        <w:t xml:space="preserve"> </w:t>
      </w:r>
      <w:r>
        <w:t>только</w:t>
      </w:r>
      <w:r>
        <w:rPr>
          <w:spacing w:val="1"/>
        </w:rPr>
        <w:t xml:space="preserve"> </w:t>
      </w:r>
      <w:r>
        <w:t>в</w:t>
      </w:r>
      <w:r>
        <w:rPr>
          <w:spacing w:val="1"/>
        </w:rPr>
        <w:t xml:space="preserve"> </w:t>
      </w:r>
      <w:r>
        <w:t>личном</w:t>
      </w:r>
      <w:r>
        <w:rPr>
          <w:spacing w:val="1"/>
        </w:rPr>
        <w:t xml:space="preserve"> </w:t>
      </w:r>
      <w:r>
        <w:t>успехе,</w:t>
      </w:r>
      <w:r>
        <w:rPr>
          <w:spacing w:val="1"/>
        </w:rPr>
        <w:t xml:space="preserve"> </w:t>
      </w:r>
      <w:r>
        <w:t>но</w:t>
      </w:r>
      <w:r>
        <w:rPr>
          <w:spacing w:val="1"/>
        </w:rPr>
        <w:t xml:space="preserve"> </w:t>
      </w:r>
      <w:r>
        <w:t>и</w:t>
      </w:r>
      <w:r>
        <w:rPr>
          <w:spacing w:val="70"/>
        </w:rPr>
        <w:t xml:space="preserve"> </w:t>
      </w:r>
      <w:r>
        <w:t>в</w:t>
      </w:r>
      <w:r>
        <w:rPr>
          <w:spacing w:val="1"/>
        </w:rPr>
        <w:t xml:space="preserve"> </w:t>
      </w:r>
      <w:r>
        <w:t>развитии</w:t>
      </w:r>
      <w:r>
        <w:rPr>
          <w:spacing w:val="1"/>
        </w:rPr>
        <w:t xml:space="preserve"> </w:t>
      </w:r>
      <w:r>
        <w:t>различных</w:t>
      </w:r>
      <w:r>
        <w:rPr>
          <w:spacing w:val="1"/>
        </w:rPr>
        <w:t xml:space="preserve"> </w:t>
      </w:r>
      <w:r>
        <w:t>сторон</w:t>
      </w:r>
      <w:r>
        <w:rPr>
          <w:spacing w:val="1"/>
        </w:rPr>
        <w:t xml:space="preserve"> </w:t>
      </w:r>
      <w:r>
        <w:t>жизни</w:t>
      </w:r>
      <w:r>
        <w:rPr>
          <w:spacing w:val="1"/>
        </w:rPr>
        <w:t xml:space="preserve"> </w:t>
      </w:r>
      <w:r>
        <w:t>общества,</w:t>
      </w:r>
      <w:r>
        <w:rPr>
          <w:spacing w:val="1"/>
        </w:rPr>
        <w:t xml:space="preserve"> </w:t>
      </w:r>
      <w:r>
        <w:t>в</w:t>
      </w:r>
      <w:r>
        <w:rPr>
          <w:spacing w:val="1"/>
        </w:rPr>
        <w:t xml:space="preserve"> </w:t>
      </w:r>
      <w:r>
        <w:t>благополучии</w:t>
      </w:r>
      <w:r>
        <w:rPr>
          <w:spacing w:val="1"/>
        </w:rPr>
        <w:t xml:space="preserve"> </w:t>
      </w:r>
      <w:r>
        <w:t>и</w:t>
      </w:r>
      <w:r>
        <w:rPr>
          <w:spacing w:val="1"/>
        </w:rPr>
        <w:t xml:space="preserve"> </w:t>
      </w:r>
      <w:r>
        <w:t>процветании</w:t>
      </w:r>
      <w:r>
        <w:rPr>
          <w:spacing w:val="1"/>
        </w:rPr>
        <w:t xml:space="preserve"> </w:t>
      </w:r>
      <w:r>
        <w:t>своей</w:t>
      </w:r>
      <w:r>
        <w:rPr>
          <w:spacing w:val="1"/>
        </w:rPr>
        <w:t xml:space="preserve"> </w:t>
      </w:r>
      <w:r>
        <w:t>страны; ценностные ориентиры, основанные на идеях патриотизма, любви и уважения к</w:t>
      </w:r>
      <w:r>
        <w:rPr>
          <w:spacing w:val="-67"/>
        </w:rPr>
        <w:t xml:space="preserve"> </w:t>
      </w:r>
      <w:r>
        <w:t>Отечеству; на отношении к человеку, его правам и свободам как высшей ценности; на</w:t>
      </w:r>
      <w:r>
        <w:rPr>
          <w:spacing w:val="1"/>
        </w:rPr>
        <w:t xml:space="preserve"> </w:t>
      </w:r>
      <w:r>
        <w:t>стремлении к укреплению исторически сложившегося государственного единства; на</w:t>
      </w:r>
      <w:r>
        <w:rPr>
          <w:spacing w:val="1"/>
        </w:rPr>
        <w:t xml:space="preserve"> </w:t>
      </w:r>
      <w:r>
        <w:t>признании равноправия народов, единства разнообразных культур; на убежденности в</w:t>
      </w:r>
      <w:r>
        <w:rPr>
          <w:spacing w:val="1"/>
        </w:rPr>
        <w:t xml:space="preserve"> </w:t>
      </w:r>
      <w:r>
        <w:t>важности</w:t>
      </w:r>
      <w:r>
        <w:rPr>
          <w:spacing w:val="1"/>
        </w:rPr>
        <w:t xml:space="preserve"> </w:t>
      </w:r>
      <w:r>
        <w:t>для</w:t>
      </w:r>
      <w:r>
        <w:rPr>
          <w:spacing w:val="1"/>
        </w:rPr>
        <w:t xml:space="preserve"> </w:t>
      </w:r>
      <w:r>
        <w:t>общества</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на</w:t>
      </w:r>
      <w:r>
        <w:rPr>
          <w:spacing w:val="1"/>
        </w:rPr>
        <w:t xml:space="preserve"> </w:t>
      </w:r>
      <w:r>
        <w:t>осознании</w:t>
      </w:r>
      <w:r>
        <w:rPr>
          <w:spacing w:val="1"/>
        </w:rPr>
        <w:t xml:space="preserve"> </w:t>
      </w:r>
      <w:r>
        <w:t>необходимости</w:t>
      </w:r>
      <w:r>
        <w:rPr>
          <w:spacing w:val="1"/>
        </w:rPr>
        <w:t xml:space="preserve"> </w:t>
      </w:r>
      <w:r>
        <w:t>поддержания гражданского мира и согласия и своей ответственности за судьбу страны</w:t>
      </w:r>
      <w:r>
        <w:rPr>
          <w:spacing w:val="1"/>
        </w:rPr>
        <w:t xml:space="preserve"> </w:t>
      </w:r>
      <w:r>
        <w:t>перед</w:t>
      </w:r>
      <w:r>
        <w:rPr>
          <w:spacing w:val="-3"/>
        </w:rPr>
        <w:t xml:space="preserve"> </w:t>
      </w:r>
      <w:r>
        <w:t>нынешними и</w:t>
      </w:r>
      <w:r>
        <w:rPr>
          <w:spacing w:val="-1"/>
        </w:rPr>
        <w:t xml:space="preserve"> </w:t>
      </w:r>
      <w:r>
        <w:t>грядущими</w:t>
      </w:r>
      <w:r>
        <w:rPr>
          <w:spacing w:val="1"/>
        </w:rPr>
        <w:t xml:space="preserve"> </w:t>
      </w:r>
      <w:r>
        <w:t>поколениями.</w:t>
      </w:r>
    </w:p>
    <w:p w:rsidR="00891CF0" w:rsidRDefault="00891CF0">
      <w:pPr>
        <w:spacing w:line="360" w:lineRule="auto"/>
        <w:sectPr w:rsidR="00891CF0">
          <w:headerReference w:type="default" r:id="rId358"/>
          <w:footerReference w:type="default" r:id="rId359"/>
          <w:pgSz w:w="11920" w:h="16860"/>
          <w:pgMar w:top="820" w:right="200" w:bottom="800" w:left="260" w:header="573" w:footer="607" w:gutter="0"/>
          <w:cols w:space="720"/>
        </w:sectPr>
      </w:pPr>
    </w:p>
    <w:p w:rsidR="00891CF0" w:rsidRDefault="00141E2C">
      <w:pPr>
        <w:pStyle w:val="a0"/>
        <w:spacing w:line="360" w:lineRule="auto"/>
        <w:ind w:right="451"/>
      </w:pPr>
      <w:r>
        <w:lastRenderedPageBreak/>
        <w:pict>
          <v:rect id="_x0000_s1051" style="position:absolute;left:0;text-align:left;margin-left:30.6pt;margin-top:.35pt;width:533.9pt;height:24.1pt;z-index:-29817344;mso-position-horizontal-relative:page" stroked="f">
            <w10:wrap anchorx="page"/>
          </v:rect>
        </w:pict>
      </w:r>
      <w:r w:rsidR="00B23650">
        <w:rPr>
          <w:b/>
        </w:rPr>
        <w:t>Метапредметные</w:t>
      </w:r>
      <w:r w:rsidR="00B23650">
        <w:rPr>
          <w:b/>
          <w:spacing w:val="1"/>
        </w:rPr>
        <w:t xml:space="preserve"> </w:t>
      </w:r>
      <w:r w:rsidR="00B23650">
        <w:rPr>
          <w:b/>
        </w:rPr>
        <w:t>результаты</w:t>
      </w:r>
      <w:r w:rsidR="00B23650">
        <w:rPr>
          <w:b/>
          <w:spacing w:val="1"/>
        </w:rPr>
        <w:t xml:space="preserve"> </w:t>
      </w:r>
      <w:r w:rsidR="00B23650">
        <w:t>факультатива:</w:t>
      </w:r>
      <w:r w:rsidR="00B23650">
        <w:rPr>
          <w:spacing w:val="1"/>
        </w:rPr>
        <w:t xml:space="preserve"> </w:t>
      </w:r>
      <w:r w:rsidR="00B23650">
        <w:t>умении</w:t>
      </w:r>
      <w:r w:rsidR="00B23650">
        <w:rPr>
          <w:spacing w:val="1"/>
        </w:rPr>
        <w:t xml:space="preserve"> </w:t>
      </w:r>
      <w:r w:rsidR="00B23650">
        <w:t>сознательно</w:t>
      </w:r>
      <w:r w:rsidR="00B23650">
        <w:rPr>
          <w:spacing w:val="71"/>
        </w:rPr>
        <w:t xml:space="preserve"> </w:t>
      </w:r>
      <w:r w:rsidR="00B23650">
        <w:t>организовывать</w:t>
      </w:r>
      <w:r w:rsidR="00B23650">
        <w:rPr>
          <w:spacing w:val="-67"/>
        </w:rPr>
        <w:t xml:space="preserve"> </w:t>
      </w:r>
      <w:r w:rsidR="00B23650">
        <w:t>свою познавательную деятельность; умении объяснять явления и процессы социальной</w:t>
      </w:r>
      <w:r w:rsidR="00B23650">
        <w:rPr>
          <w:spacing w:val="1"/>
        </w:rPr>
        <w:t xml:space="preserve"> </w:t>
      </w:r>
      <w:r w:rsidR="00B23650">
        <w:t>действительности</w:t>
      </w:r>
      <w:r w:rsidR="00B23650">
        <w:rPr>
          <w:spacing w:val="1"/>
        </w:rPr>
        <w:t xml:space="preserve"> </w:t>
      </w:r>
      <w:r w:rsidR="00B23650">
        <w:t>с</w:t>
      </w:r>
      <w:r w:rsidR="00B23650">
        <w:rPr>
          <w:spacing w:val="1"/>
        </w:rPr>
        <w:t xml:space="preserve"> </w:t>
      </w:r>
      <w:r w:rsidR="00B23650">
        <w:t>научных,</w:t>
      </w:r>
      <w:r w:rsidR="00B23650">
        <w:rPr>
          <w:spacing w:val="1"/>
        </w:rPr>
        <w:t xml:space="preserve"> </w:t>
      </w:r>
      <w:r w:rsidR="00B23650">
        <w:t>социально-философских</w:t>
      </w:r>
      <w:r w:rsidR="00B23650">
        <w:rPr>
          <w:spacing w:val="1"/>
        </w:rPr>
        <w:t xml:space="preserve"> </w:t>
      </w:r>
      <w:r w:rsidR="00B23650">
        <w:t>позиций;</w:t>
      </w:r>
      <w:r w:rsidR="00B23650">
        <w:rPr>
          <w:spacing w:val="1"/>
        </w:rPr>
        <w:t xml:space="preserve"> </w:t>
      </w:r>
      <w:r w:rsidR="00B23650">
        <w:t>рассматривать</w:t>
      </w:r>
      <w:r w:rsidR="00B23650">
        <w:rPr>
          <w:spacing w:val="1"/>
        </w:rPr>
        <w:t xml:space="preserve"> </w:t>
      </w:r>
      <w:r w:rsidR="00B23650">
        <w:t>их</w:t>
      </w:r>
      <w:r w:rsidR="00B23650">
        <w:rPr>
          <w:spacing w:val="1"/>
        </w:rPr>
        <w:t xml:space="preserve"> </w:t>
      </w:r>
      <w:r w:rsidR="00B23650">
        <w:t>комплексно в контексте сложившихся реалий и возможных перспектив; способности</w:t>
      </w:r>
      <w:r w:rsidR="00B23650">
        <w:rPr>
          <w:spacing w:val="1"/>
        </w:rPr>
        <w:t xml:space="preserve"> </w:t>
      </w:r>
      <w:r w:rsidR="00B23650">
        <w:t>анализировать</w:t>
      </w:r>
      <w:r w:rsidR="00B23650">
        <w:rPr>
          <w:spacing w:val="1"/>
        </w:rPr>
        <w:t xml:space="preserve"> </w:t>
      </w:r>
      <w:r w:rsidR="00B23650">
        <w:t>реальные</w:t>
      </w:r>
      <w:r w:rsidR="00B23650">
        <w:rPr>
          <w:spacing w:val="1"/>
        </w:rPr>
        <w:t xml:space="preserve"> </w:t>
      </w:r>
      <w:r w:rsidR="00B23650">
        <w:t>социальные</w:t>
      </w:r>
      <w:r w:rsidR="00B23650">
        <w:rPr>
          <w:spacing w:val="1"/>
        </w:rPr>
        <w:t xml:space="preserve"> </w:t>
      </w:r>
      <w:r w:rsidR="00B23650">
        <w:t>ситуации,</w:t>
      </w:r>
      <w:r w:rsidR="00B23650">
        <w:rPr>
          <w:spacing w:val="1"/>
        </w:rPr>
        <w:t xml:space="preserve"> </w:t>
      </w:r>
      <w:r w:rsidR="00B23650">
        <w:t>выбирать</w:t>
      </w:r>
      <w:r w:rsidR="00B23650">
        <w:rPr>
          <w:spacing w:val="1"/>
        </w:rPr>
        <w:t xml:space="preserve"> </w:t>
      </w:r>
      <w:r w:rsidR="00B23650">
        <w:t>адекватные</w:t>
      </w:r>
      <w:r w:rsidR="00B23650">
        <w:rPr>
          <w:spacing w:val="1"/>
        </w:rPr>
        <w:t xml:space="preserve"> </w:t>
      </w:r>
      <w:r w:rsidR="00B23650">
        <w:t>способы</w:t>
      </w:r>
      <w:r w:rsidR="00B23650">
        <w:rPr>
          <w:spacing w:val="1"/>
        </w:rPr>
        <w:t xml:space="preserve"> </w:t>
      </w:r>
      <w:r w:rsidR="00B23650">
        <w:t>деятельности и модели поведения в рамках реализуемых основных социальных ролей;</w:t>
      </w:r>
      <w:r w:rsidR="00B23650">
        <w:rPr>
          <w:spacing w:val="1"/>
        </w:rPr>
        <w:t xml:space="preserve"> </w:t>
      </w:r>
      <w:r w:rsidR="00B23650">
        <w:t>владении</w:t>
      </w:r>
      <w:r w:rsidR="00B23650">
        <w:rPr>
          <w:spacing w:val="1"/>
        </w:rPr>
        <w:t xml:space="preserve"> </w:t>
      </w:r>
      <w:r w:rsidR="00B23650">
        <w:t>различными</w:t>
      </w:r>
      <w:r w:rsidR="00B23650">
        <w:rPr>
          <w:spacing w:val="1"/>
        </w:rPr>
        <w:t xml:space="preserve"> </w:t>
      </w:r>
      <w:r w:rsidR="00B23650">
        <w:t>видами</w:t>
      </w:r>
      <w:r w:rsidR="00B23650">
        <w:rPr>
          <w:spacing w:val="1"/>
        </w:rPr>
        <w:t xml:space="preserve"> </w:t>
      </w:r>
      <w:r w:rsidR="00B23650">
        <w:t>публичных</w:t>
      </w:r>
      <w:r w:rsidR="00B23650">
        <w:rPr>
          <w:spacing w:val="1"/>
        </w:rPr>
        <w:t xml:space="preserve"> </w:t>
      </w:r>
      <w:r w:rsidR="00B23650">
        <w:t>выступлений;</w:t>
      </w:r>
      <w:r w:rsidR="00B23650">
        <w:rPr>
          <w:spacing w:val="1"/>
        </w:rPr>
        <w:t xml:space="preserve"> </w:t>
      </w:r>
      <w:r w:rsidR="00B23650">
        <w:t>умении</w:t>
      </w:r>
      <w:r w:rsidR="00B23650">
        <w:rPr>
          <w:spacing w:val="1"/>
        </w:rPr>
        <w:t xml:space="preserve"> </w:t>
      </w:r>
      <w:r w:rsidR="00B23650">
        <w:t>выполнять</w:t>
      </w:r>
      <w:r w:rsidR="00B23650">
        <w:rPr>
          <w:spacing w:val="1"/>
        </w:rPr>
        <w:t xml:space="preserve"> </w:t>
      </w:r>
      <w:r w:rsidR="00B23650">
        <w:t>познавательные</w:t>
      </w:r>
      <w:r w:rsidR="00B23650">
        <w:rPr>
          <w:spacing w:val="-4"/>
        </w:rPr>
        <w:t xml:space="preserve"> </w:t>
      </w:r>
      <w:r w:rsidR="00B23650">
        <w:t>и практические задания.</w:t>
      </w:r>
    </w:p>
    <w:p w:rsidR="00891CF0" w:rsidRDefault="00B23650">
      <w:pPr>
        <w:pStyle w:val="a0"/>
        <w:spacing w:line="360" w:lineRule="auto"/>
        <w:ind w:right="446"/>
      </w:pPr>
      <w:r>
        <w:rPr>
          <w:b/>
        </w:rPr>
        <w:t>Предметные</w:t>
      </w:r>
      <w:r>
        <w:rPr>
          <w:b/>
          <w:spacing w:val="1"/>
        </w:rPr>
        <w:t xml:space="preserve"> </w:t>
      </w:r>
      <w:r>
        <w:rPr>
          <w:b/>
        </w:rPr>
        <w:t>результаты</w:t>
      </w:r>
      <w:r>
        <w:t>:</w:t>
      </w:r>
      <w:r>
        <w:rPr>
          <w:spacing w:val="1"/>
        </w:rPr>
        <w:t xml:space="preserve"> </w:t>
      </w:r>
      <w:r>
        <w:t>знание</w:t>
      </w:r>
      <w:r>
        <w:rPr>
          <w:spacing w:val="1"/>
        </w:rPr>
        <w:t xml:space="preserve"> </w:t>
      </w:r>
      <w:r>
        <w:t>ряда</w:t>
      </w:r>
      <w:r>
        <w:rPr>
          <w:spacing w:val="1"/>
        </w:rPr>
        <w:t xml:space="preserve"> </w:t>
      </w:r>
      <w:r>
        <w:t>ключевых</w:t>
      </w:r>
      <w:r>
        <w:rPr>
          <w:spacing w:val="1"/>
        </w:rPr>
        <w:t xml:space="preserve"> </w:t>
      </w:r>
      <w:r>
        <w:t>понятий</w:t>
      </w:r>
      <w:r>
        <w:rPr>
          <w:spacing w:val="1"/>
        </w:rPr>
        <w:t xml:space="preserve"> </w:t>
      </w:r>
      <w:r>
        <w:t>базовых</w:t>
      </w:r>
      <w:r>
        <w:rPr>
          <w:spacing w:val="1"/>
        </w:rPr>
        <w:t xml:space="preserve"> </w:t>
      </w:r>
      <w:r>
        <w:t>для</w:t>
      </w:r>
      <w:r>
        <w:rPr>
          <w:spacing w:val="1"/>
        </w:rPr>
        <w:t xml:space="preserve"> </w:t>
      </w:r>
      <w:r>
        <w:t>школьного</w:t>
      </w:r>
      <w:r>
        <w:rPr>
          <w:spacing w:val="1"/>
        </w:rPr>
        <w:t xml:space="preserve"> </w:t>
      </w:r>
      <w:r>
        <w:t>обществознания; относительно целостное представление об обществе и о человеке, о</w:t>
      </w:r>
      <w:r>
        <w:rPr>
          <w:spacing w:val="1"/>
        </w:rPr>
        <w:t xml:space="preserve"> </w:t>
      </w:r>
      <w:r>
        <w:t>сферах</w:t>
      </w:r>
      <w:r>
        <w:rPr>
          <w:spacing w:val="1"/>
        </w:rPr>
        <w:t xml:space="preserve"> </w:t>
      </w:r>
      <w:r>
        <w:t>и</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механизмах</w:t>
      </w:r>
      <w:r>
        <w:rPr>
          <w:spacing w:val="1"/>
        </w:rPr>
        <w:t xml:space="preserve"> </w:t>
      </w:r>
      <w:r>
        <w:t>и</w:t>
      </w:r>
      <w:r>
        <w:rPr>
          <w:spacing w:val="1"/>
        </w:rPr>
        <w:t xml:space="preserve"> </w:t>
      </w:r>
      <w:r>
        <w:t>регуляторах</w:t>
      </w:r>
      <w:r>
        <w:rPr>
          <w:spacing w:val="70"/>
        </w:rPr>
        <w:t xml:space="preserve"> </w:t>
      </w:r>
      <w:r>
        <w:t>деятельности</w:t>
      </w:r>
      <w:r>
        <w:rPr>
          <w:spacing w:val="1"/>
        </w:rPr>
        <w:t xml:space="preserve"> </w:t>
      </w:r>
      <w:r>
        <w:t>людей; умения находить нужную социальную информацию в различных источниках;</w:t>
      </w:r>
      <w:r>
        <w:rPr>
          <w:spacing w:val="1"/>
        </w:rPr>
        <w:t xml:space="preserve"> </w:t>
      </w:r>
      <w:r>
        <w:t>адекватно</w:t>
      </w:r>
      <w:r>
        <w:rPr>
          <w:spacing w:val="1"/>
        </w:rPr>
        <w:t xml:space="preserve"> </w:t>
      </w:r>
      <w:r>
        <w:t>ее</w:t>
      </w:r>
      <w:r>
        <w:rPr>
          <w:spacing w:val="1"/>
        </w:rPr>
        <w:t xml:space="preserve"> </w:t>
      </w:r>
      <w:r>
        <w:t>воспринимать,</w:t>
      </w:r>
      <w:r>
        <w:rPr>
          <w:spacing w:val="1"/>
        </w:rPr>
        <w:t xml:space="preserve"> </w:t>
      </w:r>
      <w:r>
        <w:t>применяя</w:t>
      </w:r>
      <w:r>
        <w:rPr>
          <w:spacing w:val="1"/>
        </w:rPr>
        <w:t xml:space="preserve"> </w:t>
      </w:r>
      <w:r>
        <w:t>основные</w:t>
      </w:r>
      <w:r>
        <w:rPr>
          <w:spacing w:val="1"/>
        </w:rPr>
        <w:t xml:space="preserve"> </w:t>
      </w:r>
      <w:r>
        <w:t>обществоведческие</w:t>
      </w:r>
      <w:r>
        <w:rPr>
          <w:spacing w:val="1"/>
        </w:rPr>
        <w:t xml:space="preserve"> </w:t>
      </w:r>
      <w:r>
        <w:t>термины</w:t>
      </w:r>
      <w:r>
        <w:rPr>
          <w:spacing w:val="71"/>
        </w:rPr>
        <w:t xml:space="preserve"> </w:t>
      </w:r>
      <w:r>
        <w:t>и</w:t>
      </w:r>
      <w:r>
        <w:rPr>
          <w:spacing w:val="1"/>
        </w:rPr>
        <w:t xml:space="preserve"> </w:t>
      </w:r>
      <w:r>
        <w:t>понятия;</w:t>
      </w:r>
      <w:r>
        <w:rPr>
          <w:spacing w:val="1"/>
        </w:rPr>
        <w:t xml:space="preserve"> </w:t>
      </w:r>
      <w:r>
        <w:t>преобразовывать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проблемой,</w:t>
      </w:r>
      <w:r>
        <w:rPr>
          <w:spacing w:val="1"/>
        </w:rPr>
        <w:t xml:space="preserve"> </w:t>
      </w:r>
      <w:r>
        <w:t>задачей; умение</w:t>
      </w:r>
      <w:r>
        <w:rPr>
          <w:spacing w:val="1"/>
        </w:rPr>
        <w:t xml:space="preserve"> </w:t>
      </w:r>
      <w:r>
        <w:t>различать</w:t>
      </w:r>
      <w:r>
        <w:rPr>
          <w:spacing w:val="-2"/>
        </w:rPr>
        <w:t xml:space="preserve"> </w:t>
      </w:r>
      <w:r>
        <w:t>факты,</w:t>
      </w:r>
      <w:r>
        <w:rPr>
          <w:spacing w:val="-1"/>
        </w:rPr>
        <w:t xml:space="preserve"> </w:t>
      </w:r>
      <w:r>
        <w:t>аргументы, оценочные суждения.</w:t>
      </w:r>
    </w:p>
    <w:p w:rsidR="00891CF0" w:rsidRDefault="00B23650">
      <w:pPr>
        <w:pStyle w:val="1"/>
        <w:spacing w:line="453" w:lineRule="auto"/>
        <w:ind w:right="4957"/>
        <w:jc w:val="both"/>
      </w:pPr>
      <w:r>
        <w:t>Требования к уровню подготовки выпускников</w:t>
      </w:r>
      <w:r>
        <w:rPr>
          <w:spacing w:val="-67"/>
        </w:rPr>
        <w:t xml:space="preserve"> </w:t>
      </w:r>
      <w:r>
        <w:t>Ученик</w:t>
      </w:r>
      <w:r>
        <w:rPr>
          <w:spacing w:val="-2"/>
        </w:rPr>
        <w:t xml:space="preserve"> </w:t>
      </w:r>
      <w:r>
        <w:t>должен</w:t>
      </w:r>
      <w:r>
        <w:rPr>
          <w:spacing w:val="-2"/>
        </w:rPr>
        <w:t xml:space="preserve"> </w:t>
      </w:r>
      <w:r>
        <w:t>знать и</w:t>
      </w:r>
      <w:r>
        <w:rPr>
          <w:spacing w:val="-2"/>
        </w:rPr>
        <w:t xml:space="preserve"> </w:t>
      </w:r>
      <w:r>
        <w:t>понимать</w:t>
      </w:r>
    </w:p>
    <w:p w:rsidR="00891CF0" w:rsidRDefault="00B23650" w:rsidP="00461614">
      <w:pPr>
        <w:pStyle w:val="a5"/>
        <w:numPr>
          <w:ilvl w:val="1"/>
          <w:numId w:val="89"/>
        </w:numPr>
        <w:tabs>
          <w:tab w:val="left" w:pos="1101"/>
          <w:tab w:val="left" w:pos="1102"/>
        </w:tabs>
        <w:spacing w:line="317" w:lineRule="exact"/>
        <w:ind w:left="1101" w:hanging="722"/>
        <w:rPr>
          <w:rFonts w:ascii="Symbol" w:hAnsi="Symbol"/>
          <w:sz w:val="20"/>
        </w:rPr>
      </w:pPr>
      <w:r>
        <w:rPr>
          <w:sz w:val="28"/>
        </w:rPr>
        <w:t>биосоциальную</w:t>
      </w:r>
      <w:r>
        <w:rPr>
          <w:spacing w:val="-4"/>
          <w:sz w:val="28"/>
        </w:rPr>
        <w:t xml:space="preserve"> </w:t>
      </w:r>
      <w:r>
        <w:rPr>
          <w:sz w:val="28"/>
        </w:rPr>
        <w:t>сущность</w:t>
      </w:r>
      <w:r>
        <w:rPr>
          <w:spacing w:val="-3"/>
          <w:sz w:val="28"/>
        </w:rPr>
        <w:t xml:space="preserve"> </w:t>
      </w:r>
      <w:r>
        <w:rPr>
          <w:sz w:val="28"/>
        </w:rPr>
        <w:t>человека</w:t>
      </w:r>
    </w:p>
    <w:p w:rsidR="00891CF0" w:rsidRDefault="00891CF0">
      <w:pPr>
        <w:pStyle w:val="a0"/>
        <w:spacing w:before="2"/>
        <w:ind w:left="0"/>
        <w:jc w:val="left"/>
        <w:rPr>
          <w:sz w:val="24"/>
        </w:rPr>
      </w:pPr>
    </w:p>
    <w:p w:rsidR="00891CF0" w:rsidRDefault="00B23650" w:rsidP="00461614">
      <w:pPr>
        <w:pStyle w:val="a5"/>
        <w:numPr>
          <w:ilvl w:val="1"/>
          <w:numId w:val="89"/>
        </w:numPr>
        <w:tabs>
          <w:tab w:val="left" w:pos="1101"/>
          <w:tab w:val="left" w:pos="1102"/>
        </w:tabs>
        <w:ind w:left="1101" w:hanging="722"/>
        <w:jc w:val="left"/>
        <w:rPr>
          <w:rFonts w:ascii="Symbol" w:hAnsi="Symbol"/>
          <w:sz w:val="20"/>
        </w:rPr>
      </w:pPr>
      <w:r>
        <w:rPr>
          <w:sz w:val="28"/>
        </w:rPr>
        <w:t>основные</w:t>
      </w:r>
      <w:r>
        <w:rPr>
          <w:spacing w:val="-3"/>
          <w:sz w:val="28"/>
        </w:rPr>
        <w:t xml:space="preserve"> </w:t>
      </w:r>
      <w:r>
        <w:rPr>
          <w:sz w:val="28"/>
        </w:rPr>
        <w:t>этапы</w:t>
      </w:r>
      <w:r>
        <w:rPr>
          <w:spacing w:val="-2"/>
          <w:sz w:val="28"/>
        </w:rPr>
        <w:t xml:space="preserve"> </w:t>
      </w:r>
      <w:r>
        <w:rPr>
          <w:sz w:val="28"/>
        </w:rPr>
        <w:t>и</w:t>
      </w:r>
      <w:r>
        <w:rPr>
          <w:spacing w:val="-3"/>
          <w:sz w:val="28"/>
        </w:rPr>
        <w:t xml:space="preserve"> </w:t>
      </w:r>
      <w:r>
        <w:rPr>
          <w:sz w:val="28"/>
        </w:rPr>
        <w:t>факторы</w:t>
      </w:r>
      <w:r>
        <w:rPr>
          <w:spacing w:val="-5"/>
          <w:sz w:val="28"/>
        </w:rPr>
        <w:t xml:space="preserve"> </w:t>
      </w:r>
      <w:r>
        <w:rPr>
          <w:sz w:val="28"/>
        </w:rPr>
        <w:t>социализации</w:t>
      </w:r>
      <w:r>
        <w:rPr>
          <w:spacing w:val="-3"/>
          <w:sz w:val="28"/>
        </w:rPr>
        <w:t xml:space="preserve"> </w:t>
      </w:r>
      <w:r>
        <w:rPr>
          <w:sz w:val="28"/>
        </w:rPr>
        <w:t>личности</w:t>
      </w:r>
    </w:p>
    <w:p w:rsidR="00891CF0" w:rsidRDefault="00891CF0">
      <w:pPr>
        <w:pStyle w:val="a0"/>
        <w:spacing w:before="9"/>
        <w:ind w:left="0"/>
        <w:jc w:val="left"/>
        <w:rPr>
          <w:sz w:val="24"/>
        </w:rPr>
      </w:pPr>
    </w:p>
    <w:p w:rsidR="00891CF0" w:rsidRDefault="00B23650" w:rsidP="00461614">
      <w:pPr>
        <w:pStyle w:val="a5"/>
        <w:numPr>
          <w:ilvl w:val="1"/>
          <w:numId w:val="89"/>
        </w:numPr>
        <w:tabs>
          <w:tab w:val="left" w:pos="1101"/>
          <w:tab w:val="left" w:pos="1102"/>
        </w:tabs>
        <w:spacing w:before="1"/>
        <w:ind w:left="1101" w:hanging="722"/>
        <w:jc w:val="left"/>
        <w:rPr>
          <w:rFonts w:ascii="Symbol" w:hAnsi="Symbol"/>
          <w:sz w:val="20"/>
        </w:rPr>
      </w:pPr>
      <w:r>
        <w:rPr>
          <w:sz w:val="28"/>
        </w:rPr>
        <w:t>место</w:t>
      </w:r>
      <w:r>
        <w:rPr>
          <w:spacing w:val="-4"/>
          <w:sz w:val="28"/>
        </w:rPr>
        <w:t xml:space="preserve"> </w:t>
      </w:r>
      <w:r>
        <w:rPr>
          <w:sz w:val="28"/>
        </w:rPr>
        <w:t>и</w:t>
      </w:r>
      <w:r>
        <w:rPr>
          <w:spacing w:val="-1"/>
          <w:sz w:val="28"/>
        </w:rPr>
        <w:t xml:space="preserve"> </w:t>
      </w:r>
      <w:r>
        <w:rPr>
          <w:sz w:val="28"/>
        </w:rPr>
        <w:t>роль</w:t>
      </w:r>
      <w:r>
        <w:rPr>
          <w:spacing w:val="-3"/>
          <w:sz w:val="28"/>
        </w:rPr>
        <w:t xml:space="preserve"> </w:t>
      </w:r>
      <w:r>
        <w:rPr>
          <w:sz w:val="28"/>
        </w:rPr>
        <w:t>человека</w:t>
      </w:r>
      <w:r>
        <w:rPr>
          <w:spacing w:val="-1"/>
          <w:sz w:val="28"/>
        </w:rPr>
        <w:t xml:space="preserve"> </w:t>
      </w:r>
      <w:r>
        <w:rPr>
          <w:sz w:val="28"/>
        </w:rPr>
        <w:t>в</w:t>
      </w:r>
      <w:r>
        <w:rPr>
          <w:spacing w:val="-4"/>
          <w:sz w:val="28"/>
        </w:rPr>
        <w:t xml:space="preserve"> </w:t>
      </w:r>
      <w:r>
        <w:rPr>
          <w:sz w:val="28"/>
        </w:rPr>
        <w:t>системе</w:t>
      </w:r>
      <w:r>
        <w:rPr>
          <w:spacing w:val="-1"/>
          <w:sz w:val="28"/>
        </w:rPr>
        <w:t xml:space="preserve"> </w:t>
      </w:r>
      <w:r>
        <w:rPr>
          <w:sz w:val="28"/>
        </w:rPr>
        <w:t>общественных</w:t>
      </w:r>
      <w:r>
        <w:rPr>
          <w:spacing w:val="-1"/>
          <w:sz w:val="28"/>
        </w:rPr>
        <w:t xml:space="preserve"> </w:t>
      </w:r>
      <w:r>
        <w:rPr>
          <w:sz w:val="28"/>
        </w:rPr>
        <w:t>отношений</w:t>
      </w:r>
    </w:p>
    <w:p w:rsidR="00891CF0" w:rsidRDefault="00891CF0">
      <w:pPr>
        <w:pStyle w:val="a0"/>
        <w:ind w:left="0"/>
        <w:jc w:val="left"/>
        <w:rPr>
          <w:sz w:val="25"/>
        </w:rPr>
      </w:pPr>
    </w:p>
    <w:p w:rsidR="00891CF0" w:rsidRDefault="00B23650" w:rsidP="00461614">
      <w:pPr>
        <w:pStyle w:val="a5"/>
        <w:numPr>
          <w:ilvl w:val="1"/>
          <w:numId w:val="89"/>
        </w:numPr>
        <w:tabs>
          <w:tab w:val="left" w:pos="1101"/>
          <w:tab w:val="left" w:pos="1102"/>
        </w:tabs>
        <w:ind w:left="1101" w:hanging="722"/>
        <w:jc w:val="left"/>
        <w:rPr>
          <w:rFonts w:ascii="Symbol" w:hAnsi="Symbol"/>
          <w:sz w:val="20"/>
        </w:rPr>
      </w:pPr>
      <w:r>
        <w:rPr>
          <w:sz w:val="28"/>
        </w:rPr>
        <w:t>закономерности</w:t>
      </w:r>
      <w:r>
        <w:rPr>
          <w:spacing w:val="-5"/>
          <w:sz w:val="28"/>
        </w:rPr>
        <w:t xml:space="preserve"> </w:t>
      </w:r>
      <w:r>
        <w:rPr>
          <w:sz w:val="28"/>
        </w:rPr>
        <w:t>развития</w:t>
      </w:r>
      <w:r>
        <w:rPr>
          <w:spacing w:val="-4"/>
          <w:sz w:val="28"/>
        </w:rPr>
        <w:t xml:space="preserve"> </w:t>
      </w:r>
      <w:r>
        <w:rPr>
          <w:sz w:val="28"/>
        </w:rPr>
        <w:t>общества</w:t>
      </w:r>
      <w:r>
        <w:rPr>
          <w:spacing w:val="-5"/>
          <w:sz w:val="28"/>
        </w:rPr>
        <w:t xml:space="preserve"> </w:t>
      </w:r>
      <w:r>
        <w:rPr>
          <w:sz w:val="28"/>
        </w:rPr>
        <w:t>как</w:t>
      </w:r>
      <w:r>
        <w:rPr>
          <w:spacing w:val="-6"/>
          <w:sz w:val="28"/>
        </w:rPr>
        <w:t xml:space="preserve"> </w:t>
      </w:r>
      <w:r>
        <w:rPr>
          <w:sz w:val="28"/>
        </w:rPr>
        <w:t>сложной</w:t>
      </w:r>
      <w:r>
        <w:rPr>
          <w:spacing w:val="-3"/>
          <w:sz w:val="28"/>
        </w:rPr>
        <w:t xml:space="preserve"> </w:t>
      </w:r>
      <w:r>
        <w:rPr>
          <w:sz w:val="28"/>
        </w:rPr>
        <w:t>самоорганизующейся</w:t>
      </w:r>
      <w:r>
        <w:rPr>
          <w:spacing w:val="-2"/>
          <w:sz w:val="28"/>
        </w:rPr>
        <w:t xml:space="preserve"> </w:t>
      </w:r>
      <w:r>
        <w:rPr>
          <w:sz w:val="28"/>
        </w:rPr>
        <w:t>системы</w:t>
      </w:r>
    </w:p>
    <w:p w:rsidR="00891CF0" w:rsidRDefault="00891CF0">
      <w:pPr>
        <w:pStyle w:val="a0"/>
        <w:spacing w:before="9"/>
        <w:ind w:left="0"/>
        <w:jc w:val="left"/>
        <w:rPr>
          <w:sz w:val="24"/>
        </w:rPr>
      </w:pPr>
    </w:p>
    <w:p w:rsidR="00891CF0" w:rsidRDefault="00B23650" w:rsidP="00461614">
      <w:pPr>
        <w:pStyle w:val="a5"/>
        <w:numPr>
          <w:ilvl w:val="1"/>
          <w:numId w:val="89"/>
        </w:numPr>
        <w:tabs>
          <w:tab w:val="left" w:pos="1101"/>
          <w:tab w:val="left" w:pos="1102"/>
        </w:tabs>
        <w:spacing w:line="360" w:lineRule="auto"/>
        <w:ind w:right="231" w:firstLine="0"/>
        <w:jc w:val="left"/>
        <w:rPr>
          <w:rFonts w:ascii="Symbol" w:hAnsi="Symbol"/>
          <w:sz w:val="20"/>
        </w:rPr>
      </w:pPr>
      <w:r>
        <w:rPr>
          <w:sz w:val="28"/>
        </w:rPr>
        <w:t>тенденции</w:t>
      </w:r>
      <w:r>
        <w:rPr>
          <w:spacing w:val="26"/>
          <w:sz w:val="28"/>
        </w:rPr>
        <w:t xml:space="preserve"> </w:t>
      </w:r>
      <w:r>
        <w:rPr>
          <w:sz w:val="28"/>
        </w:rPr>
        <w:t>развития</w:t>
      </w:r>
      <w:r>
        <w:rPr>
          <w:spacing w:val="27"/>
          <w:sz w:val="28"/>
        </w:rPr>
        <w:t xml:space="preserve"> </w:t>
      </w:r>
      <w:r>
        <w:rPr>
          <w:sz w:val="28"/>
        </w:rPr>
        <w:t>общества</w:t>
      </w:r>
      <w:r>
        <w:rPr>
          <w:spacing w:val="26"/>
          <w:sz w:val="28"/>
        </w:rPr>
        <w:t xml:space="preserve"> </w:t>
      </w:r>
      <w:r>
        <w:rPr>
          <w:sz w:val="28"/>
        </w:rPr>
        <w:t>в</w:t>
      </w:r>
      <w:r>
        <w:rPr>
          <w:spacing w:val="28"/>
          <w:sz w:val="28"/>
        </w:rPr>
        <w:t xml:space="preserve"> </w:t>
      </w:r>
      <w:r>
        <w:rPr>
          <w:sz w:val="28"/>
        </w:rPr>
        <w:t>целом</w:t>
      </w:r>
      <w:r>
        <w:rPr>
          <w:spacing w:val="24"/>
          <w:sz w:val="28"/>
        </w:rPr>
        <w:t xml:space="preserve"> </w:t>
      </w:r>
      <w:r>
        <w:rPr>
          <w:sz w:val="28"/>
        </w:rPr>
        <w:t>как</w:t>
      </w:r>
      <w:r>
        <w:rPr>
          <w:spacing w:val="30"/>
          <w:sz w:val="28"/>
        </w:rPr>
        <w:t xml:space="preserve"> </w:t>
      </w:r>
      <w:r>
        <w:rPr>
          <w:sz w:val="28"/>
        </w:rPr>
        <w:t>сложной</w:t>
      </w:r>
      <w:r>
        <w:rPr>
          <w:spacing w:val="26"/>
          <w:sz w:val="28"/>
        </w:rPr>
        <w:t xml:space="preserve"> </w:t>
      </w:r>
      <w:r>
        <w:rPr>
          <w:sz w:val="28"/>
        </w:rPr>
        <w:t>динамичной</w:t>
      </w:r>
      <w:r>
        <w:rPr>
          <w:spacing w:val="30"/>
          <w:sz w:val="28"/>
        </w:rPr>
        <w:t xml:space="preserve"> </w:t>
      </w:r>
      <w:r>
        <w:rPr>
          <w:sz w:val="28"/>
        </w:rPr>
        <w:t>системы,</w:t>
      </w:r>
      <w:r>
        <w:rPr>
          <w:spacing w:val="28"/>
          <w:sz w:val="28"/>
        </w:rPr>
        <w:t xml:space="preserve"> </w:t>
      </w:r>
      <w:r>
        <w:rPr>
          <w:sz w:val="28"/>
        </w:rPr>
        <w:t>а</w:t>
      </w:r>
      <w:r>
        <w:rPr>
          <w:spacing w:val="27"/>
          <w:sz w:val="28"/>
        </w:rPr>
        <w:t xml:space="preserve"> </w:t>
      </w:r>
      <w:r>
        <w:rPr>
          <w:sz w:val="28"/>
        </w:rPr>
        <w:t>также</w:t>
      </w:r>
      <w:r>
        <w:rPr>
          <w:spacing w:val="-67"/>
          <w:sz w:val="28"/>
        </w:rPr>
        <w:t xml:space="preserve"> </w:t>
      </w:r>
      <w:r>
        <w:rPr>
          <w:sz w:val="28"/>
        </w:rPr>
        <w:t>важнейших социальных</w:t>
      </w:r>
      <w:r>
        <w:rPr>
          <w:spacing w:val="1"/>
          <w:sz w:val="28"/>
        </w:rPr>
        <w:t xml:space="preserve"> </w:t>
      </w:r>
      <w:r>
        <w:rPr>
          <w:sz w:val="28"/>
        </w:rPr>
        <w:t>институтов</w:t>
      </w:r>
    </w:p>
    <w:p w:rsidR="00891CF0" w:rsidRDefault="00B23650" w:rsidP="00461614">
      <w:pPr>
        <w:pStyle w:val="a5"/>
        <w:numPr>
          <w:ilvl w:val="1"/>
          <w:numId w:val="89"/>
        </w:numPr>
        <w:tabs>
          <w:tab w:val="left" w:pos="1101"/>
          <w:tab w:val="left" w:pos="1102"/>
        </w:tabs>
        <w:spacing w:before="127"/>
        <w:ind w:left="1101" w:hanging="722"/>
        <w:jc w:val="left"/>
        <w:rPr>
          <w:rFonts w:ascii="Symbol" w:hAnsi="Symbol"/>
          <w:sz w:val="20"/>
        </w:rPr>
      </w:pPr>
      <w:r>
        <w:rPr>
          <w:sz w:val="28"/>
        </w:rPr>
        <w:t>основные</w:t>
      </w:r>
      <w:r>
        <w:rPr>
          <w:spacing w:val="-4"/>
          <w:sz w:val="28"/>
        </w:rPr>
        <w:t xml:space="preserve"> </w:t>
      </w:r>
      <w:r>
        <w:rPr>
          <w:sz w:val="28"/>
        </w:rPr>
        <w:t>социальные</w:t>
      </w:r>
      <w:r>
        <w:rPr>
          <w:spacing w:val="-3"/>
          <w:sz w:val="28"/>
        </w:rPr>
        <w:t xml:space="preserve"> </w:t>
      </w:r>
      <w:r>
        <w:rPr>
          <w:sz w:val="28"/>
        </w:rPr>
        <w:t>институты</w:t>
      </w:r>
      <w:r>
        <w:rPr>
          <w:spacing w:val="-3"/>
          <w:sz w:val="28"/>
        </w:rPr>
        <w:t xml:space="preserve"> </w:t>
      </w:r>
      <w:r>
        <w:rPr>
          <w:sz w:val="28"/>
        </w:rPr>
        <w:t>и</w:t>
      </w:r>
      <w:r>
        <w:rPr>
          <w:spacing w:val="-3"/>
          <w:sz w:val="28"/>
        </w:rPr>
        <w:t xml:space="preserve"> </w:t>
      </w:r>
      <w:r>
        <w:rPr>
          <w:sz w:val="28"/>
        </w:rPr>
        <w:t>процессы</w:t>
      </w:r>
    </w:p>
    <w:p w:rsidR="00891CF0" w:rsidRDefault="00891CF0">
      <w:pPr>
        <w:pStyle w:val="a0"/>
        <w:spacing w:before="9"/>
        <w:ind w:left="0"/>
        <w:jc w:val="left"/>
        <w:rPr>
          <w:sz w:val="24"/>
        </w:rPr>
      </w:pPr>
    </w:p>
    <w:p w:rsidR="00891CF0" w:rsidRDefault="00B23650" w:rsidP="00461614">
      <w:pPr>
        <w:pStyle w:val="a5"/>
        <w:numPr>
          <w:ilvl w:val="1"/>
          <w:numId w:val="89"/>
        </w:numPr>
        <w:tabs>
          <w:tab w:val="left" w:pos="1101"/>
          <w:tab w:val="left" w:pos="1102"/>
        </w:tabs>
        <w:spacing w:line="360" w:lineRule="auto"/>
        <w:ind w:right="222" w:firstLine="0"/>
        <w:jc w:val="left"/>
        <w:rPr>
          <w:rFonts w:ascii="Symbol" w:hAnsi="Symbol"/>
          <w:sz w:val="20"/>
        </w:rPr>
      </w:pPr>
      <w:r>
        <w:rPr>
          <w:sz w:val="28"/>
        </w:rPr>
        <w:t>необходимость</w:t>
      </w:r>
      <w:r>
        <w:rPr>
          <w:spacing w:val="12"/>
          <w:sz w:val="28"/>
        </w:rPr>
        <w:t xml:space="preserve"> </w:t>
      </w:r>
      <w:r>
        <w:rPr>
          <w:sz w:val="28"/>
        </w:rPr>
        <w:t>регулирования</w:t>
      </w:r>
      <w:r>
        <w:rPr>
          <w:spacing w:val="14"/>
          <w:sz w:val="28"/>
        </w:rPr>
        <w:t xml:space="preserve"> </w:t>
      </w:r>
      <w:r>
        <w:rPr>
          <w:sz w:val="28"/>
        </w:rPr>
        <w:t>общественных</w:t>
      </w:r>
      <w:r>
        <w:rPr>
          <w:spacing w:val="14"/>
          <w:sz w:val="28"/>
        </w:rPr>
        <w:t xml:space="preserve"> </w:t>
      </w:r>
      <w:r>
        <w:rPr>
          <w:sz w:val="28"/>
        </w:rPr>
        <w:t>отношений,</w:t>
      </w:r>
      <w:r>
        <w:rPr>
          <w:spacing w:val="10"/>
          <w:sz w:val="28"/>
        </w:rPr>
        <w:t xml:space="preserve"> </w:t>
      </w:r>
      <w:r>
        <w:rPr>
          <w:sz w:val="28"/>
        </w:rPr>
        <w:t>сущность</w:t>
      </w:r>
      <w:r>
        <w:rPr>
          <w:spacing w:val="12"/>
          <w:sz w:val="28"/>
        </w:rPr>
        <w:t xml:space="preserve"> </w:t>
      </w:r>
      <w:r>
        <w:rPr>
          <w:sz w:val="28"/>
        </w:rPr>
        <w:t>социальных</w:t>
      </w:r>
      <w:r>
        <w:rPr>
          <w:spacing w:val="-67"/>
          <w:sz w:val="28"/>
        </w:rPr>
        <w:t xml:space="preserve"> </w:t>
      </w:r>
      <w:r>
        <w:rPr>
          <w:sz w:val="28"/>
        </w:rPr>
        <w:t>норм,</w:t>
      </w:r>
      <w:r>
        <w:rPr>
          <w:spacing w:val="-3"/>
          <w:sz w:val="28"/>
        </w:rPr>
        <w:t xml:space="preserve"> </w:t>
      </w:r>
      <w:r>
        <w:rPr>
          <w:sz w:val="28"/>
        </w:rPr>
        <w:t>механизмы правового</w:t>
      </w:r>
      <w:r>
        <w:rPr>
          <w:spacing w:val="-2"/>
          <w:sz w:val="28"/>
        </w:rPr>
        <w:t xml:space="preserve"> </w:t>
      </w:r>
      <w:r>
        <w:rPr>
          <w:sz w:val="28"/>
        </w:rPr>
        <w:t>регулирования</w:t>
      </w:r>
    </w:p>
    <w:p w:rsidR="00891CF0" w:rsidRDefault="00B23650" w:rsidP="00461614">
      <w:pPr>
        <w:pStyle w:val="a5"/>
        <w:numPr>
          <w:ilvl w:val="1"/>
          <w:numId w:val="89"/>
        </w:numPr>
        <w:tabs>
          <w:tab w:val="left" w:pos="1101"/>
          <w:tab w:val="left" w:pos="1102"/>
        </w:tabs>
        <w:spacing w:before="124"/>
        <w:ind w:left="1101" w:hanging="722"/>
        <w:jc w:val="left"/>
        <w:rPr>
          <w:rFonts w:ascii="Symbol" w:hAnsi="Symbol"/>
          <w:sz w:val="20"/>
        </w:rPr>
      </w:pPr>
      <w:r>
        <w:rPr>
          <w:sz w:val="28"/>
        </w:rPr>
        <w:t>особенности</w:t>
      </w:r>
      <w:r>
        <w:rPr>
          <w:spacing w:val="-6"/>
          <w:sz w:val="28"/>
        </w:rPr>
        <w:t xml:space="preserve"> </w:t>
      </w:r>
      <w:r>
        <w:rPr>
          <w:sz w:val="28"/>
        </w:rPr>
        <w:t>социально-гуманитарного</w:t>
      </w:r>
      <w:r>
        <w:rPr>
          <w:spacing w:val="-8"/>
          <w:sz w:val="28"/>
        </w:rPr>
        <w:t xml:space="preserve"> </w:t>
      </w:r>
      <w:r>
        <w:rPr>
          <w:sz w:val="28"/>
        </w:rPr>
        <w:t>познания</w:t>
      </w:r>
    </w:p>
    <w:p w:rsidR="00891CF0" w:rsidRDefault="00891CF0">
      <w:pPr>
        <w:pStyle w:val="a0"/>
        <w:spacing w:before="4"/>
        <w:ind w:left="0"/>
        <w:jc w:val="left"/>
        <w:rPr>
          <w:sz w:val="25"/>
        </w:rPr>
      </w:pPr>
    </w:p>
    <w:p w:rsidR="00891CF0" w:rsidRDefault="00B23650">
      <w:pPr>
        <w:pStyle w:val="1"/>
        <w:spacing w:before="1"/>
      </w:pPr>
      <w:r>
        <w:t>Уметь</w:t>
      </w:r>
    </w:p>
    <w:p w:rsidR="00891CF0" w:rsidRDefault="00891CF0">
      <w:pPr>
        <w:sectPr w:rsidR="00891CF0">
          <w:headerReference w:type="default" r:id="rId360"/>
          <w:footerReference w:type="default" r:id="rId361"/>
          <w:pgSz w:w="11920" w:h="16860"/>
          <w:pgMar w:top="820" w:right="200" w:bottom="800" w:left="260" w:header="573" w:footer="607" w:gutter="0"/>
          <w:cols w:space="720"/>
        </w:sectPr>
      </w:pPr>
    </w:p>
    <w:p w:rsidR="00891CF0" w:rsidRDefault="00141E2C" w:rsidP="00461614">
      <w:pPr>
        <w:pStyle w:val="a5"/>
        <w:numPr>
          <w:ilvl w:val="1"/>
          <w:numId w:val="89"/>
        </w:numPr>
        <w:tabs>
          <w:tab w:val="left" w:pos="1101"/>
          <w:tab w:val="left" w:pos="1102"/>
        </w:tabs>
        <w:spacing w:line="360" w:lineRule="auto"/>
        <w:ind w:right="227" w:firstLine="0"/>
        <w:rPr>
          <w:rFonts w:ascii="Symbol" w:hAnsi="Symbol"/>
          <w:sz w:val="20"/>
        </w:rPr>
      </w:pPr>
      <w:r>
        <w:lastRenderedPageBreak/>
        <w:pict>
          <v:rect id="_x0000_s1050" style="position:absolute;left:0;text-align:left;margin-left:30.6pt;margin-top:.35pt;width:545.15pt;height:24.1pt;z-index:-29816832;mso-position-horizontal-relative:page" stroked="f">
            <w10:wrap anchorx="page"/>
          </v:rect>
        </w:pict>
      </w:r>
      <w:r w:rsidR="00B23650">
        <w:rPr>
          <w:b/>
          <w:i/>
          <w:sz w:val="28"/>
        </w:rPr>
        <w:t xml:space="preserve">характеризовать </w:t>
      </w:r>
      <w:r w:rsidR="00B23650">
        <w:rPr>
          <w:sz w:val="28"/>
        </w:rPr>
        <w:t>с</w:t>
      </w:r>
      <w:r w:rsidR="00B23650">
        <w:rPr>
          <w:spacing w:val="1"/>
          <w:sz w:val="28"/>
        </w:rPr>
        <w:t xml:space="preserve"> </w:t>
      </w:r>
      <w:r w:rsidR="00B23650">
        <w:rPr>
          <w:sz w:val="28"/>
        </w:rPr>
        <w:t>научных</w:t>
      </w:r>
      <w:r w:rsidR="00B23650">
        <w:rPr>
          <w:spacing w:val="1"/>
          <w:sz w:val="28"/>
        </w:rPr>
        <w:t xml:space="preserve"> </w:t>
      </w:r>
      <w:r w:rsidR="00B23650">
        <w:rPr>
          <w:sz w:val="28"/>
        </w:rPr>
        <w:t>позиций</w:t>
      </w:r>
      <w:r w:rsidR="00B23650">
        <w:rPr>
          <w:spacing w:val="1"/>
          <w:sz w:val="28"/>
        </w:rPr>
        <w:t xml:space="preserve"> </w:t>
      </w:r>
      <w:r w:rsidR="00B23650">
        <w:rPr>
          <w:sz w:val="28"/>
        </w:rPr>
        <w:t>основные</w:t>
      </w:r>
      <w:r w:rsidR="00B23650">
        <w:rPr>
          <w:spacing w:val="1"/>
          <w:sz w:val="28"/>
        </w:rPr>
        <w:t xml:space="preserve"> </w:t>
      </w:r>
      <w:r w:rsidR="00B23650">
        <w:rPr>
          <w:sz w:val="28"/>
        </w:rPr>
        <w:t>социальные</w:t>
      </w:r>
      <w:r w:rsidR="00B23650">
        <w:rPr>
          <w:spacing w:val="1"/>
          <w:sz w:val="28"/>
        </w:rPr>
        <w:t xml:space="preserve"> </w:t>
      </w:r>
      <w:r w:rsidR="00B23650">
        <w:rPr>
          <w:sz w:val="28"/>
        </w:rPr>
        <w:t>объекты</w:t>
      </w:r>
      <w:r w:rsidR="00B23650">
        <w:rPr>
          <w:spacing w:val="1"/>
          <w:sz w:val="28"/>
        </w:rPr>
        <w:t xml:space="preserve"> </w:t>
      </w:r>
      <w:r w:rsidR="00B23650">
        <w:rPr>
          <w:sz w:val="28"/>
        </w:rPr>
        <w:t>(факты,</w:t>
      </w:r>
      <w:r w:rsidR="00B23650">
        <w:rPr>
          <w:spacing w:val="1"/>
          <w:sz w:val="28"/>
        </w:rPr>
        <w:t xml:space="preserve"> </w:t>
      </w:r>
      <w:r w:rsidR="00B23650">
        <w:rPr>
          <w:sz w:val="28"/>
        </w:rPr>
        <w:t>явления, процессы, институты), их место и значение в жизни общества как целостной</w:t>
      </w:r>
      <w:r w:rsidR="00B23650">
        <w:rPr>
          <w:spacing w:val="1"/>
          <w:sz w:val="28"/>
        </w:rPr>
        <w:t xml:space="preserve"> </w:t>
      </w:r>
      <w:r w:rsidR="00B23650">
        <w:rPr>
          <w:sz w:val="28"/>
        </w:rPr>
        <w:t>системы</w:t>
      </w:r>
    </w:p>
    <w:p w:rsidR="00891CF0" w:rsidRDefault="00B23650" w:rsidP="00461614">
      <w:pPr>
        <w:pStyle w:val="a5"/>
        <w:numPr>
          <w:ilvl w:val="1"/>
          <w:numId w:val="89"/>
        </w:numPr>
        <w:tabs>
          <w:tab w:val="left" w:pos="1101"/>
          <w:tab w:val="left" w:pos="1102"/>
        </w:tabs>
        <w:spacing w:before="112" w:line="360" w:lineRule="auto"/>
        <w:ind w:right="230" w:firstLine="0"/>
        <w:rPr>
          <w:rFonts w:ascii="Symbol" w:hAnsi="Symbol"/>
          <w:sz w:val="20"/>
        </w:rPr>
      </w:pPr>
      <w:r>
        <w:rPr>
          <w:b/>
          <w:i/>
          <w:sz w:val="28"/>
        </w:rPr>
        <w:t xml:space="preserve">анализировать </w:t>
      </w:r>
      <w:r>
        <w:rPr>
          <w:sz w:val="28"/>
        </w:rPr>
        <w:t>актуальную</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социальных</w:t>
      </w:r>
      <w:r>
        <w:rPr>
          <w:spacing w:val="1"/>
          <w:sz w:val="28"/>
        </w:rPr>
        <w:t xml:space="preserve"> </w:t>
      </w:r>
      <w:r>
        <w:rPr>
          <w:sz w:val="28"/>
        </w:rPr>
        <w:t>объектах,</w:t>
      </w:r>
      <w:r>
        <w:rPr>
          <w:spacing w:val="1"/>
          <w:sz w:val="28"/>
        </w:rPr>
        <w:t xml:space="preserve"> </w:t>
      </w:r>
      <w:r>
        <w:rPr>
          <w:sz w:val="28"/>
        </w:rPr>
        <w:t>выявляя</w:t>
      </w:r>
      <w:r>
        <w:rPr>
          <w:spacing w:val="70"/>
          <w:sz w:val="28"/>
        </w:rPr>
        <w:t xml:space="preserve"> </w:t>
      </w:r>
      <w:r>
        <w:rPr>
          <w:sz w:val="28"/>
        </w:rPr>
        <w:t>их</w:t>
      </w:r>
      <w:r>
        <w:rPr>
          <w:spacing w:val="1"/>
          <w:sz w:val="28"/>
        </w:rPr>
        <w:t xml:space="preserve"> </w:t>
      </w:r>
      <w:r>
        <w:rPr>
          <w:sz w:val="28"/>
        </w:rPr>
        <w:t>общие черты и различия; устанавливать соответствия между существенными чертами и</w:t>
      </w:r>
      <w:r>
        <w:rPr>
          <w:spacing w:val="1"/>
          <w:sz w:val="28"/>
        </w:rPr>
        <w:t xml:space="preserve"> </w:t>
      </w:r>
      <w:r>
        <w:rPr>
          <w:sz w:val="28"/>
        </w:rPr>
        <w:t>признаками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обществоведческими</w:t>
      </w:r>
      <w:r>
        <w:rPr>
          <w:spacing w:val="1"/>
          <w:sz w:val="28"/>
        </w:rPr>
        <w:t xml:space="preserve"> </w:t>
      </w:r>
      <w:r>
        <w:rPr>
          <w:sz w:val="28"/>
        </w:rPr>
        <w:t>терминами</w:t>
      </w:r>
      <w:r>
        <w:rPr>
          <w:spacing w:val="1"/>
          <w:sz w:val="28"/>
        </w:rPr>
        <w:t xml:space="preserve"> </w:t>
      </w:r>
      <w:r>
        <w:rPr>
          <w:sz w:val="28"/>
        </w:rPr>
        <w:t>и</w:t>
      </w:r>
      <w:r>
        <w:rPr>
          <w:spacing w:val="1"/>
          <w:sz w:val="28"/>
        </w:rPr>
        <w:t xml:space="preserve"> </w:t>
      </w:r>
      <w:r>
        <w:rPr>
          <w:sz w:val="28"/>
        </w:rPr>
        <w:t>понятиями</w:t>
      </w:r>
    </w:p>
    <w:p w:rsidR="00891CF0" w:rsidRDefault="00B23650" w:rsidP="00461614">
      <w:pPr>
        <w:pStyle w:val="a5"/>
        <w:numPr>
          <w:ilvl w:val="1"/>
          <w:numId w:val="89"/>
        </w:numPr>
        <w:tabs>
          <w:tab w:val="left" w:pos="1101"/>
          <w:tab w:val="left" w:pos="1102"/>
        </w:tabs>
        <w:spacing w:before="125" w:line="360" w:lineRule="auto"/>
        <w:ind w:right="226" w:firstLine="0"/>
        <w:rPr>
          <w:rFonts w:ascii="Symbol" w:hAnsi="Symbol"/>
          <w:sz w:val="20"/>
        </w:rPr>
      </w:pPr>
      <w:r>
        <w:rPr>
          <w:b/>
          <w:i/>
          <w:sz w:val="28"/>
        </w:rPr>
        <w:t xml:space="preserve">объяснять </w:t>
      </w:r>
      <w:r>
        <w:rPr>
          <w:sz w:val="28"/>
        </w:rPr>
        <w:t>внутренние</w:t>
      </w:r>
      <w:r>
        <w:rPr>
          <w:spacing w:val="1"/>
          <w:sz w:val="28"/>
        </w:rPr>
        <w:t xml:space="preserve"> </w:t>
      </w:r>
      <w:r>
        <w:rPr>
          <w:sz w:val="28"/>
        </w:rPr>
        <w:t>и</w:t>
      </w:r>
      <w:r>
        <w:rPr>
          <w:spacing w:val="1"/>
          <w:sz w:val="28"/>
        </w:rPr>
        <w:t xml:space="preserve"> </w:t>
      </w:r>
      <w:r>
        <w:rPr>
          <w:sz w:val="28"/>
        </w:rPr>
        <w:t>внешние</w:t>
      </w:r>
      <w:r>
        <w:rPr>
          <w:spacing w:val="1"/>
          <w:sz w:val="28"/>
        </w:rPr>
        <w:t xml:space="preserve"> </w:t>
      </w:r>
      <w:r>
        <w:rPr>
          <w:sz w:val="28"/>
        </w:rPr>
        <w:t>связи</w:t>
      </w:r>
      <w:r>
        <w:rPr>
          <w:spacing w:val="1"/>
          <w:sz w:val="28"/>
        </w:rPr>
        <w:t xml:space="preserve"> </w:t>
      </w:r>
      <w:r>
        <w:rPr>
          <w:sz w:val="28"/>
        </w:rPr>
        <w:t>(причинно-следственные</w:t>
      </w:r>
      <w:r>
        <w:rPr>
          <w:spacing w:val="1"/>
          <w:sz w:val="28"/>
        </w:rPr>
        <w:t xml:space="preserve"> </w:t>
      </w:r>
      <w:r>
        <w:rPr>
          <w:sz w:val="28"/>
        </w:rPr>
        <w:t>и</w:t>
      </w:r>
      <w:r>
        <w:rPr>
          <w:spacing w:val="1"/>
          <w:sz w:val="28"/>
        </w:rPr>
        <w:t xml:space="preserve"> </w:t>
      </w:r>
      <w:r>
        <w:rPr>
          <w:sz w:val="28"/>
        </w:rPr>
        <w:t>функциональные) изученных социальных объектов (включая взаимодействия человека и</w:t>
      </w:r>
      <w:r>
        <w:rPr>
          <w:spacing w:val="1"/>
          <w:sz w:val="28"/>
        </w:rPr>
        <w:t xml:space="preserve"> </w:t>
      </w:r>
      <w:r>
        <w:rPr>
          <w:sz w:val="28"/>
        </w:rPr>
        <w:t>общества,</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природы,</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подсистем</w:t>
      </w:r>
      <w:r>
        <w:rPr>
          <w:spacing w:val="1"/>
          <w:sz w:val="28"/>
        </w:rPr>
        <w:t xml:space="preserve"> </w:t>
      </w:r>
      <w:r>
        <w:rPr>
          <w:sz w:val="28"/>
        </w:rPr>
        <w:t>и</w:t>
      </w:r>
      <w:r>
        <w:rPr>
          <w:spacing w:val="1"/>
          <w:sz w:val="28"/>
        </w:rPr>
        <w:t xml:space="preserve"> </w:t>
      </w:r>
      <w:r>
        <w:rPr>
          <w:sz w:val="28"/>
        </w:rPr>
        <w:t>структурных</w:t>
      </w:r>
      <w:r>
        <w:rPr>
          <w:spacing w:val="1"/>
          <w:sz w:val="28"/>
        </w:rPr>
        <w:t xml:space="preserve"> </w:t>
      </w:r>
      <w:r>
        <w:rPr>
          <w:sz w:val="28"/>
        </w:rPr>
        <w:t>элементов</w:t>
      </w:r>
      <w:r>
        <w:rPr>
          <w:spacing w:val="-3"/>
          <w:sz w:val="28"/>
        </w:rPr>
        <w:t xml:space="preserve"> </w:t>
      </w:r>
      <w:r>
        <w:rPr>
          <w:sz w:val="28"/>
        </w:rPr>
        <w:t>социальной системы,</w:t>
      </w:r>
      <w:r>
        <w:rPr>
          <w:spacing w:val="-1"/>
          <w:sz w:val="28"/>
        </w:rPr>
        <w:t xml:space="preserve"> </w:t>
      </w:r>
      <w:r>
        <w:rPr>
          <w:sz w:val="28"/>
        </w:rPr>
        <w:t>социальных качеств</w:t>
      </w:r>
      <w:r>
        <w:rPr>
          <w:spacing w:val="-1"/>
          <w:sz w:val="28"/>
        </w:rPr>
        <w:t xml:space="preserve"> </w:t>
      </w:r>
      <w:r>
        <w:rPr>
          <w:sz w:val="28"/>
        </w:rPr>
        <w:t>человека)</w:t>
      </w:r>
    </w:p>
    <w:p w:rsidR="00891CF0" w:rsidRDefault="00B23650" w:rsidP="00461614">
      <w:pPr>
        <w:pStyle w:val="a5"/>
        <w:numPr>
          <w:ilvl w:val="1"/>
          <w:numId w:val="89"/>
        </w:numPr>
        <w:tabs>
          <w:tab w:val="left" w:pos="1101"/>
          <w:tab w:val="left" w:pos="1102"/>
        </w:tabs>
        <w:spacing w:before="126" w:line="362" w:lineRule="auto"/>
        <w:ind w:right="227" w:firstLine="0"/>
        <w:rPr>
          <w:rFonts w:ascii="Symbol" w:hAnsi="Symbol"/>
          <w:sz w:val="20"/>
        </w:rPr>
      </w:pPr>
      <w:r>
        <w:rPr>
          <w:b/>
          <w:i/>
          <w:sz w:val="28"/>
        </w:rPr>
        <w:t>раскрывать</w:t>
      </w:r>
      <w:r>
        <w:rPr>
          <w:b/>
          <w:i/>
          <w:spacing w:val="1"/>
          <w:sz w:val="28"/>
        </w:rPr>
        <w:t xml:space="preserve"> </w:t>
      </w:r>
      <w:r>
        <w:rPr>
          <w:b/>
          <w:i/>
          <w:sz w:val="28"/>
        </w:rPr>
        <w:t>на</w:t>
      </w:r>
      <w:r>
        <w:rPr>
          <w:b/>
          <w:i/>
          <w:spacing w:val="1"/>
          <w:sz w:val="28"/>
        </w:rPr>
        <w:t xml:space="preserve"> </w:t>
      </w:r>
      <w:r>
        <w:rPr>
          <w:b/>
          <w:i/>
          <w:sz w:val="28"/>
        </w:rPr>
        <w:t xml:space="preserve">примерах </w:t>
      </w:r>
      <w:r>
        <w:rPr>
          <w:sz w:val="28"/>
        </w:rPr>
        <w:t>изученные</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социально-экономических</w:t>
      </w:r>
      <w:r>
        <w:rPr>
          <w:spacing w:val="-4"/>
          <w:sz w:val="28"/>
        </w:rPr>
        <w:t xml:space="preserve"> </w:t>
      </w:r>
      <w:r>
        <w:rPr>
          <w:sz w:val="28"/>
        </w:rPr>
        <w:t>и гуманитарных</w:t>
      </w:r>
      <w:r>
        <w:rPr>
          <w:spacing w:val="1"/>
          <w:sz w:val="28"/>
        </w:rPr>
        <w:t xml:space="preserve"> </w:t>
      </w:r>
      <w:r>
        <w:rPr>
          <w:sz w:val="28"/>
        </w:rPr>
        <w:t>наук</w:t>
      </w:r>
    </w:p>
    <w:p w:rsidR="00891CF0" w:rsidRDefault="00B23650" w:rsidP="00461614">
      <w:pPr>
        <w:pStyle w:val="a5"/>
        <w:numPr>
          <w:ilvl w:val="1"/>
          <w:numId w:val="89"/>
        </w:numPr>
        <w:tabs>
          <w:tab w:val="left" w:pos="1101"/>
          <w:tab w:val="left" w:pos="1102"/>
        </w:tabs>
        <w:spacing w:before="119" w:line="360" w:lineRule="auto"/>
        <w:ind w:right="223" w:firstLine="0"/>
        <w:rPr>
          <w:rFonts w:ascii="Symbol" w:hAnsi="Symbol"/>
          <w:sz w:val="20"/>
        </w:rPr>
      </w:pPr>
      <w:r>
        <w:rPr>
          <w:b/>
          <w:i/>
          <w:sz w:val="28"/>
        </w:rPr>
        <w:t>осуществлять</w:t>
      </w:r>
      <w:r>
        <w:rPr>
          <w:b/>
          <w:i/>
          <w:spacing w:val="1"/>
          <w:sz w:val="28"/>
        </w:rPr>
        <w:t xml:space="preserve"> </w:t>
      </w:r>
      <w:r>
        <w:rPr>
          <w:b/>
          <w:i/>
          <w:sz w:val="28"/>
        </w:rPr>
        <w:t xml:space="preserve">поиск </w:t>
      </w:r>
      <w:r>
        <w:rPr>
          <w:sz w:val="28"/>
        </w:rPr>
        <w:t>социальной</w:t>
      </w:r>
      <w:r>
        <w:rPr>
          <w:spacing w:val="1"/>
          <w:sz w:val="28"/>
        </w:rPr>
        <w:t xml:space="preserve"> </w:t>
      </w:r>
      <w:r>
        <w:rPr>
          <w:sz w:val="28"/>
        </w:rPr>
        <w:t>информации,</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знаковых системах (текст, схема, таблица, диаграмма, аудиовизуальный</w:t>
      </w:r>
      <w:r>
        <w:rPr>
          <w:spacing w:val="70"/>
          <w:sz w:val="28"/>
        </w:rPr>
        <w:t xml:space="preserve"> </w:t>
      </w:r>
      <w:r>
        <w:rPr>
          <w:sz w:val="28"/>
        </w:rPr>
        <w:t>ряд); извлекать</w:t>
      </w:r>
      <w:r>
        <w:rPr>
          <w:spacing w:val="1"/>
          <w:sz w:val="28"/>
        </w:rPr>
        <w:t xml:space="preserve"> </w:t>
      </w:r>
      <w:r>
        <w:rPr>
          <w:sz w:val="28"/>
        </w:rPr>
        <w:t>из</w:t>
      </w:r>
      <w:r>
        <w:rPr>
          <w:spacing w:val="1"/>
          <w:sz w:val="28"/>
        </w:rPr>
        <w:t xml:space="preserve"> </w:t>
      </w:r>
      <w:r>
        <w:rPr>
          <w:sz w:val="28"/>
        </w:rPr>
        <w:t>неадаптированных</w:t>
      </w:r>
      <w:r>
        <w:rPr>
          <w:spacing w:val="1"/>
          <w:sz w:val="28"/>
        </w:rPr>
        <w:t xml:space="preserve"> </w:t>
      </w:r>
      <w:r>
        <w:rPr>
          <w:sz w:val="28"/>
        </w:rPr>
        <w:t>оригинальных</w:t>
      </w:r>
      <w:r>
        <w:rPr>
          <w:spacing w:val="1"/>
          <w:sz w:val="28"/>
        </w:rPr>
        <w:t xml:space="preserve"> </w:t>
      </w:r>
      <w:r>
        <w:rPr>
          <w:sz w:val="28"/>
        </w:rPr>
        <w:t>текстов</w:t>
      </w:r>
      <w:r>
        <w:rPr>
          <w:spacing w:val="1"/>
          <w:sz w:val="28"/>
        </w:rPr>
        <w:t xml:space="preserve"> </w:t>
      </w:r>
      <w:r>
        <w:rPr>
          <w:sz w:val="28"/>
        </w:rPr>
        <w:t>(правовых,</w:t>
      </w:r>
      <w:r>
        <w:rPr>
          <w:spacing w:val="1"/>
          <w:sz w:val="28"/>
        </w:rPr>
        <w:t xml:space="preserve"> </w:t>
      </w:r>
      <w:r>
        <w:rPr>
          <w:sz w:val="28"/>
        </w:rPr>
        <w:t>научно-популярных,</w:t>
      </w:r>
      <w:r>
        <w:rPr>
          <w:spacing w:val="1"/>
          <w:sz w:val="28"/>
        </w:rPr>
        <w:t xml:space="preserve"> </w:t>
      </w:r>
      <w:r>
        <w:rPr>
          <w:sz w:val="28"/>
        </w:rPr>
        <w:t>публицистических и др.) знания по заданным темам; систематизировать, анализировать и</w:t>
      </w:r>
      <w:r>
        <w:rPr>
          <w:spacing w:val="1"/>
          <w:sz w:val="28"/>
        </w:rPr>
        <w:t xml:space="preserve"> </w:t>
      </w:r>
      <w:r>
        <w:rPr>
          <w:sz w:val="28"/>
        </w:rPr>
        <w:t>обобщать неупорядоченную социальную информацию; различать в ней факты и мнения,</w:t>
      </w:r>
      <w:r>
        <w:rPr>
          <w:spacing w:val="1"/>
          <w:sz w:val="28"/>
        </w:rPr>
        <w:t xml:space="preserve"> </w:t>
      </w:r>
      <w:r>
        <w:rPr>
          <w:sz w:val="28"/>
        </w:rPr>
        <w:t>аргументы</w:t>
      </w:r>
      <w:r>
        <w:rPr>
          <w:spacing w:val="-4"/>
          <w:sz w:val="28"/>
        </w:rPr>
        <w:t xml:space="preserve"> </w:t>
      </w:r>
      <w:r>
        <w:rPr>
          <w:sz w:val="28"/>
        </w:rPr>
        <w:t>и выводы</w:t>
      </w:r>
    </w:p>
    <w:p w:rsidR="00891CF0" w:rsidRDefault="00B23650" w:rsidP="00461614">
      <w:pPr>
        <w:pStyle w:val="a5"/>
        <w:numPr>
          <w:ilvl w:val="1"/>
          <w:numId w:val="89"/>
        </w:numPr>
        <w:tabs>
          <w:tab w:val="left" w:pos="1101"/>
          <w:tab w:val="left" w:pos="1102"/>
        </w:tabs>
        <w:spacing w:before="127" w:line="360" w:lineRule="auto"/>
        <w:ind w:right="229" w:firstLine="0"/>
        <w:rPr>
          <w:rFonts w:ascii="Symbol" w:hAnsi="Symbol"/>
          <w:sz w:val="20"/>
        </w:rPr>
      </w:pPr>
      <w:r>
        <w:rPr>
          <w:b/>
          <w:i/>
          <w:sz w:val="28"/>
        </w:rPr>
        <w:t xml:space="preserve">сравнивать </w:t>
      </w:r>
      <w:r>
        <w:rPr>
          <w:sz w:val="28"/>
        </w:rPr>
        <w:t>социальные</w:t>
      </w:r>
      <w:r>
        <w:rPr>
          <w:spacing w:val="1"/>
          <w:sz w:val="28"/>
        </w:rPr>
        <w:t xml:space="preserve"> </w:t>
      </w:r>
      <w:r>
        <w:rPr>
          <w:sz w:val="28"/>
        </w:rPr>
        <w:t>объекты,</w:t>
      </w:r>
      <w:r>
        <w:rPr>
          <w:spacing w:val="1"/>
          <w:sz w:val="28"/>
        </w:rPr>
        <w:t xml:space="preserve"> </w:t>
      </w:r>
      <w:r>
        <w:rPr>
          <w:sz w:val="28"/>
        </w:rPr>
        <w:t>выявляя</w:t>
      </w:r>
      <w:r>
        <w:rPr>
          <w:spacing w:val="1"/>
          <w:sz w:val="28"/>
        </w:rPr>
        <w:t xml:space="preserve"> </w:t>
      </w:r>
      <w:r>
        <w:rPr>
          <w:sz w:val="28"/>
        </w:rPr>
        <w:t>их</w:t>
      </w:r>
      <w:r>
        <w:rPr>
          <w:spacing w:val="1"/>
          <w:sz w:val="28"/>
        </w:rPr>
        <w:t xml:space="preserve"> </w:t>
      </w:r>
      <w:r>
        <w:rPr>
          <w:sz w:val="28"/>
        </w:rPr>
        <w:t>общие</w:t>
      </w:r>
      <w:r>
        <w:rPr>
          <w:spacing w:val="1"/>
          <w:sz w:val="28"/>
        </w:rPr>
        <w:t xml:space="preserve"> </w:t>
      </w:r>
      <w:r>
        <w:rPr>
          <w:sz w:val="28"/>
        </w:rPr>
        <w:t>черты</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устанавливать соответствия между существенными чертами и признаками социальных</w:t>
      </w:r>
      <w:r>
        <w:rPr>
          <w:spacing w:val="1"/>
          <w:sz w:val="28"/>
        </w:rPr>
        <w:t xml:space="preserve"> </w:t>
      </w:r>
      <w:r>
        <w:rPr>
          <w:sz w:val="28"/>
        </w:rPr>
        <w:t>явлений и обществоведческими терминами, понятиями; сопоставлять различные научные</w:t>
      </w:r>
      <w:r>
        <w:rPr>
          <w:spacing w:val="1"/>
          <w:sz w:val="28"/>
        </w:rPr>
        <w:t xml:space="preserve"> </w:t>
      </w:r>
      <w:r>
        <w:rPr>
          <w:sz w:val="28"/>
        </w:rPr>
        <w:t>подходы;</w:t>
      </w:r>
      <w:r>
        <w:rPr>
          <w:spacing w:val="-3"/>
          <w:sz w:val="28"/>
        </w:rPr>
        <w:t xml:space="preserve"> </w:t>
      </w:r>
      <w:r>
        <w:rPr>
          <w:sz w:val="28"/>
        </w:rPr>
        <w:t>различать</w:t>
      </w:r>
      <w:r>
        <w:rPr>
          <w:spacing w:val="-2"/>
          <w:sz w:val="28"/>
        </w:rPr>
        <w:t xml:space="preserve"> </w:t>
      </w:r>
      <w:r>
        <w:rPr>
          <w:sz w:val="28"/>
        </w:rPr>
        <w:t>в</w:t>
      </w:r>
      <w:r>
        <w:rPr>
          <w:spacing w:val="-2"/>
          <w:sz w:val="28"/>
        </w:rPr>
        <w:t xml:space="preserve"> </w:t>
      </w:r>
      <w:r>
        <w:rPr>
          <w:sz w:val="28"/>
        </w:rPr>
        <w:t>социальной</w:t>
      </w:r>
      <w:r>
        <w:rPr>
          <w:spacing w:val="-4"/>
          <w:sz w:val="28"/>
        </w:rPr>
        <w:t xml:space="preserve"> </w:t>
      </w:r>
      <w:r>
        <w:rPr>
          <w:sz w:val="28"/>
        </w:rPr>
        <w:t>информации</w:t>
      </w:r>
      <w:r>
        <w:rPr>
          <w:spacing w:val="-1"/>
          <w:sz w:val="28"/>
        </w:rPr>
        <w:t xml:space="preserve"> </w:t>
      </w:r>
      <w:r>
        <w:rPr>
          <w:sz w:val="28"/>
        </w:rPr>
        <w:t>факты</w:t>
      </w:r>
      <w:r>
        <w:rPr>
          <w:spacing w:val="-2"/>
          <w:sz w:val="28"/>
        </w:rPr>
        <w:t xml:space="preserve"> </w:t>
      </w:r>
      <w:r>
        <w:rPr>
          <w:sz w:val="28"/>
        </w:rPr>
        <w:t>и</w:t>
      </w:r>
      <w:r>
        <w:rPr>
          <w:spacing w:val="-1"/>
          <w:sz w:val="28"/>
        </w:rPr>
        <w:t xml:space="preserve"> </w:t>
      </w:r>
      <w:r>
        <w:rPr>
          <w:sz w:val="28"/>
        </w:rPr>
        <w:t>мнения,</w:t>
      </w:r>
      <w:r>
        <w:rPr>
          <w:spacing w:val="-1"/>
          <w:sz w:val="28"/>
        </w:rPr>
        <w:t xml:space="preserve"> </w:t>
      </w:r>
      <w:r>
        <w:rPr>
          <w:sz w:val="28"/>
        </w:rPr>
        <w:t>аргументы</w:t>
      </w:r>
      <w:r>
        <w:rPr>
          <w:spacing w:val="-4"/>
          <w:sz w:val="28"/>
        </w:rPr>
        <w:t xml:space="preserve"> </w:t>
      </w:r>
      <w:r>
        <w:rPr>
          <w:sz w:val="28"/>
        </w:rPr>
        <w:t>и</w:t>
      </w:r>
      <w:r>
        <w:rPr>
          <w:spacing w:val="-1"/>
          <w:sz w:val="28"/>
        </w:rPr>
        <w:t xml:space="preserve"> </w:t>
      </w:r>
      <w:r>
        <w:rPr>
          <w:sz w:val="28"/>
        </w:rPr>
        <w:t>выводы</w:t>
      </w:r>
    </w:p>
    <w:p w:rsidR="00891CF0" w:rsidRDefault="00B23650" w:rsidP="00461614">
      <w:pPr>
        <w:pStyle w:val="a5"/>
        <w:numPr>
          <w:ilvl w:val="1"/>
          <w:numId w:val="89"/>
        </w:numPr>
        <w:tabs>
          <w:tab w:val="left" w:pos="1101"/>
          <w:tab w:val="left" w:pos="1102"/>
        </w:tabs>
        <w:spacing w:before="125" w:line="360" w:lineRule="auto"/>
        <w:ind w:right="233" w:firstLine="0"/>
        <w:rPr>
          <w:rFonts w:ascii="Symbol" w:hAnsi="Symbol"/>
          <w:sz w:val="20"/>
        </w:rPr>
      </w:pPr>
      <w:r>
        <w:rPr>
          <w:b/>
          <w:i/>
          <w:sz w:val="28"/>
        </w:rPr>
        <w:t xml:space="preserve">оценивать </w:t>
      </w:r>
      <w:r>
        <w:rPr>
          <w:sz w:val="28"/>
        </w:rPr>
        <w:t>действия</w:t>
      </w:r>
      <w:r>
        <w:rPr>
          <w:spacing w:val="1"/>
          <w:sz w:val="28"/>
        </w:rPr>
        <w:t xml:space="preserve"> </w:t>
      </w:r>
      <w:r>
        <w:rPr>
          <w:sz w:val="28"/>
        </w:rPr>
        <w:t>субъектов</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включая</w:t>
      </w:r>
      <w:r>
        <w:rPr>
          <w:spacing w:val="1"/>
          <w:sz w:val="28"/>
        </w:rPr>
        <w:t xml:space="preserve"> </w:t>
      </w:r>
      <w:r>
        <w:rPr>
          <w:sz w:val="28"/>
        </w:rPr>
        <w:t>личность,</w:t>
      </w:r>
      <w:r>
        <w:rPr>
          <w:spacing w:val="1"/>
          <w:sz w:val="28"/>
        </w:rPr>
        <w:t xml:space="preserve"> </w:t>
      </w:r>
      <w:r>
        <w:rPr>
          <w:sz w:val="28"/>
        </w:rPr>
        <w:t>группы,</w:t>
      </w:r>
      <w:r>
        <w:rPr>
          <w:spacing w:val="1"/>
          <w:sz w:val="28"/>
        </w:rPr>
        <w:t xml:space="preserve"> </w:t>
      </w:r>
      <w:r>
        <w:rPr>
          <w:sz w:val="28"/>
        </w:rPr>
        <w:t>организации,</w:t>
      </w:r>
      <w:r>
        <w:rPr>
          <w:spacing w:val="-3"/>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 норм,</w:t>
      </w:r>
      <w:r>
        <w:rPr>
          <w:spacing w:val="-3"/>
          <w:sz w:val="28"/>
        </w:rPr>
        <w:t xml:space="preserve"> </w:t>
      </w:r>
      <w:r>
        <w:rPr>
          <w:sz w:val="28"/>
        </w:rPr>
        <w:t>экономической</w:t>
      </w:r>
      <w:r>
        <w:rPr>
          <w:spacing w:val="-1"/>
          <w:sz w:val="28"/>
        </w:rPr>
        <w:t xml:space="preserve"> </w:t>
      </w:r>
      <w:r>
        <w:rPr>
          <w:sz w:val="28"/>
        </w:rPr>
        <w:t>рациональности</w:t>
      </w:r>
    </w:p>
    <w:p w:rsidR="00891CF0" w:rsidRDefault="00B23650" w:rsidP="00461614">
      <w:pPr>
        <w:pStyle w:val="a5"/>
        <w:numPr>
          <w:ilvl w:val="1"/>
          <w:numId w:val="89"/>
        </w:numPr>
        <w:tabs>
          <w:tab w:val="left" w:pos="1101"/>
          <w:tab w:val="left" w:pos="1102"/>
        </w:tabs>
        <w:spacing w:before="124" w:line="360" w:lineRule="auto"/>
        <w:ind w:right="226" w:firstLine="0"/>
        <w:rPr>
          <w:rFonts w:ascii="Symbol" w:hAnsi="Symbol"/>
          <w:sz w:val="20"/>
        </w:rPr>
      </w:pPr>
      <w:r>
        <w:rPr>
          <w:b/>
          <w:i/>
          <w:sz w:val="28"/>
        </w:rPr>
        <w:t xml:space="preserve">формулировать </w:t>
      </w:r>
      <w:r>
        <w:rPr>
          <w:sz w:val="28"/>
        </w:rPr>
        <w:t>на основе приобретенных обществоведческих знаний собственные</w:t>
      </w:r>
      <w:r>
        <w:rPr>
          <w:spacing w:val="-67"/>
          <w:sz w:val="28"/>
        </w:rPr>
        <w:t xml:space="preserve"> </w:t>
      </w:r>
      <w:r>
        <w:rPr>
          <w:sz w:val="28"/>
        </w:rPr>
        <w:t>суждения</w:t>
      </w:r>
      <w:r>
        <w:rPr>
          <w:spacing w:val="-1"/>
          <w:sz w:val="28"/>
        </w:rPr>
        <w:t xml:space="preserve"> </w:t>
      </w:r>
      <w:r>
        <w:rPr>
          <w:sz w:val="28"/>
        </w:rPr>
        <w:t>и аргументы по</w:t>
      </w:r>
      <w:r>
        <w:rPr>
          <w:spacing w:val="1"/>
          <w:sz w:val="28"/>
        </w:rPr>
        <w:t xml:space="preserve"> </w:t>
      </w:r>
      <w:r>
        <w:rPr>
          <w:sz w:val="28"/>
        </w:rPr>
        <w:t>определенным проблемам</w:t>
      </w:r>
    </w:p>
    <w:p w:rsidR="00891CF0" w:rsidRDefault="00B23650" w:rsidP="00461614">
      <w:pPr>
        <w:pStyle w:val="a5"/>
        <w:numPr>
          <w:ilvl w:val="1"/>
          <w:numId w:val="89"/>
        </w:numPr>
        <w:tabs>
          <w:tab w:val="left" w:pos="1101"/>
          <w:tab w:val="left" w:pos="1102"/>
        </w:tabs>
        <w:spacing w:before="126"/>
        <w:ind w:left="1101" w:hanging="722"/>
        <w:rPr>
          <w:rFonts w:ascii="Symbol" w:hAnsi="Symbol"/>
          <w:sz w:val="20"/>
        </w:rPr>
      </w:pPr>
      <w:r>
        <w:rPr>
          <w:b/>
          <w:i/>
          <w:sz w:val="28"/>
        </w:rPr>
        <w:t>подготавливать</w:t>
      </w:r>
      <w:r>
        <w:rPr>
          <w:b/>
          <w:i/>
          <w:spacing w:val="-4"/>
          <w:sz w:val="28"/>
        </w:rPr>
        <w:t xml:space="preserve"> </w:t>
      </w:r>
      <w:r>
        <w:rPr>
          <w:sz w:val="28"/>
        </w:rPr>
        <w:t>аннотацию,</w:t>
      </w:r>
      <w:r>
        <w:rPr>
          <w:spacing w:val="-4"/>
          <w:sz w:val="28"/>
        </w:rPr>
        <w:t xml:space="preserve"> </w:t>
      </w:r>
      <w:r>
        <w:rPr>
          <w:sz w:val="28"/>
        </w:rPr>
        <w:t>рецензию,</w:t>
      </w:r>
      <w:r>
        <w:rPr>
          <w:spacing w:val="-4"/>
          <w:sz w:val="28"/>
        </w:rPr>
        <w:t xml:space="preserve"> </w:t>
      </w:r>
      <w:r>
        <w:rPr>
          <w:sz w:val="28"/>
        </w:rPr>
        <w:t>реферат,</w:t>
      </w:r>
      <w:r>
        <w:rPr>
          <w:spacing w:val="-4"/>
          <w:sz w:val="28"/>
        </w:rPr>
        <w:t xml:space="preserve"> </w:t>
      </w:r>
      <w:r>
        <w:rPr>
          <w:sz w:val="28"/>
        </w:rPr>
        <w:t>творческую</w:t>
      </w:r>
      <w:r>
        <w:rPr>
          <w:spacing w:val="-4"/>
          <w:sz w:val="28"/>
        </w:rPr>
        <w:t xml:space="preserve"> </w:t>
      </w:r>
      <w:r>
        <w:rPr>
          <w:sz w:val="28"/>
        </w:rPr>
        <w:t>работу</w:t>
      </w:r>
    </w:p>
    <w:p w:rsidR="00891CF0" w:rsidRDefault="00891CF0">
      <w:pPr>
        <w:jc w:val="both"/>
        <w:rPr>
          <w:rFonts w:ascii="Symbol" w:hAnsi="Symbol"/>
          <w:sz w:val="20"/>
        </w:rPr>
        <w:sectPr w:rsidR="00891CF0">
          <w:headerReference w:type="default" r:id="rId362"/>
          <w:footerReference w:type="default" r:id="rId363"/>
          <w:pgSz w:w="11920" w:h="16860"/>
          <w:pgMar w:top="820" w:right="200" w:bottom="800" w:left="260" w:header="573" w:footer="607" w:gutter="0"/>
          <w:cols w:space="720"/>
        </w:sectPr>
      </w:pPr>
    </w:p>
    <w:p w:rsidR="00891CF0" w:rsidRDefault="00141E2C" w:rsidP="00461614">
      <w:pPr>
        <w:pStyle w:val="a5"/>
        <w:numPr>
          <w:ilvl w:val="1"/>
          <w:numId w:val="89"/>
        </w:numPr>
        <w:tabs>
          <w:tab w:val="left" w:pos="1101"/>
          <w:tab w:val="left" w:pos="1102"/>
        </w:tabs>
        <w:spacing w:line="360" w:lineRule="auto"/>
        <w:ind w:right="228" w:firstLine="0"/>
        <w:rPr>
          <w:rFonts w:ascii="Symbol" w:hAnsi="Symbol"/>
          <w:sz w:val="20"/>
        </w:rPr>
      </w:pPr>
      <w:r>
        <w:lastRenderedPageBreak/>
        <w:pict>
          <v:rect id="_x0000_s1049" style="position:absolute;left:0;text-align:left;margin-left:30.6pt;margin-top:.35pt;width:545.15pt;height:24.1pt;z-index:-29816320;mso-position-horizontal-relative:page" stroked="f">
            <w10:wrap anchorx="page"/>
          </v:rect>
        </w:pict>
      </w:r>
      <w:r w:rsidR="00B23650">
        <w:rPr>
          <w:b/>
          <w:sz w:val="28"/>
        </w:rPr>
        <w:t xml:space="preserve">применять </w:t>
      </w:r>
      <w:r w:rsidR="00B23650">
        <w:rPr>
          <w:i/>
          <w:sz w:val="28"/>
        </w:rPr>
        <w:t>с</w:t>
      </w:r>
      <w:r w:rsidR="00B23650">
        <w:rPr>
          <w:sz w:val="28"/>
        </w:rPr>
        <w:t>оциально-экономические и гуманитарные знания в процессе решения</w:t>
      </w:r>
      <w:r w:rsidR="00B23650">
        <w:rPr>
          <w:spacing w:val="1"/>
          <w:sz w:val="28"/>
        </w:rPr>
        <w:t xml:space="preserve"> </w:t>
      </w:r>
      <w:r w:rsidR="00B23650">
        <w:rPr>
          <w:sz w:val="28"/>
        </w:rPr>
        <w:t>познавательных задач по</w:t>
      </w:r>
      <w:r w:rsidR="00B23650">
        <w:rPr>
          <w:spacing w:val="1"/>
          <w:sz w:val="28"/>
        </w:rPr>
        <w:t xml:space="preserve"> </w:t>
      </w:r>
      <w:r w:rsidR="00B23650">
        <w:rPr>
          <w:sz w:val="28"/>
        </w:rPr>
        <w:t>актуальным</w:t>
      </w:r>
      <w:r w:rsidR="00B23650">
        <w:rPr>
          <w:spacing w:val="-1"/>
          <w:sz w:val="28"/>
        </w:rPr>
        <w:t xml:space="preserve"> </w:t>
      </w:r>
      <w:r w:rsidR="00B23650">
        <w:rPr>
          <w:sz w:val="28"/>
        </w:rPr>
        <w:t>социальным проблемам</w:t>
      </w:r>
    </w:p>
    <w:p w:rsidR="00891CF0" w:rsidRDefault="00B23650">
      <w:pPr>
        <w:pStyle w:val="1"/>
        <w:spacing w:before="117"/>
      </w:pPr>
      <w:r>
        <w:t>Использовать</w:t>
      </w:r>
      <w:r>
        <w:rPr>
          <w:spacing w:val="-2"/>
        </w:rPr>
        <w:t xml:space="preserve"> </w:t>
      </w:r>
      <w:r>
        <w:t>приобретенные</w:t>
      </w:r>
      <w:r>
        <w:rPr>
          <w:spacing w:val="-1"/>
        </w:rPr>
        <w:t xml:space="preserve"> </w:t>
      </w:r>
      <w:r>
        <w:t>знания</w:t>
      </w:r>
      <w:r>
        <w:rPr>
          <w:spacing w:val="-4"/>
        </w:rPr>
        <w:t xml:space="preserve"> </w:t>
      </w:r>
      <w:r>
        <w:t>и</w:t>
      </w:r>
      <w:r>
        <w:rPr>
          <w:spacing w:val="-2"/>
        </w:rPr>
        <w:t xml:space="preserve"> </w:t>
      </w:r>
      <w:r>
        <w:t>умения</w:t>
      </w:r>
      <w:r>
        <w:rPr>
          <w:spacing w:val="-4"/>
        </w:rPr>
        <w:t xml:space="preserve"> </w:t>
      </w:r>
      <w:r>
        <w:t>для</w:t>
      </w:r>
    </w:p>
    <w:p w:rsidR="00891CF0" w:rsidRDefault="00891CF0">
      <w:pPr>
        <w:pStyle w:val="a0"/>
        <w:spacing w:before="7"/>
        <w:ind w:left="0"/>
        <w:jc w:val="left"/>
        <w:rPr>
          <w:b/>
          <w:sz w:val="24"/>
        </w:rPr>
      </w:pPr>
    </w:p>
    <w:p w:rsidR="00891CF0" w:rsidRDefault="00B23650" w:rsidP="00461614">
      <w:pPr>
        <w:pStyle w:val="a5"/>
        <w:numPr>
          <w:ilvl w:val="1"/>
          <w:numId w:val="89"/>
        </w:numPr>
        <w:tabs>
          <w:tab w:val="left" w:pos="1101"/>
          <w:tab w:val="left" w:pos="1102"/>
        </w:tabs>
        <w:spacing w:line="360" w:lineRule="auto"/>
        <w:ind w:right="232" w:firstLine="0"/>
        <w:rPr>
          <w:rFonts w:ascii="Symbol" w:hAnsi="Symbol"/>
          <w:sz w:val="20"/>
        </w:rPr>
      </w:pPr>
      <w:r>
        <w:rPr>
          <w:sz w:val="28"/>
        </w:rPr>
        <w:t>самостоятельного</w:t>
      </w:r>
      <w:r>
        <w:rPr>
          <w:spacing w:val="1"/>
          <w:sz w:val="28"/>
        </w:rPr>
        <w:t xml:space="preserve"> </w:t>
      </w:r>
      <w:r>
        <w:rPr>
          <w:sz w:val="28"/>
        </w:rPr>
        <w:t>поиска</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принятия</w:t>
      </w:r>
      <w:r>
        <w:rPr>
          <w:spacing w:val="1"/>
          <w:sz w:val="28"/>
        </w:rPr>
        <w:t xml:space="preserve"> </w:t>
      </w:r>
      <w:r>
        <w:rPr>
          <w:sz w:val="28"/>
        </w:rPr>
        <w:t>собственных</w:t>
      </w:r>
      <w:r>
        <w:rPr>
          <w:spacing w:val="1"/>
          <w:sz w:val="28"/>
        </w:rPr>
        <w:t xml:space="preserve"> </w:t>
      </w:r>
      <w:r>
        <w:rPr>
          <w:sz w:val="28"/>
        </w:rPr>
        <w:t>решений;</w:t>
      </w:r>
      <w:r>
        <w:rPr>
          <w:spacing w:val="1"/>
          <w:sz w:val="28"/>
        </w:rPr>
        <w:t xml:space="preserve"> </w:t>
      </w:r>
      <w:r>
        <w:rPr>
          <w:sz w:val="28"/>
        </w:rPr>
        <w:t>критического</w:t>
      </w:r>
      <w:r>
        <w:rPr>
          <w:spacing w:val="1"/>
          <w:sz w:val="28"/>
        </w:rPr>
        <w:t xml:space="preserve"> </w:t>
      </w:r>
      <w:r>
        <w:rPr>
          <w:sz w:val="28"/>
        </w:rPr>
        <w:t>восприятия</w:t>
      </w:r>
      <w:r>
        <w:rPr>
          <w:spacing w:val="1"/>
          <w:sz w:val="28"/>
        </w:rPr>
        <w:t xml:space="preserve"> </w:t>
      </w:r>
      <w:r>
        <w:rPr>
          <w:sz w:val="28"/>
        </w:rPr>
        <w:t>информации,</w:t>
      </w:r>
      <w:r>
        <w:rPr>
          <w:spacing w:val="1"/>
          <w:sz w:val="28"/>
        </w:rPr>
        <w:t xml:space="preserve"> </w:t>
      </w:r>
      <w:r>
        <w:rPr>
          <w:sz w:val="28"/>
        </w:rPr>
        <w:t>получаемой</w:t>
      </w:r>
      <w:r>
        <w:rPr>
          <w:spacing w:val="1"/>
          <w:sz w:val="28"/>
        </w:rPr>
        <w:t xml:space="preserve"> </w:t>
      </w:r>
      <w:r>
        <w:rPr>
          <w:sz w:val="28"/>
        </w:rPr>
        <w:t>в</w:t>
      </w:r>
      <w:r>
        <w:rPr>
          <w:spacing w:val="1"/>
          <w:sz w:val="28"/>
        </w:rPr>
        <w:t xml:space="preserve"> </w:t>
      </w:r>
      <w:r>
        <w:rPr>
          <w:sz w:val="28"/>
        </w:rPr>
        <w:t>межличностном</w:t>
      </w:r>
      <w:r>
        <w:rPr>
          <w:spacing w:val="-4"/>
          <w:sz w:val="28"/>
        </w:rPr>
        <w:t xml:space="preserve"> </w:t>
      </w:r>
      <w:r>
        <w:rPr>
          <w:sz w:val="28"/>
        </w:rPr>
        <w:t>общении и массовой коммуникации</w:t>
      </w:r>
    </w:p>
    <w:p w:rsidR="00891CF0" w:rsidRDefault="00B23650" w:rsidP="00461614">
      <w:pPr>
        <w:pStyle w:val="a5"/>
        <w:numPr>
          <w:ilvl w:val="1"/>
          <w:numId w:val="89"/>
        </w:numPr>
        <w:tabs>
          <w:tab w:val="left" w:pos="1101"/>
          <w:tab w:val="left" w:pos="1102"/>
        </w:tabs>
        <w:spacing w:before="123" w:line="362" w:lineRule="auto"/>
        <w:ind w:right="230" w:firstLine="0"/>
        <w:rPr>
          <w:rFonts w:ascii="Symbol" w:hAnsi="Symbol"/>
          <w:sz w:val="20"/>
        </w:rPr>
      </w:pPr>
      <w:r>
        <w:rPr>
          <w:sz w:val="28"/>
        </w:rPr>
        <w:t>оценки</w:t>
      </w:r>
      <w:r>
        <w:rPr>
          <w:spacing w:val="1"/>
          <w:sz w:val="28"/>
        </w:rPr>
        <w:t xml:space="preserve"> </w:t>
      </w:r>
      <w:r>
        <w:rPr>
          <w:sz w:val="28"/>
        </w:rPr>
        <w:t>общественных</w:t>
      </w:r>
      <w:r>
        <w:rPr>
          <w:spacing w:val="1"/>
          <w:sz w:val="28"/>
        </w:rPr>
        <w:t xml:space="preserve"> </w:t>
      </w:r>
      <w:r>
        <w:rPr>
          <w:sz w:val="28"/>
        </w:rPr>
        <w:t>изменений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гуманистических</w:t>
      </w:r>
      <w:r>
        <w:rPr>
          <w:spacing w:val="-5"/>
          <w:sz w:val="28"/>
        </w:rPr>
        <w:t xml:space="preserve"> </w:t>
      </w:r>
      <w:r>
        <w:rPr>
          <w:sz w:val="28"/>
        </w:rPr>
        <w:t>ценностей,</w:t>
      </w:r>
      <w:r>
        <w:rPr>
          <w:spacing w:val="-2"/>
          <w:sz w:val="28"/>
        </w:rPr>
        <w:t xml:space="preserve"> </w:t>
      </w:r>
      <w:r>
        <w:rPr>
          <w:sz w:val="28"/>
        </w:rPr>
        <w:t>лежащих</w:t>
      </w:r>
      <w:r>
        <w:rPr>
          <w:spacing w:val="-1"/>
          <w:sz w:val="28"/>
        </w:rPr>
        <w:t xml:space="preserve"> </w:t>
      </w:r>
      <w:r>
        <w:rPr>
          <w:sz w:val="28"/>
        </w:rPr>
        <w:t>в</w:t>
      </w:r>
      <w:r>
        <w:rPr>
          <w:spacing w:val="-5"/>
          <w:sz w:val="28"/>
        </w:rPr>
        <w:t xml:space="preserve"> </w:t>
      </w:r>
      <w:r>
        <w:rPr>
          <w:sz w:val="28"/>
        </w:rPr>
        <w:t>основе</w:t>
      </w:r>
      <w:r>
        <w:rPr>
          <w:spacing w:val="-2"/>
          <w:sz w:val="28"/>
        </w:rPr>
        <w:t xml:space="preserve"> </w:t>
      </w:r>
      <w:r>
        <w:rPr>
          <w:sz w:val="28"/>
        </w:rPr>
        <w:t>Конституции</w:t>
      </w:r>
      <w:r>
        <w:rPr>
          <w:spacing w:val="-1"/>
          <w:sz w:val="28"/>
        </w:rPr>
        <w:t xml:space="preserve"> </w:t>
      </w:r>
      <w:r>
        <w:rPr>
          <w:sz w:val="28"/>
        </w:rPr>
        <w:t>Российской</w:t>
      </w:r>
      <w:r>
        <w:rPr>
          <w:spacing w:val="-2"/>
          <w:sz w:val="28"/>
        </w:rPr>
        <w:t xml:space="preserve"> </w:t>
      </w:r>
      <w:r>
        <w:rPr>
          <w:sz w:val="28"/>
        </w:rPr>
        <w:t>Федерации</w:t>
      </w:r>
    </w:p>
    <w:p w:rsidR="00891CF0" w:rsidRDefault="00B23650" w:rsidP="00461614">
      <w:pPr>
        <w:pStyle w:val="a5"/>
        <w:numPr>
          <w:ilvl w:val="1"/>
          <w:numId w:val="89"/>
        </w:numPr>
        <w:tabs>
          <w:tab w:val="left" w:pos="1101"/>
          <w:tab w:val="left" w:pos="1102"/>
        </w:tabs>
        <w:spacing w:before="121"/>
        <w:ind w:left="1101" w:hanging="722"/>
        <w:rPr>
          <w:rFonts w:ascii="Symbol" w:hAnsi="Symbol"/>
          <w:sz w:val="20"/>
        </w:rPr>
      </w:pPr>
      <w:r>
        <w:rPr>
          <w:sz w:val="28"/>
        </w:rPr>
        <w:t>решения</w:t>
      </w:r>
      <w:r>
        <w:rPr>
          <w:spacing w:val="-3"/>
          <w:sz w:val="28"/>
        </w:rPr>
        <w:t xml:space="preserve"> </w:t>
      </w:r>
      <w:r>
        <w:rPr>
          <w:sz w:val="28"/>
        </w:rPr>
        <w:t>практических</w:t>
      </w:r>
      <w:r>
        <w:rPr>
          <w:spacing w:val="-6"/>
          <w:sz w:val="28"/>
        </w:rPr>
        <w:t xml:space="preserve"> </w:t>
      </w:r>
      <w:r>
        <w:rPr>
          <w:sz w:val="28"/>
        </w:rPr>
        <w:t>проблем,</w:t>
      </w:r>
      <w:r>
        <w:rPr>
          <w:spacing w:val="-4"/>
          <w:sz w:val="28"/>
        </w:rPr>
        <w:t xml:space="preserve"> </w:t>
      </w:r>
      <w:r>
        <w:rPr>
          <w:sz w:val="28"/>
        </w:rPr>
        <w:t>возникающих</w:t>
      </w:r>
      <w:r>
        <w:rPr>
          <w:spacing w:val="-2"/>
          <w:sz w:val="28"/>
        </w:rPr>
        <w:t xml:space="preserve"> </w:t>
      </w:r>
      <w:r>
        <w:rPr>
          <w:sz w:val="28"/>
        </w:rPr>
        <w:t>в</w:t>
      </w:r>
      <w:r>
        <w:rPr>
          <w:spacing w:val="-4"/>
          <w:sz w:val="28"/>
        </w:rPr>
        <w:t xml:space="preserve"> </w:t>
      </w:r>
      <w:r>
        <w:rPr>
          <w:sz w:val="28"/>
        </w:rPr>
        <w:t>социальной</w:t>
      </w:r>
      <w:r>
        <w:rPr>
          <w:spacing w:val="-6"/>
          <w:sz w:val="28"/>
        </w:rPr>
        <w:t xml:space="preserve"> </w:t>
      </w:r>
      <w:r>
        <w:rPr>
          <w:sz w:val="28"/>
        </w:rPr>
        <w:t>деятельности</w:t>
      </w:r>
    </w:p>
    <w:p w:rsidR="00891CF0" w:rsidRDefault="00891CF0">
      <w:pPr>
        <w:pStyle w:val="a0"/>
        <w:spacing w:before="9"/>
        <w:ind w:left="0"/>
        <w:jc w:val="left"/>
        <w:rPr>
          <w:sz w:val="24"/>
        </w:rPr>
      </w:pPr>
    </w:p>
    <w:p w:rsidR="00891CF0" w:rsidRDefault="00B23650" w:rsidP="00461614">
      <w:pPr>
        <w:pStyle w:val="a5"/>
        <w:numPr>
          <w:ilvl w:val="1"/>
          <w:numId w:val="89"/>
        </w:numPr>
        <w:tabs>
          <w:tab w:val="left" w:pos="1101"/>
          <w:tab w:val="left" w:pos="1102"/>
        </w:tabs>
        <w:spacing w:line="360" w:lineRule="auto"/>
        <w:ind w:right="223" w:firstLine="0"/>
        <w:rPr>
          <w:rFonts w:ascii="Symbol" w:hAnsi="Symbol"/>
          <w:sz w:val="20"/>
        </w:rPr>
      </w:pPr>
      <w:r>
        <w:rPr>
          <w:sz w:val="28"/>
        </w:rPr>
        <w:t>ориентировки</w:t>
      </w:r>
      <w:r>
        <w:rPr>
          <w:spacing w:val="1"/>
          <w:sz w:val="28"/>
        </w:rPr>
        <w:t xml:space="preserve"> </w:t>
      </w:r>
      <w:r>
        <w:rPr>
          <w:sz w:val="28"/>
        </w:rPr>
        <w:t>в</w:t>
      </w:r>
      <w:r>
        <w:rPr>
          <w:spacing w:val="1"/>
          <w:sz w:val="28"/>
        </w:rPr>
        <w:t xml:space="preserve"> </w:t>
      </w:r>
      <w:r>
        <w:rPr>
          <w:sz w:val="28"/>
        </w:rPr>
        <w:t>актуальных</w:t>
      </w:r>
      <w:r>
        <w:rPr>
          <w:spacing w:val="1"/>
          <w:sz w:val="28"/>
        </w:rPr>
        <w:t xml:space="preserve"> </w:t>
      </w:r>
      <w:r>
        <w:rPr>
          <w:sz w:val="28"/>
        </w:rPr>
        <w:t>общественных</w:t>
      </w:r>
      <w:r>
        <w:rPr>
          <w:spacing w:val="1"/>
          <w:sz w:val="28"/>
        </w:rPr>
        <w:t xml:space="preserve"> </w:t>
      </w:r>
      <w:r>
        <w:rPr>
          <w:sz w:val="28"/>
        </w:rPr>
        <w:t>событиях,</w:t>
      </w:r>
      <w:r>
        <w:rPr>
          <w:spacing w:val="1"/>
          <w:sz w:val="28"/>
        </w:rPr>
        <w:t xml:space="preserve"> </w:t>
      </w:r>
      <w:r>
        <w:rPr>
          <w:sz w:val="28"/>
        </w:rPr>
        <w:t>определения</w:t>
      </w:r>
      <w:r>
        <w:rPr>
          <w:spacing w:val="1"/>
          <w:sz w:val="28"/>
        </w:rPr>
        <w:t xml:space="preserve"> </w:t>
      </w:r>
      <w:r>
        <w:rPr>
          <w:sz w:val="28"/>
        </w:rPr>
        <w:t>личной</w:t>
      </w:r>
      <w:r>
        <w:rPr>
          <w:spacing w:val="1"/>
          <w:sz w:val="28"/>
        </w:rPr>
        <w:t xml:space="preserve"> </w:t>
      </w:r>
      <w:r>
        <w:rPr>
          <w:sz w:val="28"/>
        </w:rPr>
        <w:t>гражданской</w:t>
      </w:r>
      <w:r>
        <w:rPr>
          <w:spacing w:val="-1"/>
          <w:sz w:val="28"/>
        </w:rPr>
        <w:t xml:space="preserve"> </w:t>
      </w:r>
      <w:r>
        <w:rPr>
          <w:sz w:val="28"/>
        </w:rPr>
        <w:t>позиции</w:t>
      </w:r>
    </w:p>
    <w:p w:rsidR="00891CF0" w:rsidRDefault="00B23650" w:rsidP="00461614">
      <w:pPr>
        <w:pStyle w:val="a5"/>
        <w:numPr>
          <w:ilvl w:val="1"/>
          <w:numId w:val="89"/>
        </w:numPr>
        <w:tabs>
          <w:tab w:val="left" w:pos="1101"/>
          <w:tab w:val="left" w:pos="1102"/>
        </w:tabs>
        <w:spacing w:before="126"/>
        <w:ind w:left="1101" w:hanging="722"/>
        <w:rPr>
          <w:rFonts w:ascii="Symbol" w:hAnsi="Symbol"/>
          <w:sz w:val="20"/>
        </w:rPr>
      </w:pPr>
      <w:r>
        <w:rPr>
          <w:sz w:val="28"/>
        </w:rPr>
        <w:t>предвидения</w:t>
      </w:r>
      <w:r>
        <w:rPr>
          <w:spacing w:val="-6"/>
          <w:sz w:val="28"/>
        </w:rPr>
        <w:t xml:space="preserve"> </w:t>
      </w:r>
      <w:r>
        <w:rPr>
          <w:sz w:val="28"/>
        </w:rPr>
        <w:t>возможных</w:t>
      </w:r>
      <w:r>
        <w:rPr>
          <w:spacing w:val="-8"/>
          <w:sz w:val="28"/>
        </w:rPr>
        <w:t xml:space="preserve"> </w:t>
      </w:r>
      <w:r>
        <w:rPr>
          <w:sz w:val="28"/>
        </w:rPr>
        <w:t>последствий</w:t>
      </w:r>
      <w:r>
        <w:rPr>
          <w:spacing w:val="-8"/>
          <w:sz w:val="28"/>
        </w:rPr>
        <w:t xml:space="preserve"> </w:t>
      </w:r>
      <w:r>
        <w:rPr>
          <w:sz w:val="28"/>
        </w:rPr>
        <w:t>определенных</w:t>
      </w:r>
      <w:r>
        <w:rPr>
          <w:spacing w:val="-4"/>
          <w:sz w:val="28"/>
        </w:rPr>
        <w:t xml:space="preserve"> </w:t>
      </w:r>
      <w:r>
        <w:rPr>
          <w:sz w:val="28"/>
        </w:rPr>
        <w:t>социальных</w:t>
      </w:r>
      <w:r>
        <w:rPr>
          <w:spacing w:val="-8"/>
          <w:sz w:val="28"/>
        </w:rPr>
        <w:t xml:space="preserve"> </w:t>
      </w:r>
      <w:r>
        <w:rPr>
          <w:sz w:val="28"/>
        </w:rPr>
        <w:t>действий</w:t>
      </w:r>
    </w:p>
    <w:p w:rsidR="00891CF0" w:rsidRDefault="00891CF0">
      <w:pPr>
        <w:pStyle w:val="a0"/>
        <w:spacing w:before="9"/>
        <w:ind w:left="0"/>
        <w:jc w:val="left"/>
        <w:rPr>
          <w:sz w:val="24"/>
        </w:rPr>
      </w:pPr>
    </w:p>
    <w:p w:rsidR="00891CF0" w:rsidRDefault="00B23650" w:rsidP="00461614">
      <w:pPr>
        <w:pStyle w:val="a5"/>
        <w:numPr>
          <w:ilvl w:val="1"/>
          <w:numId w:val="89"/>
        </w:numPr>
        <w:tabs>
          <w:tab w:val="left" w:pos="1101"/>
          <w:tab w:val="left" w:pos="1102"/>
        </w:tabs>
        <w:spacing w:line="360" w:lineRule="auto"/>
        <w:ind w:right="232" w:firstLine="0"/>
        <w:rPr>
          <w:rFonts w:ascii="Symbol" w:hAnsi="Symbol"/>
          <w:sz w:val="20"/>
        </w:rPr>
      </w:pPr>
      <w:r>
        <w:rPr>
          <w:sz w:val="28"/>
        </w:rPr>
        <w:t>ориентации в социальных и гуманитарных науках, их последующего изучения в</w:t>
      </w:r>
      <w:r>
        <w:rPr>
          <w:spacing w:val="1"/>
          <w:sz w:val="28"/>
        </w:rPr>
        <w:t xml:space="preserve"> </w:t>
      </w:r>
      <w:r>
        <w:rPr>
          <w:sz w:val="28"/>
        </w:rPr>
        <w:t>учреждениях среднего и высшего профессионального</w:t>
      </w:r>
      <w:r>
        <w:rPr>
          <w:spacing w:val="-4"/>
          <w:sz w:val="28"/>
        </w:rPr>
        <w:t xml:space="preserve"> </w:t>
      </w:r>
      <w:r>
        <w:rPr>
          <w:sz w:val="28"/>
        </w:rPr>
        <w:t>образования</w:t>
      </w:r>
    </w:p>
    <w:p w:rsidR="00891CF0" w:rsidRDefault="00B23650" w:rsidP="00461614">
      <w:pPr>
        <w:pStyle w:val="a5"/>
        <w:numPr>
          <w:ilvl w:val="1"/>
          <w:numId w:val="89"/>
        </w:numPr>
        <w:tabs>
          <w:tab w:val="left" w:pos="1101"/>
          <w:tab w:val="left" w:pos="1102"/>
        </w:tabs>
        <w:spacing w:before="126"/>
        <w:ind w:left="1101" w:hanging="722"/>
        <w:rPr>
          <w:rFonts w:ascii="Symbol" w:hAnsi="Symbol"/>
          <w:sz w:val="20"/>
        </w:rPr>
      </w:pPr>
      <w:r>
        <w:rPr>
          <w:sz w:val="28"/>
        </w:rPr>
        <w:t>оценки</w:t>
      </w:r>
      <w:r>
        <w:rPr>
          <w:spacing w:val="-3"/>
          <w:sz w:val="28"/>
        </w:rPr>
        <w:t xml:space="preserve"> </w:t>
      </w:r>
      <w:r>
        <w:rPr>
          <w:sz w:val="28"/>
        </w:rPr>
        <w:t>происходящих событий</w:t>
      </w:r>
      <w:r>
        <w:rPr>
          <w:spacing w:val="-5"/>
          <w:sz w:val="28"/>
        </w:rPr>
        <w:t xml:space="preserve"> </w:t>
      </w:r>
      <w:r>
        <w:rPr>
          <w:sz w:val="28"/>
        </w:rPr>
        <w:t>и</w:t>
      </w:r>
      <w:r>
        <w:rPr>
          <w:spacing w:val="-3"/>
          <w:sz w:val="28"/>
        </w:rPr>
        <w:t xml:space="preserve"> </w:t>
      </w:r>
      <w:r>
        <w:rPr>
          <w:sz w:val="28"/>
        </w:rPr>
        <w:t>поведения</w:t>
      </w:r>
      <w:r>
        <w:rPr>
          <w:spacing w:val="-3"/>
          <w:sz w:val="28"/>
        </w:rPr>
        <w:t xml:space="preserve"> </w:t>
      </w:r>
      <w:r>
        <w:rPr>
          <w:sz w:val="28"/>
        </w:rPr>
        <w:t>людей</w:t>
      </w:r>
      <w:r>
        <w:rPr>
          <w:spacing w:val="-3"/>
          <w:sz w:val="28"/>
        </w:rPr>
        <w:t xml:space="preserve"> </w:t>
      </w:r>
      <w:r>
        <w:rPr>
          <w:sz w:val="28"/>
        </w:rPr>
        <w:t>с</w:t>
      </w:r>
      <w:r>
        <w:rPr>
          <w:spacing w:val="-4"/>
          <w:sz w:val="28"/>
        </w:rPr>
        <w:t xml:space="preserve"> </w:t>
      </w:r>
      <w:r>
        <w:rPr>
          <w:sz w:val="28"/>
        </w:rPr>
        <w:t>точки</w:t>
      </w:r>
      <w:r>
        <w:rPr>
          <w:spacing w:val="-5"/>
          <w:sz w:val="28"/>
        </w:rPr>
        <w:t xml:space="preserve"> </w:t>
      </w:r>
      <w:r>
        <w:rPr>
          <w:sz w:val="28"/>
        </w:rPr>
        <w:t>зрения</w:t>
      </w:r>
      <w:r>
        <w:rPr>
          <w:spacing w:val="-3"/>
          <w:sz w:val="28"/>
        </w:rPr>
        <w:t xml:space="preserve"> </w:t>
      </w:r>
      <w:r>
        <w:rPr>
          <w:sz w:val="28"/>
        </w:rPr>
        <w:t>морали</w:t>
      </w:r>
      <w:r>
        <w:rPr>
          <w:spacing w:val="-6"/>
          <w:sz w:val="28"/>
        </w:rPr>
        <w:t xml:space="preserve"> </w:t>
      </w:r>
      <w:r>
        <w:rPr>
          <w:sz w:val="28"/>
        </w:rPr>
        <w:t>и</w:t>
      </w:r>
      <w:r>
        <w:rPr>
          <w:spacing w:val="-3"/>
          <w:sz w:val="28"/>
        </w:rPr>
        <w:t xml:space="preserve"> </w:t>
      </w:r>
      <w:r>
        <w:rPr>
          <w:sz w:val="28"/>
        </w:rPr>
        <w:t>права</w:t>
      </w:r>
    </w:p>
    <w:p w:rsidR="00891CF0" w:rsidRDefault="00891CF0">
      <w:pPr>
        <w:pStyle w:val="a0"/>
        <w:spacing w:before="3"/>
        <w:ind w:left="0"/>
        <w:jc w:val="left"/>
        <w:rPr>
          <w:sz w:val="25"/>
        </w:rPr>
      </w:pPr>
    </w:p>
    <w:p w:rsidR="00891CF0" w:rsidRDefault="00B23650">
      <w:pPr>
        <w:pStyle w:val="1"/>
      </w:pPr>
      <w:r>
        <w:t>Содержание</w:t>
      </w:r>
      <w:r>
        <w:rPr>
          <w:spacing w:val="-4"/>
        </w:rPr>
        <w:t xml:space="preserve"> </w:t>
      </w:r>
      <w:r>
        <w:t>программы</w:t>
      </w:r>
    </w:p>
    <w:p w:rsidR="00891CF0" w:rsidRDefault="00B23650">
      <w:pPr>
        <w:spacing w:before="156"/>
        <w:ind w:left="380"/>
        <w:rPr>
          <w:i/>
          <w:sz w:val="28"/>
        </w:rPr>
      </w:pPr>
      <w:r>
        <w:rPr>
          <w:b/>
          <w:sz w:val="28"/>
        </w:rPr>
        <w:t>Введение</w:t>
      </w:r>
      <w:r>
        <w:rPr>
          <w:b/>
          <w:spacing w:val="-3"/>
          <w:sz w:val="28"/>
        </w:rPr>
        <w:t xml:space="preserve"> </w:t>
      </w:r>
      <w:r>
        <w:rPr>
          <w:b/>
          <w:sz w:val="28"/>
        </w:rPr>
        <w:t>(1</w:t>
      </w:r>
      <w:r>
        <w:rPr>
          <w:b/>
          <w:spacing w:val="-2"/>
          <w:sz w:val="28"/>
        </w:rPr>
        <w:t xml:space="preserve"> </w:t>
      </w:r>
      <w:r>
        <w:rPr>
          <w:b/>
          <w:sz w:val="28"/>
        </w:rPr>
        <w:t>ч.)</w:t>
      </w:r>
      <w:r>
        <w:rPr>
          <w:b/>
          <w:spacing w:val="-3"/>
          <w:sz w:val="28"/>
        </w:rPr>
        <w:t xml:space="preserve"> </w:t>
      </w:r>
      <w:r>
        <w:rPr>
          <w:i/>
          <w:sz w:val="28"/>
        </w:rPr>
        <w:t>Особенности</w:t>
      </w:r>
      <w:r>
        <w:rPr>
          <w:i/>
          <w:spacing w:val="-1"/>
          <w:sz w:val="28"/>
        </w:rPr>
        <w:t xml:space="preserve"> </w:t>
      </w:r>
      <w:r>
        <w:rPr>
          <w:i/>
          <w:sz w:val="28"/>
        </w:rPr>
        <w:t>ЕГЭ</w:t>
      </w:r>
      <w:r>
        <w:rPr>
          <w:i/>
          <w:spacing w:val="-2"/>
          <w:sz w:val="28"/>
        </w:rPr>
        <w:t xml:space="preserve"> </w:t>
      </w:r>
      <w:r>
        <w:rPr>
          <w:i/>
          <w:sz w:val="28"/>
        </w:rPr>
        <w:t>по</w:t>
      </w:r>
      <w:r>
        <w:rPr>
          <w:i/>
          <w:spacing w:val="-1"/>
          <w:sz w:val="28"/>
        </w:rPr>
        <w:t xml:space="preserve"> </w:t>
      </w:r>
      <w:r>
        <w:rPr>
          <w:i/>
          <w:sz w:val="28"/>
        </w:rPr>
        <w:t>обществознанию</w:t>
      </w:r>
      <w:r>
        <w:rPr>
          <w:i/>
          <w:spacing w:val="-3"/>
          <w:sz w:val="28"/>
        </w:rPr>
        <w:t xml:space="preserve"> </w:t>
      </w:r>
      <w:r>
        <w:rPr>
          <w:i/>
          <w:sz w:val="28"/>
        </w:rPr>
        <w:t>в</w:t>
      </w:r>
      <w:r>
        <w:rPr>
          <w:i/>
          <w:spacing w:val="-3"/>
          <w:sz w:val="28"/>
        </w:rPr>
        <w:t xml:space="preserve"> </w:t>
      </w:r>
      <w:r>
        <w:rPr>
          <w:i/>
          <w:sz w:val="28"/>
        </w:rPr>
        <w:t>данном</w:t>
      </w:r>
      <w:r>
        <w:rPr>
          <w:i/>
          <w:spacing w:val="-2"/>
          <w:sz w:val="28"/>
        </w:rPr>
        <w:t xml:space="preserve"> </w:t>
      </w:r>
      <w:r>
        <w:rPr>
          <w:i/>
          <w:sz w:val="28"/>
        </w:rPr>
        <w:t>учебном</w:t>
      </w:r>
      <w:r>
        <w:rPr>
          <w:i/>
          <w:spacing w:val="-2"/>
          <w:sz w:val="28"/>
        </w:rPr>
        <w:t xml:space="preserve"> </w:t>
      </w:r>
      <w:r>
        <w:rPr>
          <w:i/>
          <w:sz w:val="28"/>
        </w:rPr>
        <w:t>году</w:t>
      </w:r>
    </w:p>
    <w:p w:rsidR="00891CF0" w:rsidRDefault="00B23650">
      <w:pPr>
        <w:pStyle w:val="a0"/>
        <w:spacing w:before="160"/>
        <w:jc w:val="left"/>
      </w:pPr>
      <w:r>
        <w:t>Организация</w:t>
      </w:r>
      <w:r>
        <w:rPr>
          <w:spacing w:val="-6"/>
        </w:rPr>
        <w:t xml:space="preserve"> </w:t>
      </w:r>
      <w:r>
        <w:t>и</w:t>
      </w:r>
      <w:r>
        <w:rPr>
          <w:spacing w:val="-3"/>
        </w:rPr>
        <w:t xml:space="preserve"> </w:t>
      </w:r>
      <w:r>
        <w:t>методика</w:t>
      </w:r>
      <w:r>
        <w:rPr>
          <w:spacing w:val="-2"/>
        </w:rPr>
        <w:t xml:space="preserve"> </w:t>
      </w:r>
      <w:r>
        <w:t>подготовки</w:t>
      </w:r>
      <w:r>
        <w:rPr>
          <w:spacing w:val="-3"/>
        </w:rPr>
        <w:t xml:space="preserve"> </w:t>
      </w:r>
      <w:r>
        <w:t>к</w:t>
      </w:r>
      <w:r>
        <w:rPr>
          <w:spacing w:val="-4"/>
        </w:rPr>
        <w:t xml:space="preserve"> </w:t>
      </w:r>
      <w:r>
        <w:t>ЕГЭ</w:t>
      </w:r>
      <w:r>
        <w:rPr>
          <w:spacing w:val="-4"/>
        </w:rPr>
        <w:t xml:space="preserve"> </w:t>
      </w:r>
      <w:r>
        <w:t>по</w:t>
      </w:r>
      <w:r>
        <w:rPr>
          <w:spacing w:val="-2"/>
        </w:rPr>
        <w:t xml:space="preserve"> </w:t>
      </w:r>
      <w:r>
        <w:t>обществознанию.</w:t>
      </w:r>
    </w:p>
    <w:p w:rsidR="00891CF0" w:rsidRDefault="00B23650">
      <w:pPr>
        <w:pStyle w:val="a0"/>
        <w:spacing w:before="163" w:line="360" w:lineRule="auto"/>
        <w:jc w:val="left"/>
      </w:pPr>
      <w:r>
        <w:t>Требования</w:t>
      </w:r>
      <w:r>
        <w:rPr>
          <w:spacing w:val="14"/>
        </w:rPr>
        <w:t xml:space="preserve"> </w:t>
      </w:r>
      <w:r>
        <w:t>к</w:t>
      </w:r>
      <w:r>
        <w:rPr>
          <w:spacing w:val="16"/>
        </w:rPr>
        <w:t xml:space="preserve"> </w:t>
      </w:r>
      <w:r>
        <w:t>ЕГЭ</w:t>
      </w:r>
      <w:r>
        <w:rPr>
          <w:spacing w:val="13"/>
        </w:rPr>
        <w:t xml:space="preserve"> </w:t>
      </w:r>
      <w:r>
        <w:t>по</w:t>
      </w:r>
      <w:r>
        <w:rPr>
          <w:spacing w:val="15"/>
        </w:rPr>
        <w:t xml:space="preserve"> </w:t>
      </w:r>
      <w:r>
        <w:t>обществознанию.</w:t>
      </w:r>
      <w:r>
        <w:rPr>
          <w:spacing w:val="15"/>
        </w:rPr>
        <w:t xml:space="preserve"> </w:t>
      </w:r>
      <w:r>
        <w:t>Знакомство</w:t>
      </w:r>
      <w:r>
        <w:rPr>
          <w:spacing w:val="25"/>
        </w:rPr>
        <w:t xml:space="preserve"> </w:t>
      </w:r>
      <w:r>
        <w:t>с</w:t>
      </w:r>
      <w:r>
        <w:rPr>
          <w:spacing w:val="14"/>
        </w:rPr>
        <w:t xml:space="preserve"> </w:t>
      </w:r>
      <w:r>
        <w:t>демоверсией</w:t>
      </w:r>
      <w:r>
        <w:rPr>
          <w:spacing w:val="15"/>
        </w:rPr>
        <w:t xml:space="preserve"> </w:t>
      </w:r>
      <w:r>
        <w:t>по</w:t>
      </w:r>
      <w:r>
        <w:rPr>
          <w:spacing w:val="16"/>
        </w:rPr>
        <w:t xml:space="preserve"> </w:t>
      </w:r>
      <w:r>
        <w:t>обществознанию</w:t>
      </w:r>
      <w:r>
        <w:rPr>
          <w:spacing w:val="-67"/>
        </w:rPr>
        <w:t xml:space="preserve"> </w:t>
      </w:r>
      <w:r>
        <w:t>Федерального</w:t>
      </w:r>
      <w:r>
        <w:rPr>
          <w:spacing w:val="-3"/>
        </w:rPr>
        <w:t xml:space="preserve"> </w:t>
      </w:r>
      <w:r>
        <w:t>института педагогических</w:t>
      </w:r>
      <w:r>
        <w:rPr>
          <w:spacing w:val="-1"/>
        </w:rPr>
        <w:t xml:space="preserve"> </w:t>
      </w:r>
      <w:r>
        <w:t>измерений</w:t>
      </w:r>
      <w:r>
        <w:rPr>
          <w:spacing w:val="-4"/>
        </w:rPr>
        <w:t xml:space="preserve"> </w:t>
      </w:r>
      <w:r>
        <w:t>2024.</w:t>
      </w:r>
    </w:p>
    <w:p w:rsidR="00891CF0" w:rsidRDefault="00B23650">
      <w:pPr>
        <w:pStyle w:val="a0"/>
        <w:spacing w:line="321" w:lineRule="exact"/>
        <w:jc w:val="left"/>
      </w:pPr>
      <w:r>
        <w:t>Кодификатор</w:t>
      </w:r>
      <w:r>
        <w:rPr>
          <w:spacing w:val="-2"/>
        </w:rPr>
        <w:t xml:space="preserve"> </w:t>
      </w:r>
      <w:r>
        <w:t>и</w:t>
      </w:r>
      <w:r>
        <w:rPr>
          <w:spacing w:val="-2"/>
        </w:rPr>
        <w:t xml:space="preserve"> </w:t>
      </w:r>
      <w:r>
        <w:t>спецификация</w:t>
      </w:r>
      <w:r>
        <w:rPr>
          <w:spacing w:val="-3"/>
        </w:rPr>
        <w:t xml:space="preserve"> </w:t>
      </w:r>
      <w:r>
        <w:t>ЕГЭ</w:t>
      </w:r>
      <w:r>
        <w:rPr>
          <w:spacing w:val="-4"/>
        </w:rPr>
        <w:t xml:space="preserve"> </w:t>
      </w:r>
      <w:r>
        <w:t>по</w:t>
      </w:r>
      <w:r>
        <w:rPr>
          <w:spacing w:val="-1"/>
        </w:rPr>
        <w:t xml:space="preserve"> </w:t>
      </w:r>
      <w:r>
        <w:t>обществознанию</w:t>
      </w:r>
      <w:r>
        <w:rPr>
          <w:spacing w:val="1"/>
        </w:rPr>
        <w:t xml:space="preserve"> </w:t>
      </w:r>
      <w:r>
        <w:t>–</w:t>
      </w:r>
      <w:r>
        <w:rPr>
          <w:spacing w:val="-2"/>
        </w:rPr>
        <w:t xml:space="preserve"> </w:t>
      </w:r>
      <w:r>
        <w:t>2024.</w:t>
      </w:r>
    </w:p>
    <w:p w:rsidR="00891CF0" w:rsidRDefault="00B23650">
      <w:pPr>
        <w:pStyle w:val="1"/>
        <w:spacing w:before="165"/>
        <w:ind w:left="450"/>
      </w:pPr>
      <w:r>
        <w:t>Общество</w:t>
      </w:r>
    </w:p>
    <w:p w:rsidR="00891CF0" w:rsidRDefault="00B23650">
      <w:pPr>
        <w:spacing w:before="159" w:line="360" w:lineRule="auto"/>
        <w:ind w:left="380" w:right="447"/>
        <w:jc w:val="both"/>
        <w:rPr>
          <w:sz w:val="28"/>
        </w:rPr>
      </w:pPr>
      <w:r>
        <w:rPr>
          <w:i/>
          <w:sz w:val="28"/>
        </w:rPr>
        <w:t>Общество-</w:t>
      </w:r>
      <w:r>
        <w:rPr>
          <w:i/>
          <w:spacing w:val="1"/>
          <w:sz w:val="28"/>
        </w:rPr>
        <w:t xml:space="preserve"> </w:t>
      </w:r>
      <w:r>
        <w:rPr>
          <w:i/>
          <w:sz w:val="28"/>
        </w:rPr>
        <w:t>сложная,</w:t>
      </w:r>
      <w:r>
        <w:rPr>
          <w:i/>
          <w:spacing w:val="1"/>
          <w:sz w:val="28"/>
        </w:rPr>
        <w:t xml:space="preserve"> </w:t>
      </w:r>
      <w:r>
        <w:rPr>
          <w:i/>
          <w:sz w:val="28"/>
        </w:rPr>
        <w:t>динамично</w:t>
      </w:r>
      <w:r>
        <w:rPr>
          <w:i/>
          <w:spacing w:val="1"/>
          <w:sz w:val="28"/>
        </w:rPr>
        <w:t xml:space="preserve"> </w:t>
      </w:r>
      <w:r>
        <w:rPr>
          <w:i/>
          <w:sz w:val="28"/>
        </w:rPr>
        <w:t>развивающиеся</w:t>
      </w:r>
      <w:r>
        <w:rPr>
          <w:i/>
          <w:spacing w:val="1"/>
          <w:sz w:val="28"/>
        </w:rPr>
        <w:t xml:space="preserve"> </w:t>
      </w:r>
      <w:r>
        <w:rPr>
          <w:i/>
          <w:sz w:val="28"/>
        </w:rPr>
        <w:t xml:space="preserve">система. </w:t>
      </w:r>
      <w:r>
        <w:rPr>
          <w:sz w:val="28"/>
        </w:rPr>
        <w:t>Общество</w:t>
      </w:r>
      <w:r>
        <w:rPr>
          <w:spacing w:val="1"/>
          <w:sz w:val="28"/>
        </w:rPr>
        <w:t xml:space="preserve"> </w:t>
      </w:r>
      <w:r>
        <w:rPr>
          <w:sz w:val="28"/>
        </w:rPr>
        <w:t>и</w:t>
      </w:r>
      <w:r>
        <w:rPr>
          <w:spacing w:val="1"/>
          <w:sz w:val="28"/>
        </w:rPr>
        <w:t xml:space="preserve"> </w:t>
      </w:r>
      <w:r>
        <w:rPr>
          <w:sz w:val="28"/>
        </w:rPr>
        <w:t>природа.</w:t>
      </w:r>
      <w:r>
        <w:rPr>
          <w:spacing w:val="1"/>
          <w:sz w:val="28"/>
        </w:rPr>
        <w:t xml:space="preserve"> </w:t>
      </w:r>
      <w:r>
        <w:rPr>
          <w:sz w:val="28"/>
        </w:rPr>
        <w:t>Общество</w:t>
      </w:r>
      <w:r>
        <w:rPr>
          <w:spacing w:val="1"/>
          <w:sz w:val="28"/>
        </w:rPr>
        <w:t xml:space="preserve"> </w:t>
      </w:r>
      <w:r>
        <w:rPr>
          <w:sz w:val="28"/>
        </w:rPr>
        <w:t>и</w:t>
      </w:r>
      <w:r>
        <w:rPr>
          <w:spacing w:val="1"/>
          <w:sz w:val="28"/>
        </w:rPr>
        <w:t xml:space="preserve"> </w:t>
      </w:r>
      <w:r>
        <w:rPr>
          <w:sz w:val="28"/>
        </w:rPr>
        <w:t>культура.</w:t>
      </w:r>
      <w:r>
        <w:rPr>
          <w:spacing w:val="1"/>
          <w:sz w:val="28"/>
        </w:rPr>
        <w:t xml:space="preserve"> </w:t>
      </w:r>
      <w:r>
        <w:rPr>
          <w:sz w:val="28"/>
        </w:rPr>
        <w:t>Сферы</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их</w:t>
      </w:r>
      <w:r>
        <w:rPr>
          <w:spacing w:val="1"/>
          <w:sz w:val="28"/>
        </w:rPr>
        <w:t xml:space="preserve"> </w:t>
      </w:r>
      <w:r>
        <w:rPr>
          <w:sz w:val="28"/>
        </w:rPr>
        <w:t>взаимосвязь.</w:t>
      </w:r>
      <w:r>
        <w:rPr>
          <w:spacing w:val="1"/>
          <w:sz w:val="28"/>
        </w:rPr>
        <w:t xml:space="preserve"> </w:t>
      </w:r>
      <w:r>
        <w:rPr>
          <w:sz w:val="28"/>
        </w:rPr>
        <w:t>Общественные</w:t>
      </w:r>
      <w:r>
        <w:rPr>
          <w:spacing w:val="1"/>
          <w:sz w:val="28"/>
        </w:rPr>
        <w:t xml:space="preserve"> </w:t>
      </w:r>
      <w:r>
        <w:rPr>
          <w:sz w:val="28"/>
        </w:rPr>
        <w:t>отношения.</w:t>
      </w:r>
      <w:r>
        <w:rPr>
          <w:spacing w:val="-1"/>
          <w:sz w:val="28"/>
        </w:rPr>
        <w:t xml:space="preserve"> </w:t>
      </w:r>
      <w:r>
        <w:rPr>
          <w:sz w:val="28"/>
        </w:rPr>
        <w:t>Социальные</w:t>
      </w:r>
      <w:r>
        <w:rPr>
          <w:spacing w:val="-3"/>
          <w:sz w:val="28"/>
        </w:rPr>
        <w:t xml:space="preserve"> </w:t>
      </w:r>
      <w:r>
        <w:rPr>
          <w:sz w:val="28"/>
        </w:rPr>
        <w:t>институты.</w:t>
      </w:r>
    </w:p>
    <w:p w:rsidR="00891CF0" w:rsidRDefault="00B23650">
      <w:pPr>
        <w:pStyle w:val="a0"/>
        <w:spacing w:line="360" w:lineRule="auto"/>
        <w:ind w:right="451"/>
      </w:pPr>
      <w:r>
        <w:rPr>
          <w:i/>
        </w:rPr>
        <w:t xml:space="preserve">Ступени развития общества. </w:t>
      </w:r>
      <w:r>
        <w:t>Типология обществ. Социальные изменения. Прогресс и</w:t>
      </w:r>
      <w:r>
        <w:rPr>
          <w:spacing w:val="1"/>
        </w:rPr>
        <w:t xml:space="preserve"> </w:t>
      </w:r>
      <w:r>
        <w:t>регресс.</w:t>
      </w:r>
      <w:r>
        <w:rPr>
          <w:spacing w:val="-4"/>
        </w:rPr>
        <w:t xml:space="preserve"> </w:t>
      </w:r>
      <w:r>
        <w:t>Глобальные проблемы</w:t>
      </w:r>
      <w:r>
        <w:rPr>
          <w:spacing w:val="-1"/>
        </w:rPr>
        <w:t xml:space="preserve"> </w:t>
      </w:r>
      <w:r>
        <w:t>человечества. Современный</w:t>
      </w:r>
      <w:r>
        <w:rPr>
          <w:spacing w:val="-3"/>
        </w:rPr>
        <w:t xml:space="preserve"> </w:t>
      </w:r>
      <w:r>
        <w:t>этап НТР.</w:t>
      </w:r>
    </w:p>
    <w:p w:rsidR="00891CF0" w:rsidRDefault="00B23650">
      <w:pPr>
        <w:pStyle w:val="1"/>
        <w:spacing w:before="4"/>
      </w:pPr>
      <w:r>
        <w:t>Человек</w:t>
      </w:r>
    </w:p>
    <w:p w:rsidR="00891CF0" w:rsidRDefault="00891CF0">
      <w:pPr>
        <w:sectPr w:rsidR="00891CF0">
          <w:headerReference w:type="default" r:id="rId364"/>
          <w:footerReference w:type="default" r:id="rId365"/>
          <w:pgSz w:w="11920" w:h="16860"/>
          <w:pgMar w:top="820" w:right="200" w:bottom="800" w:left="260" w:header="573" w:footer="607" w:gutter="0"/>
          <w:cols w:space="720"/>
        </w:sectPr>
      </w:pPr>
    </w:p>
    <w:p w:rsidR="00891CF0" w:rsidRDefault="00141E2C">
      <w:pPr>
        <w:spacing w:line="360" w:lineRule="auto"/>
        <w:ind w:left="380" w:right="445"/>
        <w:jc w:val="both"/>
        <w:rPr>
          <w:sz w:val="28"/>
        </w:rPr>
      </w:pPr>
      <w:r>
        <w:lastRenderedPageBreak/>
        <w:pict>
          <v:rect id="_x0000_s1048" style="position:absolute;left:0;text-align:left;margin-left:30.6pt;margin-top:.35pt;width:533.9pt;height:24.1pt;z-index:-29815808;mso-position-horizontal-relative:page" stroked="f">
            <w10:wrap anchorx="page"/>
          </v:rect>
        </w:pict>
      </w:r>
      <w:r w:rsidR="00B23650">
        <w:rPr>
          <w:i/>
          <w:sz w:val="28"/>
        </w:rPr>
        <w:t>Человек</w:t>
      </w:r>
      <w:r w:rsidR="00B23650">
        <w:rPr>
          <w:i/>
          <w:spacing w:val="1"/>
          <w:sz w:val="28"/>
        </w:rPr>
        <w:t xml:space="preserve"> </w:t>
      </w:r>
      <w:r w:rsidR="00B23650">
        <w:rPr>
          <w:i/>
          <w:sz w:val="28"/>
        </w:rPr>
        <w:t>как</w:t>
      </w:r>
      <w:r w:rsidR="00B23650">
        <w:rPr>
          <w:i/>
          <w:spacing w:val="1"/>
          <w:sz w:val="28"/>
        </w:rPr>
        <w:t xml:space="preserve"> </w:t>
      </w:r>
      <w:r w:rsidR="00B23650">
        <w:rPr>
          <w:i/>
          <w:sz w:val="28"/>
        </w:rPr>
        <w:t>результат</w:t>
      </w:r>
      <w:r w:rsidR="00B23650">
        <w:rPr>
          <w:i/>
          <w:spacing w:val="1"/>
          <w:sz w:val="28"/>
        </w:rPr>
        <w:t xml:space="preserve"> </w:t>
      </w:r>
      <w:r w:rsidR="00B23650">
        <w:rPr>
          <w:i/>
          <w:sz w:val="28"/>
        </w:rPr>
        <w:t>биологической</w:t>
      </w:r>
      <w:r w:rsidR="00B23650">
        <w:rPr>
          <w:i/>
          <w:spacing w:val="1"/>
          <w:sz w:val="28"/>
        </w:rPr>
        <w:t xml:space="preserve"> </w:t>
      </w:r>
      <w:r w:rsidR="00B23650">
        <w:rPr>
          <w:i/>
          <w:sz w:val="28"/>
        </w:rPr>
        <w:t>и</w:t>
      </w:r>
      <w:r w:rsidR="00B23650">
        <w:rPr>
          <w:i/>
          <w:spacing w:val="1"/>
          <w:sz w:val="28"/>
        </w:rPr>
        <w:t xml:space="preserve"> </w:t>
      </w:r>
      <w:r w:rsidR="00B23650">
        <w:rPr>
          <w:i/>
          <w:sz w:val="28"/>
        </w:rPr>
        <w:t>социокультурной</w:t>
      </w:r>
      <w:r w:rsidR="00B23650">
        <w:rPr>
          <w:i/>
          <w:spacing w:val="1"/>
          <w:sz w:val="28"/>
        </w:rPr>
        <w:t xml:space="preserve"> </w:t>
      </w:r>
      <w:r w:rsidR="00B23650">
        <w:rPr>
          <w:i/>
          <w:sz w:val="28"/>
        </w:rPr>
        <w:t xml:space="preserve">эволюции. </w:t>
      </w:r>
      <w:r w:rsidR="00B23650">
        <w:rPr>
          <w:sz w:val="28"/>
        </w:rPr>
        <w:t>Сущность</w:t>
      </w:r>
      <w:r w:rsidR="00B23650">
        <w:rPr>
          <w:spacing w:val="1"/>
          <w:sz w:val="28"/>
        </w:rPr>
        <w:t xml:space="preserve"> </w:t>
      </w:r>
      <w:r w:rsidR="00B23650">
        <w:rPr>
          <w:sz w:val="28"/>
        </w:rPr>
        <w:t>человеческого</w:t>
      </w:r>
      <w:r w:rsidR="00B23650">
        <w:rPr>
          <w:spacing w:val="1"/>
          <w:sz w:val="28"/>
        </w:rPr>
        <w:t xml:space="preserve"> </w:t>
      </w:r>
      <w:r w:rsidR="00B23650">
        <w:rPr>
          <w:sz w:val="28"/>
        </w:rPr>
        <w:t>бытия.</w:t>
      </w:r>
      <w:r w:rsidR="00B23650">
        <w:rPr>
          <w:spacing w:val="1"/>
          <w:sz w:val="28"/>
        </w:rPr>
        <w:t xml:space="preserve"> </w:t>
      </w:r>
      <w:r w:rsidR="00B23650">
        <w:rPr>
          <w:sz w:val="28"/>
        </w:rPr>
        <w:t>Потребности</w:t>
      </w:r>
      <w:r w:rsidR="00B23650">
        <w:rPr>
          <w:spacing w:val="1"/>
          <w:sz w:val="28"/>
        </w:rPr>
        <w:t xml:space="preserve"> </w:t>
      </w:r>
      <w:r w:rsidR="00B23650">
        <w:rPr>
          <w:sz w:val="28"/>
        </w:rPr>
        <w:t>и</w:t>
      </w:r>
      <w:r w:rsidR="00B23650">
        <w:rPr>
          <w:spacing w:val="1"/>
          <w:sz w:val="28"/>
        </w:rPr>
        <w:t xml:space="preserve"> </w:t>
      </w:r>
      <w:r w:rsidR="00B23650">
        <w:rPr>
          <w:sz w:val="28"/>
        </w:rPr>
        <w:t>способности</w:t>
      </w:r>
      <w:r w:rsidR="00B23650">
        <w:rPr>
          <w:spacing w:val="1"/>
          <w:sz w:val="28"/>
        </w:rPr>
        <w:t xml:space="preserve"> </w:t>
      </w:r>
      <w:r w:rsidR="00B23650">
        <w:rPr>
          <w:sz w:val="28"/>
        </w:rPr>
        <w:t>человека.</w:t>
      </w:r>
      <w:r w:rsidR="00B23650">
        <w:rPr>
          <w:spacing w:val="1"/>
          <w:sz w:val="28"/>
        </w:rPr>
        <w:t xml:space="preserve"> </w:t>
      </w:r>
      <w:r w:rsidR="00B23650">
        <w:rPr>
          <w:sz w:val="28"/>
        </w:rPr>
        <w:t>Степени</w:t>
      </w:r>
      <w:r w:rsidR="00B23650">
        <w:rPr>
          <w:spacing w:val="1"/>
          <w:sz w:val="28"/>
        </w:rPr>
        <w:t xml:space="preserve"> </w:t>
      </w:r>
      <w:r w:rsidR="00B23650">
        <w:rPr>
          <w:sz w:val="28"/>
        </w:rPr>
        <w:t>развития</w:t>
      </w:r>
      <w:r w:rsidR="00B23650">
        <w:rPr>
          <w:spacing w:val="1"/>
          <w:sz w:val="28"/>
        </w:rPr>
        <w:t xml:space="preserve"> </w:t>
      </w:r>
      <w:r w:rsidR="00B23650">
        <w:rPr>
          <w:sz w:val="28"/>
        </w:rPr>
        <w:t>способностей.</w:t>
      </w:r>
    </w:p>
    <w:p w:rsidR="00891CF0" w:rsidRDefault="00B23650">
      <w:pPr>
        <w:spacing w:line="362" w:lineRule="auto"/>
        <w:ind w:left="380" w:right="449"/>
        <w:jc w:val="both"/>
        <w:rPr>
          <w:sz w:val="28"/>
        </w:rPr>
      </w:pPr>
      <w:r>
        <w:rPr>
          <w:i/>
          <w:sz w:val="28"/>
        </w:rPr>
        <w:t>Многообразие</w:t>
      </w:r>
      <w:r>
        <w:rPr>
          <w:i/>
          <w:spacing w:val="1"/>
          <w:sz w:val="28"/>
        </w:rPr>
        <w:t xml:space="preserve"> </w:t>
      </w:r>
      <w:r>
        <w:rPr>
          <w:i/>
          <w:sz w:val="28"/>
        </w:rPr>
        <w:t>видов</w:t>
      </w:r>
      <w:r>
        <w:rPr>
          <w:i/>
          <w:spacing w:val="1"/>
          <w:sz w:val="28"/>
        </w:rPr>
        <w:t xml:space="preserve"> </w:t>
      </w:r>
      <w:r>
        <w:rPr>
          <w:i/>
          <w:sz w:val="28"/>
        </w:rPr>
        <w:t>деятельности</w:t>
      </w:r>
      <w:r>
        <w:rPr>
          <w:i/>
          <w:spacing w:val="1"/>
          <w:sz w:val="28"/>
        </w:rPr>
        <w:t xml:space="preserve"> </w:t>
      </w:r>
      <w:r>
        <w:rPr>
          <w:i/>
          <w:sz w:val="28"/>
        </w:rPr>
        <w:t xml:space="preserve">человека. </w:t>
      </w:r>
      <w:r>
        <w:rPr>
          <w:sz w:val="28"/>
        </w:rPr>
        <w:t>Общение,</w:t>
      </w:r>
      <w:r>
        <w:rPr>
          <w:spacing w:val="1"/>
          <w:sz w:val="28"/>
        </w:rPr>
        <w:t xml:space="preserve"> </w:t>
      </w:r>
      <w:r>
        <w:rPr>
          <w:sz w:val="28"/>
        </w:rPr>
        <w:t>Труд,</w:t>
      </w:r>
      <w:r>
        <w:rPr>
          <w:spacing w:val="1"/>
          <w:sz w:val="28"/>
        </w:rPr>
        <w:t xml:space="preserve"> </w:t>
      </w:r>
      <w:r>
        <w:rPr>
          <w:sz w:val="28"/>
        </w:rPr>
        <w:t>Игра,</w:t>
      </w:r>
      <w:r>
        <w:rPr>
          <w:spacing w:val="71"/>
          <w:sz w:val="28"/>
        </w:rPr>
        <w:t xml:space="preserve"> </w:t>
      </w:r>
      <w:r>
        <w:rPr>
          <w:sz w:val="28"/>
        </w:rPr>
        <w:t>Учение,</w:t>
      </w:r>
      <w:r>
        <w:rPr>
          <w:spacing w:val="1"/>
          <w:sz w:val="28"/>
        </w:rPr>
        <w:t xml:space="preserve"> </w:t>
      </w:r>
      <w:r>
        <w:rPr>
          <w:sz w:val="28"/>
        </w:rPr>
        <w:t>Творчество.</w:t>
      </w:r>
    </w:p>
    <w:p w:rsidR="00891CF0" w:rsidRDefault="00B23650">
      <w:pPr>
        <w:spacing w:line="360" w:lineRule="auto"/>
        <w:ind w:left="380" w:right="452"/>
        <w:jc w:val="both"/>
        <w:rPr>
          <w:sz w:val="28"/>
        </w:rPr>
      </w:pPr>
      <w:r>
        <w:rPr>
          <w:i/>
          <w:sz w:val="28"/>
        </w:rPr>
        <w:t>Человек</w:t>
      </w:r>
      <w:r>
        <w:rPr>
          <w:i/>
          <w:spacing w:val="1"/>
          <w:sz w:val="28"/>
        </w:rPr>
        <w:t xml:space="preserve"> </w:t>
      </w:r>
      <w:r>
        <w:rPr>
          <w:i/>
          <w:sz w:val="28"/>
        </w:rPr>
        <w:t>в</w:t>
      </w:r>
      <w:r>
        <w:rPr>
          <w:i/>
          <w:spacing w:val="1"/>
          <w:sz w:val="28"/>
        </w:rPr>
        <w:t xml:space="preserve"> </w:t>
      </w:r>
      <w:r>
        <w:rPr>
          <w:i/>
          <w:sz w:val="28"/>
        </w:rPr>
        <w:t>системе</w:t>
      </w:r>
      <w:r>
        <w:rPr>
          <w:i/>
          <w:spacing w:val="1"/>
          <w:sz w:val="28"/>
        </w:rPr>
        <w:t xml:space="preserve"> </w:t>
      </w:r>
      <w:r>
        <w:rPr>
          <w:i/>
          <w:sz w:val="28"/>
        </w:rPr>
        <w:t>социальных</w:t>
      </w:r>
      <w:r>
        <w:rPr>
          <w:i/>
          <w:spacing w:val="1"/>
          <w:sz w:val="28"/>
        </w:rPr>
        <w:t xml:space="preserve"> </w:t>
      </w:r>
      <w:r>
        <w:rPr>
          <w:i/>
          <w:sz w:val="28"/>
        </w:rPr>
        <w:t xml:space="preserve">связей. </w:t>
      </w:r>
      <w:r>
        <w:rPr>
          <w:sz w:val="28"/>
        </w:rPr>
        <w:t>Индивид,</w:t>
      </w:r>
      <w:r>
        <w:rPr>
          <w:spacing w:val="1"/>
          <w:sz w:val="28"/>
        </w:rPr>
        <w:t xml:space="preserve"> </w:t>
      </w:r>
      <w:r>
        <w:rPr>
          <w:sz w:val="28"/>
        </w:rPr>
        <w:t>индивидуальность,</w:t>
      </w:r>
      <w:r>
        <w:rPr>
          <w:spacing w:val="1"/>
          <w:sz w:val="28"/>
        </w:rPr>
        <w:t xml:space="preserve"> </w:t>
      </w:r>
      <w:r>
        <w:rPr>
          <w:sz w:val="28"/>
        </w:rPr>
        <w:t>личность.</w:t>
      </w:r>
      <w:r>
        <w:rPr>
          <w:spacing w:val="1"/>
          <w:sz w:val="28"/>
        </w:rPr>
        <w:t xml:space="preserve"> </w:t>
      </w:r>
      <w:r>
        <w:rPr>
          <w:sz w:val="28"/>
        </w:rPr>
        <w:t>Социализация индивида.</w:t>
      </w:r>
      <w:r>
        <w:rPr>
          <w:spacing w:val="1"/>
          <w:sz w:val="28"/>
        </w:rPr>
        <w:t xml:space="preserve"> </w:t>
      </w:r>
      <w:r>
        <w:rPr>
          <w:sz w:val="28"/>
        </w:rPr>
        <w:t>Социальная роль.</w:t>
      </w:r>
      <w:r>
        <w:rPr>
          <w:spacing w:val="1"/>
          <w:sz w:val="28"/>
        </w:rPr>
        <w:t xml:space="preserve"> </w:t>
      </w:r>
      <w:r>
        <w:rPr>
          <w:sz w:val="28"/>
        </w:rPr>
        <w:t>Социальный статус</w:t>
      </w:r>
      <w:r>
        <w:rPr>
          <w:spacing w:val="1"/>
          <w:sz w:val="28"/>
        </w:rPr>
        <w:t xml:space="preserve"> </w:t>
      </w:r>
      <w:r>
        <w:rPr>
          <w:sz w:val="28"/>
        </w:rPr>
        <w:t>человека.</w:t>
      </w:r>
      <w:r>
        <w:rPr>
          <w:spacing w:val="1"/>
          <w:sz w:val="28"/>
        </w:rPr>
        <w:t xml:space="preserve"> </w:t>
      </w:r>
      <w:r>
        <w:rPr>
          <w:sz w:val="28"/>
        </w:rPr>
        <w:t>Свобода и</w:t>
      </w:r>
      <w:r>
        <w:rPr>
          <w:spacing w:val="1"/>
          <w:sz w:val="28"/>
        </w:rPr>
        <w:t xml:space="preserve"> </w:t>
      </w:r>
      <w:r>
        <w:rPr>
          <w:sz w:val="28"/>
        </w:rPr>
        <w:t>ответственность</w:t>
      </w:r>
      <w:r>
        <w:rPr>
          <w:spacing w:val="-2"/>
          <w:sz w:val="28"/>
        </w:rPr>
        <w:t xml:space="preserve"> </w:t>
      </w:r>
      <w:r>
        <w:rPr>
          <w:sz w:val="28"/>
        </w:rPr>
        <w:t>личности.</w:t>
      </w:r>
    </w:p>
    <w:p w:rsidR="00891CF0" w:rsidRDefault="00B23650">
      <w:pPr>
        <w:pStyle w:val="1"/>
        <w:jc w:val="both"/>
      </w:pPr>
      <w:r>
        <w:t>Решение заданий</w:t>
      </w:r>
      <w:r>
        <w:rPr>
          <w:spacing w:val="-1"/>
        </w:rPr>
        <w:t xml:space="preserve"> </w:t>
      </w:r>
      <w:r>
        <w:t>части</w:t>
      </w:r>
      <w:r>
        <w:rPr>
          <w:spacing w:val="-1"/>
        </w:rPr>
        <w:t xml:space="preserve"> </w:t>
      </w:r>
      <w:r>
        <w:t>2.</w:t>
      </w:r>
    </w:p>
    <w:p w:rsidR="00891CF0" w:rsidRDefault="00B23650">
      <w:pPr>
        <w:pStyle w:val="a0"/>
        <w:spacing w:before="144" w:line="360" w:lineRule="auto"/>
        <w:ind w:right="456"/>
      </w:pPr>
      <w:r>
        <w:t>Задание</w:t>
      </w:r>
      <w:r>
        <w:rPr>
          <w:spacing w:val="1"/>
        </w:rPr>
        <w:t xml:space="preserve"> </w:t>
      </w:r>
      <w:r>
        <w:t>17.Характер</w:t>
      </w:r>
      <w:r>
        <w:rPr>
          <w:spacing w:val="1"/>
        </w:rPr>
        <w:t xml:space="preserve"> </w:t>
      </w:r>
      <w:r>
        <w:t>заданий</w:t>
      </w:r>
      <w:r>
        <w:rPr>
          <w:spacing w:val="1"/>
        </w:rPr>
        <w:t xml:space="preserve"> </w:t>
      </w:r>
      <w:r>
        <w:t>к</w:t>
      </w:r>
      <w:r>
        <w:rPr>
          <w:spacing w:val="1"/>
        </w:rPr>
        <w:t xml:space="preserve"> </w:t>
      </w:r>
      <w:r>
        <w:t>тексту</w:t>
      </w:r>
      <w:r>
        <w:rPr>
          <w:spacing w:val="1"/>
        </w:rPr>
        <w:t xml:space="preserve"> </w:t>
      </w:r>
      <w:r>
        <w:t>документа.</w:t>
      </w:r>
      <w:r>
        <w:rPr>
          <w:spacing w:val="1"/>
        </w:rPr>
        <w:t xml:space="preserve"> </w:t>
      </w:r>
      <w:r>
        <w:t>Умение</w:t>
      </w:r>
      <w:r>
        <w:rPr>
          <w:spacing w:val="1"/>
        </w:rPr>
        <w:t xml:space="preserve"> </w:t>
      </w:r>
      <w:r>
        <w:t>находить,</w:t>
      </w:r>
      <w:r>
        <w:rPr>
          <w:spacing w:val="1"/>
        </w:rPr>
        <w:t xml:space="preserve"> </w:t>
      </w:r>
      <w:r>
        <w:t>осознанно</w:t>
      </w:r>
      <w:r>
        <w:rPr>
          <w:spacing w:val="-67"/>
        </w:rPr>
        <w:t xml:space="preserve"> </w:t>
      </w:r>
      <w:r>
        <w:t>воспринимать</w:t>
      </w:r>
      <w:r>
        <w:rPr>
          <w:spacing w:val="-2"/>
        </w:rPr>
        <w:t xml:space="preserve"> </w:t>
      </w:r>
      <w:r>
        <w:t>и</w:t>
      </w:r>
      <w:r>
        <w:rPr>
          <w:spacing w:val="-1"/>
        </w:rPr>
        <w:t xml:space="preserve"> </w:t>
      </w:r>
      <w:r>
        <w:t>точно</w:t>
      </w:r>
      <w:r>
        <w:rPr>
          <w:spacing w:val="1"/>
        </w:rPr>
        <w:t xml:space="preserve"> </w:t>
      </w:r>
      <w:r>
        <w:t>воспроизводить</w:t>
      </w:r>
      <w:r>
        <w:rPr>
          <w:spacing w:val="-6"/>
        </w:rPr>
        <w:t xml:space="preserve"> </w:t>
      </w:r>
      <w:r>
        <w:t>информацию,</w:t>
      </w:r>
      <w:r>
        <w:rPr>
          <w:spacing w:val="-2"/>
        </w:rPr>
        <w:t xml:space="preserve"> </w:t>
      </w:r>
      <w:r>
        <w:t>содержащуюся в</w:t>
      </w:r>
      <w:r>
        <w:rPr>
          <w:spacing w:val="-3"/>
        </w:rPr>
        <w:t xml:space="preserve"> </w:t>
      </w:r>
      <w:r>
        <w:t>тексте</w:t>
      </w:r>
    </w:p>
    <w:p w:rsidR="00891CF0" w:rsidRDefault="00B23650">
      <w:pPr>
        <w:pStyle w:val="a0"/>
        <w:spacing w:line="360" w:lineRule="auto"/>
        <w:ind w:right="453"/>
      </w:pPr>
      <w:r>
        <w:t>Задание</w:t>
      </w:r>
      <w:r>
        <w:rPr>
          <w:spacing w:val="1"/>
        </w:rPr>
        <w:t xml:space="preserve"> </w:t>
      </w:r>
      <w:r>
        <w:t>18.</w:t>
      </w:r>
      <w:r>
        <w:rPr>
          <w:spacing w:val="1"/>
        </w:rPr>
        <w:t xml:space="preserve"> </w:t>
      </w:r>
      <w:r>
        <w:t>Проверяет</w:t>
      </w:r>
      <w:r>
        <w:rPr>
          <w:spacing w:val="1"/>
        </w:rPr>
        <w:t xml:space="preserve"> </w:t>
      </w:r>
      <w:r>
        <w:t>владение</w:t>
      </w:r>
      <w:r>
        <w:rPr>
          <w:spacing w:val="1"/>
        </w:rPr>
        <w:t xml:space="preserve"> </w:t>
      </w:r>
      <w:r>
        <w:t>базовым</w:t>
      </w:r>
      <w:r>
        <w:rPr>
          <w:spacing w:val="1"/>
        </w:rPr>
        <w:t xml:space="preserve"> </w:t>
      </w:r>
      <w:r>
        <w:t>понятийным</w:t>
      </w:r>
      <w:r>
        <w:rPr>
          <w:spacing w:val="1"/>
        </w:rPr>
        <w:t xml:space="preserve"> </w:t>
      </w:r>
      <w:r>
        <w:t>аппаратом</w:t>
      </w:r>
      <w:r>
        <w:rPr>
          <w:spacing w:val="1"/>
        </w:rPr>
        <w:t xml:space="preserve"> </w:t>
      </w:r>
      <w:r>
        <w:t>социальных</w:t>
      </w:r>
      <w:r>
        <w:rPr>
          <w:spacing w:val="1"/>
        </w:rPr>
        <w:t xml:space="preserve"> </w:t>
      </w:r>
      <w:r>
        <w:t>наук,</w:t>
      </w:r>
      <w:r>
        <w:rPr>
          <w:spacing w:val="-67"/>
        </w:rPr>
        <w:t xml:space="preserve"> </w:t>
      </w:r>
      <w:r>
        <w:t>умение</w:t>
      </w:r>
      <w:r>
        <w:rPr>
          <w:spacing w:val="1"/>
        </w:rPr>
        <w:t xml:space="preserve"> </w:t>
      </w:r>
      <w:r>
        <w:t>различать</w:t>
      </w:r>
      <w:r>
        <w:rPr>
          <w:spacing w:val="1"/>
        </w:rPr>
        <w:t xml:space="preserve"> </w:t>
      </w:r>
      <w:r>
        <w:t>существенные</w:t>
      </w:r>
      <w:r>
        <w:rPr>
          <w:spacing w:val="1"/>
        </w:rPr>
        <w:t xml:space="preserve"> </w:t>
      </w:r>
      <w:r>
        <w:t>и</w:t>
      </w:r>
      <w:r>
        <w:rPr>
          <w:spacing w:val="1"/>
        </w:rPr>
        <w:t xml:space="preserve"> </w:t>
      </w:r>
      <w:r>
        <w:t>несущественные</w:t>
      </w:r>
      <w:r>
        <w:rPr>
          <w:spacing w:val="1"/>
        </w:rPr>
        <w:t xml:space="preserve"> </w:t>
      </w:r>
      <w:r>
        <w:t>признаки</w:t>
      </w:r>
      <w:r>
        <w:rPr>
          <w:spacing w:val="1"/>
        </w:rPr>
        <w:t xml:space="preserve"> </w:t>
      </w:r>
      <w:r>
        <w:t>ключевых</w:t>
      </w:r>
      <w:r>
        <w:rPr>
          <w:spacing w:val="1"/>
        </w:rPr>
        <w:t xml:space="preserve"> </w:t>
      </w:r>
      <w:r>
        <w:t>обществоведческих понятий,</w:t>
      </w:r>
      <w:r>
        <w:rPr>
          <w:spacing w:val="-4"/>
        </w:rPr>
        <w:t xml:space="preserve"> </w:t>
      </w:r>
      <w:r>
        <w:t>объяснять</w:t>
      </w:r>
      <w:r>
        <w:rPr>
          <w:spacing w:val="-4"/>
        </w:rPr>
        <w:t xml:space="preserve"> </w:t>
      </w:r>
      <w:r>
        <w:t>существующие</w:t>
      </w:r>
      <w:r>
        <w:rPr>
          <w:spacing w:val="-1"/>
        </w:rPr>
        <w:t xml:space="preserve"> </w:t>
      </w:r>
      <w:r>
        <w:t>между</w:t>
      </w:r>
      <w:r>
        <w:rPr>
          <w:spacing w:val="-3"/>
        </w:rPr>
        <w:t xml:space="preserve"> </w:t>
      </w:r>
      <w:r>
        <w:t>ними</w:t>
      </w:r>
      <w:r>
        <w:rPr>
          <w:spacing w:val="5"/>
        </w:rPr>
        <w:t xml:space="preserve"> </w:t>
      </w:r>
      <w:r>
        <w:t>связи.</w:t>
      </w:r>
    </w:p>
    <w:p w:rsidR="00891CF0" w:rsidRDefault="00B23650">
      <w:pPr>
        <w:pStyle w:val="a0"/>
        <w:spacing w:line="360" w:lineRule="auto"/>
        <w:ind w:right="458"/>
      </w:pPr>
      <w:r>
        <w:t>Задание 19. Нацеливает на применение полученных знаний, в том числе выявление</w:t>
      </w:r>
      <w:r>
        <w:rPr>
          <w:spacing w:val="1"/>
        </w:rPr>
        <w:t xml:space="preserve"> </w:t>
      </w:r>
      <w:r>
        <w:t>связей</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конкретизацию</w:t>
      </w:r>
      <w:r>
        <w:rPr>
          <w:spacing w:val="1"/>
        </w:rPr>
        <w:t xml:space="preserve"> </w:t>
      </w:r>
      <w:r>
        <w:t>примерами</w:t>
      </w:r>
      <w:r>
        <w:rPr>
          <w:spacing w:val="1"/>
        </w:rPr>
        <w:t xml:space="preserve"> </w:t>
      </w:r>
      <w:r>
        <w:t>отдельных</w:t>
      </w:r>
      <w:r>
        <w:rPr>
          <w:spacing w:val="1"/>
        </w:rPr>
        <w:t xml:space="preserve"> </w:t>
      </w:r>
      <w:r>
        <w:t>положений</w:t>
      </w:r>
      <w:r>
        <w:rPr>
          <w:spacing w:val="-1"/>
        </w:rPr>
        <w:t xml:space="preserve"> </w:t>
      </w:r>
      <w:r>
        <w:t>текста</w:t>
      </w:r>
      <w:r>
        <w:rPr>
          <w:spacing w:val="-1"/>
        </w:rPr>
        <w:t xml:space="preserve"> </w:t>
      </w:r>
      <w:r>
        <w:t>с</w:t>
      </w:r>
      <w:r>
        <w:rPr>
          <w:spacing w:val="-4"/>
        </w:rPr>
        <w:t xml:space="preserve"> </w:t>
      </w:r>
      <w:r>
        <w:t>опорой</w:t>
      </w:r>
      <w:r>
        <w:rPr>
          <w:spacing w:val="-1"/>
        </w:rPr>
        <w:t xml:space="preserve"> </w:t>
      </w:r>
      <w:r>
        <w:t>на</w:t>
      </w:r>
      <w:r>
        <w:rPr>
          <w:spacing w:val="-3"/>
        </w:rPr>
        <w:t xml:space="preserve"> </w:t>
      </w:r>
      <w:r>
        <w:t>контекстные</w:t>
      </w:r>
      <w:r>
        <w:rPr>
          <w:spacing w:val="-4"/>
        </w:rPr>
        <w:t xml:space="preserve"> </w:t>
      </w:r>
      <w:r>
        <w:t>обществоведческие знания.</w:t>
      </w:r>
    </w:p>
    <w:p w:rsidR="00891CF0" w:rsidRDefault="00B23650">
      <w:pPr>
        <w:pStyle w:val="a0"/>
        <w:spacing w:before="1" w:line="360" w:lineRule="auto"/>
        <w:ind w:right="447"/>
      </w:pPr>
      <w:r>
        <w:t>.</w:t>
      </w:r>
      <w:r>
        <w:rPr>
          <w:spacing w:val="1"/>
        </w:rPr>
        <w:t xml:space="preserve"> </w:t>
      </w:r>
      <w:r>
        <w:t>Задание</w:t>
      </w:r>
      <w:r>
        <w:rPr>
          <w:spacing w:val="1"/>
        </w:rPr>
        <w:t xml:space="preserve"> </w:t>
      </w:r>
      <w:r>
        <w:t>20</w:t>
      </w:r>
      <w:r>
        <w:rPr>
          <w:spacing w:val="1"/>
        </w:rPr>
        <w:t xml:space="preserve"> </w:t>
      </w:r>
      <w:r>
        <w:t>предполагает</w:t>
      </w:r>
      <w:r>
        <w:rPr>
          <w:spacing w:val="1"/>
        </w:rPr>
        <w:t xml:space="preserve"> </w:t>
      </w:r>
      <w:r>
        <w:t>использование</w:t>
      </w:r>
      <w:r>
        <w:rPr>
          <w:spacing w:val="1"/>
        </w:rPr>
        <w:t xml:space="preserve"> </w:t>
      </w:r>
      <w:r>
        <w:t>информации</w:t>
      </w:r>
      <w:r>
        <w:rPr>
          <w:spacing w:val="1"/>
        </w:rPr>
        <w:t xml:space="preserve"> </w:t>
      </w:r>
      <w:r>
        <w:t>из</w:t>
      </w:r>
      <w:r>
        <w:rPr>
          <w:spacing w:val="1"/>
        </w:rPr>
        <w:t xml:space="preserve"> </w:t>
      </w:r>
      <w:r>
        <w:t>текста</w:t>
      </w:r>
      <w:r>
        <w:rPr>
          <w:spacing w:val="1"/>
        </w:rPr>
        <w:t xml:space="preserve"> </w:t>
      </w:r>
      <w:r>
        <w:t>и</w:t>
      </w:r>
      <w:r>
        <w:rPr>
          <w:spacing w:val="1"/>
        </w:rPr>
        <w:t xml:space="preserve"> </w:t>
      </w:r>
      <w:r>
        <w:t>контекстных</w:t>
      </w:r>
      <w:r>
        <w:rPr>
          <w:spacing w:val="1"/>
        </w:rPr>
        <w:t xml:space="preserve"> </w:t>
      </w:r>
      <w:r>
        <w:t>обществоведческих</w:t>
      </w:r>
      <w:r>
        <w:rPr>
          <w:spacing w:val="1"/>
        </w:rPr>
        <w:t xml:space="preserve"> </w:t>
      </w:r>
      <w:r>
        <w:t>знаний</w:t>
      </w:r>
      <w:r>
        <w:rPr>
          <w:spacing w:val="1"/>
        </w:rPr>
        <w:t xml:space="preserve"> </w:t>
      </w:r>
      <w:r>
        <w:t>в</w:t>
      </w:r>
      <w:r>
        <w:rPr>
          <w:spacing w:val="1"/>
        </w:rPr>
        <w:t xml:space="preserve"> </w:t>
      </w:r>
      <w:r>
        <w:t>другой</w:t>
      </w:r>
      <w:r>
        <w:rPr>
          <w:spacing w:val="1"/>
        </w:rPr>
        <w:t xml:space="preserve"> </w:t>
      </w:r>
      <w:r>
        <w:t>познавательной</w:t>
      </w:r>
      <w:r>
        <w:rPr>
          <w:spacing w:val="1"/>
        </w:rPr>
        <w:t xml:space="preserve"> </w:t>
      </w:r>
      <w:r>
        <w:t>ситуации,</w:t>
      </w:r>
      <w:r>
        <w:rPr>
          <w:spacing w:val="1"/>
        </w:rPr>
        <w:t xml:space="preserve"> </w:t>
      </w:r>
      <w:r>
        <w:t>самостоятельное</w:t>
      </w:r>
      <w:r>
        <w:rPr>
          <w:spacing w:val="1"/>
        </w:rPr>
        <w:t xml:space="preserve"> </w:t>
      </w:r>
      <w:r>
        <w:t>формулирование</w:t>
      </w:r>
      <w:r>
        <w:rPr>
          <w:spacing w:val="1"/>
        </w:rPr>
        <w:t xml:space="preserve"> </w:t>
      </w:r>
      <w:r>
        <w:t>и</w:t>
      </w:r>
      <w:r>
        <w:rPr>
          <w:spacing w:val="1"/>
        </w:rPr>
        <w:t xml:space="preserve"> </w:t>
      </w:r>
      <w:r>
        <w:t>аргументацию</w:t>
      </w:r>
      <w:r>
        <w:rPr>
          <w:spacing w:val="1"/>
        </w:rPr>
        <w:t xml:space="preserve"> </w:t>
      </w:r>
      <w:r>
        <w:t>оценочных,</w:t>
      </w:r>
      <w:r>
        <w:rPr>
          <w:spacing w:val="1"/>
        </w:rPr>
        <w:t xml:space="preserve"> </w:t>
      </w:r>
      <w:r>
        <w:t>прогностических</w:t>
      </w:r>
      <w:r>
        <w:rPr>
          <w:spacing w:val="1"/>
        </w:rPr>
        <w:t xml:space="preserve"> </w:t>
      </w:r>
      <w:r>
        <w:t>и</w:t>
      </w:r>
      <w:r>
        <w:rPr>
          <w:spacing w:val="1"/>
        </w:rPr>
        <w:t xml:space="preserve"> </w:t>
      </w:r>
      <w:r>
        <w:t>иных</w:t>
      </w:r>
      <w:r>
        <w:rPr>
          <w:spacing w:val="1"/>
        </w:rPr>
        <w:t xml:space="preserve"> </w:t>
      </w:r>
      <w:r>
        <w:t>суждений,</w:t>
      </w:r>
      <w:r>
        <w:rPr>
          <w:spacing w:val="1"/>
        </w:rPr>
        <w:t xml:space="preserve"> </w:t>
      </w:r>
      <w:r>
        <w:t>связанных</w:t>
      </w:r>
      <w:r>
        <w:rPr>
          <w:spacing w:val="1"/>
        </w:rPr>
        <w:t xml:space="preserve"> </w:t>
      </w:r>
      <w:r>
        <w:t>с</w:t>
      </w:r>
      <w:r>
        <w:rPr>
          <w:spacing w:val="1"/>
        </w:rPr>
        <w:t xml:space="preserve"> </w:t>
      </w:r>
      <w:r>
        <w:t>проблематикой</w:t>
      </w:r>
      <w:r>
        <w:rPr>
          <w:spacing w:val="1"/>
        </w:rPr>
        <w:t xml:space="preserve"> </w:t>
      </w:r>
      <w:r>
        <w:t>текста.</w:t>
      </w:r>
      <w:r>
        <w:rPr>
          <w:spacing w:val="1"/>
        </w:rPr>
        <w:t xml:space="preserve"> </w:t>
      </w:r>
      <w:r>
        <w:t>Задание</w:t>
      </w:r>
      <w:r>
        <w:rPr>
          <w:spacing w:val="1"/>
        </w:rPr>
        <w:t xml:space="preserve"> </w:t>
      </w:r>
      <w:r>
        <w:t>21</w:t>
      </w:r>
      <w:r>
        <w:rPr>
          <w:spacing w:val="1"/>
        </w:rPr>
        <w:t xml:space="preserve"> </w:t>
      </w:r>
      <w:r>
        <w:t>предполагает</w:t>
      </w:r>
      <w:r>
        <w:rPr>
          <w:spacing w:val="1"/>
        </w:rPr>
        <w:t xml:space="preserve"> </w:t>
      </w:r>
      <w:r>
        <w:t>анализ</w:t>
      </w:r>
      <w:r>
        <w:rPr>
          <w:spacing w:val="1"/>
        </w:rPr>
        <w:t xml:space="preserve"> </w:t>
      </w:r>
      <w:r>
        <w:t>рисунка</w:t>
      </w:r>
      <w:r>
        <w:rPr>
          <w:spacing w:val="1"/>
        </w:rPr>
        <w:t xml:space="preserve"> </w:t>
      </w:r>
      <w:r>
        <w:t>(графического</w:t>
      </w:r>
      <w:r>
        <w:rPr>
          <w:spacing w:val="1"/>
        </w:rPr>
        <w:t xml:space="preserve"> </w:t>
      </w:r>
      <w:r>
        <w:t>изображения,</w:t>
      </w:r>
      <w:r>
        <w:rPr>
          <w:spacing w:val="1"/>
        </w:rPr>
        <w:t xml:space="preserve"> </w:t>
      </w:r>
      <w:r>
        <w:t>иллюстрирующего</w:t>
      </w:r>
      <w:r>
        <w:rPr>
          <w:spacing w:val="1"/>
        </w:rPr>
        <w:t xml:space="preserve"> </w:t>
      </w:r>
      <w:r>
        <w:t>изменение</w:t>
      </w:r>
      <w:r>
        <w:rPr>
          <w:spacing w:val="1"/>
        </w:rPr>
        <w:t xml:space="preserve"> </w:t>
      </w:r>
      <w:r>
        <w:t>спроса/предложения).</w:t>
      </w:r>
      <w:r>
        <w:rPr>
          <w:spacing w:val="1"/>
        </w:rPr>
        <w:t xml:space="preserve"> </w:t>
      </w:r>
      <w:r>
        <w:t>Экзаменуемый</w:t>
      </w:r>
      <w:r>
        <w:rPr>
          <w:spacing w:val="1"/>
        </w:rPr>
        <w:t xml:space="preserve"> </w:t>
      </w:r>
      <w:r>
        <w:t>должен</w:t>
      </w:r>
      <w:r>
        <w:rPr>
          <w:spacing w:val="1"/>
        </w:rPr>
        <w:t xml:space="preserve"> </w:t>
      </w:r>
      <w:r>
        <w:t>осуществить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w:t>
      </w:r>
      <w:r>
        <w:rPr>
          <w:spacing w:val="1"/>
        </w:rPr>
        <w:t xml:space="preserve"> </w:t>
      </w:r>
      <w:r>
        <w:t>выполнить</w:t>
      </w:r>
      <w:r>
        <w:rPr>
          <w:spacing w:val="1"/>
        </w:rPr>
        <w:t xml:space="preserve"> </w:t>
      </w:r>
      <w:r>
        <w:t>задания, связанные с соответствующим рисунком. Задание-задача 22 требует анализа</w:t>
      </w:r>
      <w:r>
        <w:rPr>
          <w:spacing w:val="1"/>
        </w:rPr>
        <w:t xml:space="preserve"> </w:t>
      </w:r>
      <w:r>
        <w:t>представленной</w:t>
      </w:r>
      <w:r>
        <w:rPr>
          <w:spacing w:val="1"/>
        </w:rPr>
        <w:t xml:space="preserve"> </w:t>
      </w:r>
      <w:r>
        <w:t>информации,</w:t>
      </w:r>
      <w:r>
        <w:rPr>
          <w:spacing w:val="1"/>
        </w:rPr>
        <w:t xml:space="preserve"> </w:t>
      </w:r>
      <w:r>
        <w:t>объяснения</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формулирования</w:t>
      </w:r>
      <w:r>
        <w:rPr>
          <w:spacing w:val="1"/>
        </w:rPr>
        <w:t xml:space="preserve"> </w:t>
      </w:r>
      <w:r>
        <w:t>и</w:t>
      </w:r>
      <w:r>
        <w:rPr>
          <w:spacing w:val="1"/>
        </w:rPr>
        <w:t xml:space="preserve"> </w:t>
      </w:r>
      <w:r>
        <w:t>аргументации</w:t>
      </w:r>
      <w:r>
        <w:rPr>
          <w:spacing w:val="1"/>
        </w:rPr>
        <w:t xml:space="preserve"> </w:t>
      </w:r>
      <w:r>
        <w:t>самостоятельных</w:t>
      </w:r>
      <w:r>
        <w:rPr>
          <w:spacing w:val="1"/>
        </w:rPr>
        <w:t xml:space="preserve"> </w:t>
      </w:r>
      <w:r>
        <w:t>оценочных,</w:t>
      </w:r>
      <w:r>
        <w:rPr>
          <w:spacing w:val="70"/>
        </w:rPr>
        <w:t xml:space="preserve"> </w:t>
      </w:r>
      <w:r>
        <w:t>прогностических</w:t>
      </w:r>
      <w:r>
        <w:rPr>
          <w:spacing w:val="70"/>
        </w:rPr>
        <w:t xml:space="preserve"> </w:t>
      </w:r>
      <w:r>
        <w:t>и</w:t>
      </w:r>
      <w:r>
        <w:rPr>
          <w:spacing w:val="1"/>
        </w:rPr>
        <w:t xml:space="preserve"> </w:t>
      </w:r>
      <w:r>
        <w:t>иных суждений, объяснений, выводов. Во время выполнения этого задания проверяется</w:t>
      </w:r>
      <w:r>
        <w:rPr>
          <w:spacing w:val="1"/>
        </w:rPr>
        <w:t xml:space="preserve"> </w:t>
      </w:r>
      <w:r>
        <w:t>умение использовать понятийный аппарат при анализе и оценке социальных явлений,</w:t>
      </w:r>
      <w:r>
        <w:rPr>
          <w:spacing w:val="1"/>
        </w:rPr>
        <w:t xml:space="preserve"> </w:t>
      </w:r>
      <w:r>
        <w:t>для</w:t>
      </w:r>
      <w:r>
        <w:rPr>
          <w:spacing w:val="5"/>
        </w:rPr>
        <w:t xml:space="preserve"> </w:t>
      </w:r>
      <w:r>
        <w:t>ориентации</w:t>
      </w:r>
      <w:r>
        <w:rPr>
          <w:spacing w:val="6"/>
        </w:rPr>
        <w:t xml:space="preserve"> </w:t>
      </w:r>
      <w:r>
        <w:t>в</w:t>
      </w:r>
      <w:r>
        <w:rPr>
          <w:spacing w:val="5"/>
        </w:rPr>
        <w:t xml:space="preserve"> </w:t>
      </w:r>
      <w:r>
        <w:t>социальных</w:t>
      </w:r>
      <w:r>
        <w:rPr>
          <w:spacing w:val="6"/>
        </w:rPr>
        <w:t xml:space="preserve"> </w:t>
      </w:r>
      <w:r>
        <w:t>науках</w:t>
      </w:r>
      <w:r>
        <w:rPr>
          <w:spacing w:val="7"/>
        </w:rPr>
        <w:t xml:space="preserve"> </w:t>
      </w:r>
      <w:r>
        <w:t>и</w:t>
      </w:r>
      <w:r>
        <w:rPr>
          <w:spacing w:val="4"/>
        </w:rPr>
        <w:t xml:space="preserve"> </w:t>
      </w:r>
      <w:r>
        <w:t>при</w:t>
      </w:r>
      <w:r>
        <w:rPr>
          <w:spacing w:val="6"/>
        </w:rPr>
        <w:t xml:space="preserve"> </w:t>
      </w:r>
      <w:r>
        <w:t>изложении</w:t>
      </w:r>
      <w:r>
        <w:rPr>
          <w:spacing w:val="6"/>
        </w:rPr>
        <w:t xml:space="preserve"> </w:t>
      </w:r>
      <w:r>
        <w:t>собственных</w:t>
      </w:r>
      <w:r>
        <w:rPr>
          <w:spacing w:val="6"/>
        </w:rPr>
        <w:t xml:space="preserve"> </w:t>
      </w:r>
      <w:r>
        <w:t>суждений.</w:t>
      </w:r>
      <w:r>
        <w:rPr>
          <w:spacing w:val="2"/>
        </w:rPr>
        <w:t xml:space="preserve"> </w:t>
      </w:r>
      <w:r>
        <w:t>Задание</w:t>
      </w:r>
    </w:p>
    <w:p w:rsidR="00891CF0" w:rsidRDefault="00B23650">
      <w:pPr>
        <w:pStyle w:val="a0"/>
        <w:spacing w:line="362" w:lineRule="auto"/>
        <w:ind w:right="449"/>
      </w:pPr>
      <w:r>
        <w:t>23</w:t>
      </w:r>
      <w:r>
        <w:rPr>
          <w:spacing w:val="1"/>
        </w:rPr>
        <w:t xml:space="preserve"> </w:t>
      </w:r>
      <w:r>
        <w:t>проверяет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ценностей,</w:t>
      </w:r>
      <w:r>
        <w:rPr>
          <w:spacing w:val="1"/>
        </w:rPr>
        <w:t xml:space="preserve"> </w:t>
      </w:r>
      <w:r>
        <w:t>закреплён</w:t>
      </w:r>
      <w:r>
        <w:rPr>
          <w:spacing w:val="1"/>
        </w:rPr>
        <w:t xml:space="preserve"> </w:t>
      </w:r>
      <w:r>
        <w:t>Конституцией</w:t>
      </w:r>
      <w:r>
        <w:rPr>
          <w:spacing w:val="1"/>
        </w:rPr>
        <w:t xml:space="preserve"> </w:t>
      </w:r>
      <w:r>
        <w:t>Российской</w:t>
      </w:r>
      <w:r>
        <w:rPr>
          <w:spacing w:val="1"/>
        </w:rPr>
        <w:t xml:space="preserve"> </w:t>
      </w:r>
      <w:r>
        <w:t>Федерации.</w:t>
      </w:r>
      <w:r>
        <w:rPr>
          <w:spacing w:val="89"/>
        </w:rPr>
        <w:t xml:space="preserve"> </w:t>
      </w:r>
      <w:r>
        <w:t>Составное</w:t>
      </w:r>
      <w:r>
        <w:rPr>
          <w:spacing w:val="91"/>
        </w:rPr>
        <w:t xml:space="preserve"> </w:t>
      </w:r>
      <w:r>
        <w:t>задание</w:t>
      </w:r>
      <w:r>
        <w:rPr>
          <w:spacing w:val="90"/>
        </w:rPr>
        <w:t xml:space="preserve"> </w:t>
      </w:r>
      <w:r>
        <w:t>24–25</w:t>
      </w:r>
      <w:r>
        <w:rPr>
          <w:spacing w:val="89"/>
        </w:rPr>
        <w:t xml:space="preserve"> </w:t>
      </w:r>
      <w:r>
        <w:t>проверяет</w:t>
      </w:r>
      <w:r>
        <w:rPr>
          <w:spacing w:val="90"/>
        </w:rPr>
        <w:t xml:space="preserve"> </w:t>
      </w:r>
      <w:r>
        <w:t>умение</w:t>
      </w:r>
      <w:r>
        <w:rPr>
          <w:spacing w:val="88"/>
        </w:rPr>
        <w:t xml:space="preserve"> </w:t>
      </w:r>
      <w:r>
        <w:t>подготавливать</w:t>
      </w:r>
      <w:r>
        <w:rPr>
          <w:spacing w:val="86"/>
        </w:rPr>
        <w:t xml:space="preserve"> </w:t>
      </w:r>
      <w:r>
        <w:t>доклад</w:t>
      </w:r>
      <w:r>
        <w:rPr>
          <w:spacing w:val="90"/>
        </w:rPr>
        <w:t xml:space="preserve"> </w:t>
      </w:r>
      <w:r>
        <w:t>по</w:t>
      </w:r>
    </w:p>
    <w:p w:rsidR="00891CF0" w:rsidRDefault="00891CF0">
      <w:pPr>
        <w:spacing w:line="362" w:lineRule="auto"/>
        <w:sectPr w:rsidR="00891CF0">
          <w:headerReference w:type="default" r:id="rId366"/>
          <w:footerReference w:type="default" r:id="rId367"/>
          <w:pgSz w:w="11920" w:h="16860"/>
          <w:pgMar w:top="820" w:right="200" w:bottom="800" w:left="260" w:header="573" w:footer="607" w:gutter="0"/>
          <w:cols w:space="720"/>
        </w:sectPr>
      </w:pPr>
    </w:p>
    <w:p w:rsidR="00891CF0" w:rsidRDefault="00141E2C">
      <w:pPr>
        <w:pStyle w:val="a0"/>
        <w:spacing w:line="360" w:lineRule="auto"/>
        <w:ind w:right="456"/>
      </w:pPr>
      <w:r>
        <w:lastRenderedPageBreak/>
        <w:pict>
          <v:rect id="_x0000_s1047" style="position:absolute;left:0;text-align:left;margin-left:30.6pt;margin-top:.35pt;width:533.9pt;height:24.1pt;z-index:-29815296;mso-position-horizontal-relative:page" stroked="f">
            <w10:wrap anchorx="page"/>
          </v:rect>
        </w:pict>
      </w:r>
      <w:r w:rsidR="00B23650">
        <w:t>определённой</w:t>
      </w:r>
      <w:r w:rsidR="00B23650">
        <w:rPr>
          <w:spacing w:val="1"/>
        </w:rPr>
        <w:t xml:space="preserve"> </w:t>
      </w:r>
      <w:r w:rsidR="00B23650">
        <w:t>теме.</w:t>
      </w:r>
      <w:r w:rsidR="00B23650">
        <w:rPr>
          <w:spacing w:val="1"/>
        </w:rPr>
        <w:t xml:space="preserve"> </w:t>
      </w:r>
      <w:r w:rsidR="00B23650">
        <w:t>Задание</w:t>
      </w:r>
      <w:r w:rsidR="00B23650">
        <w:rPr>
          <w:spacing w:val="1"/>
        </w:rPr>
        <w:t xml:space="preserve"> </w:t>
      </w:r>
      <w:r w:rsidR="00B23650">
        <w:t>24</w:t>
      </w:r>
      <w:r w:rsidR="00B23650">
        <w:rPr>
          <w:spacing w:val="1"/>
        </w:rPr>
        <w:t xml:space="preserve"> </w:t>
      </w:r>
      <w:r w:rsidR="00B23650">
        <w:t>требует</w:t>
      </w:r>
      <w:r w:rsidR="00B23650">
        <w:rPr>
          <w:spacing w:val="1"/>
        </w:rPr>
        <w:t xml:space="preserve"> </w:t>
      </w:r>
      <w:r w:rsidR="00B23650">
        <w:t>составления</w:t>
      </w:r>
      <w:r w:rsidR="00B23650">
        <w:rPr>
          <w:spacing w:val="1"/>
        </w:rPr>
        <w:t xml:space="preserve"> </w:t>
      </w:r>
      <w:r w:rsidR="00B23650">
        <w:t>плана</w:t>
      </w:r>
      <w:r w:rsidR="00B23650">
        <w:rPr>
          <w:spacing w:val="1"/>
        </w:rPr>
        <w:t xml:space="preserve"> </w:t>
      </w:r>
      <w:r w:rsidR="00B23650">
        <w:t>развёрнутого</w:t>
      </w:r>
      <w:r w:rsidR="00B23650">
        <w:rPr>
          <w:spacing w:val="1"/>
        </w:rPr>
        <w:t xml:space="preserve"> </w:t>
      </w:r>
      <w:r w:rsidR="00B23650">
        <w:t>ответа</w:t>
      </w:r>
      <w:r w:rsidR="00B23650">
        <w:rPr>
          <w:spacing w:val="1"/>
        </w:rPr>
        <w:t xml:space="preserve"> </w:t>
      </w:r>
      <w:r w:rsidR="00B23650">
        <w:t>по</w:t>
      </w:r>
      <w:r w:rsidR="00B23650">
        <w:rPr>
          <w:spacing w:val="1"/>
        </w:rPr>
        <w:t xml:space="preserve"> </w:t>
      </w:r>
      <w:r w:rsidR="00B23650">
        <w:t>конкретной</w:t>
      </w:r>
      <w:r w:rsidR="00B23650">
        <w:rPr>
          <w:spacing w:val="1"/>
        </w:rPr>
        <w:t xml:space="preserve"> </w:t>
      </w:r>
      <w:r w:rsidR="00B23650">
        <w:t>теме</w:t>
      </w:r>
      <w:r w:rsidR="00B23650">
        <w:rPr>
          <w:spacing w:val="1"/>
        </w:rPr>
        <w:t xml:space="preserve"> </w:t>
      </w:r>
      <w:r w:rsidR="00B23650">
        <w:t>обществоведческого</w:t>
      </w:r>
      <w:r w:rsidR="00B23650">
        <w:rPr>
          <w:spacing w:val="1"/>
        </w:rPr>
        <w:t xml:space="preserve"> </w:t>
      </w:r>
      <w:r w:rsidR="00B23650">
        <w:t>курса,</w:t>
      </w:r>
      <w:r w:rsidR="00B23650">
        <w:rPr>
          <w:spacing w:val="1"/>
        </w:rPr>
        <w:t xml:space="preserve"> </w:t>
      </w:r>
      <w:r w:rsidR="00B23650">
        <w:t>а</w:t>
      </w:r>
      <w:r w:rsidR="00B23650">
        <w:rPr>
          <w:spacing w:val="1"/>
        </w:rPr>
        <w:t xml:space="preserve"> </w:t>
      </w:r>
      <w:r w:rsidR="00B23650">
        <w:t>также</w:t>
      </w:r>
      <w:r w:rsidR="00B23650">
        <w:rPr>
          <w:spacing w:val="1"/>
        </w:rPr>
        <w:t xml:space="preserve"> </w:t>
      </w:r>
      <w:r w:rsidR="00B23650">
        <w:t>привлечения</w:t>
      </w:r>
      <w:r w:rsidR="00B23650">
        <w:rPr>
          <w:spacing w:val="1"/>
        </w:rPr>
        <w:t xml:space="preserve"> </w:t>
      </w:r>
      <w:r w:rsidR="00B23650">
        <w:t>изученных</w:t>
      </w:r>
      <w:r w:rsidR="00B23650">
        <w:rPr>
          <w:spacing w:val="1"/>
        </w:rPr>
        <w:t xml:space="preserve"> </w:t>
      </w:r>
      <w:r w:rsidR="00B23650">
        <w:t>теоретических</w:t>
      </w:r>
      <w:r w:rsidR="00B23650">
        <w:rPr>
          <w:spacing w:val="1"/>
        </w:rPr>
        <w:t xml:space="preserve"> </w:t>
      </w:r>
      <w:r w:rsidR="00B23650">
        <w:t>положений</w:t>
      </w:r>
      <w:r w:rsidR="00B23650">
        <w:rPr>
          <w:spacing w:val="1"/>
        </w:rPr>
        <w:t xml:space="preserve"> </w:t>
      </w:r>
      <w:r w:rsidR="00B23650">
        <w:t>общественных</w:t>
      </w:r>
      <w:r w:rsidR="00B23650">
        <w:rPr>
          <w:spacing w:val="1"/>
        </w:rPr>
        <w:t xml:space="preserve"> </w:t>
      </w:r>
      <w:r w:rsidR="00B23650">
        <w:t>наук</w:t>
      </w:r>
      <w:r w:rsidR="00B23650">
        <w:rPr>
          <w:spacing w:val="1"/>
        </w:rPr>
        <w:t xml:space="preserve"> </w:t>
      </w:r>
      <w:r w:rsidR="00B23650">
        <w:t>для</w:t>
      </w:r>
      <w:r w:rsidR="00B23650">
        <w:rPr>
          <w:spacing w:val="1"/>
        </w:rPr>
        <w:t xml:space="preserve"> </w:t>
      </w:r>
      <w:r w:rsidR="00B23650">
        <w:t>объяснения</w:t>
      </w:r>
      <w:r w:rsidR="00B23650">
        <w:rPr>
          <w:spacing w:val="1"/>
        </w:rPr>
        <w:t xml:space="preserve"> </w:t>
      </w:r>
      <w:r w:rsidR="00B23650">
        <w:t>и</w:t>
      </w:r>
      <w:r w:rsidR="00B23650">
        <w:rPr>
          <w:spacing w:val="1"/>
        </w:rPr>
        <w:t xml:space="preserve"> </w:t>
      </w:r>
      <w:r w:rsidR="00B23650">
        <w:t>конкретизации</w:t>
      </w:r>
      <w:r w:rsidR="00B23650">
        <w:rPr>
          <w:spacing w:val="-67"/>
        </w:rPr>
        <w:t xml:space="preserve"> </w:t>
      </w:r>
      <w:r w:rsidR="00B23650">
        <w:t>примерами</w:t>
      </w:r>
      <w:r w:rsidR="00B23650">
        <w:rPr>
          <w:spacing w:val="1"/>
        </w:rPr>
        <w:t xml:space="preserve"> </w:t>
      </w:r>
      <w:r w:rsidR="00B23650">
        <w:t>различных</w:t>
      </w:r>
      <w:r w:rsidR="00B23650">
        <w:rPr>
          <w:spacing w:val="1"/>
        </w:rPr>
        <w:t xml:space="preserve"> </w:t>
      </w:r>
      <w:r w:rsidR="00B23650">
        <w:t>социальных</w:t>
      </w:r>
      <w:r w:rsidR="00B23650">
        <w:rPr>
          <w:spacing w:val="1"/>
        </w:rPr>
        <w:t xml:space="preserve"> </w:t>
      </w:r>
      <w:r w:rsidR="00B23650">
        <w:t>явлений.</w:t>
      </w:r>
      <w:r w:rsidR="00B23650">
        <w:rPr>
          <w:spacing w:val="1"/>
        </w:rPr>
        <w:t xml:space="preserve"> </w:t>
      </w:r>
      <w:r w:rsidR="00B23650">
        <w:t>План</w:t>
      </w:r>
      <w:r w:rsidR="00B23650">
        <w:rPr>
          <w:spacing w:val="1"/>
        </w:rPr>
        <w:t xml:space="preserve"> </w:t>
      </w:r>
      <w:r w:rsidR="00B23650">
        <w:t>(задание</w:t>
      </w:r>
      <w:r w:rsidR="00B23650">
        <w:rPr>
          <w:spacing w:val="1"/>
        </w:rPr>
        <w:t xml:space="preserve"> </w:t>
      </w:r>
      <w:r w:rsidR="00B23650">
        <w:t>24)</w:t>
      </w:r>
      <w:r w:rsidR="00B23650">
        <w:rPr>
          <w:spacing w:val="1"/>
        </w:rPr>
        <w:t xml:space="preserve"> </w:t>
      </w:r>
      <w:r w:rsidR="00B23650">
        <w:t>рассматривается</w:t>
      </w:r>
      <w:r w:rsidR="00B23650">
        <w:rPr>
          <w:spacing w:val="1"/>
        </w:rPr>
        <w:t xml:space="preserve"> </w:t>
      </w:r>
      <w:r w:rsidR="00B23650">
        <w:t>как</w:t>
      </w:r>
      <w:r w:rsidR="00B23650">
        <w:rPr>
          <w:spacing w:val="-67"/>
        </w:rPr>
        <w:t xml:space="preserve"> </w:t>
      </w:r>
      <w:r w:rsidR="00B23650">
        <w:t>основа доклада по заданной теме. Вопросы и требования задания 25 конкретизируют</w:t>
      </w:r>
      <w:r w:rsidR="00B23650">
        <w:rPr>
          <w:spacing w:val="1"/>
        </w:rPr>
        <w:t xml:space="preserve"> </w:t>
      </w:r>
      <w:r w:rsidR="00B23650">
        <w:t>отдельные</w:t>
      </w:r>
      <w:r w:rsidR="00B23650">
        <w:rPr>
          <w:spacing w:val="1"/>
        </w:rPr>
        <w:t xml:space="preserve"> </w:t>
      </w:r>
      <w:r w:rsidR="00B23650">
        <w:t>аспекты</w:t>
      </w:r>
      <w:r w:rsidR="00B23650">
        <w:rPr>
          <w:spacing w:val="1"/>
        </w:rPr>
        <w:t xml:space="preserve"> </w:t>
      </w:r>
      <w:r w:rsidR="00B23650">
        <w:t>заданной</w:t>
      </w:r>
      <w:r w:rsidR="00B23650">
        <w:rPr>
          <w:spacing w:val="1"/>
        </w:rPr>
        <w:t xml:space="preserve"> </w:t>
      </w:r>
      <w:r w:rsidR="00B23650">
        <w:t>темы,</w:t>
      </w:r>
      <w:r w:rsidR="00B23650">
        <w:rPr>
          <w:spacing w:val="1"/>
        </w:rPr>
        <w:t xml:space="preserve"> </w:t>
      </w:r>
      <w:r w:rsidR="00B23650">
        <w:t>в</w:t>
      </w:r>
      <w:r w:rsidR="00B23650">
        <w:rPr>
          <w:spacing w:val="1"/>
        </w:rPr>
        <w:t xml:space="preserve"> </w:t>
      </w:r>
      <w:r w:rsidR="00B23650">
        <w:t>том</w:t>
      </w:r>
      <w:r w:rsidR="00B23650">
        <w:rPr>
          <w:spacing w:val="1"/>
        </w:rPr>
        <w:t xml:space="preserve"> </w:t>
      </w:r>
      <w:r w:rsidR="00B23650">
        <w:t>числе,</w:t>
      </w:r>
      <w:r w:rsidR="00B23650">
        <w:rPr>
          <w:spacing w:val="1"/>
        </w:rPr>
        <w:t xml:space="preserve"> </w:t>
      </w:r>
      <w:r w:rsidR="00B23650">
        <w:t>применительно</w:t>
      </w:r>
      <w:r w:rsidR="00B23650">
        <w:rPr>
          <w:spacing w:val="1"/>
        </w:rPr>
        <w:t xml:space="preserve"> </w:t>
      </w:r>
      <w:r w:rsidR="00B23650">
        <w:t>к</w:t>
      </w:r>
      <w:r w:rsidR="00B23650">
        <w:rPr>
          <w:spacing w:val="71"/>
        </w:rPr>
        <w:t xml:space="preserve"> </w:t>
      </w:r>
      <w:r w:rsidR="00B23650">
        <w:t>реалиям</w:t>
      </w:r>
      <w:r w:rsidR="00B23650">
        <w:rPr>
          <w:spacing w:val="1"/>
        </w:rPr>
        <w:t xml:space="preserve"> </w:t>
      </w:r>
      <w:r w:rsidR="00B23650">
        <w:t>современного российского</w:t>
      </w:r>
      <w:r w:rsidR="00B23650">
        <w:rPr>
          <w:spacing w:val="1"/>
        </w:rPr>
        <w:t xml:space="preserve"> </w:t>
      </w:r>
      <w:r w:rsidR="00B23650">
        <w:t>общества</w:t>
      </w:r>
      <w:r w:rsidR="00B23650">
        <w:rPr>
          <w:spacing w:val="-4"/>
        </w:rPr>
        <w:t xml:space="preserve"> </w:t>
      </w:r>
      <w:r w:rsidR="00B23650">
        <w:t>и государства.</w:t>
      </w:r>
    </w:p>
    <w:p w:rsidR="00891CF0" w:rsidRDefault="00B23650">
      <w:pPr>
        <w:pStyle w:val="1"/>
        <w:jc w:val="both"/>
      </w:pPr>
      <w:r>
        <w:t>Духовная</w:t>
      </w:r>
      <w:r>
        <w:rPr>
          <w:spacing w:val="-4"/>
        </w:rPr>
        <w:t xml:space="preserve"> </w:t>
      </w:r>
      <w:r>
        <w:t>сфера</w:t>
      </w:r>
      <w:r>
        <w:rPr>
          <w:spacing w:val="-4"/>
        </w:rPr>
        <w:t xml:space="preserve"> </w:t>
      </w:r>
      <w:r>
        <w:t>общества</w:t>
      </w:r>
    </w:p>
    <w:p w:rsidR="00891CF0" w:rsidRDefault="00B23650">
      <w:pPr>
        <w:tabs>
          <w:tab w:val="left" w:pos="1510"/>
          <w:tab w:val="left" w:pos="1905"/>
          <w:tab w:val="left" w:pos="3978"/>
          <w:tab w:val="left" w:pos="5463"/>
          <w:tab w:val="left" w:pos="7084"/>
          <w:tab w:val="left" w:pos="7713"/>
          <w:tab w:val="left" w:pos="9828"/>
        </w:tabs>
        <w:spacing w:before="150" w:line="360" w:lineRule="auto"/>
        <w:ind w:left="380" w:right="450"/>
        <w:rPr>
          <w:sz w:val="28"/>
        </w:rPr>
      </w:pPr>
      <w:r>
        <w:rPr>
          <w:i/>
          <w:sz w:val="28"/>
        </w:rPr>
        <w:t>Формы</w:t>
      </w:r>
      <w:r>
        <w:rPr>
          <w:i/>
          <w:sz w:val="28"/>
        </w:rPr>
        <w:tab/>
        <w:t>и</w:t>
      </w:r>
      <w:r>
        <w:rPr>
          <w:i/>
          <w:sz w:val="28"/>
        </w:rPr>
        <w:tab/>
        <w:t>разновидности</w:t>
      </w:r>
      <w:r>
        <w:rPr>
          <w:i/>
          <w:sz w:val="28"/>
        </w:rPr>
        <w:tab/>
        <w:t>культуры.</w:t>
      </w:r>
      <w:r>
        <w:rPr>
          <w:i/>
          <w:sz w:val="28"/>
        </w:rPr>
        <w:tab/>
        <w:t>Искусство,</w:t>
      </w:r>
      <w:r>
        <w:rPr>
          <w:i/>
          <w:sz w:val="28"/>
        </w:rPr>
        <w:tab/>
        <w:t>его</w:t>
      </w:r>
      <w:r>
        <w:rPr>
          <w:i/>
          <w:sz w:val="28"/>
        </w:rPr>
        <w:tab/>
        <w:t>виды.</w:t>
      </w:r>
      <w:r>
        <w:rPr>
          <w:i/>
          <w:spacing w:val="3"/>
          <w:sz w:val="28"/>
        </w:rPr>
        <w:t xml:space="preserve"> </w:t>
      </w:r>
      <w:r>
        <w:rPr>
          <w:sz w:val="28"/>
        </w:rPr>
        <w:t>Культура</w:t>
      </w:r>
      <w:r>
        <w:rPr>
          <w:sz w:val="28"/>
        </w:rPr>
        <w:tab/>
        <w:t>народная,</w:t>
      </w:r>
      <w:r>
        <w:rPr>
          <w:spacing w:val="-67"/>
          <w:sz w:val="28"/>
        </w:rPr>
        <w:t xml:space="preserve"> </w:t>
      </w:r>
      <w:r>
        <w:rPr>
          <w:sz w:val="28"/>
        </w:rPr>
        <w:t>элитарная,</w:t>
      </w:r>
      <w:r>
        <w:rPr>
          <w:spacing w:val="-1"/>
          <w:sz w:val="28"/>
        </w:rPr>
        <w:t xml:space="preserve"> </w:t>
      </w:r>
      <w:r>
        <w:rPr>
          <w:sz w:val="28"/>
        </w:rPr>
        <w:t>массовая.</w:t>
      </w:r>
      <w:r>
        <w:rPr>
          <w:spacing w:val="-1"/>
          <w:sz w:val="28"/>
        </w:rPr>
        <w:t xml:space="preserve"> </w:t>
      </w:r>
      <w:r>
        <w:rPr>
          <w:sz w:val="28"/>
        </w:rPr>
        <w:t>Основные</w:t>
      </w:r>
      <w:r>
        <w:rPr>
          <w:spacing w:val="-3"/>
          <w:sz w:val="28"/>
        </w:rPr>
        <w:t xml:space="preserve"> </w:t>
      </w:r>
      <w:r>
        <w:rPr>
          <w:sz w:val="28"/>
        </w:rPr>
        <w:t>направления</w:t>
      </w:r>
      <w:r>
        <w:rPr>
          <w:spacing w:val="-1"/>
          <w:sz w:val="28"/>
        </w:rPr>
        <w:t xml:space="preserve"> </w:t>
      </w:r>
      <w:r>
        <w:rPr>
          <w:sz w:val="28"/>
        </w:rPr>
        <w:t>искусства.</w:t>
      </w:r>
      <w:r>
        <w:rPr>
          <w:spacing w:val="-1"/>
          <w:sz w:val="28"/>
        </w:rPr>
        <w:t xml:space="preserve"> </w:t>
      </w:r>
      <w:r>
        <w:rPr>
          <w:sz w:val="28"/>
        </w:rPr>
        <w:t>СМИ.</w:t>
      </w:r>
    </w:p>
    <w:p w:rsidR="00891CF0" w:rsidRDefault="00B23650">
      <w:pPr>
        <w:spacing w:line="360" w:lineRule="auto"/>
        <w:ind w:left="380"/>
        <w:rPr>
          <w:sz w:val="28"/>
        </w:rPr>
      </w:pPr>
      <w:r>
        <w:rPr>
          <w:i/>
          <w:sz w:val="28"/>
        </w:rPr>
        <w:t>Наука</w:t>
      </w:r>
      <w:r>
        <w:rPr>
          <w:i/>
          <w:spacing w:val="25"/>
          <w:sz w:val="28"/>
        </w:rPr>
        <w:t xml:space="preserve"> </w:t>
      </w:r>
      <w:r>
        <w:rPr>
          <w:i/>
          <w:sz w:val="28"/>
        </w:rPr>
        <w:t>и</w:t>
      </w:r>
      <w:r>
        <w:rPr>
          <w:i/>
          <w:spacing w:val="23"/>
          <w:sz w:val="28"/>
        </w:rPr>
        <w:t xml:space="preserve"> </w:t>
      </w:r>
      <w:r>
        <w:rPr>
          <w:i/>
          <w:sz w:val="28"/>
        </w:rPr>
        <w:t>образование.</w:t>
      </w:r>
      <w:r>
        <w:rPr>
          <w:i/>
          <w:spacing w:val="1"/>
          <w:sz w:val="28"/>
        </w:rPr>
        <w:t xml:space="preserve"> </w:t>
      </w:r>
      <w:r>
        <w:rPr>
          <w:i/>
          <w:sz w:val="28"/>
        </w:rPr>
        <w:t>Мораль.</w:t>
      </w:r>
      <w:r>
        <w:rPr>
          <w:i/>
          <w:spacing w:val="23"/>
          <w:sz w:val="28"/>
        </w:rPr>
        <w:t xml:space="preserve"> </w:t>
      </w:r>
      <w:r>
        <w:rPr>
          <w:i/>
          <w:sz w:val="28"/>
        </w:rPr>
        <w:t>Религия.</w:t>
      </w:r>
      <w:r>
        <w:rPr>
          <w:i/>
          <w:spacing w:val="-4"/>
          <w:sz w:val="28"/>
        </w:rPr>
        <w:t xml:space="preserve"> </w:t>
      </w:r>
      <w:r>
        <w:rPr>
          <w:sz w:val="28"/>
        </w:rPr>
        <w:t>Особенности</w:t>
      </w:r>
      <w:r>
        <w:rPr>
          <w:spacing w:val="26"/>
          <w:sz w:val="28"/>
        </w:rPr>
        <w:t xml:space="preserve"> </w:t>
      </w:r>
      <w:r>
        <w:rPr>
          <w:sz w:val="28"/>
        </w:rPr>
        <w:t>современной</w:t>
      </w:r>
      <w:r>
        <w:rPr>
          <w:spacing w:val="25"/>
          <w:sz w:val="28"/>
        </w:rPr>
        <w:t xml:space="preserve"> </w:t>
      </w:r>
      <w:r>
        <w:rPr>
          <w:sz w:val="28"/>
        </w:rPr>
        <w:t>науки.</w:t>
      </w:r>
      <w:r>
        <w:rPr>
          <w:spacing w:val="24"/>
          <w:sz w:val="28"/>
        </w:rPr>
        <w:t xml:space="preserve"> </w:t>
      </w:r>
      <w:r>
        <w:rPr>
          <w:sz w:val="28"/>
        </w:rPr>
        <w:t>Роль</w:t>
      </w:r>
      <w:r>
        <w:rPr>
          <w:spacing w:val="21"/>
          <w:sz w:val="28"/>
        </w:rPr>
        <w:t xml:space="preserve"> </w:t>
      </w:r>
      <w:r>
        <w:rPr>
          <w:sz w:val="28"/>
        </w:rPr>
        <w:t>науки</w:t>
      </w:r>
      <w:r>
        <w:rPr>
          <w:spacing w:val="27"/>
          <w:sz w:val="28"/>
        </w:rPr>
        <w:t xml:space="preserve"> </w:t>
      </w:r>
      <w:r>
        <w:rPr>
          <w:sz w:val="28"/>
        </w:rPr>
        <w:t>в</w:t>
      </w:r>
      <w:r>
        <w:rPr>
          <w:spacing w:val="-67"/>
          <w:sz w:val="28"/>
        </w:rPr>
        <w:t xml:space="preserve"> </w:t>
      </w:r>
      <w:r>
        <w:rPr>
          <w:sz w:val="28"/>
        </w:rPr>
        <w:t>условиях НТР.</w:t>
      </w:r>
      <w:r>
        <w:rPr>
          <w:spacing w:val="-1"/>
          <w:sz w:val="28"/>
        </w:rPr>
        <w:t xml:space="preserve"> </w:t>
      </w:r>
      <w:r>
        <w:rPr>
          <w:sz w:val="28"/>
        </w:rPr>
        <w:t>Образование и самообразование.</w:t>
      </w:r>
    </w:p>
    <w:p w:rsidR="00891CF0" w:rsidRDefault="00B23650">
      <w:pPr>
        <w:pStyle w:val="a0"/>
        <w:spacing w:line="362" w:lineRule="auto"/>
        <w:jc w:val="left"/>
      </w:pPr>
      <w:r>
        <w:t>Основные</w:t>
      </w:r>
      <w:r>
        <w:rPr>
          <w:spacing w:val="50"/>
        </w:rPr>
        <w:t xml:space="preserve"> </w:t>
      </w:r>
      <w:r>
        <w:t>ценности</w:t>
      </w:r>
      <w:r>
        <w:rPr>
          <w:spacing w:val="50"/>
        </w:rPr>
        <w:t xml:space="preserve"> </w:t>
      </w:r>
      <w:r>
        <w:t>и</w:t>
      </w:r>
      <w:r>
        <w:rPr>
          <w:spacing w:val="53"/>
        </w:rPr>
        <w:t xml:space="preserve"> </w:t>
      </w:r>
      <w:r>
        <w:t>нормы</w:t>
      </w:r>
      <w:r>
        <w:rPr>
          <w:spacing w:val="53"/>
        </w:rPr>
        <w:t xml:space="preserve"> </w:t>
      </w:r>
      <w:r>
        <w:t>морали.</w:t>
      </w:r>
      <w:r>
        <w:rPr>
          <w:spacing w:val="50"/>
        </w:rPr>
        <w:t xml:space="preserve"> </w:t>
      </w:r>
      <w:r>
        <w:t>Религия,</w:t>
      </w:r>
      <w:r>
        <w:rPr>
          <w:spacing w:val="52"/>
        </w:rPr>
        <w:t xml:space="preserve"> </w:t>
      </w:r>
      <w:r>
        <w:t>ее</w:t>
      </w:r>
      <w:r>
        <w:rPr>
          <w:spacing w:val="53"/>
        </w:rPr>
        <w:t xml:space="preserve"> </w:t>
      </w:r>
      <w:r>
        <w:t>роль</w:t>
      </w:r>
      <w:r>
        <w:rPr>
          <w:spacing w:val="51"/>
        </w:rPr>
        <w:t xml:space="preserve"> </w:t>
      </w:r>
      <w:r>
        <w:t>в</w:t>
      </w:r>
      <w:r>
        <w:rPr>
          <w:spacing w:val="53"/>
        </w:rPr>
        <w:t xml:space="preserve"> </w:t>
      </w:r>
      <w:r>
        <w:t>жизни</w:t>
      </w:r>
      <w:r>
        <w:rPr>
          <w:spacing w:val="52"/>
        </w:rPr>
        <w:t xml:space="preserve"> </w:t>
      </w:r>
      <w:r>
        <w:t>общества.</w:t>
      </w:r>
      <w:r>
        <w:rPr>
          <w:spacing w:val="51"/>
        </w:rPr>
        <w:t xml:space="preserve"> </w:t>
      </w:r>
      <w:r>
        <w:t>Мировые</w:t>
      </w:r>
      <w:r>
        <w:rPr>
          <w:spacing w:val="-67"/>
        </w:rPr>
        <w:t xml:space="preserve"> </w:t>
      </w:r>
      <w:r>
        <w:t>религии.</w:t>
      </w:r>
    </w:p>
    <w:p w:rsidR="00891CF0" w:rsidRDefault="00B23650">
      <w:pPr>
        <w:pStyle w:val="1"/>
        <w:spacing w:line="322" w:lineRule="exact"/>
      </w:pPr>
      <w:r>
        <w:t>Решение заданий</w:t>
      </w:r>
      <w:r>
        <w:rPr>
          <w:spacing w:val="-1"/>
        </w:rPr>
        <w:t xml:space="preserve"> </w:t>
      </w:r>
      <w:r>
        <w:t>части</w:t>
      </w:r>
      <w:r>
        <w:rPr>
          <w:spacing w:val="-1"/>
        </w:rPr>
        <w:t xml:space="preserve"> </w:t>
      </w:r>
      <w:r>
        <w:t>2.</w:t>
      </w:r>
    </w:p>
    <w:p w:rsidR="00891CF0" w:rsidRDefault="00B23650">
      <w:pPr>
        <w:pStyle w:val="a0"/>
        <w:spacing w:before="154" w:line="360" w:lineRule="auto"/>
        <w:ind w:right="456"/>
      </w:pPr>
      <w:r>
        <w:t>Задание</w:t>
      </w:r>
      <w:r>
        <w:rPr>
          <w:spacing w:val="1"/>
        </w:rPr>
        <w:t xml:space="preserve"> </w:t>
      </w:r>
      <w:r>
        <w:t>17.Характер</w:t>
      </w:r>
      <w:r>
        <w:rPr>
          <w:spacing w:val="1"/>
        </w:rPr>
        <w:t xml:space="preserve"> </w:t>
      </w:r>
      <w:r>
        <w:t>заданий</w:t>
      </w:r>
      <w:r>
        <w:rPr>
          <w:spacing w:val="1"/>
        </w:rPr>
        <w:t xml:space="preserve"> </w:t>
      </w:r>
      <w:r>
        <w:t>к</w:t>
      </w:r>
      <w:r>
        <w:rPr>
          <w:spacing w:val="1"/>
        </w:rPr>
        <w:t xml:space="preserve"> </w:t>
      </w:r>
      <w:r>
        <w:t>тексту</w:t>
      </w:r>
      <w:r>
        <w:rPr>
          <w:spacing w:val="1"/>
        </w:rPr>
        <w:t xml:space="preserve"> </w:t>
      </w:r>
      <w:r>
        <w:t>документа.</w:t>
      </w:r>
      <w:r>
        <w:rPr>
          <w:spacing w:val="1"/>
        </w:rPr>
        <w:t xml:space="preserve"> </w:t>
      </w:r>
      <w:r>
        <w:t>Умение</w:t>
      </w:r>
      <w:r>
        <w:rPr>
          <w:spacing w:val="1"/>
        </w:rPr>
        <w:t xml:space="preserve"> </w:t>
      </w:r>
      <w:r>
        <w:t>находить,</w:t>
      </w:r>
      <w:r>
        <w:rPr>
          <w:spacing w:val="1"/>
        </w:rPr>
        <w:t xml:space="preserve"> </w:t>
      </w:r>
      <w:r>
        <w:t>осознанно</w:t>
      </w:r>
      <w:r>
        <w:rPr>
          <w:spacing w:val="-67"/>
        </w:rPr>
        <w:t xml:space="preserve"> </w:t>
      </w:r>
      <w:r>
        <w:t>воспринимать</w:t>
      </w:r>
      <w:r>
        <w:rPr>
          <w:spacing w:val="-2"/>
        </w:rPr>
        <w:t xml:space="preserve"> </w:t>
      </w:r>
      <w:r>
        <w:t>и</w:t>
      </w:r>
      <w:r>
        <w:rPr>
          <w:spacing w:val="-1"/>
        </w:rPr>
        <w:t xml:space="preserve"> </w:t>
      </w:r>
      <w:r>
        <w:t>точно воспроизводить информацию,</w:t>
      </w:r>
      <w:r>
        <w:rPr>
          <w:spacing w:val="-2"/>
        </w:rPr>
        <w:t xml:space="preserve"> </w:t>
      </w:r>
      <w:r>
        <w:t>содержащуюся</w:t>
      </w:r>
      <w:r>
        <w:rPr>
          <w:spacing w:val="-1"/>
        </w:rPr>
        <w:t xml:space="preserve"> </w:t>
      </w:r>
      <w:r>
        <w:t>в</w:t>
      </w:r>
      <w:r>
        <w:rPr>
          <w:spacing w:val="-3"/>
        </w:rPr>
        <w:t xml:space="preserve"> </w:t>
      </w:r>
      <w:r>
        <w:t>тексте</w:t>
      </w:r>
    </w:p>
    <w:p w:rsidR="00891CF0" w:rsidRDefault="00B23650">
      <w:pPr>
        <w:pStyle w:val="a0"/>
        <w:spacing w:before="2" w:line="360" w:lineRule="auto"/>
        <w:ind w:right="453"/>
      </w:pPr>
      <w:r>
        <w:t>Задание</w:t>
      </w:r>
      <w:r>
        <w:rPr>
          <w:spacing w:val="1"/>
        </w:rPr>
        <w:t xml:space="preserve"> </w:t>
      </w:r>
      <w:r>
        <w:t>18.</w:t>
      </w:r>
      <w:r>
        <w:rPr>
          <w:spacing w:val="1"/>
        </w:rPr>
        <w:t xml:space="preserve"> </w:t>
      </w:r>
      <w:r>
        <w:t>Проверяет</w:t>
      </w:r>
      <w:r>
        <w:rPr>
          <w:spacing w:val="1"/>
        </w:rPr>
        <w:t xml:space="preserve"> </w:t>
      </w:r>
      <w:r>
        <w:t>владение</w:t>
      </w:r>
      <w:r>
        <w:rPr>
          <w:spacing w:val="1"/>
        </w:rPr>
        <w:t xml:space="preserve"> </w:t>
      </w:r>
      <w:r>
        <w:t>базовым</w:t>
      </w:r>
      <w:r>
        <w:rPr>
          <w:spacing w:val="1"/>
        </w:rPr>
        <w:t xml:space="preserve"> </w:t>
      </w:r>
      <w:r>
        <w:t>понятийным</w:t>
      </w:r>
      <w:r>
        <w:rPr>
          <w:spacing w:val="1"/>
        </w:rPr>
        <w:t xml:space="preserve"> </w:t>
      </w:r>
      <w:r>
        <w:t>аппаратом</w:t>
      </w:r>
      <w:r>
        <w:rPr>
          <w:spacing w:val="1"/>
        </w:rPr>
        <w:t xml:space="preserve"> </w:t>
      </w:r>
      <w:r>
        <w:t>социальных</w:t>
      </w:r>
      <w:r>
        <w:rPr>
          <w:spacing w:val="1"/>
        </w:rPr>
        <w:t xml:space="preserve"> </w:t>
      </w:r>
      <w:r>
        <w:t>наук,</w:t>
      </w:r>
      <w:r>
        <w:rPr>
          <w:spacing w:val="-67"/>
        </w:rPr>
        <w:t xml:space="preserve"> </w:t>
      </w:r>
      <w:r>
        <w:t>умение</w:t>
      </w:r>
      <w:r>
        <w:rPr>
          <w:spacing w:val="1"/>
        </w:rPr>
        <w:t xml:space="preserve"> </w:t>
      </w:r>
      <w:r>
        <w:t>различать</w:t>
      </w:r>
      <w:r>
        <w:rPr>
          <w:spacing w:val="1"/>
        </w:rPr>
        <w:t xml:space="preserve"> </w:t>
      </w:r>
      <w:r>
        <w:t>существенные</w:t>
      </w:r>
      <w:r>
        <w:rPr>
          <w:spacing w:val="1"/>
        </w:rPr>
        <w:t xml:space="preserve"> </w:t>
      </w:r>
      <w:r>
        <w:t>и</w:t>
      </w:r>
      <w:r>
        <w:rPr>
          <w:spacing w:val="1"/>
        </w:rPr>
        <w:t xml:space="preserve"> </w:t>
      </w:r>
      <w:r>
        <w:t>несущественные</w:t>
      </w:r>
      <w:r>
        <w:rPr>
          <w:spacing w:val="1"/>
        </w:rPr>
        <w:t xml:space="preserve"> </w:t>
      </w:r>
      <w:r>
        <w:t>признаки</w:t>
      </w:r>
      <w:r>
        <w:rPr>
          <w:spacing w:val="1"/>
        </w:rPr>
        <w:t xml:space="preserve"> </w:t>
      </w:r>
      <w:r>
        <w:t>ключевых</w:t>
      </w:r>
      <w:r>
        <w:rPr>
          <w:spacing w:val="1"/>
        </w:rPr>
        <w:t xml:space="preserve"> </w:t>
      </w:r>
      <w:r>
        <w:t>обществоведческих понятий,</w:t>
      </w:r>
      <w:r>
        <w:rPr>
          <w:spacing w:val="-4"/>
        </w:rPr>
        <w:t xml:space="preserve"> </w:t>
      </w:r>
      <w:r>
        <w:t>объяснять</w:t>
      </w:r>
      <w:r>
        <w:rPr>
          <w:spacing w:val="-4"/>
        </w:rPr>
        <w:t xml:space="preserve"> </w:t>
      </w:r>
      <w:r>
        <w:t>существующие</w:t>
      </w:r>
      <w:r>
        <w:rPr>
          <w:spacing w:val="-1"/>
        </w:rPr>
        <w:t xml:space="preserve"> </w:t>
      </w:r>
      <w:r>
        <w:t>между</w:t>
      </w:r>
      <w:r>
        <w:rPr>
          <w:spacing w:val="-3"/>
        </w:rPr>
        <w:t xml:space="preserve"> </w:t>
      </w:r>
      <w:r>
        <w:t>ними связи.</w:t>
      </w:r>
    </w:p>
    <w:p w:rsidR="00891CF0" w:rsidRDefault="00B23650">
      <w:pPr>
        <w:pStyle w:val="a0"/>
        <w:spacing w:line="360" w:lineRule="auto"/>
        <w:ind w:right="455"/>
      </w:pPr>
      <w:r>
        <w:t>Задание 19. Нацеливает на применение полученных знаний, в том числе выявление</w:t>
      </w:r>
      <w:r>
        <w:rPr>
          <w:spacing w:val="1"/>
        </w:rPr>
        <w:t xml:space="preserve"> </w:t>
      </w:r>
      <w:r>
        <w:t>связей</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конкретизацию</w:t>
      </w:r>
      <w:r>
        <w:rPr>
          <w:spacing w:val="1"/>
        </w:rPr>
        <w:t xml:space="preserve"> </w:t>
      </w:r>
      <w:r>
        <w:t>примерами</w:t>
      </w:r>
      <w:r>
        <w:rPr>
          <w:spacing w:val="1"/>
        </w:rPr>
        <w:t xml:space="preserve"> </w:t>
      </w:r>
      <w:r>
        <w:t>отдельных</w:t>
      </w:r>
      <w:r>
        <w:rPr>
          <w:spacing w:val="1"/>
        </w:rPr>
        <w:t xml:space="preserve"> </w:t>
      </w:r>
      <w:r>
        <w:t>положений</w:t>
      </w:r>
      <w:r>
        <w:rPr>
          <w:spacing w:val="-1"/>
        </w:rPr>
        <w:t xml:space="preserve"> </w:t>
      </w:r>
      <w:r>
        <w:t>текста</w:t>
      </w:r>
      <w:r>
        <w:rPr>
          <w:spacing w:val="-1"/>
        </w:rPr>
        <w:t xml:space="preserve"> </w:t>
      </w:r>
      <w:r>
        <w:t>с</w:t>
      </w:r>
      <w:r>
        <w:rPr>
          <w:spacing w:val="-4"/>
        </w:rPr>
        <w:t xml:space="preserve"> </w:t>
      </w:r>
      <w:r>
        <w:t>опорой</w:t>
      </w:r>
      <w:r>
        <w:rPr>
          <w:spacing w:val="-1"/>
        </w:rPr>
        <w:t xml:space="preserve"> </w:t>
      </w:r>
      <w:r>
        <w:t>на</w:t>
      </w:r>
      <w:r>
        <w:rPr>
          <w:spacing w:val="-3"/>
        </w:rPr>
        <w:t xml:space="preserve"> </w:t>
      </w:r>
      <w:r>
        <w:t>контекстные</w:t>
      </w:r>
      <w:r>
        <w:rPr>
          <w:spacing w:val="-4"/>
        </w:rPr>
        <w:t xml:space="preserve"> </w:t>
      </w:r>
      <w:r>
        <w:t>обществоведческие знания.</w:t>
      </w:r>
    </w:p>
    <w:p w:rsidR="00891CF0" w:rsidRDefault="00B23650">
      <w:pPr>
        <w:pStyle w:val="a0"/>
        <w:spacing w:line="360" w:lineRule="auto"/>
        <w:ind w:right="447"/>
      </w:pPr>
      <w:r>
        <w:t>.</w:t>
      </w:r>
      <w:r>
        <w:rPr>
          <w:spacing w:val="1"/>
        </w:rPr>
        <w:t xml:space="preserve"> </w:t>
      </w:r>
      <w:r>
        <w:t>Задание</w:t>
      </w:r>
      <w:r>
        <w:rPr>
          <w:spacing w:val="1"/>
        </w:rPr>
        <w:t xml:space="preserve"> </w:t>
      </w:r>
      <w:r>
        <w:t>20</w:t>
      </w:r>
      <w:r>
        <w:rPr>
          <w:spacing w:val="1"/>
        </w:rPr>
        <w:t xml:space="preserve"> </w:t>
      </w:r>
      <w:r>
        <w:t>предполагает</w:t>
      </w:r>
      <w:r>
        <w:rPr>
          <w:spacing w:val="1"/>
        </w:rPr>
        <w:t xml:space="preserve"> </w:t>
      </w:r>
      <w:r>
        <w:t>использование</w:t>
      </w:r>
      <w:r>
        <w:rPr>
          <w:spacing w:val="1"/>
        </w:rPr>
        <w:t xml:space="preserve"> </w:t>
      </w:r>
      <w:r>
        <w:t>информации</w:t>
      </w:r>
      <w:r>
        <w:rPr>
          <w:spacing w:val="1"/>
        </w:rPr>
        <w:t xml:space="preserve"> </w:t>
      </w:r>
      <w:r>
        <w:t>из</w:t>
      </w:r>
      <w:r>
        <w:rPr>
          <w:spacing w:val="1"/>
        </w:rPr>
        <w:t xml:space="preserve"> </w:t>
      </w:r>
      <w:r>
        <w:t>текста</w:t>
      </w:r>
      <w:r>
        <w:rPr>
          <w:spacing w:val="1"/>
        </w:rPr>
        <w:t xml:space="preserve"> </w:t>
      </w:r>
      <w:r>
        <w:t>и</w:t>
      </w:r>
      <w:r>
        <w:rPr>
          <w:spacing w:val="1"/>
        </w:rPr>
        <w:t xml:space="preserve"> </w:t>
      </w:r>
      <w:r>
        <w:t>контекстных</w:t>
      </w:r>
      <w:r>
        <w:rPr>
          <w:spacing w:val="1"/>
        </w:rPr>
        <w:t xml:space="preserve"> </w:t>
      </w:r>
      <w:r>
        <w:t>обществоведческих</w:t>
      </w:r>
      <w:r>
        <w:rPr>
          <w:spacing w:val="1"/>
        </w:rPr>
        <w:t xml:space="preserve"> </w:t>
      </w:r>
      <w:r>
        <w:t>знаний</w:t>
      </w:r>
      <w:r>
        <w:rPr>
          <w:spacing w:val="1"/>
        </w:rPr>
        <w:t xml:space="preserve"> </w:t>
      </w:r>
      <w:r>
        <w:t>в</w:t>
      </w:r>
      <w:r>
        <w:rPr>
          <w:spacing w:val="1"/>
        </w:rPr>
        <w:t xml:space="preserve"> </w:t>
      </w:r>
      <w:r>
        <w:t>другой</w:t>
      </w:r>
      <w:r>
        <w:rPr>
          <w:spacing w:val="1"/>
        </w:rPr>
        <w:t xml:space="preserve"> </w:t>
      </w:r>
      <w:r>
        <w:t>познавательной</w:t>
      </w:r>
      <w:r>
        <w:rPr>
          <w:spacing w:val="1"/>
        </w:rPr>
        <w:t xml:space="preserve"> </w:t>
      </w:r>
      <w:r>
        <w:t>ситуации,</w:t>
      </w:r>
      <w:r>
        <w:rPr>
          <w:spacing w:val="1"/>
        </w:rPr>
        <w:t xml:space="preserve"> </w:t>
      </w:r>
      <w:r>
        <w:t>самостоятельное</w:t>
      </w:r>
      <w:r>
        <w:rPr>
          <w:spacing w:val="1"/>
        </w:rPr>
        <w:t xml:space="preserve"> </w:t>
      </w:r>
      <w:r>
        <w:t>формулирование</w:t>
      </w:r>
      <w:r>
        <w:rPr>
          <w:spacing w:val="1"/>
        </w:rPr>
        <w:t xml:space="preserve"> </w:t>
      </w:r>
      <w:r>
        <w:t>и</w:t>
      </w:r>
      <w:r>
        <w:rPr>
          <w:spacing w:val="1"/>
        </w:rPr>
        <w:t xml:space="preserve"> </w:t>
      </w:r>
      <w:r>
        <w:t>аргументацию</w:t>
      </w:r>
      <w:r>
        <w:rPr>
          <w:spacing w:val="1"/>
        </w:rPr>
        <w:t xml:space="preserve"> </w:t>
      </w:r>
      <w:r>
        <w:t>оценочных,</w:t>
      </w:r>
      <w:r>
        <w:rPr>
          <w:spacing w:val="1"/>
        </w:rPr>
        <w:t xml:space="preserve"> </w:t>
      </w:r>
      <w:r>
        <w:t>прогностических</w:t>
      </w:r>
      <w:r>
        <w:rPr>
          <w:spacing w:val="1"/>
        </w:rPr>
        <w:t xml:space="preserve"> </w:t>
      </w:r>
      <w:r>
        <w:t>и</w:t>
      </w:r>
      <w:r>
        <w:rPr>
          <w:spacing w:val="1"/>
        </w:rPr>
        <w:t xml:space="preserve"> </w:t>
      </w:r>
      <w:r>
        <w:t>иных</w:t>
      </w:r>
      <w:r>
        <w:rPr>
          <w:spacing w:val="1"/>
        </w:rPr>
        <w:t xml:space="preserve"> </w:t>
      </w:r>
      <w:r>
        <w:t>суждений,</w:t>
      </w:r>
      <w:r>
        <w:rPr>
          <w:spacing w:val="1"/>
        </w:rPr>
        <w:t xml:space="preserve"> </w:t>
      </w:r>
      <w:r>
        <w:t>связанных</w:t>
      </w:r>
      <w:r>
        <w:rPr>
          <w:spacing w:val="1"/>
        </w:rPr>
        <w:t xml:space="preserve"> </w:t>
      </w:r>
      <w:r>
        <w:t>с</w:t>
      </w:r>
      <w:r>
        <w:rPr>
          <w:spacing w:val="1"/>
        </w:rPr>
        <w:t xml:space="preserve"> </w:t>
      </w:r>
      <w:r>
        <w:t>проблематикой</w:t>
      </w:r>
      <w:r>
        <w:rPr>
          <w:spacing w:val="1"/>
        </w:rPr>
        <w:t xml:space="preserve"> </w:t>
      </w:r>
      <w:r>
        <w:t>текста.</w:t>
      </w:r>
      <w:r>
        <w:rPr>
          <w:spacing w:val="1"/>
        </w:rPr>
        <w:t xml:space="preserve"> </w:t>
      </w:r>
      <w:r>
        <w:t>Задание</w:t>
      </w:r>
      <w:r>
        <w:rPr>
          <w:spacing w:val="1"/>
        </w:rPr>
        <w:t xml:space="preserve"> </w:t>
      </w:r>
      <w:r>
        <w:t>21</w:t>
      </w:r>
      <w:r>
        <w:rPr>
          <w:spacing w:val="1"/>
        </w:rPr>
        <w:t xml:space="preserve"> </w:t>
      </w:r>
      <w:r>
        <w:t>предполагает</w:t>
      </w:r>
      <w:r>
        <w:rPr>
          <w:spacing w:val="1"/>
        </w:rPr>
        <w:t xml:space="preserve"> </w:t>
      </w:r>
      <w:r>
        <w:t>анализ</w:t>
      </w:r>
      <w:r>
        <w:rPr>
          <w:spacing w:val="1"/>
        </w:rPr>
        <w:t xml:space="preserve"> </w:t>
      </w:r>
      <w:r>
        <w:t>рисунка</w:t>
      </w:r>
      <w:r>
        <w:rPr>
          <w:spacing w:val="1"/>
        </w:rPr>
        <w:t xml:space="preserve"> </w:t>
      </w:r>
      <w:r>
        <w:t>(графического</w:t>
      </w:r>
      <w:r>
        <w:rPr>
          <w:spacing w:val="1"/>
        </w:rPr>
        <w:t xml:space="preserve"> </w:t>
      </w:r>
      <w:r>
        <w:t>изображения,</w:t>
      </w:r>
      <w:r>
        <w:rPr>
          <w:spacing w:val="1"/>
        </w:rPr>
        <w:t xml:space="preserve"> </w:t>
      </w:r>
      <w:r>
        <w:t>иллюстрирующего</w:t>
      </w:r>
      <w:r>
        <w:rPr>
          <w:spacing w:val="1"/>
        </w:rPr>
        <w:t xml:space="preserve"> </w:t>
      </w:r>
      <w:r>
        <w:t>изменение</w:t>
      </w:r>
      <w:r>
        <w:rPr>
          <w:spacing w:val="1"/>
        </w:rPr>
        <w:t xml:space="preserve"> </w:t>
      </w:r>
      <w:r>
        <w:t>спроса/предложения).</w:t>
      </w:r>
      <w:r>
        <w:rPr>
          <w:spacing w:val="1"/>
        </w:rPr>
        <w:t xml:space="preserve"> </w:t>
      </w:r>
      <w:r>
        <w:t>Экзаменуемый</w:t>
      </w:r>
      <w:r>
        <w:rPr>
          <w:spacing w:val="1"/>
        </w:rPr>
        <w:t xml:space="preserve"> </w:t>
      </w:r>
      <w:r>
        <w:t>должен</w:t>
      </w:r>
      <w:r>
        <w:rPr>
          <w:spacing w:val="1"/>
        </w:rPr>
        <w:t xml:space="preserve"> </w:t>
      </w:r>
      <w:r>
        <w:t>осуществить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w:t>
      </w:r>
      <w:r>
        <w:rPr>
          <w:spacing w:val="1"/>
        </w:rPr>
        <w:t xml:space="preserve"> </w:t>
      </w:r>
      <w:r>
        <w:t>выполнить</w:t>
      </w:r>
      <w:r>
        <w:rPr>
          <w:spacing w:val="1"/>
        </w:rPr>
        <w:t xml:space="preserve"> </w:t>
      </w:r>
      <w:r>
        <w:t>задания, связанные с соответствующим рисунком. Задание-задача 22 требует анализа</w:t>
      </w:r>
      <w:r>
        <w:rPr>
          <w:spacing w:val="1"/>
        </w:rPr>
        <w:t xml:space="preserve"> </w:t>
      </w:r>
      <w:r>
        <w:t>представленной</w:t>
      </w:r>
      <w:r>
        <w:rPr>
          <w:spacing w:val="56"/>
        </w:rPr>
        <w:t xml:space="preserve"> </w:t>
      </w:r>
      <w:r>
        <w:t>информации,</w:t>
      </w:r>
      <w:r>
        <w:rPr>
          <w:spacing w:val="55"/>
        </w:rPr>
        <w:t xml:space="preserve"> </w:t>
      </w:r>
      <w:r>
        <w:t>объяснения</w:t>
      </w:r>
      <w:r>
        <w:rPr>
          <w:spacing w:val="62"/>
        </w:rPr>
        <w:t xml:space="preserve"> </w:t>
      </w:r>
      <w:r>
        <w:t>связи</w:t>
      </w:r>
      <w:r>
        <w:rPr>
          <w:spacing w:val="56"/>
        </w:rPr>
        <w:t xml:space="preserve"> </w:t>
      </w:r>
      <w:r>
        <w:t>социальных</w:t>
      </w:r>
      <w:r>
        <w:rPr>
          <w:spacing w:val="57"/>
        </w:rPr>
        <w:t xml:space="preserve"> </w:t>
      </w:r>
      <w:r>
        <w:t>объектов,</w:t>
      </w:r>
      <w:r>
        <w:rPr>
          <w:spacing w:val="55"/>
        </w:rPr>
        <w:t xml:space="preserve"> </w:t>
      </w:r>
      <w:r>
        <w:t>процессов,</w:t>
      </w:r>
    </w:p>
    <w:p w:rsidR="00891CF0" w:rsidRDefault="00891CF0">
      <w:pPr>
        <w:spacing w:line="360" w:lineRule="auto"/>
        <w:sectPr w:rsidR="00891CF0">
          <w:headerReference w:type="default" r:id="rId368"/>
          <w:footerReference w:type="default" r:id="rId369"/>
          <w:pgSz w:w="11920" w:h="16860"/>
          <w:pgMar w:top="820" w:right="200" w:bottom="800" w:left="260" w:header="573" w:footer="607" w:gutter="0"/>
          <w:cols w:space="720"/>
        </w:sectPr>
      </w:pPr>
    </w:p>
    <w:p w:rsidR="00891CF0" w:rsidRDefault="00141E2C">
      <w:pPr>
        <w:pStyle w:val="a0"/>
        <w:spacing w:line="360" w:lineRule="auto"/>
        <w:ind w:right="447"/>
      </w:pPr>
      <w:r>
        <w:lastRenderedPageBreak/>
        <w:pict>
          <v:rect id="_x0000_s1046" style="position:absolute;left:0;text-align:left;margin-left:30.6pt;margin-top:.35pt;width:533.9pt;height:24.1pt;z-index:-29814784;mso-position-horizontal-relative:page" stroked="f">
            <w10:wrap anchorx="page"/>
          </v:rect>
        </w:pict>
      </w:r>
      <w:r w:rsidR="00B23650">
        <w:t>формулирования</w:t>
      </w:r>
      <w:r w:rsidR="00B23650">
        <w:rPr>
          <w:spacing w:val="1"/>
        </w:rPr>
        <w:t xml:space="preserve"> </w:t>
      </w:r>
      <w:r w:rsidR="00B23650">
        <w:t>и</w:t>
      </w:r>
      <w:r w:rsidR="00B23650">
        <w:rPr>
          <w:spacing w:val="1"/>
        </w:rPr>
        <w:t xml:space="preserve"> </w:t>
      </w:r>
      <w:r w:rsidR="00B23650">
        <w:t>аргументации</w:t>
      </w:r>
      <w:r w:rsidR="00B23650">
        <w:rPr>
          <w:spacing w:val="1"/>
        </w:rPr>
        <w:t xml:space="preserve"> </w:t>
      </w:r>
      <w:r w:rsidR="00B23650">
        <w:t>самостоятельных</w:t>
      </w:r>
      <w:r w:rsidR="00B23650">
        <w:rPr>
          <w:spacing w:val="1"/>
        </w:rPr>
        <w:t xml:space="preserve"> </w:t>
      </w:r>
      <w:r w:rsidR="00B23650">
        <w:t>оценочных,</w:t>
      </w:r>
      <w:r w:rsidR="00B23650">
        <w:rPr>
          <w:spacing w:val="70"/>
        </w:rPr>
        <w:t xml:space="preserve"> </w:t>
      </w:r>
      <w:r w:rsidR="00B23650">
        <w:t>прогностических</w:t>
      </w:r>
      <w:r w:rsidR="00B23650">
        <w:rPr>
          <w:spacing w:val="70"/>
        </w:rPr>
        <w:t xml:space="preserve"> </w:t>
      </w:r>
      <w:r w:rsidR="00B23650">
        <w:t>и</w:t>
      </w:r>
      <w:r w:rsidR="00B23650">
        <w:rPr>
          <w:spacing w:val="1"/>
        </w:rPr>
        <w:t xml:space="preserve"> </w:t>
      </w:r>
      <w:r w:rsidR="00B23650">
        <w:t>иных суждений, объяснений, выводов. Во время выполнения этого задания проверяется</w:t>
      </w:r>
      <w:r w:rsidR="00B23650">
        <w:rPr>
          <w:spacing w:val="1"/>
        </w:rPr>
        <w:t xml:space="preserve"> </w:t>
      </w:r>
      <w:r w:rsidR="00B23650">
        <w:t>умение использовать понятийный аппарат при анализе и оценке социальных явлений,</w:t>
      </w:r>
      <w:r w:rsidR="00B23650">
        <w:rPr>
          <w:spacing w:val="1"/>
        </w:rPr>
        <w:t xml:space="preserve"> </w:t>
      </w:r>
      <w:r w:rsidR="00B23650">
        <w:t>для</w:t>
      </w:r>
      <w:r w:rsidR="00B23650">
        <w:rPr>
          <w:spacing w:val="6"/>
        </w:rPr>
        <w:t xml:space="preserve"> </w:t>
      </w:r>
      <w:r w:rsidR="00B23650">
        <w:t>ориентации</w:t>
      </w:r>
      <w:r w:rsidR="00B23650">
        <w:rPr>
          <w:spacing w:val="6"/>
        </w:rPr>
        <w:t xml:space="preserve"> </w:t>
      </w:r>
      <w:r w:rsidR="00B23650">
        <w:t>в</w:t>
      </w:r>
      <w:r w:rsidR="00B23650">
        <w:rPr>
          <w:spacing w:val="5"/>
        </w:rPr>
        <w:t xml:space="preserve"> </w:t>
      </w:r>
      <w:r w:rsidR="00B23650">
        <w:t>социальных</w:t>
      </w:r>
      <w:r w:rsidR="00B23650">
        <w:rPr>
          <w:spacing w:val="6"/>
        </w:rPr>
        <w:t xml:space="preserve"> </w:t>
      </w:r>
      <w:r w:rsidR="00B23650">
        <w:t>науках</w:t>
      </w:r>
      <w:r w:rsidR="00B23650">
        <w:rPr>
          <w:spacing w:val="7"/>
        </w:rPr>
        <w:t xml:space="preserve"> </w:t>
      </w:r>
      <w:r w:rsidR="00B23650">
        <w:t>и</w:t>
      </w:r>
      <w:r w:rsidR="00B23650">
        <w:rPr>
          <w:spacing w:val="4"/>
        </w:rPr>
        <w:t xml:space="preserve"> </w:t>
      </w:r>
      <w:r w:rsidR="00B23650">
        <w:t>при</w:t>
      </w:r>
      <w:r w:rsidR="00B23650">
        <w:rPr>
          <w:spacing w:val="6"/>
        </w:rPr>
        <w:t xml:space="preserve"> </w:t>
      </w:r>
      <w:r w:rsidR="00B23650">
        <w:t>изложении</w:t>
      </w:r>
      <w:r w:rsidR="00B23650">
        <w:rPr>
          <w:spacing w:val="6"/>
        </w:rPr>
        <w:t xml:space="preserve"> </w:t>
      </w:r>
      <w:r w:rsidR="00B23650">
        <w:t>собственных</w:t>
      </w:r>
      <w:r w:rsidR="00B23650">
        <w:rPr>
          <w:spacing w:val="6"/>
        </w:rPr>
        <w:t xml:space="preserve"> </w:t>
      </w:r>
      <w:r w:rsidR="00B23650">
        <w:t>суждений.</w:t>
      </w:r>
      <w:r w:rsidR="00B23650">
        <w:rPr>
          <w:spacing w:val="3"/>
        </w:rPr>
        <w:t xml:space="preserve"> </w:t>
      </w:r>
      <w:r w:rsidR="00B23650">
        <w:t>Задание</w:t>
      </w:r>
    </w:p>
    <w:p w:rsidR="00891CF0" w:rsidRDefault="00B23650">
      <w:pPr>
        <w:pStyle w:val="a0"/>
        <w:spacing w:line="360" w:lineRule="auto"/>
        <w:ind w:right="453"/>
      </w:pPr>
      <w:r>
        <w:t>23</w:t>
      </w:r>
      <w:r>
        <w:rPr>
          <w:spacing w:val="1"/>
        </w:rPr>
        <w:t xml:space="preserve"> </w:t>
      </w:r>
      <w:r>
        <w:t>проверяет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ценностей,</w:t>
      </w:r>
      <w:r>
        <w:rPr>
          <w:spacing w:val="1"/>
        </w:rPr>
        <w:t xml:space="preserve"> </w:t>
      </w:r>
      <w:r>
        <w:t>закреплён</w:t>
      </w:r>
      <w:r>
        <w:rPr>
          <w:spacing w:val="1"/>
        </w:rPr>
        <w:t xml:space="preserve"> </w:t>
      </w:r>
      <w:r>
        <w:t>Конституцией</w:t>
      </w:r>
      <w:r>
        <w:rPr>
          <w:spacing w:val="1"/>
        </w:rPr>
        <w:t xml:space="preserve"> </w:t>
      </w:r>
      <w:r>
        <w:t>Российской</w:t>
      </w:r>
      <w:r>
        <w:rPr>
          <w:spacing w:val="1"/>
        </w:rPr>
        <w:t xml:space="preserve"> </w:t>
      </w:r>
      <w:r>
        <w:t>Федерации.</w:t>
      </w:r>
      <w:r>
        <w:rPr>
          <w:spacing w:val="1"/>
        </w:rPr>
        <w:t xml:space="preserve"> </w:t>
      </w:r>
      <w:r>
        <w:t>Составное</w:t>
      </w:r>
      <w:r>
        <w:rPr>
          <w:spacing w:val="1"/>
        </w:rPr>
        <w:t xml:space="preserve"> </w:t>
      </w:r>
      <w:r>
        <w:t>задание</w:t>
      </w:r>
      <w:r>
        <w:rPr>
          <w:spacing w:val="1"/>
        </w:rPr>
        <w:t xml:space="preserve"> </w:t>
      </w:r>
      <w:r>
        <w:t>24–25</w:t>
      </w:r>
      <w:r>
        <w:rPr>
          <w:spacing w:val="1"/>
        </w:rPr>
        <w:t xml:space="preserve"> </w:t>
      </w:r>
      <w:r>
        <w:t>проверяет</w:t>
      </w:r>
      <w:r>
        <w:rPr>
          <w:spacing w:val="1"/>
        </w:rPr>
        <w:t xml:space="preserve"> </w:t>
      </w:r>
      <w:r>
        <w:t>умение</w:t>
      </w:r>
      <w:r>
        <w:rPr>
          <w:spacing w:val="1"/>
        </w:rPr>
        <w:t xml:space="preserve"> </w:t>
      </w:r>
      <w:r>
        <w:t>подготавливать</w:t>
      </w:r>
      <w:r>
        <w:rPr>
          <w:spacing w:val="1"/>
        </w:rPr>
        <w:t xml:space="preserve"> </w:t>
      </w:r>
      <w:r>
        <w:t>доклад</w:t>
      </w:r>
      <w:r>
        <w:rPr>
          <w:spacing w:val="1"/>
        </w:rPr>
        <w:t xml:space="preserve"> </w:t>
      </w:r>
      <w:r>
        <w:t>по</w:t>
      </w:r>
      <w:r>
        <w:rPr>
          <w:spacing w:val="1"/>
        </w:rPr>
        <w:t xml:space="preserve"> </w:t>
      </w:r>
      <w:r>
        <w:t>определённой</w:t>
      </w:r>
      <w:r>
        <w:rPr>
          <w:spacing w:val="1"/>
        </w:rPr>
        <w:t xml:space="preserve"> </w:t>
      </w:r>
      <w:r>
        <w:t>теме.</w:t>
      </w:r>
      <w:r>
        <w:rPr>
          <w:spacing w:val="1"/>
        </w:rPr>
        <w:t xml:space="preserve"> </w:t>
      </w:r>
      <w:r>
        <w:t>Задание</w:t>
      </w:r>
      <w:r>
        <w:rPr>
          <w:spacing w:val="1"/>
        </w:rPr>
        <w:t xml:space="preserve"> </w:t>
      </w:r>
      <w:r>
        <w:t>24</w:t>
      </w:r>
      <w:r>
        <w:rPr>
          <w:spacing w:val="1"/>
        </w:rPr>
        <w:t xml:space="preserve"> </w:t>
      </w:r>
      <w:r>
        <w:t>требует</w:t>
      </w:r>
      <w:r>
        <w:rPr>
          <w:spacing w:val="1"/>
        </w:rPr>
        <w:t xml:space="preserve"> </w:t>
      </w:r>
      <w:r>
        <w:t>составления</w:t>
      </w:r>
      <w:r>
        <w:rPr>
          <w:spacing w:val="1"/>
        </w:rPr>
        <w:t xml:space="preserve"> </w:t>
      </w:r>
      <w:r>
        <w:t>плана</w:t>
      </w:r>
      <w:r>
        <w:rPr>
          <w:spacing w:val="1"/>
        </w:rPr>
        <w:t xml:space="preserve"> </w:t>
      </w:r>
      <w:r>
        <w:t>развёрнутого</w:t>
      </w:r>
      <w:r>
        <w:rPr>
          <w:spacing w:val="1"/>
        </w:rPr>
        <w:t xml:space="preserve"> </w:t>
      </w:r>
      <w:r>
        <w:t>ответа</w:t>
      </w:r>
      <w:r>
        <w:rPr>
          <w:spacing w:val="1"/>
        </w:rPr>
        <w:t xml:space="preserve"> </w:t>
      </w:r>
      <w:r>
        <w:t>по</w:t>
      </w:r>
      <w:r>
        <w:rPr>
          <w:spacing w:val="1"/>
        </w:rPr>
        <w:t xml:space="preserve"> </w:t>
      </w:r>
      <w:r>
        <w:t>конкретной</w:t>
      </w:r>
      <w:r>
        <w:rPr>
          <w:spacing w:val="1"/>
        </w:rPr>
        <w:t xml:space="preserve"> </w:t>
      </w:r>
      <w:r>
        <w:t>теме</w:t>
      </w:r>
      <w:r>
        <w:rPr>
          <w:spacing w:val="1"/>
        </w:rPr>
        <w:t xml:space="preserve"> </w:t>
      </w:r>
      <w:r>
        <w:t>обществоведческого</w:t>
      </w:r>
      <w:r>
        <w:rPr>
          <w:spacing w:val="1"/>
        </w:rPr>
        <w:t xml:space="preserve"> </w:t>
      </w:r>
      <w:r>
        <w:t>курса,</w:t>
      </w:r>
      <w:r>
        <w:rPr>
          <w:spacing w:val="1"/>
        </w:rPr>
        <w:t xml:space="preserve"> </w:t>
      </w:r>
      <w:r>
        <w:t>а</w:t>
      </w:r>
      <w:r>
        <w:rPr>
          <w:spacing w:val="1"/>
        </w:rPr>
        <w:t xml:space="preserve"> </w:t>
      </w:r>
      <w:r>
        <w:t>также</w:t>
      </w:r>
      <w:r>
        <w:rPr>
          <w:spacing w:val="1"/>
        </w:rPr>
        <w:t xml:space="preserve"> </w:t>
      </w:r>
      <w:r>
        <w:t>привлечения</w:t>
      </w:r>
      <w:r>
        <w:rPr>
          <w:spacing w:val="1"/>
        </w:rPr>
        <w:t xml:space="preserve"> </w:t>
      </w:r>
      <w:r>
        <w:t>изученных</w:t>
      </w:r>
      <w:r>
        <w:rPr>
          <w:spacing w:val="1"/>
        </w:rPr>
        <w:t xml:space="preserve"> </w:t>
      </w:r>
      <w:r>
        <w:t>теоретических</w:t>
      </w:r>
      <w:r>
        <w:rPr>
          <w:spacing w:val="1"/>
        </w:rPr>
        <w:t xml:space="preserve"> </w:t>
      </w:r>
      <w:r>
        <w:t>положений</w:t>
      </w:r>
      <w:r>
        <w:rPr>
          <w:spacing w:val="1"/>
        </w:rPr>
        <w:t xml:space="preserve"> </w:t>
      </w:r>
      <w:r>
        <w:t>общественных</w:t>
      </w:r>
      <w:r>
        <w:rPr>
          <w:spacing w:val="1"/>
        </w:rPr>
        <w:t xml:space="preserve"> </w:t>
      </w:r>
      <w:r>
        <w:t>наук</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конкретизации</w:t>
      </w:r>
      <w:r>
        <w:rPr>
          <w:spacing w:val="-67"/>
        </w:rPr>
        <w:t xml:space="preserve"> </w:t>
      </w:r>
      <w:r>
        <w:t>примерами</w:t>
      </w:r>
      <w:r>
        <w:rPr>
          <w:spacing w:val="1"/>
        </w:rPr>
        <w:t xml:space="preserve"> </w:t>
      </w:r>
      <w:r>
        <w:t>различных</w:t>
      </w:r>
      <w:r>
        <w:rPr>
          <w:spacing w:val="1"/>
        </w:rPr>
        <w:t xml:space="preserve"> </w:t>
      </w:r>
      <w:r>
        <w:t>социальных</w:t>
      </w:r>
      <w:r>
        <w:rPr>
          <w:spacing w:val="1"/>
        </w:rPr>
        <w:t xml:space="preserve"> </w:t>
      </w:r>
      <w:r>
        <w:t>явлений.</w:t>
      </w:r>
      <w:r>
        <w:rPr>
          <w:spacing w:val="1"/>
        </w:rPr>
        <w:t xml:space="preserve"> </w:t>
      </w:r>
      <w:r>
        <w:t>План</w:t>
      </w:r>
      <w:r>
        <w:rPr>
          <w:spacing w:val="1"/>
        </w:rPr>
        <w:t xml:space="preserve"> </w:t>
      </w:r>
      <w:r>
        <w:t>(задание</w:t>
      </w:r>
      <w:r>
        <w:rPr>
          <w:spacing w:val="1"/>
        </w:rPr>
        <w:t xml:space="preserve"> </w:t>
      </w:r>
      <w:r>
        <w:t>24)</w:t>
      </w:r>
      <w:r>
        <w:rPr>
          <w:spacing w:val="1"/>
        </w:rPr>
        <w:t xml:space="preserve"> </w:t>
      </w:r>
      <w:r>
        <w:t>рассматривается</w:t>
      </w:r>
      <w:r>
        <w:rPr>
          <w:spacing w:val="1"/>
        </w:rPr>
        <w:t xml:space="preserve"> </w:t>
      </w:r>
      <w:r>
        <w:t>как</w:t>
      </w:r>
      <w:r>
        <w:rPr>
          <w:spacing w:val="-67"/>
        </w:rPr>
        <w:t xml:space="preserve"> </w:t>
      </w:r>
      <w:r>
        <w:t>основа доклада по заданной теме. Вопросы и требования задания 25 конкретизируют</w:t>
      </w:r>
      <w:r>
        <w:rPr>
          <w:spacing w:val="1"/>
        </w:rPr>
        <w:t xml:space="preserve"> </w:t>
      </w:r>
      <w:r>
        <w:t>отдельные</w:t>
      </w:r>
      <w:r>
        <w:rPr>
          <w:spacing w:val="1"/>
        </w:rPr>
        <w:t xml:space="preserve"> </w:t>
      </w:r>
      <w:r>
        <w:t>аспекты</w:t>
      </w:r>
      <w:r>
        <w:rPr>
          <w:spacing w:val="1"/>
        </w:rPr>
        <w:t xml:space="preserve"> </w:t>
      </w:r>
      <w:r>
        <w:t>заданной</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применительно</w:t>
      </w:r>
      <w:r>
        <w:rPr>
          <w:spacing w:val="1"/>
        </w:rPr>
        <w:t xml:space="preserve"> </w:t>
      </w:r>
      <w:r>
        <w:t>к</w:t>
      </w:r>
      <w:r>
        <w:rPr>
          <w:spacing w:val="71"/>
        </w:rPr>
        <w:t xml:space="preserve"> </w:t>
      </w:r>
      <w:r>
        <w:t>реалиям</w:t>
      </w:r>
      <w:r>
        <w:rPr>
          <w:spacing w:val="1"/>
        </w:rPr>
        <w:t xml:space="preserve"> </w:t>
      </w:r>
      <w:r>
        <w:t>современного российского</w:t>
      </w:r>
      <w:r>
        <w:rPr>
          <w:spacing w:val="1"/>
        </w:rPr>
        <w:t xml:space="preserve"> </w:t>
      </w:r>
      <w:r>
        <w:t>общества</w:t>
      </w:r>
      <w:r>
        <w:rPr>
          <w:spacing w:val="-4"/>
        </w:rPr>
        <w:t xml:space="preserve"> </w:t>
      </w:r>
      <w:r>
        <w:t>и</w:t>
      </w:r>
      <w:r>
        <w:rPr>
          <w:spacing w:val="-1"/>
        </w:rPr>
        <w:t xml:space="preserve"> </w:t>
      </w:r>
      <w:r>
        <w:t>государства.</w:t>
      </w:r>
    </w:p>
    <w:p w:rsidR="00891CF0" w:rsidRDefault="00B23650">
      <w:pPr>
        <w:pStyle w:val="1"/>
      </w:pPr>
      <w:r>
        <w:t>Познание</w:t>
      </w:r>
    </w:p>
    <w:p w:rsidR="00891CF0" w:rsidRDefault="00B23650">
      <w:pPr>
        <w:pStyle w:val="a0"/>
        <w:spacing w:before="150" w:line="360" w:lineRule="auto"/>
        <w:ind w:right="386"/>
        <w:jc w:val="left"/>
      </w:pPr>
      <w:r>
        <w:rPr>
          <w:i/>
        </w:rPr>
        <w:t>Познание</w:t>
      </w:r>
      <w:r>
        <w:rPr>
          <w:i/>
          <w:spacing w:val="1"/>
        </w:rPr>
        <w:t xml:space="preserve"> </w:t>
      </w:r>
      <w:r>
        <w:rPr>
          <w:i/>
        </w:rPr>
        <w:t xml:space="preserve">мира. </w:t>
      </w:r>
      <w:r>
        <w:t>Формы</w:t>
      </w:r>
      <w:r>
        <w:rPr>
          <w:spacing w:val="1"/>
        </w:rPr>
        <w:t xml:space="preserve"> </w:t>
      </w:r>
      <w:r>
        <w:t>познания.</w:t>
      </w:r>
      <w:r>
        <w:rPr>
          <w:spacing w:val="1"/>
        </w:rPr>
        <w:t xml:space="preserve"> </w:t>
      </w:r>
      <w:r>
        <w:t>Виды</w:t>
      </w:r>
      <w:r>
        <w:rPr>
          <w:spacing w:val="1"/>
        </w:rPr>
        <w:t xml:space="preserve"> </w:t>
      </w:r>
      <w:r>
        <w:t>и</w:t>
      </w:r>
      <w:r>
        <w:rPr>
          <w:spacing w:val="1"/>
        </w:rPr>
        <w:t xml:space="preserve"> </w:t>
      </w:r>
      <w:r>
        <w:t>уровни</w:t>
      </w:r>
      <w:r>
        <w:rPr>
          <w:spacing w:val="1"/>
        </w:rPr>
        <w:t xml:space="preserve"> </w:t>
      </w:r>
      <w:r>
        <w:t>познания.</w:t>
      </w:r>
      <w:r>
        <w:rPr>
          <w:spacing w:val="1"/>
        </w:rPr>
        <w:t xml:space="preserve"> </w:t>
      </w:r>
      <w:r>
        <w:t>Истина</w:t>
      </w:r>
      <w:r>
        <w:rPr>
          <w:spacing w:val="1"/>
        </w:rPr>
        <w:t xml:space="preserve"> </w:t>
      </w:r>
      <w:r>
        <w:t>и</w:t>
      </w:r>
      <w:r>
        <w:rPr>
          <w:spacing w:val="1"/>
        </w:rPr>
        <w:t xml:space="preserve"> </w:t>
      </w:r>
      <w:r>
        <w:t>её</w:t>
      </w:r>
      <w:r>
        <w:rPr>
          <w:spacing w:val="1"/>
        </w:rPr>
        <w:t xml:space="preserve"> </w:t>
      </w:r>
      <w:r>
        <w:t>критерии.</w:t>
      </w:r>
      <w:r>
        <w:rPr>
          <w:spacing w:val="-67"/>
        </w:rPr>
        <w:t xml:space="preserve"> </w:t>
      </w:r>
      <w:r>
        <w:t>Истина</w:t>
      </w:r>
      <w:r>
        <w:rPr>
          <w:spacing w:val="-2"/>
        </w:rPr>
        <w:t xml:space="preserve"> </w:t>
      </w:r>
      <w:r>
        <w:t>абсолютная</w:t>
      </w:r>
      <w:r>
        <w:rPr>
          <w:spacing w:val="-1"/>
        </w:rPr>
        <w:t xml:space="preserve"> </w:t>
      </w:r>
      <w:r>
        <w:t>и</w:t>
      </w:r>
      <w:r>
        <w:rPr>
          <w:spacing w:val="-2"/>
        </w:rPr>
        <w:t xml:space="preserve"> </w:t>
      </w:r>
      <w:r>
        <w:t>относительная.</w:t>
      </w:r>
      <w:r>
        <w:rPr>
          <w:spacing w:val="-1"/>
        </w:rPr>
        <w:t xml:space="preserve"> </w:t>
      </w:r>
      <w:r>
        <w:t>Проблема</w:t>
      </w:r>
      <w:r>
        <w:rPr>
          <w:spacing w:val="-1"/>
        </w:rPr>
        <w:t xml:space="preserve"> </w:t>
      </w:r>
      <w:r>
        <w:t>познаваемости</w:t>
      </w:r>
      <w:r>
        <w:rPr>
          <w:spacing w:val="-2"/>
        </w:rPr>
        <w:t xml:space="preserve"> </w:t>
      </w:r>
      <w:r>
        <w:t>мира</w:t>
      </w:r>
      <w:r>
        <w:rPr>
          <w:spacing w:val="-1"/>
        </w:rPr>
        <w:t xml:space="preserve"> </w:t>
      </w:r>
      <w:r>
        <w:t>в</w:t>
      </w:r>
      <w:r>
        <w:rPr>
          <w:spacing w:val="-2"/>
        </w:rPr>
        <w:t xml:space="preserve"> </w:t>
      </w:r>
      <w:r>
        <w:t>философии.</w:t>
      </w:r>
    </w:p>
    <w:p w:rsidR="00891CF0" w:rsidRDefault="00B23650">
      <w:pPr>
        <w:tabs>
          <w:tab w:val="left" w:pos="2476"/>
          <w:tab w:val="left" w:pos="3534"/>
          <w:tab w:val="left" w:pos="5601"/>
          <w:tab w:val="left" w:pos="9833"/>
        </w:tabs>
        <w:spacing w:line="362" w:lineRule="auto"/>
        <w:ind w:left="380" w:right="447"/>
        <w:rPr>
          <w:sz w:val="28"/>
        </w:rPr>
      </w:pPr>
      <w:r>
        <w:rPr>
          <w:i/>
          <w:sz w:val="28"/>
        </w:rPr>
        <w:t>Многообразие</w:t>
      </w:r>
      <w:r>
        <w:rPr>
          <w:i/>
          <w:sz w:val="28"/>
        </w:rPr>
        <w:tab/>
        <w:t>форм</w:t>
      </w:r>
      <w:r>
        <w:rPr>
          <w:i/>
          <w:sz w:val="28"/>
        </w:rPr>
        <w:tab/>
        <w:t>человеческого</w:t>
      </w:r>
      <w:r>
        <w:rPr>
          <w:i/>
          <w:sz w:val="28"/>
        </w:rPr>
        <w:tab/>
        <w:t>знания.</w:t>
      </w:r>
      <w:r>
        <w:rPr>
          <w:i/>
          <w:spacing w:val="1"/>
          <w:sz w:val="28"/>
        </w:rPr>
        <w:t xml:space="preserve"> </w:t>
      </w:r>
      <w:r>
        <w:rPr>
          <w:sz w:val="28"/>
        </w:rPr>
        <w:t>Самопознание.</w:t>
      </w:r>
      <w:r>
        <w:rPr>
          <w:spacing w:val="-1"/>
          <w:sz w:val="28"/>
        </w:rPr>
        <w:t xml:space="preserve"> </w:t>
      </w:r>
      <w:r>
        <w:rPr>
          <w:sz w:val="28"/>
        </w:rPr>
        <w:t>Научное</w:t>
      </w:r>
      <w:r>
        <w:rPr>
          <w:sz w:val="28"/>
        </w:rPr>
        <w:tab/>
        <w:t>познание.</w:t>
      </w:r>
      <w:r>
        <w:rPr>
          <w:spacing w:val="-67"/>
          <w:sz w:val="28"/>
        </w:rPr>
        <w:t xml:space="preserve"> </w:t>
      </w:r>
      <w:r>
        <w:rPr>
          <w:sz w:val="28"/>
        </w:rPr>
        <w:t>Социальное</w:t>
      </w:r>
      <w:r>
        <w:rPr>
          <w:spacing w:val="-4"/>
          <w:sz w:val="28"/>
        </w:rPr>
        <w:t xml:space="preserve"> </w:t>
      </w:r>
      <w:r>
        <w:rPr>
          <w:sz w:val="28"/>
        </w:rPr>
        <w:t>познание.</w:t>
      </w:r>
      <w:r>
        <w:rPr>
          <w:spacing w:val="-1"/>
          <w:sz w:val="28"/>
        </w:rPr>
        <w:t xml:space="preserve"> </w:t>
      </w:r>
      <w:r>
        <w:rPr>
          <w:sz w:val="28"/>
        </w:rPr>
        <w:t>Науки</w:t>
      </w:r>
      <w:r>
        <w:rPr>
          <w:spacing w:val="1"/>
          <w:sz w:val="28"/>
        </w:rPr>
        <w:t xml:space="preserve"> </w:t>
      </w:r>
      <w:r>
        <w:rPr>
          <w:sz w:val="28"/>
        </w:rPr>
        <w:t>о</w:t>
      </w:r>
      <w:r>
        <w:rPr>
          <w:spacing w:val="3"/>
          <w:sz w:val="28"/>
        </w:rPr>
        <w:t xml:space="preserve"> </w:t>
      </w:r>
      <w:r>
        <w:rPr>
          <w:sz w:val="28"/>
        </w:rPr>
        <w:t>человеке и обществе.</w:t>
      </w:r>
    </w:p>
    <w:p w:rsidR="00891CF0" w:rsidRDefault="00B23650">
      <w:pPr>
        <w:spacing w:line="317" w:lineRule="exact"/>
        <w:ind w:left="380"/>
        <w:rPr>
          <w:i/>
          <w:sz w:val="28"/>
        </w:rPr>
      </w:pPr>
      <w:r>
        <w:rPr>
          <w:i/>
          <w:sz w:val="28"/>
        </w:rPr>
        <w:t>Решение</w:t>
      </w:r>
      <w:r>
        <w:rPr>
          <w:i/>
          <w:spacing w:val="-3"/>
          <w:sz w:val="28"/>
        </w:rPr>
        <w:t xml:space="preserve"> </w:t>
      </w:r>
      <w:r>
        <w:rPr>
          <w:i/>
          <w:sz w:val="28"/>
        </w:rPr>
        <w:t>тестовых</w:t>
      </w:r>
      <w:r>
        <w:rPr>
          <w:i/>
          <w:spacing w:val="-5"/>
          <w:sz w:val="28"/>
        </w:rPr>
        <w:t xml:space="preserve"> </w:t>
      </w:r>
      <w:r>
        <w:rPr>
          <w:i/>
          <w:sz w:val="28"/>
        </w:rPr>
        <w:t>заданий</w:t>
      </w:r>
      <w:r>
        <w:rPr>
          <w:i/>
          <w:spacing w:val="-1"/>
          <w:sz w:val="28"/>
        </w:rPr>
        <w:t xml:space="preserve"> </w:t>
      </w:r>
      <w:r>
        <w:rPr>
          <w:i/>
          <w:sz w:val="28"/>
        </w:rPr>
        <w:t>части</w:t>
      </w:r>
      <w:r>
        <w:rPr>
          <w:i/>
          <w:spacing w:val="-1"/>
          <w:sz w:val="28"/>
        </w:rPr>
        <w:t xml:space="preserve"> </w:t>
      </w:r>
      <w:r>
        <w:rPr>
          <w:i/>
          <w:sz w:val="28"/>
        </w:rPr>
        <w:t>А.</w:t>
      </w:r>
    </w:p>
    <w:p w:rsidR="00891CF0" w:rsidRDefault="00B23650">
      <w:pPr>
        <w:pStyle w:val="1"/>
        <w:spacing w:before="164"/>
        <w:jc w:val="both"/>
      </w:pPr>
      <w:r>
        <w:t>Экономическая</w:t>
      </w:r>
      <w:r>
        <w:rPr>
          <w:spacing w:val="-4"/>
        </w:rPr>
        <w:t xml:space="preserve"> </w:t>
      </w:r>
      <w:r>
        <w:t>сфера</w:t>
      </w:r>
      <w:r>
        <w:rPr>
          <w:spacing w:val="-2"/>
        </w:rPr>
        <w:t xml:space="preserve"> </w:t>
      </w:r>
      <w:r>
        <w:t>общества</w:t>
      </w:r>
    </w:p>
    <w:p w:rsidR="00891CF0" w:rsidRDefault="00B23650">
      <w:pPr>
        <w:pStyle w:val="a0"/>
        <w:spacing w:before="156" w:line="362" w:lineRule="auto"/>
        <w:ind w:right="451"/>
      </w:pPr>
      <w:r>
        <w:rPr>
          <w:i/>
        </w:rPr>
        <w:t>Экономика:</w:t>
      </w:r>
      <w:r>
        <w:rPr>
          <w:i/>
          <w:spacing w:val="1"/>
        </w:rPr>
        <w:t xml:space="preserve"> </w:t>
      </w:r>
      <w:r>
        <w:rPr>
          <w:i/>
        </w:rPr>
        <w:t>наука</w:t>
      </w:r>
      <w:r>
        <w:rPr>
          <w:i/>
          <w:spacing w:val="1"/>
        </w:rPr>
        <w:t xml:space="preserve"> </w:t>
      </w:r>
      <w:r>
        <w:rPr>
          <w:i/>
        </w:rPr>
        <w:t>и</w:t>
      </w:r>
      <w:r>
        <w:rPr>
          <w:i/>
          <w:spacing w:val="1"/>
        </w:rPr>
        <w:t xml:space="preserve"> </w:t>
      </w:r>
      <w:r>
        <w:rPr>
          <w:i/>
        </w:rPr>
        <w:t xml:space="preserve">хозяйство. </w:t>
      </w:r>
      <w:r>
        <w:t>Роль</w:t>
      </w:r>
      <w:r>
        <w:rPr>
          <w:spacing w:val="1"/>
        </w:rPr>
        <w:t xml:space="preserve"> </w:t>
      </w:r>
      <w:r>
        <w:t>экономики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Факторы</w:t>
      </w:r>
      <w:r>
        <w:rPr>
          <w:spacing w:val="1"/>
        </w:rPr>
        <w:t xml:space="preserve"> </w:t>
      </w:r>
      <w:r>
        <w:t>производства:</w:t>
      </w:r>
      <w:r>
        <w:rPr>
          <w:spacing w:val="-2"/>
        </w:rPr>
        <w:t xml:space="preserve"> </w:t>
      </w:r>
      <w:r>
        <w:t>земля,</w:t>
      </w:r>
      <w:r>
        <w:rPr>
          <w:spacing w:val="-3"/>
        </w:rPr>
        <w:t xml:space="preserve"> </w:t>
      </w:r>
      <w:r>
        <w:t>труд,</w:t>
      </w:r>
      <w:r>
        <w:rPr>
          <w:spacing w:val="-2"/>
        </w:rPr>
        <w:t xml:space="preserve"> </w:t>
      </w:r>
      <w:r>
        <w:t>капитал,</w:t>
      </w:r>
      <w:r>
        <w:rPr>
          <w:spacing w:val="-3"/>
        </w:rPr>
        <w:t xml:space="preserve"> </w:t>
      </w:r>
      <w:r>
        <w:t>предпринимательство.</w:t>
      </w:r>
      <w:r>
        <w:rPr>
          <w:spacing w:val="-2"/>
        </w:rPr>
        <w:t xml:space="preserve"> </w:t>
      </w:r>
      <w:r>
        <w:t>Издержки</w:t>
      </w:r>
      <w:r>
        <w:rPr>
          <w:spacing w:val="-5"/>
        </w:rPr>
        <w:t xml:space="preserve"> </w:t>
      </w:r>
      <w:r>
        <w:t>производства.</w:t>
      </w:r>
    </w:p>
    <w:p w:rsidR="00891CF0" w:rsidRDefault="00B23650">
      <w:pPr>
        <w:spacing w:line="317" w:lineRule="exact"/>
        <w:ind w:left="380"/>
        <w:jc w:val="both"/>
        <w:rPr>
          <w:sz w:val="28"/>
        </w:rPr>
      </w:pPr>
      <w:r>
        <w:rPr>
          <w:i/>
          <w:sz w:val="28"/>
        </w:rPr>
        <w:t>Экономические</w:t>
      </w:r>
      <w:r>
        <w:rPr>
          <w:i/>
          <w:spacing w:val="-5"/>
          <w:sz w:val="28"/>
        </w:rPr>
        <w:t xml:space="preserve"> </w:t>
      </w:r>
      <w:r>
        <w:rPr>
          <w:i/>
          <w:sz w:val="28"/>
        </w:rPr>
        <w:t>системы:</w:t>
      </w:r>
      <w:r>
        <w:rPr>
          <w:i/>
          <w:spacing w:val="-5"/>
          <w:sz w:val="28"/>
        </w:rPr>
        <w:t xml:space="preserve"> </w:t>
      </w:r>
      <w:r>
        <w:rPr>
          <w:sz w:val="28"/>
        </w:rPr>
        <w:t>традиционная,</w:t>
      </w:r>
      <w:r>
        <w:rPr>
          <w:spacing w:val="-6"/>
          <w:sz w:val="28"/>
        </w:rPr>
        <w:t xml:space="preserve"> </w:t>
      </w:r>
      <w:r>
        <w:rPr>
          <w:sz w:val="28"/>
        </w:rPr>
        <w:t>плановая,</w:t>
      </w:r>
      <w:r>
        <w:rPr>
          <w:spacing w:val="-9"/>
          <w:sz w:val="28"/>
        </w:rPr>
        <w:t xml:space="preserve"> </w:t>
      </w:r>
      <w:r>
        <w:rPr>
          <w:sz w:val="28"/>
        </w:rPr>
        <w:t>рыночная.</w:t>
      </w:r>
    </w:p>
    <w:p w:rsidR="00891CF0" w:rsidRDefault="00B23650">
      <w:pPr>
        <w:pStyle w:val="a0"/>
        <w:spacing w:before="160" w:line="360" w:lineRule="auto"/>
        <w:ind w:right="454"/>
      </w:pPr>
      <w:r>
        <w:rPr>
          <w:i/>
        </w:rPr>
        <w:t>Многообразие</w:t>
      </w:r>
      <w:r>
        <w:rPr>
          <w:i/>
          <w:spacing w:val="1"/>
        </w:rPr>
        <w:t xml:space="preserve"> </w:t>
      </w:r>
      <w:r>
        <w:rPr>
          <w:i/>
        </w:rPr>
        <w:t>рынков</w:t>
      </w:r>
      <w:r>
        <w:t>. Собственность</w:t>
      </w:r>
      <w:r>
        <w:rPr>
          <w:spacing w:val="1"/>
        </w:rPr>
        <w:t xml:space="preserve"> </w:t>
      </w:r>
      <w:r>
        <w:t>и</w:t>
      </w:r>
      <w:r>
        <w:rPr>
          <w:spacing w:val="1"/>
        </w:rPr>
        <w:t xml:space="preserve"> </w:t>
      </w:r>
      <w:r>
        <w:t>её</w:t>
      </w:r>
      <w:r>
        <w:rPr>
          <w:spacing w:val="1"/>
        </w:rPr>
        <w:t xml:space="preserve"> </w:t>
      </w:r>
      <w:r>
        <w:t>формы.</w:t>
      </w:r>
      <w:r>
        <w:rPr>
          <w:spacing w:val="1"/>
        </w:rPr>
        <w:t xml:space="preserve"> </w:t>
      </w:r>
      <w:r>
        <w:t>Национализация</w:t>
      </w:r>
      <w:r>
        <w:rPr>
          <w:spacing w:val="1"/>
        </w:rPr>
        <w:t xml:space="preserve"> </w:t>
      </w:r>
      <w:r>
        <w:t>и</w:t>
      </w:r>
      <w:r>
        <w:rPr>
          <w:spacing w:val="1"/>
        </w:rPr>
        <w:t xml:space="preserve"> </w:t>
      </w:r>
      <w:r>
        <w:t>приватизация</w:t>
      </w:r>
      <w:r>
        <w:rPr>
          <w:spacing w:val="1"/>
        </w:rPr>
        <w:t xml:space="preserve"> </w:t>
      </w:r>
      <w:r>
        <w:t>собственности.</w:t>
      </w:r>
      <w:r>
        <w:rPr>
          <w:spacing w:val="-1"/>
        </w:rPr>
        <w:t xml:space="preserve"> </w:t>
      </w:r>
      <w:r>
        <w:t>Конкуренция.</w:t>
      </w:r>
      <w:r>
        <w:rPr>
          <w:spacing w:val="-1"/>
        </w:rPr>
        <w:t xml:space="preserve"> </w:t>
      </w:r>
      <w:r>
        <w:t>Спрос</w:t>
      </w:r>
      <w:r>
        <w:rPr>
          <w:spacing w:val="-1"/>
        </w:rPr>
        <w:t xml:space="preserve"> </w:t>
      </w:r>
      <w:r>
        <w:t>и</w:t>
      </w:r>
      <w:r>
        <w:rPr>
          <w:spacing w:val="-4"/>
        </w:rPr>
        <w:t xml:space="preserve"> </w:t>
      </w:r>
      <w:r>
        <w:t>предложение.</w:t>
      </w:r>
      <w:r>
        <w:rPr>
          <w:spacing w:val="-2"/>
        </w:rPr>
        <w:t xml:space="preserve"> </w:t>
      </w:r>
      <w:r>
        <w:t>Многообразие</w:t>
      </w:r>
      <w:r>
        <w:rPr>
          <w:spacing w:val="-1"/>
        </w:rPr>
        <w:t xml:space="preserve"> </w:t>
      </w:r>
      <w:r>
        <w:t>рынков.</w:t>
      </w:r>
    </w:p>
    <w:p w:rsidR="00891CF0" w:rsidRDefault="00B23650">
      <w:pPr>
        <w:pStyle w:val="a0"/>
        <w:spacing w:line="360" w:lineRule="auto"/>
        <w:ind w:right="448"/>
      </w:pPr>
      <w:r>
        <w:rPr>
          <w:i/>
        </w:rPr>
        <w:t xml:space="preserve">Рыночные    </w:t>
      </w:r>
      <w:r>
        <w:rPr>
          <w:i/>
          <w:spacing w:val="1"/>
        </w:rPr>
        <w:t xml:space="preserve"> </w:t>
      </w:r>
      <w:r>
        <w:rPr>
          <w:i/>
        </w:rPr>
        <w:t xml:space="preserve">отношения. </w:t>
      </w:r>
      <w:r>
        <w:t xml:space="preserve">Роль    </w:t>
      </w:r>
      <w:r>
        <w:rPr>
          <w:spacing w:val="1"/>
        </w:rPr>
        <w:t xml:space="preserve"> </w:t>
      </w:r>
      <w:r>
        <w:t xml:space="preserve">государства     </w:t>
      </w:r>
      <w:r>
        <w:rPr>
          <w:spacing w:val="1"/>
        </w:rPr>
        <w:t xml:space="preserve"> </w:t>
      </w:r>
      <w:r>
        <w:t xml:space="preserve">в     </w:t>
      </w:r>
      <w:r>
        <w:rPr>
          <w:spacing w:val="1"/>
        </w:rPr>
        <w:t xml:space="preserve"> </w:t>
      </w:r>
      <w:r>
        <w:t xml:space="preserve">экономике.     </w:t>
      </w:r>
      <w:r>
        <w:rPr>
          <w:spacing w:val="1"/>
        </w:rPr>
        <w:t xml:space="preserve"> </w:t>
      </w:r>
      <w:r>
        <w:t>Экономический</w:t>
      </w:r>
      <w:r>
        <w:rPr>
          <w:spacing w:val="1"/>
        </w:rPr>
        <w:t xml:space="preserve"> </w:t>
      </w:r>
      <w:r>
        <w:t>рост.</w:t>
      </w:r>
      <w:r>
        <w:rPr>
          <w:spacing w:val="-3"/>
        </w:rPr>
        <w:t xml:space="preserve"> </w:t>
      </w:r>
      <w:r>
        <w:t>Государственный</w:t>
      </w:r>
      <w:r>
        <w:rPr>
          <w:spacing w:val="20"/>
        </w:rPr>
        <w:t xml:space="preserve"> </w:t>
      </w:r>
      <w:r>
        <w:t>бюджет.</w:t>
      </w:r>
      <w:r>
        <w:rPr>
          <w:spacing w:val="18"/>
        </w:rPr>
        <w:t xml:space="preserve"> </w:t>
      </w:r>
      <w:r>
        <w:t>Ценные</w:t>
      </w:r>
      <w:r>
        <w:rPr>
          <w:spacing w:val="20"/>
        </w:rPr>
        <w:t xml:space="preserve"> </w:t>
      </w:r>
      <w:r>
        <w:t>бумаги.</w:t>
      </w:r>
      <w:r>
        <w:rPr>
          <w:spacing w:val="1"/>
        </w:rPr>
        <w:t xml:space="preserve"> </w:t>
      </w:r>
      <w:r>
        <w:t>Деньги,</w:t>
      </w:r>
      <w:r>
        <w:rPr>
          <w:spacing w:val="19"/>
        </w:rPr>
        <w:t xml:space="preserve"> </w:t>
      </w:r>
      <w:r>
        <w:t>их</w:t>
      </w:r>
      <w:r>
        <w:rPr>
          <w:spacing w:val="19"/>
        </w:rPr>
        <w:t xml:space="preserve"> </w:t>
      </w:r>
      <w:r>
        <w:t>функции. Налоги,</w:t>
      </w:r>
      <w:r>
        <w:rPr>
          <w:spacing w:val="16"/>
        </w:rPr>
        <w:t xml:space="preserve"> </w:t>
      </w:r>
      <w:r>
        <w:t>их</w:t>
      </w:r>
      <w:r>
        <w:rPr>
          <w:spacing w:val="19"/>
        </w:rPr>
        <w:t xml:space="preserve"> </w:t>
      </w:r>
      <w:r>
        <w:t>виды</w:t>
      </w:r>
      <w:r>
        <w:rPr>
          <w:spacing w:val="-67"/>
        </w:rPr>
        <w:t xml:space="preserve"> </w:t>
      </w:r>
      <w:r>
        <w:t>и</w:t>
      </w:r>
      <w:r>
        <w:rPr>
          <w:spacing w:val="-1"/>
        </w:rPr>
        <w:t xml:space="preserve"> </w:t>
      </w:r>
      <w:r>
        <w:t>функции. Рынок труда и</w:t>
      </w:r>
      <w:r>
        <w:rPr>
          <w:spacing w:val="-1"/>
        </w:rPr>
        <w:t xml:space="preserve"> </w:t>
      </w:r>
      <w:r>
        <w:t>безработица.</w:t>
      </w:r>
      <w:r>
        <w:rPr>
          <w:spacing w:val="-1"/>
        </w:rPr>
        <w:t xml:space="preserve"> </w:t>
      </w:r>
      <w:r>
        <w:t>Инфляция.</w:t>
      </w:r>
    </w:p>
    <w:p w:rsidR="00891CF0" w:rsidRDefault="00B23650">
      <w:pPr>
        <w:pStyle w:val="1"/>
        <w:spacing w:before="5"/>
        <w:jc w:val="both"/>
      </w:pPr>
      <w:r>
        <w:t>Решение заданий</w:t>
      </w:r>
      <w:r>
        <w:rPr>
          <w:spacing w:val="-1"/>
        </w:rPr>
        <w:t xml:space="preserve"> </w:t>
      </w:r>
      <w:r>
        <w:t>части</w:t>
      </w:r>
      <w:r>
        <w:rPr>
          <w:spacing w:val="-1"/>
        </w:rPr>
        <w:t xml:space="preserve"> </w:t>
      </w:r>
      <w:r>
        <w:t>2.</w:t>
      </w:r>
    </w:p>
    <w:p w:rsidR="00891CF0" w:rsidRDefault="00B23650">
      <w:pPr>
        <w:pStyle w:val="a0"/>
        <w:spacing w:before="156" w:line="362" w:lineRule="auto"/>
        <w:ind w:right="456"/>
      </w:pPr>
      <w:r>
        <w:t>Задание</w:t>
      </w:r>
      <w:r>
        <w:rPr>
          <w:spacing w:val="1"/>
        </w:rPr>
        <w:t xml:space="preserve"> </w:t>
      </w:r>
      <w:r>
        <w:t>17.Характер</w:t>
      </w:r>
      <w:r>
        <w:rPr>
          <w:spacing w:val="1"/>
        </w:rPr>
        <w:t xml:space="preserve"> </w:t>
      </w:r>
      <w:r>
        <w:t>заданий</w:t>
      </w:r>
      <w:r>
        <w:rPr>
          <w:spacing w:val="1"/>
        </w:rPr>
        <w:t xml:space="preserve"> </w:t>
      </w:r>
      <w:r>
        <w:t>к</w:t>
      </w:r>
      <w:r>
        <w:rPr>
          <w:spacing w:val="1"/>
        </w:rPr>
        <w:t xml:space="preserve"> </w:t>
      </w:r>
      <w:r>
        <w:t>тексту</w:t>
      </w:r>
      <w:r>
        <w:rPr>
          <w:spacing w:val="1"/>
        </w:rPr>
        <w:t xml:space="preserve"> </w:t>
      </w:r>
      <w:r>
        <w:t>документа.</w:t>
      </w:r>
      <w:r>
        <w:rPr>
          <w:spacing w:val="1"/>
        </w:rPr>
        <w:t xml:space="preserve"> </w:t>
      </w:r>
      <w:r>
        <w:t>Умение</w:t>
      </w:r>
      <w:r>
        <w:rPr>
          <w:spacing w:val="1"/>
        </w:rPr>
        <w:t xml:space="preserve"> </w:t>
      </w:r>
      <w:r>
        <w:t>находить,</w:t>
      </w:r>
      <w:r>
        <w:rPr>
          <w:spacing w:val="1"/>
        </w:rPr>
        <w:t xml:space="preserve"> </w:t>
      </w:r>
      <w:r>
        <w:t>осознанно</w:t>
      </w:r>
      <w:r>
        <w:rPr>
          <w:spacing w:val="-67"/>
        </w:rPr>
        <w:t xml:space="preserve"> </w:t>
      </w:r>
      <w:r>
        <w:t>воспринимать</w:t>
      </w:r>
      <w:r>
        <w:rPr>
          <w:spacing w:val="-2"/>
        </w:rPr>
        <w:t xml:space="preserve"> </w:t>
      </w:r>
      <w:r>
        <w:t>и</w:t>
      </w:r>
      <w:r>
        <w:rPr>
          <w:spacing w:val="-1"/>
        </w:rPr>
        <w:t xml:space="preserve"> </w:t>
      </w:r>
      <w:r>
        <w:t>точно</w:t>
      </w:r>
      <w:r>
        <w:rPr>
          <w:spacing w:val="1"/>
        </w:rPr>
        <w:t xml:space="preserve"> </w:t>
      </w:r>
      <w:r>
        <w:t>воспроизводить</w:t>
      </w:r>
      <w:r>
        <w:rPr>
          <w:spacing w:val="-6"/>
        </w:rPr>
        <w:t xml:space="preserve"> </w:t>
      </w:r>
      <w:r>
        <w:t>информацию,</w:t>
      </w:r>
      <w:r>
        <w:rPr>
          <w:spacing w:val="-1"/>
        </w:rPr>
        <w:t xml:space="preserve"> </w:t>
      </w:r>
      <w:r>
        <w:t>содержащуюся</w:t>
      </w:r>
      <w:r>
        <w:rPr>
          <w:spacing w:val="-1"/>
        </w:rPr>
        <w:t xml:space="preserve"> </w:t>
      </w:r>
      <w:r>
        <w:t>в</w:t>
      </w:r>
      <w:r>
        <w:rPr>
          <w:spacing w:val="-3"/>
        </w:rPr>
        <w:t xml:space="preserve"> </w:t>
      </w:r>
      <w:r>
        <w:t>тексте</w:t>
      </w:r>
    </w:p>
    <w:p w:rsidR="00891CF0" w:rsidRDefault="00891CF0">
      <w:pPr>
        <w:spacing w:line="362" w:lineRule="auto"/>
        <w:sectPr w:rsidR="00891CF0">
          <w:headerReference w:type="default" r:id="rId370"/>
          <w:footerReference w:type="default" r:id="rId371"/>
          <w:pgSz w:w="11920" w:h="16860"/>
          <w:pgMar w:top="820" w:right="200" w:bottom="800" w:left="260" w:header="573" w:footer="607" w:gutter="0"/>
          <w:cols w:space="720"/>
        </w:sectPr>
      </w:pPr>
    </w:p>
    <w:p w:rsidR="00891CF0" w:rsidRDefault="00141E2C">
      <w:pPr>
        <w:pStyle w:val="a0"/>
        <w:spacing w:line="360" w:lineRule="auto"/>
        <w:ind w:right="453"/>
      </w:pPr>
      <w:r>
        <w:lastRenderedPageBreak/>
        <w:pict>
          <v:rect id="_x0000_s1045" style="position:absolute;left:0;text-align:left;margin-left:30.6pt;margin-top:.35pt;width:533.9pt;height:24.1pt;z-index:-29814272;mso-position-horizontal-relative:page" stroked="f">
            <w10:wrap anchorx="page"/>
          </v:rect>
        </w:pict>
      </w:r>
      <w:r w:rsidR="00B23650">
        <w:t>Задание</w:t>
      </w:r>
      <w:r w:rsidR="00B23650">
        <w:rPr>
          <w:spacing w:val="1"/>
        </w:rPr>
        <w:t xml:space="preserve"> </w:t>
      </w:r>
      <w:r w:rsidR="00B23650">
        <w:t>18.</w:t>
      </w:r>
      <w:r w:rsidR="00B23650">
        <w:rPr>
          <w:spacing w:val="1"/>
        </w:rPr>
        <w:t xml:space="preserve"> </w:t>
      </w:r>
      <w:r w:rsidR="00B23650">
        <w:t>Проверяет</w:t>
      </w:r>
      <w:r w:rsidR="00B23650">
        <w:rPr>
          <w:spacing w:val="1"/>
        </w:rPr>
        <w:t xml:space="preserve"> </w:t>
      </w:r>
      <w:r w:rsidR="00B23650">
        <w:t>владение</w:t>
      </w:r>
      <w:r w:rsidR="00B23650">
        <w:rPr>
          <w:spacing w:val="1"/>
        </w:rPr>
        <w:t xml:space="preserve"> </w:t>
      </w:r>
      <w:r w:rsidR="00B23650">
        <w:t>базовым</w:t>
      </w:r>
      <w:r w:rsidR="00B23650">
        <w:rPr>
          <w:spacing w:val="1"/>
        </w:rPr>
        <w:t xml:space="preserve"> </w:t>
      </w:r>
      <w:r w:rsidR="00B23650">
        <w:t>понятийным</w:t>
      </w:r>
      <w:r w:rsidR="00B23650">
        <w:rPr>
          <w:spacing w:val="1"/>
        </w:rPr>
        <w:t xml:space="preserve"> </w:t>
      </w:r>
      <w:r w:rsidR="00B23650">
        <w:t>аппаратом</w:t>
      </w:r>
      <w:r w:rsidR="00B23650">
        <w:rPr>
          <w:spacing w:val="1"/>
        </w:rPr>
        <w:t xml:space="preserve"> </w:t>
      </w:r>
      <w:r w:rsidR="00B23650">
        <w:t>социальных</w:t>
      </w:r>
      <w:r w:rsidR="00B23650">
        <w:rPr>
          <w:spacing w:val="1"/>
        </w:rPr>
        <w:t xml:space="preserve"> </w:t>
      </w:r>
      <w:r w:rsidR="00B23650">
        <w:t>наук,</w:t>
      </w:r>
      <w:r w:rsidR="00B23650">
        <w:rPr>
          <w:spacing w:val="-67"/>
        </w:rPr>
        <w:t xml:space="preserve"> </w:t>
      </w:r>
      <w:r w:rsidR="00B23650">
        <w:t>умение</w:t>
      </w:r>
      <w:r w:rsidR="00B23650">
        <w:rPr>
          <w:spacing w:val="1"/>
        </w:rPr>
        <w:t xml:space="preserve"> </w:t>
      </w:r>
      <w:r w:rsidR="00B23650">
        <w:t>различать</w:t>
      </w:r>
      <w:r w:rsidR="00B23650">
        <w:rPr>
          <w:spacing w:val="1"/>
        </w:rPr>
        <w:t xml:space="preserve"> </w:t>
      </w:r>
      <w:r w:rsidR="00B23650">
        <w:t>существенные</w:t>
      </w:r>
      <w:r w:rsidR="00B23650">
        <w:rPr>
          <w:spacing w:val="1"/>
        </w:rPr>
        <w:t xml:space="preserve"> </w:t>
      </w:r>
      <w:r w:rsidR="00B23650">
        <w:t>и</w:t>
      </w:r>
      <w:r w:rsidR="00B23650">
        <w:rPr>
          <w:spacing w:val="1"/>
        </w:rPr>
        <w:t xml:space="preserve"> </w:t>
      </w:r>
      <w:r w:rsidR="00B23650">
        <w:t>несущественные</w:t>
      </w:r>
      <w:r w:rsidR="00B23650">
        <w:rPr>
          <w:spacing w:val="1"/>
        </w:rPr>
        <w:t xml:space="preserve"> </w:t>
      </w:r>
      <w:r w:rsidR="00B23650">
        <w:t>признаки</w:t>
      </w:r>
      <w:r w:rsidR="00B23650">
        <w:rPr>
          <w:spacing w:val="1"/>
        </w:rPr>
        <w:t xml:space="preserve"> </w:t>
      </w:r>
      <w:r w:rsidR="00B23650">
        <w:t>ключевых</w:t>
      </w:r>
      <w:r w:rsidR="00B23650">
        <w:rPr>
          <w:spacing w:val="1"/>
        </w:rPr>
        <w:t xml:space="preserve"> </w:t>
      </w:r>
      <w:r w:rsidR="00B23650">
        <w:t>обществоведческих понятий,</w:t>
      </w:r>
      <w:r w:rsidR="00B23650">
        <w:rPr>
          <w:spacing w:val="-4"/>
        </w:rPr>
        <w:t xml:space="preserve"> </w:t>
      </w:r>
      <w:r w:rsidR="00B23650">
        <w:t>объяснять</w:t>
      </w:r>
      <w:r w:rsidR="00B23650">
        <w:rPr>
          <w:spacing w:val="-4"/>
        </w:rPr>
        <w:t xml:space="preserve"> </w:t>
      </w:r>
      <w:r w:rsidR="00B23650">
        <w:t>существующие</w:t>
      </w:r>
      <w:r w:rsidR="00B23650">
        <w:rPr>
          <w:spacing w:val="-1"/>
        </w:rPr>
        <w:t xml:space="preserve"> </w:t>
      </w:r>
      <w:r w:rsidR="00B23650">
        <w:t>между</w:t>
      </w:r>
      <w:r w:rsidR="00B23650">
        <w:rPr>
          <w:spacing w:val="-3"/>
        </w:rPr>
        <w:t xml:space="preserve"> </w:t>
      </w:r>
      <w:r w:rsidR="00B23650">
        <w:t>ними связи.</w:t>
      </w:r>
    </w:p>
    <w:p w:rsidR="00891CF0" w:rsidRDefault="00B23650">
      <w:pPr>
        <w:pStyle w:val="a0"/>
        <w:spacing w:line="360" w:lineRule="auto"/>
        <w:ind w:right="457"/>
      </w:pPr>
      <w:r>
        <w:t>Задание 19. Нацеливает на применение полученных знаний, в том числе выявление</w:t>
      </w:r>
      <w:r>
        <w:rPr>
          <w:spacing w:val="1"/>
        </w:rPr>
        <w:t xml:space="preserve"> </w:t>
      </w:r>
      <w:r>
        <w:t>связей</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конкретизацию</w:t>
      </w:r>
      <w:r>
        <w:rPr>
          <w:spacing w:val="1"/>
        </w:rPr>
        <w:t xml:space="preserve"> </w:t>
      </w:r>
      <w:r>
        <w:t>примерами</w:t>
      </w:r>
      <w:r>
        <w:rPr>
          <w:spacing w:val="1"/>
        </w:rPr>
        <w:t xml:space="preserve"> </w:t>
      </w:r>
      <w:r>
        <w:t>отдельных</w:t>
      </w:r>
      <w:r>
        <w:rPr>
          <w:spacing w:val="1"/>
        </w:rPr>
        <w:t xml:space="preserve"> </w:t>
      </w:r>
      <w:r>
        <w:t>положений</w:t>
      </w:r>
      <w:r>
        <w:rPr>
          <w:spacing w:val="-1"/>
        </w:rPr>
        <w:t xml:space="preserve"> </w:t>
      </w:r>
      <w:r>
        <w:t>текста</w:t>
      </w:r>
      <w:r>
        <w:rPr>
          <w:spacing w:val="-1"/>
        </w:rPr>
        <w:t xml:space="preserve"> </w:t>
      </w:r>
      <w:r>
        <w:t>с</w:t>
      </w:r>
      <w:r>
        <w:rPr>
          <w:spacing w:val="-4"/>
        </w:rPr>
        <w:t xml:space="preserve"> </w:t>
      </w:r>
      <w:r>
        <w:t>опорой</w:t>
      </w:r>
      <w:r>
        <w:rPr>
          <w:spacing w:val="-1"/>
        </w:rPr>
        <w:t xml:space="preserve"> </w:t>
      </w:r>
      <w:r>
        <w:t>на</w:t>
      </w:r>
      <w:r>
        <w:rPr>
          <w:spacing w:val="-3"/>
        </w:rPr>
        <w:t xml:space="preserve"> </w:t>
      </w:r>
      <w:r>
        <w:t>контекстные</w:t>
      </w:r>
      <w:r>
        <w:rPr>
          <w:spacing w:val="-4"/>
        </w:rPr>
        <w:t xml:space="preserve"> </w:t>
      </w:r>
      <w:r>
        <w:t>обществоведческие знания.</w:t>
      </w:r>
    </w:p>
    <w:p w:rsidR="00891CF0" w:rsidRDefault="00B23650">
      <w:pPr>
        <w:pStyle w:val="a0"/>
        <w:spacing w:line="360" w:lineRule="auto"/>
        <w:ind w:right="447"/>
      </w:pPr>
      <w:r>
        <w:t>.</w:t>
      </w:r>
      <w:r>
        <w:rPr>
          <w:spacing w:val="1"/>
        </w:rPr>
        <w:t xml:space="preserve"> </w:t>
      </w:r>
      <w:r>
        <w:t>Задание</w:t>
      </w:r>
      <w:r>
        <w:rPr>
          <w:spacing w:val="1"/>
        </w:rPr>
        <w:t xml:space="preserve"> </w:t>
      </w:r>
      <w:r>
        <w:t>20</w:t>
      </w:r>
      <w:r>
        <w:rPr>
          <w:spacing w:val="1"/>
        </w:rPr>
        <w:t xml:space="preserve"> </w:t>
      </w:r>
      <w:r>
        <w:t>предполагает</w:t>
      </w:r>
      <w:r>
        <w:rPr>
          <w:spacing w:val="1"/>
        </w:rPr>
        <w:t xml:space="preserve"> </w:t>
      </w:r>
      <w:r>
        <w:t>использование</w:t>
      </w:r>
      <w:r>
        <w:rPr>
          <w:spacing w:val="1"/>
        </w:rPr>
        <w:t xml:space="preserve"> </w:t>
      </w:r>
      <w:r>
        <w:t>информации</w:t>
      </w:r>
      <w:r>
        <w:rPr>
          <w:spacing w:val="1"/>
        </w:rPr>
        <w:t xml:space="preserve"> </w:t>
      </w:r>
      <w:r>
        <w:t>из</w:t>
      </w:r>
      <w:r>
        <w:rPr>
          <w:spacing w:val="1"/>
        </w:rPr>
        <w:t xml:space="preserve"> </w:t>
      </w:r>
      <w:r>
        <w:t>текста</w:t>
      </w:r>
      <w:r>
        <w:rPr>
          <w:spacing w:val="1"/>
        </w:rPr>
        <w:t xml:space="preserve"> </w:t>
      </w:r>
      <w:r>
        <w:t>и</w:t>
      </w:r>
      <w:r>
        <w:rPr>
          <w:spacing w:val="1"/>
        </w:rPr>
        <w:t xml:space="preserve"> </w:t>
      </w:r>
      <w:r>
        <w:t>контекстных</w:t>
      </w:r>
      <w:r>
        <w:rPr>
          <w:spacing w:val="1"/>
        </w:rPr>
        <w:t xml:space="preserve"> </w:t>
      </w:r>
      <w:r>
        <w:t>обществоведческих</w:t>
      </w:r>
      <w:r>
        <w:rPr>
          <w:spacing w:val="1"/>
        </w:rPr>
        <w:t xml:space="preserve"> </w:t>
      </w:r>
      <w:r>
        <w:t>знаний</w:t>
      </w:r>
      <w:r>
        <w:rPr>
          <w:spacing w:val="1"/>
        </w:rPr>
        <w:t xml:space="preserve"> </w:t>
      </w:r>
      <w:r>
        <w:t>в</w:t>
      </w:r>
      <w:r>
        <w:rPr>
          <w:spacing w:val="1"/>
        </w:rPr>
        <w:t xml:space="preserve"> </w:t>
      </w:r>
      <w:r>
        <w:t>другой</w:t>
      </w:r>
      <w:r>
        <w:rPr>
          <w:spacing w:val="1"/>
        </w:rPr>
        <w:t xml:space="preserve"> </w:t>
      </w:r>
      <w:r>
        <w:t>познавательной</w:t>
      </w:r>
      <w:r>
        <w:rPr>
          <w:spacing w:val="1"/>
        </w:rPr>
        <w:t xml:space="preserve"> </w:t>
      </w:r>
      <w:r>
        <w:t>ситуации,</w:t>
      </w:r>
      <w:r>
        <w:rPr>
          <w:spacing w:val="1"/>
        </w:rPr>
        <w:t xml:space="preserve"> </w:t>
      </w:r>
      <w:r>
        <w:t>самостоятельное</w:t>
      </w:r>
      <w:r>
        <w:rPr>
          <w:spacing w:val="1"/>
        </w:rPr>
        <w:t xml:space="preserve"> </w:t>
      </w:r>
      <w:r>
        <w:t>формулирование</w:t>
      </w:r>
      <w:r>
        <w:rPr>
          <w:spacing w:val="1"/>
        </w:rPr>
        <w:t xml:space="preserve"> </w:t>
      </w:r>
      <w:r>
        <w:t>и</w:t>
      </w:r>
      <w:r>
        <w:rPr>
          <w:spacing w:val="1"/>
        </w:rPr>
        <w:t xml:space="preserve"> </w:t>
      </w:r>
      <w:r>
        <w:t>аргументацию</w:t>
      </w:r>
      <w:r>
        <w:rPr>
          <w:spacing w:val="1"/>
        </w:rPr>
        <w:t xml:space="preserve"> </w:t>
      </w:r>
      <w:r>
        <w:t>оценочных,</w:t>
      </w:r>
      <w:r>
        <w:rPr>
          <w:spacing w:val="1"/>
        </w:rPr>
        <w:t xml:space="preserve"> </w:t>
      </w:r>
      <w:r>
        <w:t>прогностических</w:t>
      </w:r>
      <w:r>
        <w:rPr>
          <w:spacing w:val="1"/>
        </w:rPr>
        <w:t xml:space="preserve"> </w:t>
      </w:r>
      <w:r>
        <w:t>и</w:t>
      </w:r>
      <w:r>
        <w:rPr>
          <w:spacing w:val="1"/>
        </w:rPr>
        <w:t xml:space="preserve"> </w:t>
      </w:r>
      <w:r>
        <w:t>иных</w:t>
      </w:r>
      <w:r>
        <w:rPr>
          <w:spacing w:val="1"/>
        </w:rPr>
        <w:t xml:space="preserve"> </w:t>
      </w:r>
      <w:r>
        <w:t>суждений,</w:t>
      </w:r>
      <w:r>
        <w:rPr>
          <w:spacing w:val="1"/>
        </w:rPr>
        <w:t xml:space="preserve"> </w:t>
      </w:r>
      <w:r>
        <w:t>связанных</w:t>
      </w:r>
      <w:r>
        <w:rPr>
          <w:spacing w:val="1"/>
        </w:rPr>
        <w:t xml:space="preserve"> </w:t>
      </w:r>
      <w:r>
        <w:t>с</w:t>
      </w:r>
      <w:r>
        <w:rPr>
          <w:spacing w:val="1"/>
        </w:rPr>
        <w:t xml:space="preserve"> </w:t>
      </w:r>
      <w:r>
        <w:t>проблематикой</w:t>
      </w:r>
      <w:r>
        <w:rPr>
          <w:spacing w:val="1"/>
        </w:rPr>
        <w:t xml:space="preserve"> </w:t>
      </w:r>
      <w:r>
        <w:t>текста.</w:t>
      </w:r>
      <w:r>
        <w:rPr>
          <w:spacing w:val="1"/>
        </w:rPr>
        <w:t xml:space="preserve"> </w:t>
      </w:r>
      <w:r>
        <w:t>Задание</w:t>
      </w:r>
      <w:r>
        <w:rPr>
          <w:spacing w:val="1"/>
        </w:rPr>
        <w:t xml:space="preserve"> </w:t>
      </w:r>
      <w:r>
        <w:t>21</w:t>
      </w:r>
      <w:r>
        <w:rPr>
          <w:spacing w:val="1"/>
        </w:rPr>
        <w:t xml:space="preserve"> </w:t>
      </w:r>
      <w:r>
        <w:t>предполагает</w:t>
      </w:r>
      <w:r>
        <w:rPr>
          <w:spacing w:val="1"/>
        </w:rPr>
        <w:t xml:space="preserve"> </w:t>
      </w:r>
      <w:r>
        <w:t>анализ</w:t>
      </w:r>
      <w:r>
        <w:rPr>
          <w:spacing w:val="1"/>
        </w:rPr>
        <w:t xml:space="preserve"> </w:t>
      </w:r>
      <w:r>
        <w:t>рисунка</w:t>
      </w:r>
      <w:r>
        <w:rPr>
          <w:spacing w:val="1"/>
        </w:rPr>
        <w:t xml:space="preserve"> </w:t>
      </w:r>
      <w:r>
        <w:t>(графического</w:t>
      </w:r>
      <w:r>
        <w:rPr>
          <w:spacing w:val="1"/>
        </w:rPr>
        <w:t xml:space="preserve"> </w:t>
      </w:r>
      <w:r>
        <w:t>изображения,</w:t>
      </w:r>
      <w:r>
        <w:rPr>
          <w:spacing w:val="1"/>
        </w:rPr>
        <w:t xml:space="preserve"> </w:t>
      </w:r>
      <w:r>
        <w:t>иллюстрирующего</w:t>
      </w:r>
      <w:r>
        <w:rPr>
          <w:spacing w:val="1"/>
        </w:rPr>
        <w:t xml:space="preserve"> </w:t>
      </w:r>
      <w:r>
        <w:t>изменение</w:t>
      </w:r>
      <w:r>
        <w:rPr>
          <w:spacing w:val="1"/>
        </w:rPr>
        <w:t xml:space="preserve"> </w:t>
      </w:r>
      <w:r>
        <w:t>спроса/предложения).</w:t>
      </w:r>
      <w:r>
        <w:rPr>
          <w:spacing w:val="1"/>
        </w:rPr>
        <w:t xml:space="preserve"> </w:t>
      </w:r>
      <w:r>
        <w:t>Экзаменуемый</w:t>
      </w:r>
      <w:r>
        <w:rPr>
          <w:spacing w:val="1"/>
        </w:rPr>
        <w:t xml:space="preserve"> </w:t>
      </w:r>
      <w:r>
        <w:t>должен</w:t>
      </w:r>
      <w:r>
        <w:rPr>
          <w:spacing w:val="1"/>
        </w:rPr>
        <w:t xml:space="preserve"> </w:t>
      </w:r>
      <w:r>
        <w:t>осуществить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w:t>
      </w:r>
      <w:r>
        <w:rPr>
          <w:spacing w:val="1"/>
        </w:rPr>
        <w:t xml:space="preserve"> </w:t>
      </w:r>
      <w:r>
        <w:t>выполнить</w:t>
      </w:r>
      <w:r>
        <w:rPr>
          <w:spacing w:val="1"/>
        </w:rPr>
        <w:t xml:space="preserve"> </w:t>
      </w:r>
      <w:r>
        <w:t>задания, связанные с соответствующим рисунком. Задание-задача 22 требует анализа</w:t>
      </w:r>
      <w:r>
        <w:rPr>
          <w:spacing w:val="1"/>
        </w:rPr>
        <w:t xml:space="preserve"> </w:t>
      </w:r>
      <w:r>
        <w:t>представленной</w:t>
      </w:r>
      <w:r>
        <w:rPr>
          <w:spacing w:val="1"/>
        </w:rPr>
        <w:t xml:space="preserve"> </w:t>
      </w:r>
      <w:r>
        <w:t>информации,</w:t>
      </w:r>
      <w:r>
        <w:rPr>
          <w:spacing w:val="1"/>
        </w:rPr>
        <w:t xml:space="preserve"> </w:t>
      </w:r>
      <w:r>
        <w:t>объяснения</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формулирования</w:t>
      </w:r>
      <w:r>
        <w:rPr>
          <w:spacing w:val="1"/>
        </w:rPr>
        <w:t xml:space="preserve"> </w:t>
      </w:r>
      <w:r>
        <w:t>и</w:t>
      </w:r>
      <w:r>
        <w:rPr>
          <w:spacing w:val="1"/>
        </w:rPr>
        <w:t xml:space="preserve"> </w:t>
      </w:r>
      <w:r>
        <w:t>аргументации</w:t>
      </w:r>
      <w:r>
        <w:rPr>
          <w:spacing w:val="1"/>
        </w:rPr>
        <w:t xml:space="preserve"> </w:t>
      </w:r>
      <w:r>
        <w:t>самостоятельных</w:t>
      </w:r>
      <w:r>
        <w:rPr>
          <w:spacing w:val="1"/>
        </w:rPr>
        <w:t xml:space="preserve"> </w:t>
      </w:r>
      <w:r>
        <w:t>оценочных,</w:t>
      </w:r>
      <w:r>
        <w:rPr>
          <w:spacing w:val="70"/>
        </w:rPr>
        <w:t xml:space="preserve"> </w:t>
      </w:r>
      <w:r>
        <w:t>прогностических</w:t>
      </w:r>
      <w:r>
        <w:rPr>
          <w:spacing w:val="70"/>
        </w:rPr>
        <w:t xml:space="preserve"> </w:t>
      </w:r>
      <w:r>
        <w:t>и</w:t>
      </w:r>
      <w:r>
        <w:rPr>
          <w:spacing w:val="1"/>
        </w:rPr>
        <w:t xml:space="preserve"> </w:t>
      </w:r>
      <w:r>
        <w:t>иных суждений, объяснений, выводов. Во время выполнения этого задания проверяется</w:t>
      </w:r>
      <w:r>
        <w:rPr>
          <w:spacing w:val="1"/>
        </w:rPr>
        <w:t xml:space="preserve"> </w:t>
      </w:r>
      <w:r>
        <w:t>умение использовать понятийный аппарат при анализе и оценке социальных явлений,</w:t>
      </w:r>
      <w:r>
        <w:rPr>
          <w:spacing w:val="1"/>
        </w:rPr>
        <w:t xml:space="preserve"> </w:t>
      </w:r>
      <w:r>
        <w:t>для</w:t>
      </w:r>
      <w:r>
        <w:rPr>
          <w:spacing w:val="6"/>
        </w:rPr>
        <w:t xml:space="preserve"> </w:t>
      </w:r>
      <w:r>
        <w:t>ориентации</w:t>
      </w:r>
      <w:r>
        <w:rPr>
          <w:spacing w:val="6"/>
        </w:rPr>
        <w:t xml:space="preserve"> </w:t>
      </w:r>
      <w:r>
        <w:t>в</w:t>
      </w:r>
      <w:r>
        <w:rPr>
          <w:spacing w:val="5"/>
        </w:rPr>
        <w:t xml:space="preserve"> </w:t>
      </w:r>
      <w:r>
        <w:t>социальных</w:t>
      </w:r>
      <w:r>
        <w:rPr>
          <w:spacing w:val="6"/>
        </w:rPr>
        <w:t xml:space="preserve"> </w:t>
      </w:r>
      <w:r>
        <w:t>науках</w:t>
      </w:r>
      <w:r>
        <w:rPr>
          <w:spacing w:val="7"/>
        </w:rPr>
        <w:t xml:space="preserve"> </w:t>
      </w:r>
      <w:r>
        <w:t>и</w:t>
      </w:r>
      <w:r>
        <w:rPr>
          <w:spacing w:val="4"/>
        </w:rPr>
        <w:t xml:space="preserve"> </w:t>
      </w:r>
      <w:r>
        <w:t>при</w:t>
      </w:r>
      <w:r>
        <w:rPr>
          <w:spacing w:val="6"/>
        </w:rPr>
        <w:t xml:space="preserve"> </w:t>
      </w:r>
      <w:r>
        <w:t>изложении</w:t>
      </w:r>
      <w:r>
        <w:rPr>
          <w:spacing w:val="6"/>
        </w:rPr>
        <w:t xml:space="preserve"> </w:t>
      </w:r>
      <w:r>
        <w:t>собственных</w:t>
      </w:r>
      <w:r>
        <w:rPr>
          <w:spacing w:val="6"/>
        </w:rPr>
        <w:t xml:space="preserve"> </w:t>
      </w:r>
      <w:r>
        <w:t>суждений.</w:t>
      </w:r>
      <w:r>
        <w:rPr>
          <w:spacing w:val="3"/>
        </w:rPr>
        <w:t xml:space="preserve"> </w:t>
      </w:r>
      <w:r>
        <w:t>Задание</w:t>
      </w:r>
    </w:p>
    <w:p w:rsidR="00891CF0" w:rsidRDefault="00B23650">
      <w:pPr>
        <w:pStyle w:val="a0"/>
        <w:spacing w:line="360" w:lineRule="auto"/>
        <w:ind w:right="447"/>
      </w:pPr>
      <w:r>
        <w:t>23</w:t>
      </w:r>
      <w:r>
        <w:rPr>
          <w:spacing w:val="1"/>
        </w:rPr>
        <w:t xml:space="preserve"> </w:t>
      </w:r>
      <w:r>
        <w:t>проверяет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ценностей,</w:t>
      </w:r>
      <w:r>
        <w:rPr>
          <w:spacing w:val="1"/>
        </w:rPr>
        <w:t xml:space="preserve"> </w:t>
      </w:r>
      <w:r>
        <w:t>закреплён</w:t>
      </w:r>
      <w:r>
        <w:rPr>
          <w:spacing w:val="1"/>
        </w:rPr>
        <w:t xml:space="preserve"> </w:t>
      </w:r>
      <w:r>
        <w:t>Конституцией</w:t>
      </w:r>
      <w:r>
        <w:rPr>
          <w:spacing w:val="1"/>
        </w:rPr>
        <w:t xml:space="preserve"> </w:t>
      </w:r>
      <w:r>
        <w:t>Российской</w:t>
      </w:r>
      <w:r>
        <w:rPr>
          <w:spacing w:val="1"/>
        </w:rPr>
        <w:t xml:space="preserve"> </w:t>
      </w:r>
      <w:r>
        <w:t>Федерации.</w:t>
      </w:r>
      <w:r>
        <w:rPr>
          <w:spacing w:val="1"/>
        </w:rPr>
        <w:t xml:space="preserve"> </w:t>
      </w:r>
      <w:r>
        <w:t>Составное</w:t>
      </w:r>
      <w:r>
        <w:rPr>
          <w:spacing w:val="1"/>
        </w:rPr>
        <w:t xml:space="preserve"> </w:t>
      </w:r>
      <w:r>
        <w:t>задание</w:t>
      </w:r>
      <w:r>
        <w:rPr>
          <w:spacing w:val="1"/>
        </w:rPr>
        <w:t xml:space="preserve"> </w:t>
      </w:r>
      <w:r>
        <w:t>24–25</w:t>
      </w:r>
      <w:r>
        <w:rPr>
          <w:spacing w:val="1"/>
        </w:rPr>
        <w:t xml:space="preserve"> </w:t>
      </w:r>
      <w:r>
        <w:t>проверяет</w:t>
      </w:r>
      <w:r>
        <w:rPr>
          <w:spacing w:val="1"/>
        </w:rPr>
        <w:t xml:space="preserve"> </w:t>
      </w:r>
      <w:r>
        <w:t>умение</w:t>
      </w:r>
      <w:r>
        <w:rPr>
          <w:spacing w:val="1"/>
        </w:rPr>
        <w:t xml:space="preserve"> </w:t>
      </w:r>
      <w:r>
        <w:t>подготавливать</w:t>
      </w:r>
      <w:r>
        <w:rPr>
          <w:spacing w:val="1"/>
        </w:rPr>
        <w:t xml:space="preserve"> </w:t>
      </w:r>
      <w:r>
        <w:t>доклад</w:t>
      </w:r>
      <w:r>
        <w:rPr>
          <w:spacing w:val="1"/>
        </w:rPr>
        <w:t xml:space="preserve"> </w:t>
      </w:r>
      <w:r>
        <w:t>по</w:t>
      </w:r>
      <w:r>
        <w:rPr>
          <w:spacing w:val="1"/>
        </w:rPr>
        <w:t xml:space="preserve"> </w:t>
      </w:r>
      <w:r>
        <w:t>определённой</w:t>
      </w:r>
      <w:r>
        <w:rPr>
          <w:spacing w:val="1"/>
        </w:rPr>
        <w:t xml:space="preserve"> </w:t>
      </w:r>
      <w:r>
        <w:t>теме.</w:t>
      </w:r>
      <w:r>
        <w:rPr>
          <w:spacing w:val="1"/>
        </w:rPr>
        <w:t xml:space="preserve"> </w:t>
      </w:r>
      <w:r>
        <w:t>Задание</w:t>
      </w:r>
      <w:r>
        <w:rPr>
          <w:spacing w:val="1"/>
        </w:rPr>
        <w:t xml:space="preserve"> </w:t>
      </w:r>
      <w:r>
        <w:t>24</w:t>
      </w:r>
      <w:r>
        <w:rPr>
          <w:spacing w:val="1"/>
        </w:rPr>
        <w:t xml:space="preserve"> </w:t>
      </w:r>
      <w:r>
        <w:t>требует</w:t>
      </w:r>
      <w:r>
        <w:rPr>
          <w:spacing w:val="1"/>
        </w:rPr>
        <w:t xml:space="preserve"> </w:t>
      </w:r>
      <w:r>
        <w:t>составления</w:t>
      </w:r>
      <w:r>
        <w:rPr>
          <w:spacing w:val="1"/>
        </w:rPr>
        <w:t xml:space="preserve"> </w:t>
      </w:r>
      <w:r>
        <w:t>плана</w:t>
      </w:r>
      <w:r>
        <w:rPr>
          <w:spacing w:val="1"/>
        </w:rPr>
        <w:t xml:space="preserve"> </w:t>
      </w:r>
      <w:r>
        <w:t>развёрнутого</w:t>
      </w:r>
      <w:r>
        <w:rPr>
          <w:spacing w:val="1"/>
        </w:rPr>
        <w:t xml:space="preserve"> </w:t>
      </w:r>
      <w:r>
        <w:t>ответа</w:t>
      </w:r>
      <w:r>
        <w:rPr>
          <w:spacing w:val="1"/>
        </w:rPr>
        <w:t xml:space="preserve"> </w:t>
      </w:r>
      <w:r>
        <w:t>по</w:t>
      </w:r>
      <w:r>
        <w:rPr>
          <w:spacing w:val="1"/>
        </w:rPr>
        <w:t xml:space="preserve"> </w:t>
      </w:r>
      <w:r>
        <w:t>конкретной</w:t>
      </w:r>
      <w:r>
        <w:rPr>
          <w:spacing w:val="1"/>
        </w:rPr>
        <w:t xml:space="preserve"> </w:t>
      </w:r>
      <w:r>
        <w:t>теме</w:t>
      </w:r>
      <w:r>
        <w:rPr>
          <w:spacing w:val="1"/>
        </w:rPr>
        <w:t xml:space="preserve"> </w:t>
      </w:r>
      <w:r>
        <w:t>обществоведческого</w:t>
      </w:r>
      <w:r>
        <w:rPr>
          <w:spacing w:val="1"/>
        </w:rPr>
        <w:t xml:space="preserve"> </w:t>
      </w:r>
      <w:r>
        <w:t>курса,</w:t>
      </w:r>
      <w:r>
        <w:rPr>
          <w:spacing w:val="1"/>
        </w:rPr>
        <w:t xml:space="preserve"> </w:t>
      </w:r>
      <w:r>
        <w:t>а</w:t>
      </w:r>
      <w:r>
        <w:rPr>
          <w:spacing w:val="1"/>
        </w:rPr>
        <w:t xml:space="preserve"> </w:t>
      </w:r>
      <w:r>
        <w:t>также</w:t>
      </w:r>
      <w:r>
        <w:rPr>
          <w:spacing w:val="1"/>
        </w:rPr>
        <w:t xml:space="preserve"> </w:t>
      </w:r>
      <w:r>
        <w:t>привлечения</w:t>
      </w:r>
      <w:r>
        <w:rPr>
          <w:spacing w:val="1"/>
        </w:rPr>
        <w:t xml:space="preserve"> </w:t>
      </w:r>
      <w:r>
        <w:t>изученных</w:t>
      </w:r>
      <w:r>
        <w:rPr>
          <w:spacing w:val="1"/>
        </w:rPr>
        <w:t xml:space="preserve"> </w:t>
      </w:r>
      <w:r>
        <w:t>теоретических</w:t>
      </w:r>
      <w:r>
        <w:rPr>
          <w:spacing w:val="1"/>
        </w:rPr>
        <w:t xml:space="preserve"> </w:t>
      </w:r>
      <w:r>
        <w:t>положений</w:t>
      </w:r>
      <w:r>
        <w:rPr>
          <w:spacing w:val="1"/>
        </w:rPr>
        <w:t xml:space="preserve"> </w:t>
      </w:r>
      <w:r>
        <w:t>общественных</w:t>
      </w:r>
      <w:r>
        <w:rPr>
          <w:spacing w:val="1"/>
        </w:rPr>
        <w:t xml:space="preserve"> </w:t>
      </w:r>
      <w:r>
        <w:t>наук</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конкретизации</w:t>
      </w:r>
      <w:r>
        <w:rPr>
          <w:spacing w:val="-67"/>
        </w:rPr>
        <w:t xml:space="preserve"> </w:t>
      </w:r>
      <w:r>
        <w:t>примерами</w:t>
      </w:r>
      <w:r>
        <w:rPr>
          <w:spacing w:val="1"/>
        </w:rPr>
        <w:t xml:space="preserve"> </w:t>
      </w:r>
      <w:r>
        <w:t>различных</w:t>
      </w:r>
      <w:r>
        <w:rPr>
          <w:spacing w:val="1"/>
        </w:rPr>
        <w:t xml:space="preserve"> </w:t>
      </w:r>
      <w:r>
        <w:t>социальных</w:t>
      </w:r>
      <w:r>
        <w:rPr>
          <w:spacing w:val="1"/>
        </w:rPr>
        <w:t xml:space="preserve"> </w:t>
      </w:r>
      <w:r>
        <w:t>явлений.</w:t>
      </w:r>
      <w:r>
        <w:rPr>
          <w:spacing w:val="1"/>
        </w:rPr>
        <w:t xml:space="preserve"> </w:t>
      </w:r>
      <w:r>
        <w:t>План</w:t>
      </w:r>
      <w:r>
        <w:rPr>
          <w:spacing w:val="1"/>
        </w:rPr>
        <w:t xml:space="preserve"> </w:t>
      </w:r>
      <w:r>
        <w:t>(задание</w:t>
      </w:r>
      <w:r>
        <w:rPr>
          <w:spacing w:val="1"/>
        </w:rPr>
        <w:t xml:space="preserve"> </w:t>
      </w:r>
      <w:r>
        <w:t>24)</w:t>
      </w:r>
      <w:r>
        <w:rPr>
          <w:spacing w:val="1"/>
        </w:rPr>
        <w:t xml:space="preserve"> </w:t>
      </w:r>
      <w:r>
        <w:t>рассматривается</w:t>
      </w:r>
      <w:r>
        <w:rPr>
          <w:spacing w:val="1"/>
        </w:rPr>
        <w:t xml:space="preserve"> </w:t>
      </w:r>
      <w:r>
        <w:t>как</w:t>
      </w:r>
      <w:r>
        <w:rPr>
          <w:spacing w:val="-67"/>
        </w:rPr>
        <w:t xml:space="preserve"> </w:t>
      </w:r>
      <w:r>
        <w:t>основа доклада по заданной теме. Вопросы и требования задания 25 конкретизируют</w:t>
      </w:r>
      <w:r>
        <w:rPr>
          <w:spacing w:val="1"/>
        </w:rPr>
        <w:t xml:space="preserve"> </w:t>
      </w:r>
      <w:r>
        <w:t>отдельные</w:t>
      </w:r>
      <w:r>
        <w:rPr>
          <w:spacing w:val="1"/>
        </w:rPr>
        <w:t xml:space="preserve"> </w:t>
      </w:r>
      <w:r>
        <w:t>аспекты</w:t>
      </w:r>
      <w:r>
        <w:rPr>
          <w:spacing w:val="1"/>
        </w:rPr>
        <w:t xml:space="preserve"> </w:t>
      </w:r>
      <w:r>
        <w:t>заданной</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применительно</w:t>
      </w:r>
      <w:r>
        <w:rPr>
          <w:spacing w:val="1"/>
        </w:rPr>
        <w:t xml:space="preserve"> </w:t>
      </w:r>
      <w:r>
        <w:t>к</w:t>
      </w:r>
      <w:r>
        <w:rPr>
          <w:spacing w:val="71"/>
        </w:rPr>
        <w:t xml:space="preserve"> </w:t>
      </w:r>
      <w:r>
        <w:t>реалиям</w:t>
      </w:r>
      <w:r>
        <w:rPr>
          <w:spacing w:val="1"/>
        </w:rPr>
        <w:t xml:space="preserve"> </w:t>
      </w:r>
      <w:r>
        <w:t>современного российского</w:t>
      </w:r>
      <w:r>
        <w:rPr>
          <w:spacing w:val="1"/>
        </w:rPr>
        <w:t xml:space="preserve"> </w:t>
      </w:r>
      <w:r>
        <w:t>общества</w:t>
      </w:r>
      <w:r>
        <w:rPr>
          <w:spacing w:val="-4"/>
        </w:rPr>
        <w:t xml:space="preserve"> </w:t>
      </w:r>
      <w:r>
        <w:t>и</w:t>
      </w:r>
      <w:r>
        <w:rPr>
          <w:spacing w:val="-1"/>
        </w:rPr>
        <w:t xml:space="preserve"> </w:t>
      </w:r>
      <w:r>
        <w:t>государства.</w:t>
      </w:r>
    </w:p>
    <w:p w:rsidR="00891CF0" w:rsidRDefault="00B23650">
      <w:pPr>
        <w:pStyle w:val="1"/>
        <w:jc w:val="both"/>
      </w:pPr>
      <w:r>
        <w:t>Социальная</w:t>
      </w:r>
      <w:r>
        <w:rPr>
          <w:spacing w:val="-5"/>
        </w:rPr>
        <w:t xml:space="preserve"> </w:t>
      </w:r>
      <w:r>
        <w:t>сфера</w:t>
      </w:r>
      <w:r>
        <w:rPr>
          <w:spacing w:val="-4"/>
        </w:rPr>
        <w:t xml:space="preserve"> </w:t>
      </w:r>
      <w:r>
        <w:t>общества</w:t>
      </w:r>
    </w:p>
    <w:p w:rsidR="00891CF0" w:rsidRDefault="00B23650">
      <w:pPr>
        <w:pStyle w:val="a0"/>
        <w:spacing w:before="150" w:line="360" w:lineRule="auto"/>
        <w:ind w:right="455"/>
      </w:pPr>
      <w:r>
        <w:rPr>
          <w:i/>
        </w:rPr>
        <w:t>Социальная система</w:t>
      </w:r>
      <w:r>
        <w:t>. Социальные отношения. Социальные группы (касты, сословия,</w:t>
      </w:r>
      <w:r>
        <w:rPr>
          <w:spacing w:val="1"/>
        </w:rPr>
        <w:t xml:space="preserve"> </w:t>
      </w:r>
      <w:r>
        <w:t>классы).</w:t>
      </w:r>
      <w:r>
        <w:rPr>
          <w:spacing w:val="6"/>
        </w:rPr>
        <w:t xml:space="preserve"> </w:t>
      </w:r>
      <w:r>
        <w:t>Социальные</w:t>
      </w:r>
      <w:r>
        <w:rPr>
          <w:spacing w:val="6"/>
        </w:rPr>
        <w:t xml:space="preserve"> </w:t>
      </w:r>
      <w:r>
        <w:t>роли.</w:t>
      </w:r>
      <w:r>
        <w:rPr>
          <w:spacing w:val="5"/>
        </w:rPr>
        <w:t xml:space="preserve"> </w:t>
      </w:r>
      <w:r>
        <w:t>Социальная</w:t>
      </w:r>
      <w:r>
        <w:rPr>
          <w:spacing w:val="6"/>
        </w:rPr>
        <w:t xml:space="preserve"> </w:t>
      </w:r>
      <w:r>
        <w:t>дифференциация.</w:t>
      </w:r>
      <w:r>
        <w:rPr>
          <w:spacing w:val="5"/>
        </w:rPr>
        <w:t xml:space="preserve"> </w:t>
      </w:r>
      <w:r>
        <w:t>Социальные</w:t>
      </w:r>
      <w:r>
        <w:rPr>
          <w:spacing w:val="4"/>
        </w:rPr>
        <w:t xml:space="preserve"> </w:t>
      </w:r>
      <w:r>
        <w:t>нормы</w:t>
      </w:r>
      <w:r>
        <w:rPr>
          <w:spacing w:val="4"/>
        </w:rPr>
        <w:t xml:space="preserve"> </w:t>
      </w:r>
      <w:r>
        <w:t>и</w:t>
      </w:r>
    </w:p>
    <w:p w:rsidR="00891CF0" w:rsidRDefault="00891CF0">
      <w:pPr>
        <w:spacing w:line="360" w:lineRule="auto"/>
        <w:sectPr w:rsidR="00891CF0">
          <w:headerReference w:type="default" r:id="rId372"/>
          <w:footerReference w:type="default" r:id="rId373"/>
          <w:pgSz w:w="11920" w:h="16860"/>
          <w:pgMar w:top="820" w:right="200" w:bottom="800" w:left="260" w:header="573" w:footer="607" w:gutter="0"/>
          <w:cols w:space="720"/>
        </w:sectPr>
      </w:pPr>
    </w:p>
    <w:p w:rsidR="00891CF0" w:rsidRDefault="00141E2C">
      <w:pPr>
        <w:pStyle w:val="a0"/>
        <w:spacing w:line="360" w:lineRule="auto"/>
        <w:ind w:right="454"/>
      </w:pPr>
      <w:r>
        <w:lastRenderedPageBreak/>
        <w:pict>
          <v:rect id="_x0000_s1044" style="position:absolute;left:0;text-align:left;margin-left:30.6pt;margin-top:.35pt;width:533.9pt;height:24.1pt;z-index:-29813760;mso-position-horizontal-relative:page" stroked="f">
            <w10:wrap anchorx="page"/>
          </v:rect>
        </w:pict>
      </w:r>
      <w:r w:rsidR="00B23650">
        <w:t>социальная</w:t>
      </w:r>
      <w:r w:rsidR="00B23650">
        <w:rPr>
          <w:spacing w:val="1"/>
        </w:rPr>
        <w:t xml:space="preserve"> </w:t>
      </w:r>
      <w:r w:rsidR="00B23650">
        <w:t>ответственность.</w:t>
      </w:r>
      <w:r w:rsidR="00B23650">
        <w:rPr>
          <w:spacing w:val="1"/>
        </w:rPr>
        <w:t xml:space="preserve"> </w:t>
      </w:r>
      <w:r w:rsidR="00B23650">
        <w:t>Отклоняющееся</w:t>
      </w:r>
      <w:r w:rsidR="00B23650">
        <w:rPr>
          <w:spacing w:val="1"/>
        </w:rPr>
        <w:t xml:space="preserve"> </w:t>
      </w:r>
      <w:r w:rsidR="00B23650">
        <w:t>поведение</w:t>
      </w:r>
      <w:r w:rsidR="00B23650">
        <w:rPr>
          <w:spacing w:val="1"/>
        </w:rPr>
        <w:t xml:space="preserve"> </w:t>
      </w:r>
      <w:r w:rsidR="00B23650">
        <w:t>личности.</w:t>
      </w:r>
      <w:r w:rsidR="00B23650">
        <w:rPr>
          <w:spacing w:val="1"/>
        </w:rPr>
        <w:t xml:space="preserve"> </w:t>
      </w:r>
      <w:r w:rsidR="00B23650">
        <w:t>Социальный</w:t>
      </w:r>
      <w:r w:rsidR="00B23650">
        <w:rPr>
          <w:spacing w:val="1"/>
        </w:rPr>
        <w:t xml:space="preserve"> </w:t>
      </w:r>
      <w:r w:rsidR="00B23650">
        <w:t>контроль.</w:t>
      </w:r>
      <w:r w:rsidR="00B23650">
        <w:rPr>
          <w:spacing w:val="-1"/>
        </w:rPr>
        <w:t xml:space="preserve"> </w:t>
      </w:r>
      <w:r w:rsidR="00B23650">
        <w:t>Социальное государство.</w:t>
      </w:r>
      <w:r w:rsidR="00B23650">
        <w:rPr>
          <w:spacing w:val="-2"/>
        </w:rPr>
        <w:t xml:space="preserve"> </w:t>
      </w:r>
      <w:r w:rsidR="00B23650">
        <w:t>Социальная</w:t>
      </w:r>
      <w:r w:rsidR="00B23650">
        <w:rPr>
          <w:spacing w:val="-3"/>
        </w:rPr>
        <w:t xml:space="preserve"> </w:t>
      </w:r>
      <w:r w:rsidR="00B23650">
        <w:t>политика</w:t>
      </w:r>
      <w:r w:rsidR="00B23650">
        <w:rPr>
          <w:spacing w:val="-1"/>
        </w:rPr>
        <w:t xml:space="preserve"> </w:t>
      </w:r>
      <w:r w:rsidR="00B23650">
        <w:t>государства.</w:t>
      </w:r>
    </w:p>
    <w:p w:rsidR="00891CF0" w:rsidRDefault="00B23650">
      <w:pPr>
        <w:spacing w:line="321" w:lineRule="exact"/>
        <w:ind w:left="380"/>
        <w:jc w:val="both"/>
        <w:rPr>
          <w:sz w:val="28"/>
        </w:rPr>
      </w:pPr>
      <w:r>
        <w:rPr>
          <w:i/>
          <w:sz w:val="28"/>
        </w:rPr>
        <w:t>Семья</w:t>
      </w:r>
      <w:r>
        <w:rPr>
          <w:i/>
          <w:spacing w:val="-5"/>
          <w:sz w:val="28"/>
        </w:rPr>
        <w:t xml:space="preserve"> </w:t>
      </w:r>
      <w:r>
        <w:rPr>
          <w:i/>
          <w:sz w:val="28"/>
        </w:rPr>
        <w:t>и</w:t>
      </w:r>
      <w:r>
        <w:rPr>
          <w:i/>
          <w:spacing w:val="-3"/>
          <w:sz w:val="28"/>
        </w:rPr>
        <w:t xml:space="preserve"> </w:t>
      </w:r>
      <w:r>
        <w:rPr>
          <w:i/>
          <w:sz w:val="28"/>
        </w:rPr>
        <w:t>брак</w:t>
      </w:r>
      <w:r>
        <w:rPr>
          <w:i/>
          <w:spacing w:val="-2"/>
          <w:sz w:val="28"/>
        </w:rPr>
        <w:t xml:space="preserve"> </w:t>
      </w:r>
      <w:r>
        <w:rPr>
          <w:i/>
          <w:sz w:val="28"/>
        </w:rPr>
        <w:t>как</w:t>
      </w:r>
      <w:r>
        <w:rPr>
          <w:i/>
          <w:spacing w:val="-3"/>
          <w:sz w:val="28"/>
        </w:rPr>
        <w:t xml:space="preserve"> </w:t>
      </w:r>
      <w:r>
        <w:rPr>
          <w:i/>
          <w:sz w:val="28"/>
        </w:rPr>
        <w:t>социальные</w:t>
      </w:r>
      <w:r>
        <w:rPr>
          <w:i/>
          <w:spacing w:val="-6"/>
          <w:sz w:val="28"/>
        </w:rPr>
        <w:t xml:space="preserve"> </w:t>
      </w:r>
      <w:r>
        <w:rPr>
          <w:i/>
          <w:sz w:val="28"/>
        </w:rPr>
        <w:t>институты.</w:t>
      </w:r>
      <w:r>
        <w:rPr>
          <w:i/>
          <w:spacing w:val="-1"/>
          <w:sz w:val="28"/>
        </w:rPr>
        <w:t xml:space="preserve"> </w:t>
      </w:r>
      <w:r>
        <w:rPr>
          <w:sz w:val="28"/>
        </w:rPr>
        <w:t>Психологический</w:t>
      </w:r>
      <w:r>
        <w:rPr>
          <w:spacing w:val="-3"/>
          <w:sz w:val="28"/>
        </w:rPr>
        <w:t xml:space="preserve"> </w:t>
      </w:r>
      <w:r>
        <w:rPr>
          <w:sz w:val="28"/>
        </w:rPr>
        <w:t>климат</w:t>
      </w:r>
      <w:r>
        <w:rPr>
          <w:spacing w:val="-4"/>
          <w:sz w:val="28"/>
        </w:rPr>
        <w:t xml:space="preserve"> </w:t>
      </w:r>
      <w:r>
        <w:rPr>
          <w:sz w:val="28"/>
        </w:rPr>
        <w:t>семьи.</w:t>
      </w:r>
    </w:p>
    <w:p w:rsidR="00891CF0" w:rsidRDefault="00B23650">
      <w:pPr>
        <w:spacing w:before="149" w:line="362" w:lineRule="auto"/>
        <w:ind w:left="380" w:right="450"/>
        <w:jc w:val="both"/>
        <w:rPr>
          <w:sz w:val="28"/>
        </w:rPr>
      </w:pPr>
      <w:r>
        <w:rPr>
          <w:i/>
          <w:sz w:val="28"/>
        </w:rPr>
        <w:t>Социальный</w:t>
      </w:r>
      <w:r>
        <w:rPr>
          <w:i/>
          <w:spacing w:val="1"/>
          <w:sz w:val="28"/>
        </w:rPr>
        <w:t xml:space="preserve"> </w:t>
      </w:r>
      <w:r>
        <w:rPr>
          <w:i/>
          <w:sz w:val="28"/>
        </w:rPr>
        <w:t>конфликт</w:t>
      </w:r>
      <w:r>
        <w:rPr>
          <w:i/>
          <w:spacing w:val="1"/>
          <w:sz w:val="28"/>
        </w:rPr>
        <w:t xml:space="preserve"> </w:t>
      </w:r>
      <w:r>
        <w:rPr>
          <w:i/>
          <w:sz w:val="28"/>
        </w:rPr>
        <w:t>и</w:t>
      </w:r>
      <w:r>
        <w:rPr>
          <w:i/>
          <w:spacing w:val="1"/>
          <w:sz w:val="28"/>
        </w:rPr>
        <w:t xml:space="preserve"> </w:t>
      </w:r>
      <w:r>
        <w:rPr>
          <w:i/>
          <w:sz w:val="28"/>
        </w:rPr>
        <w:t>пути</w:t>
      </w:r>
      <w:r>
        <w:rPr>
          <w:i/>
          <w:spacing w:val="1"/>
          <w:sz w:val="28"/>
        </w:rPr>
        <w:t xml:space="preserve"> </w:t>
      </w:r>
      <w:r>
        <w:rPr>
          <w:i/>
          <w:sz w:val="28"/>
        </w:rPr>
        <w:t>его</w:t>
      </w:r>
      <w:r>
        <w:rPr>
          <w:i/>
          <w:spacing w:val="1"/>
          <w:sz w:val="28"/>
        </w:rPr>
        <w:t xml:space="preserve"> </w:t>
      </w:r>
      <w:r>
        <w:rPr>
          <w:i/>
          <w:sz w:val="28"/>
        </w:rPr>
        <w:t xml:space="preserve">разрешения. </w:t>
      </w:r>
      <w:r>
        <w:rPr>
          <w:sz w:val="28"/>
        </w:rPr>
        <w:t>Экстремизм.</w:t>
      </w:r>
      <w:r>
        <w:rPr>
          <w:spacing w:val="1"/>
          <w:sz w:val="28"/>
        </w:rPr>
        <w:t xml:space="preserve"> </w:t>
      </w:r>
      <w:r>
        <w:rPr>
          <w:sz w:val="28"/>
        </w:rPr>
        <w:t>Компромисс.</w:t>
      </w:r>
      <w:r>
        <w:rPr>
          <w:spacing w:val="1"/>
          <w:sz w:val="28"/>
        </w:rPr>
        <w:t xml:space="preserve"> </w:t>
      </w:r>
      <w:r>
        <w:rPr>
          <w:sz w:val="28"/>
        </w:rPr>
        <w:t>Толерантность.</w:t>
      </w:r>
      <w:r>
        <w:rPr>
          <w:spacing w:val="-2"/>
          <w:sz w:val="28"/>
        </w:rPr>
        <w:t xml:space="preserve"> </w:t>
      </w:r>
      <w:r>
        <w:rPr>
          <w:sz w:val="28"/>
        </w:rPr>
        <w:t>Межнациональные отношения.</w:t>
      </w:r>
      <w:r>
        <w:rPr>
          <w:spacing w:val="-1"/>
          <w:sz w:val="28"/>
        </w:rPr>
        <w:t xml:space="preserve"> </w:t>
      </w:r>
      <w:r>
        <w:rPr>
          <w:sz w:val="28"/>
        </w:rPr>
        <w:t>Национализм.</w:t>
      </w:r>
    </w:p>
    <w:p w:rsidR="00891CF0" w:rsidRDefault="00B23650">
      <w:pPr>
        <w:pStyle w:val="1"/>
        <w:spacing w:line="322" w:lineRule="exact"/>
        <w:jc w:val="both"/>
      </w:pPr>
      <w:r>
        <w:t>Решение</w:t>
      </w:r>
      <w:r>
        <w:rPr>
          <w:spacing w:val="-2"/>
        </w:rPr>
        <w:t xml:space="preserve"> </w:t>
      </w:r>
      <w:r>
        <w:t>заданий</w:t>
      </w:r>
      <w:r>
        <w:rPr>
          <w:spacing w:val="-1"/>
        </w:rPr>
        <w:t xml:space="preserve"> </w:t>
      </w:r>
      <w:r>
        <w:t>части</w:t>
      </w:r>
      <w:r>
        <w:rPr>
          <w:spacing w:val="-1"/>
        </w:rPr>
        <w:t xml:space="preserve"> </w:t>
      </w:r>
      <w:r>
        <w:t>2.</w:t>
      </w:r>
    </w:p>
    <w:p w:rsidR="00891CF0" w:rsidRDefault="00B23650">
      <w:pPr>
        <w:pStyle w:val="a0"/>
        <w:spacing w:before="156" w:line="360" w:lineRule="auto"/>
        <w:ind w:right="456"/>
      </w:pPr>
      <w:r>
        <w:t>Задание</w:t>
      </w:r>
      <w:r>
        <w:rPr>
          <w:spacing w:val="1"/>
        </w:rPr>
        <w:t xml:space="preserve"> </w:t>
      </w:r>
      <w:r>
        <w:t>17.Характер</w:t>
      </w:r>
      <w:r>
        <w:rPr>
          <w:spacing w:val="1"/>
        </w:rPr>
        <w:t xml:space="preserve"> </w:t>
      </w:r>
      <w:r>
        <w:t>заданий</w:t>
      </w:r>
      <w:r>
        <w:rPr>
          <w:spacing w:val="1"/>
        </w:rPr>
        <w:t xml:space="preserve"> </w:t>
      </w:r>
      <w:r>
        <w:t>к</w:t>
      </w:r>
      <w:r>
        <w:rPr>
          <w:spacing w:val="1"/>
        </w:rPr>
        <w:t xml:space="preserve"> </w:t>
      </w:r>
      <w:r>
        <w:t>тексту</w:t>
      </w:r>
      <w:r>
        <w:rPr>
          <w:spacing w:val="1"/>
        </w:rPr>
        <w:t xml:space="preserve"> </w:t>
      </w:r>
      <w:r>
        <w:t>документа.</w:t>
      </w:r>
      <w:r>
        <w:rPr>
          <w:spacing w:val="1"/>
        </w:rPr>
        <w:t xml:space="preserve"> </w:t>
      </w:r>
      <w:r>
        <w:t>Умение</w:t>
      </w:r>
      <w:r>
        <w:rPr>
          <w:spacing w:val="1"/>
        </w:rPr>
        <w:t xml:space="preserve"> </w:t>
      </w:r>
      <w:r>
        <w:t>находить,</w:t>
      </w:r>
      <w:r>
        <w:rPr>
          <w:spacing w:val="1"/>
        </w:rPr>
        <w:t xml:space="preserve"> </w:t>
      </w:r>
      <w:r>
        <w:t>осознанно</w:t>
      </w:r>
      <w:r>
        <w:rPr>
          <w:spacing w:val="-67"/>
        </w:rPr>
        <w:t xml:space="preserve"> </w:t>
      </w:r>
      <w:r>
        <w:t>воспринимать</w:t>
      </w:r>
      <w:r>
        <w:rPr>
          <w:spacing w:val="-2"/>
        </w:rPr>
        <w:t xml:space="preserve"> </w:t>
      </w:r>
      <w:r>
        <w:t>и</w:t>
      </w:r>
      <w:r>
        <w:rPr>
          <w:spacing w:val="-1"/>
        </w:rPr>
        <w:t xml:space="preserve"> </w:t>
      </w:r>
      <w:r>
        <w:t>точно воспроизводить</w:t>
      </w:r>
      <w:r>
        <w:rPr>
          <w:spacing w:val="-5"/>
        </w:rPr>
        <w:t xml:space="preserve"> </w:t>
      </w:r>
      <w:r>
        <w:t>информацию,</w:t>
      </w:r>
      <w:r>
        <w:rPr>
          <w:spacing w:val="-2"/>
        </w:rPr>
        <w:t xml:space="preserve"> </w:t>
      </w:r>
      <w:r>
        <w:t>содержащуюся</w:t>
      </w:r>
      <w:r>
        <w:rPr>
          <w:spacing w:val="-1"/>
        </w:rPr>
        <w:t xml:space="preserve"> </w:t>
      </w:r>
      <w:r>
        <w:t>в</w:t>
      </w:r>
      <w:r>
        <w:rPr>
          <w:spacing w:val="-3"/>
        </w:rPr>
        <w:t xml:space="preserve"> </w:t>
      </w:r>
      <w:r>
        <w:t>тексте</w:t>
      </w:r>
    </w:p>
    <w:p w:rsidR="00891CF0" w:rsidRDefault="00B23650">
      <w:pPr>
        <w:pStyle w:val="a0"/>
        <w:spacing w:before="1" w:line="360" w:lineRule="auto"/>
        <w:ind w:right="450"/>
      </w:pPr>
      <w:r>
        <w:t>Задание</w:t>
      </w:r>
      <w:r>
        <w:rPr>
          <w:spacing w:val="1"/>
        </w:rPr>
        <w:t xml:space="preserve"> </w:t>
      </w:r>
      <w:r>
        <w:t>18.</w:t>
      </w:r>
      <w:r>
        <w:rPr>
          <w:spacing w:val="1"/>
        </w:rPr>
        <w:t xml:space="preserve"> </w:t>
      </w:r>
      <w:r>
        <w:t>Проверяет</w:t>
      </w:r>
      <w:r>
        <w:rPr>
          <w:spacing w:val="1"/>
        </w:rPr>
        <w:t xml:space="preserve"> </w:t>
      </w:r>
      <w:r>
        <w:t>владение</w:t>
      </w:r>
      <w:r>
        <w:rPr>
          <w:spacing w:val="1"/>
        </w:rPr>
        <w:t xml:space="preserve"> </w:t>
      </w:r>
      <w:r>
        <w:t>базовым</w:t>
      </w:r>
      <w:r>
        <w:rPr>
          <w:spacing w:val="1"/>
        </w:rPr>
        <w:t xml:space="preserve"> </w:t>
      </w:r>
      <w:r>
        <w:t>понятийным</w:t>
      </w:r>
      <w:r>
        <w:rPr>
          <w:spacing w:val="1"/>
        </w:rPr>
        <w:t xml:space="preserve"> </w:t>
      </w:r>
      <w:r>
        <w:t>аппаратом</w:t>
      </w:r>
      <w:r>
        <w:rPr>
          <w:spacing w:val="1"/>
        </w:rPr>
        <w:t xml:space="preserve"> </w:t>
      </w:r>
      <w:r>
        <w:t>социальных</w:t>
      </w:r>
      <w:r>
        <w:rPr>
          <w:spacing w:val="1"/>
        </w:rPr>
        <w:t xml:space="preserve"> </w:t>
      </w:r>
      <w:r>
        <w:t>наук,</w:t>
      </w:r>
      <w:r>
        <w:rPr>
          <w:spacing w:val="-67"/>
        </w:rPr>
        <w:t xml:space="preserve"> </w:t>
      </w:r>
      <w:r>
        <w:t>умение</w:t>
      </w:r>
      <w:r>
        <w:rPr>
          <w:spacing w:val="1"/>
        </w:rPr>
        <w:t xml:space="preserve"> </w:t>
      </w:r>
      <w:r>
        <w:t>различать</w:t>
      </w:r>
      <w:r>
        <w:rPr>
          <w:spacing w:val="1"/>
        </w:rPr>
        <w:t xml:space="preserve"> </w:t>
      </w:r>
      <w:r>
        <w:t>существенные</w:t>
      </w:r>
      <w:r>
        <w:rPr>
          <w:spacing w:val="1"/>
        </w:rPr>
        <w:t xml:space="preserve"> </w:t>
      </w:r>
      <w:r>
        <w:t>и</w:t>
      </w:r>
      <w:r>
        <w:rPr>
          <w:spacing w:val="1"/>
        </w:rPr>
        <w:t xml:space="preserve"> </w:t>
      </w:r>
      <w:r>
        <w:t>несущественные</w:t>
      </w:r>
      <w:r>
        <w:rPr>
          <w:spacing w:val="1"/>
        </w:rPr>
        <w:t xml:space="preserve"> </w:t>
      </w:r>
      <w:r>
        <w:t>признаки</w:t>
      </w:r>
      <w:r>
        <w:rPr>
          <w:spacing w:val="1"/>
        </w:rPr>
        <w:t xml:space="preserve"> </w:t>
      </w:r>
      <w:r>
        <w:t>ключевых</w:t>
      </w:r>
      <w:r>
        <w:rPr>
          <w:spacing w:val="1"/>
        </w:rPr>
        <w:t xml:space="preserve"> </w:t>
      </w:r>
      <w:r>
        <w:t>обществоведческих понятий,</w:t>
      </w:r>
      <w:r>
        <w:rPr>
          <w:spacing w:val="-4"/>
        </w:rPr>
        <w:t xml:space="preserve"> </w:t>
      </w:r>
      <w:r>
        <w:t>объяснять</w:t>
      </w:r>
      <w:r>
        <w:rPr>
          <w:spacing w:val="-4"/>
        </w:rPr>
        <w:t xml:space="preserve"> </w:t>
      </w:r>
      <w:r>
        <w:t>существующие</w:t>
      </w:r>
      <w:r>
        <w:rPr>
          <w:spacing w:val="-1"/>
        </w:rPr>
        <w:t xml:space="preserve"> </w:t>
      </w:r>
      <w:r>
        <w:t>между</w:t>
      </w:r>
      <w:r>
        <w:rPr>
          <w:spacing w:val="-3"/>
        </w:rPr>
        <w:t xml:space="preserve"> </w:t>
      </w:r>
      <w:r>
        <w:t>ними связи.</w:t>
      </w:r>
    </w:p>
    <w:p w:rsidR="00891CF0" w:rsidRDefault="00B23650">
      <w:pPr>
        <w:pStyle w:val="a0"/>
        <w:spacing w:line="360" w:lineRule="auto"/>
        <w:ind w:right="449"/>
      </w:pPr>
      <w:r>
        <w:t>Задание 19. Нацеливает на применение полученных знаний, в том числе выявление</w:t>
      </w:r>
      <w:r>
        <w:rPr>
          <w:spacing w:val="1"/>
        </w:rPr>
        <w:t xml:space="preserve"> </w:t>
      </w:r>
      <w:r>
        <w:t>связей</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конкретизацию</w:t>
      </w:r>
      <w:r>
        <w:rPr>
          <w:spacing w:val="1"/>
        </w:rPr>
        <w:t xml:space="preserve"> </w:t>
      </w:r>
      <w:r>
        <w:t>примерами</w:t>
      </w:r>
      <w:r>
        <w:rPr>
          <w:spacing w:val="1"/>
        </w:rPr>
        <w:t xml:space="preserve"> </w:t>
      </w:r>
      <w:r>
        <w:t>отдельных</w:t>
      </w:r>
      <w:r>
        <w:rPr>
          <w:spacing w:val="1"/>
        </w:rPr>
        <w:t xml:space="preserve"> </w:t>
      </w:r>
      <w:r>
        <w:t>положений</w:t>
      </w:r>
      <w:r>
        <w:rPr>
          <w:spacing w:val="-1"/>
        </w:rPr>
        <w:t xml:space="preserve"> </w:t>
      </w:r>
      <w:r>
        <w:t>текста</w:t>
      </w:r>
      <w:r>
        <w:rPr>
          <w:spacing w:val="-1"/>
        </w:rPr>
        <w:t xml:space="preserve"> </w:t>
      </w:r>
      <w:r>
        <w:t>с</w:t>
      </w:r>
      <w:r>
        <w:rPr>
          <w:spacing w:val="-4"/>
        </w:rPr>
        <w:t xml:space="preserve"> </w:t>
      </w:r>
      <w:r>
        <w:t>опорой</w:t>
      </w:r>
      <w:r>
        <w:rPr>
          <w:spacing w:val="-1"/>
        </w:rPr>
        <w:t xml:space="preserve"> </w:t>
      </w:r>
      <w:r>
        <w:t>на</w:t>
      </w:r>
      <w:r>
        <w:rPr>
          <w:spacing w:val="-3"/>
        </w:rPr>
        <w:t xml:space="preserve"> </w:t>
      </w:r>
      <w:r>
        <w:t>контекстные</w:t>
      </w:r>
      <w:r>
        <w:rPr>
          <w:spacing w:val="-4"/>
        </w:rPr>
        <w:t xml:space="preserve"> </w:t>
      </w:r>
      <w:r>
        <w:t>обществоведческие знания.</w:t>
      </w:r>
    </w:p>
    <w:p w:rsidR="00891CF0" w:rsidRDefault="00B23650">
      <w:pPr>
        <w:pStyle w:val="a0"/>
        <w:spacing w:line="360" w:lineRule="auto"/>
        <w:ind w:right="447" w:firstLine="69"/>
      </w:pPr>
      <w:r>
        <w:t>Задание</w:t>
      </w:r>
      <w:r>
        <w:rPr>
          <w:spacing w:val="1"/>
        </w:rPr>
        <w:t xml:space="preserve"> </w:t>
      </w:r>
      <w:r>
        <w:t>20</w:t>
      </w:r>
      <w:r>
        <w:rPr>
          <w:spacing w:val="1"/>
        </w:rPr>
        <w:t xml:space="preserve"> </w:t>
      </w:r>
      <w:r>
        <w:t>предполагает</w:t>
      </w:r>
      <w:r>
        <w:rPr>
          <w:spacing w:val="1"/>
        </w:rPr>
        <w:t xml:space="preserve"> </w:t>
      </w:r>
      <w:r>
        <w:t>использование</w:t>
      </w:r>
      <w:r>
        <w:rPr>
          <w:spacing w:val="1"/>
        </w:rPr>
        <w:t xml:space="preserve"> </w:t>
      </w:r>
      <w:r>
        <w:t>информации</w:t>
      </w:r>
      <w:r>
        <w:rPr>
          <w:spacing w:val="1"/>
        </w:rPr>
        <w:t xml:space="preserve"> </w:t>
      </w:r>
      <w:r>
        <w:t>из</w:t>
      </w:r>
      <w:r>
        <w:rPr>
          <w:spacing w:val="1"/>
        </w:rPr>
        <w:t xml:space="preserve"> </w:t>
      </w:r>
      <w:r>
        <w:t>текста</w:t>
      </w:r>
      <w:r>
        <w:rPr>
          <w:spacing w:val="1"/>
        </w:rPr>
        <w:t xml:space="preserve"> </w:t>
      </w:r>
      <w:r>
        <w:t>и</w:t>
      </w:r>
      <w:r>
        <w:rPr>
          <w:spacing w:val="1"/>
        </w:rPr>
        <w:t xml:space="preserve"> </w:t>
      </w:r>
      <w:r>
        <w:t>контекстных</w:t>
      </w:r>
      <w:r>
        <w:rPr>
          <w:spacing w:val="1"/>
        </w:rPr>
        <w:t xml:space="preserve"> </w:t>
      </w:r>
      <w:r>
        <w:t>обществоведческих</w:t>
      </w:r>
      <w:r>
        <w:rPr>
          <w:spacing w:val="1"/>
        </w:rPr>
        <w:t xml:space="preserve"> </w:t>
      </w:r>
      <w:r>
        <w:t>знаний</w:t>
      </w:r>
      <w:r>
        <w:rPr>
          <w:spacing w:val="1"/>
        </w:rPr>
        <w:t xml:space="preserve"> </w:t>
      </w:r>
      <w:r>
        <w:t>в</w:t>
      </w:r>
      <w:r>
        <w:rPr>
          <w:spacing w:val="1"/>
        </w:rPr>
        <w:t xml:space="preserve"> </w:t>
      </w:r>
      <w:r>
        <w:t>другой</w:t>
      </w:r>
      <w:r>
        <w:rPr>
          <w:spacing w:val="1"/>
        </w:rPr>
        <w:t xml:space="preserve"> </w:t>
      </w:r>
      <w:r>
        <w:t>познавательной</w:t>
      </w:r>
      <w:r>
        <w:rPr>
          <w:spacing w:val="1"/>
        </w:rPr>
        <w:t xml:space="preserve"> </w:t>
      </w:r>
      <w:r>
        <w:t>ситуации,</w:t>
      </w:r>
      <w:r>
        <w:rPr>
          <w:spacing w:val="1"/>
        </w:rPr>
        <w:t xml:space="preserve"> </w:t>
      </w:r>
      <w:r>
        <w:t>самостоятельное</w:t>
      </w:r>
      <w:r>
        <w:rPr>
          <w:spacing w:val="1"/>
        </w:rPr>
        <w:t xml:space="preserve"> </w:t>
      </w:r>
      <w:r>
        <w:t>формулирование</w:t>
      </w:r>
      <w:r>
        <w:rPr>
          <w:spacing w:val="1"/>
        </w:rPr>
        <w:t xml:space="preserve"> </w:t>
      </w:r>
      <w:r>
        <w:t>и</w:t>
      </w:r>
      <w:r>
        <w:rPr>
          <w:spacing w:val="1"/>
        </w:rPr>
        <w:t xml:space="preserve"> </w:t>
      </w:r>
      <w:r>
        <w:t>аргументацию</w:t>
      </w:r>
      <w:r>
        <w:rPr>
          <w:spacing w:val="1"/>
        </w:rPr>
        <w:t xml:space="preserve"> </w:t>
      </w:r>
      <w:r>
        <w:t>оценочных,</w:t>
      </w:r>
      <w:r>
        <w:rPr>
          <w:spacing w:val="1"/>
        </w:rPr>
        <w:t xml:space="preserve"> </w:t>
      </w:r>
      <w:r>
        <w:t>прогностических</w:t>
      </w:r>
      <w:r>
        <w:rPr>
          <w:spacing w:val="1"/>
        </w:rPr>
        <w:t xml:space="preserve"> </w:t>
      </w:r>
      <w:r>
        <w:t>и</w:t>
      </w:r>
      <w:r>
        <w:rPr>
          <w:spacing w:val="1"/>
        </w:rPr>
        <w:t xml:space="preserve"> </w:t>
      </w:r>
      <w:r>
        <w:t>иных</w:t>
      </w:r>
      <w:r>
        <w:rPr>
          <w:spacing w:val="1"/>
        </w:rPr>
        <w:t xml:space="preserve"> </w:t>
      </w:r>
      <w:r>
        <w:t>суждений,</w:t>
      </w:r>
      <w:r>
        <w:rPr>
          <w:spacing w:val="1"/>
        </w:rPr>
        <w:t xml:space="preserve"> </w:t>
      </w:r>
      <w:r>
        <w:t>связанных</w:t>
      </w:r>
      <w:r>
        <w:rPr>
          <w:spacing w:val="1"/>
        </w:rPr>
        <w:t xml:space="preserve"> </w:t>
      </w:r>
      <w:r>
        <w:t>с</w:t>
      </w:r>
      <w:r>
        <w:rPr>
          <w:spacing w:val="1"/>
        </w:rPr>
        <w:t xml:space="preserve"> </w:t>
      </w:r>
      <w:r>
        <w:t>проблематикой</w:t>
      </w:r>
      <w:r>
        <w:rPr>
          <w:spacing w:val="1"/>
        </w:rPr>
        <w:t xml:space="preserve"> </w:t>
      </w:r>
      <w:r>
        <w:t>текста.</w:t>
      </w:r>
      <w:r>
        <w:rPr>
          <w:spacing w:val="1"/>
        </w:rPr>
        <w:t xml:space="preserve"> </w:t>
      </w:r>
      <w:r>
        <w:t>Задание</w:t>
      </w:r>
      <w:r>
        <w:rPr>
          <w:spacing w:val="1"/>
        </w:rPr>
        <w:t xml:space="preserve"> </w:t>
      </w:r>
      <w:r>
        <w:t>21</w:t>
      </w:r>
      <w:r>
        <w:rPr>
          <w:spacing w:val="1"/>
        </w:rPr>
        <w:t xml:space="preserve"> </w:t>
      </w:r>
      <w:r>
        <w:t>предполагает</w:t>
      </w:r>
      <w:r>
        <w:rPr>
          <w:spacing w:val="1"/>
        </w:rPr>
        <w:t xml:space="preserve"> </w:t>
      </w:r>
      <w:r>
        <w:t>анализ</w:t>
      </w:r>
      <w:r>
        <w:rPr>
          <w:spacing w:val="1"/>
        </w:rPr>
        <w:t xml:space="preserve"> </w:t>
      </w:r>
      <w:r>
        <w:t>рисунка</w:t>
      </w:r>
      <w:r>
        <w:rPr>
          <w:spacing w:val="1"/>
        </w:rPr>
        <w:t xml:space="preserve"> </w:t>
      </w:r>
      <w:r>
        <w:t>(графического</w:t>
      </w:r>
      <w:r>
        <w:rPr>
          <w:spacing w:val="1"/>
        </w:rPr>
        <w:t xml:space="preserve"> </w:t>
      </w:r>
      <w:r>
        <w:t>изображения,</w:t>
      </w:r>
      <w:r>
        <w:rPr>
          <w:spacing w:val="1"/>
        </w:rPr>
        <w:t xml:space="preserve"> </w:t>
      </w:r>
      <w:r>
        <w:t>иллюстрирующего</w:t>
      </w:r>
      <w:r>
        <w:rPr>
          <w:spacing w:val="1"/>
        </w:rPr>
        <w:t xml:space="preserve"> </w:t>
      </w:r>
      <w:r>
        <w:t>изменение</w:t>
      </w:r>
      <w:r>
        <w:rPr>
          <w:spacing w:val="1"/>
        </w:rPr>
        <w:t xml:space="preserve"> </w:t>
      </w:r>
      <w:r>
        <w:t>спроса/предложения).</w:t>
      </w:r>
      <w:r>
        <w:rPr>
          <w:spacing w:val="1"/>
        </w:rPr>
        <w:t xml:space="preserve"> </w:t>
      </w:r>
      <w:r>
        <w:t>Экзаменуемый</w:t>
      </w:r>
      <w:r>
        <w:rPr>
          <w:spacing w:val="1"/>
        </w:rPr>
        <w:t xml:space="preserve"> </w:t>
      </w:r>
      <w:r>
        <w:t>должен</w:t>
      </w:r>
      <w:r>
        <w:rPr>
          <w:spacing w:val="1"/>
        </w:rPr>
        <w:t xml:space="preserve"> </w:t>
      </w:r>
      <w:r>
        <w:t>осуществить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w:t>
      </w:r>
      <w:r>
        <w:rPr>
          <w:spacing w:val="1"/>
        </w:rPr>
        <w:t xml:space="preserve"> </w:t>
      </w:r>
      <w:r>
        <w:t>выполнить</w:t>
      </w:r>
      <w:r>
        <w:rPr>
          <w:spacing w:val="1"/>
        </w:rPr>
        <w:t xml:space="preserve"> </w:t>
      </w:r>
      <w:r>
        <w:t>задания, связанные с соответствующим рисунком. Задание-задача 22 требует анализа</w:t>
      </w:r>
      <w:r>
        <w:rPr>
          <w:spacing w:val="1"/>
        </w:rPr>
        <w:t xml:space="preserve"> </w:t>
      </w:r>
      <w:r>
        <w:t>представленной</w:t>
      </w:r>
      <w:r>
        <w:rPr>
          <w:spacing w:val="1"/>
        </w:rPr>
        <w:t xml:space="preserve"> </w:t>
      </w:r>
      <w:r>
        <w:t>информации,</w:t>
      </w:r>
      <w:r>
        <w:rPr>
          <w:spacing w:val="1"/>
        </w:rPr>
        <w:t xml:space="preserve"> </w:t>
      </w:r>
      <w:r>
        <w:t>объяснения</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формулирования</w:t>
      </w:r>
      <w:r>
        <w:rPr>
          <w:spacing w:val="1"/>
        </w:rPr>
        <w:t xml:space="preserve"> </w:t>
      </w:r>
      <w:r>
        <w:t>и</w:t>
      </w:r>
      <w:r>
        <w:rPr>
          <w:spacing w:val="1"/>
        </w:rPr>
        <w:t xml:space="preserve"> </w:t>
      </w:r>
      <w:r>
        <w:t>аргументации</w:t>
      </w:r>
      <w:r>
        <w:rPr>
          <w:spacing w:val="1"/>
        </w:rPr>
        <w:t xml:space="preserve"> </w:t>
      </w:r>
      <w:r>
        <w:t>самостоятельных</w:t>
      </w:r>
      <w:r>
        <w:rPr>
          <w:spacing w:val="1"/>
        </w:rPr>
        <w:t xml:space="preserve"> </w:t>
      </w:r>
      <w:r>
        <w:t>оценочных,</w:t>
      </w:r>
      <w:r>
        <w:rPr>
          <w:spacing w:val="70"/>
        </w:rPr>
        <w:t xml:space="preserve"> </w:t>
      </w:r>
      <w:r>
        <w:t>прогностических</w:t>
      </w:r>
      <w:r>
        <w:rPr>
          <w:spacing w:val="70"/>
        </w:rPr>
        <w:t xml:space="preserve"> </w:t>
      </w:r>
      <w:r>
        <w:t>и</w:t>
      </w:r>
      <w:r>
        <w:rPr>
          <w:spacing w:val="1"/>
        </w:rPr>
        <w:t xml:space="preserve"> </w:t>
      </w:r>
      <w:r>
        <w:t>иных суждений, объяснений, выводов. Во время выполнения этого задания проверяется</w:t>
      </w:r>
      <w:r>
        <w:rPr>
          <w:spacing w:val="1"/>
        </w:rPr>
        <w:t xml:space="preserve"> </w:t>
      </w:r>
      <w:r>
        <w:t>умение использовать понятийный аппарат при анализе и оценке социальных явлений,</w:t>
      </w:r>
      <w:r>
        <w:rPr>
          <w:spacing w:val="1"/>
        </w:rPr>
        <w:t xml:space="preserve"> </w:t>
      </w:r>
      <w:r>
        <w:t>для</w:t>
      </w:r>
      <w:r>
        <w:rPr>
          <w:spacing w:val="5"/>
        </w:rPr>
        <w:t xml:space="preserve"> </w:t>
      </w:r>
      <w:r>
        <w:t>ориентации</w:t>
      </w:r>
      <w:r>
        <w:rPr>
          <w:spacing w:val="6"/>
        </w:rPr>
        <w:t xml:space="preserve"> </w:t>
      </w:r>
      <w:r>
        <w:t>в</w:t>
      </w:r>
      <w:r>
        <w:rPr>
          <w:spacing w:val="5"/>
        </w:rPr>
        <w:t xml:space="preserve"> </w:t>
      </w:r>
      <w:r>
        <w:t>социальных</w:t>
      </w:r>
      <w:r>
        <w:rPr>
          <w:spacing w:val="6"/>
        </w:rPr>
        <w:t xml:space="preserve"> </w:t>
      </w:r>
      <w:r>
        <w:t>науках</w:t>
      </w:r>
      <w:r>
        <w:rPr>
          <w:spacing w:val="7"/>
        </w:rPr>
        <w:t xml:space="preserve"> </w:t>
      </w:r>
      <w:r>
        <w:t>и</w:t>
      </w:r>
      <w:r>
        <w:rPr>
          <w:spacing w:val="4"/>
        </w:rPr>
        <w:t xml:space="preserve"> </w:t>
      </w:r>
      <w:r>
        <w:t>при</w:t>
      </w:r>
      <w:r>
        <w:rPr>
          <w:spacing w:val="6"/>
        </w:rPr>
        <w:t xml:space="preserve"> </w:t>
      </w:r>
      <w:r>
        <w:t>изложении</w:t>
      </w:r>
      <w:r>
        <w:rPr>
          <w:spacing w:val="6"/>
        </w:rPr>
        <w:t xml:space="preserve"> </w:t>
      </w:r>
      <w:r>
        <w:t>собственных</w:t>
      </w:r>
      <w:r>
        <w:rPr>
          <w:spacing w:val="6"/>
        </w:rPr>
        <w:t xml:space="preserve"> </w:t>
      </w:r>
      <w:r>
        <w:t>суждений.</w:t>
      </w:r>
      <w:r>
        <w:rPr>
          <w:spacing w:val="2"/>
        </w:rPr>
        <w:t xml:space="preserve"> </w:t>
      </w:r>
      <w:r>
        <w:t>Задание</w:t>
      </w:r>
    </w:p>
    <w:p w:rsidR="00891CF0" w:rsidRDefault="00B23650">
      <w:pPr>
        <w:pStyle w:val="a0"/>
        <w:spacing w:before="1" w:line="360" w:lineRule="auto"/>
        <w:ind w:right="450"/>
      </w:pPr>
      <w:r>
        <w:t>23</w:t>
      </w:r>
      <w:r>
        <w:rPr>
          <w:spacing w:val="1"/>
        </w:rPr>
        <w:t xml:space="preserve"> </w:t>
      </w:r>
      <w:r>
        <w:t>проверяет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ценностей,</w:t>
      </w:r>
      <w:r>
        <w:rPr>
          <w:spacing w:val="1"/>
        </w:rPr>
        <w:t xml:space="preserve"> </w:t>
      </w:r>
      <w:r>
        <w:t>закреплён</w:t>
      </w:r>
      <w:r>
        <w:rPr>
          <w:spacing w:val="1"/>
        </w:rPr>
        <w:t xml:space="preserve"> </w:t>
      </w:r>
      <w:r>
        <w:t>Конституцией</w:t>
      </w:r>
      <w:r>
        <w:rPr>
          <w:spacing w:val="1"/>
        </w:rPr>
        <w:t xml:space="preserve"> </w:t>
      </w:r>
      <w:r>
        <w:t>Российской</w:t>
      </w:r>
      <w:r>
        <w:rPr>
          <w:spacing w:val="1"/>
        </w:rPr>
        <w:t xml:space="preserve"> </w:t>
      </w:r>
      <w:r>
        <w:t>Федерации.</w:t>
      </w:r>
      <w:r>
        <w:rPr>
          <w:spacing w:val="1"/>
        </w:rPr>
        <w:t xml:space="preserve"> </w:t>
      </w:r>
      <w:r>
        <w:t>Составное</w:t>
      </w:r>
      <w:r>
        <w:rPr>
          <w:spacing w:val="1"/>
        </w:rPr>
        <w:t xml:space="preserve"> </w:t>
      </w:r>
      <w:r>
        <w:t>задание</w:t>
      </w:r>
      <w:r>
        <w:rPr>
          <w:spacing w:val="1"/>
        </w:rPr>
        <w:t xml:space="preserve"> </w:t>
      </w:r>
      <w:r>
        <w:t>24–25</w:t>
      </w:r>
      <w:r>
        <w:rPr>
          <w:spacing w:val="1"/>
        </w:rPr>
        <w:t xml:space="preserve"> </w:t>
      </w:r>
      <w:r>
        <w:t>проверяет</w:t>
      </w:r>
      <w:r>
        <w:rPr>
          <w:spacing w:val="1"/>
        </w:rPr>
        <w:t xml:space="preserve"> </w:t>
      </w:r>
      <w:r>
        <w:t>умение</w:t>
      </w:r>
      <w:r>
        <w:rPr>
          <w:spacing w:val="1"/>
        </w:rPr>
        <w:t xml:space="preserve"> </w:t>
      </w:r>
      <w:r>
        <w:t>подготавливать</w:t>
      </w:r>
      <w:r>
        <w:rPr>
          <w:spacing w:val="1"/>
        </w:rPr>
        <w:t xml:space="preserve"> </w:t>
      </w:r>
      <w:r>
        <w:t>доклад</w:t>
      </w:r>
      <w:r>
        <w:rPr>
          <w:spacing w:val="1"/>
        </w:rPr>
        <w:t xml:space="preserve"> </w:t>
      </w:r>
      <w:r>
        <w:t>по</w:t>
      </w:r>
      <w:r>
        <w:rPr>
          <w:spacing w:val="1"/>
        </w:rPr>
        <w:t xml:space="preserve"> </w:t>
      </w:r>
      <w:r>
        <w:t>определённой</w:t>
      </w:r>
      <w:r>
        <w:rPr>
          <w:spacing w:val="1"/>
        </w:rPr>
        <w:t xml:space="preserve"> </w:t>
      </w:r>
      <w:r>
        <w:t>теме.</w:t>
      </w:r>
      <w:r>
        <w:rPr>
          <w:spacing w:val="1"/>
        </w:rPr>
        <w:t xml:space="preserve"> </w:t>
      </w:r>
      <w:r>
        <w:t>Задание</w:t>
      </w:r>
      <w:r>
        <w:rPr>
          <w:spacing w:val="1"/>
        </w:rPr>
        <w:t xml:space="preserve"> </w:t>
      </w:r>
      <w:r>
        <w:t>24</w:t>
      </w:r>
      <w:r>
        <w:rPr>
          <w:spacing w:val="1"/>
        </w:rPr>
        <w:t xml:space="preserve"> </w:t>
      </w:r>
      <w:r>
        <w:t>требует</w:t>
      </w:r>
      <w:r>
        <w:rPr>
          <w:spacing w:val="1"/>
        </w:rPr>
        <w:t xml:space="preserve"> </w:t>
      </w:r>
      <w:r>
        <w:t>составления</w:t>
      </w:r>
      <w:r>
        <w:rPr>
          <w:spacing w:val="1"/>
        </w:rPr>
        <w:t xml:space="preserve"> </w:t>
      </w:r>
      <w:r>
        <w:t>плана</w:t>
      </w:r>
      <w:r>
        <w:rPr>
          <w:spacing w:val="1"/>
        </w:rPr>
        <w:t xml:space="preserve"> </w:t>
      </w:r>
      <w:r>
        <w:t>развёрнутого</w:t>
      </w:r>
      <w:r>
        <w:rPr>
          <w:spacing w:val="1"/>
        </w:rPr>
        <w:t xml:space="preserve"> </w:t>
      </w:r>
      <w:r>
        <w:t>ответа</w:t>
      </w:r>
      <w:r>
        <w:rPr>
          <w:spacing w:val="1"/>
        </w:rPr>
        <w:t xml:space="preserve"> </w:t>
      </w:r>
      <w:r>
        <w:t>по</w:t>
      </w:r>
      <w:r>
        <w:rPr>
          <w:spacing w:val="1"/>
        </w:rPr>
        <w:t xml:space="preserve"> </w:t>
      </w:r>
      <w:r>
        <w:t>конкретной</w:t>
      </w:r>
      <w:r>
        <w:rPr>
          <w:spacing w:val="1"/>
        </w:rPr>
        <w:t xml:space="preserve"> </w:t>
      </w:r>
      <w:r>
        <w:t>теме</w:t>
      </w:r>
      <w:r>
        <w:rPr>
          <w:spacing w:val="1"/>
        </w:rPr>
        <w:t xml:space="preserve"> </w:t>
      </w:r>
      <w:r>
        <w:t>обществоведческого</w:t>
      </w:r>
      <w:r>
        <w:rPr>
          <w:spacing w:val="1"/>
        </w:rPr>
        <w:t xml:space="preserve"> </w:t>
      </w:r>
      <w:r>
        <w:t>курса,</w:t>
      </w:r>
      <w:r>
        <w:rPr>
          <w:spacing w:val="1"/>
        </w:rPr>
        <w:t xml:space="preserve"> </w:t>
      </w:r>
      <w:r>
        <w:t>а</w:t>
      </w:r>
      <w:r>
        <w:rPr>
          <w:spacing w:val="1"/>
        </w:rPr>
        <w:t xml:space="preserve"> </w:t>
      </w:r>
      <w:r>
        <w:t>также</w:t>
      </w:r>
      <w:r>
        <w:rPr>
          <w:spacing w:val="1"/>
        </w:rPr>
        <w:t xml:space="preserve"> </w:t>
      </w:r>
      <w:r>
        <w:t>привлечения</w:t>
      </w:r>
      <w:r>
        <w:rPr>
          <w:spacing w:val="1"/>
        </w:rPr>
        <w:t xml:space="preserve"> </w:t>
      </w:r>
      <w:r>
        <w:t>изученных</w:t>
      </w:r>
      <w:r>
        <w:rPr>
          <w:spacing w:val="1"/>
        </w:rPr>
        <w:t xml:space="preserve"> </w:t>
      </w:r>
      <w:r>
        <w:t xml:space="preserve">теоретических  </w:t>
      </w:r>
      <w:r>
        <w:rPr>
          <w:spacing w:val="1"/>
        </w:rPr>
        <w:t xml:space="preserve"> </w:t>
      </w:r>
      <w:r>
        <w:t>положений</w:t>
      </w:r>
      <w:r>
        <w:rPr>
          <w:spacing w:val="139"/>
        </w:rPr>
        <w:t xml:space="preserve"> </w:t>
      </w:r>
      <w:r>
        <w:t xml:space="preserve">общественных  </w:t>
      </w:r>
      <w:r>
        <w:rPr>
          <w:spacing w:val="2"/>
        </w:rPr>
        <w:t xml:space="preserve"> </w:t>
      </w:r>
      <w:r>
        <w:t xml:space="preserve">наук  </w:t>
      </w:r>
      <w:r>
        <w:rPr>
          <w:spacing w:val="2"/>
        </w:rPr>
        <w:t xml:space="preserve"> </w:t>
      </w:r>
      <w:r>
        <w:t xml:space="preserve">для  </w:t>
      </w:r>
      <w:r>
        <w:rPr>
          <w:spacing w:val="2"/>
        </w:rPr>
        <w:t xml:space="preserve"> </w:t>
      </w:r>
      <w:r>
        <w:t>объяснения</w:t>
      </w:r>
      <w:r>
        <w:rPr>
          <w:spacing w:val="139"/>
        </w:rPr>
        <w:t xml:space="preserve"> </w:t>
      </w:r>
      <w:r>
        <w:t xml:space="preserve">и  </w:t>
      </w:r>
      <w:r>
        <w:rPr>
          <w:spacing w:val="2"/>
        </w:rPr>
        <w:t xml:space="preserve"> </w:t>
      </w:r>
      <w:r>
        <w:t>конкретизации</w:t>
      </w:r>
    </w:p>
    <w:p w:rsidR="00891CF0" w:rsidRDefault="00891CF0">
      <w:pPr>
        <w:spacing w:line="360" w:lineRule="auto"/>
        <w:sectPr w:rsidR="00891CF0">
          <w:headerReference w:type="default" r:id="rId374"/>
          <w:footerReference w:type="default" r:id="rId375"/>
          <w:pgSz w:w="11920" w:h="16860"/>
          <w:pgMar w:top="820" w:right="200" w:bottom="800" w:left="260" w:header="573" w:footer="607" w:gutter="0"/>
          <w:cols w:space="720"/>
        </w:sectPr>
      </w:pPr>
    </w:p>
    <w:p w:rsidR="00891CF0" w:rsidRDefault="00141E2C">
      <w:pPr>
        <w:pStyle w:val="a0"/>
        <w:spacing w:line="360" w:lineRule="auto"/>
        <w:ind w:right="457"/>
      </w:pPr>
      <w:r>
        <w:lastRenderedPageBreak/>
        <w:pict>
          <v:rect id="_x0000_s1043" style="position:absolute;left:0;text-align:left;margin-left:30.6pt;margin-top:.35pt;width:533.9pt;height:24.1pt;z-index:-29813248;mso-position-horizontal-relative:page" stroked="f">
            <w10:wrap anchorx="page"/>
          </v:rect>
        </w:pict>
      </w:r>
      <w:r w:rsidR="00B23650">
        <w:t>примерами</w:t>
      </w:r>
      <w:r w:rsidR="00B23650">
        <w:rPr>
          <w:spacing w:val="1"/>
        </w:rPr>
        <w:t xml:space="preserve"> </w:t>
      </w:r>
      <w:r w:rsidR="00B23650">
        <w:t>различных</w:t>
      </w:r>
      <w:r w:rsidR="00B23650">
        <w:rPr>
          <w:spacing w:val="1"/>
        </w:rPr>
        <w:t xml:space="preserve"> </w:t>
      </w:r>
      <w:r w:rsidR="00B23650">
        <w:t>социальных</w:t>
      </w:r>
      <w:r w:rsidR="00B23650">
        <w:rPr>
          <w:spacing w:val="1"/>
        </w:rPr>
        <w:t xml:space="preserve"> </w:t>
      </w:r>
      <w:r w:rsidR="00B23650">
        <w:t>явлений.</w:t>
      </w:r>
      <w:r w:rsidR="00B23650">
        <w:rPr>
          <w:spacing w:val="1"/>
        </w:rPr>
        <w:t xml:space="preserve"> </w:t>
      </w:r>
      <w:r w:rsidR="00B23650">
        <w:t>План</w:t>
      </w:r>
      <w:r w:rsidR="00B23650">
        <w:rPr>
          <w:spacing w:val="1"/>
        </w:rPr>
        <w:t xml:space="preserve"> </w:t>
      </w:r>
      <w:r w:rsidR="00B23650">
        <w:t>(задание</w:t>
      </w:r>
      <w:r w:rsidR="00B23650">
        <w:rPr>
          <w:spacing w:val="1"/>
        </w:rPr>
        <w:t xml:space="preserve"> </w:t>
      </w:r>
      <w:r w:rsidR="00B23650">
        <w:t>24)</w:t>
      </w:r>
      <w:r w:rsidR="00B23650">
        <w:rPr>
          <w:spacing w:val="1"/>
        </w:rPr>
        <w:t xml:space="preserve"> </w:t>
      </w:r>
      <w:r w:rsidR="00B23650">
        <w:t>рассматривается</w:t>
      </w:r>
      <w:r w:rsidR="00B23650">
        <w:rPr>
          <w:spacing w:val="1"/>
        </w:rPr>
        <w:t xml:space="preserve"> </w:t>
      </w:r>
      <w:r w:rsidR="00B23650">
        <w:t>как</w:t>
      </w:r>
      <w:r w:rsidR="00B23650">
        <w:rPr>
          <w:spacing w:val="-67"/>
        </w:rPr>
        <w:t xml:space="preserve"> </w:t>
      </w:r>
      <w:r w:rsidR="00B23650">
        <w:t>основа доклада по заданной теме. Вопросы и требования задания 25 конкретизируют</w:t>
      </w:r>
      <w:r w:rsidR="00B23650">
        <w:rPr>
          <w:spacing w:val="1"/>
        </w:rPr>
        <w:t xml:space="preserve"> </w:t>
      </w:r>
      <w:r w:rsidR="00B23650">
        <w:t>отдельные</w:t>
      </w:r>
      <w:r w:rsidR="00B23650">
        <w:rPr>
          <w:spacing w:val="1"/>
        </w:rPr>
        <w:t xml:space="preserve"> </w:t>
      </w:r>
      <w:r w:rsidR="00B23650">
        <w:t>аспекты</w:t>
      </w:r>
      <w:r w:rsidR="00B23650">
        <w:rPr>
          <w:spacing w:val="1"/>
        </w:rPr>
        <w:t xml:space="preserve"> </w:t>
      </w:r>
      <w:r w:rsidR="00B23650">
        <w:t>заданной</w:t>
      </w:r>
      <w:r w:rsidR="00B23650">
        <w:rPr>
          <w:spacing w:val="1"/>
        </w:rPr>
        <w:t xml:space="preserve"> </w:t>
      </w:r>
      <w:r w:rsidR="00B23650">
        <w:t>темы,</w:t>
      </w:r>
      <w:r w:rsidR="00B23650">
        <w:rPr>
          <w:spacing w:val="1"/>
        </w:rPr>
        <w:t xml:space="preserve"> </w:t>
      </w:r>
      <w:r w:rsidR="00B23650">
        <w:t>в</w:t>
      </w:r>
      <w:r w:rsidR="00B23650">
        <w:rPr>
          <w:spacing w:val="1"/>
        </w:rPr>
        <w:t xml:space="preserve"> </w:t>
      </w:r>
      <w:r w:rsidR="00B23650">
        <w:t>том</w:t>
      </w:r>
      <w:r w:rsidR="00B23650">
        <w:rPr>
          <w:spacing w:val="1"/>
        </w:rPr>
        <w:t xml:space="preserve"> </w:t>
      </w:r>
      <w:r w:rsidR="00B23650">
        <w:t>числе,</w:t>
      </w:r>
      <w:r w:rsidR="00B23650">
        <w:rPr>
          <w:spacing w:val="1"/>
        </w:rPr>
        <w:t xml:space="preserve"> </w:t>
      </w:r>
      <w:r w:rsidR="00B23650">
        <w:t>применительно</w:t>
      </w:r>
      <w:r w:rsidR="00B23650">
        <w:rPr>
          <w:spacing w:val="1"/>
        </w:rPr>
        <w:t xml:space="preserve"> </w:t>
      </w:r>
      <w:r w:rsidR="00B23650">
        <w:t>к</w:t>
      </w:r>
      <w:r w:rsidR="00B23650">
        <w:rPr>
          <w:spacing w:val="71"/>
        </w:rPr>
        <w:t xml:space="preserve"> </w:t>
      </w:r>
      <w:r w:rsidR="00B23650">
        <w:t>реалиям</w:t>
      </w:r>
      <w:r w:rsidR="00B23650">
        <w:rPr>
          <w:spacing w:val="1"/>
        </w:rPr>
        <w:t xml:space="preserve"> </w:t>
      </w:r>
      <w:r w:rsidR="00B23650">
        <w:t>современного российского</w:t>
      </w:r>
      <w:r w:rsidR="00B23650">
        <w:rPr>
          <w:spacing w:val="1"/>
        </w:rPr>
        <w:t xml:space="preserve"> </w:t>
      </w:r>
      <w:r w:rsidR="00B23650">
        <w:t>общества</w:t>
      </w:r>
      <w:r w:rsidR="00B23650">
        <w:rPr>
          <w:spacing w:val="-4"/>
        </w:rPr>
        <w:t xml:space="preserve"> </w:t>
      </w:r>
      <w:r w:rsidR="00B23650">
        <w:t>и</w:t>
      </w:r>
      <w:r w:rsidR="00B23650">
        <w:rPr>
          <w:spacing w:val="-1"/>
        </w:rPr>
        <w:t xml:space="preserve"> </w:t>
      </w:r>
      <w:r w:rsidR="00B23650">
        <w:t>государства.</w:t>
      </w:r>
    </w:p>
    <w:p w:rsidR="00891CF0" w:rsidRDefault="00B23650">
      <w:pPr>
        <w:pStyle w:val="1"/>
        <w:jc w:val="both"/>
      </w:pPr>
      <w:r>
        <w:t>Политическая</w:t>
      </w:r>
      <w:r>
        <w:rPr>
          <w:spacing w:val="-5"/>
        </w:rPr>
        <w:t xml:space="preserve"> </w:t>
      </w:r>
      <w:r>
        <w:t>сфера</w:t>
      </w:r>
      <w:r>
        <w:rPr>
          <w:spacing w:val="-1"/>
        </w:rPr>
        <w:t xml:space="preserve"> </w:t>
      </w:r>
      <w:r>
        <w:t>общества</w:t>
      </w:r>
    </w:p>
    <w:p w:rsidR="00891CF0" w:rsidRDefault="00B23650">
      <w:pPr>
        <w:spacing w:before="150" w:line="360" w:lineRule="auto"/>
        <w:ind w:left="380" w:right="454"/>
        <w:jc w:val="both"/>
        <w:rPr>
          <w:sz w:val="28"/>
        </w:rPr>
      </w:pPr>
      <w:r>
        <w:rPr>
          <w:i/>
          <w:sz w:val="28"/>
        </w:rPr>
        <w:t>Политическая</w:t>
      </w:r>
      <w:r>
        <w:rPr>
          <w:i/>
          <w:spacing w:val="1"/>
          <w:sz w:val="28"/>
        </w:rPr>
        <w:t xml:space="preserve"> </w:t>
      </w:r>
      <w:r>
        <w:rPr>
          <w:i/>
          <w:sz w:val="28"/>
        </w:rPr>
        <w:t xml:space="preserve">система. </w:t>
      </w:r>
      <w:r>
        <w:rPr>
          <w:sz w:val="28"/>
        </w:rPr>
        <w:t>Структура</w:t>
      </w:r>
      <w:r>
        <w:rPr>
          <w:spacing w:val="1"/>
          <w:sz w:val="28"/>
        </w:rPr>
        <w:t xml:space="preserve"> </w:t>
      </w:r>
      <w:r>
        <w:rPr>
          <w:sz w:val="28"/>
        </w:rPr>
        <w:t>политической</w:t>
      </w:r>
      <w:r>
        <w:rPr>
          <w:spacing w:val="1"/>
          <w:sz w:val="28"/>
        </w:rPr>
        <w:t xml:space="preserve"> </w:t>
      </w:r>
      <w:r>
        <w:rPr>
          <w:sz w:val="28"/>
        </w:rPr>
        <w:t>системы;</w:t>
      </w:r>
      <w:r>
        <w:rPr>
          <w:spacing w:val="1"/>
          <w:sz w:val="28"/>
        </w:rPr>
        <w:t xml:space="preserve"> </w:t>
      </w:r>
      <w:r>
        <w:rPr>
          <w:sz w:val="28"/>
        </w:rPr>
        <w:t>функции</w:t>
      </w:r>
      <w:r>
        <w:rPr>
          <w:spacing w:val="1"/>
          <w:sz w:val="28"/>
        </w:rPr>
        <w:t xml:space="preserve"> </w:t>
      </w:r>
      <w:r>
        <w:rPr>
          <w:sz w:val="28"/>
        </w:rPr>
        <w:t>политической</w:t>
      </w:r>
      <w:r>
        <w:rPr>
          <w:spacing w:val="1"/>
          <w:sz w:val="28"/>
        </w:rPr>
        <w:t xml:space="preserve"> </w:t>
      </w:r>
      <w:r>
        <w:rPr>
          <w:sz w:val="28"/>
        </w:rPr>
        <w:t>системы.</w:t>
      </w:r>
    </w:p>
    <w:p w:rsidR="00891CF0" w:rsidRDefault="00B23650">
      <w:pPr>
        <w:spacing w:line="360" w:lineRule="auto"/>
        <w:ind w:left="380" w:right="449"/>
        <w:jc w:val="both"/>
        <w:rPr>
          <w:sz w:val="28"/>
        </w:rPr>
      </w:pPr>
      <w:r>
        <w:rPr>
          <w:i/>
          <w:sz w:val="28"/>
        </w:rPr>
        <w:t>Признаки,</w:t>
      </w:r>
      <w:r>
        <w:rPr>
          <w:i/>
          <w:spacing w:val="1"/>
          <w:sz w:val="28"/>
        </w:rPr>
        <w:t xml:space="preserve"> </w:t>
      </w:r>
      <w:r>
        <w:rPr>
          <w:i/>
          <w:sz w:val="28"/>
        </w:rPr>
        <w:t>функции</w:t>
      </w:r>
      <w:r>
        <w:rPr>
          <w:i/>
          <w:spacing w:val="1"/>
          <w:sz w:val="28"/>
        </w:rPr>
        <w:t xml:space="preserve"> </w:t>
      </w:r>
      <w:r>
        <w:rPr>
          <w:i/>
          <w:sz w:val="28"/>
        </w:rPr>
        <w:t>и</w:t>
      </w:r>
      <w:r>
        <w:rPr>
          <w:i/>
          <w:spacing w:val="1"/>
          <w:sz w:val="28"/>
        </w:rPr>
        <w:t xml:space="preserve"> </w:t>
      </w:r>
      <w:r>
        <w:rPr>
          <w:i/>
          <w:sz w:val="28"/>
        </w:rPr>
        <w:t>формы</w:t>
      </w:r>
      <w:r>
        <w:rPr>
          <w:i/>
          <w:spacing w:val="1"/>
          <w:sz w:val="28"/>
        </w:rPr>
        <w:t xml:space="preserve"> </w:t>
      </w:r>
      <w:r>
        <w:rPr>
          <w:i/>
          <w:sz w:val="28"/>
        </w:rPr>
        <w:t xml:space="preserve">государства. </w:t>
      </w:r>
      <w:r>
        <w:rPr>
          <w:sz w:val="28"/>
        </w:rPr>
        <w:t>Формы</w:t>
      </w:r>
      <w:r>
        <w:rPr>
          <w:spacing w:val="1"/>
          <w:sz w:val="28"/>
        </w:rPr>
        <w:t xml:space="preserve"> </w:t>
      </w:r>
      <w:r>
        <w:rPr>
          <w:sz w:val="28"/>
        </w:rPr>
        <w:t>государства.</w:t>
      </w:r>
      <w:r>
        <w:rPr>
          <w:spacing w:val="71"/>
          <w:sz w:val="28"/>
        </w:rPr>
        <w:t xml:space="preserve"> </w:t>
      </w:r>
      <w:r>
        <w:rPr>
          <w:sz w:val="28"/>
        </w:rPr>
        <w:t>Политическая</w:t>
      </w:r>
      <w:r>
        <w:rPr>
          <w:spacing w:val="-67"/>
          <w:sz w:val="28"/>
        </w:rPr>
        <w:t xml:space="preserve"> </w:t>
      </w:r>
      <w:r>
        <w:rPr>
          <w:sz w:val="28"/>
        </w:rPr>
        <w:t>идеология.</w:t>
      </w:r>
      <w:r>
        <w:rPr>
          <w:spacing w:val="1"/>
          <w:sz w:val="28"/>
        </w:rPr>
        <w:t xml:space="preserve"> </w:t>
      </w:r>
      <w:r>
        <w:rPr>
          <w:sz w:val="28"/>
        </w:rPr>
        <w:t>Гражданское</w:t>
      </w:r>
      <w:r>
        <w:rPr>
          <w:spacing w:val="1"/>
          <w:sz w:val="28"/>
        </w:rPr>
        <w:t xml:space="preserve"> </w:t>
      </w:r>
      <w:r>
        <w:rPr>
          <w:sz w:val="28"/>
        </w:rPr>
        <w:t>общество</w:t>
      </w:r>
      <w:r>
        <w:rPr>
          <w:spacing w:val="1"/>
          <w:sz w:val="28"/>
        </w:rPr>
        <w:t xml:space="preserve"> </w:t>
      </w:r>
      <w:r>
        <w:rPr>
          <w:sz w:val="28"/>
        </w:rPr>
        <w:t>и</w:t>
      </w:r>
      <w:r>
        <w:rPr>
          <w:spacing w:val="1"/>
          <w:sz w:val="28"/>
        </w:rPr>
        <w:t xml:space="preserve"> </w:t>
      </w:r>
      <w:r>
        <w:rPr>
          <w:sz w:val="28"/>
        </w:rPr>
        <w:t>правовое</w:t>
      </w:r>
      <w:r>
        <w:rPr>
          <w:spacing w:val="1"/>
          <w:sz w:val="28"/>
        </w:rPr>
        <w:t xml:space="preserve"> </w:t>
      </w:r>
      <w:r>
        <w:rPr>
          <w:sz w:val="28"/>
        </w:rPr>
        <w:t>государство.</w:t>
      </w:r>
      <w:r>
        <w:rPr>
          <w:spacing w:val="1"/>
          <w:sz w:val="28"/>
        </w:rPr>
        <w:t xml:space="preserve"> </w:t>
      </w:r>
      <w:r>
        <w:rPr>
          <w:sz w:val="28"/>
        </w:rPr>
        <w:t>Признаки</w:t>
      </w:r>
      <w:r>
        <w:rPr>
          <w:spacing w:val="1"/>
          <w:sz w:val="28"/>
        </w:rPr>
        <w:t xml:space="preserve"> </w:t>
      </w:r>
      <w:r>
        <w:rPr>
          <w:sz w:val="28"/>
        </w:rPr>
        <w:t>правового</w:t>
      </w:r>
      <w:r>
        <w:rPr>
          <w:spacing w:val="-67"/>
          <w:sz w:val="28"/>
        </w:rPr>
        <w:t xml:space="preserve"> </w:t>
      </w:r>
      <w:r>
        <w:rPr>
          <w:sz w:val="28"/>
        </w:rPr>
        <w:t>государства.</w:t>
      </w:r>
    </w:p>
    <w:p w:rsidR="00891CF0" w:rsidRDefault="00B23650">
      <w:pPr>
        <w:ind w:left="380"/>
        <w:jc w:val="both"/>
        <w:rPr>
          <w:sz w:val="28"/>
        </w:rPr>
      </w:pPr>
      <w:r>
        <w:rPr>
          <w:i/>
          <w:sz w:val="28"/>
        </w:rPr>
        <w:t>Политический</w:t>
      </w:r>
      <w:r>
        <w:rPr>
          <w:i/>
          <w:spacing w:val="-7"/>
          <w:sz w:val="28"/>
        </w:rPr>
        <w:t xml:space="preserve"> </w:t>
      </w:r>
      <w:r>
        <w:rPr>
          <w:i/>
          <w:sz w:val="28"/>
        </w:rPr>
        <w:t>плюрализм.</w:t>
      </w:r>
      <w:r>
        <w:rPr>
          <w:i/>
          <w:spacing w:val="-1"/>
          <w:sz w:val="28"/>
        </w:rPr>
        <w:t xml:space="preserve"> </w:t>
      </w:r>
      <w:r>
        <w:rPr>
          <w:sz w:val="28"/>
        </w:rPr>
        <w:t>Многопартийность.</w:t>
      </w:r>
      <w:r>
        <w:rPr>
          <w:spacing w:val="-5"/>
          <w:sz w:val="28"/>
        </w:rPr>
        <w:t xml:space="preserve"> </w:t>
      </w:r>
      <w:r>
        <w:rPr>
          <w:sz w:val="28"/>
        </w:rPr>
        <w:t>Партийная</w:t>
      </w:r>
      <w:r>
        <w:rPr>
          <w:spacing w:val="-3"/>
          <w:sz w:val="28"/>
        </w:rPr>
        <w:t xml:space="preserve"> </w:t>
      </w:r>
      <w:r>
        <w:rPr>
          <w:sz w:val="28"/>
        </w:rPr>
        <w:t>система</w:t>
      </w:r>
      <w:r>
        <w:rPr>
          <w:spacing w:val="-4"/>
          <w:sz w:val="28"/>
        </w:rPr>
        <w:t xml:space="preserve"> </w:t>
      </w:r>
      <w:r>
        <w:rPr>
          <w:sz w:val="28"/>
        </w:rPr>
        <w:t>РФ.</w:t>
      </w:r>
    </w:p>
    <w:p w:rsidR="00891CF0" w:rsidRDefault="00B23650">
      <w:pPr>
        <w:spacing w:before="160" w:line="360" w:lineRule="auto"/>
        <w:ind w:left="380" w:right="446"/>
        <w:jc w:val="both"/>
        <w:rPr>
          <w:sz w:val="28"/>
        </w:rPr>
      </w:pPr>
      <w:r>
        <w:rPr>
          <w:i/>
          <w:sz w:val="28"/>
        </w:rPr>
        <w:t>Структура</w:t>
      </w:r>
      <w:r>
        <w:rPr>
          <w:i/>
          <w:spacing w:val="1"/>
          <w:sz w:val="28"/>
        </w:rPr>
        <w:t xml:space="preserve"> </w:t>
      </w:r>
      <w:r>
        <w:rPr>
          <w:i/>
          <w:sz w:val="28"/>
        </w:rPr>
        <w:t>политической</w:t>
      </w:r>
      <w:r>
        <w:rPr>
          <w:i/>
          <w:spacing w:val="1"/>
          <w:sz w:val="28"/>
        </w:rPr>
        <w:t xml:space="preserve"> </w:t>
      </w:r>
      <w:r>
        <w:rPr>
          <w:i/>
          <w:sz w:val="28"/>
        </w:rPr>
        <w:t>власти</w:t>
      </w:r>
      <w:r>
        <w:rPr>
          <w:i/>
          <w:spacing w:val="1"/>
          <w:sz w:val="28"/>
        </w:rPr>
        <w:t xml:space="preserve"> </w:t>
      </w:r>
      <w:r>
        <w:rPr>
          <w:i/>
          <w:sz w:val="28"/>
        </w:rPr>
        <w:t>в</w:t>
      </w:r>
      <w:r>
        <w:rPr>
          <w:i/>
          <w:spacing w:val="1"/>
          <w:sz w:val="28"/>
        </w:rPr>
        <w:t xml:space="preserve"> </w:t>
      </w:r>
      <w:r>
        <w:rPr>
          <w:i/>
          <w:sz w:val="28"/>
        </w:rPr>
        <w:t xml:space="preserve">РФ. </w:t>
      </w:r>
      <w:r>
        <w:rPr>
          <w:sz w:val="28"/>
        </w:rPr>
        <w:t>Государственный</w:t>
      </w:r>
      <w:r>
        <w:rPr>
          <w:spacing w:val="1"/>
          <w:sz w:val="28"/>
        </w:rPr>
        <w:t xml:space="preserve"> </w:t>
      </w:r>
      <w:r>
        <w:rPr>
          <w:sz w:val="28"/>
        </w:rPr>
        <w:t>аппарат. Избирательные</w:t>
      </w:r>
      <w:r>
        <w:rPr>
          <w:spacing w:val="1"/>
          <w:sz w:val="28"/>
        </w:rPr>
        <w:t xml:space="preserve"> </w:t>
      </w:r>
      <w:r>
        <w:rPr>
          <w:sz w:val="28"/>
        </w:rPr>
        <w:t>системы.</w:t>
      </w:r>
      <w:r>
        <w:rPr>
          <w:spacing w:val="-2"/>
          <w:sz w:val="28"/>
        </w:rPr>
        <w:t xml:space="preserve"> </w:t>
      </w:r>
      <w:r>
        <w:rPr>
          <w:sz w:val="28"/>
        </w:rPr>
        <w:t>Выборы,</w:t>
      </w:r>
      <w:r>
        <w:rPr>
          <w:spacing w:val="-1"/>
          <w:sz w:val="28"/>
        </w:rPr>
        <w:t xml:space="preserve"> </w:t>
      </w:r>
      <w:r>
        <w:rPr>
          <w:sz w:val="28"/>
        </w:rPr>
        <w:t>референдум.</w:t>
      </w:r>
      <w:r>
        <w:rPr>
          <w:spacing w:val="-2"/>
          <w:sz w:val="28"/>
        </w:rPr>
        <w:t xml:space="preserve"> </w:t>
      </w:r>
      <w:r>
        <w:rPr>
          <w:sz w:val="28"/>
        </w:rPr>
        <w:t>Человек</w:t>
      </w:r>
      <w:r>
        <w:rPr>
          <w:spacing w:val="-3"/>
          <w:sz w:val="28"/>
        </w:rPr>
        <w:t xml:space="preserve"> </w:t>
      </w:r>
      <w:r>
        <w:rPr>
          <w:sz w:val="28"/>
        </w:rPr>
        <w:t>в</w:t>
      </w:r>
      <w:r>
        <w:rPr>
          <w:spacing w:val="-2"/>
          <w:sz w:val="28"/>
        </w:rPr>
        <w:t xml:space="preserve"> </w:t>
      </w:r>
      <w:r>
        <w:rPr>
          <w:sz w:val="28"/>
        </w:rPr>
        <w:t>политической жизни.</w:t>
      </w:r>
    </w:p>
    <w:p w:rsidR="00891CF0" w:rsidRDefault="00B23650">
      <w:pPr>
        <w:pStyle w:val="1"/>
        <w:spacing w:before="6"/>
        <w:jc w:val="both"/>
      </w:pPr>
      <w:r>
        <w:t>Решение заданий</w:t>
      </w:r>
      <w:r>
        <w:rPr>
          <w:spacing w:val="-1"/>
        </w:rPr>
        <w:t xml:space="preserve"> </w:t>
      </w:r>
      <w:r>
        <w:t>части</w:t>
      </w:r>
      <w:r>
        <w:rPr>
          <w:spacing w:val="-1"/>
        </w:rPr>
        <w:t xml:space="preserve"> </w:t>
      </w:r>
      <w:r>
        <w:t>2.</w:t>
      </w:r>
    </w:p>
    <w:p w:rsidR="00891CF0" w:rsidRDefault="00B23650">
      <w:pPr>
        <w:pStyle w:val="a0"/>
        <w:spacing w:before="156" w:line="360" w:lineRule="auto"/>
        <w:ind w:right="456"/>
      </w:pPr>
      <w:r>
        <w:t>Задание</w:t>
      </w:r>
      <w:r>
        <w:rPr>
          <w:spacing w:val="1"/>
        </w:rPr>
        <w:t xml:space="preserve"> </w:t>
      </w:r>
      <w:r>
        <w:t>17.Характер</w:t>
      </w:r>
      <w:r>
        <w:rPr>
          <w:spacing w:val="1"/>
        </w:rPr>
        <w:t xml:space="preserve"> </w:t>
      </w:r>
      <w:r>
        <w:t>заданий</w:t>
      </w:r>
      <w:r>
        <w:rPr>
          <w:spacing w:val="1"/>
        </w:rPr>
        <w:t xml:space="preserve"> </w:t>
      </w:r>
      <w:r>
        <w:t>к</w:t>
      </w:r>
      <w:r>
        <w:rPr>
          <w:spacing w:val="1"/>
        </w:rPr>
        <w:t xml:space="preserve"> </w:t>
      </w:r>
      <w:r>
        <w:t>тексту</w:t>
      </w:r>
      <w:r>
        <w:rPr>
          <w:spacing w:val="1"/>
        </w:rPr>
        <w:t xml:space="preserve"> </w:t>
      </w:r>
      <w:r>
        <w:t>документа.</w:t>
      </w:r>
      <w:r>
        <w:rPr>
          <w:spacing w:val="1"/>
        </w:rPr>
        <w:t xml:space="preserve"> </w:t>
      </w:r>
      <w:r>
        <w:t>Умение</w:t>
      </w:r>
      <w:r>
        <w:rPr>
          <w:spacing w:val="1"/>
        </w:rPr>
        <w:t xml:space="preserve"> </w:t>
      </w:r>
      <w:r>
        <w:t>находить,</w:t>
      </w:r>
      <w:r>
        <w:rPr>
          <w:spacing w:val="1"/>
        </w:rPr>
        <w:t xml:space="preserve"> </w:t>
      </w:r>
      <w:r>
        <w:t>осознанно</w:t>
      </w:r>
      <w:r>
        <w:rPr>
          <w:spacing w:val="-67"/>
        </w:rPr>
        <w:t xml:space="preserve"> </w:t>
      </w:r>
      <w:r>
        <w:t>воспринимать</w:t>
      </w:r>
      <w:r>
        <w:rPr>
          <w:spacing w:val="-2"/>
        </w:rPr>
        <w:t xml:space="preserve"> </w:t>
      </w:r>
      <w:r>
        <w:t>и</w:t>
      </w:r>
      <w:r>
        <w:rPr>
          <w:spacing w:val="-1"/>
        </w:rPr>
        <w:t xml:space="preserve"> </w:t>
      </w:r>
      <w:r>
        <w:t>точно воспроизводить</w:t>
      </w:r>
      <w:r>
        <w:rPr>
          <w:spacing w:val="-5"/>
        </w:rPr>
        <w:t xml:space="preserve"> </w:t>
      </w:r>
      <w:r>
        <w:t>информацию,</w:t>
      </w:r>
      <w:r>
        <w:rPr>
          <w:spacing w:val="-2"/>
        </w:rPr>
        <w:t xml:space="preserve"> </w:t>
      </w:r>
      <w:r>
        <w:t>содержащуюся</w:t>
      </w:r>
      <w:r>
        <w:rPr>
          <w:spacing w:val="-1"/>
        </w:rPr>
        <w:t xml:space="preserve"> </w:t>
      </w:r>
      <w:r>
        <w:t>в</w:t>
      </w:r>
      <w:r>
        <w:rPr>
          <w:spacing w:val="-3"/>
        </w:rPr>
        <w:t xml:space="preserve"> </w:t>
      </w:r>
      <w:r>
        <w:t>тексте</w:t>
      </w:r>
    </w:p>
    <w:p w:rsidR="00891CF0" w:rsidRDefault="00B23650">
      <w:pPr>
        <w:pStyle w:val="a0"/>
        <w:spacing w:line="360" w:lineRule="auto"/>
        <w:ind w:right="453"/>
      </w:pPr>
      <w:r>
        <w:t>Задание</w:t>
      </w:r>
      <w:r>
        <w:rPr>
          <w:spacing w:val="1"/>
        </w:rPr>
        <w:t xml:space="preserve"> </w:t>
      </w:r>
      <w:r>
        <w:t>18.</w:t>
      </w:r>
      <w:r>
        <w:rPr>
          <w:spacing w:val="1"/>
        </w:rPr>
        <w:t xml:space="preserve"> </w:t>
      </w:r>
      <w:r>
        <w:t>Проверяет</w:t>
      </w:r>
      <w:r>
        <w:rPr>
          <w:spacing w:val="1"/>
        </w:rPr>
        <w:t xml:space="preserve"> </w:t>
      </w:r>
      <w:r>
        <w:t>владение</w:t>
      </w:r>
      <w:r>
        <w:rPr>
          <w:spacing w:val="1"/>
        </w:rPr>
        <w:t xml:space="preserve"> </w:t>
      </w:r>
      <w:r>
        <w:t>базовым</w:t>
      </w:r>
      <w:r>
        <w:rPr>
          <w:spacing w:val="1"/>
        </w:rPr>
        <w:t xml:space="preserve"> </w:t>
      </w:r>
      <w:r>
        <w:t>понятийным</w:t>
      </w:r>
      <w:r>
        <w:rPr>
          <w:spacing w:val="1"/>
        </w:rPr>
        <w:t xml:space="preserve"> </w:t>
      </w:r>
      <w:r>
        <w:t>аппаратом</w:t>
      </w:r>
      <w:r>
        <w:rPr>
          <w:spacing w:val="1"/>
        </w:rPr>
        <w:t xml:space="preserve"> </w:t>
      </w:r>
      <w:r>
        <w:t>социальных</w:t>
      </w:r>
      <w:r>
        <w:rPr>
          <w:spacing w:val="1"/>
        </w:rPr>
        <w:t xml:space="preserve"> </w:t>
      </w:r>
      <w:r>
        <w:t>наук,</w:t>
      </w:r>
      <w:r>
        <w:rPr>
          <w:spacing w:val="-67"/>
        </w:rPr>
        <w:t xml:space="preserve"> </w:t>
      </w:r>
      <w:r>
        <w:t>умение</w:t>
      </w:r>
      <w:r>
        <w:rPr>
          <w:spacing w:val="1"/>
        </w:rPr>
        <w:t xml:space="preserve"> </w:t>
      </w:r>
      <w:r>
        <w:t>различать</w:t>
      </w:r>
      <w:r>
        <w:rPr>
          <w:spacing w:val="1"/>
        </w:rPr>
        <w:t xml:space="preserve"> </w:t>
      </w:r>
      <w:r>
        <w:t>существенные</w:t>
      </w:r>
      <w:r>
        <w:rPr>
          <w:spacing w:val="1"/>
        </w:rPr>
        <w:t xml:space="preserve"> </w:t>
      </w:r>
      <w:r>
        <w:t>и</w:t>
      </w:r>
      <w:r>
        <w:rPr>
          <w:spacing w:val="1"/>
        </w:rPr>
        <w:t xml:space="preserve"> </w:t>
      </w:r>
      <w:r>
        <w:t>несущественные</w:t>
      </w:r>
      <w:r>
        <w:rPr>
          <w:spacing w:val="1"/>
        </w:rPr>
        <w:t xml:space="preserve"> </w:t>
      </w:r>
      <w:r>
        <w:t>признаки</w:t>
      </w:r>
      <w:r>
        <w:rPr>
          <w:spacing w:val="1"/>
        </w:rPr>
        <w:t xml:space="preserve"> </w:t>
      </w:r>
      <w:r>
        <w:t>ключевых</w:t>
      </w:r>
      <w:r>
        <w:rPr>
          <w:spacing w:val="1"/>
        </w:rPr>
        <w:t xml:space="preserve"> </w:t>
      </w:r>
      <w:r>
        <w:t>обществоведческих понятий,</w:t>
      </w:r>
      <w:r>
        <w:rPr>
          <w:spacing w:val="-4"/>
        </w:rPr>
        <w:t xml:space="preserve"> </w:t>
      </w:r>
      <w:r>
        <w:t>объяснять</w:t>
      </w:r>
      <w:r>
        <w:rPr>
          <w:spacing w:val="-4"/>
        </w:rPr>
        <w:t xml:space="preserve"> </w:t>
      </w:r>
      <w:r>
        <w:t>существующие</w:t>
      </w:r>
      <w:r>
        <w:rPr>
          <w:spacing w:val="-1"/>
        </w:rPr>
        <w:t xml:space="preserve"> </w:t>
      </w:r>
      <w:r>
        <w:t>между</w:t>
      </w:r>
      <w:r>
        <w:rPr>
          <w:spacing w:val="-3"/>
        </w:rPr>
        <w:t xml:space="preserve"> </w:t>
      </w:r>
      <w:r>
        <w:t>ними связи.</w:t>
      </w:r>
    </w:p>
    <w:p w:rsidR="00891CF0" w:rsidRDefault="00B23650">
      <w:pPr>
        <w:pStyle w:val="a0"/>
        <w:spacing w:line="360" w:lineRule="auto"/>
        <w:ind w:right="447"/>
      </w:pPr>
      <w:r>
        <w:t>Задание 19. Нацеливает на применение полученных знаний, в</w:t>
      </w:r>
      <w:r>
        <w:rPr>
          <w:spacing w:val="1"/>
        </w:rPr>
        <w:t xml:space="preserve"> </w:t>
      </w:r>
      <w:r>
        <w:t>том числе выявление</w:t>
      </w:r>
      <w:r>
        <w:rPr>
          <w:spacing w:val="1"/>
        </w:rPr>
        <w:t xml:space="preserve"> </w:t>
      </w:r>
      <w:r>
        <w:t>связей</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конкретизацию</w:t>
      </w:r>
      <w:r>
        <w:rPr>
          <w:spacing w:val="1"/>
        </w:rPr>
        <w:t xml:space="preserve"> </w:t>
      </w:r>
      <w:r>
        <w:t>примерами</w:t>
      </w:r>
      <w:r>
        <w:rPr>
          <w:spacing w:val="1"/>
        </w:rPr>
        <w:t xml:space="preserve"> </w:t>
      </w:r>
      <w:r>
        <w:t>отдельных</w:t>
      </w:r>
      <w:r>
        <w:rPr>
          <w:spacing w:val="1"/>
        </w:rPr>
        <w:t xml:space="preserve"> </w:t>
      </w:r>
      <w:r>
        <w:t>положений</w:t>
      </w:r>
      <w:r>
        <w:rPr>
          <w:spacing w:val="-1"/>
        </w:rPr>
        <w:t xml:space="preserve"> </w:t>
      </w:r>
      <w:r>
        <w:t>текста</w:t>
      </w:r>
      <w:r>
        <w:rPr>
          <w:spacing w:val="-1"/>
        </w:rPr>
        <w:t xml:space="preserve"> </w:t>
      </w:r>
      <w:r>
        <w:t>с</w:t>
      </w:r>
      <w:r>
        <w:rPr>
          <w:spacing w:val="-4"/>
        </w:rPr>
        <w:t xml:space="preserve"> </w:t>
      </w:r>
      <w:r>
        <w:t>опорой</w:t>
      </w:r>
      <w:r>
        <w:rPr>
          <w:spacing w:val="-1"/>
        </w:rPr>
        <w:t xml:space="preserve"> </w:t>
      </w:r>
      <w:r>
        <w:t>на</w:t>
      </w:r>
      <w:r>
        <w:rPr>
          <w:spacing w:val="-3"/>
        </w:rPr>
        <w:t xml:space="preserve"> </w:t>
      </w:r>
      <w:r>
        <w:t>контекстные</w:t>
      </w:r>
      <w:r>
        <w:rPr>
          <w:spacing w:val="-4"/>
        </w:rPr>
        <w:t xml:space="preserve"> </w:t>
      </w:r>
      <w:r>
        <w:t>обществоведческие знания.</w:t>
      </w:r>
    </w:p>
    <w:p w:rsidR="00891CF0" w:rsidRDefault="00B23650">
      <w:pPr>
        <w:pStyle w:val="a0"/>
        <w:spacing w:before="1" w:line="360" w:lineRule="auto"/>
        <w:ind w:right="447"/>
      </w:pPr>
      <w:r>
        <w:t>.</w:t>
      </w:r>
      <w:r>
        <w:rPr>
          <w:spacing w:val="1"/>
        </w:rPr>
        <w:t xml:space="preserve"> </w:t>
      </w:r>
      <w:r>
        <w:t>Задание</w:t>
      </w:r>
      <w:r>
        <w:rPr>
          <w:spacing w:val="1"/>
        </w:rPr>
        <w:t xml:space="preserve"> </w:t>
      </w:r>
      <w:r>
        <w:t>20</w:t>
      </w:r>
      <w:r>
        <w:rPr>
          <w:spacing w:val="1"/>
        </w:rPr>
        <w:t xml:space="preserve"> </w:t>
      </w:r>
      <w:r>
        <w:t>предполагает</w:t>
      </w:r>
      <w:r>
        <w:rPr>
          <w:spacing w:val="1"/>
        </w:rPr>
        <w:t xml:space="preserve"> </w:t>
      </w:r>
      <w:r>
        <w:t>использование</w:t>
      </w:r>
      <w:r>
        <w:rPr>
          <w:spacing w:val="1"/>
        </w:rPr>
        <w:t xml:space="preserve"> </w:t>
      </w:r>
      <w:r>
        <w:t>информации</w:t>
      </w:r>
      <w:r>
        <w:rPr>
          <w:spacing w:val="1"/>
        </w:rPr>
        <w:t xml:space="preserve"> </w:t>
      </w:r>
      <w:r>
        <w:t>из</w:t>
      </w:r>
      <w:r>
        <w:rPr>
          <w:spacing w:val="1"/>
        </w:rPr>
        <w:t xml:space="preserve"> </w:t>
      </w:r>
      <w:r>
        <w:t>текста</w:t>
      </w:r>
      <w:r>
        <w:rPr>
          <w:spacing w:val="1"/>
        </w:rPr>
        <w:t xml:space="preserve"> </w:t>
      </w:r>
      <w:r>
        <w:t>и</w:t>
      </w:r>
      <w:r>
        <w:rPr>
          <w:spacing w:val="1"/>
        </w:rPr>
        <w:t xml:space="preserve"> </w:t>
      </w:r>
      <w:r>
        <w:t>контекстных</w:t>
      </w:r>
      <w:r>
        <w:rPr>
          <w:spacing w:val="1"/>
        </w:rPr>
        <w:t xml:space="preserve"> </w:t>
      </w:r>
      <w:r>
        <w:t>обществоведческих</w:t>
      </w:r>
      <w:r>
        <w:rPr>
          <w:spacing w:val="1"/>
        </w:rPr>
        <w:t xml:space="preserve"> </w:t>
      </w:r>
      <w:r>
        <w:t>знаний</w:t>
      </w:r>
      <w:r>
        <w:rPr>
          <w:spacing w:val="1"/>
        </w:rPr>
        <w:t xml:space="preserve"> </w:t>
      </w:r>
      <w:r>
        <w:t>в</w:t>
      </w:r>
      <w:r>
        <w:rPr>
          <w:spacing w:val="1"/>
        </w:rPr>
        <w:t xml:space="preserve"> </w:t>
      </w:r>
      <w:r>
        <w:t>другой</w:t>
      </w:r>
      <w:r>
        <w:rPr>
          <w:spacing w:val="1"/>
        </w:rPr>
        <w:t xml:space="preserve"> </w:t>
      </w:r>
      <w:r>
        <w:t>познавательной</w:t>
      </w:r>
      <w:r>
        <w:rPr>
          <w:spacing w:val="1"/>
        </w:rPr>
        <w:t xml:space="preserve"> </w:t>
      </w:r>
      <w:r>
        <w:t>ситуации,</w:t>
      </w:r>
      <w:r>
        <w:rPr>
          <w:spacing w:val="1"/>
        </w:rPr>
        <w:t xml:space="preserve"> </w:t>
      </w:r>
      <w:r>
        <w:t>самостоятельное</w:t>
      </w:r>
      <w:r>
        <w:rPr>
          <w:spacing w:val="1"/>
        </w:rPr>
        <w:t xml:space="preserve"> </w:t>
      </w:r>
      <w:r>
        <w:t>формулирование</w:t>
      </w:r>
      <w:r>
        <w:rPr>
          <w:spacing w:val="1"/>
        </w:rPr>
        <w:t xml:space="preserve"> </w:t>
      </w:r>
      <w:r>
        <w:t>и</w:t>
      </w:r>
      <w:r>
        <w:rPr>
          <w:spacing w:val="1"/>
        </w:rPr>
        <w:t xml:space="preserve"> </w:t>
      </w:r>
      <w:r>
        <w:t>аргументацию</w:t>
      </w:r>
      <w:r>
        <w:rPr>
          <w:spacing w:val="1"/>
        </w:rPr>
        <w:t xml:space="preserve"> </w:t>
      </w:r>
      <w:r>
        <w:t>оценочных,</w:t>
      </w:r>
      <w:r>
        <w:rPr>
          <w:spacing w:val="1"/>
        </w:rPr>
        <w:t xml:space="preserve"> </w:t>
      </w:r>
      <w:r>
        <w:t>прогностических</w:t>
      </w:r>
      <w:r>
        <w:rPr>
          <w:spacing w:val="1"/>
        </w:rPr>
        <w:t xml:space="preserve"> </w:t>
      </w:r>
      <w:r>
        <w:t>и</w:t>
      </w:r>
      <w:r>
        <w:rPr>
          <w:spacing w:val="1"/>
        </w:rPr>
        <w:t xml:space="preserve"> </w:t>
      </w:r>
      <w:r>
        <w:t>иных</w:t>
      </w:r>
      <w:r>
        <w:rPr>
          <w:spacing w:val="1"/>
        </w:rPr>
        <w:t xml:space="preserve"> </w:t>
      </w:r>
      <w:r>
        <w:t>суждений,</w:t>
      </w:r>
      <w:r>
        <w:rPr>
          <w:spacing w:val="1"/>
        </w:rPr>
        <w:t xml:space="preserve"> </w:t>
      </w:r>
      <w:r>
        <w:t>связанных</w:t>
      </w:r>
      <w:r>
        <w:rPr>
          <w:spacing w:val="1"/>
        </w:rPr>
        <w:t xml:space="preserve"> </w:t>
      </w:r>
      <w:r>
        <w:t>с</w:t>
      </w:r>
      <w:r>
        <w:rPr>
          <w:spacing w:val="1"/>
        </w:rPr>
        <w:t xml:space="preserve"> </w:t>
      </w:r>
      <w:r>
        <w:t>проблематикой</w:t>
      </w:r>
      <w:r>
        <w:rPr>
          <w:spacing w:val="1"/>
        </w:rPr>
        <w:t xml:space="preserve"> </w:t>
      </w:r>
      <w:r>
        <w:t>текста.</w:t>
      </w:r>
      <w:r>
        <w:rPr>
          <w:spacing w:val="1"/>
        </w:rPr>
        <w:t xml:space="preserve"> </w:t>
      </w:r>
      <w:r>
        <w:t>Задание</w:t>
      </w:r>
      <w:r>
        <w:rPr>
          <w:spacing w:val="1"/>
        </w:rPr>
        <w:t xml:space="preserve"> </w:t>
      </w:r>
      <w:r>
        <w:t>21</w:t>
      </w:r>
      <w:r>
        <w:rPr>
          <w:spacing w:val="1"/>
        </w:rPr>
        <w:t xml:space="preserve"> </w:t>
      </w:r>
      <w:r>
        <w:t>предполагает</w:t>
      </w:r>
      <w:r>
        <w:rPr>
          <w:spacing w:val="1"/>
        </w:rPr>
        <w:t xml:space="preserve"> </w:t>
      </w:r>
      <w:r>
        <w:t>анализ</w:t>
      </w:r>
      <w:r>
        <w:rPr>
          <w:spacing w:val="1"/>
        </w:rPr>
        <w:t xml:space="preserve"> </w:t>
      </w:r>
      <w:r>
        <w:t>рисунка</w:t>
      </w:r>
      <w:r>
        <w:rPr>
          <w:spacing w:val="1"/>
        </w:rPr>
        <w:t xml:space="preserve"> </w:t>
      </w:r>
      <w:r>
        <w:t>(графического</w:t>
      </w:r>
      <w:r>
        <w:rPr>
          <w:spacing w:val="1"/>
        </w:rPr>
        <w:t xml:space="preserve"> </w:t>
      </w:r>
      <w:r>
        <w:t>изображения,</w:t>
      </w:r>
      <w:r>
        <w:rPr>
          <w:spacing w:val="1"/>
        </w:rPr>
        <w:t xml:space="preserve"> </w:t>
      </w:r>
      <w:r>
        <w:t>иллюстрирующего</w:t>
      </w:r>
      <w:r>
        <w:rPr>
          <w:spacing w:val="1"/>
        </w:rPr>
        <w:t xml:space="preserve"> </w:t>
      </w:r>
      <w:r>
        <w:t>изменение</w:t>
      </w:r>
      <w:r>
        <w:rPr>
          <w:spacing w:val="1"/>
        </w:rPr>
        <w:t xml:space="preserve"> </w:t>
      </w:r>
      <w:r>
        <w:t>спроса/предложения).</w:t>
      </w:r>
      <w:r>
        <w:rPr>
          <w:spacing w:val="1"/>
        </w:rPr>
        <w:t xml:space="preserve"> </w:t>
      </w:r>
      <w:r>
        <w:t>Экзаменуемый</w:t>
      </w:r>
      <w:r>
        <w:rPr>
          <w:spacing w:val="1"/>
        </w:rPr>
        <w:t xml:space="preserve"> </w:t>
      </w:r>
      <w:r>
        <w:t>должен</w:t>
      </w:r>
      <w:r>
        <w:rPr>
          <w:spacing w:val="1"/>
        </w:rPr>
        <w:t xml:space="preserve"> </w:t>
      </w:r>
      <w:r>
        <w:t>осуществить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w:t>
      </w:r>
      <w:r>
        <w:rPr>
          <w:spacing w:val="1"/>
        </w:rPr>
        <w:t xml:space="preserve"> </w:t>
      </w:r>
      <w:r>
        <w:t>выполнить</w:t>
      </w:r>
      <w:r>
        <w:rPr>
          <w:spacing w:val="1"/>
        </w:rPr>
        <w:t xml:space="preserve"> </w:t>
      </w:r>
      <w:r>
        <w:t>задания, связанные с соответствующим рисунком. Задание-задача 22 требует анализа</w:t>
      </w:r>
      <w:r>
        <w:rPr>
          <w:spacing w:val="1"/>
        </w:rPr>
        <w:t xml:space="preserve"> </w:t>
      </w:r>
      <w:r>
        <w:t>представленной</w:t>
      </w:r>
      <w:r>
        <w:rPr>
          <w:spacing w:val="1"/>
        </w:rPr>
        <w:t xml:space="preserve"> </w:t>
      </w:r>
      <w:r>
        <w:t>информации,</w:t>
      </w:r>
      <w:r>
        <w:rPr>
          <w:spacing w:val="1"/>
        </w:rPr>
        <w:t xml:space="preserve"> </w:t>
      </w:r>
      <w:r>
        <w:t>объяснения</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формулирования</w:t>
      </w:r>
      <w:r>
        <w:rPr>
          <w:spacing w:val="39"/>
        </w:rPr>
        <w:t xml:space="preserve"> </w:t>
      </w:r>
      <w:r>
        <w:t>и</w:t>
      </w:r>
      <w:r>
        <w:rPr>
          <w:spacing w:val="40"/>
        </w:rPr>
        <w:t xml:space="preserve"> </w:t>
      </w:r>
      <w:r>
        <w:t>аргументации</w:t>
      </w:r>
      <w:r>
        <w:rPr>
          <w:spacing w:val="42"/>
        </w:rPr>
        <w:t xml:space="preserve"> </w:t>
      </w:r>
      <w:r>
        <w:t>самостоятельных</w:t>
      </w:r>
      <w:r>
        <w:rPr>
          <w:spacing w:val="40"/>
        </w:rPr>
        <w:t xml:space="preserve"> </w:t>
      </w:r>
      <w:r>
        <w:t>оценочных,</w:t>
      </w:r>
      <w:r>
        <w:rPr>
          <w:spacing w:val="38"/>
        </w:rPr>
        <w:t xml:space="preserve"> </w:t>
      </w:r>
      <w:r>
        <w:t>прогностических</w:t>
      </w:r>
      <w:r>
        <w:rPr>
          <w:spacing w:val="38"/>
        </w:rPr>
        <w:t xml:space="preserve"> </w:t>
      </w:r>
      <w:r>
        <w:t>и</w:t>
      </w:r>
    </w:p>
    <w:p w:rsidR="00891CF0" w:rsidRDefault="00891CF0">
      <w:pPr>
        <w:spacing w:line="360" w:lineRule="auto"/>
        <w:sectPr w:rsidR="00891CF0">
          <w:headerReference w:type="default" r:id="rId376"/>
          <w:footerReference w:type="default" r:id="rId377"/>
          <w:pgSz w:w="11920" w:h="16860"/>
          <w:pgMar w:top="820" w:right="200" w:bottom="800" w:left="260" w:header="573" w:footer="607" w:gutter="0"/>
          <w:cols w:space="720"/>
        </w:sectPr>
      </w:pPr>
    </w:p>
    <w:p w:rsidR="00891CF0" w:rsidRDefault="00141E2C">
      <w:pPr>
        <w:pStyle w:val="a0"/>
        <w:spacing w:line="360" w:lineRule="auto"/>
        <w:ind w:right="454"/>
      </w:pPr>
      <w:r>
        <w:lastRenderedPageBreak/>
        <w:pict>
          <v:rect id="_x0000_s1042" style="position:absolute;left:0;text-align:left;margin-left:30.6pt;margin-top:.35pt;width:533.9pt;height:24.1pt;z-index:-29812736;mso-position-horizontal-relative:page" stroked="f">
            <w10:wrap anchorx="page"/>
          </v:rect>
        </w:pict>
      </w:r>
      <w:r w:rsidR="00B23650">
        <w:t>иных суждений, объяснений, выводов. Во время выполнения этого задания проверяется</w:t>
      </w:r>
      <w:r w:rsidR="00B23650">
        <w:rPr>
          <w:spacing w:val="-67"/>
        </w:rPr>
        <w:t xml:space="preserve"> </w:t>
      </w:r>
      <w:r w:rsidR="00B23650">
        <w:t>умение использовать понятийный аппарат при анализе и оценке социальных явлений,</w:t>
      </w:r>
      <w:r w:rsidR="00B23650">
        <w:rPr>
          <w:spacing w:val="1"/>
        </w:rPr>
        <w:t xml:space="preserve"> </w:t>
      </w:r>
      <w:r w:rsidR="00B23650">
        <w:t>для</w:t>
      </w:r>
      <w:r w:rsidR="00B23650">
        <w:rPr>
          <w:spacing w:val="6"/>
        </w:rPr>
        <w:t xml:space="preserve"> </w:t>
      </w:r>
      <w:r w:rsidR="00B23650">
        <w:t>ориентации</w:t>
      </w:r>
      <w:r w:rsidR="00B23650">
        <w:rPr>
          <w:spacing w:val="6"/>
        </w:rPr>
        <w:t xml:space="preserve"> </w:t>
      </w:r>
      <w:r w:rsidR="00B23650">
        <w:t>в</w:t>
      </w:r>
      <w:r w:rsidR="00B23650">
        <w:rPr>
          <w:spacing w:val="6"/>
        </w:rPr>
        <w:t xml:space="preserve"> </w:t>
      </w:r>
      <w:r w:rsidR="00B23650">
        <w:t>социальных</w:t>
      </w:r>
      <w:r w:rsidR="00B23650">
        <w:rPr>
          <w:spacing w:val="6"/>
        </w:rPr>
        <w:t xml:space="preserve"> </w:t>
      </w:r>
      <w:r w:rsidR="00B23650">
        <w:t>науках</w:t>
      </w:r>
      <w:r w:rsidR="00B23650">
        <w:rPr>
          <w:spacing w:val="8"/>
        </w:rPr>
        <w:t xml:space="preserve"> </w:t>
      </w:r>
      <w:r w:rsidR="00B23650">
        <w:t>и</w:t>
      </w:r>
      <w:r w:rsidR="00B23650">
        <w:rPr>
          <w:spacing w:val="4"/>
        </w:rPr>
        <w:t xml:space="preserve"> </w:t>
      </w:r>
      <w:r w:rsidR="00B23650">
        <w:t>при</w:t>
      </w:r>
      <w:r w:rsidR="00B23650">
        <w:rPr>
          <w:spacing w:val="7"/>
        </w:rPr>
        <w:t xml:space="preserve"> </w:t>
      </w:r>
      <w:r w:rsidR="00B23650">
        <w:t>изложении</w:t>
      </w:r>
      <w:r w:rsidR="00B23650">
        <w:rPr>
          <w:spacing w:val="6"/>
        </w:rPr>
        <w:t xml:space="preserve"> </w:t>
      </w:r>
      <w:r w:rsidR="00B23650">
        <w:t>собственных</w:t>
      </w:r>
      <w:r w:rsidR="00B23650">
        <w:rPr>
          <w:spacing w:val="6"/>
        </w:rPr>
        <w:t xml:space="preserve"> </w:t>
      </w:r>
      <w:r w:rsidR="00B23650">
        <w:t>суждений.</w:t>
      </w:r>
      <w:r w:rsidR="00B23650">
        <w:rPr>
          <w:spacing w:val="3"/>
        </w:rPr>
        <w:t xml:space="preserve"> </w:t>
      </w:r>
      <w:r w:rsidR="00B23650">
        <w:t>Задание</w:t>
      </w:r>
    </w:p>
    <w:p w:rsidR="00891CF0" w:rsidRDefault="00B23650">
      <w:pPr>
        <w:pStyle w:val="a0"/>
        <w:spacing w:line="360" w:lineRule="auto"/>
        <w:ind w:right="453"/>
      </w:pPr>
      <w:r>
        <w:t>23</w:t>
      </w:r>
      <w:r>
        <w:rPr>
          <w:spacing w:val="1"/>
        </w:rPr>
        <w:t xml:space="preserve"> </w:t>
      </w:r>
      <w:r>
        <w:t>проверяет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ценностей,</w:t>
      </w:r>
      <w:r>
        <w:rPr>
          <w:spacing w:val="1"/>
        </w:rPr>
        <w:t xml:space="preserve"> </w:t>
      </w:r>
      <w:r>
        <w:t>закреплён</w:t>
      </w:r>
      <w:r>
        <w:rPr>
          <w:spacing w:val="1"/>
        </w:rPr>
        <w:t xml:space="preserve"> </w:t>
      </w:r>
      <w:r>
        <w:t>Конституцией</w:t>
      </w:r>
      <w:r>
        <w:rPr>
          <w:spacing w:val="1"/>
        </w:rPr>
        <w:t xml:space="preserve"> </w:t>
      </w:r>
      <w:r>
        <w:t>Российской</w:t>
      </w:r>
      <w:r>
        <w:rPr>
          <w:spacing w:val="1"/>
        </w:rPr>
        <w:t xml:space="preserve"> </w:t>
      </w:r>
      <w:r>
        <w:t>Федерации.</w:t>
      </w:r>
      <w:r>
        <w:rPr>
          <w:spacing w:val="1"/>
        </w:rPr>
        <w:t xml:space="preserve"> </w:t>
      </w:r>
      <w:r>
        <w:t>Составное</w:t>
      </w:r>
      <w:r>
        <w:rPr>
          <w:spacing w:val="1"/>
        </w:rPr>
        <w:t xml:space="preserve"> </w:t>
      </w:r>
      <w:r>
        <w:t>задание</w:t>
      </w:r>
      <w:r>
        <w:rPr>
          <w:spacing w:val="1"/>
        </w:rPr>
        <w:t xml:space="preserve"> </w:t>
      </w:r>
      <w:r>
        <w:t>24–25</w:t>
      </w:r>
      <w:r>
        <w:rPr>
          <w:spacing w:val="1"/>
        </w:rPr>
        <w:t xml:space="preserve"> </w:t>
      </w:r>
      <w:r>
        <w:t>проверяет</w:t>
      </w:r>
      <w:r>
        <w:rPr>
          <w:spacing w:val="1"/>
        </w:rPr>
        <w:t xml:space="preserve"> </w:t>
      </w:r>
      <w:r>
        <w:t>умение</w:t>
      </w:r>
      <w:r>
        <w:rPr>
          <w:spacing w:val="1"/>
        </w:rPr>
        <w:t xml:space="preserve"> </w:t>
      </w:r>
      <w:r>
        <w:t>подготавливать</w:t>
      </w:r>
      <w:r>
        <w:rPr>
          <w:spacing w:val="1"/>
        </w:rPr>
        <w:t xml:space="preserve"> </w:t>
      </w:r>
      <w:r>
        <w:t>доклад</w:t>
      </w:r>
      <w:r>
        <w:rPr>
          <w:spacing w:val="1"/>
        </w:rPr>
        <w:t xml:space="preserve"> </w:t>
      </w:r>
      <w:r>
        <w:t>по</w:t>
      </w:r>
      <w:r>
        <w:rPr>
          <w:spacing w:val="1"/>
        </w:rPr>
        <w:t xml:space="preserve"> </w:t>
      </w:r>
      <w:r>
        <w:t>определённой</w:t>
      </w:r>
      <w:r>
        <w:rPr>
          <w:spacing w:val="1"/>
        </w:rPr>
        <w:t xml:space="preserve"> </w:t>
      </w:r>
      <w:r>
        <w:t>теме.</w:t>
      </w:r>
      <w:r>
        <w:rPr>
          <w:spacing w:val="1"/>
        </w:rPr>
        <w:t xml:space="preserve"> </w:t>
      </w:r>
      <w:r>
        <w:t>Задание</w:t>
      </w:r>
      <w:r>
        <w:rPr>
          <w:spacing w:val="1"/>
        </w:rPr>
        <w:t xml:space="preserve"> </w:t>
      </w:r>
      <w:r>
        <w:t>24</w:t>
      </w:r>
      <w:r>
        <w:rPr>
          <w:spacing w:val="1"/>
        </w:rPr>
        <w:t xml:space="preserve"> </w:t>
      </w:r>
      <w:r>
        <w:t>требует</w:t>
      </w:r>
      <w:r>
        <w:rPr>
          <w:spacing w:val="1"/>
        </w:rPr>
        <w:t xml:space="preserve"> </w:t>
      </w:r>
      <w:r>
        <w:t>составления</w:t>
      </w:r>
      <w:r>
        <w:rPr>
          <w:spacing w:val="1"/>
        </w:rPr>
        <w:t xml:space="preserve"> </w:t>
      </w:r>
      <w:r>
        <w:t>плана</w:t>
      </w:r>
      <w:r>
        <w:rPr>
          <w:spacing w:val="1"/>
        </w:rPr>
        <w:t xml:space="preserve"> </w:t>
      </w:r>
      <w:r>
        <w:t>развёрнутого</w:t>
      </w:r>
      <w:r>
        <w:rPr>
          <w:spacing w:val="1"/>
        </w:rPr>
        <w:t xml:space="preserve"> </w:t>
      </w:r>
      <w:r>
        <w:t>ответа</w:t>
      </w:r>
      <w:r>
        <w:rPr>
          <w:spacing w:val="1"/>
        </w:rPr>
        <w:t xml:space="preserve"> </w:t>
      </w:r>
      <w:r>
        <w:t>по</w:t>
      </w:r>
      <w:r>
        <w:rPr>
          <w:spacing w:val="1"/>
        </w:rPr>
        <w:t xml:space="preserve"> </w:t>
      </w:r>
      <w:r>
        <w:t>конкретной</w:t>
      </w:r>
      <w:r>
        <w:rPr>
          <w:spacing w:val="1"/>
        </w:rPr>
        <w:t xml:space="preserve"> </w:t>
      </w:r>
      <w:r>
        <w:t>теме</w:t>
      </w:r>
      <w:r>
        <w:rPr>
          <w:spacing w:val="1"/>
        </w:rPr>
        <w:t xml:space="preserve"> </w:t>
      </w:r>
      <w:r>
        <w:t>обществоведческого</w:t>
      </w:r>
      <w:r>
        <w:rPr>
          <w:spacing w:val="1"/>
        </w:rPr>
        <w:t xml:space="preserve"> </w:t>
      </w:r>
      <w:r>
        <w:t>курса,</w:t>
      </w:r>
      <w:r>
        <w:rPr>
          <w:spacing w:val="1"/>
        </w:rPr>
        <w:t xml:space="preserve"> </w:t>
      </w:r>
      <w:r>
        <w:t>а</w:t>
      </w:r>
      <w:r>
        <w:rPr>
          <w:spacing w:val="1"/>
        </w:rPr>
        <w:t xml:space="preserve"> </w:t>
      </w:r>
      <w:r>
        <w:t>также</w:t>
      </w:r>
      <w:r>
        <w:rPr>
          <w:spacing w:val="1"/>
        </w:rPr>
        <w:t xml:space="preserve"> </w:t>
      </w:r>
      <w:r>
        <w:t>привлечения</w:t>
      </w:r>
      <w:r>
        <w:rPr>
          <w:spacing w:val="1"/>
        </w:rPr>
        <w:t xml:space="preserve"> </w:t>
      </w:r>
      <w:r>
        <w:t>изученных</w:t>
      </w:r>
      <w:r>
        <w:rPr>
          <w:spacing w:val="1"/>
        </w:rPr>
        <w:t xml:space="preserve"> </w:t>
      </w:r>
      <w:r>
        <w:t>теоретических</w:t>
      </w:r>
      <w:r>
        <w:rPr>
          <w:spacing w:val="1"/>
        </w:rPr>
        <w:t xml:space="preserve"> </w:t>
      </w:r>
      <w:r>
        <w:t>положений</w:t>
      </w:r>
      <w:r>
        <w:rPr>
          <w:spacing w:val="1"/>
        </w:rPr>
        <w:t xml:space="preserve"> </w:t>
      </w:r>
      <w:r>
        <w:t>общественных</w:t>
      </w:r>
      <w:r>
        <w:rPr>
          <w:spacing w:val="1"/>
        </w:rPr>
        <w:t xml:space="preserve"> </w:t>
      </w:r>
      <w:r>
        <w:t>наук</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конкретизации</w:t>
      </w:r>
      <w:r>
        <w:rPr>
          <w:spacing w:val="-67"/>
        </w:rPr>
        <w:t xml:space="preserve"> </w:t>
      </w:r>
      <w:r>
        <w:t>примерами</w:t>
      </w:r>
      <w:r>
        <w:rPr>
          <w:spacing w:val="1"/>
        </w:rPr>
        <w:t xml:space="preserve"> </w:t>
      </w:r>
      <w:r>
        <w:t>различных</w:t>
      </w:r>
      <w:r>
        <w:rPr>
          <w:spacing w:val="1"/>
        </w:rPr>
        <w:t xml:space="preserve"> </w:t>
      </w:r>
      <w:r>
        <w:t>социальных</w:t>
      </w:r>
      <w:r>
        <w:rPr>
          <w:spacing w:val="1"/>
        </w:rPr>
        <w:t xml:space="preserve"> </w:t>
      </w:r>
      <w:r>
        <w:t>явлений.</w:t>
      </w:r>
      <w:r>
        <w:rPr>
          <w:spacing w:val="1"/>
        </w:rPr>
        <w:t xml:space="preserve"> </w:t>
      </w:r>
      <w:r>
        <w:t>План</w:t>
      </w:r>
      <w:r>
        <w:rPr>
          <w:spacing w:val="1"/>
        </w:rPr>
        <w:t xml:space="preserve"> </w:t>
      </w:r>
      <w:r>
        <w:t>(задание</w:t>
      </w:r>
      <w:r>
        <w:rPr>
          <w:spacing w:val="1"/>
        </w:rPr>
        <w:t xml:space="preserve"> </w:t>
      </w:r>
      <w:r>
        <w:t>24)</w:t>
      </w:r>
      <w:r>
        <w:rPr>
          <w:spacing w:val="1"/>
        </w:rPr>
        <w:t xml:space="preserve"> </w:t>
      </w:r>
      <w:r>
        <w:t>рассматривается</w:t>
      </w:r>
      <w:r>
        <w:rPr>
          <w:spacing w:val="1"/>
        </w:rPr>
        <w:t xml:space="preserve"> </w:t>
      </w:r>
      <w:r>
        <w:t>как</w:t>
      </w:r>
      <w:r>
        <w:rPr>
          <w:spacing w:val="-67"/>
        </w:rPr>
        <w:t xml:space="preserve"> </w:t>
      </w:r>
      <w:r>
        <w:t>основа доклада по заданной теме. Вопросы и требования задания 25 конкретизируют</w:t>
      </w:r>
      <w:r>
        <w:rPr>
          <w:spacing w:val="1"/>
        </w:rPr>
        <w:t xml:space="preserve"> </w:t>
      </w:r>
      <w:r>
        <w:t>отдельные</w:t>
      </w:r>
      <w:r>
        <w:rPr>
          <w:spacing w:val="1"/>
        </w:rPr>
        <w:t xml:space="preserve"> </w:t>
      </w:r>
      <w:r>
        <w:t>аспекты</w:t>
      </w:r>
      <w:r>
        <w:rPr>
          <w:spacing w:val="1"/>
        </w:rPr>
        <w:t xml:space="preserve"> </w:t>
      </w:r>
      <w:r>
        <w:t>заданной</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применительно</w:t>
      </w:r>
      <w:r>
        <w:rPr>
          <w:spacing w:val="1"/>
        </w:rPr>
        <w:t xml:space="preserve"> </w:t>
      </w:r>
      <w:r>
        <w:t>к</w:t>
      </w:r>
      <w:r>
        <w:rPr>
          <w:spacing w:val="71"/>
        </w:rPr>
        <w:t xml:space="preserve"> </w:t>
      </w:r>
      <w:r>
        <w:t>реалиям</w:t>
      </w:r>
      <w:r>
        <w:rPr>
          <w:spacing w:val="1"/>
        </w:rPr>
        <w:t xml:space="preserve"> </w:t>
      </w:r>
      <w:r>
        <w:t>современного российского</w:t>
      </w:r>
      <w:r>
        <w:rPr>
          <w:spacing w:val="1"/>
        </w:rPr>
        <w:t xml:space="preserve"> </w:t>
      </w:r>
      <w:r>
        <w:t>общества</w:t>
      </w:r>
      <w:r>
        <w:rPr>
          <w:spacing w:val="-4"/>
        </w:rPr>
        <w:t xml:space="preserve"> </w:t>
      </w:r>
      <w:r>
        <w:t>и</w:t>
      </w:r>
      <w:r>
        <w:rPr>
          <w:spacing w:val="-1"/>
        </w:rPr>
        <w:t xml:space="preserve"> </w:t>
      </w:r>
      <w:r>
        <w:t>государства.</w:t>
      </w:r>
    </w:p>
    <w:p w:rsidR="00891CF0" w:rsidRDefault="00B23650">
      <w:pPr>
        <w:pStyle w:val="1"/>
        <w:jc w:val="both"/>
      </w:pPr>
      <w:r>
        <w:t>Правовая</w:t>
      </w:r>
      <w:r>
        <w:rPr>
          <w:spacing w:val="-3"/>
        </w:rPr>
        <w:t xml:space="preserve"> </w:t>
      </w:r>
      <w:r>
        <w:t>сфера</w:t>
      </w:r>
      <w:r>
        <w:rPr>
          <w:spacing w:val="-2"/>
        </w:rPr>
        <w:t xml:space="preserve"> </w:t>
      </w:r>
      <w:r>
        <w:t>общества</w:t>
      </w:r>
    </w:p>
    <w:p w:rsidR="00891CF0" w:rsidRDefault="00B23650">
      <w:pPr>
        <w:pStyle w:val="a0"/>
        <w:spacing w:before="150" w:line="360" w:lineRule="auto"/>
        <w:ind w:right="450"/>
      </w:pPr>
      <w:r>
        <w:rPr>
          <w:i/>
        </w:rPr>
        <w:t>Право,</w:t>
      </w:r>
      <w:r>
        <w:rPr>
          <w:i/>
          <w:spacing w:val="1"/>
        </w:rPr>
        <w:t xml:space="preserve"> </w:t>
      </w:r>
      <w:r>
        <w:rPr>
          <w:i/>
        </w:rPr>
        <w:t>система</w:t>
      </w:r>
      <w:r>
        <w:rPr>
          <w:i/>
          <w:spacing w:val="1"/>
        </w:rPr>
        <w:t xml:space="preserve"> </w:t>
      </w:r>
      <w:r>
        <w:rPr>
          <w:i/>
        </w:rPr>
        <w:t>права.</w:t>
      </w:r>
      <w:r>
        <w:rPr>
          <w:i/>
          <w:spacing w:val="1"/>
        </w:rPr>
        <w:t xml:space="preserve"> </w:t>
      </w:r>
      <w:r>
        <w:rPr>
          <w:i/>
        </w:rPr>
        <w:t>Источники</w:t>
      </w:r>
      <w:r>
        <w:rPr>
          <w:i/>
          <w:spacing w:val="1"/>
        </w:rPr>
        <w:t xml:space="preserve"> </w:t>
      </w:r>
      <w:r>
        <w:rPr>
          <w:i/>
        </w:rPr>
        <w:t>права</w:t>
      </w:r>
      <w:r>
        <w:t>.</w:t>
      </w:r>
      <w:r>
        <w:rPr>
          <w:i/>
        </w:rPr>
        <w:t xml:space="preserve">. </w:t>
      </w:r>
      <w:r>
        <w:t>Понятие</w:t>
      </w:r>
      <w:r>
        <w:rPr>
          <w:spacing w:val="1"/>
        </w:rPr>
        <w:t xml:space="preserve"> </w:t>
      </w:r>
      <w:r>
        <w:t>права.</w:t>
      </w:r>
      <w:r>
        <w:rPr>
          <w:spacing w:val="1"/>
        </w:rPr>
        <w:t xml:space="preserve"> </w:t>
      </w:r>
      <w:r>
        <w:t>Нормы</w:t>
      </w:r>
      <w:r>
        <w:rPr>
          <w:spacing w:val="70"/>
        </w:rPr>
        <w:t xml:space="preserve"> </w:t>
      </w:r>
      <w:r>
        <w:t>права.</w:t>
      </w:r>
      <w:r>
        <w:rPr>
          <w:spacing w:val="70"/>
        </w:rPr>
        <w:t xml:space="preserve"> </w:t>
      </w:r>
      <w:r>
        <w:t>Отрасли</w:t>
      </w:r>
      <w:r>
        <w:rPr>
          <w:spacing w:val="1"/>
        </w:rPr>
        <w:t xml:space="preserve"> </w:t>
      </w:r>
      <w:r>
        <w:t>права. Основные</w:t>
      </w:r>
      <w:r>
        <w:rPr>
          <w:spacing w:val="1"/>
        </w:rPr>
        <w:t xml:space="preserve"> </w:t>
      </w:r>
      <w:r>
        <w:t>понятия</w:t>
      </w:r>
      <w:r>
        <w:rPr>
          <w:spacing w:val="1"/>
        </w:rPr>
        <w:t xml:space="preserve"> </w:t>
      </w:r>
      <w:r>
        <w:t>и</w:t>
      </w:r>
      <w:r>
        <w:rPr>
          <w:spacing w:val="1"/>
        </w:rPr>
        <w:t xml:space="preserve"> </w:t>
      </w:r>
      <w:r>
        <w:t>нормы</w:t>
      </w:r>
      <w:r>
        <w:rPr>
          <w:spacing w:val="1"/>
        </w:rPr>
        <w:t xml:space="preserve"> </w:t>
      </w:r>
      <w:r>
        <w:t>государственного,</w:t>
      </w:r>
      <w:r>
        <w:rPr>
          <w:spacing w:val="71"/>
        </w:rPr>
        <w:t xml:space="preserve"> </w:t>
      </w:r>
      <w:r>
        <w:t>административного,</w:t>
      </w:r>
      <w:r>
        <w:rPr>
          <w:spacing w:val="1"/>
        </w:rPr>
        <w:t xml:space="preserve"> </w:t>
      </w:r>
      <w:r>
        <w:t>гражданского,</w:t>
      </w:r>
      <w:r>
        <w:rPr>
          <w:spacing w:val="-2"/>
        </w:rPr>
        <w:t xml:space="preserve"> </w:t>
      </w:r>
      <w:r>
        <w:t>трудового и уголовного</w:t>
      </w:r>
      <w:r>
        <w:rPr>
          <w:spacing w:val="-4"/>
        </w:rPr>
        <w:t xml:space="preserve"> </w:t>
      </w:r>
      <w:r>
        <w:t>права</w:t>
      </w:r>
      <w:r>
        <w:rPr>
          <w:spacing w:val="-1"/>
        </w:rPr>
        <w:t xml:space="preserve"> </w:t>
      </w:r>
      <w:r>
        <w:t>в</w:t>
      </w:r>
      <w:r>
        <w:rPr>
          <w:spacing w:val="-1"/>
        </w:rPr>
        <w:t xml:space="preserve"> </w:t>
      </w:r>
      <w:r>
        <w:t>Российской</w:t>
      </w:r>
      <w:r>
        <w:rPr>
          <w:spacing w:val="-4"/>
        </w:rPr>
        <w:t xml:space="preserve"> </w:t>
      </w:r>
      <w:r>
        <w:t>Федерации.</w:t>
      </w:r>
    </w:p>
    <w:p w:rsidR="00891CF0" w:rsidRDefault="00B23650">
      <w:pPr>
        <w:pStyle w:val="a0"/>
        <w:spacing w:line="362" w:lineRule="auto"/>
        <w:ind w:right="452"/>
      </w:pPr>
      <w:r>
        <w:rPr>
          <w:i/>
        </w:rPr>
        <w:t>Права</w:t>
      </w:r>
      <w:r>
        <w:rPr>
          <w:i/>
          <w:spacing w:val="1"/>
        </w:rPr>
        <w:t xml:space="preserve"> </w:t>
      </w:r>
      <w:r>
        <w:rPr>
          <w:i/>
        </w:rPr>
        <w:t xml:space="preserve">человека. </w:t>
      </w:r>
      <w:r>
        <w:t>Правовые</w:t>
      </w:r>
      <w:r>
        <w:rPr>
          <w:spacing w:val="1"/>
        </w:rPr>
        <w:t xml:space="preserve"> </w:t>
      </w:r>
      <w:r>
        <w:t>основы</w:t>
      </w:r>
      <w:r>
        <w:rPr>
          <w:spacing w:val="1"/>
        </w:rPr>
        <w:t xml:space="preserve"> </w:t>
      </w:r>
      <w:r>
        <w:t>семьи</w:t>
      </w:r>
      <w:r>
        <w:rPr>
          <w:spacing w:val="1"/>
        </w:rPr>
        <w:t xml:space="preserve"> </w:t>
      </w:r>
      <w:r>
        <w:t>и</w:t>
      </w:r>
      <w:r>
        <w:rPr>
          <w:spacing w:val="1"/>
        </w:rPr>
        <w:t xml:space="preserve"> </w:t>
      </w:r>
      <w:r>
        <w:t>брака.</w:t>
      </w:r>
      <w:r>
        <w:rPr>
          <w:spacing w:val="1"/>
        </w:rPr>
        <w:t xml:space="preserve"> </w:t>
      </w:r>
      <w:r>
        <w:t>Правовой</w:t>
      </w:r>
      <w:r>
        <w:rPr>
          <w:spacing w:val="1"/>
        </w:rPr>
        <w:t xml:space="preserve"> </w:t>
      </w:r>
      <w:r>
        <w:t>статус</w:t>
      </w:r>
      <w:r>
        <w:rPr>
          <w:spacing w:val="1"/>
        </w:rPr>
        <w:t xml:space="preserve"> </w:t>
      </w:r>
      <w:r>
        <w:t>ребенка.</w:t>
      </w:r>
      <w:r>
        <w:rPr>
          <w:spacing w:val="1"/>
        </w:rPr>
        <w:t xml:space="preserve"> </w:t>
      </w:r>
      <w:r>
        <w:t>Международная</w:t>
      </w:r>
      <w:r>
        <w:rPr>
          <w:spacing w:val="-2"/>
        </w:rPr>
        <w:t xml:space="preserve"> </w:t>
      </w:r>
      <w:r>
        <w:t>защита</w:t>
      </w:r>
      <w:r>
        <w:rPr>
          <w:spacing w:val="-1"/>
        </w:rPr>
        <w:t xml:space="preserve"> </w:t>
      </w:r>
      <w:r>
        <w:t>прав</w:t>
      </w:r>
      <w:r>
        <w:rPr>
          <w:spacing w:val="-2"/>
        </w:rPr>
        <w:t xml:space="preserve"> </w:t>
      </w:r>
      <w:r>
        <w:t>человека</w:t>
      </w:r>
      <w:r>
        <w:rPr>
          <w:spacing w:val="-2"/>
        </w:rPr>
        <w:t xml:space="preserve"> </w:t>
      </w:r>
      <w:r>
        <w:t>в</w:t>
      </w:r>
      <w:r>
        <w:rPr>
          <w:spacing w:val="-1"/>
        </w:rPr>
        <w:t xml:space="preserve"> </w:t>
      </w:r>
      <w:r>
        <w:t>условиях мирного</w:t>
      </w:r>
      <w:r>
        <w:rPr>
          <w:spacing w:val="-5"/>
        </w:rPr>
        <w:t xml:space="preserve"> </w:t>
      </w:r>
      <w:r>
        <w:t>и</w:t>
      </w:r>
      <w:r>
        <w:rPr>
          <w:spacing w:val="-1"/>
        </w:rPr>
        <w:t xml:space="preserve"> </w:t>
      </w:r>
      <w:r>
        <w:t>военного времени</w:t>
      </w:r>
    </w:p>
    <w:p w:rsidR="00891CF0" w:rsidRDefault="00B23650">
      <w:pPr>
        <w:spacing w:line="317" w:lineRule="exact"/>
        <w:ind w:left="380"/>
        <w:jc w:val="both"/>
        <w:rPr>
          <w:sz w:val="28"/>
        </w:rPr>
      </w:pPr>
      <w:r>
        <w:rPr>
          <w:i/>
          <w:sz w:val="28"/>
        </w:rPr>
        <w:t>Конституция</w:t>
      </w:r>
      <w:r>
        <w:rPr>
          <w:i/>
          <w:spacing w:val="-7"/>
          <w:sz w:val="28"/>
        </w:rPr>
        <w:t xml:space="preserve"> </w:t>
      </w:r>
      <w:r>
        <w:rPr>
          <w:i/>
          <w:sz w:val="28"/>
        </w:rPr>
        <w:t>РФ.</w:t>
      </w:r>
      <w:r>
        <w:rPr>
          <w:i/>
          <w:spacing w:val="-5"/>
          <w:sz w:val="28"/>
        </w:rPr>
        <w:t xml:space="preserve"> </w:t>
      </w:r>
      <w:r>
        <w:rPr>
          <w:sz w:val="28"/>
        </w:rPr>
        <w:t>Основы</w:t>
      </w:r>
      <w:r>
        <w:rPr>
          <w:spacing w:val="-5"/>
          <w:sz w:val="28"/>
        </w:rPr>
        <w:t xml:space="preserve"> </w:t>
      </w:r>
      <w:r>
        <w:rPr>
          <w:sz w:val="28"/>
        </w:rPr>
        <w:t>конституционного</w:t>
      </w:r>
      <w:r>
        <w:rPr>
          <w:spacing w:val="-4"/>
          <w:sz w:val="28"/>
        </w:rPr>
        <w:t xml:space="preserve"> </w:t>
      </w:r>
      <w:r>
        <w:rPr>
          <w:sz w:val="28"/>
        </w:rPr>
        <w:t>строя</w:t>
      </w:r>
      <w:r>
        <w:rPr>
          <w:spacing w:val="-5"/>
          <w:sz w:val="28"/>
        </w:rPr>
        <w:t xml:space="preserve"> </w:t>
      </w:r>
      <w:r>
        <w:rPr>
          <w:sz w:val="28"/>
        </w:rPr>
        <w:t>Российской</w:t>
      </w:r>
      <w:r>
        <w:rPr>
          <w:spacing w:val="-6"/>
          <w:sz w:val="28"/>
        </w:rPr>
        <w:t xml:space="preserve"> </w:t>
      </w:r>
      <w:r>
        <w:rPr>
          <w:sz w:val="28"/>
        </w:rPr>
        <w:t>Федерации.</w:t>
      </w:r>
    </w:p>
    <w:p w:rsidR="00891CF0" w:rsidRDefault="00B23650">
      <w:pPr>
        <w:pStyle w:val="a0"/>
        <w:spacing w:before="159" w:line="360" w:lineRule="auto"/>
        <w:ind w:right="455"/>
      </w:pPr>
      <w:r>
        <w:t>Структура</w:t>
      </w:r>
      <w:r>
        <w:rPr>
          <w:spacing w:val="1"/>
        </w:rPr>
        <w:t xml:space="preserve"> </w:t>
      </w:r>
      <w:r>
        <w:t>высшей</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РФ.</w:t>
      </w:r>
      <w:r>
        <w:rPr>
          <w:spacing w:val="1"/>
        </w:rPr>
        <w:t xml:space="preserve"> </w:t>
      </w:r>
      <w:r>
        <w:t>Федерация</w:t>
      </w:r>
      <w:r>
        <w:rPr>
          <w:spacing w:val="1"/>
        </w:rPr>
        <w:t xml:space="preserve"> </w:t>
      </w:r>
      <w:r>
        <w:t>и</w:t>
      </w:r>
      <w:r>
        <w:rPr>
          <w:spacing w:val="1"/>
        </w:rPr>
        <w:t xml:space="preserve"> </w:t>
      </w:r>
      <w:r>
        <w:t>ее</w:t>
      </w:r>
      <w:r>
        <w:rPr>
          <w:spacing w:val="1"/>
        </w:rPr>
        <w:t xml:space="preserve"> </w:t>
      </w:r>
      <w:r>
        <w:t>субъекты.</w:t>
      </w:r>
      <w:r>
        <w:rPr>
          <w:spacing w:val="1"/>
        </w:rPr>
        <w:t xml:space="preserve"> </w:t>
      </w:r>
      <w:r>
        <w:t>Правоохранительные</w:t>
      </w:r>
      <w:r>
        <w:rPr>
          <w:spacing w:val="-1"/>
        </w:rPr>
        <w:t xml:space="preserve"> </w:t>
      </w:r>
      <w:r>
        <w:t>органы.</w:t>
      </w:r>
      <w:r>
        <w:rPr>
          <w:spacing w:val="-1"/>
        </w:rPr>
        <w:t xml:space="preserve"> </w:t>
      </w:r>
      <w:r>
        <w:t>Местное самоуправление.</w:t>
      </w:r>
    </w:p>
    <w:p w:rsidR="00891CF0" w:rsidRDefault="00B23650">
      <w:pPr>
        <w:spacing w:before="1"/>
        <w:ind w:left="380"/>
        <w:jc w:val="both"/>
        <w:rPr>
          <w:sz w:val="28"/>
        </w:rPr>
      </w:pPr>
      <w:r>
        <w:rPr>
          <w:i/>
          <w:sz w:val="28"/>
        </w:rPr>
        <w:t>Международное</w:t>
      </w:r>
      <w:r>
        <w:rPr>
          <w:i/>
          <w:spacing w:val="-4"/>
          <w:sz w:val="28"/>
        </w:rPr>
        <w:t xml:space="preserve"> </w:t>
      </w:r>
      <w:r>
        <w:rPr>
          <w:i/>
          <w:sz w:val="28"/>
        </w:rPr>
        <w:t>право</w:t>
      </w:r>
      <w:r>
        <w:rPr>
          <w:i/>
          <w:spacing w:val="-2"/>
          <w:sz w:val="28"/>
        </w:rPr>
        <w:t xml:space="preserve"> </w:t>
      </w:r>
      <w:r>
        <w:rPr>
          <w:sz w:val="28"/>
        </w:rPr>
        <w:t>и</w:t>
      </w:r>
      <w:r>
        <w:rPr>
          <w:spacing w:val="-4"/>
          <w:sz w:val="28"/>
        </w:rPr>
        <w:t xml:space="preserve"> </w:t>
      </w:r>
      <w:r>
        <w:rPr>
          <w:sz w:val="28"/>
        </w:rPr>
        <w:t>международные</w:t>
      </w:r>
      <w:r>
        <w:rPr>
          <w:spacing w:val="-4"/>
          <w:sz w:val="28"/>
        </w:rPr>
        <w:t xml:space="preserve"> </w:t>
      </w:r>
      <w:r>
        <w:rPr>
          <w:sz w:val="28"/>
        </w:rPr>
        <w:t>организации.</w:t>
      </w:r>
      <w:r>
        <w:rPr>
          <w:spacing w:val="-5"/>
          <w:sz w:val="28"/>
        </w:rPr>
        <w:t xml:space="preserve"> </w:t>
      </w:r>
      <w:r>
        <w:rPr>
          <w:sz w:val="28"/>
        </w:rPr>
        <w:t>Защита</w:t>
      </w:r>
      <w:r>
        <w:rPr>
          <w:spacing w:val="-4"/>
          <w:sz w:val="28"/>
        </w:rPr>
        <w:t xml:space="preserve"> </w:t>
      </w:r>
      <w:r>
        <w:rPr>
          <w:sz w:val="28"/>
        </w:rPr>
        <w:t>прав</w:t>
      </w:r>
      <w:r>
        <w:rPr>
          <w:spacing w:val="-5"/>
          <w:sz w:val="28"/>
        </w:rPr>
        <w:t xml:space="preserve"> </w:t>
      </w:r>
      <w:r>
        <w:rPr>
          <w:sz w:val="28"/>
        </w:rPr>
        <w:t>человека.</w:t>
      </w:r>
    </w:p>
    <w:p w:rsidR="00891CF0" w:rsidRDefault="00B23650">
      <w:pPr>
        <w:pStyle w:val="1"/>
        <w:spacing w:before="166"/>
        <w:jc w:val="both"/>
      </w:pPr>
      <w:r>
        <w:t>Решение</w:t>
      </w:r>
      <w:r>
        <w:rPr>
          <w:spacing w:val="-2"/>
        </w:rPr>
        <w:t xml:space="preserve"> </w:t>
      </w:r>
      <w:r>
        <w:t>заданий</w:t>
      </w:r>
      <w:r>
        <w:rPr>
          <w:spacing w:val="-3"/>
        </w:rPr>
        <w:t xml:space="preserve"> </w:t>
      </w:r>
      <w:r>
        <w:t>различных типов</w:t>
      </w:r>
    </w:p>
    <w:p w:rsidR="00891CF0" w:rsidRDefault="00B23650">
      <w:pPr>
        <w:pStyle w:val="a0"/>
        <w:spacing w:before="155" w:line="360" w:lineRule="auto"/>
        <w:ind w:right="448"/>
      </w:pPr>
      <w:r>
        <w:t>Основные типы заданий. Специфика заданий на сравнение, на классификацию. Задания</w:t>
      </w:r>
      <w:r>
        <w:rPr>
          <w:spacing w:val="1"/>
        </w:rPr>
        <w:t xml:space="preserve"> </w:t>
      </w:r>
      <w:r>
        <w:t>на распределение позиций по</w:t>
      </w:r>
      <w:r>
        <w:rPr>
          <w:spacing w:val="1"/>
        </w:rPr>
        <w:t xml:space="preserve"> </w:t>
      </w:r>
      <w:r>
        <w:t>группам</w:t>
      </w:r>
      <w:r>
        <w:rPr>
          <w:spacing w:val="1"/>
        </w:rPr>
        <w:t xml:space="preserve"> </w:t>
      </w:r>
      <w:r>
        <w:t>и на</w:t>
      </w:r>
      <w:r>
        <w:rPr>
          <w:spacing w:val="1"/>
        </w:rPr>
        <w:t xml:space="preserve"> </w:t>
      </w:r>
      <w:r>
        <w:t>установление</w:t>
      </w:r>
      <w:r>
        <w:rPr>
          <w:spacing w:val="1"/>
        </w:rPr>
        <w:t xml:space="preserve"> </w:t>
      </w:r>
      <w:r>
        <w:t>соответствия.</w:t>
      </w:r>
      <w:r>
        <w:rPr>
          <w:spacing w:val="1"/>
        </w:rPr>
        <w:t xml:space="preserve"> </w:t>
      </w:r>
      <w:r>
        <w:t>Задания на</w:t>
      </w:r>
      <w:r>
        <w:rPr>
          <w:spacing w:val="1"/>
        </w:rPr>
        <w:t xml:space="preserve"> </w:t>
      </w:r>
      <w:r>
        <w:t>соотнесение</w:t>
      </w:r>
      <w:r>
        <w:rPr>
          <w:spacing w:val="1"/>
        </w:rPr>
        <w:t xml:space="preserve"> </w:t>
      </w:r>
      <w:r>
        <w:t>понятий</w:t>
      </w:r>
      <w:r>
        <w:rPr>
          <w:spacing w:val="1"/>
        </w:rPr>
        <w:t xml:space="preserve"> </w:t>
      </w:r>
      <w:r>
        <w:t>и</w:t>
      </w:r>
      <w:r>
        <w:rPr>
          <w:spacing w:val="1"/>
        </w:rPr>
        <w:t xml:space="preserve"> </w:t>
      </w:r>
      <w:r>
        <w:t>определений;</w:t>
      </w:r>
      <w:r>
        <w:rPr>
          <w:spacing w:val="1"/>
        </w:rPr>
        <w:t xml:space="preserve"> </w:t>
      </w:r>
      <w:r>
        <w:t>на</w:t>
      </w:r>
      <w:r>
        <w:rPr>
          <w:spacing w:val="1"/>
        </w:rPr>
        <w:t xml:space="preserve"> </w:t>
      </w:r>
      <w:r>
        <w:t>конкретизацию.</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выбором</w:t>
      </w:r>
      <w:r>
        <w:rPr>
          <w:spacing w:val="1"/>
        </w:rPr>
        <w:t xml:space="preserve"> </w:t>
      </w:r>
      <w:r>
        <w:t>ответа.</w:t>
      </w:r>
    </w:p>
    <w:p w:rsidR="00891CF0" w:rsidRDefault="00B23650">
      <w:pPr>
        <w:pStyle w:val="1"/>
        <w:spacing w:before="6"/>
        <w:ind w:left="450"/>
        <w:jc w:val="both"/>
      </w:pPr>
      <w:r>
        <w:t>Решение заданий</w:t>
      </w:r>
      <w:r>
        <w:rPr>
          <w:spacing w:val="-1"/>
        </w:rPr>
        <w:t xml:space="preserve"> </w:t>
      </w:r>
      <w:r>
        <w:t>части</w:t>
      </w:r>
      <w:r>
        <w:rPr>
          <w:spacing w:val="-1"/>
        </w:rPr>
        <w:t xml:space="preserve"> </w:t>
      </w:r>
      <w:r>
        <w:t>2.</w:t>
      </w:r>
    </w:p>
    <w:p w:rsidR="00891CF0" w:rsidRDefault="00B23650">
      <w:pPr>
        <w:pStyle w:val="a0"/>
        <w:spacing w:before="156" w:line="360" w:lineRule="auto"/>
        <w:ind w:right="456"/>
      </w:pPr>
      <w:r>
        <w:t>Задание</w:t>
      </w:r>
      <w:r>
        <w:rPr>
          <w:spacing w:val="1"/>
        </w:rPr>
        <w:t xml:space="preserve"> </w:t>
      </w:r>
      <w:r>
        <w:t>17.Характер</w:t>
      </w:r>
      <w:r>
        <w:rPr>
          <w:spacing w:val="1"/>
        </w:rPr>
        <w:t xml:space="preserve"> </w:t>
      </w:r>
      <w:r>
        <w:t>заданий</w:t>
      </w:r>
      <w:r>
        <w:rPr>
          <w:spacing w:val="1"/>
        </w:rPr>
        <w:t xml:space="preserve"> </w:t>
      </w:r>
      <w:r>
        <w:t>к</w:t>
      </w:r>
      <w:r>
        <w:rPr>
          <w:spacing w:val="1"/>
        </w:rPr>
        <w:t xml:space="preserve"> </w:t>
      </w:r>
      <w:r>
        <w:t>тексту</w:t>
      </w:r>
      <w:r>
        <w:rPr>
          <w:spacing w:val="1"/>
        </w:rPr>
        <w:t xml:space="preserve"> </w:t>
      </w:r>
      <w:r>
        <w:t>документа.</w:t>
      </w:r>
      <w:r>
        <w:rPr>
          <w:spacing w:val="1"/>
        </w:rPr>
        <w:t xml:space="preserve"> </w:t>
      </w:r>
      <w:r>
        <w:t>Умение</w:t>
      </w:r>
      <w:r>
        <w:rPr>
          <w:spacing w:val="1"/>
        </w:rPr>
        <w:t xml:space="preserve"> </w:t>
      </w:r>
      <w:r>
        <w:t>находить,</w:t>
      </w:r>
      <w:r>
        <w:rPr>
          <w:spacing w:val="1"/>
        </w:rPr>
        <w:t xml:space="preserve"> </w:t>
      </w:r>
      <w:r>
        <w:t>осознанно</w:t>
      </w:r>
      <w:r>
        <w:rPr>
          <w:spacing w:val="-67"/>
        </w:rPr>
        <w:t xml:space="preserve"> </w:t>
      </w:r>
      <w:r>
        <w:t>воспринимать</w:t>
      </w:r>
      <w:r>
        <w:rPr>
          <w:spacing w:val="-2"/>
        </w:rPr>
        <w:t xml:space="preserve"> </w:t>
      </w:r>
      <w:r>
        <w:t>и точно воспроизводить</w:t>
      </w:r>
      <w:r>
        <w:rPr>
          <w:spacing w:val="-5"/>
        </w:rPr>
        <w:t xml:space="preserve"> </w:t>
      </w:r>
      <w:r>
        <w:t>информацию,</w:t>
      </w:r>
      <w:r>
        <w:rPr>
          <w:spacing w:val="-2"/>
        </w:rPr>
        <w:t xml:space="preserve"> </w:t>
      </w:r>
      <w:r>
        <w:t>содержащуюся в</w:t>
      </w:r>
      <w:r>
        <w:rPr>
          <w:spacing w:val="-3"/>
        </w:rPr>
        <w:t xml:space="preserve"> </w:t>
      </w:r>
      <w:r>
        <w:t>тексте</w:t>
      </w:r>
    </w:p>
    <w:p w:rsidR="00891CF0" w:rsidRDefault="00891CF0">
      <w:pPr>
        <w:spacing w:line="360" w:lineRule="auto"/>
        <w:sectPr w:rsidR="00891CF0">
          <w:headerReference w:type="default" r:id="rId378"/>
          <w:footerReference w:type="default" r:id="rId379"/>
          <w:pgSz w:w="11920" w:h="16860"/>
          <w:pgMar w:top="820" w:right="200" w:bottom="800" w:left="260" w:header="573" w:footer="607" w:gutter="0"/>
          <w:cols w:space="720"/>
        </w:sectPr>
      </w:pPr>
    </w:p>
    <w:p w:rsidR="00891CF0" w:rsidRDefault="00141E2C">
      <w:pPr>
        <w:pStyle w:val="a0"/>
        <w:spacing w:line="360" w:lineRule="auto"/>
        <w:ind w:right="453"/>
      </w:pPr>
      <w:r>
        <w:lastRenderedPageBreak/>
        <w:pict>
          <v:rect id="_x0000_s1041" style="position:absolute;left:0;text-align:left;margin-left:30.6pt;margin-top:.35pt;width:533.9pt;height:24.1pt;z-index:-29812224;mso-position-horizontal-relative:page" stroked="f">
            <w10:wrap anchorx="page"/>
          </v:rect>
        </w:pict>
      </w:r>
      <w:r w:rsidR="00B23650">
        <w:t>Задание</w:t>
      </w:r>
      <w:r w:rsidR="00B23650">
        <w:rPr>
          <w:spacing w:val="1"/>
        </w:rPr>
        <w:t xml:space="preserve"> </w:t>
      </w:r>
      <w:r w:rsidR="00B23650">
        <w:t>18.</w:t>
      </w:r>
      <w:r w:rsidR="00B23650">
        <w:rPr>
          <w:spacing w:val="1"/>
        </w:rPr>
        <w:t xml:space="preserve"> </w:t>
      </w:r>
      <w:r w:rsidR="00B23650">
        <w:t>Проверяет</w:t>
      </w:r>
      <w:r w:rsidR="00B23650">
        <w:rPr>
          <w:spacing w:val="1"/>
        </w:rPr>
        <w:t xml:space="preserve"> </w:t>
      </w:r>
      <w:r w:rsidR="00B23650">
        <w:t>владение</w:t>
      </w:r>
      <w:r w:rsidR="00B23650">
        <w:rPr>
          <w:spacing w:val="1"/>
        </w:rPr>
        <w:t xml:space="preserve"> </w:t>
      </w:r>
      <w:r w:rsidR="00B23650">
        <w:t>базовым</w:t>
      </w:r>
      <w:r w:rsidR="00B23650">
        <w:rPr>
          <w:spacing w:val="1"/>
        </w:rPr>
        <w:t xml:space="preserve"> </w:t>
      </w:r>
      <w:r w:rsidR="00B23650">
        <w:t>понятийным</w:t>
      </w:r>
      <w:r w:rsidR="00B23650">
        <w:rPr>
          <w:spacing w:val="1"/>
        </w:rPr>
        <w:t xml:space="preserve"> </w:t>
      </w:r>
      <w:r w:rsidR="00B23650">
        <w:t>аппаратом</w:t>
      </w:r>
      <w:r w:rsidR="00B23650">
        <w:rPr>
          <w:spacing w:val="1"/>
        </w:rPr>
        <w:t xml:space="preserve"> </w:t>
      </w:r>
      <w:r w:rsidR="00B23650">
        <w:t>социальных</w:t>
      </w:r>
      <w:r w:rsidR="00B23650">
        <w:rPr>
          <w:spacing w:val="1"/>
        </w:rPr>
        <w:t xml:space="preserve"> </w:t>
      </w:r>
      <w:r w:rsidR="00B23650">
        <w:t>наук,</w:t>
      </w:r>
      <w:r w:rsidR="00B23650">
        <w:rPr>
          <w:spacing w:val="-67"/>
        </w:rPr>
        <w:t xml:space="preserve"> </w:t>
      </w:r>
      <w:r w:rsidR="00B23650">
        <w:t>умение</w:t>
      </w:r>
      <w:r w:rsidR="00B23650">
        <w:rPr>
          <w:spacing w:val="1"/>
        </w:rPr>
        <w:t xml:space="preserve"> </w:t>
      </w:r>
      <w:r w:rsidR="00B23650">
        <w:t>различать</w:t>
      </w:r>
      <w:r w:rsidR="00B23650">
        <w:rPr>
          <w:spacing w:val="1"/>
        </w:rPr>
        <w:t xml:space="preserve"> </w:t>
      </w:r>
      <w:r w:rsidR="00B23650">
        <w:t>существенные</w:t>
      </w:r>
      <w:r w:rsidR="00B23650">
        <w:rPr>
          <w:spacing w:val="1"/>
        </w:rPr>
        <w:t xml:space="preserve"> </w:t>
      </w:r>
      <w:r w:rsidR="00B23650">
        <w:t>и</w:t>
      </w:r>
      <w:r w:rsidR="00B23650">
        <w:rPr>
          <w:spacing w:val="1"/>
        </w:rPr>
        <w:t xml:space="preserve"> </w:t>
      </w:r>
      <w:r w:rsidR="00B23650">
        <w:t>несущественные</w:t>
      </w:r>
      <w:r w:rsidR="00B23650">
        <w:rPr>
          <w:spacing w:val="1"/>
        </w:rPr>
        <w:t xml:space="preserve"> </w:t>
      </w:r>
      <w:r w:rsidR="00B23650">
        <w:t>признаки</w:t>
      </w:r>
      <w:r w:rsidR="00B23650">
        <w:rPr>
          <w:spacing w:val="1"/>
        </w:rPr>
        <w:t xml:space="preserve"> </w:t>
      </w:r>
      <w:r w:rsidR="00B23650">
        <w:t>ключевых</w:t>
      </w:r>
      <w:r w:rsidR="00B23650">
        <w:rPr>
          <w:spacing w:val="1"/>
        </w:rPr>
        <w:t xml:space="preserve"> </w:t>
      </w:r>
      <w:r w:rsidR="00B23650">
        <w:t>обществоведческих понятий,</w:t>
      </w:r>
      <w:r w:rsidR="00B23650">
        <w:rPr>
          <w:spacing w:val="-4"/>
        </w:rPr>
        <w:t xml:space="preserve"> </w:t>
      </w:r>
      <w:r w:rsidR="00B23650">
        <w:t>объяснять</w:t>
      </w:r>
      <w:r w:rsidR="00B23650">
        <w:rPr>
          <w:spacing w:val="-4"/>
        </w:rPr>
        <w:t xml:space="preserve"> </w:t>
      </w:r>
      <w:r w:rsidR="00B23650">
        <w:t>существующие</w:t>
      </w:r>
      <w:r w:rsidR="00B23650">
        <w:rPr>
          <w:spacing w:val="-1"/>
        </w:rPr>
        <w:t xml:space="preserve"> </w:t>
      </w:r>
      <w:r w:rsidR="00B23650">
        <w:t>между</w:t>
      </w:r>
      <w:r w:rsidR="00B23650">
        <w:rPr>
          <w:spacing w:val="-3"/>
        </w:rPr>
        <w:t xml:space="preserve"> </w:t>
      </w:r>
      <w:r w:rsidR="00B23650">
        <w:t>ними связи.</w:t>
      </w:r>
    </w:p>
    <w:p w:rsidR="00891CF0" w:rsidRDefault="00B23650">
      <w:pPr>
        <w:pStyle w:val="a0"/>
        <w:spacing w:line="360" w:lineRule="auto"/>
        <w:ind w:right="452"/>
      </w:pPr>
      <w:r>
        <w:t>Задание 19. Нацеливает на применение полученных знаний, в том числе выявление</w:t>
      </w:r>
      <w:r>
        <w:rPr>
          <w:spacing w:val="1"/>
        </w:rPr>
        <w:t xml:space="preserve"> </w:t>
      </w:r>
      <w:r>
        <w:t>связей</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конкретизацию</w:t>
      </w:r>
      <w:r>
        <w:rPr>
          <w:spacing w:val="1"/>
        </w:rPr>
        <w:t xml:space="preserve"> </w:t>
      </w:r>
      <w:r>
        <w:t>примерами</w:t>
      </w:r>
      <w:r>
        <w:rPr>
          <w:spacing w:val="1"/>
        </w:rPr>
        <w:t xml:space="preserve"> </w:t>
      </w:r>
      <w:r>
        <w:t>отдельных</w:t>
      </w:r>
      <w:r>
        <w:rPr>
          <w:spacing w:val="1"/>
        </w:rPr>
        <w:t xml:space="preserve"> </w:t>
      </w:r>
      <w:r>
        <w:t>положений</w:t>
      </w:r>
      <w:r>
        <w:rPr>
          <w:spacing w:val="-1"/>
        </w:rPr>
        <w:t xml:space="preserve"> </w:t>
      </w:r>
      <w:r>
        <w:t>текста</w:t>
      </w:r>
      <w:r>
        <w:rPr>
          <w:spacing w:val="-1"/>
        </w:rPr>
        <w:t xml:space="preserve"> </w:t>
      </w:r>
      <w:r>
        <w:t>с</w:t>
      </w:r>
      <w:r>
        <w:rPr>
          <w:spacing w:val="-4"/>
        </w:rPr>
        <w:t xml:space="preserve"> </w:t>
      </w:r>
      <w:r>
        <w:t>опорой</w:t>
      </w:r>
      <w:r>
        <w:rPr>
          <w:spacing w:val="-1"/>
        </w:rPr>
        <w:t xml:space="preserve"> </w:t>
      </w:r>
      <w:r>
        <w:t>на</w:t>
      </w:r>
      <w:r>
        <w:rPr>
          <w:spacing w:val="-3"/>
        </w:rPr>
        <w:t xml:space="preserve"> </w:t>
      </w:r>
      <w:r>
        <w:t>контекстные</w:t>
      </w:r>
      <w:r>
        <w:rPr>
          <w:spacing w:val="-4"/>
        </w:rPr>
        <w:t xml:space="preserve"> </w:t>
      </w:r>
      <w:r>
        <w:t>обществоведческие знания.</w:t>
      </w:r>
    </w:p>
    <w:p w:rsidR="00891CF0" w:rsidRDefault="00B23650">
      <w:pPr>
        <w:pStyle w:val="a0"/>
        <w:spacing w:line="360" w:lineRule="auto"/>
        <w:ind w:right="447"/>
      </w:pPr>
      <w:r>
        <w:t>.</w:t>
      </w:r>
      <w:r>
        <w:rPr>
          <w:spacing w:val="1"/>
        </w:rPr>
        <w:t xml:space="preserve"> </w:t>
      </w:r>
      <w:r>
        <w:t>Задание</w:t>
      </w:r>
      <w:r>
        <w:rPr>
          <w:spacing w:val="1"/>
        </w:rPr>
        <w:t xml:space="preserve"> </w:t>
      </w:r>
      <w:r>
        <w:t>20</w:t>
      </w:r>
      <w:r>
        <w:rPr>
          <w:spacing w:val="1"/>
        </w:rPr>
        <w:t xml:space="preserve"> </w:t>
      </w:r>
      <w:r>
        <w:t>предполагает</w:t>
      </w:r>
      <w:r>
        <w:rPr>
          <w:spacing w:val="1"/>
        </w:rPr>
        <w:t xml:space="preserve"> </w:t>
      </w:r>
      <w:r>
        <w:t>использование</w:t>
      </w:r>
      <w:r>
        <w:rPr>
          <w:spacing w:val="1"/>
        </w:rPr>
        <w:t xml:space="preserve"> </w:t>
      </w:r>
      <w:r>
        <w:t>информации</w:t>
      </w:r>
      <w:r>
        <w:rPr>
          <w:spacing w:val="1"/>
        </w:rPr>
        <w:t xml:space="preserve"> </w:t>
      </w:r>
      <w:r>
        <w:t>из</w:t>
      </w:r>
      <w:r>
        <w:rPr>
          <w:spacing w:val="1"/>
        </w:rPr>
        <w:t xml:space="preserve"> </w:t>
      </w:r>
      <w:r>
        <w:t>текста</w:t>
      </w:r>
      <w:r>
        <w:rPr>
          <w:spacing w:val="1"/>
        </w:rPr>
        <w:t xml:space="preserve"> </w:t>
      </w:r>
      <w:r>
        <w:t>и</w:t>
      </w:r>
      <w:r>
        <w:rPr>
          <w:spacing w:val="1"/>
        </w:rPr>
        <w:t xml:space="preserve"> </w:t>
      </w:r>
      <w:r>
        <w:t>контекстных</w:t>
      </w:r>
      <w:r>
        <w:rPr>
          <w:spacing w:val="1"/>
        </w:rPr>
        <w:t xml:space="preserve"> </w:t>
      </w:r>
      <w:r>
        <w:t>обществоведческих</w:t>
      </w:r>
      <w:r>
        <w:rPr>
          <w:spacing w:val="1"/>
        </w:rPr>
        <w:t xml:space="preserve"> </w:t>
      </w:r>
      <w:r>
        <w:t>знаний</w:t>
      </w:r>
      <w:r>
        <w:rPr>
          <w:spacing w:val="1"/>
        </w:rPr>
        <w:t xml:space="preserve"> </w:t>
      </w:r>
      <w:r>
        <w:t>в</w:t>
      </w:r>
      <w:r>
        <w:rPr>
          <w:spacing w:val="1"/>
        </w:rPr>
        <w:t xml:space="preserve"> </w:t>
      </w:r>
      <w:r>
        <w:t>другой</w:t>
      </w:r>
      <w:r>
        <w:rPr>
          <w:spacing w:val="1"/>
        </w:rPr>
        <w:t xml:space="preserve"> </w:t>
      </w:r>
      <w:r>
        <w:t>познавательной</w:t>
      </w:r>
      <w:r>
        <w:rPr>
          <w:spacing w:val="1"/>
        </w:rPr>
        <w:t xml:space="preserve"> </w:t>
      </w:r>
      <w:r>
        <w:t>ситуации,</w:t>
      </w:r>
      <w:r>
        <w:rPr>
          <w:spacing w:val="1"/>
        </w:rPr>
        <w:t xml:space="preserve"> </w:t>
      </w:r>
      <w:r>
        <w:t>самостоятельное</w:t>
      </w:r>
      <w:r>
        <w:rPr>
          <w:spacing w:val="1"/>
        </w:rPr>
        <w:t xml:space="preserve"> </w:t>
      </w:r>
      <w:r>
        <w:t>формулирование</w:t>
      </w:r>
      <w:r>
        <w:rPr>
          <w:spacing w:val="1"/>
        </w:rPr>
        <w:t xml:space="preserve"> </w:t>
      </w:r>
      <w:r>
        <w:t>и</w:t>
      </w:r>
      <w:r>
        <w:rPr>
          <w:spacing w:val="1"/>
        </w:rPr>
        <w:t xml:space="preserve"> </w:t>
      </w:r>
      <w:r>
        <w:t>аргументацию</w:t>
      </w:r>
      <w:r>
        <w:rPr>
          <w:spacing w:val="1"/>
        </w:rPr>
        <w:t xml:space="preserve"> </w:t>
      </w:r>
      <w:r>
        <w:t>оценочных,</w:t>
      </w:r>
      <w:r>
        <w:rPr>
          <w:spacing w:val="1"/>
        </w:rPr>
        <w:t xml:space="preserve"> </w:t>
      </w:r>
      <w:r>
        <w:t>прогностических</w:t>
      </w:r>
      <w:r>
        <w:rPr>
          <w:spacing w:val="1"/>
        </w:rPr>
        <w:t xml:space="preserve"> </w:t>
      </w:r>
      <w:r>
        <w:t>и</w:t>
      </w:r>
      <w:r>
        <w:rPr>
          <w:spacing w:val="1"/>
        </w:rPr>
        <w:t xml:space="preserve"> </w:t>
      </w:r>
      <w:r>
        <w:t>иных</w:t>
      </w:r>
      <w:r>
        <w:rPr>
          <w:spacing w:val="1"/>
        </w:rPr>
        <w:t xml:space="preserve"> </w:t>
      </w:r>
      <w:r>
        <w:t>суждений,</w:t>
      </w:r>
      <w:r>
        <w:rPr>
          <w:spacing w:val="1"/>
        </w:rPr>
        <w:t xml:space="preserve"> </w:t>
      </w:r>
      <w:r>
        <w:t>связанных</w:t>
      </w:r>
      <w:r>
        <w:rPr>
          <w:spacing w:val="1"/>
        </w:rPr>
        <w:t xml:space="preserve"> </w:t>
      </w:r>
      <w:r>
        <w:t>с</w:t>
      </w:r>
      <w:r>
        <w:rPr>
          <w:spacing w:val="1"/>
        </w:rPr>
        <w:t xml:space="preserve"> </w:t>
      </w:r>
      <w:r>
        <w:t>проблематикой</w:t>
      </w:r>
      <w:r>
        <w:rPr>
          <w:spacing w:val="1"/>
        </w:rPr>
        <w:t xml:space="preserve"> </w:t>
      </w:r>
      <w:r>
        <w:t>текста.</w:t>
      </w:r>
      <w:r>
        <w:rPr>
          <w:spacing w:val="1"/>
        </w:rPr>
        <w:t xml:space="preserve"> </w:t>
      </w:r>
      <w:r>
        <w:t>Задание</w:t>
      </w:r>
      <w:r>
        <w:rPr>
          <w:spacing w:val="1"/>
        </w:rPr>
        <w:t xml:space="preserve"> </w:t>
      </w:r>
      <w:r>
        <w:t>21</w:t>
      </w:r>
      <w:r>
        <w:rPr>
          <w:spacing w:val="1"/>
        </w:rPr>
        <w:t xml:space="preserve"> </w:t>
      </w:r>
      <w:r>
        <w:t>предполагает</w:t>
      </w:r>
      <w:r>
        <w:rPr>
          <w:spacing w:val="1"/>
        </w:rPr>
        <w:t xml:space="preserve"> </w:t>
      </w:r>
      <w:r>
        <w:t>анализ</w:t>
      </w:r>
      <w:r>
        <w:rPr>
          <w:spacing w:val="1"/>
        </w:rPr>
        <w:t xml:space="preserve"> </w:t>
      </w:r>
      <w:r>
        <w:t>рисунка</w:t>
      </w:r>
      <w:r>
        <w:rPr>
          <w:spacing w:val="1"/>
        </w:rPr>
        <w:t xml:space="preserve"> </w:t>
      </w:r>
      <w:r>
        <w:t>(графического</w:t>
      </w:r>
      <w:r>
        <w:rPr>
          <w:spacing w:val="1"/>
        </w:rPr>
        <w:t xml:space="preserve"> </w:t>
      </w:r>
      <w:r>
        <w:t>изображения,</w:t>
      </w:r>
      <w:r>
        <w:rPr>
          <w:spacing w:val="1"/>
        </w:rPr>
        <w:t xml:space="preserve"> </w:t>
      </w:r>
      <w:r>
        <w:t>иллюстрирующего</w:t>
      </w:r>
      <w:r>
        <w:rPr>
          <w:spacing w:val="1"/>
        </w:rPr>
        <w:t xml:space="preserve"> </w:t>
      </w:r>
      <w:r>
        <w:t>изменение</w:t>
      </w:r>
      <w:r>
        <w:rPr>
          <w:spacing w:val="1"/>
        </w:rPr>
        <w:t xml:space="preserve"> </w:t>
      </w:r>
      <w:r>
        <w:t>спроса/предложения).</w:t>
      </w:r>
      <w:r>
        <w:rPr>
          <w:spacing w:val="1"/>
        </w:rPr>
        <w:t xml:space="preserve"> </w:t>
      </w:r>
      <w:r>
        <w:t>Экзаменуемый</w:t>
      </w:r>
      <w:r>
        <w:rPr>
          <w:spacing w:val="1"/>
        </w:rPr>
        <w:t xml:space="preserve"> </w:t>
      </w:r>
      <w:r>
        <w:t>должен</w:t>
      </w:r>
      <w:r>
        <w:rPr>
          <w:spacing w:val="1"/>
        </w:rPr>
        <w:t xml:space="preserve"> </w:t>
      </w:r>
      <w:r>
        <w:t>осуществить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w:t>
      </w:r>
      <w:r>
        <w:rPr>
          <w:spacing w:val="1"/>
        </w:rPr>
        <w:t xml:space="preserve"> </w:t>
      </w:r>
      <w:r>
        <w:t>выполнить</w:t>
      </w:r>
      <w:r>
        <w:rPr>
          <w:spacing w:val="1"/>
        </w:rPr>
        <w:t xml:space="preserve"> </w:t>
      </w:r>
      <w:r>
        <w:t>задания, связанные с соответствующим рисунком. Задание-задача 22 требует анализа</w:t>
      </w:r>
      <w:r>
        <w:rPr>
          <w:spacing w:val="1"/>
        </w:rPr>
        <w:t xml:space="preserve"> </w:t>
      </w:r>
      <w:r>
        <w:t>представленной</w:t>
      </w:r>
      <w:r>
        <w:rPr>
          <w:spacing w:val="1"/>
        </w:rPr>
        <w:t xml:space="preserve"> </w:t>
      </w:r>
      <w:r>
        <w:t>информации,</w:t>
      </w:r>
      <w:r>
        <w:rPr>
          <w:spacing w:val="1"/>
        </w:rPr>
        <w:t xml:space="preserve"> </w:t>
      </w:r>
      <w:r>
        <w:t>объяснения</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процессов,</w:t>
      </w:r>
      <w:r>
        <w:rPr>
          <w:spacing w:val="1"/>
        </w:rPr>
        <w:t xml:space="preserve"> </w:t>
      </w:r>
      <w:r>
        <w:t>формулирования</w:t>
      </w:r>
      <w:r>
        <w:rPr>
          <w:spacing w:val="1"/>
        </w:rPr>
        <w:t xml:space="preserve"> </w:t>
      </w:r>
      <w:r>
        <w:t>и</w:t>
      </w:r>
      <w:r>
        <w:rPr>
          <w:spacing w:val="1"/>
        </w:rPr>
        <w:t xml:space="preserve"> </w:t>
      </w:r>
      <w:r>
        <w:t>аргументации</w:t>
      </w:r>
      <w:r>
        <w:rPr>
          <w:spacing w:val="1"/>
        </w:rPr>
        <w:t xml:space="preserve"> </w:t>
      </w:r>
      <w:r>
        <w:t>самостоятельных</w:t>
      </w:r>
      <w:r>
        <w:rPr>
          <w:spacing w:val="1"/>
        </w:rPr>
        <w:t xml:space="preserve"> </w:t>
      </w:r>
      <w:r>
        <w:t>оценочных,</w:t>
      </w:r>
      <w:r>
        <w:rPr>
          <w:spacing w:val="70"/>
        </w:rPr>
        <w:t xml:space="preserve"> </w:t>
      </w:r>
      <w:r>
        <w:t>прогностических</w:t>
      </w:r>
      <w:r>
        <w:rPr>
          <w:spacing w:val="70"/>
        </w:rPr>
        <w:t xml:space="preserve"> </w:t>
      </w:r>
      <w:r>
        <w:t>и</w:t>
      </w:r>
      <w:r>
        <w:rPr>
          <w:spacing w:val="1"/>
        </w:rPr>
        <w:t xml:space="preserve"> </w:t>
      </w:r>
      <w:r>
        <w:t>иных суждений, объяснений, выводов. Во время выполнения этого задания проверяется</w:t>
      </w:r>
      <w:r>
        <w:rPr>
          <w:spacing w:val="1"/>
        </w:rPr>
        <w:t xml:space="preserve"> </w:t>
      </w:r>
      <w:r>
        <w:t>умение использовать понятийный аппарат при анализе и оценке социальных явлений,</w:t>
      </w:r>
      <w:r>
        <w:rPr>
          <w:spacing w:val="1"/>
        </w:rPr>
        <w:t xml:space="preserve"> </w:t>
      </w:r>
      <w:r>
        <w:t>для</w:t>
      </w:r>
      <w:r>
        <w:rPr>
          <w:spacing w:val="6"/>
        </w:rPr>
        <w:t xml:space="preserve"> </w:t>
      </w:r>
      <w:r>
        <w:t>ориентации</w:t>
      </w:r>
      <w:r>
        <w:rPr>
          <w:spacing w:val="6"/>
        </w:rPr>
        <w:t xml:space="preserve"> </w:t>
      </w:r>
      <w:r>
        <w:t>в</w:t>
      </w:r>
      <w:r>
        <w:rPr>
          <w:spacing w:val="5"/>
        </w:rPr>
        <w:t xml:space="preserve"> </w:t>
      </w:r>
      <w:r>
        <w:t>социальных</w:t>
      </w:r>
      <w:r>
        <w:rPr>
          <w:spacing w:val="6"/>
        </w:rPr>
        <w:t xml:space="preserve"> </w:t>
      </w:r>
      <w:r>
        <w:t>науках</w:t>
      </w:r>
      <w:r>
        <w:rPr>
          <w:spacing w:val="7"/>
        </w:rPr>
        <w:t xml:space="preserve"> </w:t>
      </w:r>
      <w:r>
        <w:t>и</w:t>
      </w:r>
      <w:r>
        <w:rPr>
          <w:spacing w:val="5"/>
        </w:rPr>
        <w:t xml:space="preserve"> </w:t>
      </w:r>
      <w:r>
        <w:t>при</w:t>
      </w:r>
      <w:r>
        <w:rPr>
          <w:spacing w:val="6"/>
        </w:rPr>
        <w:t xml:space="preserve"> </w:t>
      </w:r>
      <w:r>
        <w:t>изложении</w:t>
      </w:r>
      <w:r>
        <w:rPr>
          <w:spacing w:val="6"/>
        </w:rPr>
        <w:t xml:space="preserve"> </w:t>
      </w:r>
      <w:r>
        <w:t>собственных</w:t>
      </w:r>
      <w:r>
        <w:rPr>
          <w:spacing w:val="6"/>
        </w:rPr>
        <w:t xml:space="preserve"> </w:t>
      </w:r>
      <w:r>
        <w:t>суждений.</w:t>
      </w:r>
      <w:r>
        <w:rPr>
          <w:spacing w:val="3"/>
        </w:rPr>
        <w:t xml:space="preserve"> </w:t>
      </w:r>
      <w:r>
        <w:t>Задание</w:t>
      </w:r>
    </w:p>
    <w:p w:rsidR="00891CF0" w:rsidRDefault="00B23650">
      <w:pPr>
        <w:pStyle w:val="a0"/>
        <w:spacing w:line="360" w:lineRule="auto"/>
        <w:ind w:right="451"/>
      </w:pPr>
      <w:r>
        <w:t>23</w:t>
      </w:r>
      <w:r>
        <w:rPr>
          <w:spacing w:val="1"/>
        </w:rPr>
        <w:t xml:space="preserve"> </w:t>
      </w:r>
      <w:r>
        <w:t>проверяет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ценностей,</w:t>
      </w:r>
      <w:r>
        <w:rPr>
          <w:spacing w:val="1"/>
        </w:rPr>
        <w:t xml:space="preserve"> </w:t>
      </w:r>
      <w:r>
        <w:t>закреплёнКонституцией</w:t>
      </w:r>
      <w:r>
        <w:rPr>
          <w:spacing w:val="1"/>
        </w:rPr>
        <w:t xml:space="preserve"> </w:t>
      </w:r>
      <w:r>
        <w:t>Российской</w:t>
      </w:r>
      <w:r>
        <w:rPr>
          <w:spacing w:val="1"/>
        </w:rPr>
        <w:t xml:space="preserve"> </w:t>
      </w:r>
      <w:r>
        <w:t>Федерации.</w:t>
      </w:r>
      <w:r>
        <w:rPr>
          <w:spacing w:val="1"/>
        </w:rPr>
        <w:t xml:space="preserve"> </w:t>
      </w:r>
      <w:r>
        <w:t>Составное</w:t>
      </w:r>
      <w:r>
        <w:rPr>
          <w:spacing w:val="1"/>
        </w:rPr>
        <w:t xml:space="preserve"> </w:t>
      </w:r>
      <w:r>
        <w:t>задание</w:t>
      </w:r>
      <w:r>
        <w:rPr>
          <w:spacing w:val="1"/>
        </w:rPr>
        <w:t xml:space="preserve"> </w:t>
      </w:r>
      <w:r>
        <w:t>24–25</w:t>
      </w:r>
      <w:r>
        <w:rPr>
          <w:spacing w:val="1"/>
        </w:rPr>
        <w:t xml:space="preserve"> </w:t>
      </w:r>
      <w:r>
        <w:t>проверяет</w:t>
      </w:r>
      <w:r>
        <w:rPr>
          <w:spacing w:val="1"/>
        </w:rPr>
        <w:t xml:space="preserve"> </w:t>
      </w:r>
      <w:r>
        <w:t>умение</w:t>
      </w:r>
      <w:r>
        <w:rPr>
          <w:spacing w:val="1"/>
        </w:rPr>
        <w:t xml:space="preserve"> </w:t>
      </w:r>
      <w:r>
        <w:t>подготавливать</w:t>
      </w:r>
      <w:r>
        <w:rPr>
          <w:spacing w:val="1"/>
        </w:rPr>
        <w:t xml:space="preserve"> </w:t>
      </w:r>
      <w:r>
        <w:t>доклад</w:t>
      </w:r>
      <w:r>
        <w:rPr>
          <w:spacing w:val="1"/>
        </w:rPr>
        <w:t xml:space="preserve"> </w:t>
      </w:r>
      <w:r>
        <w:t>по</w:t>
      </w:r>
      <w:r>
        <w:rPr>
          <w:spacing w:val="1"/>
        </w:rPr>
        <w:t xml:space="preserve"> </w:t>
      </w:r>
      <w:r>
        <w:t>определённой</w:t>
      </w:r>
      <w:r>
        <w:rPr>
          <w:spacing w:val="1"/>
        </w:rPr>
        <w:t xml:space="preserve"> </w:t>
      </w:r>
      <w:r>
        <w:t>теме.</w:t>
      </w:r>
      <w:r>
        <w:rPr>
          <w:spacing w:val="1"/>
        </w:rPr>
        <w:t xml:space="preserve"> </w:t>
      </w:r>
      <w:r>
        <w:t>Задание</w:t>
      </w:r>
      <w:r>
        <w:rPr>
          <w:spacing w:val="1"/>
        </w:rPr>
        <w:t xml:space="preserve"> </w:t>
      </w:r>
      <w:r>
        <w:t>24</w:t>
      </w:r>
      <w:r>
        <w:rPr>
          <w:spacing w:val="1"/>
        </w:rPr>
        <w:t xml:space="preserve"> </w:t>
      </w:r>
      <w:r>
        <w:t>требует</w:t>
      </w:r>
      <w:r>
        <w:rPr>
          <w:spacing w:val="1"/>
        </w:rPr>
        <w:t xml:space="preserve"> </w:t>
      </w:r>
      <w:r>
        <w:t>составления</w:t>
      </w:r>
      <w:r>
        <w:rPr>
          <w:spacing w:val="1"/>
        </w:rPr>
        <w:t xml:space="preserve"> </w:t>
      </w:r>
      <w:r>
        <w:t>плана</w:t>
      </w:r>
      <w:r>
        <w:rPr>
          <w:spacing w:val="1"/>
        </w:rPr>
        <w:t xml:space="preserve"> </w:t>
      </w:r>
      <w:r>
        <w:t>развёрнутого</w:t>
      </w:r>
      <w:r>
        <w:rPr>
          <w:spacing w:val="1"/>
        </w:rPr>
        <w:t xml:space="preserve"> </w:t>
      </w:r>
      <w:r>
        <w:t>ответа</w:t>
      </w:r>
      <w:r>
        <w:rPr>
          <w:spacing w:val="1"/>
        </w:rPr>
        <w:t xml:space="preserve"> </w:t>
      </w:r>
      <w:r>
        <w:t>по</w:t>
      </w:r>
      <w:r>
        <w:rPr>
          <w:spacing w:val="1"/>
        </w:rPr>
        <w:t xml:space="preserve"> </w:t>
      </w:r>
      <w:r>
        <w:t>конкретной</w:t>
      </w:r>
      <w:r>
        <w:rPr>
          <w:spacing w:val="1"/>
        </w:rPr>
        <w:t xml:space="preserve"> </w:t>
      </w:r>
      <w:r>
        <w:t>теме</w:t>
      </w:r>
      <w:r>
        <w:rPr>
          <w:spacing w:val="1"/>
        </w:rPr>
        <w:t xml:space="preserve"> </w:t>
      </w:r>
      <w:r>
        <w:t>обществоведческого</w:t>
      </w:r>
      <w:r>
        <w:rPr>
          <w:spacing w:val="1"/>
        </w:rPr>
        <w:t xml:space="preserve"> </w:t>
      </w:r>
      <w:r>
        <w:t>курса,</w:t>
      </w:r>
      <w:r>
        <w:rPr>
          <w:spacing w:val="1"/>
        </w:rPr>
        <w:t xml:space="preserve"> </w:t>
      </w:r>
      <w:r>
        <w:t>а</w:t>
      </w:r>
      <w:r>
        <w:rPr>
          <w:spacing w:val="1"/>
        </w:rPr>
        <w:t xml:space="preserve"> </w:t>
      </w:r>
      <w:r>
        <w:t>также</w:t>
      </w:r>
      <w:r>
        <w:rPr>
          <w:spacing w:val="1"/>
        </w:rPr>
        <w:t xml:space="preserve"> </w:t>
      </w:r>
      <w:r>
        <w:t>привлечения</w:t>
      </w:r>
      <w:r>
        <w:rPr>
          <w:spacing w:val="1"/>
        </w:rPr>
        <w:t xml:space="preserve"> </w:t>
      </w:r>
      <w:r>
        <w:t>изученных</w:t>
      </w:r>
      <w:r>
        <w:rPr>
          <w:spacing w:val="1"/>
        </w:rPr>
        <w:t xml:space="preserve"> </w:t>
      </w:r>
      <w:r>
        <w:t>теоретических</w:t>
      </w:r>
      <w:r>
        <w:rPr>
          <w:spacing w:val="1"/>
        </w:rPr>
        <w:t xml:space="preserve"> </w:t>
      </w:r>
      <w:r>
        <w:t>положений</w:t>
      </w:r>
      <w:r>
        <w:rPr>
          <w:spacing w:val="1"/>
        </w:rPr>
        <w:t xml:space="preserve"> </w:t>
      </w:r>
      <w:r>
        <w:t>общественных</w:t>
      </w:r>
      <w:r>
        <w:rPr>
          <w:spacing w:val="1"/>
        </w:rPr>
        <w:t xml:space="preserve"> </w:t>
      </w:r>
      <w:r>
        <w:t>наук</w:t>
      </w:r>
      <w:r>
        <w:rPr>
          <w:spacing w:val="1"/>
        </w:rPr>
        <w:t xml:space="preserve"> </w:t>
      </w:r>
      <w:r>
        <w:t>дляобъяснения</w:t>
      </w:r>
      <w:r>
        <w:rPr>
          <w:spacing w:val="1"/>
        </w:rPr>
        <w:t xml:space="preserve"> </w:t>
      </w:r>
      <w:r>
        <w:t>и</w:t>
      </w:r>
      <w:r>
        <w:rPr>
          <w:spacing w:val="1"/>
        </w:rPr>
        <w:t xml:space="preserve"> </w:t>
      </w:r>
      <w:r>
        <w:t>конкретизации</w:t>
      </w:r>
      <w:r>
        <w:rPr>
          <w:spacing w:val="1"/>
        </w:rPr>
        <w:t xml:space="preserve"> </w:t>
      </w:r>
      <w:r>
        <w:t>примерами</w:t>
      </w:r>
      <w:r>
        <w:rPr>
          <w:spacing w:val="1"/>
        </w:rPr>
        <w:t xml:space="preserve"> </w:t>
      </w:r>
      <w:r>
        <w:t>различных</w:t>
      </w:r>
      <w:r>
        <w:rPr>
          <w:spacing w:val="1"/>
        </w:rPr>
        <w:t xml:space="preserve"> </w:t>
      </w:r>
      <w:r>
        <w:t>социальных</w:t>
      </w:r>
      <w:r>
        <w:rPr>
          <w:spacing w:val="1"/>
        </w:rPr>
        <w:t xml:space="preserve"> </w:t>
      </w:r>
      <w:r>
        <w:t>явлений.</w:t>
      </w:r>
      <w:r>
        <w:rPr>
          <w:spacing w:val="1"/>
        </w:rPr>
        <w:t xml:space="preserve"> </w:t>
      </w:r>
      <w:r>
        <w:t>План</w:t>
      </w:r>
      <w:r>
        <w:rPr>
          <w:spacing w:val="1"/>
        </w:rPr>
        <w:t xml:space="preserve"> </w:t>
      </w:r>
      <w:r>
        <w:t>(задание</w:t>
      </w:r>
      <w:r>
        <w:rPr>
          <w:spacing w:val="1"/>
        </w:rPr>
        <w:t xml:space="preserve"> </w:t>
      </w:r>
      <w:r>
        <w:t>24)</w:t>
      </w:r>
      <w:r>
        <w:rPr>
          <w:spacing w:val="1"/>
        </w:rPr>
        <w:t xml:space="preserve"> </w:t>
      </w:r>
      <w:r>
        <w:t>рассматривается</w:t>
      </w:r>
      <w:r>
        <w:rPr>
          <w:spacing w:val="1"/>
        </w:rPr>
        <w:t xml:space="preserve"> </w:t>
      </w:r>
      <w:r>
        <w:t>как</w:t>
      </w:r>
      <w:r>
        <w:rPr>
          <w:spacing w:val="-67"/>
        </w:rPr>
        <w:t xml:space="preserve"> </w:t>
      </w:r>
      <w:r>
        <w:t>основа доклада по заданной теме. Вопросы и требования задания 25 конкретизируют</w:t>
      </w:r>
      <w:r>
        <w:rPr>
          <w:spacing w:val="1"/>
        </w:rPr>
        <w:t xml:space="preserve"> </w:t>
      </w:r>
      <w:r>
        <w:t>отдельные</w:t>
      </w:r>
      <w:r>
        <w:rPr>
          <w:spacing w:val="1"/>
        </w:rPr>
        <w:t xml:space="preserve"> </w:t>
      </w:r>
      <w:r>
        <w:t>аспекты</w:t>
      </w:r>
      <w:r>
        <w:rPr>
          <w:spacing w:val="1"/>
        </w:rPr>
        <w:t xml:space="preserve"> </w:t>
      </w:r>
      <w:r>
        <w:t>заданной</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применительно</w:t>
      </w:r>
      <w:r>
        <w:rPr>
          <w:spacing w:val="1"/>
        </w:rPr>
        <w:t xml:space="preserve"> </w:t>
      </w:r>
      <w:r>
        <w:t>к</w:t>
      </w:r>
      <w:r>
        <w:rPr>
          <w:spacing w:val="71"/>
        </w:rPr>
        <w:t xml:space="preserve"> </w:t>
      </w:r>
      <w:r>
        <w:t>реалиям</w:t>
      </w:r>
      <w:r>
        <w:rPr>
          <w:spacing w:val="1"/>
        </w:rPr>
        <w:t xml:space="preserve"> </w:t>
      </w:r>
      <w:r>
        <w:t>современного российского</w:t>
      </w:r>
      <w:r>
        <w:rPr>
          <w:spacing w:val="1"/>
        </w:rPr>
        <w:t xml:space="preserve"> </w:t>
      </w:r>
      <w:r>
        <w:t>общества</w:t>
      </w:r>
      <w:r>
        <w:rPr>
          <w:spacing w:val="-4"/>
        </w:rPr>
        <w:t xml:space="preserve"> </w:t>
      </w:r>
      <w:r>
        <w:t>и</w:t>
      </w:r>
      <w:r>
        <w:rPr>
          <w:spacing w:val="-1"/>
        </w:rPr>
        <w:t xml:space="preserve"> </w:t>
      </w:r>
      <w:r>
        <w:t>государства.</w:t>
      </w:r>
    </w:p>
    <w:p w:rsidR="00891CF0" w:rsidRDefault="00B23650">
      <w:pPr>
        <w:ind w:left="380"/>
        <w:jc w:val="both"/>
        <w:rPr>
          <w:sz w:val="28"/>
        </w:rPr>
      </w:pPr>
      <w:r>
        <w:rPr>
          <w:b/>
          <w:sz w:val="28"/>
        </w:rPr>
        <w:t>Итоговое</w:t>
      </w:r>
      <w:r>
        <w:rPr>
          <w:b/>
          <w:spacing w:val="-6"/>
          <w:sz w:val="28"/>
        </w:rPr>
        <w:t xml:space="preserve"> </w:t>
      </w:r>
      <w:r>
        <w:rPr>
          <w:b/>
          <w:sz w:val="28"/>
        </w:rPr>
        <w:t>тестирование</w:t>
      </w:r>
      <w:r>
        <w:rPr>
          <w:b/>
          <w:spacing w:val="-1"/>
          <w:sz w:val="28"/>
        </w:rPr>
        <w:t xml:space="preserve"> </w:t>
      </w:r>
      <w:r>
        <w:rPr>
          <w:sz w:val="28"/>
        </w:rPr>
        <w:t>Решение</w:t>
      </w:r>
      <w:r>
        <w:rPr>
          <w:spacing w:val="-3"/>
          <w:sz w:val="28"/>
        </w:rPr>
        <w:t xml:space="preserve"> </w:t>
      </w:r>
      <w:r>
        <w:rPr>
          <w:sz w:val="28"/>
        </w:rPr>
        <w:t>КИМов.</w:t>
      </w:r>
    </w:p>
    <w:p w:rsidR="00891CF0" w:rsidRDefault="00B23650" w:rsidP="00461614">
      <w:pPr>
        <w:pStyle w:val="1"/>
        <w:numPr>
          <w:ilvl w:val="2"/>
          <w:numId w:val="80"/>
        </w:numPr>
        <w:tabs>
          <w:tab w:val="left" w:pos="2162"/>
        </w:tabs>
        <w:spacing w:line="480" w:lineRule="atLeast"/>
        <w:ind w:left="380" w:right="793" w:firstLine="340"/>
        <w:jc w:val="both"/>
      </w:pPr>
      <w:r>
        <w:t>Рабочая программа элективного курса «Синтаксис и пунктуация»</w:t>
      </w:r>
      <w:r>
        <w:rPr>
          <w:spacing w:val="-67"/>
        </w:rPr>
        <w:t xml:space="preserve"> </w:t>
      </w:r>
      <w:r>
        <w:t>Цели</w:t>
      </w:r>
      <w:r>
        <w:rPr>
          <w:spacing w:val="-1"/>
        </w:rPr>
        <w:t xml:space="preserve"> </w:t>
      </w:r>
      <w:r>
        <w:t>и</w:t>
      </w:r>
      <w:r>
        <w:rPr>
          <w:spacing w:val="-2"/>
        </w:rPr>
        <w:t xml:space="preserve"> </w:t>
      </w:r>
      <w:r>
        <w:t>задачи</w:t>
      </w:r>
      <w:r>
        <w:rPr>
          <w:spacing w:val="-1"/>
        </w:rPr>
        <w:t xml:space="preserve"> </w:t>
      </w:r>
      <w:r>
        <w:t>курса:</w:t>
      </w:r>
    </w:p>
    <w:p w:rsidR="00891CF0" w:rsidRDefault="00B23650" w:rsidP="00461614">
      <w:pPr>
        <w:pStyle w:val="a5"/>
        <w:numPr>
          <w:ilvl w:val="1"/>
          <w:numId w:val="89"/>
        </w:numPr>
        <w:tabs>
          <w:tab w:val="left" w:pos="1102"/>
        </w:tabs>
        <w:ind w:right="288" w:firstLine="0"/>
        <w:rPr>
          <w:rFonts w:ascii="Symbol" w:hAnsi="Symbol"/>
          <w:sz w:val="28"/>
        </w:rPr>
      </w:pPr>
      <w:r>
        <w:rPr>
          <w:sz w:val="28"/>
        </w:rPr>
        <w:t>обобщить и систематизировать учебный материал по русскому языку по разделам «</w:t>
      </w:r>
      <w:r>
        <w:rPr>
          <w:spacing w:val="-67"/>
          <w:sz w:val="28"/>
        </w:rPr>
        <w:t xml:space="preserve"> </w:t>
      </w:r>
      <w:r>
        <w:rPr>
          <w:sz w:val="28"/>
        </w:rPr>
        <w:t>Синтаксис»</w:t>
      </w:r>
      <w:r>
        <w:rPr>
          <w:spacing w:val="-2"/>
          <w:sz w:val="28"/>
        </w:rPr>
        <w:t xml:space="preserve"> </w:t>
      </w:r>
      <w:r>
        <w:rPr>
          <w:sz w:val="28"/>
        </w:rPr>
        <w:t>и</w:t>
      </w:r>
      <w:r>
        <w:rPr>
          <w:spacing w:val="69"/>
          <w:sz w:val="28"/>
        </w:rPr>
        <w:t xml:space="preserve"> </w:t>
      </w:r>
      <w:r>
        <w:rPr>
          <w:sz w:val="28"/>
        </w:rPr>
        <w:t>«Пунктуация»</w:t>
      </w:r>
      <w:r>
        <w:rPr>
          <w:spacing w:val="-3"/>
          <w:sz w:val="28"/>
        </w:rPr>
        <w:t xml:space="preserve"> </w:t>
      </w:r>
      <w:r>
        <w:rPr>
          <w:sz w:val="28"/>
        </w:rPr>
        <w:t>,</w:t>
      </w:r>
      <w:r>
        <w:rPr>
          <w:spacing w:val="-2"/>
          <w:sz w:val="28"/>
        </w:rPr>
        <w:t xml:space="preserve"> </w:t>
      </w:r>
      <w:r>
        <w:rPr>
          <w:sz w:val="28"/>
        </w:rPr>
        <w:t>необходимый</w:t>
      </w:r>
      <w:r>
        <w:rPr>
          <w:spacing w:val="-2"/>
          <w:sz w:val="28"/>
        </w:rPr>
        <w:t xml:space="preserve"> </w:t>
      </w:r>
      <w:r>
        <w:rPr>
          <w:sz w:val="28"/>
        </w:rPr>
        <w:t>для</w:t>
      </w:r>
      <w:r>
        <w:rPr>
          <w:spacing w:val="-1"/>
          <w:sz w:val="28"/>
        </w:rPr>
        <w:t xml:space="preserve"> </w:t>
      </w:r>
      <w:r>
        <w:rPr>
          <w:sz w:val="28"/>
        </w:rPr>
        <w:t>сдачи</w:t>
      </w:r>
      <w:r>
        <w:rPr>
          <w:spacing w:val="-1"/>
          <w:sz w:val="28"/>
        </w:rPr>
        <w:t xml:space="preserve"> </w:t>
      </w:r>
      <w:r>
        <w:rPr>
          <w:sz w:val="28"/>
        </w:rPr>
        <w:t>экзамена в</w:t>
      </w:r>
      <w:r>
        <w:rPr>
          <w:spacing w:val="-2"/>
          <w:sz w:val="28"/>
        </w:rPr>
        <w:t xml:space="preserve"> </w:t>
      </w:r>
      <w:r>
        <w:rPr>
          <w:sz w:val="28"/>
        </w:rPr>
        <w:t>формате ЕГЭ;</w:t>
      </w:r>
    </w:p>
    <w:p w:rsidR="00891CF0" w:rsidRDefault="00891CF0">
      <w:pPr>
        <w:jc w:val="both"/>
        <w:rPr>
          <w:rFonts w:ascii="Symbol" w:hAnsi="Symbol"/>
          <w:sz w:val="28"/>
        </w:rPr>
        <w:sectPr w:rsidR="00891CF0">
          <w:headerReference w:type="default" r:id="rId380"/>
          <w:footerReference w:type="default" r:id="rId381"/>
          <w:pgSz w:w="11920" w:h="16860"/>
          <w:pgMar w:top="820" w:right="200" w:bottom="800" w:left="260" w:header="573" w:footer="607" w:gutter="0"/>
          <w:cols w:space="720"/>
        </w:sectPr>
      </w:pPr>
    </w:p>
    <w:p w:rsidR="00891CF0" w:rsidRDefault="00B23650" w:rsidP="00461614">
      <w:pPr>
        <w:pStyle w:val="a5"/>
        <w:numPr>
          <w:ilvl w:val="1"/>
          <w:numId w:val="89"/>
        </w:numPr>
        <w:tabs>
          <w:tab w:val="left" w:pos="1101"/>
          <w:tab w:val="left" w:pos="1102"/>
        </w:tabs>
        <w:spacing w:before="1" w:line="342" w:lineRule="exact"/>
        <w:ind w:left="1101" w:hanging="722"/>
        <w:jc w:val="left"/>
        <w:rPr>
          <w:rFonts w:ascii="Symbol" w:hAnsi="Symbol"/>
          <w:sz w:val="28"/>
        </w:rPr>
      </w:pPr>
      <w:r>
        <w:rPr>
          <w:sz w:val="28"/>
        </w:rPr>
        <w:lastRenderedPageBreak/>
        <w:t>развивать</w:t>
      </w:r>
      <w:r>
        <w:rPr>
          <w:spacing w:val="-9"/>
          <w:sz w:val="28"/>
        </w:rPr>
        <w:t xml:space="preserve"> </w:t>
      </w:r>
      <w:r>
        <w:rPr>
          <w:sz w:val="28"/>
        </w:rPr>
        <w:t>пунктуационную</w:t>
      </w:r>
      <w:r>
        <w:rPr>
          <w:spacing w:val="-6"/>
          <w:sz w:val="28"/>
        </w:rPr>
        <w:t xml:space="preserve"> </w:t>
      </w:r>
      <w:r>
        <w:rPr>
          <w:sz w:val="28"/>
        </w:rPr>
        <w:t>грамотность;</w:t>
      </w:r>
    </w:p>
    <w:p w:rsidR="00891CF0" w:rsidRDefault="00B23650" w:rsidP="00461614">
      <w:pPr>
        <w:pStyle w:val="a5"/>
        <w:numPr>
          <w:ilvl w:val="1"/>
          <w:numId w:val="89"/>
        </w:numPr>
        <w:tabs>
          <w:tab w:val="left" w:pos="1101"/>
          <w:tab w:val="left" w:pos="1102"/>
        </w:tabs>
        <w:spacing w:line="342" w:lineRule="exact"/>
        <w:ind w:left="1101" w:hanging="722"/>
        <w:jc w:val="left"/>
        <w:rPr>
          <w:rFonts w:ascii="Symbol" w:hAnsi="Symbol"/>
          <w:sz w:val="28"/>
        </w:rPr>
      </w:pPr>
      <w:r>
        <w:rPr>
          <w:sz w:val="28"/>
        </w:rPr>
        <w:t>формировать</w:t>
      </w:r>
      <w:r>
        <w:rPr>
          <w:spacing w:val="-6"/>
          <w:sz w:val="28"/>
        </w:rPr>
        <w:t xml:space="preserve"> </w:t>
      </w:r>
      <w:r>
        <w:rPr>
          <w:sz w:val="28"/>
        </w:rPr>
        <w:t>устойчивые</w:t>
      </w:r>
      <w:r>
        <w:rPr>
          <w:spacing w:val="-3"/>
          <w:sz w:val="28"/>
        </w:rPr>
        <w:t xml:space="preserve"> </w:t>
      </w:r>
      <w:r>
        <w:rPr>
          <w:sz w:val="28"/>
        </w:rPr>
        <w:t>навыки</w:t>
      </w:r>
      <w:r>
        <w:rPr>
          <w:spacing w:val="-4"/>
          <w:sz w:val="28"/>
        </w:rPr>
        <w:t xml:space="preserve"> </w:t>
      </w:r>
      <w:r>
        <w:rPr>
          <w:sz w:val="28"/>
        </w:rPr>
        <w:t>нормативной</w:t>
      </w:r>
      <w:r>
        <w:rPr>
          <w:spacing w:val="-6"/>
          <w:sz w:val="28"/>
        </w:rPr>
        <w:t xml:space="preserve"> </w:t>
      </w:r>
      <w:r>
        <w:rPr>
          <w:sz w:val="28"/>
        </w:rPr>
        <w:t>речи;</w:t>
      </w:r>
    </w:p>
    <w:p w:rsidR="00891CF0" w:rsidRDefault="00B23650" w:rsidP="00461614">
      <w:pPr>
        <w:pStyle w:val="a5"/>
        <w:numPr>
          <w:ilvl w:val="1"/>
          <w:numId w:val="89"/>
        </w:numPr>
        <w:tabs>
          <w:tab w:val="left" w:pos="1101"/>
          <w:tab w:val="left" w:pos="1102"/>
        </w:tabs>
        <w:spacing w:line="342" w:lineRule="exact"/>
        <w:ind w:left="1101" w:hanging="722"/>
        <w:jc w:val="left"/>
        <w:rPr>
          <w:rFonts w:ascii="Symbol" w:hAnsi="Symbol"/>
          <w:sz w:val="28"/>
        </w:rPr>
      </w:pPr>
      <w:r>
        <w:rPr>
          <w:sz w:val="28"/>
        </w:rPr>
        <w:t>совершенствовать</w:t>
      </w:r>
      <w:r>
        <w:rPr>
          <w:spacing w:val="-4"/>
          <w:sz w:val="28"/>
        </w:rPr>
        <w:t xml:space="preserve"> </w:t>
      </w:r>
      <w:r>
        <w:rPr>
          <w:sz w:val="28"/>
        </w:rPr>
        <w:t>речевую</w:t>
      </w:r>
      <w:r>
        <w:rPr>
          <w:spacing w:val="-3"/>
          <w:sz w:val="28"/>
        </w:rPr>
        <w:t xml:space="preserve"> </w:t>
      </w:r>
      <w:r>
        <w:rPr>
          <w:sz w:val="28"/>
        </w:rPr>
        <w:t>деятельность</w:t>
      </w:r>
      <w:r>
        <w:rPr>
          <w:spacing w:val="-3"/>
          <w:sz w:val="28"/>
        </w:rPr>
        <w:t xml:space="preserve"> </w:t>
      </w:r>
      <w:r>
        <w:rPr>
          <w:sz w:val="28"/>
        </w:rPr>
        <w:t>учащихся.</w:t>
      </w:r>
    </w:p>
    <w:p w:rsidR="00891CF0" w:rsidRDefault="00B23650" w:rsidP="00461614">
      <w:pPr>
        <w:pStyle w:val="a5"/>
        <w:numPr>
          <w:ilvl w:val="1"/>
          <w:numId w:val="89"/>
        </w:numPr>
        <w:tabs>
          <w:tab w:val="left" w:pos="1101"/>
          <w:tab w:val="left" w:pos="1102"/>
        </w:tabs>
        <w:ind w:right="808" w:firstLine="0"/>
        <w:jc w:val="left"/>
        <w:rPr>
          <w:rFonts w:ascii="Symbol" w:hAnsi="Symbol"/>
          <w:sz w:val="28"/>
        </w:rPr>
      </w:pPr>
      <w:r>
        <w:rPr>
          <w:sz w:val="28"/>
        </w:rPr>
        <w:t>подготовить учеников к тестовой части</w:t>
      </w:r>
      <w:r>
        <w:rPr>
          <w:spacing w:val="1"/>
          <w:sz w:val="28"/>
        </w:rPr>
        <w:t xml:space="preserve"> </w:t>
      </w:r>
      <w:r>
        <w:rPr>
          <w:sz w:val="28"/>
        </w:rPr>
        <w:t>экзамена по русскому языку в формате</w:t>
      </w:r>
      <w:r>
        <w:rPr>
          <w:spacing w:val="-67"/>
          <w:sz w:val="28"/>
        </w:rPr>
        <w:t xml:space="preserve"> </w:t>
      </w:r>
      <w:r>
        <w:rPr>
          <w:sz w:val="28"/>
        </w:rPr>
        <w:t>ЕГЭ:</w:t>
      </w:r>
      <w:r>
        <w:rPr>
          <w:spacing w:val="-1"/>
          <w:sz w:val="28"/>
        </w:rPr>
        <w:t xml:space="preserve"> </w:t>
      </w:r>
      <w:r>
        <w:rPr>
          <w:sz w:val="28"/>
        </w:rPr>
        <w:t>тестам</w:t>
      </w:r>
      <w:r>
        <w:rPr>
          <w:spacing w:val="-4"/>
          <w:sz w:val="28"/>
        </w:rPr>
        <w:t xml:space="preserve"> </w:t>
      </w:r>
      <w:r>
        <w:rPr>
          <w:sz w:val="28"/>
        </w:rPr>
        <w:t>с</w:t>
      </w:r>
      <w:r>
        <w:rPr>
          <w:spacing w:val="-1"/>
          <w:sz w:val="28"/>
        </w:rPr>
        <w:t xml:space="preserve"> </w:t>
      </w:r>
      <w:r>
        <w:rPr>
          <w:sz w:val="28"/>
        </w:rPr>
        <w:t>выбором</w:t>
      </w:r>
      <w:r>
        <w:rPr>
          <w:spacing w:val="-3"/>
          <w:sz w:val="28"/>
        </w:rPr>
        <w:t xml:space="preserve"> </w:t>
      </w:r>
      <w:r>
        <w:rPr>
          <w:sz w:val="28"/>
        </w:rPr>
        <w:t>ответа</w:t>
      </w:r>
      <w:r>
        <w:rPr>
          <w:spacing w:val="-1"/>
          <w:sz w:val="28"/>
        </w:rPr>
        <w:t xml:space="preserve"> </w:t>
      </w:r>
      <w:r>
        <w:rPr>
          <w:sz w:val="28"/>
        </w:rPr>
        <w:t>(уровень</w:t>
      </w:r>
      <w:r>
        <w:rPr>
          <w:spacing w:val="-4"/>
          <w:sz w:val="28"/>
        </w:rPr>
        <w:t xml:space="preserve"> </w:t>
      </w:r>
      <w:r>
        <w:rPr>
          <w:sz w:val="28"/>
        </w:rPr>
        <w:t>А)</w:t>
      </w:r>
      <w:r>
        <w:rPr>
          <w:spacing w:val="-1"/>
          <w:sz w:val="28"/>
        </w:rPr>
        <w:t xml:space="preserve"> </w:t>
      </w:r>
      <w:r>
        <w:rPr>
          <w:sz w:val="28"/>
        </w:rPr>
        <w:t>и с</w:t>
      </w:r>
      <w:r>
        <w:rPr>
          <w:spacing w:val="-1"/>
          <w:sz w:val="28"/>
        </w:rPr>
        <w:t xml:space="preserve"> </w:t>
      </w:r>
      <w:r>
        <w:rPr>
          <w:sz w:val="28"/>
        </w:rPr>
        <w:t>открытым</w:t>
      </w:r>
      <w:r>
        <w:rPr>
          <w:spacing w:val="-3"/>
          <w:sz w:val="28"/>
        </w:rPr>
        <w:t xml:space="preserve"> </w:t>
      </w:r>
      <w:r>
        <w:rPr>
          <w:sz w:val="28"/>
        </w:rPr>
        <w:t>ответом</w:t>
      </w:r>
      <w:r>
        <w:rPr>
          <w:spacing w:val="-1"/>
          <w:sz w:val="28"/>
        </w:rPr>
        <w:t xml:space="preserve"> </w:t>
      </w:r>
      <w:r>
        <w:rPr>
          <w:sz w:val="28"/>
        </w:rPr>
        <w:t>(уровень</w:t>
      </w:r>
      <w:r>
        <w:rPr>
          <w:spacing w:val="-1"/>
          <w:sz w:val="28"/>
        </w:rPr>
        <w:t xml:space="preserve"> </w:t>
      </w:r>
      <w:r>
        <w:rPr>
          <w:sz w:val="28"/>
        </w:rPr>
        <w:t>В);</w:t>
      </w:r>
    </w:p>
    <w:p w:rsidR="00891CF0" w:rsidRDefault="00B23650" w:rsidP="00461614">
      <w:pPr>
        <w:pStyle w:val="a5"/>
        <w:numPr>
          <w:ilvl w:val="1"/>
          <w:numId w:val="89"/>
        </w:numPr>
        <w:tabs>
          <w:tab w:val="left" w:pos="1101"/>
          <w:tab w:val="left" w:pos="1102"/>
        </w:tabs>
        <w:ind w:right="234" w:firstLine="0"/>
        <w:jc w:val="left"/>
        <w:rPr>
          <w:rFonts w:ascii="Symbol" w:hAnsi="Symbol"/>
          <w:sz w:val="28"/>
        </w:rPr>
      </w:pPr>
      <w:r>
        <w:rPr>
          <w:sz w:val="28"/>
        </w:rPr>
        <w:t>оказание</w:t>
      </w:r>
      <w:r>
        <w:rPr>
          <w:spacing w:val="2"/>
          <w:sz w:val="28"/>
        </w:rPr>
        <w:t xml:space="preserve"> </w:t>
      </w:r>
      <w:r>
        <w:rPr>
          <w:sz w:val="28"/>
        </w:rPr>
        <w:t>психологической</w:t>
      </w:r>
      <w:r>
        <w:rPr>
          <w:spacing w:val="2"/>
          <w:sz w:val="28"/>
        </w:rPr>
        <w:t xml:space="preserve"> </w:t>
      </w:r>
      <w:r>
        <w:rPr>
          <w:sz w:val="28"/>
        </w:rPr>
        <w:t>поддержки</w:t>
      </w:r>
      <w:r>
        <w:rPr>
          <w:spacing w:val="3"/>
          <w:sz w:val="28"/>
        </w:rPr>
        <w:t xml:space="preserve"> </w:t>
      </w:r>
      <w:r>
        <w:rPr>
          <w:sz w:val="28"/>
        </w:rPr>
        <w:t>старшеклассникам</w:t>
      </w:r>
      <w:r>
        <w:rPr>
          <w:spacing w:val="3"/>
          <w:sz w:val="28"/>
        </w:rPr>
        <w:t xml:space="preserve"> </w:t>
      </w:r>
      <w:r>
        <w:rPr>
          <w:sz w:val="28"/>
        </w:rPr>
        <w:t>в</w:t>
      </w:r>
      <w:r>
        <w:rPr>
          <w:spacing w:val="3"/>
          <w:sz w:val="28"/>
        </w:rPr>
        <w:t xml:space="preserve"> </w:t>
      </w:r>
      <w:r>
        <w:rPr>
          <w:sz w:val="28"/>
        </w:rPr>
        <w:t>подготовке</w:t>
      </w:r>
      <w:r>
        <w:rPr>
          <w:spacing w:val="4"/>
          <w:sz w:val="28"/>
        </w:rPr>
        <w:t xml:space="preserve"> </w:t>
      </w:r>
      <w:r>
        <w:rPr>
          <w:sz w:val="28"/>
        </w:rPr>
        <w:t>к</w:t>
      </w:r>
      <w:r>
        <w:rPr>
          <w:spacing w:val="4"/>
          <w:sz w:val="28"/>
        </w:rPr>
        <w:t xml:space="preserve"> </w:t>
      </w:r>
      <w:r>
        <w:rPr>
          <w:sz w:val="28"/>
        </w:rPr>
        <w:t>экзамену в</w:t>
      </w:r>
      <w:r>
        <w:rPr>
          <w:spacing w:val="-67"/>
          <w:sz w:val="28"/>
        </w:rPr>
        <w:t xml:space="preserve"> </w:t>
      </w:r>
      <w:r>
        <w:rPr>
          <w:sz w:val="28"/>
        </w:rPr>
        <w:t>новой</w:t>
      </w:r>
      <w:r>
        <w:rPr>
          <w:spacing w:val="-3"/>
          <w:sz w:val="28"/>
        </w:rPr>
        <w:t xml:space="preserve"> </w:t>
      </w:r>
      <w:r>
        <w:rPr>
          <w:sz w:val="28"/>
        </w:rPr>
        <w:t>форме.</w:t>
      </w:r>
    </w:p>
    <w:p w:rsidR="00891CF0" w:rsidRDefault="00B23650">
      <w:pPr>
        <w:pStyle w:val="a0"/>
        <w:ind w:right="223"/>
      </w:pPr>
      <w:r>
        <w:t>Содержание</w:t>
      </w:r>
      <w:r>
        <w:rPr>
          <w:spacing w:val="1"/>
        </w:rPr>
        <w:t xml:space="preserve"> </w:t>
      </w:r>
      <w:r>
        <w:t>программы</w:t>
      </w:r>
      <w:r>
        <w:rPr>
          <w:spacing w:val="1"/>
        </w:rPr>
        <w:t xml:space="preserve"> </w:t>
      </w:r>
      <w:r>
        <w:t>и</w:t>
      </w:r>
      <w:r>
        <w:rPr>
          <w:spacing w:val="1"/>
        </w:rPr>
        <w:t xml:space="preserve"> </w:t>
      </w:r>
      <w:r>
        <w:t>применяемые</w:t>
      </w:r>
      <w:r>
        <w:rPr>
          <w:spacing w:val="1"/>
        </w:rPr>
        <w:t xml:space="preserve"> </w:t>
      </w:r>
      <w:r>
        <w:t>на</w:t>
      </w:r>
      <w:r>
        <w:rPr>
          <w:spacing w:val="1"/>
        </w:rPr>
        <w:t xml:space="preserve"> </w:t>
      </w:r>
      <w:r>
        <w:t>занятиях</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обучения</w:t>
      </w:r>
      <w:r>
        <w:rPr>
          <w:spacing w:val="-67"/>
        </w:rPr>
        <w:t xml:space="preserve"> </w:t>
      </w:r>
      <w:r>
        <w:t>способствуют удовлетворению познавательных интересов, повышению информационной</w:t>
      </w:r>
      <w:r>
        <w:rPr>
          <w:spacing w:val="1"/>
        </w:rPr>
        <w:t xml:space="preserve"> </w:t>
      </w:r>
      <w:r>
        <w:t>и</w:t>
      </w:r>
      <w:r>
        <w:rPr>
          <w:spacing w:val="1"/>
        </w:rPr>
        <w:t xml:space="preserve"> </w:t>
      </w:r>
      <w:r>
        <w:t>коммуникативной</w:t>
      </w:r>
      <w:r>
        <w:rPr>
          <w:spacing w:val="1"/>
        </w:rPr>
        <w:t xml:space="preserve"> </w:t>
      </w:r>
      <w:r>
        <w:t>компетенции</w:t>
      </w:r>
      <w:r>
        <w:rPr>
          <w:spacing w:val="1"/>
        </w:rPr>
        <w:t xml:space="preserve"> </w:t>
      </w:r>
      <w:r>
        <w:t>в</w:t>
      </w:r>
      <w:r>
        <w:rPr>
          <w:spacing w:val="1"/>
        </w:rPr>
        <w:t xml:space="preserve"> </w:t>
      </w:r>
      <w:r>
        <w:t>целом,</w:t>
      </w:r>
      <w:r>
        <w:rPr>
          <w:spacing w:val="1"/>
        </w:rPr>
        <w:t xml:space="preserve"> </w:t>
      </w:r>
      <w:r>
        <w:t>формированию</w:t>
      </w:r>
      <w:r>
        <w:rPr>
          <w:spacing w:val="1"/>
        </w:rPr>
        <w:t xml:space="preserve"> </w:t>
      </w:r>
      <w:r>
        <w:t>общеучебных</w:t>
      </w:r>
      <w:r>
        <w:rPr>
          <w:spacing w:val="1"/>
        </w:rPr>
        <w:t xml:space="preserve"> </w:t>
      </w:r>
      <w:r>
        <w:t>умений</w:t>
      </w:r>
      <w:r>
        <w:rPr>
          <w:spacing w:val="1"/>
        </w:rPr>
        <w:t xml:space="preserve"> </w:t>
      </w:r>
      <w:r>
        <w:t>и</w:t>
      </w:r>
      <w:r>
        <w:rPr>
          <w:spacing w:val="1"/>
        </w:rPr>
        <w:t xml:space="preserve"> </w:t>
      </w:r>
      <w:r>
        <w:t>навыков.</w:t>
      </w:r>
    </w:p>
    <w:p w:rsidR="00891CF0" w:rsidRDefault="00B23650">
      <w:pPr>
        <w:pStyle w:val="a0"/>
        <w:ind w:right="228"/>
      </w:pPr>
      <w:r>
        <w:t>Успешная</w:t>
      </w:r>
      <w:r>
        <w:rPr>
          <w:spacing w:val="1"/>
        </w:rPr>
        <w:t xml:space="preserve"> </w:t>
      </w:r>
      <w:r>
        <w:t>реализация</w:t>
      </w:r>
      <w:r>
        <w:rPr>
          <w:spacing w:val="1"/>
        </w:rPr>
        <w:t xml:space="preserve"> </w:t>
      </w:r>
      <w:r>
        <w:t>программы</w:t>
      </w:r>
      <w:r>
        <w:rPr>
          <w:spacing w:val="1"/>
        </w:rPr>
        <w:t xml:space="preserve"> </w:t>
      </w:r>
      <w:r>
        <w:t>поможет</w:t>
      </w:r>
      <w:r>
        <w:rPr>
          <w:spacing w:val="1"/>
        </w:rPr>
        <w:t xml:space="preserve"> </w:t>
      </w:r>
      <w:r>
        <w:t>старшеклассникам</w:t>
      </w:r>
      <w:r>
        <w:rPr>
          <w:spacing w:val="1"/>
        </w:rPr>
        <w:t xml:space="preserve"> </w:t>
      </w:r>
      <w:r>
        <w:t>обобщить</w:t>
      </w:r>
      <w:r>
        <w:rPr>
          <w:spacing w:val="1"/>
        </w:rPr>
        <w:t xml:space="preserve"> </w:t>
      </w:r>
      <w:r>
        <w:t>и</w:t>
      </w:r>
      <w:r>
        <w:rPr>
          <w:spacing w:val="1"/>
        </w:rPr>
        <w:t xml:space="preserve"> </w:t>
      </w:r>
      <w:r>
        <w:t>систематизировать знания, совершенствовать важнейшие практические умения и навыки,</w:t>
      </w:r>
      <w:r>
        <w:rPr>
          <w:spacing w:val="1"/>
        </w:rPr>
        <w:t xml:space="preserve"> </w:t>
      </w:r>
      <w:r>
        <w:t>обеспечит психологическую поддержку при подготовке к итоговой аттестации в формате</w:t>
      </w:r>
      <w:r>
        <w:rPr>
          <w:spacing w:val="1"/>
        </w:rPr>
        <w:t xml:space="preserve"> </w:t>
      </w:r>
      <w:r>
        <w:t>ЕГЭ.</w:t>
      </w:r>
    </w:p>
    <w:p w:rsidR="00891CF0" w:rsidRDefault="00B23650">
      <w:pPr>
        <w:pStyle w:val="a0"/>
        <w:ind w:right="229"/>
      </w:pPr>
      <w:r>
        <w:t>Содержательный</w:t>
      </w:r>
      <w:r>
        <w:rPr>
          <w:spacing w:val="1"/>
        </w:rPr>
        <w:t xml:space="preserve"> </w:t>
      </w:r>
      <w:r>
        <w:t>компонент</w:t>
      </w:r>
      <w:r>
        <w:rPr>
          <w:spacing w:val="1"/>
        </w:rPr>
        <w:t xml:space="preserve"> </w:t>
      </w:r>
      <w:r>
        <w:t>программы</w:t>
      </w:r>
      <w:r>
        <w:rPr>
          <w:spacing w:val="1"/>
        </w:rPr>
        <w:t xml:space="preserve"> </w:t>
      </w:r>
      <w:r>
        <w:t>определяется</w:t>
      </w:r>
      <w:r>
        <w:rPr>
          <w:spacing w:val="1"/>
        </w:rPr>
        <w:t xml:space="preserve"> </w:t>
      </w:r>
      <w:r>
        <w:t>обязательным</w:t>
      </w:r>
      <w:r>
        <w:rPr>
          <w:spacing w:val="1"/>
        </w:rPr>
        <w:t xml:space="preserve"> </w:t>
      </w:r>
      <w:r>
        <w:t>минимумом</w:t>
      </w:r>
      <w:r>
        <w:rPr>
          <w:spacing w:val="-67"/>
        </w:rPr>
        <w:t xml:space="preserve"> </w:t>
      </w:r>
      <w:r>
        <w:t>содержания</w:t>
      </w:r>
      <w:r>
        <w:rPr>
          <w:spacing w:val="1"/>
        </w:rPr>
        <w:t xml:space="preserve"> </w:t>
      </w:r>
      <w:r>
        <w:t>обучения</w:t>
      </w:r>
      <w:r>
        <w:rPr>
          <w:spacing w:val="1"/>
        </w:rPr>
        <w:t xml:space="preserve"> </w:t>
      </w:r>
      <w:r>
        <w:t>в</w:t>
      </w:r>
      <w:r>
        <w:rPr>
          <w:spacing w:val="1"/>
        </w:rPr>
        <w:t xml:space="preserve"> </w:t>
      </w:r>
      <w:r>
        <w:t>предметной</w:t>
      </w:r>
      <w:r>
        <w:rPr>
          <w:spacing w:val="1"/>
        </w:rPr>
        <w:t xml:space="preserve"> </w:t>
      </w:r>
      <w:r>
        <w:t>области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представляет</w:t>
      </w:r>
      <w:r>
        <w:rPr>
          <w:spacing w:val="1"/>
        </w:rPr>
        <w:t xml:space="preserve"> </w:t>
      </w:r>
      <w:r>
        <w:t>самые</w:t>
      </w:r>
      <w:r>
        <w:rPr>
          <w:spacing w:val="1"/>
        </w:rPr>
        <w:t xml:space="preserve"> </w:t>
      </w:r>
      <w:r>
        <w:t>трудные</w:t>
      </w:r>
      <w:r>
        <w:rPr>
          <w:spacing w:val="-4"/>
        </w:rPr>
        <w:t xml:space="preserve"> </w:t>
      </w:r>
      <w:r>
        <w:t>и наименее</w:t>
      </w:r>
      <w:r>
        <w:rPr>
          <w:spacing w:val="-2"/>
        </w:rPr>
        <w:t xml:space="preserve"> </w:t>
      </w:r>
      <w:r>
        <w:t>изученные</w:t>
      </w:r>
      <w:r>
        <w:rPr>
          <w:spacing w:val="-3"/>
        </w:rPr>
        <w:t xml:space="preserve"> </w:t>
      </w:r>
      <w:r>
        <w:t>разделы</w:t>
      </w:r>
      <w:r>
        <w:rPr>
          <w:spacing w:val="-2"/>
        </w:rPr>
        <w:t xml:space="preserve"> </w:t>
      </w:r>
      <w:r>
        <w:t>программы</w:t>
      </w:r>
    </w:p>
    <w:p w:rsidR="00891CF0" w:rsidRDefault="00B23650">
      <w:pPr>
        <w:pStyle w:val="a0"/>
        <w:ind w:right="232" w:firstLine="69"/>
      </w:pPr>
      <w:r>
        <w:t>Программа элективного курса предполагает использование активных форм организации</w:t>
      </w:r>
      <w:r>
        <w:rPr>
          <w:spacing w:val="1"/>
        </w:rPr>
        <w:t xml:space="preserve"> </w:t>
      </w:r>
      <w:r>
        <w:t>деятельности</w:t>
      </w:r>
      <w:r>
        <w:rPr>
          <w:spacing w:val="1"/>
        </w:rPr>
        <w:t xml:space="preserve"> </w:t>
      </w:r>
      <w:r>
        <w:t>учащихся,</w:t>
      </w:r>
      <w:r>
        <w:rPr>
          <w:spacing w:val="1"/>
        </w:rPr>
        <w:t xml:space="preserve"> </w:t>
      </w:r>
      <w:r>
        <w:t>коллективного</w:t>
      </w:r>
      <w:r>
        <w:rPr>
          <w:spacing w:val="1"/>
        </w:rPr>
        <w:t xml:space="preserve"> </w:t>
      </w:r>
      <w:r>
        <w:t>способа</w:t>
      </w:r>
      <w:r>
        <w:rPr>
          <w:spacing w:val="1"/>
        </w:rPr>
        <w:t xml:space="preserve"> </w:t>
      </w:r>
      <w:r>
        <w:t>обучения,</w:t>
      </w:r>
      <w:r>
        <w:rPr>
          <w:spacing w:val="1"/>
        </w:rPr>
        <w:t xml:space="preserve"> </w:t>
      </w:r>
      <w:r>
        <w:t>применение</w:t>
      </w:r>
      <w:r>
        <w:rPr>
          <w:spacing w:val="1"/>
        </w:rPr>
        <w:t xml:space="preserve"> </w:t>
      </w:r>
      <w:r>
        <w:t>игровых</w:t>
      </w:r>
      <w:r>
        <w:rPr>
          <w:spacing w:val="1"/>
        </w:rPr>
        <w:t xml:space="preserve"> </w:t>
      </w:r>
      <w:r>
        <w:t>технологий,</w:t>
      </w:r>
      <w:r>
        <w:rPr>
          <w:spacing w:val="1"/>
        </w:rPr>
        <w:t xml:space="preserve"> </w:t>
      </w:r>
      <w:r>
        <w:t>дискуссии.</w:t>
      </w:r>
      <w:r>
        <w:rPr>
          <w:spacing w:val="1"/>
        </w:rPr>
        <w:t xml:space="preserve"> </w:t>
      </w:r>
      <w:r>
        <w:t>За</w:t>
      </w:r>
      <w:r>
        <w:rPr>
          <w:spacing w:val="1"/>
        </w:rPr>
        <w:t xml:space="preserve"> </w:t>
      </w:r>
      <w:r>
        <w:t>время</w:t>
      </w:r>
      <w:r>
        <w:rPr>
          <w:spacing w:val="1"/>
        </w:rPr>
        <w:t xml:space="preserve"> </w:t>
      </w:r>
      <w:r>
        <w:t>обучения</w:t>
      </w:r>
      <w:r>
        <w:rPr>
          <w:spacing w:val="1"/>
        </w:rPr>
        <w:t xml:space="preserve"> </w:t>
      </w:r>
      <w:r>
        <w:t>учащиеся</w:t>
      </w:r>
      <w:r>
        <w:rPr>
          <w:spacing w:val="1"/>
        </w:rPr>
        <w:t xml:space="preserve"> </w:t>
      </w:r>
      <w:r>
        <w:t>выполняют</w:t>
      </w:r>
      <w:r>
        <w:rPr>
          <w:spacing w:val="1"/>
        </w:rPr>
        <w:t xml:space="preserve"> </w:t>
      </w:r>
      <w:r>
        <w:t>разные</w:t>
      </w:r>
      <w:r>
        <w:rPr>
          <w:spacing w:val="1"/>
        </w:rPr>
        <w:t xml:space="preserve"> </w:t>
      </w:r>
      <w:r>
        <w:t>виды</w:t>
      </w:r>
      <w:r>
        <w:rPr>
          <w:spacing w:val="1"/>
        </w:rPr>
        <w:t xml:space="preserve"> </w:t>
      </w:r>
      <w:r>
        <w:t>работ:</w:t>
      </w:r>
      <w:r>
        <w:rPr>
          <w:spacing w:val="-67"/>
        </w:rPr>
        <w:t xml:space="preserve"> </w:t>
      </w:r>
      <w:r>
        <w:t>выполняют</w:t>
      </w:r>
      <w:r>
        <w:rPr>
          <w:spacing w:val="-3"/>
        </w:rPr>
        <w:t xml:space="preserve"> </w:t>
      </w:r>
      <w:r>
        <w:t>тестовые задания</w:t>
      </w:r>
      <w:r>
        <w:rPr>
          <w:spacing w:val="-3"/>
        </w:rPr>
        <w:t xml:space="preserve"> </w:t>
      </w:r>
      <w:r>
        <w:t>и др.</w:t>
      </w:r>
    </w:p>
    <w:p w:rsidR="00891CF0" w:rsidRDefault="00B23650">
      <w:pPr>
        <w:pStyle w:val="a0"/>
        <w:ind w:right="231"/>
      </w:pPr>
      <w:r>
        <w:t>Итоговый</w:t>
      </w:r>
      <w:r>
        <w:rPr>
          <w:spacing w:val="1"/>
        </w:rPr>
        <w:t xml:space="preserve"> </w:t>
      </w:r>
      <w:r>
        <w:t>контроль</w:t>
      </w:r>
      <w:r>
        <w:rPr>
          <w:spacing w:val="1"/>
        </w:rPr>
        <w:t xml:space="preserve"> </w:t>
      </w:r>
      <w:r>
        <w:t>в</w:t>
      </w:r>
      <w:r>
        <w:rPr>
          <w:spacing w:val="1"/>
        </w:rPr>
        <w:t xml:space="preserve"> </w:t>
      </w:r>
      <w:r>
        <w:t>конце</w:t>
      </w:r>
      <w:r>
        <w:rPr>
          <w:spacing w:val="1"/>
        </w:rPr>
        <w:t xml:space="preserve"> </w:t>
      </w:r>
      <w:r>
        <w:t>обучения</w:t>
      </w:r>
      <w:r>
        <w:rPr>
          <w:spacing w:val="1"/>
        </w:rPr>
        <w:t xml:space="preserve"> </w:t>
      </w:r>
      <w:r>
        <w:t>предусматривает</w:t>
      </w:r>
      <w:r>
        <w:rPr>
          <w:spacing w:val="1"/>
        </w:rPr>
        <w:t xml:space="preserve"> </w:t>
      </w:r>
      <w:r>
        <w:t>проверку</w:t>
      </w:r>
      <w:r>
        <w:rPr>
          <w:spacing w:val="1"/>
        </w:rPr>
        <w:t xml:space="preserve"> </w:t>
      </w:r>
      <w:r>
        <w:t>сформированности</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качестве</w:t>
      </w:r>
      <w:r>
        <w:rPr>
          <w:spacing w:val="1"/>
        </w:rPr>
        <w:t xml:space="preserve"> </w:t>
      </w:r>
      <w:r>
        <w:t>проверочного</w:t>
      </w:r>
      <w:r>
        <w:rPr>
          <w:spacing w:val="1"/>
        </w:rPr>
        <w:t xml:space="preserve"> </w:t>
      </w:r>
      <w:r>
        <w:t>материала</w:t>
      </w:r>
      <w:r>
        <w:rPr>
          <w:spacing w:val="1"/>
        </w:rPr>
        <w:t xml:space="preserve"> </w:t>
      </w:r>
      <w:r>
        <w:t>возможно</w:t>
      </w:r>
      <w:r>
        <w:rPr>
          <w:spacing w:val="1"/>
        </w:rPr>
        <w:t xml:space="preserve"> </w:t>
      </w:r>
      <w:r>
        <w:t>использование контрольных измерительных материалов открытого сегмента ФЦТ или</w:t>
      </w:r>
      <w:r>
        <w:rPr>
          <w:spacing w:val="1"/>
        </w:rPr>
        <w:t xml:space="preserve"> </w:t>
      </w:r>
      <w:r>
        <w:t>сборников</w:t>
      </w:r>
      <w:r>
        <w:rPr>
          <w:spacing w:val="-5"/>
        </w:rPr>
        <w:t xml:space="preserve"> </w:t>
      </w:r>
      <w:r>
        <w:t>по</w:t>
      </w:r>
      <w:r>
        <w:rPr>
          <w:spacing w:val="-3"/>
        </w:rPr>
        <w:t xml:space="preserve"> </w:t>
      </w:r>
      <w:r>
        <w:t>подготовке к</w:t>
      </w:r>
      <w:r>
        <w:rPr>
          <w:spacing w:val="-1"/>
        </w:rPr>
        <w:t xml:space="preserve"> </w:t>
      </w:r>
      <w:r>
        <w:t>ЕГЭ</w:t>
      </w:r>
      <w:r>
        <w:rPr>
          <w:spacing w:val="-4"/>
        </w:rPr>
        <w:t xml:space="preserve"> </w:t>
      </w:r>
      <w:r>
        <w:t>по</w:t>
      </w:r>
      <w:r>
        <w:rPr>
          <w:spacing w:val="-3"/>
        </w:rPr>
        <w:t xml:space="preserve"> </w:t>
      </w:r>
      <w:r>
        <w:t>русскому</w:t>
      </w:r>
      <w:r>
        <w:rPr>
          <w:spacing w:val="-4"/>
        </w:rPr>
        <w:t xml:space="preserve"> </w:t>
      </w:r>
      <w:r>
        <w:t>языку.</w:t>
      </w:r>
    </w:p>
    <w:p w:rsidR="00891CF0" w:rsidRDefault="00B23650" w:rsidP="00461614">
      <w:pPr>
        <w:pStyle w:val="a5"/>
        <w:numPr>
          <w:ilvl w:val="1"/>
          <w:numId w:val="60"/>
        </w:numPr>
        <w:tabs>
          <w:tab w:val="left" w:pos="2443"/>
        </w:tabs>
        <w:spacing w:before="5"/>
        <w:ind w:right="2009" w:firstLine="1711"/>
        <w:jc w:val="both"/>
        <w:rPr>
          <w:b/>
          <w:i/>
          <w:sz w:val="28"/>
        </w:rPr>
      </w:pPr>
      <w:r>
        <w:rPr>
          <w:b/>
          <w:sz w:val="28"/>
        </w:rPr>
        <w:t>Планируемые результаты освоения элективного курса</w:t>
      </w:r>
      <w:r>
        <w:rPr>
          <w:b/>
          <w:spacing w:val="-67"/>
          <w:sz w:val="28"/>
        </w:rPr>
        <w:t xml:space="preserve"> </w:t>
      </w:r>
      <w:r>
        <w:rPr>
          <w:b/>
          <w:sz w:val="28"/>
        </w:rPr>
        <w:t>Ученики</w:t>
      </w:r>
      <w:r>
        <w:rPr>
          <w:b/>
          <w:spacing w:val="-2"/>
          <w:sz w:val="28"/>
        </w:rPr>
        <w:t xml:space="preserve"> </w:t>
      </w:r>
      <w:r>
        <w:rPr>
          <w:b/>
          <w:sz w:val="28"/>
        </w:rPr>
        <w:t xml:space="preserve">должны </w:t>
      </w:r>
      <w:r>
        <w:rPr>
          <w:b/>
          <w:spacing w:val="1"/>
          <w:sz w:val="28"/>
        </w:rPr>
        <w:t xml:space="preserve"> </w:t>
      </w:r>
      <w:r>
        <w:rPr>
          <w:b/>
          <w:i/>
          <w:sz w:val="28"/>
        </w:rPr>
        <w:t>иметь</w:t>
      </w:r>
      <w:r>
        <w:rPr>
          <w:b/>
          <w:i/>
          <w:spacing w:val="-1"/>
          <w:sz w:val="28"/>
        </w:rPr>
        <w:t xml:space="preserve"> </w:t>
      </w:r>
      <w:r>
        <w:rPr>
          <w:b/>
          <w:i/>
          <w:sz w:val="28"/>
        </w:rPr>
        <w:t>представление</w:t>
      </w:r>
    </w:p>
    <w:p w:rsidR="00891CF0" w:rsidRDefault="00B23650" w:rsidP="00461614">
      <w:pPr>
        <w:pStyle w:val="a5"/>
        <w:numPr>
          <w:ilvl w:val="1"/>
          <w:numId w:val="89"/>
        </w:numPr>
        <w:tabs>
          <w:tab w:val="left" w:pos="1101"/>
          <w:tab w:val="left" w:pos="1102"/>
        </w:tabs>
        <w:ind w:right="1057" w:firstLine="0"/>
        <w:jc w:val="left"/>
        <w:rPr>
          <w:rFonts w:ascii="Symbol" w:hAnsi="Symbol"/>
          <w:sz w:val="28"/>
        </w:rPr>
      </w:pPr>
      <w:r>
        <w:rPr>
          <w:sz w:val="28"/>
        </w:rPr>
        <w:t>о структуре экзаменационной работы, кодификаторе и спецификации ЕГЭ по</w:t>
      </w:r>
      <w:r>
        <w:rPr>
          <w:spacing w:val="-67"/>
          <w:sz w:val="28"/>
        </w:rPr>
        <w:t xml:space="preserve"> </w:t>
      </w:r>
      <w:r>
        <w:rPr>
          <w:sz w:val="28"/>
        </w:rPr>
        <w:t>русскому</w:t>
      </w:r>
      <w:r>
        <w:rPr>
          <w:spacing w:val="-5"/>
          <w:sz w:val="28"/>
        </w:rPr>
        <w:t xml:space="preserve"> </w:t>
      </w:r>
      <w:r>
        <w:rPr>
          <w:sz w:val="28"/>
        </w:rPr>
        <w:t>языку;</w:t>
      </w:r>
    </w:p>
    <w:p w:rsidR="00891CF0" w:rsidRDefault="00B23650">
      <w:pPr>
        <w:pStyle w:val="2"/>
        <w:spacing w:before="2" w:line="318" w:lineRule="exact"/>
        <w:ind w:left="380"/>
        <w:jc w:val="left"/>
      </w:pPr>
      <w:r>
        <w:t>знать</w:t>
      </w:r>
    </w:p>
    <w:p w:rsidR="00891CF0" w:rsidRDefault="00B23650" w:rsidP="00461614">
      <w:pPr>
        <w:pStyle w:val="a5"/>
        <w:numPr>
          <w:ilvl w:val="1"/>
          <w:numId w:val="89"/>
        </w:numPr>
        <w:tabs>
          <w:tab w:val="left" w:pos="1102"/>
        </w:tabs>
        <w:ind w:right="1369" w:firstLine="0"/>
        <w:rPr>
          <w:rFonts w:ascii="Symbol" w:hAnsi="Symbol"/>
          <w:sz w:val="28"/>
        </w:rPr>
      </w:pPr>
      <w:r>
        <w:rPr>
          <w:sz w:val="28"/>
        </w:rPr>
        <w:t>сведения о языке по темам : « Синтаксис и пунктуация», соответствующие</w:t>
      </w:r>
      <w:r>
        <w:rPr>
          <w:spacing w:val="-67"/>
          <w:sz w:val="28"/>
        </w:rPr>
        <w:t xml:space="preserve"> </w:t>
      </w:r>
      <w:r>
        <w:rPr>
          <w:sz w:val="28"/>
        </w:rPr>
        <w:t>государственным программам и Обязательному минимуму содержания среднего</w:t>
      </w:r>
      <w:r>
        <w:rPr>
          <w:spacing w:val="-67"/>
          <w:sz w:val="28"/>
        </w:rPr>
        <w:t xml:space="preserve"> </w:t>
      </w:r>
      <w:r>
        <w:rPr>
          <w:sz w:val="28"/>
        </w:rPr>
        <w:t>(полного)</w:t>
      </w:r>
      <w:r>
        <w:rPr>
          <w:spacing w:val="-4"/>
          <w:sz w:val="28"/>
        </w:rPr>
        <w:t xml:space="preserve"> </w:t>
      </w:r>
      <w:r>
        <w:rPr>
          <w:sz w:val="28"/>
        </w:rPr>
        <w:t>общего</w:t>
      </w:r>
      <w:r>
        <w:rPr>
          <w:spacing w:val="1"/>
          <w:sz w:val="28"/>
        </w:rPr>
        <w:t xml:space="preserve"> </w:t>
      </w:r>
      <w:r>
        <w:rPr>
          <w:sz w:val="28"/>
        </w:rPr>
        <w:t>образования по</w:t>
      </w:r>
      <w:r>
        <w:rPr>
          <w:spacing w:val="1"/>
          <w:sz w:val="28"/>
        </w:rPr>
        <w:t xml:space="preserve"> </w:t>
      </w:r>
      <w:r>
        <w:rPr>
          <w:sz w:val="28"/>
        </w:rPr>
        <w:t>русскому</w:t>
      </w:r>
      <w:r>
        <w:rPr>
          <w:spacing w:val="-4"/>
          <w:sz w:val="28"/>
        </w:rPr>
        <w:t xml:space="preserve"> </w:t>
      </w:r>
      <w:r>
        <w:rPr>
          <w:sz w:val="28"/>
        </w:rPr>
        <w:t>языку</w:t>
      </w:r>
      <w:r>
        <w:rPr>
          <w:spacing w:val="-4"/>
          <w:sz w:val="28"/>
        </w:rPr>
        <w:t xml:space="preserve"> </w:t>
      </w:r>
      <w:r>
        <w:rPr>
          <w:sz w:val="28"/>
        </w:rPr>
        <w:t>;</w:t>
      </w:r>
    </w:p>
    <w:p w:rsidR="00891CF0" w:rsidRDefault="00B23650" w:rsidP="00461614">
      <w:pPr>
        <w:pStyle w:val="a5"/>
        <w:numPr>
          <w:ilvl w:val="1"/>
          <w:numId w:val="89"/>
        </w:numPr>
        <w:tabs>
          <w:tab w:val="left" w:pos="1102"/>
        </w:tabs>
        <w:spacing w:line="342" w:lineRule="exact"/>
        <w:ind w:left="1101" w:hanging="722"/>
        <w:rPr>
          <w:rFonts w:ascii="Symbol" w:hAnsi="Symbol"/>
          <w:sz w:val="28"/>
        </w:rPr>
      </w:pPr>
      <w:r>
        <w:rPr>
          <w:sz w:val="28"/>
        </w:rPr>
        <w:t>содержание</w:t>
      </w:r>
      <w:r>
        <w:rPr>
          <w:spacing w:val="-2"/>
          <w:sz w:val="28"/>
        </w:rPr>
        <w:t xml:space="preserve"> </w:t>
      </w:r>
      <w:r>
        <w:rPr>
          <w:sz w:val="28"/>
        </w:rPr>
        <w:t>заданий</w:t>
      </w:r>
      <w:r>
        <w:rPr>
          <w:spacing w:val="-3"/>
          <w:sz w:val="28"/>
        </w:rPr>
        <w:t xml:space="preserve"> </w:t>
      </w:r>
      <w:r>
        <w:rPr>
          <w:sz w:val="28"/>
        </w:rPr>
        <w:t>ЕГЭ</w:t>
      </w:r>
      <w:r>
        <w:rPr>
          <w:spacing w:val="-3"/>
          <w:sz w:val="28"/>
        </w:rPr>
        <w:t xml:space="preserve"> </w:t>
      </w:r>
      <w:r>
        <w:rPr>
          <w:sz w:val="28"/>
        </w:rPr>
        <w:t>по темам</w:t>
      </w:r>
      <w:r>
        <w:rPr>
          <w:spacing w:val="66"/>
          <w:sz w:val="28"/>
        </w:rPr>
        <w:t xml:space="preserve"> </w:t>
      </w:r>
      <w:r>
        <w:rPr>
          <w:sz w:val="28"/>
        </w:rPr>
        <w:t>: «</w:t>
      </w:r>
      <w:r>
        <w:rPr>
          <w:spacing w:val="-3"/>
          <w:sz w:val="28"/>
        </w:rPr>
        <w:t xml:space="preserve"> </w:t>
      </w:r>
      <w:r>
        <w:rPr>
          <w:sz w:val="28"/>
        </w:rPr>
        <w:t>Синтаксис</w:t>
      </w:r>
      <w:r>
        <w:rPr>
          <w:spacing w:val="-1"/>
          <w:sz w:val="28"/>
        </w:rPr>
        <w:t xml:space="preserve"> </w:t>
      </w:r>
      <w:r>
        <w:rPr>
          <w:sz w:val="28"/>
        </w:rPr>
        <w:t>и</w:t>
      </w:r>
      <w:r>
        <w:rPr>
          <w:spacing w:val="-1"/>
          <w:sz w:val="28"/>
        </w:rPr>
        <w:t xml:space="preserve"> </w:t>
      </w:r>
      <w:r>
        <w:rPr>
          <w:sz w:val="28"/>
        </w:rPr>
        <w:t>пунктуация»,</w:t>
      </w:r>
    </w:p>
    <w:p w:rsidR="00891CF0" w:rsidRDefault="00B23650">
      <w:pPr>
        <w:pStyle w:val="2"/>
        <w:spacing w:before="1" w:line="318" w:lineRule="exact"/>
        <w:ind w:left="380"/>
        <w:jc w:val="left"/>
      </w:pPr>
      <w:r>
        <w:t>уметь</w:t>
      </w:r>
    </w:p>
    <w:p w:rsidR="00891CF0" w:rsidRDefault="00B23650" w:rsidP="00461614">
      <w:pPr>
        <w:pStyle w:val="a5"/>
        <w:numPr>
          <w:ilvl w:val="1"/>
          <w:numId w:val="89"/>
        </w:numPr>
        <w:tabs>
          <w:tab w:val="left" w:pos="1101"/>
          <w:tab w:val="left" w:pos="1102"/>
          <w:tab w:val="left" w:pos="4435"/>
        </w:tabs>
        <w:spacing w:line="339" w:lineRule="exact"/>
        <w:ind w:left="1101" w:hanging="722"/>
        <w:jc w:val="left"/>
        <w:rPr>
          <w:rFonts w:ascii="Symbol" w:hAnsi="Symbol"/>
          <w:sz w:val="28"/>
        </w:rPr>
      </w:pPr>
      <w:r>
        <w:rPr>
          <w:sz w:val="28"/>
        </w:rPr>
        <w:t>применять</w:t>
      </w:r>
      <w:r>
        <w:rPr>
          <w:spacing w:val="-3"/>
          <w:sz w:val="28"/>
        </w:rPr>
        <w:t xml:space="preserve"> </w:t>
      </w:r>
      <w:r>
        <w:rPr>
          <w:sz w:val="28"/>
        </w:rPr>
        <w:t>знания о</w:t>
      </w:r>
      <w:r>
        <w:rPr>
          <w:spacing w:val="-3"/>
          <w:sz w:val="28"/>
        </w:rPr>
        <w:t xml:space="preserve"> </w:t>
      </w:r>
      <w:r>
        <w:rPr>
          <w:sz w:val="28"/>
        </w:rPr>
        <w:t>языке</w:t>
      </w:r>
      <w:r>
        <w:rPr>
          <w:sz w:val="28"/>
        </w:rPr>
        <w:tab/>
        <w:t>при</w:t>
      </w:r>
      <w:r>
        <w:rPr>
          <w:spacing w:val="-2"/>
          <w:sz w:val="28"/>
        </w:rPr>
        <w:t xml:space="preserve"> </w:t>
      </w:r>
      <w:r>
        <w:rPr>
          <w:sz w:val="28"/>
        </w:rPr>
        <w:t>анализе</w:t>
      </w:r>
      <w:r>
        <w:rPr>
          <w:spacing w:val="-5"/>
          <w:sz w:val="28"/>
        </w:rPr>
        <w:t xml:space="preserve"> </w:t>
      </w:r>
      <w:r>
        <w:rPr>
          <w:sz w:val="28"/>
        </w:rPr>
        <w:t>языковых</w:t>
      </w:r>
      <w:r>
        <w:rPr>
          <w:spacing w:val="-1"/>
          <w:sz w:val="28"/>
        </w:rPr>
        <w:t xml:space="preserve"> </w:t>
      </w:r>
      <w:r>
        <w:rPr>
          <w:sz w:val="28"/>
        </w:rPr>
        <w:t>единиц</w:t>
      </w:r>
      <w:r>
        <w:rPr>
          <w:spacing w:val="-2"/>
          <w:sz w:val="28"/>
        </w:rPr>
        <w:t xml:space="preserve"> </w:t>
      </w:r>
      <w:r>
        <w:rPr>
          <w:sz w:val="28"/>
        </w:rPr>
        <w:t>и</w:t>
      </w:r>
      <w:r>
        <w:rPr>
          <w:spacing w:val="-4"/>
          <w:sz w:val="28"/>
        </w:rPr>
        <w:t xml:space="preserve"> </w:t>
      </w:r>
      <w:r>
        <w:rPr>
          <w:sz w:val="28"/>
        </w:rPr>
        <w:t>явлений</w:t>
      </w:r>
      <w:r>
        <w:rPr>
          <w:spacing w:val="66"/>
          <w:sz w:val="28"/>
        </w:rPr>
        <w:t xml:space="preserve"> </w:t>
      </w:r>
      <w:r>
        <w:rPr>
          <w:sz w:val="28"/>
        </w:rPr>
        <w:t>по</w:t>
      </w:r>
      <w:r>
        <w:rPr>
          <w:spacing w:val="66"/>
          <w:sz w:val="28"/>
        </w:rPr>
        <w:t xml:space="preserve"> </w:t>
      </w:r>
      <w:r>
        <w:rPr>
          <w:sz w:val="28"/>
        </w:rPr>
        <w:t>разделам</w:t>
      </w:r>
    </w:p>
    <w:p w:rsidR="00891CF0" w:rsidRDefault="00B23650">
      <w:pPr>
        <w:pStyle w:val="a0"/>
        <w:spacing w:before="2"/>
        <w:jc w:val="left"/>
      </w:pPr>
      <w:r>
        <w:t>:«Синтаксис</w:t>
      </w:r>
      <w:r>
        <w:rPr>
          <w:spacing w:val="-2"/>
        </w:rPr>
        <w:t xml:space="preserve"> </w:t>
      </w:r>
      <w:r>
        <w:t>и</w:t>
      </w:r>
      <w:r>
        <w:rPr>
          <w:spacing w:val="-5"/>
        </w:rPr>
        <w:t xml:space="preserve"> </w:t>
      </w:r>
      <w:r>
        <w:t>пунктуация».</w:t>
      </w:r>
    </w:p>
    <w:p w:rsidR="00891CF0" w:rsidRDefault="00B23650" w:rsidP="00461614">
      <w:pPr>
        <w:pStyle w:val="1"/>
        <w:numPr>
          <w:ilvl w:val="1"/>
          <w:numId w:val="60"/>
        </w:numPr>
        <w:tabs>
          <w:tab w:val="left" w:pos="3205"/>
        </w:tabs>
        <w:spacing w:before="4" w:line="322" w:lineRule="exact"/>
        <w:ind w:left="3204" w:hanging="283"/>
        <w:jc w:val="left"/>
      </w:pPr>
      <w:r>
        <w:t>СОДЕРЖАНИЕ</w:t>
      </w:r>
      <w:r>
        <w:rPr>
          <w:spacing w:val="62"/>
        </w:rPr>
        <w:t xml:space="preserve"> </w:t>
      </w:r>
      <w:r>
        <w:t>ЭЛЕКТИВНОГО</w:t>
      </w:r>
      <w:r>
        <w:rPr>
          <w:spacing w:val="-5"/>
        </w:rPr>
        <w:t xml:space="preserve"> </w:t>
      </w:r>
      <w:r>
        <w:t>КУРСА</w:t>
      </w:r>
    </w:p>
    <w:p w:rsidR="00891CF0" w:rsidRDefault="00B23650">
      <w:pPr>
        <w:spacing w:line="319" w:lineRule="exact"/>
        <w:ind w:left="380"/>
        <w:jc w:val="both"/>
        <w:rPr>
          <w:b/>
          <w:sz w:val="28"/>
        </w:rPr>
      </w:pPr>
      <w:r>
        <w:rPr>
          <w:b/>
          <w:sz w:val="28"/>
        </w:rPr>
        <w:t>Введение:</w:t>
      </w:r>
      <w:r>
        <w:rPr>
          <w:b/>
          <w:spacing w:val="64"/>
          <w:sz w:val="28"/>
        </w:rPr>
        <w:t xml:space="preserve"> </w:t>
      </w:r>
      <w:r>
        <w:rPr>
          <w:b/>
          <w:sz w:val="28"/>
        </w:rPr>
        <w:t>нормативная</w:t>
      </w:r>
      <w:r>
        <w:rPr>
          <w:b/>
          <w:spacing w:val="-4"/>
          <w:sz w:val="28"/>
        </w:rPr>
        <w:t xml:space="preserve"> </w:t>
      </w:r>
      <w:r>
        <w:rPr>
          <w:b/>
          <w:sz w:val="28"/>
        </w:rPr>
        <w:t>база</w:t>
      </w:r>
      <w:r>
        <w:rPr>
          <w:b/>
          <w:spacing w:val="-1"/>
          <w:sz w:val="28"/>
        </w:rPr>
        <w:t xml:space="preserve"> </w:t>
      </w:r>
      <w:r>
        <w:rPr>
          <w:b/>
          <w:sz w:val="28"/>
        </w:rPr>
        <w:t>ЕГЭ,</w:t>
      </w:r>
      <w:r>
        <w:rPr>
          <w:b/>
          <w:spacing w:val="-4"/>
          <w:sz w:val="28"/>
        </w:rPr>
        <w:t xml:space="preserve"> </w:t>
      </w:r>
      <w:r>
        <w:rPr>
          <w:b/>
          <w:sz w:val="28"/>
        </w:rPr>
        <w:t>структура</w:t>
      </w:r>
      <w:r>
        <w:rPr>
          <w:b/>
          <w:spacing w:val="-1"/>
          <w:sz w:val="28"/>
        </w:rPr>
        <w:t xml:space="preserve"> </w:t>
      </w:r>
      <w:r>
        <w:rPr>
          <w:b/>
          <w:sz w:val="28"/>
        </w:rPr>
        <w:t>и</w:t>
      </w:r>
      <w:r>
        <w:rPr>
          <w:b/>
          <w:spacing w:val="-4"/>
          <w:sz w:val="28"/>
        </w:rPr>
        <w:t xml:space="preserve"> </w:t>
      </w:r>
      <w:r>
        <w:rPr>
          <w:b/>
          <w:sz w:val="28"/>
        </w:rPr>
        <w:t>содержание</w:t>
      </w:r>
      <w:r>
        <w:rPr>
          <w:b/>
          <w:spacing w:val="-2"/>
          <w:sz w:val="28"/>
        </w:rPr>
        <w:t xml:space="preserve"> </w:t>
      </w:r>
      <w:r>
        <w:rPr>
          <w:b/>
          <w:sz w:val="28"/>
        </w:rPr>
        <w:t>КИМов.</w:t>
      </w:r>
    </w:p>
    <w:p w:rsidR="00891CF0" w:rsidRDefault="00B23650">
      <w:pPr>
        <w:pStyle w:val="a0"/>
        <w:ind w:right="220"/>
      </w:pPr>
      <w:r>
        <w:t>Единый государственный экзамен как форма итогового контроля.</w:t>
      </w:r>
      <w:r>
        <w:rPr>
          <w:spacing w:val="1"/>
        </w:rPr>
        <w:t xml:space="preserve"> </w:t>
      </w:r>
      <w:r>
        <w:t>Спецификация как</w:t>
      </w:r>
      <w:r>
        <w:rPr>
          <w:spacing w:val="1"/>
        </w:rPr>
        <w:t xml:space="preserve"> </w:t>
      </w:r>
      <w:r>
        <w:t>документ,</w:t>
      </w:r>
      <w:r>
        <w:rPr>
          <w:spacing w:val="1"/>
        </w:rPr>
        <w:t xml:space="preserve"> </w:t>
      </w:r>
      <w:r>
        <w:t>перечисляющий</w:t>
      </w:r>
      <w:r>
        <w:rPr>
          <w:spacing w:val="1"/>
        </w:rPr>
        <w:t xml:space="preserve"> </w:t>
      </w:r>
      <w:r>
        <w:t>особенности</w:t>
      </w:r>
      <w:r>
        <w:rPr>
          <w:spacing w:val="1"/>
        </w:rPr>
        <w:t xml:space="preserve"> </w:t>
      </w:r>
      <w:r>
        <w:t>экзаменационной</w:t>
      </w:r>
      <w:r>
        <w:rPr>
          <w:spacing w:val="1"/>
        </w:rPr>
        <w:t xml:space="preserve"> </w:t>
      </w:r>
      <w:r>
        <w:t>работы.</w:t>
      </w:r>
      <w:r>
        <w:rPr>
          <w:spacing w:val="1"/>
        </w:rPr>
        <w:t xml:space="preserve"> </w:t>
      </w:r>
      <w:r>
        <w:t>Структура</w:t>
      </w:r>
      <w:r>
        <w:rPr>
          <w:spacing w:val="1"/>
        </w:rPr>
        <w:t xml:space="preserve"> </w:t>
      </w:r>
      <w:r>
        <w:t>экзаменационной</w:t>
      </w:r>
      <w:r>
        <w:rPr>
          <w:spacing w:val="1"/>
        </w:rPr>
        <w:t xml:space="preserve"> </w:t>
      </w:r>
      <w:r>
        <w:t>работы,</w:t>
      </w:r>
      <w:r>
        <w:rPr>
          <w:spacing w:val="1"/>
        </w:rPr>
        <w:t xml:space="preserve"> </w:t>
      </w:r>
      <w:r>
        <w:t>распределение</w:t>
      </w:r>
      <w:r>
        <w:rPr>
          <w:spacing w:val="1"/>
        </w:rPr>
        <w:t xml:space="preserve"> </w:t>
      </w:r>
      <w:r>
        <w:t>заданий</w:t>
      </w:r>
      <w:r>
        <w:rPr>
          <w:spacing w:val="1"/>
        </w:rPr>
        <w:t xml:space="preserve"> </w:t>
      </w:r>
      <w:r>
        <w:t>и</w:t>
      </w:r>
      <w:r>
        <w:rPr>
          <w:spacing w:val="1"/>
        </w:rPr>
        <w:t xml:space="preserve"> </w:t>
      </w:r>
      <w:r>
        <w:t>их</w:t>
      </w:r>
      <w:r>
        <w:rPr>
          <w:spacing w:val="1"/>
        </w:rPr>
        <w:t xml:space="preserve"> </w:t>
      </w:r>
      <w:r>
        <w:t>дифференциация</w:t>
      </w:r>
      <w:r>
        <w:rPr>
          <w:spacing w:val="1"/>
        </w:rPr>
        <w:t xml:space="preserve"> </w:t>
      </w:r>
      <w:r>
        <w:t>по</w:t>
      </w:r>
      <w:r>
        <w:rPr>
          <w:spacing w:val="1"/>
        </w:rPr>
        <w:t xml:space="preserve"> </w:t>
      </w:r>
      <w:r>
        <w:t>уровням</w:t>
      </w:r>
      <w:r>
        <w:rPr>
          <w:spacing w:val="1"/>
        </w:rPr>
        <w:t xml:space="preserve"> </w:t>
      </w:r>
      <w:r>
        <w:t>сложности. Задания типа</w:t>
      </w:r>
      <w:r>
        <w:rPr>
          <w:spacing w:val="71"/>
        </w:rPr>
        <w:t xml:space="preserve"> </w:t>
      </w:r>
      <w:r>
        <w:t>А</w:t>
      </w:r>
      <w:r>
        <w:rPr>
          <w:spacing w:val="71"/>
        </w:rPr>
        <w:t xml:space="preserve"> </w:t>
      </w:r>
      <w:r>
        <w:t>. Тестовый характер</w:t>
      </w:r>
      <w:r>
        <w:rPr>
          <w:spacing w:val="70"/>
        </w:rPr>
        <w:t xml:space="preserve"> </w:t>
      </w:r>
      <w:r>
        <w:t>заданий. Демоверсия по русскому</w:t>
      </w:r>
      <w:r>
        <w:rPr>
          <w:spacing w:val="1"/>
        </w:rPr>
        <w:t xml:space="preserve"> </w:t>
      </w:r>
      <w:r>
        <w:t>языку.</w:t>
      </w:r>
    </w:p>
    <w:p w:rsidR="00891CF0" w:rsidRDefault="00B23650">
      <w:pPr>
        <w:pStyle w:val="1"/>
        <w:jc w:val="both"/>
        <w:rPr>
          <w:b w:val="0"/>
        </w:rPr>
      </w:pPr>
      <w:r>
        <w:t>Изучение</w:t>
      </w:r>
      <w:r>
        <w:rPr>
          <w:spacing w:val="-2"/>
        </w:rPr>
        <w:t xml:space="preserve"> </w:t>
      </w:r>
      <w:r>
        <w:t>нормативной</w:t>
      </w:r>
      <w:r>
        <w:rPr>
          <w:spacing w:val="-3"/>
        </w:rPr>
        <w:t xml:space="preserve"> </w:t>
      </w:r>
      <w:r>
        <w:t>базы</w:t>
      </w:r>
      <w:r>
        <w:rPr>
          <w:spacing w:val="-2"/>
        </w:rPr>
        <w:t xml:space="preserve"> </w:t>
      </w:r>
      <w:r>
        <w:t>ЕГЭ,</w:t>
      </w:r>
      <w:r>
        <w:rPr>
          <w:spacing w:val="-4"/>
        </w:rPr>
        <w:t xml:space="preserve"> </w:t>
      </w:r>
      <w:r>
        <w:t>структуры</w:t>
      </w:r>
      <w:r>
        <w:rPr>
          <w:spacing w:val="-3"/>
        </w:rPr>
        <w:t xml:space="preserve"> </w:t>
      </w:r>
      <w:r>
        <w:t>и</w:t>
      </w:r>
      <w:r>
        <w:rPr>
          <w:spacing w:val="-3"/>
        </w:rPr>
        <w:t xml:space="preserve"> </w:t>
      </w:r>
      <w:r>
        <w:t>содержания</w:t>
      </w:r>
      <w:r>
        <w:rPr>
          <w:spacing w:val="-4"/>
        </w:rPr>
        <w:t xml:space="preserve"> </w:t>
      </w:r>
      <w:r>
        <w:t>КИМов</w:t>
      </w:r>
      <w:r>
        <w:rPr>
          <w:b w:val="0"/>
        </w:rPr>
        <w:t>.</w:t>
      </w:r>
    </w:p>
    <w:p w:rsidR="00891CF0" w:rsidRDefault="00891CF0">
      <w:pPr>
        <w:jc w:val="both"/>
        <w:sectPr w:rsidR="00891CF0">
          <w:headerReference w:type="default" r:id="rId382"/>
          <w:footerReference w:type="default" r:id="rId383"/>
          <w:pgSz w:w="11920" w:h="16860"/>
          <w:pgMar w:top="800" w:right="200" w:bottom="800" w:left="260" w:header="573" w:footer="607" w:gutter="0"/>
          <w:cols w:space="720"/>
        </w:sectPr>
      </w:pPr>
    </w:p>
    <w:p w:rsidR="00891CF0" w:rsidRDefault="00B23650">
      <w:pPr>
        <w:pStyle w:val="a0"/>
        <w:ind w:right="232"/>
      </w:pPr>
      <w:r>
        <w:lastRenderedPageBreak/>
        <w:t>Описание бланков регистрации и ответов участника</w:t>
      </w:r>
      <w:r>
        <w:rPr>
          <w:spacing w:val="1"/>
        </w:rPr>
        <w:t xml:space="preserve"> </w:t>
      </w:r>
      <w:r>
        <w:t>ЕГЭ. Правила заполнения бланков</w:t>
      </w:r>
      <w:r>
        <w:rPr>
          <w:spacing w:val="1"/>
        </w:rPr>
        <w:t xml:space="preserve"> </w:t>
      </w:r>
      <w:r>
        <w:t>ЕГЭ.</w:t>
      </w:r>
    </w:p>
    <w:p w:rsidR="00891CF0" w:rsidRDefault="00B23650" w:rsidP="00461614">
      <w:pPr>
        <w:pStyle w:val="1"/>
        <w:numPr>
          <w:ilvl w:val="0"/>
          <w:numId w:val="58"/>
        </w:numPr>
        <w:tabs>
          <w:tab w:val="left" w:pos="563"/>
        </w:tabs>
        <w:spacing w:line="319" w:lineRule="exact"/>
        <w:ind w:hanging="183"/>
        <w:jc w:val="both"/>
      </w:pPr>
      <w:r>
        <w:t>Синтаксис</w:t>
      </w:r>
      <w:r>
        <w:rPr>
          <w:spacing w:val="-4"/>
        </w:rPr>
        <w:t xml:space="preserve"> </w:t>
      </w:r>
      <w:r>
        <w:t>и</w:t>
      </w:r>
      <w:r>
        <w:rPr>
          <w:spacing w:val="-3"/>
        </w:rPr>
        <w:t xml:space="preserve"> </w:t>
      </w:r>
      <w:r>
        <w:t>пунктуация</w:t>
      </w:r>
    </w:p>
    <w:p w:rsidR="00891CF0" w:rsidRDefault="00B23650">
      <w:pPr>
        <w:pStyle w:val="a0"/>
        <w:ind w:right="230"/>
      </w:pPr>
      <w:r>
        <w:t>Словосочетание. Виды и способы связи в словосочетаниях (управление, согласование,</w:t>
      </w:r>
      <w:r>
        <w:rPr>
          <w:spacing w:val="1"/>
        </w:rPr>
        <w:t xml:space="preserve"> </w:t>
      </w:r>
      <w:r>
        <w:t>примыкание).</w:t>
      </w:r>
      <w:r>
        <w:rPr>
          <w:spacing w:val="-2"/>
        </w:rPr>
        <w:t xml:space="preserve"> </w:t>
      </w:r>
      <w:r>
        <w:t>Свободные</w:t>
      </w:r>
      <w:r>
        <w:rPr>
          <w:spacing w:val="-2"/>
        </w:rPr>
        <w:t xml:space="preserve"> </w:t>
      </w:r>
      <w:r>
        <w:t>и</w:t>
      </w:r>
      <w:r>
        <w:rPr>
          <w:spacing w:val="-1"/>
        </w:rPr>
        <w:t xml:space="preserve"> </w:t>
      </w:r>
      <w:r>
        <w:t>несвободные</w:t>
      </w:r>
      <w:r>
        <w:rPr>
          <w:spacing w:val="-1"/>
        </w:rPr>
        <w:t xml:space="preserve"> </w:t>
      </w:r>
      <w:r>
        <w:t>,</w:t>
      </w:r>
      <w:r>
        <w:rPr>
          <w:spacing w:val="-2"/>
        </w:rPr>
        <w:t xml:space="preserve"> </w:t>
      </w:r>
      <w:r>
        <w:t>простые</w:t>
      </w:r>
      <w:r>
        <w:rPr>
          <w:spacing w:val="-4"/>
        </w:rPr>
        <w:t xml:space="preserve"> </w:t>
      </w:r>
      <w:r>
        <w:t>и</w:t>
      </w:r>
      <w:r>
        <w:rPr>
          <w:spacing w:val="-1"/>
        </w:rPr>
        <w:t xml:space="preserve"> </w:t>
      </w:r>
      <w:r>
        <w:t>сложные</w:t>
      </w:r>
      <w:r>
        <w:rPr>
          <w:spacing w:val="-1"/>
        </w:rPr>
        <w:t xml:space="preserve"> </w:t>
      </w:r>
      <w:r>
        <w:t>словосочетания.</w:t>
      </w:r>
      <w:r>
        <w:rPr>
          <w:spacing w:val="3"/>
        </w:rPr>
        <w:t xml:space="preserve"> </w:t>
      </w:r>
      <w:r>
        <w:t>.</w:t>
      </w:r>
    </w:p>
    <w:p w:rsidR="00891CF0" w:rsidRDefault="00B23650">
      <w:pPr>
        <w:pStyle w:val="a0"/>
        <w:spacing w:line="242" w:lineRule="auto"/>
        <w:ind w:right="225"/>
      </w:pPr>
      <w:r>
        <w:t>Грамматическая</w:t>
      </w:r>
      <w:r>
        <w:rPr>
          <w:spacing w:val="1"/>
        </w:rPr>
        <w:t xml:space="preserve"> </w:t>
      </w:r>
      <w:r>
        <w:t>основа</w:t>
      </w:r>
      <w:r>
        <w:rPr>
          <w:spacing w:val="1"/>
        </w:rPr>
        <w:t xml:space="preserve"> </w:t>
      </w:r>
      <w:r>
        <w:t>предложения</w:t>
      </w:r>
      <w:r>
        <w:rPr>
          <w:spacing w:val="1"/>
        </w:rPr>
        <w:t xml:space="preserve"> </w:t>
      </w:r>
      <w:r>
        <w:t>.</w:t>
      </w:r>
      <w:r>
        <w:rPr>
          <w:spacing w:val="1"/>
        </w:rPr>
        <w:t xml:space="preserve"> </w:t>
      </w:r>
      <w:r>
        <w:t>Тире</w:t>
      </w:r>
      <w:r>
        <w:rPr>
          <w:spacing w:val="1"/>
        </w:rPr>
        <w:t xml:space="preserve"> </w:t>
      </w:r>
      <w:r>
        <w:t>между</w:t>
      </w:r>
      <w:r>
        <w:rPr>
          <w:spacing w:val="1"/>
        </w:rPr>
        <w:t xml:space="preserve"> </w:t>
      </w:r>
      <w:r>
        <w:t>подлежащим</w:t>
      </w:r>
      <w:r>
        <w:rPr>
          <w:spacing w:val="1"/>
        </w:rPr>
        <w:t xml:space="preserve"> </w:t>
      </w:r>
      <w:r>
        <w:t>и</w:t>
      </w:r>
      <w:r>
        <w:rPr>
          <w:spacing w:val="1"/>
        </w:rPr>
        <w:t xml:space="preserve"> </w:t>
      </w:r>
      <w:r>
        <w:t>сказуемым.</w:t>
      </w:r>
      <w:r>
        <w:rPr>
          <w:spacing w:val="1"/>
        </w:rPr>
        <w:t xml:space="preserve"> </w:t>
      </w:r>
      <w:r>
        <w:t>Согласование</w:t>
      </w:r>
      <w:r>
        <w:rPr>
          <w:spacing w:val="-4"/>
        </w:rPr>
        <w:t xml:space="preserve"> </w:t>
      </w:r>
      <w:r>
        <w:t>подлежащего и</w:t>
      </w:r>
      <w:r>
        <w:rPr>
          <w:spacing w:val="-1"/>
        </w:rPr>
        <w:t xml:space="preserve"> </w:t>
      </w:r>
      <w:r>
        <w:t>сказуемого.</w:t>
      </w:r>
      <w:r>
        <w:rPr>
          <w:spacing w:val="2"/>
        </w:rPr>
        <w:t xml:space="preserve"> </w:t>
      </w:r>
      <w:r>
        <w:t>Нормы</w:t>
      </w:r>
      <w:r>
        <w:rPr>
          <w:spacing w:val="-1"/>
        </w:rPr>
        <w:t xml:space="preserve"> </w:t>
      </w:r>
      <w:r>
        <w:t>управления и</w:t>
      </w:r>
      <w:r>
        <w:rPr>
          <w:spacing w:val="-1"/>
        </w:rPr>
        <w:t xml:space="preserve"> </w:t>
      </w:r>
      <w:r>
        <w:t>согласования.</w:t>
      </w:r>
    </w:p>
    <w:p w:rsidR="00891CF0" w:rsidRDefault="00B23650" w:rsidP="00461614">
      <w:pPr>
        <w:pStyle w:val="1"/>
        <w:numPr>
          <w:ilvl w:val="0"/>
          <w:numId w:val="57"/>
        </w:numPr>
        <w:tabs>
          <w:tab w:val="left" w:pos="594"/>
        </w:tabs>
        <w:spacing w:line="317" w:lineRule="exact"/>
        <w:ind w:hanging="214"/>
        <w:jc w:val="both"/>
        <w:rPr>
          <w:b w:val="0"/>
        </w:rPr>
      </w:pPr>
      <w:r>
        <w:t>Простое</w:t>
      </w:r>
      <w:r>
        <w:rPr>
          <w:spacing w:val="-8"/>
        </w:rPr>
        <w:t xml:space="preserve"> </w:t>
      </w:r>
      <w:r>
        <w:t>односоставное</w:t>
      </w:r>
      <w:r>
        <w:rPr>
          <w:spacing w:val="-4"/>
        </w:rPr>
        <w:t xml:space="preserve"> </w:t>
      </w:r>
      <w:r>
        <w:t>предложение</w:t>
      </w:r>
      <w:r>
        <w:rPr>
          <w:b w:val="0"/>
        </w:rPr>
        <w:t>.</w:t>
      </w:r>
    </w:p>
    <w:p w:rsidR="00891CF0" w:rsidRDefault="00B23650">
      <w:pPr>
        <w:pStyle w:val="a0"/>
        <w:ind w:right="220"/>
      </w:pPr>
      <w:r>
        <w:t>Простое</w:t>
      </w:r>
      <w:r>
        <w:rPr>
          <w:spacing w:val="1"/>
        </w:rPr>
        <w:t xml:space="preserve"> </w:t>
      </w:r>
      <w:r>
        <w:t>односоставное</w:t>
      </w:r>
      <w:r>
        <w:rPr>
          <w:spacing w:val="1"/>
        </w:rPr>
        <w:t xml:space="preserve"> </w:t>
      </w:r>
      <w:r>
        <w:t>предложение:</w:t>
      </w:r>
      <w:r>
        <w:rPr>
          <w:spacing w:val="1"/>
        </w:rPr>
        <w:t xml:space="preserve"> </w:t>
      </w:r>
      <w:r>
        <w:t>определенно-личное,</w:t>
      </w:r>
      <w:r>
        <w:rPr>
          <w:spacing w:val="1"/>
        </w:rPr>
        <w:t xml:space="preserve"> </w:t>
      </w:r>
      <w:r>
        <w:t>неопределенно-личное,</w:t>
      </w:r>
      <w:r>
        <w:rPr>
          <w:spacing w:val="1"/>
        </w:rPr>
        <w:t xml:space="preserve"> </w:t>
      </w:r>
      <w:r>
        <w:t>безличное.</w:t>
      </w:r>
      <w:r>
        <w:rPr>
          <w:spacing w:val="1"/>
        </w:rPr>
        <w:t xml:space="preserve"> </w:t>
      </w:r>
      <w:r>
        <w:rPr>
          <w:b/>
          <w:i/>
        </w:rPr>
        <w:t>Трудные</w:t>
      </w:r>
      <w:r>
        <w:rPr>
          <w:b/>
          <w:i/>
          <w:spacing w:val="1"/>
        </w:rPr>
        <w:t xml:space="preserve"> </w:t>
      </w:r>
      <w:r>
        <w:rPr>
          <w:b/>
          <w:i/>
        </w:rPr>
        <w:t>случаи</w:t>
      </w:r>
      <w:r>
        <w:t>:</w:t>
      </w:r>
      <w:r>
        <w:rPr>
          <w:spacing w:val="1"/>
        </w:rPr>
        <w:t xml:space="preserve"> </w:t>
      </w:r>
      <w:r>
        <w:t>нахождение</w:t>
      </w:r>
      <w:r>
        <w:rPr>
          <w:spacing w:val="1"/>
        </w:rPr>
        <w:t xml:space="preserve"> </w:t>
      </w:r>
      <w:r>
        <w:t>в</w:t>
      </w:r>
      <w:r>
        <w:rPr>
          <w:spacing w:val="1"/>
        </w:rPr>
        <w:t xml:space="preserve"> </w:t>
      </w:r>
      <w:r>
        <w:t>сложных</w:t>
      </w:r>
      <w:r>
        <w:rPr>
          <w:spacing w:val="1"/>
        </w:rPr>
        <w:t xml:space="preserve"> </w:t>
      </w:r>
      <w:r>
        <w:t>предложениях</w:t>
      </w:r>
      <w:r>
        <w:rPr>
          <w:spacing w:val="1"/>
        </w:rPr>
        <w:t xml:space="preserve"> </w:t>
      </w:r>
      <w:r>
        <w:t>односоставных</w:t>
      </w:r>
      <w:r>
        <w:rPr>
          <w:spacing w:val="1"/>
        </w:rPr>
        <w:t xml:space="preserve"> </w:t>
      </w:r>
      <w:r>
        <w:t>и</w:t>
      </w:r>
      <w:r>
        <w:rPr>
          <w:spacing w:val="1"/>
        </w:rPr>
        <w:t xml:space="preserve"> </w:t>
      </w:r>
      <w:r>
        <w:t>неполных предложений.</w:t>
      </w:r>
      <w:r>
        <w:rPr>
          <w:spacing w:val="1"/>
        </w:rPr>
        <w:t xml:space="preserve"> </w:t>
      </w:r>
      <w:r>
        <w:t>Неполные предложения .Отличие неполных предложений от</w:t>
      </w:r>
      <w:r>
        <w:rPr>
          <w:spacing w:val="1"/>
        </w:rPr>
        <w:t xml:space="preserve"> </w:t>
      </w:r>
      <w:r>
        <w:t>односоставных.</w:t>
      </w:r>
    </w:p>
    <w:p w:rsidR="00891CF0" w:rsidRDefault="00B23650">
      <w:pPr>
        <w:pStyle w:val="a0"/>
        <w:spacing w:line="322" w:lineRule="exact"/>
      </w:pPr>
      <w:r>
        <w:t>Задания</w:t>
      </w:r>
      <w:r>
        <w:rPr>
          <w:spacing w:val="-1"/>
        </w:rPr>
        <w:t xml:space="preserve"> </w:t>
      </w:r>
      <w:r>
        <w:t>в</w:t>
      </w:r>
      <w:r>
        <w:rPr>
          <w:spacing w:val="-3"/>
        </w:rPr>
        <w:t xml:space="preserve"> </w:t>
      </w:r>
      <w:r>
        <w:t>формате</w:t>
      </w:r>
      <w:r>
        <w:rPr>
          <w:spacing w:val="65"/>
        </w:rPr>
        <w:t xml:space="preserve"> </w:t>
      </w:r>
      <w:r>
        <w:t>ЕГЭ.</w:t>
      </w:r>
    </w:p>
    <w:p w:rsidR="00891CF0" w:rsidRDefault="00B23650" w:rsidP="00461614">
      <w:pPr>
        <w:pStyle w:val="1"/>
        <w:numPr>
          <w:ilvl w:val="0"/>
          <w:numId w:val="57"/>
        </w:numPr>
        <w:tabs>
          <w:tab w:val="left" w:pos="662"/>
        </w:tabs>
        <w:ind w:left="661" w:hanging="282"/>
        <w:jc w:val="both"/>
        <w:rPr>
          <w:b w:val="0"/>
        </w:rPr>
      </w:pPr>
      <w:r>
        <w:t>Принципы</w:t>
      </w:r>
      <w:r>
        <w:rPr>
          <w:spacing w:val="-3"/>
        </w:rPr>
        <w:t xml:space="preserve"> </w:t>
      </w:r>
      <w:r>
        <w:t>и</w:t>
      </w:r>
      <w:r>
        <w:rPr>
          <w:spacing w:val="-2"/>
        </w:rPr>
        <w:t xml:space="preserve"> </w:t>
      </w:r>
      <w:r>
        <w:t>функции</w:t>
      </w:r>
      <w:r>
        <w:rPr>
          <w:spacing w:val="-1"/>
        </w:rPr>
        <w:t xml:space="preserve"> </w:t>
      </w:r>
      <w:r>
        <w:t>пунктуации</w:t>
      </w:r>
      <w:r>
        <w:rPr>
          <w:b w:val="0"/>
        </w:rPr>
        <w:t>.</w:t>
      </w:r>
    </w:p>
    <w:p w:rsidR="00891CF0" w:rsidRDefault="00B23650">
      <w:pPr>
        <w:pStyle w:val="a0"/>
        <w:tabs>
          <w:tab w:val="left" w:pos="1944"/>
          <w:tab w:val="left" w:pos="2711"/>
          <w:tab w:val="left" w:pos="3726"/>
          <w:tab w:val="left" w:pos="5431"/>
          <w:tab w:val="left" w:pos="6573"/>
          <w:tab w:val="left" w:pos="8213"/>
          <w:tab w:val="left" w:pos="8565"/>
          <w:tab w:val="left" w:pos="9779"/>
          <w:tab w:val="left" w:pos="10148"/>
        </w:tabs>
        <w:ind w:right="232"/>
        <w:jc w:val="left"/>
      </w:pPr>
      <w:r>
        <w:t>Смысловая</w:t>
      </w:r>
      <w:r>
        <w:tab/>
        <w:t>роль</w:t>
      </w:r>
      <w:r>
        <w:tab/>
        <w:t>знаков</w:t>
      </w:r>
      <w:r>
        <w:tab/>
        <w:t>препинания.</w:t>
      </w:r>
      <w:r>
        <w:tab/>
        <w:t>Знаки</w:t>
      </w:r>
      <w:r>
        <w:tab/>
        <w:t>препинания</w:t>
      </w:r>
      <w:r>
        <w:tab/>
        <w:t>в</w:t>
      </w:r>
      <w:r>
        <w:tab/>
        <w:t>простом</w:t>
      </w:r>
      <w:r>
        <w:tab/>
        <w:t>и</w:t>
      </w:r>
      <w:r>
        <w:tab/>
        <w:t>сложном</w:t>
      </w:r>
      <w:r>
        <w:rPr>
          <w:spacing w:val="-67"/>
        </w:rPr>
        <w:t xml:space="preserve"> </w:t>
      </w:r>
      <w:r>
        <w:t>предложении</w:t>
      </w:r>
      <w:r>
        <w:rPr>
          <w:spacing w:val="-1"/>
        </w:rPr>
        <w:t xml:space="preserve"> </w:t>
      </w:r>
      <w:r>
        <w:t>с</w:t>
      </w:r>
      <w:r>
        <w:rPr>
          <w:spacing w:val="-1"/>
        </w:rPr>
        <w:t xml:space="preserve"> </w:t>
      </w:r>
      <w:r>
        <w:t>союзом И.</w:t>
      </w:r>
      <w:r>
        <w:rPr>
          <w:spacing w:val="-1"/>
        </w:rPr>
        <w:t xml:space="preserve"> </w:t>
      </w:r>
      <w:r>
        <w:t>Задания в</w:t>
      </w:r>
      <w:r>
        <w:rPr>
          <w:spacing w:val="-3"/>
        </w:rPr>
        <w:t xml:space="preserve"> </w:t>
      </w:r>
      <w:r>
        <w:t>формате</w:t>
      </w:r>
      <w:r>
        <w:rPr>
          <w:spacing w:val="69"/>
        </w:rPr>
        <w:t xml:space="preserve"> </w:t>
      </w:r>
      <w:r>
        <w:t>ЕГЭ</w:t>
      </w:r>
      <w:r>
        <w:rPr>
          <w:spacing w:val="-2"/>
        </w:rPr>
        <w:t xml:space="preserve"> </w:t>
      </w:r>
      <w:r>
        <w:t>.</w:t>
      </w:r>
    </w:p>
    <w:p w:rsidR="00891CF0" w:rsidRDefault="00B23650">
      <w:pPr>
        <w:pStyle w:val="1"/>
        <w:spacing w:line="319" w:lineRule="exact"/>
      </w:pPr>
      <w:r>
        <w:t>Знаки</w:t>
      </w:r>
      <w:r>
        <w:rPr>
          <w:spacing w:val="-2"/>
        </w:rPr>
        <w:t xml:space="preserve"> </w:t>
      </w:r>
      <w:r>
        <w:t>препинания.</w:t>
      </w:r>
    </w:p>
    <w:p w:rsidR="00891CF0" w:rsidRDefault="00B23650">
      <w:pPr>
        <w:pStyle w:val="a0"/>
        <w:jc w:val="left"/>
      </w:pPr>
      <w:r>
        <w:t>Знаки</w:t>
      </w:r>
      <w:r>
        <w:rPr>
          <w:spacing w:val="43"/>
        </w:rPr>
        <w:t xml:space="preserve"> </w:t>
      </w:r>
      <w:r>
        <w:t>препинания</w:t>
      </w:r>
      <w:r>
        <w:rPr>
          <w:spacing w:val="40"/>
        </w:rPr>
        <w:t xml:space="preserve"> </w:t>
      </w:r>
      <w:r>
        <w:t>в</w:t>
      </w:r>
      <w:r>
        <w:rPr>
          <w:spacing w:val="41"/>
        </w:rPr>
        <w:t xml:space="preserve"> </w:t>
      </w:r>
      <w:r>
        <w:t>предложениях</w:t>
      </w:r>
      <w:r>
        <w:rPr>
          <w:spacing w:val="41"/>
        </w:rPr>
        <w:t xml:space="preserve"> </w:t>
      </w:r>
      <w:r>
        <w:t>с</w:t>
      </w:r>
      <w:r>
        <w:rPr>
          <w:spacing w:val="42"/>
        </w:rPr>
        <w:t xml:space="preserve"> </w:t>
      </w:r>
      <w:r>
        <w:t>обособлением</w:t>
      </w:r>
      <w:r>
        <w:rPr>
          <w:spacing w:val="42"/>
        </w:rPr>
        <w:t xml:space="preserve"> </w:t>
      </w:r>
      <w:r>
        <w:t>(причастным</w:t>
      </w:r>
      <w:r>
        <w:rPr>
          <w:spacing w:val="40"/>
        </w:rPr>
        <w:t xml:space="preserve"> </w:t>
      </w:r>
      <w:r>
        <w:t>и</w:t>
      </w:r>
      <w:r>
        <w:rPr>
          <w:spacing w:val="43"/>
        </w:rPr>
        <w:t xml:space="preserve"> </w:t>
      </w:r>
      <w:r>
        <w:t>деепричастным</w:t>
      </w:r>
      <w:r>
        <w:rPr>
          <w:spacing w:val="-67"/>
        </w:rPr>
        <w:t xml:space="preserve"> </w:t>
      </w:r>
      <w:r>
        <w:t>оборотами , приложениями и т.д. ). Задание</w:t>
      </w:r>
      <w:r>
        <w:rPr>
          <w:spacing w:val="1"/>
        </w:rPr>
        <w:t xml:space="preserve"> </w:t>
      </w:r>
      <w:r>
        <w:t>16 в</w:t>
      </w:r>
      <w:r>
        <w:rPr>
          <w:spacing w:val="1"/>
        </w:rPr>
        <w:t xml:space="preserve"> </w:t>
      </w:r>
      <w:r>
        <w:t>формате ЕГЭ.</w:t>
      </w:r>
      <w:r>
        <w:rPr>
          <w:spacing w:val="1"/>
        </w:rPr>
        <w:t xml:space="preserve"> </w:t>
      </w:r>
      <w:r>
        <w:t>Синтаксические нормы.</w:t>
      </w:r>
      <w:r>
        <w:rPr>
          <w:spacing w:val="-67"/>
        </w:rPr>
        <w:t xml:space="preserve"> </w:t>
      </w:r>
      <w:r>
        <w:t>Построение предложений с деепричастным оборотом. Задание</w:t>
      </w:r>
      <w:r>
        <w:rPr>
          <w:spacing w:val="1"/>
        </w:rPr>
        <w:t xml:space="preserve"> </w:t>
      </w:r>
      <w:r>
        <w:t>7 в</w:t>
      </w:r>
      <w:r>
        <w:rPr>
          <w:spacing w:val="1"/>
        </w:rPr>
        <w:t xml:space="preserve"> </w:t>
      </w:r>
      <w:r>
        <w:t>формате ЕГЭ.</w:t>
      </w:r>
      <w:r>
        <w:rPr>
          <w:spacing w:val="1"/>
        </w:rPr>
        <w:t xml:space="preserve"> </w:t>
      </w:r>
      <w:r>
        <w:t>Присоединительные</w:t>
      </w:r>
      <w:r>
        <w:rPr>
          <w:spacing w:val="-3"/>
        </w:rPr>
        <w:t xml:space="preserve"> </w:t>
      </w:r>
      <w:r>
        <w:t>и уточняющие члены</w:t>
      </w:r>
      <w:r>
        <w:rPr>
          <w:spacing w:val="-1"/>
        </w:rPr>
        <w:t xml:space="preserve"> </w:t>
      </w:r>
      <w:r>
        <w:t>предложения .</w:t>
      </w:r>
    </w:p>
    <w:p w:rsidR="00891CF0" w:rsidRDefault="00B23650">
      <w:pPr>
        <w:pStyle w:val="a0"/>
        <w:ind w:right="221"/>
      </w:pPr>
      <w:r>
        <w:t>Знаки препинания в предложениях с вводными словами , вставными конструкциями и</w:t>
      </w:r>
      <w:r>
        <w:rPr>
          <w:spacing w:val="1"/>
        </w:rPr>
        <w:t xml:space="preserve"> </w:t>
      </w:r>
      <w:r>
        <w:t>обращениями. Задания</w:t>
      </w:r>
      <w:r>
        <w:rPr>
          <w:spacing w:val="1"/>
        </w:rPr>
        <w:t xml:space="preserve"> </w:t>
      </w:r>
      <w:r>
        <w:t>в формате</w:t>
      </w:r>
      <w:r>
        <w:rPr>
          <w:spacing w:val="1"/>
        </w:rPr>
        <w:t xml:space="preserve"> </w:t>
      </w:r>
      <w:r>
        <w:t>ЕГЭ.</w:t>
      </w:r>
      <w:r>
        <w:rPr>
          <w:spacing w:val="1"/>
        </w:rPr>
        <w:t xml:space="preserve"> </w:t>
      </w:r>
      <w:r>
        <w:t>Задание 17 формате</w:t>
      </w:r>
      <w:r>
        <w:rPr>
          <w:spacing w:val="1"/>
        </w:rPr>
        <w:t xml:space="preserve"> </w:t>
      </w:r>
      <w:r>
        <w:t>ЕГЭ.</w:t>
      </w:r>
      <w:r>
        <w:rPr>
          <w:spacing w:val="1"/>
        </w:rPr>
        <w:t xml:space="preserve"> </w:t>
      </w:r>
      <w:r>
        <w:rPr>
          <w:b/>
          <w:i/>
        </w:rPr>
        <w:t>Трудные</w:t>
      </w:r>
      <w:r>
        <w:rPr>
          <w:b/>
          <w:i/>
          <w:spacing w:val="1"/>
        </w:rPr>
        <w:t xml:space="preserve"> </w:t>
      </w:r>
      <w:r>
        <w:rPr>
          <w:b/>
          <w:i/>
        </w:rPr>
        <w:t>случаи</w:t>
      </w:r>
      <w:r>
        <w:t>:</w:t>
      </w:r>
      <w:r>
        <w:rPr>
          <w:spacing w:val="1"/>
        </w:rPr>
        <w:t xml:space="preserve"> </w:t>
      </w:r>
      <w:r>
        <w:t>разграничение</w:t>
      </w:r>
      <w:r>
        <w:rPr>
          <w:spacing w:val="-1"/>
        </w:rPr>
        <w:t xml:space="preserve"> </w:t>
      </w:r>
      <w:r>
        <w:t>вводных слов</w:t>
      </w:r>
      <w:r>
        <w:rPr>
          <w:spacing w:val="-4"/>
        </w:rPr>
        <w:t xml:space="preserve"> </w:t>
      </w:r>
      <w:r>
        <w:t>и</w:t>
      </w:r>
      <w:r>
        <w:rPr>
          <w:spacing w:val="-1"/>
        </w:rPr>
        <w:t xml:space="preserve"> </w:t>
      </w:r>
      <w:r>
        <w:t>омонимичных</w:t>
      </w:r>
      <w:r>
        <w:rPr>
          <w:spacing w:val="1"/>
        </w:rPr>
        <w:t xml:space="preserve"> </w:t>
      </w:r>
      <w:r>
        <w:t>членов</w:t>
      </w:r>
      <w:r>
        <w:rPr>
          <w:spacing w:val="-3"/>
        </w:rPr>
        <w:t xml:space="preserve"> </w:t>
      </w:r>
      <w:r>
        <w:t>предложения.</w:t>
      </w:r>
    </w:p>
    <w:p w:rsidR="00891CF0" w:rsidRDefault="00B23650">
      <w:pPr>
        <w:spacing w:line="321" w:lineRule="exact"/>
        <w:ind w:left="380"/>
        <w:jc w:val="both"/>
        <w:rPr>
          <w:i/>
          <w:sz w:val="28"/>
        </w:rPr>
      </w:pPr>
      <w:r>
        <w:rPr>
          <w:sz w:val="28"/>
        </w:rPr>
        <w:t>Предложения</w:t>
      </w:r>
      <w:r>
        <w:rPr>
          <w:spacing w:val="-2"/>
          <w:sz w:val="28"/>
        </w:rPr>
        <w:t xml:space="preserve"> </w:t>
      </w:r>
      <w:r>
        <w:rPr>
          <w:sz w:val="28"/>
        </w:rPr>
        <w:t>с</w:t>
      </w:r>
      <w:r>
        <w:rPr>
          <w:spacing w:val="-2"/>
          <w:sz w:val="28"/>
        </w:rPr>
        <w:t xml:space="preserve"> </w:t>
      </w:r>
      <w:r>
        <w:rPr>
          <w:sz w:val="28"/>
        </w:rPr>
        <w:t>междометиями</w:t>
      </w:r>
      <w:r>
        <w:rPr>
          <w:spacing w:val="-4"/>
          <w:sz w:val="28"/>
        </w:rPr>
        <w:t xml:space="preserve"> </w:t>
      </w:r>
      <w:r>
        <w:rPr>
          <w:sz w:val="28"/>
        </w:rPr>
        <w:t>и</w:t>
      </w:r>
      <w:r>
        <w:rPr>
          <w:spacing w:val="-1"/>
          <w:sz w:val="28"/>
        </w:rPr>
        <w:t xml:space="preserve"> </w:t>
      </w:r>
      <w:r>
        <w:rPr>
          <w:sz w:val="28"/>
        </w:rPr>
        <w:t>словами</w:t>
      </w:r>
      <w:r>
        <w:rPr>
          <w:spacing w:val="3"/>
          <w:sz w:val="28"/>
        </w:rPr>
        <w:t xml:space="preserve"> </w:t>
      </w:r>
      <w:r>
        <w:rPr>
          <w:i/>
          <w:sz w:val="28"/>
        </w:rPr>
        <w:t>ДА</w:t>
      </w:r>
      <w:r>
        <w:rPr>
          <w:i/>
          <w:spacing w:val="-3"/>
          <w:sz w:val="28"/>
        </w:rPr>
        <w:t xml:space="preserve"> </w:t>
      </w:r>
      <w:r>
        <w:rPr>
          <w:i/>
          <w:sz w:val="28"/>
        </w:rPr>
        <w:t>,</w:t>
      </w:r>
      <w:r>
        <w:rPr>
          <w:i/>
          <w:spacing w:val="-2"/>
          <w:sz w:val="28"/>
        </w:rPr>
        <w:t xml:space="preserve"> </w:t>
      </w:r>
      <w:r>
        <w:rPr>
          <w:i/>
          <w:sz w:val="28"/>
        </w:rPr>
        <w:t>НЕТ</w:t>
      </w:r>
      <w:r>
        <w:rPr>
          <w:i/>
          <w:spacing w:val="-1"/>
          <w:sz w:val="28"/>
        </w:rPr>
        <w:t xml:space="preserve"> </w:t>
      </w:r>
      <w:r>
        <w:rPr>
          <w:i/>
          <w:sz w:val="28"/>
        </w:rPr>
        <w:t>.</w:t>
      </w:r>
    </w:p>
    <w:p w:rsidR="00891CF0" w:rsidRDefault="00B23650">
      <w:pPr>
        <w:pStyle w:val="a0"/>
        <w:spacing w:line="322" w:lineRule="exact"/>
      </w:pPr>
      <w:r>
        <w:t>Знаки</w:t>
      </w:r>
      <w:r>
        <w:rPr>
          <w:spacing w:val="40"/>
        </w:rPr>
        <w:t xml:space="preserve"> </w:t>
      </w:r>
      <w:r>
        <w:t>препинания</w:t>
      </w:r>
      <w:r>
        <w:rPr>
          <w:spacing w:val="37"/>
        </w:rPr>
        <w:t xml:space="preserve"> </w:t>
      </w:r>
      <w:r>
        <w:t>при</w:t>
      </w:r>
      <w:r>
        <w:rPr>
          <w:spacing w:val="41"/>
        </w:rPr>
        <w:t xml:space="preserve"> </w:t>
      </w:r>
      <w:r>
        <w:t>однородных</w:t>
      </w:r>
      <w:r>
        <w:rPr>
          <w:spacing w:val="46"/>
        </w:rPr>
        <w:t xml:space="preserve"> </w:t>
      </w:r>
      <w:r>
        <w:t>членах</w:t>
      </w:r>
      <w:r>
        <w:rPr>
          <w:spacing w:val="40"/>
        </w:rPr>
        <w:t xml:space="preserve"> </w:t>
      </w:r>
      <w:r>
        <w:t>предложения.</w:t>
      </w:r>
      <w:r>
        <w:rPr>
          <w:spacing w:val="82"/>
        </w:rPr>
        <w:t xml:space="preserve"> </w:t>
      </w:r>
      <w:r>
        <w:t>Обобщающие</w:t>
      </w:r>
      <w:r>
        <w:rPr>
          <w:spacing w:val="40"/>
        </w:rPr>
        <w:t xml:space="preserve"> </w:t>
      </w:r>
      <w:r>
        <w:t>слова</w:t>
      </w:r>
      <w:r>
        <w:rPr>
          <w:spacing w:val="42"/>
        </w:rPr>
        <w:t xml:space="preserve"> </w:t>
      </w:r>
      <w:r>
        <w:t>при</w:t>
      </w:r>
      <w:r>
        <w:rPr>
          <w:spacing w:val="41"/>
        </w:rPr>
        <w:t xml:space="preserve"> </w:t>
      </w:r>
      <w:r>
        <w:t>очп</w:t>
      </w:r>
    </w:p>
    <w:p w:rsidR="00891CF0" w:rsidRDefault="00B23650">
      <w:pPr>
        <w:pStyle w:val="a0"/>
      </w:pPr>
      <w:r>
        <w:t>.Однородные</w:t>
      </w:r>
      <w:r>
        <w:rPr>
          <w:spacing w:val="-3"/>
        </w:rPr>
        <w:t xml:space="preserve"> </w:t>
      </w:r>
      <w:r>
        <w:t>и</w:t>
      </w:r>
      <w:r>
        <w:rPr>
          <w:spacing w:val="-5"/>
        </w:rPr>
        <w:t xml:space="preserve"> </w:t>
      </w:r>
      <w:r>
        <w:t>неоднородные</w:t>
      </w:r>
      <w:r>
        <w:rPr>
          <w:spacing w:val="-2"/>
        </w:rPr>
        <w:t xml:space="preserve"> </w:t>
      </w:r>
      <w:r>
        <w:t>определения</w:t>
      </w:r>
      <w:r>
        <w:rPr>
          <w:spacing w:val="-2"/>
        </w:rPr>
        <w:t xml:space="preserve"> </w:t>
      </w:r>
      <w:r>
        <w:t>.</w:t>
      </w:r>
      <w:r>
        <w:rPr>
          <w:spacing w:val="2"/>
        </w:rPr>
        <w:t xml:space="preserve"> </w:t>
      </w:r>
      <w:r>
        <w:t>.</w:t>
      </w:r>
      <w:r>
        <w:rPr>
          <w:spacing w:val="63"/>
        </w:rPr>
        <w:t xml:space="preserve"> </w:t>
      </w:r>
      <w:r>
        <w:t>Задание</w:t>
      </w:r>
      <w:r>
        <w:rPr>
          <w:spacing w:val="-5"/>
        </w:rPr>
        <w:t xml:space="preserve"> </w:t>
      </w:r>
      <w:r>
        <w:t>15</w:t>
      </w:r>
      <w:r>
        <w:rPr>
          <w:spacing w:val="-1"/>
        </w:rPr>
        <w:t xml:space="preserve"> </w:t>
      </w:r>
      <w:r>
        <w:t>формате</w:t>
      </w:r>
      <w:r>
        <w:rPr>
          <w:spacing w:val="-2"/>
        </w:rPr>
        <w:t xml:space="preserve"> </w:t>
      </w:r>
      <w:r>
        <w:t>ЕГЭ</w:t>
      </w:r>
    </w:p>
    <w:p w:rsidR="00891CF0" w:rsidRDefault="00B23650">
      <w:pPr>
        <w:pStyle w:val="1"/>
        <w:spacing w:line="319" w:lineRule="exact"/>
      </w:pPr>
      <w:r>
        <w:t>Трудные</w:t>
      </w:r>
      <w:r>
        <w:rPr>
          <w:spacing w:val="-3"/>
        </w:rPr>
        <w:t xml:space="preserve"> </w:t>
      </w:r>
      <w:r>
        <w:t>случаи</w:t>
      </w:r>
      <w:r>
        <w:rPr>
          <w:spacing w:val="-3"/>
        </w:rPr>
        <w:t xml:space="preserve"> </w:t>
      </w:r>
      <w:r>
        <w:t>пунктуации.</w:t>
      </w:r>
    </w:p>
    <w:p w:rsidR="00891CF0" w:rsidRDefault="00B23650">
      <w:pPr>
        <w:pStyle w:val="a0"/>
        <w:tabs>
          <w:tab w:val="left" w:pos="2441"/>
          <w:tab w:val="left" w:pos="5731"/>
          <w:tab w:val="left" w:pos="6072"/>
        </w:tabs>
        <w:spacing w:line="319" w:lineRule="exact"/>
        <w:jc w:val="left"/>
      </w:pPr>
      <w:r>
        <w:t>Тире</w:t>
      </w:r>
      <w:r>
        <w:rPr>
          <w:spacing w:val="-1"/>
        </w:rPr>
        <w:t xml:space="preserve"> </w:t>
      </w:r>
      <w:r>
        <w:t>в</w:t>
      </w:r>
      <w:r>
        <w:rPr>
          <w:spacing w:val="-2"/>
        </w:rPr>
        <w:t xml:space="preserve"> </w:t>
      </w:r>
      <w:r>
        <w:t>простом</w:t>
      </w:r>
      <w:r>
        <w:tab/>
        <w:t>предложении.</w:t>
      </w:r>
      <w:r>
        <w:rPr>
          <w:spacing w:val="65"/>
        </w:rPr>
        <w:t xml:space="preserve"> </w:t>
      </w:r>
      <w:r>
        <w:t>Двоеточие</w:t>
      </w:r>
      <w:r>
        <w:tab/>
        <w:t>в</w:t>
      </w:r>
      <w:r>
        <w:tab/>
        <w:t>предложении</w:t>
      </w:r>
      <w:r>
        <w:rPr>
          <w:spacing w:val="-5"/>
        </w:rPr>
        <w:t xml:space="preserve"> </w:t>
      </w:r>
      <w:r>
        <w:t>с</w:t>
      </w:r>
      <w:r>
        <w:rPr>
          <w:spacing w:val="-5"/>
        </w:rPr>
        <w:t xml:space="preserve"> </w:t>
      </w:r>
      <w:r>
        <w:t>однородными</w:t>
      </w:r>
      <w:r>
        <w:rPr>
          <w:spacing w:val="-4"/>
        </w:rPr>
        <w:t xml:space="preserve"> </w:t>
      </w:r>
      <w:r>
        <w:t>членами.</w:t>
      </w:r>
    </w:p>
    <w:p w:rsidR="00891CF0" w:rsidRDefault="00B23650">
      <w:pPr>
        <w:pStyle w:val="1"/>
        <w:spacing w:before="4" w:line="319" w:lineRule="exact"/>
      </w:pPr>
      <w:r>
        <w:t>Изобразительно-выразительные</w:t>
      </w:r>
      <w:r>
        <w:rPr>
          <w:spacing w:val="-6"/>
        </w:rPr>
        <w:t xml:space="preserve"> </w:t>
      </w:r>
      <w:r>
        <w:t>средства</w:t>
      </w:r>
      <w:r>
        <w:rPr>
          <w:spacing w:val="-4"/>
        </w:rPr>
        <w:t xml:space="preserve"> </w:t>
      </w:r>
      <w:r>
        <w:t>языка</w:t>
      </w:r>
    </w:p>
    <w:p w:rsidR="00891CF0" w:rsidRDefault="00B23650">
      <w:pPr>
        <w:pStyle w:val="a0"/>
        <w:tabs>
          <w:tab w:val="left" w:pos="4609"/>
          <w:tab w:val="left" w:pos="6032"/>
          <w:tab w:val="left" w:pos="7111"/>
          <w:tab w:val="left" w:pos="8457"/>
          <w:tab w:val="left" w:pos="9941"/>
          <w:tab w:val="left" w:pos="10462"/>
        </w:tabs>
        <w:ind w:right="230"/>
        <w:jc w:val="left"/>
      </w:pPr>
      <w:r>
        <w:t>Изобразительно-выразительные</w:t>
      </w:r>
      <w:r>
        <w:tab/>
        <w:t>средства</w:t>
      </w:r>
      <w:r>
        <w:tab/>
        <w:t>языка</w:t>
      </w:r>
      <w:r>
        <w:tab/>
        <w:t>(умение</w:t>
      </w:r>
      <w:r>
        <w:tab/>
        <w:t>находить</w:t>
      </w:r>
      <w:r>
        <w:tab/>
        <w:t>в</w:t>
      </w:r>
      <w:r>
        <w:tab/>
        <w:t>тексте</w:t>
      </w:r>
      <w:r>
        <w:rPr>
          <w:spacing w:val="-67"/>
        </w:rPr>
        <w:t xml:space="preserve"> </w:t>
      </w:r>
      <w:r>
        <w:t>синтаксические</w:t>
      </w:r>
      <w:r>
        <w:rPr>
          <w:spacing w:val="-4"/>
        </w:rPr>
        <w:t xml:space="preserve"> </w:t>
      </w:r>
      <w:r>
        <w:t>фигуры речи).</w:t>
      </w:r>
      <w:r>
        <w:rPr>
          <w:spacing w:val="-1"/>
        </w:rPr>
        <w:t xml:space="preserve"> </w:t>
      </w:r>
      <w:r>
        <w:t>Задания</w:t>
      </w:r>
      <w:r>
        <w:rPr>
          <w:spacing w:val="-3"/>
        </w:rPr>
        <w:t xml:space="preserve"> </w:t>
      </w:r>
      <w:r>
        <w:t>в</w:t>
      </w:r>
      <w:r>
        <w:rPr>
          <w:spacing w:val="-2"/>
        </w:rPr>
        <w:t xml:space="preserve"> </w:t>
      </w:r>
      <w:r>
        <w:t>формате ЕГЭ</w:t>
      </w:r>
    </w:p>
    <w:p w:rsidR="00891CF0" w:rsidRDefault="00B23650">
      <w:pPr>
        <w:pStyle w:val="1"/>
        <w:spacing w:line="322" w:lineRule="exact"/>
        <w:rPr>
          <w:b w:val="0"/>
        </w:rPr>
      </w:pPr>
      <w:r>
        <w:t>Работа с</w:t>
      </w:r>
      <w:r>
        <w:rPr>
          <w:spacing w:val="-5"/>
        </w:rPr>
        <w:t xml:space="preserve"> </w:t>
      </w:r>
      <w:r>
        <w:t>текстом</w:t>
      </w:r>
      <w:r>
        <w:rPr>
          <w:b w:val="0"/>
        </w:rPr>
        <w:t>.</w:t>
      </w:r>
    </w:p>
    <w:p w:rsidR="00891CF0" w:rsidRDefault="00B23650">
      <w:pPr>
        <w:pStyle w:val="a0"/>
        <w:jc w:val="left"/>
      </w:pPr>
      <w:r>
        <w:t>Выявление</w:t>
      </w:r>
      <w:r>
        <w:rPr>
          <w:spacing w:val="-2"/>
        </w:rPr>
        <w:t xml:space="preserve"> </w:t>
      </w:r>
      <w:r>
        <w:t>средств</w:t>
      </w:r>
      <w:r>
        <w:rPr>
          <w:spacing w:val="-6"/>
        </w:rPr>
        <w:t xml:space="preserve"> </w:t>
      </w:r>
      <w:r>
        <w:t>выразительности.</w:t>
      </w:r>
      <w:r>
        <w:rPr>
          <w:spacing w:val="-3"/>
        </w:rPr>
        <w:t xml:space="preserve"> </w:t>
      </w:r>
      <w:r>
        <w:t>Задание</w:t>
      </w:r>
      <w:r>
        <w:rPr>
          <w:spacing w:val="-5"/>
        </w:rPr>
        <w:t xml:space="preserve"> </w:t>
      </w:r>
      <w:r>
        <w:t>24</w:t>
      </w:r>
      <w:r>
        <w:rPr>
          <w:spacing w:val="-1"/>
        </w:rPr>
        <w:t xml:space="preserve"> </w:t>
      </w:r>
      <w:r>
        <w:t>в</w:t>
      </w:r>
      <w:r>
        <w:rPr>
          <w:spacing w:val="-2"/>
        </w:rPr>
        <w:t xml:space="preserve"> </w:t>
      </w:r>
      <w:r>
        <w:t>формате</w:t>
      </w:r>
      <w:r>
        <w:rPr>
          <w:spacing w:val="-5"/>
        </w:rPr>
        <w:t xml:space="preserve"> </w:t>
      </w:r>
      <w:r>
        <w:t>ЕГЭ</w:t>
      </w:r>
    </w:p>
    <w:p w:rsidR="00891CF0" w:rsidRDefault="00B23650">
      <w:pPr>
        <w:pStyle w:val="1"/>
        <w:spacing w:before="8" w:line="235" w:lineRule="auto"/>
        <w:ind w:right="5440"/>
        <w:rPr>
          <w:b w:val="0"/>
        </w:rPr>
      </w:pPr>
      <w:r>
        <w:t>Проверочные работы по изучаемым темам .</w:t>
      </w:r>
      <w:r>
        <w:rPr>
          <w:spacing w:val="-67"/>
        </w:rPr>
        <w:t xml:space="preserve"> </w:t>
      </w:r>
      <w:r>
        <w:t>Виды</w:t>
      </w:r>
      <w:r>
        <w:rPr>
          <w:spacing w:val="-3"/>
        </w:rPr>
        <w:t xml:space="preserve"> </w:t>
      </w:r>
      <w:r>
        <w:t>сложных</w:t>
      </w:r>
      <w:r>
        <w:rPr>
          <w:spacing w:val="1"/>
        </w:rPr>
        <w:t xml:space="preserve"> </w:t>
      </w:r>
      <w:r>
        <w:t>предложений</w:t>
      </w:r>
      <w:r>
        <w:rPr>
          <w:spacing w:val="-1"/>
        </w:rPr>
        <w:t xml:space="preserve"> </w:t>
      </w:r>
      <w:r>
        <w:rPr>
          <w:b w:val="0"/>
        </w:rPr>
        <w:t>.</w:t>
      </w:r>
    </w:p>
    <w:p w:rsidR="00891CF0" w:rsidRDefault="00B23650">
      <w:pPr>
        <w:pStyle w:val="a0"/>
        <w:spacing w:before="3" w:line="322" w:lineRule="exact"/>
        <w:jc w:val="left"/>
      </w:pPr>
      <w:r>
        <w:t>Сложносочинённые</w:t>
      </w:r>
      <w:r>
        <w:rPr>
          <w:spacing w:val="-7"/>
        </w:rPr>
        <w:t xml:space="preserve"> </w:t>
      </w:r>
      <w:r>
        <w:t>предложения</w:t>
      </w:r>
    </w:p>
    <w:p w:rsidR="00891CF0" w:rsidRDefault="00B23650">
      <w:pPr>
        <w:pStyle w:val="a0"/>
        <w:spacing w:line="242" w:lineRule="auto"/>
        <w:jc w:val="left"/>
      </w:pPr>
      <w:r>
        <w:t>Сложноподчиненные</w:t>
      </w:r>
      <w:r>
        <w:rPr>
          <w:spacing w:val="23"/>
        </w:rPr>
        <w:t xml:space="preserve"> </w:t>
      </w:r>
      <w:r>
        <w:t>предложения</w:t>
      </w:r>
      <w:r>
        <w:rPr>
          <w:spacing w:val="23"/>
        </w:rPr>
        <w:t xml:space="preserve"> </w:t>
      </w:r>
      <w:r>
        <w:t>.Виды</w:t>
      </w:r>
      <w:r>
        <w:rPr>
          <w:spacing w:val="24"/>
        </w:rPr>
        <w:t xml:space="preserve"> </w:t>
      </w:r>
      <w:r>
        <w:t>придаточных</w:t>
      </w:r>
      <w:r>
        <w:rPr>
          <w:spacing w:val="23"/>
        </w:rPr>
        <w:t xml:space="preserve"> </w:t>
      </w:r>
      <w:r>
        <w:t>предложений</w:t>
      </w:r>
      <w:r>
        <w:rPr>
          <w:spacing w:val="22"/>
        </w:rPr>
        <w:t xml:space="preserve"> </w:t>
      </w:r>
      <w:r>
        <w:t>:</w:t>
      </w:r>
      <w:r>
        <w:rPr>
          <w:spacing w:val="23"/>
        </w:rPr>
        <w:t xml:space="preserve"> </w:t>
      </w:r>
      <w:r>
        <w:t>изъяснительные</w:t>
      </w:r>
      <w:r>
        <w:rPr>
          <w:spacing w:val="24"/>
        </w:rPr>
        <w:t xml:space="preserve"> </w:t>
      </w:r>
      <w:r>
        <w:t>,</w:t>
      </w:r>
      <w:r>
        <w:rPr>
          <w:spacing w:val="-67"/>
        </w:rPr>
        <w:t xml:space="preserve"> </w:t>
      </w:r>
      <w:r>
        <w:t>определительные</w:t>
      </w:r>
      <w:r>
        <w:rPr>
          <w:spacing w:val="-1"/>
        </w:rPr>
        <w:t xml:space="preserve"> </w:t>
      </w:r>
      <w:r>
        <w:t>,</w:t>
      </w:r>
      <w:r>
        <w:rPr>
          <w:spacing w:val="-5"/>
        </w:rPr>
        <w:t xml:space="preserve"> </w:t>
      </w:r>
      <w:r>
        <w:t>обстоятельственные .</w:t>
      </w:r>
    </w:p>
    <w:p w:rsidR="00891CF0" w:rsidRDefault="00B23650">
      <w:pPr>
        <w:pStyle w:val="a0"/>
        <w:tabs>
          <w:tab w:val="left" w:pos="3177"/>
          <w:tab w:val="left" w:pos="5231"/>
          <w:tab w:val="left" w:pos="5594"/>
          <w:tab w:val="left" w:pos="7385"/>
          <w:tab w:val="left" w:pos="9398"/>
          <w:tab w:val="left" w:pos="9705"/>
        </w:tabs>
        <w:ind w:right="233"/>
        <w:jc w:val="left"/>
      </w:pPr>
      <w:r>
        <w:t>Сложноподчиненные</w:t>
      </w:r>
      <w:r>
        <w:tab/>
        <w:t>предложения</w:t>
      </w:r>
      <w:r>
        <w:tab/>
        <w:t>с</w:t>
      </w:r>
      <w:r>
        <w:tab/>
        <w:t>несколькими</w:t>
      </w:r>
      <w:r>
        <w:tab/>
        <w:t>придаточными</w:t>
      </w:r>
      <w:r>
        <w:tab/>
        <w:t>.</w:t>
      </w:r>
      <w:r>
        <w:tab/>
      </w:r>
      <w:r>
        <w:rPr>
          <w:spacing w:val="-1"/>
        </w:rPr>
        <w:t>(подчинение</w:t>
      </w:r>
      <w:r>
        <w:rPr>
          <w:spacing w:val="-67"/>
        </w:rPr>
        <w:t xml:space="preserve"> </w:t>
      </w:r>
      <w:r>
        <w:t>последовательное,</w:t>
      </w:r>
      <w:r>
        <w:rPr>
          <w:spacing w:val="-2"/>
        </w:rPr>
        <w:t xml:space="preserve"> </w:t>
      </w:r>
      <w:r>
        <w:t>однородное,</w:t>
      </w:r>
      <w:r>
        <w:rPr>
          <w:spacing w:val="-2"/>
        </w:rPr>
        <w:t xml:space="preserve"> </w:t>
      </w:r>
      <w:r>
        <w:t>неоднородное).</w:t>
      </w:r>
      <w:r>
        <w:rPr>
          <w:spacing w:val="-2"/>
        </w:rPr>
        <w:t xml:space="preserve"> </w:t>
      </w:r>
      <w:r>
        <w:t>Задания</w:t>
      </w:r>
      <w:r>
        <w:rPr>
          <w:spacing w:val="-1"/>
        </w:rPr>
        <w:t xml:space="preserve"> </w:t>
      </w:r>
      <w:r>
        <w:t>в</w:t>
      </w:r>
      <w:r>
        <w:rPr>
          <w:spacing w:val="-2"/>
        </w:rPr>
        <w:t xml:space="preserve"> </w:t>
      </w:r>
      <w:r>
        <w:t>формате</w:t>
      </w:r>
      <w:r>
        <w:rPr>
          <w:spacing w:val="-1"/>
        </w:rPr>
        <w:t xml:space="preserve"> </w:t>
      </w:r>
      <w:r>
        <w:t>ЕГЭ.</w:t>
      </w:r>
    </w:p>
    <w:p w:rsidR="00891CF0" w:rsidRDefault="00B23650">
      <w:pPr>
        <w:pStyle w:val="a0"/>
        <w:spacing w:line="321" w:lineRule="exact"/>
        <w:jc w:val="left"/>
      </w:pPr>
      <w:r>
        <w:t>Бессоюзные</w:t>
      </w:r>
      <w:r>
        <w:rPr>
          <w:spacing w:val="-7"/>
        </w:rPr>
        <w:t xml:space="preserve"> </w:t>
      </w:r>
      <w:r>
        <w:t>предложения</w:t>
      </w:r>
    </w:p>
    <w:p w:rsidR="00891CF0" w:rsidRDefault="00B23650">
      <w:pPr>
        <w:pStyle w:val="1"/>
        <w:spacing w:line="319" w:lineRule="exact"/>
      </w:pPr>
      <w:r>
        <w:t>Замена</w:t>
      </w:r>
      <w:r>
        <w:rPr>
          <w:spacing w:val="-1"/>
        </w:rPr>
        <w:t xml:space="preserve"> </w:t>
      </w:r>
      <w:r>
        <w:t>придаточной</w:t>
      </w:r>
      <w:r>
        <w:rPr>
          <w:spacing w:val="-1"/>
        </w:rPr>
        <w:t xml:space="preserve"> </w:t>
      </w:r>
      <w:r>
        <w:t>части</w:t>
      </w:r>
      <w:r>
        <w:rPr>
          <w:spacing w:val="-2"/>
        </w:rPr>
        <w:t xml:space="preserve"> </w:t>
      </w:r>
      <w:r>
        <w:t>С</w:t>
      </w:r>
      <w:r>
        <w:rPr>
          <w:spacing w:val="-2"/>
        </w:rPr>
        <w:t xml:space="preserve"> </w:t>
      </w:r>
      <w:r>
        <w:t>П</w:t>
      </w:r>
      <w:r>
        <w:rPr>
          <w:spacing w:val="-2"/>
        </w:rPr>
        <w:t xml:space="preserve"> </w:t>
      </w:r>
      <w:r>
        <w:t>П.</w:t>
      </w:r>
    </w:p>
    <w:p w:rsidR="00891CF0" w:rsidRDefault="00B23650">
      <w:pPr>
        <w:pStyle w:val="a0"/>
        <w:tabs>
          <w:tab w:val="left" w:pos="1594"/>
          <w:tab w:val="left" w:pos="3517"/>
          <w:tab w:val="left" w:pos="4553"/>
          <w:tab w:val="left" w:pos="7503"/>
          <w:tab w:val="left" w:pos="9459"/>
        </w:tabs>
        <w:ind w:right="230"/>
        <w:jc w:val="left"/>
      </w:pPr>
      <w:r>
        <w:t>Замена</w:t>
      </w:r>
      <w:r>
        <w:tab/>
        <w:t>придаточной</w:t>
      </w:r>
      <w:r>
        <w:tab/>
        <w:t>части</w:t>
      </w:r>
      <w:r>
        <w:tab/>
        <w:t>сложноподчиненного</w:t>
      </w:r>
      <w:r>
        <w:tab/>
        <w:t>предложения</w:t>
      </w:r>
      <w:r>
        <w:tab/>
        <w:t>обособленным</w:t>
      </w:r>
      <w:r>
        <w:rPr>
          <w:spacing w:val="-67"/>
        </w:rPr>
        <w:t xml:space="preserve"> </w:t>
      </w:r>
      <w:r>
        <w:t>определением,</w:t>
      </w:r>
      <w:r>
        <w:rPr>
          <w:spacing w:val="-2"/>
        </w:rPr>
        <w:t xml:space="preserve"> </w:t>
      </w:r>
      <w:r>
        <w:t>выраженным</w:t>
      </w:r>
      <w:r>
        <w:rPr>
          <w:spacing w:val="-3"/>
        </w:rPr>
        <w:t xml:space="preserve"> </w:t>
      </w:r>
      <w:r>
        <w:t>причастным оборотом.</w:t>
      </w:r>
    </w:p>
    <w:p w:rsidR="00891CF0" w:rsidRDefault="00B23650">
      <w:pPr>
        <w:pStyle w:val="1"/>
        <w:spacing w:line="322" w:lineRule="exact"/>
      </w:pPr>
      <w:r>
        <w:t>Предложения</w:t>
      </w:r>
      <w:r>
        <w:rPr>
          <w:spacing w:val="-4"/>
        </w:rPr>
        <w:t xml:space="preserve"> </w:t>
      </w:r>
      <w:r>
        <w:t>с</w:t>
      </w:r>
      <w:r>
        <w:rPr>
          <w:spacing w:val="-2"/>
        </w:rPr>
        <w:t xml:space="preserve"> </w:t>
      </w:r>
      <w:r>
        <w:t>прямой</w:t>
      </w:r>
      <w:r>
        <w:rPr>
          <w:spacing w:val="-2"/>
        </w:rPr>
        <w:t xml:space="preserve"> </w:t>
      </w:r>
      <w:r>
        <w:t>речью</w:t>
      </w:r>
      <w:r>
        <w:rPr>
          <w:b w:val="0"/>
        </w:rPr>
        <w:t>.</w:t>
      </w:r>
      <w:r>
        <w:rPr>
          <w:b w:val="0"/>
          <w:spacing w:val="64"/>
        </w:rPr>
        <w:t xml:space="preserve"> </w:t>
      </w:r>
      <w:r>
        <w:t>Цитирование.</w:t>
      </w:r>
    </w:p>
    <w:p w:rsidR="00891CF0" w:rsidRDefault="00B23650">
      <w:pPr>
        <w:pStyle w:val="a0"/>
        <w:tabs>
          <w:tab w:val="left" w:pos="1697"/>
          <w:tab w:val="left" w:pos="3414"/>
          <w:tab w:val="left" w:pos="4421"/>
          <w:tab w:val="left" w:pos="5288"/>
          <w:tab w:val="left" w:pos="6796"/>
          <w:tab w:val="left" w:pos="8688"/>
          <w:tab w:val="left" w:pos="9727"/>
        </w:tabs>
        <w:jc w:val="left"/>
      </w:pPr>
      <w:r>
        <w:t>Способы</w:t>
      </w:r>
      <w:r>
        <w:tab/>
        <w:t>оформления</w:t>
      </w:r>
      <w:r>
        <w:tab/>
        <w:t>чужой</w:t>
      </w:r>
      <w:r>
        <w:tab/>
        <w:t>речи.</w:t>
      </w:r>
      <w:r>
        <w:tab/>
        <w:t>Авторское</w:t>
      </w:r>
      <w:r>
        <w:tab/>
        <w:t>употребление</w:t>
      </w:r>
      <w:r>
        <w:tab/>
        <w:t>знаков</w:t>
      </w:r>
      <w:r>
        <w:tab/>
        <w:t>препинания.</w:t>
      </w:r>
    </w:p>
    <w:p w:rsidR="00891CF0" w:rsidRDefault="00891CF0">
      <w:pPr>
        <w:sectPr w:rsidR="00891CF0">
          <w:headerReference w:type="default" r:id="rId384"/>
          <w:footerReference w:type="default" r:id="rId385"/>
          <w:pgSz w:w="11920" w:h="16860"/>
          <w:pgMar w:top="820" w:right="200" w:bottom="800" w:left="260" w:header="573" w:footer="607" w:gutter="0"/>
          <w:cols w:space="720"/>
        </w:sectPr>
      </w:pPr>
    </w:p>
    <w:p w:rsidR="00891CF0" w:rsidRDefault="00B23650">
      <w:pPr>
        <w:pStyle w:val="a0"/>
        <w:tabs>
          <w:tab w:val="left" w:pos="2542"/>
          <w:tab w:val="left" w:pos="4056"/>
          <w:tab w:val="left" w:pos="4936"/>
          <w:tab w:val="left" w:pos="6757"/>
          <w:tab w:val="left" w:pos="8606"/>
          <w:tab w:val="left" w:pos="8947"/>
          <w:tab w:val="left" w:pos="10405"/>
        </w:tabs>
        <w:ind w:right="229"/>
        <w:jc w:val="left"/>
      </w:pPr>
      <w:r>
        <w:lastRenderedPageBreak/>
        <w:t>Стилистические</w:t>
      </w:r>
      <w:r>
        <w:tab/>
        <w:t>синонимы.</w:t>
      </w:r>
      <w:r>
        <w:tab/>
        <w:t>Виды</w:t>
      </w:r>
      <w:r>
        <w:tab/>
        <w:t>цитирования.</w:t>
      </w:r>
      <w:r>
        <w:tab/>
        <w:t>Предложения</w:t>
      </w:r>
      <w:r>
        <w:tab/>
        <w:t>с</w:t>
      </w:r>
      <w:r>
        <w:tab/>
        <w:t>косвенной</w:t>
      </w:r>
      <w:r>
        <w:tab/>
        <w:t>речью.</w:t>
      </w:r>
      <w:r>
        <w:rPr>
          <w:spacing w:val="-67"/>
        </w:rPr>
        <w:t xml:space="preserve"> </w:t>
      </w:r>
      <w:r>
        <w:t>Задания</w:t>
      </w:r>
      <w:r>
        <w:rPr>
          <w:spacing w:val="-1"/>
        </w:rPr>
        <w:t xml:space="preserve"> </w:t>
      </w:r>
      <w:r>
        <w:t>в</w:t>
      </w:r>
      <w:r>
        <w:rPr>
          <w:spacing w:val="-2"/>
        </w:rPr>
        <w:t xml:space="preserve"> </w:t>
      </w:r>
      <w:r>
        <w:t>формате</w:t>
      </w:r>
      <w:r>
        <w:rPr>
          <w:spacing w:val="-3"/>
        </w:rPr>
        <w:t xml:space="preserve"> </w:t>
      </w:r>
      <w:r>
        <w:t>ЕГЭ.</w:t>
      </w:r>
    </w:p>
    <w:p w:rsidR="00891CF0" w:rsidRDefault="00B23650">
      <w:pPr>
        <w:pStyle w:val="a0"/>
        <w:jc w:val="left"/>
      </w:pPr>
      <w:r>
        <w:rPr>
          <w:b/>
        </w:rPr>
        <w:t>Нормы</w:t>
      </w:r>
      <w:r>
        <w:rPr>
          <w:b/>
          <w:spacing w:val="1"/>
        </w:rPr>
        <w:t xml:space="preserve"> </w:t>
      </w:r>
      <w:r>
        <w:rPr>
          <w:b/>
        </w:rPr>
        <w:t>синтаксиса</w:t>
      </w:r>
      <w:r>
        <w:rPr>
          <w:b/>
          <w:spacing w:val="1"/>
        </w:rPr>
        <w:t xml:space="preserve"> </w:t>
      </w:r>
      <w:r>
        <w:t>(выбор формы</w:t>
      </w:r>
      <w:r>
        <w:rPr>
          <w:spacing w:val="2"/>
        </w:rPr>
        <w:t xml:space="preserve"> </w:t>
      </w:r>
      <w:r>
        <w:t>сказуемого,</w:t>
      </w:r>
      <w:r>
        <w:rPr>
          <w:spacing w:val="1"/>
        </w:rPr>
        <w:t xml:space="preserve"> </w:t>
      </w:r>
      <w:r>
        <w:t>согласование</w:t>
      </w:r>
      <w:r>
        <w:rPr>
          <w:spacing w:val="2"/>
        </w:rPr>
        <w:t xml:space="preserve"> </w:t>
      </w:r>
      <w:r>
        <w:t>определений и приложений,</w:t>
      </w:r>
      <w:r>
        <w:rPr>
          <w:spacing w:val="-67"/>
        </w:rPr>
        <w:t xml:space="preserve"> </w:t>
      </w:r>
      <w:r>
        <w:t>нормы</w:t>
      </w:r>
      <w:r>
        <w:rPr>
          <w:spacing w:val="-1"/>
        </w:rPr>
        <w:t xml:space="preserve"> </w:t>
      </w:r>
      <w:r>
        <w:t>управления,</w:t>
      </w:r>
      <w:r>
        <w:rPr>
          <w:spacing w:val="-3"/>
        </w:rPr>
        <w:t xml:space="preserve"> </w:t>
      </w:r>
      <w:r>
        <w:t>очп,</w:t>
      </w:r>
      <w:r>
        <w:rPr>
          <w:spacing w:val="-1"/>
        </w:rPr>
        <w:t xml:space="preserve"> </w:t>
      </w:r>
      <w:r>
        <w:t>причастный</w:t>
      </w:r>
      <w:r>
        <w:rPr>
          <w:spacing w:val="-4"/>
        </w:rPr>
        <w:t xml:space="preserve"> </w:t>
      </w:r>
      <w:r>
        <w:t>и деепричастный оборот,</w:t>
      </w:r>
    </w:p>
    <w:p w:rsidR="00891CF0" w:rsidRDefault="00B23650">
      <w:pPr>
        <w:pStyle w:val="a0"/>
        <w:spacing w:line="321" w:lineRule="exact"/>
        <w:jc w:val="left"/>
      </w:pPr>
      <w:r>
        <w:t>ошибки</w:t>
      </w:r>
      <w:r>
        <w:rPr>
          <w:spacing w:val="-1"/>
        </w:rPr>
        <w:t xml:space="preserve"> </w:t>
      </w:r>
      <w:r>
        <w:t>в</w:t>
      </w:r>
      <w:r>
        <w:rPr>
          <w:spacing w:val="-2"/>
        </w:rPr>
        <w:t xml:space="preserve"> </w:t>
      </w:r>
      <w:r>
        <w:t>построении</w:t>
      </w:r>
      <w:r>
        <w:rPr>
          <w:spacing w:val="-1"/>
        </w:rPr>
        <w:t xml:space="preserve"> </w:t>
      </w:r>
      <w:r>
        <w:t>СП).</w:t>
      </w:r>
      <w:r>
        <w:rPr>
          <w:spacing w:val="1"/>
        </w:rPr>
        <w:t xml:space="preserve"> </w:t>
      </w:r>
      <w:r>
        <w:t>Задание</w:t>
      </w:r>
      <w:r>
        <w:rPr>
          <w:spacing w:val="-3"/>
        </w:rPr>
        <w:t xml:space="preserve"> </w:t>
      </w:r>
      <w:r>
        <w:t>7</w:t>
      </w:r>
      <w:r>
        <w:rPr>
          <w:spacing w:val="69"/>
        </w:rPr>
        <w:t xml:space="preserve"> </w:t>
      </w:r>
      <w:r>
        <w:t>в</w:t>
      </w:r>
      <w:r>
        <w:rPr>
          <w:spacing w:val="-3"/>
        </w:rPr>
        <w:t xml:space="preserve"> </w:t>
      </w:r>
      <w:r>
        <w:t>формате</w:t>
      </w:r>
      <w:r>
        <w:rPr>
          <w:spacing w:val="-1"/>
        </w:rPr>
        <w:t xml:space="preserve"> </w:t>
      </w:r>
      <w:r>
        <w:t>ЕГЭ</w:t>
      </w:r>
    </w:p>
    <w:p w:rsidR="00891CF0" w:rsidRDefault="00B23650" w:rsidP="00461614">
      <w:pPr>
        <w:pStyle w:val="1"/>
        <w:numPr>
          <w:ilvl w:val="0"/>
          <w:numId w:val="58"/>
        </w:numPr>
        <w:tabs>
          <w:tab w:val="left" w:pos="741"/>
        </w:tabs>
        <w:ind w:left="740" w:hanging="361"/>
      </w:pPr>
      <w:r>
        <w:t>Знаки</w:t>
      </w:r>
      <w:r>
        <w:rPr>
          <w:spacing w:val="-4"/>
        </w:rPr>
        <w:t xml:space="preserve"> </w:t>
      </w:r>
      <w:r>
        <w:t>препинания.</w:t>
      </w:r>
    </w:p>
    <w:p w:rsidR="00891CF0" w:rsidRDefault="00B23650">
      <w:pPr>
        <w:spacing w:line="319" w:lineRule="exact"/>
        <w:ind w:left="380"/>
        <w:jc w:val="both"/>
        <w:rPr>
          <w:b/>
          <w:sz w:val="28"/>
        </w:rPr>
      </w:pPr>
      <w:r>
        <w:rPr>
          <w:b/>
          <w:sz w:val="28"/>
        </w:rPr>
        <w:t>Трудные</w:t>
      </w:r>
      <w:r>
        <w:rPr>
          <w:b/>
          <w:spacing w:val="-3"/>
          <w:sz w:val="28"/>
        </w:rPr>
        <w:t xml:space="preserve"> </w:t>
      </w:r>
      <w:r>
        <w:rPr>
          <w:b/>
          <w:sz w:val="28"/>
        </w:rPr>
        <w:t>случаи</w:t>
      </w:r>
      <w:r>
        <w:rPr>
          <w:b/>
          <w:spacing w:val="-3"/>
          <w:sz w:val="28"/>
        </w:rPr>
        <w:t xml:space="preserve"> </w:t>
      </w:r>
      <w:r>
        <w:rPr>
          <w:b/>
          <w:sz w:val="28"/>
        </w:rPr>
        <w:t>пунктуации.</w:t>
      </w:r>
    </w:p>
    <w:p w:rsidR="00891CF0" w:rsidRDefault="00B23650">
      <w:pPr>
        <w:pStyle w:val="a0"/>
        <w:ind w:right="220"/>
      </w:pPr>
      <w:r>
        <w:t>Тире в простом и сложном</w:t>
      </w:r>
      <w:r>
        <w:rPr>
          <w:spacing w:val="1"/>
        </w:rPr>
        <w:t xml:space="preserve"> </w:t>
      </w:r>
      <w:r>
        <w:t>предложении.</w:t>
      </w:r>
      <w:r>
        <w:rPr>
          <w:spacing w:val="1"/>
        </w:rPr>
        <w:t xml:space="preserve"> </w:t>
      </w:r>
      <w:r>
        <w:t>Двоеточие и точка с запятой в бессоюзном</w:t>
      </w:r>
      <w:r>
        <w:rPr>
          <w:spacing w:val="1"/>
        </w:rPr>
        <w:t xml:space="preserve"> </w:t>
      </w:r>
      <w:r>
        <w:t>предложении.</w:t>
      </w:r>
    </w:p>
    <w:p w:rsidR="00891CF0" w:rsidRDefault="00B23650">
      <w:pPr>
        <w:pStyle w:val="1"/>
        <w:spacing w:line="321" w:lineRule="exact"/>
        <w:jc w:val="both"/>
        <w:rPr>
          <w:b w:val="0"/>
        </w:rPr>
      </w:pPr>
      <w:r>
        <w:t>Трудные</w:t>
      </w:r>
      <w:r>
        <w:rPr>
          <w:spacing w:val="-3"/>
        </w:rPr>
        <w:t xml:space="preserve"> </w:t>
      </w:r>
      <w:r>
        <w:t>случаи</w:t>
      </w:r>
      <w:r>
        <w:rPr>
          <w:spacing w:val="-2"/>
        </w:rPr>
        <w:t xml:space="preserve"> </w:t>
      </w:r>
      <w:r>
        <w:t>пунктуации</w:t>
      </w:r>
      <w:r>
        <w:rPr>
          <w:b w:val="0"/>
        </w:rPr>
        <w:t>.</w:t>
      </w:r>
    </w:p>
    <w:p w:rsidR="00891CF0" w:rsidRDefault="00B23650">
      <w:pPr>
        <w:pStyle w:val="a0"/>
        <w:ind w:right="226"/>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правильно</w:t>
      </w:r>
      <w:r>
        <w:rPr>
          <w:spacing w:val="-67"/>
        </w:rPr>
        <w:t xml:space="preserve"> </w:t>
      </w:r>
      <w:r>
        <w:t>определять грамматические основы предложений и границы между частями в сложном</w:t>
      </w:r>
      <w:r>
        <w:rPr>
          <w:spacing w:val="1"/>
        </w:rPr>
        <w:t xml:space="preserve"> </w:t>
      </w:r>
      <w:r>
        <w:t>предложении,</w:t>
      </w:r>
      <w:r>
        <w:rPr>
          <w:spacing w:val="1"/>
        </w:rPr>
        <w:t xml:space="preserve"> </w:t>
      </w:r>
      <w:r>
        <w:t>помнить,</w:t>
      </w:r>
      <w:r>
        <w:rPr>
          <w:spacing w:val="1"/>
        </w:rPr>
        <w:t xml:space="preserve"> </w:t>
      </w:r>
      <w:r>
        <w:t>что</w:t>
      </w:r>
      <w:r>
        <w:rPr>
          <w:spacing w:val="1"/>
        </w:rPr>
        <w:t xml:space="preserve"> </w:t>
      </w:r>
      <w:r>
        <w:t>сочинительные</w:t>
      </w:r>
      <w:r>
        <w:rPr>
          <w:spacing w:val="1"/>
        </w:rPr>
        <w:t xml:space="preserve"> </w:t>
      </w:r>
      <w:r>
        <w:t>союзы</w:t>
      </w:r>
      <w:r>
        <w:rPr>
          <w:spacing w:val="1"/>
        </w:rPr>
        <w:t xml:space="preserve"> </w:t>
      </w:r>
      <w:r>
        <w:t>могут</w:t>
      </w:r>
      <w:r>
        <w:rPr>
          <w:spacing w:val="1"/>
        </w:rPr>
        <w:t xml:space="preserve"> </w:t>
      </w:r>
      <w:r>
        <w:t>связывать</w:t>
      </w:r>
      <w:r>
        <w:rPr>
          <w:spacing w:val="1"/>
        </w:rPr>
        <w:t xml:space="preserve"> </w:t>
      </w:r>
      <w:r>
        <w:t>как</w:t>
      </w:r>
      <w:r>
        <w:rPr>
          <w:spacing w:val="1"/>
        </w:rPr>
        <w:t xml:space="preserve"> </w:t>
      </w:r>
      <w:r>
        <w:t>члены</w:t>
      </w:r>
      <w:r>
        <w:rPr>
          <w:spacing w:val="1"/>
        </w:rPr>
        <w:t xml:space="preserve"> </w:t>
      </w:r>
      <w:r>
        <w:t>предложения,</w:t>
      </w:r>
      <w:r>
        <w:rPr>
          <w:spacing w:val="1"/>
        </w:rPr>
        <w:t xml:space="preserve"> </w:t>
      </w:r>
      <w:r>
        <w:t>так</w:t>
      </w:r>
      <w:r>
        <w:rPr>
          <w:spacing w:val="1"/>
        </w:rPr>
        <w:t xml:space="preserve"> </w:t>
      </w:r>
      <w:r>
        <w:t>и</w:t>
      </w:r>
      <w:r>
        <w:rPr>
          <w:spacing w:val="1"/>
        </w:rPr>
        <w:t xml:space="preserve"> </w:t>
      </w:r>
      <w:r>
        <w:t>части</w:t>
      </w:r>
      <w:r>
        <w:rPr>
          <w:spacing w:val="1"/>
        </w:rPr>
        <w:t xml:space="preserve"> </w:t>
      </w:r>
      <w:r>
        <w:t>сложносочиненного</w:t>
      </w:r>
      <w:r>
        <w:rPr>
          <w:spacing w:val="1"/>
        </w:rPr>
        <w:t xml:space="preserve"> </w:t>
      </w:r>
      <w:r>
        <w:t>предложения</w:t>
      </w:r>
      <w:r>
        <w:rPr>
          <w:spacing w:val="1"/>
        </w:rPr>
        <w:t xml:space="preserve"> </w:t>
      </w:r>
      <w:r>
        <w:t>и</w:t>
      </w:r>
      <w:r>
        <w:rPr>
          <w:spacing w:val="1"/>
        </w:rPr>
        <w:t xml:space="preserve"> </w:t>
      </w:r>
      <w:r>
        <w:t>придаточные</w:t>
      </w:r>
      <w:r>
        <w:rPr>
          <w:spacing w:val="1"/>
        </w:rPr>
        <w:t xml:space="preserve"> </w:t>
      </w:r>
      <w:r>
        <w:t>в</w:t>
      </w:r>
      <w:r>
        <w:rPr>
          <w:spacing w:val="1"/>
        </w:rPr>
        <w:t xml:space="preserve"> </w:t>
      </w:r>
      <w:r>
        <w:t>сложноподчиненном</w:t>
      </w:r>
      <w:r>
        <w:rPr>
          <w:spacing w:val="-1"/>
        </w:rPr>
        <w:t xml:space="preserve"> </w:t>
      </w:r>
      <w:r>
        <w:t>предложении.</w:t>
      </w:r>
      <w:r>
        <w:rPr>
          <w:spacing w:val="-1"/>
        </w:rPr>
        <w:t xml:space="preserve"> </w:t>
      </w:r>
      <w:r>
        <w:t>Задания</w:t>
      </w:r>
      <w:r>
        <w:rPr>
          <w:spacing w:val="69"/>
        </w:rPr>
        <w:t xml:space="preserve"> </w:t>
      </w:r>
      <w:r>
        <w:t>18-19.</w:t>
      </w:r>
    </w:p>
    <w:p w:rsidR="00891CF0" w:rsidRDefault="00B23650">
      <w:pPr>
        <w:pStyle w:val="1"/>
        <w:jc w:val="both"/>
      </w:pPr>
      <w:r>
        <w:t>Обобщение</w:t>
      </w:r>
      <w:r>
        <w:rPr>
          <w:spacing w:val="-3"/>
        </w:rPr>
        <w:t xml:space="preserve"> </w:t>
      </w:r>
      <w:r>
        <w:t>изученного.</w:t>
      </w:r>
      <w:r>
        <w:rPr>
          <w:spacing w:val="-3"/>
        </w:rPr>
        <w:t xml:space="preserve"> </w:t>
      </w:r>
      <w:r>
        <w:t>Контрольные</w:t>
      </w:r>
      <w:r>
        <w:rPr>
          <w:spacing w:val="62"/>
        </w:rPr>
        <w:t xml:space="preserve"> </w:t>
      </w:r>
      <w:r>
        <w:t>и</w:t>
      </w:r>
      <w:r>
        <w:rPr>
          <w:spacing w:val="-3"/>
        </w:rPr>
        <w:t xml:space="preserve"> </w:t>
      </w:r>
      <w:r>
        <w:t>проверочные</w:t>
      </w:r>
      <w:r>
        <w:rPr>
          <w:spacing w:val="-3"/>
        </w:rPr>
        <w:t xml:space="preserve"> </w:t>
      </w:r>
      <w:r>
        <w:t>работы.</w:t>
      </w:r>
    </w:p>
    <w:p w:rsidR="00891CF0" w:rsidRDefault="00891CF0">
      <w:pPr>
        <w:pStyle w:val="a0"/>
        <w:spacing w:before="8"/>
        <w:ind w:left="0"/>
        <w:jc w:val="left"/>
        <w:rPr>
          <w:b/>
          <w:sz w:val="27"/>
        </w:rPr>
      </w:pPr>
    </w:p>
    <w:p w:rsidR="00891CF0" w:rsidRDefault="00B23650" w:rsidP="00461614">
      <w:pPr>
        <w:pStyle w:val="a5"/>
        <w:numPr>
          <w:ilvl w:val="2"/>
          <w:numId w:val="80"/>
        </w:numPr>
        <w:tabs>
          <w:tab w:val="left" w:pos="1847"/>
          <w:tab w:val="left" w:pos="1848"/>
        </w:tabs>
        <w:spacing w:before="1"/>
        <w:ind w:left="3614" w:right="253" w:hanging="3208"/>
        <w:jc w:val="left"/>
        <w:rPr>
          <w:b/>
          <w:sz w:val="28"/>
        </w:rPr>
      </w:pPr>
      <w:r>
        <w:rPr>
          <w:b/>
          <w:sz w:val="28"/>
        </w:rPr>
        <w:t>Рабочая программа элективного курса «Разноаспектный анализ текста и</w:t>
      </w:r>
      <w:r>
        <w:rPr>
          <w:b/>
          <w:spacing w:val="-67"/>
          <w:sz w:val="28"/>
        </w:rPr>
        <w:t xml:space="preserve"> </w:t>
      </w:r>
      <w:r>
        <w:rPr>
          <w:b/>
          <w:sz w:val="28"/>
        </w:rPr>
        <w:t>создание</w:t>
      </w:r>
      <w:r>
        <w:rPr>
          <w:b/>
          <w:spacing w:val="-1"/>
          <w:sz w:val="28"/>
        </w:rPr>
        <w:t xml:space="preserve"> </w:t>
      </w:r>
      <w:r>
        <w:rPr>
          <w:b/>
          <w:sz w:val="28"/>
        </w:rPr>
        <w:t>сочинения-рассуждения»</w:t>
      </w:r>
    </w:p>
    <w:p w:rsidR="00891CF0" w:rsidRDefault="00B23650">
      <w:pPr>
        <w:pStyle w:val="1"/>
        <w:spacing w:before="1" w:line="319" w:lineRule="exact"/>
        <w:ind w:left="4243"/>
      </w:pPr>
      <w:r>
        <w:t>Пояснительная</w:t>
      </w:r>
      <w:r>
        <w:rPr>
          <w:spacing w:val="-4"/>
        </w:rPr>
        <w:t xml:space="preserve"> </w:t>
      </w:r>
      <w:r>
        <w:t>записка.</w:t>
      </w:r>
    </w:p>
    <w:p w:rsidR="00891CF0" w:rsidRDefault="00B23650">
      <w:pPr>
        <w:pStyle w:val="a0"/>
        <w:ind w:right="251"/>
        <w:jc w:val="left"/>
      </w:pPr>
      <w:r>
        <w:t>Программа предназначена для обучения учащихся 11 класса, рассчитана на 34 часа,</w:t>
      </w:r>
      <w:r>
        <w:rPr>
          <w:spacing w:val="1"/>
        </w:rPr>
        <w:t xml:space="preserve"> </w:t>
      </w:r>
      <w:r>
        <w:t>базируется на программно-методических материалах по русскому языку, составитель</w:t>
      </w:r>
      <w:r>
        <w:rPr>
          <w:spacing w:val="1"/>
        </w:rPr>
        <w:t xml:space="preserve"> </w:t>
      </w:r>
      <w:r>
        <w:t>Власенков А.И. и анализе результатов части С ЕГЭ предыдущих лет. Введение</w:t>
      </w:r>
      <w:r>
        <w:rPr>
          <w:spacing w:val="1"/>
        </w:rPr>
        <w:t xml:space="preserve"> </w:t>
      </w:r>
      <w:r>
        <w:t>элективного курса, как вариативной части учебного плана общеобразовательного</w:t>
      </w:r>
      <w:r>
        <w:rPr>
          <w:spacing w:val="1"/>
        </w:rPr>
        <w:t xml:space="preserve"> </w:t>
      </w:r>
      <w:r>
        <w:t>учреждения, обусловлено тем, что часть 3 (С) ЕГЭ составляет примерно 1/3 от общего</w:t>
      </w:r>
      <w:r>
        <w:rPr>
          <w:spacing w:val="1"/>
        </w:rPr>
        <w:t xml:space="preserve"> </w:t>
      </w:r>
      <w:r>
        <w:t>количества баллов, набранных учеником на экзамене, и существенно влияет на общее</w:t>
      </w:r>
      <w:r>
        <w:rPr>
          <w:spacing w:val="1"/>
        </w:rPr>
        <w:t xml:space="preserve"> </w:t>
      </w:r>
      <w:r>
        <w:t>количество баллов, необходимое для поступления в вуз. Главные принципы, на которых</w:t>
      </w:r>
      <w:r>
        <w:rPr>
          <w:spacing w:val="1"/>
        </w:rPr>
        <w:t xml:space="preserve"> </w:t>
      </w:r>
      <w:r>
        <w:t>строится курс научность, системность, доступность. Это позволит учащихся максимально</w:t>
      </w:r>
      <w:r>
        <w:rPr>
          <w:spacing w:val="-67"/>
        </w:rPr>
        <w:t xml:space="preserve"> </w:t>
      </w:r>
      <w:r>
        <w:t>успешно овладеть ключевыми языковыми и речевыми компетенциями. Актуальность</w:t>
      </w:r>
      <w:r>
        <w:rPr>
          <w:spacing w:val="1"/>
        </w:rPr>
        <w:t xml:space="preserve"> </w:t>
      </w:r>
      <w:r>
        <w:t>курса</w:t>
      </w:r>
      <w:r>
        <w:rPr>
          <w:spacing w:val="3"/>
        </w:rPr>
        <w:t xml:space="preserve"> </w:t>
      </w:r>
      <w:r>
        <w:t>заключается</w:t>
      </w:r>
      <w:r>
        <w:rPr>
          <w:spacing w:val="3"/>
        </w:rPr>
        <w:t xml:space="preserve"> </w:t>
      </w:r>
      <w:r>
        <w:t>в расширении</w:t>
      </w:r>
      <w:r>
        <w:rPr>
          <w:spacing w:val="3"/>
        </w:rPr>
        <w:t xml:space="preserve"> </w:t>
      </w:r>
      <w:r>
        <w:t>знаний</w:t>
      </w:r>
      <w:r>
        <w:rPr>
          <w:spacing w:val="1"/>
        </w:rPr>
        <w:t xml:space="preserve"> </w:t>
      </w:r>
      <w:r>
        <w:t>по</w:t>
      </w:r>
      <w:r>
        <w:rPr>
          <w:spacing w:val="2"/>
        </w:rPr>
        <w:t xml:space="preserve"> </w:t>
      </w:r>
      <w:r>
        <w:t>русскому</w:t>
      </w:r>
      <w:r>
        <w:rPr>
          <w:spacing w:val="-1"/>
        </w:rPr>
        <w:t xml:space="preserve"> </w:t>
      </w:r>
      <w:r>
        <w:t>языку</w:t>
      </w:r>
      <w:r>
        <w:rPr>
          <w:spacing w:val="2"/>
        </w:rPr>
        <w:t xml:space="preserve"> </w:t>
      </w:r>
      <w:r>
        <w:t>с</w:t>
      </w:r>
      <w:r>
        <w:rPr>
          <w:spacing w:val="3"/>
        </w:rPr>
        <w:t xml:space="preserve"> </w:t>
      </w:r>
      <w:r>
        <w:t>целью</w:t>
      </w:r>
      <w:r>
        <w:rPr>
          <w:spacing w:val="2"/>
        </w:rPr>
        <w:t xml:space="preserve"> </w:t>
      </w:r>
      <w:r>
        <w:t>успешной</w:t>
      </w:r>
      <w:r>
        <w:rPr>
          <w:spacing w:val="4"/>
        </w:rPr>
        <w:t xml:space="preserve"> </w:t>
      </w:r>
      <w:r>
        <w:t>сдачи</w:t>
      </w:r>
      <w:r>
        <w:rPr>
          <w:spacing w:val="1"/>
        </w:rPr>
        <w:t xml:space="preserve"> </w:t>
      </w:r>
      <w:r>
        <w:t>ЕГЭ.</w:t>
      </w:r>
    </w:p>
    <w:p w:rsidR="00891CF0" w:rsidRDefault="00B23650">
      <w:pPr>
        <w:pStyle w:val="a0"/>
        <w:ind w:right="224"/>
      </w:pPr>
      <w:r>
        <w:t>В</w:t>
      </w:r>
      <w:r>
        <w:rPr>
          <w:spacing w:val="1"/>
        </w:rPr>
        <w:t xml:space="preserve"> </w:t>
      </w:r>
      <w:r>
        <w:t>части</w:t>
      </w:r>
      <w:r>
        <w:rPr>
          <w:spacing w:val="1"/>
        </w:rPr>
        <w:t xml:space="preserve"> </w:t>
      </w:r>
      <w:r>
        <w:t>С</w:t>
      </w:r>
      <w:r>
        <w:rPr>
          <w:spacing w:val="1"/>
        </w:rPr>
        <w:t xml:space="preserve"> </w:t>
      </w:r>
      <w:r>
        <w:t>экзаменационного</w:t>
      </w:r>
      <w:r>
        <w:rPr>
          <w:spacing w:val="1"/>
        </w:rPr>
        <w:t xml:space="preserve"> </w:t>
      </w:r>
      <w:r>
        <w:t>текста</w:t>
      </w:r>
      <w:r>
        <w:rPr>
          <w:spacing w:val="1"/>
        </w:rPr>
        <w:t xml:space="preserve"> </w:t>
      </w:r>
      <w:r>
        <w:t>помещается</w:t>
      </w:r>
      <w:r>
        <w:rPr>
          <w:spacing w:val="1"/>
        </w:rPr>
        <w:t xml:space="preserve"> </w:t>
      </w:r>
      <w:r>
        <w:t>задание</w:t>
      </w:r>
      <w:r>
        <w:rPr>
          <w:spacing w:val="1"/>
        </w:rPr>
        <w:t xml:space="preserve"> </w:t>
      </w:r>
      <w:r>
        <w:t>открытого</w:t>
      </w:r>
      <w:r>
        <w:rPr>
          <w:spacing w:val="1"/>
        </w:rPr>
        <w:t xml:space="preserve"> </w:t>
      </w:r>
      <w:r>
        <w:t>типа,</w:t>
      </w:r>
      <w:r>
        <w:rPr>
          <w:spacing w:val="1"/>
        </w:rPr>
        <w:t xml:space="preserve"> </w:t>
      </w:r>
      <w:r>
        <w:t>требующее</w:t>
      </w:r>
      <w:r>
        <w:rPr>
          <w:spacing w:val="-67"/>
        </w:rPr>
        <w:t xml:space="preserve"> </w:t>
      </w:r>
      <w:r>
        <w:t>развернутого ответа в форме сочинения-рассуждения на основе предложенного текста.</w:t>
      </w:r>
      <w:r>
        <w:rPr>
          <w:spacing w:val="1"/>
        </w:rPr>
        <w:t xml:space="preserve"> </w:t>
      </w:r>
      <w:r>
        <w:t>Задание</w:t>
      </w:r>
      <w:r>
        <w:rPr>
          <w:spacing w:val="1"/>
        </w:rPr>
        <w:t xml:space="preserve"> </w:t>
      </w:r>
      <w:r>
        <w:t>проверяет</w:t>
      </w:r>
      <w:r>
        <w:rPr>
          <w:spacing w:val="1"/>
        </w:rPr>
        <w:t xml:space="preserve"> </w:t>
      </w:r>
      <w:r>
        <w:t>прежде</w:t>
      </w:r>
      <w:r>
        <w:rPr>
          <w:spacing w:val="1"/>
        </w:rPr>
        <w:t xml:space="preserve"> </w:t>
      </w:r>
      <w:r>
        <w:t>всего</w:t>
      </w:r>
      <w:r>
        <w:rPr>
          <w:spacing w:val="1"/>
        </w:rPr>
        <w:t xml:space="preserve"> </w:t>
      </w:r>
      <w:r>
        <w:t>сформированность</w:t>
      </w:r>
      <w:r>
        <w:rPr>
          <w:spacing w:val="1"/>
        </w:rPr>
        <w:t xml:space="preserve"> </w:t>
      </w:r>
      <w:r>
        <w:t>у</w:t>
      </w:r>
      <w:r>
        <w:rPr>
          <w:spacing w:val="1"/>
        </w:rPr>
        <w:t xml:space="preserve"> </w:t>
      </w:r>
      <w:r>
        <w:t>учащихся</w:t>
      </w:r>
      <w:r>
        <w:rPr>
          <w:spacing w:val="1"/>
        </w:rPr>
        <w:t xml:space="preserve"> </w:t>
      </w:r>
      <w:r>
        <w:t>коммуникативной</w:t>
      </w:r>
      <w:r>
        <w:rPr>
          <w:spacing w:val="1"/>
        </w:rPr>
        <w:t xml:space="preserve"> </w:t>
      </w:r>
      <w:r>
        <w:t>компетенции, необходимой для понимания</w:t>
      </w:r>
      <w:r>
        <w:rPr>
          <w:spacing w:val="1"/>
        </w:rPr>
        <w:t xml:space="preserve"> </w:t>
      </w:r>
      <w:r>
        <w:t>чужих</w:t>
      </w:r>
      <w:r>
        <w:rPr>
          <w:spacing w:val="1"/>
        </w:rPr>
        <w:t xml:space="preserve"> </w:t>
      </w:r>
      <w:r>
        <w:t>высказываний</w:t>
      </w:r>
      <w:r>
        <w:rPr>
          <w:spacing w:val="1"/>
        </w:rPr>
        <w:t xml:space="preserve"> </w:t>
      </w:r>
      <w:r>
        <w:t>и порождение своих</w:t>
      </w:r>
      <w:r>
        <w:rPr>
          <w:spacing w:val="1"/>
        </w:rPr>
        <w:t xml:space="preserve"> </w:t>
      </w:r>
      <w:r>
        <w:t>текстов, компетентности выпускника, важной не только для успешной образовательной</w:t>
      </w:r>
      <w:r>
        <w:rPr>
          <w:spacing w:val="1"/>
        </w:rPr>
        <w:t xml:space="preserve"> </w:t>
      </w:r>
      <w:r>
        <w:t>деятельности,</w:t>
      </w:r>
      <w:r>
        <w:rPr>
          <w:spacing w:val="-2"/>
        </w:rPr>
        <w:t xml:space="preserve"> </w:t>
      </w:r>
      <w:r>
        <w:t>но</w:t>
      </w:r>
      <w:r>
        <w:rPr>
          <w:spacing w:val="1"/>
        </w:rPr>
        <w:t xml:space="preserve"> </w:t>
      </w:r>
      <w:r>
        <w:t>и</w:t>
      </w:r>
      <w:r>
        <w:rPr>
          <w:spacing w:val="-4"/>
        </w:rPr>
        <w:t xml:space="preserve"> </w:t>
      </w:r>
      <w:r>
        <w:t>для профессионального</w:t>
      </w:r>
      <w:r>
        <w:rPr>
          <w:spacing w:val="-3"/>
        </w:rPr>
        <w:t xml:space="preserve"> </w:t>
      </w:r>
      <w:r>
        <w:t>и жизненного его</w:t>
      </w:r>
      <w:r>
        <w:rPr>
          <w:spacing w:val="1"/>
        </w:rPr>
        <w:t xml:space="preserve"> </w:t>
      </w:r>
      <w:r>
        <w:t>становления.</w:t>
      </w:r>
    </w:p>
    <w:p w:rsidR="00891CF0" w:rsidRDefault="00B23650">
      <w:pPr>
        <w:pStyle w:val="a0"/>
        <w:ind w:right="221" w:firstLine="348"/>
      </w:pPr>
      <w:r>
        <w:t>Задание части С Единого государственного экзамена по русскому языку – это задание</w:t>
      </w:r>
      <w:r>
        <w:rPr>
          <w:spacing w:val="1"/>
        </w:rPr>
        <w:t xml:space="preserve"> </w:t>
      </w:r>
      <w:r>
        <w:t>повышенной</w:t>
      </w:r>
      <w:r>
        <w:rPr>
          <w:spacing w:val="1"/>
        </w:rPr>
        <w:t xml:space="preserve"> </w:t>
      </w:r>
      <w:r>
        <w:t>сложности,</w:t>
      </w:r>
      <w:r>
        <w:rPr>
          <w:spacing w:val="1"/>
        </w:rPr>
        <w:t xml:space="preserve"> </w:t>
      </w:r>
      <w:r>
        <w:t>поэтому</w:t>
      </w:r>
      <w:r>
        <w:rPr>
          <w:spacing w:val="1"/>
        </w:rPr>
        <w:t xml:space="preserve"> </w:t>
      </w:r>
      <w:r>
        <w:t>необходимо</w:t>
      </w:r>
      <w:r>
        <w:rPr>
          <w:spacing w:val="1"/>
        </w:rPr>
        <w:t xml:space="preserve"> </w:t>
      </w:r>
      <w:r>
        <w:t>особенно</w:t>
      </w:r>
      <w:r>
        <w:rPr>
          <w:spacing w:val="1"/>
        </w:rPr>
        <w:t xml:space="preserve"> </w:t>
      </w:r>
      <w:r>
        <w:t>внимательно</w:t>
      </w:r>
      <w:r>
        <w:rPr>
          <w:spacing w:val="1"/>
        </w:rPr>
        <w:t xml:space="preserve"> </w:t>
      </w:r>
      <w:r>
        <w:t>отнестись</w:t>
      </w:r>
      <w:r>
        <w:rPr>
          <w:spacing w:val="1"/>
        </w:rPr>
        <w:t xml:space="preserve"> </w:t>
      </w:r>
      <w:r>
        <w:t>к</w:t>
      </w:r>
      <w:r>
        <w:rPr>
          <w:spacing w:val="1"/>
        </w:rPr>
        <w:t xml:space="preserve"> </w:t>
      </w:r>
      <w:r>
        <w:t>его</w:t>
      </w:r>
      <w:r>
        <w:rPr>
          <w:spacing w:val="-67"/>
        </w:rPr>
        <w:t xml:space="preserve"> </w:t>
      </w:r>
      <w:r>
        <w:t>выполнению, а значит, и к подготовке. Верное выполнение данного задания позволяет</w:t>
      </w:r>
      <w:r>
        <w:rPr>
          <w:spacing w:val="1"/>
        </w:rPr>
        <w:t xml:space="preserve"> </w:t>
      </w:r>
      <w:r>
        <w:t>выпускнику</w:t>
      </w:r>
      <w:r>
        <w:rPr>
          <w:spacing w:val="-5"/>
        </w:rPr>
        <w:t xml:space="preserve"> </w:t>
      </w:r>
      <w:r>
        <w:t>получить</w:t>
      </w:r>
      <w:r>
        <w:rPr>
          <w:spacing w:val="-1"/>
        </w:rPr>
        <w:t xml:space="preserve"> </w:t>
      </w:r>
      <w:r>
        <w:t>наивысший</w:t>
      </w:r>
      <w:r>
        <w:rPr>
          <w:spacing w:val="-1"/>
        </w:rPr>
        <w:t xml:space="preserve"> </w:t>
      </w:r>
      <w:r>
        <w:t>балл,</w:t>
      </w:r>
      <w:r>
        <w:rPr>
          <w:spacing w:val="-1"/>
        </w:rPr>
        <w:t xml:space="preserve"> </w:t>
      </w:r>
      <w:r>
        <w:t>что</w:t>
      </w:r>
      <w:r>
        <w:rPr>
          <w:spacing w:val="1"/>
        </w:rPr>
        <w:t xml:space="preserve"> </w:t>
      </w:r>
      <w:r>
        <w:t>является</w:t>
      </w:r>
      <w:r>
        <w:rPr>
          <w:spacing w:val="-1"/>
        </w:rPr>
        <w:t xml:space="preserve"> </w:t>
      </w:r>
      <w:r>
        <w:t>актуальностью</w:t>
      </w:r>
      <w:r>
        <w:rPr>
          <w:spacing w:val="-1"/>
        </w:rPr>
        <w:t xml:space="preserve"> </w:t>
      </w:r>
      <w:r>
        <w:t>курса.</w:t>
      </w:r>
    </w:p>
    <w:p w:rsidR="00891CF0" w:rsidRDefault="00B23650">
      <w:pPr>
        <w:pStyle w:val="a0"/>
        <w:ind w:right="224" w:firstLine="720"/>
      </w:pPr>
      <w:r>
        <w:t>Новизна</w:t>
      </w:r>
      <w:r>
        <w:rPr>
          <w:spacing w:val="1"/>
        </w:rPr>
        <w:t xml:space="preserve"> </w:t>
      </w:r>
      <w:r>
        <w:t>курса</w:t>
      </w:r>
      <w:r>
        <w:rPr>
          <w:spacing w:val="1"/>
        </w:rPr>
        <w:t xml:space="preserve"> </w:t>
      </w:r>
      <w:r>
        <w:t>заключается</w:t>
      </w:r>
      <w:r>
        <w:rPr>
          <w:spacing w:val="1"/>
        </w:rPr>
        <w:t xml:space="preserve"> </w:t>
      </w:r>
      <w:r>
        <w:t>в</w:t>
      </w:r>
      <w:r>
        <w:rPr>
          <w:spacing w:val="1"/>
        </w:rPr>
        <w:t xml:space="preserve"> </w:t>
      </w:r>
      <w:r>
        <w:t>системе</w:t>
      </w:r>
      <w:r>
        <w:rPr>
          <w:spacing w:val="1"/>
        </w:rPr>
        <w:t xml:space="preserve"> </w:t>
      </w:r>
      <w:r>
        <w:t>работы,</w:t>
      </w:r>
      <w:r>
        <w:rPr>
          <w:spacing w:val="1"/>
        </w:rPr>
        <w:t xml:space="preserve"> </w:t>
      </w:r>
      <w:r>
        <w:t>назначение</w:t>
      </w:r>
      <w:r>
        <w:rPr>
          <w:spacing w:val="1"/>
        </w:rPr>
        <w:t xml:space="preserve"> </w:t>
      </w:r>
      <w:r>
        <w:t>которой</w:t>
      </w:r>
      <w:r>
        <w:rPr>
          <w:spacing w:val="1"/>
        </w:rPr>
        <w:t xml:space="preserve"> </w:t>
      </w:r>
      <w:r>
        <w:t>–</w:t>
      </w:r>
      <w:r>
        <w:rPr>
          <w:spacing w:val="1"/>
        </w:rPr>
        <w:t xml:space="preserve"> </w:t>
      </w:r>
      <w:r>
        <w:t>помочь</w:t>
      </w:r>
      <w:r>
        <w:rPr>
          <w:spacing w:val="1"/>
        </w:rPr>
        <w:t xml:space="preserve"> </w:t>
      </w:r>
      <w:r>
        <w:t>в</w:t>
      </w:r>
      <w:r>
        <w:rPr>
          <w:spacing w:val="1"/>
        </w:rPr>
        <w:t xml:space="preserve"> </w:t>
      </w:r>
      <w:r>
        <w:t>написании</w:t>
      </w:r>
      <w:r>
        <w:rPr>
          <w:spacing w:val="1"/>
        </w:rPr>
        <w:t xml:space="preserve"> </w:t>
      </w:r>
      <w:r>
        <w:t>сочинения</w:t>
      </w:r>
      <w:r>
        <w:rPr>
          <w:spacing w:val="1"/>
        </w:rPr>
        <w:t xml:space="preserve"> </w:t>
      </w:r>
      <w:r>
        <w:t>и</w:t>
      </w:r>
      <w:r>
        <w:rPr>
          <w:spacing w:val="1"/>
        </w:rPr>
        <w:t xml:space="preserve"> </w:t>
      </w:r>
      <w:r>
        <w:t>овладении</w:t>
      </w:r>
      <w:r>
        <w:rPr>
          <w:spacing w:val="1"/>
        </w:rPr>
        <w:t xml:space="preserve"> </w:t>
      </w:r>
      <w:r>
        <w:t>умениями,</w:t>
      </w:r>
      <w:r>
        <w:rPr>
          <w:spacing w:val="1"/>
        </w:rPr>
        <w:t xml:space="preserve"> </w:t>
      </w:r>
      <w:r>
        <w:t>необходимыми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Выпускники</w:t>
      </w:r>
      <w:r>
        <w:rPr>
          <w:spacing w:val="1"/>
        </w:rPr>
        <w:t xml:space="preserve"> </w:t>
      </w:r>
      <w:r>
        <w:t>учатся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заложенной в тексте, учатся четко формулировать, логично излагать и аргументировать</w:t>
      </w:r>
      <w:r>
        <w:rPr>
          <w:spacing w:val="1"/>
        </w:rPr>
        <w:t xml:space="preserve"> </w:t>
      </w:r>
      <w:r>
        <w:t>собственную</w:t>
      </w:r>
      <w:r>
        <w:rPr>
          <w:spacing w:val="-1"/>
        </w:rPr>
        <w:t xml:space="preserve"> </w:t>
      </w:r>
      <w:r>
        <w:t>точку</w:t>
      </w:r>
      <w:r>
        <w:rPr>
          <w:spacing w:val="-2"/>
        </w:rPr>
        <w:t xml:space="preserve"> </w:t>
      </w:r>
      <w:r>
        <w:t>зрения.</w:t>
      </w:r>
    </w:p>
    <w:p w:rsidR="00891CF0" w:rsidRDefault="00B23650">
      <w:pPr>
        <w:pStyle w:val="a0"/>
        <w:ind w:left="1101"/>
      </w:pPr>
      <w:r>
        <w:t>Для</w:t>
      </w:r>
      <w:r>
        <w:rPr>
          <w:spacing w:val="38"/>
        </w:rPr>
        <w:t xml:space="preserve"> </w:t>
      </w:r>
      <w:r>
        <w:t>того</w:t>
      </w:r>
      <w:r>
        <w:rPr>
          <w:spacing w:val="108"/>
        </w:rPr>
        <w:t xml:space="preserve"> </w:t>
      </w:r>
      <w:r>
        <w:t>чтобы</w:t>
      </w:r>
      <w:r>
        <w:rPr>
          <w:spacing w:val="105"/>
        </w:rPr>
        <w:t xml:space="preserve"> </w:t>
      </w:r>
      <w:r>
        <w:t>деятельность</w:t>
      </w:r>
      <w:r>
        <w:rPr>
          <w:spacing w:val="106"/>
        </w:rPr>
        <w:t xml:space="preserve"> </w:t>
      </w:r>
      <w:r>
        <w:t>выпускника</w:t>
      </w:r>
      <w:r>
        <w:rPr>
          <w:spacing w:val="108"/>
        </w:rPr>
        <w:t xml:space="preserve"> </w:t>
      </w:r>
      <w:r>
        <w:t>была</w:t>
      </w:r>
      <w:r>
        <w:rPr>
          <w:spacing w:val="108"/>
        </w:rPr>
        <w:t xml:space="preserve"> </w:t>
      </w:r>
      <w:r>
        <w:t>успешной,</w:t>
      </w:r>
      <w:r>
        <w:rPr>
          <w:spacing w:val="107"/>
        </w:rPr>
        <w:t xml:space="preserve"> </w:t>
      </w:r>
      <w:r>
        <w:t>учащиеся</w:t>
      </w:r>
      <w:r>
        <w:rPr>
          <w:spacing w:val="108"/>
        </w:rPr>
        <w:t xml:space="preserve"> </w:t>
      </w:r>
      <w:r>
        <w:t>должны</w:t>
      </w:r>
    </w:p>
    <w:p w:rsidR="00891CF0" w:rsidRDefault="00891CF0">
      <w:pPr>
        <w:sectPr w:rsidR="00891CF0">
          <w:headerReference w:type="default" r:id="rId386"/>
          <w:footerReference w:type="default" r:id="rId387"/>
          <w:pgSz w:w="11920" w:h="16860"/>
          <w:pgMar w:top="820" w:right="200" w:bottom="800" w:left="260" w:header="573" w:footer="607" w:gutter="0"/>
          <w:cols w:space="720"/>
        </w:sectPr>
      </w:pPr>
    </w:p>
    <w:p w:rsidR="00891CF0" w:rsidRDefault="00B23650">
      <w:pPr>
        <w:pStyle w:val="a0"/>
        <w:ind w:right="221"/>
      </w:pPr>
      <w:r>
        <w:lastRenderedPageBreak/>
        <w:t>понимать,</w:t>
      </w:r>
      <w:r>
        <w:rPr>
          <w:spacing w:val="1"/>
        </w:rPr>
        <w:t xml:space="preserve"> </w:t>
      </w:r>
      <w:r>
        <w:t>чему</w:t>
      </w:r>
      <w:r>
        <w:rPr>
          <w:spacing w:val="1"/>
        </w:rPr>
        <w:t xml:space="preserve"> </w:t>
      </w:r>
      <w:r>
        <w:t>учатся,</w:t>
      </w:r>
      <w:r>
        <w:rPr>
          <w:spacing w:val="1"/>
        </w:rPr>
        <w:t xml:space="preserve"> </w:t>
      </w:r>
      <w:r>
        <w:t>над</w:t>
      </w:r>
      <w:r>
        <w:rPr>
          <w:spacing w:val="1"/>
        </w:rPr>
        <w:t xml:space="preserve"> </w:t>
      </w:r>
      <w:r>
        <w:t>какими</w:t>
      </w:r>
      <w:r>
        <w:rPr>
          <w:spacing w:val="1"/>
        </w:rPr>
        <w:t xml:space="preserve"> </w:t>
      </w:r>
      <w:r>
        <w:t>умениями</w:t>
      </w:r>
      <w:r>
        <w:rPr>
          <w:spacing w:val="1"/>
        </w:rPr>
        <w:t xml:space="preserve"> </w:t>
      </w:r>
      <w:r>
        <w:t>работают.</w:t>
      </w:r>
      <w:r>
        <w:rPr>
          <w:spacing w:val="1"/>
        </w:rPr>
        <w:t xml:space="preserve"> </w:t>
      </w:r>
      <w:r>
        <w:t>С</w:t>
      </w:r>
      <w:r>
        <w:rPr>
          <w:spacing w:val="1"/>
        </w:rPr>
        <w:t xml:space="preserve"> </w:t>
      </w:r>
      <w:r>
        <w:t>этой</w:t>
      </w:r>
      <w:r>
        <w:rPr>
          <w:spacing w:val="1"/>
        </w:rPr>
        <w:t xml:space="preserve"> </w:t>
      </w:r>
      <w:r>
        <w:t>целью</w:t>
      </w:r>
      <w:r>
        <w:rPr>
          <w:spacing w:val="1"/>
        </w:rPr>
        <w:t xml:space="preserve"> </w:t>
      </w:r>
      <w:r>
        <w:t>вниманию</w:t>
      </w:r>
      <w:r>
        <w:rPr>
          <w:spacing w:val="1"/>
        </w:rPr>
        <w:t xml:space="preserve"> </w:t>
      </w:r>
      <w:r>
        <w:t>учащихся</w:t>
      </w:r>
      <w:r>
        <w:rPr>
          <w:spacing w:val="1"/>
        </w:rPr>
        <w:t xml:space="preserve"> </w:t>
      </w:r>
      <w:r>
        <w:t>предлагаются</w:t>
      </w:r>
      <w:r>
        <w:rPr>
          <w:spacing w:val="1"/>
        </w:rPr>
        <w:t xml:space="preserve"> </w:t>
      </w:r>
      <w:r>
        <w:t>критерии</w:t>
      </w:r>
      <w:r>
        <w:rPr>
          <w:spacing w:val="1"/>
        </w:rPr>
        <w:t xml:space="preserve"> </w:t>
      </w:r>
      <w:r>
        <w:t>оценки</w:t>
      </w:r>
      <w:r>
        <w:rPr>
          <w:spacing w:val="1"/>
        </w:rPr>
        <w:t xml:space="preserve"> </w:t>
      </w:r>
      <w:r>
        <w:t>сочинения;</w:t>
      </w:r>
      <w:r>
        <w:rPr>
          <w:spacing w:val="1"/>
        </w:rPr>
        <w:t xml:space="preserve"> </w:t>
      </w:r>
      <w:r>
        <w:t>теоретический</w:t>
      </w:r>
      <w:r>
        <w:rPr>
          <w:spacing w:val="1"/>
        </w:rPr>
        <w:t xml:space="preserve"> </w:t>
      </w:r>
      <w:r>
        <w:t>материал,</w:t>
      </w:r>
      <w:r>
        <w:rPr>
          <w:spacing w:val="1"/>
        </w:rPr>
        <w:t xml:space="preserve"> </w:t>
      </w:r>
      <w:r>
        <w:t>для</w:t>
      </w:r>
      <w:r>
        <w:rPr>
          <w:spacing w:val="1"/>
        </w:rPr>
        <w:t xml:space="preserve"> </w:t>
      </w:r>
      <w:r>
        <w:t>правильной</w:t>
      </w:r>
      <w:r>
        <w:rPr>
          <w:spacing w:val="1"/>
        </w:rPr>
        <w:t xml:space="preserve"> </w:t>
      </w:r>
      <w:r>
        <w:t>организации</w:t>
      </w:r>
      <w:r>
        <w:rPr>
          <w:spacing w:val="1"/>
        </w:rPr>
        <w:t xml:space="preserve"> </w:t>
      </w:r>
      <w:r>
        <w:t>работы</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выполнения</w:t>
      </w:r>
      <w:r>
        <w:rPr>
          <w:spacing w:val="1"/>
        </w:rPr>
        <w:t xml:space="preserve"> </w:t>
      </w:r>
      <w:r>
        <w:t>задания;</w:t>
      </w:r>
      <w:r>
        <w:rPr>
          <w:spacing w:val="1"/>
        </w:rPr>
        <w:t xml:space="preserve"> </w:t>
      </w:r>
      <w:r>
        <w:t>вопросы,</w:t>
      </w:r>
      <w:r>
        <w:rPr>
          <w:spacing w:val="-67"/>
        </w:rPr>
        <w:t xml:space="preserve"> </w:t>
      </w:r>
      <w:r>
        <w:t>проверяющие</w:t>
      </w:r>
      <w:r>
        <w:rPr>
          <w:spacing w:val="1"/>
        </w:rPr>
        <w:t xml:space="preserve"> </w:t>
      </w:r>
      <w:r>
        <w:t>успешность</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перечень</w:t>
      </w:r>
      <w:r>
        <w:rPr>
          <w:spacing w:val="1"/>
        </w:rPr>
        <w:t xml:space="preserve"> </w:t>
      </w:r>
      <w:r>
        <w:t>типичных</w:t>
      </w:r>
      <w:r>
        <w:rPr>
          <w:spacing w:val="1"/>
        </w:rPr>
        <w:t xml:space="preserve"> </w:t>
      </w:r>
      <w:r>
        <w:t>ошибок,</w:t>
      </w:r>
      <w:r>
        <w:rPr>
          <w:spacing w:val="1"/>
        </w:rPr>
        <w:t xml:space="preserve"> </w:t>
      </w:r>
      <w:r>
        <w:t>знание</w:t>
      </w:r>
      <w:r>
        <w:rPr>
          <w:spacing w:val="1"/>
        </w:rPr>
        <w:t xml:space="preserve"> </w:t>
      </w:r>
      <w:r>
        <w:t>которых</w:t>
      </w:r>
      <w:r>
        <w:rPr>
          <w:spacing w:val="1"/>
        </w:rPr>
        <w:t xml:space="preserve"> </w:t>
      </w:r>
      <w:r>
        <w:t>поможет</w:t>
      </w:r>
      <w:r>
        <w:rPr>
          <w:spacing w:val="1"/>
        </w:rPr>
        <w:t xml:space="preserve"> </w:t>
      </w:r>
      <w:r>
        <w:t>не</w:t>
      </w:r>
      <w:r>
        <w:rPr>
          <w:spacing w:val="1"/>
        </w:rPr>
        <w:t xml:space="preserve"> </w:t>
      </w:r>
      <w:r>
        <w:t>допустить</w:t>
      </w:r>
      <w:r>
        <w:rPr>
          <w:spacing w:val="1"/>
        </w:rPr>
        <w:t xml:space="preserve"> </w:t>
      </w:r>
      <w:r>
        <w:t>подобных</w:t>
      </w:r>
      <w:r>
        <w:rPr>
          <w:spacing w:val="1"/>
        </w:rPr>
        <w:t xml:space="preserve"> </w:t>
      </w:r>
      <w:r>
        <w:t>просчетов</w:t>
      </w:r>
      <w:r>
        <w:rPr>
          <w:spacing w:val="1"/>
        </w:rPr>
        <w:t xml:space="preserve"> </w:t>
      </w:r>
      <w:r>
        <w:t>в</w:t>
      </w:r>
      <w:r>
        <w:rPr>
          <w:spacing w:val="1"/>
        </w:rPr>
        <w:t xml:space="preserve"> </w:t>
      </w:r>
      <w:r>
        <w:t>собственной</w:t>
      </w:r>
      <w:r>
        <w:rPr>
          <w:spacing w:val="1"/>
        </w:rPr>
        <w:t xml:space="preserve"> </w:t>
      </w:r>
      <w:r>
        <w:t>работе.</w:t>
      </w:r>
      <w:r>
        <w:rPr>
          <w:spacing w:val="1"/>
        </w:rPr>
        <w:t xml:space="preserve"> </w:t>
      </w:r>
      <w:r>
        <w:t>Предусмотрена</w:t>
      </w:r>
      <w:r>
        <w:rPr>
          <w:spacing w:val="1"/>
        </w:rPr>
        <w:t xml:space="preserve"> </w:t>
      </w:r>
      <w:r>
        <w:t>работа</w:t>
      </w:r>
      <w:r>
        <w:rPr>
          <w:spacing w:val="1"/>
        </w:rPr>
        <w:t xml:space="preserve"> </w:t>
      </w:r>
      <w:r>
        <w:t>над</w:t>
      </w:r>
      <w:r>
        <w:rPr>
          <w:spacing w:val="1"/>
        </w:rPr>
        <w:t xml:space="preserve"> </w:t>
      </w:r>
      <w:r>
        <w:t>пониманием</w:t>
      </w:r>
      <w:r>
        <w:rPr>
          <w:spacing w:val="1"/>
        </w:rPr>
        <w:t xml:space="preserve"> </w:t>
      </w:r>
      <w:r>
        <w:t>значения</w:t>
      </w:r>
      <w:r>
        <w:rPr>
          <w:spacing w:val="1"/>
        </w:rPr>
        <w:t xml:space="preserve"> </w:t>
      </w:r>
      <w:r>
        <w:t>терминов,</w:t>
      </w:r>
      <w:r>
        <w:rPr>
          <w:spacing w:val="1"/>
        </w:rPr>
        <w:t xml:space="preserve"> </w:t>
      </w:r>
      <w:r>
        <w:t>используемая</w:t>
      </w:r>
      <w:r>
        <w:rPr>
          <w:spacing w:val="71"/>
        </w:rPr>
        <w:t xml:space="preserve"> </w:t>
      </w:r>
      <w:r>
        <w:t>в</w:t>
      </w:r>
      <w:r>
        <w:rPr>
          <w:spacing w:val="1"/>
        </w:rPr>
        <w:t xml:space="preserve"> </w:t>
      </w:r>
      <w:r>
        <w:t>формулировке</w:t>
      </w:r>
      <w:r>
        <w:rPr>
          <w:spacing w:val="-1"/>
        </w:rPr>
        <w:t xml:space="preserve"> </w:t>
      </w:r>
      <w:r>
        <w:t>задания</w:t>
      </w:r>
      <w:r>
        <w:rPr>
          <w:spacing w:val="-3"/>
        </w:rPr>
        <w:t xml:space="preserve"> </w:t>
      </w:r>
      <w:r>
        <w:t>части С</w:t>
      </w:r>
      <w:r>
        <w:rPr>
          <w:spacing w:val="-3"/>
        </w:rPr>
        <w:t xml:space="preserve"> </w:t>
      </w:r>
      <w:r>
        <w:t>и критериях</w:t>
      </w:r>
      <w:r>
        <w:rPr>
          <w:spacing w:val="-2"/>
        </w:rPr>
        <w:t xml:space="preserve"> </w:t>
      </w:r>
      <w:r>
        <w:t>оценивания.</w:t>
      </w:r>
    </w:p>
    <w:p w:rsidR="00891CF0" w:rsidRDefault="00B23650">
      <w:pPr>
        <w:pStyle w:val="a0"/>
        <w:ind w:right="221" w:firstLine="720"/>
      </w:pPr>
      <w:r>
        <w:t>Программа предлагает для работы большое количество сочинений разной степени</w:t>
      </w:r>
      <w:r>
        <w:rPr>
          <w:spacing w:val="1"/>
        </w:rPr>
        <w:t xml:space="preserve"> </w:t>
      </w:r>
      <w:r>
        <w:t>успешности. Материалы позволяют не только научиться видеть и исправлять типичные</w:t>
      </w:r>
      <w:r>
        <w:rPr>
          <w:spacing w:val="1"/>
        </w:rPr>
        <w:t xml:space="preserve"> </w:t>
      </w:r>
      <w:r>
        <w:t>ошибки,</w:t>
      </w:r>
      <w:r>
        <w:rPr>
          <w:spacing w:val="1"/>
        </w:rPr>
        <w:t xml:space="preserve"> </w:t>
      </w:r>
      <w:r>
        <w:t>допущенные</w:t>
      </w:r>
      <w:r>
        <w:rPr>
          <w:spacing w:val="1"/>
        </w:rPr>
        <w:t xml:space="preserve"> </w:t>
      </w:r>
      <w:r>
        <w:t>школьниками,</w:t>
      </w:r>
      <w:r>
        <w:rPr>
          <w:spacing w:val="1"/>
        </w:rPr>
        <w:t xml:space="preserve"> </w:t>
      </w:r>
      <w:r>
        <w:t>но</w:t>
      </w:r>
      <w:r>
        <w:rPr>
          <w:spacing w:val="1"/>
        </w:rPr>
        <w:t xml:space="preserve"> </w:t>
      </w:r>
      <w:r>
        <w:t>и</w:t>
      </w:r>
      <w:r>
        <w:rPr>
          <w:spacing w:val="1"/>
        </w:rPr>
        <w:t xml:space="preserve"> </w:t>
      </w:r>
      <w:r>
        <w:t>познакомиться</w:t>
      </w:r>
      <w:r>
        <w:rPr>
          <w:spacing w:val="1"/>
        </w:rPr>
        <w:t xml:space="preserve"> </w:t>
      </w:r>
      <w:r>
        <w:t>с</w:t>
      </w:r>
      <w:r>
        <w:rPr>
          <w:spacing w:val="1"/>
        </w:rPr>
        <w:t xml:space="preserve"> </w:t>
      </w:r>
      <w:r>
        <w:t>хорошими</w:t>
      </w:r>
      <w:r>
        <w:rPr>
          <w:spacing w:val="1"/>
        </w:rPr>
        <w:t xml:space="preserve"> </w:t>
      </w:r>
      <w:r>
        <w:t>сочинениями.</w:t>
      </w:r>
      <w:r>
        <w:rPr>
          <w:spacing w:val="1"/>
        </w:rPr>
        <w:t xml:space="preserve"> </w:t>
      </w:r>
      <w:r>
        <w:t>Анализ текстов ученических работ поможет научиться понимать, что возможны разные</w:t>
      </w:r>
      <w:r>
        <w:rPr>
          <w:spacing w:val="1"/>
        </w:rPr>
        <w:t xml:space="preserve"> </w:t>
      </w:r>
      <w:r>
        <w:t>способы</w:t>
      </w:r>
      <w:r>
        <w:rPr>
          <w:spacing w:val="-1"/>
        </w:rPr>
        <w:t xml:space="preserve"> </w:t>
      </w:r>
      <w:r>
        <w:t>развития одной</w:t>
      </w:r>
      <w:r>
        <w:rPr>
          <w:spacing w:val="-3"/>
        </w:rPr>
        <w:t xml:space="preserve"> </w:t>
      </w:r>
      <w:r>
        <w:t>и</w:t>
      </w:r>
      <w:r>
        <w:rPr>
          <w:spacing w:val="-1"/>
        </w:rPr>
        <w:t xml:space="preserve"> </w:t>
      </w:r>
      <w:r>
        <w:t>той же темы,</w:t>
      </w:r>
      <w:r>
        <w:rPr>
          <w:spacing w:val="-2"/>
        </w:rPr>
        <w:t xml:space="preserve"> </w:t>
      </w:r>
      <w:r>
        <w:t>решения</w:t>
      </w:r>
      <w:r>
        <w:rPr>
          <w:spacing w:val="-1"/>
        </w:rPr>
        <w:t xml:space="preserve"> </w:t>
      </w:r>
      <w:r>
        <w:t>проблемы.</w:t>
      </w:r>
    </w:p>
    <w:p w:rsidR="00891CF0" w:rsidRDefault="00B23650">
      <w:pPr>
        <w:pStyle w:val="a0"/>
        <w:ind w:right="230" w:firstLine="278"/>
      </w:pPr>
      <w:r>
        <w:t>Методическая система достижения цели складывается из строгой последовательности</w:t>
      </w:r>
      <w:r>
        <w:rPr>
          <w:spacing w:val="1"/>
        </w:rPr>
        <w:t xml:space="preserve"> </w:t>
      </w:r>
      <w:r>
        <w:t>этапов</w:t>
      </w:r>
      <w:r>
        <w:rPr>
          <w:spacing w:val="1"/>
        </w:rPr>
        <w:t xml:space="preserve"> </w:t>
      </w:r>
      <w:r>
        <w:t>выполнения</w:t>
      </w:r>
      <w:r>
        <w:rPr>
          <w:spacing w:val="1"/>
        </w:rPr>
        <w:t xml:space="preserve"> </w:t>
      </w:r>
      <w:r>
        <w:t>работы</w:t>
      </w:r>
      <w:r>
        <w:rPr>
          <w:spacing w:val="1"/>
        </w:rPr>
        <w:t xml:space="preserve"> </w:t>
      </w:r>
      <w:r>
        <w:t>по</w:t>
      </w:r>
      <w:r>
        <w:rPr>
          <w:spacing w:val="1"/>
        </w:rPr>
        <w:t xml:space="preserve"> </w:t>
      </w:r>
      <w:r>
        <w:t>критериям,</w:t>
      </w:r>
      <w:r>
        <w:rPr>
          <w:spacing w:val="1"/>
        </w:rPr>
        <w:t xml:space="preserve"> </w:t>
      </w:r>
      <w:r>
        <w:t>анализа</w:t>
      </w:r>
      <w:r>
        <w:rPr>
          <w:spacing w:val="1"/>
        </w:rPr>
        <w:t xml:space="preserve"> </w:t>
      </w:r>
      <w:r>
        <w:t>сочинений</w:t>
      </w:r>
      <w:r>
        <w:rPr>
          <w:spacing w:val="1"/>
        </w:rPr>
        <w:t xml:space="preserve"> </w:t>
      </w:r>
      <w:r>
        <w:t>по</w:t>
      </w:r>
      <w:r>
        <w:rPr>
          <w:spacing w:val="1"/>
        </w:rPr>
        <w:t xml:space="preserve"> </w:t>
      </w:r>
      <w:r>
        <w:t>критериям,</w:t>
      </w:r>
      <w:r>
        <w:rPr>
          <w:spacing w:val="-67"/>
        </w:rPr>
        <w:t xml:space="preserve"> </w:t>
      </w:r>
      <w:r>
        <w:t>прогнозировать</w:t>
      </w:r>
      <w:r>
        <w:rPr>
          <w:spacing w:val="-3"/>
        </w:rPr>
        <w:t xml:space="preserve"> </w:t>
      </w:r>
      <w:r>
        <w:t>возможные результаты</w:t>
      </w:r>
      <w:r>
        <w:rPr>
          <w:spacing w:val="-1"/>
        </w:rPr>
        <w:t xml:space="preserve"> </w:t>
      </w:r>
      <w:r>
        <w:t>работы и</w:t>
      </w:r>
      <w:r>
        <w:rPr>
          <w:spacing w:val="-4"/>
        </w:rPr>
        <w:t xml:space="preserve"> </w:t>
      </w:r>
      <w:r>
        <w:t>проводить</w:t>
      </w:r>
      <w:r>
        <w:rPr>
          <w:spacing w:val="-1"/>
        </w:rPr>
        <w:t xml:space="preserve"> </w:t>
      </w:r>
      <w:r>
        <w:t>самоанализ.</w:t>
      </w:r>
    </w:p>
    <w:p w:rsidR="00891CF0" w:rsidRDefault="00B23650">
      <w:pPr>
        <w:pStyle w:val="a0"/>
        <w:ind w:right="232" w:firstLine="720"/>
      </w:pPr>
      <w:r>
        <w:t>Результатом системы работы курса является успешное выполнение задания части С</w:t>
      </w:r>
      <w:r>
        <w:rPr>
          <w:spacing w:val="-67"/>
        </w:rPr>
        <w:t xml:space="preserve"> </w:t>
      </w:r>
      <w:r>
        <w:t>на</w:t>
      </w:r>
      <w:r>
        <w:rPr>
          <w:spacing w:val="-1"/>
        </w:rPr>
        <w:t xml:space="preserve"> </w:t>
      </w:r>
      <w:r>
        <w:t>ЕГЭ</w:t>
      </w:r>
      <w:r>
        <w:rPr>
          <w:spacing w:val="-2"/>
        </w:rPr>
        <w:t xml:space="preserve"> </w:t>
      </w:r>
      <w:r>
        <w:t>по</w:t>
      </w:r>
      <w:r>
        <w:rPr>
          <w:spacing w:val="1"/>
        </w:rPr>
        <w:t xml:space="preserve"> </w:t>
      </w:r>
      <w:r>
        <w:t>русскому</w:t>
      </w:r>
      <w:r>
        <w:rPr>
          <w:spacing w:val="-2"/>
        </w:rPr>
        <w:t xml:space="preserve"> </w:t>
      </w:r>
      <w:r>
        <w:t>языку</w:t>
      </w:r>
      <w:r>
        <w:rPr>
          <w:spacing w:val="-3"/>
        </w:rPr>
        <w:t xml:space="preserve"> </w:t>
      </w:r>
      <w:r>
        <w:t>в</w:t>
      </w:r>
      <w:r>
        <w:rPr>
          <w:spacing w:val="-1"/>
        </w:rPr>
        <w:t xml:space="preserve"> </w:t>
      </w:r>
      <w:r>
        <w:t>соответствии с</w:t>
      </w:r>
      <w:r>
        <w:rPr>
          <w:spacing w:val="-1"/>
        </w:rPr>
        <w:t xml:space="preserve"> </w:t>
      </w:r>
      <w:r>
        <w:t>критериями</w:t>
      </w:r>
      <w:r>
        <w:rPr>
          <w:spacing w:val="-3"/>
        </w:rPr>
        <w:t xml:space="preserve"> </w:t>
      </w:r>
      <w:r>
        <w:t>оценки.</w:t>
      </w:r>
    </w:p>
    <w:p w:rsidR="00891CF0" w:rsidRDefault="00B23650">
      <w:pPr>
        <w:pStyle w:val="a0"/>
        <w:ind w:right="234" w:firstLine="720"/>
      </w:pPr>
      <w:r>
        <w:t>Практические занятия предусматривают написание сочинения поэтапно, итоговой</w:t>
      </w:r>
      <w:r>
        <w:rPr>
          <w:spacing w:val="1"/>
        </w:rPr>
        <w:t xml:space="preserve"> </w:t>
      </w:r>
      <w:r>
        <w:t>работой</w:t>
      </w:r>
      <w:r>
        <w:rPr>
          <w:spacing w:val="-4"/>
        </w:rPr>
        <w:t xml:space="preserve"> </w:t>
      </w:r>
      <w:r>
        <w:t>является выполнения задания</w:t>
      </w:r>
      <w:r>
        <w:rPr>
          <w:spacing w:val="-3"/>
        </w:rPr>
        <w:t xml:space="preserve"> </w:t>
      </w:r>
      <w:r>
        <w:t>части С</w:t>
      </w:r>
      <w:r>
        <w:rPr>
          <w:spacing w:val="-3"/>
        </w:rPr>
        <w:t xml:space="preserve"> </w:t>
      </w:r>
      <w:r>
        <w:t>ЕГЭ.</w:t>
      </w:r>
    </w:p>
    <w:p w:rsidR="00891CF0" w:rsidRDefault="00B23650">
      <w:pPr>
        <w:pStyle w:val="a0"/>
        <w:spacing w:line="322" w:lineRule="exact"/>
      </w:pPr>
      <w:r>
        <w:t>Программа</w:t>
      </w:r>
      <w:r>
        <w:rPr>
          <w:spacing w:val="-2"/>
        </w:rPr>
        <w:t xml:space="preserve"> </w:t>
      </w:r>
      <w:r>
        <w:t>элективного</w:t>
      </w:r>
      <w:r>
        <w:rPr>
          <w:spacing w:val="-1"/>
        </w:rPr>
        <w:t xml:space="preserve"> </w:t>
      </w:r>
      <w:r>
        <w:t>курса</w:t>
      </w:r>
      <w:r>
        <w:rPr>
          <w:spacing w:val="-2"/>
        </w:rPr>
        <w:t xml:space="preserve"> </w:t>
      </w:r>
      <w:r>
        <w:t>состоит</w:t>
      </w:r>
      <w:r>
        <w:rPr>
          <w:spacing w:val="-6"/>
        </w:rPr>
        <w:t xml:space="preserve"> </w:t>
      </w:r>
      <w:r>
        <w:t>из</w:t>
      </w:r>
      <w:r>
        <w:rPr>
          <w:spacing w:val="-3"/>
        </w:rPr>
        <w:t xml:space="preserve"> </w:t>
      </w:r>
      <w:r>
        <w:t>2-х</w:t>
      </w:r>
      <w:r>
        <w:rPr>
          <w:spacing w:val="-1"/>
        </w:rPr>
        <w:t xml:space="preserve"> </w:t>
      </w:r>
      <w:r>
        <w:t>разделов.</w:t>
      </w:r>
    </w:p>
    <w:p w:rsidR="00891CF0" w:rsidRDefault="00B23650">
      <w:pPr>
        <w:pStyle w:val="a0"/>
        <w:ind w:right="447"/>
      </w:pPr>
      <w:r>
        <w:t>Первый раздел «Разноаспектный анализ текста». В данном разделе рассматривается</w:t>
      </w:r>
      <w:r>
        <w:rPr>
          <w:spacing w:val="1"/>
        </w:rPr>
        <w:t xml:space="preserve"> </w:t>
      </w:r>
      <w:r>
        <w:t>последовательность расположения</w:t>
      </w:r>
      <w:r>
        <w:rPr>
          <w:spacing w:val="1"/>
        </w:rPr>
        <w:t xml:space="preserve"> </w:t>
      </w:r>
      <w:r>
        <w:t>частей</w:t>
      </w:r>
      <w:r>
        <w:rPr>
          <w:spacing w:val="1"/>
        </w:rPr>
        <w:t xml:space="preserve"> </w:t>
      </w:r>
      <w:r>
        <w:t>текста, систематизируются</w:t>
      </w:r>
      <w:r>
        <w:rPr>
          <w:spacing w:val="1"/>
        </w:rPr>
        <w:t xml:space="preserve"> </w:t>
      </w:r>
      <w:r>
        <w:t>и</w:t>
      </w:r>
      <w:r>
        <w:rPr>
          <w:spacing w:val="1"/>
        </w:rPr>
        <w:t xml:space="preserve"> </w:t>
      </w:r>
      <w:r>
        <w:t>дополняются</w:t>
      </w:r>
      <w:r>
        <w:rPr>
          <w:spacing w:val="1"/>
        </w:rPr>
        <w:t xml:space="preserve"> </w:t>
      </w:r>
      <w:r>
        <w:t>знания о стилях, типах речи, способах и средствах связи в тексте. Поскольку данный</w:t>
      </w:r>
      <w:r>
        <w:rPr>
          <w:spacing w:val="1"/>
        </w:rPr>
        <w:t xml:space="preserve"> </w:t>
      </w:r>
      <w:r>
        <w:t>раздел носит комплексный характер, учащиеся будут учиться анализировать не только</w:t>
      </w:r>
      <w:r>
        <w:rPr>
          <w:spacing w:val="1"/>
        </w:rPr>
        <w:t xml:space="preserve"> </w:t>
      </w:r>
      <w:r>
        <w:t>стилевые особенности текста, но и содержащиеся в нем изобразительно-выразительные</w:t>
      </w:r>
      <w:r>
        <w:rPr>
          <w:spacing w:val="1"/>
        </w:rPr>
        <w:t xml:space="preserve"> </w:t>
      </w:r>
      <w:r>
        <w:t>средства.</w:t>
      </w:r>
    </w:p>
    <w:p w:rsidR="00891CF0" w:rsidRDefault="00B23650">
      <w:pPr>
        <w:pStyle w:val="a0"/>
        <w:ind w:right="450"/>
      </w:pPr>
      <w:r>
        <w:t>Второй</w:t>
      </w:r>
      <w:r>
        <w:rPr>
          <w:spacing w:val="1"/>
        </w:rPr>
        <w:t xml:space="preserve"> </w:t>
      </w:r>
      <w:r>
        <w:t>раздел</w:t>
      </w:r>
      <w:r>
        <w:rPr>
          <w:spacing w:val="1"/>
        </w:rPr>
        <w:t xml:space="preserve"> </w:t>
      </w:r>
      <w:r>
        <w:t>«Сочинение</w:t>
      </w:r>
      <w:r>
        <w:rPr>
          <w:spacing w:val="1"/>
        </w:rPr>
        <w:t xml:space="preserve"> </w:t>
      </w:r>
      <w:r>
        <w:t>–</w:t>
      </w:r>
      <w:r>
        <w:rPr>
          <w:spacing w:val="1"/>
        </w:rPr>
        <w:t xml:space="preserve"> </w:t>
      </w:r>
      <w:r>
        <w:t>рассуждение».</w:t>
      </w:r>
      <w:r>
        <w:rPr>
          <w:spacing w:val="1"/>
        </w:rPr>
        <w:t xml:space="preserve"> </w:t>
      </w:r>
      <w:r>
        <w:t>Данный</w:t>
      </w:r>
      <w:r>
        <w:rPr>
          <w:spacing w:val="1"/>
        </w:rPr>
        <w:t xml:space="preserve"> </w:t>
      </w:r>
      <w:r>
        <w:t>раздел</w:t>
      </w:r>
      <w:r>
        <w:rPr>
          <w:spacing w:val="71"/>
        </w:rPr>
        <w:t xml:space="preserve"> </w:t>
      </w:r>
      <w:r>
        <w:t>программы</w:t>
      </w:r>
      <w:r>
        <w:rPr>
          <w:spacing w:val="1"/>
        </w:rPr>
        <w:t xml:space="preserve"> </w:t>
      </w:r>
      <w:r>
        <w:t>предусматривает</w:t>
      </w:r>
      <w:r>
        <w:rPr>
          <w:spacing w:val="1"/>
        </w:rPr>
        <w:t xml:space="preserve"> </w:t>
      </w:r>
      <w:r>
        <w:t>конструирование</w:t>
      </w:r>
      <w:r>
        <w:rPr>
          <w:spacing w:val="1"/>
        </w:rPr>
        <w:t xml:space="preserve"> </w:t>
      </w:r>
      <w:r>
        <w:t>текста</w:t>
      </w:r>
      <w:r>
        <w:rPr>
          <w:spacing w:val="1"/>
        </w:rPr>
        <w:t xml:space="preserve"> </w:t>
      </w:r>
      <w:r>
        <w:t>типа</w:t>
      </w:r>
      <w:r>
        <w:rPr>
          <w:spacing w:val="1"/>
        </w:rPr>
        <w:t xml:space="preserve"> </w:t>
      </w:r>
      <w:r>
        <w:t>рассуждения</w:t>
      </w:r>
      <w:r>
        <w:rPr>
          <w:spacing w:val="1"/>
        </w:rPr>
        <w:t xml:space="preserve"> </w:t>
      </w:r>
      <w:r>
        <w:t>на</w:t>
      </w:r>
      <w:r>
        <w:rPr>
          <w:spacing w:val="1"/>
        </w:rPr>
        <w:t xml:space="preserve"> </w:t>
      </w:r>
      <w:r>
        <w:t>основе</w:t>
      </w:r>
      <w:r>
        <w:rPr>
          <w:spacing w:val="70"/>
        </w:rPr>
        <w:t xml:space="preserve"> </w:t>
      </w:r>
      <w:r>
        <w:t>исходного</w:t>
      </w:r>
      <w:r>
        <w:rPr>
          <w:spacing w:val="1"/>
        </w:rPr>
        <w:t xml:space="preserve"> </w:t>
      </w:r>
      <w:r>
        <w:t>текста, развивает умение понимать и интерпретировать читаемый текст, создавать свое</w:t>
      </w:r>
      <w:r>
        <w:rPr>
          <w:spacing w:val="1"/>
        </w:rPr>
        <w:t xml:space="preserve"> </w:t>
      </w:r>
      <w:r>
        <w:t>высказывание, уточняя тему и основную мысль, выстраивать композицию, отбирать</w:t>
      </w:r>
      <w:r>
        <w:rPr>
          <w:spacing w:val="1"/>
        </w:rPr>
        <w:t xml:space="preserve"> </w:t>
      </w:r>
      <w:r>
        <w:t>языковые средства, объяснять их роль в тексте, выбирать стиль и тип речи. Умения и</w:t>
      </w:r>
      <w:r>
        <w:rPr>
          <w:spacing w:val="1"/>
        </w:rPr>
        <w:t xml:space="preserve"> </w:t>
      </w:r>
      <w:r>
        <w:t>навыки,</w:t>
      </w:r>
      <w:r>
        <w:rPr>
          <w:spacing w:val="1"/>
        </w:rPr>
        <w:t xml:space="preserve"> </w:t>
      </w:r>
      <w:r>
        <w:t>приобретенные</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направлены</w:t>
      </w:r>
      <w:r>
        <w:rPr>
          <w:spacing w:val="1"/>
        </w:rPr>
        <w:t xml:space="preserve"> </w:t>
      </w:r>
      <w:r>
        <w:t>на</w:t>
      </w:r>
      <w:r>
        <w:rPr>
          <w:spacing w:val="1"/>
        </w:rPr>
        <w:t xml:space="preserve"> </w:t>
      </w:r>
      <w:r>
        <w:t>выполнение</w:t>
      </w:r>
      <w:r>
        <w:rPr>
          <w:spacing w:val="1"/>
        </w:rPr>
        <w:t xml:space="preserve"> </w:t>
      </w:r>
      <w:r>
        <w:t>задания</w:t>
      </w:r>
      <w:r>
        <w:rPr>
          <w:spacing w:val="1"/>
        </w:rPr>
        <w:t xml:space="preserve"> </w:t>
      </w:r>
      <w:r>
        <w:t>повышенного уровня сложности.</w:t>
      </w:r>
    </w:p>
    <w:p w:rsidR="00891CF0" w:rsidRDefault="00B23650">
      <w:pPr>
        <w:pStyle w:val="1"/>
        <w:spacing w:line="319" w:lineRule="exact"/>
        <w:jc w:val="both"/>
      </w:pPr>
      <w:r>
        <w:t>Цели</w:t>
      </w:r>
      <w:r>
        <w:rPr>
          <w:spacing w:val="-3"/>
        </w:rPr>
        <w:t xml:space="preserve"> </w:t>
      </w:r>
      <w:r>
        <w:t>элективного</w:t>
      </w:r>
      <w:r>
        <w:rPr>
          <w:spacing w:val="-4"/>
        </w:rPr>
        <w:t xml:space="preserve"> </w:t>
      </w:r>
      <w:r>
        <w:t>предмета:</w:t>
      </w:r>
    </w:p>
    <w:p w:rsidR="00891CF0" w:rsidRDefault="00B23650" w:rsidP="00461614">
      <w:pPr>
        <w:pStyle w:val="a5"/>
        <w:numPr>
          <w:ilvl w:val="0"/>
          <w:numId w:val="56"/>
        </w:numPr>
        <w:tabs>
          <w:tab w:val="left" w:pos="662"/>
        </w:tabs>
        <w:spacing w:line="319" w:lineRule="exact"/>
        <w:ind w:hanging="282"/>
        <w:rPr>
          <w:sz w:val="28"/>
        </w:rPr>
      </w:pPr>
      <w:r>
        <w:rPr>
          <w:sz w:val="28"/>
        </w:rPr>
        <w:t>Помочь</w:t>
      </w:r>
      <w:r>
        <w:rPr>
          <w:spacing w:val="-4"/>
          <w:sz w:val="28"/>
        </w:rPr>
        <w:t xml:space="preserve"> </w:t>
      </w:r>
      <w:r>
        <w:rPr>
          <w:sz w:val="28"/>
        </w:rPr>
        <w:t>ученикам</w:t>
      </w:r>
      <w:r>
        <w:rPr>
          <w:spacing w:val="-5"/>
          <w:sz w:val="28"/>
        </w:rPr>
        <w:t xml:space="preserve"> </w:t>
      </w:r>
      <w:r>
        <w:rPr>
          <w:sz w:val="28"/>
        </w:rPr>
        <w:t>максимально</w:t>
      </w:r>
      <w:r>
        <w:rPr>
          <w:spacing w:val="-6"/>
          <w:sz w:val="28"/>
        </w:rPr>
        <w:t xml:space="preserve"> </w:t>
      </w:r>
      <w:r>
        <w:rPr>
          <w:sz w:val="28"/>
        </w:rPr>
        <w:t>подготовиться</w:t>
      </w:r>
      <w:r>
        <w:rPr>
          <w:spacing w:val="-5"/>
          <w:sz w:val="28"/>
        </w:rPr>
        <w:t xml:space="preserve"> </w:t>
      </w:r>
      <w:r>
        <w:rPr>
          <w:sz w:val="28"/>
        </w:rPr>
        <w:t>к</w:t>
      </w:r>
      <w:r>
        <w:rPr>
          <w:spacing w:val="-3"/>
          <w:sz w:val="28"/>
        </w:rPr>
        <w:t xml:space="preserve"> </w:t>
      </w:r>
      <w:r>
        <w:rPr>
          <w:sz w:val="28"/>
        </w:rPr>
        <w:t>выполнению</w:t>
      </w:r>
      <w:r>
        <w:rPr>
          <w:spacing w:val="-3"/>
          <w:sz w:val="28"/>
        </w:rPr>
        <w:t xml:space="preserve"> </w:t>
      </w:r>
      <w:r>
        <w:rPr>
          <w:sz w:val="28"/>
        </w:rPr>
        <w:t>задания</w:t>
      </w:r>
      <w:r>
        <w:rPr>
          <w:spacing w:val="-3"/>
          <w:sz w:val="28"/>
        </w:rPr>
        <w:t xml:space="preserve"> </w:t>
      </w:r>
      <w:r>
        <w:rPr>
          <w:sz w:val="28"/>
        </w:rPr>
        <w:t>С</w:t>
      </w:r>
      <w:r>
        <w:rPr>
          <w:spacing w:val="-3"/>
          <w:sz w:val="28"/>
        </w:rPr>
        <w:t xml:space="preserve"> </w:t>
      </w:r>
      <w:r>
        <w:rPr>
          <w:sz w:val="28"/>
        </w:rPr>
        <w:t>ЕГЭ.</w:t>
      </w:r>
    </w:p>
    <w:p w:rsidR="00891CF0" w:rsidRDefault="00B23650" w:rsidP="00461614">
      <w:pPr>
        <w:pStyle w:val="a5"/>
        <w:numPr>
          <w:ilvl w:val="0"/>
          <w:numId w:val="56"/>
        </w:numPr>
        <w:tabs>
          <w:tab w:val="left" w:pos="662"/>
        </w:tabs>
        <w:ind w:left="380" w:right="855" w:firstLine="0"/>
        <w:rPr>
          <w:sz w:val="28"/>
        </w:rPr>
      </w:pPr>
      <w:r>
        <w:rPr>
          <w:sz w:val="28"/>
        </w:rPr>
        <w:t>Совершенствование и развитие умения строить письменное высказывание в жанре</w:t>
      </w:r>
      <w:r>
        <w:rPr>
          <w:spacing w:val="-67"/>
          <w:sz w:val="28"/>
        </w:rPr>
        <w:t xml:space="preserve"> </w:t>
      </w:r>
      <w:r>
        <w:rPr>
          <w:sz w:val="28"/>
        </w:rPr>
        <w:t>рецензии</w:t>
      </w:r>
      <w:r>
        <w:rPr>
          <w:spacing w:val="-4"/>
          <w:sz w:val="28"/>
        </w:rPr>
        <w:t xml:space="preserve"> </w:t>
      </w:r>
      <w:r>
        <w:rPr>
          <w:sz w:val="28"/>
        </w:rPr>
        <w:t>или эссе.</w:t>
      </w:r>
    </w:p>
    <w:p w:rsidR="00891CF0" w:rsidRDefault="00B23650" w:rsidP="00461614">
      <w:pPr>
        <w:pStyle w:val="a5"/>
        <w:numPr>
          <w:ilvl w:val="0"/>
          <w:numId w:val="56"/>
        </w:numPr>
        <w:tabs>
          <w:tab w:val="left" w:pos="662"/>
        </w:tabs>
        <w:spacing w:line="242" w:lineRule="auto"/>
        <w:ind w:left="380" w:right="827" w:firstLine="0"/>
        <w:rPr>
          <w:sz w:val="28"/>
        </w:rPr>
      </w:pPr>
      <w:r>
        <w:rPr>
          <w:sz w:val="28"/>
        </w:rPr>
        <w:t>Формирование и развитие навыков грамотного и свободного владения письменной</w:t>
      </w:r>
      <w:r>
        <w:rPr>
          <w:spacing w:val="-67"/>
          <w:sz w:val="28"/>
        </w:rPr>
        <w:t xml:space="preserve"> </w:t>
      </w:r>
      <w:r>
        <w:rPr>
          <w:sz w:val="28"/>
        </w:rPr>
        <w:t>речью.</w:t>
      </w:r>
    </w:p>
    <w:p w:rsidR="00891CF0" w:rsidRDefault="00B23650" w:rsidP="00461614">
      <w:pPr>
        <w:pStyle w:val="a5"/>
        <w:numPr>
          <w:ilvl w:val="0"/>
          <w:numId w:val="56"/>
        </w:numPr>
        <w:tabs>
          <w:tab w:val="left" w:pos="662"/>
        </w:tabs>
        <w:ind w:left="380" w:right="535" w:firstLine="0"/>
        <w:rPr>
          <w:sz w:val="28"/>
        </w:rPr>
      </w:pPr>
      <w:r>
        <w:rPr>
          <w:sz w:val="28"/>
        </w:rPr>
        <w:t>Совершенствование и развитие умения читать и понимать общее содержание текстов</w:t>
      </w:r>
      <w:r>
        <w:rPr>
          <w:spacing w:val="-67"/>
          <w:sz w:val="28"/>
        </w:rPr>
        <w:t xml:space="preserve"> </w:t>
      </w:r>
      <w:r>
        <w:rPr>
          <w:sz w:val="28"/>
        </w:rPr>
        <w:t>разных функциональных</w:t>
      </w:r>
      <w:r>
        <w:rPr>
          <w:spacing w:val="1"/>
          <w:sz w:val="28"/>
        </w:rPr>
        <w:t xml:space="preserve"> </w:t>
      </w:r>
      <w:r>
        <w:rPr>
          <w:sz w:val="28"/>
        </w:rPr>
        <w:t>стилей.</w:t>
      </w:r>
    </w:p>
    <w:p w:rsidR="00891CF0" w:rsidRDefault="00B23650" w:rsidP="00461614">
      <w:pPr>
        <w:pStyle w:val="a5"/>
        <w:numPr>
          <w:ilvl w:val="0"/>
          <w:numId w:val="56"/>
        </w:numPr>
        <w:tabs>
          <w:tab w:val="left" w:pos="662"/>
        </w:tabs>
        <w:ind w:left="380" w:right="1357" w:firstLine="0"/>
        <w:rPr>
          <w:sz w:val="28"/>
        </w:rPr>
      </w:pPr>
      <w:r>
        <w:rPr>
          <w:sz w:val="28"/>
        </w:rPr>
        <w:t>Формирование и развитие умения находить изобразительные средства языка и</w:t>
      </w:r>
      <w:r>
        <w:rPr>
          <w:spacing w:val="-67"/>
          <w:sz w:val="28"/>
        </w:rPr>
        <w:t xml:space="preserve"> </w:t>
      </w:r>
      <w:r>
        <w:rPr>
          <w:sz w:val="28"/>
        </w:rPr>
        <w:t>объяснять</w:t>
      </w:r>
      <w:r>
        <w:rPr>
          <w:spacing w:val="-4"/>
          <w:sz w:val="28"/>
        </w:rPr>
        <w:t xml:space="preserve"> </w:t>
      </w:r>
      <w:r>
        <w:rPr>
          <w:sz w:val="28"/>
        </w:rPr>
        <w:t>их</w:t>
      </w:r>
      <w:r>
        <w:rPr>
          <w:spacing w:val="-3"/>
          <w:sz w:val="28"/>
        </w:rPr>
        <w:t xml:space="preserve"> </w:t>
      </w:r>
      <w:r>
        <w:rPr>
          <w:sz w:val="28"/>
        </w:rPr>
        <w:t>роль</w:t>
      </w:r>
      <w:r>
        <w:rPr>
          <w:spacing w:val="-1"/>
          <w:sz w:val="28"/>
        </w:rPr>
        <w:t xml:space="preserve"> </w:t>
      </w:r>
      <w:r>
        <w:rPr>
          <w:sz w:val="28"/>
        </w:rPr>
        <w:t>в</w:t>
      </w:r>
      <w:r>
        <w:rPr>
          <w:spacing w:val="-4"/>
          <w:sz w:val="28"/>
        </w:rPr>
        <w:t xml:space="preserve"> </w:t>
      </w:r>
      <w:r>
        <w:rPr>
          <w:sz w:val="28"/>
        </w:rPr>
        <w:t>тексте.</w:t>
      </w:r>
    </w:p>
    <w:p w:rsidR="00891CF0" w:rsidRDefault="00B23650" w:rsidP="00461614">
      <w:pPr>
        <w:pStyle w:val="a5"/>
        <w:numPr>
          <w:ilvl w:val="0"/>
          <w:numId w:val="56"/>
        </w:numPr>
        <w:tabs>
          <w:tab w:val="left" w:pos="662"/>
        </w:tabs>
        <w:ind w:left="380" w:right="1508" w:firstLine="0"/>
        <w:rPr>
          <w:sz w:val="28"/>
        </w:rPr>
      </w:pPr>
      <w:r>
        <w:rPr>
          <w:sz w:val="28"/>
        </w:rPr>
        <w:t>Совершенствование и развитие умения передавать в письменной форме свое</w:t>
      </w:r>
      <w:r>
        <w:rPr>
          <w:spacing w:val="1"/>
          <w:sz w:val="28"/>
        </w:rPr>
        <w:t xml:space="preserve"> </w:t>
      </w:r>
      <w:r>
        <w:rPr>
          <w:sz w:val="28"/>
        </w:rPr>
        <w:t>восприятие и понимание поставленных в тексте проблем, свои оценки фактов и</w:t>
      </w:r>
      <w:r>
        <w:rPr>
          <w:spacing w:val="-67"/>
          <w:sz w:val="28"/>
        </w:rPr>
        <w:t xml:space="preserve"> </w:t>
      </w:r>
      <w:r>
        <w:rPr>
          <w:sz w:val="28"/>
        </w:rPr>
        <w:t>явлений.</w:t>
      </w:r>
    </w:p>
    <w:p w:rsidR="00891CF0" w:rsidRDefault="00B23650">
      <w:pPr>
        <w:pStyle w:val="1"/>
        <w:jc w:val="both"/>
      </w:pPr>
      <w:r>
        <w:t>Задачи</w:t>
      </w:r>
      <w:r>
        <w:rPr>
          <w:spacing w:val="-5"/>
        </w:rPr>
        <w:t xml:space="preserve"> </w:t>
      </w:r>
      <w:r>
        <w:t>элективного</w:t>
      </w:r>
      <w:r>
        <w:rPr>
          <w:spacing w:val="-2"/>
        </w:rPr>
        <w:t xml:space="preserve"> </w:t>
      </w:r>
      <w:r>
        <w:t>предмета:</w:t>
      </w:r>
    </w:p>
    <w:p w:rsidR="00891CF0" w:rsidRDefault="00891CF0">
      <w:pPr>
        <w:jc w:val="both"/>
        <w:sectPr w:rsidR="00891CF0">
          <w:headerReference w:type="default" r:id="rId388"/>
          <w:footerReference w:type="default" r:id="rId389"/>
          <w:pgSz w:w="11920" w:h="16860"/>
          <w:pgMar w:top="820" w:right="200" w:bottom="800" w:left="260" w:header="573" w:footer="607" w:gutter="0"/>
          <w:cols w:space="720"/>
        </w:sectPr>
      </w:pPr>
    </w:p>
    <w:p w:rsidR="00891CF0" w:rsidRDefault="00B23650" w:rsidP="00461614">
      <w:pPr>
        <w:pStyle w:val="a5"/>
        <w:numPr>
          <w:ilvl w:val="0"/>
          <w:numId w:val="55"/>
        </w:numPr>
        <w:tabs>
          <w:tab w:val="left" w:pos="741"/>
        </w:tabs>
        <w:spacing w:line="311" w:lineRule="exact"/>
        <w:ind w:hanging="361"/>
        <w:rPr>
          <w:sz w:val="28"/>
        </w:rPr>
      </w:pPr>
      <w:r>
        <w:rPr>
          <w:sz w:val="28"/>
        </w:rPr>
        <w:lastRenderedPageBreak/>
        <w:t>Помочь</w:t>
      </w:r>
      <w:r>
        <w:rPr>
          <w:spacing w:val="-5"/>
          <w:sz w:val="28"/>
        </w:rPr>
        <w:t xml:space="preserve"> </w:t>
      </w:r>
      <w:r>
        <w:rPr>
          <w:sz w:val="28"/>
        </w:rPr>
        <w:t>овладеть</w:t>
      </w:r>
      <w:r>
        <w:rPr>
          <w:spacing w:val="-5"/>
          <w:sz w:val="28"/>
        </w:rPr>
        <w:t xml:space="preserve"> </w:t>
      </w:r>
      <w:r>
        <w:rPr>
          <w:sz w:val="28"/>
        </w:rPr>
        <w:t>литературно-критическими</w:t>
      </w:r>
      <w:r>
        <w:rPr>
          <w:spacing w:val="-4"/>
          <w:sz w:val="28"/>
        </w:rPr>
        <w:t xml:space="preserve"> </w:t>
      </w:r>
      <w:r>
        <w:rPr>
          <w:sz w:val="28"/>
        </w:rPr>
        <w:t>жанрами</w:t>
      </w:r>
      <w:r>
        <w:rPr>
          <w:spacing w:val="-4"/>
          <w:sz w:val="28"/>
        </w:rPr>
        <w:t xml:space="preserve"> </w:t>
      </w:r>
      <w:r>
        <w:rPr>
          <w:sz w:val="28"/>
        </w:rPr>
        <w:t>(рецензия,</w:t>
      </w:r>
      <w:r>
        <w:rPr>
          <w:spacing w:val="-5"/>
          <w:sz w:val="28"/>
        </w:rPr>
        <w:t xml:space="preserve"> </w:t>
      </w:r>
      <w:r>
        <w:rPr>
          <w:sz w:val="28"/>
        </w:rPr>
        <w:t>эссе).</w:t>
      </w:r>
    </w:p>
    <w:p w:rsidR="00891CF0" w:rsidRDefault="00B23650" w:rsidP="00461614">
      <w:pPr>
        <w:pStyle w:val="a5"/>
        <w:numPr>
          <w:ilvl w:val="0"/>
          <w:numId w:val="55"/>
        </w:numPr>
        <w:tabs>
          <w:tab w:val="left" w:pos="741"/>
          <w:tab w:val="left" w:pos="2183"/>
          <w:tab w:val="left" w:pos="2559"/>
          <w:tab w:val="left" w:pos="4082"/>
          <w:tab w:val="left" w:pos="5123"/>
          <w:tab w:val="left" w:pos="6515"/>
          <w:tab w:val="left" w:pos="6884"/>
          <w:tab w:val="left" w:pos="7933"/>
          <w:tab w:val="left" w:pos="10336"/>
        </w:tabs>
        <w:ind w:left="380" w:right="230" w:firstLine="0"/>
        <w:rPr>
          <w:sz w:val="28"/>
        </w:rPr>
      </w:pPr>
      <w:r>
        <w:rPr>
          <w:sz w:val="28"/>
        </w:rPr>
        <w:t>Закрепить</w:t>
      </w:r>
      <w:r>
        <w:rPr>
          <w:sz w:val="28"/>
        </w:rPr>
        <w:tab/>
        <w:t>и</w:t>
      </w:r>
      <w:r>
        <w:rPr>
          <w:sz w:val="28"/>
        </w:rPr>
        <w:tab/>
        <w:t>расширить</w:t>
      </w:r>
      <w:r>
        <w:rPr>
          <w:sz w:val="28"/>
        </w:rPr>
        <w:tab/>
        <w:t>знания</w:t>
      </w:r>
      <w:r>
        <w:rPr>
          <w:sz w:val="28"/>
        </w:rPr>
        <w:tab/>
        <w:t>учащихся</w:t>
      </w:r>
      <w:r>
        <w:rPr>
          <w:sz w:val="28"/>
        </w:rPr>
        <w:tab/>
        <w:t>о</w:t>
      </w:r>
      <w:r>
        <w:rPr>
          <w:sz w:val="28"/>
        </w:rPr>
        <w:tab/>
        <w:t>тексте,</w:t>
      </w:r>
      <w:r>
        <w:rPr>
          <w:sz w:val="28"/>
        </w:rPr>
        <w:tab/>
        <w:t>совершенствовать</w:t>
      </w:r>
      <w:r>
        <w:rPr>
          <w:sz w:val="28"/>
        </w:rPr>
        <w:tab/>
        <w:t>навыки</w:t>
      </w:r>
      <w:r>
        <w:rPr>
          <w:spacing w:val="-67"/>
          <w:sz w:val="28"/>
        </w:rPr>
        <w:t xml:space="preserve"> </w:t>
      </w:r>
      <w:r>
        <w:rPr>
          <w:sz w:val="28"/>
        </w:rPr>
        <w:t>конструирования</w:t>
      </w:r>
      <w:r>
        <w:rPr>
          <w:spacing w:val="-1"/>
          <w:sz w:val="28"/>
        </w:rPr>
        <w:t xml:space="preserve"> </w:t>
      </w:r>
      <w:r>
        <w:rPr>
          <w:sz w:val="28"/>
        </w:rPr>
        <w:t>текстов</w:t>
      </w:r>
      <w:r>
        <w:rPr>
          <w:spacing w:val="-2"/>
          <w:sz w:val="28"/>
        </w:rPr>
        <w:t xml:space="preserve"> </w:t>
      </w:r>
      <w:r>
        <w:rPr>
          <w:sz w:val="28"/>
        </w:rPr>
        <w:t>в</w:t>
      </w:r>
      <w:r>
        <w:rPr>
          <w:spacing w:val="-2"/>
          <w:sz w:val="28"/>
        </w:rPr>
        <w:t xml:space="preserve"> </w:t>
      </w:r>
      <w:r>
        <w:rPr>
          <w:sz w:val="28"/>
        </w:rPr>
        <w:t>жанре рецензии или эссе.</w:t>
      </w:r>
    </w:p>
    <w:p w:rsidR="00891CF0" w:rsidRDefault="00B23650" w:rsidP="00461614">
      <w:pPr>
        <w:pStyle w:val="a5"/>
        <w:numPr>
          <w:ilvl w:val="0"/>
          <w:numId w:val="55"/>
        </w:numPr>
        <w:tabs>
          <w:tab w:val="left" w:pos="741"/>
        </w:tabs>
        <w:spacing w:line="321" w:lineRule="exact"/>
        <w:ind w:hanging="361"/>
        <w:rPr>
          <w:sz w:val="28"/>
        </w:rPr>
      </w:pPr>
      <w:r>
        <w:rPr>
          <w:sz w:val="28"/>
        </w:rPr>
        <w:t>Способствовать</w:t>
      </w:r>
      <w:r>
        <w:rPr>
          <w:spacing w:val="-6"/>
          <w:sz w:val="28"/>
        </w:rPr>
        <w:t xml:space="preserve"> </w:t>
      </w:r>
      <w:r>
        <w:rPr>
          <w:sz w:val="28"/>
        </w:rPr>
        <w:t>развитию</w:t>
      </w:r>
      <w:r>
        <w:rPr>
          <w:spacing w:val="-4"/>
          <w:sz w:val="28"/>
        </w:rPr>
        <w:t xml:space="preserve"> </w:t>
      </w:r>
      <w:r>
        <w:rPr>
          <w:sz w:val="28"/>
        </w:rPr>
        <w:t>грамотной</w:t>
      </w:r>
      <w:r>
        <w:rPr>
          <w:spacing w:val="-6"/>
          <w:sz w:val="28"/>
        </w:rPr>
        <w:t xml:space="preserve"> </w:t>
      </w:r>
      <w:r>
        <w:rPr>
          <w:sz w:val="28"/>
        </w:rPr>
        <w:t>письменной</w:t>
      </w:r>
      <w:r>
        <w:rPr>
          <w:spacing w:val="-6"/>
          <w:sz w:val="28"/>
        </w:rPr>
        <w:t xml:space="preserve"> </w:t>
      </w:r>
      <w:r>
        <w:rPr>
          <w:sz w:val="28"/>
        </w:rPr>
        <w:t>речи.</w:t>
      </w:r>
    </w:p>
    <w:p w:rsidR="00891CF0" w:rsidRDefault="00B23650" w:rsidP="00461614">
      <w:pPr>
        <w:pStyle w:val="a5"/>
        <w:numPr>
          <w:ilvl w:val="0"/>
          <w:numId w:val="55"/>
        </w:numPr>
        <w:tabs>
          <w:tab w:val="left" w:pos="741"/>
        </w:tabs>
        <w:ind w:hanging="361"/>
        <w:rPr>
          <w:sz w:val="28"/>
        </w:rPr>
      </w:pPr>
      <w:r>
        <w:rPr>
          <w:sz w:val="28"/>
        </w:rPr>
        <w:t>Подготовить</w:t>
      </w:r>
      <w:r>
        <w:rPr>
          <w:spacing w:val="-6"/>
          <w:sz w:val="28"/>
        </w:rPr>
        <w:t xml:space="preserve"> </w:t>
      </w:r>
      <w:r>
        <w:rPr>
          <w:sz w:val="28"/>
        </w:rPr>
        <w:t>учащихся</w:t>
      </w:r>
      <w:r>
        <w:rPr>
          <w:spacing w:val="-4"/>
          <w:sz w:val="28"/>
        </w:rPr>
        <w:t xml:space="preserve"> </w:t>
      </w:r>
      <w:r>
        <w:rPr>
          <w:sz w:val="28"/>
        </w:rPr>
        <w:t>к</w:t>
      </w:r>
      <w:r>
        <w:rPr>
          <w:spacing w:val="-3"/>
          <w:sz w:val="28"/>
        </w:rPr>
        <w:t xml:space="preserve"> </w:t>
      </w:r>
      <w:r>
        <w:rPr>
          <w:sz w:val="28"/>
        </w:rPr>
        <w:t>выполнению</w:t>
      </w:r>
      <w:r>
        <w:rPr>
          <w:spacing w:val="-5"/>
          <w:sz w:val="28"/>
        </w:rPr>
        <w:t xml:space="preserve"> </w:t>
      </w:r>
      <w:r>
        <w:rPr>
          <w:sz w:val="28"/>
        </w:rPr>
        <w:t>задания</w:t>
      </w:r>
      <w:r>
        <w:rPr>
          <w:spacing w:val="-4"/>
          <w:sz w:val="28"/>
        </w:rPr>
        <w:t xml:space="preserve"> </w:t>
      </w:r>
      <w:r>
        <w:rPr>
          <w:sz w:val="28"/>
        </w:rPr>
        <w:t>ЕГЭ.</w:t>
      </w:r>
    </w:p>
    <w:p w:rsidR="00891CF0" w:rsidRDefault="00891CF0">
      <w:pPr>
        <w:pStyle w:val="a0"/>
        <w:spacing w:before="6"/>
        <w:ind w:left="0"/>
        <w:jc w:val="left"/>
      </w:pPr>
    </w:p>
    <w:p w:rsidR="00891CF0" w:rsidRDefault="00B23650">
      <w:pPr>
        <w:pStyle w:val="1"/>
        <w:ind w:left="4137" w:right="4206"/>
        <w:jc w:val="center"/>
      </w:pPr>
      <w:r>
        <w:t>Содержание программы</w:t>
      </w:r>
      <w:r>
        <w:rPr>
          <w:spacing w:val="-67"/>
        </w:rPr>
        <w:t xml:space="preserve"> </w:t>
      </w:r>
      <w:r>
        <w:t>РАЗДЕЛ</w:t>
      </w:r>
      <w:r>
        <w:rPr>
          <w:spacing w:val="-2"/>
        </w:rPr>
        <w:t xml:space="preserve"> </w:t>
      </w:r>
      <w:r>
        <w:t>I</w:t>
      </w:r>
    </w:p>
    <w:p w:rsidR="00891CF0" w:rsidRDefault="00B23650">
      <w:pPr>
        <w:spacing w:line="316" w:lineRule="exact"/>
        <w:ind w:left="3042"/>
        <w:jc w:val="both"/>
        <w:rPr>
          <w:sz w:val="28"/>
        </w:rPr>
      </w:pPr>
      <w:r>
        <w:rPr>
          <w:b/>
          <w:sz w:val="28"/>
        </w:rPr>
        <w:t>Разноаспектный</w:t>
      </w:r>
      <w:r>
        <w:rPr>
          <w:b/>
          <w:spacing w:val="-3"/>
          <w:sz w:val="28"/>
        </w:rPr>
        <w:t xml:space="preserve"> </w:t>
      </w:r>
      <w:r>
        <w:rPr>
          <w:b/>
          <w:sz w:val="28"/>
        </w:rPr>
        <w:t>анализ</w:t>
      </w:r>
      <w:r>
        <w:rPr>
          <w:b/>
          <w:spacing w:val="-1"/>
          <w:sz w:val="28"/>
        </w:rPr>
        <w:t xml:space="preserve"> </w:t>
      </w:r>
      <w:r>
        <w:rPr>
          <w:b/>
          <w:sz w:val="28"/>
        </w:rPr>
        <w:t>текста.</w:t>
      </w:r>
      <w:r>
        <w:rPr>
          <w:b/>
          <w:spacing w:val="-2"/>
          <w:sz w:val="28"/>
        </w:rPr>
        <w:t xml:space="preserve"> </w:t>
      </w:r>
      <w:r>
        <w:rPr>
          <w:sz w:val="28"/>
        </w:rPr>
        <w:t>(18 часов)</w:t>
      </w:r>
    </w:p>
    <w:p w:rsidR="00891CF0" w:rsidRDefault="00B23650">
      <w:pPr>
        <w:pStyle w:val="a0"/>
        <w:spacing w:line="322" w:lineRule="exact"/>
      </w:pPr>
      <w:r>
        <w:rPr>
          <w:b/>
        </w:rPr>
        <w:t>Тема</w:t>
      </w:r>
      <w:r>
        <w:rPr>
          <w:b/>
          <w:spacing w:val="-1"/>
        </w:rPr>
        <w:t xml:space="preserve"> </w:t>
      </w:r>
      <w:r>
        <w:rPr>
          <w:b/>
        </w:rPr>
        <w:t>1.</w:t>
      </w:r>
      <w:r>
        <w:rPr>
          <w:b/>
          <w:spacing w:val="-2"/>
        </w:rPr>
        <w:t xml:space="preserve"> </w:t>
      </w:r>
      <w:r>
        <w:t>Стилистический</w:t>
      </w:r>
      <w:r>
        <w:rPr>
          <w:spacing w:val="-2"/>
        </w:rPr>
        <w:t xml:space="preserve"> </w:t>
      </w:r>
      <w:r>
        <w:t>и</w:t>
      </w:r>
      <w:r>
        <w:rPr>
          <w:spacing w:val="-2"/>
        </w:rPr>
        <w:t xml:space="preserve"> </w:t>
      </w:r>
      <w:r>
        <w:t>типологический</w:t>
      </w:r>
      <w:r>
        <w:rPr>
          <w:spacing w:val="-1"/>
        </w:rPr>
        <w:t xml:space="preserve"> </w:t>
      </w:r>
      <w:r>
        <w:t>анализ</w:t>
      </w:r>
      <w:r>
        <w:rPr>
          <w:spacing w:val="-3"/>
        </w:rPr>
        <w:t xml:space="preserve"> </w:t>
      </w:r>
      <w:r>
        <w:t>текста.</w:t>
      </w:r>
      <w:r>
        <w:rPr>
          <w:spacing w:val="-3"/>
        </w:rPr>
        <w:t xml:space="preserve"> </w:t>
      </w:r>
      <w:r>
        <w:t>(9</w:t>
      </w:r>
      <w:r>
        <w:rPr>
          <w:spacing w:val="-1"/>
        </w:rPr>
        <w:t xml:space="preserve"> </w:t>
      </w:r>
      <w:r>
        <w:t>часов)</w:t>
      </w:r>
    </w:p>
    <w:p w:rsidR="00891CF0" w:rsidRDefault="00B23650">
      <w:pPr>
        <w:pStyle w:val="a0"/>
        <w:ind w:right="446"/>
      </w:pPr>
      <w:r>
        <w:t>Текст. Тема и основная мысль текста. Средства связи между частями текста. Способы</w:t>
      </w:r>
      <w:r>
        <w:rPr>
          <w:spacing w:val="1"/>
        </w:rPr>
        <w:t xml:space="preserve"> </w:t>
      </w:r>
      <w:r>
        <w:t>связи в тексте. Выделение микротем. Лексические, морфологические, синтаксические</w:t>
      </w:r>
      <w:r>
        <w:rPr>
          <w:spacing w:val="1"/>
        </w:rPr>
        <w:t xml:space="preserve"> </w:t>
      </w:r>
      <w:r>
        <w:t>средства</w:t>
      </w:r>
      <w:r>
        <w:rPr>
          <w:spacing w:val="-5"/>
        </w:rPr>
        <w:t xml:space="preserve"> </w:t>
      </w:r>
      <w:r>
        <w:t>организации текста.</w:t>
      </w:r>
      <w:r>
        <w:rPr>
          <w:spacing w:val="-1"/>
        </w:rPr>
        <w:t xml:space="preserve"> </w:t>
      </w:r>
      <w:r>
        <w:t>Стили речи.</w:t>
      </w:r>
      <w:r>
        <w:rPr>
          <w:spacing w:val="-1"/>
        </w:rPr>
        <w:t xml:space="preserve"> </w:t>
      </w:r>
      <w:r>
        <w:t>Типы речи.</w:t>
      </w:r>
    </w:p>
    <w:p w:rsidR="00891CF0" w:rsidRDefault="00B23650">
      <w:pPr>
        <w:pStyle w:val="a0"/>
        <w:spacing w:before="1"/>
        <w:jc w:val="left"/>
      </w:pPr>
      <w:r>
        <w:rPr>
          <w:b/>
        </w:rPr>
        <w:t>Тема 2.</w:t>
      </w:r>
      <w:r>
        <w:rPr>
          <w:b/>
          <w:spacing w:val="-1"/>
        </w:rPr>
        <w:t xml:space="preserve"> </w:t>
      </w:r>
      <w:r>
        <w:t>Лингвистический</w:t>
      </w:r>
      <w:r>
        <w:rPr>
          <w:spacing w:val="-1"/>
        </w:rPr>
        <w:t xml:space="preserve"> </w:t>
      </w:r>
      <w:r>
        <w:t>анализ</w:t>
      </w:r>
      <w:r>
        <w:rPr>
          <w:spacing w:val="-2"/>
        </w:rPr>
        <w:t xml:space="preserve"> </w:t>
      </w:r>
      <w:r>
        <w:t>текста.</w:t>
      </w:r>
      <w:r>
        <w:rPr>
          <w:spacing w:val="-4"/>
        </w:rPr>
        <w:t xml:space="preserve"> </w:t>
      </w:r>
      <w:r>
        <w:t>(9 часов)</w:t>
      </w:r>
    </w:p>
    <w:p w:rsidR="00891CF0" w:rsidRDefault="00B23650">
      <w:pPr>
        <w:pStyle w:val="a0"/>
        <w:tabs>
          <w:tab w:val="left" w:pos="4616"/>
          <w:tab w:val="left" w:pos="6046"/>
          <w:tab w:val="left" w:pos="7201"/>
          <w:tab w:val="left" w:pos="9341"/>
          <w:tab w:val="left" w:pos="10847"/>
        </w:tabs>
        <w:ind w:right="451"/>
        <w:jc w:val="left"/>
      </w:pPr>
      <w:r>
        <w:t>Изобразительно-выразительные</w:t>
      </w:r>
      <w:r>
        <w:tab/>
        <w:t>средства</w:t>
      </w:r>
      <w:r>
        <w:tab/>
        <w:t>языка,</w:t>
      </w:r>
      <w:r>
        <w:tab/>
        <w:t>оформляющие</w:t>
      </w:r>
      <w:r>
        <w:tab/>
        <w:t>описание</w:t>
      </w:r>
      <w:r>
        <w:tab/>
        <w:t>и</w:t>
      </w:r>
      <w:r>
        <w:rPr>
          <w:spacing w:val="-67"/>
        </w:rPr>
        <w:t xml:space="preserve"> </w:t>
      </w:r>
      <w:r>
        <w:t>рассуждение.</w:t>
      </w:r>
    </w:p>
    <w:p w:rsidR="00891CF0" w:rsidRDefault="00B23650">
      <w:pPr>
        <w:pStyle w:val="a0"/>
        <w:tabs>
          <w:tab w:val="left" w:pos="1645"/>
          <w:tab w:val="left" w:pos="5836"/>
          <w:tab w:val="left" w:pos="7200"/>
          <w:tab w:val="left" w:pos="9347"/>
          <w:tab w:val="left" w:pos="10849"/>
        </w:tabs>
        <w:ind w:right="449"/>
        <w:jc w:val="left"/>
      </w:pPr>
      <w:r>
        <w:t>Анализ</w:t>
      </w:r>
      <w:r>
        <w:tab/>
        <w:t>изобразительно-выразительных</w:t>
      </w:r>
      <w:r>
        <w:tab/>
        <w:t>средств,</w:t>
      </w:r>
      <w:r>
        <w:tab/>
        <w:t>оформляющих</w:t>
      </w:r>
      <w:r>
        <w:tab/>
        <w:t>описание</w:t>
      </w:r>
      <w:r>
        <w:tab/>
        <w:t>и</w:t>
      </w:r>
      <w:r>
        <w:rPr>
          <w:spacing w:val="-67"/>
        </w:rPr>
        <w:t xml:space="preserve"> </w:t>
      </w:r>
      <w:r>
        <w:t>рассуждение.</w:t>
      </w:r>
    </w:p>
    <w:p w:rsidR="00891CF0" w:rsidRDefault="00B23650">
      <w:pPr>
        <w:pStyle w:val="a0"/>
        <w:ind w:right="456"/>
      </w:pPr>
      <w:r>
        <w:t>Анализ</w:t>
      </w:r>
      <w:r>
        <w:rPr>
          <w:spacing w:val="1"/>
        </w:rPr>
        <w:t xml:space="preserve"> </w:t>
      </w:r>
      <w:r>
        <w:t>лексики:</w:t>
      </w:r>
      <w:r>
        <w:rPr>
          <w:spacing w:val="1"/>
        </w:rPr>
        <w:t xml:space="preserve"> </w:t>
      </w:r>
      <w:r>
        <w:t>многозначные</w:t>
      </w:r>
      <w:r>
        <w:rPr>
          <w:spacing w:val="1"/>
        </w:rPr>
        <w:t xml:space="preserve"> </w:t>
      </w:r>
      <w:r>
        <w:t>слова,</w:t>
      </w:r>
      <w:r>
        <w:rPr>
          <w:spacing w:val="1"/>
        </w:rPr>
        <w:t xml:space="preserve"> </w:t>
      </w:r>
      <w:r>
        <w:t>переносное</w:t>
      </w:r>
      <w:r>
        <w:rPr>
          <w:spacing w:val="1"/>
        </w:rPr>
        <w:t xml:space="preserve"> </w:t>
      </w:r>
      <w:r>
        <w:t>значение</w:t>
      </w:r>
      <w:r>
        <w:rPr>
          <w:spacing w:val="1"/>
        </w:rPr>
        <w:t xml:space="preserve"> </w:t>
      </w:r>
      <w:r>
        <w:t>слова,</w:t>
      </w:r>
      <w:r>
        <w:rPr>
          <w:spacing w:val="71"/>
        </w:rPr>
        <w:t xml:space="preserve"> </w:t>
      </w:r>
      <w:r>
        <w:t>синонимы,</w:t>
      </w:r>
      <w:r>
        <w:rPr>
          <w:spacing w:val="1"/>
        </w:rPr>
        <w:t xml:space="preserve"> </w:t>
      </w:r>
      <w:r>
        <w:t>антонимы,</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фразеологизмы.</w:t>
      </w:r>
      <w:r>
        <w:rPr>
          <w:spacing w:val="1"/>
        </w:rPr>
        <w:t xml:space="preserve"> </w:t>
      </w:r>
      <w:r>
        <w:t>Контекстные</w:t>
      </w:r>
      <w:r>
        <w:rPr>
          <w:spacing w:val="-67"/>
        </w:rPr>
        <w:t xml:space="preserve"> </w:t>
      </w:r>
      <w:r>
        <w:t>синонимы.</w:t>
      </w:r>
      <w:r>
        <w:rPr>
          <w:spacing w:val="-2"/>
        </w:rPr>
        <w:t xml:space="preserve"> </w:t>
      </w:r>
      <w:r>
        <w:t>Контекстные антонимы.</w:t>
      </w:r>
    </w:p>
    <w:p w:rsidR="00891CF0" w:rsidRDefault="00B23650">
      <w:pPr>
        <w:pStyle w:val="a0"/>
        <w:ind w:right="447"/>
      </w:pPr>
      <w:r>
        <w:t>Фонетические</w:t>
      </w:r>
      <w:r>
        <w:rPr>
          <w:spacing w:val="1"/>
        </w:rPr>
        <w:t xml:space="preserve"> </w:t>
      </w:r>
      <w:r>
        <w:t>средства</w:t>
      </w:r>
      <w:r>
        <w:rPr>
          <w:spacing w:val="1"/>
        </w:rPr>
        <w:t xml:space="preserve"> </w:t>
      </w:r>
      <w:r>
        <w:t>выразительности:</w:t>
      </w:r>
      <w:r>
        <w:rPr>
          <w:spacing w:val="1"/>
        </w:rPr>
        <w:t xml:space="preserve"> </w:t>
      </w:r>
      <w:r>
        <w:t>аллитерация,</w:t>
      </w:r>
      <w:r>
        <w:rPr>
          <w:spacing w:val="1"/>
        </w:rPr>
        <w:t xml:space="preserve"> </w:t>
      </w:r>
      <w:r>
        <w:t>ассонанс,</w:t>
      </w:r>
      <w:r>
        <w:rPr>
          <w:spacing w:val="71"/>
        </w:rPr>
        <w:t xml:space="preserve"> </w:t>
      </w:r>
      <w:r>
        <w:t>благозвучие</w:t>
      </w:r>
      <w:r>
        <w:rPr>
          <w:spacing w:val="1"/>
        </w:rPr>
        <w:t xml:space="preserve"> </w:t>
      </w:r>
      <w:r>
        <w:t>(эвфония),</w:t>
      </w:r>
      <w:r>
        <w:rPr>
          <w:spacing w:val="-2"/>
        </w:rPr>
        <w:t xml:space="preserve"> </w:t>
      </w:r>
      <w:r>
        <w:t>диссонанс,</w:t>
      </w:r>
      <w:r>
        <w:rPr>
          <w:spacing w:val="-1"/>
        </w:rPr>
        <w:t xml:space="preserve"> </w:t>
      </w:r>
      <w:r>
        <w:t>звукопись.</w:t>
      </w:r>
    </w:p>
    <w:p w:rsidR="00891CF0" w:rsidRDefault="00B23650">
      <w:pPr>
        <w:pStyle w:val="a0"/>
        <w:ind w:right="456"/>
      </w:pPr>
      <w:r>
        <w:t>Лексически</w:t>
      </w:r>
      <w:r>
        <w:rPr>
          <w:spacing w:val="1"/>
        </w:rPr>
        <w:t xml:space="preserve"> </w:t>
      </w:r>
      <w:r>
        <w:t>–</w:t>
      </w:r>
      <w:r>
        <w:rPr>
          <w:spacing w:val="1"/>
        </w:rPr>
        <w:t xml:space="preserve"> </w:t>
      </w:r>
      <w:r>
        <w:t>поэтические</w:t>
      </w:r>
      <w:r>
        <w:rPr>
          <w:spacing w:val="1"/>
        </w:rPr>
        <w:t xml:space="preserve"> </w:t>
      </w:r>
      <w:r>
        <w:t>тропы:</w:t>
      </w:r>
      <w:r>
        <w:rPr>
          <w:spacing w:val="1"/>
        </w:rPr>
        <w:t xml:space="preserve"> </w:t>
      </w:r>
      <w:r>
        <w:t>метафора,</w:t>
      </w:r>
      <w:r>
        <w:rPr>
          <w:spacing w:val="1"/>
        </w:rPr>
        <w:t xml:space="preserve"> </w:t>
      </w:r>
      <w:r>
        <w:t>синекдоха,</w:t>
      </w:r>
      <w:r>
        <w:rPr>
          <w:spacing w:val="1"/>
        </w:rPr>
        <w:t xml:space="preserve"> </w:t>
      </w:r>
      <w:r>
        <w:t>ирония,</w:t>
      </w:r>
      <w:r>
        <w:rPr>
          <w:spacing w:val="1"/>
        </w:rPr>
        <w:t xml:space="preserve"> </w:t>
      </w:r>
      <w:r>
        <w:t>гипербола,</w:t>
      </w:r>
      <w:r>
        <w:rPr>
          <w:spacing w:val="1"/>
        </w:rPr>
        <w:t xml:space="preserve"> </w:t>
      </w:r>
      <w:r>
        <w:t>литота,</w:t>
      </w:r>
      <w:r>
        <w:rPr>
          <w:spacing w:val="-67"/>
        </w:rPr>
        <w:t xml:space="preserve"> </w:t>
      </w:r>
      <w:r>
        <w:t>олицетворение,</w:t>
      </w:r>
      <w:r>
        <w:rPr>
          <w:spacing w:val="-3"/>
        </w:rPr>
        <w:t xml:space="preserve"> </w:t>
      </w:r>
      <w:r>
        <w:t>эпитет,</w:t>
      </w:r>
      <w:r>
        <w:rPr>
          <w:spacing w:val="-2"/>
        </w:rPr>
        <w:t xml:space="preserve"> </w:t>
      </w:r>
      <w:r>
        <w:t>аллегория,</w:t>
      </w:r>
      <w:r>
        <w:rPr>
          <w:spacing w:val="-1"/>
        </w:rPr>
        <w:t xml:space="preserve"> </w:t>
      </w:r>
      <w:r>
        <w:t>перифраза,</w:t>
      </w:r>
      <w:r>
        <w:rPr>
          <w:spacing w:val="-5"/>
        </w:rPr>
        <w:t xml:space="preserve"> </w:t>
      </w:r>
      <w:r>
        <w:t>художественный</w:t>
      </w:r>
      <w:r>
        <w:rPr>
          <w:spacing w:val="-1"/>
        </w:rPr>
        <w:t xml:space="preserve"> </w:t>
      </w:r>
      <w:r>
        <w:t>символ,</w:t>
      </w:r>
      <w:r>
        <w:rPr>
          <w:spacing w:val="-2"/>
        </w:rPr>
        <w:t xml:space="preserve"> </w:t>
      </w:r>
      <w:r>
        <w:t>паронимы.</w:t>
      </w:r>
    </w:p>
    <w:p w:rsidR="00891CF0" w:rsidRDefault="00B23650">
      <w:pPr>
        <w:pStyle w:val="a0"/>
        <w:spacing w:before="1"/>
        <w:ind w:right="450"/>
      </w:pPr>
      <w:r>
        <w:t>Стилистические фигуры: градация, антитеза, оксюморон, лексический повтор, анафора,</w:t>
      </w:r>
      <w:r>
        <w:rPr>
          <w:spacing w:val="1"/>
        </w:rPr>
        <w:t xml:space="preserve"> </w:t>
      </w:r>
      <w:r>
        <w:t>эпифора,</w:t>
      </w:r>
      <w:r>
        <w:rPr>
          <w:spacing w:val="1"/>
        </w:rPr>
        <w:t xml:space="preserve"> </w:t>
      </w:r>
      <w:r>
        <w:t>параллелизм,</w:t>
      </w:r>
      <w:r>
        <w:rPr>
          <w:spacing w:val="1"/>
        </w:rPr>
        <w:t xml:space="preserve"> </w:t>
      </w:r>
      <w:r>
        <w:t>эллипсис,</w:t>
      </w:r>
      <w:r>
        <w:rPr>
          <w:spacing w:val="1"/>
        </w:rPr>
        <w:t xml:space="preserve"> </w:t>
      </w:r>
      <w:r>
        <w:t>умолчание,</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2"/>
        </w:rPr>
        <w:t xml:space="preserve"> </w:t>
      </w:r>
      <w:r>
        <w:t>риторическое</w:t>
      </w:r>
      <w:r>
        <w:rPr>
          <w:spacing w:val="-3"/>
        </w:rPr>
        <w:t xml:space="preserve"> </w:t>
      </w:r>
      <w:r>
        <w:t>обращение,</w:t>
      </w:r>
      <w:r>
        <w:rPr>
          <w:spacing w:val="-4"/>
        </w:rPr>
        <w:t xml:space="preserve"> </w:t>
      </w:r>
      <w:r>
        <w:t>синтаксические конструкции.</w:t>
      </w:r>
    </w:p>
    <w:p w:rsidR="00891CF0" w:rsidRDefault="00B23650">
      <w:pPr>
        <w:pStyle w:val="1"/>
        <w:spacing w:before="4" w:line="319" w:lineRule="exact"/>
        <w:ind w:left="157" w:right="224"/>
        <w:jc w:val="center"/>
      </w:pPr>
      <w:r>
        <w:t>РАЗДЕЛ</w:t>
      </w:r>
      <w:r>
        <w:rPr>
          <w:spacing w:val="-2"/>
        </w:rPr>
        <w:t xml:space="preserve"> </w:t>
      </w:r>
      <w:r>
        <w:t>II</w:t>
      </w:r>
    </w:p>
    <w:p w:rsidR="00891CF0" w:rsidRDefault="00B23650">
      <w:pPr>
        <w:spacing w:line="319" w:lineRule="exact"/>
        <w:ind w:left="2387"/>
        <w:rPr>
          <w:sz w:val="28"/>
        </w:rPr>
      </w:pPr>
      <w:r>
        <w:rPr>
          <w:b/>
          <w:sz w:val="28"/>
        </w:rPr>
        <w:t>Сочинение-рассуждение</w:t>
      </w:r>
      <w:r>
        <w:rPr>
          <w:b/>
          <w:spacing w:val="-3"/>
          <w:sz w:val="28"/>
        </w:rPr>
        <w:t xml:space="preserve"> </w:t>
      </w:r>
      <w:r>
        <w:rPr>
          <w:b/>
          <w:sz w:val="28"/>
        </w:rPr>
        <w:t>на</w:t>
      </w:r>
      <w:r>
        <w:rPr>
          <w:b/>
          <w:spacing w:val="-1"/>
          <w:sz w:val="28"/>
        </w:rPr>
        <w:t xml:space="preserve"> </w:t>
      </w:r>
      <w:r>
        <w:rPr>
          <w:b/>
          <w:sz w:val="28"/>
        </w:rPr>
        <w:t>основе</w:t>
      </w:r>
      <w:r>
        <w:rPr>
          <w:b/>
          <w:spacing w:val="-3"/>
          <w:sz w:val="28"/>
        </w:rPr>
        <w:t xml:space="preserve"> </w:t>
      </w:r>
      <w:r>
        <w:rPr>
          <w:b/>
          <w:sz w:val="28"/>
        </w:rPr>
        <w:t>текста.</w:t>
      </w:r>
      <w:r>
        <w:rPr>
          <w:b/>
          <w:spacing w:val="-1"/>
          <w:sz w:val="28"/>
        </w:rPr>
        <w:t xml:space="preserve"> </w:t>
      </w:r>
      <w:r>
        <w:rPr>
          <w:sz w:val="28"/>
        </w:rPr>
        <w:t>(16</w:t>
      </w:r>
      <w:r>
        <w:rPr>
          <w:spacing w:val="-5"/>
          <w:sz w:val="28"/>
        </w:rPr>
        <w:t xml:space="preserve"> </w:t>
      </w:r>
      <w:r>
        <w:rPr>
          <w:sz w:val="28"/>
        </w:rPr>
        <w:t>часов)</w:t>
      </w:r>
    </w:p>
    <w:p w:rsidR="00891CF0" w:rsidRDefault="00B23650">
      <w:pPr>
        <w:pStyle w:val="a0"/>
        <w:ind w:right="7318"/>
        <w:jc w:val="left"/>
      </w:pPr>
      <w:r>
        <w:rPr>
          <w:b/>
        </w:rPr>
        <w:t xml:space="preserve">Тема 1. </w:t>
      </w:r>
      <w:r>
        <w:t>Анализ текста. (3 часа)</w:t>
      </w:r>
      <w:r>
        <w:rPr>
          <w:spacing w:val="-67"/>
        </w:rPr>
        <w:t xml:space="preserve"> </w:t>
      </w:r>
      <w:r>
        <w:t>Содержание</w:t>
      </w:r>
      <w:r>
        <w:rPr>
          <w:spacing w:val="-6"/>
        </w:rPr>
        <w:t xml:space="preserve"> </w:t>
      </w:r>
      <w:r>
        <w:t>исходного</w:t>
      </w:r>
      <w:r>
        <w:rPr>
          <w:spacing w:val="-1"/>
        </w:rPr>
        <w:t xml:space="preserve"> </w:t>
      </w:r>
      <w:r>
        <w:t>текста.</w:t>
      </w:r>
    </w:p>
    <w:p w:rsidR="00891CF0" w:rsidRDefault="00B23650">
      <w:pPr>
        <w:pStyle w:val="a0"/>
        <w:tabs>
          <w:tab w:val="left" w:pos="1568"/>
          <w:tab w:val="left" w:pos="4428"/>
          <w:tab w:val="left" w:pos="7156"/>
          <w:tab w:val="left" w:pos="9063"/>
          <w:tab w:val="left" w:pos="10116"/>
        </w:tabs>
        <w:spacing w:before="1"/>
        <w:ind w:right="453"/>
        <w:jc w:val="left"/>
      </w:pPr>
      <w:r>
        <w:t>Тексты</w:t>
      </w:r>
      <w:r>
        <w:tab/>
        <w:t>научно-популярного,</w:t>
      </w:r>
      <w:r>
        <w:tab/>
        <w:t>публицистического,</w:t>
      </w:r>
      <w:r>
        <w:tab/>
        <w:t>разговорного</w:t>
      </w:r>
      <w:r>
        <w:tab/>
        <w:t>стиля.</w:t>
      </w:r>
      <w:r>
        <w:tab/>
        <w:t>Анализ</w:t>
      </w:r>
      <w:r>
        <w:rPr>
          <w:spacing w:val="-67"/>
        </w:rPr>
        <w:t xml:space="preserve"> </w:t>
      </w:r>
      <w:r>
        <w:t>композиции</w:t>
      </w:r>
      <w:r>
        <w:rPr>
          <w:spacing w:val="-2"/>
        </w:rPr>
        <w:t xml:space="preserve"> </w:t>
      </w:r>
      <w:r>
        <w:t>научного,</w:t>
      </w:r>
      <w:r>
        <w:rPr>
          <w:spacing w:val="-2"/>
        </w:rPr>
        <w:t xml:space="preserve"> </w:t>
      </w:r>
      <w:r>
        <w:t>публицистического,</w:t>
      </w:r>
      <w:r>
        <w:rPr>
          <w:spacing w:val="-5"/>
        </w:rPr>
        <w:t xml:space="preserve"> </w:t>
      </w:r>
      <w:r>
        <w:t>разговорного</w:t>
      </w:r>
      <w:r>
        <w:rPr>
          <w:spacing w:val="-1"/>
        </w:rPr>
        <w:t xml:space="preserve"> </w:t>
      </w:r>
      <w:r>
        <w:t>стиля.</w:t>
      </w:r>
      <w:r>
        <w:rPr>
          <w:spacing w:val="-1"/>
        </w:rPr>
        <w:t xml:space="preserve"> </w:t>
      </w:r>
      <w:r>
        <w:t>Рецензия.</w:t>
      </w:r>
      <w:r>
        <w:rPr>
          <w:spacing w:val="-1"/>
        </w:rPr>
        <w:t xml:space="preserve"> </w:t>
      </w:r>
      <w:r>
        <w:t>Эссе.</w:t>
      </w:r>
    </w:p>
    <w:p w:rsidR="00891CF0" w:rsidRDefault="00B23650">
      <w:pPr>
        <w:pStyle w:val="a0"/>
        <w:ind w:right="1815"/>
        <w:jc w:val="left"/>
      </w:pPr>
      <w:r>
        <w:rPr>
          <w:b/>
        </w:rPr>
        <w:t xml:space="preserve">Тема 2. </w:t>
      </w:r>
      <w:r>
        <w:t>Композиция и языковое оформление сочинения. (13 часов)</w:t>
      </w:r>
      <w:r>
        <w:rPr>
          <w:spacing w:val="1"/>
        </w:rPr>
        <w:t xml:space="preserve"> </w:t>
      </w:r>
      <w:r>
        <w:t>Вступление к сочинению. Смысловые и грамматические связи предложений.</w:t>
      </w:r>
      <w:r>
        <w:rPr>
          <w:spacing w:val="-67"/>
        </w:rPr>
        <w:t xml:space="preserve"> </w:t>
      </w:r>
      <w:r>
        <w:t>Авторская</w:t>
      </w:r>
      <w:r>
        <w:rPr>
          <w:spacing w:val="-1"/>
        </w:rPr>
        <w:t xml:space="preserve"> </w:t>
      </w:r>
      <w:r>
        <w:t>позиция.</w:t>
      </w:r>
    </w:p>
    <w:p w:rsidR="00891CF0" w:rsidRDefault="00B23650">
      <w:pPr>
        <w:pStyle w:val="a0"/>
        <w:spacing w:line="321" w:lineRule="exact"/>
        <w:jc w:val="left"/>
      </w:pPr>
      <w:r>
        <w:t>Основная</w:t>
      </w:r>
      <w:r>
        <w:rPr>
          <w:spacing w:val="-4"/>
        </w:rPr>
        <w:t xml:space="preserve"> </w:t>
      </w:r>
      <w:r>
        <w:t>часть</w:t>
      </w:r>
      <w:r>
        <w:rPr>
          <w:spacing w:val="-5"/>
        </w:rPr>
        <w:t xml:space="preserve"> </w:t>
      </w:r>
      <w:r>
        <w:t>сочинения.</w:t>
      </w:r>
    </w:p>
    <w:p w:rsidR="00891CF0" w:rsidRDefault="00B23650">
      <w:pPr>
        <w:pStyle w:val="a0"/>
        <w:spacing w:before="2"/>
        <w:ind w:right="3144"/>
        <w:jc w:val="left"/>
      </w:pPr>
      <w:r>
        <w:t>Финал сочинения-рассуждения. Изложение собственного мнения.</w:t>
      </w:r>
      <w:r>
        <w:rPr>
          <w:spacing w:val="-67"/>
        </w:rPr>
        <w:t xml:space="preserve"> </w:t>
      </w:r>
      <w:r>
        <w:t>Тренировочные</w:t>
      </w:r>
      <w:r>
        <w:rPr>
          <w:spacing w:val="-1"/>
        </w:rPr>
        <w:t xml:space="preserve"> </w:t>
      </w:r>
      <w:r>
        <w:t>сочинения.</w:t>
      </w:r>
    </w:p>
    <w:p w:rsidR="00891CF0" w:rsidRDefault="00B23650">
      <w:pPr>
        <w:pStyle w:val="1"/>
        <w:spacing w:before="4" w:line="319" w:lineRule="exact"/>
      </w:pPr>
      <w:r>
        <w:t>Практические</w:t>
      </w:r>
      <w:r>
        <w:rPr>
          <w:spacing w:val="-2"/>
        </w:rPr>
        <w:t xml:space="preserve"> </w:t>
      </w:r>
      <w:r>
        <w:t>работы:</w:t>
      </w:r>
    </w:p>
    <w:p w:rsidR="00891CF0" w:rsidRDefault="00B23650" w:rsidP="00461614">
      <w:pPr>
        <w:pStyle w:val="a5"/>
        <w:numPr>
          <w:ilvl w:val="0"/>
          <w:numId w:val="54"/>
        </w:numPr>
        <w:tabs>
          <w:tab w:val="left" w:pos="1101"/>
          <w:tab w:val="left" w:pos="1102"/>
        </w:tabs>
        <w:spacing w:line="319" w:lineRule="exact"/>
        <w:ind w:hanging="722"/>
        <w:rPr>
          <w:sz w:val="28"/>
        </w:rPr>
      </w:pPr>
      <w:r>
        <w:rPr>
          <w:sz w:val="28"/>
        </w:rPr>
        <w:t>написание</w:t>
      </w:r>
      <w:r>
        <w:rPr>
          <w:spacing w:val="-5"/>
          <w:sz w:val="28"/>
        </w:rPr>
        <w:t xml:space="preserve"> </w:t>
      </w:r>
      <w:r>
        <w:rPr>
          <w:sz w:val="28"/>
        </w:rPr>
        <w:t>сочинений-рассуждений;</w:t>
      </w:r>
    </w:p>
    <w:p w:rsidR="00891CF0" w:rsidRDefault="00B23650" w:rsidP="00461614">
      <w:pPr>
        <w:pStyle w:val="a5"/>
        <w:numPr>
          <w:ilvl w:val="0"/>
          <w:numId w:val="54"/>
        </w:numPr>
        <w:tabs>
          <w:tab w:val="left" w:pos="1101"/>
          <w:tab w:val="left" w:pos="1102"/>
        </w:tabs>
        <w:ind w:hanging="722"/>
        <w:rPr>
          <w:sz w:val="28"/>
        </w:rPr>
      </w:pPr>
      <w:r>
        <w:rPr>
          <w:sz w:val="28"/>
        </w:rPr>
        <w:t>редактирование.</w:t>
      </w:r>
    </w:p>
    <w:p w:rsidR="00891CF0" w:rsidRDefault="00B23650">
      <w:pPr>
        <w:pStyle w:val="1"/>
        <w:spacing w:before="213" w:line="316" w:lineRule="exact"/>
        <w:ind w:left="2987"/>
      </w:pPr>
      <w:r>
        <w:t>Требования</w:t>
      </w:r>
      <w:r>
        <w:rPr>
          <w:spacing w:val="-4"/>
        </w:rPr>
        <w:t xml:space="preserve"> </w:t>
      </w:r>
      <w:r>
        <w:t>к</w:t>
      </w:r>
      <w:r>
        <w:rPr>
          <w:spacing w:val="-2"/>
        </w:rPr>
        <w:t xml:space="preserve"> </w:t>
      </w:r>
      <w:r>
        <w:t>уровню</w:t>
      </w:r>
      <w:r>
        <w:rPr>
          <w:spacing w:val="-2"/>
        </w:rPr>
        <w:t xml:space="preserve"> </w:t>
      </w:r>
      <w:r>
        <w:t>подготовки</w:t>
      </w:r>
      <w:r>
        <w:rPr>
          <w:spacing w:val="-3"/>
        </w:rPr>
        <w:t xml:space="preserve"> </w:t>
      </w:r>
      <w:r>
        <w:t>учащихся</w:t>
      </w:r>
    </w:p>
    <w:p w:rsidR="00891CF0" w:rsidRDefault="00B23650">
      <w:pPr>
        <w:spacing w:line="315" w:lineRule="exact"/>
        <w:ind w:left="380"/>
        <w:rPr>
          <w:sz w:val="28"/>
        </w:rPr>
      </w:pPr>
      <w:r>
        <w:rPr>
          <w:sz w:val="28"/>
        </w:rPr>
        <w:t>В</w:t>
      </w:r>
      <w:r>
        <w:rPr>
          <w:spacing w:val="-3"/>
          <w:sz w:val="28"/>
        </w:rPr>
        <w:t xml:space="preserve"> </w:t>
      </w:r>
      <w:r>
        <w:rPr>
          <w:sz w:val="28"/>
        </w:rPr>
        <w:t>результате</w:t>
      </w:r>
      <w:r>
        <w:rPr>
          <w:spacing w:val="-3"/>
          <w:sz w:val="28"/>
        </w:rPr>
        <w:t xml:space="preserve"> </w:t>
      </w:r>
      <w:r>
        <w:rPr>
          <w:sz w:val="28"/>
        </w:rPr>
        <w:t>прохождения</w:t>
      </w:r>
      <w:r>
        <w:rPr>
          <w:spacing w:val="-2"/>
          <w:sz w:val="28"/>
        </w:rPr>
        <w:t xml:space="preserve"> </w:t>
      </w:r>
      <w:r>
        <w:rPr>
          <w:sz w:val="28"/>
        </w:rPr>
        <w:t>программного</w:t>
      </w:r>
      <w:r>
        <w:rPr>
          <w:spacing w:val="-2"/>
          <w:sz w:val="28"/>
        </w:rPr>
        <w:t xml:space="preserve"> </w:t>
      </w:r>
      <w:r>
        <w:rPr>
          <w:sz w:val="28"/>
        </w:rPr>
        <w:t>материала</w:t>
      </w:r>
      <w:r>
        <w:rPr>
          <w:spacing w:val="-1"/>
          <w:sz w:val="28"/>
        </w:rPr>
        <w:t xml:space="preserve"> </w:t>
      </w:r>
      <w:r>
        <w:rPr>
          <w:b/>
          <w:sz w:val="28"/>
        </w:rPr>
        <w:t>обучающиеся</w:t>
      </w:r>
      <w:r>
        <w:rPr>
          <w:b/>
          <w:spacing w:val="-3"/>
          <w:sz w:val="28"/>
        </w:rPr>
        <w:t xml:space="preserve"> </w:t>
      </w:r>
      <w:r>
        <w:rPr>
          <w:b/>
          <w:sz w:val="28"/>
        </w:rPr>
        <w:t>должны</w:t>
      </w:r>
      <w:r>
        <w:rPr>
          <w:b/>
          <w:spacing w:val="-3"/>
          <w:sz w:val="28"/>
        </w:rPr>
        <w:t xml:space="preserve"> </w:t>
      </w:r>
      <w:r>
        <w:rPr>
          <w:b/>
          <w:sz w:val="28"/>
        </w:rPr>
        <w:t>знать</w:t>
      </w:r>
      <w:r>
        <w:rPr>
          <w:sz w:val="28"/>
        </w:rPr>
        <w:t>:</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основные</w:t>
      </w:r>
      <w:r>
        <w:rPr>
          <w:spacing w:val="-5"/>
          <w:sz w:val="28"/>
        </w:rPr>
        <w:t xml:space="preserve"> </w:t>
      </w:r>
      <w:r>
        <w:rPr>
          <w:sz w:val="28"/>
        </w:rPr>
        <w:t>понятия,</w:t>
      </w:r>
      <w:r>
        <w:rPr>
          <w:spacing w:val="-5"/>
          <w:sz w:val="28"/>
        </w:rPr>
        <w:t xml:space="preserve"> </w:t>
      </w:r>
      <w:r>
        <w:rPr>
          <w:sz w:val="28"/>
        </w:rPr>
        <w:t>необходимые</w:t>
      </w:r>
      <w:r>
        <w:rPr>
          <w:spacing w:val="-2"/>
          <w:sz w:val="28"/>
        </w:rPr>
        <w:t xml:space="preserve"> </w:t>
      </w:r>
      <w:r>
        <w:rPr>
          <w:sz w:val="28"/>
        </w:rPr>
        <w:t>для</w:t>
      </w:r>
      <w:r>
        <w:rPr>
          <w:spacing w:val="-2"/>
          <w:sz w:val="28"/>
        </w:rPr>
        <w:t xml:space="preserve"> </w:t>
      </w:r>
      <w:r>
        <w:rPr>
          <w:sz w:val="28"/>
        </w:rPr>
        <w:t>создания</w:t>
      </w:r>
      <w:r>
        <w:rPr>
          <w:spacing w:val="-2"/>
          <w:sz w:val="28"/>
        </w:rPr>
        <w:t xml:space="preserve"> </w:t>
      </w:r>
      <w:r>
        <w:rPr>
          <w:sz w:val="28"/>
        </w:rPr>
        <w:t>текста</w:t>
      </w:r>
      <w:r>
        <w:rPr>
          <w:spacing w:val="-2"/>
          <w:sz w:val="28"/>
        </w:rPr>
        <w:t xml:space="preserve"> </w:t>
      </w:r>
      <w:r>
        <w:rPr>
          <w:sz w:val="28"/>
        </w:rPr>
        <w:t>и</w:t>
      </w:r>
      <w:r>
        <w:rPr>
          <w:spacing w:val="-2"/>
          <w:sz w:val="28"/>
        </w:rPr>
        <w:t xml:space="preserve"> </w:t>
      </w:r>
      <w:r>
        <w:rPr>
          <w:sz w:val="28"/>
        </w:rPr>
        <w:t>его</w:t>
      </w:r>
      <w:r>
        <w:rPr>
          <w:spacing w:val="-4"/>
          <w:sz w:val="28"/>
        </w:rPr>
        <w:t xml:space="preserve"> </w:t>
      </w:r>
      <w:r>
        <w:rPr>
          <w:sz w:val="28"/>
        </w:rPr>
        <w:t>анализа;</w:t>
      </w:r>
    </w:p>
    <w:p w:rsidR="00891CF0" w:rsidRDefault="00891CF0">
      <w:pPr>
        <w:spacing w:line="342" w:lineRule="exact"/>
        <w:rPr>
          <w:rFonts w:ascii="Symbol" w:hAnsi="Symbol"/>
          <w:sz w:val="28"/>
        </w:rPr>
        <w:sectPr w:rsidR="00891CF0">
          <w:headerReference w:type="default" r:id="rId390"/>
          <w:footerReference w:type="default" r:id="rId391"/>
          <w:pgSz w:w="11920" w:h="16860"/>
          <w:pgMar w:top="820" w:right="200" w:bottom="800" w:left="260" w:header="573" w:footer="607" w:gutter="0"/>
          <w:cols w:space="720"/>
        </w:sectPr>
      </w:pPr>
    </w:p>
    <w:p w:rsidR="00891CF0" w:rsidRDefault="00B23650" w:rsidP="00461614">
      <w:pPr>
        <w:pStyle w:val="a5"/>
        <w:numPr>
          <w:ilvl w:val="1"/>
          <w:numId w:val="89"/>
        </w:numPr>
        <w:tabs>
          <w:tab w:val="left" w:pos="740"/>
          <w:tab w:val="left" w:pos="741"/>
          <w:tab w:val="left" w:pos="2496"/>
          <w:tab w:val="left" w:pos="3946"/>
          <w:tab w:val="left" w:pos="6067"/>
          <w:tab w:val="left" w:pos="6446"/>
          <w:tab w:val="left" w:pos="8431"/>
          <w:tab w:val="left" w:pos="9617"/>
          <w:tab w:val="left" w:pos="9994"/>
        </w:tabs>
        <w:spacing w:before="1"/>
        <w:ind w:right="225" w:firstLine="0"/>
        <w:jc w:val="left"/>
        <w:rPr>
          <w:rFonts w:ascii="Symbol" w:hAnsi="Symbol"/>
          <w:sz w:val="28"/>
        </w:rPr>
      </w:pPr>
      <w:r>
        <w:rPr>
          <w:sz w:val="28"/>
        </w:rPr>
        <w:lastRenderedPageBreak/>
        <w:t>определение</w:t>
      </w:r>
      <w:r>
        <w:rPr>
          <w:sz w:val="28"/>
        </w:rPr>
        <w:tab/>
        <w:t>терминов,</w:t>
      </w:r>
      <w:r>
        <w:rPr>
          <w:sz w:val="28"/>
        </w:rPr>
        <w:tab/>
        <w:t>встречающихся</w:t>
      </w:r>
      <w:r>
        <w:rPr>
          <w:sz w:val="28"/>
        </w:rPr>
        <w:tab/>
        <w:t>в</w:t>
      </w:r>
      <w:r>
        <w:rPr>
          <w:sz w:val="28"/>
        </w:rPr>
        <w:tab/>
        <w:t>формулировке</w:t>
      </w:r>
      <w:r>
        <w:rPr>
          <w:sz w:val="28"/>
        </w:rPr>
        <w:tab/>
        <w:t>задания</w:t>
      </w:r>
      <w:r>
        <w:rPr>
          <w:sz w:val="28"/>
        </w:rPr>
        <w:tab/>
        <w:t>в</w:t>
      </w:r>
      <w:r>
        <w:rPr>
          <w:sz w:val="28"/>
        </w:rPr>
        <w:tab/>
        <w:t>критериях</w:t>
      </w:r>
      <w:r>
        <w:rPr>
          <w:spacing w:val="-67"/>
          <w:sz w:val="28"/>
        </w:rPr>
        <w:t xml:space="preserve"> </w:t>
      </w:r>
      <w:r>
        <w:rPr>
          <w:sz w:val="28"/>
        </w:rPr>
        <w:t>оценивания;</w:t>
      </w:r>
    </w:p>
    <w:p w:rsidR="00891CF0" w:rsidRDefault="00B23650" w:rsidP="00461614">
      <w:pPr>
        <w:pStyle w:val="a5"/>
        <w:numPr>
          <w:ilvl w:val="1"/>
          <w:numId w:val="89"/>
        </w:numPr>
        <w:tabs>
          <w:tab w:val="left" w:pos="740"/>
          <w:tab w:val="left" w:pos="741"/>
        </w:tabs>
        <w:spacing w:line="341" w:lineRule="exact"/>
        <w:ind w:left="740" w:hanging="361"/>
        <w:jc w:val="left"/>
        <w:rPr>
          <w:rFonts w:ascii="Symbol" w:hAnsi="Symbol"/>
          <w:sz w:val="28"/>
        </w:rPr>
      </w:pPr>
      <w:r>
        <w:rPr>
          <w:sz w:val="28"/>
        </w:rPr>
        <w:t>виды</w:t>
      </w:r>
      <w:r>
        <w:rPr>
          <w:spacing w:val="-2"/>
          <w:sz w:val="28"/>
        </w:rPr>
        <w:t xml:space="preserve"> </w:t>
      </w:r>
      <w:r>
        <w:rPr>
          <w:sz w:val="28"/>
        </w:rPr>
        <w:t>текста;</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определение</w:t>
      </w:r>
      <w:r>
        <w:rPr>
          <w:spacing w:val="-6"/>
          <w:sz w:val="28"/>
        </w:rPr>
        <w:t xml:space="preserve"> </w:t>
      </w:r>
      <w:r>
        <w:rPr>
          <w:sz w:val="28"/>
        </w:rPr>
        <w:t>понятий</w:t>
      </w:r>
      <w:r>
        <w:rPr>
          <w:spacing w:val="-3"/>
          <w:sz w:val="28"/>
        </w:rPr>
        <w:t xml:space="preserve"> </w:t>
      </w:r>
      <w:r>
        <w:rPr>
          <w:sz w:val="28"/>
        </w:rPr>
        <w:t>«вступление»</w:t>
      </w:r>
      <w:r>
        <w:rPr>
          <w:spacing w:val="-4"/>
          <w:sz w:val="28"/>
        </w:rPr>
        <w:t xml:space="preserve"> </w:t>
      </w:r>
      <w:r>
        <w:rPr>
          <w:sz w:val="28"/>
        </w:rPr>
        <w:t>и</w:t>
      </w:r>
      <w:r>
        <w:rPr>
          <w:spacing w:val="-2"/>
          <w:sz w:val="28"/>
        </w:rPr>
        <w:t xml:space="preserve"> </w:t>
      </w:r>
      <w:r>
        <w:rPr>
          <w:sz w:val="28"/>
        </w:rPr>
        <w:t>«заключение»;</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что</w:t>
      </w:r>
      <w:r>
        <w:rPr>
          <w:spacing w:val="-1"/>
          <w:sz w:val="28"/>
        </w:rPr>
        <w:t xml:space="preserve"> </w:t>
      </w:r>
      <w:r>
        <w:rPr>
          <w:sz w:val="28"/>
        </w:rPr>
        <w:t>такое</w:t>
      </w:r>
      <w:r>
        <w:rPr>
          <w:spacing w:val="-4"/>
          <w:sz w:val="28"/>
        </w:rPr>
        <w:t xml:space="preserve"> </w:t>
      </w:r>
      <w:r>
        <w:rPr>
          <w:sz w:val="28"/>
        </w:rPr>
        <w:t>проблема</w:t>
      </w:r>
      <w:r>
        <w:rPr>
          <w:spacing w:val="-5"/>
          <w:sz w:val="28"/>
        </w:rPr>
        <w:t xml:space="preserve"> </w:t>
      </w:r>
      <w:r>
        <w:rPr>
          <w:sz w:val="28"/>
        </w:rPr>
        <w:t>текста,</w:t>
      </w:r>
      <w:r>
        <w:rPr>
          <w:spacing w:val="-2"/>
          <w:sz w:val="28"/>
        </w:rPr>
        <w:t xml:space="preserve"> </w:t>
      </w:r>
      <w:r>
        <w:rPr>
          <w:sz w:val="28"/>
        </w:rPr>
        <w:t>комментарий,</w:t>
      </w:r>
      <w:r>
        <w:rPr>
          <w:spacing w:val="-3"/>
          <w:sz w:val="28"/>
        </w:rPr>
        <w:t xml:space="preserve"> </w:t>
      </w:r>
      <w:r>
        <w:rPr>
          <w:sz w:val="28"/>
        </w:rPr>
        <w:t>позиция</w:t>
      </w:r>
      <w:r>
        <w:rPr>
          <w:spacing w:val="-1"/>
          <w:sz w:val="28"/>
        </w:rPr>
        <w:t xml:space="preserve"> </w:t>
      </w:r>
      <w:r>
        <w:rPr>
          <w:sz w:val="28"/>
        </w:rPr>
        <w:t>автора;</w:t>
      </w:r>
    </w:p>
    <w:p w:rsidR="00891CF0" w:rsidRDefault="00B23650">
      <w:pPr>
        <w:pStyle w:val="1"/>
        <w:spacing w:before="6" w:line="319" w:lineRule="exact"/>
        <w:ind w:left="740"/>
      </w:pPr>
      <w:r>
        <w:t>Обучающиеся</w:t>
      </w:r>
      <w:r>
        <w:rPr>
          <w:spacing w:val="-2"/>
        </w:rPr>
        <w:t xml:space="preserve"> </w:t>
      </w:r>
      <w:r>
        <w:t>должны</w:t>
      </w:r>
      <w:r>
        <w:rPr>
          <w:spacing w:val="-1"/>
        </w:rPr>
        <w:t xml:space="preserve"> </w:t>
      </w:r>
      <w:r>
        <w:t>уметь:</w:t>
      </w:r>
    </w:p>
    <w:p w:rsidR="00891CF0" w:rsidRDefault="00B23650" w:rsidP="00461614">
      <w:pPr>
        <w:pStyle w:val="a5"/>
        <w:numPr>
          <w:ilvl w:val="1"/>
          <w:numId w:val="89"/>
        </w:numPr>
        <w:tabs>
          <w:tab w:val="left" w:pos="740"/>
          <w:tab w:val="left" w:pos="741"/>
        </w:tabs>
        <w:spacing w:line="340" w:lineRule="exact"/>
        <w:ind w:left="740" w:hanging="361"/>
        <w:jc w:val="left"/>
        <w:rPr>
          <w:rFonts w:ascii="Symbol" w:hAnsi="Symbol"/>
          <w:sz w:val="28"/>
        </w:rPr>
      </w:pPr>
      <w:r>
        <w:rPr>
          <w:sz w:val="28"/>
        </w:rPr>
        <w:t>указывать</w:t>
      </w:r>
      <w:r>
        <w:rPr>
          <w:spacing w:val="-3"/>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между</w:t>
      </w:r>
      <w:r>
        <w:rPr>
          <w:spacing w:val="-5"/>
          <w:sz w:val="28"/>
        </w:rPr>
        <w:t xml:space="preserve"> </w:t>
      </w:r>
      <w:r>
        <w:rPr>
          <w:sz w:val="28"/>
        </w:rPr>
        <w:t>частями</w:t>
      </w:r>
      <w:r>
        <w:rPr>
          <w:spacing w:val="-1"/>
          <w:sz w:val="28"/>
        </w:rPr>
        <w:t xml:space="preserve"> </w:t>
      </w:r>
      <w:r>
        <w:rPr>
          <w:sz w:val="28"/>
        </w:rPr>
        <w:t>текста;</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определить</w:t>
      </w:r>
      <w:r>
        <w:rPr>
          <w:spacing w:val="-2"/>
          <w:sz w:val="28"/>
        </w:rPr>
        <w:t xml:space="preserve"> </w:t>
      </w:r>
      <w:r>
        <w:rPr>
          <w:sz w:val="28"/>
        </w:rPr>
        <w:t>тему</w:t>
      </w:r>
      <w:r>
        <w:rPr>
          <w:spacing w:val="-4"/>
          <w:sz w:val="28"/>
        </w:rPr>
        <w:t xml:space="preserve"> </w:t>
      </w:r>
      <w:r>
        <w:rPr>
          <w:sz w:val="28"/>
        </w:rPr>
        <w:t>и основную</w:t>
      </w:r>
      <w:r>
        <w:rPr>
          <w:spacing w:val="-2"/>
          <w:sz w:val="28"/>
        </w:rPr>
        <w:t xml:space="preserve"> </w:t>
      </w:r>
      <w:r>
        <w:rPr>
          <w:sz w:val="28"/>
        </w:rPr>
        <w:t>мысль</w:t>
      </w:r>
      <w:r>
        <w:rPr>
          <w:spacing w:val="-2"/>
          <w:sz w:val="28"/>
        </w:rPr>
        <w:t xml:space="preserve"> </w:t>
      </w:r>
      <w:r>
        <w:rPr>
          <w:sz w:val="28"/>
        </w:rPr>
        <w:t>текста;</w:t>
      </w:r>
    </w:p>
    <w:p w:rsidR="00891CF0" w:rsidRDefault="00B23650" w:rsidP="00461614">
      <w:pPr>
        <w:pStyle w:val="a5"/>
        <w:numPr>
          <w:ilvl w:val="1"/>
          <w:numId w:val="89"/>
        </w:numPr>
        <w:tabs>
          <w:tab w:val="left" w:pos="740"/>
          <w:tab w:val="left" w:pos="741"/>
        </w:tabs>
        <w:spacing w:line="342" w:lineRule="exact"/>
        <w:ind w:left="740" w:hanging="361"/>
        <w:jc w:val="left"/>
        <w:rPr>
          <w:rFonts w:ascii="Symbol" w:hAnsi="Symbol"/>
          <w:sz w:val="28"/>
        </w:rPr>
      </w:pPr>
      <w:r>
        <w:rPr>
          <w:sz w:val="28"/>
        </w:rPr>
        <w:t>определить</w:t>
      </w:r>
      <w:r>
        <w:rPr>
          <w:spacing w:val="-2"/>
          <w:sz w:val="28"/>
        </w:rPr>
        <w:t xml:space="preserve"> </w:t>
      </w:r>
      <w:r>
        <w:rPr>
          <w:sz w:val="28"/>
        </w:rPr>
        <w:t>тип</w:t>
      </w:r>
      <w:r>
        <w:rPr>
          <w:spacing w:val="-1"/>
          <w:sz w:val="28"/>
        </w:rPr>
        <w:t xml:space="preserve"> </w:t>
      </w:r>
      <w:r>
        <w:rPr>
          <w:sz w:val="28"/>
        </w:rPr>
        <w:t>и</w:t>
      </w:r>
      <w:r>
        <w:rPr>
          <w:spacing w:val="-1"/>
          <w:sz w:val="28"/>
        </w:rPr>
        <w:t xml:space="preserve"> </w:t>
      </w:r>
      <w:r>
        <w:rPr>
          <w:sz w:val="28"/>
        </w:rPr>
        <w:t>стиль</w:t>
      </w:r>
      <w:r>
        <w:rPr>
          <w:spacing w:val="-2"/>
          <w:sz w:val="28"/>
        </w:rPr>
        <w:t xml:space="preserve"> </w:t>
      </w:r>
      <w:r>
        <w:rPr>
          <w:sz w:val="28"/>
        </w:rPr>
        <w:t>речи;</w:t>
      </w:r>
    </w:p>
    <w:p w:rsidR="00891CF0" w:rsidRDefault="00B23650" w:rsidP="00461614">
      <w:pPr>
        <w:pStyle w:val="a5"/>
        <w:numPr>
          <w:ilvl w:val="1"/>
          <w:numId w:val="89"/>
        </w:numPr>
        <w:tabs>
          <w:tab w:val="left" w:pos="740"/>
          <w:tab w:val="left" w:pos="741"/>
          <w:tab w:val="left" w:pos="10017"/>
        </w:tabs>
        <w:ind w:right="226" w:firstLine="0"/>
        <w:jc w:val="left"/>
        <w:rPr>
          <w:rFonts w:ascii="Symbol" w:hAnsi="Symbol"/>
          <w:sz w:val="28"/>
        </w:rPr>
      </w:pPr>
      <w:r>
        <w:rPr>
          <w:sz w:val="28"/>
        </w:rPr>
        <w:t>использовать</w:t>
      </w:r>
      <w:r>
        <w:rPr>
          <w:spacing w:val="4"/>
          <w:sz w:val="28"/>
        </w:rPr>
        <w:t xml:space="preserve"> </w:t>
      </w:r>
      <w:r>
        <w:rPr>
          <w:sz w:val="28"/>
        </w:rPr>
        <w:t>знания</w:t>
      </w:r>
      <w:r>
        <w:rPr>
          <w:spacing w:val="5"/>
          <w:sz w:val="28"/>
        </w:rPr>
        <w:t xml:space="preserve"> </w:t>
      </w:r>
      <w:r>
        <w:rPr>
          <w:sz w:val="28"/>
        </w:rPr>
        <w:t>о</w:t>
      </w:r>
      <w:r>
        <w:rPr>
          <w:spacing w:val="6"/>
          <w:sz w:val="28"/>
        </w:rPr>
        <w:t xml:space="preserve"> </w:t>
      </w:r>
      <w:r>
        <w:rPr>
          <w:sz w:val="28"/>
        </w:rPr>
        <w:t>тексте</w:t>
      </w:r>
      <w:r>
        <w:rPr>
          <w:spacing w:val="5"/>
          <w:sz w:val="28"/>
        </w:rPr>
        <w:t xml:space="preserve"> </w:t>
      </w:r>
      <w:r>
        <w:rPr>
          <w:sz w:val="28"/>
        </w:rPr>
        <w:t>и</w:t>
      </w:r>
      <w:r>
        <w:rPr>
          <w:spacing w:val="6"/>
          <w:sz w:val="28"/>
        </w:rPr>
        <w:t xml:space="preserve"> </w:t>
      </w:r>
      <w:r>
        <w:rPr>
          <w:sz w:val="28"/>
        </w:rPr>
        <w:t>изобразительно-выразительных</w:t>
      </w:r>
      <w:r>
        <w:rPr>
          <w:spacing w:val="6"/>
          <w:sz w:val="28"/>
        </w:rPr>
        <w:t xml:space="preserve"> </w:t>
      </w:r>
      <w:r>
        <w:rPr>
          <w:sz w:val="28"/>
        </w:rPr>
        <w:t>средствах</w:t>
      </w:r>
      <w:r>
        <w:rPr>
          <w:sz w:val="28"/>
        </w:rPr>
        <w:tab/>
        <w:t>языка при</w:t>
      </w:r>
      <w:r>
        <w:rPr>
          <w:spacing w:val="-67"/>
          <w:sz w:val="28"/>
        </w:rPr>
        <w:t xml:space="preserve"> </w:t>
      </w:r>
      <w:r>
        <w:rPr>
          <w:sz w:val="28"/>
        </w:rPr>
        <w:t>анализе текста;</w:t>
      </w:r>
    </w:p>
    <w:p w:rsidR="00891CF0" w:rsidRDefault="00B23650" w:rsidP="00461614">
      <w:pPr>
        <w:pStyle w:val="a5"/>
        <w:numPr>
          <w:ilvl w:val="1"/>
          <w:numId w:val="89"/>
        </w:numPr>
        <w:tabs>
          <w:tab w:val="left" w:pos="740"/>
          <w:tab w:val="left" w:pos="741"/>
        </w:tabs>
        <w:spacing w:line="340" w:lineRule="exact"/>
        <w:ind w:left="740" w:hanging="361"/>
        <w:jc w:val="left"/>
        <w:rPr>
          <w:rFonts w:ascii="Symbol" w:hAnsi="Symbol"/>
          <w:sz w:val="28"/>
        </w:rPr>
      </w:pPr>
      <w:r>
        <w:rPr>
          <w:sz w:val="28"/>
        </w:rPr>
        <w:t>понимать</w:t>
      </w:r>
      <w:r>
        <w:rPr>
          <w:spacing w:val="-4"/>
          <w:sz w:val="28"/>
        </w:rPr>
        <w:t xml:space="preserve"> </w:t>
      </w:r>
      <w:r>
        <w:rPr>
          <w:sz w:val="28"/>
        </w:rPr>
        <w:t>и</w:t>
      </w:r>
      <w:r>
        <w:rPr>
          <w:spacing w:val="-3"/>
          <w:sz w:val="28"/>
        </w:rPr>
        <w:t xml:space="preserve"> </w:t>
      </w:r>
      <w:r>
        <w:rPr>
          <w:sz w:val="28"/>
        </w:rPr>
        <w:t>интерпретировать</w:t>
      </w:r>
      <w:r>
        <w:rPr>
          <w:spacing w:val="-5"/>
          <w:sz w:val="28"/>
        </w:rPr>
        <w:t xml:space="preserve"> </w:t>
      </w:r>
      <w:r>
        <w:rPr>
          <w:sz w:val="28"/>
        </w:rPr>
        <w:t>содержание</w:t>
      </w:r>
      <w:r>
        <w:rPr>
          <w:spacing w:val="-3"/>
          <w:sz w:val="28"/>
        </w:rPr>
        <w:t xml:space="preserve"> </w:t>
      </w:r>
      <w:r>
        <w:rPr>
          <w:sz w:val="28"/>
        </w:rPr>
        <w:t>исходного</w:t>
      </w:r>
      <w:r>
        <w:rPr>
          <w:spacing w:val="-2"/>
          <w:sz w:val="28"/>
        </w:rPr>
        <w:t xml:space="preserve"> </w:t>
      </w:r>
      <w:r>
        <w:rPr>
          <w:sz w:val="28"/>
        </w:rPr>
        <w:t>текста;</w:t>
      </w:r>
    </w:p>
    <w:p w:rsidR="00891CF0" w:rsidRDefault="00B23650" w:rsidP="00461614">
      <w:pPr>
        <w:pStyle w:val="a5"/>
        <w:numPr>
          <w:ilvl w:val="1"/>
          <w:numId w:val="89"/>
        </w:numPr>
        <w:tabs>
          <w:tab w:val="left" w:pos="810"/>
          <w:tab w:val="left" w:pos="811"/>
        </w:tabs>
        <w:spacing w:line="342" w:lineRule="exact"/>
        <w:ind w:left="810" w:hanging="431"/>
        <w:jc w:val="left"/>
        <w:rPr>
          <w:rFonts w:ascii="Symbol" w:hAnsi="Symbol"/>
          <w:sz w:val="28"/>
        </w:rPr>
      </w:pPr>
      <w:r>
        <w:rPr>
          <w:sz w:val="28"/>
        </w:rPr>
        <w:t>анализировать</w:t>
      </w:r>
      <w:r>
        <w:rPr>
          <w:spacing w:val="-5"/>
          <w:sz w:val="28"/>
        </w:rPr>
        <w:t xml:space="preserve"> </w:t>
      </w:r>
      <w:r>
        <w:rPr>
          <w:sz w:val="28"/>
        </w:rPr>
        <w:t>форму</w:t>
      </w:r>
      <w:r>
        <w:rPr>
          <w:spacing w:val="-6"/>
          <w:sz w:val="28"/>
        </w:rPr>
        <w:t xml:space="preserve"> </w:t>
      </w:r>
      <w:r>
        <w:rPr>
          <w:sz w:val="28"/>
        </w:rPr>
        <w:t>исходного</w:t>
      </w:r>
      <w:r>
        <w:rPr>
          <w:spacing w:val="-1"/>
          <w:sz w:val="28"/>
        </w:rPr>
        <w:t xml:space="preserve"> </w:t>
      </w:r>
      <w:r>
        <w:rPr>
          <w:sz w:val="28"/>
        </w:rPr>
        <w:t>текста;</w:t>
      </w:r>
    </w:p>
    <w:p w:rsidR="00891CF0" w:rsidRDefault="00B23650" w:rsidP="00461614">
      <w:pPr>
        <w:pStyle w:val="a5"/>
        <w:numPr>
          <w:ilvl w:val="1"/>
          <w:numId w:val="89"/>
        </w:numPr>
        <w:tabs>
          <w:tab w:val="left" w:pos="810"/>
          <w:tab w:val="left" w:pos="811"/>
        </w:tabs>
        <w:spacing w:line="342" w:lineRule="exact"/>
        <w:ind w:left="810" w:hanging="431"/>
        <w:jc w:val="left"/>
        <w:rPr>
          <w:rFonts w:ascii="Symbol" w:hAnsi="Symbol"/>
          <w:sz w:val="28"/>
        </w:rPr>
      </w:pPr>
      <w:r>
        <w:rPr>
          <w:sz w:val="28"/>
        </w:rPr>
        <w:t>находить</w:t>
      </w:r>
      <w:r>
        <w:rPr>
          <w:spacing w:val="-4"/>
          <w:sz w:val="28"/>
        </w:rPr>
        <w:t xml:space="preserve"> </w:t>
      </w:r>
      <w:r>
        <w:rPr>
          <w:sz w:val="28"/>
        </w:rPr>
        <w:t>характерные</w:t>
      </w:r>
      <w:r>
        <w:rPr>
          <w:spacing w:val="-3"/>
          <w:sz w:val="28"/>
        </w:rPr>
        <w:t xml:space="preserve"> </w:t>
      </w:r>
      <w:r>
        <w:rPr>
          <w:sz w:val="28"/>
        </w:rPr>
        <w:t>для</w:t>
      </w:r>
      <w:r>
        <w:rPr>
          <w:spacing w:val="-6"/>
          <w:sz w:val="28"/>
        </w:rPr>
        <w:t xml:space="preserve"> </w:t>
      </w:r>
      <w:r>
        <w:rPr>
          <w:sz w:val="28"/>
        </w:rPr>
        <w:t>исходного</w:t>
      </w:r>
      <w:r>
        <w:rPr>
          <w:spacing w:val="-1"/>
          <w:sz w:val="28"/>
        </w:rPr>
        <w:t xml:space="preserve"> </w:t>
      </w:r>
      <w:r>
        <w:rPr>
          <w:sz w:val="28"/>
        </w:rPr>
        <w:t>текста</w:t>
      </w:r>
      <w:r>
        <w:rPr>
          <w:spacing w:val="-3"/>
          <w:sz w:val="28"/>
        </w:rPr>
        <w:t xml:space="preserve"> </w:t>
      </w:r>
      <w:r>
        <w:rPr>
          <w:sz w:val="28"/>
        </w:rPr>
        <w:t>языковые</w:t>
      </w:r>
      <w:r>
        <w:rPr>
          <w:spacing w:val="-3"/>
          <w:sz w:val="28"/>
        </w:rPr>
        <w:t xml:space="preserve"> </w:t>
      </w:r>
      <w:r>
        <w:rPr>
          <w:sz w:val="28"/>
        </w:rPr>
        <w:t>средства;</w:t>
      </w:r>
    </w:p>
    <w:p w:rsidR="00891CF0" w:rsidRDefault="00B23650" w:rsidP="00461614">
      <w:pPr>
        <w:pStyle w:val="a5"/>
        <w:numPr>
          <w:ilvl w:val="1"/>
          <w:numId w:val="89"/>
        </w:numPr>
        <w:tabs>
          <w:tab w:val="left" w:pos="810"/>
          <w:tab w:val="left" w:pos="811"/>
        </w:tabs>
        <w:spacing w:line="342" w:lineRule="exact"/>
        <w:ind w:left="810" w:hanging="431"/>
        <w:jc w:val="left"/>
        <w:rPr>
          <w:rFonts w:ascii="Symbol" w:hAnsi="Symbol"/>
          <w:sz w:val="28"/>
        </w:rPr>
      </w:pPr>
      <w:r>
        <w:rPr>
          <w:sz w:val="28"/>
        </w:rPr>
        <w:t>создавать</w:t>
      </w:r>
      <w:r>
        <w:rPr>
          <w:spacing w:val="-4"/>
          <w:sz w:val="28"/>
        </w:rPr>
        <w:t xml:space="preserve"> </w:t>
      </w:r>
      <w:r>
        <w:rPr>
          <w:sz w:val="28"/>
        </w:rPr>
        <w:t>связное</w:t>
      </w:r>
      <w:r>
        <w:rPr>
          <w:spacing w:val="-3"/>
          <w:sz w:val="28"/>
        </w:rPr>
        <w:t xml:space="preserve"> </w:t>
      </w:r>
      <w:r>
        <w:rPr>
          <w:sz w:val="28"/>
        </w:rPr>
        <w:t>высказывание;</w:t>
      </w:r>
    </w:p>
    <w:p w:rsidR="00891CF0" w:rsidRDefault="00B23650" w:rsidP="00461614">
      <w:pPr>
        <w:pStyle w:val="a5"/>
        <w:numPr>
          <w:ilvl w:val="1"/>
          <w:numId w:val="89"/>
        </w:numPr>
        <w:tabs>
          <w:tab w:val="left" w:pos="810"/>
          <w:tab w:val="left" w:pos="811"/>
        </w:tabs>
        <w:spacing w:line="342" w:lineRule="exact"/>
        <w:ind w:left="810" w:hanging="431"/>
        <w:jc w:val="left"/>
        <w:rPr>
          <w:rFonts w:ascii="Symbol" w:hAnsi="Symbol"/>
          <w:sz w:val="28"/>
        </w:rPr>
      </w:pPr>
      <w:r>
        <w:rPr>
          <w:sz w:val="28"/>
        </w:rPr>
        <w:t>излагать</w:t>
      </w:r>
      <w:r>
        <w:rPr>
          <w:spacing w:val="-4"/>
          <w:sz w:val="28"/>
        </w:rPr>
        <w:t xml:space="preserve"> </w:t>
      </w:r>
      <w:r>
        <w:rPr>
          <w:sz w:val="28"/>
        </w:rPr>
        <w:t>последовательно</w:t>
      </w:r>
      <w:r>
        <w:rPr>
          <w:spacing w:val="-1"/>
          <w:sz w:val="28"/>
        </w:rPr>
        <w:t xml:space="preserve"> </w:t>
      </w:r>
      <w:r>
        <w:rPr>
          <w:sz w:val="28"/>
        </w:rPr>
        <w:t>собственные</w:t>
      </w:r>
      <w:r>
        <w:rPr>
          <w:spacing w:val="-4"/>
          <w:sz w:val="28"/>
        </w:rPr>
        <w:t xml:space="preserve"> </w:t>
      </w:r>
      <w:r>
        <w:rPr>
          <w:sz w:val="28"/>
        </w:rPr>
        <w:t>мысли;</w:t>
      </w:r>
    </w:p>
    <w:p w:rsidR="00891CF0" w:rsidRDefault="00B23650" w:rsidP="00461614">
      <w:pPr>
        <w:pStyle w:val="a5"/>
        <w:numPr>
          <w:ilvl w:val="1"/>
          <w:numId w:val="89"/>
        </w:numPr>
        <w:tabs>
          <w:tab w:val="left" w:pos="810"/>
          <w:tab w:val="left" w:pos="811"/>
          <w:tab w:val="left" w:pos="2602"/>
          <w:tab w:val="left" w:pos="2935"/>
          <w:tab w:val="left" w:pos="7187"/>
        </w:tabs>
        <w:ind w:right="231" w:firstLine="0"/>
        <w:jc w:val="left"/>
        <w:rPr>
          <w:rFonts w:ascii="Symbol" w:hAnsi="Symbol"/>
          <w:sz w:val="28"/>
        </w:rPr>
      </w:pPr>
      <w:r>
        <w:rPr>
          <w:sz w:val="28"/>
        </w:rPr>
        <w:t>использовать</w:t>
      </w:r>
      <w:r>
        <w:rPr>
          <w:sz w:val="28"/>
        </w:rPr>
        <w:tab/>
        <w:t>в</w:t>
      </w:r>
      <w:r>
        <w:rPr>
          <w:sz w:val="28"/>
        </w:rPr>
        <w:tab/>
        <w:t>собственной</w:t>
      </w:r>
      <w:r>
        <w:rPr>
          <w:spacing w:val="125"/>
          <w:sz w:val="28"/>
        </w:rPr>
        <w:t xml:space="preserve"> </w:t>
      </w:r>
      <w:r>
        <w:rPr>
          <w:sz w:val="28"/>
        </w:rPr>
        <w:t>речи</w:t>
      </w:r>
      <w:r>
        <w:rPr>
          <w:spacing w:val="126"/>
          <w:sz w:val="28"/>
        </w:rPr>
        <w:t xml:space="preserve"> </w:t>
      </w:r>
      <w:r>
        <w:rPr>
          <w:sz w:val="28"/>
        </w:rPr>
        <w:t>разнообразие</w:t>
      </w:r>
      <w:r>
        <w:rPr>
          <w:sz w:val="28"/>
        </w:rPr>
        <w:tab/>
        <w:t>грамматических</w:t>
      </w:r>
      <w:r>
        <w:rPr>
          <w:spacing w:val="55"/>
          <w:sz w:val="28"/>
        </w:rPr>
        <w:t xml:space="preserve"> </w:t>
      </w:r>
      <w:r>
        <w:rPr>
          <w:sz w:val="28"/>
        </w:rPr>
        <w:t>конструкций</w:t>
      </w:r>
      <w:r>
        <w:rPr>
          <w:spacing w:val="55"/>
          <w:sz w:val="28"/>
        </w:rPr>
        <w:t xml:space="preserve"> </w:t>
      </w:r>
      <w:r>
        <w:rPr>
          <w:sz w:val="28"/>
        </w:rPr>
        <w:t>и</w:t>
      </w:r>
      <w:r>
        <w:rPr>
          <w:spacing w:val="-67"/>
          <w:sz w:val="28"/>
        </w:rPr>
        <w:t xml:space="preserve"> </w:t>
      </w:r>
      <w:r>
        <w:rPr>
          <w:sz w:val="28"/>
        </w:rPr>
        <w:t>лексическое</w:t>
      </w:r>
      <w:r>
        <w:rPr>
          <w:spacing w:val="-1"/>
          <w:sz w:val="28"/>
        </w:rPr>
        <w:t xml:space="preserve"> </w:t>
      </w:r>
      <w:r>
        <w:rPr>
          <w:sz w:val="28"/>
        </w:rPr>
        <w:t>богатство языка.</w:t>
      </w:r>
    </w:p>
    <w:p w:rsidR="00891CF0" w:rsidRDefault="00B23650" w:rsidP="00461614">
      <w:pPr>
        <w:pStyle w:val="a5"/>
        <w:numPr>
          <w:ilvl w:val="1"/>
          <w:numId w:val="89"/>
        </w:numPr>
        <w:tabs>
          <w:tab w:val="left" w:pos="810"/>
          <w:tab w:val="left" w:pos="811"/>
          <w:tab w:val="left" w:pos="2402"/>
          <w:tab w:val="left" w:pos="3230"/>
          <w:tab w:val="left" w:pos="3657"/>
          <w:tab w:val="left" w:pos="5538"/>
          <w:tab w:val="left" w:pos="5957"/>
          <w:tab w:val="left" w:pos="8638"/>
          <w:tab w:val="left" w:pos="11066"/>
        </w:tabs>
        <w:ind w:right="232" w:firstLine="0"/>
        <w:jc w:val="left"/>
        <w:rPr>
          <w:rFonts w:ascii="Symbol" w:hAnsi="Symbol"/>
          <w:sz w:val="28"/>
        </w:rPr>
      </w:pPr>
      <w:r>
        <w:rPr>
          <w:sz w:val="28"/>
        </w:rPr>
        <w:t>оформлять</w:t>
      </w:r>
      <w:r>
        <w:rPr>
          <w:sz w:val="28"/>
        </w:rPr>
        <w:tab/>
        <w:t>речь</w:t>
      </w:r>
      <w:r>
        <w:rPr>
          <w:sz w:val="28"/>
        </w:rPr>
        <w:tab/>
        <w:t>в</w:t>
      </w:r>
      <w:r>
        <w:rPr>
          <w:sz w:val="28"/>
        </w:rPr>
        <w:tab/>
        <w:t>соответствии</w:t>
      </w:r>
      <w:r>
        <w:rPr>
          <w:sz w:val="28"/>
        </w:rPr>
        <w:tab/>
        <w:t>с</w:t>
      </w:r>
      <w:r>
        <w:rPr>
          <w:sz w:val="28"/>
        </w:rPr>
        <w:tab/>
        <w:t>орфографическими,</w:t>
      </w:r>
      <w:r>
        <w:rPr>
          <w:sz w:val="28"/>
        </w:rPr>
        <w:tab/>
        <w:t>грамматическими</w:t>
      </w:r>
      <w:r>
        <w:rPr>
          <w:sz w:val="28"/>
        </w:rPr>
        <w:tab/>
        <w:t>и</w:t>
      </w:r>
      <w:r>
        <w:rPr>
          <w:spacing w:val="-67"/>
          <w:sz w:val="28"/>
        </w:rPr>
        <w:t xml:space="preserve"> </w:t>
      </w:r>
      <w:r>
        <w:rPr>
          <w:sz w:val="28"/>
        </w:rPr>
        <w:t>пунктуационными</w:t>
      </w:r>
      <w:r>
        <w:rPr>
          <w:spacing w:val="-3"/>
          <w:sz w:val="28"/>
        </w:rPr>
        <w:t xml:space="preserve"> </w:t>
      </w:r>
      <w:r>
        <w:rPr>
          <w:sz w:val="28"/>
        </w:rPr>
        <w:t>нормами литературного</w:t>
      </w:r>
      <w:r>
        <w:rPr>
          <w:spacing w:val="-2"/>
          <w:sz w:val="28"/>
        </w:rPr>
        <w:t xml:space="preserve"> </w:t>
      </w:r>
      <w:r>
        <w:rPr>
          <w:sz w:val="28"/>
        </w:rPr>
        <w:t>языка.</w:t>
      </w:r>
    </w:p>
    <w:p w:rsidR="00891CF0" w:rsidRDefault="00B23650">
      <w:pPr>
        <w:pStyle w:val="a0"/>
        <w:ind w:right="225"/>
      </w:pPr>
      <w:r>
        <w:t>Ожидаемые результаты можно представить в виде практических умений и навыков по</w:t>
      </w:r>
      <w:r>
        <w:rPr>
          <w:spacing w:val="1"/>
        </w:rPr>
        <w:t xml:space="preserve"> </w:t>
      </w:r>
      <w:r>
        <w:t>самостоятельному анализу текстов разной стилистической принадлежности, в том числе</w:t>
      </w:r>
      <w:r>
        <w:rPr>
          <w:spacing w:val="1"/>
        </w:rPr>
        <w:t xml:space="preserve"> </w:t>
      </w:r>
      <w:r>
        <w:t>специальной</w:t>
      </w:r>
      <w:r>
        <w:rPr>
          <w:spacing w:val="31"/>
        </w:rPr>
        <w:t xml:space="preserve"> </w:t>
      </w:r>
      <w:r>
        <w:t>языковедческой</w:t>
      </w:r>
      <w:r>
        <w:rPr>
          <w:spacing w:val="32"/>
        </w:rPr>
        <w:t xml:space="preserve"> </w:t>
      </w:r>
      <w:r>
        <w:t>тематики</w:t>
      </w:r>
      <w:r>
        <w:rPr>
          <w:spacing w:val="31"/>
        </w:rPr>
        <w:t xml:space="preserve"> </w:t>
      </w:r>
      <w:r>
        <w:t>и</w:t>
      </w:r>
      <w:r>
        <w:rPr>
          <w:spacing w:val="30"/>
        </w:rPr>
        <w:t xml:space="preserve"> </w:t>
      </w:r>
      <w:r>
        <w:t>проблематики</w:t>
      </w:r>
      <w:r>
        <w:rPr>
          <w:spacing w:val="31"/>
        </w:rPr>
        <w:t xml:space="preserve"> </w:t>
      </w:r>
      <w:r>
        <w:t>и</w:t>
      </w:r>
      <w:r>
        <w:rPr>
          <w:spacing w:val="28"/>
        </w:rPr>
        <w:t xml:space="preserve"> </w:t>
      </w:r>
      <w:r>
        <w:t>написание</w:t>
      </w:r>
      <w:r>
        <w:rPr>
          <w:spacing w:val="32"/>
        </w:rPr>
        <w:t xml:space="preserve"> </w:t>
      </w:r>
      <w:r>
        <w:t>творческой</w:t>
      </w:r>
      <w:r>
        <w:rPr>
          <w:spacing w:val="30"/>
        </w:rPr>
        <w:t xml:space="preserve"> </w:t>
      </w:r>
      <w:r>
        <w:t>работы</w:t>
      </w:r>
      <w:r>
        <w:rPr>
          <w:spacing w:val="-68"/>
        </w:rPr>
        <w:t xml:space="preserve"> </w:t>
      </w:r>
      <w:r>
        <w:t>по</w:t>
      </w:r>
      <w:r>
        <w:rPr>
          <w:spacing w:val="-4"/>
        </w:rPr>
        <w:t xml:space="preserve"> </w:t>
      </w:r>
      <w:r>
        <w:t>данной</w:t>
      </w:r>
      <w:r>
        <w:rPr>
          <w:spacing w:val="-4"/>
        </w:rPr>
        <w:t xml:space="preserve"> </w:t>
      </w:r>
      <w:r>
        <w:t>проблематике,</w:t>
      </w:r>
      <w:r>
        <w:rPr>
          <w:spacing w:val="-1"/>
        </w:rPr>
        <w:t xml:space="preserve"> </w:t>
      </w:r>
      <w:r>
        <w:t>что предполагает</w:t>
      </w:r>
      <w:r>
        <w:rPr>
          <w:spacing w:val="-1"/>
        </w:rPr>
        <w:t xml:space="preserve"> </w:t>
      </w:r>
      <w:r>
        <w:t>последний вид испытаний</w:t>
      </w:r>
      <w:r>
        <w:rPr>
          <w:spacing w:val="-1"/>
        </w:rPr>
        <w:t xml:space="preserve"> </w:t>
      </w:r>
      <w:r>
        <w:t>ЕГЭ.</w:t>
      </w:r>
    </w:p>
    <w:p w:rsidR="00891CF0" w:rsidRDefault="00891CF0">
      <w:pPr>
        <w:pStyle w:val="a0"/>
        <w:spacing w:before="4"/>
        <w:ind w:left="0"/>
        <w:jc w:val="left"/>
      </w:pPr>
    </w:p>
    <w:p w:rsidR="00891CF0" w:rsidRDefault="00B23650" w:rsidP="00461614">
      <w:pPr>
        <w:pStyle w:val="1"/>
        <w:numPr>
          <w:ilvl w:val="2"/>
          <w:numId w:val="80"/>
        </w:numPr>
        <w:tabs>
          <w:tab w:val="left" w:pos="2167"/>
        </w:tabs>
        <w:spacing w:line="322" w:lineRule="exact"/>
        <w:ind w:left="2166" w:hanging="1441"/>
        <w:jc w:val="both"/>
      </w:pPr>
      <w:r>
        <w:t>Рабочая</w:t>
      </w:r>
      <w:r>
        <w:rPr>
          <w:spacing w:val="-7"/>
        </w:rPr>
        <w:t xml:space="preserve"> </w:t>
      </w:r>
      <w:r>
        <w:t>программа</w:t>
      </w:r>
      <w:r>
        <w:rPr>
          <w:spacing w:val="-3"/>
        </w:rPr>
        <w:t xml:space="preserve"> </w:t>
      </w:r>
      <w:r>
        <w:t>психологической</w:t>
      </w:r>
      <w:r>
        <w:rPr>
          <w:spacing w:val="-6"/>
        </w:rPr>
        <w:t xml:space="preserve"> </w:t>
      </w:r>
      <w:r>
        <w:t>подготовки</w:t>
      </w:r>
      <w:r>
        <w:rPr>
          <w:spacing w:val="-5"/>
        </w:rPr>
        <w:t xml:space="preserve"> </w:t>
      </w:r>
      <w:r>
        <w:t>«Формула</w:t>
      </w:r>
      <w:r>
        <w:rPr>
          <w:spacing w:val="-7"/>
        </w:rPr>
        <w:t xml:space="preserve"> </w:t>
      </w:r>
      <w:r>
        <w:t>успеха»</w:t>
      </w:r>
    </w:p>
    <w:p w:rsidR="00891CF0" w:rsidRDefault="00B23650">
      <w:pPr>
        <w:spacing w:line="319" w:lineRule="exact"/>
        <w:ind w:left="4113"/>
        <w:jc w:val="both"/>
        <w:rPr>
          <w:b/>
          <w:sz w:val="28"/>
        </w:rPr>
      </w:pPr>
      <w:r>
        <w:rPr>
          <w:b/>
          <w:sz w:val="28"/>
        </w:rPr>
        <w:t>Пояснительная</w:t>
      </w:r>
      <w:r>
        <w:rPr>
          <w:b/>
          <w:spacing w:val="-2"/>
          <w:sz w:val="28"/>
        </w:rPr>
        <w:t xml:space="preserve"> </w:t>
      </w:r>
      <w:r>
        <w:rPr>
          <w:b/>
          <w:sz w:val="28"/>
        </w:rPr>
        <w:t>записка.</w:t>
      </w:r>
    </w:p>
    <w:p w:rsidR="00891CF0" w:rsidRDefault="00B23650">
      <w:pPr>
        <w:pStyle w:val="a0"/>
        <w:spacing w:line="276" w:lineRule="auto"/>
        <w:ind w:right="475"/>
      </w:pPr>
      <w:r>
        <w:t>Государственная</w:t>
      </w:r>
      <w:r>
        <w:rPr>
          <w:spacing w:val="1"/>
        </w:rPr>
        <w:t xml:space="preserve"> </w:t>
      </w:r>
      <w:r>
        <w:t>итоговая</w:t>
      </w:r>
      <w:r>
        <w:rPr>
          <w:spacing w:val="1"/>
        </w:rPr>
        <w:t xml:space="preserve"> </w:t>
      </w:r>
      <w:r>
        <w:t>аттестация</w:t>
      </w:r>
      <w:r>
        <w:rPr>
          <w:spacing w:val="1"/>
        </w:rPr>
        <w:t xml:space="preserve"> </w:t>
      </w:r>
      <w:r>
        <w:t>-</w:t>
      </w:r>
      <w:r>
        <w:rPr>
          <w:spacing w:val="1"/>
        </w:rPr>
        <w:t xml:space="preserve"> </w:t>
      </w:r>
      <w:r>
        <w:t>это</w:t>
      </w:r>
      <w:r>
        <w:rPr>
          <w:spacing w:val="1"/>
        </w:rPr>
        <w:t xml:space="preserve"> </w:t>
      </w:r>
      <w:r>
        <w:t>объективная</w:t>
      </w:r>
      <w:r>
        <w:rPr>
          <w:spacing w:val="1"/>
        </w:rPr>
        <w:t xml:space="preserve"> </w:t>
      </w:r>
      <w:r>
        <w:t>оценка</w:t>
      </w:r>
      <w:r>
        <w:rPr>
          <w:spacing w:val="1"/>
        </w:rPr>
        <w:t xml:space="preserve"> </w:t>
      </w:r>
      <w:r>
        <w:t>качества</w:t>
      </w:r>
      <w:r>
        <w:rPr>
          <w:spacing w:val="1"/>
        </w:rPr>
        <w:t xml:space="preserve"> </w:t>
      </w:r>
      <w:r>
        <w:t>образовательной</w:t>
      </w:r>
      <w:r>
        <w:rPr>
          <w:spacing w:val="1"/>
        </w:rPr>
        <w:t xml:space="preserve"> </w:t>
      </w:r>
      <w:r>
        <w:t>подготовки</w:t>
      </w:r>
      <w:r>
        <w:rPr>
          <w:spacing w:val="1"/>
        </w:rPr>
        <w:t xml:space="preserve"> </w:t>
      </w:r>
      <w:r>
        <w:t>выпускников,</w:t>
      </w:r>
      <w:r>
        <w:rPr>
          <w:spacing w:val="1"/>
        </w:rPr>
        <w:t xml:space="preserve"> </w:t>
      </w:r>
      <w:r>
        <w:t>обеспечение</w:t>
      </w:r>
      <w:r>
        <w:rPr>
          <w:spacing w:val="71"/>
        </w:rPr>
        <w:t xml:space="preserve"> </w:t>
      </w:r>
      <w:r>
        <w:t>преемственности</w:t>
      </w:r>
      <w:r>
        <w:rPr>
          <w:spacing w:val="71"/>
        </w:rPr>
        <w:t xml:space="preserve"> </w:t>
      </w:r>
      <w:r>
        <w:t>между</w:t>
      </w:r>
      <w:r>
        <w:rPr>
          <w:spacing w:val="1"/>
        </w:rPr>
        <w:t xml:space="preserve"> </w:t>
      </w:r>
      <w:r>
        <w:t>общим и профессиональным образованием, государственный контроль и управление</w:t>
      </w:r>
      <w:r>
        <w:rPr>
          <w:spacing w:val="1"/>
        </w:rPr>
        <w:t xml:space="preserve"> </w:t>
      </w:r>
      <w:r>
        <w:t>качеством</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основе</w:t>
      </w:r>
      <w:r>
        <w:rPr>
          <w:spacing w:val="1"/>
        </w:rPr>
        <w:t xml:space="preserve"> </w:t>
      </w:r>
      <w:r>
        <w:t>независимой</w:t>
      </w:r>
      <w:r>
        <w:rPr>
          <w:spacing w:val="1"/>
        </w:rPr>
        <w:t xml:space="preserve"> </w:t>
      </w:r>
      <w:r>
        <w:t>оценки</w:t>
      </w:r>
      <w:r>
        <w:rPr>
          <w:spacing w:val="1"/>
        </w:rPr>
        <w:t xml:space="preserve"> </w:t>
      </w:r>
      <w:r>
        <w:t>уровня</w:t>
      </w:r>
      <w:r>
        <w:rPr>
          <w:spacing w:val="1"/>
        </w:rPr>
        <w:t xml:space="preserve"> </w:t>
      </w:r>
      <w:r>
        <w:t>подготовки</w:t>
      </w:r>
      <w:r>
        <w:rPr>
          <w:spacing w:val="1"/>
        </w:rPr>
        <w:t xml:space="preserve"> </w:t>
      </w:r>
      <w:r>
        <w:t>выпускников,</w:t>
      </w:r>
      <w:r>
        <w:rPr>
          <w:spacing w:val="1"/>
        </w:rPr>
        <w:t xml:space="preserve"> </w:t>
      </w:r>
      <w:r>
        <w:t>разгрузка</w:t>
      </w:r>
      <w:r>
        <w:rPr>
          <w:spacing w:val="1"/>
        </w:rPr>
        <w:t xml:space="preserve"> </w:t>
      </w:r>
      <w:r>
        <w:t>выпускников</w:t>
      </w:r>
      <w:r>
        <w:rPr>
          <w:spacing w:val="1"/>
        </w:rPr>
        <w:t xml:space="preserve"> </w:t>
      </w:r>
      <w:r>
        <w:t>-</w:t>
      </w:r>
      <w:r>
        <w:rPr>
          <w:spacing w:val="1"/>
        </w:rPr>
        <w:t xml:space="preserve"> </w:t>
      </w:r>
      <w:r>
        <w:t>абитуриентов</w:t>
      </w:r>
      <w:r>
        <w:rPr>
          <w:spacing w:val="1"/>
        </w:rPr>
        <w:t xml:space="preserve"> </w:t>
      </w:r>
      <w:r>
        <w:t>за</w:t>
      </w:r>
      <w:r>
        <w:rPr>
          <w:spacing w:val="1"/>
        </w:rPr>
        <w:t xml:space="preserve"> </w:t>
      </w:r>
      <w:r>
        <w:t>счёт</w:t>
      </w:r>
      <w:r>
        <w:rPr>
          <w:spacing w:val="1"/>
        </w:rPr>
        <w:t xml:space="preserve"> </w:t>
      </w:r>
      <w:r>
        <w:t>сокращения</w:t>
      </w:r>
      <w:r>
        <w:rPr>
          <w:spacing w:val="1"/>
        </w:rPr>
        <w:t xml:space="preserve"> </w:t>
      </w:r>
      <w:r>
        <w:t>числа</w:t>
      </w:r>
      <w:r>
        <w:rPr>
          <w:spacing w:val="1"/>
        </w:rPr>
        <w:t xml:space="preserve"> </w:t>
      </w:r>
      <w:r>
        <w:t>экзаменов,</w:t>
      </w:r>
      <w:r>
        <w:rPr>
          <w:spacing w:val="-2"/>
        </w:rPr>
        <w:t xml:space="preserve"> </w:t>
      </w:r>
      <w:r>
        <w:t>в</w:t>
      </w:r>
      <w:r>
        <w:rPr>
          <w:spacing w:val="-1"/>
        </w:rPr>
        <w:t xml:space="preserve"> </w:t>
      </w:r>
      <w:r>
        <w:t>том</w:t>
      </w:r>
      <w:r>
        <w:rPr>
          <w:spacing w:val="-1"/>
        </w:rPr>
        <w:t xml:space="preserve"> </w:t>
      </w:r>
      <w:r>
        <w:t>числе</w:t>
      </w:r>
      <w:r>
        <w:rPr>
          <w:spacing w:val="-2"/>
        </w:rPr>
        <w:t xml:space="preserve"> </w:t>
      </w:r>
      <w:r>
        <w:t>вступительных</w:t>
      </w:r>
      <w:r>
        <w:rPr>
          <w:spacing w:val="1"/>
        </w:rPr>
        <w:t xml:space="preserve"> </w:t>
      </w:r>
      <w:r>
        <w:t>при</w:t>
      </w:r>
      <w:r>
        <w:rPr>
          <w:spacing w:val="-1"/>
        </w:rPr>
        <w:t xml:space="preserve"> </w:t>
      </w:r>
      <w:r>
        <w:t>поступлении.</w:t>
      </w:r>
    </w:p>
    <w:p w:rsidR="00891CF0" w:rsidRDefault="00B23650">
      <w:pPr>
        <w:pStyle w:val="a0"/>
        <w:ind w:right="618"/>
        <w:jc w:val="left"/>
      </w:pPr>
      <w:r>
        <w:t>Можно констатировать, что на сегодняшний день вопрос психологической готовности</w:t>
      </w:r>
      <w:r>
        <w:rPr>
          <w:spacing w:val="-67"/>
        </w:rPr>
        <w:t xml:space="preserve"> </w:t>
      </w:r>
      <w:r>
        <w:t>старшеклассников к государственной итоговой аттестации (ГИА) основного</w:t>
      </w:r>
      <w:r>
        <w:rPr>
          <w:spacing w:val="1"/>
        </w:rPr>
        <w:t xml:space="preserve"> </w:t>
      </w:r>
      <w:r>
        <w:t>государственного экзамена (ЕГЭ – 11 класс) является очень актуальным в системе</w:t>
      </w:r>
      <w:r>
        <w:rPr>
          <w:spacing w:val="1"/>
        </w:rPr>
        <w:t xml:space="preserve"> </w:t>
      </w:r>
      <w:r>
        <w:t>образования Российской Федерации. Это связано с тем, что унифицированная форма</w:t>
      </w:r>
      <w:r>
        <w:rPr>
          <w:spacing w:val="1"/>
        </w:rPr>
        <w:t xml:space="preserve"> </w:t>
      </w:r>
      <w:r>
        <w:t>проведения экзамена в виде тестов несет дополнительную психологическую нагрузку</w:t>
      </w:r>
      <w:r>
        <w:rPr>
          <w:spacing w:val="1"/>
        </w:rPr>
        <w:t xml:space="preserve"> </w:t>
      </w:r>
      <w:r>
        <w:t>для выпускников 9 классов образовательных организаций и требует формирования</w:t>
      </w:r>
      <w:r>
        <w:rPr>
          <w:spacing w:val="1"/>
        </w:rPr>
        <w:t xml:space="preserve"> </w:t>
      </w:r>
      <w:r>
        <w:t>принципиально новых подходов к психолого-педагогическому сопровождению</w:t>
      </w:r>
      <w:r>
        <w:rPr>
          <w:spacing w:val="1"/>
        </w:rPr>
        <w:t xml:space="preserve"> </w:t>
      </w:r>
      <w:r>
        <w:t>образовательного процесса. ЕГЭ может вызвать не только тревожность, неуверенность</w:t>
      </w:r>
      <w:r>
        <w:rPr>
          <w:spacing w:val="-67"/>
        </w:rPr>
        <w:t xml:space="preserve"> </w:t>
      </w:r>
      <w:r>
        <w:t>у старшеклассников, но и нервный срыв. Поэтому повышение качества подготовки</w:t>
      </w:r>
      <w:r>
        <w:rPr>
          <w:spacing w:val="1"/>
        </w:rPr>
        <w:t xml:space="preserve"> </w:t>
      </w:r>
      <w:r>
        <w:t>обучающихся к единому экзамену невозможно без осуществления целенаправленной</w:t>
      </w:r>
      <w:r>
        <w:rPr>
          <w:spacing w:val="1"/>
        </w:rPr>
        <w:t xml:space="preserve"> </w:t>
      </w:r>
      <w:r>
        <w:t>психолого-педагогической</w:t>
      </w:r>
      <w:r>
        <w:rPr>
          <w:spacing w:val="-4"/>
        </w:rPr>
        <w:t xml:space="preserve"> </w:t>
      </w:r>
      <w:r>
        <w:t>поддержки.</w:t>
      </w:r>
    </w:p>
    <w:p w:rsidR="00891CF0" w:rsidRDefault="00B23650">
      <w:pPr>
        <w:pStyle w:val="a0"/>
        <w:jc w:val="left"/>
      </w:pPr>
      <w:r>
        <w:t>Психолого-педагогическое</w:t>
      </w:r>
      <w:r>
        <w:rPr>
          <w:spacing w:val="-6"/>
        </w:rPr>
        <w:t xml:space="preserve"> </w:t>
      </w:r>
      <w:r>
        <w:t>сопровождение</w:t>
      </w:r>
      <w:r>
        <w:rPr>
          <w:spacing w:val="-5"/>
        </w:rPr>
        <w:t xml:space="preserve"> </w:t>
      </w:r>
      <w:r>
        <w:t>предполагает</w:t>
      </w:r>
      <w:r>
        <w:rPr>
          <w:spacing w:val="-8"/>
        </w:rPr>
        <w:t xml:space="preserve"> </w:t>
      </w:r>
      <w:r>
        <w:t>целостный</w:t>
      </w:r>
      <w:r>
        <w:rPr>
          <w:spacing w:val="-5"/>
        </w:rPr>
        <w:t xml:space="preserve"> </w:t>
      </w:r>
      <w:r>
        <w:t>и</w:t>
      </w:r>
      <w:r>
        <w:rPr>
          <w:spacing w:val="-6"/>
        </w:rPr>
        <w:t xml:space="preserve"> </w:t>
      </w:r>
      <w:r>
        <w:t>непрерывный</w:t>
      </w:r>
    </w:p>
    <w:p w:rsidR="00891CF0" w:rsidRDefault="00891CF0">
      <w:pPr>
        <w:sectPr w:rsidR="00891CF0">
          <w:headerReference w:type="default" r:id="rId392"/>
          <w:footerReference w:type="default" r:id="rId393"/>
          <w:pgSz w:w="11920" w:h="16860"/>
          <w:pgMar w:top="800" w:right="200" w:bottom="800" w:left="260" w:header="573" w:footer="607" w:gutter="0"/>
          <w:cols w:space="720"/>
        </w:sectPr>
      </w:pPr>
    </w:p>
    <w:p w:rsidR="00891CF0" w:rsidRDefault="00B23650">
      <w:pPr>
        <w:pStyle w:val="a0"/>
        <w:ind w:right="693"/>
        <w:jc w:val="left"/>
      </w:pPr>
      <w:r>
        <w:lastRenderedPageBreak/>
        <w:t>комплекс мер, предусматривающий применение адекватных форм, методов, приемов</w:t>
      </w:r>
      <w:r>
        <w:rPr>
          <w:spacing w:val="1"/>
        </w:rPr>
        <w:t xml:space="preserve"> </w:t>
      </w:r>
      <w:r>
        <w:t>взаимодействия всех участников образовательного процесса. В связи с вступлением в</w:t>
      </w:r>
      <w:r>
        <w:rPr>
          <w:spacing w:val="1"/>
        </w:rPr>
        <w:t xml:space="preserve"> </w:t>
      </w:r>
      <w:r>
        <w:t>силу в январе 2017 года профессионального стандарта «Педагог-психолог (психолог в</w:t>
      </w:r>
      <w:r>
        <w:rPr>
          <w:spacing w:val="-67"/>
        </w:rPr>
        <w:t xml:space="preserve"> </w:t>
      </w:r>
      <w:r>
        <w:t>сфере образования)» основным приоритетом работы педагога-психолога становится</w:t>
      </w:r>
      <w:r>
        <w:rPr>
          <w:spacing w:val="1"/>
        </w:rPr>
        <w:t xml:space="preserve"> </w:t>
      </w:r>
      <w:r>
        <w:t>создание психолого-педагогических условий, способствующих реализации основной</w:t>
      </w:r>
      <w:r>
        <w:rPr>
          <w:spacing w:val="1"/>
        </w:rPr>
        <w:t xml:space="preserve"> </w:t>
      </w:r>
      <w:r>
        <w:t>образовательной программы. Требования к психолого-педагогическим условиям</w:t>
      </w:r>
      <w:r>
        <w:rPr>
          <w:spacing w:val="1"/>
        </w:rPr>
        <w:t xml:space="preserve"> </w:t>
      </w:r>
      <w:r>
        <w:t>реализации основной образовательной программы основного общего образования</w:t>
      </w:r>
      <w:r>
        <w:rPr>
          <w:spacing w:val="1"/>
        </w:rPr>
        <w:t xml:space="preserve"> </w:t>
      </w:r>
      <w:r>
        <w:t>определены в пункте 25 раздела III федерального государственного образовательного</w:t>
      </w:r>
      <w:r>
        <w:rPr>
          <w:spacing w:val="1"/>
        </w:rPr>
        <w:t xml:space="preserve"> </w:t>
      </w:r>
      <w:r>
        <w:t>стандарта основного общего образования, утвержденного приказом Минобрнауки</w:t>
      </w:r>
      <w:r>
        <w:rPr>
          <w:spacing w:val="1"/>
        </w:rPr>
        <w:t xml:space="preserve"> </w:t>
      </w:r>
      <w:r>
        <w:t>России от 17.12.2010 № 1897 (далее-ФГОС), в которых указаны вариативные формы и</w:t>
      </w:r>
      <w:r>
        <w:rPr>
          <w:spacing w:val="-67"/>
        </w:rPr>
        <w:t xml:space="preserve"> </w:t>
      </w:r>
      <w:r>
        <w:t>вариативность направлений психолого-педагогического сопровождения участников</w:t>
      </w:r>
      <w:r>
        <w:rPr>
          <w:spacing w:val="1"/>
        </w:rPr>
        <w:t xml:space="preserve"> </w:t>
      </w:r>
      <w:r>
        <w:t>образовательного процесса в рамках ФГОС, включающих организацию</w:t>
      </w:r>
      <w:r>
        <w:rPr>
          <w:spacing w:val="1"/>
        </w:rPr>
        <w:t xml:space="preserve"> </w:t>
      </w:r>
      <w:r>
        <w:t>психологической подготовки к экзаменам в формате ЕГЭ и направленных на:</w:t>
      </w:r>
      <w:r>
        <w:rPr>
          <w:spacing w:val="1"/>
        </w:rPr>
        <w:t xml:space="preserve"> </w:t>
      </w:r>
      <w:r>
        <w:t>сохранение</w:t>
      </w:r>
      <w:r>
        <w:rPr>
          <w:spacing w:val="-1"/>
        </w:rPr>
        <w:t xml:space="preserve"> </w:t>
      </w:r>
      <w:r>
        <w:t>и</w:t>
      </w:r>
      <w:r>
        <w:rPr>
          <w:spacing w:val="-1"/>
        </w:rPr>
        <w:t xml:space="preserve"> </w:t>
      </w:r>
      <w:r>
        <w:t>укрепление</w:t>
      </w:r>
      <w:r>
        <w:rPr>
          <w:spacing w:val="-4"/>
        </w:rPr>
        <w:t xml:space="preserve"> </w:t>
      </w:r>
      <w:r>
        <w:t>психологического</w:t>
      </w:r>
      <w:r>
        <w:rPr>
          <w:spacing w:val="1"/>
        </w:rPr>
        <w:t xml:space="preserve"> </w:t>
      </w:r>
      <w:r>
        <w:t>здоровья</w:t>
      </w:r>
      <w:r>
        <w:rPr>
          <w:spacing w:val="-4"/>
        </w:rPr>
        <w:t xml:space="preserve"> </w:t>
      </w:r>
      <w:r>
        <w:t>обучающихся;</w:t>
      </w:r>
    </w:p>
    <w:p w:rsidR="00891CF0" w:rsidRDefault="00B23650">
      <w:pPr>
        <w:pStyle w:val="a0"/>
        <w:ind w:right="3495"/>
        <w:jc w:val="left"/>
      </w:pPr>
      <w:r>
        <w:t>формирование ценности здоровья и безопасного образа жизни;</w:t>
      </w:r>
      <w:r>
        <w:rPr>
          <w:spacing w:val="-67"/>
        </w:rPr>
        <w:t xml:space="preserve"> </w:t>
      </w:r>
      <w:r>
        <w:t>мониторинг</w:t>
      </w:r>
      <w:r>
        <w:rPr>
          <w:spacing w:val="-2"/>
        </w:rPr>
        <w:t xml:space="preserve"> </w:t>
      </w:r>
      <w:r>
        <w:t>возможностей</w:t>
      </w:r>
      <w:r>
        <w:rPr>
          <w:spacing w:val="-3"/>
        </w:rPr>
        <w:t xml:space="preserve"> </w:t>
      </w:r>
      <w:r>
        <w:t>и</w:t>
      </w:r>
      <w:r>
        <w:rPr>
          <w:spacing w:val="-2"/>
        </w:rPr>
        <w:t xml:space="preserve"> </w:t>
      </w:r>
      <w:r>
        <w:t>способностей</w:t>
      </w:r>
      <w:r>
        <w:rPr>
          <w:spacing w:val="-1"/>
        </w:rPr>
        <w:t xml:space="preserve"> </w:t>
      </w:r>
      <w:r>
        <w:t>обучающихся;</w:t>
      </w:r>
    </w:p>
    <w:p w:rsidR="00891CF0" w:rsidRDefault="00B23650">
      <w:pPr>
        <w:pStyle w:val="a0"/>
        <w:ind w:right="386"/>
        <w:jc w:val="left"/>
      </w:pPr>
      <w:r>
        <w:t>выявление</w:t>
      </w:r>
      <w:r>
        <w:rPr>
          <w:spacing w:val="13"/>
        </w:rPr>
        <w:t xml:space="preserve"> </w:t>
      </w:r>
      <w:r>
        <w:t>и</w:t>
      </w:r>
      <w:r>
        <w:rPr>
          <w:spacing w:val="14"/>
        </w:rPr>
        <w:t xml:space="preserve"> </w:t>
      </w:r>
      <w:r>
        <w:t>поддержку</w:t>
      </w:r>
      <w:r>
        <w:rPr>
          <w:spacing w:val="11"/>
        </w:rPr>
        <w:t xml:space="preserve"> </w:t>
      </w:r>
      <w:r>
        <w:t>одаренных</w:t>
      </w:r>
      <w:r>
        <w:rPr>
          <w:spacing w:val="12"/>
        </w:rPr>
        <w:t xml:space="preserve"> </w:t>
      </w:r>
      <w:r>
        <w:t>детей,</w:t>
      </w:r>
      <w:r>
        <w:rPr>
          <w:spacing w:val="13"/>
        </w:rPr>
        <w:t xml:space="preserve"> </w:t>
      </w:r>
      <w:r>
        <w:t>детей</w:t>
      </w:r>
      <w:r>
        <w:rPr>
          <w:spacing w:val="14"/>
        </w:rPr>
        <w:t xml:space="preserve"> </w:t>
      </w:r>
      <w:r>
        <w:t>с</w:t>
      </w:r>
      <w:r>
        <w:rPr>
          <w:spacing w:val="13"/>
        </w:rPr>
        <w:t xml:space="preserve"> </w:t>
      </w:r>
      <w:r>
        <w:t>ограниченными</w:t>
      </w:r>
      <w:r>
        <w:rPr>
          <w:spacing w:val="14"/>
        </w:rPr>
        <w:t xml:space="preserve"> </w:t>
      </w:r>
      <w:r>
        <w:t>возможностями</w:t>
      </w:r>
      <w:r>
        <w:rPr>
          <w:spacing w:val="-67"/>
        </w:rPr>
        <w:t xml:space="preserve"> </w:t>
      </w:r>
      <w:r>
        <w:t>здоровья</w:t>
      </w:r>
      <w:r>
        <w:rPr>
          <w:spacing w:val="-1"/>
        </w:rPr>
        <w:t xml:space="preserve"> </w:t>
      </w:r>
      <w:r>
        <w:t>и др.</w:t>
      </w:r>
    </w:p>
    <w:p w:rsidR="00891CF0" w:rsidRDefault="00B23650">
      <w:pPr>
        <w:pStyle w:val="a0"/>
        <w:ind w:right="478"/>
      </w:pPr>
      <w:r>
        <w:t>Психологическая</w:t>
      </w:r>
      <w:r>
        <w:rPr>
          <w:spacing w:val="1"/>
        </w:rPr>
        <w:t xml:space="preserve"> </w:t>
      </w:r>
      <w:r>
        <w:t>подготовка</w:t>
      </w:r>
      <w:r>
        <w:rPr>
          <w:spacing w:val="1"/>
        </w:rPr>
        <w:t xml:space="preserve"> </w:t>
      </w:r>
      <w:r>
        <w:t>старшеклассников</w:t>
      </w:r>
      <w:r>
        <w:rPr>
          <w:spacing w:val="1"/>
        </w:rPr>
        <w:t xml:space="preserve"> </w:t>
      </w:r>
      <w:r>
        <w:t>к</w:t>
      </w:r>
      <w:r>
        <w:rPr>
          <w:spacing w:val="1"/>
        </w:rPr>
        <w:t xml:space="preserve"> </w:t>
      </w:r>
      <w:r>
        <w:t>сдаче</w:t>
      </w:r>
      <w:r>
        <w:rPr>
          <w:spacing w:val="1"/>
        </w:rPr>
        <w:t xml:space="preserve"> </w:t>
      </w:r>
      <w:r>
        <w:t>выпускных</w:t>
      </w:r>
      <w:r>
        <w:rPr>
          <w:spacing w:val="1"/>
        </w:rPr>
        <w:t xml:space="preserve"> </w:t>
      </w:r>
      <w:r>
        <w:t>экзаменов</w:t>
      </w:r>
      <w:r>
        <w:rPr>
          <w:spacing w:val="1"/>
        </w:rPr>
        <w:t xml:space="preserve"> </w:t>
      </w:r>
      <w:r>
        <w:t>ГИА</w:t>
      </w:r>
      <w:r>
        <w:rPr>
          <w:spacing w:val="1"/>
        </w:rPr>
        <w:t xml:space="preserve"> </w:t>
      </w:r>
      <w:r>
        <w:t>является одним из основных и приоритетных направлений работы педагога-психолога,</w:t>
      </w:r>
      <w:r>
        <w:rPr>
          <w:spacing w:val="1"/>
        </w:rPr>
        <w:t xml:space="preserve"> </w:t>
      </w:r>
      <w:r>
        <w:t>результатом проведения работы на протяжении всего периода обучения, а не последних</w:t>
      </w:r>
      <w:r>
        <w:rPr>
          <w:spacing w:val="-67"/>
        </w:rPr>
        <w:t xml:space="preserve"> </w:t>
      </w:r>
      <w:r>
        <w:t>дней или месяцев работы. Организация системного подхода в выявлении и проработке</w:t>
      </w:r>
      <w:r>
        <w:rPr>
          <w:spacing w:val="1"/>
        </w:rPr>
        <w:t xml:space="preserve"> </w:t>
      </w:r>
      <w:r>
        <w:t>возникающих</w:t>
      </w:r>
      <w:r>
        <w:rPr>
          <w:spacing w:val="42"/>
        </w:rPr>
        <w:t xml:space="preserve"> </w:t>
      </w:r>
      <w:r>
        <w:t>у</w:t>
      </w:r>
      <w:r>
        <w:rPr>
          <w:spacing w:val="37"/>
        </w:rPr>
        <w:t xml:space="preserve"> </w:t>
      </w:r>
      <w:r>
        <w:t>обучающихся</w:t>
      </w:r>
      <w:r>
        <w:rPr>
          <w:spacing w:val="39"/>
        </w:rPr>
        <w:t xml:space="preserve"> </w:t>
      </w:r>
      <w:r>
        <w:t>трудностей</w:t>
      </w:r>
      <w:r>
        <w:rPr>
          <w:spacing w:val="39"/>
        </w:rPr>
        <w:t xml:space="preserve"> </w:t>
      </w:r>
      <w:r>
        <w:t>на</w:t>
      </w:r>
      <w:r>
        <w:rPr>
          <w:spacing w:val="39"/>
        </w:rPr>
        <w:t xml:space="preserve"> </w:t>
      </w:r>
      <w:r>
        <w:t>разных</w:t>
      </w:r>
      <w:r>
        <w:rPr>
          <w:spacing w:val="42"/>
        </w:rPr>
        <w:t xml:space="preserve"> </w:t>
      </w:r>
      <w:r>
        <w:t>этапах</w:t>
      </w:r>
      <w:r>
        <w:rPr>
          <w:spacing w:val="40"/>
        </w:rPr>
        <w:t xml:space="preserve"> </w:t>
      </w:r>
      <w:r>
        <w:t>обучения</w:t>
      </w:r>
    </w:p>
    <w:p w:rsidR="00891CF0" w:rsidRDefault="00B23650">
      <w:pPr>
        <w:pStyle w:val="a0"/>
      </w:pPr>
      <w:r>
        <w:t>−</w:t>
      </w:r>
      <w:r>
        <w:rPr>
          <w:spacing w:val="-3"/>
        </w:rPr>
        <w:t xml:space="preserve"> </w:t>
      </w:r>
      <w:r>
        <w:t>является</w:t>
      </w:r>
      <w:r>
        <w:rPr>
          <w:spacing w:val="-2"/>
        </w:rPr>
        <w:t xml:space="preserve"> </w:t>
      </w:r>
      <w:r>
        <w:t>главной</w:t>
      </w:r>
      <w:r>
        <w:rPr>
          <w:spacing w:val="-5"/>
        </w:rPr>
        <w:t xml:space="preserve"> </w:t>
      </w:r>
      <w:r>
        <w:t>задачей</w:t>
      </w:r>
      <w:r>
        <w:rPr>
          <w:spacing w:val="-2"/>
        </w:rPr>
        <w:t xml:space="preserve"> </w:t>
      </w:r>
      <w:r>
        <w:t>в</w:t>
      </w:r>
      <w:r>
        <w:rPr>
          <w:spacing w:val="-3"/>
        </w:rPr>
        <w:t xml:space="preserve"> </w:t>
      </w:r>
      <w:r>
        <w:t>работе</w:t>
      </w:r>
      <w:r>
        <w:rPr>
          <w:spacing w:val="-2"/>
        </w:rPr>
        <w:t xml:space="preserve"> </w:t>
      </w:r>
      <w:r>
        <w:t>педагога-психолога.</w:t>
      </w:r>
    </w:p>
    <w:p w:rsidR="00891CF0" w:rsidRDefault="00B23650">
      <w:pPr>
        <w:pStyle w:val="1"/>
        <w:spacing w:line="242" w:lineRule="auto"/>
        <w:ind w:right="482"/>
        <w:jc w:val="both"/>
      </w:pPr>
      <w:r>
        <w:t>1.1Психологическое</w:t>
      </w:r>
      <w:r>
        <w:rPr>
          <w:spacing w:val="1"/>
        </w:rPr>
        <w:t xml:space="preserve"> </w:t>
      </w:r>
      <w:r>
        <w:t>сопровождение</w:t>
      </w:r>
      <w:r>
        <w:rPr>
          <w:spacing w:val="1"/>
        </w:rPr>
        <w:t xml:space="preserve"> </w:t>
      </w:r>
      <w:r>
        <w:t>и</w:t>
      </w:r>
      <w:r>
        <w:rPr>
          <w:spacing w:val="1"/>
        </w:rPr>
        <w:t xml:space="preserve"> </w:t>
      </w:r>
      <w:r>
        <w:t>подготовка</w:t>
      </w:r>
      <w:r>
        <w:rPr>
          <w:spacing w:val="1"/>
        </w:rPr>
        <w:t xml:space="preserve"> </w:t>
      </w:r>
      <w:r>
        <w:t>обучающихся</w:t>
      </w:r>
      <w:r>
        <w:rPr>
          <w:spacing w:val="1"/>
        </w:rPr>
        <w:t xml:space="preserve"> </w:t>
      </w:r>
      <w:r>
        <w:t>11</w:t>
      </w:r>
      <w:r>
        <w:rPr>
          <w:spacing w:val="1"/>
        </w:rPr>
        <w:t xml:space="preserve"> </w:t>
      </w:r>
      <w:r>
        <w:t>классов</w:t>
      </w:r>
      <w:r>
        <w:rPr>
          <w:spacing w:val="1"/>
        </w:rPr>
        <w:t xml:space="preserve"> </w:t>
      </w:r>
      <w:r>
        <w:t>к</w:t>
      </w:r>
      <w:r>
        <w:rPr>
          <w:spacing w:val="1"/>
        </w:rPr>
        <w:t xml:space="preserve"> </w:t>
      </w:r>
      <w:r>
        <w:t>государственной</w:t>
      </w:r>
      <w:r>
        <w:rPr>
          <w:spacing w:val="-2"/>
        </w:rPr>
        <w:t xml:space="preserve"> </w:t>
      </w:r>
      <w:r>
        <w:t>итоговой</w:t>
      </w:r>
      <w:r>
        <w:rPr>
          <w:spacing w:val="-1"/>
        </w:rPr>
        <w:t xml:space="preserve"> </w:t>
      </w:r>
      <w:r>
        <w:t>аттестации</w:t>
      </w:r>
      <w:r>
        <w:rPr>
          <w:spacing w:val="-1"/>
        </w:rPr>
        <w:t xml:space="preserve"> </w:t>
      </w:r>
      <w:r>
        <w:t>(</w:t>
      </w:r>
      <w:r>
        <w:rPr>
          <w:spacing w:val="-1"/>
        </w:rPr>
        <w:t xml:space="preserve"> </w:t>
      </w:r>
      <w:r>
        <w:t>ЕГЭ).</w:t>
      </w:r>
    </w:p>
    <w:p w:rsidR="00891CF0" w:rsidRDefault="00B23650">
      <w:pPr>
        <w:pStyle w:val="a0"/>
        <w:ind w:right="225"/>
      </w:pPr>
      <w:r>
        <w:t>Подготовка</w:t>
      </w:r>
      <w:r>
        <w:rPr>
          <w:spacing w:val="1"/>
        </w:rPr>
        <w:t xml:space="preserve"> </w:t>
      </w:r>
      <w:r>
        <w:t>к</w:t>
      </w:r>
      <w:r>
        <w:rPr>
          <w:spacing w:val="1"/>
        </w:rPr>
        <w:t xml:space="preserve"> </w:t>
      </w:r>
      <w:r>
        <w:t>итоговой</w:t>
      </w:r>
      <w:r>
        <w:rPr>
          <w:spacing w:val="1"/>
        </w:rPr>
        <w:t xml:space="preserve"> </w:t>
      </w:r>
      <w:r>
        <w:t>аттестации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психологической,</w:t>
      </w:r>
      <w:r>
        <w:rPr>
          <w:spacing w:val="1"/>
        </w:rPr>
        <w:t xml:space="preserve"> </w:t>
      </w:r>
      <w:r>
        <w:t>педагогической</w:t>
      </w:r>
      <w:r>
        <w:rPr>
          <w:spacing w:val="1"/>
        </w:rPr>
        <w:t xml:space="preserve"> </w:t>
      </w:r>
      <w:r>
        <w:t>и</w:t>
      </w:r>
      <w:r>
        <w:rPr>
          <w:spacing w:val="1"/>
        </w:rPr>
        <w:t xml:space="preserve"> </w:t>
      </w:r>
      <w:r>
        <w:t>личностной</w:t>
      </w:r>
      <w:r>
        <w:rPr>
          <w:spacing w:val="1"/>
        </w:rPr>
        <w:t xml:space="preserve"> </w:t>
      </w:r>
      <w:r>
        <w:t>готовности</w:t>
      </w:r>
      <w:r>
        <w:rPr>
          <w:spacing w:val="1"/>
        </w:rPr>
        <w:t xml:space="preserve"> </w:t>
      </w:r>
      <w:r>
        <w:t>у</w:t>
      </w:r>
      <w:r>
        <w:rPr>
          <w:spacing w:val="1"/>
        </w:rPr>
        <w:t xml:space="preserve"> </w:t>
      </w:r>
      <w:r>
        <w:t>всех</w:t>
      </w:r>
      <w:r>
        <w:rPr>
          <w:spacing w:val="1"/>
        </w:rPr>
        <w:t xml:space="preserve"> </w:t>
      </w:r>
      <w:r>
        <w:t>субъектов</w:t>
      </w:r>
      <w:r>
        <w:rPr>
          <w:spacing w:val="1"/>
        </w:rPr>
        <w:t xml:space="preserve"> </w:t>
      </w:r>
      <w:r>
        <w:t>образовательного</w:t>
      </w:r>
      <w:r>
        <w:rPr>
          <w:spacing w:val="1"/>
        </w:rPr>
        <w:t xml:space="preserve"> </w:t>
      </w:r>
      <w:r>
        <w:t>процесса</w:t>
      </w:r>
      <w:r>
        <w:rPr>
          <w:spacing w:val="1"/>
        </w:rPr>
        <w:t xml:space="preserve"> </w:t>
      </w:r>
      <w:r>
        <w:t>–</w:t>
      </w:r>
      <w:r>
        <w:rPr>
          <w:spacing w:val="1"/>
        </w:rPr>
        <w:t xml:space="preserve"> </w:t>
      </w:r>
      <w:r>
        <w:t>обучающихся,</w:t>
      </w:r>
      <w:r>
        <w:rPr>
          <w:spacing w:val="1"/>
        </w:rPr>
        <w:t xml:space="preserve"> </w:t>
      </w:r>
      <w:r>
        <w:t>учителей,</w:t>
      </w:r>
      <w:r>
        <w:rPr>
          <w:spacing w:val="1"/>
        </w:rPr>
        <w:t xml:space="preserve"> </w:t>
      </w:r>
      <w:r>
        <w:t>родителей.</w:t>
      </w:r>
      <w:r>
        <w:rPr>
          <w:spacing w:val="1"/>
        </w:rPr>
        <w:t xml:space="preserve"> </w:t>
      </w:r>
      <w:r>
        <w:t>Проблемы</w:t>
      </w:r>
      <w:r>
        <w:rPr>
          <w:spacing w:val="1"/>
        </w:rPr>
        <w:t xml:space="preserve"> </w:t>
      </w:r>
      <w:r>
        <w:t>психологической готовности к экзаменационным испытаниям рассматриваются, прежде</w:t>
      </w:r>
      <w:r>
        <w:rPr>
          <w:spacing w:val="1"/>
        </w:rPr>
        <w:t xml:space="preserve"> </w:t>
      </w:r>
      <w:r>
        <w:t>всего,</w:t>
      </w:r>
      <w:r>
        <w:rPr>
          <w:spacing w:val="-2"/>
        </w:rPr>
        <w:t xml:space="preserve"> </w:t>
      </w:r>
      <w:r>
        <w:t>через</w:t>
      </w:r>
      <w:r>
        <w:rPr>
          <w:spacing w:val="-1"/>
        </w:rPr>
        <w:t xml:space="preserve"> </w:t>
      </w:r>
      <w:r>
        <w:t>трактовку</w:t>
      </w:r>
      <w:r>
        <w:rPr>
          <w:spacing w:val="-4"/>
        </w:rPr>
        <w:t xml:space="preserve"> </w:t>
      </w:r>
      <w:r>
        <w:t>понятия «готовность».</w:t>
      </w:r>
    </w:p>
    <w:p w:rsidR="00891CF0" w:rsidRDefault="00B23650">
      <w:pPr>
        <w:pStyle w:val="a0"/>
        <w:ind w:right="222"/>
      </w:pPr>
      <w:r>
        <w:t>Под</w:t>
      </w:r>
      <w:r>
        <w:rPr>
          <w:spacing w:val="1"/>
        </w:rPr>
        <w:t xml:space="preserve"> </w:t>
      </w:r>
      <w:r>
        <w:t>психологической</w:t>
      </w:r>
      <w:r>
        <w:rPr>
          <w:spacing w:val="1"/>
        </w:rPr>
        <w:t xml:space="preserve"> </w:t>
      </w:r>
      <w:r>
        <w:t>готовностью</w:t>
      </w:r>
      <w:r>
        <w:rPr>
          <w:spacing w:val="1"/>
        </w:rPr>
        <w:t xml:space="preserve"> </w:t>
      </w:r>
      <w:r>
        <w:t>подразумевают</w:t>
      </w:r>
      <w:r>
        <w:rPr>
          <w:spacing w:val="1"/>
        </w:rPr>
        <w:t xml:space="preserve"> </w:t>
      </w:r>
      <w:r>
        <w:t>эмоциональный</w:t>
      </w:r>
      <w:r>
        <w:rPr>
          <w:spacing w:val="1"/>
        </w:rPr>
        <w:t xml:space="preserve"> </w:t>
      </w:r>
      <w:r>
        <w:t>«настрой»,</w:t>
      </w:r>
      <w:r>
        <w:rPr>
          <w:spacing w:val="1"/>
        </w:rPr>
        <w:t xml:space="preserve"> </w:t>
      </w:r>
      <w:r>
        <w:t>внутреннюю</w:t>
      </w:r>
      <w:r>
        <w:rPr>
          <w:spacing w:val="1"/>
        </w:rPr>
        <w:t xml:space="preserve"> </w:t>
      </w:r>
      <w:r>
        <w:t>психологическую</w:t>
      </w:r>
      <w:r>
        <w:rPr>
          <w:spacing w:val="1"/>
        </w:rPr>
        <w:t xml:space="preserve"> </w:t>
      </w:r>
      <w:r>
        <w:t>настроенность</w:t>
      </w:r>
      <w:r>
        <w:rPr>
          <w:spacing w:val="1"/>
        </w:rPr>
        <w:t xml:space="preserve"> </w:t>
      </w:r>
      <w:r>
        <w:t>на</w:t>
      </w:r>
      <w:r>
        <w:rPr>
          <w:spacing w:val="1"/>
        </w:rPr>
        <w:t xml:space="preserve"> </w:t>
      </w:r>
      <w:r>
        <w:t>определенное</w:t>
      </w:r>
      <w:r>
        <w:rPr>
          <w:spacing w:val="1"/>
        </w:rPr>
        <w:t xml:space="preserve"> </w:t>
      </w:r>
      <w:r>
        <w:t>поведение,</w:t>
      </w:r>
      <w:r>
        <w:rPr>
          <w:spacing w:val="1"/>
        </w:rPr>
        <w:t xml:space="preserve"> </w:t>
      </w:r>
      <w:r>
        <w:t>ориентированность</w:t>
      </w:r>
      <w:r>
        <w:rPr>
          <w:spacing w:val="1"/>
        </w:rPr>
        <w:t xml:space="preserve"> </w:t>
      </w:r>
      <w:r>
        <w:t>на</w:t>
      </w:r>
      <w:r>
        <w:rPr>
          <w:spacing w:val="1"/>
        </w:rPr>
        <w:t xml:space="preserve"> </w:t>
      </w:r>
      <w:r>
        <w:t>целесообразные</w:t>
      </w:r>
      <w:r>
        <w:rPr>
          <w:spacing w:val="1"/>
        </w:rPr>
        <w:t xml:space="preserve"> </w:t>
      </w:r>
      <w:r>
        <w:t>действия,</w:t>
      </w:r>
      <w:r>
        <w:rPr>
          <w:spacing w:val="1"/>
        </w:rPr>
        <w:t xml:space="preserve"> </w:t>
      </w:r>
      <w:r>
        <w:t>актуализацию</w:t>
      </w:r>
      <w:r>
        <w:rPr>
          <w:spacing w:val="1"/>
        </w:rPr>
        <w:t xml:space="preserve"> </w:t>
      </w:r>
      <w:r>
        <w:t>и</w:t>
      </w:r>
      <w:r>
        <w:rPr>
          <w:spacing w:val="1"/>
        </w:rPr>
        <w:t xml:space="preserve"> </w:t>
      </w:r>
      <w:r>
        <w:t>приспособление</w:t>
      </w:r>
      <w:r>
        <w:rPr>
          <w:spacing w:val="1"/>
        </w:rPr>
        <w:t xml:space="preserve"> </w:t>
      </w:r>
      <w:r>
        <w:t>возможностей</w:t>
      </w:r>
      <w:r>
        <w:rPr>
          <w:spacing w:val="1"/>
        </w:rPr>
        <w:t xml:space="preserve"> </w:t>
      </w:r>
      <w:r>
        <w:t>личности</w:t>
      </w:r>
      <w:r>
        <w:rPr>
          <w:spacing w:val="1"/>
        </w:rPr>
        <w:t xml:space="preserve"> </w:t>
      </w:r>
      <w:r>
        <w:t>для</w:t>
      </w:r>
      <w:r>
        <w:rPr>
          <w:spacing w:val="1"/>
        </w:rPr>
        <w:t xml:space="preserve"> </w:t>
      </w:r>
      <w:r>
        <w:t>успешных</w:t>
      </w:r>
      <w:r>
        <w:rPr>
          <w:spacing w:val="1"/>
        </w:rPr>
        <w:t xml:space="preserve"> </w:t>
      </w:r>
      <w:r>
        <w:t>действий</w:t>
      </w:r>
      <w:r>
        <w:rPr>
          <w:spacing w:val="1"/>
        </w:rPr>
        <w:t xml:space="preserve"> </w:t>
      </w:r>
      <w:r>
        <w:t>в</w:t>
      </w:r>
      <w:r>
        <w:rPr>
          <w:spacing w:val="1"/>
        </w:rPr>
        <w:t xml:space="preserve"> </w:t>
      </w:r>
      <w:r>
        <w:t>ситуации</w:t>
      </w:r>
      <w:r>
        <w:rPr>
          <w:spacing w:val="1"/>
        </w:rPr>
        <w:t xml:space="preserve"> </w:t>
      </w:r>
      <w:r>
        <w:t>сдачи</w:t>
      </w:r>
      <w:r>
        <w:rPr>
          <w:spacing w:val="1"/>
        </w:rPr>
        <w:t xml:space="preserve"> </w:t>
      </w:r>
      <w:r>
        <w:t>экзамена.</w:t>
      </w:r>
      <w:r>
        <w:rPr>
          <w:spacing w:val="1"/>
        </w:rPr>
        <w:t xml:space="preserve"> </w:t>
      </w:r>
      <w:r>
        <w:t>Педагогическая</w:t>
      </w:r>
      <w:r>
        <w:rPr>
          <w:spacing w:val="1"/>
        </w:rPr>
        <w:t xml:space="preserve"> </w:t>
      </w:r>
      <w:r>
        <w:t>готовность</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по</w:t>
      </w:r>
      <w:r>
        <w:rPr>
          <w:spacing w:val="1"/>
        </w:rPr>
        <w:t xml:space="preserve"> </w:t>
      </w:r>
      <w:r>
        <w:t>предмету.</w:t>
      </w:r>
      <w:r>
        <w:rPr>
          <w:spacing w:val="1"/>
        </w:rPr>
        <w:t xml:space="preserve"> </w:t>
      </w:r>
      <w:r>
        <w:t>Личностная</w:t>
      </w:r>
      <w:r>
        <w:rPr>
          <w:spacing w:val="1"/>
        </w:rPr>
        <w:t xml:space="preserve"> </w:t>
      </w:r>
      <w:r>
        <w:t>готовность</w:t>
      </w:r>
      <w:r>
        <w:rPr>
          <w:spacing w:val="1"/>
        </w:rPr>
        <w:t xml:space="preserve"> </w:t>
      </w:r>
      <w:r>
        <w:t>–</w:t>
      </w:r>
      <w:r>
        <w:rPr>
          <w:spacing w:val="1"/>
        </w:rPr>
        <w:t xml:space="preserve"> </w:t>
      </w:r>
      <w:r>
        <w:t>это</w:t>
      </w:r>
      <w:r>
        <w:rPr>
          <w:spacing w:val="1"/>
        </w:rPr>
        <w:t xml:space="preserve"> </w:t>
      </w:r>
      <w:r>
        <w:t>опыт,</w:t>
      </w:r>
      <w:r>
        <w:rPr>
          <w:spacing w:val="1"/>
        </w:rPr>
        <w:t xml:space="preserve"> </w:t>
      </w:r>
      <w:r>
        <w:t>особенности</w:t>
      </w:r>
      <w:r>
        <w:rPr>
          <w:spacing w:val="1"/>
        </w:rPr>
        <w:t xml:space="preserve"> </w:t>
      </w:r>
      <w:r>
        <w:t>личности,</w:t>
      </w:r>
      <w:r>
        <w:rPr>
          <w:spacing w:val="1"/>
        </w:rPr>
        <w:t xml:space="preserve"> </w:t>
      </w:r>
      <w:r>
        <w:t>необходимые</w:t>
      </w:r>
      <w:r>
        <w:rPr>
          <w:spacing w:val="71"/>
        </w:rPr>
        <w:t xml:space="preserve"> </w:t>
      </w:r>
      <w:r>
        <w:t>для</w:t>
      </w:r>
      <w:r>
        <w:rPr>
          <w:spacing w:val="1"/>
        </w:rPr>
        <w:t xml:space="preserve"> </w:t>
      </w:r>
      <w:r>
        <w:t>прохождения</w:t>
      </w:r>
      <w:r>
        <w:rPr>
          <w:spacing w:val="-1"/>
        </w:rPr>
        <w:t xml:space="preserve"> </w:t>
      </w:r>
      <w:r>
        <w:t>процедуры итоговой аттестации.</w:t>
      </w:r>
    </w:p>
    <w:p w:rsidR="00891CF0" w:rsidRDefault="00B23650">
      <w:pPr>
        <w:pStyle w:val="a0"/>
        <w:ind w:right="221"/>
      </w:pPr>
      <w:r>
        <w:rPr>
          <w:b/>
        </w:rPr>
        <w:t>Целью</w:t>
      </w:r>
      <w:r>
        <w:rPr>
          <w:b/>
          <w:spacing w:val="1"/>
        </w:rPr>
        <w:t xml:space="preserve"> </w:t>
      </w:r>
      <w:r>
        <w:rPr>
          <w:b/>
        </w:rPr>
        <w:t>психологической</w:t>
      </w:r>
      <w:r>
        <w:rPr>
          <w:b/>
          <w:spacing w:val="1"/>
        </w:rPr>
        <w:t xml:space="preserve"> </w:t>
      </w:r>
      <w:r>
        <w:rPr>
          <w:b/>
        </w:rPr>
        <w:t>подготовки</w:t>
      </w:r>
      <w:r>
        <w:rPr>
          <w:b/>
          <w:spacing w:val="1"/>
        </w:rPr>
        <w:t xml:space="preserve"> </w:t>
      </w:r>
      <w:r>
        <w:rPr>
          <w:b/>
        </w:rPr>
        <w:t>обучающихся</w:t>
      </w:r>
      <w:r>
        <w:rPr>
          <w:b/>
          <w:spacing w:val="1"/>
        </w:rPr>
        <w:t xml:space="preserve"> </w:t>
      </w:r>
      <w:r>
        <w:rPr>
          <w:b/>
        </w:rPr>
        <w:t>является</w:t>
      </w:r>
      <w:r>
        <w:rPr>
          <w:b/>
          <w:spacing w:val="1"/>
        </w:rPr>
        <w:t xml:space="preserve"> </w:t>
      </w:r>
      <w:r>
        <w:t>выработка</w:t>
      </w:r>
      <w:r>
        <w:rPr>
          <w:spacing w:val="1"/>
        </w:rPr>
        <w:t xml:space="preserve"> </w:t>
      </w:r>
      <w:r>
        <w:t>психологических</w:t>
      </w:r>
      <w:r>
        <w:rPr>
          <w:spacing w:val="1"/>
        </w:rPr>
        <w:t xml:space="preserve"> </w:t>
      </w:r>
      <w:r>
        <w:t>качеств,</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выпускников,</w:t>
      </w:r>
      <w:r>
        <w:rPr>
          <w:spacing w:val="1"/>
        </w:rPr>
        <w:t xml:space="preserve"> </w:t>
      </w:r>
      <w:r>
        <w:t>которые</w:t>
      </w:r>
      <w:r>
        <w:rPr>
          <w:spacing w:val="1"/>
        </w:rPr>
        <w:t xml:space="preserve"> </w:t>
      </w:r>
      <w:r>
        <w:t>повысят</w:t>
      </w:r>
      <w:r>
        <w:rPr>
          <w:spacing w:val="1"/>
        </w:rPr>
        <w:t xml:space="preserve"> </w:t>
      </w:r>
      <w:r>
        <w:t>эффективность подготовки к прохождению ГИА и сдаче ЕГЭ, а так же позволят каждому</w:t>
      </w:r>
      <w:r>
        <w:rPr>
          <w:spacing w:val="1"/>
        </w:rPr>
        <w:t xml:space="preserve"> </w:t>
      </w:r>
      <w:r>
        <w:t>ученику более успешно вести себя во время экзамена, то есть</w:t>
      </w:r>
      <w:r>
        <w:rPr>
          <w:spacing w:val="1"/>
        </w:rPr>
        <w:t xml:space="preserve"> </w:t>
      </w:r>
      <w:r>
        <w:t>будут способствовать</w:t>
      </w:r>
      <w:r>
        <w:rPr>
          <w:spacing w:val="1"/>
        </w:rPr>
        <w:t xml:space="preserve"> </w:t>
      </w:r>
      <w:r>
        <w:t>развитию</w:t>
      </w:r>
      <w:r>
        <w:rPr>
          <w:spacing w:val="1"/>
        </w:rPr>
        <w:t xml:space="preserve"> </w:t>
      </w:r>
      <w:r>
        <w:t>памяти</w:t>
      </w:r>
      <w:r>
        <w:rPr>
          <w:spacing w:val="1"/>
        </w:rPr>
        <w:t xml:space="preserve"> </w:t>
      </w:r>
      <w:r>
        <w:t>и</w:t>
      </w:r>
      <w:r>
        <w:rPr>
          <w:spacing w:val="1"/>
        </w:rPr>
        <w:t xml:space="preserve"> </w:t>
      </w:r>
      <w:r>
        <w:t>навыков</w:t>
      </w:r>
      <w:r>
        <w:rPr>
          <w:spacing w:val="1"/>
        </w:rPr>
        <w:t xml:space="preserve"> </w:t>
      </w:r>
      <w:r>
        <w:t>мыслительной</w:t>
      </w:r>
      <w:r>
        <w:rPr>
          <w:spacing w:val="1"/>
        </w:rPr>
        <w:t xml:space="preserve"> </w:t>
      </w:r>
      <w:r>
        <w:t>работы,</w:t>
      </w:r>
      <w:r>
        <w:rPr>
          <w:spacing w:val="1"/>
        </w:rPr>
        <w:t xml:space="preserve"> </w:t>
      </w:r>
      <w:r>
        <w:t>концентрации</w:t>
      </w:r>
      <w:r>
        <w:rPr>
          <w:spacing w:val="1"/>
        </w:rPr>
        <w:t xml:space="preserve"> </w:t>
      </w:r>
      <w:r>
        <w:t>внимания,</w:t>
      </w:r>
      <w:r>
        <w:rPr>
          <w:spacing w:val="1"/>
        </w:rPr>
        <w:t xml:space="preserve"> </w:t>
      </w:r>
      <w:r>
        <w:t>умению</w:t>
      </w:r>
      <w:r>
        <w:rPr>
          <w:spacing w:val="-67"/>
        </w:rPr>
        <w:t xml:space="preserve"> </w:t>
      </w:r>
      <w:r>
        <w:t>мобилизовать</w:t>
      </w:r>
      <w:r>
        <w:rPr>
          <w:spacing w:val="-3"/>
        </w:rPr>
        <w:t xml:space="preserve"> </w:t>
      </w:r>
      <w:r>
        <w:t>себя в</w:t>
      </w:r>
      <w:r>
        <w:rPr>
          <w:spacing w:val="-4"/>
        </w:rPr>
        <w:t xml:space="preserve"> </w:t>
      </w:r>
      <w:r>
        <w:t>решающей ситуации,</w:t>
      </w:r>
      <w:r>
        <w:rPr>
          <w:spacing w:val="-1"/>
        </w:rPr>
        <w:t xml:space="preserve"> </w:t>
      </w:r>
      <w:r>
        <w:t>владеть</w:t>
      </w:r>
      <w:r>
        <w:rPr>
          <w:spacing w:val="-2"/>
        </w:rPr>
        <w:t xml:space="preserve"> </w:t>
      </w:r>
      <w:r>
        <w:t>своими эмоциями.</w:t>
      </w:r>
    </w:p>
    <w:p w:rsidR="00891CF0" w:rsidRDefault="00B23650">
      <w:pPr>
        <w:pStyle w:val="a0"/>
        <w:ind w:right="222"/>
      </w:pPr>
      <w:r>
        <w:rPr>
          <w:b/>
        </w:rPr>
        <w:t>Цель</w:t>
      </w:r>
      <w:r>
        <w:rPr>
          <w:b/>
          <w:spacing w:val="1"/>
        </w:rPr>
        <w:t xml:space="preserve"> </w:t>
      </w:r>
      <w:r>
        <w:rPr>
          <w:b/>
        </w:rPr>
        <w:t>сопровождения:</w:t>
      </w:r>
      <w:r>
        <w:rPr>
          <w:b/>
          <w:spacing w:val="1"/>
        </w:rPr>
        <w:t xml:space="preserve"> </w:t>
      </w:r>
      <w:r>
        <w:t>формирование</w:t>
      </w:r>
      <w:r>
        <w:rPr>
          <w:spacing w:val="1"/>
        </w:rPr>
        <w:t xml:space="preserve"> </w:t>
      </w:r>
      <w:r>
        <w:t>системы</w:t>
      </w:r>
      <w:r>
        <w:rPr>
          <w:spacing w:val="1"/>
        </w:rPr>
        <w:t xml:space="preserve"> </w:t>
      </w:r>
      <w:r>
        <w:t>психолого-педагогического</w:t>
      </w:r>
      <w:r>
        <w:rPr>
          <w:spacing w:val="1"/>
        </w:rPr>
        <w:t xml:space="preserve"> </w:t>
      </w:r>
      <w:r>
        <w:t>сопровождения обучающихся при подготовке к ГИА (ЕГЭ), способствующей созданию</w:t>
      </w:r>
      <w:r>
        <w:rPr>
          <w:spacing w:val="1"/>
        </w:rPr>
        <w:t xml:space="preserve"> </w:t>
      </w:r>
      <w:r>
        <w:t>социально-психологических</w:t>
      </w:r>
      <w:r>
        <w:rPr>
          <w:spacing w:val="6"/>
        </w:rPr>
        <w:t xml:space="preserve"> </w:t>
      </w:r>
      <w:r>
        <w:t>условий</w:t>
      </w:r>
      <w:r>
        <w:rPr>
          <w:spacing w:val="6"/>
        </w:rPr>
        <w:t xml:space="preserve"> </w:t>
      </w:r>
      <w:r>
        <w:t>для</w:t>
      </w:r>
      <w:r>
        <w:rPr>
          <w:spacing w:val="5"/>
        </w:rPr>
        <w:t xml:space="preserve"> </w:t>
      </w:r>
      <w:r>
        <w:t>успешного</w:t>
      </w:r>
      <w:r>
        <w:rPr>
          <w:spacing w:val="6"/>
        </w:rPr>
        <w:t xml:space="preserve"> </w:t>
      </w:r>
      <w:r>
        <w:t>обучения</w:t>
      </w:r>
      <w:r>
        <w:rPr>
          <w:spacing w:val="5"/>
        </w:rPr>
        <w:t xml:space="preserve"> </w:t>
      </w:r>
      <w:r>
        <w:t>и</w:t>
      </w:r>
      <w:r>
        <w:rPr>
          <w:spacing w:val="5"/>
        </w:rPr>
        <w:t xml:space="preserve"> </w:t>
      </w:r>
      <w:r>
        <w:t>психологического</w:t>
      </w:r>
    </w:p>
    <w:p w:rsidR="00891CF0" w:rsidRDefault="00891CF0">
      <w:pPr>
        <w:sectPr w:rsidR="00891CF0">
          <w:headerReference w:type="default" r:id="rId394"/>
          <w:footerReference w:type="default" r:id="rId395"/>
          <w:pgSz w:w="11920" w:h="16860"/>
          <w:pgMar w:top="820" w:right="200" w:bottom="800" w:left="260" w:header="573" w:footer="607" w:gutter="0"/>
          <w:cols w:space="720"/>
        </w:sectPr>
      </w:pPr>
    </w:p>
    <w:p w:rsidR="00891CF0" w:rsidRDefault="00B23650">
      <w:pPr>
        <w:pStyle w:val="a0"/>
        <w:spacing w:line="311" w:lineRule="exact"/>
        <w:jc w:val="left"/>
      </w:pPr>
      <w:r>
        <w:lastRenderedPageBreak/>
        <w:t>развития</w:t>
      </w:r>
      <w:r>
        <w:rPr>
          <w:spacing w:val="-3"/>
        </w:rPr>
        <w:t xml:space="preserve"> </w:t>
      </w:r>
      <w:r>
        <w:t>каждого</w:t>
      </w:r>
      <w:r>
        <w:rPr>
          <w:spacing w:val="-2"/>
        </w:rPr>
        <w:t xml:space="preserve"> </w:t>
      </w:r>
      <w:r>
        <w:t>школьника.</w:t>
      </w:r>
    </w:p>
    <w:p w:rsidR="00891CF0" w:rsidRDefault="00B23650">
      <w:pPr>
        <w:pStyle w:val="1"/>
        <w:rPr>
          <w:b w:val="0"/>
        </w:rPr>
      </w:pPr>
      <w:r>
        <w:t>Задачи</w:t>
      </w:r>
      <w:r>
        <w:rPr>
          <w:spacing w:val="-5"/>
        </w:rPr>
        <w:t xml:space="preserve"> </w:t>
      </w:r>
      <w:r>
        <w:t>психологического</w:t>
      </w:r>
      <w:r>
        <w:rPr>
          <w:spacing w:val="-3"/>
        </w:rPr>
        <w:t xml:space="preserve"> </w:t>
      </w:r>
      <w:r>
        <w:t>сопровождения</w:t>
      </w:r>
      <w:r>
        <w:rPr>
          <w:b w:val="0"/>
        </w:rPr>
        <w:t>:</w:t>
      </w:r>
    </w:p>
    <w:p w:rsidR="00891CF0" w:rsidRDefault="00B23650" w:rsidP="00461614">
      <w:pPr>
        <w:pStyle w:val="a5"/>
        <w:numPr>
          <w:ilvl w:val="0"/>
          <w:numId w:val="53"/>
        </w:numPr>
        <w:tabs>
          <w:tab w:val="left" w:pos="662"/>
        </w:tabs>
        <w:ind w:right="982" w:firstLine="0"/>
        <w:rPr>
          <w:sz w:val="28"/>
        </w:rPr>
      </w:pPr>
      <w:r>
        <w:rPr>
          <w:sz w:val="28"/>
        </w:rPr>
        <w:t>Осуществлять ресурсно-ориентированный поиск сильных сторон и путей их</w:t>
      </w:r>
      <w:r>
        <w:rPr>
          <w:spacing w:val="1"/>
          <w:sz w:val="28"/>
        </w:rPr>
        <w:t xml:space="preserve"> </w:t>
      </w:r>
      <w:r>
        <w:rPr>
          <w:sz w:val="28"/>
        </w:rPr>
        <w:t>использования на этапе подготовки обучающихся при подготовке к ГИА (ЕГЭ) и на</w:t>
      </w:r>
      <w:r>
        <w:rPr>
          <w:spacing w:val="-67"/>
          <w:sz w:val="28"/>
        </w:rPr>
        <w:t xml:space="preserve"> </w:t>
      </w:r>
      <w:r>
        <w:rPr>
          <w:sz w:val="28"/>
        </w:rPr>
        <w:t>самом</w:t>
      </w:r>
      <w:r>
        <w:rPr>
          <w:spacing w:val="-1"/>
          <w:sz w:val="28"/>
        </w:rPr>
        <w:t xml:space="preserve"> </w:t>
      </w:r>
      <w:r>
        <w:rPr>
          <w:sz w:val="28"/>
        </w:rPr>
        <w:t>экзамене;</w:t>
      </w:r>
    </w:p>
    <w:p w:rsidR="00891CF0" w:rsidRDefault="00B23650" w:rsidP="00461614">
      <w:pPr>
        <w:pStyle w:val="a5"/>
        <w:numPr>
          <w:ilvl w:val="0"/>
          <w:numId w:val="53"/>
        </w:numPr>
        <w:tabs>
          <w:tab w:val="left" w:pos="1657"/>
          <w:tab w:val="left" w:pos="1659"/>
        </w:tabs>
        <w:ind w:right="227" w:firstLine="0"/>
        <w:rPr>
          <w:sz w:val="28"/>
        </w:rPr>
      </w:pPr>
      <w:r>
        <w:rPr>
          <w:sz w:val="28"/>
        </w:rPr>
        <w:t>Применять</w:t>
      </w:r>
      <w:r>
        <w:rPr>
          <w:spacing w:val="1"/>
          <w:sz w:val="28"/>
        </w:rPr>
        <w:t xml:space="preserve"> </w:t>
      </w:r>
      <w:r>
        <w:rPr>
          <w:sz w:val="28"/>
        </w:rPr>
        <w:t>технологически-ориентированные</w:t>
      </w:r>
      <w:r>
        <w:rPr>
          <w:spacing w:val="1"/>
          <w:sz w:val="28"/>
        </w:rPr>
        <w:t xml:space="preserve"> </w:t>
      </w:r>
      <w:r>
        <w:rPr>
          <w:sz w:val="28"/>
        </w:rPr>
        <w:t>методы</w:t>
      </w:r>
      <w:r>
        <w:rPr>
          <w:spacing w:val="1"/>
          <w:sz w:val="28"/>
        </w:rPr>
        <w:t xml:space="preserve"> </w:t>
      </w:r>
      <w:r>
        <w:rPr>
          <w:sz w:val="28"/>
        </w:rPr>
        <w:t>и</w:t>
      </w:r>
      <w:r>
        <w:rPr>
          <w:spacing w:val="1"/>
          <w:sz w:val="28"/>
        </w:rPr>
        <w:t xml:space="preserve"> </w:t>
      </w:r>
      <w:r>
        <w:rPr>
          <w:sz w:val="28"/>
        </w:rPr>
        <w:t>приемы</w:t>
      </w:r>
      <w:r>
        <w:rPr>
          <w:spacing w:val="1"/>
          <w:sz w:val="28"/>
        </w:rPr>
        <w:t xml:space="preserve"> </w:t>
      </w:r>
      <w:r>
        <w:rPr>
          <w:sz w:val="28"/>
        </w:rPr>
        <w:t>с</w:t>
      </w:r>
      <w:r>
        <w:rPr>
          <w:spacing w:val="1"/>
          <w:sz w:val="28"/>
        </w:rPr>
        <w:t xml:space="preserve"> </w:t>
      </w:r>
      <w:r>
        <w:rPr>
          <w:sz w:val="28"/>
        </w:rPr>
        <w:t>целью</w:t>
      </w:r>
      <w:r>
        <w:rPr>
          <w:spacing w:val="-67"/>
          <w:sz w:val="28"/>
        </w:rPr>
        <w:t xml:space="preserve"> </w:t>
      </w:r>
      <w:r>
        <w:rPr>
          <w:sz w:val="28"/>
        </w:rPr>
        <w:t>формирования</w:t>
      </w:r>
      <w:r>
        <w:rPr>
          <w:spacing w:val="1"/>
          <w:sz w:val="28"/>
        </w:rPr>
        <w:t xml:space="preserve"> </w:t>
      </w:r>
      <w:r>
        <w:rPr>
          <w:sz w:val="28"/>
        </w:rPr>
        <w:t>соответствующих</w:t>
      </w:r>
      <w:r>
        <w:rPr>
          <w:spacing w:val="1"/>
          <w:sz w:val="28"/>
        </w:rPr>
        <w:t xml:space="preserve"> </w:t>
      </w:r>
      <w:r>
        <w:rPr>
          <w:sz w:val="28"/>
        </w:rPr>
        <w:t>психотехнических</w:t>
      </w:r>
      <w:r>
        <w:rPr>
          <w:spacing w:val="1"/>
          <w:sz w:val="28"/>
        </w:rPr>
        <w:t xml:space="preserve"> </w:t>
      </w:r>
      <w:r>
        <w:rPr>
          <w:sz w:val="28"/>
        </w:rPr>
        <w:t>навыков</w:t>
      </w:r>
      <w:r>
        <w:rPr>
          <w:spacing w:val="1"/>
          <w:sz w:val="28"/>
        </w:rPr>
        <w:t xml:space="preserve"> </w:t>
      </w:r>
      <w:r>
        <w:rPr>
          <w:sz w:val="28"/>
        </w:rPr>
        <w:t>саморегуляции</w:t>
      </w:r>
      <w:r>
        <w:rPr>
          <w:spacing w:val="1"/>
          <w:sz w:val="28"/>
        </w:rPr>
        <w:t xml:space="preserve"> </w:t>
      </w:r>
      <w:r>
        <w:rPr>
          <w:sz w:val="28"/>
        </w:rPr>
        <w:t>и</w:t>
      </w:r>
      <w:r>
        <w:rPr>
          <w:spacing w:val="-67"/>
          <w:sz w:val="28"/>
        </w:rPr>
        <w:t xml:space="preserve"> </w:t>
      </w:r>
      <w:r>
        <w:rPr>
          <w:sz w:val="28"/>
        </w:rPr>
        <w:t>самоконтроля,</w:t>
      </w:r>
      <w:r>
        <w:rPr>
          <w:spacing w:val="-3"/>
          <w:sz w:val="28"/>
        </w:rPr>
        <w:t xml:space="preserve"> </w:t>
      </w:r>
      <w:r>
        <w:rPr>
          <w:sz w:val="28"/>
        </w:rPr>
        <w:t>последовательности</w:t>
      </w:r>
      <w:r>
        <w:rPr>
          <w:spacing w:val="-5"/>
          <w:sz w:val="28"/>
        </w:rPr>
        <w:t xml:space="preserve"> </w:t>
      </w:r>
      <w:r>
        <w:rPr>
          <w:sz w:val="28"/>
        </w:rPr>
        <w:t>действий,</w:t>
      </w:r>
      <w:r>
        <w:rPr>
          <w:spacing w:val="-7"/>
          <w:sz w:val="28"/>
        </w:rPr>
        <w:t xml:space="preserve"> </w:t>
      </w:r>
      <w:r>
        <w:rPr>
          <w:sz w:val="28"/>
        </w:rPr>
        <w:t>обеспечивающих</w:t>
      </w:r>
      <w:r>
        <w:rPr>
          <w:spacing w:val="-2"/>
          <w:sz w:val="28"/>
        </w:rPr>
        <w:t xml:space="preserve"> </w:t>
      </w:r>
      <w:r>
        <w:rPr>
          <w:sz w:val="28"/>
        </w:rPr>
        <w:t>успешность</w:t>
      </w:r>
      <w:r>
        <w:rPr>
          <w:spacing w:val="-4"/>
          <w:sz w:val="28"/>
        </w:rPr>
        <w:t xml:space="preserve"> </w:t>
      </w:r>
      <w:r>
        <w:rPr>
          <w:sz w:val="28"/>
        </w:rPr>
        <w:t>выпускника.</w:t>
      </w:r>
    </w:p>
    <w:p w:rsidR="00891CF0" w:rsidRDefault="00B23650" w:rsidP="00461614">
      <w:pPr>
        <w:pStyle w:val="a5"/>
        <w:numPr>
          <w:ilvl w:val="0"/>
          <w:numId w:val="53"/>
        </w:numPr>
        <w:tabs>
          <w:tab w:val="left" w:pos="662"/>
        </w:tabs>
        <w:ind w:right="1064" w:firstLine="0"/>
        <w:rPr>
          <w:sz w:val="28"/>
        </w:rPr>
      </w:pPr>
      <w:r>
        <w:rPr>
          <w:sz w:val="28"/>
        </w:rPr>
        <w:t>Использовать системный подход в выявлении и проработке возникающих у</w:t>
      </w:r>
      <w:r>
        <w:rPr>
          <w:spacing w:val="1"/>
          <w:sz w:val="28"/>
        </w:rPr>
        <w:t xml:space="preserve"> </w:t>
      </w:r>
      <w:r>
        <w:rPr>
          <w:sz w:val="28"/>
        </w:rPr>
        <w:t>обучающихся трудностей на разных этапах обучения, осуществляя основную часть</w:t>
      </w:r>
      <w:r>
        <w:rPr>
          <w:spacing w:val="-67"/>
          <w:sz w:val="28"/>
        </w:rPr>
        <w:t xml:space="preserve"> </w:t>
      </w:r>
      <w:r>
        <w:rPr>
          <w:sz w:val="28"/>
        </w:rPr>
        <w:t>работы по психологической готовности обучающихся не накануне экзаменов, а</w:t>
      </w:r>
      <w:r>
        <w:rPr>
          <w:spacing w:val="1"/>
          <w:sz w:val="28"/>
        </w:rPr>
        <w:t xml:space="preserve"> </w:t>
      </w:r>
      <w:r>
        <w:rPr>
          <w:sz w:val="28"/>
        </w:rPr>
        <w:t>значительно раньше, отрабатывая отдельные детали при сдаче зачетов и в других</w:t>
      </w:r>
      <w:r>
        <w:rPr>
          <w:spacing w:val="1"/>
          <w:sz w:val="28"/>
        </w:rPr>
        <w:t xml:space="preserve"> </w:t>
      </w:r>
      <w:r>
        <w:rPr>
          <w:sz w:val="28"/>
        </w:rPr>
        <w:t>случаях,</w:t>
      </w:r>
      <w:r>
        <w:rPr>
          <w:spacing w:val="-2"/>
          <w:sz w:val="28"/>
        </w:rPr>
        <w:t xml:space="preserve"> </w:t>
      </w:r>
      <w:r>
        <w:rPr>
          <w:sz w:val="28"/>
        </w:rPr>
        <w:t>не столь</w:t>
      </w:r>
      <w:r>
        <w:rPr>
          <w:spacing w:val="-1"/>
          <w:sz w:val="28"/>
        </w:rPr>
        <w:t xml:space="preserve"> </w:t>
      </w:r>
      <w:r>
        <w:rPr>
          <w:sz w:val="28"/>
        </w:rPr>
        <w:t>эмоционально</w:t>
      </w:r>
      <w:r>
        <w:rPr>
          <w:spacing w:val="1"/>
          <w:sz w:val="28"/>
        </w:rPr>
        <w:t xml:space="preserve"> </w:t>
      </w:r>
      <w:r>
        <w:rPr>
          <w:sz w:val="28"/>
        </w:rPr>
        <w:t>напряженных.</w:t>
      </w:r>
    </w:p>
    <w:p w:rsidR="00891CF0" w:rsidRDefault="00B23650">
      <w:pPr>
        <w:pStyle w:val="1"/>
        <w:spacing w:before="5"/>
        <w:ind w:right="242" w:firstLine="69"/>
      </w:pPr>
      <w:r>
        <w:t>Решение поставленных задач осуществляется через следующие виды (направления)</w:t>
      </w:r>
      <w:r>
        <w:rPr>
          <w:spacing w:val="-67"/>
        </w:rPr>
        <w:t xml:space="preserve"> </w:t>
      </w:r>
      <w:r>
        <w:t>работ:</w:t>
      </w:r>
    </w:p>
    <w:p w:rsidR="00891CF0" w:rsidRDefault="00B23650" w:rsidP="00461614">
      <w:pPr>
        <w:pStyle w:val="a5"/>
        <w:numPr>
          <w:ilvl w:val="1"/>
          <w:numId w:val="89"/>
        </w:numPr>
        <w:tabs>
          <w:tab w:val="left" w:pos="1101"/>
          <w:tab w:val="left" w:pos="1102"/>
        </w:tabs>
        <w:spacing w:line="317" w:lineRule="exact"/>
        <w:ind w:left="1101" w:hanging="722"/>
        <w:jc w:val="left"/>
        <w:rPr>
          <w:rFonts w:ascii="Symbol" w:hAnsi="Symbol"/>
          <w:sz w:val="20"/>
        </w:rPr>
      </w:pPr>
      <w:r>
        <w:rPr>
          <w:sz w:val="28"/>
        </w:rPr>
        <w:t>-</w:t>
      </w:r>
      <w:r>
        <w:rPr>
          <w:spacing w:val="-4"/>
          <w:sz w:val="28"/>
        </w:rPr>
        <w:t xml:space="preserve"> </w:t>
      </w:r>
      <w:r>
        <w:rPr>
          <w:sz w:val="28"/>
        </w:rPr>
        <w:t>диагностическая;</w:t>
      </w:r>
    </w:p>
    <w:p w:rsidR="00891CF0" w:rsidRDefault="00B23650" w:rsidP="00461614">
      <w:pPr>
        <w:pStyle w:val="a5"/>
        <w:numPr>
          <w:ilvl w:val="1"/>
          <w:numId w:val="89"/>
        </w:numPr>
        <w:tabs>
          <w:tab w:val="left" w:pos="1101"/>
          <w:tab w:val="left" w:pos="1102"/>
        </w:tabs>
        <w:spacing w:line="322" w:lineRule="exact"/>
        <w:ind w:left="1101" w:hanging="722"/>
        <w:jc w:val="left"/>
        <w:rPr>
          <w:rFonts w:ascii="Symbol" w:hAnsi="Symbol"/>
          <w:sz w:val="20"/>
        </w:rPr>
      </w:pPr>
      <w:r>
        <w:rPr>
          <w:sz w:val="28"/>
        </w:rPr>
        <w:t>-консультативная;</w:t>
      </w:r>
    </w:p>
    <w:p w:rsidR="00891CF0" w:rsidRDefault="00B23650" w:rsidP="00461614">
      <w:pPr>
        <w:pStyle w:val="a5"/>
        <w:numPr>
          <w:ilvl w:val="1"/>
          <w:numId w:val="89"/>
        </w:numPr>
        <w:tabs>
          <w:tab w:val="left" w:pos="1170"/>
          <w:tab w:val="left" w:pos="1171"/>
        </w:tabs>
        <w:spacing w:line="322" w:lineRule="exact"/>
        <w:ind w:left="1170" w:hanging="791"/>
        <w:jc w:val="left"/>
        <w:rPr>
          <w:rFonts w:ascii="Symbol" w:hAnsi="Symbol"/>
          <w:sz w:val="20"/>
        </w:rPr>
      </w:pPr>
      <w:r>
        <w:rPr>
          <w:sz w:val="28"/>
        </w:rPr>
        <w:t>-</w:t>
      </w:r>
      <w:r>
        <w:rPr>
          <w:spacing w:val="-6"/>
          <w:sz w:val="28"/>
        </w:rPr>
        <w:t xml:space="preserve"> </w:t>
      </w:r>
      <w:r>
        <w:rPr>
          <w:sz w:val="28"/>
        </w:rPr>
        <w:t>коррекционно-развивающая;</w:t>
      </w:r>
    </w:p>
    <w:p w:rsidR="00891CF0" w:rsidRDefault="00B23650" w:rsidP="00461614">
      <w:pPr>
        <w:pStyle w:val="a5"/>
        <w:numPr>
          <w:ilvl w:val="1"/>
          <w:numId w:val="89"/>
        </w:numPr>
        <w:tabs>
          <w:tab w:val="left" w:pos="1170"/>
          <w:tab w:val="left" w:pos="1171"/>
        </w:tabs>
        <w:ind w:left="1170" w:hanging="791"/>
        <w:jc w:val="left"/>
        <w:rPr>
          <w:rFonts w:ascii="Symbol" w:hAnsi="Symbol"/>
          <w:sz w:val="20"/>
        </w:rPr>
      </w:pPr>
      <w:r>
        <w:rPr>
          <w:sz w:val="28"/>
        </w:rPr>
        <w:t>-</w:t>
      </w:r>
      <w:r>
        <w:rPr>
          <w:spacing w:val="-5"/>
          <w:sz w:val="28"/>
        </w:rPr>
        <w:t xml:space="preserve"> </w:t>
      </w:r>
      <w:r>
        <w:rPr>
          <w:sz w:val="28"/>
        </w:rPr>
        <w:t>психопрофилактическая;</w:t>
      </w:r>
    </w:p>
    <w:p w:rsidR="00891CF0" w:rsidRDefault="00B23650" w:rsidP="00461614">
      <w:pPr>
        <w:pStyle w:val="a5"/>
        <w:numPr>
          <w:ilvl w:val="1"/>
          <w:numId w:val="89"/>
        </w:numPr>
        <w:tabs>
          <w:tab w:val="left" w:pos="1170"/>
          <w:tab w:val="left" w:pos="1171"/>
        </w:tabs>
        <w:spacing w:before="2"/>
        <w:ind w:left="1170" w:hanging="791"/>
        <w:jc w:val="left"/>
        <w:rPr>
          <w:rFonts w:ascii="Symbol" w:hAnsi="Symbol"/>
          <w:sz w:val="20"/>
        </w:rPr>
      </w:pPr>
      <w:r>
        <w:rPr>
          <w:sz w:val="28"/>
        </w:rPr>
        <w:t>-</w:t>
      </w:r>
      <w:r>
        <w:rPr>
          <w:spacing w:val="-5"/>
          <w:sz w:val="28"/>
        </w:rPr>
        <w:t xml:space="preserve"> </w:t>
      </w:r>
      <w:r>
        <w:rPr>
          <w:sz w:val="28"/>
        </w:rPr>
        <w:t>психологическое</w:t>
      </w:r>
      <w:r>
        <w:rPr>
          <w:spacing w:val="-4"/>
          <w:sz w:val="28"/>
        </w:rPr>
        <w:t xml:space="preserve"> </w:t>
      </w:r>
      <w:r>
        <w:rPr>
          <w:sz w:val="28"/>
        </w:rPr>
        <w:t>просвещение.</w:t>
      </w:r>
    </w:p>
    <w:p w:rsidR="00891CF0" w:rsidRDefault="00B23650">
      <w:pPr>
        <w:spacing w:before="60"/>
        <w:ind w:left="380"/>
        <w:rPr>
          <w:rFonts w:ascii="Symbol" w:hAnsi="Symbol"/>
          <w:sz w:val="20"/>
        </w:rPr>
      </w:pPr>
      <w:r>
        <w:rPr>
          <w:rFonts w:ascii="Symbol" w:hAnsi="Symbol"/>
          <w:w w:val="99"/>
          <w:sz w:val="20"/>
        </w:rPr>
        <w:t></w:t>
      </w:r>
    </w:p>
    <w:p w:rsidR="00891CF0" w:rsidRDefault="00B23650" w:rsidP="00461614">
      <w:pPr>
        <w:pStyle w:val="1"/>
        <w:numPr>
          <w:ilvl w:val="1"/>
          <w:numId w:val="89"/>
        </w:numPr>
        <w:tabs>
          <w:tab w:val="left" w:pos="1170"/>
          <w:tab w:val="left" w:pos="1171"/>
        </w:tabs>
        <w:spacing w:before="21"/>
        <w:ind w:right="222" w:firstLine="0"/>
        <w:jc w:val="both"/>
        <w:rPr>
          <w:rFonts w:ascii="Symbol" w:hAnsi="Symbol"/>
          <w:sz w:val="20"/>
        </w:rPr>
      </w:pPr>
      <w:r>
        <w:t>2.</w:t>
      </w:r>
      <w:r>
        <w:rPr>
          <w:spacing w:val="1"/>
        </w:rPr>
        <w:t xml:space="preserve"> </w:t>
      </w:r>
      <w:r>
        <w:t>Психодиагностическая</w:t>
      </w:r>
      <w:r>
        <w:rPr>
          <w:spacing w:val="1"/>
        </w:rPr>
        <w:t xml:space="preserve"> </w:t>
      </w:r>
      <w:r>
        <w:t>работа</w:t>
      </w:r>
      <w:r>
        <w:rPr>
          <w:spacing w:val="1"/>
        </w:rPr>
        <w:t xml:space="preserve"> </w:t>
      </w:r>
      <w:r>
        <w:t>педагога-психолога</w:t>
      </w:r>
      <w:r>
        <w:rPr>
          <w:spacing w:val="1"/>
        </w:rPr>
        <w:t xml:space="preserve"> </w:t>
      </w:r>
      <w:r>
        <w:t>в</w:t>
      </w:r>
      <w:r>
        <w:rPr>
          <w:spacing w:val="1"/>
        </w:rPr>
        <w:t xml:space="preserve"> </w:t>
      </w:r>
      <w:r>
        <w:t>системе</w:t>
      </w:r>
      <w:r>
        <w:rPr>
          <w:spacing w:val="1"/>
        </w:rPr>
        <w:t xml:space="preserve"> </w:t>
      </w:r>
      <w:r>
        <w:t>психологической подготовки и сопровождения обучающихся при подготовке к ГИА</w:t>
      </w:r>
      <w:r>
        <w:rPr>
          <w:spacing w:val="1"/>
        </w:rPr>
        <w:t xml:space="preserve"> </w:t>
      </w:r>
      <w:r>
        <w:t>(ЕГЭ).</w:t>
      </w:r>
    </w:p>
    <w:p w:rsidR="00891CF0" w:rsidRDefault="00B23650" w:rsidP="00461614">
      <w:pPr>
        <w:pStyle w:val="a5"/>
        <w:numPr>
          <w:ilvl w:val="1"/>
          <w:numId w:val="89"/>
        </w:numPr>
        <w:tabs>
          <w:tab w:val="left" w:pos="1170"/>
          <w:tab w:val="left" w:pos="1171"/>
        </w:tabs>
        <w:ind w:right="230" w:firstLine="0"/>
        <w:rPr>
          <w:rFonts w:ascii="Symbol" w:hAnsi="Symbol"/>
          <w:sz w:val="20"/>
        </w:rPr>
      </w:pPr>
      <w:r>
        <w:rPr>
          <w:sz w:val="28"/>
        </w:rPr>
        <w:t>Своеобразие учебной деятельности каждого ребенка связано с целым рядом его</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спецификой</w:t>
      </w:r>
      <w:r>
        <w:rPr>
          <w:spacing w:val="1"/>
          <w:sz w:val="28"/>
        </w:rPr>
        <w:t xml:space="preserve"> </w:t>
      </w:r>
      <w:r>
        <w:rPr>
          <w:sz w:val="28"/>
        </w:rPr>
        <w:t>мышления,</w:t>
      </w:r>
      <w:r>
        <w:rPr>
          <w:spacing w:val="1"/>
          <w:sz w:val="28"/>
        </w:rPr>
        <w:t xml:space="preserve"> </w:t>
      </w:r>
      <w:r>
        <w:rPr>
          <w:sz w:val="28"/>
        </w:rPr>
        <w:t>памяти,</w:t>
      </w:r>
      <w:r>
        <w:rPr>
          <w:spacing w:val="1"/>
          <w:sz w:val="28"/>
        </w:rPr>
        <w:t xml:space="preserve"> </w:t>
      </w:r>
      <w:r>
        <w:rPr>
          <w:sz w:val="28"/>
        </w:rPr>
        <w:t>внимания,</w:t>
      </w:r>
      <w:r>
        <w:rPr>
          <w:spacing w:val="1"/>
          <w:sz w:val="28"/>
        </w:rPr>
        <w:t xml:space="preserve"> </w:t>
      </w:r>
      <w:r>
        <w:rPr>
          <w:sz w:val="28"/>
        </w:rPr>
        <w:t>темпом</w:t>
      </w:r>
      <w:r>
        <w:rPr>
          <w:spacing w:val="1"/>
          <w:sz w:val="28"/>
        </w:rPr>
        <w:t xml:space="preserve"> </w:t>
      </w:r>
      <w:r>
        <w:rPr>
          <w:sz w:val="28"/>
        </w:rPr>
        <w:t>деятельности,</w:t>
      </w:r>
      <w:r>
        <w:rPr>
          <w:spacing w:val="-2"/>
          <w:sz w:val="28"/>
        </w:rPr>
        <w:t xml:space="preserve"> </w:t>
      </w:r>
      <w:r>
        <w:rPr>
          <w:sz w:val="28"/>
        </w:rPr>
        <w:t>личностными</w:t>
      </w:r>
      <w:r>
        <w:rPr>
          <w:spacing w:val="-4"/>
          <w:sz w:val="28"/>
        </w:rPr>
        <w:t xml:space="preserve"> </w:t>
      </w:r>
      <w:r>
        <w:rPr>
          <w:sz w:val="28"/>
        </w:rPr>
        <w:t>особенностями,</w:t>
      </w:r>
      <w:r>
        <w:rPr>
          <w:spacing w:val="-1"/>
          <w:sz w:val="28"/>
        </w:rPr>
        <w:t xml:space="preserve"> </w:t>
      </w:r>
      <w:r>
        <w:rPr>
          <w:sz w:val="28"/>
        </w:rPr>
        <w:t>учебной</w:t>
      </w:r>
      <w:r>
        <w:rPr>
          <w:spacing w:val="-1"/>
          <w:sz w:val="28"/>
        </w:rPr>
        <w:t xml:space="preserve"> </w:t>
      </w:r>
      <w:r>
        <w:rPr>
          <w:sz w:val="28"/>
        </w:rPr>
        <w:t>мотивацией</w:t>
      </w:r>
      <w:r>
        <w:rPr>
          <w:spacing w:val="1"/>
          <w:sz w:val="28"/>
        </w:rPr>
        <w:t xml:space="preserve"> </w:t>
      </w:r>
      <w:r>
        <w:rPr>
          <w:sz w:val="28"/>
        </w:rPr>
        <w:t>и</w:t>
      </w:r>
      <w:r>
        <w:rPr>
          <w:spacing w:val="-1"/>
          <w:sz w:val="28"/>
        </w:rPr>
        <w:t xml:space="preserve"> </w:t>
      </w:r>
      <w:r>
        <w:rPr>
          <w:sz w:val="28"/>
        </w:rPr>
        <w:t>т.д.</w:t>
      </w:r>
    </w:p>
    <w:p w:rsidR="00891CF0" w:rsidRDefault="00B23650" w:rsidP="00461614">
      <w:pPr>
        <w:pStyle w:val="a5"/>
        <w:numPr>
          <w:ilvl w:val="1"/>
          <w:numId w:val="89"/>
        </w:numPr>
        <w:tabs>
          <w:tab w:val="left" w:pos="1101"/>
          <w:tab w:val="left" w:pos="1102"/>
        </w:tabs>
        <w:ind w:right="221" w:firstLine="0"/>
        <w:rPr>
          <w:rFonts w:ascii="Symbol" w:hAnsi="Symbol"/>
          <w:sz w:val="20"/>
        </w:rPr>
      </w:pPr>
      <w:r>
        <w:rPr>
          <w:sz w:val="28"/>
        </w:rPr>
        <w:t>Выявление</w:t>
      </w:r>
      <w:r>
        <w:rPr>
          <w:spacing w:val="1"/>
          <w:sz w:val="28"/>
        </w:rPr>
        <w:t xml:space="preserve"> </w:t>
      </w:r>
      <w:r>
        <w:rPr>
          <w:sz w:val="28"/>
        </w:rPr>
        <w:t>детей,</w:t>
      </w:r>
      <w:r>
        <w:rPr>
          <w:spacing w:val="1"/>
          <w:sz w:val="28"/>
        </w:rPr>
        <w:t xml:space="preserve"> </w:t>
      </w:r>
      <w:r>
        <w:rPr>
          <w:sz w:val="28"/>
        </w:rPr>
        <w:t>имеющих</w:t>
      </w:r>
      <w:r>
        <w:rPr>
          <w:spacing w:val="1"/>
          <w:sz w:val="28"/>
        </w:rPr>
        <w:t xml:space="preserve"> </w:t>
      </w:r>
      <w:r>
        <w:rPr>
          <w:sz w:val="28"/>
        </w:rPr>
        <w:t>личностные</w:t>
      </w:r>
      <w:r>
        <w:rPr>
          <w:spacing w:val="1"/>
          <w:sz w:val="28"/>
        </w:rPr>
        <w:t xml:space="preserve"> </w:t>
      </w:r>
      <w:r>
        <w:rPr>
          <w:sz w:val="28"/>
        </w:rPr>
        <w:t>и</w:t>
      </w:r>
      <w:r>
        <w:rPr>
          <w:spacing w:val="1"/>
          <w:sz w:val="28"/>
        </w:rPr>
        <w:t xml:space="preserve"> </w:t>
      </w:r>
      <w:r>
        <w:rPr>
          <w:sz w:val="28"/>
        </w:rPr>
        <w:t>познавательные</w:t>
      </w:r>
      <w:r>
        <w:rPr>
          <w:spacing w:val="1"/>
          <w:sz w:val="28"/>
        </w:rPr>
        <w:t xml:space="preserve"> </w:t>
      </w:r>
      <w:r>
        <w:rPr>
          <w:sz w:val="28"/>
        </w:rPr>
        <w:t>трудности</w:t>
      </w:r>
      <w:r>
        <w:rPr>
          <w:spacing w:val="1"/>
          <w:sz w:val="28"/>
        </w:rPr>
        <w:t xml:space="preserve"> </w:t>
      </w:r>
      <w:r>
        <w:rPr>
          <w:sz w:val="28"/>
        </w:rPr>
        <w:t>при</w:t>
      </w:r>
      <w:r>
        <w:rPr>
          <w:spacing w:val="1"/>
          <w:sz w:val="28"/>
        </w:rPr>
        <w:t xml:space="preserve"> </w:t>
      </w:r>
      <w:r>
        <w:rPr>
          <w:sz w:val="28"/>
        </w:rPr>
        <w:t>подготовке</w:t>
      </w:r>
      <w:r>
        <w:rPr>
          <w:spacing w:val="1"/>
          <w:sz w:val="28"/>
        </w:rPr>
        <w:t xml:space="preserve"> </w:t>
      </w:r>
      <w:r>
        <w:rPr>
          <w:sz w:val="28"/>
        </w:rPr>
        <w:t>и</w:t>
      </w:r>
      <w:r>
        <w:rPr>
          <w:spacing w:val="1"/>
          <w:sz w:val="28"/>
        </w:rPr>
        <w:t xml:space="preserve"> </w:t>
      </w:r>
      <w:r>
        <w:rPr>
          <w:sz w:val="28"/>
        </w:rPr>
        <w:t>сдаче</w:t>
      </w:r>
      <w:r>
        <w:rPr>
          <w:spacing w:val="1"/>
          <w:sz w:val="28"/>
        </w:rPr>
        <w:t xml:space="preserve"> </w:t>
      </w:r>
      <w:r>
        <w:rPr>
          <w:sz w:val="28"/>
        </w:rPr>
        <w:t>ЕГЭ,</w:t>
      </w:r>
      <w:r>
        <w:rPr>
          <w:spacing w:val="1"/>
          <w:sz w:val="28"/>
        </w:rPr>
        <w:t xml:space="preserve"> </w:t>
      </w:r>
      <w:r>
        <w:rPr>
          <w:sz w:val="28"/>
        </w:rPr>
        <w:t>возможно</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всего</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Подготовительным этапом для прогнозирования возникновения возможных трудностей</w:t>
      </w:r>
      <w:r>
        <w:rPr>
          <w:spacing w:val="1"/>
          <w:sz w:val="28"/>
        </w:rPr>
        <w:t xml:space="preserve"> </w:t>
      </w:r>
      <w:r>
        <w:rPr>
          <w:sz w:val="28"/>
        </w:rPr>
        <w:t>при подготовке и сдаче ЕГЭ можно считать итоги плановой диагностики, проведенной на</w:t>
      </w:r>
      <w:r>
        <w:rPr>
          <w:spacing w:val="1"/>
          <w:sz w:val="28"/>
        </w:rPr>
        <w:t xml:space="preserve"> </w:t>
      </w:r>
      <w:r>
        <w:rPr>
          <w:sz w:val="28"/>
        </w:rPr>
        <w:t>более</w:t>
      </w:r>
      <w:r>
        <w:rPr>
          <w:spacing w:val="13"/>
          <w:sz w:val="28"/>
        </w:rPr>
        <w:t xml:space="preserve"> </w:t>
      </w:r>
      <w:r>
        <w:rPr>
          <w:sz w:val="28"/>
        </w:rPr>
        <w:t>ранних</w:t>
      </w:r>
      <w:r>
        <w:rPr>
          <w:spacing w:val="14"/>
          <w:sz w:val="28"/>
        </w:rPr>
        <w:t xml:space="preserve"> </w:t>
      </w:r>
      <w:r>
        <w:rPr>
          <w:sz w:val="28"/>
        </w:rPr>
        <w:t>этапах.</w:t>
      </w:r>
      <w:r>
        <w:rPr>
          <w:spacing w:val="12"/>
          <w:sz w:val="28"/>
        </w:rPr>
        <w:t xml:space="preserve"> </w:t>
      </w:r>
      <w:r>
        <w:rPr>
          <w:sz w:val="28"/>
        </w:rPr>
        <w:t>Ранняя</w:t>
      </w:r>
      <w:r>
        <w:rPr>
          <w:spacing w:val="13"/>
          <w:sz w:val="28"/>
        </w:rPr>
        <w:t xml:space="preserve"> </w:t>
      </w:r>
      <w:r>
        <w:rPr>
          <w:sz w:val="28"/>
        </w:rPr>
        <w:t>диагностика</w:t>
      </w:r>
      <w:r>
        <w:rPr>
          <w:spacing w:val="13"/>
          <w:sz w:val="28"/>
        </w:rPr>
        <w:t xml:space="preserve"> </w:t>
      </w:r>
      <w:r>
        <w:rPr>
          <w:sz w:val="28"/>
        </w:rPr>
        <w:t>таких</w:t>
      </w:r>
      <w:r>
        <w:rPr>
          <w:spacing w:val="15"/>
          <w:sz w:val="28"/>
        </w:rPr>
        <w:t xml:space="preserve"> </w:t>
      </w:r>
      <w:r>
        <w:rPr>
          <w:sz w:val="28"/>
        </w:rPr>
        <w:t>трудностей</w:t>
      </w:r>
      <w:r>
        <w:rPr>
          <w:spacing w:val="13"/>
          <w:sz w:val="28"/>
        </w:rPr>
        <w:t xml:space="preserve"> </w:t>
      </w:r>
      <w:r>
        <w:rPr>
          <w:sz w:val="28"/>
        </w:rPr>
        <w:t>позволяет</w:t>
      </w:r>
      <w:r>
        <w:rPr>
          <w:spacing w:val="13"/>
          <w:sz w:val="28"/>
        </w:rPr>
        <w:t xml:space="preserve"> </w:t>
      </w:r>
      <w:r>
        <w:rPr>
          <w:sz w:val="28"/>
        </w:rPr>
        <w:t>выявить</w:t>
      </w:r>
      <w:r>
        <w:rPr>
          <w:spacing w:val="14"/>
          <w:sz w:val="28"/>
        </w:rPr>
        <w:t xml:space="preserve"> </w:t>
      </w:r>
      <w:r>
        <w:rPr>
          <w:sz w:val="28"/>
        </w:rPr>
        <w:t>учащихся</w:t>
      </w:r>
    </w:p>
    <w:p w:rsidR="00891CF0" w:rsidRDefault="00B23650">
      <w:pPr>
        <w:pStyle w:val="a0"/>
        <w:ind w:right="234"/>
      </w:pPr>
      <w:r>
        <w:t>«группы</w:t>
      </w:r>
      <w:r>
        <w:rPr>
          <w:spacing w:val="1"/>
        </w:rPr>
        <w:t xml:space="preserve"> </w:t>
      </w:r>
      <w:r>
        <w:t>риска»</w:t>
      </w:r>
      <w:r>
        <w:rPr>
          <w:spacing w:val="1"/>
        </w:rPr>
        <w:t xml:space="preserve"> </w:t>
      </w:r>
      <w:r>
        <w:t>при</w:t>
      </w:r>
      <w:r>
        <w:rPr>
          <w:spacing w:val="1"/>
        </w:rPr>
        <w:t xml:space="preserve"> </w:t>
      </w:r>
      <w:r>
        <w:t>подготовке</w:t>
      </w:r>
      <w:r>
        <w:rPr>
          <w:spacing w:val="1"/>
        </w:rPr>
        <w:t xml:space="preserve"> </w:t>
      </w:r>
      <w:r>
        <w:t>к</w:t>
      </w:r>
      <w:r>
        <w:rPr>
          <w:spacing w:val="1"/>
        </w:rPr>
        <w:t xml:space="preserve"> </w:t>
      </w:r>
      <w:r>
        <w:t>ОГЭ</w:t>
      </w:r>
      <w:r>
        <w:rPr>
          <w:spacing w:val="1"/>
        </w:rPr>
        <w:t xml:space="preserve"> </w:t>
      </w:r>
      <w:r>
        <w:t>и</w:t>
      </w:r>
      <w:r>
        <w:rPr>
          <w:spacing w:val="1"/>
        </w:rPr>
        <w:t xml:space="preserve"> </w:t>
      </w:r>
      <w:r>
        <w:t>ЕГЭ</w:t>
      </w:r>
      <w:r>
        <w:rPr>
          <w:spacing w:val="1"/>
        </w:rPr>
        <w:t xml:space="preserve"> </w:t>
      </w:r>
      <w:r>
        <w:t>и</w:t>
      </w:r>
      <w:r>
        <w:rPr>
          <w:spacing w:val="1"/>
        </w:rPr>
        <w:t xml:space="preserve"> </w:t>
      </w:r>
      <w:r>
        <w:t>эффективно</w:t>
      </w:r>
      <w:r>
        <w:rPr>
          <w:spacing w:val="1"/>
        </w:rPr>
        <w:t xml:space="preserve"> </w:t>
      </w:r>
      <w:r>
        <w:t>организовать</w:t>
      </w:r>
      <w:r>
        <w:rPr>
          <w:spacing w:val="1"/>
        </w:rPr>
        <w:t xml:space="preserve"> </w:t>
      </w:r>
      <w:r>
        <w:t>их</w:t>
      </w:r>
      <w:r>
        <w:rPr>
          <w:spacing w:val="1"/>
        </w:rPr>
        <w:t xml:space="preserve"> </w:t>
      </w:r>
      <w:r>
        <w:t>психологическое</w:t>
      </w:r>
      <w:r>
        <w:rPr>
          <w:spacing w:val="-1"/>
        </w:rPr>
        <w:t xml:space="preserve"> </w:t>
      </w:r>
      <w:r>
        <w:t>сопровождение</w:t>
      </w:r>
      <w:r>
        <w:rPr>
          <w:spacing w:val="-1"/>
        </w:rPr>
        <w:t xml:space="preserve"> </w:t>
      </w:r>
      <w:r>
        <w:t>на</w:t>
      </w:r>
      <w:r>
        <w:rPr>
          <w:spacing w:val="-1"/>
        </w:rPr>
        <w:t xml:space="preserve"> </w:t>
      </w:r>
      <w:r>
        <w:t>протяжении дальнейшего обучения.</w:t>
      </w:r>
    </w:p>
    <w:p w:rsidR="00891CF0" w:rsidRDefault="00B23650" w:rsidP="00461614">
      <w:pPr>
        <w:pStyle w:val="a5"/>
        <w:numPr>
          <w:ilvl w:val="1"/>
          <w:numId w:val="89"/>
        </w:numPr>
        <w:tabs>
          <w:tab w:val="left" w:pos="1101"/>
          <w:tab w:val="left" w:pos="1102"/>
        </w:tabs>
        <w:ind w:right="221" w:firstLine="0"/>
        <w:rPr>
          <w:rFonts w:ascii="Symbol" w:hAnsi="Symbol"/>
          <w:sz w:val="20"/>
        </w:rPr>
      </w:pPr>
      <w:r>
        <w:rPr>
          <w:sz w:val="28"/>
        </w:rPr>
        <w:t>Диагностика</w:t>
      </w:r>
      <w:r>
        <w:rPr>
          <w:spacing w:val="1"/>
          <w:sz w:val="28"/>
        </w:rPr>
        <w:t xml:space="preserve"> </w:t>
      </w:r>
      <w:r>
        <w:rPr>
          <w:sz w:val="28"/>
        </w:rPr>
        <w:t>обучающихся</w:t>
      </w:r>
      <w:r>
        <w:rPr>
          <w:spacing w:val="1"/>
          <w:sz w:val="28"/>
        </w:rPr>
        <w:t xml:space="preserve"> </w:t>
      </w:r>
      <w:r>
        <w:rPr>
          <w:sz w:val="28"/>
        </w:rPr>
        <w:t>11</w:t>
      </w:r>
      <w:r>
        <w:rPr>
          <w:spacing w:val="1"/>
          <w:sz w:val="28"/>
        </w:rPr>
        <w:t xml:space="preserve"> </w:t>
      </w:r>
      <w:r>
        <w:rPr>
          <w:sz w:val="28"/>
        </w:rPr>
        <w:t>классов</w:t>
      </w:r>
      <w:r>
        <w:rPr>
          <w:spacing w:val="1"/>
          <w:sz w:val="28"/>
        </w:rPr>
        <w:t xml:space="preserve"> </w:t>
      </w:r>
      <w:r>
        <w:rPr>
          <w:sz w:val="28"/>
        </w:rPr>
        <w:t>помогает</w:t>
      </w:r>
      <w:r>
        <w:rPr>
          <w:spacing w:val="1"/>
          <w:sz w:val="28"/>
        </w:rPr>
        <w:t xml:space="preserve"> </w:t>
      </w:r>
      <w:r>
        <w:rPr>
          <w:sz w:val="28"/>
        </w:rPr>
        <w:t>отслеживать</w:t>
      </w:r>
      <w:r>
        <w:rPr>
          <w:spacing w:val="1"/>
          <w:sz w:val="28"/>
        </w:rPr>
        <w:t xml:space="preserve"> </w:t>
      </w:r>
      <w:r>
        <w:rPr>
          <w:sz w:val="28"/>
        </w:rPr>
        <w:t>динамику</w:t>
      </w:r>
      <w:r>
        <w:rPr>
          <w:spacing w:val="1"/>
          <w:sz w:val="28"/>
        </w:rPr>
        <w:t xml:space="preserve"> </w:t>
      </w:r>
      <w:r>
        <w:rPr>
          <w:sz w:val="28"/>
        </w:rPr>
        <w:t>эффективности</w:t>
      </w:r>
      <w:r>
        <w:rPr>
          <w:spacing w:val="1"/>
          <w:sz w:val="28"/>
        </w:rPr>
        <w:t xml:space="preserve"> </w:t>
      </w:r>
      <w:r>
        <w:rPr>
          <w:sz w:val="28"/>
        </w:rPr>
        <w:t>психолого-педагогического</w:t>
      </w:r>
      <w:r>
        <w:rPr>
          <w:spacing w:val="1"/>
          <w:sz w:val="28"/>
        </w:rPr>
        <w:t xml:space="preserve"> </w:t>
      </w:r>
      <w:r>
        <w:rPr>
          <w:sz w:val="28"/>
        </w:rPr>
        <w:t>сопровождения.</w:t>
      </w:r>
      <w:r>
        <w:rPr>
          <w:spacing w:val="1"/>
          <w:sz w:val="28"/>
        </w:rPr>
        <w:t xml:space="preserve"> </w:t>
      </w:r>
      <w:r>
        <w:rPr>
          <w:sz w:val="28"/>
        </w:rPr>
        <w:t>Проведение</w:t>
      </w:r>
      <w:r>
        <w:rPr>
          <w:spacing w:val="1"/>
          <w:sz w:val="28"/>
        </w:rPr>
        <w:t xml:space="preserve"> </w:t>
      </w:r>
      <w:r>
        <w:rPr>
          <w:sz w:val="28"/>
        </w:rPr>
        <w:t>диагностики</w:t>
      </w:r>
      <w:r>
        <w:rPr>
          <w:spacing w:val="1"/>
          <w:sz w:val="28"/>
        </w:rPr>
        <w:t xml:space="preserve"> </w:t>
      </w:r>
      <w:r>
        <w:rPr>
          <w:sz w:val="28"/>
        </w:rPr>
        <w:t>позволяет оценить результативность работы педагога-психолога как в течение года, так и</w:t>
      </w:r>
      <w:r>
        <w:rPr>
          <w:spacing w:val="1"/>
          <w:sz w:val="28"/>
        </w:rPr>
        <w:t xml:space="preserve"> </w:t>
      </w:r>
      <w:r>
        <w:rPr>
          <w:sz w:val="28"/>
        </w:rPr>
        <w:t>на</w:t>
      </w:r>
      <w:r>
        <w:rPr>
          <w:spacing w:val="-1"/>
          <w:sz w:val="28"/>
        </w:rPr>
        <w:t xml:space="preserve"> </w:t>
      </w:r>
      <w:r>
        <w:rPr>
          <w:sz w:val="28"/>
        </w:rPr>
        <w:t>протяжении всего времени обучения</w:t>
      </w:r>
      <w:r>
        <w:rPr>
          <w:spacing w:val="-3"/>
          <w:sz w:val="28"/>
        </w:rPr>
        <w:t xml:space="preserve"> </w:t>
      </w:r>
      <w:r>
        <w:rPr>
          <w:sz w:val="28"/>
        </w:rPr>
        <w:t>отдельного</w:t>
      </w:r>
      <w:r>
        <w:rPr>
          <w:spacing w:val="1"/>
          <w:sz w:val="28"/>
        </w:rPr>
        <w:t xml:space="preserve"> </w:t>
      </w:r>
      <w:r>
        <w:rPr>
          <w:sz w:val="28"/>
        </w:rPr>
        <w:t>ученика,</w:t>
      </w:r>
      <w:r>
        <w:rPr>
          <w:spacing w:val="-2"/>
          <w:sz w:val="28"/>
        </w:rPr>
        <w:t xml:space="preserve"> </w:t>
      </w:r>
      <w:r>
        <w:rPr>
          <w:sz w:val="28"/>
        </w:rPr>
        <w:t>класса,</w:t>
      </w:r>
      <w:r>
        <w:rPr>
          <w:spacing w:val="-2"/>
          <w:sz w:val="28"/>
        </w:rPr>
        <w:t xml:space="preserve"> </w:t>
      </w:r>
      <w:r>
        <w:rPr>
          <w:sz w:val="28"/>
        </w:rPr>
        <w:t>параллели.</w:t>
      </w:r>
    </w:p>
    <w:p w:rsidR="00891CF0" w:rsidRDefault="00B23650" w:rsidP="00461614">
      <w:pPr>
        <w:pStyle w:val="a5"/>
        <w:numPr>
          <w:ilvl w:val="1"/>
          <w:numId w:val="89"/>
        </w:numPr>
        <w:tabs>
          <w:tab w:val="left" w:pos="1170"/>
          <w:tab w:val="left" w:pos="1171"/>
        </w:tabs>
        <w:ind w:right="228" w:firstLine="0"/>
        <w:rPr>
          <w:rFonts w:ascii="Symbol" w:hAnsi="Symbol"/>
          <w:sz w:val="20"/>
        </w:rPr>
      </w:pPr>
      <w:r>
        <w:rPr>
          <w:sz w:val="28"/>
        </w:rPr>
        <w:t>Диагностическая деятельность в рамках подготовки к ЕГЭ осуществляется с целью</w:t>
      </w:r>
      <w:r>
        <w:rPr>
          <w:spacing w:val="-67"/>
          <w:sz w:val="28"/>
        </w:rPr>
        <w:t xml:space="preserve"> </w:t>
      </w:r>
      <w:r>
        <w:rPr>
          <w:sz w:val="28"/>
        </w:rPr>
        <w:t>выявления</w:t>
      </w:r>
      <w:r>
        <w:rPr>
          <w:spacing w:val="1"/>
          <w:sz w:val="28"/>
        </w:rPr>
        <w:t xml:space="preserve"> </w:t>
      </w:r>
      <w:r>
        <w:rPr>
          <w:sz w:val="28"/>
        </w:rPr>
        <w:t>нарушений</w:t>
      </w:r>
      <w:r>
        <w:rPr>
          <w:spacing w:val="1"/>
          <w:sz w:val="28"/>
        </w:rPr>
        <w:t xml:space="preserve"> </w:t>
      </w:r>
      <w:r>
        <w:rPr>
          <w:sz w:val="28"/>
        </w:rPr>
        <w:t>в</w:t>
      </w:r>
      <w:r>
        <w:rPr>
          <w:spacing w:val="1"/>
          <w:sz w:val="28"/>
        </w:rPr>
        <w:t xml:space="preserve"> </w:t>
      </w:r>
      <w:r>
        <w:rPr>
          <w:sz w:val="28"/>
        </w:rPr>
        <w:t>интеллектуально-личностной</w:t>
      </w:r>
      <w:r>
        <w:rPr>
          <w:spacing w:val="1"/>
          <w:sz w:val="28"/>
        </w:rPr>
        <w:t xml:space="preserve"> </w:t>
      </w:r>
      <w:r>
        <w:rPr>
          <w:sz w:val="28"/>
        </w:rPr>
        <w:t>сфере</w:t>
      </w:r>
      <w:r>
        <w:rPr>
          <w:spacing w:val="1"/>
          <w:sz w:val="28"/>
        </w:rPr>
        <w:t xml:space="preserve"> </w:t>
      </w:r>
      <w:r>
        <w:rPr>
          <w:sz w:val="28"/>
        </w:rPr>
        <w:t>задолго</w:t>
      </w:r>
      <w:r>
        <w:rPr>
          <w:spacing w:val="1"/>
          <w:sz w:val="28"/>
        </w:rPr>
        <w:t xml:space="preserve"> </w:t>
      </w:r>
      <w:r>
        <w:rPr>
          <w:sz w:val="28"/>
        </w:rPr>
        <w:t>до</w:t>
      </w:r>
      <w:r>
        <w:rPr>
          <w:spacing w:val="1"/>
          <w:sz w:val="28"/>
        </w:rPr>
        <w:t xml:space="preserve"> </w:t>
      </w:r>
      <w:r>
        <w:rPr>
          <w:sz w:val="28"/>
        </w:rPr>
        <w:t>экзамена,</w:t>
      </w:r>
      <w:r>
        <w:rPr>
          <w:spacing w:val="1"/>
          <w:sz w:val="28"/>
        </w:rPr>
        <w:t xml:space="preserve"> </w:t>
      </w:r>
      <w:r>
        <w:rPr>
          <w:sz w:val="28"/>
        </w:rPr>
        <w:t>что</w:t>
      </w:r>
      <w:r>
        <w:rPr>
          <w:spacing w:val="-67"/>
          <w:sz w:val="28"/>
        </w:rPr>
        <w:t xml:space="preserve"> </w:t>
      </w:r>
      <w:r>
        <w:rPr>
          <w:sz w:val="28"/>
        </w:rPr>
        <w:t>поможет скорректировать поведение выпускника в стрессовых ситуациях и определить</w:t>
      </w:r>
      <w:r>
        <w:rPr>
          <w:spacing w:val="1"/>
          <w:sz w:val="28"/>
        </w:rPr>
        <w:t xml:space="preserve"> </w:t>
      </w:r>
      <w:r>
        <w:rPr>
          <w:sz w:val="28"/>
        </w:rPr>
        <w:t>оптимальные</w:t>
      </w:r>
      <w:r>
        <w:rPr>
          <w:spacing w:val="-1"/>
          <w:sz w:val="28"/>
        </w:rPr>
        <w:t xml:space="preserve"> </w:t>
      </w:r>
      <w:r>
        <w:rPr>
          <w:sz w:val="28"/>
        </w:rPr>
        <w:t>условия обучения.</w:t>
      </w:r>
    </w:p>
    <w:p w:rsidR="00891CF0" w:rsidRDefault="00B23650" w:rsidP="00461614">
      <w:pPr>
        <w:pStyle w:val="1"/>
        <w:numPr>
          <w:ilvl w:val="1"/>
          <w:numId w:val="89"/>
        </w:numPr>
        <w:tabs>
          <w:tab w:val="left" w:pos="1101"/>
          <w:tab w:val="left" w:pos="1102"/>
          <w:tab w:val="left" w:pos="1647"/>
          <w:tab w:val="left" w:pos="4134"/>
          <w:tab w:val="left" w:pos="4630"/>
          <w:tab w:val="left" w:pos="6269"/>
          <w:tab w:val="left" w:pos="8970"/>
          <w:tab w:val="left" w:pos="9769"/>
          <w:tab w:val="left" w:pos="10690"/>
        </w:tabs>
        <w:spacing w:before="5" w:line="235" w:lineRule="auto"/>
        <w:ind w:right="484" w:firstLine="0"/>
        <w:rPr>
          <w:rFonts w:ascii="Symbol" w:hAnsi="Symbol"/>
          <w:b w:val="0"/>
          <w:sz w:val="20"/>
        </w:rPr>
      </w:pPr>
      <w:r>
        <w:t>3.</w:t>
      </w:r>
      <w:r>
        <w:tab/>
        <w:t>Индивидуальное</w:t>
      </w:r>
      <w:r>
        <w:tab/>
        <w:t>и</w:t>
      </w:r>
      <w:r>
        <w:tab/>
        <w:t>групповое</w:t>
      </w:r>
      <w:r>
        <w:tab/>
        <w:t>консультирование</w:t>
      </w:r>
      <w:r>
        <w:tab/>
        <w:t>как</w:t>
      </w:r>
      <w:r>
        <w:tab/>
        <w:t>одно</w:t>
      </w:r>
      <w:r>
        <w:tab/>
        <w:t>из</w:t>
      </w:r>
      <w:r>
        <w:rPr>
          <w:spacing w:val="-67"/>
        </w:rPr>
        <w:t xml:space="preserve"> </w:t>
      </w:r>
      <w:r>
        <w:t>приоритетных направлений</w:t>
      </w:r>
      <w:r>
        <w:rPr>
          <w:spacing w:val="-2"/>
        </w:rPr>
        <w:t xml:space="preserve"> </w:t>
      </w:r>
      <w:r>
        <w:t>психолого-педагогического сопровождения</w:t>
      </w:r>
      <w:r>
        <w:rPr>
          <w:b w:val="0"/>
        </w:rPr>
        <w:t>.</w:t>
      </w:r>
    </w:p>
    <w:p w:rsidR="00891CF0" w:rsidRDefault="00B23650" w:rsidP="00461614">
      <w:pPr>
        <w:pStyle w:val="a5"/>
        <w:numPr>
          <w:ilvl w:val="1"/>
          <w:numId w:val="89"/>
        </w:numPr>
        <w:tabs>
          <w:tab w:val="left" w:pos="1170"/>
          <w:tab w:val="left" w:pos="1171"/>
          <w:tab w:val="left" w:pos="1830"/>
          <w:tab w:val="left" w:pos="3151"/>
          <w:tab w:val="left" w:pos="4152"/>
          <w:tab w:val="left" w:pos="4476"/>
          <w:tab w:val="left" w:pos="5766"/>
          <w:tab w:val="left" w:pos="8061"/>
          <w:tab w:val="left" w:pos="9265"/>
          <w:tab w:val="left" w:pos="9647"/>
        </w:tabs>
        <w:spacing w:before="3" w:line="242" w:lineRule="auto"/>
        <w:ind w:right="484" w:firstLine="0"/>
        <w:jc w:val="left"/>
        <w:rPr>
          <w:rFonts w:ascii="Symbol" w:hAnsi="Symbol"/>
          <w:sz w:val="20"/>
        </w:rPr>
      </w:pPr>
      <w:r>
        <w:rPr>
          <w:sz w:val="28"/>
        </w:rPr>
        <w:t>Его</w:t>
      </w:r>
      <w:r>
        <w:rPr>
          <w:sz w:val="28"/>
        </w:rPr>
        <w:tab/>
        <w:t>основная</w:t>
      </w:r>
      <w:r>
        <w:rPr>
          <w:sz w:val="28"/>
        </w:rPr>
        <w:tab/>
        <w:t>задача</w:t>
      </w:r>
      <w:r>
        <w:rPr>
          <w:sz w:val="28"/>
        </w:rPr>
        <w:tab/>
        <w:t>-</w:t>
      </w:r>
      <w:r>
        <w:rPr>
          <w:sz w:val="28"/>
        </w:rPr>
        <w:tab/>
        <w:t>оказание</w:t>
      </w:r>
      <w:r>
        <w:rPr>
          <w:sz w:val="28"/>
        </w:rPr>
        <w:tab/>
        <w:t>психологической</w:t>
      </w:r>
      <w:r>
        <w:rPr>
          <w:sz w:val="28"/>
        </w:rPr>
        <w:tab/>
        <w:t>помощи</w:t>
      </w:r>
      <w:r>
        <w:rPr>
          <w:sz w:val="28"/>
        </w:rPr>
        <w:tab/>
        <w:t>и</w:t>
      </w:r>
      <w:r>
        <w:rPr>
          <w:sz w:val="28"/>
        </w:rPr>
        <w:tab/>
        <w:t>поддержки</w:t>
      </w:r>
      <w:r>
        <w:rPr>
          <w:spacing w:val="-67"/>
          <w:sz w:val="28"/>
        </w:rPr>
        <w:t xml:space="preserve"> </w:t>
      </w:r>
      <w:r>
        <w:rPr>
          <w:sz w:val="28"/>
        </w:rPr>
        <w:t>обучающимся:</w:t>
      </w:r>
    </w:p>
    <w:p w:rsidR="00891CF0" w:rsidRDefault="00B23650" w:rsidP="00461614">
      <w:pPr>
        <w:pStyle w:val="a5"/>
        <w:numPr>
          <w:ilvl w:val="1"/>
          <w:numId w:val="89"/>
        </w:numPr>
        <w:tabs>
          <w:tab w:val="left" w:pos="1170"/>
          <w:tab w:val="left" w:pos="1171"/>
        </w:tabs>
        <w:spacing w:line="317" w:lineRule="exact"/>
        <w:ind w:left="1170" w:hanging="791"/>
        <w:jc w:val="left"/>
        <w:rPr>
          <w:rFonts w:ascii="Symbol" w:hAnsi="Symbol"/>
          <w:sz w:val="20"/>
        </w:rPr>
      </w:pPr>
      <w:r>
        <w:rPr>
          <w:rFonts w:ascii="Symbol" w:hAnsi="Symbol"/>
        </w:rPr>
        <w:t></w:t>
      </w:r>
      <w:r>
        <w:rPr>
          <w:spacing w:val="10"/>
        </w:rPr>
        <w:t xml:space="preserve"> </w:t>
      </w:r>
      <w:r>
        <w:rPr>
          <w:sz w:val="28"/>
        </w:rPr>
        <w:t>при</w:t>
      </w:r>
      <w:r>
        <w:rPr>
          <w:spacing w:val="-2"/>
          <w:sz w:val="28"/>
        </w:rPr>
        <w:t xml:space="preserve"> </w:t>
      </w:r>
      <w:r>
        <w:rPr>
          <w:sz w:val="28"/>
        </w:rPr>
        <w:t>возникновении</w:t>
      </w:r>
      <w:r>
        <w:rPr>
          <w:spacing w:val="-3"/>
          <w:sz w:val="28"/>
        </w:rPr>
        <w:t xml:space="preserve"> </w:t>
      </w:r>
      <w:r>
        <w:rPr>
          <w:sz w:val="28"/>
        </w:rPr>
        <w:t>проблем</w:t>
      </w:r>
      <w:r>
        <w:rPr>
          <w:spacing w:val="-2"/>
          <w:sz w:val="28"/>
        </w:rPr>
        <w:t xml:space="preserve"> </w:t>
      </w:r>
      <w:r>
        <w:rPr>
          <w:sz w:val="28"/>
        </w:rPr>
        <w:t>в</w:t>
      </w:r>
      <w:r>
        <w:rPr>
          <w:spacing w:val="-4"/>
          <w:sz w:val="28"/>
        </w:rPr>
        <w:t xml:space="preserve"> </w:t>
      </w:r>
      <w:r>
        <w:rPr>
          <w:sz w:val="28"/>
        </w:rPr>
        <w:t>психическом</w:t>
      </w:r>
      <w:r>
        <w:rPr>
          <w:spacing w:val="-4"/>
          <w:sz w:val="28"/>
        </w:rPr>
        <w:t xml:space="preserve"> </w:t>
      </w:r>
      <w:r>
        <w:rPr>
          <w:sz w:val="28"/>
        </w:rPr>
        <w:t>самочувствии,</w:t>
      </w:r>
      <w:r>
        <w:rPr>
          <w:spacing w:val="-3"/>
          <w:sz w:val="28"/>
        </w:rPr>
        <w:t xml:space="preserve"> </w:t>
      </w:r>
      <w:r>
        <w:rPr>
          <w:sz w:val="28"/>
        </w:rPr>
        <w:t>общении,</w:t>
      </w:r>
      <w:r>
        <w:rPr>
          <w:spacing w:val="-4"/>
          <w:sz w:val="28"/>
        </w:rPr>
        <w:t xml:space="preserve"> </w:t>
      </w:r>
      <w:r>
        <w:rPr>
          <w:sz w:val="28"/>
        </w:rPr>
        <w:t>обучении;</w:t>
      </w:r>
    </w:p>
    <w:p w:rsidR="00891CF0" w:rsidRDefault="00891CF0">
      <w:pPr>
        <w:spacing w:line="317" w:lineRule="exact"/>
        <w:rPr>
          <w:rFonts w:ascii="Symbol" w:hAnsi="Symbol"/>
          <w:sz w:val="20"/>
        </w:rPr>
        <w:sectPr w:rsidR="00891CF0">
          <w:headerReference w:type="default" r:id="rId396"/>
          <w:footerReference w:type="default" r:id="rId397"/>
          <w:pgSz w:w="11920" w:h="16860"/>
          <w:pgMar w:top="820" w:right="200" w:bottom="800" w:left="260" w:header="573" w:footer="607" w:gutter="0"/>
          <w:cols w:space="720"/>
        </w:sectPr>
      </w:pPr>
    </w:p>
    <w:p w:rsidR="00891CF0" w:rsidRDefault="00B23650" w:rsidP="00461614">
      <w:pPr>
        <w:pStyle w:val="a5"/>
        <w:numPr>
          <w:ilvl w:val="1"/>
          <w:numId w:val="89"/>
        </w:numPr>
        <w:tabs>
          <w:tab w:val="left" w:pos="1170"/>
          <w:tab w:val="left" w:pos="1171"/>
        </w:tabs>
        <w:ind w:right="486" w:firstLine="0"/>
        <w:rPr>
          <w:rFonts w:ascii="Symbol" w:hAnsi="Symbol"/>
          <w:sz w:val="20"/>
        </w:rPr>
      </w:pPr>
      <w:r>
        <w:rPr>
          <w:rFonts w:ascii="Symbol" w:hAnsi="Symbol"/>
        </w:rPr>
        <w:lastRenderedPageBreak/>
        <w:t></w:t>
      </w:r>
      <w:r>
        <w:rPr>
          <w:spacing w:val="1"/>
        </w:rPr>
        <w:t xml:space="preserve"> </w:t>
      </w:r>
      <w:r>
        <w:rPr>
          <w:sz w:val="28"/>
        </w:rPr>
        <w:t>при</w:t>
      </w:r>
      <w:r>
        <w:rPr>
          <w:spacing w:val="1"/>
          <w:sz w:val="28"/>
        </w:rPr>
        <w:t xml:space="preserve"> </w:t>
      </w:r>
      <w:r>
        <w:rPr>
          <w:sz w:val="28"/>
        </w:rPr>
        <w:t>обучении</w:t>
      </w:r>
      <w:r>
        <w:rPr>
          <w:spacing w:val="1"/>
          <w:sz w:val="28"/>
        </w:rPr>
        <w:t xml:space="preserve"> </w:t>
      </w:r>
      <w:r>
        <w:rPr>
          <w:sz w:val="28"/>
        </w:rPr>
        <w:t>навыкам</w:t>
      </w:r>
      <w:r>
        <w:rPr>
          <w:spacing w:val="1"/>
          <w:sz w:val="28"/>
        </w:rPr>
        <w:t xml:space="preserve"> </w:t>
      </w:r>
      <w:r>
        <w:rPr>
          <w:sz w:val="28"/>
        </w:rPr>
        <w:t>самопознания,</w:t>
      </w:r>
      <w:r>
        <w:rPr>
          <w:spacing w:val="1"/>
          <w:sz w:val="28"/>
        </w:rPr>
        <w:t xml:space="preserve"> </w:t>
      </w:r>
      <w:r>
        <w:rPr>
          <w:sz w:val="28"/>
        </w:rPr>
        <w:t>самоанализа,</w:t>
      </w:r>
      <w:r>
        <w:rPr>
          <w:spacing w:val="1"/>
          <w:sz w:val="28"/>
        </w:rPr>
        <w:t xml:space="preserve"> </w:t>
      </w:r>
      <w:r>
        <w:rPr>
          <w:sz w:val="28"/>
        </w:rPr>
        <w:t>использовании</w:t>
      </w:r>
      <w:r>
        <w:rPr>
          <w:spacing w:val="1"/>
          <w:sz w:val="28"/>
        </w:rPr>
        <w:t xml:space="preserve"> </w:t>
      </w:r>
      <w:r>
        <w:rPr>
          <w:sz w:val="28"/>
        </w:rPr>
        <w:t>своих</w:t>
      </w:r>
      <w:r>
        <w:rPr>
          <w:spacing w:val="1"/>
          <w:sz w:val="28"/>
        </w:rPr>
        <w:t xml:space="preserve"> </w:t>
      </w:r>
      <w:r>
        <w:rPr>
          <w:sz w:val="28"/>
        </w:rPr>
        <w:t>личностных</w:t>
      </w:r>
      <w:r>
        <w:rPr>
          <w:spacing w:val="-3"/>
          <w:sz w:val="28"/>
        </w:rPr>
        <w:t xml:space="preserve"> </w:t>
      </w:r>
      <w:r>
        <w:rPr>
          <w:sz w:val="28"/>
        </w:rPr>
        <w:t>психологических</w:t>
      </w:r>
      <w:r>
        <w:rPr>
          <w:spacing w:val="-3"/>
          <w:sz w:val="28"/>
        </w:rPr>
        <w:t xml:space="preserve"> </w:t>
      </w:r>
      <w:r>
        <w:rPr>
          <w:sz w:val="28"/>
        </w:rPr>
        <w:t>особенностей</w:t>
      </w:r>
      <w:r>
        <w:rPr>
          <w:spacing w:val="-3"/>
          <w:sz w:val="28"/>
        </w:rPr>
        <w:t xml:space="preserve"> </w:t>
      </w:r>
      <w:r>
        <w:rPr>
          <w:sz w:val="28"/>
        </w:rPr>
        <w:t>и</w:t>
      </w:r>
      <w:r>
        <w:rPr>
          <w:spacing w:val="-4"/>
          <w:sz w:val="28"/>
        </w:rPr>
        <w:t xml:space="preserve"> </w:t>
      </w:r>
      <w:r>
        <w:rPr>
          <w:sz w:val="28"/>
        </w:rPr>
        <w:t>возможностей</w:t>
      </w:r>
      <w:r>
        <w:rPr>
          <w:spacing w:val="-4"/>
          <w:sz w:val="28"/>
        </w:rPr>
        <w:t xml:space="preserve"> </w:t>
      </w:r>
      <w:r>
        <w:rPr>
          <w:sz w:val="28"/>
        </w:rPr>
        <w:t>для</w:t>
      </w:r>
      <w:r>
        <w:rPr>
          <w:spacing w:val="-3"/>
          <w:sz w:val="28"/>
        </w:rPr>
        <w:t xml:space="preserve"> </w:t>
      </w:r>
      <w:r>
        <w:rPr>
          <w:sz w:val="28"/>
        </w:rPr>
        <w:t>успешного</w:t>
      </w:r>
      <w:r>
        <w:rPr>
          <w:spacing w:val="-3"/>
          <w:sz w:val="28"/>
        </w:rPr>
        <w:t xml:space="preserve"> </w:t>
      </w:r>
      <w:r>
        <w:rPr>
          <w:sz w:val="28"/>
        </w:rPr>
        <w:t>обучения;</w:t>
      </w:r>
    </w:p>
    <w:p w:rsidR="00891CF0" w:rsidRDefault="00B23650" w:rsidP="00461614">
      <w:pPr>
        <w:pStyle w:val="a5"/>
        <w:numPr>
          <w:ilvl w:val="1"/>
          <w:numId w:val="89"/>
        </w:numPr>
        <w:tabs>
          <w:tab w:val="left" w:pos="1101"/>
          <w:tab w:val="left" w:pos="1102"/>
        </w:tabs>
        <w:spacing w:line="321" w:lineRule="exact"/>
        <w:ind w:left="1101" w:hanging="722"/>
        <w:rPr>
          <w:rFonts w:ascii="Symbol" w:hAnsi="Symbol"/>
          <w:sz w:val="20"/>
        </w:rPr>
      </w:pPr>
      <w:r>
        <w:rPr>
          <w:rFonts w:ascii="Symbol" w:hAnsi="Symbol"/>
        </w:rPr>
        <w:t></w:t>
      </w:r>
      <w:r>
        <w:rPr>
          <w:spacing w:val="11"/>
        </w:rPr>
        <w:t xml:space="preserve"> </w:t>
      </w:r>
      <w:r>
        <w:rPr>
          <w:sz w:val="28"/>
        </w:rPr>
        <w:t>при</w:t>
      </w:r>
      <w:r>
        <w:rPr>
          <w:spacing w:val="-5"/>
          <w:sz w:val="28"/>
        </w:rPr>
        <w:t xml:space="preserve"> </w:t>
      </w:r>
      <w:r>
        <w:rPr>
          <w:sz w:val="28"/>
        </w:rPr>
        <w:t>определении</w:t>
      </w:r>
      <w:r>
        <w:rPr>
          <w:spacing w:val="-2"/>
          <w:sz w:val="28"/>
        </w:rPr>
        <w:t xml:space="preserve"> </w:t>
      </w:r>
      <w:r>
        <w:rPr>
          <w:sz w:val="28"/>
        </w:rPr>
        <w:t>предпочтения</w:t>
      </w:r>
      <w:r>
        <w:rPr>
          <w:spacing w:val="-2"/>
          <w:sz w:val="28"/>
        </w:rPr>
        <w:t xml:space="preserve"> </w:t>
      </w:r>
      <w:r>
        <w:rPr>
          <w:sz w:val="28"/>
        </w:rPr>
        <w:t>в</w:t>
      </w:r>
      <w:r>
        <w:rPr>
          <w:spacing w:val="-4"/>
          <w:sz w:val="28"/>
        </w:rPr>
        <w:t xml:space="preserve"> </w:t>
      </w:r>
      <w:r>
        <w:rPr>
          <w:sz w:val="28"/>
        </w:rPr>
        <w:t>выборе</w:t>
      </w:r>
      <w:r>
        <w:rPr>
          <w:spacing w:val="-2"/>
          <w:sz w:val="28"/>
        </w:rPr>
        <w:t xml:space="preserve"> </w:t>
      </w:r>
      <w:r>
        <w:rPr>
          <w:sz w:val="28"/>
        </w:rPr>
        <w:t>профессиональной</w:t>
      </w:r>
      <w:r>
        <w:rPr>
          <w:spacing w:val="-3"/>
          <w:sz w:val="28"/>
        </w:rPr>
        <w:t xml:space="preserve"> </w:t>
      </w:r>
      <w:r>
        <w:rPr>
          <w:sz w:val="28"/>
        </w:rPr>
        <w:t>деятельности.</w:t>
      </w:r>
    </w:p>
    <w:p w:rsidR="00891CF0" w:rsidRDefault="00B23650" w:rsidP="00461614">
      <w:pPr>
        <w:pStyle w:val="a5"/>
        <w:numPr>
          <w:ilvl w:val="1"/>
          <w:numId w:val="89"/>
        </w:numPr>
        <w:tabs>
          <w:tab w:val="left" w:pos="1101"/>
          <w:tab w:val="left" w:pos="1102"/>
        </w:tabs>
        <w:ind w:right="482" w:firstLine="0"/>
        <w:rPr>
          <w:rFonts w:ascii="Symbol" w:hAnsi="Symbol"/>
          <w:sz w:val="20"/>
        </w:rPr>
      </w:pPr>
      <w:r>
        <w:rPr>
          <w:sz w:val="28"/>
        </w:rPr>
        <w:t>Консультативная</w:t>
      </w:r>
      <w:r>
        <w:rPr>
          <w:spacing w:val="1"/>
          <w:sz w:val="28"/>
        </w:rPr>
        <w:t xml:space="preserve"> </w:t>
      </w:r>
      <w:r>
        <w:rPr>
          <w:sz w:val="28"/>
        </w:rPr>
        <w:t>деятельность</w:t>
      </w:r>
      <w:r>
        <w:rPr>
          <w:spacing w:val="1"/>
          <w:sz w:val="28"/>
        </w:rPr>
        <w:t xml:space="preserve"> </w:t>
      </w:r>
      <w:r>
        <w:rPr>
          <w:sz w:val="28"/>
        </w:rPr>
        <w:t>—</w:t>
      </w:r>
      <w:r>
        <w:rPr>
          <w:spacing w:val="1"/>
          <w:sz w:val="28"/>
        </w:rPr>
        <w:t xml:space="preserve"> </w:t>
      </w:r>
      <w:r>
        <w:rPr>
          <w:sz w:val="28"/>
        </w:rPr>
        <w:t>это</w:t>
      </w:r>
      <w:r>
        <w:rPr>
          <w:spacing w:val="1"/>
          <w:sz w:val="28"/>
        </w:rPr>
        <w:t xml:space="preserve"> </w:t>
      </w:r>
      <w:r>
        <w:rPr>
          <w:sz w:val="28"/>
        </w:rPr>
        <w:t>оказание</w:t>
      </w:r>
      <w:r>
        <w:rPr>
          <w:spacing w:val="1"/>
          <w:sz w:val="28"/>
        </w:rPr>
        <w:t xml:space="preserve"> </w:t>
      </w:r>
      <w:r>
        <w:rPr>
          <w:sz w:val="28"/>
        </w:rPr>
        <w:t>помощи</w:t>
      </w:r>
      <w:r>
        <w:rPr>
          <w:spacing w:val="1"/>
          <w:sz w:val="28"/>
        </w:rPr>
        <w:t xml:space="preserve"> </w:t>
      </w:r>
      <w:r>
        <w:rPr>
          <w:sz w:val="28"/>
        </w:rPr>
        <w:t>обучающимся,</w:t>
      </w:r>
      <w:r>
        <w:rPr>
          <w:spacing w:val="1"/>
          <w:sz w:val="28"/>
        </w:rPr>
        <w:t xml:space="preserve"> </w:t>
      </w:r>
      <w:r>
        <w:rPr>
          <w:sz w:val="28"/>
        </w:rPr>
        <w:t>их</w:t>
      </w:r>
      <w:r>
        <w:rPr>
          <w:spacing w:val="-67"/>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педагогам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участникам</w:t>
      </w:r>
      <w:r>
        <w:rPr>
          <w:spacing w:val="1"/>
          <w:sz w:val="28"/>
        </w:rPr>
        <w:t xml:space="preserve"> </w:t>
      </w:r>
      <w:r>
        <w:rPr>
          <w:sz w:val="28"/>
        </w:rPr>
        <w:t>образовательного процесса в вопросах развития, воспитания и обучения посредством</w:t>
      </w:r>
      <w:r>
        <w:rPr>
          <w:spacing w:val="1"/>
          <w:sz w:val="28"/>
        </w:rPr>
        <w:t xml:space="preserve"> </w:t>
      </w:r>
      <w:r>
        <w:rPr>
          <w:sz w:val="28"/>
        </w:rPr>
        <w:t>психологического консультирования</w:t>
      </w:r>
      <w:r>
        <w:rPr>
          <w:spacing w:val="1"/>
          <w:sz w:val="28"/>
        </w:rPr>
        <w:t xml:space="preserve"> </w:t>
      </w:r>
      <w:r>
        <w:rPr>
          <w:sz w:val="28"/>
        </w:rPr>
        <w:t>и просвещения.</w:t>
      </w:r>
    </w:p>
    <w:p w:rsidR="00891CF0" w:rsidRDefault="00B23650" w:rsidP="00461614">
      <w:pPr>
        <w:pStyle w:val="a5"/>
        <w:numPr>
          <w:ilvl w:val="1"/>
          <w:numId w:val="89"/>
        </w:numPr>
        <w:tabs>
          <w:tab w:val="left" w:pos="1101"/>
          <w:tab w:val="left" w:pos="1102"/>
        </w:tabs>
        <w:ind w:right="485" w:firstLine="0"/>
        <w:rPr>
          <w:rFonts w:ascii="Symbol" w:hAnsi="Symbol"/>
          <w:sz w:val="20"/>
        </w:rPr>
      </w:pPr>
      <w:r>
        <w:rPr>
          <w:sz w:val="28"/>
        </w:rPr>
        <w:t>Целью</w:t>
      </w:r>
      <w:r>
        <w:rPr>
          <w:spacing w:val="1"/>
          <w:sz w:val="28"/>
        </w:rPr>
        <w:t xml:space="preserve"> </w:t>
      </w:r>
      <w:r>
        <w:rPr>
          <w:sz w:val="28"/>
        </w:rPr>
        <w:t>таких</w:t>
      </w:r>
      <w:r>
        <w:rPr>
          <w:spacing w:val="1"/>
          <w:sz w:val="28"/>
        </w:rPr>
        <w:t xml:space="preserve"> </w:t>
      </w:r>
      <w:r>
        <w:rPr>
          <w:sz w:val="28"/>
        </w:rPr>
        <w:t>консультаций</w:t>
      </w:r>
      <w:r>
        <w:rPr>
          <w:spacing w:val="1"/>
          <w:sz w:val="28"/>
        </w:rPr>
        <w:t xml:space="preserve"> </w:t>
      </w:r>
      <w:r>
        <w:rPr>
          <w:sz w:val="28"/>
        </w:rPr>
        <w:t>является</w:t>
      </w:r>
      <w:r>
        <w:rPr>
          <w:spacing w:val="1"/>
          <w:sz w:val="28"/>
        </w:rPr>
        <w:t xml:space="preserve"> </w:t>
      </w:r>
      <w:r>
        <w:rPr>
          <w:sz w:val="28"/>
        </w:rPr>
        <w:t>психологическая</w:t>
      </w:r>
      <w:r>
        <w:rPr>
          <w:spacing w:val="1"/>
          <w:sz w:val="28"/>
        </w:rPr>
        <w:t xml:space="preserve"> </w:t>
      </w:r>
      <w:r>
        <w:rPr>
          <w:sz w:val="28"/>
        </w:rPr>
        <w:t>подготовка</w:t>
      </w:r>
      <w:r>
        <w:rPr>
          <w:spacing w:val="1"/>
          <w:sz w:val="28"/>
        </w:rPr>
        <w:t xml:space="preserve"> </w:t>
      </w:r>
      <w:r>
        <w:rPr>
          <w:sz w:val="28"/>
        </w:rPr>
        <w:t>к</w:t>
      </w:r>
      <w:r>
        <w:rPr>
          <w:spacing w:val="1"/>
          <w:sz w:val="28"/>
        </w:rPr>
        <w:t xml:space="preserve"> </w:t>
      </w:r>
      <w:r>
        <w:rPr>
          <w:sz w:val="28"/>
        </w:rPr>
        <w:t>ЕГЭ:</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у</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w:t>
      </w:r>
      <w:r>
        <w:rPr>
          <w:spacing w:val="1"/>
          <w:sz w:val="28"/>
        </w:rPr>
        <w:t xml:space="preserve"> </w:t>
      </w:r>
      <w:r>
        <w:rPr>
          <w:sz w:val="28"/>
        </w:rPr>
        <w:t>руководителей знаний о проблемах, возникающих у обучающихся при подготовке к</w:t>
      </w:r>
      <w:r>
        <w:rPr>
          <w:spacing w:val="1"/>
          <w:sz w:val="28"/>
        </w:rPr>
        <w:t xml:space="preserve"> </w:t>
      </w:r>
      <w:r>
        <w:rPr>
          <w:sz w:val="28"/>
        </w:rPr>
        <w:t>ЕГЭ</w:t>
      </w:r>
      <w:r>
        <w:rPr>
          <w:spacing w:val="1"/>
          <w:sz w:val="28"/>
        </w:rPr>
        <w:t xml:space="preserve"> </w:t>
      </w:r>
      <w:r>
        <w:rPr>
          <w:sz w:val="28"/>
        </w:rPr>
        <w:t>и желания преодолевать трудности обучения; создание условий для полноценного</w:t>
      </w:r>
      <w:r>
        <w:rPr>
          <w:spacing w:val="-67"/>
          <w:sz w:val="28"/>
        </w:rPr>
        <w:t xml:space="preserve"> </w:t>
      </w:r>
      <w:r>
        <w:rPr>
          <w:sz w:val="28"/>
        </w:rPr>
        <w:t>личностного развития и самоопределения обучающихся на каждом возрастном этапе, 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своевременном</w:t>
      </w:r>
      <w:r>
        <w:rPr>
          <w:spacing w:val="1"/>
          <w:sz w:val="28"/>
        </w:rPr>
        <w:t xml:space="preserve"> </w:t>
      </w:r>
      <w:r>
        <w:rPr>
          <w:sz w:val="28"/>
        </w:rPr>
        <w:t>предупреждении</w:t>
      </w:r>
      <w:r>
        <w:rPr>
          <w:spacing w:val="1"/>
          <w:sz w:val="28"/>
        </w:rPr>
        <w:t xml:space="preserve"> </w:t>
      </w:r>
      <w:r>
        <w:rPr>
          <w:sz w:val="28"/>
        </w:rPr>
        <w:t>возможных</w:t>
      </w:r>
      <w:r>
        <w:rPr>
          <w:spacing w:val="1"/>
          <w:sz w:val="28"/>
        </w:rPr>
        <w:t xml:space="preserve"> </w:t>
      </w:r>
      <w:r>
        <w:rPr>
          <w:sz w:val="28"/>
        </w:rPr>
        <w:t>нарушений</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личности</w:t>
      </w:r>
      <w:r>
        <w:rPr>
          <w:spacing w:val="-1"/>
          <w:sz w:val="28"/>
        </w:rPr>
        <w:t xml:space="preserve"> </w:t>
      </w:r>
      <w:r>
        <w:rPr>
          <w:sz w:val="28"/>
        </w:rPr>
        <w:t>и</w:t>
      </w:r>
      <w:r>
        <w:rPr>
          <w:spacing w:val="-3"/>
          <w:sz w:val="28"/>
        </w:rPr>
        <w:t xml:space="preserve"> </w:t>
      </w:r>
      <w:r>
        <w:rPr>
          <w:sz w:val="28"/>
        </w:rPr>
        <w:t>развитии интеллекта.</w:t>
      </w:r>
    </w:p>
    <w:p w:rsidR="00891CF0" w:rsidRDefault="00B23650" w:rsidP="00461614">
      <w:pPr>
        <w:pStyle w:val="1"/>
        <w:numPr>
          <w:ilvl w:val="1"/>
          <w:numId w:val="89"/>
        </w:numPr>
        <w:tabs>
          <w:tab w:val="left" w:pos="1101"/>
          <w:tab w:val="left" w:pos="1102"/>
        </w:tabs>
        <w:ind w:right="480" w:firstLine="0"/>
        <w:jc w:val="both"/>
        <w:rPr>
          <w:rFonts w:ascii="Symbol" w:hAnsi="Symbol"/>
          <w:sz w:val="20"/>
        </w:rPr>
      </w:pPr>
      <w:r>
        <w:t>4.</w:t>
      </w:r>
      <w:r>
        <w:rPr>
          <w:spacing w:val="1"/>
        </w:rPr>
        <w:t xml:space="preserve"> </w:t>
      </w:r>
      <w:r>
        <w:t>Коррекционно-развивающая</w:t>
      </w:r>
      <w:r>
        <w:rPr>
          <w:spacing w:val="1"/>
        </w:rPr>
        <w:t xml:space="preserve"> </w:t>
      </w:r>
      <w:r>
        <w:t>работа</w:t>
      </w:r>
      <w:r>
        <w:rPr>
          <w:spacing w:val="1"/>
        </w:rPr>
        <w:t xml:space="preserve"> </w:t>
      </w:r>
      <w:r>
        <w:t>педагога-психолога</w:t>
      </w:r>
      <w:r>
        <w:rPr>
          <w:spacing w:val="1"/>
        </w:rPr>
        <w:t xml:space="preserve"> </w:t>
      </w:r>
      <w:r>
        <w:t>в</w:t>
      </w:r>
      <w:r>
        <w:rPr>
          <w:spacing w:val="1"/>
        </w:rPr>
        <w:t xml:space="preserve"> </w:t>
      </w:r>
      <w:r>
        <w:t>системе</w:t>
      </w:r>
      <w:r>
        <w:rPr>
          <w:spacing w:val="1"/>
        </w:rPr>
        <w:t xml:space="preserve"> </w:t>
      </w:r>
      <w:r>
        <w:t>психологического</w:t>
      </w:r>
      <w:r>
        <w:rPr>
          <w:spacing w:val="-4"/>
        </w:rPr>
        <w:t xml:space="preserve"> </w:t>
      </w:r>
      <w:r>
        <w:t>сопровождения</w:t>
      </w:r>
      <w:r>
        <w:rPr>
          <w:spacing w:val="-2"/>
        </w:rPr>
        <w:t xml:space="preserve"> </w:t>
      </w:r>
      <w:r>
        <w:t>обучающихся</w:t>
      </w:r>
      <w:r>
        <w:rPr>
          <w:spacing w:val="-2"/>
        </w:rPr>
        <w:t xml:space="preserve"> </w:t>
      </w:r>
      <w:r>
        <w:t>при</w:t>
      </w:r>
      <w:r>
        <w:rPr>
          <w:spacing w:val="-1"/>
        </w:rPr>
        <w:t xml:space="preserve"> </w:t>
      </w:r>
      <w:r>
        <w:t>подготовке</w:t>
      </w:r>
      <w:r>
        <w:rPr>
          <w:spacing w:val="-2"/>
        </w:rPr>
        <w:t xml:space="preserve"> </w:t>
      </w:r>
      <w:r>
        <w:t>к</w:t>
      </w:r>
      <w:r>
        <w:rPr>
          <w:spacing w:val="-2"/>
        </w:rPr>
        <w:t xml:space="preserve"> </w:t>
      </w:r>
      <w:r>
        <w:t>ЕГЭ.</w:t>
      </w:r>
    </w:p>
    <w:p w:rsidR="00891CF0" w:rsidRDefault="00B23650" w:rsidP="00461614">
      <w:pPr>
        <w:pStyle w:val="a5"/>
        <w:numPr>
          <w:ilvl w:val="1"/>
          <w:numId w:val="89"/>
        </w:numPr>
        <w:tabs>
          <w:tab w:val="left" w:pos="1170"/>
          <w:tab w:val="left" w:pos="1171"/>
        </w:tabs>
        <w:ind w:right="481" w:firstLine="0"/>
        <w:rPr>
          <w:rFonts w:ascii="Symbol" w:hAnsi="Symbol"/>
          <w:sz w:val="20"/>
        </w:rPr>
      </w:pPr>
      <w:r>
        <w:rPr>
          <w:sz w:val="28"/>
        </w:rPr>
        <w:t>Цель</w:t>
      </w:r>
      <w:r>
        <w:rPr>
          <w:spacing w:val="1"/>
          <w:sz w:val="28"/>
        </w:rPr>
        <w:t xml:space="preserve"> </w:t>
      </w:r>
      <w:r>
        <w:rPr>
          <w:sz w:val="28"/>
        </w:rPr>
        <w:t>психологической</w:t>
      </w:r>
      <w:r>
        <w:rPr>
          <w:spacing w:val="1"/>
          <w:sz w:val="28"/>
        </w:rPr>
        <w:t xml:space="preserve"> </w:t>
      </w:r>
      <w:r>
        <w:rPr>
          <w:sz w:val="28"/>
        </w:rPr>
        <w:t>подготовки</w:t>
      </w:r>
      <w:r>
        <w:rPr>
          <w:spacing w:val="1"/>
          <w:sz w:val="28"/>
        </w:rPr>
        <w:t xml:space="preserve"> </w:t>
      </w:r>
      <w:r>
        <w:rPr>
          <w:sz w:val="28"/>
        </w:rPr>
        <w:t>к</w:t>
      </w:r>
      <w:r>
        <w:rPr>
          <w:spacing w:val="1"/>
          <w:sz w:val="28"/>
        </w:rPr>
        <w:t xml:space="preserve"> </w:t>
      </w:r>
      <w:r>
        <w:rPr>
          <w:sz w:val="28"/>
        </w:rPr>
        <w:t>ЕГЭ</w:t>
      </w:r>
      <w:r>
        <w:rPr>
          <w:spacing w:val="1"/>
          <w:sz w:val="28"/>
        </w:rPr>
        <w:t xml:space="preserve"> </w:t>
      </w:r>
      <w:r>
        <w:rPr>
          <w:sz w:val="28"/>
        </w:rPr>
        <w:t>–</w:t>
      </w:r>
      <w:r>
        <w:rPr>
          <w:spacing w:val="1"/>
          <w:sz w:val="28"/>
        </w:rPr>
        <w:t xml:space="preserve"> </w:t>
      </w:r>
      <w:r>
        <w:rPr>
          <w:sz w:val="28"/>
        </w:rPr>
        <w:t>составление</w:t>
      </w:r>
      <w:r>
        <w:rPr>
          <w:spacing w:val="1"/>
          <w:sz w:val="28"/>
        </w:rPr>
        <w:t xml:space="preserve"> </w:t>
      </w:r>
      <w:r>
        <w:rPr>
          <w:sz w:val="28"/>
        </w:rPr>
        <w:t>системы</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учащимися</w:t>
      </w:r>
      <w:r>
        <w:rPr>
          <w:spacing w:val="-1"/>
          <w:sz w:val="28"/>
        </w:rPr>
        <w:t xml:space="preserve"> </w:t>
      </w:r>
      <w:r>
        <w:rPr>
          <w:sz w:val="28"/>
        </w:rPr>
        <w:t>«групп</w:t>
      </w:r>
      <w:r>
        <w:rPr>
          <w:spacing w:val="-3"/>
          <w:sz w:val="28"/>
        </w:rPr>
        <w:t xml:space="preserve"> </w:t>
      </w:r>
      <w:r>
        <w:rPr>
          <w:sz w:val="28"/>
        </w:rPr>
        <w:t>риска»,</w:t>
      </w:r>
      <w:r>
        <w:rPr>
          <w:spacing w:val="-3"/>
          <w:sz w:val="28"/>
        </w:rPr>
        <w:t xml:space="preserve"> </w:t>
      </w:r>
      <w:r>
        <w:rPr>
          <w:sz w:val="28"/>
        </w:rPr>
        <w:t>испытывающими</w:t>
      </w:r>
      <w:r>
        <w:rPr>
          <w:spacing w:val="1"/>
          <w:sz w:val="28"/>
        </w:rPr>
        <w:t xml:space="preserve"> </w:t>
      </w:r>
      <w:r>
        <w:rPr>
          <w:sz w:val="28"/>
        </w:rPr>
        <w:t>трудности</w:t>
      </w:r>
      <w:r>
        <w:rPr>
          <w:spacing w:val="-3"/>
          <w:sz w:val="28"/>
        </w:rPr>
        <w:t xml:space="preserve"> </w:t>
      </w:r>
      <w:r>
        <w:rPr>
          <w:sz w:val="28"/>
        </w:rPr>
        <w:t>обучения.</w:t>
      </w:r>
    </w:p>
    <w:p w:rsidR="00891CF0" w:rsidRDefault="00B23650" w:rsidP="00461614">
      <w:pPr>
        <w:pStyle w:val="a5"/>
        <w:numPr>
          <w:ilvl w:val="1"/>
          <w:numId w:val="89"/>
        </w:numPr>
        <w:tabs>
          <w:tab w:val="left" w:pos="1170"/>
          <w:tab w:val="left" w:pos="1171"/>
        </w:tabs>
        <w:spacing w:line="321" w:lineRule="exact"/>
        <w:ind w:left="1170" w:hanging="791"/>
        <w:rPr>
          <w:rFonts w:ascii="Symbol" w:hAnsi="Symbol"/>
          <w:sz w:val="20"/>
        </w:rPr>
      </w:pPr>
      <w:r>
        <w:rPr>
          <w:sz w:val="28"/>
        </w:rPr>
        <w:t>Основные</w:t>
      </w:r>
      <w:r>
        <w:rPr>
          <w:spacing w:val="-7"/>
          <w:sz w:val="28"/>
        </w:rPr>
        <w:t xml:space="preserve"> </w:t>
      </w:r>
      <w:r>
        <w:rPr>
          <w:sz w:val="28"/>
        </w:rPr>
        <w:t>направления</w:t>
      </w:r>
      <w:r>
        <w:rPr>
          <w:spacing w:val="-6"/>
          <w:sz w:val="28"/>
        </w:rPr>
        <w:t xml:space="preserve"> </w:t>
      </w:r>
      <w:r>
        <w:rPr>
          <w:sz w:val="28"/>
        </w:rPr>
        <w:t>коррекционно-развивающей</w:t>
      </w:r>
      <w:r>
        <w:rPr>
          <w:spacing w:val="-7"/>
          <w:sz w:val="28"/>
        </w:rPr>
        <w:t xml:space="preserve"> </w:t>
      </w:r>
      <w:r>
        <w:rPr>
          <w:sz w:val="28"/>
        </w:rPr>
        <w:t>работы</w:t>
      </w:r>
      <w:r>
        <w:rPr>
          <w:spacing w:val="-5"/>
          <w:sz w:val="28"/>
        </w:rPr>
        <w:t xml:space="preserve"> </w:t>
      </w:r>
      <w:r>
        <w:rPr>
          <w:sz w:val="28"/>
        </w:rPr>
        <w:t>психолога:</w:t>
      </w:r>
    </w:p>
    <w:p w:rsidR="00891CF0" w:rsidRDefault="00B23650" w:rsidP="00461614">
      <w:pPr>
        <w:pStyle w:val="a5"/>
        <w:numPr>
          <w:ilvl w:val="1"/>
          <w:numId w:val="89"/>
        </w:numPr>
        <w:tabs>
          <w:tab w:val="left" w:pos="1101"/>
          <w:tab w:val="left" w:pos="1102"/>
        </w:tabs>
        <w:ind w:right="484" w:firstLine="0"/>
        <w:rPr>
          <w:rFonts w:ascii="Symbol" w:hAnsi="Symbol"/>
          <w:sz w:val="20"/>
        </w:rPr>
      </w:pPr>
      <w:r>
        <w:rPr>
          <w:rFonts w:ascii="Symbol" w:hAnsi="Symbol"/>
        </w:rPr>
        <w:t></w:t>
      </w:r>
      <w:r>
        <w:rPr>
          <w:spacing w:val="1"/>
        </w:rPr>
        <w:t xml:space="preserve"> </w:t>
      </w:r>
      <w:r>
        <w:rPr>
          <w:sz w:val="28"/>
        </w:rPr>
        <w:t>развитие</w:t>
      </w:r>
      <w:r>
        <w:rPr>
          <w:spacing w:val="1"/>
          <w:sz w:val="28"/>
        </w:rPr>
        <w:t xml:space="preserve"> </w:t>
      </w:r>
      <w:r>
        <w:rPr>
          <w:sz w:val="28"/>
        </w:rPr>
        <w:t>познавательной</w:t>
      </w:r>
      <w:r>
        <w:rPr>
          <w:spacing w:val="1"/>
          <w:sz w:val="28"/>
        </w:rPr>
        <w:t xml:space="preserve"> </w:t>
      </w:r>
      <w:r>
        <w:rPr>
          <w:sz w:val="28"/>
        </w:rPr>
        <w:t>сферы</w:t>
      </w:r>
      <w:r>
        <w:rPr>
          <w:spacing w:val="1"/>
          <w:sz w:val="28"/>
        </w:rPr>
        <w:t xml:space="preserve"> </w:t>
      </w:r>
      <w:r>
        <w:rPr>
          <w:sz w:val="28"/>
        </w:rPr>
        <w:t>учащихся:</w:t>
      </w:r>
      <w:r>
        <w:rPr>
          <w:spacing w:val="1"/>
          <w:sz w:val="28"/>
        </w:rPr>
        <w:t xml:space="preserve"> </w:t>
      </w:r>
      <w:r>
        <w:rPr>
          <w:sz w:val="28"/>
        </w:rPr>
        <w:t>мышления,</w:t>
      </w:r>
      <w:r>
        <w:rPr>
          <w:spacing w:val="1"/>
          <w:sz w:val="28"/>
        </w:rPr>
        <w:t xml:space="preserve"> </w:t>
      </w:r>
      <w:r>
        <w:rPr>
          <w:sz w:val="28"/>
        </w:rPr>
        <w:t>внимания,</w:t>
      </w:r>
      <w:r>
        <w:rPr>
          <w:spacing w:val="1"/>
          <w:sz w:val="28"/>
        </w:rPr>
        <w:t xml:space="preserve"> </w:t>
      </w:r>
      <w:r>
        <w:rPr>
          <w:sz w:val="28"/>
        </w:rPr>
        <w:t>памяти,</w:t>
      </w:r>
      <w:r>
        <w:rPr>
          <w:spacing w:val="1"/>
          <w:sz w:val="28"/>
        </w:rPr>
        <w:t xml:space="preserve"> </w:t>
      </w:r>
      <w:r>
        <w:rPr>
          <w:sz w:val="28"/>
        </w:rPr>
        <w:t>воображения</w:t>
      </w:r>
      <w:r>
        <w:rPr>
          <w:spacing w:val="-1"/>
          <w:sz w:val="28"/>
        </w:rPr>
        <w:t xml:space="preserve"> </w:t>
      </w:r>
      <w:r>
        <w:rPr>
          <w:sz w:val="28"/>
        </w:rPr>
        <w:t>и т.д.;</w:t>
      </w:r>
    </w:p>
    <w:p w:rsidR="00891CF0" w:rsidRDefault="00B23650" w:rsidP="00461614">
      <w:pPr>
        <w:pStyle w:val="a5"/>
        <w:numPr>
          <w:ilvl w:val="1"/>
          <w:numId w:val="89"/>
        </w:numPr>
        <w:tabs>
          <w:tab w:val="left" w:pos="1101"/>
          <w:tab w:val="left" w:pos="1102"/>
        </w:tabs>
        <w:spacing w:line="321" w:lineRule="exact"/>
        <w:ind w:left="1101" w:hanging="722"/>
        <w:jc w:val="left"/>
        <w:rPr>
          <w:rFonts w:ascii="Symbol" w:hAnsi="Symbol"/>
          <w:sz w:val="20"/>
        </w:rPr>
      </w:pPr>
      <w:r>
        <w:rPr>
          <w:rFonts w:ascii="Symbol" w:hAnsi="Symbol"/>
        </w:rPr>
        <w:t></w:t>
      </w:r>
      <w:r>
        <w:rPr>
          <w:spacing w:val="9"/>
        </w:rPr>
        <w:t xml:space="preserve"> </w:t>
      </w:r>
      <w:r>
        <w:rPr>
          <w:sz w:val="28"/>
        </w:rPr>
        <w:t>формирование</w:t>
      </w:r>
      <w:r>
        <w:rPr>
          <w:spacing w:val="-3"/>
          <w:sz w:val="28"/>
        </w:rPr>
        <w:t xml:space="preserve"> </w:t>
      </w:r>
      <w:r>
        <w:rPr>
          <w:sz w:val="28"/>
        </w:rPr>
        <w:t>адекватной</w:t>
      </w:r>
      <w:r>
        <w:rPr>
          <w:spacing w:val="-3"/>
          <w:sz w:val="28"/>
        </w:rPr>
        <w:t xml:space="preserve"> </w:t>
      </w:r>
      <w:r>
        <w:rPr>
          <w:sz w:val="28"/>
        </w:rPr>
        <w:t>самооценки,</w:t>
      </w:r>
      <w:r>
        <w:rPr>
          <w:spacing w:val="-4"/>
          <w:sz w:val="28"/>
        </w:rPr>
        <w:t xml:space="preserve"> </w:t>
      </w:r>
      <w:r>
        <w:rPr>
          <w:sz w:val="28"/>
        </w:rPr>
        <w:t>снятие</w:t>
      </w:r>
      <w:r>
        <w:rPr>
          <w:spacing w:val="-3"/>
          <w:sz w:val="28"/>
        </w:rPr>
        <w:t xml:space="preserve"> </w:t>
      </w:r>
      <w:r>
        <w:rPr>
          <w:sz w:val="28"/>
        </w:rPr>
        <w:t>тревожности;</w:t>
      </w:r>
    </w:p>
    <w:p w:rsidR="00891CF0" w:rsidRDefault="00B23650" w:rsidP="00461614">
      <w:pPr>
        <w:pStyle w:val="a5"/>
        <w:numPr>
          <w:ilvl w:val="1"/>
          <w:numId w:val="89"/>
        </w:numPr>
        <w:tabs>
          <w:tab w:val="left" w:pos="1170"/>
          <w:tab w:val="left" w:pos="1171"/>
        </w:tabs>
        <w:spacing w:line="322" w:lineRule="exact"/>
        <w:ind w:left="1170" w:hanging="791"/>
        <w:jc w:val="left"/>
        <w:rPr>
          <w:rFonts w:ascii="Symbol" w:hAnsi="Symbol"/>
          <w:sz w:val="20"/>
        </w:rPr>
      </w:pPr>
      <w:r>
        <w:rPr>
          <w:rFonts w:ascii="Symbol" w:hAnsi="Symbol"/>
        </w:rPr>
        <w:t></w:t>
      </w:r>
      <w:r>
        <w:rPr>
          <w:spacing w:val="10"/>
        </w:rPr>
        <w:t xml:space="preserve"> </w:t>
      </w:r>
      <w:r>
        <w:rPr>
          <w:sz w:val="28"/>
        </w:rPr>
        <w:t>развития</w:t>
      </w:r>
      <w:r>
        <w:rPr>
          <w:spacing w:val="-3"/>
          <w:sz w:val="28"/>
        </w:rPr>
        <w:t xml:space="preserve"> </w:t>
      </w:r>
      <w:r>
        <w:rPr>
          <w:sz w:val="28"/>
        </w:rPr>
        <w:t>произвольности,</w:t>
      </w:r>
      <w:r>
        <w:rPr>
          <w:spacing w:val="-4"/>
          <w:sz w:val="28"/>
        </w:rPr>
        <w:t xml:space="preserve"> </w:t>
      </w:r>
      <w:r>
        <w:rPr>
          <w:sz w:val="28"/>
        </w:rPr>
        <w:t>навыков</w:t>
      </w:r>
      <w:r>
        <w:rPr>
          <w:spacing w:val="-5"/>
          <w:sz w:val="28"/>
        </w:rPr>
        <w:t xml:space="preserve"> </w:t>
      </w:r>
      <w:r>
        <w:rPr>
          <w:sz w:val="28"/>
        </w:rPr>
        <w:t>самоорганизации</w:t>
      </w:r>
      <w:r>
        <w:rPr>
          <w:spacing w:val="-6"/>
          <w:sz w:val="28"/>
        </w:rPr>
        <w:t xml:space="preserve"> </w:t>
      </w:r>
      <w:r>
        <w:rPr>
          <w:sz w:val="28"/>
        </w:rPr>
        <w:t>и</w:t>
      </w:r>
      <w:r>
        <w:rPr>
          <w:spacing w:val="-3"/>
          <w:sz w:val="28"/>
        </w:rPr>
        <w:t xml:space="preserve"> </w:t>
      </w:r>
      <w:r>
        <w:rPr>
          <w:sz w:val="28"/>
        </w:rPr>
        <w:t>самоконтроля;</w:t>
      </w:r>
    </w:p>
    <w:p w:rsidR="00891CF0" w:rsidRDefault="00B23650" w:rsidP="00461614">
      <w:pPr>
        <w:pStyle w:val="a5"/>
        <w:numPr>
          <w:ilvl w:val="1"/>
          <w:numId w:val="89"/>
        </w:numPr>
        <w:tabs>
          <w:tab w:val="left" w:pos="1101"/>
          <w:tab w:val="left" w:pos="1102"/>
        </w:tabs>
        <w:spacing w:line="322" w:lineRule="exact"/>
        <w:ind w:left="1101" w:hanging="722"/>
        <w:jc w:val="left"/>
        <w:rPr>
          <w:rFonts w:ascii="Symbol" w:hAnsi="Symbol"/>
          <w:sz w:val="20"/>
        </w:rPr>
      </w:pPr>
      <w:r>
        <w:rPr>
          <w:sz w:val="28"/>
        </w:rPr>
        <w:t>Кроме</w:t>
      </w:r>
      <w:r>
        <w:rPr>
          <w:spacing w:val="-2"/>
          <w:sz w:val="28"/>
        </w:rPr>
        <w:t xml:space="preserve"> </w:t>
      </w:r>
      <w:r>
        <w:rPr>
          <w:sz w:val="28"/>
        </w:rPr>
        <w:t>этого,</w:t>
      </w:r>
      <w:r>
        <w:rPr>
          <w:spacing w:val="-3"/>
          <w:sz w:val="28"/>
        </w:rPr>
        <w:t xml:space="preserve"> </w:t>
      </w:r>
      <w:r>
        <w:rPr>
          <w:sz w:val="28"/>
        </w:rPr>
        <w:t>в</w:t>
      </w:r>
      <w:r>
        <w:rPr>
          <w:spacing w:val="-4"/>
          <w:sz w:val="28"/>
        </w:rPr>
        <w:t xml:space="preserve"> </w:t>
      </w:r>
      <w:r>
        <w:rPr>
          <w:sz w:val="28"/>
        </w:rPr>
        <w:t>систему</w:t>
      </w:r>
      <w:r>
        <w:rPr>
          <w:spacing w:val="-5"/>
          <w:sz w:val="28"/>
        </w:rPr>
        <w:t xml:space="preserve"> </w:t>
      </w:r>
      <w:r>
        <w:rPr>
          <w:sz w:val="28"/>
        </w:rPr>
        <w:t>следует</w:t>
      </w:r>
      <w:r>
        <w:rPr>
          <w:spacing w:val="-2"/>
          <w:sz w:val="28"/>
        </w:rPr>
        <w:t xml:space="preserve"> </w:t>
      </w:r>
      <w:r>
        <w:rPr>
          <w:sz w:val="28"/>
        </w:rPr>
        <w:t>включить</w:t>
      </w:r>
      <w:r>
        <w:rPr>
          <w:spacing w:val="-3"/>
          <w:sz w:val="28"/>
        </w:rPr>
        <w:t xml:space="preserve"> </w:t>
      </w:r>
      <w:r>
        <w:rPr>
          <w:sz w:val="28"/>
        </w:rPr>
        <w:t>следующие</w:t>
      </w:r>
      <w:r>
        <w:rPr>
          <w:spacing w:val="-1"/>
          <w:sz w:val="28"/>
        </w:rPr>
        <w:t xml:space="preserve"> </w:t>
      </w:r>
      <w:r>
        <w:rPr>
          <w:sz w:val="28"/>
        </w:rPr>
        <w:t>направления:</w:t>
      </w:r>
    </w:p>
    <w:p w:rsidR="00891CF0" w:rsidRDefault="00B23650" w:rsidP="00461614">
      <w:pPr>
        <w:pStyle w:val="a5"/>
        <w:numPr>
          <w:ilvl w:val="1"/>
          <w:numId w:val="89"/>
        </w:numPr>
        <w:tabs>
          <w:tab w:val="left" w:pos="1170"/>
          <w:tab w:val="left" w:pos="1171"/>
        </w:tabs>
        <w:spacing w:line="242" w:lineRule="auto"/>
        <w:ind w:right="488" w:firstLine="0"/>
        <w:jc w:val="left"/>
        <w:rPr>
          <w:rFonts w:ascii="Symbol" w:hAnsi="Symbol"/>
          <w:sz w:val="20"/>
        </w:rPr>
      </w:pPr>
      <w:r>
        <w:rPr>
          <w:rFonts w:ascii="Symbol" w:hAnsi="Symbol"/>
        </w:rPr>
        <w:t></w:t>
      </w:r>
      <w:r>
        <w:rPr>
          <w:spacing w:val="12"/>
        </w:rPr>
        <w:t xml:space="preserve"> </w:t>
      </w:r>
      <w:r>
        <w:rPr>
          <w:sz w:val="28"/>
        </w:rPr>
        <w:t>обучение</w:t>
      </w:r>
      <w:r>
        <w:rPr>
          <w:spacing w:val="37"/>
          <w:sz w:val="28"/>
        </w:rPr>
        <w:t xml:space="preserve"> </w:t>
      </w:r>
      <w:r>
        <w:rPr>
          <w:sz w:val="28"/>
        </w:rPr>
        <w:t>способам</w:t>
      </w:r>
      <w:r>
        <w:rPr>
          <w:spacing w:val="37"/>
          <w:sz w:val="28"/>
        </w:rPr>
        <w:t xml:space="preserve"> </w:t>
      </w:r>
      <w:r>
        <w:rPr>
          <w:sz w:val="28"/>
        </w:rPr>
        <w:t>снятия</w:t>
      </w:r>
      <w:r>
        <w:rPr>
          <w:spacing w:val="38"/>
          <w:sz w:val="28"/>
        </w:rPr>
        <w:t xml:space="preserve"> </w:t>
      </w:r>
      <w:r>
        <w:rPr>
          <w:sz w:val="28"/>
        </w:rPr>
        <w:t>эмоционального</w:t>
      </w:r>
      <w:r>
        <w:rPr>
          <w:spacing w:val="38"/>
          <w:sz w:val="28"/>
        </w:rPr>
        <w:t xml:space="preserve"> </w:t>
      </w:r>
      <w:r>
        <w:rPr>
          <w:sz w:val="28"/>
        </w:rPr>
        <w:t>и</w:t>
      </w:r>
      <w:r>
        <w:rPr>
          <w:spacing w:val="35"/>
          <w:sz w:val="28"/>
        </w:rPr>
        <w:t xml:space="preserve"> </w:t>
      </w:r>
      <w:r>
        <w:rPr>
          <w:sz w:val="28"/>
        </w:rPr>
        <w:t>физического</w:t>
      </w:r>
      <w:r>
        <w:rPr>
          <w:spacing w:val="38"/>
          <w:sz w:val="28"/>
        </w:rPr>
        <w:t xml:space="preserve"> </w:t>
      </w:r>
      <w:r>
        <w:rPr>
          <w:sz w:val="28"/>
        </w:rPr>
        <w:t>напряжения</w:t>
      </w:r>
      <w:r>
        <w:rPr>
          <w:spacing w:val="35"/>
          <w:sz w:val="28"/>
        </w:rPr>
        <w:t xml:space="preserve"> </w:t>
      </w:r>
      <w:r>
        <w:rPr>
          <w:sz w:val="28"/>
        </w:rPr>
        <w:t>и</w:t>
      </w:r>
      <w:r>
        <w:rPr>
          <w:spacing w:val="-67"/>
          <w:sz w:val="28"/>
        </w:rPr>
        <w:t xml:space="preserve"> </w:t>
      </w:r>
      <w:r>
        <w:rPr>
          <w:sz w:val="28"/>
        </w:rPr>
        <w:t>релаксации;</w:t>
      </w:r>
    </w:p>
    <w:p w:rsidR="00891CF0" w:rsidRDefault="00B23650" w:rsidP="00461614">
      <w:pPr>
        <w:pStyle w:val="a5"/>
        <w:numPr>
          <w:ilvl w:val="1"/>
          <w:numId w:val="89"/>
        </w:numPr>
        <w:tabs>
          <w:tab w:val="left" w:pos="1101"/>
          <w:tab w:val="left" w:pos="1102"/>
        </w:tabs>
        <w:spacing w:line="317" w:lineRule="exact"/>
        <w:ind w:left="1101" w:hanging="722"/>
        <w:jc w:val="left"/>
        <w:rPr>
          <w:rFonts w:ascii="Symbol" w:hAnsi="Symbol"/>
          <w:sz w:val="20"/>
        </w:rPr>
      </w:pPr>
      <w:r>
        <w:rPr>
          <w:rFonts w:ascii="Symbol" w:hAnsi="Symbol"/>
        </w:rPr>
        <w:t></w:t>
      </w:r>
      <w:r>
        <w:rPr>
          <w:spacing w:val="8"/>
        </w:rPr>
        <w:t xml:space="preserve"> </w:t>
      </w:r>
      <w:r>
        <w:rPr>
          <w:sz w:val="28"/>
        </w:rPr>
        <w:t>повышение</w:t>
      </w:r>
      <w:r>
        <w:rPr>
          <w:spacing w:val="-5"/>
          <w:sz w:val="28"/>
        </w:rPr>
        <w:t xml:space="preserve"> </w:t>
      </w:r>
      <w:r>
        <w:rPr>
          <w:sz w:val="28"/>
        </w:rPr>
        <w:t>стрессоустойчивости;</w:t>
      </w:r>
    </w:p>
    <w:p w:rsidR="00891CF0" w:rsidRDefault="00B23650" w:rsidP="00461614">
      <w:pPr>
        <w:pStyle w:val="a5"/>
        <w:numPr>
          <w:ilvl w:val="1"/>
          <w:numId w:val="89"/>
        </w:numPr>
        <w:tabs>
          <w:tab w:val="left" w:pos="1101"/>
          <w:tab w:val="left" w:pos="1102"/>
        </w:tabs>
        <w:ind w:left="1101" w:hanging="722"/>
        <w:jc w:val="left"/>
        <w:rPr>
          <w:rFonts w:ascii="Symbol" w:hAnsi="Symbol"/>
          <w:sz w:val="20"/>
        </w:rPr>
      </w:pPr>
      <w:r>
        <w:rPr>
          <w:rFonts w:ascii="Symbol" w:hAnsi="Symbol"/>
        </w:rPr>
        <w:t></w:t>
      </w:r>
      <w:r>
        <w:rPr>
          <w:spacing w:val="11"/>
        </w:rPr>
        <w:t xml:space="preserve"> </w:t>
      </w:r>
      <w:r>
        <w:rPr>
          <w:sz w:val="28"/>
        </w:rPr>
        <w:t>актуализация</w:t>
      </w:r>
      <w:r>
        <w:rPr>
          <w:spacing w:val="-2"/>
          <w:sz w:val="28"/>
        </w:rPr>
        <w:t xml:space="preserve"> </w:t>
      </w:r>
      <w:r>
        <w:rPr>
          <w:sz w:val="28"/>
        </w:rPr>
        <w:t>внутренних</w:t>
      </w:r>
      <w:r>
        <w:rPr>
          <w:spacing w:val="-5"/>
          <w:sz w:val="28"/>
        </w:rPr>
        <w:t xml:space="preserve"> </w:t>
      </w:r>
      <w:r>
        <w:rPr>
          <w:sz w:val="28"/>
        </w:rPr>
        <w:t>ресурсов.</w:t>
      </w:r>
    </w:p>
    <w:p w:rsidR="00891CF0" w:rsidRDefault="00B23650" w:rsidP="00461614">
      <w:pPr>
        <w:pStyle w:val="1"/>
        <w:numPr>
          <w:ilvl w:val="1"/>
          <w:numId w:val="89"/>
        </w:numPr>
        <w:tabs>
          <w:tab w:val="left" w:pos="1101"/>
          <w:tab w:val="left" w:pos="1102"/>
        </w:tabs>
        <w:spacing w:line="235" w:lineRule="auto"/>
        <w:ind w:right="479" w:firstLine="0"/>
        <w:jc w:val="both"/>
        <w:rPr>
          <w:rFonts w:ascii="Symbol" w:hAnsi="Symbol"/>
          <w:b w:val="0"/>
          <w:sz w:val="20"/>
        </w:rPr>
      </w:pPr>
      <w:r>
        <w:t>5.</w:t>
      </w:r>
      <w:r>
        <w:rPr>
          <w:spacing w:val="1"/>
        </w:rPr>
        <w:t xml:space="preserve"> </w:t>
      </w:r>
      <w:r>
        <w:t>Психопрофилактическая</w:t>
      </w:r>
      <w:r>
        <w:rPr>
          <w:spacing w:val="1"/>
        </w:rPr>
        <w:t xml:space="preserve"> </w:t>
      </w:r>
      <w:r>
        <w:t>работа</w:t>
      </w:r>
      <w:r>
        <w:rPr>
          <w:spacing w:val="1"/>
        </w:rPr>
        <w:t xml:space="preserve"> </w:t>
      </w:r>
      <w:r>
        <w:t>педагога-психолога</w:t>
      </w:r>
      <w:r>
        <w:rPr>
          <w:spacing w:val="1"/>
        </w:rPr>
        <w:t xml:space="preserve"> </w:t>
      </w:r>
      <w:r>
        <w:t>в</w:t>
      </w:r>
      <w:r>
        <w:rPr>
          <w:spacing w:val="1"/>
        </w:rPr>
        <w:t xml:space="preserve"> </w:t>
      </w:r>
      <w:r>
        <w:t>системе</w:t>
      </w:r>
      <w:r>
        <w:rPr>
          <w:spacing w:val="1"/>
        </w:rPr>
        <w:t xml:space="preserve"> </w:t>
      </w:r>
      <w:r>
        <w:t>психологического</w:t>
      </w:r>
      <w:r>
        <w:rPr>
          <w:spacing w:val="-4"/>
        </w:rPr>
        <w:t xml:space="preserve"> </w:t>
      </w:r>
      <w:r>
        <w:t>сопровождения</w:t>
      </w:r>
      <w:r>
        <w:rPr>
          <w:spacing w:val="-2"/>
        </w:rPr>
        <w:t xml:space="preserve"> </w:t>
      </w:r>
      <w:r>
        <w:t>обучающихся</w:t>
      </w:r>
      <w:r>
        <w:rPr>
          <w:spacing w:val="-1"/>
        </w:rPr>
        <w:t xml:space="preserve"> </w:t>
      </w:r>
      <w:r>
        <w:t>при</w:t>
      </w:r>
      <w:r>
        <w:rPr>
          <w:spacing w:val="-2"/>
        </w:rPr>
        <w:t xml:space="preserve"> </w:t>
      </w:r>
      <w:r>
        <w:t>подготовке</w:t>
      </w:r>
      <w:r>
        <w:rPr>
          <w:spacing w:val="-2"/>
        </w:rPr>
        <w:t xml:space="preserve"> </w:t>
      </w:r>
      <w:r>
        <w:t>к</w:t>
      </w:r>
      <w:r>
        <w:rPr>
          <w:spacing w:val="-1"/>
        </w:rPr>
        <w:t xml:space="preserve"> </w:t>
      </w:r>
      <w:r>
        <w:t>ЕГЭ</w:t>
      </w:r>
      <w:r>
        <w:rPr>
          <w:b w:val="0"/>
        </w:rPr>
        <w:t>.</w:t>
      </w:r>
    </w:p>
    <w:p w:rsidR="00891CF0" w:rsidRDefault="00B23650" w:rsidP="00461614">
      <w:pPr>
        <w:pStyle w:val="a5"/>
        <w:numPr>
          <w:ilvl w:val="1"/>
          <w:numId w:val="89"/>
        </w:numPr>
        <w:tabs>
          <w:tab w:val="left" w:pos="1170"/>
          <w:tab w:val="left" w:pos="1171"/>
        </w:tabs>
        <w:spacing w:before="2"/>
        <w:ind w:right="484" w:firstLine="0"/>
        <w:rPr>
          <w:rFonts w:ascii="Symbol" w:hAnsi="Symbol"/>
          <w:sz w:val="20"/>
        </w:rPr>
      </w:pPr>
      <w:r>
        <w:rPr>
          <w:sz w:val="28"/>
        </w:rPr>
        <w:t>Целью психологической профилактики является предупреждение возникновения</w:t>
      </w:r>
      <w:r>
        <w:rPr>
          <w:spacing w:val="-67"/>
          <w:sz w:val="28"/>
        </w:rPr>
        <w:t xml:space="preserve"> </w:t>
      </w:r>
      <w:r>
        <w:rPr>
          <w:sz w:val="28"/>
        </w:rPr>
        <w:t>явлений</w:t>
      </w:r>
      <w:r>
        <w:rPr>
          <w:spacing w:val="1"/>
          <w:sz w:val="28"/>
        </w:rPr>
        <w:t xml:space="preserve"> </w:t>
      </w:r>
      <w:r>
        <w:rPr>
          <w:sz w:val="28"/>
        </w:rPr>
        <w:t>дезадаптации</w:t>
      </w:r>
      <w:r>
        <w:rPr>
          <w:spacing w:val="1"/>
          <w:sz w:val="28"/>
        </w:rPr>
        <w:t xml:space="preserve"> </w:t>
      </w:r>
      <w:r>
        <w:rPr>
          <w:sz w:val="28"/>
        </w:rPr>
        <w:t>обучающихся,</w:t>
      </w:r>
      <w:r>
        <w:rPr>
          <w:spacing w:val="1"/>
          <w:sz w:val="28"/>
        </w:rPr>
        <w:t xml:space="preserve"> </w:t>
      </w:r>
      <w:r>
        <w:rPr>
          <w:sz w:val="28"/>
        </w:rPr>
        <w:t>разработка</w:t>
      </w:r>
      <w:r>
        <w:rPr>
          <w:spacing w:val="1"/>
          <w:sz w:val="28"/>
        </w:rPr>
        <w:t xml:space="preserve"> </w:t>
      </w:r>
      <w:r>
        <w:rPr>
          <w:sz w:val="28"/>
        </w:rPr>
        <w:t>конкретных</w:t>
      </w:r>
      <w:r>
        <w:rPr>
          <w:spacing w:val="1"/>
          <w:sz w:val="28"/>
        </w:rPr>
        <w:t xml:space="preserve"> </w:t>
      </w:r>
      <w:r>
        <w:rPr>
          <w:sz w:val="28"/>
        </w:rPr>
        <w:t>индивидуальных</w:t>
      </w:r>
      <w:r>
        <w:rPr>
          <w:spacing w:val="1"/>
          <w:sz w:val="28"/>
        </w:rPr>
        <w:t xml:space="preserve"> </w:t>
      </w:r>
      <w:r>
        <w:rPr>
          <w:sz w:val="28"/>
        </w:rPr>
        <w:t>рекомендаций</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оказанию</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вопросах воспитания, обучения и</w:t>
      </w:r>
      <w:r>
        <w:rPr>
          <w:spacing w:val="-3"/>
          <w:sz w:val="28"/>
        </w:rPr>
        <w:t xml:space="preserve"> </w:t>
      </w:r>
      <w:r>
        <w:rPr>
          <w:sz w:val="28"/>
        </w:rPr>
        <w:t>развития.</w:t>
      </w:r>
    </w:p>
    <w:p w:rsidR="00891CF0" w:rsidRDefault="00B23650" w:rsidP="00461614">
      <w:pPr>
        <w:pStyle w:val="a5"/>
        <w:numPr>
          <w:ilvl w:val="1"/>
          <w:numId w:val="89"/>
        </w:numPr>
        <w:tabs>
          <w:tab w:val="left" w:pos="1101"/>
          <w:tab w:val="left" w:pos="1102"/>
        </w:tabs>
        <w:spacing w:before="1"/>
        <w:ind w:right="486" w:firstLine="0"/>
        <w:rPr>
          <w:rFonts w:ascii="Symbol" w:hAnsi="Symbol"/>
          <w:sz w:val="20"/>
        </w:rPr>
      </w:pPr>
      <w:r>
        <w:rPr>
          <w:sz w:val="28"/>
        </w:rPr>
        <w:t>Задача психопрофилактической работы по психологической подготовке к ЕГЭ:</w:t>
      </w:r>
      <w:r>
        <w:rPr>
          <w:spacing w:val="1"/>
          <w:sz w:val="28"/>
        </w:rPr>
        <w:t xml:space="preserve"> </w:t>
      </w:r>
      <w:r>
        <w:rPr>
          <w:sz w:val="28"/>
        </w:rPr>
        <w:t>предупреждение</w:t>
      </w:r>
      <w:r>
        <w:rPr>
          <w:spacing w:val="1"/>
          <w:sz w:val="28"/>
        </w:rPr>
        <w:t xml:space="preserve"> </w:t>
      </w:r>
      <w:r>
        <w:rPr>
          <w:sz w:val="28"/>
        </w:rPr>
        <w:t>трудностей</w:t>
      </w:r>
      <w:r>
        <w:rPr>
          <w:spacing w:val="1"/>
          <w:sz w:val="28"/>
        </w:rPr>
        <w:t xml:space="preserve"> </w:t>
      </w:r>
      <w:r>
        <w:rPr>
          <w:sz w:val="28"/>
        </w:rPr>
        <w:t>в</w:t>
      </w:r>
      <w:r>
        <w:rPr>
          <w:spacing w:val="1"/>
          <w:sz w:val="28"/>
        </w:rPr>
        <w:t xml:space="preserve"> </w:t>
      </w:r>
      <w:r>
        <w:rPr>
          <w:sz w:val="28"/>
        </w:rPr>
        <w:t>интеллектуальном</w:t>
      </w:r>
      <w:r>
        <w:rPr>
          <w:spacing w:val="1"/>
          <w:sz w:val="28"/>
        </w:rPr>
        <w:t xml:space="preserve"> </w:t>
      </w:r>
      <w:r>
        <w:rPr>
          <w:sz w:val="28"/>
        </w:rPr>
        <w:t>и</w:t>
      </w:r>
      <w:r>
        <w:rPr>
          <w:spacing w:val="1"/>
          <w:sz w:val="28"/>
        </w:rPr>
        <w:t xml:space="preserve"> </w:t>
      </w:r>
      <w:r>
        <w:rPr>
          <w:sz w:val="28"/>
        </w:rPr>
        <w:t>личностном</w:t>
      </w:r>
      <w:r>
        <w:rPr>
          <w:spacing w:val="1"/>
          <w:sz w:val="28"/>
        </w:rPr>
        <w:t xml:space="preserve"> </w:t>
      </w:r>
      <w:r>
        <w:rPr>
          <w:sz w:val="28"/>
        </w:rPr>
        <w:t>развитии,</w:t>
      </w:r>
      <w:r>
        <w:rPr>
          <w:spacing w:val="1"/>
          <w:sz w:val="28"/>
        </w:rPr>
        <w:t xml:space="preserve"> </w:t>
      </w:r>
      <w:r>
        <w:rPr>
          <w:sz w:val="28"/>
        </w:rPr>
        <w:t>по</w:t>
      </w:r>
      <w:r>
        <w:rPr>
          <w:spacing w:val="1"/>
          <w:sz w:val="28"/>
        </w:rPr>
        <w:t xml:space="preserve"> </w:t>
      </w:r>
      <w:r>
        <w:rPr>
          <w:sz w:val="28"/>
        </w:rPr>
        <w:t>10</w:t>
      </w:r>
      <w:r>
        <w:rPr>
          <w:spacing w:val="1"/>
          <w:sz w:val="28"/>
        </w:rPr>
        <w:t xml:space="preserve"> </w:t>
      </w:r>
      <w:r>
        <w:rPr>
          <w:sz w:val="28"/>
        </w:rPr>
        <w:t>управлению психическим состоянием, организации коррекционных мероприятий. Это</w:t>
      </w:r>
      <w:r>
        <w:rPr>
          <w:spacing w:val="1"/>
          <w:sz w:val="28"/>
        </w:rPr>
        <w:t xml:space="preserve"> </w:t>
      </w:r>
      <w:r>
        <w:rPr>
          <w:sz w:val="28"/>
        </w:rPr>
        <w:t>подразумевает</w:t>
      </w:r>
      <w:r>
        <w:rPr>
          <w:spacing w:val="-2"/>
          <w:sz w:val="28"/>
        </w:rPr>
        <w:t xml:space="preserve"> </w:t>
      </w:r>
      <w:r>
        <w:rPr>
          <w:sz w:val="28"/>
        </w:rPr>
        <w:t>следующие направления</w:t>
      </w:r>
      <w:r>
        <w:rPr>
          <w:spacing w:val="-2"/>
          <w:sz w:val="28"/>
        </w:rPr>
        <w:t xml:space="preserve"> </w:t>
      </w:r>
      <w:r>
        <w:rPr>
          <w:sz w:val="28"/>
        </w:rPr>
        <w:t>работы:</w:t>
      </w:r>
    </w:p>
    <w:p w:rsidR="00891CF0" w:rsidRDefault="00B23650" w:rsidP="00461614">
      <w:pPr>
        <w:pStyle w:val="a5"/>
        <w:numPr>
          <w:ilvl w:val="1"/>
          <w:numId w:val="89"/>
        </w:numPr>
        <w:tabs>
          <w:tab w:val="left" w:pos="1101"/>
          <w:tab w:val="left" w:pos="1102"/>
        </w:tabs>
        <w:spacing w:before="2" w:line="322" w:lineRule="exact"/>
        <w:ind w:left="1101" w:hanging="722"/>
        <w:jc w:val="left"/>
        <w:rPr>
          <w:rFonts w:ascii="Symbol" w:hAnsi="Symbol"/>
          <w:sz w:val="20"/>
        </w:rPr>
      </w:pPr>
      <w:r>
        <w:rPr>
          <w:rFonts w:ascii="Symbol" w:hAnsi="Symbol"/>
        </w:rPr>
        <w:t></w:t>
      </w:r>
      <w:r>
        <w:rPr>
          <w:spacing w:val="10"/>
        </w:rPr>
        <w:t xml:space="preserve"> </w:t>
      </w:r>
      <w:r>
        <w:rPr>
          <w:sz w:val="28"/>
        </w:rPr>
        <w:t>обучение</w:t>
      </w:r>
      <w:r>
        <w:rPr>
          <w:spacing w:val="-3"/>
          <w:sz w:val="28"/>
        </w:rPr>
        <w:t xml:space="preserve"> </w:t>
      </w:r>
      <w:r>
        <w:rPr>
          <w:sz w:val="28"/>
        </w:rPr>
        <w:t>методам</w:t>
      </w:r>
      <w:r>
        <w:rPr>
          <w:spacing w:val="-5"/>
          <w:sz w:val="28"/>
        </w:rPr>
        <w:t xml:space="preserve"> </w:t>
      </w:r>
      <w:r>
        <w:rPr>
          <w:sz w:val="28"/>
        </w:rPr>
        <w:t>психосаморегуляции;</w:t>
      </w:r>
    </w:p>
    <w:p w:rsidR="00891CF0" w:rsidRDefault="00B23650" w:rsidP="00461614">
      <w:pPr>
        <w:pStyle w:val="a5"/>
        <w:numPr>
          <w:ilvl w:val="1"/>
          <w:numId w:val="89"/>
        </w:numPr>
        <w:tabs>
          <w:tab w:val="left" w:pos="1101"/>
          <w:tab w:val="left" w:pos="1102"/>
        </w:tabs>
        <w:spacing w:line="322" w:lineRule="exact"/>
        <w:ind w:left="1101" w:hanging="722"/>
        <w:jc w:val="left"/>
        <w:rPr>
          <w:rFonts w:ascii="Symbol" w:hAnsi="Symbol"/>
          <w:sz w:val="20"/>
        </w:rPr>
      </w:pPr>
      <w:r>
        <w:rPr>
          <w:rFonts w:ascii="Symbol" w:hAnsi="Symbol"/>
        </w:rPr>
        <w:t></w:t>
      </w:r>
      <w:r>
        <w:rPr>
          <w:spacing w:val="11"/>
        </w:rPr>
        <w:t xml:space="preserve"> </w:t>
      </w:r>
      <w:r>
        <w:rPr>
          <w:sz w:val="28"/>
        </w:rPr>
        <w:t>выработка</w:t>
      </w:r>
      <w:r>
        <w:rPr>
          <w:spacing w:val="-1"/>
          <w:sz w:val="28"/>
        </w:rPr>
        <w:t xml:space="preserve"> </w:t>
      </w:r>
      <w:r>
        <w:rPr>
          <w:sz w:val="28"/>
        </w:rPr>
        <w:t>навыков</w:t>
      </w:r>
      <w:r>
        <w:rPr>
          <w:spacing w:val="-4"/>
          <w:sz w:val="28"/>
        </w:rPr>
        <w:t xml:space="preserve"> </w:t>
      </w:r>
      <w:r>
        <w:rPr>
          <w:sz w:val="28"/>
        </w:rPr>
        <w:t>мобилизации</w:t>
      </w:r>
      <w:r>
        <w:rPr>
          <w:spacing w:val="-1"/>
          <w:sz w:val="28"/>
        </w:rPr>
        <w:t xml:space="preserve"> </w:t>
      </w:r>
      <w:r>
        <w:rPr>
          <w:sz w:val="28"/>
        </w:rPr>
        <w:t>в</w:t>
      </w:r>
      <w:r>
        <w:rPr>
          <w:spacing w:val="-2"/>
          <w:sz w:val="28"/>
        </w:rPr>
        <w:t xml:space="preserve"> </w:t>
      </w:r>
      <w:r>
        <w:rPr>
          <w:sz w:val="28"/>
        </w:rPr>
        <w:t>стрессовых</w:t>
      </w:r>
      <w:r>
        <w:rPr>
          <w:spacing w:val="-5"/>
          <w:sz w:val="28"/>
        </w:rPr>
        <w:t xml:space="preserve"> </w:t>
      </w:r>
      <w:r>
        <w:rPr>
          <w:sz w:val="28"/>
        </w:rPr>
        <w:t>ситуациях;</w:t>
      </w:r>
    </w:p>
    <w:p w:rsidR="00891CF0" w:rsidRDefault="00B23650" w:rsidP="00461614">
      <w:pPr>
        <w:pStyle w:val="a5"/>
        <w:numPr>
          <w:ilvl w:val="1"/>
          <w:numId w:val="89"/>
        </w:numPr>
        <w:tabs>
          <w:tab w:val="left" w:pos="1170"/>
          <w:tab w:val="left" w:pos="1171"/>
        </w:tabs>
        <w:spacing w:line="322" w:lineRule="exact"/>
        <w:ind w:left="1170" w:hanging="791"/>
        <w:jc w:val="left"/>
        <w:rPr>
          <w:rFonts w:ascii="Symbol" w:hAnsi="Symbol"/>
          <w:sz w:val="20"/>
        </w:rPr>
      </w:pPr>
      <w:r>
        <w:rPr>
          <w:rFonts w:ascii="Symbol" w:hAnsi="Symbol"/>
        </w:rPr>
        <w:t></w:t>
      </w:r>
      <w:r>
        <w:rPr>
          <w:spacing w:val="9"/>
        </w:rPr>
        <w:t xml:space="preserve"> </w:t>
      </w:r>
      <w:r>
        <w:rPr>
          <w:sz w:val="28"/>
        </w:rPr>
        <w:t>формирование</w:t>
      </w:r>
      <w:r>
        <w:rPr>
          <w:spacing w:val="-3"/>
          <w:sz w:val="28"/>
        </w:rPr>
        <w:t xml:space="preserve"> </w:t>
      </w:r>
      <w:r>
        <w:rPr>
          <w:sz w:val="28"/>
        </w:rPr>
        <w:t>уверенности</w:t>
      </w:r>
      <w:r>
        <w:rPr>
          <w:spacing w:val="-3"/>
          <w:sz w:val="28"/>
        </w:rPr>
        <w:t xml:space="preserve"> </w:t>
      </w:r>
      <w:r>
        <w:rPr>
          <w:sz w:val="28"/>
        </w:rPr>
        <w:t>в</w:t>
      </w:r>
      <w:r>
        <w:rPr>
          <w:spacing w:val="-4"/>
          <w:sz w:val="28"/>
        </w:rPr>
        <w:t xml:space="preserve"> </w:t>
      </w:r>
      <w:r>
        <w:rPr>
          <w:sz w:val="28"/>
        </w:rPr>
        <w:t>своих</w:t>
      </w:r>
      <w:r>
        <w:rPr>
          <w:spacing w:val="-2"/>
          <w:sz w:val="28"/>
        </w:rPr>
        <w:t xml:space="preserve"> </w:t>
      </w:r>
      <w:r>
        <w:rPr>
          <w:sz w:val="28"/>
        </w:rPr>
        <w:t>возможностях;</w:t>
      </w:r>
    </w:p>
    <w:p w:rsidR="00891CF0" w:rsidRDefault="00B23650" w:rsidP="00461614">
      <w:pPr>
        <w:pStyle w:val="a5"/>
        <w:numPr>
          <w:ilvl w:val="1"/>
          <w:numId w:val="89"/>
        </w:numPr>
        <w:tabs>
          <w:tab w:val="left" w:pos="1170"/>
          <w:tab w:val="left" w:pos="1171"/>
        </w:tabs>
        <w:spacing w:line="322" w:lineRule="exact"/>
        <w:ind w:left="1170" w:hanging="791"/>
        <w:jc w:val="left"/>
        <w:rPr>
          <w:rFonts w:ascii="Symbol" w:hAnsi="Symbol"/>
          <w:sz w:val="20"/>
        </w:rPr>
      </w:pPr>
      <w:r>
        <w:rPr>
          <w:rFonts w:ascii="Symbol" w:hAnsi="Symbol"/>
        </w:rPr>
        <w:t></w:t>
      </w:r>
      <w:r>
        <w:rPr>
          <w:spacing w:val="11"/>
        </w:rPr>
        <w:t xml:space="preserve"> </w:t>
      </w:r>
      <w:r>
        <w:rPr>
          <w:sz w:val="28"/>
        </w:rPr>
        <w:t>развитие</w:t>
      </w:r>
      <w:r>
        <w:rPr>
          <w:spacing w:val="-2"/>
          <w:sz w:val="28"/>
        </w:rPr>
        <w:t xml:space="preserve"> </w:t>
      </w:r>
      <w:r>
        <w:rPr>
          <w:sz w:val="28"/>
        </w:rPr>
        <w:t>творческого</w:t>
      </w:r>
      <w:r>
        <w:rPr>
          <w:spacing w:val="-3"/>
          <w:sz w:val="28"/>
        </w:rPr>
        <w:t xml:space="preserve"> </w:t>
      </w:r>
      <w:r>
        <w:rPr>
          <w:sz w:val="28"/>
        </w:rPr>
        <w:t>потенциала.</w:t>
      </w:r>
    </w:p>
    <w:p w:rsidR="00891CF0" w:rsidRDefault="00B23650" w:rsidP="00461614">
      <w:pPr>
        <w:pStyle w:val="a5"/>
        <w:numPr>
          <w:ilvl w:val="1"/>
          <w:numId w:val="89"/>
        </w:numPr>
        <w:tabs>
          <w:tab w:val="left" w:pos="1170"/>
          <w:tab w:val="left" w:pos="1171"/>
        </w:tabs>
        <w:ind w:right="479" w:firstLine="0"/>
        <w:rPr>
          <w:rFonts w:ascii="Symbol" w:hAnsi="Symbol"/>
          <w:sz w:val="20"/>
        </w:rPr>
      </w:pPr>
      <w:r>
        <w:rPr>
          <w:sz w:val="28"/>
        </w:rPr>
        <w:t>Психопрофилактическая</w:t>
      </w:r>
      <w:r>
        <w:rPr>
          <w:spacing w:val="1"/>
          <w:sz w:val="28"/>
        </w:rPr>
        <w:t xml:space="preserve"> </w:t>
      </w:r>
      <w:r>
        <w:rPr>
          <w:sz w:val="28"/>
        </w:rPr>
        <w:t>работа</w:t>
      </w:r>
      <w:r>
        <w:rPr>
          <w:spacing w:val="1"/>
          <w:sz w:val="28"/>
        </w:rPr>
        <w:t xml:space="preserve"> </w:t>
      </w:r>
      <w:r>
        <w:rPr>
          <w:sz w:val="28"/>
        </w:rPr>
        <w:t>осуществляет</w:t>
      </w:r>
      <w:r>
        <w:rPr>
          <w:spacing w:val="1"/>
          <w:sz w:val="28"/>
        </w:rPr>
        <w:t xml:space="preserve"> </w:t>
      </w:r>
      <w:r>
        <w:rPr>
          <w:sz w:val="28"/>
        </w:rPr>
        <w:t>все</w:t>
      </w:r>
      <w:r>
        <w:rPr>
          <w:spacing w:val="1"/>
          <w:sz w:val="28"/>
        </w:rPr>
        <w:t xml:space="preserve"> </w:t>
      </w:r>
      <w:r>
        <w:rPr>
          <w:sz w:val="28"/>
        </w:rPr>
        <w:t>виды</w:t>
      </w:r>
      <w:r>
        <w:rPr>
          <w:spacing w:val="1"/>
          <w:sz w:val="28"/>
        </w:rPr>
        <w:t xml:space="preserve"> </w:t>
      </w:r>
      <w:r>
        <w:rPr>
          <w:sz w:val="28"/>
        </w:rPr>
        <w:t>работ</w:t>
      </w:r>
      <w:r>
        <w:rPr>
          <w:spacing w:val="1"/>
          <w:sz w:val="28"/>
        </w:rPr>
        <w:t xml:space="preserve"> </w:t>
      </w:r>
      <w:r>
        <w:rPr>
          <w:sz w:val="28"/>
        </w:rPr>
        <w:t>педагога</w:t>
      </w:r>
      <w:r>
        <w:rPr>
          <w:spacing w:val="1"/>
          <w:sz w:val="28"/>
        </w:rPr>
        <w:t xml:space="preserve"> </w:t>
      </w:r>
      <w:r>
        <w:rPr>
          <w:sz w:val="28"/>
        </w:rPr>
        <w:t>-</w:t>
      </w:r>
      <w:r>
        <w:rPr>
          <w:spacing w:val="1"/>
          <w:sz w:val="28"/>
        </w:rPr>
        <w:t xml:space="preserve"> </w:t>
      </w:r>
      <w:r>
        <w:rPr>
          <w:sz w:val="28"/>
        </w:rPr>
        <w:t>психолога.</w:t>
      </w:r>
      <w:r>
        <w:rPr>
          <w:spacing w:val="1"/>
          <w:sz w:val="28"/>
        </w:rPr>
        <w:t xml:space="preserve"> </w:t>
      </w:r>
      <w:r>
        <w:rPr>
          <w:sz w:val="28"/>
        </w:rPr>
        <w:t>Это</w:t>
      </w:r>
      <w:r>
        <w:rPr>
          <w:spacing w:val="1"/>
          <w:sz w:val="28"/>
        </w:rPr>
        <w:t xml:space="preserve"> </w:t>
      </w:r>
      <w:r>
        <w:rPr>
          <w:sz w:val="28"/>
        </w:rPr>
        <w:t>происходит</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развивающих</w:t>
      </w:r>
      <w:r>
        <w:rPr>
          <w:spacing w:val="1"/>
          <w:sz w:val="28"/>
        </w:rPr>
        <w:t xml:space="preserve"> </w:t>
      </w:r>
      <w:r>
        <w:rPr>
          <w:sz w:val="28"/>
        </w:rPr>
        <w:t>занятиях,</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консультациях,</w:t>
      </w:r>
      <w:r>
        <w:rPr>
          <w:spacing w:val="1"/>
          <w:sz w:val="28"/>
        </w:rPr>
        <w:t xml:space="preserve"> </w:t>
      </w:r>
      <w:r>
        <w:rPr>
          <w:sz w:val="28"/>
        </w:rPr>
        <w:t>и,</w:t>
      </w:r>
      <w:r>
        <w:rPr>
          <w:spacing w:val="1"/>
          <w:sz w:val="28"/>
        </w:rPr>
        <w:t xml:space="preserve"> </w:t>
      </w:r>
      <w:r>
        <w:rPr>
          <w:sz w:val="28"/>
        </w:rPr>
        <w:t>естественно,</w:t>
      </w:r>
      <w:r>
        <w:rPr>
          <w:spacing w:val="-2"/>
          <w:sz w:val="28"/>
        </w:rPr>
        <w:t xml:space="preserve"> </w:t>
      </w:r>
      <w:r>
        <w:rPr>
          <w:sz w:val="28"/>
        </w:rPr>
        <w:t>при</w:t>
      </w:r>
      <w:r>
        <w:rPr>
          <w:spacing w:val="-3"/>
          <w:sz w:val="28"/>
        </w:rPr>
        <w:t xml:space="preserve"> </w:t>
      </w:r>
      <w:r>
        <w:rPr>
          <w:sz w:val="28"/>
        </w:rPr>
        <w:t>проведении</w:t>
      </w:r>
      <w:r>
        <w:rPr>
          <w:spacing w:val="-3"/>
          <w:sz w:val="28"/>
        </w:rPr>
        <w:t xml:space="preserve"> </w:t>
      </w:r>
      <w:r>
        <w:rPr>
          <w:sz w:val="28"/>
        </w:rPr>
        <w:t>психологической</w:t>
      </w:r>
      <w:r>
        <w:rPr>
          <w:spacing w:val="-4"/>
          <w:sz w:val="28"/>
        </w:rPr>
        <w:t xml:space="preserve"> </w:t>
      </w:r>
      <w:r>
        <w:rPr>
          <w:sz w:val="28"/>
        </w:rPr>
        <w:t>диагностики.</w:t>
      </w:r>
    </w:p>
    <w:p w:rsidR="00891CF0" w:rsidRDefault="00B23650" w:rsidP="00461614">
      <w:pPr>
        <w:pStyle w:val="1"/>
        <w:numPr>
          <w:ilvl w:val="1"/>
          <w:numId w:val="89"/>
        </w:numPr>
        <w:tabs>
          <w:tab w:val="left" w:pos="1101"/>
          <w:tab w:val="left" w:pos="1102"/>
        </w:tabs>
        <w:spacing w:before="11" w:line="235" w:lineRule="auto"/>
        <w:ind w:right="481" w:firstLine="0"/>
        <w:jc w:val="both"/>
        <w:rPr>
          <w:rFonts w:ascii="Symbol" w:hAnsi="Symbol"/>
          <w:b w:val="0"/>
          <w:sz w:val="20"/>
        </w:rPr>
      </w:pPr>
      <w:r>
        <w:t>6.</w:t>
      </w:r>
      <w:r>
        <w:rPr>
          <w:spacing w:val="1"/>
        </w:rPr>
        <w:t xml:space="preserve"> </w:t>
      </w:r>
      <w:r>
        <w:t>Психологическое</w:t>
      </w:r>
      <w:r>
        <w:rPr>
          <w:spacing w:val="1"/>
        </w:rPr>
        <w:t xml:space="preserve"> </w:t>
      </w:r>
      <w:r>
        <w:t>просвещение</w:t>
      </w:r>
      <w:r>
        <w:rPr>
          <w:spacing w:val="1"/>
        </w:rPr>
        <w:t xml:space="preserve"> </w:t>
      </w:r>
      <w:r>
        <w:t>в</w:t>
      </w:r>
      <w:r>
        <w:rPr>
          <w:spacing w:val="1"/>
        </w:rPr>
        <w:t xml:space="preserve"> </w:t>
      </w:r>
      <w:r>
        <w:t>системе</w:t>
      </w:r>
      <w:r>
        <w:rPr>
          <w:spacing w:val="71"/>
        </w:rPr>
        <w:t xml:space="preserve"> </w:t>
      </w:r>
      <w:r>
        <w:t>психологического</w:t>
      </w:r>
      <w:r>
        <w:rPr>
          <w:spacing w:val="1"/>
        </w:rPr>
        <w:t xml:space="preserve"> </w:t>
      </w:r>
      <w:r>
        <w:t>сопровождения</w:t>
      </w:r>
      <w:r>
        <w:rPr>
          <w:spacing w:val="-3"/>
        </w:rPr>
        <w:t xml:space="preserve"> </w:t>
      </w:r>
      <w:r>
        <w:t>обучающихся</w:t>
      </w:r>
      <w:r>
        <w:rPr>
          <w:spacing w:val="-1"/>
        </w:rPr>
        <w:t xml:space="preserve"> </w:t>
      </w:r>
      <w:r>
        <w:t>при</w:t>
      </w:r>
      <w:r>
        <w:rPr>
          <w:spacing w:val="-1"/>
        </w:rPr>
        <w:t xml:space="preserve"> </w:t>
      </w:r>
      <w:r>
        <w:t>подготовке</w:t>
      </w:r>
      <w:r>
        <w:rPr>
          <w:spacing w:val="-2"/>
        </w:rPr>
        <w:t xml:space="preserve"> </w:t>
      </w:r>
      <w:r>
        <w:t>к</w:t>
      </w:r>
      <w:r>
        <w:rPr>
          <w:spacing w:val="-1"/>
        </w:rPr>
        <w:t xml:space="preserve"> </w:t>
      </w:r>
      <w:r>
        <w:t>ЕГЭ</w:t>
      </w:r>
      <w:r>
        <w:rPr>
          <w:b w:val="0"/>
        </w:rPr>
        <w:t>.</w:t>
      </w:r>
    </w:p>
    <w:p w:rsidR="00891CF0" w:rsidRDefault="00891CF0">
      <w:pPr>
        <w:spacing w:line="235" w:lineRule="auto"/>
        <w:jc w:val="both"/>
        <w:rPr>
          <w:rFonts w:ascii="Symbol" w:hAnsi="Symbol"/>
          <w:sz w:val="20"/>
        </w:rPr>
        <w:sectPr w:rsidR="00891CF0">
          <w:headerReference w:type="default" r:id="rId398"/>
          <w:footerReference w:type="default" r:id="rId399"/>
          <w:pgSz w:w="11920" w:h="16860"/>
          <w:pgMar w:top="820" w:right="200" w:bottom="800" w:left="260" w:header="573" w:footer="607" w:gutter="0"/>
          <w:cols w:space="720"/>
        </w:sectPr>
      </w:pPr>
    </w:p>
    <w:p w:rsidR="00891CF0" w:rsidRDefault="00B23650" w:rsidP="00461614">
      <w:pPr>
        <w:pStyle w:val="a5"/>
        <w:numPr>
          <w:ilvl w:val="1"/>
          <w:numId w:val="89"/>
        </w:numPr>
        <w:tabs>
          <w:tab w:val="left" w:pos="1170"/>
          <w:tab w:val="left" w:pos="1171"/>
        </w:tabs>
        <w:ind w:right="481" w:firstLine="0"/>
        <w:rPr>
          <w:rFonts w:ascii="Symbol" w:hAnsi="Symbol"/>
          <w:sz w:val="20"/>
        </w:rPr>
      </w:pPr>
      <w:r>
        <w:rPr>
          <w:sz w:val="28"/>
        </w:rPr>
        <w:lastRenderedPageBreak/>
        <w:t>Психологическое</w:t>
      </w:r>
      <w:r>
        <w:rPr>
          <w:spacing w:val="1"/>
          <w:sz w:val="28"/>
        </w:rPr>
        <w:t xml:space="preserve"> </w:t>
      </w:r>
      <w:r>
        <w:rPr>
          <w:sz w:val="28"/>
        </w:rPr>
        <w:t>просвещение</w:t>
      </w:r>
      <w:r>
        <w:rPr>
          <w:spacing w:val="1"/>
          <w:sz w:val="28"/>
        </w:rPr>
        <w:t xml:space="preserve"> </w:t>
      </w:r>
      <w:r>
        <w:rPr>
          <w:sz w:val="28"/>
        </w:rPr>
        <w:t>–</w:t>
      </w:r>
      <w:r>
        <w:rPr>
          <w:spacing w:val="1"/>
          <w:sz w:val="28"/>
        </w:rPr>
        <w:t xml:space="preserve"> </w:t>
      </w:r>
      <w:r>
        <w:rPr>
          <w:sz w:val="28"/>
        </w:rPr>
        <w:t>это</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 (законных представителей),</w:t>
      </w:r>
      <w:r>
        <w:rPr>
          <w:spacing w:val="1"/>
          <w:sz w:val="28"/>
        </w:rPr>
        <w:t xml:space="preserve"> </w:t>
      </w:r>
      <w:r>
        <w:rPr>
          <w:sz w:val="28"/>
        </w:rPr>
        <w:t>у педагогических работников и руководителей</w:t>
      </w:r>
      <w:r>
        <w:rPr>
          <w:spacing w:val="1"/>
          <w:sz w:val="28"/>
        </w:rPr>
        <w:t xml:space="preserve"> </w:t>
      </w:r>
      <w:r>
        <w:rPr>
          <w:sz w:val="28"/>
        </w:rPr>
        <w:t>потребности использовать психологические знания в интересах собственного развития;</w:t>
      </w:r>
      <w:r>
        <w:rPr>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полноценного</w:t>
      </w:r>
      <w:r>
        <w:rPr>
          <w:spacing w:val="1"/>
          <w:sz w:val="28"/>
        </w:rPr>
        <w:t xml:space="preserve"> </w:t>
      </w:r>
      <w:r>
        <w:rPr>
          <w:sz w:val="28"/>
        </w:rPr>
        <w:t>самоопределения</w:t>
      </w:r>
      <w:r>
        <w:rPr>
          <w:spacing w:val="1"/>
          <w:sz w:val="28"/>
        </w:rPr>
        <w:t xml:space="preserve"> </w:t>
      </w:r>
      <w:r>
        <w:rPr>
          <w:sz w:val="28"/>
        </w:rPr>
        <w:t>обучающихся на каждом возрастном этапе, а также в своевременном предупреждении</w:t>
      </w:r>
      <w:r>
        <w:rPr>
          <w:spacing w:val="1"/>
          <w:sz w:val="28"/>
        </w:rPr>
        <w:t xml:space="preserve"> </w:t>
      </w:r>
      <w:r>
        <w:rPr>
          <w:sz w:val="28"/>
        </w:rPr>
        <w:t>возможных нарушений в</w:t>
      </w:r>
      <w:r>
        <w:rPr>
          <w:spacing w:val="-1"/>
          <w:sz w:val="28"/>
        </w:rPr>
        <w:t xml:space="preserve"> </w:t>
      </w:r>
      <w:r>
        <w:rPr>
          <w:sz w:val="28"/>
        </w:rPr>
        <w:t>становлении</w:t>
      </w:r>
      <w:r>
        <w:rPr>
          <w:spacing w:val="-1"/>
          <w:sz w:val="28"/>
        </w:rPr>
        <w:t xml:space="preserve"> </w:t>
      </w:r>
      <w:r>
        <w:rPr>
          <w:sz w:val="28"/>
        </w:rPr>
        <w:t>личности.</w:t>
      </w:r>
    </w:p>
    <w:p w:rsidR="00891CF0" w:rsidRDefault="00B23650" w:rsidP="00461614">
      <w:pPr>
        <w:pStyle w:val="a5"/>
        <w:numPr>
          <w:ilvl w:val="1"/>
          <w:numId w:val="89"/>
        </w:numPr>
        <w:tabs>
          <w:tab w:val="left" w:pos="1101"/>
          <w:tab w:val="left" w:pos="1102"/>
        </w:tabs>
        <w:ind w:right="488" w:firstLine="0"/>
        <w:rPr>
          <w:rFonts w:ascii="Symbol" w:hAnsi="Symbol"/>
          <w:sz w:val="20"/>
        </w:rPr>
      </w:pPr>
      <w:r>
        <w:rPr>
          <w:sz w:val="28"/>
        </w:rPr>
        <w:t>Задачи психологического просвещения в рамках психологической подготовки к</w:t>
      </w:r>
      <w:r>
        <w:rPr>
          <w:spacing w:val="1"/>
          <w:sz w:val="28"/>
        </w:rPr>
        <w:t xml:space="preserve"> </w:t>
      </w:r>
      <w:r>
        <w:rPr>
          <w:sz w:val="28"/>
        </w:rPr>
        <w:t>ЕГЭ:</w:t>
      </w:r>
    </w:p>
    <w:p w:rsidR="00891CF0" w:rsidRDefault="00B23650" w:rsidP="00461614">
      <w:pPr>
        <w:pStyle w:val="a5"/>
        <w:numPr>
          <w:ilvl w:val="1"/>
          <w:numId w:val="89"/>
        </w:numPr>
        <w:tabs>
          <w:tab w:val="left" w:pos="1101"/>
          <w:tab w:val="left" w:pos="1102"/>
        </w:tabs>
        <w:spacing w:line="321" w:lineRule="exact"/>
        <w:ind w:left="1101" w:hanging="722"/>
        <w:rPr>
          <w:rFonts w:ascii="Symbol" w:hAnsi="Symbol"/>
          <w:sz w:val="20"/>
        </w:rPr>
      </w:pPr>
      <w:r>
        <w:rPr>
          <w:rFonts w:ascii="Symbol" w:hAnsi="Symbol"/>
        </w:rPr>
        <w:t></w:t>
      </w:r>
      <w:r>
        <w:rPr>
          <w:spacing w:val="10"/>
        </w:rPr>
        <w:t xml:space="preserve"> </w:t>
      </w:r>
      <w:r>
        <w:rPr>
          <w:sz w:val="28"/>
        </w:rPr>
        <w:t>информирование</w:t>
      </w:r>
      <w:r>
        <w:rPr>
          <w:spacing w:val="-6"/>
          <w:sz w:val="28"/>
        </w:rPr>
        <w:t xml:space="preserve"> </w:t>
      </w:r>
      <w:r>
        <w:rPr>
          <w:sz w:val="28"/>
        </w:rPr>
        <w:t>обучающихся</w:t>
      </w:r>
      <w:r>
        <w:rPr>
          <w:spacing w:val="-3"/>
          <w:sz w:val="28"/>
        </w:rPr>
        <w:t xml:space="preserve"> </w:t>
      </w:r>
      <w:r>
        <w:rPr>
          <w:sz w:val="28"/>
        </w:rPr>
        <w:t>и</w:t>
      </w:r>
      <w:r>
        <w:rPr>
          <w:spacing w:val="-3"/>
          <w:sz w:val="28"/>
        </w:rPr>
        <w:t xml:space="preserve"> </w:t>
      </w:r>
      <w:r>
        <w:rPr>
          <w:sz w:val="28"/>
        </w:rPr>
        <w:t>их</w:t>
      </w:r>
      <w:r>
        <w:rPr>
          <w:spacing w:val="-6"/>
          <w:sz w:val="28"/>
        </w:rPr>
        <w:t xml:space="preserve"> </w:t>
      </w:r>
      <w:r>
        <w:rPr>
          <w:sz w:val="28"/>
        </w:rPr>
        <w:t>родителей</w:t>
      </w:r>
      <w:r>
        <w:rPr>
          <w:spacing w:val="-3"/>
          <w:sz w:val="28"/>
        </w:rPr>
        <w:t xml:space="preserve"> </w:t>
      </w:r>
      <w:r>
        <w:rPr>
          <w:sz w:val="28"/>
        </w:rPr>
        <w:t>о</w:t>
      </w:r>
      <w:r>
        <w:rPr>
          <w:spacing w:val="-6"/>
          <w:sz w:val="28"/>
        </w:rPr>
        <w:t xml:space="preserve"> </w:t>
      </w:r>
      <w:r>
        <w:rPr>
          <w:sz w:val="28"/>
        </w:rPr>
        <w:t>процедуре</w:t>
      </w:r>
      <w:r>
        <w:rPr>
          <w:spacing w:val="-3"/>
          <w:sz w:val="28"/>
        </w:rPr>
        <w:t xml:space="preserve"> </w:t>
      </w:r>
      <w:r>
        <w:rPr>
          <w:sz w:val="28"/>
        </w:rPr>
        <w:t>проведения</w:t>
      </w:r>
      <w:r>
        <w:rPr>
          <w:spacing w:val="-3"/>
          <w:sz w:val="28"/>
        </w:rPr>
        <w:t xml:space="preserve"> </w:t>
      </w:r>
      <w:r>
        <w:rPr>
          <w:sz w:val="28"/>
        </w:rPr>
        <w:t>ЕГЭ;</w:t>
      </w:r>
    </w:p>
    <w:p w:rsidR="00891CF0" w:rsidRDefault="00B23650" w:rsidP="00461614">
      <w:pPr>
        <w:pStyle w:val="a5"/>
        <w:numPr>
          <w:ilvl w:val="1"/>
          <w:numId w:val="89"/>
        </w:numPr>
        <w:tabs>
          <w:tab w:val="left" w:pos="1101"/>
          <w:tab w:val="left" w:pos="1102"/>
        </w:tabs>
        <w:ind w:right="484" w:firstLine="0"/>
        <w:rPr>
          <w:rFonts w:ascii="Symbol" w:hAnsi="Symbol"/>
          <w:sz w:val="20"/>
        </w:rPr>
      </w:pPr>
      <w:r>
        <w:rPr>
          <w:rFonts w:ascii="Symbol" w:hAnsi="Symbol"/>
        </w:rPr>
        <w:t></w:t>
      </w:r>
      <w:r>
        <w:rPr>
          <w:spacing w:val="1"/>
        </w:rPr>
        <w:t xml:space="preserve"> </w:t>
      </w: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своих</w:t>
      </w:r>
      <w:r>
        <w:rPr>
          <w:spacing w:val="1"/>
          <w:sz w:val="28"/>
        </w:rPr>
        <w:t xml:space="preserve"> </w:t>
      </w:r>
      <w:r>
        <w:rPr>
          <w:sz w:val="28"/>
        </w:rPr>
        <w:t>психологических</w:t>
      </w:r>
      <w:r>
        <w:rPr>
          <w:spacing w:val="1"/>
          <w:sz w:val="28"/>
        </w:rPr>
        <w:t xml:space="preserve"> </w:t>
      </w:r>
      <w:r>
        <w:rPr>
          <w:sz w:val="28"/>
        </w:rPr>
        <w:t>особенностях</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эффективно</w:t>
      </w:r>
      <w:r>
        <w:rPr>
          <w:spacing w:val="1"/>
          <w:sz w:val="28"/>
        </w:rPr>
        <w:t xml:space="preserve"> </w:t>
      </w:r>
      <w:r>
        <w:rPr>
          <w:sz w:val="28"/>
        </w:rPr>
        <w:t>организовывать</w:t>
      </w:r>
      <w:r>
        <w:rPr>
          <w:spacing w:val="1"/>
          <w:sz w:val="28"/>
        </w:rPr>
        <w:t xml:space="preserve"> </w:t>
      </w:r>
      <w:r>
        <w:rPr>
          <w:sz w:val="28"/>
        </w:rPr>
        <w:t>свою</w:t>
      </w:r>
      <w:r>
        <w:rPr>
          <w:spacing w:val="1"/>
          <w:sz w:val="28"/>
        </w:rPr>
        <w:t xml:space="preserve"> </w:t>
      </w:r>
      <w:r>
        <w:rPr>
          <w:sz w:val="28"/>
        </w:rPr>
        <w:t>учебную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соответствии</w:t>
      </w:r>
      <w:r>
        <w:rPr>
          <w:spacing w:val="70"/>
          <w:sz w:val="28"/>
        </w:rPr>
        <w:t xml:space="preserve"> </w:t>
      </w:r>
      <w:r>
        <w:rPr>
          <w:sz w:val="28"/>
        </w:rPr>
        <w:t>с</w:t>
      </w:r>
      <w:r>
        <w:rPr>
          <w:spacing w:val="1"/>
          <w:sz w:val="28"/>
        </w:rPr>
        <w:t xml:space="preserve"> </w:t>
      </w:r>
      <w:r>
        <w:rPr>
          <w:sz w:val="28"/>
        </w:rPr>
        <w:t>этими</w:t>
      </w:r>
      <w:r>
        <w:rPr>
          <w:spacing w:val="-4"/>
          <w:sz w:val="28"/>
        </w:rPr>
        <w:t xml:space="preserve"> </w:t>
      </w:r>
      <w:r>
        <w:rPr>
          <w:sz w:val="28"/>
        </w:rPr>
        <w:t>особенностями;</w:t>
      </w:r>
    </w:p>
    <w:p w:rsidR="00891CF0" w:rsidRDefault="00B23650" w:rsidP="00461614">
      <w:pPr>
        <w:pStyle w:val="a5"/>
        <w:numPr>
          <w:ilvl w:val="1"/>
          <w:numId w:val="89"/>
        </w:numPr>
        <w:tabs>
          <w:tab w:val="left" w:pos="1101"/>
          <w:tab w:val="left" w:pos="1102"/>
        </w:tabs>
        <w:ind w:right="479" w:firstLine="0"/>
        <w:rPr>
          <w:rFonts w:ascii="Symbol" w:hAnsi="Symbol"/>
          <w:sz w:val="20"/>
        </w:rPr>
      </w:pPr>
      <w:r>
        <w:rPr>
          <w:rFonts w:ascii="Symbol" w:hAnsi="Symbol"/>
        </w:rPr>
        <w:t></w:t>
      </w:r>
      <w:r>
        <w:rPr>
          <w:spacing w:val="1"/>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необходимых</w:t>
      </w:r>
      <w:r>
        <w:rPr>
          <w:spacing w:val="1"/>
          <w:sz w:val="28"/>
        </w:rPr>
        <w:t xml:space="preserve"> </w:t>
      </w:r>
      <w:r>
        <w:rPr>
          <w:sz w:val="28"/>
        </w:rPr>
        <w:t>психолого-педагогических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навыков, которые</w:t>
      </w:r>
      <w:r>
        <w:rPr>
          <w:spacing w:val="1"/>
          <w:sz w:val="28"/>
        </w:rPr>
        <w:t xml:space="preserve"> </w:t>
      </w:r>
      <w:r>
        <w:rPr>
          <w:sz w:val="28"/>
        </w:rPr>
        <w:t>помогут</w:t>
      </w:r>
      <w:r>
        <w:rPr>
          <w:spacing w:val="1"/>
          <w:sz w:val="28"/>
        </w:rPr>
        <w:t xml:space="preserve"> </w:t>
      </w:r>
      <w:r>
        <w:rPr>
          <w:sz w:val="28"/>
        </w:rPr>
        <w:t>педагогам</w:t>
      </w:r>
      <w:r>
        <w:rPr>
          <w:spacing w:val="1"/>
          <w:sz w:val="28"/>
        </w:rPr>
        <w:t xml:space="preserve"> </w:t>
      </w:r>
      <w:r>
        <w:rPr>
          <w:sz w:val="28"/>
        </w:rPr>
        <w:t>выстроить</w:t>
      </w:r>
      <w:r>
        <w:rPr>
          <w:spacing w:val="1"/>
          <w:sz w:val="28"/>
        </w:rPr>
        <w:t xml:space="preserve"> </w:t>
      </w:r>
      <w:r>
        <w:rPr>
          <w:sz w:val="28"/>
        </w:rPr>
        <w:t>работу с</w:t>
      </w:r>
      <w:r>
        <w:rPr>
          <w:spacing w:val="1"/>
          <w:sz w:val="28"/>
        </w:rPr>
        <w:t xml:space="preserve"> </w:t>
      </w:r>
      <w:r>
        <w:rPr>
          <w:sz w:val="28"/>
        </w:rPr>
        <w:t>обучающимися,</w:t>
      </w:r>
      <w:r>
        <w:rPr>
          <w:spacing w:val="1"/>
          <w:sz w:val="28"/>
        </w:rPr>
        <w:t xml:space="preserve"> </w:t>
      </w:r>
      <w:r>
        <w:rPr>
          <w:sz w:val="28"/>
        </w:rPr>
        <w:t>имеющими</w:t>
      </w:r>
      <w:r>
        <w:rPr>
          <w:spacing w:val="-1"/>
          <w:sz w:val="28"/>
        </w:rPr>
        <w:t xml:space="preserve"> </w:t>
      </w:r>
      <w:r>
        <w:rPr>
          <w:sz w:val="28"/>
        </w:rPr>
        <w:t>трудности в</w:t>
      </w:r>
      <w:r>
        <w:rPr>
          <w:spacing w:val="-2"/>
          <w:sz w:val="28"/>
        </w:rPr>
        <w:t xml:space="preserve"> </w:t>
      </w:r>
      <w:r>
        <w:rPr>
          <w:sz w:val="28"/>
        </w:rPr>
        <w:t>обучении;</w:t>
      </w:r>
    </w:p>
    <w:p w:rsidR="00891CF0" w:rsidRDefault="00B23650" w:rsidP="00461614">
      <w:pPr>
        <w:pStyle w:val="a5"/>
        <w:numPr>
          <w:ilvl w:val="1"/>
          <w:numId w:val="89"/>
        </w:numPr>
        <w:tabs>
          <w:tab w:val="left" w:pos="1170"/>
          <w:tab w:val="left" w:pos="1171"/>
        </w:tabs>
        <w:ind w:right="488" w:firstLine="0"/>
        <w:rPr>
          <w:rFonts w:ascii="Symbol" w:hAnsi="Symbol"/>
          <w:sz w:val="20"/>
        </w:rPr>
      </w:pPr>
      <w:r>
        <w:rPr>
          <w:rFonts w:ascii="Symbol" w:hAnsi="Symbol"/>
        </w:rPr>
        <w:t></w:t>
      </w:r>
      <w:r>
        <w:rPr>
          <w:spacing w:val="1"/>
        </w:rPr>
        <w:t xml:space="preserve"> </w:t>
      </w:r>
      <w:r>
        <w:rPr>
          <w:sz w:val="28"/>
        </w:rPr>
        <w:t>ознакомление родителей с проблемами детей и рекомендациями с формами</w:t>
      </w:r>
      <w:r>
        <w:rPr>
          <w:spacing w:val="1"/>
          <w:sz w:val="28"/>
        </w:rPr>
        <w:t xml:space="preserve"> </w:t>
      </w:r>
      <w:r>
        <w:rPr>
          <w:sz w:val="28"/>
        </w:rPr>
        <w:t>детско-родительского</w:t>
      </w:r>
      <w:r>
        <w:rPr>
          <w:spacing w:val="-1"/>
          <w:sz w:val="28"/>
        </w:rPr>
        <w:t xml:space="preserve"> </w:t>
      </w:r>
      <w:r>
        <w:rPr>
          <w:sz w:val="28"/>
        </w:rPr>
        <w:t>общения,</w:t>
      </w:r>
      <w:r>
        <w:rPr>
          <w:spacing w:val="-2"/>
          <w:sz w:val="28"/>
        </w:rPr>
        <w:t xml:space="preserve"> </w:t>
      </w:r>
      <w:r>
        <w:rPr>
          <w:sz w:val="28"/>
        </w:rPr>
        <w:t>подходящими</w:t>
      </w:r>
      <w:r>
        <w:rPr>
          <w:spacing w:val="-2"/>
          <w:sz w:val="28"/>
        </w:rPr>
        <w:t xml:space="preserve"> </w:t>
      </w:r>
      <w:r>
        <w:rPr>
          <w:sz w:val="28"/>
        </w:rPr>
        <w:t>на</w:t>
      </w:r>
      <w:r>
        <w:rPr>
          <w:spacing w:val="-4"/>
          <w:sz w:val="28"/>
        </w:rPr>
        <w:t xml:space="preserve"> </w:t>
      </w:r>
      <w:r>
        <w:rPr>
          <w:sz w:val="28"/>
        </w:rPr>
        <w:t>данном</w:t>
      </w:r>
      <w:r>
        <w:rPr>
          <w:spacing w:val="-2"/>
          <w:sz w:val="28"/>
        </w:rPr>
        <w:t xml:space="preserve"> </w:t>
      </w:r>
      <w:r>
        <w:rPr>
          <w:sz w:val="28"/>
        </w:rPr>
        <w:t>этапе</w:t>
      </w:r>
      <w:r>
        <w:rPr>
          <w:spacing w:val="-2"/>
          <w:sz w:val="28"/>
        </w:rPr>
        <w:t xml:space="preserve"> </w:t>
      </w:r>
      <w:r>
        <w:rPr>
          <w:sz w:val="28"/>
        </w:rPr>
        <w:t>развития</w:t>
      </w:r>
      <w:r>
        <w:rPr>
          <w:spacing w:val="-1"/>
          <w:sz w:val="28"/>
        </w:rPr>
        <w:t xml:space="preserve"> </w:t>
      </w:r>
      <w:r>
        <w:rPr>
          <w:sz w:val="28"/>
        </w:rPr>
        <w:t>ребенка.</w:t>
      </w:r>
    </w:p>
    <w:p w:rsidR="00891CF0" w:rsidRDefault="00B23650" w:rsidP="00461614">
      <w:pPr>
        <w:pStyle w:val="1"/>
        <w:numPr>
          <w:ilvl w:val="1"/>
          <w:numId w:val="89"/>
        </w:numPr>
        <w:tabs>
          <w:tab w:val="left" w:pos="1101"/>
          <w:tab w:val="left" w:pos="1102"/>
        </w:tabs>
        <w:spacing w:line="235" w:lineRule="auto"/>
        <w:ind w:right="478" w:firstLine="0"/>
        <w:jc w:val="both"/>
        <w:rPr>
          <w:rFonts w:ascii="Symbol" w:hAnsi="Symbol"/>
          <w:b w:val="0"/>
          <w:sz w:val="20"/>
        </w:rPr>
      </w:pPr>
      <w:r>
        <w:t>7. Оказание помощи обучающимся в выборе учебных предметов для сдачи</w:t>
      </w:r>
      <w:r>
        <w:rPr>
          <w:spacing w:val="1"/>
        </w:rPr>
        <w:t xml:space="preserve"> </w:t>
      </w:r>
      <w:r>
        <w:t>ЕГЭ</w:t>
      </w:r>
      <w:r>
        <w:rPr>
          <w:b w:val="0"/>
        </w:rPr>
        <w:t>.</w:t>
      </w:r>
    </w:p>
    <w:p w:rsidR="00891CF0" w:rsidRDefault="00B23650" w:rsidP="00461614">
      <w:pPr>
        <w:pStyle w:val="a5"/>
        <w:numPr>
          <w:ilvl w:val="1"/>
          <w:numId w:val="89"/>
        </w:numPr>
        <w:tabs>
          <w:tab w:val="left" w:pos="1101"/>
          <w:tab w:val="left" w:pos="1102"/>
        </w:tabs>
        <w:spacing w:before="3"/>
        <w:ind w:right="483" w:firstLine="0"/>
        <w:rPr>
          <w:rFonts w:ascii="Symbol" w:hAnsi="Symbol"/>
          <w:sz w:val="20"/>
        </w:rPr>
      </w:pPr>
      <w:r>
        <w:rPr>
          <w:sz w:val="28"/>
        </w:rPr>
        <w:t>В вопросе выбора предметов для сдачи ЕГЭ необходимы психодиагностика и</w:t>
      </w:r>
      <w:r>
        <w:rPr>
          <w:spacing w:val="1"/>
          <w:sz w:val="28"/>
        </w:rPr>
        <w:t xml:space="preserve"> </w:t>
      </w:r>
      <w:r>
        <w:rPr>
          <w:sz w:val="28"/>
        </w:rPr>
        <w:t>консультация</w:t>
      </w:r>
      <w:r>
        <w:rPr>
          <w:spacing w:val="1"/>
          <w:sz w:val="28"/>
        </w:rPr>
        <w:t xml:space="preserve"> </w:t>
      </w:r>
      <w:r>
        <w:rPr>
          <w:sz w:val="28"/>
        </w:rPr>
        <w:t>педагога-психолога,</w:t>
      </w:r>
      <w:r>
        <w:rPr>
          <w:spacing w:val="1"/>
          <w:sz w:val="28"/>
        </w:rPr>
        <w:t xml:space="preserve"> </w:t>
      </w:r>
      <w:r>
        <w:rPr>
          <w:sz w:val="28"/>
        </w:rPr>
        <w:t>которые</w:t>
      </w:r>
      <w:r>
        <w:rPr>
          <w:spacing w:val="1"/>
          <w:sz w:val="28"/>
        </w:rPr>
        <w:t xml:space="preserve"> </w:t>
      </w:r>
      <w:r>
        <w:rPr>
          <w:sz w:val="28"/>
        </w:rPr>
        <w:t>помогут</w:t>
      </w:r>
      <w:r>
        <w:rPr>
          <w:spacing w:val="1"/>
          <w:sz w:val="28"/>
        </w:rPr>
        <w:t xml:space="preserve"> </w:t>
      </w:r>
      <w:r>
        <w:rPr>
          <w:sz w:val="28"/>
        </w:rPr>
        <w:t>обучающимся</w:t>
      </w:r>
      <w:r>
        <w:rPr>
          <w:spacing w:val="1"/>
          <w:sz w:val="28"/>
        </w:rPr>
        <w:t xml:space="preserve"> </w:t>
      </w:r>
      <w:r>
        <w:rPr>
          <w:sz w:val="28"/>
        </w:rPr>
        <w:t>понять,</w:t>
      </w:r>
      <w:r>
        <w:rPr>
          <w:spacing w:val="1"/>
          <w:sz w:val="28"/>
        </w:rPr>
        <w:t xml:space="preserve"> </w:t>
      </w:r>
      <w:r>
        <w:rPr>
          <w:sz w:val="28"/>
        </w:rPr>
        <w:t>какие</w:t>
      </w:r>
      <w:r>
        <w:rPr>
          <w:spacing w:val="-67"/>
          <w:sz w:val="28"/>
        </w:rPr>
        <w:t xml:space="preserve"> </w:t>
      </w:r>
      <w:r>
        <w:rPr>
          <w:sz w:val="28"/>
        </w:rPr>
        <w:t>дополнительные</w:t>
      </w:r>
      <w:r>
        <w:rPr>
          <w:spacing w:val="1"/>
          <w:sz w:val="28"/>
        </w:rPr>
        <w:t xml:space="preserve"> </w:t>
      </w:r>
      <w:r>
        <w:rPr>
          <w:sz w:val="28"/>
        </w:rPr>
        <w:t>предметы</w:t>
      </w:r>
      <w:r>
        <w:rPr>
          <w:spacing w:val="1"/>
          <w:sz w:val="28"/>
        </w:rPr>
        <w:t xml:space="preserve"> </w:t>
      </w:r>
      <w:r>
        <w:rPr>
          <w:sz w:val="28"/>
        </w:rPr>
        <w:t>ОГЭ</w:t>
      </w:r>
      <w:r>
        <w:rPr>
          <w:spacing w:val="1"/>
          <w:sz w:val="28"/>
        </w:rPr>
        <w:t xml:space="preserve"> </w:t>
      </w:r>
      <w:r>
        <w:rPr>
          <w:sz w:val="28"/>
        </w:rPr>
        <w:t>сдавать,</w:t>
      </w:r>
      <w:r>
        <w:rPr>
          <w:spacing w:val="1"/>
          <w:sz w:val="28"/>
        </w:rPr>
        <w:t xml:space="preserve"> </w:t>
      </w:r>
      <w:r>
        <w:rPr>
          <w:sz w:val="28"/>
        </w:rPr>
        <w:t>как</w:t>
      </w:r>
      <w:r>
        <w:rPr>
          <w:spacing w:val="1"/>
          <w:sz w:val="28"/>
        </w:rPr>
        <w:t xml:space="preserve"> </w:t>
      </w:r>
      <w:r>
        <w:rPr>
          <w:sz w:val="28"/>
        </w:rPr>
        <w:t>правильно</w:t>
      </w:r>
      <w:r>
        <w:rPr>
          <w:spacing w:val="1"/>
          <w:sz w:val="28"/>
        </w:rPr>
        <w:t xml:space="preserve"> </w:t>
      </w:r>
      <w:r>
        <w:rPr>
          <w:sz w:val="28"/>
        </w:rPr>
        <w:t>оценить</w:t>
      </w:r>
      <w:r>
        <w:rPr>
          <w:spacing w:val="1"/>
          <w:sz w:val="28"/>
        </w:rPr>
        <w:t xml:space="preserve"> </w:t>
      </w:r>
      <w:r>
        <w:rPr>
          <w:sz w:val="28"/>
        </w:rPr>
        <w:t>собственные</w:t>
      </w:r>
      <w:r>
        <w:rPr>
          <w:spacing w:val="1"/>
          <w:sz w:val="28"/>
        </w:rPr>
        <w:t xml:space="preserve"> </w:t>
      </w:r>
      <w:r>
        <w:rPr>
          <w:sz w:val="28"/>
        </w:rPr>
        <w:t>возможности, профессиональные наклонности, интересы, понять и учесть специфику</w:t>
      </w:r>
      <w:r>
        <w:rPr>
          <w:spacing w:val="1"/>
          <w:sz w:val="28"/>
        </w:rPr>
        <w:t xml:space="preserve"> </w:t>
      </w:r>
      <w:r>
        <w:rPr>
          <w:sz w:val="28"/>
        </w:rPr>
        <w:t>высшего учебного</w:t>
      </w:r>
      <w:r>
        <w:rPr>
          <w:spacing w:val="1"/>
          <w:sz w:val="28"/>
        </w:rPr>
        <w:t xml:space="preserve"> </w:t>
      </w:r>
      <w:r>
        <w:rPr>
          <w:sz w:val="28"/>
        </w:rPr>
        <w:t>заведения.</w:t>
      </w:r>
    </w:p>
    <w:p w:rsidR="00891CF0" w:rsidRDefault="00B23650" w:rsidP="00461614">
      <w:pPr>
        <w:pStyle w:val="a5"/>
        <w:numPr>
          <w:ilvl w:val="1"/>
          <w:numId w:val="89"/>
        </w:numPr>
        <w:tabs>
          <w:tab w:val="left" w:pos="1101"/>
          <w:tab w:val="left" w:pos="1102"/>
        </w:tabs>
        <w:ind w:right="480" w:firstLine="0"/>
        <w:rPr>
          <w:rFonts w:ascii="Symbol" w:hAnsi="Symbol"/>
          <w:sz w:val="20"/>
        </w:rPr>
      </w:pPr>
      <w:r>
        <w:rPr>
          <w:sz w:val="28"/>
        </w:rPr>
        <w:t>Эту</w:t>
      </w:r>
      <w:r>
        <w:rPr>
          <w:spacing w:val="1"/>
          <w:sz w:val="28"/>
        </w:rPr>
        <w:t xml:space="preserve"> </w:t>
      </w:r>
      <w:r>
        <w:rPr>
          <w:sz w:val="28"/>
        </w:rPr>
        <w:t>работу</w:t>
      </w:r>
      <w:r>
        <w:rPr>
          <w:spacing w:val="1"/>
          <w:sz w:val="28"/>
        </w:rPr>
        <w:t xml:space="preserve"> </w:t>
      </w:r>
      <w:r>
        <w:rPr>
          <w:sz w:val="28"/>
        </w:rPr>
        <w:t>начинать</w:t>
      </w:r>
      <w:r>
        <w:rPr>
          <w:spacing w:val="1"/>
          <w:sz w:val="28"/>
        </w:rPr>
        <w:t xml:space="preserve"> </w:t>
      </w:r>
      <w:r>
        <w:rPr>
          <w:sz w:val="28"/>
        </w:rPr>
        <w:t>необходимо</w:t>
      </w:r>
      <w:r>
        <w:rPr>
          <w:spacing w:val="1"/>
          <w:sz w:val="28"/>
        </w:rPr>
        <w:t xml:space="preserve"> </w:t>
      </w:r>
      <w:r>
        <w:rPr>
          <w:sz w:val="28"/>
        </w:rPr>
        <w:t>с</w:t>
      </w:r>
      <w:r>
        <w:rPr>
          <w:spacing w:val="1"/>
          <w:sz w:val="28"/>
        </w:rPr>
        <w:t xml:space="preserve"> </w:t>
      </w:r>
      <w:r>
        <w:rPr>
          <w:sz w:val="28"/>
        </w:rPr>
        <w:t>7-</w:t>
      </w:r>
      <w:r>
        <w:rPr>
          <w:spacing w:val="1"/>
          <w:sz w:val="28"/>
        </w:rPr>
        <w:t xml:space="preserve"> </w:t>
      </w:r>
      <w:r>
        <w:rPr>
          <w:sz w:val="28"/>
        </w:rPr>
        <w:t>8</w:t>
      </w:r>
      <w:r>
        <w:rPr>
          <w:spacing w:val="1"/>
          <w:sz w:val="28"/>
        </w:rPr>
        <w:t xml:space="preserve"> </w:t>
      </w:r>
      <w:r>
        <w:rPr>
          <w:sz w:val="28"/>
        </w:rPr>
        <w:t>класса</w:t>
      </w:r>
      <w:r>
        <w:rPr>
          <w:spacing w:val="1"/>
          <w:sz w:val="28"/>
        </w:rPr>
        <w:t xml:space="preserve"> </w:t>
      </w:r>
      <w:r>
        <w:rPr>
          <w:sz w:val="28"/>
        </w:rPr>
        <w:t>(некоторые</w:t>
      </w:r>
      <w:r>
        <w:rPr>
          <w:spacing w:val="1"/>
          <w:sz w:val="28"/>
        </w:rPr>
        <w:t xml:space="preserve"> </w:t>
      </w:r>
      <w:r>
        <w:rPr>
          <w:sz w:val="28"/>
        </w:rPr>
        <w:t>обучающие</w:t>
      </w:r>
      <w:r>
        <w:rPr>
          <w:spacing w:val="1"/>
          <w:sz w:val="28"/>
        </w:rPr>
        <w:t xml:space="preserve"> </w:t>
      </w:r>
      <w:r>
        <w:rPr>
          <w:sz w:val="28"/>
        </w:rPr>
        <w:t>определяются</w:t>
      </w:r>
      <w:r>
        <w:rPr>
          <w:spacing w:val="1"/>
          <w:sz w:val="28"/>
        </w:rPr>
        <w:t xml:space="preserve"> </w:t>
      </w:r>
      <w:r>
        <w:rPr>
          <w:sz w:val="28"/>
        </w:rPr>
        <w:t>с</w:t>
      </w:r>
      <w:r>
        <w:rPr>
          <w:spacing w:val="1"/>
          <w:sz w:val="28"/>
        </w:rPr>
        <w:t xml:space="preserve"> </w:t>
      </w:r>
      <w:r>
        <w:rPr>
          <w:sz w:val="28"/>
        </w:rPr>
        <w:t>будущей</w:t>
      </w:r>
      <w:r>
        <w:rPr>
          <w:spacing w:val="1"/>
          <w:sz w:val="28"/>
        </w:rPr>
        <w:t xml:space="preserve"> </w:t>
      </w:r>
      <w:r>
        <w:rPr>
          <w:sz w:val="28"/>
        </w:rPr>
        <w:t>профессией</w:t>
      </w:r>
      <w:r>
        <w:rPr>
          <w:spacing w:val="1"/>
          <w:sz w:val="28"/>
        </w:rPr>
        <w:t xml:space="preserve"> </w:t>
      </w:r>
      <w:r>
        <w:rPr>
          <w:sz w:val="28"/>
        </w:rPr>
        <w:t>намного</w:t>
      </w:r>
      <w:r>
        <w:rPr>
          <w:spacing w:val="1"/>
          <w:sz w:val="28"/>
        </w:rPr>
        <w:t xml:space="preserve"> </w:t>
      </w:r>
      <w:r>
        <w:rPr>
          <w:sz w:val="28"/>
        </w:rPr>
        <w:t>раньше),</w:t>
      </w:r>
      <w:r>
        <w:rPr>
          <w:spacing w:val="1"/>
          <w:sz w:val="28"/>
        </w:rPr>
        <w:t xml:space="preserve"> </w:t>
      </w:r>
      <w:r>
        <w:rPr>
          <w:sz w:val="28"/>
        </w:rPr>
        <w:t>чтобы</w:t>
      </w:r>
      <w:r>
        <w:rPr>
          <w:spacing w:val="1"/>
          <w:sz w:val="28"/>
        </w:rPr>
        <w:t xml:space="preserve"> </w:t>
      </w:r>
      <w:r>
        <w:rPr>
          <w:sz w:val="28"/>
        </w:rPr>
        <w:t>осталось</w:t>
      </w:r>
      <w:r>
        <w:rPr>
          <w:spacing w:val="1"/>
          <w:sz w:val="28"/>
        </w:rPr>
        <w:t xml:space="preserve"> </w:t>
      </w:r>
      <w:r>
        <w:rPr>
          <w:sz w:val="28"/>
        </w:rPr>
        <w:t>время</w:t>
      </w:r>
      <w:r>
        <w:rPr>
          <w:spacing w:val="1"/>
          <w:sz w:val="28"/>
        </w:rPr>
        <w:t xml:space="preserve"> </w:t>
      </w:r>
      <w:r>
        <w:rPr>
          <w:sz w:val="28"/>
        </w:rPr>
        <w:t>для</w:t>
      </w:r>
      <w:r>
        <w:rPr>
          <w:spacing w:val="1"/>
          <w:sz w:val="28"/>
        </w:rPr>
        <w:t xml:space="preserve"> </w:t>
      </w:r>
      <w:r>
        <w:rPr>
          <w:sz w:val="28"/>
        </w:rPr>
        <w:t>подготовки,</w:t>
      </w:r>
      <w:r>
        <w:rPr>
          <w:spacing w:val="-2"/>
          <w:sz w:val="28"/>
        </w:rPr>
        <w:t xml:space="preserve"> </w:t>
      </w:r>
      <w:r>
        <w:rPr>
          <w:sz w:val="28"/>
        </w:rPr>
        <w:t>для устранения</w:t>
      </w:r>
      <w:r>
        <w:rPr>
          <w:spacing w:val="-3"/>
          <w:sz w:val="28"/>
        </w:rPr>
        <w:t xml:space="preserve"> </w:t>
      </w:r>
      <w:r>
        <w:rPr>
          <w:sz w:val="28"/>
        </w:rPr>
        <w:t>11</w:t>
      </w:r>
      <w:r>
        <w:rPr>
          <w:spacing w:val="-3"/>
          <w:sz w:val="28"/>
        </w:rPr>
        <w:t xml:space="preserve"> </w:t>
      </w:r>
      <w:r>
        <w:rPr>
          <w:sz w:val="28"/>
        </w:rPr>
        <w:t>пробелов</w:t>
      </w:r>
      <w:r>
        <w:rPr>
          <w:spacing w:val="-2"/>
          <w:sz w:val="28"/>
        </w:rPr>
        <w:t xml:space="preserve"> </w:t>
      </w:r>
      <w:r>
        <w:rPr>
          <w:sz w:val="28"/>
        </w:rPr>
        <w:t>в</w:t>
      </w:r>
      <w:r>
        <w:rPr>
          <w:spacing w:val="-2"/>
          <w:sz w:val="28"/>
        </w:rPr>
        <w:t xml:space="preserve"> </w:t>
      </w:r>
      <w:r>
        <w:rPr>
          <w:sz w:val="28"/>
        </w:rPr>
        <w:t>знаниях.</w:t>
      </w:r>
    </w:p>
    <w:p w:rsidR="00891CF0" w:rsidRDefault="00B23650" w:rsidP="00461614">
      <w:pPr>
        <w:pStyle w:val="a5"/>
        <w:numPr>
          <w:ilvl w:val="1"/>
          <w:numId w:val="89"/>
        </w:numPr>
        <w:tabs>
          <w:tab w:val="left" w:pos="1101"/>
          <w:tab w:val="left" w:pos="1102"/>
        </w:tabs>
        <w:ind w:right="482" w:firstLine="0"/>
        <w:rPr>
          <w:rFonts w:ascii="Symbol" w:hAnsi="Symbol"/>
          <w:sz w:val="20"/>
        </w:rPr>
      </w:pPr>
      <w:r>
        <w:rPr>
          <w:sz w:val="28"/>
        </w:rPr>
        <w:t>Школьные дисциплины условно делят на физико-техническую, гуманитарную,</w:t>
      </w:r>
      <w:r>
        <w:rPr>
          <w:spacing w:val="1"/>
          <w:sz w:val="28"/>
        </w:rPr>
        <w:t xml:space="preserve"> </w:t>
      </w:r>
      <w:r>
        <w:rPr>
          <w:sz w:val="28"/>
        </w:rPr>
        <w:t>естественнонаучную</w:t>
      </w:r>
      <w:r>
        <w:rPr>
          <w:spacing w:val="-2"/>
          <w:sz w:val="28"/>
        </w:rPr>
        <w:t xml:space="preserve"> </w:t>
      </w:r>
      <w:r>
        <w:rPr>
          <w:sz w:val="28"/>
        </w:rPr>
        <w:t>группы.</w:t>
      </w:r>
    </w:p>
    <w:p w:rsidR="00891CF0" w:rsidRDefault="00B23650" w:rsidP="00461614">
      <w:pPr>
        <w:pStyle w:val="a5"/>
        <w:numPr>
          <w:ilvl w:val="1"/>
          <w:numId w:val="89"/>
        </w:numPr>
        <w:tabs>
          <w:tab w:val="left" w:pos="1101"/>
          <w:tab w:val="left" w:pos="1102"/>
        </w:tabs>
        <w:ind w:right="480" w:firstLine="0"/>
        <w:rPr>
          <w:rFonts w:ascii="Symbol" w:hAnsi="Symbol"/>
          <w:sz w:val="20"/>
        </w:rPr>
      </w:pPr>
      <w:r>
        <w:rPr>
          <w:b/>
          <w:sz w:val="28"/>
        </w:rPr>
        <w:t xml:space="preserve">Физико-техническое направление </w:t>
      </w:r>
      <w:r>
        <w:rPr>
          <w:sz w:val="28"/>
        </w:rPr>
        <w:t>(геометрия, физика алгебра, информатика).</w:t>
      </w:r>
      <w:r>
        <w:rPr>
          <w:spacing w:val="1"/>
          <w:sz w:val="28"/>
        </w:rPr>
        <w:t xml:space="preserve"> </w:t>
      </w:r>
      <w:r>
        <w:rPr>
          <w:sz w:val="28"/>
        </w:rPr>
        <w:t>Алгебра, геометрия на ЕГЭ объединены в математику - вторую нужную дисциплину,</w:t>
      </w:r>
      <w:r>
        <w:rPr>
          <w:spacing w:val="1"/>
          <w:sz w:val="28"/>
        </w:rPr>
        <w:t xml:space="preserve"> </w:t>
      </w:r>
      <w:r>
        <w:rPr>
          <w:sz w:val="28"/>
        </w:rPr>
        <w:t>обязательную к сдаче. Далеко не каждому под силу подготовиться и успешно сдать</w:t>
      </w:r>
      <w:r>
        <w:rPr>
          <w:spacing w:val="1"/>
          <w:sz w:val="28"/>
        </w:rPr>
        <w:t xml:space="preserve"> </w:t>
      </w:r>
      <w:r>
        <w:rPr>
          <w:sz w:val="28"/>
        </w:rPr>
        <w:t>экзамен</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которая</w:t>
      </w:r>
      <w:r>
        <w:rPr>
          <w:spacing w:val="1"/>
          <w:sz w:val="28"/>
        </w:rPr>
        <w:t xml:space="preserve"> </w:t>
      </w:r>
      <w:r>
        <w:rPr>
          <w:sz w:val="28"/>
        </w:rPr>
        <w:t>сегодня</w:t>
      </w:r>
      <w:r>
        <w:rPr>
          <w:spacing w:val="1"/>
          <w:sz w:val="28"/>
        </w:rPr>
        <w:t xml:space="preserve"> </w:t>
      </w:r>
      <w:r>
        <w:rPr>
          <w:sz w:val="28"/>
        </w:rPr>
        <w:t>набирает</w:t>
      </w:r>
      <w:r>
        <w:rPr>
          <w:spacing w:val="1"/>
          <w:sz w:val="28"/>
        </w:rPr>
        <w:t xml:space="preserve"> </w:t>
      </w:r>
      <w:r>
        <w:rPr>
          <w:sz w:val="28"/>
        </w:rPr>
        <w:t>популярность,</w:t>
      </w:r>
      <w:r>
        <w:rPr>
          <w:spacing w:val="1"/>
          <w:sz w:val="28"/>
        </w:rPr>
        <w:t xml:space="preserve"> </w:t>
      </w:r>
      <w:r>
        <w:rPr>
          <w:sz w:val="28"/>
        </w:rPr>
        <w:t>и</w:t>
      </w:r>
      <w:r>
        <w:rPr>
          <w:spacing w:val="1"/>
          <w:sz w:val="28"/>
        </w:rPr>
        <w:t xml:space="preserve"> </w:t>
      </w:r>
      <w:r>
        <w:rPr>
          <w:sz w:val="28"/>
        </w:rPr>
        <w:t>это</w:t>
      </w:r>
      <w:r>
        <w:rPr>
          <w:spacing w:val="1"/>
          <w:sz w:val="28"/>
        </w:rPr>
        <w:t xml:space="preserve"> </w:t>
      </w:r>
      <w:r>
        <w:rPr>
          <w:sz w:val="28"/>
        </w:rPr>
        <w:t>открывает</w:t>
      </w:r>
      <w:r>
        <w:rPr>
          <w:spacing w:val="1"/>
          <w:sz w:val="28"/>
        </w:rPr>
        <w:t xml:space="preserve"> </w:t>
      </w:r>
      <w:r>
        <w:rPr>
          <w:sz w:val="28"/>
        </w:rPr>
        <w:t>перспективу</w:t>
      </w:r>
      <w:r>
        <w:rPr>
          <w:spacing w:val="1"/>
          <w:sz w:val="28"/>
        </w:rPr>
        <w:t xml:space="preserve"> </w:t>
      </w:r>
      <w:r>
        <w:rPr>
          <w:sz w:val="28"/>
        </w:rPr>
        <w:t>в</w:t>
      </w:r>
      <w:r>
        <w:rPr>
          <w:spacing w:val="1"/>
          <w:sz w:val="28"/>
        </w:rPr>
        <w:t xml:space="preserve"> </w:t>
      </w:r>
      <w:r>
        <w:rPr>
          <w:sz w:val="28"/>
        </w:rPr>
        <w:t>дальнейшем</w:t>
      </w:r>
      <w:r>
        <w:rPr>
          <w:spacing w:val="1"/>
          <w:sz w:val="28"/>
        </w:rPr>
        <w:t xml:space="preserve"> </w:t>
      </w:r>
      <w:r>
        <w:rPr>
          <w:sz w:val="28"/>
        </w:rPr>
        <w:t>поступать</w:t>
      </w:r>
      <w:r>
        <w:rPr>
          <w:spacing w:val="1"/>
          <w:sz w:val="28"/>
        </w:rPr>
        <w:t xml:space="preserve"> </w:t>
      </w:r>
      <w:r>
        <w:rPr>
          <w:sz w:val="28"/>
        </w:rPr>
        <w:t>на</w:t>
      </w:r>
      <w:r>
        <w:rPr>
          <w:spacing w:val="1"/>
          <w:sz w:val="28"/>
        </w:rPr>
        <w:t xml:space="preserve"> </w:t>
      </w:r>
      <w:r>
        <w:rPr>
          <w:sz w:val="28"/>
        </w:rPr>
        <w:t>специальности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нанотехнологий,</w:t>
      </w:r>
      <w:r>
        <w:rPr>
          <w:spacing w:val="-67"/>
          <w:sz w:val="28"/>
        </w:rPr>
        <w:t xml:space="preserve"> </w:t>
      </w:r>
      <w:r>
        <w:rPr>
          <w:sz w:val="28"/>
        </w:rPr>
        <w:t>инженерии</w:t>
      </w:r>
      <w:r>
        <w:rPr>
          <w:spacing w:val="-4"/>
          <w:sz w:val="28"/>
        </w:rPr>
        <w:t xml:space="preserve"> </w:t>
      </w:r>
      <w:r>
        <w:rPr>
          <w:sz w:val="28"/>
        </w:rPr>
        <w:t>биомедицинских</w:t>
      </w:r>
      <w:r>
        <w:rPr>
          <w:spacing w:val="1"/>
          <w:sz w:val="28"/>
        </w:rPr>
        <w:t xml:space="preserve"> </w:t>
      </w:r>
      <w:r>
        <w:rPr>
          <w:sz w:val="28"/>
        </w:rPr>
        <w:t>систем,</w:t>
      </w:r>
      <w:r>
        <w:rPr>
          <w:spacing w:val="-2"/>
          <w:sz w:val="28"/>
        </w:rPr>
        <w:t xml:space="preserve"> </w:t>
      </w:r>
      <w:r>
        <w:rPr>
          <w:sz w:val="28"/>
        </w:rPr>
        <w:t>металлургии,</w:t>
      </w:r>
      <w:r>
        <w:rPr>
          <w:spacing w:val="-4"/>
          <w:sz w:val="28"/>
        </w:rPr>
        <w:t xml:space="preserve"> </w:t>
      </w:r>
      <w:r>
        <w:rPr>
          <w:sz w:val="28"/>
        </w:rPr>
        <w:t>др.</w:t>
      </w:r>
    </w:p>
    <w:p w:rsidR="00891CF0" w:rsidRDefault="00B23650" w:rsidP="00461614">
      <w:pPr>
        <w:pStyle w:val="a5"/>
        <w:numPr>
          <w:ilvl w:val="1"/>
          <w:numId w:val="89"/>
        </w:numPr>
        <w:tabs>
          <w:tab w:val="left" w:pos="1101"/>
          <w:tab w:val="left" w:pos="1102"/>
        </w:tabs>
        <w:ind w:right="478" w:firstLine="0"/>
        <w:rPr>
          <w:rFonts w:ascii="Symbol" w:hAnsi="Symbol"/>
          <w:sz w:val="20"/>
        </w:rPr>
      </w:pPr>
      <w:r>
        <w:rPr>
          <w:b/>
          <w:sz w:val="28"/>
        </w:rPr>
        <w:t>Гуманитарные</w:t>
      </w:r>
      <w:r>
        <w:rPr>
          <w:b/>
          <w:spacing w:val="1"/>
          <w:sz w:val="28"/>
        </w:rPr>
        <w:t xml:space="preserve"> </w:t>
      </w:r>
      <w:r>
        <w:rPr>
          <w:b/>
          <w:sz w:val="28"/>
        </w:rPr>
        <w:t>науки</w:t>
      </w:r>
      <w:r>
        <w:rPr>
          <w:b/>
          <w:spacing w:val="1"/>
          <w:sz w:val="28"/>
        </w:rPr>
        <w:t xml:space="preserve"> </w:t>
      </w:r>
      <w:r>
        <w:rPr>
          <w:sz w:val="28"/>
        </w:rPr>
        <w:t>(история,</w:t>
      </w:r>
      <w:r>
        <w:rPr>
          <w:spacing w:val="1"/>
          <w:sz w:val="28"/>
        </w:rPr>
        <w:t xml:space="preserve"> </w:t>
      </w:r>
      <w:r>
        <w:rPr>
          <w:sz w:val="28"/>
        </w:rPr>
        <w:t>обществознание,</w:t>
      </w:r>
      <w:r>
        <w:rPr>
          <w:spacing w:val="1"/>
          <w:sz w:val="28"/>
        </w:rPr>
        <w:t xml:space="preserve"> </w:t>
      </w:r>
      <w:r>
        <w:rPr>
          <w:sz w:val="28"/>
        </w:rPr>
        <w:t>языки,</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w:t>
      </w:r>
      <w:r>
        <w:rPr>
          <w:spacing w:val="1"/>
          <w:sz w:val="28"/>
        </w:rPr>
        <w:t xml:space="preserve"> </w:t>
      </w:r>
      <w:r>
        <w:rPr>
          <w:sz w:val="28"/>
        </w:rPr>
        <w:t>обязательный блок, литература) несмотря на кажущуюся простоту, относятся к одним</w:t>
      </w:r>
      <w:r>
        <w:rPr>
          <w:spacing w:val="1"/>
          <w:sz w:val="28"/>
        </w:rPr>
        <w:t xml:space="preserve"> </w:t>
      </w:r>
      <w:r>
        <w:rPr>
          <w:sz w:val="28"/>
        </w:rPr>
        <w:t>из</w:t>
      </w:r>
      <w:r>
        <w:rPr>
          <w:spacing w:val="1"/>
          <w:sz w:val="28"/>
        </w:rPr>
        <w:t xml:space="preserve"> </w:t>
      </w:r>
      <w:r>
        <w:rPr>
          <w:sz w:val="28"/>
        </w:rPr>
        <w:t>самых</w:t>
      </w:r>
      <w:r>
        <w:rPr>
          <w:spacing w:val="1"/>
          <w:sz w:val="28"/>
        </w:rPr>
        <w:t xml:space="preserve"> </w:t>
      </w:r>
      <w:r>
        <w:rPr>
          <w:sz w:val="28"/>
        </w:rPr>
        <w:t>сложных</w:t>
      </w:r>
      <w:r>
        <w:rPr>
          <w:spacing w:val="1"/>
          <w:sz w:val="28"/>
        </w:rPr>
        <w:t xml:space="preserve"> </w:t>
      </w:r>
      <w:r>
        <w:rPr>
          <w:sz w:val="28"/>
        </w:rPr>
        <w:t>экзаменов.</w:t>
      </w:r>
      <w:r>
        <w:rPr>
          <w:spacing w:val="1"/>
          <w:sz w:val="28"/>
        </w:rPr>
        <w:t xml:space="preserve"> </w:t>
      </w:r>
      <w:r>
        <w:rPr>
          <w:sz w:val="28"/>
        </w:rPr>
        <w:t>Объясняется</w:t>
      </w:r>
      <w:r>
        <w:rPr>
          <w:spacing w:val="1"/>
          <w:sz w:val="28"/>
        </w:rPr>
        <w:t xml:space="preserve"> </w:t>
      </w:r>
      <w:r>
        <w:rPr>
          <w:sz w:val="28"/>
        </w:rPr>
        <w:t>это</w:t>
      </w:r>
      <w:r>
        <w:rPr>
          <w:spacing w:val="1"/>
          <w:sz w:val="28"/>
        </w:rPr>
        <w:t xml:space="preserve"> </w:t>
      </w:r>
      <w:r>
        <w:rPr>
          <w:sz w:val="28"/>
        </w:rPr>
        <w:t>тем,</w:t>
      </w:r>
      <w:r>
        <w:rPr>
          <w:spacing w:val="1"/>
          <w:sz w:val="28"/>
        </w:rPr>
        <w:t xml:space="preserve"> </w:t>
      </w:r>
      <w:r>
        <w:rPr>
          <w:sz w:val="28"/>
        </w:rPr>
        <w:t>что</w:t>
      </w:r>
      <w:r>
        <w:rPr>
          <w:spacing w:val="1"/>
          <w:sz w:val="28"/>
        </w:rPr>
        <w:t xml:space="preserve"> </w:t>
      </w:r>
      <w:r>
        <w:rPr>
          <w:sz w:val="28"/>
        </w:rPr>
        <w:t>в</w:t>
      </w:r>
      <w:r>
        <w:rPr>
          <w:spacing w:val="1"/>
          <w:sz w:val="28"/>
        </w:rPr>
        <w:t xml:space="preserve"> </w:t>
      </w:r>
      <w:r>
        <w:rPr>
          <w:sz w:val="28"/>
        </w:rPr>
        <w:t>последнее</w:t>
      </w:r>
      <w:r>
        <w:rPr>
          <w:spacing w:val="1"/>
          <w:sz w:val="28"/>
        </w:rPr>
        <w:t xml:space="preserve"> </w:t>
      </w:r>
      <w:r>
        <w:rPr>
          <w:sz w:val="28"/>
        </w:rPr>
        <w:t>десятилетие</w:t>
      </w:r>
      <w:r>
        <w:rPr>
          <w:spacing w:val="1"/>
          <w:sz w:val="28"/>
        </w:rPr>
        <w:t xml:space="preserve"> </w:t>
      </w:r>
      <w:r>
        <w:rPr>
          <w:sz w:val="28"/>
        </w:rPr>
        <w:t>ужесточились</w:t>
      </w:r>
      <w:r>
        <w:rPr>
          <w:spacing w:val="1"/>
          <w:sz w:val="28"/>
        </w:rPr>
        <w:t xml:space="preserve"> </w:t>
      </w:r>
      <w:r>
        <w:rPr>
          <w:sz w:val="28"/>
        </w:rPr>
        <w:t>требования</w:t>
      </w:r>
      <w:r>
        <w:rPr>
          <w:spacing w:val="1"/>
          <w:sz w:val="28"/>
        </w:rPr>
        <w:t xml:space="preserve"> </w:t>
      </w:r>
      <w:r>
        <w:rPr>
          <w:sz w:val="28"/>
        </w:rPr>
        <w:t>выпускных</w:t>
      </w:r>
      <w:r>
        <w:rPr>
          <w:spacing w:val="1"/>
          <w:sz w:val="28"/>
        </w:rPr>
        <w:t xml:space="preserve"> </w:t>
      </w:r>
      <w:r>
        <w:rPr>
          <w:sz w:val="28"/>
        </w:rPr>
        <w:t>испытаний,</w:t>
      </w:r>
      <w:r>
        <w:rPr>
          <w:spacing w:val="1"/>
          <w:sz w:val="28"/>
        </w:rPr>
        <w:t xml:space="preserve"> </w:t>
      </w:r>
      <w:r>
        <w:rPr>
          <w:sz w:val="28"/>
        </w:rPr>
        <w:t>на</w:t>
      </w:r>
      <w:r>
        <w:rPr>
          <w:spacing w:val="1"/>
          <w:sz w:val="28"/>
        </w:rPr>
        <w:t xml:space="preserve"> </w:t>
      </w:r>
      <w:r>
        <w:rPr>
          <w:sz w:val="28"/>
        </w:rPr>
        <w:t>которые</w:t>
      </w:r>
      <w:r>
        <w:rPr>
          <w:spacing w:val="1"/>
          <w:sz w:val="28"/>
        </w:rPr>
        <w:t xml:space="preserve"> </w:t>
      </w:r>
      <w:r>
        <w:rPr>
          <w:sz w:val="28"/>
        </w:rPr>
        <w:t>влияет</w:t>
      </w:r>
      <w:r>
        <w:rPr>
          <w:spacing w:val="1"/>
          <w:sz w:val="28"/>
        </w:rPr>
        <w:t xml:space="preserve"> </w:t>
      </w:r>
      <w:r>
        <w:rPr>
          <w:sz w:val="28"/>
        </w:rPr>
        <w:t>не</w:t>
      </w:r>
      <w:r>
        <w:rPr>
          <w:spacing w:val="1"/>
          <w:sz w:val="28"/>
        </w:rPr>
        <w:t xml:space="preserve"> </w:t>
      </w:r>
      <w:r>
        <w:rPr>
          <w:sz w:val="28"/>
        </w:rPr>
        <w:t>только</w:t>
      </w:r>
      <w:r>
        <w:rPr>
          <w:spacing w:val="-67"/>
          <w:sz w:val="28"/>
        </w:rPr>
        <w:t xml:space="preserve"> </w:t>
      </w:r>
      <w:r>
        <w:rPr>
          <w:sz w:val="28"/>
        </w:rPr>
        <w:t>перенасыщение кадрами в этих отраслях, но и падение общей грамотности. Одним из</w:t>
      </w:r>
      <w:r>
        <w:rPr>
          <w:spacing w:val="1"/>
          <w:sz w:val="28"/>
        </w:rPr>
        <w:t xml:space="preserve"> </w:t>
      </w:r>
      <w:r>
        <w:rPr>
          <w:sz w:val="28"/>
        </w:rPr>
        <w:t>самых</w:t>
      </w:r>
      <w:r>
        <w:rPr>
          <w:spacing w:val="1"/>
          <w:sz w:val="28"/>
        </w:rPr>
        <w:t xml:space="preserve"> </w:t>
      </w:r>
      <w:r>
        <w:rPr>
          <w:sz w:val="28"/>
        </w:rPr>
        <w:t>популярных</w:t>
      </w:r>
      <w:r>
        <w:rPr>
          <w:spacing w:val="1"/>
          <w:sz w:val="28"/>
        </w:rPr>
        <w:t xml:space="preserve"> </w:t>
      </w:r>
      <w:r>
        <w:rPr>
          <w:sz w:val="28"/>
        </w:rPr>
        <w:t>остается</w:t>
      </w:r>
      <w:r>
        <w:rPr>
          <w:spacing w:val="1"/>
          <w:sz w:val="28"/>
        </w:rPr>
        <w:t xml:space="preserve"> </w:t>
      </w:r>
      <w:r>
        <w:rPr>
          <w:sz w:val="28"/>
        </w:rPr>
        <w:t>экзамен</w:t>
      </w:r>
      <w:r>
        <w:rPr>
          <w:spacing w:val="1"/>
          <w:sz w:val="28"/>
        </w:rPr>
        <w:t xml:space="preserve"> </w:t>
      </w:r>
      <w:r>
        <w:rPr>
          <w:sz w:val="28"/>
        </w:rPr>
        <w:t>по</w:t>
      </w:r>
      <w:r>
        <w:rPr>
          <w:spacing w:val="1"/>
          <w:sz w:val="28"/>
        </w:rPr>
        <w:t xml:space="preserve"> </w:t>
      </w:r>
      <w:r>
        <w:rPr>
          <w:sz w:val="28"/>
        </w:rPr>
        <w:t>обществознанию</w:t>
      </w:r>
      <w:r>
        <w:rPr>
          <w:spacing w:val="1"/>
          <w:sz w:val="28"/>
        </w:rPr>
        <w:t xml:space="preserve"> </w:t>
      </w:r>
      <w:r>
        <w:rPr>
          <w:sz w:val="28"/>
        </w:rPr>
        <w:t>(комплексные</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экономике,</w:t>
      </w:r>
      <w:r>
        <w:rPr>
          <w:spacing w:val="1"/>
          <w:sz w:val="28"/>
        </w:rPr>
        <w:t xml:space="preserve"> </w:t>
      </w:r>
      <w:r>
        <w:rPr>
          <w:sz w:val="28"/>
        </w:rPr>
        <w:t>юриспруденции,</w:t>
      </w:r>
      <w:r>
        <w:rPr>
          <w:spacing w:val="1"/>
          <w:sz w:val="28"/>
        </w:rPr>
        <w:t xml:space="preserve"> </w:t>
      </w:r>
      <w:r>
        <w:rPr>
          <w:sz w:val="28"/>
        </w:rPr>
        <w:t>психологии,</w:t>
      </w:r>
      <w:r>
        <w:rPr>
          <w:spacing w:val="1"/>
          <w:sz w:val="28"/>
        </w:rPr>
        <w:t xml:space="preserve"> </w:t>
      </w:r>
      <w:r>
        <w:rPr>
          <w:sz w:val="28"/>
        </w:rPr>
        <w:t>истории,</w:t>
      </w:r>
      <w:r>
        <w:rPr>
          <w:spacing w:val="1"/>
          <w:sz w:val="28"/>
        </w:rPr>
        <w:t xml:space="preserve"> </w:t>
      </w:r>
      <w:r>
        <w:rPr>
          <w:sz w:val="28"/>
        </w:rPr>
        <w:t>др.)</w:t>
      </w:r>
      <w:r>
        <w:rPr>
          <w:spacing w:val="1"/>
          <w:sz w:val="28"/>
        </w:rPr>
        <w:t xml:space="preserve"> </w:t>
      </w:r>
      <w:r>
        <w:rPr>
          <w:sz w:val="28"/>
        </w:rPr>
        <w:t>Нужно</w:t>
      </w:r>
      <w:r>
        <w:rPr>
          <w:spacing w:val="1"/>
          <w:sz w:val="28"/>
        </w:rPr>
        <w:t xml:space="preserve"> </w:t>
      </w:r>
      <w:r>
        <w:rPr>
          <w:sz w:val="28"/>
        </w:rPr>
        <w:t>осознавать,</w:t>
      </w:r>
      <w:r>
        <w:rPr>
          <w:spacing w:val="1"/>
          <w:sz w:val="28"/>
        </w:rPr>
        <w:t xml:space="preserve"> </w:t>
      </w:r>
      <w:r>
        <w:rPr>
          <w:sz w:val="28"/>
        </w:rPr>
        <w:t>что</w:t>
      </w:r>
      <w:r>
        <w:rPr>
          <w:spacing w:val="1"/>
          <w:sz w:val="28"/>
        </w:rPr>
        <w:t xml:space="preserve"> </w:t>
      </w:r>
      <w:r>
        <w:rPr>
          <w:sz w:val="28"/>
        </w:rPr>
        <w:t>оно</w:t>
      </w:r>
      <w:r>
        <w:rPr>
          <w:spacing w:val="1"/>
          <w:sz w:val="28"/>
        </w:rPr>
        <w:t xml:space="preserve"> </w:t>
      </w:r>
      <w:r>
        <w:rPr>
          <w:sz w:val="28"/>
        </w:rPr>
        <w:t>существенно</w:t>
      </w:r>
      <w:r>
        <w:rPr>
          <w:spacing w:val="-4"/>
          <w:sz w:val="28"/>
        </w:rPr>
        <w:t xml:space="preserve"> </w:t>
      </w:r>
      <w:r>
        <w:rPr>
          <w:sz w:val="28"/>
        </w:rPr>
        <w:t>ограничивает</w:t>
      </w:r>
      <w:r>
        <w:rPr>
          <w:spacing w:val="-2"/>
          <w:sz w:val="28"/>
        </w:rPr>
        <w:t xml:space="preserve"> </w:t>
      </w:r>
      <w:r>
        <w:rPr>
          <w:sz w:val="28"/>
        </w:rPr>
        <w:t>выбор</w:t>
      </w:r>
      <w:r>
        <w:rPr>
          <w:spacing w:val="1"/>
          <w:sz w:val="28"/>
        </w:rPr>
        <w:t xml:space="preserve"> </w:t>
      </w:r>
      <w:r>
        <w:rPr>
          <w:sz w:val="28"/>
        </w:rPr>
        <w:t>ВУЗов.</w:t>
      </w:r>
    </w:p>
    <w:p w:rsidR="00891CF0" w:rsidRDefault="00B23650" w:rsidP="00461614">
      <w:pPr>
        <w:pStyle w:val="a5"/>
        <w:numPr>
          <w:ilvl w:val="1"/>
          <w:numId w:val="89"/>
        </w:numPr>
        <w:tabs>
          <w:tab w:val="left" w:pos="1101"/>
          <w:tab w:val="left" w:pos="1102"/>
        </w:tabs>
        <w:ind w:right="486" w:firstLine="0"/>
        <w:rPr>
          <w:rFonts w:ascii="Symbol" w:hAnsi="Symbol"/>
          <w:sz w:val="20"/>
        </w:rPr>
      </w:pPr>
      <w:r>
        <w:rPr>
          <w:b/>
          <w:sz w:val="28"/>
        </w:rPr>
        <w:t>Естественнонаучное</w:t>
      </w:r>
      <w:r>
        <w:rPr>
          <w:b/>
          <w:spacing w:val="1"/>
          <w:sz w:val="28"/>
        </w:rPr>
        <w:t xml:space="preserve"> </w:t>
      </w:r>
      <w:r>
        <w:rPr>
          <w:b/>
          <w:sz w:val="28"/>
        </w:rPr>
        <w:t>направление</w:t>
      </w:r>
      <w:r>
        <w:rPr>
          <w:b/>
          <w:spacing w:val="1"/>
          <w:sz w:val="28"/>
        </w:rPr>
        <w:t xml:space="preserve"> </w:t>
      </w:r>
      <w:r>
        <w:rPr>
          <w:sz w:val="28"/>
        </w:rPr>
        <w:t>(география,</w:t>
      </w:r>
      <w:r>
        <w:rPr>
          <w:spacing w:val="1"/>
          <w:sz w:val="28"/>
        </w:rPr>
        <w:t xml:space="preserve"> </w:t>
      </w:r>
      <w:r>
        <w:rPr>
          <w:sz w:val="28"/>
        </w:rPr>
        <w:t>химия</w:t>
      </w:r>
      <w:r>
        <w:rPr>
          <w:spacing w:val="1"/>
          <w:sz w:val="28"/>
        </w:rPr>
        <w:t xml:space="preserve"> </w:t>
      </w:r>
      <w:r>
        <w:rPr>
          <w:sz w:val="28"/>
        </w:rPr>
        <w:t>и</w:t>
      </w:r>
      <w:r>
        <w:rPr>
          <w:spacing w:val="1"/>
          <w:sz w:val="28"/>
        </w:rPr>
        <w:t xml:space="preserve"> </w:t>
      </w:r>
      <w:r>
        <w:rPr>
          <w:sz w:val="28"/>
        </w:rPr>
        <w:t>биология).</w:t>
      </w:r>
      <w:r>
        <w:rPr>
          <w:spacing w:val="1"/>
          <w:sz w:val="28"/>
        </w:rPr>
        <w:t xml:space="preserve"> </w:t>
      </w:r>
      <w:r>
        <w:rPr>
          <w:sz w:val="28"/>
        </w:rPr>
        <w:t>Перед</w:t>
      </w:r>
      <w:r>
        <w:rPr>
          <w:spacing w:val="1"/>
          <w:sz w:val="28"/>
        </w:rPr>
        <w:t xml:space="preserve"> </w:t>
      </w:r>
      <w:r>
        <w:rPr>
          <w:sz w:val="28"/>
        </w:rPr>
        <w:t>выпускниками школ данное направление открывает обширный выбор интересных и</w:t>
      </w:r>
      <w:r>
        <w:rPr>
          <w:spacing w:val="1"/>
          <w:sz w:val="28"/>
        </w:rPr>
        <w:t xml:space="preserve"> </w:t>
      </w:r>
      <w:r>
        <w:rPr>
          <w:sz w:val="28"/>
        </w:rPr>
        <w:t>высокооплачиваемых специальностей.</w:t>
      </w:r>
    </w:p>
    <w:p w:rsidR="00891CF0" w:rsidRDefault="00B23650" w:rsidP="00461614">
      <w:pPr>
        <w:pStyle w:val="1"/>
        <w:numPr>
          <w:ilvl w:val="1"/>
          <w:numId w:val="89"/>
        </w:numPr>
        <w:tabs>
          <w:tab w:val="left" w:pos="1101"/>
          <w:tab w:val="left" w:pos="1102"/>
        </w:tabs>
        <w:spacing w:before="6"/>
        <w:ind w:left="1101" w:hanging="722"/>
        <w:jc w:val="both"/>
        <w:rPr>
          <w:rFonts w:ascii="Symbol" w:hAnsi="Symbol"/>
          <w:sz w:val="20"/>
        </w:rPr>
      </w:pPr>
      <w:r>
        <w:t xml:space="preserve">3.1   </w:t>
      </w:r>
      <w:r>
        <w:rPr>
          <w:spacing w:val="70"/>
        </w:rPr>
        <w:t xml:space="preserve"> </w:t>
      </w:r>
      <w:r>
        <w:t>Планируемые</w:t>
      </w:r>
      <w:r>
        <w:rPr>
          <w:spacing w:val="138"/>
        </w:rPr>
        <w:t xml:space="preserve"> </w:t>
      </w:r>
      <w:r>
        <w:t xml:space="preserve">результаты  </w:t>
      </w:r>
      <w:r>
        <w:rPr>
          <w:spacing w:val="2"/>
        </w:rPr>
        <w:t xml:space="preserve"> </w:t>
      </w:r>
      <w:r>
        <w:t>психолого-педагогического   сопровождения</w:t>
      </w:r>
    </w:p>
    <w:p w:rsidR="00891CF0" w:rsidRDefault="00891CF0">
      <w:pPr>
        <w:jc w:val="both"/>
        <w:rPr>
          <w:rFonts w:ascii="Symbol" w:hAnsi="Symbol"/>
          <w:sz w:val="20"/>
        </w:rPr>
        <w:sectPr w:rsidR="00891CF0">
          <w:headerReference w:type="default" r:id="rId400"/>
          <w:footerReference w:type="default" r:id="rId401"/>
          <w:pgSz w:w="11920" w:h="16860"/>
          <w:pgMar w:top="820" w:right="200" w:bottom="800" w:left="260" w:header="573" w:footer="607" w:gutter="0"/>
          <w:cols w:space="720"/>
        </w:sectPr>
      </w:pPr>
    </w:p>
    <w:p w:rsidR="00891CF0" w:rsidRDefault="00B23650">
      <w:pPr>
        <w:spacing w:line="311" w:lineRule="exact"/>
        <w:ind w:left="380"/>
        <w:rPr>
          <w:b/>
          <w:sz w:val="28"/>
        </w:rPr>
      </w:pPr>
      <w:r>
        <w:rPr>
          <w:b/>
          <w:sz w:val="28"/>
        </w:rPr>
        <w:lastRenderedPageBreak/>
        <w:t>участников</w:t>
      </w:r>
      <w:r>
        <w:rPr>
          <w:b/>
          <w:spacing w:val="-9"/>
          <w:sz w:val="28"/>
        </w:rPr>
        <w:t xml:space="preserve"> </w:t>
      </w:r>
      <w:r>
        <w:rPr>
          <w:b/>
          <w:sz w:val="28"/>
        </w:rPr>
        <w:t>образовательного</w:t>
      </w:r>
      <w:r>
        <w:rPr>
          <w:b/>
          <w:spacing w:val="-3"/>
          <w:sz w:val="28"/>
        </w:rPr>
        <w:t xml:space="preserve"> </w:t>
      </w:r>
      <w:r>
        <w:rPr>
          <w:b/>
          <w:sz w:val="28"/>
        </w:rPr>
        <w:t>процесса</w:t>
      </w:r>
      <w:r>
        <w:rPr>
          <w:b/>
          <w:spacing w:val="61"/>
          <w:sz w:val="28"/>
        </w:rPr>
        <w:t xml:space="preserve"> </w:t>
      </w:r>
      <w:r>
        <w:rPr>
          <w:b/>
          <w:sz w:val="28"/>
        </w:rPr>
        <w:t>государственной</w:t>
      </w:r>
      <w:r>
        <w:rPr>
          <w:b/>
          <w:spacing w:val="-5"/>
          <w:sz w:val="28"/>
        </w:rPr>
        <w:t xml:space="preserve"> </w:t>
      </w:r>
      <w:r>
        <w:rPr>
          <w:b/>
          <w:sz w:val="28"/>
        </w:rPr>
        <w:t>итоговой</w:t>
      </w:r>
      <w:r>
        <w:rPr>
          <w:b/>
          <w:spacing w:val="-5"/>
          <w:sz w:val="28"/>
        </w:rPr>
        <w:t xml:space="preserve"> </w:t>
      </w:r>
      <w:r>
        <w:rPr>
          <w:b/>
          <w:sz w:val="28"/>
        </w:rPr>
        <w:t>аттестации</w:t>
      </w:r>
      <w:r>
        <w:rPr>
          <w:b/>
          <w:spacing w:val="-6"/>
          <w:sz w:val="28"/>
        </w:rPr>
        <w:t xml:space="preserve"> </w:t>
      </w:r>
      <w:r>
        <w:rPr>
          <w:b/>
          <w:sz w:val="28"/>
        </w:rPr>
        <w:t>ЕГЭ</w:t>
      </w:r>
    </w:p>
    <w:p w:rsidR="00891CF0" w:rsidRDefault="00B23650">
      <w:pPr>
        <w:spacing w:before="55" w:after="23"/>
        <w:ind w:left="380"/>
        <w:rPr>
          <w:rFonts w:ascii="Symbol" w:hAnsi="Symbol"/>
          <w:sz w:val="20"/>
        </w:rPr>
      </w:pPr>
      <w:r>
        <w:rPr>
          <w:rFonts w:ascii="Symbol" w:hAnsi="Symbol"/>
          <w:w w:val="99"/>
          <w:sz w:val="20"/>
        </w:rPr>
        <w:t></w:t>
      </w: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3368"/>
      </w:tblGrid>
      <w:tr w:rsidR="00891CF0">
        <w:trPr>
          <w:trHeight w:val="321"/>
        </w:trPr>
        <w:tc>
          <w:tcPr>
            <w:tcW w:w="5922" w:type="dxa"/>
          </w:tcPr>
          <w:p w:rsidR="00891CF0" w:rsidRDefault="00B23650">
            <w:pPr>
              <w:pStyle w:val="TableParagraph"/>
              <w:spacing w:line="302" w:lineRule="exact"/>
              <w:ind w:left="1427"/>
              <w:rPr>
                <w:b/>
                <w:sz w:val="28"/>
              </w:rPr>
            </w:pPr>
            <w:r>
              <w:rPr>
                <w:b/>
                <w:sz w:val="28"/>
              </w:rPr>
              <w:t>Ожидаемые</w:t>
            </w:r>
            <w:r>
              <w:rPr>
                <w:b/>
                <w:spacing w:val="-3"/>
                <w:sz w:val="28"/>
              </w:rPr>
              <w:t xml:space="preserve"> </w:t>
            </w:r>
            <w:r>
              <w:rPr>
                <w:b/>
                <w:sz w:val="28"/>
              </w:rPr>
              <w:t>результаты</w:t>
            </w:r>
          </w:p>
        </w:tc>
        <w:tc>
          <w:tcPr>
            <w:tcW w:w="3368" w:type="dxa"/>
          </w:tcPr>
          <w:p w:rsidR="00891CF0" w:rsidRDefault="00B23650">
            <w:pPr>
              <w:pStyle w:val="TableParagraph"/>
              <w:spacing w:line="302" w:lineRule="exact"/>
              <w:ind w:left="261"/>
              <w:rPr>
                <w:b/>
                <w:sz w:val="28"/>
              </w:rPr>
            </w:pPr>
            <w:r>
              <w:rPr>
                <w:b/>
                <w:sz w:val="28"/>
              </w:rPr>
              <w:t>Критерии</w:t>
            </w:r>
            <w:r>
              <w:rPr>
                <w:b/>
                <w:spacing w:val="-5"/>
                <w:sz w:val="28"/>
              </w:rPr>
              <w:t xml:space="preserve"> </w:t>
            </w:r>
            <w:r>
              <w:rPr>
                <w:b/>
                <w:sz w:val="28"/>
              </w:rPr>
              <w:t>оценивания</w:t>
            </w:r>
          </w:p>
        </w:tc>
      </w:tr>
      <w:tr w:rsidR="00891CF0">
        <w:trPr>
          <w:trHeight w:val="645"/>
        </w:trPr>
        <w:tc>
          <w:tcPr>
            <w:tcW w:w="5922" w:type="dxa"/>
          </w:tcPr>
          <w:p w:rsidR="00891CF0" w:rsidRDefault="00B23650">
            <w:pPr>
              <w:pStyle w:val="TableParagraph"/>
              <w:spacing w:line="315" w:lineRule="exact"/>
              <w:ind w:left="107"/>
              <w:rPr>
                <w:sz w:val="28"/>
              </w:rPr>
            </w:pPr>
            <w:r>
              <w:rPr>
                <w:sz w:val="28"/>
              </w:rPr>
              <w:t>Сформированность</w:t>
            </w:r>
            <w:r>
              <w:rPr>
                <w:spacing w:val="-8"/>
                <w:sz w:val="28"/>
              </w:rPr>
              <w:t xml:space="preserve"> </w:t>
            </w:r>
            <w:r>
              <w:rPr>
                <w:sz w:val="28"/>
              </w:rPr>
              <w:t>адекватного,</w:t>
            </w:r>
          </w:p>
          <w:p w:rsidR="00891CF0" w:rsidRDefault="00B23650">
            <w:pPr>
              <w:pStyle w:val="TableParagraph"/>
              <w:spacing w:before="2" w:line="308" w:lineRule="exact"/>
              <w:ind w:left="107"/>
              <w:rPr>
                <w:sz w:val="28"/>
              </w:rPr>
            </w:pPr>
            <w:r>
              <w:rPr>
                <w:sz w:val="28"/>
              </w:rPr>
              <w:t>реалистичного</w:t>
            </w:r>
            <w:r>
              <w:rPr>
                <w:spacing w:val="-1"/>
                <w:sz w:val="28"/>
              </w:rPr>
              <w:t xml:space="preserve"> </w:t>
            </w:r>
            <w:r>
              <w:rPr>
                <w:sz w:val="28"/>
              </w:rPr>
              <w:t>мнения</w:t>
            </w:r>
            <w:r>
              <w:rPr>
                <w:spacing w:val="-2"/>
                <w:sz w:val="28"/>
              </w:rPr>
              <w:t xml:space="preserve"> </w:t>
            </w:r>
            <w:r>
              <w:rPr>
                <w:sz w:val="28"/>
              </w:rPr>
              <w:t>об</w:t>
            </w:r>
            <w:r>
              <w:rPr>
                <w:spacing w:val="-1"/>
                <w:sz w:val="28"/>
              </w:rPr>
              <w:t xml:space="preserve"> </w:t>
            </w:r>
            <w:r>
              <w:rPr>
                <w:sz w:val="28"/>
              </w:rPr>
              <w:t>экзамене</w:t>
            </w:r>
          </w:p>
        </w:tc>
        <w:tc>
          <w:tcPr>
            <w:tcW w:w="3368" w:type="dxa"/>
          </w:tcPr>
          <w:p w:rsidR="00891CF0" w:rsidRDefault="00B23650">
            <w:pPr>
              <w:pStyle w:val="TableParagraph"/>
              <w:spacing w:line="315" w:lineRule="exact"/>
              <w:ind w:left="107"/>
              <w:rPr>
                <w:sz w:val="28"/>
              </w:rPr>
            </w:pPr>
            <w:r>
              <w:rPr>
                <w:sz w:val="28"/>
              </w:rPr>
              <w:t>Беседа,</w:t>
            </w:r>
            <w:r>
              <w:rPr>
                <w:spacing w:val="-6"/>
                <w:sz w:val="28"/>
              </w:rPr>
              <w:t xml:space="preserve"> </w:t>
            </w:r>
            <w:r>
              <w:rPr>
                <w:sz w:val="28"/>
              </w:rPr>
              <w:t>анкетирование</w:t>
            </w:r>
          </w:p>
        </w:tc>
      </w:tr>
      <w:tr w:rsidR="00891CF0">
        <w:trPr>
          <w:trHeight w:val="642"/>
        </w:trPr>
        <w:tc>
          <w:tcPr>
            <w:tcW w:w="5922" w:type="dxa"/>
          </w:tcPr>
          <w:p w:rsidR="00891CF0" w:rsidRDefault="00B23650">
            <w:pPr>
              <w:pStyle w:val="TableParagraph"/>
              <w:spacing w:line="315" w:lineRule="exact"/>
              <w:ind w:left="107"/>
              <w:rPr>
                <w:sz w:val="28"/>
              </w:rPr>
            </w:pPr>
            <w:r>
              <w:rPr>
                <w:sz w:val="28"/>
              </w:rPr>
              <w:t>Позитивная</w:t>
            </w:r>
            <w:r>
              <w:rPr>
                <w:spacing w:val="-3"/>
                <w:sz w:val="28"/>
              </w:rPr>
              <w:t xml:space="preserve"> </w:t>
            </w:r>
            <w:r>
              <w:rPr>
                <w:sz w:val="28"/>
              </w:rPr>
              <w:t>установка</w:t>
            </w:r>
            <w:r>
              <w:rPr>
                <w:spacing w:val="-2"/>
                <w:sz w:val="28"/>
              </w:rPr>
              <w:t xml:space="preserve"> </w:t>
            </w:r>
            <w:r>
              <w:rPr>
                <w:sz w:val="28"/>
              </w:rPr>
              <w:t>на</w:t>
            </w:r>
            <w:r>
              <w:rPr>
                <w:spacing w:val="-2"/>
                <w:sz w:val="28"/>
              </w:rPr>
              <w:t xml:space="preserve"> </w:t>
            </w:r>
            <w:r>
              <w:rPr>
                <w:sz w:val="28"/>
              </w:rPr>
              <w:t>успешную</w:t>
            </w:r>
            <w:r>
              <w:rPr>
                <w:spacing w:val="-4"/>
                <w:sz w:val="28"/>
              </w:rPr>
              <w:t xml:space="preserve"> </w:t>
            </w:r>
            <w:r>
              <w:rPr>
                <w:sz w:val="28"/>
              </w:rPr>
              <w:t>сдачу</w:t>
            </w:r>
          </w:p>
          <w:p w:rsidR="00891CF0" w:rsidRDefault="00B23650">
            <w:pPr>
              <w:pStyle w:val="TableParagraph"/>
              <w:spacing w:line="308" w:lineRule="exact"/>
              <w:ind w:left="107"/>
              <w:rPr>
                <w:sz w:val="28"/>
              </w:rPr>
            </w:pPr>
            <w:r>
              <w:rPr>
                <w:sz w:val="28"/>
              </w:rPr>
              <w:t>экзаменов</w:t>
            </w:r>
          </w:p>
        </w:tc>
        <w:tc>
          <w:tcPr>
            <w:tcW w:w="3368" w:type="dxa"/>
          </w:tcPr>
          <w:p w:rsidR="00891CF0" w:rsidRDefault="00B23650">
            <w:pPr>
              <w:pStyle w:val="TableParagraph"/>
              <w:spacing w:line="315" w:lineRule="exact"/>
              <w:ind w:left="107"/>
              <w:rPr>
                <w:sz w:val="28"/>
              </w:rPr>
            </w:pPr>
            <w:r>
              <w:rPr>
                <w:sz w:val="28"/>
              </w:rPr>
              <w:t>Беседа,</w:t>
            </w:r>
            <w:r>
              <w:rPr>
                <w:spacing w:val="-4"/>
                <w:sz w:val="28"/>
              </w:rPr>
              <w:t xml:space="preserve"> </w:t>
            </w:r>
            <w:r>
              <w:rPr>
                <w:sz w:val="28"/>
              </w:rPr>
              <w:t>занятие</w:t>
            </w:r>
          </w:p>
        </w:tc>
      </w:tr>
      <w:tr w:rsidR="00891CF0">
        <w:trPr>
          <w:trHeight w:val="645"/>
        </w:trPr>
        <w:tc>
          <w:tcPr>
            <w:tcW w:w="5922" w:type="dxa"/>
          </w:tcPr>
          <w:p w:rsidR="00891CF0" w:rsidRDefault="00B23650">
            <w:pPr>
              <w:pStyle w:val="TableParagraph"/>
              <w:spacing w:line="315" w:lineRule="exact"/>
              <w:ind w:left="107"/>
              <w:rPr>
                <w:sz w:val="28"/>
              </w:rPr>
            </w:pPr>
            <w:r>
              <w:rPr>
                <w:sz w:val="28"/>
              </w:rPr>
              <w:t>Улучшение</w:t>
            </w:r>
            <w:r>
              <w:rPr>
                <w:spacing w:val="-2"/>
                <w:sz w:val="28"/>
              </w:rPr>
              <w:t xml:space="preserve"> </w:t>
            </w:r>
            <w:r>
              <w:rPr>
                <w:sz w:val="28"/>
              </w:rPr>
              <w:t>показателей</w:t>
            </w:r>
            <w:r>
              <w:rPr>
                <w:spacing w:val="-2"/>
                <w:sz w:val="28"/>
              </w:rPr>
              <w:t xml:space="preserve"> </w:t>
            </w:r>
            <w:r>
              <w:rPr>
                <w:sz w:val="28"/>
              </w:rPr>
              <w:t>внимания</w:t>
            </w:r>
            <w:r>
              <w:rPr>
                <w:spacing w:val="-4"/>
                <w:sz w:val="28"/>
              </w:rPr>
              <w:t xml:space="preserve"> </w:t>
            </w:r>
            <w:r>
              <w:rPr>
                <w:sz w:val="28"/>
              </w:rPr>
              <w:t>и</w:t>
            </w:r>
            <w:r>
              <w:rPr>
                <w:spacing w:val="-2"/>
                <w:sz w:val="28"/>
              </w:rPr>
              <w:t xml:space="preserve"> </w:t>
            </w:r>
            <w:r>
              <w:rPr>
                <w:sz w:val="28"/>
              </w:rPr>
              <w:t>памяти,</w:t>
            </w:r>
          </w:p>
          <w:p w:rsidR="00891CF0" w:rsidRDefault="00B23650">
            <w:pPr>
              <w:pStyle w:val="TableParagraph"/>
              <w:spacing w:before="2" w:line="308" w:lineRule="exact"/>
              <w:ind w:left="107"/>
              <w:rPr>
                <w:sz w:val="28"/>
              </w:rPr>
            </w:pPr>
            <w:r>
              <w:rPr>
                <w:sz w:val="28"/>
              </w:rPr>
              <w:t>интеллектульной</w:t>
            </w:r>
            <w:r>
              <w:rPr>
                <w:spacing w:val="-5"/>
                <w:sz w:val="28"/>
              </w:rPr>
              <w:t xml:space="preserve"> </w:t>
            </w:r>
            <w:r>
              <w:rPr>
                <w:sz w:val="28"/>
              </w:rPr>
              <w:t>лабильности</w:t>
            </w:r>
          </w:p>
        </w:tc>
        <w:tc>
          <w:tcPr>
            <w:tcW w:w="3368" w:type="dxa"/>
          </w:tcPr>
          <w:p w:rsidR="00891CF0" w:rsidRDefault="00B23650">
            <w:pPr>
              <w:pStyle w:val="TableParagraph"/>
              <w:spacing w:line="315" w:lineRule="exact"/>
              <w:ind w:left="107"/>
              <w:rPr>
                <w:sz w:val="28"/>
              </w:rPr>
            </w:pPr>
            <w:r>
              <w:rPr>
                <w:sz w:val="28"/>
              </w:rPr>
              <w:t>Наблюдение,</w:t>
            </w:r>
          </w:p>
          <w:p w:rsidR="00891CF0" w:rsidRDefault="00B23650">
            <w:pPr>
              <w:pStyle w:val="TableParagraph"/>
              <w:spacing w:before="2" w:line="308" w:lineRule="exact"/>
              <w:ind w:left="107"/>
              <w:rPr>
                <w:sz w:val="28"/>
              </w:rPr>
            </w:pPr>
            <w:r>
              <w:rPr>
                <w:sz w:val="28"/>
              </w:rPr>
              <w:t>тестирование</w:t>
            </w:r>
          </w:p>
        </w:tc>
      </w:tr>
      <w:tr w:rsidR="00891CF0">
        <w:trPr>
          <w:trHeight w:val="1932"/>
        </w:trPr>
        <w:tc>
          <w:tcPr>
            <w:tcW w:w="5922" w:type="dxa"/>
          </w:tcPr>
          <w:p w:rsidR="00891CF0" w:rsidRDefault="00B23650">
            <w:pPr>
              <w:pStyle w:val="TableParagraph"/>
              <w:ind w:left="107" w:right="214"/>
              <w:rPr>
                <w:sz w:val="28"/>
              </w:rPr>
            </w:pPr>
            <w:r>
              <w:rPr>
                <w:sz w:val="28"/>
              </w:rPr>
              <w:t>Сформированность конструктивной стратегии</w:t>
            </w:r>
            <w:r>
              <w:rPr>
                <w:spacing w:val="-68"/>
                <w:sz w:val="28"/>
              </w:rPr>
              <w:t xml:space="preserve"> </w:t>
            </w:r>
            <w:r>
              <w:rPr>
                <w:sz w:val="28"/>
              </w:rPr>
              <w:t>деятельности в период подготовки и на</w:t>
            </w:r>
            <w:r>
              <w:rPr>
                <w:spacing w:val="1"/>
                <w:sz w:val="28"/>
              </w:rPr>
              <w:t xml:space="preserve"> </w:t>
            </w:r>
            <w:r>
              <w:rPr>
                <w:sz w:val="28"/>
              </w:rPr>
              <w:t>экзамене. Осознанное принятие на себя</w:t>
            </w:r>
            <w:r>
              <w:rPr>
                <w:spacing w:val="1"/>
                <w:sz w:val="28"/>
              </w:rPr>
              <w:t xml:space="preserve"> </w:t>
            </w:r>
            <w:r>
              <w:rPr>
                <w:sz w:val="28"/>
              </w:rPr>
              <w:t>ответственности за подготовку и результат</w:t>
            </w:r>
            <w:r>
              <w:rPr>
                <w:spacing w:val="1"/>
                <w:sz w:val="28"/>
              </w:rPr>
              <w:t xml:space="preserve"> </w:t>
            </w:r>
            <w:r>
              <w:rPr>
                <w:sz w:val="28"/>
              </w:rPr>
              <w:t>сдачи</w:t>
            </w:r>
            <w:r>
              <w:rPr>
                <w:spacing w:val="68"/>
                <w:sz w:val="28"/>
              </w:rPr>
              <w:t xml:space="preserve"> </w:t>
            </w:r>
            <w:r>
              <w:rPr>
                <w:sz w:val="28"/>
              </w:rPr>
              <w:t>сдачу</w:t>
            </w:r>
            <w:r>
              <w:rPr>
                <w:spacing w:val="-3"/>
                <w:sz w:val="28"/>
              </w:rPr>
              <w:t xml:space="preserve"> </w:t>
            </w:r>
            <w:r>
              <w:rPr>
                <w:sz w:val="28"/>
              </w:rPr>
              <w:t>экзаменов.</w:t>
            </w:r>
            <w:r>
              <w:rPr>
                <w:spacing w:val="-1"/>
                <w:sz w:val="28"/>
              </w:rPr>
              <w:t xml:space="preserve"> </w:t>
            </w:r>
            <w:r>
              <w:rPr>
                <w:sz w:val="28"/>
              </w:rPr>
              <w:t>Готовность</w:t>
            </w:r>
            <w:r>
              <w:rPr>
                <w:spacing w:val="-1"/>
                <w:sz w:val="28"/>
              </w:rPr>
              <w:t xml:space="preserve"> </w:t>
            </w:r>
            <w:r>
              <w:rPr>
                <w:sz w:val="28"/>
              </w:rPr>
              <w:t>к</w:t>
            </w:r>
          </w:p>
          <w:p w:rsidR="00891CF0" w:rsidRDefault="00B23650">
            <w:pPr>
              <w:pStyle w:val="TableParagraph"/>
              <w:spacing w:line="308" w:lineRule="exact"/>
              <w:ind w:left="107"/>
              <w:rPr>
                <w:sz w:val="28"/>
              </w:rPr>
            </w:pPr>
            <w:r>
              <w:rPr>
                <w:sz w:val="28"/>
              </w:rPr>
              <w:t>эмоциональному</w:t>
            </w:r>
            <w:r>
              <w:rPr>
                <w:spacing w:val="-8"/>
                <w:sz w:val="28"/>
              </w:rPr>
              <w:t xml:space="preserve"> </w:t>
            </w:r>
            <w:r>
              <w:rPr>
                <w:sz w:val="28"/>
              </w:rPr>
              <w:t>принятию</w:t>
            </w:r>
            <w:r>
              <w:rPr>
                <w:spacing w:val="-4"/>
                <w:sz w:val="28"/>
              </w:rPr>
              <w:t xml:space="preserve"> </w:t>
            </w:r>
            <w:r>
              <w:rPr>
                <w:sz w:val="28"/>
              </w:rPr>
              <w:t>результатов</w:t>
            </w:r>
            <w:r>
              <w:rPr>
                <w:spacing w:val="-3"/>
                <w:sz w:val="28"/>
              </w:rPr>
              <w:t xml:space="preserve"> </w:t>
            </w:r>
            <w:r>
              <w:rPr>
                <w:sz w:val="28"/>
              </w:rPr>
              <w:t>ЕГЭ.</w:t>
            </w:r>
          </w:p>
        </w:tc>
        <w:tc>
          <w:tcPr>
            <w:tcW w:w="3368" w:type="dxa"/>
          </w:tcPr>
          <w:p w:rsidR="00891CF0" w:rsidRDefault="00B23650">
            <w:pPr>
              <w:pStyle w:val="TableParagraph"/>
              <w:ind w:left="107" w:right="730"/>
              <w:rPr>
                <w:sz w:val="28"/>
              </w:rPr>
            </w:pPr>
            <w:r>
              <w:rPr>
                <w:sz w:val="28"/>
              </w:rPr>
              <w:t>Наблюдение, беседа,</w:t>
            </w:r>
            <w:r>
              <w:rPr>
                <w:spacing w:val="-68"/>
                <w:sz w:val="28"/>
              </w:rPr>
              <w:t xml:space="preserve"> </w:t>
            </w:r>
            <w:r>
              <w:rPr>
                <w:sz w:val="28"/>
              </w:rPr>
              <w:t>занятие.</w:t>
            </w:r>
          </w:p>
        </w:tc>
      </w:tr>
      <w:tr w:rsidR="00891CF0">
        <w:trPr>
          <w:trHeight w:val="642"/>
        </w:trPr>
        <w:tc>
          <w:tcPr>
            <w:tcW w:w="5922" w:type="dxa"/>
          </w:tcPr>
          <w:p w:rsidR="00891CF0" w:rsidRDefault="00B23650">
            <w:pPr>
              <w:pStyle w:val="TableParagraph"/>
              <w:spacing w:line="315" w:lineRule="exact"/>
              <w:ind w:left="107"/>
              <w:rPr>
                <w:sz w:val="28"/>
              </w:rPr>
            </w:pPr>
            <w:r>
              <w:rPr>
                <w:sz w:val="28"/>
              </w:rPr>
              <w:t>Снижение</w:t>
            </w:r>
            <w:r>
              <w:rPr>
                <w:spacing w:val="-3"/>
                <w:sz w:val="28"/>
              </w:rPr>
              <w:t xml:space="preserve"> </w:t>
            </w:r>
            <w:r>
              <w:rPr>
                <w:sz w:val="28"/>
              </w:rPr>
              <w:t>уровня</w:t>
            </w:r>
            <w:r>
              <w:rPr>
                <w:spacing w:val="-2"/>
                <w:sz w:val="28"/>
              </w:rPr>
              <w:t xml:space="preserve"> </w:t>
            </w:r>
            <w:r>
              <w:rPr>
                <w:sz w:val="28"/>
              </w:rPr>
              <w:t>тревожности</w:t>
            </w:r>
            <w:r>
              <w:rPr>
                <w:spacing w:val="-3"/>
                <w:sz w:val="28"/>
              </w:rPr>
              <w:t xml:space="preserve"> </w:t>
            </w:r>
            <w:r>
              <w:rPr>
                <w:sz w:val="28"/>
              </w:rPr>
              <w:t>и</w:t>
            </w:r>
          </w:p>
          <w:p w:rsidR="00891CF0" w:rsidRDefault="00B23650">
            <w:pPr>
              <w:pStyle w:val="TableParagraph"/>
              <w:spacing w:line="308" w:lineRule="exact"/>
              <w:ind w:left="107"/>
              <w:rPr>
                <w:sz w:val="28"/>
              </w:rPr>
            </w:pPr>
            <w:r>
              <w:rPr>
                <w:sz w:val="28"/>
              </w:rPr>
              <w:t>напряженности</w:t>
            </w:r>
            <w:r>
              <w:rPr>
                <w:spacing w:val="-3"/>
                <w:sz w:val="28"/>
              </w:rPr>
              <w:t xml:space="preserve"> </w:t>
            </w:r>
            <w:r>
              <w:rPr>
                <w:sz w:val="28"/>
              </w:rPr>
              <w:t>в</w:t>
            </w:r>
            <w:r>
              <w:rPr>
                <w:spacing w:val="-4"/>
                <w:sz w:val="28"/>
              </w:rPr>
              <w:t xml:space="preserve"> </w:t>
            </w:r>
            <w:r>
              <w:rPr>
                <w:sz w:val="28"/>
              </w:rPr>
              <w:t>экзаменационный</w:t>
            </w:r>
            <w:r>
              <w:rPr>
                <w:spacing w:val="-6"/>
                <w:sz w:val="28"/>
              </w:rPr>
              <w:t xml:space="preserve"> </w:t>
            </w:r>
            <w:r>
              <w:rPr>
                <w:sz w:val="28"/>
              </w:rPr>
              <w:t>период</w:t>
            </w:r>
          </w:p>
        </w:tc>
        <w:tc>
          <w:tcPr>
            <w:tcW w:w="3368" w:type="dxa"/>
          </w:tcPr>
          <w:p w:rsidR="00891CF0" w:rsidRDefault="00B23650">
            <w:pPr>
              <w:pStyle w:val="TableParagraph"/>
              <w:spacing w:line="315" w:lineRule="exact"/>
              <w:ind w:left="107"/>
              <w:rPr>
                <w:sz w:val="28"/>
              </w:rPr>
            </w:pPr>
            <w:r>
              <w:rPr>
                <w:sz w:val="28"/>
              </w:rPr>
              <w:t>Наблюдение,</w:t>
            </w:r>
            <w:r>
              <w:rPr>
                <w:spacing w:val="-7"/>
                <w:sz w:val="28"/>
              </w:rPr>
              <w:t xml:space="preserve"> </w:t>
            </w:r>
            <w:r>
              <w:rPr>
                <w:sz w:val="28"/>
              </w:rPr>
              <w:t>беседа,</w:t>
            </w:r>
          </w:p>
          <w:p w:rsidR="00891CF0" w:rsidRDefault="00B23650">
            <w:pPr>
              <w:pStyle w:val="TableParagraph"/>
              <w:spacing w:line="308" w:lineRule="exact"/>
              <w:ind w:left="107"/>
              <w:rPr>
                <w:sz w:val="28"/>
              </w:rPr>
            </w:pPr>
            <w:r>
              <w:rPr>
                <w:sz w:val="28"/>
              </w:rPr>
              <w:t>тестирование</w:t>
            </w:r>
          </w:p>
        </w:tc>
      </w:tr>
    </w:tbl>
    <w:p w:rsidR="00891CF0" w:rsidRDefault="00891CF0">
      <w:pPr>
        <w:spacing w:line="308" w:lineRule="exact"/>
        <w:rPr>
          <w:sz w:val="28"/>
        </w:rPr>
        <w:sectPr w:rsidR="00891CF0">
          <w:headerReference w:type="default" r:id="rId402"/>
          <w:footerReference w:type="default" r:id="rId403"/>
          <w:pgSz w:w="11920" w:h="16860"/>
          <w:pgMar w:top="820" w:right="200" w:bottom="800" w:left="260" w:header="573" w:footer="607" w:gutter="0"/>
          <w:cols w:space="720"/>
        </w:sectPr>
      </w:pPr>
    </w:p>
    <w:p w:rsidR="00891CF0" w:rsidRDefault="00B23650" w:rsidP="00461614">
      <w:pPr>
        <w:pStyle w:val="1"/>
        <w:numPr>
          <w:ilvl w:val="1"/>
          <w:numId w:val="52"/>
        </w:numPr>
        <w:tabs>
          <w:tab w:val="left" w:pos="2623"/>
        </w:tabs>
        <w:spacing w:line="311" w:lineRule="exact"/>
        <w:ind w:hanging="493"/>
        <w:jc w:val="left"/>
      </w:pPr>
      <w:r>
        <w:lastRenderedPageBreak/>
        <w:t>Рабочие</w:t>
      </w:r>
      <w:r>
        <w:rPr>
          <w:spacing w:val="-9"/>
        </w:rPr>
        <w:t xml:space="preserve"> </w:t>
      </w:r>
      <w:r>
        <w:t>программы</w:t>
      </w:r>
      <w:r>
        <w:rPr>
          <w:spacing w:val="-9"/>
        </w:rPr>
        <w:t xml:space="preserve"> </w:t>
      </w:r>
      <w:r>
        <w:t>курсов</w:t>
      </w:r>
      <w:r>
        <w:rPr>
          <w:spacing w:val="-8"/>
        </w:rPr>
        <w:t xml:space="preserve"> </w:t>
      </w:r>
      <w:r>
        <w:t>внеурочной</w:t>
      </w:r>
      <w:r>
        <w:rPr>
          <w:spacing w:val="-10"/>
        </w:rPr>
        <w:t xml:space="preserve"> </w:t>
      </w:r>
      <w:r>
        <w:t>деятельности</w:t>
      </w:r>
    </w:p>
    <w:p w:rsidR="00891CF0" w:rsidRDefault="00B23650" w:rsidP="00461614">
      <w:pPr>
        <w:pStyle w:val="a5"/>
        <w:numPr>
          <w:ilvl w:val="2"/>
          <w:numId w:val="51"/>
        </w:numPr>
        <w:tabs>
          <w:tab w:val="left" w:pos="1253"/>
        </w:tabs>
        <w:spacing w:before="88"/>
        <w:jc w:val="left"/>
        <w:rPr>
          <w:b/>
          <w:sz w:val="28"/>
        </w:rPr>
      </w:pPr>
      <w:bookmarkStart w:id="24" w:name="_bookmark24"/>
      <w:bookmarkEnd w:id="24"/>
      <w:r>
        <w:rPr>
          <w:b/>
          <w:sz w:val="28"/>
        </w:rPr>
        <w:t>Рабочая</w:t>
      </w:r>
      <w:r>
        <w:rPr>
          <w:b/>
          <w:spacing w:val="-5"/>
          <w:sz w:val="28"/>
        </w:rPr>
        <w:t xml:space="preserve"> </w:t>
      </w:r>
      <w:r>
        <w:rPr>
          <w:b/>
          <w:sz w:val="28"/>
        </w:rPr>
        <w:t>программа</w:t>
      </w:r>
      <w:r>
        <w:rPr>
          <w:b/>
          <w:spacing w:val="-3"/>
          <w:sz w:val="28"/>
        </w:rPr>
        <w:t xml:space="preserve"> </w:t>
      </w:r>
      <w:r>
        <w:rPr>
          <w:b/>
          <w:sz w:val="28"/>
        </w:rPr>
        <w:t>курса</w:t>
      </w:r>
      <w:r>
        <w:rPr>
          <w:b/>
          <w:spacing w:val="-2"/>
          <w:sz w:val="28"/>
        </w:rPr>
        <w:t xml:space="preserve"> </w:t>
      </w:r>
      <w:r>
        <w:rPr>
          <w:b/>
          <w:sz w:val="28"/>
        </w:rPr>
        <w:t>внеурочной</w:t>
      </w:r>
      <w:r>
        <w:rPr>
          <w:b/>
          <w:spacing w:val="-4"/>
          <w:sz w:val="28"/>
        </w:rPr>
        <w:t xml:space="preserve"> </w:t>
      </w:r>
      <w:r>
        <w:rPr>
          <w:b/>
          <w:sz w:val="28"/>
        </w:rPr>
        <w:t>деятельности</w:t>
      </w:r>
      <w:r>
        <w:rPr>
          <w:b/>
          <w:spacing w:val="-4"/>
          <w:sz w:val="28"/>
        </w:rPr>
        <w:t xml:space="preserve"> </w:t>
      </w:r>
      <w:r>
        <w:rPr>
          <w:b/>
          <w:sz w:val="28"/>
        </w:rPr>
        <w:t>«Разговоры</w:t>
      </w:r>
      <w:r>
        <w:rPr>
          <w:b/>
          <w:spacing w:val="-7"/>
          <w:sz w:val="28"/>
        </w:rPr>
        <w:t xml:space="preserve"> </w:t>
      </w:r>
      <w:r>
        <w:rPr>
          <w:b/>
          <w:sz w:val="28"/>
        </w:rPr>
        <w:t>о</w:t>
      </w:r>
      <w:r w:rsidR="007279C3">
        <w:rPr>
          <w:b/>
          <w:sz w:val="28"/>
        </w:rPr>
        <w:t xml:space="preserve"> </w:t>
      </w:r>
      <w:r>
        <w:rPr>
          <w:b/>
          <w:sz w:val="28"/>
        </w:rPr>
        <w:t>важном»</w:t>
      </w:r>
    </w:p>
    <w:p w:rsidR="00891CF0" w:rsidRDefault="00B23650">
      <w:pPr>
        <w:pStyle w:val="1"/>
        <w:spacing w:before="161" w:line="319" w:lineRule="exact"/>
        <w:jc w:val="both"/>
      </w:pPr>
      <w:r>
        <w:t>ПОЯСНИТЕЛЬНАЯ</w:t>
      </w:r>
      <w:r>
        <w:rPr>
          <w:spacing w:val="-4"/>
        </w:rPr>
        <w:t xml:space="preserve"> </w:t>
      </w:r>
      <w:r>
        <w:t>ЗАПИСКА</w:t>
      </w:r>
    </w:p>
    <w:p w:rsidR="00891CF0" w:rsidRDefault="00B23650">
      <w:pPr>
        <w:pStyle w:val="a0"/>
        <w:ind w:right="221" w:firstLine="69"/>
      </w:pPr>
      <w:r>
        <w:t>Программа курса внеурочной деятельности «Разговоры о важном» (далее – 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1"/>
        </w:rPr>
        <w:t xml:space="preserve"> </w:t>
      </w:r>
      <w:r>
        <w:t>образовательных стандартов начального общего, основного общего и среднего общего</w:t>
      </w:r>
      <w:r>
        <w:rPr>
          <w:spacing w:val="1"/>
        </w:rPr>
        <w:t xml:space="preserve"> </w:t>
      </w:r>
      <w:r>
        <w:t>образования, ориентирована на обеспечение индивидуальных потребностей обучающихся</w:t>
      </w:r>
      <w:r>
        <w:rPr>
          <w:spacing w:val="-67"/>
        </w:rPr>
        <w:t xml:space="preserve"> </w:t>
      </w:r>
      <w:r>
        <w:t>и</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федеральных</w:t>
      </w:r>
      <w:r>
        <w:rPr>
          <w:spacing w:val="1"/>
        </w:rPr>
        <w:t xml:space="preserve"> </w:t>
      </w:r>
      <w:r>
        <w:t>основных</w:t>
      </w:r>
      <w:r>
        <w:rPr>
          <w:spacing w:val="1"/>
        </w:rPr>
        <w:t xml:space="preserve"> </w:t>
      </w:r>
      <w:r>
        <w:t>образовательных 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курсов</w:t>
      </w:r>
      <w:r>
        <w:rPr>
          <w:spacing w:val="1"/>
        </w:rPr>
        <w:t xml:space="preserve"> </w:t>
      </w:r>
      <w:r>
        <w:t>внеурочной деятельности. Это позволяет обеспечить единство обязательных требований</w:t>
      </w:r>
      <w:r>
        <w:rPr>
          <w:spacing w:val="1"/>
        </w:rPr>
        <w:t xml:space="preserve"> </w:t>
      </w:r>
      <w:r>
        <w:t>ФГОС</w:t>
      </w:r>
      <w:r>
        <w:rPr>
          <w:spacing w:val="1"/>
        </w:rPr>
        <w:t xml:space="preserve"> </w:t>
      </w:r>
      <w:r>
        <w:t>во</w:t>
      </w:r>
      <w:r>
        <w:rPr>
          <w:spacing w:val="1"/>
        </w:rPr>
        <w:t xml:space="preserve"> </w:t>
      </w:r>
      <w:r>
        <w:t>всём</w:t>
      </w:r>
      <w:r>
        <w:rPr>
          <w:spacing w:val="1"/>
        </w:rPr>
        <w:t xml:space="preserve"> </w:t>
      </w:r>
      <w:r>
        <w:t>пространстве</w:t>
      </w:r>
      <w:r>
        <w:rPr>
          <w:spacing w:val="1"/>
        </w:rPr>
        <w:t xml:space="preserve"> </w:t>
      </w:r>
      <w:r>
        <w:t>школьного</w:t>
      </w:r>
      <w:r>
        <w:rPr>
          <w:spacing w:val="1"/>
        </w:rPr>
        <w:t xml:space="preserve"> </w:t>
      </w:r>
      <w:r>
        <w:t>образования:</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уроке,</w:t>
      </w:r>
      <w:r>
        <w:rPr>
          <w:spacing w:val="1"/>
        </w:rPr>
        <w:t xml:space="preserve"> </w:t>
      </w:r>
      <w:r>
        <w:t>но</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деятельности.</w:t>
      </w:r>
    </w:p>
    <w:p w:rsidR="00891CF0" w:rsidRDefault="00B23650">
      <w:pPr>
        <w:pStyle w:val="a0"/>
        <w:ind w:right="231" w:firstLine="69"/>
      </w:pPr>
      <w:r>
        <w:t>Задачей</w:t>
      </w:r>
      <w:r>
        <w:rPr>
          <w:spacing w:val="1"/>
        </w:rPr>
        <w:t xml:space="preserve"> </w:t>
      </w:r>
      <w:r>
        <w:t>педагога,</w:t>
      </w:r>
      <w:r>
        <w:rPr>
          <w:spacing w:val="1"/>
        </w:rPr>
        <w:t xml:space="preserve"> </w:t>
      </w:r>
      <w:r>
        <w:t>работающего</w:t>
      </w:r>
      <w:r>
        <w:rPr>
          <w:spacing w:val="1"/>
        </w:rPr>
        <w:t xml:space="preserve"> </w:t>
      </w:r>
      <w:r>
        <w:t>по</w:t>
      </w:r>
      <w:r>
        <w:rPr>
          <w:spacing w:val="1"/>
        </w:rPr>
        <w:t xml:space="preserve"> </w:t>
      </w:r>
      <w:r>
        <w:t>программе,</w:t>
      </w:r>
      <w:r>
        <w:rPr>
          <w:spacing w:val="1"/>
        </w:rPr>
        <w:t xml:space="preserve"> </w:t>
      </w:r>
      <w:r>
        <w:t>является</w:t>
      </w:r>
      <w:r>
        <w:rPr>
          <w:spacing w:val="1"/>
        </w:rPr>
        <w:t xml:space="preserve"> </w:t>
      </w:r>
      <w:r>
        <w:t>развитие</w:t>
      </w:r>
      <w:r>
        <w:rPr>
          <w:spacing w:val="1"/>
        </w:rPr>
        <w:t xml:space="preserve"> </w:t>
      </w:r>
      <w:r>
        <w:t>у</w:t>
      </w:r>
      <w:r>
        <w:rPr>
          <w:spacing w:val="1"/>
        </w:rPr>
        <w:t xml:space="preserve"> </w:t>
      </w:r>
      <w:r>
        <w:t>обучающегося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Родине,</w:t>
      </w:r>
      <w:r>
        <w:rPr>
          <w:spacing w:val="1"/>
        </w:rPr>
        <w:t xml:space="preserve"> </w:t>
      </w:r>
      <w:r>
        <w:t>природе,</w:t>
      </w:r>
      <w:r>
        <w:rPr>
          <w:spacing w:val="1"/>
        </w:rPr>
        <w:t xml:space="preserve"> </w:t>
      </w:r>
      <w:r>
        <w:t>человеку,</w:t>
      </w:r>
      <w:r>
        <w:rPr>
          <w:spacing w:val="1"/>
        </w:rPr>
        <w:t xml:space="preserve"> </w:t>
      </w:r>
      <w:r>
        <w:t>культуре,</w:t>
      </w:r>
      <w:r>
        <w:rPr>
          <w:spacing w:val="1"/>
        </w:rPr>
        <w:t xml:space="preserve"> </w:t>
      </w:r>
      <w:r>
        <w:t>знаниям,</w:t>
      </w:r>
      <w:r>
        <w:rPr>
          <w:spacing w:val="1"/>
        </w:rPr>
        <w:t xml:space="preserve"> </w:t>
      </w:r>
      <w:r>
        <w:t>здоровью,</w:t>
      </w:r>
      <w:r>
        <w:rPr>
          <w:spacing w:val="1"/>
        </w:rPr>
        <w:t xml:space="preserve"> </w:t>
      </w:r>
      <w:r>
        <w:t>сохранение</w:t>
      </w:r>
      <w:r>
        <w:rPr>
          <w:spacing w:val="-3"/>
        </w:rPr>
        <w:t xml:space="preserve"> </w:t>
      </w:r>
      <w:r>
        <w:t>и</w:t>
      </w:r>
      <w:r>
        <w:rPr>
          <w:spacing w:val="-3"/>
        </w:rPr>
        <w:t xml:space="preserve"> </w:t>
      </w:r>
      <w:r>
        <w:t>укрепление</w:t>
      </w:r>
      <w:r>
        <w:rPr>
          <w:spacing w:val="-2"/>
        </w:rPr>
        <w:t xml:space="preserve"> </w:t>
      </w:r>
      <w:r>
        <w:t>традиционных</w:t>
      </w:r>
      <w:r>
        <w:rPr>
          <w:spacing w:val="-2"/>
        </w:rPr>
        <w:t xml:space="preserve"> </w:t>
      </w:r>
      <w:r>
        <w:t>российских</w:t>
      </w:r>
      <w:r>
        <w:rPr>
          <w:spacing w:val="-5"/>
        </w:rPr>
        <w:t xml:space="preserve"> </w:t>
      </w:r>
      <w:r>
        <w:t>духовно-нравственных</w:t>
      </w:r>
      <w:r>
        <w:rPr>
          <w:spacing w:val="-6"/>
        </w:rPr>
        <w:t xml:space="preserve"> </w:t>
      </w:r>
      <w:r>
        <w:t>ценностей.</w:t>
      </w:r>
    </w:p>
    <w:p w:rsidR="00891CF0" w:rsidRDefault="00B23650">
      <w:pPr>
        <w:pStyle w:val="a0"/>
        <w:spacing w:line="321" w:lineRule="exact"/>
        <w:ind w:left="450"/>
      </w:pPr>
      <w:r>
        <w:t>Педагог</w:t>
      </w:r>
      <w:r>
        <w:rPr>
          <w:spacing w:val="-4"/>
        </w:rPr>
        <w:t xml:space="preserve"> </w:t>
      </w:r>
      <w:r>
        <w:t>помогает</w:t>
      </w:r>
      <w:r>
        <w:rPr>
          <w:spacing w:val="-5"/>
        </w:rPr>
        <w:t xml:space="preserve"> </w:t>
      </w:r>
      <w:r>
        <w:t>обучающемуся:</w:t>
      </w:r>
    </w:p>
    <w:p w:rsidR="00891CF0" w:rsidRDefault="00B23650" w:rsidP="00461614">
      <w:pPr>
        <w:pStyle w:val="a5"/>
        <w:numPr>
          <w:ilvl w:val="1"/>
          <w:numId w:val="89"/>
        </w:numPr>
        <w:tabs>
          <w:tab w:val="left" w:pos="1101"/>
          <w:tab w:val="left" w:pos="1102"/>
        </w:tabs>
        <w:ind w:left="1101" w:hanging="722"/>
        <w:jc w:val="left"/>
        <w:rPr>
          <w:rFonts w:ascii="Symbol" w:hAnsi="Symbol"/>
        </w:rPr>
      </w:pPr>
      <w:r>
        <w:rPr>
          <w:sz w:val="28"/>
        </w:rPr>
        <w:t>в</w:t>
      </w:r>
      <w:r>
        <w:rPr>
          <w:spacing w:val="-5"/>
          <w:sz w:val="28"/>
        </w:rPr>
        <w:t xml:space="preserve"> </w:t>
      </w:r>
      <w:r>
        <w:rPr>
          <w:sz w:val="28"/>
        </w:rPr>
        <w:t>формировании</w:t>
      </w:r>
      <w:r>
        <w:rPr>
          <w:spacing w:val="-3"/>
          <w:sz w:val="28"/>
        </w:rPr>
        <w:t xml:space="preserve"> </w:t>
      </w:r>
      <w:r>
        <w:rPr>
          <w:sz w:val="28"/>
        </w:rPr>
        <w:t>его</w:t>
      </w:r>
      <w:r>
        <w:rPr>
          <w:spacing w:val="-4"/>
          <w:sz w:val="28"/>
        </w:rPr>
        <w:t xml:space="preserve"> </w:t>
      </w:r>
      <w:r>
        <w:rPr>
          <w:sz w:val="28"/>
        </w:rPr>
        <w:t>российской</w:t>
      </w:r>
      <w:r>
        <w:rPr>
          <w:spacing w:val="-6"/>
          <w:sz w:val="28"/>
        </w:rPr>
        <w:t xml:space="preserve"> </w:t>
      </w:r>
      <w:r>
        <w:rPr>
          <w:sz w:val="28"/>
        </w:rPr>
        <w:t>идентичности;</w:t>
      </w:r>
    </w:p>
    <w:p w:rsidR="00891CF0" w:rsidRDefault="00B23650" w:rsidP="00461614">
      <w:pPr>
        <w:pStyle w:val="a5"/>
        <w:numPr>
          <w:ilvl w:val="1"/>
          <w:numId w:val="89"/>
        </w:numPr>
        <w:tabs>
          <w:tab w:val="left" w:pos="1101"/>
          <w:tab w:val="left" w:pos="1102"/>
        </w:tabs>
        <w:spacing w:before="49"/>
        <w:ind w:left="1101" w:hanging="722"/>
        <w:jc w:val="left"/>
        <w:rPr>
          <w:rFonts w:ascii="Symbol" w:hAnsi="Symbol"/>
        </w:rPr>
      </w:pPr>
      <w:r>
        <w:rPr>
          <w:sz w:val="28"/>
        </w:rPr>
        <w:t>в</w:t>
      </w:r>
      <w:r>
        <w:rPr>
          <w:spacing w:val="-4"/>
          <w:sz w:val="28"/>
        </w:rPr>
        <w:t xml:space="preserve"> </w:t>
      </w:r>
      <w:r>
        <w:rPr>
          <w:sz w:val="28"/>
        </w:rPr>
        <w:t>формировании</w:t>
      </w:r>
      <w:r>
        <w:rPr>
          <w:spacing w:val="-5"/>
          <w:sz w:val="28"/>
        </w:rPr>
        <w:t xml:space="preserve"> </w:t>
      </w:r>
      <w:r>
        <w:rPr>
          <w:sz w:val="28"/>
        </w:rPr>
        <w:t>интереса</w:t>
      </w:r>
      <w:r>
        <w:rPr>
          <w:spacing w:val="-2"/>
          <w:sz w:val="28"/>
        </w:rPr>
        <w:t xml:space="preserve"> </w:t>
      </w:r>
      <w:r>
        <w:rPr>
          <w:sz w:val="28"/>
        </w:rPr>
        <w:t>к</w:t>
      </w:r>
      <w:r>
        <w:rPr>
          <w:spacing w:val="-2"/>
          <w:sz w:val="28"/>
        </w:rPr>
        <w:t xml:space="preserve"> </w:t>
      </w:r>
      <w:r>
        <w:rPr>
          <w:sz w:val="28"/>
        </w:rPr>
        <w:t>познанию;</w:t>
      </w:r>
    </w:p>
    <w:p w:rsidR="00891CF0" w:rsidRDefault="00B23650" w:rsidP="00461614">
      <w:pPr>
        <w:pStyle w:val="a5"/>
        <w:numPr>
          <w:ilvl w:val="1"/>
          <w:numId w:val="89"/>
        </w:numPr>
        <w:tabs>
          <w:tab w:val="left" w:pos="1101"/>
          <w:tab w:val="left" w:pos="1102"/>
          <w:tab w:val="left" w:pos="1484"/>
          <w:tab w:val="left" w:pos="3512"/>
          <w:tab w:val="left" w:pos="5248"/>
          <w:tab w:val="left" w:pos="6822"/>
          <w:tab w:val="left" w:pos="7210"/>
          <w:tab w:val="left" w:pos="8187"/>
          <w:tab w:val="left" w:pos="9287"/>
          <w:tab w:val="left" w:pos="9690"/>
          <w:tab w:val="left" w:pos="11065"/>
        </w:tabs>
        <w:spacing w:before="48" w:line="276" w:lineRule="auto"/>
        <w:ind w:right="233" w:firstLine="0"/>
        <w:jc w:val="left"/>
        <w:rPr>
          <w:rFonts w:ascii="Symbol" w:hAnsi="Symbol"/>
        </w:rPr>
      </w:pPr>
      <w:r>
        <w:rPr>
          <w:sz w:val="28"/>
        </w:rPr>
        <w:t>в</w:t>
      </w:r>
      <w:r>
        <w:rPr>
          <w:sz w:val="28"/>
        </w:rPr>
        <w:tab/>
        <w:t>формировании</w:t>
      </w:r>
      <w:r>
        <w:rPr>
          <w:sz w:val="28"/>
        </w:rPr>
        <w:tab/>
        <w:t>осознанного</w:t>
      </w:r>
      <w:r>
        <w:rPr>
          <w:sz w:val="28"/>
        </w:rPr>
        <w:tab/>
        <w:t>отношения</w:t>
      </w:r>
      <w:r>
        <w:rPr>
          <w:sz w:val="28"/>
        </w:rPr>
        <w:tab/>
        <w:t>к</w:t>
      </w:r>
      <w:r>
        <w:rPr>
          <w:sz w:val="28"/>
        </w:rPr>
        <w:tab/>
        <w:t>своим</w:t>
      </w:r>
      <w:r>
        <w:rPr>
          <w:sz w:val="28"/>
        </w:rPr>
        <w:tab/>
        <w:t>правам</w:t>
      </w:r>
      <w:r>
        <w:rPr>
          <w:sz w:val="28"/>
        </w:rPr>
        <w:tab/>
        <w:t>и</w:t>
      </w:r>
      <w:r>
        <w:rPr>
          <w:sz w:val="28"/>
        </w:rPr>
        <w:tab/>
        <w:t>свободам</w:t>
      </w:r>
      <w:r>
        <w:rPr>
          <w:sz w:val="28"/>
        </w:rPr>
        <w:tab/>
        <w:t>и</w:t>
      </w:r>
      <w:r>
        <w:rPr>
          <w:spacing w:val="-67"/>
          <w:sz w:val="28"/>
        </w:rPr>
        <w:t xml:space="preserve"> </w:t>
      </w:r>
      <w:r>
        <w:rPr>
          <w:sz w:val="28"/>
        </w:rPr>
        <w:t>уважительного отношения к</w:t>
      </w:r>
      <w:r>
        <w:rPr>
          <w:spacing w:val="-1"/>
          <w:sz w:val="28"/>
        </w:rPr>
        <w:t xml:space="preserve"> </w:t>
      </w:r>
      <w:r>
        <w:rPr>
          <w:sz w:val="28"/>
        </w:rPr>
        <w:t>правам и свободам</w:t>
      </w:r>
      <w:r>
        <w:rPr>
          <w:spacing w:val="-1"/>
          <w:sz w:val="28"/>
        </w:rPr>
        <w:t xml:space="preserve"> </w:t>
      </w:r>
      <w:r>
        <w:rPr>
          <w:sz w:val="28"/>
        </w:rPr>
        <w:t>других;</w:t>
      </w:r>
    </w:p>
    <w:p w:rsidR="00891CF0" w:rsidRDefault="00B23650" w:rsidP="00461614">
      <w:pPr>
        <w:pStyle w:val="a5"/>
        <w:numPr>
          <w:ilvl w:val="1"/>
          <w:numId w:val="89"/>
        </w:numPr>
        <w:tabs>
          <w:tab w:val="left" w:pos="1101"/>
          <w:tab w:val="left" w:pos="1102"/>
        </w:tabs>
        <w:spacing w:before="1"/>
        <w:ind w:left="1101" w:hanging="722"/>
        <w:jc w:val="left"/>
        <w:rPr>
          <w:rFonts w:ascii="Symbol" w:hAnsi="Symbol"/>
        </w:rPr>
      </w:pPr>
      <w:r>
        <w:rPr>
          <w:sz w:val="28"/>
        </w:rPr>
        <w:t>в</w:t>
      </w:r>
      <w:r>
        <w:rPr>
          <w:spacing w:val="-6"/>
          <w:sz w:val="28"/>
        </w:rPr>
        <w:t xml:space="preserve"> </w:t>
      </w:r>
      <w:r>
        <w:rPr>
          <w:sz w:val="28"/>
        </w:rPr>
        <w:t>выстраивании</w:t>
      </w:r>
      <w:r>
        <w:rPr>
          <w:spacing w:val="-4"/>
          <w:sz w:val="28"/>
        </w:rPr>
        <w:t xml:space="preserve"> </w:t>
      </w:r>
      <w:r>
        <w:rPr>
          <w:sz w:val="28"/>
        </w:rPr>
        <w:t>собственного</w:t>
      </w:r>
      <w:r>
        <w:rPr>
          <w:spacing w:val="-2"/>
          <w:sz w:val="28"/>
        </w:rPr>
        <w:t xml:space="preserve"> </w:t>
      </w:r>
      <w:r>
        <w:rPr>
          <w:sz w:val="28"/>
        </w:rPr>
        <w:t>поведения</w:t>
      </w:r>
      <w:r>
        <w:rPr>
          <w:spacing w:val="-4"/>
          <w:sz w:val="28"/>
        </w:rPr>
        <w:t xml:space="preserve"> </w:t>
      </w:r>
      <w:r>
        <w:rPr>
          <w:sz w:val="28"/>
        </w:rPr>
        <w:t>с позиции</w:t>
      </w:r>
      <w:r>
        <w:rPr>
          <w:spacing w:val="-4"/>
          <w:sz w:val="28"/>
        </w:rPr>
        <w:t xml:space="preserve"> </w:t>
      </w:r>
      <w:r>
        <w:rPr>
          <w:sz w:val="28"/>
        </w:rPr>
        <w:t>нравственных</w:t>
      </w:r>
      <w:r>
        <w:rPr>
          <w:spacing w:val="-3"/>
          <w:sz w:val="28"/>
        </w:rPr>
        <w:t xml:space="preserve"> </w:t>
      </w:r>
      <w:r>
        <w:rPr>
          <w:sz w:val="28"/>
        </w:rPr>
        <w:t>правовых</w:t>
      </w:r>
      <w:r>
        <w:rPr>
          <w:spacing w:val="-2"/>
          <w:sz w:val="28"/>
        </w:rPr>
        <w:t xml:space="preserve"> </w:t>
      </w:r>
      <w:r>
        <w:rPr>
          <w:sz w:val="28"/>
        </w:rPr>
        <w:t>норм;</w:t>
      </w:r>
    </w:p>
    <w:p w:rsidR="00891CF0" w:rsidRDefault="00B23650" w:rsidP="00461614">
      <w:pPr>
        <w:pStyle w:val="a5"/>
        <w:numPr>
          <w:ilvl w:val="1"/>
          <w:numId w:val="89"/>
        </w:numPr>
        <w:tabs>
          <w:tab w:val="left" w:pos="1101"/>
          <w:tab w:val="left" w:pos="1102"/>
        </w:tabs>
        <w:spacing w:before="47"/>
        <w:ind w:left="1101" w:hanging="722"/>
        <w:jc w:val="left"/>
        <w:rPr>
          <w:rFonts w:ascii="Symbol" w:hAnsi="Symbol"/>
        </w:rPr>
      </w:pPr>
      <w:r>
        <w:rPr>
          <w:sz w:val="28"/>
        </w:rPr>
        <w:t>в</w:t>
      </w:r>
      <w:r>
        <w:rPr>
          <w:spacing w:val="-4"/>
          <w:sz w:val="28"/>
        </w:rPr>
        <w:t xml:space="preserve"> </w:t>
      </w:r>
      <w:r>
        <w:rPr>
          <w:sz w:val="28"/>
        </w:rPr>
        <w:t>создании</w:t>
      </w:r>
      <w:r>
        <w:rPr>
          <w:spacing w:val="-2"/>
          <w:sz w:val="28"/>
        </w:rPr>
        <w:t xml:space="preserve"> </w:t>
      </w:r>
      <w:r>
        <w:rPr>
          <w:sz w:val="28"/>
        </w:rPr>
        <w:t>мотивации</w:t>
      </w:r>
      <w:r>
        <w:rPr>
          <w:spacing w:val="-4"/>
          <w:sz w:val="28"/>
        </w:rPr>
        <w:t xml:space="preserve"> </w:t>
      </w:r>
      <w:r>
        <w:rPr>
          <w:sz w:val="28"/>
        </w:rPr>
        <w:t>для</w:t>
      </w:r>
      <w:r>
        <w:rPr>
          <w:spacing w:val="-2"/>
          <w:sz w:val="28"/>
        </w:rPr>
        <w:t xml:space="preserve"> </w:t>
      </w:r>
      <w:r>
        <w:rPr>
          <w:sz w:val="28"/>
        </w:rPr>
        <w:t>участия</w:t>
      </w:r>
      <w:r>
        <w:rPr>
          <w:spacing w:val="-1"/>
          <w:sz w:val="28"/>
        </w:rPr>
        <w:t xml:space="preserve"> </w:t>
      </w:r>
      <w:r>
        <w:rPr>
          <w:sz w:val="28"/>
        </w:rPr>
        <w:t>в</w:t>
      </w:r>
      <w:r>
        <w:rPr>
          <w:spacing w:val="-4"/>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деятельности;</w:t>
      </w:r>
    </w:p>
    <w:p w:rsidR="00891CF0" w:rsidRDefault="00B23650" w:rsidP="00461614">
      <w:pPr>
        <w:pStyle w:val="a5"/>
        <w:numPr>
          <w:ilvl w:val="1"/>
          <w:numId w:val="89"/>
        </w:numPr>
        <w:tabs>
          <w:tab w:val="left" w:pos="1101"/>
          <w:tab w:val="left" w:pos="1102"/>
        </w:tabs>
        <w:spacing w:before="48"/>
        <w:ind w:left="1101" w:hanging="722"/>
        <w:jc w:val="left"/>
        <w:rPr>
          <w:rFonts w:ascii="Symbol" w:hAnsi="Symbol"/>
        </w:rPr>
      </w:pPr>
      <w:r>
        <w:rPr>
          <w:sz w:val="28"/>
        </w:rPr>
        <w:t>в</w:t>
      </w:r>
      <w:r>
        <w:rPr>
          <w:spacing w:val="-5"/>
          <w:sz w:val="28"/>
        </w:rPr>
        <w:t xml:space="preserve"> </w:t>
      </w:r>
      <w:r>
        <w:rPr>
          <w:sz w:val="28"/>
        </w:rPr>
        <w:t>развитии</w:t>
      </w:r>
      <w:r>
        <w:rPr>
          <w:spacing w:val="-2"/>
          <w:sz w:val="28"/>
        </w:rPr>
        <w:t xml:space="preserve"> </w:t>
      </w:r>
      <w:r>
        <w:rPr>
          <w:sz w:val="28"/>
        </w:rPr>
        <w:t>у</w:t>
      </w:r>
      <w:r>
        <w:rPr>
          <w:spacing w:val="-7"/>
          <w:sz w:val="28"/>
        </w:rPr>
        <w:t xml:space="preserve"> </w:t>
      </w:r>
      <w:r>
        <w:rPr>
          <w:sz w:val="28"/>
        </w:rPr>
        <w:t>школьников</w:t>
      </w:r>
      <w:r>
        <w:rPr>
          <w:spacing w:val="-4"/>
          <w:sz w:val="28"/>
        </w:rPr>
        <w:t xml:space="preserve"> </w:t>
      </w:r>
      <w:r>
        <w:rPr>
          <w:sz w:val="28"/>
        </w:rPr>
        <w:t>общекультурной</w:t>
      </w:r>
      <w:r>
        <w:rPr>
          <w:spacing w:val="-2"/>
          <w:sz w:val="28"/>
        </w:rPr>
        <w:t xml:space="preserve"> </w:t>
      </w:r>
      <w:r>
        <w:rPr>
          <w:sz w:val="28"/>
        </w:rPr>
        <w:t>компетентности;</w:t>
      </w:r>
    </w:p>
    <w:p w:rsidR="00891CF0" w:rsidRDefault="00B23650" w:rsidP="00461614">
      <w:pPr>
        <w:pStyle w:val="a5"/>
        <w:numPr>
          <w:ilvl w:val="1"/>
          <w:numId w:val="89"/>
        </w:numPr>
        <w:tabs>
          <w:tab w:val="left" w:pos="1101"/>
          <w:tab w:val="left" w:pos="1102"/>
        </w:tabs>
        <w:spacing w:before="48"/>
        <w:ind w:left="1101" w:hanging="722"/>
        <w:jc w:val="left"/>
        <w:rPr>
          <w:rFonts w:ascii="Symbol" w:hAnsi="Symbol"/>
        </w:rPr>
      </w:pPr>
      <w:r>
        <w:rPr>
          <w:sz w:val="28"/>
        </w:rPr>
        <w:t>в</w:t>
      </w:r>
      <w:r>
        <w:rPr>
          <w:spacing w:val="-4"/>
          <w:sz w:val="28"/>
        </w:rPr>
        <w:t xml:space="preserve"> </w:t>
      </w:r>
      <w:r>
        <w:rPr>
          <w:sz w:val="28"/>
        </w:rPr>
        <w:t>развитии</w:t>
      </w:r>
      <w:r>
        <w:rPr>
          <w:spacing w:val="-2"/>
          <w:sz w:val="28"/>
        </w:rPr>
        <w:t xml:space="preserve"> </w:t>
      </w:r>
      <w:r>
        <w:rPr>
          <w:sz w:val="28"/>
        </w:rPr>
        <w:t>умения</w:t>
      </w:r>
      <w:r>
        <w:rPr>
          <w:spacing w:val="-4"/>
          <w:sz w:val="28"/>
        </w:rPr>
        <w:t xml:space="preserve"> </w:t>
      </w:r>
      <w:r>
        <w:rPr>
          <w:sz w:val="28"/>
        </w:rPr>
        <w:t>принимать</w:t>
      </w:r>
      <w:r>
        <w:rPr>
          <w:spacing w:val="-3"/>
          <w:sz w:val="28"/>
        </w:rPr>
        <w:t xml:space="preserve"> </w:t>
      </w:r>
      <w:r>
        <w:rPr>
          <w:sz w:val="28"/>
        </w:rPr>
        <w:t>осознанные</w:t>
      </w:r>
      <w:r>
        <w:rPr>
          <w:spacing w:val="-1"/>
          <w:sz w:val="28"/>
        </w:rPr>
        <w:t xml:space="preserve"> </w:t>
      </w:r>
      <w:r>
        <w:rPr>
          <w:sz w:val="28"/>
        </w:rPr>
        <w:t>решения</w:t>
      </w:r>
      <w:r>
        <w:rPr>
          <w:spacing w:val="-5"/>
          <w:sz w:val="28"/>
        </w:rPr>
        <w:t xml:space="preserve"> </w:t>
      </w:r>
      <w:r>
        <w:rPr>
          <w:sz w:val="28"/>
        </w:rPr>
        <w:t>и</w:t>
      </w:r>
      <w:r>
        <w:rPr>
          <w:spacing w:val="-1"/>
          <w:sz w:val="28"/>
        </w:rPr>
        <w:t xml:space="preserve"> </w:t>
      </w:r>
      <w:r>
        <w:rPr>
          <w:sz w:val="28"/>
        </w:rPr>
        <w:t>делать</w:t>
      </w:r>
      <w:r>
        <w:rPr>
          <w:spacing w:val="-3"/>
          <w:sz w:val="28"/>
        </w:rPr>
        <w:t xml:space="preserve"> </w:t>
      </w:r>
      <w:r>
        <w:rPr>
          <w:sz w:val="28"/>
        </w:rPr>
        <w:t>выбор;</w:t>
      </w:r>
    </w:p>
    <w:p w:rsidR="00891CF0" w:rsidRDefault="00B23650" w:rsidP="00461614">
      <w:pPr>
        <w:pStyle w:val="a5"/>
        <w:numPr>
          <w:ilvl w:val="1"/>
          <w:numId w:val="89"/>
        </w:numPr>
        <w:tabs>
          <w:tab w:val="left" w:pos="1101"/>
          <w:tab w:val="left" w:pos="1102"/>
        </w:tabs>
        <w:spacing w:before="50"/>
        <w:ind w:left="1101" w:hanging="722"/>
        <w:jc w:val="left"/>
        <w:rPr>
          <w:rFonts w:ascii="Symbol" w:hAnsi="Symbol"/>
        </w:rPr>
      </w:pPr>
      <w:r>
        <w:rPr>
          <w:sz w:val="28"/>
        </w:rPr>
        <w:t>в</w:t>
      </w:r>
      <w:r>
        <w:rPr>
          <w:spacing w:val="-4"/>
          <w:sz w:val="28"/>
        </w:rPr>
        <w:t xml:space="preserve"> </w:t>
      </w:r>
      <w:r>
        <w:rPr>
          <w:sz w:val="28"/>
        </w:rPr>
        <w:t>осознании</w:t>
      </w:r>
      <w:r>
        <w:rPr>
          <w:spacing w:val="-1"/>
          <w:sz w:val="28"/>
        </w:rPr>
        <w:t xml:space="preserve"> </w:t>
      </w:r>
      <w:r>
        <w:rPr>
          <w:sz w:val="28"/>
        </w:rPr>
        <w:t>своего</w:t>
      </w:r>
      <w:r>
        <w:rPr>
          <w:spacing w:val="-3"/>
          <w:sz w:val="28"/>
        </w:rPr>
        <w:t xml:space="preserve"> </w:t>
      </w:r>
      <w:r>
        <w:rPr>
          <w:sz w:val="28"/>
        </w:rPr>
        <w:t>места</w:t>
      </w:r>
      <w:r>
        <w:rPr>
          <w:spacing w:val="-1"/>
          <w:sz w:val="28"/>
        </w:rPr>
        <w:t xml:space="preserve"> </w:t>
      </w:r>
      <w:r>
        <w:rPr>
          <w:sz w:val="28"/>
        </w:rPr>
        <w:t>в</w:t>
      </w:r>
      <w:r>
        <w:rPr>
          <w:spacing w:val="-2"/>
          <w:sz w:val="28"/>
        </w:rPr>
        <w:t xml:space="preserve"> </w:t>
      </w:r>
      <w:r>
        <w:rPr>
          <w:sz w:val="28"/>
        </w:rPr>
        <w:t>обществе;</w:t>
      </w:r>
    </w:p>
    <w:p w:rsidR="00891CF0" w:rsidRDefault="00B23650" w:rsidP="00461614">
      <w:pPr>
        <w:pStyle w:val="a5"/>
        <w:numPr>
          <w:ilvl w:val="1"/>
          <w:numId w:val="89"/>
        </w:numPr>
        <w:tabs>
          <w:tab w:val="left" w:pos="1101"/>
          <w:tab w:val="left" w:pos="1102"/>
        </w:tabs>
        <w:spacing w:before="48"/>
        <w:ind w:left="1101" w:hanging="722"/>
        <w:jc w:val="left"/>
        <w:rPr>
          <w:rFonts w:ascii="Symbol" w:hAnsi="Symbol"/>
        </w:rPr>
      </w:pPr>
      <w:r>
        <w:rPr>
          <w:sz w:val="28"/>
        </w:rPr>
        <w:t>в</w:t>
      </w:r>
      <w:r>
        <w:rPr>
          <w:spacing w:val="-5"/>
          <w:sz w:val="28"/>
        </w:rPr>
        <w:t xml:space="preserve"> </w:t>
      </w:r>
      <w:r>
        <w:rPr>
          <w:sz w:val="28"/>
        </w:rPr>
        <w:t>познании</w:t>
      </w:r>
      <w:r>
        <w:rPr>
          <w:spacing w:val="-3"/>
          <w:sz w:val="28"/>
        </w:rPr>
        <w:t xml:space="preserve"> </w:t>
      </w:r>
      <w:r>
        <w:rPr>
          <w:sz w:val="28"/>
        </w:rPr>
        <w:t>себя,</w:t>
      </w:r>
      <w:r>
        <w:rPr>
          <w:spacing w:val="-3"/>
          <w:sz w:val="28"/>
        </w:rPr>
        <w:t xml:space="preserve"> </w:t>
      </w:r>
      <w:r>
        <w:rPr>
          <w:sz w:val="28"/>
        </w:rPr>
        <w:t>своих</w:t>
      </w:r>
      <w:r>
        <w:rPr>
          <w:spacing w:val="-2"/>
          <w:sz w:val="28"/>
        </w:rPr>
        <w:t xml:space="preserve"> </w:t>
      </w:r>
      <w:r>
        <w:rPr>
          <w:sz w:val="28"/>
        </w:rPr>
        <w:t>мотивов,</w:t>
      </w:r>
      <w:r>
        <w:rPr>
          <w:spacing w:val="-4"/>
          <w:sz w:val="28"/>
        </w:rPr>
        <w:t xml:space="preserve"> </w:t>
      </w:r>
      <w:r>
        <w:rPr>
          <w:sz w:val="28"/>
        </w:rPr>
        <w:t>устремлений,</w:t>
      </w:r>
      <w:r>
        <w:rPr>
          <w:spacing w:val="-4"/>
          <w:sz w:val="28"/>
        </w:rPr>
        <w:t xml:space="preserve"> </w:t>
      </w:r>
      <w:r>
        <w:rPr>
          <w:sz w:val="28"/>
        </w:rPr>
        <w:t>склонностей;</w:t>
      </w:r>
    </w:p>
    <w:p w:rsidR="00891CF0" w:rsidRDefault="00B23650" w:rsidP="00461614">
      <w:pPr>
        <w:pStyle w:val="a5"/>
        <w:numPr>
          <w:ilvl w:val="1"/>
          <w:numId w:val="89"/>
        </w:numPr>
        <w:tabs>
          <w:tab w:val="left" w:pos="1101"/>
          <w:tab w:val="left" w:pos="1102"/>
        </w:tabs>
        <w:spacing w:before="47"/>
        <w:ind w:left="1101" w:hanging="722"/>
        <w:jc w:val="left"/>
        <w:rPr>
          <w:rFonts w:ascii="Symbol" w:hAnsi="Symbol"/>
        </w:rPr>
      </w:pPr>
      <w:r>
        <w:rPr>
          <w:sz w:val="28"/>
        </w:rPr>
        <w:t>в</w:t>
      </w:r>
      <w:r>
        <w:rPr>
          <w:spacing w:val="-5"/>
          <w:sz w:val="28"/>
        </w:rPr>
        <w:t xml:space="preserve"> </w:t>
      </w:r>
      <w:r>
        <w:rPr>
          <w:sz w:val="28"/>
        </w:rPr>
        <w:t>формировании</w:t>
      </w:r>
      <w:r>
        <w:rPr>
          <w:spacing w:val="-2"/>
          <w:sz w:val="28"/>
        </w:rPr>
        <w:t xml:space="preserve"> </w:t>
      </w:r>
      <w:r>
        <w:rPr>
          <w:sz w:val="28"/>
        </w:rPr>
        <w:t>готовности</w:t>
      </w:r>
      <w:r>
        <w:rPr>
          <w:spacing w:val="-2"/>
          <w:sz w:val="28"/>
        </w:rPr>
        <w:t xml:space="preserve"> </w:t>
      </w:r>
      <w:r>
        <w:rPr>
          <w:sz w:val="28"/>
        </w:rPr>
        <w:t>к</w:t>
      </w:r>
      <w:r>
        <w:rPr>
          <w:spacing w:val="-4"/>
          <w:sz w:val="28"/>
        </w:rPr>
        <w:t xml:space="preserve"> </w:t>
      </w:r>
      <w:r>
        <w:rPr>
          <w:sz w:val="28"/>
        </w:rPr>
        <w:t>личностному</w:t>
      </w:r>
      <w:r>
        <w:rPr>
          <w:spacing w:val="-6"/>
          <w:sz w:val="28"/>
        </w:rPr>
        <w:t xml:space="preserve"> </w:t>
      </w:r>
      <w:r>
        <w:rPr>
          <w:sz w:val="28"/>
        </w:rPr>
        <w:t>самоопределению.</w:t>
      </w:r>
    </w:p>
    <w:p w:rsidR="00891CF0" w:rsidRDefault="00B23650">
      <w:pPr>
        <w:pStyle w:val="a0"/>
        <w:tabs>
          <w:tab w:val="left" w:pos="1313"/>
          <w:tab w:val="left" w:pos="2992"/>
          <w:tab w:val="left" w:pos="4165"/>
          <w:tab w:val="left" w:pos="5787"/>
          <w:tab w:val="left" w:pos="6163"/>
          <w:tab w:val="left" w:pos="7453"/>
          <w:tab w:val="left" w:pos="8720"/>
          <w:tab w:val="left" w:pos="9802"/>
        </w:tabs>
        <w:spacing w:before="50"/>
        <w:ind w:right="228" w:firstLine="69"/>
        <w:jc w:val="left"/>
      </w:pPr>
      <w:r>
        <w:t>Цикл</w:t>
      </w:r>
      <w:r>
        <w:tab/>
        <w:t>внеурочных</w:t>
      </w:r>
      <w:r>
        <w:tab/>
        <w:t>занятий</w:t>
      </w:r>
      <w:r>
        <w:tab/>
        <w:t>«Разговоры</w:t>
      </w:r>
      <w:r>
        <w:tab/>
        <w:t>о</w:t>
      </w:r>
      <w:r>
        <w:tab/>
        <w:t>важном»</w:t>
      </w:r>
      <w:r>
        <w:tab/>
        <w:t>является</w:t>
      </w:r>
      <w:r>
        <w:tab/>
        <w:t>частью</w:t>
      </w:r>
      <w:r>
        <w:tab/>
        <w:t>содержания</w:t>
      </w:r>
      <w:r>
        <w:rPr>
          <w:spacing w:val="-67"/>
        </w:rPr>
        <w:t xml:space="preserve"> </w:t>
      </w:r>
      <w:r>
        <w:t>внеурочной</w:t>
      </w:r>
      <w:r>
        <w:rPr>
          <w:spacing w:val="-1"/>
        </w:rPr>
        <w:t xml:space="preserve"> </w:t>
      </w:r>
      <w:r>
        <w:t>деятельности.</w:t>
      </w:r>
    </w:p>
    <w:p w:rsidR="00891CF0" w:rsidRDefault="00B23650">
      <w:pPr>
        <w:pStyle w:val="1"/>
        <w:spacing w:before="256"/>
        <w:ind w:right="1093"/>
      </w:pPr>
      <w:r>
        <w:t>СОДЕРЖАНИЕ КУРСА ВНЕУРОЧНОЙ ДЕЯТЕЛЬНОСТИ «РАЗГОВОРЫ О</w:t>
      </w:r>
      <w:r>
        <w:rPr>
          <w:spacing w:val="-67"/>
        </w:rPr>
        <w:t xml:space="preserve"> </w:t>
      </w:r>
      <w:r>
        <w:t>ВАЖНОМ»</w:t>
      </w:r>
    </w:p>
    <w:p w:rsidR="00891CF0" w:rsidRDefault="00B23650">
      <w:pPr>
        <w:pStyle w:val="a0"/>
        <w:spacing w:line="360" w:lineRule="auto"/>
        <w:ind w:right="227" w:firstLine="69"/>
      </w:pPr>
      <w:r>
        <w:t>Занятия по программе проводятся в формах, соответствующих возрастным особенностям</w:t>
      </w:r>
      <w:r>
        <w:rPr>
          <w:spacing w:val="-67"/>
        </w:rPr>
        <w:t xml:space="preserve"> </w:t>
      </w:r>
      <w:r>
        <w:t>обучающихся</w:t>
      </w:r>
      <w:r>
        <w:rPr>
          <w:spacing w:val="1"/>
        </w:rPr>
        <w:t xml:space="preserve"> </w:t>
      </w:r>
      <w:r>
        <w:t>и</w:t>
      </w:r>
      <w:r>
        <w:rPr>
          <w:spacing w:val="1"/>
        </w:rPr>
        <w:t xml:space="preserve"> </w:t>
      </w:r>
      <w:r>
        <w:t>позволяющих</w:t>
      </w:r>
      <w:r>
        <w:rPr>
          <w:spacing w:val="1"/>
        </w:rPr>
        <w:t xml:space="preserve"> </w:t>
      </w:r>
      <w:r>
        <w:t>им</w:t>
      </w:r>
      <w:r>
        <w:rPr>
          <w:spacing w:val="1"/>
        </w:rPr>
        <w:t xml:space="preserve"> </w:t>
      </w:r>
      <w:r>
        <w:t>вырабатывать</w:t>
      </w:r>
      <w:r>
        <w:rPr>
          <w:spacing w:val="1"/>
        </w:rPr>
        <w:t xml:space="preserve"> </w:t>
      </w:r>
      <w:r>
        <w:t>собственную</w:t>
      </w:r>
      <w:r>
        <w:rPr>
          <w:spacing w:val="1"/>
        </w:rPr>
        <w:t xml:space="preserve"> </w:t>
      </w:r>
      <w:r>
        <w:t>мировоззренческую</w:t>
      </w:r>
      <w:r>
        <w:rPr>
          <w:spacing w:val="1"/>
        </w:rPr>
        <w:t xml:space="preserve"> </w:t>
      </w:r>
      <w:r>
        <w:t>позицию</w:t>
      </w:r>
      <w:r>
        <w:rPr>
          <w:spacing w:val="1"/>
        </w:rPr>
        <w:t xml:space="preserve"> </w:t>
      </w:r>
      <w:r>
        <w:t>по</w:t>
      </w:r>
      <w:r>
        <w:rPr>
          <w:spacing w:val="1"/>
        </w:rPr>
        <w:t xml:space="preserve"> </w:t>
      </w:r>
      <w:r>
        <w:t>обсуждаемым</w:t>
      </w:r>
      <w:r>
        <w:rPr>
          <w:spacing w:val="1"/>
        </w:rPr>
        <w:t xml:space="preserve"> </w:t>
      </w:r>
      <w:r>
        <w:t>темам</w:t>
      </w:r>
      <w:r>
        <w:rPr>
          <w:spacing w:val="1"/>
        </w:rPr>
        <w:t xml:space="preserve"> </w:t>
      </w:r>
      <w:r>
        <w:t>(например,</w:t>
      </w:r>
      <w:r>
        <w:rPr>
          <w:spacing w:val="1"/>
        </w:rPr>
        <w:t xml:space="preserve"> </w:t>
      </w:r>
      <w:r>
        <w:t>познавательные</w:t>
      </w:r>
      <w:r>
        <w:rPr>
          <w:spacing w:val="1"/>
        </w:rPr>
        <w:t xml:space="preserve"> </w:t>
      </w:r>
      <w:r>
        <w:t>беседы,</w:t>
      </w:r>
      <w:r>
        <w:rPr>
          <w:spacing w:val="1"/>
        </w:rPr>
        <w:t xml:space="preserve"> </w:t>
      </w:r>
      <w:r>
        <w:t>деловые</w:t>
      </w:r>
      <w:r>
        <w:rPr>
          <w:spacing w:val="1"/>
        </w:rPr>
        <w:t xml:space="preserve"> </w:t>
      </w:r>
      <w:r>
        <w:t>игры,</w:t>
      </w:r>
      <w:r>
        <w:rPr>
          <w:spacing w:val="1"/>
        </w:rPr>
        <w:t xml:space="preserve"> </w:t>
      </w:r>
      <w:r>
        <w:t>викторины, интервью, блиц-опросы и т. д.). Следует отметить, что внеурочные занятия</w:t>
      </w:r>
      <w:r>
        <w:rPr>
          <w:spacing w:val="1"/>
        </w:rPr>
        <w:t xml:space="preserve"> </w:t>
      </w:r>
      <w:r>
        <w:t>входят в общую систему воспитательной работы образовательной организации, поэтому</w:t>
      </w:r>
      <w:r>
        <w:rPr>
          <w:spacing w:val="1"/>
        </w:rPr>
        <w:t xml:space="preserve"> </w:t>
      </w:r>
      <w:r>
        <w:t>тематика</w:t>
      </w:r>
      <w:r>
        <w:rPr>
          <w:spacing w:val="1"/>
        </w:rPr>
        <w:t xml:space="preserve"> </w:t>
      </w:r>
      <w:r>
        <w:t>и</w:t>
      </w:r>
      <w:r>
        <w:rPr>
          <w:spacing w:val="1"/>
        </w:rPr>
        <w:t xml:space="preserve"> </w:t>
      </w:r>
      <w:r>
        <w:t>содержание</w:t>
      </w:r>
      <w:r>
        <w:rPr>
          <w:spacing w:val="1"/>
        </w:rPr>
        <w:t xml:space="preserve"> </w:t>
      </w:r>
      <w:r>
        <w:t>должны</w:t>
      </w:r>
      <w:r>
        <w:rPr>
          <w:spacing w:val="1"/>
        </w:rPr>
        <w:t xml:space="preserve"> </w:t>
      </w:r>
      <w:r>
        <w:t>обеспечить</w:t>
      </w:r>
      <w:r>
        <w:rPr>
          <w:spacing w:val="1"/>
        </w:rPr>
        <w:t xml:space="preserve"> </w:t>
      </w:r>
      <w:r>
        <w:t>реализацию</w:t>
      </w:r>
      <w:r>
        <w:rPr>
          <w:spacing w:val="1"/>
        </w:rPr>
        <w:t xml:space="preserve"> </w:t>
      </w:r>
      <w:r>
        <w:t>их</w:t>
      </w:r>
      <w:r>
        <w:rPr>
          <w:spacing w:val="1"/>
        </w:rPr>
        <w:t xml:space="preserve"> </w:t>
      </w:r>
      <w:r>
        <w:t>назначения</w:t>
      </w:r>
      <w:r>
        <w:rPr>
          <w:spacing w:val="1"/>
        </w:rPr>
        <w:t xml:space="preserve"> </w:t>
      </w:r>
      <w:r>
        <w:t>и</w:t>
      </w:r>
      <w:r>
        <w:rPr>
          <w:spacing w:val="1"/>
        </w:rPr>
        <w:t xml:space="preserve"> </w:t>
      </w:r>
      <w:r>
        <w:t>целей.</w:t>
      </w:r>
      <w:r>
        <w:rPr>
          <w:spacing w:val="1"/>
        </w:rPr>
        <w:t xml:space="preserve"> </w:t>
      </w:r>
      <w:r>
        <w:t>Это</w:t>
      </w:r>
      <w:r>
        <w:rPr>
          <w:spacing w:val="1"/>
        </w:rPr>
        <w:t xml:space="preserve"> </w:t>
      </w:r>
      <w:r>
        <w:t>позволяет на практике соединить обучающую и воспитательную деятельность педагога,</w:t>
      </w:r>
      <w:r>
        <w:rPr>
          <w:spacing w:val="1"/>
        </w:rPr>
        <w:t xml:space="preserve"> </w:t>
      </w:r>
      <w:r>
        <w:t>ориентировать</w:t>
      </w:r>
      <w:r>
        <w:rPr>
          <w:spacing w:val="5"/>
        </w:rPr>
        <w:t xml:space="preserve"> </w:t>
      </w:r>
      <w:r>
        <w:t>ее</w:t>
      </w:r>
      <w:r>
        <w:rPr>
          <w:spacing w:val="5"/>
        </w:rPr>
        <w:t xml:space="preserve"> </w:t>
      </w:r>
      <w:r>
        <w:t>не</w:t>
      </w:r>
      <w:r>
        <w:rPr>
          <w:spacing w:val="7"/>
        </w:rPr>
        <w:t xml:space="preserve"> </w:t>
      </w:r>
      <w:r>
        <w:t>только</w:t>
      </w:r>
      <w:r>
        <w:rPr>
          <w:spacing w:val="6"/>
        </w:rPr>
        <w:t xml:space="preserve"> </w:t>
      </w:r>
      <w:r>
        <w:t>на</w:t>
      </w:r>
      <w:r>
        <w:rPr>
          <w:spacing w:val="5"/>
        </w:rPr>
        <w:t xml:space="preserve"> </w:t>
      </w:r>
      <w:r>
        <w:t>интеллектуальное,</w:t>
      </w:r>
      <w:r>
        <w:rPr>
          <w:spacing w:val="7"/>
        </w:rPr>
        <w:t xml:space="preserve"> </w:t>
      </w:r>
      <w:r>
        <w:t>но</w:t>
      </w:r>
      <w:r>
        <w:rPr>
          <w:spacing w:val="5"/>
        </w:rPr>
        <w:t xml:space="preserve"> </w:t>
      </w:r>
      <w:r>
        <w:t>и</w:t>
      </w:r>
      <w:r>
        <w:rPr>
          <w:spacing w:val="6"/>
        </w:rPr>
        <w:t xml:space="preserve"> </w:t>
      </w:r>
      <w:r>
        <w:t>на</w:t>
      </w:r>
      <w:r>
        <w:rPr>
          <w:spacing w:val="5"/>
        </w:rPr>
        <w:t xml:space="preserve"> </w:t>
      </w:r>
      <w:r>
        <w:t>нравственное,</w:t>
      </w:r>
      <w:r>
        <w:rPr>
          <w:spacing w:val="4"/>
        </w:rPr>
        <w:t xml:space="preserve"> </w:t>
      </w:r>
      <w:r>
        <w:t>социальное</w:t>
      </w:r>
    </w:p>
    <w:p w:rsidR="00891CF0" w:rsidRDefault="00891CF0">
      <w:pPr>
        <w:spacing w:line="360" w:lineRule="auto"/>
        <w:sectPr w:rsidR="00891CF0">
          <w:headerReference w:type="default" r:id="rId404"/>
          <w:footerReference w:type="default" r:id="rId405"/>
          <w:pgSz w:w="11920" w:h="16860"/>
          <w:pgMar w:top="820" w:right="200" w:bottom="800" w:left="260" w:header="573" w:footer="607" w:gutter="0"/>
          <w:cols w:space="720"/>
        </w:sectPr>
      </w:pPr>
    </w:p>
    <w:p w:rsidR="00891CF0" w:rsidRDefault="00B23650">
      <w:pPr>
        <w:pStyle w:val="a0"/>
        <w:spacing w:line="311" w:lineRule="exact"/>
      </w:pPr>
      <w:r>
        <w:lastRenderedPageBreak/>
        <w:t>развитие</w:t>
      </w:r>
      <w:r>
        <w:rPr>
          <w:spacing w:val="-4"/>
        </w:rPr>
        <w:t xml:space="preserve"> </w:t>
      </w:r>
      <w:r>
        <w:t>ребенка.</w:t>
      </w:r>
    </w:p>
    <w:p w:rsidR="00891CF0" w:rsidRDefault="00B23650">
      <w:pPr>
        <w:pStyle w:val="a0"/>
        <w:spacing w:before="160" w:line="360" w:lineRule="auto"/>
        <w:ind w:right="228"/>
      </w:pPr>
      <w:r>
        <w:t>Занятия по программе проводятся в формах, соответствующих возрастным особенностям</w:t>
      </w:r>
      <w:r>
        <w:rPr>
          <w:spacing w:val="1"/>
        </w:rPr>
        <w:t xml:space="preserve"> </w:t>
      </w:r>
      <w:r>
        <w:t>обучающихся</w:t>
      </w:r>
      <w:r>
        <w:rPr>
          <w:spacing w:val="1"/>
        </w:rPr>
        <w:t xml:space="preserve"> </w:t>
      </w:r>
      <w:r>
        <w:t>и</w:t>
      </w:r>
      <w:r>
        <w:rPr>
          <w:spacing w:val="1"/>
        </w:rPr>
        <w:t xml:space="preserve"> </w:t>
      </w:r>
      <w:r>
        <w:t>позволяющих</w:t>
      </w:r>
      <w:r>
        <w:rPr>
          <w:spacing w:val="1"/>
        </w:rPr>
        <w:t xml:space="preserve"> </w:t>
      </w:r>
      <w:r>
        <w:t>им</w:t>
      </w:r>
      <w:r>
        <w:rPr>
          <w:spacing w:val="1"/>
        </w:rPr>
        <w:t xml:space="preserve"> </w:t>
      </w:r>
      <w:r>
        <w:t>вырабатывать</w:t>
      </w:r>
      <w:r>
        <w:rPr>
          <w:spacing w:val="1"/>
        </w:rPr>
        <w:t xml:space="preserve"> </w:t>
      </w:r>
      <w:r>
        <w:t>собственную</w:t>
      </w:r>
      <w:r>
        <w:rPr>
          <w:spacing w:val="1"/>
        </w:rPr>
        <w:t xml:space="preserve"> </w:t>
      </w:r>
      <w:r>
        <w:t>мировоззренческую</w:t>
      </w:r>
      <w:r>
        <w:rPr>
          <w:spacing w:val="1"/>
        </w:rPr>
        <w:t xml:space="preserve"> </w:t>
      </w:r>
      <w:r>
        <w:t>позицию</w:t>
      </w:r>
      <w:r>
        <w:rPr>
          <w:spacing w:val="1"/>
        </w:rPr>
        <w:t xml:space="preserve"> </w:t>
      </w:r>
      <w:r>
        <w:t>по</w:t>
      </w:r>
      <w:r>
        <w:rPr>
          <w:spacing w:val="1"/>
        </w:rPr>
        <w:t xml:space="preserve"> </w:t>
      </w:r>
      <w:r>
        <w:t>обсуждаемым</w:t>
      </w:r>
      <w:r>
        <w:rPr>
          <w:spacing w:val="1"/>
        </w:rPr>
        <w:t xml:space="preserve"> </w:t>
      </w:r>
      <w:r>
        <w:t>темам</w:t>
      </w:r>
      <w:r>
        <w:rPr>
          <w:spacing w:val="1"/>
        </w:rPr>
        <w:t xml:space="preserve"> </w:t>
      </w:r>
      <w:r>
        <w:t>(например,</w:t>
      </w:r>
      <w:r>
        <w:rPr>
          <w:spacing w:val="1"/>
        </w:rPr>
        <w:t xml:space="preserve"> </w:t>
      </w:r>
      <w:r>
        <w:t>познавательные</w:t>
      </w:r>
      <w:r>
        <w:rPr>
          <w:spacing w:val="1"/>
        </w:rPr>
        <w:t xml:space="preserve"> </w:t>
      </w:r>
      <w:r>
        <w:t>беседы,</w:t>
      </w:r>
      <w:r>
        <w:rPr>
          <w:spacing w:val="1"/>
        </w:rPr>
        <w:t xml:space="preserve"> </w:t>
      </w:r>
      <w:r>
        <w:t>деловые</w:t>
      </w:r>
      <w:r>
        <w:rPr>
          <w:spacing w:val="1"/>
        </w:rPr>
        <w:t xml:space="preserve"> </w:t>
      </w:r>
      <w:r>
        <w:t>игры,</w:t>
      </w:r>
      <w:r>
        <w:rPr>
          <w:spacing w:val="1"/>
        </w:rPr>
        <w:t xml:space="preserve"> </w:t>
      </w:r>
      <w:r>
        <w:t>викторины, интервью, блиц-опросы и т. д.). Следует отметить, что внеурочные занятия</w:t>
      </w:r>
      <w:r>
        <w:rPr>
          <w:spacing w:val="1"/>
        </w:rPr>
        <w:t xml:space="preserve"> </w:t>
      </w:r>
      <w:r>
        <w:t>входят в общую систему воспитательной работы образовательной организации, поэтому</w:t>
      </w:r>
      <w:r>
        <w:rPr>
          <w:spacing w:val="1"/>
        </w:rPr>
        <w:t xml:space="preserve"> </w:t>
      </w:r>
      <w:r>
        <w:t>тематика</w:t>
      </w:r>
      <w:r>
        <w:rPr>
          <w:spacing w:val="-1"/>
        </w:rPr>
        <w:t xml:space="preserve"> </w:t>
      </w:r>
      <w:r>
        <w:t>и</w:t>
      </w:r>
      <w:r>
        <w:rPr>
          <w:spacing w:val="-1"/>
        </w:rPr>
        <w:t xml:space="preserve"> </w:t>
      </w:r>
      <w:r>
        <w:t>содержание</w:t>
      </w:r>
      <w:r>
        <w:rPr>
          <w:spacing w:val="-4"/>
        </w:rPr>
        <w:t xml:space="preserve"> </w:t>
      </w:r>
      <w:r>
        <w:t>должны обеспечить</w:t>
      </w:r>
      <w:r>
        <w:rPr>
          <w:spacing w:val="-2"/>
        </w:rPr>
        <w:t xml:space="preserve"> </w:t>
      </w:r>
      <w:r>
        <w:t>реализацию</w:t>
      </w:r>
      <w:r>
        <w:rPr>
          <w:spacing w:val="-2"/>
        </w:rPr>
        <w:t xml:space="preserve"> </w:t>
      </w:r>
      <w:r>
        <w:t>их</w:t>
      </w:r>
      <w:r>
        <w:rPr>
          <w:spacing w:val="-2"/>
        </w:rPr>
        <w:t xml:space="preserve"> </w:t>
      </w:r>
      <w:r>
        <w:t>назначения</w:t>
      </w:r>
      <w:r>
        <w:rPr>
          <w:spacing w:val="-3"/>
        </w:rPr>
        <w:t xml:space="preserve"> </w:t>
      </w:r>
      <w:r>
        <w:t>и</w:t>
      </w:r>
      <w:r>
        <w:rPr>
          <w:spacing w:val="-1"/>
        </w:rPr>
        <w:t xml:space="preserve"> </w:t>
      </w:r>
      <w:r>
        <w:t>целей.</w:t>
      </w:r>
    </w:p>
    <w:p w:rsidR="00891CF0" w:rsidRDefault="00B23650">
      <w:pPr>
        <w:pStyle w:val="a0"/>
        <w:spacing w:line="360" w:lineRule="auto"/>
        <w:ind w:right="222"/>
      </w:pPr>
      <w:r>
        <w:t>Это</w:t>
      </w:r>
      <w:r>
        <w:rPr>
          <w:spacing w:val="1"/>
        </w:rPr>
        <w:t xml:space="preserve"> </w:t>
      </w:r>
      <w:r>
        <w:t>позволяет</w:t>
      </w:r>
      <w:r>
        <w:rPr>
          <w:spacing w:val="1"/>
        </w:rPr>
        <w:t xml:space="preserve"> </w:t>
      </w:r>
      <w:r>
        <w:t>на</w:t>
      </w:r>
      <w:r>
        <w:rPr>
          <w:spacing w:val="1"/>
        </w:rPr>
        <w:t xml:space="preserve"> </w:t>
      </w:r>
      <w:r>
        <w:t>практике</w:t>
      </w:r>
      <w:r>
        <w:rPr>
          <w:spacing w:val="1"/>
        </w:rPr>
        <w:t xml:space="preserve"> </w:t>
      </w:r>
      <w:r>
        <w:t>соединить</w:t>
      </w:r>
      <w:r>
        <w:rPr>
          <w:spacing w:val="1"/>
        </w:rPr>
        <w:t xml:space="preserve"> </w:t>
      </w:r>
      <w:r>
        <w:t>обучающую</w:t>
      </w:r>
      <w:r>
        <w:rPr>
          <w:spacing w:val="1"/>
        </w:rPr>
        <w:t xml:space="preserve"> </w:t>
      </w:r>
      <w:r>
        <w:t>и</w:t>
      </w:r>
      <w:r>
        <w:rPr>
          <w:spacing w:val="1"/>
        </w:rPr>
        <w:t xml:space="preserve"> </w:t>
      </w:r>
      <w:r>
        <w:t>воспитательную</w:t>
      </w:r>
      <w:r>
        <w:rPr>
          <w:spacing w:val="1"/>
        </w:rPr>
        <w:t xml:space="preserve"> </w:t>
      </w:r>
      <w:r>
        <w:t>деятельность</w:t>
      </w:r>
      <w:r>
        <w:rPr>
          <w:spacing w:val="1"/>
        </w:rPr>
        <w:t xml:space="preserve"> </w:t>
      </w:r>
      <w:r>
        <w:t>педагога,</w:t>
      </w:r>
      <w:r>
        <w:rPr>
          <w:spacing w:val="1"/>
        </w:rPr>
        <w:t xml:space="preserve"> </w:t>
      </w:r>
      <w:r>
        <w:t>ориентировать</w:t>
      </w:r>
      <w:r>
        <w:rPr>
          <w:spacing w:val="1"/>
        </w:rPr>
        <w:t xml:space="preserve"> </w:t>
      </w:r>
      <w:r>
        <w:t>её</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интеллектуальное,</w:t>
      </w:r>
      <w:r>
        <w:rPr>
          <w:spacing w:val="1"/>
        </w:rPr>
        <w:t xml:space="preserve"> </w:t>
      </w:r>
      <w:r>
        <w:t>но</w:t>
      </w:r>
      <w:r>
        <w:rPr>
          <w:spacing w:val="1"/>
        </w:rPr>
        <w:t xml:space="preserve"> </w:t>
      </w:r>
      <w:r>
        <w:t>и</w:t>
      </w:r>
      <w:r>
        <w:rPr>
          <w:spacing w:val="1"/>
        </w:rPr>
        <w:t xml:space="preserve"> </w:t>
      </w:r>
      <w:r>
        <w:t>на</w:t>
      </w:r>
      <w:r>
        <w:rPr>
          <w:spacing w:val="1"/>
        </w:rPr>
        <w:t xml:space="preserve"> </w:t>
      </w:r>
      <w:r>
        <w:t>нравственное,</w:t>
      </w:r>
      <w:r>
        <w:rPr>
          <w:spacing w:val="1"/>
        </w:rPr>
        <w:t xml:space="preserve"> </w:t>
      </w:r>
      <w:r>
        <w:t>социальное</w:t>
      </w:r>
      <w:r>
        <w:rPr>
          <w:spacing w:val="1"/>
        </w:rPr>
        <w:t xml:space="preserve"> </w:t>
      </w:r>
      <w:r>
        <w:t>развитие</w:t>
      </w:r>
      <w:r>
        <w:rPr>
          <w:spacing w:val="1"/>
        </w:rPr>
        <w:t xml:space="preserve"> </w:t>
      </w:r>
      <w:r>
        <w:t>ребёнка.</w:t>
      </w:r>
      <w:r>
        <w:rPr>
          <w:spacing w:val="1"/>
        </w:rPr>
        <w:t xml:space="preserve"> </w:t>
      </w:r>
      <w:r>
        <w:t>Многие</w:t>
      </w:r>
      <w:r>
        <w:rPr>
          <w:spacing w:val="1"/>
        </w:rPr>
        <w:t xml:space="preserve"> </w:t>
      </w:r>
      <w:r>
        <w:t>темы</w:t>
      </w:r>
      <w:r>
        <w:rPr>
          <w:spacing w:val="1"/>
        </w:rPr>
        <w:t xml:space="preserve"> </w:t>
      </w:r>
      <w:r>
        <w:t>внеурочных</w:t>
      </w:r>
      <w:r>
        <w:rPr>
          <w:spacing w:val="1"/>
        </w:rPr>
        <w:t xml:space="preserve"> </w:t>
      </w:r>
      <w:r>
        <w:t>занятий</w:t>
      </w:r>
      <w:r>
        <w:rPr>
          <w:spacing w:val="1"/>
        </w:rPr>
        <w:t xml:space="preserve"> </w:t>
      </w:r>
      <w:r>
        <w:t>выходят</w:t>
      </w:r>
      <w:r>
        <w:rPr>
          <w:spacing w:val="1"/>
        </w:rPr>
        <w:t xml:space="preserve"> </w:t>
      </w:r>
      <w:r>
        <w:t>за</w:t>
      </w:r>
      <w:r>
        <w:rPr>
          <w:spacing w:val="1"/>
        </w:rPr>
        <w:t xml:space="preserve"> </w:t>
      </w:r>
      <w:r>
        <w:t>рамки</w:t>
      </w:r>
      <w:r>
        <w:rPr>
          <w:spacing w:val="1"/>
        </w:rPr>
        <w:t xml:space="preserve"> </w:t>
      </w:r>
      <w:r>
        <w:t>содержания, изучаемого на уроках, но это не означает, что учитель будет обязательно</w:t>
      </w:r>
      <w:r>
        <w:rPr>
          <w:spacing w:val="1"/>
        </w:rPr>
        <w:t xml:space="preserve"> </w:t>
      </w:r>
      <w:r>
        <w:t>добиваться</w:t>
      </w:r>
      <w:r>
        <w:rPr>
          <w:spacing w:val="1"/>
        </w:rPr>
        <w:t xml:space="preserve"> </w:t>
      </w:r>
      <w:r>
        <w:t>точного усвоения нового</w:t>
      </w:r>
      <w:r>
        <w:rPr>
          <w:spacing w:val="1"/>
        </w:rPr>
        <w:t xml:space="preserve"> </w:t>
      </w:r>
      <w:r>
        <w:t>знания, запоминания</w:t>
      </w:r>
      <w:r>
        <w:rPr>
          <w:spacing w:val="1"/>
        </w:rPr>
        <w:t xml:space="preserve"> </w:t>
      </w:r>
      <w:r>
        <w:t>и чёткого</w:t>
      </w:r>
      <w:r>
        <w:rPr>
          <w:spacing w:val="1"/>
        </w:rPr>
        <w:t xml:space="preserve"> </w:t>
      </w:r>
      <w:r>
        <w:t>воспроизведения</w:t>
      </w:r>
      <w:r>
        <w:rPr>
          <w:spacing w:val="1"/>
        </w:rPr>
        <w:t xml:space="preserve"> </w:t>
      </w:r>
      <w:r>
        <w:t>нового термина или понятия. В течение учебного года обучающиеся много раз будут</w:t>
      </w:r>
      <w:r>
        <w:rPr>
          <w:spacing w:val="1"/>
        </w:rPr>
        <w:t xml:space="preserve"> </w:t>
      </w:r>
      <w:r>
        <w:t>возвращаться</w:t>
      </w:r>
      <w:r>
        <w:rPr>
          <w:spacing w:val="1"/>
        </w:rPr>
        <w:t xml:space="preserve"> </w:t>
      </w:r>
      <w:r>
        <w:t>к</w:t>
      </w:r>
      <w:r>
        <w:rPr>
          <w:spacing w:val="1"/>
        </w:rPr>
        <w:t xml:space="preserve"> </w:t>
      </w:r>
      <w:r>
        <w:t>обсуждению</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понятий,</w:t>
      </w:r>
      <w:r>
        <w:rPr>
          <w:spacing w:val="1"/>
        </w:rPr>
        <w:t xml:space="preserve"> </w:t>
      </w:r>
      <w:r>
        <w:t>что</w:t>
      </w:r>
      <w:r>
        <w:rPr>
          <w:spacing w:val="1"/>
        </w:rPr>
        <w:t xml:space="preserve"> </w:t>
      </w:r>
      <w:r>
        <w:t>послужит</w:t>
      </w:r>
      <w:r>
        <w:rPr>
          <w:spacing w:val="1"/>
        </w:rPr>
        <w:t xml:space="preserve"> </w:t>
      </w:r>
      <w:r>
        <w:t>постепенному</w:t>
      </w:r>
      <w:r>
        <w:rPr>
          <w:spacing w:val="1"/>
        </w:rPr>
        <w:t xml:space="preserve"> </w:t>
      </w:r>
      <w:r>
        <w:t>осознанному</w:t>
      </w:r>
      <w:r>
        <w:rPr>
          <w:spacing w:val="1"/>
        </w:rPr>
        <w:t xml:space="preserve"> </w:t>
      </w:r>
      <w:r>
        <w:t>их</w:t>
      </w:r>
      <w:r>
        <w:rPr>
          <w:spacing w:val="1"/>
        </w:rPr>
        <w:t xml:space="preserve"> </w:t>
      </w:r>
      <w:r>
        <w:t>принятию.</w:t>
      </w:r>
      <w:r>
        <w:rPr>
          <w:spacing w:val="1"/>
        </w:rPr>
        <w:t xml:space="preserve"> </w:t>
      </w:r>
      <w:r>
        <w:t>Наличие</w:t>
      </w:r>
      <w:r>
        <w:rPr>
          <w:spacing w:val="1"/>
        </w:rPr>
        <w:t xml:space="preserve"> </w:t>
      </w:r>
      <w:r>
        <w:t>сценариев</w:t>
      </w:r>
      <w:r>
        <w:rPr>
          <w:spacing w:val="1"/>
        </w:rPr>
        <w:t xml:space="preserve"> </w:t>
      </w:r>
      <w:r>
        <w:t>внеурочных</w:t>
      </w:r>
      <w:r>
        <w:rPr>
          <w:spacing w:val="1"/>
        </w:rPr>
        <w:t xml:space="preserve"> </w:t>
      </w:r>
      <w:r>
        <w:t>занятий</w:t>
      </w:r>
      <w:r>
        <w:rPr>
          <w:spacing w:val="1"/>
        </w:rPr>
        <w:t xml:space="preserve"> </w:t>
      </w:r>
      <w:r>
        <w:t>не</w:t>
      </w:r>
      <w:r>
        <w:rPr>
          <w:spacing w:val="1"/>
        </w:rPr>
        <w:t xml:space="preserve"> </w:t>
      </w:r>
      <w:r>
        <w:t>означает</w:t>
      </w:r>
      <w:r>
        <w:rPr>
          <w:spacing w:val="1"/>
        </w:rPr>
        <w:t xml:space="preserve"> </w:t>
      </w:r>
      <w:r>
        <w:t>формального</w:t>
      </w:r>
      <w:r>
        <w:rPr>
          <w:spacing w:val="21"/>
        </w:rPr>
        <w:t xml:space="preserve"> </w:t>
      </w:r>
      <w:r>
        <w:t>следования</w:t>
      </w:r>
      <w:r>
        <w:rPr>
          <w:spacing w:val="21"/>
        </w:rPr>
        <w:t xml:space="preserve"> </w:t>
      </w:r>
      <w:r>
        <w:t>им.</w:t>
      </w:r>
      <w:r>
        <w:rPr>
          <w:spacing w:val="20"/>
        </w:rPr>
        <w:t xml:space="preserve"> </w:t>
      </w:r>
      <w:r>
        <w:t>При</w:t>
      </w:r>
      <w:r>
        <w:rPr>
          <w:spacing w:val="19"/>
        </w:rPr>
        <w:t xml:space="preserve"> </w:t>
      </w:r>
      <w:r>
        <w:t>реализации</w:t>
      </w:r>
      <w:r>
        <w:rPr>
          <w:spacing w:val="21"/>
        </w:rPr>
        <w:t xml:space="preserve"> </w:t>
      </w:r>
      <w:r>
        <w:t>содержания</w:t>
      </w:r>
      <w:r>
        <w:rPr>
          <w:spacing w:val="19"/>
        </w:rPr>
        <w:t xml:space="preserve"> </w:t>
      </w:r>
      <w:r>
        <w:t>занятия,</w:t>
      </w:r>
      <w:r>
        <w:rPr>
          <w:spacing w:val="21"/>
        </w:rPr>
        <w:t xml:space="preserve"> </w:t>
      </w:r>
      <w:r>
        <w:t>которое</w:t>
      </w:r>
      <w:r>
        <w:rPr>
          <w:spacing w:val="21"/>
        </w:rPr>
        <w:t xml:space="preserve"> </w:t>
      </w:r>
      <w:r>
        <w:t>предлагается</w:t>
      </w:r>
      <w:r>
        <w:rPr>
          <w:spacing w:val="-68"/>
        </w:rPr>
        <w:t xml:space="preserve"> </w:t>
      </w:r>
      <w:r>
        <w:t>в</w:t>
      </w:r>
      <w:r>
        <w:rPr>
          <w:spacing w:val="1"/>
        </w:rPr>
        <w:t xml:space="preserve"> </w:t>
      </w:r>
      <w:r>
        <w:t>сценарии,</w:t>
      </w:r>
      <w:r>
        <w:rPr>
          <w:spacing w:val="1"/>
        </w:rPr>
        <w:t xml:space="preserve"> </w:t>
      </w:r>
      <w:r>
        <w:t>педагог</w:t>
      </w:r>
      <w:r>
        <w:rPr>
          <w:spacing w:val="1"/>
        </w:rPr>
        <w:t xml:space="preserve"> </w:t>
      </w:r>
      <w:r>
        <w:t>учитывает</w:t>
      </w:r>
      <w:r>
        <w:rPr>
          <w:spacing w:val="1"/>
        </w:rPr>
        <w:t xml:space="preserve"> </w:t>
      </w:r>
      <w:r>
        <w:t>региональные,</w:t>
      </w:r>
      <w:r>
        <w:rPr>
          <w:spacing w:val="1"/>
        </w:rPr>
        <w:t xml:space="preserve"> </w:t>
      </w:r>
      <w:r>
        <w:t>национальные,</w:t>
      </w:r>
      <w:r>
        <w:rPr>
          <w:spacing w:val="1"/>
        </w:rPr>
        <w:t xml:space="preserve"> </w:t>
      </w:r>
      <w:r>
        <w:t>этнокультурные</w:t>
      </w:r>
      <w:r>
        <w:rPr>
          <w:spacing w:val="1"/>
        </w:rPr>
        <w:t xml:space="preserve"> </w:t>
      </w:r>
      <w:r>
        <w:t>особенности</w:t>
      </w:r>
      <w:r>
        <w:rPr>
          <w:spacing w:val="1"/>
        </w:rPr>
        <w:t xml:space="preserve"> </w:t>
      </w:r>
      <w:r>
        <w:t>территории,</w:t>
      </w:r>
      <w:r>
        <w:rPr>
          <w:spacing w:val="1"/>
        </w:rPr>
        <w:t xml:space="preserve"> </w:t>
      </w:r>
      <w:r>
        <w:t>где</w:t>
      </w:r>
      <w:r>
        <w:rPr>
          <w:spacing w:val="1"/>
        </w:rPr>
        <w:t xml:space="preserve"> </w:t>
      </w:r>
      <w:r>
        <w:t>функционирует</w:t>
      </w:r>
      <w:r>
        <w:rPr>
          <w:spacing w:val="1"/>
        </w:rPr>
        <w:t xml:space="preserve"> </w:t>
      </w:r>
      <w:r>
        <w:t>данная</w:t>
      </w:r>
      <w:r>
        <w:rPr>
          <w:spacing w:val="1"/>
        </w:rPr>
        <w:t xml:space="preserve"> </w:t>
      </w:r>
      <w:r>
        <w:t>образовательная</w:t>
      </w:r>
      <w:r>
        <w:rPr>
          <w:spacing w:val="1"/>
        </w:rPr>
        <w:t xml:space="preserve"> </w:t>
      </w:r>
      <w:r>
        <w:t>организация.</w:t>
      </w:r>
      <w:r>
        <w:rPr>
          <w:spacing w:val="-67"/>
        </w:rPr>
        <w:t xml:space="preserve"> </w:t>
      </w:r>
      <w:r>
        <w:t>Обязательно учитывается и уровень развития школьников, их интересы и потребности.</w:t>
      </w:r>
      <w:r>
        <w:rPr>
          <w:spacing w:val="1"/>
        </w:rPr>
        <w:t xml:space="preserve"> </w:t>
      </w:r>
      <w:r>
        <w:t>При</w:t>
      </w:r>
      <w:r>
        <w:rPr>
          <w:spacing w:val="1"/>
        </w:rPr>
        <w:t xml:space="preserve"> </w:t>
      </w:r>
      <w:r>
        <w:t>необходимости,</w:t>
      </w:r>
      <w:r>
        <w:rPr>
          <w:spacing w:val="1"/>
        </w:rPr>
        <w:t xml:space="preserve"> </w:t>
      </w:r>
      <w:r>
        <w:t>исходя</w:t>
      </w:r>
      <w:r>
        <w:rPr>
          <w:spacing w:val="1"/>
        </w:rPr>
        <w:t xml:space="preserve"> </w:t>
      </w:r>
      <w:r>
        <w:t>из</w:t>
      </w:r>
      <w:r>
        <w:rPr>
          <w:spacing w:val="1"/>
        </w:rPr>
        <w:t xml:space="preserve"> </w:t>
      </w:r>
      <w:r>
        <w:t>статуса</w:t>
      </w:r>
      <w:r>
        <w:rPr>
          <w:spacing w:val="1"/>
        </w:rPr>
        <w:t xml:space="preserve"> </w:t>
      </w:r>
      <w:r>
        <w:t>семей</w:t>
      </w:r>
      <w:r>
        <w:rPr>
          <w:spacing w:val="1"/>
        </w:rPr>
        <w:t xml:space="preserve"> </w:t>
      </w:r>
      <w:r>
        <w:t>обучающихся,</w:t>
      </w:r>
      <w:r>
        <w:rPr>
          <w:spacing w:val="1"/>
        </w:rPr>
        <w:t xml:space="preserve"> </w:t>
      </w:r>
      <w:r>
        <w:t>целесообразно</w:t>
      </w:r>
      <w:r>
        <w:rPr>
          <w:spacing w:val="1"/>
        </w:rPr>
        <w:t xml:space="preserve"> </w:t>
      </w:r>
      <w:r>
        <w:t>уточнить</w:t>
      </w:r>
      <w:r>
        <w:rPr>
          <w:spacing w:val="1"/>
        </w:rPr>
        <w:t xml:space="preserve"> </w:t>
      </w:r>
      <w:r>
        <w:t>(изменить,</w:t>
      </w:r>
      <w:r>
        <w:rPr>
          <w:spacing w:val="1"/>
        </w:rPr>
        <w:t xml:space="preserve"> </w:t>
      </w:r>
      <w:r>
        <w:t>скорректировать)</w:t>
      </w:r>
      <w:r>
        <w:rPr>
          <w:spacing w:val="1"/>
        </w:rPr>
        <w:t xml:space="preserve"> </w:t>
      </w:r>
      <w:r>
        <w:t>и</w:t>
      </w:r>
      <w:r>
        <w:rPr>
          <w:spacing w:val="1"/>
        </w:rPr>
        <w:t xml:space="preserve"> </w:t>
      </w:r>
      <w:r>
        <w:t>творческие</w:t>
      </w:r>
      <w:r>
        <w:rPr>
          <w:spacing w:val="1"/>
        </w:rPr>
        <w:t xml:space="preserve"> </w:t>
      </w:r>
      <w:r>
        <w:t>задания,</w:t>
      </w:r>
      <w:r>
        <w:rPr>
          <w:spacing w:val="1"/>
        </w:rPr>
        <w:t xml:space="preserve"> </w:t>
      </w:r>
      <w:r>
        <w:t>выполнять</w:t>
      </w:r>
      <w:r>
        <w:rPr>
          <w:spacing w:val="1"/>
        </w:rPr>
        <w:t xml:space="preserve"> </w:t>
      </w:r>
      <w:r>
        <w:t>которые</w:t>
      </w:r>
      <w:r>
        <w:rPr>
          <w:spacing w:val="1"/>
        </w:rPr>
        <w:t xml:space="preserve"> </w:t>
      </w:r>
      <w:r>
        <w:t>предлагается</w:t>
      </w:r>
      <w:r>
        <w:rPr>
          <w:spacing w:val="1"/>
        </w:rPr>
        <w:t xml:space="preserve"> </w:t>
      </w:r>
      <w:r>
        <w:t>вместе</w:t>
      </w:r>
      <w:r>
        <w:rPr>
          <w:spacing w:val="-3"/>
        </w:rPr>
        <w:t xml:space="preserve"> </w:t>
      </w:r>
      <w:r>
        <w:t>с родителями,</w:t>
      </w:r>
      <w:r>
        <w:rPr>
          <w:spacing w:val="-1"/>
        </w:rPr>
        <w:t xml:space="preserve"> </w:t>
      </w:r>
      <w:r>
        <w:t>другими членами</w:t>
      </w:r>
      <w:r>
        <w:rPr>
          <w:spacing w:val="-3"/>
        </w:rPr>
        <w:t xml:space="preserve"> </w:t>
      </w:r>
      <w:r>
        <w:t>семьи.</w:t>
      </w:r>
    </w:p>
    <w:p w:rsidR="00891CF0" w:rsidRDefault="00B23650">
      <w:pPr>
        <w:pStyle w:val="a0"/>
        <w:spacing w:before="2" w:line="360" w:lineRule="auto"/>
        <w:ind w:right="225"/>
      </w:pPr>
      <w:r>
        <w:t>Личностных результатов можно достичь, увлекая школьников совместной, интересной и</w:t>
      </w:r>
      <w:r>
        <w:rPr>
          <w:spacing w:val="1"/>
        </w:rPr>
        <w:t xml:space="preserve"> </w:t>
      </w:r>
      <w:r>
        <w:t>многообразной</w:t>
      </w:r>
      <w:r>
        <w:rPr>
          <w:spacing w:val="1"/>
        </w:rPr>
        <w:t xml:space="preserve"> </w:t>
      </w:r>
      <w:r>
        <w:t>деятельностью,</w:t>
      </w:r>
      <w:r>
        <w:rPr>
          <w:spacing w:val="1"/>
        </w:rPr>
        <w:t xml:space="preserve"> </w:t>
      </w:r>
      <w:r>
        <w:t>позволяющей</w:t>
      </w:r>
      <w:r>
        <w:rPr>
          <w:spacing w:val="1"/>
        </w:rPr>
        <w:t xml:space="preserve"> </w:t>
      </w:r>
      <w:r>
        <w:t>раскрыть</w:t>
      </w:r>
      <w:r>
        <w:rPr>
          <w:spacing w:val="1"/>
        </w:rPr>
        <w:t xml:space="preserve"> </w:t>
      </w:r>
      <w:r>
        <w:t>потенциал</w:t>
      </w:r>
      <w:r>
        <w:rPr>
          <w:spacing w:val="1"/>
        </w:rPr>
        <w:t xml:space="preserve"> </w:t>
      </w:r>
      <w:r>
        <w:t>каждого;</w:t>
      </w:r>
      <w:r>
        <w:rPr>
          <w:spacing w:val="1"/>
        </w:rPr>
        <w:t xml:space="preserve"> </w:t>
      </w:r>
      <w:r>
        <w:t>используя</w:t>
      </w:r>
      <w:r>
        <w:rPr>
          <w:spacing w:val="1"/>
        </w:rPr>
        <w:t xml:space="preserve"> </w:t>
      </w:r>
      <w:r>
        <w:t>разные</w:t>
      </w:r>
      <w:r>
        <w:rPr>
          <w:spacing w:val="1"/>
        </w:rPr>
        <w:t xml:space="preserve"> </w:t>
      </w:r>
      <w:r>
        <w:t>формы</w:t>
      </w:r>
      <w:r>
        <w:rPr>
          <w:spacing w:val="1"/>
        </w:rPr>
        <w:t xml:space="preserve"> </w:t>
      </w:r>
      <w:r>
        <w:t>работы;</w:t>
      </w:r>
      <w:r>
        <w:rPr>
          <w:spacing w:val="1"/>
        </w:rPr>
        <w:t xml:space="preserve"> </w:t>
      </w:r>
      <w:r>
        <w:t>устанавливая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доброжелательную,</w:t>
      </w:r>
      <w:r>
        <w:rPr>
          <w:spacing w:val="1"/>
        </w:rPr>
        <w:t xml:space="preserve"> </w:t>
      </w:r>
      <w:r>
        <w:t>поддерживающую</w:t>
      </w:r>
      <w:r>
        <w:rPr>
          <w:spacing w:val="1"/>
        </w:rPr>
        <w:t xml:space="preserve"> </w:t>
      </w:r>
      <w:r>
        <w:t>атмосферу;</w:t>
      </w:r>
      <w:r>
        <w:rPr>
          <w:spacing w:val="1"/>
        </w:rPr>
        <w:t xml:space="preserve"> </w:t>
      </w:r>
      <w:r>
        <w:t>насыщая</w:t>
      </w:r>
      <w:r>
        <w:rPr>
          <w:spacing w:val="1"/>
        </w:rPr>
        <w:t xml:space="preserve"> </w:t>
      </w:r>
      <w:r>
        <w:t>занятия</w:t>
      </w:r>
      <w:r>
        <w:rPr>
          <w:spacing w:val="1"/>
        </w:rPr>
        <w:t xml:space="preserve"> </w:t>
      </w:r>
      <w:r>
        <w:t>ценностным</w:t>
      </w:r>
      <w:r>
        <w:rPr>
          <w:spacing w:val="1"/>
        </w:rPr>
        <w:t xml:space="preserve"> </w:t>
      </w:r>
      <w:r>
        <w:t>содержанием.</w:t>
      </w:r>
      <w:r>
        <w:rPr>
          <w:spacing w:val="1"/>
        </w:rPr>
        <w:t xml:space="preserve"> </w:t>
      </w:r>
      <w:r>
        <w:t>Задача</w:t>
      </w:r>
      <w:r>
        <w:rPr>
          <w:spacing w:val="1"/>
        </w:rPr>
        <w:t xml:space="preserve"> </w:t>
      </w:r>
      <w:r>
        <w:t>педагога, организуя беседы, дать возможность школьнику анализировать, сравнивать и</w:t>
      </w:r>
      <w:r>
        <w:rPr>
          <w:spacing w:val="1"/>
        </w:rPr>
        <w:t xml:space="preserve"> </w:t>
      </w:r>
      <w:r>
        <w:t>выбирать.</w:t>
      </w:r>
    </w:p>
    <w:p w:rsidR="00891CF0" w:rsidRDefault="00B23650">
      <w:pPr>
        <w:pStyle w:val="a0"/>
        <w:spacing w:line="360" w:lineRule="auto"/>
        <w:ind w:right="223" w:firstLine="69"/>
      </w:pPr>
      <w:r>
        <w:t>Внеурочное</w:t>
      </w:r>
      <w:r>
        <w:rPr>
          <w:spacing w:val="1"/>
        </w:rPr>
        <w:t xml:space="preserve"> </w:t>
      </w:r>
      <w:r>
        <w:t>занятие</w:t>
      </w:r>
      <w:r>
        <w:rPr>
          <w:spacing w:val="1"/>
        </w:rPr>
        <w:t xml:space="preserve"> </w:t>
      </w:r>
      <w:r>
        <w:t>проходит</w:t>
      </w:r>
      <w:r>
        <w:rPr>
          <w:spacing w:val="1"/>
        </w:rPr>
        <w:t xml:space="preserve"> </w:t>
      </w:r>
      <w:r>
        <w:t>каждый</w:t>
      </w:r>
      <w:r>
        <w:rPr>
          <w:spacing w:val="1"/>
        </w:rPr>
        <w:t xml:space="preserve"> </w:t>
      </w:r>
      <w:r>
        <w:t>понедельник.</w:t>
      </w:r>
      <w:r>
        <w:rPr>
          <w:spacing w:val="1"/>
        </w:rPr>
        <w:t xml:space="preserve"> </w:t>
      </w:r>
      <w:r>
        <w:t>Оно</w:t>
      </w:r>
      <w:r>
        <w:rPr>
          <w:spacing w:val="1"/>
        </w:rPr>
        <w:t xml:space="preserve"> </w:t>
      </w:r>
      <w:r>
        <w:t>начинается</w:t>
      </w:r>
      <w:r>
        <w:rPr>
          <w:spacing w:val="1"/>
        </w:rPr>
        <w:t xml:space="preserve"> </w:t>
      </w:r>
      <w:r>
        <w:t>поднятием</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слушанием</w:t>
      </w:r>
      <w:r>
        <w:rPr>
          <w:spacing w:val="1"/>
        </w:rPr>
        <w:t xml:space="preserve"> </w:t>
      </w:r>
      <w:r>
        <w:t>(исполнением)</w:t>
      </w:r>
      <w:r>
        <w:rPr>
          <w:spacing w:val="1"/>
        </w:rPr>
        <w:t xml:space="preserve"> </w:t>
      </w:r>
      <w:r>
        <w:t>Государственного гимна Российской Федерации.</w:t>
      </w:r>
    </w:p>
    <w:p w:rsidR="00891CF0" w:rsidRDefault="00891CF0">
      <w:pPr>
        <w:spacing w:line="360" w:lineRule="auto"/>
        <w:sectPr w:rsidR="00891CF0">
          <w:headerReference w:type="default" r:id="rId406"/>
          <w:footerReference w:type="default" r:id="rId407"/>
          <w:pgSz w:w="11920" w:h="16860"/>
          <w:pgMar w:top="820" w:right="200" w:bottom="800" w:left="260" w:header="573" w:footer="607" w:gutter="0"/>
          <w:cols w:space="720"/>
        </w:sectPr>
      </w:pPr>
    </w:p>
    <w:p w:rsidR="00891CF0" w:rsidRDefault="00B23650">
      <w:pPr>
        <w:pStyle w:val="a0"/>
        <w:spacing w:line="360" w:lineRule="auto"/>
        <w:ind w:right="225"/>
      </w:pPr>
      <w:r>
        <w:lastRenderedPageBreak/>
        <w:t>Это</w:t>
      </w:r>
      <w:r>
        <w:rPr>
          <w:spacing w:val="1"/>
        </w:rPr>
        <w:t xml:space="preserve"> </w:t>
      </w:r>
      <w:r>
        <w:t>мероприятие</w:t>
      </w:r>
      <w:r>
        <w:rPr>
          <w:spacing w:val="1"/>
        </w:rPr>
        <w:t xml:space="preserve"> </w:t>
      </w:r>
      <w:r>
        <w:t>проходит</w:t>
      </w:r>
      <w:r>
        <w:rPr>
          <w:spacing w:val="1"/>
        </w:rPr>
        <w:t xml:space="preserve"> </w:t>
      </w:r>
      <w:r>
        <w:t>в</w:t>
      </w:r>
      <w:r>
        <w:rPr>
          <w:spacing w:val="1"/>
        </w:rPr>
        <w:t xml:space="preserve"> </w:t>
      </w:r>
      <w:r>
        <w:t>общем</w:t>
      </w:r>
      <w:r>
        <w:rPr>
          <w:spacing w:val="1"/>
        </w:rPr>
        <w:t xml:space="preserve"> </w:t>
      </w:r>
      <w:r>
        <w:t>школьном</w:t>
      </w:r>
      <w:r>
        <w:rPr>
          <w:spacing w:val="1"/>
        </w:rPr>
        <w:t xml:space="preserve"> </w:t>
      </w:r>
      <w:r>
        <w:t>актовом</w:t>
      </w:r>
      <w:r>
        <w:rPr>
          <w:spacing w:val="1"/>
        </w:rPr>
        <w:t xml:space="preserve"> </w:t>
      </w:r>
      <w:r>
        <w:t>зале.</w:t>
      </w:r>
      <w:r>
        <w:rPr>
          <w:spacing w:val="1"/>
        </w:rPr>
        <w:t xml:space="preserve"> </w:t>
      </w:r>
      <w:r>
        <w:t>Затем</w:t>
      </w:r>
      <w:r>
        <w:rPr>
          <w:spacing w:val="1"/>
        </w:rPr>
        <w:t xml:space="preserve"> </w:t>
      </w:r>
      <w:r>
        <w:t>обучающиеся</w:t>
      </w:r>
      <w:r>
        <w:rPr>
          <w:spacing w:val="1"/>
        </w:rPr>
        <w:t xml:space="preserve"> </w:t>
      </w:r>
      <w:r>
        <w:t>расходятся</w:t>
      </w:r>
      <w:r>
        <w:rPr>
          <w:spacing w:val="1"/>
        </w:rPr>
        <w:t xml:space="preserve"> </w:t>
      </w:r>
      <w:r>
        <w:t>по</w:t>
      </w:r>
      <w:r>
        <w:rPr>
          <w:spacing w:val="1"/>
        </w:rPr>
        <w:t xml:space="preserve"> </w:t>
      </w:r>
      <w:r>
        <w:t>классам,</w:t>
      </w:r>
      <w:r>
        <w:rPr>
          <w:spacing w:val="1"/>
        </w:rPr>
        <w:t xml:space="preserve"> </w:t>
      </w:r>
      <w:r>
        <w:t>где</w:t>
      </w:r>
      <w:r>
        <w:rPr>
          <w:spacing w:val="1"/>
        </w:rPr>
        <w:t xml:space="preserve"> </w:t>
      </w:r>
      <w:r>
        <w:t>проходит</w:t>
      </w:r>
      <w:r>
        <w:rPr>
          <w:spacing w:val="1"/>
        </w:rPr>
        <w:t xml:space="preserve"> </w:t>
      </w:r>
      <w:r>
        <w:t>тематическая</w:t>
      </w:r>
      <w:r>
        <w:rPr>
          <w:spacing w:val="1"/>
        </w:rPr>
        <w:t xml:space="preserve"> </w:t>
      </w:r>
      <w:r>
        <w:t>часть</w:t>
      </w:r>
      <w:r>
        <w:rPr>
          <w:spacing w:val="1"/>
        </w:rPr>
        <w:t xml:space="preserve"> </w:t>
      </w:r>
      <w:r>
        <w:t>занятия.</w:t>
      </w:r>
      <w:r>
        <w:rPr>
          <w:spacing w:val="1"/>
        </w:rPr>
        <w:t xml:space="preserve"> </w:t>
      </w:r>
      <w:r>
        <w:t>При</w:t>
      </w:r>
      <w:r>
        <w:rPr>
          <w:spacing w:val="1"/>
        </w:rPr>
        <w:t xml:space="preserve"> </w:t>
      </w:r>
      <w:r>
        <w:t>подготовке</w:t>
      </w:r>
      <w:r>
        <w:rPr>
          <w:spacing w:val="1"/>
        </w:rPr>
        <w:t xml:space="preserve"> </w:t>
      </w:r>
      <w:r>
        <w:t>к</w:t>
      </w:r>
      <w:r>
        <w:rPr>
          <w:spacing w:val="1"/>
        </w:rPr>
        <w:t xml:space="preserve"> </w:t>
      </w:r>
      <w:r>
        <w:t>занятию</w:t>
      </w:r>
      <w:r>
        <w:rPr>
          <w:spacing w:val="1"/>
        </w:rPr>
        <w:t xml:space="preserve"> </w:t>
      </w:r>
      <w:r>
        <w:t>учитель</w:t>
      </w:r>
      <w:r>
        <w:rPr>
          <w:spacing w:val="1"/>
        </w:rPr>
        <w:t xml:space="preserve"> </w:t>
      </w:r>
      <w:r>
        <w:t>должен</w:t>
      </w:r>
      <w:r>
        <w:rPr>
          <w:spacing w:val="1"/>
        </w:rPr>
        <w:t xml:space="preserve"> </w:t>
      </w:r>
      <w:r>
        <w:t>внимательно</w:t>
      </w:r>
      <w:r>
        <w:rPr>
          <w:spacing w:val="1"/>
        </w:rPr>
        <w:t xml:space="preserve"> </w:t>
      </w:r>
      <w:r>
        <w:t>ознакомиться</w:t>
      </w:r>
      <w:r>
        <w:rPr>
          <w:spacing w:val="1"/>
        </w:rPr>
        <w:t xml:space="preserve"> </w:t>
      </w:r>
      <w:r>
        <w:t>со</w:t>
      </w:r>
      <w:r>
        <w:rPr>
          <w:spacing w:val="1"/>
        </w:rPr>
        <w:t xml:space="preserve"> </w:t>
      </w:r>
      <w:r>
        <w:t>сценарием</w:t>
      </w:r>
      <w:r>
        <w:rPr>
          <w:spacing w:val="1"/>
        </w:rPr>
        <w:t xml:space="preserve"> </w:t>
      </w:r>
      <w:r>
        <w:t>и</w:t>
      </w:r>
      <w:r>
        <w:rPr>
          <w:spacing w:val="1"/>
        </w:rPr>
        <w:t xml:space="preserve"> </w:t>
      </w:r>
      <w:r>
        <w:t>методическими</w:t>
      </w:r>
      <w:r>
        <w:rPr>
          <w:spacing w:val="1"/>
        </w:rPr>
        <w:t xml:space="preserve"> </w:t>
      </w:r>
      <w:r>
        <w:t>комментариями</w:t>
      </w:r>
      <w:r>
        <w:rPr>
          <w:spacing w:val="1"/>
        </w:rPr>
        <w:t xml:space="preserve"> </w:t>
      </w:r>
      <w:r>
        <w:t>к</w:t>
      </w:r>
      <w:r>
        <w:rPr>
          <w:spacing w:val="1"/>
        </w:rPr>
        <w:t xml:space="preserve"> </w:t>
      </w:r>
      <w:r>
        <w:t>нему.</w:t>
      </w:r>
      <w:r>
        <w:rPr>
          <w:spacing w:val="1"/>
        </w:rPr>
        <w:t xml:space="preserve"> </w:t>
      </w:r>
      <w:r>
        <w:t>Необходимо</w:t>
      </w:r>
      <w:r>
        <w:rPr>
          <w:spacing w:val="1"/>
        </w:rPr>
        <w:t xml:space="preserve"> </w:t>
      </w:r>
      <w:r>
        <w:t>обратить</w:t>
      </w:r>
      <w:r>
        <w:rPr>
          <w:spacing w:val="1"/>
        </w:rPr>
        <w:t xml:space="preserve"> </w:t>
      </w:r>
      <w:r>
        <w:t>внимание</w:t>
      </w:r>
      <w:r>
        <w:rPr>
          <w:spacing w:val="1"/>
        </w:rPr>
        <w:t xml:space="preserve"> </w:t>
      </w:r>
      <w:r>
        <w:t>на</w:t>
      </w:r>
      <w:r>
        <w:rPr>
          <w:spacing w:val="1"/>
        </w:rPr>
        <w:t xml:space="preserve"> </w:t>
      </w:r>
      <w:r>
        <w:t>три</w:t>
      </w:r>
      <w:r>
        <w:rPr>
          <w:spacing w:val="1"/>
        </w:rPr>
        <w:t xml:space="preserve"> </w:t>
      </w:r>
      <w:r>
        <w:t>структурные</w:t>
      </w:r>
      <w:r>
        <w:rPr>
          <w:spacing w:val="1"/>
        </w:rPr>
        <w:t xml:space="preserve"> </w:t>
      </w:r>
      <w:r>
        <w:t>части</w:t>
      </w:r>
      <w:r>
        <w:rPr>
          <w:spacing w:val="1"/>
        </w:rPr>
        <w:t xml:space="preserve"> </w:t>
      </w:r>
      <w:r>
        <w:t>сценария:</w:t>
      </w:r>
      <w:r>
        <w:rPr>
          <w:spacing w:val="1"/>
        </w:rPr>
        <w:t xml:space="preserve"> </w:t>
      </w:r>
      <w:r>
        <w:t>первая</w:t>
      </w:r>
      <w:r>
        <w:rPr>
          <w:spacing w:val="1"/>
        </w:rPr>
        <w:t xml:space="preserve"> </w:t>
      </w:r>
      <w:r>
        <w:t>часть</w:t>
      </w:r>
      <w:r>
        <w:rPr>
          <w:spacing w:val="1"/>
        </w:rPr>
        <w:t xml:space="preserve"> </w:t>
      </w:r>
      <w:r>
        <w:t>–</w:t>
      </w:r>
      <w:r>
        <w:rPr>
          <w:spacing w:val="1"/>
        </w:rPr>
        <w:t xml:space="preserve"> </w:t>
      </w:r>
      <w:r>
        <w:t>мотивационная,</w:t>
      </w:r>
      <w:r>
        <w:rPr>
          <w:spacing w:val="1"/>
        </w:rPr>
        <w:t xml:space="preserve"> </w:t>
      </w:r>
      <w:r>
        <w:t>вторая</w:t>
      </w:r>
      <w:r>
        <w:rPr>
          <w:spacing w:val="1"/>
        </w:rPr>
        <w:t xml:space="preserve"> </w:t>
      </w:r>
      <w:r>
        <w:t>часть</w:t>
      </w:r>
      <w:r>
        <w:rPr>
          <w:spacing w:val="1"/>
        </w:rPr>
        <w:t xml:space="preserve"> </w:t>
      </w:r>
      <w:r>
        <w:t>–</w:t>
      </w:r>
      <w:r>
        <w:rPr>
          <w:spacing w:val="1"/>
        </w:rPr>
        <w:t xml:space="preserve"> </w:t>
      </w:r>
      <w:r>
        <w:t>основная,</w:t>
      </w:r>
      <w:r>
        <w:rPr>
          <w:spacing w:val="1"/>
        </w:rPr>
        <w:t xml:space="preserve"> </w:t>
      </w:r>
      <w:r>
        <w:t>третья</w:t>
      </w:r>
      <w:r>
        <w:rPr>
          <w:spacing w:val="1"/>
        </w:rPr>
        <w:t xml:space="preserve"> </w:t>
      </w:r>
      <w:r>
        <w:t>часть</w:t>
      </w:r>
      <w:r>
        <w:rPr>
          <w:spacing w:val="1"/>
        </w:rPr>
        <w:t xml:space="preserve"> </w:t>
      </w:r>
      <w:r>
        <w:t>–</w:t>
      </w:r>
      <w:r>
        <w:rPr>
          <w:spacing w:val="1"/>
        </w:rPr>
        <w:t xml:space="preserve"> </w:t>
      </w:r>
      <w:r>
        <w:t>заключительная.</w:t>
      </w:r>
    </w:p>
    <w:p w:rsidR="00891CF0" w:rsidRDefault="00B23650">
      <w:pPr>
        <w:pStyle w:val="a0"/>
        <w:spacing w:line="360" w:lineRule="auto"/>
        <w:ind w:right="226"/>
      </w:pPr>
      <w:r>
        <w:t>Цель</w:t>
      </w:r>
      <w:r>
        <w:rPr>
          <w:spacing w:val="1"/>
        </w:rPr>
        <w:t xml:space="preserve"> </w:t>
      </w:r>
      <w:r>
        <w:t>мотивационной</w:t>
      </w:r>
      <w:r>
        <w:rPr>
          <w:spacing w:val="1"/>
        </w:rPr>
        <w:t xml:space="preserve"> </w:t>
      </w:r>
      <w:r>
        <w:t>части</w:t>
      </w:r>
      <w:r>
        <w:rPr>
          <w:spacing w:val="1"/>
        </w:rPr>
        <w:t xml:space="preserve"> </w:t>
      </w:r>
      <w:r>
        <w:t>занятия</w:t>
      </w:r>
      <w:r>
        <w:rPr>
          <w:spacing w:val="1"/>
        </w:rPr>
        <w:t xml:space="preserve"> </w:t>
      </w:r>
      <w:r>
        <w:t>–</w:t>
      </w:r>
      <w:r>
        <w:rPr>
          <w:spacing w:val="1"/>
        </w:rPr>
        <w:t xml:space="preserve"> </w:t>
      </w:r>
      <w:r>
        <w:t>предъявление</w:t>
      </w:r>
      <w:r>
        <w:rPr>
          <w:spacing w:val="1"/>
        </w:rPr>
        <w:t xml:space="preserve"> </w:t>
      </w:r>
      <w:r>
        <w:t>обучающимся</w:t>
      </w:r>
      <w:r>
        <w:rPr>
          <w:spacing w:val="1"/>
        </w:rPr>
        <w:t xml:space="preserve"> </w:t>
      </w:r>
      <w:r>
        <w:t>темы</w:t>
      </w:r>
      <w:r>
        <w:rPr>
          <w:spacing w:val="1"/>
        </w:rPr>
        <w:t xml:space="preserve"> </w:t>
      </w:r>
      <w:r>
        <w:t>занятия,</w:t>
      </w:r>
      <w:r>
        <w:rPr>
          <w:spacing w:val="-67"/>
        </w:rPr>
        <w:t xml:space="preserve"> </w:t>
      </w:r>
      <w:r>
        <w:t>выдвижение</w:t>
      </w:r>
      <w:r>
        <w:rPr>
          <w:spacing w:val="1"/>
        </w:rPr>
        <w:t xml:space="preserve"> </w:t>
      </w:r>
      <w:r>
        <w:t>мотива</w:t>
      </w:r>
      <w:r>
        <w:rPr>
          <w:spacing w:val="1"/>
        </w:rPr>
        <w:t xml:space="preserve"> </w:t>
      </w:r>
      <w:r>
        <w:t>его</w:t>
      </w:r>
      <w:r>
        <w:rPr>
          <w:spacing w:val="1"/>
        </w:rPr>
        <w:t xml:space="preserve"> </w:t>
      </w:r>
      <w:r>
        <w:t>проведения.</w:t>
      </w:r>
      <w:r>
        <w:rPr>
          <w:spacing w:val="1"/>
        </w:rPr>
        <w:t xml:space="preserve"> </w:t>
      </w:r>
      <w:r>
        <w:t>Эта</w:t>
      </w:r>
      <w:r>
        <w:rPr>
          <w:spacing w:val="1"/>
        </w:rPr>
        <w:t xml:space="preserve"> </w:t>
      </w:r>
      <w:r>
        <w:t>часть</w:t>
      </w:r>
      <w:r>
        <w:rPr>
          <w:spacing w:val="1"/>
        </w:rPr>
        <w:t xml:space="preserve"> </w:t>
      </w:r>
      <w:r>
        <w:t>обычно</w:t>
      </w:r>
      <w:r>
        <w:rPr>
          <w:spacing w:val="1"/>
        </w:rPr>
        <w:t xml:space="preserve"> </w:t>
      </w:r>
      <w:r>
        <w:t>начинается</w:t>
      </w:r>
      <w:r>
        <w:rPr>
          <w:spacing w:val="1"/>
        </w:rPr>
        <w:t xml:space="preserve"> </w:t>
      </w:r>
      <w:r>
        <w:t>с</w:t>
      </w:r>
      <w:r>
        <w:rPr>
          <w:spacing w:val="1"/>
        </w:rPr>
        <w:t xml:space="preserve"> </w:t>
      </w:r>
      <w:r>
        <w:t>просмотра</w:t>
      </w:r>
      <w:r>
        <w:rPr>
          <w:spacing w:val="1"/>
        </w:rPr>
        <w:t xml:space="preserve"> </w:t>
      </w:r>
      <w:r>
        <w:t>видеоматериала,</w:t>
      </w:r>
      <w:r>
        <w:rPr>
          <w:spacing w:val="1"/>
        </w:rPr>
        <w:t xml:space="preserve"> </w:t>
      </w:r>
      <w:r>
        <w:t>оценка</w:t>
      </w:r>
      <w:r>
        <w:rPr>
          <w:spacing w:val="1"/>
        </w:rPr>
        <w:t xml:space="preserve"> </w:t>
      </w:r>
      <w:r>
        <w:t>которого</w:t>
      </w:r>
      <w:r>
        <w:rPr>
          <w:spacing w:val="1"/>
        </w:rPr>
        <w:t xml:space="preserve"> </w:t>
      </w:r>
      <w:r>
        <w:t>является</w:t>
      </w:r>
      <w:r>
        <w:rPr>
          <w:spacing w:val="1"/>
        </w:rPr>
        <w:t xml:space="preserve"> </w:t>
      </w:r>
      <w:r>
        <w:t>введением</w:t>
      </w:r>
      <w:r>
        <w:rPr>
          <w:spacing w:val="1"/>
        </w:rPr>
        <w:t xml:space="preserve"> </w:t>
      </w:r>
      <w:r>
        <w:t>в</w:t>
      </w:r>
      <w:r>
        <w:rPr>
          <w:spacing w:val="1"/>
        </w:rPr>
        <w:t xml:space="preserve"> </w:t>
      </w:r>
      <w:r>
        <w:t>дальнейшую</w:t>
      </w:r>
      <w:r>
        <w:rPr>
          <w:spacing w:val="1"/>
        </w:rPr>
        <w:t xml:space="preserve"> </w:t>
      </w:r>
      <w:r>
        <w:t>содержательную</w:t>
      </w:r>
      <w:r>
        <w:rPr>
          <w:spacing w:val="-67"/>
        </w:rPr>
        <w:t xml:space="preserve"> </w:t>
      </w:r>
      <w:r>
        <w:t>часть</w:t>
      </w:r>
      <w:r>
        <w:rPr>
          <w:spacing w:val="-1"/>
        </w:rPr>
        <w:t xml:space="preserve"> </w:t>
      </w:r>
      <w:r>
        <w:t>занятия.</w:t>
      </w:r>
    </w:p>
    <w:p w:rsidR="00891CF0" w:rsidRDefault="00B23650">
      <w:pPr>
        <w:pStyle w:val="a0"/>
        <w:spacing w:line="360" w:lineRule="auto"/>
        <w:ind w:right="220"/>
      </w:pPr>
      <w:r>
        <w:t>Основная</w:t>
      </w:r>
      <w:r>
        <w:rPr>
          <w:spacing w:val="1"/>
        </w:rPr>
        <w:t xml:space="preserve"> </w:t>
      </w:r>
      <w:r>
        <w:t>часть</w:t>
      </w:r>
      <w:r>
        <w:rPr>
          <w:spacing w:val="1"/>
        </w:rPr>
        <w:t xml:space="preserve"> </w:t>
      </w:r>
      <w:r>
        <w:t>строится</w:t>
      </w:r>
      <w:r>
        <w:rPr>
          <w:spacing w:val="1"/>
        </w:rPr>
        <w:t xml:space="preserve"> </w:t>
      </w:r>
      <w:r>
        <w:t>как</w:t>
      </w:r>
      <w:r>
        <w:rPr>
          <w:spacing w:val="1"/>
        </w:rPr>
        <w:t xml:space="preserve"> </w:t>
      </w:r>
      <w:r>
        <w:t>сочетание</w:t>
      </w:r>
      <w:r>
        <w:rPr>
          <w:spacing w:val="1"/>
        </w:rPr>
        <w:t xml:space="preserve"> </w:t>
      </w:r>
      <w:r>
        <w:t>разнообразной</w:t>
      </w:r>
      <w:r>
        <w:rPr>
          <w:spacing w:val="1"/>
        </w:rPr>
        <w:t xml:space="preserve"> </w:t>
      </w:r>
      <w:r>
        <w:t>деятельности</w:t>
      </w:r>
      <w:r>
        <w:rPr>
          <w:spacing w:val="1"/>
        </w:rPr>
        <w:t xml:space="preserve"> </w:t>
      </w:r>
      <w:r>
        <w:t>обучающихся:</w:t>
      </w:r>
      <w:r>
        <w:rPr>
          <w:spacing w:val="1"/>
        </w:rPr>
        <w:t xml:space="preserve"> </w:t>
      </w:r>
      <w:r>
        <w:rPr>
          <w:i/>
        </w:rPr>
        <w:t xml:space="preserve">интеллектуальной </w:t>
      </w:r>
      <w:r>
        <w:t xml:space="preserve">(работа с представленной информацией), </w:t>
      </w:r>
      <w:r>
        <w:rPr>
          <w:i/>
        </w:rPr>
        <w:t xml:space="preserve">коммуникативной </w:t>
      </w:r>
      <w:r>
        <w:t>(беседы,</w:t>
      </w:r>
      <w:r>
        <w:rPr>
          <w:spacing w:val="1"/>
        </w:rPr>
        <w:t xml:space="preserve"> </w:t>
      </w:r>
      <w:r>
        <w:t xml:space="preserve">обсуждение видеоролика), </w:t>
      </w:r>
      <w:r>
        <w:rPr>
          <w:i/>
        </w:rPr>
        <w:t xml:space="preserve">практической </w:t>
      </w:r>
      <w:r>
        <w:t xml:space="preserve">(выполнение разнообразных заданий), </w:t>
      </w:r>
      <w:r>
        <w:rPr>
          <w:i/>
        </w:rPr>
        <w:t>игровой</w:t>
      </w:r>
      <w:r>
        <w:rPr>
          <w:i/>
          <w:spacing w:val="1"/>
        </w:rPr>
        <w:t xml:space="preserve"> </w:t>
      </w:r>
      <w:r>
        <w:t>(дидактическая</w:t>
      </w:r>
      <w:r>
        <w:rPr>
          <w:spacing w:val="1"/>
        </w:rPr>
        <w:t xml:space="preserve"> </w:t>
      </w:r>
      <w:r>
        <w:t>и</w:t>
      </w:r>
      <w:r>
        <w:rPr>
          <w:spacing w:val="1"/>
        </w:rPr>
        <w:t xml:space="preserve"> </w:t>
      </w:r>
      <w:r>
        <w:t>ролевая</w:t>
      </w:r>
      <w:r>
        <w:rPr>
          <w:spacing w:val="1"/>
        </w:rPr>
        <w:t xml:space="preserve"> </w:t>
      </w:r>
      <w:r>
        <w:t>игра),</w:t>
      </w:r>
      <w:r>
        <w:rPr>
          <w:spacing w:val="1"/>
        </w:rPr>
        <w:t xml:space="preserve"> </w:t>
      </w:r>
      <w:r>
        <w:rPr>
          <w:i/>
        </w:rPr>
        <w:t>творческой</w:t>
      </w:r>
      <w:r>
        <w:rPr>
          <w:i/>
          <w:spacing w:val="1"/>
        </w:rPr>
        <w:t xml:space="preserve"> </w:t>
      </w:r>
      <w:r>
        <w:t>(обсуждение</w:t>
      </w:r>
      <w:r>
        <w:rPr>
          <w:spacing w:val="1"/>
        </w:rPr>
        <w:t xml:space="preserve"> </w:t>
      </w:r>
      <w:r>
        <w:t>воображаемых</w:t>
      </w:r>
      <w:r>
        <w:rPr>
          <w:spacing w:val="1"/>
        </w:rPr>
        <w:t xml:space="preserve"> </w:t>
      </w:r>
      <w:r>
        <w:t>ситуаций,</w:t>
      </w:r>
      <w:r>
        <w:rPr>
          <w:spacing w:val="1"/>
        </w:rPr>
        <w:t xml:space="preserve"> </w:t>
      </w:r>
      <w:r>
        <w:t>художественное</w:t>
      </w:r>
      <w:r>
        <w:rPr>
          <w:spacing w:val="-1"/>
        </w:rPr>
        <w:t xml:space="preserve"> </w:t>
      </w:r>
      <w:r>
        <w:t>творчество).</w:t>
      </w:r>
    </w:p>
    <w:p w:rsidR="00891CF0" w:rsidRDefault="00B23650">
      <w:pPr>
        <w:pStyle w:val="1"/>
        <w:spacing w:line="319" w:lineRule="exact"/>
        <w:jc w:val="both"/>
      </w:pPr>
      <w:r>
        <w:t>Содержание</w:t>
      </w:r>
      <w:r>
        <w:rPr>
          <w:spacing w:val="-4"/>
        </w:rPr>
        <w:t xml:space="preserve"> </w:t>
      </w:r>
      <w:r>
        <w:t>занятий</w:t>
      </w:r>
      <w:r>
        <w:rPr>
          <w:spacing w:val="-4"/>
        </w:rPr>
        <w:t xml:space="preserve"> </w:t>
      </w:r>
      <w:r>
        <w:t>курса.</w:t>
      </w:r>
    </w:p>
    <w:p w:rsidR="00891CF0" w:rsidRDefault="00B23650">
      <w:pPr>
        <w:pStyle w:val="a0"/>
        <w:ind w:right="220"/>
      </w:pPr>
      <w:r>
        <w:rPr>
          <w:b/>
        </w:rPr>
        <w:t>Образ</w:t>
      </w:r>
      <w:r>
        <w:rPr>
          <w:b/>
          <w:spacing w:val="1"/>
        </w:rPr>
        <w:t xml:space="preserve"> </w:t>
      </w:r>
      <w:r>
        <w:rPr>
          <w:b/>
        </w:rPr>
        <w:t>будущего.</w:t>
      </w:r>
      <w:r>
        <w:rPr>
          <w:b/>
          <w:spacing w:val="1"/>
        </w:rPr>
        <w:t xml:space="preserve"> </w:t>
      </w:r>
      <w:r>
        <w:rPr>
          <w:b/>
        </w:rPr>
        <w:t>Ко</w:t>
      </w:r>
      <w:r>
        <w:rPr>
          <w:b/>
          <w:spacing w:val="1"/>
        </w:rPr>
        <w:t xml:space="preserve"> </w:t>
      </w:r>
      <w:r>
        <w:rPr>
          <w:b/>
        </w:rPr>
        <w:t>Дню</w:t>
      </w:r>
      <w:r>
        <w:rPr>
          <w:b/>
          <w:spacing w:val="1"/>
        </w:rPr>
        <w:t xml:space="preserve"> </w:t>
      </w:r>
      <w:r>
        <w:rPr>
          <w:b/>
        </w:rPr>
        <w:t>знаний.</w:t>
      </w:r>
      <w:r>
        <w:rPr>
          <w:b/>
          <w:spacing w:val="1"/>
        </w:rPr>
        <w:t xml:space="preserve"> </w:t>
      </w:r>
      <w:r>
        <w:t>Иметь</w:t>
      </w:r>
      <w:r>
        <w:rPr>
          <w:spacing w:val="1"/>
        </w:rPr>
        <w:t xml:space="preserve"> </w:t>
      </w:r>
      <w:r>
        <w:t>образ</w:t>
      </w:r>
      <w:r>
        <w:rPr>
          <w:spacing w:val="1"/>
        </w:rPr>
        <w:t xml:space="preserve"> </w:t>
      </w:r>
      <w:r>
        <w:t>будущего</w:t>
      </w:r>
      <w:r>
        <w:rPr>
          <w:spacing w:val="1"/>
        </w:rPr>
        <w:t xml:space="preserve"> </w:t>
      </w:r>
      <w:r>
        <w:t>–</w:t>
      </w:r>
      <w:r>
        <w:rPr>
          <w:spacing w:val="1"/>
        </w:rPr>
        <w:t xml:space="preserve"> </w:t>
      </w:r>
      <w:r>
        <w:t>значит</w:t>
      </w:r>
      <w:r>
        <w:rPr>
          <w:spacing w:val="1"/>
        </w:rPr>
        <w:t xml:space="preserve"> </w:t>
      </w:r>
      <w:r>
        <w:t>иметь</w:t>
      </w:r>
      <w:r>
        <w:rPr>
          <w:spacing w:val="1"/>
        </w:rPr>
        <w:t xml:space="preserve"> </w:t>
      </w:r>
      <w:r>
        <w:t>ориентир,</w:t>
      </w:r>
      <w:r>
        <w:rPr>
          <w:spacing w:val="-67"/>
        </w:rPr>
        <w:t xml:space="preserve"> </w:t>
      </w:r>
      <w:r>
        <w:t>направление</w:t>
      </w:r>
      <w:r>
        <w:rPr>
          <w:spacing w:val="1"/>
        </w:rPr>
        <w:t xml:space="preserve"> </w:t>
      </w:r>
      <w:r>
        <w:t>движения,</w:t>
      </w:r>
      <w:r>
        <w:rPr>
          <w:spacing w:val="1"/>
        </w:rPr>
        <w:t xml:space="preserve"> </w:t>
      </w:r>
      <w:r>
        <w:t>позитивный</w:t>
      </w:r>
      <w:r>
        <w:rPr>
          <w:spacing w:val="1"/>
        </w:rPr>
        <w:t xml:space="preserve"> </w:t>
      </w:r>
      <w:r>
        <w:t>образ</w:t>
      </w:r>
      <w:r>
        <w:rPr>
          <w:spacing w:val="1"/>
        </w:rPr>
        <w:t xml:space="preserve"> </w:t>
      </w:r>
      <w:r>
        <w:t>будущего</w:t>
      </w:r>
      <w:r>
        <w:rPr>
          <w:spacing w:val="1"/>
        </w:rPr>
        <w:t xml:space="preserve"> </w:t>
      </w:r>
      <w:r>
        <w:t>задаёт</w:t>
      </w:r>
      <w:r>
        <w:rPr>
          <w:spacing w:val="1"/>
        </w:rPr>
        <w:t xml:space="preserve"> </w:t>
      </w:r>
      <w:r>
        <w:t>жизни</w:t>
      </w:r>
      <w:r>
        <w:rPr>
          <w:spacing w:val="1"/>
        </w:rPr>
        <w:t xml:space="preserve"> </w:t>
      </w:r>
      <w:r>
        <w:t>определённость</w:t>
      </w:r>
      <w:r>
        <w:rPr>
          <w:spacing w:val="1"/>
        </w:rPr>
        <w:t xml:space="preserve"> </w:t>
      </w:r>
      <w:r>
        <w:t>и</w:t>
      </w:r>
      <w:r>
        <w:rPr>
          <w:spacing w:val="1"/>
        </w:rPr>
        <w:t xml:space="preserve"> </w:t>
      </w:r>
      <w:r>
        <w:t>наполняет</w:t>
      </w:r>
      <w:r>
        <w:rPr>
          <w:spacing w:val="1"/>
        </w:rPr>
        <w:t xml:space="preserve"> </w:t>
      </w:r>
      <w:r>
        <w:t>её</w:t>
      </w:r>
      <w:r>
        <w:rPr>
          <w:spacing w:val="1"/>
        </w:rPr>
        <w:t xml:space="preserve"> </w:t>
      </w:r>
      <w:r>
        <w:t>смыслами.</w:t>
      </w:r>
      <w:r>
        <w:rPr>
          <w:spacing w:val="1"/>
        </w:rPr>
        <w:t xml:space="preserve"> </w:t>
      </w:r>
      <w:r>
        <w:t>Образ</w:t>
      </w:r>
      <w:r>
        <w:rPr>
          <w:spacing w:val="1"/>
        </w:rPr>
        <w:t xml:space="preserve"> </w:t>
      </w:r>
      <w:r>
        <w:t>будущего</w:t>
      </w:r>
      <w:r>
        <w:rPr>
          <w:spacing w:val="1"/>
        </w:rPr>
        <w:t xml:space="preserve"> </w:t>
      </w:r>
      <w:r>
        <w:t>страны</w:t>
      </w:r>
      <w:r>
        <w:rPr>
          <w:spacing w:val="1"/>
        </w:rPr>
        <w:t xml:space="preserve"> </w:t>
      </w:r>
      <w:r>
        <w:t>–</w:t>
      </w:r>
      <w:r>
        <w:rPr>
          <w:spacing w:val="1"/>
        </w:rPr>
        <w:t xml:space="preserve"> </w:t>
      </w:r>
      <w:r>
        <w:t>сильная</w:t>
      </w:r>
      <w:r>
        <w:rPr>
          <w:spacing w:val="1"/>
        </w:rPr>
        <w:t xml:space="preserve"> </w:t>
      </w:r>
      <w:r>
        <w:t>и</w:t>
      </w:r>
      <w:r>
        <w:rPr>
          <w:spacing w:val="1"/>
        </w:rPr>
        <w:t xml:space="preserve"> </w:t>
      </w:r>
      <w:r>
        <w:t>независимая</w:t>
      </w:r>
      <w:r>
        <w:rPr>
          <w:spacing w:val="70"/>
        </w:rPr>
        <w:t xml:space="preserve"> </w:t>
      </w:r>
      <w:r>
        <w:t>Россия.</w:t>
      </w:r>
      <w:r>
        <w:rPr>
          <w:spacing w:val="1"/>
        </w:rPr>
        <w:t xml:space="preserve"> </w:t>
      </w:r>
      <w:r>
        <w:t>Будущее</w:t>
      </w:r>
      <w:r>
        <w:rPr>
          <w:spacing w:val="1"/>
        </w:rPr>
        <w:t xml:space="preserve"> </w:t>
      </w:r>
      <w:r>
        <w:t>страны</w:t>
      </w:r>
      <w:r>
        <w:rPr>
          <w:spacing w:val="1"/>
        </w:rPr>
        <w:t xml:space="preserve"> </w:t>
      </w:r>
      <w:r>
        <w:t>зависит</w:t>
      </w:r>
      <w:r>
        <w:rPr>
          <w:spacing w:val="1"/>
        </w:rPr>
        <w:t xml:space="preserve"> </w:t>
      </w:r>
      <w:r>
        <w:t>от</w:t>
      </w:r>
      <w:r>
        <w:rPr>
          <w:spacing w:val="1"/>
        </w:rPr>
        <w:t xml:space="preserve"> </w:t>
      </w:r>
      <w:r>
        <w:t>каждого</w:t>
      </w:r>
      <w:r>
        <w:rPr>
          <w:spacing w:val="1"/>
        </w:rPr>
        <w:t xml:space="preserve"> </w:t>
      </w:r>
      <w:r>
        <w:t>из</w:t>
      </w:r>
      <w:r>
        <w:rPr>
          <w:spacing w:val="1"/>
        </w:rPr>
        <w:t xml:space="preserve"> </w:t>
      </w:r>
      <w:r>
        <w:t>нас</w:t>
      </w:r>
      <w:r>
        <w:rPr>
          <w:spacing w:val="1"/>
        </w:rPr>
        <w:t xml:space="preserve"> </w:t>
      </w:r>
      <w:r>
        <w:t>уже</w:t>
      </w:r>
      <w:r>
        <w:rPr>
          <w:spacing w:val="1"/>
        </w:rPr>
        <w:t xml:space="preserve"> </w:t>
      </w:r>
      <w:r>
        <w:t>сейчас.</w:t>
      </w:r>
      <w:r>
        <w:rPr>
          <w:spacing w:val="1"/>
        </w:rPr>
        <w:t xml:space="preserve"> </w:t>
      </w:r>
      <w:r>
        <w:t>Образование</w:t>
      </w:r>
      <w:r>
        <w:rPr>
          <w:spacing w:val="1"/>
        </w:rPr>
        <w:t xml:space="preserve"> </w:t>
      </w:r>
      <w:r>
        <w:t>–</w:t>
      </w:r>
      <w:r>
        <w:rPr>
          <w:spacing w:val="1"/>
        </w:rPr>
        <w:t xml:space="preserve"> </w:t>
      </w:r>
      <w:r>
        <w:t>фундамент</w:t>
      </w:r>
      <w:r>
        <w:rPr>
          <w:spacing w:val="1"/>
        </w:rPr>
        <w:t xml:space="preserve"> </w:t>
      </w:r>
      <w:r>
        <w:t>будущего. Знания – это возможность найти своё место в обществе и быть полезным</w:t>
      </w:r>
      <w:r>
        <w:rPr>
          <w:spacing w:val="1"/>
        </w:rPr>
        <w:t xml:space="preserve"> </w:t>
      </w:r>
      <w:r>
        <w:t>людям и стране. Россия – страна возможностей, где каждый может реализовать свои</w:t>
      </w:r>
      <w:r>
        <w:rPr>
          <w:spacing w:val="1"/>
        </w:rPr>
        <w:t xml:space="preserve"> </w:t>
      </w:r>
      <w:r>
        <w:t>способности</w:t>
      </w:r>
      <w:r>
        <w:rPr>
          <w:spacing w:val="-1"/>
        </w:rPr>
        <w:t xml:space="preserve"> </w:t>
      </w:r>
      <w:r>
        <w:t>и внести вклад в</w:t>
      </w:r>
      <w:r>
        <w:rPr>
          <w:spacing w:val="-2"/>
        </w:rPr>
        <w:t xml:space="preserve"> </w:t>
      </w:r>
      <w:r>
        <w:t>будущее</w:t>
      </w:r>
      <w:r>
        <w:rPr>
          <w:spacing w:val="-1"/>
        </w:rPr>
        <w:t xml:space="preserve"> </w:t>
      </w:r>
      <w:r>
        <w:t>страны.</w:t>
      </w:r>
    </w:p>
    <w:p w:rsidR="00891CF0" w:rsidRDefault="00B23650">
      <w:pPr>
        <w:pStyle w:val="a0"/>
        <w:ind w:right="223"/>
      </w:pPr>
      <w:r>
        <w:rPr>
          <w:b/>
        </w:rPr>
        <w:t>Век</w:t>
      </w:r>
      <w:r>
        <w:rPr>
          <w:b/>
          <w:spacing w:val="1"/>
        </w:rPr>
        <w:t xml:space="preserve"> </w:t>
      </w:r>
      <w:r>
        <w:rPr>
          <w:b/>
        </w:rPr>
        <w:t>информации.</w:t>
      </w:r>
      <w:r>
        <w:rPr>
          <w:b/>
          <w:spacing w:val="1"/>
        </w:rPr>
        <w:t xml:space="preserve"> </w:t>
      </w:r>
      <w:r>
        <w:rPr>
          <w:b/>
        </w:rPr>
        <w:t>120</w:t>
      </w:r>
      <w:r>
        <w:rPr>
          <w:b/>
          <w:spacing w:val="1"/>
        </w:rPr>
        <w:t xml:space="preserve"> </w:t>
      </w:r>
      <w:r>
        <w:rPr>
          <w:b/>
        </w:rPr>
        <w:t>лет</w:t>
      </w:r>
      <w:r>
        <w:rPr>
          <w:b/>
          <w:spacing w:val="1"/>
        </w:rPr>
        <w:t xml:space="preserve"> </w:t>
      </w:r>
      <w:r>
        <w:rPr>
          <w:b/>
        </w:rPr>
        <w:t>Информационному</w:t>
      </w:r>
      <w:r>
        <w:rPr>
          <w:b/>
          <w:spacing w:val="1"/>
        </w:rPr>
        <w:t xml:space="preserve"> </w:t>
      </w:r>
      <w:r>
        <w:rPr>
          <w:b/>
        </w:rPr>
        <w:t>агентству</w:t>
      </w:r>
      <w:r>
        <w:rPr>
          <w:b/>
          <w:spacing w:val="1"/>
        </w:rPr>
        <w:t xml:space="preserve"> </w:t>
      </w:r>
      <w:r>
        <w:rPr>
          <w:b/>
        </w:rPr>
        <w:t>России</w:t>
      </w:r>
      <w:r>
        <w:rPr>
          <w:b/>
          <w:spacing w:val="1"/>
        </w:rPr>
        <w:t xml:space="preserve"> </w:t>
      </w:r>
      <w:r>
        <w:rPr>
          <w:b/>
        </w:rPr>
        <w:t>ТАСС.</w:t>
      </w:r>
      <w:r>
        <w:rPr>
          <w:b/>
          <w:spacing w:val="1"/>
        </w:rPr>
        <w:t xml:space="preserve"> </w:t>
      </w:r>
      <w:r>
        <w:t>Информационное</w:t>
      </w:r>
      <w:r>
        <w:rPr>
          <w:spacing w:val="1"/>
        </w:rPr>
        <w:t xml:space="preserve"> </w:t>
      </w:r>
      <w:r>
        <w:t>телеграфное</w:t>
      </w:r>
      <w:r>
        <w:rPr>
          <w:spacing w:val="1"/>
        </w:rPr>
        <w:t xml:space="preserve"> </w:t>
      </w:r>
      <w:r>
        <w:t>агентство</w:t>
      </w:r>
      <w:r>
        <w:rPr>
          <w:spacing w:val="1"/>
        </w:rPr>
        <w:t xml:space="preserve"> </w:t>
      </w:r>
      <w:r>
        <w:t>России</w:t>
      </w:r>
      <w:r>
        <w:rPr>
          <w:spacing w:val="1"/>
        </w:rPr>
        <w:t xml:space="preserve"> </w:t>
      </w:r>
      <w:r>
        <w:t>(ИТАР-ТАСС)</w:t>
      </w:r>
      <w:r>
        <w:rPr>
          <w:spacing w:val="1"/>
        </w:rPr>
        <w:t xml:space="preserve"> </w:t>
      </w:r>
      <w:r>
        <w:t>–</w:t>
      </w:r>
      <w:r>
        <w:rPr>
          <w:spacing w:val="1"/>
        </w:rPr>
        <w:t xml:space="preserve"> </w:t>
      </w:r>
      <w:r>
        <w:t>это</w:t>
      </w:r>
      <w:r>
        <w:rPr>
          <w:spacing w:val="71"/>
        </w:rPr>
        <w:t xml:space="preserve"> </w:t>
      </w:r>
      <w:r>
        <w:t>крупнейшее</w:t>
      </w:r>
      <w:r>
        <w:rPr>
          <w:spacing w:val="-67"/>
        </w:rPr>
        <w:t xml:space="preserve"> </w:t>
      </w:r>
      <w:r>
        <w:t>мировое</w:t>
      </w:r>
      <w:r>
        <w:rPr>
          <w:spacing w:val="1"/>
        </w:rPr>
        <w:t xml:space="preserve"> </w:t>
      </w:r>
      <w:r>
        <w:t>агентство,</w:t>
      </w:r>
      <w:r>
        <w:rPr>
          <w:spacing w:val="1"/>
        </w:rPr>
        <w:t xml:space="preserve"> </w:t>
      </w:r>
      <w:r>
        <w:t>одна</w:t>
      </w:r>
      <w:r>
        <w:rPr>
          <w:spacing w:val="1"/>
        </w:rPr>
        <w:t xml:space="preserve"> </w:t>
      </w:r>
      <w:r>
        <w:t>из</w:t>
      </w:r>
      <w:r>
        <w:rPr>
          <w:spacing w:val="1"/>
        </w:rPr>
        <w:t xml:space="preserve"> </w:t>
      </w:r>
      <w:r>
        <w:t>самых</w:t>
      </w:r>
      <w:r>
        <w:rPr>
          <w:spacing w:val="1"/>
        </w:rPr>
        <w:t xml:space="preserve"> </w:t>
      </w:r>
      <w:r>
        <w:t>цитируемых</w:t>
      </w:r>
      <w:r>
        <w:rPr>
          <w:spacing w:val="1"/>
        </w:rPr>
        <w:t xml:space="preserve"> </w:t>
      </w:r>
      <w:r>
        <w:t>новостных</w:t>
      </w:r>
      <w:r>
        <w:rPr>
          <w:spacing w:val="1"/>
        </w:rPr>
        <w:t xml:space="preserve"> </w:t>
      </w:r>
      <w:r>
        <w:t>служб</w:t>
      </w:r>
      <w:r>
        <w:rPr>
          <w:spacing w:val="1"/>
        </w:rPr>
        <w:t xml:space="preserve"> </w:t>
      </w:r>
      <w:r>
        <w:t>страны.</w:t>
      </w:r>
      <w:r>
        <w:rPr>
          <w:spacing w:val="1"/>
        </w:rPr>
        <w:t xml:space="preserve"> </w:t>
      </w:r>
      <w:r>
        <w:t>Агентство</w:t>
      </w:r>
      <w:r>
        <w:rPr>
          <w:spacing w:val="1"/>
        </w:rPr>
        <w:t xml:space="preserve"> </w:t>
      </w:r>
      <w:r>
        <w:t>неоднократно меняло названия, но всегда неизменными оставались его государственный</w:t>
      </w:r>
      <w:r>
        <w:rPr>
          <w:spacing w:val="1"/>
        </w:rPr>
        <w:t xml:space="preserve"> </w:t>
      </w:r>
      <w:r>
        <w:t>статус и функции – быть источником 16 достоверной информации о России для всего</w:t>
      </w:r>
      <w:r>
        <w:rPr>
          <w:spacing w:val="1"/>
        </w:rPr>
        <w:t xml:space="preserve"> </w:t>
      </w:r>
      <w:r>
        <w:t>мира.</w:t>
      </w:r>
      <w:r>
        <w:rPr>
          <w:spacing w:val="1"/>
        </w:rPr>
        <w:t xml:space="preserve"> </w:t>
      </w:r>
      <w:r>
        <w:t>В</w:t>
      </w:r>
      <w:r>
        <w:rPr>
          <w:spacing w:val="1"/>
        </w:rPr>
        <w:t xml:space="preserve"> </w:t>
      </w:r>
      <w:r>
        <w:t>век</w:t>
      </w:r>
      <w:r>
        <w:rPr>
          <w:spacing w:val="1"/>
        </w:rPr>
        <w:t xml:space="preserve"> </w:t>
      </w:r>
      <w:r>
        <w:t>информации</w:t>
      </w:r>
      <w:r>
        <w:rPr>
          <w:spacing w:val="1"/>
        </w:rPr>
        <w:t xml:space="preserve"> </w:t>
      </w:r>
      <w:r>
        <w:t>крайне</w:t>
      </w:r>
      <w:r>
        <w:rPr>
          <w:spacing w:val="1"/>
        </w:rPr>
        <w:t xml:space="preserve"> </w:t>
      </w:r>
      <w:r>
        <w:t>важен</w:t>
      </w:r>
      <w:r>
        <w:rPr>
          <w:spacing w:val="1"/>
        </w:rPr>
        <w:t xml:space="preserve"> </w:t>
      </w:r>
      <w:r>
        <w:t>навык</w:t>
      </w:r>
      <w:r>
        <w:rPr>
          <w:spacing w:val="1"/>
        </w:rPr>
        <w:t xml:space="preserve"> </w:t>
      </w:r>
      <w:r>
        <w:t>критического</w:t>
      </w:r>
      <w:r>
        <w:rPr>
          <w:spacing w:val="1"/>
        </w:rPr>
        <w:t xml:space="preserve"> </w:t>
      </w:r>
      <w:r>
        <w:t>мышления.</w:t>
      </w:r>
      <w:r>
        <w:rPr>
          <w:spacing w:val="70"/>
        </w:rPr>
        <w:t xml:space="preserve"> </w:t>
      </w:r>
      <w:r>
        <w:t>Необходимо</w:t>
      </w:r>
      <w:r>
        <w:rPr>
          <w:spacing w:val="1"/>
        </w:rPr>
        <w:t xml:space="preserve"> </w:t>
      </w:r>
      <w:r>
        <w:t>уметь анализировать и оценивать информацию, распознавать фейки и не распространять</w:t>
      </w:r>
      <w:r>
        <w:rPr>
          <w:spacing w:val="1"/>
        </w:rPr>
        <w:t xml:space="preserve"> </w:t>
      </w:r>
      <w:r>
        <w:t>их.</w:t>
      </w:r>
    </w:p>
    <w:p w:rsidR="00891CF0" w:rsidRDefault="00B23650">
      <w:pPr>
        <w:pStyle w:val="a0"/>
        <w:ind w:right="225"/>
      </w:pPr>
      <w:r>
        <w:rPr>
          <w:b/>
        </w:rPr>
        <w:t xml:space="preserve">Дорогами России. </w:t>
      </w:r>
      <w:r>
        <w:t>«Российские железные дороги» – крупнейшая российская компания, с</w:t>
      </w:r>
      <w:r>
        <w:rPr>
          <w:spacing w:val="1"/>
        </w:rPr>
        <w:t xml:space="preserve"> </w:t>
      </w:r>
      <w:r>
        <w:t>большой</w:t>
      </w:r>
      <w:r>
        <w:rPr>
          <w:spacing w:val="1"/>
        </w:rPr>
        <w:t xml:space="preserve"> </w:t>
      </w:r>
      <w:r>
        <w:t>историей,</w:t>
      </w:r>
      <w:r>
        <w:rPr>
          <w:spacing w:val="1"/>
        </w:rPr>
        <w:t xml:space="preserve"> </w:t>
      </w:r>
      <w:r>
        <w:t>обеспечивающая</w:t>
      </w:r>
      <w:r>
        <w:rPr>
          <w:spacing w:val="1"/>
        </w:rPr>
        <w:t xml:space="preserve"> </w:t>
      </w:r>
      <w:r>
        <w:t>пассажирские</w:t>
      </w:r>
      <w:r>
        <w:rPr>
          <w:spacing w:val="1"/>
        </w:rPr>
        <w:t xml:space="preserve"> </w:t>
      </w:r>
      <w:r>
        <w:t>и</w:t>
      </w:r>
      <w:r>
        <w:rPr>
          <w:spacing w:val="1"/>
        </w:rPr>
        <w:t xml:space="preserve"> </w:t>
      </w:r>
      <w:r>
        <w:t>транспортные</w:t>
      </w:r>
      <w:r>
        <w:rPr>
          <w:spacing w:val="71"/>
        </w:rPr>
        <w:t xml:space="preserve"> </w:t>
      </w:r>
      <w:r>
        <w:t>перевозки.</w:t>
      </w:r>
      <w:r>
        <w:rPr>
          <w:spacing w:val="1"/>
        </w:rPr>
        <w:t xml:space="preserve"> </w:t>
      </w:r>
      <w:r>
        <w:t>Российские железные дороги вносят огромный вклад в совершенствование экономики</w:t>
      </w:r>
      <w:r>
        <w:rPr>
          <w:spacing w:val="1"/>
        </w:rPr>
        <w:t xml:space="preserve"> </w:t>
      </w:r>
      <w:r>
        <w:t>страны. Железнодорожный транспорт – самый устойчивый и надёжный для пассажиров:</w:t>
      </w:r>
      <w:r>
        <w:rPr>
          <w:spacing w:val="1"/>
        </w:rPr>
        <w:t xml:space="preserve"> </w:t>
      </w:r>
      <w:r>
        <w:t>всепогодный,</w:t>
      </w:r>
      <w:r>
        <w:rPr>
          <w:spacing w:val="1"/>
        </w:rPr>
        <w:t xml:space="preserve"> </w:t>
      </w:r>
      <w:r>
        <w:t>безопасный</w:t>
      </w:r>
      <w:r>
        <w:rPr>
          <w:spacing w:val="1"/>
        </w:rPr>
        <w:t xml:space="preserve"> </w:t>
      </w:r>
      <w:r>
        <w:t>и</w:t>
      </w:r>
      <w:r>
        <w:rPr>
          <w:spacing w:val="1"/>
        </w:rPr>
        <w:t xml:space="preserve"> </w:t>
      </w:r>
      <w:r>
        <w:t>круглогодичный.</w:t>
      </w:r>
      <w:r>
        <w:rPr>
          <w:spacing w:val="1"/>
        </w:rPr>
        <w:t xml:space="preserve"> </w:t>
      </w:r>
      <w:r>
        <w:t>Развитие</w:t>
      </w:r>
      <w:r>
        <w:rPr>
          <w:spacing w:val="1"/>
        </w:rPr>
        <w:t xml:space="preserve"> </w:t>
      </w:r>
      <w:r>
        <w:t>транспортной</w:t>
      </w:r>
      <w:r>
        <w:rPr>
          <w:spacing w:val="71"/>
        </w:rPr>
        <w:t xml:space="preserve"> </w:t>
      </w:r>
      <w:r>
        <w:t>сферы</w:t>
      </w:r>
      <w:r>
        <w:rPr>
          <w:spacing w:val="-67"/>
        </w:rPr>
        <w:t xml:space="preserve"> </w:t>
      </w:r>
      <w:r>
        <w:t>стратегически</w:t>
      </w:r>
      <w:r>
        <w:rPr>
          <w:spacing w:val="1"/>
        </w:rPr>
        <w:t xml:space="preserve"> </w:t>
      </w:r>
      <w:r>
        <w:t>важно</w:t>
      </w:r>
      <w:r>
        <w:rPr>
          <w:spacing w:val="1"/>
        </w:rPr>
        <w:t xml:space="preserve"> </w:t>
      </w:r>
      <w:r>
        <w:t>для</w:t>
      </w:r>
      <w:r>
        <w:rPr>
          <w:spacing w:val="1"/>
        </w:rPr>
        <w:t xml:space="preserve"> </w:t>
      </w:r>
      <w:r>
        <w:t>будущего</w:t>
      </w:r>
      <w:r>
        <w:rPr>
          <w:spacing w:val="1"/>
        </w:rPr>
        <w:t xml:space="preserve"> </w:t>
      </w:r>
      <w:r>
        <w:t>страны,</w:t>
      </w:r>
      <w:r>
        <w:rPr>
          <w:spacing w:val="1"/>
        </w:rPr>
        <w:t xml:space="preserve"> </w:t>
      </w:r>
      <w:r>
        <w:t>а</w:t>
      </w:r>
      <w:r>
        <w:rPr>
          <w:spacing w:val="1"/>
        </w:rPr>
        <w:t xml:space="preserve"> </w:t>
      </w:r>
      <w:r>
        <w:t>профессии</w:t>
      </w:r>
      <w:r>
        <w:rPr>
          <w:spacing w:val="1"/>
        </w:rPr>
        <w:t xml:space="preserve"> </w:t>
      </w:r>
      <w:r>
        <w:t>в</w:t>
      </w:r>
      <w:r>
        <w:rPr>
          <w:spacing w:val="1"/>
        </w:rPr>
        <w:t xml:space="preserve"> </w:t>
      </w:r>
      <w:r>
        <w:t>этих</w:t>
      </w:r>
      <w:r>
        <w:rPr>
          <w:spacing w:val="1"/>
        </w:rPr>
        <w:t xml:space="preserve"> </w:t>
      </w:r>
      <w:r>
        <w:t>направлениях</w:t>
      </w:r>
      <w:r>
        <w:rPr>
          <w:spacing w:val="1"/>
        </w:rPr>
        <w:t xml:space="preserve"> </w:t>
      </w:r>
      <w:r>
        <w:t>очень</w:t>
      </w:r>
      <w:r>
        <w:rPr>
          <w:spacing w:val="1"/>
        </w:rPr>
        <w:t xml:space="preserve"> </w:t>
      </w:r>
      <w:r>
        <w:t>перспективны</w:t>
      </w:r>
      <w:r>
        <w:rPr>
          <w:spacing w:val="-4"/>
        </w:rPr>
        <w:t xml:space="preserve"> </w:t>
      </w:r>
      <w:r>
        <w:t>и востребованы.</w:t>
      </w:r>
    </w:p>
    <w:p w:rsidR="00891CF0" w:rsidRDefault="00B23650">
      <w:pPr>
        <w:pStyle w:val="a0"/>
        <w:spacing w:line="322" w:lineRule="exact"/>
      </w:pPr>
      <w:r>
        <w:rPr>
          <w:b/>
        </w:rPr>
        <w:t>Путь</w:t>
      </w:r>
      <w:r>
        <w:rPr>
          <w:b/>
          <w:spacing w:val="12"/>
        </w:rPr>
        <w:t xml:space="preserve"> </w:t>
      </w:r>
      <w:r>
        <w:rPr>
          <w:b/>
        </w:rPr>
        <w:t>зерна.</w:t>
      </w:r>
      <w:r>
        <w:rPr>
          <w:b/>
          <w:spacing w:val="13"/>
        </w:rPr>
        <w:t xml:space="preserve"> </w:t>
      </w:r>
      <w:r>
        <w:t>Российское</w:t>
      </w:r>
      <w:r>
        <w:rPr>
          <w:spacing w:val="12"/>
        </w:rPr>
        <w:t xml:space="preserve"> </w:t>
      </w:r>
      <w:r>
        <w:t>сельское</w:t>
      </w:r>
      <w:r>
        <w:rPr>
          <w:spacing w:val="13"/>
        </w:rPr>
        <w:t xml:space="preserve"> </w:t>
      </w:r>
      <w:r>
        <w:t>хозяйство</w:t>
      </w:r>
      <w:r>
        <w:rPr>
          <w:spacing w:val="14"/>
        </w:rPr>
        <w:t xml:space="preserve"> </w:t>
      </w:r>
      <w:r>
        <w:t>–</w:t>
      </w:r>
      <w:r>
        <w:rPr>
          <w:spacing w:val="13"/>
        </w:rPr>
        <w:t xml:space="preserve"> </w:t>
      </w:r>
      <w:r>
        <w:t>ключевая</w:t>
      </w:r>
      <w:r>
        <w:rPr>
          <w:spacing w:val="13"/>
        </w:rPr>
        <w:t xml:space="preserve"> </w:t>
      </w:r>
      <w:r>
        <w:t>отрасль</w:t>
      </w:r>
      <w:r>
        <w:rPr>
          <w:spacing w:val="10"/>
        </w:rPr>
        <w:t xml:space="preserve"> </w:t>
      </w:r>
      <w:r>
        <w:t>промышленности</w:t>
      </w:r>
      <w:r>
        <w:rPr>
          <w:spacing w:val="13"/>
        </w:rPr>
        <w:t xml:space="preserve"> </w:t>
      </w:r>
      <w:r>
        <w:t>нашей</w:t>
      </w:r>
    </w:p>
    <w:p w:rsidR="00891CF0" w:rsidRDefault="00891CF0">
      <w:pPr>
        <w:spacing w:line="322" w:lineRule="exact"/>
        <w:sectPr w:rsidR="00891CF0">
          <w:headerReference w:type="default" r:id="rId408"/>
          <w:footerReference w:type="default" r:id="rId409"/>
          <w:pgSz w:w="11920" w:h="16860"/>
          <w:pgMar w:top="820" w:right="200" w:bottom="800" w:left="260" w:header="573" w:footer="607" w:gutter="0"/>
          <w:cols w:space="720"/>
        </w:sectPr>
      </w:pPr>
    </w:p>
    <w:p w:rsidR="00891CF0" w:rsidRDefault="00B23650">
      <w:pPr>
        <w:pStyle w:val="a0"/>
        <w:ind w:right="224"/>
      </w:pPr>
      <w:r>
        <w:lastRenderedPageBreak/>
        <w:t>страны,</w:t>
      </w:r>
      <w:r>
        <w:rPr>
          <w:spacing w:val="1"/>
        </w:rPr>
        <w:t xml:space="preserve"> </w:t>
      </w:r>
      <w:r>
        <w:t>главной</w:t>
      </w:r>
      <w:r>
        <w:rPr>
          <w:spacing w:val="1"/>
        </w:rPr>
        <w:t xml:space="preserve"> </w:t>
      </w:r>
      <w:r>
        <w:t>задачей</w:t>
      </w:r>
      <w:r>
        <w:rPr>
          <w:spacing w:val="1"/>
        </w:rPr>
        <w:t xml:space="preserve"> </w:t>
      </w:r>
      <w:r>
        <w:t>которой</w:t>
      </w:r>
      <w:r>
        <w:rPr>
          <w:spacing w:val="1"/>
        </w:rPr>
        <w:t xml:space="preserve"> </w:t>
      </w:r>
      <w:r>
        <w:t>является</w:t>
      </w:r>
      <w:r>
        <w:rPr>
          <w:spacing w:val="1"/>
        </w:rPr>
        <w:t xml:space="preserve"> </w:t>
      </w:r>
      <w:r>
        <w:t>производство</w:t>
      </w:r>
      <w:r>
        <w:rPr>
          <w:spacing w:val="1"/>
        </w:rPr>
        <w:t xml:space="preserve"> </w:t>
      </w:r>
      <w:r>
        <w:t>продуктов</w:t>
      </w:r>
      <w:r>
        <w:rPr>
          <w:spacing w:val="1"/>
        </w:rPr>
        <w:t xml:space="preserve"> </w:t>
      </w:r>
      <w:r>
        <w:t>питания.</w:t>
      </w:r>
      <w:r>
        <w:rPr>
          <w:spacing w:val="1"/>
        </w:rPr>
        <w:t xml:space="preserve"> </w:t>
      </w:r>
      <w:r>
        <w:t>Агропромышленный комплекс России выполняет важнейшую миссию по обеспечению</w:t>
      </w:r>
      <w:r>
        <w:rPr>
          <w:spacing w:val="1"/>
        </w:rPr>
        <w:t xml:space="preserve"> </w:t>
      </w:r>
      <w:r>
        <w:t>всех россиян продовольствием, а его мощности позволяют обеспечивать пшеницей треть</w:t>
      </w:r>
      <w:r>
        <w:rPr>
          <w:spacing w:val="1"/>
        </w:rPr>
        <w:t xml:space="preserve"> </w:t>
      </w:r>
      <w:r>
        <w:t>всего населения планеты. Сельское хозяйство – это отрасль, которая объединила в себе</w:t>
      </w:r>
      <w:r>
        <w:rPr>
          <w:spacing w:val="1"/>
        </w:rPr>
        <w:t xml:space="preserve"> </w:t>
      </w:r>
      <w:r>
        <w:t>традиции нашего народа с современными технологиями: роботами, информационными</w:t>
      </w:r>
      <w:r>
        <w:rPr>
          <w:spacing w:val="1"/>
        </w:rPr>
        <w:t xml:space="preserve"> </w:t>
      </w:r>
      <w:r>
        <w:t>системами,</w:t>
      </w:r>
      <w:r>
        <w:rPr>
          <w:spacing w:val="1"/>
        </w:rPr>
        <w:t xml:space="preserve"> </w:t>
      </w:r>
      <w:r>
        <w:t>цифровыми</w:t>
      </w:r>
      <w:r>
        <w:rPr>
          <w:spacing w:val="1"/>
        </w:rPr>
        <w:t xml:space="preserve"> </w:t>
      </w:r>
      <w:r>
        <w:t>устройствами.</w:t>
      </w:r>
      <w:r>
        <w:rPr>
          <w:spacing w:val="1"/>
        </w:rPr>
        <w:t xml:space="preserve"> </w:t>
      </w:r>
      <w:r>
        <w:t>Разноплановость</w:t>
      </w:r>
      <w:r>
        <w:rPr>
          <w:spacing w:val="1"/>
        </w:rPr>
        <w:t xml:space="preserve"> </w:t>
      </w:r>
      <w:r>
        <w:t>и</w:t>
      </w:r>
      <w:r>
        <w:rPr>
          <w:spacing w:val="1"/>
        </w:rPr>
        <w:t xml:space="preserve"> </w:t>
      </w:r>
      <w:r>
        <w:t>востребованность</w:t>
      </w:r>
      <w:r>
        <w:rPr>
          <w:spacing w:val="1"/>
        </w:rPr>
        <w:t xml:space="preserve"> </w:t>
      </w:r>
      <w:r>
        <w:t>сельскохозяйственных профессий, технологичность и экономическая привлекательность</w:t>
      </w:r>
      <w:r>
        <w:rPr>
          <w:spacing w:val="1"/>
        </w:rPr>
        <w:t xml:space="preserve"> </w:t>
      </w:r>
      <w:r>
        <w:t>отрасли</w:t>
      </w:r>
      <w:r>
        <w:rPr>
          <w:spacing w:val="-1"/>
        </w:rPr>
        <w:t xml:space="preserve"> </w:t>
      </w:r>
      <w:r>
        <w:t>(агрохолдинги,</w:t>
      </w:r>
      <w:r>
        <w:rPr>
          <w:spacing w:val="-1"/>
        </w:rPr>
        <w:t xml:space="preserve"> </w:t>
      </w:r>
      <w:r>
        <w:t>фермерские хозяйства</w:t>
      </w:r>
      <w:r>
        <w:rPr>
          <w:spacing w:val="-4"/>
        </w:rPr>
        <w:t xml:space="preserve"> </w:t>
      </w:r>
      <w:r>
        <w:t>и т.</w:t>
      </w:r>
      <w:r>
        <w:rPr>
          <w:spacing w:val="-1"/>
        </w:rPr>
        <w:t xml:space="preserve"> </w:t>
      </w:r>
      <w:r>
        <w:t>п.).</w:t>
      </w:r>
    </w:p>
    <w:p w:rsidR="00891CF0" w:rsidRDefault="00B23650">
      <w:pPr>
        <w:pStyle w:val="a0"/>
        <w:spacing w:line="322" w:lineRule="exact"/>
      </w:pPr>
      <w:r>
        <w:rPr>
          <w:b/>
        </w:rPr>
        <w:t>День</w:t>
      </w:r>
      <w:r>
        <w:rPr>
          <w:b/>
          <w:spacing w:val="1"/>
        </w:rPr>
        <w:t xml:space="preserve"> </w:t>
      </w:r>
      <w:r>
        <w:rPr>
          <w:b/>
        </w:rPr>
        <w:t>учителя.</w:t>
      </w:r>
      <w:r>
        <w:rPr>
          <w:b/>
          <w:spacing w:val="2"/>
        </w:rPr>
        <w:t xml:space="preserve"> </w:t>
      </w:r>
      <w:r>
        <w:t>Учитель</w:t>
      </w:r>
      <w:r>
        <w:rPr>
          <w:spacing w:val="2"/>
        </w:rPr>
        <w:t xml:space="preserve"> </w:t>
      </w:r>
      <w:r>
        <w:t>–</w:t>
      </w:r>
      <w:r>
        <w:rPr>
          <w:spacing w:val="4"/>
        </w:rPr>
        <w:t xml:space="preserve"> </w:t>
      </w:r>
      <w:r>
        <w:t>одна из</w:t>
      </w:r>
      <w:r>
        <w:rPr>
          <w:spacing w:val="1"/>
        </w:rPr>
        <w:t xml:space="preserve"> </w:t>
      </w:r>
      <w:r>
        <w:t>важнейших</w:t>
      </w:r>
      <w:r>
        <w:rPr>
          <w:spacing w:val="3"/>
        </w:rPr>
        <w:t xml:space="preserve"> </w:t>
      </w:r>
      <w:r>
        <w:t>в</w:t>
      </w:r>
      <w:r>
        <w:rPr>
          <w:spacing w:val="-1"/>
        </w:rPr>
        <w:t xml:space="preserve"> </w:t>
      </w:r>
      <w:r>
        <w:t>обществе профессий.</w:t>
      </w:r>
      <w:r>
        <w:rPr>
          <w:spacing w:val="1"/>
        </w:rPr>
        <w:t xml:space="preserve"> </w:t>
      </w:r>
      <w:r>
        <w:t>Назначение</w:t>
      </w:r>
      <w:r>
        <w:rPr>
          <w:spacing w:val="3"/>
        </w:rPr>
        <w:t xml:space="preserve"> </w:t>
      </w:r>
      <w:r>
        <w:t>учителя</w:t>
      </w:r>
    </w:p>
    <w:p w:rsidR="00891CF0" w:rsidRDefault="00B23650" w:rsidP="00461614">
      <w:pPr>
        <w:pStyle w:val="a5"/>
        <w:numPr>
          <w:ilvl w:val="0"/>
          <w:numId w:val="79"/>
        </w:numPr>
        <w:tabs>
          <w:tab w:val="left" w:pos="621"/>
        </w:tabs>
        <w:ind w:right="224" w:firstLine="0"/>
        <w:rPr>
          <w:sz w:val="28"/>
        </w:rPr>
      </w:pPr>
      <w:r>
        <w:rPr>
          <w:sz w:val="28"/>
        </w:rPr>
        <w:t>социальное служение, образование и воспитание подрастающего поколения. В разные</w:t>
      </w:r>
      <w:r>
        <w:rPr>
          <w:spacing w:val="1"/>
          <w:sz w:val="28"/>
        </w:rPr>
        <w:t xml:space="preserve"> </w:t>
      </w:r>
      <w:r>
        <w:rPr>
          <w:sz w:val="28"/>
        </w:rPr>
        <w:t>исторические времена труд учителя уважаем, социально значим, оказывает влияние на</w:t>
      </w:r>
      <w:r>
        <w:rPr>
          <w:spacing w:val="1"/>
          <w:sz w:val="28"/>
        </w:rPr>
        <w:t xml:space="preserve"> </w:t>
      </w:r>
      <w:r>
        <w:rPr>
          <w:sz w:val="28"/>
        </w:rPr>
        <w:t>развитие</w:t>
      </w:r>
      <w:r>
        <w:rPr>
          <w:spacing w:val="1"/>
          <w:sz w:val="28"/>
        </w:rPr>
        <w:t xml:space="preserve"> </w:t>
      </w:r>
      <w:r>
        <w:rPr>
          <w:sz w:val="28"/>
        </w:rPr>
        <w:t>образования</w:t>
      </w:r>
      <w:r>
        <w:rPr>
          <w:spacing w:val="1"/>
          <w:sz w:val="28"/>
        </w:rPr>
        <w:t xml:space="preserve"> </w:t>
      </w:r>
      <w:r>
        <w:rPr>
          <w:sz w:val="28"/>
        </w:rPr>
        <w:t>членов</w:t>
      </w:r>
      <w:r>
        <w:rPr>
          <w:spacing w:val="1"/>
          <w:sz w:val="28"/>
        </w:rPr>
        <w:t xml:space="preserve"> </w:t>
      </w:r>
      <w:r>
        <w:rPr>
          <w:sz w:val="28"/>
        </w:rPr>
        <w:t>общества.</w:t>
      </w:r>
      <w:r>
        <w:rPr>
          <w:spacing w:val="1"/>
          <w:sz w:val="28"/>
        </w:rPr>
        <w:t xml:space="preserve"> </w:t>
      </w:r>
      <w:r>
        <w:rPr>
          <w:sz w:val="28"/>
        </w:rPr>
        <w:t>Учитель</w:t>
      </w:r>
      <w:r>
        <w:rPr>
          <w:spacing w:val="1"/>
          <w:sz w:val="28"/>
        </w:rPr>
        <w:t xml:space="preserve"> </w:t>
      </w:r>
      <w:r>
        <w:rPr>
          <w:sz w:val="28"/>
        </w:rPr>
        <w:t>–</w:t>
      </w:r>
      <w:r>
        <w:rPr>
          <w:spacing w:val="1"/>
          <w:sz w:val="28"/>
        </w:rPr>
        <w:t xml:space="preserve"> </w:t>
      </w:r>
      <w:r>
        <w:rPr>
          <w:sz w:val="28"/>
        </w:rPr>
        <w:t>советчик,</w:t>
      </w:r>
      <w:r>
        <w:rPr>
          <w:spacing w:val="1"/>
          <w:sz w:val="28"/>
        </w:rPr>
        <w:t xml:space="preserve"> </w:t>
      </w:r>
      <w:r>
        <w:rPr>
          <w:sz w:val="28"/>
        </w:rPr>
        <w:t>помощник,</w:t>
      </w:r>
      <w:r>
        <w:rPr>
          <w:spacing w:val="1"/>
          <w:sz w:val="28"/>
        </w:rPr>
        <w:t xml:space="preserve"> </w:t>
      </w:r>
      <w:r>
        <w:rPr>
          <w:sz w:val="28"/>
        </w:rPr>
        <w:t>участник</w:t>
      </w:r>
      <w:r>
        <w:rPr>
          <w:spacing w:val="1"/>
          <w:sz w:val="28"/>
        </w:rPr>
        <w:t xml:space="preserve"> </w:t>
      </w:r>
      <w:r>
        <w:rPr>
          <w:sz w:val="28"/>
        </w:rPr>
        <w:t>познавательной</w:t>
      </w:r>
      <w:r>
        <w:rPr>
          <w:spacing w:val="-1"/>
          <w:sz w:val="28"/>
        </w:rPr>
        <w:t xml:space="preserve"> </w:t>
      </w:r>
      <w:r>
        <w:rPr>
          <w:sz w:val="28"/>
        </w:rPr>
        <w:t>деятельности школьников.</w:t>
      </w:r>
    </w:p>
    <w:p w:rsidR="00891CF0" w:rsidRDefault="00B23650">
      <w:pPr>
        <w:pStyle w:val="a0"/>
        <w:ind w:right="220"/>
      </w:pPr>
      <w:r>
        <w:rPr>
          <w:b/>
        </w:rPr>
        <w:t xml:space="preserve">Легенды о России. </w:t>
      </w:r>
      <w:r>
        <w:t>Любовь к Родине, патриотизм – качества гражданина России. Знание</w:t>
      </w:r>
      <w:r>
        <w:rPr>
          <w:spacing w:val="1"/>
        </w:rPr>
        <w:t xml:space="preserve"> </w:t>
      </w:r>
      <w:r>
        <w:t>истории</w:t>
      </w:r>
      <w:r>
        <w:rPr>
          <w:spacing w:val="1"/>
        </w:rPr>
        <w:t xml:space="preserve"> </w:t>
      </w:r>
      <w:r>
        <w:t>страны,</w:t>
      </w:r>
      <w:r>
        <w:rPr>
          <w:spacing w:val="1"/>
        </w:rPr>
        <w:t xml:space="preserve"> </w:t>
      </w:r>
      <w:r>
        <w:t>историческая</w:t>
      </w:r>
      <w:r>
        <w:rPr>
          <w:spacing w:val="1"/>
        </w:rPr>
        <w:t xml:space="preserve"> </w:t>
      </w:r>
      <w:r>
        <w:t>правда,</w:t>
      </w:r>
      <w:r>
        <w:rPr>
          <w:spacing w:val="1"/>
        </w:rPr>
        <w:t xml:space="preserve"> </w:t>
      </w:r>
      <w:r>
        <w:t>сохранение</w:t>
      </w:r>
      <w:r>
        <w:rPr>
          <w:spacing w:val="1"/>
        </w:rPr>
        <w:t xml:space="preserve"> </w:t>
      </w:r>
      <w:r>
        <w:t>исторической</w:t>
      </w:r>
      <w:r>
        <w:rPr>
          <w:spacing w:val="1"/>
        </w:rPr>
        <w:t xml:space="preserve"> </w:t>
      </w:r>
      <w:r>
        <w:t>памяти</w:t>
      </w:r>
      <w:r>
        <w:rPr>
          <w:spacing w:val="1"/>
        </w:rPr>
        <w:t xml:space="preserve"> </w:t>
      </w:r>
      <w:r>
        <w:t>–</w:t>
      </w:r>
      <w:r>
        <w:rPr>
          <w:spacing w:val="1"/>
        </w:rPr>
        <w:t xml:space="preserve"> </w:t>
      </w:r>
      <w:r>
        <w:t>основа</w:t>
      </w:r>
      <w:r>
        <w:rPr>
          <w:spacing w:val="1"/>
        </w:rPr>
        <w:t xml:space="preserve"> </w:t>
      </w:r>
      <w:r>
        <w:t>мировоззренческого</w:t>
      </w:r>
      <w:r>
        <w:rPr>
          <w:spacing w:val="1"/>
        </w:rPr>
        <w:t xml:space="preserve"> </w:t>
      </w:r>
      <w:r>
        <w:t>суверенитета</w:t>
      </w:r>
      <w:r>
        <w:rPr>
          <w:spacing w:val="1"/>
        </w:rPr>
        <w:t xml:space="preserve"> </w:t>
      </w:r>
      <w:r>
        <w:t>страны.</w:t>
      </w:r>
      <w:r>
        <w:rPr>
          <w:spacing w:val="1"/>
        </w:rPr>
        <w:t xml:space="preserve"> </w:t>
      </w:r>
      <w:r>
        <w:t>Попытки</w:t>
      </w:r>
      <w:r>
        <w:rPr>
          <w:spacing w:val="1"/>
        </w:rPr>
        <w:t xml:space="preserve"> </w:t>
      </w:r>
      <w:r>
        <w:t>исказить</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3"/>
        </w:rPr>
        <w:t xml:space="preserve"> </w:t>
      </w:r>
      <w:r>
        <w:t>–</w:t>
      </w:r>
      <w:r>
        <w:rPr>
          <w:spacing w:val="-1"/>
        </w:rPr>
        <w:t xml:space="preserve"> </w:t>
      </w:r>
      <w:r>
        <w:t>одна из</w:t>
      </w:r>
      <w:r>
        <w:rPr>
          <w:spacing w:val="-1"/>
        </w:rPr>
        <w:t xml:space="preserve"> </w:t>
      </w:r>
      <w:r>
        <w:t>стратегий</w:t>
      </w:r>
      <w:r>
        <w:rPr>
          <w:spacing w:val="-4"/>
        </w:rPr>
        <w:t xml:space="preserve"> </w:t>
      </w:r>
      <w:r>
        <w:t>информационной войны</w:t>
      </w:r>
      <w:r>
        <w:rPr>
          <w:spacing w:val="-1"/>
        </w:rPr>
        <w:t xml:space="preserve"> </w:t>
      </w:r>
      <w:r>
        <w:t>против</w:t>
      </w:r>
      <w:r>
        <w:rPr>
          <w:spacing w:val="-2"/>
        </w:rPr>
        <w:t xml:space="preserve"> </w:t>
      </w:r>
      <w:r>
        <w:t>нашей</w:t>
      </w:r>
      <w:r>
        <w:rPr>
          <w:spacing w:val="-1"/>
        </w:rPr>
        <w:t xml:space="preserve"> </w:t>
      </w:r>
      <w:r>
        <w:t>страны.</w:t>
      </w:r>
    </w:p>
    <w:p w:rsidR="00891CF0" w:rsidRDefault="00B23650">
      <w:pPr>
        <w:pStyle w:val="a0"/>
        <w:ind w:right="222"/>
      </w:pPr>
      <w:r>
        <w:rPr>
          <w:b/>
        </w:rPr>
        <w:t xml:space="preserve">Что значит быть взрослым? </w:t>
      </w:r>
      <w:r>
        <w:t>Быть взрослым – это нести ответственность за себя, своих</w:t>
      </w:r>
      <w:r>
        <w:rPr>
          <w:spacing w:val="1"/>
        </w:rPr>
        <w:t xml:space="preserve"> </w:t>
      </w:r>
      <w:r>
        <w:t>близких и свою страну. Активная жизненная позиция, созидательный подход к жизни,</w:t>
      </w:r>
      <w:r>
        <w:rPr>
          <w:spacing w:val="1"/>
        </w:rPr>
        <w:t xml:space="preserve"> </w:t>
      </w:r>
      <w:r>
        <w:t>умение принимать решения и осознавать их значение, жить в соответствии с духовно-</w:t>
      </w:r>
      <w:r>
        <w:rPr>
          <w:spacing w:val="1"/>
        </w:rPr>
        <w:t xml:space="preserve"> </w:t>
      </w:r>
      <w:r>
        <w:t>нравственными</w:t>
      </w:r>
      <w:r>
        <w:rPr>
          <w:spacing w:val="1"/>
        </w:rPr>
        <w:t xml:space="preserve"> </w:t>
      </w:r>
      <w:r>
        <w:t>ценностями</w:t>
      </w:r>
      <w:r>
        <w:rPr>
          <w:spacing w:val="1"/>
        </w:rPr>
        <w:t xml:space="preserve"> </w:t>
      </w:r>
      <w:r>
        <w:t>общества</w:t>
      </w:r>
      <w:r>
        <w:rPr>
          <w:spacing w:val="1"/>
        </w:rPr>
        <w:t xml:space="preserve"> </w:t>
      </w:r>
      <w:r>
        <w:t>–</w:t>
      </w:r>
      <w:r>
        <w:rPr>
          <w:spacing w:val="1"/>
        </w:rPr>
        <w:t xml:space="preserve"> </w:t>
      </w:r>
      <w:r>
        <w:t>основа</w:t>
      </w:r>
      <w:r>
        <w:rPr>
          <w:spacing w:val="1"/>
        </w:rPr>
        <w:t xml:space="preserve"> </w:t>
      </w:r>
      <w:r>
        <w:t>взрослого</w:t>
      </w:r>
      <w:r>
        <w:rPr>
          <w:spacing w:val="1"/>
        </w:rPr>
        <w:t xml:space="preserve"> </w:t>
      </w:r>
      <w:r>
        <w:t>человека.</w:t>
      </w:r>
      <w:r>
        <w:rPr>
          <w:spacing w:val="1"/>
        </w:rPr>
        <w:t xml:space="preserve"> </w:t>
      </w:r>
      <w:r>
        <w:t>Финансовая</w:t>
      </w:r>
      <w:r>
        <w:rPr>
          <w:spacing w:val="1"/>
        </w:rPr>
        <w:t xml:space="preserve"> </w:t>
      </w:r>
      <w:r>
        <w:t>самостоятельность</w:t>
      </w:r>
      <w:r>
        <w:rPr>
          <w:spacing w:val="-2"/>
        </w:rPr>
        <w:t xml:space="preserve"> </w:t>
      </w:r>
      <w:r>
        <w:t>и финансовая грамотность.</w:t>
      </w:r>
    </w:p>
    <w:p w:rsidR="00891CF0" w:rsidRDefault="00B23650">
      <w:pPr>
        <w:pStyle w:val="a0"/>
        <w:ind w:right="227"/>
      </w:pPr>
      <w:r>
        <w:rPr>
          <w:b/>
        </w:rPr>
        <w:t xml:space="preserve">Как создать крепкую семью. </w:t>
      </w:r>
      <w:r>
        <w:t>День отца. Семья как ценность для каждого гражданина</w:t>
      </w:r>
      <w:r>
        <w:rPr>
          <w:spacing w:val="1"/>
        </w:rPr>
        <w:t xml:space="preserve"> </w:t>
      </w:r>
      <w:r>
        <w:t>страны.</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для</w:t>
      </w:r>
      <w:r>
        <w:rPr>
          <w:spacing w:val="1"/>
        </w:rPr>
        <w:t xml:space="preserve"> </w:t>
      </w:r>
      <w:r>
        <w:t>построения</w:t>
      </w:r>
      <w:r>
        <w:rPr>
          <w:spacing w:val="1"/>
        </w:rPr>
        <w:t xml:space="preserve"> </w:t>
      </w:r>
      <w:r>
        <w:t>крепкой</w:t>
      </w:r>
      <w:r>
        <w:rPr>
          <w:spacing w:val="1"/>
        </w:rPr>
        <w:t xml:space="preserve"> </w:t>
      </w:r>
      <w:r>
        <w:t>семьи</w:t>
      </w:r>
      <w:r>
        <w:rPr>
          <w:spacing w:val="1"/>
        </w:rPr>
        <w:t xml:space="preserve"> </w:t>
      </w:r>
      <w:r>
        <w:t>в</w:t>
      </w:r>
      <w:r>
        <w:rPr>
          <w:spacing w:val="1"/>
        </w:rPr>
        <w:t xml:space="preserve"> </w:t>
      </w:r>
      <w:r>
        <w:t>будущем.</w:t>
      </w:r>
      <w:r>
        <w:rPr>
          <w:spacing w:val="1"/>
        </w:rPr>
        <w:t xml:space="preserve"> </w:t>
      </w:r>
      <w:r>
        <w:t>Почему</w:t>
      </w:r>
      <w:r>
        <w:rPr>
          <w:spacing w:val="1"/>
        </w:rPr>
        <w:t xml:space="preserve"> </w:t>
      </w:r>
      <w:r>
        <w:t>важна</w:t>
      </w:r>
      <w:r>
        <w:rPr>
          <w:spacing w:val="1"/>
        </w:rPr>
        <w:t xml:space="preserve"> </w:t>
      </w:r>
      <w:r>
        <w:t>крепкая семья? Преемственность поколений: семейные ценности и традиции (любовь,</w:t>
      </w:r>
      <w:r>
        <w:rPr>
          <w:spacing w:val="1"/>
        </w:rPr>
        <w:t xml:space="preserve"> </w:t>
      </w:r>
      <w:r>
        <w:t>взаимопонимание,</w:t>
      </w:r>
      <w:r>
        <w:rPr>
          <w:spacing w:val="1"/>
        </w:rPr>
        <w:t xml:space="preserve"> </w:t>
      </w:r>
      <w:r>
        <w:t>участие</w:t>
      </w:r>
      <w:r>
        <w:rPr>
          <w:spacing w:val="1"/>
        </w:rPr>
        <w:t xml:space="preserve"> </w:t>
      </w:r>
      <w:r>
        <w:t>в</w:t>
      </w:r>
      <w:r>
        <w:rPr>
          <w:spacing w:val="1"/>
        </w:rPr>
        <w:t xml:space="preserve"> </w:t>
      </w:r>
      <w:r>
        <w:t>семейном</w:t>
      </w:r>
      <w:r>
        <w:rPr>
          <w:spacing w:val="1"/>
        </w:rPr>
        <w:t xml:space="preserve"> </w:t>
      </w:r>
      <w:r>
        <w:t>хозяйстве,</w:t>
      </w:r>
      <w:r>
        <w:rPr>
          <w:spacing w:val="1"/>
        </w:rPr>
        <w:t xml:space="preserve"> </w:t>
      </w:r>
      <w:r>
        <w:t>воспитании</w:t>
      </w:r>
      <w:r>
        <w:rPr>
          <w:spacing w:val="1"/>
        </w:rPr>
        <w:t xml:space="preserve"> </w:t>
      </w:r>
      <w:r>
        <w:t>детей).</w:t>
      </w:r>
      <w:r>
        <w:rPr>
          <w:spacing w:val="1"/>
        </w:rPr>
        <w:t xml:space="preserve"> </w:t>
      </w:r>
      <w:r>
        <w:t>Память</w:t>
      </w:r>
      <w:r>
        <w:rPr>
          <w:spacing w:val="1"/>
        </w:rPr>
        <w:t xml:space="preserve"> </w:t>
      </w:r>
      <w:r>
        <w:t>о</w:t>
      </w:r>
      <w:r>
        <w:rPr>
          <w:spacing w:val="1"/>
        </w:rPr>
        <w:t xml:space="preserve"> </w:t>
      </w:r>
      <w:r>
        <w:t>предшествующих</w:t>
      </w:r>
      <w:r>
        <w:rPr>
          <w:spacing w:val="1"/>
        </w:rPr>
        <w:t xml:space="preserve"> </w:t>
      </w:r>
      <w:r>
        <w:t>поколениях</w:t>
      </w:r>
      <w:r>
        <w:rPr>
          <w:spacing w:val="1"/>
        </w:rPr>
        <w:t xml:space="preserve"> </w:t>
      </w:r>
      <w:r>
        <w:t>семьи.</w:t>
      </w:r>
      <w:r>
        <w:rPr>
          <w:spacing w:val="1"/>
        </w:rPr>
        <w:t xml:space="preserve"> </w:t>
      </w:r>
      <w:r>
        <w:t>Особое</w:t>
      </w:r>
      <w:r>
        <w:rPr>
          <w:spacing w:val="1"/>
        </w:rPr>
        <w:t xml:space="preserve"> </w:t>
      </w:r>
      <w:r>
        <w:t>отношение</w:t>
      </w:r>
      <w:r>
        <w:rPr>
          <w:spacing w:val="1"/>
        </w:rPr>
        <w:t xml:space="preserve"> </w:t>
      </w:r>
      <w:r>
        <w:t>к</w:t>
      </w:r>
      <w:r>
        <w:rPr>
          <w:spacing w:val="1"/>
        </w:rPr>
        <w:t xml:space="preserve"> </w:t>
      </w:r>
      <w:r>
        <w:t>старшему</w:t>
      </w:r>
      <w:r>
        <w:rPr>
          <w:spacing w:val="1"/>
        </w:rPr>
        <w:t xml:space="preserve"> </w:t>
      </w:r>
      <w:r>
        <w:t>поколению,</w:t>
      </w:r>
      <w:r>
        <w:rPr>
          <w:spacing w:val="1"/>
        </w:rPr>
        <w:t xml:space="preserve"> </w:t>
      </w:r>
      <w:r>
        <w:t>проявление</w:t>
      </w:r>
      <w:r>
        <w:rPr>
          <w:spacing w:val="-5"/>
        </w:rPr>
        <w:t xml:space="preserve"> </w:t>
      </w:r>
      <w:r>
        <w:t>действенного</w:t>
      </w:r>
      <w:r>
        <w:rPr>
          <w:spacing w:val="-1"/>
        </w:rPr>
        <w:t xml:space="preserve"> </w:t>
      </w:r>
      <w:r>
        <w:t>уважения,</w:t>
      </w:r>
      <w:r>
        <w:rPr>
          <w:spacing w:val="-1"/>
        </w:rPr>
        <w:t xml:space="preserve"> </w:t>
      </w:r>
      <w:r>
        <w:t>внимания</w:t>
      </w:r>
      <w:r>
        <w:rPr>
          <w:spacing w:val="-5"/>
        </w:rPr>
        <w:t xml:space="preserve"> </w:t>
      </w:r>
      <w:r>
        <w:t>к</w:t>
      </w:r>
      <w:r>
        <w:rPr>
          <w:spacing w:val="-2"/>
        </w:rPr>
        <w:t xml:space="preserve"> </w:t>
      </w:r>
      <w:r>
        <w:t>бабушкам</w:t>
      </w:r>
      <w:r>
        <w:rPr>
          <w:spacing w:val="-1"/>
        </w:rPr>
        <w:t xml:space="preserve"> </w:t>
      </w:r>
      <w:r>
        <w:t>и</w:t>
      </w:r>
      <w:r>
        <w:rPr>
          <w:spacing w:val="-2"/>
        </w:rPr>
        <w:t xml:space="preserve"> </w:t>
      </w:r>
      <w:r>
        <w:t>дедушкам,</w:t>
      </w:r>
      <w:r>
        <w:rPr>
          <w:spacing w:val="-3"/>
        </w:rPr>
        <w:t xml:space="preserve"> </w:t>
      </w:r>
      <w:r>
        <w:t>забота</w:t>
      </w:r>
      <w:r>
        <w:rPr>
          <w:spacing w:val="-4"/>
        </w:rPr>
        <w:t xml:space="preserve"> </w:t>
      </w:r>
      <w:r>
        <w:t>о</w:t>
      </w:r>
      <w:r>
        <w:rPr>
          <w:spacing w:val="-1"/>
        </w:rPr>
        <w:t xml:space="preserve"> </w:t>
      </w:r>
      <w:r>
        <w:t>них.</w:t>
      </w:r>
    </w:p>
    <w:p w:rsidR="00891CF0" w:rsidRDefault="00B23650">
      <w:pPr>
        <w:pStyle w:val="a0"/>
        <w:ind w:right="220"/>
      </w:pPr>
      <w:r>
        <w:rPr>
          <w:b/>
        </w:rPr>
        <w:t>Гостеприимная</w:t>
      </w:r>
      <w:r>
        <w:rPr>
          <w:b/>
          <w:spacing w:val="1"/>
        </w:rPr>
        <w:t xml:space="preserve"> </w:t>
      </w:r>
      <w:r>
        <w:rPr>
          <w:b/>
        </w:rPr>
        <w:t>Россия.</w:t>
      </w:r>
      <w:r>
        <w:rPr>
          <w:b/>
          <w:spacing w:val="1"/>
        </w:rPr>
        <w:t xml:space="preserve"> </w:t>
      </w:r>
      <w:r>
        <w:rPr>
          <w:b/>
        </w:rPr>
        <w:t>Ко</w:t>
      </w:r>
      <w:r>
        <w:rPr>
          <w:b/>
          <w:spacing w:val="1"/>
        </w:rPr>
        <w:t xml:space="preserve"> </w:t>
      </w:r>
      <w:r>
        <w:rPr>
          <w:b/>
        </w:rPr>
        <w:t>Дню</w:t>
      </w:r>
      <w:r>
        <w:rPr>
          <w:b/>
          <w:spacing w:val="1"/>
        </w:rPr>
        <w:t xml:space="preserve"> </w:t>
      </w:r>
      <w:r>
        <w:rPr>
          <w:b/>
        </w:rPr>
        <w:t>народного</w:t>
      </w:r>
      <w:r>
        <w:rPr>
          <w:b/>
          <w:spacing w:val="1"/>
        </w:rPr>
        <w:t xml:space="preserve"> </w:t>
      </w:r>
      <w:r>
        <w:rPr>
          <w:b/>
        </w:rPr>
        <w:t>единства.</w:t>
      </w:r>
      <w:r>
        <w:rPr>
          <w:b/>
          <w:spacing w:val="1"/>
        </w:rPr>
        <w:t xml:space="preserve"> </w:t>
      </w:r>
      <w:r>
        <w:t>Гостеприимство</w:t>
      </w:r>
      <w:r>
        <w:rPr>
          <w:spacing w:val="1"/>
        </w:rPr>
        <w:t xml:space="preserve"> </w:t>
      </w:r>
      <w:r>
        <w:t>–</w:t>
      </w:r>
      <w:r>
        <w:rPr>
          <w:spacing w:val="1"/>
        </w:rPr>
        <w:t xml:space="preserve"> </w:t>
      </w:r>
      <w:r>
        <w:t>качество,</w:t>
      </w:r>
      <w:r>
        <w:rPr>
          <w:spacing w:val="1"/>
        </w:rPr>
        <w:t xml:space="preserve"> </w:t>
      </w:r>
      <w:r>
        <w:t>объединяющее</w:t>
      </w:r>
      <w:r>
        <w:rPr>
          <w:spacing w:val="1"/>
        </w:rPr>
        <w:t xml:space="preserve"> </w:t>
      </w:r>
      <w:r>
        <w:t>все</w:t>
      </w:r>
      <w:r>
        <w:rPr>
          <w:spacing w:val="1"/>
        </w:rPr>
        <w:t xml:space="preserve"> </w:t>
      </w:r>
      <w:r>
        <w:t>народы</w:t>
      </w:r>
      <w:r>
        <w:rPr>
          <w:spacing w:val="1"/>
        </w:rPr>
        <w:t xml:space="preserve"> </w:t>
      </w:r>
      <w:r>
        <w:t>России.</w:t>
      </w:r>
      <w:r>
        <w:rPr>
          <w:spacing w:val="1"/>
        </w:rPr>
        <w:t xml:space="preserve"> </w:t>
      </w:r>
      <w:r>
        <w:t>Семейные</w:t>
      </w:r>
      <w:r>
        <w:rPr>
          <w:spacing w:val="1"/>
        </w:rPr>
        <w:t xml:space="preserve"> </w:t>
      </w:r>
      <w:r>
        <w:t>традиции</w:t>
      </w:r>
      <w:r>
        <w:rPr>
          <w:spacing w:val="1"/>
        </w:rPr>
        <w:t xml:space="preserve"> </w:t>
      </w:r>
      <w:r>
        <w:t>встречи</w:t>
      </w:r>
      <w:r>
        <w:rPr>
          <w:spacing w:val="1"/>
        </w:rPr>
        <w:t xml:space="preserve"> </w:t>
      </w:r>
      <w:r>
        <w:t>гостей,</w:t>
      </w:r>
      <w:r>
        <w:rPr>
          <w:spacing w:val="1"/>
        </w:rPr>
        <w:t xml:space="preserve"> </w:t>
      </w:r>
      <w:r>
        <w:t>кулинарные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Путешествие</w:t>
      </w:r>
      <w:r>
        <w:rPr>
          <w:spacing w:val="1"/>
        </w:rPr>
        <w:t xml:space="preserve"> </w:t>
      </w:r>
      <w:r>
        <w:t>по</w:t>
      </w:r>
      <w:r>
        <w:rPr>
          <w:spacing w:val="1"/>
        </w:rPr>
        <w:t xml:space="preserve"> </w:t>
      </w:r>
      <w:r>
        <w:t>России</w:t>
      </w:r>
      <w:r>
        <w:rPr>
          <w:spacing w:val="1"/>
        </w:rPr>
        <w:t xml:space="preserve"> </w:t>
      </w:r>
      <w:r>
        <w:t>–</w:t>
      </w:r>
      <w:r>
        <w:rPr>
          <w:spacing w:val="1"/>
        </w:rPr>
        <w:t xml:space="preserve"> </w:t>
      </w:r>
      <w:r>
        <w:t>это</w:t>
      </w:r>
      <w:r>
        <w:rPr>
          <w:spacing w:val="1"/>
        </w:rPr>
        <w:t xml:space="preserve"> </w:t>
      </w:r>
      <w:r>
        <w:t>знакомство</w:t>
      </w:r>
      <w:r>
        <w:rPr>
          <w:spacing w:val="1"/>
        </w:rPr>
        <w:t xml:space="preserve"> </w:t>
      </w:r>
      <w:r>
        <w:t>с</w:t>
      </w:r>
      <w:r>
        <w:rPr>
          <w:spacing w:val="70"/>
        </w:rPr>
        <w:t xml:space="preserve"> </w:t>
      </w:r>
      <w:r>
        <w:t>культурой,</w:t>
      </w:r>
      <w:r>
        <w:rPr>
          <w:spacing w:val="1"/>
        </w:rPr>
        <w:t xml:space="preserve"> </w:t>
      </w:r>
      <w:r>
        <w:t>историей</w:t>
      </w:r>
      <w:r>
        <w:rPr>
          <w:spacing w:val="1"/>
        </w:rPr>
        <w:t xml:space="preserve"> </w:t>
      </w:r>
      <w:r>
        <w:t>и</w:t>
      </w:r>
      <w:r>
        <w:rPr>
          <w:spacing w:val="1"/>
        </w:rPr>
        <w:t xml:space="preserve"> </w:t>
      </w:r>
      <w:r>
        <w:t>традициями</w:t>
      </w:r>
      <w:r>
        <w:rPr>
          <w:spacing w:val="1"/>
        </w:rPr>
        <w:t xml:space="preserve"> </w:t>
      </w:r>
      <w:r>
        <w:t>разных</w:t>
      </w:r>
      <w:r>
        <w:rPr>
          <w:spacing w:val="1"/>
        </w:rPr>
        <w:t xml:space="preserve"> </w:t>
      </w:r>
      <w:r>
        <w:t>народов.</w:t>
      </w:r>
      <w:r>
        <w:rPr>
          <w:spacing w:val="1"/>
        </w:rPr>
        <w:t xml:space="preserve"> </w:t>
      </w:r>
      <w:r>
        <w:t>Гастрономический</w:t>
      </w:r>
      <w:r>
        <w:rPr>
          <w:spacing w:val="1"/>
        </w:rPr>
        <w:t xml:space="preserve"> </w:t>
      </w:r>
      <w:r>
        <w:t>туризм</w:t>
      </w:r>
      <w:r>
        <w:rPr>
          <w:spacing w:val="1"/>
        </w:rPr>
        <w:t xml:space="preserve"> </w:t>
      </w:r>
      <w:r>
        <w:t>–</w:t>
      </w:r>
      <w:r>
        <w:rPr>
          <w:spacing w:val="1"/>
        </w:rPr>
        <w:t xml:space="preserve"> </w:t>
      </w:r>
      <w:r>
        <w:t>это</w:t>
      </w:r>
      <w:r>
        <w:rPr>
          <w:spacing w:val="1"/>
        </w:rPr>
        <w:t xml:space="preserve"> </w:t>
      </w:r>
      <w:r>
        <w:t>вид</w:t>
      </w:r>
      <w:r>
        <w:rPr>
          <w:spacing w:val="1"/>
        </w:rPr>
        <w:t xml:space="preserve"> </w:t>
      </w:r>
      <w:r>
        <w:t>путешествий, основой которого являются поездки туристов по стране с целью знакомства</w:t>
      </w:r>
      <w:r>
        <w:rPr>
          <w:spacing w:val="-67"/>
        </w:rPr>
        <w:t xml:space="preserve"> </w:t>
      </w:r>
      <w:r>
        <w:t>с</w:t>
      </w:r>
      <w:r>
        <w:rPr>
          <w:spacing w:val="-2"/>
        </w:rPr>
        <w:t xml:space="preserve"> </w:t>
      </w:r>
      <w:r>
        <w:t>особенностями местной</w:t>
      </w:r>
      <w:r>
        <w:rPr>
          <w:spacing w:val="-1"/>
        </w:rPr>
        <w:t xml:space="preserve"> </w:t>
      </w:r>
      <w:r>
        <w:t>кухни и кулинарных традиций.</w:t>
      </w:r>
    </w:p>
    <w:p w:rsidR="00891CF0" w:rsidRDefault="00B23650">
      <w:pPr>
        <w:pStyle w:val="a0"/>
        <w:ind w:right="223"/>
      </w:pPr>
      <w:r>
        <w:rPr>
          <w:b/>
        </w:rPr>
        <w:t xml:space="preserve">Твой вклад в общее дело. </w:t>
      </w:r>
      <w:r>
        <w:t>Уплата налогов – это коллективная и личная ответственность,</w:t>
      </w:r>
      <w:r>
        <w:rPr>
          <w:spacing w:val="1"/>
        </w:rPr>
        <w:t xml:space="preserve"> </w:t>
      </w:r>
      <w:r>
        <w:t>вклад гражданина в благополучие государства и общества. Ни одно государство не может</w:t>
      </w:r>
      <w:r>
        <w:rPr>
          <w:spacing w:val="-67"/>
        </w:rPr>
        <w:t xml:space="preserve"> </w:t>
      </w:r>
      <w:r>
        <w:t>обойтись без налогов, это основа бюджета страны, основной источник дохода. Своим</w:t>
      </w:r>
      <w:r>
        <w:rPr>
          <w:spacing w:val="1"/>
        </w:rPr>
        <w:t xml:space="preserve"> </w:t>
      </w:r>
      <w:r>
        <w:t>небольшим вкладом мы создаём будущее страны, процветание России. Каким будет мой</w:t>
      </w:r>
      <w:r>
        <w:rPr>
          <w:spacing w:val="1"/>
        </w:rPr>
        <w:t xml:space="preserve"> </w:t>
      </w:r>
      <w:r>
        <w:t>личный</w:t>
      </w:r>
      <w:r>
        <w:rPr>
          <w:spacing w:val="-1"/>
        </w:rPr>
        <w:t xml:space="preserve"> </w:t>
      </w:r>
      <w:r>
        <w:t>вклад</w:t>
      </w:r>
      <w:r>
        <w:rPr>
          <w:spacing w:val="1"/>
        </w:rPr>
        <w:t xml:space="preserve"> </w:t>
      </w:r>
      <w:r>
        <w:t>в</w:t>
      </w:r>
      <w:r>
        <w:rPr>
          <w:spacing w:val="-1"/>
        </w:rPr>
        <w:t xml:space="preserve"> </w:t>
      </w:r>
      <w:r>
        <w:t>общее дело?</w:t>
      </w:r>
    </w:p>
    <w:p w:rsidR="00891CF0" w:rsidRDefault="00B23650">
      <w:pPr>
        <w:pStyle w:val="a0"/>
        <w:ind w:right="224"/>
      </w:pPr>
      <w:r>
        <w:rPr>
          <w:b/>
        </w:rPr>
        <w:t xml:space="preserve">С заботой к себе и окружающим. </w:t>
      </w:r>
      <w:r>
        <w:t>Доброта и забота – качества настоящего человека,</w:t>
      </w:r>
      <w:r>
        <w:rPr>
          <w:spacing w:val="1"/>
        </w:rPr>
        <w:t xml:space="preserve"> </w:t>
      </w:r>
      <w:r>
        <w:t>способного оказывать помощь и поддержку, проявлять милосердие. Добрые дела граждан</w:t>
      </w:r>
      <w:r>
        <w:rPr>
          <w:spacing w:val="-67"/>
        </w:rPr>
        <w:t xml:space="preserve"> </w:t>
      </w:r>
      <w:r>
        <w:t>России: благотворительность и пожертвование как проявление добрых чувств и заботы об</w:t>
      </w:r>
      <w:r>
        <w:rPr>
          <w:spacing w:val="-67"/>
        </w:rPr>
        <w:t xml:space="preserve"> </w:t>
      </w:r>
      <w:r>
        <w:t>окружающих.</w:t>
      </w:r>
      <w:r>
        <w:rPr>
          <w:spacing w:val="-2"/>
        </w:rPr>
        <w:t xml:space="preserve"> </w:t>
      </w:r>
      <w:r>
        <w:t>Здоровый</w:t>
      </w:r>
      <w:r>
        <w:rPr>
          <w:spacing w:val="-2"/>
        </w:rPr>
        <w:t xml:space="preserve"> </w:t>
      </w:r>
      <w:r>
        <w:t>образ</w:t>
      </w:r>
      <w:r>
        <w:rPr>
          <w:spacing w:val="-1"/>
        </w:rPr>
        <w:t xml:space="preserve"> </w:t>
      </w:r>
      <w:r>
        <w:t>жизни как</w:t>
      </w:r>
      <w:r>
        <w:rPr>
          <w:spacing w:val="-1"/>
        </w:rPr>
        <w:t xml:space="preserve"> </w:t>
      </w:r>
      <w:r>
        <w:t>забота о себе</w:t>
      </w:r>
      <w:r>
        <w:rPr>
          <w:spacing w:val="-3"/>
        </w:rPr>
        <w:t xml:space="preserve"> </w:t>
      </w:r>
      <w:r>
        <w:t>и</w:t>
      </w:r>
      <w:r>
        <w:rPr>
          <w:spacing w:val="-1"/>
        </w:rPr>
        <w:t xml:space="preserve"> </w:t>
      </w:r>
      <w:r>
        <w:t>об</w:t>
      </w:r>
      <w:r>
        <w:rPr>
          <w:spacing w:val="-2"/>
        </w:rPr>
        <w:t xml:space="preserve"> </w:t>
      </w:r>
      <w:r>
        <w:t>окружающих.</w:t>
      </w:r>
    </w:p>
    <w:p w:rsidR="00891CF0" w:rsidRDefault="00B23650">
      <w:pPr>
        <w:pStyle w:val="a0"/>
        <w:ind w:right="223"/>
      </w:pPr>
      <w:r>
        <w:rPr>
          <w:b/>
        </w:rPr>
        <w:t xml:space="preserve">День матери. </w:t>
      </w:r>
      <w:r>
        <w:t>Мать, мама – главные в жизни человека слова. Мать – хозяйка в доме,</w:t>
      </w:r>
      <w:r>
        <w:rPr>
          <w:spacing w:val="1"/>
        </w:rPr>
        <w:t xml:space="preserve"> </w:t>
      </w:r>
      <w:r>
        <w:t>хранительница</w:t>
      </w:r>
      <w:r>
        <w:rPr>
          <w:spacing w:val="35"/>
        </w:rPr>
        <w:t xml:space="preserve"> </w:t>
      </w:r>
      <w:r>
        <w:t>семейного</w:t>
      </w:r>
      <w:r>
        <w:rPr>
          <w:spacing w:val="36"/>
        </w:rPr>
        <w:t xml:space="preserve"> </w:t>
      </w:r>
      <w:r>
        <w:t>очага,</w:t>
      </w:r>
      <w:r>
        <w:rPr>
          <w:spacing w:val="35"/>
        </w:rPr>
        <w:t xml:space="preserve"> </w:t>
      </w:r>
      <w:r>
        <w:t>воспитательница</w:t>
      </w:r>
      <w:r>
        <w:rPr>
          <w:spacing w:val="35"/>
        </w:rPr>
        <w:t xml:space="preserve"> </w:t>
      </w:r>
      <w:r>
        <w:t>детей.</w:t>
      </w:r>
      <w:r>
        <w:rPr>
          <w:spacing w:val="35"/>
        </w:rPr>
        <w:t xml:space="preserve"> </w:t>
      </w:r>
      <w:r>
        <w:t>У</w:t>
      </w:r>
      <w:r>
        <w:rPr>
          <w:spacing w:val="36"/>
        </w:rPr>
        <w:t xml:space="preserve"> </w:t>
      </w:r>
      <w:r>
        <w:t>России</w:t>
      </w:r>
      <w:r>
        <w:rPr>
          <w:spacing w:val="36"/>
        </w:rPr>
        <w:t xml:space="preserve"> </w:t>
      </w:r>
      <w:r>
        <w:t>женское</w:t>
      </w:r>
      <w:r>
        <w:rPr>
          <w:spacing w:val="35"/>
        </w:rPr>
        <w:t xml:space="preserve"> </w:t>
      </w:r>
      <w:r>
        <w:t>лицо,</w:t>
      </w:r>
      <w:r>
        <w:rPr>
          <w:spacing w:val="35"/>
        </w:rPr>
        <w:t xml:space="preserve"> </w:t>
      </w:r>
      <w:r>
        <w:t>образ</w:t>
      </w:r>
    </w:p>
    <w:p w:rsidR="00891CF0" w:rsidRDefault="00B23650">
      <w:pPr>
        <w:pStyle w:val="a0"/>
        <w:ind w:right="223"/>
      </w:pPr>
      <w:r>
        <w:t>«Родины-матери». Материнство – это счастье и ответственность. Многодетные матери:</w:t>
      </w:r>
      <w:r>
        <w:rPr>
          <w:spacing w:val="1"/>
        </w:rPr>
        <w:t xml:space="preserve"> </w:t>
      </w:r>
      <w:r>
        <w:t>примеры</w:t>
      </w:r>
      <w:r>
        <w:rPr>
          <w:spacing w:val="9"/>
        </w:rPr>
        <w:t xml:space="preserve"> </w:t>
      </w:r>
      <w:r>
        <w:t>из</w:t>
      </w:r>
      <w:r>
        <w:rPr>
          <w:spacing w:val="8"/>
        </w:rPr>
        <w:t xml:space="preserve"> </w:t>
      </w:r>
      <w:r>
        <w:t>истории</w:t>
      </w:r>
      <w:r>
        <w:rPr>
          <w:spacing w:val="12"/>
        </w:rPr>
        <w:t xml:space="preserve"> </w:t>
      </w:r>
      <w:r>
        <w:t>и</w:t>
      </w:r>
      <w:r>
        <w:rPr>
          <w:spacing w:val="10"/>
        </w:rPr>
        <w:t xml:space="preserve"> </w:t>
      </w:r>
      <w:r>
        <w:t>современной</w:t>
      </w:r>
      <w:r>
        <w:rPr>
          <w:spacing w:val="8"/>
        </w:rPr>
        <w:t xml:space="preserve"> </w:t>
      </w:r>
      <w:r>
        <w:t>жизни.</w:t>
      </w:r>
      <w:r>
        <w:rPr>
          <w:spacing w:val="11"/>
        </w:rPr>
        <w:t xml:space="preserve"> </w:t>
      </w:r>
      <w:r>
        <w:t>«Мать-героиня»</w:t>
      </w:r>
      <w:r>
        <w:rPr>
          <w:spacing w:val="12"/>
        </w:rPr>
        <w:t xml:space="preserve"> </w:t>
      </w:r>
      <w:r>
        <w:t>–</w:t>
      </w:r>
      <w:r>
        <w:rPr>
          <w:spacing w:val="13"/>
        </w:rPr>
        <w:t xml:space="preserve"> </w:t>
      </w:r>
      <w:r>
        <w:t>высшее</w:t>
      </w:r>
      <w:r>
        <w:rPr>
          <w:spacing w:val="8"/>
        </w:rPr>
        <w:t xml:space="preserve"> </w:t>
      </w:r>
      <w:r>
        <w:t>звание</w:t>
      </w:r>
      <w:r>
        <w:rPr>
          <w:spacing w:val="9"/>
        </w:rPr>
        <w:t xml:space="preserve"> </w:t>
      </w:r>
      <w:r>
        <w:t>Российской</w:t>
      </w:r>
    </w:p>
    <w:p w:rsidR="00891CF0" w:rsidRDefault="00891CF0">
      <w:pPr>
        <w:sectPr w:rsidR="00891CF0">
          <w:headerReference w:type="default" r:id="rId410"/>
          <w:footerReference w:type="default" r:id="rId411"/>
          <w:pgSz w:w="11920" w:h="16860"/>
          <w:pgMar w:top="820" w:right="200" w:bottom="800" w:left="260" w:header="573" w:footer="607" w:gutter="0"/>
          <w:cols w:space="720"/>
        </w:sectPr>
      </w:pPr>
    </w:p>
    <w:p w:rsidR="00891CF0" w:rsidRDefault="00B23650">
      <w:pPr>
        <w:pStyle w:val="a0"/>
        <w:ind w:right="230"/>
      </w:pPr>
      <w:r>
        <w:lastRenderedPageBreak/>
        <w:t>Федерации.</w:t>
      </w:r>
      <w:r>
        <w:rPr>
          <w:spacing w:val="1"/>
        </w:rPr>
        <w:t xml:space="preserve"> </w:t>
      </w:r>
      <w:r>
        <w:t>Материнство</w:t>
      </w:r>
      <w:r>
        <w:rPr>
          <w:spacing w:val="1"/>
        </w:rPr>
        <w:t xml:space="preserve"> </w:t>
      </w:r>
      <w:r>
        <w:t>как</w:t>
      </w:r>
      <w:r>
        <w:rPr>
          <w:spacing w:val="1"/>
        </w:rPr>
        <w:t xml:space="preserve"> </w:t>
      </w:r>
      <w:r>
        <w:t>особая</w:t>
      </w:r>
      <w:r>
        <w:rPr>
          <w:spacing w:val="1"/>
        </w:rPr>
        <w:t xml:space="preserve"> </w:t>
      </w:r>
      <w:r>
        <w:t>миссия.</w:t>
      </w:r>
      <w:r>
        <w:rPr>
          <w:spacing w:val="1"/>
        </w:rPr>
        <w:t xml:space="preserve"> </w:t>
      </w:r>
      <w:r>
        <w:t>Роль</w:t>
      </w:r>
      <w:r>
        <w:rPr>
          <w:spacing w:val="1"/>
        </w:rPr>
        <w:t xml:space="preserve"> </w:t>
      </w:r>
      <w:r>
        <w:t>материнства</w:t>
      </w:r>
      <w:r>
        <w:rPr>
          <w:spacing w:val="1"/>
        </w:rPr>
        <w:t xml:space="preserve"> </w:t>
      </w:r>
      <w:r>
        <w:t>в</w:t>
      </w:r>
      <w:r>
        <w:rPr>
          <w:spacing w:val="1"/>
        </w:rPr>
        <w:t xml:space="preserve"> </w:t>
      </w:r>
      <w:r>
        <w:t>будущем</w:t>
      </w:r>
      <w:r>
        <w:rPr>
          <w:spacing w:val="70"/>
        </w:rPr>
        <w:t xml:space="preserve"> </w:t>
      </w:r>
      <w:r>
        <w:t>страны.</w:t>
      </w:r>
      <w:r>
        <w:rPr>
          <w:spacing w:val="1"/>
        </w:rPr>
        <w:t xml:space="preserve"> </w:t>
      </w:r>
      <w:r>
        <w:t>Защита</w:t>
      </w:r>
      <w:r>
        <w:rPr>
          <w:spacing w:val="-1"/>
        </w:rPr>
        <w:t xml:space="preserve"> </w:t>
      </w:r>
      <w:r>
        <w:t>материнства</w:t>
      </w:r>
      <w:r>
        <w:rPr>
          <w:spacing w:val="-3"/>
        </w:rPr>
        <w:t xml:space="preserve"> </w:t>
      </w:r>
      <w:r>
        <w:t>на государственном уровне.</w:t>
      </w:r>
    </w:p>
    <w:p w:rsidR="00891CF0" w:rsidRDefault="00B23650">
      <w:pPr>
        <w:pStyle w:val="a0"/>
        <w:ind w:right="224"/>
      </w:pPr>
      <w:r>
        <w:rPr>
          <w:b/>
        </w:rPr>
        <w:t>Миссия-милосердие</w:t>
      </w:r>
      <w:r>
        <w:rPr>
          <w:b/>
          <w:spacing w:val="1"/>
        </w:rPr>
        <w:t xml:space="preserve"> </w:t>
      </w:r>
      <w:r>
        <w:rPr>
          <w:b/>
        </w:rPr>
        <w:t>(ко</w:t>
      </w:r>
      <w:r>
        <w:rPr>
          <w:b/>
          <w:spacing w:val="1"/>
        </w:rPr>
        <w:t xml:space="preserve"> </w:t>
      </w:r>
      <w:r>
        <w:rPr>
          <w:b/>
        </w:rPr>
        <w:t>Дню</w:t>
      </w:r>
      <w:r>
        <w:rPr>
          <w:b/>
          <w:spacing w:val="1"/>
        </w:rPr>
        <w:t xml:space="preserve"> </w:t>
      </w:r>
      <w:r>
        <w:rPr>
          <w:b/>
        </w:rPr>
        <w:t>волонтёра).</w:t>
      </w:r>
      <w:r>
        <w:rPr>
          <w:b/>
          <w:spacing w:val="1"/>
        </w:rPr>
        <w:t xml:space="preserve"> </w:t>
      </w:r>
      <w:r>
        <w:t>Кто</w:t>
      </w:r>
      <w:r>
        <w:rPr>
          <w:spacing w:val="1"/>
        </w:rPr>
        <w:t xml:space="preserve"> </w:t>
      </w:r>
      <w:r>
        <w:t>такой</w:t>
      </w:r>
      <w:r>
        <w:rPr>
          <w:spacing w:val="1"/>
        </w:rPr>
        <w:t xml:space="preserve"> </w:t>
      </w:r>
      <w:r>
        <w:t>волонтёр?</w:t>
      </w:r>
      <w:r>
        <w:rPr>
          <w:spacing w:val="71"/>
        </w:rPr>
        <w:t xml:space="preserve"> </w:t>
      </w:r>
      <w:r>
        <w:t>Деятельность</w:t>
      </w:r>
      <w:r>
        <w:rPr>
          <w:spacing w:val="1"/>
        </w:rPr>
        <w:t xml:space="preserve"> </w:t>
      </w:r>
      <w:r>
        <w:t>волонтёров как социальное служение в военное и мирное время: примеры из истории и</w:t>
      </w:r>
      <w:r>
        <w:rPr>
          <w:spacing w:val="1"/>
        </w:rPr>
        <w:t xml:space="preserve"> </w:t>
      </w:r>
      <w:r>
        <w:t>современной</w:t>
      </w:r>
      <w:r>
        <w:rPr>
          <w:spacing w:val="1"/>
        </w:rPr>
        <w:t xml:space="preserve"> </w:t>
      </w:r>
      <w:r>
        <w:t>жизни.</w:t>
      </w:r>
      <w:r>
        <w:rPr>
          <w:spacing w:val="1"/>
        </w:rPr>
        <w:t xml:space="preserve"> </w:t>
      </w:r>
      <w:r>
        <w:t>Милосердие</w:t>
      </w:r>
      <w:r>
        <w:rPr>
          <w:spacing w:val="1"/>
        </w:rPr>
        <w:t xml:space="preserve"> </w:t>
      </w:r>
      <w:r>
        <w:t>и</w:t>
      </w:r>
      <w:r>
        <w:rPr>
          <w:spacing w:val="1"/>
        </w:rPr>
        <w:t xml:space="preserve"> </w:t>
      </w:r>
      <w:r>
        <w:t>забота</w:t>
      </w:r>
      <w:r>
        <w:rPr>
          <w:spacing w:val="1"/>
        </w:rPr>
        <w:t xml:space="preserve"> </w:t>
      </w:r>
      <w:r>
        <w:t>–</w:t>
      </w:r>
      <w:r>
        <w:rPr>
          <w:spacing w:val="1"/>
        </w:rPr>
        <w:t xml:space="preserve"> </w:t>
      </w:r>
      <w:r>
        <w:t>качества</w:t>
      </w:r>
      <w:r>
        <w:rPr>
          <w:spacing w:val="1"/>
        </w:rPr>
        <w:t xml:space="preserve"> </w:t>
      </w:r>
      <w:r>
        <w:t>волонтёров.</w:t>
      </w:r>
      <w:r>
        <w:rPr>
          <w:spacing w:val="1"/>
        </w:rPr>
        <w:t xml:space="preserve"> </w:t>
      </w:r>
      <w:r>
        <w:t>Направления</w:t>
      </w:r>
      <w:r>
        <w:rPr>
          <w:spacing w:val="1"/>
        </w:rPr>
        <w:t xml:space="preserve"> </w:t>
      </w:r>
      <w:r>
        <w:t>волонтёрской</w:t>
      </w:r>
      <w:r>
        <w:rPr>
          <w:spacing w:val="-5"/>
        </w:rPr>
        <w:t xml:space="preserve"> </w:t>
      </w:r>
      <w:r>
        <w:t>деятельности: экологическое,</w:t>
      </w:r>
      <w:r>
        <w:rPr>
          <w:spacing w:val="-2"/>
        </w:rPr>
        <w:t xml:space="preserve"> </w:t>
      </w:r>
      <w:r>
        <w:t>социальное,</w:t>
      </w:r>
      <w:r>
        <w:rPr>
          <w:spacing w:val="-2"/>
        </w:rPr>
        <w:t xml:space="preserve"> </w:t>
      </w:r>
      <w:r>
        <w:t>медицинское,</w:t>
      </w:r>
      <w:r>
        <w:rPr>
          <w:spacing w:val="-5"/>
        </w:rPr>
        <w:t xml:space="preserve"> </w:t>
      </w:r>
      <w:r>
        <w:t>цифровое</w:t>
      </w:r>
      <w:r>
        <w:rPr>
          <w:spacing w:val="-2"/>
        </w:rPr>
        <w:t xml:space="preserve"> </w:t>
      </w:r>
      <w:r>
        <w:t>и</w:t>
      </w:r>
      <w:r>
        <w:rPr>
          <w:spacing w:val="-1"/>
        </w:rPr>
        <w:t xml:space="preserve"> </w:t>
      </w:r>
      <w:r>
        <w:t>т.</w:t>
      </w:r>
      <w:r>
        <w:rPr>
          <w:spacing w:val="-2"/>
        </w:rPr>
        <w:t xml:space="preserve"> </w:t>
      </w:r>
      <w:r>
        <w:t>д.</w:t>
      </w:r>
    </w:p>
    <w:p w:rsidR="00891CF0" w:rsidRDefault="00B23650">
      <w:pPr>
        <w:pStyle w:val="a0"/>
        <w:ind w:right="221"/>
      </w:pPr>
      <w:r>
        <w:rPr>
          <w:b/>
        </w:rPr>
        <w:t>День</w:t>
      </w:r>
      <w:r>
        <w:rPr>
          <w:b/>
          <w:spacing w:val="1"/>
        </w:rPr>
        <w:t xml:space="preserve"> </w:t>
      </w:r>
      <w:r>
        <w:rPr>
          <w:b/>
        </w:rPr>
        <w:t>Героев</w:t>
      </w:r>
      <w:r>
        <w:rPr>
          <w:b/>
          <w:spacing w:val="1"/>
        </w:rPr>
        <w:t xml:space="preserve"> </w:t>
      </w:r>
      <w:r>
        <w:rPr>
          <w:b/>
        </w:rPr>
        <w:t>Отечества.</w:t>
      </w:r>
      <w:r>
        <w:rPr>
          <w:b/>
          <w:spacing w:val="1"/>
        </w:rPr>
        <w:t xml:space="preserve"> </w:t>
      </w:r>
      <w:r>
        <w:rPr>
          <w:b/>
        </w:rPr>
        <w:t>Герои</w:t>
      </w:r>
      <w:r>
        <w:rPr>
          <w:b/>
          <w:spacing w:val="1"/>
        </w:rPr>
        <w:t xml:space="preserve"> </w:t>
      </w:r>
      <w:r>
        <w:rPr>
          <w:b/>
        </w:rPr>
        <w:t>Отечества</w:t>
      </w:r>
      <w:r>
        <w:rPr>
          <w:b/>
          <w:spacing w:val="1"/>
        </w:rPr>
        <w:t xml:space="preserve"> </w:t>
      </w:r>
      <w:r>
        <w:t>–</w:t>
      </w:r>
      <w:r>
        <w:rPr>
          <w:spacing w:val="1"/>
        </w:rPr>
        <w:t xml:space="preserve"> </w:t>
      </w:r>
      <w:r>
        <w:t>это</w:t>
      </w:r>
      <w:r>
        <w:rPr>
          <w:spacing w:val="1"/>
        </w:rPr>
        <w:t xml:space="preserve"> </w:t>
      </w:r>
      <w:r>
        <w:t>самоотверженные</w:t>
      </w:r>
      <w:r>
        <w:rPr>
          <w:spacing w:val="1"/>
        </w:rPr>
        <w:t xml:space="preserve"> </w:t>
      </w:r>
      <w:r>
        <w:t>и</w:t>
      </w:r>
      <w:r>
        <w:rPr>
          <w:spacing w:val="1"/>
        </w:rPr>
        <w:t xml:space="preserve"> </w:t>
      </w:r>
      <w:r>
        <w:t>мужественные</w:t>
      </w:r>
      <w:r>
        <w:rPr>
          <w:spacing w:val="-67"/>
        </w:rPr>
        <w:t xml:space="preserve"> </w:t>
      </w:r>
      <w:r>
        <w:t>люди,</w:t>
      </w:r>
      <w:r>
        <w:rPr>
          <w:spacing w:val="1"/>
        </w:rPr>
        <w:t xml:space="preserve"> </w:t>
      </w:r>
      <w:r>
        <w:t>которые</w:t>
      </w:r>
      <w:r>
        <w:rPr>
          <w:spacing w:val="1"/>
        </w:rPr>
        <w:t xml:space="preserve"> </w:t>
      </w:r>
      <w:r>
        <w:t>любят</w:t>
      </w:r>
      <w:r>
        <w:rPr>
          <w:spacing w:val="1"/>
        </w:rPr>
        <w:t xml:space="preserve"> </w:t>
      </w:r>
      <w:r>
        <w:t>свою</w:t>
      </w:r>
      <w:r>
        <w:rPr>
          <w:spacing w:val="1"/>
        </w:rPr>
        <w:t xml:space="preserve"> </w:t>
      </w:r>
      <w:r>
        <w:t>Родину</w:t>
      </w:r>
      <w:r>
        <w:rPr>
          <w:spacing w:val="1"/>
        </w:rPr>
        <w:t xml:space="preserve"> </w:t>
      </w:r>
      <w:r>
        <w:t>и</w:t>
      </w:r>
      <w:r>
        <w:rPr>
          <w:spacing w:val="1"/>
        </w:rPr>
        <w:t xml:space="preserve"> </w:t>
      </w:r>
      <w:r>
        <w:t>трудятся</w:t>
      </w:r>
      <w:r>
        <w:rPr>
          <w:spacing w:val="1"/>
        </w:rPr>
        <w:t xml:space="preserve"> </w:t>
      </w:r>
      <w:r>
        <w:t>во</w:t>
      </w:r>
      <w:r>
        <w:rPr>
          <w:spacing w:val="1"/>
        </w:rPr>
        <w:t xml:space="preserve"> </w:t>
      </w:r>
      <w:r>
        <w:t>благо</w:t>
      </w:r>
      <w:r>
        <w:rPr>
          <w:spacing w:val="1"/>
        </w:rPr>
        <w:t xml:space="preserve"> </w:t>
      </w:r>
      <w:r>
        <w:t>Отчизны.</w:t>
      </w:r>
      <w:r>
        <w:rPr>
          <w:spacing w:val="1"/>
        </w:rPr>
        <w:t xml:space="preserve"> </w:t>
      </w:r>
      <w:r>
        <w:t>Качества</w:t>
      </w:r>
      <w:r>
        <w:rPr>
          <w:spacing w:val="1"/>
        </w:rPr>
        <w:t xml:space="preserve"> </w:t>
      </w:r>
      <w:r>
        <w:t>героя</w:t>
      </w:r>
      <w:r>
        <w:rPr>
          <w:spacing w:val="1"/>
        </w:rPr>
        <w:t xml:space="preserve"> </w:t>
      </w:r>
      <w:r>
        <w:t>–</w:t>
      </w:r>
      <w:r>
        <w:rPr>
          <w:spacing w:val="1"/>
        </w:rPr>
        <w:t xml:space="preserve"> </w:t>
      </w:r>
      <w:r>
        <w:t>человека, ценою собственной жизни и здоровья спасающего других: смелость и отвага,</w:t>
      </w:r>
      <w:r>
        <w:rPr>
          <w:spacing w:val="1"/>
        </w:rPr>
        <w:t xml:space="preserve"> </w:t>
      </w:r>
      <w:r>
        <w:t>самопожертвование и ответственность за судьбу других. Проявление уважения к героям,</w:t>
      </w:r>
      <w:r>
        <w:rPr>
          <w:spacing w:val="1"/>
        </w:rPr>
        <w:t xml:space="preserve"> </w:t>
      </w:r>
      <w:r>
        <w:t>стремление воспитывать у себя волевые качества: смелость, решительность, стремление</w:t>
      </w:r>
      <w:r>
        <w:rPr>
          <w:spacing w:val="1"/>
        </w:rPr>
        <w:t xml:space="preserve"> </w:t>
      </w:r>
      <w:r>
        <w:t>прийти</w:t>
      </w:r>
      <w:r>
        <w:rPr>
          <w:spacing w:val="-1"/>
        </w:rPr>
        <w:t xml:space="preserve"> </w:t>
      </w:r>
      <w:r>
        <w:t>на помощь.</w:t>
      </w:r>
      <w:r>
        <w:rPr>
          <w:spacing w:val="-2"/>
        </w:rPr>
        <w:t xml:space="preserve"> </w:t>
      </w:r>
      <w:r>
        <w:t>Участники</w:t>
      </w:r>
      <w:r>
        <w:rPr>
          <w:spacing w:val="1"/>
        </w:rPr>
        <w:t xml:space="preserve"> </w:t>
      </w:r>
      <w:r>
        <w:t>СВО</w:t>
      </w:r>
      <w:r>
        <w:rPr>
          <w:spacing w:val="-3"/>
        </w:rPr>
        <w:t xml:space="preserve"> </w:t>
      </w:r>
      <w:r>
        <w:t>– защитники</w:t>
      </w:r>
      <w:r>
        <w:rPr>
          <w:spacing w:val="-1"/>
        </w:rPr>
        <w:t xml:space="preserve"> </w:t>
      </w:r>
      <w:r>
        <w:t>будущего</w:t>
      </w:r>
      <w:r>
        <w:rPr>
          <w:spacing w:val="1"/>
        </w:rPr>
        <w:t xml:space="preserve"> </w:t>
      </w:r>
      <w:r>
        <w:t>нашей</w:t>
      </w:r>
      <w:r>
        <w:rPr>
          <w:spacing w:val="-1"/>
        </w:rPr>
        <w:t xml:space="preserve"> </w:t>
      </w:r>
      <w:r>
        <w:t>страны.</w:t>
      </w:r>
    </w:p>
    <w:p w:rsidR="00891CF0" w:rsidRDefault="00B23650">
      <w:pPr>
        <w:pStyle w:val="a0"/>
        <w:ind w:right="220"/>
      </w:pPr>
      <w:r>
        <w:rPr>
          <w:b/>
        </w:rPr>
        <w:t xml:space="preserve">Как пишут законы? Для чего нужны законы? </w:t>
      </w:r>
      <w:r>
        <w:t>Как менялся свод российских законов от</w:t>
      </w:r>
      <w:r>
        <w:rPr>
          <w:spacing w:val="-67"/>
        </w:rPr>
        <w:t xml:space="preserve"> </w:t>
      </w:r>
      <w:r>
        <w:t>древних времён до наших дней. Законодательная власть в России. От инициативы людей</w:t>
      </w:r>
      <w:r>
        <w:rPr>
          <w:spacing w:val="1"/>
        </w:rPr>
        <w:t xml:space="preserve"> </w:t>
      </w:r>
      <w:r>
        <w:t>до</w:t>
      </w:r>
      <w:r>
        <w:rPr>
          <w:spacing w:val="1"/>
        </w:rPr>
        <w:t xml:space="preserve"> </w:t>
      </w:r>
      <w:r>
        <w:t>закона:</w:t>
      </w:r>
      <w:r>
        <w:rPr>
          <w:spacing w:val="1"/>
        </w:rPr>
        <w:t xml:space="preserve"> </w:t>
      </w:r>
      <w:r>
        <w:t>как</w:t>
      </w:r>
      <w:r>
        <w:rPr>
          <w:spacing w:val="1"/>
        </w:rPr>
        <w:t xml:space="preserve"> </w:t>
      </w:r>
      <w:r>
        <w:t>появляется</w:t>
      </w:r>
      <w:r>
        <w:rPr>
          <w:spacing w:val="1"/>
        </w:rPr>
        <w:t xml:space="preserve"> </w:t>
      </w:r>
      <w:r>
        <w:t>закон?</w:t>
      </w:r>
      <w:r>
        <w:rPr>
          <w:spacing w:val="1"/>
        </w:rPr>
        <w:t xml:space="preserve"> </w:t>
      </w:r>
      <w:r>
        <w:t>Работа</w:t>
      </w:r>
      <w:r>
        <w:rPr>
          <w:spacing w:val="1"/>
        </w:rPr>
        <w:t xml:space="preserve"> </w:t>
      </w:r>
      <w:r>
        <w:t>депутатов:</w:t>
      </w:r>
      <w:r>
        <w:rPr>
          <w:spacing w:val="1"/>
        </w:rPr>
        <w:t xml:space="preserve"> </w:t>
      </w:r>
      <w:r>
        <w:t>от</w:t>
      </w:r>
      <w:r>
        <w:rPr>
          <w:spacing w:val="1"/>
        </w:rPr>
        <w:t xml:space="preserve"> </w:t>
      </w:r>
      <w:r>
        <w:t>проблемы</w:t>
      </w:r>
      <w:r>
        <w:rPr>
          <w:spacing w:val="1"/>
        </w:rPr>
        <w:t xml:space="preserve"> </w:t>
      </w:r>
      <w:r>
        <w:t>–</w:t>
      </w:r>
      <w:r>
        <w:rPr>
          <w:spacing w:val="1"/>
        </w:rPr>
        <w:t xml:space="preserve"> </w:t>
      </w:r>
      <w:r>
        <w:t>к</w:t>
      </w:r>
      <w:r>
        <w:rPr>
          <w:spacing w:val="1"/>
        </w:rPr>
        <w:t xml:space="preserve"> </w:t>
      </w:r>
      <w:r>
        <w:t>решению</w:t>
      </w:r>
      <w:r>
        <w:rPr>
          <w:spacing w:val="1"/>
        </w:rPr>
        <w:t xml:space="preserve"> </w:t>
      </w:r>
      <w:r>
        <w:t>(позитивные</w:t>
      </w:r>
      <w:r>
        <w:rPr>
          <w:spacing w:val="-1"/>
        </w:rPr>
        <w:t xml:space="preserve"> </w:t>
      </w:r>
      <w:r>
        <w:t>примеры).</w:t>
      </w:r>
      <w:r>
        <w:rPr>
          <w:spacing w:val="-1"/>
        </w:rPr>
        <w:t xml:space="preserve"> </w:t>
      </w:r>
      <w:r>
        <w:t>Участие</w:t>
      </w:r>
      <w:r>
        <w:rPr>
          <w:spacing w:val="-1"/>
        </w:rPr>
        <w:t xml:space="preserve"> </w:t>
      </w:r>
      <w:r>
        <w:t>молодёжи в</w:t>
      </w:r>
      <w:r>
        <w:rPr>
          <w:spacing w:val="-1"/>
        </w:rPr>
        <w:t xml:space="preserve"> </w:t>
      </w:r>
      <w:r>
        <w:t>законотворческом</w:t>
      </w:r>
      <w:r>
        <w:rPr>
          <w:spacing w:val="-4"/>
        </w:rPr>
        <w:t xml:space="preserve"> </w:t>
      </w:r>
      <w:r>
        <w:t>процессе.</w:t>
      </w:r>
    </w:p>
    <w:p w:rsidR="00891CF0" w:rsidRDefault="00B23650">
      <w:pPr>
        <w:pStyle w:val="a0"/>
        <w:ind w:right="223"/>
      </w:pPr>
      <w:r>
        <w:rPr>
          <w:b/>
        </w:rPr>
        <w:t>Одна</w:t>
      </w:r>
      <w:r>
        <w:rPr>
          <w:b/>
          <w:spacing w:val="1"/>
        </w:rPr>
        <w:t xml:space="preserve"> </w:t>
      </w:r>
      <w:r>
        <w:rPr>
          <w:b/>
        </w:rPr>
        <w:t>страна</w:t>
      </w:r>
      <w:r>
        <w:rPr>
          <w:b/>
          <w:spacing w:val="1"/>
        </w:rPr>
        <w:t xml:space="preserve"> </w:t>
      </w:r>
      <w:r>
        <w:rPr>
          <w:b/>
        </w:rPr>
        <w:t>–</w:t>
      </w:r>
      <w:r>
        <w:rPr>
          <w:b/>
          <w:spacing w:val="1"/>
        </w:rPr>
        <w:t xml:space="preserve"> </w:t>
      </w:r>
      <w:r>
        <w:rPr>
          <w:b/>
        </w:rPr>
        <w:t>одни</w:t>
      </w:r>
      <w:r>
        <w:rPr>
          <w:b/>
          <w:spacing w:val="1"/>
        </w:rPr>
        <w:t xml:space="preserve"> </w:t>
      </w:r>
      <w:r>
        <w:rPr>
          <w:b/>
        </w:rPr>
        <w:t>традиции.</w:t>
      </w:r>
      <w:r>
        <w:rPr>
          <w:b/>
          <w:spacing w:val="1"/>
        </w:rPr>
        <w:t xml:space="preserve"> </w:t>
      </w:r>
      <w:r>
        <w:t>Новогодние</w:t>
      </w:r>
      <w:r>
        <w:rPr>
          <w:spacing w:val="1"/>
        </w:rPr>
        <w:t xml:space="preserve"> </w:t>
      </w:r>
      <w:r>
        <w:t>традиции,</w:t>
      </w:r>
      <w:r>
        <w:rPr>
          <w:spacing w:val="1"/>
        </w:rPr>
        <w:t xml:space="preserve"> </w:t>
      </w:r>
      <w:r>
        <w:t>объединяющие</w:t>
      </w:r>
      <w:r>
        <w:rPr>
          <w:spacing w:val="1"/>
        </w:rPr>
        <w:t xml:space="preserve"> </w:t>
      </w:r>
      <w:r>
        <w:t>все</w:t>
      </w:r>
      <w:r>
        <w:rPr>
          <w:spacing w:val="70"/>
        </w:rPr>
        <w:t xml:space="preserve"> </w:t>
      </w:r>
      <w:r>
        <w:t>народы</w:t>
      </w:r>
      <w:r>
        <w:rPr>
          <w:spacing w:val="1"/>
        </w:rPr>
        <w:t xml:space="preserve"> </w:t>
      </w:r>
      <w:r>
        <w:t>России. Новый год – любимый семейный праздник. История возникновения новогоднего</w:t>
      </w:r>
      <w:r>
        <w:rPr>
          <w:spacing w:val="1"/>
        </w:rPr>
        <w:t xml:space="preserve"> </w:t>
      </w:r>
      <w:r>
        <w:t>праздника</w:t>
      </w:r>
      <w:r>
        <w:rPr>
          <w:spacing w:val="1"/>
        </w:rPr>
        <w:t xml:space="preserve"> </w:t>
      </w:r>
      <w:r>
        <w:t>в</w:t>
      </w:r>
      <w:r>
        <w:rPr>
          <w:spacing w:val="1"/>
        </w:rPr>
        <w:t xml:space="preserve"> </w:t>
      </w:r>
      <w:r>
        <w:t>России.</w:t>
      </w:r>
      <w:r>
        <w:rPr>
          <w:spacing w:val="1"/>
        </w:rPr>
        <w:t xml:space="preserve"> </w:t>
      </w:r>
      <w:r>
        <w:t>Участие</w:t>
      </w:r>
      <w:r>
        <w:rPr>
          <w:spacing w:val="1"/>
        </w:rPr>
        <w:t xml:space="preserve"> </w:t>
      </w:r>
      <w:r>
        <w:t>детей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встрече</w:t>
      </w:r>
      <w:r>
        <w:rPr>
          <w:spacing w:val="1"/>
        </w:rPr>
        <w:t xml:space="preserve"> </w:t>
      </w:r>
      <w:r>
        <w:t>Нового</w:t>
      </w:r>
      <w:r>
        <w:rPr>
          <w:spacing w:val="1"/>
        </w:rPr>
        <w:t xml:space="preserve"> </w:t>
      </w:r>
      <w:r>
        <w:t>года.</w:t>
      </w:r>
      <w:r>
        <w:rPr>
          <w:spacing w:val="1"/>
        </w:rPr>
        <w:t xml:space="preserve"> </w:t>
      </w:r>
      <w:r>
        <w:t>Подарки</w:t>
      </w:r>
      <w:r>
        <w:rPr>
          <w:spacing w:val="1"/>
        </w:rPr>
        <w:t xml:space="preserve"> </w:t>
      </w:r>
      <w:r>
        <w:t>и</w:t>
      </w:r>
      <w:r>
        <w:rPr>
          <w:spacing w:val="1"/>
        </w:rPr>
        <w:t xml:space="preserve"> </w:t>
      </w:r>
      <w:r>
        <w:t>пожелания на Новый год. История создания новогодних игрушек. О чём люди мечтают в</w:t>
      </w:r>
      <w:r>
        <w:rPr>
          <w:spacing w:val="1"/>
        </w:rPr>
        <w:t xml:space="preserve"> </w:t>
      </w:r>
      <w:r>
        <w:t>Новый год.</w:t>
      </w:r>
    </w:p>
    <w:p w:rsidR="00891CF0" w:rsidRDefault="00B23650">
      <w:pPr>
        <w:pStyle w:val="a0"/>
        <w:ind w:right="222"/>
      </w:pPr>
      <w:r>
        <w:rPr>
          <w:b/>
        </w:rPr>
        <w:t>День</w:t>
      </w:r>
      <w:r>
        <w:rPr>
          <w:b/>
          <w:spacing w:val="1"/>
        </w:rPr>
        <w:t xml:space="preserve"> </w:t>
      </w:r>
      <w:r>
        <w:rPr>
          <w:b/>
        </w:rPr>
        <w:t>российской</w:t>
      </w:r>
      <w:r>
        <w:rPr>
          <w:b/>
          <w:spacing w:val="1"/>
        </w:rPr>
        <w:t xml:space="preserve"> </w:t>
      </w:r>
      <w:r>
        <w:rPr>
          <w:b/>
        </w:rPr>
        <w:t>печати.</w:t>
      </w:r>
      <w:r>
        <w:rPr>
          <w:b/>
          <w:spacing w:val="1"/>
        </w:rPr>
        <w:t xml:space="preserve"> </w:t>
      </w:r>
      <w:r>
        <w:t>Праздник</w:t>
      </w:r>
      <w:r>
        <w:rPr>
          <w:spacing w:val="1"/>
        </w:rPr>
        <w:t xml:space="preserve"> </w:t>
      </w:r>
      <w:r>
        <w:t>посвящён</w:t>
      </w:r>
      <w:r>
        <w:rPr>
          <w:spacing w:val="1"/>
        </w:rPr>
        <w:t xml:space="preserve"> </w:t>
      </w:r>
      <w:r>
        <w:t>работникам</w:t>
      </w:r>
      <w:r>
        <w:rPr>
          <w:spacing w:val="1"/>
        </w:rPr>
        <w:t xml:space="preserve"> </w:t>
      </w:r>
      <w:r>
        <w:t>печати,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редакторам, журналистам, издателям, корректорам, – всем, кто в той или иной степени</w:t>
      </w:r>
      <w:r>
        <w:rPr>
          <w:spacing w:val="1"/>
        </w:rPr>
        <w:t xml:space="preserve"> </w:t>
      </w:r>
      <w:r>
        <w:t>связан</w:t>
      </w:r>
      <w:r>
        <w:rPr>
          <w:spacing w:val="1"/>
        </w:rPr>
        <w:t xml:space="preserve"> </w:t>
      </w:r>
      <w:r>
        <w:t>с</w:t>
      </w:r>
      <w:r>
        <w:rPr>
          <w:spacing w:val="1"/>
        </w:rPr>
        <w:t xml:space="preserve"> </w:t>
      </w:r>
      <w:r>
        <w:t>печатью.</w:t>
      </w:r>
      <w:r>
        <w:rPr>
          <w:spacing w:val="1"/>
        </w:rPr>
        <w:t xml:space="preserve"> </w:t>
      </w:r>
      <w:r>
        <w:t>Российские</w:t>
      </w:r>
      <w:r>
        <w:rPr>
          <w:spacing w:val="1"/>
        </w:rPr>
        <w:t xml:space="preserve"> </w:t>
      </w:r>
      <w:r>
        <w:t>традиции</w:t>
      </w:r>
      <w:r>
        <w:rPr>
          <w:spacing w:val="1"/>
        </w:rPr>
        <w:t xml:space="preserve"> </w:t>
      </w:r>
      <w:r>
        <w:t>издательского</w:t>
      </w:r>
      <w:r>
        <w:rPr>
          <w:spacing w:val="1"/>
        </w:rPr>
        <w:t xml:space="preserve"> </w:t>
      </w:r>
      <w:r>
        <w:t>дела,</w:t>
      </w:r>
      <w:r>
        <w:rPr>
          <w:spacing w:val="1"/>
        </w:rPr>
        <w:t xml:space="preserve"> </w:t>
      </w:r>
      <w:r>
        <w:t>история</w:t>
      </w:r>
      <w:r>
        <w:rPr>
          <w:spacing w:val="1"/>
        </w:rPr>
        <w:t xml:space="preserve"> </w:t>
      </w:r>
      <w:r>
        <w:t>праздника.</w:t>
      </w:r>
      <w:r>
        <w:rPr>
          <w:spacing w:val="1"/>
        </w:rPr>
        <w:t xml:space="preserve"> </w:t>
      </w:r>
      <w:r>
        <w:t>Информационные источники формируют общественное мнение. Профессиональная этика</w:t>
      </w:r>
      <w:r>
        <w:rPr>
          <w:spacing w:val="-67"/>
        </w:rPr>
        <w:t xml:space="preserve"> </w:t>
      </w:r>
      <w:r>
        <w:t>журналиста. Издание печатных средств информации – коллективный труд людей многих</w:t>
      </w:r>
      <w:r>
        <w:rPr>
          <w:spacing w:val="1"/>
        </w:rPr>
        <w:t xml:space="preserve"> </w:t>
      </w:r>
      <w:r>
        <w:t>профессий.</w:t>
      </w:r>
      <w:r>
        <w:rPr>
          <w:spacing w:val="-3"/>
        </w:rPr>
        <w:t xml:space="preserve"> </w:t>
      </w:r>
      <w:r>
        <w:t>Зачем</w:t>
      </w:r>
      <w:r>
        <w:rPr>
          <w:spacing w:val="-5"/>
        </w:rPr>
        <w:t xml:space="preserve"> </w:t>
      </w:r>
      <w:r>
        <w:t>нужны</w:t>
      </w:r>
      <w:r>
        <w:rPr>
          <w:spacing w:val="-2"/>
        </w:rPr>
        <w:t xml:space="preserve"> </w:t>
      </w:r>
      <w:r>
        <w:t>школьные</w:t>
      </w:r>
      <w:r>
        <w:rPr>
          <w:spacing w:val="-2"/>
        </w:rPr>
        <w:t xml:space="preserve"> </w:t>
      </w:r>
      <w:r>
        <w:t>газеты? Школьные</w:t>
      </w:r>
      <w:r>
        <w:rPr>
          <w:spacing w:val="-1"/>
        </w:rPr>
        <w:t xml:space="preserve"> </w:t>
      </w:r>
      <w:r>
        <w:t>средства</w:t>
      </w:r>
      <w:r>
        <w:rPr>
          <w:spacing w:val="-3"/>
        </w:rPr>
        <w:t xml:space="preserve"> </w:t>
      </w:r>
      <w:r>
        <w:t>массовой</w:t>
      </w:r>
      <w:r>
        <w:rPr>
          <w:spacing w:val="-5"/>
        </w:rPr>
        <w:t xml:space="preserve"> </w:t>
      </w:r>
      <w:r>
        <w:t>информации.</w:t>
      </w:r>
    </w:p>
    <w:p w:rsidR="00891CF0" w:rsidRDefault="00B23650">
      <w:pPr>
        <w:pStyle w:val="a0"/>
        <w:ind w:right="226"/>
      </w:pPr>
      <w:r>
        <w:rPr>
          <w:b/>
        </w:rPr>
        <w:t>День</w:t>
      </w:r>
      <w:r>
        <w:rPr>
          <w:b/>
          <w:spacing w:val="1"/>
        </w:rPr>
        <w:t xml:space="preserve"> </w:t>
      </w:r>
      <w:r>
        <w:rPr>
          <w:b/>
        </w:rPr>
        <w:t>студента.</w:t>
      </w:r>
      <w:r>
        <w:rPr>
          <w:b/>
          <w:spacing w:val="1"/>
        </w:rPr>
        <w:t xml:space="preserve"> </w:t>
      </w:r>
      <w:r>
        <w:t>День</w:t>
      </w:r>
      <w:r>
        <w:rPr>
          <w:spacing w:val="1"/>
        </w:rPr>
        <w:t xml:space="preserve"> </w:t>
      </w:r>
      <w:r>
        <w:t>российского</w:t>
      </w:r>
      <w:r>
        <w:rPr>
          <w:spacing w:val="1"/>
        </w:rPr>
        <w:t xml:space="preserve"> </w:t>
      </w:r>
      <w:r>
        <w:t>студенчества:</w:t>
      </w:r>
      <w:r>
        <w:rPr>
          <w:spacing w:val="1"/>
        </w:rPr>
        <w:t xml:space="preserve"> </w:t>
      </w:r>
      <w:r>
        <w:t>история</w:t>
      </w:r>
      <w:r>
        <w:rPr>
          <w:spacing w:val="1"/>
        </w:rPr>
        <w:t xml:space="preserve"> </w:t>
      </w:r>
      <w:r>
        <w:t>праздника</w:t>
      </w:r>
      <w:r>
        <w:rPr>
          <w:spacing w:val="1"/>
        </w:rPr>
        <w:t xml:space="preserve"> </w:t>
      </w:r>
      <w:r>
        <w:t>и</w:t>
      </w:r>
      <w:r>
        <w:rPr>
          <w:spacing w:val="1"/>
        </w:rPr>
        <w:t xml:space="preserve"> </w:t>
      </w:r>
      <w:r>
        <w:t>его</w:t>
      </w:r>
      <w:r>
        <w:rPr>
          <w:spacing w:val="1"/>
        </w:rPr>
        <w:t xml:space="preserve"> </w:t>
      </w:r>
      <w:r>
        <w:t>традиции.</w:t>
      </w:r>
      <w:r>
        <w:rPr>
          <w:spacing w:val="1"/>
        </w:rPr>
        <w:t xml:space="preserve"> </w:t>
      </w:r>
      <w:r>
        <w:t>История</w:t>
      </w:r>
      <w:r>
        <w:rPr>
          <w:spacing w:val="1"/>
        </w:rPr>
        <w:t xml:space="preserve"> </w:t>
      </w:r>
      <w:r>
        <w:t>основания</w:t>
      </w:r>
      <w:r>
        <w:rPr>
          <w:spacing w:val="1"/>
        </w:rPr>
        <w:t xml:space="preserve"> </w:t>
      </w:r>
      <w:r>
        <w:t>Московского</w:t>
      </w:r>
      <w:r>
        <w:rPr>
          <w:spacing w:val="1"/>
        </w:rPr>
        <w:t xml:space="preserve"> </w:t>
      </w:r>
      <w:r>
        <w:t>государственного</w:t>
      </w:r>
      <w:r>
        <w:rPr>
          <w:spacing w:val="1"/>
        </w:rPr>
        <w:t xml:space="preserve"> </w:t>
      </w:r>
      <w:r>
        <w:t>университета</w:t>
      </w:r>
      <w:r>
        <w:rPr>
          <w:spacing w:val="1"/>
        </w:rPr>
        <w:t xml:space="preserve"> </w:t>
      </w:r>
      <w:r>
        <w:t>имени</w:t>
      </w:r>
      <w:r>
        <w:rPr>
          <w:spacing w:val="71"/>
        </w:rPr>
        <w:t xml:space="preserve"> </w:t>
      </w:r>
      <w:r>
        <w:t>М.В.</w:t>
      </w:r>
      <w:r>
        <w:rPr>
          <w:spacing w:val="1"/>
        </w:rPr>
        <w:t xml:space="preserve"> </w:t>
      </w:r>
      <w:r>
        <w:t>Ломоносова. Студенческие годы – это путь к овладению профессией, возможность для</w:t>
      </w:r>
      <w:r>
        <w:rPr>
          <w:spacing w:val="1"/>
        </w:rPr>
        <w:t xml:space="preserve"> </w:t>
      </w:r>
      <w:r>
        <w:t>творчества и самореализации. Перспективы получения высшего образования. Как сделать</w:t>
      </w:r>
      <w:r>
        <w:rPr>
          <w:spacing w:val="-67"/>
        </w:rPr>
        <w:t xml:space="preserve"> </w:t>
      </w:r>
      <w:r>
        <w:t>выбор?</w:t>
      </w:r>
      <w:r>
        <w:rPr>
          <w:spacing w:val="-1"/>
        </w:rPr>
        <w:t xml:space="preserve"> </w:t>
      </w:r>
      <w:r>
        <w:t>Студенчество и технологический</w:t>
      </w:r>
      <w:r>
        <w:rPr>
          <w:spacing w:val="-1"/>
        </w:rPr>
        <w:t xml:space="preserve"> </w:t>
      </w:r>
      <w:r>
        <w:t>прорыв.</w:t>
      </w:r>
    </w:p>
    <w:p w:rsidR="00891CF0" w:rsidRDefault="00B23650">
      <w:pPr>
        <w:pStyle w:val="a0"/>
        <w:ind w:right="225"/>
      </w:pPr>
      <w:r>
        <w:rPr>
          <w:b/>
        </w:rPr>
        <w:t xml:space="preserve">БРИКС (тема о международных отношениях). </w:t>
      </w:r>
      <w:r>
        <w:t>Роль нашей страны в современном мире.</w:t>
      </w:r>
      <w:r>
        <w:rPr>
          <w:spacing w:val="-67"/>
        </w:rPr>
        <w:t xml:space="preserve"> </w:t>
      </w:r>
      <w:r>
        <w:t>БРИКС</w:t>
      </w:r>
      <w:r>
        <w:rPr>
          <w:spacing w:val="1"/>
        </w:rPr>
        <w:t xml:space="preserve"> </w:t>
      </w:r>
      <w:r>
        <w:t>–</w:t>
      </w:r>
      <w:r>
        <w:rPr>
          <w:spacing w:val="1"/>
        </w:rPr>
        <w:t xml:space="preserve"> </w:t>
      </w:r>
      <w:r>
        <w:t>символ</w:t>
      </w:r>
      <w:r>
        <w:rPr>
          <w:spacing w:val="1"/>
        </w:rPr>
        <w:t xml:space="preserve"> </w:t>
      </w:r>
      <w:r>
        <w:t>многополярности</w:t>
      </w:r>
      <w:r>
        <w:rPr>
          <w:spacing w:val="1"/>
        </w:rPr>
        <w:t xml:space="preserve"> </w:t>
      </w:r>
      <w:r>
        <w:t>мира.</w:t>
      </w:r>
      <w:r>
        <w:rPr>
          <w:spacing w:val="1"/>
        </w:rPr>
        <w:t xml:space="preserve"> </w:t>
      </w:r>
      <w:r>
        <w:t>Единство</w:t>
      </w:r>
      <w:r>
        <w:rPr>
          <w:spacing w:val="1"/>
        </w:rPr>
        <w:t xml:space="preserve"> </w:t>
      </w:r>
      <w:r>
        <w:t>и</w:t>
      </w:r>
      <w:r>
        <w:rPr>
          <w:spacing w:val="1"/>
        </w:rPr>
        <w:t xml:space="preserve"> </w:t>
      </w:r>
      <w:r>
        <w:t>многообразие</w:t>
      </w:r>
      <w:r>
        <w:rPr>
          <w:spacing w:val="1"/>
        </w:rPr>
        <w:t xml:space="preserve"> </w:t>
      </w:r>
      <w:r>
        <w:t>стран</w:t>
      </w:r>
      <w:r>
        <w:rPr>
          <w:spacing w:val="1"/>
        </w:rPr>
        <w:t xml:space="preserve"> </w:t>
      </w:r>
      <w:r>
        <w:t>БРИКС.</w:t>
      </w:r>
      <w:r>
        <w:rPr>
          <w:spacing w:val="1"/>
        </w:rPr>
        <w:t xml:space="preserve"> </w:t>
      </w:r>
      <w:r>
        <w:t>Взаимная</w:t>
      </w:r>
      <w:r>
        <w:rPr>
          <w:spacing w:val="1"/>
        </w:rPr>
        <w:t xml:space="preserve"> </w:t>
      </w:r>
      <w:r>
        <w:t>поддержка</w:t>
      </w:r>
      <w:r>
        <w:rPr>
          <w:spacing w:val="1"/>
        </w:rPr>
        <w:t xml:space="preserve"> </w:t>
      </w:r>
      <w:r>
        <w:t>помогает</w:t>
      </w:r>
      <w:r>
        <w:rPr>
          <w:spacing w:val="1"/>
        </w:rPr>
        <w:t xml:space="preserve"> </w:t>
      </w:r>
      <w:r>
        <w:t>государствам</w:t>
      </w:r>
      <w:r>
        <w:rPr>
          <w:spacing w:val="1"/>
        </w:rPr>
        <w:t xml:space="preserve"> </w:t>
      </w:r>
      <w:r>
        <w:t>развивать</w:t>
      </w:r>
      <w:r>
        <w:rPr>
          <w:spacing w:val="1"/>
        </w:rPr>
        <w:t xml:space="preserve"> </w:t>
      </w:r>
      <w:r>
        <w:t>торговлю</w:t>
      </w:r>
      <w:r>
        <w:rPr>
          <w:spacing w:val="1"/>
        </w:rPr>
        <w:t xml:space="preserve"> </w:t>
      </w:r>
      <w:r>
        <w:t>и</w:t>
      </w:r>
      <w:r>
        <w:rPr>
          <w:spacing w:val="1"/>
        </w:rPr>
        <w:t xml:space="preserve"> </w:t>
      </w:r>
      <w:r>
        <w:t>экономику,</w:t>
      </w:r>
      <w:r>
        <w:rPr>
          <w:spacing w:val="1"/>
        </w:rPr>
        <w:t xml:space="preserve"> </w:t>
      </w:r>
      <w:r>
        <w:t>обмениваться знаниями и опытом в различных сферах жизни общества. Россия успешно</w:t>
      </w:r>
      <w:r>
        <w:rPr>
          <w:spacing w:val="1"/>
        </w:rPr>
        <w:t xml:space="preserve"> </w:t>
      </w:r>
      <w:r>
        <w:t>развивает</w:t>
      </w:r>
      <w:r>
        <w:rPr>
          <w:spacing w:val="1"/>
        </w:rPr>
        <w:t xml:space="preserve"> </w:t>
      </w:r>
      <w:r>
        <w:t>контакты</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союзников</w:t>
      </w:r>
      <w:r>
        <w:rPr>
          <w:spacing w:val="1"/>
        </w:rPr>
        <w:t xml:space="preserve"> </w:t>
      </w:r>
      <w:r>
        <w:t>и</w:t>
      </w:r>
      <w:r>
        <w:rPr>
          <w:spacing w:val="1"/>
        </w:rPr>
        <w:t xml:space="preserve"> </w:t>
      </w:r>
      <w:r>
        <w:t>партнёров.</w:t>
      </w:r>
      <w:r>
        <w:rPr>
          <w:spacing w:val="1"/>
        </w:rPr>
        <w:t xml:space="preserve"> </w:t>
      </w:r>
      <w:r>
        <w:t>Значение</w:t>
      </w:r>
      <w:r>
        <w:rPr>
          <w:spacing w:val="1"/>
        </w:rPr>
        <w:t xml:space="preserve"> </w:t>
      </w:r>
      <w:r>
        <w:t>российской</w:t>
      </w:r>
      <w:r>
        <w:rPr>
          <w:spacing w:val="-67"/>
        </w:rPr>
        <w:t xml:space="preserve"> </w:t>
      </w:r>
      <w:r>
        <w:t>культуры</w:t>
      </w:r>
      <w:r>
        <w:rPr>
          <w:spacing w:val="-1"/>
        </w:rPr>
        <w:t xml:space="preserve"> </w:t>
      </w:r>
      <w:r>
        <w:t>для всего</w:t>
      </w:r>
      <w:r>
        <w:rPr>
          <w:spacing w:val="-2"/>
        </w:rPr>
        <w:t xml:space="preserve"> </w:t>
      </w:r>
      <w:r>
        <w:t>мира.</w:t>
      </w:r>
    </w:p>
    <w:p w:rsidR="00891CF0" w:rsidRDefault="00B23650">
      <w:pPr>
        <w:pStyle w:val="a0"/>
        <w:ind w:right="223"/>
      </w:pPr>
      <w:r>
        <w:rPr>
          <w:b/>
        </w:rPr>
        <w:t>Бизнес</w:t>
      </w:r>
      <w:r>
        <w:rPr>
          <w:b/>
          <w:spacing w:val="23"/>
        </w:rPr>
        <w:t xml:space="preserve"> </w:t>
      </w:r>
      <w:r>
        <w:rPr>
          <w:b/>
        </w:rPr>
        <w:t>и</w:t>
      </w:r>
      <w:r>
        <w:rPr>
          <w:b/>
          <w:spacing w:val="23"/>
        </w:rPr>
        <w:t xml:space="preserve"> </w:t>
      </w:r>
      <w:r>
        <w:rPr>
          <w:b/>
        </w:rPr>
        <w:t>технологическое</w:t>
      </w:r>
      <w:r>
        <w:rPr>
          <w:b/>
          <w:spacing w:val="24"/>
        </w:rPr>
        <w:t xml:space="preserve"> </w:t>
      </w:r>
      <w:r>
        <w:rPr>
          <w:b/>
        </w:rPr>
        <w:t>предпринимательство.</w:t>
      </w:r>
      <w:r>
        <w:rPr>
          <w:b/>
          <w:spacing w:val="26"/>
        </w:rPr>
        <w:t xml:space="preserve"> </w:t>
      </w:r>
      <w:r>
        <w:t>Экономика:</w:t>
      </w:r>
      <w:r>
        <w:rPr>
          <w:spacing w:val="24"/>
        </w:rPr>
        <w:t xml:space="preserve"> </w:t>
      </w:r>
      <w:r>
        <w:t>от</w:t>
      </w:r>
      <w:r>
        <w:rPr>
          <w:spacing w:val="22"/>
        </w:rPr>
        <w:t xml:space="preserve"> </w:t>
      </w:r>
      <w:r>
        <w:t>структуры</w:t>
      </w:r>
      <w:r>
        <w:rPr>
          <w:spacing w:val="24"/>
        </w:rPr>
        <w:t xml:space="preserve"> </w:t>
      </w:r>
      <w:r>
        <w:t>хозяйства</w:t>
      </w:r>
      <w:r>
        <w:rPr>
          <w:spacing w:val="-68"/>
        </w:rPr>
        <w:t xml:space="preserve"> </w:t>
      </w:r>
      <w:r>
        <w:t>к управленческим решениям. Что сегодня делается для успешного развития экономики</w:t>
      </w:r>
      <w:r>
        <w:rPr>
          <w:spacing w:val="1"/>
        </w:rPr>
        <w:t xml:space="preserve"> </w:t>
      </w:r>
      <w:r>
        <w:t>России?</w:t>
      </w:r>
      <w:r>
        <w:rPr>
          <w:spacing w:val="1"/>
        </w:rPr>
        <w:t xml:space="preserve"> </w:t>
      </w:r>
      <w:r>
        <w:t>Цифровая</w:t>
      </w:r>
      <w:r>
        <w:rPr>
          <w:spacing w:val="1"/>
        </w:rPr>
        <w:t xml:space="preserve"> </w:t>
      </w:r>
      <w:r>
        <w:t>экономика</w:t>
      </w:r>
      <w:r>
        <w:rPr>
          <w:spacing w:val="1"/>
        </w:rPr>
        <w:t xml:space="preserve"> </w:t>
      </w:r>
      <w:r>
        <w:t>–</w:t>
      </w:r>
      <w:r>
        <w:rPr>
          <w:spacing w:val="1"/>
        </w:rPr>
        <w:t xml:space="preserve"> </w:t>
      </w:r>
      <w:r>
        <w:t>это</w:t>
      </w:r>
      <w:r>
        <w:rPr>
          <w:spacing w:val="1"/>
        </w:rPr>
        <w:t xml:space="preserve"> </w:t>
      </w:r>
      <w:r>
        <w:t>деятельность,</w:t>
      </w:r>
      <w:r>
        <w:rPr>
          <w:spacing w:val="1"/>
        </w:rPr>
        <w:t xml:space="preserve"> </w:t>
      </w:r>
      <w:r>
        <w:t>в</w:t>
      </w:r>
      <w:r>
        <w:rPr>
          <w:spacing w:val="1"/>
        </w:rPr>
        <w:t xml:space="preserve"> </w:t>
      </w:r>
      <w:r>
        <w:t>основе</w:t>
      </w:r>
      <w:r>
        <w:rPr>
          <w:spacing w:val="1"/>
        </w:rPr>
        <w:t xml:space="preserve"> </w:t>
      </w:r>
      <w:r>
        <w:t>которой</w:t>
      </w:r>
      <w:r>
        <w:rPr>
          <w:spacing w:val="1"/>
        </w:rPr>
        <w:t xml:space="preserve"> </w:t>
      </w:r>
      <w:r>
        <w:t>лежит</w:t>
      </w:r>
      <w:r>
        <w:rPr>
          <w:spacing w:val="1"/>
        </w:rPr>
        <w:t xml:space="preserve"> </w:t>
      </w:r>
      <w:r>
        <w:t>работа</w:t>
      </w:r>
      <w:r>
        <w:rPr>
          <w:spacing w:val="1"/>
        </w:rPr>
        <w:t xml:space="preserve"> </w:t>
      </w:r>
      <w:r>
        <w:t>с</w:t>
      </w:r>
      <w:r>
        <w:rPr>
          <w:spacing w:val="1"/>
        </w:rPr>
        <w:t xml:space="preserve"> </w:t>
      </w:r>
      <w:r>
        <w:t>цифровыми</w:t>
      </w:r>
      <w:r>
        <w:rPr>
          <w:spacing w:val="1"/>
        </w:rPr>
        <w:t xml:space="preserve"> </w:t>
      </w:r>
      <w:r>
        <w:t>технологиями.</w:t>
      </w:r>
      <w:r>
        <w:rPr>
          <w:spacing w:val="1"/>
        </w:rPr>
        <w:t xml:space="preserve"> </w:t>
      </w:r>
      <w:r>
        <w:t>Какое</w:t>
      </w:r>
      <w:r>
        <w:rPr>
          <w:spacing w:val="1"/>
        </w:rPr>
        <w:t xml:space="preserve"> </w:t>
      </w:r>
      <w:r>
        <w:t>значение</w:t>
      </w:r>
      <w:r>
        <w:rPr>
          <w:spacing w:val="1"/>
        </w:rPr>
        <w:t xml:space="preserve"> </w:t>
      </w:r>
      <w:r>
        <w:t>имеет</w:t>
      </w:r>
      <w:r>
        <w:rPr>
          <w:spacing w:val="70"/>
        </w:rPr>
        <w:t xml:space="preserve"> </w:t>
      </w:r>
      <w:r>
        <w:t>использование</w:t>
      </w:r>
      <w:r>
        <w:rPr>
          <w:spacing w:val="70"/>
        </w:rPr>
        <w:t xml:space="preserve"> </w:t>
      </w:r>
      <w:r>
        <w:t>цифровой экономики</w:t>
      </w:r>
      <w:r>
        <w:rPr>
          <w:spacing w:val="-67"/>
        </w:rPr>
        <w:t xml:space="preserve"> </w:t>
      </w:r>
      <w:r>
        <w:t>для</w:t>
      </w:r>
      <w:r>
        <w:rPr>
          <w:spacing w:val="1"/>
        </w:rPr>
        <w:t xml:space="preserve"> </w:t>
      </w:r>
      <w:r>
        <w:t>развития</w:t>
      </w:r>
      <w:r>
        <w:rPr>
          <w:spacing w:val="1"/>
        </w:rPr>
        <w:t xml:space="preserve"> </w:t>
      </w:r>
      <w:r>
        <w:t>страны?</w:t>
      </w:r>
      <w:r>
        <w:rPr>
          <w:spacing w:val="1"/>
        </w:rPr>
        <w:t xml:space="preserve"> </w:t>
      </w:r>
      <w:r>
        <w:t>Механизмы</w:t>
      </w:r>
      <w:r>
        <w:rPr>
          <w:spacing w:val="1"/>
        </w:rPr>
        <w:t xml:space="preserve"> </w:t>
      </w:r>
      <w:r>
        <w:t>цифровой</w:t>
      </w:r>
      <w:r>
        <w:rPr>
          <w:spacing w:val="1"/>
        </w:rPr>
        <w:t xml:space="preserve"> </w:t>
      </w:r>
      <w:r>
        <w:t>экономики.</w:t>
      </w:r>
      <w:r>
        <w:rPr>
          <w:spacing w:val="1"/>
        </w:rPr>
        <w:t xml:space="preserve"> </w:t>
      </w:r>
      <w:r>
        <w:t>Технологическое</w:t>
      </w:r>
      <w:r>
        <w:rPr>
          <w:spacing w:val="1"/>
        </w:rPr>
        <w:t xml:space="preserve"> </w:t>
      </w:r>
      <w:r>
        <w:t>предпринимательство</w:t>
      </w:r>
      <w:r>
        <w:rPr>
          <w:spacing w:val="1"/>
        </w:rPr>
        <w:t xml:space="preserve"> </w:t>
      </w:r>
      <w:r>
        <w:t>как</w:t>
      </w:r>
      <w:r>
        <w:rPr>
          <w:spacing w:val="1"/>
        </w:rPr>
        <w:t xml:space="preserve"> </w:t>
      </w:r>
      <w:r>
        <w:t>особая</w:t>
      </w:r>
      <w:r>
        <w:rPr>
          <w:spacing w:val="1"/>
        </w:rPr>
        <w:t xml:space="preserve"> </w:t>
      </w:r>
      <w:r>
        <w:t>сфера</w:t>
      </w:r>
      <w:r>
        <w:rPr>
          <w:spacing w:val="1"/>
        </w:rPr>
        <w:t xml:space="preserve"> </w:t>
      </w:r>
      <w:r>
        <w:t>бизнеса.</w:t>
      </w:r>
      <w:r>
        <w:rPr>
          <w:spacing w:val="1"/>
        </w:rPr>
        <w:t xml:space="preserve"> </w:t>
      </w:r>
      <w:r>
        <w:t>Значимость</w:t>
      </w:r>
      <w:r>
        <w:rPr>
          <w:spacing w:val="1"/>
        </w:rPr>
        <w:t xml:space="preserve"> </w:t>
      </w:r>
      <w:r>
        <w:t>технологического</w:t>
      </w:r>
      <w:r>
        <w:rPr>
          <w:spacing w:val="1"/>
        </w:rPr>
        <w:t xml:space="preserve"> </w:t>
      </w:r>
      <w:r>
        <w:t>предпринимательства</w:t>
      </w:r>
      <w:r>
        <w:rPr>
          <w:spacing w:val="-2"/>
        </w:rPr>
        <w:t xml:space="preserve"> </w:t>
      </w:r>
      <w:r>
        <w:t>для</w:t>
      </w:r>
      <w:r>
        <w:rPr>
          <w:spacing w:val="-1"/>
        </w:rPr>
        <w:t xml:space="preserve"> </w:t>
      </w:r>
      <w:r>
        <w:t>будущего страны</w:t>
      </w:r>
      <w:r>
        <w:rPr>
          <w:spacing w:val="-4"/>
        </w:rPr>
        <w:t xml:space="preserve"> </w:t>
      </w:r>
      <w:r>
        <w:t>и</w:t>
      </w:r>
      <w:r>
        <w:rPr>
          <w:spacing w:val="-1"/>
        </w:rPr>
        <w:t xml:space="preserve"> </w:t>
      </w:r>
      <w:r>
        <w:t>её</w:t>
      </w:r>
      <w:r>
        <w:rPr>
          <w:spacing w:val="-2"/>
        </w:rPr>
        <w:t xml:space="preserve"> </w:t>
      </w:r>
      <w:r>
        <w:t>технологического</w:t>
      </w:r>
      <w:r>
        <w:rPr>
          <w:spacing w:val="-1"/>
        </w:rPr>
        <w:t xml:space="preserve"> </w:t>
      </w:r>
      <w:r>
        <w:t>суверенитета.</w:t>
      </w:r>
    </w:p>
    <w:p w:rsidR="00891CF0" w:rsidRDefault="00B23650">
      <w:pPr>
        <w:ind w:left="380" w:right="223"/>
        <w:jc w:val="both"/>
        <w:rPr>
          <w:sz w:val="28"/>
        </w:rPr>
      </w:pPr>
      <w:r>
        <w:rPr>
          <w:b/>
          <w:sz w:val="28"/>
        </w:rPr>
        <w:t>Искусственный</w:t>
      </w:r>
      <w:r>
        <w:rPr>
          <w:b/>
          <w:spacing w:val="1"/>
          <w:sz w:val="28"/>
        </w:rPr>
        <w:t xml:space="preserve"> </w:t>
      </w:r>
      <w:r>
        <w:rPr>
          <w:b/>
          <w:sz w:val="28"/>
        </w:rPr>
        <w:t>интеллект</w:t>
      </w:r>
      <w:r>
        <w:rPr>
          <w:b/>
          <w:spacing w:val="1"/>
          <w:sz w:val="28"/>
        </w:rPr>
        <w:t xml:space="preserve"> </w:t>
      </w:r>
      <w:r>
        <w:rPr>
          <w:b/>
          <w:sz w:val="28"/>
        </w:rPr>
        <w:t>и</w:t>
      </w:r>
      <w:r>
        <w:rPr>
          <w:b/>
          <w:spacing w:val="1"/>
          <w:sz w:val="28"/>
        </w:rPr>
        <w:t xml:space="preserve"> </w:t>
      </w:r>
      <w:r>
        <w:rPr>
          <w:b/>
          <w:sz w:val="28"/>
        </w:rPr>
        <w:t>человек.</w:t>
      </w:r>
      <w:r>
        <w:rPr>
          <w:b/>
          <w:spacing w:val="1"/>
          <w:sz w:val="28"/>
        </w:rPr>
        <w:t xml:space="preserve"> </w:t>
      </w:r>
      <w:r>
        <w:rPr>
          <w:b/>
          <w:sz w:val="28"/>
        </w:rPr>
        <w:t>Стратегия</w:t>
      </w:r>
      <w:r>
        <w:rPr>
          <w:b/>
          <w:spacing w:val="1"/>
          <w:sz w:val="28"/>
        </w:rPr>
        <w:t xml:space="preserve"> </w:t>
      </w:r>
      <w:r>
        <w:rPr>
          <w:b/>
          <w:sz w:val="28"/>
        </w:rPr>
        <w:t>взаимодействия.</w:t>
      </w:r>
      <w:r>
        <w:rPr>
          <w:b/>
          <w:spacing w:val="1"/>
          <w:sz w:val="28"/>
        </w:rPr>
        <w:t xml:space="preserve"> </w:t>
      </w:r>
      <w:r>
        <w:rPr>
          <w:sz w:val="28"/>
        </w:rPr>
        <w:t>Искусственный</w:t>
      </w:r>
      <w:r>
        <w:rPr>
          <w:spacing w:val="1"/>
          <w:sz w:val="28"/>
        </w:rPr>
        <w:t xml:space="preserve"> </w:t>
      </w:r>
      <w:r>
        <w:rPr>
          <w:sz w:val="28"/>
        </w:rPr>
        <w:t>интеллект</w:t>
      </w:r>
      <w:r>
        <w:rPr>
          <w:spacing w:val="3"/>
          <w:sz w:val="28"/>
        </w:rPr>
        <w:t xml:space="preserve"> </w:t>
      </w:r>
      <w:r>
        <w:rPr>
          <w:sz w:val="28"/>
        </w:rPr>
        <w:t>–</w:t>
      </w:r>
      <w:r>
        <w:rPr>
          <w:spacing w:val="5"/>
          <w:sz w:val="28"/>
        </w:rPr>
        <w:t xml:space="preserve"> </w:t>
      </w:r>
      <w:r>
        <w:rPr>
          <w:sz w:val="28"/>
        </w:rPr>
        <w:t>стратегическая</w:t>
      </w:r>
      <w:r>
        <w:rPr>
          <w:spacing w:val="5"/>
          <w:sz w:val="28"/>
        </w:rPr>
        <w:t xml:space="preserve"> </w:t>
      </w:r>
      <w:r>
        <w:rPr>
          <w:sz w:val="28"/>
        </w:rPr>
        <w:t>отрасль</w:t>
      </w:r>
      <w:r>
        <w:rPr>
          <w:spacing w:val="3"/>
          <w:sz w:val="28"/>
        </w:rPr>
        <w:t xml:space="preserve"> </w:t>
      </w:r>
      <w:r>
        <w:rPr>
          <w:sz w:val="28"/>
        </w:rPr>
        <w:t>в</w:t>
      </w:r>
      <w:r>
        <w:rPr>
          <w:spacing w:val="4"/>
          <w:sz w:val="28"/>
        </w:rPr>
        <w:t xml:space="preserve"> </w:t>
      </w:r>
      <w:r>
        <w:rPr>
          <w:sz w:val="28"/>
        </w:rPr>
        <w:t>России,</w:t>
      </w:r>
      <w:r>
        <w:rPr>
          <w:spacing w:val="3"/>
          <w:sz w:val="28"/>
        </w:rPr>
        <w:t xml:space="preserve"> </w:t>
      </w:r>
      <w:r>
        <w:rPr>
          <w:sz w:val="28"/>
        </w:rPr>
        <w:t>оптимизирующая</w:t>
      </w:r>
      <w:r>
        <w:rPr>
          <w:spacing w:val="5"/>
          <w:sz w:val="28"/>
        </w:rPr>
        <w:t xml:space="preserve"> </w:t>
      </w:r>
      <w:r>
        <w:rPr>
          <w:sz w:val="28"/>
        </w:rPr>
        <w:t>процессы</w:t>
      </w:r>
      <w:r>
        <w:rPr>
          <w:spacing w:val="5"/>
          <w:sz w:val="28"/>
        </w:rPr>
        <w:t xml:space="preserve"> </w:t>
      </w:r>
      <w:r>
        <w:rPr>
          <w:sz w:val="28"/>
        </w:rPr>
        <w:t>и</w:t>
      </w:r>
      <w:r>
        <w:rPr>
          <w:spacing w:val="5"/>
          <w:sz w:val="28"/>
        </w:rPr>
        <w:t xml:space="preserve"> </w:t>
      </w:r>
      <w:r>
        <w:rPr>
          <w:sz w:val="28"/>
        </w:rPr>
        <w:t>повышающая</w:t>
      </w:r>
    </w:p>
    <w:p w:rsidR="00891CF0" w:rsidRDefault="00891CF0">
      <w:pPr>
        <w:jc w:val="both"/>
        <w:rPr>
          <w:sz w:val="28"/>
        </w:rPr>
        <w:sectPr w:rsidR="00891CF0">
          <w:headerReference w:type="default" r:id="rId412"/>
          <w:footerReference w:type="default" r:id="rId413"/>
          <w:pgSz w:w="11920" w:h="16860"/>
          <w:pgMar w:top="820" w:right="200" w:bottom="800" w:left="260" w:header="573" w:footer="607" w:gutter="0"/>
          <w:cols w:space="720"/>
        </w:sectPr>
      </w:pPr>
    </w:p>
    <w:p w:rsidR="00891CF0" w:rsidRDefault="00B23650">
      <w:pPr>
        <w:pStyle w:val="a0"/>
        <w:ind w:right="222"/>
      </w:pPr>
      <w:r>
        <w:lastRenderedPageBreak/>
        <w:t>эффективность</w:t>
      </w:r>
      <w:r>
        <w:rPr>
          <w:spacing w:val="1"/>
        </w:rPr>
        <w:t xml:space="preserve"> </w:t>
      </w:r>
      <w:r>
        <w:t>производства.</w:t>
      </w:r>
      <w:r>
        <w:rPr>
          <w:spacing w:val="1"/>
        </w:rPr>
        <w:t xml:space="preserve"> </w:t>
      </w:r>
      <w:r>
        <w:t>Искусственный</w:t>
      </w:r>
      <w:r>
        <w:rPr>
          <w:spacing w:val="1"/>
        </w:rPr>
        <w:t xml:space="preserve"> </w:t>
      </w:r>
      <w:r>
        <w:t>интеллект</w:t>
      </w:r>
      <w:r>
        <w:rPr>
          <w:spacing w:val="1"/>
        </w:rPr>
        <w:t xml:space="preserve"> </w:t>
      </w:r>
      <w:r>
        <w:t>–</w:t>
      </w:r>
      <w:r>
        <w:rPr>
          <w:spacing w:val="1"/>
        </w:rPr>
        <w:t xml:space="preserve"> </w:t>
      </w:r>
      <w:r>
        <w:t>помощник</w:t>
      </w:r>
      <w:r>
        <w:rPr>
          <w:spacing w:val="1"/>
        </w:rPr>
        <w:t xml:space="preserve"> </w:t>
      </w:r>
      <w:r>
        <w:t>человека.</w:t>
      </w:r>
      <w:r>
        <w:rPr>
          <w:spacing w:val="1"/>
        </w:rPr>
        <w:t xml:space="preserve"> </w:t>
      </w:r>
      <w:r>
        <w:t>ИИ</w:t>
      </w:r>
      <w:r>
        <w:rPr>
          <w:spacing w:val="1"/>
        </w:rPr>
        <w:t xml:space="preserve"> </w:t>
      </w:r>
      <w:r>
        <w:t>помогает</w:t>
      </w:r>
      <w:r>
        <w:rPr>
          <w:spacing w:val="1"/>
        </w:rPr>
        <w:t xml:space="preserve"> </w:t>
      </w:r>
      <w:r>
        <w:t>только</w:t>
      </w:r>
      <w:r>
        <w:rPr>
          <w:spacing w:val="1"/>
        </w:rPr>
        <w:t xml:space="preserve"> </w:t>
      </w:r>
      <w:r>
        <w:t>при</w:t>
      </w:r>
      <w:r>
        <w:rPr>
          <w:spacing w:val="1"/>
        </w:rPr>
        <w:t xml:space="preserve"> </w:t>
      </w:r>
      <w:r>
        <w:t>условии,</w:t>
      </w:r>
      <w:r>
        <w:rPr>
          <w:spacing w:val="1"/>
        </w:rPr>
        <w:t xml:space="preserve"> </w:t>
      </w:r>
      <w:r>
        <w:t>если</w:t>
      </w:r>
      <w:r>
        <w:rPr>
          <w:spacing w:val="1"/>
        </w:rPr>
        <w:t xml:space="preserve"> </w:t>
      </w:r>
      <w:r>
        <w:t>сам</w:t>
      </w:r>
      <w:r>
        <w:rPr>
          <w:spacing w:val="1"/>
        </w:rPr>
        <w:t xml:space="preserve"> </w:t>
      </w:r>
      <w:r>
        <w:t>человек</w:t>
      </w:r>
      <w:r>
        <w:rPr>
          <w:spacing w:val="1"/>
        </w:rPr>
        <w:t xml:space="preserve"> </w:t>
      </w:r>
      <w:r>
        <w:t>обладает</w:t>
      </w:r>
      <w:r>
        <w:rPr>
          <w:spacing w:val="1"/>
        </w:rPr>
        <w:t xml:space="preserve"> </w:t>
      </w:r>
      <w:r>
        <w:t>хорошими</w:t>
      </w:r>
      <w:r>
        <w:rPr>
          <w:spacing w:val="1"/>
        </w:rPr>
        <w:t xml:space="preserve"> </w:t>
      </w:r>
      <w:r>
        <w:t>знаниями</w:t>
      </w:r>
      <w:r>
        <w:rPr>
          <w:spacing w:val="1"/>
        </w:rPr>
        <w:t xml:space="preserve"> </w:t>
      </w:r>
      <w:r>
        <w:t>и</w:t>
      </w:r>
      <w:r>
        <w:rPr>
          <w:spacing w:val="1"/>
        </w:rPr>
        <w:t xml:space="preserve"> </w:t>
      </w:r>
      <w:r>
        <w:t>критическим</w:t>
      </w:r>
      <w:r>
        <w:rPr>
          <w:spacing w:val="-1"/>
        </w:rPr>
        <w:t xml:space="preserve"> </w:t>
      </w:r>
      <w:r>
        <w:t>мышлением.</w:t>
      </w:r>
      <w:r>
        <w:rPr>
          <w:spacing w:val="-2"/>
        </w:rPr>
        <w:t xml:space="preserve"> </w:t>
      </w:r>
      <w:r>
        <w:t>Степень</w:t>
      </w:r>
      <w:r>
        <w:rPr>
          <w:spacing w:val="-1"/>
        </w:rPr>
        <w:t xml:space="preserve"> </w:t>
      </w:r>
      <w:r>
        <w:t>ответственности</w:t>
      </w:r>
      <w:r>
        <w:rPr>
          <w:spacing w:val="-1"/>
        </w:rPr>
        <w:t xml:space="preserve"> </w:t>
      </w:r>
      <w:r>
        <w:t>тех,</w:t>
      </w:r>
      <w:r>
        <w:rPr>
          <w:spacing w:val="-1"/>
        </w:rPr>
        <w:t xml:space="preserve"> </w:t>
      </w:r>
      <w:r>
        <w:t>кто обучает</w:t>
      </w:r>
      <w:r>
        <w:rPr>
          <w:spacing w:val="-1"/>
        </w:rPr>
        <w:t xml:space="preserve"> </w:t>
      </w:r>
      <w:r>
        <w:t>ИИ.</w:t>
      </w:r>
    </w:p>
    <w:p w:rsidR="00891CF0" w:rsidRDefault="00B23650">
      <w:pPr>
        <w:pStyle w:val="a0"/>
        <w:ind w:right="219"/>
      </w:pPr>
      <w:r>
        <w:rPr>
          <w:b/>
        </w:rPr>
        <w:t>Что</w:t>
      </w:r>
      <w:r>
        <w:rPr>
          <w:b/>
          <w:spacing w:val="1"/>
        </w:rPr>
        <w:t xml:space="preserve"> </w:t>
      </w:r>
      <w:r>
        <w:rPr>
          <w:b/>
        </w:rPr>
        <w:t>значит</w:t>
      </w:r>
      <w:r>
        <w:rPr>
          <w:b/>
          <w:spacing w:val="1"/>
        </w:rPr>
        <w:t xml:space="preserve"> </w:t>
      </w:r>
      <w:r>
        <w:rPr>
          <w:b/>
        </w:rPr>
        <w:t>служить</w:t>
      </w:r>
      <w:r>
        <w:rPr>
          <w:b/>
          <w:spacing w:val="1"/>
        </w:rPr>
        <w:t xml:space="preserve"> </w:t>
      </w:r>
      <w:r>
        <w:rPr>
          <w:b/>
        </w:rPr>
        <w:t>Отечеству?</w:t>
      </w:r>
      <w:r>
        <w:rPr>
          <w:b/>
          <w:spacing w:val="1"/>
        </w:rPr>
        <w:t xml:space="preserve"> </w:t>
      </w:r>
      <w:r>
        <w:rPr>
          <w:b/>
        </w:rPr>
        <w:t>280</w:t>
      </w:r>
      <w:r>
        <w:rPr>
          <w:b/>
          <w:spacing w:val="1"/>
        </w:rPr>
        <w:t xml:space="preserve"> </w:t>
      </w:r>
      <w:r>
        <w:rPr>
          <w:b/>
        </w:rPr>
        <w:t>лет</w:t>
      </w:r>
      <w:r>
        <w:rPr>
          <w:b/>
          <w:spacing w:val="1"/>
        </w:rPr>
        <w:t xml:space="preserve"> </w:t>
      </w:r>
      <w:r>
        <w:rPr>
          <w:b/>
        </w:rPr>
        <w:t>со</w:t>
      </w:r>
      <w:r>
        <w:rPr>
          <w:b/>
          <w:spacing w:val="1"/>
        </w:rPr>
        <w:t xml:space="preserve"> </w:t>
      </w:r>
      <w:r>
        <w:rPr>
          <w:b/>
        </w:rPr>
        <w:t>дня</w:t>
      </w:r>
      <w:r>
        <w:rPr>
          <w:b/>
          <w:spacing w:val="1"/>
        </w:rPr>
        <w:t xml:space="preserve"> </w:t>
      </w:r>
      <w:r>
        <w:rPr>
          <w:b/>
        </w:rPr>
        <w:t>рождения</w:t>
      </w:r>
      <w:r>
        <w:rPr>
          <w:b/>
          <w:spacing w:val="1"/>
        </w:rPr>
        <w:t xml:space="preserve"> </w:t>
      </w:r>
      <w:r>
        <w:rPr>
          <w:b/>
        </w:rPr>
        <w:t>Ф.</w:t>
      </w:r>
      <w:r>
        <w:rPr>
          <w:b/>
          <w:spacing w:val="1"/>
        </w:rPr>
        <w:t xml:space="preserve"> </w:t>
      </w:r>
      <w:r>
        <w:rPr>
          <w:b/>
        </w:rPr>
        <w:t>Ушакова.</w:t>
      </w:r>
      <w:r>
        <w:rPr>
          <w:b/>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исторические</w:t>
      </w:r>
      <w:r>
        <w:rPr>
          <w:spacing w:val="1"/>
        </w:rPr>
        <w:t xml:space="preserve"> </w:t>
      </w:r>
      <w:r>
        <w:t>традиции.</w:t>
      </w:r>
      <w:r>
        <w:rPr>
          <w:spacing w:val="1"/>
        </w:rPr>
        <w:t xml:space="preserve"> </w:t>
      </w:r>
      <w:r>
        <w:t>Профессия</w:t>
      </w:r>
      <w:r>
        <w:rPr>
          <w:spacing w:val="1"/>
        </w:rPr>
        <w:t xml:space="preserve"> </w:t>
      </w:r>
      <w:r>
        <w:t>военного:</w:t>
      </w:r>
      <w:r>
        <w:rPr>
          <w:spacing w:val="1"/>
        </w:rPr>
        <w:t xml:space="preserve"> </w:t>
      </w:r>
      <w:r>
        <w:t>кто</w:t>
      </w:r>
      <w:r>
        <w:rPr>
          <w:spacing w:val="1"/>
        </w:rPr>
        <w:t xml:space="preserve"> </w:t>
      </w:r>
      <w:r>
        <w:t>её</w:t>
      </w:r>
      <w:r>
        <w:rPr>
          <w:spacing w:val="1"/>
        </w:rPr>
        <w:t xml:space="preserve"> </w:t>
      </w:r>
      <w:r>
        <w:t>выбирает</w:t>
      </w:r>
      <w:r>
        <w:rPr>
          <w:spacing w:val="1"/>
        </w:rPr>
        <w:t xml:space="preserve"> </w:t>
      </w:r>
      <w:r>
        <w:t>сегодня. Защита Отечества – обязанность гражданина Российской Федерации, проявление</w:t>
      </w:r>
      <w:r>
        <w:rPr>
          <w:spacing w:val="-67"/>
        </w:rPr>
        <w:t xml:space="preserve"> </w:t>
      </w:r>
      <w:r>
        <w:t>любви</w:t>
      </w:r>
      <w:r>
        <w:rPr>
          <w:spacing w:val="1"/>
        </w:rPr>
        <w:t xml:space="preserve"> </w:t>
      </w:r>
      <w:r>
        <w:t>к</w:t>
      </w:r>
      <w:r>
        <w:rPr>
          <w:spacing w:val="1"/>
        </w:rPr>
        <w:t xml:space="preserve"> </w:t>
      </w:r>
      <w:r>
        <w:t>родной</w:t>
      </w:r>
      <w:r>
        <w:rPr>
          <w:spacing w:val="1"/>
        </w:rPr>
        <w:t xml:space="preserve"> </w:t>
      </w:r>
      <w:r>
        <w:t>земле,</w:t>
      </w:r>
      <w:r>
        <w:rPr>
          <w:spacing w:val="1"/>
        </w:rPr>
        <w:t xml:space="preserve"> </w:t>
      </w:r>
      <w:r>
        <w:t>Родине.</w:t>
      </w:r>
      <w:r>
        <w:rPr>
          <w:spacing w:val="1"/>
        </w:rPr>
        <w:t xml:space="preserve"> </w:t>
      </w:r>
      <w:r>
        <w:t>Честь</w:t>
      </w:r>
      <w:r>
        <w:rPr>
          <w:spacing w:val="1"/>
        </w:rPr>
        <w:t xml:space="preserve"> </w:t>
      </w:r>
      <w:r>
        <w:t>и</w:t>
      </w:r>
      <w:r>
        <w:rPr>
          <w:spacing w:val="1"/>
        </w:rPr>
        <w:t xml:space="preserve"> </w:t>
      </w:r>
      <w:r>
        <w:t>воинский</w:t>
      </w:r>
      <w:r>
        <w:rPr>
          <w:spacing w:val="1"/>
        </w:rPr>
        <w:t xml:space="preserve"> </w:t>
      </w:r>
      <w:r>
        <w:t>долг.</w:t>
      </w:r>
      <w:r>
        <w:rPr>
          <w:spacing w:val="1"/>
        </w:rPr>
        <w:t xml:space="preserve"> </w:t>
      </w:r>
      <w:r>
        <w:t>280-летие</w:t>
      </w:r>
      <w:r>
        <w:rPr>
          <w:spacing w:val="1"/>
        </w:rPr>
        <w:t xml:space="preserve"> </w:t>
      </w:r>
      <w:r>
        <w:t>со</w:t>
      </w:r>
      <w:r>
        <w:rPr>
          <w:spacing w:val="1"/>
        </w:rPr>
        <w:t xml:space="preserve"> </w:t>
      </w:r>
      <w:r>
        <w:t>дня</w:t>
      </w:r>
      <w:r>
        <w:rPr>
          <w:spacing w:val="1"/>
        </w:rPr>
        <w:t xml:space="preserve"> </w:t>
      </w:r>
      <w:r>
        <w:t>рождения</w:t>
      </w:r>
      <w:r>
        <w:rPr>
          <w:spacing w:val="1"/>
        </w:rPr>
        <w:t xml:space="preserve"> </w:t>
      </w:r>
      <w:r>
        <w:t>великого русского флотоводца Ф.Ф. Ушакова. Качества российского воина: смелость,</w:t>
      </w:r>
      <w:r>
        <w:rPr>
          <w:spacing w:val="1"/>
        </w:rPr>
        <w:t xml:space="preserve"> </w:t>
      </w:r>
      <w:r>
        <w:t>героизм,</w:t>
      </w:r>
      <w:r>
        <w:rPr>
          <w:spacing w:val="-2"/>
        </w:rPr>
        <w:t xml:space="preserve"> </w:t>
      </w:r>
      <w:r>
        <w:t>самопожертвование.</w:t>
      </w:r>
    </w:p>
    <w:p w:rsidR="00891CF0" w:rsidRDefault="00B23650">
      <w:pPr>
        <w:pStyle w:val="a0"/>
        <w:ind w:right="224"/>
      </w:pPr>
      <w:r>
        <w:rPr>
          <w:b/>
        </w:rPr>
        <w:t>Арктика</w:t>
      </w:r>
      <w:r>
        <w:rPr>
          <w:b/>
          <w:spacing w:val="1"/>
        </w:rPr>
        <w:t xml:space="preserve"> </w:t>
      </w:r>
      <w:r>
        <w:rPr>
          <w:b/>
        </w:rPr>
        <w:t>–</w:t>
      </w:r>
      <w:r>
        <w:rPr>
          <w:b/>
          <w:spacing w:val="1"/>
        </w:rPr>
        <w:t xml:space="preserve"> </w:t>
      </w:r>
      <w:r>
        <w:rPr>
          <w:b/>
        </w:rPr>
        <w:t>территория</w:t>
      </w:r>
      <w:r>
        <w:rPr>
          <w:b/>
          <w:spacing w:val="1"/>
        </w:rPr>
        <w:t xml:space="preserve"> </w:t>
      </w:r>
      <w:r>
        <w:rPr>
          <w:b/>
        </w:rPr>
        <w:t>развития.</w:t>
      </w:r>
      <w:r>
        <w:rPr>
          <w:b/>
          <w:spacing w:val="1"/>
        </w:rPr>
        <w:t xml:space="preserve"> </w:t>
      </w:r>
      <w:r>
        <w:t>Арктика</w:t>
      </w:r>
      <w:r>
        <w:rPr>
          <w:spacing w:val="1"/>
        </w:rPr>
        <w:t xml:space="preserve"> </w:t>
      </w:r>
      <w:r>
        <w:t>–</w:t>
      </w:r>
      <w:r>
        <w:rPr>
          <w:spacing w:val="1"/>
        </w:rPr>
        <w:t xml:space="preserve"> </w:t>
      </w:r>
      <w:r>
        <w:t>стратегическая</w:t>
      </w:r>
      <w:r>
        <w:rPr>
          <w:spacing w:val="1"/>
        </w:rPr>
        <w:t xml:space="preserve"> </w:t>
      </w:r>
      <w:r>
        <w:t>территория</w:t>
      </w:r>
      <w:r>
        <w:rPr>
          <w:spacing w:val="70"/>
        </w:rPr>
        <w:t xml:space="preserve"> </w:t>
      </w:r>
      <w:r>
        <w:t>развития</w:t>
      </w:r>
      <w:r>
        <w:rPr>
          <w:spacing w:val="1"/>
        </w:rPr>
        <w:t xml:space="preserve"> </w:t>
      </w:r>
      <w:r>
        <w:t>страны. Почему для России важно осваивать Арктику? Артика – ресурсная база России.</w:t>
      </w:r>
      <w:r>
        <w:rPr>
          <w:spacing w:val="1"/>
        </w:rPr>
        <w:t xml:space="preserve"> </w:t>
      </w:r>
      <w:r>
        <w:t>Российские исследователи Арктики. Россия – мировой лидер атомной отрасли. Атомный</w:t>
      </w:r>
      <w:r>
        <w:rPr>
          <w:spacing w:val="1"/>
        </w:rPr>
        <w:t xml:space="preserve"> </w:t>
      </w:r>
      <w:r>
        <w:t>ледокольный флот, развитие Северного морского пути. Знакомство с проектами развития</w:t>
      </w:r>
      <w:r>
        <w:rPr>
          <w:spacing w:val="1"/>
        </w:rPr>
        <w:t xml:space="preserve"> </w:t>
      </w:r>
      <w:r>
        <w:t>Арктики.</w:t>
      </w:r>
    </w:p>
    <w:p w:rsidR="00891CF0" w:rsidRDefault="00B23650">
      <w:pPr>
        <w:pStyle w:val="a0"/>
        <w:ind w:right="220"/>
      </w:pPr>
      <w:r>
        <w:rPr>
          <w:b/>
        </w:rPr>
        <w:t>Международный</w:t>
      </w:r>
      <w:r>
        <w:rPr>
          <w:b/>
          <w:spacing w:val="1"/>
        </w:rPr>
        <w:t xml:space="preserve"> </w:t>
      </w:r>
      <w:r>
        <w:rPr>
          <w:b/>
        </w:rPr>
        <w:t>женский</w:t>
      </w:r>
      <w:r>
        <w:rPr>
          <w:b/>
          <w:spacing w:val="1"/>
        </w:rPr>
        <w:t xml:space="preserve"> </w:t>
      </w:r>
      <w:r>
        <w:rPr>
          <w:b/>
        </w:rPr>
        <w:t>день.</w:t>
      </w:r>
      <w:r>
        <w:rPr>
          <w:b/>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w:t>
      </w:r>
      <w:r>
        <w:rPr>
          <w:spacing w:val="1"/>
        </w:rPr>
        <w:t xml:space="preserve"> </w:t>
      </w:r>
      <w:r>
        <w:t>праздник</w:t>
      </w:r>
      <w:r>
        <w:rPr>
          <w:spacing w:val="1"/>
        </w:rPr>
        <w:t xml:space="preserve"> </w:t>
      </w:r>
      <w:r>
        <w:t>благодарности и любви к женщине. Женщина в современном обществе</w:t>
      </w:r>
      <w:r>
        <w:rPr>
          <w:spacing w:val="70"/>
        </w:rPr>
        <w:t xml:space="preserve"> </w:t>
      </w:r>
      <w:r>
        <w:t>– труженица,</w:t>
      </w:r>
      <w:r>
        <w:rPr>
          <w:spacing w:val="1"/>
        </w:rPr>
        <w:t xml:space="preserve"> </w:t>
      </w:r>
      <w:r>
        <w:t>мать,</w:t>
      </w:r>
      <w:r>
        <w:rPr>
          <w:spacing w:val="43"/>
        </w:rPr>
        <w:t xml:space="preserve"> </w:t>
      </w:r>
      <w:r>
        <w:t>воспитатель</w:t>
      </w:r>
      <w:r>
        <w:rPr>
          <w:spacing w:val="40"/>
        </w:rPr>
        <w:t xml:space="preserve"> </w:t>
      </w:r>
      <w:r>
        <w:t>детей.</w:t>
      </w:r>
      <w:r>
        <w:rPr>
          <w:spacing w:val="43"/>
        </w:rPr>
        <w:t xml:space="preserve"> </w:t>
      </w:r>
      <w:r>
        <w:t>Великие</w:t>
      </w:r>
      <w:r>
        <w:rPr>
          <w:spacing w:val="44"/>
        </w:rPr>
        <w:t xml:space="preserve"> </w:t>
      </w:r>
      <w:r>
        <w:t>женщины</w:t>
      </w:r>
      <w:r>
        <w:rPr>
          <w:spacing w:val="44"/>
        </w:rPr>
        <w:t xml:space="preserve"> </w:t>
      </w:r>
      <w:r>
        <w:t>в</w:t>
      </w:r>
      <w:r>
        <w:rPr>
          <w:spacing w:val="44"/>
        </w:rPr>
        <w:t xml:space="preserve"> </w:t>
      </w:r>
      <w:r>
        <w:t>истории</w:t>
      </w:r>
      <w:r>
        <w:rPr>
          <w:spacing w:val="44"/>
        </w:rPr>
        <w:t xml:space="preserve"> </w:t>
      </w:r>
      <w:r>
        <w:t>России.</w:t>
      </w:r>
      <w:r>
        <w:rPr>
          <w:spacing w:val="43"/>
        </w:rPr>
        <w:t xml:space="preserve"> </w:t>
      </w:r>
      <w:r>
        <w:t>Выдающиеся</w:t>
      </w:r>
      <w:r>
        <w:rPr>
          <w:spacing w:val="44"/>
        </w:rPr>
        <w:t xml:space="preserve"> </w:t>
      </w:r>
      <w:r>
        <w:t>женщины</w:t>
      </w:r>
      <w:r>
        <w:rPr>
          <w:spacing w:val="-68"/>
        </w:rPr>
        <w:t xml:space="preserve"> </w:t>
      </w:r>
      <w:r>
        <w:t>ХХ</w:t>
      </w:r>
      <w:r>
        <w:rPr>
          <w:spacing w:val="-2"/>
        </w:rPr>
        <w:t xml:space="preserve"> </w:t>
      </w:r>
      <w:r>
        <w:t>века, прославившие Россию.</w:t>
      </w:r>
    </w:p>
    <w:p w:rsidR="00891CF0" w:rsidRDefault="00B23650">
      <w:pPr>
        <w:pStyle w:val="a0"/>
        <w:ind w:right="223"/>
      </w:pPr>
      <w:r>
        <w:rPr>
          <w:b/>
        </w:rPr>
        <w:t>Массовый</w:t>
      </w:r>
      <w:r>
        <w:rPr>
          <w:b/>
          <w:spacing w:val="1"/>
        </w:rPr>
        <w:t xml:space="preserve"> </w:t>
      </w:r>
      <w:r>
        <w:rPr>
          <w:b/>
        </w:rPr>
        <w:t>спорт</w:t>
      </w:r>
      <w:r>
        <w:rPr>
          <w:b/>
          <w:spacing w:val="1"/>
        </w:rPr>
        <w:t xml:space="preserve"> </w:t>
      </w:r>
      <w:r>
        <w:rPr>
          <w:b/>
        </w:rPr>
        <w:t>в</w:t>
      </w:r>
      <w:r>
        <w:rPr>
          <w:b/>
          <w:spacing w:val="1"/>
        </w:rPr>
        <w:t xml:space="preserve"> </w:t>
      </w:r>
      <w:r>
        <w:rPr>
          <w:b/>
        </w:rPr>
        <w:t>России.</w:t>
      </w:r>
      <w:r>
        <w:rPr>
          <w:b/>
          <w:spacing w:val="1"/>
        </w:rPr>
        <w:t xml:space="preserve"> </w:t>
      </w:r>
      <w:r>
        <w:t>Развитие</w:t>
      </w:r>
      <w:r>
        <w:rPr>
          <w:spacing w:val="1"/>
        </w:rPr>
        <w:t xml:space="preserve"> </w:t>
      </w:r>
      <w:r>
        <w:t>массового</w:t>
      </w:r>
      <w:r>
        <w:rPr>
          <w:spacing w:val="1"/>
        </w:rPr>
        <w:t xml:space="preserve"> </w:t>
      </w:r>
      <w:r>
        <w:t>спорта</w:t>
      </w:r>
      <w:r>
        <w:rPr>
          <w:spacing w:val="1"/>
        </w:rPr>
        <w:t xml:space="preserve"> </w:t>
      </w:r>
      <w:r>
        <w:t>–</w:t>
      </w:r>
      <w:r>
        <w:rPr>
          <w:spacing w:val="1"/>
        </w:rPr>
        <w:t xml:space="preserve"> </w:t>
      </w:r>
      <w:r>
        <w:t>вклад</w:t>
      </w:r>
      <w:r>
        <w:rPr>
          <w:spacing w:val="1"/>
        </w:rPr>
        <w:t xml:space="preserve"> </w:t>
      </w:r>
      <w:r>
        <w:t>в</w:t>
      </w:r>
      <w:r>
        <w:rPr>
          <w:spacing w:val="1"/>
        </w:rPr>
        <w:t xml:space="preserve"> </w:t>
      </w:r>
      <w:r>
        <w:t>благополучие</w:t>
      </w:r>
      <w:r>
        <w:rPr>
          <w:spacing w:val="70"/>
        </w:rPr>
        <w:t xml:space="preserve"> </w:t>
      </w:r>
      <w:r>
        <w:t>и</w:t>
      </w:r>
      <w:r>
        <w:rPr>
          <w:spacing w:val="1"/>
        </w:rPr>
        <w:t xml:space="preserve"> </w:t>
      </w:r>
      <w:r>
        <w:t>здоровье</w:t>
      </w:r>
      <w:r>
        <w:rPr>
          <w:spacing w:val="1"/>
        </w:rPr>
        <w:t xml:space="preserve"> </w:t>
      </w:r>
      <w:r>
        <w:t>нации,</w:t>
      </w:r>
      <w:r>
        <w:rPr>
          <w:spacing w:val="1"/>
        </w:rPr>
        <w:t xml:space="preserve"> </w:t>
      </w:r>
      <w:r>
        <w:t>будущие</w:t>
      </w:r>
      <w:r>
        <w:rPr>
          <w:spacing w:val="1"/>
        </w:rPr>
        <w:t xml:space="preserve"> </w:t>
      </w:r>
      <w:r>
        <w:t>поколения</w:t>
      </w:r>
      <w:r>
        <w:rPr>
          <w:spacing w:val="1"/>
        </w:rPr>
        <w:t xml:space="preserve"> </w:t>
      </w:r>
      <w:r>
        <w:t>страны.</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забота</w:t>
      </w:r>
      <w:r>
        <w:rPr>
          <w:spacing w:val="71"/>
        </w:rPr>
        <w:t xml:space="preserve"> </w:t>
      </w:r>
      <w:r>
        <w:t>о</w:t>
      </w:r>
      <w:r>
        <w:rPr>
          <w:spacing w:val="1"/>
        </w:rPr>
        <w:t xml:space="preserve"> </w:t>
      </w:r>
      <w:r>
        <w:t>собственном</w:t>
      </w:r>
      <w:r>
        <w:rPr>
          <w:spacing w:val="1"/>
        </w:rPr>
        <w:t xml:space="preserve"> </w:t>
      </w:r>
      <w:r>
        <w:t>здоровье,</w:t>
      </w:r>
      <w:r>
        <w:rPr>
          <w:spacing w:val="1"/>
        </w:rPr>
        <w:t xml:space="preserve"> </w:t>
      </w:r>
      <w:r>
        <w:t>спорт</w:t>
      </w:r>
      <w:r>
        <w:rPr>
          <w:spacing w:val="1"/>
        </w:rPr>
        <w:t xml:space="preserve"> </w:t>
      </w:r>
      <w:r>
        <w:t>как</w:t>
      </w:r>
      <w:r>
        <w:rPr>
          <w:spacing w:val="1"/>
        </w:rPr>
        <w:t xml:space="preserve"> </w:t>
      </w:r>
      <w:r>
        <w:t>важнейшая</w:t>
      </w:r>
      <w:r>
        <w:rPr>
          <w:spacing w:val="1"/>
        </w:rPr>
        <w:t xml:space="preserve"> </w:t>
      </w:r>
      <w:r>
        <w:t>часть</w:t>
      </w:r>
      <w:r>
        <w:rPr>
          <w:spacing w:val="1"/>
        </w:rPr>
        <w:t xml:space="preserve"> </w:t>
      </w:r>
      <w:r>
        <w:t>жизни</w:t>
      </w:r>
      <w:r>
        <w:rPr>
          <w:spacing w:val="1"/>
        </w:rPr>
        <w:t xml:space="preserve"> </w:t>
      </w:r>
      <w:r>
        <w:t>современного</w:t>
      </w:r>
      <w:r>
        <w:rPr>
          <w:spacing w:val="70"/>
        </w:rPr>
        <w:t xml:space="preserve"> </w:t>
      </w:r>
      <w:r>
        <w:t>человека.</w:t>
      </w:r>
      <w:r>
        <w:rPr>
          <w:spacing w:val="1"/>
        </w:rPr>
        <w:t xml:space="preserve"> </w:t>
      </w:r>
      <w:r>
        <w:t>Условия</w:t>
      </w:r>
      <w:r>
        <w:rPr>
          <w:spacing w:val="-1"/>
        </w:rPr>
        <w:t xml:space="preserve"> </w:t>
      </w:r>
      <w:r>
        <w:t>развития массового</w:t>
      </w:r>
      <w:r>
        <w:rPr>
          <w:spacing w:val="1"/>
        </w:rPr>
        <w:t xml:space="preserve"> </w:t>
      </w:r>
      <w:r>
        <w:t>спорта в</w:t>
      </w:r>
      <w:r>
        <w:rPr>
          <w:spacing w:val="-2"/>
        </w:rPr>
        <w:t xml:space="preserve"> </w:t>
      </w:r>
      <w:r>
        <w:t>России.</w:t>
      </w:r>
    </w:p>
    <w:p w:rsidR="00891CF0" w:rsidRDefault="00B23650">
      <w:pPr>
        <w:ind w:left="380" w:right="220"/>
        <w:jc w:val="both"/>
        <w:rPr>
          <w:sz w:val="28"/>
        </w:rPr>
      </w:pPr>
      <w:r>
        <w:rPr>
          <w:b/>
          <w:sz w:val="28"/>
        </w:rPr>
        <w:t xml:space="preserve">День воссоединения Крыма и Севастополя с Россией. 100-летие Артека. </w:t>
      </w:r>
      <w:r>
        <w:rPr>
          <w:sz w:val="28"/>
        </w:rPr>
        <w:t>История и</w:t>
      </w:r>
      <w:r>
        <w:rPr>
          <w:spacing w:val="1"/>
          <w:sz w:val="28"/>
        </w:rPr>
        <w:t xml:space="preserve"> </w:t>
      </w:r>
      <w:r>
        <w:rPr>
          <w:sz w:val="28"/>
        </w:rPr>
        <w:t>традиции Артека. После воссоединения Крыма и Севастополя с Россией Артек</w:t>
      </w:r>
      <w:r>
        <w:rPr>
          <w:spacing w:val="1"/>
          <w:sz w:val="28"/>
        </w:rPr>
        <w:t xml:space="preserve"> </w:t>
      </w:r>
      <w:r>
        <w:rPr>
          <w:sz w:val="28"/>
        </w:rPr>
        <w:t>– это</w:t>
      </w:r>
      <w:r>
        <w:rPr>
          <w:spacing w:val="1"/>
          <w:sz w:val="28"/>
        </w:rPr>
        <w:t xml:space="preserve"> </w:t>
      </w:r>
      <w:r>
        <w:rPr>
          <w:sz w:val="28"/>
        </w:rPr>
        <w:t>уникальный и современный комплекс из 9 лагерей, работающих круглый год. Артек –</w:t>
      </w:r>
      <w:r>
        <w:rPr>
          <w:spacing w:val="1"/>
          <w:sz w:val="28"/>
        </w:rPr>
        <w:t xml:space="preserve"> </w:t>
      </w:r>
      <w:r>
        <w:rPr>
          <w:sz w:val="28"/>
        </w:rPr>
        <w:t>пространство</w:t>
      </w:r>
      <w:r>
        <w:rPr>
          <w:spacing w:val="-4"/>
          <w:sz w:val="28"/>
        </w:rPr>
        <w:t xml:space="preserve"> </w:t>
      </w:r>
      <w:r>
        <w:rPr>
          <w:sz w:val="28"/>
        </w:rPr>
        <w:t>для творчества,</w:t>
      </w:r>
      <w:r>
        <w:rPr>
          <w:spacing w:val="-2"/>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самореализации.</w:t>
      </w:r>
    </w:p>
    <w:p w:rsidR="00891CF0" w:rsidRDefault="00B23650">
      <w:pPr>
        <w:pStyle w:val="a0"/>
        <w:ind w:right="223"/>
      </w:pPr>
      <w:r>
        <w:rPr>
          <w:b/>
        </w:rPr>
        <w:t>Служение</w:t>
      </w:r>
      <w:r>
        <w:rPr>
          <w:b/>
          <w:spacing w:val="1"/>
        </w:rPr>
        <w:t xml:space="preserve"> </w:t>
      </w:r>
      <w:r>
        <w:rPr>
          <w:b/>
        </w:rPr>
        <w:t>творчеством.</w:t>
      </w:r>
      <w:r>
        <w:rPr>
          <w:b/>
          <w:spacing w:val="1"/>
        </w:rPr>
        <w:t xml:space="preserve"> </w:t>
      </w:r>
      <w:r>
        <w:rPr>
          <w:b/>
        </w:rPr>
        <w:t>Зачем</w:t>
      </w:r>
      <w:r>
        <w:rPr>
          <w:b/>
          <w:spacing w:val="1"/>
        </w:rPr>
        <w:t xml:space="preserve"> </w:t>
      </w:r>
      <w:r>
        <w:rPr>
          <w:b/>
        </w:rPr>
        <w:t>людям</w:t>
      </w:r>
      <w:r>
        <w:rPr>
          <w:b/>
          <w:spacing w:val="1"/>
        </w:rPr>
        <w:t xml:space="preserve"> </w:t>
      </w:r>
      <w:r>
        <w:rPr>
          <w:b/>
        </w:rPr>
        <w:t>искусство?</w:t>
      </w:r>
      <w:r>
        <w:rPr>
          <w:b/>
          <w:spacing w:val="1"/>
        </w:rPr>
        <w:t xml:space="preserve"> </w:t>
      </w:r>
      <w:r>
        <w:rPr>
          <w:b/>
        </w:rPr>
        <w:t>185</w:t>
      </w:r>
      <w:r>
        <w:rPr>
          <w:b/>
          <w:spacing w:val="1"/>
        </w:rPr>
        <w:t xml:space="preserve"> </w:t>
      </w:r>
      <w:r>
        <w:rPr>
          <w:b/>
        </w:rPr>
        <w:t>лет</w:t>
      </w:r>
      <w:r>
        <w:rPr>
          <w:b/>
          <w:spacing w:val="1"/>
        </w:rPr>
        <w:t xml:space="preserve"> </w:t>
      </w:r>
      <w:r>
        <w:rPr>
          <w:b/>
        </w:rPr>
        <w:t>со</w:t>
      </w:r>
      <w:r>
        <w:rPr>
          <w:b/>
          <w:spacing w:val="1"/>
        </w:rPr>
        <w:t xml:space="preserve"> </w:t>
      </w:r>
      <w:r>
        <w:rPr>
          <w:b/>
        </w:rPr>
        <w:t>дня</w:t>
      </w:r>
      <w:r>
        <w:rPr>
          <w:b/>
          <w:spacing w:val="1"/>
        </w:rPr>
        <w:t xml:space="preserve"> </w:t>
      </w:r>
      <w:r>
        <w:rPr>
          <w:b/>
        </w:rPr>
        <w:t>рождения</w:t>
      </w:r>
      <w:r>
        <w:rPr>
          <w:b/>
          <w:spacing w:val="1"/>
        </w:rPr>
        <w:t xml:space="preserve"> </w:t>
      </w:r>
      <w:r>
        <w:rPr>
          <w:b/>
        </w:rPr>
        <w:t>П.И.</w:t>
      </w:r>
      <w:r>
        <w:rPr>
          <w:b/>
          <w:spacing w:val="1"/>
        </w:rPr>
        <w:t xml:space="preserve"> </w:t>
      </w:r>
      <w:r>
        <w:rPr>
          <w:b/>
        </w:rPr>
        <w:t>Чайковского.</w:t>
      </w:r>
      <w:r>
        <w:rPr>
          <w:b/>
          <w:spacing w:val="1"/>
        </w:rPr>
        <w:t xml:space="preserve"> </w:t>
      </w:r>
      <w:r>
        <w:t>Искусство</w:t>
      </w:r>
      <w:r>
        <w:rPr>
          <w:spacing w:val="1"/>
        </w:rPr>
        <w:t xml:space="preserve"> </w:t>
      </w:r>
      <w:r>
        <w:t>–</w:t>
      </w:r>
      <w:r>
        <w:rPr>
          <w:spacing w:val="1"/>
        </w:rPr>
        <w:t xml:space="preserve"> </w:t>
      </w:r>
      <w:r>
        <w:t>это</w:t>
      </w:r>
      <w:r>
        <w:rPr>
          <w:spacing w:val="1"/>
        </w:rPr>
        <w:t xml:space="preserve"> </w:t>
      </w:r>
      <w:r>
        <w:t>способ</w:t>
      </w:r>
      <w:r>
        <w:rPr>
          <w:spacing w:val="1"/>
        </w:rPr>
        <w:t xml:space="preserve"> </w:t>
      </w:r>
      <w:r>
        <w:t>общения</w:t>
      </w:r>
      <w:r>
        <w:rPr>
          <w:spacing w:val="1"/>
        </w:rPr>
        <w:t xml:space="preserve"> </w:t>
      </w:r>
      <w:r>
        <w:t>и</w:t>
      </w:r>
      <w:r>
        <w:rPr>
          <w:spacing w:val="1"/>
        </w:rPr>
        <w:t xml:space="preserve"> </w:t>
      </w:r>
      <w:r>
        <w:t>диалога</w:t>
      </w:r>
      <w:r>
        <w:rPr>
          <w:spacing w:val="1"/>
        </w:rPr>
        <w:t xml:space="preserve"> </w:t>
      </w:r>
      <w:r>
        <w:t>между</w:t>
      </w:r>
      <w:r>
        <w:rPr>
          <w:spacing w:val="1"/>
        </w:rPr>
        <w:t xml:space="preserve"> </w:t>
      </w:r>
      <w:r>
        <w:t>поколениями</w:t>
      </w:r>
      <w:r>
        <w:rPr>
          <w:spacing w:val="1"/>
        </w:rPr>
        <w:t xml:space="preserve"> </w:t>
      </w:r>
      <w:r>
        <w:t>и</w:t>
      </w:r>
      <w:r>
        <w:rPr>
          <w:spacing w:val="1"/>
        </w:rPr>
        <w:t xml:space="preserve"> </w:t>
      </w:r>
      <w:r>
        <w:t>народами. Роль музыки в жизни человека: музыка сопровождает человека с рождения до</w:t>
      </w:r>
      <w:r>
        <w:rPr>
          <w:spacing w:val="1"/>
        </w:rPr>
        <w:t xml:space="preserve"> </w:t>
      </w:r>
      <w:r>
        <w:t>конца жизни. Способность слушать, воспринимать и понимать музыку. Россия – страна с</w:t>
      </w:r>
      <w:r>
        <w:rPr>
          <w:spacing w:val="1"/>
        </w:rPr>
        <w:t xml:space="preserve"> </w:t>
      </w:r>
      <w:r>
        <w:t>богатым культурным наследием, страна великих композиторов, писателей, художников,</w:t>
      </w:r>
      <w:r>
        <w:rPr>
          <w:spacing w:val="1"/>
        </w:rPr>
        <w:t xml:space="preserve"> </w:t>
      </w:r>
      <w:r>
        <w:t>признанных</w:t>
      </w:r>
      <w:r>
        <w:rPr>
          <w:spacing w:val="1"/>
        </w:rPr>
        <w:t xml:space="preserve"> </w:t>
      </w:r>
      <w:r>
        <w:t>во</w:t>
      </w:r>
      <w:r>
        <w:rPr>
          <w:spacing w:val="1"/>
        </w:rPr>
        <w:t xml:space="preserve"> </w:t>
      </w:r>
      <w:r>
        <w:t>всём</w:t>
      </w:r>
      <w:r>
        <w:rPr>
          <w:spacing w:val="1"/>
        </w:rPr>
        <w:t xml:space="preserve"> </w:t>
      </w:r>
      <w:r>
        <w:t>мире.</w:t>
      </w:r>
      <w:r>
        <w:rPr>
          <w:spacing w:val="1"/>
        </w:rPr>
        <w:t xml:space="preserve"> </w:t>
      </w:r>
      <w:r>
        <w:t>Произведения</w:t>
      </w:r>
      <w:r>
        <w:rPr>
          <w:spacing w:val="1"/>
        </w:rPr>
        <w:t xml:space="preserve"> </w:t>
      </w:r>
      <w:r>
        <w:t>П.И.</w:t>
      </w:r>
      <w:r>
        <w:rPr>
          <w:spacing w:val="1"/>
        </w:rPr>
        <w:t xml:space="preserve"> </w:t>
      </w:r>
      <w:r>
        <w:t>Чайковского,</w:t>
      </w:r>
      <w:r>
        <w:rPr>
          <w:spacing w:val="1"/>
        </w:rPr>
        <w:t xml:space="preserve"> </w:t>
      </w:r>
      <w:r>
        <w:t>служение</w:t>
      </w:r>
      <w:r>
        <w:rPr>
          <w:spacing w:val="1"/>
        </w:rPr>
        <w:t xml:space="preserve"> </w:t>
      </w:r>
      <w:r>
        <w:t>своей</w:t>
      </w:r>
      <w:r>
        <w:rPr>
          <w:spacing w:val="1"/>
        </w:rPr>
        <w:t xml:space="preserve"> </w:t>
      </w:r>
      <w:r>
        <w:t>стране</w:t>
      </w:r>
      <w:r>
        <w:rPr>
          <w:spacing w:val="1"/>
        </w:rPr>
        <w:t xml:space="preserve"> </w:t>
      </w:r>
      <w:r>
        <w:t>творчеством.</w:t>
      </w:r>
    </w:p>
    <w:p w:rsidR="00891CF0" w:rsidRDefault="00B23650">
      <w:pPr>
        <w:pStyle w:val="a0"/>
        <w:ind w:right="222"/>
      </w:pPr>
      <w:r>
        <w:rPr>
          <w:b/>
        </w:rPr>
        <w:t>Моя</w:t>
      </w:r>
      <w:r>
        <w:rPr>
          <w:b/>
          <w:spacing w:val="1"/>
        </w:rPr>
        <w:t xml:space="preserve"> </w:t>
      </w:r>
      <w:r>
        <w:rPr>
          <w:b/>
        </w:rPr>
        <w:t>малая</w:t>
      </w:r>
      <w:r>
        <w:rPr>
          <w:b/>
          <w:spacing w:val="1"/>
        </w:rPr>
        <w:t xml:space="preserve"> </w:t>
      </w:r>
      <w:r>
        <w:rPr>
          <w:b/>
        </w:rPr>
        <w:t>Родина</w:t>
      </w:r>
      <w:r>
        <w:rPr>
          <w:b/>
          <w:spacing w:val="1"/>
        </w:rPr>
        <w:t xml:space="preserve"> </w:t>
      </w:r>
      <w:r>
        <w:rPr>
          <w:b/>
        </w:rPr>
        <w:t>(региональный</w:t>
      </w:r>
      <w:r>
        <w:rPr>
          <w:b/>
          <w:spacing w:val="1"/>
        </w:rPr>
        <w:t xml:space="preserve"> </w:t>
      </w:r>
      <w:r>
        <w:rPr>
          <w:b/>
        </w:rPr>
        <w:t>и</w:t>
      </w:r>
      <w:r>
        <w:rPr>
          <w:b/>
          <w:spacing w:val="1"/>
        </w:rPr>
        <w:t xml:space="preserve"> </w:t>
      </w:r>
      <w:r>
        <w:rPr>
          <w:b/>
        </w:rPr>
        <w:t>местный</w:t>
      </w:r>
      <w:r>
        <w:rPr>
          <w:b/>
          <w:spacing w:val="1"/>
        </w:rPr>
        <w:t xml:space="preserve"> </w:t>
      </w:r>
      <w:r>
        <w:rPr>
          <w:b/>
        </w:rPr>
        <w:t>компонент).</w:t>
      </w:r>
      <w:r>
        <w:rPr>
          <w:b/>
          <w:spacing w:val="1"/>
        </w:rPr>
        <w:t xml:space="preserve"> </w:t>
      </w:r>
      <w:r>
        <w:t>Россия</w:t>
      </w:r>
      <w:r>
        <w:rPr>
          <w:spacing w:val="1"/>
        </w:rPr>
        <w:t xml:space="preserve"> </w:t>
      </w:r>
      <w:r>
        <w:t>–</w:t>
      </w:r>
      <w:r>
        <w:rPr>
          <w:spacing w:val="1"/>
        </w:rPr>
        <w:t xml:space="preserve"> </w:t>
      </w:r>
      <w:r>
        <w:t>великая</w:t>
      </w:r>
      <w:r>
        <w:rPr>
          <w:spacing w:val="1"/>
        </w:rPr>
        <w:t xml:space="preserve"> </w:t>
      </w:r>
      <w:r>
        <w:t>и</w:t>
      </w:r>
      <w:r>
        <w:rPr>
          <w:spacing w:val="1"/>
        </w:rPr>
        <w:t xml:space="preserve"> </w:t>
      </w:r>
      <w:r>
        <w:t>уникальная страна, каждый из её регионов прекрасен и неповторим своими природными,</w:t>
      </w:r>
      <w:r>
        <w:rPr>
          <w:spacing w:val="1"/>
        </w:rPr>
        <w:t xml:space="preserve"> </w:t>
      </w:r>
      <w:r>
        <w:t>экономическими и другими ресурсами. Любовь к родному краю, способность любоваться</w:t>
      </w:r>
      <w:r>
        <w:rPr>
          <w:spacing w:val="1"/>
        </w:rPr>
        <w:t xml:space="preserve"> </w:t>
      </w:r>
      <w:r>
        <w:t>природой и беречь её – часть любви к Отчизне. Патриот честно трудится, заботится о</w:t>
      </w:r>
      <w:r>
        <w:rPr>
          <w:spacing w:val="1"/>
        </w:rPr>
        <w:t xml:space="preserve"> </w:t>
      </w:r>
      <w:r>
        <w:t>процветании</w:t>
      </w:r>
      <w:r>
        <w:rPr>
          <w:spacing w:val="-4"/>
        </w:rPr>
        <w:t xml:space="preserve"> </w:t>
      </w:r>
      <w:r>
        <w:t>своей</w:t>
      </w:r>
      <w:r>
        <w:rPr>
          <w:spacing w:val="-3"/>
        </w:rPr>
        <w:t xml:space="preserve"> </w:t>
      </w:r>
      <w:r>
        <w:t>страны,</w:t>
      </w:r>
      <w:r>
        <w:rPr>
          <w:spacing w:val="-1"/>
        </w:rPr>
        <w:t xml:space="preserve"> </w:t>
      </w:r>
      <w:r>
        <w:t>уважает её</w:t>
      </w:r>
      <w:r>
        <w:rPr>
          <w:spacing w:val="-5"/>
        </w:rPr>
        <w:t xml:space="preserve"> </w:t>
      </w:r>
      <w:r>
        <w:t>историю</w:t>
      </w:r>
      <w:r>
        <w:rPr>
          <w:spacing w:val="-1"/>
        </w:rPr>
        <w:t xml:space="preserve"> </w:t>
      </w:r>
      <w:r>
        <w:t>и культуру.</w:t>
      </w:r>
    </w:p>
    <w:p w:rsidR="00891CF0" w:rsidRDefault="00B23650">
      <w:pPr>
        <w:pStyle w:val="a0"/>
        <w:ind w:right="221"/>
      </w:pPr>
      <w:r>
        <w:rPr>
          <w:b/>
        </w:rPr>
        <w:t xml:space="preserve">Герои космической отрасли. </w:t>
      </w:r>
      <w:r>
        <w:t>Исследования космоса помогают нам понять, как возникла</w:t>
      </w:r>
      <w:r>
        <w:rPr>
          <w:spacing w:val="1"/>
        </w:rPr>
        <w:t xml:space="preserve"> </w:t>
      </w:r>
      <w:r>
        <w:t>наша Вселенная. Россия – лидер в развитии космической отрасли. Полёты в космос – это</w:t>
      </w:r>
      <w:r>
        <w:rPr>
          <w:spacing w:val="1"/>
        </w:rPr>
        <w:t xml:space="preserve"> </w:t>
      </w:r>
      <w:r>
        <w:t>результат огромного труда большого коллектива учёных, рабочих, космонавтов, которые</w:t>
      </w:r>
      <w:r>
        <w:rPr>
          <w:spacing w:val="1"/>
        </w:rPr>
        <w:t xml:space="preserve"> </w:t>
      </w:r>
      <w:r>
        <w:t>обеспечили</w:t>
      </w:r>
      <w:r>
        <w:rPr>
          <w:spacing w:val="1"/>
        </w:rPr>
        <w:t xml:space="preserve"> </w:t>
      </w:r>
      <w:r>
        <w:t>первенство</w:t>
      </w:r>
      <w:r>
        <w:rPr>
          <w:spacing w:val="1"/>
        </w:rPr>
        <w:t xml:space="preserve"> </w:t>
      </w:r>
      <w:r>
        <w:t>нашей</w:t>
      </w:r>
      <w:r>
        <w:rPr>
          <w:spacing w:val="1"/>
        </w:rPr>
        <w:t xml:space="preserve"> </w:t>
      </w:r>
      <w:r>
        <w:t>Родины</w:t>
      </w:r>
      <w:r>
        <w:rPr>
          <w:spacing w:val="1"/>
        </w:rPr>
        <w:t xml:space="preserve"> </w:t>
      </w:r>
      <w:r>
        <w:t>в</w:t>
      </w:r>
      <w:r>
        <w:rPr>
          <w:spacing w:val="1"/>
        </w:rPr>
        <w:t xml:space="preserve"> </w:t>
      </w:r>
      <w:r>
        <w:t>освоении</w:t>
      </w:r>
      <w:r>
        <w:rPr>
          <w:spacing w:val="1"/>
        </w:rPr>
        <w:t xml:space="preserve"> </w:t>
      </w:r>
      <w:r>
        <w:t>космического</w:t>
      </w:r>
      <w:r>
        <w:rPr>
          <w:spacing w:val="1"/>
        </w:rPr>
        <w:t xml:space="preserve"> </w:t>
      </w:r>
      <w:r>
        <w:t>пространства.</w:t>
      </w:r>
      <w:r>
        <w:rPr>
          <w:spacing w:val="70"/>
        </w:rPr>
        <w:t xml:space="preserve"> </w:t>
      </w:r>
      <w:r>
        <w:t>В</w:t>
      </w:r>
      <w:r>
        <w:rPr>
          <w:spacing w:val="1"/>
        </w:rPr>
        <w:t xml:space="preserve"> </w:t>
      </w:r>
      <w:r>
        <w:t>условиях</w:t>
      </w:r>
      <w:r>
        <w:rPr>
          <w:spacing w:val="1"/>
        </w:rPr>
        <w:t xml:space="preserve"> </w:t>
      </w:r>
      <w:r>
        <w:t>невесомости</w:t>
      </w:r>
      <w:r>
        <w:rPr>
          <w:spacing w:val="1"/>
        </w:rPr>
        <w:t xml:space="preserve"> </w:t>
      </w:r>
      <w:r>
        <w:t>космонавты</w:t>
      </w:r>
      <w:r>
        <w:rPr>
          <w:spacing w:val="1"/>
        </w:rPr>
        <w:t xml:space="preserve"> </w:t>
      </w:r>
      <w:r>
        <w:t>проводят</w:t>
      </w:r>
      <w:r>
        <w:rPr>
          <w:spacing w:val="1"/>
        </w:rPr>
        <w:t xml:space="preserve"> </w:t>
      </w:r>
      <w:r>
        <w:t>сложные</w:t>
      </w:r>
      <w:r>
        <w:rPr>
          <w:spacing w:val="1"/>
        </w:rPr>
        <w:t xml:space="preserve"> </w:t>
      </w:r>
      <w:r>
        <w:t>научные</w:t>
      </w:r>
      <w:r>
        <w:rPr>
          <w:spacing w:val="1"/>
        </w:rPr>
        <w:t xml:space="preserve"> </w:t>
      </w:r>
      <w:r>
        <w:t>эксперименты,</w:t>
      </w:r>
      <w:r>
        <w:rPr>
          <w:spacing w:val="1"/>
        </w:rPr>
        <w:t xml:space="preserve"> </w:t>
      </w:r>
      <w:r>
        <w:t>что</w:t>
      </w:r>
      <w:r>
        <w:rPr>
          <w:spacing w:val="1"/>
        </w:rPr>
        <w:t xml:space="preserve"> </w:t>
      </w:r>
      <w:r>
        <w:t>позволяет</w:t>
      </w:r>
      <w:r>
        <w:rPr>
          <w:spacing w:val="1"/>
        </w:rPr>
        <w:t xml:space="preserve"> </w:t>
      </w:r>
      <w:r>
        <w:t>российской</w:t>
      </w:r>
      <w:r>
        <w:rPr>
          <w:spacing w:val="1"/>
        </w:rPr>
        <w:t xml:space="preserve"> </w:t>
      </w:r>
      <w:r>
        <w:t>науке</w:t>
      </w:r>
      <w:r>
        <w:rPr>
          <w:spacing w:val="1"/>
        </w:rPr>
        <w:t xml:space="preserve"> </w:t>
      </w:r>
      <w:r>
        <w:t>продвигаться</w:t>
      </w:r>
      <w:r>
        <w:rPr>
          <w:spacing w:val="1"/>
        </w:rPr>
        <w:t xml:space="preserve"> </w:t>
      </w:r>
      <w:r>
        <w:t>в</w:t>
      </w:r>
      <w:r>
        <w:rPr>
          <w:spacing w:val="1"/>
        </w:rPr>
        <w:t xml:space="preserve"> </w:t>
      </w:r>
      <w:r>
        <w:t>освоении</w:t>
      </w:r>
      <w:r>
        <w:rPr>
          <w:spacing w:val="1"/>
        </w:rPr>
        <w:t xml:space="preserve"> </w:t>
      </w:r>
      <w:r>
        <w:t>новых</w:t>
      </w:r>
      <w:r>
        <w:rPr>
          <w:spacing w:val="1"/>
        </w:rPr>
        <w:t xml:space="preserve"> </w:t>
      </w:r>
      <w:r>
        <w:t>материалов</w:t>
      </w:r>
      <w:r>
        <w:rPr>
          <w:spacing w:val="1"/>
        </w:rPr>
        <w:t xml:space="preserve"> </w:t>
      </w:r>
      <w:r>
        <w:t>и</w:t>
      </w:r>
      <w:r>
        <w:rPr>
          <w:spacing w:val="70"/>
        </w:rPr>
        <w:t xml:space="preserve"> </w:t>
      </w:r>
      <w:r>
        <w:t>создании</w:t>
      </w:r>
      <w:r>
        <w:rPr>
          <w:spacing w:val="1"/>
        </w:rPr>
        <w:t xml:space="preserve"> </w:t>
      </w:r>
      <w:r>
        <w:t>новых технологий.</w:t>
      </w:r>
    </w:p>
    <w:p w:rsidR="00891CF0" w:rsidRDefault="00B23650">
      <w:pPr>
        <w:pStyle w:val="a0"/>
        <w:ind w:right="227"/>
      </w:pPr>
      <w:r>
        <w:rPr>
          <w:b/>
        </w:rPr>
        <w:t>Гражданская</w:t>
      </w:r>
      <w:r>
        <w:rPr>
          <w:b/>
          <w:spacing w:val="1"/>
        </w:rPr>
        <w:t xml:space="preserve"> </w:t>
      </w:r>
      <w:r>
        <w:rPr>
          <w:b/>
        </w:rPr>
        <w:t>авиация</w:t>
      </w:r>
      <w:r>
        <w:rPr>
          <w:b/>
          <w:spacing w:val="1"/>
        </w:rPr>
        <w:t xml:space="preserve"> </w:t>
      </w:r>
      <w:r>
        <w:rPr>
          <w:b/>
        </w:rPr>
        <w:t>России.</w:t>
      </w:r>
      <w:r>
        <w:rPr>
          <w:b/>
          <w:spacing w:val="1"/>
        </w:rPr>
        <w:t xml:space="preserve"> </w:t>
      </w:r>
      <w:r>
        <w:t>Значение</w:t>
      </w:r>
      <w:r>
        <w:rPr>
          <w:spacing w:val="1"/>
        </w:rPr>
        <w:t xml:space="preserve"> </w:t>
      </w:r>
      <w:r>
        <w:t>авиации</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каждого</w:t>
      </w:r>
      <w:r>
        <w:rPr>
          <w:spacing w:val="1"/>
        </w:rPr>
        <w:t xml:space="preserve"> </w:t>
      </w:r>
      <w:r>
        <w:t>человека.</w:t>
      </w:r>
      <w:r>
        <w:rPr>
          <w:spacing w:val="2"/>
        </w:rPr>
        <w:t xml:space="preserve"> </w:t>
      </w:r>
      <w:r>
        <w:t>Как</w:t>
      </w:r>
      <w:r>
        <w:rPr>
          <w:spacing w:val="3"/>
        </w:rPr>
        <w:t xml:space="preserve"> </w:t>
      </w:r>
      <w:r>
        <w:t>мечта</w:t>
      </w:r>
      <w:r>
        <w:rPr>
          <w:spacing w:val="2"/>
        </w:rPr>
        <w:t xml:space="preserve"> </w:t>
      </w:r>
      <w:r>
        <w:t>летать</w:t>
      </w:r>
      <w:r>
        <w:rPr>
          <w:spacing w:val="1"/>
        </w:rPr>
        <w:t xml:space="preserve"> </w:t>
      </w:r>
      <w:r>
        <w:t>изменила</w:t>
      </w:r>
      <w:r>
        <w:rPr>
          <w:spacing w:val="69"/>
        </w:rPr>
        <w:t xml:space="preserve"> </w:t>
      </w:r>
      <w:r>
        <w:t>жизнь</w:t>
      </w:r>
      <w:r>
        <w:rPr>
          <w:spacing w:val="2"/>
        </w:rPr>
        <w:t xml:space="preserve"> </w:t>
      </w:r>
      <w:r>
        <w:t>человека.</w:t>
      </w:r>
      <w:r>
        <w:rPr>
          <w:spacing w:val="2"/>
        </w:rPr>
        <w:t xml:space="preserve"> </w:t>
      </w:r>
      <w:r>
        <w:t>Легендарная</w:t>
      </w:r>
      <w:r>
        <w:rPr>
          <w:spacing w:val="3"/>
        </w:rPr>
        <w:t xml:space="preserve"> </w:t>
      </w:r>
      <w:r>
        <w:t>история  развития</w:t>
      </w:r>
    </w:p>
    <w:p w:rsidR="00891CF0" w:rsidRDefault="00891CF0">
      <w:pPr>
        <w:sectPr w:rsidR="00891CF0">
          <w:headerReference w:type="default" r:id="rId414"/>
          <w:footerReference w:type="default" r:id="rId415"/>
          <w:pgSz w:w="11920" w:h="16860"/>
          <w:pgMar w:top="820" w:right="200" w:bottom="800" w:left="260" w:header="573" w:footer="607" w:gutter="0"/>
          <w:cols w:space="720"/>
        </w:sectPr>
      </w:pPr>
    </w:p>
    <w:p w:rsidR="00891CF0" w:rsidRDefault="00B23650">
      <w:pPr>
        <w:pStyle w:val="a0"/>
        <w:ind w:right="220"/>
      </w:pPr>
      <w:r>
        <w:lastRenderedPageBreak/>
        <w:t>российской</w:t>
      </w:r>
      <w:r>
        <w:rPr>
          <w:spacing w:val="1"/>
        </w:rPr>
        <w:t xml:space="preserve"> </w:t>
      </w:r>
      <w:r>
        <w:t>гражданской</w:t>
      </w:r>
      <w:r>
        <w:rPr>
          <w:spacing w:val="1"/>
        </w:rPr>
        <w:t xml:space="preserve"> </w:t>
      </w:r>
      <w:r>
        <w:t>авиации.</w:t>
      </w:r>
      <w:r>
        <w:rPr>
          <w:spacing w:val="1"/>
        </w:rPr>
        <w:t xml:space="preserve"> </w:t>
      </w:r>
      <w:r>
        <w:t>Героизм</w:t>
      </w:r>
      <w:r>
        <w:rPr>
          <w:spacing w:val="1"/>
        </w:rPr>
        <w:t xml:space="preserve"> </w:t>
      </w:r>
      <w:r>
        <w:t>конструкторов,</w:t>
      </w:r>
      <w:r>
        <w:rPr>
          <w:spacing w:val="1"/>
        </w:rPr>
        <w:t xml:space="preserve"> </w:t>
      </w:r>
      <w:r>
        <w:t>инженеров</w:t>
      </w:r>
      <w:r>
        <w:rPr>
          <w:spacing w:val="1"/>
        </w:rPr>
        <w:t xml:space="preserve"> </w:t>
      </w:r>
      <w:r>
        <w:t>и</w:t>
      </w:r>
      <w:r>
        <w:rPr>
          <w:spacing w:val="1"/>
        </w:rPr>
        <w:t xml:space="preserve"> </w:t>
      </w:r>
      <w:r>
        <w:t>лётчиков-</w:t>
      </w:r>
      <w:r>
        <w:rPr>
          <w:spacing w:val="1"/>
        </w:rPr>
        <w:t xml:space="preserve"> </w:t>
      </w:r>
      <w:r>
        <w:t>испытателей</w:t>
      </w:r>
      <w:r>
        <w:rPr>
          <w:spacing w:val="1"/>
        </w:rPr>
        <w:t xml:space="preserve"> </w:t>
      </w:r>
      <w:r>
        <w:t>первых</w:t>
      </w:r>
      <w:r>
        <w:rPr>
          <w:spacing w:val="1"/>
        </w:rPr>
        <w:t xml:space="preserve"> </w:t>
      </w:r>
      <w:r>
        <w:t>российских</w:t>
      </w:r>
      <w:r>
        <w:rPr>
          <w:spacing w:val="1"/>
        </w:rPr>
        <w:t xml:space="preserve"> </w:t>
      </w:r>
      <w:r>
        <w:t>самолётов.</w:t>
      </w:r>
      <w:r>
        <w:rPr>
          <w:spacing w:val="1"/>
        </w:rPr>
        <w:t xml:space="preserve"> </w:t>
      </w:r>
      <w:r>
        <w:t>Мировые</w:t>
      </w:r>
      <w:r>
        <w:rPr>
          <w:spacing w:val="1"/>
        </w:rPr>
        <w:t xml:space="preserve"> </w:t>
      </w:r>
      <w:r>
        <w:t>рекорды</w:t>
      </w:r>
      <w:r>
        <w:rPr>
          <w:spacing w:val="1"/>
        </w:rPr>
        <w:t xml:space="preserve"> </w:t>
      </w:r>
      <w:r>
        <w:t>российских</w:t>
      </w:r>
      <w:r>
        <w:rPr>
          <w:spacing w:val="1"/>
        </w:rPr>
        <w:t xml:space="preserve"> </w:t>
      </w:r>
      <w:r>
        <w:t>лётчиков.</w:t>
      </w:r>
      <w:r>
        <w:rPr>
          <w:spacing w:val="1"/>
        </w:rPr>
        <w:t xml:space="preserve"> </w:t>
      </w:r>
      <w:r>
        <w:t>Современное</w:t>
      </w:r>
      <w:r>
        <w:rPr>
          <w:spacing w:val="-1"/>
        </w:rPr>
        <w:t xml:space="preserve"> </w:t>
      </w:r>
      <w:r>
        <w:t>авиастроение.</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авиацией.</w:t>
      </w:r>
    </w:p>
    <w:p w:rsidR="00891CF0" w:rsidRDefault="00B23650">
      <w:pPr>
        <w:pStyle w:val="a0"/>
        <w:ind w:right="221"/>
      </w:pPr>
      <w:r>
        <w:rPr>
          <w:b/>
        </w:rPr>
        <w:t>Медицина</w:t>
      </w:r>
      <w:r>
        <w:rPr>
          <w:b/>
          <w:spacing w:val="1"/>
        </w:rPr>
        <w:t xml:space="preserve"> </w:t>
      </w:r>
      <w:r>
        <w:rPr>
          <w:b/>
        </w:rPr>
        <w:t>России.</w:t>
      </w:r>
      <w:r>
        <w:rPr>
          <w:b/>
          <w:spacing w:val="1"/>
        </w:rPr>
        <w:t xml:space="preserve"> </w:t>
      </w:r>
      <w:r>
        <w:t>Охрана</w:t>
      </w:r>
      <w:r>
        <w:rPr>
          <w:spacing w:val="1"/>
        </w:rPr>
        <w:t xml:space="preserve"> </w:t>
      </w:r>
      <w:r>
        <w:t>здоровья</w:t>
      </w:r>
      <w:r>
        <w:rPr>
          <w:spacing w:val="1"/>
        </w:rPr>
        <w:t xml:space="preserve"> </w:t>
      </w:r>
      <w:r>
        <w:t>граждан</w:t>
      </w:r>
      <w:r>
        <w:rPr>
          <w:spacing w:val="1"/>
        </w:rPr>
        <w:t xml:space="preserve"> </w:t>
      </w:r>
      <w:r>
        <w:t>России</w:t>
      </w:r>
      <w:r>
        <w:rPr>
          <w:spacing w:val="1"/>
        </w:rPr>
        <w:t xml:space="preserve"> </w:t>
      </w:r>
      <w:r>
        <w:t>–</w:t>
      </w:r>
      <w:r>
        <w:rPr>
          <w:spacing w:val="1"/>
        </w:rPr>
        <w:t xml:space="preserve"> </w:t>
      </w:r>
      <w:r>
        <w:t>приоритет</w:t>
      </w:r>
      <w:r>
        <w:rPr>
          <w:spacing w:val="1"/>
        </w:rPr>
        <w:t xml:space="preserve"> </w:t>
      </w:r>
      <w:r>
        <w:t>государственной</w:t>
      </w:r>
      <w:r>
        <w:rPr>
          <w:spacing w:val="1"/>
        </w:rPr>
        <w:t xml:space="preserve"> </w:t>
      </w:r>
      <w:r>
        <w:t>политики</w:t>
      </w:r>
      <w:r>
        <w:rPr>
          <w:spacing w:val="1"/>
        </w:rPr>
        <w:t xml:space="preserve"> </w:t>
      </w:r>
      <w:r>
        <w:t>страны.</w:t>
      </w:r>
      <w:r>
        <w:rPr>
          <w:spacing w:val="1"/>
        </w:rPr>
        <w:t xml:space="preserve"> </w:t>
      </w:r>
      <w:r>
        <w:t>Современные</w:t>
      </w:r>
      <w:r>
        <w:rPr>
          <w:spacing w:val="1"/>
        </w:rPr>
        <w:t xml:space="preserve"> </w:t>
      </w:r>
      <w:r>
        <w:t>поликлиники</w:t>
      </w:r>
      <w:r>
        <w:rPr>
          <w:spacing w:val="1"/>
        </w:rPr>
        <w:t xml:space="preserve"> </w:t>
      </w:r>
      <w:r>
        <w:t>и</w:t>
      </w:r>
      <w:r>
        <w:rPr>
          <w:spacing w:val="1"/>
        </w:rPr>
        <w:t xml:space="preserve"> </w:t>
      </w:r>
      <w:r>
        <w:t>больницы.</w:t>
      </w:r>
      <w:r>
        <w:rPr>
          <w:spacing w:val="1"/>
        </w:rPr>
        <w:t xml:space="preserve"> </w:t>
      </w:r>
      <w:r>
        <w:t>Достижения</w:t>
      </w:r>
      <w:r>
        <w:rPr>
          <w:spacing w:val="1"/>
        </w:rPr>
        <w:t xml:space="preserve"> </w:t>
      </w:r>
      <w:r>
        <w:t>российской</w:t>
      </w:r>
      <w:r>
        <w:rPr>
          <w:spacing w:val="1"/>
        </w:rPr>
        <w:t xml:space="preserve"> </w:t>
      </w:r>
      <w:r>
        <w:t>медицины.</w:t>
      </w:r>
      <w:r>
        <w:rPr>
          <w:spacing w:val="1"/>
        </w:rPr>
        <w:t xml:space="preserve"> </w:t>
      </w:r>
      <w:r>
        <w:t>Технологии</w:t>
      </w:r>
      <w:r>
        <w:rPr>
          <w:spacing w:val="1"/>
        </w:rPr>
        <w:t xml:space="preserve"> </w:t>
      </w:r>
      <w:r>
        <w:t>будущего</w:t>
      </w:r>
      <w:r>
        <w:rPr>
          <w:spacing w:val="1"/>
        </w:rPr>
        <w:t xml:space="preserve"> </w:t>
      </w:r>
      <w:r>
        <w:t>в</w:t>
      </w:r>
      <w:r>
        <w:rPr>
          <w:spacing w:val="1"/>
        </w:rPr>
        <w:t xml:space="preserve"> </w:t>
      </w:r>
      <w:r>
        <w:t>области</w:t>
      </w:r>
      <w:r>
        <w:rPr>
          <w:spacing w:val="1"/>
        </w:rPr>
        <w:t xml:space="preserve"> </w:t>
      </w:r>
      <w:r>
        <w:t>медицины.</w:t>
      </w:r>
      <w:r>
        <w:rPr>
          <w:spacing w:val="1"/>
        </w:rPr>
        <w:t xml:space="preserve"> </w:t>
      </w:r>
      <w:r>
        <w:t>Профессия</w:t>
      </w:r>
      <w:r>
        <w:rPr>
          <w:spacing w:val="1"/>
        </w:rPr>
        <w:t xml:space="preserve"> </w:t>
      </w:r>
      <w:r>
        <w:t>врача</w:t>
      </w:r>
      <w:r>
        <w:rPr>
          <w:spacing w:val="71"/>
        </w:rPr>
        <w:t xml:space="preserve"> </w:t>
      </w:r>
      <w:r>
        <w:t>играет</w:t>
      </w:r>
      <w:r>
        <w:rPr>
          <w:spacing w:val="1"/>
        </w:rPr>
        <w:t xml:space="preserve"> </w:t>
      </w:r>
      <w:r>
        <w:t>ключевую роль в поддержании и улучшении здоровья людей и их уровня жизни. Врач</w:t>
      </w:r>
      <w:r>
        <w:rPr>
          <w:spacing w:val="70"/>
        </w:rPr>
        <w:t xml:space="preserve"> </w:t>
      </w:r>
      <w:r>
        <w:t>–</w:t>
      </w:r>
      <w:r>
        <w:rPr>
          <w:spacing w:val="1"/>
        </w:rPr>
        <w:t xml:space="preserve"> </w:t>
      </w:r>
      <w:r>
        <w:t>не</w:t>
      </w:r>
      <w:r>
        <w:rPr>
          <w:spacing w:val="1"/>
        </w:rPr>
        <w:t xml:space="preserve"> </w:t>
      </w:r>
      <w:r>
        <w:t>просто</w:t>
      </w:r>
      <w:r>
        <w:rPr>
          <w:spacing w:val="1"/>
        </w:rPr>
        <w:t xml:space="preserve"> </w:t>
      </w:r>
      <w:r>
        <w:t>профессия,</w:t>
      </w:r>
      <w:r>
        <w:rPr>
          <w:spacing w:val="1"/>
        </w:rPr>
        <w:t xml:space="preserve"> </w:t>
      </w:r>
      <w:r>
        <w:t>это</w:t>
      </w:r>
      <w:r>
        <w:rPr>
          <w:spacing w:val="1"/>
        </w:rPr>
        <w:t xml:space="preserve"> </w:t>
      </w:r>
      <w:r>
        <w:t>настоящее</w:t>
      </w:r>
      <w:r>
        <w:rPr>
          <w:spacing w:val="1"/>
        </w:rPr>
        <w:t xml:space="preserve"> </w:t>
      </w:r>
      <w:r>
        <w:t>призвание,</w:t>
      </w:r>
      <w:r>
        <w:rPr>
          <w:spacing w:val="1"/>
        </w:rPr>
        <w:t xml:space="preserve"> </w:t>
      </w:r>
      <w:r>
        <w:t>требующее</w:t>
      </w:r>
      <w:r>
        <w:rPr>
          <w:spacing w:val="1"/>
        </w:rPr>
        <w:t xml:space="preserve"> </w:t>
      </w:r>
      <w:r>
        <w:t>не</w:t>
      </w:r>
      <w:r>
        <w:rPr>
          <w:spacing w:val="1"/>
        </w:rPr>
        <w:t xml:space="preserve"> </w:t>
      </w:r>
      <w:r>
        <w:t>только</w:t>
      </w:r>
      <w:r>
        <w:rPr>
          <w:spacing w:val="1"/>
        </w:rPr>
        <w:t xml:space="preserve"> </w:t>
      </w:r>
      <w:r>
        <w:t>знаний,</w:t>
      </w:r>
      <w:r>
        <w:rPr>
          <w:spacing w:val="1"/>
        </w:rPr>
        <w:t xml:space="preserve"> </w:t>
      </w:r>
      <w:r>
        <w:t>но</w:t>
      </w:r>
      <w:r>
        <w:rPr>
          <w:spacing w:val="1"/>
        </w:rPr>
        <w:t xml:space="preserve"> </w:t>
      </w:r>
      <w:r>
        <w:t>и</w:t>
      </w:r>
      <w:r>
        <w:rPr>
          <w:spacing w:val="1"/>
        </w:rPr>
        <w:t xml:space="preserve"> </w:t>
      </w:r>
      <w:r>
        <w:t>человеческого</w:t>
      </w:r>
      <w:r>
        <w:rPr>
          <w:spacing w:val="1"/>
        </w:rPr>
        <w:t xml:space="preserve"> </w:t>
      </w:r>
      <w:r>
        <w:t>сочувствия,</w:t>
      </w:r>
      <w:r>
        <w:rPr>
          <w:spacing w:val="1"/>
        </w:rPr>
        <w:t xml:space="preserve"> </w:t>
      </w:r>
      <w:r>
        <w:t>служения</w:t>
      </w:r>
      <w:r>
        <w:rPr>
          <w:spacing w:val="1"/>
        </w:rPr>
        <w:t xml:space="preserve"> </w:t>
      </w:r>
      <w:r>
        <w:t>обществу.</w:t>
      </w:r>
      <w:r>
        <w:rPr>
          <w:spacing w:val="1"/>
        </w:rPr>
        <w:t xml:space="preserve"> </w:t>
      </w:r>
      <w:r>
        <w:t>Волонтёры-медики.</w:t>
      </w:r>
      <w:r>
        <w:rPr>
          <w:spacing w:val="1"/>
        </w:rPr>
        <w:t xml:space="preserve"> </w:t>
      </w:r>
      <w:r>
        <w:t>Преемственность</w:t>
      </w:r>
      <w:r>
        <w:rPr>
          <w:spacing w:val="1"/>
        </w:rPr>
        <w:t xml:space="preserve"> </w:t>
      </w:r>
      <w:r>
        <w:t>поколений</w:t>
      </w:r>
      <w:r>
        <w:rPr>
          <w:spacing w:val="-1"/>
        </w:rPr>
        <w:t xml:space="preserve"> </w:t>
      </w:r>
      <w:r>
        <w:t>и</w:t>
      </w:r>
      <w:r>
        <w:rPr>
          <w:spacing w:val="-4"/>
        </w:rPr>
        <w:t xml:space="preserve"> </w:t>
      </w:r>
      <w:r>
        <w:t>профессия человека: семейные</w:t>
      </w:r>
      <w:r>
        <w:rPr>
          <w:spacing w:val="-3"/>
        </w:rPr>
        <w:t xml:space="preserve"> </w:t>
      </w:r>
      <w:r>
        <w:t>династии</w:t>
      </w:r>
      <w:r>
        <w:rPr>
          <w:spacing w:val="-1"/>
        </w:rPr>
        <w:t xml:space="preserve"> </w:t>
      </w:r>
      <w:r>
        <w:t>врачей</w:t>
      </w:r>
      <w:r>
        <w:rPr>
          <w:spacing w:val="-1"/>
        </w:rPr>
        <w:t xml:space="preserve"> </w:t>
      </w:r>
      <w:r>
        <w:t>России.</w:t>
      </w:r>
    </w:p>
    <w:p w:rsidR="00891CF0" w:rsidRDefault="00B23650">
      <w:pPr>
        <w:pStyle w:val="a0"/>
        <w:ind w:right="224"/>
      </w:pPr>
      <w:r>
        <w:rPr>
          <w:b/>
        </w:rPr>
        <w:t xml:space="preserve">Что такое успех? (ко Дню труда). </w:t>
      </w:r>
      <w:r>
        <w:t>Труд – основа жизни человека и развития общества.</w:t>
      </w:r>
      <w:r>
        <w:rPr>
          <w:spacing w:val="1"/>
        </w:rPr>
        <w:t xml:space="preserve"> </w:t>
      </w:r>
      <w:r>
        <w:t>Человек должен иметь знания и умения, быть терпеливым и настойчивым, не бояться</w:t>
      </w:r>
      <w:r>
        <w:rPr>
          <w:spacing w:val="1"/>
        </w:rPr>
        <w:t xml:space="preserve"> </w:t>
      </w:r>
      <w:r>
        <w:t>трудностей (труд и трудно – однокоренные слова), находить пути их преодоления. Чтобы</w:t>
      </w:r>
      <w:r>
        <w:rPr>
          <w:spacing w:val="1"/>
        </w:rPr>
        <w:t xml:space="preserve"> </w:t>
      </w:r>
      <w:r>
        <w:t>добиться долгосрочного успеха, нужно много трудиться. Профессии будущего: что будет</w:t>
      </w:r>
      <w:r>
        <w:rPr>
          <w:spacing w:val="1"/>
        </w:rPr>
        <w:t xml:space="preserve"> </w:t>
      </w:r>
      <w:r>
        <w:t>нужно стране,</w:t>
      </w:r>
      <w:r>
        <w:rPr>
          <w:spacing w:val="-1"/>
        </w:rPr>
        <w:t xml:space="preserve"> </w:t>
      </w:r>
      <w:r>
        <w:t>когда</w:t>
      </w:r>
      <w:r>
        <w:rPr>
          <w:spacing w:val="-2"/>
        </w:rPr>
        <w:t xml:space="preserve"> </w:t>
      </w:r>
      <w:r>
        <w:t>я вырасту?</w:t>
      </w:r>
    </w:p>
    <w:p w:rsidR="00891CF0" w:rsidRDefault="00B23650">
      <w:pPr>
        <w:pStyle w:val="a0"/>
        <w:ind w:right="222"/>
      </w:pPr>
      <w:r>
        <w:rPr>
          <w:b/>
        </w:rPr>
        <w:t xml:space="preserve">80-летие Победы в Великой Отечественной войне. </w:t>
      </w:r>
      <w:r>
        <w:t>День Победы – священная дата,</w:t>
      </w:r>
      <w:r>
        <w:rPr>
          <w:spacing w:val="1"/>
        </w:rPr>
        <w:t xml:space="preserve"> </w:t>
      </w:r>
      <w:r>
        <w:t>память о которой передаётся от поколения к поколению. Историческая память: память о</w:t>
      </w:r>
      <w:r>
        <w:rPr>
          <w:spacing w:val="1"/>
        </w:rPr>
        <w:t xml:space="preserve"> </w:t>
      </w:r>
      <w:r>
        <w:t>подвиге нашего народа</w:t>
      </w:r>
      <w:r>
        <w:rPr>
          <w:spacing w:val="1"/>
        </w:rPr>
        <w:t xml:space="preserve"> </w:t>
      </w:r>
      <w:r>
        <w:t>в годы Великой Отечественной войны. Важно помнить нашу</w:t>
      </w:r>
      <w:r>
        <w:rPr>
          <w:spacing w:val="1"/>
        </w:rPr>
        <w:t xml:space="preserve"> </w:t>
      </w:r>
      <w:r>
        <w:t>историю</w:t>
      </w:r>
      <w:r>
        <w:rPr>
          <w:spacing w:val="1"/>
        </w:rPr>
        <w:t xml:space="preserve"> </w:t>
      </w:r>
      <w:r>
        <w:t>и</w:t>
      </w:r>
      <w:r>
        <w:rPr>
          <w:spacing w:val="1"/>
        </w:rPr>
        <w:t xml:space="preserve"> </w:t>
      </w:r>
      <w:r>
        <w:t>чтить</w:t>
      </w:r>
      <w:r>
        <w:rPr>
          <w:spacing w:val="1"/>
        </w:rPr>
        <w:t xml:space="preserve"> </w:t>
      </w:r>
      <w:r>
        <w:t>память</w:t>
      </w:r>
      <w:r>
        <w:rPr>
          <w:spacing w:val="1"/>
        </w:rPr>
        <w:t xml:space="preserve"> </w:t>
      </w:r>
      <w:r>
        <w:t>всех</w:t>
      </w:r>
      <w:r>
        <w:rPr>
          <w:spacing w:val="1"/>
        </w:rPr>
        <w:t xml:space="preserve"> </w:t>
      </w:r>
      <w:r>
        <w:t>людей,</w:t>
      </w:r>
      <w:r>
        <w:rPr>
          <w:spacing w:val="1"/>
        </w:rPr>
        <w:t xml:space="preserve"> </w:t>
      </w:r>
      <w:r>
        <w:t>перенёсших</w:t>
      </w:r>
      <w:r>
        <w:rPr>
          <w:spacing w:val="1"/>
        </w:rPr>
        <w:t xml:space="preserve"> </w:t>
      </w:r>
      <w:r>
        <w:t>тяготы</w:t>
      </w:r>
      <w:r>
        <w:rPr>
          <w:spacing w:val="1"/>
        </w:rPr>
        <w:t xml:space="preserve"> </w:t>
      </w:r>
      <w:r>
        <w:t>войны.</w:t>
      </w:r>
      <w:r>
        <w:rPr>
          <w:spacing w:val="1"/>
        </w:rPr>
        <w:t xml:space="preserve"> </w:t>
      </w:r>
      <w:r>
        <w:t>Бессмертный</w:t>
      </w:r>
      <w:r>
        <w:rPr>
          <w:spacing w:val="1"/>
        </w:rPr>
        <w:t xml:space="preserve"> </w:t>
      </w:r>
      <w:r>
        <w:t>полк.</w:t>
      </w:r>
      <w:r>
        <w:rPr>
          <w:spacing w:val="1"/>
        </w:rPr>
        <w:t xml:space="preserve"> </w:t>
      </w:r>
      <w:r>
        <w:t>Страницы</w:t>
      </w:r>
      <w:r>
        <w:rPr>
          <w:spacing w:val="-1"/>
        </w:rPr>
        <w:t xml:space="preserve"> </w:t>
      </w:r>
      <w:r>
        <w:t>героического</w:t>
      </w:r>
      <w:r>
        <w:rPr>
          <w:spacing w:val="1"/>
        </w:rPr>
        <w:t xml:space="preserve"> </w:t>
      </w:r>
      <w:r>
        <w:t>прошлого,</w:t>
      </w:r>
      <w:r>
        <w:rPr>
          <w:spacing w:val="-2"/>
        </w:rPr>
        <w:t xml:space="preserve"> </w:t>
      </w:r>
      <w:r>
        <w:t>которые</w:t>
      </w:r>
      <w:r>
        <w:rPr>
          <w:spacing w:val="-3"/>
        </w:rPr>
        <w:t xml:space="preserve"> </w:t>
      </w:r>
      <w:r>
        <w:t>нельзя</w:t>
      </w:r>
      <w:r>
        <w:rPr>
          <w:spacing w:val="-1"/>
        </w:rPr>
        <w:t xml:space="preserve"> </w:t>
      </w:r>
      <w:r>
        <w:t>забывать.</w:t>
      </w:r>
    </w:p>
    <w:p w:rsidR="00891CF0" w:rsidRDefault="00B23650">
      <w:pPr>
        <w:pStyle w:val="a0"/>
        <w:ind w:right="221"/>
      </w:pPr>
      <w:r>
        <w:rPr>
          <w:b/>
        </w:rPr>
        <w:t>Жизнь</w:t>
      </w:r>
      <w:r>
        <w:rPr>
          <w:b/>
          <w:spacing w:val="1"/>
        </w:rPr>
        <w:t xml:space="preserve"> </w:t>
      </w:r>
      <w:r>
        <w:rPr>
          <w:b/>
        </w:rPr>
        <w:t>в</w:t>
      </w:r>
      <w:r>
        <w:rPr>
          <w:b/>
          <w:spacing w:val="1"/>
        </w:rPr>
        <w:t xml:space="preserve"> </w:t>
      </w:r>
      <w:r>
        <w:rPr>
          <w:b/>
        </w:rPr>
        <w:t>Движении.</w:t>
      </w:r>
      <w:r>
        <w:rPr>
          <w:b/>
          <w:spacing w:val="1"/>
        </w:rPr>
        <w:t xml:space="preserve"> </w:t>
      </w:r>
      <w:r>
        <w:t>19</w:t>
      </w:r>
      <w:r>
        <w:rPr>
          <w:spacing w:val="1"/>
        </w:rPr>
        <w:t xml:space="preserve"> </w:t>
      </w:r>
      <w:r>
        <w:t>мая</w:t>
      </w:r>
      <w:r>
        <w:rPr>
          <w:spacing w:val="1"/>
        </w:rPr>
        <w:t xml:space="preserve"> </w:t>
      </w:r>
      <w:r>
        <w:t>–</w:t>
      </w:r>
      <w:r>
        <w:rPr>
          <w:spacing w:val="1"/>
        </w:rPr>
        <w:t xml:space="preserve"> </w:t>
      </w:r>
      <w:r>
        <w:t>День</w:t>
      </w:r>
      <w:r>
        <w:rPr>
          <w:spacing w:val="1"/>
        </w:rPr>
        <w:t xml:space="preserve"> </w:t>
      </w:r>
      <w:r>
        <w:t>детских</w:t>
      </w:r>
      <w:r>
        <w:rPr>
          <w:spacing w:val="1"/>
        </w:rPr>
        <w:t xml:space="preserve"> </w:t>
      </w:r>
      <w:r>
        <w:t>общественных</w:t>
      </w:r>
      <w:r>
        <w:rPr>
          <w:spacing w:val="1"/>
        </w:rPr>
        <w:t xml:space="preserve"> </w:t>
      </w:r>
      <w:r>
        <w:t>организаций.</w:t>
      </w:r>
      <w:r>
        <w:rPr>
          <w:spacing w:val="1"/>
        </w:rPr>
        <w:t xml:space="preserve"> </w:t>
      </w:r>
      <w:r>
        <w:t>Детские</w:t>
      </w:r>
      <w:r>
        <w:rPr>
          <w:spacing w:val="1"/>
        </w:rPr>
        <w:t xml:space="preserve"> </w:t>
      </w:r>
      <w:r>
        <w:t>общественные</w:t>
      </w:r>
      <w:r>
        <w:rPr>
          <w:spacing w:val="1"/>
        </w:rPr>
        <w:t xml:space="preserve"> </w:t>
      </w:r>
      <w:r>
        <w:t>организации</w:t>
      </w:r>
      <w:r>
        <w:rPr>
          <w:spacing w:val="1"/>
        </w:rPr>
        <w:t xml:space="preserve"> </w:t>
      </w:r>
      <w:r>
        <w:t>разных</w:t>
      </w:r>
      <w:r>
        <w:rPr>
          <w:spacing w:val="1"/>
        </w:rPr>
        <w:t xml:space="preserve"> </w:t>
      </w:r>
      <w:r>
        <w:t>поколений</w:t>
      </w:r>
      <w:r>
        <w:rPr>
          <w:spacing w:val="1"/>
        </w:rPr>
        <w:t xml:space="preserve"> </w:t>
      </w:r>
      <w:r>
        <w:t>объединяли</w:t>
      </w:r>
      <w:r>
        <w:rPr>
          <w:spacing w:val="1"/>
        </w:rPr>
        <w:t xml:space="preserve"> </w:t>
      </w:r>
      <w:r>
        <w:t>и</w:t>
      </w:r>
      <w:r>
        <w:rPr>
          <w:spacing w:val="1"/>
        </w:rPr>
        <w:t xml:space="preserve"> </w:t>
      </w:r>
      <w:r>
        <w:t>объединяют</w:t>
      </w:r>
      <w:r>
        <w:rPr>
          <w:spacing w:val="1"/>
        </w:rPr>
        <w:t xml:space="preserve"> </w:t>
      </w:r>
      <w:r>
        <w:t>активных,</w:t>
      </w:r>
      <w:r>
        <w:rPr>
          <w:spacing w:val="1"/>
        </w:rPr>
        <w:t xml:space="preserve"> </w:t>
      </w:r>
      <w:r>
        <w:t>целеустремлённых ребят. Участники детских общественных организаций находят друзей,</w:t>
      </w:r>
      <w:r>
        <w:rPr>
          <w:spacing w:val="-67"/>
        </w:rPr>
        <w:t xml:space="preserve"> </w:t>
      </w:r>
      <w:r>
        <w:t>вместе делают полезные дела и ощущают себя частью большого коллектива. Участие в</w:t>
      </w:r>
      <w:r>
        <w:rPr>
          <w:spacing w:val="1"/>
        </w:rPr>
        <w:t xml:space="preserve"> </w:t>
      </w:r>
      <w:r>
        <w:t>общественном</w:t>
      </w:r>
      <w:r>
        <w:rPr>
          <w:spacing w:val="-1"/>
        </w:rPr>
        <w:t xml:space="preserve"> </w:t>
      </w:r>
      <w:r>
        <w:t>движении</w:t>
      </w:r>
      <w:r>
        <w:rPr>
          <w:spacing w:val="-1"/>
        </w:rPr>
        <w:t xml:space="preserve"> </w:t>
      </w:r>
      <w:r>
        <w:t>детей</w:t>
      </w:r>
      <w:r>
        <w:rPr>
          <w:spacing w:val="-3"/>
        </w:rPr>
        <w:t xml:space="preserve"> </w:t>
      </w:r>
      <w:r>
        <w:t>и</w:t>
      </w:r>
      <w:r>
        <w:rPr>
          <w:spacing w:val="-1"/>
        </w:rPr>
        <w:t xml:space="preserve"> </w:t>
      </w:r>
      <w:r>
        <w:t>молодежи,</w:t>
      </w:r>
      <w:r>
        <w:rPr>
          <w:spacing w:val="-1"/>
        </w:rPr>
        <w:t xml:space="preserve"> </w:t>
      </w:r>
      <w:r>
        <w:t>знакомство</w:t>
      </w:r>
      <w:r>
        <w:rPr>
          <w:spacing w:val="-1"/>
        </w:rPr>
        <w:t xml:space="preserve"> </w:t>
      </w:r>
      <w:r>
        <w:t>с</w:t>
      </w:r>
      <w:r>
        <w:rPr>
          <w:spacing w:val="-4"/>
        </w:rPr>
        <w:t xml:space="preserve"> </w:t>
      </w:r>
      <w:r>
        <w:t>различными проектами.</w:t>
      </w:r>
    </w:p>
    <w:p w:rsidR="00891CF0" w:rsidRDefault="00B23650">
      <w:pPr>
        <w:pStyle w:val="a0"/>
        <w:ind w:right="224"/>
      </w:pPr>
      <w:r>
        <w:rPr>
          <w:b/>
        </w:rPr>
        <w:t>Ценности,</w:t>
      </w:r>
      <w:r>
        <w:rPr>
          <w:b/>
          <w:spacing w:val="1"/>
        </w:rPr>
        <w:t xml:space="preserve"> </w:t>
      </w:r>
      <w:r>
        <w:rPr>
          <w:b/>
        </w:rPr>
        <w:t>которые</w:t>
      </w:r>
      <w:r>
        <w:rPr>
          <w:b/>
          <w:spacing w:val="1"/>
        </w:rPr>
        <w:t xml:space="preserve"> </w:t>
      </w:r>
      <w:r>
        <w:rPr>
          <w:b/>
        </w:rPr>
        <w:t>нас</w:t>
      </w:r>
      <w:r>
        <w:rPr>
          <w:b/>
          <w:spacing w:val="1"/>
        </w:rPr>
        <w:t xml:space="preserve"> </w:t>
      </w:r>
      <w:r>
        <w:rPr>
          <w:b/>
        </w:rPr>
        <w:t>объединяют.</w:t>
      </w:r>
      <w:r>
        <w:rPr>
          <w:b/>
          <w:spacing w:val="1"/>
        </w:rPr>
        <w:t xml:space="preserve"> </w:t>
      </w:r>
      <w:r>
        <w:t>Ценности</w:t>
      </w:r>
      <w:r>
        <w:rPr>
          <w:spacing w:val="1"/>
        </w:rPr>
        <w:t xml:space="preserve"> </w:t>
      </w:r>
      <w:r>
        <w:t>–</w:t>
      </w:r>
      <w:r>
        <w:rPr>
          <w:spacing w:val="1"/>
        </w:rPr>
        <w:t xml:space="preserve"> </w:t>
      </w:r>
      <w:r>
        <w:t>это</w:t>
      </w:r>
      <w:r>
        <w:rPr>
          <w:spacing w:val="1"/>
        </w:rPr>
        <w:t xml:space="preserve"> </w:t>
      </w:r>
      <w:r>
        <w:t>важнейшие</w:t>
      </w:r>
      <w:r>
        <w:rPr>
          <w:spacing w:val="1"/>
        </w:rPr>
        <w:t xml:space="preserve"> </w:t>
      </w:r>
      <w:r>
        <w:t>нравственные</w:t>
      </w:r>
      <w:r>
        <w:rPr>
          <w:spacing w:val="-67"/>
        </w:rPr>
        <w:t xml:space="preserve"> </w:t>
      </w:r>
      <w:r>
        <w:t>ориентиры</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Духовно-нравственные</w:t>
      </w:r>
      <w:r>
        <w:rPr>
          <w:spacing w:val="1"/>
        </w:rPr>
        <w:t xml:space="preserve"> </w:t>
      </w:r>
      <w:r>
        <w:t>ценности</w:t>
      </w:r>
      <w:r>
        <w:rPr>
          <w:spacing w:val="1"/>
        </w:rPr>
        <w:t xml:space="preserve"> </w:t>
      </w:r>
      <w:r>
        <w:t>России,</w:t>
      </w:r>
      <w:r>
        <w:rPr>
          <w:spacing w:val="1"/>
        </w:rPr>
        <w:t xml:space="preserve"> </w:t>
      </w:r>
      <w:r>
        <w:t>объединяющие</w:t>
      </w:r>
      <w:r>
        <w:rPr>
          <w:spacing w:val="-1"/>
        </w:rPr>
        <w:t xml:space="preserve"> </w:t>
      </w:r>
      <w:r>
        <w:t>всех</w:t>
      </w:r>
      <w:r>
        <w:rPr>
          <w:spacing w:val="-1"/>
        </w:rPr>
        <w:t xml:space="preserve"> </w:t>
      </w:r>
      <w:r>
        <w:t>граждан страны.</w:t>
      </w:r>
    </w:p>
    <w:p w:rsidR="00891CF0" w:rsidRDefault="00B23650">
      <w:pPr>
        <w:pStyle w:val="a0"/>
        <w:spacing w:line="321" w:lineRule="exact"/>
        <w:ind w:left="450"/>
      </w:pPr>
      <w:r>
        <w:t>В</w:t>
      </w:r>
      <w:r>
        <w:rPr>
          <w:spacing w:val="-2"/>
        </w:rPr>
        <w:t xml:space="preserve"> </w:t>
      </w:r>
      <w:r>
        <w:t>заключительной</w:t>
      </w:r>
      <w:r>
        <w:rPr>
          <w:spacing w:val="-5"/>
        </w:rPr>
        <w:t xml:space="preserve"> </w:t>
      </w:r>
      <w:r>
        <w:t>части</w:t>
      </w:r>
      <w:r>
        <w:rPr>
          <w:spacing w:val="-4"/>
        </w:rPr>
        <w:t xml:space="preserve"> </w:t>
      </w:r>
      <w:r>
        <w:t>подводятся</w:t>
      </w:r>
      <w:r>
        <w:rPr>
          <w:spacing w:val="-5"/>
        </w:rPr>
        <w:t xml:space="preserve"> </w:t>
      </w:r>
      <w:r>
        <w:t>итоги занятия.</w:t>
      </w:r>
    </w:p>
    <w:p w:rsidR="00891CF0" w:rsidRDefault="00B23650">
      <w:pPr>
        <w:pStyle w:val="1"/>
        <w:spacing w:before="155" w:line="319" w:lineRule="exact"/>
        <w:jc w:val="both"/>
      </w:pPr>
      <w:r>
        <w:t>ПЛАНИРУЕМЫЕ</w:t>
      </w:r>
      <w:r>
        <w:rPr>
          <w:spacing w:val="-3"/>
        </w:rPr>
        <w:t xml:space="preserve"> </w:t>
      </w:r>
      <w:r>
        <w:t>ОБРАЗОВАТЕЛЬНЫЕ РЕЗУЛЬТАТЫ</w:t>
      </w:r>
    </w:p>
    <w:p w:rsidR="00891CF0" w:rsidRDefault="00B23650">
      <w:pPr>
        <w:pStyle w:val="a0"/>
        <w:spacing w:line="242" w:lineRule="auto"/>
        <w:ind w:right="231" w:firstLine="69"/>
      </w:pPr>
      <w:r>
        <w:t>Занятия в рамках программы направлены на обеспечение достижения обучающимися</w:t>
      </w:r>
      <w:r>
        <w:rPr>
          <w:spacing w:val="1"/>
        </w:rPr>
        <w:t xml:space="preserve"> </w:t>
      </w:r>
      <w:r>
        <w:t>следующих</w:t>
      </w:r>
      <w:r>
        <w:rPr>
          <w:spacing w:val="-1"/>
        </w:rPr>
        <w:t xml:space="preserve"> </w:t>
      </w:r>
      <w:r>
        <w:t>личностных,</w:t>
      </w:r>
      <w:r>
        <w:rPr>
          <w:spacing w:val="-3"/>
        </w:rPr>
        <w:t xml:space="preserve"> </w:t>
      </w:r>
      <w:r>
        <w:t>метапредметных</w:t>
      </w:r>
      <w:r>
        <w:rPr>
          <w:spacing w:val="-5"/>
        </w:rPr>
        <w:t xml:space="preserve"> </w:t>
      </w:r>
      <w:r>
        <w:t>и</w:t>
      </w:r>
      <w:r>
        <w:rPr>
          <w:spacing w:val="-2"/>
        </w:rPr>
        <w:t xml:space="preserve"> </w:t>
      </w:r>
      <w:r>
        <w:t>предметных</w:t>
      </w:r>
      <w:r>
        <w:rPr>
          <w:spacing w:val="-1"/>
        </w:rPr>
        <w:t xml:space="preserve"> </w:t>
      </w:r>
      <w:r>
        <w:t>образовательных</w:t>
      </w:r>
      <w:r>
        <w:rPr>
          <w:spacing w:val="-5"/>
        </w:rPr>
        <w:t xml:space="preserve"> </w:t>
      </w:r>
      <w:r>
        <w:t>результатов.</w:t>
      </w:r>
    </w:p>
    <w:p w:rsidR="00891CF0" w:rsidRDefault="00B23650">
      <w:pPr>
        <w:pStyle w:val="1"/>
        <w:spacing w:line="319" w:lineRule="exact"/>
        <w:jc w:val="both"/>
      </w:pPr>
      <w:r>
        <w:t>ЛИЧНОСТНЫЕ</w:t>
      </w:r>
      <w:r>
        <w:rPr>
          <w:spacing w:val="-2"/>
        </w:rPr>
        <w:t xml:space="preserve"> </w:t>
      </w:r>
      <w:r>
        <w:t>РЕЗУЛЬТАТЫ</w:t>
      </w:r>
    </w:p>
    <w:p w:rsidR="00891CF0" w:rsidRDefault="00B23650">
      <w:pPr>
        <w:pStyle w:val="a0"/>
        <w:spacing w:line="432" w:lineRule="auto"/>
        <w:ind w:right="226"/>
      </w:pPr>
      <w:r>
        <w:t>В сфере гражданского воспитания: уважение прав, свобод и законных интересов других</w:t>
      </w:r>
      <w:r>
        <w:rPr>
          <w:spacing w:val="1"/>
        </w:rPr>
        <w:t xml:space="preserve"> </w:t>
      </w:r>
      <w:r>
        <w:t>людей; активное участие в жизни семьи, родного края, страны; неприятие любых 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7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готовность</w:t>
      </w:r>
      <w:r>
        <w:rPr>
          <w:spacing w:val="1"/>
        </w:rPr>
        <w:t xml:space="preserve"> </w:t>
      </w:r>
      <w:r>
        <w:t>к</w:t>
      </w:r>
      <w:r>
        <w:rPr>
          <w:spacing w:val="1"/>
        </w:rPr>
        <w:t xml:space="preserve"> </w:t>
      </w:r>
      <w:r>
        <w:t>разнообразной</w:t>
      </w:r>
      <w:r>
        <w:rPr>
          <w:spacing w:val="-67"/>
        </w:rPr>
        <w:t xml:space="preserve"> </w:t>
      </w:r>
      <w:r>
        <w:t>совместной</w:t>
      </w:r>
      <w:r>
        <w:rPr>
          <w:spacing w:val="-5"/>
        </w:rPr>
        <w:t xml:space="preserve"> </w:t>
      </w:r>
      <w:r>
        <w:t>деятельности,</w:t>
      </w:r>
      <w:r>
        <w:rPr>
          <w:spacing w:val="-3"/>
        </w:rPr>
        <w:t xml:space="preserve"> </w:t>
      </w:r>
      <w:r>
        <w:t>стремление</w:t>
      </w:r>
      <w:r>
        <w:rPr>
          <w:spacing w:val="-2"/>
        </w:rPr>
        <w:t xml:space="preserve"> </w:t>
      </w:r>
      <w:r>
        <w:t>к</w:t>
      </w:r>
      <w:r>
        <w:rPr>
          <w:spacing w:val="-5"/>
        </w:rPr>
        <w:t xml:space="preserve"> </w:t>
      </w:r>
      <w:r>
        <w:t>взаимопониманию</w:t>
      </w:r>
      <w:r>
        <w:rPr>
          <w:spacing w:val="-6"/>
        </w:rPr>
        <w:t xml:space="preserve"> </w:t>
      </w:r>
      <w:r>
        <w:t>и</w:t>
      </w:r>
      <w:r>
        <w:rPr>
          <w:spacing w:val="-2"/>
        </w:rPr>
        <w:t xml:space="preserve"> </w:t>
      </w:r>
      <w:r>
        <w:t>взаимопомощи;</w:t>
      </w:r>
      <w:r>
        <w:rPr>
          <w:spacing w:val="-1"/>
        </w:rPr>
        <w:t xml:space="preserve"> </w:t>
      </w:r>
      <w:r>
        <w:t>готовность</w:t>
      </w:r>
      <w:r>
        <w:rPr>
          <w:spacing w:val="-3"/>
        </w:rPr>
        <w:t xml:space="preserve"> </w:t>
      </w:r>
      <w:r>
        <w:t>к</w:t>
      </w:r>
    </w:p>
    <w:p w:rsidR="00891CF0" w:rsidRDefault="00B23650">
      <w:pPr>
        <w:pStyle w:val="a0"/>
        <w:spacing w:line="322" w:lineRule="exact"/>
      </w:pPr>
      <w:r>
        <w:t>участию</w:t>
      </w:r>
      <w:r>
        <w:rPr>
          <w:spacing w:val="45"/>
        </w:rPr>
        <w:t xml:space="preserve"> </w:t>
      </w:r>
      <w:r>
        <w:t>в</w:t>
      </w:r>
      <w:r>
        <w:rPr>
          <w:spacing w:val="45"/>
        </w:rPr>
        <w:t xml:space="preserve"> </w:t>
      </w:r>
      <w:r>
        <w:t>гуманитарной</w:t>
      </w:r>
      <w:r>
        <w:rPr>
          <w:spacing w:val="46"/>
        </w:rPr>
        <w:t xml:space="preserve"> </w:t>
      </w:r>
      <w:r>
        <w:t>деятельности</w:t>
      </w:r>
      <w:r>
        <w:rPr>
          <w:spacing w:val="44"/>
        </w:rPr>
        <w:t xml:space="preserve"> </w:t>
      </w:r>
      <w:r>
        <w:t>(волонтёрство,</w:t>
      </w:r>
      <w:r>
        <w:rPr>
          <w:spacing w:val="46"/>
        </w:rPr>
        <w:t xml:space="preserve"> </w:t>
      </w:r>
      <w:r>
        <w:t>помощь</w:t>
      </w:r>
      <w:r>
        <w:rPr>
          <w:spacing w:val="45"/>
        </w:rPr>
        <w:t xml:space="preserve"> </w:t>
      </w:r>
      <w:r>
        <w:t>людям,</w:t>
      </w:r>
      <w:r>
        <w:rPr>
          <w:spacing w:val="46"/>
        </w:rPr>
        <w:t xml:space="preserve"> </w:t>
      </w:r>
      <w:r>
        <w:t>нуждающимся</w:t>
      </w:r>
      <w:r>
        <w:rPr>
          <w:spacing w:val="46"/>
        </w:rPr>
        <w:t xml:space="preserve"> </w:t>
      </w:r>
      <w:r>
        <w:t>в</w:t>
      </w:r>
    </w:p>
    <w:p w:rsidR="00891CF0" w:rsidRDefault="00891CF0">
      <w:pPr>
        <w:spacing w:line="322" w:lineRule="exact"/>
        <w:sectPr w:rsidR="00891CF0">
          <w:headerReference w:type="default" r:id="rId416"/>
          <w:footerReference w:type="default" r:id="rId417"/>
          <w:pgSz w:w="11920" w:h="16860"/>
          <w:pgMar w:top="820" w:right="200" w:bottom="780" w:left="260" w:header="573" w:footer="591" w:gutter="0"/>
          <w:cols w:space="720"/>
        </w:sectPr>
      </w:pPr>
    </w:p>
    <w:p w:rsidR="00891CF0" w:rsidRDefault="00B23650">
      <w:pPr>
        <w:pStyle w:val="a0"/>
        <w:spacing w:line="311" w:lineRule="exact"/>
        <w:jc w:val="left"/>
      </w:pPr>
      <w:r>
        <w:lastRenderedPageBreak/>
        <w:t>ней).</w:t>
      </w:r>
    </w:p>
    <w:p w:rsidR="00891CF0" w:rsidRDefault="00B23650">
      <w:pPr>
        <w:pStyle w:val="a0"/>
        <w:spacing w:before="256" w:line="432" w:lineRule="auto"/>
        <w:ind w:right="223"/>
      </w:pPr>
      <w:r>
        <w:t>В сфере патриотического воспитания: осознание российской гражданской идентичности в</w:t>
      </w:r>
      <w:r>
        <w:rPr>
          <w:spacing w:val="-67"/>
        </w:rPr>
        <w:t xml:space="preserve"> </w:t>
      </w:r>
      <w:r>
        <w:t>поликультурном и многоконфессиональном обществе, проявление интереса к познанию</w:t>
      </w:r>
      <w:r>
        <w:rPr>
          <w:spacing w:val="1"/>
        </w:rPr>
        <w:t xml:space="preserve"> </w:t>
      </w:r>
      <w:r>
        <w:t>родного языка, истории, культуры Российской Федерации, своего края, народов России;</w:t>
      </w:r>
      <w:r>
        <w:rPr>
          <w:spacing w:val="1"/>
        </w:rPr>
        <w:t xml:space="preserve"> </w:t>
      </w:r>
      <w:r>
        <w:t>формирование ценностного отношения к достижениям своей Родины – России, к науке,</w:t>
      </w:r>
      <w:r>
        <w:rPr>
          <w:spacing w:val="1"/>
        </w:rPr>
        <w:t xml:space="preserve"> </w:t>
      </w:r>
      <w:r>
        <w:t>искусству,</w:t>
      </w:r>
      <w:r>
        <w:rPr>
          <w:spacing w:val="1"/>
        </w:rPr>
        <w:t xml:space="preserve"> </w:t>
      </w:r>
      <w:r>
        <w:t>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67"/>
        </w:rPr>
        <w:t xml:space="preserve"> </w:t>
      </w:r>
      <w:r>
        <w:t>проживающих в</w:t>
      </w:r>
      <w:r>
        <w:rPr>
          <w:spacing w:val="-1"/>
        </w:rPr>
        <w:t xml:space="preserve"> </w:t>
      </w:r>
      <w:r>
        <w:t>родной стране.</w:t>
      </w:r>
    </w:p>
    <w:p w:rsidR="00891CF0" w:rsidRDefault="00B23650">
      <w:pPr>
        <w:pStyle w:val="a0"/>
        <w:spacing w:before="2" w:line="432" w:lineRule="auto"/>
        <w:ind w:right="221"/>
      </w:pPr>
      <w:r>
        <w:t>В сфере духовно-нравственного воспитания: ориентация на моральные ценности и нормы</w:t>
      </w:r>
      <w:r>
        <w:rPr>
          <w:spacing w:val="-67"/>
        </w:rPr>
        <w:t xml:space="preserve"> </w:t>
      </w:r>
      <w:r>
        <w:t>в ситуациях нравственного выбора; готовность оценивать своё поведение и поступки,</w:t>
      </w:r>
      <w:r>
        <w:rPr>
          <w:spacing w:val="1"/>
        </w:rPr>
        <w:t xml:space="preserve"> </w:t>
      </w:r>
      <w:r>
        <w:t>поведение и поступки других людей с позиции нравственных и правовых норм с 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 и</w:t>
      </w:r>
      <w:r>
        <w:rPr>
          <w:spacing w:val="-3"/>
        </w:rPr>
        <w:t xml:space="preserve"> </w:t>
      </w:r>
      <w:r>
        <w:t>общественного</w:t>
      </w:r>
      <w:r>
        <w:rPr>
          <w:spacing w:val="1"/>
        </w:rPr>
        <w:t xml:space="preserve"> </w:t>
      </w:r>
      <w:r>
        <w:t>пространства.</w:t>
      </w:r>
    </w:p>
    <w:p w:rsidR="00891CF0" w:rsidRDefault="00B23650">
      <w:pPr>
        <w:pStyle w:val="a0"/>
        <w:spacing w:line="432" w:lineRule="auto"/>
        <w:ind w:right="220"/>
      </w:pPr>
      <w:r>
        <w:t>В</w:t>
      </w:r>
      <w:r>
        <w:rPr>
          <w:spacing w:val="1"/>
        </w:rPr>
        <w:t xml:space="preserve"> </w:t>
      </w:r>
      <w:r>
        <w:t>сфере</w:t>
      </w:r>
      <w:r>
        <w:rPr>
          <w:spacing w:val="1"/>
        </w:rPr>
        <w:t xml:space="preserve"> </w:t>
      </w:r>
      <w:r>
        <w:t>эстетического</w:t>
      </w:r>
      <w:r>
        <w:rPr>
          <w:spacing w:val="1"/>
        </w:rPr>
        <w:t xml:space="preserve"> </w:t>
      </w:r>
      <w:r>
        <w:t>воспитания:</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67"/>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7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В</w:t>
      </w:r>
      <w:r>
        <w:rPr>
          <w:spacing w:val="1"/>
        </w:rPr>
        <w:t xml:space="preserve"> </w:t>
      </w:r>
      <w:r>
        <w:t>сфере</w:t>
      </w:r>
      <w:r>
        <w:rPr>
          <w:spacing w:val="1"/>
        </w:rPr>
        <w:t xml:space="preserve"> </w:t>
      </w:r>
      <w:r>
        <w:t>физического воспитания: осознание ценности жизни; соблюдение правил безопасности, в</w:t>
      </w:r>
      <w:r>
        <w:rPr>
          <w:spacing w:val="1"/>
        </w:rPr>
        <w:t xml:space="preserve"> </w:t>
      </w:r>
      <w:r>
        <w:t>том числе навыков безопасного поведения в интернет среде; способность адаптироваться</w:t>
      </w:r>
      <w:r>
        <w:rPr>
          <w:spacing w:val="1"/>
        </w:rPr>
        <w:t xml:space="preserve"> </w:t>
      </w:r>
      <w:r>
        <w:t>к стрессовым ситуациям и меняющимся социальным, информационным и 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1"/>
        </w:rPr>
        <w:t xml:space="preserve"> </w:t>
      </w:r>
      <w:r>
        <w:t>опыт</w:t>
      </w:r>
      <w:r>
        <w:rPr>
          <w:spacing w:val="1"/>
        </w:rPr>
        <w:t xml:space="preserve"> </w:t>
      </w:r>
      <w:r>
        <w:t>и</w:t>
      </w:r>
      <w:r>
        <w:rPr>
          <w:spacing w:val="1"/>
        </w:rPr>
        <w:t xml:space="preserve"> </w:t>
      </w:r>
      <w:r>
        <w:t>выстраивая</w:t>
      </w:r>
      <w:r>
        <w:rPr>
          <w:spacing w:val="1"/>
        </w:rPr>
        <w:t xml:space="preserve"> </w:t>
      </w:r>
      <w:r>
        <w:t>дальнейшие</w:t>
      </w:r>
      <w:r>
        <w:rPr>
          <w:spacing w:val="1"/>
        </w:rPr>
        <w:t xml:space="preserve"> </w:t>
      </w:r>
      <w:r>
        <w:t>цели;</w:t>
      </w:r>
      <w:r>
        <w:rPr>
          <w:spacing w:val="1"/>
        </w:rPr>
        <w:t xml:space="preserve"> </w:t>
      </w:r>
      <w:r>
        <w:t>умение принимать себя и других, не осуждая; умение осознавать своё 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умение</w:t>
      </w:r>
      <w:r>
        <w:rPr>
          <w:spacing w:val="1"/>
        </w:rPr>
        <w:t xml:space="preserve"> </w:t>
      </w:r>
      <w:r>
        <w:t>управлять</w:t>
      </w:r>
      <w:r>
        <w:rPr>
          <w:spacing w:val="1"/>
        </w:rPr>
        <w:t xml:space="preserve"> </w:t>
      </w:r>
      <w:r>
        <w:t>собственным</w:t>
      </w:r>
      <w:r>
        <w:rPr>
          <w:spacing w:val="1"/>
        </w:rPr>
        <w:t xml:space="preserve"> </w:t>
      </w:r>
      <w:r>
        <w:t>эмоциональным</w:t>
      </w:r>
      <w:r>
        <w:rPr>
          <w:spacing w:val="40"/>
        </w:rPr>
        <w:t xml:space="preserve"> </w:t>
      </w:r>
      <w:r>
        <w:t>состоянием;</w:t>
      </w:r>
      <w:r>
        <w:rPr>
          <w:spacing w:val="41"/>
        </w:rPr>
        <w:t xml:space="preserve"> </w:t>
      </w:r>
      <w:r>
        <w:t>формирование</w:t>
      </w:r>
      <w:r>
        <w:rPr>
          <w:spacing w:val="41"/>
        </w:rPr>
        <w:t xml:space="preserve"> </w:t>
      </w:r>
      <w:r>
        <w:t>навыка</w:t>
      </w:r>
      <w:r>
        <w:rPr>
          <w:spacing w:val="41"/>
        </w:rPr>
        <w:t xml:space="preserve"> </w:t>
      </w:r>
      <w:r>
        <w:t>рефлексии,</w:t>
      </w:r>
      <w:r>
        <w:rPr>
          <w:spacing w:val="41"/>
        </w:rPr>
        <w:t xml:space="preserve"> </w:t>
      </w:r>
      <w:r>
        <w:t>признание</w:t>
      </w:r>
      <w:r>
        <w:rPr>
          <w:spacing w:val="41"/>
        </w:rPr>
        <w:t xml:space="preserve"> </w:t>
      </w:r>
      <w:r>
        <w:t>своего</w:t>
      </w:r>
      <w:r>
        <w:rPr>
          <w:spacing w:val="41"/>
        </w:rPr>
        <w:t xml:space="preserve"> </w:t>
      </w:r>
      <w:r>
        <w:t>права</w:t>
      </w:r>
    </w:p>
    <w:p w:rsidR="00891CF0" w:rsidRDefault="00891CF0">
      <w:pPr>
        <w:spacing w:line="432" w:lineRule="auto"/>
        <w:sectPr w:rsidR="00891CF0">
          <w:headerReference w:type="default" r:id="rId418"/>
          <w:footerReference w:type="default" r:id="rId419"/>
          <w:pgSz w:w="11920" w:h="16860"/>
          <w:pgMar w:top="820" w:right="200" w:bottom="800" w:left="260" w:header="573" w:footer="607" w:gutter="0"/>
          <w:cols w:space="720"/>
        </w:sectPr>
      </w:pPr>
    </w:p>
    <w:p w:rsidR="00891CF0" w:rsidRDefault="00B23650">
      <w:pPr>
        <w:pStyle w:val="a0"/>
        <w:spacing w:line="311" w:lineRule="exact"/>
      </w:pPr>
      <w:r>
        <w:lastRenderedPageBreak/>
        <w:t>на</w:t>
      </w:r>
      <w:r>
        <w:rPr>
          <w:spacing w:val="-1"/>
        </w:rPr>
        <w:t xml:space="preserve"> </w:t>
      </w:r>
      <w:r>
        <w:t>ошибку</w:t>
      </w:r>
      <w:r>
        <w:rPr>
          <w:spacing w:val="-5"/>
        </w:rPr>
        <w:t xml:space="preserve"> </w:t>
      </w:r>
      <w:r>
        <w:t>и такого</w:t>
      </w:r>
      <w:r>
        <w:rPr>
          <w:spacing w:val="-4"/>
        </w:rPr>
        <w:t xml:space="preserve"> </w:t>
      </w:r>
      <w:r>
        <w:t>же</w:t>
      </w:r>
      <w:r>
        <w:rPr>
          <w:spacing w:val="-1"/>
        </w:rPr>
        <w:t xml:space="preserve"> </w:t>
      </w:r>
      <w:r>
        <w:t>права</w:t>
      </w:r>
      <w:r>
        <w:rPr>
          <w:spacing w:val="-1"/>
        </w:rPr>
        <w:t xml:space="preserve"> </w:t>
      </w:r>
      <w:r>
        <w:t>другого</w:t>
      </w:r>
      <w:r>
        <w:rPr>
          <w:spacing w:val="-4"/>
        </w:rPr>
        <w:t xml:space="preserve"> </w:t>
      </w:r>
      <w:r>
        <w:t>человека.</w:t>
      </w:r>
    </w:p>
    <w:p w:rsidR="00891CF0" w:rsidRDefault="00B23650">
      <w:pPr>
        <w:pStyle w:val="a0"/>
        <w:spacing w:before="256" w:line="432" w:lineRule="auto"/>
        <w:ind w:right="229"/>
      </w:pPr>
      <w:r>
        <w:t>В сфере трудового воспитания: установка на активное участие в решении практических</w:t>
      </w:r>
      <w:r>
        <w:rPr>
          <w:spacing w:val="1"/>
        </w:rPr>
        <w:t xml:space="preserve"> </w:t>
      </w:r>
      <w:r>
        <w:t>задач; осознание важности обучения на протяжении всей жизни; уважение к труду и</w:t>
      </w:r>
      <w:r>
        <w:rPr>
          <w:spacing w:val="1"/>
        </w:rPr>
        <w:t xml:space="preserve"> </w:t>
      </w:r>
      <w:r>
        <w:t>результатам трудовой деятельности. В сфере экологического воспитания: ориентация на</w:t>
      </w:r>
      <w:r>
        <w:rPr>
          <w:spacing w:val="1"/>
        </w:rPr>
        <w:t xml:space="preserve"> </w:t>
      </w:r>
      <w:r>
        <w:t>применение</w:t>
      </w:r>
      <w:r>
        <w:rPr>
          <w:spacing w:val="1"/>
        </w:rPr>
        <w:t xml:space="preserve"> </w:t>
      </w:r>
      <w:r>
        <w:t>знаний</w:t>
      </w:r>
      <w:r>
        <w:rPr>
          <w:spacing w:val="1"/>
        </w:rPr>
        <w:t xml:space="preserve"> </w:t>
      </w:r>
      <w:r>
        <w:t>социальных</w:t>
      </w:r>
      <w:r>
        <w:rPr>
          <w:spacing w:val="1"/>
        </w:rPr>
        <w:t xml:space="preserve"> </w:t>
      </w:r>
      <w:r>
        <w:t>и</w:t>
      </w:r>
      <w:r>
        <w:rPr>
          <w:spacing w:val="1"/>
        </w:rPr>
        <w:t xml:space="preserve"> </w:t>
      </w:r>
      <w:r>
        <w:t>естественных</w:t>
      </w:r>
      <w:r>
        <w:rPr>
          <w:spacing w:val="1"/>
        </w:rPr>
        <w:t xml:space="preserve"> </w:t>
      </w:r>
      <w:r>
        <w:t>наук</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 среды; повышение уровня экологической культуры, осознание глобального</w:t>
      </w:r>
      <w:r>
        <w:rPr>
          <w:spacing w:val="1"/>
        </w:rPr>
        <w:t xml:space="preserve"> </w:t>
      </w:r>
      <w:r>
        <w:t>характера экологических проблем и путей их решения; активное неприятие 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 в условиях взаимосвязи природной, технологической и социальной сред;</w:t>
      </w:r>
      <w:r>
        <w:rPr>
          <w:spacing w:val="1"/>
        </w:rPr>
        <w:t xml:space="preserve"> </w:t>
      </w:r>
      <w:r>
        <w:t>готовность</w:t>
      </w:r>
      <w:r>
        <w:rPr>
          <w:spacing w:val="-2"/>
        </w:rPr>
        <w:t xml:space="preserve"> </w:t>
      </w:r>
      <w:r>
        <w:t>к</w:t>
      </w:r>
      <w:r>
        <w:rPr>
          <w:spacing w:val="-2"/>
        </w:rPr>
        <w:t xml:space="preserve"> </w:t>
      </w:r>
      <w:r>
        <w:t>участию</w:t>
      </w:r>
      <w:r>
        <w:rPr>
          <w:spacing w:val="-2"/>
        </w:rPr>
        <w:t xml:space="preserve"> </w:t>
      </w:r>
      <w:r>
        <w:t>в</w:t>
      </w:r>
      <w:r>
        <w:rPr>
          <w:spacing w:val="-2"/>
        </w:rPr>
        <w:t xml:space="preserve"> </w:t>
      </w:r>
      <w:r>
        <w:t>практической</w:t>
      </w:r>
      <w:r>
        <w:rPr>
          <w:spacing w:val="-1"/>
        </w:rPr>
        <w:t xml:space="preserve"> </w:t>
      </w:r>
      <w:r>
        <w:t>деятельности</w:t>
      </w:r>
      <w:r>
        <w:rPr>
          <w:spacing w:val="-1"/>
        </w:rPr>
        <w:t xml:space="preserve"> </w:t>
      </w:r>
      <w:r>
        <w:t>экологической</w:t>
      </w:r>
      <w:r>
        <w:rPr>
          <w:spacing w:val="-4"/>
        </w:rPr>
        <w:t xml:space="preserve"> </w:t>
      </w:r>
      <w:r>
        <w:t>направленности.</w:t>
      </w:r>
    </w:p>
    <w:p w:rsidR="00891CF0" w:rsidRDefault="00B23650">
      <w:pPr>
        <w:pStyle w:val="a0"/>
        <w:spacing w:before="2" w:line="432" w:lineRule="auto"/>
        <w:ind w:right="223"/>
      </w:pPr>
      <w:r>
        <w:t>В</w:t>
      </w:r>
      <w:r>
        <w:rPr>
          <w:spacing w:val="1"/>
        </w:rPr>
        <w:t xml:space="preserve"> </w:t>
      </w:r>
      <w:r>
        <w:t>сфере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71"/>
        </w:rPr>
        <w:t xml:space="preserve"> </w:t>
      </w:r>
      <w:r>
        <w:t>социальной</w:t>
      </w:r>
      <w:r>
        <w:rPr>
          <w:spacing w:val="71"/>
        </w:rPr>
        <w:t xml:space="preserve"> </w:t>
      </w:r>
      <w:r>
        <w:t>средой;</w:t>
      </w:r>
      <w:r>
        <w:rPr>
          <w:spacing w:val="-67"/>
        </w:rPr>
        <w:t xml:space="preserve"> </w:t>
      </w:r>
      <w:r>
        <w:t>овладение языковой и читательской культурой как средством познания мира; овладение</w:t>
      </w:r>
      <w:r>
        <w:rPr>
          <w:spacing w:val="1"/>
        </w:rPr>
        <w:t xml:space="preserve"> </w:t>
      </w:r>
      <w:r>
        <w:t>основными навыками исследовательской деятельности, установка на осмысление 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w:t>
      </w:r>
      <w:r>
        <w:rPr>
          <w:spacing w:val="1"/>
        </w:rPr>
        <w:t xml:space="preserve"> </w:t>
      </w:r>
      <w:r>
        <w:t>благополучия.</w:t>
      </w:r>
    </w:p>
    <w:p w:rsidR="00891CF0" w:rsidRDefault="00B23650">
      <w:pPr>
        <w:pStyle w:val="a0"/>
        <w:spacing w:line="432" w:lineRule="auto"/>
        <w:ind w:right="228"/>
      </w:pPr>
      <w:r>
        <w:t>В сфере адаптации обучающегося к изменяющимся условиям социальной и природной</w:t>
      </w:r>
      <w:r>
        <w:rPr>
          <w:spacing w:val="1"/>
        </w:rPr>
        <w:t xml:space="preserve"> </w:t>
      </w:r>
      <w:r>
        <w:t>среды:</w:t>
      </w:r>
      <w:r>
        <w:rPr>
          <w:spacing w:val="1"/>
        </w:rPr>
        <w:t xml:space="preserve"> </w:t>
      </w: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 с людьми из другой культурной среды, открытость опыту и</w:t>
      </w:r>
      <w:r>
        <w:rPr>
          <w:spacing w:val="1"/>
        </w:rPr>
        <w:t xml:space="preserve"> </w:t>
      </w:r>
      <w:r>
        <w:t>знаниям</w:t>
      </w:r>
      <w:r>
        <w:rPr>
          <w:spacing w:val="1"/>
        </w:rPr>
        <w:t xml:space="preserve"> </w:t>
      </w:r>
      <w:r>
        <w:t>других;</w:t>
      </w:r>
      <w:r>
        <w:rPr>
          <w:spacing w:val="52"/>
        </w:rPr>
        <w:t xml:space="preserve"> </w:t>
      </w:r>
      <w:r>
        <w:t>повышение</w:t>
      </w:r>
      <w:r>
        <w:rPr>
          <w:spacing w:val="52"/>
        </w:rPr>
        <w:t xml:space="preserve"> </w:t>
      </w:r>
      <w:r>
        <w:t>уровня</w:t>
      </w:r>
      <w:r>
        <w:rPr>
          <w:spacing w:val="54"/>
        </w:rPr>
        <w:t xml:space="preserve"> </w:t>
      </w:r>
      <w:r>
        <w:t>своей</w:t>
      </w:r>
      <w:r>
        <w:rPr>
          <w:spacing w:val="53"/>
        </w:rPr>
        <w:t xml:space="preserve"> </w:t>
      </w:r>
      <w:r>
        <w:t>компетентности</w:t>
      </w:r>
      <w:r>
        <w:rPr>
          <w:spacing w:val="54"/>
        </w:rPr>
        <w:t xml:space="preserve"> </w:t>
      </w:r>
      <w:r>
        <w:t>через</w:t>
      </w:r>
      <w:r>
        <w:rPr>
          <w:spacing w:val="52"/>
        </w:rPr>
        <w:t xml:space="preserve"> </w:t>
      </w:r>
      <w:r>
        <w:t>практическую</w:t>
      </w:r>
      <w:r>
        <w:rPr>
          <w:spacing w:val="53"/>
        </w:rPr>
        <w:t xml:space="preserve"> </w:t>
      </w:r>
      <w:r>
        <w:t>деятельность,</w:t>
      </w:r>
      <w:r>
        <w:rPr>
          <w:spacing w:val="53"/>
        </w:rPr>
        <w:t xml:space="preserve"> </w:t>
      </w:r>
      <w:r>
        <w:t>в</w:t>
      </w:r>
      <w:r>
        <w:rPr>
          <w:spacing w:val="-67"/>
        </w:rPr>
        <w:t xml:space="preserve"> </w:t>
      </w:r>
      <w:r>
        <w:t>том</w:t>
      </w:r>
      <w:r>
        <w:rPr>
          <w:spacing w:val="13"/>
        </w:rPr>
        <w:t xml:space="preserve"> </w:t>
      </w:r>
      <w:r>
        <w:t>числе</w:t>
      </w:r>
      <w:r>
        <w:rPr>
          <w:spacing w:val="10"/>
        </w:rPr>
        <w:t xml:space="preserve"> </w:t>
      </w:r>
      <w:r>
        <w:t>развитие</w:t>
      </w:r>
      <w:r>
        <w:rPr>
          <w:spacing w:val="13"/>
        </w:rPr>
        <w:t xml:space="preserve"> </w:t>
      </w:r>
      <w:r>
        <w:t>умения</w:t>
      </w:r>
      <w:r>
        <w:rPr>
          <w:spacing w:val="11"/>
        </w:rPr>
        <w:t xml:space="preserve"> </w:t>
      </w:r>
      <w:r>
        <w:t>учиться</w:t>
      </w:r>
      <w:r>
        <w:rPr>
          <w:spacing w:val="13"/>
        </w:rPr>
        <w:t xml:space="preserve"> </w:t>
      </w:r>
      <w:r>
        <w:t>у</w:t>
      </w:r>
      <w:r>
        <w:rPr>
          <w:spacing w:val="9"/>
        </w:rPr>
        <w:t xml:space="preserve"> </w:t>
      </w:r>
      <w:r>
        <w:t>других</w:t>
      </w:r>
      <w:r>
        <w:rPr>
          <w:spacing w:val="14"/>
        </w:rPr>
        <w:t xml:space="preserve"> </w:t>
      </w:r>
      <w:r>
        <w:t>людей,</w:t>
      </w:r>
      <w:r>
        <w:rPr>
          <w:spacing w:val="12"/>
        </w:rPr>
        <w:t xml:space="preserve"> </w:t>
      </w:r>
      <w:r>
        <w:t>осознавать</w:t>
      </w:r>
      <w:r>
        <w:rPr>
          <w:spacing w:val="11"/>
        </w:rPr>
        <w:t xml:space="preserve"> </w:t>
      </w:r>
      <w:r>
        <w:t>в</w:t>
      </w:r>
      <w:r>
        <w:rPr>
          <w:spacing w:val="12"/>
        </w:rPr>
        <w:t xml:space="preserve"> </w:t>
      </w:r>
      <w:r>
        <w:t>совместной</w:t>
      </w:r>
    </w:p>
    <w:p w:rsidR="00891CF0" w:rsidRDefault="00891CF0">
      <w:pPr>
        <w:spacing w:line="432" w:lineRule="auto"/>
        <w:sectPr w:rsidR="00891CF0">
          <w:headerReference w:type="default" r:id="rId420"/>
          <w:footerReference w:type="default" r:id="rId421"/>
          <w:pgSz w:w="11920" w:h="16860"/>
          <w:pgMar w:top="820" w:right="200" w:bottom="800" w:left="260" w:header="573" w:footer="607" w:gutter="0"/>
          <w:cols w:space="720"/>
        </w:sectPr>
      </w:pPr>
    </w:p>
    <w:p w:rsidR="00891CF0" w:rsidRDefault="00B23650">
      <w:pPr>
        <w:pStyle w:val="a0"/>
        <w:spacing w:line="432" w:lineRule="auto"/>
        <w:ind w:right="226"/>
      </w:pPr>
      <w:r>
        <w:lastRenderedPageBreak/>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w:t>
      </w:r>
      <w:r>
        <w:rPr>
          <w:spacing w:val="1"/>
        </w:rPr>
        <w:t xml:space="preserve"> </w:t>
      </w:r>
      <w:r>
        <w:t>других;</w:t>
      </w:r>
      <w:r>
        <w:rPr>
          <w:spacing w:val="70"/>
        </w:rPr>
        <w:t xml:space="preserve"> </w:t>
      </w:r>
      <w:r>
        <w:t>осознавать</w:t>
      </w:r>
      <w:r>
        <w:rPr>
          <w:spacing w:val="1"/>
        </w:rPr>
        <w:t xml:space="preserve"> </w:t>
      </w:r>
      <w:r>
        <w:t>дефициты собственных знаний и компетентностей, планировать своё развитие; развитие</w:t>
      </w:r>
      <w:r>
        <w:rPr>
          <w:spacing w:val="1"/>
        </w:rPr>
        <w:t xml:space="preserve"> </w:t>
      </w:r>
      <w:r>
        <w:t>умений анализировать и выявлять взаимосвязи природы, общества и экономики; развитие</w:t>
      </w:r>
      <w:r>
        <w:rPr>
          <w:spacing w:val="-67"/>
        </w:rPr>
        <w:t xml:space="preserve"> </w:t>
      </w:r>
      <w:r>
        <w:t>умения оценивать свои действия с учётом влияния на окружающую среду, достижения</w:t>
      </w:r>
      <w:r>
        <w:rPr>
          <w:spacing w:val="1"/>
        </w:rPr>
        <w:t xml:space="preserve"> </w:t>
      </w:r>
      <w:r>
        <w:t>целей</w:t>
      </w:r>
      <w:r>
        <w:rPr>
          <w:spacing w:val="-4"/>
        </w:rPr>
        <w:t xml:space="preserve"> </w:t>
      </w:r>
      <w:r>
        <w:t>и преодоления</w:t>
      </w:r>
      <w:r>
        <w:rPr>
          <w:spacing w:val="-1"/>
        </w:rPr>
        <w:t xml:space="preserve"> </w:t>
      </w:r>
      <w:r>
        <w:t>вызовов,</w:t>
      </w:r>
      <w:r>
        <w:rPr>
          <w:spacing w:val="-1"/>
        </w:rPr>
        <w:t xml:space="preserve"> </w:t>
      </w:r>
      <w:r>
        <w:t>возможных глобальных</w:t>
      </w:r>
      <w:r>
        <w:rPr>
          <w:spacing w:val="1"/>
        </w:rPr>
        <w:t xml:space="preserve"> </w:t>
      </w:r>
      <w:r>
        <w:t>последствий.</w:t>
      </w:r>
    </w:p>
    <w:p w:rsidR="00891CF0" w:rsidRDefault="00B23650">
      <w:pPr>
        <w:pStyle w:val="1"/>
        <w:jc w:val="both"/>
      </w:pPr>
      <w:r>
        <w:t>МЕТАПРЕДМЕТНЫЕ</w:t>
      </w:r>
      <w:r>
        <w:rPr>
          <w:spacing w:val="-2"/>
        </w:rPr>
        <w:t xml:space="preserve"> </w:t>
      </w:r>
      <w:r>
        <w:t>РЕЗУЛЬТАТЫ</w:t>
      </w:r>
    </w:p>
    <w:p w:rsidR="00891CF0" w:rsidRDefault="00B23650">
      <w:pPr>
        <w:pStyle w:val="a0"/>
        <w:spacing w:before="247"/>
        <w:ind w:right="221"/>
      </w:pPr>
      <w:r>
        <w:t>В</w:t>
      </w:r>
      <w:r>
        <w:rPr>
          <w:spacing w:val="1"/>
        </w:rPr>
        <w:t xml:space="preserve"> </w:t>
      </w:r>
      <w:r>
        <w:t>сфере</w:t>
      </w:r>
      <w:r>
        <w:rPr>
          <w:spacing w:val="1"/>
        </w:rPr>
        <w:t xml:space="preserve"> </w:t>
      </w:r>
      <w:r>
        <w:t>овладения</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71"/>
        </w:rPr>
        <w:t xml:space="preserve"> </w:t>
      </w:r>
      <w:r>
        <w:t>применять</w:t>
      </w:r>
      <w:r>
        <w:rPr>
          <w:spacing w:val="-67"/>
        </w:rPr>
        <w:t xml:space="preserve"> </w:t>
      </w:r>
      <w:r>
        <w:t>различные методы, инструменты и запросы при поиске и отборе информации или 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40</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r>
        <w:rPr>
          <w:spacing w:val="1"/>
        </w:rPr>
        <w:t xml:space="preserve"> </w:t>
      </w: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71"/>
        </w:rPr>
        <w:t xml:space="preserve"> </w:t>
      </w:r>
      <w:r>
        <w:t>интерпретировать</w:t>
      </w:r>
      <w:r>
        <w:rPr>
          <w:spacing w:val="71"/>
        </w:rPr>
        <w:t xml:space="preserve"> </w:t>
      </w:r>
      <w:r>
        <w:t>информацию</w:t>
      </w:r>
      <w:r>
        <w:rPr>
          <w:spacing w:val="1"/>
        </w:rPr>
        <w:t xml:space="preserve"> </w:t>
      </w:r>
      <w:r>
        <w:t>различных видов и форм представления; находить сходные аргументы (подтверждающие</w:t>
      </w:r>
      <w:r>
        <w:rPr>
          <w:spacing w:val="1"/>
        </w:rPr>
        <w:t xml:space="preserve"> </w:t>
      </w:r>
      <w:r>
        <w:t>или</w:t>
      </w:r>
      <w:r>
        <w:rPr>
          <w:spacing w:val="1"/>
        </w:rPr>
        <w:t xml:space="preserve"> </w:t>
      </w:r>
      <w:r>
        <w:t>опровергающие</w:t>
      </w:r>
      <w:r>
        <w:rPr>
          <w:spacing w:val="1"/>
        </w:rPr>
        <w:t xml:space="preserve"> </w:t>
      </w:r>
      <w:r>
        <w:t>одну</w:t>
      </w:r>
      <w:r>
        <w:rPr>
          <w:spacing w:val="1"/>
        </w:rPr>
        <w:t xml:space="preserve"> </w:t>
      </w:r>
      <w:r>
        <w:t>и</w:t>
      </w:r>
      <w:r>
        <w:rPr>
          <w:spacing w:val="1"/>
        </w:rPr>
        <w:t xml:space="preserve"> </w:t>
      </w:r>
      <w:r>
        <w:t>ту</w:t>
      </w:r>
      <w:r>
        <w:rPr>
          <w:spacing w:val="1"/>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1"/>
        </w:rPr>
        <w:t xml:space="preserve"> </w:t>
      </w:r>
      <w:r>
        <w:t>информационных</w:t>
      </w:r>
      <w:r>
        <w:rPr>
          <w:spacing w:val="1"/>
        </w:rPr>
        <w:t xml:space="preserve"> </w:t>
      </w:r>
      <w:r>
        <w:t>источниках; самостоятельно выбирать оптимальную форму представления информации,</w:t>
      </w:r>
      <w:r>
        <w:rPr>
          <w:spacing w:val="1"/>
        </w:rPr>
        <w:t xml:space="preserve"> </w:t>
      </w: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5"/>
        </w:rPr>
        <w:t xml:space="preserve"> </w:t>
      </w:r>
      <w:r>
        <w:t>или</w:t>
      </w:r>
      <w:r>
        <w:rPr>
          <w:spacing w:val="-2"/>
        </w:rPr>
        <w:t xml:space="preserve"> </w:t>
      </w:r>
      <w:r>
        <w:t>сформулированным</w:t>
      </w:r>
      <w:r>
        <w:rPr>
          <w:spacing w:val="-2"/>
        </w:rPr>
        <w:t xml:space="preserve"> </w:t>
      </w:r>
      <w:r>
        <w:t>самостоятельно,</w:t>
      </w:r>
      <w:r>
        <w:rPr>
          <w:spacing w:val="-3"/>
        </w:rPr>
        <w:t xml:space="preserve"> </w:t>
      </w:r>
      <w:r>
        <w:t>систематизировать</w:t>
      </w:r>
      <w:r>
        <w:rPr>
          <w:spacing w:val="-4"/>
        </w:rPr>
        <w:t xml:space="preserve"> </w:t>
      </w:r>
      <w:r>
        <w:t>информацию.</w:t>
      </w:r>
    </w:p>
    <w:p w:rsidR="00891CF0" w:rsidRDefault="00B23650">
      <w:pPr>
        <w:pStyle w:val="a0"/>
        <w:ind w:right="224"/>
      </w:pPr>
      <w:r>
        <w:t>В</w:t>
      </w:r>
      <w:r>
        <w:rPr>
          <w:spacing w:val="1"/>
        </w:rPr>
        <w:t xml:space="preserve"> </w:t>
      </w:r>
      <w:r>
        <w:t>сфере</w:t>
      </w:r>
      <w:r>
        <w:rPr>
          <w:spacing w:val="1"/>
        </w:rPr>
        <w:t xml:space="preserve"> </w:t>
      </w:r>
      <w:r>
        <w:t>овладения</w:t>
      </w:r>
      <w:r>
        <w:rPr>
          <w:spacing w:val="1"/>
        </w:rPr>
        <w:t xml:space="preserve"> </w:t>
      </w: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воспринимать и формулировать суждения, выражать эмоции в соответствии с целями 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r>
        <w:rPr>
          <w:spacing w:val="1"/>
        </w:rPr>
        <w:t xml:space="preserve"> </w:t>
      </w: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 форме формулировать свои возражения; в ходе диалога и (или) дискуссии</w:t>
      </w:r>
      <w:r>
        <w:rPr>
          <w:spacing w:val="1"/>
        </w:rPr>
        <w:t xml:space="preserve"> </w:t>
      </w:r>
      <w:r>
        <w:t>задавать вопросы по существу обсуждаемой темы и высказывать идеи, нацеленные 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 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7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r>
        <w:rPr>
          <w:spacing w:val="1"/>
        </w:rPr>
        <w:t xml:space="preserve"> </w:t>
      </w:r>
      <w:r>
        <w:t>принимать</w:t>
      </w:r>
      <w:r>
        <w:rPr>
          <w:spacing w:val="1"/>
        </w:rPr>
        <w:t xml:space="preserve"> </w:t>
      </w:r>
      <w:r>
        <w:t>цель</w:t>
      </w:r>
      <w:r>
        <w:rPr>
          <w:spacing w:val="-67"/>
        </w:rPr>
        <w:t xml:space="preserve"> </w:t>
      </w:r>
      <w:r>
        <w:t>совместной деятельности, коллективно строить действия по её достижению: распределять</w:t>
      </w:r>
      <w:r>
        <w:rPr>
          <w:spacing w:val="-67"/>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71"/>
        </w:rPr>
        <w:t xml:space="preserve"> </w:t>
      </w: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 подчиняться, планировать организацию совместной работы, определять свою</w:t>
      </w:r>
      <w:r>
        <w:rPr>
          <w:spacing w:val="1"/>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 задачи между членами команды, участвовать в групповых формах 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 достигать качественного результата по своему направлению и координировать</w:t>
      </w:r>
      <w:r>
        <w:rPr>
          <w:spacing w:val="1"/>
        </w:rPr>
        <w:t xml:space="preserve"> </w:t>
      </w:r>
      <w:r>
        <w:t>свои действия с действиями других членов команды; оценивать качество своего вклада 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3"/>
        </w:rPr>
        <w:t xml:space="preserve"> </w:t>
      </w:r>
      <w:r>
        <w:t>результатов,</w:t>
      </w:r>
      <w:r>
        <w:rPr>
          <w:spacing w:val="-1"/>
        </w:rPr>
        <w:t xml:space="preserve"> </w:t>
      </w:r>
      <w:r>
        <w:t>разделять</w:t>
      </w:r>
      <w:r>
        <w:rPr>
          <w:spacing w:val="-1"/>
        </w:rPr>
        <w:t xml:space="preserve"> </w:t>
      </w:r>
      <w:r>
        <w:t>сферу</w:t>
      </w:r>
      <w:r>
        <w:rPr>
          <w:spacing w:val="-4"/>
        </w:rPr>
        <w:t xml:space="preserve"> </w:t>
      </w:r>
      <w:r>
        <w:t>ответственности.</w:t>
      </w:r>
    </w:p>
    <w:p w:rsidR="00891CF0" w:rsidRDefault="00B23650">
      <w:pPr>
        <w:pStyle w:val="a0"/>
        <w:spacing w:before="253"/>
        <w:ind w:right="231"/>
      </w:pPr>
      <w:r>
        <w:t>В</w:t>
      </w:r>
      <w:r>
        <w:rPr>
          <w:spacing w:val="1"/>
        </w:rPr>
        <w:t xml:space="preserve"> </w:t>
      </w:r>
      <w:r>
        <w:t>сфере</w:t>
      </w:r>
      <w:r>
        <w:rPr>
          <w:spacing w:val="1"/>
        </w:rPr>
        <w:t xml:space="preserve"> </w:t>
      </w:r>
      <w:r>
        <w:t>овладения</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ориентироваться</w:t>
      </w:r>
      <w:r>
        <w:rPr>
          <w:spacing w:val="50"/>
        </w:rPr>
        <w:t xml:space="preserve"> </w:t>
      </w:r>
      <w:r>
        <w:t>в</w:t>
      </w:r>
      <w:r>
        <w:rPr>
          <w:spacing w:val="50"/>
        </w:rPr>
        <w:t xml:space="preserve"> </w:t>
      </w:r>
      <w:r>
        <w:t>различных</w:t>
      </w:r>
      <w:r>
        <w:rPr>
          <w:spacing w:val="48"/>
        </w:rPr>
        <w:t xml:space="preserve"> </w:t>
      </w:r>
      <w:r>
        <w:t>подходах</w:t>
      </w:r>
      <w:r>
        <w:rPr>
          <w:spacing w:val="51"/>
        </w:rPr>
        <w:t xml:space="preserve"> </w:t>
      </w:r>
      <w:r>
        <w:t>принятия</w:t>
      </w:r>
      <w:r>
        <w:rPr>
          <w:spacing w:val="50"/>
        </w:rPr>
        <w:t xml:space="preserve"> </w:t>
      </w:r>
      <w:r>
        <w:t>решений</w:t>
      </w:r>
      <w:r>
        <w:rPr>
          <w:spacing w:val="49"/>
        </w:rPr>
        <w:t xml:space="preserve"> </w:t>
      </w:r>
      <w:r>
        <w:t>(индивидуальное,</w:t>
      </w:r>
      <w:r>
        <w:rPr>
          <w:spacing w:val="47"/>
        </w:rPr>
        <w:t xml:space="preserve"> </w:t>
      </w:r>
      <w:r>
        <w:t>принятие</w:t>
      </w:r>
    </w:p>
    <w:p w:rsidR="00891CF0" w:rsidRDefault="00891CF0">
      <w:pPr>
        <w:sectPr w:rsidR="00891CF0">
          <w:headerReference w:type="default" r:id="rId422"/>
          <w:footerReference w:type="default" r:id="rId423"/>
          <w:pgSz w:w="11920" w:h="16860"/>
          <w:pgMar w:top="820" w:right="200" w:bottom="800" w:left="260" w:header="573" w:footer="607" w:gutter="0"/>
          <w:cols w:space="720"/>
        </w:sectPr>
      </w:pPr>
    </w:p>
    <w:p w:rsidR="00891CF0" w:rsidRDefault="00B23650">
      <w:pPr>
        <w:pStyle w:val="a0"/>
        <w:ind w:right="220"/>
      </w:pPr>
      <w:r>
        <w:lastRenderedPageBreak/>
        <w:t>решений в группе, принятие решений группой); делать выбор и брать ответственность за</w:t>
      </w:r>
      <w:r>
        <w:rPr>
          <w:spacing w:val="1"/>
        </w:rPr>
        <w:t xml:space="preserve"> </w:t>
      </w:r>
      <w:r>
        <w:t>решение;</w:t>
      </w:r>
      <w:r>
        <w:rPr>
          <w:spacing w:val="1"/>
        </w:rPr>
        <w:t xml:space="preserve"> </w:t>
      </w: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71"/>
        </w:rPr>
        <w:t xml:space="preserve"> </w:t>
      </w:r>
      <w:r>
        <w:t>ситуации;</w:t>
      </w:r>
      <w:r>
        <w:rPr>
          <w:spacing w:val="1"/>
        </w:rPr>
        <w:t xml:space="preserve"> </w:t>
      </w:r>
      <w:r>
        <w:t>оценивать соответствие результата цели и условиям; выявлять и анализировать причины</w:t>
      </w:r>
      <w:r>
        <w:rPr>
          <w:spacing w:val="1"/>
        </w:rPr>
        <w:t xml:space="preserve"> </w:t>
      </w:r>
      <w:r>
        <w:t>эмоций, ставить себя на место другого человека, понимать мотивы и намерения другого,</w:t>
      </w:r>
      <w:r>
        <w:rPr>
          <w:spacing w:val="1"/>
        </w:rPr>
        <w:t xml:space="preserve"> </w:t>
      </w:r>
      <w:r>
        <w:t>регулировать способ выражения эмоций; осознанно относиться к другому человеку, его</w:t>
      </w:r>
      <w:r>
        <w:rPr>
          <w:spacing w:val="1"/>
        </w:rPr>
        <w:t xml:space="preserve"> </w:t>
      </w:r>
      <w:r>
        <w:t>мнению; признавать своё право на ошибку и такое же право другого; принимать себя и</w:t>
      </w:r>
      <w:r>
        <w:rPr>
          <w:spacing w:val="1"/>
        </w:rPr>
        <w:t xml:space="preserve"> </w:t>
      </w:r>
      <w:r>
        <w:t>других,</w:t>
      </w:r>
      <w:r>
        <w:rPr>
          <w:spacing w:val="-5"/>
        </w:rPr>
        <w:t xml:space="preserve"> </w:t>
      </w:r>
      <w:r>
        <w:t>не</w:t>
      </w:r>
      <w:r>
        <w:rPr>
          <w:spacing w:val="-1"/>
        </w:rPr>
        <w:t xml:space="preserve"> </w:t>
      </w:r>
      <w:r>
        <w:t>осуждая;</w:t>
      </w:r>
      <w:r>
        <w:rPr>
          <w:spacing w:val="-2"/>
        </w:rPr>
        <w:t xml:space="preserve"> </w:t>
      </w:r>
      <w:r>
        <w:t>осознавать</w:t>
      </w:r>
      <w:r>
        <w:rPr>
          <w:spacing w:val="-6"/>
        </w:rPr>
        <w:t xml:space="preserve"> </w:t>
      </w:r>
      <w:r>
        <w:t>невозможность</w:t>
      </w:r>
      <w:r>
        <w:rPr>
          <w:spacing w:val="-1"/>
        </w:rPr>
        <w:t xml:space="preserve"> </w:t>
      </w:r>
      <w:r>
        <w:t>контролировать</w:t>
      </w:r>
      <w:r>
        <w:rPr>
          <w:spacing w:val="-3"/>
        </w:rPr>
        <w:t xml:space="preserve"> </w:t>
      </w:r>
      <w:r>
        <w:t>всё</w:t>
      </w:r>
      <w:r>
        <w:rPr>
          <w:spacing w:val="-1"/>
        </w:rPr>
        <w:t xml:space="preserve"> </w:t>
      </w:r>
      <w:r>
        <w:t>вокруг.</w:t>
      </w:r>
    </w:p>
    <w:p w:rsidR="00891CF0" w:rsidRDefault="00B23650">
      <w:pPr>
        <w:pStyle w:val="1"/>
        <w:spacing w:line="319" w:lineRule="exact"/>
        <w:jc w:val="both"/>
      </w:pPr>
      <w:r>
        <w:t>ПРЕДМЕТНЫЕ</w:t>
      </w:r>
      <w:r>
        <w:rPr>
          <w:spacing w:val="-1"/>
        </w:rPr>
        <w:t xml:space="preserve"> </w:t>
      </w:r>
      <w:r>
        <w:t>РЕЗУЛЬТАТЫ</w:t>
      </w:r>
    </w:p>
    <w:p w:rsidR="00891CF0" w:rsidRDefault="00B23650">
      <w:pPr>
        <w:pStyle w:val="a0"/>
        <w:spacing w:line="360" w:lineRule="auto"/>
        <w:ind w:right="227"/>
      </w:pPr>
      <w:r>
        <w:t>Предметные</w:t>
      </w:r>
      <w:r>
        <w:rPr>
          <w:spacing w:val="1"/>
        </w:rPr>
        <w:t xml:space="preserve"> </w:t>
      </w:r>
      <w:r>
        <w:t>результаты</w:t>
      </w:r>
      <w:r>
        <w:rPr>
          <w:spacing w:val="1"/>
        </w:rPr>
        <w:t xml:space="preserve"> </w:t>
      </w:r>
      <w:r>
        <w:t>представлены</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35"/>
        </w:rPr>
        <w:t xml:space="preserve"> </w:t>
      </w:r>
      <w:r>
        <w:t>к</w:t>
      </w:r>
      <w:r>
        <w:rPr>
          <w:spacing w:val="36"/>
        </w:rPr>
        <w:t xml:space="preserve"> </w:t>
      </w:r>
      <w:r>
        <w:t>которым</w:t>
      </w:r>
      <w:r>
        <w:rPr>
          <w:spacing w:val="36"/>
        </w:rPr>
        <w:t xml:space="preserve"> </w:t>
      </w:r>
      <w:r>
        <w:t>имеет</w:t>
      </w:r>
      <w:r>
        <w:rPr>
          <w:spacing w:val="33"/>
        </w:rPr>
        <w:t xml:space="preserve"> </w:t>
      </w:r>
      <w:r>
        <w:t>отношение</w:t>
      </w:r>
      <w:r>
        <w:rPr>
          <w:spacing w:val="36"/>
        </w:rPr>
        <w:t xml:space="preserve"> </w:t>
      </w:r>
      <w:r>
        <w:t>содержание</w:t>
      </w:r>
      <w:r>
        <w:rPr>
          <w:spacing w:val="36"/>
        </w:rPr>
        <w:t xml:space="preserve"> </w:t>
      </w:r>
      <w:r>
        <w:t>курса</w:t>
      </w:r>
      <w:r>
        <w:rPr>
          <w:spacing w:val="36"/>
        </w:rPr>
        <w:t xml:space="preserve"> </w:t>
      </w:r>
      <w:r>
        <w:t>внеурочной</w:t>
      </w:r>
      <w:r>
        <w:rPr>
          <w:spacing w:val="36"/>
        </w:rPr>
        <w:t xml:space="preserve"> </w:t>
      </w:r>
      <w:r>
        <w:t>деятельности</w:t>
      </w:r>
    </w:p>
    <w:p w:rsidR="00891CF0" w:rsidRDefault="00B23650">
      <w:pPr>
        <w:pStyle w:val="a0"/>
      </w:pPr>
      <w:r>
        <w:t>«Разговоры</w:t>
      </w:r>
      <w:r>
        <w:rPr>
          <w:spacing w:val="-5"/>
        </w:rPr>
        <w:t xml:space="preserve"> </w:t>
      </w:r>
      <w:r>
        <w:t>о</w:t>
      </w:r>
      <w:r>
        <w:rPr>
          <w:spacing w:val="-4"/>
        </w:rPr>
        <w:t xml:space="preserve"> </w:t>
      </w:r>
      <w:r>
        <w:t>важном».</w:t>
      </w:r>
    </w:p>
    <w:p w:rsidR="00891CF0" w:rsidRDefault="00B23650">
      <w:pPr>
        <w:pStyle w:val="a0"/>
        <w:spacing w:before="152" w:line="360" w:lineRule="auto"/>
        <w:ind w:right="222"/>
      </w:pPr>
      <w:r>
        <w:t>Русский</w:t>
      </w:r>
      <w:r>
        <w:rPr>
          <w:spacing w:val="1"/>
        </w:rPr>
        <w:t xml:space="preserve"> </w:t>
      </w:r>
      <w:r>
        <w:t>язык:</w:t>
      </w:r>
      <w:r>
        <w:rPr>
          <w:spacing w:val="1"/>
        </w:rPr>
        <w:t xml:space="preserve"> </w:t>
      </w:r>
      <w:r>
        <w:t>совершенствование</w:t>
      </w:r>
      <w:r>
        <w:rPr>
          <w:spacing w:val="1"/>
        </w:rPr>
        <w:t xml:space="preserve"> </w:t>
      </w:r>
      <w:r>
        <w:t>различных</w:t>
      </w:r>
      <w:r>
        <w:rPr>
          <w:spacing w:val="1"/>
        </w:rPr>
        <w:t xml:space="preserve"> </w:t>
      </w:r>
      <w:r>
        <w:t>видов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деятельности;</w:t>
      </w:r>
      <w:r>
        <w:rPr>
          <w:spacing w:val="1"/>
        </w:rPr>
        <w:t xml:space="preserve"> </w:t>
      </w:r>
      <w:r>
        <w:t>формирование</w:t>
      </w:r>
      <w:r>
        <w:rPr>
          <w:spacing w:val="1"/>
        </w:rPr>
        <w:t xml:space="preserve"> </w:t>
      </w:r>
      <w:r>
        <w:t>умений</w:t>
      </w:r>
      <w:r>
        <w:rPr>
          <w:spacing w:val="1"/>
        </w:rPr>
        <w:t xml:space="preserve"> </w:t>
      </w:r>
      <w:r>
        <w:t>речевого</w:t>
      </w:r>
      <w:r>
        <w:rPr>
          <w:spacing w:val="1"/>
        </w:rPr>
        <w:t xml:space="preserve"> </w:t>
      </w:r>
      <w:r>
        <w:t>взаимодействия:</w:t>
      </w:r>
      <w:r>
        <w:rPr>
          <w:spacing w:val="1"/>
        </w:rPr>
        <w:t xml:space="preserve"> </w:t>
      </w:r>
      <w:r>
        <w:t>создание</w:t>
      </w:r>
      <w:r>
        <w:rPr>
          <w:spacing w:val="1"/>
        </w:rPr>
        <w:t xml:space="preserve"> </w:t>
      </w:r>
      <w:r>
        <w:t>устных</w:t>
      </w:r>
      <w:r>
        <w:rPr>
          <w:spacing w:val="1"/>
        </w:rPr>
        <w:t xml:space="preserve"> </w:t>
      </w:r>
      <w:r>
        <w:t>монологических высказываний на основе жизненных наблюдений, личных впечатлений,</w:t>
      </w:r>
      <w:r>
        <w:rPr>
          <w:spacing w:val="1"/>
        </w:rPr>
        <w:t xml:space="preserve"> </w:t>
      </w:r>
      <w:r>
        <w:t>чтения</w:t>
      </w:r>
      <w:r>
        <w:rPr>
          <w:spacing w:val="1"/>
        </w:rPr>
        <w:t xml:space="preserve"> </w:t>
      </w:r>
      <w:r>
        <w:t>учебно-научной,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участие</w:t>
      </w:r>
      <w:r>
        <w:rPr>
          <w:spacing w:val="1"/>
        </w:rPr>
        <w:t xml:space="preserve"> </w:t>
      </w:r>
      <w:r>
        <w:t>в</w:t>
      </w:r>
      <w:r>
        <w:rPr>
          <w:spacing w:val="-67"/>
        </w:rPr>
        <w:t xml:space="preserve"> </w:t>
      </w:r>
      <w:r>
        <w:t>диалоге разных видов: побуждение к действию, обмен мнениями, запрос информации,</w:t>
      </w:r>
      <w:r>
        <w:rPr>
          <w:spacing w:val="1"/>
        </w:rPr>
        <w:t xml:space="preserve"> </w:t>
      </w:r>
      <w:r>
        <w:t>сообщение</w:t>
      </w:r>
      <w:r>
        <w:rPr>
          <w:spacing w:val="1"/>
        </w:rPr>
        <w:t xml:space="preserve"> </w:t>
      </w:r>
      <w:r>
        <w:t>информации;</w:t>
      </w:r>
      <w:r>
        <w:rPr>
          <w:spacing w:val="1"/>
        </w:rPr>
        <w:t xml:space="preserve"> </w:t>
      </w:r>
      <w:r>
        <w:t>овладение</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 изучающим, поисковым); формулирование вопросов по содержанию</w:t>
      </w:r>
      <w:r>
        <w:rPr>
          <w:spacing w:val="1"/>
        </w:rPr>
        <w:t xml:space="preserve"> </w:t>
      </w:r>
      <w:r>
        <w:t>текста</w:t>
      </w:r>
      <w:r>
        <w:rPr>
          <w:spacing w:val="1"/>
        </w:rPr>
        <w:t xml:space="preserve"> </w:t>
      </w:r>
      <w:r>
        <w:t>и</w:t>
      </w:r>
      <w:r>
        <w:rPr>
          <w:spacing w:val="1"/>
        </w:rPr>
        <w:t xml:space="preserve"> </w:t>
      </w:r>
      <w:r>
        <w:t>ответов</w:t>
      </w:r>
      <w:r>
        <w:rPr>
          <w:spacing w:val="1"/>
        </w:rPr>
        <w:t xml:space="preserve"> </w:t>
      </w:r>
      <w:r>
        <w:t>на</w:t>
      </w:r>
      <w:r>
        <w:rPr>
          <w:spacing w:val="1"/>
        </w:rPr>
        <w:t xml:space="preserve"> </w:t>
      </w:r>
      <w:r>
        <w:t>них;</w:t>
      </w:r>
      <w:r>
        <w:rPr>
          <w:spacing w:val="1"/>
        </w:rPr>
        <w:t xml:space="preserve"> </w:t>
      </w:r>
      <w:r>
        <w:t>подробная,</w:t>
      </w:r>
      <w:r>
        <w:rPr>
          <w:spacing w:val="1"/>
        </w:rPr>
        <w:t xml:space="preserve"> </w:t>
      </w:r>
      <w:r>
        <w:t>сжатая</w:t>
      </w:r>
      <w:r>
        <w:rPr>
          <w:spacing w:val="1"/>
        </w:rPr>
        <w:t xml:space="preserve"> </w:t>
      </w:r>
      <w:r>
        <w:t>и</w:t>
      </w:r>
      <w:r>
        <w:rPr>
          <w:spacing w:val="1"/>
        </w:rPr>
        <w:t xml:space="preserve"> </w:t>
      </w:r>
      <w:r>
        <w:t>выборочная</w:t>
      </w:r>
      <w:r>
        <w:rPr>
          <w:spacing w:val="1"/>
        </w:rPr>
        <w:t xml:space="preserve"> </w:t>
      </w:r>
      <w:r>
        <w:t>передача</w:t>
      </w:r>
      <w:r>
        <w:rPr>
          <w:spacing w:val="1"/>
        </w:rPr>
        <w:t xml:space="preserve"> </w:t>
      </w:r>
      <w:r>
        <w:t>в</w:t>
      </w:r>
      <w:r>
        <w:rPr>
          <w:spacing w:val="1"/>
        </w:rPr>
        <w:t xml:space="preserve"> </w:t>
      </w:r>
      <w:r>
        <w:t>устной</w:t>
      </w:r>
      <w:r>
        <w:rPr>
          <w:spacing w:val="70"/>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содержания</w:t>
      </w:r>
      <w:r>
        <w:rPr>
          <w:spacing w:val="1"/>
        </w:rPr>
        <w:t xml:space="preserve"> </w:t>
      </w:r>
      <w:r>
        <w:t>текста;</w:t>
      </w:r>
      <w:r>
        <w:rPr>
          <w:spacing w:val="1"/>
        </w:rPr>
        <w:t xml:space="preserve"> </w:t>
      </w:r>
      <w:r>
        <w:t>выделение</w:t>
      </w:r>
      <w:r>
        <w:rPr>
          <w:spacing w:val="1"/>
        </w:rPr>
        <w:t xml:space="preserve"> </w:t>
      </w:r>
      <w:r>
        <w:t>главной</w:t>
      </w:r>
      <w:r>
        <w:rPr>
          <w:spacing w:val="1"/>
        </w:rPr>
        <w:t xml:space="preserve"> </w:t>
      </w:r>
      <w:r>
        <w:t>и</w:t>
      </w:r>
      <w:r>
        <w:rPr>
          <w:spacing w:val="71"/>
        </w:rPr>
        <w:t xml:space="preserve"> </w:t>
      </w:r>
      <w:r>
        <w:t>второстепенной</w:t>
      </w:r>
      <w:r>
        <w:rPr>
          <w:spacing w:val="1"/>
        </w:rPr>
        <w:t xml:space="preserve"> </w:t>
      </w:r>
      <w:r>
        <w:t>информации,</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различных</w:t>
      </w:r>
      <w:r>
        <w:rPr>
          <w:spacing w:val="-4"/>
        </w:rPr>
        <w:t xml:space="preserve"> </w:t>
      </w:r>
      <w:r>
        <w:t>источников,</w:t>
      </w:r>
      <w:r>
        <w:rPr>
          <w:spacing w:val="-1"/>
        </w:rPr>
        <w:t xml:space="preserve"> </w:t>
      </w:r>
      <w:r>
        <w:t>её</w:t>
      </w:r>
      <w:r>
        <w:rPr>
          <w:spacing w:val="-1"/>
        </w:rPr>
        <w:t xml:space="preserve"> </w:t>
      </w:r>
      <w:r>
        <w:t>осмысление</w:t>
      </w:r>
      <w:r>
        <w:rPr>
          <w:spacing w:val="-3"/>
        </w:rPr>
        <w:t xml:space="preserve"> </w:t>
      </w:r>
      <w:r>
        <w:t>и</w:t>
      </w:r>
      <w:r>
        <w:rPr>
          <w:spacing w:val="-1"/>
        </w:rPr>
        <w:t xml:space="preserve"> </w:t>
      </w:r>
      <w:r>
        <w:t>оперирование ею.</w:t>
      </w:r>
    </w:p>
    <w:p w:rsidR="00891CF0" w:rsidRDefault="00B23650">
      <w:pPr>
        <w:pStyle w:val="a0"/>
        <w:spacing w:line="360" w:lineRule="auto"/>
        <w:ind w:right="221"/>
      </w:pPr>
      <w:r>
        <w:t>Литература: понимание духовно-нравственной и культурной ценности литературы и 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укреплении</w:t>
      </w:r>
      <w:r>
        <w:rPr>
          <w:spacing w:val="1"/>
        </w:rPr>
        <w:t xml:space="preserve"> </w:t>
      </w:r>
      <w:r>
        <w:t>единства</w:t>
      </w:r>
      <w:r>
        <w:rPr>
          <w:spacing w:val="1"/>
        </w:rPr>
        <w:t xml:space="preserve"> </w:t>
      </w:r>
      <w:r>
        <w:t>многонационального народа Российской Федерации; понимание специфики 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принципиальных</w:t>
      </w:r>
      <w:r>
        <w:rPr>
          <w:spacing w:val="1"/>
        </w:rPr>
        <w:t xml:space="preserve"> </w:t>
      </w:r>
      <w:r>
        <w:t>отличий</w:t>
      </w:r>
      <w:r>
        <w:rPr>
          <w:spacing w:val="1"/>
        </w:rPr>
        <w:t xml:space="preserve"> </w:t>
      </w:r>
      <w:r>
        <w:t>художественного</w:t>
      </w:r>
      <w:r>
        <w:rPr>
          <w:spacing w:val="1"/>
        </w:rPr>
        <w:t xml:space="preserve"> </w:t>
      </w:r>
      <w:r>
        <w:t>текста</w:t>
      </w:r>
      <w:r>
        <w:rPr>
          <w:spacing w:val="1"/>
        </w:rPr>
        <w:t xml:space="preserve"> </w:t>
      </w:r>
      <w:r>
        <w:t>от</w:t>
      </w:r>
      <w:r>
        <w:rPr>
          <w:spacing w:val="71"/>
        </w:rPr>
        <w:t xml:space="preserve"> </w:t>
      </w:r>
      <w:r>
        <w:t>текста</w:t>
      </w:r>
      <w:r>
        <w:rPr>
          <w:spacing w:val="1"/>
        </w:rPr>
        <w:t xml:space="preserve"> </w:t>
      </w:r>
      <w:r>
        <w:t>научного,</w:t>
      </w:r>
      <w:r>
        <w:rPr>
          <w:spacing w:val="1"/>
        </w:rPr>
        <w:t xml:space="preserve"> </w:t>
      </w:r>
      <w:r>
        <w:t>делового,</w:t>
      </w:r>
      <w:r>
        <w:rPr>
          <w:spacing w:val="1"/>
        </w:rPr>
        <w:t xml:space="preserve"> </w:t>
      </w:r>
      <w:r>
        <w:t>публицистического;</w:t>
      </w:r>
      <w:r>
        <w:rPr>
          <w:spacing w:val="1"/>
        </w:rPr>
        <w:t xml:space="preserve"> </w:t>
      </w:r>
      <w:r>
        <w:t>овладение</w:t>
      </w:r>
      <w:r>
        <w:rPr>
          <w:spacing w:val="1"/>
        </w:rPr>
        <w:t xml:space="preserve"> </w:t>
      </w:r>
      <w:r>
        <w:t>умениями</w:t>
      </w:r>
      <w:r>
        <w:rPr>
          <w:spacing w:val="1"/>
        </w:rPr>
        <w:t xml:space="preserve"> </w:t>
      </w:r>
      <w:r>
        <w:t>воспринимать,</w:t>
      </w:r>
      <w:r>
        <w:rPr>
          <w:spacing w:val="1"/>
        </w:rPr>
        <w:t xml:space="preserve"> </w:t>
      </w:r>
      <w:r>
        <w:t>анализировать, интерпретировать и оценивать прочитанное, понимать художественную</w:t>
      </w:r>
      <w:r>
        <w:rPr>
          <w:spacing w:val="1"/>
        </w:rPr>
        <w:t xml:space="preserve"> </w:t>
      </w:r>
      <w:r>
        <w:t>картину мира, отражённую в литературных произведениях, с учётом неоднозначности</w:t>
      </w:r>
      <w:r>
        <w:rPr>
          <w:spacing w:val="1"/>
        </w:rPr>
        <w:t xml:space="preserve"> </w:t>
      </w:r>
      <w:r>
        <w:t>заложенных</w:t>
      </w:r>
      <w:r>
        <w:rPr>
          <w:spacing w:val="1"/>
        </w:rPr>
        <w:t xml:space="preserve"> </w:t>
      </w:r>
      <w:r>
        <w:t>в</w:t>
      </w:r>
      <w:r>
        <w:rPr>
          <w:spacing w:val="1"/>
        </w:rPr>
        <w:t xml:space="preserve"> </w:t>
      </w:r>
      <w:r>
        <w:t>них</w:t>
      </w:r>
      <w:r>
        <w:rPr>
          <w:spacing w:val="1"/>
        </w:rPr>
        <w:t xml:space="preserve"> </w:t>
      </w:r>
      <w:r>
        <w:t>художественных</w:t>
      </w:r>
      <w:r>
        <w:rPr>
          <w:spacing w:val="1"/>
        </w:rPr>
        <w:t xml:space="preserve"> </w:t>
      </w:r>
      <w:r>
        <w:t>смыслов;</w:t>
      </w:r>
      <w:r>
        <w:rPr>
          <w:spacing w:val="1"/>
        </w:rPr>
        <w:t xml:space="preserve"> </w:t>
      </w:r>
      <w:r>
        <w:t>овладение</w:t>
      </w:r>
      <w:r>
        <w:rPr>
          <w:spacing w:val="1"/>
        </w:rPr>
        <w:t xml:space="preserve"> </w:t>
      </w:r>
      <w:r>
        <w:t>умением</w:t>
      </w:r>
      <w:r>
        <w:rPr>
          <w:spacing w:val="1"/>
        </w:rPr>
        <w:t xml:space="preserve"> </w:t>
      </w:r>
      <w:r>
        <w:t>пересказывать</w:t>
      </w:r>
      <w:r>
        <w:rPr>
          <w:spacing w:val="1"/>
        </w:rPr>
        <w:t xml:space="preserve"> </w:t>
      </w:r>
      <w:r>
        <w:t>прочитанное</w:t>
      </w:r>
      <w:r>
        <w:rPr>
          <w:spacing w:val="1"/>
        </w:rPr>
        <w:t xml:space="preserve"> </w:t>
      </w:r>
      <w:r>
        <w:t>произведение,</w:t>
      </w:r>
      <w:r>
        <w:rPr>
          <w:spacing w:val="1"/>
        </w:rPr>
        <w:t xml:space="preserve"> </w:t>
      </w:r>
      <w:r>
        <w:t>используя</w:t>
      </w:r>
      <w:r>
        <w:rPr>
          <w:spacing w:val="1"/>
        </w:rPr>
        <w:t xml:space="preserve"> </w:t>
      </w:r>
      <w:r>
        <w:t>подробный,</w:t>
      </w:r>
      <w:r>
        <w:rPr>
          <w:spacing w:val="1"/>
        </w:rPr>
        <w:t xml:space="preserve"> </w:t>
      </w:r>
      <w:r>
        <w:t>сжатый,</w:t>
      </w:r>
      <w:r>
        <w:rPr>
          <w:spacing w:val="1"/>
        </w:rPr>
        <w:t xml:space="preserve"> </w:t>
      </w:r>
      <w:r>
        <w:t>выборочный,</w:t>
      </w:r>
      <w:r>
        <w:rPr>
          <w:spacing w:val="1"/>
        </w:rPr>
        <w:t xml:space="preserve"> </w:t>
      </w:r>
      <w:r>
        <w:t>творческий</w:t>
      </w:r>
      <w:r>
        <w:rPr>
          <w:spacing w:val="1"/>
        </w:rPr>
        <w:t xml:space="preserve"> </w:t>
      </w:r>
      <w:r>
        <w:t>пересказ,</w:t>
      </w:r>
      <w:r>
        <w:rPr>
          <w:spacing w:val="-1"/>
        </w:rPr>
        <w:t xml:space="preserve"> </w:t>
      </w:r>
      <w:r>
        <w:t>отвечать</w:t>
      </w:r>
      <w:r>
        <w:rPr>
          <w:spacing w:val="-1"/>
        </w:rPr>
        <w:t xml:space="preserve"> </w:t>
      </w:r>
      <w:r>
        <w:t>на вопросы по прочитанному</w:t>
      </w:r>
      <w:r>
        <w:rPr>
          <w:spacing w:val="-3"/>
        </w:rPr>
        <w:t xml:space="preserve"> </w:t>
      </w:r>
      <w:r>
        <w:t>произведению</w:t>
      </w:r>
      <w:r>
        <w:rPr>
          <w:spacing w:val="-2"/>
        </w:rPr>
        <w:t xml:space="preserve"> </w:t>
      </w:r>
      <w:r>
        <w:t>и формулировать</w:t>
      </w:r>
      <w:r>
        <w:rPr>
          <w:spacing w:val="-1"/>
        </w:rPr>
        <w:t xml:space="preserve"> </w:t>
      </w:r>
      <w:r>
        <w:t>вопросы</w:t>
      </w:r>
    </w:p>
    <w:p w:rsidR="00891CF0" w:rsidRDefault="00B23650">
      <w:pPr>
        <w:pStyle w:val="a0"/>
        <w:spacing w:before="2"/>
      </w:pPr>
      <w:r>
        <w:t>к</w:t>
      </w:r>
      <w:r>
        <w:rPr>
          <w:spacing w:val="110"/>
        </w:rPr>
        <w:t xml:space="preserve"> </w:t>
      </w:r>
      <w:r>
        <w:t>тексту;</w:t>
      </w:r>
      <w:r>
        <w:rPr>
          <w:spacing w:val="111"/>
        </w:rPr>
        <w:t xml:space="preserve"> </w:t>
      </w:r>
      <w:r>
        <w:t>развитие</w:t>
      </w:r>
      <w:r>
        <w:rPr>
          <w:spacing w:val="108"/>
        </w:rPr>
        <w:t xml:space="preserve"> </w:t>
      </w:r>
      <w:r>
        <w:t>умений</w:t>
      </w:r>
      <w:r>
        <w:rPr>
          <w:spacing w:val="111"/>
        </w:rPr>
        <w:t xml:space="preserve"> </w:t>
      </w:r>
      <w:r>
        <w:t>участвовать</w:t>
      </w:r>
      <w:r>
        <w:rPr>
          <w:spacing w:val="109"/>
        </w:rPr>
        <w:t xml:space="preserve"> </w:t>
      </w:r>
      <w:r>
        <w:t>в</w:t>
      </w:r>
      <w:r>
        <w:rPr>
          <w:spacing w:val="109"/>
        </w:rPr>
        <w:t xml:space="preserve"> </w:t>
      </w:r>
      <w:r>
        <w:t>диалоге</w:t>
      </w:r>
      <w:r>
        <w:rPr>
          <w:spacing w:val="110"/>
        </w:rPr>
        <w:t xml:space="preserve"> </w:t>
      </w:r>
      <w:r>
        <w:t>о</w:t>
      </w:r>
      <w:r>
        <w:rPr>
          <w:spacing w:val="109"/>
        </w:rPr>
        <w:t xml:space="preserve"> </w:t>
      </w:r>
      <w:r>
        <w:t>прочитанном</w:t>
      </w:r>
      <w:r>
        <w:rPr>
          <w:spacing w:val="107"/>
        </w:rPr>
        <w:t xml:space="preserve"> </w:t>
      </w:r>
      <w:r>
        <w:t>произведении,</w:t>
      </w:r>
      <w:r>
        <w:rPr>
          <w:spacing w:val="109"/>
        </w:rPr>
        <w:t xml:space="preserve"> </w:t>
      </w:r>
      <w:r>
        <w:t>в</w:t>
      </w:r>
    </w:p>
    <w:p w:rsidR="00891CF0" w:rsidRDefault="00891CF0">
      <w:pPr>
        <w:sectPr w:rsidR="00891CF0">
          <w:headerReference w:type="default" r:id="rId424"/>
          <w:footerReference w:type="default" r:id="rId425"/>
          <w:pgSz w:w="11920" w:h="16860"/>
          <w:pgMar w:top="820" w:right="200" w:bottom="800" w:left="260" w:header="573" w:footer="607" w:gutter="0"/>
          <w:cols w:space="720"/>
        </w:sectPr>
      </w:pPr>
    </w:p>
    <w:p w:rsidR="00891CF0" w:rsidRDefault="00B23650">
      <w:pPr>
        <w:pStyle w:val="a0"/>
        <w:spacing w:line="360" w:lineRule="auto"/>
        <w:ind w:right="226"/>
      </w:pPr>
      <w:r>
        <w:lastRenderedPageBreak/>
        <w:t>дискуссии на литературные темы, соотносить собственную позицию с позицией автора и</w:t>
      </w:r>
      <w:r>
        <w:rPr>
          <w:spacing w:val="1"/>
        </w:rPr>
        <w:t xml:space="preserve"> </w:t>
      </w:r>
      <w:r>
        <w:t>мнениями</w:t>
      </w:r>
      <w:r>
        <w:rPr>
          <w:spacing w:val="1"/>
        </w:rPr>
        <w:t xml:space="preserve"> </w:t>
      </w:r>
      <w:r>
        <w:t>участников</w:t>
      </w:r>
      <w:r>
        <w:rPr>
          <w:spacing w:val="1"/>
        </w:rPr>
        <w:t xml:space="preserve"> </w:t>
      </w:r>
      <w:r>
        <w:t>дискуссии,</w:t>
      </w:r>
      <w:r>
        <w:rPr>
          <w:spacing w:val="1"/>
        </w:rPr>
        <w:t xml:space="preserve"> </w:t>
      </w:r>
      <w:r>
        <w:t>давать</w:t>
      </w:r>
      <w:r>
        <w:rPr>
          <w:spacing w:val="1"/>
        </w:rPr>
        <w:t xml:space="preserve"> </w:t>
      </w:r>
      <w:r>
        <w:t>аргументированную</w:t>
      </w:r>
      <w:r>
        <w:rPr>
          <w:spacing w:val="1"/>
        </w:rPr>
        <w:t xml:space="preserve"> </w:t>
      </w:r>
      <w:r>
        <w:t>оценку</w:t>
      </w:r>
      <w:r>
        <w:rPr>
          <w:spacing w:val="1"/>
        </w:rPr>
        <w:t xml:space="preserve"> </w:t>
      </w:r>
      <w:r>
        <w:t>прочитанному.</w:t>
      </w:r>
      <w:r>
        <w:rPr>
          <w:spacing w:val="1"/>
        </w:rPr>
        <w:t xml:space="preserve"> </w:t>
      </w:r>
      <w:r>
        <w:t>Иностранный язык: развитие умений сравнивать, находить сходства и отличия в культуре</w:t>
      </w:r>
      <w:r>
        <w:rPr>
          <w:spacing w:val="-67"/>
        </w:rPr>
        <w:t xml:space="preserve"> </w:t>
      </w:r>
      <w:r>
        <w:t>и</w:t>
      </w:r>
      <w:r>
        <w:rPr>
          <w:spacing w:val="-1"/>
        </w:rPr>
        <w:t xml:space="preserve"> </w:t>
      </w:r>
      <w:r>
        <w:t>традициях</w:t>
      </w:r>
      <w:r>
        <w:rPr>
          <w:spacing w:val="1"/>
        </w:rPr>
        <w:t xml:space="preserve"> </w:t>
      </w:r>
      <w:r>
        <w:t>народов</w:t>
      </w:r>
      <w:r>
        <w:rPr>
          <w:spacing w:val="-2"/>
        </w:rPr>
        <w:t xml:space="preserve"> </w:t>
      </w:r>
      <w:r>
        <w:t>России и</w:t>
      </w:r>
      <w:r>
        <w:rPr>
          <w:spacing w:val="-4"/>
        </w:rPr>
        <w:t xml:space="preserve"> </w:t>
      </w:r>
      <w:r>
        <w:t>других</w:t>
      </w:r>
      <w:r>
        <w:rPr>
          <w:spacing w:val="1"/>
        </w:rPr>
        <w:t xml:space="preserve"> </w:t>
      </w:r>
      <w:r>
        <w:t>стран.</w:t>
      </w:r>
    </w:p>
    <w:p w:rsidR="00891CF0" w:rsidRDefault="00B23650">
      <w:pPr>
        <w:pStyle w:val="a0"/>
        <w:spacing w:line="360" w:lineRule="auto"/>
        <w:ind w:right="227"/>
      </w:pPr>
      <w:r>
        <w:t>Информатика: освоение и соблюдение требований безопасной эксплуатации технических</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1"/>
        </w:rPr>
        <w:t xml:space="preserve"> </w:t>
      </w:r>
      <w:r>
        <w:t>развитие</w:t>
      </w:r>
      <w:r>
        <w:rPr>
          <w:spacing w:val="1"/>
        </w:rPr>
        <w:t xml:space="preserve"> </w:t>
      </w:r>
      <w:r>
        <w:t>умения</w:t>
      </w:r>
      <w:r>
        <w:rPr>
          <w:spacing w:val="1"/>
        </w:rPr>
        <w:t xml:space="preserve"> </w:t>
      </w:r>
      <w:r>
        <w:t>соблюдать</w:t>
      </w:r>
      <w:r>
        <w:rPr>
          <w:spacing w:val="1"/>
        </w:rPr>
        <w:t xml:space="preserve"> </w:t>
      </w:r>
      <w:r>
        <w:t>сетевой</w:t>
      </w:r>
      <w:r>
        <w:rPr>
          <w:spacing w:val="1"/>
        </w:rPr>
        <w:t xml:space="preserve"> </w:t>
      </w:r>
      <w:r>
        <w:t>этикет,</w:t>
      </w:r>
      <w:r>
        <w:rPr>
          <w:spacing w:val="1"/>
        </w:rPr>
        <w:t xml:space="preserve"> </w:t>
      </w:r>
      <w:r>
        <w:t>базовые</w:t>
      </w:r>
      <w:r>
        <w:rPr>
          <w:spacing w:val="1"/>
        </w:rPr>
        <w:t xml:space="preserve"> </w:t>
      </w:r>
      <w:r>
        <w:t>нормы</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приложениями на любых устройствах и в сети Интернет, выбирать безопасные стратегии</w:t>
      </w:r>
      <w:r>
        <w:rPr>
          <w:spacing w:val="1"/>
        </w:rPr>
        <w:t xml:space="preserve"> </w:t>
      </w:r>
      <w:r>
        <w:t>поведения</w:t>
      </w:r>
      <w:r>
        <w:rPr>
          <w:spacing w:val="-1"/>
        </w:rPr>
        <w:t xml:space="preserve"> </w:t>
      </w:r>
      <w:r>
        <w:t>в</w:t>
      </w:r>
      <w:r>
        <w:rPr>
          <w:spacing w:val="-2"/>
        </w:rPr>
        <w:t xml:space="preserve"> </w:t>
      </w:r>
      <w:r>
        <w:t>сети.</w:t>
      </w:r>
    </w:p>
    <w:p w:rsidR="00891CF0" w:rsidRDefault="00B23650">
      <w:pPr>
        <w:pStyle w:val="a0"/>
        <w:spacing w:line="360" w:lineRule="auto"/>
        <w:ind w:right="220"/>
      </w:pPr>
      <w:r>
        <w:t>История: формирование умений соотносить события истории разных стран и народов с</w:t>
      </w:r>
      <w:r>
        <w:rPr>
          <w:spacing w:val="1"/>
        </w:rPr>
        <w:t xml:space="preserve"> </w:t>
      </w:r>
      <w:r>
        <w:t>историческими</w:t>
      </w:r>
      <w:r>
        <w:rPr>
          <w:spacing w:val="1"/>
        </w:rPr>
        <w:t xml:space="preserve"> </w:t>
      </w:r>
      <w:r>
        <w:t>периодами,</w:t>
      </w:r>
      <w:r>
        <w:rPr>
          <w:spacing w:val="1"/>
        </w:rPr>
        <w:t xml:space="preserve"> </w:t>
      </w:r>
      <w:r>
        <w:t>событиями</w:t>
      </w:r>
      <w:r>
        <w:rPr>
          <w:spacing w:val="1"/>
        </w:rPr>
        <w:t xml:space="preserve"> </w:t>
      </w:r>
      <w:r>
        <w:t>региональной</w:t>
      </w:r>
      <w:r>
        <w:rPr>
          <w:spacing w:val="1"/>
        </w:rPr>
        <w:t xml:space="preserve"> </w:t>
      </w:r>
      <w:r>
        <w:t>и</w:t>
      </w:r>
      <w:r>
        <w:rPr>
          <w:spacing w:val="1"/>
        </w:rPr>
        <w:t xml:space="preserve"> </w:t>
      </w:r>
      <w:r>
        <w:t>мировой</w:t>
      </w:r>
      <w:r>
        <w:rPr>
          <w:spacing w:val="1"/>
        </w:rPr>
        <w:t xml:space="preserve"> </w:t>
      </w:r>
      <w:r>
        <w:t>истории,</w:t>
      </w:r>
      <w:r>
        <w:rPr>
          <w:spacing w:val="70"/>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 явлений, процессов; развитие умений выявлять особенности развития культуры,</w:t>
      </w:r>
      <w:r>
        <w:rPr>
          <w:spacing w:val="-67"/>
        </w:rPr>
        <w:t xml:space="preserve"> </w:t>
      </w:r>
      <w:r>
        <w:t>быта</w:t>
      </w:r>
      <w:r>
        <w:rPr>
          <w:spacing w:val="1"/>
        </w:rPr>
        <w:t xml:space="preserve"> </w:t>
      </w:r>
      <w:r>
        <w:t>и</w:t>
      </w:r>
      <w:r>
        <w:rPr>
          <w:spacing w:val="1"/>
        </w:rPr>
        <w:t xml:space="preserve"> </w:t>
      </w:r>
      <w:r>
        <w:t>нравов</w:t>
      </w:r>
      <w:r>
        <w:rPr>
          <w:spacing w:val="1"/>
        </w:rPr>
        <w:t xml:space="preserve"> </w:t>
      </w:r>
      <w:r>
        <w:t>народов</w:t>
      </w:r>
      <w:r>
        <w:rPr>
          <w:spacing w:val="1"/>
        </w:rPr>
        <w:t xml:space="preserve"> </w:t>
      </w:r>
      <w:r>
        <w:t>в</w:t>
      </w:r>
      <w:r>
        <w:rPr>
          <w:spacing w:val="1"/>
        </w:rPr>
        <w:t xml:space="preserve"> </w:t>
      </w:r>
      <w:r>
        <w:t>различные</w:t>
      </w:r>
      <w:r>
        <w:rPr>
          <w:spacing w:val="1"/>
        </w:rPr>
        <w:t xml:space="preserve"> </w:t>
      </w:r>
      <w:r>
        <w:t>исторические</w:t>
      </w:r>
      <w:r>
        <w:rPr>
          <w:spacing w:val="1"/>
        </w:rPr>
        <w:t xml:space="preserve"> </w:t>
      </w:r>
      <w:r>
        <w:t>эпохи;</w:t>
      </w:r>
      <w:r>
        <w:rPr>
          <w:spacing w:val="1"/>
        </w:rPr>
        <w:t xml:space="preserve"> </w:t>
      </w:r>
      <w:r>
        <w:t>формирование</w:t>
      </w:r>
      <w:r>
        <w:rPr>
          <w:spacing w:val="1"/>
        </w:rPr>
        <w:t xml:space="preserve"> </w:t>
      </w:r>
      <w:r>
        <w:t>умения</w:t>
      </w:r>
      <w:r>
        <w:rPr>
          <w:spacing w:val="-67"/>
        </w:rPr>
        <w:t xml:space="preserve"> </w:t>
      </w:r>
      <w:r>
        <w:t>рассказывать</w:t>
      </w:r>
      <w:r>
        <w:rPr>
          <w:spacing w:val="1"/>
        </w:rPr>
        <w:t xml:space="preserve"> </w:t>
      </w:r>
      <w:r>
        <w:t>об</w:t>
      </w:r>
      <w:r>
        <w:rPr>
          <w:spacing w:val="1"/>
        </w:rPr>
        <w:t xml:space="preserve"> </w:t>
      </w:r>
      <w:r>
        <w:t>исторических</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и</w:t>
      </w:r>
      <w:r>
        <w:rPr>
          <w:spacing w:val="1"/>
        </w:rPr>
        <w:t xml:space="preserve"> </w:t>
      </w:r>
      <w:r>
        <w:t>их</w:t>
      </w:r>
      <w:r>
        <w:rPr>
          <w:spacing w:val="1"/>
        </w:rPr>
        <w:t xml:space="preserve"> </w:t>
      </w:r>
      <w:r>
        <w:t>участниках,</w:t>
      </w:r>
      <w:r>
        <w:rPr>
          <w:spacing w:val="1"/>
        </w:rPr>
        <w:t xml:space="preserve"> </w:t>
      </w:r>
      <w:r>
        <w:t>демонстрируя</w:t>
      </w:r>
      <w:r>
        <w:rPr>
          <w:spacing w:val="1"/>
        </w:rPr>
        <w:t xml:space="preserve"> </w:t>
      </w:r>
      <w:r>
        <w:t>понимание</w:t>
      </w:r>
      <w:r>
        <w:rPr>
          <w:spacing w:val="1"/>
        </w:rPr>
        <w:t xml:space="preserve"> </w:t>
      </w:r>
      <w:r>
        <w:t>исторических</w:t>
      </w:r>
      <w:r>
        <w:rPr>
          <w:spacing w:val="1"/>
        </w:rPr>
        <w:t xml:space="preserve"> </w:t>
      </w:r>
      <w:r>
        <w:t>явлений,</w:t>
      </w:r>
      <w:r>
        <w:rPr>
          <w:spacing w:val="1"/>
        </w:rPr>
        <w:t xml:space="preserve"> </w:t>
      </w:r>
      <w:r>
        <w:t>процессов</w:t>
      </w:r>
      <w:r>
        <w:rPr>
          <w:spacing w:val="1"/>
        </w:rPr>
        <w:t xml:space="preserve"> </w:t>
      </w:r>
      <w:r>
        <w:t>и</w:t>
      </w:r>
      <w:r>
        <w:rPr>
          <w:spacing w:val="1"/>
        </w:rPr>
        <w:t xml:space="preserve"> </w:t>
      </w:r>
      <w:r>
        <w:t>знание</w:t>
      </w:r>
      <w:r>
        <w:rPr>
          <w:spacing w:val="1"/>
        </w:rPr>
        <w:t xml:space="preserve"> </w:t>
      </w:r>
      <w:r>
        <w:t>необходимых</w:t>
      </w:r>
      <w:r>
        <w:rPr>
          <w:spacing w:val="1"/>
        </w:rPr>
        <w:t xml:space="preserve"> </w:t>
      </w:r>
      <w:r>
        <w:t>фактов,</w:t>
      </w:r>
      <w:r>
        <w:rPr>
          <w:spacing w:val="1"/>
        </w:rPr>
        <w:t xml:space="preserve"> </w:t>
      </w:r>
      <w:r>
        <w:t>дат,</w:t>
      </w:r>
      <w:r>
        <w:rPr>
          <w:spacing w:val="1"/>
        </w:rPr>
        <w:t xml:space="preserve"> </w:t>
      </w:r>
      <w:r>
        <w:t>исторических</w:t>
      </w:r>
      <w:r>
        <w:rPr>
          <w:spacing w:val="1"/>
        </w:rPr>
        <w:t xml:space="preserve"> </w:t>
      </w:r>
      <w:r>
        <w:t>понятий;</w:t>
      </w:r>
      <w:r>
        <w:rPr>
          <w:spacing w:val="1"/>
        </w:rPr>
        <w:t xml:space="preserve"> </w:t>
      </w:r>
      <w:r>
        <w:t>развитие</w:t>
      </w:r>
      <w:r>
        <w:rPr>
          <w:spacing w:val="1"/>
        </w:rPr>
        <w:t xml:space="preserve"> </w:t>
      </w:r>
      <w:r>
        <w:t>умений</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w:t>
      </w:r>
      <w:r>
        <w:rPr>
          <w:spacing w:val="1"/>
        </w:rPr>
        <w:t xml:space="preserve"> </w:t>
      </w:r>
      <w:r>
        <w:t>характерные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устанавливать</w:t>
      </w:r>
      <w:r>
        <w:rPr>
          <w:spacing w:val="1"/>
        </w:rPr>
        <w:t xml:space="preserve"> </w:t>
      </w:r>
      <w:r>
        <w:t>причинно-следственные,</w:t>
      </w:r>
      <w:r>
        <w:rPr>
          <w:spacing w:val="-67"/>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изучаемого</w:t>
      </w:r>
      <w:r>
        <w:rPr>
          <w:spacing w:val="1"/>
        </w:rPr>
        <w:t xml:space="preserve"> </w:t>
      </w:r>
      <w:r>
        <w:t>периода,</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XX</w:t>
      </w:r>
      <w:r>
        <w:rPr>
          <w:spacing w:val="70"/>
        </w:rPr>
        <w:t xml:space="preserve"> </w:t>
      </w:r>
      <w:r>
        <w:t>–</w:t>
      </w:r>
      <w:r>
        <w:rPr>
          <w:spacing w:val="1"/>
        </w:rPr>
        <w:t xml:space="preserve"> </w:t>
      </w:r>
      <w:r>
        <w:t>начала XXI вв.; формирование умения определять и аргументировать собственную или</w:t>
      </w:r>
      <w:r>
        <w:rPr>
          <w:spacing w:val="1"/>
        </w:rPr>
        <w:t xml:space="preserve"> </w:t>
      </w:r>
      <w:r>
        <w:t>предложенную точку зрения с опорой на фактический материал, в том числе используя</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7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 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уважения</w:t>
      </w:r>
      <w:r>
        <w:rPr>
          <w:spacing w:val="-1"/>
        </w:rPr>
        <w:t xml:space="preserve"> </w:t>
      </w:r>
      <w:r>
        <w:t>к историческому</w:t>
      </w:r>
      <w:r>
        <w:rPr>
          <w:spacing w:val="-5"/>
        </w:rPr>
        <w:t xml:space="preserve"> </w:t>
      </w:r>
      <w:r>
        <w:t>наследию</w:t>
      </w:r>
      <w:r>
        <w:rPr>
          <w:spacing w:val="-2"/>
        </w:rPr>
        <w:t xml:space="preserve"> </w:t>
      </w:r>
      <w:r>
        <w:t>народов</w:t>
      </w:r>
      <w:r>
        <w:rPr>
          <w:spacing w:val="-2"/>
        </w:rPr>
        <w:t xml:space="preserve"> </w:t>
      </w:r>
      <w:r>
        <w:t>России.</w:t>
      </w:r>
    </w:p>
    <w:p w:rsidR="00891CF0" w:rsidRDefault="00B23650">
      <w:pPr>
        <w:pStyle w:val="a0"/>
        <w:spacing w:line="360" w:lineRule="auto"/>
        <w:ind w:right="230"/>
      </w:pPr>
      <w:r>
        <w:t>Обществознание:</w:t>
      </w:r>
      <w:r>
        <w:rPr>
          <w:spacing w:val="1"/>
        </w:rPr>
        <w:t xml:space="preserve"> </w:t>
      </w:r>
      <w:r>
        <w:t>освоение</w:t>
      </w:r>
      <w:r>
        <w:rPr>
          <w:spacing w:val="1"/>
        </w:rPr>
        <w:t xml:space="preserve"> </w:t>
      </w:r>
      <w:r>
        <w:t>и</w:t>
      </w:r>
      <w:r>
        <w:rPr>
          <w:spacing w:val="1"/>
        </w:rPr>
        <w:t xml:space="preserve"> </w:t>
      </w:r>
      <w:r>
        <w:t>применение</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социальных</w:t>
      </w:r>
      <w:r>
        <w:rPr>
          <w:spacing w:val="1"/>
        </w:rPr>
        <w:t xml:space="preserve"> </w:t>
      </w:r>
      <w:r>
        <w:t>свойствах</w:t>
      </w:r>
      <w:r>
        <w:rPr>
          <w:spacing w:val="1"/>
        </w:rPr>
        <w:t xml:space="preserve"> </w:t>
      </w:r>
      <w:r>
        <w:t>человека,</w:t>
      </w:r>
      <w:r>
        <w:rPr>
          <w:spacing w:val="1"/>
        </w:rPr>
        <w:t xml:space="preserve"> </w:t>
      </w:r>
      <w:r>
        <w:t>особенностях</w:t>
      </w:r>
      <w:r>
        <w:rPr>
          <w:spacing w:val="1"/>
        </w:rPr>
        <w:t xml:space="preserve"> </w:t>
      </w:r>
      <w:r>
        <w:t>его</w:t>
      </w:r>
      <w:r>
        <w:rPr>
          <w:spacing w:val="1"/>
        </w:rPr>
        <w:t xml:space="preserve"> </w:t>
      </w:r>
      <w:r>
        <w:t>взаимодействия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важности</w:t>
      </w:r>
      <w:r>
        <w:rPr>
          <w:spacing w:val="1"/>
        </w:rPr>
        <w:t xml:space="preserve"> </w:t>
      </w:r>
      <w:r>
        <w:t>семьи</w:t>
      </w:r>
      <w:r>
        <w:rPr>
          <w:spacing w:val="1"/>
        </w:rPr>
        <w:t xml:space="preserve"> </w:t>
      </w:r>
      <w:r>
        <w:t>как</w:t>
      </w:r>
      <w:r>
        <w:rPr>
          <w:spacing w:val="1"/>
        </w:rPr>
        <w:t xml:space="preserve"> </w:t>
      </w:r>
      <w:r>
        <w:t>базового</w:t>
      </w:r>
      <w:r>
        <w:rPr>
          <w:spacing w:val="41"/>
        </w:rPr>
        <w:t xml:space="preserve"> </w:t>
      </w:r>
      <w:r>
        <w:t>социального</w:t>
      </w:r>
      <w:r>
        <w:rPr>
          <w:spacing w:val="39"/>
        </w:rPr>
        <w:t xml:space="preserve"> </w:t>
      </w:r>
      <w:r>
        <w:t>института,</w:t>
      </w:r>
      <w:r>
        <w:rPr>
          <w:spacing w:val="39"/>
        </w:rPr>
        <w:t xml:space="preserve"> </w:t>
      </w:r>
      <w:r>
        <w:t>о</w:t>
      </w:r>
      <w:r>
        <w:rPr>
          <w:spacing w:val="41"/>
        </w:rPr>
        <w:t xml:space="preserve"> </w:t>
      </w:r>
      <w:r>
        <w:t>характерных</w:t>
      </w:r>
      <w:r>
        <w:rPr>
          <w:spacing w:val="41"/>
        </w:rPr>
        <w:t xml:space="preserve"> </w:t>
      </w:r>
      <w:r>
        <w:t>чертах</w:t>
      </w:r>
      <w:r>
        <w:rPr>
          <w:spacing w:val="38"/>
        </w:rPr>
        <w:t xml:space="preserve"> </w:t>
      </w:r>
      <w:r>
        <w:t>общества,</w:t>
      </w:r>
      <w:r>
        <w:rPr>
          <w:spacing w:val="36"/>
        </w:rPr>
        <w:t xml:space="preserve"> </w:t>
      </w:r>
      <w:r>
        <w:t>о</w:t>
      </w:r>
      <w:r>
        <w:rPr>
          <w:spacing w:val="41"/>
        </w:rPr>
        <w:t xml:space="preserve"> </w:t>
      </w:r>
      <w:r>
        <w:t>содержании</w:t>
      </w:r>
      <w:r>
        <w:rPr>
          <w:spacing w:val="35"/>
        </w:rPr>
        <w:t xml:space="preserve"> </w:t>
      </w:r>
      <w:r>
        <w:t>и</w:t>
      </w:r>
    </w:p>
    <w:p w:rsidR="00891CF0" w:rsidRDefault="00891CF0">
      <w:pPr>
        <w:spacing w:line="360" w:lineRule="auto"/>
        <w:sectPr w:rsidR="00891CF0">
          <w:headerReference w:type="default" r:id="rId426"/>
          <w:footerReference w:type="default" r:id="rId427"/>
          <w:pgSz w:w="11920" w:h="16860"/>
          <w:pgMar w:top="820" w:right="200" w:bottom="800" w:left="260" w:header="573" w:footer="607" w:gutter="0"/>
          <w:cols w:space="720"/>
        </w:sectPr>
      </w:pPr>
    </w:p>
    <w:p w:rsidR="00891CF0" w:rsidRDefault="00B23650">
      <w:pPr>
        <w:pStyle w:val="a0"/>
        <w:spacing w:line="360" w:lineRule="auto"/>
        <w:ind w:right="220"/>
      </w:pPr>
      <w:r>
        <w:lastRenderedPageBreak/>
        <w:t>значении</w:t>
      </w:r>
      <w:r>
        <w:rPr>
          <w:spacing w:val="1"/>
        </w:rPr>
        <w:t xml:space="preserve"> </w:t>
      </w:r>
      <w:r>
        <w:t>социальных</w:t>
      </w:r>
      <w:r>
        <w:rPr>
          <w:spacing w:val="1"/>
        </w:rPr>
        <w:t xml:space="preserve"> </w:t>
      </w:r>
      <w:r>
        <w:t>норм,</w:t>
      </w:r>
      <w:r>
        <w:rPr>
          <w:spacing w:val="1"/>
        </w:rPr>
        <w:t xml:space="preserve"> </w:t>
      </w:r>
      <w:r>
        <w:t>регулирующих</w:t>
      </w:r>
      <w:r>
        <w:rPr>
          <w:spacing w:val="1"/>
        </w:rPr>
        <w:t xml:space="preserve"> </w:t>
      </w:r>
      <w:r>
        <w:t>общественные</w:t>
      </w:r>
      <w:r>
        <w:rPr>
          <w:spacing w:val="1"/>
        </w:rPr>
        <w:t xml:space="preserve"> </w:t>
      </w:r>
      <w:r>
        <w:t>отношения,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экономической,</w:t>
      </w:r>
      <w:r>
        <w:rPr>
          <w:spacing w:val="1"/>
        </w:rPr>
        <w:t xml:space="preserve"> </w:t>
      </w:r>
      <w:r>
        <w:t>социальной,</w:t>
      </w:r>
      <w:r>
        <w:rPr>
          <w:spacing w:val="1"/>
        </w:rPr>
        <w:t xml:space="preserve"> </w:t>
      </w:r>
      <w:r>
        <w:t>духовной</w:t>
      </w:r>
      <w:r>
        <w:rPr>
          <w:spacing w:val="1"/>
        </w:rPr>
        <w:t xml:space="preserve"> </w:t>
      </w:r>
      <w:r>
        <w:t>и</w:t>
      </w:r>
      <w:r>
        <w:rPr>
          <w:spacing w:val="1"/>
        </w:rPr>
        <w:t xml:space="preserve"> </w:t>
      </w:r>
      <w:r>
        <w:t>политической</w:t>
      </w:r>
      <w:r>
        <w:rPr>
          <w:spacing w:val="1"/>
        </w:rPr>
        <w:t xml:space="preserve"> </w:t>
      </w:r>
      <w:r>
        <w:t>сферах</w:t>
      </w:r>
      <w:r>
        <w:rPr>
          <w:spacing w:val="1"/>
        </w:rPr>
        <w:t xml:space="preserve"> </w:t>
      </w:r>
      <w:r>
        <w:t>жизни</w:t>
      </w:r>
      <w:r>
        <w:rPr>
          <w:spacing w:val="-67"/>
        </w:rPr>
        <w:t xml:space="preserve"> </w:t>
      </w:r>
      <w:r>
        <w:t>общества, об основах конституционного строя и организации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70"/>
        </w:rPr>
        <w:t xml:space="preserve"> </w:t>
      </w:r>
      <w:r>
        <w:t>том</w:t>
      </w:r>
      <w:r>
        <w:rPr>
          <w:spacing w:val="1"/>
        </w:rPr>
        <w:t xml:space="preserve"> </w:t>
      </w:r>
      <w:r>
        <w:t>числе несовершеннолетнего), о системе образования в Российской Федерации, об основах</w:t>
      </w:r>
      <w:r>
        <w:rPr>
          <w:spacing w:val="-67"/>
        </w:rPr>
        <w:t xml:space="preserve"> </w:t>
      </w:r>
      <w:r>
        <w:t>государственной</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социальной</w:t>
      </w:r>
      <w:r>
        <w:rPr>
          <w:spacing w:val="1"/>
        </w:rPr>
        <w:t xml:space="preserve"> </w:t>
      </w:r>
      <w:r>
        <w:t>политики,</w:t>
      </w:r>
      <w:r>
        <w:rPr>
          <w:spacing w:val="1"/>
        </w:rPr>
        <w:t xml:space="preserve"> </w:t>
      </w:r>
      <w:r>
        <w:t>политики</w:t>
      </w:r>
      <w:r>
        <w:rPr>
          <w:spacing w:val="1"/>
        </w:rPr>
        <w:t xml:space="preserve"> </w:t>
      </w:r>
      <w:r>
        <w:t>в</w:t>
      </w:r>
      <w:r>
        <w:rPr>
          <w:spacing w:val="-67"/>
        </w:rPr>
        <w:t xml:space="preserve"> </w:t>
      </w:r>
      <w:r>
        <w:t>сфере культуры и образования, противодействии коррупции в Российской Федерации,</w:t>
      </w:r>
      <w:r>
        <w:rPr>
          <w:spacing w:val="1"/>
        </w:rPr>
        <w:t xml:space="preserve"> </w:t>
      </w:r>
      <w:r>
        <w:t>обеспечении</w:t>
      </w:r>
      <w:r>
        <w:rPr>
          <w:spacing w:val="14"/>
        </w:rPr>
        <w:t xml:space="preserve"> </w:t>
      </w:r>
      <w:r>
        <w:t>безопасности</w:t>
      </w:r>
      <w:r>
        <w:rPr>
          <w:spacing w:val="14"/>
        </w:rPr>
        <w:t xml:space="preserve"> </w:t>
      </w:r>
      <w:r>
        <w:t>личности,</w:t>
      </w:r>
      <w:r>
        <w:rPr>
          <w:spacing w:val="14"/>
        </w:rPr>
        <w:t xml:space="preserve"> </w:t>
      </w:r>
      <w:r>
        <w:t>общества</w:t>
      </w:r>
      <w:r>
        <w:rPr>
          <w:spacing w:val="13"/>
        </w:rPr>
        <w:t xml:space="preserve"> </w:t>
      </w:r>
      <w:r>
        <w:t>и</w:t>
      </w:r>
      <w:r>
        <w:rPr>
          <w:spacing w:val="14"/>
        </w:rPr>
        <w:t xml:space="preserve"> </w:t>
      </w:r>
      <w:r>
        <w:t>государства,</w:t>
      </w:r>
      <w:r>
        <w:rPr>
          <w:spacing w:val="14"/>
        </w:rPr>
        <w:t xml:space="preserve"> </w:t>
      </w:r>
      <w:r>
        <w:t>в</w:t>
      </w:r>
      <w:r>
        <w:rPr>
          <w:spacing w:val="13"/>
        </w:rPr>
        <w:t xml:space="preserve"> </w:t>
      </w:r>
      <w:r>
        <w:t>том</w:t>
      </w:r>
      <w:r>
        <w:rPr>
          <w:spacing w:val="14"/>
        </w:rPr>
        <w:t xml:space="preserve"> </w:t>
      </w:r>
      <w:r>
        <w:t>числе</w:t>
      </w:r>
      <w:r>
        <w:rPr>
          <w:spacing w:val="13"/>
        </w:rPr>
        <w:t xml:space="preserve"> </w:t>
      </w:r>
      <w:r>
        <w:t>от</w:t>
      </w:r>
      <w:r>
        <w:rPr>
          <w:spacing w:val="13"/>
        </w:rPr>
        <w:t xml:space="preserve"> </w:t>
      </w:r>
      <w:r>
        <w:t>терроризма</w:t>
      </w:r>
      <w:r>
        <w:rPr>
          <w:spacing w:val="-67"/>
        </w:rPr>
        <w:t xml:space="preserve"> </w:t>
      </w:r>
      <w:r>
        <w:t>и</w:t>
      </w:r>
      <w:r>
        <w:rPr>
          <w:spacing w:val="1"/>
        </w:rPr>
        <w:t xml:space="preserve"> </w:t>
      </w:r>
      <w:r>
        <w:t>экстремизма;</w:t>
      </w:r>
      <w:r>
        <w:rPr>
          <w:spacing w:val="1"/>
        </w:rPr>
        <w:t xml:space="preserve"> </w:t>
      </w:r>
      <w:r>
        <w:t>развитие</w:t>
      </w:r>
      <w:r>
        <w:rPr>
          <w:spacing w:val="1"/>
        </w:rPr>
        <w:t xml:space="preserve"> </w:t>
      </w:r>
      <w:r>
        <w:t>умения</w:t>
      </w:r>
      <w:r>
        <w:rPr>
          <w:spacing w:val="1"/>
        </w:rPr>
        <w:t xml:space="preserve"> </w:t>
      </w: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w:t>
      </w:r>
      <w:r>
        <w:rPr>
          <w:spacing w:val="1"/>
        </w:rPr>
        <w:t xml:space="preserve"> </w:t>
      </w:r>
      <w:r>
        <w:t>нравственные ценности (в том числе защита человеческой жизни, прав и свобод человека,</w:t>
      </w:r>
      <w:r>
        <w:rPr>
          <w:spacing w:val="-67"/>
        </w:rPr>
        <w:t xml:space="preserve"> </w:t>
      </w:r>
      <w:r>
        <w:t>семья,</w:t>
      </w:r>
      <w:r>
        <w:rPr>
          <w:spacing w:val="1"/>
        </w:rPr>
        <w:t xml:space="preserve"> </w:t>
      </w:r>
      <w:r>
        <w:t>созидательный</w:t>
      </w:r>
      <w:r>
        <w:rPr>
          <w:spacing w:val="1"/>
        </w:rPr>
        <w:t xml:space="preserve"> </w:t>
      </w:r>
      <w:r>
        <w:t>труд,</w:t>
      </w:r>
      <w:r>
        <w:rPr>
          <w:spacing w:val="1"/>
        </w:rPr>
        <w:t xml:space="preserve"> </w:t>
      </w:r>
      <w:r>
        <w:t>служение</w:t>
      </w:r>
      <w:r>
        <w:rPr>
          <w:spacing w:val="1"/>
        </w:rPr>
        <w:t xml:space="preserve"> </w:t>
      </w:r>
      <w:r>
        <w:t>Отечеству,</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взаимопомощь,</w:t>
      </w:r>
      <w:r>
        <w:rPr>
          <w:spacing w:val="1"/>
        </w:rPr>
        <w:t xml:space="preserve"> </w:t>
      </w:r>
      <w:r>
        <w:t>коллективизм,</w:t>
      </w:r>
      <w:r>
        <w:rPr>
          <w:spacing w:val="1"/>
        </w:rPr>
        <w:t xml:space="preserve"> </w:t>
      </w:r>
      <w:r>
        <w:t>историческое</w:t>
      </w:r>
      <w:r>
        <w:rPr>
          <w:spacing w:val="1"/>
        </w:rPr>
        <w:t xml:space="preserve"> </w:t>
      </w:r>
      <w:r>
        <w:t>единство</w:t>
      </w:r>
      <w:r>
        <w:rPr>
          <w:spacing w:val="1"/>
        </w:rPr>
        <w:t xml:space="preserve"> </w:t>
      </w:r>
      <w:r>
        <w:t>народов</w:t>
      </w:r>
      <w:r>
        <w:rPr>
          <w:spacing w:val="1"/>
        </w:rPr>
        <w:t xml:space="preserve"> </w:t>
      </w:r>
      <w:r>
        <w:t>России,</w:t>
      </w:r>
      <w:r>
        <w:rPr>
          <w:spacing w:val="1"/>
        </w:rPr>
        <w:t xml:space="preserve"> </w:t>
      </w:r>
      <w:r>
        <w:t>преемственность</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формирование</w:t>
      </w:r>
      <w:r>
        <w:rPr>
          <w:spacing w:val="1"/>
        </w:rPr>
        <w:t xml:space="preserve"> </w:t>
      </w:r>
      <w:r>
        <w:t>умения сравнивать (в том числе устанавливать основания для сравнения) деятельность</w:t>
      </w:r>
      <w:r>
        <w:rPr>
          <w:spacing w:val="1"/>
        </w:rPr>
        <w:t xml:space="preserve"> </w:t>
      </w:r>
      <w:r>
        <w:t>людей,</w:t>
      </w:r>
      <w:r>
        <w:rPr>
          <w:spacing w:val="1"/>
        </w:rPr>
        <w:t xml:space="preserve"> </w:t>
      </w:r>
      <w:r>
        <w:t>социальные</w:t>
      </w:r>
      <w:r>
        <w:rPr>
          <w:spacing w:val="1"/>
        </w:rPr>
        <w:t xml:space="preserve"> </w:t>
      </w:r>
      <w:r>
        <w:t>объекты,</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различных</w:t>
      </w:r>
      <w:r>
        <w:rPr>
          <w:spacing w:val="1"/>
        </w:rPr>
        <w:t xml:space="preserve"> </w:t>
      </w:r>
      <w:r>
        <w:t>сферах</w:t>
      </w:r>
      <w:r>
        <w:rPr>
          <w:spacing w:val="70"/>
        </w:rPr>
        <w:t xml:space="preserve"> </w:t>
      </w:r>
      <w:r>
        <w:t>общественной</w:t>
      </w:r>
      <w:r>
        <w:rPr>
          <w:spacing w:val="1"/>
        </w:rPr>
        <w:t xml:space="preserve"> </w:t>
      </w:r>
      <w:r>
        <w:t>жизни, их элементы и основные функции; развитие умений устанавливать и объяснять</w:t>
      </w:r>
      <w:r>
        <w:rPr>
          <w:spacing w:val="1"/>
        </w:rPr>
        <w:t xml:space="preserve"> </w:t>
      </w:r>
      <w:r>
        <w:t>взаимосвязи</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в</w:t>
      </w:r>
      <w:r>
        <w:rPr>
          <w:spacing w:val="1"/>
        </w:rPr>
        <w:t xml:space="preserve"> </w:t>
      </w:r>
      <w:r>
        <w:t>различных</w:t>
      </w:r>
      <w:r>
        <w:rPr>
          <w:spacing w:val="71"/>
        </w:rPr>
        <w:t xml:space="preserve"> </w:t>
      </w:r>
      <w:r>
        <w:t>сферах</w:t>
      </w:r>
      <w:r>
        <w:rPr>
          <w:spacing w:val="1"/>
        </w:rPr>
        <w:t xml:space="preserve"> </w:t>
      </w:r>
      <w:r>
        <w:t>общественной</w:t>
      </w:r>
      <w:r>
        <w:rPr>
          <w:spacing w:val="1"/>
        </w:rPr>
        <w:t xml:space="preserve"> </w:t>
      </w:r>
      <w:r>
        <w:t>жизни,</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включая</w:t>
      </w:r>
      <w:r>
        <w:rPr>
          <w:spacing w:val="1"/>
        </w:rPr>
        <w:t xml:space="preserve"> </w:t>
      </w:r>
      <w:r>
        <w:t>взаимодействие</w:t>
      </w:r>
      <w:r>
        <w:rPr>
          <w:spacing w:val="1"/>
        </w:rPr>
        <w:t xml:space="preserve"> </w:t>
      </w:r>
      <w:r>
        <w:t>общества и природы, человека и общества, сфер общественной жизни, гражданина и</w:t>
      </w:r>
      <w:r>
        <w:rPr>
          <w:spacing w:val="1"/>
        </w:rPr>
        <w:t xml:space="preserve"> </w:t>
      </w:r>
      <w:r>
        <w:t>государства,</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w:t>
      </w:r>
      <w:r>
        <w:rPr>
          <w:spacing w:val="1"/>
        </w:rPr>
        <w:t xml:space="preserve"> </w:t>
      </w:r>
      <w:r>
        <w:t>кризисов</w:t>
      </w:r>
      <w:r>
        <w:rPr>
          <w:spacing w:val="1"/>
        </w:rPr>
        <w:t xml:space="preserve"> </w:t>
      </w:r>
      <w:r>
        <w:t>в</w:t>
      </w:r>
      <w:r>
        <w:rPr>
          <w:spacing w:val="1"/>
        </w:rPr>
        <w:t xml:space="preserve"> </w:t>
      </w:r>
      <w:r>
        <w:t>государстве;</w:t>
      </w:r>
      <w:r>
        <w:rPr>
          <w:spacing w:val="17"/>
        </w:rPr>
        <w:t xml:space="preserve"> </w:t>
      </w:r>
      <w:r>
        <w:t>развитие</w:t>
      </w:r>
      <w:r>
        <w:rPr>
          <w:spacing w:val="19"/>
        </w:rPr>
        <w:t xml:space="preserve"> </w:t>
      </w:r>
      <w:r>
        <w:t>умения</w:t>
      </w:r>
      <w:r>
        <w:rPr>
          <w:spacing w:val="17"/>
        </w:rPr>
        <w:t xml:space="preserve"> </w:t>
      </w:r>
      <w:r>
        <w:t>использовать</w:t>
      </w:r>
      <w:r>
        <w:rPr>
          <w:spacing w:val="18"/>
        </w:rPr>
        <w:t xml:space="preserve"> </w:t>
      </w:r>
      <w:r>
        <w:t>полученные</w:t>
      </w:r>
      <w:r>
        <w:rPr>
          <w:spacing w:val="19"/>
        </w:rPr>
        <w:t xml:space="preserve"> </w:t>
      </w:r>
      <w:r>
        <w:t>знания</w:t>
      </w:r>
      <w:r>
        <w:rPr>
          <w:spacing w:val="17"/>
        </w:rPr>
        <w:t xml:space="preserve"> </w:t>
      </w:r>
      <w:r>
        <w:t>для</w:t>
      </w:r>
      <w:r>
        <w:rPr>
          <w:spacing w:val="20"/>
        </w:rPr>
        <w:t xml:space="preserve"> </w:t>
      </w:r>
      <w:r>
        <w:t>объяснения</w:t>
      </w:r>
      <w:r>
        <w:rPr>
          <w:spacing w:val="19"/>
        </w:rPr>
        <w:t xml:space="preserve"> </w:t>
      </w:r>
      <w:r>
        <w:t>(устного</w:t>
      </w:r>
      <w:r>
        <w:rPr>
          <w:spacing w:val="-68"/>
        </w:rPr>
        <w:t xml:space="preserve"> </w:t>
      </w:r>
      <w:r>
        <w:t>и</w:t>
      </w:r>
      <w:r>
        <w:rPr>
          <w:spacing w:val="1"/>
        </w:rPr>
        <w:t xml:space="preserve"> </w:t>
      </w:r>
      <w:r>
        <w:t>письменного)</w:t>
      </w:r>
      <w:r>
        <w:rPr>
          <w:spacing w:val="1"/>
        </w:rPr>
        <w:t xml:space="preserve"> </w:t>
      </w:r>
      <w:r>
        <w:t>сущности,</w:t>
      </w:r>
      <w:r>
        <w:rPr>
          <w:spacing w:val="1"/>
        </w:rPr>
        <w:t xml:space="preserve"> </w:t>
      </w:r>
      <w:r>
        <w:t>взаимосвязей</w:t>
      </w:r>
      <w:r>
        <w:rPr>
          <w:spacing w:val="1"/>
        </w:rPr>
        <w:t xml:space="preserve"> </w:t>
      </w:r>
      <w:r>
        <w:t>явлений,</w:t>
      </w:r>
      <w:r>
        <w:rPr>
          <w:spacing w:val="1"/>
        </w:rPr>
        <w:t xml:space="preserve"> </w:t>
      </w:r>
      <w:r>
        <w:t>процессов</w:t>
      </w:r>
      <w:r>
        <w:rPr>
          <w:spacing w:val="1"/>
        </w:rPr>
        <w:t xml:space="preserve"> </w:t>
      </w:r>
      <w:r>
        <w:t>социальной</w:t>
      </w:r>
      <w:r>
        <w:rPr>
          <w:spacing w:val="-67"/>
        </w:rPr>
        <w:t xml:space="preserve"> </w:t>
      </w:r>
      <w:r>
        <w:t>действительности;</w:t>
      </w:r>
      <w:r>
        <w:rPr>
          <w:spacing w:val="1"/>
        </w:rPr>
        <w:t xml:space="preserve"> </w:t>
      </w:r>
      <w:r>
        <w:t>развитие</w:t>
      </w:r>
      <w:r>
        <w:rPr>
          <w:spacing w:val="1"/>
        </w:rPr>
        <w:t xml:space="preserve"> </w:t>
      </w:r>
      <w:r>
        <w:t>умений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определять и аргументировать с точки</w:t>
      </w:r>
      <w:r>
        <w:rPr>
          <w:spacing w:val="1"/>
        </w:rPr>
        <w:t xml:space="preserve"> </w:t>
      </w:r>
      <w:r>
        <w:t>зрения социальных ценностей и норм своё отношение к явлениям, процессам социальной</w:t>
      </w:r>
      <w:r>
        <w:rPr>
          <w:spacing w:val="1"/>
        </w:rPr>
        <w:t xml:space="preserve"> </w:t>
      </w:r>
      <w:r>
        <w:t>действительности;</w:t>
      </w:r>
      <w:r>
        <w:rPr>
          <w:spacing w:val="1"/>
        </w:rPr>
        <w:t xml:space="preserve"> </w:t>
      </w:r>
      <w:r>
        <w:t>развивать</w:t>
      </w:r>
      <w:r>
        <w:rPr>
          <w:spacing w:val="1"/>
        </w:rPr>
        <w:t xml:space="preserve"> </w:t>
      </w:r>
      <w:r>
        <w:t>умения</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соотносить</w:t>
      </w:r>
      <w:r>
        <w:rPr>
          <w:spacing w:val="1"/>
        </w:rPr>
        <w:t xml:space="preserve"> </w:t>
      </w:r>
      <w:r>
        <w:t>её</w:t>
      </w:r>
      <w:r>
        <w:rPr>
          <w:spacing w:val="1"/>
        </w:rPr>
        <w:t xml:space="preserve"> </w:t>
      </w:r>
      <w:r>
        <w:t>с</w:t>
      </w:r>
      <w:r>
        <w:rPr>
          <w:spacing w:val="-67"/>
        </w:rPr>
        <w:t xml:space="preserve"> </w:t>
      </w:r>
      <w:r>
        <w:t>собственными знаниями о моральном и правовом регулировании поведения 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развитие</w:t>
      </w:r>
      <w:r>
        <w:rPr>
          <w:spacing w:val="1"/>
        </w:rPr>
        <w:t xml:space="preserve"> </w:t>
      </w:r>
      <w:r>
        <w:t>умений</w:t>
      </w:r>
      <w:r>
        <w:rPr>
          <w:spacing w:val="1"/>
        </w:rPr>
        <w:t xml:space="preserve"> </w:t>
      </w: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 других людей с точки зрения их соответствия моральным, правовым и иным</w:t>
      </w:r>
      <w:r>
        <w:rPr>
          <w:spacing w:val="1"/>
        </w:rPr>
        <w:t xml:space="preserve"> </w:t>
      </w:r>
      <w:r>
        <w:t>видам</w:t>
      </w:r>
      <w:r>
        <w:rPr>
          <w:spacing w:val="14"/>
        </w:rPr>
        <w:t xml:space="preserve"> </w:t>
      </w:r>
      <w:r>
        <w:t>социальных</w:t>
      </w:r>
      <w:r>
        <w:rPr>
          <w:spacing w:val="15"/>
        </w:rPr>
        <w:t xml:space="preserve"> </w:t>
      </w:r>
      <w:r>
        <w:t>норм,</w:t>
      </w:r>
      <w:r>
        <w:rPr>
          <w:spacing w:val="15"/>
        </w:rPr>
        <w:t xml:space="preserve"> </w:t>
      </w:r>
      <w:r>
        <w:t>экономической</w:t>
      </w:r>
      <w:r>
        <w:rPr>
          <w:spacing w:val="17"/>
        </w:rPr>
        <w:t xml:space="preserve"> </w:t>
      </w:r>
      <w:r>
        <w:t>рациональности;</w:t>
      </w:r>
      <w:r>
        <w:rPr>
          <w:spacing w:val="14"/>
        </w:rPr>
        <w:t xml:space="preserve"> </w:t>
      </w:r>
      <w:r>
        <w:t>осознание</w:t>
      </w:r>
      <w:r>
        <w:rPr>
          <w:spacing w:val="14"/>
        </w:rPr>
        <w:t xml:space="preserve"> </w:t>
      </w:r>
      <w:r>
        <w:t>неприемлемости</w:t>
      </w:r>
    </w:p>
    <w:p w:rsidR="00891CF0" w:rsidRDefault="00891CF0">
      <w:pPr>
        <w:spacing w:line="360" w:lineRule="auto"/>
        <w:sectPr w:rsidR="00891CF0">
          <w:headerReference w:type="default" r:id="rId428"/>
          <w:footerReference w:type="default" r:id="rId429"/>
          <w:pgSz w:w="11920" w:h="16860"/>
          <w:pgMar w:top="820" w:right="200" w:bottom="800" w:left="260" w:header="573" w:footer="607" w:gutter="0"/>
          <w:cols w:space="720"/>
        </w:sectPr>
      </w:pPr>
    </w:p>
    <w:p w:rsidR="00891CF0" w:rsidRDefault="00B23650">
      <w:pPr>
        <w:pStyle w:val="a0"/>
        <w:spacing w:line="360" w:lineRule="auto"/>
        <w:ind w:right="233"/>
      </w:pPr>
      <w:r>
        <w:lastRenderedPageBreak/>
        <w:t>всех</w:t>
      </w:r>
      <w:r>
        <w:rPr>
          <w:spacing w:val="1"/>
        </w:rPr>
        <w:t xml:space="preserve"> </w:t>
      </w:r>
      <w:r>
        <w:t>форм</w:t>
      </w:r>
      <w:r>
        <w:rPr>
          <w:spacing w:val="1"/>
        </w:rPr>
        <w:t xml:space="preserve"> </w:t>
      </w:r>
      <w:r>
        <w:t>антиобщественного</w:t>
      </w:r>
      <w:r>
        <w:rPr>
          <w:spacing w:val="1"/>
        </w:rPr>
        <w:t xml:space="preserve"> </w:t>
      </w:r>
      <w:r>
        <w:t>поведения;</w:t>
      </w:r>
      <w:r>
        <w:rPr>
          <w:spacing w:val="1"/>
        </w:rPr>
        <w:t xml:space="preserve"> </w:t>
      </w:r>
      <w:r>
        <w:t>осознание</w:t>
      </w:r>
      <w:r>
        <w:rPr>
          <w:spacing w:val="1"/>
        </w:rPr>
        <w:t xml:space="preserve"> </w:t>
      </w:r>
      <w:r>
        <w:t>ценности</w:t>
      </w:r>
      <w:r>
        <w:rPr>
          <w:spacing w:val="1"/>
        </w:rPr>
        <w:t xml:space="preserve"> </w:t>
      </w:r>
      <w:r>
        <w:t>культуры</w:t>
      </w:r>
      <w:r>
        <w:rPr>
          <w:spacing w:val="1"/>
        </w:rPr>
        <w:t xml:space="preserve"> </w:t>
      </w:r>
      <w:r>
        <w:t>и</w:t>
      </w:r>
      <w:r>
        <w:rPr>
          <w:spacing w:val="1"/>
        </w:rPr>
        <w:t xml:space="preserve"> </w:t>
      </w:r>
      <w:r>
        <w:t>традиций</w:t>
      </w:r>
      <w:r>
        <w:rPr>
          <w:spacing w:val="1"/>
        </w:rPr>
        <w:t xml:space="preserve"> </w:t>
      </w:r>
      <w:r>
        <w:t>народов</w:t>
      </w:r>
      <w:r>
        <w:rPr>
          <w:spacing w:val="-3"/>
        </w:rPr>
        <w:t xml:space="preserve"> </w:t>
      </w:r>
      <w:r>
        <w:t>России.</w:t>
      </w:r>
    </w:p>
    <w:p w:rsidR="00891CF0" w:rsidRDefault="00B23650">
      <w:pPr>
        <w:pStyle w:val="a0"/>
        <w:spacing w:line="360" w:lineRule="auto"/>
        <w:ind w:right="223"/>
      </w:pPr>
      <w:r>
        <w:t>География: освоение и применение системы знаний о размещении и основных свойствах</w:t>
      </w:r>
      <w:r>
        <w:rPr>
          <w:spacing w:val="1"/>
        </w:rPr>
        <w:t xml:space="preserve"> </w:t>
      </w:r>
      <w:r>
        <w:t>географических объектов, понимание роли географии в формировании качества жизни</w:t>
      </w:r>
      <w:r>
        <w:rPr>
          <w:spacing w:val="1"/>
        </w:rPr>
        <w:t xml:space="preserve"> </w:t>
      </w:r>
      <w:r>
        <w:t>человека</w:t>
      </w:r>
      <w:r>
        <w:rPr>
          <w:spacing w:val="1"/>
        </w:rPr>
        <w:t xml:space="preserve"> </w:t>
      </w:r>
      <w:r>
        <w:t>и</w:t>
      </w:r>
      <w:r>
        <w:rPr>
          <w:spacing w:val="1"/>
        </w:rPr>
        <w:t xml:space="preserve"> </w:t>
      </w:r>
      <w:r>
        <w:t>окружающей</w:t>
      </w:r>
      <w:r>
        <w:rPr>
          <w:spacing w:val="1"/>
        </w:rPr>
        <w:t xml:space="preserve"> </w:t>
      </w:r>
      <w:r>
        <w:t>его</w:t>
      </w:r>
      <w:r>
        <w:rPr>
          <w:spacing w:val="1"/>
        </w:rPr>
        <w:t xml:space="preserve"> </w:t>
      </w:r>
      <w:r>
        <w:t>среды</w:t>
      </w:r>
      <w:r>
        <w:rPr>
          <w:spacing w:val="1"/>
        </w:rPr>
        <w:t xml:space="preserve"> </w:t>
      </w:r>
      <w:r>
        <w:t>на</w:t>
      </w:r>
      <w:r>
        <w:rPr>
          <w:spacing w:val="1"/>
        </w:rPr>
        <w:t xml:space="preserve"> </w:t>
      </w:r>
      <w:r>
        <w:t>планете</w:t>
      </w:r>
      <w:r>
        <w:rPr>
          <w:spacing w:val="1"/>
        </w:rPr>
        <w:t xml:space="preserve"> </w:t>
      </w:r>
      <w:r>
        <w:t>Земля,</w:t>
      </w:r>
      <w:r>
        <w:rPr>
          <w:spacing w:val="1"/>
        </w:rPr>
        <w:t xml:space="preserve"> </w:t>
      </w:r>
      <w:r>
        <w:t>в</w:t>
      </w:r>
      <w:r>
        <w:rPr>
          <w:spacing w:val="1"/>
        </w:rPr>
        <w:t xml:space="preserve"> </w:t>
      </w:r>
      <w:r>
        <w:t>решении</w:t>
      </w:r>
      <w:r>
        <w:rPr>
          <w:spacing w:val="1"/>
        </w:rPr>
        <w:t xml:space="preserve"> </w:t>
      </w:r>
      <w:r>
        <w:t>современных</w:t>
      </w:r>
      <w:r>
        <w:rPr>
          <w:spacing w:val="1"/>
        </w:rPr>
        <w:t xml:space="preserve"> </w:t>
      </w:r>
      <w:r>
        <w:t>практических</w:t>
      </w:r>
      <w:r>
        <w:rPr>
          <w:spacing w:val="1"/>
        </w:rPr>
        <w:t xml:space="preserve"> </w:t>
      </w:r>
      <w:r>
        <w:t>задач</w:t>
      </w:r>
      <w:r>
        <w:rPr>
          <w:spacing w:val="1"/>
        </w:rPr>
        <w:t xml:space="preserve"> </w:t>
      </w:r>
      <w:r>
        <w:t>своего</w:t>
      </w:r>
      <w:r>
        <w:rPr>
          <w:spacing w:val="1"/>
        </w:rPr>
        <w:t xml:space="preserve"> </w:t>
      </w:r>
      <w:r>
        <w:t>населённого</w:t>
      </w:r>
      <w:r>
        <w:rPr>
          <w:spacing w:val="1"/>
        </w:rPr>
        <w:t xml:space="preserve"> </w:t>
      </w:r>
      <w:r>
        <w:t>пункта,</w:t>
      </w:r>
      <w:r>
        <w:rPr>
          <w:spacing w:val="1"/>
        </w:rPr>
        <w:t xml:space="preserve"> </w:t>
      </w:r>
      <w:r>
        <w:t>Российской</w:t>
      </w:r>
      <w:r>
        <w:rPr>
          <w:spacing w:val="1"/>
        </w:rPr>
        <w:t xml:space="preserve"> </w:t>
      </w:r>
      <w:r>
        <w:t>Федерации,</w:t>
      </w:r>
      <w:r>
        <w:rPr>
          <w:spacing w:val="1"/>
        </w:rPr>
        <w:t xml:space="preserve"> </w:t>
      </w:r>
      <w:r>
        <w:t>мирового</w:t>
      </w:r>
      <w:r>
        <w:rPr>
          <w:spacing w:val="-67"/>
        </w:rPr>
        <w:t xml:space="preserve"> </w:t>
      </w:r>
      <w:r>
        <w:t>сообщества,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устойчивого</w:t>
      </w:r>
      <w:r>
        <w:rPr>
          <w:spacing w:val="1"/>
        </w:rPr>
        <w:t xml:space="preserve"> </w:t>
      </w:r>
      <w:r>
        <w:t>развития;</w:t>
      </w:r>
      <w:r>
        <w:rPr>
          <w:spacing w:val="1"/>
        </w:rPr>
        <w:t xml:space="preserve"> </w:t>
      </w:r>
      <w:r>
        <w:t>формирование</w:t>
      </w:r>
      <w:r>
        <w:rPr>
          <w:spacing w:val="1"/>
        </w:rPr>
        <w:t xml:space="preserve"> </w:t>
      </w:r>
      <w:r>
        <w:t>умения</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изученными</w:t>
      </w:r>
      <w:r>
        <w:rPr>
          <w:spacing w:val="1"/>
        </w:rPr>
        <w:t xml:space="preserve"> </w:t>
      </w:r>
      <w:r>
        <w:t>природными,</w:t>
      </w:r>
      <w:r>
        <w:rPr>
          <w:spacing w:val="1"/>
        </w:rPr>
        <w:t xml:space="preserve"> </w:t>
      </w:r>
      <w:r>
        <w:t>социальными</w:t>
      </w:r>
      <w:r>
        <w:rPr>
          <w:spacing w:val="1"/>
        </w:rPr>
        <w:t xml:space="preserve"> </w:t>
      </w:r>
      <w:r>
        <w:t>и</w:t>
      </w:r>
      <w:r>
        <w:rPr>
          <w:spacing w:val="1"/>
        </w:rPr>
        <w:t xml:space="preserve"> </w:t>
      </w:r>
      <w:r>
        <w:t>экономическими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реально</w:t>
      </w:r>
      <w:r>
        <w:rPr>
          <w:spacing w:val="1"/>
        </w:rPr>
        <w:t xml:space="preserve"> </w:t>
      </w:r>
      <w:r>
        <w:t>наблюдаемыми</w:t>
      </w:r>
      <w:r>
        <w:rPr>
          <w:spacing w:val="1"/>
        </w:rPr>
        <w:t xml:space="preserve"> </w:t>
      </w:r>
      <w:r>
        <w:t>географическими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развитие</w:t>
      </w:r>
      <w:r>
        <w:rPr>
          <w:spacing w:val="1"/>
        </w:rPr>
        <w:t xml:space="preserve"> </w:t>
      </w:r>
      <w:r>
        <w:t>умения</w:t>
      </w:r>
      <w:r>
        <w:rPr>
          <w:spacing w:val="1"/>
        </w:rPr>
        <w:t xml:space="preserve"> </w:t>
      </w:r>
      <w:r>
        <w:t>оценивать</w:t>
      </w:r>
      <w:r>
        <w:rPr>
          <w:spacing w:val="1"/>
        </w:rPr>
        <w:t xml:space="preserve"> </w:t>
      </w:r>
      <w:r>
        <w:t>характер</w:t>
      </w:r>
      <w:r>
        <w:rPr>
          <w:spacing w:val="1"/>
        </w:rPr>
        <w:t xml:space="preserve"> </w:t>
      </w:r>
      <w:r>
        <w:t>взаимодействия</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разных</w:t>
      </w:r>
      <w:r>
        <w:rPr>
          <w:spacing w:val="1"/>
        </w:rPr>
        <w:t xml:space="preserve"> </w:t>
      </w:r>
      <w:r>
        <w:t>географических</w:t>
      </w:r>
      <w:r>
        <w:rPr>
          <w:spacing w:val="1"/>
        </w:rPr>
        <w:t xml:space="preserve"> </w:t>
      </w:r>
      <w:r>
        <w:t>условиях</w:t>
      </w:r>
      <w:r>
        <w:rPr>
          <w:spacing w:val="70"/>
        </w:rPr>
        <w:t xml:space="preserve"> </w:t>
      </w:r>
      <w:r>
        <w:t>с</w:t>
      </w:r>
      <w:r>
        <w:rPr>
          <w:spacing w:val="-67"/>
        </w:rPr>
        <w:t xml:space="preserve"> </w:t>
      </w:r>
      <w:r>
        <w:t>точки</w:t>
      </w:r>
      <w:r>
        <w:rPr>
          <w:spacing w:val="-1"/>
        </w:rPr>
        <w:t xml:space="preserve"> </w:t>
      </w:r>
      <w:r>
        <w:t>зрения концепции устойчивого</w:t>
      </w:r>
      <w:r>
        <w:rPr>
          <w:spacing w:val="-2"/>
        </w:rPr>
        <w:t xml:space="preserve"> </w:t>
      </w:r>
      <w:r>
        <w:t>развития.</w:t>
      </w:r>
    </w:p>
    <w:p w:rsidR="00891CF0" w:rsidRDefault="00B23650" w:rsidP="00461614">
      <w:pPr>
        <w:pStyle w:val="1"/>
        <w:numPr>
          <w:ilvl w:val="2"/>
          <w:numId w:val="51"/>
        </w:numPr>
        <w:tabs>
          <w:tab w:val="left" w:pos="1086"/>
        </w:tabs>
        <w:spacing w:before="81"/>
        <w:ind w:left="1085" w:hanging="701"/>
        <w:jc w:val="both"/>
      </w:pPr>
      <w:r>
        <w:t>Рабочая</w:t>
      </w:r>
      <w:r>
        <w:rPr>
          <w:spacing w:val="-5"/>
        </w:rPr>
        <w:t xml:space="preserve"> </w:t>
      </w:r>
      <w:r>
        <w:t>программа</w:t>
      </w:r>
      <w:r>
        <w:rPr>
          <w:spacing w:val="-2"/>
        </w:rPr>
        <w:t xml:space="preserve"> </w:t>
      </w:r>
      <w:r>
        <w:t>курса</w:t>
      </w:r>
      <w:r>
        <w:rPr>
          <w:spacing w:val="-2"/>
        </w:rPr>
        <w:t xml:space="preserve"> </w:t>
      </w:r>
      <w:r>
        <w:t>внеурочной</w:t>
      </w:r>
      <w:r>
        <w:rPr>
          <w:spacing w:val="-4"/>
        </w:rPr>
        <w:t xml:space="preserve"> </w:t>
      </w:r>
      <w:r>
        <w:t>деятельности</w:t>
      </w:r>
      <w:r>
        <w:rPr>
          <w:spacing w:val="-4"/>
        </w:rPr>
        <w:t xml:space="preserve"> </w:t>
      </w:r>
      <w:r>
        <w:t>«Россия-мои</w:t>
      </w:r>
      <w:r>
        <w:rPr>
          <w:spacing w:val="-4"/>
        </w:rPr>
        <w:t xml:space="preserve"> </w:t>
      </w:r>
      <w:r>
        <w:t>горизонты»</w:t>
      </w:r>
    </w:p>
    <w:p w:rsidR="00891CF0" w:rsidRDefault="00B23650" w:rsidP="00461614">
      <w:pPr>
        <w:pStyle w:val="a5"/>
        <w:numPr>
          <w:ilvl w:val="0"/>
          <w:numId w:val="50"/>
        </w:numPr>
        <w:tabs>
          <w:tab w:val="left" w:pos="1626"/>
          <w:tab w:val="left" w:pos="1627"/>
        </w:tabs>
        <w:spacing w:before="163" w:line="319" w:lineRule="exact"/>
        <w:rPr>
          <w:b/>
          <w:sz w:val="28"/>
        </w:rPr>
      </w:pPr>
      <w:r>
        <w:rPr>
          <w:b/>
          <w:sz w:val="28"/>
        </w:rPr>
        <w:t>Пояснительная</w:t>
      </w:r>
      <w:r>
        <w:rPr>
          <w:b/>
          <w:spacing w:val="-11"/>
          <w:sz w:val="28"/>
        </w:rPr>
        <w:t xml:space="preserve"> </w:t>
      </w:r>
      <w:r>
        <w:rPr>
          <w:b/>
          <w:sz w:val="28"/>
        </w:rPr>
        <w:t>записка</w:t>
      </w:r>
    </w:p>
    <w:p w:rsidR="00891CF0" w:rsidRDefault="00B23650">
      <w:pPr>
        <w:pStyle w:val="a0"/>
        <w:ind w:right="327"/>
      </w:pPr>
      <w:r>
        <w:t>Рабочая программа курса внеурочной деятельности «Россия – мои горизонты» (далее –</w:t>
      </w:r>
      <w:r>
        <w:rPr>
          <w:spacing w:val="1"/>
        </w:rPr>
        <w:t xml:space="preserve"> </w:t>
      </w:r>
      <w:r>
        <w:t>Программа)</w:t>
      </w:r>
      <w:r>
        <w:rPr>
          <w:spacing w:val="-1"/>
        </w:rPr>
        <w:t xml:space="preserve"> </w:t>
      </w:r>
      <w:r>
        <w:t>составлена на основе:</w:t>
      </w:r>
    </w:p>
    <w:p w:rsidR="00891CF0" w:rsidRDefault="00B23650" w:rsidP="00461614">
      <w:pPr>
        <w:pStyle w:val="a5"/>
        <w:numPr>
          <w:ilvl w:val="0"/>
          <w:numId w:val="79"/>
        </w:numPr>
        <w:tabs>
          <w:tab w:val="left" w:pos="1626"/>
          <w:tab w:val="left" w:pos="1627"/>
        </w:tabs>
        <w:ind w:right="325" w:firstLine="0"/>
        <w:rPr>
          <w:sz w:val="28"/>
        </w:rPr>
      </w:pPr>
      <w:r>
        <w:rPr>
          <w:spacing w:val="-1"/>
          <w:sz w:val="28"/>
        </w:rPr>
        <w:t>Федерального</w:t>
      </w:r>
      <w:r>
        <w:rPr>
          <w:sz w:val="28"/>
        </w:rPr>
        <w:t xml:space="preserve"> </w:t>
      </w:r>
      <w:r>
        <w:rPr>
          <w:spacing w:val="-1"/>
          <w:sz w:val="28"/>
        </w:rPr>
        <w:t>закона</w:t>
      </w:r>
      <w:r>
        <w:rPr>
          <w:sz w:val="28"/>
        </w:rPr>
        <w:t xml:space="preserve"> </w:t>
      </w:r>
      <w:r>
        <w:rPr>
          <w:spacing w:val="-1"/>
          <w:sz w:val="28"/>
        </w:rPr>
        <w:t>от</w:t>
      </w:r>
      <w:r>
        <w:rPr>
          <w:sz w:val="28"/>
        </w:rPr>
        <w:t xml:space="preserve"> </w:t>
      </w:r>
      <w:r>
        <w:rPr>
          <w:spacing w:val="-1"/>
          <w:sz w:val="28"/>
        </w:rPr>
        <w:t>29</w:t>
      </w:r>
      <w:r>
        <w:rPr>
          <w:sz w:val="28"/>
        </w:rPr>
        <w:t xml:space="preserve"> декабря</w:t>
      </w:r>
      <w:r>
        <w:rPr>
          <w:spacing w:val="1"/>
          <w:sz w:val="28"/>
        </w:rPr>
        <w:t xml:space="preserve"> </w:t>
      </w:r>
      <w:r>
        <w:rPr>
          <w:sz w:val="28"/>
        </w:rPr>
        <w:t>2012</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273-ФЗ</w:t>
      </w:r>
      <w:r>
        <w:rPr>
          <w:spacing w:val="1"/>
          <w:sz w:val="28"/>
        </w:rPr>
        <w:t xml:space="preserve"> </w:t>
      </w:r>
      <w:r>
        <w:rPr>
          <w:sz w:val="28"/>
        </w:rPr>
        <w:t>«Об</w:t>
      </w:r>
      <w:r>
        <w:rPr>
          <w:spacing w:val="1"/>
          <w:sz w:val="28"/>
        </w:rPr>
        <w:t xml:space="preserve"> </w:t>
      </w:r>
      <w:r>
        <w:rPr>
          <w:sz w:val="28"/>
        </w:rPr>
        <w:t>образовании в</w:t>
      </w:r>
      <w:r>
        <w:rPr>
          <w:spacing w:val="1"/>
          <w:sz w:val="28"/>
        </w:rPr>
        <w:t xml:space="preserve"> </w:t>
      </w:r>
      <w:r>
        <w:rPr>
          <w:sz w:val="28"/>
        </w:rPr>
        <w:t>Российской̆</w:t>
      </w:r>
      <w:r>
        <w:rPr>
          <w:spacing w:val="-2"/>
          <w:sz w:val="28"/>
        </w:rPr>
        <w:t xml:space="preserve"> </w:t>
      </w:r>
      <w:r>
        <w:rPr>
          <w:sz w:val="28"/>
        </w:rPr>
        <w:t>Федерации»,</w:t>
      </w:r>
    </w:p>
    <w:p w:rsidR="00891CF0" w:rsidRDefault="00B23650" w:rsidP="00461614">
      <w:pPr>
        <w:pStyle w:val="a5"/>
        <w:numPr>
          <w:ilvl w:val="0"/>
          <w:numId w:val="79"/>
        </w:numPr>
        <w:tabs>
          <w:tab w:val="left" w:pos="1626"/>
          <w:tab w:val="left" w:pos="1627"/>
        </w:tabs>
        <w:ind w:right="333" w:firstLine="0"/>
        <w:rPr>
          <w:sz w:val="28"/>
        </w:rPr>
      </w:pPr>
      <w:r>
        <w:rPr>
          <w:sz w:val="28"/>
        </w:rPr>
        <w:t>Федерального закона от 24 июля 1998 г. № 124-ФЗ «Об основных гарантиях</w:t>
      </w:r>
      <w:r>
        <w:rPr>
          <w:spacing w:val="1"/>
          <w:sz w:val="28"/>
        </w:rPr>
        <w:t xml:space="preserve"> </w:t>
      </w:r>
      <w:r>
        <w:rPr>
          <w:sz w:val="28"/>
        </w:rPr>
        <w:t>прав</w:t>
      </w:r>
      <w:r>
        <w:rPr>
          <w:spacing w:val="-8"/>
          <w:sz w:val="28"/>
        </w:rPr>
        <w:t xml:space="preserve"> </w:t>
      </w:r>
      <w:r>
        <w:rPr>
          <w:sz w:val="28"/>
        </w:rPr>
        <w:t>ребенка в</w:t>
      </w:r>
      <w:r>
        <w:rPr>
          <w:spacing w:val="-4"/>
          <w:sz w:val="28"/>
        </w:rPr>
        <w:t xml:space="preserve"> </w:t>
      </w:r>
      <w:r>
        <w:rPr>
          <w:sz w:val="28"/>
        </w:rPr>
        <w:t>Российской Федерации»,</w:t>
      </w:r>
    </w:p>
    <w:p w:rsidR="00891CF0" w:rsidRDefault="00B23650" w:rsidP="00461614">
      <w:pPr>
        <w:pStyle w:val="a5"/>
        <w:numPr>
          <w:ilvl w:val="0"/>
          <w:numId w:val="79"/>
        </w:numPr>
        <w:tabs>
          <w:tab w:val="left" w:pos="1626"/>
          <w:tab w:val="left" w:pos="1627"/>
        </w:tabs>
        <w:ind w:right="326" w:firstLine="0"/>
        <w:rPr>
          <w:sz w:val="28"/>
        </w:rPr>
      </w:pP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71"/>
          <w:sz w:val="28"/>
        </w:rPr>
        <w:t xml:space="preserve"> </w:t>
      </w:r>
      <w:r>
        <w:rPr>
          <w:sz w:val="28"/>
        </w:rPr>
        <w:t>основного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утвержденного</w:t>
      </w:r>
      <w:r>
        <w:rPr>
          <w:spacing w:val="1"/>
          <w:sz w:val="28"/>
        </w:rPr>
        <w:t xml:space="preserve"> </w:t>
      </w:r>
      <w:r>
        <w:rPr>
          <w:sz w:val="28"/>
        </w:rPr>
        <w:t>Приказом</w:t>
      </w:r>
      <w:r>
        <w:rPr>
          <w:spacing w:val="1"/>
          <w:sz w:val="28"/>
        </w:rPr>
        <w:t xml:space="preserve"> </w:t>
      </w:r>
      <w:r>
        <w:rPr>
          <w:sz w:val="28"/>
        </w:rPr>
        <w:t>Министерства</w:t>
      </w:r>
      <w:r>
        <w:rPr>
          <w:spacing w:val="1"/>
          <w:sz w:val="28"/>
        </w:rPr>
        <w:t xml:space="preserve"> </w:t>
      </w:r>
      <w:r>
        <w:rPr>
          <w:sz w:val="28"/>
        </w:rPr>
        <w:t>просвещения Российской Федерации</w:t>
      </w:r>
      <w:r>
        <w:rPr>
          <w:spacing w:val="2"/>
          <w:sz w:val="28"/>
        </w:rPr>
        <w:t xml:space="preserve"> </w:t>
      </w:r>
      <w:r>
        <w:rPr>
          <w:sz w:val="28"/>
        </w:rPr>
        <w:t>от</w:t>
      </w:r>
      <w:r>
        <w:rPr>
          <w:spacing w:val="-4"/>
          <w:sz w:val="28"/>
        </w:rPr>
        <w:t xml:space="preserve"> </w:t>
      </w:r>
      <w:r>
        <w:rPr>
          <w:sz w:val="28"/>
        </w:rPr>
        <w:t>31</w:t>
      </w:r>
      <w:r>
        <w:rPr>
          <w:spacing w:val="1"/>
          <w:sz w:val="28"/>
        </w:rPr>
        <w:t xml:space="preserve"> </w:t>
      </w:r>
      <w:r>
        <w:rPr>
          <w:sz w:val="28"/>
        </w:rPr>
        <w:t>мая</w:t>
      </w:r>
      <w:r>
        <w:rPr>
          <w:spacing w:val="-3"/>
          <w:sz w:val="28"/>
        </w:rPr>
        <w:t xml:space="preserve"> </w:t>
      </w:r>
      <w:r>
        <w:rPr>
          <w:sz w:val="28"/>
        </w:rPr>
        <w:t>2021</w:t>
      </w:r>
      <w:r>
        <w:rPr>
          <w:spacing w:val="1"/>
          <w:sz w:val="28"/>
        </w:rPr>
        <w:t xml:space="preserve"> </w:t>
      </w:r>
      <w:r>
        <w:rPr>
          <w:sz w:val="28"/>
        </w:rPr>
        <w:t>г.</w:t>
      </w:r>
      <w:r>
        <w:rPr>
          <w:spacing w:val="-4"/>
          <w:sz w:val="28"/>
        </w:rPr>
        <w:t xml:space="preserve"> </w:t>
      </w:r>
      <w:r>
        <w:rPr>
          <w:sz w:val="28"/>
        </w:rPr>
        <w:t>№</w:t>
      </w:r>
      <w:r>
        <w:rPr>
          <w:spacing w:val="-6"/>
          <w:sz w:val="28"/>
        </w:rPr>
        <w:t xml:space="preserve"> </w:t>
      </w:r>
      <w:r>
        <w:rPr>
          <w:sz w:val="28"/>
        </w:rPr>
        <w:t>287,</w:t>
      </w:r>
    </w:p>
    <w:p w:rsidR="00891CF0" w:rsidRDefault="00B23650" w:rsidP="00461614">
      <w:pPr>
        <w:pStyle w:val="a5"/>
        <w:numPr>
          <w:ilvl w:val="0"/>
          <w:numId w:val="79"/>
        </w:numPr>
        <w:tabs>
          <w:tab w:val="left" w:pos="1626"/>
          <w:tab w:val="left" w:pos="1627"/>
        </w:tabs>
        <w:ind w:right="325" w:firstLine="0"/>
        <w:rPr>
          <w:sz w:val="28"/>
        </w:rPr>
      </w:pPr>
      <w:r>
        <w:rPr>
          <w:sz w:val="28"/>
        </w:rPr>
        <w:t>Федерального государственного образовательного стандарта среднего общего</w:t>
      </w:r>
      <w:r>
        <w:rPr>
          <w:spacing w:val="1"/>
          <w:sz w:val="28"/>
        </w:rPr>
        <w:t xml:space="preserve"> </w:t>
      </w:r>
      <w:r>
        <w:rPr>
          <w:sz w:val="28"/>
        </w:rPr>
        <w:t>образования</w:t>
      </w:r>
      <w:r>
        <w:rPr>
          <w:spacing w:val="12"/>
          <w:sz w:val="28"/>
        </w:rPr>
        <w:t xml:space="preserve"> </w:t>
      </w:r>
      <w:r>
        <w:rPr>
          <w:sz w:val="28"/>
        </w:rPr>
        <w:t>(далее</w:t>
      </w:r>
      <w:r>
        <w:rPr>
          <w:spacing w:val="15"/>
          <w:sz w:val="28"/>
        </w:rPr>
        <w:t xml:space="preserve"> </w:t>
      </w:r>
      <w:r>
        <w:rPr>
          <w:sz w:val="28"/>
        </w:rPr>
        <w:t>–</w:t>
      </w:r>
      <w:r>
        <w:rPr>
          <w:spacing w:val="17"/>
          <w:sz w:val="28"/>
        </w:rPr>
        <w:t xml:space="preserve"> </w:t>
      </w:r>
      <w:r>
        <w:rPr>
          <w:sz w:val="28"/>
        </w:rPr>
        <w:t>ФГОС</w:t>
      </w:r>
      <w:r>
        <w:rPr>
          <w:spacing w:val="12"/>
          <w:sz w:val="28"/>
        </w:rPr>
        <w:t xml:space="preserve"> </w:t>
      </w:r>
      <w:r>
        <w:rPr>
          <w:sz w:val="28"/>
        </w:rPr>
        <w:t>СОО),</w:t>
      </w:r>
      <w:r>
        <w:rPr>
          <w:spacing w:val="14"/>
          <w:sz w:val="28"/>
        </w:rPr>
        <w:t xml:space="preserve"> </w:t>
      </w:r>
      <w:r>
        <w:rPr>
          <w:sz w:val="28"/>
        </w:rPr>
        <w:t>утвержденного</w:t>
      </w:r>
      <w:r>
        <w:rPr>
          <w:spacing w:val="14"/>
          <w:sz w:val="28"/>
        </w:rPr>
        <w:t xml:space="preserve"> </w:t>
      </w:r>
      <w:r>
        <w:rPr>
          <w:sz w:val="28"/>
        </w:rPr>
        <w:t>приказом</w:t>
      </w:r>
      <w:r>
        <w:rPr>
          <w:spacing w:val="15"/>
          <w:sz w:val="28"/>
        </w:rPr>
        <w:t xml:space="preserve"> </w:t>
      </w:r>
      <w:r>
        <w:rPr>
          <w:sz w:val="28"/>
        </w:rPr>
        <w:t>Министерства</w:t>
      </w:r>
      <w:r>
        <w:rPr>
          <w:spacing w:val="19"/>
          <w:sz w:val="28"/>
        </w:rPr>
        <w:t xml:space="preserve"> </w:t>
      </w:r>
      <w:r>
        <w:rPr>
          <w:sz w:val="28"/>
        </w:rPr>
        <w:t>образования</w:t>
      </w:r>
      <w:r>
        <w:rPr>
          <w:spacing w:val="-68"/>
          <w:sz w:val="28"/>
        </w:rPr>
        <w:t xml:space="preserve"> </w:t>
      </w:r>
      <w:r>
        <w:rPr>
          <w:sz w:val="28"/>
        </w:rPr>
        <w:t>и</w:t>
      </w:r>
      <w:r>
        <w:rPr>
          <w:spacing w:val="-1"/>
          <w:sz w:val="28"/>
        </w:rPr>
        <w:t xml:space="preserve"> </w:t>
      </w:r>
      <w:r>
        <w:rPr>
          <w:sz w:val="28"/>
        </w:rPr>
        <w:t>науки</w:t>
      </w:r>
      <w:r>
        <w:rPr>
          <w:spacing w:val="1"/>
          <w:sz w:val="28"/>
        </w:rPr>
        <w:t xml:space="preserve"> </w:t>
      </w:r>
      <w:r>
        <w:rPr>
          <w:sz w:val="28"/>
        </w:rPr>
        <w:t>Российской</w:t>
      </w:r>
      <w:r>
        <w:rPr>
          <w:spacing w:val="-2"/>
          <w:sz w:val="28"/>
        </w:rPr>
        <w:t xml:space="preserve"> </w:t>
      </w:r>
      <w:r>
        <w:rPr>
          <w:sz w:val="28"/>
        </w:rPr>
        <w:t>Федерации</w:t>
      </w:r>
      <w:r>
        <w:rPr>
          <w:spacing w:val="-3"/>
          <w:sz w:val="28"/>
        </w:rPr>
        <w:t xml:space="preserve"> </w:t>
      </w:r>
      <w:r>
        <w:rPr>
          <w:sz w:val="28"/>
        </w:rPr>
        <w:t>от</w:t>
      </w:r>
      <w:r>
        <w:rPr>
          <w:spacing w:val="-3"/>
          <w:sz w:val="28"/>
        </w:rPr>
        <w:t xml:space="preserve"> </w:t>
      </w:r>
      <w:r>
        <w:rPr>
          <w:sz w:val="28"/>
        </w:rPr>
        <w:t>17</w:t>
      </w:r>
      <w:r>
        <w:rPr>
          <w:spacing w:val="-1"/>
          <w:sz w:val="28"/>
        </w:rPr>
        <w:t xml:space="preserve"> </w:t>
      </w:r>
      <w:r>
        <w:rPr>
          <w:sz w:val="28"/>
        </w:rPr>
        <w:t>мая</w:t>
      </w:r>
      <w:r>
        <w:rPr>
          <w:spacing w:val="-5"/>
          <w:sz w:val="28"/>
        </w:rPr>
        <w:t xml:space="preserve"> </w:t>
      </w:r>
      <w:r>
        <w:rPr>
          <w:sz w:val="28"/>
        </w:rPr>
        <w:t>2012</w:t>
      </w:r>
      <w:r>
        <w:rPr>
          <w:spacing w:val="-1"/>
          <w:sz w:val="28"/>
        </w:rPr>
        <w:t xml:space="preserve"> </w:t>
      </w:r>
      <w:r>
        <w:rPr>
          <w:sz w:val="28"/>
        </w:rPr>
        <w:t>г.</w:t>
      </w:r>
      <w:r>
        <w:rPr>
          <w:spacing w:val="1"/>
          <w:sz w:val="28"/>
        </w:rPr>
        <w:t xml:space="preserve"> </w:t>
      </w:r>
      <w:r>
        <w:rPr>
          <w:sz w:val="28"/>
        </w:rPr>
        <w:t>№</w:t>
      </w:r>
      <w:r>
        <w:rPr>
          <w:spacing w:val="-2"/>
          <w:sz w:val="28"/>
        </w:rPr>
        <w:t xml:space="preserve"> </w:t>
      </w:r>
      <w:r>
        <w:rPr>
          <w:sz w:val="28"/>
        </w:rPr>
        <w:t>413,</w:t>
      </w:r>
    </w:p>
    <w:p w:rsidR="00891CF0" w:rsidRDefault="00B23650" w:rsidP="00461614">
      <w:pPr>
        <w:pStyle w:val="a5"/>
        <w:numPr>
          <w:ilvl w:val="0"/>
          <w:numId w:val="79"/>
        </w:numPr>
        <w:tabs>
          <w:tab w:val="left" w:pos="1626"/>
          <w:tab w:val="left" w:pos="1627"/>
        </w:tabs>
        <w:ind w:right="325" w:firstLine="0"/>
        <w:rPr>
          <w:sz w:val="28"/>
        </w:rPr>
      </w:pPr>
      <w:r>
        <w:rPr>
          <w:sz w:val="28"/>
        </w:rPr>
        <w:t>Федеральной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(далее – ФОП ООО), утвержденной приказом Министерства просвещения Российской</w:t>
      </w:r>
      <w:r>
        <w:rPr>
          <w:spacing w:val="1"/>
          <w:sz w:val="28"/>
        </w:rPr>
        <w:t xml:space="preserve"> </w:t>
      </w:r>
      <w:r>
        <w:rPr>
          <w:sz w:val="28"/>
        </w:rPr>
        <w:t>Федерации</w:t>
      </w:r>
      <w:r>
        <w:rPr>
          <w:spacing w:val="-4"/>
          <w:sz w:val="28"/>
        </w:rPr>
        <w:t xml:space="preserve"> </w:t>
      </w:r>
      <w:r>
        <w:rPr>
          <w:sz w:val="28"/>
        </w:rPr>
        <w:t>от</w:t>
      </w:r>
      <w:r>
        <w:rPr>
          <w:spacing w:val="-4"/>
          <w:sz w:val="28"/>
        </w:rPr>
        <w:t xml:space="preserve"> </w:t>
      </w:r>
      <w:r>
        <w:rPr>
          <w:sz w:val="28"/>
        </w:rPr>
        <w:t>18 мая 2023</w:t>
      </w:r>
      <w:r>
        <w:rPr>
          <w:spacing w:val="1"/>
          <w:sz w:val="28"/>
        </w:rPr>
        <w:t xml:space="preserve"> </w:t>
      </w:r>
      <w:r>
        <w:rPr>
          <w:sz w:val="28"/>
        </w:rPr>
        <w:t>г.</w:t>
      </w:r>
      <w:r>
        <w:rPr>
          <w:spacing w:val="-4"/>
          <w:sz w:val="28"/>
        </w:rPr>
        <w:t xml:space="preserve"> </w:t>
      </w:r>
      <w:r>
        <w:rPr>
          <w:sz w:val="28"/>
        </w:rPr>
        <w:t>№ 370,</w:t>
      </w:r>
    </w:p>
    <w:p w:rsidR="00891CF0" w:rsidRDefault="00B23650" w:rsidP="00461614">
      <w:pPr>
        <w:pStyle w:val="a5"/>
        <w:numPr>
          <w:ilvl w:val="0"/>
          <w:numId w:val="79"/>
        </w:numPr>
        <w:tabs>
          <w:tab w:val="left" w:pos="1626"/>
          <w:tab w:val="left" w:pos="1627"/>
        </w:tabs>
        <w:ind w:right="328" w:firstLine="0"/>
        <w:rPr>
          <w:sz w:val="28"/>
        </w:rPr>
      </w:pPr>
      <w:r>
        <w:rPr>
          <w:sz w:val="28"/>
        </w:rPr>
        <w:t>Федеральной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71"/>
          <w:sz w:val="28"/>
        </w:rPr>
        <w:t xml:space="preserve"> </w:t>
      </w:r>
      <w:r>
        <w:rPr>
          <w:sz w:val="28"/>
        </w:rPr>
        <w:t>образования</w:t>
      </w:r>
      <w:r>
        <w:rPr>
          <w:spacing w:val="1"/>
          <w:sz w:val="28"/>
        </w:rPr>
        <w:t xml:space="preserve"> </w:t>
      </w:r>
      <w:r>
        <w:rPr>
          <w:sz w:val="28"/>
        </w:rPr>
        <w:t>(далее – ФОП СОО), утвержденной приказом Министерства просвещения Российской</w:t>
      </w:r>
      <w:r>
        <w:rPr>
          <w:spacing w:val="1"/>
          <w:sz w:val="28"/>
        </w:rPr>
        <w:t xml:space="preserve"> </w:t>
      </w:r>
      <w:r>
        <w:rPr>
          <w:sz w:val="28"/>
        </w:rPr>
        <w:t>Федерации</w:t>
      </w:r>
      <w:r>
        <w:rPr>
          <w:spacing w:val="-4"/>
          <w:sz w:val="28"/>
        </w:rPr>
        <w:t xml:space="preserve"> </w:t>
      </w:r>
      <w:r>
        <w:rPr>
          <w:sz w:val="28"/>
        </w:rPr>
        <w:t>от</w:t>
      </w:r>
      <w:r>
        <w:rPr>
          <w:spacing w:val="-4"/>
          <w:sz w:val="28"/>
        </w:rPr>
        <w:t xml:space="preserve"> </w:t>
      </w:r>
      <w:r>
        <w:rPr>
          <w:sz w:val="28"/>
        </w:rPr>
        <w:t>18 мая 2023</w:t>
      </w:r>
      <w:r>
        <w:rPr>
          <w:spacing w:val="1"/>
          <w:sz w:val="28"/>
        </w:rPr>
        <w:t xml:space="preserve"> </w:t>
      </w:r>
      <w:r>
        <w:rPr>
          <w:sz w:val="28"/>
        </w:rPr>
        <w:t>г.</w:t>
      </w:r>
      <w:r>
        <w:rPr>
          <w:spacing w:val="-4"/>
          <w:sz w:val="28"/>
        </w:rPr>
        <w:t xml:space="preserve"> </w:t>
      </w:r>
      <w:r>
        <w:rPr>
          <w:sz w:val="28"/>
        </w:rPr>
        <w:t>№ 371,</w:t>
      </w:r>
    </w:p>
    <w:p w:rsidR="00891CF0" w:rsidRDefault="00B23650" w:rsidP="00461614">
      <w:pPr>
        <w:pStyle w:val="a5"/>
        <w:numPr>
          <w:ilvl w:val="0"/>
          <w:numId w:val="79"/>
        </w:numPr>
        <w:tabs>
          <w:tab w:val="left" w:pos="1626"/>
          <w:tab w:val="left" w:pos="1627"/>
        </w:tabs>
        <w:ind w:right="328" w:firstLine="0"/>
        <w:rPr>
          <w:sz w:val="28"/>
        </w:rPr>
      </w:pPr>
      <w:r>
        <w:rPr>
          <w:sz w:val="28"/>
        </w:rPr>
        <w:t>Методических</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проекта</w:t>
      </w:r>
      <w:r>
        <w:rPr>
          <w:spacing w:val="1"/>
          <w:sz w:val="28"/>
        </w:rPr>
        <w:t xml:space="preserve"> </w:t>
      </w:r>
      <w:r>
        <w:rPr>
          <w:sz w:val="28"/>
        </w:rPr>
        <w:t>«Билет</w:t>
      </w:r>
      <w:r>
        <w:rPr>
          <w:spacing w:val="1"/>
          <w:sz w:val="28"/>
        </w:rPr>
        <w:t xml:space="preserve"> </w:t>
      </w:r>
      <w:r>
        <w:rPr>
          <w:sz w:val="28"/>
        </w:rPr>
        <w:t>в</w:t>
      </w:r>
      <w:r>
        <w:rPr>
          <w:spacing w:val="1"/>
          <w:sz w:val="28"/>
        </w:rPr>
        <w:t xml:space="preserve"> </w:t>
      </w:r>
      <w:r>
        <w:rPr>
          <w:sz w:val="28"/>
        </w:rPr>
        <w:t>будущее»по</w:t>
      </w:r>
      <w:r>
        <w:rPr>
          <w:spacing w:val="-67"/>
          <w:sz w:val="28"/>
        </w:rPr>
        <w:t xml:space="preserve"> </w:t>
      </w:r>
      <w:r>
        <w:rPr>
          <w:sz w:val="28"/>
        </w:rPr>
        <w:t>профессиональной ориентации обучающихся 6-11 классов образовательных организаций</w:t>
      </w:r>
      <w:r>
        <w:rPr>
          <w:spacing w:val="-67"/>
          <w:sz w:val="28"/>
        </w:rPr>
        <w:t xml:space="preserve"> </w:t>
      </w:r>
      <w:r>
        <w:rPr>
          <w:sz w:val="28"/>
        </w:rPr>
        <w:t>Российской Федерации, реализующих образовательные программы основного общего и</w:t>
      </w:r>
      <w:r>
        <w:rPr>
          <w:spacing w:val="1"/>
          <w:sz w:val="28"/>
        </w:rPr>
        <w:t xml:space="preserve"> </w:t>
      </w:r>
      <w:r>
        <w:rPr>
          <w:sz w:val="28"/>
        </w:rPr>
        <w:t>среднего</w:t>
      </w:r>
      <w:r>
        <w:rPr>
          <w:spacing w:val="-5"/>
          <w:sz w:val="28"/>
        </w:rPr>
        <w:t xml:space="preserve"> </w:t>
      </w:r>
      <w:r>
        <w:rPr>
          <w:sz w:val="28"/>
        </w:rPr>
        <w:t>общего</w:t>
      </w:r>
      <w:r>
        <w:rPr>
          <w:spacing w:val="-2"/>
          <w:sz w:val="28"/>
        </w:rPr>
        <w:t xml:space="preserve"> </w:t>
      </w:r>
      <w:r>
        <w:rPr>
          <w:sz w:val="28"/>
        </w:rPr>
        <w:t>образования,</w:t>
      </w:r>
    </w:p>
    <w:p w:rsidR="00891CF0" w:rsidRDefault="00B23650" w:rsidP="00461614">
      <w:pPr>
        <w:pStyle w:val="a5"/>
        <w:numPr>
          <w:ilvl w:val="0"/>
          <w:numId w:val="79"/>
        </w:numPr>
        <w:tabs>
          <w:tab w:val="left" w:pos="1626"/>
          <w:tab w:val="left" w:pos="1627"/>
        </w:tabs>
        <w:ind w:right="326" w:firstLine="0"/>
        <w:rPr>
          <w:sz w:val="28"/>
        </w:rPr>
      </w:pPr>
      <w:r>
        <w:rPr>
          <w:sz w:val="28"/>
        </w:rPr>
        <w:t>Методических</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Единой</w:t>
      </w:r>
      <w:r>
        <w:rPr>
          <w:spacing w:val="71"/>
          <w:sz w:val="28"/>
        </w:rPr>
        <w:t xml:space="preserve"> </w:t>
      </w:r>
      <w:r>
        <w:rPr>
          <w:sz w:val="28"/>
        </w:rPr>
        <w:t>модели</w:t>
      </w:r>
      <w:r>
        <w:rPr>
          <w:spacing w:val="1"/>
          <w:sz w:val="28"/>
        </w:rPr>
        <w:t xml:space="preserve"> </w:t>
      </w:r>
      <w:r>
        <w:rPr>
          <w:sz w:val="28"/>
        </w:rPr>
        <w:t>профессиональной ориентации обучающихся 6-11 классов образовательныхорганизаций</w:t>
      </w:r>
      <w:r>
        <w:rPr>
          <w:spacing w:val="1"/>
          <w:sz w:val="28"/>
        </w:rPr>
        <w:t xml:space="preserve"> </w:t>
      </w:r>
      <w:r>
        <w:rPr>
          <w:sz w:val="28"/>
        </w:rPr>
        <w:t>Российской Федерации, реализующих образовательные программы основного общего и</w:t>
      </w:r>
      <w:r>
        <w:rPr>
          <w:spacing w:val="1"/>
          <w:sz w:val="28"/>
        </w:rPr>
        <w:t xml:space="preserve"> </w:t>
      </w:r>
      <w:r>
        <w:rPr>
          <w:sz w:val="28"/>
        </w:rPr>
        <w:t>среднего</w:t>
      </w:r>
      <w:r>
        <w:rPr>
          <w:spacing w:val="-5"/>
          <w:sz w:val="28"/>
        </w:rPr>
        <w:t xml:space="preserve"> </w:t>
      </w:r>
      <w:r>
        <w:rPr>
          <w:sz w:val="28"/>
        </w:rPr>
        <w:t>общего</w:t>
      </w:r>
      <w:r>
        <w:rPr>
          <w:spacing w:val="-2"/>
          <w:sz w:val="28"/>
        </w:rPr>
        <w:t xml:space="preserve"> </w:t>
      </w:r>
      <w:r>
        <w:rPr>
          <w:sz w:val="28"/>
        </w:rPr>
        <w:t>образования</w:t>
      </w:r>
    </w:p>
    <w:p w:rsidR="00891CF0" w:rsidRDefault="00891CF0">
      <w:pPr>
        <w:jc w:val="both"/>
        <w:rPr>
          <w:sz w:val="28"/>
        </w:rPr>
        <w:sectPr w:rsidR="00891CF0">
          <w:headerReference w:type="default" r:id="rId430"/>
          <w:footerReference w:type="default" r:id="rId431"/>
          <w:pgSz w:w="11920" w:h="16860"/>
          <w:pgMar w:top="820" w:right="200" w:bottom="800" w:left="260" w:header="573" w:footer="607" w:gutter="0"/>
          <w:cols w:space="720"/>
        </w:sectPr>
      </w:pPr>
    </w:p>
    <w:p w:rsidR="00891CF0" w:rsidRDefault="00B23650">
      <w:pPr>
        <w:pStyle w:val="a0"/>
        <w:ind w:right="331"/>
      </w:pPr>
      <w:r>
        <w:lastRenderedPageBreak/>
        <w:t>В</w:t>
      </w:r>
      <w:r>
        <w:rPr>
          <w:spacing w:val="70"/>
        </w:rPr>
        <w:t xml:space="preserve"> </w:t>
      </w:r>
      <w:r>
        <w:t>Стратегии</w:t>
      </w:r>
      <w:r>
        <w:rPr>
          <w:spacing w:val="71"/>
        </w:rPr>
        <w:t xml:space="preserve"> </w:t>
      </w:r>
      <w:r>
        <w:t>развития</w:t>
      </w:r>
      <w:r>
        <w:rPr>
          <w:spacing w:val="71"/>
        </w:rPr>
        <w:t xml:space="preserve"> </w:t>
      </w:r>
      <w:r>
        <w:t>воспитания</w:t>
      </w:r>
      <w:r>
        <w:rPr>
          <w:spacing w:val="70"/>
        </w:rPr>
        <w:t xml:space="preserve"> </w:t>
      </w:r>
      <w:r>
        <w:t>в</w:t>
      </w:r>
      <w:r>
        <w:rPr>
          <w:spacing w:val="70"/>
        </w:rPr>
        <w:t xml:space="preserve"> </w:t>
      </w:r>
      <w:r>
        <w:t>Российской</w:t>
      </w:r>
      <w:r>
        <w:rPr>
          <w:spacing w:val="71"/>
        </w:rPr>
        <w:t xml:space="preserve"> </w:t>
      </w:r>
      <w:r>
        <w:t>Федерации   на</w:t>
      </w:r>
      <w:r>
        <w:rPr>
          <w:spacing w:val="70"/>
        </w:rPr>
        <w:t xml:space="preserve"> </w:t>
      </w:r>
      <w:r>
        <w:t xml:space="preserve">период до  </w:t>
      </w:r>
      <w:r>
        <w:rPr>
          <w:spacing w:val="1"/>
        </w:rPr>
        <w:t xml:space="preserve"> </w:t>
      </w:r>
      <w:r>
        <w:t>2025</w:t>
      </w:r>
      <w:r>
        <w:rPr>
          <w:spacing w:val="1"/>
        </w:rPr>
        <w:t xml:space="preserve"> </w:t>
      </w:r>
      <w:r>
        <w:t>года</w:t>
      </w:r>
      <w:r>
        <w:rPr>
          <w:vertAlign w:val="superscript"/>
        </w:rPr>
        <w:t>1</w:t>
      </w:r>
      <w:r>
        <w:t xml:space="preserve">   </w:t>
      </w:r>
      <w:r>
        <w:rPr>
          <w:spacing w:val="1"/>
        </w:rPr>
        <w:t xml:space="preserve"> </w:t>
      </w:r>
      <w:r>
        <w:t xml:space="preserve">одним   </w:t>
      </w:r>
      <w:r>
        <w:rPr>
          <w:spacing w:val="1"/>
        </w:rPr>
        <w:t xml:space="preserve"> </w:t>
      </w:r>
      <w:r>
        <w:t xml:space="preserve">из   </w:t>
      </w:r>
      <w:r>
        <w:rPr>
          <w:spacing w:val="1"/>
        </w:rPr>
        <w:t xml:space="preserve"> </w:t>
      </w:r>
      <w:r>
        <w:t xml:space="preserve">направлений   </w:t>
      </w:r>
      <w:r>
        <w:rPr>
          <w:spacing w:val="1"/>
        </w:rPr>
        <w:t xml:space="preserve"> </w:t>
      </w:r>
      <w:r>
        <w:t xml:space="preserve">является   </w:t>
      </w:r>
      <w:r>
        <w:rPr>
          <w:spacing w:val="1"/>
        </w:rPr>
        <w:t xml:space="preserve"> </w:t>
      </w:r>
      <w:r>
        <w:t xml:space="preserve">трудовое   </w:t>
      </w:r>
      <w:r>
        <w:rPr>
          <w:spacing w:val="1"/>
        </w:rPr>
        <w:t xml:space="preserve"> </w:t>
      </w:r>
      <w:r>
        <w:t>воспитание и</w:t>
      </w:r>
      <w:r>
        <w:rPr>
          <w:spacing w:val="1"/>
        </w:rPr>
        <w:t xml:space="preserve"> </w:t>
      </w:r>
      <w:r>
        <w:t>профессиональное</w:t>
      </w:r>
      <w:r>
        <w:rPr>
          <w:spacing w:val="2"/>
        </w:rPr>
        <w:t xml:space="preserve"> </w:t>
      </w:r>
      <w:r>
        <w:t>самоопределение,</w:t>
      </w:r>
      <w:r>
        <w:rPr>
          <w:spacing w:val="2"/>
        </w:rPr>
        <w:t xml:space="preserve"> </w:t>
      </w:r>
      <w:r>
        <w:t>которое</w:t>
      </w:r>
      <w:r>
        <w:rPr>
          <w:spacing w:val="3"/>
        </w:rPr>
        <w:t xml:space="preserve"> </w:t>
      </w:r>
      <w:r>
        <w:t>реализуется</w:t>
      </w:r>
      <w:r>
        <w:rPr>
          <w:spacing w:val="1"/>
        </w:rPr>
        <w:t xml:space="preserve"> </w:t>
      </w:r>
      <w:r>
        <w:t>посредством</w:t>
      </w:r>
    </w:p>
    <w:p w:rsidR="00891CF0" w:rsidRDefault="00B23650">
      <w:pPr>
        <w:pStyle w:val="a0"/>
        <w:ind w:right="330"/>
      </w:pPr>
      <w:r>
        <w:t>«воспитания</w:t>
      </w:r>
      <w:r>
        <w:rPr>
          <w:spacing w:val="1"/>
        </w:rPr>
        <w:t xml:space="preserve"> </w:t>
      </w:r>
      <w:r>
        <w:t>у</w:t>
      </w:r>
      <w:r>
        <w:rPr>
          <w:spacing w:val="1"/>
        </w:rPr>
        <w:t xml:space="preserve"> </w:t>
      </w:r>
      <w:r>
        <w:t>детей</w:t>
      </w:r>
      <w:r>
        <w:rPr>
          <w:spacing w:val="1"/>
        </w:rPr>
        <w:t xml:space="preserve"> </w:t>
      </w:r>
      <w:r>
        <w:t>уважения</w:t>
      </w:r>
      <w:r>
        <w:rPr>
          <w:spacing w:val="1"/>
        </w:rPr>
        <w:t xml:space="preserve"> </w:t>
      </w:r>
      <w:r>
        <w:t>к</w:t>
      </w:r>
      <w:r>
        <w:rPr>
          <w:spacing w:val="1"/>
        </w:rPr>
        <w:t xml:space="preserve"> </w:t>
      </w:r>
      <w:r>
        <w:t>труду</w:t>
      </w:r>
      <w:r>
        <w:rPr>
          <w:spacing w:val="1"/>
        </w:rPr>
        <w:t xml:space="preserve"> </w:t>
      </w:r>
      <w:r>
        <w:t>и</w:t>
      </w:r>
      <w:r>
        <w:rPr>
          <w:spacing w:val="1"/>
        </w:rPr>
        <w:t xml:space="preserve"> </w:t>
      </w:r>
      <w:r>
        <w:t>людям</w:t>
      </w:r>
      <w:r>
        <w:rPr>
          <w:spacing w:val="1"/>
        </w:rPr>
        <w:t xml:space="preserve"> </w:t>
      </w:r>
      <w:r>
        <w:t>труда,</w:t>
      </w:r>
      <w:r>
        <w:rPr>
          <w:spacing w:val="1"/>
        </w:rPr>
        <w:t xml:space="preserve"> </w:t>
      </w:r>
      <w:r>
        <w:t>трудовым</w:t>
      </w:r>
      <w:r>
        <w:rPr>
          <w:spacing w:val="1"/>
        </w:rPr>
        <w:t xml:space="preserve"> </w:t>
      </w:r>
      <w:r>
        <w:t>достижениям;</w:t>
      </w:r>
      <w:r>
        <w:rPr>
          <w:spacing w:val="1"/>
        </w:rPr>
        <w:t xml:space="preserve"> </w:t>
      </w:r>
      <w:r>
        <w:t>содействия</w:t>
      </w:r>
      <w:r>
        <w:rPr>
          <w:spacing w:val="1"/>
        </w:rPr>
        <w:t xml:space="preserve"> </w:t>
      </w:r>
      <w:r>
        <w:t>профессиональному</w:t>
      </w:r>
      <w:r>
        <w:rPr>
          <w:spacing w:val="1"/>
        </w:rPr>
        <w:t xml:space="preserve"> </w:t>
      </w:r>
      <w:r>
        <w:t>самоопределению,</w:t>
      </w:r>
      <w:r>
        <w:rPr>
          <w:spacing w:val="1"/>
        </w:rPr>
        <w:t xml:space="preserve"> </w:t>
      </w:r>
      <w:r>
        <w:t>приобщения</w:t>
      </w:r>
      <w:r>
        <w:rPr>
          <w:spacing w:val="1"/>
        </w:rPr>
        <w:t xml:space="preserve"> </w:t>
      </w:r>
      <w:r>
        <w:t>детей</w:t>
      </w:r>
      <w:r>
        <w:rPr>
          <w:spacing w:val="1"/>
        </w:rPr>
        <w:t xml:space="preserve"> </w:t>
      </w:r>
      <w:r>
        <w:t>к</w:t>
      </w:r>
      <w:r>
        <w:rPr>
          <w:spacing w:val="1"/>
        </w:rPr>
        <w:t xml:space="preserve"> </w:t>
      </w:r>
      <w:r>
        <w:t>социально</w:t>
      </w:r>
      <w:r>
        <w:rPr>
          <w:spacing w:val="1"/>
        </w:rPr>
        <w:t xml:space="preserve"> </w:t>
      </w:r>
      <w:r>
        <w:t>значимой</w:t>
      </w:r>
      <w:r>
        <w:rPr>
          <w:spacing w:val="-2"/>
        </w:rPr>
        <w:t xml:space="preserve"> </w:t>
      </w:r>
      <w:r>
        <w:t>деятельности для</w:t>
      </w:r>
      <w:r>
        <w:rPr>
          <w:spacing w:val="-7"/>
        </w:rPr>
        <w:t xml:space="preserve"> </w:t>
      </w:r>
      <w:r>
        <w:t>осмысленного</w:t>
      </w:r>
      <w:r>
        <w:rPr>
          <w:spacing w:val="1"/>
        </w:rPr>
        <w:t xml:space="preserve"> </w:t>
      </w:r>
      <w:r>
        <w:t>выбора</w:t>
      </w:r>
      <w:r>
        <w:rPr>
          <w:spacing w:val="-5"/>
        </w:rPr>
        <w:t xml:space="preserve"> </w:t>
      </w:r>
      <w:r>
        <w:t>профессии».</w:t>
      </w:r>
    </w:p>
    <w:p w:rsidR="00891CF0" w:rsidRDefault="00B23650">
      <w:pPr>
        <w:pStyle w:val="a0"/>
        <w:ind w:right="324"/>
      </w:pPr>
      <w:r>
        <w:t>Настоящая</w:t>
      </w:r>
      <w:r>
        <w:rPr>
          <w:spacing w:val="1"/>
        </w:rPr>
        <w:t xml:space="preserve"> </w:t>
      </w:r>
      <w:r>
        <w:t>Программа</w:t>
      </w:r>
      <w:r>
        <w:rPr>
          <w:spacing w:val="1"/>
        </w:rPr>
        <w:t xml:space="preserve"> </w:t>
      </w:r>
      <w:r>
        <w:t>разработана</w:t>
      </w:r>
      <w:r>
        <w:rPr>
          <w:spacing w:val="1"/>
        </w:rPr>
        <w:t xml:space="preserve"> </w:t>
      </w:r>
      <w:r>
        <w:t>с</w:t>
      </w:r>
      <w:r>
        <w:rPr>
          <w:spacing w:val="71"/>
        </w:rPr>
        <w:t xml:space="preserve"> </w:t>
      </w:r>
      <w:r>
        <w:t>целью</w:t>
      </w:r>
      <w:r>
        <w:rPr>
          <w:spacing w:val="71"/>
        </w:rPr>
        <w:t xml:space="preserve"> </w:t>
      </w:r>
      <w:r>
        <w:t>реализации</w:t>
      </w:r>
      <w:r>
        <w:rPr>
          <w:spacing w:val="71"/>
        </w:rPr>
        <w:t xml:space="preserve"> </w:t>
      </w:r>
      <w:r>
        <w:t>комплексной и</w:t>
      </w:r>
      <w:r>
        <w:rPr>
          <w:spacing w:val="1"/>
        </w:rPr>
        <w:t xml:space="preserve"> </w:t>
      </w:r>
      <w:r>
        <w:t>систематической</w:t>
      </w:r>
      <w:r>
        <w:rPr>
          <w:spacing w:val="1"/>
        </w:rPr>
        <w:t xml:space="preserve"> </w:t>
      </w:r>
      <w:r>
        <w:t>профориентационной</w:t>
      </w:r>
      <w:r>
        <w:rPr>
          <w:spacing w:val="1"/>
        </w:rPr>
        <w:t xml:space="preserve"> </w:t>
      </w:r>
      <w:r>
        <w:t>работы</w:t>
      </w:r>
      <w:r>
        <w:rPr>
          <w:spacing w:val="1"/>
        </w:rPr>
        <w:t xml:space="preserve"> </w:t>
      </w:r>
      <w:r>
        <w:t>для</w:t>
      </w:r>
      <w:r>
        <w:rPr>
          <w:spacing w:val="1"/>
        </w:rPr>
        <w:t xml:space="preserve"> </w:t>
      </w:r>
      <w:r>
        <w:t>обучающихся</w:t>
      </w:r>
      <w:r>
        <w:rPr>
          <w:spacing w:val="71"/>
        </w:rPr>
        <w:t xml:space="preserve"> </w:t>
      </w:r>
      <w:r>
        <w:t>6-11</w:t>
      </w:r>
      <w:r>
        <w:rPr>
          <w:spacing w:val="71"/>
        </w:rPr>
        <w:t xml:space="preserve"> </w:t>
      </w:r>
      <w:r>
        <w:t>классов</w:t>
      </w:r>
      <w:r>
        <w:rPr>
          <w:spacing w:val="70"/>
        </w:rPr>
        <w:t xml:space="preserve"> </w:t>
      </w:r>
      <w:r>
        <w:t>на</w:t>
      </w:r>
      <w:r>
        <w:rPr>
          <w:spacing w:val="1"/>
        </w:rPr>
        <w:t xml:space="preserve"> </w:t>
      </w:r>
      <w:r>
        <w:t>основе апробированных материалов Всероссийского проекта «Билет в будущее» (далее –</w:t>
      </w:r>
      <w:r>
        <w:rPr>
          <w:spacing w:val="-67"/>
        </w:rPr>
        <w:t xml:space="preserve"> </w:t>
      </w:r>
      <w:r>
        <w:t>проект).</w:t>
      </w:r>
    </w:p>
    <w:p w:rsidR="00891CF0" w:rsidRDefault="00B23650">
      <w:pPr>
        <w:pStyle w:val="a0"/>
        <w:ind w:right="332"/>
      </w:pPr>
      <w:r>
        <w:t>Согласно</w:t>
      </w:r>
      <w:r>
        <w:rPr>
          <w:spacing w:val="1"/>
        </w:rPr>
        <w:t xml:space="preserve"> </w:t>
      </w:r>
      <w:r>
        <w:t>требованиям</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реализация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предусмотрена</w:t>
      </w:r>
      <w:r>
        <w:rPr>
          <w:spacing w:val="-5"/>
        </w:rPr>
        <w:t xml:space="preserve"> </w:t>
      </w:r>
      <w:r>
        <w:t>через</w:t>
      </w:r>
      <w:r>
        <w:rPr>
          <w:spacing w:val="-1"/>
        </w:rPr>
        <w:t xml:space="preserve"> </w:t>
      </w:r>
      <w:r>
        <w:t>урочную</w:t>
      </w:r>
      <w:r>
        <w:rPr>
          <w:spacing w:val="-1"/>
        </w:rPr>
        <w:t xml:space="preserve"> </w:t>
      </w:r>
      <w:r>
        <w:t>и внеурочную</w:t>
      </w:r>
      <w:r>
        <w:rPr>
          <w:spacing w:val="-1"/>
        </w:rPr>
        <w:t xml:space="preserve"> </w:t>
      </w:r>
      <w:r>
        <w:t>деятельность.</w:t>
      </w:r>
    </w:p>
    <w:p w:rsidR="00891CF0" w:rsidRDefault="00B23650">
      <w:pPr>
        <w:pStyle w:val="a0"/>
        <w:ind w:right="334"/>
      </w:pPr>
      <w:r>
        <w:t>План внеурочной деятельности наряду с учебным планом является обязательной частью</w:t>
      </w:r>
      <w:r>
        <w:rPr>
          <w:spacing w:val="1"/>
        </w:rPr>
        <w:t xml:space="preserve"> </w:t>
      </w:r>
      <w:r>
        <w:t>образовательных программ начального общего, основного общего и среднего общего</w:t>
      </w:r>
      <w:r>
        <w:rPr>
          <w:spacing w:val="1"/>
        </w:rPr>
        <w:t xml:space="preserve"> </w:t>
      </w:r>
      <w:r>
        <w:t>образования</w:t>
      </w:r>
      <w:r>
        <w:rPr>
          <w:spacing w:val="1"/>
        </w:rPr>
        <w:t xml:space="preserve"> </w:t>
      </w:r>
      <w:r>
        <w:t>и</w:t>
      </w:r>
      <w:r>
        <w:rPr>
          <w:spacing w:val="1"/>
        </w:rPr>
        <w:t xml:space="preserve"> </w:t>
      </w:r>
      <w:r>
        <w:t>формируется</w:t>
      </w:r>
      <w:r>
        <w:rPr>
          <w:spacing w:val="1"/>
        </w:rPr>
        <w:t xml:space="preserve"> </w:t>
      </w:r>
      <w:r>
        <w:t>с</w:t>
      </w:r>
      <w:r>
        <w:rPr>
          <w:spacing w:val="1"/>
        </w:rPr>
        <w:t xml:space="preserve"> </w:t>
      </w:r>
      <w:r>
        <w:t>учетом</w:t>
      </w:r>
      <w:r>
        <w:rPr>
          <w:spacing w:val="1"/>
        </w:rPr>
        <w:t xml:space="preserve"> </w:t>
      </w:r>
      <w:r>
        <w:t>интересов</w:t>
      </w:r>
      <w:r>
        <w:rPr>
          <w:spacing w:val="1"/>
        </w:rPr>
        <w:t xml:space="preserve"> </w:t>
      </w:r>
      <w:r>
        <w:t>обучающихся</w:t>
      </w:r>
      <w:r>
        <w:rPr>
          <w:spacing w:val="1"/>
        </w:rPr>
        <w:t xml:space="preserve"> </w:t>
      </w:r>
      <w:r>
        <w:t>и</w:t>
      </w:r>
      <w:r>
        <w:rPr>
          <w:spacing w:val="1"/>
        </w:rPr>
        <w:t xml:space="preserve"> </w:t>
      </w:r>
      <w:r>
        <w:t>возможностей</w:t>
      </w:r>
      <w:r>
        <w:rPr>
          <w:spacing w:val="1"/>
        </w:rPr>
        <w:t xml:space="preserve"> </w:t>
      </w:r>
      <w:r>
        <w:t>образовательной</w:t>
      </w:r>
      <w:r>
        <w:rPr>
          <w:spacing w:val="-1"/>
        </w:rPr>
        <w:t xml:space="preserve"> </w:t>
      </w:r>
      <w:r>
        <w:t>организации.</w:t>
      </w:r>
    </w:p>
    <w:p w:rsidR="00891CF0" w:rsidRDefault="00B23650">
      <w:pPr>
        <w:pStyle w:val="a0"/>
        <w:ind w:right="331"/>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67"/>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67"/>
        </w:rPr>
        <w:t xml:space="preserve"> </w:t>
      </w:r>
      <w:r>
        <w:t>осуществляемую</w:t>
      </w:r>
      <w:r>
        <w:rPr>
          <w:spacing w:val="-5"/>
        </w:rPr>
        <w:t xml:space="preserve"> </w:t>
      </w:r>
      <w:r>
        <w:t>в</w:t>
      </w:r>
      <w:r>
        <w:rPr>
          <w:spacing w:val="3"/>
        </w:rPr>
        <w:t xml:space="preserve"> </w:t>
      </w:r>
      <w:r>
        <w:t>формах,</w:t>
      </w:r>
      <w:r>
        <w:rPr>
          <w:spacing w:val="-2"/>
        </w:rPr>
        <w:t xml:space="preserve"> </w:t>
      </w:r>
      <w:r>
        <w:t>отличных</w:t>
      </w:r>
      <w:r>
        <w:rPr>
          <w:spacing w:val="1"/>
        </w:rPr>
        <w:t xml:space="preserve"> </w:t>
      </w:r>
      <w:r>
        <w:t>от</w:t>
      </w:r>
      <w:r>
        <w:rPr>
          <w:spacing w:val="1"/>
        </w:rPr>
        <w:t xml:space="preserve"> </w:t>
      </w:r>
      <w:r>
        <w:t>урочной.</w:t>
      </w:r>
    </w:p>
    <w:p w:rsidR="00891CF0" w:rsidRDefault="00B23650">
      <w:pPr>
        <w:pStyle w:val="a0"/>
        <w:tabs>
          <w:tab w:val="left" w:pos="1991"/>
          <w:tab w:val="left" w:pos="2029"/>
          <w:tab w:val="left" w:pos="2089"/>
          <w:tab w:val="left" w:pos="2368"/>
          <w:tab w:val="left" w:pos="2440"/>
          <w:tab w:val="left" w:pos="3160"/>
          <w:tab w:val="left" w:pos="3405"/>
          <w:tab w:val="left" w:pos="3631"/>
          <w:tab w:val="left" w:pos="4116"/>
          <w:tab w:val="left" w:pos="5020"/>
          <w:tab w:val="left" w:pos="5292"/>
          <w:tab w:val="left" w:pos="5414"/>
          <w:tab w:val="left" w:pos="6163"/>
          <w:tab w:val="left" w:pos="6348"/>
          <w:tab w:val="left" w:pos="6578"/>
          <w:tab w:val="left" w:pos="6629"/>
          <w:tab w:val="left" w:pos="6958"/>
          <w:tab w:val="left" w:pos="7006"/>
          <w:tab w:val="left" w:pos="7933"/>
          <w:tab w:val="left" w:pos="8357"/>
          <w:tab w:val="left" w:pos="8547"/>
          <w:tab w:val="left" w:pos="8977"/>
          <w:tab w:val="left" w:pos="9661"/>
          <w:tab w:val="left" w:pos="9709"/>
          <w:tab w:val="left" w:pos="10062"/>
          <w:tab w:val="left" w:pos="10196"/>
        </w:tabs>
        <w:ind w:right="323"/>
        <w:jc w:val="left"/>
      </w:pPr>
      <w:r>
        <w:t>Основное</w:t>
      </w:r>
      <w:r>
        <w:rPr>
          <w:spacing w:val="111"/>
        </w:rPr>
        <w:t xml:space="preserve"> </w:t>
      </w:r>
      <w:r>
        <w:t>содержание:</w:t>
      </w:r>
      <w:r>
        <w:tab/>
        <w:t>популяризация</w:t>
      </w:r>
      <w:r>
        <w:tab/>
      </w:r>
      <w:r>
        <w:tab/>
        <w:t>культуры</w:t>
      </w:r>
      <w:r>
        <w:rPr>
          <w:spacing w:val="58"/>
        </w:rPr>
        <w:t xml:space="preserve"> </w:t>
      </w:r>
      <w:r>
        <w:t>труда,</w:t>
      </w:r>
      <w:r>
        <w:rPr>
          <w:spacing w:val="56"/>
        </w:rPr>
        <w:t xml:space="preserve"> </w:t>
      </w:r>
      <w:r>
        <w:t>связь</w:t>
      </w:r>
      <w:r>
        <w:rPr>
          <w:spacing w:val="51"/>
        </w:rPr>
        <w:t xml:space="preserve"> </w:t>
      </w:r>
      <w:r>
        <w:t>выбора</w:t>
      </w:r>
      <w:r>
        <w:rPr>
          <w:spacing w:val="56"/>
        </w:rPr>
        <w:t xml:space="preserve"> </w:t>
      </w:r>
      <w:r>
        <w:t>профессии</w:t>
      </w:r>
      <w:r>
        <w:rPr>
          <w:spacing w:val="7"/>
        </w:rPr>
        <w:t xml:space="preserve"> </w:t>
      </w:r>
      <w:r>
        <w:t>с</w:t>
      </w:r>
      <w:r>
        <w:rPr>
          <w:spacing w:val="-67"/>
        </w:rPr>
        <w:t xml:space="preserve"> </w:t>
      </w:r>
      <w:r>
        <w:t>персональным</w:t>
      </w:r>
      <w:r>
        <w:rPr>
          <w:spacing w:val="1"/>
        </w:rPr>
        <w:t xml:space="preserve"> </w:t>
      </w:r>
      <w:r>
        <w:t>счастьем</w:t>
      </w:r>
      <w:r>
        <w:rPr>
          <w:spacing w:val="1"/>
        </w:rPr>
        <w:t xml:space="preserve"> </w:t>
      </w:r>
      <w:r>
        <w:t>и</w:t>
      </w:r>
      <w:r>
        <w:rPr>
          <w:spacing w:val="1"/>
        </w:rPr>
        <w:t xml:space="preserve"> </w:t>
      </w:r>
      <w:r>
        <w:t>развитием</w:t>
      </w:r>
      <w:r>
        <w:rPr>
          <w:spacing w:val="1"/>
        </w:rPr>
        <w:t xml:space="preserve"> </w:t>
      </w:r>
      <w:r>
        <w:t>экономики</w:t>
      </w:r>
      <w:r>
        <w:rPr>
          <w:spacing w:val="1"/>
        </w:rPr>
        <w:t xml:space="preserve"> </w:t>
      </w:r>
      <w:r>
        <w:t>страны;</w:t>
      </w:r>
      <w:r>
        <w:rPr>
          <w:spacing w:val="1"/>
        </w:rPr>
        <w:t xml:space="preserve"> </w:t>
      </w:r>
      <w:r>
        <w:t>знакомство</w:t>
      </w:r>
      <w:r>
        <w:rPr>
          <w:spacing w:val="1"/>
        </w:rPr>
        <w:t xml:space="preserve"> </w:t>
      </w:r>
      <w:r>
        <w:t>с</w:t>
      </w:r>
      <w:r>
        <w:rPr>
          <w:spacing w:val="1"/>
        </w:rPr>
        <w:t xml:space="preserve"> </w:t>
      </w:r>
      <w:r>
        <w:t>отраслями</w:t>
      </w:r>
      <w:r>
        <w:rPr>
          <w:spacing w:val="-67"/>
        </w:rPr>
        <w:t xml:space="preserve"> </w:t>
      </w:r>
      <w:r>
        <w:t>экономики,</w:t>
      </w:r>
      <w:r>
        <w:tab/>
      </w:r>
      <w:r>
        <w:tab/>
        <w:t>в</w:t>
      </w:r>
      <w:r>
        <w:tab/>
      </w:r>
      <w:r>
        <w:tab/>
        <w:t>том</w:t>
      </w:r>
      <w:r>
        <w:tab/>
        <w:t>числе</w:t>
      </w:r>
      <w:r>
        <w:tab/>
        <w:t>региональными,</w:t>
      </w:r>
      <w:r>
        <w:tab/>
      </w:r>
      <w:r>
        <w:tab/>
        <w:t>национальными</w:t>
      </w:r>
      <w:r>
        <w:tab/>
      </w:r>
      <w:r>
        <w:tab/>
        <w:t>и</w:t>
      </w:r>
      <w:r>
        <w:tab/>
        <w:t>этнокультурными</w:t>
      </w:r>
      <w:r>
        <w:rPr>
          <w:spacing w:val="-67"/>
        </w:rPr>
        <w:t xml:space="preserve"> </w:t>
      </w:r>
      <w:r>
        <w:t>особенностями</w:t>
      </w:r>
      <w:r>
        <w:rPr>
          <w:spacing w:val="121"/>
        </w:rPr>
        <w:t xml:space="preserve"> </w:t>
      </w:r>
      <w:r>
        <w:t>народов</w:t>
      </w:r>
      <w:r>
        <w:tab/>
      </w:r>
      <w:r>
        <w:tab/>
        <w:t>Российской</w:t>
      </w:r>
      <w:r>
        <w:tab/>
        <w:t>Федерации,</w:t>
      </w:r>
      <w:r>
        <w:tab/>
        <w:t>профессиональными</w:t>
      </w:r>
      <w:r>
        <w:tab/>
      </w:r>
      <w:r>
        <w:tab/>
        <w:t>навыками</w:t>
      </w:r>
      <w:r>
        <w:rPr>
          <w:spacing w:val="1"/>
        </w:rPr>
        <w:t xml:space="preserve"> </w:t>
      </w:r>
      <w:r>
        <w:t>и</w:t>
      </w:r>
      <w:r>
        <w:rPr>
          <w:spacing w:val="-67"/>
        </w:rPr>
        <w:t xml:space="preserve"> </w:t>
      </w:r>
      <w:r>
        <w:t>качествами;</w:t>
      </w:r>
      <w:r>
        <w:tab/>
      </w:r>
      <w:r>
        <w:tab/>
      </w:r>
      <w:r>
        <w:tab/>
        <w:t>формирование</w:t>
      </w:r>
      <w:r>
        <w:tab/>
        <w:t>представлений</w:t>
      </w:r>
      <w:r>
        <w:tab/>
        <w:t>о</w:t>
      </w:r>
      <w:r>
        <w:tab/>
      </w:r>
      <w:r>
        <w:tab/>
        <w:t>развитии</w:t>
      </w:r>
      <w:r>
        <w:tab/>
        <w:t>и</w:t>
      </w:r>
      <w:r>
        <w:tab/>
        <w:t>достижениях</w:t>
      </w:r>
      <w:r>
        <w:tab/>
      </w:r>
      <w:r>
        <w:tab/>
        <w:t>страны;</w:t>
      </w:r>
      <w:r>
        <w:rPr>
          <w:spacing w:val="-67"/>
        </w:rPr>
        <w:t xml:space="preserve"> </w:t>
      </w:r>
      <w:r>
        <w:t>знакомство</w:t>
      </w:r>
      <w:r>
        <w:tab/>
        <w:t>с</w:t>
      </w:r>
      <w:r>
        <w:tab/>
        <w:t>миром</w:t>
      </w:r>
      <w:r>
        <w:tab/>
      </w:r>
      <w:r>
        <w:tab/>
        <w:t>профессий;</w:t>
      </w:r>
      <w:r>
        <w:tab/>
        <w:t>знакомство</w:t>
      </w:r>
      <w:r>
        <w:tab/>
      </w:r>
      <w:r>
        <w:tab/>
        <w:t>с</w:t>
      </w:r>
      <w:r>
        <w:tab/>
      </w:r>
      <w:r>
        <w:tab/>
        <w:t>системой</w:t>
      </w:r>
      <w:r>
        <w:tab/>
        <w:t>высшего</w:t>
      </w:r>
      <w:r>
        <w:tab/>
        <w:t>и</w:t>
      </w:r>
      <w:r>
        <w:tab/>
        <w:t>среднего</w:t>
      </w:r>
      <w:r>
        <w:rPr>
          <w:spacing w:val="-67"/>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стране;</w:t>
      </w:r>
      <w:r>
        <w:rPr>
          <w:spacing w:val="1"/>
        </w:rPr>
        <w:t xml:space="preserve"> </w:t>
      </w:r>
      <w:r>
        <w:t>создание</w:t>
      </w:r>
      <w:r>
        <w:rPr>
          <w:spacing w:val="1"/>
        </w:rPr>
        <w:t xml:space="preserve"> </w:t>
      </w:r>
      <w:r>
        <w:t>условий</w:t>
      </w:r>
      <w:r>
        <w:rPr>
          <w:spacing w:val="70"/>
        </w:rPr>
        <w:t xml:space="preserve"> </w:t>
      </w:r>
      <w:r>
        <w:t>для</w:t>
      </w:r>
      <w:r>
        <w:rPr>
          <w:spacing w:val="70"/>
        </w:rPr>
        <w:t xml:space="preserve"> </w:t>
      </w:r>
      <w:r>
        <w:t>развития</w:t>
      </w:r>
      <w:r>
        <w:rPr>
          <w:spacing w:val="1"/>
        </w:rPr>
        <w:t xml:space="preserve"> </w:t>
      </w:r>
      <w:r>
        <w:t>универсальных учебных действий (общения, работы в команде и т.п.); создание условий</w:t>
      </w:r>
      <w:r>
        <w:rPr>
          <w:spacing w:val="1"/>
        </w:rPr>
        <w:t xml:space="preserve"> </w:t>
      </w:r>
      <w:r>
        <w:t>для познания обучающимся самого себя, своих мотивов, устремлений, склонностей как</w:t>
      </w:r>
      <w:r>
        <w:rPr>
          <w:spacing w:val="1"/>
        </w:rPr>
        <w:t xml:space="preserve"> </w:t>
      </w:r>
      <w:r>
        <w:t>условий для формирования уверенности в себе, способности адекватно оценивать свои</w:t>
      </w:r>
      <w:r>
        <w:rPr>
          <w:spacing w:val="1"/>
        </w:rPr>
        <w:t xml:space="preserve"> </w:t>
      </w:r>
      <w:r>
        <w:t>силы</w:t>
      </w:r>
      <w:r>
        <w:rPr>
          <w:spacing w:val="-4"/>
        </w:rPr>
        <w:t xml:space="preserve"> </w:t>
      </w:r>
      <w:r>
        <w:t>и возможности.</w:t>
      </w:r>
    </w:p>
    <w:p w:rsidR="00891CF0" w:rsidRDefault="00B23650">
      <w:pPr>
        <w:pStyle w:val="a0"/>
        <w:ind w:right="324"/>
      </w:pPr>
      <w:r>
        <w:t>На</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удовлетворение</w:t>
      </w:r>
      <w:r>
        <w:rPr>
          <w:spacing w:val="1"/>
        </w:rPr>
        <w:t xml:space="preserve"> </w:t>
      </w:r>
      <w:r>
        <w:t>профориентационных</w:t>
      </w:r>
      <w:r>
        <w:rPr>
          <w:spacing w:val="1"/>
        </w:rPr>
        <w:t xml:space="preserve"> </w:t>
      </w:r>
      <w:r>
        <w:t>интересов</w:t>
      </w:r>
      <w:r>
        <w:rPr>
          <w:spacing w:val="1"/>
        </w:rPr>
        <w:t xml:space="preserve"> </w:t>
      </w:r>
      <w:r>
        <w:t>и</w:t>
      </w:r>
      <w:r>
        <w:rPr>
          <w:spacing w:val="1"/>
        </w:rPr>
        <w:t xml:space="preserve"> </w:t>
      </w:r>
      <w:r>
        <w:t>потребностей обучающихся целесообразно отводить один академический час (далее –</w:t>
      </w:r>
      <w:r>
        <w:rPr>
          <w:spacing w:val="1"/>
        </w:rPr>
        <w:t xml:space="preserve"> </w:t>
      </w:r>
      <w:r>
        <w:t>час)</w:t>
      </w:r>
      <w:r>
        <w:rPr>
          <w:spacing w:val="-1"/>
        </w:rPr>
        <w:t xml:space="preserve"> </w:t>
      </w:r>
      <w:r>
        <w:t>в</w:t>
      </w:r>
      <w:r>
        <w:rPr>
          <w:spacing w:val="-6"/>
        </w:rPr>
        <w:t xml:space="preserve"> </w:t>
      </w:r>
      <w:r>
        <w:t>неделю</w:t>
      </w:r>
      <w:r>
        <w:rPr>
          <w:spacing w:val="-2"/>
        </w:rPr>
        <w:t xml:space="preserve"> </w:t>
      </w:r>
      <w:r>
        <w:t>(34 часа в</w:t>
      </w:r>
      <w:r>
        <w:rPr>
          <w:spacing w:val="-1"/>
        </w:rPr>
        <w:t xml:space="preserve"> </w:t>
      </w:r>
      <w:r>
        <w:t>учебный</w:t>
      </w:r>
      <w:r>
        <w:rPr>
          <w:spacing w:val="1"/>
        </w:rPr>
        <w:t xml:space="preserve"> </w:t>
      </w:r>
      <w:r>
        <w:t>год).</w:t>
      </w:r>
    </w:p>
    <w:p w:rsidR="00891CF0" w:rsidRDefault="00B23650">
      <w:pPr>
        <w:pStyle w:val="a0"/>
        <w:tabs>
          <w:tab w:val="left" w:pos="3662"/>
          <w:tab w:val="left" w:pos="4891"/>
          <w:tab w:val="left" w:pos="5417"/>
          <w:tab w:val="left" w:pos="9720"/>
          <w:tab w:val="left" w:pos="9935"/>
        </w:tabs>
        <w:ind w:right="321"/>
      </w:pPr>
      <w:r>
        <w:t>Содержание</w:t>
      </w:r>
      <w:r>
        <w:rPr>
          <w:spacing w:val="1"/>
        </w:rPr>
        <w:t xml:space="preserve"> </w:t>
      </w:r>
      <w:r>
        <w:t>Программы</w:t>
      </w:r>
      <w:r>
        <w:rPr>
          <w:spacing w:val="1"/>
        </w:rPr>
        <w:t xml:space="preserve"> </w:t>
      </w:r>
      <w:r>
        <w:t>учитывает</w:t>
      </w:r>
      <w:r>
        <w:rPr>
          <w:spacing w:val="1"/>
        </w:rPr>
        <w:t xml:space="preserve"> </w:t>
      </w:r>
      <w:r>
        <w:t>системную</w:t>
      </w:r>
      <w:r>
        <w:rPr>
          <w:spacing w:val="1"/>
        </w:rPr>
        <w:t xml:space="preserve"> </w:t>
      </w:r>
      <w:r>
        <w:t>модель</w:t>
      </w:r>
      <w:r>
        <w:rPr>
          <w:spacing w:val="1"/>
        </w:rPr>
        <w:t xml:space="preserve"> </w:t>
      </w:r>
      <w:r>
        <w:t>содействия</w:t>
      </w:r>
      <w:r>
        <w:rPr>
          <w:spacing w:val="1"/>
        </w:rPr>
        <w:t xml:space="preserve"> </w:t>
      </w:r>
      <w:r>
        <w:t>самоопределению</w:t>
      </w:r>
      <w:r>
        <w:rPr>
          <w:spacing w:val="1"/>
        </w:rPr>
        <w:t xml:space="preserve"> </w:t>
      </w:r>
      <w:r>
        <w:t>обучающихся</w:t>
      </w:r>
      <w:r>
        <w:rPr>
          <w:spacing w:val="1"/>
        </w:rPr>
        <w:t xml:space="preserve"> </w:t>
      </w:r>
      <w:r>
        <w:t>общеобразовательных</w:t>
      </w:r>
      <w:r>
        <w:rPr>
          <w:spacing w:val="1"/>
        </w:rPr>
        <w:t xml:space="preserve"> </w:t>
      </w:r>
      <w:r>
        <w:t>организаций,</w:t>
      </w:r>
      <w:r>
        <w:rPr>
          <w:spacing w:val="1"/>
        </w:rPr>
        <w:t xml:space="preserve"> </w:t>
      </w:r>
      <w:r>
        <w:t>основанную</w:t>
      </w:r>
      <w:r>
        <w:rPr>
          <w:spacing w:val="1"/>
        </w:rPr>
        <w:t xml:space="preserve"> </w:t>
      </w:r>
      <w:r>
        <w:t>на</w:t>
      </w:r>
      <w:r>
        <w:rPr>
          <w:spacing w:val="1"/>
        </w:rPr>
        <w:t xml:space="preserve"> </w:t>
      </w:r>
      <w:r>
        <w:t>сочетании</w:t>
      </w:r>
      <w:r>
        <w:rPr>
          <w:spacing w:val="1"/>
        </w:rPr>
        <w:t xml:space="preserve"> </w:t>
      </w:r>
      <w:r>
        <w:t>мотивационно-активизирующего,</w:t>
      </w:r>
      <w:r>
        <w:tab/>
      </w:r>
      <w:r>
        <w:tab/>
        <w:t>информационно-обучающего,</w:t>
      </w:r>
      <w:r>
        <w:tab/>
      </w:r>
      <w:r>
        <w:tab/>
        <w:t>практико-</w:t>
      </w:r>
      <w:r>
        <w:rPr>
          <w:spacing w:val="-68"/>
        </w:rPr>
        <w:t xml:space="preserve"> </w:t>
      </w:r>
      <w:r>
        <w:t>ориентированного</w:t>
      </w:r>
      <w:r>
        <w:tab/>
        <w:t>и</w:t>
      </w:r>
      <w:r>
        <w:tab/>
        <w:t>диагностико-консультативного</w:t>
      </w:r>
      <w:r>
        <w:tab/>
        <w:t>подходов</w:t>
      </w:r>
      <w:r>
        <w:rPr>
          <w:spacing w:val="1"/>
        </w:rPr>
        <w:t xml:space="preserve"> </w:t>
      </w:r>
      <w:r>
        <w:t>к</w:t>
      </w:r>
      <w:r>
        <w:rPr>
          <w:spacing w:val="-67"/>
        </w:rPr>
        <w:t xml:space="preserve"> </w:t>
      </w:r>
      <w:r>
        <w:t>формированию</w:t>
      </w:r>
      <w:r>
        <w:rPr>
          <w:spacing w:val="-4"/>
        </w:rPr>
        <w:t xml:space="preserve"> </w:t>
      </w:r>
      <w:r>
        <w:t>готовности к</w:t>
      </w:r>
      <w:r>
        <w:rPr>
          <w:spacing w:val="-3"/>
        </w:rPr>
        <w:t xml:space="preserve"> </w:t>
      </w:r>
      <w:r>
        <w:t>профессиональному</w:t>
      </w:r>
      <w:r>
        <w:rPr>
          <w:spacing w:val="-8"/>
        </w:rPr>
        <w:t xml:space="preserve"> </w:t>
      </w:r>
      <w:r>
        <w:t>самоопределению.</w:t>
      </w:r>
    </w:p>
    <w:p w:rsidR="00891CF0" w:rsidRDefault="00B23650">
      <w:pPr>
        <w:pStyle w:val="a0"/>
        <w:ind w:right="327"/>
      </w:pPr>
      <w:r>
        <w:t>Программа</w:t>
      </w:r>
      <w:r>
        <w:rPr>
          <w:spacing w:val="1"/>
        </w:rPr>
        <w:t xml:space="preserve"> </w:t>
      </w:r>
      <w:r>
        <w:t>должна,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обеспечивать</w:t>
      </w:r>
      <w:r>
        <w:rPr>
          <w:spacing w:val="1"/>
        </w:rPr>
        <w:t xml:space="preserve"> </w:t>
      </w:r>
      <w:r>
        <w:t>информированность</w:t>
      </w:r>
      <w:r>
        <w:rPr>
          <w:spacing w:val="1"/>
        </w:rPr>
        <w:t xml:space="preserve"> </w:t>
      </w:r>
      <w:r>
        <w:t>обучающихся</w:t>
      </w:r>
      <w:r>
        <w:rPr>
          <w:spacing w:val="1"/>
        </w:rPr>
        <w:t xml:space="preserve"> </w:t>
      </w:r>
      <w:r>
        <w:t>об</w:t>
      </w:r>
      <w:r>
        <w:rPr>
          <w:spacing w:val="-67"/>
        </w:rPr>
        <w:t xml:space="preserve"> </w:t>
      </w:r>
      <w:r>
        <w:t>особенностях</w:t>
      </w:r>
      <w:r>
        <w:rPr>
          <w:spacing w:val="71"/>
        </w:rPr>
        <w:t xml:space="preserve"> </w:t>
      </w:r>
      <w:r>
        <w:t>различных</w:t>
      </w:r>
      <w:r>
        <w:rPr>
          <w:spacing w:val="71"/>
        </w:rPr>
        <w:t xml:space="preserve"> </w:t>
      </w:r>
      <w:r>
        <w:t>сфер</w:t>
      </w:r>
      <w:r>
        <w:rPr>
          <w:spacing w:val="71"/>
        </w:rPr>
        <w:t xml:space="preserve"> </w:t>
      </w:r>
      <w:r>
        <w:t>профессиональной</w:t>
      </w:r>
      <w:r>
        <w:rPr>
          <w:spacing w:val="71"/>
        </w:rPr>
        <w:t xml:space="preserve"> </w:t>
      </w:r>
      <w:r>
        <w:t>деятельности, в</w:t>
      </w:r>
      <w:r>
        <w:rPr>
          <w:spacing w:val="71"/>
        </w:rPr>
        <w:t xml:space="preserve"> </w:t>
      </w:r>
      <w:r>
        <w:t xml:space="preserve">том   числе  </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потребностей</w:t>
      </w:r>
      <w:r>
        <w:rPr>
          <w:spacing w:val="1"/>
        </w:rPr>
        <w:t xml:space="preserve"> </w:t>
      </w:r>
      <w:r>
        <w:t>в</w:t>
      </w:r>
      <w:r>
        <w:rPr>
          <w:spacing w:val="1"/>
        </w:rPr>
        <w:t xml:space="preserve"> </w:t>
      </w:r>
      <w:r>
        <w:t>профессиональных</w:t>
      </w:r>
      <w:r>
        <w:rPr>
          <w:spacing w:val="1"/>
        </w:rPr>
        <w:t xml:space="preserve"> </w:t>
      </w:r>
      <w:r>
        <w:t>кадрах</w:t>
      </w:r>
      <w:r>
        <w:rPr>
          <w:spacing w:val="71"/>
        </w:rPr>
        <w:t xml:space="preserve"> </w:t>
      </w:r>
      <w:r>
        <w:t>на</w:t>
      </w:r>
      <w:r>
        <w:rPr>
          <w:spacing w:val="71"/>
        </w:rPr>
        <w:t xml:space="preserve"> </w:t>
      </w:r>
      <w:r>
        <w:t>местном,</w:t>
      </w:r>
      <w:r>
        <w:rPr>
          <w:spacing w:val="1"/>
        </w:rPr>
        <w:t xml:space="preserve"> </w:t>
      </w:r>
      <w:r>
        <w:t>региональном</w:t>
      </w:r>
      <w:r>
        <w:rPr>
          <w:spacing w:val="1"/>
        </w:rPr>
        <w:t xml:space="preserve"> </w:t>
      </w:r>
      <w:r>
        <w:t>и</w:t>
      </w:r>
      <w:r>
        <w:rPr>
          <w:spacing w:val="1"/>
        </w:rPr>
        <w:t xml:space="preserve"> </w:t>
      </w:r>
      <w:r>
        <w:t>федеральном</w:t>
      </w:r>
      <w:r>
        <w:rPr>
          <w:spacing w:val="1"/>
        </w:rPr>
        <w:t xml:space="preserve"> </w:t>
      </w:r>
      <w:r>
        <w:t>уровнях;</w:t>
      </w:r>
      <w:r>
        <w:rPr>
          <w:spacing w:val="1"/>
        </w:rPr>
        <w:t xml:space="preserve"> </w:t>
      </w:r>
      <w:r>
        <w:t>организацию</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через</w:t>
      </w:r>
      <w:r>
        <w:rPr>
          <w:spacing w:val="1"/>
        </w:rPr>
        <w:t xml:space="preserve"> </w:t>
      </w:r>
      <w:r>
        <w:t>систему</w:t>
      </w:r>
      <w:r>
        <w:rPr>
          <w:spacing w:val="1"/>
        </w:rPr>
        <w:t xml:space="preserve"> </w:t>
      </w:r>
      <w:r>
        <w:t>мероприятий,</w:t>
      </w:r>
      <w:r>
        <w:rPr>
          <w:spacing w:val="1"/>
        </w:rPr>
        <w:t xml:space="preserve"> </w:t>
      </w:r>
      <w:r>
        <w:t>проводимых</w:t>
      </w:r>
      <w:r>
        <w:rPr>
          <w:spacing w:val="1"/>
        </w:rPr>
        <w:t xml:space="preserve"> </w:t>
      </w:r>
      <w:r>
        <w:t>общеобразовательными</w:t>
      </w:r>
      <w:r>
        <w:rPr>
          <w:spacing w:val="1"/>
        </w:rPr>
        <w:t xml:space="preserve"> </w:t>
      </w:r>
      <w:r>
        <w:t>организациями.</w:t>
      </w:r>
    </w:p>
    <w:p w:rsidR="00891CF0" w:rsidRDefault="00B23650">
      <w:pPr>
        <w:pStyle w:val="a0"/>
      </w:pPr>
      <w:r>
        <w:t>В</w:t>
      </w:r>
      <w:r>
        <w:rPr>
          <w:spacing w:val="95"/>
        </w:rPr>
        <w:t xml:space="preserve"> </w:t>
      </w:r>
      <w:r>
        <w:t xml:space="preserve">целях  </w:t>
      </w:r>
      <w:r>
        <w:rPr>
          <w:spacing w:val="26"/>
        </w:rPr>
        <w:t xml:space="preserve"> </w:t>
      </w:r>
      <w:r>
        <w:t xml:space="preserve">реализации  </w:t>
      </w:r>
      <w:r>
        <w:rPr>
          <w:spacing w:val="27"/>
        </w:rPr>
        <w:t xml:space="preserve"> </w:t>
      </w:r>
      <w:r>
        <w:t xml:space="preserve">Программы  </w:t>
      </w:r>
      <w:r>
        <w:rPr>
          <w:spacing w:val="26"/>
        </w:rPr>
        <w:t xml:space="preserve"> </w:t>
      </w:r>
      <w:r>
        <w:t xml:space="preserve">должны  </w:t>
      </w:r>
      <w:r>
        <w:rPr>
          <w:spacing w:val="24"/>
        </w:rPr>
        <w:t xml:space="preserve"> </w:t>
      </w:r>
      <w:r>
        <w:t xml:space="preserve">создаваться  </w:t>
      </w:r>
      <w:r>
        <w:rPr>
          <w:spacing w:val="25"/>
        </w:rPr>
        <w:t xml:space="preserve"> </w:t>
      </w:r>
      <w:r>
        <w:t xml:space="preserve">условия,  </w:t>
      </w:r>
      <w:r>
        <w:rPr>
          <w:spacing w:val="24"/>
        </w:rPr>
        <w:t xml:space="preserve"> </w:t>
      </w:r>
      <w:r>
        <w:t>обеспечивающие</w:t>
      </w:r>
    </w:p>
    <w:p w:rsidR="00891CF0" w:rsidRDefault="00891CF0">
      <w:pPr>
        <w:sectPr w:rsidR="00891CF0">
          <w:headerReference w:type="default" r:id="rId432"/>
          <w:footerReference w:type="default" r:id="rId433"/>
          <w:pgSz w:w="11920" w:h="16860"/>
          <w:pgMar w:top="820" w:right="200" w:bottom="800" w:left="260" w:header="573" w:footer="607" w:gutter="0"/>
          <w:cols w:space="720"/>
        </w:sectPr>
      </w:pPr>
    </w:p>
    <w:p w:rsidR="00891CF0" w:rsidRDefault="00B23650">
      <w:pPr>
        <w:pStyle w:val="a0"/>
        <w:ind w:right="336"/>
      </w:pPr>
      <w:r>
        <w:lastRenderedPageBreak/>
        <w:t>возможность</w:t>
      </w:r>
      <w:r>
        <w:rPr>
          <w:spacing w:val="1"/>
        </w:rPr>
        <w:t xml:space="preserve"> </w:t>
      </w:r>
      <w:r>
        <w:t>развития</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2"/>
        </w:rPr>
        <w:t xml:space="preserve"> </w:t>
      </w:r>
      <w:r>
        <w:t>интересов,</w:t>
      </w:r>
      <w:r>
        <w:rPr>
          <w:spacing w:val="-1"/>
        </w:rPr>
        <w:t xml:space="preserve"> </w:t>
      </w:r>
      <w:r>
        <w:t>самореализации</w:t>
      </w:r>
      <w:r>
        <w:rPr>
          <w:spacing w:val="-1"/>
        </w:rPr>
        <w:t xml:space="preserve"> </w:t>
      </w:r>
      <w:r>
        <w:t>обучающихся.</w:t>
      </w:r>
    </w:p>
    <w:p w:rsidR="00891CF0" w:rsidRDefault="00B23650">
      <w:pPr>
        <w:pStyle w:val="a0"/>
        <w:ind w:right="332"/>
      </w:pPr>
      <w:r>
        <w:t>Информационно-образовательная</w:t>
      </w:r>
      <w:r>
        <w:rPr>
          <w:spacing w:val="1"/>
        </w:rPr>
        <w:t xml:space="preserve"> </w:t>
      </w:r>
      <w:r>
        <w:t>среда</w:t>
      </w:r>
      <w:r>
        <w:rPr>
          <w:spacing w:val="1"/>
        </w:rPr>
        <w:t xml:space="preserve"> </w:t>
      </w:r>
      <w:r>
        <w:t>образовательной</w:t>
      </w:r>
      <w:r>
        <w:rPr>
          <w:spacing w:val="1"/>
        </w:rPr>
        <w:t xml:space="preserve"> </w:t>
      </w:r>
      <w:r>
        <w:t>организации</w:t>
      </w:r>
      <w:r>
        <w:rPr>
          <w:spacing w:val="1"/>
        </w:rPr>
        <w:t xml:space="preserve"> </w:t>
      </w:r>
      <w:r>
        <w:t>должна</w:t>
      </w:r>
      <w:r>
        <w:rPr>
          <w:spacing w:val="1"/>
        </w:rPr>
        <w:t xml:space="preserve"> </w:t>
      </w:r>
      <w:r>
        <w:t>обеспечивать,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информационное</w:t>
      </w:r>
      <w:r>
        <w:rPr>
          <w:spacing w:val="1"/>
        </w:rPr>
        <w:t xml:space="preserve"> </w:t>
      </w:r>
      <w:r>
        <w:t>сопровождение</w:t>
      </w:r>
      <w:r>
        <w:rPr>
          <w:spacing w:val="1"/>
        </w:rPr>
        <w:t xml:space="preserve"> </w:t>
      </w:r>
      <w:r>
        <w:t>проектирования</w:t>
      </w:r>
      <w:r>
        <w:rPr>
          <w:spacing w:val="1"/>
        </w:rPr>
        <w:t xml:space="preserve"> </w:t>
      </w:r>
      <w:r>
        <w:t>обучающимися</w:t>
      </w:r>
      <w:r>
        <w:rPr>
          <w:spacing w:val="1"/>
        </w:rPr>
        <w:t xml:space="preserve"> </w:t>
      </w:r>
      <w:r>
        <w:t>планов</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будущего</w:t>
      </w:r>
      <w:r>
        <w:rPr>
          <w:spacing w:val="1"/>
        </w:rPr>
        <w:t xml:space="preserve"> </w:t>
      </w:r>
      <w:r>
        <w:t>профессионального</w:t>
      </w:r>
      <w:r>
        <w:rPr>
          <w:spacing w:val="-67"/>
        </w:rPr>
        <w:t xml:space="preserve"> </w:t>
      </w:r>
      <w:r>
        <w:t>самоопределения.</w:t>
      </w:r>
    </w:p>
    <w:p w:rsidR="00891CF0" w:rsidRDefault="00B23650" w:rsidP="00461614">
      <w:pPr>
        <w:pStyle w:val="1"/>
        <w:numPr>
          <w:ilvl w:val="0"/>
          <w:numId w:val="50"/>
        </w:numPr>
        <w:tabs>
          <w:tab w:val="left" w:pos="1201"/>
          <w:tab w:val="left" w:pos="1203"/>
        </w:tabs>
        <w:ind w:left="380" w:right="1199" w:firstLine="0"/>
      </w:pPr>
      <w:r>
        <w:t>Цели и задачи изучения курса внеурочной деятельности «Россия – мои</w:t>
      </w:r>
      <w:r>
        <w:rPr>
          <w:spacing w:val="-67"/>
        </w:rPr>
        <w:t xml:space="preserve"> </w:t>
      </w:r>
      <w:r>
        <w:t>горизонты»</w:t>
      </w:r>
    </w:p>
    <w:p w:rsidR="00891CF0" w:rsidRDefault="00B23650">
      <w:pPr>
        <w:pStyle w:val="a0"/>
        <w:jc w:val="left"/>
      </w:pPr>
      <w:r>
        <w:rPr>
          <w:b/>
        </w:rPr>
        <w:t>Цель:</w:t>
      </w:r>
      <w:r>
        <w:rPr>
          <w:b/>
          <w:spacing w:val="9"/>
        </w:rPr>
        <w:t xml:space="preserve"> </w:t>
      </w:r>
      <w:r>
        <w:t>формирование</w:t>
      </w:r>
      <w:r>
        <w:rPr>
          <w:spacing w:val="10"/>
        </w:rPr>
        <w:t xml:space="preserve"> </w:t>
      </w:r>
      <w:r>
        <w:t>готовности</w:t>
      </w:r>
      <w:r>
        <w:rPr>
          <w:spacing w:val="11"/>
        </w:rPr>
        <w:t xml:space="preserve"> </w:t>
      </w:r>
      <w:r>
        <w:t>к</w:t>
      </w:r>
      <w:r>
        <w:rPr>
          <w:spacing w:val="9"/>
        </w:rPr>
        <w:t xml:space="preserve"> </w:t>
      </w:r>
      <w:r>
        <w:t>профессиональному</w:t>
      </w:r>
      <w:r>
        <w:rPr>
          <w:spacing w:val="7"/>
        </w:rPr>
        <w:t xml:space="preserve"> </w:t>
      </w:r>
      <w:r>
        <w:t>самоопределению</w:t>
      </w:r>
      <w:r>
        <w:rPr>
          <w:spacing w:val="10"/>
        </w:rPr>
        <w:t xml:space="preserve"> </w:t>
      </w:r>
      <w:r>
        <w:t>(далее</w:t>
      </w:r>
      <w:r>
        <w:rPr>
          <w:spacing w:val="5"/>
        </w:rPr>
        <w:t xml:space="preserve"> </w:t>
      </w:r>
      <w:r>
        <w:t>–</w:t>
      </w:r>
      <w:r>
        <w:rPr>
          <w:spacing w:val="10"/>
        </w:rPr>
        <w:t xml:space="preserve"> </w:t>
      </w:r>
      <w:r>
        <w:t>ГПС)</w:t>
      </w:r>
      <w:r>
        <w:rPr>
          <w:spacing w:val="-67"/>
        </w:rPr>
        <w:t xml:space="preserve"> </w:t>
      </w:r>
      <w:r>
        <w:t>обучающихся</w:t>
      </w:r>
      <w:r>
        <w:rPr>
          <w:spacing w:val="-5"/>
        </w:rPr>
        <w:t xml:space="preserve"> </w:t>
      </w:r>
      <w:r>
        <w:t>6–11</w:t>
      </w:r>
      <w:r>
        <w:rPr>
          <w:spacing w:val="1"/>
        </w:rPr>
        <w:t xml:space="preserve"> </w:t>
      </w:r>
      <w:r>
        <w:t>классов</w:t>
      </w:r>
      <w:r>
        <w:rPr>
          <w:spacing w:val="-6"/>
        </w:rPr>
        <w:t xml:space="preserve"> </w:t>
      </w:r>
      <w:r>
        <w:t>общеобразовательных организаций.</w:t>
      </w:r>
    </w:p>
    <w:p w:rsidR="00891CF0" w:rsidRDefault="00B23650">
      <w:pPr>
        <w:pStyle w:val="1"/>
        <w:spacing w:line="319" w:lineRule="exact"/>
      </w:pPr>
      <w:r>
        <w:t>Задачи:</w:t>
      </w:r>
    </w:p>
    <w:p w:rsidR="00891CF0" w:rsidRDefault="00B23650" w:rsidP="00461614">
      <w:pPr>
        <w:pStyle w:val="a5"/>
        <w:numPr>
          <w:ilvl w:val="0"/>
          <w:numId w:val="79"/>
        </w:numPr>
        <w:tabs>
          <w:tab w:val="left" w:pos="1626"/>
          <w:tab w:val="left" w:pos="1627"/>
        </w:tabs>
        <w:spacing w:line="242" w:lineRule="auto"/>
        <w:ind w:right="332" w:firstLine="0"/>
        <w:rPr>
          <w:sz w:val="28"/>
        </w:rPr>
      </w:pPr>
      <w:r>
        <w:rPr>
          <w:sz w:val="28"/>
        </w:rPr>
        <w:t>содействие</w:t>
      </w:r>
      <w:r>
        <w:rPr>
          <w:spacing w:val="1"/>
          <w:sz w:val="28"/>
        </w:rPr>
        <w:t xml:space="preserve"> </w:t>
      </w:r>
      <w:r>
        <w:rPr>
          <w:sz w:val="28"/>
        </w:rPr>
        <w:t>профессиональному</w:t>
      </w:r>
      <w:r>
        <w:rPr>
          <w:spacing w:val="1"/>
          <w:sz w:val="28"/>
        </w:rPr>
        <w:t xml:space="preserve"> </w:t>
      </w:r>
      <w:r>
        <w:rPr>
          <w:sz w:val="28"/>
        </w:rPr>
        <w:t>самоопределению</w:t>
      </w:r>
      <w:r>
        <w:rPr>
          <w:spacing w:val="1"/>
          <w:sz w:val="28"/>
        </w:rPr>
        <w:t xml:space="preserve"> </w:t>
      </w:r>
      <w:r>
        <w:rPr>
          <w:sz w:val="28"/>
        </w:rPr>
        <w:t>обучающихся</w:t>
      </w:r>
      <w:r>
        <w:rPr>
          <w:spacing w:val="-67"/>
          <w:sz w:val="28"/>
        </w:rPr>
        <w:t xml:space="preserve"> </w:t>
      </w:r>
      <w:r>
        <w:rPr>
          <w:sz w:val="28"/>
        </w:rPr>
        <w:t>общеобразовательных</w:t>
      </w:r>
      <w:r>
        <w:rPr>
          <w:spacing w:val="-4"/>
          <w:sz w:val="28"/>
        </w:rPr>
        <w:t xml:space="preserve"> </w:t>
      </w:r>
      <w:r>
        <w:rPr>
          <w:sz w:val="28"/>
        </w:rPr>
        <w:t>организаций;</w:t>
      </w:r>
    </w:p>
    <w:p w:rsidR="00891CF0" w:rsidRDefault="00B23650" w:rsidP="00461614">
      <w:pPr>
        <w:pStyle w:val="a5"/>
        <w:numPr>
          <w:ilvl w:val="0"/>
          <w:numId w:val="79"/>
        </w:numPr>
        <w:tabs>
          <w:tab w:val="left" w:pos="1626"/>
          <w:tab w:val="left" w:pos="1627"/>
        </w:tabs>
        <w:ind w:right="326" w:firstLine="0"/>
        <w:rPr>
          <w:sz w:val="28"/>
        </w:rPr>
      </w:pPr>
      <w:r>
        <w:rPr>
          <w:sz w:val="28"/>
        </w:rPr>
        <w:t>формирование</w:t>
      </w:r>
      <w:r>
        <w:rPr>
          <w:spacing w:val="1"/>
          <w:sz w:val="28"/>
        </w:rPr>
        <w:t xml:space="preserve"> </w:t>
      </w:r>
      <w:r>
        <w:rPr>
          <w:sz w:val="28"/>
        </w:rPr>
        <w:t>рекомендаций</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по</w:t>
      </w:r>
      <w:r>
        <w:rPr>
          <w:spacing w:val="1"/>
          <w:sz w:val="28"/>
        </w:rPr>
        <w:t xml:space="preserve"> </w:t>
      </w:r>
      <w:r>
        <w:rPr>
          <w:sz w:val="28"/>
        </w:rPr>
        <w:t>построению</w:t>
      </w:r>
      <w:r>
        <w:rPr>
          <w:spacing w:val="1"/>
          <w:sz w:val="28"/>
        </w:rPr>
        <w:t xml:space="preserve"> </w:t>
      </w:r>
      <w:r>
        <w:rPr>
          <w:sz w:val="28"/>
        </w:rPr>
        <w:t>индивидуального</w:t>
      </w:r>
      <w:r>
        <w:rPr>
          <w:spacing w:val="1"/>
          <w:sz w:val="28"/>
        </w:rPr>
        <w:t xml:space="preserve"> </w:t>
      </w:r>
      <w:r>
        <w:rPr>
          <w:sz w:val="28"/>
        </w:rPr>
        <w:t>образовательно-профессионального</w:t>
      </w:r>
      <w:r>
        <w:rPr>
          <w:spacing w:val="1"/>
          <w:sz w:val="28"/>
        </w:rPr>
        <w:t xml:space="preserve"> </w:t>
      </w:r>
      <w:r>
        <w:rPr>
          <w:sz w:val="28"/>
        </w:rPr>
        <w:t>маршрута</w:t>
      </w:r>
      <w:r>
        <w:rPr>
          <w:spacing w:val="1"/>
          <w:sz w:val="28"/>
        </w:rPr>
        <w:t xml:space="preserve"> </w:t>
      </w:r>
      <w:r>
        <w:rPr>
          <w:sz w:val="28"/>
        </w:rPr>
        <w:t>в</w:t>
      </w:r>
      <w:r>
        <w:rPr>
          <w:spacing w:val="1"/>
          <w:sz w:val="28"/>
        </w:rPr>
        <w:t xml:space="preserve"> </w:t>
      </w:r>
      <w:r>
        <w:rPr>
          <w:sz w:val="28"/>
        </w:rPr>
        <w:t>зависимости от</w:t>
      </w:r>
      <w:r>
        <w:rPr>
          <w:spacing w:val="1"/>
          <w:sz w:val="28"/>
        </w:rPr>
        <w:t xml:space="preserve"> </w:t>
      </w:r>
      <w:r>
        <w:rPr>
          <w:sz w:val="28"/>
        </w:rPr>
        <w:t>интересов,</w:t>
      </w:r>
      <w:r>
        <w:rPr>
          <w:spacing w:val="-1"/>
          <w:sz w:val="28"/>
        </w:rPr>
        <w:t xml:space="preserve"> </w:t>
      </w:r>
      <w:r>
        <w:rPr>
          <w:sz w:val="28"/>
        </w:rPr>
        <w:t>способностей,</w:t>
      </w:r>
      <w:r>
        <w:rPr>
          <w:spacing w:val="-2"/>
          <w:sz w:val="28"/>
        </w:rPr>
        <w:t xml:space="preserve"> </w:t>
      </w:r>
      <w:r>
        <w:rPr>
          <w:sz w:val="28"/>
        </w:rPr>
        <w:t>доступных</w:t>
      </w:r>
      <w:r>
        <w:rPr>
          <w:spacing w:val="-2"/>
          <w:sz w:val="28"/>
        </w:rPr>
        <w:t xml:space="preserve"> </w:t>
      </w:r>
      <w:r>
        <w:rPr>
          <w:sz w:val="28"/>
        </w:rPr>
        <w:t>им возможностей;</w:t>
      </w:r>
    </w:p>
    <w:p w:rsidR="00891CF0" w:rsidRDefault="00B23650" w:rsidP="00461614">
      <w:pPr>
        <w:pStyle w:val="a5"/>
        <w:numPr>
          <w:ilvl w:val="0"/>
          <w:numId w:val="79"/>
        </w:numPr>
        <w:tabs>
          <w:tab w:val="left" w:pos="1626"/>
          <w:tab w:val="left" w:pos="1627"/>
        </w:tabs>
        <w:ind w:right="330" w:firstLine="0"/>
        <w:rPr>
          <w:sz w:val="28"/>
        </w:rPr>
      </w:pPr>
      <w:r>
        <w:rPr>
          <w:sz w:val="28"/>
        </w:rPr>
        <w:t>информирование</w:t>
      </w:r>
      <w:r>
        <w:rPr>
          <w:spacing w:val="1"/>
          <w:sz w:val="28"/>
        </w:rPr>
        <w:t xml:space="preserve"> </w:t>
      </w:r>
      <w:r>
        <w:rPr>
          <w:sz w:val="28"/>
        </w:rPr>
        <w:t>обучающихся</w:t>
      </w:r>
      <w:r>
        <w:rPr>
          <w:spacing w:val="1"/>
          <w:sz w:val="28"/>
        </w:rPr>
        <w:t xml:space="preserve"> </w:t>
      </w:r>
      <w:r>
        <w:rPr>
          <w:sz w:val="28"/>
        </w:rPr>
        <w:t>о</w:t>
      </w:r>
      <w:r>
        <w:rPr>
          <w:spacing w:val="1"/>
          <w:sz w:val="28"/>
        </w:rPr>
        <w:t xml:space="preserve"> </w:t>
      </w:r>
      <w:r>
        <w:rPr>
          <w:sz w:val="28"/>
        </w:rPr>
        <w:t>специфике</w:t>
      </w:r>
      <w:r>
        <w:rPr>
          <w:spacing w:val="1"/>
          <w:sz w:val="28"/>
        </w:rPr>
        <w:t xml:space="preserve"> </w:t>
      </w:r>
      <w:r>
        <w:rPr>
          <w:sz w:val="28"/>
        </w:rPr>
        <w:t>рынка</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системе</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(включая</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перспективнымии</w:t>
      </w:r>
      <w:r>
        <w:rPr>
          <w:spacing w:val="1"/>
          <w:sz w:val="28"/>
        </w:rPr>
        <w:t xml:space="preserve"> </w:t>
      </w:r>
      <w:r>
        <w:rPr>
          <w:sz w:val="28"/>
        </w:rPr>
        <w:t>востребованными</w:t>
      </w:r>
      <w:r>
        <w:rPr>
          <w:spacing w:val="-1"/>
          <w:sz w:val="28"/>
        </w:rPr>
        <w:t xml:space="preserve"> </w:t>
      </w:r>
      <w:r>
        <w:rPr>
          <w:sz w:val="28"/>
        </w:rPr>
        <w:t>профессиями</w:t>
      </w:r>
      <w:r>
        <w:rPr>
          <w:spacing w:val="-2"/>
          <w:sz w:val="28"/>
        </w:rPr>
        <w:t xml:space="preserve"> </w:t>
      </w:r>
      <w:r>
        <w:rPr>
          <w:sz w:val="28"/>
        </w:rPr>
        <w:t>и отраслями</w:t>
      </w:r>
      <w:r>
        <w:rPr>
          <w:spacing w:val="1"/>
          <w:sz w:val="28"/>
        </w:rPr>
        <w:t xml:space="preserve"> </w:t>
      </w:r>
      <w:r>
        <w:rPr>
          <w:sz w:val="28"/>
        </w:rPr>
        <w:t>экономики РФ);</w:t>
      </w:r>
    </w:p>
    <w:p w:rsidR="00891CF0" w:rsidRDefault="00B23650" w:rsidP="00461614">
      <w:pPr>
        <w:pStyle w:val="a5"/>
        <w:numPr>
          <w:ilvl w:val="0"/>
          <w:numId w:val="79"/>
        </w:numPr>
        <w:tabs>
          <w:tab w:val="left" w:pos="1626"/>
          <w:tab w:val="left" w:pos="1627"/>
        </w:tabs>
        <w:ind w:right="326" w:firstLine="0"/>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необходимых для</w:t>
      </w:r>
      <w:r>
        <w:rPr>
          <w:spacing w:val="1"/>
          <w:sz w:val="28"/>
        </w:rPr>
        <w:t xml:space="preserve"> </w:t>
      </w:r>
      <w:r>
        <w:rPr>
          <w:sz w:val="28"/>
        </w:rPr>
        <w:t xml:space="preserve">осуществления  </w:t>
      </w:r>
      <w:r>
        <w:rPr>
          <w:spacing w:val="1"/>
          <w:sz w:val="28"/>
        </w:rPr>
        <w:t xml:space="preserve"> </w:t>
      </w:r>
      <w:r>
        <w:rPr>
          <w:sz w:val="28"/>
        </w:rPr>
        <w:t xml:space="preserve">всех  </w:t>
      </w:r>
      <w:r>
        <w:rPr>
          <w:spacing w:val="1"/>
          <w:sz w:val="28"/>
        </w:rPr>
        <w:t xml:space="preserve"> </w:t>
      </w:r>
      <w:r>
        <w:rPr>
          <w:sz w:val="28"/>
        </w:rPr>
        <w:t xml:space="preserve">этапов  </w:t>
      </w:r>
      <w:r>
        <w:rPr>
          <w:spacing w:val="1"/>
          <w:sz w:val="28"/>
        </w:rPr>
        <w:t xml:space="preserve"> </w:t>
      </w:r>
      <w:r>
        <w:rPr>
          <w:sz w:val="28"/>
        </w:rPr>
        <w:t xml:space="preserve">карьерной   </w:t>
      </w:r>
      <w:r>
        <w:rPr>
          <w:spacing w:val="1"/>
          <w:sz w:val="28"/>
        </w:rPr>
        <w:t xml:space="preserve"> </w:t>
      </w:r>
      <w:r>
        <w:rPr>
          <w:sz w:val="28"/>
        </w:rPr>
        <w:t xml:space="preserve">самонавигации,   </w:t>
      </w:r>
      <w:r>
        <w:rPr>
          <w:spacing w:val="1"/>
          <w:sz w:val="28"/>
        </w:rPr>
        <w:t xml:space="preserve"> </w:t>
      </w:r>
      <w:r>
        <w:rPr>
          <w:sz w:val="28"/>
        </w:rPr>
        <w:t>приобретения и</w:t>
      </w:r>
      <w:r>
        <w:rPr>
          <w:spacing w:val="1"/>
          <w:sz w:val="28"/>
        </w:rPr>
        <w:t xml:space="preserve"> </w:t>
      </w:r>
      <w:r>
        <w:rPr>
          <w:sz w:val="28"/>
        </w:rPr>
        <w:t>осмысления</w:t>
      </w:r>
      <w:r>
        <w:rPr>
          <w:spacing w:val="1"/>
          <w:sz w:val="28"/>
        </w:rPr>
        <w:t xml:space="preserve"> </w:t>
      </w:r>
      <w:r>
        <w:rPr>
          <w:sz w:val="28"/>
        </w:rPr>
        <w:t>профориентационно</w:t>
      </w:r>
      <w:r>
        <w:rPr>
          <w:spacing w:val="1"/>
          <w:sz w:val="28"/>
        </w:rPr>
        <w:t xml:space="preserve"> </w:t>
      </w:r>
      <w:r>
        <w:rPr>
          <w:sz w:val="28"/>
        </w:rPr>
        <w:t>значимого</w:t>
      </w:r>
      <w:r>
        <w:rPr>
          <w:spacing w:val="1"/>
          <w:sz w:val="28"/>
        </w:rPr>
        <w:t xml:space="preserve"> </w:t>
      </w:r>
      <w:r>
        <w:rPr>
          <w:sz w:val="28"/>
        </w:rPr>
        <w:t>опыта,</w:t>
      </w:r>
      <w:r>
        <w:rPr>
          <w:spacing w:val="1"/>
          <w:sz w:val="28"/>
        </w:rPr>
        <w:t xml:space="preserve"> </w:t>
      </w:r>
      <w:r>
        <w:rPr>
          <w:sz w:val="28"/>
        </w:rPr>
        <w:t>активного</w:t>
      </w:r>
      <w:r>
        <w:rPr>
          <w:spacing w:val="1"/>
          <w:sz w:val="28"/>
        </w:rPr>
        <w:t xml:space="preserve"> </w:t>
      </w:r>
      <w:r>
        <w:rPr>
          <w:sz w:val="28"/>
        </w:rPr>
        <w:t>освоения</w:t>
      </w:r>
      <w:r>
        <w:rPr>
          <w:spacing w:val="1"/>
          <w:sz w:val="28"/>
        </w:rPr>
        <w:t xml:space="preserve"> </w:t>
      </w:r>
      <w:r>
        <w:rPr>
          <w:sz w:val="28"/>
        </w:rPr>
        <w:t>ресурсов</w:t>
      </w:r>
      <w:r>
        <w:rPr>
          <w:spacing w:val="1"/>
          <w:sz w:val="28"/>
        </w:rPr>
        <w:t xml:space="preserve"> </w:t>
      </w:r>
      <w:r>
        <w:rPr>
          <w:sz w:val="28"/>
        </w:rPr>
        <w:t>территориальной среды профессионального самоопределения, самооценки успешности</w:t>
      </w:r>
      <w:r>
        <w:rPr>
          <w:spacing w:val="1"/>
          <w:sz w:val="28"/>
        </w:rPr>
        <w:t xml:space="preserve"> </w:t>
      </w:r>
      <w:r>
        <w:rPr>
          <w:sz w:val="28"/>
        </w:rPr>
        <w:t>прохождения профессиональных проб, осознанного конструирования индивидуального</w:t>
      </w:r>
      <w:r>
        <w:rPr>
          <w:spacing w:val="1"/>
          <w:sz w:val="28"/>
        </w:rPr>
        <w:t xml:space="preserve"> </w:t>
      </w:r>
      <w:r>
        <w:rPr>
          <w:spacing w:val="-1"/>
          <w:sz w:val="28"/>
        </w:rPr>
        <w:t>образовательно-профессионального</w:t>
      </w:r>
      <w:r>
        <w:rPr>
          <w:sz w:val="28"/>
        </w:rPr>
        <w:t xml:space="preserve"> маршрута</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адаптация с учетом имеющихся</w:t>
      </w:r>
      <w:r>
        <w:rPr>
          <w:spacing w:val="1"/>
          <w:sz w:val="28"/>
        </w:rPr>
        <w:t xml:space="preserve"> </w:t>
      </w:r>
      <w:r>
        <w:rPr>
          <w:sz w:val="28"/>
        </w:rPr>
        <w:t>компетенций</w:t>
      </w:r>
      <w:r>
        <w:rPr>
          <w:spacing w:val="-4"/>
          <w:sz w:val="28"/>
        </w:rPr>
        <w:t xml:space="preserve"> </w:t>
      </w:r>
      <w:r>
        <w:rPr>
          <w:sz w:val="28"/>
        </w:rPr>
        <w:t>и</w:t>
      </w:r>
      <w:r>
        <w:rPr>
          <w:spacing w:val="3"/>
          <w:sz w:val="28"/>
        </w:rPr>
        <w:t xml:space="preserve"> </w:t>
      </w:r>
      <w:r>
        <w:rPr>
          <w:sz w:val="28"/>
        </w:rPr>
        <w:t>возможностей</w:t>
      </w:r>
      <w:r>
        <w:rPr>
          <w:spacing w:val="1"/>
          <w:sz w:val="28"/>
        </w:rPr>
        <w:t xml:space="preserve"> </w:t>
      </w:r>
      <w:r>
        <w:rPr>
          <w:sz w:val="28"/>
        </w:rPr>
        <w:t>среды;</w:t>
      </w:r>
    </w:p>
    <w:p w:rsidR="00891CF0" w:rsidRDefault="00B23650" w:rsidP="00461614">
      <w:pPr>
        <w:pStyle w:val="a5"/>
        <w:numPr>
          <w:ilvl w:val="0"/>
          <w:numId w:val="79"/>
        </w:numPr>
        <w:tabs>
          <w:tab w:val="left" w:pos="1626"/>
          <w:tab w:val="left" w:pos="1627"/>
        </w:tabs>
        <w:ind w:right="335" w:firstLine="0"/>
        <w:rPr>
          <w:sz w:val="28"/>
        </w:rPr>
      </w:pP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как</w:t>
      </w:r>
      <w:r>
        <w:rPr>
          <w:spacing w:val="1"/>
          <w:sz w:val="28"/>
        </w:rPr>
        <w:t xml:space="preserve"> </w:t>
      </w:r>
      <w:r>
        <w:rPr>
          <w:sz w:val="28"/>
        </w:rPr>
        <w:t>основному</w:t>
      </w:r>
      <w:r>
        <w:rPr>
          <w:spacing w:val="1"/>
          <w:sz w:val="28"/>
        </w:rPr>
        <w:t xml:space="preserve"> </w:t>
      </w:r>
      <w:r>
        <w:rPr>
          <w:sz w:val="28"/>
        </w:rPr>
        <w:t>способу</w:t>
      </w:r>
      <w:r>
        <w:rPr>
          <w:spacing w:val="1"/>
          <w:sz w:val="28"/>
        </w:rPr>
        <w:t xml:space="preserve"> </w:t>
      </w:r>
      <w:r>
        <w:rPr>
          <w:sz w:val="28"/>
        </w:rPr>
        <w:t>достижения</w:t>
      </w:r>
      <w:r>
        <w:rPr>
          <w:spacing w:val="1"/>
          <w:sz w:val="28"/>
        </w:rPr>
        <w:t xml:space="preserve"> </w:t>
      </w:r>
      <w:r>
        <w:rPr>
          <w:sz w:val="28"/>
        </w:rPr>
        <w:t>жизненного</w:t>
      </w:r>
      <w:r>
        <w:rPr>
          <w:spacing w:val="1"/>
          <w:sz w:val="28"/>
        </w:rPr>
        <w:t xml:space="preserve"> </w:t>
      </w:r>
      <w:r>
        <w:rPr>
          <w:sz w:val="28"/>
        </w:rPr>
        <w:t>благополучия,</w:t>
      </w:r>
      <w:r>
        <w:rPr>
          <w:spacing w:val="1"/>
          <w:sz w:val="28"/>
        </w:rPr>
        <w:t xml:space="preserve"> </w:t>
      </w:r>
      <w:r>
        <w:rPr>
          <w:sz w:val="28"/>
        </w:rPr>
        <w:t>залогу</w:t>
      </w:r>
      <w:r>
        <w:rPr>
          <w:spacing w:val="1"/>
          <w:sz w:val="28"/>
        </w:rPr>
        <w:t xml:space="preserve"> </w:t>
      </w:r>
      <w:r>
        <w:rPr>
          <w:sz w:val="28"/>
        </w:rPr>
        <w:t>его</w:t>
      </w:r>
      <w:r>
        <w:rPr>
          <w:spacing w:val="1"/>
          <w:sz w:val="28"/>
        </w:rPr>
        <w:t xml:space="preserve"> </w:t>
      </w:r>
      <w:r>
        <w:rPr>
          <w:sz w:val="28"/>
        </w:rPr>
        <w:t>успешного</w:t>
      </w:r>
      <w:r>
        <w:rPr>
          <w:spacing w:val="1"/>
          <w:sz w:val="28"/>
        </w:rPr>
        <w:t xml:space="preserve"> </w:t>
      </w:r>
      <w:r>
        <w:rPr>
          <w:sz w:val="28"/>
        </w:rPr>
        <w:t>профессионального</w:t>
      </w:r>
      <w:r>
        <w:rPr>
          <w:spacing w:val="1"/>
          <w:sz w:val="28"/>
        </w:rPr>
        <w:t xml:space="preserve"> </w:t>
      </w:r>
      <w:r>
        <w:rPr>
          <w:sz w:val="28"/>
        </w:rPr>
        <w:t>самоопределения и</w:t>
      </w:r>
      <w:r>
        <w:rPr>
          <w:spacing w:val="-7"/>
          <w:sz w:val="28"/>
        </w:rPr>
        <w:t xml:space="preserve"> </w:t>
      </w:r>
      <w:r>
        <w:rPr>
          <w:sz w:val="28"/>
        </w:rPr>
        <w:t>ощущения</w:t>
      </w:r>
      <w:r>
        <w:rPr>
          <w:spacing w:val="-1"/>
          <w:sz w:val="28"/>
        </w:rPr>
        <w:t xml:space="preserve"> </w:t>
      </w:r>
      <w:r>
        <w:rPr>
          <w:sz w:val="28"/>
        </w:rPr>
        <w:t>уверенности</w:t>
      </w:r>
      <w:r>
        <w:rPr>
          <w:spacing w:val="-1"/>
          <w:sz w:val="28"/>
        </w:rPr>
        <w:t xml:space="preserve"> </w:t>
      </w:r>
      <w:r>
        <w:rPr>
          <w:sz w:val="28"/>
        </w:rPr>
        <w:t>в завтрашнем</w:t>
      </w:r>
      <w:r>
        <w:rPr>
          <w:spacing w:val="-6"/>
          <w:sz w:val="28"/>
        </w:rPr>
        <w:t xml:space="preserve"> </w:t>
      </w:r>
      <w:r>
        <w:rPr>
          <w:sz w:val="28"/>
        </w:rPr>
        <w:t>дне.</w:t>
      </w:r>
    </w:p>
    <w:p w:rsidR="00891CF0" w:rsidRDefault="00B23650" w:rsidP="00461614">
      <w:pPr>
        <w:pStyle w:val="1"/>
        <w:numPr>
          <w:ilvl w:val="0"/>
          <w:numId w:val="50"/>
        </w:numPr>
        <w:tabs>
          <w:tab w:val="left" w:pos="1626"/>
          <w:tab w:val="left" w:pos="1627"/>
          <w:tab w:val="left" w:pos="2661"/>
          <w:tab w:val="left" w:pos="3064"/>
          <w:tab w:val="left" w:pos="3909"/>
          <w:tab w:val="left" w:pos="4874"/>
          <w:tab w:val="left" w:pos="6610"/>
          <w:tab w:val="left" w:pos="8561"/>
          <w:tab w:val="left" w:pos="9826"/>
          <w:tab w:val="left" w:pos="10211"/>
        </w:tabs>
        <w:ind w:left="380" w:right="742" w:firstLine="0"/>
      </w:pPr>
      <w:r>
        <w:t>Место</w:t>
      </w:r>
      <w:r>
        <w:tab/>
        <w:t>и</w:t>
      </w:r>
      <w:r>
        <w:tab/>
        <w:t>роль</w:t>
      </w:r>
      <w:r>
        <w:tab/>
        <w:t>курса</w:t>
      </w:r>
      <w:r>
        <w:tab/>
        <w:t>внеурочной</w:t>
      </w:r>
      <w:r>
        <w:tab/>
        <w:t>деятельности</w:t>
      </w:r>
      <w:r>
        <w:tab/>
        <w:t>«Россия</w:t>
      </w:r>
      <w:r>
        <w:tab/>
        <w:t>–</w:t>
      </w:r>
      <w:r>
        <w:tab/>
        <w:t>мои</w:t>
      </w:r>
      <w:r>
        <w:rPr>
          <w:spacing w:val="-67"/>
        </w:rPr>
        <w:t xml:space="preserve"> </w:t>
      </w:r>
      <w:r>
        <w:t>горизонты» в плане внеурочной деятельности</w:t>
      </w:r>
    </w:p>
    <w:p w:rsidR="00891CF0" w:rsidRDefault="00B23650">
      <w:pPr>
        <w:pStyle w:val="a0"/>
        <w:spacing w:line="242" w:lineRule="auto"/>
        <w:ind w:right="1226"/>
        <w:jc w:val="left"/>
      </w:pPr>
      <w:r>
        <w:t>Настоящая</w:t>
      </w:r>
      <w:r>
        <w:rPr>
          <w:spacing w:val="9"/>
        </w:rPr>
        <w:t xml:space="preserve"> </w:t>
      </w:r>
      <w:r>
        <w:t>Программа</w:t>
      </w:r>
      <w:r>
        <w:rPr>
          <w:spacing w:val="12"/>
        </w:rPr>
        <w:t xml:space="preserve"> </w:t>
      </w:r>
      <w:r>
        <w:t>является</w:t>
      </w:r>
      <w:r>
        <w:rPr>
          <w:spacing w:val="12"/>
        </w:rPr>
        <w:t xml:space="preserve"> </w:t>
      </w:r>
      <w:r>
        <w:t>частью</w:t>
      </w:r>
      <w:r>
        <w:rPr>
          <w:spacing w:val="7"/>
        </w:rPr>
        <w:t xml:space="preserve"> </w:t>
      </w:r>
      <w:r>
        <w:t>образовательных</w:t>
      </w:r>
      <w:r>
        <w:rPr>
          <w:spacing w:val="11"/>
        </w:rPr>
        <w:t xml:space="preserve"> </w:t>
      </w:r>
      <w:r>
        <w:t>программ</w:t>
      </w:r>
      <w:r>
        <w:rPr>
          <w:spacing w:val="10"/>
        </w:rPr>
        <w:t xml:space="preserve"> </w:t>
      </w:r>
      <w:r>
        <w:t>основногои</w:t>
      </w:r>
      <w:r>
        <w:rPr>
          <w:spacing w:val="-67"/>
        </w:rPr>
        <w:t xml:space="preserve"> </w:t>
      </w:r>
      <w:r>
        <w:t>среднего общего</w:t>
      </w:r>
      <w:r>
        <w:rPr>
          <w:spacing w:val="1"/>
        </w:rPr>
        <w:t xml:space="preserve"> </w:t>
      </w:r>
      <w:r>
        <w:t>образования и состоит</w:t>
      </w:r>
      <w:r>
        <w:rPr>
          <w:spacing w:val="-4"/>
        </w:rPr>
        <w:t xml:space="preserve"> </w:t>
      </w:r>
      <w:r>
        <w:t>из:</w:t>
      </w:r>
    </w:p>
    <w:p w:rsidR="00891CF0" w:rsidRDefault="00B23650" w:rsidP="00461614">
      <w:pPr>
        <w:pStyle w:val="a5"/>
        <w:numPr>
          <w:ilvl w:val="0"/>
          <w:numId w:val="79"/>
        </w:numPr>
        <w:tabs>
          <w:tab w:val="left" w:pos="1626"/>
          <w:tab w:val="left" w:pos="1627"/>
        </w:tabs>
        <w:spacing w:line="317" w:lineRule="exact"/>
        <w:ind w:left="1626" w:hanging="1247"/>
        <w:jc w:val="left"/>
        <w:rPr>
          <w:sz w:val="28"/>
        </w:rPr>
      </w:pPr>
      <w:r>
        <w:rPr>
          <w:sz w:val="28"/>
        </w:rPr>
        <w:t>планируемых</w:t>
      </w:r>
      <w:r>
        <w:rPr>
          <w:spacing w:val="-5"/>
          <w:sz w:val="28"/>
        </w:rPr>
        <w:t xml:space="preserve"> </w:t>
      </w:r>
      <w:r>
        <w:rPr>
          <w:sz w:val="28"/>
        </w:rPr>
        <w:t>результатов</w:t>
      </w:r>
      <w:r>
        <w:rPr>
          <w:spacing w:val="-8"/>
          <w:sz w:val="28"/>
        </w:rPr>
        <w:t xml:space="preserve"> </w:t>
      </w:r>
      <w:r>
        <w:rPr>
          <w:sz w:val="28"/>
        </w:rPr>
        <w:t>освоения</w:t>
      </w:r>
      <w:r>
        <w:rPr>
          <w:spacing w:val="-7"/>
          <w:sz w:val="28"/>
        </w:rPr>
        <w:t xml:space="preserve"> </w:t>
      </w:r>
      <w:r>
        <w:rPr>
          <w:sz w:val="28"/>
        </w:rPr>
        <w:t>курса</w:t>
      </w:r>
      <w:r>
        <w:rPr>
          <w:spacing w:val="-3"/>
          <w:sz w:val="28"/>
        </w:rPr>
        <w:t xml:space="preserve"> </w:t>
      </w:r>
      <w:r>
        <w:rPr>
          <w:sz w:val="28"/>
        </w:rPr>
        <w:t>внеурочной</w:t>
      </w:r>
      <w:r>
        <w:rPr>
          <w:spacing w:val="-9"/>
          <w:sz w:val="28"/>
        </w:rPr>
        <w:t xml:space="preserve"> </w:t>
      </w:r>
      <w:r>
        <w:rPr>
          <w:sz w:val="28"/>
        </w:rPr>
        <w:t>деятельности,</w:t>
      </w:r>
    </w:p>
    <w:p w:rsidR="00891CF0" w:rsidRDefault="00B23650" w:rsidP="00461614">
      <w:pPr>
        <w:pStyle w:val="a5"/>
        <w:numPr>
          <w:ilvl w:val="0"/>
          <w:numId w:val="79"/>
        </w:numPr>
        <w:tabs>
          <w:tab w:val="left" w:pos="1626"/>
          <w:tab w:val="left" w:pos="1627"/>
        </w:tabs>
        <w:spacing w:line="322" w:lineRule="exact"/>
        <w:ind w:left="1626" w:hanging="1247"/>
        <w:jc w:val="left"/>
        <w:rPr>
          <w:sz w:val="28"/>
        </w:rPr>
      </w:pPr>
      <w:r>
        <w:rPr>
          <w:sz w:val="28"/>
        </w:rPr>
        <w:t>содержания</w:t>
      </w:r>
      <w:r>
        <w:rPr>
          <w:spacing w:val="-9"/>
          <w:sz w:val="28"/>
        </w:rPr>
        <w:t xml:space="preserve"> </w:t>
      </w:r>
      <w:r>
        <w:rPr>
          <w:sz w:val="28"/>
        </w:rPr>
        <w:t>курса</w:t>
      </w:r>
      <w:r>
        <w:rPr>
          <w:spacing w:val="-5"/>
          <w:sz w:val="28"/>
        </w:rPr>
        <w:t xml:space="preserve"> </w:t>
      </w:r>
      <w:r>
        <w:rPr>
          <w:sz w:val="28"/>
        </w:rPr>
        <w:t>внеурочной</w:t>
      </w:r>
      <w:r>
        <w:rPr>
          <w:spacing w:val="-6"/>
          <w:sz w:val="28"/>
        </w:rPr>
        <w:t xml:space="preserve"> </w:t>
      </w:r>
      <w:r>
        <w:rPr>
          <w:sz w:val="28"/>
        </w:rPr>
        <w:t>деятельности,</w:t>
      </w:r>
    </w:p>
    <w:p w:rsidR="00891CF0" w:rsidRDefault="00B23650" w:rsidP="00461614">
      <w:pPr>
        <w:pStyle w:val="a5"/>
        <w:numPr>
          <w:ilvl w:val="0"/>
          <w:numId w:val="79"/>
        </w:numPr>
        <w:tabs>
          <w:tab w:val="left" w:pos="1626"/>
          <w:tab w:val="left" w:pos="1627"/>
        </w:tabs>
        <w:ind w:left="1626" w:hanging="1247"/>
        <w:jc w:val="left"/>
        <w:rPr>
          <w:sz w:val="28"/>
        </w:rPr>
      </w:pPr>
      <w:r>
        <w:rPr>
          <w:sz w:val="28"/>
        </w:rPr>
        <w:t>тематического</w:t>
      </w:r>
      <w:r>
        <w:rPr>
          <w:spacing w:val="-7"/>
          <w:sz w:val="28"/>
        </w:rPr>
        <w:t xml:space="preserve"> </w:t>
      </w:r>
      <w:r>
        <w:rPr>
          <w:sz w:val="28"/>
        </w:rPr>
        <w:t>планирования.</w:t>
      </w:r>
    </w:p>
    <w:p w:rsidR="00891CF0" w:rsidRDefault="00B23650">
      <w:pPr>
        <w:pStyle w:val="a0"/>
        <w:ind w:right="1122"/>
        <w:jc w:val="left"/>
      </w:pPr>
      <w:r>
        <w:t>Программа разработана с учетом преемственности профориентационных задачпри</w:t>
      </w:r>
      <w:r>
        <w:rPr>
          <w:spacing w:val="-67"/>
        </w:rPr>
        <w:t xml:space="preserve"> </w:t>
      </w:r>
      <w:r>
        <w:t>переходе</w:t>
      </w:r>
      <w:r>
        <w:rPr>
          <w:spacing w:val="-5"/>
        </w:rPr>
        <w:t xml:space="preserve"> </w:t>
      </w:r>
      <w:r>
        <w:t>обучающихся с</w:t>
      </w:r>
      <w:r>
        <w:rPr>
          <w:spacing w:val="-3"/>
        </w:rPr>
        <w:t xml:space="preserve"> </w:t>
      </w:r>
      <w:r>
        <w:t>6</w:t>
      </w:r>
      <w:r>
        <w:rPr>
          <w:spacing w:val="-1"/>
        </w:rPr>
        <w:t xml:space="preserve"> </w:t>
      </w:r>
      <w:r>
        <w:t>по</w:t>
      </w:r>
      <w:r>
        <w:rPr>
          <w:spacing w:val="-4"/>
        </w:rPr>
        <w:t xml:space="preserve"> </w:t>
      </w:r>
      <w:r>
        <w:t>11 классы.</w:t>
      </w:r>
    </w:p>
    <w:p w:rsidR="00891CF0" w:rsidRDefault="00B23650">
      <w:pPr>
        <w:pStyle w:val="a0"/>
        <w:jc w:val="left"/>
      </w:pPr>
      <w:r>
        <w:t>Программа</w:t>
      </w:r>
      <w:r>
        <w:rPr>
          <w:spacing w:val="45"/>
        </w:rPr>
        <w:t xml:space="preserve"> </w:t>
      </w:r>
      <w:r>
        <w:t>может</w:t>
      </w:r>
      <w:r>
        <w:rPr>
          <w:spacing w:val="45"/>
        </w:rPr>
        <w:t xml:space="preserve"> </w:t>
      </w:r>
      <w:r>
        <w:t>быть</w:t>
      </w:r>
      <w:r>
        <w:rPr>
          <w:spacing w:val="45"/>
        </w:rPr>
        <w:t xml:space="preserve"> </w:t>
      </w:r>
      <w:r>
        <w:t>реализована</w:t>
      </w:r>
      <w:r>
        <w:rPr>
          <w:spacing w:val="45"/>
        </w:rPr>
        <w:t xml:space="preserve"> </w:t>
      </w:r>
      <w:r>
        <w:t>в</w:t>
      </w:r>
      <w:r>
        <w:rPr>
          <w:spacing w:val="49"/>
        </w:rPr>
        <w:t xml:space="preserve"> </w:t>
      </w:r>
      <w:r>
        <w:t>работе</w:t>
      </w:r>
      <w:r>
        <w:rPr>
          <w:spacing w:val="45"/>
        </w:rPr>
        <w:t xml:space="preserve"> </w:t>
      </w:r>
      <w:r>
        <w:t>с</w:t>
      </w:r>
      <w:r>
        <w:rPr>
          <w:spacing w:val="46"/>
        </w:rPr>
        <w:t xml:space="preserve"> </w:t>
      </w:r>
      <w:r>
        <w:t>обучающимися</w:t>
      </w:r>
      <w:r>
        <w:rPr>
          <w:spacing w:val="46"/>
        </w:rPr>
        <w:t xml:space="preserve"> </w:t>
      </w:r>
      <w:r>
        <w:t>6-9</w:t>
      </w:r>
      <w:r>
        <w:rPr>
          <w:spacing w:val="47"/>
        </w:rPr>
        <w:t xml:space="preserve"> </w:t>
      </w:r>
      <w:r>
        <w:t>классов</w:t>
      </w:r>
      <w:r>
        <w:rPr>
          <w:spacing w:val="46"/>
        </w:rPr>
        <w:t xml:space="preserve"> </w:t>
      </w:r>
      <w:r>
        <w:t>основного</w:t>
      </w:r>
      <w:r>
        <w:rPr>
          <w:spacing w:val="-67"/>
        </w:rPr>
        <w:t xml:space="preserve"> </w:t>
      </w:r>
      <w:r>
        <w:t>общего</w:t>
      </w:r>
      <w:r>
        <w:rPr>
          <w:spacing w:val="-4"/>
        </w:rPr>
        <w:t xml:space="preserve"> </w:t>
      </w:r>
      <w:r>
        <w:t>образования</w:t>
      </w:r>
      <w:r>
        <w:rPr>
          <w:spacing w:val="-2"/>
        </w:rPr>
        <w:t xml:space="preserve"> </w:t>
      </w:r>
      <w:r>
        <w:t>и</w:t>
      </w:r>
      <w:r>
        <w:rPr>
          <w:spacing w:val="-5"/>
        </w:rPr>
        <w:t xml:space="preserve"> </w:t>
      </w:r>
      <w:r>
        <w:t>10-11</w:t>
      </w:r>
      <w:r>
        <w:rPr>
          <w:spacing w:val="-2"/>
        </w:rPr>
        <w:t xml:space="preserve"> </w:t>
      </w:r>
      <w:r>
        <w:t>классов</w:t>
      </w:r>
      <w:r>
        <w:rPr>
          <w:spacing w:val="-5"/>
        </w:rPr>
        <w:t xml:space="preserve"> </w:t>
      </w:r>
      <w:r>
        <w:t>среднего</w:t>
      </w:r>
      <w:r>
        <w:rPr>
          <w:spacing w:val="-3"/>
        </w:rPr>
        <w:t xml:space="preserve"> </w:t>
      </w:r>
      <w:r>
        <w:t>общего</w:t>
      </w:r>
      <w:r>
        <w:rPr>
          <w:spacing w:val="-5"/>
        </w:rPr>
        <w:t xml:space="preserve"> </w:t>
      </w:r>
      <w:r>
        <w:t>образования.</w:t>
      </w:r>
    </w:p>
    <w:p w:rsidR="00891CF0" w:rsidRDefault="00B23650">
      <w:pPr>
        <w:pStyle w:val="a0"/>
        <w:spacing w:line="321" w:lineRule="exact"/>
        <w:jc w:val="left"/>
      </w:pPr>
      <w:r>
        <w:t>Программа</w:t>
      </w:r>
      <w:r>
        <w:rPr>
          <w:spacing w:val="-4"/>
        </w:rPr>
        <w:t xml:space="preserve"> </w:t>
      </w:r>
      <w:r>
        <w:t>рассчитана</w:t>
      </w:r>
      <w:r>
        <w:rPr>
          <w:spacing w:val="-3"/>
        </w:rPr>
        <w:t xml:space="preserve"> </w:t>
      </w:r>
      <w:r>
        <w:t>на</w:t>
      </w:r>
      <w:r>
        <w:rPr>
          <w:spacing w:val="-5"/>
        </w:rPr>
        <w:t xml:space="preserve"> </w:t>
      </w:r>
      <w:r>
        <w:t>34</w:t>
      </w:r>
      <w:r>
        <w:rPr>
          <w:spacing w:val="-3"/>
        </w:rPr>
        <w:t xml:space="preserve"> </w:t>
      </w:r>
      <w:r>
        <w:t>часа</w:t>
      </w:r>
      <w:r>
        <w:rPr>
          <w:spacing w:val="-4"/>
        </w:rPr>
        <w:t xml:space="preserve"> </w:t>
      </w:r>
      <w:r>
        <w:t>(ежегодно).</w:t>
      </w:r>
    </w:p>
    <w:p w:rsidR="00891CF0" w:rsidRDefault="00B23650">
      <w:pPr>
        <w:pStyle w:val="a0"/>
        <w:jc w:val="left"/>
      </w:pPr>
      <w:r>
        <w:t>Программа</w:t>
      </w:r>
      <w:r>
        <w:rPr>
          <w:spacing w:val="61"/>
        </w:rPr>
        <w:t xml:space="preserve"> </w:t>
      </w:r>
      <w:r>
        <w:t>состоит</w:t>
      </w:r>
      <w:r>
        <w:rPr>
          <w:spacing w:val="57"/>
        </w:rPr>
        <w:t xml:space="preserve"> </w:t>
      </w:r>
      <w:r>
        <w:t>из</w:t>
      </w:r>
      <w:r>
        <w:rPr>
          <w:spacing w:val="60"/>
        </w:rPr>
        <w:t xml:space="preserve"> </w:t>
      </w:r>
      <w:r>
        <w:t>занятий</w:t>
      </w:r>
      <w:r>
        <w:rPr>
          <w:spacing w:val="61"/>
        </w:rPr>
        <w:t xml:space="preserve"> </w:t>
      </w:r>
      <w:r>
        <w:t>разных</w:t>
      </w:r>
      <w:r>
        <w:rPr>
          <w:spacing w:val="59"/>
        </w:rPr>
        <w:t xml:space="preserve"> </w:t>
      </w:r>
      <w:r>
        <w:t>видов</w:t>
      </w:r>
      <w:r>
        <w:rPr>
          <w:spacing w:val="57"/>
        </w:rPr>
        <w:t xml:space="preserve"> </w:t>
      </w:r>
      <w:r>
        <w:t>–</w:t>
      </w:r>
      <w:r>
        <w:rPr>
          <w:spacing w:val="61"/>
        </w:rPr>
        <w:t xml:space="preserve"> </w:t>
      </w:r>
      <w:r>
        <w:t>профориентационных</w:t>
      </w:r>
      <w:r>
        <w:rPr>
          <w:spacing w:val="64"/>
        </w:rPr>
        <w:t xml:space="preserve"> </w:t>
      </w:r>
      <w:r>
        <w:t>(тематических),</w:t>
      </w:r>
      <w:r>
        <w:rPr>
          <w:spacing w:val="-67"/>
        </w:rPr>
        <w:t xml:space="preserve"> </w:t>
      </w:r>
      <w:r>
        <w:t>отраслевых,</w:t>
      </w:r>
      <w:r>
        <w:rPr>
          <w:spacing w:val="-2"/>
        </w:rPr>
        <w:t xml:space="preserve"> </w:t>
      </w:r>
      <w:r>
        <w:t>практико-ориентированных</w:t>
      </w:r>
      <w:r>
        <w:rPr>
          <w:spacing w:val="-3"/>
        </w:rPr>
        <w:t xml:space="preserve"> </w:t>
      </w:r>
      <w:r>
        <w:t>и иных.</w:t>
      </w:r>
    </w:p>
    <w:p w:rsidR="00891CF0" w:rsidRDefault="00B23650">
      <w:pPr>
        <w:pStyle w:val="a0"/>
        <w:ind w:right="328"/>
      </w:pPr>
      <w:r>
        <w:t>Программа для каждого класса может быть реализована в течение одногоучебного года</w:t>
      </w:r>
      <w:r>
        <w:rPr>
          <w:spacing w:val="1"/>
        </w:rPr>
        <w:t xml:space="preserve"> </w:t>
      </w:r>
      <w:r>
        <w:t>со</w:t>
      </w:r>
      <w:r>
        <w:rPr>
          <w:spacing w:val="-9"/>
        </w:rPr>
        <w:t xml:space="preserve"> </w:t>
      </w:r>
      <w:r>
        <w:t>школьниками</w:t>
      </w:r>
      <w:r>
        <w:rPr>
          <w:spacing w:val="-10"/>
        </w:rPr>
        <w:t xml:space="preserve"> </w:t>
      </w:r>
      <w:r>
        <w:t>6-11</w:t>
      </w:r>
      <w:r>
        <w:rPr>
          <w:spacing w:val="-8"/>
        </w:rPr>
        <w:t xml:space="preserve"> </w:t>
      </w:r>
      <w:r>
        <w:t>классов,</w:t>
      </w:r>
      <w:r>
        <w:rPr>
          <w:spacing w:val="-12"/>
        </w:rPr>
        <w:t xml:space="preserve"> </w:t>
      </w:r>
      <w:r>
        <w:t>если</w:t>
      </w:r>
      <w:r>
        <w:rPr>
          <w:spacing w:val="-10"/>
        </w:rPr>
        <w:t xml:space="preserve"> </w:t>
      </w:r>
      <w:r>
        <w:t>занятия</w:t>
      </w:r>
      <w:r>
        <w:rPr>
          <w:spacing w:val="-10"/>
        </w:rPr>
        <w:t xml:space="preserve"> </w:t>
      </w:r>
      <w:r>
        <w:t>проводятся</w:t>
      </w:r>
      <w:r>
        <w:rPr>
          <w:spacing w:val="-10"/>
        </w:rPr>
        <w:t xml:space="preserve"> </w:t>
      </w:r>
      <w:r>
        <w:t>1</w:t>
      </w:r>
      <w:r>
        <w:rPr>
          <w:spacing w:val="-10"/>
        </w:rPr>
        <w:t xml:space="preserve"> </w:t>
      </w:r>
      <w:r>
        <w:t>раз</w:t>
      </w:r>
      <w:r>
        <w:rPr>
          <w:spacing w:val="-11"/>
        </w:rPr>
        <w:t xml:space="preserve"> </w:t>
      </w:r>
      <w:r>
        <w:t>в</w:t>
      </w:r>
      <w:r>
        <w:rPr>
          <w:spacing w:val="-13"/>
        </w:rPr>
        <w:t xml:space="preserve"> </w:t>
      </w:r>
      <w:r>
        <w:t>неделю,в</w:t>
      </w:r>
      <w:r>
        <w:rPr>
          <w:spacing w:val="-5"/>
        </w:rPr>
        <w:t xml:space="preserve"> </w:t>
      </w:r>
      <w:r>
        <w:t>течение</w:t>
      </w:r>
      <w:r>
        <w:rPr>
          <w:spacing w:val="-3"/>
        </w:rPr>
        <w:t xml:space="preserve"> </w:t>
      </w:r>
      <w:r>
        <w:t>учебного</w:t>
      </w:r>
      <w:r>
        <w:rPr>
          <w:spacing w:val="-68"/>
        </w:rPr>
        <w:t xml:space="preserve"> </w:t>
      </w:r>
      <w:r>
        <w:t>года</w:t>
      </w:r>
      <w:r>
        <w:rPr>
          <w:spacing w:val="-3"/>
        </w:rPr>
        <w:t xml:space="preserve"> </w:t>
      </w:r>
      <w:r>
        <w:t>в</w:t>
      </w:r>
      <w:r>
        <w:rPr>
          <w:spacing w:val="-4"/>
        </w:rPr>
        <w:t xml:space="preserve"> </w:t>
      </w:r>
      <w:r>
        <w:t>периоды:</w:t>
      </w:r>
      <w:r>
        <w:rPr>
          <w:spacing w:val="1"/>
        </w:rPr>
        <w:t xml:space="preserve"> </w:t>
      </w:r>
      <w:r>
        <w:t>сентябрь</w:t>
      </w:r>
      <w:r>
        <w:rPr>
          <w:spacing w:val="3"/>
        </w:rPr>
        <w:t xml:space="preserve"> </w:t>
      </w:r>
      <w:r>
        <w:t>–</w:t>
      </w:r>
      <w:r>
        <w:rPr>
          <w:spacing w:val="-2"/>
        </w:rPr>
        <w:t xml:space="preserve"> </w:t>
      </w:r>
      <w:r>
        <w:t>декабрь,</w:t>
      </w:r>
      <w:r>
        <w:rPr>
          <w:spacing w:val="-1"/>
        </w:rPr>
        <w:t xml:space="preserve"> </w:t>
      </w:r>
      <w:r>
        <w:t>январь</w:t>
      </w:r>
      <w:r>
        <w:rPr>
          <w:spacing w:val="-4"/>
        </w:rPr>
        <w:t xml:space="preserve"> </w:t>
      </w:r>
      <w:r>
        <w:t>– май.</w:t>
      </w:r>
    </w:p>
    <w:p w:rsidR="00891CF0" w:rsidRDefault="00B23650" w:rsidP="00461614">
      <w:pPr>
        <w:pStyle w:val="1"/>
        <w:numPr>
          <w:ilvl w:val="0"/>
          <w:numId w:val="50"/>
        </w:numPr>
        <w:tabs>
          <w:tab w:val="left" w:pos="1626"/>
          <w:tab w:val="left" w:pos="1627"/>
        </w:tabs>
        <w:jc w:val="both"/>
      </w:pPr>
      <w:r>
        <w:t>Планируемые</w:t>
      </w:r>
      <w:r>
        <w:rPr>
          <w:spacing w:val="68"/>
        </w:rPr>
        <w:t xml:space="preserve"> </w:t>
      </w:r>
      <w:r>
        <w:t>результаты</w:t>
      </w:r>
      <w:r>
        <w:rPr>
          <w:spacing w:val="67"/>
        </w:rPr>
        <w:t xml:space="preserve"> </w:t>
      </w:r>
      <w:r>
        <w:t>освоения</w:t>
      </w:r>
      <w:r>
        <w:rPr>
          <w:spacing w:val="65"/>
        </w:rPr>
        <w:t xml:space="preserve"> </w:t>
      </w:r>
      <w:r>
        <w:t>курса  внеурочной</w:t>
      </w:r>
      <w:r>
        <w:rPr>
          <w:spacing w:val="67"/>
        </w:rPr>
        <w:t xml:space="preserve"> </w:t>
      </w:r>
      <w:r>
        <w:t>деятельности</w:t>
      </w:r>
    </w:p>
    <w:p w:rsidR="00891CF0" w:rsidRDefault="00891CF0">
      <w:pPr>
        <w:jc w:val="both"/>
        <w:sectPr w:rsidR="00891CF0">
          <w:headerReference w:type="default" r:id="rId434"/>
          <w:footerReference w:type="default" r:id="rId435"/>
          <w:pgSz w:w="11920" w:h="16860"/>
          <w:pgMar w:top="820" w:right="200" w:bottom="800" w:left="260" w:header="573" w:footer="607" w:gutter="0"/>
          <w:cols w:space="720"/>
        </w:sectPr>
      </w:pPr>
    </w:p>
    <w:p w:rsidR="00891CF0" w:rsidRDefault="00B23650">
      <w:pPr>
        <w:ind w:left="380" w:right="7711"/>
        <w:rPr>
          <w:b/>
          <w:sz w:val="28"/>
        </w:rPr>
      </w:pPr>
      <w:r>
        <w:rPr>
          <w:b/>
          <w:sz w:val="28"/>
        </w:rPr>
        <w:lastRenderedPageBreak/>
        <w:t>«Россия – мои горизонты»</w:t>
      </w:r>
      <w:r>
        <w:rPr>
          <w:b/>
          <w:spacing w:val="-67"/>
          <w:sz w:val="28"/>
        </w:rPr>
        <w:t xml:space="preserve"> </w:t>
      </w:r>
      <w:r>
        <w:rPr>
          <w:b/>
          <w:sz w:val="28"/>
        </w:rPr>
        <w:t>Личностные</w:t>
      </w:r>
      <w:r>
        <w:rPr>
          <w:b/>
          <w:spacing w:val="-8"/>
          <w:sz w:val="28"/>
        </w:rPr>
        <w:t xml:space="preserve"> </w:t>
      </w:r>
      <w:r>
        <w:rPr>
          <w:b/>
          <w:sz w:val="28"/>
        </w:rPr>
        <w:t>результаты</w:t>
      </w:r>
    </w:p>
    <w:p w:rsidR="00891CF0" w:rsidRDefault="00B23650">
      <w:pPr>
        <w:pStyle w:val="1"/>
        <w:spacing w:line="319" w:lineRule="exact"/>
      </w:pPr>
      <w:r>
        <w:t>4.1.2.</w:t>
      </w:r>
      <w:r>
        <w:rPr>
          <w:spacing w:val="-4"/>
        </w:rPr>
        <w:t xml:space="preserve"> </w:t>
      </w:r>
      <w:r>
        <w:t>Для</w:t>
      </w:r>
      <w:r>
        <w:rPr>
          <w:spacing w:val="-5"/>
        </w:rPr>
        <w:t xml:space="preserve"> </w:t>
      </w:r>
      <w:r>
        <w:t>ФГОС</w:t>
      </w:r>
      <w:r>
        <w:rPr>
          <w:spacing w:val="-6"/>
        </w:rPr>
        <w:t xml:space="preserve"> </w:t>
      </w:r>
      <w:r>
        <w:t>СОО:</w:t>
      </w:r>
    </w:p>
    <w:p w:rsidR="00891CF0" w:rsidRDefault="00B23650">
      <w:pPr>
        <w:pStyle w:val="a0"/>
        <w:spacing w:line="319" w:lineRule="exact"/>
        <w:jc w:val="left"/>
      </w:pPr>
      <w:r>
        <w:t>В</w:t>
      </w:r>
      <w:r>
        <w:rPr>
          <w:spacing w:val="-8"/>
        </w:rPr>
        <w:t xml:space="preserve"> </w:t>
      </w:r>
      <w:r>
        <w:t>сфере</w:t>
      </w:r>
      <w:r>
        <w:rPr>
          <w:spacing w:val="-7"/>
        </w:rPr>
        <w:t xml:space="preserve"> </w:t>
      </w:r>
      <w:r>
        <w:t>гражданского</w:t>
      </w:r>
      <w:r>
        <w:rPr>
          <w:spacing w:val="-3"/>
        </w:rPr>
        <w:t xml:space="preserve"> </w:t>
      </w:r>
      <w:r>
        <w:t>воспитания:</w:t>
      </w:r>
    </w:p>
    <w:p w:rsidR="00891CF0" w:rsidRDefault="00B23650" w:rsidP="00461614">
      <w:pPr>
        <w:pStyle w:val="a5"/>
        <w:numPr>
          <w:ilvl w:val="0"/>
          <w:numId w:val="79"/>
        </w:numPr>
        <w:tabs>
          <w:tab w:val="left" w:pos="1626"/>
          <w:tab w:val="left" w:pos="1627"/>
        </w:tabs>
        <w:ind w:right="619" w:firstLine="0"/>
        <w:jc w:val="left"/>
        <w:rPr>
          <w:sz w:val="28"/>
        </w:rPr>
      </w:pPr>
      <w:r>
        <w:rPr>
          <w:sz w:val="28"/>
        </w:rPr>
        <w:t>осознание</w:t>
      </w:r>
      <w:r>
        <w:rPr>
          <w:spacing w:val="26"/>
          <w:sz w:val="28"/>
        </w:rPr>
        <w:t xml:space="preserve"> </w:t>
      </w:r>
      <w:r>
        <w:rPr>
          <w:sz w:val="28"/>
        </w:rPr>
        <w:t>своих</w:t>
      </w:r>
      <w:r>
        <w:rPr>
          <w:spacing w:val="25"/>
          <w:sz w:val="28"/>
        </w:rPr>
        <w:t xml:space="preserve"> </w:t>
      </w:r>
      <w:r>
        <w:rPr>
          <w:sz w:val="28"/>
        </w:rPr>
        <w:t>конституционных</w:t>
      </w:r>
      <w:r>
        <w:rPr>
          <w:spacing w:val="25"/>
          <w:sz w:val="28"/>
        </w:rPr>
        <w:t xml:space="preserve"> </w:t>
      </w:r>
      <w:r>
        <w:rPr>
          <w:sz w:val="28"/>
        </w:rPr>
        <w:t>прав</w:t>
      </w:r>
      <w:r>
        <w:rPr>
          <w:spacing w:val="25"/>
          <w:sz w:val="28"/>
        </w:rPr>
        <w:t xml:space="preserve"> </w:t>
      </w:r>
      <w:r>
        <w:rPr>
          <w:sz w:val="28"/>
        </w:rPr>
        <w:t>и</w:t>
      </w:r>
      <w:r>
        <w:rPr>
          <w:spacing w:val="34"/>
          <w:sz w:val="28"/>
        </w:rPr>
        <w:t xml:space="preserve"> </w:t>
      </w:r>
      <w:r>
        <w:rPr>
          <w:sz w:val="28"/>
        </w:rPr>
        <w:t>обязанностей,</w:t>
      </w:r>
      <w:r>
        <w:rPr>
          <w:spacing w:val="26"/>
          <w:sz w:val="28"/>
        </w:rPr>
        <w:t xml:space="preserve"> </w:t>
      </w:r>
      <w:r>
        <w:rPr>
          <w:sz w:val="28"/>
        </w:rPr>
        <w:t>уважение</w:t>
      </w:r>
      <w:r>
        <w:rPr>
          <w:spacing w:val="26"/>
          <w:sz w:val="28"/>
        </w:rPr>
        <w:t xml:space="preserve"> </w:t>
      </w:r>
      <w:r>
        <w:rPr>
          <w:sz w:val="28"/>
        </w:rPr>
        <w:t>законаи</w:t>
      </w:r>
      <w:r>
        <w:rPr>
          <w:spacing w:val="-67"/>
          <w:sz w:val="28"/>
        </w:rPr>
        <w:t xml:space="preserve"> </w:t>
      </w:r>
      <w:r>
        <w:rPr>
          <w:sz w:val="28"/>
        </w:rPr>
        <w:t>правопорядка;</w:t>
      </w:r>
    </w:p>
    <w:p w:rsidR="00891CF0" w:rsidRDefault="00B23650" w:rsidP="00461614">
      <w:pPr>
        <w:pStyle w:val="a5"/>
        <w:numPr>
          <w:ilvl w:val="0"/>
          <w:numId w:val="79"/>
        </w:numPr>
        <w:tabs>
          <w:tab w:val="left" w:pos="1626"/>
          <w:tab w:val="left" w:pos="1627"/>
          <w:tab w:val="left" w:pos="5837"/>
          <w:tab w:val="left" w:pos="7075"/>
          <w:tab w:val="left" w:pos="9058"/>
          <w:tab w:val="left" w:pos="9694"/>
        </w:tabs>
        <w:ind w:right="334" w:firstLine="0"/>
        <w:jc w:val="left"/>
        <w:rPr>
          <w:sz w:val="28"/>
        </w:rPr>
      </w:pPr>
      <w:r>
        <w:rPr>
          <w:sz w:val="28"/>
        </w:rPr>
        <w:t>сформированность</w:t>
      </w:r>
      <w:r>
        <w:rPr>
          <w:spacing w:val="91"/>
          <w:sz w:val="28"/>
        </w:rPr>
        <w:t xml:space="preserve"> </w:t>
      </w:r>
      <w:r>
        <w:rPr>
          <w:sz w:val="28"/>
        </w:rPr>
        <w:t>гражданской</w:t>
      </w:r>
      <w:r>
        <w:rPr>
          <w:sz w:val="28"/>
        </w:rPr>
        <w:tab/>
        <w:t>позиции</w:t>
      </w:r>
      <w:r>
        <w:rPr>
          <w:sz w:val="28"/>
        </w:rPr>
        <w:tab/>
        <w:t>обучающегося</w:t>
      </w:r>
      <w:r>
        <w:rPr>
          <w:sz w:val="28"/>
        </w:rPr>
        <w:tab/>
        <w:t>как</w:t>
      </w:r>
      <w:r>
        <w:rPr>
          <w:sz w:val="28"/>
        </w:rPr>
        <w:tab/>
      </w:r>
      <w:r>
        <w:rPr>
          <w:spacing w:val="-1"/>
          <w:sz w:val="28"/>
        </w:rPr>
        <w:t xml:space="preserve">активного </w:t>
      </w:r>
      <w:r>
        <w:rPr>
          <w:sz w:val="28"/>
        </w:rPr>
        <w:t>и</w:t>
      </w:r>
      <w:r>
        <w:rPr>
          <w:spacing w:val="-67"/>
          <w:sz w:val="28"/>
        </w:rPr>
        <w:t xml:space="preserve"> </w:t>
      </w:r>
      <w:r>
        <w:rPr>
          <w:sz w:val="28"/>
        </w:rPr>
        <w:t>ответственного члена российского общества.</w:t>
      </w:r>
    </w:p>
    <w:p w:rsidR="00891CF0" w:rsidRDefault="00B23650">
      <w:pPr>
        <w:pStyle w:val="a0"/>
        <w:spacing w:line="321" w:lineRule="exact"/>
        <w:jc w:val="left"/>
      </w:pPr>
      <w:r>
        <w:t>В</w:t>
      </w:r>
      <w:r>
        <w:rPr>
          <w:spacing w:val="-8"/>
        </w:rPr>
        <w:t xml:space="preserve"> </w:t>
      </w:r>
      <w:r>
        <w:t>сфере</w:t>
      </w:r>
      <w:r>
        <w:rPr>
          <w:spacing w:val="-7"/>
        </w:rPr>
        <w:t xml:space="preserve"> </w:t>
      </w:r>
      <w:r>
        <w:t>патриотического</w:t>
      </w:r>
      <w:r>
        <w:rPr>
          <w:spacing w:val="-2"/>
        </w:rPr>
        <w:t xml:space="preserve"> </w:t>
      </w:r>
      <w:r>
        <w:t>воспитания:</w:t>
      </w:r>
    </w:p>
    <w:p w:rsidR="00891CF0" w:rsidRDefault="00B23650" w:rsidP="00461614">
      <w:pPr>
        <w:pStyle w:val="a5"/>
        <w:numPr>
          <w:ilvl w:val="0"/>
          <w:numId w:val="79"/>
        </w:numPr>
        <w:tabs>
          <w:tab w:val="left" w:pos="1626"/>
          <w:tab w:val="left" w:pos="1627"/>
        </w:tabs>
        <w:spacing w:line="322" w:lineRule="exact"/>
        <w:ind w:left="1626" w:hanging="1247"/>
        <w:jc w:val="left"/>
        <w:rPr>
          <w:sz w:val="28"/>
        </w:rPr>
      </w:pPr>
      <w:r>
        <w:rPr>
          <w:sz w:val="28"/>
        </w:rPr>
        <w:t>осознание</w:t>
      </w:r>
      <w:r>
        <w:rPr>
          <w:spacing w:val="-10"/>
          <w:sz w:val="28"/>
        </w:rPr>
        <w:t xml:space="preserve"> </w:t>
      </w:r>
      <w:r>
        <w:rPr>
          <w:sz w:val="28"/>
        </w:rPr>
        <w:t>духовных</w:t>
      </w:r>
      <w:r>
        <w:rPr>
          <w:spacing w:val="-9"/>
          <w:sz w:val="28"/>
        </w:rPr>
        <w:t xml:space="preserve"> </w:t>
      </w:r>
      <w:r>
        <w:rPr>
          <w:sz w:val="28"/>
        </w:rPr>
        <w:t>ценностей</w:t>
      </w:r>
      <w:r>
        <w:rPr>
          <w:spacing w:val="-12"/>
          <w:sz w:val="28"/>
        </w:rPr>
        <w:t xml:space="preserve"> </w:t>
      </w:r>
      <w:r>
        <w:rPr>
          <w:sz w:val="28"/>
        </w:rPr>
        <w:t>российского</w:t>
      </w:r>
      <w:r>
        <w:rPr>
          <w:spacing w:val="-8"/>
          <w:sz w:val="28"/>
        </w:rPr>
        <w:t xml:space="preserve"> </w:t>
      </w:r>
      <w:r>
        <w:rPr>
          <w:sz w:val="28"/>
        </w:rPr>
        <w:t>народа;</w:t>
      </w:r>
    </w:p>
    <w:p w:rsidR="00891CF0" w:rsidRDefault="00B23650" w:rsidP="00461614">
      <w:pPr>
        <w:pStyle w:val="a5"/>
        <w:numPr>
          <w:ilvl w:val="0"/>
          <w:numId w:val="79"/>
        </w:numPr>
        <w:tabs>
          <w:tab w:val="left" w:pos="1626"/>
          <w:tab w:val="left" w:pos="1627"/>
        </w:tabs>
        <w:ind w:right="327" w:firstLine="0"/>
        <w:rPr>
          <w:sz w:val="28"/>
        </w:rPr>
      </w:pP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государственным</w:t>
      </w:r>
      <w:r>
        <w:rPr>
          <w:spacing w:val="1"/>
          <w:sz w:val="28"/>
        </w:rPr>
        <w:t xml:space="preserve"> </w:t>
      </w:r>
      <w:r>
        <w:rPr>
          <w:sz w:val="28"/>
        </w:rPr>
        <w:t>символам,</w:t>
      </w:r>
      <w:r>
        <w:rPr>
          <w:spacing w:val="1"/>
          <w:sz w:val="28"/>
        </w:rPr>
        <w:t xml:space="preserve"> </w:t>
      </w:r>
      <w:r>
        <w:rPr>
          <w:sz w:val="28"/>
        </w:rPr>
        <w:t>историческомуи</w:t>
      </w:r>
      <w:r>
        <w:rPr>
          <w:spacing w:val="1"/>
          <w:sz w:val="28"/>
        </w:rPr>
        <w:t xml:space="preserve"> </w:t>
      </w:r>
      <w:r>
        <w:rPr>
          <w:sz w:val="28"/>
        </w:rPr>
        <w:t>природному наследию, памятникам, традициям народов России, достижениям России в</w:t>
      </w:r>
      <w:r>
        <w:rPr>
          <w:spacing w:val="1"/>
          <w:sz w:val="28"/>
        </w:rPr>
        <w:t xml:space="preserve"> </w:t>
      </w:r>
      <w:r>
        <w:rPr>
          <w:sz w:val="28"/>
        </w:rPr>
        <w:t>науке,</w:t>
      </w:r>
      <w:r>
        <w:rPr>
          <w:spacing w:val="-1"/>
          <w:sz w:val="28"/>
        </w:rPr>
        <w:t xml:space="preserve"> </w:t>
      </w:r>
      <w:r>
        <w:rPr>
          <w:sz w:val="28"/>
        </w:rPr>
        <w:t>искусстве,</w:t>
      </w:r>
      <w:r>
        <w:rPr>
          <w:spacing w:val="-4"/>
          <w:sz w:val="28"/>
        </w:rPr>
        <w:t xml:space="preserve"> </w:t>
      </w:r>
      <w:r>
        <w:rPr>
          <w:sz w:val="28"/>
        </w:rPr>
        <w:t>спорте,</w:t>
      </w:r>
      <w:r>
        <w:rPr>
          <w:spacing w:val="-2"/>
          <w:sz w:val="28"/>
        </w:rPr>
        <w:t xml:space="preserve"> </w:t>
      </w:r>
      <w:r>
        <w:rPr>
          <w:sz w:val="28"/>
        </w:rPr>
        <w:t>технологиях</w:t>
      </w:r>
      <w:r>
        <w:rPr>
          <w:spacing w:val="2"/>
          <w:sz w:val="28"/>
        </w:rPr>
        <w:t xml:space="preserve"> </w:t>
      </w:r>
      <w:r>
        <w:rPr>
          <w:sz w:val="28"/>
        </w:rPr>
        <w:t>и</w:t>
      </w:r>
      <w:r>
        <w:rPr>
          <w:spacing w:val="-5"/>
          <w:sz w:val="28"/>
        </w:rPr>
        <w:t xml:space="preserve"> </w:t>
      </w:r>
      <w:r>
        <w:rPr>
          <w:sz w:val="28"/>
        </w:rPr>
        <w:t>труде;</w:t>
      </w:r>
    </w:p>
    <w:p w:rsidR="00891CF0" w:rsidRDefault="00B23650" w:rsidP="00461614">
      <w:pPr>
        <w:pStyle w:val="a5"/>
        <w:numPr>
          <w:ilvl w:val="0"/>
          <w:numId w:val="79"/>
        </w:numPr>
        <w:tabs>
          <w:tab w:val="left" w:pos="1626"/>
          <w:tab w:val="left" w:pos="1627"/>
        </w:tabs>
        <w:ind w:right="324" w:firstLine="0"/>
        <w:rPr>
          <w:sz w:val="28"/>
        </w:rPr>
      </w:pPr>
      <w:r>
        <w:rPr>
          <w:sz w:val="28"/>
        </w:rPr>
        <w:t>сформированность</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1"/>
          <w:sz w:val="28"/>
        </w:rPr>
        <w:t xml:space="preserve"> </w:t>
      </w:r>
      <w:r>
        <w:rPr>
          <w:sz w:val="28"/>
        </w:rPr>
        <w:t>уважения к своему народу, чувства ответственности перед Родиной, гордости за свой</w:t>
      </w:r>
      <w:r>
        <w:rPr>
          <w:spacing w:val="1"/>
          <w:sz w:val="28"/>
        </w:rPr>
        <w:t xml:space="preserve"> </w:t>
      </w:r>
      <w:r>
        <w:rPr>
          <w:sz w:val="28"/>
        </w:rPr>
        <w:t>край, свою Родину, свой язык и культуру, прошлое и настоящее многонационального</w:t>
      </w:r>
      <w:r>
        <w:rPr>
          <w:spacing w:val="1"/>
          <w:sz w:val="28"/>
        </w:rPr>
        <w:t xml:space="preserve"> </w:t>
      </w:r>
      <w:r>
        <w:rPr>
          <w:sz w:val="28"/>
        </w:rPr>
        <w:t>народа</w:t>
      </w:r>
      <w:r>
        <w:rPr>
          <w:spacing w:val="-1"/>
          <w:sz w:val="28"/>
        </w:rPr>
        <w:t xml:space="preserve"> </w:t>
      </w:r>
      <w:r>
        <w:rPr>
          <w:sz w:val="28"/>
        </w:rPr>
        <w:t>России.</w:t>
      </w:r>
    </w:p>
    <w:p w:rsidR="00891CF0" w:rsidRDefault="00B23650">
      <w:pPr>
        <w:pStyle w:val="a0"/>
        <w:spacing w:line="321" w:lineRule="exact"/>
      </w:pPr>
      <w:r>
        <w:t>В</w:t>
      </w:r>
      <w:r>
        <w:rPr>
          <w:spacing w:val="-9"/>
        </w:rPr>
        <w:t xml:space="preserve"> </w:t>
      </w:r>
      <w:r>
        <w:t>сфере</w:t>
      </w:r>
      <w:r>
        <w:rPr>
          <w:spacing w:val="-9"/>
        </w:rPr>
        <w:t xml:space="preserve"> </w:t>
      </w:r>
      <w:r>
        <w:t>духовно-нравственного</w:t>
      </w:r>
      <w:r>
        <w:rPr>
          <w:spacing w:val="-4"/>
        </w:rPr>
        <w:t xml:space="preserve"> </w:t>
      </w:r>
      <w:r>
        <w:t>воспитания:</w:t>
      </w:r>
    </w:p>
    <w:p w:rsidR="00891CF0" w:rsidRDefault="00B23650" w:rsidP="00461614">
      <w:pPr>
        <w:pStyle w:val="a5"/>
        <w:numPr>
          <w:ilvl w:val="0"/>
          <w:numId w:val="79"/>
        </w:numPr>
        <w:tabs>
          <w:tab w:val="left" w:pos="1626"/>
          <w:tab w:val="left" w:pos="1627"/>
        </w:tabs>
        <w:spacing w:line="242" w:lineRule="auto"/>
        <w:ind w:right="328" w:firstLine="0"/>
        <w:rPr>
          <w:sz w:val="28"/>
        </w:rPr>
      </w:pPr>
      <w:r>
        <w:rPr>
          <w:sz w:val="28"/>
        </w:rPr>
        <w:t>способность</w:t>
      </w:r>
      <w:r>
        <w:rPr>
          <w:spacing w:val="1"/>
          <w:sz w:val="28"/>
        </w:rPr>
        <w:t xml:space="preserve"> </w:t>
      </w:r>
      <w:r>
        <w:rPr>
          <w:sz w:val="28"/>
        </w:rPr>
        <w:t>оценивать</w:t>
      </w:r>
      <w:r>
        <w:rPr>
          <w:spacing w:val="1"/>
          <w:sz w:val="28"/>
        </w:rPr>
        <w:t xml:space="preserve"> </w:t>
      </w:r>
      <w:r>
        <w:rPr>
          <w:sz w:val="28"/>
        </w:rPr>
        <w:t>ситуацию</w:t>
      </w:r>
      <w:r>
        <w:rPr>
          <w:spacing w:val="1"/>
          <w:sz w:val="28"/>
        </w:rPr>
        <w:t xml:space="preserve"> </w:t>
      </w:r>
      <w:r>
        <w:rPr>
          <w:sz w:val="28"/>
        </w:rPr>
        <w:t>и</w:t>
      </w:r>
      <w:r>
        <w:rPr>
          <w:spacing w:val="1"/>
          <w:sz w:val="28"/>
        </w:rPr>
        <w:t xml:space="preserve"> </w:t>
      </w:r>
      <w:r>
        <w:rPr>
          <w:sz w:val="28"/>
        </w:rPr>
        <w:t>принимать</w:t>
      </w:r>
      <w:r>
        <w:rPr>
          <w:spacing w:val="1"/>
          <w:sz w:val="28"/>
        </w:rPr>
        <w:t xml:space="preserve"> </w:t>
      </w:r>
      <w:r>
        <w:rPr>
          <w:sz w:val="28"/>
        </w:rPr>
        <w:t>осознанные</w:t>
      </w:r>
      <w:r>
        <w:rPr>
          <w:spacing w:val="1"/>
          <w:sz w:val="28"/>
        </w:rPr>
        <w:t xml:space="preserve"> </w:t>
      </w:r>
      <w:r>
        <w:rPr>
          <w:sz w:val="28"/>
        </w:rPr>
        <w:t>решения,</w:t>
      </w:r>
      <w:r>
        <w:rPr>
          <w:spacing w:val="1"/>
          <w:sz w:val="28"/>
        </w:rPr>
        <w:t xml:space="preserve"> </w:t>
      </w:r>
      <w:r>
        <w:rPr>
          <w:sz w:val="28"/>
        </w:rPr>
        <w:t>ориентируясь</w:t>
      </w:r>
      <w:r>
        <w:rPr>
          <w:spacing w:val="-3"/>
          <w:sz w:val="28"/>
        </w:rPr>
        <w:t xml:space="preserve"> </w:t>
      </w:r>
      <w:r>
        <w:rPr>
          <w:sz w:val="28"/>
        </w:rPr>
        <w:t>на морально-нравственные</w:t>
      </w:r>
      <w:r>
        <w:rPr>
          <w:spacing w:val="-1"/>
          <w:sz w:val="28"/>
        </w:rPr>
        <w:t xml:space="preserve"> </w:t>
      </w:r>
      <w:r>
        <w:rPr>
          <w:sz w:val="28"/>
        </w:rPr>
        <w:t>нормы</w:t>
      </w:r>
      <w:r>
        <w:rPr>
          <w:spacing w:val="-2"/>
          <w:sz w:val="28"/>
        </w:rPr>
        <w:t xml:space="preserve"> </w:t>
      </w:r>
      <w:r>
        <w:rPr>
          <w:sz w:val="28"/>
        </w:rPr>
        <w:t>и ценности.</w:t>
      </w:r>
    </w:p>
    <w:p w:rsidR="00891CF0" w:rsidRDefault="00B23650">
      <w:pPr>
        <w:pStyle w:val="a0"/>
        <w:spacing w:line="317" w:lineRule="exact"/>
      </w:pPr>
      <w:r>
        <w:t>В</w:t>
      </w:r>
      <w:r>
        <w:rPr>
          <w:spacing w:val="-6"/>
        </w:rPr>
        <w:t xml:space="preserve"> </w:t>
      </w:r>
      <w:r>
        <w:t>сфере</w:t>
      </w:r>
      <w:r>
        <w:rPr>
          <w:spacing w:val="-6"/>
        </w:rPr>
        <w:t xml:space="preserve"> </w:t>
      </w:r>
      <w:r>
        <w:t>эстетического</w:t>
      </w:r>
      <w:r>
        <w:rPr>
          <w:spacing w:val="-2"/>
        </w:rPr>
        <w:t xml:space="preserve"> </w:t>
      </w:r>
      <w:r>
        <w:t>воспитания:</w:t>
      </w:r>
    </w:p>
    <w:p w:rsidR="00891CF0" w:rsidRDefault="00B23650" w:rsidP="00461614">
      <w:pPr>
        <w:pStyle w:val="a5"/>
        <w:numPr>
          <w:ilvl w:val="0"/>
          <w:numId w:val="79"/>
        </w:numPr>
        <w:tabs>
          <w:tab w:val="left" w:pos="1626"/>
          <w:tab w:val="left" w:pos="1627"/>
          <w:tab w:val="left" w:pos="3417"/>
          <w:tab w:val="left" w:pos="5498"/>
          <w:tab w:val="left" w:pos="7159"/>
          <w:tab w:val="left" w:pos="8168"/>
          <w:tab w:val="left" w:pos="9812"/>
        </w:tabs>
        <w:ind w:right="334" w:firstLine="0"/>
        <w:jc w:val="left"/>
        <w:rPr>
          <w:sz w:val="28"/>
        </w:rPr>
      </w:pPr>
      <w:r>
        <w:rPr>
          <w:sz w:val="28"/>
        </w:rPr>
        <w:t>способность</w:t>
      </w:r>
      <w:r>
        <w:rPr>
          <w:sz w:val="28"/>
        </w:rPr>
        <w:tab/>
        <w:t>воспринимать</w:t>
      </w:r>
      <w:r>
        <w:rPr>
          <w:sz w:val="28"/>
        </w:rPr>
        <w:tab/>
        <w:t>различные</w:t>
      </w:r>
      <w:r>
        <w:rPr>
          <w:sz w:val="28"/>
        </w:rPr>
        <w:tab/>
        <w:t>виды</w:t>
      </w:r>
      <w:r>
        <w:rPr>
          <w:sz w:val="28"/>
        </w:rPr>
        <w:tab/>
        <w:t>искусства,</w:t>
      </w:r>
      <w:r>
        <w:rPr>
          <w:sz w:val="28"/>
        </w:rPr>
        <w:tab/>
        <w:t>традициии</w:t>
      </w:r>
      <w:r>
        <w:rPr>
          <w:spacing w:val="-67"/>
          <w:sz w:val="28"/>
        </w:rPr>
        <w:t xml:space="preserve"> </w:t>
      </w:r>
      <w:r>
        <w:rPr>
          <w:sz w:val="28"/>
        </w:rPr>
        <w:t>творчество</w:t>
      </w:r>
      <w:r>
        <w:rPr>
          <w:spacing w:val="-1"/>
          <w:sz w:val="28"/>
        </w:rPr>
        <w:t xml:space="preserve"> </w:t>
      </w:r>
      <w:r>
        <w:rPr>
          <w:sz w:val="28"/>
        </w:rPr>
        <w:t>своего</w:t>
      </w:r>
      <w:r>
        <w:rPr>
          <w:spacing w:val="-2"/>
          <w:sz w:val="28"/>
        </w:rPr>
        <w:t xml:space="preserve"> </w:t>
      </w:r>
      <w:r>
        <w:rPr>
          <w:sz w:val="28"/>
        </w:rPr>
        <w:t>и</w:t>
      </w:r>
      <w:r>
        <w:rPr>
          <w:spacing w:val="-3"/>
          <w:sz w:val="28"/>
        </w:rPr>
        <w:t xml:space="preserve"> </w:t>
      </w:r>
      <w:r>
        <w:rPr>
          <w:sz w:val="28"/>
        </w:rPr>
        <w:t>других народов,</w:t>
      </w:r>
      <w:r>
        <w:rPr>
          <w:spacing w:val="-3"/>
          <w:sz w:val="28"/>
        </w:rPr>
        <w:t xml:space="preserve"> </w:t>
      </w:r>
      <w:r>
        <w:rPr>
          <w:sz w:val="28"/>
        </w:rPr>
        <w:t>ощущать эмоциональное</w:t>
      </w:r>
      <w:r>
        <w:rPr>
          <w:spacing w:val="-1"/>
          <w:sz w:val="28"/>
        </w:rPr>
        <w:t xml:space="preserve"> </w:t>
      </w:r>
      <w:r>
        <w:rPr>
          <w:sz w:val="28"/>
        </w:rPr>
        <w:t>воздействие</w:t>
      </w:r>
      <w:r>
        <w:rPr>
          <w:spacing w:val="-2"/>
          <w:sz w:val="28"/>
        </w:rPr>
        <w:t xml:space="preserve"> </w:t>
      </w:r>
      <w:r>
        <w:rPr>
          <w:sz w:val="28"/>
        </w:rPr>
        <w:t>искусства;</w:t>
      </w:r>
    </w:p>
    <w:p w:rsidR="00891CF0" w:rsidRDefault="00B23650" w:rsidP="00461614">
      <w:pPr>
        <w:pStyle w:val="a5"/>
        <w:numPr>
          <w:ilvl w:val="0"/>
          <w:numId w:val="79"/>
        </w:numPr>
        <w:tabs>
          <w:tab w:val="left" w:pos="1626"/>
          <w:tab w:val="left" w:pos="1627"/>
          <w:tab w:val="left" w:pos="3192"/>
          <w:tab w:val="left" w:pos="3578"/>
          <w:tab w:val="left" w:pos="5808"/>
          <w:tab w:val="left" w:pos="6190"/>
          <w:tab w:val="left" w:pos="7296"/>
          <w:tab w:val="left" w:pos="8237"/>
          <w:tab w:val="left" w:pos="9735"/>
        </w:tabs>
        <w:ind w:right="334" w:firstLine="0"/>
        <w:jc w:val="left"/>
        <w:rPr>
          <w:sz w:val="28"/>
        </w:rPr>
      </w:pPr>
      <w:r>
        <w:rPr>
          <w:sz w:val="28"/>
        </w:rPr>
        <w:t>готовность</w:t>
      </w:r>
      <w:r>
        <w:rPr>
          <w:sz w:val="28"/>
        </w:rPr>
        <w:tab/>
        <w:t>к</w:t>
      </w:r>
      <w:r>
        <w:rPr>
          <w:sz w:val="28"/>
        </w:rPr>
        <w:tab/>
        <w:t>самовыражению</w:t>
      </w:r>
      <w:r>
        <w:rPr>
          <w:sz w:val="28"/>
        </w:rPr>
        <w:tab/>
        <w:t>в</w:t>
      </w:r>
      <w:r>
        <w:rPr>
          <w:sz w:val="28"/>
        </w:rPr>
        <w:tab/>
        <w:t>разных</w:t>
      </w:r>
      <w:r>
        <w:rPr>
          <w:sz w:val="28"/>
        </w:rPr>
        <w:tab/>
        <w:t>видах</w:t>
      </w:r>
      <w:r>
        <w:rPr>
          <w:sz w:val="28"/>
        </w:rPr>
        <w:tab/>
        <w:t>искусства,</w:t>
      </w:r>
      <w:r>
        <w:rPr>
          <w:sz w:val="28"/>
        </w:rPr>
        <w:tab/>
        <w:t>стремление</w:t>
      </w:r>
      <w:r>
        <w:rPr>
          <w:spacing w:val="-67"/>
          <w:sz w:val="28"/>
        </w:rPr>
        <w:t xml:space="preserve"> </w:t>
      </w:r>
      <w:r>
        <w:rPr>
          <w:sz w:val="28"/>
        </w:rPr>
        <w:t>проявлять</w:t>
      </w:r>
      <w:r>
        <w:rPr>
          <w:spacing w:val="-4"/>
          <w:sz w:val="28"/>
        </w:rPr>
        <w:t xml:space="preserve"> </w:t>
      </w:r>
      <w:r>
        <w:rPr>
          <w:sz w:val="28"/>
        </w:rPr>
        <w:t>качества</w:t>
      </w:r>
      <w:r>
        <w:rPr>
          <w:spacing w:val="-6"/>
          <w:sz w:val="28"/>
        </w:rPr>
        <w:t xml:space="preserve"> </w:t>
      </w:r>
      <w:r>
        <w:rPr>
          <w:sz w:val="28"/>
        </w:rPr>
        <w:t>творческой личности;</w:t>
      </w:r>
    </w:p>
    <w:p w:rsidR="00891CF0" w:rsidRDefault="00B23650" w:rsidP="00461614">
      <w:pPr>
        <w:pStyle w:val="a5"/>
        <w:numPr>
          <w:ilvl w:val="0"/>
          <w:numId w:val="79"/>
        </w:numPr>
        <w:tabs>
          <w:tab w:val="left" w:pos="1626"/>
          <w:tab w:val="left" w:pos="1627"/>
          <w:tab w:val="left" w:pos="3432"/>
          <w:tab w:val="left" w:pos="5000"/>
          <w:tab w:val="left" w:pos="5388"/>
          <w:tab w:val="left" w:pos="6315"/>
          <w:tab w:val="left" w:pos="7579"/>
          <w:tab w:val="left" w:pos="8869"/>
          <w:tab w:val="left" w:pos="9769"/>
        </w:tabs>
        <w:ind w:right="331" w:firstLine="0"/>
        <w:jc w:val="left"/>
        <w:rPr>
          <w:sz w:val="28"/>
        </w:rPr>
      </w:pPr>
      <w:r>
        <w:rPr>
          <w:sz w:val="28"/>
        </w:rPr>
        <w:t>эстетическое</w:t>
      </w:r>
      <w:r>
        <w:rPr>
          <w:sz w:val="28"/>
        </w:rPr>
        <w:tab/>
        <w:t>отношение</w:t>
      </w:r>
      <w:r>
        <w:rPr>
          <w:sz w:val="28"/>
        </w:rPr>
        <w:tab/>
        <w:t>к</w:t>
      </w:r>
      <w:r>
        <w:rPr>
          <w:sz w:val="28"/>
        </w:rPr>
        <w:tab/>
        <w:t>миру,</w:t>
      </w:r>
      <w:r>
        <w:rPr>
          <w:sz w:val="28"/>
        </w:rPr>
        <w:tab/>
        <w:t>включая</w:t>
      </w:r>
      <w:r>
        <w:rPr>
          <w:sz w:val="28"/>
        </w:rPr>
        <w:tab/>
        <w:t>эстетику</w:t>
      </w:r>
      <w:r>
        <w:rPr>
          <w:sz w:val="28"/>
        </w:rPr>
        <w:tab/>
        <w:t>быта,</w:t>
      </w:r>
      <w:r>
        <w:rPr>
          <w:sz w:val="28"/>
        </w:rPr>
        <w:tab/>
        <w:t>научного</w:t>
      </w:r>
      <w:r>
        <w:rPr>
          <w:spacing w:val="15"/>
          <w:sz w:val="28"/>
        </w:rPr>
        <w:t xml:space="preserve"> </w:t>
      </w:r>
      <w:r>
        <w:rPr>
          <w:sz w:val="28"/>
        </w:rPr>
        <w:t>и</w:t>
      </w:r>
      <w:r>
        <w:rPr>
          <w:spacing w:val="-67"/>
          <w:sz w:val="28"/>
        </w:rPr>
        <w:t xml:space="preserve"> </w:t>
      </w:r>
      <w:r>
        <w:rPr>
          <w:sz w:val="28"/>
        </w:rPr>
        <w:t>технического творчества,</w:t>
      </w:r>
      <w:r>
        <w:rPr>
          <w:spacing w:val="-2"/>
          <w:sz w:val="28"/>
        </w:rPr>
        <w:t xml:space="preserve"> </w:t>
      </w:r>
      <w:r>
        <w:rPr>
          <w:sz w:val="28"/>
        </w:rPr>
        <w:t>спорта,</w:t>
      </w:r>
      <w:r>
        <w:rPr>
          <w:spacing w:val="-5"/>
          <w:sz w:val="28"/>
        </w:rPr>
        <w:t xml:space="preserve"> </w:t>
      </w:r>
      <w:r>
        <w:rPr>
          <w:sz w:val="28"/>
        </w:rPr>
        <w:t>труда и общественных</w:t>
      </w:r>
      <w:r>
        <w:rPr>
          <w:spacing w:val="-3"/>
          <w:sz w:val="28"/>
        </w:rPr>
        <w:t xml:space="preserve"> </w:t>
      </w:r>
      <w:r>
        <w:rPr>
          <w:sz w:val="28"/>
        </w:rPr>
        <w:t>отношений.</w:t>
      </w:r>
    </w:p>
    <w:p w:rsidR="00891CF0" w:rsidRDefault="00B23650">
      <w:pPr>
        <w:pStyle w:val="a0"/>
        <w:spacing w:line="321" w:lineRule="exact"/>
        <w:jc w:val="left"/>
      </w:pPr>
      <w:r>
        <w:t>В</w:t>
      </w:r>
      <w:r>
        <w:rPr>
          <w:spacing w:val="-6"/>
        </w:rPr>
        <w:t xml:space="preserve"> </w:t>
      </w:r>
      <w:r>
        <w:t>сфере</w:t>
      </w:r>
      <w:r>
        <w:rPr>
          <w:spacing w:val="-5"/>
        </w:rPr>
        <w:t xml:space="preserve"> </w:t>
      </w:r>
      <w:r>
        <w:t>трудового</w:t>
      </w:r>
      <w:r>
        <w:rPr>
          <w:spacing w:val="-2"/>
        </w:rPr>
        <w:t xml:space="preserve"> </w:t>
      </w:r>
      <w:r>
        <w:t>воспитания:</w:t>
      </w:r>
    </w:p>
    <w:p w:rsidR="00891CF0" w:rsidRDefault="00B23650" w:rsidP="00461614">
      <w:pPr>
        <w:pStyle w:val="a5"/>
        <w:numPr>
          <w:ilvl w:val="0"/>
          <w:numId w:val="79"/>
        </w:numPr>
        <w:tabs>
          <w:tab w:val="left" w:pos="1626"/>
          <w:tab w:val="left" w:pos="1627"/>
        </w:tabs>
        <w:spacing w:line="322" w:lineRule="exact"/>
        <w:ind w:left="1626" w:hanging="1247"/>
        <w:jc w:val="left"/>
        <w:rPr>
          <w:sz w:val="28"/>
        </w:rPr>
      </w:pPr>
      <w:r>
        <w:rPr>
          <w:sz w:val="28"/>
        </w:rPr>
        <w:t>готовность</w:t>
      </w:r>
      <w:r>
        <w:rPr>
          <w:spacing w:val="-9"/>
          <w:sz w:val="28"/>
        </w:rPr>
        <w:t xml:space="preserve"> </w:t>
      </w:r>
      <w:r>
        <w:rPr>
          <w:sz w:val="28"/>
        </w:rPr>
        <w:t>к</w:t>
      </w:r>
      <w:r>
        <w:rPr>
          <w:spacing w:val="-5"/>
          <w:sz w:val="28"/>
        </w:rPr>
        <w:t xml:space="preserve"> </w:t>
      </w:r>
      <w:r>
        <w:rPr>
          <w:sz w:val="28"/>
        </w:rPr>
        <w:t>труду,</w:t>
      </w:r>
      <w:r>
        <w:rPr>
          <w:spacing w:val="-1"/>
          <w:sz w:val="28"/>
        </w:rPr>
        <w:t xml:space="preserve"> </w:t>
      </w:r>
      <w:r>
        <w:rPr>
          <w:sz w:val="28"/>
        </w:rPr>
        <w:t>осознание</w:t>
      </w:r>
      <w:r>
        <w:rPr>
          <w:spacing w:val="-5"/>
          <w:sz w:val="28"/>
        </w:rPr>
        <w:t xml:space="preserve"> </w:t>
      </w:r>
      <w:r>
        <w:rPr>
          <w:sz w:val="28"/>
        </w:rPr>
        <w:t>ценности</w:t>
      </w:r>
      <w:r>
        <w:rPr>
          <w:spacing w:val="-9"/>
          <w:sz w:val="28"/>
        </w:rPr>
        <w:t xml:space="preserve"> </w:t>
      </w:r>
      <w:r>
        <w:rPr>
          <w:sz w:val="28"/>
        </w:rPr>
        <w:t>мастерства,</w:t>
      </w:r>
      <w:r>
        <w:rPr>
          <w:spacing w:val="-7"/>
          <w:sz w:val="28"/>
        </w:rPr>
        <w:t xml:space="preserve"> </w:t>
      </w:r>
      <w:r>
        <w:rPr>
          <w:sz w:val="28"/>
        </w:rPr>
        <w:t>трудолюбие;</w:t>
      </w:r>
    </w:p>
    <w:p w:rsidR="00891CF0" w:rsidRDefault="00B23650" w:rsidP="00461614">
      <w:pPr>
        <w:pStyle w:val="a5"/>
        <w:numPr>
          <w:ilvl w:val="0"/>
          <w:numId w:val="79"/>
        </w:numPr>
        <w:tabs>
          <w:tab w:val="left" w:pos="1626"/>
          <w:tab w:val="left" w:pos="1627"/>
        </w:tabs>
        <w:ind w:right="331" w:firstLine="0"/>
        <w:rPr>
          <w:sz w:val="28"/>
        </w:rPr>
      </w:pPr>
      <w:r>
        <w:rPr>
          <w:sz w:val="28"/>
        </w:rPr>
        <w:t>готовность</w:t>
      </w:r>
      <w:r>
        <w:rPr>
          <w:spacing w:val="1"/>
          <w:sz w:val="28"/>
        </w:rPr>
        <w:t xml:space="preserve"> </w:t>
      </w:r>
      <w:r>
        <w:rPr>
          <w:sz w:val="28"/>
        </w:rPr>
        <w:t>к</w:t>
      </w:r>
      <w:r>
        <w:rPr>
          <w:spacing w:val="1"/>
          <w:sz w:val="28"/>
        </w:rPr>
        <w:t xml:space="preserve"> </w:t>
      </w:r>
      <w:r>
        <w:rPr>
          <w:sz w:val="28"/>
        </w:rPr>
        <w:t>активной</w:t>
      </w:r>
      <w:r>
        <w:rPr>
          <w:spacing w:val="1"/>
          <w:sz w:val="28"/>
        </w:rPr>
        <w:t xml:space="preserve"> </w:t>
      </w:r>
      <w:r>
        <w:rPr>
          <w:sz w:val="28"/>
        </w:rPr>
        <w:t>деятельности</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 способность инициировать, планировать и самостоятельно выполнять</w:t>
      </w:r>
      <w:r>
        <w:rPr>
          <w:spacing w:val="1"/>
          <w:sz w:val="28"/>
        </w:rPr>
        <w:t xml:space="preserve"> </w:t>
      </w:r>
      <w:r>
        <w:rPr>
          <w:sz w:val="28"/>
        </w:rPr>
        <w:t>такую</w:t>
      </w:r>
      <w:r>
        <w:rPr>
          <w:spacing w:val="-2"/>
          <w:sz w:val="28"/>
        </w:rPr>
        <w:t xml:space="preserve"> </w:t>
      </w:r>
      <w:r>
        <w:rPr>
          <w:sz w:val="28"/>
        </w:rPr>
        <w:t>деятельность;</w:t>
      </w:r>
    </w:p>
    <w:p w:rsidR="00891CF0" w:rsidRDefault="00B23650" w:rsidP="00461614">
      <w:pPr>
        <w:pStyle w:val="a5"/>
        <w:numPr>
          <w:ilvl w:val="0"/>
          <w:numId w:val="79"/>
        </w:numPr>
        <w:tabs>
          <w:tab w:val="left" w:pos="1626"/>
          <w:tab w:val="left" w:pos="1627"/>
        </w:tabs>
        <w:ind w:right="329" w:firstLine="0"/>
        <w:rPr>
          <w:sz w:val="28"/>
        </w:rPr>
      </w:pP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сферам</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умение</w:t>
      </w:r>
      <w:r>
        <w:rPr>
          <w:spacing w:val="1"/>
          <w:sz w:val="28"/>
        </w:rPr>
        <w:t xml:space="preserve"> </w:t>
      </w:r>
      <w:r>
        <w:rPr>
          <w:sz w:val="28"/>
        </w:rPr>
        <w:t>совершать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будущей</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реализовывать</w:t>
      </w:r>
      <w:r>
        <w:rPr>
          <w:spacing w:val="1"/>
          <w:sz w:val="28"/>
        </w:rPr>
        <w:t xml:space="preserve"> </w:t>
      </w:r>
      <w:r>
        <w:rPr>
          <w:sz w:val="28"/>
        </w:rPr>
        <w:t>собственные</w:t>
      </w:r>
      <w:r>
        <w:rPr>
          <w:spacing w:val="1"/>
          <w:sz w:val="28"/>
        </w:rPr>
        <w:t xml:space="preserve"> </w:t>
      </w:r>
      <w:r>
        <w:rPr>
          <w:sz w:val="28"/>
        </w:rPr>
        <w:t>жизненные</w:t>
      </w:r>
      <w:r>
        <w:rPr>
          <w:spacing w:val="-1"/>
          <w:sz w:val="28"/>
        </w:rPr>
        <w:t xml:space="preserve"> </w:t>
      </w:r>
      <w:r>
        <w:rPr>
          <w:sz w:val="28"/>
        </w:rPr>
        <w:t>планы;</w:t>
      </w:r>
    </w:p>
    <w:p w:rsidR="00891CF0" w:rsidRDefault="00B23650" w:rsidP="00461614">
      <w:pPr>
        <w:pStyle w:val="a5"/>
        <w:numPr>
          <w:ilvl w:val="0"/>
          <w:numId w:val="79"/>
        </w:numPr>
        <w:tabs>
          <w:tab w:val="left" w:pos="1626"/>
          <w:tab w:val="left" w:pos="1627"/>
        </w:tabs>
        <w:ind w:right="330" w:firstLine="0"/>
        <w:rPr>
          <w:sz w:val="28"/>
        </w:rPr>
      </w:pPr>
      <w:r>
        <w:rPr>
          <w:sz w:val="28"/>
        </w:rPr>
        <w:t>готовность и способность к образованию и самообразованию на протяжении</w:t>
      </w:r>
      <w:r>
        <w:rPr>
          <w:spacing w:val="1"/>
          <w:sz w:val="28"/>
        </w:rPr>
        <w:t xml:space="preserve"> </w:t>
      </w:r>
      <w:r>
        <w:rPr>
          <w:sz w:val="28"/>
        </w:rPr>
        <w:t>всей</w:t>
      </w:r>
      <w:r>
        <w:rPr>
          <w:spacing w:val="-2"/>
          <w:sz w:val="28"/>
        </w:rPr>
        <w:t xml:space="preserve"> </w:t>
      </w:r>
      <w:r>
        <w:rPr>
          <w:sz w:val="28"/>
        </w:rPr>
        <w:t>жизни.</w:t>
      </w:r>
    </w:p>
    <w:p w:rsidR="00891CF0" w:rsidRDefault="00B23650">
      <w:pPr>
        <w:pStyle w:val="a0"/>
      </w:pPr>
      <w:r>
        <w:t>В</w:t>
      </w:r>
      <w:r>
        <w:rPr>
          <w:spacing w:val="-6"/>
        </w:rPr>
        <w:t xml:space="preserve"> </w:t>
      </w:r>
      <w:r>
        <w:t>сфере</w:t>
      </w:r>
      <w:r>
        <w:rPr>
          <w:spacing w:val="-5"/>
        </w:rPr>
        <w:t xml:space="preserve"> </w:t>
      </w:r>
      <w:r>
        <w:t>экологического</w:t>
      </w:r>
      <w:r>
        <w:rPr>
          <w:spacing w:val="-1"/>
        </w:rPr>
        <w:t xml:space="preserve"> </w:t>
      </w:r>
      <w:r>
        <w:t>воспитания:</w:t>
      </w:r>
    </w:p>
    <w:p w:rsidR="00891CF0" w:rsidRDefault="00B23650" w:rsidP="00461614">
      <w:pPr>
        <w:pStyle w:val="a5"/>
        <w:numPr>
          <w:ilvl w:val="0"/>
          <w:numId w:val="79"/>
        </w:numPr>
        <w:tabs>
          <w:tab w:val="left" w:pos="1626"/>
          <w:tab w:val="left" w:pos="1627"/>
        </w:tabs>
        <w:ind w:right="330" w:firstLine="0"/>
        <w:rPr>
          <w:sz w:val="28"/>
        </w:rPr>
      </w:pPr>
      <w:r>
        <w:rPr>
          <w:sz w:val="28"/>
        </w:rPr>
        <w:t>сформированность экологической культуры, понимание влияния социально-</w:t>
      </w:r>
      <w:r>
        <w:rPr>
          <w:spacing w:val="1"/>
          <w:sz w:val="28"/>
        </w:rPr>
        <w:t xml:space="preserve"> </w:t>
      </w:r>
      <w:r>
        <w:rPr>
          <w:sz w:val="28"/>
        </w:rPr>
        <w:t>экономических</w:t>
      </w:r>
      <w:r>
        <w:rPr>
          <w:spacing w:val="1"/>
          <w:sz w:val="28"/>
        </w:rPr>
        <w:t xml:space="preserve"> </w:t>
      </w:r>
      <w:r>
        <w:rPr>
          <w:sz w:val="28"/>
        </w:rPr>
        <w:t>процессов</w:t>
      </w:r>
      <w:r>
        <w:rPr>
          <w:spacing w:val="1"/>
          <w:sz w:val="28"/>
        </w:rPr>
        <w:t xml:space="preserve"> </w:t>
      </w:r>
      <w:r>
        <w:rPr>
          <w:sz w:val="28"/>
        </w:rPr>
        <w:t>на</w:t>
      </w:r>
      <w:r>
        <w:rPr>
          <w:spacing w:val="1"/>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осознание</w:t>
      </w:r>
      <w:r>
        <w:rPr>
          <w:spacing w:val="1"/>
          <w:sz w:val="28"/>
        </w:rPr>
        <w:t xml:space="preserve"> </w:t>
      </w:r>
      <w:r>
        <w:rPr>
          <w:sz w:val="28"/>
        </w:rPr>
        <w:t>глобального</w:t>
      </w:r>
      <w:r>
        <w:rPr>
          <w:spacing w:val="-2"/>
          <w:sz w:val="28"/>
        </w:rPr>
        <w:t xml:space="preserve"> </w:t>
      </w:r>
      <w:r>
        <w:rPr>
          <w:sz w:val="28"/>
        </w:rPr>
        <w:t>характера экологических</w:t>
      </w:r>
      <w:r>
        <w:rPr>
          <w:spacing w:val="1"/>
          <w:sz w:val="28"/>
        </w:rPr>
        <w:t xml:space="preserve"> </w:t>
      </w:r>
      <w:r>
        <w:rPr>
          <w:sz w:val="28"/>
        </w:rPr>
        <w:t>проблем;</w:t>
      </w:r>
    </w:p>
    <w:p w:rsidR="00891CF0" w:rsidRDefault="00B23650" w:rsidP="00461614">
      <w:pPr>
        <w:pStyle w:val="a5"/>
        <w:numPr>
          <w:ilvl w:val="0"/>
          <w:numId w:val="79"/>
        </w:numPr>
        <w:tabs>
          <w:tab w:val="left" w:pos="1626"/>
          <w:tab w:val="left" w:pos="1627"/>
        </w:tabs>
        <w:ind w:right="324" w:firstLine="0"/>
        <w:rPr>
          <w:sz w:val="28"/>
        </w:rPr>
      </w:pPr>
      <w:r>
        <w:rPr>
          <w:sz w:val="28"/>
        </w:rPr>
        <w:t>умение</w:t>
      </w:r>
      <w:r>
        <w:rPr>
          <w:spacing w:val="1"/>
          <w:sz w:val="28"/>
        </w:rPr>
        <w:t xml:space="preserve"> </w:t>
      </w:r>
      <w:r>
        <w:rPr>
          <w:sz w:val="28"/>
        </w:rPr>
        <w:t>прогнозировать</w:t>
      </w:r>
      <w:r>
        <w:rPr>
          <w:spacing w:val="1"/>
          <w:sz w:val="28"/>
        </w:rPr>
        <w:t xml:space="preserve"> </w:t>
      </w:r>
      <w:r>
        <w:rPr>
          <w:sz w:val="28"/>
        </w:rPr>
        <w:t>неблагоприятные</w:t>
      </w:r>
      <w:r>
        <w:rPr>
          <w:spacing w:val="1"/>
          <w:sz w:val="28"/>
        </w:rPr>
        <w:t xml:space="preserve"> </w:t>
      </w:r>
      <w:r>
        <w:rPr>
          <w:sz w:val="28"/>
        </w:rPr>
        <w:t>экологические</w:t>
      </w:r>
      <w:r>
        <w:rPr>
          <w:spacing w:val="1"/>
          <w:sz w:val="28"/>
        </w:rPr>
        <w:t xml:space="preserve"> </w:t>
      </w:r>
      <w:r>
        <w:rPr>
          <w:sz w:val="28"/>
        </w:rPr>
        <w:t>последствия</w:t>
      </w:r>
      <w:r>
        <w:rPr>
          <w:spacing w:val="-67"/>
          <w:sz w:val="28"/>
        </w:rPr>
        <w:t xml:space="preserve"> </w:t>
      </w:r>
      <w:r>
        <w:rPr>
          <w:sz w:val="28"/>
        </w:rPr>
        <w:t>предпринимаемых действий, предотвращать</w:t>
      </w:r>
      <w:r>
        <w:rPr>
          <w:spacing w:val="-1"/>
          <w:sz w:val="28"/>
        </w:rPr>
        <w:t xml:space="preserve"> </w:t>
      </w:r>
      <w:r>
        <w:rPr>
          <w:sz w:val="28"/>
        </w:rPr>
        <w:t>их;</w:t>
      </w:r>
    </w:p>
    <w:p w:rsidR="00891CF0" w:rsidRDefault="00B23650" w:rsidP="00461614">
      <w:pPr>
        <w:pStyle w:val="a5"/>
        <w:numPr>
          <w:ilvl w:val="0"/>
          <w:numId w:val="79"/>
        </w:numPr>
        <w:tabs>
          <w:tab w:val="left" w:pos="1626"/>
          <w:tab w:val="left" w:pos="1627"/>
        </w:tabs>
        <w:ind w:right="345" w:firstLine="0"/>
        <w:rPr>
          <w:sz w:val="28"/>
        </w:rPr>
      </w:pPr>
      <w:r>
        <w:rPr>
          <w:sz w:val="28"/>
        </w:rPr>
        <w:t>планирование</w:t>
      </w:r>
      <w:r>
        <w:rPr>
          <w:spacing w:val="1"/>
          <w:sz w:val="28"/>
        </w:rPr>
        <w:t xml:space="preserve"> </w:t>
      </w:r>
      <w:r>
        <w:rPr>
          <w:sz w:val="28"/>
        </w:rPr>
        <w:t>и</w:t>
      </w:r>
      <w:r>
        <w:rPr>
          <w:spacing w:val="1"/>
          <w:sz w:val="28"/>
        </w:rPr>
        <w:t xml:space="preserve"> </w:t>
      </w:r>
      <w:r>
        <w:rPr>
          <w:sz w:val="28"/>
        </w:rPr>
        <w:t>осуществление</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знания</w:t>
      </w:r>
      <w:r>
        <w:rPr>
          <w:spacing w:val="-5"/>
          <w:sz w:val="28"/>
        </w:rPr>
        <w:t xml:space="preserve"> </w:t>
      </w:r>
      <w:r>
        <w:rPr>
          <w:sz w:val="28"/>
        </w:rPr>
        <w:t>целей устойчивого развития</w:t>
      </w:r>
      <w:r>
        <w:rPr>
          <w:spacing w:val="-1"/>
          <w:sz w:val="28"/>
        </w:rPr>
        <w:t xml:space="preserve"> </w:t>
      </w:r>
      <w:r>
        <w:rPr>
          <w:sz w:val="28"/>
        </w:rPr>
        <w:t>человечества.</w:t>
      </w:r>
    </w:p>
    <w:p w:rsidR="00891CF0" w:rsidRDefault="00B23650">
      <w:pPr>
        <w:pStyle w:val="a0"/>
        <w:spacing w:line="322" w:lineRule="exact"/>
      </w:pPr>
      <w:r>
        <w:t>В</w:t>
      </w:r>
      <w:r>
        <w:rPr>
          <w:spacing w:val="-6"/>
        </w:rPr>
        <w:t xml:space="preserve"> </w:t>
      </w:r>
      <w:r>
        <w:t>сфере</w:t>
      </w:r>
      <w:r>
        <w:rPr>
          <w:spacing w:val="-4"/>
        </w:rPr>
        <w:t xml:space="preserve"> </w:t>
      </w:r>
      <w:r>
        <w:t>ценности</w:t>
      </w:r>
      <w:r>
        <w:rPr>
          <w:spacing w:val="-3"/>
        </w:rPr>
        <w:t xml:space="preserve"> </w:t>
      </w:r>
      <w:r>
        <w:t>научного</w:t>
      </w:r>
      <w:r>
        <w:rPr>
          <w:spacing w:val="-5"/>
        </w:rPr>
        <w:t xml:space="preserve"> </w:t>
      </w:r>
      <w:r>
        <w:t>познания:</w:t>
      </w:r>
    </w:p>
    <w:p w:rsidR="00891CF0" w:rsidRDefault="00B23650" w:rsidP="00461614">
      <w:pPr>
        <w:pStyle w:val="a5"/>
        <w:numPr>
          <w:ilvl w:val="0"/>
          <w:numId w:val="79"/>
        </w:numPr>
        <w:tabs>
          <w:tab w:val="left" w:pos="1626"/>
          <w:tab w:val="left" w:pos="1627"/>
        </w:tabs>
        <w:ind w:left="1626" w:hanging="1247"/>
        <w:rPr>
          <w:sz w:val="28"/>
        </w:rPr>
      </w:pPr>
      <w:r>
        <w:rPr>
          <w:sz w:val="28"/>
        </w:rPr>
        <w:t xml:space="preserve">совершенствование  </w:t>
      </w:r>
      <w:r>
        <w:rPr>
          <w:spacing w:val="69"/>
          <w:sz w:val="28"/>
        </w:rPr>
        <w:t xml:space="preserve"> </w:t>
      </w:r>
      <w:r>
        <w:rPr>
          <w:sz w:val="28"/>
        </w:rPr>
        <w:t xml:space="preserve">языковой  </w:t>
      </w:r>
      <w:r>
        <w:rPr>
          <w:spacing w:val="3"/>
          <w:sz w:val="28"/>
        </w:rPr>
        <w:t xml:space="preserve"> </w:t>
      </w:r>
      <w:r>
        <w:rPr>
          <w:sz w:val="28"/>
        </w:rPr>
        <w:t xml:space="preserve">и   </w:t>
      </w:r>
      <w:r>
        <w:rPr>
          <w:spacing w:val="2"/>
          <w:sz w:val="28"/>
        </w:rPr>
        <w:t xml:space="preserve"> </w:t>
      </w:r>
      <w:r>
        <w:rPr>
          <w:sz w:val="28"/>
        </w:rPr>
        <w:t xml:space="preserve">читательской   </w:t>
      </w:r>
      <w:r>
        <w:rPr>
          <w:spacing w:val="2"/>
          <w:sz w:val="28"/>
        </w:rPr>
        <w:t xml:space="preserve"> </w:t>
      </w:r>
      <w:r>
        <w:rPr>
          <w:sz w:val="28"/>
        </w:rPr>
        <w:t xml:space="preserve">культуры   </w:t>
      </w:r>
      <w:r>
        <w:rPr>
          <w:spacing w:val="2"/>
          <w:sz w:val="28"/>
        </w:rPr>
        <w:t xml:space="preserve"> </w:t>
      </w:r>
      <w:r>
        <w:rPr>
          <w:sz w:val="28"/>
        </w:rPr>
        <w:t xml:space="preserve">как   </w:t>
      </w:r>
      <w:r>
        <w:rPr>
          <w:spacing w:val="2"/>
          <w:sz w:val="28"/>
        </w:rPr>
        <w:t xml:space="preserve"> </w:t>
      </w:r>
      <w:r>
        <w:rPr>
          <w:sz w:val="28"/>
        </w:rPr>
        <w:t>средства</w:t>
      </w:r>
    </w:p>
    <w:p w:rsidR="00891CF0" w:rsidRDefault="00891CF0">
      <w:pPr>
        <w:jc w:val="both"/>
        <w:rPr>
          <w:sz w:val="28"/>
        </w:rPr>
        <w:sectPr w:rsidR="00891CF0">
          <w:headerReference w:type="default" r:id="rId436"/>
          <w:footerReference w:type="default" r:id="rId437"/>
          <w:pgSz w:w="11920" w:h="16860"/>
          <w:pgMar w:top="820" w:right="200" w:bottom="800" w:left="260" w:header="573" w:footer="607" w:gutter="0"/>
          <w:cols w:space="720"/>
        </w:sectPr>
      </w:pPr>
    </w:p>
    <w:p w:rsidR="00891CF0" w:rsidRDefault="00B23650">
      <w:pPr>
        <w:pStyle w:val="a0"/>
        <w:spacing w:line="311" w:lineRule="exact"/>
      </w:pPr>
      <w:r>
        <w:lastRenderedPageBreak/>
        <w:t>взаимодействия</w:t>
      </w:r>
      <w:r>
        <w:rPr>
          <w:spacing w:val="-1"/>
        </w:rPr>
        <w:t xml:space="preserve"> </w:t>
      </w:r>
      <w:r>
        <w:t>между</w:t>
      </w:r>
      <w:r>
        <w:rPr>
          <w:spacing w:val="-10"/>
        </w:rPr>
        <w:t xml:space="preserve"> </w:t>
      </w:r>
      <w:r>
        <w:t>людьми</w:t>
      </w:r>
      <w:r>
        <w:rPr>
          <w:spacing w:val="-2"/>
        </w:rPr>
        <w:t xml:space="preserve"> </w:t>
      </w:r>
      <w:r>
        <w:t>и</w:t>
      </w:r>
      <w:r>
        <w:rPr>
          <w:spacing w:val="-1"/>
        </w:rPr>
        <w:t xml:space="preserve"> </w:t>
      </w:r>
      <w:r>
        <w:t>познания</w:t>
      </w:r>
      <w:r>
        <w:rPr>
          <w:spacing w:val="-2"/>
        </w:rPr>
        <w:t xml:space="preserve"> </w:t>
      </w:r>
      <w:r>
        <w:t>мира;</w:t>
      </w:r>
    </w:p>
    <w:p w:rsidR="00891CF0" w:rsidRDefault="00B23650" w:rsidP="00461614">
      <w:pPr>
        <w:pStyle w:val="a5"/>
        <w:numPr>
          <w:ilvl w:val="0"/>
          <w:numId w:val="79"/>
        </w:numPr>
        <w:tabs>
          <w:tab w:val="left" w:pos="1626"/>
          <w:tab w:val="left" w:pos="1627"/>
        </w:tabs>
        <w:ind w:right="340" w:firstLine="0"/>
        <w:rPr>
          <w:sz w:val="28"/>
        </w:rPr>
      </w:pPr>
      <w:r>
        <w:rPr>
          <w:sz w:val="28"/>
        </w:rPr>
        <w:t>осознание</w:t>
      </w:r>
      <w:r>
        <w:rPr>
          <w:spacing w:val="1"/>
          <w:sz w:val="28"/>
        </w:rPr>
        <w:t xml:space="preserve"> </w:t>
      </w:r>
      <w:r>
        <w:rPr>
          <w:sz w:val="28"/>
        </w:rPr>
        <w:t>ценности</w:t>
      </w:r>
      <w:r>
        <w:rPr>
          <w:spacing w:val="1"/>
          <w:sz w:val="28"/>
        </w:rPr>
        <w:t xml:space="preserve"> </w:t>
      </w:r>
      <w:r>
        <w:rPr>
          <w:sz w:val="28"/>
        </w:rPr>
        <w:t>научной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осуществлять</w:t>
      </w:r>
      <w:r>
        <w:rPr>
          <w:spacing w:val="1"/>
          <w:sz w:val="28"/>
        </w:rPr>
        <w:t xml:space="preserve"> </w:t>
      </w:r>
      <w:r>
        <w:rPr>
          <w:sz w:val="28"/>
        </w:rPr>
        <w:t>проектную</w:t>
      </w:r>
      <w:r>
        <w:rPr>
          <w:spacing w:val="-4"/>
          <w:sz w:val="28"/>
        </w:rPr>
        <w:t xml:space="preserve"> </w:t>
      </w:r>
      <w:r>
        <w:rPr>
          <w:sz w:val="28"/>
        </w:rPr>
        <w:t>и</w:t>
      </w:r>
      <w:r>
        <w:rPr>
          <w:spacing w:val="-1"/>
          <w:sz w:val="28"/>
        </w:rPr>
        <w:t xml:space="preserve"> </w:t>
      </w:r>
      <w:r>
        <w:rPr>
          <w:sz w:val="28"/>
        </w:rPr>
        <w:t>исследовательскую</w:t>
      </w:r>
      <w:r>
        <w:rPr>
          <w:spacing w:val="-3"/>
          <w:sz w:val="28"/>
        </w:rPr>
        <w:t xml:space="preserve"> </w:t>
      </w:r>
      <w:r>
        <w:rPr>
          <w:sz w:val="28"/>
        </w:rPr>
        <w:t>деятельность</w:t>
      </w:r>
      <w:r>
        <w:rPr>
          <w:spacing w:val="-4"/>
          <w:sz w:val="28"/>
        </w:rPr>
        <w:t xml:space="preserve"> </w:t>
      </w:r>
      <w:r>
        <w:rPr>
          <w:sz w:val="28"/>
        </w:rPr>
        <w:t>индивидуально</w:t>
      </w:r>
      <w:r>
        <w:rPr>
          <w:spacing w:val="-2"/>
          <w:sz w:val="28"/>
        </w:rPr>
        <w:t xml:space="preserve"> </w:t>
      </w:r>
      <w:r>
        <w:rPr>
          <w:sz w:val="28"/>
        </w:rPr>
        <w:t>и</w:t>
      </w:r>
      <w:r>
        <w:rPr>
          <w:spacing w:val="-3"/>
          <w:sz w:val="28"/>
        </w:rPr>
        <w:t xml:space="preserve"> </w:t>
      </w:r>
      <w:r>
        <w:rPr>
          <w:sz w:val="28"/>
        </w:rPr>
        <w:t>в</w:t>
      </w:r>
      <w:r>
        <w:rPr>
          <w:spacing w:val="-5"/>
          <w:sz w:val="28"/>
        </w:rPr>
        <w:t xml:space="preserve"> </w:t>
      </w:r>
      <w:r>
        <w:rPr>
          <w:sz w:val="28"/>
        </w:rPr>
        <w:t>группе;</w:t>
      </w:r>
    </w:p>
    <w:p w:rsidR="00891CF0" w:rsidRDefault="00B23650" w:rsidP="00461614">
      <w:pPr>
        <w:pStyle w:val="a5"/>
        <w:numPr>
          <w:ilvl w:val="0"/>
          <w:numId w:val="79"/>
        </w:numPr>
        <w:tabs>
          <w:tab w:val="left" w:pos="1626"/>
          <w:tab w:val="left" w:pos="1627"/>
        </w:tabs>
        <w:ind w:right="326" w:firstLine="0"/>
        <w:rPr>
          <w:sz w:val="28"/>
        </w:rPr>
      </w:pPr>
      <w:r>
        <w:rPr>
          <w:sz w:val="28"/>
        </w:rPr>
        <w:t>сформированность мировоззрения, соответствующего современному 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диалоге</w:t>
      </w:r>
      <w:r>
        <w:rPr>
          <w:spacing w:val="1"/>
          <w:sz w:val="28"/>
        </w:rPr>
        <w:t xml:space="preserve"> </w:t>
      </w:r>
      <w:r>
        <w:rPr>
          <w:sz w:val="28"/>
        </w:rPr>
        <w:t>культур,</w:t>
      </w:r>
      <w:r>
        <w:rPr>
          <w:spacing w:val="1"/>
          <w:sz w:val="28"/>
        </w:rPr>
        <w:t xml:space="preserve"> </w:t>
      </w:r>
      <w:r>
        <w:rPr>
          <w:sz w:val="28"/>
        </w:rPr>
        <w:t>способствующего осознанию своего места в</w:t>
      </w:r>
      <w:r>
        <w:rPr>
          <w:spacing w:val="-5"/>
          <w:sz w:val="28"/>
        </w:rPr>
        <w:t xml:space="preserve"> </w:t>
      </w:r>
      <w:r>
        <w:rPr>
          <w:sz w:val="28"/>
        </w:rPr>
        <w:t>поликультурном мире.</w:t>
      </w:r>
    </w:p>
    <w:p w:rsidR="00891CF0" w:rsidRDefault="00B23650">
      <w:pPr>
        <w:pStyle w:val="1"/>
        <w:spacing w:before="5"/>
        <w:ind w:right="7333"/>
        <w:jc w:val="both"/>
      </w:pPr>
      <w:r>
        <w:rPr>
          <w:spacing w:val="-1"/>
        </w:rPr>
        <w:t xml:space="preserve">Метапредметные </w:t>
      </w:r>
      <w:r>
        <w:t>результаты</w:t>
      </w:r>
      <w:r>
        <w:rPr>
          <w:spacing w:val="-67"/>
        </w:rPr>
        <w:t xml:space="preserve"> </w:t>
      </w:r>
      <w:r>
        <w:t>Для</w:t>
      </w:r>
      <w:r>
        <w:rPr>
          <w:spacing w:val="-7"/>
        </w:rPr>
        <w:t xml:space="preserve"> </w:t>
      </w:r>
      <w:r>
        <w:t>ФГОС</w:t>
      </w:r>
      <w:r>
        <w:rPr>
          <w:spacing w:val="-5"/>
        </w:rPr>
        <w:t xml:space="preserve"> </w:t>
      </w:r>
      <w:r>
        <w:t>СОО:</w:t>
      </w:r>
    </w:p>
    <w:p w:rsidR="00891CF0" w:rsidRDefault="00B23650">
      <w:pPr>
        <w:pStyle w:val="a0"/>
        <w:spacing w:line="316" w:lineRule="exact"/>
      </w:pPr>
      <w:r>
        <w:t>В</w:t>
      </w:r>
      <w:r>
        <w:rPr>
          <w:spacing w:val="-7"/>
        </w:rPr>
        <w:t xml:space="preserve"> </w:t>
      </w:r>
      <w:r>
        <w:t>сфере</w:t>
      </w:r>
      <w:r>
        <w:rPr>
          <w:spacing w:val="-8"/>
        </w:rPr>
        <w:t xml:space="preserve"> </w:t>
      </w:r>
      <w:r>
        <w:t>овладения</w:t>
      </w:r>
      <w:r>
        <w:rPr>
          <w:spacing w:val="-10"/>
        </w:rPr>
        <w:t xml:space="preserve"> </w:t>
      </w:r>
      <w:r>
        <w:t>универсальными</w:t>
      </w:r>
      <w:r>
        <w:rPr>
          <w:spacing w:val="-7"/>
        </w:rPr>
        <w:t xml:space="preserve"> </w:t>
      </w:r>
      <w:r>
        <w:t>познавательными</w:t>
      </w:r>
      <w:r>
        <w:rPr>
          <w:spacing w:val="-7"/>
        </w:rPr>
        <w:t xml:space="preserve"> </w:t>
      </w:r>
      <w:r>
        <w:t>действиями:</w:t>
      </w:r>
    </w:p>
    <w:p w:rsidR="00891CF0" w:rsidRDefault="00B23650" w:rsidP="00461614">
      <w:pPr>
        <w:pStyle w:val="a5"/>
        <w:numPr>
          <w:ilvl w:val="0"/>
          <w:numId w:val="79"/>
        </w:numPr>
        <w:tabs>
          <w:tab w:val="left" w:pos="1626"/>
          <w:tab w:val="left" w:pos="1627"/>
        </w:tabs>
        <w:ind w:right="329" w:firstLine="0"/>
        <w:rPr>
          <w:sz w:val="28"/>
        </w:rPr>
      </w:pPr>
      <w:r>
        <w:rPr>
          <w:sz w:val="28"/>
        </w:rPr>
        <w:t>владеть</w:t>
      </w:r>
      <w:r>
        <w:rPr>
          <w:spacing w:val="1"/>
          <w:sz w:val="28"/>
        </w:rPr>
        <w:t xml:space="preserve"> </w:t>
      </w:r>
      <w:r>
        <w:rPr>
          <w:sz w:val="28"/>
        </w:rPr>
        <w:t>навыками</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источников</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самостоятельно</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анализ,</w:t>
      </w:r>
      <w:r>
        <w:rPr>
          <w:spacing w:val="1"/>
          <w:sz w:val="28"/>
        </w:rPr>
        <w:t xml:space="preserve"> </w:t>
      </w:r>
      <w:r>
        <w:rPr>
          <w:sz w:val="28"/>
        </w:rPr>
        <w:t>систематизацию</w:t>
      </w:r>
      <w:r>
        <w:rPr>
          <w:spacing w:val="1"/>
          <w:sz w:val="28"/>
        </w:rPr>
        <w:t xml:space="preserve"> </w:t>
      </w:r>
      <w:r>
        <w:rPr>
          <w:sz w:val="28"/>
        </w:rPr>
        <w:t>и</w:t>
      </w:r>
      <w:r>
        <w:rPr>
          <w:spacing w:val="1"/>
          <w:sz w:val="28"/>
        </w:rPr>
        <w:t xml:space="preserve"> </w:t>
      </w:r>
      <w:r>
        <w:rPr>
          <w:sz w:val="28"/>
        </w:rPr>
        <w:t>интерпретацию</w:t>
      </w:r>
      <w:r>
        <w:rPr>
          <w:spacing w:val="1"/>
          <w:sz w:val="28"/>
        </w:rPr>
        <w:t xml:space="preserve"> </w:t>
      </w:r>
      <w:r>
        <w:rPr>
          <w:sz w:val="28"/>
        </w:rPr>
        <w:t>информации</w:t>
      </w:r>
      <w:r>
        <w:rPr>
          <w:spacing w:val="-2"/>
          <w:sz w:val="28"/>
        </w:rPr>
        <w:t xml:space="preserve"> </w:t>
      </w:r>
      <w:r>
        <w:rPr>
          <w:sz w:val="28"/>
        </w:rPr>
        <w:t>различных</w:t>
      </w:r>
      <w:r>
        <w:rPr>
          <w:spacing w:val="1"/>
          <w:sz w:val="28"/>
        </w:rPr>
        <w:t xml:space="preserve"> </w:t>
      </w:r>
      <w:r>
        <w:rPr>
          <w:sz w:val="28"/>
        </w:rPr>
        <w:t>видов</w:t>
      </w:r>
      <w:r>
        <w:rPr>
          <w:spacing w:val="-6"/>
          <w:sz w:val="28"/>
        </w:rPr>
        <w:t xml:space="preserve"> </w:t>
      </w:r>
      <w:r>
        <w:rPr>
          <w:sz w:val="28"/>
        </w:rPr>
        <w:t>и форм</w:t>
      </w:r>
      <w:r>
        <w:rPr>
          <w:spacing w:val="-6"/>
          <w:sz w:val="28"/>
        </w:rPr>
        <w:t xml:space="preserve"> </w:t>
      </w:r>
      <w:r>
        <w:rPr>
          <w:sz w:val="28"/>
        </w:rPr>
        <w:t>представления;</w:t>
      </w:r>
    </w:p>
    <w:p w:rsidR="00891CF0" w:rsidRDefault="00B23650" w:rsidP="00461614">
      <w:pPr>
        <w:pStyle w:val="a5"/>
        <w:numPr>
          <w:ilvl w:val="0"/>
          <w:numId w:val="79"/>
        </w:numPr>
        <w:tabs>
          <w:tab w:val="left" w:pos="1626"/>
          <w:tab w:val="left" w:pos="1627"/>
        </w:tabs>
        <w:spacing w:before="1"/>
        <w:ind w:right="330" w:firstLine="0"/>
        <w:rPr>
          <w:sz w:val="28"/>
        </w:rPr>
      </w:pPr>
      <w:r>
        <w:rPr>
          <w:sz w:val="28"/>
        </w:rPr>
        <w:t>самостоятельно формулировать и актуализировать проблему,рассматривать ее</w:t>
      </w:r>
      <w:r>
        <w:rPr>
          <w:spacing w:val="1"/>
          <w:sz w:val="28"/>
        </w:rPr>
        <w:t xml:space="preserve"> </w:t>
      </w:r>
      <w:r>
        <w:rPr>
          <w:sz w:val="28"/>
        </w:rPr>
        <w:t>всесторонне;</w:t>
      </w:r>
    </w:p>
    <w:p w:rsidR="00891CF0" w:rsidRDefault="00B23650" w:rsidP="00461614">
      <w:pPr>
        <w:pStyle w:val="a5"/>
        <w:numPr>
          <w:ilvl w:val="0"/>
          <w:numId w:val="79"/>
        </w:numPr>
        <w:tabs>
          <w:tab w:val="left" w:pos="1626"/>
          <w:tab w:val="left" w:pos="1627"/>
        </w:tabs>
        <w:spacing w:line="322" w:lineRule="exact"/>
        <w:ind w:left="1626" w:hanging="1247"/>
        <w:rPr>
          <w:sz w:val="28"/>
        </w:rPr>
      </w:pPr>
      <w:r>
        <w:rPr>
          <w:sz w:val="28"/>
        </w:rPr>
        <w:t>выявлять</w:t>
      </w:r>
      <w:r>
        <w:rPr>
          <w:spacing w:val="-12"/>
          <w:sz w:val="28"/>
        </w:rPr>
        <w:t xml:space="preserve"> </w:t>
      </w:r>
      <w:r>
        <w:rPr>
          <w:sz w:val="28"/>
        </w:rPr>
        <w:t>закономерности</w:t>
      </w:r>
      <w:r>
        <w:rPr>
          <w:spacing w:val="-8"/>
          <w:sz w:val="28"/>
        </w:rPr>
        <w:t xml:space="preserve"> </w:t>
      </w:r>
      <w:r>
        <w:rPr>
          <w:sz w:val="28"/>
        </w:rPr>
        <w:t>и</w:t>
      </w:r>
      <w:r>
        <w:rPr>
          <w:spacing w:val="-9"/>
          <w:sz w:val="28"/>
        </w:rPr>
        <w:t xml:space="preserve"> </w:t>
      </w:r>
      <w:r>
        <w:rPr>
          <w:sz w:val="28"/>
        </w:rPr>
        <w:t>противоречия</w:t>
      </w:r>
      <w:r>
        <w:rPr>
          <w:spacing w:val="-5"/>
          <w:sz w:val="28"/>
        </w:rPr>
        <w:t xml:space="preserve"> </w:t>
      </w:r>
      <w:r>
        <w:rPr>
          <w:sz w:val="28"/>
        </w:rPr>
        <w:t>в</w:t>
      </w:r>
      <w:r>
        <w:rPr>
          <w:spacing w:val="-11"/>
          <w:sz w:val="28"/>
        </w:rPr>
        <w:t xml:space="preserve"> </w:t>
      </w:r>
      <w:r>
        <w:rPr>
          <w:sz w:val="28"/>
        </w:rPr>
        <w:t>рассматриваемых</w:t>
      </w:r>
      <w:r>
        <w:rPr>
          <w:spacing w:val="-6"/>
          <w:sz w:val="28"/>
        </w:rPr>
        <w:t xml:space="preserve"> </w:t>
      </w:r>
      <w:r>
        <w:rPr>
          <w:sz w:val="28"/>
        </w:rPr>
        <w:t>явлениях;</w:t>
      </w:r>
    </w:p>
    <w:p w:rsidR="00891CF0" w:rsidRDefault="00B23650" w:rsidP="00461614">
      <w:pPr>
        <w:pStyle w:val="a5"/>
        <w:numPr>
          <w:ilvl w:val="0"/>
          <w:numId w:val="79"/>
        </w:numPr>
        <w:tabs>
          <w:tab w:val="left" w:pos="1626"/>
          <w:tab w:val="left" w:pos="1627"/>
        </w:tabs>
        <w:ind w:right="340" w:firstLine="0"/>
        <w:rPr>
          <w:sz w:val="28"/>
        </w:rPr>
      </w:pPr>
      <w:r>
        <w:rPr>
          <w:sz w:val="28"/>
        </w:rPr>
        <w:t>анализировать</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результаты,</w:t>
      </w:r>
      <w:r>
        <w:rPr>
          <w:spacing w:val="1"/>
          <w:sz w:val="28"/>
        </w:rPr>
        <w:t xml:space="preserve"> </w:t>
      </w:r>
      <w:r>
        <w:rPr>
          <w:sz w:val="28"/>
        </w:rPr>
        <w:t>критически</w:t>
      </w:r>
      <w:r>
        <w:rPr>
          <w:spacing w:val="-67"/>
          <w:sz w:val="28"/>
        </w:rPr>
        <w:t xml:space="preserve"> </w:t>
      </w:r>
      <w:r>
        <w:rPr>
          <w:sz w:val="28"/>
        </w:rPr>
        <w:t>оценивать</w:t>
      </w:r>
      <w:r>
        <w:rPr>
          <w:spacing w:val="-7"/>
          <w:sz w:val="28"/>
        </w:rPr>
        <w:t xml:space="preserve"> </w:t>
      </w:r>
      <w:r>
        <w:rPr>
          <w:sz w:val="28"/>
        </w:rPr>
        <w:t>их</w:t>
      </w:r>
      <w:r>
        <w:rPr>
          <w:spacing w:val="-4"/>
          <w:sz w:val="28"/>
        </w:rPr>
        <w:t xml:space="preserve"> </w:t>
      </w:r>
      <w:r>
        <w:rPr>
          <w:sz w:val="28"/>
        </w:rPr>
        <w:t>достоверность,</w:t>
      </w:r>
      <w:r>
        <w:rPr>
          <w:spacing w:val="-2"/>
          <w:sz w:val="28"/>
        </w:rPr>
        <w:t xml:space="preserve"> </w:t>
      </w:r>
      <w:r>
        <w:rPr>
          <w:sz w:val="28"/>
        </w:rPr>
        <w:t>прогнозировать</w:t>
      </w:r>
      <w:r>
        <w:rPr>
          <w:spacing w:val="-5"/>
          <w:sz w:val="28"/>
        </w:rPr>
        <w:t xml:space="preserve"> </w:t>
      </w:r>
      <w:r>
        <w:rPr>
          <w:sz w:val="28"/>
        </w:rPr>
        <w:t>изменение</w:t>
      </w:r>
      <w:r>
        <w:rPr>
          <w:spacing w:val="-1"/>
          <w:sz w:val="28"/>
        </w:rPr>
        <w:t xml:space="preserve"> </w:t>
      </w:r>
      <w:r>
        <w:rPr>
          <w:sz w:val="28"/>
        </w:rPr>
        <w:t>в</w:t>
      </w:r>
      <w:r>
        <w:rPr>
          <w:spacing w:val="-6"/>
          <w:sz w:val="28"/>
        </w:rPr>
        <w:t xml:space="preserve"> </w:t>
      </w:r>
      <w:r>
        <w:rPr>
          <w:sz w:val="28"/>
        </w:rPr>
        <w:t>новых</w:t>
      </w:r>
      <w:r>
        <w:rPr>
          <w:spacing w:val="1"/>
          <w:sz w:val="28"/>
        </w:rPr>
        <w:t xml:space="preserve"> </w:t>
      </w:r>
      <w:r>
        <w:rPr>
          <w:sz w:val="28"/>
        </w:rPr>
        <w:t>условиях;</w:t>
      </w:r>
    </w:p>
    <w:p w:rsidR="00891CF0" w:rsidRDefault="00B23650" w:rsidP="00461614">
      <w:pPr>
        <w:pStyle w:val="a5"/>
        <w:numPr>
          <w:ilvl w:val="0"/>
          <w:numId w:val="79"/>
        </w:numPr>
        <w:tabs>
          <w:tab w:val="left" w:pos="1626"/>
          <w:tab w:val="left" w:pos="1627"/>
        </w:tabs>
        <w:ind w:right="332" w:firstLine="0"/>
        <w:rPr>
          <w:sz w:val="28"/>
        </w:rPr>
      </w:pPr>
      <w:r>
        <w:rPr>
          <w:sz w:val="28"/>
        </w:rPr>
        <w:t>использовать средства информационных и коммуникационных технологий в</w:t>
      </w:r>
      <w:r>
        <w:rPr>
          <w:spacing w:val="1"/>
          <w:sz w:val="28"/>
        </w:rPr>
        <w:t xml:space="preserve"> </w:t>
      </w:r>
      <w:r>
        <w:rPr>
          <w:sz w:val="28"/>
        </w:rPr>
        <w:t>решении</w:t>
      </w:r>
      <w:r>
        <w:rPr>
          <w:spacing w:val="1"/>
          <w:sz w:val="28"/>
        </w:rPr>
        <w:t xml:space="preserve"> </w:t>
      </w:r>
      <w:r>
        <w:rPr>
          <w:sz w:val="28"/>
        </w:rPr>
        <w:t>когнитивных,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требований</w:t>
      </w:r>
      <w:r>
        <w:rPr>
          <w:spacing w:val="28"/>
          <w:sz w:val="28"/>
        </w:rPr>
        <w:t xml:space="preserve"> </w:t>
      </w:r>
      <w:r>
        <w:rPr>
          <w:sz w:val="28"/>
        </w:rPr>
        <w:t>эргономики,</w:t>
      </w:r>
      <w:r>
        <w:rPr>
          <w:spacing w:val="26"/>
          <w:sz w:val="28"/>
        </w:rPr>
        <w:t xml:space="preserve"> </w:t>
      </w:r>
      <w:r>
        <w:rPr>
          <w:sz w:val="28"/>
        </w:rPr>
        <w:t>техники</w:t>
      </w:r>
      <w:r>
        <w:rPr>
          <w:spacing w:val="27"/>
          <w:sz w:val="28"/>
        </w:rPr>
        <w:t xml:space="preserve"> </w:t>
      </w:r>
      <w:r>
        <w:rPr>
          <w:sz w:val="28"/>
        </w:rPr>
        <w:t>безопасности,</w:t>
      </w:r>
      <w:r>
        <w:rPr>
          <w:spacing w:val="27"/>
          <w:sz w:val="28"/>
        </w:rPr>
        <w:t xml:space="preserve"> </w:t>
      </w:r>
      <w:r>
        <w:rPr>
          <w:sz w:val="28"/>
        </w:rPr>
        <w:t>гигиены,</w:t>
      </w:r>
      <w:r>
        <w:rPr>
          <w:spacing w:val="24"/>
          <w:sz w:val="28"/>
        </w:rPr>
        <w:t xml:space="preserve"> </w:t>
      </w:r>
      <w:r>
        <w:rPr>
          <w:sz w:val="28"/>
        </w:rPr>
        <w:t>ресурсосбережения,</w:t>
      </w:r>
      <w:r>
        <w:rPr>
          <w:spacing w:val="25"/>
          <w:sz w:val="28"/>
        </w:rPr>
        <w:t xml:space="preserve"> </w:t>
      </w:r>
      <w:r>
        <w:rPr>
          <w:sz w:val="28"/>
        </w:rPr>
        <w:t>правовых</w:t>
      </w:r>
      <w:r>
        <w:rPr>
          <w:spacing w:val="-68"/>
          <w:sz w:val="28"/>
        </w:rPr>
        <w:t xml:space="preserve"> </w:t>
      </w:r>
      <w:r>
        <w:rPr>
          <w:sz w:val="28"/>
        </w:rPr>
        <w:t>и</w:t>
      </w:r>
      <w:r>
        <w:rPr>
          <w:spacing w:val="-1"/>
          <w:sz w:val="28"/>
        </w:rPr>
        <w:t xml:space="preserve"> </w:t>
      </w:r>
      <w:r>
        <w:rPr>
          <w:sz w:val="28"/>
        </w:rPr>
        <w:t>этических</w:t>
      </w:r>
      <w:r>
        <w:rPr>
          <w:spacing w:val="-3"/>
          <w:sz w:val="28"/>
        </w:rPr>
        <w:t xml:space="preserve"> </w:t>
      </w:r>
      <w:r>
        <w:rPr>
          <w:sz w:val="28"/>
        </w:rPr>
        <w:t>норм,</w:t>
      </w:r>
      <w:r>
        <w:rPr>
          <w:spacing w:val="-6"/>
          <w:sz w:val="28"/>
        </w:rPr>
        <w:t xml:space="preserve"> </w:t>
      </w:r>
      <w:r>
        <w:rPr>
          <w:sz w:val="28"/>
        </w:rPr>
        <w:t>норм</w:t>
      </w:r>
      <w:r>
        <w:rPr>
          <w:spacing w:val="-4"/>
          <w:sz w:val="28"/>
        </w:rPr>
        <w:t xml:space="preserve"> </w:t>
      </w:r>
      <w:r>
        <w:rPr>
          <w:sz w:val="28"/>
        </w:rPr>
        <w:t>информационной</w:t>
      </w:r>
      <w:r>
        <w:rPr>
          <w:spacing w:val="-1"/>
          <w:sz w:val="28"/>
        </w:rPr>
        <w:t xml:space="preserve"> </w:t>
      </w:r>
      <w:r>
        <w:rPr>
          <w:sz w:val="28"/>
        </w:rPr>
        <w:t>безопасности;</w:t>
      </w:r>
    </w:p>
    <w:p w:rsidR="00891CF0" w:rsidRDefault="00B23650" w:rsidP="00461614">
      <w:pPr>
        <w:pStyle w:val="a5"/>
        <w:numPr>
          <w:ilvl w:val="0"/>
          <w:numId w:val="79"/>
        </w:numPr>
        <w:tabs>
          <w:tab w:val="left" w:pos="1626"/>
          <w:tab w:val="left" w:pos="1627"/>
        </w:tabs>
        <w:ind w:right="330" w:firstLine="0"/>
        <w:rPr>
          <w:sz w:val="28"/>
        </w:rPr>
      </w:pPr>
      <w:r>
        <w:rPr>
          <w:sz w:val="28"/>
        </w:rPr>
        <w:t>разрабатывать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анализа</w:t>
      </w:r>
      <w:r>
        <w:rPr>
          <w:spacing w:val="1"/>
          <w:sz w:val="28"/>
        </w:rPr>
        <w:t xml:space="preserve"> </w:t>
      </w:r>
      <w:r>
        <w:rPr>
          <w:sz w:val="28"/>
        </w:rPr>
        <w:t>имеющихся</w:t>
      </w:r>
      <w:r>
        <w:rPr>
          <w:spacing w:val="1"/>
          <w:sz w:val="28"/>
        </w:rPr>
        <w:t xml:space="preserve"> </w:t>
      </w:r>
      <w:r>
        <w:rPr>
          <w:sz w:val="28"/>
        </w:rPr>
        <w:t>материальных</w:t>
      </w:r>
      <w:r>
        <w:rPr>
          <w:spacing w:val="-5"/>
          <w:sz w:val="28"/>
        </w:rPr>
        <w:t xml:space="preserve"> </w:t>
      </w:r>
      <w:r>
        <w:rPr>
          <w:sz w:val="28"/>
        </w:rPr>
        <w:t>и</w:t>
      </w:r>
      <w:r>
        <w:rPr>
          <w:spacing w:val="-3"/>
          <w:sz w:val="28"/>
        </w:rPr>
        <w:t xml:space="preserve"> </w:t>
      </w:r>
      <w:r>
        <w:rPr>
          <w:sz w:val="28"/>
        </w:rPr>
        <w:t>нематериальных</w:t>
      </w:r>
      <w:r>
        <w:rPr>
          <w:spacing w:val="-2"/>
          <w:sz w:val="28"/>
        </w:rPr>
        <w:t xml:space="preserve"> </w:t>
      </w:r>
      <w:r>
        <w:rPr>
          <w:sz w:val="28"/>
        </w:rPr>
        <w:t>ресурсов.</w:t>
      </w:r>
    </w:p>
    <w:p w:rsidR="00891CF0" w:rsidRDefault="00B23650">
      <w:pPr>
        <w:pStyle w:val="a0"/>
        <w:spacing w:line="321" w:lineRule="exact"/>
      </w:pPr>
      <w:r>
        <w:t>В</w:t>
      </w:r>
      <w:r>
        <w:rPr>
          <w:spacing w:val="-7"/>
        </w:rPr>
        <w:t xml:space="preserve"> </w:t>
      </w:r>
      <w:r>
        <w:t>сфере</w:t>
      </w:r>
      <w:r>
        <w:rPr>
          <w:spacing w:val="-8"/>
        </w:rPr>
        <w:t xml:space="preserve"> </w:t>
      </w:r>
      <w:r>
        <w:t>овладения</w:t>
      </w:r>
      <w:r>
        <w:rPr>
          <w:spacing w:val="-8"/>
        </w:rPr>
        <w:t xml:space="preserve"> </w:t>
      </w:r>
      <w:r>
        <w:t>универсальными</w:t>
      </w:r>
      <w:r>
        <w:rPr>
          <w:spacing w:val="-6"/>
        </w:rPr>
        <w:t xml:space="preserve"> </w:t>
      </w:r>
      <w:r>
        <w:t>коммуникативными</w:t>
      </w:r>
      <w:r>
        <w:rPr>
          <w:spacing w:val="-4"/>
        </w:rPr>
        <w:t xml:space="preserve"> </w:t>
      </w:r>
      <w:r>
        <w:t>действиями:</w:t>
      </w:r>
    </w:p>
    <w:p w:rsidR="00891CF0" w:rsidRDefault="00B23650" w:rsidP="00461614">
      <w:pPr>
        <w:pStyle w:val="a5"/>
        <w:numPr>
          <w:ilvl w:val="0"/>
          <w:numId w:val="79"/>
        </w:numPr>
        <w:tabs>
          <w:tab w:val="left" w:pos="1626"/>
          <w:tab w:val="left" w:pos="1627"/>
        </w:tabs>
        <w:ind w:left="1626" w:hanging="1247"/>
        <w:jc w:val="left"/>
        <w:rPr>
          <w:sz w:val="28"/>
        </w:rPr>
      </w:pPr>
      <w:r>
        <w:rPr>
          <w:sz w:val="28"/>
        </w:rPr>
        <w:t>владеть</w:t>
      </w:r>
      <w:r>
        <w:rPr>
          <w:spacing w:val="-10"/>
          <w:sz w:val="28"/>
        </w:rPr>
        <w:t xml:space="preserve"> </w:t>
      </w:r>
      <w:r>
        <w:rPr>
          <w:sz w:val="28"/>
        </w:rPr>
        <w:t>различными</w:t>
      </w:r>
      <w:r>
        <w:rPr>
          <w:spacing w:val="-8"/>
          <w:sz w:val="28"/>
        </w:rPr>
        <w:t xml:space="preserve"> </w:t>
      </w:r>
      <w:r>
        <w:rPr>
          <w:sz w:val="28"/>
        </w:rPr>
        <w:t>способами</w:t>
      </w:r>
      <w:r>
        <w:rPr>
          <w:spacing w:val="-6"/>
          <w:sz w:val="28"/>
        </w:rPr>
        <w:t xml:space="preserve"> </w:t>
      </w:r>
      <w:r>
        <w:rPr>
          <w:sz w:val="28"/>
        </w:rPr>
        <w:t>общения</w:t>
      </w:r>
      <w:r>
        <w:rPr>
          <w:spacing w:val="-5"/>
          <w:sz w:val="28"/>
        </w:rPr>
        <w:t xml:space="preserve"> </w:t>
      </w:r>
      <w:r>
        <w:rPr>
          <w:sz w:val="28"/>
        </w:rPr>
        <w:t>и</w:t>
      </w:r>
      <w:r>
        <w:rPr>
          <w:spacing w:val="-5"/>
          <w:sz w:val="28"/>
        </w:rPr>
        <w:t xml:space="preserve"> </w:t>
      </w:r>
      <w:r>
        <w:rPr>
          <w:sz w:val="28"/>
        </w:rPr>
        <w:t>взаимодействия;</w:t>
      </w:r>
    </w:p>
    <w:p w:rsidR="00891CF0" w:rsidRDefault="00B23650" w:rsidP="00461614">
      <w:pPr>
        <w:pStyle w:val="a5"/>
        <w:numPr>
          <w:ilvl w:val="0"/>
          <w:numId w:val="79"/>
        </w:numPr>
        <w:tabs>
          <w:tab w:val="left" w:pos="1626"/>
          <w:tab w:val="left" w:pos="1627"/>
        </w:tabs>
        <w:spacing w:before="3"/>
        <w:ind w:right="332" w:firstLine="0"/>
        <w:jc w:val="left"/>
        <w:rPr>
          <w:sz w:val="28"/>
        </w:rPr>
      </w:pPr>
      <w:r>
        <w:rPr>
          <w:sz w:val="28"/>
        </w:rPr>
        <w:t>развернуто</w:t>
      </w:r>
      <w:r>
        <w:rPr>
          <w:spacing w:val="7"/>
          <w:sz w:val="28"/>
        </w:rPr>
        <w:t xml:space="preserve"> </w:t>
      </w:r>
      <w:r>
        <w:rPr>
          <w:sz w:val="28"/>
        </w:rPr>
        <w:t>и</w:t>
      </w:r>
      <w:r>
        <w:rPr>
          <w:spacing w:val="8"/>
          <w:sz w:val="28"/>
        </w:rPr>
        <w:t xml:space="preserve"> </w:t>
      </w:r>
      <w:r>
        <w:rPr>
          <w:sz w:val="28"/>
        </w:rPr>
        <w:t>логично</w:t>
      </w:r>
      <w:r>
        <w:rPr>
          <w:spacing w:val="8"/>
          <w:sz w:val="28"/>
        </w:rPr>
        <w:t xml:space="preserve"> </w:t>
      </w:r>
      <w:r>
        <w:rPr>
          <w:sz w:val="28"/>
        </w:rPr>
        <w:t>излагать</w:t>
      </w:r>
      <w:r>
        <w:rPr>
          <w:spacing w:val="5"/>
          <w:sz w:val="28"/>
        </w:rPr>
        <w:t xml:space="preserve"> </w:t>
      </w:r>
      <w:r>
        <w:rPr>
          <w:sz w:val="28"/>
        </w:rPr>
        <w:t>свою</w:t>
      </w:r>
      <w:r>
        <w:rPr>
          <w:spacing w:val="6"/>
          <w:sz w:val="28"/>
        </w:rPr>
        <w:t xml:space="preserve"> </w:t>
      </w:r>
      <w:r>
        <w:rPr>
          <w:sz w:val="28"/>
        </w:rPr>
        <w:t>точку</w:t>
      </w:r>
      <w:r>
        <w:rPr>
          <w:spacing w:val="6"/>
          <w:sz w:val="28"/>
        </w:rPr>
        <w:t xml:space="preserve"> </w:t>
      </w:r>
      <w:r>
        <w:rPr>
          <w:sz w:val="28"/>
        </w:rPr>
        <w:t>зрения</w:t>
      </w:r>
      <w:r>
        <w:rPr>
          <w:spacing w:val="7"/>
          <w:sz w:val="28"/>
        </w:rPr>
        <w:t xml:space="preserve"> </w:t>
      </w:r>
      <w:r>
        <w:rPr>
          <w:sz w:val="28"/>
        </w:rPr>
        <w:t>с</w:t>
      </w:r>
      <w:r>
        <w:rPr>
          <w:spacing w:val="6"/>
          <w:sz w:val="28"/>
        </w:rPr>
        <w:t xml:space="preserve"> </w:t>
      </w:r>
      <w:r>
        <w:rPr>
          <w:sz w:val="28"/>
        </w:rPr>
        <w:t>использованием</w:t>
      </w:r>
      <w:r>
        <w:rPr>
          <w:spacing w:val="8"/>
          <w:sz w:val="28"/>
        </w:rPr>
        <w:t xml:space="preserve"> </w:t>
      </w:r>
      <w:r>
        <w:rPr>
          <w:sz w:val="28"/>
        </w:rPr>
        <w:t>языковых</w:t>
      </w:r>
      <w:r>
        <w:rPr>
          <w:spacing w:val="-67"/>
          <w:sz w:val="28"/>
        </w:rPr>
        <w:t xml:space="preserve"> </w:t>
      </w:r>
      <w:r>
        <w:rPr>
          <w:sz w:val="28"/>
        </w:rPr>
        <w:t>средств;</w:t>
      </w:r>
    </w:p>
    <w:p w:rsidR="00891CF0" w:rsidRDefault="00B23650" w:rsidP="00461614">
      <w:pPr>
        <w:pStyle w:val="a5"/>
        <w:numPr>
          <w:ilvl w:val="0"/>
          <w:numId w:val="79"/>
        </w:numPr>
        <w:tabs>
          <w:tab w:val="left" w:pos="1626"/>
          <w:tab w:val="left" w:pos="1627"/>
        </w:tabs>
        <w:ind w:right="333" w:firstLine="0"/>
        <w:jc w:val="left"/>
        <w:rPr>
          <w:sz w:val="28"/>
        </w:rPr>
      </w:pPr>
      <w:r>
        <w:rPr>
          <w:sz w:val="28"/>
        </w:rPr>
        <w:t>распознавать</w:t>
      </w:r>
      <w:r>
        <w:rPr>
          <w:spacing w:val="14"/>
          <w:sz w:val="28"/>
        </w:rPr>
        <w:t xml:space="preserve"> </w:t>
      </w:r>
      <w:r>
        <w:rPr>
          <w:sz w:val="28"/>
        </w:rPr>
        <w:t>невербальные</w:t>
      </w:r>
      <w:r>
        <w:rPr>
          <w:spacing w:val="16"/>
          <w:sz w:val="28"/>
        </w:rPr>
        <w:t xml:space="preserve"> </w:t>
      </w:r>
      <w:r>
        <w:rPr>
          <w:sz w:val="28"/>
        </w:rPr>
        <w:t>средства</w:t>
      </w:r>
      <w:r>
        <w:rPr>
          <w:spacing w:val="15"/>
          <w:sz w:val="28"/>
        </w:rPr>
        <w:t xml:space="preserve"> </w:t>
      </w:r>
      <w:r>
        <w:rPr>
          <w:sz w:val="28"/>
        </w:rPr>
        <w:t>общения,</w:t>
      </w:r>
      <w:r>
        <w:rPr>
          <w:spacing w:val="14"/>
          <w:sz w:val="28"/>
        </w:rPr>
        <w:t xml:space="preserve"> </w:t>
      </w:r>
      <w:r>
        <w:rPr>
          <w:sz w:val="28"/>
        </w:rPr>
        <w:t>понимать</w:t>
      </w:r>
      <w:r>
        <w:rPr>
          <w:spacing w:val="15"/>
          <w:sz w:val="28"/>
        </w:rPr>
        <w:t xml:space="preserve"> </w:t>
      </w:r>
      <w:r>
        <w:rPr>
          <w:sz w:val="28"/>
        </w:rPr>
        <w:t>значениесоциальных</w:t>
      </w:r>
      <w:r>
        <w:rPr>
          <w:spacing w:val="-67"/>
          <w:sz w:val="28"/>
        </w:rPr>
        <w:t xml:space="preserve"> </w:t>
      </w:r>
      <w:r>
        <w:rPr>
          <w:sz w:val="28"/>
        </w:rPr>
        <w:t>знаков,</w:t>
      </w:r>
      <w:r>
        <w:rPr>
          <w:spacing w:val="-2"/>
          <w:sz w:val="28"/>
        </w:rPr>
        <w:t xml:space="preserve"> </w:t>
      </w:r>
      <w:r>
        <w:rPr>
          <w:sz w:val="28"/>
        </w:rPr>
        <w:t>распознавать</w:t>
      </w:r>
      <w:r>
        <w:rPr>
          <w:spacing w:val="-2"/>
          <w:sz w:val="28"/>
        </w:rPr>
        <w:t xml:space="preserve"> </w:t>
      </w:r>
      <w:r>
        <w:rPr>
          <w:sz w:val="28"/>
        </w:rPr>
        <w:t>предпосылки</w:t>
      </w:r>
      <w:r>
        <w:rPr>
          <w:spacing w:val="-2"/>
          <w:sz w:val="28"/>
        </w:rPr>
        <w:t xml:space="preserve"> </w:t>
      </w:r>
      <w:r>
        <w:rPr>
          <w:sz w:val="28"/>
        </w:rPr>
        <w:t>конфликтных ситуаций</w:t>
      </w:r>
      <w:r>
        <w:rPr>
          <w:spacing w:val="-2"/>
          <w:sz w:val="28"/>
        </w:rPr>
        <w:t xml:space="preserve"> </w:t>
      </w:r>
      <w:r>
        <w:rPr>
          <w:sz w:val="28"/>
        </w:rPr>
        <w:t>и</w:t>
      </w:r>
      <w:r>
        <w:rPr>
          <w:spacing w:val="-1"/>
          <w:sz w:val="28"/>
        </w:rPr>
        <w:t xml:space="preserve"> </w:t>
      </w:r>
      <w:r>
        <w:rPr>
          <w:sz w:val="28"/>
        </w:rPr>
        <w:t>смягчать</w:t>
      </w:r>
      <w:r>
        <w:rPr>
          <w:spacing w:val="3"/>
          <w:sz w:val="28"/>
        </w:rPr>
        <w:t xml:space="preserve"> </w:t>
      </w:r>
      <w:r>
        <w:rPr>
          <w:sz w:val="28"/>
        </w:rPr>
        <w:t>конфликты;</w:t>
      </w:r>
    </w:p>
    <w:p w:rsidR="00891CF0" w:rsidRDefault="00B23650" w:rsidP="00461614">
      <w:pPr>
        <w:pStyle w:val="a5"/>
        <w:numPr>
          <w:ilvl w:val="0"/>
          <w:numId w:val="79"/>
        </w:numPr>
        <w:tabs>
          <w:tab w:val="left" w:pos="1626"/>
          <w:tab w:val="left" w:pos="1627"/>
        </w:tabs>
        <w:ind w:right="331" w:firstLine="0"/>
        <w:jc w:val="left"/>
        <w:rPr>
          <w:sz w:val="28"/>
        </w:rPr>
      </w:pPr>
      <w:r>
        <w:rPr>
          <w:sz w:val="28"/>
        </w:rPr>
        <w:t>выбирать</w:t>
      </w:r>
      <w:r>
        <w:rPr>
          <w:spacing w:val="8"/>
          <w:sz w:val="28"/>
        </w:rPr>
        <w:t xml:space="preserve"> </w:t>
      </w:r>
      <w:r>
        <w:rPr>
          <w:sz w:val="28"/>
        </w:rPr>
        <w:t>тематику</w:t>
      </w:r>
      <w:r>
        <w:rPr>
          <w:spacing w:val="10"/>
          <w:sz w:val="28"/>
        </w:rPr>
        <w:t xml:space="preserve"> </w:t>
      </w:r>
      <w:r>
        <w:rPr>
          <w:sz w:val="28"/>
        </w:rPr>
        <w:t>и</w:t>
      </w:r>
      <w:r>
        <w:rPr>
          <w:spacing w:val="10"/>
          <w:sz w:val="28"/>
        </w:rPr>
        <w:t xml:space="preserve"> </w:t>
      </w:r>
      <w:r>
        <w:rPr>
          <w:sz w:val="28"/>
        </w:rPr>
        <w:t>методы</w:t>
      </w:r>
      <w:r>
        <w:rPr>
          <w:spacing w:val="11"/>
          <w:sz w:val="28"/>
        </w:rPr>
        <w:t xml:space="preserve"> </w:t>
      </w:r>
      <w:r>
        <w:rPr>
          <w:sz w:val="28"/>
        </w:rPr>
        <w:t>совместных</w:t>
      </w:r>
      <w:r>
        <w:rPr>
          <w:spacing w:val="10"/>
          <w:sz w:val="28"/>
        </w:rPr>
        <w:t xml:space="preserve"> </w:t>
      </w:r>
      <w:r>
        <w:rPr>
          <w:sz w:val="28"/>
        </w:rPr>
        <w:t>действий</w:t>
      </w:r>
      <w:r>
        <w:rPr>
          <w:spacing w:val="11"/>
          <w:sz w:val="28"/>
        </w:rPr>
        <w:t xml:space="preserve"> </w:t>
      </w:r>
      <w:r>
        <w:rPr>
          <w:sz w:val="28"/>
        </w:rPr>
        <w:t>с</w:t>
      </w:r>
      <w:r>
        <w:rPr>
          <w:spacing w:val="10"/>
          <w:sz w:val="28"/>
        </w:rPr>
        <w:t xml:space="preserve"> </w:t>
      </w:r>
      <w:r>
        <w:rPr>
          <w:sz w:val="28"/>
        </w:rPr>
        <w:t>учетом</w:t>
      </w:r>
      <w:r>
        <w:rPr>
          <w:spacing w:val="9"/>
          <w:sz w:val="28"/>
        </w:rPr>
        <w:t xml:space="preserve"> </w:t>
      </w:r>
      <w:r>
        <w:rPr>
          <w:sz w:val="28"/>
        </w:rPr>
        <w:t>общих</w:t>
      </w:r>
      <w:r>
        <w:rPr>
          <w:spacing w:val="10"/>
          <w:sz w:val="28"/>
        </w:rPr>
        <w:t xml:space="preserve"> </w:t>
      </w:r>
      <w:r>
        <w:rPr>
          <w:sz w:val="28"/>
        </w:rPr>
        <w:t>интересов</w:t>
      </w:r>
      <w:r>
        <w:rPr>
          <w:spacing w:val="-67"/>
          <w:sz w:val="28"/>
        </w:rPr>
        <w:t xml:space="preserve"> </w:t>
      </w:r>
      <w:r>
        <w:rPr>
          <w:sz w:val="28"/>
        </w:rPr>
        <w:t>и</w:t>
      </w:r>
      <w:r>
        <w:rPr>
          <w:spacing w:val="-1"/>
          <w:sz w:val="28"/>
        </w:rPr>
        <w:t xml:space="preserve"> </w:t>
      </w:r>
      <w:r>
        <w:rPr>
          <w:sz w:val="28"/>
        </w:rPr>
        <w:t>возможностей</w:t>
      </w:r>
      <w:r>
        <w:rPr>
          <w:spacing w:val="2"/>
          <w:sz w:val="28"/>
        </w:rPr>
        <w:t xml:space="preserve"> </w:t>
      </w:r>
      <w:r>
        <w:rPr>
          <w:sz w:val="28"/>
        </w:rPr>
        <w:t>каждого</w:t>
      </w:r>
      <w:r>
        <w:rPr>
          <w:spacing w:val="1"/>
          <w:sz w:val="28"/>
        </w:rPr>
        <w:t xml:space="preserve"> </w:t>
      </w:r>
      <w:r>
        <w:rPr>
          <w:sz w:val="28"/>
        </w:rPr>
        <w:t>члена коллектива;</w:t>
      </w:r>
    </w:p>
    <w:p w:rsidR="00891CF0" w:rsidRDefault="00B23650" w:rsidP="00461614">
      <w:pPr>
        <w:pStyle w:val="a5"/>
        <w:numPr>
          <w:ilvl w:val="0"/>
          <w:numId w:val="79"/>
        </w:numPr>
        <w:tabs>
          <w:tab w:val="left" w:pos="1626"/>
          <w:tab w:val="left" w:pos="1627"/>
        </w:tabs>
        <w:spacing w:line="242" w:lineRule="auto"/>
        <w:ind w:right="331" w:firstLine="0"/>
        <w:jc w:val="left"/>
        <w:rPr>
          <w:sz w:val="28"/>
        </w:rPr>
      </w:pPr>
      <w:r>
        <w:rPr>
          <w:sz w:val="28"/>
        </w:rPr>
        <w:t>осуществлять</w:t>
      </w:r>
      <w:r>
        <w:rPr>
          <w:spacing w:val="44"/>
          <w:sz w:val="28"/>
        </w:rPr>
        <w:t xml:space="preserve"> </w:t>
      </w:r>
      <w:r>
        <w:rPr>
          <w:sz w:val="28"/>
        </w:rPr>
        <w:t>позитивное</w:t>
      </w:r>
      <w:r>
        <w:rPr>
          <w:spacing w:val="46"/>
          <w:sz w:val="28"/>
        </w:rPr>
        <w:t xml:space="preserve"> </w:t>
      </w:r>
      <w:r>
        <w:rPr>
          <w:sz w:val="28"/>
        </w:rPr>
        <w:t>стратегическое</w:t>
      </w:r>
      <w:r>
        <w:rPr>
          <w:spacing w:val="45"/>
          <w:sz w:val="28"/>
        </w:rPr>
        <w:t xml:space="preserve"> </w:t>
      </w:r>
      <w:r>
        <w:rPr>
          <w:sz w:val="28"/>
        </w:rPr>
        <w:t>поведение</w:t>
      </w:r>
      <w:r>
        <w:rPr>
          <w:spacing w:val="46"/>
          <w:sz w:val="28"/>
        </w:rPr>
        <w:t xml:space="preserve"> </w:t>
      </w:r>
      <w:r>
        <w:rPr>
          <w:sz w:val="28"/>
        </w:rPr>
        <w:t>в</w:t>
      </w:r>
      <w:r>
        <w:rPr>
          <w:spacing w:val="44"/>
          <w:sz w:val="28"/>
        </w:rPr>
        <w:t xml:space="preserve"> </w:t>
      </w:r>
      <w:r>
        <w:rPr>
          <w:sz w:val="28"/>
        </w:rPr>
        <w:t>различных</w:t>
      </w:r>
      <w:r>
        <w:rPr>
          <w:spacing w:val="47"/>
          <w:sz w:val="28"/>
        </w:rPr>
        <w:t xml:space="preserve"> </w:t>
      </w:r>
      <w:r>
        <w:rPr>
          <w:sz w:val="28"/>
        </w:rPr>
        <w:t>ситуациях,</w:t>
      </w:r>
      <w:r>
        <w:rPr>
          <w:spacing w:val="-67"/>
          <w:sz w:val="28"/>
        </w:rPr>
        <w:t xml:space="preserve"> </w:t>
      </w:r>
      <w:r>
        <w:rPr>
          <w:sz w:val="28"/>
        </w:rPr>
        <w:t>проявлять</w:t>
      </w:r>
      <w:r>
        <w:rPr>
          <w:spacing w:val="-1"/>
          <w:sz w:val="28"/>
        </w:rPr>
        <w:t xml:space="preserve"> </w:t>
      </w:r>
      <w:r>
        <w:rPr>
          <w:sz w:val="28"/>
        </w:rPr>
        <w:t>творчество</w:t>
      </w:r>
      <w:r>
        <w:rPr>
          <w:spacing w:val="-5"/>
          <w:sz w:val="28"/>
        </w:rPr>
        <w:t xml:space="preserve"> </w:t>
      </w:r>
      <w:r>
        <w:rPr>
          <w:sz w:val="28"/>
        </w:rPr>
        <w:t>и воображение,</w:t>
      </w:r>
      <w:r>
        <w:rPr>
          <w:spacing w:val="-3"/>
          <w:sz w:val="28"/>
        </w:rPr>
        <w:t xml:space="preserve"> </w:t>
      </w:r>
      <w:r>
        <w:rPr>
          <w:sz w:val="28"/>
        </w:rPr>
        <w:t>быть</w:t>
      </w:r>
      <w:r>
        <w:rPr>
          <w:spacing w:val="-1"/>
          <w:sz w:val="28"/>
        </w:rPr>
        <w:t xml:space="preserve"> </w:t>
      </w:r>
      <w:r>
        <w:rPr>
          <w:sz w:val="28"/>
        </w:rPr>
        <w:t>инициативным;</w:t>
      </w:r>
    </w:p>
    <w:p w:rsidR="00891CF0" w:rsidRDefault="00B23650" w:rsidP="00461614">
      <w:pPr>
        <w:pStyle w:val="a5"/>
        <w:numPr>
          <w:ilvl w:val="0"/>
          <w:numId w:val="79"/>
        </w:numPr>
        <w:tabs>
          <w:tab w:val="left" w:pos="1626"/>
          <w:tab w:val="left" w:pos="1627"/>
        </w:tabs>
        <w:spacing w:line="317" w:lineRule="exact"/>
        <w:ind w:left="1626" w:hanging="1247"/>
        <w:jc w:val="left"/>
        <w:rPr>
          <w:sz w:val="28"/>
        </w:rPr>
      </w:pPr>
      <w:r>
        <w:rPr>
          <w:sz w:val="28"/>
        </w:rPr>
        <w:t>понимать</w:t>
      </w:r>
      <w:r>
        <w:rPr>
          <w:spacing w:val="-4"/>
          <w:sz w:val="28"/>
        </w:rPr>
        <w:t xml:space="preserve"> </w:t>
      </w:r>
      <w:r>
        <w:rPr>
          <w:sz w:val="28"/>
        </w:rPr>
        <w:t>и использовать</w:t>
      </w:r>
      <w:r>
        <w:rPr>
          <w:spacing w:val="-3"/>
          <w:sz w:val="28"/>
        </w:rPr>
        <w:t xml:space="preserve"> </w:t>
      </w:r>
      <w:r>
        <w:rPr>
          <w:sz w:val="28"/>
        </w:rPr>
        <w:t>преимущества</w:t>
      </w:r>
      <w:r>
        <w:rPr>
          <w:spacing w:val="-3"/>
          <w:sz w:val="28"/>
        </w:rPr>
        <w:t xml:space="preserve"> </w:t>
      </w:r>
      <w:r>
        <w:rPr>
          <w:sz w:val="28"/>
        </w:rPr>
        <w:t>командной</w:t>
      </w:r>
      <w:r>
        <w:rPr>
          <w:spacing w:val="-1"/>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работы;</w:t>
      </w:r>
    </w:p>
    <w:p w:rsidR="00891CF0" w:rsidRDefault="00B23650" w:rsidP="00461614">
      <w:pPr>
        <w:pStyle w:val="a5"/>
        <w:numPr>
          <w:ilvl w:val="0"/>
          <w:numId w:val="79"/>
        </w:numPr>
        <w:tabs>
          <w:tab w:val="left" w:pos="1626"/>
          <w:tab w:val="left" w:pos="1627"/>
        </w:tabs>
        <w:ind w:right="334" w:firstLine="0"/>
        <w:rPr>
          <w:sz w:val="28"/>
        </w:rPr>
      </w:pPr>
      <w:r>
        <w:rPr>
          <w:sz w:val="28"/>
        </w:rPr>
        <w:t>принимать</w:t>
      </w:r>
      <w:r>
        <w:rPr>
          <w:spacing w:val="71"/>
          <w:sz w:val="28"/>
        </w:rPr>
        <w:t xml:space="preserve"> </w:t>
      </w:r>
      <w:r>
        <w:rPr>
          <w:sz w:val="28"/>
        </w:rPr>
        <w:t>цели</w:t>
      </w:r>
      <w:r>
        <w:rPr>
          <w:spacing w:val="71"/>
          <w:sz w:val="28"/>
        </w:rPr>
        <w:t xml:space="preserve"> </w:t>
      </w:r>
      <w:r>
        <w:rPr>
          <w:sz w:val="28"/>
        </w:rPr>
        <w:t>совместной</w:t>
      </w:r>
      <w:r>
        <w:rPr>
          <w:spacing w:val="71"/>
          <w:sz w:val="28"/>
        </w:rPr>
        <w:t xml:space="preserve"> </w:t>
      </w:r>
      <w:r>
        <w:rPr>
          <w:sz w:val="28"/>
        </w:rPr>
        <w:t xml:space="preserve">деятельности,  </w:t>
      </w:r>
      <w:r>
        <w:rPr>
          <w:spacing w:val="1"/>
          <w:sz w:val="28"/>
        </w:rPr>
        <w:t xml:space="preserve"> </w:t>
      </w:r>
      <w:r>
        <w:rPr>
          <w:sz w:val="28"/>
        </w:rPr>
        <w:t>организовыватьи</w:t>
      </w:r>
      <w:r>
        <w:rPr>
          <w:spacing w:val="1"/>
          <w:sz w:val="28"/>
        </w:rPr>
        <w:t xml:space="preserve"> </w:t>
      </w:r>
      <w:r>
        <w:rPr>
          <w:sz w:val="28"/>
        </w:rPr>
        <w:t>координировать действия по ее достижению: составлять план действий, распределять</w:t>
      </w:r>
      <w:r>
        <w:rPr>
          <w:spacing w:val="1"/>
          <w:sz w:val="28"/>
        </w:rPr>
        <w:t xml:space="preserve"> </w:t>
      </w:r>
      <w:r>
        <w:rPr>
          <w:sz w:val="28"/>
        </w:rPr>
        <w:t>роли</w:t>
      </w:r>
      <w:r>
        <w:rPr>
          <w:spacing w:val="-1"/>
          <w:sz w:val="28"/>
        </w:rPr>
        <w:t xml:space="preserve"> </w:t>
      </w:r>
      <w:r>
        <w:rPr>
          <w:sz w:val="28"/>
        </w:rPr>
        <w:t>с</w:t>
      </w:r>
      <w:r>
        <w:rPr>
          <w:spacing w:val="-2"/>
          <w:sz w:val="28"/>
        </w:rPr>
        <w:t xml:space="preserve"> </w:t>
      </w:r>
      <w:r>
        <w:rPr>
          <w:sz w:val="28"/>
        </w:rPr>
        <w:t>учетом мнений</w:t>
      </w:r>
      <w:r>
        <w:rPr>
          <w:spacing w:val="-1"/>
          <w:sz w:val="28"/>
        </w:rPr>
        <w:t xml:space="preserve"> </w:t>
      </w:r>
      <w:r>
        <w:rPr>
          <w:sz w:val="28"/>
        </w:rPr>
        <w:t>участников,</w:t>
      </w:r>
      <w:r>
        <w:rPr>
          <w:spacing w:val="-5"/>
          <w:sz w:val="28"/>
        </w:rPr>
        <w:t xml:space="preserve"> </w:t>
      </w:r>
      <w:r>
        <w:rPr>
          <w:sz w:val="28"/>
        </w:rPr>
        <w:t>обсуждать</w:t>
      </w:r>
      <w:r>
        <w:rPr>
          <w:spacing w:val="-5"/>
          <w:sz w:val="28"/>
        </w:rPr>
        <w:t xml:space="preserve"> </w:t>
      </w:r>
      <w:r>
        <w:rPr>
          <w:sz w:val="28"/>
        </w:rPr>
        <w:t>результаты</w:t>
      </w:r>
      <w:r>
        <w:rPr>
          <w:spacing w:val="4"/>
          <w:sz w:val="28"/>
        </w:rPr>
        <w:t xml:space="preserve"> </w:t>
      </w:r>
      <w:r>
        <w:rPr>
          <w:sz w:val="28"/>
        </w:rPr>
        <w:t>совместной</w:t>
      </w:r>
      <w:r>
        <w:rPr>
          <w:spacing w:val="2"/>
          <w:sz w:val="28"/>
        </w:rPr>
        <w:t xml:space="preserve"> </w:t>
      </w:r>
      <w:r>
        <w:rPr>
          <w:sz w:val="28"/>
        </w:rPr>
        <w:t>работы.</w:t>
      </w:r>
    </w:p>
    <w:p w:rsidR="00891CF0" w:rsidRDefault="00B23650">
      <w:pPr>
        <w:pStyle w:val="a0"/>
        <w:spacing w:line="321" w:lineRule="exact"/>
      </w:pPr>
      <w:r>
        <w:t>В</w:t>
      </w:r>
      <w:r>
        <w:rPr>
          <w:spacing w:val="-10"/>
        </w:rPr>
        <w:t xml:space="preserve"> </w:t>
      </w:r>
      <w:r>
        <w:t>сфере</w:t>
      </w:r>
      <w:r>
        <w:rPr>
          <w:spacing w:val="-8"/>
        </w:rPr>
        <w:t xml:space="preserve"> </w:t>
      </w:r>
      <w:r>
        <w:t>овладения</w:t>
      </w:r>
      <w:r>
        <w:rPr>
          <w:spacing w:val="-10"/>
        </w:rPr>
        <w:t xml:space="preserve"> </w:t>
      </w:r>
      <w:r>
        <w:t>универсальными</w:t>
      </w:r>
      <w:r>
        <w:rPr>
          <w:spacing w:val="-6"/>
        </w:rPr>
        <w:t xml:space="preserve"> </w:t>
      </w:r>
      <w:r>
        <w:t>регулятивными</w:t>
      </w:r>
      <w:r>
        <w:rPr>
          <w:spacing w:val="-10"/>
        </w:rPr>
        <w:t xml:space="preserve"> </w:t>
      </w:r>
      <w:r>
        <w:t>действиями:</w:t>
      </w:r>
    </w:p>
    <w:p w:rsidR="00891CF0" w:rsidRDefault="00B23650" w:rsidP="00461614">
      <w:pPr>
        <w:pStyle w:val="a5"/>
        <w:numPr>
          <w:ilvl w:val="0"/>
          <w:numId w:val="79"/>
        </w:numPr>
        <w:tabs>
          <w:tab w:val="left" w:pos="1626"/>
          <w:tab w:val="left" w:pos="1627"/>
        </w:tabs>
        <w:ind w:right="327" w:firstLine="0"/>
        <w:rPr>
          <w:sz w:val="28"/>
        </w:rPr>
      </w:pPr>
      <w:r>
        <w:rPr>
          <w:sz w:val="28"/>
        </w:rPr>
        <w:t>самостоятельно</w:t>
      </w:r>
      <w:r>
        <w:rPr>
          <w:spacing w:val="1"/>
          <w:sz w:val="28"/>
        </w:rPr>
        <w:t xml:space="preserve"> </w:t>
      </w:r>
      <w:r>
        <w:rPr>
          <w:sz w:val="28"/>
        </w:rPr>
        <w:t>осуществлять</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выявлять</w:t>
      </w:r>
      <w:r>
        <w:rPr>
          <w:spacing w:val="1"/>
          <w:sz w:val="28"/>
        </w:rPr>
        <w:t xml:space="preserve"> </w:t>
      </w:r>
      <w:r>
        <w:rPr>
          <w:sz w:val="28"/>
        </w:rPr>
        <w:t>проблемы,</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71"/>
          <w:sz w:val="28"/>
        </w:rPr>
        <w:t xml:space="preserve"> </w:t>
      </w:r>
      <w:r>
        <w:rPr>
          <w:sz w:val="28"/>
        </w:rPr>
        <w:t>образовательной</w:t>
      </w:r>
      <w:r>
        <w:rPr>
          <w:spacing w:val="1"/>
          <w:sz w:val="28"/>
        </w:rPr>
        <w:t xml:space="preserve"> </w:t>
      </w:r>
      <w:r>
        <w:rPr>
          <w:sz w:val="28"/>
        </w:rPr>
        <w:t>деятельности</w:t>
      </w:r>
      <w:r>
        <w:rPr>
          <w:spacing w:val="-2"/>
          <w:sz w:val="28"/>
        </w:rPr>
        <w:t xml:space="preserve"> </w:t>
      </w:r>
      <w:r>
        <w:rPr>
          <w:sz w:val="28"/>
        </w:rPr>
        <w:t>и</w:t>
      </w:r>
      <w:r>
        <w:rPr>
          <w:spacing w:val="-2"/>
          <w:sz w:val="28"/>
        </w:rPr>
        <w:t xml:space="preserve"> </w:t>
      </w:r>
      <w:r>
        <w:rPr>
          <w:sz w:val="28"/>
        </w:rPr>
        <w:t>жизненных</w:t>
      </w:r>
      <w:r>
        <w:rPr>
          <w:spacing w:val="2"/>
          <w:sz w:val="28"/>
        </w:rPr>
        <w:t xml:space="preserve"> </w:t>
      </w:r>
      <w:r>
        <w:rPr>
          <w:sz w:val="28"/>
        </w:rPr>
        <w:t>ситуациях;</w:t>
      </w:r>
    </w:p>
    <w:p w:rsidR="00891CF0" w:rsidRDefault="00B23650" w:rsidP="00461614">
      <w:pPr>
        <w:pStyle w:val="a5"/>
        <w:numPr>
          <w:ilvl w:val="0"/>
          <w:numId w:val="79"/>
        </w:numPr>
        <w:tabs>
          <w:tab w:val="left" w:pos="1626"/>
          <w:tab w:val="left" w:pos="1627"/>
        </w:tabs>
        <w:ind w:right="339" w:firstLine="0"/>
        <w:rPr>
          <w:sz w:val="28"/>
        </w:rPr>
      </w:pPr>
      <w:r>
        <w:rPr>
          <w:sz w:val="28"/>
        </w:rPr>
        <w:t>самостоятельно</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имеющихся</w:t>
      </w:r>
      <w:r>
        <w:rPr>
          <w:spacing w:val="1"/>
          <w:sz w:val="28"/>
        </w:rPr>
        <w:t xml:space="preserve"> </w:t>
      </w:r>
      <w:r>
        <w:rPr>
          <w:sz w:val="28"/>
        </w:rPr>
        <w:t>ресурсов,</w:t>
      </w:r>
      <w:r>
        <w:rPr>
          <w:spacing w:val="-4"/>
          <w:sz w:val="28"/>
        </w:rPr>
        <w:t xml:space="preserve"> </w:t>
      </w:r>
      <w:r>
        <w:rPr>
          <w:sz w:val="28"/>
        </w:rPr>
        <w:t>собственных</w:t>
      </w:r>
      <w:r>
        <w:rPr>
          <w:spacing w:val="2"/>
          <w:sz w:val="28"/>
        </w:rPr>
        <w:t xml:space="preserve"> </w:t>
      </w:r>
      <w:r>
        <w:rPr>
          <w:sz w:val="28"/>
        </w:rPr>
        <w:t>возможностей и</w:t>
      </w:r>
      <w:r>
        <w:rPr>
          <w:spacing w:val="-5"/>
          <w:sz w:val="28"/>
        </w:rPr>
        <w:t xml:space="preserve"> </w:t>
      </w:r>
      <w:r>
        <w:rPr>
          <w:sz w:val="28"/>
        </w:rPr>
        <w:t>предпочтений;</w:t>
      </w:r>
    </w:p>
    <w:p w:rsidR="00891CF0" w:rsidRDefault="00B23650" w:rsidP="00461614">
      <w:pPr>
        <w:pStyle w:val="a5"/>
        <w:numPr>
          <w:ilvl w:val="0"/>
          <w:numId w:val="79"/>
        </w:numPr>
        <w:tabs>
          <w:tab w:val="left" w:pos="1626"/>
          <w:tab w:val="left" w:pos="1627"/>
        </w:tabs>
        <w:ind w:right="333" w:firstLine="0"/>
        <w:rPr>
          <w:sz w:val="28"/>
        </w:rPr>
      </w:pPr>
      <w:r>
        <w:rPr>
          <w:sz w:val="28"/>
        </w:rPr>
        <w:t>делать осознанный</w:t>
      </w:r>
      <w:r>
        <w:rPr>
          <w:spacing w:val="1"/>
          <w:sz w:val="28"/>
        </w:rPr>
        <w:t xml:space="preserve"> </w:t>
      </w:r>
      <w:r>
        <w:rPr>
          <w:sz w:val="28"/>
        </w:rPr>
        <w:t>выбор,</w:t>
      </w:r>
      <w:r>
        <w:rPr>
          <w:spacing w:val="1"/>
          <w:sz w:val="28"/>
        </w:rPr>
        <w:t xml:space="preserve"> </w:t>
      </w:r>
      <w:r>
        <w:rPr>
          <w:sz w:val="28"/>
        </w:rPr>
        <w:t>аргументировать</w:t>
      </w:r>
      <w:r>
        <w:rPr>
          <w:spacing w:val="1"/>
          <w:sz w:val="28"/>
        </w:rPr>
        <w:t xml:space="preserve"> </w:t>
      </w:r>
      <w:r>
        <w:rPr>
          <w:sz w:val="28"/>
        </w:rPr>
        <w:t>его,</w:t>
      </w:r>
      <w:r>
        <w:rPr>
          <w:spacing w:val="1"/>
          <w:sz w:val="28"/>
        </w:rPr>
        <w:t xml:space="preserve"> </w:t>
      </w:r>
      <w:r>
        <w:rPr>
          <w:sz w:val="28"/>
        </w:rPr>
        <w:t>брать</w:t>
      </w:r>
      <w:r>
        <w:rPr>
          <w:spacing w:val="1"/>
          <w:sz w:val="28"/>
        </w:rPr>
        <w:t xml:space="preserve"> </w:t>
      </w:r>
      <w:r>
        <w:rPr>
          <w:sz w:val="28"/>
        </w:rPr>
        <w:t>ответственность за</w:t>
      </w:r>
      <w:r>
        <w:rPr>
          <w:spacing w:val="1"/>
          <w:sz w:val="28"/>
        </w:rPr>
        <w:t xml:space="preserve"> </w:t>
      </w:r>
      <w:r>
        <w:rPr>
          <w:sz w:val="28"/>
        </w:rPr>
        <w:t>решение;</w:t>
      </w:r>
    </w:p>
    <w:p w:rsidR="00891CF0" w:rsidRDefault="00B23650" w:rsidP="00461614">
      <w:pPr>
        <w:pStyle w:val="a5"/>
        <w:numPr>
          <w:ilvl w:val="0"/>
          <w:numId w:val="79"/>
        </w:numPr>
        <w:tabs>
          <w:tab w:val="left" w:pos="1626"/>
          <w:tab w:val="left" w:pos="1627"/>
        </w:tabs>
        <w:ind w:right="335" w:firstLine="0"/>
        <w:rPr>
          <w:sz w:val="28"/>
        </w:rPr>
      </w:pPr>
      <w:r>
        <w:rPr>
          <w:sz w:val="28"/>
        </w:rPr>
        <w:t>владеть</w:t>
      </w:r>
      <w:r>
        <w:rPr>
          <w:spacing w:val="1"/>
          <w:sz w:val="28"/>
        </w:rPr>
        <w:t xml:space="preserve"> </w:t>
      </w:r>
      <w:r>
        <w:rPr>
          <w:sz w:val="28"/>
        </w:rPr>
        <w:t>навыками</w:t>
      </w:r>
      <w:r>
        <w:rPr>
          <w:spacing w:val="1"/>
          <w:sz w:val="28"/>
        </w:rPr>
        <w:t xml:space="preserve"> </w:t>
      </w:r>
      <w:r>
        <w:rPr>
          <w:sz w:val="28"/>
        </w:rPr>
        <w:t>познавательной</w:t>
      </w:r>
      <w:r>
        <w:rPr>
          <w:spacing w:val="1"/>
          <w:sz w:val="28"/>
        </w:rPr>
        <w:t xml:space="preserve"> </w:t>
      </w:r>
      <w:r>
        <w:rPr>
          <w:sz w:val="28"/>
        </w:rPr>
        <w:t>рефлексии</w:t>
      </w:r>
      <w:r>
        <w:rPr>
          <w:spacing w:val="1"/>
          <w:sz w:val="28"/>
        </w:rPr>
        <w:t xml:space="preserve"> </w:t>
      </w:r>
      <w:r>
        <w:rPr>
          <w:sz w:val="28"/>
        </w:rPr>
        <w:t>как</w:t>
      </w:r>
      <w:r>
        <w:rPr>
          <w:spacing w:val="1"/>
          <w:sz w:val="28"/>
        </w:rPr>
        <w:t xml:space="preserve"> </w:t>
      </w:r>
      <w:r>
        <w:rPr>
          <w:sz w:val="28"/>
        </w:rPr>
        <w:t>осознания</w:t>
      </w:r>
      <w:r>
        <w:rPr>
          <w:spacing w:val="1"/>
          <w:sz w:val="28"/>
        </w:rPr>
        <w:t xml:space="preserve"> </w:t>
      </w:r>
      <w:r>
        <w:rPr>
          <w:sz w:val="28"/>
        </w:rPr>
        <w:t>совершаемых</w:t>
      </w:r>
      <w:r>
        <w:rPr>
          <w:spacing w:val="1"/>
          <w:sz w:val="28"/>
        </w:rPr>
        <w:t xml:space="preserve"> </w:t>
      </w:r>
      <w:r>
        <w:rPr>
          <w:sz w:val="28"/>
        </w:rPr>
        <w:t>действий и</w:t>
      </w:r>
      <w:r>
        <w:rPr>
          <w:spacing w:val="-1"/>
          <w:sz w:val="28"/>
        </w:rPr>
        <w:t xml:space="preserve"> </w:t>
      </w:r>
      <w:r>
        <w:rPr>
          <w:sz w:val="28"/>
        </w:rPr>
        <w:t>мыслительных</w:t>
      </w:r>
      <w:r>
        <w:rPr>
          <w:spacing w:val="-2"/>
          <w:sz w:val="28"/>
        </w:rPr>
        <w:t xml:space="preserve"> </w:t>
      </w:r>
      <w:r>
        <w:rPr>
          <w:sz w:val="28"/>
        </w:rPr>
        <w:t>процессов,</w:t>
      </w:r>
      <w:r>
        <w:rPr>
          <w:spacing w:val="-2"/>
          <w:sz w:val="28"/>
        </w:rPr>
        <w:t xml:space="preserve"> </w:t>
      </w:r>
      <w:r>
        <w:rPr>
          <w:sz w:val="28"/>
        </w:rPr>
        <w:t>их</w:t>
      </w:r>
      <w:r>
        <w:rPr>
          <w:spacing w:val="1"/>
          <w:sz w:val="28"/>
        </w:rPr>
        <w:t xml:space="preserve"> </w:t>
      </w:r>
      <w:r>
        <w:rPr>
          <w:sz w:val="28"/>
        </w:rPr>
        <w:t>результатов</w:t>
      </w:r>
      <w:r>
        <w:rPr>
          <w:spacing w:val="-2"/>
          <w:sz w:val="28"/>
        </w:rPr>
        <w:t xml:space="preserve"> </w:t>
      </w:r>
      <w:r>
        <w:rPr>
          <w:sz w:val="28"/>
        </w:rPr>
        <w:t>и оснований;</w:t>
      </w:r>
    </w:p>
    <w:p w:rsidR="00891CF0" w:rsidRDefault="00891CF0">
      <w:pPr>
        <w:jc w:val="both"/>
        <w:rPr>
          <w:sz w:val="28"/>
        </w:rPr>
        <w:sectPr w:rsidR="00891CF0">
          <w:headerReference w:type="default" r:id="rId438"/>
          <w:footerReference w:type="default" r:id="rId439"/>
          <w:pgSz w:w="11920" w:h="16860"/>
          <w:pgMar w:top="820" w:right="200" w:bottom="800" w:left="260" w:header="573" w:footer="607" w:gutter="0"/>
          <w:cols w:space="720"/>
        </w:sectPr>
      </w:pPr>
    </w:p>
    <w:p w:rsidR="00891CF0" w:rsidRDefault="00B23650" w:rsidP="00461614">
      <w:pPr>
        <w:pStyle w:val="a5"/>
        <w:numPr>
          <w:ilvl w:val="0"/>
          <w:numId w:val="79"/>
        </w:numPr>
        <w:tabs>
          <w:tab w:val="left" w:pos="1626"/>
          <w:tab w:val="left" w:pos="1627"/>
          <w:tab w:val="left" w:pos="2632"/>
          <w:tab w:val="left" w:pos="3700"/>
          <w:tab w:val="left" w:pos="4723"/>
          <w:tab w:val="left" w:pos="6290"/>
          <w:tab w:val="left" w:pos="7469"/>
          <w:tab w:val="left" w:pos="9109"/>
          <w:tab w:val="left" w:pos="9471"/>
        </w:tabs>
        <w:ind w:right="333" w:firstLine="0"/>
        <w:jc w:val="left"/>
        <w:rPr>
          <w:sz w:val="28"/>
        </w:rPr>
      </w:pPr>
      <w:r>
        <w:rPr>
          <w:sz w:val="28"/>
        </w:rPr>
        <w:lastRenderedPageBreak/>
        <w:t>давать</w:t>
      </w:r>
      <w:r>
        <w:rPr>
          <w:sz w:val="28"/>
        </w:rPr>
        <w:tab/>
        <w:t>оценку</w:t>
      </w:r>
      <w:r>
        <w:rPr>
          <w:sz w:val="28"/>
        </w:rPr>
        <w:tab/>
        <w:t>новым</w:t>
      </w:r>
      <w:r>
        <w:rPr>
          <w:sz w:val="28"/>
        </w:rPr>
        <w:tab/>
        <w:t>ситуациям,</w:t>
      </w:r>
      <w:r>
        <w:rPr>
          <w:sz w:val="28"/>
        </w:rPr>
        <w:tab/>
        <w:t>вносить</w:t>
      </w:r>
      <w:r>
        <w:rPr>
          <w:sz w:val="28"/>
        </w:rPr>
        <w:tab/>
        <w:t>коррективы</w:t>
      </w:r>
      <w:r>
        <w:rPr>
          <w:sz w:val="28"/>
        </w:rPr>
        <w:tab/>
        <w:t>в</w:t>
      </w:r>
      <w:r>
        <w:rPr>
          <w:sz w:val="28"/>
        </w:rPr>
        <w:tab/>
        <w:t>деятельность,</w:t>
      </w:r>
      <w:r>
        <w:rPr>
          <w:spacing w:val="-67"/>
          <w:sz w:val="28"/>
        </w:rPr>
        <w:t xml:space="preserve"> </w:t>
      </w:r>
      <w:r>
        <w:rPr>
          <w:sz w:val="28"/>
        </w:rPr>
        <w:t>оценивать</w:t>
      </w:r>
      <w:r>
        <w:rPr>
          <w:spacing w:val="-4"/>
          <w:sz w:val="28"/>
        </w:rPr>
        <w:t xml:space="preserve"> </w:t>
      </w:r>
      <w:r>
        <w:rPr>
          <w:sz w:val="28"/>
        </w:rPr>
        <w:t>соответствие результатов целям;</w:t>
      </w:r>
    </w:p>
    <w:p w:rsidR="00891CF0" w:rsidRDefault="00B23650" w:rsidP="00461614">
      <w:pPr>
        <w:pStyle w:val="a5"/>
        <w:numPr>
          <w:ilvl w:val="0"/>
          <w:numId w:val="79"/>
        </w:numPr>
        <w:tabs>
          <w:tab w:val="left" w:pos="1626"/>
          <w:tab w:val="left" w:pos="1627"/>
        </w:tabs>
        <w:spacing w:line="322" w:lineRule="exact"/>
        <w:ind w:left="1626" w:hanging="1247"/>
        <w:jc w:val="left"/>
        <w:rPr>
          <w:sz w:val="28"/>
        </w:rPr>
      </w:pPr>
      <w:r>
        <w:rPr>
          <w:sz w:val="28"/>
        </w:rPr>
        <w:t>оценивать</w:t>
      </w:r>
      <w:r>
        <w:rPr>
          <w:spacing w:val="-12"/>
          <w:sz w:val="28"/>
        </w:rPr>
        <w:t xml:space="preserve"> </w:t>
      </w:r>
      <w:r>
        <w:rPr>
          <w:sz w:val="28"/>
        </w:rPr>
        <w:t>приобретенный</w:t>
      </w:r>
      <w:r>
        <w:rPr>
          <w:spacing w:val="-7"/>
          <w:sz w:val="28"/>
        </w:rPr>
        <w:t xml:space="preserve"> </w:t>
      </w:r>
      <w:r>
        <w:rPr>
          <w:sz w:val="28"/>
        </w:rPr>
        <w:t>опыт.</w:t>
      </w:r>
    </w:p>
    <w:p w:rsidR="00891CF0" w:rsidRDefault="00B23650" w:rsidP="00461614">
      <w:pPr>
        <w:pStyle w:val="1"/>
        <w:numPr>
          <w:ilvl w:val="0"/>
          <w:numId w:val="50"/>
        </w:numPr>
        <w:tabs>
          <w:tab w:val="left" w:pos="1626"/>
          <w:tab w:val="left" w:pos="1627"/>
        </w:tabs>
      </w:pPr>
      <w:r>
        <w:t>Содержание</w:t>
      </w:r>
      <w:r>
        <w:rPr>
          <w:spacing w:val="-4"/>
        </w:rPr>
        <w:t xml:space="preserve"> </w:t>
      </w:r>
      <w:r>
        <w:t>курса</w:t>
      </w:r>
      <w:r>
        <w:rPr>
          <w:spacing w:val="-8"/>
        </w:rPr>
        <w:t xml:space="preserve"> </w:t>
      </w:r>
      <w:r>
        <w:t>по</w:t>
      </w:r>
      <w:r>
        <w:rPr>
          <w:spacing w:val="-4"/>
        </w:rPr>
        <w:t xml:space="preserve"> </w:t>
      </w:r>
      <w:r>
        <w:t>профориентации</w:t>
      </w:r>
      <w:r>
        <w:rPr>
          <w:spacing w:val="-7"/>
        </w:rPr>
        <w:t xml:space="preserve"> </w:t>
      </w:r>
      <w:r>
        <w:t>«Россия</w:t>
      </w:r>
      <w:r>
        <w:rPr>
          <w:spacing w:val="-8"/>
        </w:rPr>
        <w:t xml:space="preserve"> </w:t>
      </w:r>
      <w:r>
        <w:t>–</w:t>
      </w:r>
      <w:r>
        <w:rPr>
          <w:spacing w:val="-6"/>
        </w:rPr>
        <w:t xml:space="preserve"> </w:t>
      </w:r>
      <w:r>
        <w:t>мои</w:t>
      </w:r>
      <w:r>
        <w:rPr>
          <w:spacing w:val="-8"/>
        </w:rPr>
        <w:t xml:space="preserve"> </w:t>
      </w:r>
      <w:r>
        <w:t>горизонты»</w:t>
      </w:r>
    </w:p>
    <w:p w:rsidR="00891CF0" w:rsidRDefault="00B23650">
      <w:pPr>
        <w:spacing w:line="242" w:lineRule="auto"/>
        <w:ind w:left="380"/>
        <w:rPr>
          <w:b/>
          <w:sz w:val="28"/>
        </w:rPr>
      </w:pPr>
      <w:r>
        <w:rPr>
          <w:b/>
          <w:sz w:val="28"/>
        </w:rPr>
        <w:t>Тема</w:t>
      </w:r>
      <w:r>
        <w:rPr>
          <w:b/>
          <w:spacing w:val="30"/>
          <w:sz w:val="28"/>
        </w:rPr>
        <w:t xml:space="preserve"> </w:t>
      </w:r>
      <w:r>
        <w:rPr>
          <w:b/>
          <w:sz w:val="28"/>
        </w:rPr>
        <w:t>1.</w:t>
      </w:r>
      <w:r>
        <w:rPr>
          <w:b/>
          <w:spacing w:val="29"/>
          <w:sz w:val="28"/>
        </w:rPr>
        <w:t xml:space="preserve"> </w:t>
      </w:r>
      <w:r>
        <w:rPr>
          <w:b/>
          <w:sz w:val="28"/>
        </w:rPr>
        <w:t>Установочное</w:t>
      </w:r>
      <w:r>
        <w:rPr>
          <w:b/>
          <w:spacing w:val="31"/>
          <w:sz w:val="28"/>
        </w:rPr>
        <w:t xml:space="preserve"> </w:t>
      </w:r>
      <w:r>
        <w:rPr>
          <w:b/>
          <w:sz w:val="28"/>
        </w:rPr>
        <w:t>занятие</w:t>
      </w:r>
      <w:r>
        <w:rPr>
          <w:b/>
          <w:spacing w:val="27"/>
          <w:sz w:val="28"/>
        </w:rPr>
        <w:t xml:space="preserve"> </w:t>
      </w:r>
      <w:r>
        <w:rPr>
          <w:b/>
          <w:sz w:val="28"/>
        </w:rPr>
        <w:t>«Моя</w:t>
      </w:r>
      <w:r>
        <w:rPr>
          <w:b/>
          <w:spacing w:val="27"/>
          <w:sz w:val="28"/>
        </w:rPr>
        <w:t xml:space="preserve"> </w:t>
      </w:r>
      <w:r>
        <w:rPr>
          <w:b/>
          <w:sz w:val="28"/>
        </w:rPr>
        <w:t>Россия</w:t>
      </w:r>
      <w:r>
        <w:rPr>
          <w:b/>
          <w:spacing w:val="28"/>
          <w:sz w:val="28"/>
        </w:rPr>
        <w:t xml:space="preserve"> </w:t>
      </w:r>
      <w:r>
        <w:rPr>
          <w:b/>
          <w:sz w:val="28"/>
        </w:rPr>
        <w:t>–</w:t>
      </w:r>
      <w:r>
        <w:rPr>
          <w:b/>
          <w:spacing w:val="31"/>
          <w:sz w:val="28"/>
        </w:rPr>
        <w:t xml:space="preserve"> </w:t>
      </w:r>
      <w:r>
        <w:rPr>
          <w:b/>
          <w:sz w:val="28"/>
        </w:rPr>
        <w:t>мои</w:t>
      </w:r>
      <w:r>
        <w:rPr>
          <w:b/>
          <w:spacing w:val="29"/>
          <w:sz w:val="28"/>
        </w:rPr>
        <w:t xml:space="preserve"> </w:t>
      </w:r>
      <w:r>
        <w:rPr>
          <w:b/>
          <w:sz w:val="28"/>
        </w:rPr>
        <w:t>горизонты,</w:t>
      </w:r>
      <w:r>
        <w:rPr>
          <w:b/>
          <w:spacing w:val="30"/>
          <w:sz w:val="28"/>
        </w:rPr>
        <w:t xml:space="preserve"> </w:t>
      </w:r>
      <w:r>
        <w:rPr>
          <w:b/>
          <w:sz w:val="28"/>
        </w:rPr>
        <w:t>мои</w:t>
      </w:r>
      <w:r>
        <w:rPr>
          <w:b/>
          <w:spacing w:val="29"/>
          <w:sz w:val="28"/>
        </w:rPr>
        <w:t xml:space="preserve"> </w:t>
      </w:r>
      <w:r>
        <w:rPr>
          <w:b/>
          <w:sz w:val="28"/>
        </w:rPr>
        <w:t>достижения»</w:t>
      </w:r>
      <w:r>
        <w:rPr>
          <w:b/>
          <w:spacing w:val="29"/>
          <w:sz w:val="28"/>
        </w:rPr>
        <w:t xml:space="preserve"> </w:t>
      </w:r>
      <w:r>
        <w:rPr>
          <w:b/>
          <w:sz w:val="28"/>
        </w:rPr>
        <w:t>(1</w:t>
      </w:r>
      <w:r>
        <w:rPr>
          <w:b/>
          <w:spacing w:val="-67"/>
          <w:sz w:val="28"/>
        </w:rPr>
        <w:t xml:space="preserve"> </w:t>
      </w:r>
      <w:r>
        <w:rPr>
          <w:b/>
          <w:sz w:val="28"/>
        </w:rPr>
        <w:t>час)</w:t>
      </w:r>
    </w:p>
    <w:p w:rsidR="00891CF0" w:rsidRDefault="00B23650">
      <w:pPr>
        <w:pStyle w:val="a0"/>
        <w:ind w:right="1560"/>
        <w:jc w:val="left"/>
      </w:pPr>
      <w:r>
        <w:t>Россия – страна безграничных возможностей и профессионального развития.</w:t>
      </w:r>
      <w:r>
        <w:rPr>
          <w:spacing w:val="1"/>
        </w:rPr>
        <w:t xml:space="preserve"> </w:t>
      </w:r>
      <w:r>
        <w:t>Познавательные цифры и факты о развитии и достижениях страны. Разделение</w:t>
      </w:r>
      <w:r>
        <w:rPr>
          <w:spacing w:val="-67"/>
        </w:rPr>
        <w:t xml:space="preserve"> </w:t>
      </w:r>
      <w:r>
        <w:t>труда</w:t>
      </w:r>
      <w:r>
        <w:rPr>
          <w:spacing w:val="-1"/>
        </w:rPr>
        <w:t xml:space="preserve"> </w:t>
      </w:r>
      <w:r>
        <w:t>как условие</w:t>
      </w:r>
      <w:r>
        <w:rPr>
          <w:spacing w:val="-1"/>
        </w:rPr>
        <w:t xml:space="preserve"> </w:t>
      </w:r>
      <w:r>
        <w:t>его</w:t>
      </w:r>
      <w:r>
        <w:rPr>
          <w:spacing w:val="1"/>
        </w:rPr>
        <w:t xml:space="preserve"> </w:t>
      </w:r>
      <w:r>
        <w:t>эффективности.</w:t>
      </w:r>
      <w:r>
        <w:rPr>
          <w:spacing w:val="-1"/>
        </w:rPr>
        <w:t xml:space="preserve"> </w:t>
      </w:r>
      <w:r>
        <w:t>Разнообразие</w:t>
      </w:r>
      <w:r>
        <w:rPr>
          <w:spacing w:val="-4"/>
        </w:rPr>
        <w:t xml:space="preserve"> </w:t>
      </w:r>
      <w:r>
        <w:t>отраслей.</w:t>
      </w:r>
    </w:p>
    <w:p w:rsidR="00891CF0" w:rsidRDefault="00B23650">
      <w:pPr>
        <w:pStyle w:val="a0"/>
        <w:spacing w:line="242" w:lineRule="auto"/>
        <w:ind w:right="1625"/>
        <w:jc w:val="left"/>
      </w:pPr>
      <w:r>
        <w:t>Цели и возможности курса “Россия - мои горизонты”, виды занятий, основные</w:t>
      </w:r>
      <w:r>
        <w:rPr>
          <w:spacing w:val="-67"/>
        </w:rPr>
        <w:t xml:space="preserve"> </w:t>
      </w:r>
      <w:r>
        <w:t>образовательные</w:t>
      </w:r>
      <w:r>
        <w:rPr>
          <w:spacing w:val="-2"/>
        </w:rPr>
        <w:t xml:space="preserve"> </w:t>
      </w:r>
      <w:r>
        <w:t>формы,</w:t>
      </w:r>
      <w:r>
        <w:rPr>
          <w:spacing w:val="-5"/>
        </w:rPr>
        <w:t xml:space="preserve"> </w:t>
      </w:r>
      <w:r>
        <w:t>правила взаимодействия.</w:t>
      </w:r>
    </w:p>
    <w:p w:rsidR="00891CF0" w:rsidRDefault="00B23650">
      <w:pPr>
        <w:pStyle w:val="a0"/>
        <w:ind w:right="1352"/>
        <w:jc w:val="left"/>
      </w:pPr>
      <w:r>
        <w:t xml:space="preserve">Платформа «Билет в будущее» </w:t>
      </w:r>
      <w:hyperlink r:id="rId440">
        <w:r>
          <w:rPr>
            <w:u w:val="single" w:color="0461C1"/>
          </w:rPr>
          <w:t>https://bvbinfo.ru/</w:t>
        </w:r>
        <w:r>
          <w:t xml:space="preserve"> </w:t>
        </w:r>
      </w:hyperlink>
      <w:r>
        <w:t>, возможности личногокабинета</w:t>
      </w:r>
      <w:r>
        <w:rPr>
          <w:spacing w:val="-67"/>
        </w:rPr>
        <w:t xml:space="preserve"> </w:t>
      </w:r>
      <w:r>
        <w:t>обучающегося.</w:t>
      </w:r>
    </w:p>
    <w:p w:rsidR="00891CF0" w:rsidRDefault="00B23650">
      <w:pPr>
        <w:pStyle w:val="1"/>
        <w:tabs>
          <w:tab w:val="left" w:pos="2097"/>
          <w:tab w:val="left" w:pos="2557"/>
          <w:tab w:val="left" w:pos="4584"/>
          <w:tab w:val="left" w:pos="7553"/>
          <w:tab w:val="left" w:pos="8792"/>
          <w:tab w:val="left" w:pos="10155"/>
        </w:tabs>
        <w:spacing w:line="242" w:lineRule="auto"/>
        <w:ind w:right="755"/>
      </w:pPr>
      <w:r>
        <w:t>Тема</w:t>
      </w:r>
      <w:r>
        <w:tab/>
        <w:t>2.</w:t>
      </w:r>
      <w:r>
        <w:tab/>
        <w:t>Тематическое</w:t>
      </w:r>
      <w:r>
        <w:tab/>
        <w:t>профориентационное</w:t>
      </w:r>
      <w:r>
        <w:tab/>
        <w:t>занятие</w:t>
      </w:r>
      <w:r>
        <w:tab/>
        <w:t>«Открой</w:t>
      </w:r>
      <w:r>
        <w:tab/>
        <w:t>свое</w:t>
      </w:r>
      <w:r>
        <w:rPr>
          <w:spacing w:val="-67"/>
        </w:rPr>
        <w:t xml:space="preserve"> </w:t>
      </w:r>
      <w:r>
        <w:t>будущее» (1</w:t>
      </w:r>
      <w:r>
        <w:rPr>
          <w:spacing w:val="2"/>
        </w:rPr>
        <w:t xml:space="preserve"> </w:t>
      </w:r>
      <w:r>
        <w:t>час)</w:t>
      </w:r>
    </w:p>
    <w:p w:rsidR="00891CF0" w:rsidRDefault="00B23650" w:rsidP="00461614">
      <w:pPr>
        <w:pStyle w:val="a5"/>
        <w:numPr>
          <w:ilvl w:val="0"/>
          <w:numId w:val="49"/>
        </w:numPr>
        <w:tabs>
          <w:tab w:val="left" w:pos="1552"/>
          <w:tab w:val="left" w:pos="1553"/>
        </w:tabs>
        <w:ind w:right="4211" w:firstLine="0"/>
        <w:rPr>
          <w:sz w:val="28"/>
        </w:rPr>
      </w:pPr>
      <w:r>
        <w:rPr>
          <w:i/>
          <w:sz w:val="28"/>
        </w:rPr>
        <w:t>кл.</w:t>
      </w:r>
      <w:r>
        <w:rPr>
          <w:i/>
          <w:spacing w:val="32"/>
          <w:sz w:val="28"/>
        </w:rPr>
        <w:t xml:space="preserve"> </w:t>
      </w:r>
      <w:r>
        <w:rPr>
          <w:sz w:val="28"/>
        </w:rPr>
        <w:t>Структура</w:t>
      </w:r>
      <w:r>
        <w:rPr>
          <w:spacing w:val="33"/>
          <w:sz w:val="28"/>
        </w:rPr>
        <w:t xml:space="preserve"> </w:t>
      </w:r>
      <w:r>
        <w:rPr>
          <w:sz w:val="28"/>
        </w:rPr>
        <w:t>высшего</w:t>
      </w:r>
      <w:r>
        <w:rPr>
          <w:spacing w:val="31"/>
          <w:sz w:val="28"/>
        </w:rPr>
        <w:t xml:space="preserve"> </w:t>
      </w:r>
      <w:r>
        <w:rPr>
          <w:sz w:val="28"/>
        </w:rPr>
        <w:t>образования,</w:t>
      </w:r>
      <w:r>
        <w:rPr>
          <w:spacing w:val="32"/>
          <w:sz w:val="28"/>
        </w:rPr>
        <w:t xml:space="preserve"> </w:t>
      </w:r>
      <w:r>
        <w:rPr>
          <w:sz w:val="28"/>
        </w:rPr>
        <w:t>УГСН.</w:t>
      </w:r>
      <w:r>
        <w:rPr>
          <w:spacing w:val="-67"/>
          <w:sz w:val="28"/>
        </w:rPr>
        <w:t xml:space="preserve"> </w:t>
      </w:r>
      <w:r>
        <w:rPr>
          <w:sz w:val="28"/>
        </w:rPr>
        <w:t>Варианты</w:t>
      </w:r>
      <w:r>
        <w:rPr>
          <w:spacing w:val="-7"/>
          <w:sz w:val="28"/>
        </w:rPr>
        <w:t xml:space="preserve"> </w:t>
      </w:r>
      <w:r>
        <w:rPr>
          <w:sz w:val="28"/>
        </w:rPr>
        <w:t>образования</w:t>
      </w:r>
      <w:r>
        <w:rPr>
          <w:spacing w:val="-4"/>
          <w:sz w:val="28"/>
        </w:rPr>
        <w:t xml:space="preserve"> </w:t>
      </w:r>
      <w:r>
        <w:rPr>
          <w:sz w:val="28"/>
        </w:rPr>
        <w:t>и</w:t>
      </w:r>
      <w:r>
        <w:rPr>
          <w:spacing w:val="-2"/>
          <w:sz w:val="28"/>
        </w:rPr>
        <w:t xml:space="preserve"> </w:t>
      </w:r>
      <w:r>
        <w:rPr>
          <w:sz w:val="28"/>
        </w:rPr>
        <w:t>карьерного пути.</w:t>
      </w:r>
    </w:p>
    <w:p w:rsidR="00891CF0" w:rsidRDefault="00B23650" w:rsidP="00461614">
      <w:pPr>
        <w:pStyle w:val="a5"/>
        <w:numPr>
          <w:ilvl w:val="0"/>
          <w:numId w:val="49"/>
        </w:numPr>
        <w:tabs>
          <w:tab w:val="left" w:pos="1792"/>
          <w:tab w:val="left" w:pos="1793"/>
          <w:tab w:val="left" w:pos="2425"/>
          <w:tab w:val="left" w:pos="4017"/>
          <w:tab w:val="left" w:pos="5669"/>
          <w:tab w:val="left" w:pos="7090"/>
          <w:tab w:val="left" w:pos="7548"/>
          <w:tab w:val="left" w:pos="10134"/>
        </w:tabs>
        <w:ind w:right="754" w:firstLine="0"/>
        <w:rPr>
          <w:sz w:val="28"/>
        </w:rPr>
      </w:pPr>
      <w:r>
        <w:rPr>
          <w:i/>
          <w:sz w:val="28"/>
        </w:rPr>
        <w:t>кл.</w:t>
      </w:r>
      <w:r>
        <w:rPr>
          <w:i/>
          <w:sz w:val="28"/>
        </w:rPr>
        <w:tab/>
      </w:r>
      <w:r>
        <w:rPr>
          <w:sz w:val="28"/>
        </w:rPr>
        <w:t>Различные</w:t>
      </w:r>
      <w:r>
        <w:rPr>
          <w:sz w:val="28"/>
        </w:rPr>
        <w:tab/>
        <w:t>жизненные</w:t>
      </w:r>
      <w:r>
        <w:rPr>
          <w:sz w:val="28"/>
        </w:rPr>
        <w:tab/>
        <w:t>сценарии</w:t>
      </w:r>
      <w:r>
        <w:rPr>
          <w:sz w:val="28"/>
        </w:rPr>
        <w:tab/>
        <w:t>и</w:t>
      </w:r>
      <w:r>
        <w:rPr>
          <w:sz w:val="28"/>
        </w:rPr>
        <w:tab/>
        <w:t>профессиональные</w:t>
      </w:r>
      <w:r>
        <w:rPr>
          <w:sz w:val="28"/>
        </w:rPr>
        <w:tab/>
        <w:t>пути</w:t>
      </w:r>
      <w:r>
        <w:rPr>
          <w:spacing w:val="-67"/>
          <w:sz w:val="28"/>
        </w:rPr>
        <w:t xml:space="preserve"> </w:t>
      </w:r>
      <w:r>
        <w:rPr>
          <w:sz w:val="28"/>
        </w:rPr>
        <w:t>после</w:t>
      </w:r>
      <w:r>
        <w:rPr>
          <w:spacing w:val="-9"/>
          <w:sz w:val="28"/>
        </w:rPr>
        <w:t xml:space="preserve"> </w:t>
      </w:r>
      <w:r>
        <w:rPr>
          <w:sz w:val="28"/>
        </w:rPr>
        <w:t>окончания школы.</w:t>
      </w:r>
    </w:p>
    <w:p w:rsidR="00891CF0" w:rsidRDefault="00B23650">
      <w:pPr>
        <w:pStyle w:val="a0"/>
        <w:ind w:right="3852"/>
        <w:jc w:val="left"/>
      </w:pPr>
      <w:r>
        <w:t>Персональный карьерный путь – выбор и развитие. Приемы</w:t>
      </w:r>
      <w:r>
        <w:rPr>
          <w:spacing w:val="-67"/>
        </w:rPr>
        <w:t xml:space="preserve"> </w:t>
      </w:r>
      <w:r>
        <w:t>построения</w:t>
      </w:r>
      <w:r>
        <w:rPr>
          <w:spacing w:val="-7"/>
        </w:rPr>
        <w:t xml:space="preserve"> </w:t>
      </w:r>
      <w:r>
        <w:t>маршрутов</w:t>
      </w:r>
      <w:r>
        <w:rPr>
          <w:spacing w:val="-5"/>
        </w:rPr>
        <w:t xml:space="preserve"> </w:t>
      </w:r>
      <w:r>
        <w:t>карьерного</w:t>
      </w:r>
      <w:r>
        <w:rPr>
          <w:spacing w:val="-7"/>
        </w:rPr>
        <w:t xml:space="preserve"> </w:t>
      </w:r>
      <w:r>
        <w:t>развития.</w:t>
      </w:r>
    </w:p>
    <w:p w:rsidR="00891CF0" w:rsidRDefault="00B23650">
      <w:pPr>
        <w:pStyle w:val="a0"/>
        <w:ind w:right="321"/>
      </w:pPr>
      <w:r>
        <w:t>Выбор</w:t>
      </w:r>
      <w:r>
        <w:rPr>
          <w:spacing w:val="1"/>
        </w:rPr>
        <w:t xml:space="preserve"> </w:t>
      </w:r>
      <w:r>
        <w:t>образовательной</w:t>
      </w:r>
      <w:r>
        <w:rPr>
          <w:spacing w:val="1"/>
        </w:rPr>
        <w:t xml:space="preserve"> </w:t>
      </w:r>
      <w:r>
        <w:t>организации:</w:t>
      </w:r>
      <w:r>
        <w:rPr>
          <w:spacing w:val="1"/>
        </w:rPr>
        <w:t xml:space="preserve"> </w:t>
      </w:r>
      <w:r>
        <w:t>образовательной</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(ООВО),</w:t>
      </w:r>
      <w:r>
        <w:rPr>
          <w:spacing w:val="1"/>
        </w:rPr>
        <w:t xml:space="preserve"> </w:t>
      </w:r>
      <w:r>
        <w:t>профессиональной</w:t>
      </w:r>
      <w:r>
        <w:rPr>
          <w:spacing w:val="1"/>
        </w:rPr>
        <w:t xml:space="preserve"> </w:t>
      </w:r>
      <w:r>
        <w:t>образовательной</w:t>
      </w:r>
      <w:r>
        <w:rPr>
          <w:spacing w:val="1"/>
        </w:rPr>
        <w:t xml:space="preserve"> </w:t>
      </w:r>
      <w:r>
        <w:t>организации</w:t>
      </w:r>
      <w:r>
        <w:rPr>
          <w:spacing w:val="1"/>
        </w:rPr>
        <w:t xml:space="preserve"> </w:t>
      </w:r>
      <w:r>
        <w:t>(ПОО) как</w:t>
      </w:r>
      <w:r>
        <w:rPr>
          <w:spacing w:val="1"/>
        </w:rPr>
        <w:t xml:space="preserve"> </w:t>
      </w:r>
      <w:r>
        <w:t>первого</w:t>
      </w:r>
      <w:r>
        <w:rPr>
          <w:spacing w:val="1"/>
        </w:rPr>
        <w:t xml:space="preserve"> </w:t>
      </w:r>
      <w:r>
        <w:t>шага</w:t>
      </w:r>
      <w:r>
        <w:rPr>
          <w:spacing w:val="1"/>
        </w:rPr>
        <w:t xml:space="preserve"> </w:t>
      </w:r>
      <w:r>
        <w:t>для</w:t>
      </w:r>
      <w:r>
        <w:rPr>
          <w:spacing w:val="1"/>
        </w:rPr>
        <w:t xml:space="preserve"> </w:t>
      </w:r>
      <w:r>
        <w:t>формирования</w:t>
      </w:r>
      <w:r>
        <w:rPr>
          <w:spacing w:val="1"/>
        </w:rPr>
        <w:t xml:space="preserve"> </w:t>
      </w:r>
      <w:r>
        <w:t>персонального</w:t>
      </w:r>
      <w:r>
        <w:rPr>
          <w:spacing w:val="1"/>
        </w:rPr>
        <w:t xml:space="preserve"> </w:t>
      </w:r>
      <w:r>
        <w:t>образовательно-</w:t>
      </w:r>
      <w:r>
        <w:rPr>
          <w:spacing w:val="1"/>
        </w:rPr>
        <w:t xml:space="preserve"> </w:t>
      </w:r>
      <w:r>
        <w:t>профессионального</w:t>
      </w:r>
      <w:r>
        <w:rPr>
          <w:spacing w:val="1"/>
        </w:rPr>
        <w:t xml:space="preserve"> </w:t>
      </w:r>
      <w:r>
        <w:t>маршрута.</w:t>
      </w:r>
    </w:p>
    <w:p w:rsidR="00891CF0" w:rsidRDefault="00B23650">
      <w:pPr>
        <w:ind w:left="380"/>
        <w:rPr>
          <w:sz w:val="28"/>
        </w:rPr>
      </w:pPr>
      <w:r>
        <w:rPr>
          <w:b/>
          <w:sz w:val="28"/>
        </w:rPr>
        <w:t>Тема 3. Тематическое профориентационное занятие «Познаю себя» (1 час)</w:t>
      </w:r>
      <w:r>
        <w:rPr>
          <w:b/>
          <w:spacing w:val="1"/>
          <w:sz w:val="28"/>
        </w:rPr>
        <w:t xml:space="preserve"> </w:t>
      </w:r>
      <w:r>
        <w:rPr>
          <w:sz w:val="28"/>
        </w:rPr>
        <w:t>Составляющие</w:t>
      </w:r>
      <w:r>
        <w:rPr>
          <w:spacing w:val="42"/>
          <w:sz w:val="28"/>
        </w:rPr>
        <w:t xml:space="preserve"> </w:t>
      </w:r>
      <w:r>
        <w:rPr>
          <w:sz w:val="28"/>
        </w:rPr>
        <w:t>готовности</w:t>
      </w:r>
      <w:r>
        <w:rPr>
          <w:spacing w:val="44"/>
          <w:sz w:val="28"/>
        </w:rPr>
        <w:t xml:space="preserve"> </w:t>
      </w:r>
      <w:r>
        <w:rPr>
          <w:sz w:val="28"/>
        </w:rPr>
        <w:t>к</w:t>
      </w:r>
      <w:r>
        <w:rPr>
          <w:spacing w:val="41"/>
          <w:sz w:val="28"/>
        </w:rPr>
        <w:t xml:space="preserve"> </w:t>
      </w:r>
      <w:r>
        <w:rPr>
          <w:sz w:val="28"/>
        </w:rPr>
        <w:t>профессиональному</w:t>
      </w:r>
      <w:r>
        <w:rPr>
          <w:spacing w:val="40"/>
          <w:sz w:val="28"/>
        </w:rPr>
        <w:t xml:space="preserve"> </w:t>
      </w:r>
      <w:r>
        <w:rPr>
          <w:sz w:val="28"/>
        </w:rPr>
        <w:t>выбору,</w:t>
      </w:r>
      <w:r>
        <w:rPr>
          <w:spacing w:val="45"/>
          <w:sz w:val="28"/>
        </w:rPr>
        <w:t xml:space="preserve"> </w:t>
      </w:r>
      <w:r>
        <w:rPr>
          <w:sz w:val="28"/>
        </w:rPr>
        <w:t>особенности</w:t>
      </w:r>
      <w:r>
        <w:rPr>
          <w:spacing w:val="42"/>
          <w:sz w:val="28"/>
        </w:rPr>
        <w:t xml:space="preserve"> </w:t>
      </w:r>
      <w:r>
        <w:rPr>
          <w:sz w:val="28"/>
        </w:rPr>
        <w:t>диагностик</w:t>
      </w:r>
      <w:r>
        <w:rPr>
          <w:spacing w:val="42"/>
          <w:sz w:val="28"/>
        </w:rPr>
        <w:t xml:space="preserve"> </w:t>
      </w:r>
      <w:r>
        <w:rPr>
          <w:sz w:val="28"/>
        </w:rPr>
        <w:t>для</w:t>
      </w:r>
      <w:r>
        <w:rPr>
          <w:spacing w:val="-67"/>
          <w:sz w:val="28"/>
        </w:rPr>
        <w:t xml:space="preserve"> </w:t>
      </w:r>
      <w:r>
        <w:rPr>
          <w:sz w:val="28"/>
        </w:rPr>
        <w:t>самостоятельного</w:t>
      </w:r>
      <w:r>
        <w:rPr>
          <w:spacing w:val="-4"/>
          <w:sz w:val="28"/>
        </w:rPr>
        <w:t xml:space="preserve"> </w:t>
      </w:r>
      <w:r>
        <w:rPr>
          <w:sz w:val="28"/>
        </w:rPr>
        <w:t>прохождения</w:t>
      </w:r>
      <w:r>
        <w:rPr>
          <w:spacing w:val="-5"/>
          <w:sz w:val="28"/>
        </w:rPr>
        <w:t xml:space="preserve"> </w:t>
      </w:r>
      <w:r>
        <w:rPr>
          <w:sz w:val="28"/>
        </w:rPr>
        <w:t>на</w:t>
      </w:r>
      <w:r>
        <w:rPr>
          <w:spacing w:val="-2"/>
          <w:sz w:val="28"/>
        </w:rPr>
        <w:t xml:space="preserve"> </w:t>
      </w:r>
      <w:r>
        <w:rPr>
          <w:sz w:val="28"/>
        </w:rPr>
        <w:t>платформе</w:t>
      </w:r>
      <w:r>
        <w:rPr>
          <w:spacing w:val="-2"/>
          <w:sz w:val="28"/>
        </w:rPr>
        <w:t xml:space="preserve"> </w:t>
      </w:r>
      <w:r>
        <w:rPr>
          <w:sz w:val="28"/>
        </w:rPr>
        <w:t>«Билет</w:t>
      </w:r>
      <w:r>
        <w:rPr>
          <w:spacing w:val="-4"/>
          <w:sz w:val="28"/>
        </w:rPr>
        <w:t xml:space="preserve"> </w:t>
      </w:r>
      <w:r>
        <w:rPr>
          <w:sz w:val="28"/>
        </w:rPr>
        <w:t>в</w:t>
      </w:r>
      <w:r>
        <w:rPr>
          <w:spacing w:val="-4"/>
          <w:sz w:val="28"/>
        </w:rPr>
        <w:t xml:space="preserve"> </w:t>
      </w:r>
      <w:r>
        <w:rPr>
          <w:sz w:val="28"/>
        </w:rPr>
        <w:t>будущее»</w:t>
      </w:r>
      <w:r>
        <w:rPr>
          <w:spacing w:val="4"/>
          <w:sz w:val="28"/>
        </w:rPr>
        <w:t xml:space="preserve"> </w:t>
      </w:r>
      <w:hyperlink r:id="rId441">
        <w:r>
          <w:rPr>
            <w:sz w:val="28"/>
            <w:u w:val="single" w:color="0461C1"/>
          </w:rPr>
          <w:t>https://bvbinfo.ru/</w:t>
        </w:r>
      </w:hyperlink>
    </w:p>
    <w:p w:rsidR="00891CF0" w:rsidRDefault="00B23650">
      <w:pPr>
        <w:spacing w:line="318" w:lineRule="exact"/>
        <w:ind w:left="380"/>
        <w:rPr>
          <w:sz w:val="28"/>
        </w:rPr>
      </w:pPr>
      <w:r>
        <w:rPr>
          <w:i/>
          <w:sz w:val="28"/>
        </w:rPr>
        <w:t>6,</w:t>
      </w:r>
      <w:r>
        <w:rPr>
          <w:i/>
          <w:spacing w:val="-8"/>
          <w:sz w:val="28"/>
        </w:rPr>
        <w:t xml:space="preserve"> </w:t>
      </w:r>
      <w:r>
        <w:rPr>
          <w:i/>
          <w:sz w:val="28"/>
        </w:rPr>
        <w:t>8,</w:t>
      </w:r>
      <w:r>
        <w:rPr>
          <w:i/>
          <w:spacing w:val="-4"/>
          <w:sz w:val="28"/>
        </w:rPr>
        <w:t xml:space="preserve"> </w:t>
      </w:r>
      <w:r>
        <w:rPr>
          <w:i/>
          <w:sz w:val="28"/>
        </w:rPr>
        <w:t>10</w:t>
      </w:r>
      <w:r>
        <w:rPr>
          <w:i/>
          <w:spacing w:val="-3"/>
          <w:sz w:val="28"/>
        </w:rPr>
        <w:t xml:space="preserve"> </w:t>
      </w:r>
      <w:r>
        <w:rPr>
          <w:i/>
          <w:sz w:val="28"/>
        </w:rPr>
        <w:t>кл.</w:t>
      </w:r>
      <w:r>
        <w:rPr>
          <w:i/>
          <w:spacing w:val="-4"/>
          <w:sz w:val="28"/>
        </w:rPr>
        <w:t xml:space="preserve"> </w:t>
      </w:r>
      <w:r>
        <w:rPr>
          <w:sz w:val="28"/>
        </w:rPr>
        <w:t>Диагностика</w:t>
      </w:r>
      <w:r>
        <w:rPr>
          <w:spacing w:val="-3"/>
          <w:sz w:val="28"/>
        </w:rPr>
        <w:t xml:space="preserve"> </w:t>
      </w:r>
      <w:r>
        <w:rPr>
          <w:sz w:val="28"/>
        </w:rPr>
        <w:t>«Мои</w:t>
      </w:r>
      <w:r>
        <w:rPr>
          <w:spacing w:val="-6"/>
          <w:sz w:val="28"/>
        </w:rPr>
        <w:t xml:space="preserve"> </w:t>
      </w:r>
      <w:r>
        <w:rPr>
          <w:sz w:val="28"/>
        </w:rPr>
        <w:t>интересы».</w:t>
      </w:r>
    </w:p>
    <w:p w:rsidR="00891CF0" w:rsidRDefault="00B23650">
      <w:pPr>
        <w:ind w:left="380"/>
        <w:rPr>
          <w:sz w:val="28"/>
        </w:rPr>
      </w:pPr>
      <w:r>
        <w:rPr>
          <w:i/>
          <w:sz w:val="28"/>
        </w:rPr>
        <w:t>7,</w:t>
      </w:r>
      <w:r>
        <w:rPr>
          <w:i/>
          <w:spacing w:val="-6"/>
          <w:sz w:val="28"/>
        </w:rPr>
        <w:t xml:space="preserve"> </w:t>
      </w:r>
      <w:r>
        <w:rPr>
          <w:i/>
          <w:sz w:val="28"/>
        </w:rPr>
        <w:t>9,</w:t>
      </w:r>
      <w:r>
        <w:rPr>
          <w:i/>
          <w:spacing w:val="-8"/>
          <w:sz w:val="28"/>
        </w:rPr>
        <w:t xml:space="preserve"> </w:t>
      </w:r>
      <w:r>
        <w:rPr>
          <w:i/>
          <w:sz w:val="28"/>
        </w:rPr>
        <w:t>11</w:t>
      </w:r>
      <w:r>
        <w:rPr>
          <w:i/>
          <w:spacing w:val="-3"/>
          <w:sz w:val="28"/>
        </w:rPr>
        <w:t xml:space="preserve"> </w:t>
      </w:r>
      <w:r>
        <w:rPr>
          <w:i/>
          <w:sz w:val="28"/>
        </w:rPr>
        <w:t>кл.</w:t>
      </w:r>
      <w:r>
        <w:rPr>
          <w:i/>
          <w:spacing w:val="-5"/>
          <w:sz w:val="28"/>
        </w:rPr>
        <w:t xml:space="preserve"> </w:t>
      </w:r>
      <w:r>
        <w:rPr>
          <w:sz w:val="28"/>
        </w:rPr>
        <w:t>Диагностика</w:t>
      </w:r>
      <w:r>
        <w:rPr>
          <w:spacing w:val="-2"/>
          <w:sz w:val="28"/>
        </w:rPr>
        <w:t xml:space="preserve"> </w:t>
      </w:r>
      <w:r>
        <w:rPr>
          <w:sz w:val="28"/>
        </w:rPr>
        <w:t>«Мои</w:t>
      </w:r>
      <w:r>
        <w:rPr>
          <w:spacing w:val="-7"/>
          <w:sz w:val="28"/>
        </w:rPr>
        <w:t xml:space="preserve"> </w:t>
      </w:r>
      <w:r>
        <w:rPr>
          <w:sz w:val="28"/>
        </w:rPr>
        <w:t>ориентиры».</w:t>
      </w:r>
    </w:p>
    <w:p w:rsidR="00891CF0" w:rsidRDefault="00B23650">
      <w:pPr>
        <w:pStyle w:val="1"/>
        <w:spacing w:before="9" w:line="321" w:lineRule="exact"/>
      </w:pPr>
      <w:r>
        <w:t>Тема</w:t>
      </w:r>
      <w:r>
        <w:rPr>
          <w:spacing w:val="-5"/>
        </w:rPr>
        <w:t xml:space="preserve"> </w:t>
      </w:r>
      <w:r>
        <w:t>4.</w:t>
      </w:r>
      <w:r>
        <w:rPr>
          <w:spacing w:val="-6"/>
        </w:rPr>
        <w:t xml:space="preserve"> </w:t>
      </w:r>
      <w:r>
        <w:t>Россия</w:t>
      </w:r>
      <w:r>
        <w:rPr>
          <w:spacing w:val="-9"/>
        </w:rPr>
        <w:t xml:space="preserve"> </w:t>
      </w:r>
      <w:r>
        <w:t>аграрная:</w:t>
      </w:r>
      <w:r>
        <w:rPr>
          <w:spacing w:val="-4"/>
        </w:rPr>
        <w:t xml:space="preserve"> </w:t>
      </w:r>
      <w:r>
        <w:t>растениеводство,</w:t>
      </w:r>
      <w:r>
        <w:rPr>
          <w:spacing w:val="-5"/>
        </w:rPr>
        <w:t xml:space="preserve"> </w:t>
      </w:r>
      <w:r>
        <w:t>садоводство</w:t>
      </w:r>
      <w:r>
        <w:rPr>
          <w:spacing w:val="-5"/>
        </w:rPr>
        <w:t xml:space="preserve"> </w:t>
      </w:r>
      <w:r>
        <w:t>(1</w:t>
      </w:r>
      <w:r>
        <w:rPr>
          <w:spacing w:val="-1"/>
        </w:rPr>
        <w:t xml:space="preserve"> </w:t>
      </w:r>
      <w:r>
        <w:t>час)</w:t>
      </w:r>
    </w:p>
    <w:p w:rsidR="00891CF0" w:rsidRDefault="00B23650">
      <w:pPr>
        <w:pStyle w:val="a0"/>
        <w:tabs>
          <w:tab w:val="left" w:pos="9066"/>
        </w:tabs>
        <w:ind w:right="323"/>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 xml:space="preserve">Достижения  </w:t>
      </w:r>
      <w:r>
        <w:rPr>
          <w:spacing w:val="1"/>
        </w:rPr>
        <w:t xml:space="preserve"> </w:t>
      </w:r>
      <w:r>
        <w:t xml:space="preserve">России  </w:t>
      </w:r>
      <w:r>
        <w:rPr>
          <w:spacing w:val="1"/>
        </w:rPr>
        <w:t xml:space="preserve"> </w:t>
      </w:r>
      <w:r>
        <w:t xml:space="preserve">в  </w:t>
      </w:r>
      <w:r>
        <w:rPr>
          <w:spacing w:val="1"/>
        </w:rPr>
        <w:t xml:space="preserve"> </w:t>
      </w:r>
      <w:r>
        <w:t xml:space="preserve">отраслях  </w:t>
      </w:r>
      <w:r>
        <w:rPr>
          <w:spacing w:val="1"/>
        </w:rPr>
        <w:t xml:space="preserve"> </w:t>
      </w:r>
      <w:r>
        <w:t xml:space="preserve">аграрной  </w:t>
      </w:r>
      <w:r>
        <w:rPr>
          <w:spacing w:val="1"/>
        </w:rPr>
        <w:t xml:space="preserve"> </w:t>
      </w:r>
      <w:r>
        <w:t xml:space="preserve">сферы,  </w:t>
      </w:r>
      <w:r>
        <w:rPr>
          <w:spacing w:val="1"/>
        </w:rPr>
        <w:t xml:space="preserve"> </w:t>
      </w:r>
      <w:r>
        <w:t xml:space="preserve">актуальные  </w:t>
      </w:r>
      <w:r>
        <w:rPr>
          <w:spacing w:val="1"/>
        </w:rPr>
        <w:t xml:space="preserve"> </w:t>
      </w:r>
      <w:r>
        <w:t>задачи и</w:t>
      </w:r>
      <w:r>
        <w:rPr>
          <w:spacing w:val="1"/>
        </w:rPr>
        <w:t xml:space="preserve"> </w:t>
      </w:r>
      <w:r>
        <w:t xml:space="preserve">перспективы        </w:t>
      </w:r>
      <w:r>
        <w:rPr>
          <w:spacing w:val="37"/>
        </w:rPr>
        <w:t xml:space="preserve"> </w:t>
      </w:r>
      <w:r>
        <w:t xml:space="preserve">развития.        </w:t>
      </w:r>
      <w:r>
        <w:rPr>
          <w:spacing w:val="37"/>
        </w:rPr>
        <w:t xml:space="preserve"> </w:t>
      </w:r>
      <w:r>
        <w:t xml:space="preserve">Крупнейшие        </w:t>
      </w:r>
      <w:r>
        <w:rPr>
          <w:spacing w:val="39"/>
        </w:rPr>
        <w:t xml:space="preserve"> </w:t>
      </w:r>
      <w:r>
        <w:t>работодатели:</w:t>
      </w:r>
      <w:r>
        <w:tab/>
      </w:r>
      <w:r>
        <w:rPr>
          <w:spacing w:val="-1"/>
        </w:rPr>
        <w:t xml:space="preserve">агрохолдинги, </w:t>
      </w:r>
      <w:r>
        <w:t>их</w:t>
      </w:r>
      <w:r>
        <w:rPr>
          <w:spacing w:val="-67"/>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w:t>
      </w:r>
      <w:r>
        <w:rPr>
          <w:spacing w:val="1"/>
        </w:rPr>
        <w:t xml:space="preserve"> </w:t>
      </w:r>
      <w:r>
        <w:t>и</w:t>
      </w:r>
      <w:r>
        <w:rPr>
          <w:spacing w:val="1"/>
        </w:rPr>
        <w:t xml:space="preserve"> </w:t>
      </w:r>
      <w:r>
        <w:t>содержание</w:t>
      </w:r>
      <w:r>
        <w:rPr>
          <w:spacing w:val="1"/>
        </w:rPr>
        <w:t xml:space="preserve"> </w:t>
      </w:r>
      <w:r>
        <w:t>профессиональной</w:t>
      </w:r>
      <w:r>
        <w:rPr>
          <w:spacing w:val="71"/>
        </w:rPr>
        <w:t xml:space="preserve"> </w:t>
      </w:r>
      <w:r>
        <w:t>деятельности.</w:t>
      </w:r>
      <w:r>
        <w:rPr>
          <w:spacing w:val="71"/>
        </w:rPr>
        <w:t xml:space="preserve"> </w:t>
      </w:r>
      <w:r>
        <w:t>Варианты</w:t>
      </w:r>
      <w:r>
        <w:rPr>
          <w:spacing w:val="1"/>
        </w:rPr>
        <w:t xml:space="preserve"> </w:t>
      </w:r>
      <w:r>
        <w:t>профессионального образования. Рассматриваются такие направления как: полеводство,</w:t>
      </w:r>
      <w:r>
        <w:rPr>
          <w:spacing w:val="1"/>
        </w:rPr>
        <w:t xml:space="preserve"> </w:t>
      </w:r>
      <w:r>
        <w:t>овощеводство,</w:t>
      </w:r>
      <w:r>
        <w:rPr>
          <w:spacing w:val="-4"/>
        </w:rPr>
        <w:t xml:space="preserve"> </w:t>
      </w:r>
      <w:r>
        <w:t>садоводство,</w:t>
      </w:r>
      <w:r>
        <w:rPr>
          <w:spacing w:val="-3"/>
        </w:rPr>
        <w:t xml:space="preserve"> </w:t>
      </w:r>
      <w:r>
        <w:t>цветоводство,</w:t>
      </w:r>
      <w:r>
        <w:rPr>
          <w:spacing w:val="-3"/>
        </w:rPr>
        <w:t xml:space="preserve"> </w:t>
      </w:r>
      <w:r>
        <w:t>лесоводство.</w:t>
      </w:r>
    </w:p>
    <w:p w:rsidR="00891CF0" w:rsidRDefault="00B23650">
      <w:pPr>
        <w:pStyle w:val="a0"/>
        <w:ind w:right="327"/>
      </w:pPr>
      <w:r>
        <w:rPr>
          <w:i/>
        </w:rPr>
        <w:t xml:space="preserve">10-11 кл. </w:t>
      </w:r>
      <w:r>
        <w:t>Профессионально важные качества и особенности построения карьеры в сфере</w:t>
      </w:r>
      <w:r>
        <w:rPr>
          <w:spacing w:val="1"/>
        </w:rPr>
        <w:t xml:space="preserve"> </w:t>
      </w:r>
      <w:r>
        <w:t>сельского хозяйства. Возможности высшего и среднего профессионального образования</w:t>
      </w:r>
      <w:r>
        <w:rPr>
          <w:spacing w:val="1"/>
        </w:rPr>
        <w:t xml:space="preserve"> </w:t>
      </w:r>
      <w:r>
        <w:t>в</w:t>
      </w:r>
      <w:r>
        <w:rPr>
          <w:spacing w:val="-2"/>
        </w:rPr>
        <w:t xml:space="preserve"> </w:t>
      </w:r>
      <w:r>
        <w:t>подготовке</w:t>
      </w:r>
      <w:r>
        <w:rPr>
          <w:spacing w:val="1"/>
        </w:rPr>
        <w:t xml:space="preserve"> </w:t>
      </w:r>
      <w:r>
        <w:t>специалистов</w:t>
      </w:r>
      <w:r>
        <w:rPr>
          <w:spacing w:val="-2"/>
        </w:rPr>
        <w:t xml:space="preserve"> </w:t>
      </w:r>
      <w:r>
        <w:t>для отраслей</w:t>
      </w:r>
      <w:r>
        <w:rPr>
          <w:spacing w:val="-3"/>
        </w:rPr>
        <w:t xml:space="preserve"> </w:t>
      </w:r>
      <w:r>
        <w:t>растениеводство</w:t>
      </w:r>
      <w:r>
        <w:rPr>
          <w:spacing w:val="1"/>
        </w:rPr>
        <w:t xml:space="preserve"> </w:t>
      </w:r>
      <w:r>
        <w:t>и</w:t>
      </w:r>
      <w:r>
        <w:rPr>
          <w:spacing w:val="-3"/>
        </w:rPr>
        <w:t xml:space="preserve"> </w:t>
      </w:r>
      <w:r>
        <w:t>садоводство.</w:t>
      </w:r>
    </w:p>
    <w:p w:rsidR="00891CF0" w:rsidRDefault="00B23650">
      <w:pPr>
        <w:pStyle w:val="1"/>
        <w:spacing w:before="10" w:line="321" w:lineRule="exact"/>
        <w:jc w:val="both"/>
      </w:pPr>
      <w:r>
        <w:t>Тема</w:t>
      </w:r>
      <w:r>
        <w:rPr>
          <w:spacing w:val="-4"/>
        </w:rPr>
        <w:t xml:space="preserve"> </w:t>
      </w:r>
      <w:r>
        <w:t>5.</w:t>
      </w:r>
      <w:r>
        <w:rPr>
          <w:spacing w:val="-6"/>
        </w:rPr>
        <w:t xml:space="preserve"> </w:t>
      </w:r>
      <w:r>
        <w:t>Россия</w:t>
      </w:r>
      <w:r>
        <w:rPr>
          <w:spacing w:val="-8"/>
        </w:rPr>
        <w:t xml:space="preserve"> </w:t>
      </w:r>
      <w:r>
        <w:t>индустриальная:</w:t>
      </w:r>
      <w:r>
        <w:rPr>
          <w:spacing w:val="-9"/>
        </w:rPr>
        <w:t xml:space="preserve"> </w:t>
      </w:r>
      <w:r>
        <w:t>атомная</w:t>
      </w:r>
      <w:r>
        <w:rPr>
          <w:spacing w:val="-6"/>
        </w:rPr>
        <w:t xml:space="preserve"> </w:t>
      </w:r>
      <w:r>
        <w:t>промышленность</w:t>
      </w:r>
      <w:r>
        <w:rPr>
          <w:spacing w:val="-4"/>
        </w:rPr>
        <w:t xml:space="preserve"> </w:t>
      </w:r>
      <w:r>
        <w:t>(1</w:t>
      </w:r>
      <w:r>
        <w:rPr>
          <w:spacing w:val="-3"/>
        </w:rPr>
        <w:t xml:space="preserve"> </w:t>
      </w:r>
      <w:r>
        <w:t>час)</w:t>
      </w:r>
    </w:p>
    <w:p w:rsidR="00891CF0" w:rsidRDefault="00B23650">
      <w:pPr>
        <w:pStyle w:val="a0"/>
        <w:ind w:right="323"/>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1"/>
        </w:rPr>
        <w:t xml:space="preserve"> </w:t>
      </w:r>
      <w:r>
        <w:t>атомной</w:t>
      </w:r>
      <w:r>
        <w:rPr>
          <w:spacing w:val="1"/>
        </w:rPr>
        <w:t xml:space="preserve"> </w:t>
      </w:r>
      <w:r>
        <w:t>промышленности</w:t>
      </w:r>
      <w:r>
        <w:rPr>
          <w:spacing w:val="1"/>
        </w:rPr>
        <w:t xml:space="preserve"> </w:t>
      </w:r>
      <w:r>
        <w:t>в</w:t>
      </w:r>
      <w:r>
        <w:rPr>
          <w:spacing w:val="1"/>
        </w:rPr>
        <w:t xml:space="preserve"> </w:t>
      </w:r>
      <w:r>
        <w:t>экономике</w:t>
      </w:r>
      <w:r>
        <w:rPr>
          <w:spacing w:val="70"/>
        </w:rPr>
        <w:t xml:space="preserve"> </w:t>
      </w:r>
      <w:r>
        <w:t>нашей</w:t>
      </w:r>
      <w:r>
        <w:rPr>
          <w:spacing w:val="1"/>
        </w:rPr>
        <w:t xml:space="preserve"> </w:t>
      </w:r>
      <w:r>
        <w:t>страны. Достижения России в сфере атомной промышленности, актуальные</w:t>
      </w:r>
      <w:r>
        <w:rPr>
          <w:spacing w:val="1"/>
        </w:rPr>
        <w:t xml:space="preserve"> </w:t>
      </w:r>
      <w:r>
        <w:t>задачи и</w:t>
      </w:r>
      <w:r>
        <w:rPr>
          <w:spacing w:val="1"/>
        </w:rPr>
        <w:t xml:space="preserve"> </w:t>
      </w:r>
      <w:r>
        <w:t>перспективы</w:t>
      </w:r>
      <w:r>
        <w:rPr>
          <w:spacing w:val="1"/>
        </w:rPr>
        <w:t xml:space="preserve"> </w:t>
      </w:r>
      <w:r>
        <w:t>развития.</w:t>
      </w:r>
      <w:r>
        <w:rPr>
          <w:spacing w:val="1"/>
        </w:rPr>
        <w:t xml:space="preserve"> </w:t>
      </w:r>
      <w:r>
        <w:t>Крупнейший</w:t>
      </w:r>
      <w:r>
        <w:rPr>
          <w:spacing w:val="1"/>
        </w:rPr>
        <w:t xml:space="preserve"> </w:t>
      </w:r>
      <w:r>
        <w:t>работодатель</w:t>
      </w:r>
      <w:r>
        <w:rPr>
          <w:spacing w:val="1"/>
        </w:rPr>
        <w:t xml:space="preserve"> </w:t>
      </w:r>
      <w:r>
        <w:t>отрасли</w:t>
      </w:r>
      <w:r>
        <w:rPr>
          <w:spacing w:val="1"/>
        </w:rPr>
        <w:t xml:space="preserve"> </w:t>
      </w:r>
      <w:r>
        <w:t>-</w:t>
      </w:r>
      <w:r>
        <w:rPr>
          <w:spacing w:val="1"/>
        </w:rPr>
        <w:t xml:space="preserve"> </w:t>
      </w:r>
      <w:r>
        <w:t>корпорация</w:t>
      </w:r>
      <w:r>
        <w:rPr>
          <w:spacing w:val="1"/>
        </w:rPr>
        <w:t xml:space="preserve"> </w:t>
      </w:r>
      <w:r>
        <w:t>"Росатом",</w:t>
      </w:r>
      <w:r>
        <w:rPr>
          <w:spacing w:val="1"/>
        </w:rPr>
        <w:t xml:space="preserve"> </w:t>
      </w:r>
      <w:r>
        <w:t>географическая</w:t>
      </w:r>
      <w:r>
        <w:rPr>
          <w:spacing w:val="1"/>
        </w:rPr>
        <w:t xml:space="preserve"> </w:t>
      </w:r>
      <w:r>
        <w:t>представленность</w:t>
      </w:r>
      <w:r>
        <w:rPr>
          <w:spacing w:val="1"/>
        </w:rPr>
        <w:t xml:space="preserve"> </w:t>
      </w:r>
      <w:r>
        <w:t>корпорации,</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49"/>
        </w:rPr>
        <w:t xml:space="preserve"> </w:t>
      </w:r>
      <w:r>
        <w:t>профессии</w:t>
      </w:r>
      <w:r>
        <w:rPr>
          <w:spacing w:val="49"/>
        </w:rPr>
        <w:t xml:space="preserve"> </w:t>
      </w:r>
      <w:r>
        <w:t>и</w:t>
      </w:r>
      <w:r>
        <w:rPr>
          <w:spacing w:val="48"/>
        </w:rPr>
        <w:t xml:space="preserve"> </w:t>
      </w:r>
      <w:r>
        <w:t>содержание</w:t>
      </w:r>
      <w:r>
        <w:rPr>
          <w:spacing w:val="48"/>
        </w:rPr>
        <w:t xml:space="preserve"> </w:t>
      </w:r>
      <w:r>
        <w:t>профессиональной</w:t>
      </w:r>
      <w:r>
        <w:rPr>
          <w:spacing w:val="50"/>
        </w:rPr>
        <w:t xml:space="preserve"> </w:t>
      </w:r>
      <w:r>
        <w:t>деятельности.</w:t>
      </w:r>
      <w:r>
        <w:rPr>
          <w:spacing w:val="45"/>
        </w:rPr>
        <w:t xml:space="preserve"> </w:t>
      </w:r>
      <w:r>
        <w:t>Варианты</w:t>
      </w:r>
    </w:p>
    <w:p w:rsidR="00891CF0" w:rsidRDefault="00891CF0">
      <w:pPr>
        <w:sectPr w:rsidR="00891CF0">
          <w:headerReference w:type="default" r:id="rId442"/>
          <w:footerReference w:type="default" r:id="rId443"/>
          <w:pgSz w:w="11920" w:h="16860"/>
          <w:pgMar w:top="820" w:right="200" w:bottom="780" w:left="260" w:header="573" w:footer="584" w:gutter="0"/>
          <w:cols w:space="720"/>
        </w:sectPr>
      </w:pPr>
    </w:p>
    <w:p w:rsidR="00891CF0" w:rsidRDefault="00B23650">
      <w:pPr>
        <w:pStyle w:val="a0"/>
        <w:spacing w:line="311" w:lineRule="exact"/>
      </w:pPr>
      <w:r>
        <w:lastRenderedPageBreak/>
        <w:t>профессионального</w:t>
      </w:r>
      <w:r>
        <w:rPr>
          <w:spacing w:val="-5"/>
        </w:rPr>
        <w:t xml:space="preserve"> </w:t>
      </w:r>
      <w:r>
        <w:t>образования.</w:t>
      </w:r>
    </w:p>
    <w:p w:rsidR="00891CF0" w:rsidRDefault="00B23650">
      <w:pPr>
        <w:pStyle w:val="a0"/>
        <w:ind w:right="331"/>
      </w:pPr>
      <w:r>
        <w:rPr>
          <w:i/>
        </w:rPr>
        <w:t>10-11</w:t>
      </w:r>
      <w:r>
        <w:rPr>
          <w:i/>
          <w:spacing w:val="1"/>
        </w:rPr>
        <w:t xml:space="preserve"> </w:t>
      </w:r>
      <w:r>
        <w:rPr>
          <w:i/>
        </w:rPr>
        <w:t>кл</w:t>
      </w:r>
      <w:r>
        <w:t>.</w:t>
      </w:r>
      <w:r>
        <w:rPr>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характерные</w:t>
      </w:r>
      <w:r>
        <w:rPr>
          <w:spacing w:val="1"/>
        </w:rPr>
        <w:t xml:space="preserve"> </w:t>
      </w:r>
      <w:r>
        <w:t>для</w:t>
      </w:r>
      <w:r>
        <w:rPr>
          <w:spacing w:val="1"/>
        </w:rPr>
        <w:t xml:space="preserve"> </w:t>
      </w:r>
      <w:r>
        <w:t>профессий в атомной</w:t>
      </w:r>
      <w:r>
        <w:rPr>
          <w:spacing w:val="1"/>
        </w:rPr>
        <w:t xml:space="preserve"> </w:t>
      </w:r>
      <w:r>
        <w:rPr>
          <w:spacing w:val="-1"/>
        </w:rPr>
        <w:t>отрасли</w:t>
      </w:r>
      <w:r>
        <w:t xml:space="preserve"> </w:t>
      </w:r>
      <w:r>
        <w:rPr>
          <w:spacing w:val="-1"/>
        </w:rPr>
        <w:t>и</w:t>
      </w:r>
      <w:r>
        <w:t xml:space="preserve"> </w:t>
      </w:r>
      <w:r>
        <w:rPr>
          <w:spacing w:val="-1"/>
        </w:rPr>
        <w:t>возможности</w:t>
      </w:r>
      <w:r>
        <w:t xml:space="preserve"> </w:t>
      </w:r>
      <w:r>
        <w:rPr>
          <w:spacing w:val="-1"/>
        </w:rPr>
        <w:t>построения</w:t>
      </w:r>
      <w:r>
        <w:t xml:space="preserve"> карьеры.</w:t>
      </w:r>
      <w:r>
        <w:rPr>
          <w:spacing w:val="1"/>
        </w:rPr>
        <w:t xml:space="preserve"> </w:t>
      </w:r>
      <w:r>
        <w:t>Возможности</w:t>
      </w:r>
      <w:r>
        <w:rPr>
          <w:spacing w:val="1"/>
        </w:rPr>
        <w:t xml:space="preserve"> </w:t>
      </w:r>
      <w:r>
        <w:t>высшего и</w:t>
      </w:r>
      <w:r>
        <w:rPr>
          <w:spacing w:val="1"/>
        </w:rPr>
        <w:t xml:space="preserve"> </w:t>
      </w:r>
      <w:r>
        <w:t>среднего</w:t>
      </w:r>
      <w:r>
        <w:rPr>
          <w:spacing w:val="1"/>
        </w:rPr>
        <w:t xml:space="preserve"> </w:t>
      </w:r>
      <w:r>
        <w:t xml:space="preserve">профессионального  </w:t>
      </w:r>
      <w:r>
        <w:rPr>
          <w:spacing w:val="1"/>
        </w:rPr>
        <w:t xml:space="preserve"> </w:t>
      </w:r>
      <w:r>
        <w:t xml:space="preserve">образования  </w:t>
      </w:r>
      <w:r>
        <w:rPr>
          <w:spacing w:val="1"/>
        </w:rPr>
        <w:t xml:space="preserve"> </w:t>
      </w:r>
      <w:r>
        <w:t xml:space="preserve">в  </w:t>
      </w:r>
      <w:r>
        <w:rPr>
          <w:spacing w:val="1"/>
        </w:rPr>
        <w:t xml:space="preserve"> </w:t>
      </w:r>
      <w:r>
        <w:t xml:space="preserve">подготовке  </w:t>
      </w:r>
      <w:r>
        <w:rPr>
          <w:spacing w:val="1"/>
        </w:rPr>
        <w:t xml:space="preserve"> </w:t>
      </w:r>
      <w:r>
        <w:t>специалистов для корпорации</w:t>
      </w:r>
      <w:r>
        <w:rPr>
          <w:spacing w:val="1"/>
        </w:rPr>
        <w:t xml:space="preserve"> </w:t>
      </w:r>
      <w:r>
        <w:t>Росатом.</w:t>
      </w:r>
    </w:p>
    <w:p w:rsidR="00891CF0" w:rsidRDefault="00B23650">
      <w:pPr>
        <w:pStyle w:val="1"/>
        <w:spacing w:before="10" w:line="321" w:lineRule="exact"/>
        <w:jc w:val="both"/>
      </w:pPr>
      <w:r>
        <w:t>Тема</w:t>
      </w:r>
      <w:r>
        <w:rPr>
          <w:spacing w:val="-4"/>
        </w:rPr>
        <w:t xml:space="preserve"> </w:t>
      </w:r>
      <w:r>
        <w:t>6.</w:t>
      </w:r>
      <w:r>
        <w:rPr>
          <w:spacing w:val="-7"/>
        </w:rPr>
        <w:t xml:space="preserve"> </w:t>
      </w:r>
      <w:r>
        <w:t>Практико-ориентированное</w:t>
      </w:r>
      <w:r>
        <w:rPr>
          <w:spacing w:val="-5"/>
        </w:rPr>
        <w:t xml:space="preserve"> </w:t>
      </w:r>
      <w:r>
        <w:t>занятие</w:t>
      </w:r>
      <w:r>
        <w:rPr>
          <w:spacing w:val="-4"/>
        </w:rPr>
        <w:t xml:space="preserve"> </w:t>
      </w:r>
      <w:r>
        <w:t>(1</w:t>
      </w:r>
      <w:r>
        <w:rPr>
          <w:spacing w:val="-5"/>
        </w:rPr>
        <w:t xml:space="preserve"> </w:t>
      </w:r>
      <w:r>
        <w:t>час)</w:t>
      </w:r>
    </w:p>
    <w:p w:rsidR="00891CF0" w:rsidRDefault="00B23650">
      <w:pPr>
        <w:pStyle w:val="a0"/>
        <w:ind w:right="324"/>
      </w:pPr>
      <w:r>
        <w:t>Занятие посвящено «формуле профессии» - схеме описания профессии, созданной для</w:t>
      </w:r>
      <w:r>
        <w:rPr>
          <w:spacing w:val="1"/>
        </w:rPr>
        <w:t xml:space="preserve"> </w:t>
      </w:r>
      <w:r>
        <w:t>облегчения поиска профессии по критериям: предмет профессиональной деятельности,</w:t>
      </w:r>
      <w:r>
        <w:rPr>
          <w:spacing w:val="1"/>
        </w:rPr>
        <w:t xml:space="preserve"> </w:t>
      </w:r>
      <w:r>
        <w:t>направление</w:t>
      </w:r>
      <w:r>
        <w:rPr>
          <w:spacing w:val="1"/>
        </w:rPr>
        <w:t xml:space="preserve"> </w:t>
      </w:r>
      <w:r>
        <w:t>дополнительного</w:t>
      </w:r>
      <w:r>
        <w:rPr>
          <w:spacing w:val="1"/>
        </w:rPr>
        <w:t xml:space="preserve"> </w:t>
      </w:r>
      <w:r>
        <w:t>образования,</w:t>
      </w:r>
      <w:r>
        <w:rPr>
          <w:spacing w:val="1"/>
        </w:rPr>
        <w:t xml:space="preserve"> </w:t>
      </w:r>
      <w:r>
        <w:t>условия</w:t>
      </w:r>
      <w:r>
        <w:rPr>
          <w:spacing w:val="1"/>
        </w:rPr>
        <w:t xml:space="preserve"> </w:t>
      </w:r>
      <w:r>
        <w:t>работы,</w:t>
      </w:r>
      <w:r>
        <w:rPr>
          <w:spacing w:val="1"/>
        </w:rPr>
        <w:t xml:space="preserve"> </w:t>
      </w:r>
      <w:r>
        <w:t>школьные</w:t>
      </w:r>
      <w:r>
        <w:rPr>
          <w:spacing w:val="1"/>
        </w:rPr>
        <w:t xml:space="preserve"> </w:t>
      </w:r>
      <w:r>
        <w:t>предметы,</w:t>
      </w:r>
      <w:r>
        <w:rPr>
          <w:spacing w:val="1"/>
        </w:rPr>
        <w:t xml:space="preserve"> </w:t>
      </w:r>
      <w:r>
        <w:t>личные</w:t>
      </w:r>
      <w:r>
        <w:rPr>
          <w:spacing w:val="-1"/>
        </w:rPr>
        <w:t xml:space="preserve"> </w:t>
      </w:r>
      <w:r>
        <w:t>качества,</w:t>
      </w:r>
      <w:r>
        <w:rPr>
          <w:spacing w:val="-4"/>
        </w:rPr>
        <w:t xml:space="preserve"> </w:t>
      </w:r>
      <w:r>
        <w:t>цели и ценности,</w:t>
      </w:r>
      <w:r>
        <w:rPr>
          <w:spacing w:val="-1"/>
        </w:rPr>
        <w:t xml:space="preserve"> </w:t>
      </w:r>
      <w:r>
        <w:t>а также</w:t>
      </w:r>
      <w:r>
        <w:rPr>
          <w:spacing w:val="2"/>
        </w:rPr>
        <w:t xml:space="preserve"> </w:t>
      </w:r>
      <w:r>
        <w:t>компетенции.</w:t>
      </w:r>
    </w:p>
    <w:p w:rsidR="00891CF0" w:rsidRDefault="00B23650">
      <w:pPr>
        <w:pStyle w:val="a0"/>
        <w:spacing w:before="5"/>
        <w:ind w:right="323"/>
      </w:pPr>
      <w:r>
        <w:rPr>
          <w:b/>
        </w:rPr>
        <w:t>Тема 7. Россия аграрная: пищевая промышленность и общественноепитание (1 час)</w:t>
      </w:r>
      <w:r>
        <w:rPr>
          <w:b/>
          <w:spacing w:val="-67"/>
        </w:rPr>
        <w:t xml:space="preserve"> </w:t>
      </w:r>
      <w:r>
        <w:t xml:space="preserve">Продолжение   знакомства  </w:t>
      </w:r>
      <w:r>
        <w:rPr>
          <w:spacing w:val="1"/>
        </w:rPr>
        <w:t xml:space="preserve"> </w:t>
      </w:r>
      <w:r>
        <w:t xml:space="preserve">обучающихся  </w:t>
      </w:r>
      <w:r>
        <w:rPr>
          <w:spacing w:val="1"/>
        </w:rPr>
        <w:t xml:space="preserve"> </w:t>
      </w:r>
      <w:r>
        <w:t xml:space="preserve">с   </w:t>
      </w:r>
      <w:r>
        <w:rPr>
          <w:spacing w:val="1"/>
        </w:rPr>
        <w:t xml:space="preserve"> </w:t>
      </w:r>
      <w:r>
        <w:t xml:space="preserve">ролью   </w:t>
      </w:r>
      <w:r>
        <w:rPr>
          <w:spacing w:val="1"/>
        </w:rPr>
        <w:t xml:space="preserve"> </w:t>
      </w:r>
      <w:r>
        <w:t xml:space="preserve">сельского   </w:t>
      </w:r>
      <w:r>
        <w:rPr>
          <w:spacing w:val="1"/>
        </w:rPr>
        <w:t xml:space="preserve"> </w:t>
      </w:r>
      <w:r>
        <w:t>хозяйства в</w:t>
      </w:r>
      <w:r>
        <w:rPr>
          <w:spacing w:val="1"/>
        </w:rPr>
        <w:t xml:space="preserve"> </w:t>
      </w:r>
      <w:r>
        <w:t>экономике нашей страны. Достижения России в рассматриваемых отраслях аграрной</w:t>
      </w:r>
      <w:r>
        <w:rPr>
          <w:spacing w:val="1"/>
        </w:rPr>
        <w:t xml:space="preserve"> </w:t>
      </w:r>
      <w:r>
        <w:t>сферы,</w:t>
      </w:r>
      <w:r>
        <w:rPr>
          <w:spacing w:val="1"/>
        </w:rPr>
        <w:t xml:space="preserve"> </w:t>
      </w:r>
      <w:r>
        <w:t>актуальные</w:t>
      </w:r>
      <w:r>
        <w:rPr>
          <w:spacing w:val="1"/>
        </w:rPr>
        <w:t xml:space="preserve"> </w:t>
      </w:r>
      <w:r>
        <w:t>задачи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Особенности</w:t>
      </w:r>
      <w:r>
        <w:rPr>
          <w:spacing w:val="1"/>
        </w:rPr>
        <w:t xml:space="preserve"> </w:t>
      </w:r>
      <w:r>
        <w:t>работодателей,</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 и содержание</w:t>
      </w:r>
      <w:r>
        <w:rPr>
          <w:spacing w:val="1"/>
        </w:rPr>
        <w:t xml:space="preserve"> </w:t>
      </w:r>
      <w:r>
        <w:t>профессиональной</w:t>
      </w:r>
      <w:r>
        <w:rPr>
          <w:spacing w:val="1"/>
        </w:rPr>
        <w:t xml:space="preserve"> </w:t>
      </w:r>
      <w:r>
        <w:t>деятельности.</w:t>
      </w:r>
      <w:r>
        <w:rPr>
          <w:spacing w:val="1"/>
        </w:rPr>
        <w:t xml:space="preserve"> </w:t>
      </w:r>
      <w:r>
        <w:t>Варианты</w:t>
      </w:r>
      <w:r>
        <w:rPr>
          <w:spacing w:val="1"/>
        </w:rPr>
        <w:t xml:space="preserve"> </w:t>
      </w:r>
      <w:r>
        <w:t>профессионального</w:t>
      </w:r>
      <w:r>
        <w:rPr>
          <w:spacing w:val="1"/>
        </w:rPr>
        <w:t xml:space="preserve"> </w:t>
      </w:r>
      <w:r>
        <w:t>образования.</w:t>
      </w:r>
      <w:r>
        <w:rPr>
          <w:spacing w:val="-67"/>
        </w:rPr>
        <w:t xml:space="preserve"> </w:t>
      </w:r>
      <w:r>
        <w:t>Рассматриваются</w:t>
      </w:r>
      <w:r>
        <w:rPr>
          <w:spacing w:val="1"/>
        </w:rPr>
        <w:t xml:space="preserve"> </w:t>
      </w:r>
      <w:r>
        <w:t>такие</w:t>
      </w:r>
      <w:r>
        <w:rPr>
          <w:spacing w:val="1"/>
        </w:rPr>
        <w:t xml:space="preserve"> </w:t>
      </w:r>
      <w:r>
        <w:t>направления,</w:t>
      </w:r>
      <w:r>
        <w:rPr>
          <w:spacing w:val="1"/>
        </w:rPr>
        <w:t xml:space="preserve"> </w:t>
      </w:r>
      <w:r>
        <w:t>как</w:t>
      </w:r>
      <w:r>
        <w:rPr>
          <w:spacing w:val="1"/>
        </w:rPr>
        <w:t xml:space="preserve"> </w:t>
      </w:r>
      <w:r>
        <w:t>пищевая</w:t>
      </w:r>
      <w:r>
        <w:rPr>
          <w:spacing w:val="1"/>
        </w:rPr>
        <w:t xml:space="preserve"> </w:t>
      </w:r>
      <w:r>
        <w:t>промышленность и общественное</w:t>
      </w:r>
      <w:r>
        <w:rPr>
          <w:spacing w:val="1"/>
        </w:rPr>
        <w:t xml:space="preserve"> </w:t>
      </w:r>
      <w:r>
        <w:t>питание.</w:t>
      </w:r>
    </w:p>
    <w:p w:rsidR="00891CF0" w:rsidRDefault="00B23650">
      <w:pPr>
        <w:pStyle w:val="a0"/>
        <w:ind w:right="327"/>
      </w:pPr>
      <w:r>
        <w:rPr>
          <w:i/>
        </w:rPr>
        <w:t>10-11</w:t>
      </w:r>
      <w:r>
        <w:rPr>
          <w:i/>
          <w:spacing w:val="1"/>
        </w:rPr>
        <w:t xml:space="preserve"> </w:t>
      </w:r>
      <w:r>
        <w:rPr>
          <w:i/>
        </w:rPr>
        <w:t>кл</w:t>
      </w:r>
      <w:r>
        <w:t>.</w:t>
      </w:r>
      <w:r>
        <w:rPr>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аграрной сфере. Возможности высшего и среднего профессионального образования в</w:t>
      </w:r>
      <w:r>
        <w:rPr>
          <w:spacing w:val="1"/>
        </w:rPr>
        <w:t xml:space="preserve"> </w:t>
      </w:r>
      <w:r>
        <w:t>подготовке специалистов</w:t>
      </w:r>
      <w:r>
        <w:rPr>
          <w:spacing w:val="-7"/>
        </w:rPr>
        <w:t xml:space="preserve"> </w:t>
      </w:r>
      <w:r>
        <w:t>для</w:t>
      </w:r>
      <w:r>
        <w:rPr>
          <w:spacing w:val="2"/>
        </w:rPr>
        <w:t xml:space="preserve"> </w:t>
      </w:r>
      <w:r>
        <w:t>рассматриваемых</w:t>
      </w:r>
      <w:r>
        <w:rPr>
          <w:spacing w:val="1"/>
        </w:rPr>
        <w:t xml:space="preserve"> </w:t>
      </w:r>
      <w:r>
        <w:t>отраслей.</w:t>
      </w:r>
    </w:p>
    <w:p w:rsidR="00891CF0" w:rsidRDefault="00B23650">
      <w:pPr>
        <w:pStyle w:val="1"/>
        <w:spacing w:before="6" w:line="321" w:lineRule="exact"/>
        <w:jc w:val="both"/>
      </w:pPr>
      <w:r>
        <w:t>Тема</w:t>
      </w:r>
      <w:r>
        <w:rPr>
          <w:spacing w:val="-4"/>
        </w:rPr>
        <w:t xml:space="preserve"> </w:t>
      </w:r>
      <w:r>
        <w:t>8.</w:t>
      </w:r>
      <w:r>
        <w:rPr>
          <w:spacing w:val="-8"/>
        </w:rPr>
        <w:t xml:space="preserve"> </w:t>
      </w:r>
      <w:r>
        <w:t>Россия</w:t>
      </w:r>
      <w:r>
        <w:rPr>
          <w:spacing w:val="-9"/>
        </w:rPr>
        <w:t xml:space="preserve"> </w:t>
      </w:r>
      <w:r>
        <w:t>здоровая:</w:t>
      </w:r>
      <w:r>
        <w:rPr>
          <w:spacing w:val="-8"/>
        </w:rPr>
        <w:t xml:space="preserve"> </w:t>
      </w:r>
      <w:r>
        <w:t>биотехнологии,</w:t>
      </w:r>
      <w:r>
        <w:rPr>
          <w:spacing w:val="-7"/>
        </w:rPr>
        <w:t xml:space="preserve"> </w:t>
      </w:r>
      <w:r>
        <w:t>экология</w:t>
      </w:r>
      <w:r>
        <w:rPr>
          <w:spacing w:val="-5"/>
        </w:rPr>
        <w:t xml:space="preserve"> </w:t>
      </w:r>
      <w:r>
        <w:t>(1</w:t>
      </w:r>
      <w:r>
        <w:rPr>
          <w:spacing w:val="-4"/>
        </w:rPr>
        <w:t xml:space="preserve"> </w:t>
      </w:r>
      <w:r>
        <w:t>час)</w:t>
      </w:r>
    </w:p>
    <w:p w:rsidR="00891CF0" w:rsidRDefault="00B23650">
      <w:pPr>
        <w:pStyle w:val="a0"/>
        <w:ind w:right="326"/>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1"/>
        </w:rPr>
        <w:t xml:space="preserve"> </w:t>
      </w:r>
      <w:r>
        <w:t>рассматриваемых</w:t>
      </w:r>
      <w:r>
        <w:rPr>
          <w:spacing w:val="1"/>
        </w:rPr>
        <w:t xml:space="preserve"> </w:t>
      </w:r>
      <w:r>
        <w:t>отраслей</w:t>
      </w:r>
      <w:r>
        <w:rPr>
          <w:spacing w:val="1"/>
        </w:rPr>
        <w:t xml:space="preserve"> </w:t>
      </w:r>
      <w:r>
        <w:t>в</w:t>
      </w:r>
      <w:r>
        <w:rPr>
          <w:spacing w:val="70"/>
        </w:rPr>
        <w:t xml:space="preserve"> </w:t>
      </w:r>
      <w:r>
        <w:t>экономике нашей</w:t>
      </w:r>
      <w:r>
        <w:rPr>
          <w:spacing w:val="1"/>
        </w:rPr>
        <w:t xml:space="preserve"> </w:t>
      </w:r>
      <w:r>
        <w:t>страны.</w:t>
      </w:r>
      <w:r>
        <w:rPr>
          <w:spacing w:val="58"/>
        </w:rPr>
        <w:t xml:space="preserve"> </w:t>
      </w:r>
      <w:r>
        <w:t>Достижения</w:t>
      </w:r>
      <w:r>
        <w:rPr>
          <w:spacing w:val="62"/>
        </w:rPr>
        <w:t xml:space="preserve"> </w:t>
      </w:r>
      <w:r>
        <w:t>России</w:t>
      </w:r>
      <w:r>
        <w:rPr>
          <w:spacing w:val="59"/>
        </w:rPr>
        <w:t xml:space="preserve"> </w:t>
      </w:r>
      <w:r>
        <w:t>в</w:t>
      </w:r>
      <w:r>
        <w:rPr>
          <w:spacing w:val="60"/>
        </w:rPr>
        <w:t xml:space="preserve"> </w:t>
      </w:r>
      <w:r>
        <w:t>отраслях</w:t>
      </w:r>
      <w:r>
        <w:rPr>
          <w:spacing w:val="69"/>
        </w:rPr>
        <w:t xml:space="preserve"> </w:t>
      </w:r>
      <w:r>
        <w:t>«биотехнологии»,</w:t>
      </w:r>
      <w:r>
        <w:rPr>
          <w:spacing w:val="62"/>
        </w:rPr>
        <w:t xml:space="preserve"> </w:t>
      </w:r>
      <w:r>
        <w:t>«экология»,</w:t>
      </w:r>
    </w:p>
    <w:p w:rsidR="00891CF0" w:rsidRDefault="00B23650">
      <w:pPr>
        <w:pStyle w:val="a0"/>
        <w:ind w:right="322"/>
      </w:pPr>
      <w:r>
        <w:t>актуальные</w:t>
      </w:r>
      <w:r>
        <w:rPr>
          <w:spacing w:val="1"/>
        </w:rPr>
        <w:t xml:space="preserve"> </w:t>
      </w:r>
      <w:r>
        <w:t>задачи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Особенности</w:t>
      </w:r>
      <w:r>
        <w:rPr>
          <w:spacing w:val="1"/>
        </w:rPr>
        <w:t xml:space="preserve"> </w:t>
      </w:r>
      <w:r>
        <w:t>работодателей, их</w:t>
      </w:r>
      <w:r>
        <w:rPr>
          <w:spacing w:val="1"/>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 и содержание профессиональной деятельности. Варианты профессионального</w:t>
      </w:r>
      <w:r>
        <w:rPr>
          <w:spacing w:val="-67"/>
        </w:rPr>
        <w:t xml:space="preserve"> </w:t>
      </w:r>
      <w:r>
        <w:t>образования.</w:t>
      </w:r>
    </w:p>
    <w:p w:rsidR="00891CF0" w:rsidRDefault="00B23650">
      <w:pPr>
        <w:pStyle w:val="a0"/>
        <w:ind w:right="327"/>
      </w:pPr>
      <w:r>
        <w:rPr>
          <w:i/>
        </w:rPr>
        <w:t>10-11 кл</w:t>
      </w:r>
      <w:r>
        <w:t>. Профессионально важные качества и особенности построения карьеры в сфере</w:t>
      </w:r>
      <w:r>
        <w:rPr>
          <w:spacing w:val="1"/>
        </w:rPr>
        <w:t xml:space="preserve"> </w:t>
      </w:r>
      <w:r>
        <w:t>здоровья.</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подготовке</w:t>
      </w:r>
      <w:r>
        <w:rPr>
          <w:spacing w:val="-1"/>
        </w:rPr>
        <w:t xml:space="preserve"> </w:t>
      </w:r>
      <w:r>
        <w:t>специалистов</w:t>
      </w:r>
      <w:r>
        <w:rPr>
          <w:spacing w:val="-6"/>
        </w:rPr>
        <w:t xml:space="preserve"> </w:t>
      </w:r>
      <w:r>
        <w:t>для</w:t>
      </w:r>
      <w:r>
        <w:rPr>
          <w:spacing w:val="5"/>
        </w:rPr>
        <w:t xml:space="preserve"> </w:t>
      </w:r>
      <w:r>
        <w:t>рассматриваемых.</w:t>
      </w:r>
    </w:p>
    <w:p w:rsidR="00891CF0" w:rsidRDefault="00B23650">
      <w:pPr>
        <w:pStyle w:val="1"/>
        <w:spacing w:before="3"/>
        <w:ind w:right="331"/>
        <w:jc w:val="both"/>
      </w:pPr>
      <w:r>
        <w:t>Тема 9. Россия безопасная: полиция, противопожарная служба, служба спасения,</w:t>
      </w:r>
      <w:r>
        <w:rPr>
          <w:spacing w:val="1"/>
        </w:rPr>
        <w:t xml:space="preserve"> </w:t>
      </w:r>
      <w:r>
        <w:t>охрана (1</w:t>
      </w:r>
      <w:r>
        <w:rPr>
          <w:spacing w:val="2"/>
        </w:rPr>
        <w:t xml:space="preserve"> </w:t>
      </w:r>
      <w:r>
        <w:t>час)</w:t>
      </w:r>
    </w:p>
    <w:p w:rsidR="00891CF0" w:rsidRDefault="00B23650">
      <w:pPr>
        <w:pStyle w:val="a0"/>
        <w:ind w:right="326"/>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1"/>
        </w:rPr>
        <w:t xml:space="preserve"> </w:t>
      </w:r>
      <w:r>
        <w:t>служб</w:t>
      </w:r>
      <w:r>
        <w:rPr>
          <w:spacing w:val="1"/>
        </w:rPr>
        <w:t xml:space="preserve"> </w:t>
      </w:r>
      <w:r>
        <w:t>безопасности</w:t>
      </w:r>
      <w:r>
        <w:rPr>
          <w:spacing w:val="1"/>
        </w:rPr>
        <w:t xml:space="preserve"> </w:t>
      </w:r>
      <w:r>
        <w:t>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Достижения</w:t>
      </w:r>
      <w:r>
        <w:rPr>
          <w:spacing w:val="71"/>
        </w:rPr>
        <w:t xml:space="preserve"> </w:t>
      </w:r>
      <w:r>
        <w:t>России</w:t>
      </w:r>
      <w:r>
        <w:rPr>
          <w:spacing w:val="71"/>
        </w:rPr>
        <w:t xml:space="preserve"> </w:t>
      </w:r>
      <w:r>
        <w:t>в</w:t>
      </w:r>
      <w:r>
        <w:rPr>
          <w:spacing w:val="71"/>
        </w:rPr>
        <w:t xml:space="preserve"> </w:t>
      </w:r>
      <w:r>
        <w:t xml:space="preserve">рассматриваемых  </w:t>
      </w:r>
      <w:r>
        <w:rPr>
          <w:spacing w:val="1"/>
        </w:rPr>
        <w:t xml:space="preserve"> </w:t>
      </w:r>
      <w:r>
        <w:t xml:space="preserve">отраслях,  </w:t>
      </w:r>
      <w:r>
        <w:rPr>
          <w:spacing w:val="1"/>
        </w:rPr>
        <w:t xml:space="preserve"> </w:t>
      </w:r>
      <w:r>
        <w:t xml:space="preserve">актуальные  </w:t>
      </w:r>
      <w:r>
        <w:rPr>
          <w:spacing w:val="1"/>
        </w:rPr>
        <w:t xml:space="preserve"> </w:t>
      </w:r>
      <w:r>
        <w:t>задачи   и</w:t>
      </w:r>
      <w:r>
        <w:rPr>
          <w:spacing w:val="1"/>
        </w:rPr>
        <w:t xml:space="preserve"> </w:t>
      </w:r>
      <w:r>
        <w:t>перспективы</w:t>
      </w:r>
      <w:r>
        <w:rPr>
          <w:spacing w:val="1"/>
        </w:rPr>
        <w:t xml:space="preserve"> </w:t>
      </w:r>
      <w:r>
        <w:t>развития.</w:t>
      </w:r>
      <w:r>
        <w:rPr>
          <w:spacing w:val="1"/>
        </w:rPr>
        <w:t xml:space="preserve"> </w:t>
      </w:r>
      <w:r>
        <w:t>Особенности</w:t>
      </w:r>
      <w:r>
        <w:rPr>
          <w:spacing w:val="1"/>
        </w:rPr>
        <w:t xml:space="preserve"> </w:t>
      </w:r>
      <w:r>
        <w:t>работодателей,</w:t>
      </w:r>
      <w:r>
        <w:rPr>
          <w:spacing w:val="1"/>
        </w:rPr>
        <w:t xml:space="preserve"> </w:t>
      </w:r>
      <w:r>
        <w:t>их</w:t>
      </w:r>
      <w:r>
        <w:rPr>
          <w:spacing w:val="71"/>
        </w:rPr>
        <w:t xml:space="preserve"> </w:t>
      </w:r>
      <w:r>
        <w:t>географическая</w:t>
      </w:r>
      <w:r>
        <w:rPr>
          <w:spacing w:val="1"/>
        </w:rPr>
        <w:t xml:space="preserve"> </w:t>
      </w:r>
      <w:r>
        <w:rPr>
          <w:spacing w:val="-1"/>
        </w:rPr>
        <w:t>представленность,</w:t>
      </w:r>
      <w:r>
        <w:t xml:space="preserve"> 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 и</w:t>
      </w:r>
      <w:r>
        <w:rPr>
          <w:spacing w:val="1"/>
        </w:rPr>
        <w:t xml:space="preserve"> </w:t>
      </w:r>
      <w:r>
        <w:t>содержание</w:t>
      </w:r>
      <w:r>
        <w:rPr>
          <w:spacing w:val="1"/>
        </w:rPr>
        <w:t xml:space="preserve"> </w:t>
      </w:r>
      <w:r>
        <w:t>профессиональной</w:t>
      </w:r>
      <w:r>
        <w:rPr>
          <w:spacing w:val="1"/>
        </w:rPr>
        <w:t xml:space="preserve"> </w:t>
      </w:r>
      <w:r>
        <w:t>деятельности.</w:t>
      </w:r>
      <w:r>
        <w:rPr>
          <w:spacing w:val="1"/>
        </w:rPr>
        <w:t xml:space="preserve"> </w:t>
      </w:r>
      <w:r>
        <w:t>Варианты</w:t>
      </w:r>
      <w:r>
        <w:rPr>
          <w:spacing w:val="71"/>
        </w:rPr>
        <w:t xml:space="preserve"> </w:t>
      </w:r>
      <w:r>
        <w:t>профессионального</w:t>
      </w:r>
      <w:r>
        <w:rPr>
          <w:spacing w:val="1"/>
        </w:rPr>
        <w:t xml:space="preserve"> </w:t>
      </w:r>
      <w:r>
        <w:t>образования.</w:t>
      </w:r>
      <w:r>
        <w:rPr>
          <w:spacing w:val="1"/>
        </w:rPr>
        <w:t xml:space="preserve"> </w:t>
      </w:r>
      <w:r>
        <w:t>Рассматриваются</w:t>
      </w:r>
      <w:r>
        <w:rPr>
          <w:spacing w:val="1"/>
        </w:rPr>
        <w:t xml:space="preserve"> </w:t>
      </w:r>
      <w:r>
        <w:t>такие</w:t>
      </w:r>
      <w:r>
        <w:rPr>
          <w:spacing w:val="1"/>
        </w:rPr>
        <w:t xml:space="preserve"> </w:t>
      </w:r>
      <w:r>
        <w:t>направления,</w:t>
      </w:r>
      <w:r>
        <w:rPr>
          <w:spacing w:val="1"/>
        </w:rPr>
        <w:t xml:space="preserve"> </w:t>
      </w:r>
      <w:r>
        <w:t>как</w:t>
      </w:r>
      <w:r>
        <w:rPr>
          <w:spacing w:val="1"/>
        </w:rPr>
        <w:t xml:space="preserve"> </w:t>
      </w:r>
      <w:r>
        <w:t>полиция,</w:t>
      </w:r>
      <w:r>
        <w:rPr>
          <w:spacing w:val="1"/>
        </w:rPr>
        <w:t xml:space="preserve"> </w:t>
      </w:r>
      <w:r>
        <w:t>противопожарная</w:t>
      </w:r>
      <w:r>
        <w:rPr>
          <w:spacing w:val="1"/>
        </w:rPr>
        <w:t xml:space="preserve"> </w:t>
      </w:r>
      <w:r>
        <w:t>служба,</w:t>
      </w:r>
      <w:r>
        <w:rPr>
          <w:spacing w:val="-4"/>
        </w:rPr>
        <w:t xml:space="preserve"> </w:t>
      </w:r>
      <w:r>
        <w:t>служба спасения, охрана.</w:t>
      </w:r>
    </w:p>
    <w:p w:rsidR="00891CF0" w:rsidRDefault="00B23650">
      <w:pPr>
        <w:pStyle w:val="a0"/>
        <w:ind w:right="327"/>
      </w:pPr>
      <w:r>
        <w:rPr>
          <w:i/>
        </w:rPr>
        <w:t>10-11</w:t>
      </w:r>
      <w:r>
        <w:rPr>
          <w:i/>
          <w:spacing w:val="1"/>
        </w:rPr>
        <w:t xml:space="preserve"> </w:t>
      </w:r>
      <w:r>
        <w:rPr>
          <w:i/>
        </w:rPr>
        <w:t>кл.</w:t>
      </w:r>
      <w:r>
        <w:rPr>
          <w:i/>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службах</w:t>
      </w:r>
      <w:r>
        <w:rPr>
          <w:spacing w:val="1"/>
        </w:rPr>
        <w:t xml:space="preserve"> </w:t>
      </w:r>
      <w:r>
        <w:t>безопасности.</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3"/>
        </w:rPr>
        <w:t xml:space="preserve"> </w:t>
      </w:r>
      <w:r>
        <w:t>подготовке специалистов</w:t>
      </w:r>
      <w:r>
        <w:rPr>
          <w:spacing w:val="-5"/>
        </w:rPr>
        <w:t xml:space="preserve"> </w:t>
      </w:r>
      <w:r>
        <w:t>для</w:t>
      </w:r>
      <w:r>
        <w:rPr>
          <w:spacing w:val="-1"/>
        </w:rPr>
        <w:t xml:space="preserve"> </w:t>
      </w:r>
      <w:r>
        <w:t>рассматриваемых</w:t>
      </w:r>
      <w:r>
        <w:rPr>
          <w:spacing w:val="6"/>
        </w:rPr>
        <w:t xml:space="preserve"> </w:t>
      </w:r>
      <w:r>
        <w:t>отраслей.</w:t>
      </w:r>
    </w:p>
    <w:p w:rsidR="00891CF0" w:rsidRDefault="00B23650">
      <w:pPr>
        <w:pStyle w:val="1"/>
        <w:spacing w:before="1" w:line="319" w:lineRule="exact"/>
        <w:jc w:val="both"/>
      </w:pPr>
      <w:r>
        <w:t>Тема</w:t>
      </w:r>
      <w:r>
        <w:rPr>
          <w:spacing w:val="-4"/>
        </w:rPr>
        <w:t xml:space="preserve"> </w:t>
      </w:r>
      <w:r>
        <w:t>10.</w:t>
      </w:r>
      <w:r>
        <w:rPr>
          <w:spacing w:val="-6"/>
        </w:rPr>
        <w:t xml:space="preserve"> </w:t>
      </w:r>
      <w:r>
        <w:t>Практико-ориентированное</w:t>
      </w:r>
      <w:r>
        <w:rPr>
          <w:spacing w:val="-8"/>
        </w:rPr>
        <w:t xml:space="preserve"> </w:t>
      </w:r>
      <w:r>
        <w:t>занятие</w:t>
      </w:r>
      <w:r>
        <w:rPr>
          <w:spacing w:val="-5"/>
        </w:rPr>
        <w:t xml:space="preserve"> </w:t>
      </w:r>
      <w:r>
        <w:t>(1</w:t>
      </w:r>
      <w:r>
        <w:rPr>
          <w:spacing w:val="-2"/>
        </w:rPr>
        <w:t xml:space="preserve"> </w:t>
      </w:r>
      <w:r>
        <w:t>час)</w:t>
      </w:r>
    </w:p>
    <w:p w:rsidR="00891CF0" w:rsidRDefault="00B23650">
      <w:pPr>
        <w:pStyle w:val="a0"/>
        <w:ind w:right="335"/>
      </w:pPr>
      <w:r>
        <w:t>Занятие направлено на углубление представлений о профессиях в изученных областях.</w:t>
      </w:r>
      <w:r>
        <w:rPr>
          <w:spacing w:val="1"/>
        </w:rPr>
        <w:t xml:space="preserve"> </w:t>
      </w:r>
      <w:r>
        <w:t>Педагогу</w:t>
      </w:r>
      <w:r>
        <w:rPr>
          <w:spacing w:val="-9"/>
        </w:rPr>
        <w:t xml:space="preserve"> </w:t>
      </w:r>
      <w:r>
        <w:t>предлагается</w:t>
      </w:r>
      <w:r>
        <w:rPr>
          <w:spacing w:val="1"/>
        </w:rPr>
        <w:t xml:space="preserve"> </w:t>
      </w:r>
      <w:r>
        <w:t>выбор</w:t>
      </w:r>
      <w:r>
        <w:rPr>
          <w:spacing w:val="-3"/>
        </w:rPr>
        <w:t xml:space="preserve"> </w:t>
      </w:r>
      <w:r>
        <w:t>в</w:t>
      </w:r>
      <w:r>
        <w:rPr>
          <w:spacing w:val="-4"/>
        </w:rPr>
        <w:t xml:space="preserve"> </w:t>
      </w:r>
      <w:r>
        <w:t>тематике занятия</w:t>
      </w:r>
      <w:r>
        <w:rPr>
          <w:spacing w:val="-8"/>
        </w:rPr>
        <w:t xml:space="preserve"> </w:t>
      </w:r>
      <w:r>
        <w:t>из</w:t>
      </w:r>
      <w:r>
        <w:rPr>
          <w:spacing w:val="-4"/>
        </w:rPr>
        <w:t xml:space="preserve"> </w:t>
      </w:r>
      <w:r>
        <w:t>двух возможных.</w:t>
      </w:r>
    </w:p>
    <w:p w:rsidR="00891CF0" w:rsidRDefault="00B23650">
      <w:pPr>
        <w:pStyle w:val="a0"/>
        <w:spacing w:line="321" w:lineRule="exact"/>
      </w:pPr>
      <w:r>
        <w:t>Обучающиеся</w:t>
      </w:r>
      <w:r>
        <w:rPr>
          <w:spacing w:val="66"/>
        </w:rPr>
        <w:t xml:space="preserve"> </w:t>
      </w:r>
      <w:r>
        <w:t>получают</w:t>
      </w:r>
      <w:r>
        <w:rPr>
          <w:spacing w:val="136"/>
        </w:rPr>
        <w:t xml:space="preserve"> </w:t>
      </w:r>
      <w:r>
        <w:t>задания</w:t>
      </w:r>
      <w:r>
        <w:rPr>
          <w:spacing w:val="135"/>
        </w:rPr>
        <w:t xml:space="preserve"> </w:t>
      </w:r>
      <w:r>
        <w:t>от</w:t>
      </w:r>
      <w:r>
        <w:rPr>
          <w:spacing w:val="132"/>
        </w:rPr>
        <w:t xml:space="preserve"> </w:t>
      </w:r>
      <w:r>
        <w:t>специалиста</w:t>
      </w:r>
      <w:r>
        <w:rPr>
          <w:spacing w:val="135"/>
        </w:rPr>
        <w:t xml:space="preserve"> </w:t>
      </w:r>
      <w:r>
        <w:t>(в</w:t>
      </w:r>
      <w:r>
        <w:rPr>
          <w:spacing w:val="139"/>
        </w:rPr>
        <w:t xml:space="preserve"> </w:t>
      </w:r>
      <w:r>
        <w:t>видеоролике</w:t>
      </w:r>
      <w:r>
        <w:rPr>
          <w:spacing w:val="135"/>
        </w:rPr>
        <w:t xml:space="preserve"> </w:t>
      </w:r>
      <w:r>
        <w:t>или</w:t>
      </w:r>
      <w:r>
        <w:rPr>
          <w:spacing w:val="133"/>
        </w:rPr>
        <w:t xml:space="preserve"> </w:t>
      </w:r>
      <w:r>
        <w:t>в</w:t>
      </w:r>
      <w:r>
        <w:rPr>
          <w:spacing w:val="134"/>
        </w:rPr>
        <w:t xml:space="preserve"> </w:t>
      </w:r>
      <w:r>
        <w:t>формате</w:t>
      </w:r>
    </w:p>
    <w:p w:rsidR="00891CF0" w:rsidRDefault="00891CF0">
      <w:pPr>
        <w:spacing w:line="321" w:lineRule="exact"/>
        <w:sectPr w:rsidR="00891CF0">
          <w:headerReference w:type="default" r:id="rId444"/>
          <w:footerReference w:type="default" r:id="rId445"/>
          <w:pgSz w:w="11920" w:h="16860"/>
          <w:pgMar w:top="820" w:right="200" w:bottom="800" w:left="260" w:header="573" w:footer="607" w:gutter="0"/>
          <w:cols w:space="720"/>
        </w:sectPr>
      </w:pPr>
    </w:p>
    <w:p w:rsidR="00891CF0" w:rsidRDefault="00B23650">
      <w:pPr>
        <w:pStyle w:val="a0"/>
        <w:ind w:right="324"/>
      </w:pPr>
      <w:r>
        <w:lastRenderedPageBreak/>
        <w:t>презентации,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технических</w:t>
      </w:r>
      <w:r>
        <w:rPr>
          <w:spacing w:val="1"/>
        </w:rPr>
        <w:t xml:space="preserve"> </w:t>
      </w:r>
      <w:r>
        <w:t>возможностей</w:t>
      </w:r>
      <w:r>
        <w:rPr>
          <w:spacing w:val="7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благодаря</w:t>
      </w:r>
      <w:r>
        <w:rPr>
          <w:spacing w:val="1"/>
        </w:rPr>
        <w:t xml:space="preserve"> </w:t>
      </w:r>
      <w:r>
        <w:t>их</w:t>
      </w:r>
      <w:r>
        <w:rPr>
          <w:spacing w:val="1"/>
        </w:rPr>
        <w:t xml:space="preserve"> </w:t>
      </w:r>
      <w:r>
        <w:t>выполнению,</w:t>
      </w:r>
      <w:r>
        <w:rPr>
          <w:spacing w:val="1"/>
        </w:rPr>
        <w:t xml:space="preserve"> </w:t>
      </w:r>
      <w:r>
        <w:t>уточняют</w:t>
      </w:r>
      <w:r>
        <w:rPr>
          <w:spacing w:val="1"/>
        </w:rPr>
        <w:t xml:space="preserve"> </w:t>
      </w:r>
      <w:r>
        <w:t>свои</w:t>
      </w:r>
      <w:r>
        <w:rPr>
          <w:spacing w:val="1"/>
        </w:rPr>
        <w:t xml:space="preserve"> </w:t>
      </w:r>
      <w:r>
        <w:t>гипотезы</w:t>
      </w:r>
      <w:r>
        <w:rPr>
          <w:spacing w:val="1"/>
        </w:rPr>
        <w:t xml:space="preserve"> </w:t>
      </w:r>
      <w:r>
        <w:t>о</w:t>
      </w:r>
      <w:r>
        <w:rPr>
          <w:spacing w:val="1"/>
        </w:rPr>
        <w:t xml:space="preserve"> </w:t>
      </w:r>
      <w:r>
        <w:t>предмете</w:t>
      </w:r>
      <w:r>
        <w:rPr>
          <w:spacing w:val="1"/>
        </w:rPr>
        <w:t xml:space="preserve"> </w:t>
      </w:r>
      <w:r>
        <w:t>профессиональной</w:t>
      </w:r>
      <w:r>
        <w:rPr>
          <w:spacing w:val="1"/>
        </w:rPr>
        <w:t xml:space="preserve"> </w:t>
      </w:r>
      <w:r>
        <w:t>деятельности,</w:t>
      </w:r>
      <w:r>
        <w:rPr>
          <w:spacing w:val="1"/>
        </w:rPr>
        <w:t xml:space="preserve"> </w:t>
      </w:r>
      <w:r>
        <w:t>условиях</w:t>
      </w:r>
      <w:r>
        <w:rPr>
          <w:spacing w:val="1"/>
        </w:rPr>
        <w:t xml:space="preserve"> </w:t>
      </w:r>
      <w:r>
        <w:t>работы,</w:t>
      </w:r>
      <w:r>
        <w:rPr>
          <w:spacing w:val="71"/>
        </w:rPr>
        <w:t xml:space="preserve"> </w:t>
      </w:r>
      <w:r>
        <w:t>личных</w:t>
      </w:r>
      <w:r>
        <w:rPr>
          <w:spacing w:val="71"/>
        </w:rPr>
        <w:t xml:space="preserve"> </w:t>
      </w:r>
      <w:r>
        <w:t>качествах,</w:t>
      </w:r>
      <w:r>
        <w:rPr>
          <w:spacing w:val="71"/>
        </w:rPr>
        <w:t xml:space="preserve"> </w:t>
      </w:r>
      <w:r>
        <w:t>целяхи</w:t>
      </w:r>
      <w:r>
        <w:rPr>
          <w:spacing w:val="1"/>
        </w:rPr>
        <w:t xml:space="preserve"> </w:t>
      </w:r>
      <w:r>
        <w:t>ценностях</w:t>
      </w:r>
      <w:r>
        <w:rPr>
          <w:spacing w:val="-1"/>
        </w:rPr>
        <w:t xml:space="preserve"> </w:t>
      </w:r>
      <w:r>
        <w:t>профессионалов</w:t>
      </w:r>
      <w:r>
        <w:rPr>
          <w:spacing w:val="-1"/>
        </w:rPr>
        <w:t xml:space="preserve"> </w:t>
      </w:r>
      <w:r>
        <w:t>в</w:t>
      </w:r>
      <w:r>
        <w:rPr>
          <w:spacing w:val="-3"/>
        </w:rPr>
        <w:t xml:space="preserve"> </w:t>
      </w:r>
      <w:r>
        <w:t>профессии,</w:t>
      </w:r>
      <w:r>
        <w:rPr>
          <w:spacing w:val="-2"/>
        </w:rPr>
        <w:t xml:space="preserve"> </w:t>
      </w:r>
      <w:r>
        <w:t>их</w:t>
      </w:r>
      <w:r>
        <w:rPr>
          <w:spacing w:val="-3"/>
        </w:rPr>
        <w:t xml:space="preserve"> </w:t>
      </w:r>
      <w:r>
        <w:t>компетенциях,</w:t>
      </w:r>
      <w:r>
        <w:rPr>
          <w:spacing w:val="-2"/>
        </w:rPr>
        <w:t xml:space="preserve"> </w:t>
      </w:r>
      <w:r>
        <w:t>особенностях</w:t>
      </w:r>
      <w:r>
        <w:rPr>
          <w:spacing w:val="-1"/>
        </w:rPr>
        <w:t xml:space="preserve"> </w:t>
      </w:r>
      <w:r>
        <w:t>образования.</w:t>
      </w:r>
    </w:p>
    <w:p w:rsidR="00891CF0" w:rsidRDefault="00B23650">
      <w:pPr>
        <w:spacing w:line="321" w:lineRule="exact"/>
        <w:ind w:left="380"/>
        <w:jc w:val="both"/>
        <w:rPr>
          <w:sz w:val="28"/>
        </w:rPr>
      </w:pPr>
      <w:r>
        <w:rPr>
          <w:sz w:val="28"/>
        </w:rPr>
        <w:t>На</w:t>
      </w:r>
      <w:r>
        <w:rPr>
          <w:spacing w:val="-5"/>
          <w:sz w:val="28"/>
        </w:rPr>
        <w:t xml:space="preserve"> </w:t>
      </w:r>
      <w:r>
        <w:rPr>
          <w:sz w:val="28"/>
        </w:rPr>
        <w:t>материале</w:t>
      </w:r>
      <w:r>
        <w:rPr>
          <w:spacing w:val="-8"/>
          <w:sz w:val="28"/>
        </w:rPr>
        <w:t xml:space="preserve"> </w:t>
      </w:r>
      <w:r>
        <w:rPr>
          <w:sz w:val="28"/>
        </w:rPr>
        <w:t>профессий</w:t>
      </w:r>
      <w:r>
        <w:rPr>
          <w:spacing w:val="-2"/>
          <w:sz w:val="28"/>
        </w:rPr>
        <w:t xml:space="preserve"> </w:t>
      </w:r>
      <w:r>
        <w:rPr>
          <w:sz w:val="28"/>
        </w:rPr>
        <w:t>из</w:t>
      </w:r>
      <w:r>
        <w:rPr>
          <w:spacing w:val="-6"/>
          <w:sz w:val="28"/>
        </w:rPr>
        <w:t xml:space="preserve"> </w:t>
      </w:r>
      <w:r>
        <w:rPr>
          <w:sz w:val="28"/>
        </w:rPr>
        <w:t xml:space="preserve">отраслей </w:t>
      </w:r>
      <w:r>
        <w:rPr>
          <w:i/>
          <w:sz w:val="28"/>
        </w:rPr>
        <w:t>(на</w:t>
      </w:r>
      <w:r>
        <w:rPr>
          <w:i/>
          <w:spacing w:val="-6"/>
          <w:sz w:val="28"/>
        </w:rPr>
        <w:t xml:space="preserve"> </w:t>
      </w:r>
      <w:r>
        <w:rPr>
          <w:i/>
          <w:sz w:val="28"/>
        </w:rPr>
        <w:t>выбор)</w:t>
      </w:r>
      <w:r>
        <w:rPr>
          <w:sz w:val="28"/>
        </w:rPr>
        <w:t>:</w:t>
      </w:r>
    </w:p>
    <w:p w:rsidR="00891CF0" w:rsidRDefault="00B23650" w:rsidP="00461614">
      <w:pPr>
        <w:pStyle w:val="a5"/>
        <w:numPr>
          <w:ilvl w:val="0"/>
          <w:numId w:val="67"/>
        </w:numPr>
        <w:tabs>
          <w:tab w:val="left" w:pos="1365"/>
          <w:tab w:val="left" w:pos="1366"/>
        </w:tabs>
        <w:ind w:left="1365" w:hanging="986"/>
        <w:rPr>
          <w:sz w:val="28"/>
        </w:rPr>
      </w:pPr>
      <w:r>
        <w:rPr>
          <w:sz w:val="28"/>
        </w:rPr>
        <w:t>пищевая</w:t>
      </w:r>
      <w:r>
        <w:rPr>
          <w:spacing w:val="-7"/>
          <w:sz w:val="28"/>
        </w:rPr>
        <w:t xml:space="preserve"> </w:t>
      </w:r>
      <w:r>
        <w:rPr>
          <w:sz w:val="28"/>
        </w:rPr>
        <w:t>промышленность</w:t>
      </w:r>
      <w:r>
        <w:rPr>
          <w:spacing w:val="-4"/>
          <w:sz w:val="28"/>
        </w:rPr>
        <w:t xml:space="preserve"> </w:t>
      </w:r>
      <w:r>
        <w:rPr>
          <w:sz w:val="28"/>
        </w:rPr>
        <w:t>и</w:t>
      </w:r>
      <w:r>
        <w:rPr>
          <w:spacing w:val="-9"/>
          <w:sz w:val="28"/>
        </w:rPr>
        <w:t xml:space="preserve"> </w:t>
      </w:r>
      <w:r>
        <w:rPr>
          <w:sz w:val="28"/>
        </w:rPr>
        <w:t>общественное</w:t>
      </w:r>
      <w:r>
        <w:rPr>
          <w:spacing w:val="-6"/>
          <w:sz w:val="28"/>
        </w:rPr>
        <w:t xml:space="preserve"> </w:t>
      </w:r>
      <w:r>
        <w:rPr>
          <w:sz w:val="28"/>
        </w:rPr>
        <w:t>питание;</w:t>
      </w:r>
    </w:p>
    <w:p w:rsidR="00891CF0" w:rsidRDefault="00B23650" w:rsidP="00461614">
      <w:pPr>
        <w:pStyle w:val="a5"/>
        <w:numPr>
          <w:ilvl w:val="0"/>
          <w:numId w:val="67"/>
        </w:numPr>
        <w:tabs>
          <w:tab w:val="left" w:pos="1365"/>
          <w:tab w:val="left" w:pos="1366"/>
        </w:tabs>
        <w:ind w:left="1365" w:hanging="986"/>
        <w:rPr>
          <w:i/>
          <w:sz w:val="28"/>
        </w:rPr>
      </w:pPr>
      <w:r>
        <w:rPr>
          <w:sz w:val="28"/>
        </w:rPr>
        <w:t>биотехнологии</w:t>
      </w:r>
      <w:r>
        <w:rPr>
          <w:spacing w:val="-5"/>
          <w:sz w:val="28"/>
        </w:rPr>
        <w:t xml:space="preserve"> </w:t>
      </w:r>
      <w:r>
        <w:rPr>
          <w:sz w:val="28"/>
        </w:rPr>
        <w:t>и</w:t>
      </w:r>
      <w:r>
        <w:rPr>
          <w:spacing w:val="-5"/>
          <w:sz w:val="28"/>
        </w:rPr>
        <w:t xml:space="preserve"> </w:t>
      </w:r>
      <w:r>
        <w:rPr>
          <w:sz w:val="28"/>
        </w:rPr>
        <w:t>экология</w:t>
      </w:r>
      <w:r>
        <w:rPr>
          <w:i/>
          <w:sz w:val="28"/>
        </w:rPr>
        <w:t>.</w:t>
      </w:r>
    </w:p>
    <w:p w:rsidR="00891CF0" w:rsidRDefault="00B23650">
      <w:pPr>
        <w:pStyle w:val="1"/>
        <w:spacing w:before="2" w:line="319" w:lineRule="exact"/>
        <w:jc w:val="both"/>
      </w:pPr>
      <w:r>
        <w:t>Тема</w:t>
      </w:r>
      <w:r>
        <w:rPr>
          <w:spacing w:val="-4"/>
        </w:rPr>
        <w:t xml:space="preserve"> </w:t>
      </w:r>
      <w:r>
        <w:t>11.</w:t>
      </w:r>
      <w:r>
        <w:rPr>
          <w:spacing w:val="-6"/>
        </w:rPr>
        <w:t xml:space="preserve"> </w:t>
      </w:r>
      <w:r>
        <w:t>Россия</w:t>
      </w:r>
      <w:r>
        <w:rPr>
          <w:spacing w:val="-9"/>
        </w:rPr>
        <w:t xml:space="preserve"> </w:t>
      </w:r>
      <w:r>
        <w:t>комфортная:</w:t>
      </w:r>
      <w:r>
        <w:rPr>
          <w:spacing w:val="-3"/>
        </w:rPr>
        <w:t xml:space="preserve"> </w:t>
      </w:r>
      <w:r>
        <w:t>транспорт</w:t>
      </w:r>
      <w:r>
        <w:rPr>
          <w:spacing w:val="-1"/>
        </w:rPr>
        <w:t xml:space="preserve"> </w:t>
      </w:r>
      <w:r>
        <w:t>(1</w:t>
      </w:r>
      <w:r>
        <w:rPr>
          <w:spacing w:val="-4"/>
        </w:rPr>
        <w:t xml:space="preserve"> </w:t>
      </w:r>
      <w:r>
        <w:t>час)</w:t>
      </w:r>
    </w:p>
    <w:p w:rsidR="00891CF0" w:rsidRDefault="00B23650">
      <w:pPr>
        <w:pStyle w:val="a0"/>
        <w:ind w:right="323"/>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1"/>
        </w:rPr>
        <w:t xml:space="preserve"> </w:t>
      </w:r>
      <w:r>
        <w:t>комфортной</w:t>
      </w:r>
      <w:r>
        <w:rPr>
          <w:spacing w:val="1"/>
        </w:rPr>
        <w:t xml:space="preserve"> </w:t>
      </w:r>
      <w:r>
        <w:t>среды</w:t>
      </w:r>
      <w:r>
        <w:rPr>
          <w:spacing w:val="1"/>
        </w:rPr>
        <w:t xml:space="preserve"> </w:t>
      </w:r>
      <w:r>
        <w:t>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Достижения</w:t>
      </w:r>
      <w:r>
        <w:rPr>
          <w:spacing w:val="71"/>
        </w:rPr>
        <w:t xml:space="preserve"> </w:t>
      </w:r>
      <w:r>
        <w:t>России</w:t>
      </w:r>
      <w:r>
        <w:rPr>
          <w:spacing w:val="71"/>
        </w:rPr>
        <w:t xml:space="preserve"> </w:t>
      </w:r>
      <w:r>
        <w:t>в</w:t>
      </w:r>
      <w:r>
        <w:rPr>
          <w:spacing w:val="71"/>
        </w:rPr>
        <w:t xml:space="preserve"> </w:t>
      </w:r>
      <w:r>
        <w:t>отраслях</w:t>
      </w:r>
      <w:r>
        <w:rPr>
          <w:spacing w:val="71"/>
        </w:rPr>
        <w:t xml:space="preserve"> </w:t>
      </w:r>
      <w:r>
        <w:t>комфортной</w:t>
      </w:r>
      <w:r>
        <w:rPr>
          <w:spacing w:val="71"/>
        </w:rPr>
        <w:t xml:space="preserve"> </w:t>
      </w:r>
      <w:r>
        <w:t>среды,</w:t>
      </w:r>
      <w:r>
        <w:rPr>
          <w:spacing w:val="71"/>
        </w:rPr>
        <w:t xml:space="preserve"> </w:t>
      </w:r>
      <w:r>
        <w:t xml:space="preserve">актуальные  </w:t>
      </w:r>
      <w:r>
        <w:rPr>
          <w:spacing w:val="1"/>
        </w:rPr>
        <w:t xml:space="preserve"> </w:t>
      </w:r>
      <w:r>
        <w:t>задачи</w:t>
      </w:r>
      <w:r>
        <w:rPr>
          <w:spacing w:val="70"/>
        </w:rPr>
        <w:t xml:space="preserve"> </w:t>
      </w:r>
      <w:r>
        <w:t>и</w:t>
      </w:r>
      <w:r>
        <w:rPr>
          <w:spacing w:val="1"/>
        </w:rPr>
        <w:t xml:space="preserve"> </w:t>
      </w:r>
      <w:r>
        <w:t>перспективы</w:t>
      </w:r>
      <w:r>
        <w:rPr>
          <w:spacing w:val="1"/>
        </w:rPr>
        <w:t xml:space="preserve"> </w:t>
      </w:r>
      <w:r>
        <w:t>развития.</w:t>
      </w:r>
      <w:r>
        <w:rPr>
          <w:spacing w:val="1"/>
        </w:rPr>
        <w:t xml:space="preserve"> </w:t>
      </w:r>
      <w:r>
        <w:t>Крупнейшие</w:t>
      </w:r>
      <w:r>
        <w:rPr>
          <w:spacing w:val="1"/>
        </w:rPr>
        <w:t xml:space="preserve"> </w:t>
      </w:r>
      <w:r>
        <w:t>работодатели</w:t>
      </w:r>
      <w:r>
        <w:rPr>
          <w:spacing w:val="1"/>
        </w:rPr>
        <w:t xml:space="preserve"> </w:t>
      </w:r>
      <w:r>
        <w:t>в</w:t>
      </w:r>
      <w:r>
        <w:rPr>
          <w:spacing w:val="1"/>
        </w:rPr>
        <w:t xml:space="preserve"> </w:t>
      </w:r>
      <w:r>
        <w:t>отрасли</w:t>
      </w:r>
      <w:r>
        <w:rPr>
          <w:spacing w:val="1"/>
        </w:rPr>
        <w:t xml:space="preserve"> </w:t>
      </w:r>
      <w:r>
        <w:t>«Транспорт», их</w:t>
      </w:r>
      <w:r>
        <w:rPr>
          <w:spacing w:val="1"/>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w:t>
      </w:r>
      <w:r>
        <w:rPr>
          <w:spacing w:val="1"/>
        </w:rPr>
        <w:t xml:space="preserve"> </w:t>
      </w:r>
      <w:r>
        <w:t>и</w:t>
      </w:r>
      <w:r>
        <w:rPr>
          <w:spacing w:val="1"/>
        </w:rPr>
        <w:t xml:space="preserve"> </w:t>
      </w:r>
      <w:r>
        <w:t>содержание</w:t>
      </w:r>
      <w:r>
        <w:rPr>
          <w:spacing w:val="1"/>
        </w:rPr>
        <w:t xml:space="preserve"> </w:t>
      </w:r>
      <w:r>
        <w:t>профессиональной</w:t>
      </w:r>
      <w:r>
        <w:rPr>
          <w:spacing w:val="71"/>
        </w:rPr>
        <w:t xml:space="preserve"> </w:t>
      </w:r>
      <w:r>
        <w:t>деятельности.</w:t>
      </w:r>
      <w:r>
        <w:rPr>
          <w:spacing w:val="71"/>
        </w:rPr>
        <w:t xml:space="preserve"> </w:t>
      </w:r>
      <w:r>
        <w:t>Варианты</w:t>
      </w:r>
      <w:r>
        <w:rPr>
          <w:spacing w:val="1"/>
        </w:rPr>
        <w:t xml:space="preserve"> </w:t>
      </w:r>
      <w:r>
        <w:t>профессионального образования.</w:t>
      </w:r>
    </w:p>
    <w:p w:rsidR="00891CF0" w:rsidRDefault="00B23650">
      <w:pPr>
        <w:pStyle w:val="a0"/>
        <w:ind w:right="330"/>
      </w:pPr>
      <w:r>
        <w:rPr>
          <w:i/>
        </w:rPr>
        <w:t>10-11 кл</w:t>
      </w:r>
      <w:r>
        <w:t>. Профессионально важные качества и особенности построения карьеры в сфере</w:t>
      </w:r>
      <w:r>
        <w:rPr>
          <w:spacing w:val="1"/>
        </w:rPr>
        <w:t xml:space="preserve"> </w:t>
      </w:r>
      <w:r>
        <w:t>отрасли. Возможности высшего и среднего профессиональногообразования в подготовке</w:t>
      </w:r>
      <w:r>
        <w:rPr>
          <w:spacing w:val="-67"/>
        </w:rPr>
        <w:t xml:space="preserve"> </w:t>
      </w:r>
      <w:r>
        <w:t>специалистов</w:t>
      </w:r>
      <w:r>
        <w:rPr>
          <w:spacing w:val="-5"/>
        </w:rPr>
        <w:t xml:space="preserve"> </w:t>
      </w:r>
      <w:r>
        <w:t>для</w:t>
      </w:r>
      <w:r>
        <w:rPr>
          <w:spacing w:val="2"/>
        </w:rPr>
        <w:t xml:space="preserve"> </w:t>
      </w:r>
      <w:r>
        <w:t>отрасли.</w:t>
      </w:r>
    </w:p>
    <w:p w:rsidR="00891CF0" w:rsidRDefault="00B23650">
      <w:pPr>
        <w:pStyle w:val="1"/>
        <w:spacing w:before="11" w:line="319" w:lineRule="exact"/>
        <w:jc w:val="both"/>
      </w:pPr>
      <w:r>
        <w:t>Тема</w:t>
      </w:r>
      <w:r>
        <w:rPr>
          <w:spacing w:val="-1"/>
        </w:rPr>
        <w:t xml:space="preserve"> </w:t>
      </w:r>
      <w:r>
        <w:t>12.</w:t>
      </w:r>
      <w:r>
        <w:rPr>
          <w:spacing w:val="-5"/>
        </w:rPr>
        <w:t xml:space="preserve"> </w:t>
      </w:r>
      <w:r>
        <w:t>Россия</w:t>
      </w:r>
      <w:r>
        <w:rPr>
          <w:spacing w:val="-7"/>
        </w:rPr>
        <w:t xml:space="preserve"> </w:t>
      </w:r>
      <w:r>
        <w:t>здоровая:</w:t>
      </w:r>
      <w:r>
        <w:rPr>
          <w:spacing w:val="-3"/>
        </w:rPr>
        <w:t xml:space="preserve"> </w:t>
      </w:r>
      <w:r>
        <w:t>медицина</w:t>
      </w:r>
      <w:r>
        <w:rPr>
          <w:spacing w:val="-1"/>
        </w:rPr>
        <w:t xml:space="preserve"> </w:t>
      </w:r>
      <w:r>
        <w:t>и</w:t>
      </w:r>
      <w:r>
        <w:rPr>
          <w:spacing w:val="-8"/>
        </w:rPr>
        <w:t xml:space="preserve"> </w:t>
      </w:r>
      <w:r>
        <w:t>фармация</w:t>
      </w:r>
      <w:r>
        <w:rPr>
          <w:spacing w:val="-4"/>
        </w:rPr>
        <w:t xml:space="preserve"> </w:t>
      </w:r>
      <w:r>
        <w:t>(1</w:t>
      </w:r>
      <w:r>
        <w:rPr>
          <w:spacing w:val="-2"/>
        </w:rPr>
        <w:t xml:space="preserve"> </w:t>
      </w:r>
      <w:r>
        <w:t>час)</w:t>
      </w:r>
    </w:p>
    <w:p w:rsidR="00891CF0" w:rsidRDefault="00B23650">
      <w:pPr>
        <w:pStyle w:val="a0"/>
        <w:ind w:right="325"/>
      </w:pPr>
      <w:r>
        <w:t>Знакомство обучающихся с ролью медицины и фармации в экономике нашей страны.</w:t>
      </w:r>
      <w:r>
        <w:rPr>
          <w:spacing w:val="1"/>
        </w:rPr>
        <w:t xml:space="preserve"> </w:t>
      </w:r>
      <w:r>
        <w:t>Достижения</w:t>
      </w:r>
      <w:r>
        <w:rPr>
          <w:spacing w:val="1"/>
        </w:rPr>
        <w:t xml:space="preserve"> </w:t>
      </w:r>
      <w:r>
        <w:t>России</w:t>
      </w:r>
      <w:r>
        <w:rPr>
          <w:spacing w:val="1"/>
        </w:rPr>
        <w:t xml:space="preserve"> </w:t>
      </w:r>
      <w:r>
        <w:t>в</w:t>
      </w:r>
      <w:r>
        <w:rPr>
          <w:spacing w:val="1"/>
        </w:rPr>
        <w:t xml:space="preserve"> </w:t>
      </w:r>
      <w:r>
        <w:t>этих</w:t>
      </w:r>
      <w:r>
        <w:rPr>
          <w:spacing w:val="1"/>
        </w:rPr>
        <w:t xml:space="preserve"> </w:t>
      </w:r>
      <w:r>
        <w:t>отраслях,</w:t>
      </w:r>
      <w:r>
        <w:rPr>
          <w:spacing w:val="1"/>
        </w:rPr>
        <w:t xml:space="preserve"> </w:t>
      </w:r>
      <w:r>
        <w:t>актуальные</w:t>
      </w:r>
      <w:r>
        <w:rPr>
          <w:spacing w:val="1"/>
        </w:rPr>
        <w:t xml:space="preserve"> </w:t>
      </w:r>
      <w:r>
        <w:t>задачи</w:t>
      </w:r>
      <w:r>
        <w:rPr>
          <w:spacing w:val="1"/>
        </w:rPr>
        <w:t xml:space="preserve"> </w:t>
      </w:r>
      <w:r>
        <w:t>и</w:t>
      </w:r>
      <w:r>
        <w:rPr>
          <w:spacing w:val="1"/>
        </w:rPr>
        <w:t xml:space="preserve"> </w:t>
      </w:r>
      <w:r>
        <w:t>перспективы развития.</w:t>
      </w:r>
      <w:r>
        <w:rPr>
          <w:spacing w:val="1"/>
        </w:rPr>
        <w:t xml:space="preserve"> </w:t>
      </w:r>
      <w:r>
        <w:t>Работодатели,</w:t>
      </w:r>
      <w:r>
        <w:rPr>
          <w:spacing w:val="1"/>
        </w:rPr>
        <w:t xml:space="preserve"> </w:t>
      </w:r>
      <w:r>
        <w:t>их</w:t>
      </w:r>
      <w:r>
        <w:rPr>
          <w:spacing w:val="1"/>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71"/>
        </w:rPr>
        <w:t xml:space="preserve"> </w:t>
      </w:r>
      <w:r>
        <w:t>в</w:t>
      </w:r>
      <w:r>
        <w:rPr>
          <w:spacing w:val="-67"/>
        </w:rPr>
        <w:t xml:space="preserve"> </w:t>
      </w:r>
      <w:r>
        <w:t>кадрах. Основные профессии и содержание профессиональной деятельности. Варианты</w:t>
      </w:r>
      <w:r>
        <w:rPr>
          <w:spacing w:val="1"/>
        </w:rPr>
        <w:t xml:space="preserve"> </w:t>
      </w:r>
      <w:r>
        <w:t>профессионального образования. Рассматриваются такие направления, как медицина и</w:t>
      </w:r>
      <w:r>
        <w:rPr>
          <w:spacing w:val="1"/>
        </w:rPr>
        <w:t xml:space="preserve"> </w:t>
      </w:r>
      <w:r>
        <w:t>фармация.</w:t>
      </w:r>
    </w:p>
    <w:p w:rsidR="00891CF0" w:rsidRDefault="00B23650">
      <w:pPr>
        <w:pStyle w:val="a0"/>
        <w:ind w:right="326"/>
      </w:pPr>
      <w:r>
        <w:rPr>
          <w:i/>
        </w:rPr>
        <w:t xml:space="preserve">10-11 кл. </w:t>
      </w:r>
      <w:r>
        <w:t>Профессионально важные качества и особенности построения карьеры в сфере</w:t>
      </w:r>
      <w:r>
        <w:rPr>
          <w:spacing w:val="1"/>
        </w:rPr>
        <w:t xml:space="preserve"> </w:t>
      </w:r>
      <w:r>
        <w:t>здравоохранения. Возможности высшего и среднего профессионального образования в</w:t>
      </w:r>
      <w:r>
        <w:rPr>
          <w:spacing w:val="1"/>
        </w:rPr>
        <w:t xml:space="preserve"> </w:t>
      </w:r>
      <w:r>
        <w:t>подготовке</w:t>
      </w:r>
      <w:r>
        <w:rPr>
          <w:spacing w:val="-1"/>
        </w:rPr>
        <w:t xml:space="preserve"> </w:t>
      </w:r>
      <w:r>
        <w:t>специалистов</w:t>
      </w:r>
      <w:r>
        <w:rPr>
          <w:spacing w:val="-4"/>
        </w:rPr>
        <w:t xml:space="preserve"> </w:t>
      </w:r>
      <w:r>
        <w:t>для отраслей</w:t>
      </w:r>
      <w:r>
        <w:rPr>
          <w:spacing w:val="-4"/>
        </w:rPr>
        <w:t xml:space="preserve"> </w:t>
      </w:r>
      <w:r>
        <w:t>медицина</w:t>
      </w:r>
      <w:r>
        <w:rPr>
          <w:spacing w:val="4"/>
        </w:rPr>
        <w:t xml:space="preserve"> </w:t>
      </w:r>
      <w:r>
        <w:t>и</w:t>
      </w:r>
      <w:r>
        <w:rPr>
          <w:spacing w:val="-2"/>
        </w:rPr>
        <w:t xml:space="preserve"> </w:t>
      </w:r>
      <w:r>
        <w:t>фармация.</w:t>
      </w:r>
    </w:p>
    <w:p w:rsidR="00891CF0" w:rsidRDefault="00B23650">
      <w:pPr>
        <w:pStyle w:val="1"/>
        <w:spacing w:before="12" w:line="319" w:lineRule="exact"/>
        <w:jc w:val="both"/>
      </w:pPr>
      <w:r>
        <w:t>Тема</w:t>
      </w:r>
      <w:r>
        <w:rPr>
          <w:spacing w:val="-4"/>
        </w:rPr>
        <w:t xml:space="preserve"> </w:t>
      </w:r>
      <w:r>
        <w:t>13.</w:t>
      </w:r>
      <w:r>
        <w:rPr>
          <w:spacing w:val="-8"/>
        </w:rPr>
        <w:t xml:space="preserve"> </w:t>
      </w:r>
      <w:r>
        <w:t>Россия</w:t>
      </w:r>
      <w:r>
        <w:rPr>
          <w:spacing w:val="-11"/>
        </w:rPr>
        <w:t xml:space="preserve"> </w:t>
      </w:r>
      <w:r>
        <w:t>деловая:</w:t>
      </w:r>
      <w:r>
        <w:rPr>
          <w:spacing w:val="-6"/>
        </w:rPr>
        <w:t xml:space="preserve"> </w:t>
      </w:r>
      <w:r>
        <w:t>предпринимательство</w:t>
      </w:r>
      <w:r>
        <w:rPr>
          <w:spacing w:val="-2"/>
        </w:rPr>
        <w:t xml:space="preserve"> </w:t>
      </w:r>
      <w:r>
        <w:t>(1</w:t>
      </w:r>
      <w:r>
        <w:rPr>
          <w:spacing w:val="-3"/>
        </w:rPr>
        <w:t xml:space="preserve"> </w:t>
      </w:r>
      <w:r>
        <w:t>час)</w:t>
      </w:r>
    </w:p>
    <w:p w:rsidR="00891CF0" w:rsidRDefault="00B23650">
      <w:pPr>
        <w:pStyle w:val="a0"/>
        <w:ind w:right="328"/>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1"/>
        </w:rPr>
        <w:t xml:space="preserve"> </w:t>
      </w:r>
      <w:r>
        <w:t>деловой</w:t>
      </w:r>
      <w:r>
        <w:rPr>
          <w:spacing w:val="1"/>
        </w:rPr>
        <w:t xml:space="preserve"> </w:t>
      </w:r>
      <w:r>
        <w:t>сферы</w:t>
      </w:r>
      <w:r>
        <w:rPr>
          <w:spacing w:val="1"/>
        </w:rPr>
        <w:t xml:space="preserve"> </w:t>
      </w:r>
      <w:r>
        <w:t>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Достижения</w:t>
      </w:r>
      <w:r>
        <w:rPr>
          <w:spacing w:val="71"/>
        </w:rPr>
        <w:t xml:space="preserve"> </w:t>
      </w:r>
      <w:r>
        <w:t>России</w:t>
      </w:r>
      <w:r>
        <w:rPr>
          <w:spacing w:val="71"/>
        </w:rPr>
        <w:t xml:space="preserve"> </w:t>
      </w:r>
      <w:r>
        <w:t>в</w:t>
      </w:r>
      <w:r>
        <w:rPr>
          <w:spacing w:val="71"/>
        </w:rPr>
        <w:t xml:space="preserve"> </w:t>
      </w:r>
      <w:r>
        <w:t>отрасли</w:t>
      </w:r>
      <w:r>
        <w:rPr>
          <w:spacing w:val="71"/>
        </w:rPr>
        <w:t xml:space="preserve"> </w:t>
      </w:r>
      <w:r>
        <w:t>предпринимательства,</w:t>
      </w:r>
      <w:r>
        <w:rPr>
          <w:spacing w:val="71"/>
        </w:rPr>
        <w:t xml:space="preserve"> </w:t>
      </w:r>
      <w:r>
        <w:t>актуальные</w:t>
      </w:r>
      <w:r>
        <w:rPr>
          <w:spacing w:val="71"/>
        </w:rPr>
        <w:t xml:space="preserve"> </w:t>
      </w:r>
      <w:r>
        <w:t>задачии</w:t>
      </w:r>
      <w:r>
        <w:rPr>
          <w:spacing w:val="1"/>
        </w:rPr>
        <w:t xml:space="preserve"> </w:t>
      </w:r>
      <w:r>
        <w:t>перспективы</w:t>
      </w:r>
      <w:r>
        <w:rPr>
          <w:spacing w:val="1"/>
        </w:rPr>
        <w:t xml:space="preserve"> </w:t>
      </w:r>
      <w:r>
        <w:t>развития.</w:t>
      </w:r>
      <w:r>
        <w:rPr>
          <w:spacing w:val="1"/>
        </w:rPr>
        <w:t xml:space="preserve"> </w:t>
      </w:r>
      <w:r>
        <w:t>Основные</w:t>
      </w:r>
      <w:r>
        <w:rPr>
          <w:spacing w:val="1"/>
        </w:rPr>
        <w:t xml:space="preserve"> </w:t>
      </w:r>
      <w:r>
        <w:t>профессии</w:t>
      </w:r>
      <w:r>
        <w:rPr>
          <w:spacing w:val="1"/>
        </w:rPr>
        <w:t xml:space="preserve"> </w:t>
      </w:r>
      <w:r>
        <w:t>и</w:t>
      </w:r>
      <w:r>
        <w:rPr>
          <w:spacing w:val="1"/>
        </w:rPr>
        <w:t xml:space="preserve"> </w:t>
      </w:r>
      <w:r>
        <w:t>содержание</w:t>
      </w:r>
      <w:r>
        <w:rPr>
          <w:spacing w:val="1"/>
        </w:rPr>
        <w:t xml:space="preserve"> </w:t>
      </w:r>
      <w:r>
        <w:t>профессиональной</w:t>
      </w:r>
      <w:r>
        <w:rPr>
          <w:spacing w:val="1"/>
        </w:rPr>
        <w:t xml:space="preserve"> </w:t>
      </w:r>
      <w:r>
        <w:t>деятельности.</w:t>
      </w:r>
      <w:r>
        <w:rPr>
          <w:spacing w:val="1"/>
        </w:rPr>
        <w:t xml:space="preserve"> </w:t>
      </w:r>
      <w:r>
        <w:t>Варианты</w:t>
      </w:r>
      <w:r>
        <w:rPr>
          <w:spacing w:val="1"/>
        </w:rPr>
        <w:t xml:space="preserve"> </w:t>
      </w:r>
      <w:r>
        <w:t>профессионального</w:t>
      </w:r>
      <w:r>
        <w:rPr>
          <w:spacing w:val="1"/>
        </w:rPr>
        <w:t xml:space="preserve"> </w:t>
      </w:r>
      <w:r>
        <w:t>образования.</w:t>
      </w:r>
      <w:r>
        <w:rPr>
          <w:spacing w:val="1"/>
        </w:rPr>
        <w:t xml:space="preserve"> </w:t>
      </w:r>
      <w:r>
        <w:t>Рассматриваются</w:t>
      </w:r>
      <w:r>
        <w:rPr>
          <w:spacing w:val="1"/>
        </w:rPr>
        <w:t xml:space="preserve"> </w:t>
      </w:r>
      <w:r>
        <w:t>такие</w:t>
      </w:r>
      <w:r>
        <w:rPr>
          <w:spacing w:val="1"/>
        </w:rPr>
        <w:t xml:space="preserve"> </w:t>
      </w:r>
      <w:r>
        <w:t>направления,</w:t>
      </w:r>
      <w:r>
        <w:rPr>
          <w:spacing w:val="-3"/>
        </w:rPr>
        <w:t xml:space="preserve"> </w:t>
      </w:r>
      <w:r>
        <w:t>как предпринимательство.</w:t>
      </w:r>
    </w:p>
    <w:p w:rsidR="00891CF0" w:rsidRDefault="00B23650">
      <w:pPr>
        <w:pStyle w:val="a0"/>
        <w:ind w:right="330"/>
      </w:pPr>
      <w:r>
        <w:rPr>
          <w:i/>
        </w:rPr>
        <w:t>10-11</w:t>
      </w:r>
      <w:r>
        <w:rPr>
          <w:i/>
          <w:spacing w:val="1"/>
        </w:rPr>
        <w:t xml:space="preserve"> </w:t>
      </w:r>
      <w:r>
        <w:rPr>
          <w:i/>
        </w:rPr>
        <w:t>кл.</w:t>
      </w:r>
      <w:r>
        <w:rPr>
          <w:i/>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деловой</w:t>
      </w:r>
      <w:r>
        <w:rPr>
          <w:spacing w:val="1"/>
        </w:rPr>
        <w:t xml:space="preserve"> </w:t>
      </w:r>
      <w:r>
        <w:t>сфере.</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67"/>
        </w:rPr>
        <w:t xml:space="preserve"> </w:t>
      </w:r>
      <w:r>
        <w:t>подготовке специалистов</w:t>
      </w:r>
      <w:r>
        <w:rPr>
          <w:spacing w:val="-7"/>
        </w:rPr>
        <w:t xml:space="preserve"> </w:t>
      </w:r>
      <w:r>
        <w:t>для</w:t>
      </w:r>
      <w:r>
        <w:rPr>
          <w:spacing w:val="-3"/>
        </w:rPr>
        <w:t xml:space="preserve"> </w:t>
      </w:r>
      <w:r>
        <w:t>отрасли</w:t>
      </w:r>
      <w:r>
        <w:rPr>
          <w:spacing w:val="-3"/>
        </w:rPr>
        <w:t xml:space="preserve"> </w:t>
      </w:r>
      <w:r>
        <w:t>«предпринимательство».</w:t>
      </w:r>
    </w:p>
    <w:p w:rsidR="00891CF0" w:rsidRDefault="00B23650">
      <w:pPr>
        <w:pStyle w:val="1"/>
        <w:spacing w:before="9" w:line="321" w:lineRule="exact"/>
        <w:jc w:val="both"/>
      </w:pPr>
      <w:r>
        <w:t>Тема</w:t>
      </w:r>
      <w:r>
        <w:rPr>
          <w:spacing w:val="-4"/>
        </w:rPr>
        <w:t xml:space="preserve"> </w:t>
      </w:r>
      <w:r>
        <w:t>14.</w:t>
      </w:r>
      <w:r>
        <w:rPr>
          <w:spacing w:val="-6"/>
        </w:rPr>
        <w:t xml:space="preserve"> </w:t>
      </w:r>
      <w:r>
        <w:t>Россия</w:t>
      </w:r>
      <w:r>
        <w:rPr>
          <w:spacing w:val="-8"/>
        </w:rPr>
        <w:t xml:space="preserve"> </w:t>
      </w:r>
      <w:r>
        <w:t>комфортная:</w:t>
      </w:r>
      <w:r>
        <w:rPr>
          <w:spacing w:val="-7"/>
        </w:rPr>
        <w:t xml:space="preserve"> </w:t>
      </w:r>
      <w:r>
        <w:t>энергетика (1</w:t>
      </w:r>
      <w:r>
        <w:rPr>
          <w:spacing w:val="-2"/>
        </w:rPr>
        <w:t xml:space="preserve"> </w:t>
      </w:r>
      <w:r>
        <w:t>час)</w:t>
      </w:r>
    </w:p>
    <w:p w:rsidR="00891CF0" w:rsidRDefault="00B23650">
      <w:pPr>
        <w:pStyle w:val="a0"/>
        <w:ind w:right="327"/>
      </w:pPr>
      <w:r>
        <w:rPr>
          <w:spacing w:val="-1"/>
        </w:rPr>
        <w:t xml:space="preserve">Знакомство обучающихся </w:t>
      </w:r>
      <w:r>
        <w:t>с ролью энергетики в экономике нашей страны. Достижения</w:t>
      </w:r>
      <w:r>
        <w:rPr>
          <w:spacing w:val="1"/>
        </w:rPr>
        <w:t xml:space="preserve"> </w:t>
      </w:r>
      <w:r>
        <w:t>России</w:t>
      </w:r>
      <w:r>
        <w:rPr>
          <w:spacing w:val="1"/>
        </w:rPr>
        <w:t xml:space="preserve"> </w:t>
      </w:r>
      <w:r>
        <w:t>в</w:t>
      </w:r>
      <w:r>
        <w:rPr>
          <w:spacing w:val="1"/>
        </w:rPr>
        <w:t xml:space="preserve"> </w:t>
      </w:r>
      <w:r>
        <w:t>отрасли,</w:t>
      </w:r>
      <w:r>
        <w:rPr>
          <w:spacing w:val="1"/>
        </w:rPr>
        <w:t xml:space="preserve"> </w:t>
      </w:r>
      <w:r>
        <w:t>актуальные</w:t>
      </w:r>
      <w:r>
        <w:rPr>
          <w:spacing w:val="1"/>
        </w:rPr>
        <w:t xml:space="preserve"> </w:t>
      </w:r>
      <w:r>
        <w:t>задачи</w:t>
      </w:r>
      <w:r>
        <w:rPr>
          <w:spacing w:val="1"/>
        </w:rPr>
        <w:t xml:space="preserve"> </w:t>
      </w:r>
      <w:r>
        <w:t>и</w:t>
      </w:r>
      <w:r>
        <w:rPr>
          <w:spacing w:val="1"/>
        </w:rPr>
        <w:t xml:space="preserve"> </w:t>
      </w:r>
      <w:r>
        <w:t>перспективы</w:t>
      </w:r>
      <w:r>
        <w:rPr>
          <w:spacing w:val="1"/>
        </w:rPr>
        <w:t xml:space="preserve"> </w:t>
      </w:r>
      <w:r>
        <w:t>развития.</w:t>
      </w:r>
      <w:r>
        <w:rPr>
          <w:spacing w:val="71"/>
        </w:rPr>
        <w:t xml:space="preserve"> </w:t>
      </w:r>
      <w:r>
        <w:t>Крупнейшие</w:t>
      </w:r>
      <w:r>
        <w:rPr>
          <w:spacing w:val="1"/>
        </w:rPr>
        <w:t xml:space="preserve"> </w:t>
      </w:r>
      <w:r>
        <w:t>работодатели,</w:t>
      </w:r>
      <w:r>
        <w:rPr>
          <w:spacing w:val="1"/>
        </w:rPr>
        <w:t xml:space="preserve"> </w:t>
      </w:r>
      <w:r>
        <w:t>их</w:t>
      </w:r>
      <w:r>
        <w:rPr>
          <w:spacing w:val="1"/>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71"/>
        </w:rPr>
        <w:t xml:space="preserve"> </w:t>
      </w:r>
      <w:r>
        <w:t>в</w:t>
      </w:r>
      <w:r>
        <w:rPr>
          <w:spacing w:val="1"/>
        </w:rPr>
        <w:t xml:space="preserve"> </w:t>
      </w:r>
      <w:r>
        <w:t>кадрах. Основные профессии и содержание профессиональной деятельности. Варианты</w:t>
      </w:r>
      <w:r>
        <w:rPr>
          <w:spacing w:val="1"/>
        </w:rPr>
        <w:t xml:space="preserve"> </w:t>
      </w:r>
      <w:r>
        <w:t>профессионального образования.</w:t>
      </w:r>
    </w:p>
    <w:p w:rsidR="00891CF0" w:rsidRDefault="00B23650">
      <w:pPr>
        <w:pStyle w:val="a0"/>
        <w:ind w:right="330"/>
      </w:pPr>
      <w:r>
        <w:rPr>
          <w:i/>
        </w:rPr>
        <w:t>10-11</w:t>
      </w:r>
      <w:r>
        <w:rPr>
          <w:i/>
          <w:spacing w:val="1"/>
        </w:rPr>
        <w:t xml:space="preserve"> </w:t>
      </w:r>
      <w:r>
        <w:rPr>
          <w:i/>
        </w:rPr>
        <w:t>кл</w:t>
      </w:r>
      <w:r>
        <w:t>.</w:t>
      </w:r>
      <w:r>
        <w:rPr>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энергетике.</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67"/>
        </w:rPr>
        <w:t xml:space="preserve"> </w:t>
      </w:r>
      <w:r>
        <w:t>подготовке</w:t>
      </w:r>
      <w:r>
        <w:rPr>
          <w:spacing w:val="-1"/>
        </w:rPr>
        <w:t xml:space="preserve"> </w:t>
      </w:r>
      <w:r>
        <w:t>специалистов</w:t>
      </w:r>
      <w:r>
        <w:rPr>
          <w:spacing w:val="-4"/>
        </w:rPr>
        <w:t xml:space="preserve"> </w:t>
      </w:r>
      <w:r>
        <w:t>для</w:t>
      </w:r>
      <w:r>
        <w:rPr>
          <w:spacing w:val="-3"/>
        </w:rPr>
        <w:t xml:space="preserve"> </w:t>
      </w:r>
      <w:r>
        <w:t>отрасли.</w:t>
      </w:r>
    </w:p>
    <w:p w:rsidR="00891CF0" w:rsidRDefault="00B23650">
      <w:pPr>
        <w:pStyle w:val="1"/>
        <w:spacing w:before="10" w:line="319" w:lineRule="exact"/>
        <w:jc w:val="both"/>
      </w:pPr>
      <w:r>
        <w:t>Тема</w:t>
      </w:r>
      <w:r>
        <w:rPr>
          <w:spacing w:val="-4"/>
        </w:rPr>
        <w:t xml:space="preserve"> </w:t>
      </w:r>
      <w:r>
        <w:t>15.</w:t>
      </w:r>
      <w:r>
        <w:rPr>
          <w:spacing w:val="-6"/>
        </w:rPr>
        <w:t xml:space="preserve"> </w:t>
      </w:r>
      <w:r>
        <w:t>Практико-ориентированное</w:t>
      </w:r>
      <w:r>
        <w:rPr>
          <w:spacing w:val="-8"/>
        </w:rPr>
        <w:t xml:space="preserve"> </w:t>
      </w:r>
      <w:r>
        <w:t>занятие</w:t>
      </w:r>
      <w:r>
        <w:rPr>
          <w:spacing w:val="-5"/>
        </w:rPr>
        <w:t xml:space="preserve"> </w:t>
      </w:r>
      <w:r>
        <w:t>(1</w:t>
      </w:r>
      <w:r>
        <w:rPr>
          <w:spacing w:val="-2"/>
        </w:rPr>
        <w:t xml:space="preserve"> </w:t>
      </w:r>
      <w:r>
        <w:t>час)</w:t>
      </w:r>
    </w:p>
    <w:p w:rsidR="00891CF0" w:rsidRDefault="00B23650">
      <w:pPr>
        <w:pStyle w:val="a0"/>
        <w:spacing w:line="319" w:lineRule="exact"/>
      </w:pPr>
      <w:r>
        <w:t>Занятие</w:t>
      </w:r>
      <w:r>
        <w:rPr>
          <w:spacing w:val="25"/>
        </w:rPr>
        <w:t xml:space="preserve"> </w:t>
      </w:r>
      <w:r>
        <w:t>направлено</w:t>
      </w:r>
      <w:r>
        <w:rPr>
          <w:spacing w:val="26"/>
        </w:rPr>
        <w:t xml:space="preserve"> </w:t>
      </w:r>
      <w:r>
        <w:t>на</w:t>
      </w:r>
      <w:r>
        <w:rPr>
          <w:spacing w:val="27"/>
        </w:rPr>
        <w:t xml:space="preserve"> </w:t>
      </w:r>
      <w:r>
        <w:t>углубление</w:t>
      </w:r>
      <w:r>
        <w:rPr>
          <w:spacing w:val="27"/>
        </w:rPr>
        <w:t xml:space="preserve"> </w:t>
      </w:r>
      <w:r>
        <w:t>представлений</w:t>
      </w:r>
      <w:r>
        <w:rPr>
          <w:spacing w:val="25"/>
        </w:rPr>
        <w:t xml:space="preserve"> </w:t>
      </w:r>
      <w:r>
        <w:t>о</w:t>
      </w:r>
      <w:r>
        <w:rPr>
          <w:spacing w:val="35"/>
        </w:rPr>
        <w:t xml:space="preserve"> </w:t>
      </w:r>
      <w:r>
        <w:t>профессиях</w:t>
      </w:r>
      <w:r>
        <w:rPr>
          <w:spacing w:val="28"/>
        </w:rPr>
        <w:t xml:space="preserve"> </w:t>
      </w:r>
      <w:r>
        <w:t>в</w:t>
      </w:r>
      <w:r>
        <w:rPr>
          <w:spacing w:val="24"/>
        </w:rPr>
        <w:t xml:space="preserve"> </w:t>
      </w:r>
      <w:r>
        <w:t>изученных</w:t>
      </w:r>
      <w:r>
        <w:rPr>
          <w:spacing w:val="30"/>
        </w:rPr>
        <w:t xml:space="preserve"> </w:t>
      </w:r>
      <w:r>
        <w:t>областях.</w:t>
      </w:r>
    </w:p>
    <w:p w:rsidR="00891CF0" w:rsidRDefault="00891CF0">
      <w:pPr>
        <w:spacing w:line="319" w:lineRule="exact"/>
        <w:sectPr w:rsidR="00891CF0">
          <w:headerReference w:type="default" r:id="rId446"/>
          <w:footerReference w:type="default" r:id="rId447"/>
          <w:pgSz w:w="11920" w:h="16860"/>
          <w:pgMar w:top="820" w:right="200" w:bottom="780" w:left="260" w:header="573" w:footer="584" w:gutter="0"/>
          <w:cols w:space="720"/>
        </w:sectPr>
      </w:pPr>
    </w:p>
    <w:p w:rsidR="00891CF0" w:rsidRDefault="00B23650">
      <w:pPr>
        <w:pStyle w:val="a0"/>
        <w:spacing w:line="311" w:lineRule="exact"/>
      </w:pPr>
      <w:r>
        <w:lastRenderedPageBreak/>
        <w:t>Педагогу</w:t>
      </w:r>
      <w:r>
        <w:rPr>
          <w:spacing w:val="-10"/>
        </w:rPr>
        <w:t xml:space="preserve"> </w:t>
      </w:r>
      <w:r>
        <w:t>предлагается</w:t>
      </w:r>
      <w:r>
        <w:rPr>
          <w:spacing w:val="-1"/>
        </w:rPr>
        <w:t xml:space="preserve"> </w:t>
      </w:r>
      <w:r>
        <w:t>выбор</w:t>
      </w:r>
      <w:r>
        <w:rPr>
          <w:spacing w:val="-4"/>
        </w:rPr>
        <w:t xml:space="preserve"> </w:t>
      </w:r>
      <w:r>
        <w:t>в</w:t>
      </w:r>
      <w:r>
        <w:rPr>
          <w:spacing w:val="-6"/>
        </w:rPr>
        <w:t xml:space="preserve"> </w:t>
      </w:r>
      <w:r>
        <w:t>тематике</w:t>
      </w:r>
      <w:r>
        <w:rPr>
          <w:spacing w:val="-1"/>
        </w:rPr>
        <w:t xml:space="preserve"> </w:t>
      </w:r>
      <w:r>
        <w:t>занятия</w:t>
      </w:r>
      <w:r>
        <w:rPr>
          <w:spacing w:val="-9"/>
        </w:rPr>
        <w:t xml:space="preserve"> </w:t>
      </w:r>
      <w:r>
        <w:t>из</w:t>
      </w:r>
      <w:r>
        <w:rPr>
          <w:spacing w:val="-6"/>
        </w:rPr>
        <w:t xml:space="preserve"> </w:t>
      </w:r>
      <w:r>
        <w:t>двух</w:t>
      </w:r>
      <w:r>
        <w:rPr>
          <w:spacing w:val="-1"/>
        </w:rPr>
        <w:t xml:space="preserve"> </w:t>
      </w:r>
      <w:r>
        <w:t>возможных.</w:t>
      </w:r>
    </w:p>
    <w:p w:rsidR="00891CF0" w:rsidRDefault="00B23650">
      <w:pPr>
        <w:pStyle w:val="a0"/>
        <w:ind w:right="329"/>
      </w:pPr>
      <w:r>
        <w:t>Обучающиеся</w:t>
      </w:r>
      <w:r>
        <w:rPr>
          <w:spacing w:val="1"/>
        </w:rPr>
        <w:t xml:space="preserve"> </w:t>
      </w:r>
      <w:r>
        <w:t>получают</w:t>
      </w:r>
      <w:r>
        <w:rPr>
          <w:spacing w:val="1"/>
        </w:rPr>
        <w:t xml:space="preserve"> </w:t>
      </w:r>
      <w:r>
        <w:t>задания</w:t>
      </w:r>
      <w:r>
        <w:rPr>
          <w:spacing w:val="1"/>
        </w:rPr>
        <w:t xml:space="preserve"> </w:t>
      </w:r>
      <w:r>
        <w:t>от</w:t>
      </w:r>
      <w:r>
        <w:rPr>
          <w:spacing w:val="1"/>
        </w:rPr>
        <w:t xml:space="preserve"> </w:t>
      </w:r>
      <w:r>
        <w:t>специалиста</w:t>
      </w:r>
      <w:r>
        <w:rPr>
          <w:spacing w:val="1"/>
        </w:rPr>
        <w:t xml:space="preserve"> </w:t>
      </w:r>
      <w:r>
        <w:t>(в</w:t>
      </w:r>
      <w:r>
        <w:rPr>
          <w:spacing w:val="1"/>
        </w:rPr>
        <w:t xml:space="preserve"> </w:t>
      </w:r>
      <w:r>
        <w:t>видеоролике</w:t>
      </w:r>
      <w:r>
        <w:rPr>
          <w:spacing w:val="1"/>
        </w:rPr>
        <w:t xml:space="preserve"> </w:t>
      </w:r>
      <w:r>
        <w:t>или</w:t>
      </w:r>
      <w:r>
        <w:rPr>
          <w:spacing w:val="1"/>
        </w:rPr>
        <w:t xml:space="preserve"> </w:t>
      </w:r>
      <w:r>
        <w:t>в</w:t>
      </w:r>
      <w:r>
        <w:rPr>
          <w:spacing w:val="1"/>
        </w:rPr>
        <w:t xml:space="preserve"> </w:t>
      </w:r>
      <w:r>
        <w:t>формате</w:t>
      </w:r>
      <w:r>
        <w:rPr>
          <w:spacing w:val="1"/>
        </w:rPr>
        <w:t xml:space="preserve"> </w:t>
      </w:r>
      <w:r>
        <w:t>презентации,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технических</w:t>
      </w:r>
      <w:r>
        <w:rPr>
          <w:spacing w:val="1"/>
        </w:rPr>
        <w:t xml:space="preserve"> </w:t>
      </w:r>
      <w:r>
        <w:t>возможностей</w:t>
      </w:r>
      <w:r>
        <w:rPr>
          <w:spacing w:val="7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благодаря</w:t>
      </w:r>
      <w:r>
        <w:rPr>
          <w:spacing w:val="1"/>
        </w:rPr>
        <w:t xml:space="preserve"> </w:t>
      </w:r>
      <w:r>
        <w:t>их</w:t>
      </w:r>
      <w:r>
        <w:rPr>
          <w:spacing w:val="1"/>
        </w:rPr>
        <w:t xml:space="preserve"> </w:t>
      </w:r>
      <w:r>
        <w:t>выполнению,</w:t>
      </w:r>
      <w:r>
        <w:rPr>
          <w:spacing w:val="1"/>
        </w:rPr>
        <w:t xml:space="preserve"> </w:t>
      </w:r>
      <w:r>
        <w:t>уточняют</w:t>
      </w:r>
      <w:r>
        <w:rPr>
          <w:spacing w:val="1"/>
        </w:rPr>
        <w:t xml:space="preserve"> </w:t>
      </w:r>
      <w:r>
        <w:t>свои</w:t>
      </w:r>
      <w:r>
        <w:rPr>
          <w:spacing w:val="1"/>
        </w:rPr>
        <w:t xml:space="preserve"> </w:t>
      </w:r>
      <w:r>
        <w:t>гипотезы</w:t>
      </w:r>
      <w:r>
        <w:rPr>
          <w:spacing w:val="1"/>
        </w:rPr>
        <w:t xml:space="preserve"> </w:t>
      </w:r>
      <w:r>
        <w:t>о</w:t>
      </w:r>
      <w:r>
        <w:rPr>
          <w:spacing w:val="1"/>
        </w:rPr>
        <w:t xml:space="preserve"> </w:t>
      </w:r>
      <w:r>
        <w:t>предмете</w:t>
      </w:r>
      <w:r>
        <w:rPr>
          <w:spacing w:val="1"/>
        </w:rPr>
        <w:t xml:space="preserve"> </w:t>
      </w:r>
      <w:r>
        <w:t>профессиональной</w:t>
      </w:r>
      <w:r>
        <w:rPr>
          <w:spacing w:val="1"/>
        </w:rPr>
        <w:t xml:space="preserve"> </w:t>
      </w:r>
      <w:r>
        <w:t>деятельности,</w:t>
      </w:r>
      <w:r>
        <w:rPr>
          <w:spacing w:val="1"/>
        </w:rPr>
        <w:t xml:space="preserve"> </w:t>
      </w:r>
      <w:r>
        <w:t>условиях</w:t>
      </w:r>
      <w:r>
        <w:rPr>
          <w:spacing w:val="1"/>
        </w:rPr>
        <w:t xml:space="preserve"> </w:t>
      </w:r>
      <w:r>
        <w:t>работы,</w:t>
      </w:r>
      <w:r>
        <w:rPr>
          <w:spacing w:val="71"/>
        </w:rPr>
        <w:t xml:space="preserve"> </w:t>
      </w:r>
      <w:r>
        <w:t>личных</w:t>
      </w:r>
      <w:r>
        <w:rPr>
          <w:spacing w:val="71"/>
        </w:rPr>
        <w:t xml:space="preserve"> </w:t>
      </w:r>
      <w:r>
        <w:t>качествах,</w:t>
      </w:r>
      <w:r>
        <w:rPr>
          <w:spacing w:val="71"/>
        </w:rPr>
        <w:t xml:space="preserve"> </w:t>
      </w:r>
      <w:r>
        <w:t>целяхи</w:t>
      </w:r>
      <w:r>
        <w:rPr>
          <w:spacing w:val="1"/>
        </w:rPr>
        <w:t xml:space="preserve"> </w:t>
      </w:r>
      <w:r>
        <w:t>ценностях</w:t>
      </w:r>
      <w:r>
        <w:rPr>
          <w:spacing w:val="-1"/>
        </w:rPr>
        <w:t xml:space="preserve"> </w:t>
      </w:r>
      <w:r>
        <w:t>профессионалов</w:t>
      </w:r>
      <w:r>
        <w:rPr>
          <w:spacing w:val="-1"/>
        </w:rPr>
        <w:t xml:space="preserve"> </w:t>
      </w:r>
      <w:r>
        <w:t>в</w:t>
      </w:r>
      <w:r>
        <w:rPr>
          <w:spacing w:val="-3"/>
        </w:rPr>
        <w:t xml:space="preserve"> </w:t>
      </w:r>
      <w:r>
        <w:t>профессии,</w:t>
      </w:r>
      <w:r>
        <w:rPr>
          <w:spacing w:val="-2"/>
        </w:rPr>
        <w:t xml:space="preserve"> </w:t>
      </w:r>
      <w:r>
        <w:t>их</w:t>
      </w:r>
      <w:r>
        <w:rPr>
          <w:spacing w:val="-3"/>
        </w:rPr>
        <w:t xml:space="preserve"> </w:t>
      </w:r>
      <w:r>
        <w:t>компетенциях,</w:t>
      </w:r>
      <w:r>
        <w:rPr>
          <w:spacing w:val="-2"/>
        </w:rPr>
        <w:t xml:space="preserve"> </w:t>
      </w:r>
      <w:r>
        <w:t>особенностях</w:t>
      </w:r>
      <w:r>
        <w:rPr>
          <w:spacing w:val="-1"/>
        </w:rPr>
        <w:t xml:space="preserve"> </w:t>
      </w:r>
      <w:r>
        <w:t>образования.</w:t>
      </w:r>
    </w:p>
    <w:p w:rsidR="00891CF0" w:rsidRDefault="00B23650">
      <w:pPr>
        <w:spacing w:line="322" w:lineRule="exact"/>
        <w:ind w:left="380"/>
        <w:jc w:val="both"/>
        <w:rPr>
          <w:sz w:val="28"/>
        </w:rPr>
      </w:pPr>
      <w:r>
        <w:rPr>
          <w:sz w:val="28"/>
        </w:rPr>
        <w:t>На</w:t>
      </w:r>
      <w:r>
        <w:rPr>
          <w:spacing w:val="-5"/>
          <w:sz w:val="28"/>
        </w:rPr>
        <w:t xml:space="preserve"> </w:t>
      </w:r>
      <w:r>
        <w:rPr>
          <w:sz w:val="28"/>
        </w:rPr>
        <w:t>материале</w:t>
      </w:r>
      <w:r>
        <w:rPr>
          <w:spacing w:val="-7"/>
          <w:sz w:val="28"/>
        </w:rPr>
        <w:t xml:space="preserve"> </w:t>
      </w:r>
      <w:r>
        <w:rPr>
          <w:sz w:val="28"/>
        </w:rPr>
        <w:t>профессий</w:t>
      </w:r>
      <w:r>
        <w:rPr>
          <w:spacing w:val="-2"/>
          <w:sz w:val="28"/>
        </w:rPr>
        <w:t xml:space="preserve"> </w:t>
      </w:r>
      <w:r>
        <w:rPr>
          <w:sz w:val="28"/>
        </w:rPr>
        <w:t>из</w:t>
      </w:r>
      <w:r>
        <w:rPr>
          <w:spacing w:val="-5"/>
          <w:sz w:val="28"/>
        </w:rPr>
        <w:t xml:space="preserve"> </w:t>
      </w:r>
      <w:r>
        <w:rPr>
          <w:sz w:val="28"/>
        </w:rPr>
        <w:t xml:space="preserve">отраслей </w:t>
      </w:r>
      <w:r>
        <w:rPr>
          <w:i/>
          <w:sz w:val="28"/>
        </w:rPr>
        <w:t>(на</w:t>
      </w:r>
      <w:r>
        <w:rPr>
          <w:i/>
          <w:spacing w:val="-5"/>
          <w:sz w:val="28"/>
        </w:rPr>
        <w:t xml:space="preserve"> </w:t>
      </w:r>
      <w:r>
        <w:rPr>
          <w:i/>
          <w:sz w:val="28"/>
        </w:rPr>
        <w:t>выбор)</w:t>
      </w:r>
      <w:r>
        <w:rPr>
          <w:sz w:val="28"/>
        </w:rPr>
        <w:t>:</w:t>
      </w:r>
    </w:p>
    <w:p w:rsidR="00891CF0" w:rsidRDefault="00B23650" w:rsidP="00461614">
      <w:pPr>
        <w:pStyle w:val="a5"/>
        <w:numPr>
          <w:ilvl w:val="0"/>
          <w:numId w:val="67"/>
        </w:numPr>
        <w:tabs>
          <w:tab w:val="left" w:pos="1365"/>
          <w:tab w:val="left" w:pos="1366"/>
        </w:tabs>
        <w:spacing w:line="322" w:lineRule="exact"/>
        <w:ind w:left="1365" w:hanging="986"/>
        <w:rPr>
          <w:sz w:val="28"/>
        </w:rPr>
      </w:pPr>
      <w:r>
        <w:rPr>
          <w:sz w:val="28"/>
        </w:rPr>
        <w:t>транспорт</w:t>
      </w:r>
      <w:r>
        <w:rPr>
          <w:spacing w:val="-8"/>
          <w:sz w:val="28"/>
        </w:rPr>
        <w:t xml:space="preserve"> </w:t>
      </w:r>
      <w:r>
        <w:rPr>
          <w:sz w:val="28"/>
        </w:rPr>
        <w:t>и</w:t>
      </w:r>
      <w:r>
        <w:rPr>
          <w:spacing w:val="-5"/>
          <w:sz w:val="28"/>
        </w:rPr>
        <w:t xml:space="preserve"> </w:t>
      </w:r>
      <w:r>
        <w:rPr>
          <w:sz w:val="28"/>
        </w:rPr>
        <w:t>энергетика;</w:t>
      </w:r>
    </w:p>
    <w:p w:rsidR="00891CF0" w:rsidRDefault="00B23650" w:rsidP="00461614">
      <w:pPr>
        <w:pStyle w:val="a5"/>
        <w:numPr>
          <w:ilvl w:val="0"/>
          <w:numId w:val="67"/>
        </w:numPr>
        <w:tabs>
          <w:tab w:val="left" w:pos="1365"/>
          <w:tab w:val="left" w:pos="1366"/>
        </w:tabs>
        <w:spacing w:line="322" w:lineRule="exact"/>
        <w:ind w:left="1365" w:hanging="986"/>
        <w:rPr>
          <w:sz w:val="28"/>
        </w:rPr>
      </w:pPr>
      <w:r>
        <w:rPr>
          <w:sz w:val="28"/>
        </w:rPr>
        <w:t>медицина</w:t>
      </w:r>
      <w:r>
        <w:rPr>
          <w:spacing w:val="-9"/>
          <w:sz w:val="28"/>
        </w:rPr>
        <w:t xml:space="preserve"> </w:t>
      </w:r>
      <w:r>
        <w:rPr>
          <w:sz w:val="28"/>
        </w:rPr>
        <w:t>и</w:t>
      </w:r>
      <w:r>
        <w:rPr>
          <w:spacing w:val="-3"/>
          <w:sz w:val="28"/>
        </w:rPr>
        <w:t xml:space="preserve"> </w:t>
      </w:r>
      <w:r>
        <w:rPr>
          <w:sz w:val="28"/>
        </w:rPr>
        <w:t>фармация;</w:t>
      </w:r>
    </w:p>
    <w:p w:rsidR="00891CF0" w:rsidRDefault="00B23650" w:rsidP="00461614">
      <w:pPr>
        <w:pStyle w:val="a5"/>
        <w:numPr>
          <w:ilvl w:val="0"/>
          <w:numId w:val="67"/>
        </w:numPr>
        <w:tabs>
          <w:tab w:val="left" w:pos="1365"/>
          <w:tab w:val="left" w:pos="1366"/>
        </w:tabs>
        <w:ind w:left="1365" w:hanging="986"/>
        <w:rPr>
          <w:sz w:val="28"/>
        </w:rPr>
      </w:pPr>
      <w:r>
        <w:rPr>
          <w:sz w:val="28"/>
        </w:rPr>
        <w:t>предпринимательство.</w:t>
      </w:r>
    </w:p>
    <w:p w:rsidR="00891CF0" w:rsidRDefault="00B23650">
      <w:pPr>
        <w:pStyle w:val="1"/>
        <w:spacing w:before="12" w:line="321" w:lineRule="exact"/>
        <w:jc w:val="both"/>
      </w:pPr>
      <w:r>
        <w:t>Тема</w:t>
      </w:r>
      <w:r>
        <w:rPr>
          <w:spacing w:val="-1"/>
        </w:rPr>
        <w:t xml:space="preserve"> </w:t>
      </w:r>
      <w:r>
        <w:t>16.</w:t>
      </w:r>
      <w:r>
        <w:rPr>
          <w:spacing w:val="-6"/>
        </w:rPr>
        <w:t xml:space="preserve"> </w:t>
      </w:r>
      <w:r>
        <w:t>Проектное</w:t>
      </w:r>
      <w:r>
        <w:rPr>
          <w:spacing w:val="-3"/>
        </w:rPr>
        <w:t xml:space="preserve"> </w:t>
      </w:r>
      <w:r>
        <w:t>занятие</w:t>
      </w:r>
      <w:r>
        <w:rPr>
          <w:spacing w:val="-4"/>
        </w:rPr>
        <w:t xml:space="preserve"> </w:t>
      </w:r>
      <w:r>
        <w:t>(1</w:t>
      </w:r>
      <w:r>
        <w:rPr>
          <w:spacing w:val="-1"/>
        </w:rPr>
        <w:t xml:space="preserve"> </w:t>
      </w:r>
      <w:r>
        <w:t>час)</w:t>
      </w:r>
    </w:p>
    <w:p w:rsidR="00891CF0" w:rsidRDefault="00B23650">
      <w:pPr>
        <w:pStyle w:val="a0"/>
        <w:ind w:right="327"/>
      </w:pPr>
      <w:r>
        <w:t>Обучающиеся</w:t>
      </w:r>
      <w:r>
        <w:rPr>
          <w:spacing w:val="1"/>
        </w:rPr>
        <w:t xml:space="preserve"> </w:t>
      </w:r>
      <w:r>
        <w:t>переходят</w:t>
      </w:r>
      <w:r>
        <w:rPr>
          <w:spacing w:val="1"/>
        </w:rPr>
        <w:t xml:space="preserve"> </w:t>
      </w:r>
      <w:r>
        <w:t>от знакомства</w:t>
      </w:r>
      <w:r>
        <w:rPr>
          <w:spacing w:val="1"/>
        </w:rPr>
        <w:t xml:space="preserve"> </w:t>
      </w:r>
      <w:r>
        <w:t>с информацией</w:t>
      </w:r>
      <w:r>
        <w:rPr>
          <w:spacing w:val="1"/>
        </w:rPr>
        <w:t xml:space="preserve"> </w:t>
      </w:r>
      <w:r>
        <w:t>и</w:t>
      </w:r>
      <w:r>
        <w:rPr>
          <w:spacing w:val="1"/>
        </w:rPr>
        <w:t xml:space="preserve"> </w:t>
      </w:r>
      <w:r>
        <w:t>выполнения</w:t>
      </w:r>
      <w:r>
        <w:rPr>
          <w:spacing w:val="1"/>
        </w:rPr>
        <w:t xml:space="preserve"> </w:t>
      </w:r>
      <w:r>
        <w:t>упражнений к</w:t>
      </w:r>
      <w:r>
        <w:rPr>
          <w:spacing w:val="1"/>
        </w:rPr>
        <w:t xml:space="preserve"> </w:t>
      </w:r>
      <w:r>
        <w:rPr>
          <w:spacing w:val="-1"/>
        </w:rPr>
        <w:t xml:space="preserve">более активному проектированию </w:t>
      </w:r>
      <w:r>
        <w:t>собственной деятельности и поиску ответов на свои</w:t>
      </w:r>
      <w:r>
        <w:rPr>
          <w:spacing w:val="1"/>
        </w:rPr>
        <w:t xml:space="preserve"> </w:t>
      </w:r>
      <w:r>
        <w:t>вопросы,</w:t>
      </w:r>
      <w:r>
        <w:rPr>
          <w:spacing w:val="-4"/>
        </w:rPr>
        <w:t xml:space="preserve"> </w:t>
      </w:r>
      <w:r>
        <w:t>связанные</w:t>
      </w:r>
      <w:r>
        <w:rPr>
          <w:spacing w:val="-3"/>
        </w:rPr>
        <w:t xml:space="preserve"> </w:t>
      </w:r>
      <w:r>
        <w:t>с</w:t>
      </w:r>
      <w:r>
        <w:rPr>
          <w:spacing w:val="-6"/>
        </w:rPr>
        <w:t xml:space="preserve"> </w:t>
      </w:r>
      <w:r>
        <w:t>профориентацией.</w:t>
      </w:r>
    </w:p>
    <w:p w:rsidR="00891CF0" w:rsidRDefault="00B23650">
      <w:pPr>
        <w:pStyle w:val="a0"/>
        <w:ind w:right="386"/>
        <w:jc w:val="left"/>
      </w:pPr>
      <w:r>
        <w:t>Занятие</w:t>
      </w:r>
      <w:r>
        <w:rPr>
          <w:spacing w:val="55"/>
        </w:rPr>
        <w:t xml:space="preserve"> </w:t>
      </w:r>
      <w:r>
        <w:t>посвящено</w:t>
      </w:r>
      <w:r>
        <w:rPr>
          <w:spacing w:val="56"/>
        </w:rPr>
        <w:t xml:space="preserve"> </w:t>
      </w:r>
      <w:r>
        <w:t>теме</w:t>
      </w:r>
      <w:r>
        <w:rPr>
          <w:spacing w:val="57"/>
        </w:rPr>
        <w:t xml:space="preserve"> </w:t>
      </w:r>
      <w:r>
        <w:t>«Поговори</w:t>
      </w:r>
      <w:r>
        <w:rPr>
          <w:spacing w:val="58"/>
        </w:rPr>
        <w:t xml:space="preserve"> </w:t>
      </w:r>
      <w:r>
        <w:t>с</w:t>
      </w:r>
      <w:r>
        <w:rPr>
          <w:spacing w:val="58"/>
        </w:rPr>
        <w:t xml:space="preserve"> </w:t>
      </w:r>
      <w:r>
        <w:t>родителями»</w:t>
      </w:r>
      <w:r>
        <w:rPr>
          <w:spacing w:val="57"/>
        </w:rPr>
        <w:t xml:space="preserve"> </w:t>
      </w:r>
      <w:r>
        <w:t>и</w:t>
      </w:r>
      <w:r>
        <w:rPr>
          <w:spacing w:val="56"/>
        </w:rPr>
        <w:t xml:space="preserve"> </w:t>
      </w:r>
      <w:r>
        <w:t>предполагает</w:t>
      </w:r>
      <w:r>
        <w:rPr>
          <w:spacing w:val="57"/>
        </w:rPr>
        <w:t xml:space="preserve"> </w:t>
      </w:r>
      <w:r>
        <w:t>знакомство</w:t>
      </w:r>
      <w:r>
        <w:rPr>
          <w:spacing w:val="2"/>
        </w:rPr>
        <w:t xml:space="preserve"> </w:t>
      </w:r>
      <w:r>
        <w:t>с</w:t>
      </w:r>
      <w:r>
        <w:rPr>
          <w:spacing w:val="-67"/>
        </w:rPr>
        <w:t xml:space="preserve"> </w:t>
      </w:r>
      <w:r>
        <w:t>особенностями проведения тематической беседы с родителями (значимыми взрослыми).</w:t>
      </w:r>
      <w:r>
        <w:rPr>
          <w:spacing w:val="1"/>
        </w:rPr>
        <w:t xml:space="preserve"> </w:t>
      </w:r>
      <w:r>
        <w:t>В</w:t>
      </w:r>
      <w:r>
        <w:rPr>
          <w:spacing w:val="64"/>
        </w:rPr>
        <w:t xml:space="preserve"> </w:t>
      </w:r>
      <w:r>
        <w:t>зависимости</w:t>
      </w:r>
      <w:r>
        <w:rPr>
          <w:spacing w:val="62"/>
        </w:rPr>
        <w:t xml:space="preserve"> </w:t>
      </w:r>
      <w:r>
        <w:t>от</w:t>
      </w:r>
      <w:r>
        <w:rPr>
          <w:spacing w:val="59"/>
        </w:rPr>
        <w:t xml:space="preserve"> </w:t>
      </w:r>
      <w:r>
        <w:t>возраста</w:t>
      </w:r>
      <w:r>
        <w:rPr>
          <w:spacing w:val="65"/>
        </w:rPr>
        <w:t xml:space="preserve"> </w:t>
      </w:r>
      <w:r>
        <w:t>ученики</w:t>
      </w:r>
      <w:r>
        <w:rPr>
          <w:spacing w:val="67"/>
        </w:rPr>
        <w:t xml:space="preserve"> </w:t>
      </w:r>
      <w:r>
        <w:t>готовят</w:t>
      </w:r>
      <w:r>
        <w:rPr>
          <w:spacing w:val="62"/>
        </w:rPr>
        <w:t xml:space="preserve"> </w:t>
      </w:r>
      <w:r>
        <w:t>более</w:t>
      </w:r>
      <w:r>
        <w:rPr>
          <w:spacing w:val="62"/>
        </w:rPr>
        <w:t xml:space="preserve"> </w:t>
      </w:r>
      <w:r>
        <w:t>узкий</w:t>
      </w:r>
      <w:r>
        <w:rPr>
          <w:spacing w:val="64"/>
        </w:rPr>
        <w:t xml:space="preserve"> </w:t>
      </w:r>
      <w:r>
        <w:t>или</w:t>
      </w:r>
      <w:r>
        <w:rPr>
          <w:spacing w:val="63"/>
        </w:rPr>
        <w:t xml:space="preserve"> </w:t>
      </w:r>
      <w:r>
        <w:t>более</w:t>
      </w:r>
      <w:r>
        <w:rPr>
          <w:spacing w:val="62"/>
        </w:rPr>
        <w:t xml:space="preserve"> </w:t>
      </w:r>
      <w:r>
        <w:t>широкий</w:t>
      </w:r>
      <w:r>
        <w:rPr>
          <w:spacing w:val="1"/>
        </w:rPr>
        <w:t xml:space="preserve"> </w:t>
      </w:r>
      <w:r>
        <w:t>список</w:t>
      </w:r>
      <w:r>
        <w:rPr>
          <w:spacing w:val="-67"/>
        </w:rPr>
        <w:t xml:space="preserve"> </w:t>
      </w:r>
      <w:r>
        <w:t>вопросов</w:t>
      </w:r>
      <w:r>
        <w:rPr>
          <w:spacing w:val="-5"/>
        </w:rPr>
        <w:t xml:space="preserve"> </w:t>
      </w:r>
      <w:r>
        <w:t>для</w:t>
      </w:r>
      <w:r>
        <w:rPr>
          <w:spacing w:val="-2"/>
        </w:rPr>
        <w:t xml:space="preserve"> </w:t>
      </w:r>
      <w:r>
        <w:t>беседы</w:t>
      </w:r>
      <w:r>
        <w:rPr>
          <w:spacing w:val="-2"/>
        </w:rPr>
        <w:t xml:space="preserve"> </w:t>
      </w:r>
      <w:r>
        <w:t>и</w:t>
      </w:r>
      <w:r>
        <w:rPr>
          <w:spacing w:val="-1"/>
        </w:rPr>
        <w:t xml:space="preserve"> </w:t>
      </w:r>
      <w:r>
        <w:t>знакомятся</w:t>
      </w:r>
      <w:r>
        <w:rPr>
          <w:spacing w:val="-2"/>
        </w:rPr>
        <w:t xml:space="preserve"> </w:t>
      </w:r>
      <w:r>
        <w:t>с</w:t>
      </w:r>
      <w:r>
        <w:rPr>
          <w:spacing w:val="-2"/>
        </w:rPr>
        <w:t xml:space="preserve"> </w:t>
      </w:r>
      <w:r>
        <w:t>правилами</w:t>
      </w:r>
      <w:r>
        <w:rPr>
          <w:spacing w:val="-4"/>
        </w:rPr>
        <w:t xml:space="preserve"> </w:t>
      </w:r>
      <w:r>
        <w:t>и</w:t>
      </w:r>
      <w:r>
        <w:rPr>
          <w:spacing w:val="-2"/>
        </w:rPr>
        <w:t xml:space="preserve"> </w:t>
      </w:r>
      <w:r>
        <w:t>особенностями</w:t>
      </w:r>
      <w:r>
        <w:rPr>
          <w:spacing w:val="-4"/>
        </w:rPr>
        <w:t xml:space="preserve"> </w:t>
      </w:r>
      <w:r>
        <w:t>проведения</w:t>
      </w:r>
      <w:r>
        <w:rPr>
          <w:spacing w:val="4"/>
        </w:rPr>
        <w:t xml:space="preserve"> </w:t>
      </w:r>
      <w:r>
        <w:t>интервью.</w:t>
      </w:r>
    </w:p>
    <w:p w:rsidR="00891CF0" w:rsidRDefault="00B23650">
      <w:pPr>
        <w:pStyle w:val="a0"/>
        <w:tabs>
          <w:tab w:val="left" w:pos="2033"/>
          <w:tab w:val="left" w:pos="3239"/>
          <w:tab w:val="left" w:pos="4223"/>
          <w:tab w:val="left" w:pos="5096"/>
          <w:tab w:val="left" w:pos="7064"/>
          <w:tab w:val="left" w:pos="8647"/>
          <w:tab w:val="left" w:pos="9069"/>
        </w:tabs>
        <w:ind w:right="343"/>
        <w:jc w:val="left"/>
      </w:pPr>
      <w:r>
        <w:t>Материалы</w:t>
      </w:r>
      <w:r>
        <w:tab/>
        <w:t>занятия</w:t>
      </w:r>
      <w:r>
        <w:tab/>
        <w:t>могут</w:t>
      </w:r>
      <w:r>
        <w:tab/>
        <w:t>быть</w:t>
      </w:r>
      <w:r>
        <w:tab/>
        <w:t>использованы</w:t>
      </w:r>
      <w:r>
        <w:tab/>
        <w:t>учениками</w:t>
      </w:r>
      <w:r>
        <w:tab/>
        <w:t>в</w:t>
      </w:r>
      <w:r>
        <w:tab/>
        <w:t>самостоятельной</w:t>
      </w:r>
      <w:r>
        <w:rPr>
          <w:spacing w:val="-67"/>
        </w:rPr>
        <w:t xml:space="preserve"> </w:t>
      </w:r>
      <w:r>
        <w:t>деятельности.</w:t>
      </w:r>
    </w:p>
    <w:p w:rsidR="00891CF0" w:rsidRDefault="00B23650">
      <w:pPr>
        <w:pStyle w:val="1"/>
        <w:spacing w:before="10" w:line="321" w:lineRule="exact"/>
      </w:pPr>
      <w:r>
        <w:t>Тема</w:t>
      </w:r>
      <w:r>
        <w:rPr>
          <w:spacing w:val="49"/>
        </w:rPr>
        <w:t xml:space="preserve"> </w:t>
      </w:r>
      <w:r>
        <w:t>17.</w:t>
      </w:r>
      <w:r>
        <w:rPr>
          <w:spacing w:val="46"/>
        </w:rPr>
        <w:t xml:space="preserve"> </w:t>
      </w:r>
      <w:r>
        <w:t>Профориентационное</w:t>
      </w:r>
      <w:r>
        <w:rPr>
          <w:spacing w:val="47"/>
        </w:rPr>
        <w:t xml:space="preserve"> </w:t>
      </w:r>
      <w:r>
        <w:t>тематическое</w:t>
      </w:r>
      <w:r>
        <w:rPr>
          <w:spacing w:val="118"/>
        </w:rPr>
        <w:t xml:space="preserve"> </w:t>
      </w:r>
      <w:r>
        <w:t>занятие</w:t>
      </w:r>
      <w:r>
        <w:rPr>
          <w:spacing w:val="113"/>
        </w:rPr>
        <w:t xml:space="preserve"> </w:t>
      </w:r>
      <w:r>
        <w:t>«Мое</w:t>
      </w:r>
      <w:r>
        <w:rPr>
          <w:spacing w:val="112"/>
        </w:rPr>
        <w:t xml:space="preserve"> </w:t>
      </w:r>
      <w:r>
        <w:t>будущее»(1</w:t>
      </w:r>
      <w:r>
        <w:rPr>
          <w:spacing w:val="1"/>
        </w:rPr>
        <w:t xml:space="preserve"> </w:t>
      </w:r>
      <w:r>
        <w:t>час)</w:t>
      </w:r>
    </w:p>
    <w:p w:rsidR="00891CF0" w:rsidRDefault="00B23650">
      <w:pPr>
        <w:spacing w:line="320" w:lineRule="exact"/>
        <w:ind w:left="380"/>
        <w:rPr>
          <w:i/>
          <w:sz w:val="28"/>
        </w:rPr>
      </w:pPr>
      <w:r>
        <w:rPr>
          <w:i/>
          <w:sz w:val="28"/>
        </w:rPr>
        <w:t>10</w:t>
      </w:r>
      <w:r>
        <w:rPr>
          <w:i/>
          <w:spacing w:val="1"/>
          <w:sz w:val="28"/>
        </w:rPr>
        <w:t xml:space="preserve"> </w:t>
      </w:r>
      <w:r>
        <w:rPr>
          <w:i/>
          <w:sz w:val="28"/>
        </w:rPr>
        <w:t>кл.</w:t>
      </w:r>
    </w:p>
    <w:p w:rsidR="00891CF0" w:rsidRDefault="00B23650">
      <w:pPr>
        <w:pStyle w:val="a0"/>
        <w:ind w:right="333"/>
      </w:pPr>
      <w:r>
        <w:t>Личностные</w:t>
      </w:r>
      <w:r>
        <w:rPr>
          <w:spacing w:val="1"/>
        </w:rPr>
        <w:t xml:space="preserve"> </w:t>
      </w:r>
      <w:r>
        <w:t>особенности</w:t>
      </w:r>
      <w:r>
        <w:rPr>
          <w:spacing w:val="1"/>
        </w:rPr>
        <w:t xml:space="preserve"> </w:t>
      </w:r>
      <w:r>
        <w:t>и</w:t>
      </w:r>
      <w:r>
        <w:rPr>
          <w:spacing w:val="1"/>
        </w:rPr>
        <w:t xml:space="preserve"> </w:t>
      </w:r>
      <w:r>
        <w:t>выбор</w:t>
      </w:r>
      <w:r>
        <w:rPr>
          <w:spacing w:val="1"/>
        </w:rPr>
        <w:t xml:space="preserve"> </w:t>
      </w:r>
      <w:r>
        <w:t>профессии.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значимости</w:t>
      </w:r>
      <w:r>
        <w:rPr>
          <w:spacing w:val="1"/>
        </w:rPr>
        <w:t xml:space="preserve"> </w:t>
      </w:r>
      <w:r>
        <w:t>личностных</w:t>
      </w:r>
      <w:r>
        <w:rPr>
          <w:spacing w:val="1"/>
        </w:rPr>
        <w:t xml:space="preserve"> </w:t>
      </w:r>
      <w:r>
        <w:t>качеств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в</w:t>
      </w:r>
      <w:r>
        <w:rPr>
          <w:spacing w:val="1"/>
        </w:rPr>
        <w:t xml:space="preserve"> </w:t>
      </w:r>
      <w:r>
        <w:t>его</w:t>
      </w:r>
      <w:r>
        <w:rPr>
          <w:spacing w:val="1"/>
        </w:rPr>
        <w:t xml:space="preserve"> </w:t>
      </w:r>
      <w:r>
        <w:t>профессиональном</w:t>
      </w:r>
      <w:r>
        <w:rPr>
          <w:spacing w:val="1"/>
        </w:rPr>
        <w:t xml:space="preserve"> </w:t>
      </w:r>
      <w:r>
        <w:t>становлении.</w:t>
      </w:r>
    </w:p>
    <w:p w:rsidR="00891CF0" w:rsidRDefault="00B23650">
      <w:pPr>
        <w:pStyle w:val="a0"/>
        <w:ind w:right="328"/>
      </w:pPr>
      <w:r>
        <w:t>Повышение</w:t>
      </w:r>
      <w:r>
        <w:rPr>
          <w:spacing w:val="71"/>
        </w:rPr>
        <w:t xml:space="preserve"> </w:t>
      </w:r>
      <w:r>
        <w:t>мотивации</w:t>
      </w:r>
      <w:r>
        <w:rPr>
          <w:spacing w:val="71"/>
        </w:rPr>
        <w:t xml:space="preserve"> </w:t>
      </w:r>
      <w:r>
        <w:t>к</w:t>
      </w:r>
      <w:r>
        <w:rPr>
          <w:spacing w:val="71"/>
        </w:rPr>
        <w:t xml:space="preserve"> </w:t>
      </w:r>
      <w:r>
        <w:t>самопознанию,</w:t>
      </w:r>
      <w:r>
        <w:rPr>
          <w:spacing w:val="71"/>
        </w:rPr>
        <w:t xml:space="preserve"> </w:t>
      </w:r>
      <w:r>
        <w:t>пониманию</w:t>
      </w:r>
      <w:r>
        <w:rPr>
          <w:spacing w:val="71"/>
        </w:rPr>
        <w:t xml:space="preserve"> </w:t>
      </w:r>
      <w:r>
        <w:t>своих</w:t>
      </w:r>
      <w:r>
        <w:rPr>
          <w:spacing w:val="71"/>
        </w:rPr>
        <w:t xml:space="preserve"> </w:t>
      </w:r>
      <w:r>
        <w:t>преимуществ</w:t>
      </w:r>
      <w:r>
        <w:rPr>
          <w:spacing w:val="70"/>
        </w:rPr>
        <w:t xml:space="preserve"> </w:t>
      </w:r>
      <w:r>
        <w:t>и</w:t>
      </w:r>
      <w:r>
        <w:rPr>
          <w:spacing w:val="-67"/>
        </w:rPr>
        <w:t xml:space="preserve"> </w:t>
      </w:r>
      <w:r>
        <w:t>дефицитов в рамках отдельных профессиональных обязанностей. Средства компенсации</w:t>
      </w:r>
      <w:r>
        <w:rPr>
          <w:spacing w:val="1"/>
        </w:rPr>
        <w:t xml:space="preserve"> </w:t>
      </w:r>
      <w:r>
        <w:t>личностных</w:t>
      </w:r>
      <w:r>
        <w:rPr>
          <w:spacing w:val="-2"/>
        </w:rPr>
        <w:t xml:space="preserve"> </w:t>
      </w:r>
      <w:r>
        <w:t>особенностей,</w:t>
      </w:r>
      <w:r>
        <w:rPr>
          <w:spacing w:val="-4"/>
        </w:rPr>
        <w:t xml:space="preserve"> </w:t>
      </w:r>
      <w:r>
        <w:t>затрудняющих</w:t>
      </w:r>
      <w:r>
        <w:rPr>
          <w:spacing w:val="-5"/>
        </w:rPr>
        <w:t xml:space="preserve"> </w:t>
      </w:r>
      <w:r>
        <w:t>профессиональное</w:t>
      </w:r>
      <w:r>
        <w:rPr>
          <w:spacing w:val="-2"/>
        </w:rPr>
        <w:t xml:space="preserve"> </w:t>
      </w:r>
      <w:r>
        <w:t>развитие</w:t>
      </w:r>
      <w:r>
        <w:rPr>
          <w:spacing w:val="5"/>
        </w:rPr>
        <w:t xml:space="preserve"> </w:t>
      </w:r>
      <w:r>
        <w:t>и</w:t>
      </w:r>
      <w:r>
        <w:rPr>
          <w:spacing w:val="-3"/>
        </w:rPr>
        <w:t xml:space="preserve"> </w:t>
      </w:r>
      <w:r>
        <w:t>становление.</w:t>
      </w:r>
    </w:p>
    <w:p w:rsidR="00891CF0" w:rsidRDefault="00B23650" w:rsidP="00461614">
      <w:pPr>
        <w:pStyle w:val="a5"/>
        <w:numPr>
          <w:ilvl w:val="0"/>
          <w:numId w:val="48"/>
        </w:numPr>
        <w:tabs>
          <w:tab w:val="left" w:pos="996"/>
        </w:tabs>
        <w:spacing w:before="1"/>
        <w:ind w:right="332" w:firstLine="0"/>
        <w:rPr>
          <w:sz w:val="28"/>
        </w:rPr>
      </w:pPr>
      <w:r>
        <w:rPr>
          <w:i/>
          <w:sz w:val="28"/>
        </w:rPr>
        <w:t>кл</w:t>
      </w:r>
      <w:r>
        <w:rPr>
          <w:sz w:val="28"/>
        </w:rPr>
        <w:t>.</w:t>
      </w:r>
      <w:r>
        <w:rPr>
          <w:spacing w:val="1"/>
          <w:sz w:val="28"/>
        </w:rPr>
        <w:t xml:space="preserve"> </w:t>
      </w:r>
      <w:r>
        <w:rPr>
          <w:sz w:val="28"/>
        </w:rPr>
        <w:t>Обсуждение</w:t>
      </w:r>
      <w:r>
        <w:rPr>
          <w:spacing w:val="1"/>
          <w:sz w:val="28"/>
        </w:rPr>
        <w:t xml:space="preserve"> </w:t>
      </w:r>
      <w:r>
        <w:rPr>
          <w:sz w:val="28"/>
        </w:rPr>
        <w:t>темы</w:t>
      </w:r>
      <w:r>
        <w:rPr>
          <w:spacing w:val="1"/>
          <w:sz w:val="28"/>
        </w:rPr>
        <w:t xml:space="preserve"> </w:t>
      </w:r>
      <w:r>
        <w:rPr>
          <w:sz w:val="28"/>
        </w:rPr>
        <w:t>универсальных</w:t>
      </w:r>
      <w:r>
        <w:rPr>
          <w:spacing w:val="1"/>
          <w:sz w:val="28"/>
        </w:rPr>
        <w:t xml:space="preserve"> </w:t>
      </w:r>
      <w:r>
        <w:rPr>
          <w:sz w:val="28"/>
        </w:rPr>
        <w:t>компетенций,</w:t>
      </w:r>
      <w:r>
        <w:rPr>
          <w:spacing w:val="1"/>
          <w:sz w:val="28"/>
        </w:rPr>
        <w:t xml:space="preserve"> </w:t>
      </w:r>
      <w:r>
        <w:rPr>
          <w:sz w:val="28"/>
        </w:rPr>
        <w:t>их</w:t>
      </w:r>
      <w:r>
        <w:rPr>
          <w:spacing w:val="1"/>
          <w:sz w:val="28"/>
        </w:rPr>
        <w:t xml:space="preserve"> </w:t>
      </w:r>
      <w:r>
        <w:rPr>
          <w:sz w:val="28"/>
        </w:rPr>
        <w:t>влияние на</w:t>
      </w:r>
      <w:r>
        <w:rPr>
          <w:spacing w:val="1"/>
          <w:sz w:val="28"/>
        </w:rPr>
        <w:t xml:space="preserve"> </w:t>
      </w:r>
      <w:r>
        <w:rPr>
          <w:sz w:val="28"/>
        </w:rPr>
        <w:t>профессиональное</w:t>
      </w:r>
      <w:r>
        <w:rPr>
          <w:spacing w:val="-1"/>
          <w:sz w:val="28"/>
        </w:rPr>
        <w:t xml:space="preserve"> </w:t>
      </w:r>
      <w:r>
        <w:rPr>
          <w:sz w:val="28"/>
        </w:rPr>
        <w:t>становление профессионала.</w:t>
      </w:r>
    </w:p>
    <w:p w:rsidR="00891CF0" w:rsidRDefault="00B23650" w:rsidP="00461614">
      <w:pPr>
        <w:pStyle w:val="a5"/>
        <w:numPr>
          <w:ilvl w:val="0"/>
          <w:numId w:val="48"/>
        </w:numPr>
        <w:tabs>
          <w:tab w:val="left" w:pos="734"/>
        </w:tabs>
        <w:spacing w:line="321" w:lineRule="exact"/>
        <w:ind w:left="733" w:hanging="354"/>
        <w:rPr>
          <w:i/>
          <w:sz w:val="28"/>
        </w:rPr>
      </w:pPr>
      <w:r>
        <w:rPr>
          <w:i/>
          <w:sz w:val="28"/>
        </w:rPr>
        <w:t>кл.</w:t>
      </w:r>
    </w:p>
    <w:p w:rsidR="00891CF0" w:rsidRDefault="00B23650">
      <w:pPr>
        <w:pStyle w:val="a0"/>
        <w:tabs>
          <w:tab w:val="left" w:pos="1568"/>
          <w:tab w:val="left" w:pos="2007"/>
          <w:tab w:val="left" w:pos="2557"/>
          <w:tab w:val="left" w:pos="3363"/>
          <w:tab w:val="left" w:pos="3517"/>
          <w:tab w:val="left" w:pos="3846"/>
          <w:tab w:val="left" w:pos="5235"/>
          <w:tab w:val="left" w:pos="6520"/>
          <w:tab w:val="left" w:pos="7765"/>
          <w:tab w:val="left" w:pos="9113"/>
          <w:tab w:val="left" w:pos="9145"/>
          <w:tab w:val="left" w:pos="9645"/>
          <w:tab w:val="left" w:pos="10967"/>
        </w:tabs>
        <w:ind w:right="324"/>
        <w:jc w:val="left"/>
      </w:pPr>
      <w:r>
        <w:t>Профессиональные</w:t>
      </w:r>
      <w:r>
        <w:rPr>
          <w:spacing w:val="47"/>
        </w:rPr>
        <w:t xml:space="preserve"> </w:t>
      </w:r>
      <w:r>
        <w:t>склонности</w:t>
      </w:r>
      <w:r>
        <w:rPr>
          <w:spacing w:val="49"/>
        </w:rPr>
        <w:t xml:space="preserve"> </w:t>
      </w:r>
      <w:r>
        <w:t>и</w:t>
      </w:r>
      <w:r>
        <w:rPr>
          <w:spacing w:val="48"/>
        </w:rPr>
        <w:t xml:space="preserve"> </w:t>
      </w:r>
      <w:r>
        <w:t>профильность</w:t>
      </w:r>
      <w:r>
        <w:rPr>
          <w:spacing w:val="48"/>
        </w:rPr>
        <w:t xml:space="preserve"> </w:t>
      </w:r>
      <w:r>
        <w:t>обучения.</w:t>
      </w:r>
      <w:r>
        <w:rPr>
          <w:spacing w:val="48"/>
        </w:rPr>
        <w:t xml:space="preserve"> </w:t>
      </w:r>
      <w:r>
        <w:t>Роль</w:t>
      </w:r>
      <w:r>
        <w:rPr>
          <w:spacing w:val="46"/>
        </w:rPr>
        <w:t xml:space="preserve"> </w:t>
      </w:r>
      <w:r>
        <w:t>профессиональных</w:t>
      </w:r>
      <w:r>
        <w:rPr>
          <w:spacing w:val="-67"/>
        </w:rPr>
        <w:t xml:space="preserve"> </w:t>
      </w:r>
      <w:r>
        <w:t>интересов</w:t>
      </w:r>
      <w:r>
        <w:tab/>
        <w:t>в</w:t>
      </w:r>
      <w:r>
        <w:tab/>
        <w:t>выборе</w:t>
      </w:r>
      <w:r>
        <w:tab/>
      </w:r>
      <w:r>
        <w:tab/>
        <w:t>профессиональной</w:t>
      </w:r>
      <w:r>
        <w:tab/>
        <w:t>деятельности</w:t>
      </w:r>
      <w:r>
        <w:rPr>
          <w:spacing w:val="22"/>
        </w:rPr>
        <w:t xml:space="preserve"> </w:t>
      </w:r>
      <w:r>
        <w:t>и</w:t>
      </w:r>
      <w:r>
        <w:rPr>
          <w:spacing w:val="10"/>
        </w:rPr>
        <w:t xml:space="preserve"> </w:t>
      </w:r>
      <w:r>
        <w:t>профильности</w:t>
      </w:r>
      <w:r>
        <w:rPr>
          <w:spacing w:val="9"/>
        </w:rPr>
        <w:t xml:space="preserve"> </w:t>
      </w:r>
      <w:r>
        <w:t>общего</w:t>
      </w:r>
      <w:r>
        <w:rPr>
          <w:spacing w:val="-67"/>
        </w:rPr>
        <w:t xml:space="preserve"> </w:t>
      </w:r>
      <w:r>
        <w:t>обучения, дополнительное образование. Персонализация образования.</w:t>
      </w:r>
      <w:r>
        <w:rPr>
          <w:spacing w:val="1"/>
        </w:rPr>
        <w:t xml:space="preserve"> </w:t>
      </w:r>
      <w:r>
        <w:t>Способы</w:t>
      </w:r>
      <w:r>
        <w:rPr>
          <w:spacing w:val="1"/>
        </w:rPr>
        <w:t xml:space="preserve"> </w:t>
      </w:r>
      <w:r>
        <w:t>самодиагностики</w:t>
      </w:r>
      <w:r>
        <w:rPr>
          <w:spacing w:val="79"/>
        </w:rPr>
        <w:t xml:space="preserve"> </w:t>
      </w:r>
      <w:r>
        <w:t>профессиональных</w:t>
      </w:r>
      <w:r>
        <w:rPr>
          <w:spacing w:val="80"/>
        </w:rPr>
        <w:t xml:space="preserve"> </w:t>
      </w:r>
      <w:r>
        <w:t>интересов,</w:t>
      </w:r>
      <w:r>
        <w:rPr>
          <w:spacing w:val="77"/>
        </w:rPr>
        <w:t xml:space="preserve"> </w:t>
      </w:r>
      <w:r>
        <w:t>индивидуальные</w:t>
      </w:r>
      <w:r>
        <w:tab/>
        <w:t>различия</w:t>
      </w:r>
      <w:r>
        <w:tab/>
        <w:t>и</w:t>
      </w:r>
      <w:r>
        <w:rPr>
          <w:spacing w:val="-67"/>
        </w:rPr>
        <w:t xml:space="preserve"> </w:t>
      </w:r>
      <w:r>
        <w:t>выбор</w:t>
      </w:r>
      <w:r>
        <w:tab/>
        <w:t>профессии.</w:t>
      </w:r>
      <w:r>
        <w:tab/>
        <w:t>Повышение</w:t>
      </w:r>
      <w:r>
        <w:tab/>
      </w:r>
      <w:r>
        <w:rPr>
          <w:spacing w:val="-1"/>
        </w:rPr>
        <w:t>мотивации</w:t>
      </w:r>
      <w:r>
        <w:rPr>
          <w:spacing w:val="-38"/>
        </w:rPr>
        <w:t xml:space="preserve"> </w:t>
      </w:r>
      <w:r>
        <w:t>к</w:t>
      </w:r>
      <w:r>
        <w:rPr>
          <w:spacing w:val="19"/>
        </w:rPr>
        <w:t xml:space="preserve"> </w:t>
      </w:r>
      <w:r>
        <w:t>самопознанию,</w:t>
      </w:r>
      <w:r>
        <w:rPr>
          <w:spacing w:val="20"/>
        </w:rPr>
        <w:t xml:space="preserve"> </w:t>
      </w:r>
      <w:r>
        <w:t>профессиональному</w:t>
      </w:r>
      <w:r>
        <w:rPr>
          <w:spacing w:val="-67"/>
        </w:rPr>
        <w:t xml:space="preserve"> </w:t>
      </w:r>
      <w:r>
        <w:t>самоопределению.</w:t>
      </w:r>
      <w:r>
        <w:rPr>
          <w:spacing w:val="-1"/>
        </w:rPr>
        <w:t xml:space="preserve"> </w:t>
      </w:r>
      <w:r>
        <w:t>Анонс</w:t>
      </w:r>
      <w:r>
        <w:rPr>
          <w:spacing w:val="2"/>
        </w:rPr>
        <w:t xml:space="preserve"> </w:t>
      </w:r>
      <w:r>
        <w:t>возможности самостоятельного</w:t>
      </w:r>
      <w:r>
        <w:tab/>
        <w:t>участия</w:t>
      </w:r>
      <w:r>
        <w:tab/>
      </w:r>
      <w:r>
        <w:tab/>
        <w:t>в</w:t>
      </w:r>
      <w:r>
        <w:tab/>
        <w:t>диагностике</w:t>
      </w:r>
      <w:r>
        <w:rPr>
          <w:spacing w:val="-67"/>
        </w:rPr>
        <w:t xml:space="preserve"> </w:t>
      </w:r>
      <w:r>
        <w:t>профессиональных</w:t>
      </w:r>
      <w:r>
        <w:tab/>
      </w:r>
      <w:r>
        <w:tab/>
        <w:t>интересов</w:t>
      </w:r>
      <w:r>
        <w:rPr>
          <w:spacing w:val="30"/>
        </w:rPr>
        <w:t xml:space="preserve"> </w:t>
      </w:r>
      <w:r>
        <w:t>и</w:t>
      </w:r>
      <w:r>
        <w:rPr>
          <w:spacing w:val="24"/>
        </w:rPr>
        <w:t xml:space="preserve"> </w:t>
      </w:r>
      <w:r>
        <w:t>их</w:t>
      </w:r>
      <w:r>
        <w:rPr>
          <w:spacing w:val="26"/>
        </w:rPr>
        <w:t xml:space="preserve"> </w:t>
      </w:r>
      <w:r>
        <w:t>возможного</w:t>
      </w:r>
      <w:r>
        <w:rPr>
          <w:spacing w:val="26"/>
        </w:rPr>
        <w:t xml:space="preserve"> </w:t>
      </w:r>
      <w:r>
        <w:t>соотнесения</w:t>
      </w:r>
      <w:r>
        <w:rPr>
          <w:spacing w:val="31"/>
        </w:rPr>
        <w:t xml:space="preserve"> </w:t>
      </w:r>
      <w:r>
        <w:t>с</w:t>
      </w:r>
      <w:r>
        <w:rPr>
          <w:spacing w:val="21"/>
        </w:rPr>
        <w:t xml:space="preserve"> </w:t>
      </w:r>
      <w:r>
        <w:t>профильностью</w:t>
      </w:r>
      <w:r>
        <w:rPr>
          <w:spacing w:val="-67"/>
        </w:rPr>
        <w:t xml:space="preserve"> </w:t>
      </w:r>
      <w:r>
        <w:t>обучения «Мои</w:t>
      </w:r>
      <w:r>
        <w:rPr>
          <w:spacing w:val="-4"/>
        </w:rPr>
        <w:t xml:space="preserve"> </w:t>
      </w:r>
      <w:r>
        <w:t>качества».</w:t>
      </w:r>
    </w:p>
    <w:p w:rsidR="00891CF0" w:rsidRDefault="00B23650">
      <w:pPr>
        <w:pStyle w:val="1"/>
        <w:spacing w:before="11" w:line="321" w:lineRule="exact"/>
      </w:pPr>
      <w:r>
        <w:t>Тема</w:t>
      </w:r>
      <w:r>
        <w:rPr>
          <w:spacing w:val="-1"/>
        </w:rPr>
        <w:t xml:space="preserve"> </w:t>
      </w:r>
      <w:r>
        <w:t>18.</w:t>
      </w:r>
      <w:r>
        <w:rPr>
          <w:spacing w:val="-5"/>
        </w:rPr>
        <w:t xml:space="preserve"> </w:t>
      </w:r>
      <w:r>
        <w:t>Россия</w:t>
      </w:r>
      <w:r>
        <w:rPr>
          <w:spacing w:val="-8"/>
        </w:rPr>
        <w:t xml:space="preserve"> </w:t>
      </w:r>
      <w:r>
        <w:t>индустриальная:</w:t>
      </w:r>
      <w:r>
        <w:rPr>
          <w:spacing w:val="-4"/>
        </w:rPr>
        <w:t xml:space="preserve"> </w:t>
      </w:r>
      <w:r>
        <w:t>добыча и</w:t>
      </w:r>
      <w:r>
        <w:rPr>
          <w:spacing w:val="-8"/>
        </w:rPr>
        <w:t xml:space="preserve"> </w:t>
      </w:r>
      <w:r>
        <w:t>переработка</w:t>
      </w:r>
      <w:r>
        <w:rPr>
          <w:spacing w:val="-5"/>
        </w:rPr>
        <w:t xml:space="preserve"> </w:t>
      </w:r>
      <w:r>
        <w:t>(1</w:t>
      </w:r>
      <w:r>
        <w:rPr>
          <w:spacing w:val="-1"/>
        </w:rPr>
        <w:t xml:space="preserve"> </w:t>
      </w:r>
      <w:r>
        <w:t>час)</w:t>
      </w:r>
    </w:p>
    <w:p w:rsidR="00891CF0" w:rsidRDefault="00B23650">
      <w:pPr>
        <w:pStyle w:val="a0"/>
        <w:tabs>
          <w:tab w:val="left" w:pos="1650"/>
          <w:tab w:val="left" w:pos="2257"/>
          <w:tab w:val="left" w:pos="2790"/>
          <w:tab w:val="left" w:pos="3477"/>
          <w:tab w:val="left" w:pos="4670"/>
          <w:tab w:val="left" w:pos="4819"/>
          <w:tab w:val="left" w:pos="4977"/>
          <w:tab w:val="left" w:pos="5155"/>
          <w:tab w:val="left" w:pos="6574"/>
          <w:tab w:val="left" w:pos="6802"/>
          <w:tab w:val="left" w:pos="6977"/>
          <w:tab w:val="left" w:pos="7106"/>
          <w:tab w:val="left" w:pos="8127"/>
          <w:tab w:val="left" w:pos="8281"/>
          <w:tab w:val="left" w:pos="8756"/>
          <w:tab w:val="left" w:pos="9610"/>
          <w:tab w:val="left" w:pos="10007"/>
        </w:tabs>
        <w:ind w:right="324"/>
        <w:jc w:val="left"/>
      </w:pPr>
      <w:r>
        <w:t>Знакомство</w:t>
      </w:r>
      <w:r>
        <w:rPr>
          <w:spacing w:val="3"/>
        </w:rPr>
        <w:t xml:space="preserve"> </w:t>
      </w:r>
      <w:r>
        <w:t>обучающихся</w:t>
      </w:r>
      <w:r>
        <w:rPr>
          <w:spacing w:val="3"/>
        </w:rPr>
        <w:t xml:space="preserve"> </w:t>
      </w:r>
      <w:r>
        <w:t>с</w:t>
      </w:r>
      <w:r>
        <w:rPr>
          <w:spacing w:val="2"/>
        </w:rPr>
        <w:t xml:space="preserve"> </w:t>
      </w:r>
      <w:r>
        <w:t>ролью</w:t>
      </w:r>
      <w:r>
        <w:rPr>
          <w:spacing w:val="1"/>
        </w:rPr>
        <w:t xml:space="preserve"> </w:t>
      </w:r>
      <w:r>
        <w:t>отрасли</w:t>
      </w:r>
      <w:r>
        <w:rPr>
          <w:spacing w:val="3"/>
        </w:rPr>
        <w:t xml:space="preserve"> </w:t>
      </w:r>
      <w:r>
        <w:t>добычи</w:t>
      </w:r>
      <w:r>
        <w:rPr>
          <w:spacing w:val="3"/>
        </w:rPr>
        <w:t xml:space="preserve"> </w:t>
      </w:r>
      <w:r>
        <w:t>переработки</w:t>
      </w:r>
      <w:r>
        <w:rPr>
          <w:spacing w:val="3"/>
        </w:rPr>
        <w:t xml:space="preserve"> </w:t>
      </w:r>
      <w:r>
        <w:t>в</w:t>
      </w:r>
      <w:r>
        <w:rPr>
          <w:spacing w:val="2"/>
        </w:rPr>
        <w:t xml:space="preserve"> </w:t>
      </w:r>
      <w:r>
        <w:t>экономике</w:t>
      </w:r>
      <w:r>
        <w:rPr>
          <w:spacing w:val="12"/>
        </w:rPr>
        <w:t xml:space="preserve"> </w:t>
      </w:r>
      <w:r>
        <w:t>нашей</w:t>
      </w:r>
      <w:r>
        <w:rPr>
          <w:spacing w:val="-67"/>
        </w:rPr>
        <w:t xml:space="preserve"> </w:t>
      </w:r>
      <w:r>
        <w:t>страны.</w:t>
      </w:r>
      <w:r>
        <w:tab/>
        <w:t>Достижения</w:t>
      </w:r>
      <w:r>
        <w:tab/>
        <w:t>России</w:t>
      </w:r>
      <w:r>
        <w:tab/>
        <w:t>в</w:t>
      </w:r>
      <w:r>
        <w:tab/>
      </w:r>
      <w:r>
        <w:tab/>
      </w:r>
      <w:r>
        <w:tab/>
        <w:t>изучаемых</w:t>
      </w:r>
      <w:r>
        <w:tab/>
      </w:r>
      <w:r>
        <w:tab/>
        <w:t>отраслях,</w:t>
      </w:r>
      <w:r>
        <w:tab/>
      </w:r>
      <w:r>
        <w:tab/>
        <w:t>актуальные</w:t>
      </w:r>
      <w:r>
        <w:tab/>
        <w:t>задачи</w:t>
      </w:r>
      <w:r>
        <w:rPr>
          <w:spacing w:val="20"/>
        </w:rPr>
        <w:t xml:space="preserve"> </w:t>
      </w:r>
      <w:r>
        <w:t>и</w:t>
      </w:r>
      <w:r>
        <w:rPr>
          <w:spacing w:val="-67"/>
        </w:rPr>
        <w:t xml:space="preserve"> </w:t>
      </w:r>
      <w:r>
        <w:t>перспективы</w:t>
      </w:r>
      <w:r>
        <w:rPr>
          <w:spacing w:val="1"/>
        </w:rPr>
        <w:t xml:space="preserve"> </w:t>
      </w:r>
      <w:r>
        <w:t>развития.</w:t>
      </w:r>
      <w:r>
        <w:rPr>
          <w:spacing w:val="1"/>
        </w:rPr>
        <w:t xml:space="preserve"> </w:t>
      </w:r>
      <w:r>
        <w:t>Крупнейшие</w:t>
      </w:r>
      <w:r>
        <w:rPr>
          <w:spacing w:val="70"/>
        </w:rPr>
        <w:t xml:space="preserve"> </w:t>
      </w:r>
      <w:r>
        <w:t>работодатели,</w:t>
      </w:r>
      <w:r>
        <w:rPr>
          <w:spacing w:val="70"/>
        </w:rPr>
        <w:t xml:space="preserve"> </w:t>
      </w:r>
      <w:r>
        <w:t>их</w:t>
      </w:r>
      <w:r>
        <w:rPr>
          <w:spacing w:val="70"/>
        </w:rPr>
        <w:t xml:space="preserve"> </w:t>
      </w:r>
      <w:r>
        <w:t>географическая</w:t>
      </w:r>
      <w:r>
        <w:rPr>
          <w:spacing w:val="1"/>
        </w:rPr>
        <w:t xml:space="preserve"> </w:t>
      </w:r>
      <w:r>
        <w:t>представленность,</w:t>
      </w:r>
      <w:r>
        <w:tab/>
        <w:t>перспективная</w:t>
      </w:r>
      <w:r>
        <w:tab/>
      </w:r>
      <w:r>
        <w:tab/>
        <w:t>потребность</w:t>
      </w:r>
      <w:r>
        <w:tab/>
        <w:t>в</w:t>
      </w:r>
      <w:r>
        <w:tab/>
      </w:r>
      <w:r>
        <w:tab/>
        <w:t>кадрах.</w:t>
      </w:r>
      <w:r>
        <w:tab/>
        <w:t>Основные</w:t>
      </w:r>
      <w:r>
        <w:tab/>
        <w:t>профессии и</w:t>
      </w:r>
      <w:r>
        <w:rPr>
          <w:spacing w:val="-67"/>
        </w:rPr>
        <w:t xml:space="preserve"> </w:t>
      </w:r>
      <w:r>
        <w:t>содержание</w:t>
      </w:r>
      <w:r>
        <w:tab/>
        <w:t>профессиональной</w:t>
      </w:r>
      <w:r>
        <w:tab/>
      </w:r>
      <w:r>
        <w:tab/>
      </w:r>
      <w:r>
        <w:tab/>
        <w:t>деятельности.</w:t>
      </w:r>
      <w:r>
        <w:tab/>
      </w:r>
      <w:r>
        <w:tab/>
      </w:r>
      <w:r>
        <w:tab/>
        <w:t>Варианты</w:t>
      </w:r>
      <w:r>
        <w:tab/>
        <w:t>профессионального</w:t>
      </w:r>
      <w:r>
        <w:rPr>
          <w:spacing w:val="-67"/>
        </w:rPr>
        <w:t xml:space="preserve"> </w:t>
      </w:r>
      <w:r>
        <w:t>образования.</w:t>
      </w:r>
      <w:r>
        <w:rPr>
          <w:spacing w:val="64"/>
        </w:rPr>
        <w:t xml:space="preserve"> </w:t>
      </w:r>
      <w:r>
        <w:t>Рассматриваются</w:t>
      </w:r>
      <w:r>
        <w:rPr>
          <w:spacing w:val="-1"/>
        </w:rPr>
        <w:t xml:space="preserve"> </w:t>
      </w:r>
      <w:r>
        <w:t>такие</w:t>
      </w:r>
      <w:r>
        <w:rPr>
          <w:spacing w:val="-2"/>
        </w:rPr>
        <w:t xml:space="preserve"> </w:t>
      </w:r>
      <w:r>
        <w:t>направления,</w:t>
      </w:r>
      <w:r>
        <w:rPr>
          <w:spacing w:val="-3"/>
        </w:rPr>
        <w:t xml:space="preserve"> </w:t>
      </w:r>
      <w:r>
        <w:t>как</w:t>
      </w:r>
      <w:r>
        <w:rPr>
          <w:spacing w:val="-7"/>
        </w:rPr>
        <w:t xml:space="preserve"> </w:t>
      </w:r>
      <w:r>
        <w:t>добыча</w:t>
      </w:r>
      <w:r>
        <w:rPr>
          <w:spacing w:val="-5"/>
        </w:rPr>
        <w:t xml:space="preserve"> </w:t>
      </w:r>
      <w:r>
        <w:t>и</w:t>
      </w:r>
      <w:r>
        <w:rPr>
          <w:spacing w:val="-2"/>
        </w:rPr>
        <w:t xml:space="preserve"> </w:t>
      </w:r>
      <w:r>
        <w:t>переработка.</w:t>
      </w:r>
    </w:p>
    <w:p w:rsidR="00891CF0" w:rsidRDefault="00B23650">
      <w:pPr>
        <w:pStyle w:val="a0"/>
        <w:jc w:val="left"/>
      </w:pPr>
      <w:r>
        <w:rPr>
          <w:i/>
        </w:rPr>
        <w:t>10-11</w:t>
      </w:r>
      <w:r>
        <w:rPr>
          <w:i/>
          <w:spacing w:val="28"/>
        </w:rPr>
        <w:t xml:space="preserve"> </w:t>
      </w:r>
      <w:r>
        <w:rPr>
          <w:i/>
        </w:rPr>
        <w:t>кл.</w:t>
      </w:r>
      <w:r>
        <w:rPr>
          <w:i/>
          <w:spacing w:val="95"/>
        </w:rPr>
        <w:t xml:space="preserve"> </w:t>
      </w:r>
      <w:r>
        <w:t>Профессионально</w:t>
      </w:r>
      <w:r>
        <w:rPr>
          <w:spacing w:val="99"/>
        </w:rPr>
        <w:t xml:space="preserve"> </w:t>
      </w:r>
      <w:r>
        <w:t>важные</w:t>
      </w:r>
      <w:r>
        <w:rPr>
          <w:spacing w:val="96"/>
        </w:rPr>
        <w:t xml:space="preserve"> </w:t>
      </w:r>
      <w:r>
        <w:t>качества</w:t>
      </w:r>
      <w:r>
        <w:rPr>
          <w:spacing w:val="96"/>
        </w:rPr>
        <w:t xml:space="preserve"> </w:t>
      </w:r>
      <w:r>
        <w:t>и</w:t>
      </w:r>
      <w:r>
        <w:rPr>
          <w:spacing w:val="96"/>
        </w:rPr>
        <w:t xml:space="preserve"> </w:t>
      </w:r>
      <w:r>
        <w:t>особенности</w:t>
      </w:r>
      <w:r>
        <w:rPr>
          <w:spacing w:val="98"/>
        </w:rPr>
        <w:t xml:space="preserve"> </w:t>
      </w:r>
      <w:r>
        <w:t>построения</w:t>
      </w:r>
      <w:r>
        <w:rPr>
          <w:spacing w:val="98"/>
        </w:rPr>
        <w:t xml:space="preserve"> </w:t>
      </w:r>
      <w:r>
        <w:t>карьеры</w:t>
      </w:r>
      <w:r>
        <w:rPr>
          <w:spacing w:val="97"/>
        </w:rPr>
        <w:t xml:space="preserve"> </w:t>
      </w:r>
      <w:r>
        <w:t>в</w:t>
      </w:r>
    </w:p>
    <w:p w:rsidR="00891CF0" w:rsidRDefault="00891CF0">
      <w:pPr>
        <w:sectPr w:rsidR="00891CF0">
          <w:headerReference w:type="default" r:id="rId448"/>
          <w:footerReference w:type="default" r:id="rId449"/>
          <w:pgSz w:w="11920" w:h="16860"/>
          <w:pgMar w:top="820" w:right="200" w:bottom="780" w:left="260" w:header="573" w:footer="598" w:gutter="0"/>
          <w:cols w:space="720"/>
        </w:sectPr>
      </w:pPr>
    </w:p>
    <w:p w:rsidR="00891CF0" w:rsidRDefault="00B23650">
      <w:pPr>
        <w:pStyle w:val="a0"/>
        <w:ind w:right="326"/>
      </w:pPr>
      <w:r>
        <w:lastRenderedPageBreak/>
        <w:t>индустриальной</w:t>
      </w:r>
      <w:r>
        <w:rPr>
          <w:spacing w:val="1"/>
        </w:rPr>
        <w:t xml:space="preserve"> </w:t>
      </w:r>
      <w:r>
        <w:t>сфере.</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50"/>
        </w:rPr>
        <w:t xml:space="preserve"> </w:t>
      </w:r>
      <w:r>
        <w:t>в</w:t>
      </w:r>
      <w:r>
        <w:rPr>
          <w:spacing w:val="48"/>
        </w:rPr>
        <w:t xml:space="preserve"> </w:t>
      </w:r>
      <w:r>
        <w:t>подготовке</w:t>
      </w:r>
      <w:r>
        <w:rPr>
          <w:spacing w:val="52"/>
        </w:rPr>
        <w:t xml:space="preserve"> </w:t>
      </w:r>
      <w:r>
        <w:t>специалистов</w:t>
      </w:r>
      <w:r>
        <w:rPr>
          <w:spacing w:val="48"/>
        </w:rPr>
        <w:t xml:space="preserve"> </w:t>
      </w:r>
      <w:r>
        <w:t>для</w:t>
      </w:r>
      <w:r>
        <w:rPr>
          <w:spacing w:val="49"/>
        </w:rPr>
        <w:t xml:space="preserve"> </w:t>
      </w:r>
      <w:r>
        <w:t>отраслей</w:t>
      </w:r>
      <w:r>
        <w:rPr>
          <w:spacing w:val="59"/>
        </w:rPr>
        <w:t xml:space="preserve"> </w:t>
      </w:r>
      <w:r>
        <w:t>добычии</w:t>
      </w:r>
      <w:r>
        <w:rPr>
          <w:spacing w:val="-3"/>
        </w:rPr>
        <w:t xml:space="preserve"> </w:t>
      </w:r>
      <w:r>
        <w:t>переработки.</w:t>
      </w:r>
    </w:p>
    <w:p w:rsidR="00891CF0" w:rsidRDefault="00B23650">
      <w:pPr>
        <w:pStyle w:val="1"/>
        <w:spacing w:line="319" w:lineRule="exact"/>
        <w:jc w:val="both"/>
      </w:pPr>
      <w:r>
        <w:t>Тема</w:t>
      </w:r>
      <w:r>
        <w:rPr>
          <w:spacing w:val="-3"/>
        </w:rPr>
        <w:t xml:space="preserve"> </w:t>
      </w:r>
      <w:r>
        <w:t>19.</w:t>
      </w:r>
      <w:r>
        <w:rPr>
          <w:spacing w:val="-5"/>
        </w:rPr>
        <w:t xml:space="preserve"> </w:t>
      </w:r>
      <w:r>
        <w:t>Россия</w:t>
      </w:r>
      <w:r>
        <w:rPr>
          <w:spacing w:val="-8"/>
        </w:rPr>
        <w:t xml:space="preserve"> </w:t>
      </w:r>
      <w:r>
        <w:t>индустриальная:</w:t>
      </w:r>
      <w:r>
        <w:rPr>
          <w:spacing w:val="-7"/>
        </w:rPr>
        <w:t xml:space="preserve"> </w:t>
      </w:r>
      <w:r>
        <w:t>легкая</w:t>
      </w:r>
      <w:r>
        <w:rPr>
          <w:spacing w:val="-7"/>
        </w:rPr>
        <w:t xml:space="preserve"> </w:t>
      </w:r>
      <w:r>
        <w:t>промышленность</w:t>
      </w:r>
      <w:r>
        <w:rPr>
          <w:spacing w:val="-3"/>
        </w:rPr>
        <w:t xml:space="preserve"> </w:t>
      </w:r>
      <w:r>
        <w:t>(1</w:t>
      </w:r>
      <w:r>
        <w:rPr>
          <w:spacing w:val="-3"/>
        </w:rPr>
        <w:t xml:space="preserve"> </w:t>
      </w:r>
      <w:r>
        <w:t>час)</w:t>
      </w:r>
    </w:p>
    <w:p w:rsidR="00891CF0" w:rsidRDefault="00B23650">
      <w:pPr>
        <w:pStyle w:val="a0"/>
        <w:ind w:right="327"/>
      </w:pPr>
      <w:r>
        <w:rPr>
          <w:spacing w:val="-1"/>
        </w:rPr>
        <w:t xml:space="preserve">Знакомство обучающихся с ролью </w:t>
      </w:r>
      <w:r>
        <w:t>легкой промышленности в экономике нашей страны.</w:t>
      </w:r>
      <w:r>
        <w:rPr>
          <w:spacing w:val="1"/>
        </w:rPr>
        <w:t xml:space="preserve"> </w:t>
      </w:r>
      <w:r>
        <w:t>Достижения</w:t>
      </w:r>
      <w:r>
        <w:rPr>
          <w:spacing w:val="1"/>
        </w:rPr>
        <w:t xml:space="preserve"> </w:t>
      </w:r>
      <w:r>
        <w:t>России</w:t>
      </w:r>
      <w:r>
        <w:rPr>
          <w:spacing w:val="1"/>
        </w:rPr>
        <w:t xml:space="preserve"> </w:t>
      </w:r>
      <w:r>
        <w:t>в</w:t>
      </w:r>
      <w:r>
        <w:rPr>
          <w:spacing w:val="1"/>
        </w:rPr>
        <w:t xml:space="preserve"> </w:t>
      </w:r>
      <w:r>
        <w:t>отрасли,</w:t>
      </w:r>
      <w:r>
        <w:rPr>
          <w:spacing w:val="1"/>
        </w:rPr>
        <w:t xml:space="preserve"> </w:t>
      </w:r>
      <w:r>
        <w:t>актуальные</w:t>
      </w:r>
      <w:r>
        <w:rPr>
          <w:spacing w:val="1"/>
        </w:rPr>
        <w:t xml:space="preserve"> </w:t>
      </w:r>
      <w:r>
        <w:t>задачи</w:t>
      </w:r>
      <w:r>
        <w:rPr>
          <w:spacing w:val="1"/>
        </w:rPr>
        <w:t xml:space="preserve"> </w:t>
      </w:r>
      <w:r>
        <w:t>и</w:t>
      </w:r>
      <w:r>
        <w:rPr>
          <w:spacing w:val="1"/>
        </w:rPr>
        <w:t xml:space="preserve"> </w:t>
      </w:r>
      <w:r>
        <w:t>перспективы</w:t>
      </w:r>
      <w:r>
        <w:rPr>
          <w:spacing w:val="71"/>
        </w:rPr>
        <w:t xml:space="preserve"> </w:t>
      </w:r>
      <w:r>
        <w:t>развития.</w:t>
      </w:r>
      <w:r>
        <w:rPr>
          <w:spacing w:val="-67"/>
        </w:rPr>
        <w:t xml:space="preserve"> </w:t>
      </w:r>
      <w:r>
        <w:t>Работодатели,</w:t>
      </w:r>
      <w:r>
        <w:rPr>
          <w:spacing w:val="1"/>
        </w:rPr>
        <w:t xml:space="preserve"> </w:t>
      </w:r>
      <w:r>
        <w:t>их</w:t>
      </w:r>
      <w:r>
        <w:rPr>
          <w:spacing w:val="1"/>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71"/>
        </w:rPr>
        <w:t xml:space="preserve"> </w:t>
      </w:r>
      <w:r>
        <w:t>потребность в</w:t>
      </w:r>
      <w:r>
        <w:rPr>
          <w:spacing w:val="1"/>
        </w:rPr>
        <w:t xml:space="preserve"> </w:t>
      </w:r>
      <w:r>
        <w:t>кадрах. Основные профессии и содержание профессиональной деятельности. Варианты</w:t>
      </w:r>
      <w:r>
        <w:rPr>
          <w:spacing w:val="1"/>
        </w:rPr>
        <w:t xml:space="preserve"> </w:t>
      </w:r>
      <w:r>
        <w:t>профессионального</w:t>
      </w:r>
      <w:r>
        <w:rPr>
          <w:spacing w:val="-4"/>
        </w:rPr>
        <w:t xml:space="preserve"> </w:t>
      </w:r>
      <w:r>
        <w:t>образования.</w:t>
      </w:r>
    </w:p>
    <w:p w:rsidR="00891CF0" w:rsidRDefault="00B23650">
      <w:pPr>
        <w:pStyle w:val="a0"/>
        <w:ind w:right="325"/>
      </w:pPr>
      <w:r>
        <w:rPr>
          <w:i/>
        </w:rPr>
        <w:t>10-11</w:t>
      </w:r>
      <w:r>
        <w:rPr>
          <w:i/>
          <w:spacing w:val="1"/>
        </w:rPr>
        <w:t xml:space="preserve"> </w:t>
      </w:r>
      <w:r>
        <w:rPr>
          <w:i/>
        </w:rPr>
        <w:t>кл.</w:t>
      </w:r>
      <w:r>
        <w:rPr>
          <w:i/>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индустриальной</w:t>
      </w:r>
      <w:r>
        <w:rPr>
          <w:spacing w:val="1"/>
        </w:rPr>
        <w:t xml:space="preserve"> </w:t>
      </w:r>
      <w:r>
        <w:t>сфере.</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подготовке специалистов</w:t>
      </w:r>
      <w:r>
        <w:rPr>
          <w:spacing w:val="-1"/>
        </w:rPr>
        <w:t xml:space="preserve"> </w:t>
      </w:r>
      <w:r>
        <w:t>для</w:t>
      </w:r>
      <w:r>
        <w:rPr>
          <w:spacing w:val="-1"/>
        </w:rPr>
        <w:t xml:space="preserve"> </w:t>
      </w:r>
      <w:r>
        <w:t>легкой</w:t>
      </w:r>
      <w:r>
        <w:rPr>
          <w:spacing w:val="-1"/>
        </w:rPr>
        <w:t xml:space="preserve"> </w:t>
      </w:r>
      <w:r>
        <w:t>промышленности.</w:t>
      </w:r>
    </w:p>
    <w:p w:rsidR="00891CF0" w:rsidRDefault="00B23650">
      <w:pPr>
        <w:pStyle w:val="1"/>
        <w:spacing w:before="11" w:line="319" w:lineRule="exact"/>
        <w:jc w:val="both"/>
      </w:pPr>
      <w:r>
        <w:t>Тема</w:t>
      </w:r>
      <w:r>
        <w:rPr>
          <w:spacing w:val="-1"/>
        </w:rPr>
        <w:t xml:space="preserve"> </w:t>
      </w:r>
      <w:r>
        <w:t>20.</w:t>
      </w:r>
      <w:r>
        <w:rPr>
          <w:spacing w:val="-6"/>
        </w:rPr>
        <w:t xml:space="preserve"> </w:t>
      </w:r>
      <w:r>
        <w:t>Россия</w:t>
      </w:r>
      <w:r>
        <w:rPr>
          <w:spacing w:val="-9"/>
        </w:rPr>
        <w:t xml:space="preserve"> </w:t>
      </w:r>
      <w:r>
        <w:t>умная:</w:t>
      </w:r>
      <w:r>
        <w:rPr>
          <w:spacing w:val="-4"/>
        </w:rPr>
        <w:t xml:space="preserve"> </w:t>
      </w:r>
      <w:r>
        <w:t>наука</w:t>
      </w:r>
      <w:r>
        <w:rPr>
          <w:spacing w:val="-2"/>
        </w:rPr>
        <w:t xml:space="preserve"> </w:t>
      </w:r>
      <w:r>
        <w:t>и</w:t>
      </w:r>
      <w:r>
        <w:rPr>
          <w:spacing w:val="-9"/>
        </w:rPr>
        <w:t xml:space="preserve"> </w:t>
      </w:r>
      <w:r>
        <w:t>образование</w:t>
      </w:r>
      <w:r>
        <w:rPr>
          <w:spacing w:val="-1"/>
        </w:rPr>
        <w:t xml:space="preserve"> </w:t>
      </w:r>
      <w:r>
        <w:t>(1</w:t>
      </w:r>
      <w:r>
        <w:rPr>
          <w:spacing w:val="-1"/>
        </w:rPr>
        <w:t xml:space="preserve"> </w:t>
      </w:r>
      <w:r>
        <w:t>час)</w:t>
      </w:r>
    </w:p>
    <w:p w:rsidR="00891CF0" w:rsidRDefault="00B23650">
      <w:pPr>
        <w:pStyle w:val="a0"/>
        <w:ind w:right="328"/>
      </w:pPr>
      <w:r>
        <w:t>Знакомство обучающихся</w:t>
      </w:r>
      <w:r>
        <w:rPr>
          <w:spacing w:val="1"/>
        </w:rPr>
        <w:t xml:space="preserve"> </w:t>
      </w:r>
      <w:r>
        <w:t>с</w:t>
      </w:r>
      <w:r>
        <w:rPr>
          <w:spacing w:val="1"/>
        </w:rPr>
        <w:t xml:space="preserve"> </w:t>
      </w:r>
      <w:r>
        <w:t>ролью</w:t>
      </w:r>
      <w:r>
        <w:rPr>
          <w:spacing w:val="1"/>
        </w:rPr>
        <w:t xml:space="preserve"> </w:t>
      </w:r>
      <w:r>
        <w:t>науки</w:t>
      </w:r>
      <w:r>
        <w:rPr>
          <w:spacing w:val="1"/>
        </w:rPr>
        <w:t xml:space="preserve"> </w:t>
      </w:r>
      <w:r>
        <w:t>и</w:t>
      </w:r>
      <w:r>
        <w:rPr>
          <w:spacing w:val="1"/>
        </w:rPr>
        <w:t xml:space="preserve"> </w:t>
      </w:r>
      <w:r>
        <w:t>образования в</w:t>
      </w:r>
      <w:r>
        <w:rPr>
          <w:spacing w:val="1"/>
        </w:rPr>
        <w:t xml:space="preserve"> </w:t>
      </w:r>
      <w:r>
        <w:t>экономике нашей</w:t>
      </w:r>
      <w:r>
        <w:rPr>
          <w:spacing w:val="1"/>
        </w:rPr>
        <w:t xml:space="preserve"> </w:t>
      </w:r>
      <w:r>
        <w:t>страны.</w:t>
      </w:r>
      <w:r>
        <w:rPr>
          <w:spacing w:val="1"/>
        </w:rPr>
        <w:t xml:space="preserve"> </w:t>
      </w:r>
      <w:r>
        <w:t>Достижения России в отраслях науки и образования, актуальные задачи и перспективы</w:t>
      </w:r>
      <w:r>
        <w:rPr>
          <w:spacing w:val="1"/>
        </w:rPr>
        <w:t xml:space="preserve"> </w:t>
      </w:r>
      <w:r>
        <w:t>развития.</w:t>
      </w:r>
      <w:r>
        <w:rPr>
          <w:spacing w:val="1"/>
        </w:rPr>
        <w:t xml:space="preserve"> </w:t>
      </w:r>
      <w:r>
        <w:t>Работодатели,</w:t>
      </w:r>
      <w:r>
        <w:rPr>
          <w:spacing w:val="1"/>
        </w:rPr>
        <w:t xml:space="preserve"> </w:t>
      </w:r>
      <w:r>
        <w:t>их</w:t>
      </w:r>
      <w:r>
        <w:rPr>
          <w:spacing w:val="1"/>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67"/>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w:t>
      </w:r>
      <w:r>
        <w:rPr>
          <w:spacing w:val="1"/>
        </w:rPr>
        <w:t xml:space="preserve"> </w:t>
      </w:r>
      <w:r>
        <w:t>и</w:t>
      </w:r>
      <w:r>
        <w:rPr>
          <w:spacing w:val="1"/>
        </w:rPr>
        <w:t xml:space="preserve"> </w:t>
      </w:r>
      <w:r>
        <w:t>содержание</w:t>
      </w:r>
      <w:r>
        <w:rPr>
          <w:spacing w:val="1"/>
        </w:rPr>
        <w:t xml:space="preserve"> </w:t>
      </w:r>
      <w:r>
        <w:t>профессиональной</w:t>
      </w:r>
      <w:r>
        <w:rPr>
          <w:spacing w:val="1"/>
        </w:rPr>
        <w:t xml:space="preserve"> </w:t>
      </w:r>
      <w:r>
        <w:t>деятельности.</w:t>
      </w:r>
      <w:r>
        <w:rPr>
          <w:spacing w:val="-3"/>
        </w:rPr>
        <w:t xml:space="preserve"> </w:t>
      </w:r>
      <w:r>
        <w:t>Варианты</w:t>
      </w:r>
      <w:r>
        <w:rPr>
          <w:spacing w:val="-4"/>
        </w:rPr>
        <w:t xml:space="preserve"> </w:t>
      </w:r>
      <w:r>
        <w:t>профессионального</w:t>
      </w:r>
      <w:r>
        <w:rPr>
          <w:spacing w:val="-2"/>
        </w:rPr>
        <w:t xml:space="preserve"> </w:t>
      </w:r>
      <w:r>
        <w:t>образования.</w:t>
      </w:r>
    </w:p>
    <w:p w:rsidR="00891CF0" w:rsidRDefault="00B23650">
      <w:pPr>
        <w:pStyle w:val="a0"/>
        <w:ind w:right="325"/>
      </w:pPr>
      <w:r>
        <w:rPr>
          <w:i/>
        </w:rPr>
        <w:t>10-11</w:t>
      </w:r>
      <w:r>
        <w:rPr>
          <w:i/>
          <w:spacing w:val="12"/>
        </w:rPr>
        <w:t xml:space="preserve"> </w:t>
      </w:r>
      <w:r>
        <w:rPr>
          <w:i/>
        </w:rPr>
        <w:t>кл.</w:t>
      </w:r>
      <w:r>
        <w:rPr>
          <w:i/>
          <w:spacing w:val="11"/>
        </w:rPr>
        <w:t xml:space="preserve"> </w:t>
      </w:r>
      <w:r>
        <w:t>Профессионально</w:t>
      </w:r>
      <w:r>
        <w:rPr>
          <w:spacing w:val="15"/>
        </w:rPr>
        <w:t xml:space="preserve"> </w:t>
      </w:r>
      <w:r>
        <w:t>важные</w:t>
      </w:r>
      <w:r>
        <w:rPr>
          <w:spacing w:val="11"/>
        </w:rPr>
        <w:t xml:space="preserve"> </w:t>
      </w:r>
      <w:r>
        <w:t>качества</w:t>
      </w:r>
      <w:r>
        <w:rPr>
          <w:spacing w:val="11"/>
        </w:rPr>
        <w:t xml:space="preserve"> </w:t>
      </w:r>
      <w:r>
        <w:t>и</w:t>
      </w:r>
      <w:r>
        <w:rPr>
          <w:spacing w:val="12"/>
        </w:rPr>
        <w:t xml:space="preserve"> </w:t>
      </w:r>
      <w:r>
        <w:t>особенности</w:t>
      </w:r>
      <w:r>
        <w:rPr>
          <w:spacing w:val="11"/>
        </w:rPr>
        <w:t xml:space="preserve"> </w:t>
      </w:r>
      <w:r>
        <w:t>построения</w:t>
      </w:r>
      <w:r>
        <w:rPr>
          <w:spacing w:val="13"/>
        </w:rPr>
        <w:t xml:space="preserve"> </w:t>
      </w:r>
      <w:r>
        <w:t>карьеры</w:t>
      </w:r>
      <w:r>
        <w:rPr>
          <w:spacing w:val="12"/>
        </w:rPr>
        <w:t xml:space="preserve"> </w:t>
      </w:r>
      <w:r>
        <w:t>в</w:t>
      </w:r>
      <w:r>
        <w:rPr>
          <w:spacing w:val="11"/>
        </w:rPr>
        <w:t xml:space="preserve"> </w:t>
      </w:r>
      <w:r>
        <w:t>науке</w:t>
      </w:r>
      <w:r>
        <w:rPr>
          <w:spacing w:val="-68"/>
        </w:rPr>
        <w:t xml:space="preserve"> </w:t>
      </w:r>
      <w:r>
        <w:t>и</w:t>
      </w:r>
      <w:r>
        <w:rPr>
          <w:spacing w:val="1"/>
        </w:rPr>
        <w:t xml:space="preserve"> </w:t>
      </w:r>
      <w:r>
        <w:t>образовании.</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 профессионального</w:t>
      </w:r>
      <w:r>
        <w:rPr>
          <w:spacing w:val="1"/>
        </w:rPr>
        <w:t xml:space="preserve"> </w:t>
      </w:r>
      <w:r>
        <w:t>образования</w:t>
      </w:r>
      <w:r>
        <w:rPr>
          <w:spacing w:val="1"/>
        </w:rPr>
        <w:t xml:space="preserve"> </w:t>
      </w:r>
      <w:r>
        <w:t>в</w:t>
      </w:r>
      <w:r>
        <w:rPr>
          <w:spacing w:val="1"/>
        </w:rPr>
        <w:t xml:space="preserve"> </w:t>
      </w:r>
      <w:r>
        <w:t>подготовке</w:t>
      </w:r>
      <w:r>
        <w:rPr>
          <w:spacing w:val="-5"/>
        </w:rPr>
        <w:t xml:space="preserve"> </w:t>
      </w:r>
      <w:r>
        <w:t>специалистов</w:t>
      </w:r>
      <w:r>
        <w:rPr>
          <w:spacing w:val="-10"/>
        </w:rPr>
        <w:t xml:space="preserve"> </w:t>
      </w:r>
      <w:r>
        <w:t>для</w:t>
      </w:r>
      <w:r>
        <w:rPr>
          <w:spacing w:val="-3"/>
        </w:rPr>
        <w:t xml:space="preserve"> </w:t>
      </w:r>
      <w:r>
        <w:t>изучаемых</w:t>
      </w:r>
      <w:r>
        <w:rPr>
          <w:spacing w:val="-6"/>
        </w:rPr>
        <w:t xml:space="preserve"> </w:t>
      </w:r>
      <w:r>
        <w:t>отраслей</w:t>
      </w:r>
    </w:p>
    <w:p w:rsidR="00891CF0" w:rsidRDefault="00B23650">
      <w:pPr>
        <w:pStyle w:val="1"/>
        <w:spacing w:before="10" w:line="321" w:lineRule="exact"/>
        <w:jc w:val="both"/>
      </w:pPr>
      <w:r>
        <w:t>Тема</w:t>
      </w:r>
      <w:r>
        <w:rPr>
          <w:spacing w:val="-4"/>
        </w:rPr>
        <w:t xml:space="preserve"> </w:t>
      </w:r>
      <w:r>
        <w:t>21.</w:t>
      </w:r>
      <w:r>
        <w:rPr>
          <w:spacing w:val="-6"/>
        </w:rPr>
        <w:t xml:space="preserve"> </w:t>
      </w:r>
      <w:r>
        <w:t>Практико-ориентированное</w:t>
      </w:r>
      <w:r>
        <w:rPr>
          <w:spacing w:val="-8"/>
        </w:rPr>
        <w:t xml:space="preserve"> </w:t>
      </w:r>
      <w:r>
        <w:t>занятие</w:t>
      </w:r>
      <w:r>
        <w:rPr>
          <w:spacing w:val="-5"/>
        </w:rPr>
        <w:t xml:space="preserve"> </w:t>
      </w:r>
      <w:r>
        <w:t>(1</w:t>
      </w:r>
      <w:r>
        <w:rPr>
          <w:spacing w:val="-2"/>
        </w:rPr>
        <w:t xml:space="preserve"> </w:t>
      </w:r>
      <w:r>
        <w:t>час)</w:t>
      </w:r>
    </w:p>
    <w:p w:rsidR="00891CF0" w:rsidRDefault="00B23650">
      <w:pPr>
        <w:pStyle w:val="a0"/>
        <w:ind w:right="335"/>
      </w:pPr>
      <w:r>
        <w:t>Занятие направлено на углубление представлений о профессиях в изученных областях.</w:t>
      </w:r>
      <w:r>
        <w:rPr>
          <w:spacing w:val="1"/>
        </w:rPr>
        <w:t xml:space="preserve"> </w:t>
      </w:r>
      <w:r>
        <w:t>Педагогу</w:t>
      </w:r>
      <w:r>
        <w:rPr>
          <w:spacing w:val="-9"/>
        </w:rPr>
        <w:t xml:space="preserve"> </w:t>
      </w:r>
      <w:r>
        <w:t>предлагается</w:t>
      </w:r>
      <w:r>
        <w:rPr>
          <w:spacing w:val="1"/>
        </w:rPr>
        <w:t xml:space="preserve"> </w:t>
      </w:r>
      <w:r>
        <w:t>выбор</w:t>
      </w:r>
      <w:r>
        <w:rPr>
          <w:spacing w:val="-3"/>
        </w:rPr>
        <w:t xml:space="preserve"> </w:t>
      </w:r>
      <w:r>
        <w:t>в</w:t>
      </w:r>
      <w:r>
        <w:rPr>
          <w:spacing w:val="-4"/>
        </w:rPr>
        <w:t xml:space="preserve"> </w:t>
      </w:r>
      <w:r>
        <w:t>тематике занятия</w:t>
      </w:r>
      <w:r>
        <w:rPr>
          <w:spacing w:val="-8"/>
        </w:rPr>
        <w:t xml:space="preserve"> </w:t>
      </w:r>
      <w:r>
        <w:t>из</w:t>
      </w:r>
      <w:r>
        <w:rPr>
          <w:spacing w:val="-4"/>
        </w:rPr>
        <w:t xml:space="preserve"> </w:t>
      </w:r>
      <w:r>
        <w:t>двух возможных.</w:t>
      </w:r>
    </w:p>
    <w:p w:rsidR="00891CF0" w:rsidRDefault="00B23650">
      <w:pPr>
        <w:pStyle w:val="a0"/>
        <w:ind w:right="327"/>
      </w:pPr>
      <w:r>
        <w:t>Обучающиеся</w:t>
      </w:r>
      <w:r>
        <w:rPr>
          <w:spacing w:val="1"/>
        </w:rPr>
        <w:t xml:space="preserve"> </w:t>
      </w:r>
      <w:r>
        <w:t>получают</w:t>
      </w:r>
      <w:r>
        <w:rPr>
          <w:spacing w:val="1"/>
        </w:rPr>
        <w:t xml:space="preserve"> </w:t>
      </w:r>
      <w:r>
        <w:t>задания</w:t>
      </w:r>
      <w:r>
        <w:rPr>
          <w:spacing w:val="1"/>
        </w:rPr>
        <w:t xml:space="preserve"> </w:t>
      </w:r>
      <w:r>
        <w:t>от</w:t>
      </w:r>
      <w:r>
        <w:rPr>
          <w:spacing w:val="1"/>
        </w:rPr>
        <w:t xml:space="preserve"> </w:t>
      </w:r>
      <w:r>
        <w:t>специалиста</w:t>
      </w:r>
      <w:r>
        <w:rPr>
          <w:spacing w:val="1"/>
        </w:rPr>
        <w:t xml:space="preserve"> </w:t>
      </w:r>
      <w:r>
        <w:t>(в</w:t>
      </w:r>
      <w:r>
        <w:rPr>
          <w:spacing w:val="1"/>
        </w:rPr>
        <w:t xml:space="preserve"> </w:t>
      </w:r>
      <w:r>
        <w:t>видеоролике</w:t>
      </w:r>
      <w:r>
        <w:rPr>
          <w:spacing w:val="1"/>
        </w:rPr>
        <w:t xml:space="preserve"> </w:t>
      </w:r>
      <w:r>
        <w:t>или</w:t>
      </w:r>
      <w:r>
        <w:rPr>
          <w:spacing w:val="1"/>
        </w:rPr>
        <w:t xml:space="preserve"> </w:t>
      </w:r>
      <w:r>
        <w:t>в</w:t>
      </w:r>
      <w:r>
        <w:rPr>
          <w:spacing w:val="1"/>
        </w:rPr>
        <w:t xml:space="preserve"> </w:t>
      </w:r>
      <w:r>
        <w:t>формате</w:t>
      </w:r>
      <w:r>
        <w:rPr>
          <w:spacing w:val="1"/>
        </w:rPr>
        <w:t xml:space="preserve"> </w:t>
      </w:r>
      <w:r>
        <w:t>презентации,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технических</w:t>
      </w:r>
      <w:r>
        <w:rPr>
          <w:spacing w:val="1"/>
        </w:rPr>
        <w:t xml:space="preserve"> </w:t>
      </w:r>
      <w:r>
        <w:t>возможностей</w:t>
      </w:r>
      <w:r>
        <w:rPr>
          <w:spacing w:val="7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благодаря</w:t>
      </w:r>
      <w:r>
        <w:rPr>
          <w:spacing w:val="1"/>
        </w:rPr>
        <w:t xml:space="preserve"> </w:t>
      </w:r>
      <w:r>
        <w:t>их</w:t>
      </w:r>
      <w:r>
        <w:rPr>
          <w:spacing w:val="1"/>
        </w:rPr>
        <w:t xml:space="preserve"> </w:t>
      </w:r>
      <w:r>
        <w:t>выполнению,</w:t>
      </w:r>
      <w:r>
        <w:rPr>
          <w:spacing w:val="1"/>
        </w:rPr>
        <w:t xml:space="preserve"> </w:t>
      </w:r>
      <w:r>
        <w:t>уточняют</w:t>
      </w:r>
      <w:r>
        <w:rPr>
          <w:spacing w:val="1"/>
        </w:rPr>
        <w:t xml:space="preserve"> </w:t>
      </w:r>
      <w:r>
        <w:t>свои</w:t>
      </w:r>
      <w:r>
        <w:rPr>
          <w:spacing w:val="1"/>
        </w:rPr>
        <w:t xml:space="preserve"> </w:t>
      </w:r>
      <w:r>
        <w:t>гипотезы</w:t>
      </w:r>
      <w:r>
        <w:rPr>
          <w:spacing w:val="1"/>
        </w:rPr>
        <w:t xml:space="preserve"> </w:t>
      </w:r>
      <w:r>
        <w:t>о</w:t>
      </w:r>
      <w:r>
        <w:rPr>
          <w:spacing w:val="1"/>
        </w:rPr>
        <w:t xml:space="preserve"> </w:t>
      </w:r>
      <w:r>
        <w:t>предмете</w:t>
      </w:r>
      <w:r>
        <w:rPr>
          <w:spacing w:val="1"/>
        </w:rPr>
        <w:t xml:space="preserve"> </w:t>
      </w:r>
      <w:r>
        <w:t>профессиональной</w:t>
      </w:r>
      <w:r>
        <w:rPr>
          <w:spacing w:val="1"/>
        </w:rPr>
        <w:t xml:space="preserve"> </w:t>
      </w:r>
      <w:r>
        <w:t>деятельности,</w:t>
      </w:r>
      <w:r>
        <w:rPr>
          <w:spacing w:val="1"/>
        </w:rPr>
        <w:t xml:space="preserve"> </w:t>
      </w:r>
      <w:r>
        <w:t>условиях</w:t>
      </w:r>
      <w:r>
        <w:rPr>
          <w:spacing w:val="1"/>
        </w:rPr>
        <w:t xml:space="preserve"> </w:t>
      </w:r>
      <w:r>
        <w:t>работы,</w:t>
      </w:r>
      <w:r>
        <w:rPr>
          <w:spacing w:val="71"/>
        </w:rPr>
        <w:t xml:space="preserve"> </w:t>
      </w:r>
      <w:r>
        <w:t>личных</w:t>
      </w:r>
      <w:r>
        <w:rPr>
          <w:spacing w:val="71"/>
        </w:rPr>
        <w:t xml:space="preserve"> </w:t>
      </w:r>
      <w:r>
        <w:t>качествах,</w:t>
      </w:r>
      <w:r>
        <w:rPr>
          <w:spacing w:val="71"/>
        </w:rPr>
        <w:t xml:space="preserve"> </w:t>
      </w:r>
      <w:r>
        <w:t>целяхи</w:t>
      </w:r>
      <w:r>
        <w:rPr>
          <w:spacing w:val="1"/>
        </w:rPr>
        <w:t xml:space="preserve"> </w:t>
      </w:r>
      <w:r>
        <w:t>ценностях</w:t>
      </w:r>
      <w:r>
        <w:rPr>
          <w:spacing w:val="-1"/>
        </w:rPr>
        <w:t xml:space="preserve"> </w:t>
      </w:r>
      <w:r>
        <w:t>профессионалов</w:t>
      </w:r>
      <w:r>
        <w:rPr>
          <w:spacing w:val="-1"/>
        </w:rPr>
        <w:t xml:space="preserve"> </w:t>
      </w:r>
      <w:r>
        <w:t>в</w:t>
      </w:r>
      <w:r>
        <w:rPr>
          <w:spacing w:val="-3"/>
        </w:rPr>
        <w:t xml:space="preserve"> </w:t>
      </w:r>
      <w:r>
        <w:t>профессии,</w:t>
      </w:r>
      <w:r>
        <w:rPr>
          <w:spacing w:val="-2"/>
        </w:rPr>
        <w:t xml:space="preserve"> </w:t>
      </w:r>
      <w:r>
        <w:t>их</w:t>
      </w:r>
      <w:r>
        <w:rPr>
          <w:spacing w:val="-3"/>
        </w:rPr>
        <w:t xml:space="preserve"> </w:t>
      </w:r>
      <w:r>
        <w:t>компетенциях,</w:t>
      </w:r>
      <w:r>
        <w:rPr>
          <w:spacing w:val="-2"/>
        </w:rPr>
        <w:t xml:space="preserve"> </w:t>
      </w:r>
      <w:r>
        <w:t>особенностях</w:t>
      </w:r>
      <w:r>
        <w:rPr>
          <w:spacing w:val="-1"/>
        </w:rPr>
        <w:t xml:space="preserve"> </w:t>
      </w:r>
      <w:r>
        <w:t>образования.</w:t>
      </w:r>
    </w:p>
    <w:p w:rsidR="00891CF0" w:rsidRDefault="00B23650">
      <w:pPr>
        <w:spacing w:line="322" w:lineRule="exact"/>
        <w:ind w:left="380"/>
        <w:jc w:val="both"/>
        <w:rPr>
          <w:sz w:val="28"/>
        </w:rPr>
      </w:pPr>
      <w:r>
        <w:rPr>
          <w:sz w:val="28"/>
        </w:rPr>
        <w:t>На</w:t>
      </w:r>
      <w:r>
        <w:rPr>
          <w:spacing w:val="-5"/>
          <w:sz w:val="28"/>
        </w:rPr>
        <w:t xml:space="preserve"> </w:t>
      </w:r>
      <w:r>
        <w:rPr>
          <w:sz w:val="28"/>
        </w:rPr>
        <w:t>материале</w:t>
      </w:r>
      <w:r>
        <w:rPr>
          <w:spacing w:val="-7"/>
          <w:sz w:val="28"/>
        </w:rPr>
        <w:t xml:space="preserve"> </w:t>
      </w:r>
      <w:r>
        <w:rPr>
          <w:sz w:val="28"/>
        </w:rPr>
        <w:t>профессий</w:t>
      </w:r>
      <w:r>
        <w:rPr>
          <w:spacing w:val="-2"/>
          <w:sz w:val="28"/>
        </w:rPr>
        <w:t xml:space="preserve"> </w:t>
      </w:r>
      <w:r>
        <w:rPr>
          <w:sz w:val="28"/>
        </w:rPr>
        <w:t>из</w:t>
      </w:r>
      <w:r>
        <w:rPr>
          <w:spacing w:val="-5"/>
          <w:sz w:val="28"/>
        </w:rPr>
        <w:t xml:space="preserve"> </w:t>
      </w:r>
      <w:r>
        <w:rPr>
          <w:sz w:val="28"/>
        </w:rPr>
        <w:t xml:space="preserve">отраслей </w:t>
      </w:r>
      <w:r>
        <w:rPr>
          <w:i/>
          <w:sz w:val="28"/>
        </w:rPr>
        <w:t>(на</w:t>
      </w:r>
      <w:r>
        <w:rPr>
          <w:i/>
          <w:spacing w:val="-5"/>
          <w:sz w:val="28"/>
        </w:rPr>
        <w:t xml:space="preserve"> </w:t>
      </w:r>
      <w:r>
        <w:rPr>
          <w:i/>
          <w:sz w:val="28"/>
        </w:rPr>
        <w:t>выбор)</w:t>
      </w:r>
      <w:r>
        <w:rPr>
          <w:sz w:val="28"/>
        </w:rPr>
        <w:t>:</w:t>
      </w:r>
    </w:p>
    <w:p w:rsidR="00891CF0" w:rsidRDefault="00B23650" w:rsidP="00461614">
      <w:pPr>
        <w:pStyle w:val="a5"/>
        <w:numPr>
          <w:ilvl w:val="0"/>
          <w:numId w:val="67"/>
        </w:numPr>
        <w:tabs>
          <w:tab w:val="left" w:pos="1365"/>
          <w:tab w:val="left" w:pos="1366"/>
        </w:tabs>
        <w:spacing w:line="322" w:lineRule="exact"/>
        <w:ind w:left="1365" w:hanging="986"/>
        <w:rPr>
          <w:sz w:val="28"/>
        </w:rPr>
      </w:pPr>
      <w:r>
        <w:rPr>
          <w:sz w:val="28"/>
        </w:rPr>
        <w:t>добыча</w:t>
      </w:r>
      <w:r>
        <w:rPr>
          <w:spacing w:val="-8"/>
          <w:sz w:val="28"/>
        </w:rPr>
        <w:t xml:space="preserve"> </w:t>
      </w:r>
      <w:r>
        <w:rPr>
          <w:sz w:val="28"/>
        </w:rPr>
        <w:t>и</w:t>
      </w:r>
      <w:r>
        <w:rPr>
          <w:spacing w:val="-8"/>
          <w:sz w:val="28"/>
        </w:rPr>
        <w:t xml:space="preserve"> </w:t>
      </w:r>
      <w:r>
        <w:rPr>
          <w:sz w:val="28"/>
        </w:rPr>
        <w:t>переработка,</w:t>
      </w:r>
      <w:r>
        <w:rPr>
          <w:spacing w:val="-5"/>
          <w:sz w:val="28"/>
        </w:rPr>
        <w:t xml:space="preserve"> </w:t>
      </w:r>
      <w:r>
        <w:rPr>
          <w:sz w:val="28"/>
        </w:rPr>
        <w:t>легкая</w:t>
      </w:r>
      <w:r>
        <w:rPr>
          <w:spacing w:val="-9"/>
          <w:sz w:val="28"/>
        </w:rPr>
        <w:t xml:space="preserve"> </w:t>
      </w:r>
      <w:r>
        <w:rPr>
          <w:sz w:val="28"/>
        </w:rPr>
        <w:t>промышленность;</w:t>
      </w:r>
    </w:p>
    <w:p w:rsidR="00891CF0" w:rsidRDefault="00B23650" w:rsidP="00461614">
      <w:pPr>
        <w:pStyle w:val="a5"/>
        <w:numPr>
          <w:ilvl w:val="0"/>
          <w:numId w:val="67"/>
        </w:numPr>
        <w:tabs>
          <w:tab w:val="left" w:pos="1365"/>
          <w:tab w:val="left" w:pos="1366"/>
        </w:tabs>
        <w:ind w:left="1365" w:hanging="986"/>
        <w:rPr>
          <w:i/>
          <w:sz w:val="28"/>
        </w:rPr>
      </w:pPr>
      <w:r>
        <w:rPr>
          <w:sz w:val="28"/>
        </w:rPr>
        <w:t>наука</w:t>
      </w:r>
      <w:r>
        <w:rPr>
          <w:spacing w:val="-6"/>
          <w:sz w:val="28"/>
        </w:rPr>
        <w:t xml:space="preserve"> </w:t>
      </w:r>
      <w:r>
        <w:rPr>
          <w:sz w:val="28"/>
        </w:rPr>
        <w:t>и</w:t>
      </w:r>
      <w:r>
        <w:rPr>
          <w:spacing w:val="-4"/>
          <w:sz w:val="28"/>
        </w:rPr>
        <w:t xml:space="preserve"> </w:t>
      </w:r>
      <w:r>
        <w:rPr>
          <w:sz w:val="28"/>
        </w:rPr>
        <w:t>образование</w:t>
      </w:r>
      <w:r>
        <w:rPr>
          <w:i/>
          <w:sz w:val="28"/>
        </w:rPr>
        <w:t>.</w:t>
      </w:r>
    </w:p>
    <w:p w:rsidR="00891CF0" w:rsidRDefault="00B23650">
      <w:pPr>
        <w:pStyle w:val="1"/>
        <w:spacing w:before="10" w:line="242" w:lineRule="auto"/>
        <w:ind w:right="334"/>
        <w:jc w:val="both"/>
      </w:pPr>
      <w:r>
        <w:t>Тема 22. Россия индустриальная: тяжелая промышленность, машиностроение (1</w:t>
      </w:r>
      <w:r>
        <w:rPr>
          <w:spacing w:val="1"/>
        </w:rPr>
        <w:t xml:space="preserve"> </w:t>
      </w:r>
      <w:r>
        <w:t>час)</w:t>
      </w:r>
    </w:p>
    <w:p w:rsidR="00891CF0" w:rsidRDefault="00B23650">
      <w:pPr>
        <w:pStyle w:val="a0"/>
        <w:ind w:right="324"/>
      </w:pPr>
      <w:r>
        <w:rPr>
          <w:spacing w:val="-1"/>
        </w:rPr>
        <w:t>Знакомство</w:t>
      </w:r>
      <w:r>
        <w:rPr>
          <w:spacing w:val="68"/>
        </w:rPr>
        <w:t xml:space="preserve"> </w:t>
      </w:r>
      <w:r>
        <w:rPr>
          <w:spacing w:val="69"/>
        </w:rPr>
        <w:t xml:space="preserve"> </w:t>
      </w:r>
      <w:r>
        <w:t xml:space="preserve">обучающихся   </w:t>
      </w:r>
      <w:r>
        <w:rPr>
          <w:spacing w:val="1"/>
        </w:rPr>
        <w:t xml:space="preserve"> </w:t>
      </w:r>
      <w:r>
        <w:t xml:space="preserve">с   </w:t>
      </w:r>
      <w:r>
        <w:rPr>
          <w:spacing w:val="1"/>
        </w:rPr>
        <w:t xml:space="preserve"> </w:t>
      </w:r>
      <w:r>
        <w:t xml:space="preserve">ролью    </w:t>
      </w:r>
      <w:r>
        <w:rPr>
          <w:spacing w:val="1"/>
        </w:rPr>
        <w:t xml:space="preserve"> </w:t>
      </w:r>
      <w:r>
        <w:t xml:space="preserve">тяжелой    </w:t>
      </w:r>
      <w:r>
        <w:rPr>
          <w:spacing w:val="1"/>
        </w:rPr>
        <w:t xml:space="preserve"> </w:t>
      </w:r>
      <w:r>
        <w:t>промышленности и</w:t>
      </w:r>
      <w:r>
        <w:rPr>
          <w:spacing w:val="1"/>
        </w:rPr>
        <w:t xml:space="preserve"> </w:t>
      </w:r>
      <w:r>
        <w:t>машиностроения</w:t>
      </w:r>
      <w:r>
        <w:rPr>
          <w:spacing w:val="1"/>
        </w:rPr>
        <w:t xml:space="preserve"> </w:t>
      </w:r>
      <w:r>
        <w:t>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Достижения</w:t>
      </w:r>
      <w:r>
        <w:rPr>
          <w:spacing w:val="1"/>
        </w:rPr>
        <w:t xml:space="preserve"> </w:t>
      </w:r>
      <w:r>
        <w:t>России</w:t>
      </w:r>
      <w:r>
        <w:rPr>
          <w:spacing w:val="1"/>
        </w:rPr>
        <w:t xml:space="preserve"> </w:t>
      </w:r>
      <w:r>
        <w:t>в</w:t>
      </w:r>
      <w:r>
        <w:rPr>
          <w:spacing w:val="1"/>
        </w:rPr>
        <w:t xml:space="preserve"> </w:t>
      </w:r>
      <w:r>
        <w:t>тяжелой</w:t>
      </w:r>
      <w:r>
        <w:rPr>
          <w:spacing w:val="1"/>
        </w:rPr>
        <w:t xml:space="preserve"> </w:t>
      </w:r>
      <w:r>
        <w:t>промышленности</w:t>
      </w:r>
      <w:r>
        <w:rPr>
          <w:spacing w:val="1"/>
        </w:rPr>
        <w:t xml:space="preserve"> </w:t>
      </w:r>
      <w:r>
        <w:t>и</w:t>
      </w:r>
      <w:r>
        <w:rPr>
          <w:spacing w:val="1"/>
        </w:rPr>
        <w:t xml:space="preserve"> </w:t>
      </w:r>
      <w:r>
        <w:t>машиностроении,</w:t>
      </w:r>
      <w:r>
        <w:rPr>
          <w:spacing w:val="1"/>
        </w:rPr>
        <w:t xml:space="preserve"> </w:t>
      </w:r>
      <w:r>
        <w:t>актуальные</w:t>
      </w:r>
      <w:r>
        <w:rPr>
          <w:spacing w:val="1"/>
        </w:rPr>
        <w:t xml:space="preserve"> </w:t>
      </w:r>
      <w:r>
        <w:t>задачи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Крупнейшие</w:t>
      </w:r>
      <w:r>
        <w:rPr>
          <w:spacing w:val="1"/>
        </w:rPr>
        <w:t xml:space="preserve"> </w:t>
      </w:r>
      <w:r>
        <w:t>работодатели,</w:t>
      </w:r>
      <w:r>
        <w:rPr>
          <w:spacing w:val="1"/>
        </w:rPr>
        <w:t xml:space="preserve"> </w:t>
      </w:r>
      <w:r>
        <w:t>их</w:t>
      </w:r>
      <w:r>
        <w:rPr>
          <w:spacing w:val="1"/>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w:t>
      </w:r>
      <w:r>
        <w:rPr>
          <w:spacing w:val="1"/>
        </w:rPr>
        <w:t xml:space="preserve"> </w:t>
      </w:r>
      <w:r>
        <w:t>и</w:t>
      </w:r>
      <w:r>
        <w:rPr>
          <w:spacing w:val="1"/>
        </w:rPr>
        <w:t xml:space="preserve"> </w:t>
      </w:r>
      <w:r>
        <w:t>содержание</w:t>
      </w:r>
      <w:r>
        <w:rPr>
          <w:spacing w:val="1"/>
        </w:rPr>
        <w:t xml:space="preserve"> </w:t>
      </w:r>
      <w:r>
        <w:t>профессиональной</w:t>
      </w:r>
      <w:r>
        <w:rPr>
          <w:spacing w:val="1"/>
        </w:rPr>
        <w:t xml:space="preserve"> </w:t>
      </w:r>
      <w:r>
        <w:t>деятельности.</w:t>
      </w:r>
      <w:r>
        <w:rPr>
          <w:spacing w:val="-3"/>
        </w:rPr>
        <w:t xml:space="preserve"> </w:t>
      </w:r>
      <w:r>
        <w:t>Варианты</w:t>
      </w:r>
      <w:r>
        <w:rPr>
          <w:spacing w:val="-4"/>
        </w:rPr>
        <w:t xml:space="preserve"> </w:t>
      </w:r>
      <w:r>
        <w:t>профессионального</w:t>
      </w:r>
      <w:r>
        <w:rPr>
          <w:spacing w:val="1"/>
        </w:rPr>
        <w:t xml:space="preserve"> </w:t>
      </w:r>
      <w:r>
        <w:t>образования.</w:t>
      </w:r>
    </w:p>
    <w:p w:rsidR="00891CF0" w:rsidRDefault="00B23650">
      <w:pPr>
        <w:pStyle w:val="a0"/>
        <w:ind w:right="327"/>
      </w:pPr>
      <w:r>
        <w:rPr>
          <w:i/>
        </w:rPr>
        <w:t>10-11</w:t>
      </w:r>
      <w:r>
        <w:rPr>
          <w:i/>
          <w:spacing w:val="1"/>
        </w:rPr>
        <w:t xml:space="preserve"> </w:t>
      </w:r>
      <w:r>
        <w:rPr>
          <w:i/>
        </w:rPr>
        <w:t>кл.</w:t>
      </w:r>
      <w:r>
        <w:rPr>
          <w:i/>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индустриальной</w:t>
      </w:r>
      <w:r>
        <w:rPr>
          <w:spacing w:val="1"/>
        </w:rPr>
        <w:t xml:space="preserve"> </w:t>
      </w:r>
      <w:r>
        <w:t>сфере.</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подготовке</w:t>
      </w:r>
      <w:r>
        <w:rPr>
          <w:spacing w:val="1"/>
        </w:rPr>
        <w:t xml:space="preserve"> </w:t>
      </w:r>
      <w:r>
        <w:t>специалистов</w:t>
      </w:r>
      <w:r>
        <w:rPr>
          <w:spacing w:val="1"/>
        </w:rPr>
        <w:t xml:space="preserve"> </w:t>
      </w:r>
      <w:r>
        <w:t>для</w:t>
      </w:r>
      <w:r>
        <w:rPr>
          <w:spacing w:val="1"/>
        </w:rPr>
        <w:t xml:space="preserve"> </w:t>
      </w:r>
      <w:r>
        <w:t>тяжелой</w:t>
      </w:r>
      <w:r>
        <w:rPr>
          <w:spacing w:val="1"/>
        </w:rPr>
        <w:t xml:space="preserve"> </w:t>
      </w:r>
      <w:r>
        <w:t>промышленности</w:t>
      </w:r>
      <w:r>
        <w:rPr>
          <w:spacing w:val="1"/>
        </w:rPr>
        <w:t xml:space="preserve"> </w:t>
      </w:r>
      <w:r>
        <w:t>и</w:t>
      </w:r>
      <w:r>
        <w:rPr>
          <w:spacing w:val="-67"/>
        </w:rPr>
        <w:t xml:space="preserve"> </w:t>
      </w:r>
      <w:r>
        <w:t>машиностроения.</w:t>
      </w:r>
    </w:p>
    <w:p w:rsidR="00891CF0" w:rsidRDefault="00B23650">
      <w:pPr>
        <w:pStyle w:val="1"/>
        <w:spacing w:before="4" w:line="319" w:lineRule="exact"/>
        <w:jc w:val="both"/>
      </w:pPr>
      <w:r>
        <w:t>Тема</w:t>
      </w:r>
      <w:r>
        <w:rPr>
          <w:spacing w:val="-5"/>
        </w:rPr>
        <w:t xml:space="preserve"> </w:t>
      </w:r>
      <w:r>
        <w:t>23.</w:t>
      </w:r>
      <w:r>
        <w:rPr>
          <w:spacing w:val="-9"/>
        </w:rPr>
        <w:t xml:space="preserve"> </w:t>
      </w:r>
      <w:r>
        <w:t>Россия</w:t>
      </w:r>
      <w:r>
        <w:rPr>
          <w:spacing w:val="-9"/>
        </w:rPr>
        <w:t xml:space="preserve"> </w:t>
      </w:r>
      <w:r>
        <w:t>безопасная:</w:t>
      </w:r>
      <w:r>
        <w:rPr>
          <w:spacing w:val="-8"/>
        </w:rPr>
        <w:t xml:space="preserve"> </w:t>
      </w:r>
      <w:r>
        <w:t>военно-промышленный</w:t>
      </w:r>
      <w:r>
        <w:rPr>
          <w:spacing w:val="-8"/>
        </w:rPr>
        <w:t xml:space="preserve"> </w:t>
      </w:r>
      <w:r>
        <w:t>комплекс</w:t>
      </w:r>
      <w:r>
        <w:rPr>
          <w:spacing w:val="-6"/>
        </w:rPr>
        <w:t xml:space="preserve"> </w:t>
      </w:r>
      <w:r>
        <w:t>(1</w:t>
      </w:r>
      <w:r>
        <w:rPr>
          <w:spacing w:val="-5"/>
        </w:rPr>
        <w:t xml:space="preserve"> </w:t>
      </w:r>
      <w:r>
        <w:t>час)</w:t>
      </w:r>
    </w:p>
    <w:p w:rsidR="00891CF0" w:rsidRDefault="00B23650">
      <w:pPr>
        <w:pStyle w:val="a0"/>
        <w:ind w:right="323"/>
      </w:pPr>
      <w:r>
        <w:t xml:space="preserve">Знакомство  </w:t>
      </w:r>
      <w:r>
        <w:rPr>
          <w:spacing w:val="1"/>
        </w:rPr>
        <w:t xml:space="preserve"> </w:t>
      </w:r>
      <w:r>
        <w:t xml:space="preserve">обучающихся  </w:t>
      </w:r>
      <w:r>
        <w:rPr>
          <w:spacing w:val="1"/>
        </w:rPr>
        <w:t xml:space="preserve"> </w:t>
      </w:r>
      <w:r>
        <w:t xml:space="preserve">с   </w:t>
      </w:r>
      <w:r>
        <w:rPr>
          <w:spacing w:val="1"/>
        </w:rPr>
        <w:t xml:space="preserve"> </w:t>
      </w:r>
      <w:r>
        <w:t xml:space="preserve">ролью   </w:t>
      </w:r>
      <w:r>
        <w:rPr>
          <w:spacing w:val="1"/>
        </w:rPr>
        <w:t xml:space="preserve"> </w:t>
      </w:r>
      <w:r>
        <w:t xml:space="preserve">военно-промышленного   </w:t>
      </w:r>
      <w:r>
        <w:rPr>
          <w:spacing w:val="1"/>
        </w:rPr>
        <w:t xml:space="preserve"> </w:t>
      </w:r>
      <w:r>
        <w:t>комплекса 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Достижения</w:t>
      </w:r>
      <w:r>
        <w:rPr>
          <w:spacing w:val="1"/>
        </w:rPr>
        <w:t xml:space="preserve"> </w:t>
      </w:r>
      <w:r>
        <w:t>России</w:t>
      </w:r>
      <w:r>
        <w:rPr>
          <w:spacing w:val="1"/>
        </w:rPr>
        <w:t xml:space="preserve"> </w:t>
      </w:r>
      <w:r>
        <w:t>в</w:t>
      </w:r>
      <w:r>
        <w:rPr>
          <w:spacing w:val="1"/>
        </w:rPr>
        <w:t xml:space="preserve"> </w:t>
      </w:r>
      <w:r>
        <w:t>отраслях</w:t>
      </w:r>
      <w:r>
        <w:rPr>
          <w:spacing w:val="1"/>
        </w:rPr>
        <w:t xml:space="preserve"> </w:t>
      </w:r>
      <w:r>
        <w:t>военно-промышленного</w:t>
      </w:r>
      <w:r>
        <w:rPr>
          <w:spacing w:val="1"/>
        </w:rPr>
        <w:t xml:space="preserve"> </w:t>
      </w:r>
      <w:r>
        <w:t>комплекса,</w:t>
      </w:r>
      <w:r>
        <w:rPr>
          <w:spacing w:val="42"/>
        </w:rPr>
        <w:t xml:space="preserve"> </w:t>
      </w:r>
      <w:r>
        <w:t>актуальные</w:t>
      </w:r>
      <w:r>
        <w:rPr>
          <w:spacing w:val="42"/>
        </w:rPr>
        <w:t xml:space="preserve"> </w:t>
      </w:r>
      <w:r>
        <w:t>задачи</w:t>
      </w:r>
      <w:r>
        <w:rPr>
          <w:spacing w:val="42"/>
        </w:rPr>
        <w:t xml:space="preserve"> </w:t>
      </w:r>
      <w:r>
        <w:t>и</w:t>
      </w:r>
      <w:r>
        <w:rPr>
          <w:spacing w:val="42"/>
        </w:rPr>
        <w:t xml:space="preserve"> </w:t>
      </w:r>
      <w:r>
        <w:t>перспективы</w:t>
      </w:r>
      <w:r>
        <w:rPr>
          <w:spacing w:val="42"/>
        </w:rPr>
        <w:t xml:space="preserve"> </w:t>
      </w:r>
      <w:r>
        <w:t>развития.</w:t>
      </w:r>
      <w:r>
        <w:rPr>
          <w:spacing w:val="41"/>
        </w:rPr>
        <w:t xml:space="preserve"> </w:t>
      </w:r>
      <w:r>
        <w:t>Крупнейшие</w:t>
      </w:r>
      <w:r>
        <w:rPr>
          <w:spacing w:val="42"/>
        </w:rPr>
        <w:t xml:space="preserve"> </w:t>
      </w:r>
      <w:r>
        <w:t>работодатели,</w:t>
      </w:r>
      <w:r>
        <w:rPr>
          <w:spacing w:val="52"/>
        </w:rPr>
        <w:t xml:space="preserve"> </w:t>
      </w:r>
      <w:r>
        <w:t>их</w:t>
      </w:r>
    </w:p>
    <w:p w:rsidR="00891CF0" w:rsidRDefault="00891CF0">
      <w:pPr>
        <w:sectPr w:rsidR="00891CF0">
          <w:headerReference w:type="default" r:id="rId450"/>
          <w:footerReference w:type="default" r:id="rId451"/>
          <w:pgSz w:w="11920" w:h="16860"/>
          <w:pgMar w:top="820" w:right="200" w:bottom="780" w:left="260" w:header="573" w:footer="584" w:gutter="0"/>
          <w:cols w:space="720"/>
        </w:sectPr>
      </w:pPr>
    </w:p>
    <w:p w:rsidR="00891CF0" w:rsidRDefault="00B23650">
      <w:pPr>
        <w:pStyle w:val="a0"/>
        <w:ind w:right="322"/>
      </w:pPr>
      <w:r>
        <w:lastRenderedPageBreak/>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 и содержание профессиональной деятельности. Варианты профессионального</w:t>
      </w:r>
      <w:r>
        <w:rPr>
          <w:spacing w:val="-67"/>
        </w:rPr>
        <w:t xml:space="preserve"> </w:t>
      </w:r>
      <w:r>
        <w:t>образования.</w:t>
      </w:r>
    </w:p>
    <w:p w:rsidR="00891CF0" w:rsidRDefault="00B23650">
      <w:pPr>
        <w:pStyle w:val="a0"/>
        <w:ind w:right="327"/>
      </w:pPr>
      <w:r>
        <w:rPr>
          <w:i/>
        </w:rPr>
        <w:t>10-11</w:t>
      </w:r>
      <w:r>
        <w:rPr>
          <w:i/>
          <w:spacing w:val="1"/>
        </w:rPr>
        <w:t xml:space="preserve"> </w:t>
      </w:r>
      <w:r>
        <w:rPr>
          <w:i/>
        </w:rPr>
        <w:t>кл.</w:t>
      </w:r>
      <w:r>
        <w:rPr>
          <w:i/>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отрасли.</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71"/>
        </w:rPr>
        <w:t xml:space="preserve"> </w:t>
      </w:r>
      <w:r>
        <w:t>в</w:t>
      </w:r>
      <w:r>
        <w:rPr>
          <w:spacing w:val="1"/>
        </w:rPr>
        <w:t xml:space="preserve"> </w:t>
      </w:r>
      <w:r>
        <w:t>подготовке</w:t>
      </w:r>
      <w:r>
        <w:rPr>
          <w:spacing w:val="-2"/>
        </w:rPr>
        <w:t xml:space="preserve"> </w:t>
      </w:r>
      <w:r>
        <w:t>специалистов</w:t>
      </w:r>
      <w:r>
        <w:rPr>
          <w:spacing w:val="-7"/>
        </w:rPr>
        <w:t xml:space="preserve"> </w:t>
      </w:r>
      <w:r>
        <w:t>для</w:t>
      </w:r>
      <w:r>
        <w:rPr>
          <w:spacing w:val="1"/>
        </w:rPr>
        <w:t xml:space="preserve"> </w:t>
      </w:r>
      <w:r>
        <w:t>военно-промышленного</w:t>
      </w:r>
      <w:r>
        <w:rPr>
          <w:spacing w:val="-1"/>
        </w:rPr>
        <w:t xml:space="preserve"> </w:t>
      </w:r>
      <w:r>
        <w:t>комплекса.</w:t>
      </w:r>
    </w:p>
    <w:p w:rsidR="00891CF0" w:rsidRDefault="00B23650">
      <w:pPr>
        <w:pStyle w:val="1"/>
        <w:spacing w:before="1" w:line="319" w:lineRule="exact"/>
        <w:jc w:val="both"/>
      </w:pPr>
      <w:r>
        <w:t>Тема</w:t>
      </w:r>
      <w:r>
        <w:rPr>
          <w:spacing w:val="-4"/>
        </w:rPr>
        <w:t xml:space="preserve"> </w:t>
      </w:r>
      <w:r>
        <w:t>24.</w:t>
      </w:r>
      <w:r>
        <w:rPr>
          <w:spacing w:val="-6"/>
        </w:rPr>
        <w:t xml:space="preserve"> </w:t>
      </w:r>
      <w:r>
        <w:t>Практико-ориентированное</w:t>
      </w:r>
      <w:r>
        <w:rPr>
          <w:spacing w:val="-8"/>
        </w:rPr>
        <w:t xml:space="preserve"> </w:t>
      </w:r>
      <w:r>
        <w:t>занятие</w:t>
      </w:r>
      <w:r>
        <w:rPr>
          <w:spacing w:val="-5"/>
        </w:rPr>
        <w:t xml:space="preserve"> </w:t>
      </w:r>
      <w:r>
        <w:t>(1</w:t>
      </w:r>
      <w:r>
        <w:rPr>
          <w:spacing w:val="-2"/>
        </w:rPr>
        <w:t xml:space="preserve"> </w:t>
      </w:r>
      <w:r>
        <w:t>час)</w:t>
      </w:r>
    </w:p>
    <w:p w:rsidR="00891CF0" w:rsidRDefault="00B23650">
      <w:pPr>
        <w:pStyle w:val="a0"/>
        <w:ind w:right="333"/>
      </w:pPr>
      <w:r>
        <w:t>Занятие направлено на углубление представлений о профессиях в изученных областях.</w:t>
      </w:r>
      <w:r>
        <w:rPr>
          <w:spacing w:val="1"/>
        </w:rPr>
        <w:t xml:space="preserve"> </w:t>
      </w:r>
      <w:r>
        <w:t>Педагогу</w:t>
      </w:r>
      <w:r>
        <w:rPr>
          <w:spacing w:val="-9"/>
        </w:rPr>
        <w:t xml:space="preserve"> </w:t>
      </w:r>
      <w:r>
        <w:t>предлагается</w:t>
      </w:r>
      <w:r>
        <w:rPr>
          <w:spacing w:val="1"/>
        </w:rPr>
        <w:t xml:space="preserve"> </w:t>
      </w:r>
      <w:r>
        <w:t>выбор</w:t>
      </w:r>
      <w:r>
        <w:rPr>
          <w:spacing w:val="-3"/>
        </w:rPr>
        <w:t xml:space="preserve"> </w:t>
      </w:r>
      <w:r>
        <w:t>в</w:t>
      </w:r>
      <w:r>
        <w:rPr>
          <w:spacing w:val="-4"/>
        </w:rPr>
        <w:t xml:space="preserve"> </w:t>
      </w:r>
      <w:r>
        <w:t>тематике занятия</w:t>
      </w:r>
      <w:r>
        <w:rPr>
          <w:spacing w:val="-6"/>
        </w:rPr>
        <w:t xml:space="preserve"> </w:t>
      </w:r>
      <w:r>
        <w:t>из</w:t>
      </w:r>
      <w:r>
        <w:rPr>
          <w:spacing w:val="-6"/>
        </w:rPr>
        <w:t xml:space="preserve"> </w:t>
      </w:r>
      <w:r>
        <w:t>двух возможных.</w:t>
      </w:r>
    </w:p>
    <w:p w:rsidR="00891CF0" w:rsidRDefault="00B23650">
      <w:pPr>
        <w:pStyle w:val="a0"/>
        <w:ind w:right="324"/>
      </w:pPr>
      <w:r>
        <w:t>Обучающиеся</w:t>
      </w:r>
      <w:r>
        <w:rPr>
          <w:spacing w:val="1"/>
        </w:rPr>
        <w:t xml:space="preserve"> </w:t>
      </w:r>
      <w:r>
        <w:t>получают</w:t>
      </w:r>
      <w:r>
        <w:rPr>
          <w:spacing w:val="1"/>
        </w:rPr>
        <w:t xml:space="preserve"> </w:t>
      </w:r>
      <w:r>
        <w:t>задания</w:t>
      </w:r>
      <w:r>
        <w:rPr>
          <w:spacing w:val="1"/>
        </w:rPr>
        <w:t xml:space="preserve"> </w:t>
      </w:r>
      <w:r>
        <w:t>от</w:t>
      </w:r>
      <w:r>
        <w:rPr>
          <w:spacing w:val="1"/>
        </w:rPr>
        <w:t xml:space="preserve"> </w:t>
      </w:r>
      <w:r>
        <w:t>специалиста</w:t>
      </w:r>
      <w:r>
        <w:rPr>
          <w:spacing w:val="1"/>
        </w:rPr>
        <w:t xml:space="preserve"> </w:t>
      </w:r>
      <w:r>
        <w:t>(в</w:t>
      </w:r>
      <w:r>
        <w:rPr>
          <w:spacing w:val="1"/>
        </w:rPr>
        <w:t xml:space="preserve"> </w:t>
      </w:r>
      <w:r>
        <w:t>видеоролике</w:t>
      </w:r>
      <w:r>
        <w:rPr>
          <w:spacing w:val="1"/>
        </w:rPr>
        <w:t xml:space="preserve"> </w:t>
      </w:r>
      <w:r>
        <w:t>или</w:t>
      </w:r>
      <w:r>
        <w:rPr>
          <w:spacing w:val="1"/>
        </w:rPr>
        <w:t xml:space="preserve"> </w:t>
      </w:r>
      <w:r>
        <w:t>в</w:t>
      </w:r>
      <w:r>
        <w:rPr>
          <w:spacing w:val="1"/>
        </w:rPr>
        <w:t xml:space="preserve"> </w:t>
      </w:r>
      <w:r>
        <w:t>формате</w:t>
      </w:r>
      <w:r>
        <w:rPr>
          <w:spacing w:val="1"/>
        </w:rPr>
        <w:t xml:space="preserve"> </w:t>
      </w:r>
      <w:r>
        <w:t>презентации,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технических</w:t>
      </w:r>
      <w:r>
        <w:rPr>
          <w:spacing w:val="1"/>
        </w:rPr>
        <w:t xml:space="preserve"> </w:t>
      </w:r>
      <w:r>
        <w:t>возможностей</w:t>
      </w:r>
      <w:r>
        <w:rPr>
          <w:spacing w:val="7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благодаря</w:t>
      </w:r>
      <w:r>
        <w:rPr>
          <w:spacing w:val="1"/>
        </w:rPr>
        <w:t xml:space="preserve"> </w:t>
      </w:r>
      <w:r>
        <w:t>их</w:t>
      </w:r>
      <w:r>
        <w:rPr>
          <w:spacing w:val="1"/>
        </w:rPr>
        <w:t xml:space="preserve"> </w:t>
      </w:r>
      <w:r>
        <w:t>выполнению,</w:t>
      </w:r>
      <w:r>
        <w:rPr>
          <w:spacing w:val="1"/>
        </w:rPr>
        <w:t xml:space="preserve"> </w:t>
      </w:r>
      <w:r>
        <w:t>уточняют</w:t>
      </w:r>
      <w:r>
        <w:rPr>
          <w:spacing w:val="1"/>
        </w:rPr>
        <w:t xml:space="preserve"> </w:t>
      </w:r>
      <w:r>
        <w:t>свои</w:t>
      </w:r>
      <w:r>
        <w:rPr>
          <w:spacing w:val="1"/>
        </w:rPr>
        <w:t xml:space="preserve"> </w:t>
      </w:r>
      <w:r>
        <w:t>гипотезы</w:t>
      </w:r>
      <w:r>
        <w:rPr>
          <w:spacing w:val="1"/>
        </w:rPr>
        <w:t xml:space="preserve"> </w:t>
      </w:r>
      <w:r>
        <w:t>о</w:t>
      </w:r>
      <w:r>
        <w:rPr>
          <w:spacing w:val="1"/>
        </w:rPr>
        <w:t xml:space="preserve"> </w:t>
      </w:r>
      <w:r>
        <w:t>предмете</w:t>
      </w:r>
      <w:r>
        <w:rPr>
          <w:spacing w:val="1"/>
        </w:rPr>
        <w:t xml:space="preserve"> </w:t>
      </w:r>
      <w:r>
        <w:t>профессиональной</w:t>
      </w:r>
      <w:r>
        <w:rPr>
          <w:spacing w:val="1"/>
        </w:rPr>
        <w:t xml:space="preserve"> </w:t>
      </w:r>
      <w:r>
        <w:t>деятельности,</w:t>
      </w:r>
      <w:r>
        <w:rPr>
          <w:spacing w:val="1"/>
        </w:rPr>
        <w:t xml:space="preserve"> </w:t>
      </w:r>
      <w:r>
        <w:t>условиях</w:t>
      </w:r>
      <w:r>
        <w:rPr>
          <w:spacing w:val="1"/>
        </w:rPr>
        <w:t xml:space="preserve"> </w:t>
      </w:r>
      <w:r>
        <w:t>работы,</w:t>
      </w:r>
      <w:r>
        <w:rPr>
          <w:spacing w:val="71"/>
        </w:rPr>
        <w:t xml:space="preserve"> </w:t>
      </w:r>
      <w:r>
        <w:t>личных</w:t>
      </w:r>
      <w:r>
        <w:rPr>
          <w:spacing w:val="71"/>
        </w:rPr>
        <w:t xml:space="preserve"> </w:t>
      </w:r>
      <w:r>
        <w:t>качествах,</w:t>
      </w:r>
      <w:r>
        <w:rPr>
          <w:spacing w:val="71"/>
        </w:rPr>
        <w:t xml:space="preserve"> </w:t>
      </w:r>
      <w:r>
        <w:t>целяхи</w:t>
      </w:r>
      <w:r>
        <w:rPr>
          <w:spacing w:val="1"/>
        </w:rPr>
        <w:t xml:space="preserve"> </w:t>
      </w:r>
      <w:r>
        <w:t>ценностях</w:t>
      </w:r>
      <w:r>
        <w:rPr>
          <w:spacing w:val="-1"/>
        </w:rPr>
        <w:t xml:space="preserve"> </w:t>
      </w:r>
      <w:r>
        <w:t>профессионалов</w:t>
      </w:r>
      <w:r>
        <w:rPr>
          <w:spacing w:val="-1"/>
        </w:rPr>
        <w:t xml:space="preserve"> </w:t>
      </w:r>
      <w:r>
        <w:t>в</w:t>
      </w:r>
      <w:r>
        <w:rPr>
          <w:spacing w:val="-3"/>
        </w:rPr>
        <w:t xml:space="preserve"> </w:t>
      </w:r>
      <w:r>
        <w:t>профессии,</w:t>
      </w:r>
      <w:r>
        <w:rPr>
          <w:spacing w:val="-2"/>
        </w:rPr>
        <w:t xml:space="preserve"> </w:t>
      </w:r>
      <w:r>
        <w:t>их</w:t>
      </w:r>
      <w:r>
        <w:rPr>
          <w:spacing w:val="-3"/>
        </w:rPr>
        <w:t xml:space="preserve"> </w:t>
      </w:r>
      <w:r>
        <w:t>компетенциях,</w:t>
      </w:r>
      <w:r>
        <w:rPr>
          <w:spacing w:val="-2"/>
        </w:rPr>
        <w:t xml:space="preserve"> </w:t>
      </w:r>
      <w:r>
        <w:t>особенностях</w:t>
      </w:r>
      <w:r>
        <w:rPr>
          <w:spacing w:val="-1"/>
        </w:rPr>
        <w:t xml:space="preserve"> </w:t>
      </w:r>
      <w:r>
        <w:t>образования.</w:t>
      </w:r>
    </w:p>
    <w:p w:rsidR="00891CF0" w:rsidRDefault="00B23650">
      <w:pPr>
        <w:spacing w:line="322" w:lineRule="exact"/>
        <w:ind w:left="380"/>
        <w:jc w:val="both"/>
        <w:rPr>
          <w:sz w:val="28"/>
        </w:rPr>
      </w:pPr>
      <w:r>
        <w:rPr>
          <w:sz w:val="28"/>
        </w:rPr>
        <w:t>На</w:t>
      </w:r>
      <w:r>
        <w:rPr>
          <w:spacing w:val="-5"/>
          <w:sz w:val="28"/>
        </w:rPr>
        <w:t xml:space="preserve"> </w:t>
      </w:r>
      <w:r>
        <w:rPr>
          <w:sz w:val="28"/>
        </w:rPr>
        <w:t>материале</w:t>
      </w:r>
      <w:r>
        <w:rPr>
          <w:spacing w:val="-7"/>
          <w:sz w:val="28"/>
        </w:rPr>
        <w:t xml:space="preserve"> </w:t>
      </w:r>
      <w:r>
        <w:rPr>
          <w:sz w:val="28"/>
        </w:rPr>
        <w:t>профессий</w:t>
      </w:r>
      <w:r>
        <w:rPr>
          <w:spacing w:val="-2"/>
          <w:sz w:val="28"/>
        </w:rPr>
        <w:t xml:space="preserve"> </w:t>
      </w:r>
      <w:r>
        <w:rPr>
          <w:sz w:val="28"/>
        </w:rPr>
        <w:t>из</w:t>
      </w:r>
      <w:r>
        <w:rPr>
          <w:spacing w:val="-5"/>
          <w:sz w:val="28"/>
        </w:rPr>
        <w:t xml:space="preserve"> </w:t>
      </w:r>
      <w:r>
        <w:rPr>
          <w:sz w:val="28"/>
        </w:rPr>
        <w:t xml:space="preserve">отраслей </w:t>
      </w:r>
      <w:r>
        <w:rPr>
          <w:i/>
          <w:sz w:val="28"/>
        </w:rPr>
        <w:t>(на</w:t>
      </w:r>
      <w:r>
        <w:rPr>
          <w:i/>
          <w:spacing w:val="-5"/>
          <w:sz w:val="28"/>
        </w:rPr>
        <w:t xml:space="preserve"> </w:t>
      </w:r>
      <w:r>
        <w:rPr>
          <w:i/>
          <w:sz w:val="28"/>
        </w:rPr>
        <w:t>выбор)</w:t>
      </w:r>
      <w:r>
        <w:rPr>
          <w:sz w:val="28"/>
        </w:rPr>
        <w:t>:</w:t>
      </w:r>
    </w:p>
    <w:p w:rsidR="00891CF0" w:rsidRDefault="00B23650" w:rsidP="00461614">
      <w:pPr>
        <w:pStyle w:val="a5"/>
        <w:numPr>
          <w:ilvl w:val="0"/>
          <w:numId w:val="67"/>
        </w:numPr>
        <w:tabs>
          <w:tab w:val="left" w:pos="1365"/>
          <w:tab w:val="left" w:pos="1366"/>
        </w:tabs>
        <w:spacing w:line="322" w:lineRule="exact"/>
        <w:ind w:left="1365" w:hanging="986"/>
        <w:rPr>
          <w:sz w:val="28"/>
        </w:rPr>
      </w:pPr>
      <w:r>
        <w:rPr>
          <w:sz w:val="28"/>
        </w:rPr>
        <w:t>тяжелая</w:t>
      </w:r>
      <w:r>
        <w:rPr>
          <w:spacing w:val="-10"/>
          <w:sz w:val="28"/>
        </w:rPr>
        <w:t xml:space="preserve"> </w:t>
      </w:r>
      <w:r>
        <w:rPr>
          <w:sz w:val="28"/>
        </w:rPr>
        <w:t>промышленность</w:t>
      </w:r>
      <w:r>
        <w:rPr>
          <w:spacing w:val="-6"/>
          <w:sz w:val="28"/>
        </w:rPr>
        <w:t xml:space="preserve"> </w:t>
      </w:r>
      <w:r>
        <w:rPr>
          <w:sz w:val="28"/>
        </w:rPr>
        <w:t>и</w:t>
      </w:r>
      <w:r>
        <w:rPr>
          <w:spacing w:val="-3"/>
          <w:sz w:val="28"/>
        </w:rPr>
        <w:t xml:space="preserve"> </w:t>
      </w:r>
      <w:r>
        <w:rPr>
          <w:sz w:val="28"/>
        </w:rPr>
        <w:t>машиностроение;</w:t>
      </w:r>
    </w:p>
    <w:p w:rsidR="00891CF0" w:rsidRDefault="00B23650" w:rsidP="00461614">
      <w:pPr>
        <w:pStyle w:val="a5"/>
        <w:numPr>
          <w:ilvl w:val="0"/>
          <w:numId w:val="67"/>
        </w:numPr>
        <w:tabs>
          <w:tab w:val="left" w:pos="1365"/>
          <w:tab w:val="left" w:pos="1366"/>
        </w:tabs>
        <w:ind w:left="1365" w:hanging="986"/>
        <w:rPr>
          <w:i/>
          <w:sz w:val="28"/>
        </w:rPr>
      </w:pPr>
      <w:r>
        <w:rPr>
          <w:sz w:val="28"/>
        </w:rPr>
        <w:t>военно-промышленный</w:t>
      </w:r>
      <w:r>
        <w:rPr>
          <w:spacing w:val="-8"/>
          <w:sz w:val="28"/>
        </w:rPr>
        <w:t xml:space="preserve"> </w:t>
      </w:r>
      <w:r>
        <w:rPr>
          <w:sz w:val="28"/>
        </w:rPr>
        <w:t>комплекс</w:t>
      </w:r>
      <w:r>
        <w:rPr>
          <w:i/>
          <w:sz w:val="28"/>
        </w:rPr>
        <w:t>.</w:t>
      </w:r>
    </w:p>
    <w:p w:rsidR="00891CF0" w:rsidRDefault="00B23650">
      <w:pPr>
        <w:pStyle w:val="1"/>
        <w:spacing w:before="12" w:line="319" w:lineRule="exact"/>
        <w:jc w:val="both"/>
      </w:pPr>
      <w:r>
        <w:t>Тема</w:t>
      </w:r>
      <w:r>
        <w:rPr>
          <w:spacing w:val="-4"/>
        </w:rPr>
        <w:t xml:space="preserve"> </w:t>
      </w:r>
      <w:r>
        <w:t>25.</w:t>
      </w:r>
      <w:r>
        <w:rPr>
          <w:spacing w:val="-6"/>
        </w:rPr>
        <w:t xml:space="preserve"> </w:t>
      </w:r>
      <w:r>
        <w:t>Россия</w:t>
      </w:r>
      <w:r>
        <w:rPr>
          <w:spacing w:val="-8"/>
        </w:rPr>
        <w:t xml:space="preserve"> </w:t>
      </w:r>
      <w:r>
        <w:t>умная:</w:t>
      </w:r>
      <w:r>
        <w:rPr>
          <w:spacing w:val="-7"/>
        </w:rPr>
        <w:t xml:space="preserve"> </w:t>
      </w:r>
      <w:r>
        <w:t>программирование</w:t>
      </w:r>
      <w:r>
        <w:rPr>
          <w:spacing w:val="-5"/>
        </w:rPr>
        <w:t xml:space="preserve"> </w:t>
      </w:r>
      <w:r>
        <w:t>и</w:t>
      </w:r>
      <w:r>
        <w:rPr>
          <w:spacing w:val="-8"/>
        </w:rPr>
        <w:t xml:space="preserve"> </w:t>
      </w:r>
      <w:r>
        <w:t>телекоммуникации</w:t>
      </w:r>
      <w:r>
        <w:rPr>
          <w:spacing w:val="-6"/>
        </w:rPr>
        <w:t xml:space="preserve"> </w:t>
      </w:r>
      <w:r>
        <w:t>(1</w:t>
      </w:r>
      <w:r>
        <w:rPr>
          <w:spacing w:val="-2"/>
        </w:rPr>
        <w:t xml:space="preserve"> </w:t>
      </w:r>
      <w:r>
        <w:t>час)</w:t>
      </w:r>
    </w:p>
    <w:p w:rsidR="00891CF0" w:rsidRDefault="00B23650">
      <w:pPr>
        <w:pStyle w:val="a0"/>
        <w:ind w:right="324"/>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71"/>
        </w:rPr>
        <w:t xml:space="preserve"> </w:t>
      </w:r>
      <w:r>
        <w:t>программирования</w:t>
      </w:r>
      <w:r>
        <w:rPr>
          <w:spacing w:val="71"/>
        </w:rPr>
        <w:t xml:space="preserve"> </w:t>
      </w:r>
      <w:r>
        <w:t>и</w:t>
      </w:r>
      <w:r>
        <w:rPr>
          <w:spacing w:val="71"/>
        </w:rPr>
        <w:t xml:space="preserve"> </w:t>
      </w:r>
      <w:r>
        <w:t>телекоммуникаций</w:t>
      </w:r>
      <w:r>
        <w:rPr>
          <w:spacing w:val="70"/>
        </w:rPr>
        <w:t xml:space="preserve"> </w:t>
      </w:r>
      <w:r>
        <w:t>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Достижения</w:t>
      </w:r>
      <w:r>
        <w:rPr>
          <w:spacing w:val="1"/>
        </w:rPr>
        <w:t xml:space="preserve"> </w:t>
      </w:r>
      <w:r>
        <w:t>России</w:t>
      </w:r>
      <w:r>
        <w:rPr>
          <w:spacing w:val="1"/>
        </w:rPr>
        <w:t xml:space="preserve"> </w:t>
      </w:r>
      <w:r>
        <w:t>в</w:t>
      </w:r>
      <w:r>
        <w:rPr>
          <w:spacing w:val="1"/>
        </w:rPr>
        <w:t xml:space="preserve"> </w:t>
      </w:r>
      <w:r>
        <w:t>отраслях</w:t>
      </w:r>
      <w:r>
        <w:rPr>
          <w:spacing w:val="1"/>
        </w:rPr>
        <w:t xml:space="preserve"> </w:t>
      </w:r>
      <w:r>
        <w:t>программирования и</w:t>
      </w:r>
      <w:r>
        <w:rPr>
          <w:spacing w:val="1"/>
        </w:rPr>
        <w:t xml:space="preserve"> </w:t>
      </w:r>
      <w:r>
        <w:t>телекоммуникаций,</w:t>
      </w:r>
      <w:r>
        <w:rPr>
          <w:spacing w:val="1"/>
        </w:rPr>
        <w:t xml:space="preserve"> </w:t>
      </w:r>
      <w:r>
        <w:t>актуальные</w:t>
      </w:r>
      <w:r>
        <w:rPr>
          <w:spacing w:val="1"/>
        </w:rPr>
        <w:t xml:space="preserve"> </w:t>
      </w:r>
      <w:r>
        <w:t>задачи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Работодатели, их</w:t>
      </w:r>
      <w:r>
        <w:rPr>
          <w:spacing w:val="1"/>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w:t>
      </w:r>
      <w:r>
        <w:rPr>
          <w:spacing w:val="1"/>
        </w:rPr>
        <w:t xml:space="preserve"> </w:t>
      </w:r>
      <w:r>
        <w:t>и</w:t>
      </w:r>
      <w:r>
        <w:rPr>
          <w:spacing w:val="1"/>
        </w:rPr>
        <w:t xml:space="preserve"> </w:t>
      </w:r>
      <w:r>
        <w:t>содержание</w:t>
      </w:r>
      <w:r>
        <w:rPr>
          <w:spacing w:val="1"/>
        </w:rPr>
        <w:t xml:space="preserve"> </w:t>
      </w:r>
      <w:r>
        <w:t>профессиональной</w:t>
      </w:r>
      <w:r>
        <w:rPr>
          <w:spacing w:val="71"/>
        </w:rPr>
        <w:t xml:space="preserve"> </w:t>
      </w:r>
      <w:r>
        <w:t>деятельности.</w:t>
      </w:r>
      <w:r>
        <w:rPr>
          <w:spacing w:val="71"/>
        </w:rPr>
        <w:t xml:space="preserve"> </w:t>
      </w:r>
      <w:r>
        <w:t>Варианты</w:t>
      </w:r>
      <w:r>
        <w:rPr>
          <w:spacing w:val="1"/>
        </w:rPr>
        <w:t xml:space="preserve"> </w:t>
      </w:r>
      <w:r>
        <w:t>профессионального образования.</w:t>
      </w:r>
    </w:p>
    <w:p w:rsidR="00891CF0" w:rsidRDefault="00B23650">
      <w:pPr>
        <w:pStyle w:val="a0"/>
        <w:ind w:right="325"/>
      </w:pPr>
      <w:r>
        <w:rPr>
          <w:i/>
        </w:rPr>
        <w:t>10-11</w:t>
      </w:r>
      <w:r>
        <w:rPr>
          <w:i/>
          <w:spacing w:val="1"/>
        </w:rPr>
        <w:t xml:space="preserve"> </w:t>
      </w:r>
      <w:r>
        <w:rPr>
          <w:i/>
        </w:rPr>
        <w:t>кл.</w:t>
      </w:r>
      <w:r>
        <w:rPr>
          <w:i/>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rPr>
          <w:spacing w:val="-1"/>
        </w:rPr>
        <w:t>программировании</w:t>
      </w:r>
      <w:r>
        <w:t xml:space="preserve"> и</w:t>
      </w:r>
      <w:r>
        <w:rPr>
          <w:spacing w:val="1"/>
        </w:rPr>
        <w:t xml:space="preserve"> </w:t>
      </w:r>
      <w:r>
        <w:t>телекоммуникации.</w:t>
      </w:r>
      <w:r>
        <w:rPr>
          <w:spacing w:val="1"/>
        </w:rPr>
        <w:t xml:space="preserve"> </w:t>
      </w:r>
      <w:r>
        <w:t>Возможности</w:t>
      </w:r>
      <w:r>
        <w:rPr>
          <w:spacing w:val="1"/>
        </w:rPr>
        <w:t xml:space="preserve"> </w:t>
      </w:r>
      <w:r>
        <w:t>высшего и</w:t>
      </w:r>
      <w:r>
        <w:rPr>
          <w:spacing w:val="1"/>
        </w:rPr>
        <w:t xml:space="preserve"> </w:t>
      </w:r>
      <w:r>
        <w:t>среднего</w:t>
      </w:r>
      <w:r>
        <w:rPr>
          <w:spacing w:val="1"/>
        </w:rPr>
        <w:t xml:space="preserve"> </w:t>
      </w:r>
      <w:r>
        <w:t xml:space="preserve">профессионального  </w:t>
      </w:r>
      <w:r>
        <w:rPr>
          <w:spacing w:val="1"/>
        </w:rPr>
        <w:t xml:space="preserve"> </w:t>
      </w:r>
      <w:r>
        <w:t xml:space="preserve">образования  </w:t>
      </w:r>
      <w:r>
        <w:rPr>
          <w:spacing w:val="1"/>
        </w:rPr>
        <w:t xml:space="preserve"> </w:t>
      </w:r>
      <w:r>
        <w:t xml:space="preserve">в  </w:t>
      </w:r>
      <w:r>
        <w:rPr>
          <w:spacing w:val="1"/>
        </w:rPr>
        <w:t xml:space="preserve"> </w:t>
      </w:r>
      <w:r>
        <w:t xml:space="preserve">подготовке  </w:t>
      </w:r>
      <w:r>
        <w:rPr>
          <w:spacing w:val="1"/>
        </w:rPr>
        <w:t xml:space="preserve"> </w:t>
      </w:r>
      <w:r>
        <w:t>специалистов для изучаемых</w:t>
      </w:r>
      <w:r>
        <w:rPr>
          <w:spacing w:val="1"/>
        </w:rPr>
        <w:t xml:space="preserve"> </w:t>
      </w:r>
      <w:r>
        <w:t>отраслей.</w:t>
      </w:r>
    </w:p>
    <w:p w:rsidR="00891CF0" w:rsidRDefault="00B23650">
      <w:pPr>
        <w:pStyle w:val="1"/>
        <w:spacing w:before="11" w:line="319" w:lineRule="exact"/>
        <w:jc w:val="both"/>
      </w:pPr>
      <w:r>
        <w:t>Тема</w:t>
      </w:r>
      <w:r>
        <w:rPr>
          <w:spacing w:val="-4"/>
        </w:rPr>
        <w:t xml:space="preserve"> </w:t>
      </w:r>
      <w:r>
        <w:t>26.</w:t>
      </w:r>
      <w:r>
        <w:rPr>
          <w:spacing w:val="-8"/>
        </w:rPr>
        <w:t xml:space="preserve"> </w:t>
      </w:r>
      <w:r>
        <w:t>Россия</w:t>
      </w:r>
      <w:r>
        <w:rPr>
          <w:spacing w:val="-9"/>
        </w:rPr>
        <w:t xml:space="preserve"> </w:t>
      </w:r>
      <w:r>
        <w:t>комфортная:</w:t>
      </w:r>
      <w:r>
        <w:rPr>
          <w:spacing w:val="-5"/>
        </w:rPr>
        <w:t xml:space="preserve"> </w:t>
      </w:r>
      <w:r>
        <w:t>строительство</w:t>
      </w:r>
      <w:r>
        <w:rPr>
          <w:spacing w:val="-3"/>
        </w:rPr>
        <w:t xml:space="preserve"> </w:t>
      </w:r>
      <w:r>
        <w:t>и</w:t>
      </w:r>
      <w:r>
        <w:rPr>
          <w:spacing w:val="-9"/>
        </w:rPr>
        <w:t xml:space="preserve"> </w:t>
      </w:r>
      <w:r>
        <w:t>архитектура</w:t>
      </w:r>
      <w:r>
        <w:rPr>
          <w:spacing w:val="-1"/>
        </w:rPr>
        <w:t xml:space="preserve"> </w:t>
      </w:r>
      <w:r>
        <w:t>(1</w:t>
      </w:r>
      <w:r>
        <w:rPr>
          <w:spacing w:val="-4"/>
        </w:rPr>
        <w:t xml:space="preserve"> </w:t>
      </w:r>
      <w:r>
        <w:t>час)</w:t>
      </w:r>
    </w:p>
    <w:p w:rsidR="00891CF0" w:rsidRDefault="00B23650">
      <w:pPr>
        <w:pStyle w:val="a0"/>
        <w:ind w:right="324"/>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1"/>
        </w:rPr>
        <w:t xml:space="preserve"> </w:t>
      </w:r>
      <w:r>
        <w:t>строительства</w:t>
      </w:r>
      <w:r>
        <w:rPr>
          <w:spacing w:val="1"/>
        </w:rPr>
        <w:t xml:space="preserve"> </w:t>
      </w:r>
      <w:r>
        <w:t>и</w:t>
      </w:r>
      <w:r>
        <w:rPr>
          <w:spacing w:val="1"/>
        </w:rPr>
        <w:t xml:space="preserve"> </w:t>
      </w:r>
      <w:r>
        <w:t>архитектуры</w:t>
      </w:r>
      <w:r>
        <w:rPr>
          <w:spacing w:val="1"/>
        </w:rPr>
        <w:t xml:space="preserve"> </w:t>
      </w:r>
      <w:r>
        <w:t>в</w:t>
      </w:r>
      <w:r>
        <w:rPr>
          <w:spacing w:val="1"/>
        </w:rPr>
        <w:t xml:space="preserve"> </w:t>
      </w:r>
      <w:r>
        <w:t>экономике</w:t>
      </w:r>
      <w:r>
        <w:rPr>
          <w:spacing w:val="1"/>
        </w:rPr>
        <w:t xml:space="preserve"> </w:t>
      </w:r>
      <w:r>
        <w:t>нашей</w:t>
      </w:r>
      <w:r>
        <w:rPr>
          <w:spacing w:val="-67"/>
        </w:rPr>
        <w:t xml:space="preserve"> </w:t>
      </w:r>
      <w:r>
        <w:t>страны.</w:t>
      </w:r>
      <w:r>
        <w:rPr>
          <w:spacing w:val="1"/>
        </w:rPr>
        <w:t xml:space="preserve"> </w:t>
      </w:r>
      <w:r>
        <w:t>Достижения</w:t>
      </w:r>
      <w:r>
        <w:rPr>
          <w:spacing w:val="1"/>
        </w:rPr>
        <w:t xml:space="preserve"> </w:t>
      </w:r>
      <w:r>
        <w:t>России</w:t>
      </w:r>
      <w:r>
        <w:rPr>
          <w:spacing w:val="1"/>
        </w:rPr>
        <w:t xml:space="preserve"> </w:t>
      </w:r>
      <w:r>
        <w:t>в</w:t>
      </w:r>
      <w:r>
        <w:rPr>
          <w:spacing w:val="1"/>
        </w:rPr>
        <w:t xml:space="preserve"> </w:t>
      </w:r>
      <w:r>
        <w:t>отраслях</w:t>
      </w:r>
      <w:r>
        <w:rPr>
          <w:spacing w:val="1"/>
        </w:rPr>
        <w:t xml:space="preserve"> </w:t>
      </w:r>
      <w:r>
        <w:t>строительства</w:t>
      </w:r>
      <w:r>
        <w:rPr>
          <w:spacing w:val="70"/>
        </w:rPr>
        <w:t xml:space="preserve"> </w:t>
      </w:r>
      <w:r>
        <w:t>и</w:t>
      </w:r>
      <w:r>
        <w:rPr>
          <w:spacing w:val="70"/>
        </w:rPr>
        <w:t xml:space="preserve"> </w:t>
      </w:r>
      <w:r>
        <w:t>архитектуры,</w:t>
      </w:r>
      <w:r>
        <w:rPr>
          <w:spacing w:val="70"/>
        </w:rPr>
        <w:t xml:space="preserve"> </w:t>
      </w:r>
      <w:r>
        <w:t>актуальные</w:t>
      </w:r>
      <w:r>
        <w:rPr>
          <w:spacing w:val="1"/>
        </w:rPr>
        <w:t xml:space="preserve"> </w:t>
      </w:r>
      <w:r>
        <w:t>задачи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Крупнейшие</w:t>
      </w:r>
      <w:r>
        <w:rPr>
          <w:spacing w:val="1"/>
        </w:rPr>
        <w:t xml:space="preserve"> </w:t>
      </w:r>
      <w:r>
        <w:t>работодатели,их 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w:t>
      </w:r>
      <w:r>
        <w:rPr>
          <w:spacing w:val="1"/>
        </w:rPr>
        <w:t xml:space="preserve"> </w:t>
      </w:r>
      <w:r>
        <w:t>и</w:t>
      </w:r>
      <w:r>
        <w:rPr>
          <w:spacing w:val="1"/>
        </w:rPr>
        <w:t xml:space="preserve"> </w:t>
      </w:r>
      <w:r>
        <w:t>содержание</w:t>
      </w:r>
      <w:r>
        <w:rPr>
          <w:spacing w:val="1"/>
        </w:rPr>
        <w:t xml:space="preserve"> </w:t>
      </w:r>
      <w:r>
        <w:t>профессиональной</w:t>
      </w:r>
      <w:r>
        <w:rPr>
          <w:spacing w:val="1"/>
        </w:rPr>
        <w:t xml:space="preserve"> </w:t>
      </w:r>
      <w:r>
        <w:t>деятельности.</w:t>
      </w:r>
      <w:r>
        <w:rPr>
          <w:spacing w:val="1"/>
        </w:rPr>
        <w:t xml:space="preserve"> </w:t>
      </w:r>
      <w:r>
        <w:t>Варианты</w:t>
      </w:r>
      <w:r>
        <w:rPr>
          <w:spacing w:val="71"/>
        </w:rPr>
        <w:t xml:space="preserve"> </w:t>
      </w:r>
      <w:r>
        <w:t>профессионального</w:t>
      </w:r>
      <w:r>
        <w:rPr>
          <w:spacing w:val="1"/>
        </w:rPr>
        <w:t xml:space="preserve"> </w:t>
      </w:r>
      <w:r>
        <w:t>образования.</w:t>
      </w:r>
    </w:p>
    <w:p w:rsidR="00891CF0" w:rsidRDefault="00B23650">
      <w:pPr>
        <w:pStyle w:val="a0"/>
        <w:ind w:right="330"/>
      </w:pPr>
      <w:r>
        <w:rPr>
          <w:i/>
        </w:rPr>
        <w:t>10-11</w:t>
      </w:r>
      <w:r>
        <w:rPr>
          <w:i/>
          <w:spacing w:val="1"/>
        </w:rPr>
        <w:t xml:space="preserve"> </w:t>
      </w:r>
      <w:r>
        <w:rPr>
          <w:i/>
        </w:rPr>
        <w:t>кл.</w:t>
      </w:r>
      <w:r>
        <w:rPr>
          <w:i/>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изучаемых</w:t>
      </w:r>
      <w:r>
        <w:rPr>
          <w:spacing w:val="-12"/>
        </w:rPr>
        <w:t xml:space="preserve"> </w:t>
      </w:r>
      <w:r>
        <w:t>отраслях.</w:t>
      </w:r>
      <w:r>
        <w:rPr>
          <w:spacing w:val="-11"/>
        </w:rPr>
        <w:t xml:space="preserve"> </w:t>
      </w:r>
      <w:r>
        <w:t>Возможности</w:t>
      </w:r>
      <w:r>
        <w:rPr>
          <w:spacing w:val="-9"/>
        </w:rPr>
        <w:t xml:space="preserve"> </w:t>
      </w:r>
      <w:r>
        <w:t>высшего</w:t>
      </w:r>
      <w:r>
        <w:rPr>
          <w:spacing w:val="-12"/>
        </w:rPr>
        <w:t xml:space="preserve"> </w:t>
      </w:r>
      <w:r>
        <w:t>и</w:t>
      </w:r>
      <w:r>
        <w:rPr>
          <w:spacing w:val="-11"/>
        </w:rPr>
        <w:t xml:space="preserve"> </w:t>
      </w:r>
      <w:r>
        <w:t>среднего</w:t>
      </w:r>
      <w:r>
        <w:rPr>
          <w:spacing w:val="-12"/>
        </w:rPr>
        <w:t xml:space="preserve"> </w:t>
      </w:r>
      <w:r>
        <w:t>профессиональногообразования</w:t>
      </w:r>
      <w:r>
        <w:rPr>
          <w:spacing w:val="2"/>
        </w:rPr>
        <w:t xml:space="preserve"> </w:t>
      </w:r>
      <w:r>
        <w:t>в</w:t>
      </w:r>
      <w:r>
        <w:rPr>
          <w:spacing w:val="-68"/>
        </w:rPr>
        <w:t xml:space="preserve"> </w:t>
      </w:r>
      <w:r>
        <w:t>подготовке</w:t>
      </w:r>
      <w:r>
        <w:rPr>
          <w:spacing w:val="-2"/>
        </w:rPr>
        <w:t xml:space="preserve"> </w:t>
      </w:r>
      <w:r>
        <w:t>специалистов</w:t>
      </w:r>
      <w:r>
        <w:rPr>
          <w:spacing w:val="-10"/>
        </w:rPr>
        <w:t xml:space="preserve"> </w:t>
      </w:r>
      <w:r>
        <w:t>для</w:t>
      </w:r>
      <w:r>
        <w:rPr>
          <w:spacing w:val="-4"/>
        </w:rPr>
        <w:t xml:space="preserve"> </w:t>
      </w:r>
      <w:r>
        <w:t>отраслей</w:t>
      </w:r>
      <w:r>
        <w:rPr>
          <w:spacing w:val="3"/>
        </w:rPr>
        <w:t xml:space="preserve"> </w:t>
      </w:r>
      <w:r>
        <w:t>строительства</w:t>
      </w:r>
      <w:r>
        <w:rPr>
          <w:spacing w:val="-6"/>
        </w:rPr>
        <w:t xml:space="preserve"> </w:t>
      </w:r>
      <w:r>
        <w:t>и</w:t>
      </w:r>
      <w:r>
        <w:rPr>
          <w:spacing w:val="-2"/>
        </w:rPr>
        <w:t xml:space="preserve"> </w:t>
      </w:r>
      <w:r>
        <w:t>архитектуры.</w:t>
      </w:r>
    </w:p>
    <w:p w:rsidR="00891CF0" w:rsidRDefault="00B23650">
      <w:pPr>
        <w:pStyle w:val="1"/>
        <w:spacing w:before="11" w:line="319" w:lineRule="exact"/>
        <w:jc w:val="both"/>
      </w:pPr>
      <w:r>
        <w:t>Тема</w:t>
      </w:r>
      <w:r>
        <w:rPr>
          <w:spacing w:val="-2"/>
        </w:rPr>
        <w:t xml:space="preserve"> </w:t>
      </w:r>
      <w:r>
        <w:t>27.</w:t>
      </w:r>
      <w:r>
        <w:rPr>
          <w:spacing w:val="-7"/>
        </w:rPr>
        <w:t xml:space="preserve"> </w:t>
      </w:r>
      <w:r>
        <w:t>Практико-ориентированное</w:t>
      </w:r>
      <w:r>
        <w:rPr>
          <w:spacing w:val="-6"/>
        </w:rPr>
        <w:t xml:space="preserve"> </w:t>
      </w:r>
      <w:r>
        <w:t>занятие</w:t>
      </w:r>
      <w:r>
        <w:rPr>
          <w:spacing w:val="-5"/>
        </w:rPr>
        <w:t xml:space="preserve"> </w:t>
      </w:r>
      <w:r>
        <w:t>(1</w:t>
      </w:r>
      <w:r>
        <w:rPr>
          <w:spacing w:val="-2"/>
        </w:rPr>
        <w:t xml:space="preserve"> </w:t>
      </w:r>
      <w:r>
        <w:t>час)</w:t>
      </w:r>
    </w:p>
    <w:p w:rsidR="00891CF0" w:rsidRDefault="00B23650">
      <w:pPr>
        <w:pStyle w:val="a0"/>
        <w:ind w:right="335"/>
      </w:pPr>
      <w:r>
        <w:t>Занятие направлено на углубление представлений о профессиях в изученных областях.</w:t>
      </w:r>
      <w:r>
        <w:rPr>
          <w:spacing w:val="1"/>
        </w:rPr>
        <w:t xml:space="preserve"> </w:t>
      </w:r>
      <w:r>
        <w:t>Педагогу</w:t>
      </w:r>
      <w:r>
        <w:rPr>
          <w:spacing w:val="-9"/>
        </w:rPr>
        <w:t xml:space="preserve"> </w:t>
      </w:r>
      <w:r>
        <w:t>предлагается</w:t>
      </w:r>
      <w:r>
        <w:rPr>
          <w:spacing w:val="1"/>
        </w:rPr>
        <w:t xml:space="preserve"> </w:t>
      </w:r>
      <w:r>
        <w:t>выбор</w:t>
      </w:r>
      <w:r>
        <w:rPr>
          <w:spacing w:val="-3"/>
        </w:rPr>
        <w:t xml:space="preserve"> </w:t>
      </w:r>
      <w:r>
        <w:t>в</w:t>
      </w:r>
      <w:r>
        <w:rPr>
          <w:spacing w:val="-4"/>
        </w:rPr>
        <w:t xml:space="preserve"> </w:t>
      </w:r>
      <w:r>
        <w:t>тематике занятия</w:t>
      </w:r>
      <w:r>
        <w:rPr>
          <w:spacing w:val="-8"/>
        </w:rPr>
        <w:t xml:space="preserve"> </w:t>
      </w:r>
      <w:r>
        <w:t>из</w:t>
      </w:r>
      <w:r>
        <w:rPr>
          <w:spacing w:val="-4"/>
        </w:rPr>
        <w:t xml:space="preserve"> </w:t>
      </w:r>
      <w:r>
        <w:t>двух возможных.</w:t>
      </w:r>
    </w:p>
    <w:p w:rsidR="00891CF0" w:rsidRDefault="00B23650">
      <w:pPr>
        <w:pStyle w:val="a0"/>
        <w:ind w:right="326"/>
      </w:pPr>
      <w:r>
        <w:t>Обучающиеся</w:t>
      </w:r>
      <w:r>
        <w:rPr>
          <w:spacing w:val="1"/>
        </w:rPr>
        <w:t xml:space="preserve"> </w:t>
      </w:r>
      <w:r>
        <w:t>получают</w:t>
      </w:r>
      <w:r>
        <w:rPr>
          <w:spacing w:val="1"/>
        </w:rPr>
        <w:t xml:space="preserve"> </w:t>
      </w:r>
      <w:r>
        <w:t>задания</w:t>
      </w:r>
      <w:r>
        <w:rPr>
          <w:spacing w:val="1"/>
        </w:rPr>
        <w:t xml:space="preserve"> </w:t>
      </w:r>
      <w:r>
        <w:t>от</w:t>
      </w:r>
      <w:r>
        <w:rPr>
          <w:spacing w:val="1"/>
        </w:rPr>
        <w:t xml:space="preserve"> </w:t>
      </w:r>
      <w:r>
        <w:t>специалиста</w:t>
      </w:r>
      <w:r>
        <w:rPr>
          <w:spacing w:val="1"/>
        </w:rPr>
        <w:t xml:space="preserve"> </w:t>
      </w:r>
      <w:r>
        <w:t>(в</w:t>
      </w:r>
      <w:r>
        <w:rPr>
          <w:spacing w:val="1"/>
        </w:rPr>
        <w:t xml:space="preserve"> </w:t>
      </w:r>
      <w:r>
        <w:t>видеоролике</w:t>
      </w:r>
      <w:r>
        <w:rPr>
          <w:spacing w:val="1"/>
        </w:rPr>
        <w:t xml:space="preserve"> </w:t>
      </w:r>
      <w:r>
        <w:t>или</w:t>
      </w:r>
      <w:r>
        <w:rPr>
          <w:spacing w:val="1"/>
        </w:rPr>
        <w:t xml:space="preserve"> </w:t>
      </w:r>
      <w:r>
        <w:t>в</w:t>
      </w:r>
      <w:r>
        <w:rPr>
          <w:spacing w:val="1"/>
        </w:rPr>
        <w:t xml:space="preserve"> </w:t>
      </w:r>
      <w:r>
        <w:t>формате</w:t>
      </w:r>
      <w:r>
        <w:rPr>
          <w:spacing w:val="1"/>
        </w:rPr>
        <w:t xml:space="preserve"> </w:t>
      </w:r>
      <w:r>
        <w:t>презентации,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технических</w:t>
      </w:r>
      <w:r>
        <w:rPr>
          <w:spacing w:val="1"/>
        </w:rPr>
        <w:t xml:space="preserve"> </w:t>
      </w:r>
      <w:r>
        <w:t>возможностей</w:t>
      </w:r>
      <w:r>
        <w:rPr>
          <w:spacing w:val="7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благодаря</w:t>
      </w:r>
      <w:r>
        <w:rPr>
          <w:spacing w:val="1"/>
        </w:rPr>
        <w:t xml:space="preserve"> </w:t>
      </w:r>
      <w:r>
        <w:t>их</w:t>
      </w:r>
      <w:r>
        <w:rPr>
          <w:spacing w:val="1"/>
        </w:rPr>
        <w:t xml:space="preserve"> </w:t>
      </w:r>
      <w:r>
        <w:t>выполнению,</w:t>
      </w:r>
      <w:r>
        <w:rPr>
          <w:spacing w:val="1"/>
        </w:rPr>
        <w:t xml:space="preserve"> </w:t>
      </w:r>
      <w:r>
        <w:t>уточняют</w:t>
      </w:r>
      <w:r>
        <w:rPr>
          <w:spacing w:val="1"/>
        </w:rPr>
        <w:t xml:space="preserve"> </w:t>
      </w:r>
      <w:r>
        <w:t>свои</w:t>
      </w:r>
      <w:r>
        <w:rPr>
          <w:spacing w:val="1"/>
        </w:rPr>
        <w:t xml:space="preserve"> </w:t>
      </w:r>
      <w:r>
        <w:t>гипотезы</w:t>
      </w:r>
      <w:r>
        <w:rPr>
          <w:spacing w:val="1"/>
        </w:rPr>
        <w:t xml:space="preserve"> </w:t>
      </w:r>
      <w:r>
        <w:t>о</w:t>
      </w:r>
      <w:r>
        <w:rPr>
          <w:spacing w:val="1"/>
        </w:rPr>
        <w:t xml:space="preserve"> </w:t>
      </w:r>
      <w:r>
        <w:t>предмете</w:t>
      </w:r>
      <w:r>
        <w:rPr>
          <w:spacing w:val="1"/>
        </w:rPr>
        <w:t xml:space="preserve"> </w:t>
      </w:r>
      <w:r>
        <w:t>профессиональной</w:t>
      </w:r>
      <w:r>
        <w:rPr>
          <w:spacing w:val="1"/>
        </w:rPr>
        <w:t xml:space="preserve"> </w:t>
      </w:r>
      <w:r>
        <w:t>деятельности,</w:t>
      </w:r>
      <w:r>
        <w:rPr>
          <w:spacing w:val="1"/>
        </w:rPr>
        <w:t xml:space="preserve"> </w:t>
      </w:r>
      <w:r>
        <w:t>условиях</w:t>
      </w:r>
      <w:r>
        <w:rPr>
          <w:spacing w:val="1"/>
        </w:rPr>
        <w:t xml:space="preserve"> </w:t>
      </w:r>
      <w:r>
        <w:t>работы,</w:t>
      </w:r>
      <w:r>
        <w:rPr>
          <w:spacing w:val="71"/>
        </w:rPr>
        <w:t xml:space="preserve"> </w:t>
      </w:r>
      <w:r>
        <w:t>личных</w:t>
      </w:r>
      <w:r>
        <w:rPr>
          <w:spacing w:val="71"/>
        </w:rPr>
        <w:t xml:space="preserve"> </w:t>
      </w:r>
      <w:r>
        <w:t>качествах,</w:t>
      </w:r>
      <w:r>
        <w:rPr>
          <w:spacing w:val="71"/>
        </w:rPr>
        <w:t xml:space="preserve"> </w:t>
      </w:r>
      <w:r>
        <w:t>целяхи</w:t>
      </w:r>
      <w:r>
        <w:rPr>
          <w:spacing w:val="1"/>
        </w:rPr>
        <w:t xml:space="preserve"> </w:t>
      </w:r>
      <w:r>
        <w:t>ценностях</w:t>
      </w:r>
      <w:r>
        <w:rPr>
          <w:spacing w:val="-1"/>
        </w:rPr>
        <w:t xml:space="preserve"> </w:t>
      </w:r>
      <w:r>
        <w:t>профессионалов</w:t>
      </w:r>
      <w:r>
        <w:rPr>
          <w:spacing w:val="-1"/>
        </w:rPr>
        <w:t xml:space="preserve"> </w:t>
      </w:r>
      <w:r>
        <w:t>в</w:t>
      </w:r>
      <w:r>
        <w:rPr>
          <w:spacing w:val="-3"/>
        </w:rPr>
        <w:t xml:space="preserve"> </w:t>
      </w:r>
      <w:r>
        <w:t>профессии,</w:t>
      </w:r>
      <w:r>
        <w:rPr>
          <w:spacing w:val="-2"/>
        </w:rPr>
        <w:t xml:space="preserve"> </w:t>
      </w:r>
      <w:r>
        <w:t>их</w:t>
      </w:r>
      <w:r>
        <w:rPr>
          <w:spacing w:val="-3"/>
        </w:rPr>
        <w:t xml:space="preserve"> </w:t>
      </w:r>
      <w:r>
        <w:t>компетенциях,</w:t>
      </w:r>
      <w:r>
        <w:rPr>
          <w:spacing w:val="-2"/>
        </w:rPr>
        <w:t xml:space="preserve"> </w:t>
      </w:r>
      <w:r>
        <w:t>особенностях</w:t>
      </w:r>
      <w:r>
        <w:rPr>
          <w:spacing w:val="-1"/>
        </w:rPr>
        <w:t xml:space="preserve"> </w:t>
      </w:r>
      <w:r>
        <w:t>образования.</w:t>
      </w:r>
    </w:p>
    <w:p w:rsidR="00891CF0" w:rsidRDefault="00B23650">
      <w:pPr>
        <w:ind w:left="380"/>
        <w:jc w:val="both"/>
        <w:rPr>
          <w:sz w:val="28"/>
        </w:rPr>
      </w:pPr>
      <w:r>
        <w:rPr>
          <w:sz w:val="28"/>
        </w:rPr>
        <w:t>На</w:t>
      </w:r>
      <w:r>
        <w:rPr>
          <w:spacing w:val="-5"/>
          <w:sz w:val="28"/>
        </w:rPr>
        <w:t xml:space="preserve"> </w:t>
      </w:r>
      <w:r>
        <w:rPr>
          <w:sz w:val="28"/>
        </w:rPr>
        <w:t>материале</w:t>
      </w:r>
      <w:r>
        <w:rPr>
          <w:spacing w:val="-7"/>
          <w:sz w:val="28"/>
        </w:rPr>
        <w:t xml:space="preserve"> </w:t>
      </w:r>
      <w:r>
        <w:rPr>
          <w:sz w:val="28"/>
        </w:rPr>
        <w:t>профессий</w:t>
      </w:r>
      <w:r>
        <w:rPr>
          <w:spacing w:val="-2"/>
          <w:sz w:val="28"/>
        </w:rPr>
        <w:t xml:space="preserve"> </w:t>
      </w:r>
      <w:r>
        <w:rPr>
          <w:sz w:val="28"/>
        </w:rPr>
        <w:t>из</w:t>
      </w:r>
      <w:r>
        <w:rPr>
          <w:spacing w:val="-5"/>
          <w:sz w:val="28"/>
        </w:rPr>
        <w:t xml:space="preserve"> </w:t>
      </w:r>
      <w:r>
        <w:rPr>
          <w:sz w:val="28"/>
        </w:rPr>
        <w:t xml:space="preserve">отраслей </w:t>
      </w:r>
      <w:r>
        <w:rPr>
          <w:i/>
          <w:sz w:val="28"/>
        </w:rPr>
        <w:t>(на</w:t>
      </w:r>
      <w:r>
        <w:rPr>
          <w:i/>
          <w:spacing w:val="-5"/>
          <w:sz w:val="28"/>
        </w:rPr>
        <w:t xml:space="preserve"> </w:t>
      </w:r>
      <w:r>
        <w:rPr>
          <w:i/>
          <w:sz w:val="28"/>
        </w:rPr>
        <w:t>выбор)</w:t>
      </w:r>
      <w:r>
        <w:rPr>
          <w:sz w:val="28"/>
        </w:rPr>
        <w:t>:</w:t>
      </w:r>
    </w:p>
    <w:p w:rsidR="00891CF0" w:rsidRDefault="00891CF0">
      <w:pPr>
        <w:jc w:val="both"/>
        <w:rPr>
          <w:sz w:val="28"/>
        </w:rPr>
        <w:sectPr w:rsidR="00891CF0">
          <w:headerReference w:type="default" r:id="rId452"/>
          <w:footerReference w:type="default" r:id="rId453"/>
          <w:pgSz w:w="11920" w:h="16860"/>
          <w:pgMar w:top="820" w:right="200" w:bottom="780" w:left="260" w:header="573" w:footer="591" w:gutter="0"/>
          <w:cols w:space="720"/>
        </w:sectPr>
      </w:pPr>
    </w:p>
    <w:p w:rsidR="00891CF0" w:rsidRDefault="00B23650" w:rsidP="00461614">
      <w:pPr>
        <w:pStyle w:val="a5"/>
        <w:numPr>
          <w:ilvl w:val="0"/>
          <w:numId w:val="67"/>
        </w:numPr>
        <w:tabs>
          <w:tab w:val="left" w:pos="1365"/>
          <w:tab w:val="left" w:pos="1366"/>
        </w:tabs>
        <w:spacing w:line="311" w:lineRule="exact"/>
        <w:ind w:left="1365" w:hanging="986"/>
        <w:rPr>
          <w:sz w:val="28"/>
        </w:rPr>
      </w:pPr>
      <w:r>
        <w:rPr>
          <w:sz w:val="28"/>
        </w:rPr>
        <w:lastRenderedPageBreak/>
        <w:t>программирование</w:t>
      </w:r>
      <w:r>
        <w:rPr>
          <w:spacing w:val="-9"/>
          <w:sz w:val="28"/>
        </w:rPr>
        <w:t xml:space="preserve"> </w:t>
      </w:r>
      <w:r>
        <w:rPr>
          <w:sz w:val="28"/>
        </w:rPr>
        <w:t>и</w:t>
      </w:r>
      <w:r>
        <w:rPr>
          <w:spacing w:val="-9"/>
          <w:sz w:val="28"/>
        </w:rPr>
        <w:t xml:space="preserve"> </w:t>
      </w:r>
      <w:r>
        <w:rPr>
          <w:sz w:val="28"/>
        </w:rPr>
        <w:t>телекоммуникации;</w:t>
      </w:r>
    </w:p>
    <w:p w:rsidR="00891CF0" w:rsidRDefault="00B23650" w:rsidP="00461614">
      <w:pPr>
        <w:pStyle w:val="a5"/>
        <w:numPr>
          <w:ilvl w:val="0"/>
          <w:numId w:val="67"/>
        </w:numPr>
        <w:tabs>
          <w:tab w:val="left" w:pos="1365"/>
          <w:tab w:val="left" w:pos="1366"/>
        </w:tabs>
        <w:ind w:left="1365" w:hanging="986"/>
        <w:rPr>
          <w:i/>
          <w:sz w:val="28"/>
        </w:rPr>
      </w:pPr>
      <w:r>
        <w:rPr>
          <w:sz w:val="28"/>
        </w:rPr>
        <w:t>строительство</w:t>
      </w:r>
      <w:r>
        <w:rPr>
          <w:spacing w:val="-5"/>
          <w:sz w:val="28"/>
        </w:rPr>
        <w:t xml:space="preserve"> </w:t>
      </w:r>
      <w:r>
        <w:rPr>
          <w:sz w:val="28"/>
        </w:rPr>
        <w:t>и</w:t>
      </w:r>
      <w:r>
        <w:rPr>
          <w:spacing w:val="-5"/>
          <w:sz w:val="28"/>
        </w:rPr>
        <w:t xml:space="preserve"> </w:t>
      </w:r>
      <w:r>
        <w:rPr>
          <w:sz w:val="28"/>
        </w:rPr>
        <w:t>архитектура</w:t>
      </w:r>
      <w:r>
        <w:rPr>
          <w:i/>
          <w:sz w:val="28"/>
        </w:rPr>
        <w:t>.</w:t>
      </w:r>
    </w:p>
    <w:p w:rsidR="00891CF0" w:rsidRDefault="00B23650">
      <w:pPr>
        <w:pStyle w:val="1"/>
        <w:spacing w:before="12" w:line="319" w:lineRule="exact"/>
        <w:jc w:val="both"/>
      </w:pPr>
      <w:r>
        <w:t>Тема</w:t>
      </w:r>
      <w:r>
        <w:rPr>
          <w:spacing w:val="-1"/>
        </w:rPr>
        <w:t xml:space="preserve"> </w:t>
      </w:r>
      <w:r>
        <w:t>28.</w:t>
      </w:r>
      <w:r>
        <w:rPr>
          <w:spacing w:val="-5"/>
        </w:rPr>
        <w:t xml:space="preserve"> </w:t>
      </w:r>
      <w:r>
        <w:t>Россия</w:t>
      </w:r>
      <w:r>
        <w:rPr>
          <w:spacing w:val="-6"/>
        </w:rPr>
        <w:t xml:space="preserve"> </w:t>
      </w:r>
      <w:r>
        <w:t>социальная:</w:t>
      </w:r>
      <w:r>
        <w:rPr>
          <w:spacing w:val="-4"/>
        </w:rPr>
        <w:t xml:space="preserve"> </w:t>
      </w:r>
      <w:r>
        <w:t>сервис</w:t>
      </w:r>
      <w:r>
        <w:rPr>
          <w:spacing w:val="-7"/>
        </w:rPr>
        <w:t xml:space="preserve"> </w:t>
      </w:r>
      <w:r>
        <w:t>и</w:t>
      </w:r>
      <w:r>
        <w:rPr>
          <w:spacing w:val="-5"/>
        </w:rPr>
        <w:t xml:space="preserve"> </w:t>
      </w:r>
      <w:r>
        <w:t>туризм (1</w:t>
      </w:r>
      <w:r>
        <w:rPr>
          <w:spacing w:val="-1"/>
        </w:rPr>
        <w:t xml:space="preserve"> </w:t>
      </w:r>
      <w:r>
        <w:t>час)</w:t>
      </w:r>
    </w:p>
    <w:p w:rsidR="00891CF0" w:rsidRDefault="00B23650">
      <w:pPr>
        <w:pStyle w:val="a0"/>
        <w:ind w:right="326"/>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1"/>
        </w:rPr>
        <w:t xml:space="preserve"> </w:t>
      </w:r>
      <w:r>
        <w:t>изучаемых</w:t>
      </w:r>
      <w:r>
        <w:rPr>
          <w:spacing w:val="1"/>
        </w:rPr>
        <w:t xml:space="preserve"> </w:t>
      </w:r>
      <w:r>
        <w:t>отраслей</w:t>
      </w:r>
      <w:r>
        <w:rPr>
          <w:spacing w:val="1"/>
        </w:rPr>
        <w:t xml:space="preserve"> </w:t>
      </w:r>
      <w:r>
        <w:t>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Достижения России в сервисе и туризме, актуальные задачи и перспективы развития.</w:t>
      </w:r>
      <w:r>
        <w:rPr>
          <w:spacing w:val="1"/>
        </w:rPr>
        <w:t xml:space="preserve"> </w:t>
      </w:r>
      <w:r>
        <w:t>Крупнейшие</w:t>
      </w:r>
      <w:r>
        <w:rPr>
          <w:spacing w:val="1"/>
        </w:rPr>
        <w:t xml:space="preserve"> </w:t>
      </w:r>
      <w:r>
        <w:t>работодатели,</w:t>
      </w:r>
      <w:r>
        <w:rPr>
          <w:spacing w:val="1"/>
        </w:rPr>
        <w:t xml:space="preserve"> </w:t>
      </w:r>
      <w:r>
        <w:t>их</w:t>
      </w:r>
      <w:r>
        <w:rPr>
          <w:spacing w:val="1"/>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w:t>
      </w:r>
      <w:r>
        <w:rPr>
          <w:spacing w:val="1"/>
        </w:rPr>
        <w:t xml:space="preserve"> </w:t>
      </w:r>
      <w:r>
        <w:t>и</w:t>
      </w:r>
      <w:r>
        <w:rPr>
          <w:spacing w:val="1"/>
        </w:rPr>
        <w:t xml:space="preserve"> </w:t>
      </w:r>
      <w:r>
        <w:t>содержание</w:t>
      </w:r>
      <w:r>
        <w:rPr>
          <w:spacing w:val="1"/>
        </w:rPr>
        <w:t xml:space="preserve"> </w:t>
      </w:r>
      <w:r>
        <w:t>профессиональной</w:t>
      </w:r>
      <w:r>
        <w:rPr>
          <w:spacing w:val="1"/>
        </w:rPr>
        <w:t xml:space="preserve"> </w:t>
      </w:r>
      <w:r>
        <w:t>деятельности.</w:t>
      </w:r>
      <w:r>
        <w:rPr>
          <w:spacing w:val="-3"/>
        </w:rPr>
        <w:t xml:space="preserve"> </w:t>
      </w:r>
      <w:r>
        <w:t>Варианты</w:t>
      </w:r>
      <w:r>
        <w:rPr>
          <w:spacing w:val="-4"/>
        </w:rPr>
        <w:t xml:space="preserve"> </w:t>
      </w:r>
      <w:r>
        <w:t>профессионального</w:t>
      </w:r>
      <w:r>
        <w:rPr>
          <w:spacing w:val="2"/>
        </w:rPr>
        <w:t xml:space="preserve"> </w:t>
      </w:r>
      <w:r>
        <w:t>образования.</w:t>
      </w:r>
    </w:p>
    <w:p w:rsidR="00891CF0" w:rsidRDefault="00B23650">
      <w:pPr>
        <w:pStyle w:val="a0"/>
        <w:ind w:right="332"/>
      </w:pPr>
      <w:r>
        <w:rPr>
          <w:i/>
        </w:rPr>
        <w:t>10-11</w:t>
      </w:r>
      <w:r>
        <w:rPr>
          <w:i/>
          <w:spacing w:val="1"/>
        </w:rPr>
        <w:t xml:space="preserve"> </w:t>
      </w:r>
      <w:r>
        <w:rPr>
          <w:i/>
        </w:rPr>
        <w:t>кл</w:t>
      </w:r>
      <w:r>
        <w:t>.</w:t>
      </w:r>
      <w:r>
        <w:rPr>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социальной сфере. Возможности высшего и среднего профессионального образования в</w:t>
      </w:r>
      <w:r>
        <w:rPr>
          <w:spacing w:val="1"/>
        </w:rPr>
        <w:t xml:space="preserve"> </w:t>
      </w:r>
      <w:r>
        <w:t>подготовке специалистов</w:t>
      </w:r>
      <w:r>
        <w:rPr>
          <w:spacing w:val="-7"/>
        </w:rPr>
        <w:t xml:space="preserve"> </w:t>
      </w:r>
      <w:r>
        <w:t>для</w:t>
      </w:r>
      <w:r>
        <w:rPr>
          <w:spacing w:val="-3"/>
        </w:rPr>
        <w:t xml:space="preserve"> </w:t>
      </w:r>
      <w:r>
        <w:t>отраслей</w:t>
      </w:r>
      <w:r>
        <w:rPr>
          <w:spacing w:val="5"/>
        </w:rPr>
        <w:t xml:space="preserve"> </w:t>
      </w:r>
      <w:r>
        <w:t>сервиса</w:t>
      </w:r>
      <w:r>
        <w:rPr>
          <w:spacing w:val="-3"/>
        </w:rPr>
        <w:t xml:space="preserve"> </w:t>
      </w:r>
      <w:r>
        <w:t>и туризма.</w:t>
      </w:r>
    </w:p>
    <w:p w:rsidR="00891CF0" w:rsidRDefault="00B23650">
      <w:pPr>
        <w:pStyle w:val="1"/>
        <w:spacing w:before="11" w:line="319" w:lineRule="exact"/>
        <w:jc w:val="both"/>
      </w:pPr>
      <w:r>
        <w:t>Тема 29.</w:t>
      </w:r>
      <w:r>
        <w:rPr>
          <w:spacing w:val="-5"/>
        </w:rPr>
        <w:t xml:space="preserve"> </w:t>
      </w:r>
      <w:r>
        <w:t>Россия</w:t>
      </w:r>
      <w:r>
        <w:rPr>
          <w:spacing w:val="-6"/>
        </w:rPr>
        <w:t xml:space="preserve"> </w:t>
      </w:r>
      <w:r>
        <w:t>креативная:</w:t>
      </w:r>
      <w:r>
        <w:rPr>
          <w:spacing w:val="-4"/>
        </w:rPr>
        <w:t xml:space="preserve"> </w:t>
      </w:r>
      <w:r>
        <w:t>искусство и</w:t>
      </w:r>
      <w:r>
        <w:rPr>
          <w:spacing w:val="-5"/>
        </w:rPr>
        <w:t xml:space="preserve"> </w:t>
      </w:r>
      <w:r>
        <w:t>дизайн</w:t>
      </w:r>
      <w:r>
        <w:rPr>
          <w:spacing w:val="-5"/>
        </w:rPr>
        <w:t xml:space="preserve"> </w:t>
      </w:r>
      <w:r>
        <w:t>(1 час)</w:t>
      </w:r>
    </w:p>
    <w:p w:rsidR="00891CF0" w:rsidRDefault="00B23650">
      <w:pPr>
        <w:pStyle w:val="a0"/>
        <w:tabs>
          <w:tab w:val="left" w:pos="9070"/>
        </w:tabs>
        <w:ind w:right="326"/>
      </w:pPr>
      <w:r>
        <w:t>Знакомство</w:t>
      </w:r>
      <w:r>
        <w:rPr>
          <w:spacing w:val="1"/>
        </w:rPr>
        <w:t xml:space="preserve"> </w:t>
      </w:r>
      <w:r>
        <w:t>обучающихся</w:t>
      </w:r>
      <w:r>
        <w:rPr>
          <w:spacing w:val="1"/>
        </w:rPr>
        <w:t xml:space="preserve"> </w:t>
      </w:r>
      <w:r>
        <w:t>с</w:t>
      </w:r>
      <w:r>
        <w:rPr>
          <w:spacing w:val="1"/>
        </w:rPr>
        <w:t xml:space="preserve"> </w:t>
      </w:r>
      <w:r>
        <w:t>ролью</w:t>
      </w:r>
      <w:r>
        <w:rPr>
          <w:spacing w:val="1"/>
        </w:rPr>
        <w:t xml:space="preserve"> </w:t>
      </w:r>
      <w:r>
        <w:t>креативной</w:t>
      </w:r>
      <w:r>
        <w:rPr>
          <w:spacing w:val="1"/>
        </w:rPr>
        <w:t xml:space="preserve"> </w:t>
      </w:r>
      <w:r>
        <w:t>сферы</w:t>
      </w:r>
      <w:r>
        <w:rPr>
          <w:spacing w:val="1"/>
        </w:rPr>
        <w:t xml:space="preserve"> </w:t>
      </w:r>
      <w:r>
        <w:t>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Достижения</w:t>
      </w:r>
      <w:r>
        <w:rPr>
          <w:spacing w:val="1"/>
        </w:rPr>
        <w:t xml:space="preserve"> </w:t>
      </w:r>
      <w:r>
        <w:t>России</w:t>
      </w:r>
      <w:r>
        <w:rPr>
          <w:spacing w:val="1"/>
        </w:rPr>
        <w:t xml:space="preserve"> </w:t>
      </w:r>
      <w:r>
        <w:t>в</w:t>
      </w:r>
      <w:r>
        <w:rPr>
          <w:spacing w:val="1"/>
        </w:rPr>
        <w:t xml:space="preserve"> </w:t>
      </w:r>
      <w:r>
        <w:t>отраслях</w:t>
      </w:r>
      <w:r>
        <w:rPr>
          <w:spacing w:val="71"/>
        </w:rPr>
        <w:t xml:space="preserve"> </w:t>
      </w:r>
      <w:r>
        <w:t>искусства</w:t>
      </w:r>
      <w:r>
        <w:rPr>
          <w:spacing w:val="71"/>
        </w:rPr>
        <w:t xml:space="preserve"> </w:t>
      </w:r>
      <w:r>
        <w:t>и</w:t>
      </w:r>
      <w:r>
        <w:rPr>
          <w:spacing w:val="71"/>
        </w:rPr>
        <w:t xml:space="preserve"> </w:t>
      </w:r>
      <w:r>
        <w:t>дизайна,</w:t>
      </w:r>
      <w:r>
        <w:rPr>
          <w:spacing w:val="71"/>
        </w:rPr>
        <w:t xml:space="preserve"> </w:t>
      </w:r>
      <w:r>
        <w:t>актуальные</w:t>
      </w:r>
      <w:r>
        <w:rPr>
          <w:spacing w:val="71"/>
        </w:rPr>
        <w:t xml:space="preserve"> </w:t>
      </w:r>
      <w:r>
        <w:t>задачи</w:t>
      </w:r>
      <w:r>
        <w:rPr>
          <w:spacing w:val="70"/>
        </w:rPr>
        <w:t xml:space="preserve"> </w:t>
      </w:r>
      <w:r>
        <w:t>и</w:t>
      </w:r>
      <w:r>
        <w:rPr>
          <w:spacing w:val="1"/>
        </w:rPr>
        <w:t xml:space="preserve"> </w:t>
      </w:r>
      <w:r>
        <w:t xml:space="preserve">перспективы        </w:t>
      </w:r>
      <w:r>
        <w:rPr>
          <w:spacing w:val="37"/>
        </w:rPr>
        <w:t xml:space="preserve"> </w:t>
      </w:r>
      <w:r>
        <w:t xml:space="preserve">развития.        </w:t>
      </w:r>
      <w:r>
        <w:rPr>
          <w:spacing w:val="37"/>
        </w:rPr>
        <w:t xml:space="preserve"> </w:t>
      </w:r>
      <w:r>
        <w:t xml:space="preserve">Крупнейшие        </w:t>
      </w:r>
      <w:r>
        <w:rPr>
          <w:spacing w:val="39"/>
        </w:rPr>
        <w:t xml:space="preserve"> </w:t>
      </w:r>
      <w:r>
        <w:t>работодатели:</w:t>
      </w:r>
      <w:r>
        <w:tab/>
      </w:r>
      <w:r>
        <w:rPr>
          <w:spacing w:val="-1"/>
        </w:rPr>
        <w:t xml:space="preserve">агрохолдинги, </w:t>
      </w:r>
      <w:r>
        <w:t>их</w:t>
      </w:r>
      <w:r>
        <w:rPr>
          <w:spacing w:val="-68"/>
        </w:rPr>
        <w:t xml:space="preserve"> </w:t>
      </w:r>
      <w:r>
        <w:t>географическая</w:t>
      </w:r>
      <w:r>
        <w:rPr>
          <w:spacing w:val="1"/>
        </w:rPr>
        <w:t xml:space="preserve"> </w:t>
      </w:r>
      <w:r>
        <w:t>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w:t>
      </w:r>
      <w:r>
        <w:rPr>
          <w:spacing w:val="1"/>
        </w:rPr>
        <w:t xml:space="preserve"> </w:t>
      </w:r>
      <w:r>
        <w:t>и</w:t>
      </w:r>
      <w:r>
        <w:rPr>
          <w:spacing w:val="1"/>
        </w:rPr>
        <w:t xml:space="preserve"> </w:t>
      </w:r>
      <w:r>
        <w:t>содержание</w:t>
      </w:r>
      <w:r>
        <w:rPr>
          <w:spacing w:val="1"/>
        </w:rPr>
        <w:t xml:space="preserve"> </w:t>
      </w:r>
      <w:r>
        <w:t>профессиональной</w:t>
      </w:r>
      <w:r>
        <w:rPr>
          <w:spacing w:val="71"/>
        </w:rPr>
        <w:t xml:space="preserve"> </w:t>
      </w:r>
      <w:r>
        <w:t>деятельности.</w:t>
      </w:r>
      <w:r>
        <w:rPr>
          <w:spacing w:val="71"/>
        </w:rPr>
        <w:t xml:space="preserve"> </w:t>
      </w:r>
      <w:r>
        <w:t>Варианты</w:t>
      </w:r>
      <w:r>
        <w:rPr>
          <w:spacing w:val="1"/>
        </w:rPr>
        <w:t xml:space="preserve"> </w:t>
      </w:r>
      <w:r>
        <w:t>профессионального образования.</w:t>
      </w:r>
    </w:p>
    <w:p w:rsidR="00891CF0" w:rsidRDefault="00B23650">
      <w:pPr>
        <w:pStyle w:val="a0"/>
        <w:ind w:right="332"/>
      </w:pPr>
      <w:r>
        <w:rPr>
          <w:i/>
        </w:rPr>
        <w:t>10-11</w:t>
      </w:r>
      <w:r>
        <w:rPr>
          <w:i/>
          <w:spacing w:val="1"/>
        </w:rPr>
        <w:t xml:space="preserve"> </w:t>
      </w:r>
      <w:r>
        <w:rPr>
          <w:i/>
        </w:rPr>
        <w:t>кл</w:t>
      </w:r>
      <w:r>
        <w:t>.</w:t>
      </w:r>
      <w:r>
        <w:rPr>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w:t>
      </w:r>
      <w:r>
        <w:rPr>
          <w:spacing w:val="1"/>
        </w:rPr>
        <w:t xml:space="preserve"> </w:t>
      </w:r>
      <w:r>
        <w:t>креативной сфере. Возможности высшего и среднего профессионального образования в</w:t>
      </w:r>
      <w:r>
        <w:rPr>
          <w:spacing w:val="1"/>
        </w:rPr>
        <w:t xml:space="preserve"> </w:t>
      </w:r>
      <w:r>
        <w:t>подготовке специалистов</w:t>
      </w:r>
      <w:r>
        <w:rPr>
          <w:spacing w:val="-4"/>
        </w:rPr>
        <w:t xml:space="preserve"> </w:t>
      </w:r>
      <w:r>
        <w:t>для</w:t>
      </w:r>
      <w:r>
        <w:rPr>
          <w:spacing w:val="5"/>
        </w:rPr>
        <w:t xml:space="preserve"> </w:t>
      </w:r>
      <w:r>
        <w:t>искусства</w:t>
      </w:r>
      <w:r>
        <w:rPr>
          <w:spacing w:val="-4"/>
        </w:rPr>
        <w:t xml:space="preserve"> </w:t>
      </w:r>
      <w:r>
        <w:t>и</w:t>
      </w:r>
      <w:r>
        <w:rPr>
          <w:spacing w:val="-1"/>
        </w:rPr>
        <w:t xml:space="preserve"> </w:t>
      </w:r>
      <w:r>
        <w:t>дизайна.</w:t>
      </w:r>
    </w:p>
    <w:p w:rsidR="00891CF0" w:rsidRDefault="00B23650">
      <w:pPr>
        <w:pStyle w:val="1"/>
        <w:spacing w:before="11" w:line="319" w:lineRule="exact"/>
        <w:jc w:val="both"/>
      </w:pPr>
      <w:r>
        <w:t>Тема</w:t>
      </w:r>
      <w:r>
        <w:rPr>
          <w:spacing w:val="-4"/>
        </w:rPr>
        <w:t xml:space="preserve"> </w:t>
      </w:r>
      <w:r>
        <w:t>30.</w:t>
      </w:r>
      <w:r>
        <w:rPr>
          <w:spacing w:val="-6"/>
        </w:rPr>
        <w:t xml:space="preserve"> </w:t>
      </w:r>
      <w:r>
        <w:t>Практико-ориентированное</w:t>
      </w:r>
      <w:r>
        <w:rPr>
          <w:spacing w:val="-8"/>
        </w:rPr>
        <w:t xml:space="preserve"> </w:t>
      </w:r>
      <w:r>
        <w:t>занятие</w:t>
      </w:r>
      <w:r>
        <w:rPr>
          <w:spacing w:val="-5"/>
        </w:rPr>
        <w:t xml:space="preserve"> </w:t>
      </w:r>
      <w:r>
        <w:t>(1</w:t>
      </w:r>
      <w:r>
        <w:rPr>
          <w:spacing w:val="-2"/>
        </w:rPr>
        <w:t xml:space="preserve"> </w:t>
      </w:r>
      <w:r>
        <w:t>час)</w:t>
      </w:r>
    </w:p>
    <w:p w:rsidR="00891CF0" w:rsidRDefault="00B23650">
      <w:pPr>
        <w:pStyle w:val="a0"/>
        <w:ind w:right="333"/>
      </w:pPr>
      <w:r>
        <w:t>Занятие направлено на углубление представлений о профессиях в изученных областях.</w:t>
      </w:r>
      <w:r>
        <w:rPr>
          <w:spacing w:val="1"/>
        </w:rPr>
        <w:t xml:space="preserve"> </w:t>
      </w:r>
      <w:r>
        <w:t>Педагогу</w:t>
      </w:r>
      <w:r>
        <w:rPr>
          <w:spacing w:val="-9"/>
        </w:rPr>
        <w:t xml:space="preserve"> </w:t>
      </w:r>
      <w:r>
        <w:t>предлагается</w:t>
      </w:r>
      <w:r>
        <w:rPr>
          <w:spacing w:val="1"/>
        </w:rPr>
        <w:t xml:space="preserve"> </w:t>
      </w:r>
      <w:r>
        <w:t>выбор</w:t>
      </w:r>
      <w:r>
        <w:rPr>
          <w:spacing w:val="-3"/>
        </w:rPr>
        <w:t xml:space="preserve"> </w:t>
      </w:r>
      <w:r>
        <w:t>в</w:t>
      </w:r>
      <w:r>
        <w:rPr>
          <w:spacing w:val="-4"/>
        </w:rPr>
        <w:t xml:space="preserve"> </w:t>
      </w:r>
      <w:r>
        <w:t>тематике занятия</w:t>
      </w:r>
      <w:r>
        <w:rPr>
          <w:spacing w:val="-8"/>
        </w:rPr>
        <w:t xml:space="preserve"> </w:t>
      </w:r>
      <w:r>
        <w:t>из</w:t>
      </w:r>
      <w:r>
        <w:rPr>
          <w:spacing w:val="-4"/>
        </w:rPr>
        <w:t xml:space="preserve"> </w:t>
      </w:r>
      <w:r>
        <w:t>двух возможных.</w:t>
      </w:r>
    </w:p>
    <w:p w:rsidR="00891CF0" w:rsidRDefault="00B23650">
      <w:pPr>
        <w:pStyle w:val="a0"/>
        <w:ind w:right="329"/>
      </w:pPr>
      <w:r>
        <w:t>Обучающиеся</w:t>
      </w:r>
      <w:r>
        <w:rPr>
          <w:spacing w:val="1"/>
        </w:rPr>
        <w:t xml:space="preserve"> </w:t>
      </w:r>
      <w:r>
        <w:t>получают</w:t>
      </w:r>
      <w:r>
        <w:rPr>
          <w:spacing w:val="1"/>
        </w:rPr>
        <w:t xml:space="preserve"> </w:t>
      </w:r>
      <w:r>
        <w:t>задания</w:t>
      </w:r>
      <w:r>
        <w:rPr>
          <w:spacing w:val="1"/>
        </w:rPr>
        <w:t xml:space="preserve"> </w:t>
      </w:r>
      <w:r>
        <w:t>от</w:t>
      </w:r>
      <w:r>
        <w:rPr>
          <w:spacing w:val="1"/>
        </w:rPr>
        <w:t xml:space="preserve"> </w:t>
      </w:r>
      <w:r>
        <w:t>специалиста</w:t>
      </w:r>
      <w:r>
        <w:rPr>
          <w:spacing w:val="1"/>
        </w:rPr>
        <w:t xml:space="preserve"> </w:t>
      </w:r>
      <w:r>
        <w:t>(в</w:t>
      </w:r>
      <w:r>
        <w:rPr>
          <w:spacing w:val="1"/>
        </w:rPr>
        <w:t xml:space="preserve"> </w:t>
      </w:r>
      <w:r>
        <w:t>видеоролике</w:t>
      </w:r>
      <w:r>
        <w:rPr>
          <w:spacing w:val="1"/>
        </w:rPr>
        <w:t xml:space="preserve"> </w:t>
      </w:r>
      <w:r>
        <w:t>или</w:t>
      </w:r>
      <w:r>
        <w:rPr>
          <w:spacing w:val="1"/>
        </w:rPr>
        <w:t xml:space="preserve"> </w:t>
      </w:r>
      <w:r>
        <w:t>в</w:t>
      </w:r>
      <w:r>
        <w:rPr>
          <w:spacing w:val="1"/>
        </w:rPr>
        <w:t xml:space="preserve"> </w:t>
      </w:r>
      <w:r>
        <w:t>формате</w:t>
      </w:r>
      <w:r>
        <w:rPr>
          <w:spacing w:val="1"/>
        </w:rPr>
        <w:t xml:space="preserve"> </w:t>
      </w:r>
      <w:r>
        <w:t>презентации,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технических</w:t>
      </w:r>
      <w:r>
        <w:rPr>
          <w:spacing w:val="1"/>
        </w:rPr>
        <w:t xml:space="preserve"> </w:t>
      </w:r>
      <w:r>
        <w:t>возможностей</w:t>
      </w:r>
      <w:r>
        <w:rPr>
          <w:spacing w:val="7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благодаря</w:t>
      </w:r>
      <w:r>
        <w:rPr>
          <w:spacing w:val="1"/>
        </w:rPr>
        <w:t xml:space="preserve"> </w:t>
      </w:r>
      <w:r>
        <w:t>их</w:t>
      </w:r>
      <w:r>
        <w:rPr>
          <w:spacing w:val="1"/>
        </w:rPr>
        <w:t xml:space="preserve"> </w:t>
      </w:r>
      <w:r>
        <w:t>выполнению,</w:t>
      </w:r>
      <w:r>
        <w:rPr>
          <w:spacing w:val="1"/>
        </w:rPr>
        <w:t xml:space="preserve"> </w:t>
      </w:r>
      <w:r>
        <w:t>уточняют</w:t>
      </w:r>
      <w:r>
        <w:rPr>
          <w:spacing w:val="1"/>
        </w:rPr>
        <w:t xml:space="preserve"> </w:t>
      </w:r>
      <w:r>
        <w:t>свои</w:t>
      </w:r>
      <w:r>
        <w:rPr>
          <w:spacing w:val="1"/>
        </w:rPr>
        <w:t xml:space="preserve"> </w:t>
      </w:r>
      <w:r>
        <w:t>гипотезы</w:t>
      </w:r>
      <w:r>
        <w:rPr>
          <w:spacing w:val="1"/>
        </w:rPr>
        <w:t xml:space="preserve"> </w:t>
      </w:r>
      <w:r>
        <w:t>о</w:t>
      </w:r>
      <w:r>
        <w:rPr>
          <w:spacing w:val="1"/>
        </w:rPr>
        <w:t xml:space="preserve"> </w:t>
      </w:r>
      <w:r>
        <w:t>предмете</w:t>
      </w:r>
      <w:r>
        <w:rPr>
          <w:spacing w:val="1"/>
        </w:rPr>
        <w:t xml:space="preserve"> </w:t>
      </w:r>
      <w:r>
        <w:t>профессиональной</w:t>
      </w:r>
      <w:r>
        <w:rPr>
          <w:spacing w:val="1"/>
        </w:rPr>
        <w:t xml:space="preserve"> </w:t>
      </w:r>
      <w:r>
        <w:t>деятельности,</w:t>
      </w:r>
      <w:r>
        <w:rPr>
          <w:spacing w:val="1"/>
        </w:rPr>
        <w:t xml:space="preserve"> </w:t>
      </w:r>
      <w:r>
        <w:t>условиях</w:t>
      </w:r>
      <w:r>
        <w:rPr>
          <w:spacing w:val="1"/>
        </w:rPr>
        <w:t xml:space="preserve"> </w:t>
      </w:r>
      <w:r>
        <w:t>работы,</w:t>
      </w:r>
      <w:r>
        <w:rPr>
          <w:spacing w:val="71"/>
        </w:rPr>
        <w:t xml:space="preserve"> </w:t>
      </w:r>
      <w:r>
        <w:t>личных</w:t>
      </w:r>
      <w:r>
        <w:rPr>
          <w:spacing w:val="71"/>
        </w:rPr>
        <w:t xml:space="preserve"> </w:t>
      </w:r>
      <w:r>
        <w:t>качествах,</w:t>
      </w:r>
      <w:r>
        <w:rPr>
          <w:spacing w:val="71"/>
        </w:rPr>
        <w:t xml:space="preserve"> </w:t>
      </w:r>
      <w:r>
        <w:t>целяхи</w:t>
      </w:r>
      <w:r>
        <w:rPr>
          <w:spacing w:val="1"/>
        </w:rPr>
        <w:t xml:space="preserve"> </w:t>
      </w:r>
      <w:r>
        <w:t>ценностях</w:t>
      </w:r>
      <w:r>
        <w:rPr>
          <w:spacing w:val="-1"/>
        </w:rPr>
        <w:t xml:space="preserve"> </w:t>
      </w:r>
      <w:r>
        <w:t>профессионалов</w:t>
      </w:r>
      <w:r>
        <w:rPr>
          <w:spacing w:val="-1"/>
        </w:rPr>
        <w:t xml:space="preserve"> </w:t>
      </w:r>
      <w:r>
        <w:t>в</w:t>
      </w:r>
      <w:r>
        <w:rPr>
          <w:spacing w:val="-3"/>
        </w:rPr>
        <w:t xml:space="preserve"> </w:t>
      </w:r>
      <w:r>
        <w:t>профессии,</w:t>
      </w:r>
      <w:r>
        <w:rPr>
          <w:spacing w:val="-2"/>
        </w:rPr>
        <w:t xml:space="preserve"> </w:t>
      </w:r>
      <w:r>
        <w:t>их</w:t>
      </w:r>
      <w:r>
        <w:rPr>
          <w:spacing w:val="-3"/>
        </w:rPr>
        <w:t xml:space="preserve"> </w:t>
      </w:r>
      <w:r>
        <w:t>компетенциях,</w:t>
      </w:r>
      <w:r>
        <w:rPr>
          <w:spacing w:val="-2"/>
        </w:rPr>
        <w:t xml:space="preserve"> </w:t>
      </w:r>
      <w:r>
        <w:t>особенностях</w:t>
      </w:r>
      <w:r>
        <w:rPr>
          <w:spacing w:val="-1"/>
        </w:rPr>
        <w:t xml:space="preserve"> </w:t>
      </w:r>
      <w:r>
        <w:t>образования.</w:t>
      </w:r>
    </w:p>
    <w:p w:rsidR="00891CF0" w:rsidRDefault="00B23650">
      <w:pPr>
        <w:spacing w:line="322" w:lineRule="exact"/>
        <w:ind w:left="380"/>
        <w:jc w:val="both"/>
        <w:rPr>
          <w:sz w:val="28"/>
        </w:rPr>
      </w:pPr>
      <w:r>
        <w:rPr>
          <w:sz w:val="28"/>
        </w:rPr>
        <w:t>На</w:t>
      </w:r>
      <w:r>
        <w:rPr>
          <w:spacing w:val="-5"/>
          <w:sz w:val="28"/>
        </w:rPr>
        <w:t xml:space="preserve"> </w:t>
      </w:r>
      <w:r>
        <w:rPr>
          <w:sz w:val="28"/>
        </w:rPr>
        <w:t>материале</w:t>
      </w:r>
      <w:r>
        <w:rPr>
          <w:spacing w:val="-7"/>
          <w:sz w:val="28"/>
        </w:rPr>
        <w:t xml:space="preserve"> </w:t>
      </w:r>
      <w:r>
        <w:rPr>
          <w:sz w:val="28"/>
        </w:rPr>
        <w:t>профессий</w:t>
      </w:r>
      <w:r>
        <w:rPr>
          <w:spacing w:val="-2"/>
          <w:sz w:val="28"/>
        </w:rPr>
        <w:t xml:space="preserve"> </w:t>
      </w:r>
      <w:r>
        <w:rPr>
          <w:sz w:val="28"/>
        </w:rPr>
        <w:t>из</w:t>
      </w:r>
      <w:r>
        <w:rPr>
          <w:spacing w:val="-5"/>
          <w:sz w:val="28"/>
        </w:rPr>
        <w:t xml:space="preserve"> </w:t>
      </w:r>
      <w:r>
        <w:rPr>
          <w:sz w:val="28"/>
        </w:rPr>
        <w:t xml:space="preserve">отраслей </w:t>
      </w:r>
      <w:r>
        <w:rPr>
          <w:i/>
          <w:sz w:val="28"/>
        </w:rPr>
        <w:t>(на</w:t>
      </w:r>
      <w:r>
        <w:rPr>
          <w:i/>
          <w:spacing w:val="-5"/>
          <w:sz w:val="28"/>
        </w:rPr>
        <w:t xml:space="preserve"> </w:t>
      </w:r>
      <w:r>
        <w:rPr>
          <w:i/>
          <w:sz w:val="28"/>
        </w:rPr>
        <w:t>выбор)</w:t>
      </w:r>
      <w:r>
        <w:rPr>
          <w:sz w:val="28"/>
        </w:rPr>
        <w:t>:</w:t>
      </w:r>
    </w:p>
    <w:p w:rsidR="00891CF0" w:rsidRDefault="00B23650" w:rsidP="00461614">
      <w:pPr>
        <w:pStyle w:val="a5"/>
        <w:numPr>
          <w:ilvl w:val="0"/>
          <w:numId w:val="67"/>
        </w:numPr>
        <w:tabs>
          <w:tab w:val="left" w:pos="1365"/>
          <w:tab w:val="left" w:pos="1366"/>
        </w:tabs>
        <w:spacing w:line="322" w:lineRule="exact"/>
        <w:ind w:left="1365" w:hanging="986"/>
        <w:rPr>
          <w:sz w:val="28"/>
        </w:rPr>
      </w:pPr>
      <w:r>
        <w:rPr>
          <w:sz w:val="28"/>
        </w:rPr>
        <w:t>сервис</w:t>
      </w:r>
      <w:r>
        <w:rPr>
          <w:spacing w:val="-5"/>
          <w:sz w:val="28"/>
        </w:rPr>
        <w:t xml:space="preserve"> </w:t>
      </w:r>
      <w:r>
        <w:rPr>
          <w:sz w:val="28"/>
        </w:rPr>
        <w:t>и</w:t>
      </w:r>
      <w:r>
        <w:rPr>
          <w:spacing w:val="-1"/>
          <w:sz w:val="28"/>
        </w:rPr>
        <w:t xml:space="preserve"> </w:t>
      </w:r>
      <w:r>
        <w:rPr>
          <w:sz w:val="28"/>
        </w:rPr>
        <w:t>туризм;</w:t>
      </w:r>
    </w:p>
    <w:p w:rsidR="00891CF0" w:rsidRDefault="00B23650" w:rsidP="00461614">
      <w:pPr>
        <w:pStyle w:val="a5"/>
        <w:numPr>
          <w:ilvl w:val="0"/>
          <w:numId w:val="67"/>
        </w:numPr>
        <w:tabs>
          <w:tab w:val="left" w:pos="1365"/>
          <w:tab w:val="left" w:pos="1366"/>
        </w:tabs>
        <w:ind w:left="1365" w:hanging="986"/>
        <w:rPr>
          <w:i/>
          <w:sz w:val="28"/>
        </w:rPr>
      </w:pPr>
      <w:r>
        <w:rPr>
          <w:sz w:val="28"/>
        </w:rPr>
        <w:t>искусство</w:t>
      </w:r>
      <w:r>
        <w:rPr>
          <w:spacing w:val="-4"/>
          <w:sz w:val="28"/>
        </w:rPr>
        <w:t xml:space="preserve"> </w:t>
      </w:r>
      <w:r>
        <w:rPr>
          <w:sz w:val="28"/>
        </w:rPr>
        <w:t>и</w:t>
      </w:r>
      <w:r>
        <w:rPr>
          <w:spacing w:val="-2"/>
          <w:sz w:val="28"/>
        </w:rPr>
        <w:t xml:space="preserve"> </w:t>
      </w:r>
      <w:r>
        <w:rPr>
          <w:sz w:val="28"/>
        </w:rPr>
        <w:t>дизайн</w:t>
      </w:r>
      <w:r>
        <w:rPr>
          <w:i/>
          <w:sz w:val="28"/>
        </w:rPr>
        <w:t>.</w:t>
      </w:r>
    </w:p>
    <w:p w:rsidR="00891CF0" w:rsidRDefault="00B23650">
      <w:pPr>
        <w:pStyle w:val="1"/>
        <w:spacing w:before="12" w:line="319" w:lineRule="exact"/>
        <w:jc w:val="both"/>
      </w:pPr>
      <w:r>
        <w:t>Тема</w:t>
      </w:r>
      <w:r>
        <w:rPr>
          <w:spacing w:val="-1"/>
        </w:rPr>
        <w:t xml:space="preserve"> </w:t>
      </w:r>
      <w:r>
        <w:t>31.</w:t>
      </w:r>
      <w:r>
        <w:rPr>
          <w:spacing w:val="-5"/>
        </w:rPr>
        <w:t xml:space="preserve"> </w:t>
      </w:r>
      <w:r>
        <w:t>Россия</w:t>
      </w:r>
      <w:r>
        <w:rPr>
          <w:spacing w:val="-8"/>
        </w:rPr>
        <w:t xml:space="preserve"> </w:t>
      </w:r>
      <w:r>
        <w:t>аграрная:</w:t>
      </w:r>
      <w:r>
        <w:rPr>
          <w:spacing w:val="-3"/>
        </w:rPr>
        <w:t xml:space="preserve"> </w:t>
      </w:r>
      <w:r>
        <w:t>животноводство,</w:t>
      </w:r>
      <w:r>
        <w:rPr>
          <w:spacing w:val="-5"/>
        </w:rPr>
        <w:t xml:space="preserve"> </w:t>
      </w:r>
      <w:r>
        <w:t>селекция</w:t>
      </w:r>
      <w:r>
        <w:rPr>
          <w:spacing w:val="-5"/>
        </w:rPr>
        <w:t xml:space="preserve"> </w:t>
      </w:r>
      <w:r>
        <w:t>и</w:t>
      </w:r>
      <w:r>
        <w:rPr>
          <w:spacing w:val="-5"/>
        </w:rPr>
        <w:t xml:space="preserve"> </w:t>
      </w:r>
      <w:r>
        <w:t>генетика (1</w:t>
      </w:r>
      <w:r>
        <w:rPr>
          <w:spacing w:val="-1"/>
        </w:rPr>
        <w:t xml:space="preserve"> </w:t>
      </w:r>
      <w:r>
        <w:t>час)</w:t>
      </w:r>
    </w:p>
    <w:p w:rsidR="00891CF0" w:rsidRDefault="00B23650">
      <w:pPr>
        <w:pStyle w:val="a0"/>
        <w:ind w:right="325"/>
      </w:pPr>
      <w:r>
        <w:t>Знакомство</w:t>
      </w:r>
      <w:r>
        <w:rPr>
          <w:spacing w:val="71"/>
        </w:rPr>
        <w:t xml:space="preserve"> </w:t>
      </w:r>
      <w:r>
        <w:t>обучающихся</w:t>
      </w:r>
      <w:r>
        <w:rPr>
          <w:spacing w:val="71"/>
        </w:rPr>
        <w:t xml:space="preserve"> </w:t>
      </w:r>
      <w:r>
        <w:t>с</w:t>
      </w:r>
      <w:r>
        <w:rPr>
          <w:spacing w:val="71"/>
        </w:rPr>
        <w:t xml:space="preserve"> </w:t>
      </w:r>
      <w:r>
        <w:t>ролью</w:t>
      </w:r>
      <w:r>
        <w:rPr>
          <w:spacing w:val="71"/>
        </w:rPr>
        <w:t xml:space="preserve"> </w:t>
      </w:r>
      <w:r>
        <w:t>животноводства,</w:t>
      </w:r>
      <w:r>
        <w:rPr>
          <w:spacing w:val="71"/>
        </w:rPr>
        <w:t xml:space="preserve"> </w:t>
      </w:r>
      <w:r>
        <w:t>селекции</w:t>
      </w:r>
      <w:r>
        <w:rPr>
          <w:spacing w:val="71"/>
        </w:rPr>
        <w:t xml:space="preserve"> </w:t>
      </w:r>
      <w:r>
        <w:t>и</w:t>
      </w:r>
      <w:r>
        <w:rPr>
          <w:spacing w:val="71"/>
        </w:rPr>
        <w:t xml:space="preserve"> </w:t>
      </w:r>
      <w:r>
        <w:t>генетики</w:t>
      </w:r>
      <w:r>
        <w:rPr>
          <w:spacing w:val="70"/>
        </w:rPr>
        <w:t xml:space="preserve"> </w:t>
      </w:r>
      <w:r>
        <w:t>в</w:t>
      </w:r>
      <w:r>
        <w:rPr>
          <w:spacing w:val="1"/>
        </w:rPr>
        <w:t xml:space="preserve"> </w:t>
      </w:r>
      <w:r>
        <w:t>экономике</w:t>
      </w:r>
      <w:r>
        <w:rPr>
          <w:spacing w:val="1"/>
        </w:rPr>
        <w:t xml:space="preserve"> </w:t>
      </w:r>
      <w:r>
        <w:t>нашей</w:t>
      </w:r>
      <w:r>
        <w:rPr>
          <w:spacing w:val="1"/>
        </w:rPr>
        <w:t xml:space="preserve"> </w:t>
      </w:r>
      <w:r>
        <w:t>страны.</w:t>
      </w:r>
      <w:r>
        <w:rPr>
          <w:spacing w:val="1"/>
        </w:rPr>
        <w:t xml:space="preserve"> </w:t>
      </w:r>
      <w:r>
        <w:t>Достижения</w:t>
      </w:r>
      <w:r>
        <w:rPr>
          <w:spacing w:val="1"/>
        </w:rPr>
        <w:t xml:space="preserve"> </w:t>
      </w:r>
      <w:r>
        <w:t>России</w:t>
      </w:r>
      <w:r>
        <w:rPr>
          <w:spacing w:val="1"/>
        </w:rPr>
        <w:t xml:space="preserve"> </w:t>
      </w:r>
      <w:r>
        <w:t>в</w:t>
      </w:r>
      <w:r>
        <w:rPr>
          <w:spacing w:val="1"/>
        </w:rPr>
        <w:t xml:space="preserve"> </w:t>
      </w:r>
      <w:r>
        <w:t>изучаемых,</w:t>
      </w:r>
      <w:r>
        <w:rPr>
          <w:spacing w:val="1"/>
        </w:rPr>
        <w:t xml:space="preserve"> </w:t>
      </w:r>
      <w:r>
        <w:t>актуальные</w:t>
      </w:r>
      <w:r>
        <w:rPr>
          <w:spacing w:val="1"/>
        </w:rPr>
        <w:t xml:space="preserve"> </w:t>
      </w:r>
      <w:r>
        <w:t>задачи и</w:t>
      </w:r>
      <w:r>
        <w:rPr>
          <w:spacing w:val="1"/>
        </w:rPr>
        <w:t xml:space="preserve"> </w:t>
      </w:r>
      <w:r>
        <w:t>перспективы развития. Крупнейшие работодатели, их географическая представленность,</w:t>
      </w:r>
      <w:r>
        <w:rPr>
          <w:spacing w:val="1"/>
        </w:rPr>
        <w:t xml:space="preserve"> </w:t>
      </w:r>
      <w:r>
        <w:t>перспективная</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Основные</w:t>
      </w:r>
      <w:r>
        <w:rPr>
          <w:spacing w:val="1"/>
        </w:rPr>
        <w:t xml:space="preserve"> </w:t>
      </w:r>
      <w:r>
        <w:t>профессии и</w:t>
      </w:r>
      <w:r>
        <w:rPr>
          <w:spacing w:val="1"/>
        </w:rPr>
        <w:t xml:space="preserve"> </w:t>
      </w:r>
      <w:r>
        <w:t>содержание</w:t>
      </w:r>
      <w:r>
        <w:rPr>
          <w:spacing w:val="1"/>
        </w:rPr>
        <w:t xml:space="preserve"> </w:t>
      </w:r>
      <w:r>
        <w:t>профессиональной</w:t>
      </w:r>
      <w:r>
        <w:rPr>
          <w:spacing w:val="-3"/>
        </w:rPr>
        <w:t xml:space="preserve"> </w:t>
      </w:r>
      <w:r>
        <w:t>деятельности.</w:t>
      </w:r>
      <w:r>
        <w:rPr>
          <w:spacing w:val="-1"/>
        </w:rPr>
        <w:t xml:space="preserve"> </w:t>
      </w:r>
      <w:r>
        <w:t>Варианты</w:t>
      </w:r>
      <w:r>
        <w:rPr>
          <w:spacing w:val="-1"/>
        </w:rPr>
        <w:t xml:space="preserve"> </w:t>
      </w:r>
      <w:r>
        <w:t>профессионального</w:t>
      </w:r>
      <w:r>
        <w:rPr>
          <w:spacing w:val="1"/>
        </w:rPr>
        <w:t xml:space="preserve"> </w:t>
      </w:r>
      <w:r>
        <w:t>образования.</w:t>
      </w:r>
    </w:p>
    <w:p w:rsidR="00891CF0" w:rsidRDefault="00B23650">
      <w:pPr>
        <w:pStyle w:val="a0"/>
        <w:ind w:right="323"/>
      </w:pPr>
      <w:r>
        <w:rPr>
          <w:i/>
        </w:rPr>
        <w:t>10-11 кл</w:t>
      </w:r>
      <w:r>
        <w:t>. Профессионально важные качества и особенности построения карьеры в сфере</w:t>
      </w:r>
      <w:r>
        <w:rPr>
          <w:spacing w:val="1"/>
        </w:rPr>
        <w:t xml:space="preserve"> </w:t>
      </w:r>
      <w:r>
        <w:t>сельского хозяйства. Возможности высшего и среднего профессионального образования</w:t>
      </w:r>
      <w:r>
        <w:rPr>
          <w:spacing w:val="1"/>
        </w:rPr>
        <w:t xml:space="preserve"> </w:t>
      </w:r>
      <w:r>
        <w:t>в</w:t>
      </w:r>
      <w:r>
        <w:rPr>
          <w:spacing w:val="-3"/>
        </w:rPr>
        <w:t xml:space="preserve"> </w:t>
      </w:r>
      <w:r>
        <w:t>подготовке специалистов</w:t>
      </w:r>
      <w:r>
        <w:rPr>
          <w:spacing w:val="-5"/>
        </w:rPr>
        <w:t xml:space="preserve"> </w:t>
      </w:r>
      <w:r>
        <w:t>для</w:t>
      </w:r>
      <w:r>
        <w:rPr>
          <w:spacing w:val="3"/>
        </w:rPr>
        <w:t xml:space="preserve"> </w:t>
      </w:r>
      <w:r>
        <w:t>животноводства, селекции</w:t>
      </w:r>
      <w:r>
        <w:rPr>
          <w:spacing w:val="-5"/>
        </w:rPr>
        <w:t xml:space="preserve"> </w:t>
      </w:r>
      <w:r>
        <w:t>и</w:t>
      </w:r>
      <w:r>
        <w:rPr>
          <w:spacing w:val="-2"/>
        </w:rPr>
        <w:t xml:space="preserve"> </w:t>
      </w:r>
      <w:r>
        <w:t>генетики.</w:t>
      </w:r>
    </w:p>
    <w:p w:rsidR="00891CF0" w:rsidRDefault="00B23650">
      <w:pPr>
        <w:pStyle w:val="a0"/>
        <w:spacing w:before="9"/>
        <w:jc w:val="left"/>
      </w:pPr>
      <w:r>
        <w:rPr>
          <w:b/>
        </w:rPr>
        <w:t>Тема 32. Россия безопасная: вооруженные силы, гражданская оборона(1 час)</w:t>
      </w:r>
      <w:r>
        <w:rPr>
          <w:b/>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отраслями</w:t>
      </w:r>
      <w:r>
        <w:rPr>
          <w:spacing w:val="1"/>
        </w:rPr>
        <w:t xml:space="preserve"> </w:t>
      </w:r>
      <w:r>
        <w:t>«вооружённые</w:t>
      </w:r>
      <w:r>
        <w:rPr>
          <w:spacing w:val="1"/>
        </w:rPr>
        <w:t xml:space="preserve"> </w:t>
      </w:r>
      <w:r>
        <w:t>силы,</w:t>
      </w:r>
      <w:r>
        <w:rPr>
          <w:spacing w:val="1"/>
        </w:rPr>
        <w:t xml:space="preserve"> </w:t>
      </w:r>
      <w:r>
        <w:t>гражданская</w:t>
      </w:r>
      <w:r>
        <w:rPr>
          <w:spacing w:val="1"/>
        </w:rPr>
        <w:t xml:space="preserve"> </w:t>
      </w:r>
      <w:r>
        <w:t>оборона»</w:t>
      </w:r>
      <w:r>
        <w:rPr>
          <w:spacing w:val="1"/>
        </w:rPr>
        <w:t xml:space="preserve"> </w:t>
      </w:r>
      <w:r>
        <w:t>в</w:t>
      </w:r>
      <w:r>
        <w:rPr>
          <w:spacing w:val="-67"/>
        </w:rPr>
        <w:t xml:space="preserve"> </w:t>
      </w:r>
      <w:r>
        <w:t>экономике</w:t>
      </w:r>
      <w:r>
        <w:rPr>
          <w:spacing w:val="64"/>
        </w:rPr>
        <w:t xml:space="preserve"> </w:t>
      </w:r>
      <w:r>
        <w:t>нашей</w:t>
      </w:r>
      <w:r>
        <w:rPr>
          <w:spacing w:val="64"/>
        </w:rPr>
        <w:t xml:space="preserve"> </w:t>
      </w:r>
      <w:r>
        <w:t>страны.</w:t>
      </w:r>
      <w:r>
        <w:rPr>
          <w:spacing w:val="63"/>
        </w:rPr>
        <w:t xml:space="preserve"> </w:t>
      </w:r>
      <w:r>
        <w:t>Достижения</w:t>
      </w:r>
      <w:r>
        <w:rPr>
          <w:spacing w:val="62"/>
        </w:rPr>
        <w:t xml:space="preserve"> </w:t>
      </w:r>
      <w:r>
        <w:t>России</w:t>
      </w:r>
      <w:r>
        <w:rPr>
          <w:spacing w:val="64"/>
        </w:rPr>
        <w:t xml:space="preserve"> </w:t>
      </w:r>
      <w:r>
        <w:t>в</w:t>
      </w:r>
      <w:r>
        <w:rPr>
          <w:spacing w:val="62"/>
        </w:rPr>
        <w:t xml:space="preserve"> </w:t>
      </w:r>
      <w:r>
        <w:t>этих</w:t>
      </w:r>
      <w:r>
        <w:rPr>
          <w:spacing w:val="64"/>
        </w:rPr>
        <w:t xml:space="preserve"> </w:t>
      </w:r>
      <w:r>
        <w:t>отраслях,</w:t>
      </w:r>
      <w:r>
        <w:rPr>
          <w:spacing w:val="64"/>
        </w:rPr>
        <w:t xml:space="preserve"> </w:t>
      </w:r>
      <w:r>
        <w:t>актуальные</w:t>
      </w:r>
      <w:r>
        <w:rPr>
          <w:spacing w:val="62"/>
        </w:rPr>
        <w:t xml:space="preserve"> </w:t>
      </w:r>
      <w:r>
        <w:t>задачи</w:t>
      </w:r>
      <w:r>
        <w:rPr>
          <w:spacing w:val="62"/>
        </w:rPr>
        <w:t xml:space="preserve"> </w:t>
      </w:r>
      <w:r>
        <w:t>и</w:t>
      </w:r>
      <w:r>
        <w:rPr>
          <w:spacing w:val="-67"/>
        </w:rPr>
        <w:t xml:space="preserve"> </w:t>
      </w:r>
      <w:r>
        <w:t>перспективы</w:t>
      </w:r>
      <w:r>
        <w:rPr>
          <w:spacing w:val="22"/>
        </w:rPr>
        <w:t xml:space="preserve"> </w:t>
      </w:r>
      <w:r>
        <w:t>развития.</w:t>
      </w:r>
      <w:r>
        <w:rPr>
          <w:spacing w:val="21"/>
        </w:rPr>
        <w:t xml:space="preserve"> </w:t>
      </w:r>
      <w:r>
        <w:t>Государство</w:t>
      </w:r>
      <w:r>
        <w:rPr>
          <w:spacing w:val="22"/>
        </w:rPr>
        <w:t xml:space="preserve"> </w:t>
      </w:r>
      <w:r>
        <w:t>как</w:t>
      </w:r>
      <w:r>
        <w:rPr>
          <w:spacing w:val="22"/>
        </w:rPr>
        <w:t xml:space="preserve"> </w:t>
      </w:r>
      <w:r>
        <w:t>работодатель,</w:t>
      </w:r>
      <w:r>
        <w:rPr>
          <w:spacing w:val="21"/>
        </w:rPr>
        <w:t xml:space="preserve"> </w:t>
      </w:r>
      <w:r>
        <w:t>перспективная</w:t>
      </w:r>
      <w:r>
        <w:rPr>
          <w:spacing w:val="23"/>
        </w:rPr>
        <w:t xml:space="preserve"> </w:t>
      </w:r>
      <w:r>
        <w:t>потребность</w:t>
      </w:r>
      <w:r>
        <w:rPr>
          <w:spacing w:val="19"/>
        </w:rPr>
        <w:t xml:space="preserve"> </w:t>
      </w:r>
      <w:r>
        <w:t>в</w:t>
      </w:r>
      <w:r>
        <w:rPr>
          <w:spacing w:val="-67"/>
        </w:rPr>
        <w:t xml:space="preserve"> </w:t>
      </w:r>
      <w:r>
        <w:t>кадрах.</w:t>
      </w:r>
      <w:r>
        <w:rPr>
          <w:spacing w:val="26"/>
        </w:rPr>
        <w:t xml:space="preserve"> </w:t>
      </w:r>
      <w:r>
        <w:t>Основные</w:t>
      </w:r>
      <w:r>
        <w:rPr>
          <w:spacing w:val="27"/>
        </w:rPr>
        <w:t xml:space="preserve"> </w:t>
      </w:r>
      <w:r>
        <w:t>профессии</w:t>
      </w:r>
      <w:r>
        <w:rPr>
          <w:spacing w:val="26"/>
        </w:rPr>
        <w:t xml:space="preserve"> </w:t>
      </w:r>
      <w:r>
        <w:t>и</w:t>
      </w:r>
      <w:r>
        <w:rPr>
          <w:spacing w:val="27"/>
        </w:rPr>
        <w:t xml:space="preserve"> </w:t>
      </w:r>
      <w:r>
        <w:t>содержание</w:t>
      </w:r>
      <w:r>
        <w:rPr>
          <w:spacing w:val="26"/>
        </w:rPr>
        <w:t xml:space="preserve"> </w:t>
      </w:r>
      <w:r>
        <w:t>профессиональной</w:t>
      </w:r>
      <w:r>
        <w:rPr>
          <w:spacing w:val="24"/>
        </w:rPr>
        <w:t xml:space="preserve"> </w:t>
      </w:r>
      <w:r>
        <w:t>деятельности.</w:t>
      </w:r>
      <w:r>
        <w:rPr>
          <w:spacing w:val="22"/>
        </w:rPr>
        <w:t xml:space="preserve"> </w:t>
      </w:r>
      <w:r>
        <w:t>Варианты</w:t>
      </w:r>
      <w:r>
        <w:rPr>
          <w:spacing w:val="-67"/>
        </w:rPr>
        <w:t xml:space="preserve"> </w:t>
      </w:r>
      <w:r>
        <w:t>профессионального образования.</w:t>
      </w:r>
    </w:p>
    <w:p w:rsidR="00891CF0" w:rsidRDefault="00891CF0">
      <w:pPr>
        <w:sectPr w:rsidR="00891CF0">
          <w:headerReference w:type="default" r:id="rId454"/>
          <w:footerReference w:type="default" r:id="rId455"/>
          <w:pgSz w:w="11920" w:h="16860"/>
          <w:pgMar w:top="820" w:right="200" w:bottom="780" w:left="260" w:header="573" w:footer="584" w:gutter="0"/>
          <w:cols w:space="720"/>
        </w:sectPr>
      </w:pPr>
    </w:p>
    <w:p w:rsidR="00891CF0" w:rsidRDefault="00B23650">
      <w:pPr>
        <w:pStyle w:val="a0"/>
        <w:ind w:right="325"/>
      </w:pPr>
      <w:r>
        <w:rPr>
          <w:i/>
        </w:rPr>
        <w:lastRenderedPageBreak/>
        <w:t>10-11</w:t>
      </w:r>
      <w:r>
        <w:rPr>
          <w:i/>
          <w:spacing w:val="1"/>
        </w:rPr>
        <w:t xml:space="preserve"> </w:t>
      </w:r>
      <w:r>
        <w:rPr>
          <w:i/>
        </w:rPr>
        <w:t>кл.</w:t>
      </w:r>
      <w:r>
        <w:rPr>
          <w:i/>
          <w:spacing w:val="1"/>
        </w:rPr>
        <w:t xml:space="preserve"> </w:t>
      </w:r>
      <w:r>
        <w:t>Профессионально</w:t>
      </w:r>
      <w:r>
        <w:rPr>
          <w:spacing w:val="1"/>
        </w:rPr>
        <w:t xml:space="preserve"> </w:t>
      </w:r>
      <w:r>
        <w:t>важные</w:t>
      </w:r>
      <w:r>
        <w:rPr>
          <w:spacing w:val="1"/>
        </w:rPr>
        <w:t xml:space="preserve"> </w:t>
      </w:r>
      <w:r>
        <w:t>качества</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карьеры.</w:t>
      </w:r>
      <w:r>
        <w:rPr>
          <w:spacing w:val="1"/>
        </w:rPr>
        <w:t xml:space="preserve"> </w:t>
      </w:r>
      <w:r>
        <w:t>Возможности</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образованияв подготовке</w:t>
      </w:r>
      <w:r>
        <w:rPr>
          <w:spacing w:val="1"/>
        </w:rPr>
        <w:t xml:space="preserve"> </w:t>
      </w:r>
      <w:r>
        <w:t>специалистов</w:t>
      </w:r>
      <w:r>
        <w:rPr>
          <w:spacing w:val="-5"/>
        </w:rPr>
        <w:t xml:space="preserve"> </w:t>
      </w:r>
      <w:r>
        <w:t>для</w:t>
      </w:r>
      <w:r>
        <w:rPr>
          <w:spacing w:val="2"/>
        </w:rPr>
        <w:t xml:space="preserve"> </w:t>
      </w:r>
      <w:r>
        <w:t>вооруженных</w:t>
      </w:r>
      <w:r>
        <w:rPr>
          <w:spacing w:val="1"/>
        </w:rPr>
        <w:t xml:space="preserve"> </w:t>
      </w:r>
      <w:r>
        <w:t>сил</w:t>
      </w:r>
      <w:r>
        <w:rPr>
          <w:spacing w:val="-4"/>
        </w:rPr>
        <w:t xml:space="preserve"> </w:t>
      </w:r>
      <w:r>
        <w:t>и</w:t>
      </w:r>
      <w:r>
        <w:rPr>
          <w:spacing w:val="-2"/>
        </w:rPr>
        <w:t xml:space="preserve"> </w:t>
      </w:r>
      <w:r>
        <w:t>гражданской</w:t>
      </w:r>
      <w:r>
        <w:rPr>
          <w:spacing w:val="-2"/>
        </w:rPr>
        <w:t xml:space="preserve"> </w:t>
      </w:r>
      <w:r>
        <w:t>обороны.</w:t>
      </w:r>
    </w:p>
    <w:p w:rsidR="00891CF0" w:rsidRDefault="00B23650">
      <w:pPr>
        <w:pStyle w:val="1"/>
        <w:spacing w:line="321" w:lineRule="exact"/>
        <w:jc w:val="both"/>
      </w:pPr>
      <w:r>
        <w:t>Тема</w:t>
      </w:r>
      <w:r>
        <w:rPr>
          <w:spacing w:val="-4"/>
        </w:rPr>
        <w:t xml:space="preserve"> </w:t>
      </w:r>
      <w:r>
        <w:t>33.</w:t>
      </w:r>
      <w:r>
        <w:rPr>
          <w:spacing w:val="-6"/>
        </w:rPr>
        <w:t xml:space="preserve"> </w:t>
      </w:r>
      <w:r>
        <w:t>Практико-ориентированное</w:t>
      </w:r>
      <w:r>
        <w:rPr>
          <w:spacing w:val="-8"/>
        </w:rPr>
        <w:t xml:space="preserve"> </w:t>
      </w:r>
      <w:r>
        <w:t>занятие</w:t>
      </w:r>
      <w:r>
        <w:rPr>
          <w:spacing w:val="-5"/>
        </w:rPr>
        <w:t xml:space="preserve"> </w:t>
      </w:r>
      <w:r>
        <w:t>(1</w:t>
      </w:r>
      <w:r>
        <w:rPr>
          <w:spacing w:val="-2"/>
        </w:rPr>
        <w:t xml:space="preserve"> </w:t>
      </w:r>
      <w:r>
        <w:t>час)</w:t>
      </w:r>
    </w:p>
    <w:p w:rsidR="00891CF0" w:rsidRDefault="00B23650">
      <w:pPr>
        <w:pStyle w:val="a0"/>
        <w:ind w:right="328"/>
      </w:pPr>
      <w:r>
        <w:t>Занятие направлено на углубление представлений о профессиях в изученных областях.</w:t>
      </w:r>
      <w:r>
        <w:rPr>
          <w:spacing w:val="1"/>
        </w:rPr>
        <w:t xml:space="preserve"> </w:t>
      </w:r>
      <w:r>
        <w:t>Педагогу</w:t>
      </w:r>
      <w:r>
        <w:rPr>
          <w:spacing w:val="-9"/>
        </w:rPr>
        <w:t xml:space="preserve"> </w:t>
      </w:r>
      <w:r>
        <w:t>предлагается</w:t>
      </w:r>
      <w:r>
        <w:rPr>
          <w:spacing w:val="1"/>
        </w:rPr>
        <w:t xml:space="preserve"> </w:t>
      </w:r>
      <w:r>
        <w:t>выбор</w:t>
      </w:r>
      <w:r>
        <w:rPr>
          <w:spacing w:val="-3"/>
        </w:rPr>
        <w:t xml:space="preserve"> </w:t>
      </w:r>
      <w:r>
        <w:t>в</w:t>
      </w:r>
      <w:r>
        <w:rPr>
          <w:spacing w:val="-4"/>
        </w:rPr>
        <w:t xml:space="preserve"> </w:t>
      </w:r>
      <w:r>
        <w:t>тематике занятия</w:t>
      </w:r>
      <w:r>
        <w:rPr>
          <w:spacing w:val="-6"/>
        </w:rPr>
        <w:t xml:space="preserve"> </w:t>
      </w:r>
      <w:r>
        <w:t>из</w:t>
      </w:r>
      <w:r>
        <w:rPr>
          <w:spacing w:val="-6"/>
        </w:rPr>
        <w:t xml:space="preserve"> </w:t>
      </w:r>
      <w:r>
        <w:t>двух возможных.</w:t>
      </w:r>
    </w:p>
    <w:p w:rsidR="00891CF0" w:rsidRDefault="00B23650">
      <w:pPr>
        <w:pStyle w:val="a0"/>
        <w:ind w:right="328"/>
      </w:pPr>
      <w:r>
        <w:t>Обучающиеся</w:t>
      </w:r>
      <w:r>
        <w:rPr>
          <w:spacing w:val="1"/>
        </w:rPr>
        <w:t xml:space="preserve"> </w:t>
      </w:r>
      <w:r>
        <w:t>получают</w:t>
      </w:r>
      <w:r>
        <w:rPr>
          <w:spacing w:val="1"/>
        </w:rPr>
        <w:t xml:space="preserve"> </w:t>
      </w:r>
      <w:r>
        <w:t>задания</w:t>
      </w:r>
      <w:r>
        <w:rPr>
          <w:spacing w:val="1"/>
        </w:rPr>
        <w:t xml:space="preserve"> </w:t>
      </w:r>
      <w:r>
        <w:t>от</w:t>
      </w:r>
      <w:r>
        <w:rPr>
          <w:spacing w:val="1"/>
        </w:rPr>
        <w:t xml:space="preserve"> </w:t>
      </w:r>
      <w:r>
        <w:t>специалиста</w:t>
      </w:r>
      <w:r>
        <w:rPr>
          <w:spacing w:val="1"/>
        </w:rPr>
        <w:t xml:space="preserve"> </w:t>
      </w:r>
      <w:r>
        <w:t>(в</w:t>
      </w:r>
      <w:r>
        <w:rPr>
          <w:spacing w:val="1"/>
        </w:rPr>
        <w:t xml:space="preserve"> </w:t>
      </w:r>
      <w:r>
        <w:t>видеоролике</w:t>
      </w:r>
      <w:r>
        <w:rPr>
          <w:spacing w:val="1"/>
        </w:rPr>
        <w:t xml:space="preserve"> </w:t>
      </w:r>
      <w:r>
        <w:t>или</w:t>
      </w:r>
      <w:r>
        <w:rPr>
          <w:spacing w:val="1"/>
        </w:rPr>
        <w:t xml:space="preserve"> </w:t>
      </w:r>
      <w:r>
        <w:t>в</w:t>
      </w:r>
      <w:r>
        <w:rPr>
          <w:spacing w:val="1"/>
        </w:rPr>
        <w:t xml:space="preserve"> </w:t>
      </w:r>
      <w:r>
        <w:t>формате</w:t>
      </w:r>
      <w:r>
        <w:rPr>
          <w:spacing w:val="1"/>
        </w:rPr>
        <w:t xml:space="preserve"> </w:t>
      </w:r>
      <w:r>
        <w:t>презентации,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технических</w:t>
      </w:r>
      <w:r>
        <w:rPr>
          <w:spacing w:val="1"/>
        </w:rPr>
        <w:t xml:space="preserve"> </w:t>
      </w:r>
      <w:r>
        <w:t>возможностей</w:t>
      </w:r>
      <w:r>
        <w:rPr>
          <w:spacing w:val="7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благодаря</w:t>
      </w:r>
      <w:r>
        <w:rPr>
          <w:spacing w:val="1"/>
        </w:rPr>
        <w:t xml:space="preserve"> </w:t>
      </w:r>
      <w:r>
        <w:t>их</w:t>
      </w:r>
      <w:r>
        <w:rPr>
          <w:spacing w:val="1"/>
        </w:rPr>
        <w:t xml:space="preserve"> </w:t>
      </w:r>
      <w:r>
        <w:t>выполнению,</w:t>
      </w:r>
      <w:r>
        <w:rPr>
          <w:spacing w:val="1"/>
        </w:rPr>
        <w:t xml:space="preserve"> </w:t>
      </w:r>
      <w:r>
        <w:t>уточняют</w:t>
      </w:r>
      <w:r>
        <w:rPr>
          <w:spacing w:val="1"/>
        </w:rPr>
        <w:t xml:space="preserve"> </w:t>
      </w:r>
      <w:r>
        <w:t>свои</w:t>
      </w:r>
      <w:r>
        <w:rPr>
          <w:spacing w:val="1"/>
        </w:rPr>
        <w:t xml:space="preserve"> </w:t>
      </w:r>
      <w:r>
        <w:t>гипотезы</w:t>
      </w:r>
      <w:r>
        <w:rPr>
          <w:spacing w:val="1"/>
        </w:rPr>
        <w:t xml:space="preserve"> </w:t>
      </w:r>
      <w:r>
        <w:t>о</w:t>
      </w:r>
      <w:r>
        <w:rPr>
          <w:spacing w:val="1"/>
        </w:rPr>
        <w:t xml:space="preserve"> </w:t>
      </w:r>
      <w:r>
        <w:t>предмете</w:t>
      </w:r>
      <w:r>
        <w:rPr>
          <w:spacing w:val="1"/>
        </w:rPr>
        <w:t xml:space="preserve"> </w:t>
      </w:r>
      <w:r>
        <w:t>профессиональной</w:t>
      </w:r>
      <w:r>
        <w:rPr>
          <w:spacing w:val="1"/>
        </w:rPr>
        <w:t xml:space="preserve"> </w:t>
      </w:r>
      <w:r>
        <w:t>деятельности,</w:t>
      </w:r>
      <w:r>
        <w:rPr>
          <w:spacing w:val="1"/>
        </w:rPr>
        <w:t xml:space="preserve"> </w:t>
      </w:r>
      <w:r>
        <w:t>условиях</w:t>
      </w:r>
      <w:r>
        <w:rPr>
          <w:spacing w:val="1"/>
        </w:rPr>
        <w:t xml:space="preserve"> </w:t>
      </w:r>
      <w:r>
        <w:t>работы,</w:t>
      </w:r>
      <w:r>
        <w:rPr>
          <w:spacing w:val="71"/>
        </w:rPr>
        <w:t xml:space="preserve"> </w:t>
      </w:r>
      <w:r>
        <w:t>личных</w:t>
      </w:r>
      <w:r>
        <w:rPr>
          <w:spacing w:val="71"/>
        </w:rPr>
        <w:t xml:space="preserve"> </w:t>
      </w:r>
      <w:r>
        <w:t>качествах,</w:t>
      </w:r>
      <w:r>
        <w:rPr>
          <w:spacing w:val="71"/>
        </w:rPr>
        <w:t xml:space="preserve"> </w:t>
      </w:r>
      <w:r>
        <w:t>целяхи</w:t>
      </w:r>
      <w:r>
        <w:rPr>
          <w:spacing w:val="1"/>
        </w:rPr>
        <w:t xml:space="preserve"> </w:t>
      </w:r>
      <w:r>
        <w:t>ценностях</w:t>
      </w:r>
      <w:r>
        <w:rPr>
          <w:spacing w:val="-1"/>
        </w:rPr>
        <w:t xml:space="preserve"> </w:t>
      </w:r>
      <w:r>
        <w:t>профессионалов</w:t>
      </w:r>
      <w:r>
        <w:rPr>
          <w:spacing w:val="-1"/>
        </w:rPr>
        <w:t xml:space="preserve"> </w:t>
      </w:r>
      <w:r>
        <w:t>в</w:t>
      </w:r>
      <w:r>
        <w:rPr>
          <w:spacing w:val="-3"/>
        </w:rPr>
        <w:t xml:space="preserve"> </w:t>
      </w:r>
      <w:r>
        <w:t>профессии,</w:t>
      </w:r>
      <w:r>
        <w:rPr>
          <w:spacing w:val="-2"/>
        </w:rPr>
        <w:t xml:space="preserve"> </w:t>
      </w:r>
      <w:r>
        <w:t>их</w:t>
      </w:r>
      <w:r>
        <w:rPr>
          <w:spacing w:val="-3"/>
        </w:rPr>
        <w:t xml:space="preserve"> </w:t>
      </w:r>
      <w:r>
        <w:t>компетенциях,</w:t>
      </w:r>
      <w:r>
        <w:rPr>
          <w:spacing w:val="-2"/>
        </w:rPr>
        <w:t xml:space="preserve"> </w:t>
      </w:r>
      <w:r>
        <w:t>особенностях</w:t>
      </w:r>
      <w:r>
        <w:rPr>
          <w:spacing w:val="-1"/>
        </w:rPr>
        <w:t xml:space="preserve"> </w:t>
      </w:r>
      <w:r>
        <w:t>образования.</w:t>
      </w:r>
    </w:p>
    <w:p w:rsidR="00891CF0" w:rsidRDefault="00B23650">
      <w:pPr>
        <w:spacing w:line="322" w:lineRule="exact"/>
        <w:ind w:left="380"/>
        <w:jc w:val="both"/>
        <w:rPr>
          <w:sz w:val="28"/>
        </w:rPr>
      </w:pPr>
      <w:r>
        <w:rPr>
          <w:sz w:val="28"/>
        </w:rPr>
        <w:t>На</w:t>
      </w:r>
      <w:r>
        <w:rPr>
          <w:spacing w:val="-5"/>
          <w:sz w:val="28"/>
        </w:rPr>
        <w:t xml:space="preserve"> </w:t>
      </w:r>
      <w:r>
        <w:rPr>
          <w:sz w:val="28"/>
        </w:rPr>
        <w:t>материале</w:t>
      </w:r>
      <w:r>
        <w:rPr>
          <w:spacing w:val="-7"/>
          <w:sz w:val="28"/>
        </w:rPr>
        <w:t xml:space="preserve"> </w:t>
      </w:r>
      <w:r>
        <w:rPr>
          <w:sz w:val="28"/>
        </w:rPr>
        <w:t>профессий</w:t>
      </w:r>
      <w:r>
        <w:rPr>
          <w:spacing w:val="-3"/>
          <w:sz w:val="28"/>
        </w:rPr>
        <w:t xml:space="preserve"> </w:t>
      </w:r>
      <w:r>
        <w:rPr>
          <w:sz w:val="28"/>
        </w:rPr>
        <w:t>из</w:t>
      </w:r>
      <w:r>
        <w:rPr>
          <w:spacing w:val="-5"/>
          <w:sz w:val="28"/>
        </w:rPr>
        <w:t xml:space="preserve"> </w:t>
      </w:r>
      <w:r>
        <w:rPr>
          <w:sz w:val="28"/>
        </w:rPr>
        <w:t>отраслей</w:t>
      </w:r>
      <w:r>
        <w:rPr>
          <w:spacing w:val="-1"/>
          <w:sz w:val="28"/>
        </w:rPr>
        <w:t xml:space="preserve"> </w:t>
      </w:r>
      <w:r>
        <w:rPr>
          <w:i/>
          <w:sz w:val="28"/>
        </w:rPr>
        <w:t>(на</w:t>
      </w:r>
      <w:r>
        <w:rPr>
          <w:i/>
          <w:spacing w:val="-5"/>
          <w:sz w:val="28"/>
        </w:rPr>
        <w:t xml:space="preserve"> </w:t>
      </w:r>
      <w:r>
        <w:rPr>
          <w:i/>
          <w:sz w:val="28"/>
        </w:rPr>
        <w:t>выбор)</w:t>
      </w:r>
      <w:r>
        <w:rPr>
          <w:sz w:val="28"/>
        </w:rPr>
        <w:t>:</w:t>
      </w:r>
    </w:p>
    <w:p w:rsidR="00891CF0" w:rsidRDefault="00B23650" w:rsidP="00461614">
      <w:pPr>
        <w:pStyle w:val="a5"/>
        <w:numPr>
          <w:ilvl w:val="0"/>
          <w:numId w:val="67"/>
        </w:numPr>
        <w:tabs>
          <w:tab w:val="left" w:pos="1365"/>
          <w:tab w:val="left" w:pos="1366"/>
        </w:tabs>
        <w:spacing w:line="322" w:lineRule="exact"/>
        <w:ind w:left="1365" w:hanging="986"/>
        <w:rPr>
          <w:sz w:val="28"/>
        </w:rPr>
      </w:pPr>
      <w:r>
        <w:rPr>
          <w:sz w:val="28"/>
        </w:rPr>
        <w:t>животноводство,</w:t>
      </w:r>
      <w:r>
        <w:rPr>
          <w:spacing w:val="-8"/>
          <w:sz w:val="28"/>
        </w:rPr>
        <w:t xml:space="preserve"> </w:t>
      </w:r>
      <w:r>
        <w:rPr>
          <w:sz w:val="28"/>
        </w:rPr>
        <w:t>селекция</w:t>
      </w:r>
      <w:r>
        <w:rPr>
          <w:spacing w:val="-6"/>
          <w:sz w:val="28"/>
        </w:rPr>
        <w:t xml:space="preserve"> </w:t>
      </w:r>
      <w:r>
        <w:rPr>
          <w:sz w:val="28"/>
        </w:rPr>
        <w:t>и</w:t>
      </w:r>
      <w:r>
        <w:rPr>
          <w:spacing w:val="-5"/>
          <w:sz w:val="28"/>
        </w:rPr>
        <w:t xml:space="preserve"> </w:t>
      </w:r>
      <w:r>
        <w:rPr>
          <w:sz w:val="28"/>
        </w:rPr>
        <w:t>генетика;</w:t>
      </w:r>
    </w:p>
    <w:p w:rsidR="00891CF0" w:rsidRDefault="00B23650" w:rsidP="00461614">
      <w:pPr>
        <w:pStyle w:val="a5"/>
        <w:numPr>
          <w:ilvl w:val="0"/>
          <w:numId w:val="67"/>
        </w:numPr>
        <w:tabs>
          <w:tab w:val="left" w:pos="1365"/>
          <w:tab w:val="left" w:pos="1366"/>
        </w:tabs>
        <w:ind w:left="1365" w:hanging="986"/>
        <w:rPr>
          <w:i/>
          <w:sz w:val="28"/>
        </w:rPr>
      </w:pPr>
      <w:r>
        <w:rPr>
          <w:sz w:val="28"/>
        </w:rPr>
        <w:t>вооруженные</w:t>
      </w:r>
      <w:r>
        <w:rPr>
          <w:spacing w:val="-7"/>
          <w:sz w:val="28"/>
        </w:rPr>
        <w:t xml:space="preserve"> </w:t>
      </w:r>
      <w:r>
        <w:rPr>
          <w:sz w:val="28"/>
        </w:rPr>
        <w:t>силы,</w:t>
      </w:r>
      <w:r>
        <w:rPr>
          <w:spacing w:val="-7"/>
          <w:sz w:val="28"/>
        </w:rPr>
        <w:t xml:space="preserve"> </w:t>
      </w:r>
      <w:r>
        <w:rPr>
          <w:sz w:val="28"/>
        </w:rPr>
        <w:t>гражданская</w:t>
      </w:r>
      <w:r>
        <w:rPr>
          <w:spacing w:val="-7"/>
          <w:sz w:val="28"/>
        </w:rPr>
        <w:t xml:space="preserve"> </w:t>
      </w:r>
      <w:r>
        <w:rPr>
          <w:sz w:val="28"/>
        </w:rPr>
        <w:t>оборона</w:t>
      </w:r>
      <w:r>
        <w:rPr>
          <w:i/>
          <w:sz w:val="28"/>
        </w:rPr>
        <w:t>.</w:t>
      </w:r>
    </w:p>
    <w:p w:rsidR="00891CF0" w:rsidRDefault="00B23650">
      <w:pPr>
        <w:pStyle w:val="1"/>
        <w:spacing w:before="10" w:line="321" w:lineRule="exact"/>
      </w:pPr>
      <w:r>
        <w:t>Тема</w:t>
      </w:r>
      <w:r>
        <w:rPr>
          <w:spacing w:val="-4"/>
        </w:rPr>
        <w:t xml:space="preserve"> </w:t>
      </w:r>
      <w:r>
        <w:t>34.</w:t>
      </w:r>
      <w:r>
        <w:rPr>
          <w:spacing w:val="-6"/>
        </w:rPr>
        <w:t xml:space="preserve"> </w:t>
      </w:r>
      <w:r>
        <w:t>Рефлексивное</w:t>
      </w:r>
      <w:r>
        <w:rPr>
          <w:spacing w:val="-4"/>
        </w:rPr>
        <w:t xml:space="preserve"> </w:t>
      </w:r>
      <w:r>
        <w:t>занятие</w:t>
      </w:r>
      <w:r>
        <w:rPr>
          <w:spacing w:val="-5"/>
        </w:rPr>
        <w:t xml:space="preserve"> </w:t>
      </w:r>
      <w:r>
        <w:t>(1</w:t>
      </w:r>
      <w:r>
        <w:rPr>
          <w:spacing w:val="-4"/>
        </w:rPr>
        <w:t xml:space="preserve"> </w:t>
      </w:r>
      <w:r>
        <w:t>час)</w:t>
      </w:r>
    </w:p>
    <w:p w:rsidR="00891CF0" w:rsidRDefault="00B23650">
      <w:pPr>
        <w:pStyle w:val="a0"/>
        <w:tabs>
          <w:tab w:val="left" w:pos="7902"/>
          <w:tab w:val="left" w:pos="8386"/>
        </w:tabs>
        <w:ind w:right="328"/>
        <w:jc w:val="left"/>
      </w:pPr>
      <w:r>
        <w:t>Итоги</w:t>
      </w:r>
      <w:r>
        <w:rPr>
          <w:spacing w:val="15"/>
        </w:rPr>
        <w:t xml:space="preserve"> </w:t>
      </w:r>
      <w:r>
        <w:t>изучения</w:t>
      </w:r>
      <w:r>
        <w:rPr>
          <w:spacing w:val="15"/>
        </w:rPr>
        <w:t xml:space="preserve"> </w:t>
      </w:r>
      <w:r>
        <w:t>курса</w:t>
      </w:r>
      <w:r>
        <w:rPr>
          <w:spacing w:val="15"/>
        </w:rPr>
        <w:t xml:space="preserve"> </w:t>
      </w:r>
      <w:r>
        <w:t>за</w:t>
      </w:r>
      <w:r>
        <w:rPr>
          <w:spacing w:val="15"/>
        </w:rPr>
        <w:t xml:space="preserve"> </w:t>
      </w:r>
      <w:r>
        <w:t>год.</w:t>
      </w:r>
      <w:r>
        <w:rPr>
          <w:spacing w:val="14"/>
        </w:rPr>
        <w:t xml:space="preserve"> </w:t>
      </w:r>
      <w:r>
        <w:t>Что</w:t>
      </w:r>
      <w:r>
        <w:rPr>
          <w:spacing w:val="15"/>
        </w:rPr>
        <w:t xml:space="preserve"> </w:t>
      </w:r>
      <w:r>
        <w:t>было</w:t>
      </w:r>
      <w:r>
        <w:rPr>
          <w:spacing w:val="16"/>
        </w:rPr>
        <w:t xml:space="preserve"> </w:t>
      </w:r>
      <w:r>
        <w:t>самым</w:t>
      </w:r>
      <w:r>
        <w:rPr>
          <w:spacing w:val="14"/>
        </w:rPr>
        <w:t xml:space="preserve"> </w:t>
      </w:r>
      <w:r>
        <w:t>важные</w:t>
      </w:r>
      <w:r>
        <w:rPr>
          <w:spacing w:val="15"/>
        </w:rPr>
        <w:t xml:space="preserve"> </w:t>
      </w:r>
      <w:r>
        <w:t>и</w:t>
      </w:r>
      <w:r>
        <w:rPr>
          <w:spacing w:val="16"/>
        </w:rPr>
        <w:t xml:space="preserve"> </w:t>
      </w:r>
      <w:r>
        <w:t>впечатляющим.</w:t>
      </w:r>
      <w:r>
        <w:rPr>
          <w:spacing w:val="13"/>
        </w:rPr>
        <w:t xml:space="preserve"> </w:t>
      </w:r>
      <w:r>
        <w:t>Какиедействия</w:t>
      </w:r>
      <w:r>
        <w:rPr>
          <w:spacing w:val="-67"/>
        </w:rPr>
        <w:t xml:space="preserve"> </w:t>
      </w:r>
      <w:r>
        <w:t>в</w:t>
      </w:r>
      <w:r>
        <w:rPr>
          <w:spacing w:val="82"/>
        </w:rPr>
        <w:t xml:space="preserve"> </w:t>
      </w:r>
      <w:r>
        <w:t>области</w:t>
      </w:r>
      <w:r>
        <w:rPr>
          <w:spacing w:val="85"/>
        </w:rPr>
        <w:t xml:space="preserve"> </w:t>
      </w:r>
      <w:r>
        <w:t>выбора</w:t>
      </w:r>
      <w:r>
        <w:rPr>
          <w:spacing w:val="82"/>
        </w:rPr>
        <w:t xml:space="preserve"> </w:t>
      </w:r>
      <w:r>
        <w:t>профессии</w:t>
      </w:r>
      <w:r>
        <w:rPr>
          <w:spacing w:val="85"/>
        </w:rPr>
        <w:t xml:space="preserve"> </w:t>
      </w:r>
      <w:r>
        <w:t>совершили</w:t>
      </w:r>
      <w:r>
        <w:rPr>
          <w:spacing w:val="86"/>
        </w:rPr>
        <w:t xml:space="preserve"> </w:t>
      </w:r>
      <w:r>
        <w:t>ученики</w:t>
      </w:r>
      <w:r>
        <w:rPr>
          <w:spacing w:val="85"/>
        </w:rPr>
        <w:t xml:space="preserve"> </w:t>
      </w:r>
      <w:r>
        <w:t>за</w:t>
      </w:r>
      <w:r>
        <w:rPr>
          <w:spacing w:val="83"/>
        </w:rPr>
        <w:t xml:space="preserve"> </w:t>
      </w:r>
      <w:r>
        <w:t>год</w:t>
      </w:r>
      <w:r>
        <w:tab/>
        <w:t>(в</w:t>
      </w:r>
      <w:r>
        <w:tab/>
        <w:t>урочной</w:t>
      </w:r>
      <w:r>
        <w:rPr>
          <w:spacing w:val="14"/>
        </w:rPr>
        <w:t xml:space="preserve"> </w:t>
      </w:r>
      <w:r>
        <w:t>и</w:t>
      </w:r>
      <w:r>
        <w:rPr>
          <w:spacing w:val="12"/>
        </w:rPr>
        <w:t xml:space="preserve"> </w:t>
      </w:r>
      <w:r>
        <w:t>внеурочной</w:t>
      </w:r>
      <w:r>
        <w:rPr>
          <w:spacing w:val="-67"/>
        </w:rPr>
        <w:t xml:space="preserve"> </w:t>
      </w:r>
      <w:r>
        <w:t>деятельности, практико-ориентированном модуле, дополнительномобразовании и т. д.).</w:t>
      </w:r>
      <w:r>
        <w:rPr>
          <w:spacing w:val="1"/>
        </w:rPr>
        <w:t xml:space="preserve"> </w:t>
      </w:r>
      <w:r>
        <w:t>Самооценка</w:t>
      </w:r>
      <w:r>
        <w:rPr>
          <w:spacing w:val="-3"/>
        </w:rPr>
        <w:t xml:space="preserve"> </w:t>
      </w:r>
      <w:r>
        <w:t>собственных</w:t>
      </w:r>
      <w:r>
        <w:rPr>
          <w:spacing w:val="-5"/>
        </w:rPr>
        <w:t xml:space="preserve"> </w:t>
      </w:r>
      <w:r>
        <w:t>результатов.</w:t>
      </w:r>
    </w:p>
    <w:p w:rsidR="00891CF0" w:rsidRDefault="00B23650">
      <w:pPr>
        <w:pStyle w:val="a0"/>
        <w:spacing w:line="320" w:lineRule="exact"/>
        <w:jc w:val="left"/>
      </w:pPr>
      <w:r>
        <w:t>Оценка</w:t>
      </w:r>
      <w:r>
        <w:rPr>
          <w:spacing w:val="-5"/>
        </w:rPr>
        <w:t xml:space="preserve"> </w:t>
      </w:r>
      <w:r>
        <w:t>курса</w:t>
      </w:r>
      <w:r>
        <w:rPr>
          <w:spacing w:val="-6"/>
        </w:rPr>
        <w:t xml:space="preserve"> </w:t>
      </w:r>
      <w:r>
        <w:t>обучающимися,</w:t>
      </w:r>
      <w:r>
        <w:rPr>
          <w:spacing w:val="-5"/>
        </w:rPr>
        <w:t xml:space="preserve"> </w:t>
      </w:r>
      <w:r>
        <w:t>их</w:t>
      </w:r>
      <w:r>
        <w:rPr>
          <w:spacing w:val="-5"/>
        </w:rPr>
        <w:t xml:space="preserve"> </w:t>
      </w:r>
      <w:r>
        <w:t>предложения.</w:t>
      </w:r>
    </w:p>
    <w:p w:rsidR="00891CF0" w:rsidRDefault="00B23650">
      <w:pPr>
        <w:pStyle w:val="1"/>
        <w:spacing w:before="241" w:line="242" w:lineRule="auto"/>
        <w:ind w:left="5013" w:hanging="4235"/>
      </w:pPr>
      <w:r>
        <w:t>2.3.3.</w:t>
      </w:r>
      <w:r>
        <w:rPr>
          <w:spacing w:val="-6"/>
        </w:rPr>
        <w:t xml:space="preserve"> </w:t>
      </w:r>
      <w:r>
        <w:t>Рабочая</w:t>
      </w:r>
      <w:r>
        <w:rPr>
          <w:spacing w:val="-11"/>
        </w:rPr>
        <w:t xml:space="preserve"> </w:t>
      </w:r>
      <w:r>
        <w:t>программа</w:t>
      </w:r>
      <w:r>
        <w:rPr>
          <w:spacing w:val="-6"/>
        </w:rPr>
        <w:t xml:space="preserve"> </w:t>
      </w:r>
      <w:r>
        <w:t>курса</w:t>
      </w:r>
      <w:r>
        <w:rPr>
          <w:spacing w:val="-8"/>
        </w:rPr>
        <w:t xml:space="preserve"> </w:t>
      </w:r>
      <w:r>
        <w:t>внеурочной</w:t>
      </w:r>
      <w:r>
        <w:rPr>
          <w:spacing w:val="-12"/>
        </w:rPr>
        <w:t xml:space="preserve"> </w:t>
      </w:r>
      <w:r>
        <w:t>деятельности</w:t>
      </w:r>
      <w:r>
        <w:rPr>
          <w:spacing w:val="-5"/>
        </w:rPr>
        <w:t xml:space="preserve"> </w:t>
      </w:r>
      <w:r>
        <w:t>«Начальная</w:t>
      </w:r>
      <w:r>
        <w:rPr>
          <w:spacing w:val="-4"/>
        </w:rPr>
        <w:t xml:space="preserve"> </w:t>
      </w:r>
      <w:r>
        <w:t>военная</w:t>
      </w:r>
      <w:r>
        <w:rPr>
          <w:spacing w:val="-67"/>
        </w:rPr>
        <w:t xml:space="preserve"> </w:t>
      </w:r>
      <w:r>
        <w:t>подготовка»</w:t>
      </w:r>
    </w:p>
    <w:p w:rsidR="00891CF0" w:rsidRDefault="00B23650">
      <w:pPr>
        <w:spacing w:line="317" w:lineRule="exact"/>
        <w:ind w:left="380"/>
        <w:rPr>
          <w:b/>
          <w:sz w:val="28"/>
        </w:rPr>
      </w:pPr>
      <w:r>
        <w:rPr>
          <w:b/>
          <w:spacing w:val="-1"/>
          <w:w w:val="85"/>
          <w:sz w:val="28"/>
        </w:rPr>
        <w:t>ПЛАНИРУЕМЫЕ</w:t>
      </w:r>
      <w:r>
        <w:rPr>
          <w:b/>
          <w:spacing w:val="-4"/>
          <w:w w:val="85"/>
          <w:sz w:val="28"/>
        </w:rPr>
        <w:t xml:space="preserve"> </w:t>
      </w:r>
      <w:r>
        <w:rPr>
          <w:b/>
          <w:spacing w:val="-1"/>
          <w:w w:val="85"/>
          <w:sz w:val="28"/>
        </w:rPr>
        <w:t>РЕЗУЛЬТАТЫ</w:t>
      </w:r>
      <w:r>
        <w:rPr>
          <w:b/>
          <w:spacing w:val="-3"/>
          <w:w w:val="85"/>
          <w:sz w:val="28"/>
        </w:rPr>
        <w:t xml:space="preserve"> </w:t>
      </w:r>
      <w:r>
        <w:rPr>
          <w:b/>
          <w:spacing w:val="-1"/>
          <w:w w:val="85"/>
          <w:sz w:val="28"/>
        </w:rPr>
        <w:t>ОСВОЕНИЯ</w:t>
      </w:r>
      <w:r>
        <w:rPr>
          <w:b/>
          <w:spacing w:val="-4"/>
          <w:w w:val="85"/>
          <w:sz w:val="28"/>
        </w:rPr>
        <w:t xml:space="preserve"> </w:t>
      </w:r>
      <w:r>
        <w:rPr>
          <w:b/>
          <w:spacing w:val="-1"/>
          <w:w w:val="85"/>
          <w:sz w:val="28"/>
        </w:rPr>
        <w:t>КУРСАВНЕУРОЧНОЙ</w:t>
      </w:r>
      <w:r>
        <w:rPr>
          <w:b/>
          <w:spacing w:val="-5"/>
          <w:w w:val="85"/>
          <w:sz w:val="28"/>
        </w:rPr>
        <w:t xml:space="preserve"> </w:t>
      </w:r>
      <w:r>
        <w:rPr>
          <w:b/>
          <w:w w:val="85"/>
          <w:sz w:val="28"/>
        </w:rPr>
        <w:t>ДЕЯТЕЛЬНОСТИ</w:t>
      </w:r>
    </w:p>
    <w:p w:rsidR="00891CF0" w:rsidRDefault="00B23650">
      <w:pPr>
        <w:pStyle w:val="1"/>
      </w:pPr>
      <w:r>
        <w:rPr>
          <w:spacing w:val="-1"/>
          <w:w w:val="80"/>
        </w:rPr>
        <w:t>Практический</w:t>
      </w:r>
      <w:r>
        <w:rPr>
          <w:w w:val="80"/>
        </w:rPr>
        <w:t xml:space="preserve"> курс</w:t>
      </w:r>
    </w:p>
    <w:p w:rsidR="00891CF0" w:rsidRDefault="00141E2C">
      <w:pPr>
        <w:pStyle w:val="a0"/>
        <w:spacing w:before="6"/>
        <w:ind w:left="0"/>
        <w:jc w:val="left"/>
        <w:rPr>
          <w:b/>
          <w:sz w:val="22"/>
        </w:rPr>
      </w:pPr>
      <w:r>
        <w:pict>
          <v:shape id="_x0000_s1040" style="position:absolute;margin-left:36.85pt;margin-top:15.15pt;width:317.5pt;height:.1pt;z-index:-15710208;mso-wrap-distance-left:0;mso-wrap-distance-right:0;mso-position-horizontal-relative:page" coordorigin="737,303" coordsize="6350,0" path="m737,303r6350,e" filled="f" strokeweight=".5pt">
            <v:path arrowok="t"/>
            <w10:wrap type="topAndBottom" anchorx="page"/>
          </v:shape>
        </w:pict>
      </w:r>
    </w:p>
    <w:p w:rsidR="00891CF0" w:rsidRDefault="00B23650">
      <w:pPr>
        <w:ind w:left="380"/>
        <w:rPr>
          <w:b/>
          <w:sz w:val="28"/>
        </w:rPr>
      </w:pPr>
      <w:r>
        <w:rPr>
          <w:b/>
          <w:w w:val="85"/>
          <w:sz w:val="28"/>
        </w:rPr>
        <w:t>«НАЧАЛЬНАЯ</w:t>
      </w:r>
      <w:r>
        <w:rPr>
          <w:b/>
          <w:spacing w:val="21"/>
          <w:w w:val="85"/>
          <w:sz w:val="28"/>
        </w:rPr>
        <w:t xml:space="preserve"> </w:t>
      </w:r>
      <w:r>
        <w:rPr>
          <w:b/>
          <w:w w:val="85"/>
          <w:sz w:val="28"/>
        </w:rPr>
        <w:t>ВОЕННАЯ</w:t>
      </w:r>
      <w:r>
        <w:rPr>
          <w:b/>
          <w:spacing w:val="23"/>
          <w:w w:val="85"/>
          <w:sz w:val="28"/>
        </w:rPr>
        <w:t xml:space="preserve"> </w:t>
      </w:r>
      <w:r>
        <w:rPr>
          <w:b/>
          <w:w w:val="85"/>
          <w:sz w:val="28"/>
        </w:rPr>
        <w:t>ПОДГОТОВКА»</w:t>
      </w:r>
    </w:p>
    <w:p w:rsidR="00891CF0" w:rsidRDefault="00B23650">
      <w:pPr>
        <w:pStyle w:val="a0"/>
        <w:spacing w:before="1"/>
        <w:jc w:val="left"/>
      </w:pPr>
      <w:r>
        <w:rPr>
          <w:w w:val="90"/>
        </w:rPr>
        <w:t>ЛИЧНОСТНЫЕ</w:t>
      </w:r>
      <w:r>
        <w:rPr>
          <w:spacing w:val="13"/>
          <w:w w:val="90"/>
        </w:rPr>
        <w:t xml:space="preserve"> </w:t>
      </w:r>
      <w:r>
        <w:rPr>
          <w:w w:val="90"/>
        </w:rPr>
        <w:t>РЕЗУЛЬТАТЫ</w:t>
      </w:r>
    </w:p>
    <w:p w:rsidR="00891CF0" w:rsidRDefault="00B23650">
      <w:pPr>
        <w:pStyle w:val="a0"/>
        <w:spacing w:before="2"/>
        <w:ind w:right="130"/>
      </w:pPr>
      <w:r>
        <w:rPr>
          <w:w w:val="105"/>
        </w:rPr>
        <w:t>Личностные</w:t>
      </w:r>
      <w:r>
        <w:rPr>
          <w:spacing w:val="1"/>
          <w:w w:val="105"/>
        </w:rPr>
        <w:t xml:space="preserve"> </w:t>
      </w:r>
      <w:r>
        <w:rPr>
          <w:w w:val="105"/>
        </w:rPr>
        <w:t>результаты</w:t>
      </w:r>
      <w:r>
        <w:rPr>
          <w:spacing w:val="1"/>
          <w:w w:val="105"/>
        </w:rPr>
        <w:t xml:space="preserve"> </w:t>
      </w:r>
      <w:r>
        <w:rPr>
          <w:w w:val="105"/>
        </w:rPr>
        <w:t>достигаются</w:t>
      </w:r>
      <w:r>
        <w:rPr>
          <w:spacing w:val="1"/>
          <w:w w:val="105"/>
        </w:rPr>
        <w:t xml:space="preserve"> </w:t>
      </w:r>
      <w:r>
        <w:rPr>
          <w:w w:val="105"/>
        </w:rPr>
        <w:t>в</w:t>
      </w:r>
      <w:r>
        <w:rPr>
          <w:spacing w:val="1"/>
          <w:w w:val="105"/>
        </w:rPr>
        <w:t xml:space="preserve"> </w:t>
      </w:r>
      <w:r>
        <w:rPr>
          <w:w w:val="105"/>
        </w:rPr>
        <w:t>единстве</w:t>
      </w:r>
      <w:r>
        <w:rPr>
          <w:spacing w:val="1"/>
          <w:w w:val="105"/>
        </w:rPr>
        <w:t xml:space="preserve"> </w:t>
      </w:r>
      <w:r>
        <w:rPr>
          <w:w w:val="105"/>
        </w:rPr>
        <w:t>учебной и воспитательной</w:t>
      </w:r>
      <w:r>
        <w:rPr>
          <w:spacing w:val="1"/>
          <w:w w:val="105"/>
        </w:rPr>
        <w:t xml:space="preserve"> </w:t>
      </w:r>
      <w:r>
        <w:rPr>
          <w:w w:val="105"/>
        </w:rPr>
        <w:t>деятельности в соответствии с традиционны- ми российскими социокультурными и</w:t>
      </w:r>
      <w:r>
        <w:rPr>
          <w:spacing w:val="1"/>
          <w:w w:val="105"/>
        </w:rPr>
        <w:t xml:space="preserve"> </w:t>
      </w:r>
      <w:r>
        <w:rPr>
          <w:w w:val="105"/>
        </w:rPr>
        <w:t>духовно-нравственными  ценностями,</w:t>
      </w:r>
      <w:r>
        <w:rPr>
          <w:spacing w:val="74"/>
          <w:w w:val="105"/>
        </w:rPr>
        <w:t xml:space="preserve"> </w:t>
      </w:r>
      <w:r>
        <w:rPr>
          <w:w w:val="105"/>
        </w:rPr>
        <w:t>принятыми</w:t>
      </w:r>
      <w:r>
        <w:rPr>
          <w:spacing w:val="74"/>
          <w:w w:val="105"/>
        </w:rPr>
        <w:t xml:space="preserve"> </w:t>
      </w:r>
      <w:r>
        <w:rPr>
          <w:w w:val="105"/>
        </w:rPr>
        <w:t>в</w:t>
      </w:r>
      <w:r>
        <w:rPr>
          <w:spacing w:val="74"/>
          <w:w w:val="105"/>
        </w:rPr>
        <w:t xml:space="preserve"> </w:t>
      </w:r>
      <w:r>
        <w:rPr>
          <w:w w:val="105"/>
        </w:rPr>
        <w:t>российском</w:t>
      </w:r>
      <w:r>
        <w:rPr>
          <w:spacing w:val="74"/>
          <w:w w:val="105"/>
        </w:rPr>
        <w:t xml:space="preserve"> </w:t>
      </w:r>
      <w:r>
        <w:rPr>
          <w:w w:val="105"/>
        </w:rPr>
        <w:t>обществе</w:t>
      </w:r>
      <w:r>
        <w:rPr>
          <w:spacing w:val="1"/>
          <w:w w:val="105"/>
        </w:rPr>
        <w:t xml:space="preserve"> </w:t>
      </w:r>
      <w:r>
        <w:rPr>
          <w:w w:val="105"/>
        </w:rPr>
        <w:t>правилами</w:t>
      </w:r>
      <w:r>
        <w:rPr>
          <w:spacing w:val="-44"/>
          <w:w w:val="105"/>
        </w:rPr>
        <w:t xml:space="preserve"> </w:t>
      </w:r>
      <w:r>
        <w:rPr>
          <w:w w:val="105"/>
        </w:rPr>
        <w:t>и</w:t>
      </w:r>
      <w:r>
        <w:rPr>
          <w:spacing w:val="26"/>
          <w:w w:val="105"/>
        </w:rPr>
        <w:t xml:space="preserve"> </w:t>
      </w:r>
      <w:r>
        <w:rPr>
          <w:w w:val="105"/>
        </w:rPr>
        <w:t>нормами</w:t>
      </w:r>
      <w:r>
        <w:rPr>
          <w:spacing w:val="26"/>
          <w:w w:val="105"/>
        </w:rPr>
        <w:t xml:space="preserve"> </w:t>
      </w:r>
      <w:r>
        <w:rPr>
          <w:w w:val="105"/>
        </w:rPr>
        <w:t>поведения</w:t>
      </w:r>
      <w:r>
        <w:rPr>
          <w:spacing w:val="-9"/>
          <w:w w:val="105"/>
        </w:rPr>
        <w:t xml:space="preserve"> </w:t>
      </w:r>
      <w:r>
        <w:rPr>
          <w:w w:val="105"/>
        </w:rPr>
        <w:t>.</w:t>
      </w:r>
    </w:p>
    <w:p w:rsidR="00891CF0" w:rsidRDefault="00B23650">
      <w:pPr>
        <w:pStyle w:val="a0"/>
        <w:ind w:right="130"/>
      </w:pPr>
      <w:r>
        <w:rPr>
          <w:w w:val="105"/>
        </w:rPr>
        <w:t>Личностные результаты, формируемые в ходе</w:t>
      </w:r>
      <w:r>
        <w:rPr>
          <w:spacing w:val="1"/>
          <w:w w:val="105"/>
        </w:rPr>
        <w:t xml:space="preserve"> </w:t>
      </w:r>
      <w:r>
        <w:rPr>
          <w:w w:val="105"/>
        </w:rPr>
        <w:t>изучения</w:t>
      </w:r>
      <w:r>
        <w:rPr>
          <w:spacing w:val="1"/>
          <w:w w:val="105"/>
        </w:rPr>
        <w:t xml:space="preserve"> </w:t>
      </w:r>
      <w:r>
        <w:rPr>
          <w:w w:val="105"/>
        </w:rPr>
        <w:t>курса «Начальная военная</w:t>
      </w:r>
      <w:r>
        <w:rPr>
          <w:spacing w:val="1"/>
          <w:w w:val="105"/>
        </w:rPr>
        <w:t xml:space="preserve"> </w:t>
      </w:r>
      <w:r>
        <w:rPr>
          <w:w w:val="105"/>
        </w:rPr>
        <w:t>подготовка»,</w:t>
      </w:r>
      <w:r>
        <w:rPr>
          <w:spacing w:val="1"/>
          <w:w w:val="105"/>
        </w:rPr>
        <w:t xml:space="preserve"> </w:t>
      </w:r>
      <w:r>
        <w:rPr>
          <w:w w:val="105"/>
        </w:rPr>
        <w:t>должны</w:t>
      </w:r>
      <w:r>
        <w:rPr>
          <w:spacing w:val="1"/>
          <w:w w:val="105"/>
        </w:rPr>
        <w:t xml:space="preserve"> </w:t>
      </w:r>
      <w:r>
        <w:rPr>
          <w:w w:val="105"/>
        </w:rPr>
        <w:t>способствовать</w:t>
      </w:r>
      <w:r>
        <w:rPr>
          <w:spacing w:val="1"/>
          <w:w w:val="105"/>
        </w:rPr>
        <w:t xml:space="preserve"> </w:t>
      </w:r>
      <w:r>
        <w:rPr>
          <w:w w:val="105"/>
        </w:rPr>
        <w:t>процессам</w:t>
      </w:r>
      <w:r>
        <w:rPr>
          <w:spacing w:val="1"/>
          <w:w w:val="105"/>
        </w:rPr>
        <w:t xml:space="preserve"> </w:t>
      </w:r>
      <w:r>
        <w:rPr>
          <w:w w:val="105"/>
        </w:rPr>
        <w:t>самопознания,</w:t>
      </w:r>
      <w:r>
        <w:rPr>
          <w:spacing w:val="1"/>
          <w:w w:val="105"/>
        </w:rPr>
        <w:t xml:space="preserve"> </w:t>
      </w:r>
      <w:r>
        <w:rPr>
          <w:w w:val="105"/>
        </w:rPr>
        <w:t>самовоспитания</w:t>
      </w:r>
      <w:r>
        <w:rPr>
          <w:spacing w:val="1"/>
          <w:w w:val="105"/>
        </w:rPr>
        <w:t xml:space="preserve"> </w:t>
      </w:r>
      <w:r>
        <w:rPr>
          <w:w w:val="105"/>
        </w:rPr>
        <w:t>и</w:t>
      </w:r>
      <w:r>
        <w:rPr>
          <w:spacing w:val="1"/>
          <w:w w:val="105"/>
        </w:rPr>
        <w:t xml:space="preserve"> </w:t>
      </w:r>
      <w:r>
        <w:rPr>
          <w:w w:val="105"/>
        </w:rPr>
        <w:t>саморазвития,</w:t>
      </w:r>
      <w:r>
        <w:rPr>
          <w:spacing w:val="1"/>
          <w:w w:val="105"/>
        </w:rPr>
        <w:t xml:space="preserve"> </w:t>
      </w:r>
      <w:r>
        <w:rPr>
          <w:w w:val="105"/>
        </w:rPr>
        <w:t>раз-</w:t>
      </w:r>
      <w:r>
        <w:rPr>
          <w:spacing w:val="1"/>
          <w:w w:val="105"/>
        </w:rPr>
        <w:t xml:space="preserve"> </w:t>
      </w:r>
      <w:r>
        <w:rPr>
          <w:w w:val="105"/>
        </w:rPr>
        <w:t>вития</w:t>
      </w:r>
      <w:r>
        <w:rPr>
          <w:spacing w:val="1"/>
          <w:w w:val="105"/>
        </w:rPr>
        <w:t xml:space="preserve"> </w:t>
      </w:r>
      <w:r>
        <w:rPr>
          <w:w w:val="105"/>
        </w:rPr>
        <w:t>внутренней</w:t>
      </w:r>
      <w:r>
        <w:rPr>
          <w:spacing w:val="1"/>
          <w:w w:val="105"/>
        </w:rPr>
        <w:t xml:space="preserve"> </w:t>
      </w:r>
      <w:r>
        <w:rPr>
          <w:w w:val="105"/>
        </w:rPr>
        <w:t>позиции</w:t>
      </w:r>
      <w:r>
        <w:rPr>
          <w:spacing w:val="1"/>
          <w:w w:val="105"/>
        </w:rPr>
        <w:t xml:space="preserve"> </w:t>
      </w:r>
      <w:r>
        <w:rPr>
          <w:w w:val="105"/>
        </w:rPr>
        <w:t>личности,</w:t>
      </w:r>
      <w:r>
        <w:rPr>
          <w:spacing w:val="1"/>
          <w:w w:val="105"/>
        </w:rPr>
        <w:t xml:space="preserve"> </w:t>
      </w:r>
      <w:r>
        <w:rPr>
          <w:w w:val="105"/>
        </w:rPr>
        <w:t>патриотизма,</w:t>
      </w:r>
      <w:r>
        <w:rPr>
          <w:spacing w:val="1"/>
          <w:w w:val="105"/>
        </w:rPr>
        <w:t xml:space="preserve"> </w:t>
      </w:r>
      <w:r>
        <w:rPr>
          <w:w w:val="105"/>
        </w:rPr>
        <w:t>граждан-</w:t>
      </w:r>
      <w:r>
        <w:rPr>
          <w:spacing w:val="1"/>
          <w:w w:val="105"/>
        </w:rPr>
        <w:t xml:space="preserve"> </w:t>
      </w:r>
      <w:r>
        <w:rPr>
          <w:w w:val="105"/>
        </w:rPr>
        <w:t>ственности</w:t>
      </w:r>
      <w:r>
        <w:rPr>
          <w:spacing w:val="21"/>
          <w:w w:val="105"/>
        </w:rPr>
        <w:t xml:space="preserve"> </w:t>
      </w:r>
      <w:r>
        <w:rPr>
          <w:w w:val="105"/>
        </w:rPr>
        <w:t>и</w:t>
      </w:r>
      <w:r>
        <w:rPr>
          <w:spacing w:val="23"/>
          <w:w w:val="105"/>
        </w:rPr>
        <w:t xml:space="preserve"> </w:t>
      </w:r>
      <w:r>
        <w:rPr>
          <w:w w:val="105"/>
        </w:rPr>
        <w:t>проявляться</w:t>
      </w:r>
      <w:r>
        <w:rPr>
          <w:spacing w:val="23"/>
          <w:w w:val="105"/>
        </w:rPr>
        <w:t xml:space="preserve"> </w:t>
      </w:r>
      <w:r>
        <w:rPr>
          <w:w w:val="105"/>
        </w:rPr>
        <w:t>прежде</w:t>
      </w:r>
      <w:r>
        <w:rPr>
          <w:spacing w:val="21"/>
          <w:w w:val="105"/>
        </w:rPr>
        <w:t xml:space="preserve"> </w:t>
      </w:r>
      <w:r>
        <w:rPr>
          <w:w w:val="105"/>
        </w:rPr>
        <w:t>всего</w:t>
      </w:r>
      <w:r>
        <w:rPr>
          <w:spacing w:val="22"/>
          <w:w w:val="105"/>
        </w:rPr>
        <w:t xml:space="preserve"> </w:t>
      </w:r>
      <w:r>
        <w:rPr>
          <w:w w:val="105"/>
        </w:rPr>
        <w:t>в</w:t>
      </w:r>
      <w:r>
        <w:rPr>
          <w:spacing w:val="22"/>
          <w:w w:val="105"/>
        </w:rPr>
        <w:t xml:space="preserve"> </w:t>
      </w:r>
      <w:r>
        <w:rPr>
          <w:w w:val="105"/>
        </w:rPr>
        <w:t>уважении</w:t>
      </w:r>
      <w:r>
        <w:rPr>
          <w:spacing w:val="19"/>
          <w:w w:val="105"/>
        </w:rPr>
        <w:t xml:space="preserve"> </w:t>
      </w:r>
      <w:r>
        <w:rPr>
          <w:w w:val="105"/>
        </w:rPr>
        <w:t>к</w:t>
      </w:r>
      <w:r>
        <w:rPr>
          <w:spacing w:val="23"/>
          <w:w w:val="105"/>
        </w:rPr>
        <w:t xml:space="preserve"> </w:t>
      </w:r>
      <w:r>
        <w:rPr>
          <w:w w:val="105"/>
        </w:rPr>
        <w:t>памяти</w:t>
      </w:r>
      <w:r>
        <w:rPr>
          <w:spacing w:val="21"/>
          <w:w w:val="105"/>
        </w:rPr>
        <w:t xml:space="preserve"> </w:t>
      </w:r>
      <w:r>
        <w:rPr>
          <w:w w:val="105"/>
        </w:rPr>
        <w:t>защитников</w:t>
      </w:r>
      <w:r>
        <w:rPr>
          <w:spacing w:val="44"/>
          <w:w w:val="105"/>
        </w:rPr>
        <w:t xml:space="preserve"> </w:t>
      </w:r>
      <w:r>
        <w:rPr>
          <w:w w:val="105"/>
        </w:rPr>
        <w:t>Отечества</w:t>
      </w:r>
      <w:r>
        <w:rPr>
          <w:spacing w:val="-72"/>
          <w:w w:val="105"/>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 и правопорядку, человеку труда и старшему</w:t>
      </w:r>
      <w:r>
        <w:rPr>
          <w:spacing w:val="1"/>
        </w:rPr>
        <w:t xml:space="preserve"> </w:t>
      </w:r>
      <w:r>
        <w:rPr>
          <w:w w:val="105"/>
        </w:rPr>
        <w:t>поколению, гордости за российские достижения, бережном отношении к культурному</w:t>
      </w:r>
      <w:r>
        <w:rPr>
          <w:spacing w:val="1"/>
          <w:w w:val="105"/>
        </w:rPr>
        <w:t xml:space="preserve"> </w:t>
      </w:r>
      <w:r>
        <w:rPr>
          <w:w w:val="105"/>
        </w:rPr>
        <w:t>наследию</w:t>
      </w:r>
      <w:r>
        <w:rPr>
          <w:spacing w:val="1"/>
          <w:w w:val="105"/>
        </w:rPr>
        <w:t xml:space="preserve"> </w:t>
      </w:r>
      <w:r>
        <w:rPr>
          <w:w w:val="105"/>
        </w:rPr>
        <w:t>и</w:t>
      </w:r>
      <w:r>
        <w:rPr>
          <w:spacing w:val="1"/>
          <w:w w:val="105"/>
        </w:rPr>
        <w:t xml:space="preserve"> </w:t>
      </w:r>
      <w:r>
        <w:rPr>
          <w:w w:val="105"/>
        </w:rPr>
        <w:t>традициям</w:t>
      </w:r>
      <w:r>
        <w:rPr>
          <w:spacing w:val="1"/>
          <w:w w:val="105"/>
        </w:rPr>
        <w:t xml:space="preserve"> </w:t>
      </w:r>
      <w:r>
        <w:rPr>
          <w:w w:val="105"/>
        </w:rPr>
        <w:t>многонационального</w:t>
      </w:r>
      <w:r>
        <w:rPr>
          <w:spacing w:val="1"/>
          <w:w w:val="105"/>
        </w:rPr>
        <w:t xml:space="preserve"> </w:t>
      </w:r>
      <w:r>
        <w:rPr>
          <w:w w:val="105"/>
        </w:rPr>
        <w:t>народа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готовности</w:t>
      </w:r>
      <w:r>
        <w:rPr>
          <w:spacing w:val="1"/>
          <w:w w:val="105"/>
        </w:rPr>
        <w:t xml:space="preserve"> </w:t>
      </w:r>
      <w:r>
        <w:rPr>
          <w:w w:val="105"/>
        </w:rPr>
        <w:t>к</w:t>
      </w:r>
      <w:r>
        <w:rPr>
          <w:spacing w:val="1"/>
          <w:w w:val="105"/>
        </w:rPr>
        <w:t xml:space="preserve"> </w:t>
      </w:r>
      <w:r>
        <w:rPr>
          <w:w w:val="105"/>
        </w:rPr>
        <w:t>осознанному</w:t>
      </w:r>
      <w:r>
        <w:rPr>
          <w:spacing w:val="1"/>
          <w:w w:val="105"/>
        </w:rPr>
        <w:t xml:space="preserve"> </w:t>
      </w:r>
      <w:r>
        <w:rPr>
          <w:w w:val="105"/>
        </w:rPr>
        <w:t>исполнению воинского</w:t>
      </w:r>
      <w:r>
        <w:rPr>
          <w:spacing w:val="1"/>
          <w:w w:val="105"/>
        </w:rPr>
        <w:t xml:space="preserve"> </w:t>
      </w:r>
      <w:r>
        <w:rPr>
          <w:w w:val="105"/>
        </w:rPr>
        <w:t>долга</w:t>
      </w:r>
      <w:r>
        <w:rPr>
          <w:spacing w:val="1"/>
          <w:w w:val="105"/>
        </w:rPr>
        <w:t xml:space="preserve"> </w:t>
      </w:r>
      <w:r>
        <w:rPr>
          <w:w w:val="105"/>
        </w:rPr>
        <w:t>и</w:t>
      </w:r>
      <w:r>
        <w:rPr>
          <w:spacing w:val="1"/>
          <w:w w:val="105"/>
        </w:rPr>
        <w:t xml:space="preserve"> </w:t>
      </w:r>
      <w:r>
        <w:rPr>
          <w:w w:val="105"/>
        </w:rPr>
        <w:t>вооружённой</w:t>
      </w:r>
      <w:r>
        <w:rPr>
          <w:spacing w:val="1"/>
          <w:w w:val="105"/>
        </w:rPr>
        <w:t xml:space="preserve"> </w:t>
      </w:r>
      <w:r>
        <w:rPr>
          <w:w w:val="105"/>
        </w:rPr>
        <w:t>защите</w:t>
      </w:r>
      <w:r>
        <w:rPr>
          <w:spacing w:val="1"/>
          <w:w w:val="105"/>
        </w:rPr>
        <w:t xml:space="preserve"> </w:t>
      </w:r>
      <w:r>
        <w:rPr>
          <w:w w:val="105"/>
        </w:rPr>
        <w:t>Отечества</w:t>
      </w:r>
      <w:r>
        <w:rPr>
          <w:spacing w:val="-6"/>
          <w:w w:val="105"/>
        </w:rPr>
        <w:t xml:space="preserve"> </w:t>
      </w:r>
      <w:r>
        <w:rPr>
          <w:w w:val="105"/>
        </w:rPr>
        <w:t>.</w:t>
      </w:r>
    </w:p>
    <w:p w:rsidR="00891CF0" w:rsidRDefault="00B23650">
      <w:pPr>
        <w:pStyle w:val="a0"/>
        <w:spacing w:before="46" w:line="325" w:lineRule="exact"/>
        <w:rPr>
          <w:rFonts w:ascii="Cambria" w:hAnsi="Cambria"/>
        </w:rPr>
      </w:pPr>
      <w:r>
        <w:rPr>
          <w:rFonts w:ascii="Cambria" w:hAnsi="Cambria"/>
          <w:w w:val="125"/>
        </w:rPr>
        <w:t>Гражданское</w:t>
      </w:r>
      <w:r>
        <w:rPr>
          <w:rFonts w:ascii="Cambria" w:hAnsi="Cambria"/>
          <w:spacing w:val="4"/>
          <w:w w:val="125"/>
        </w:rPr>
        <w:t xml:space="preserve"> </w:t>
      </w:r>
      <w:r>
        <w:rPr>
          <w:rFonts w:ascii="Cambria" w:hAnsi="Cambria"/>
          <w:w w:val="125"/>
        </w:rPr>
        <w:t>воспитание:</w:t>
      </w:r>
    </w:p>
    <w:p w:rsidR="00891CF0" w:rsidRDefault="00B23650">
      <w:pPr>
        <w:pStyle w:val="a0"/>
        <w:ind w:right="130"/>
      </w:pPr>
      <w:r>
        <w:rPr>
          <w:w w:val="105"/>
          <w:position w:val="1"/>
        </w:rPr>
        <w:t>-</w:t>
      </w:r>
      <w:r>
        <w:rPr>
          <w:w w:val="105"/>
        </w:rPr>
        <w:t>сформированность</w:t>
      </w:r>
      <w:r>
        <w:rPr>
          <w:spacing w:val="1"/>
          <w:w w:val="105"/>
        </w:rPr>
        <w:t xml:space="preserve"> </w:t>
      </w:r>
      <w:r>
        <w:rPr>
          <w:w w:val="105"/>
        </w:rPr>
        <w:t>осознанного</w:t>
      </w:r>
      <w:r>
        <w:rPr>
          <w:spacing w:val="1"/>
          <w:w w:val="105"/>
        </w:rPr>
        <w:t xml:space="preserve"> </w:t>
      </w:r>
      <w:r>
        <w:rPr>
          <w:w w:val="105"/>
        </w:rPr>
        <w:t>отношения</w:t>
      </w:r>
      <w:r>
        <w:rPr>
          <w:spacing w:val="1"/>
          <w:w w:val="105"/>
        </w:rPr>
        <w:t xml:space="preserve"> </w:t>
      </w:r>
      <w:r>
        <w:rPr>
          <w:w w:val="105"/>
        </w:rPr>
        <w:t>к</w:t>
      </w:r>
      <w:r>
        <w:rPr>
          <w:spacing w:val="1"/>
          <w:w w:val="105"/>
        </w:rPr>
        <w:t xml:space="preserve"> </w:t>
      </w:r>
      <w:r>
        <w:rPr>
          <w:w w:val="105"/>
        </w:rPr>
        <w:t>необходимости</w:t>
      </w:r>
      <w:r>
        <w:rPr>
          <w:spacing w:val="1"/>
          <w:w w:val="105"/>
        </w:rPr>
        <w:t xml:space="preserve"> </w:t>
      </w:r>
      <w:r>
        <w:rPr>
          <w:w w:val="105"/>
        </w:rPr>
        <w:t>защиты</w:t>
      </w:r>
      <w:r>
        <w:rPr>
          <w:spacing w:val="1"/>
          <w:w w:val="105"/>
        </w:rPr>
        <w:t xml:space="preserve"> </w:t>
      </w:r>
      <w:r>
        <w:rPr>
          <w:w w:val="105"/>
        </w:rPr>
        <w:t>Отечества,</w:t>
      </w:r>
      <w:r>
        <w:rPr>
          <w:spacing w:val="1"/>
          <w:w w:val="105"/>
        </w:rPr>
        <w:t xml:space="preserve"> </w:t>
      </w:r>
      <w:r>
        <w:rPr>
          <w:w w:val="105"/>
        </w:rPr>
        <w:t>соблюдению</w:t>
      </w:r>
      <w:r>
        <w:rPr>
          <w:spacing w:val="1"/>
          <w:w w:val="105"/>
        </w:rPr>
        <w:t xml:space="preserve"> </w:t>
      </w:r>
      <w:r>
        <w:rPr>
          <w:w w:val="105"/>
        </w:rPr>
        <w:t>законодательства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в</w:t>
      </w:r>
      <w:r>
        <w:rPr>
          <w:spacing w:val="1"/>
          <w:w w:val="105"/>
        </w:rPr>
        <w:t xml:space="preserve"> </w:t>
      </w:r>
      <w:r>
        <w:rPr>
          <w:w w:val="105"/>
        </w:rPr>
        <w:t>области</w:t>
      </w:r>
      <w:r>
        <w:rPr>
          <w:spacing w:val="74"/>
          <w:w w:val="105"/>
        </w:rPr>
        <w:t xml:space="preserve"> </w:t>
      </w:r>
      <w:r>
        <w:rPr>
          <w:w w:val="105"/>
        </w:rPr>
        <w:t>обороны</w:t>
      </w:r>
      <w:r>
        <w:rPr>
          <w:spacing w:val="1"/>
          <w:w w:val="105"/>
        </w:rPr>
        <w:t xml:space="preserve"> </w:t>
      </w:r>
      <w:r>
        <w:rPr>
          <w:w w:val="105"/>
        </w:rPr>
        <w:t>государства,</w:t>
      </w:r>
      <w:r>
        <w:rPr>
          <w:spacing w:val="2"/>
          <w:w w:val="105"/>
        </w:rPr>
        <w:t xml:space="preserve"> </w:t>
      </w:r>
      <w:r>
        <w:rPr>
          <w:w w:val="105"/>
        </w:rPr>
        <w:t>воинской</w:t>
      </w:r>
      <w:r>
        <w:rPr>
          <w:spacing w:val="3"/>
          <w:w w:val="105"/>
        </w:rPr>
        <w:t xml:space="preserve"> </w:t>
      </w:r>
      <w:r>
        <w:rPr>
          <w:w w:val="105"/>
        </w:rPr>
        <w:t>обязанности</w:t>
      </w:r>
      <w:r>
        <w:rPr>
          <w:spacing w:val="26"/>
          <w:w w:val="105"/>
        </w:rPr>
        <w:t xml:space="preserve"> </w:t>
      </w:r>
      <w:r>
        <w:rPr>
          <w:w w:val="105"/>
        </w:rPr>
        <w:t>и</w:t>
      </w:r>
      <w:r>
        <w:rPr>
          <w:spacing w:val="28"/>
          <w:w w:val="105"/>
        </w:rPr>
        <w:t xml:space="preserve"> </w:t>
      </w:r>
      <w:r>
        <w:rPr>
          <w:w w:val="105"/>
        </w:rPr>
        <w:t>военной</w:t>
      </w:r>
      <w:r>
        <w:rPr>
          <w:spacing w:val="29"/>
          <w:w w:val="105"/>
        </w:rPr>
        <w:t xml:space="preserve"> </w:t>
      </w:r>
      <w:r>
        <w:rPr>
          <w:w w:val="105"/>
        </w:rPr>
        <w:t>службы;</w:t>
      </w:r>
    </w:p>
    <w:p w:rsidR="00891CF0" w:rsidRDefault="00B23650">
      <w:pPr>
        <w:pStyle w:val="a0"/>
        <w:ind w:right="132"/>
      </w:pPr>
      <w:r>
        <w:rPr>
          <w:w w:val="110"/>
          <w:position w:val="1"/>
        </w:rPr>
        <w:t>-</w:t>
      </w:r>
      <w:r>
        <w:rPr>
          <w:w w:val="110"/>
        </w:rPr>
        <w:t>осознание</w:t>
      </w:r>
      <w:r>
        <w:rPr>
          <w:spacing w:val="1"/>
          <w:w w:val="110"/>
        </w:rPr>
        <w:t xml:space="preserve"> </w:t>
      </w:r>
      <w:r>
        <w:rPr>
          <w:w w:val="110"/>
        </w:rPr>
        <w:t>своих</w:t>
      </w:r>
      <w:r>
        <w:rPr>
          <w:spacing w:val="1"/>
          <w:w w:val="110"/>
        </w:rPr>
        <w:t xml:space="preserve"> </w:t>
      </w:r>
      <w:r>
        <w:rPr>
          <w:w w:val="110"/>
        </w:rPr>
        <w:t>конституционных</w:t>
      </w:r>
      <w:r>
        <w:rPr>
          <w:spacing w:val="1"/>
          <w:w w:val="110"/>
        </w:rPr>
        <w:t xml:space="preserve"> </w:t>
      </w:r>
      <w:r>
        <w:rPr>
          <w:w w:val="110"/>
        </w:rPr>
        <w:t>прав,</w:t>
      </w:r>
      <w:r>
        <w:rPr>
          <w:spacing w:val="1"/>
          <w:w w:val="110"/>
        </w:rPr>
        <w:t xml:space="preserve"> </w:t>
      </w:r>
      <w:r>
        <w:rPr>
          <w:w w:val="110"/>
        </w:rPr>
        <w:t>обязанностей</w:t>
      </w:r>
      <w:r>
        <w:rPr>
          <w:spacing w:val="1"/>
          <w:w w:val="110"/>
        </w:rPr>
        <w:t xml:space="preserve"> </w:t>
      </w:r>
      <w:r>
        <w:rPr>
          <w:w w:val="110"/>
        </w:rPr>
        <w:t>и</w:t>
      </w:r>
      <w:r>
        <w:rPr>
          <w:spacing w:val="1"/>
          <w:w w:val="110"/>
        </w:rPr>
        <w:t xml:space="preserve"> </w:t>
      </w:r>
      <w:r>
        <w:rPr>
          <w:w w:val="110"/>
        </w:rPr>
        <w:t>ответственности</w:t>
      </w:r>
      <w:r>
        <w:rPr>
          <w:spacing w:val="1"/>
          <w:w w:val="110"/>
        </w:rPr>
        <w:t xml:space="preserve"> </w:t>
      </w:r>
      <w:r>
        <w:rPr>
          <w:w w:val="110"/>
        </w:rPr>
        <w:t>по</w:t>
      </w:r>
      <w:r>
        <w:rPr>
          <w:spacing w:val="1"/>
          <w:w w:val="110"/>
        </w:rPr>
        <w:t xml:space="preserve"> </w:t>
      </w:r>
      <w:r>
        <w:rPr>
          <w:w w:val="110"/>
        </w:rPr>
        <w:t>защите</w:t>
      </w:r>
      <w:r>
        <w:rPr>
          <w:spacing w:val="20"/>
          <w:w w:val="110"/>
        </w:rPr>
        <w:t xml:space="preserve"> </w:t>
      </w:r>
      <w:r>
        <w:rPr>
          <w:w w:val="110"/>
        </w:rPr>
        <w:t>Отечества;</w:t>
      </w:r>
    </w:p>
    <w:p w:rsidR="00891CF0" w:rsidRDefault="00891CF0">
      <w:pPr>
        <w:sectPr w:rsidR="00891CF0">
          <w:headerReference w:type="default" r:id="rId456"/>
          <w:footerReference w:type="default" r:id="rId457"/>
          <w:pgSz w:w="11920" w:h="16860"/>
          <w:pgMar w:top="820" w:right="200" w:bottom="800" w:left="260" w:header="573" w:footer="603" w:gutter="0"/>
          <w:cols w:space="720"/>
        </w:sectPr>
      </w:pPr>
    </w:p>
    <w:p w:rsidR="00891CF0" w:rsidRDefault="00B23650">
      <w:pPr>
        <w:pStyle w:val="a0"/>
        <w:ind w:right="131"/>
      </w:pPr>
      <w:r>
        <w:rPr>
          <w:w w:val="105"/>
          <w:position w:val="1"/>
        </w:rPr>
        <w:lastRenderedPageBreak/>
        <w:t>-</w:t>
      </w:r>
      <w:r>
        <w:rPr>
          <w:w w:val="105"/>
        </w:rPr>
        <w:t>готовность</w:t>
      </w:r>
      <w:r>
        <w:rPr>
          <w:spacing w:val="1"/>
          <w:w w:val="105"/>
        </w:rPr>
        <w:t xml:space="preserve"> </w:t>
      </w:r>
      <w:r>
        <w:rPr>
          <w:w w:val="105"/>
        </w:rPr>
        <w:t>противостоять</w:t>
      </w:r>
      <w:r>
        <w:rPr>
          <w:spacing w:val="1"/>
          <w:w w:val="105"/>
        </w:rPr>
        <w:t xml:space="preserve"> </w:t>
      </w:r>
      <w:r>
        <w:rPr>
          <w:w w:val="105"/>
        </w:rPr>
        <w:t>идеологии</w:t>
      </w:r>
      <w:r>
        <w:rPr>
          <w:spacing w:val="1"/>
          <w:w w:val="105"/>
        </w:rPr>
        <w:t xml:space="preserve"> </w:t>
      </w:r>
      <w:r>
        <w:rPr>
          <w:w w:val="105"/>
        </w:rPr>
        <w:t>экстремизма</w:t>
      </w:r>
      <w:r>
        <w:rPr>
          <w:spacing w:val="1"/>
          <w:w w:val="105"/>
        </w:rPr>
        <w:t xml:space="preserve"> </w:t>
      </w:r>
      <w:r>
        <w:rPr>
          <w:w w:val="105"/>
        </w:rPr>
        <w:t>и</w:t>
      </w:r>
      <w:r>
        <w:rPr>
          <w:spacing w:val="1"/>
          <w:w w:val="105"/>
        </w:rPr>
        <w:t xml:space="preserve"> </w:t>
      </w:r>
      <w:r>
        <w:rPr>
          <w:w w:val="105"/>
        </w:rPr>
        <w:t>терроризма,</w:t>
      </w:r>
      <w:r>
        <w:rPr>
          <w:spacing w:val="1"/>
          <w:w w:val="105"/>
        </w:rPr>
        <w:t xml:space="preserve"> </w:t>
      </w:r>
      <w:r>
        <w:rPr>
          <w:w w:val="105"/>
        </w:rPr>
        <w:t>национализма</w:t>
      </w:r>
      <w:r>
        <w:rPr>
          <w:spacing w:val="1"/>
          <w:w w:val="105"/>
        </w:rPr>
        <w:t xml:space="preserve"> </w:t>
      </w:r>
      <w:r>
        <w:rPr>
          <w:w w:val="105"/>
        </w:rPr>
        <w:t>и</w:t>
      </w:r>
      <w:r>
        <w:rPr>
          <w:spacing w:val="1"/>
          <w:w w:val="105"/>
        </w:rPr>
        <w:t xml:space="preserve"> </w:t>
      </w:r>
      <w:r>
        <w:rPr>
          <w:w w:val="105"/>
        </w:rPr>
        <w:t>ксенофобии,</w:t>
      </w:r>
      <w:r>
        <w:rPr>
          <w:spacing w:val="74"/>
          <w:w w:val="105"/>
        </w:rPr>
        <w:t xml:space="preserve"> </w:t>
      </w:r>
      <w:r>
        <w:rPr>
          <w:w w:val="105"/>
        </w:rPr>
        <w:t>дискриминации</w:t>
      </w:r>
      <w:r>
        <w:rPr>
          <w:spacing w:val="74"/>
          <w:w w:val="105"/>
        </w:rPr>
        <w:t xml:space="preserve"> </w:t>
      </w:r>
      <w:r>
        <w:rPr>
          <w:w w:val="105"/>
        </w:rPr>
        <w:t>по</w:t>
      </w:r>
      <w:r>
        <w:rPr>
          <w:spacing w:val="74"/>
          <w:w w:val="105"/>
        </w:rPr>
        <w:t xml:space="preserve"> </w:t>
      </w:r>
      <w:r>
        <w:rPr>
          <w:w w:val="105"/>
        </w:rPr>
        <w:t>социальным,</w:t>
      </w:r>
      <w:r>
        <w:rPr>
          <w:spacing w:val="74"/>
          <w:w w:val="105"/>
        </w:rPr>
        <w:t xml:space="preserve"> </w:t>
      </w:r>
      <w:r>
        <w:rPr>
          <w:w w:val="105"/>
        </w:rPr>
        <w:t>религиозным,</w:t>
      </w:r>
      <w:r>
        <w:rPr>
          <w:spacing w:val="74"/>
          <w:w w:val="105"/>
        </w:rPr>
        <w:t xml:space="preserve"> </w:t>
      </w:r>
      <w:r>
        <w:rPr>
          <w:w w:val="105"/>
        </w:rPr>
        <w:t>расовым,</w:t>
      </w:r>
      <w:r>
        <w:rPr>
          <w:spacing w:val="1"/>
          <w:w w:val="105"/>
        </w:rPr>
        <w:t xml:space="preserve"> </w:t>
      </w:r>
      <w:r>
        <w:rPr>
          <w:w w:val="105"/>
        </w:rPr>
        <w:t>национальным</w:t>
      </w:r>
      <w:r>
        <w:rPr>
          <w:spacing w:val="22"/>
          <w:w w:val="105"/>
        </w:rPr>
        <w:t xml:space="preserve"> </w:t>
      </w:r>
      <w:r>
        <w:rPr>
          <w:w w:val="105"/>
        </w:rPr>
        <w:t>признакам;</w:t>
      </w:r>
    </w:p>
    <w:p w:rsidR="00891CF0" w:rsidRDefault="00B23650">
      <w:pPr>
        <w:pStyle w:val="a0"/>
        <w:spacing w:line="242" w:lineRule="auto"/>
        <w:ind w:right="129"/>
      </w:pPr>
      <w:r>
        <w:rPr>
          <w:w w:val="105"/>
          <w:position w:val="1"/>
        </w:rPr>
        <w:t>-</w:t>
      </w:r>
      <w:r>
        <w:rPr>
          <w:w w:val="105"/>
        </w:rPr>
        <w:t>готовность</w:t>
      </w:r>
      <w:r>
        <w:rPr>
          <w:spacing w:val="1"/>
          <w:w w:val="105"/>
        </w:rPr>
        <w:t xml:space="preserve"> </w:t>
      </w:r>
      <w:r>
        <w:rPr>
          <w:w w:val="105"/>
        </w:rPr>
        <w:t>к</w:t>
      </w:r>
      <w:r>
        <w:rPr>
          <w:spacing w:val="1"/>
          <w:w w:val="105"/>
        </w:rPr>
        <w:t xml:space="preserve"> </w:t>
      </w:r>
      <w:r>
        <w:rPr>
          <w:w w:val="105"/>
        </w:rPr>
        <w:t>взаимодействию</w:t>
      </w:r>
      <w:r>
        <w:rPr>
          <w:spacing w:val="74"/>
          <w:w w:val="105"/>
        </w:rPr>
        <w:t xml:space="preserve"> </w:t>
      </w:r>
      <w:r>
        <w:rPr>
          <w:w w:val="105"/>
        </w:rPr>
        <w:t>с</w:t>
      </w:r>
      <w:r>
        <w:rPr>
          <w:spacing w:val="74"/>
          <w:w w:val="105"/>
        </w:rPr>
        <w:t xml:space="preserve"> </w:t>
      </w:r>
      <w:r>
        <w:rPr>
          <w:w w:val="105"/>
        </w:rPr>
        <w:t>обществом</w:t>
      </w:r>
      <w:r>
        <w:rPr>
          <w:spacing w:val="74"/>
          <w:w w:val="105"/>
        </w:rPr>
        <w:t xml:space="preserve"> </w:t>
      </w:r>
      <w:r>
        <w:rPr>
          <w:w w:val="105"/>
        </w:rPr>
        <w:t>и</w:t>
      </w:r>
      <w:r>
        <w:rPr>
          <w:spacing w:val="74"/>
          <w:w w:val="105"/>
        </w:rPr>
        <w:t xml:space="preserve"> </w:t>
      </w:r>
      <w:r>
        <w:rPr>
          <w:w w:val="105"/>
        </w:rPr>
        <w:t>государством в</w:t>
      </w:r>
      <w:r>
        <w:rPr>
          <w:spacing w:val="74"/>
          <w:w w:val="105"/>
        </w:rPr>
        <w:t xml:space="preserve"> </w:t>
      </w:r>
      <w:r>
        <w:rPr>
          <w:w w:val="105"/>
        </w:rPr>
        <w:t>интересах</w:t>
      </w:r>
      <w:r>
        <w:rPr>
          <w:spacing w:val="1"/>
          <w:w w:val="105"/>
        </w:rPr>
        <w:t xml:space="preserve"> </w:t>
      </w:r>
      <w:r>
        <w:rPr>
          <w:w w:val="105"/>
        </w:rPr>
        <w:t>обеспечения</w:t>
      </w:r>
      <w:r>
        <w:rPr>
          <w:spacing w:val="47"/>
          <w:w w:val="105"/>
        </w:rPr>
        <w:t xml:space="preserve"> </w:t>
      </w:r>
      <w:r>
        <w:rPr>
          <w:w w:val="105"/>
        </w:rPr>
        <w:t>военной</w:t>
      </w:r>
      <w:r>
        <w:rPr>
          <w:spacing w:val="46"/>
          <w:w w:val="105"/>
        </w:rPr>
        <w:t xml:space="preserve"> </w:t>
      </w:r>
      <w:r>
        <w:rPr>
          <w:w w:val="105"/>
        </w:rPr>
        <w:t>безопасности</w:t>
      </w:r>
      <w:r>
        <w:rPr>
          <w:spacing w:val="46"/>
          <w:w w:val="105"/>
        </w:rPr>
        <w:t xml:space="preserve"> </w:t>
      </w:r>
      <w:r>
        <w:rPr>
          <w:w w:val="105"/>
        </w:rPr>
        <w:t>государства;</w:t>
      </w:r>
    </w:p>
    <w:p w:rsidR="00891CF0" w:rsidRDefault="00B23650">
      <w:pPr>
        <w:pStyle w:val="a0"/>
        <w:ind w:right="131"/>
      </w:pPr>
      <w:r>
        <w:rPr>
          <w:w w:val="105"/>
          <w:position w:val="1"/>
        </w:rPr>
        <w:t>-</w:t>
      </w:r>
      <w:r>
        <w:rPr>
          <w:w w:val="105"/>
        </w:rPr>
        <w:t>готовность к участию в деятельности государственных, социальных</w:t>
      </w:r>
      <w:r>
        <w:rPr>
          <w:spacing w:val="1"/>
          <w:w w:val="105"/>
        </w:rPr>
        <w:t xml:space="preserve"> </w:t>
      </w:r>
      <w:r>
        <w:rPr>
          <w:w w:val="105"/>
        </w:rPr>
        <w:t>организаций</w:t>
      </w:r>
      <w:r>
        <w:rPr>
          <w:spacing w:val="1"/>
          <w:w w:val="105"/>
        </w:rPr>
        <w:t xml:space="preserve"> </w:t>
      </w:r>
      <w:r>
        <w:rPr>
          <w:w w:val="105"/>
        </w:rPr>
        <w:t>и</w:t>
      </w:r>
      <w:r>
        <w:rPr>
          <w:spacing w:val="1"/>
          <w:w w:val="105"/>
        </w:rPr>
        <w:t xml:space="preserve"> </w:t>
      </w:r>
      <w:r>
        <w:rPr>
          <w:w w:val="105"/>
        </w:rPr>
        <w:t>институтов</w:t>
      </w:r>
      <w:r>
        <w:rPr>
          <w:spacing w:val="1"/>
          <w:w w:val="105"/>
        </w:rPr>
        <w:t xml:space="preserve"> </w:t>
      </w:r>
      <w:r>
        <w:rPr>
          <w:w w:val="105"/>
        </w:rPr>
        <w:t>гражданского</w:t>
      </w:r>
      <w:r>
        <w:rPr>
          <w:spacing w:val="1"/>
          <w:w w:val="105"/>
        </w:rPr>
        <w:t xml:space="preserve"> </w:t>
      </w:r>
      <w:r>
        <w:rPr>
          <w:w w:val="105"/>
        </w:rPr>
        <w:t>общества</w:t>
      </w:r>
      <w:r>
        <w:rPr>
          <w:spacing w:val="74"/>
          <w:w w:val="105"/>
        </w:rPr>
        <w:t xml:space="preserve"> </w:t>
      </w:r>
      <w:r>
        <w:rPr>
          <w:w w:val="105"/>
        </w:rPr>
        <w:t>в</w:t>
      </w:r>
      <w:r>
        <w:rPr>
          <w:spacing w:val="74"/>
          <w:w w:val="105"/>
        </w:rPr>
        <w:t xml:space="preserve"> </w:t>
      </w:r>
      <w:r>
        <w:rPr>
          <w:w w:val="105"/>
        </w:rPr>
        <w:t>области</w:t>
      </w:r>
      <w:r>
        <w:rPr>
          <w:spacing w:val="74"/>
          <w:w w:val="105"/>
        </w:rPr>
        <w:t xml:space="preserve"> </w:t>
      </w:r>
      <w:r>
        <w:rPr>
          <w:w w:val="105"/>
        </w:rPr>
        <w:t>обеспечения</w:t>
      </w:r>
      <w:r>
        <w:rPr>
          <w:spacing w:val="74"/>
          <w:w w:val="105"/>
        </w:rPr>
        <w:t xml:space="preserve"> </w:t>
      </w:r>
      <w:r>
        <w:rPr>
          <w:w w:val="105"/>
        </w:rPr>
        <w:t>безопасности</w:t>
      </w:r>
      <w:r>
        <w:rPr>
          <w:spacing w:val="1"/>
          <w:w w:val="105"/>
        </w:rPr>
        <w:t xml:space="preserve"> </w:t>
      </w:r>
      <w:r>
        <w:rPr>
          <w:w w:val="105"/>
        </w:rPr>
        <w:t>государства</w:t>
      </w:r>
      <w:r>
        <w:rPr>
          <w:spacing w:val="-6"/>
          <w:w w:val="105"/>
        </w:rPr>
        <w:t xml:space="preserve"> </w:t>
      </w:r>
      <w:r>
        <w:rPr>
          <w:w w:val="105"/>
        </w:rPr>
        <w:t>.</w:t>
      </w:r>
    </w:p>
    <w:p w:rsidR="00891CF0" w:rsidRDefault="00B23650">
      <w:pPr>
        <w:pStyle w:val="a0"/>
        <w:spacing w:before="26" w:line="326" w:lineRule="exact"/>
        <w:jc w:val="left"/>
        <w:rPr>
          <w:rFonts w:ascii="Cambria" w:hAnsi="Cambria"/>
        </w:rPr>
      </w:pPr>
      <w:r>
        <w:rPr>
          <w:rFonts w:ascii="Cambria" w:hAnsi="Cambria"/>
          <w:w w:val="125"/>
        </w:rPr>
        <w:t>Патриотическое</w:t>
      </w:r>
      <w:r>
        <w:rPr>
          <w:rFonts w:ascii="Cambria" w:hAnsi="Cambria"/>
          <w:spacing w:val="26"/>
          <w:w w:val="125"/>
        </w:rPr>
        <w:t xml:space="preserve"> </w:t>
      </w:r>
      <w:r>
        <w:rPr>
          <w:rFonts w:ascii="Cambria" w:hAnsi="Cambria"/>
          <w:w w:val="125"/>
        </w:rPr>
        <w:t>воспитание:</w:t>
      </w:r>
    </w:p>
    <w:p w:rsidR="00891CF0" w:rsidRDefault="00B23650">
      <w:pPr>
        <w:pStyle w:val="a0"/>
        <w:ind w:right="131"/>
      </w:pPr>
      <w:r>
        <w:rPr>
          <w:w w:val="105"/>
          <w:position w:val="1"/>
        </w:rPr>
        <w:t>-</w:t>
      </w:r>
      <w:r>
        <w:rPr>
          <w:w w:val="105"/>
        </w:rPr>
        <w:t>сформированность</w:t>
      </w:r>
      <w:r>
        <w:rPr>
          <w:spacing w:val="1"/>
          <w:w w:val="105"/>
        </w:rPr>
        <w:t xml:space="preserve"> </w:t>
      </w:r>
      <w:r>
        <w:rPr>
          <w:w w:val="105"/>
        </w:rPr>
        <w:t>российской гражданской идентичности,</w:t>
      </w:r>
      <w:r>
        <w:rPr>
          <w:spacing w:val="1"/>
          <w:w w:val="105"/>
        </w:rPr>
        <w:t xml:space="preserve"> </w:t>
      </w:r>
      <w:r>
        <w:rPr>
          <w:w w:val="105"/>
        </w:rPr>
        <w:t>уважения</w:t>
      </w:r>
      <w:r>
        <w:rPr>
          <w:spacing w:val="1"/>
          <w:w w:val="105"/>
        </w:rPr>
        <w:t xml:space="preserve"> </w:t>
      </w:r>
      <w:r>
        <w:rPr>
          <w:w w:val="105"/>
        </w:rPr>
        <w:t>к</w:t>
      </w:r>
      <w:r>
        <w:rPr>
          <w:spacing w:val="1"/>
          <w:w w:val="105"/>
        </w:rPr>
        <w:t xml:space="preserve"> </w:t>
      </w:r>
      <w:r>
        <w:rPr>
          <w:w w:val="105"/>
        </w:rPr>
        <w:t>своему</w:t>
      </w:r>
      <w:r>
        <w:rPr>
          <w:spacing w:val="1"/>
          <w:w w:val="105"/>
        </w:rPr>
        <w:t xml:space="preserve"> </w:t>
      </w:r>
      <w:r>
        <w:rPr>
          <w:w w:val="105"/>
        </w:rPr>
        <w:t>народу,</w:t>
      </w:r>
      <w:r>
        <w:rPr>
          <w:spacing w:val="1"/>
          <w:w w:val="105"/>
        </w:rPr>
        <w:t xml:space="preserve"> </w:t>
      </w:r>
      <w:r>
        <w:rPr>
          <w:w w:val="105"/>
        </w:rPr>
        <w:t>памяти</w:t>
      </w:r>
      <w:r>
        <w:rPr>
          <w:spacing w:val="74"/>
          <w:w w:val="105"/>
        </w:rPr>
        <w:t xml:space="preserve"> </w:t>
      </w:r>
      <w:r>
        <w:rPr>
          <w:w w:val="105"/>
        </w:rPr>
        <w:t>защитников</w:t>
      </w:r>
      <w:r>
        <w:rPr>
          <w:spacing w:val="74"/>
          <w:w w:val="105"/>
        </w:rPr>
        <w:t xml:space="preserve"> </w:t>
      </w:r>
      <w:r>
        <w:rPr>
          <w:w w:val="105"/>
        </w:rPr>
        <w:t>Родины и  боевым  подвигам  Героев  Отечества,</w:t>
      </w:r>
      <w:r>
        <w:rPr>
          <w:spacing w:val="1"/>
          <w:w w:val="105"/>
        </w:rPr>
        <w:t xml:space="preserve"> </w:t>
      </w:r>
      <w:r>
        <w:rPr>
          <w:w w:val="105"/>
        </w:rPr>
        <w:t>гордости за свою Роди- ну</w:t>
      </w:r>
      <w:r>
        <w:rPr>
          <w:spacing w:val="74"/>
          <w:w w:val="105"/>
        </w:rPr>
        <w:t xml:space="preserve"> </w:t>
      </w:r>
      <w:r>
        <w:rPr>
          <w:w w:val="105"/>
        </w:rPr>
        <w:t xml:space="preserve">и   Вооружённые </w:t>
      </w:r>
      <w:r>
        <w:rPr>
          <w:spacing w:val="74"/>
          <w:w w:val="105"/>
        </w:rPr>
        <w:t xml:space="preserve"> </w:t>
      </w:r>
      <w:r>
        <w:rPr>
          <w:w w:val="105"/>
        </w:rPr>
        <w:t xml:space="preserve">Силы </w:t>
      </w:r>
      <w:r>
        <w:rPr>
          <w:spacing w:val="74"/>
          <w:w w:val="105"/>
        </w:rPr>
        <w:t xml:space="preserve"> </w:t>
      </w:r>
      <w:r>
        <w:rPr>
          <w:w w:val="105"/>
        </w:rPr>
        <w:t xml:space="preserve">Российской </w:t>
      </w:r>
      <w:r>
        <w:rPr>
          <w:spacing w:val="74"/>
          <w:w w:val="105"/>
        </w:rPr>
        <w:t xml:space="preserve"> </w:t>
      </w:r>
      <w:r>
        <w:rPr>
          <w:w w:val="105"/>
        </w:rPr>
        <w:t>Федерации,</w:t>
      </w:r>
      <w:r>
        <w:rPr>
          <w:spacing w:val="1"/>
          <w:w w:val="105"/>
        </w:rPr>
        <w:t xml:space="preserve"> </w:t>
      </w:r>
      <w:r>
        <w:rPr>
          <w:w w:val="105"/>
        </w:rPr>
        <w:t>прошлое</w:t>
      </w:r>
      <w:r>
        <w:rPr>
          <w:spacing w:val="-42"/>
          <w:w w:val="105"/>
        </w:rPr>
        <w:t xml:space="preserve"> </w:t>
      </w:r>
      <w:r>
        <w:rPr>
          <w:w w:val="105"/>
        </w:rPr>
        <w:t>и</w:t>
      </w:r>
      <w:r>
        <w:rPr>
          <w:spacing w:val="28"/>
          <w:w w:val="105"/>
        </w:rPr>
        <w:t xml:space="preserve"> </w:t>
      </w:r>
      <w:r>
        <w:rPr>
          <w:w w:val="105"/>
        </w:rPr>
        <w:t>настоящее</w:t>
      </w:r>
      <w:r>
        <w:rPr>
          <w:spacing w:val="29"/>
          <w:w w:val="105"/>
        </w:rPr>
        <w:t xml:space="preserve"> </w:t>
      </w:r>
      <w:r>
        <w:rPr>
          <w:w w:val="105"/>
        </w:rPr>
        <w:t>российской</w:t>
      </w:r>
      <w:r>
        <w:rPr>
          <w:spacing w:val="29"/>
          <w:w w:val="105"/>
        </w:rPr>
        <w:t xml:space="preserve"> </w:t>
      </w:r>
      <w:r>
        <w:rPr>
          <w:w w:val="105"/>
        </w:rPr>
        <w:t>армии</w:t>
      </w:r>
      <w:r>
        <w:rPr>
          <w:spacing w:val="28"/>
          <w:w w:val="105"/>
        </w:rPr>
        <w:t xml:space="preserve"> </w:t>
      </w:r>
      <w:r>
        <w:rPr>
          <w:w w:val="105"/>
        </w:rPr>
        <w:t>и</w:t>
      </w:r>
      <w:r>
        <w:rPr>
          <w:spacing w:val="28"/>
          <w:w w:val="105"/>
        </w:rPr>
        <w:t xml:space="preserve"> </w:t>
      </w:r>
      <w:r>
        <w:rPr>
          <w:w w:val="105"/>
        </w:rPr>
        <w:t>флота;</w:t>
      </w:r>
    </w:p>
    <w:p w:rsidR="00891CF0" w:rsidRDefault="00B23650">
      <w:pPr>
        <w:pStyle w:val="a0"/>
        <w:ind w:right="132"/>
      </w:pPr>
      <w:r>
        <w:rPr>
          <w:w w:val="105"/>
          <w:position w:val="1"/>
        </w:rPr>
        <w:t>-</w:t>
      </w:r>
      <w:r>
        <w:rPr>
          <w:w w:val="105"/>
        </w:rPr>
        <w:t>ценностное</w:t>
      </w:r>
      <w:r>
        <w:rPr>
          <w:spacing w:val="1"/>
          <w:w w:val="105"/>
        </w:rPr>
        <w:t xml:space="preserve"> </w:t>
      </w:r>
      <w:r>
        <w:rPr>
          <w:w w:val="105"/>
        </w:rPr>
        <w:t>отношение</w:t>
      </w:r>
      <w:r>
        <w:rPr>
          <w:spacing w:val="1"/>
          <w:w w:val="105"/>
        </w:rPr>
        <w:t xml:space="preserve"> </w:t>
      </w:r>
      <w:r>
        <w:rPr>
          <w:w w:val="105"/>
        </w:rPr>
        <w:t>к</w:t>
      </w:r>
      <w:r>
        <w:rPr>
          <w:spacing w:val="1"/>
          <w:w w:val="105"/>
        </w:rPr>
        <w:t xml:space="preserve"> </w:t>
      </w:r>
      <w:r>
        <w:rPr>
          <w:w w:val="105"/>
        </w:rPr>
        <w:t>государственным</w:t>
      </w:r>
      <w:r>
        <w:rPr>
          <w:spacing w:val="1"/>
          <w:w w:val="105"/>
        </w:rPr>
        <w:t xml:space="preserve"> </w:t>
      </w:r>
      <w:r>
        <w:rPr>
          <w:w w:val="105"/>
        </w:rPr>
        <w:t>и</w:t>
      </w:r>
      <w:r>
        <w:rPr>
          <w:spacing w:val="1"/>
          <w:w w:val="105"/>
        </w:rPr>
        <w:t xml:space="preserve"> </w:t>
      </w:r>
      <w:r>
        <w:rPr>
          <w:w w:val="105"/>
        </w:rPr>
        <w:t>военным</w:t>
      </w:r>
      <w:r>
        <w:rPr>
          <w:spacing w:val="1"/>
          <w:w w:val="105"/>
        </w:rPr>
        <w:t xml:space="preserve"> </w:t>
      </w:r>
      <w:r>
        <w:rPr>
          <w:w w:val="105"/>
        </w:rPr>
        <w:t>символам,</w:t>
      </w:r>
      <w:r>
        <w:rPr>
          <w:spacing w:val="1"/>
          <w:w w:val="105"/>
        </w:rPr>
        <w:t xml:space="preserve"> </w:t>
      </w:r>
      <w:r>
        <w:rPr>
          <w:w w:val="105"/>
        </w:rPr>
        <w:t>историческому</w:t>
      </w:r>
      <w:r>
        <w:rPr>
          <w:spacing w:val="1"/>
          <w:w w:val="105"/>
        </w:rPr>
        <w:t xml:space="preserve"> </w:t>
      </w:r>
      <w:r>
        <w:rPr>
          <w:w w:val="105"/>
        </w:rPr>
        <w:t>наследию, дням воинской славы, боевым традициям Вооружённых Сил Российской</w:t>
      </w:r>
      <w:r>
        <w:rPr>
          <w:spacing w:val="1"/>
          <w:w w:val="105"/>
        </w:rPr>
        <w:t xml:space="preserve"> </w:t>
      </w:r>
      <w:r>
        <w:rPr>
          <w:w w:val="105"/>
        </w:rPr>
        <w:t>Федерации,</w:t>
      </w:r>
      <w:r>
        <w:rPr>
          <w:spacing w:val="2"/>
          <w:w w:val="105"/>
        </w:rPr>
        <w:t xml:space="preserve"> </w:t>
      </w:r>
      <w:r>
        <w:rPr>
          <w:w w:val="105"/>
        </w:rPr>
        <w:t>достижениям</w:t>
      </w:r>
      <w:r>
        <w:rPr>
          <w:spacing w:val="28"/>
          <w:w w:val="105"/>
        </w:rPr>
        <w:t xml:space="preserve"> </w:t>
      </w:r>
      <w:r>
        <w:rPr>
          <w:w w:val="105"/>
        </w:rPr>
        <w:t>России</w:t>
      </w:r>
      <w:r>
        <w:rPr>
          <w:spacing w:val="25"/>
          <w:w w:val="105"/>
        </w:rPr>
        <w:t xml:space="preserve"> </w:t>
      </w:r>
      <w:r>
        <w:rPr>
          <w:w w:val="105"/>
        </w:rPr>
        <w:t>в</w:t>
      </w:r>
      <w:r>
        <w:rPr>
          <w:spacing w:val="30"/>
          <w:w w:val="105"/>
        </w:rPr>
        <w:t xml:space="preserve"> </w:t>
      </w:r>
      <w:r>
        <w:rPr>
          <w:w w:val="105"/>
        </w:rPr>
        <w:t>области</w:t>
      </w:r>
      <w:r>
        <w:rPr>
          <w:spacing w:val="26"/>
          <w:w w:val="105"/>
        </w:rPr>
        <w:t xml:space="preserve"> </w:t>
      </w:r>
      <w:r>
        <w:rPr>
          <w:w w:val="105"/>
        </w:rPr>
        <w:t>обороны;</w:t>
      </w:r>
    </w:p>
    <w:p w:rsidR="00891CF0" w:rsidRDefault="00B23650">
      <w:pPr>
        <w:pStyle w:val="a0"/>
        <w:spacing w:line="242" w:lineRule="auto"/>
        <w:ind w:right="128"/>
      </w:pPr>
      <w:r>
        <w:rPr>
          <w:w w:val="105"/>
          <w:position w:val="1"/>
        </w:rPr>
        <w:t>-</w:t>
      </w:r>
      <w:r>
        <w:rPr>
          <w:w w:val="105"/>
        </w:rPr>
        <w:t>сформированность чувства ответственности перед Родиной, идейная убеждённость и</w:t>
      </w:r>
      <w:r>
        <w:rPr>
          <w:spacing w:val="1"/>
          <w:w w:val="105"/>
        </w:rPr>
        <w:t xml:space="preserve"> </w:t>
      </w:r>
      <w:r>
        <w:rPr>
          <w:w w:val="105"/>
        </w:rPr>
        <w:t>готовность к</w:t>
      </w:r>
      <w:r>
        <w:rPr>
          <w:spacing w:val="1"/>
          <w:w w:val="105"/>
        </w:rPr>
        <w:t xml:space="preserve"> </w:t>
      </w:r>
      <w:r>
        <w:rPr>
          <w:w w:val="105"/>
        </w:rPr>
        <w:t>служению</w:t>
      </w:r>
      <w:r>
        <w:rPr>
          <w:spacing w:val="1"/>
          <w:w w:val="105"/>
        </w:rPr>
        <w:t xml:space="preserve"> </w:t>
      </w:r>
      <w:r>
        <w:rPr>
          <w:w w:val="105"/>
        </w:rPr>
        <w:t>и</w:t>
      </w:r>
      <w:r>
        <w:rPr>
          <w:spacing w:val="1"/>
          <w:w w:val="105"/>
        </w:rPr>
        <w:t xml:space="preserve"> </w:t>
      </w:r>
      <w:r>
        <w:rPr>
          <w:w w:val="105"/>
        </w:rPr>
        <w:t>защите</w:t>
      </w:r>
      <w:r>
        <w:rPr>
          <w:spacing w:val="-1"/>
          <w:w w:val="105"/>
        </w:rPr>
        <w:t xml:space="preserve"> </w:t>
      </w:r>
      <w:r>
        <w:rPr>
          <w:w w:val="105"/>
        </w:rPr>
        <w:t>Отечества,</w:t>
      </w:r>
      <w:r>
        <w:rPr>
          <w:spacing w:val="25"/>
          <w:w w:val="105"/>
        </w:rPr>
        <w:t xml:space="preserve"> </w:t>
      </w:r>
      <w:r>
        <w:rPr>
          <w:w w:val="105"/>
        </w:rPr>
        <w:t>ответственность</w:t>
      </w:r>
      <w:r>
        <w:rPr>
          <w:spacing w:val="28"/>
          <w:w w:val="105"/>
        </w:rPr>
        <w:t xml:space="preserve"> </w:t>
      </w:r>
      <w:r>
        <w:rPr>
          <w:w w:val="105"/>
        </w:rPr>
        <w:t>за</w:t>
      </w:r>
      <w:r>
        <w:rPr>
          <w:spacing w:val="25"/>
          <w:w w:val="105"/>
        </w:rPr>
        <w:t xml:space="preserve"> </w:t>
      </w:r>
      <w:r>
        <w:rPr>
          <w:w w:val="105"/>
        </w:rPr>
        <w:t>его</w:t>
      </w:r>
      <w:r>
        <w:rPr>
          <w:spacing w:val="25"/>
          <w:w w:val="105"/>
        </w:rPr>
        <w:t xml:space="preserve"> </w:t>
      </w:r>
      <w:r>
        <w:rPr>
          <w:w w:val="105"/>
        </w:rPr>
        <w:t>судьбу</w:t>
      </w:r>
      <w:r>
        <w:rPr>
          <w:spacing w:val="-8"/>
          <w:w w:val="105"/>
        </w:rPr>
        <w:t xml:space="preserve"> </w:t>
      </w:r>
      <w:r>
        <w:rPr>
          <w:w w:val="105"/>
        </w:rPr>
        <w:t>.</w:t>
      </w:r>
    </w:p>
    <w:p w:rsidR="00891CF0" w:rsidRDefault="00B23650">
      <w:pPr>
        <w:pStyle w:val="a0"/>
        <w:spacing w:before="39" w:line="325" w:lineRule="exact"/>
        <w:jc w:val="left"/>
        <w:rPr>
          <w:rFonts w:ascii="Cambria" w:hAnsi="Cambria"/>
        </w:rPr>
      </w:pPr>
      <w:r>
        <w:rPr>
          <w:rFonts w:ascii="Cambria" w:hAnsi="Cambria"/>
          <w:w w:val="125"/>
        </w:rPr>
        <w:t>Духовно-нравственное</w:t>
      </w:r>
      <w:r>
        <w:rPr>
          <w:rFonts w:ascii="Cambria" w:hAnsi="Cambria"/>
          <w:spacing w:val="51"/>
          <w:w w:val="125"/>
        </w:rPr>
        <w:t xml:space="preserve"> </w:t>
      </w:r>
      <w:r>
        <w:rPr>
          <w:rFonts w:ascii="Cambria" w:hAnsi="Cambria"/>
          <w:w w:val="125"/>
        </w:rPr>
        <w:t>воспитание:</w:t>
      </w:r>
    </w:p>
    <w:p w:rsidR="00891CF0" w:rsidRDefault="00B23650">
      <w:pPr>
        <w:pStyle w:val="a0"/>
        <w:spacing w:line="328" w:lineRule="exact"/>
      </w:pPr>
      <w:r>
        <w:rPr>
          <w:w w:val="110"/>
          <w:position w:val="1"/>
        </w:rPr>
        <w:t>-</w:t>
      </w:r>
      <w:r>
        <w:rPr>
          <w:w w:val="110"/>
        </w:rPr>
        <w:t>осознание</w:t>
      </w:r>
      <w:r>
        <w:rPr>
          <w:spacing w:val="-16"/>
          <w:w w:val="110"/>
        </w:rPr>
        <w:t xml:space="preserve"> </w:t>
      </w:r>
      <w:r>
        <w:rPr>
          <w:w w:val="110"/>
        </w:rPr>
        <w:t>духовных</w:t>
      </w:r>
      <w:r>
        <w:rPr>
          <w:spacing w:val="-13"/>
          <w:w w:val="110"/>
        </w:rPr>
        <w:t xml:space="preserve"> </w:t>
      </w:r>
      <w:r>
        <w:rPr>
          <w:w w:val="110"/>
        </w:rPr>
        <w:t>ценностей</w:t>
      </w:r>
      <w:r>
        <w:rPr>
          <w:spacing w:val="-16"/>
          <w:w w:val="110"/>
        </w:rPr>
        <w:t xml:space="preserve"> </w:t>
      </w:r>
      <w:r>
        <w:rPr>
          <w:w w:val="110"/>
        </w:rPr>
        <w:t>российского</w:t>
      </w:r>
      <w:r>
        <w:rPr>
          <w:spacing w:val="-13"/>
          <w:w w:val="110"/>
        </w:rPr>
        <w:t xml:space="preserve"> </w:t>
      </w:r>
      <w:r>
        <w:rPr>
          <w:w w:val="110"/>
        </w:rPr>
        <w:t>народа</w:t>
      </w:r>
      <w:r>
        <w:rPr>
          <w:spacing w:val="-15"/>
          <w:w w:val="110"/>
        </w:rPr>
        <w:t xml:space="preserve"> </w:t>
      </w:r>
      <w:r>
        <w:rPr>
          <w:w w:val="110"/>
        </w:rPr>
        <w:t>и</w:t>
      </w:r>
      <w:r>
        <w:rPr>
          <w:spacing w:val="-15"/>
          <w:w w:val="110"/>
        </w:rPr>
        <w:t xml:space="preserve"> </w:t>
      </w:r>
      <w:r>
        <w:rPr>
          <w:w w:val="110"/>
        </w:rPr>
        <w:t>российского</w:t>
      </w:r>
      <w:r>
        <w:rPr>
          <w:spacing w:val="21"/>
          <w:w w:val="110"/>
        </w:rPr>
        <w:t xml:space="preserve"> </w:t>
      </w:r>
      <w:r>
        <w:rPr>
          <w:w w:val="110"/>
        </w:rPr>
        <w:t>воинства;</w:t>
      </w:r>
    </w:p>
    <w:p w:rsidR="00891CF0" w:rsidRDefault="00B23650">
      <w:pPr>
        <w:pStyle w:val="a0"/>
        <w:tabs>
          <w:tab w:val="left" w:pos="7268"/>
          <w:tab w:val="left" w:pos="9738"/>
        </w:tabs>
        <w:spacing w:before="1"/>
        <w:ind w:right="133"/>
      </w:pPr>
      <w:r>
        <w:rPr>
          <w:w w:val="105"/>
          <w:position w:val="1"/>
        </w:rPr>
        <w:t>-</w:t>
      </w:r>
      <w:r>
        <w:rPr>
          <w:w w:val="105"/>
        </w:rPr>
        <w:t>сформированность</w:t>
      </w:r>
      <w:r>
        <w:rPr>
          <w:spacing w:val="1"/>
          <w:w w:val="105"/>
        </w:rPr>
        <w:t xml:space="preserve"> </w:t>
      </w:r>
      <w:r>
        <w:rPr>
          <w:w w:val="105"/>
        </w:rPr>
        <w:t>представления</w:t>
      </w:r>
      <w:r>
        <w:rPr>
          <w:spacing w:val="1"/>
          <w:w w:val="105"/>
        </w:rPr>
        <w:t xml:space="preserve"> </w:t>
      </w:r>
      <w:r>
        <w:rPr>
          <w:w w:val="105"/>
        </w:rPr>
        <w:t>о</w:t>
      </w:r>
      <w:r>
        <w:rPr>
          <w:spacing w:val="1"/>
          <w:w w:val="105"/>
        </w:rPr>
        <w:t xml:space="preserve"> </w:t>
      </w:r>
      <w:r>
        <w:rPr>
          <w:w w:val="105"/>
        </w:rPr>
        <w:t>принципах</w:t>
      </w:r>
      <w:r>
        <w:rPr>
          <w:spacing w:val="1"/>
          <w:w w:val="105"/>
        </w:rPr>
        <w:t xml:space="preserve"> </w:t>
      </w:r>
      <w:r>
        <w:rPr>
          <w:w w:val="105"/>
        </w:rPr>
        <w:t>гуманизма,</w:t>
      </w:r>
      <w:r>
        <w:rPr>
          <w:spacing w:val="1"/>
          <w:w w:val="105"/>
        </w:rPr>
        <w:t xml:space="preserve"> </w:t>
      </w:r>
      <w:r>
        <w:rPr>
          <w:w w:val="105"/>
        </w:rPr>
        <w:t>правилах</w:t>
      </w:r>
      <w:r>
        <w:rPr>
          <w:spacing w:val="1"/>
          <w:w w:val="105"/>
        </w:rPr>
        <w:t xml:space="preserve"> </w:t>
      </w:r>
      <w:r>
        <w:rPr>
          <w:w w:val="105"/>
        </w:rPr>
        <w:t>и</w:t>
      </w:r>
      <w:r>
        <w:rPr>
          <w:spacing w:val="1"/>
          <w:w w:val="105"/>
        </w:rPr>
        <w:t xml:space="preserve"> </w:t>
      </w:r>
      <w:r>
        <w:rPr>
          <w:w w:val="105"/>
        </w:rPr>
        <w:t>методах</w:t>
      </w:r>
      <w:r>
        <w:rPr>
          <w:spacing w:val="1"/>
          <w:w w:val="105"/>
        </w:rPr>
        <w:t xml:space="preserve"> </w:t>
      </w:r>
      <w:r>
        <w:rPr>
          <w:w w:val="105"/>
        </w:rPr>
        <w:t xml:space="preserve">ведения </w:t>
      </w:r>
      <w:r>
        <w:rPr>
          <w:spacing w:val="33"/>
          <w:w w:val="105"/>
        </w:rPr>
        <w:t xml:space="preserve"> </w:t>
      </w:r>
      <w:r>
        <w:rPr>
          <w:w w:val="105"/>
        </w:rPr>
        <w:t xml:space="preserve">войны, </w:t>
      </w:r>
      <w:r>
        <w:rPr>
          <w:spacing w:val="36"/>
          <w:w w:val="105"/>
        </w:rPr>
        <w:t xml:space="preserve"> </w:t>
      </w:r>
      <w:r>
        <w:rPr>
          <w:w w:val="105"/>
        </w:rPr>
        <w:t xml:space="preserve">соблюдения </w:t>
      </w:r>
      <w:r>
        <w:rPr>
          <w:spacing w:val="37"/>
          <w:w w:val="105"/>
        </w:rPr>
        <w:t xml:space="preserve"> </w:t>
      </w:r>
      <w:r>
        <w:rPr>
          <w:w w:val="105"/>
        </w:rPr>
        <w:t xml:space="preserve">прав </w:t>
      </w:r>
      <w:r>
        <w:rPr>
          <w:spacing w:val="38"/>
          <w:w w:val="105"/>
        </w:rPr>
        <w:t xml:space="preserve"> </w:t>
      </w:r>
      <w:r>
        <w:rPr>
          <w:w w:val="105"/>
        </w:rPr>
        <w:t>участников</w:t>
      </w:r>
      <w:r>
        <w:rPr>
          <w:w w:val="105"/>
        </w:rPr>
        <w:tab/>
        <w:t>вооружённых</w:t>
      </w:r>
      <w:r>
        <w:rPr>
          <w:w w:val="105"/>
        </w:rPr>
        <w:tab/>
        <w:t>конфликтов,</w:t>
      </w:r>
      <w:r>
        <w:rPr>
          <w:spacing w:val="-71"/>
          <w:w w:val="105"/>
        </w:rPr>
        <w:t xml:space="preserve"> </w:t>
      </w:r>
      <w:r>
        <w:rPr>
          <w:w w:val="105"/>
        </w:rPr>
        <w:t>осознанное</w:t>
      </w:r>
      <w:r>
        <w:rPr>
          <w:spacing w:val="66"/>
          <w:w w:val="105"/>
        </w:rPr>
        <w:t xml:space="preserve"> </w:t>
      </w:r>
      <w:r>
        <w:rPr>
          <w:w w:val="105"/>
        </w:rPr>
        <w:t>отношение</w:t>
      </w:r>
      <w:r>
        <w:rPr>
          <w:spacing w:val="2"/>
          <w:w w:val="105"/>
        </w:rPr>
        <w:t xml:space="preserve"> </w:t>
      </w:r>
      <w:r>
        <w:rPr>
          <w:w w:val="105"/>
        </w:rPr>
        <w:t>к</w:t>
      </w:r>
      <w:r>
        <w:rPr>
          <w:spacing w:val="39"/>
          <w:w w:val="105"/>
        </w:rPr>
        <w:t xml:space="preserve"> </w:t>
      </w:r>
      <w:r>
        <w:rPr>
          <w:w w:val="105"/>
        </w:rPr>
        <w:t>соблюдению</w:t>
      </w:r>
      <w:r>
        <w:rPr>
          <w:spacing w:val="42"/>
          <w:w w:val="105"/>
        </w:rPr>
        <w:t xml:space="preserve"> </w:t>
      </w:r>
      <w:r>
        <w:rPr>
          <w:w w:val="105"/>
        </w:rPr>
        <w:t>норм</w:t>
      </w:r>
      <w:r>
        <w:rPr>
          <w:spacing w:val="39"/>
          <w:w w:val="105"/>
        </w:rPr>
        <w:t xml:space="preserve"> </w:t>
      </w:r>
      <w:r>
        <w:rPr>
          <w:w w:val="105"/>
        </w:rPr>
        <w:t>международного</w:t>
      </w:r>
      <w:r>
        <w:rPr>
          <w:spacing w:val="41"/>
          <w:w w:val="105"/>
        </w:rPr>
        <w:t xml:space="preserve"> </w:t>
      </w:r>
      <w:r>
        <w:rPr>
          <w:w w:val="105"/>
        </w:rPr>
        <w:t>гуманитарного</w:t>
      </w:r>
      <w:r>
        <w:rPr>
          <w:spacing w:val="44"/>
          <w:w w:val="105"/>
        </w:rPr>
        <w:t xml:space="preserve"> </w:t>
      </w:r>
      <w:r>
        <w:rPr>
          <w:w w:val="105"/>
        </w:rPr>
        <w:t>права;</w:t>
      </w:r>
    </w:p>
    <w:p w:rsidR="00891CF0" w:rsidRDefault="00B23650">
      <w:pPr>
        <w:pStyle w:val="a0"/>
        <w:ind w:right="139"/>
      </w:pPr>
      <w:r>
        <w:rPr>
          <w:w w:val="105"/>
          <w:position w:val="1"/>
        </w:rPr>
        <w:t>-</w:t>
      </w:r>
      <w:r>
        <w:rPr>
          <w:w w:val="105"/>
        </w:rPr>
        <w:t>сформированность ценности безопасного поведения, осознанного</w:t>
      </w:r>
      <w:r>
        <w:rPr>
          <w:spacing w:val="1"/>
          <w:w w:val="105"/>
        </w:rPr>
        <w:t xml:space="preserve"> </w:t>
      </w:r>
      <w:r>
        <w:rPr>
          <w:w w:val="105"/>
        </w:rPr>
        <w:t>и</w:t>
      </w:r>
      <w:r>
        <w:rPr>
          <w:spacing w:val="1"/>
          <w:w w:val="105"/>
        </w:rPr>
        <w:t xml:space="preserve"> </w:t>
      </w:r>
      <w:r>
        <w:rPr>
          <w:w w:val="105"/>
        </w:rPr>
        <w:t>ответственного</w:t>
      </w:r>
      <w:r>
        <w:rPr>
          <w:spacing w:val="1"/>
          <w:w w:val="105"/>
        </w:rPr>
        <w:t xml:space="preserve"> </w:t>
      </w:r>
      <w:r>
        <w:rPr>
          <w:w w:val="105"/>
        </w:rPr>
        <w:t>отношения</w:t>
      </w:r>
      <w:r>
        <w:rPr>
          <w:spacing w:val="72"/>
          <w:w w:val="105"/>
        </w:rPr>
        <w:t xml:space="preserve"> </w:t>
      </w:r>
      <w:r>
        <w:rPr>
          <w:w w:val="105"/>
        </w:rPr>
        <w:t>к  безопасности</w:t>
      </w:r>
      <w:r>
        <w:rPr>
          <w:spacing w:val="73"/>
          <w:w w:val="105"/>
        </w:rPr>
        <w:t xml:space="preserve"> </w:t>
      </w:r>
      <w:r>
        <w:rPr>
          <w:w w:val="105"/>
        </w:rPr>
        <w:t>общества</w:t>
      </w:r>
      <w:r>
        <w:rPr>
          <w:spacing w:val="4"/>
          <w:w w:val="105"/>
        </w:rPr>
        <w:t xml:space="preserve"> </w:t>
      </w:r>
      <w:r>
        <w:rPr>
          <w:w w:val="105"/>
        </w:rPr>
        <w:t>и</w:t>
      </w:r>
      <w:r>
        <w:rPr>
          <w:spacing w:val="24"/>
          <w:w w:val="105"/>
        </w:rPr>
        <w:t xml:space="preserve"> </w:t>
      </w:r>
      <w:r>
        <w:rPr>
          <w:w w:val="105"/>
        </w:rPr>
        <w:t>государства;</w:t>
      </w:r>
    </w:p>
    <w:p w:rsidR="00891CF0" w:rsidRDefault="00B23650">
      <w:pPr>
        <w:pStyle w:val="a0"/>
        <w:ind w:right="133"/>
      </w:pPr>
      <w:r>
        <w:rPr>
          <w:w w:val="105"/>
          <w:position w:val="1"/>
        </w:rPr>
        <w:t>-</w:t>
      </w:r>
      <w:r>
        <w:rPr>
          <w:w w:val="105"/>
        </w:rPr>
        <w:t>ответственное</w:t>
      </w:r>
      <w:r>
        <w:rPr>
          <w:spacing w:val="16"/>
          <w:w w:val="105"/>
        </w:rPr>
        <w:t xml:space="preserve"> </w:t>
      </w:r>
      <w:r>
        <w:rPr>
          <w:w w:val="105"/>
        </w:rPr>
        <w:t>отношение</w:t>
      </w:r>
      <w:r>
        <w:rPr>
          <w:spacing w:val="18"/>
          <w:w w:val="105"/>
        </w:rPr>
        <w:t xml:space="preserve"> </w:t>
      </w:r>
      <w:r>
        <w:rPr>
          <w:w w:val="105"/>
        </w:rPr>
        <w:t>к</w:t>
      </w:r>
      <w:r>
        <w:rPr>
          <w:spacing w:val="14"/>
          <w:w w:val="105"/>
        </w:rPr>
        <w:t xml:space="preserve"> </w:t>
      </w:r>
      <w:r>
        <w:rPr>
          <w:w w:val="105"/>
        </w:rPr>
        <w:t>своим</w:t>
      </w:r>
      <w:r>
        <w:rPr>
          <w:spacing w:val="14"/>
          <w:w w:val="105"/>
        </w:rPr>
        <w:t xml:space="preserve"> </w:t>
      </w:r>
      <w:r>
        <w:rPr>
          <w:w w:val="105"/>
        </w:rPr>
        <w:t>родителям,</w:t>
      </w:r>
      <w:r>
        <w:rPr>
          <w:spacing w:val="17"/>
          <w:w w:val="105"/>
        </w:rPr>
        <w:t xml:space="preserve"> </w:t>
      </w:r>
      <w:r>
        <w:rPr>
          <w:w w:val="105"/>
        </w:rPr>
        <w:t>старшему</w:t>
      </w:r>
      <w:r>
        <w:rPr>
          <w:spacing w:val="19"/>
          <w:w w:val="105"/>
        </w:rPr>
        <w:t xml:space="preserve"> </w:t>
      </w:r>
      <w:r>
        <w:rPr>
          <w:w w:val="105"/>
        </w:rPr>
        <w:t>поколению,</w:t>
      </w:r>
      <w:r>
        <w:rPr>
          <w:spacing w:val="15"/>
          <w:w w:val="105"/>
        </w:rPr>
        <w:t xml:space="preserve"> </w:t>
      </w:r>
      <w:r>
        <w:rPr>
          <w:w w:val="105"/>
        </w:rPr>
        <w:t>семье,</w:t>
      </w:r>
      <w:r>
        <w:rPr>
          <w:spacing w:val="18"/>
          <w:w w:val="105"/>
        </w:rPr>
        <w:t xml:space="preserve"> </w:t>
      </w:r>
      <w:r>
        <w:rPr>
          <w:w w:val="105"/>
        </w:rPr>
        <w:t>культуре</w:t>
      </w:r>
      <w:r>
        <w:rPr>
          <w:spacing w:val="-71"/>
          <w:w w:val="105"/>
        </w:rPr>
        <w:t xml:space="preserve"> </w:t>
      </w:r>
      <w:r>
        <w:rPr>
          <w:w w:val="105"/>
        </w:rPr>
        <w:t>и</w:t>
      </w:r>
      <w:r>
        <w:rPr>
          <w:spacing w:val="-2"/>
          <w:w w:val="105"/>
        </w:rPr>
        <w:t xml:space="preserve"> </w:t>
      </w:r>
      <w:r>
        <w:rPr>
          <w:w w:val="105"/>
        </w:rPr>
        <w:t>традициям народов</w:t>
      </w:r>
      <w:r>
        <w:rPr>
          <w:spacing w:val="-1"/>
          <w:w w:val="105"/>
        </w:rPr>
        <w:t xml:space="preserve"> </w:t>
      </w:r>
      <w:r>
        <w:rPr>
          <w:w w:val="105"/>
        </w:rPr>
        <w:t>России,</w:t>
      </w:r>
      <w:r>
        <w:rPr>
          <w:spacing w:val="-1"/>
          <w:w w:val="105"/>
        </w:rPr>
        <w:t xml:space="preserve"> </w:t>
      </w:r>
      <w:r>
        <w:rPr>
          <w:w w:val="105"/>
        </w:rPr>
        <w:t>принятие</w:t>
      </w:r>
      <w:r>
        <w:rPr>
          <w:spacing w:val="27"/>
          <w:w w:val="105"/>
        </w:rPr>
        <w:t xml:space="preserve"> </w:t>
      </w:r>
      <w:r>
        <w:rPr>
          <w:w w:val="105"/>
        </w:rPr>
        <w:t>идей</w:t>
      </w:r>
      <w:r>
        <w:rPr>
          <w:spacing w:val="23"/>
          <w:w w:val="105"/>
        </w:rPr>
        <w:t xml:space="preserve"> </w:t>
      </w:r>
      <w:r>
        <w:rPr>
          <w:w w:val="105"/>
        </w:rPr>
        <w:t>волонтёрства</w:t>
      </w:r>
      <w:r>
        <w:rPr>
          <w:spacing w:val="24"/>
          <w:w w:val="105"/>
        </w:rPr>
        <w:t xml:space="preserve"> </w:t>
      </w:r>
      <w:r>
        <w:rPr>
          <w:w w:val="105"/>
        </w:rPr>
        <w:t>и</w:t>
      </w:r>
      <w:r>
        <w:rPr>
          <w:spacing w:val="22"/>
          <w:w w:val="105"/>
        </w:rPr>
        <w:t xml:space="preserve"> </w:t>
      </w:r>
      <w:r>
        <w:rPr>
          <w:w w:val="105"/>
        </w:rPr>
        <w:t>добровольчества</w:t>
      </w:r>
      <w:r>
        <w:rPr>
          <w:spacing w:val="-9"/>
          <w:w w:val="105"/>
        </w:rPr>
        <w:t xml:space="preserve"> </w:t>
      </w:r>
      <w:r>
        <w:rPr>
          <w:w w:val="105"/>
        </w:rPr>
        <w:t>.</w:t>
      </w:r>
    </w:p>
    <w:p w:rsidR="00891CF0" w:rsidRDefault="00B23650">
      <w:pPr>
        <w:pStyle w:val="a0"/>
        <w:spacing w:before="45" w:line="326" w:lineRule="exact"/>
        <w:jc w:val="left"/>
        <w:rPr>
          <w:rFonts w:ascii="Cambria" w:hAnsi="Cambria"/>
        </w:rPr>
      </w:pPr>
      <w:r>
        <w:rPr>
          <w:rFonts w:ascii="Cambria" w:hAnsi="Cambria"/>
          <w:w w:val="125"/>
        </w:rPr>
        <w:t>Эстетическое</w:t>
      </w:r>
      <w:r>
        <w:rPr>
          <w:rFonts w:ascii="Cambria" w:hAnsi="Cambria"/>
          <w:spacing w:val="9"/>
          <w:w w:val="125"/>
        </w:rPr>
        <w:t xml:space="preserve"> </w:t>
      </w:r>
      <w:r>
        <w:rPr>
          <w:rFonts w:ascii="Cambria" w:hAnsi="Cambria"/>
          <w:w w:val="125"/>
        </w:rPr>
        <w:t>воспитание:</w:t>
      </w:r>
    </w:p>
    <w:p w:rsidR="00891CF0" w:rsidRDefault="00B23650">
      <w:pPr>
        <w:pStyle w:val="a0"/>
        <w:spacing w:line="329" w:lineRule="exact"/>
      </w:pPr>
      <w:r>
        <w:rPr>
          <w:w w:val="105"/>
          <w:position w:val="1"/>
        </w:rPr>
        <w:t>-</w:t>
      </w:r>
      <w:r>
        <w:rPr>
          <w:w w:val="105"/>
        </w:rPr>
        <w:t>эстетическое</w:t>
      </w:r>
      <w:r>
        <w:rPr>
          <w:spacing w:val="-4"/>
          <w:w w:val="105"/>
        </w:rPr>
        <w:t xml:space="preserve"> </w:t>
      </w:r>
      <w:r>
        <w:rPr>
          <w:w w:val="105"/>
        </w:rPr>
        <w:t>отношение</w:t>
      </w:r>
      <w:r>
        <w:rPr>
          <w:spacing w:val="-3"/>
          <w:w w:val="105"/>
        </w:rPr>
        <w:t xml:space="preserve"> </w:t>
      </w:r>
      <w:r>
        <w:rPr>
          <w:w w:val="105"/>
        </w:rPr>
        <w:t>к</w:t>
      </w:r>
      <w:r>
        <w:rPr>
          <w:spacing w:val="-1"/>
          <w:w w:val="105"/>
        </w:rPr>
        <w:t xml:space="preserve"> </w:t>
      </w:r>
      <w:r>
        <w:rPr>
          <w:w w:val="105"/>
        </w:rPr>
        <w:t>миру</w:t>
      </w:r>
      <w:r>
        <w:rPr>
          <w:spacing w:val="-2"/>
          <w:w w:val="105"/>
        </w:rPr>
        <w:t xml:space="preserve"> </w:t>
      </w:r>
      <w:r>
        <w:rPr>
          <w:w w:val="105"/>
        </w:rPr>
        <w:t>в</w:t>
      </w:r>
      <w:r>
        <w:rPr>
          <w:spacing w:val="-2"/>
          <w:w w:val="105"/>
        </w:rPr>
        <w:t xml:space="preserve"> </w:t>
      </w:r>
      <w:r>
        <w:rPr>
          <w:w w:val="105"/>
        </w:rPr>
        <w:t>сочетании</w:t>
      </w:r>
      <w:r>
        <w:rPr>
          <w:spacing w:val="-3"/>
          <w:w w:val="105"/>
        </w:rPr>
        <w:t xml:space="preserve"> </w:t>
      </w:r>
      <w:r>
        <w:rPr>
          <w:w w:val="105"/>
        </w:rPr>
        <w:t>с</w:t>
      </w:r>
      <w:r>
        <w:rPr>
          <w:spacing w:val="-2"/>
          <w:w w:val="105"/>
        </w:rPr>
        <w:t xml:space="preserve"> </w:t>
      </w:r>
      <w:r>
        <w:rPr>
          <w:w w:val="105"/>
        </w:rPr>
        <w:t>военной</w:t>
      </w:r>
      <w:r>
        <w:rPr>
          <w:spacing w:val="-3"/>
          <w:w w:val="105"/>
        </w:rPr>
        <w:t xml:space="preserve"> </w:t>
      </w:r>
      <w:r>
        <w:rPr>
          <w:w w:val="105"/>
        </w:rPr>
        <w:t>куль-</w:t>
      </w:r>
      <w:r>
        <w:rPr>
          <w:spacing w:val="-1"/>
          <w:w w:val="105"/>
        </w:rPr>
        <w:t xml:space="preserve"> </w:t>
      </w:r>
      <w:r>
        <w:rPr>
          <w:w w:val="105"/>
        </w:rPr>
        <w:t>турой;</w:t>
      </w:r>
    </w:p>
    <w:p w:rsidR="00891CF0" w:rsidRDefault="00B23650">
      <w:pPr>
        <w:pStyle w:val="a0"/>
        <w:ind w:right="131"/>
      </w:pPr>
      <w:r>
        <w:rPr>
          <w:w w:val="105"/>
          <w:position w:val="1"/>
        </w:rPr>
        <w:t>-</w:t>
      </w:r>
      <w:r>
        <w:rPr>
          <w:w w:val="105"/>
        </w:rPr>
        <w:t>понимание</w:t>
      </w:r>
      <w:r>
        <w:rPr>
          <w:spacing w:val="1"/>
          <w:w w:val="105"/>
        </w:rPr>
        <w:t xml:space="preserve"> </w:t>
      </w:r>
      <w:r>
        <w:rPr>
          <w:w w:val="105"/>
        </w:rPr>
        <w:t>и</w:t>
      </w:r>
      <w:r>
        <w:rPr>
          <w:spacing w:val="1"/>
          <w:w w:val="105"/>
        </w:rPr>
        <w:t xml:space="preserve"> </w:t>
      </w:r>
      <w:r>
        <w:rPr>
          <w:w w:val="105"/>
        </w:rPr>
        <w:t>принятие</w:t>
      </w:r>
      <w:r>
        <w:rPr>
          <w:spacing w:val="1"/>
          <w:w w:val="105"/>
        </w:rPr>
        <w:t xml:space="preserve"> </w:t>
      </w:r>
      <w:r>
        <w:rPr>
          <w:w w:val="105"/>
        </w:rPr>
        <w:t>эстетики</w:t>
      </w:r>
      <w:r>
        <w:rPr>
          <w:spacing w:val="1"/>
          <w:w w:val="105"/>
        </w:rPr>
        <w:t xml:space="preserve"> </w:t>
      </w:r>
      <w:r>
        <w:rPr>
          <w:w w:val="105"/>
        </w:rPr>
        <w:t>военной</w:t>
      </w:r>
      <w:r>
        <w:rPr>
          <w:spacing w:val="1"/>
          <w:w w:val="105"/>
        </w:rPr>
        <w:t xml:space="preserve"> </w:t>
      </w:r>
      <w:r>
        <w:rPr>
          <w:w w:val="105"/>
        </w:rPr>
        <w:t>формы,</w:t>
      </w:r>
      <w:r>
        <w:rPr>
          <w:spacing w:val="1"/>
          <w:w w:val="105"/>
        </w:rPr>
        <w:t xml:space="preserve"> </w:t>
      </w:r>
      <w:r>
        <w:rPr>
          <w:w w:val="105"/>
        </w:rPr>
        <w:t>воинских</w:t>
      </w:r>
      <w:r>
        <w:rPr>
          <w:spacing w:val="1"/>
          <w:w w:val="105"/>
        </w:rPr>
        <w:t xml:space="preserve"> </w:t>
      </w:r>
      <w:r>
        <w:rPr>
          <w:w w:val="105"/>
        </w:rPr>
        <w:t>ритуалов</w:t>
      </w:r>
      <w:r>
        <w:rPr>
          <w:spacing w:val="1"/>
          <w:w w:val="105"/>
        </w:rPr>
        <w:t xml:space="preserve"> </w:t>
      </w:r>
      <w:r>
        <w:rPr>
          <w:w w:val="105"/>
        </w:rPr>
        <w:t>и</w:t>
      </w:r>
      <w:r>
        <w:rPr>
          <w:spacing w:val="1"/>
          <w:w w:val="105"/>
        </w:rPr>
        <w:t xml:space="preserve"> </w:t>
      </w:r>
      <w:r>
        <w:rPr>
          <w:w w:val="105"/>
        </w:rPr>
        <w:t>боевых</w:t>
      </w:r>
      <w:r>
        <w:rPr>
          <w:spacing w:val="1"/>
          <w:w w:val="105"/>
        </w:rPr>
        <w:t xml:space="preserve"> </w:t>
      </w:r>
      <w:r>
        <w:rPr>
          <w:w w:val="105"/>
        </w:rPr>
        <w:t>традиций</w:t>
      </w:r>
      <w:r>
        <w:rPr>
          <w:spacing w:val="-6"/>
          <w:w w:val="105"/>
        </w:rPr>
        <w:t xml:space="preserve"> </w:t>
      </w:r>
      <w:r>
        <w:rPr>
          <w:w w:val="105"/>
        </w:rPr>
        <w:t>.</w:t>
      </w:r>
    </w:p>
    <w:p w:rsidR="00891CF0" w:rsidRDefault="00B23650">
      <w:pPr>
        <w:pStyle w:val="a0"/>
        <w:spacing w:before="45" w:line="326" w:lineRule="exact"/>
        <w:jc w:val="left"/>
        <w:rPr>
          <w:rFonts w:ascii="Cambria" w:hAnsi="Cambria"/>
        </w:rPr>
      </w:pPr>
      <w:r>
        <w:rPr>
          <w:rFonts w:ascii="Cambria" w:hAnsi="Cambria"/>
          <w:w w:val="125"/>
        </w:rPr>
        <w:t>Физическое</w:t>
      </w:r>
      <w:r>
        <w:rPr>
          <w:rFonts w:ascii="Cambria" w:hAnsi="Cambria"/>
          <w:spacing w:val="17"/>
          <w:w w:val="125"/>
        </w:rPr>
        <w:t xml:space="preserve"> </w:t>
      </w:r>
      <w:r>
        <w:rPr>
          <w:rFonts w:ascii="Cambria" w:hAnsi="Cambria"/>
          <w:w w:val="125"/>
        </w:rPr>
        <w:t>воспитание:</w:t>
      </w:r>
    </w:p>
    <w:p w:rsidR="00891CF0" w:rsidRDefault="00B23650">
      <w:pPr>
        <w:pStyle w:val="a0"/>
        <w:jc w:val="left"/>
      </w:pPr>
      <w:r>
        <w:rPr>
          <w:w w:val="105"/>
          <w:position w:val="1"/>
        </w:rPr>
        <w:t>-</w:t>
      </w:r>
      <w:r>
        <w:rPr>
          <w:w w:val="105"/>
        </w:rPr>
        <w:t>осознание</w:t>
      </w:r>
      <w:r>
        <w:rPr>
          <w:spacing w:val="34"/>
          <w:w w:val="105"/>
        </w:rPr>
        <w:t xml:space="preserve"> </w:t>
      </w:r>
      <w:r>
        <w:rPr>
          <w:w w:val="105"/>
        </w:rPr>
        <w:t>ценности</w:t>
      </w:r>
      <w:r>
        <w:rPr>
          <w:spacing w:val="34"/>
          <w:w w:val="105"/>
        </w:rPr>
        <w:t xml:space="preserve"> </w:t>
      </w:r>
      <w:r>
        <w:rPr>
          <w:w w:val="105"/>
        </w:rPr>
        <w:t>жизни,</w:t>
      </w:r>
      <w:r>
        <w:rPr>
          <w:spacing w:val="33"/>
          <w:w w:val="105"/>
        </w:rPr>
        <w:t xml:space="preserve"> </w:t>
      </w:r>
      <w:r>
        <w:rPr>
          <w:w w:val="105"/>
        </w:rPr>
        <w:t>сформированность</w:t>
      </w:r>
      <w:r>
        <w:rPr>
          <w:spacing w:val="36"/>
          <w:w w:val="105"/>
        </w:rPr>
        <w:t xml:space="preserve"> </w:t>
      </w:r>
      <w:r>
        <w:rPr>
          <w:w w:val="105"/>
        </w:rPr>
        <w:t>ответственного</w:t>
      </w:r>
      <w:r>
        <w:rPr>
          <w:spacing w:val="48"/>
          <w:w w:val="105"/>
        </w:rPr>
        <w:t xml:space="preserve"> </w:t>
      </w:r>
      <w:r>
        <w:rPr>
          <w:w w:val="105"/>
        </w:rPr>
        <w:t>отношения</w:t>
      </w:r>
      <w:r>
        <w:rPr>
          <w:spacing w:val="49"/>
          <w:w w:val="105"/>
        </w:rPr>
        <w:t xml:space="preserve"> </w:t>
      </w:r>
      <w:r>
        <w:rPr>
          <w:w w:val="105"/>
        </w:rPr>
        <w:t>к</w:t>
      </w:r>
      <w:r>
        <w:rPr>
          <w:spacing w:val="48"/>
          <w:w w:val="105"/>
        </w:rPr>
        <w:t xml:space="preserve"> </w:t>
      </w:r>
      <w:r>
        <w:rPr>
          <w:w w:val="105"/>
        </w:rPr>
        <w:t>своему</w:t>
      </w:r>
      <w:r>
        <w:rPr>
          <w:spacing w:val="-71"/>
          <w:w w:val="105"/>
        </w:rPr>
        <w:t xml:space="preserve"> </w:t>
      </w:r>
      <w:r>
        <w:rPr>
          <w:w w:val="105"/>
        </w:rPr>
        <w:t>здоровью</w:t>
      </w:r>
      <w:r>
        <w:rPr>
          <w:spacing w:val="44"/>
          <w:w w:val="105"/>
        </w:rPr>
        <w:t xml:space="preserve"> </w:t>
      </w:r>
      <w:r>
        <w:rPr>
          <w:w w:val="105"/>
        </w:rPr>
        <w:t>и</w:t>
      </w:r>
      <w:r>
        <w:rPr>
          <w:spacing w:val="45"/>
          <w:w w:val="105"/>
        </w:rPr>
        <w:t xml:space="preserve"> </w:t>
      </w:r>
      <w:r>
        <w:rPr>
          <w:w w:val="105"/>
        </w:rPr>
        <w:t>здоровью</w:t>
      </w:r>
      <w:r>
        <w:rPr>
          <w:spacing w:val="44"/>
          <w:w w:val="105"/>
        </w:rPr>
        <w:t xml:space="preserve"> </w:t>
      </w:r>
      <w:r>
        <w:rPr>
          <w:w w:val="105"/>
        </w:rPr>
        <w:t>окружающих;</w:t>
      </w:r>
    </w:p>
    <w:p w:rsidR="00891CF0" w:rsidRDefault="00B23650">
      <w:pPr>
        <w:pStyle w:val="a0"/>
        <w:spacing w:line="242" w:lineRule="auto"/>
        <w:jc w:val="left"/>
      </w:pPr>
      <w:r>
        <w:rPr>
          <w:w w:val="110"/>
          <w:position w:val="1"/>
        </w:rPr>
        <w:t>-</w:t>
      </w:r>
      <w:r>
        <w:rPr>
          <w:w w:val="110"/>
        </w:rPr>
        <w:t>знание</w:t>
      </w:r>
      <w:r>
        <w:rPr>
          <w:spacing w:val="45"/>
          <w:w w:val="110"/>
        </w:rPr>
        <w:t xml:space="preserve"> </w:t>
      </w:r>
      <w:r>
        <w:rPr>
          <w:w w:val="110"/>
        </w:rPr>
        <w:t>приёмов</w:t>
      </w:r>
      <w:r>
        <w:rPr>
          <w:spacing w:val="46"/>
          <w:w w:val="110"/>
        </w:rPr>
        <w:t xml:space="preserve"> </w:t>
      </w:r>
      <w:r>
        <w:rPr>
          <w:w w:val="110"/>
        </w:rPr>
        <w:t>оказания</w:t>
      </w:r>
      <w:r>
        <w:rPr>
          <w:spacing w:val="48"/>
          <w:w w:val="110"/>
        </w:rPr>
        <w:t xml:space="preserve"> </w:t>
      </w:r>
      <w:r>
        <w:rPr>
          <w:w w:val="110"/>
        </w:rPr>
        <w:t>первой</w:t>
      </w:r>
      <w:r>
        <w:rPr>
          <w:spacing w:val="45"/>
          <w:w w:val="110"/>
        </w:rPr>
        <w:t xml:space="preserve"> </w:t>
      </w:r>
      <w:r>
        <w:rPr>
          <w:w w:val="110"/>
        </w:rPr>
        <w:t>помощи</w:t>
      </w:r>
      <w:r>
        <w:rPr>
          <w:spacing w:val="44"/>
          <w:w w:val="110"/>
        </w:rPr>
        <w:t xml:space="preserve"> </w:t>
      </w:r>
      <w:r>
        <w:rPr>
          <w:w w:val="110"/>
        </w:rPr>
        <w:t>и</w:t>
      </w:r>
      <w:r>
        <w:rPr>
          <w:spacing w:val="43"/>
          <w:w w:val="110"/>
        </w:rPr>
        <w:t xml:space="preserve"> </w:t>
      </w:r>
      <w:r>
        <w:rPr>
          <w:w w:val="110"/>
        </w:rPr>
        <w:t>тактической</w:t>
      </w:r>
      <w:r>
        <w:rPr>
          <w:spacing w:val="45"/>
          <w:w w:val="110"/>
        </w:rPr>
        <w:t xml:space="preserve"> </w:t>
      </w:r>
      <w:r>
        <w:rPr>
          <w:w w:val="110"/>
        </w:rPr>
        <w:t>медицины,</w:t>
      </w:r>
      <w:r>
        <w:rPr>
          <w:spacing w:val="49"/>
          <w:w w:val="110"/>
        </w:rPr>
        <w:t xml:space="preserve"> </w:t>
      </w:r>
      <w:r>
        <w:rPr>
          <w:w w:val="110"/>
        </w:rPr>
        <w:t>готовность</w:t>
      </w:r>
      <w:r>
        <w:rPr>
          <w:spacing w:val="-74"/>
          <w:w w:val="110"/>
        </w:rPr>
        <w:t xml:space="preserve"> </w:t>
      </w:r>
      <w:r>
        <w:rPr>
          <w:w w:val="110"/>
        </w:rPr>
        <w:t>применять</w:t>
      </w:r>
      <w:r>
        <w:rPr>
          <w:spacing w:val="10"/>
          <w:w w:val="110"/>
        </w:rPr>
        <w:t xml:space="preserve"> </w:t>
      </w:r>
      <w:r>
        <w:rPr>
          <w:w w:val="110"/>
        </w:rPr>
        <w:t>их</w:t>
      </w:r>
      <w:r>
        <w:rPr>
          <w:spacing w:val="13"/>
          <w:w w:val="110"/>
        </w:rPr>
        <w:t xml:space="preserve"> </w:t>
      </w:r>
      <w:r>
        <w:rPr>
          <w:w w:val="110"/>
        </w:rPr>
        <w:t>в</w:t>
      </w:r>
      <w:r>
        <w:rPr>
          <w:spacing w:val="10"/>
          <w:w w:val="110"/>
        </w:rPr>
        <w:t xml:space="preserve"> </w:t>
      </w:r>
      <w:r>
        <w:rPr>
          <w:w w:val="110"/>
        </w:rPr>
        <w:t>случае</w:t>
      </w:r>
      <w:r>
        <w:rPr>
          <w:spacing w:val="13"/>
          <w:w w:val="110"/>
        </w:rPr>
        <w:t xml:space="preserve"> </w:t>
      </w:r>
      <w:r>
        <w:rPr>
          <w:w w:val="110"/>
        </w:rPr>
        <w:t>необходимости;</w:t>
      </w:r>
    </w:p>
    <w:p w:rsidR="00891CF0" w:rsidRDefault="00B23650">
      <w:pPr>
        <w:pStyle w:val="a0"/>
        <w:jc w:val="left"/>
      </w:pPr>
      <w:r>
        <w:rPr>
          <w:position w:val="1"/>
        </w:rPr>
        <w:t>-</w:t>
      </w: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 спортивно-оздоровительной</w:t>
      </w:r>
      <w:r>
        <w:rPr>
          <w:spacing w:val="-67"/>
        </w:rPr>
        <w:t xml:space="preserve"> </w:t>
      </w:r>
      <w:r>
        <w:rPr>
          <w:w w:val="105"/>
        </w:rPr>
        <w:t>деятельностью;</w:t>
      </w:r>
    </w:p>
    <w:p w:rsidR="00891CF0" w:rsidRDefault="00B23650">
      <w:pPr>
        <w:pStyle w:val="a0"/>
        <w:spacing w:line="331" w:lineRule="exact"/>
        <w:jc w:val="left"/>
      </w:pPr>
      <w:r>
        <w:rPr>
          <w:w w:val="105"/>
          <w:position w:val="1"/>
        </w:rPr>
        <w:t>-</w:t>
      </w:r>
      <w:r>
        <w:rPr>
          <w:w w:val="105"/>
        </w:rPr>
        <w:t>интерес</w:t>
      </w:r>
      <w:r>
        <w:rPr>
          <w:spacing w:val="39"/>
          <w:w w:val="105"/>
        </w:rPr>
        <w:t xml:space="preserve"> </w:t>
      </w:r>
      <w:r>
        <w:rPr>
          <w:w w:val="105"/>
        </w:rPr>
        <w:t>к</w:t>
      </w:r>
      <w:r>
        <w:rPr>
          <w:spacing w:val="38"/>
          <w:w w:val="105"/>
        </w:rPr>
        <w:t xml:space="preserve"> </w:t>
      </w:r>
      <w:r>
        <w:rPr>
          <w:w w:val="105"/>
        </w:rPr>
        <w:t>военно-прикладным</w:t>
      </w:r>
      <w:r>
        <w:rPr>
          <w:spacing w:val="39"/>
          <w:w w:val="105"/>
        </w:rPr>
        <w:t xml:space="preserve"> </w:t>
      </w:r>
      <w:r>
        <w:rPr>
          <w:w w:val="105"/>
        </w:rPr>
        <w:t>видам</w:t>
      </w:r>
      <w:r>
        <w:rPr>
          <w:spacing w:val="41"/>
          <w:w w:val="105"/>
        </w:rPr>
        <w:t xml:space="preserve"> </w:t>
      </w:r>
      <w:r>
        <w:rPr>
          <w:w w:val="105"/>
        </w:rPr>
        <w:t>спорта;</w:t>
      </w:r>
    </w:p>
    <w:p w:rsidR="00891CF0" w:rsidRDefault="00B23650">
      <w:pPr>
        <w:pStyle w:val="a0"/>
        <w:jc w:val="left"/>
      </w:pPr>
      <w:r>
        <w:rPr>
          <w:w w:val="105"/>
          <w:position w:val="1"/>
        </w:rPr>
        <w:t>-</w:t>
      </w:r>
      <w:r>
        <w:rPr>
          <w:w w:val="105"/>
        </w:rPr>
        <w:t>осознание</w:t>
      </w:r>
      <w:r>
        <w:rPr>
          <w:spacing w:val="32"/>
          <w:w w:val="105"/>
        </w:rPr>
        <w:t xml:space="preserve"> </w:t>
      </w:r>
      <w:r>
        <w:rPr>
          <w:w w:val="105"/>
        </w:rPr>
        <w:t>последствий</w:t>
      </w:r>
      <w:r>
        <w:rPr>
          <w:spacing w:val="34"/>
          <w:w w:val="105"/>
        </w:rPr>
        <w:t xml:space="preserve"> </w:t>
      </w:r>
      <w:r>
        <w:rPr>
          <w:w w:val="105"/>
        </w:rPr>
        <w:t>и</w:t>
      </w:r>
      <w:r>
        <w:rPr>
          <w:spacing w:val="29"/>
          <w:w w:val="105"/>
        </w:rPr>
        <w:t xml:space="preserve"> </w:t>
      </w:r>
      <w:r>
        <w:rPr>
          <w:w w:val="105"/>
        </w:rPr>
        <w:t>активное</w:t>
      </w:r>
      <w:r>
        <w:rPr>
          <w:spacing w:val="33"/>
          <w:w w:val="105"/>
        </w:rPr>
        <w:t xml:space="preserve"> </w:t>
      </w:r>
      <w:r>
        <w:rPr>
          <w:w w:val="105"/>
        </w:rPr>
        <w:t>неприятие</w:t>
      </w:r>
      <w:r>
        <w:rPr>
          <w:spacing w:val="32"/>
          <w:w w:val="105"/>
        </w:rPr>
        <w:t xml:space="preserve"> </w:t>
      </w:r>
      <w:r>
        <w:rPr>
          <w:w w:val="105"/>
        </w:rPr>
        <w:t>вредных</w:t>
      </w:r>
      <w:r>
        <w:rPr>
          <w:spacing w:val="31"/>
          <w:w w:val="105"/>
        </w:rPr>
        <w:t xml:space="preserve"> </w:t>
      </w:r>
      <w:r>
        <w:rPr>
          <w:w w:val="105"/>
        </w:rPr>
        <w:t>привычек</w:t>
      </w:r>
      <w:r>
        <w:rPr>
          <w:spacing w:val="32"/>
          <w:w w:val="105"/>
        </w:rPr>
        <w:t xml:space="preserve"> </w:t>
      </w:r>
      <w:r>
        <w:rPr>
          <w:w w:val="105"/>
        </w:rPr>
        <w:t>и</w:t>
      </w:r>
      <w:r>
        <w:rPr>
          <w:spacing w:val="31"/>
          <w:w w:val="105"/>
        </w:rPr>
        <w:t xml:space="preserve"> </w:t>
      </w:r>
      <w:r>
        <w:rPr>
          <w:w w:val="105"/>
        </w:rPr>
        <w:t>иных</w:t>
      </w:r>
      <w:r>
        <w:rPr>
          <w:spacing w:val="32"/>
          <w:w w:val="105"/>
        </w:rPr>
        <w:t xml:space="preserve"> </w:t>
      </w:r>
      <w:r>
        <w:rPr>
          <w:w w:val="105"/>
        </w:rPr>
        <w:t>форм</w:t>
      </w:r>
      <w:r>
        <w:rPr>
          <w:spacing w:val="-71"/>
          <w:w w:val="105"/>
        </w:rPr>
        <w:t xml:space="preserve"> </w:t>
      </w:r>
      <w:r>
        <w:rPr>
          <w:w w:val="105"/>
        </w:rPr>
        <w:t>причинения вреда</w:t>
      </w:r>
      <w:r>
        <w:rPr>
          <w:spacing w:val="3"/>
          <w:w w:val="105"/>
        </w:rPr>
        <w:t xml:space="preserve"> </w:t>
      </w:r>
      <w:r>
        <w:rPr>
          <w:w w:val="105"/>
        </w:rPr>
        <w:t>физическому</w:t>
      </w:r>
      <w:r>
        <w:rPr>
          <w:spacing w:val="2"/>
          <w:w w:val="105"/>
        </w:rPr>
        <w:t xml:space="preserve"> </w:t>
      </w:r>
      <w:r>
        <w:rPr>
          <w:w w:val="105"/>
        </w:rPr>
        <w:t>и</w:t>
      </w:r>
      <w:r>
        <w:rPr>
          <w:spacing w:val="2"/>
          <w:w w:val="105"/>
        </w:rPr>
        <w:t xml:space="preserve"> </w:t>
      </w:r>
      <w:r>
        <w:rPr>
          <w:w w:val="105"/>
        </w:rPr>
        <w:t>психическому</w:t>
      </w:r>
      <w:r>
        <w:rPr>
          <w:spacing w:val="26"/>
          <w:w w:val="105"/>
        </w:rPr>
        <w:t xml:space="preserve"> </w:t>
      </w:r>
      <w:r>
        <w:rPr>
          <w:w w:val="105"/>
        </w:rPr>
        <w:t>здоровью</w:t>
      </w:r>
      <w:r>
        <w:rPr>
          <w:spacing w:val="-9"/>
          <w:w w:val="105"/>
        </w:rPr>
        <w:t xml:space="preserve"> </w:t>
      </w:r>
      <w:r>
        <w:rPr>
          <w:w w:val="105"/>
        </w:rPr>
        <w:t>.</w:t>
      </w:r>
    </w:p>
    <w:p w:rsidR="00891CF0" w:rsidRDefault="00B23650">
      <w:pPr>
        <w:pStyle w:val="a0"/>
        <w:spacing w:before="38" w:line="325" w:lineRule="exact"/>
        <w:jc w:val="left"/>
        <w:rPr>
          <w:rFonts w:ascii="Cambria" w:hAnsi="Cambria"/>
        </w:rPr>
      </w:pPr>
      <w:r>
        <w:rPr>
          <w:rFonts w:ascii="Cambria" w:hAnsi="Cambria"/>
          <w:w w:val="130"/>
        </w:rPr>
        <w:t>Трудовое</w:t>
      </w:r>
      <w:r>
        <w:rPr>
          <w:rFonts w:ascii="Cambria" w:hAnsi="Cambria"/>
          <w:spacing w:val="-12"/>
          <w:w w:val="130"/>
        </w:rPr>
        <w:t xml:space="preserve"> </w:t>
      </w:r>
      <w:r>
        <w:rPr>
          <w:rFonts w:ascii="Cambria" w:hAnsi="Cambria"/>
          <w:w w:val="130"/>
        </w:rPr>
        <w:t>воспитание:</w:t>
      </w:r>
    </w:p>
    <w:p w:rsidR="00891CF0" w:rsidRDefault="00B23650">
      <w:pPr>
        <w:pStyle w:val="a0"/>
        <w:spacing w:line="242" w:lineRule="auto"/>
        <w:jc w:val="left"/>
      </w:pPr>
      <w:r>
        <w:rPr>
          <w:w w:val="105"/>
          <w:position w:val="1"/>
        </w:rPr>
        <w:t>-</w:t>
      </w:r>
      <w:r>
        <w:rPr>
          <w:w w:val="105"/>
        </w:rPr>
        <w:t>готовность</w:t>
      </w:r>
      <w:r>
        <w:rPr>
          <w:spacing w:val="25"/>
          <w:w w:val="105"/>
        </w:rPr>
        <w:t xml:space="preserve"> </w:t>
      </w:r>
      <w:r>
        <w:rPr>
          <w:w w:val="105"/>
        </w:rPr>
        <w:t>к</w:t>
      </w:r>
      <w:r>
        <w:rPr>
          <w:spacing w:val="24"/>
          <w:w w:val="105"/>
        </w:rPr>
        <w:t xml:space="preserve"> </w:t>
      </w:r>
      <w:r>
        <w:rPr>
          <w:w w:val="105"/>
        </w:rPr>
        <w:t>труду,</w:t>
      </w:r>
      <w:r>
        <w:rPr>
          <w:spacing w:val="28"/>
          <w:w w:val="105"/>
        </w:rPr>
        <w:t xml:space="preserve"> </w:t>
      </w:r>
      <w:r>
        <w:rPr>
          <w:w w:val="105"/>
        </w:rPr>
        <w:t>осознание</w:t>
      </w:r>
      <w:r>
        <w:rPr>
          <w:spacing w:val="24"/>
          <w:w w:val="105"/>
        </w:rPr>
        <w:t xml:space="preserve"> </w:t>
      </w:r>
      <w:r>
        <w:rPr>
          <w:w w:val="105"/>
        </w:rPr>
        <w:t>значимости</w:t>
      </w:r>
      <w:r>
        <w:rPr>
          <w:spacing w:val="25"/>
          <w:w w:val="105"/>
        </w:rPr>
        <w:t xml:space="preserve"> </w:t>
      </w:r>
      <w:r>
        <w:rPr>
          <w:w w:val="105"/>
        </w:rPr>
        <w:t>трудовой</w:t>
      </w:r>
      <w:r>
        <w:rPr>
          <w:spacing w:val="26"/>
          <w:w w:val="105"/>
        </w:rPr>
        <w:t xml:space="preserve"> </w:t>
      </w:r>
      <w:r>
        <w:rPr>
          <w:w w:val="105"/>
        </w:rPr>
        <w:t>деятельности</w:t>
      </w:r>
      <w:r>
        <w:rPr>
          <w:spacing w:val="27"/>
          <w:w w:val="105"/>
        </w:rPr>
        <w:t xml:space="preserve"> </w:t>
      </w:r>
      <w:r>
        <w:rPr>
          <w:w w:val="105"/>
        </w:rPr>
        <w:t>для</w:t>
      </w:r>
      <w:r>
        <w:rPr>
          <w:spacing w:val="28"/>
          <w:w w:val="105"/>
        </w:rPr>
        <w:t xml:space="preserve"> </w:t>
      </w:r>
      <w:r>
        <w:rPr>
          <w:w w:val="105"/>
        </w:rPr>
        <w:t>развития</w:t>
      </w:r>
      <w:r>
        <w:rPr>
          <w:spacing w:val="-71"/>
          <w:w w:val="105"/>
        </w:rPr>
        <w:t xml:space="preserve"> </w:t>
      </w:r>
      <w:r>
        <w:rPr>
          <w:w w:val="105"/>
        </w:rPr>
        <w:t>личности,</w:t>
      </w:r>
      <w:r>
        <w:rPr>
          <w:spacing w:val="27"/>
          <w:w w:val="105"/>
        </w:rPr>
        <w:t xml:space="preserve"> </w:t>
      </w:r>
      <w:r>
        <w:rPr>
          <w:w w:val="105"/>
        </w:rPr>
        <w:t>общества</w:t>
      </w:r>
      <w:r>
        <w:rPr>
          <w:spacing w:val="26"/>
          <w:w w:val="105"/>
        </w:rPr>
        <w:t xml:space="preserve"> </w:t>
      </w:r>
      <w:r>
        <w:rPr>
          <w:w w:val="105"/>
        </w:rPr>
        <w:t>и</w:t>
      </w:r>
      <w:r>
        <w:rPr>
          <w:spacing w:val="29"/>
          <w:w w:val="105"/>
        </w:rPr>
        <w:t xml:space="preserve"> </w:t>
      </w:r>
      <w:r>
        <w:rPr>
          <w:w w:val="105"/>
        </w:rPr>
        <w:t>государства,</w:t>
      </w:r>
      <w:r>
        <w:rPr>
          <w:spacing w:val="29"/>
          <w:w w:val="105"/>
        </w:rPr>
        <w:t xml:space="preserve"> </w:t>
      </w:r>
      <w:r>
        <w:rPr>
          <w:w w:val="105"/>
        </w:rPr>
        <w:t>обеспечения</w:t>
      </w:r>
      <w:r>
        <w:rPr>
          <w:spacing w:val="68"/>
          <w:w w:val="105"/>
        </w:rPr>
        <w:t xml:space="preserve"> </w:t>
      </w:r>
      <w:r>
        <w:rPr>
          <w:w w:val="105"/>
        </w:rPr>
        <w:t>национальной</w:t>
      </w:r>
      <w:r>
        <w:rPr>
          <w:spacing w:val="57"/>
          <w:w w:val="105"/>
        </w:rPr>
        <w:t xml:space="preserve"> </w:t>
      </w:r>
      <w:r>
        <w:rPr>
          <w:w w:val="105"/>
        </w:rPr>
        <w:t>безопасности;</w:t>
      </w:r>
    </w:p>
    <w:p w:rsidR="00891CF0" w:rsidRDefault="00B23650">
      <w:pPr>
        <w:pStyle w:val="a0"/>
        <w:spacing w:line="327" w:lineRule="exact"/>
        <w:jc w:val="left"/>
      </w:pPr>
      <w:r>
        <w:rPr>
          <w:w w:val="105"/>
          <w:position w:val="1"/>
        </w:rPr>
        <w:t>-</w:t>
      </w:r>
      <w:r>
        <w:rPr>
          <w:w w:val="105"/>
        </w:rPr>
        <w:t>готовность</w:t>
      </w:r>
      <w:r>
        <w:rPr>
          <w:spacing w:val="-1"/>
          <w:w w:val="105"/>
        </w:rPr>
        <w:t xml:space="preserve"> </w:t>
      </w:r>
      <w:r>
        <w:rPr>
          <w:w w:val="105"/>
        </w:rPr>
        <w:t>к</w:t>
      </w:r>
      <w:r>
        <w:rPr>
          <w:spacing w:val="-2"/>
          <w:w w:val="105"/>
        </w:rPr>
        <w:t xml:space="preserve"> </w:t>
      </w:r>
      <w:r>
        <w:rPr>
          <w:w w:val="105"/>
        </w:rPr>
        <w:t>осознанному</w:t>
      </w:r>
      <w:r>
        <w:rPr>
          <w:spacing w:val="-1"/>
          <w:w w:val="105"/>
        </w:rPr>
        <w:t xml:space="preserve"> </w:t>
      </w:r>
      <w:r>
        <w:rPr>
          <w:w w:val="105"/>
        </w:rPr>
        <w:t>и</w:t>
      </w:r>
      <w:r>
        <w:rPr>
          <w:spacing w:val="-2"/>
          <w:w w:val="105"/>
        </w:rPr>
        <w:t xml:space="preserve"> </w:t>
      </w:r>
      <w:r>
        <w:rPr>
          <w:w w:val="105"/>
        </w:rPr>
        <w:t>ответственному соблюдению</w:t>
      </w:r>
      <w:r>
        <w:rPr>
          <w:spacing w:val="-2"/>
          <w:w w:val="105"/>
        </w:rPr>
        <w:t xml:space="preserve"> </w:t>
      </w:r>
      <w:r>
        <w:rPr>
          <w:w w:val="105"/>
        </w:rPr>
        <w:t>требований</w:t>
      </w:r>
      <w:r>
        <w:rPr>
          <w:spacing w:val="35"/>
          <w:w w:val="105"/>
        </w:rPr>
        <w:t xml:space="preserve"> </w:t>
      </w:r>
      <w:r>
        <w:rPr>
          <w:w w:val="105"/>
        </w:rPr>
        <w:t>безопасности</w:t>
      </w:r>
      <w:r>
        <w:rPr>
          <w:spacing w:val="30"/>
          <w:w w:val="105"/>
        </w:rPr>
        <w:t xml:space="preserve"> </w:t>
      </w:r>
      <w:r>
        <w:rPr>
          <w:w w:val="105"/>
        </w:rPr>
        <w:t>в</w:t>
      </w:r>
    </w:p>
    <w:p w:rsidR="00891CF0" w:rsidRDefault="00891CF0">
      <w:pPr>
        <w:spacing w:line="327" w:lineRule="exact"/>
        <w:sectPr w:rsidR="00891CF0">
          <w:headerReference w:type="default" r:id="rId458"/>
          <w:footerReference w:type="default" r:id="rId459"/>
          <w:pgSz w:w="11920" w:h="16860"/>
          <w:pgMar w:top="820" w:right="200" w:bottom="800" w:left="260" w:header="573" w:footer="607" w:gutter="0"/>
          <w:cols w:space="720"/>
        </w:sectPr>
      </w:pPr>
    </w:p>
    <w:p w:rsidR="00891CF0" w:rsidRDefault="00B23650">
      <w:pPr>
        <w:pStyle w:val="a0"/>
        <w:spacing w:line="310" w:lineRule="exact"/>
        <w:jc w:val="left"/>
      </w:pPr>
      <w:r>
        <w:rPr>
          <w:w w:val="105"/>
        </w:rPr>
        <w:lastRenderedPageBreak/>
        <w:t>процессе</w:t>
      </w:r>
      <w:r>
        <w:rPr>
          <w:spacing w:val="27"/>
          <w:w w:val="105"/>
        </w:rPr>
        <w:t xml:space="preserve"> </w:t>
      </w:r>
      <w:r>
        <w:rPr>
          <w:w w:val="105"/>
        </w:rPr>
        <w:t>военной</w:t>
      </w:r>
      <w:r>
        <w:rPr>
          <w:spacing w:val="26"/>
          <w:w w:val="105"/>
        </w:rPr>
        <w:t xml:space="preserve"> </w:t>
      </w:r>
      <w:r>
        <w:rPr>
          <w:w w:val="105"/>
        </w:rPr>
        <w:t>службы;</w:t>
      </w:r>
    </w:p>
    <w:p w:rsidR="00891CF0" w:rsidRDefault="00B23650">
      <w:pPr>
        <w:pStyle w:val="a0"/>
        <w:tabs>
          <w:tab w:val="left" w:pos="9075"/>
          <w:tab w:val="left" w:pos="10343"/>
        </w:tabs>
        <w:ind w:right="132"/>
        <w:jc w:val="left"/>
      </w:pPr>
      <w:r>
        <w:rPr>
          <w:w w:val="105"/>
          <w:position w:val="1"/>
        </w:rPr>
        <w:t>-</w:t>
      </w:r>
      <w:r>
        <w:rPr>
          <w:w w:val="105"/>
        </w:rPr>
        <w:t xml:space="preserve">интерес </w:t>
      </w:r>
      <w:r>
        <w:rPr>
          <w:spacing w:val="18"/>
          <w:w w:val="105"/>
        </w:rPr>
        <w:t xml:space="preserve"> </w:t>
      </w:r>
      <w:r>
        <w:rPr>
          <w:w w:val="105"/>
        </w:rPr>
        <w:t xml:space="preserve">к </w:t>
      </w:r>
      <w:r>
        <w:rPr>
          <w:spacing w:val="18"/>
          <w:w w:val="105"/>
        </w:rPr>
        <w:t xml:space="preserve"> </w:t>
      </w:r>
      <w:r>
        <w:rPr>
          <w:w w:val="105"/>
        </w:rPr>
        <w:t xml:space="preserve">различным </w:t>
      </w:r>
      <w:r>
        <w:rPr>
          <w:spacing w:val="19"/>
          <w:w w:val="105"/>
        </w:rPr>
        <w:t xml:space="preserve"> </w:t>
      </w:r>
      <w:r>
        <w:rPr>
          <w:w w:val="105"/>
        </w:rPr>
        <w:t xml:space="preserve">сферам </w:t>
      </w:r>
      <w:r>
        <w:rPr>
          <w:spacing w:val="18"/>
          <w:w w:val="105"/>
        </w:rPr>
        <w:t xml:space="preserve"> </w:t>
      </w:r>
      <w:r>
        <w:rPr>
          <w:w w:val="105"/>
        </w:rPr>
        <w:t xml:space="preserve">профессиональной </w:t>
      </w:r>
      <w:r>
        <w:rPr>
          <w:spacing w:val="20"/>
          <w:w w:val="105"/>
        </w:rPr>
        <w:t xml:space="preserve"> </w:t>
      </w:r>
      <w:r>
        <w:rPr>
          <w:w w:val="105"/>
        </w:rPr>
        <w:t>деятельности,</w:t>
      </w:r>
      <w:r>
        <w:rPr>
          <w:w w:val="105"/>
        </w:rPr>
        <w:tab/>
        <w:t>включая</w:t>
      </w:r>
      <w:r>
        <w:rPr>
          <w:w w:val="105"/>
        </w:rPr>
        <w:tab/>
      </w:r>
      <w:r>
        <w:rPr>
          <w:spacing w:val="-1"/>
          <w:w w:val="105"/>
        </w:rPr>
        <w:t>военно-</w:t>
      </w:r>
      <w:r>
        <w:rPr>
          <w:spacing w:val="-70"/>
          <w:w w:val="105"/>
        </w:rPr>
        <w:t xml:space="preserve"> </w:t>
      </w:r>
      <w:r>
        <w:rPr>
          <w:w w:val="105"/>
        </w:rPr>
        <w:t>профессиональную</w:t>
      </w:r>
      <w:r>
        <w:rPr>
          <w:spacing w:val="43"/>
          <w:w w:val="105"/>
        </w:rPr>
        <w:t xml:space="preserve"> </w:t>
      </w:r>
      <w:r>
        <w:rPr>
          <w:w w:val="105"/>
        </w:rPr>
        <w:t>деятельность;</w:t>
      </w:r>
    </w:p>
    <w:p w:rsidR="00891CF0" w:rsidRDefault="00B23650">
      <w:pPr>
        <w:pStyle w:val="a0"/>
        <w:spacing w:line="242" w:lineRule="auto"/>
        <w:jc w:val="left"/>
      </w:pPr>
      <w:r>
        <w:rPr>
          <w:w w:val="105"/>
          <w:position w:val="1"/>
        </w:rPr>
        <w:t>-</w:t>
      </w:r>
      <w:r>
        <w:rPr>
          <w:w w:val="105"/>
        </w:rPr>
        <w:t>готовность</w:t>
      </w:r>
      <w:r>
        <w:rPr>
          <w:spacing w:val="67"/>
          <w:w w:val="105"/>
        </w:rPr>
        <w:t xml:space="preserve"> </w:t>
      </w:r>
      <w:r>
        <w:rPr>
          <w:w w:val="105"/>
        </w:rPr>
        <w:t>и</w:t>
      </w:r>
      <w:r>
        <w:rPr>
          <w:spacing w:val="67"/>
          <w:w w:val="105"/>
        </w:rPr>
        <w:t xml:space="preserve"> </w:t>
      </w:r>
      <w:r>
        <w:rPr>
          <w:w w:val="105"/>
        </w:rPr>
        <w:t>способность</w:t>
      </w:r>
      <w:r>
        <w:rPr>
          <w:spacing w:val="69"/>
          <w:w w:val="105"/>
        </w:rPr>
        <w:t xml:space="preserve"> </w:t>
      </w:r>
      <w:r>
        <w:rPr>
          <w:w w:val="105"/>
        </w:rPr>
        <w:t>к</w:t>
      </w:r>
      <w:r>
        <w:rPr>
          <w:spacing w:val="66"/>
          <w:w w:val="105"/>
        </w:rPr>
        <w:t xml:space="preserve"> </w:t>
      </w:r>
      <w:r>
        <w:rPr>
          <w:w w:val="105"/>
        </w:rPr>
        <w:t>образованию</w:t>
      </w:r>
      <w:r>
        <w:rPr>
          <w:spacing w:val="69"/>
          <w:w w:val="105"/>
        </w:rPr>
        <w:t xml:space="preserve"> </w:t>
      </w:r>
      <w:r>
        <w:rPr>
          <w:w w:val="105"/>
        </w:rPr>
        <w:t>и</w:t>
      </w:r>
      <w:r>
        <w:rPr>
          <w:spacing w:val="65"/>
          <w:w w:val="105"/>
        </w:rPr>
        <w:t xml:space="preserve"> </w:t>
      </w:r>
      <w:r>
        <w:rPr>
          <w:w w:val="105"/>
        </w:rPr>
        <w:t>самообразованию</w:t>
      </w:r>
      <w:r>
        <w:rPr>
          <w:spacing w:val="-5"/>
          <w:w w:val="105"/>
        </w:rPr>
        <w:t xml:space="preserve"> </w:t>
      </w:r>
      <w:r>
        <w:rPr>
          <w:w w:val="105"/>
        </w:rPr>
        <w:t>на</w:t>
      </w:r>
      <w:r>
        <w:rPr>
          <w:spacing w:val="58"/>
          <w:w w:val="105"/>
        </w:rPr>
        <w:t xml:space="preserve"> </w:t>
      </w:r>
      <w:r>
        <w:rPr>
          <w:w w:val="105"/>
        </w:rPr>
        <w:t>протяжении</w:t>
      </w:r>
      <w:r>
        <w:rPr>
          <w:spacing w:val="60"/>
          <w:w w:val="105"/>
        </w:rPr>
        <w:t xml:space="preserve"> </w:t>
      </w:r>
      <w:r>
        <w:rPr>
          <w:w w:val="105"/>
        </w:rPr>
        <w:t>всей</w:t>
      </w:r>
      <w:r>
        <w:rPr>
          <w:spacing w:val="-70"/>
          <w:w w:val="105"/>
        </w:rPr>
        <w:t xml:space="preserve"> </w:t>
      </w:r>
      <w:r>
        <w:rPr>
          <w:w w:val="105"/>
        </w:rPr>
        <w:t>жизни</w:t>
      </w:r>
      <w:r>
        <w:rPr>
          <w:spacing w:val="-10"/>
          <w:w w:val="105"/>
        </w:rPr>
        <w:t xml:space="preserve"> </w:t>
      </w:r>
      <w:r>
        <w:rPr>
          <w:w w:val="105"/>
        </w:rPr>
        <w:t>.</w:t>
      </w:r>
    </w:p>
    <w:p w:rsidR="00891CF0" w:rsidRDefault="00B23650">
      <w:pPr>
        <w:pStyle w:val="a0"/>
        <w:spacing w:before="40" w:line="325" w:lineRule="exact"/>
        <w:jc w:val="left"/>
        <w:rPr>
          <w:rFonts w:ascii="Cambria" w:hAnsi="Cambria"/>
        </w:rPr>
      </w:pPr>
      <w:r>
        <w:rPr>
          <w:rFonts w:ascii="Cambria" w:hAnsi="Cambria"/>
          <w:w w:val="125"/>
        </w:rPr>
        <w:t>Экологическое</w:t>
      </w:r>
      <w:r>
        <w:rPr>
          <w:rFonts w:ascii="Cambria" w:hAnsi="Cambria"/>
          <w:spacing w:val="13"/>
          <w:w w:val="125"/>
        </w:rPr>
        <w:t xml:space="preserve"> </w:t>
      </w:r>
      <w:r>
        <w:rPr>
          <w:rFonts w:ascii="Cambria" w:hAnsi="Cambria"/>
          <w:w w:val="125"/>
        </w:rPr>
        <w:t>воспитание:</w:t>
      </w:r>
    </w:p>
    <w:p w:rsidR="00891CF0" w:rsidRDefault="00B23650">
      <w:pPr>
        <w:pStyle w:val="a0"/>
        <w:ind w:right="128"/>
      </w:pPr>
      <w:r>
        <w:rPr>
          <w:w w:val="110"/>
          <w:position w:val="1"/>
        </w:rPr>
        <w:t>-</w:t>
      </w:r>
      <w:r>
        <w:rPr>
          <w:w w:val="110"/>
        </w:rPr>
        <w:t>сформированность</w:t>
      </w:r>
      <w:r>
        <w:rPr>
          <w:spacing w:val="1"/>
          <w:w w:val="110"/>
        </w:rPr>
        <w:t xml:space="preserve"> </w:t>
      </w:r>
      <w:r>
        <w:rPr>
          <w:w w:val="110"/>
        </w:rPr>
        <w:t>экологической</w:t>
      </w:r>
      <w:r>
        <w:rPr>
          <w:spacing w:val="1"/>
          <w:w w:val="110"/>
        </w:rPr>
        <w:t xml:space="preserve"> </w:t>
      </w:r>
      <w:r>
        <w:rPr>
          <w:w w:val="110"/>
        </w:rPr>
        <w:t>культуры,</w:t>
      </w:r>
      <w:r>
        <w:rPr>
          <w:spacing w:val="1"/>
          <w:w w:val="110"/>
        </w:rPr>
        <w:t xml:space="preserve"> </w:t>
      </w:r>
      <w:r>
        <w:rPr>
          <w:w w:val="110"/>
        </w:rPr>
        <w:t>понимание</w:t>
      </w:r>
      <w:r>
        <w:rPr>
          <w:spacing w:val="1"/>
          <w:w w:val="110"/>
        </w:rPr>
        <w:t xml:space="preserve"> </w:t>
      </w:r>
      <w:r>
        <w:rPr>
          <w:w w:val="110"/>
        </w:rPr>
        <w:t>влияния</w:t>
      </w:r>
      <w:r>
        <w:rPr>
          <w:spacing w:val="1"/>
          <w:w w:val="110"/>
        </w:rPr>
        <w:t xml:space="preserve"> </w:t>
      </w:r>
      <w:r>
        <w:rPr>
          <w:w w:val="110"/>
        </w:rPr>
        <w:t>социально-</w:t>
      </w:r>
      <w:r>
        <w:rPr>
          <w:spacing w:val="1"/>
          <w:w w:val="110"/>
        </w:rPr>
        <w:t xml:space="preserve"> </w:t>
      </w:r>
      <w:r>
        <w:rPr>
          <w:w w:val="105"/>
        </w:rPr>
        <w:t>экономических процессов на состояние при- родной среды, осознание глобального</w:t>
      </w:r>
      <w:r>
        <w:rPr>
          <w:spacing w:val="1"/>
          <w:w w:val="105"/>
        </w:rPr>
        <w:t xml:space="preserve"> </w:t>
      </w:r>
      <w:r>
        <w:rPr>
          <w:w w:val="110"/>
        </w:rPr>
        <w:t>характера экологических проблем, их роли в обеспечении безопасности общества</w:t>
      </w:r>
      <w:r>
        <w:rPr>
          <w:spacing w:val="1"/>
          <w:w w:val="110"/>
        </w:rPr>
        <w:t xml:space="preserve"> </w:t>
      </w:r>
      <w:r>
        <w:rPr>
          <w:w w:val="110"/>
        </w:rPr>
        <w:t>и</w:t>
      </w:r>
      <w:r>
        <w:rPr>
          <w:spacing w:val="22"/>
          <w:w w:val="110"/>
        </w:rPr>
        <w:t xml:space="preserve"> </w:t>
      </w:r>
      <w:r>
        <w:rPr>
          <w:w w:val="110"/>
        </w:rPr>
        <w:t>государства;</w:t>
      </w:r>
    </w:p>
    <w:p w:rsidR="00891CF0" w:rsidRDefault="00B23650">
      <w:pPr>
        <w:pStyle w:val="a0"/>
        <w:ind w:right="129"/>
      </w:pPr>
      <w:r>
        <w:rPr>
          <w:w w:val="105"/>
          <w:position w:val="1"/>
        </w:rPr>
        <w:t>-</w:t>
      </w:r>
      <w:r>
        <w:rPr>
          <w:w w:val="105"/>
        </w:rPr>
        <w:t>планирование</w:t>
      </w:r>
      <w:r>
        <w:rPr>
          <w:spacing w:val="1"/>
          <w:w w:val="105"/>
        </w:rPr>
        <w:t xml:space="preserve"> </w:t>
      </w:r>
      <w:r>
        <w:rPr>
          <w:w w:val="105"/>
        </w:rPr>
        <w:t>и</w:t>
      </w:r>
      <w:r>
        <w:rPr>
          <w:spacing w:val="1"/>
          <w:w w:val="105"/>
        </w:rPr>
        <w:t xml:space="preserve"> </w:t>
      </w:r>
      <w:r>
        <w:rPr>
          <w:w w:val="105"/>
        </w:rPr>
        <w:t>осуществление</w:t>
      </w:r>
      <w:r>
        <w:rPr>
          <w:spacing w:val="1"/>
          <w:w w:val="105"/>
        </w:rPr>
        <w:t xml:space="preserve"> </w:t>
      </w:r>
      <w:r>
        <w:rPr>
          <w:w w:val="105"/>
        </w:rPr>
        <w:t>действий</w:t>
      </w:r>
      <w:r>
        <w:rPr>
          <w:spacing w:val="1"/>
          <w:w w:val="105"/>
        </w:rPr>
        <w:t xml:space="preserve"> </w:t>
      </w:r>
      <w:r>
        <w:rPr>
          <w:w w:val="105"/>
        </w:rPr>
        <w:t>в</w:t>
      </w:r>
      <w:r>
        <w:rPr>
          <w:spacing w:val="1"/>
          <w:w w:val="105"/>
        </w:rPr>
        <w:t xml:space="preserve"> </w:t>
      </w:r>
      <w:r>
        <w:rPr>
          <w:w w:val="105"/>
        </w:rPr>
        <w:t>окружающей</w:t>
      </w:r>
      <w:r>
        <w:rPr>
          <w:spacing w:val="74"/>
          <w:w w:val="105"/>
        </w:rPr>
        <w:t xml:space="preserve"> </w:t>
      </w:r>
      <w:r>
        <w:rPr>
          <w:w w:val="105"/>
        </w:rPr>
        <w:t>среде</w:t>
      </w:r>
      <w:r>
        <w:rPr>
          <w:spacing w:val="74"/>
          <w:w w:val="105"/>
        </w:rPr>
        <w:t xml:space="preserve"> </w:t>
      </w:r>
      <w:r>
        <w:rPr>
          <w:w w:val="105"/>
        </w:rPr>
        <w:t>на</w:t>
      </w:r>
      <w:r>
        <w:rPr>
          <w:spacing w:val="74"/>
          <w:w w:val="105"/>
        </w:rPr>
        <w:t xml:space="preserve"> </w:t>
      </w:r>
      <w:r>
        <w:rPr>
          <w:w w:val="105"/>
        </w:rPr>
        <w:t>основе</w:t>
      </w:r>
      <w:r>
        <w:rPr>
          <w:spacing w:val="1"/>
          <w:w w:val="105"/>
        </w:rPr>
        <w:t xml:space="preserve"> </w:t>
      </w:r>
      <w:r>
        <w:rPr>
          <w:w w:val="105"/>
        </w:rPr>
        <w:t>соблюдения</w:t>
      </w:r>
      <w:r>
        <w:rPr>
          <w:spacing w:val="1"/>
          <w:w w:val="105"/>
        </w:rPr>
        <w:t xml:space="preserve"> </w:t>
      </w:r>
      <w:r>
        <w:rPr>
          <w:w w:val="105"/>
        </w:rPr>
        <w:t>экологической</w:t>
      </w:r>
      <w:r>
        <w:rPr>
          <w:spacing w:val="1"/>
          <w:w w:val="105"/>
        </w:rPr>
        <w:t xml:space="preserve"> </w:t>
      </w:r>
      <w:r>
        <w:rPr>
          <w:w w:val="105"/>
        </w:rPr>
        <w:t>грамотности</w:t>
      </w:r>
      <w:r>
        <w:rPr>
          <w:spacing w:val="1"/>
          <w:w w:val="105"/>
        </w:rPr>
        <w:t xml:space="preserve"> </w:t>
      </w:r>
      <w:r>
        <w:rPr>
          <w:w w:val="105"/>
        </w:rPr>
        <w:t>и</w:t>
      </w:r>
      <w:r>
        <w:rPr>
          <w:spacing w:val="1"/>
          <w:w w:val="105"/>
        </w:rPr>
        <w:t xml:space="preserve"> </w:t>
      </w:r>
      <w:r>
        <w:rPr>
          <w:w w:val="105"/>
        </w:rPr>
        <w:t>раз-</w:t>
      </w:r>
      <w:r>
        <w:rPr>
          <w:spacing w:val="1"/>
          <w:w w:val="105"/>
        </w:rPr>
        <w:t xml:space="preserve"> </w:t>
      </w:r>
      <w:r>
        <w:rPr>
          <w:w w:val="105"/>
        </w:rPr>
        <w:t>умного</w:t>
      </w:r>
      <w:r>
        <w:rPr>
          <w:spacing w:val="1"/>
          <w:w w:val="105"/>
        </w:rPr>
        <w:t xml:space="preserve"> </w:t>
      </w:r>
      <w:r>
        <w:rPr>
          <w:w w:val="105"/>
        </w:rPr>
        <w:t>природопользования</w:t>
      </w:r>
      <w:r>
        <w:rPr>
          <w:spacing w:val="74"/>
          <w:w w:val="105"/>
        </w:rPr>
        <w:t xml:space="preserve"> </w:t>
      </w:r>
      <w:r>
        <w:rPr>
          <w:w w:val="105"/>
        </w:rPr>
        <w:t>в</w:t>
      </w:r>
      <w:r>
        <w:rPr>
          <w:spacing w:val="1"/>
          <w:w w:val="105"/>
        </w:rPr>
        <w:t xml:space="preserve"> </w:t>
      </w:r>
      <w:r>
        <w:rPr>
          <w:w w:val="105"/>
        </w:rPr>
        <w:t>процессе</w:t>
      </w:r>
      <w:r>
        <w:rPr>
          <w:spacing w:val="39"/>
          <w:w w:val="105"/>
        </w:rPr>
        <w:t xml:space="preserve"> </w:t>
      </w:r>
      <w:r>
        <w:rPr>
          <w:w w:val="105"/>
        </w:rPr>
        <w:t>военной</w:t>
      </w:r>
      <w:r>
        <w:rPr>
          <w:spacing w:val="39"/>
          <w:w w:val="105"/>
        </w:rPr>
        <w:t xml:space="preserve"> </w:t>
      </w:r>
      <w:r>
        <w:rPr>
          <w:w w:val="105"/>
        </w:rPr>
        <w:t>службы;</w:t>
      </w:r>
    </w:p>
    <w:p w:rsidR="00891CF0" w:rsidRDefault="00B23650">
      <w:pPr>
        <w:pStyle w:val="a0"/>
        <w:ind w:right="132"/>
      </w:pPr>
      <w:r>
        <w:rPr>
          <w:w w:val="110"/>
          <w:position w:val="1"/>
        </w:rPr>
        <w:t>-</w:t>
      </w:r>
      <w:r>
        <w:rPr>
          <w:w w:val="110"/>
        </w:rPr>
        <w:t>активное неприятие действий, приносящих вред окружаю- щей среде; умение</w:t>
      </w:r>
      <w:r>
        <w:rPr>
          <w:spacing w:val="1"/>
          <w:w w:val="110"/>
        </w:rPr>
        <w:t xml:space="preserve"> </w:t>
      </w:r>
      <w:r>
        <w:rPr>
          <w:w w:val="110"/>
        </w:rPr>
        <w:t>прогнозировать неблагоприятные экологические последствия предпринимаемых</w:t>
      </w:r>
      <w:r>
        <w:rPr>
          <w:spacing w:val="1"/>
          <w:w w:val="110"/>
        </w:rPr>
        <w:t xml:space="preserve"> </w:t>
      </w:r>
      <w:r>
        <w:rPr>
          <w:w w:val="110"/>
        </w:rPr>
        <w:t>действий</w:t>
      </w:r>
      <w:r>
        <w:rPr>
          <w:spacing w:val="-3"/>
          <w:w w:val="110"/>
        </w:rPr>
        <w:t xml:space="preserve"> </w:t>
      </w:r>
      <w:r>
        <w:rPr>
          <w:w w:val="110"/>
        </w:rPr>
        <w:t>и</w:t>
      </w:r>
      <w:r>
        <w:rPr>
          <w:spacing w:val="-5"/>
          <w:w w:val="110"/>
        </w:rPr>
        <w:t xml:space="preserve"> </w:t>
      </w:r>
      <w:r>
        <w:rPr>
          <w:w w:val="110"/>
        </w:rPr>
        <w:t>предотвращать</w:t>
      </w:r>
      <w:r>
        <w:rPr>
          <w:spacing w:val="23"/>
          <w:w w:val="110"/>
        </w:rPr>
        <w:t xml:space="preserve"> </w:t>
      </w:r>
      <w:r>
        <w:rPr>
          <w:w w:val="110"/>
        </w:rPr>
        <w:t>их;</w:t>
      </w:r>
    </w:p>
    <w:p w:rsidR="00891CF0" w:rsidRDefault="00B23650">
      <w:pPr>
        <w:pStyle w:val="a0"/>
        <w:spacing w:line="330" w:lineRule="exact"/>
      </w:pPr>
      <w:r>
        <w:rPr>
          <w:w w:val="105"/>
          <w:position w:val="1"/>
        </w:rPr>
        <w:t>-</w:t>
      </w:r>
      <w:r>
        <w:rPr>
          <w:w w:val="105"/>
        </w:rPr>
        <w:t>расширение</w:t>
      </w:r>
      <w:r>
        <w:rPr>
          <w:spacing w:val="-3"/>
          <w:w w:val="105"/>
        </w:rPr>
        <w:t xml:space="preserve"> </w:t>
      </w:r>
      <w:r>
        <w:rPr>
          <w:w w:val="105"/>
        </w:rPr>
        <w:t>представлений</w:t>
      </w:r>
      <w:r>
        <w:rPr>
          <w:spacing w:val="-2"/>
          <w:w w:val="105"/>
        </w:rPr>
        <w:t xml:space="preserve"> </w:t>
      </w:r>
      <w:r>
        <w:rPr>
          <w:w w:val="105"/>
        </w:rPr>
        <w:t>о</w:t>
      </w:r>
      <w:r>
        <w:rPr>
          <w:spacing w:val="-2"/>
          <w:w w:val="105"/>
        </w:rPr>
        <w:t xml:space="preserve"> </w:t>
      </w:r>
      <w:r>
        <w:rPr>
          <w:w w:val="105"/>
        </w:rPr>
        <w:t>деятельности</w:t>
      </w:r>
      <w:r>
        <w:rPr>
          <w:spacing w:val="-2"/>
          <w:w w:val="105"/>
        </w:rPr>
        <w:t xml:space="preserve"> </w:t>
      </w:r>
      <w:r>
        <w:rPr>
          <w:w w:val="105"/>
        </w:rPr>
        <w:t>экологической</w:t>
      </w:r>
      <w:r>
        <w:rPr>
          <w:spacing w:val="-3"/>
          <w:w w:val="105"/>
        </w:rPr>
        <w:t xml:space="preserve"> </w:t>
      </w:r>
      <w:r>
        <w:rPr>
          <w:w w:val="105"/>
        </w:rPr>
        <w:t>направленности</w:t>
      </w:r>
      <w:r>
        <w:rPr>
          <w:spacing w:val="-11"/>
          <w:w w:val="105"/>
        </w:rPr>
        <w:t xml:space="preserve"> </w:t>
      </w:r>
      <w:r>
        <w:rPr>
          <w:w w:val="105"/>
        </w:rPr>
        <w:t>.</w:t>
      </w:r>
    </w:p>
    <w:p w:rsidR="00891CF0" w:rsidRDefault="00B23650">
      <w:pPr>
        <w:pStyle w:val="a0"/>
        <w:spacing w:before="46" w:line="325" w:lineRule="exact"/>
        <w:jc w:val="left"/>
        <w:rPr>
          <w:rFonts w:ascii="Cambria" w:hAnsi="Cambria"/>
        </w:rPr>
      </w:pPr>
      <w:r>
        <w:rPr>
          <w:rFonts w:ascii="Cambria" w:hAnsi="Cambria"/>
          <w:w w:val="130"/>
        </w:rPr>
        <w:t>Ценности</w:t>
      </w:r>
      <w:r>
        <w:rPr>
          <w:rFonts w:ascii="Cambria" w:hAnsi="Cambria"/>
          <w:spacing w:val="-13"/>
          <w:w w:val="130"/>
        </w:rPr>
        <w:t xml:space="preserve"> </w:t>
      </w:r>
      <w:r>
        <w:rPr>
          <w:rFonts w:ascii="Cambria" w:hAnsi="Cambria"/>
          <w:w w:val="130"/>
        </w:rPr>
        <w:t>научного</w:t>
      </w:r>
      <w:r>
        <w:rPr>
          <w:rFonts w:ascii="Cambria" w:hAnsi="Cambria"/>
          <w:spacing w:val="-8"/>
          <w:w w:val="130"/>
        </w:rPr>
        <w:t xml:space="preserve"> </w:t>
      </w:r>
      <w:r>
        <w:rPr>
          <w:rFonts w:ascii="Cambria" w:hAnsi="Cambria"/>
          <w:w w:val="130"/>
        </w:rPr>
        <w:t>познания:</w:t>
      </w:r>
    </w:p>
    <w:p w:rsidR="00891CF0" w:rsidRDefault="00B23650">
      <w:pPr>
        <w:pStyle w:val="a0"/>
        <w:ind w:right="131"/>
      </w:pPr>
      <w:r>
        <w:rPr>
          <w:w w:val="105"/>
          <w:position w:val="1"/>
        </w:rPr>
        <w:t>-</w:t>
      </w:r>
      <w:r>
        <w:rPr>
          <w:w w:val="105"/>
        </w:rPr>
        <w:t>сформированность</w:t>
      </w:r>
      <w:r>
        <w:rPr>
          <w:spacing w:val="1"/>
          <w:w w:val="105"/>
        </w:rPr>
        <w:t xml:space="preserve"> </w:t>
      </w:r>
      <w:r>
        <w:rPr>
          <w:w w:val="105"/>
        </w:rPr>
        <w:t>мировоззрения,</w:t>
      </w:r>
      <w:r>
        <w:rPr>
          <w:spacing w:val="1"/>
          <w:w w:val="105"/>
        </w:rPr>
        <w:t xml:space="preserve"> </w:t>
      </w:r>
      <w:r>
        <w:rPr>
          <w:w w:val="105"/>
        </w:rPr>
        <w:t>соответствующего</w:t>
      </w:r>
      <w:r>
        <w:rPr>
          <w:spacing w:val="1"/>
          <w:w w:val="105"/>
        </w:rPr>
        <w:t xml:space="preserve"> </w:t>
      </w:r>
      <w:r>
        <w:rPr>
          <w:w w:val="105"/>
        </w:rPr>
        <w:t>текущему</w:t>
      </w:r>
      <w:r>
        <w:rPr>
          <w:spacing w:val="1"/>
          <w:w w:val="105"/>
        </w:rPr>
        <w:t xml:space="preserve"> </w:t>
      </w:r>
      <w:r>
        <w:rPr>
          <w:w w:val="105"/>
        </w:rPr>
        <w:t>уровню</w:t>
      </w:r>
      <w:r>
        <w:rPr>
          <w:spacing w:val="1"/>
          <w:w w:val="105"/>
        </w:rPr>
        <w:t xml:space="preserve"> </w:t>
      </w:r>
      <w:r>
        <w:rPr>
          <w:w w:val="105"/>
        </w:rPr>
        <w:t>развития</w:t>
      </w:r>
      <w:r>
        <w:rPr>
          <w:spacing w:val="1"/>
          <w:w w:val="105"/>
        </w:rPr>
        <w:t xml:space="preserve"> </w:t>
      </w:r>
      <w:r>
        <w:rPr>
          <w:w w:val="105"/>
        </w:rPr>
        <w:t>военной</w:t>
      </w:r>
      <w:r>
        <w:rPr>
          <w:spacing w:val="1"/>
          <w:w w:val="105"/>
        </w:rPr>
        <w:t xml:space="preserve"> </w:t>
      </w:r>
      <w:r>
        <w:rPr>
          <w:w w:val="105"/>
        </w:rPr>
        <w:t>науки,</w:t>
      </w:r>
      <w:r>
        <w:rPr>
          <w:spacing w:val="1"/>
          <w:w w:val="105"/>
        </w:rPr>
        <w:t xml:space="preserve"> </w:t>
      </w:r>
      <w:r>
        <w:rPr>
          <w:w w:val="105"/>
        </w:rPr>
        <w:t>современных</w:t>
      </w:r>
      <w:r>
        <w:rPr>
          <w:spacing w:val="2"/>
          <w:w w:val="105"/>
        </w:rPr>
        <w:t xml:space="preserve"> </w:t>
      </w:r>
      <w:r>
        <w:rPr>
          <w:w w:val="105"/>
        </w:rPr>
        <w:t>представлений</w:t>
      </w:r>
      <w:r>
        <w:rPr>
          <w:spacing w:val="26"/>
          <w:w w:val="105"/>
        </w:rPr>
        <w:t xml:space="preserve"> </w:t>
      </w:r>
      <w:r>
        <w:rPr>
          <w:w w:val="105"/>
        </w:rPr>
        <w:t>о</w:t>
      </w:r>
      <w:r>
        <w:rPr>
          <w:spacing w:val="25"/>
          <w:w w:val="105"/>
        </w:rPr>
        <w:t xml:space="preserve"> </w:t>
      </w:r>
      <w:r>
        <w:rPr>
          <w:w w:val="105"/>
        </w:rPr>
        <w:t>воинской</w:t>
      </w:r>
      <w:r>
        <w:rPr>
          <w:spacing w:val="26"/>
          <w:w w:val="105"/>
        </w:rPr>
        <w:t xml:space="preserve"> </w:t>
      </w:r>
      <w:r>
        <w:rPr>
          <w:w w:val="105"/>
        </w:rPr>
        <w:t>деятельности;</w:t>
      </w:r>
    </w:p>
    <w:p w:rsidR="00891CF0" w:rsidRDefault="00B23650">
      <w:pPr>
        <w:pStyle w:val="a0"/>
        <w:ind w:right="133"/>
      </w:pPr>
      <w:r>
        <w:rPr>
          <w:w w:val="105"/>
          <w:position w:val="1"/>
        </w:rPr>
        <w:t>-</w:t>
      </w:r>
      <w:r>
        <w:rPr>
          <w:w w:val="105"/>
        </w:rPr>
        <w:t>понимание</w:t>
      </w:r>
      <w:r>
        <w:rPr>
          <w:spacing w:val="1"/>
          <w:w w:val="105"/>
        </w:rPr>
        <w:t xml:space="preserve"> </w:t>
      </w:r>
      <w:r>
        <w:rPr>
          <w:w w:val="105"/>
        </w:rPr>
        <w:t>научно-практических</w:t>
      </w:r>
      <w:r>
        <w:rPr>
          <w:spacing w:val="1"/>
          <w:w w:val="105"/>
        </w:rPr>
        <w:t xml:space="preserve"> </w:t>
      </w:r>
      <w:r>
        <w:rPr>
          <w:w w:val="105"/>
        </w:rPr>
        <w:t>основ</w:t>
      </w:r>
      <w:r>
        <w:rPr>
          <w:spacing w:val="1"/>
          <w:w w:val="105"/>
        </w:rPr>
        <w:t xml:space="preserve"> </w:t>
      </w:r>
      <w:r>
        <w:rPr>
          <w:w w:val="105"/>
        </w:rPr>
        <w:t>военной</w:t>
      </w:r>
      <w:r>
        <w:rPr>
          <w:spacing w:val="1"/>
          <w:w w:val="105"/>
        </w:rPr>
        <w:t xml:space="preserve"> </w:t>
      </w:r>
      <w:r>
        <w:rPr>
          <w:w w:val="105"/>
        </w:rPr>
        <w:t>службы,</w:t>
      </w:r>
      <w:r>
        <w:rPr>
          <w:spacing w:val="1"/>
          <w:w w:val="105"/>
        </w:rPr>
        <w:t xml:space="preserve"> </w:t>
      </w:r>
      <w:r>
        <w:rPr>
          <w:w w:val="105"/>
        </w:rPr>
        <w:t>осознание</w:t>
      </w:r>
      <w:r>
        <w:rPr>
          <w:spacing w:val="1"/>
          <w:w w:val="105"/>
        </w:rPr>
        <w:t xml:space="preserve"> </w:t>
      </w:r>
      <w:r>
        <w:rPr>
          <w:w w:val="105"/>
        </w:rPr>
        <w:t>значения</w:t>
      </w:r>
      <w:r>
        <w:rPr>
          <w:spacing w:val="1"/>
          <w:w w:val="105"/>
        </w:rPr>
        <w:t xml:space="preserve"> </w:t>
      </w:r>
      <w:r>
        <w:rPr>
          <w:w w:val="105"/>
        </w:rPr>
        <w:t>военно-профессиональной</w:t>
      </w:r>
      <w:r>
        <w:rPr>
          <w:spacing w:val="70"/>
          <w:w w:val="105"/>
        </w:rPr>
        <w:t xml:space="preserve"> </w:t>
      </w:r>
      <w:r>
        <w:rPr>
          <w:w w:val="105"/>
        </w:rPr>
        <w:t>деятельности</w:t>
      </w:r>
      <w:r>
        <w:rPr>
          <w:spacing w:val="4"/>
          <w:w w:val="105"/>
        </w:rPr>
        <w:t xml:space="preserve"> </w:t>
      </w:r>
      <w:r>
        <w:rPr>
          <w:w w:val="105"/>
        </w:rPr>
        <w:t>в</w:t>
      </w:r>
      <w:r>
        <w:rPr>
          <w:spacing w:val="26"/>
          <w:w w:val="105"/>
        </w:rPr>
        <w:t xml:space="preserve"> </w:t>
      </w:r>
      <w:r>
        <w:rPr>
          <w:w w:val="105"/>
        </w:rPr>
        <w:t>жизни</w:t>
      </w:r>
      <w:r>
        <w:rPr>
          <w:spacing w:val="26"/>
          <w:w w:val="105"/>
        </w:rPr>
        <w:t xml:space="preserve"> </w:t>
      </w:r>
      <w:r>
        <w:rPr>
          <w:w w:val="105"/>
        </w:rPr>
        <w:t>общества</w:t>
      </w:r>
      <w:r>
        <w:rPr>
          <w:spacing w:val="26"/>
          <w:w w:val="105"/>
        </w:rPr>
        <w:t xml:space="preserve"> </w:t>
      </w:r>
      <w:r>
        <w:rPr>
          <w:w w:val="105"/>
        </w:rPr>
        <w:t>и</w:t>
      </w:r>
      <w:r>
        <w:rPr>
          <w:spacing w:val="27"/>
          <w:w w:val="105"/>
        </w:rPr>
        <w:t xml:space="preserve"> </w:t>
      </w:r>
      <w:r>
        <w:rPr>
          <w:w w:val="105"/>
        </w:rPr>
        <w:t>государства;</w:t>
      </w:r>
    </w:p>
    <w:p w:rsidR="00891CF0" w:rsidRDefault="00B23650">
      <w:pPr>
        <w:pStyle w:val="a0"/>
        <w:ind w:right="131"/>
      </w:pPr>
      <w:r>
        <w:rPr>
          <w:w w:val="105"/>
          <w:position w:val="1"/>
        </w:rPr>
        <w:t>-</w:t>
      </w:r>
      <w:r>
        <w:rPr>
          <w:w w:val="105"/>
        </w:rPr>
        <w:t>способность</w:t>
      </w:r>
      <w:r>
        <w:rPr>
          <w:spacing w:val="1"/>
          <w:w w:val="105"/>
        </w:rPr>
        <w:t xml:space="preserve"> </w:t>
      </w:r>
      <w:r>
        <w:rPr>
          <w:w w:val="105"/>
        </w:rPr>
        <w:t>применять</w:t>
      </w:r>
      <w:r>
        <w:rPr>
          <w:spacing w:val="1"/>
          <w:w w:val="105"/>
        </w:rPr>
        <w:t xml:space="preserve"> </w:t>
      </w:r>
      <w:r>
        <w:rPr>
          <w:w w:val="105"/>
        </w:rPr>
        <w:t>научные</w:t>
      </w:r>
      <w:r>
        <w:rPr>
          <w:spacing w:val="1"/>
          <w:w w:val="105"/>
        </w:rPr>
        <w:t xml:space="preserve"> </w:t>
      </w:r>
      <w:r>
        <w:rPr>
          <w:w w:val="105"/>
        </w:rPr>
        <w:t>знания</w:t>
      </w:r>
      <w:r>
        <w:rPr>
          <w:spacing w:val="1"/>
          <w:w w:val="105"/>
        </w:rPr>
        <w:t xml:space="preserve"> </w:t>
      </w:r>
      <w:r>
        <w:rPr>
          <w:w w:val="105"/>
        </w:rPr>
        <w:t>в</w:t>
      </w:r>
      <w:r>
        <w:rPr>
          <w:spacing w:val="1"/>
          <w:w w:val="105"/>
        </w:rPr>
        <w:t xml:space="preserve"> </w:t>
      </w:r>
      <w:r>
        <w:rPr>
          <w:w w:val="105"/>
        </w:rPr>
        <w:t>процессе</w:t>
      </w:r>
      <w:r>
        <w:rPr>
          <w:spacing w:val="1"/>
          <w:w w:val="105"/>
        </w:rPr>
        <w:t xml:space="preserve"> </w:t>
      </w:r>
      <w:r>
        <w:rPr>
          <w:w w:val="105"/>
        </w:rPr>
        <w:t>выполнения</w:t>
      </w:r>
      <w:r>
        <w:rPr>
          <w:spacing w:val="74"/>
          <w:w w:val="105"/>
        </w:rPr>
        <w:t xml:space="preserve"> </w:t>
      </w:r>
      <w:r>
        <w:rPr>
          <w:w w:val="105"/>
        </w:rPr>
        <w:t>обязанностей</w:t>
      </w:r>
      <w:r>
        <w:rPr>
          <w:spacing w:val="1"/>
          <w:w w:val="105"/>
        </w:rPr>
        <w:t xml:space="preserve"> </w:t>
      </w:r>
      <w:r>
        <w:rPr>
          <w:w w:val="105"/>
        </w:rPr>
        <w:t>военной службы, в том числе способность обоснованно и безопасно действовать в</w:t>
      </w:r>
      <w:r>
        <w:rPr>
          <w:spacing w:val="1"/>
          <w:w w:val="105"/>
        </w:rPr>
        <w:t xml:space="preserve"> </w:t>
      </w:r>
      <w:r>
        <w:rPr>
          <w:w w:val="105"/>
        </w:rPr>
        <w:t>условиях</w:t>
      </w:r>
      <w:r>
        <w:rPr>
          <w:spacing w:val="-1"/>
          <w:w w:val="105"/>
        </w:rPr>
        <w:t xml:space="preserve"> </w:t>
      </w:r>
      <w:r>
        <w:rPr>
          <w:w w:val="105"/>
        </w:rPr>
        <w:t>ведения</w:t>
      </w:r>
      <w:r>
        <w:rPr>
          <w:spacing w:val="-1"/>
          <w:w w:val="105"/>
        </w:rPr>
        <w:t xml:space="preserve"> </w:t>
      </w:r>
      <w:r>
        <w:rPr>
          <w:w w:val="105"/>
        </w:rPr>
        <w:t>боевых</w:t>
      </w:r>
      <w:r>
        <w:rPr>
          <w:spacing w:val="29"/>
          <w:w w:val="105"/>
        </w:rPr>
        <w:t xml:space="preserve"> </w:t>
      </w:r>
      <w:r>
        <w:rPr>
          <w:w w:val="105"/>
        </w:rPr>
        <w:t>действий</w:t>
      </w:r>
      <w:r>
        <w:rPr>
          <w:spacing w:val="-10"/>
          <w:w w:val="105"/>
        </w:rPr>
        <w:t xml:space="preserve"> </w:t>
      </w:r>
      <w:r>
        <w:rPr>
          <w:w w:val="105"/>
        </w:rPr>
        <w:t>.</w:t>
      </w:r>
    </w:p>
    <w:p w:rsidR="00891CF0" w:rsidRDefault="00B23650">
      <w:pPr>
        <w:pStyle w:val="a0"/>
        <w:spacing w:before="36" w:line="322" w:lineRule="exact"/>
      </w:pPr>
      <w:r>
        <w:rPr>
          <w:w w:val="90"/>
        </w:rPr>
        <w:t>МЕТАПРЕДМЕТНЫЕ</w:t>
      </w:r>
      <w:r>
        <w:rPr>
          <w:spacing w:val="3"/>
          <w:w w:val="90"/>
        </w:rPr>
        <w:t xml:space="preserve"> </w:t>
      </w:r>
      <w:r>
        <w:rPr>
          <w:w w:val="90"/>
        </w:rPr>
        <w:t>РЕЗУЛЬТАТЫ</w:t>
      </w:r>
    </w:p>
    <w:p w:rsidR="00891CF0" w:rsidRDefault="00B23650">
      <w:pPr>
        <w:pStyle w:val="a0"/>
        <w:ind w:right="129"/>
      </w:pPr>
      <w:r>
        <w:rPr>
          <w:w w:val="105"/>
        </w:rPr>
        <w:t>Метапредметные</w:t>
      </w:r>
      <w:r>
        <w:rPr>
          <w:spacing w:val="1"/>
          <w:w w:val="105"/>
        </w:rPr>
        <w:t xml:space="preserve"> </w:t>
      </w:r>
      <w:r>
        <w:rPr>
          <w:w w:val="105"/>
        </w:rPr>
        <w:t>результаты,</w:t>
      </w:r>
      <w:r>
        <w:rPr>
          <w:spacing w:val="1"/>
          <w:w w:val="105"/>
        </w:rPr>
        <w:t xml:space="preserve"> </w:t>
      </w:r>
      <w:r>
        <w:rPr>
          <w:w w:val="105"/>
        </w:rPr>
        <w:t>формируемые</w:t>
      </w:r>
      <w:r>
        <w:rPr>
          <w:spacing w:val="1"/>
          <w:w w:val="105"/>
        </w:rPr>
        <w:t xml:space="preserve"> </w:t>
      </w:r>
      <w:r>
        <w:rPr>
          <w:w w:val="105"/>
        </w:rPr>
        <w:t>в</w:t>
      </w:r>
      <w:r>
        <w:rPr>
          <w:spacing w:val="1"/>
          <w:w w:val="105"/>
        </w:rPr>
        <w:t xml:space="preserve"> </w:t>
      </w:r>
      <w:r>
        <w:rPr>
          <w:w w:val="105"/>
        </w:rPr>
        <w:t>ходе</w:t>
      </w:r>
      <w:r>
        <w:rPr>
          <w:spacing w:val="1"/>
          <w:w w:val="105"/>
        </w:rPr>
        <w:t xml:space="preserve"> </w:t>
      </w:r>
      <w:r>
        <w:rPr>
          <w:w w:val="105"/>
        </w:rPr>
        <w:t>реализации</w:t>
      </w:r>
      <w:r>
        <w:rPr>
          <w:spacing w:val="1"/>
          <w:w w:val="105"/>
        </w:rPr>
        <w:t xml:space="preserve"> </w:t>
      </w:r>
      <w:r>
        <w:rPr>
          <w:w w:val="105"/>
        </w:rPr>
        <w:t>курса</w:t>
      </w:r>
      <w:r>
        <w:rPr>
          <w:spacing w:val="1"/>
          <w:w w:val="105"/>
        </w:rPr>
        <w:t xml:space="preserve"> </w:t>
      </w:r>
      <w:r>
        <w:rPr>
          <w:w w:val="105"/>
        </w:rPr>
        <w:t>внеурочной</w:t>
      </w:r>
      <w:r>
        <w:rPr>
          <w:spacing w:val="1"/>
          <w:w w:val="105"/>
        </w:rPr>
        <w:t xml:space="preserve"> </w:t>
      </w:r>
      <w:r>
        <w:rPr>
          <w:w w:val="105"/>
        </w:rPr>
        <w:t>деятельности</w:t>
      </w:r>
      <w:r>
        <w:rPr>
          <w:spacing w:val="1"/>
          <w:w w:val="105"/>
        </w:rPr>
        <w:t xml:space="preserve"> </w:t>
      </w:r>
      <w:r>
        <w:rPr>
          <w:w w:val="105"/>
        </w:rPr>
        <w:t>«Начальная</w:t>
      </w:r>
      <w:r>
        <w:rPr>
          <w:spacing w:val="1"/>
          <w:w w:val="105"/>
        </w:rPr>
        <w:t xml:space="preserve"> </w:t>
      </w:r>
      <w:r>
        <w:rPr>
          <w:w w:val="105"/>
        </w:rPr>
        <w:t>военная</w:t>
      </w:r>
      <w:r>
        <w:rPr>
          <w:spacing w:val="1"/>
          <w:w w:val="105"/>
        </w:rPr>
        <w:t xml:space="preserve"> </w:t>
      </w:r>
      <w:r>
        <w:rPr>
          <w:w w:val="105"/>
        </w:rPr>
        <w:t>под-</w:t>
      </w:r>
      <w:r>
        <w:rPr>
          <w:spacing w:val="1"/>
          <w:w w:val="105"/>
        </w:rPr>
        <w:t xml:space="preserve"> </w:t>
      </w:r>
      <w:r>
        <w:rPr>
          <w:w w:val="105"/>
        </w:rPr>
        <w:t>готовка»,</w:t>
      </w:r>
      <w:r>
        <w:rPr>
          <w:spacing w:val="1"/>
          <w:w w:val="105"/>
        </w:rPr>
        <w:t xml:space="preserve"> </w:t>
      </w:r>
      <w:r>
        <w:rPr>
          <w:w w:val="105"/>
        </w:rPr>
        <w:t>должны</w:t>
      </w:r>
      <w:r>
        <w:rPr>
          <w:spacing w:val="1"/>
          <w:w w:val="105"/>
        </w:rPr>
        <w:t xml:space="preserve"> </w:t>
      </w:r>
      <w:r>
        <w:rPr>
          <w:w w:val="105"/>
        </w:rPr>
        <w:t>отражать</w:t>
      </w:r>
      <w:r>
        <w:rPr>
          <w:spacing w:val="1"/>
          <w:w w:val="105"/>
        </w:rPr>
        <w:t xml:space="preserve"> </w:t>
      </w:r>
      <w:r>
        <w:rPr>
          <w:w w:val="105"/>
        </w:rPr>
        <w:t>овладение</w:t>
      </w:r>
      <w:r>
        <w:rPr>
          <w:spacing w:val="1"/>
          <w:w w:val="105"/>
        </w:rPr>
        <w:t xml:space="preserve"> </w:t>
      </w:r>
      <w:r>
        <w:rPr>
          <w:w w:val="105"/>
        </w:rPr>
        <w:t>универсальными учебными</w:t>
      </w:r>
      <w:r>
        <w:rPr>
          <w:spacing w:val="27"/>
          <w:w w:val="105"/>
        </w:rPr>
        <w:t xml:space="preserve"> </w:t>
      </w:r>
      <w:r>
        <w:rPr>
          <w:w w:val="105"/>
        </w:rPr>
        <w:t>действиями</w:t>
      </w:r>
      <w:r>
        <w:rPr>
          <w:spacing w:val="-10"/>
          <w:w w:val="105"/>
        </w:rPr>
        <w:t xml:space="preserve"> </w:t>
      </w:r>
      <w:r>
        <w:rPr>
          <w:w w:val="105"/>
        </w:rPr>
        <w:t>.</w:t>
      </w:r>
    </w:p>
    <w:p w:rsidR="00891CF0" w:rsidRDefault="00B23650">
      <w:pPr>
        <w:pStyle w:val="1"/>
        <w:spacing w:before="6"/>
        <w:jc w:val="both"/>
      </w:pPr>
      <w:r>
        <w:rPr>
          <w:w w:val="85"/>
        </w:rPr>
        <w:t>Овладение</w:t>
      </w:r>
      <w:r>
        <w:rPr>
          <w:spacing w:val="40"/>
          <w:w w:val="85"/>
        </w:rPr>
        <w:t xml:space="preserve"> </w:t>
      </w:r>
      <w:r>
        <w:rPr>
          <w:w w:val="85"/>
        </w:rPr>
        <w:t>универсальными</w:t>
      </w:r>
      <w:r>
        <w:rPr>
          <w:spacing w:val="40"/>
          <w:w w:val="85"/>
        </w:rPr>
        <w:t xml:space="preserve"> </w:t>
      </w:r>
      <w:r>
        <w:rPr>
          <w:w w:val="85"/>
        </w:rPr>
        <w:t>познавательными</w:t>
      </w:r>
      <w:r>
        <w:rPr>
          <w:spacing w:val="40"/>
          <w:w w:val="85"/>
        </w:rPr>
        <w:t xml:space="preserve"> </w:t>
      </w:r>
      <w:r>
        <w:rPr>
          <w:w w:val="85"/>
        </w:rPr>
        <w:t>действиями</w:t>
      </w:r>
    </w:p>
    <w:p w:rsidR="00891CF0" w:rsidRDefault="00B23650">
      <w:pPr>
        <w:pStyle w:val="a0"/>
        <w:spacing w:before="41" w:line="326" w:lineRule="exact"/>
        <w:jc w:val="left"/>
        <w:rPr>
          <w:rFonts w:ascii="Cambria" w:hAnsi="Cambria"/>
        </w:rPr>
      </w:pPr>
      <w:r>
        <w:rPr>
          <w:rFonts w:ascii="Cambria" w:hAnsi="Cambria"/>
          <w:w w:val="130"/>
        </w:rPr>
        <w:t>Базовые</w:t>
      </w:r>
      <w:r>
        <w:rPr>
          <w:rFonts w:ascii="Cambria" w:hAnsi="Cambria"/>
          <w:spacing w:val="-14"/>
          <w:w w:val="130"/>
        </w:rPr>
        <w:t xml:space="preserve"> </w:t>
      </w:r>
      <w:r>
        <w:rPr>
          <w:rFonts w:ascii="Cambria" w:hAnsi="Cambria"/>
          <w:w w:val="130"/>
        </w:rPr>
        <w:t>логические</w:t>
      </w:r>
      <w:r>
        <w:rPr>
          <w:rFonts w:ascii="Cambria" w:hAnsi="Cambria"/>
          <w:spacing w:val="-11"/>
          <w:w w:val="130"/>
        </w:rPr>
        <w:t xml:space="preserve"> </w:t>
      </w:r>
      <w:r>
        <w:rPr>
          <w:rFonts w:ascii="Cambria" w:hAnsi="Cambria"/>
          <w:w w:val="130"/>
        </w:rPr>
        <w:t>действия:</w:t>
      </w:r>
    </w:p>
    <w:p w:rsidR="00891CF0" w:rsidRDefault="00B23650">
      <w:pPr>
        <w:pStyle w:val="a0"/>
        <w:ind w:right="132"/>
      </w:pPr>
      <w:r>
        <w:rPr>
          <w:w w:val="105"/>
          <w:position w:val="1"/>
        </w:rPr>
        <w:t>-</w:t>
      </w:r>
      <w:r>
        <w:rPr>
          <w:w w:val="105"/>
        </w:rPr>
        <w:t>самостоятельно определять актуальные проблемные вопросы обеспечения военной</w:t>
      </w:r>
      <w:r>
        <w:rPr>
          <w:spacing w:val="1"/>
          <w:w w:val="105"/>
        </w:rPr>
        <w:t xml:space="preserve"> </w:t>
      </w:r>
      <w:r>
        <w:rPr>
          <w:w w:val="105"/>
        </w:rPr>
        <w:t>безопасности</w:t>
      </w:r>
      <w:r>
        <w:rPr>
          <w:spacing w:val="1"/>
          <w:w w:val="105"/>
        </w:rPr>
        <w:t xml:space="preserve"> </w:t>
      </w:r>
      <w:r>
        <w:rPr>
          <w:w w:val="105"/>
        </w:rPr>
        <w:t>государства,</w:t>
      </w:r>
      <w:r>
        <w:rPr>
          <w:spacing w:val="1"/>
          <w:w w:val="105"/>
        </w:rPr>
        <w:t xml:space="preserve"> </w:t>
      </w:r>
      <w:r>
        <w:rPr>
          <w:w w:val="105"/>
        </w:rPr>
        <w:t>обосновывать</w:t>
      </w:r>
      <w:r>
        <w:rPr>
          <w:spacing w:val="74"/>
          <w:w w:val="105"/>
        </w:rPr>
        <w:t xml:space="preserve"> </w:t>
      </w:r>
      <w:r>
        <w:rPr>
          <w:w w:val="105"/>
        </w:rPr>
        <w:t>их</w:t>
      </w:r>
      <w:r>
        <w:rPr>
          <w:spacing w:val="74"/>
          <w:w w:val="105"/>
        </w:rPr>
        <w:t xml:space="preserve"> </w:t>
      </w:r>
      <w:r>
        <w:rPr>
          <w:w w:val="105"/>
        </w:rPr>
        <w:t>приоритет</w:t>
      </w:r>
      <w:r>
        <w:rPr>
          <w:spacing w:val="74"/>
          <w:w w:val="105"/>
        </w:rPr>
        <w:t xml:space="preserve"> </w:t>
      </w:r>
      <w:r>
        <w:rPr>
          <w:w w:val="105"/>
        </w:rPr>
        <w:t>и</w:t>
      </w:r>
      <w:r>
        <w:rPr>
          <w:spacing w:val="74"/>
          <w:w w:val="105"/>
        </w:rPr>
        <w:t xml:space="preserve"> </w:t>
      </w:r>
      <w:r>
        <w:rPr>
          <w:w w:val="105"/>
        </w:rPr>
        <w:t>всесторонне</w:t>
      </w:r>
      <w:r>
        <w:rPr>
          <w:spacing w:val="1"/>
          <w:w w:val="105"/>
        </w:rPr>
        <w:t xml:space="preserve"> </w:t>
      </w:r>
      <w:r>
        <w:rPr>
          <w:w w:val="105"/>
        </w:rPr>
        <w:t>анализировать;</w:t>
      </w:r>
    </w:p>
    <w:p w:rsidR="00891CF0" w:rsidRDefault="00B23650">
      <w:pPr>
        <w:pStyle w:val="a0"/>
        <w:ind w:right="129"/>
      </w:pPr>
      <w:r>
        <w:rPr>
          <w:w w:val="110"/>
          <w:position w:val="1"/>
        </w:rPr>
        <w:t>-</w:t>
      </w:r>
      <w:r>
        <w:rPr>
          <w:w w:val="110"/>
        </w:rPr>
        <w:t>устанавливать существенный признак или основания для обобщения, сравнения и</w:t>
      </w:r>
      <w:r>
        <w:rPr>
          <w:spacing w:val="-74"/>
          <w:w w:val="110"/>
        </w:rPr>
        <w:t xml:space="preserve"> </w:t>
      </w:r>
      <w:r>
        <w:rPr>
          <w:w w:val="105"/>
        </w:rPr>
        <w:t>классификации событий и явлений в военной сфере, выявлять их закономерности и</w:t>
      </w:r>
      <w:r>
        <w:rPr>
          <w:spacing w:val="1"/>
          <w:w w:val="105"/>
        </w:rPr>
        <w:t xml:space="preserve"> </w:t>
      </w:r>
      <w:r>
        <w:rPr>
          <w:w w:val="110"/>
        </w:rPr>
        <w:t>противоречия;</w:t>
      </w:r>
    </w:p>
    <w:p w:rsidR="00891CF0" w:rsidRDefault="00B23650">
      <w:pPr>
        <w:pStyle w:val="a0"/>
        <w:ind w:right="132"/>
      </w:pPr>
      <w:r>
        <w:rPr>
          <w:w w:val="105"/>
          <w:position w:val="1"/>
        </w:rPr>
        <w:t>-</w:t>
      </w:r>
      <w:r>
        <w:rPr>
          <w:w w:val="105"/>
        </w:rPr>
        <w:t>определять цели действий применительно к заданной (смоделированной) ситуации,</w:t>
      </w:r>
      <w:r>
        <w:rPr>
          <w:spacing w:val="1"/>
          <w:w w:val="105"/>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 с учётом самостоятельно выделенных критериев в</w:t>
      </w:r>
      <w:r>
        <w:rPr>
          <w:spacing w:val="1"/>
        </w:rPr>
        <w:t xml:space="preserve"> </w:t>
      </w:r>
      <w:r>
        <w:rPr>
          <w:w w:val="105"/>
        </w:rPr>
        <w:t>парадигме военной службы, оценивать риски возможных последствий собственных</w:t>
      </w:r>
      <w:r>
        <w:rPr>
          <w:spacing w:val="1"/>
          <w:w w:val="105"/>
        </w:rPr>
        <w:t xml:space="preserve"> </w:t>
      </w:r>
      <w:r>
        <w:rPr>
          <w:w w:val="105"/>
        </w:rPr>
        <w:t>действий;</w:t>
      </w:r>
    </w:p>
    <w:p w:rsidR="00891CF0" w:rsidRDefault="00B23650">
      <w:pPr>
        <w:pStyle w:val="a0"/>
        <w:ind w:right="129"/>
      </w:pPr>
      <w:r>
        <w:rPr>
          <w:w w:val="105"/>
          <w:position w:val="1"/>
        </w:rPr>
        <w:t>-</w:t>
      </w:r>
      <w:r>
        <w:rPr>
          <w:w w:val="105"/>
        </w:rPr>
        <w:t>моделировать</w:t>
      </w:r>
      <w:r>
        <w:rPr>
          <w:spacing w:val="1"/>
          <w:w w:val="105"/>
        </w:rPr>
        <w:t xml:space="preserve"> </w:t>
      </w:r>
      <w:r>
        <w:rPr>
          <w:w w:val="105"/>
        </w:rPr>
        <w:t>объекты</w:t>
      </w:r>
      <w:r>
        <w:rPr>
          <w:spacing w:val="1"/>
          <w:w w:val="105"/>
        </w:rPr>
        <w:t xml:space="preserve"> </w:t>
      </w:r>
      <w:r>
        <w:rPr>
          <w:w w:val="105"/>
        </w:rPr>
        <w:t>(события,</w:t>
      </w:r>
      <w:r>
        <w:rPr>
          <w:spacing w:val="1"/>
          <w:w w:val="105"/>
        </w:rPr>
        <w:t xml:space="preserve"> </w:t>
      </w:r>
      <w:r>
        <w:rPr>
          <w:w w:val="105"/>
        </w:rPr>
        <w:t>явления),</w:t>
      </w:r>
      <w:r>
        <w:rPr>
          <w:spacing w:val="1"/>
          <w:w w:val="105"/>
        </w:rPr>
        <w:t xml:space="preserve"> </w:t>
      </w:r>
      <w:r>
        <w:rPr>
          <w:w w:val="105"/>
        </w:rPr>
        <w:t>связанные</w:t>
      </w:r>
      <w:r>
        <w:rPr>
          <w:spacing w:val="1"/>
          <w:w w:val="105"/>
        </w:rPr>
        <w:t xml:space="preserve"> </w:t>
      </w:r>
      <w:r>
        <w:rPr>
          <w:w w:val="105"/>
        </w:rPr>
        <w:t>с</w:t>
      </w:r>
      <w:r>
        <w:rPr>
          <w:spacing w:val="1"/>
          <w:w w:val="105"/>
        </w:rPr>
        <w:t xml:space="preserve"> </w:t>
      </w:r>
      <w:r>
        <w:rPr>
          <w:w w:val="105"/>
        </w:rPr>
        <w:t>военной</w:t>
      </w:r>
      <w:r>
        <w:rPr>
          <w:spacing w:val="1"/>
          <w:w w:val="105"/>
        </w:rPr>
        <w:t xml:space="preserve"> </w:t>
      </w:r>
      <w:r>
        <w:rPr>
          <w:w w:val="105"/>
        </w:rPr>
        <w:t>службой,</w:t>
      </w:r>
      <w:r>
        <w:rPr>
          <w:spacing w:val="1"/>
          <w:w w:val="105"/>
        </w:rPr>
        <w:t xml:space="preserve"> </w:t>
      </w:r>
      <w:r>
        <w:rPr>
          <w:w w:val="105"/>
        </w:rPr>
        <w:t>анализировать их различные состояния для решения практических задач, переносить</w:t>
      </w:r>
      <w:r>
        <w:rPr>
          <w:spacing w:val="1"/>
          <w:w w:val="105"/>
        </w:rPr>
        <w:t xml:space="preserve"> </w:t>
      </w:r>
      <w:r>
        <w:rPr>
          <w:w w:val="105"/>
        </w:rPr>
        <w:t>приобретённые</w:t>
      </w:r>
      <w:r>
        <w:rPr>
          <w:spacing w:val="3"/>
          <w:w w:val="105"/>
        </w:rPr>
        <w:t xml:space="preserve"> </w:t>
      </w:r>
      <w:r>
        <w:rPr>
          <w:w w:val="105"/>
        </w:rPr>
        <w:t>знания</w:t>
      </w:r>
      <w:r>
        <w:rPr>
          <w:spacing w:val="27"/>
          <w:w w:val="105"/>
        </w:rPr>
        <w:t xml:space="preserve"> </w:t>
      </w:r>
      <w:r>
        <w:rPr>
          <w:w w:val="105"/>
        </w:rPr>
        <w:t>в</w:t>
      </w:r>
      <w:r>
        <w:rPr>
          <w:spacing w:val="27"/>
          <w:w w:val="105"/>
        </w:rPr>
        <w:t xml:space="preserve"> </w:t>
      </w:r>
      <w:r>
        <w:rPr>
          <w:w w:val="105"/>
        </w:rPr>
        <w:t>повседневную</w:t>
      </w:r>
      <w:r>
        <w:rPr>
          <w:spacing w:val="28"/>
          <w:w w:val="105"/>
        </w:rPr>
        <w:t xml:space="preserve"> </w:t>
      </w:r>
      <w:r>
        <w:rPr>
          <w:w w:val="105"/>
        </w:rPr>
        <w:t>жизнь;</w:t>
      </w:r>
    </w:p>
    <w:p w:rsidR="00891CF0" w:rsidRDefault="00B23650">
      <w:pPr>
        <w:pStyle w:val="a0"/>
        <w:spacing w:line="242" w:lineRule="auto"/>
        <w:ind w:right="132"/>
      </w:pPr>
      <w:r>
        <w:rPr>
          <w:w w:val="110"/>
          <w:position w:val="1"/>
        </w:rPr>
        <w:t>-</w:t>
      </w:r>
      <w:r>
        <w:rPr>
          <w:w w:val="110"/>
        </w:rPr>
        <w:t>планировать</w:t>
      </w:r>
      <w:r>
        <w:rPr>
          <w:spacing w:val="1"/>
          <w:w w:val="110"/>
        </w:rPr>
        <w:t xml:space="preserve"> </w:t>
      </w:r>
      <w:r>
        <w:rPr>
          <w:w w:val="110"/>
        </w:rPr>
        <w:t>и</w:t>
      </w:r>
      <w:r>
        <w:rPr>
          <w:spacing w:val="1"/>
          <w:w w:val="110"/>
        </w:rPr>
        <w:t xml:space="preserve"> </w:t>
      </w:r>
      <w:r>
        <w:rPr>
          <w:w w:val="110"/>
        </w:rPr>
        <w:t>осуществлять</w:t>
      </w:r>
      <w:r>
        <w:rPr>
          <w:spacing w:val="1"/>
          <w:w w:val="110"/>
        </w:rPr>
        <w:t xml:space="preserve"> </w:t>
      </w:r>
      <w:r>
        <w:rPr>
          <w:w w:val="110"/>
        </w:rPr>
        <w:t>учебные</w:t>
      </w:r>
      <w:r>
        <w:rPr>
          <w:spacing w:val="1"/>
          <w:w w:val="110"/>
        </w:rPr>
        <w:t xml:space="preserve"> </w:t>
      </w:r>
      <w:r>
        <w:rPr>
          <w:w w:val="110"/>
        </w:rPr>
        <w:t>действия</w:t>
      </w:r>
      <w:r>
        <w:rPr>
          <w:spacing w:val="1"/>
          <w:w w:val="110"/>
        </w:rPr>
        <w:t xml:space="preserve"> </w:t>
      </w:r>
      <w:r>
        <w:rPr>
          <w:w w:val="110"/>
        </w:rPr>
        <w:t>в</w:t>
      </w:r>
      <w:r>
        <w:rPr>
          <w:spacing w:val="1"/>
          <w:w w:val="110"/>
        </w:rPr>
        <w:t xml:space="preserve"> </w:t>
      </w:r>
      <w:r>
        <w:rPr>
          <w:w w:val="110"/>
        </w:rPr>
        <w:t>условиях</w:t>
      </w:r>
      <w:r>
        <w:rPr>
          <w:spacing w:val="78"/>
          <w:w w:val="110"/>
        </w:rPr>
        <w:t xml:space="preserve"> </w:t>
      </w:r>
      <w:r>
        <w:rPr>
          <w:w w:val="110"/>
        </w:rPr>
        <w:t>дефицита</w:t>
      </w:r>
      <w:r>
        <w:rPr>
          <w:spacing w:val="1"/>
          <w:w w:val="110"/>
        </w:rPr>
        <w:t xml:space="preserve"> </w:t>
      </w:r>
      <w:r>
        <w:rPr>
          <w:w w:val="110"/>
        </w:rPr>
        <w:t>информации,</w:t>
      </w:r>
      <w:r>
        <w:rPr>
          <w:spacing w:val="1"/>
          <w:w w:val="110"/>
        </w:rPr>
        <w:t xml:space="preserve"> </w:t>
      </w:r>
      <w:r>
        <w:rPr>
          <w:w w:val="110"/>
        </w:rPr>
        <w:t>необходимой</w:t>
      </w:r>
      <w:r>
        <w:rPr>
          <w:spacing w:val="1"/>
          <w:w w:val="110"/>
        </w:rPr>
        <w:t xml:space="preserve"> </w:t>
      </w:r>
      <w:r>
        <w:rPr>
          <w:w w:val="110"/>
        </w:rPr>
        <w:t>для</w:t>
      </w:r>
      <w:r>
        <w:rPr>
          <w:spacing w:val="-1"/>
          <w:w w:val="110"/>
        </w:rPr>
        <w:t xml:space="preserve"> </w:t>
      </w:r>
      <w:r>
        <w:rPr>
          <w:w w:val="110"/>
        </w:rPr>
        <w:t>решения</w:t>
      </w:r>
      <w:r>
        <w:rPr>
          <w:spacing w:val="2"/>
          <w:w w:val="110"/>
        </w:rPr>
        <w:t xml:space="preserve"> </w:t>
      </w:r>
      <w:r>
        <w:rPr>
          <w:w w:val="110"/>
        </w:rPr>
        <w:t>стоящей</w:t>
      </w:r>
      <w:r>
        <w:rPr>
          <w:spacing w:val="11"/>
          <w:w w:val="110"/>
        </w:rPr>
        <w:t xml:space="preserve"> </w:t>
      </w:r>
      <w:r>
        <w:rPr>
          <w:w w:val="110"/>
        </w:rPr>
        <w:t>задачи;</w:t>
      </w:r>
    </w:p>
    <w:p w:rsidR="00891CF0" w:rsidRDefault="00891CF0">
      <w:pPr>
        <w:spacing w:line="242" w:lineRule="auto"/>
        <w:sectPr w:rsidR="00891CF0">
          <w:headerReference w:type="default" r:id="rId460"/>
          <w:footerReference w:type="default" r:id="rId461"/>
          <w:pgSz w:w="11920" w:h="16860"/>
          <w:pgMar w:top="820" w:right="200" w:bottom="800" w:left="260" w:header="573" w:footer="607" w:gutter="0"/>
          <w:cols w:space="720"/>
        </w:sectPr>
      </w:pPr>
    </w:p>
    <w:p w:rsidR="00891CF0" w:rsidRDefault="00B23650">
      <w:pPr>
        <w:pStyle w:val="a0"/>
        <w:spacing w:line="320" w:lineRule="exact"/>
      </w:pPr>
      <w:r>
        <w:rPr>
          <w:w w:val="105"/>
          <w:position w:val="1"/>
        </w:rPr>
        <w:lastRenderedPageBreak/>
        <w:t>-</w:t>
      </w:r>
      <w:r>
        <w:rPr>
          <w:w w:val="105"/>
        </w:rPr>
        <w:t>развивать</w:t>
      </w:r>
      <w:r>
        <w:rPr>
          <w:spacing w:val="-3"/>
          <w:w w:val="105"/>
        </w:rPr>
        <w:t xml:space="preserve"> </w:t>
      </w:r>
      <w:r>
        <w:rPr>
          <w:w w:val="105"/>
        </w:rPr>
        <w:t>творческое</w:t>
      </w:r>
      <w:r>
        <w:rPr>
          <w:spacing w:val="-4"/>
          <w:w w:val="105"/>
        </w:rPr>
        <w:t xml:space="preserve"> </w:t>
      </w:r>
      <w:r>
        <w:rPr>
          <w:w w:val="105"/>
        </w:rPr>
        <w:t>мышление</w:t>
      </w:r>
      <w:r>
        <w:rPr>
          <w:spacing w:val="-3"/>
          <w:w w:val="105"/>
        </w:rPr>
        <w:t xml:space="preserve"> </w:t>
      </w:r>
      <w:r>
        <w:rPr>
          <w:w w:val="105"/>
        </w:rPr>
        <w:t>при</w:t>
      </w:r>
      <w:r>
        <w:rPr>
          <w:spacing w:val="-2"/>
          <w:w w:val="105"/>
        </w:rPr>
        <w:t xml:space="preserve"> </w:t>
      </w:r>
      <w:r>
        <w:rPr>
          <w:w w:val="105"/>
        </w:rPr>
        <w:t>решении</w:t>
      </w:r>
      <w:r>
        <w:rPr>
          <w:spacing w:val="-3"/>
          <w:w w:val="105"/>
        </w:rPr>
        <w:t xml:space="preserve"> </w:t>
      </w:r>
      <w:r>
        <w:rPr>
          <w:w w:val="105"/>
        </w:rPr>
        <w:t>ситуационных</w:t>
      </w:r>
      <w:r>
        <w:rPr>
          <w:spacing w:val="5"/>
          <w:w w:val="105"/>
        </w:rPr>
        <w:t xml:space="preserve"> </w:t>
      </w:r>
      <w:r>
        <w:rPr>
          <w:w w:val="105"/>
        </w:rPr>
        <w:t>задач</w:t>
      </w:r>
      <w:r>
        <w:rPr>
          <w:spacing w:val="-12"/>
          <w:w w:val="105"/>
        </w:rPr>
        <w:t xml:space="preserve"> </w:t>
      </w:r>
      <w:r>
        <w:rPr>
          <w:w w:val="105"/>
        </w:rPr>
        <w:t>.</w:t>
      </w:r>
    </w:p>
    <w:p w:rsidR="00891CF0" w:rsidRDefault="00B23650">
      <w:pPr>
        <w:pStyle w:val="a0"/>
        <w:spacing w:before="45" w:line="325" w:lineRule="exact"/>
        <w:jc w:val="left"/>
        <w:rPr>
          <w:rFonts w:ascii="Cambria" w:hAnsi="Cambria"/>
        </w:rPr>
      </w:pPr>
      <w:r>
        <w:rPr>
          <w:rFonts w:ascii="Cambria" w:hAnsi="Cambria"/>
          <w:w w:val="125"/>
        </w:rPr>
        <w:t>Базовые</w:t>
      </w:r>
      <w:r>
        <w:rPr>
          <w:rFonts w:ascii="Cambria" w:hAnsi="Cambria"/>
          <w:spacing w:val="38"/>
          <w:w w:val="125"/>
        </w:rPr>
        <w:t xml:space="preserve"> </w:t>
      </w:r>
      <w:r>
        <w:rPr>
          <w:rFonts w:ascii="Cambria" w:hAnsi="Cambria"/>
          <w:w w:val="125"/>
        </w:rPr>
        <w:t>исследовательские</w:t>
      </w:r>
      <w:r>
        <w:rPr>
          <w:rFonts w:ascii="Cambria" w:hAnsi="Cambria"/>
          <w:spacing w:val="37"/>
          <w:w w:val="125"/>
        </w:rPr>
        <w:t xml:space="preserve"> </w:t>
      </w:r>
      <w:r>
        <w:rPr>
          <w:rFonts w:ascii="Cambria" w:hAnsi="Cambria"/>
          <w:w w:val="125"/>
        </w:rPr>
        <w:t>действия:</w:t>
      </w:r>
    </w:p>
    <w:p w:rsidR="00891CF0" w:rsidRDefault="00B23650">
      <w:pPr>
        <w:pStyle w:val="a0"/>
        <w:spacing w:line="242" w:lineRule="auto"/>
        <w:ind w:right="130"/>
      </w:pPr>
      <w:r>
        <w:rPr>
          <w:w w:val="105"/>
          <w:position w:val="1"/>
        </w:rPr>
        <w:t>-</w:t>
      </w:r>
      <w:r>
        <w:rPr>
          <w:w w:val="105"/>
        </w:rPr>
        <w:t>владеть</w:t>
      </w:r>
      <w:r>
        <w:rPr>
          <w:spacing w:val="1"/>
          <w:w w:val="105"/>
        </w:rPr>
        <w:t xml:space="preserve"> </w:t>
      </w:r>
      <w:r>
        <w:rPr>
          <w:w w:val="105"/>
        </w:rPr>
        <w:t>научной</w:t>
      </w:r>
      <w:r>
        <w:rPr>
          <w:spacing w:val="1"/>
          <w:w w:val="105"/>
        </w:rPr>
        <w:t xml:space="preserve"> </w:t>
      </w:r>
      <w:r>
        <w:rPr>
          <w:w w:val="105"/>
        </w:rPr>
        <w:t>терминологией,</w:t>
      </w:r>
      <w:r>
        <w:rPr>
          <w:spacing w:val="1"/>
          <w:w w:val="105"/>
        </w:rPr>
        <w:t xml:space="preserve"> </w:t>
      </w:r>
      <w:r>
        <w:rPr>
          <w:w w:val="105"/>
        </w:rPr>
        <w:t>ключевыми</w:t>
      </w:r>
      <w:r>
        <w:rPr>
          <w:spacing w:val="1"/>
          <w:w w:val="105"/>
        </w:rPr>
        <w:t xml:space="preserve"> </w:t>
      </w:r>
      <w:r>
        <w:rPr>
          <w:w w:val="105"/>
        </w:rPr>
        <w:t>понятиями и</w:t>
      </w:r>
      <w:r>
        <w:rPr>
          <w:spacing w:val="1"/>
          <w:w w:val="105"/>
        </w:rPr>
        <w:t xml:space="preserve"> </w:t>
      </w:r>
      <w:r>
        <w:rPr>
          <w:w w:val="105"/>
        </w:rPr>
        <w:t>методами</w:t>
      </w:r>
      <w:r>
        <w:rPr>
          <w:spacing w:val="1"/>
          <w:w w:val="105"/>
        </w:rPr>
        <w:t xml:space="preserve"> </w:t>
      </w:r>
      <w:r>
        <w:rPr>
          <w:w w:val="105"/>
        </w:rPr>
        <w:t>в</w:t>
      </w:r>
      <w:r>
        <w:rPr>
          <w:spacing w:val="1"/>
          <w:w w:val="105"/>
        </w:rPr>
        <w:t xml:space="preserve"> </w:t>
      </w:r>
      <w:r>
        <w:rPr>
          <w:w w:val="105"/>
        </w:rPr>
        <w:t>военно-профессиональной</w:t>
      </w:r>
      <w:r>
        <w:rPr>
          <w:spacing w:val="29"/>
          <w:w w:val="105"/>
        </w:rPr>
        <w:t xml:space="preserve"> </w:t>
      </w:r>
      <w:r>
        <w:rPr>
          <w:w w:val="105"/>
        </w:rPr>
        <w:t>сфере;</w:t>
      </w:r>
    </w:p>
    <w:p w:rsidR="00891CF0" w:rsidRDefault="00B23650">
      <w:pPr>
        <w:pStyle w:val="a0"/>
        <w:ind w:right="134"/>
      </w:pPr>
      <w:r>
        <w:rPr>
          <w:w w:val="105"/>
          <w:position w:val="1"/>
        </w:rPr>
        <w:t>-</w:t>
      </w:r>
      <w:r>
        <w:rPr>
          <w:w w:val="105"/>
        </w:rPr>
        <w:t>владеть видами деятельности по приобретению нового знания, его преобразованию и</w:t>
      </w:r>
      <w:r>
        <w:rPr>
          <w:spacing w:val="1"/>
          <w:w w:val="105"/>
        </w:rPr>
        <w:t xml:space="preserve"> </w:t>
      </w:r>
      <w:r>
        <w:rPr>
          <w:w w:val="105"/>
        </w:rPr>
        <w:t>применению</w:t>
      </w:r>
      <w:r>
        <w:rPr>
          <w:spacing w:val="-1"/>
          <w:w w:val="105"/>
        </w:rPr>
        <w:t xml:space="preserve"> </w:t>
      </w:r>
      <w:r>
        <w:rPr>
          <w:w w:val="105"/>
        </w:rPr>
        <w:t>для решения</w:t>
      </w:r>
      <w:r>
        <w:rPr>
          <w:spacing w:val="-1"/>
          <w:w w:val="105"/>
        </w:rPr>
        <w:t xml:space="preserve"> </w:t>
      </w:r>
      <w:r>
        <w:rPr>
          <w:w w:val="105"/>
        </w:rPr>
        <w:t>различных</w:t>
      </w:r>
      <w:r>
        <w:rPr>
          <w:spacing w:val="33"/>
          <w:w w:val="105"/>
        </w:rPr>
        <w:t xml:space="preserve"> </w:t>
      </w:r>
      <w:r>
        <w:rPr>
          <w:w w:val="105"/>
        </w:rPr>
        <w:t>учебных</w:t>
      </w:r>
      <w:r>
        <w:rPr>
          <w:spacing w:val="26"/>
          <w:w w:val="105"/>
        </w:rPr>
        <w:t xml:space="preserve"> </w:t>
      </w:r>
      <w:r>
        <w:rPr>
          <w:w w:val="105"/>
        </w:rPr>
        <w:t>задач;</w:t>
      </w:r>
    </w:p>
    <w:p w:rsidR="00891CF0" w:rsidRDefault="00B23650" w:rsidP="00461614">
      <w:pPr>
        <w:pStyle w:val="a5"/>
        <w:numPr>
          <w:ilvl w:val="0"/>
          <w:numId w:val="67"/>
        </w:numPr>
        <w:tabs>
          <w:tab w:val="left" w:pos="571"/>
        </w:tabs>
        <w:ind w:right="131" w:firstLine="0"/>
        <w:rPr>
          <w:sz w:val="28"/>
        </w:rPr>
      </w:pPr>
      <w:r>
        <w:rPr>
          <w:spacing w:val="-1"/>
          <w:w w:val="105"/>
          <w:sz w:val="28"/>
        </w:rPr>
        <w:t>анализировать</w:t>
      </w:r>
      <w:r>
        <w:rPr>
          <w:spacing w:val="72"/>
          <w:w w:val="105"/>
          <w:sz w:val="28"/>
        </w:rPr>
        <w:t xml:space="preserve"> </w:t>
      </w:r>
      <w:r>
        <w:rPr>
          <w:spacing w:val="-1"/>
          <w:w w:val="105"/>
          <w:sz w:val="28"/>
        </w:rPr>
        <w:t>содержание</w:t>
      </w:r>
      <w:r>
        <w:rPr>
          <w:spacing w:val="144"/>
          <w:w w:val="105"/>
          <w:sz w:val="28"/>
        </w:rPr>
        <w:t xml:space="preserve"> </w:t>
      </w:r>
      <w:r>
        <w:rPr>
          <w:spacing w:val="-1"/>
          <w:w w:val="105"/>
          <w:sz w:val="28"/>
        </w:rPr>
        <w:t>учебных</w:t>
      </w:r>
      <w:r>
        <w:rPr>
          <w:spacing w:val="145"/>
          <w:w w:val="105"/>
          <w:sz w:val="28"/>
        </w:rPr>
        <w:t xml:space="preserve"> </w:t>
      </w:r>
      <w:r>
        <w:rPr>
          <w:spacing w:val="-1"/>
          <w:w w:val="105"/>
          <w:sz w:val="28"/>
        </w:rPr>
        <w:t>вопросов</w:t>
      </w:r>
      <w:r>
        <w:rPr>
          <w:spacing w:val="145"/>
          <w:w w:val="105"/>
          <w:sz w:val="28"/>
        </w:rPr>
        <w:t xml:space="preserve"> </w:t>
      </w:r>
      <w:r>
        <w:rPr>
          <w:spacing w:val="-1"/>
          <w:w w:val="105"/>
          <w:sz w:val="28"/>
        </w:rPr>
        <w:t>и</w:t>
      </w:r>
      <w:r>
        <w:rPr>
          <w:spacing w:val="145"/>
          <w:w w:val="105"/>
          <w:sz w:val="28"/>
        </w:rPr>
        <w:t xml:space="preserve"> </w:t>
      </w:r>
      <w:r>
        <w:rPr>
          <w:spacing w:val="-1"/>
          <w:w w:val="105"/>
          <w:sz w:val="28"/>
        </w:rPr>
        <w:t xml:space="preserve">заданий и выдвигать </w:t>
      </w:r>
      <w:r>
        <w:rPr>
          <w:w w:val="105"/>
          <w:sz w:val="28"/>
        </w:rPr>
        <w:t>новые</w:t>
      </w:r>
      <w:r>
        <w:rPr>
          <w:spacing w:val="1"/>
          <w:w w:val="105"/>
          <w:sz w:val="28"/>
        </w:rPr>
        <w:t xml:space="preserve"> </w:t>
      </w:r>
      <w:r>
        <w:rPr>
          <w:w w:val="105"/>
          <w:sz w:val="28"/>
        </w:rPr>
        <w:t>идеи,</w:t>
      </w:r>
      <w:r>
        <w:rPr>
          <w:spacing w:val="1"/>
          <w:w w:val="105"/>
          <w:sz w:val="28"/>
        </w:rPr>
        <w:t xml:space="preserve"> </w:t>
      </w:r>
      <w:r>
        <w:rPr>
          <w:w w:val="105"/>
          <w:sz w:val="28"/>
        </w:rPr>
        <w:t>самостоятельно</w:t>
      </w:r>
      <w:r>
        <w:rPr>
          <w:spacing w:val="1"/>
          <w:w w:val="105"/>
          <w:sz w:val="28"/>
        </w:rPr>
        <w:t xml:space="preserve"> </w:t>
      </w:r>
      <w:r>
        <w:rPr>
          <w:w w:val="105"/>
          <w:sz w:val="28"/>
        </w:rPr>
        <w:t>выбирать</w:t>
      </w:r>
      <w:r>
        <w:rPr>
          <w:spacing w:val="1"/>
          <w:w w:val="105"/>
          <w:sz w:val="28"/>
        </w:rPr>
        <w:t xml:space="preserve"> </w:t>
      </w:r>
      <w:r>
        <w:rPr>
          <w:w w:val="105"/>
          <w:sz w:val="28"/>
        </w:rPr>
        <w:t>оптимальный</w:t>
      </w:r>
      <w:r>
        <w:rPr>
          <w:spacing w:val="1"/>
          <w:w w:val="105"/>
          <w:sz w:val="28"/>
        </w:rPr>
        <w:t xml:space="preserve"> </w:t>
      </w:r>
      <w:r>
        <w:rPr>
          <w:w w:val="105"/>
          <w:sz w:val="28"/>
        </w:rPr>
        <w:t>способ</w:t>
      </w:r>
      <w:r>
        <w:rPr>
          <w:spacing w:val="1"/>
          <w:w w:val="105"/>
          <w:sz w:val="28"/>
        </w:rPr>
        <w:t xml:space="preserve"> </w:t>
      </w:r>
      <w:r>
        <w:rPr>
          <w:w w:val="105"/>
          <w:sz w:val="28"/>
        </w:rPr>
        <w:t>решения</w:t>
      </w:r>
      <w:r>
        <w:rPr>
          <w:spacing w:val="1"/>
          <w:w w:val="105"/>
          <w:sz w:val="28"/>
        </w:rPr>
        <w:t xml:space="preserve"> </w:t>
      </w:r>
      <w:r>
        <w:rPr>
          <w:w w:val="105"/>
          <w:sz w:val="28"/>
        </w:rPr>
        <w:t>задач</w:t>
      </w:r>
      <w:r>
        <w:rPr>
          <w:spacing w:val="1"/>
          <w:w w:val="105"/>
          <w:sz w:val="28"/>
        </w:rPr>
        <w:t xml:space="preserve"> </w:t>
      </w:r>
      <w:r>
        <w:rPr>
          <w:w w:val="105"/>
          <w:sz w:val="28"/>
        </w:rPr>
        <w:t>с</w:t>
      </w:r>
      <w:r>
        <w:rPr>
          <w:spacing w:val="1"/>
          <w:w w:val="105"/>
          <w:sz w:val="28"/>
        </w:rPr>
        <w:t xml:space="preserve"> </w:t>
      </w:r>
      <w:r>
        <w:rPr>
          <w:w w:val="105"/>
          <w:sz w:val="28"/>
        </w:rPr>
        <w:t>учётом</w:t>
      </w:r>
      <w:r>
        <w:rPr>
          <w:spacing w:val="-71"/>
          <w:w w:val="105"/>
          <w:sz w:val="28"/>
        </w:rPr>
        <w:t xml:space="preserve"> </w:t>
      </w:r>
      <w:r>
        <w:rPr>
          <w:w w:val="105"/>
          <w:sz w:val="28"/>
        </w:rPr>
        <w:t>установленных</w:t>
      </w:r>
      <w:r>
        <w:rPr>
          <w:spacing w:val="1"/>
          <w:w w:val="105"/>
          <w:sz w:val="28"/>
        </w:rPr>
        <w:t xml:space="preserve"> </w:t>
      </w:r>
      <w:r>
        <w:rPr>
          <w:w w:val="105"/>
          <w:sz w:val="28"/>
        </w:rPr>
        <w:t>(обоснованных)</w:t>
      </w:r>
      <w:r>
        <w:rPr>
          <w:spacing w:val="28"/>
          <w:w w:val="105"/>
          <w:sz w:val="28"/>
        </w:rPr>
        <w:t xml:space="preserve"> </w:t>
      </w:r>
      <w:r>
        <w:rPr>
          <w:w w:val="105"/>
          <w:sz w:val="28"/>
        </w:rPr>
        <w:t>критериев;</w:t>
      </w:r>
    </w:p>
    <w:p w:rsidR="00891CF0" w:rsidRDefault="00B23650">
      <w:pPr>
        <w:pStyle w:val="a0"/>
        <w:ind w:right="130"/>
      </w:pPr>
      <w:r>
        <w:rPr>
          <w:w w:val="105"/>
          <w:position w:val="1"/>
        </w:rPr>
        <w:t>-</w:t>
      </w:r>
      <w:r>
        <w:rPr>
          <w:w w:val="105"/>
        </w:rPr>
        <w:t>раскрывать</w:t>
      </w:r>
      <w:r>
        <w:rPr>
          <w:spacing w:val="1"/>
          <w:w w:val="105"/>
        </w:rPr>
        <w:t xml:space="preserve"> </w:t>
      </w:r>
      <w:r>
        <w:rPr>
          <w:w w:val="105"/>
        </w:rPr>
        <w:t>проблемные</w:t>
      </w:r>
      <w:r>
        <w:rPr>
          <w:spacing w:val="1"/>
          <w:w w:val="105"/>
        </w:rPr>
        <w:t xml:space="preserve"> </w:t>
      </w:r>
      <w:r>
        <w:rPr>
          <w:w w:val="105"/>
        </w:rPr>
        <w:t>вопросы,</w:t>
      </w:r>
      <w:r>
        <w:rPr>
          <w:spacing w:val="1"/>
          <w:w w:val="105"/>
        </w:rPr>
        <w:t xml:space="preserve"> </w:t>
      </w:r>
      <w:r>
        <w:rPr>
          <w:w w:val="105"/>
        </w:rPr>
        <w:t>отражающие</w:t>
      </w:r>
      <w:r>
        <w:rPr>
          <w:spacing w:val="1"/>
          <w:w w:val="105"/>
        </w:rPr>
        <w:t xml:space="preserve"> </w:t>
      </w:r>
      <w:r>
        <w:rPr>
          <w:w w:val="105"/>
        </w:rPr>
        <w:t>несоответствие</w:t>
      </w:r>
      <w:r>
        <w:rPr>
          <w:spacing w:val="1"/>
          <w:w w:val="105"/>
        </w:rPr>
        <w:t xml:space="preserve"> </w:t>
      </w:r>
      <w:r>
        <w:rPr>
          <w:w w:val="105"/>
        </w:rPr>
        <w:t>между</w:t>
      </w:r>
      <w:r>
        <w:rPr>
          <w:spacing w:val="1"/>
          <w:w w:val="105"/>
        </w:rPr>
        <w:t xml:space="preserve"> </w:t>
      </w:r>
      <w:r>
        <w:rPr>
          <w:w w:val="105"/>
        </w:rPr>
        <w:t>реальным</w:t>
      </w:r>
      <w:r>
        <w:rPr>
          <w:spacing w:val="1"/>
          <w:w w:val="105"/>
        </w:rPr>
        <w:t xml:space="preserve"> </w:t>
      </w:r>
      <w:r>
        <w:rPr>
          <w:w w:val="105"/>
        </w:rPr>
        <w:t>(заданным)</w:t>
      </w:r>
      <w:r>
        <w:rPr>
          <w:spacing w:val="1"/>
          <w:w w:val="105"/>
        </w:rPr>
        <w:t xml:space="preserve"> </w:t>
      </w:r>
      <w:r>
        <w:rPr>
          <w:w w:val="105"/>
        </w:rPr>
        <w:t>и</w:t>
      </w:r>
      <w:r>
        <w:rPr>
          <w:spacing w:val="1"/>
          <w:w w:val="105"/>
        </w:rPr>
        <w:t xml:space="preserve"> </w:t>
      </w:r>
      <w:r>
        <w:rPr>
          <w:w w:val="105"/>
        </w:rPr>
        <w:t>наиболее</w:t>
      </w:r>
      <w:r>
        <w:rPr>
          <w:spacing w:val="1"/>
          <w:w w:val="105"/>
        </w:rPr>
        <w:t xml:space="preserve"> </w:t>
      </w:r>
      <w:r>
        <w:rPr>
          <w:w w:val="105"/>
        </w:rPr>
        <w:t>благоприятным</w:t>
      </w:r>
      <w:r>
        <w:rPr>
          <w:spacing w:val="74"/>
          <w:w w:val="105"/>
        </w:rPr>
        <w:t xml:space="preserve"> </w:t>
      </w:r>
      <w:r>
        <w:rPr>
          <w:w w:val="105"/>
        </w:rPr>
        <w:t>состоянием</w:t>
      </w:r>
      <w:r>
        <w:rPr>
          <w:spacing w:val="74"/>
          <w:w w:val="105"/>
        </w:rPr>
        <w:t xml:space="preserve"> </w:t>
      </w:r>
      <w:r>
        <w:rPr>
          <w:w w:val="105"/>
        </w:rPr>
        <w:t>объекта</w:t>
      </w:r>
      <w:r>
        <w:rPr>
          <w:spacing w:val="74"/>
          <w:w w:val="105"/>
        </w:rPr>
        <w:t xml:space="preserve"> </w:t>
      </w:r>
      <w:r>
        <w:rPr>
          <w:w w:val="105"/>
        </w:rPr>
        <w:t>(явления)</w:t>
      </w:r>
      <w:r>
        <w:rPr>
          <w:spacing w:val="74"/>
          <w:w w:val="105"/>
        </w:rPr>
        <w:t xml:space="preserve"> </w:t>
      </w:r>
      <w:r>
        <w:rPr>
          <w:w w:val="105"/>
        </w:rPr>
        <w:t>в</w:t>
      </w:r>
      <w:r>
        <w:rPr>
          <w:spacing w:val="1"/>
          <w:w w:val="105"/>
        </w:rPr>
        <w:t xml:space="preserve"> </w:t>
      </w:r>
      <w:r>
        <w:rPr>
          <w:w w:val="105"/>
        </w:rPr>
        <w:t>повседневной</w:t>
      </w:r>
      <w:r>
        <w:rPr>
          <w:spacing w:val="39"/>
          <w:w w:val="105"/>
        </w:rPr>
        <w:t xml:space="preserve"> </w:t>
      </w:r>
      <w:r>
        <w:rPr>
          <w:w w:val="105"/>
        </w:rPr>
        <w:t>жизни;</w:t>
      </w:r>
    </w:p>
    <w:p w:rsidR="00891CF0" w:rsidRDefault="00B23650">
      <w:pPr>
        <w:pStyle w:val="a0"/>
        <w:ind w:right="134"/>
      </w:pPr>
      <w:r>
        <w:rPr>
          <w:w w:val="110"/>
          <w:position w:val="1"/>
        </w:rPr>
        <w:t>-</w:t>
      </w:r>
      <w:r>
        <w:rPr>
          <w:w w:val="110"/>
        </w:rPr>
        <w:t>критически оценивать полученные в ходе решения учебных</w:t>
      </w:r>
      <w:r>
        <w:rPr>
          <w:spacing w:val="1"/>
          <w:w w:val="110"/>
        </w:rPr>
        <w:t xml:space="preserve"> </w:t>
      </w:r>
      <w:r>
        <w:rPr>
          <w:w w:val="110"/>
        </w:rPr>
        <w:t>задач результаты,</w:t>
      </w:r>
      <w:r>
        <w:rPr>
          <w:spacing w:val="1"/>
          <w:w w:val="110"/>
        </w:rPr>
        <w:t xml:space="preserve"> </w:t>
      </w:r>
      <w:r>
        <w:rPr>
          <w:w w:val="110"/>
        </w:rPr>
        <w:t>обосновывать предложения</w:t>
      </w:r>
      <w:r>
        <w:rPr>
          <w:spacing w:val="1"/>
          <w:w w:val="110"/>
        </w:rPr>
        <w:t xml:space="preserve"> </w:t>
      </w:r>
      <w:r>
        <w:rPr>
          <w:w w:val="110"/>
        </w:rPr>
        <w:t>по</w:t>
      </w:r>
      <w:r>
        <w:rPr>
          <w:spacing w:val="2"/>
          <w:w w:val="110"/>
        </w:rPr>
        <w:t xml:space="preserve"> </w:t>
      </w:r>
      <w:r>
        <w:rPr>
          <w:w w:val="110"/>
        </w:rPr>
        <w:t>их</w:t>
      </w:r>
      <w:r>
        <w:rPr>
          <w:spacing w:val="1"/>
          <w:w w:val="110"/>
        </w:rPr>
        <w:t xml:space="preserve"> </w:t>
      </w:r>
      <w:r>
        <w:rPr>
          <w:w w:val="110"/>
        </w:rPr>
        <w:t>корректировке</w:t>
      </w:r>
      <w:r>
        <w:rPr>
          <w:spacing w:val="31"/>
          <w:w w:val="110"/>
        </w:rPr>
        <w:t xml:space="preserve"> </w:t>
      </w:r>
      <w:r>
        <w:rPr>
          <w:w w:val="110"/>
        </w:rPr>
        <w:t>в</w:t>
      </w:r>
      <w:r>
        <w:rPr>
          <w:spacing w:val="20"/>
          <w:w w:val="110"/>
        </w:rPr>
        <w:t xml:space="preserve"> </w:t>
      </w:r>
      <w:r>
        <w:rPr>
          <w:w w:val="110"/>
        </w:rPr>
        <w:t>новых</w:t>
      </w:r>
      <w:r>
        <w:rPr>
          <w:spacing w:val="24"/>
          <w:w w:val="110"/>
        </w:rPr>
        <w:t xml:space="preserve"> </w:t>
      </w:r>
      <w:r>
        <w:rPr>
          <w:w w:val="110"/>
        </w:rPr>
        <w:t>условиях;</w:t>
      </w:r>
    </w:p>
    <w:p w:rsidR="00891CF0" w:rsidRDefault="00B23650">
      <w:pPr>
        <w:pStyle w:val="a0"/>
        <w:ind w:right="127"/>
      </w:pPr>
      <w:r>
        <w:rPr>
          <w:w w:val="110"/>
          <w:position w:val="1"/>
        </w:rPr>
        <w:t>-</w:t>
      </w:r>
      <w:r>
        <w:rPr>
          <w:w w:val="110"/>
        </w:rPr>
        <w:t>характеризовать</w:t>
      </w:r>
      <w:r>
        <w:rPr>
          <w:spacing w:val="1"/>
          <w:w w:val="110"/>
        </w:rPr>
        <w:t xml:space="preserve"> </w:t>
      </w:r>
      <w:r>
        <w:rPr>
          <w:w w:val="110"/>
        </w:rPr>
        <w:t>приобретённые</w:t>
      </w:r>
      <w:r>
        <w:rPr>
          <w:spacing w:val="1"/>
          <w:w w:val="110"/>
        </w:rPr>
        <w:t xml:space="preserve"> </w:t>
      </w:r>
      <w:r>
        <w:rPr>
          <w:w w:val="110"/>
        </w:rPr>
        <w:t>знания</w:t>
      </w:r>
      <w:r>
        <w:rPr>
          <w:spacing w:val="1"/>
          <w:w w:val="110"/>
        </w:rPr>
        <w:t xml:space="preserve"> </w:t>
      </w:r>
      <w:r>
        <w:rPr>
          <w:w w:val="110"/>
        </w:rPr>
        <w:t>и</w:t>
      </w:r>
      <w:r>
        <w:rPr>
          <w:spacing w:val="1"/>
          <w:w w:val="110"/>
        </w:rPr>
        <w:t xml:space="preserve"> </w:t>
      </w:r>
      <w:r>
        <w:rPr>
          <w:w w:val="110"/>
        </w:rPr>
        <w:t>навыки,</w:t>
      </w:r>
      <w:r>
        <w:rPr>
          <w:spacing w:val="1"/>
          <w:w w:val="110"/>
        </w:rPr>
        <w:t xml:space="preserve"> </w:t>
      </w:r>
      <w:r>
        <w:rPr>
          <w:w w:val="110"/>
        </w:rPr>
        <w:t>оценивать</w:t>
      </w:r>
      <w:r>
        <w:rPr>
          <w:spacing w:val="1"/>
          <w:w w:val="110"/>
        </w:rPr>
        <w:t xml:space="preserve"> </w:t>
      </w:r>
      <w:r>
        <w:rPr>
          <w:w w:val="110"/>
        </w:rPr>
        <w:t>возможность</w:t>
      </w:r>
      <w:r>
        <w:rPr>
          <w:spacing w:val="1"/>
          <w:w w:val="110"/>
        </w:rPr>
        <w:t xml:space="preserve"> </w:t>
      </w:r>
      <w:r>
        <w:rPr>
          <w:w w:val="110"/>
        </w:rPr>
        <w:t>их</w:t>
      </w:r>
      <w:r>
        <w:rPr>
          <w:spacing w:val="1"/>
          <w:w w:val="110"/>
        </w:rPr>
        <w:t xml:space="preserve"> </w:t>
      </w:r>
      <w:r>
        <w:rPr>
          <w:w w:val="110"/>
        </w:rPr>
        <w:t>реализации</w:t>
      </w:r>
      <w:r>
        <w:rPr>
          <w:spacing w:val="26"/>
          <w:w w:val="110"/>
        </w:rPr>
        <w:t xml:space="preserve"> </w:t>
      </w:r>
      <w:r>
        <w:rPr>
          <w:w w:val="110"/>
        </w:rPr>
        <w:t>в</w:t>
      </w:r>
      <w:r>
        <w:rPr>
          <w:spacing w:val="21"/>
          <w:w w:val="110"/>
        </w:rPr>
        <w:t xml:space="preserve"> </w:t>
      </w:r>
      <w:r>
        <w:rPr>
          <w:w w:val="110"/>
        </w:rPr>
        <w:t>реальных</w:t>
      </w:r>
      <w:r>
        <w:rPr>
          <w:spacing w:val="24"/>
          <w:w w:val="110"/>
        </w:rPr>
        <w:t xml:space="preserve"> </w:t>
      </w:r>
      <w:r>
        <w:rPr>
          <w:w w:val="110"/>
        </w:rPr>
        <w:t>ситуациях;</w:t>
      </w:r>
    </w:p>
    <w:p w:rsidR="00891CF0" w:rsidRDefault="00B23650">
      <w:pPr>
        <w:pStyle w:val="a0"/>
        <w:ind w:right="131"/>
      </w:pPr>
      <w:r>
        <w:rPr>
          <w:position w:val="1"/>
        </w:rPr>
        <w:t>-</w:t>
      </w:r>
      <w:r>
        <w:t xml:space="preserve">осуществлять    целенаправленный    </w:t>
      </w:r>
      <w:r>
        <w:rPr>
          <w:spacing w:val="1"/>
        </w:rPr>
        <w:t xml:space="preserve"> </w:t>
      </w:r>
      <w:r>
        <w:t>поиск      переноса      средств и</w:t>
      </w:r>
      <w:r>
        <w:rPr>
          <w:spacing w:val="70"/>
        </w:rPr>
        <w:t xml:space="preserve"> </w:t>
      </w:r>
      <w:r>
        <w:t>способов</w:t>
      </w:r>
      <w:r>
        <w:rPr>
          <w:spacing w:val="70"/>
        </w:rPr>
        <w:t xml:space="preserve"> </w:t>
      </w:r>
      <w:r>
        <w:t>действия</w:t>
      </w:r>
      <w:r>
        <w:rPr>
          <w:spacing w:val="-67"/>
        </w:rPr>
        <w:t xml:space="preserve"> </w:t>
      </w:r>
      <w:r>
        <w:rPr>
          <w:w w:val="105"/>
        </w:rPr>
        <w:t>в</w:t>
      </w:r>
      <w:r>
        <w:rPr>
          <w:spacing w:val="30"/>
          <w:w w:val="105"/>
        </w:rPr>
        <w:t xml:space="preserve"> </w:t>
      </w:r>
      <w:r>
        <w:rPr>
          <w:w w:val="105"/>
        </w:rPr>
        <w:t>профессиональную</w:t>
      </w:r>
      <w:r>
        <w:rPr>
          <w:spacing w:val="31"/>
          <w:w w:val="105"/>
        </w:rPr>
        <w:t xml:space="preserve"> </w:t>
      </w:r>
      <w:r>
        <w:rPr>
          <w:w w:val="105"/>
        </w:rPr>
        <w:t>среду;</w:t>
      </w:r>
    </w:p>
    <w:p w:rsidR="00891CF0" w:rsidRDefault="00B23650">
      <w:pPr>
        <w:pStyle w:val="a0"/>
        <w:ind w:right="131"/>
      </w:pPr>
      <w:r>
        <w:rPr>
          <w:w w:val="105"/>
          <w:position w:val="1"/>
        </w:rPr>
        <w:t>-</w:t>
      </w:r>
      <w:r>
        <w:rPr>
          <w:w w:val="105"/>
        </w:rPr>
        <w:t>уметь</w:t>
      </w:r>
      <w:r>
        <w:rPr>
          <w:spacing w:val="1"/>
          <w:w w:val="105"/>
        </w:rPr>
        <w:t xml:space="preserve"> </w:t>
      </w:r>
      <w:r>
        <w:rPr>
          <w:w w:val="105"/>
        </w:rPr>
        <w:t>переносить</w:t>
      </w:r>
      <w:r>
        <w:rPr>
          <w:spacing w:val="1"/>
          <w:w w:val="105"/>
        </w:rPr>
        <w:t xml:space="preserve"> </w:t>
      </w:r>
      <w:r>
        <w:rPr>
          <w:w w:val="105"/>
        </w:rPr>
        <w:t>знания</w:t>
      </w:r>
      <w:r>
        <w:rPr>
          <w:spacing w:val="1"/>
          <w:w w:val="105"/>
        </w:rPr>
        <w:t xml:space="preserve"> </w:t>
      </w:r>
      <w:r>
        <w:rPr>
          <w:w w:val="105"/>
        </w:rPr>
        <w:t>в</w:t>
      </w:r>
      <w:r>
        <w:rPr>
          <w:spacing w:val="1"/>
          <w:w w:val="105"/>
        </w:rPr>
        <w:t xml:space="preserve"> </w:t>
      </w:r>
      <w:r>
        <w:rPr>
          <w:w w:val="105"/>
        </w:rPr>
        <w:t>познавательную</w:t>
      </w:r>
      <w:r>
        <w:rPr>
          <w:spacing w:val="1"/>
          <w:w w:val="105"/>
        </w:rPr>
        <w:t xml:space="preserve"> </w:t>
      </w:r>
      <w:r>
        <w:rPr>
          <w:w w:val="105"/>
        </w:rPr>
        <w:t>и</w:t>
      </w:r>
      <w:r>
        <w:rPr>
          <w:spacing w:val="1"/>
          <w:w w:val="105"/>
        </w:rPr>
        <w:t xml:space="preserve"> </w:t>
      </w:r>
      <w:r>
        <w:rPr>
          <w:w w:val="105"/>
        </w:rPr>
        <w:t>практическую</w:t>
      </w:r>
      <w:r>
        <w:rPr>
          <w:spacing w:val="1"/>
          <w:w w:val="105"/>
        </w:rPr>
        <w:t xml:space="preserve"> </w:t>
      </w:r>
      <w:r>
        <w:rPr>
          <w:w w:val="105"/>
        </w:rPr>
        <w:t>области</w:t>
      </w:r>
      <w:r>
        <w:rPr>
          <w:spacing w:val="1"/>
          <w:w w:val="105"/>
        </w:rPr>
        <w:t xml:space="preserve"> </w:t>
      </w:r>
      <w:r>
        <w:rPr>
          <w:w w:val="105"/>
        </w:rPr>
        <w:t>жизнедеятельности;</w:t>
      </w:r>
    </w:p>
    <w:p w:rsidR="00891CF0" w:rsidRDefault="00B23650">
      <w:pPr>
        <w:pStyle w:val="a0"/>
        <w:ind w:right="132"/>
      </w:pPr>
      <w:r>
        <w:rPr>
          <w:w w:val="105"/>
          <w:position w:val="1"/>
        </w:rPr>
        <w:t>-</w:t>
      </w:r>
      <w:r>
        <w:rPr>
          <w:w w:val="105"/>
        </w:rPr>
        <w:t>уметь интегрировать знания из разных предметных областей; выдвигать новые идеи,</w:t>
      </w:r>
      <w:r>
        <w:rPr>
          <w:spacing w:val="1"/>
          <w:w w:val="105"/>
        </w:rPr>
        <w:t xml:space="preserve"> </w:t>
      </w:r>
      <w:r>
        <w:rPr>
          <w:w w:val="105"/>
        </w:rPr>
        <w:t>предлагать</w:t>
      </w:r>
      <w:r>
        <w:rPr>
          <w:spacing w:val="1"/>
          <w:w w:val="105"/>
        </w:rPr>
        <w:t xml:space="preserve"> </w:t>
      </w:r>
      <w:r>
        <w:rPr>
          <w:w w:val="105"/>
        </w:rPr>
        <w:t>оригинальные</w:t>
      </w:r>
      <w:r>
        <w:rPr>
          <w:spacing w:val="1"/>
          <w:w w:val="105"/>
        </w:rPr>
        <w:t xml:space="preserve"> </w:t>
      </w:r>
      <w:r>
        <w:rPr>
          <w:w w:val="105"/>
        </w:rPr>
        <w:t>подходы и решения учебных задач, связанных с военной</w:t>
      </w:r>
      <w:r>
        <w:rPr>
          <w:spacing w:val="1"/>
          <w:w w:val="105"/>
        </w:rPr>
        <w:t xml:space="preserve"> </w:t>
      </w:r>
      <w:r>
        <w:rPr>
          <w:w w:val="105"/>
        </w:rPr>
        <w:t>службой,</w:t>
      </w:r>
      <w:r>
        <w:rPr>
          <w:spacing w:val="-2"/>
          <w:w w:val="105"/>
        </w:rPr>
        <w:t xml:space="preserve"> </w:t>
      </w:r>
      <w:r>
        <w:rPr>
          <w:w w:val="105"/>
        </w:rPr>
        <w:t>переносить</w:t>
      </w:r>
      <w:r>
        <w:rPr>
          <w:spacing w:val="1"/>
          <w:w w:val="105"/>
        </w:rPr>
        <w:t xml:space="preserve"> </w:t>
      </w:r>
      <w:r>
        <w:rPr>
          <w:w w:val="105"/>
        </w:rPr>
        <w:t>приобретённые</w:t>
      </w:r>
      <w:r>
        <w:rPr>
          <w:spacing w:val="3"/>
          <w:w w:val="105"/>
        </w:rPr>
        <w:t xml:space="preserve"> </w:t>
      </w:r>
      <w:r>
        <w:rPr>
          <w:w w:val="105"/>
        </w:rPr>
        <w:t>знания и</w:t>
      </w:r>
      <w:r>
        <w:rPr>
          <w:spacing w:val="1"/>
          <w:w w:val="105"/>
        </w:rPr>
        <w:t xml:space="preserve"> </w:t>
      </w:r>
      <w:r>
        <w:rPr>
          <w:w w:val="105"/>
        </w:rPr>
        <w:t>навыки</w:t>
      </w:r>
      <w:r>
        <w:rPr>
          <w:spacing w:val="-1"/>
          <w:w w:val="105"/>
        </w:rPr>
        <w:t xml:space="preserve"> </w:t>
      </w:r>
      <w:r>
        <w:rPr>
          <w:w w:val="105"/>
        </w:rPr>
        <w:t>в</w:t>
      </w:r>
      <w:r>
        <w:rPr>
          <w:spacing w:val="2"/>
          <w:w w:val="105"/>
        </w:rPr>
        <w:t xml:space="preserve"> </w:t>
      </w:r>
      <w:r>
        <w:rPr>
          <w:w w:val="105"/>
        </w:rPr>
        <w:t>повседневную</w:t>
      </w:r>
      <w:r>
        <w:rPr>
          <w:spacing w:val="-1"/>
          <w:w w:val="105"/>
        </w:rPr>
        <w:t xml:space="preserve"> </w:t>
      </w:r>
      <w:r>
        <w:rPr>
          <w:w w:val="105"/>
        </w:rPr>
        <w:t>жизнь</w:t>
      </w:r>
      <w:r>
        <w:rPr>
          <w:spacing w:val="-9"/>
          <w:w w:val="105"/>
        </w:rPr>
        <w:t xml:space="preserve"> </w:t>
      </w:r>
      <w:r>
        <w:rPr>
          <w:w w:val="105"/>
        </w:rPr>
        <w:t>.</w:t>
      </w:r>
    </w:p>
    <w:p w:rsidR="00891CF0" w:rsidRDefault="00B23650">
      <w:pPr>
        <w:pStyle w:val="a0"/>
        <w:spacing w:before="38" w:line="326" w:lineRule="exact"/>
        <w:jc w:val="left"/>
        <w:rPr>
          <w:rFonts w:ascii="Cambria" w:hAnsi="Cambria"/>
        </w:rPr>
      </w:pPr>
      <w:r>
        <w:rPr>
          <w:rFonts w:ascii="Cambria" w:hAnsi="Cambria"/>
          <w:w w:val="125"/>
        </w:rPr>
        <w:t>Работа</w:t>
      </w:r>
      <w:r>
        <w:rPr>
          <w:rFonts w:ascii="Cambria" w:hAnsi="Cambria"/>
          <w:spacing w:val="22"/>
          <w:w w:val="125"/>
        </w:rPr>
        <w:t xml:space="preserve"> </w:t>
      </w:r>
      <w:r>
        <w:rPr>
          <w:rFonts w:ascii="Cambria" w:hAnsi="Cambria"/>
          <w:w w:val="125"/>
        </w:rPr>
        <w:t>с</w:t>
      </w:r>
      <w:r>
        <w:rPr>
          <w:rFonts w:ascii="Cambria" w:hAnsi="Cambria"/>
          <w:spacing w:val="21"/>
          <w:w w:val="125"/>
        </w:rPr>
        <w:t xml:space="preserve"> </w:t>
      </w:r>
      <w:r>
        <w:rPr>
          <w:rFonts w:ascii="Cambria" w:hAnsi="Cambria"/>
          <w:w w:val="125"/>
        </w:rPr>
        <w:t>информацией:</w:t>
      </w:r>
    </w:p>
    <w:p w:rsidR="00891CF0" w:rsidRDefault="00B23650">
      <w:pPr>
        <w:pStyle w:val="a0"/>
        <w:ind w:right="131"/>
      </w:pPr>
      <w:r>
        <w:rPr>
          <w:w w:val="105"/>
          <w:position w:val="1"/>
        </w:rPr>
        <w:t>-</w:t>
      </w:r>
      <w:r>
        <w:rPr>
          <w:w w:val="105"/>
        </w:rPr>
        <w:t>владеть навыками самостоятельного поиска, сбора, обобщения и анализа различных</w:t>
      </w:r>
      <w:r>
        <w:rPr>
          <w:spacing w:val="1"/>
          <w:w w:val="105"/>
        </w:rPr>
        <w:t xml:space="preserve"> </w:t>
      </w:r>
      <w:r>
        <w:rPr>
          <w:w w:val="105"/>
        </w:rPr>
        <w:t>видов</w:t>
      </w:r>
      <w:r>
        <w:rPr>
          <w:spacing w:val="1"/>
          <w:w w:val="105"/>
        </w:rPr>
        <w:t xml:space="preserve"> </w:t>
      </w:r>
      <w:r>
        <w:rPr>
          <w:w w:val="105"/>
        </w:rPr>
        <w:t>информации</w:t>
      </w:r>
      <w:r>
        <w:rPr>
          <w:spacing w:val="1"/>
          <w:w w:val="105"/>
        </w:rPr>
        <w:t xml:space="preserve"> </w:t>
      </w:r>
      <w:r>
        <w:rPr>
          <w:w w:val="105"/>
        </w:rPr>
        <w:t>из</w:t>
      </w:r>
      <w:r>
        <w:rPr>
          <w:spacing w:val="1"/>
          <w:w w:val="105"/>
        </w:rPr>
        <w:t xml:space="preserve"> </w:t>
      </w:r>
      <w:r>
        <w:rPr>
          <w:w w:val="105"/>
        </w:rPr>
        <w:t>источников</w:t>
      </w:r>
      <w:r>
        <w:rPr>
          <w:spacing w:val="1"/>
          <w:w w:val="105"/>
        </w:rPr>
        <w:t xml:space="preserve"> </w:t>
      </w:r>
      <w:r>
        <w:rPr>
          <w:w w:val="105"/>
        </w:rPr>
        <w:t>разных</w:t>
      </w:r>
      <w:r>
        <w:rPr>
          <w:spacing w:val="1"/>
          <w:w w:val="105"/>
        </w:rPr>
        <w:t xml:space="preserve"> </w:t>
      </w:r>
      <w:r>
        <w:rPr>
          <w:w w:val="105"/>
        </w:rPr>
        <w:t>типов</w:t>
      </w:r>
      <w:r>
        <w:rPr>
          <w:spacing w:val="1"/>
          <w:w w:val="105"/>
        </w:rPr>
        <w:t xml:space="preserve"> </w:t>
      </w:r>
      <w:r>
        <w:rPr>
          <w:w w:val="105"/>
        </w:rPr>
        <w:t>при</w:t>
      </w:r>
      <w:r>
        <w:rPr>
          <w:spacing w:val="1"/>
          <w:w w:val="105"/>
        </w:rPr>
        <w:t xml:space="preserve"> </w:t>
      </w:r>
      <w:r>
        <w:rPr>
          <w:w w:val="105"/>
        </w:rPr>
        <w:t>обеспечении</w:t>
      </w:r>
      <w:r>
        <w:rPr>
          <w:spacing w:val="1"/>
          <w:w w:val="105"/>
        </w:rPr>
        <w:t xml:space="preserve"> </w:t>
      </w:r>
      <w:r>
        <w:rPr>
          <w:w w:val="105"/>
        </w:rPr>
        <w:t>условий</w:t>
      </w:r>
      <w:r>
        <w:rPr>
          <w:spacing w:val="1"/>
          <w:w w:val="105"/>
        </w:rPr>
        <w:t xml:space="preserve"> </w:t>
      </w:r>
      <w:r>
        <w:rPr>
          <w:w w:val="105"/>
        </w:rPr>
        <w:t>информационной</w:t>
      </w:r>
      <w:r>
        <w:rPr>
          <w:spacing w:val="3"/>
          <w:w w:val="105"/>
        </w:rPr>
        <w:t xml:space="preserve"> </w:t>
      </w:r>
      <w:r>
        <w:rPr>
          <w:w w:val="105"/>
        </w:rPr>
        <w:t>безопасности;</w:t>
      </w:r>
    </w:p>
    <w:p w:rsidR="00891CF0" w:rsidRDefault="00B23650">
      <w:pPr>
        <w:pStyle w:val="a0"/>
        <w:ind w:right="129"/>
      </w:pPr>
      <w:r>
        <w:rPr>
          <w:w w:val="105"/>
          <w:position w:val="1"/>
        </w:rPr>
        <w:t>-</w:t>
      </w:r>
      <w:r>
        <w:rPr>
          <w:w w:val="105"/>
        </w:rPr>
        <w:t>создавать</w:t>
      </w:r>
      <w:r>
        <w:rPr>
          <w:spacing w:val="1"/>
          <w:w w:val="105"/>
        </w:rPr>
        <w:t xml:space="preserve"> </w:t>
      </w:r>
      <w:r>
        <w:rPr>
          <w:w w:val="105"/>
        </w:rPr>
        <w:t>информационные</w:t>
      </w:r>
      <w:r>
        <w:rPr>
          <w:spacing w:val="1"/>
          <w:w w:val="105"/>
        </w:rPr>
        <w:t xml:space="preserve"> </w:t>
      </w:r>
      <w:r>
        <w:rPr>
          <w:w w:val="105"/>
        </w:rPr>
        <w:t>блоки</w:t>
      </w:r>
      <w:r>
        <w:rPr>
          <w:spacing w:val="1"/>
          <w:w w:val="105"/>
        </w:rPr>
        <w:t xml:space="preserve"> </w:t>
      </w:r>
      <w:r>
        <w:rPr>
          <w:w w:val="105"/>
        </w:rPr>
        <w:t>в</w:t>
      </w:r>
      <w:r>
        <w:rPr>
          <w:spacing w:val="1"/>
          <w:w w:val="105"/>
        </w:rPr>
        <w:t xml:space="preserve"> </w:t>
      </w:r>
      <w:r>
        <w:rPr>
          <w:w w:val="105"/>
        </w:rPr>
        <w:t>различных</w:t>
      </w:r>
      <w:r>
        <w:rPr>
          <w:spacing w:val="1"/>
          <w:w w:val="105"/>
        </w:rPr>
        <w:t xml:space="preserve"> </w:t>
      </w:r>
      <w:r>
        <w:rPr>
          <w:w w:val="105"/>
        </w:rPr>
        <w:t>форматах с учётом характера</w:t>
      </w:r>
      <w:r>
        <w:rPr>
          <w:spacing w:val="1"/>
          <w:w w:val="105"/>
        </w:rPr>
        <w:t xml:space="preserve"> </w:t>
      </w:r>
      <w:r>
        <w:rPr>
          <w:w w:val="105"/>
        </w:rPr>
        <w:t>решаемой</w:t>
      </w:r>
      <w:r>
        <w:rPr>
          <w:spacing w:val="1"/>
          <w:w w:val="105"/>
        </w:rPr>
        <w:t xml:space="preserve"> </w:t>
      </w:r>
      <w:r>
        <w:rPr>
          <w:w w:val="105"/>
        </w:rPr>
        <w:t>учебной</w:t>
      </w:r>
      <w:r>
        <w:rPr>
          <w:spacing w:val="1"/>
          <w:w w:val="105"/>
        </w:rPr>
        <w:t xml:space="preserve"> </w:t>
      </w:r>
      <w:r>
        <w:rPr>
          <w:w w:val="105"/>
        </w:rPr>
        <w:t>задачи;</w:t>
      </w:r>
      <w:r>
        <w:rPr>
          <w:spacing w:val="1"/>
          <w:w w:val="105"/>
        </w:rPr>
        <w:t xml:space="preserve"> </w:t>
      </w:r>
      <w:r>
        <w:rPr>
          <w:w w:val="105"/>
        </w:rPr>
        <w:t>самостоятельно</w:t>
      </w:r>
      <w:r>
        <w:rPr>
          <w:spacing w:val="1"/>
          <w:w w:val="105"/>
        </w:rPr>
        <w:t xml:space="preserve"> </w:t>
      </w:r>
      <w:r>
        <w:rPr>
          <w:w w:val="105"/>
        </w:rPr>
        <w:t>выбирать</w:t>
      </w:r>
      <w:r>
        <w:rPr>
          <w:spacing w:val="1"/>
          <w:w w:val="105"/>
        </w:rPr>
        <w:t xml:space="preserve"> </w:t>
      </w:r>
      <w:r>
        <w:rPr>
          <w:w w:val="105"/>
        </w:rPr>
        <w:t>оптимальную</w:t>
      </w:r>
      <w:r>
        <w:rPr>
          <w:spacing w:val="1"/>
          <w:w w:val="105"/>
        </w:rPr>
        <w:t xml:space="preserve"> </w:t>
      </w:r>
      <w:r>
        <w:rPr>
          <w:w w:val="105"/>
        </w:rPr>
        <w:t>форму</w:t>
      </w:r>
      <w:r>
        <w:rPr>
          <w:spacing w:val="1"/>
          <w:w w:val="105"/>
        </w:rPr>
        <w:t xml:space="preserve"> </w:t>
      </w:r>
      <w:r>
        <w:rPr>
          <w:w w:val="105"/>
        </w:rPr>
        <w:t>их</w:t>
      </w:r>
      <w:r>
        <w:rPr>
          <w:spacing w:val="1"/>
          <w:w w:val="105"/>
        </w:rPr>
        <w:t xml:space="preserve"> </w:t>
      </w:r>
      <w:r>
        <w:rPr>
          <w:w w:val="105"/>
        </w:rPr>
        <w:t>представления;</w:t>
      </w:r>
    </w:p>
    <w:p w:rsidR="00891CF0" w:rsidRDefault="00B23650">
      <w:pPr>
        <w:pStyle w:val="a0"/>
        <w:ind w:right="126"/>
      </w:pPr>
      <w:r>
        <w:rPr>
          <w:w w:val="105"/>
        </w:rPr>
        <w:t>-оценивать достоверность, легитимность информации, её соответствие</w:t>
      </w:r>
      <w:r>
        <w:rPr>
          <w:spacing w:val="1"/>
          <w:w w:val="105"/>
        </w:rPr>
        <w:t xml:space="preserve"> </w:t>
      </w:r>
      <w:r>
        <w:rPr>
          <w:w w:val="105"/>
        </w:rPr>
        <w:t>правовым</w:t>
      </w:r>
      <w:r>
        <w:rPr>
          <w:spacing w:val="1"/>
          <w:w w:val="105"/>
        </w:rPr>
        <w:t xml:space="preserve"> </w:t>
      </w:r>
      <w:r>
        <w:rPr>
          <w:w w:val="105"/>
        </w:rPr>
        <w:t>и</w:t>
      </w:r>
      <w:r>
        <w:rPr>
          <w:spacing w:val="1"/>
          <w:w w:val="105"/>
        </w:rPr>
        <w:t xml:space="preserve"> </w:t>
      </w:r>
      <w:r>
        <w:rPr>
          <w:w w:val="105"/>
        </w:rPr>
        <w:t>морально-этическим</w:t>
      </w:r>
      <w:r>
        <w:rPr>
          <w:spacing w:val="32"/>
          <w:w w:val="105"/>
        </w:rPr>
        <w:t xml:space="preserve"> </w:t>
      </w:r>
      <w:r>
        <w:rPr>
          <w:w w:val="105"/>
        </w:rPr>
        <w:t>нормам;</w:t>
      </w:r>
    </w:p>
    <w:p w:rsidR="00891CF0" w:rsidRDefault="00B23650">
      <w:pPr>
        <w:pStyle w:val="a0"/>
        <w:spacing w:line="242" w:lineRule="auto"/>
        <w:ind w:right="130"/>
      </w:pPr>
      <w:r>
        <w:rPr>
          <w:w w:val="105"/>
          <w:position w:val="1"/>
        </w:rPr>
        <w:t>-</w:t>
      </w:r>
      <w:r>
        <w:rPr>
          <w:w w:val="105"/>
        </w:rPr>
        <w:t>владеть навыками по предотвращению</w:t>
      </w:r>
      <w:r>
        <w:rPr>
          <w:spacing w:val="1"/>
          <w:w w:val="105"/>
        </w:rPr>
        <w:t xml:space="preserve"> </w:t>
      </w:r>
      <w:r>
        <w:rPr>
          <w:w w:val="105"/>
        </w:rPr>
        <w:t>рисков,</w:t>
      </w:r>
      <w:r>
        <w:rPr>
          <w:spacing w:val="1"/>
          <w:w w:val="105"/>
        </w:rPr>
        <w:t xml:space="preserve"> </w:t>
      </w:r>
      <w:r>
        <w:rPr>
          <w:w w:val="105"/>
        </w:rPr>
        <w:t>профилактике</w:t>
      </w:r>
      <w:r>
        <w:rPr>
          <w:spacing w:val="1"/>
          <w:w w:val="105"/>
        </w:rPr>
        <w:t xml:space="preserve"> </w:t>
      </w:r>
      <w:r>
        <w:rPr>
          <w:w w:val="105"/>
        </w:rPr>
        <w:t>угроз</w:t>
      </w:r>
      <w:r>
        <w:rPr>
          <w:spacing w:val="1"/>
          <w:w w:val="105"/>
        </w:rPr>
        <w:t xml:space="preserve"> </w:t>
      </w:r>
      <w:r>
        <w:rPr>
          <w:w w:val="105"/>
        </w:rPr>
        <w:t>и</w:t>
      </w:r>
      <w:r>
        <w:rPr>
          <w:spacing w:val="1"/>
          <w:w w:val="105"/>
        </w:rPr>
        <w:t xml:space="preserve"> </w:t>
      </w:r>
      <w:r>
        <w:rPr>
          <w:w w:val="105"/>
        </w:rPr>
        <w:t>защите</w:t>
      </w:r>
      <w:r>
        <w:rPr>
          <w:spacing w:val="1"/>
          <w:w w:val="105"/>
        </w:rPr>
        <w:t xml:space="preserve"> </w:t>
      </w:r>
      <w:r>
        <w:rPr>
          <w:w w:val="105"/>
        </w:rPr>
        <w:t>от</w:t>
      </w:r>
      <w:r>
        <w:rPr>
          <w:spacing w:val="1"/>
          <w:w w:val="105"/>
        </w:rPr>
        <w:t xml:space="preserve"> </w:t>
      </w:r>
      <w:r>
        <w:rPr>
          <w:w w:val="105"/>
        </w:rPr>
        <w:t>опасностей</w:t>
      </w:r>
      <w:r>
        <w:rPr>
          <w:spacing w:val="31"/>
          <w:w w:val="105"/>
        </w:rPr>
        <w:t xml:space="preserve"> </w:t>
      </w:r>
      <w:r>
        <w:rPr>
          <w:w w:val="105"/>
        </w:rPr>
        <w:t>цифровой</w:t>
      </w:r>
      <w:r>
        <w:rPr>
          <w:spacing w:val="30"/>
          <w:w w:val="105"/>
        </w:rPr>
        <w:t xml:space="preserve"> </w:t>
      </w:r>
      <w:r>
        <w:rPr>
          <w:w w:val="105"/>
        </w:rPr>
        <w:t>среды;</w:t>
      </w:r>
    </w:p>
    <w:p w:rsidR="00891CF0" w:rsidRDefault="00B23650">
      <w:pPr>
        <w:pStyle w:val="a0"/>
        <w:ind w:right="130"/>
      </w:pPr>
      <w:r>
        <w:rPr>
          <w:w w:val="105"/>
          <w:position w:val="1"/>
        </w:rPr>
        <w:t>-</w:t>
      </w:r>
      <w:r>
        <w:rPr>
          <w:w w:val="105"/>
        </w:rPr>
        <w:t>использовать</w:t>
      </w:r>
      <w:r>
        <w:rPr>
          <w:spacing w:val="1"/>
          <w:w w:val="105"/>
        </w:rPr>
        <w:t xml:space="preserve"> </w:t>
      </w:r>
      <w:r>
        <w:rPr>
          <w:w w:val="105"/>
        </w:rPr>
        <w:t>средства</w:t>
      </w:r>
      <w:r>
        <w:rPr>
          <w:spacing w:val="1"/>
          <w:w w:val="105"/>
        </w:rPr>
        <w:t xml:space="preserve"> </w:t>
      </w:r>
      <w:r>
        <w:rPr>
          <w:w w:val="105"/>
        </w:rPr>
        <w:t>информационных</w:t>
      </w:r>
      <w:r>
        <w:rPr>
          <w:spacing w:val="1"/>
          <w:w w:val="105"/>
        </w:rPr>
        <w:t xml:space="preserve"> </w:t>
      </w:r>
      <w:r>
        <w:rPr>
          <w:w w:val="105"/>
        </w:rPr>
        <w:t>и</w:t>
      </w:r>
      <w:r>
        <w:rPr>
          <w:spacing w:val="1"/>
          <w:w w:val="105"/>
        </w:rPr>
        <w:t xml:space="preserve"> </w:t>
      </w:r>
      <w:r>
        <w:rPr>
          <w:w w:val="105"/>
        </w:rPr>
        <w:t>коммуникационных</w:t>
      </w:r>
      <w:r>
        <w:rPr>
          <w:spacing w:val="74"/>
          <w:w w:val="105"/>
        </w:rPr>
        <w:t xml:space="preserve"> </w:t>
      </w:r>
      <w:r>
        <w:rPr>
          <w:w w:val="105"/>
        </w:rPr>
        <w:t>технологий</w:t>
      </w:r>
      <w:r>
        <w:rPr>
          <w:spacing w:val="74"/>
          <w:w w:val="105"/>
        </w:rPr>
        <w:t xml:space="preserve"> </w:t>
      </w:r>
      <w:r>
        <w:rPr>
          <w:w w:val="105"/>
        </w:rPr>
        <w:t>в</w:t>
      </w:r>
      <w:r>
        <w:rPr>
          <w:spacing w:val="1"/>
          <w:w w:val="105"/>
        </w:rPr>
        <w:t xml:space="preserve"> </w:t>
      </w:r>
      <w:r>
        <w:rPr>
          <w:w w:val="105"/>
        </w:rPr>
        <w:t>учебном процессе с соблюдением требований эргономики,</w:t>
      </w:r>
      <w:r>
        <w:rPr>
          <w:spacing w:val="1"/>
          <w:w w:val="105"/>
        </w:rPr>
        <w:t xml:space="preserve"> </w:t>
      </w:r>
      <w:r>
        <w:rPr>
          <w:w w:val="105"/>
        </w:rPr>
        <w:t>техники безопасности</w:t>
      </w:r>
      <w:r>
        <w:rPr>
          <w:spacing w:val="1"/>
          <w:w w:val="105"/>
        </w:rPr>
        <w:t xml:space="preserve"> </w:t>
      </w:r>
      <w:r>
        <w:rPr>
          <w:w w:val="105"/>
        </w:rPr>
        <w:t>и</w:t>
      </w:r>
      <w:r>
        <w:rPr>
          <w:spacing w:val="1"/>
          <w:w w:val="105"/>
        </w:rPr>
        <w:t xml:space="preserve"> </w:t>
      </w:r>
      <w:r>
        <w:rPr>
          <w:w w:val="105"/>
        </w:rPr>
        <w:t>гигиены</w:t>
      </w:r>
      <w:r>
        <w:rPr>
          <w:spacing w:val="-7"/>
          <w:w w:val="105"/>
        </w:rPr>
        <w:t xml:space="preserve"> </w:t>
      </w:r>
      <w:r>
        <w:rPr>
          <w:w w:val="105"/>
        </w:rPr>
        <w:t>.</w:t>
      </w:r>
    </w:p>
    <w:p w:rsidR="00891CF0" w:rsidRDefault="00B23650">
      <w:pPr>
        <w:pStyle w:val="1"/>
        <w:spacing w:before="194"/>
        <w:jc w:val="both"/>
      </w:pPr>
      <w:r>
        <w:rPr>
          <w:w w:val="85"/>
        </w:rPr>
        <w:t>Овладение</w:t>
      </w:r>
      <w:r>
        <w:rPr>
          <w:spacing w:val="55"/>
          <w:w w:val="85"/>
        </w:rPr>
        <w:t xml:space="preserve"> </w:t>
      </w:r>
      <w:r>
        <w:rPr>
          <w:w w:val="85"/>
        </w:rPr>
        <w:t>универсальными</w:t>
      </w:r>
      <w:r>
        <w:rPr>
          <w:spacing w:val="56"/>
          <w:w w:val="85"/>
        </w:rPr>
        <w:t xml:space="preserve"> </w:t>
      </w:r>
      <w:r>
        <w:rPr>
          <w:w w:val="85"/>
        </w:rPr>
        <w:t>коммуникативными</w:t>
      </w:r>
      <w:r>
        <w:rPr>
          <w:spacing w:val="56"/>
          <w:w w:val="85"/>
        </w:rPr>
        <w:t xml:space="preserve"> </w:t>
      </w:r>
      <w:r>
        <w:rPr>
          <w:w w:val="85"/>
        </w:rPr>
        <w:t>действиями</w:t>
      </w:r>
    </w:p>
    <w:p w:rsidR="00891CF0" w:rsidRDefault="00B23650">
      <w:pPr>
        <w:pStyle w:val="a0"/>
        <w:spacing w:before="43" w:line="325" w:lineRule="exact"/>
        <w:jc w:val="left"/>
        <w:rPr>
          <w:rFonts w:ascii="Cambria" w:hAnsi="Cambria"/>
        </w:rPr>
      </w:pPr>
      <w:r>
        <w:rPr>
          <w:rFonts w:ascii="Cambria" w:hAnsi="Cambria"/>
          <w:w w:val="120"/>
        </w:rPr>
        <w:t>Общение:</w:t>
      </w:r>
    </w:p>
    <w:p w:rsidR="00891CF0" w:rsidRDefault="00B23650">
      <w:pPr>
        <w:pStyle w:val="a0"/>
        <w:spacing w:line="242" w:lineRule="auto"/>
        <w:ind w:right="134"/>
      </w:pPr>
      <w:r>
        <w:rPr>
          <w:w w:val="110"/>
          <w:position w:val="1"/>
        </w:rPr>
        <w:t>-</w:t>
      </w:r>
      <w:r>
        <w:rPr>
          <w:w w:val="110"/>
        </w:rPr>
        <w:t>соблюдать правила воинской вежливости и субординации,</w:t>
      </w:r>
      <w:r>
        <w:rPr>
          <w:spacing w:val="1"/>
          <w:w w:val="110"/>
        </w:rPr>
        <w:t xml:space="preserve"> </w:t>
      </w:r>
      <w:r>
        <w:rPr>
          <w:w w:val="110"/>
        </w:rPr>
        <w:t>понимать значение</w:t>
      </w:r>
      <w:r>
        <w:rPr>
          <w:spacing w:val="1"/>
          <w:w w:val="110"/>
        </w:rPr>
        <w:t xml:space="preserve"> </w:t>
      </w:r>
      <w:r>
        <w:rPr>
          <w:w w:val="110"/>
        </w:rPr>
        <w:t>социальных</w:t>
      </w:r>
      <w:r>
        <w:rPr>
          <w:spacing w:val="-1"/>
          <w:w w:val="110"/>
        </w:rPr>
        <w:t xml:space="preserve"> </w:t>
      </w:r>
      <w:r>
        <w:rPr>
          <w:w w:val="110"/>
        </w:rPr>
        <w:t>ролей «начальник»</w:t>
      </w:r>
      <w:r>
        <w:rPr>
          <w:spacing w:val="11"/>
          <w:w w:val="110"/>
        </w:rPr>
        <w:t xml:space="preserve"> </w:t>
      </w:r>
      <w:r>
        <w:rPr>
          <w:w w:val="110"/>
        </w:rPr>
        <w:t>—</w:t>
      </w:r>
      <w:r>
        <w:rPr>
          <w:spacing w:val="-2"/>
          <w:w w:val="110"/>
        </w:rPr>
        <w:t xml:space="preserve"> </w:t>
      </w:r>
      <w:r>
        <w:rPr>
          <w:w w:val="110"/>
        </w:rPr>
        <w:t>«подчинённый»;</w:t>
      </w:r>
    </w:p>
    <w:p w:rsidR="00891CF0" w:rsidRDefault="00B23650">
      <w:pPr>
        <w:pStyle w:val="a0"/>
        <w:ind w:right="132"/>
      </w:pPr>
      <w:r>
        <w:rPr>
          <w:w w:val="105"/>
          <w:position w:val="1"/>
        </w:rPr>
        <w:t>-</w:t>
      </w:r>
      <w:r>
        <w:rPr>
          <w:w w:val="105"/>
        </w:rPr>
        <w:t>распознавать</w:t>
      </w:r>
      <w:r>
        <w:rPr>
          <w:spacing w:val="1"/>
          <w:w w:val="105"/>
        </w:rPr>
        <w:t xml:space="preserve"> </w:t>
      </w:r>
      <w:r>
        <w:rPr>
          <w:w w:val="105"/>
        </w:rPr>
        <w:t>невербальные</w:t>
      </w:r>
      <w:r>
        <w:rPr>
          <w:spacing w:val="1"/>
          <w:w w:val="105"/>
        </w:rPr>
        <w:t xml:space="preserve"> </w:t>
      </w:r>
      <w:r>
        <w:rPr>
          <w:w w:val="105"/>
        </w:rPr>
        <w:t>средства</w:t>
      </w:r>
      <w:r>
        <w:rPr>
          <w:spacing w:val="1"/>
          <w:w w:val="105"/>
        </w:rPr>
        <w:t xml:space="preserve"> </w:t>
      </w:r>
      <w:r>
        <w:rPr>
          <w:w w:val="105"/>
        </w:rPr>
        <w:t>общения,</w:t>
      </w:r>
      <w:r>
        <w:rPr>
          <w:spacing w:val="1"/>
          <w:w w:val="105"/>
        </w:rPr>
        <w:t xml:space="preserve"> </w:t>
      </w:r>
      <w:r>
        <w:rPr>
          <w:w w:val="105"/>
        </w:rPr>
        <w:t>понимать</w:t>
      </w:r>
      <w:r>
        <w:rPr>
          <w:spacing w:val="1"/>
          <w:w w:val="105"/>
        </w:rPr>
        <w:t xml:space="preserve"> </w:t>
      </w:r>
      <w:r>
        <w:rPr>
          <w:w w:val="105"/>
        </w:rPr>
        <w:t>значение</w:t>
      </w:r>
      <w:r>
        <w:rPr>
          <w:spacing w:val="74"/>
          <w:w w:val="105"/>
        </w:rPr>
        <w:t xml:space="preserve"> </w:t>
      </w:r>
      <w:r>
        <w:rPr>
          <w:w w:val="105"/>
        </w:rPr>
        <w:t>социальных</w:t>
      </w:r>
      <w:r>
        <w:rPr>
          <w:spacing w:val="-71"/>
          <w:w w:val="105"/>
        </w:rPr>
        <w:t xml:space="preserve"> </w:t>
      </w:r>
      <w:r>
        <w:rPr>
          <w:w w:val="105"/>
        </w:rPr>
        <w:t>знаков,</w:t>
      </w:r>
      <w:r>
        <w:rPr>
          <w:spacing w:val="74"/>
          <w:w w:val="105"/>
        </w:rPr>
        <w:t xml:space="preserve"> </w:t>
      </w:r>
      <w:r>
        <w:rPr>
          <w:w w:val="105"/>
        </w:rPr>
        <w:t>распознавать</w:t>
      </w:r>
      <w:r>
        <w:rPr>
          <w:spacing w:val="74"/>
          <w:w w:val="105"/>
        </w:rPr>
        <w:t xml:space="preserve"> </w:t>
      </w:r>
      <w:r>
        <w:rPr>
          <w:w w:val="105"/>
        </w:rPr>
        <w:t>предпосылки</w:t>
      </w:r>
      <w:r>
        <w:rPr>
          <w:spacing w:val="74"/>
          <w:w w:val="105"/>
        </w:rPr>
        <w:t xml:space="preserve"> </w:t>
      </w:r>
      <w:r>
        <w:rPr>
          <w:w w:val="105"/>
        </w:rPr>
        <w:t xml:space="preserve">конфликтных </w:t>
      </w:r>
      <w:r>
        <w:rPr>
          <w:spacing w:val="74"/>
          <w:w w:val="105"/>
        </w:rPr>
        <w:t xml:space="preserve"> </w:t>
      </w:r>
      <w:r>
        <w:rPr>
          <w:w w:val="105"/>
        </w:rPr>
        <w:t xml:space="preserve">ситуаций </w:t>
      </w:r>
      <w:r>
        <w:rPr>
          <w:spacing w:val="74"/>
          <w:w w:val="105"/>
        </w:rPr>
        <w:t xml:space="preserve"> </w:t>
      </w:r>
      <w:r>
        <w:rPr>
          <w:w w:val="105"/>
        </w:rPr>
        <w:t xml:space="preserve">и </w:t>
      </w:r>
      <w:r>
        <w:rPr>
          <w:spacing w:val="74"/>
          <w:w w:val="105"/>
        </w:rPr>
        <w:t xml:space="preserve"> </w:t>
      </w:r>
      <w:r>
        <w:rPr>
          <w:w w:val="105"/>
        </w:rPr>
        <w:t>смягчать</w:t>
      </w:r>
      <w:r>
        <w:rPr>
          <w:spacing w:val="1"/>
          <w:w w:val="105"/>
        </w:rPr>
        <w:t xml:space="preserve"> </w:t>
      </w:r>
      <w:r>
        <w:rPr>
          <w:w w:val="105"/>
        </w:rPr>
        <w:t>конфликты;</w:t>
      </w:r>
    </w:p>
    <w:p w:rsidR="00891CF0" w:rsidRDefault="00B23650">
      <w:pPr>
        <w:pStyle w:val="a0"/>
        <w:spacing w:line="330" w:lineRule="exact"/>
      </w:pPr>
      <w:r>
        <w:rPr>
          <w:w w:val="105"/>
          <w:position w:val="1"/>
        </w:rPr>
        <w:t>-</w:t>
      </w:r>
      <w:r>
        <w:rPr>
          <w:w w:val="105"/>
        </w:rPr>
        <w:t>владеть</w:t>
      </w:r>
      <w:r>
        <w:rPr>
          <w:spacing w:val="17"/>
          <w:w w:val="105"/>
        </w:rPr>
        <w:t xml:space="preserve"> </w:t>
      </w:r>
      <w:r>
        <w:rPr>
          <w:w w:val="105"/>
        </w:rPr>
        <w:t>различными</w:t>
      </w:r>
      <w:r>
        <w:rPr>
          <w:spacing w:val="16"/>
          <w:w w:val="105"/>
        </w:rPr>
        <w:t xml:space="preserve"> </w:t>
      </w:r>
      <w:r>
        <w:rPr>
          <w:w w:val="105"/>
        </w:rPr>
        <w:t>способами</w:t>
      </w:r>
      <w:r>
        <w:rPr>
          <w:spacing w:val="13"/>
          <w:w w:val="105"/>
        </w:rPr>
        <w:t xml:space="preserve"> </w:t>
      </w:r>
      <w:r>
        <w:rPr>
          <w:w w:val="105"/>
        </w:rPr>
        <w:t>общения</w:t>
      </w:r>
      <w:r>
        <w:rPr>
          <w:spacing w:val="14"/>
          <w:w w:val="105"/>
        </w:rPr>
        <w:t xml:space="preserve"> </w:t>
      </w:r>
      <w:r>
        <w:rPr>
          <w:w w:val="105"/>
        </w:rPr>
        <w:t>и</w:t>
      </w:r>
      <w:r>
        <w:rPr>
          <w:spacing w:val="15"/>
          <w:w w:val="105"/>
        </w:rPr>
        <w:t xml:space="preserve"> </w:t>
      </w:r>
      <w:r>
        <w:rPr>
          <w:w w:val="105"/>
        </w:rPr>
        <w:t>взаимодействия;</w:t>
      </w:r>
      <w:r>
        <w:rPr>
          <w:spacing w:val="17"/>
          <w:w w:val="105"/>
        </w:rPr>
        <w:t xml:space="preserve"> </w:t>
      </w:r>
      <w:r>
        <w:rPr>
          <w:w w:val="105"/>
        </w:rPr>
        <w:t>аргументированно</w:t>
      </w:r>
      <w:r>
        <w:rPr>
          <w:spacing w:val="16"/>
          <w:w w:val="105"/>
        </w:rPr>
        <w:t xml:space="preserve"> </w:t>
      </w:r>
      <w:r>
        <w:rPr>
          <w:w w:val="105"/>
        </w:rPr>
        <w:t>вести</w:t>
      </w:r>
    </w:p>
    <w:p w:rsidR="00891CF0" w:rsidRDefault="00891CF0">
      <w:pPr>
        <w:spacing w:line="330" w:lineRule="exact"/>
        <w:sectPr w:rsidR="00891CF0">
          <w:headerReference w:type="default" r:id="rId462"/>
          <w:footerReference w:type="default" r:id="rId463"/>
          <w:pgSz w:w="11920" w:h="16860"/>
          <w:pgMar w:top="820" w:right="200" w:bottom="800" w:left="260" w:header="573" w:footer="607" w:gutter="0"/>
          <w:cols w:space="720"/>
        </w:sectPr>
      </w:pPr>
    </w:p>
    <w:p w:rsidR="00891CF0" w:rsidRDefault="00B23650">
      <w:pPr>
        <w:pStyle w:val="a0"/>
        <w:spacing w:line="310" w:lineRule="exact"/>
      </w:pPr>
      <w:r>
        <w:rPr>
          <w:w w:val="105"/>
        </w:rPr>
        <w:lastRenderedPageBreak/>
        <w:t>диалог,</w:t>
      </w:r>
      <w:r>
        <w:rPr>
          <w:spacing w:val="-3"/>
          <w:w w:val="105"/>
        </w:rPr>
        <w:t xml:space="preserve"> </w:t>
      </w:r>
      <w:r>
        <w:rPr>
          <w:w w:val="105"/>
        </w:rPr>
        <w:t>уметь</w:t>
      </w:r>
      <w:r>
        <w:rPr>
          <w:spacing w:val="-2"/>
          <w:w w:val="105"/>
        </w:rPr>
        <w:t xml:space="preserve"> </w:t>
      </w:r>
      <w:r>
        <w:rPr>
          <w:w w:val="105"/>
        </w:rPr>
        <w:t>смягчать</w:t>
      </w:r>
      <w:r>
        <w:rPr>
          <w:spacing w:val="-1"/>
          <w:w w:val="105"/>
        </w:rPr>
        <w:t xml:space="preserve"> </w:t>
      </w:r>
      <w:r>
        <w:rPr>
          <w:w w:val="105"/>
        </w:rPr>
        <w:t>конфликтные</w:t>
      </w:r>
      <w:r>
        <w:rPr>
          <w:spacing w:val="21"/>
          <w:w w:val="105"/>
        </w:rPr>
        <w:t xml:space="preserve"> </w:t>
      </w:r>
      <w:r>
        <w:rPr>
          <w:w w:val="105"/>
        </w:rPr>
        <w:t>ситуации;</w:t>
      </w:r>
    </w:p>
    <w:p w:rsidR="00891CF0" w:rsidRDefault="00B23650">
      <w:pPr>
        <w:pStyle w:val="a0"/>
        <w:ind w:right="132"/>
      </w:pPr>
      <w:r>
        <w:rPr>
          <w:w w:val="105"/>
          <w:position w:val="1"/>
        </w:rPr>
        <w:t>-</w:t>
      </w:r>
      <w:r>
        <w:rPr>
          <w:w w:val="105"/>
        </w:rPr>
        <w:t>развёрнуто</w:t>
      </w:r>
      <w:r>
        <w:rPr>
          <w:spacing w:val="1"/>
          <w:w w:val="105"/>
        </w:rPr>
        <w:t xml:space="preserve"> </w:t>
      </w:r>
      <w:r>
        <w:rPr>
          <w:w w:val="105"/>
        </w:rPr>
        <w:t>и</w:t>
      </w:r>
      <w:r>
        <w:rPr>
          <w:spacing w:val="1"/>
          <w:w w:val="105"/>
        </w:rPr>
        <w:t xml:space="preserve"> </w:t>
      </w:r>
      <w:r>
        <w:rPr>
          <w:w w:val="105"/>
        </w:rPr>
        <w:t>логично</w:t>
      </w:r>
      <w:r>
        <w:rPr>
          <w:spacing w:val="1"/>
          <w:w w:val="105"/>
        </w:rPr>
        <w:t xml:space="preserve"> </w:t>
      </w:r>
      <w:r>
        <w:rPr>
          <w:w w:val="105"/>
        </w:rPr>
        <w:t>излагать</w:t>
      </w:r>
      <w:r>
        <w:rPr>
          <w:spacing w:val="1"/>
          <w:w w:val="105"/>
        </w:rPr>
        <w:t xml:space="preserve"> </w:t>
      </w:r>
      <w:r>
        <w:rPr>
          <w:w w:val="105"/>
        </w:rPr>
        <w:t>свою</w:t>
      </w:r>
      <w:r>
        <w:rPr>
          <w:spacing w:val="1"/>
          <w:w w:val="105"/>
        </w:rPr>
        <w:t xml:space="preserve"> </w:t>
      </w:r>
      <w:r>
        <w:rPr>
          <w:w w:val="105"/>
        </w:rPr>
        <w:t>точку</w:t>
      </w:r>
      <w:r>
        <w:rPr>
          <w:spacing w:val="1"/>
          <w:w w:val="105"/>
        </w:rPr>
        <w:t xml:space="preserve"> </w:t>
      </w:r>
      <w:r>
        <w:rPr>
          <w:w w:val="105"/>
        </w:rPr>
        <w:t>зрения</w:t>
      </w:r>
      <w:r>
        <w:rPr>
          <w:spacing w:val="1"/>
          <w:w w:val="105"/>
        </w:rPr>
        <w:t xml:space="preserve"> </w:t>
      </w:r>
      <w:r>
        <w:rPr>
          <w:w w:val="105"/>
        </w:rPr>
        <w:t>с</w:t>
      </w:r>
      <w:r>
        <w:rPr>
          <w:spacing w:val="1"/>
          <w:w w:val="105"/>
        </w:rPr>
        <w:t xml:space="preserve"> </w:t>
      </w:r>
      <w:r>
        <w:rPr>
          <w:w w:val="105"/>
        </w:rPr>
        <w:t>использованием  языковых</w:t>
      </w:r>
      <w:r>
        <w:rPr>
          <w:spacing w:val="1"/>
          <w:w w:val="105"/>
        </w:rPr>
        <w:t xml:space="preserve"> </w:t>
      </w:r>
      <w:r>
        <w:rPr>
          <w:w w:val="105"/>
        </w:rPr>
        <w:t>средств</w:t>
      </w:r>
      <w:r>
        <w:rPr>
          <w:spacing w:val="-8"/>
          <w:w w:val="105"/>
        </w:rPr>
        <w:t xml:space="preserve"> </w:t>
      </w:r>
      <w:r>
        <w:rPr>
          <w:w w:val="105"/>
        </w:rPr>
        <w:t>.</w:t>
      </w:r>
    </w:p>
    <w:p w:rsidR="00891CF0" w:rsidRDefault="00B23650">
      <w:pPr>
        <w:pStyle w:val="a0"/>
        <w:spacing w:before="45" w:line="326" w:lineRule="exact"/>
        <w:jc w:val="left"/>
        <w:rPr>
          <w:rFonts w:ascii="Cambria" w:hAnsi="Cambria"/>
        </w:rPr>
      </w:pPr>
      <w:r>
        <w:rPr>
          <w:rFonts w:ascii="Cambria" w:hAnsi="Cambria"/>
          <w:w w:val="125"/>
        </w:rPr>
        <w:t>Совместная</w:t>
      </w:r>
      <w:r>
        <w:rPr>
          <w:rFonts w:ascii="Cambria" w:hAnsi="Cambria"/>
          <w:spacing w:val="36"/>
          <w:w w:val="125"/>
        </w:rPr>
        <w:t xml:space="preserve"> </w:t>
      </w:r>
      <w:r>
        <w:rPr>
          <w:rFonts w:ascii="Cambria" w:hAnsi="Cambria"/>
          <w:w w:val="125"/>
        </w:rPr>
        <w:t>деятельность:</w:t>
      </w:r>
    </w:p>
    <w:p w:rsidR="00891CF0" w:rsidRDefault="00B23650">
      <w:pPr>
        <w:pStyle w:val="a0"/>
        <w:ind w:right="132"/>
      </w:pPr>
      <w:r>
        <w:rPr>
          <w:w w:val="105"/>
          <w:position w:val="1"/>
        </w:rPr>
        <w:t>-</w:t>
      </w:r>
      <w:r>
        <w:rPr>
          <w:w w:val="105"/>
        </w:rPr>
        <w:t>понимать</w:t>
      </w:r>
      <w:r>
        <w:rPr>
          <w:spacing w:val="1"/>
          <w:w w:val="105"/>
        </w:rPr>
        <w:t xml:space="preserve"> </w:t>
      </w:r>
      <w:r>
        <w:rPr>
          <w:w w:val="105"/>
        </w:rPr>
        <w:t>и</w:t>
      </w:r>
      <w:r>
        <w:rPr>
          <w:spacing w:val="1"/>
          <w:w w:val="105"/>
        </w:rPr>
        <w:t xml:space="preserve"> </w:t>
      </w:r>
      <w:r>
        <w:rPr>
          <w:w w:val="105"/>
        </w:rPr>
        <w:t>использовать</w:t>
      </w:r>
      <w:r>
        <w:rPr>
          <w:spacing w:val="1"/>
          <w:w w:val="105"/>
        </w:rPr>
        <w:t xml:space="preserve"> </w:t>
      </w:r>
      <w:r>
        <w:rPr>
          <w:w w:val="105"/>
        </w:rPr>
        <w:t>преимущества</w:t>
      </w:r>
      <w:r>
        <w:rPr>
          <w:spacing w:val="1"/>
          <w:w w:val="105"/>
        </w:rPr>
        <w:t xml:space="preserve"> </w:t>
      </w:r>
      <w:r>
        <w:rPr>
          <w:w w:val="105"/>
        </w:rPr>
        <w:t>командной</w:t>
      </w:r>
      <w:r>
        <w:rPr>
          <w:spacing w:val="1"/>
          <w:w w:val="105"/>
        </w:rPr>
        <w:t xml:space="preserve"> </w:t>
      </w:r>
      <w:r>
        <w:rPr>
          <w:w w:val="105"/>
        </w:rPr>
        <w:t>и</w:t>
      </w:r>
      <w:r>
        <w:rPr>
          <w:spacing w:val="1"/>
          <w:w w:val="105"/>
        </w:rPr>
        <w:t xml:space="preserve"> </w:t>
      </w:r>
      <w:r>
        <w:rPr>
          <w:w w:val="105"/>
        </w:rPr>
        <w:t>индивидуальной</w:t>
      </w:r>
      <w:r>
        <w:rPr>
          <w:spacing w:val="1"/>
          <w:w w:val="105"/>
        </w:rPr>
        <w:t xml:space="preserve"> </w:t>
      </w:r>
      <w:r>
        <w:rPr>
          <w:w w:val="105"/>
        </w:rPr>
        <w:t>работы;</w:t>
      </w:r>
      <w:r>
        <w:rPr>
          <w:spacing w:val="1"/>
          <w:w w:val="105"/>
        </w:rPr>
        <w:t xml:space="preserve"> </w:t>
      </w:r>
      <w:r>
        <w:rPr>
          <w:w w:val="105"/>
        </w:rPr>
        <w:t>выбирать</w:t>
      </w:r>
      <w:r>
        <w:rPr>
          <w:spacing w:val="1"/>
          <w:w w:val="105"/>
        </w:rPr>
        <w:t xml:space="preserve"> </w:t>
      </w:r>
      <w:r>
        <w:rPr>
          <w:w w:val="105"/>
        </w:rPr>
        <w:t>тематику</w:t>
      </w:r>
      <w:r>
        <w:rPr>
          <w:spacing w:val="1"/>
          <w:w w:val="105"/>
        </w:rPr>
        <w:t xml:space="preserve"> </w:t>
      </w:r>
      <w:r>
        <w:rPr>
          <w:w w:val="105"/>
        </w:rPr>
        <w:t>и</w:t>
      </w:r>
      <w:r>
        <w:rPr>
          <w:spacing w:val="1"/>
          <w:w w:val="105"/>
        </w:rPr>
        <w:t xml:space="preserve"> </w:t>
      </w:r>
      <w:r>
        <w:rPr>
          <w:w w:val="105"/>
        </w:rPr>
        <w:t>методы</w:t>
      </w:r>
      <w:r>
        <w:rPr>
          <w:spacing w:val="1"/>
          <w:w w:val="105"/>
        </w:rPr>
        <w:t xml:space="preserve"> </w:t>
      </w:r>
      <w:r>
        <w:rPr>
          <w:w w:val="105"/>
        </w:rPr>
        <w:t>совместных</w:t>
      </w:r>
      <w:r>
        <w:rPr>
          <w:spacing w:val="1"/>
          <w:w w:val="105"/>
        </w:rPr>
        <w:t xml:space="preserve"> </w:t>
      </w:r>
      <w:r>
        <w:rPr>
          <w:w w:val="105"/>
        </w:rPr>
        <w:t>действий</w:t>
      </w:r>
      <w:r>
        <w:rPr>
          <w:spacing w:val="1"/>
          <w:w w:val="105"/>
        </w:rPr>
        <w:t xml:space="preserve"> </w:t>
      </w:r>
      <w:r>
        <w:rPr>
          <w:w w:val="105"/>
        </w:rPr>
        <w:t>с учётом</w:t>
      </w:r>
      <w:r>
        <w:rPr>
          <w:spacing w:val="1"/>
          <w:w w:val="105"/>
        </w:rPr>
        <w:t xml:space="preserve"> </w:t>
      </w:r>
      <w:r>
        <w:rPr>
          <w:w w:val="105"/>
        </w:rPr>
        <w:t>общих</w:t>
      </w:r>
      <w:r>
        <w:rPr>
          <w:spacing w:val="1"/>
          <w:w w:val="105"/>
        </w:rPr>
        <w:t xml:space="preserve"> </w:t>
      </w:r>
      <w:r>
        <w:rPr>
          <w:w w:val="105"/>
        </w:rPr>
        <w:t>интересов</w:t>
      </w:r>
      <w:r>
        <w:rPr>
          <w:spacing w:val="1"/>
          <w:w w:val="105"/>
        </w:rPr>
        <w:t xml:space="preserve"> </w:t>
      </w:r>
      <w:r>
        <w:rPr>
          <w:w w:val="105"/>
        </w:rPr>
        <w:t>и</w:t>
      </w:r>
      <w:r>
        <w:rPr>
          <w:spacing w:val="1"/>
          <w:w w:val="105"/>
        </w:rPr>
        <w:t xml:space="preserve"> </w:t>
      </w:r>
      <w:r>
        <w:rPr>
          <w:w w:val="105"/>
        </w:rPr>
        <w:t>возможностей</w:t>
      </w:r>
      <w:r>
        <w:rPr>
          <w:spacing w:val="1"/>
          <w:w w:val="105"/>
        </w:rPr>
        <w:t xml:space="preserve"> </w:t>
      </w:r>
      <w:r>
        <w:rPr>
          <w:w w:val="105"/>
        </w:rPr>
        <w:t>каждого</w:t>
      </w:r>
      <w:r>
        <w:rPr>
          <w:spacing w:val="29"/>
          <w:w w:val="105"/>
        </w:rPr>
        <w:t xml:space="preserve"> </w:t>
      </w:r>
      <w:r>
        <w:rPr>
          <w:w w:val="105"/>
        </w:rPr>
        <w:t>члена</w:t>
      </w:r>
      <w:r>
        <w:rPr>
          <w:spacing w:val="26"/>
          <w:w w:val="105"/>
        </w:rPr>
        <w:t xml:space="preserve"> </w:t>
      </w:r>
      <w:r>
        <w:rPr>
          <w:w w:val="105"/>
        </w:rPr>
        <w:t>коллектива;</w:t>
      </w:r>
    </w:p>
    <w:p w:rsidR="00891CF0" w:rsidRDefault="00B23650">
      <w:pPr>
        <w:pStyle w:val="a0"/>
        <w:ind w:right="134"/>
      </w:pPr>
      <w:r>
        <w:rPr>
          <w:w w:val="105"/>
          <w:position w:val="1"/>
        </w:rPr>
        <w:t>-</w:t>
      </w:r>
      <w:r>
        <w:rPr>
          <w:w w:val="105"/>
        </w:rPr>
        <w:t>принимать</w:t>
      </w:r>
      <w:r>
        <w:rPr>
          <w:spacing w:val="1"/>
          <w:w w:val="105"/>
        </w:rPr>
        <w:t xml:space="preserve"> </w:t>
      </w:r>
      <w:r>
        <w:rPr>
          <w:w w:val="105"/>
        </w:rPr>
        <w:t>цели</w:t>
      </w:r>
      <w:r>
        <w:rPr>
          <w:spacing w:val="1"/>
          <w:w w:val="105"/>
        </w:rPr>
        <w:t xml:space="preserve"> </w:t>
      </w:r>
      <w:r>
        <w:rPr>
          <w:w w:val="105"/>
        </w:rPr>
        <w:t>совместной</w:t>
      </w:r>
      <w:r>
        <w:rPr>
          <w:spacing w:val="1"/>
          <w:w w:val="105"/>
        </w:rPr>
        <w:t xml:space="preserve"> </w:t>
      </w:r>
      <w:r>
        <w:rPr>
          <w:w w:val="105"/>
        </w:rPr>
        <w:t>деятельности,</w:t>
      </w:r>
      <w:r>
        <w:rPr>
          <w:spacing w:val="1"/>
          <w:w w:val="105"/>
        </w:rPr>
        <w:t xml:space="preserve"> </w:t>
      </w:r>
      <w:r>
        <w:rPr>
          <w:w w:val="105"/>
        </w:rPr>
        <w:t>организовывать и</w:t>
      </w:r>
      <w:r>
        <w:rPr>
          <w:spacing w:val="1"/>
          <w:w w:val="105"/>
        </w:rPr>
        <w:t xml:space="preserve"> </w:t>
      </w:r>
      <w:r>
        <w:rPr>
          <w:w w:val="105"/>
        </w:rPr>
        <w:t>координировать</w:t>
      </w:r>
      <w:r>
        <w:rPr>
          <w:spacing w:val="1"/>
          <w:w w:val="105"/>
        </w:rPr>
        <w:t xml:space="preserve"> </w:t>
      </w:r>
      <w:r>
        <w:rPr>
          <w:w w:val="105"/>
        </w:rPr>
        <w:t>действия по её достижению: составлять план действий, распределять роли с учётом</w:t>
      </w:r>
      <w:r>
        <w:rPr>
          <w:spacing w:val="1"/>
          <w:w w:val="105"/>
        </w:rPr>
        <w:t xml:space="preserve"> </w:t>
      </w:r>
      <w:r>
        <w:rPr>
          <w:w w:val="105"/>
        </w:rPr>
        <w:t>мнений</w:t>
      </w:r>
      <w:r>
        <w:rPr>
          <w:spacing w:val="-3"/>
          <w:w w:val="105"/>
        </w:rPr>
        <w:t xml:space="preserve"> </w:t>
      </w:r>
      <w:r>
        <w:rPr>
          <w:w w:val="105"/>
        </w:rPr>
        <w:t>участников,</w:t>
      </w:r>
      <w:r>
        <w:rPr>
          <w:spacing w:val="32"/>
          <w:w w:val="105"/>
        </w:rPr>
        <w:t xml:space="preserve"> </w:t>
      </w:r>
      <w:r>
        <w:rPr>
          <w:w w:val="105"/>
        </w:rPr>
        <w:t>обсуждать</w:t>
      </w:r>
      <w:r>
        <w:rPr>
          <w:spacing w:val="31"/>
          <w:w w:val="105"/>
        </w:rPr>
        <w:t xml:space="preserve"> </w:t>
      </w:r>
      <w:r>
        <w:rPr>
          <w:w w:val="105"/>
        </w:rPr>
        <w:t>результаты</w:t>
      </w:r>
      <w:r>
        <w:rPr>
          <w:spacing w:val="31"/>
          <w:w w:val="105"/>
        </w:rPr>
        <w:t xml:space="preserve"> </w:t>
      </w:r>
      <w:r>
        <w:rPr>
          <w:w w:val="105"/>
        </w:rPr>
        <w:t>совместной</w:t>
      </w:r>
      <w:r>
        <w:rPr>
          <w:spacing w:val="29"/>
          <w:w w:val="105"/>
        </w:rPr>
        <w:t xml:space="preserve"> </w:t>
      </w:r>
      <w:r>
        <w:rPr>
          <w:w w:val="105"/>
        </w:rPr>
        <w:t>работы;</w:t>
      </w:r>
    </w:p>
    <w:p w:rsidR="00891CF0" w:rsidRDefault="00B23650">
      <w:pPr>
        <w:pStyle w:val="a0"/>
        <w:ind w:right="129"/>
      </w:pPr>
      <w:r>
        <w:rPr>
          <w:w w:val="105"/>
          <w:position w:val="1"/>
        </w:rPr>
        <w:t>-</w:t>
      </w:r>
      <w:r>
        <w:rPr>
          <w:w w:val="105"/>
        </w:rPr>
        <w:t>оценивать качество своего вклада и каждого участника команды в  общий результат</w:t>
      </w:r>
      <w:r>
        <w:rPr>
          <w:spacing w:val="1"/>
          <w:w w:val="105"/>
        </w:rPr>
        <w:t xml:space="preserve"> </w:t>
      </w:r>
      <w:r>
        <w:rPr>
          <w:w w:val="105"/>
        </w:rPr>
        <w:t>по</w:t>
      </w:r>
      <w:r>
        <w:rPr>
          <w:spacing w:val="36"/>
          <w:w w:val="105"/>
        </w:rPr>
        <w:t xml:space="preserve"> </w:t>
      </w:r>
      <w:r>
        <w:rPr>
          <w:w w:val="105"/>
        </w:rPr>
        <w:t>разработанным</w:t>
      </w:r>
      <w:r>
        <w:rPr>
          <w:spacing w:val="37"/>
          <w:w w:val="105"/>
        </w:rPr>
        <w:t xml:space="preserve"> </w:t>
      </w:r>
      <w:r>
        <w:rPr>
          <w:w w:val="105"/>
        </w:rPr>
        <w:t>критериям;</w:t>
      </w:r>
    </w:p>
    <w:p w:rsidR="00891CF0" w:rsidRDefault="00B23650">
      <w:pPr>
        <w:pStyle w:val="a0"/>
        <w:spacing w:line="242" w:lineRule="auto"/>
        <w:ind w:right="130"/>
      </w:pPr>
      <w:r>
        <w:rPr>
          <w:w w:val="105"/>
          <w:position w:val="1"/>
        </w:rPr>
        <w:t>-</w:t>
      </w:r>
      <w:r>
        <w:rPr>
          <w:w w:val="105"/>
        </w:rPr>
        <w:t>осуществлять</w:t>
      </w:r>
      <w:r>
        <w:rPr>
          <w:spacing w:val="1"/>
          <w:w w:val="105"/>
        </w:rPr>
        <w:t xml:space="preserve"> </w:t>
      </w:r>
      <w:r>
        <w:rPr>
          <w:w w:val="105"/>
        </w:rPr>
        <w:t>позитивное</w:t>
      </w:r>
      <w:r>
        <w:rPr>
          <w:spacing w:val="1"/>
          <w:w w:val="105"/>
        </w:rPr>
        <w:t xml:space="preserve"> </w:t>
      </w:r>
      <w:r>
        <w:rPr>
          <w:w w:val="105"/>
        </w:rPr>
        <w:t>стратегическое</w:t>
      </w:r>
      <w:r>
        <w:rPr>
          <w:spacing w:val="1"/>
          <w:w w:val="105"/>
        </w:rPr>
        <w:t xml:space="preserve"> </w:t>
      </w:r>
      <w:r>
        <w:rPr>
          <w:w w:val="105"/>
        </w:rPr>
        <w:t>поведение</w:t>
      </w:r>
      <w:r>
        <w:rPr>
          <w:spacing w:val="1"/>
          <w:w w:val="105"/>
        </w:rPr>
        <w:t xml:space="preserve"> </w:t>
      </w:r>
      <w:r>
        <w:rPr>
          <w:w w:val="105"/>
        </w:rPr>
        <w:t>в</w:t>
      </w:r>
      <w:r>
        <w:rPr>
          <w:spacing w:val="1"/>
          <w:w w:val="105"/>
        </w:rPr>
        <w:t xml:space="preserve"> </w:t>
      </w:r>
      <w:r>
        <w:rPr>
          <w:w w:val="105"/>
        </w:rPr>
        <w:t>раз-</w:t>
      </w:r>
      <w:r>
        <w:rPr>
          <w:spacing w:val="1"/>
          <w:w w:val="105"/>
        </w:rPr>
        <w:t xml:space="preserve"> </w:t>
      </w:r>
      <w:r>
        <w:rPr>
          <w:w w:val="105"/>
        </w:rPr>
        <w:t>личных</w:t>
      </w:r>
      <w:r>
        <w:rPr>
          <w:spacing w:val="1"/>
          <w:w w:val="105"/>
        </w:rPr>
        <w:t xml:space="preserve"> </w:t>
      </w:r>
      <w:r>
        <w:rPr>
          <w:w w:val="105"/>
        </w:rPr>
        <w:t>ситуациях,</w:t>
      </w:r>
      <w:r>
        <w:rPr>
          <w:spacing w:val="1"/>
          <w:w w:val="105"/>
        </w:rPr>
        <w:t xml:space="preserve"> </w:t>
      </w:r>
      <w:r>
        <w:rPr>
          <w:w w:val="105"/>
        </w:rPr>
        <w:t>проявлять</w:t>
      </w:r>
      <w:r>
        <w:rPr>
          <w:spacing w:val="3"/>
          <w:w w:val="105"/>
        </w:rPr>
        <w:t xml:space="preserve"> </w:t>
      </w:r>
      <w:r>
        <w:rPr>
          <w:w w:val="105"/>
        </w:rPr>
        <w:t>творчество</w:t>
      </w:r>
      <w:r>
        <w:rPr>
          <w:spacing w:val="2"/>
          <w:w w:val="105"/>
        </w:rPr>
        <w:t xml:space="preserve"> </w:t>
      </w:r>
      <w:r>
        <w:rPr>
          <w:w w:val="105"/>
        </w:rPr>
        <w:t>и</w:t>
      </w:r>
      <w:r>
        <w:rPr>
          <w:spacing w:val="73"/>
          <w:w w:val="105"/>
        </w:rPr>
        <w:t xml:space="preserve"> </w:t>
      </w:r>
      <w:r>
        <w:rPr>
          <w:w w:val="105"/>
        </w:rPr>
        <w:t>воображение,</w:t>
      </w:r>
      <w:r>
        <w:rPr>
          <w:spacing w:val="3"/>
          <w:w w:val="105"/>
        </w:rPr>
        <w:t xml:space="preserve"> </w:t>
      </w:r>
      <w:r>
        <w:rPr>
          <w:w w:val="105"/>
        </w:rPr>
        <w:t>быть</w:t>
      </w:r>
      <w:r>
        <w:rPr>
          <w:spacing w:val="25"/>
          <w:w w:val="105"/>
        </w:rPr>
        <w:t xml:space="preserve"> </w:t>
      </w:r>
      <w:r>
        <w:rPr>
          <w:w w:val="105"/>
        </w:rPr>
        <w:t>инициативным</w:t>
      </w:r>
      <w:r>
        <w:rPr>
          <w:spacing w:val="-9"/>
          <w:w w:val="105"/>
        </w:rPr>
        <w:t xml:space="preserve"> </w:t>
      </w:r>
      <w:r>
        <w:rPr>
          <w:w w:val="105"/>
        </w:rPr>
        <w:t>.</w:t>
      </w:r>
    </w:p>
    <w:p w:rsidR="00891CF0" w:rsidRDefault="00B23650">
      <w:pPr>
        <w:pStyle w:val="1"/>
        <w:spacing w:before="195"/>
        <w:jc w:val="both"/>
      </w:pPr>
      <w:r>
        <w:rPr>
          <w:w w:val="85"/>
        </w:rPr>
        <w:t>Овладение</w:t>
      </w:r>
      <w:r>
        <w:rPr>
          <w:spacing w:val="50"/>
          <w:w w:val="85"/>
        </w:rPr>
        <w:t xml:space="preserve"> </w:t>
      </w:r>
      <w:r>
        <w:rPr>
          <w:w w:val="85"/>
        </w:rPr>
        <w:t>универсальными</w:t>
      </w:r>
      <w:r>
        <w:rPr>
          <w:spacing w:val="50"/>
          <w:w w:val="85"/>
        </w:rPr>
        <w:t xml:space="preserve"> </w:t>
      </w:r>
      <w:r>
        <w:rPr>
          <w:w w:val="85"/>
        </w:rPr>
        <w:t>регулятивными</w:t>
      </w:r>
      <w:r>
        <w:rPr>
          <w:spacing w:val="49"/>
          <w:w w:val="85"/>
        </w:rPr>
        <w:t xml:space="preserve"> </w:t>
      </w:r>
      <w:r>
        <w:rPr>
          <w:w w:val="85"/>
        </w:rPr>
        <w:t>действиями</w:t>
      </w:r>
    </w:p>
    <w:p w:rsidR="00891CF0" w:rsidRDefault="00B23650">
      <w:pPr>
        <w:pStyle w:val="a0"/>
        <w:spacing w:before="41" w:line="326" w:lineRule="exact"/>
        <w:jc w:val="left"/>
        <w:rPr>
          <w:rFonts w:ascii="Cambria" w:hAnsi="Cambria"/>
        </w:rPr>
      </w:pPr>
      <w:r>
        <w:rPr>
          <w:rFonts w:ascii="Cambria" w:hAnsi="Cambria"/>
          <w:w w:val="130"/>
        </w:rPr>
        <w:t>Самоорганизация:</w:t>
      </w:r>
    </w:p>
    <w:p w:rsidR="00891CF0" w:rsidRDefault="00B23650">
      <w:pPr>
        <w:pStyle w:val="a0"/>
        <w:ind w:right="130"/>
      </w:pPr>
      <w:r>
        <w:rPr>
          <w:w w:val="105"/>
          <w:position w:val="1"/>
        </w:rPr>
        <w:t>-</w:t>
      </w:r>
      <w:r>
        <w:rPr>
          <w:w w:val="105"/>
        </w:rPr>
        <w:t>самостоятельно</w:t>
      </w:r>
      <w:r>
        <w:rPr>
          <w:spacing w:val="1"/>
          <w:w w:val="105"/>
        </w:rPr>
        <w:t xml:space="preserve"> </w:t>
      </w:r>
      <w:r>
        <w:rPr>
          <w:w w:val="105"/>
        </w:rPr>
        <w:t>осуществлять</w:t>
      </w:r>
      <w:r>
        <w:rPr>
          <w:spacing w:val="1"/>
          <w:w w:val="105"/>
        </w:rPr>
        <w:t xml:space="preserve"> </w:t>
      </w:r>
      <w:r>
        <w:rPr>
          <w:w w:val="105"/>
        </w:rPr>
        <w:t>познавательную</w:t>
      </w:r>
      <w:r>
        <w:rPr>
          <w:spacing w:val="1"/>
          <w:w w:val="105"/>
        </w:rPr>
        <w:t xml:space="preserve"> </w:t>
      </w:r>
      <w:r>
        <w:rPr>
          <w:w w:val="105"/>
        </w:rPr>
        <w:t>деятельность,</w:t>
      </w:r>
      <w:r>
        <w:rPr>
          <w:spacing w:val="1"/>
          <w:w w:val="105"/>
        </w:rPr>
        <w:t xml:space="preserve"> </w:t>
      </w:r>
      <w:r>
        <w:rPr>
          <w:w w:val="105"/>
        </w:rPr>
        <w:t>выявлять</w:t>
      </w:r>
      <w:r>
        <w:rPr>
          <w:spacing w:val="1"/>
          <w:w w:val="105"/>
        </w:rPr>
        <w:t xml:space="preserve"> </w:t>
      </w:r>
      <w:r>
        <w:rPr>
          <w:w w:val="105"/>
        </w:rPr>
        <w:t>проблемы,</w:t>
      </w:r>
      <w:r>
        <w:rPr>
          <w:spacing w:val="1"/>
          <w:w w:val="105"/>
        </w:rPr>
        <w:t xml:space="preserve"> </w:t>
      </w:r>
      <w:r>
        <w:rPr>
          <w:w w:val="105"/>
        </w:rPr>
        <w:t>ставить</w:t>
      </w:r>
      <w:r>
        <w:rPr>
          <w:spacing w:val="1"/>
          <w:w w:val="105"/>
        </w:rPr>
        <w:t xml:space="preserve"> </w:t>
      </w:r>
      <w:r>
        <w:rPr>
          <w:w w:val="105"/>
        </w:rPr>
        <w:t>и</w:t>
      </w:r>
      <w:r>
        <w:rPr>
          <w:spacing w:val="1"/>
          <w:w w:val="105"/>
        </w:rPr>
        <w:t xml:space="preserve"> </w:t>
      </w:r>
      <w:r>
        <w:rPr>
          <w:w w:val="105"/>
        </w:rPr>
        <w:t>формулировать</w:t>
      </w:r>
      <w:r>
        <w:rPr>
          <w:spacing w:val="1"/>
          <w:w w:val="105"/>
        </w:rPr>
        <w:t xml:space="preserve"> </w:t>
      </w:r>
      <w:r>
        <w:rPr>
          <w:w w:val="105"/>
        </w:rPr>
        <w:t>собственные</w:t>
      </w:r>
      <w:r>
        <w:rPr>
          <w:spacing w:val="1"/>
          <w:w w:val="105"/>
        </w:rPr>
        <w:t xml:space="preserve"> </w:t>
      </w:r>
      <w:r>
        <w:rPr>
          <w:w w:val="105"/>
        </w:rPr>
        <w:t>задачи</w:t>
      </w:r>
      <w:r>
        <w:rPr>
          <w:spacing w:val="1"/>
          <w:w w:val="105"/>
        </w:rPr>
        <w:t xml:space="preserve"> </w:t>
      </w:r>
      <w:r>
        <w:rPr>
          <w:w w:val="105"/>
        </w:rPr>
        <w:t>в</w:t>
      </w:r>
      <w:r>
        <w:rPr>
          <w:spacing w:val="1"/>
          <w:w w:val="105"/>
        </w:rPr>
        <w:t xml:space="preserve"> </w:t>
      </w:r>
      <w:r>
        <w:rPr>
          <w:w w:val="105"/>
        </w:rPr>
        <w:t>образовательной</w:t>
      </w:r>
      <w:r>
        <w:rPr>
          <w:spacing w:val="1"/>
          <w:w w:val="105"/>
        </w:rPr>
        <w:t xml:space="preserve"> </w:t>
      </w:r>
      <w:r>
        <w:rPr>
          <w:w w:val="105"/>
        </w:rPr>
        <w:t>деятельности</w:t>
      </w:r>
      <w:r>
        <w:rPr>
          <w:spacing w:val="1"/>
          <w:w w:val="105"/>
        </w:rPr>
        <w:t xml:space="preserve"> </w:t>
      </w:r>
      <w:r>
        <w:rPr>
          <w:w w:val="105"/>
        </w:rPr>
        <w:t>и</w:t>
      </w:r>
      <w:r>
        <w:rPr>
          <w:spacing w:val="1"/>
          <w:w w:val="105"/>
        </w:rPr>
        <w:t xml:space="preserve"> </w:t>
      </w:r>
      <w:r>
        <w:rPr>
          <w:w w:val="105"/>
        </w:rPr>
        <w:t>жизненных</w:t>
      </w:r>
      <w:r>
        <w:rPr>
          <w:spacing w:val="-1"/>
          <w:w w:val="105"/>
        </w:rPr>
        <w:t xml:space="preserve"> </w:t>
      </w:r>
      <w:r>
        <w:rPr>
          <w:w w:val="105"/>
        </w:rPr>
        <w:t>ситуа-</w:t>
      </w:r>
      <w:r>
        <w:rPr>
          <w:spacing w:val="3"/>
          <w:w w:val="105"/>
        </w:rPr>
        <w:t xml:space="preserve"> </w:t>
      </w:r>
      <w:r>
        <w:rPr>
          <w:w w:val="105"/>
        </w:rPr>
        <w:t>циях;</w:t>
      </w:r>
    </w:p>
    <w:p w:rsidR="00891CF0" w:rsidRDefault="00B23650">
      <w:pPr>
        <w:pStyle w:val="a0"/>
        <w:ind w:right="133"/>
      </w:pPr>
      <w:r>
        <w:rPr>
          <w:w w:val="105"/>
          <w:position w:val="1"/>
        </w:rPr>
        <w:t>-</w:t>
      </w:r>
      <w:r>
        <w:rPr>
          <w:w w:val="105"/>
        </w:rPr>
        <w:t>самостоятельно составлять план решения проблемы с учётом имеющихся ресурсов,</w:t>
      </w:r>
      <w:r>
        <w:rPr>
          <w:spacing w:val="1"/>
          <w:w w:val="105"/>
        </w:rPr>
        <w:t xml:space="preserve"> </w:t>
      </w:r>
      <w:r>
        <w:rPr>
          <w:w w:val="105"/>
        </w:rPr>
        <w:t>собственных</w:t>
      </w:r>
      <w:r>
        <w:rPr>
          <w:spacing w:val="-1"/>
          <w:w w:val="105"/>
        </w:rPr>
        <w:t xml:space="preserve"> </w:t>
      </w:r>
      <w:r>
        <w:rPr>
          <w:w w:val="105"/>
        </w:rPr>
        <w:t>возможностей</w:t>
      </w:r>
      <w:r>
        <w:rPr>
          <w:spacing w:val="2"/>
          <w:w w:val="105"/>
        </w:rPr>
        <w:t xml:space="preserve"> </w:t>
      </w:r>
      <w:r>
        <w:rPr>
          <w:w w:val="105"/>
        </w:rPr>
        <w:t>и</w:t>
      </w:r>
      <w:r>
        <w:rPr>
          <w:spacing w:val="1"/>
          <w:w w:val="105"/>
        </w:rPr>
        <w:t xml:space="preserve"> </w:t>
      </w:r>
      <w:r>
        <w:rPr>
          <w:w w:val="105"/>
        </w:rPr>
        <w:t>предпочтений,</w:t>
      </w:r>
      <w:r>
        <w:rPr>
          <w:spacing w:val="29"/>
          <w:w w:val="105"/>
        </w:rPr>
        <w:t xml:space="preserve"> </w:t>
      </w:r>
      <w:r>
        <w:rPr>
          <w:w w:val="105"/>
        </w:rPr>
        <w:t>давать</w:t>
      </w:r>
      <w:r>
        <w:rPr>
          <w:spacing w:val="29"/>
          <w:w w:val="105"/>
        </w:rPr>
        <w:t xml:space="preserve"> </w:t>
      </w:r>
      <w:r>
        <w:rPr>
          <w:w w:val="105"/>
        </w:rPr>
        <w:t>оценку</w:t>
      </w:r>
      <w:r>
        <w:rPr>
          <w:spacing w:val="29"/>
          <w:w w:val="105"/>
        </w:rPr>
        <w:t xml:space="preserve"> </w:t>
      </w:r>
      <w:r>
        <w:rPr>
          <w:w w:val="105"/>
        </w:rPr>
        <w:t>новым</w:t>
      </w:r>
      <w:r>
        <w:rPr>
          <w:spacing w:val="29"/>
          <w:w w:val="105"/>
        </w:rPr>
        <w:t xml:space="preserve"> </w:t>
      </w:r>
      <w:r>
        <w:rPr>
          <w:w w:val="105"/>
        </w:rPr>
        <w:t>ситуациям;</w:t>
      </w:r>
    </w:p>
    <w:p w:rsidR="00891CF0" w:rsidRDefault="00B23650">
      <w:pPr>
        <w:pStyle w:val="a0"/>
        <w:spacing w:line="330" w:lineRule="exact"/>
      </w:pPr>
      <w:r>
        <w:rPr>
          <w:w w:val="105"/>
          <w:position w:val="1"/>
        </w:rPr>
        <w:t>-</w:t>
      </w:r>
      <w:r>
        <w:rPr>
          <w:w w:val="105"/>
        </w:rPr>
        <w:t>оценивать</w:t>
      </w:r>
      <w:r>
        <w:rPr>
          <w:spacing w:val="30"/>
          <w:w w:val="105"/>
        </w:rPr>
        <w:t xml:space="preserve"> </w:t>
      </w:r>
      <w:r>
        <w:rPr>
          <w:w w:val="105"/>
        </w:rPr>
        <w:t>приобретённый</w:t>
      </w:r>
      <w:r>
        <w:rPr>
          <w:spacing w:val="31"/>
          <w:w w:val="105"/>
        </w:rPr>
        <w:t xml:space="preserve"> </w:t>
      </w:r>
      <w:r>
        <w:rPr>
          <w:w w:val="105"/>
        </w:rPr>
        <w:t>опыт;</w:t>
      </w:r>
    </w:p>
    <w:p w:rsidR="00891CF0" w:rsidRDefault="00B23650">
      <w:pPr>
        <w:pStyle w:val="a0"/>
        <w:spacing w:line="242" w:lineRule="auto"/>
        <w:ind w:right="131"/>
      </w:pPr>
      <w:r>
        <w:rPr>
          <w:w w:val="105"/>
          <w:position w:val="1"/>
        </w:rPr>
        <w:t>-</w:t>
      </w:r>
      <w:r>
        <w:rPr>
          <w:w w:val="105"/>
        </w:rPr>
        <w:t>способствовать формированию и проявлению широкой эрудиции в разных областях</w:t>
      </w:r>
      <w:r>
        <w:rPr>
          <w:spacing w:val="1"/>
          <w:w w:val="105"/>
        </w:rPr>
        <w:t xml:space="preserve"> </w:t>
      </w:r>
      <w:r>
        <w:rPr>
          <w:w w:val="105"/>
        </w:rPr>
        <w:t>знаний,</w:t>
      </w:r>
      <w:r>
        <w:rPr>
          <w:spacing w:val="2"/>
          <w:w w:val="105"/>
        </w:rPr>
        <w:t xml:space="preserve"> </w:t>
      </w:r>
      <w:r>
        <w:rPr>
          <w:w w:val="105"/>
        </w:rPr>
        <w:t>постоянно</w:t>
      </w:r>
      <w:r>
        <w:rPr>
          <w:spacing w:val="3"/>
          <w:w w:val="105"/>
        </w:rPr>
        <w:t xml:space="preserve"> </w:t>
      </w:r>
      <w:r>
        <w:rPr>
          <w:w w:val="105"/>
        </w:rPr>
        <w:t>повышать</w:t>
      </w:r>
      <w:r>
        <w:rPr>
          <w:spacing w:val="4"/>
          <w:w w:val="105"/>
        </w:rPr>
        <w:t xml:space="preserve"> </w:t>
      </w:r>
      <w:r>
        <w:rPr>
          <w:w w:val="105"/>
        </w:rPr>
        <w:t>свойобразовательный</w:t>
      </w:r>
      <w:r>
        <w:rPr>
          <w:spacing w:val="27"/>
          <w:w w:val="105"/>
        </w:rPr>
        <w:t xml:space="preserve"> </w:t>
      </w:r>
      <w:r>
        <w:rPr>
          <w:w w:val="105"/>
        </w:rPr>
        <w:t>и</w:t>
      </w:r>
      <w:r>
        <w:rPr>
          <w:spacing w:val="26"/>
          <w:w w:val="105"/>
        </w:rPr>
        <w:t xml:space="preserve"> </w:t>
      </w:r>
      <w:r>
        <w:rPr>
          <w:w w:val="105"/>
        </w:rPr>
        <w:t>культурный</w:t>
      </w:r>
      <w:r>
        <w:rPr>
          <w:spacing w:val="27"/>
          <w:w w:val="105"/>
        </w:rPr>
        <w:t xml:space="preserve"> </w:t>
      </w:r>
      <w:r>
        <w:rPr>
          <w:w w:val="105"/>
        </w:rPr>
        <w:t>уровень</w:t>
      </w:r>
      <w:r>
        <w:rPr>
          <w:spacing w:val="-6"/>
          <w:w w:val="105"/>
        </w:rPr>
        <w:t xml:space="preserve"> </w:t>
      </w:r>
      <w:r>
        <w:rPr>
          <w:w w:val="105"/>
        </w:rPr>
        <w:t>.</w:t>
      </w:r>
    </w:p>
    <w:p w:rsidR="00891CF0" w:rsidRDefault="00B23650">
      <w:pPr>
        <w:pStyle w:val="a0"/>
        <w:spacing w:before="39" w:line="325" w:lineRule="exact"/>
        <w:jc w:val="left"/>
        <w:rPr>
          <w:rFonts w:ascii="Cambria" w:hAnsi="Cambria"/>
        </w:rPr>
      </w:pPr>
      <w:r>
        <w:rPr>
          <w:rFonts w:ascii="Cambria" w:hAnsi="Cambria"/>
          <w:w w:val="125"/>
        </w:rPr>
        <w:t>Самоконтроль:</w:t>
      </w:r>
    </w:p>
    <w:p w:rsidR="00891CF0" w:rsidRDefault="00B23650">
      <w:pPr>
        <w:pStyle w:val="a0"/>
        <w:spacing w:line="242" w:lineRule="auto"/>
        <w:jc w:val="left"/>
      </w:pPr>
      <w:r>
        <w:rPr>
          <w:w w:val="105"/>
          <w:position w:val="1"/>
        </w:rPr>
        <w:t>-</w:t>
      </w:r>
      <w:r>
        <w:rPr>
          <w:w w:val="105"/>
        </w:rPr>
        <w:t>давать</w:t>
      </w:r>
      <w:r>
        <w:rPr>
          <w:spacing w:val="7"/>
          <w:w w:val="105"/>
        </w:rPr>
        <w:t xml:space="preserve"> </w:t>
      </w:r>
      <w:r>
        <w:rPr>
          <w:w w:val="105"/>
        </w:rPr>
        <w:t>оценку</w:t>
      </w:r>
      <w:r>
        <w:rPr>
          <w:spacing w:val="9"/>
          <w:w w:val="105"/>
        </w:rPr>
        <w:t xml:space="preserve"> </w:t>
      </w:r>
      <w:r>
        <w:rPr>
          <w:w w:val="105"/>
        </w:rPr>
        <w:t>новым</w:t>
      </w:r>
      <w:r>
        <w:rPr>
          <w:spacing w:val="6"/>
          <w:w w:val="105"/>
        </w:rPr>
        <w:t xml:space="preserve"> </w:t>
      </w:r>
      <w:r>
        <w:rPr>
          <w:w w:val="105"/>
        </w:rPr>
        <w:t>ситуациям,</w:t>
      </w:r>
      <w:r>
        <w:rPr>
          <w:spacing w:val="7"/>
          <w:w w:val="105"/>
        </w:rPr>
        <w:t xml:space="preserve"> </w:t>
      </w:r>
      <w:r>
        <w:rPr>
          <w:w w:val="105"/>
        </w:rPr>
        <w:t>вносить</w:t>
      </w:r>
      <w:r>
        <w:rPr>
          <w:spacing w:val="10"/>
          <w:w w:val="105"/>
        </w:rPr>
        <w:t xml:space="preserve"> </w:t>
      </w:r>
      <w:r>
        <w:rPr>
          <w:w w:val="105"/>
        </w:rPr>
        <w:t>коррективы</w:t>
      </w:r>
      <w:r>
        <w:rPr>
          <w:spacing w:val="7"/>
          <w:w w:val="105"/>
        </w:rPr>
        <w:t xml:space="preserve"> </w:t>
      </w:r>
      <w:r>
        <w:rPr>
          <w:w w:val="105"/>
        </w:rPr>
        <w:t>в</w:t>
      </w:r>
      <w:r>
        <w:rPr>
          <w:spacing w:val="7"/>
          <w:w w:val="105"/>
        </w:rPr>
        <w:t xml:space="preserve"> </w:t>
      </w:r>
      <w:r>
        <w:rPr>
          <w:w w:val="105"/>
        </w:rPr>
        <w:t>деятельность,</w:t>
      </w:r>
      <w:r>
        <w:rPr>
          <w:spacing w:val="47"/>
          <w:w w:val="105"/>
        </w:rPr>
        <w:t xml:space="preserve"> </w:t>
      </w:r>
      <w:r>
        <w:rPr>
          <w:w w:val="105"/>
        </w:rPr>
        <w:t>оценивать</w:t>
      </w:r>
      <w:r>
        <w:rPr>
          <w:spacing w:val="-71"/>
          <w:w w:val="105"/>
        </w:rPr>
        <w:t xml:space="preserve"> </w:t>
      </w:r>
      <w:r>
        <w:rPr>
          <w:w w:val="105"/>
        </w:rPr>
        <w:t>соответствие</w:t>
      </w:r>
      <w:r>
        <w:rPr>
          <w:spacing w:val="32"/>
          <w:w w:val="105"/>
        </w:rPr>
        <w:t xml:space="preserve"> </w:t>
      </w:r>
      <w:r>
        <w:rPr>
          <w:w w:val="105"/>
        </w:rPr>
        <w:t>результатов</w:t>
      </w:r>
      <w:r>
        <w:rPr>
          <w:spacing w:val="34"/>
          <w:w w:val="105"/>
        </w:rPr>
        <w:t xml:space="preserve"> </w:t>
      </w:r>
      <w:r>
        <w:rPr>
          <w:w w:val="105"/>
        </w:rPr>
        <w:t>целям;</w:t>
      </w:r>
    </w:p>
    <w:p w:rsidR="00891CF0" w:rsidRDefault="00B23650">
      <w:pPr>
        <w:pStyle w:val="a0"/>
        <w:jc w:val="left"/>
      </w:pPr>
      <w:r>
        <w:rPr>
          <w:w w:val="105"/>
          <w:position w:val="1"/>
        </w:rPr>
        <w:t>-</w:t>
      </w:r>
      <w:r>
        <w:rPr>
          <w:w w:val="105"/>
        </w:rPr>
        <w:t>владеть</w:t>
      </w:r>
      <w:r>
        <w:rPr>
          <w:spacing w:val="1"/>
          <w:w w:val="105"/>
        </w:rPr>
        <w:t xml:space="preserve"> </w:t>
      </w:r>
      <w:r>
        <w:rPr>
          <w:w w:val="105"/>
        </w:rPr>
        <w:t>навыками</w:t>
      </w:r>
      <w:r>
        <w:rPr>
          <w:spacing w:val="-1"/>
          <w:w w:val="105"/>
        </w:rPr>
        <w:t xml:space="preserve"> </w:t>
      </w:r>
      <w:r>
        <w:rPr>
          <w:w w:val="105"/>
        </w:rPr>
        <w:t>познавательной</w:t>
      </w:r>
      <w:r>
        <w:rPr>
          <w:spacing w:val="-3"/>
          <w:w w:val="105"/>
        </w:rPr>
        <w:t xml:space="preserve"> </w:t>
      </w:r>
      <w:r>
        <w:rPr>
          <w:w w:val="105"/>
        </w:rPr>
        <w:t>рефлексии</w:t>
      </w:r>
      <w:r>
        <w:rPr>
          <w:spacing w:val="-2"/>
          <w:w w:val="105"/>
        </w:rPr>
        <w:t xml:space="preserve"> </w:t>
      </w:r>
      <w:r>
        <w:rPr>
          <w:w w:val="105"/>
        </w:rPr>
        <w:t>как</w:t>
      </w:r>
      <w:r>
        <w:rPr>
          <w:spacing w:val="4"/>
          <w:w w:val="105"/>
        </w:rPr>
        <w:t xml:space="preserve"> </w:t>
      </w:r>
      <w:r>
        <w:rPr>
          <w:w w:val="105"/>
        </w:rPr>
        <w:t>осознания</w:t>
      </w:r>
      <w:r>
        <w:rPr>
          <w:spacing w:val="2"/>
          <w:w w:val="105"/>
        </w:rPr>
        <w:t xml:space="preserve"> </w:t>
      </w:r>
      <w:r>
        <w:rPr>
          <w:w w:val="105"/>
        </w:rPr>
        <w:t>совершаемых</w:t>
      </w:r>
      <w:r>
        <w:rPr>
          <w:spacing w:val="2"/>
          <w:w w:val="105"/>
        </w:rPr>
        <w:t xml:space="preserve"> </w:t>
      </w:r>
      <w:r>
        <w:rPr>
          <w:w w:val="105"/>
        </w:rPr>
        <w:t>действий и</w:t>
      </w:r>
      <w:r>
        <w:rPr>
          <w:spacing w:val="-70"/>
          <w:w w:val="105"/>
        </w:rPr>
        <w:t xml:space="preserve"> </w:t>
      </w:r>
      <w:r>
        <w:rPr>
          <w:w w:val="105"/>
        </w:rPr>
        <w:t>мыслительных</w:t>
      </w:r>
      <w:r>
        <w:rPr>
          <w:spacing w:val="2"/>
          <w:w w:val="105"/>
        </w:rPr>
        <w:t xml:space="preserve"> </w:t>
      </w:r>
      <w:r>
        <w:rPr>
          <w:w w:val="105"/>
        </w:rPr>
        <w:t>процессов,</w:t>
      </w:r>
      <w:r>
        <w:rPr>
          <w:spacing w:val="3"/>
          <w:w w:val="105"/>
        </w:rPr>
        <w:t xml:space="preserve"> </w:t>
      </w:r>
      <w:r>
        <w:rPr>
          <w:w w:val="105"/>
        </w:rPr>
        <w:t>их</w:t>
      </w:r>
      <w:r>
        <w:rPr>
          <w:spacing w:val="2"/>
          <w:w w:val="105"/>
        </w:rPr>
        <w:t xml:space="preserve"> </w:t>
      </w:r>
      <w:r>
        <w:rPr>
          <w:w w:val="105"/>
        </w:rPr>
        <w:t>результатов</w:t>
      </w:r>
      <w:r>
        <w:rPr>
          <w:spacing w:val="26"/>
          <w:w w:val="105"/>
        </w:rPr>
        <w:t xml:space="preserve"> </w:t>
      </w:r>
      <w:r>
        <w:rPr>
          <w:w w:val="105"/>
        </w:rPr>
        <w:t>и</w:t>
      </w:r>
      <w:r>
        <w:rPr>
          <w:spacing w:val="26"/>
          <w:w w:val="105"/>
        </w:rPr>
        <w:t xml:space="preserve"> </w:t>
      </w:r>
      <w:r>
        <w:rPr>
          <w:w w:val="105"/>
        </w:rPr>
        <w:t>оснований;</w:t>
      </w:r>
    </w:p>
    <w:p w:rsidR="00891CF0" w:rsidRDefault="00B23650">
      <w:pPr>
        <w:pStyle w:val="a0"/>
        <w:spacing w:line="331" w:lineRule="exact"/>
        <w:jc w:val="left"/>
      </w:pPr>
      <w:r>
        <w:rPr>
          <w:w w:val="105"/>
          <w:position w:val="1"/>
        </w:rPr>
        <w:t>-</w:t>
      </w:r>
      <w:r>
        <w:rPr>
          <w:w w:val="105"/>
        </w:rPr>
        <w:t>использовать</w:t>
      </w:r>
      <w:r>
        <w:rPr>
          <w:spacing w:val="-2"/>
          <w:w w:val="105"/>
        </w:rPr>
        <w:t xml:space="preserve"> </w:t>
      </w:r>
      <w:r>
        <w:rPr>
          <w:w w:val="105"/>
        </w:rPr>
        <w:t>приёмы</w:t>
      </w:r>
      <w:r>
        <w:rPr>
          <w:spacing w:val="-1"/>
          <w:w w:val="105"/>
        </w:rPr>
        <w:t xml:space="preserve"> </w:t>
      </w:r>
      <w:r>
        <w:rPr>
          <w:w w:val="105"/>
        </w:rPr>
        <w:t>рефлексии для оценки</w:t>
      </w:r>
      <w:r>
        <w:rPr>
          <w:spacing w:val="-2"/>
          <w:w w:val="105"/>
        </w:rPr>
        <w:t xml:space="preserve"> </w:t>
      </w:r>
      <w:r>
        <w:rPr>
          <w:w w:val="105"/>
        </w:rPr>
        <w:t>ситуации,</w:t>
      </w:r>
      <w:r>
        <w:rPr>
          <w:spacing w:val="70"/>
          <w:w w:val="105"/>
        </w:rPr>
        <w:t xml:space="preserve"> </w:t>
      </w:r>
      <w:r>
        <w:rPr>
          <w:w w:val="105"/>
        </w:rPr>
        <w:t>вы-</w:t>
      </w:r>
      <w:r>
        <w:rPr>
          <w:spacing w:val="-1"/>
          <w:w w:val="105"/>
        </w:rPr>
        <w:t xml:space="preserve"> </w:t>
      </w:r>
      <w:r>
        <w:rPr>
          <w:w w:val="105"/>
        </w:rPr>
        <w:t>бора</w:t>
      </w:r>
      <w:r>
        <w:rPr>
          <w:spacing w:val="20"/>
          <w:w w:val="105"/>
        </w:rPr>
        <w:t xml:space="preserve"> </w:t>
      </w:r>
      <w:r>
        <w:rPr>
          <w:w w:val="105"/>
        </w:rPr>
        <w:t>верного</w:t>
      </w:r>
      <w:r>
        <w:rPr>
          <w:spacing w:val="24"/>
          <w:w w:val="105"/>
        </w:rPr>
        <w:t xml:space="preserve"> </w:t>
      </w:r>
      <w:r>
        <w:rPr>
          <w:w w:val="105"/>
        </w:rPr>
        <w:t>решения;</w:t>
      </w:r>
    </w:p>
    <w:p w:rsidR="00891CF0" w:rsidRDefault="00B23650">
      <w:pPr>
        <w:pStyle w:val="a0"/>
        <w:jc w:val="left"/>
      </w:pPr>
      <w:r>
        <w:rPr>
          <w:w w:val="105"/>
          <w:position w:val="1"/>
        </w:rPr>
        <w:t>-</w:t>
      </w:r>
      <w:r>
        <w:rPr>
          <w:w w:val="105"/>
        </w:rPr>
        <w:t>уметь</w:t>
      </w:r>
      <w:r>
        <w:rPr>
          <w:spacing w:val="1"/>
          <w:w w:val="105"/>
        </w:rPr>
        <w:t xml:space="preserve"> </w:t>
      </w:r>
      <w:r>
        <w:rPr>
          <w:w w:val="105"/>
        </w:rPr>
        <w:t>оценивать</w:t>
      </w:r>
      <w:r>
        <w:rPr>
          <w:spacing w:val="1"/>
          <w:w w:val="105"/>
        </w:rPr>
        <w:t xml:space="preserve"> </w:t>
      </w:r>
      <w:r>
        <w:rPr>
          <w:w w:val="105"/>
        </w:rPr>
        <w:t>риски и</w:t>
      </w:r>
      <w:r>
        <w:rPr>
          <w:spacing w:val="68"/>
          <w:w w:val="105"/>
        </w:rPr>
        <w:t xml:space="preserve"> </w:t>
      </w:r>
      <w:r>
        <w:rPr>
          <w:w w:val="105"/>
        </w:rPr>
        <w:t>своевременно</w:t>
      </w:r>
      <w:r>
        <w:rPr>
          <w:spacing w:val="68"/>
          <w:w w:val="105"/>
        </w:rPr>
        <w:t xml:space="preserve"> </w:t>
      </w:r>
      <w:r>
        <w:rPr>
          <w:w w:val="105"/>
        </w:rPr>
        <w:t>принимать</w:t>
      </w:r>
      <w:r>
        <w:rPr>
          <w:spacing w:val="69"/>
          <w:w w:val="105"/>
        </w:rPr>
        <w:t xml:space="preserve"> </w:t>
      </w:r>
      <w:r>
        <w:rPr>
          <w:w w:val="105"/>
        </w:rPr>
        <w:t>решения</w:t>
      </w:r>
      <w:r>
        <w:rPr>
          <w:spacing w:val="5"/>
          <w:w w:val="105"/>
        </w:rPr>
        <w:t xml:space="preserve"> </w:t>
      </w:r>
      <w:r>
        <w:rPr>
          <w:w w:val="105"/>
        </w:rPr>
        <w:t>по</w:t>
      </w:r>
      <w:r>
        <w:rPr>
          <w:spacing w:val="23"/>
          <w:w w:val="105"/>
        </w:rPr>
        <w:t xml:space="preserve"> </w:t>
      </w:r>
      <w:r>
        <w:rPr>
          <w:w w:val="105"/>
        </w:rPr>
        <w:t>их</w:t>
      </w:r>
      <w:r>
        <w:rPr>
          <w:spacing w:val="22"/>
          <w:w w:val="105"/>
        </w:rPr>
        <w:t xml:space="preserve"> </w:t>
      </w:r>
      <w:r>
        <w:rPr>
          <w:w w:val="105"/>
        </w:rPr>
        <w:t>снижению</w:t>
      </w:r>
      <w:r>
        <w:rPr>
          <w:spacing w:val="-8"/>
          <w:w w:val="105"/>
        </w:rPr>
        <w:t xml:space="preserve"> </w:t>
      </w:r>
      <w:r>
        <w:rPr>
          <w:w w:val="105"/>
        </w:rPr>
        <w:t>.</w:t>
      </w:r>
    </w:p>
    <w:p w:rsidR="00891CF0" w:rsidRDefault="00B23650">
      <w:pPr>
        <w:pStyle w:val="a0"/>
        <w:spacing w:before="39" w:line="325" w:lineRule="exact"/>
        <w:jc w:val="left"/>
        <w:rPr>
          <w:rFonts w:ascii="Cambria" w:hAnsi="Cambria"/>
        </w:rPr>
      </w:pPr>
      <w:r>
        <w:rPr>
          <w:rFonts w:ascii="Cambria" w:hAnsi="Cambria"/>
          <w:w w:val="125"/>
        </w:rPr>
        <w:t>Эмоциональный</w:t>
      </w:r>
      <w:r>
        <w:rPr>
          <w:rFonts w:ascii="Cambria" w:hAnsi="Cambria"/>
          <w:spacing w:val="11"/>
          <w:w w:val="125"/>
        </w:rPr>
        <w:t xml:space="preserve"> </w:t>
      </w:r>
      <w:r>
        <w:rPr>
          <w:rFonts w:ascii="Cambria" w:hAnsi="Cambria"/>
          <w:w w:val="125"/>
        </w:rPr>
        <w:t>интеллект,</w:t>
      </w:r>
      <w:r>
        <w:rPr>
          <w:rFonts w:ascii="Cambria" w:hAnsi="Cambria"/>
          <w:spacing w:val="9"/>
          <w:w w:val="125"/>
        </w:rPr>
        <w:t xml:space="preserve"> </w:t>
      </w:r>
      <w:r>
        <w:rPr>
          <w:rFonts w:ascii="Cambria" w:hAnsi="Cambria"/>
          <w:w w:val="125"/>
        </w:rPr>
        <w:t>предполагающий</w:t>
      </w:r>
      <w:r>
        <w:rPr>
          <w:rFonts w:ascii="Cambria" w:hAnsi="Cambria"/>
          <w:spacing w:val="11"/>
          <w:w w:val="125"/>
        </w:rPr>
        <w:t xml:space="preserve"> </w:t>
      </w:r>
      <w:r>
        <w:rPr>
          <w:rFonts w:ascii="Cambria" w:hAnsi="Cambria"/>
          <w:w w:val="125"/>
        </w:rPr>
        <w:t>сформированность:</w:t>
      </w:r>
    </w:p>
    <w:p w:rsidR="00891CF0" w:rsidRDefault="00B23650">
      <w:pPr>
        <w:pStyle w:val="a0"/>
        <w:ind w:right="130"/>
      </w:pPr>
      <w:r>
        <w:rPr>
          <w:w w:val="105"/>
          <w:position w:val="1"/>
        </w:rPr>
        <w:t>-</w:t>
      </w:r>
      <w:r>
        <w:rPr>
          <w:w w:val="105"/>
        </w:rPr>
        <w:t>самосознания, включающего способность понимать своё эмоциональное состояние,</w:t>
      </w:r>
      <w:r>
        <w:rPr>
          <w:spacing w:val="1"/>
          <w:w w:val="105"/>
        </w:rPr>
        <w:t xml:space="preserve"> </w:t>
      </w:r>
      <w:r>
        <w:rPr>
          <w:w w:val="105"/>
        </w:rPr>
        <w:t>видеть направления развития собственной эмоциональной сферы, быть уверенным в</w:t>
      </w:r>
      <w:r>
        <w:rPr>
          <w:spacing w:val="1"/>
          <w:w w:val="105"/>
        </w:rPr>
        <w:t xml:space="preserve"> </w:t>
      </w:r>
      <w:r>
        <w:rPr>
          <w:w w:val="105"/>
        </w:rPr>
        <w:t>себе;</w:t>
      </w:r>
    </w:p>
    <w:p w:rsidR="00891CF0" w:rsidRDefault="00B23650">
      <w:pPr>
        <w:pStyle w:val="a0"/>
        <w:ind w:right="133"/>
      </w:pPr>
      <w:r>
        <w:rPr>
          <w:w w:val="110"/>
          <w:position w:val="1"/>
        </w:rPr>
        <w:t>-</w:t>
      </w:r>
      <w:r>
        <w:rPr>
          <w:w w:val="110"/>
        </w:rPr>
        <w:t>саморегулирования,</w:t>
      </w:r>
      <w:r>
        <w:rPr>
          <w:spacing w:val="78"/>
          <w:w w:val="110"/>
        </w:rPr>
        <w:t xml:space="preserve"> </w:t>
      </w:r>
      <w:r>
        <w:rPr>
          <w:w w:val="110"/>
        </w:rPr>
        <w:t>включающего</w:t>
      </w:r>
      <w:r>
        <w:rPr>
          <w:spacing w:val="78"/>
          <w:w w:val="110"/>
        </w:rPr>
        <w:t xml:space="preserve"> </w:t>
      </w:r>
      <w:r>
        <w:rPr>
          <w:w w:val="110"/>
        </w:rPr>
        <w:t>самоконтроль,</w:t>
      </w:r>
      <w:r>
        <w:rPr>
          <w:spacing w:val="78"/>
          <w:w w:val="110"/>
        </w:rPr>
        <w:t xml:space="preserve"> </w:t>
      </w:r>
      <w:r>
        <w:rPr>
          <w:w w:val="110"/>
        </w:rPr>
        <w:t>умение</w:t>
      </w:r>
      <w:r>
        <w:rPr>
          <w:spacing w:val="78"/>
          <w:w w:val="110"/>
        </w:rPr>
        <w:t xml:space="preserve"> </w:t>
      </w:r>
      <w:r>
        <w:rPr>
          <w:w w:val="110"/>
        </w:rPr>
        <w:t>принимать</w:t>
      </w:r>
      <w:r>
        <w:rPr>
          <w:spacing w:val="1"/>
          <w:w w:val="110"/>
        </w:rPr>
        <w:t xml:space="preserve"> </w:t>
      </w:r>
      <w:r>
        <w:rPr>
          <w:spacing w:val="-1"/>
          <w:w w:val="110"/>
        </w:rPr>
        <w:t xml:space="preserve">ответственность </w:t>
      </w:r>
      <w:r>
        <w:rPr>
          <w:w w:val="110"/>
        </w:rPr>
        <w:t>за своё поведение, способность адаптироваться к эмоциональным</w:t>
      </w:r>
      <w:r>
        <w:rPr>
          <w:spacing w:val="-74"/>
          <w:w w:val="110"/>
        </w:rPr>
        <w:t xml:space="preserve"> </w:t>
      </w:r>
      <w:r>
        <w:rPr>
          <w:w w:val="110"/>
        </w:rPr>
        <w:t>изменениям</w:t>
      </w:r>
      <w:r>
        <w:rPr>
          <w:spacing w:val="-1"/>
          <w:w w:val="110"/>
        </w:rPr>
        <w:t xml:space="preserve"> </w:t>
      </w:r>
      <w:r>
        <w:rPr>
          <w:w w:val="110"/>
        </w:rPr>
        <w:t>и</w:t>
      </w:r>
      <w:r>
        <w:rPr>
          <w:spacing w:val="1"/>
          <w:w w:val="110"/>
        </w:rPr>
        <w:t xml:space="preserve"> </w:t>
      </w:r>
      <w:r>
        <w:rPr>
          <w:w w:val="110"/>
        </w:rPr>
        <w:t>проявлять</w:t>
      </w:r>
      <w:r>
        <w:rPr>
          <w:spacing w:val="5"/>
          <w:w w:val="110"/>
        </w:rPr>
        <w:t xml:space="preserve"> </w:t>
      </w:r>
      <w:r>
        <w:rPr>
          <w:w w:val="110"/>
        </w:rPr>
        <w:t>гибкость,</w:t>
      </w:r>
      <w:r>
        <w:rPr>
          <w:spacing w:val="25"/>
          <w:w w:val="110"/>
        </w:rPr>
        <w:t xml:space="preserve"> </w:t>
      </w:r>
      <w:r>
        <w:rPr>
          <w:w w:val="110"/>
        </w:rPr>
        <w:t>быть</w:t>
      </w:r>
      <w:r>
        <w:rPr>
          <w:spacing w:val="21"/>
          <w:w w:val="110"/>
        </w:rPr>
        <w:t xml:space="preserve"> </w:t>
      </w:r>
      <w:r>
        <w:rPr>
          <w:w w:val="110"/>
        </w:rPr>
        <w:t>открытым</w:t>
      </w:r>
      <w:r>
        <w:rPr>
          <w:spacing w:val="22"/>
          <w:w w:val="110"/>
        </w:rPr>
        <w:t xml:space="preserve"> </w:t>
      </w:r>
      <w:r>
        <w:rPr>
          <w:w w:val="110"/>
        </w:rPr>
        <w:t>новому;</w:t>
      </w:r>
    </w:p>
    <w:p w:rsidR="00891CF0" w:rsidRDefault="00B23650">
      <w:pPr>
        <w:pStyle w:val="a0"/>
        <w:ind w:right="150"/>
      </w:pPr>
      <w:r>
        <w:rPr>
          <w:w w:val="110"/>
          <w:position w:val="1"/>
        </w:rPr>
        <w:t>-</w:t>
      </w:r>
      <w:r>
        <w:rPr>
          <w:w w:val="110"/>
        </w:rPr>
        <w:t>внутренней мотивации, включающей стремление к достижению цели и успеху,</w:t>
      </w:r>
      <w:r>
        <w:rPr>
          <w:spacing w:val="1"/>
          <w:w w:val="110"/>
        </w:rPr>
        <w:t xml:space="preserve"> </w:t>
      </w:r>
      <w:r>
        <w:rPr>
          <w:w w:val="110"/>
        </w:rPr>
        <w:t>оптимизм,</w:t>
      </w:r>
      <w:r>
        <w:rPr>
          <w:spacing w:val="-3"/>
          <w:w w:val="110"/>
        </w:rPr>
        <w:t xml:space="preserve"> </w:t>
      </w:r>
      <w:r>
        <w:rPr>
          <w:w w:val="110"/>
        </w:rPr>
        <w:t>инициативность,</w:t>
      </w:r>
      <w:r>
        <w:rPr>
          <w:spacing w:val="-5"/>
          <w:w w:val="110"/>
        </w:rPr>
        <w:t xml:space="preserve"> </w:t>
      </w:r>
      <w:r>
        <w:rPr>
          <w:w w:val="110"/>
        </w:rPr>
        <w:t>умение</w:t>
      </w:r>
      <w:r>
        <w:rPr>
          <w:spacing w:val="3"/>
          <w:w w:val="110"/>
        </w:rPr>
        <w:t xml:space="preserve"> </w:t>
      </w:r>
      <w:r>
        <w:rPr>
          <w:w w:val="110"/>
        </w:rPr>
        <w:t>действовать,</w:t>
      </w:r>
      <w:r>
        <w:rPr>
          <w:spacing w:val="18"/>
          <w:w w:val="110"/>
        </w:rPr>
        <w:t xml:space="preserve"> </w:t>
      </w:r>
      <w:r>
        <w:rPr>
          <w:w w:val="110"/>
        </w:rPr>
        <w:t>исходя</w:t>
      </w:r>
      <w:r>
        <w:rPr>
          <w:spacing w:val="19"/>
          <w:w w:val="110"/>
        </w:rPr>
        <w:t xml:space="preserve"> </w:t>
      </w:r>
      <w:r>
        <w:rPr>
          <w:w w:val="110"/>
        </w:rPr>
        <w:t>из</w:t>
      </w:r>
      <w:r>
        <w:rPr>
          <w:spacing w:val="17"/>
          <w:w w:val="110"/>
        </w:rPr>
        <w:t xml:space="preserve"> </w:t>
      </w:r>
      <w:r>
        <w:rPr>
          <w:w w:val="110"/>
        </w:rPr>
        <w:t>своих</w:t>
      </w:r>
      <w:r>
        <w:rPr>
          <w:spacing w:val="18"/>
          <w:w w:val="110"/>
        </w:rPr>
        <w:t xml:space="preserve"> </w:t>
      </w:r>
      <w:r>
        <w:rPr>
          <w:w w:val="110"/>
        </w:rPr>
        <w:t>возможностей;</w:t>
      </w:r>
    </w:p>
    <w:p w:rsidR="00891CF0" w:rsidRDefault="00B23650">
      <w:pPr>
        <w:pStyle w:val="a0"/>
        <w:ind w:right="133"/>
      </w:pPr>
      <w:r>
        <w:rPr>
          <w:spacing w:val="-1"/>
          <w:w w:val="110"/>
          <w:position w:val="1"/>
        </w:rPr>
        <w:t>-</w:t>
      </w:r>
      <w:r>
        <w:rPr>
          <w:spacing w:val="-1"/>
          <w:w w:val="110"/>
        </w:rPr>
        <w:t xml:space="preserve">эмпатии, включающей </w:t>
      </w:r>
      <w:r>
        <w:rPr>
          <w:w w:val="110"/>
        </w:rPr>
        <w:t>способность понимать эмоциональное состояние других,</w:t>
      </w:r>
      <w:r>
        <w:rPr>
          <w:spacing w:val="1"/>
          <w:w w:val="110"/>
        </w:rPr>
        <w:t xml:space="preserve"> </w:t>
      </w:r>
      <w:r>
        <w:rPr>
          <w:w w:val="110"/>
        </w:rPr>
        <w:t>учитывать его при осуществлении коммуникации,</w:t>
      </w:r>
      <w:r>
        <w:rPr>
          <w:spacing w:val="1"/>
          <w:w w:val="110"/>
        </w:rPr>
        <w:t xml:space="preserve"> </w:t>
      </w:r>
      <w:r>
        <w:rPr>
          <w:w w:val="110"/>
        </w:rPr>
        <w:t>способность к сочувствию и</w:t>
      </w:r>
      <w:r>
        <w:rPr>
          <w:spacing w:val="1"/>
          <w:w w:val="110"/>
        </w:rPr>
        <w:t xml:space="preserve"> </w:t>
      </w:r>
      <w:r>
        <w:rPr>
          <w:w w:val="110"/>
        </w:rPr>
        <w:t>сопереживанию;</w:t>
      </w:r>
    </w:p>
    <w:p w:rsidR="00891CF0" w:rsidRDefault="00B23650">
      <w:pPr>
        <w:pStyle w:val="a0"/>
        <w:ind w:right="131"/>
      </w:pPr>
      <w:r>
        <w:rPr>
          <w:w w:val="105"/>
          <w:position w:val="1"/>
        </w:rPr>
        <w:t>-</w:t>
      </w:r>
      <w:r>
        <w:rPr>
          <w:w w:val="105"/>
        </w:rPr>
        <w:t>социальных</w:t>
      </w:r>
      <w:r>
        <w:rPr>
          <w:spacing w:val="1"/>
          <w:w w:val="105"/>
        </w:rPr>
        <w:t xml:space="preserve"> </w:t>
      </w:r>
      <w:r>
        <w:rPr>
          <w:w w:val="105"/>
        </w:rPr>
        <w:t>навыков,</w:t>
      </w:r>
      <w:r>
        <w:rPr>
          <w:spacing w:val="1"/>
          <w:w w:val="105"/>
        </w:rPr>
        <w:t xml:space="preserve"> </w:t>
      </w:r>
      <w:r>
        <w:rPr>
          <w:w w:val="105"/>
        </w:rPr>
        <w:t>включающих</w:t>
      </w:r>
      <w:r>
        <w:rPr>
          <w:spacing w:val="1"/>
          <w:w w:val="105"/>
        </w:rPr>
        <w:t xml:space="preserve"> </w:t>
      </w:r>
      <w:r>
        <w:rPr>
          <w:w w:val="105"/>
        </w:rPr>
        <w:t>способность</w:t>
      </w:r>
      <w:r>
        <w:rPr>
          <w:spacing w:val="1"/>
          <w:w w:val="105"/>
        </w:rPr>
        <w:t xml:space="preserve"> </w:t>
      </w:r>
      <w:r>
        <w:rPr>
          <w:w w:val="105"/>
        </w:rPr>
        <w:t>выстраивать отношения с другими</w:t>
      </w:r>
      <w:r>
        <w:rPr>
          <w:spacing w:val="-71"/>
          <w:w w:val="105"/>
        </w:rPr>
        <w:t xml:space="preserve"> </w:t>
      </w:r>
      <w:r>
        <w:rPr>
          <w:w w:val="105"/>
        </w:rPr>
        <w:t>людьми, заботиться,</w:t>
      </w:r>
      <w:r>
        <w:rPr>
          <w:spacing w:val="2"/>
          <w:w w:val="105"/>
        </w:rPr>
        <w:t xml:space="preserve"> </w:t>
      </w:r>
      <w:r>
        <w:rPr>
          <w:w w:val="105"/>
        </w:rPr>
        <w:t>проявлять</w:t>
      </w:r>
      <w:r>
        <w:rPr>
          <w:spacing w:val="4"/>
          <w:w w:val="105"/>
        </w:rPr>
        <w:t xml:space="preserve"> </w:t>
      </w:r>
      <w:r>
        <w:rPr>
          <w:w w:val="105"/>
        </w:rPr>
        <w:t>интерес</w:t>
      </w:r>
      <w:r>
        <w:rPr>
          <w:spacing w:val="27"/>
          <w:w w:val="105"/>
        </w:rPr>
        <w:t xml:space="preserve"> </w:t>
      </w:r>
      <w:r>
        <w:rPr>
          <w:w w:val="105"/>
        </w:rPr>
        <w:t>и</w:t>
      </w:r>
      <w:r>
        <w:rPr>
          <w:spacing w:val="25"/>
          <w:w w:val="105"/>
        </w:rPr>
        <w:t xml:space="preserve"> </w:t>
      </w:r>
      <w:r>
        <w:rPr>
          <w:w w:val="105"/>
        </w:rPr>
        <w:t>разрешать</w:t>
      </w:r>
      <w:r>
        <w:rPr>
          <w:spacing w:val="27"/>
          <w:w w:val="105"/>
        </w:rPr>
        <w:t xml:space="preserve"> </w:t>
      </w:r>
      <w:r>
        <w:rPr>
          <w:w w:val="105"/>
        </w:rPr>
        <w:t>конфликты</w:t>
      </w:r>
      <w:r>
        <w:rPr>
          <w:spacing w:val="-8"/>
          <w:w w:val="105"/>
        </w:rPr>
        <w:t xml:space="preserve"> </w:t>
      </w:r>
      <w:r>
        <w:rPr>
          <w:w w:val="105"/>
        </w:rPr>
        <w:t>.</w:t>
      </w:r>
    </w:p>
    <w:p w:rsidR="00891CF0" w:rsidRDefault="00891CF0">
      <w:pPr>
        <w:sectPr w:rsidR="00891CF0">
          <w:headerReference w:type="default" r:id="rId464"/>
          <w:footerReference w:type="default" r:id="rId465"/>
          <w:pgSz w:w="11920" w:h="16860"/>
          <w:pgMar w:top="820" w:right="200" w:bottom="800" w:left="260" w:header="573" w:footer="607" w:gutter="0"/>
          <w:cols w:space="720"/>
        </w:sectPr>
      </w:pPr>
    </w:p>
    <w:p w:rsidR="00891CF0" w:rsidRDefault="00B23650">
      <w:pPr>
        <w:pStyle w:val="a0"/>
        <w:spacing w:line="325" w:lineRule="exact"/>
        <w:rPr>
          <w:rFonts w:ascii="Cambria" w:hAnsi="Cambria"/>
        </w:rPr>
      </w:pPr>
      <w:r>
        <w:rPr>
          <w:rFonts w:ascii="Cambria" w:hAnsi="Cambria"/>
          <w:w w:val="130"/>
        </w:rPr>
        <w:lastRenderedPageBreak/>
        <w:t>Принятие</w:t>
      </w:r>
      <w:r>
        <w:rPr>
          <w:rFonts w:ascii="Cambria" w:hAnsi="Cambria"/>
          <w:spacing w:val="3"/>
          <w:w w:val="130"/>
        </w:rPr>
        <w:t xml:space="preserve"> </w:t>
      </w:r>
      <w:r>
        <w:rPr>
          <w:rFonts w:ascii="Cambria" w:hAnsi="Cambria"/>
          <w:w w:val="130"/>
        </w:rPr>
        <w:t>себя</w:t>
      </w:r>
      <w:r>
        <w:rPr>
          <w:rFonts w:ascii="Cambria" w:hAnsi="Cambria"/>
          <w:spacing w:val="3"/>
          <w:w w:val="130"/>
        </w:rPr>
        <w:t xml:space="preserve"> </w:t>
      </w:r>
      <w:r>
        <w:rPr>
          <w:rFonts w:ascii="Cambria" w:hAnsi="Cambria"/>
          <w:w w:val="130"/>
        </w:rPr>
        <w:t>и</w:t>
      </w:r>
      <w:r>
        <w:rPr>
          <w:rFonts w:ascii="Cambria" w:hAnsi="Cambria"/>
          <w:spacing w:val="6"/>
          <w:w w:val="130"/>
        </w:rPr>
        <w:t xml:space="preserve"> </w:t>
      </w:r>
      <w:r>
        <w:rPr>
          <w:rFonts w:ascii="Cambria" w:hAnsi="Cambria"/>
          <w:w w:val="130"/>
        </w:rPr>
        <w:t>других</w:t>
      </w:r>
      <w:r>
        <w:rPr>
          <w:rFonts w:ascii="Cambria" w:hAnsi="Cambria"/>
          <w:spacing w:val="2"/>
          <w:w w:val="130"/>
        </w:rPr>
        <w:t xml:space="preserve"> </w:t>
      </w:r>
      <w:r>
        <w:rPr>
          <w:rFonts w:ascii="Cambria" w:hAnsi="Cambria"/>
          <w:w w:val="130"/>
        </w:rPr>
        <w:t>людей:</w:t>
      </w:r>
    </w:p>
    <w:p w:rsidR="00891CF0" w:rsidRDefault="00B23650">
      <w:pPr>
        <w:pStyle w:val="a0"/>
        <w:spacing w:line="242" w:lineRule="auto"/>
        <w:ind w:right="130"/>
      </w:pPr>
      <w:r>
        <w:rPr>
          <w:w w:val="105"/>
          <w:position w:val="1"/>
        </w:rPr>
        <w:t>-</w:t>
      </w:r>
      <w:r>
        <w:rPr>
          <w:w w:val="105"/>
        </w:rPr>
        <w:t>принимать</w:t>
      </w:r>
      <w:r>
        <w:rPr>
          <w:spacing w:val="1"/>
          <w:w w:val="105"/>
        </w:rPr>
        <w:t xml:space="preserve"> </w:t>
      </w:r>
      <w:r>
        <w:rPr>
          <w:w w:val="105"/>
        </w:rPr>
        <w:t>себя,</w:t>
      </w:r>
      <w:r>
        <w:rPr>
          <w:spacing w:val="1"/>
          <w:w w:val="105"/>
        </w:rPr>
        <w:t xml:space="preserve"> </w:t>
      </w:r>
      <w:r>
        <w:rPr>
          <w:w w:val="105"/>
        </w:rPr>
        <w:t>понимая</w:t>
      </w:r>
      <w:r>
        <w:rPr>
          <w:spacing w:val="1"/>
          <w:w w:val="105"/>
        </w:rPr>
        <w:t xml:space="preserve"> </w:t>
      </w:r>
      <w:r>
        <w:rPr>
          <w:w w:val="105"/>
        </w:rPr>
        <w:t>свои</w:t>
      </w:r>
      <w:r>
        <w:rPr>
          <w:spacing w:val="1"/>
          <w:w w:val="105"/>
        </w:rPr>
        <w:t xml:space="preserve"> </w:t>
      </w:r>
      <w:r>
        <w:rPr>
          <w:w w:val="105"/>
        </w:rPr>
        <w:t>недостатки</w:t>
      </w:r>
      <w:r>
        <w:rPr>
          <w:spacing w:val="1"/>
          <w:w w:val="105"/>
        </w:rPr>
        <w:t xml:space="preserve"> </w:t>
      </w:r>
      <w:r>
        <w:rPr>
          <w:w w:val="105"/>
        </w:rPr>
        <w:t>и</w:t>
      </w:r>
      <w:r>
        <w:rPr>
          <w:spacing w:val="1"/>
          <w:w w:val="105"/>
        </w:rPr>
        <w:t xml:space="preserve"> </w:t>
      </w:r>
      <w:r>
        <w:rPr>
          <w:w w:val="105"/>
        </w:rPr>
        <w:t>достоинства;</w:t>
      </w:r>
      <w:r>
        <w:rPr>
          <w:spacing w:val="1"/>
          <w:w w:val="105"/>
        </w:rPr>
        <w:t xml:space="preserve"> </w:t>
      </w:r>
      <w:r>
        <w:rPr>
          <w:w w:val="105"/>
        </w:rPr>
        <w:t>принимать</w:t>
      </w:r>
      <w:r>
        <w:rPr>
          <w:spacing w:val="1"/>
          <w:w w:val="105"/>
        </w:rPr>
        <w:t xml:space="preserve"> </w:t>
      </w:r>
      <w:r>
        <w:rPr>
          <w:w w:val="105"/>
        </w:rPr>
        <w:t>мотивы</w:t>
      </w:r>
      <w:r>
        <w:rPr>
          <w:spacing w:val="1"/>
          <w:w w:val="105"/>
        </w:rPr>
        <w:t xml:space="preserve"> </w:t>
      </w:r>
      <w:r>
        <w:rPr>
          <w:w w:val="105"/>
        </w:rPr>
        <w:t>и</w:t>
      </w:r>
      <w:r>
        <w:rPr>
          <w:spacing w:val="1"/>
          <w:w w:val="105"/>
        </w:rPr>
        <w:t xml:space="preserve"> </w:t>
      </w:r>
      <w:r>
        <w:rPr>
          <w:w w:val="105"/>
        </w:rPr>
        <w:t>аргументы</w:t>
      </w:r>
      <w:r>
        <w:rPr>
          <w:spacing w:val="2"/>
          <w:w w:val="105"/>
        </w:rPr>
        <w:t xml:space="preserve"> </w:t>
      </w:r>
      <w:r>
        <w:rPr>
          <w:w w:val="105"/>
        </w:rPr>
        <w:t>других</w:t>
      </w:r>
      <w:r>
        <w:rPr>
          <w:spacing w:val="2"/>
          <w:w w:val="105"/>
        </w:rPr>
        <w:t xml:space="preserve"> </w:t>
      </w:r>
      <w:r>
        <w:rPr>
          <w:w w:val="105"/>
        </w:rPr>
        <w:t>людей</w:t>
      </w:r>
      <w:r>
        <w:rPr>
          <w:spacing w:val="3"/>
          <w:w w:val="105"/>
        </w:rPr>
        <w:t xml:space="preserve"> </w:t>
      </w:r>
      <w:r>
        <w:rPr>
          <w:w w:val="105"/>
        </w:rPr>
        <w:t>при</w:t>
      </w:r>
      <w:r>
        <w:rPr>
          <w:spacing w:val="1"/>
          <w:w w:val="105"/>
        </w:rPr>
        <w:t xml:space="preserve"> </w:t>
      </w:r>
      <w:r>
        <w:rPr>
          <w:w w:val="105"/>
        </w:rPr>
        <w:t>анализе</w:t>
      </w:r>
      <w:r>
        <w:rPr>
          <w:spacing w:val="1"/>
          <w:w w:val="105"/>
        </w:rPr>
        <w:t xml:space="preserve"> </w:t>
      </w:r>
      <w:r>
        <w:rPr>
          <w:w w:val="105"/>
        </w:rPr>
        <w:t>результатов</w:t>
      </w:r>
      <w:r>
        <w:rPr>
          <w:spacing w:val="25"/>
          <w:w w:val="105"/>
        </w:rPr>
        <w:t xml:space="preserve"> </w:t>
      </w:r>
      <w:r>
        <w:rPr>
          <w:w w:val="105"/>
        </w:rPr>
        <w:t>деятельности;</w:t>
      </w:r>
    </w:p>
    <w:p w:rsidR="00891CF0" w:rsidRDefault="00B23650">
      <w:pPr>
        <w:pStyle w:val="a0"/>
        <w:ind w:right="133"/>
      </w:pPr>
      <w:r>
        <w:rPr>
          <w:w w:val="105"/>
          <w:position w:val="1"/>
        </w:rPr>
        <w:t>-</w:t>
      </w:r>
      <w:r>
        <w:rPr>
          <w:w w:val="105"/>
        </w:rPr>
        <w:t>признавать</w:t>
      </w:r>
      <w:r>
        <w:rPr>
          <w:spacing w:val="1"/>
          <w:w w:val="105"/>
        </w:rPr>
        <w:t xml:space="preserve"> </w:t>
      </w:r>
      <w:r>
        <w:rPr>
          <w:w w:val="105"/>
        </w:rPr>
        <w:t>своё</w:t>
      </w:r>
      <w:r>
        <w:rPr>
          <w:spacing w:val="1"/>
          <w:w w:val="105"/>
        </w:rPr>
        <w:t xml:space="preserve"> </w:t>
      </w:r>
      <w:r>
        <w:rPr>
          <w:w w:val="105"/>
        </w:rPr>
        <w:t>право</w:t>
      </w:r>
      <w:r>
        <w:rPr>
          <w:spacing w:val="1"/>
          <w:w w:val="105"/>
        </w:rPr>
        <w:t xml:space="preserve"> </w:t>
      </w:r>
      <w:r>
        <w:rPr>
          <w:w w:val="105"/>
        </w:rPr>
        <w:t>и</w:t>
      </w:r>
      <w:r>
        <w:rPr>
          <w:spacing w:val="1"/>
          <w:w w:val="105"/>
        </w:rPr>
        <w:t xml:space="preserve"> </w:t>
      </w:r>
      <w:r>
        <w:rPr>
          <w:w w:val="105"/>
        </w:rPr>
        <w:t>право</w:t>
      </w:r>
      <w:r>
        <w:rPr>
          <w:spacing w:val="1"/>
          <w:w w:val="105"/>
        </w:rPr>
        <w:t xml:space="preserve"> </w:t>
      </w:r>
      <w:r>
        <w:rPr>
          <w:w w:val="105"/>
        </w:rPr>
        <w:t>других</w:t>
      </w:r>
      <w:r>
        <w:rPr>
          <w:spacing w:val="1"/>
          <w:w w:val="105"/>
        </w:rPr>
        <w:t xml:space="preserve"> </w:t>
      </w:r>
      <w:r>
        <w:rPr>
          <w:w w:val="105"/>
        </w:rPr>
        <w:t>людей</w:t>
      </w:r>
      <w:r>
        <w:rPr>
          <w:spacing w:val="1"/>
          <w:w w:val="105"/>
        </w:rPr>
        <w:t xml:space="preserve"> </w:t>
      </w:r>
      <w:r>
        <w:rPr>
          <w:w w:val="105"/>
        </w:rPr>
        <w:t>на</w:t>
      </w:r>
      <w:r>
        <w:rPr>
          <w:spacing w:val="1"/>
          <w:w w:val="105"/>
        </w:rPr>
        <w:t xml:space="preserve"> </w:t>
      </w:r>
      <w:r>
        <w:rPr>
          <w:w w:val="105"/>
        </w:rPr>
        <w:t>ошибки;</w:t>
      </w:r>
      <w:r>
        <w:rPr>
          <w:spacing w:val="1"/>
          <w:w w:val="105"/>
        </w:rPr>
        <w:t xml:space="preserve"> </w:t>
      </w:r>
      <w:r>
        <w:rPr>
          <w:w w:val="105"/>
        </w:rPr>
        <w:t>развивать</w:t>
      </w:r>
      <w:r>
        <w:rPr>
          <w:spacing w:val="1"/>
          <w:w w:val="105"/>
        </w:rPr>
        <w:t xml:space="preserve"> </w:t>
      </w:r>
      <w:r>
        <w:rPr>
          <w:w w:val="105"/>
        </w:rPr>
        <w:t>способность</w:t>
      </w:r>
      <w:r>
        <w:rPr>
          <w:spacing w:val="-71"/>
          <w:w w:val="105"/>
        </w:rPr>
        <w:t xml:space="preserve"> </w:t>
      </w:r>
      <w:r>
        <w:rPr>
          <w:w w:val="105"/>
        </w:rPr>
        <w:t>понимать мир</w:t>
      </w:r>
      <w:r>
        <w:rPr>
          <w:spacing w:val="2"/>
          <w:w w:val="105"/>
        </w:rPr>
        <w:t xml:space="preserve"> </w:t>
      </w:r>
      <w:r>
        <w:rPr>
          <w:w w:val="105"/>
        </w:rPr>
        <w:t>с</w:t>
      </w:r>
      <w:r>
        <w:rPr>
          <w:spacing w:val="-1"/>
          <w:w w:val="105"/>
        </w:rPr>
        <w:t xml:space="preserve"> </w:t>
      </w:r>
      <w:r>
        <w:rPr>
          <w:w w:val="105"/>
        </w:rPr>
        <w:t>позиции другого</w:t>
      </w:r>
      <w:r>
        <w:rPr>
          <w:spacing w:val="1"/>
          <w:w w:val="105"/>
        </w:rPr>
        <w:t xml:space="preserve"> </w:t>
      </w:r>
      <w:r>
        <w:rPr>
          <w:w w:val="105"/>
        </w:rPr>
        <w:t>человека</w:t>
      </w:r>
      <w:r>
        <w:rPr>
          <w:spacing w:val="-6"/>
          <w:w w:val="105"/>
        </w:rPr>
        <w:t xml:space="preserve"> </w:t>
      </w:r>
      <w:r>
        <w:rPr>
          <w:w w:val="105"/>
        </w:rPr>
        <w:t>.</w:t>
      </w:r>
    </w:p>
    <w:p w:rsidR="00891CF0" w:rsidRDefault="00B23650">
      <w:pPr>
        <w:pStyle w:val="a0"/>
        <w:spacing w:before="30"/>
      </w:pPr>
      <w:r>
        <w:rPr>
          <w:w w:val="90"/>
        </w:rPr>
        <w:t>ПРЕДМЕТНЫЕ</w:t>
      </w:r>
      <w:r>
        <w:rPr>
          <w:spacing w:val="10"/>
          <w:w w:val="90"/>
        </w:rPr>
        <w:t xml:space="preserve"> </w:t>
      </w:r>
      <w:r>
        <w:rPr>
          <w:w w:val="90"/>
        </w:rPr>
        <w:t>РЕЗУЛЬТАТЫ</w:t>
      </w:r>
    </w:p>
    <w:p w:rsidR="00891CF0" w:rsidRDefault="00B23650">
      <w:pPr>
        <w:pStyle w:val="a0"/>
        <w:spacing w:before="2"/>
        <w:ind w:right="133"/>
      </w:pPr>
      <w:r>
        <w:rPr>
          <w:b/>
          <w:w w:val="105"/>
        </w:rPr>
        <w:t xml:space="preserve">Предметные результаты </w:t>
      </w:r>
      <w:r>
        <w:rPr>
          <w:w w:val="105"/>
        </w:rPr>
        <w:t>освоения Программы представлены с</w:t>
      </w:r>
      <w:r>
        <w:rPr>
          <w:spacing w:val="1"/>
          <w:w w:val="105"/>
        </w:rPr>
        <w:t xml:space="preserve"> </w:t>
      </w:r>
      <w:r>
        <w:rPr>
          <w:w w:val="105"/>
        </w:rPr>
        <w:t>учётом</w:t>
      </w:r>
      <w:r>
        <w:rPr>
          <w:spacing w:val="1"/>
          <w:w w:val="105"/>
        </w:rPr>
        <w:t xml:space="preserve"> </w:t>
      </w:r>
      <w:r>
        <w:rPr>
          <w:w w:val="105"/>
        </w:rPr>
        <w:t>специфики</w:t>
      </w:r>
      <w:r>
        <w:rPr>
          <w:spacing w:val="1"/>
          <w:w w:val="105"/>
        </w:rPr>
        <w:t xml:space="preserve"> </w:t>
      </w:r>
      <w:r>
        <w:rPr>
          <w:w w:val="105"/>
        </w:rPr>
        <w:t>содержания</w:t>
      </w:r>
      <w:r>
        <w:rPr>
          <w:spacing w:val="34"/>
          <w:w w:val="105"/>
        </w:rPr>
        <w:t xml:space="preserve"> </w:t>
      </w:r>
      <w:r>
        <w:rPr>
          <w:w w:val="105"/>
        </w:rPr>
        <w:t>вопросов,</w:t>
      </w:r>
      <w:r>
        <w:rPr>
          <w:spacing w:val="38"/>
          <w:w w:val="105"/>
        </w:rPr>
        <w:t xml:space="preserve"> </w:t>
      </w:r>
      <w:r>
        <w:rPr>
          <w:w w:val="105"/>
        </w:rPr>
        <w:t>затрагиваемых</w:t>
      </w:r>
      <w:r>
        <w:rPr>
          <w:spacing w:val="-36"/>
          <w:w w:val="105"/>
        </w:rPr>
        <w:t xml:space="preserve"> </w:t>
      </w:r>
      <w:r>
        <w:rPr>
          <w:w w:val="105"/>
        </w:rPr>
        <w:t>в</w:t>
      </w:r>
      <w:r>
        <w:rPr>
          <w:spacing w:val="34"/>
          <w:w w:val="105"/>
        </w:rPr>
        <w:t xml:space="preserve"> </w:t>
      </w:r>
      <w:r>
        <w:rPr>
          <w:w w:val="105"/>
        </w:rPr>
        <w:t>ходе</w:t>
      </w:r>
      <w:r>
        <w:rPr>
          <w:spacing w:val="37"/>
          <w:w w:val="105"/>
        </w:rPr>
        <w:t xml:space="preserve"> </w:t>
      </w:r>
      <w:r>
        <w:rPr>
          <w:w w:val="105"/>
        </w:rPr>
        <w:t>проведения</w:t>
      </w:r>
      <w:r>
        <w:rPr>
          <w:spacing w:val="38"/>
          <w:w w:val="105"/>
        </w:rPr>
        <w:t xml:space="preserve"> </w:t>
      </w:r>
      <w:r>
        <w:rPr>
          <w:w w:val="105"/>
        </w:rPr>
        <w:t>учебных</w:t>
      </w:r>
      <w:r>
        <w:rPr>
          <w:spacing w:val="36"/>
          <w:w w:val="105"/>
        </w:rPr>
        <w:t xml:space="preserve"> </w:t>
      </w:r>
      <w:r>
        <w:rPr>
          <w:w w:val="105"/>
        </w:rPr>
        <w:t>сборов</w:t>
      </w:r>
      <w:r>
        <w:rPr>
          <w:spacing w:val="-2"/>
          <w:w w:val="105"/>
        </w:rPr>
        <w:t xml:space="preserve"> </w:t>
      </w:r>
      <w:r>
        <w:rPr>
          <w:w w:val="105"/>
        </w:rPr>
        <w:t>.</w:t>
      </w:r>
    </w:p>
    <w:p w:rsidR="00891CF0" w:rsidRDefault="00B23650">
      <w:pPr>
        <w:pStyle w:val="a0"/>
        <w:spacing w:before="1"/>
        <w:ind w:right="129"/>
      </w:pPr>
      <w:r>
        <w:rPr>
          <w:w w:val="105"/>
        </w:rPr>
        <w:t>В</w:t>
      </w:r>
      <w:r>
        <w:rPr>
          <w:spacing w:val="1"/>
          <w:w w:val="105"/>
        </w:rPr>
        <w:t xml:space="preserve"> </w:t>
      </w:r>
      <w:r>
        <w:rPr>
          <w:w w:val="105"/>
        </w:rPr>
        <w:t>период</w:t>
      </w:r>
      <w:r>
        <w:rPr>
          <w:spacing w:val="1"/>
          <w:w w:val="105"/>
        </w:rPr>
        <w:t xml:space="preserve"> </w:t>
      </w:r>
      <w:r>
        <w:rPr>
          <w:w w:val="105"/>
        </w:rPr>
        <w:t>проведения</w:t>
      </w:r>
      <w:r>
        <w:rPr>
          <w:spacing w:val="1"/>
          <w:w w:val="105"/>
        </w:rPr>
        <w:t xml:space="preserve"> </w:t>
      </w:r>
      <w:r>
        <w:rPr>
          <w:w w:val="105"/>
        </w:rPr>
        <w:t>учебных</w:t>
      </w:r>
      <w:r>
        <w:rPr>
          <w:spacing w:val="1"/>
          <w:w w:val="105"/>
        </w:rPr>
        <w:t xml:space="preserve"> </w:t>
      </w:r>
      <w:r>
        <w:rPr>
          <w:w w:val="105"/>
        </w:rPr>
        <w:t>сборов</w:t>
      </w:r>
      <w:r>
        <w:rPr>
          <w:spacing w:val="1"/>
          <w:w w:val="105"/>
        </w:rPr>
        <w:t xml:space="preserve"> </w:t>
      </w:r>
      <w:r>
        <w:rPr>
          <w:w w:val="105"/>
        </w:rPr>
        <w:t>обучающиеся</w:t>
      </w:r>
      <w:r>
        <w:rPr>
          <w:spacing w:val="1"/>
          <w:w w:val="105"/>
        </w:rPr>
        <w:t xml:space="preserve"> </w:t>
      </w:r>
      <w:r>
        <w:rPr>
          <w:w w:val="105"/>
        </w:rPr>
        <w:t>получают</w:t>
      </w:r>
      <w:r>
        <w:rPr>
          <w:spacing w:val="1"/>
          <w:w w:val="105"/>
        </w:rPr>
        <w:t xml:space="preserve"> </w:t>
      </w:r>
      <w:r>
        <w:rPr>
          <w:w w:val="105"/>
        </w:rPr>
        <w:t>ряд</w:t>
      </w:r>
      <w:r>
        <w:rPr>
          <w:spacing w:val="1"/>
          <w:w w:val="105"/>
        </w:rPr>
        <w:t xml:space="preserve"> </w:t>
      </w:r>
      <w:r>
        <w:rPr>
          <w:w w:val="105"/>
        </w:rPr>
        <w:t>новых</w:t>
      </w:r>
      <w:r>
        <w:rPr>
          <w:spacing w:val="1"/>
          <w:w w:val="105"/>
        </w:rPr>
        <w:t xml:space="preserve"> </w:t>
      </w:r>
      <w:r>
        <w:rPr>
          <w:w w:val="105"/>
        </w:rPr>
        <w:t>знаний,</w:t>
      </w:r>
      <w:r>
        <w:rPr>
          <w:spacing w:val="-71"/>
          <w:w w:val="105"/>
        </w:rPr>
        <w:t xml:space="preserve"> </w:t>
      </w:r>
      <w:r>
        <w:rPr>
          <w:w w:val="105"/>
        </w:rPr>
        <w:t>навыков</w:t>
      </w:r>
      <w:r>
        <w:rPr>
          <w:spacing w:val="1"/>
          <w:w w:val="105"/>
        </w:rPr>
        <w:t xml:space="preserve"> </w:t>
      </w:r>
      <w:r>
        <w:rPr>
          <w:w w:val="105"/>
        </w:rPr>
        <w:t>и</w:t>
      </w:r>
      <w:r>
        <w:rPr>
          <w:spacing w:val="1"/>
          <w:w w:val="105"/>
        </w:rPr>
        <w:t xml:space="preserve"> </w:t>
      </w:r>
      <w:r>
        <w:rPr>
          <w:w w:val="105"/>
        </w:rPr>
        <w:t>умений,</w:t>
      </w:r>
      <w:r>
        <w:rPr>
          <w:spacing w:val="1"/>
          <w:w w:val="105"/>
        </w:rPr>
        <w:t xml:space="preserve"> </w:t>
      </w:r>
      <w:r>
        <w:rPr>
          <w:w w:val="105"/>
        </w:rPr>
        <w:t>дополняющих</w:t>
      </w:r>
      <w:r>
        <w:rPr>
          <w:spacing w:val="1"/>
          <w:w w:val="105"/>
        </w:rPr>
        <w:t xml:space="preserve"> </w:t>
      </w:r>
      <w:r>
        <w:rPr>
          <w:w w:val="105"/>
        </w:rPr>
        <w:t>содержание  школьной</w:t>
      </w:r>
      <w:r>
        <w:rPr>
          <w:spacing w:val="74"/>
          <w:w w:val="105"/>
        </w:rPr>
        <w:t xml:space="preserve"> </w:t>
      </w:r>
      <w:r>
        <w:rPr>
          <w:w w:val="105"/>
        </w:rPr>
        <w:t>программы,</w:t>
      </w:r>
      <w:r>
        <w:rPr>
          <w:spacing w:val="74"/>
          <w:w w:val="105"/>
        </w:rPr>
        <w:t xml:space="preserve"> </w:t>
      </w:r>
      <w:r>
        <w:rPr>
          <w:w w:val="105"/>
        </w:rPr>
        <w:t>которые</w:t>
      </w:r>
      <w:r>
        <w:rPr>
          <w:spacing w:val="1"/>
          <w:w w:val="105"/>
        </w:rPr>
        <w:t xml:space="preserve"> </w:t>
      </w:r>
      <w:r>
        <w:rPr>
          <w:w w:val="105"/>
        </w:rPr>
        <w:t>должны</w:t>
      </w:r>
      <w:r>
        <w:rPr>
          <w:spacing w:val="1"/>
          <w:w w:val="105"/>
        </w:rPr>
        <w:t xml:space="preserve"> </w:t>
      </w:r>
      <w:r>
        <w:rPr>
          <w:w w:val="105"/>
        </w:rPr>
        <w:t>мотивировать</w:t>
      </w:r>
      <w:r>
        <w:rPr>
          <w:spacing w:val="1"/>
          <w:w w:val="105"/>
        </w:rPr>
        <w:t xml:space="preserve"> </w:t>
      </w:r>
      <w:r>
        <w:rPr>
          <w:w w:val="105"/>
        </w:rPr>
        <w:t>их</w:t>
      </w:r>
      <w:r>
        <w:rPr>
          <w:spacing w:val="1"/>
          <w:w w:val="105"/>
        </w:rPr>
        <w:t xml:space="preserve"> </w:t>
      </w:r>
      <w:r>
        <w:rPr>
          <w:w w:val="105"/>
        </w:rPr>
        <w:t>к</w:t>
      </w:r>
      <w:r>
        <w:rPr>
          <w:spacing w:val="1"/>
          <w:w w:val="105"/>
        </w:rPr>
        <w:t xml:space="preserve"> </w:t>
      </w:r>
      <w:r>
        <w:rPr>
          <w:w w:val="105"/>
        </w:rPr>
        <w:t>получению</w:t>
      </w:r>
      <w:r>
        <w:rPr>
          <w:spacing w:val="1"/>
          <w:w w:val="105"/>
        </w:rPr>
        <w:t xml:space="preserve"> </w:t>
      </w:r>
      <w:r>
        <w:rPr>
          <w:w w:val="105"/>
        </w:rPr>
        <w:t>военно-учётной</w:t>
      </w:r>
      <w:r>
        <w:rPr>
          <w:spacing w:val="74"/>
          <w:w w:val="105"/>
        </w:rPr>
        <w:t xml:space="preserve"> </w:t>
      </w:r>
      <w:r>
        <w:rPr>
          <w:w w:val="105"/>
        </w:rPr>
        <w:t>специальности,</w:t>
      </w:r>
      <w:r>
        <w:rPr>
          <w:spacing w:val="1"/>
          <w:w w:val="105"/>
        </w:rPr>
        <w:t xml:space="preserve"> </w:t>
      </w:r>
      <w:r>
        <w:rPr>
          <w:w w:val="105"/>
        </w:rPr>
        <w:t>способствовать быстрой</w:t>
      </w:r>
      <w:r>
        <w:rPr>
          <w:spacing w:val="1"/>
          <w:w w:val="105"/>
        </w:rPr>
        <w:t xml:space="preserve"> </w:t>
      </w:r>
      <w:r>
        <w:rPr>
          <w:w w:val="105"/>
        </w:rPr>
        <w:t>адаптации</w:t>
      </w:r>
      <w:r>
        <w:rPr>
          <w:spacing w:val="1"/>
          <w:w w:val="105"/>
        </w:rPr>
        <w:t xml:space="preserve"> </w:t>
      </w:r>
      <w:r>
        <w:rPr>
          <w:w w:val="105"/>
        </w:rPr>
        <w:t>к</w:t>
      </w:r>
      <w:r>
        <w:rPr>
          <w:spacing w:val="1"/>
          <w:w w:val="105"/>
        </w:rPr>
        <w:t xml:space="preserve"> </w:t>
      </w:r>
      <w:r>
        <w:rPr>
          <w:w w:val="105"/>
        </w:rPr>
        <w:t>службе</w:t>
      </w:r>
      <w:r>
        <w:rPr>
          <w:spacing w:val="1"/>
          <w:w w:val="105"/>
        </w:rPr>
        <w:t xml:space="preserve"> </w:t>
      </w:r>
      <w:r>
        <w:rPr>
          <w:w w:val="105"/>
        </w:rPr>
        <w:t>в</w:t>
      </w:r>
      <w:r>
        <w:rPr>
          <w:spacing w:val="1"/>
          <w:w w:val="105"/>
        </w:rPr>
        <w:t xml:space="preserve"> </w:t>
      </w:r>
      <w:r>
        <w:rPr>
          <w:w w:val="105"/>
        </w:rPr>
        <w:t>Вооружённых</w:t>
      </w:r>
      <w:r>
        <w:rPr>
          <w:spacing w:val="1"/>
          <w:w w:val="105"/>
        </w:rPr>
        <w:t xml:space="preserve"> </w:t>
      </w:r>
      <w:r>
        <w:rPr>
          <w:w w:val="105"/>
        </w:rPr>
        <w:t>Силах</w:t>
      </w:r>
      <w:r>
        <w:rPr>
          <w:spacing w:val="1"/>
          <w:w w:val="105"/>
        </w:rPr>
        <w:t xml:space="preserve"> </w:t>
      </w:r>
      <w:r>
        <w:rPr>
          <w:w w:val="105"/>
        </w:rPr>
        <w:t>и</w:t>
      </w:r>
      <w:r>
        <w:rPr>
          <w:spacing w:val="1"/>
          <w:w w:val="105"/>
        </w:rPr>
        <w:t xml:space="preserve"> </w:t>
      </w:r>
      <w:r>
        <w:rPr>
          <w:w w:val="105"/>
        </w:rPr>
        <w:t>помогать в</w:t>
      </w:r>
      <w:r>
        <w:rPr>
          <w:spacing w:val="1"/>
          <w:w w:val="105"/>
        </w:rPr>
        <w:t xml:space="preserve"> </w:t>
      </w:r>
      <w:r>
        <w:rPr>
          <w:w w:val="105"/>
        </w:rPr>
        <w:t>выборе</w:t>
      </w:r>
      <w:r>
        <w:rPr>
          <w:spacing w:val="29"/>
          <w:w w:val="105"/>
        </w:rPr>
        <w:t xml:space="preserve"> </w:t>
      </w:r>
      <w:r>
        <w:rPr>
          <w:w w:val="105"/>
        </w:rPr>
        <w:t>будущей</w:t>
      </w:r>
      <w:r>
        <w:rPr>
          <w:spacing w:val="28"/>
          <w:w w:val="105"/>
        </w:rPr>
        <w:t xml:space="preserve"> </w:t>
      </w:r>
      <w:r>
        <w:rPr>
          <w:w w:val="105"/>
        </w:rPr>
        <w:t>профессиональной</w:t>
      </w:r>
      <w:r>
        <w:rPr>
          <w:spacing w:val="30"/>
          <w:w w:val="105"/>
        </w:rPr>
        <w:t xml:space="preserve"> </w:t>
      </w:r>
      <w:r>
        <w:rPr>
          <w:w w:val="105"/>
        </w:rPr>
        <w:t>деятельности</w:t>
      </w:r>
      <w:r>
        <w:rPr>
          <w:spacing w:val="-7"/>
          <w:w w:val="105"/>
        </w:rPr>
        <w:t xml:space="preserve"> </w:t>
      </w:r>
      <w:r>
        <w:rPr>
          <w:w w:val="105"/>
        </w:rPr>
        <w:t>.</w:t>
      </w:r>
    </w:p>
    <w:p w:rsidR="00891CF0" w:rsidRDefault="00B23650">
      <w:pPr>
        <w:spacing w:line="320" w:lineRule="exact"/>
        <w:ind w:left="380"/>
        <w:jc w:val="both"/>
        <w:rPr>
          <w:i/>
          <w:sz w:val="28"/>
        </w:rPr>
      </w:pPr>
      <w:r>
        <w:rPr>
          <w:i/>
          <w:w w:val="115"/>
          <w:sz w:val="28"/>
        </w:rPr>
        <w:t>Обучающиеся</w:t>
      </w:r>
      <w:r>
        <w:rPr>
          <w:i/>
          <w:spacing w:val="25"/>
          <w:w w:val="115"/>
          <w:sz w:val="28"/>
        </w:rPr>
        <w:t xml:space="preserve"> </w:t>
      </w:r>
      <w:r>
        <w:rPr>
          <w:i/>
          <w:w w:val="115"/>
          <w:sz w:val="28"/>
        </w:rPr>
        <w:t>должны</w:t>
      </w:r>
      <w:r>
        <w:rPr>
          <w:i/>
          <w:spacing w:val="23"/>
          <w:w w:val="115"/>
          <w:sz w:val="28"/>
        </w:rPr>
        <w:t xml:space="preserve"> </w:t>
      </w:r>
      <w:r>
        <w:rPr>
          <w:i/>
          <w:w w:val="115"/>
          <w:sz w:val="28"/>
        </w:rPr>
        <w:t>знать:</w:t>
      </w:r>
    </w:p>
    <w:p w:rsidR="00891CF0" w:rsidRDefault="00B23650">
      <w:pPr>
        <w:pStyle w:val="a0"/>
        <w:spacing w:line="242" w:lineRule="auto"/>
        <w:ind w:right="134"/>
      </w:pPr>
      <w:r>
        <w:rPr>
          <w:w w:val="110"/>
          <w:position w:val="1"/>
        </w:rPr>
        <w:t>-</w:t>
      </w:r>
      <w:r>
        <w:rPr>
          <w:w w:val="110"/>
        </w:rPr>
        <w:t>героическую</w:t>
      </w:r>
      <w:r>
        <w:rPr>
          <w:spacing w:val="78"/>
          <w:w w:val="110"/>
        </w:rPr>
        <w:t xml:space="preserve"> </w:t>
      </w:r>
      <w:r>
        <w:rPr>
          <w:w w:val="110"/>
        </w:rPr>
        <w:t>историю</w:t>
      </w:r>
      <w:r>
        <w:rPr>
          <w:spacing w:val="78"/>
          <w:w w:val="110"/>
        </w:rPr>
        <w:t xml:space="preserve"> </w:t>
      </w:r>
      <w:r>
        <w:rPr>
          <w:w w:val="110"/>
        </w:rPr>
        <w:t>Российского</w:t>
      </w:r>
      <w:r>
        <w:rPr>
          <w:spacing w:val="78"/>
          <w:w w:val="110"/>
        </w:rPr>
        <w:t xml:space="preserve"> </w:t>
      </w:r>
      <w:r>
        <w:rPr>
          <w:w w:val="110"/>
        </w:rPr>
        <w:t>государства,</w:t>
      </w:r>
      <w:r>
        <w:rPr>
          <w:spacing w:val="78"/>
          <w:w w:val="110"/>
        </w:rPr>
        <w:t xml:space="preserve"> </w:t>
      </w:r>
      <w:r>
        <w:rPr>
          <w:w w:val="110"/>
        </w:rPr>
        <w:t>Государственные</w:t>
      </w:r>
      <w:r>
        <w:rPr>
          <w:spacing w:val="1"/>
          <w:w w:val="110"/>
        </w:rPr>
        <w:t xml:space="preserve"> </w:t>
      </w:r>
      <w:r>
        <w:rPr>
          <w:w w:val="110"/>
        </w:rPr>
        <w:t>символы</w:t>
      </w:r>
      <w:r>
        <w:rPr>
          <w:spacing w:val="1"/>
          <w:w w:val="110"/>
        </w:rPr>
        <w:t xml:space="preserve"> </w:t>
      </w:r>
      <w:r>
        <w:rPr>
          <w:w w:val="110"/>
        </w:rPr>
        <w:t>Российской</w:t>
      </w:r>
      <w:r>
        <w:rPr>
          <w:spacing w:val="22"/>
          <w:w w:val="110"/>
        </w:rPr>
        <w:t xml:space="preserve"> </w:t>
      </w:r>
      <w:r>
        <w:rPr>
          <w:w w:val="110"/>
        </w:rPr>
        <w:t>Федерации;</w:t>
      </w:r>
    </w:p>
    <w:p w:rsidR="00891CF0" w:rsidRDefault="00B23650">
      <w:pPr>
        <w:pStyle w:val="a0"/>
        <w:ind w:right="132"/>
      </w:pPr>
      <w:r>
        <w:rPr>
          <w:w w:val="110"/>
          <w:position w:val="1"/>
        </w:rPr>
        <w:t>-</w:t>
      </w:r>
      <w:r>
        <w:rPr>
          <w:w w:val="110"/>
        </w:rPr>
        <w:t>историю</w:t>
      </w:r>
      <w:r>
        <w:rPr>
          <w:spacing w:val="1"/>
          <w:w w:val="110"/>
        </w:rPr>
        <w:t xml:space="preserve"> </w:t>
      </w:r>
      <w:r>
        <w:rPr>
          <w:w w:val="110"/>
        </w:rPr>
        <w:t>создания</w:t>
      </w:r>
      <w:r>
        <w:rPr>
          <w:spacing w:val="1"/>
          <w:w w:val="110"/>
        </w:rPr>
        <w:t xml:space="preserve"> </w:t>
      </w:r>
      <w:r>
        <w:rPr>
          <w:w w:val="110"/>
        </w:rPr>
        <w:t>Вооружённых</w:t>
      </w:r>
      <w:r>
        <w:rPr>
          <w:spacing w:val="1"/>
          <w:w w:val="110"/>
        </w:rPr>
        <w:t xml:space="preserve"> </w:t>
      </w:r>
      <w:r>
        <w:rPr>
          <w:w w:val="110"/>
        </w:rPr>
        <w:t>Сил</w:t>
      </w:r>
      <w:r>
        <w:rPr>
          <w:spacing w:val="1"/>
          <w:w w:val="110"/>
        </w:rPr>
        <w:t xml:space="preserve"> </w:t>
      </w:r>
      <w:r>
        <w:rPr>
          <w:w w:val="110"/>
        </w:rPr>
        <w:t>Российской</w:t>
      </w:r>
      <w:r>
        <w:rPr>
          <w:spacing w:val="1"/>
          <w:w w:val="110"/>
        </w:rPr>
        <w:t xml:space="preserve"> </w:t>
      </w:r>
      <w:r>
        <w:rPr>
          <w:w w:val="110"/>
        </w:rPr>
        <w:t>Федерации,</w:t>
      </w:r>
      <w:r>
        <w:rPr>
          <w:spacing w:val="1"/>
          <w:w w:val="110"/>
        </w:rPr>
        <w:t xml:space="preserve"> </w:t>
      </w:r>
      <w:r>
        <w:rPr>
          <w:w w:val="110"/>
        </w:rPr>
        <w:t>их</w:t>
      </w:r>
      <w:r>
        <w:rPr>
          <w:spacing w:val="1"/>
          <w:w w:val="110"/>
        </w:rPr>
        <w:t xml:space="preserve"> </w:t>
      </w:r>
      <w:r>
        <w:rPr>
          <w:w w:val="110"/>
        </w:rPr>
        <w:t>основные</w:t>
      </w:r>
      <w:r>
        <w:rPr>
          <w:spacing w:val="1"/>
          <w:w w:val="110"/>
        </w:rPr>
        <w:t xml:space="preserve"> </w:t>
      </w:r>
      <w:r>
        <w:rPr>
          <w:w w:val="110"/>
        </w:rPr>
        <w:t>традиции;</w:t>
      </w:r>
    </w:p>
    <w:p w:rsidR="00891CF0" w:rsidRDefault="00B23650">
      <w:pPr>
        <w:pStyle w:val="a0"/>
        <w:spacing w:line="331" w:lineRule="exact"/>
      </w:pPr>
      <w:r>
        <w:rPr>
          <w:w w:val="110"/>
          <w:position w:val="1"/>
        </w:rPr>
        <w:t>-</w:t>
      </w:r>
      <w:r>
        <w:rPr>
          <w:w w:val="110"/>
        </w:rPr>
        <w:t>структуру</w:t>
      </w:r>
      <w:r>
        <w:rPr>
          <w:spacing w:val="22"/>
          <w:w w:val="110"/>
        </w:rPr>
        <w:t xml:space="preserve"> </w:t>
      </w:r>
      <w:r>
        <w:rPr>
          <w:w w:val="110"/>
        </w:rPr>
        <w:t>и</w:t>
      </w:r>
      <w:r>
        <w:rPr>
          <w:spacing w:val="22"/>
          <w:w w:val="110"/>
        </w:rPr>
        <w:t xml:space="preserve"> </w:t>
      </w:r>
      <w:r>
        <w:rPr>
          <w:w w:val="110"/>
        </w:rPr>
        <w:t>задачи,</w:t>
      </w:r>
      <w:r>
        <w:rPr>
          <w:spacing w:val="22"/>
          <w:w w:val="110"/>
        </w:rPr>
        <w:t xml:space="preserve"> </w:t>
      </w:r>
      <w:r>
        <w:rPr>
          <w:w w:val="110"/>
        </w:rPr>
        <w:t>решаемые</w:t>
      </w:r>
      <w:r>
        <w:rPr>
          <w:spacing w:val="21"/>
          <w:w w:val="110"/>
        </w:rPr>
        <w:t xml:space="preserve"> </w:t>
      </w:r>
      <w:r>
        <w:rPr>
          <w:w w:val="110"/>
        </w:rPr>
        <w:t>Вооружёнными</w:t>
      </w:r>
      <w:r>
        <w:rPr>
          <w:spacing w:val="25"/>
          <w:w w:val="110"/>
        </w:rPr>
        <w:t xml:space="preserve"> </w:t>
      </w:r>
      <w:r>
        <w:rPr>
          <w:w w:val="110"/>
        </w:rPr>
        <w:t>Силами</w:t>
      </w:r>
      <w:r>
        <w:rPr>
          <w:spacing w:val="22"/>
          <w:w w:val="110"/>
        </w:rPr>
        <w:t xml:space="preserve"> </w:t>
      </w:r>
      <w:r>
        <w:rPr>
          <w:w w:val="110"/>
        </w:rPr>
        <w:t>Российской</w:t>
      </w:r>
      <w:r>
        <w:rPr>
          <w:spacing w:val="17"/>
          <w:w w:val="110"/>
        </w:rPr>
        <w:t xml:space="preserve"> </w:t>
      </w:r>
      <w:r>
        <w:rPr>
          <w:w w:val="110"/>
        </w:rPr>
        <w:t>Федерации;</w:t>
      </w:r>
    </w:p>
    <w:p w:rsidR="00891CF0" w:rsidRDefault="00B23650">
      <w:pPr>
        <w:pStyle w:val="a0"/>
        <w:ind w:right="125"/>
      </w:pPr>
      <w:r>
        <w:rPr>
          <w:w w:val="110"/>
          <w:position w:val="1"/>
        </w:rPr>
        <w:t>-</w:t>
      </w:r>
      <w:r>
        <w:rPr>
          <w:w w:val="110"/>
        </w:rPr>
        <w:t>назначение и устройство основных видов стрелкового оружия, состоящего на</w:t>
      </w:r>
      <w:r>
        <w:rPr>
          <w:spacing w:val="1"/>
          <w:w w:val="110"/>
        </w:rPr>
        <w:t xml:space="preserve"> </w:t>
      </w:r>
      <w:r>
        <w:rPr>
          <w:w w:val="110"/>
        </w:rPr>
        <w:t>вооружении</w:t>
      </w:r>
      <w:r>
        <w:rPr>
          <w:spacing w:val="27"/>
          <w:w w:val="110"/>
        </w:rPr>
        <w:t xml:space="preserve"> </w:t>
      </w:r>
      <w:r>
        <w:rPr>
          <w:w w:val="110"/>
        </w:rPr>
        <w:t>Сухопутных</w:t>
      </w:r>
      <w:r>
        <w:rPr>
          <w:spacing w:val="29"/>
          <w:w w:val="110"/>
        </w:rPr>
        <w:t xml:space="preserve"> </w:t>
      </w:r>
      <w:r>
        <w:rPr>
          <w:w w:val="110"/>
        </w:rPr>
        <w:t>войск;</w:t>
      </w:r>
    </w:p>
    <w:p w:rsidR="00891CF0" w:rsidRDefault="00B23650">
      <w:pPr>
        <w:pStyle w:val="a0"/>
        <w:spacing w:line="331" w:lineRule="exact"/>
        <w:jc w:val="left"/>
      </w:pPr>
      <w:r>
        <w:rPr>
          <w:w w:val="105"/>
          <w:position w:val="1"/>
        </w:rPr>
        <w:t>-</w:t>
      </w:r>
      <w:r>
        <w:rPr>
          <w:w w:val="105"/>
        </w:rPr>
        <w:t>порядок</w:t>
      </w:r>
      <w:r>
        <w:rPr>
          <w:spacing w:val="39"/>
          <w:w w:val="105"/>
        </w:rPr>
        <w:t xml:space="preserve"> </w:t>
      </w:r>
      <w:r>
        <w:rPr>
          <w:w w:val="105"/>
        </w:rPr>
        <w:t>и</w:t>
      </w:r>
      <w:r>
        <w:rPr>
          <w:spacing w:val="42"/>
          <w:w w:val="105"/>
        </w:rPr>
        <w:t xml:space="preserve"> </w:t>
      </w:r>
      <w:r>
        <w:rPr>
          <w:w w:val="105"/>
        </w:rPr>
        <w:t>правила</w:t>
      </w:r>
      <w:r>
        <w:rPr>
          <w:spacing w:val="39"/>
          <w:w w:val="105"/>
        </w:rPr>
        <w:t xml:space="preserve"> </w:t>
      </w:r>
      <w:r>
        <w:rPr>
          <w:w w:val="105"/>
        </w:rPr>
        <w:t>стрельбы</w:t>
      </w:r>
      <w:r>
        <w:rPr>
          <w:spacing w:val="41"/>
          <w:w w:val="105"/>
        </w:rPr>
        <w:t xml:space="preserve"> </w:t>
      </w:r>
      <w:r>
        <w:rPr>
          <w:w w:val="105"/>
        </w:rPr>
        <w:t>из</w:t>
      </w:r>
      <w:r>
        <w:rPr>
          <w:spacing w:val="40"/>
          <w:w w:val="105"/>
        </w:rPr>
        <w:t xml:space="preserve"> </w:t>
      </w:r>
      <w:r>
        <w:rPr>
          <w:w w:val="105"/>
        </w:rPr>
        <w:t>стрелкового</w:t>
      </w:r>
      <w:r>
        <w:rPr>
          <w:spacing w:val="41"/>
          <w:w w:val="105"/>
        </w:rPr>
        <w:t xml:space="preserve"> </w:t>
      </w:r>
      <w:r>
        <w:rPr>
          <w:w w:val="105"/>
        </w:rPr>
        <w:t>оружия;</w:t>
      </w:r>
    </w:p>
    <w:p w:rsidR="00891CF0" w:rsidRDefault="00B23650">
      <w:pPr>
        <w:pStyle w:val="a0"/>
        <w:spacing w:line="332" w:lineRule="exact"/>
        <w:jc w:val="left"/>
      </w:pPr>
      <w:r>
        <w:rPr>
          <w:w w:val="110"/>
          <w:position w:val="1"/>
        </w:rPr>
        <w:t>-</w:t>
      </w:r>
      <w:r>
        <w:rPr>
          <w:w w:val="110"/>
        </w:rPr>
        <w:t>основы</w:t>
      </w:r>
      <w:r>
        <w:rPr>
          <w:spacing w:val="7"/>
          <w:w w:val="110"/>
        </w:rPr>
        <w:t xml:space="preserve"> </w:t>
      </w:r>
      <w:r>
        <w:rPr>
          <w:w w:val="110"/>
        </w:rPr>
        <w:t>оказания</w:t>
      </w:r>
      <w:r>
        <w:rPr>
          <w:spacing w:val="10"/>
          <w:w w:val="110"/>
        </w:rPr>
        <w:t xml:space="preserve"> </w:t>
      </w:r>
      <w:r>
        <w:rPr>
          <w:w w:val="110"/>
        </w:rPr>
        <w:t>первой</w:t>
      </w:r>
      <w:r>
        <w:rPr>
          <w:spacing w:val="9"/>
          <w:w w:val="110"/>
        </w:rPr>
        <w:t xml:space="preserve"> </w:t>
      </w:r>
      <w:r>
        <w:rPr>
          <w:w w:val="110"/>
        </w:rPr>
        <w:t>помощи</w:t>
      </w:r>
      <w:r>
        <w:rPr>
          <w:spacing w:val="11"/>
          <w:w w:val="110"/>
        </w:rPr>
        <w:t xml:space="preserve"> </w:t>
      </w:r>
      <w:r>
        <w:rPr>
          <w:w w:val="110"/>
        </w:rPr>
        <w:t>на</w:t>
      </w:r>
      <w:r>
        <w:rPr>
          <w:spacing w:val="7"/>
          <w:w w:val="110"/>
        </w:rPr>
        <w:t xml:space="preserve"> </w:t>
      </w:r>
      <w:r>
        <w:rPr>
          <w:w w:val="110"/>
        </w:rPr>
        <w:t>поле</w:t>
      </w:r>
      <w:r>
        <w:rPr>
          <w:spacing w:val="7"/>
          <w:w w:val="110"/>
        </w:rPr>
        <w:t xml:space="preserve"> </w:t>
      </w:r>
      <w:r>
        <w:rPr>
          <w:w w:val="110"/>
        </w:rPr>
        <w:t>боя;</w:t>
      </w:r>
    </w:p>
    <w:p w:rsidR="00891CF0" w:rsidRDefault="00B23650">
      <w:pPr>
        <w:pStyle w:val="a0"/>
        <w:spacing w:line="331" w:lineRule="exact"/>
        <w:jc w:val="left"/>
      </w:pPr>
      <w:r>
        <w:rPr>
          <w:w w:val="105"/>
          <w:position w:val="1"/>
        </w:rPr>
        <w:t>-</w:t>
      </w:r>
      <w:r>
        <w:rPr>
          <w:w w:val="105"/>
        </w:rPr>
        <w:t>боевые</w:t>
      </w:r>
      <w:r>
        <w:rPr>
          <w:spacing w:val="56"/>
          <w:w w:val="105"/>
        </w:rPr>
        <w:t xml:space="preserve"> </w:t>
      </w:r>
      <w:r>
        <w:rPr>
          <w:w w:val="105"/>
        </w:rPr>
        <w:t>и</w:t>
      </w:r>
      <w:r>
        <w:rPr>
          <w:spacing w:val="55"/>
          <w:w w:val="105"/>
        </w:rPr>
        <w:t xml:space="preserve"> </w:t>
      </w:r>
      <w:r>
        <w:rPr>
          <w:w w:val="105"/>
        </w:rPr>
        <w:t>технические</w:t>
      </w:r>
      <w:r>
        <w:rPr>
          <w:spacing w:val="59"/>
          <w:w w:val="105"/>
        </w:rPr>
        <w:t xml:space="preserve"> </w:t>
      </w:r>
      <w:r>
        <w:rPr>
          <w:w w:val="105"/>
        </w:rPr>
        <w:t>характеристики</w:t>
      </w:r>
      <w:r>
        <w:rPr>
          <w:spacing w:val="60"/>
          <w:w w:val="105"/>
        </w:rPr>
        <w:t xml:space="preserve"> </w:t>
      </w:r>
      <w:r>
        <w:rPr>
          <w:w w:val="105"/>
        </w:rPr>
        <w:t>основных</w:t>
      </w:r>
      <w:r>
        <w:rPr>
          <w:spacing w:val="56"/>
          <w:w w:val="105"/>
        </w:rPr>
        <w:t xml:space="preserve"> </w:t>
      </w:r>
      <w:r>
        <w:rPr>
          <w:w w:val="105"/>
        </w:rPr>
        <w:t>образцов</w:t>
      </w:r>
      <w:r>
        <w:rPr>
          <w:spacing w:val="-16"/>
          <w:w w:val="105"/>
        </w:rPr>
        <w:t xml:space="preserve"> </w:t>
      </w:r>
      <w:r>
        <w:rPr>
          <w:w w:val="105"/>
        </w:rPr>
        <w:t xml:space="preserve">военной </w:t>
      </w:r>
      <w:r>
        <w:rPr>
          <w:spacing w:val="14"/>
          <w:w w:val="105"/>
        </w:rPr>
        <w:t xml:space="preserve"> </w:t>
      </w:r>
      <w:r>
        <w:rPr>
          <w:w w:val="105"/>
        </w:rPr>
        <w:t>техники;</w:t>
      </w:r>
    </w:p>
    <w:p w:rsidR="00891CF0" w:rsidRDefault="00B23650">
      <w:pPr>
        <w:pStyle w:val="a0"/>
        <w:spacing w:line="242" w:lineRule="auto"/>
        <w:jc w:val="left"/>
      </w:pPr>
      <w:r>
        <w:rPr>
          <w:w w:val="110"/>
          <w:position w:val="1"/>
        </w:rPr>
        <w:t>-</w:t>
      </w:r>
      <w:r>
        <w:rPr>
          <w:w w:val="110"/>
        </w:rPr>
        <w:t>основы</w:t>
      </w:r>
      <w:r>
        <w:rPr>
          <w:spacing w:val="24"/>
          <w:w w:val="110"/>
        </w:rPr>
        <w:t xml:space="preserve"> </w:t>
      </w:r>
      <w:r>
        <w:rPr>
          <w:w w:val="110"/>
        </w:rPr>
        <w:t>тактической,</w:t>
      </w:r>
      <w:r>
        <w:rPr>
          <w:spacing w:val="27"/>
          <w:w w:val="110"/>
        </w:rPr>
        <w:t xml:space="preserve"> </w:t>
      </w:r>
      <w:r>
        <w:rPr>
          <w:w w:val="110"/>
        </w:rPr>
        <w:t>инженерной,</w:t>
      </w:r>
      <w:r>
        <w:rPr>
          <w:spacing w:val="26"/>
          <w:w w:val="110"/>
        </w:rPr>
        <w:t xml:space="preserve"> </w:t>
      </w:r>
      <w:r>
        <w:rPr>
          <w:w w:val="110"/>
        </w:rPr>
        <w:t>разведывательной,</w:t>
      </w:r>
      <w:r>
        <w:rPr>
          <w:spacing w:val="27"/>
          <w:w w:val="110"/>
        </w:rPr>
        <w:t xml:space="preserve"> </w:t>
      </w:r>
      <w:r>
        <w:rPr>
          <w:w w:val="110"/>
        </w:rPr>
        <w:t>технической</w:t>
      </w:r>
      <w:r>
        <w:rPr>
          <w:spacing w:val="51"/>
          <w:w w:val="110"/>
        </w:rPr>
        <w:t xml:space="preserve"> </w:t>
      </w:r>
      <w:r>
        <w:rPr>
          <w:w w:val="110"/>
        </w:rPr>
        <w:t>подготовки</w:t>
      </w:r>
      <w:r>
        <w:rPr>
          <w:spacing w:val="53"/>
          <w:w w:val="110"/>
        </w:rPr>
        <w:t xml:space="preserve"> </w:t>
      </w:r>
      <w:r>
        <w:rPr>
          <w:w w:val="110"/>
        </w:rPr>
        <w:t>и</w:t>
      </w:r>
      <w:r>
        <w:rPr>
          <w:spacing w:val="-74"/>
          <w:w w:val="110"/>
        </w:rPr>
        <w:t xml:space="preserve"> </w:t>
      </w:r>
      <w:r>
        <w:rPr>
          <w:w w:val="110"/>
        </w:rPr>
        <w:t>связи;</w:t>
      </w:r>
    </w:p>
    <w:p w:rsidR="00891CF0" w:rsidRDefault="00B23650">
      <w:pPr>
        <w:pStyle w:val="a0"/>
        <w:spacing w:line="327" w:lineRule="exact"/>
        <w:jc w:val="left"/>
      </w:pPr>
      <w:r>
        <w:rPr>
          <w:w w:val="105"/>
          <w:position w:val="1"/>
        </w:rPr>
        <w:t>-</w:t>
      </w:r>
      <w:r>
        <w:rPr>
          <w:w w:val="105"/>
        </w:rPr>
        <w:t>приёмы</w:t>
      </w:r>
      <w:r>
        <w:rPr>
          <w:spacing w:val="36"/>
          <w:w w:val="105"/>
        </w:rPr>
        <w:t xml:space="preserve"> </w:t>
      </w:r>
      <w:r>
        <w:rPr>
          <w:w w:val="105"/>
        </w:rPr>
        <w:t>и</w:t>
      </w:r>
      <w:r>
        <w:rPr>
          <w:spacing w:val="33"/>
          <w:w w:val="105"/>
        </w:rPr>
        <w:t xml:space="preserve"> </w:t>
      </w:r>
      <w:r>
        <w:rPr>
          <w:w w:val="105"/>
        </w:rPr>
        <w:t>правила</w:t>
      </w:r>
      <w:r>
        <w:rPr>
          <w:spacing w:val="34"/>
          <w:w w:val="105"/>
        </w:rPr>
        <w:t xml:space="preserve"> </w:t>
      </w:r>
      <w:r>
        <w:rPr>
          <w:w w:val="105"/>
        </w:rPr>
        <w:t>выполнения</w:t>
      </w:r>
      <w:r>
        <w:rPr>
          <w:spacing w:val="35"/>
          <w:w w:val="105"/>
        </w:rPr>
        <w:t xml:space="preserve"> </w:t>
      </w:r>
      <w:r>
        <w:rPr>
          <w:w w:val="105"/>
        </w:rPr>
        <w:t>действий</w:t>
      </w:r>
      <w:r>
        <w:rPr>
          <w:spacing w:val="34"/>
          <w:w w:val="105"/>
        </w:rPr>
        <w:t xml:space="preserve"> </w:t>
      </w:r>
      <w:r>
        <w:rPr>
          <w:w w:val="105"/>
        </w:rPr>
        <w:t>солдата</w:t>
      </w:r>
      <w:r>
        <w:rPr>
          <w:spacing w:val="33"/>
          <w:w w:val="105"/>
        </w:rPr>
        <w:t xml:space="preserve"> </w:t>
      </w:r>
      <w:r>
        <w:rPr>
          <w:w w:val="105"/>
        </w:rPr>
        <w:t>в</w:t>
      </w:r>
      <w:r>
        <w:rPr>
          <w:spacing w:val="34"/>
          <w:w w:val="105"/>
        </w:rPr>
        <w:t xml:space="preserve"> </w:t>
      </w:r>
      <w:r>
        <w:rPr>
          <w:w w:val="105"/>
        </w:rPr>
        <w:t>бою;</w:t>
      </w:r>
    </w:p>
    <w:p w:rsidR="00891CF0" w:rsidRDefault="00B23650">
      <w:pPr>
        <w:pStyle w:val="a0"/>
        <w:tabs>
          <w:tab w:val="left" w:pos="2176"/>
          <w:tab w:val="left" w:pos="4051"/>
          <w:tab w:val="left" w:pos="6397"/>
          <w:tab w:val="left" w:pos="7913"/>
          <w:tab w:val="left" w:pos="9081"/>
          <w:tab w:val="left" w:pos="9676"/>
        </w:tabs>
        <w:ind w:right="145"/>
        <w:jc w:val="left"/>
      </w:pPr>
      <w:r>
        <w:rPr>
          <w:w w:val="110"/>
          <w:position w:val="1"/>
        </w:rPr>
        <w:t>-</w:t>
      </w:r>
      <w:r>
        <w:rPr>
          <w:w w:val="110"/>
        </w:rPr>
        <w:t>основные</w:t>
      </w:r>
      <w:r>
        <w:rPr>
          <w:w w:val="110"/>
        </w:rPr>
        <w:tab/>
        <w:t>положения</w:t>
      </w:r>
      <w:r>
        <w:rPr>
          <w:w w:val="110"/>
        </w:rPr>
        <w:tab/>
        <w:t>общевоинских</w:t>
      </w:r>
      <w:r>
        <w:rPr>
          <w:w w:val="110"/>
        </w:rPr>
        <w:tab/>
        <w:t>уставов,</w:t>
      </w:r>
      <w:r>
        <w:rPr>
          <w:w w:val="110"/>
        </w:rPr>
        <w:tab/>
        <w:t>права</w:t>
      </w:r>
      <w:r>
        <w:rPr>
          <w:w w:val="110"/>
        </w:rPr>
        <w:tab/>
        <w:t>и</w:t>
      </w:r>
      <w:r>
        <w:rPr>
          <w:w w:val="110"/>
        </w:rPr>
        <w:tab/>
      </w:r>
      <w:r>
        <w:rPr>
          <w:spacing w:val="-1"/>
          <w:w w:val="110"/>
        </w:rPr>
        <w:t>обязанности</w:t>
      </w:r>
      <w:r>
        <w:rPr>
          <w:spacing w:val="-74"/>
          <w:w w:val="110"/>
        </w:rPr>
        <w:t xml:space="preserve"> </w:t>
      </w:r>
      <w:r>
        <w:rPr>
          <w:w w:val="110"/>
        </w:rPr>
        <w:t>военнослужащих;</w:t>
      </w:r>
    </w:p>
    <w:p w:rsidR="00891CF0" w:rsidRDefault="00B23650">
      <w:pPr>
        <w:pStyle w:val="a0"/>
        <w:spacing w:line="331" w:lineRule="exact"/>
        <w:jc w:val="left"/>
      </w:pPr>
      <w:r>
        <w:rPr>
          <w:w w:val="105"/>
          <w:position w:val="1"/>
        </w:rPr>
        <w:t>-</w:t>
      </w:r>
      <w:r>
        <w:rPr>
          <w:w w:val="105"/>
        </w:rPr>
        <w:t>нормы</w:t>
      </w:r>
      <w:r>
        <w:rPr>
          <w:spacing w:val="-2"/>
          <w:w w:val="105"/>
        </w:rPr>
        <w:t xml:space="preserve"> </w:t>
      </w:r>
      <w:r>
        <w:rPr>
          <w:w w:val="105"/>
        </w:rPr>
        <w:t>и</w:t>
      </w:r>
      <w:r>
        <w:rPr>
          <w:spacing w:val="-2"/>
          <w:w w:val="105"/>
        </w:rPr>
        <w:t xml:space="preserve"> </w:t>
      </w:r>
      <w:r>
        <w:rPr>
          <w:w w:val="105"/>
        </w:rPr>
        <w:t>правила</w:t>
      </w:r>
      <w:r>
        <w:rPr>
          <w:spacing w:val="2"/>
          <w:w w:val="105"/>
        </w:rPr>
        <w:t xml:space="preserve"> </w:t>
      </w:r>
      <w:r>
        <w:rPr>
          <w:w w:val="105"/>
        </w:rPr>
        <w:t>повседневной жизни</w:t>
      </w:r>
      <w:r>
        <w:rPr>
          <w:spacing w:val="-3"/>
          <w:w w:val="105"/>
        </w:rPr>
        <w:t xml:space="preserve"> </w:t>
      </w:r>
      <w:r>
        <w:rPr>
          <w:w w:val="105"/>
        </w:rPr>
        <w:t>и</w:t>
      </w:r>
      <w:r>
        <w:rPr>
          <w:spacing w:val="-1"/>
          <w:w w:val="105"/>
        </w:rPr>
        <w:t xml:space="preserve"> </w:t>
      </w:r>
      <w:r>
        <w:rPr>
          <w:w w:val="105"/>
        </w:rPr>
        <w:t>быта</w:t>
      </w:r>
      <w:r>
        <w:rPr>
          <w:spacing w:val="-3"/>
          <w:w w:val="105"/>
        </w:rPr>
        <w:t xml:space="preserve"> </w:t>
      </w:r>
      <w:r>
        <w:rPr>
          <w:w w:val="105"/>
        </w:rPr>
        <w:t>военнослужащих</w:t>
      </w:r>
      <w:r>
        <w:rPr>
          <w:spacing w:val="-10"/>
          <w:w w:val="105"/>
        </w:rPr>
        <w:t xml:space="preserve"> </w:t>
      </w:r>
      <w:r>
        <w:rPr>
          <w:w w:val="105"/>
        </w:rPr>
        <w:t>.</w:t>
      </w:r>
    </w:p>
    <w:p w:rsidR="00891CF0" w:rsidRDefault="00B23650">
      <w:pPr>
        <w:spacing w:line="322" w:lineRule="exact"/>
        <w:ind w:left="380"/>
        <w:rPr>
          <w:i/>
          <w:sz w:val="28"/>
        </w:rPr>
      </w:pPr>
      <w:r>
        <w:rPr>
          <w:i/>
          <w:w w:val="115"/>
          <w:sz w:val="28"/>
        </w:rPr>
        <w:t>Обучающиеся</w:t>
      </w:r>
      <w:r>
        <w:rPr>
          <w:i/>
          <w:spacing w:val="35"/>
          <w:w w:val="115"/>
          <w:sz w:val="28"/>
        </w:rPr>
        <w:t xml:space="preserve"> </w:t>
      </w:r>
      <w:r>
        <w:rPr>
          <w:i/>
          <w:w w:val="115"/>
          <w:sz w:val="28"/>
        </w:rPr>
        <w:t>должны</w:t>
      </w:r>
      <w:r>
        <w:rPr>
          <w:i/>
          <w:spacing w:val="35"/>
          <w:w w:val="115"/>
          <w:sz w:val="28"/>
        </w:rPr>
        <w:t xml:space="preserve"> </w:t>
      </w:r>
      <w:r>
        <w:rPr>
          <w:i/>
          <w:w w:val="115"/>
          <w:sz w:val="28"/>
        </w:rPr>
        <w:t>иметь</w:t>
      </w:r>
      <w:r>
        <w:rPr>
          <w:i/>
          <w:spacing w:val="35"/>
          <w:w w:val="115"/>
          <w:sz w:val="28"/>
        </w:rPr>
        <w:t xml:space="preserve"> </w:t>
      </w:r>
      <w:r>
        <w:rPr>
          <w:i/>
          <w:w w:val="115"/>
          <w:sz w:val="28"/>
        </w:rPr>
        <w:t>представление:</w:t>
      </w:r>
    </w:p>
    <w:p w:rsidR="00891CF0" w:rsidRDefault="00B23650">
      <w:pPr>
        <w:pStyle w:val="a0"/>
        <w:spacing w:line="331" w:lineRule="exact"/>
        <w:jc w:val="left"/>
      </w:pPr>
      <w:r>
        <w:rPr>
          <w:w w:val="105"/>
          <w:position w:val="1"/>
        </w:rPr>
        <w:t>-</w:t>
      </w:r>
      <w:r>
        <w:rPr>
          <w:w w:val="105"/>
        </w:rPr>
        <w:t>о</w:t>
      </w:r>
      <w:r>
        <w:rPr>
          <w:spacing w:val="72"/>
          <w:w w:val="105"/>
        </w:rPr>
        <w:t xml:space="preserve"> </w:t>
      </w:r>
      <w:r>
        <w:rPr>
          <w:w w:val="105"/>
        </w:rPr>
        <w:t>возможностях</w:t>
      </w:r>
      <w:r>
        <w:rPr>
          <w:spacing w:val="1"/>
          <w:w w:val="105"/>
        </w:rPr>
        <w:t xml:space="preserve"> </w:t>
      </w:r>
      <w:r>
        <w:rPr>
          <w:w w:val="105"/>
        </w:rPr>
        <w:t>человеческого  организма;</w:t>
      </w:r>
    </w:p>
    <w:p w:rsidR="00891CF0" w:rsidRDefault="00B23650">
      <w:pPr>
        <w:pStyle w:val="a0"/>
        <w:spacing w:line="332" w:lineRule="exact"/>
        <w:jc w:val="left"/>
      </w:pPr>
      <w:r>
        <w:rPr>
          <w:w w:val="110"/>
          <w:position w:val="1"/>
        </w:rPr>
        <w:t>-</w:t>
      </w:r>
      <w:r>
        <w:rPr>
          <w:w w:val="110"/>
        </w:rPr>
        <w:t>о</w:t>
      </w:r>
      <w:r>
        <w:rPr>
          <w:spacing w:val="15"/>
          <w:w w:val="110"/>
        </w:rPr>
        <w:t xml:space="preserve"> </w:t>
      </w:r>
      <w:r>
        <w:rPr>
          <w:w w:val="110"/>
        </w:rPr>
        <w:t>боевых</w:t>
      </w:r>
      <w:r>
        <w:rPr>
          <w:spacing w:val="18"/>
          <w:w w:val="110"/>
        </w:rPr>
        <w:t xml:space="preserve"> </w:t>
      </w:r>
      <w:r>
        <w:rPr>
          <w:w w:val="110"/>
        </w:rPr>
        <w:t>и</w:t>
      </w:r>
      <w:r>
        <w:rPr>
          <w:spacing w:val="14"/>
          <w:w w:val="110"/>
        </w:rPr>
        <w:t xml:space="preserve"> </w:t>
      </w:r>
      <w:r>
        <w:rPr>
          <w:w w:val="110"/>
        </w:rPr>
        <w:t>технических</w:t>
      </w:r>
      <w:r>
        <w:rPr>
          <w:spacing w:val="18"/>
          <w:w w:val="110"/>
        </w:rPr>
        <w:t xml:space="preserve"> </w:t>
      </w:r>
      <w:r>
        <w:rPr>
          <w:w w:val="110"/>
        </w:rPr>
        <w:t>характеристиках</w:t>
      </w:r>
      <w:r>
        <w:rPr>
          <w:spacing w:val="19"/>
          <w:w w:val="110"/>
        </w:rPr>
        <w:t xml:space="preserve"> </w:t>
      </w:r>
      <w:r>
        <w:rPr>
          <w:w w:val="110"/>
        </w:rPr>
        <w:t>боевой</w:t>
      </w:r>
      <w:r>
        <w:rPr>
          <w:spacing w:val="15"/>
          <w:w w:val="110"/>
        </w:rPr>
        <w:t xml:space="preserve"> </w:t>
      </w:r>
      <w:r>
        <w:rPr>
          <w:w w:val="110"/>
        </w:rPr>
        <w:t>техники;</w:t>
      </w:r>
    </w:p>
    <w:p w:rsidR="00891CF0" w:rsidRDefault="00B23650">
      <w:pPr>
        <w:pStyle w:val="a0"/>
        <w:spacing w:before="1" w:line="332" w:lineRule="exact"/>
        <w:jc w:val="left"/>
      </w:pPr>
      <w:r>
        <w:rPr>
          <w:w w:val="105"/>
          <w:position w:val="1"/>
        </w:rPr>
        <w:t>-</w:t>
      </w:r>
      <w:r>
        <w:rPr>
          <w:w w:val="105"/>
        </w:rPr>
        <w:t>об</w:t>
      </w:r>
      <w:r>
        <w:rPr>
          <w:spacing w:val="36"/>
          <w:w w:val="105"/>
        </w:rPr>
        <w:t xml:space="preserve"> </w:t>
      </w:r>
      <w:r>
        <w:rPr>
          <w:w w:val="105"/>
        </w:rPr>
        <w:t>основах</w:t>
      </w:r>
      <w:r>
        <w:rPr>
          <w:spacing w:val="35"/>
          <w:w w:val="105"/>
        </w:rPr>
        <w:t xml:space="preserve"> </w:t>
      </w:r>
      <w:r>
        <w:rPr>
          <w:w w:val="105"/>
        </w:rPr>
        <w:t>общевойскового</w:t>
      </w:r>
      <w:r>
        <w:rPr>
          <w:spacing w:val="38"/>
          <w:w w:val="105"/>
        </w:rPr>
        <w:t xml:space="preserve"> </w:t>
      </w:r>
      <w:r>
        <w:rPr>
          <w:w w:val="105"/>
        </w:rPr>
        <w:t>боя;</w:t>
      </w:r>
    </w:p>
    <w:p w:rsidR="00891CF0" w:rsidRDefault="00B23650">
      <w:pPr>
        <w:pStyle w:val="a0"/>
        <w:spacing w:line="331" w:lineRule="exact"/>
        <w:jc w:val="left"/>
      </w:pPr>
      <w:r>
        <w:rPr>
          <w:w w:val="105"/>
          <w:position w:val="1"/>
        </w:rPr>
        <w:t>-</w:t>
      </w:r>
      <w:r>
        <w:rPr>
          <w:w w:val="105"/>
        </w:rPr>
        <w:t>об</w:t>
      </w:r>
      <w:r>
        <w:rPr>
          <w:spacing w:val="-4"/>
          <w:w w:val="105"/>
        </w:rPr>
        <w:t xml:space="preserve"> </w:t>
      </w:r>
      <w:r>
        <w:rPr>
          <w:w w:val="105"/>
        </w:rPr>
        <w:t>организации</w:t>
      </w:r>
      <w:r>
        <w:rPr>
          <w:spacing w:val="-1"/>
          <w:w w:val="105"/>
        </w:rPr>
        <w:t xml:space="preserve"> </w:t>
      </w:r>
      <w:r>
        <w:rPr>
          <w:w w:val="105"/>
        </w:rPr>
        <w:t>и</w:t>
      </w:r>
      <w:r>
        <w:rPr>
          <w:spacing w:val="-1"/>
          <w:w w:val="105"/>
        </w:rPr>
        <w:t xml:space="preserve"> </w:t>
      </w:r>
      <w:r>
        <w:rPr>
          <w:w w:val="105"/>
        </w:rPr>
        <w:t>тактике действий</w:t>
      </w:r>
      <w:r>
        <w:rPr>
          <w:spacing w:val="-3"/>
          <w:w w:val="105"/>
        </w:rPr>
        <w:t xml:space="preserve"> </w:t>
      </w:r>
      <w:r>
        <w:rPr>
          <w:w w:val="105"/>
        </w:rPr>
        <w:t>подразделений</w:t>
      </w:r>
      <w:r>
        <w:rPr>
          <w:spacing w:val="-1"/>
          <w:w w:val="105"/>
        </w:rPr>
        <w:t xml:space="preserve"> </w:t>
      </w:r>
      <w:r>
        <w:rPr>
          <w:w w:val="105"/>
        </w:rPr>
        <w:t>мотострелковых</w:t>
      </w:r>
      <w:r>
        <w:rPr>
          <w:spacing w:val="24"/>
          <w:w w:val="105"/>
        </w:rPr>
        <w:t xml:space="preserve"> </w:t>
      </w:r>
      <w:r>
        <w:rPr>
          <w:w w:val="105"/>
        </w:rPr>
        <w:t>войск;</w:t>
      </w:r>
    </w:p>
    <w:p w:rsidR="00891CF0" w:rsidRDefault="00B23650">
      <w:pPr>
        <w:pStyle w:val="a0"/>
        <w:spacing w:line="332" w:lineRule="exact"/>
        <w:jc w:val="left"/>
      </w:pPr>
      <w:r>
        <w:rPr>
          <w:w w:val="105"/>
          <w:position w:val="1"/>
        </w:rPr>
        <w:t>-</w:t>
      </w:r>
      <w:r>
        <w:rPr>
          <w:w w:val="105"/>
        </w:rPr>
        <w:t>о</w:t>
      </w:r>
      <w:r>
        <w:rPr>
          <w:spacing w:val="38"/>
          <w:w w:val="105"/>
        </w:rPr>
        <w:t xml:space="preserve"> </w:t>
      </w:r>
      <w:r>
        <w:rPr>
          <w:w w:val="105"/>
        </w:rPr>
        <w:t>порядке</w:t>
      </w:r>
      <w:r>
        <w:rPr>
          <w:spacing w:val="36"/>
          <w:w w:val="105"/>
        </w:rPr>
        <w:t xml:space="preserve"> </w:t>
      </w:r>
      <w:r>
        <w:rPr>
          <w:w w:val="105"/>
        </w:rPr>
        <w:t>инженерного</w:t>
      </w:r>
      <w:r>
        <w:rPr>
          <w:spacing w:val="39"/>
          <w:w w:val="105"/>
        </w:rPr>
        <w:t xml:space="preserve"> </w:t>
      </w:r>
      <w:r>
        <w:rPr>
          <w:w w:val="105"/>
        </w:rPr>
        <w:t>оборудования</w:t>
      </w:r>
      <w:r>
        <w:rPr>
          <w:spacing w:val="37"/>
          <w:w w:val="105"/>
        </w:rPr>
        <w:t xml:space="preserve"> </w:t>
      </w:r>
      <w:r>
        <w:rPr>
          <w:w w:val="105"/>
        </w:rPr>
        <w:t>позиции</w:t>
      </w:r>
      <w:r>
        <w:rPr>
          <w:spacing w:val="38"/>
          <w:w w:val="105"/>
        </w:rPr>
        <w:t xml:space="preserve"> </w:t>
      </w:r>
      <w:r>
        <w:rPr>
          <w:w w:val="105"/>
        </w:rPr>
        <w:t>отделения;</w:t>
      </w:r>
    </w:p>
    <w:p w:rsidR="00891CF0" w:rsidRDefault="00B23650">
      <w:pPr>
        <w:pStyle w:val="a0"/>
        <w:spacing w:before="2" w:line="332" w:lineRule="exact"/>
        <w:jc w:val="left"/>
      </w:pPr>
      <w:r>
        <w:rPr>
          <w:w w:val="105"/>
          <w:position w:val="1"/>
        </w:rPr>
        <w:t>-</w:t>
      </w:r>
      <w:r>
        <w:rPr>
          <w:w w:val="105"/>
        </w:rPr>
        <w:t>об</w:t>
      </w:r>
      <w:r>
        <w:rPr>
          <w:spacing w:val="39"/>
          <w:w w:val="105"/>
        </w:rPr>
        <w:t xml:space="preserve"> </w:t>
      </w:r>
      <w:r>
        <w:rPr>
          <w:w w:val="105"/>
        </w:rPr>
        <w:t>особенностях</w:t>
      </w:r>
      <w:r>
        <w:rPr>
          <w:spacing w:val="44"/>
          <w:w w:val="105"/>
        </w:rPr>
        <w:t xml:space="preserve"> </w:t>
      </w:r>
      <w:r>
        <w:rPr>
          <w:w w:val="105"/>
        </w:rPr>
        <w:t>применения</w:t>
      </w:r>
      <w:r>
        <w:rPr>
          <w:spacing w:val="41"/>
          <w:w w:val="105"/>
        </w:rPr>
        <w:t xml:space="preserve"> </w:t>
      </w:r>
      <w:r>
        <w:rPr>
          <w:w w:val="105"/>
        </w:rPr>
        <w:t>БПЛА</w:t>
      </w:r>
      <w:r>
        <w:rPr>
          <w:spacing w:val="43"/>
          <w:w w:val="105"/>
        </w:rPr>
        <w:t xml:space="preserve"> </w:t>
      </w:r>
      <w:r>
        <w:rPr>
          <w:w w:val="105"/>
        </w:rPr>
        <w:t>на</w:t>
      </w:r>
      <w:r>
        <w:rPr>
          <w:spacing w:val="40"/>
          <w:w w:val="105"/>
        </w:rPr>
        <w:t xml:space="preserve"> </w:t>
      </w:r>
      <w:r>
        <w:rPr>
          <w:w w:val="105"/>
        </w:rPr>
        <w:t>поле</w:t>
      </w:r>
      <w:r>
        <w:rPr>
          <w:spacing w:val="39"/>
          <w:w w:val="105"/>
        </w:rPr>
        <w:t xml:space="preserve"> </w:t>
      </w:r>
      <w:r>
        <w:rPr>
          <w:w w:val="105"/>
        </w:rPr>
        <w:t>боя</w:t>
      </w:r>
    </w:p>
    <w:p w:rsidR="00891CF0" w:rsidRDefault="00B23650">
      <w:pPr>
        <w:spacing w:line="321" w:lineRule="exact"/>
        <w:ind w:left="380"/>
        <w:rPr>
          <w:i/>
          <w:sz w:val="28"/>
        </w:rPr>
      </w:pPr>
      <w:r>
        <w:rPr>
          <w:i/>
          <w:w w:val="115"/>
          <w:sz w:val="28"/>
        </w:rPr>
        <w:t>Обучающиеся</w:t>
      </w:r>
      <w:r>
        <w:rPr>
          <w:i/>
          <w:spacing w:val="20"/>
          <w:w w:val="115"/>
          <w:sz w:val="28"/>
        </w:rPr>
        <w:t xml:space="preserve"> </w:t>
      </w:r>
      <w:r>
        <w:rPr>
          <w:i/>
          <w:w w:val="115"/>
          <w:sz w:val="28"/>
        </w:rPr>
        <w:t>должны</w:t>
      </w:r>
      <w:r>
        <w:rPr>
          <w:i/>
          <w:spacing w:val="18"/>
          <w:w w:val="115"/>
          <w:sz w:val="28"/>
        </w:rPr>
        <w:t xml:space="preserve"> </w:t>
      </w:r>
      <w:r>
        <w:rPr>
          <w:i/>
          <w:w w:val="115"/>
          <w:sz w:val="28"/>
        </w:rPr>
        <w:t>уметь:</w:t>
      </w:r>
    </w:p>
    <w:p w:rsidR="00891CF0" w:rsidRDefault="00B23650">
      <w:pPr>
        <w:pStyle w:val="a0"/>
        <w:spacing w:line="331" w:lineRule="exact"/>
        <w:jc w:val="left"/>
      </w:pPr>
      <w:r>
        <w:rPr>
          <w:w w:val="105"/>
          <w:position w:val="1"/>
        </w:rPr>
        <w:t>-</w:t>
      </w:r>
      <w:r>
        <w:rPr>
          <w:w w:val="105"/>
        </w:rPr>
        <w:t>вести</w:t>
      </w:r>
      <w:r>
        <w:rPr>
          <w:spacing w:val="37"/>
          <w:w w:val="105"/>
        </w:rPr>
        <w:t xml:space="preserve"> </w:t>
      </w:r>
      <w:r>
        <w:rPr>
          <w:w w:val="105"/>
        </w:rPr>
        <w:t>огонь</w:t>
      </w:r>
      <w:r>
        <w:rPr>
          <w:spacing w:val="38"/>
          <w:w w:val="105"/>
        </w:rPr>
        <w:t xml:space="preserve"> </w:t>
      </w:r>
      <w:r>
        <w:rPr>
          <w:w w:val="105"/>
        </w:rPr>
        <w:t>из</w:t>
      </w:r>
      <w:r>
        <w:rPr>
          <w:spacing w:val="37"/>
          <w:w w:val="105"/>
        </w:rPr>
        <w:t xml:space="preserve"> </w:t>
      </w:r>
      <w:r>
        <w:rPr>
          <w:w w:val="105"/>
        </w:rPr>
        <w:t>стрелкового</w:t>
      </w:r>
      <w:r>
        <w:rPr>
          <w:spacing w:val="39"/>
          <w:w w:val="105"/>
        </w:rPr>
        <w:t xml:space="preserve"> </w:t>
      </w:r>
      <w:r>
        <w:rPr>
          <w:w w:val="105"/>
        </w:rPr>
        <w:t>оружия;</w:t>
      </w:r>
    </w:p>
    <w:p w:rsidR="00891CF0" w:rsidRDefault="00B23650">
      <w:pPr>
        <w:pStyle w:val="a0"/>
        <w:spacing w:line="332" w:lineRule="exact"/>
        <w:jc w:val="left"/>
      </w:pPr>
      <w:r>
        <w:rPr>
          <w:w w:val="105"/>
          <w:position w:val="1"/>
        </w:rPr>
        <w:t>-</w:t>
      </w:r>
      <w:r>
        <w:rPr>
          <w:w w:val="105"/>
        </w:rPr>
        <w:t>выполнять</w:t>
      </w:r>
      <w:r>
        <w:rPr>
          <w:spacing w:val="37"/>
          <w:w w:val="105"/>
        </w:rPr>
        <w:t xml:space="preserve"> </w:t>
      </w:r>
      <w:r>
        <w:rPr>
          <w:w w:val="105"/>
        </w:rPr>
        <w:t>строевые</w:t>
      </w:r>
      <w:r>
        <w:rPr>
          <w:spacing w:val="35"/>
          <w:w w:val="105"/>
        </w:rPr>
        <w:t xml:space="preserve"> </w:t>
      </w:r>
      <w:r>
        <w:rPr>
          <w:w w:val="105"/>
        </w:rPr>
        <w:t>приёмы;</w:t>
      </w:r>
    </w:p>
    <w:p w:rsidR="00891CF0" w:rsidRDefault="00B23650">
      <w:pPr>
        <w:pStyle w:val="a0"/>
        <w:spacing w:before="2" w:line="332" w:lineRule="exact"/>
        <w:jc w:val="left"/>
      </w:pPr>
      <w:r>
        <w:rPr>
          <w:w w:val="105"/>
          <w:position w:val="1"/>
        </w:rPr>
        <w:t>-</w:t>
      </w:r>
      <w:r>
        <w:rPr>
          <w:w w:val="105"/>
        </w:rPr>
        <w:t>правильно</w:t>
      </w:r>
      <w:r>
        <w:rPr>
          <w:spacing w:val="33"/>
          <w:w w:val="105"/>
        </w:rPr>
        <w:t xml:space="preserve"> </w:t>
      </w:r>
      <w:r>
        <w:rPr>
          <w:w w:val="105"/>
        </w:rPr>
        <w:t>ориентироваться</w:t>
      </w:r>
      <w:r>
        <w:rPr>
          <w:spacing w:val="38"/>
          <w:w w:val="105"/>
        </w:rPr>
        <w:t xml:space="preserve"> </w:t>
      </w:r>
      <w:r>
        <w:rPr>
          <w:w w:val="105"/>
        </w:rPr>
        <w:t>на</w:t>
      </w:r>
      <w:r>
        <w:rPr>
          <w:spacing w:val="33"/>
          <w:w w:val="105"/>
        </w:rPr>
        <w:t xml:space="preserve"> </w:t>
      </w:r>
      <w:r>
        <w:rPr>
          <w:w w:val="105"/>
        </w:rPr>
        <w:t>местности;</w:t>
      </w:r>
    </w:p>
    <w:p w:rsidR="00891CF0" w:rsidRDefault="00B23650">
      <w:pPr>
        <w:pStyle w:val="a0"/>
        <w:spacing w:line="331" w:lineRule="exact"/>
        <w:jc w:val="left"/>
      </w:pPr>
      <w:r>
        <w:rPr>
          <w:w w:val="105"/>
          <w:position w:val="1"/>
        </w:rPr>
        <w:t>-</w:t>
      </w:r>
      <w:r>
        <w:rPr>
          <w:w w:val="105"/>
        </w:rPr>
        <w:t>действовать</w:t>
      </w:r>
      <w:r>
        <w:rPr>
          <w:spacing w:val="29"/>
          <w:w w:val="105"/>
        </w:rPr>
        <w:t xml:space="preserve"> </w:t>
      </w:r>
      <w:r>
        <w:rPr>
          <w:w w:val="105"/>
        </w:rPr>
        <w:t>на</w:t>
      </w:r>
      <w:r>
        <w:rPr>
          <w:spacing w:val="28"/>
          <w:w w:val="105"/>
        </w:rPr>
        <w:t xml:space="preserve"> </w:t>
      </w:r>
      <w:r>
        <w:rPr>
          <w:w w:val="105"/>
        </w:rPr>
        <w:t>поле</w:t>
      </w:r>
      <w:r>
        <w:rPr>
          <w:spacing w:val="29"/>
          <w:w w:val="105"/>
        </w:rPr>
        <w:t xml:space="preserve"> </w:t>
      </w:r>
      <w:r>
        <w:rPr>
          <w:w w:val="105"/>
        </w:rPr>
        <w:t>боя;</w:t>
      </w:r>
    </w:p>
    <w:p w:rsidR="00891CF0" w:rsidRDefault="00B23650">
      <w:pPr>
        <w:pStyle w:val="a0"/>
        <w:spacing w:line="332" w:lineRule="exact"/>
        <w:jc w:val="left"/>
      </w:pPr>
      <w:r>
        <w:rPr>
          <w:w w:val="105"/>
          <w:position w:val="1"/>
        </w:rPr>
        <w:t>-</w:t>
      </w:r>
      <w:r>
        <w:rPr>
          <w:w w:val="105"/>
        </w:rPr>
        <w:t>оборудовать</w:t>
      </w:r>
      <w:r>
        <w:rPr>
          <w:spacing w:val="37"/>
          <w:w w:val="105"/>
        </w:rPr>
        <w:t xml:space="preserve"> </w:t>
      </w:r>
      <w:r>
        <w:rPr>
          <w:w w:val="105"/>
        </w:rPr>
        <w:t>окоп</w:t>
      </w:r>
      <w:r>
        <w:rPr>
          <w:spacing w:val="38"/>
          <w:w w:val="105"/>
        </w:rPr>
        <w:t xml:space="preserve"> </w:t>
      </w:r>
      <w:r>
        <w:rPr>
          <w:w w:val="105"/>
        </w:rPr>
        <w:t>для</w:t>
      </w:r>
      <w:r>
        <w:rPr>
          <w:spacing w:val="33"/>
          <w:w w:val="105"/>
        </w:rPr>
        <w:t xml:space="preserve"> </w:t>
      </w:r>
      <w:r>
        <w:rPr>
          <w:w w:val="105"/>
        </w:rPr>
        <w:t>стрельбы</w:t>
      </w:r>
      <w:r>
        <w:rPr>
          <w:spacing w:val="35"/>
          <w:w w:val="105"/>
        </w:rPr>
        <w:t xml:space="preserve"> </w:t>
      </w:r>
      <w:r>
        <w:rPr>
          <w:w w:val="105"/>
        </w:rPr>
        <w:t>лёжа;</w:t>
      </w:r>
    </w:p>
    <w:p w:rsidR="00891CF0" w:rsidRDefault="00B23650">
      <w:pPr>
        <w:pStyle w:val="a0"/>
        <w:spacing w:before="2" w:line="332" w:lineRule="exact"/>
        <w:jc w:val="left"/>
      </w:pPr>
      <w:r>
        <w:rPr>
          <w:w w:val="110"/>
          <w:position w:val="1"/>
        </w:rPr>
        <w:t>-</w:t>
      </w:r>
      <w:r>
        <w:rPr>
          <w:w w:val="110"/>
        </w:rPr>
        <w:t>оказать</w:t>
      </w:r>
      <w:r>
        <w:rPr>
          <w:spacing w:val="8"/>
          <w:w w:val="110"/>
        </w:rPr>
        <w:t xml:space="preserve"> </w:t>
      </w:r>
      <w:r>
        <w:rPr>
          <w:w w:val="110"/>
        </w:rPr>
        <w:t>первую</w:t>
      </w:r>
      <w:r>
        <w:rPr>
          <w:spacing w:val="6"/>
          <w:w w:val="110"/>
        </w:rPr>
        <w:t xml:space="preserve"> </w:t>
      </w:r>
      <w:r>
        <w:rPr>
          <w:w w:val="110"/>
        </w:rPr>
        <w:t>помощь;</w:t>
      </w:r>
    </w:p>
    <w:p w:rsidR="00891CF0" w:rsidRDefault="00B23650">
      <w:pPr>
        <w:pStyle w:val="a0"/>
        <w:spacing w:line="331" w:lineRule="exact"/>
        <w:jc w:val="left"/>
      </w:pPr>
      <w:r>
        <w:rPr>
          <w:w w:val="105"/>
          <w:position w:val="1"/>
        </w:rPr>
        <w:t>-</w:t>
      </w:r>
      <w:r>
        <w:rPr>
          <w:w w:val="105"/>
        </w:rPr>
        <w:t>пользоваться</w:t>
      </w:r>
      <w:r>
        <w:rPr>
          <w:spacing w:val="70"/>
          <w:w w:val="105"/>
        </w:rPr>
        <w:t xml:space="preserve"> </w:t>
      </w:r>
      <w:r>
        <w:rPr>
          <w:w w:val="105"/>
        </w:rPr>
        <w:t>средствами</w:t>
      </w:r>
      <w:r>
        <w:rPr>
          <w:spacing w:val="70"/>
          <w:w w:val="105"/>
        </w:rPr>
        <w:t xml:space="preserve"> </w:t>
      </w:r>
      <w:r>
        <w:rPr>
          <w:w w:val="105"/>
        </w:rPr>
        <w:t>радиосвязи,</w:t>
      </w:r>
      <w:r>
        <w:rPr>
          <w:spacing w:val="72"/>
          <w:w w:val="105"/>
        </w:rPr>
        <w:t xml:space="preserve"> </w:t>
      </w:r>
      <w:r>
        <w:rPr>
          <w:w w:val="105"/>
        </w:rPr>
        <w:t>вести</w:t>
      </w:r>
      <w:r>
        <w:rPr>
          <w:spacing w:val="69"/>
          <w:w w:val="105"/>
        </w:rPr>
        <w:t xml:space="preserve"> </w:t>
      </w:r>
      <w:r>
        <w:rPr>
          <w:w w:val="105"/>
        </w:rPr>
        <w:t>радиообмен;</w:t>
      </w:r>
    </w:p>
    <w:p w:rsidR="00891CF0" w:rsidRDefault="00B23650">
      <w:pPr>
        <w:pStyle w:val="a0"/>
        <w:spacing w:line="332" w:lineRule="exact"/>
        <w:jc w:val="left"/>
      </w:pPr>
      <w:r>
        <w:rPr>
          <w:position w:val="1"/>
        </w:rPr>
        <w:t>-</w:t>
      </w:r>
      <w:r>
        <w:t>демонстрировать</w:t>
      </w:r>
      <w:r>
        <w:rPr>
          <w:spacing w:val="85"/>
        </w:rPr>
        <w:t xml:space="preserve"> </w:t>
      </w:r>
      <w:r>
        <w:t>физическую</w:t>
      </w:r>
      <w:r>
        <w:rPr>
          <w:spacing w:val="83"/>
        </w:rPr>
        <w:t xml:space="preserve"> </w:t>
      </w:r>
      <w:r>
        <w:t>подготовку</w:t>
      </w:r>
      <w:r>
        <w:rPr>
          <w:spacing w:val="84"/>
        </w:rPr>
        <w:t xml:space="preserve"> </w:t>
      </w:r>
      <w:r>
        <w:t>и</w:t>
      </w:r>
      <w:r>
        <w:rPr>
          <w:spacing w:val="79"/>
        </w:rPr>
        <w:t xml:space="preserve"> </w:t>
      </w:r>
      <w:r>
        <w:t>военную</w:t>
      </w:r>
      <w:r>
        <w:rPr>
          <w:spacing w:val="80"/>
        </w:rPr>
        <w:t xml:space="preserve"> </w:t>
      </w:r>
      <w:r>
        <w:t>вы-</w:t>
      </w:r>
      <w:r>
        <w:rPr>
          <w:spacing w:val="-23"/>
        </w:rPr>
        <w:t xml:space="preserve"> </w:t>
      </w:r>
      <w:r>
        <w:t>правку</w:t>
      </w:r>
      <w:r>
        <w:rPr>
          <w:spacing w:val="25"/>
        </w:rPr>
        <w:t xml:space="preserve"> </w:t>
      </w:r>
      <w:r>
        <w:t>.</w:t>
      </w:r>
    </w:p>
    <w:p w:rsidR="00891CF0" w:rsidRDefault="00891CF0">
      <w:pPr>
        <w:spacing w:line="332" w:lineRule="exact"/>
        <w:sectPr w:rsidR="00891CF0">
          <w:headerReference w:type="default" r:id="rId466"/>
          <w:footerReference w:type="default" r:id="rId467"/>
          <w:pgSz w:w="11920" w:h="16860"/>
          <w:pgMar w:top="800" w:right="200" w:bottom="800" w:left="260" w:header="573" w:footer="607" w:gutter="0"/>
          <w:cols w:space="720"/>
        </w:sectPr>
      </w:pPr>
    </w:p>
    <w:p w:rsidR="00891CF0" w:rsidRDefault="00B23650">
      <w:pPr>
        <w:pStyle w:val="a0"/>
        <w:tabs>
          <w:tab w:val="left" w:pos="2147"/>
          <w:tab w:val="left" w:pos="3700"/>
          <w:tab w:val="left" w:pos="5460"/>
          <w:tab w:val="left" w:pos="7178"/>
          <w:tab w:val="left" w:pos="9389"/>
          <w:tab w:val="left" w:pos="9961"/>
        </w:tabs>
        <w:ind w:right="128"/>
        <w:jc w:val="left"/>
      </w:pPr>
      <w:r>
        <w:rPr>
          <w:w w:val="105"/>
        </w:rPr>
        <w:lastRenderedPageBreak/>
        <w:t>Достижение</w:t>
      </w:r>
      <w:r>
        <w:rPr>
          <w:w w:val="105"/>
        </w:rPr>
        <w:tab/>
        <w:t>указанных</w:t>
      </w:r>
      <w:r>
        <w:rPr>
          <w:w w:val="105"/>
        </w:rPr>
        <w:tab/>
        <w:t>предметных</w:t>
      </w:r>
      <w:r>
        <w:rPr>
          <w:w w:val="105"/>
        </w:rPr>
        <w:tab/>
        <w:t>результатов</w:t>
      </w:r>
      <w:r>
        <w:rPr>
          <w:w w:val="105"/>
        </w:rPr>
        <w:tab/>
        <w:t>обеспечивается</w:t>
      </w:r>
      <w:r>
        <w:rPr>
          <w:w w:val="105"/>
        </w:rPr>
        <w:tab/>
        <w:t>их</w:t>
      </w:r>
      <w:r>
        <w:rPr>
          <w:w w:val="105"/>
        </w:rPr>
        <w:tab/>
        <w:t>детальным</w:t>
      </w:r>
      <w:r>
        <w:rPr>
          <w:spacing w:val="-71"/>
          <w:w w:val="105"/>
        </w:rPr>
        <w:t xml:space="preserve"> </w:t>
      </w:r>
      <w:r>
        <w:rPr>
          <w:w w:val="105"/>
        </w:rPr>
        <w:t>раскрытием</w:t>
      </w:r>
      <w:r>
        <w:rPr>
          <w:spacing w:val="41"/>
          <w:w w:val="105"/>
        </w:rPr>
        <w:t xml:space="preserve"> </w:t>
      </w:r>
      <w:r>
        <w:rPr>
          <w:w w:val="105"/>
        </w:rPr>
        <w:t>для</w:t>
      </w:r>
      <w:r>
        <w:rPr>
          <w:spacing w:val="40"/>
          <w:w w:val="105"/>
        </w:rPr>
        <w:t xml:space="preserve"> </w:t>
      </w:r>
      <w:r>
        <w:rPr>
          <w:w w:val="105"/>
        </w:rPr>
        <w:t>каждого</w:t>
      </w:r>
      <w:r>
        <w:rPr>
          <w:spacing w:val="42"/>
          <w:w w:val="105"/>
        </w:rPr>
        <w:t xml:space="preserve"> </w:t>
      </w:r>
      <w:r>
        <w:rPr>
          <w:w w:val="105"/>
        </w:rPr>
        <w:t>модуля</w:t>
      </w:r>
      <w:r>
        <w:rPr>
          <w:spacing w:val="42"/>
          <w:w w:val="105"/>
        </w:rPr>
        <w:t xml:space="preserve"> </w:t>
      </w:r>
      <w:r>
        <w:rPr>
          <w:w w:val="105"/>
        </w:rPr>
        <w:t>курса .</w:t>
      </w:r>
    </w:p>
    <w:p w:rsidR="00891CF0" w:rsidRDefault="00B23650">
      <w:pPr>
        <w:pStyle w:val="1"/>
        <w:spacing w:before="192" w:line="319" w:lineRule="exact"/>
      </w:pPr>
      <w:r>
        <w:rPr>
          <w:w w:val="90"/>
        </w:rPr>
        <w:t>Модуль</w:t>
      </w:r>
      <w:r>
        <w:rPr>
          <w:spacing w:val="14"/>
          <w:w w:val="90"/>
        </w:rPr>
        <w:t xml:space="preserve"> </w:t>
      </w:r>
      <w:r>
        <w:rPr>
          <w:w w:val="90"/>
        </w:rPr>
        <w:t>№</w:t>
      </w:r>
      <w:r>
        <w:rPr>
          <w:spacing w:val="12"/>
          <w:w w:val="90"/>
        </w:rPr>
        <w:t xml:space="preserve"> </w:t>
      </w:r>
      <w:r>
        <w:rPr>
          <w:w w:val="90"/>
        </w:rPr>
        <w:t>1</w:t>
      </w:r>
      <w:r>
        <w:rPr>
          <w:spacing w:val="14"/>
          <w:w w:val="90"/>
        </w:rPr>
        <w:t xml:space="preserve"> </w:t>
      </w:r>
      <w:r>
        <w:rPr>
          <w:w w:val="90"/>
        </w:rPr>
        <w:t>«Тактическая</w:t>
      </w:r>
      <w:r>
        <w:rPr>
          <w:spacing w:val="16"/>
          <w:w w:val="90"/>
        </w:rPr>
        <w:t xml:space="preserve"> </w:t>
      </w:r>
      <w:r>
        <w:rPr>
          <w:w w:val="90"/>
        </w:rPr>
        <w:t>подготовка»:</w:t>
      </w:r>
    </w:p>
    <w:p w:rsidR="00891CF0" w:rsidRDefault="00B23650">
      <w:pPr>
        <w:pStyle w:val="a0"/>
        <w:spacing w:line="329" w:lineRule="exact"/>
        <w:jc w:val="left"/>
      </w:pPr>
      <w:r>
        <w:rPr>
          <w:position w:val="1"/>
        </w:rPr>
        <w:t>-</w:t>
      </w:r>
      <w:r>
        <w:t>классифицировать</w:t>
      </w:r>
      <w:r>
        <w:rPr>
          <w:spacing w:val="79"/>
        </w:rPr>
        <w:t xml:space="preserve"> </w:t>
      </w:r>
      <w:r>
        <w:t>основные</w:t>
      </w:r>
      <w:r>
        <w:rPr>
          <w:spacing w:val="73"/>
        </w:rPr>
        <w:t xml:space="preserve"> </w:t>
      </w:r>
      <w:r>
        <w:t>виды</w:t>
      </w:r>
      <w:r>
        <w:rPr>
          <w:spacing w:val="72"/>
        </w:rPr>
        <w:t xml:space="preserve"> </w:t>
      </w:r>
      <w:r>
        <w:t>тактических</w:t>
      </w:r>
      <w:r>
        <w:rPr>
          <w:spacing w:val="78"/>
        </w:rPr>
        <w:t xml:space="preserve"> </w:t>
      </w:r>
      <w:r>
        <w:t>действий</w:t>
      </w:r>
      <w:r>
        <w:rPr>
          <w:spacing w:val="-11"/>
        </w:rPr>
        <w:t xml:space="preserve"> </w:t>
      </w:r>
      <w:r>
        <w:t>подразделений;</w:t>
      </w:r>
    </w:p>
    <w:p w:rsidR="00891CF0" w:rsidRDefault="00B23650">
      <w:pPr>
        <w:pStyle w:val="a0"/>
        <w:spacing w:before="2"/>
        <w:jc w:val="left"/>
      </w:pPr>
      <w:r>
        <w:rPr>
          <w:w w:val="105"/>
          <w:position w:val="1"/>
        </w:rPr>
        <w:t>-</w:t>
      </w:r>
      <w:r>
        <w:rPr>
          <w:w w:val="105"/>
        </w:rPr>
        <w:t>иметь</w:t>
      </w:r>
      <w:r>
        <w:rPr>
          <w:spacing w:val="69"/>
          <w:w w:val="105"/>
        </w:rPr>
        <w:t xml:space="preserve"> </w:t>
      </w:r>
      <w:r>
        <w:rPr>
          <w:w w:val="105"/>
        </w:rPr>
        <w:t>представление</w:t>
      </w:r>
      <w:r>
        <w:rPr>
          <w:spacing w:val="70"/>
          <w:w w:val="105"/>
        </w:rPr>
        <w:t xml:space="preserve"> </w:t>
      </w:r>
      <w:r>
        <w:rPr>
          <w:w w:val="105"/>
        </w:rPr>
        <w:t>об</w:t>
      </w:r>
      <w:r>
        <w:rPr>
          <w:spacing w:val="68"/>
          <w:w w:val="105"/>
        </w:rPr>
        <w:t xml:space="preserve"> </w:t>
      </w:r>
      <w:r>
        <w:rPr>
          <w:w w:val="105"/>
        </w:rPr>
        <w:t>организационной</w:t>
      </w:r>
      <w:r>
        <w:rPr>
          <w:spacing w:val="69"/>
          <w:w w:val="105"/>
        </w:rPr>
        <w:t xml:space="preserve"> </w:t>
      </w:r>
      <w:r>
        <w:rPr>
          <w:w w:val="105"/>
        </w:rPr>
        <w:t>структуре</w:t>
      </w:r>
      <w:r>
        <w:rPr>
          <w:spacing w:val="68"/>
          <w:w w:val="105"/>
        </w:rPr>
        <w:t xml:space="preserve"> </w:t>
      </w:r>
      <w:r>
        <w:rPr>
          <w:w w:val="105"/>
        </w:rPr>
        <w:t>отделения</w:t>
      </w:r>
      <w:r>
        <w:rPr>
          <w:spacing w:val="55"/>
          <w:w w:val="105"/>
        </w:rPr>
        <w:t xml:space="preserve"> </w:t>
      </w:r>
      <w:r>
        <w:rPr>
          <w:w w:val="105"/>
        </w:rPr>
        <w:t>и</w:t>
      </w:r>
      <w:r>
        <w:rPr>
          <w:spacing w:val="54"/>
          <w:w w:val="105"/>
        </w:rPr>
        <w:t xml:space="preserve"> </w:t>
      </w:r>
      <w:r>
        <w:rPr>
          <w:w w:val="105"/>
        </w:rPr>
        <w:t>задачах</w:t>
      </w:r>
      <w:r>
        <w:rPr>
          <w:spacing w:val="53"/>
          <w:w w:val="105"/>
        </w:rPr>
        <w:t xml:space="preserve"> </w:t>
      </w:r>
      <w:r>
        <w:rPr>
          <w:w w:val="105"/>
        </w:rPr>
        <w:t>личного</w:t>
      </w:r>
      <w:r>
        <w:rPr>
          <w:spacing w:val="-70"/>
          <w:w w:val="105"/>
        </w:rPr>
        <w:t xml:space="preserve"> </w:t>
      </w:r>
      <w:r>
        <w:rPr>
          <w:w w:val="105"/>
        </w:rPr>
        <w:t>состава</w:t>
      </w:r>
      <w:r>
        <w:rPr>
          <w:spacing w:val="27"/>
          <w:w w:val="105"/>
        </w:rPr>
        <w:t xml:space="preserve"> </w:t>
      </w:r>
      <w:r>
        <w:rPr>
          <w:w w:val="105"/>
        </w:rPr>
        <w:t>в</w:t>
      </w:r>
      <w:r>
        <w:rPr>
          <w:spacing w:val="30"/>
          <w:w w:val="105"/>
        </w:rPr>
        <w:t xml:space="preserve"> </w:t>
      </w:r>
      <w:r>
        <w:rPr>
          <w:w w:val="105"/>
        </w:rPr>
        <w:t>бою;</w:t>
      </w:r>
    </w:p>
    <w:p w:rsidR="00891CF0" w:rsidRDefault="00B23650">
      <w:pPr>
        <w:pStyle w:val="a0"/>
        <w:spacing w:line="331" w:lineRule="exact"/>
        <w:jc w:val="left"/>
      </w:pPr>
      <w:r>
        <w:rPr>
          <w:w w:val="105"/>
          <w:position w:val="1"/>
        </w:rPr>
        <w:t>-</w:t>
      </w:r>
      <w:r>
        <w:rPr>
          <w:w w:val="105"/>
        </w:rPr>
        <w:t xml:space="preserve">характеризовать </w:t>
      </w:r>
      <w:r>
        <w:rPr>
          <w:spacing w:val="25"/>
          <w:w w:val="105"/>
        </w:rPr>
        <w:t xml:space="preserve"> </w:t>
      </w:r>
      <w:r>
        <w:rPr>
          <w:w w:val="105"/>
        </w:rPr>
        <w:t xml:space="preserve">отличительные </w:t>
      </w:r>
      <w:r>
        <w:rPr>
          <w:spacing w:val="25"/>
          <w:w w:val="105"/>
        </w:rPr>
        <w:t xml:space="preserve"> </w:t>
      </w:r>
      <w:r>
        <w:rPr>
          <w:w w:val="105"/>
        </w:rPr>
        <w:t xml:space="preserve">признаки </w:t>
      </w:r>
      <w:r>
        <w:rPr>
          <w:spacing w:val="25"/>
          <w:w w:val="105"/>
        </w:rPr>
        <w:t xml:space="preserve"> </w:t>
      </w:r>
      <w:r>
        <w:rPr>
          <w:w w:val="105"/>
        </w:rPr>
        <w:t>подразделений</w:t>
      </w:r>
      <w:r>
        <w:rPr>
          <w:spacing w:val="-13"/>
          <w:w w:val="105"/>
        </w:rPr>
        <w:t xml:space="preserve"> </w:t>
      </w:r>
      <w:r>
        <w:rPr>
          <w:w w:val="105"/>
        </w:rPr>
        <w:t xml:space="preserve">иностранных </w:t>
      </w:r>
      <w:r>
        <w:rPr>
          <w:spacing w:val="38"/>
          <w:w w:val="105"/>
        </w:rPr>
        <w:t xml:space="preserve"> </w:t>
      </w:r>
      <w:r>
        <w:rPr>
          <w:w w:val="105"/>
        </w:rPr>
        <w:t>армий;</w:t>
      </w:r>
    </w:p>
    <w:p w:rsidR="00891CF0" w:rsidRDefault="00B23650">
      <w:pPr>
        <w:pStyle w:val="a0"/>
        <w:spacing w:before="1" w:line="332" w:lineRule="exact"/>
        <w:jc w:val="left"/>
      </w:pPr>
      <w:r>
        <w:rPr>
          <w:w w:val="105"/>
          <w:position w:val="1"/>
        </w:rPr>
        <w:t>-</w:t>
      </w:r>
      <w:r>
        <w:rPr>
          <w:w w:val="105"/>
        </w:rPr>
        <w:t>выработать</w:t>
      </w:r>
      <w:r>
        <w:rPr>
          <w:spacing w:val="29"/>
          <w:w w:val="105"/>
        </w:rPr>
        <w:t xml:space="preserve"> </w:t>
      </w:r>
      <w:r>
        <w:rPr>
          <w:w w:val="105"/>
        </w:rPr>
        <w:t>алгоритм</w:t>
      </w:r>
      <w:r>
        <w:rPr>
          <w:spacing w:val="28"/>
          <w:w w:val="105"/>
        </w:rPr>
        <w:t xml:space="preserve"> </w:t>
      </w:r>
      <w:r>
        <w:rPr>
          <w:w w:val="105"/>
        </w:rPr>
        <w:t>действий</w:t>
      </w:r>
      <w:r>
        <w:rPr>
          <w:spacing w:val="28"/>
          <w:w w:val="105"/>
        </w:rPr>
        <w:t xml:space="preserve"> </w:t>
      </w:r>
      <w:r>
        <w:rPr>
          <w:w w:val="105"/>
        </w:rPr>
        <w:t>в</w:t>
      </w:r>
      <w:r>
        <w:rPr>
          <w:spacing w:val="29"/>
          <w:w w:val="105"/>
        </w:rPr>
        <w:t xml:space="preserve"> </w:t>
      </w:r>
      <w:r>
        <w:rPr>
          <w:w w:val="105"/>
        </w:rPr>
        <w:t>бою;</w:t>
      </w:r>
    </w:p>
    <w:p w:rsidR="00891CF0" w:rsidRDefault="00B23650">
      <w:pPr>
        <w:pStyle w:val="a0"/>
        <w:spacing w:line="331" w:lineRule="exact"/>
        <w:jc w:val="left"/>
      </w:pPr>
      <w:r>
        <w:rPr>
          <w:w w:val="105"/>
          <w:position w:val="1"/>
        </w:rPr>
        <w:t>-</w:t>
      </w:r>
      <w:r>
        <w:rPr>
          <w:w w:val="105"/>
        </w:rPr>
        <w:t>знать</w:t>
      </w:r>
      <w:r>
        <w:rPr>
          <w:spacing w:val="-3"/>
          <w:w w:val="105"/>
        </w:rPr>
        <w:t xml:space="preserve"> </w:t>
      </w:r>
      <w:r>
        <w:rPr>
          <w:w w:val="105"/>
        </w:rPr>
        <w:t>и</w:t>
      </w:r>
      <w:r>
        <w:rPr>
          <w:spacing w:val="-4"/>
          <w:w w:val="105"/>
        </w:rPr>
        <w:t xml:space="preserve"> </w:t>
      </w:r>
      <w:r>
        <w:rPr>
          <w:w w:val="105"/>
        </w:rPr>
        <w:t>объяснять</w:t>
      </w:r>
      <w:r>
        <w:rPr>
          <w:spacing w:val="-1"/>
          <w:w w:val="105"/>
        </w:rPr>
        <w:t xml:space="preserve"> </w:t>
      </w:r>
      <w:r>
        <w:rPr>
          <w:w w:val="105"/>
        </w:rPr>
        <w:t>боевой</w:t>
      </w:r>
      <w:r>
        <w:rPr>
          <w:spacing w:val="-3"/>
          <w:w w:val="105"/>
        </w:rPr>
        <w:t xml:space="preserve"> </w:t>
      </w:r>
      <w:r>
        <w:rPr>
          <w:w w:val="105"/>
        </w:rPr>
        <w:t>порядок</w:t>
      </w:r>
      <w:r>
        <w:rPr>
          <w:spacing w:val="-4"/>
          <w:w w:val="105"/>
        </w:rPr>
        <w:t xml:space="preserve"> </w:t>
      </w:r>
      <w:r>
        <w:rPr>
          <w:w w:val="105"/>
        </w:rPr>
        <w:t>отделения</w:t>
      </w:r>
      <w:r>
        <w:rPr>
          <w:spacing w:val="-4"/>
          <w:w w:val="105"/>
        </w:rPr>
        <w:t xml:space="preserve"> </w:t>
      </w:r>
      <w:r>
        <w:rPr>
          <w:w w:val="105"/>
        </w:rPr>
        <w:t>в</w:t>
      </w:r>
      <w:r>
        <w:rPr>
          <w:spacing w:val="-3"/>
          <w:w w:val="105"/>
        </w:rPr>
        <w:t xml:space="preserve"> </w:t>
      </w:r>
      <w:r>
        <w:rPr>
          <w:w w:val="105"/>
        </w:rPr>
        <w:t>обороне</w:t>
      </w:r>
      <w:r>
        <w:rPr>
          <w:spacing w:val="-1"/>
          <w:w w:val="105"/>
        </w:rPr>
        <w:t xml:space="preserve"> </w:t>
      </w:r>
      <w:r>
        <w:rPr>
          <w:w w:val="105"/>
        </w:rPr>
        <w:t>и</w:t>
      </w:r>
      <w:r>
        <w:rPr>
          <w:spacing w:val="-4"/>
          <w:w w:val="105"/>
        </w:rPr>
        <w:t xml:space="preserve"> </w:t>
      </w:r>
      <w:r>
        <w:rPr>
          <w:w w:val="105"/>
        </w:rPr>
        <w:t>наступлении;</w:t>
      </w:r>
    </w:p>
    <w:p w:rsidR="00891CF0" w:rsidRDefault="00B23650">
      <w:pPr>
        <w:pStyle w:val="a0"/>
        <w:tabs>
          <w:tab w:val="left" w:pos="1689"/>
          <w:tab w:val="left" w:pos="3288"/>
          <w:tab w:val="left" w:pos="4701"/>
          <w:tab w:val="left" w:pos="5918"/>
          <w:tab w:val="left" w:pos="6271"/>
          <w:tab w:val="left" w:pos="7635"/>
          <w:tab w:val="left" w:pos="10254"/>
        </w:tabs>
        <w:spacing w:line="242" w:lineRule="auto"/>
        <w:ind w:right="132"/>
        <w:jc w:val="left"/>
      </w:pPr>
      <w:r>
        <w:rPr>
          <w:w w:val="110"/>
          <w:position w:val="1"/>
        </w:rPr>
        <w:t>-</w:t>
      </w:r>
      <w:r>
        <w:rPr>
          <w:w w:val="110"/>
        </w:rPr>
        <w:t>владеть</w:t>
      </w:r>
      <w:r>
        <w:rPr>
          <w:w w:val="110"/>
        </w:rPr>
        <w:tab/>
        <w:t>способами</w:t>
      </w:r>
      <w:r>
        <w:rPr>
          <w:w w:val="110"/>
        </w:rPr>
        <w:tab/>
        <w:t>действий</w:t>
      </w:r>
      <w:r>
        <w:rPr>
          <w:w w:val="110"/>
        </w:rPr>
        <w:tab/>
        <w:t>солдата</w:t>
      </w:r>
      <w:r>
        <w:rPr>
          <w:w w:val="110"/>
        </w:rPr>
        <w:tab/>
        <w:t>в</w:t>
      </w:r>
      <w:r>
        <w:rPr>
          <w:w w:val="110"/>
        </w:rPr>
        <w:tab/>
        <w:t>обороне,</w:t>
      </w:r>
      <w:r>
        <w:rPr>
          <w:w w:val="110"/>
        </w:rPr>
        <w:tab/>
        <w:t xml:space="preserve">наступлении, </w:t>
      </w:r>
      <w:r>
        <w:rPr>
          <w:spacing w:val="15"/>
          <w:w w:val="110"/>
        </w:rPr>
        <w:t xml:space="preserve"> </w:t>
      </w:r>
      <w:r>
        <w:rPr>
          <w:w w:val="110"/>
        </w:rPr>
        <w:t>при</w:t>
      </w:r>
      <w:r>
        <w:rPr>
          <w:w w:val="110"/>
        </w:rPr>
        <w:tab/>
      </w:r>
      <w:r>
        <w:rPr>
          <w:spacing w:val="-1"/>
          <w:w w:val="110"/>
        </w:rPr>
        <w:t>ведении</w:t>
      </w:r>
      <w:r>
        <w:rPr>
          <w:spacing w:val="-74"/>
          <w:w w:val="110"/>
        </w:rPr>
        <w:t xml:space="preserve"> </w:t>
      </w:r>
      <w:r>
        <w:rPr>
          <w:w w:val="110"/>
        </w:rPr>
        <w:t>наблюдения,</w:t>
      </w:r>
      <w:r>
        <w:rPr>
          <w:spacing w:val="-7"/>
          <w:w w:val="110"/>
        </w:rPr>
        <w:t xml:space="preserve"> </w:t>
      </w:r>
      <w:r>
        <w:rPr>
          <w:w w:val="110"/>
        </w:rPr>
        <w:t>действовать</w:t>
      </w:r>
      <w:r>
        <w:rPr>
          <w:spacing w:val="-5"/>
          <w:w w:val="110"/>
        </w:rPr>
        <w:t xml:space="preserve"> </w:t>
      </w:r>
      <w:r>
        <w:rPr>
          <w:w w:val="110"/>
        </w:rPr>
        <w:t>по</w:t>
      </w:r>
      <w:r>
        <w:rPr>
          <w:spacing w:val="-5"/>
          <w:w w:val="110"/>
        </w:rPr>
        <w:t xml:space="preserve"> </w:t>
      </w:r>
      <w:r>
        <w:rPr>
          <w:w w:val="110"/>
        </w:rPr>
        <w:t>сигналам</w:t>
      </w:r>
      <w:r>
        <w:rPr>
          <w:spacing w:val="-5"/>
          <w:w w:val="110"/>
        </w:rPr>
        <w:t xml:space="preserve"> </w:t>
      </w:r>
      <w:r>
        <w:rPr>
          <w:w w:val="110"/>
        </w:rPr>
        <w:t>оповещения</w:t>
      </w:r>
      <w:r>
        <w:rPr>
          <w:spacing w:val="25"/>
          <w:w w:val="110"/>
        </w:rPr>
        <w:t xml:space="preserve"> </w:t>
      </w:r>
      <w:r>
        <w:rPr>
          <w:w w:val="110"/>
        </w:rPr>
        <w:t>и</w:t>
      </w:r>
      <w:r>
        <w:rPr>
          <w:spacing w:val="24"/>
          <w:w w:val="110"/>
        </w:rPr>
        <w:t xml:space="preserve"> </w:t>
      </w:r>
      <w:r>
        <w:rPr>
          <w:w w:val="110"/>
        </w:rPr>
        <w:t>управления;</w:t>
      </w:r>
    </w:p>
    <w:p w:rsidR="00891CF0" w:rsidRDefault="00B23650" w:rsidP="00461614">
      <w:pPr>
        <w:pStyle w:val="a5"/>
        <w:numPr>
          <w:ilvl w:val="0"/>
          <w:numId w:val="67"/>
        </w:numPr>
        <w:tabs>
          <w:tab w:val="left" w:pos="702"/>
          <w:tab w:val="left" w:pos="703"/>
          <w:tab w:val="left" w:pos="2436"/>
          <w:tab w:val="left" w:pos="2815"/>
          <w:tab w:val="left" w:pos="4391"/>
          <w:tab w:val="left" w:pos="6355"/>
          <w:tab w:val="left" w:pos="7659"/>
          <w:tab w:val="left" w:pos="8341"/>
          <w:tab w:val="left" w:pos="9927"/>
        </w:tabs>
        <w:ind w:right="133" w:firstLine="0"/>
        <w:jc w:val="left"/>
        <w:rPr>
          <w:sz w:val="28"/>
        </w:rPr>
      </w:pPr>
      <w:r>
        <w:rPr>
          <w:w w:val="105"/>
          <w:sz w:val="28"/>
        </w:rPr>
        <w:t>действовать</w:t>
      </w:r>
      <w:r>
        <w:rPr>
          <w:w w:val="105"/>
          <w:sz w:val="28"/>
        </w:rPr>
        <w:tab/>
        <w:t>и</w:t>
      </w:r>
      <w:r>
        <w:rPr>
          <w:w w:val="105"/>
          <w:sz w:val="28"/>
        </w:rPr>
        <w:tab/>
        <w:t>принимать</w:t>
      </w:r>
      <w:r>
        <w:rPr>
          <w:w w:val="105"/>
          <w:sz w:val="28"/>
        </w:rPr>
        <w:tab/>
        <w:t>обоснованное</w:t>
      </w:r>
      <w:r>
        <w:rPr>
          <w:w w:val="105"/>
          <w:sz w:val="28"/>
        </w:rPr>
        <w:tab/>
        <w:t>решение</w:t>
      </w:r>
      <w:r>
        <w:rPr>
          <w:w w:val="105"/>
          <w:sz w:val="28"/>
        </w:rPr>
        <w:tab/>
        <w:t>при</w:t>
      </w:r>
      <w:r>
        <w:rPr>
          <w:w w:val="105"/>
          <w:sz w:val="28"/>
        </w:rPr>
        <w:tab/>
        <w:t>внезапном</w:t>
      </w:r>
      <w:r>
        <w:rPr>
          <w:w w:val="105"/>
          <w:sz w:val="28"/>
        </w:rPr>
        <w:tab/>
        <w:t>нападении</w:t>
      </w:r>
      <w:r>
        <w:rPr>
          <w:spacing w:val="-71"/>
          <w:w w:val="105"/>
          <w:sz w:val="28"/>
        </w:rPr>
        <w:t xml:space="preserve"> </w:t>
      </w:r>
      <w:r>
        <w:rPr>
          <w:w w:val="105"/>
          <w:sz w:val="28"/>
        </w:rPr>
        <w:t>противника,</w:t>
      </w:r>
      <w:r>
        <w:rPr>
          <w:spacing w:val="23"/>
          <w:w w:val="105"/>
          <w:sz w:val="28"/>
        </w:rPr>
        <w:t xml:space="preserve"> </w:t>
      </w:r>
      <w:r>
        <w:rPr>
          <w:w w:val="105"/>
          <w:sz w:val="28"/>
        </w:rPr>
        <w:t>решать</w:t>
      </w:r>
      <w:r>
        <w:rPr>
          <w:spacing w:val="23"/>
          <w:w w:val="105"/>
          <w:sz w:val="28"/>
        </w:rPr>
        <w:t xml:space="preserve"> </w:t>
      </w:r>
      <w:r>
        <w:rPr>
          <w:w w:val="105"/>
          <w:sz w:val="28"/>
        </w:rPr>
        <w:t>ситуационные</w:t>
      </w:r>
      <w:r>
        <w:rPr>
          <w:spacing w:val="23"/>
          <w:w w:val="105"/>
          <w:sz w:val="28"/>
        </w:rPr>
        <w:t xml:space="preserve"> </w:t>
      </w:r>
      <w:r>
        <w:rPr>
          <w:w w:val="105"/>
          <w:sz w:val="28"/>
        </w:rPr>
        <w:t>задачи;</w:t>
      </w:r>
    </w:p>
    <w:p w:rsidR="00891CF0" w:rsidRDefault="00B23650">
      <w:pPr>
        <w:pStyle w:val="a0"/>
        <w:tabs>
          <w:tab w:val="left" w:pos="2127"/>
          <w:tab w:val="left" w:pos="3968"/>
          <w:tab w:val="left" w:pos="5977"/>
          <w:tab w:val="left" w:pos="6365"/>
          <w:tab w:val="left" w:pos="7588"/>
          <w:tab w:val="left" w:pos="8671"/>
          <w:tab w:val="left" w:pos="10141"/>
        </w:tabs>
        <w:spacing w:line="242" w:lineRule="auto"/>
        <w:ind w:right="133"/>
        <w:jc w:val="left"/>
      </w:pPr>
      <w:r>
        <w:rPr>
          <w:w w:val="110"/>
          <w:position w:val="1"/>
        </w:rPr>
        <w:t>-</w:t>
      </w:r>
      <w:r>
        <w:rPr>
          <w:w w:val="110"/>
        </w:rPr>
        <w:t>выполнять</w:t>
      </w:r>
      <w:r>
        <w:rPr>
          <w:w w:val="110"/>
        </w:rPr>
        <w:tab/>
        <w:t>тактические</w:t>
      </w:r>
      <w:r>
        <w:rPr>
          <w:w w:val="110"/>
        </w:rPr>
        <w:tab/>
        <w:t>перемещения</w:t>
      </w:r>
      <w:r>
        <w:rPr>
          <w:w w:val="110"/>
        </w:rPr>
        <w:tab/>
        <w:t>в</w:t>
      </w:r>
      <w:r>
        <w:rPr>
          <w:w w:val="110"/>
        </w:rPr>
        <w:tab/>
        <w:t>составе</w:t>
      </w:r>
      <w:r>
        <w:rPr>
          <w:w w:val="110"/>
        </w:rPr>
        <w:tab/>
        <w:t>групп,</w:t>
      </w:r>
      <w:r>
        <w:rPr>
          <w:w w:val="110"/>
        </w:rPr>
        <w:tab/>
        <w:t>занимать</w:t>
      </w:r>
      <w:r>
        <w:rPr>
          <w:w w:val="110"/>
        </w:rPr>
        <w:tab/>
      </w:r>
      <w:r>
        <w:rPr>
          <w:spacing w:val="-1"/>
          <w:w w:val="110"/>
        </w:rPr>
        <w:t>позиции,</w:t>
      </w:r>
      <w:r>
        <w:rPr>
          <w:spacing w:val="-74"/>
          <w:w w:val="110"/>
        </w:rPr>
        <w:t xml:space="preserve"> </w:t>
      </w:r>
      <w:r>
        <w:rPr>
          <w:w w:val="110"/>
        </w:rPr>
        <w:t>преодолевать</w:t>
      </w:r>
      <w:r>
        <w:rPr>
          <w:spacing w:val="23"/>
          <w:w w:val="110"/>
        </w:rPr>
        <w:t xml:space="preserve"> </w:t>
      </w:r>
      <w:r>
        <w:rPr>
          <w:w w:val="110"/>
        </w:rPr>
        <w:t>заграждения;</w:t>
      </w:r>
    </w:p>
    <w:p w:rsidR="00891CF0" w:rsidRDefault="00B23650" w:rsidP="00461614">
      <w:pPr>
        <w:pStyle w:val="a5"/>
        <w:numPr>
          <w:ilvl w:val="0"/>
          <w:numId w:val="67"/>
        </w:numPr>
        <w:tabs>
          <w:tab w:val="left" w:pos="709"/>
          <w:tab w:val="left" w:pos="710"/>
          <w:tab w:val="left" w:pos="3023"/>
          <w:tab w:val="left" w:pos="4903"/>
          <w:tab w:val="left" w:pos="5282"/>
          <w:tab w:val="left" w:pos="6550"/>
          <w:tab w:val="left" w:pos="8264"/>
          <w:tab w:val="left" w:pos="8650"/>
          <w:tab w:val="left" w:pos="11029"/>
        </w:tabs>
        <w:ind w:right="129" w:firstLine="0"/>
        <w:jc w:val="left"/>
        <w:rPr>
          <w:sz w:val="28"/>
        </w:rPr>
      </w:pPr>
      <w:r>
        <w:rPr>
          <w:w w:val="105"/>
          <w:sz w:val="28"/>
        </w:rPr>
        <w:t>актуализировать</w:t>
      </w:r>
      <w:r>
        <w:rPr>
          <w:w w:val="105"/>
          <w:sz w:val="28"/>
        </w:rPr>
        <w:tab/>
        <w:t>информацию</w:t>
      </w:r>
      <w:r>
        <w:rPr>
          <w:w w:val="105"/>
          <w:sz w:val="28"/>
        </w:rPr>
        <w:tab/>
        <w:t>о</w:t>
      </w:r>
      <w:r>
        <w:rPr>
          <w:w w:val="105"/>
          <w:sz w:val="28"/>
        </w:rPr>
        <w:tab/>
        <w:t>военной</w:t>
      </w:r>
      <w:r>
        <w:rPr>
          <w:w w:val="105"/>
          <w:sz w:val="28"/>
        </w:rPr>
        <w:tab/>
        <w:t>топографии</w:t>
      </w:r>
      <w:r>
        <w:rPr>
          <w:w w:val="105"/>
          <w:sz w:val="28"/>
        </w:rPr>
        <w:tab/>
        <w:t>и</w:t>
      </w:r>
      <w:r>
        <w:rPr>
          <w:w w:val="105"/>
          <w:sz w:val="28"/>
        </w:rPr>
        <w:tab/>
        <w:t>ориентированию</w:t>
      </w:r>
      <w:r>
        <w:rPr>
          <w:w w:val="105"/>
          <w:sz w:val="28"/>
        </w:rPr>
        <w:tab/>
        <w:t>на</w:t>
      </w:r>
      <w:r>
        <w:rPr>
          <w:spacing w:val="-71"/>
          <w:w w:val="105"/>
          <w:sz w:val="28"/>
        </w:rPr>
        <w:t xml:space="preserve"> </w:t>
      </w:r>
      <w:r>
        <w:rPr>
          <w:w w:val="105"/>
          <w:sz w:val="28"/>
        </w:rPr>
        <w:t>местности;</w:t>
      </w:r>
    </w:p>
    <w:p w:rsidR="00891CF0" w:rsidRDefault="00B23650">
      <w:pPr>
        <w:pStyle w:val="a0"/>
        <w:tabs>
          <w:tab w:val="left" w:pos="10362"/>
        </w:tabs>
        <w:ind w:right="133"/>
        <w:jc w:val="left"/>
      </w:pPr>
      <w:r>
        <w:rPr>
          <w:w w:val="105"/>
          <w:position w:val="1"/>
        </w:rPr>
        <w:t>-</w:t>
      </w:r>
      <w:r>
        <w:rPr>
          <w:w w:val="105"/>
        </w:rPr>
        <w:t xml:space="preserve">знать </w:t>
      </w:r>
      <w:r>
        <w:rPr>
          <w:spacing w:val="19"/>
          <w:w w:val="105"/>
        </w:rPr>
        <w:t xml:space="preserve"> </w:t>
      </w:r>
      <w:r>
        <w:rPr>
          <w:w w:val="105"/>
        </w:rPr>
        <w:t xml:space="preserve">и </w:t>
      </w:r>
      <w:r>
        <w:rPr>
          <w:spacing w:val="19"/>
          <w:w w:val="105"/>
        </w:rPr>
        <w:t xml:space="preserve"> </w:t>
      </w:r>
      <w:r>
        <w:rPr>
          <w:w w:val="105"/>
        </w:rPr>
        <w:t xml:space="preserve">практически </w:t>
      </w:r>
      <w:r>
        <w:rPr>
          <w:spacing w:val="19"/>
          <w:w w:val="105"/>
        </w:rPr>
        <w:t xml:space="preserve"> </w:t>
      </w:r>
      <w:r>
        <w:rPr>
          <w:w w:val="105"/>
        </w:rPr>
        <w:t xml:space="preserve">применять </w:t>
      </w:r>
      <w:r>
        <w:rPr>
          <w:spacing w:val="21"/>
          <w:w w:val="105"/>
        </w:rPr>
        <w:t xml:space="preserve"> </w:t>
      </w:r>
      <w:r>
        <w:rPr>
          <w:w w:val="105"/>
        </w:rPr>
        <w:t xml:space="preserve">способы </w:t>
      </w:r>
      <w:r>
        <w:rPr>
          <w:spacing w:val="20"/>
          <w:w w:val="105"/>
        </w:rPr>
        <w:t xml:space="preserve"> </w:t>
      </w:r>
      <w:r>
        <w:rPr>
          <w:w w:val="105"/>
        </w:rPr>
        <w:t xml:space="preserve">ориентирования </w:t>
      </w:r>
      <w:r>
        <w:rPr>
          <w:spacing w:val="17"/>
          <w:w w:val="105"/>
        </w:rPr>
        <w:t xml:space="preserve"> </w:t>
      </w:r>
      <w:r>
        <w:rPr>
          <w:w w:val="105"/>
        </w:rPr>
        <w:t xml:space="preserve">на </w:t>
      </w:r>
      <w:r>
        <w:rPr>
          <w:spacing w:val="28"/>
          <w:w w:val="105"/>
        </w:rPr>
        <w:t xml:space="preserve"> </w:t>
      </w:r>
      <w:r>
        <w:rPr>
          <w:w w:val="105"/>
        </w:rPr>
        <w:t>местности,</w:t>
      </w:r>
      <w:r>
        <w:rPr>
          <w:w w:val="105"/>
        </w:rPr>
        <w:tab/>
      </w:r>
      <w:r>
        <w:rPr>
          <w:spacing w:val="-1"/>
          <w:w w:val="105"/>
        </w:rPr>
        <w:t>владеть</w:t>
      </w:r>
      <w:r>
        <w:rPr>
          <w:spacing w:val="-71"/>
          <w:w w:val="105"/>
        </w:rPr>
        <w:t xml:space="preserve"> </w:t>
      </w:r>
      <w:r>
        <w:rPr>
          <w:w w:val="105"/>
        </w:rPr>
        <w:t>приёмами</w:t>
      </w:r>
      <w:r>
        <w:rPr>
          <w:spacing w:val="32"/>
          <w:w w:val="105"/>
        </w:rPr>
        <w:t xml:space="preserve"> </w:t>
      </w:r>
      <w:r>
        <w:rPr>
          <w:w w:val="105"/>
        </w:rPr>
        <w:t>выживания;</w:t>
      </w:r>
    </w:p>
    <w:p w:rsidR="00891CF0" w:rsidRDefault="00B23650" w:rsidP="00461614">
      <w:pPr>
        <w:pStyle w:val="a5"/>
        <w:numPr>
          <w:ilvl w:val="0"/>
          <w:numId w:val="67"/>
        </w:numPr>
        <w:tabs>
          <w:tab w:val="left" w:pos="561"/>
        </w:tabs>
        <w:spacing w:line="332" w:lineRule="exact"/>
        <w:ind w:left="560" w:hanging="181"/>
        <w:jc w:val="left"/>
        <w:rPr>
          <w:sz w:val="28"/>
        </w:rPr>
      </w:pPr>
      <w:r>
        <w:rPr>
          <w:w w:val="105"/>
          <w:sz w:val="28"/>
        </w:rPr>
        <w:t>классифицировать</w:t>
      </w:r>
      <w:r>
        <w:rPr>
          <w:spacing w:val="3"/>
          <w:w w:val="105"/>
          <w:sz w:val="28"/>
        </w:rPr>
        <w:t xml:space="preserve"> </w:t>
      </w:r>
      <w:r>
        <w:rPr>
          <w:w w:val="105"/>
          <w:sz w:val="28"/>
        </w:rPr>
        <w:t>приборы</w:t>
      </w:r>
      <w:r>
        <w:rPr>
          <w:spacing w:val="72"/>
          <w:w w:val="105"/>
          <w:sz w:val="28"/>
        </w:rPr>
        <w:t xml:space="preserve"> </w:t>
      </w:r>
      <w:r>
        <w:rPr>
          <w:w w:val="105"/>
          <w:sz w:val="28"/>
        </w:rPr>
        <w:t>наблюдения;</w:t>
      </w:r>
    </w:p>
    <w:p w:rsidR="00891CF0" w:rsidRDefault="00B23650">
      <w:pPr>
        <w:pStyle w:val="a0"/>
        <w:spacing w:line="331" w:lineRule="exact"/>
        <w:jc w:val="left"/>
      </w:pPr>
      <w:r>
        <w:rPr>
          <w:w w:val="110"/>
          <w:position w:val="1"/>
        </w:rPr>
        <w:t>-</w:t>
      </w:r>
      <w:r>
        <w:rPr>
          <w:w w:val="110"/>
        </w:rPr>
        <w:t>владеть</w:t>
      </w:r>
      <w:r>
        <w:rPr>
          <w:spacing w:val="-4"/>
          <w:w w:val="110"/>
        </w:rPr>
        <w:t xml:space="preserve"> </w:t>
      </w:r>
      <w:r>
        <w:rPr>
          <w:w w:val="110"/>
        </w:rPr>
        <w:t>способами</w:t>
      </w:r>
      <w:r>
        <w:rPr>
          <w:spacing w:val="-6"/>
          <w:w w:val="110"/>
        </w:rPr>
        <w:t xml:space="preserve"> </w:t>
      </w:r>
      <w:r>
        <w:rPr>
          <w:w w:val="110"/>
        </w:rPr>
        <w:t>действия</w:t>
      </w:r>
      <w:r>
        <w:rPr>
          <w:spacing w:val="-5"/>
          <w:w w:val="110"/>
        </w:rPr>
        <w:t xml:space="preserve"> </w:t>
      </w:r>
      <w:r>
        <w:rPr>
          <w:w w:val="110"/>
        </w:rPr>
        <w:t>разведчика</w:t>
      </w:r>
      <w:r>
        <w:rPr>
          <w:spacing w:val="-4"/>
          <w:w w:val="110"/>
        </w:rPr>
        <w:t xml:space="preserve"> </w:t>
      </w:r>
      <w:r>
        <w:rPr>
          <w:w w:val="110"/>
        </w:rPr>
        <w:t>при</w:t>
      </w:r>
      <w:r>
        <w:rPr>
          <w:spacing w:val="-3"/>
          <w:w w:val="110"/>
        </w:rPr>
        <w:t xml:space="preserve"> </w:t>
      </w:r>
      <w:r>
        <w:rPr>
          <w:w w:val="110"/>
        </w:rPr>
        <w:t>наблюдении</w:t>
      </w:r>
      <w:r>
        <w:rPr>
          <w:spacing w:val="-4"/>
          <w:w w:val="110"/>
        </w:rPr>
        <w:t xml:space="preserve"> </w:t>
      </w:r>
      <w:r>
        <w:rPr>
          <w:w w:val="110"/>
        </w:rPr>
        <w:t>за</w:t>
      </w:r>
      <w:r>
        <w:rPr>
          <w:spacing w:val="6"/>
          <w:w w:val="110"/>
        </w:rPr>
        <w:t xml:space="preserve"> </w:t>
      </w:r>
      <w:r>
        <w:rPr>
          <w:w w:val="110"/>
        </w:rPr>
        <w:t>противником;</w:t>
      </w:r>
    </w:p>
    <w:p w:rsidR="00891CF0" w:rsidRDefault="00B23650" w:rsidP="00461614">
      <w:pPr>
        <w:pStyle w:val="a5"/>
        <w:numPr>
          <w:ilvl w:val="0"/>
          <w:numId w:val="67"/>
        </w:numPr>
        <w:tabs>
          <w:tab w:val="left" w:pos="554"/>
        </w:tabs>
        <w:spacing w:line="332" w:lineRule="exact"/>
        <w:ind w:left="553" w:hanging="174"/>
        <w:jc w:val="left"/>
        <w:rPr>
          <w:sz w:val="28"/>
        </w:rPr>
      </w:pPr>
      <w:r>
        <w:rPr>
          <w:w w:val="105"/>
          <w:sz w:val="28"/>
        </w:rPr>
        <w:t>обоснованно</w:t>
      </w:r>
      <w:r>
        <w:rPr>
          <w:spacing w:val="-4"/>
          <w:w w:val="105"/>
          <w:sz w:val="28"/>
        </w:rPr>
        <w:t xml:space="preserve"> </w:t>
      </w:r>
      <w:r>
        <w:rPr>
          <w:w w:val="105"/>
          <w:sz w:val="28"/>
        </w:rPr>
        <w:t>действовать</w:t>
      </w:r>
      <w:r>
        <w:rPr>
          <w:spacing w:val="-3"/>
          <w:w w:val="105"/>
          <w:sz w:val="28"/>
        </w:rPr>
        <w:t xml:space="preserve"> </w:t>
      </w:r>
      <w:r>
        <w:rPr>
          <w:w w:val="105"/>
          <w:sz w:val="28"/>
        </w:rPr>
        <w:t>при</w:t>
      </w:r>
      <w:r>
        <w:rPr>
          <w:spacing w:val="-4"/>
          <w:w w:val="105"/>
          <w:sz w:val="28"/>
        </w:rPr>
        <w:t xml:space="preserve"> </w:t>
      </w:r>
      <w:r>
        <w:rPr>
          <w:w w:val="105"/>
          <w:sz w:val="28"/>
        </w:rPr>
        <w:t>получении</w:t>
      </w:r>
      <w:r>
        <w:rPr>
          <w:spacing w:val="-4"/>
          <w:w w:val="105"/>
          <w:sz w:val="28"/>
        </w:rPr>
        <w:t xml:space="preserve"> </w:t>
      </w:r>
      <w:r>
        <w:rPr>
          <w:w w:val="105"/>
          <w:sz w:val="28"/>
        </w:rPr>
        <w:t>оружия</w:t>
      </w:r>
      <w:r>
        <w:rPr>
          <w:spacing w:val="-4"/>
          <w:w w:val="105"/>
          <w:sz w:val="28"/>
        </w:rPr>
        <w:t xml:space="preserve"> </w:t>
      </w:r>
      <w:r>
        <w:rPr>
          <w:w w:val="105"/>
          <w:sz w:val="28"/>
        </w:rPr>
        <w:t>и</w:t>
      </w:r>
      <w:r>
        <w:rPr>
          <w:spacing w:val="1"/>
          <w:w w:val="105"/>
          <w:sz w:val="28"/>
        </w:rPr>
        <w:t xml:space="preserve"> </w:t>
      </w:r>
      <w:r>
        <w:rPr>
          <w:w w:val="105"/>
          <w:sz w:val="28"/>
        </w:rPr>
        <w:t>военного имущества;</w:t>
      </w:r>
    </w:p>
    <w:p w:rsidR="00891CF0" w:rsidRDefault="00B23650" w:rsidP="00461614">
      <w:pPr>
        <w:pStyle w:val="a5"/>
        <w:numPr>
          <w:ilvl w:val="0"/>
          <w:numId w:val="67"/>
        </w:numPr>
        <w:tabs>
          <w:tab w:val="left" w:pos="556"/>
        </w:tabs>
        <w:spacing w:line="332" w:lineRule="exact"/>
        <w:ind w:left="556" w:hanging="176"/>
        <w:jc w:val="left"/>
        <w:rPr>
          <w:sz w:val="28"/>
        </w:rPr>
      </w:pPr>
      <w:r>
        <w:rPr>
          <w:w w:val="105"/>
          <w:sz w:val="28"/>
        </w:rPr>
        <w:t>решать</w:t>
      </w:r>
      <w:r>
        <w:rPr>
          <w:spacing w:val="2"/>
          <w:w w:val="105"/>
          <w:sz w:val="28"/>
        </w:rPr>
        <w:t xml:space="preserve"> </w:t>
      </w:r>
      <w:r>
        <w:rPr>
          <w:w w:val="105"/>
          <w:sz w:val="28"/>
        </w:rPr>
        <w:t>ситуационные</w:t>
      </w:r>
      <w:r>
        <w:rPr>
          <w:spacing w:val="72"/>
          <w:w w:val="105"/>
          <w:sz w:val="28"/>
        </w:rPr>
        <w:t xml:space="preserve"> </w:t>
      </w:r>
      <w:r>
        <w:rPr>
          <w:w w:val="105"/>
          <w:sz w:val="28"/>
        </w:rPr>
        <w:t>задачи;</w:t>
      </w:r>
    </w:p>
    <w:p w:rsidR="00891CF0" w:rsidRDefault="00B23650">
      <w:pPr>
        <w:pStyle w:val="a0"/>
        <w:jc w:val="left"/>
      </w:pPr>
      <w:r>
        <w:rPr>
          <w:w w:val="105"/>
          <w:position w:val="1"/>
        </w:rPr>
        <w:t>-</w:t>
      </w:r>
      <w:r>
        <w:rPr>
          <w:w w:val="105"/>
        </w:rPr>
        <w:t>выполнять</w:t>
      </w:r>
      <w:r>
        <w:rPr>
          <w:spacing w:val="15"/>
          <w:w w:val="105"/>
        </w:rPr>
        <w:t xml:space="preserve"> </w:t>
      </w:r>
      <w:r>
        <w:rPr>
          <w:w w:val="105"/>
        </w:rPr>
        <w:t>практические</w:t>
      </w:r>
      <w:r>
        <w:rPr>
          <w:spacing w:val="12"/>
          <w:w w:val="105"/>
        </w:rPr>
        <w:t xml:space="preserve"> </w:t>
      </w:r>
      <w:r>
        <w:rPr>
          <w:w w:val="105"/>
        </w:rPr>
        <w:t>действия</w:t>
      </w:r>
      <w:r>
        <w:rPr>
          <w:spacing w:val="13"/>
          <w:w w:val="105"/>
        </w:rPr>
        <w:t xml:space="preserve"> </w:t>
      </w:r>
      <w:r>
        <w:rPr>
          <w:w w:val="105"/>
        </w:rPr>
        <w:t>при</w:t>
      </w:r>
      <w:r>
        <w:rPr>
          <w:spacing w:val="12"/>
          <w:w w:val="105"/>
        </w:rPr>
        <w:t xml:space="preserve"> </w:t>
      </w:r>
      <w:r>
        <w:rPr>
          <w:w w:val="105"/>
        </w:rPr>
        <w:t>совершении</w:t>
      </w:r>
      <w:r>
        <w:rPr>
          <w:spacing w:val="11"/>
          <w:w w:val="105"/>
        </w:rPr>
        <w:t xml:space="preserve"> </w:t>
      </w:r>
      <w:r>
        <w:rPr>
          <w:w w:val="105"/>
        </w:rPr>
        <w:t>марша,</w:t>
      </w:r>
      <w:r>
        <w:rPr>
          <w:spacing w:val="12"/>
          <w:w w:val="105"/>
        </w:rPr>
        <w:t xml:space="preserve"> </w:t>
      </w:r>
      <w:r>
        <w:rPr>
          <w:w w:val="105"/>
        </w:rPr>
        <w:t>внезапном</w:t>
      </w:r>
      <w:r>
        <w:rPr>
          <w:spacing w:val="12"/>
          <w:w w:val="105"/>
        </w:rPr>
        <w:t xml:space="preserve"> </w:t>
      </w:r>
      <w:r>
        <w:rPr>
          <w:w w:val="105"/>
        </w:rPr>
        <w:t>нападении</w:t>
      </w:r>
      <w:r>
        <w:rPr>
          <w:spacing w:val="-71"/>
          <w:w w:val="105"/>
        </w:rPr>
        <w:t xml:space="preserve"> </w:t>
      </w:r>
      <w:r>
        <w:rPr>
          <w:w w:val="105"/>
        </w:rPr>
        <w:t>противника,</w:t>
      </w:r>
      <w:r>
        <w:rPr>
          <w:spacing w:val="-1"/>
          <w:w w:val="105"/>
        </w:rPr>
        <w:t xml:space="preserve"> </w:t>
      </w:r>
      <w:r>
        <w:rPr>
          <w:w w:val="105"/>
        </w:rPr>
        <w:t>преодолении</w:t>
      </w:r>
      <w:r>
        <w:rPr>
          <w:spacing w:val="-2"/>
          <w:w w:val="105"/>
        </w:rPr>
        <w:t xml:space="preserve"> </w:t>
      </w:r>
      <w:r>
        <w:rPr>
          <w:w w:val="105"/>
        </w:rPr>
        <w:t>заражённого</w:t>
      </w:r>
      <w:r>
        <w:rPr>
          <w:spacing w:val="5"/>
          <w:w w:val="105"/>
        </w:rPr>
        <w:t xml:space="preserve"> </w:t>
      </w:r>
      <w:r>
        <w:rPr>
          <w:w w:val="105"/>
        </w:rPr>
        <w:t>участка</w:t>
      </w:r>
      <w:r>
        <w:rPr>
          <w:spacing w:val="26"/>
          <w:w w:val="105"/>
        </w:rPr>
        <w:t xml:space="preserve"> </w:t>
      </w:r>
      <w:r>
        <w:rPr>
          <w:w w:val="105"/>
        </w:rPr>
        <w:t>местности</w:t>
      </w:r>
      <w:r>
        <w:rPr>
          <w:spacing w:val="-9"/>
          <w:w w:val="105"/>
        </w:rPr>
        <w:t xml:space="preserve"> </w:t>
      </w:r>
      <w:r>
        <w:rPr>
          <w:w w:val="105"/>
        </w:rPr>
        <w:t>.</w:t>
      </w:r>
    </w:p>
    <w:p w:rsidR="00891CF0" w:rsidRDefault="00891CF0">
      <w:pPr>
        <w:pStyle w:val="a0"/>
        <w:ind w:left="0"/>
        <w:jc w:val="left"/>
        <w:rPr>
          <w:sz w:val="30"/>
        </w:rPr>
      </w:pPr>
    </w:p>
    <w:p w:rsidR="00891CF0" w:rsidRDefault="00B23650">
      <w:pPr>
        <w:pStyle w:val="1"/>
        <w:spacing w:before="173" w:line="319" w:lineRule="exact"/>
      </w:pPr>
      <w:r>
        <w:rPr>
          <w:w w:val="90"/>
        </w:rPr>
        <w:t>Модуль</w:t>
      </w:r>
      <w:r>
        <w:rPr>
          <w:spacing w:val="12"/>
          <w:w w:val="90"/>
        </w:rPr>
        <w:t xml:space="preserve"> </w:t>
      </w:r>
      <w:r>
        <w:rPr>
          <w:w w:val="90"/>
        </w:rPr>
        <w:t>№</w:t>
      </w:r>
      <w:r>
        <w:rPr>
          <w:spacing w:val="14"/>
          <w:w w:val="90"/>
        </w:rPr>
        <w:t xml:space="preserve"> </w:t>
      </w:r>
      <w:r>
        <w:rPr>
          <w:w w:val="90"/>
        </w:rPr>
        <w:t>2</w:t>
      </w:r>
      <w:r>
        <w:rPr>
          <w:spacing w:val="11"/>
          <w:w w:val="90"/>
        </w:rPr>
        <w:t xml:space="preserve"> </w:t>
      </w:r>
      <w:r>
        <w:rPr>
          <w:w w:val="90"/>
        </w:rPr>
        <w:t>«Огневая</w:t>
      </w:r>
      <w:r>
        <w:rPr>
          <w:spacing w:val="15"/>
          <w:w w:val="90"/>
        </w:rPr>
        <w:t xml:space="preserve"> </w:t>
      </w:r>
      <w:r>
        <w:rPr>
          <w:w w:val="90"/>
        </w:rPr>
        <w:t>подготовка»:</w:t>
      </w:r>
    </w:p>
    <w:p w:rsidR="00891CF0" w:rsidRDefault="00B23650" w:rsidP="00461614">
      <w:pPr>
        <w:pStyle w:val="a5"/>
        <w:numPr>
          <w:ilvl w:val="0"/>
          <w:numId w:val="67"/>
        </w:numPr>
        <w:tabs>
          <w:tab w:val="left" w:pos="798"/>
          <w:tab w:val="left" w:pos="799"/>
          <w:tab w:val="left" w:pos="1869"/>
          <w:tab w:val="left" w:pos="4084"/>
          <w:tab w:val="left" w:pos="4543"/>
          <w:tab w:val="left" w:pos="6442"/>
          <w:tab w:val="left" w:pos="8084"/>
          <w:tab w:val="left" w:pos="8554"/>
        </w:tabs>
        <w:ind w:right="134" w:firstLine="0"/>
        <w:jc w:val="left"/>
        <w:rPr>
          <w:sz w:val="28"/>
        </w:rPr>
      </w:pPr>
      <w:r>
        <w:rPr>
          <w:w w:val="110"/>
          <w:sz w:val="28"/>
        </w:rPr>
        <w:t>иметь</w:t>
      </w:r>
      <w:r>
        <w:rPr>
          <w:w w:val="110"/>
          <w:sz w:val="28"/>
        </w:rPr>
        <w:tab/>
        <w:t>представление</w:t>
      </w:r>
      <w:r>
        <w:rPr>
          <w:w w:val="110"/>
          <w:sz w:val="28"/>
        </w:rPr>
        <w:tab/>
        <w:t>о</w:t>
      </w:r>
      <w:r>
        <w:rPr>
          <w:w w:val="110"/>
          <w:sz w:val="28"/>
        </w:rPr>
        <w:tab/>
        <w:t>вооружении</w:t>
      </w:r>
      <w:r>
        <w:rPr>
          <w:w w:val="110"/>
          <w:sz w:val="28"/>
        </w:rPr>
        <w:tab/>
        <w:t>отделения</w:t>
      </w:r>
      <w:r>
        <w:rPr>
          <w:w w:val="110"/>
          <w:sz w:val="28"/>
        </w:rPr>
        <w:tab/>
        <w:t>и</w:t>
      </w:r>
      <w:r>
        <w:rPr>
          <w:w w:val="110"/>
          <w:sz w:val="28"/>
        </w:rPr>
        <w:tab/>
      </w:r>
      <w:r>
        <w:rPr>
          <w:w w:val="105"/>
          <w:sz w:val="28"/>
        </w:rPr>
        <w:t>тактико-технических</w:t>
      </w:r>
      <w:r>
        <w:rPr>
          <w:spacing w:val="1"/>
          <w:w w:val="105"/>
          <w:sz w:val="28"/>
        </w:rPr>
        <w:t xml:space="preserve"> </w:t>
      </w:r>
      <w:r>
        <w:rPr>
          <w:w w:val="110"/>
          <w:sz w:val="28"/>
        </w:rPr>
        <w:t>характеристиках</w:t>
      </w:r>
      <w:r>
        <w:rPr>
          <w:spacing w:val="29"/>
          <w:w w:val="110"/>
          <w:sz w:val="28"/>
        </w:rPr>
        <w:t xml:space="preserve"> </w:t>
      </w:r>
      <w:r>
        <w:rPr>
          <w:w w:val="110"/>
          <w:sz w:val="28"/>
        </w:rPr>
        <w:t>стрелкового</w:t>
      </w:r>
      <w:r>
        <w:rPr>
          <w:spacing w:val="27"/>
          <w:w w:val="110"/>
          <w:sz w:val="28"/>
        </w:rPr>
        <w:t xml:space="preserve"> </w:t>
      </w:r>
      <w:r>
        <w:rPr>
          <w:w w:val="110"/>
          <w:sz w:val="28"/>
        </w:rPr>
        <w:t>оружия;</w:t>
      </w:r>
    </w:p>
    <w:p w:rsidR="00891CF0" w:rsidRDefault="00B23650" w:rsidP="00461614">
      <w:pPr>
        <w:pStyle w:val="a5"/>
        <w:numPr>
          <w:ilvl w:val="0"/>
          <w:numId w:val="67"/>
        </w:numPr>
        <w:tabs>
          <w:tab w:val="left" w:pos="590"/>
        </w:tabs>
        <w:spacing w:line="332" w:lineRule="exact"/>
        <w:ind w:left="589" w:hanging="210"/>
        <w:jc w:val="left"/>
        <w:rPr>
          <w:sz w:val="28"/>
        </w:rPr>
      </w:pPr>
      <w:r>
        <w:rPr>
          <w:w w:val="105"/>
          <w:sz w:val="28"/>
        </w:rPr>
        <w:t>классифицировать</w:t>
      </w:r>
      <w:r>
        <w:rPr>
          <w:spacing w:val="5"/>
          <w:w w:val="105"/>
          <w:sz w:val="28"/>
        </w:rPr>
        <w:t xml:space="preserve"> </w:t>
      </w:r>
      <w:r>
        <w:rPr>
          <w:w w:val="105"/>
          <w:sz w:val="28"/>
        </w:rPr>
        <w:t>виды</w:t>
      </w:r>
      <w:r>
        <w:rPr>
          <w:spacing w:val="3"/>
          <w:w w:val="105"/>
          <w:sz w:val="28"/>
        </w:rPr>
        <w:t xml:space="preserve"> </w:t>
      </w:r>
      <w:r>
        <w:rPr>
          <w:w w:val="105"/>
          <w:sz w:val="28"/>
        </w:rPr>
        <w:t>стрелкового</w:t>
      </w:r>
      <w:r>
        <w:rPr>
          <w:spacing w:val="3"/>
          <w:w w:val="105"/>
          <w:sz w:val="28"/>
        </w:rPr>
        <w:t xml:space="preserve"> </w:t>
      </w:r>
      <w:r>
        <w:rPr>
          <w:w w:val="105"/>
          <w:sz w:val="28"/>
        </w:rPr>
        <w:t>оружия</w:t>
      </w:r>
      <w:r>
        <w:rPr>
          <w:spacing w:val="3"/>
          <w:w w:val="105"/>
          <w:sz w:val="28"/>
        </w:rPr>
        <w:t xml:space="preserve"> </w:t>
      </w:r>
      <w:r>
        <w:rPr>
          <w:w w:val="105"/>
          <w:sz w:val="28"/>
        </w:rPr>
        <w:t>и</w:t>
      </w:r>
      <w:r>
        <w:rPr>
          <w:spacing w:val="1"/>
          <w:w w:val="105"/>
          <w:sz w:val="28"/>
        </w:rPr>
        <w:t xml:space="preserve"> </w:t>
      </w:r>
      <w:r>
        <w:rPr>
          <w:w w:val="105"/>
          <w:sz w:val="28"/>
        </w:rPr>
        <w:t>ручных</w:t>
      </w:r>
      <w:r>
        <w:rPr>
          <w:spacing w:val="5"/>
          <w:w w:val="105"/>
          <w:sz w:val="28"/>
        </w:rPr>
        <w:t xml:space="preserve"> </w:t>
      </w:r>
      <w:r>
        <w:rPr>
          <w:w w:val="105"/>
          <w:sz w:val="28"/>
        </w:rPr>
        <w:t>гранат;</w:t>
      </w:r>
    </w:p>
    <w:p w:rsidR="00891CF0" w:rsidRDefault="00B23650" w:rsidP="00461614">
      <w:pPr>
        <w:pStyle w:val="a5"/>
        <w:numPr>
          <w:ilvl w:val="0"/>
          <w:numId w:val="67"/>
        </w:numPr>
        <w:tabs>
          <w:tab w:val="left" w:pos="554"/>
        </w:tabs>
        <w:spacing w:line="331" w:lineRule="exact"/>
        <w:ind w:left="553" w:hanging="174"/>
        <w:jc w:val="left"/>
        <w:rPr>
          <w:sz w:val="28"/>
        </w:rPr>
      </w:pPr>
      <w:r>
        <w:rPr>
          <w:w w:val="105"/>
          <w:sz w:val="28"/>
        </w:rPr>
        <w:t>иметь</w:t>
      </w:r>
      <w:r>
        <w:rPr>
          <w:spacing w:val="-1"/>
          <w:w w:val="105"/>
          <w:sz w:val="28"/>
        </w:rPr>
        <w:t xml:space="preserve"> </w:t>
      </w:r>
      <w:r>
        <w:rPr>
          <w:w w:val="105"/>
          <w:sz w:val="28"/>
        </w:rPr>
        <w:t>представление</w:t>
      </w:r>
      <w:r>
        <w:rPr>
          <w:spacing w:val="-1"/>
          <w:w w:val="105"/>
          <w:sz w:val="28"/>
        </w:rPr>
        <w:t xml:space="preserve"> </w:t>
      </w:r>
      <w:r>
        <w:rPr>
          <w:w w:val="105"/>
          <w:sz w:val="28"/>
        </w:rPr>
        <w:t>о</w:t>
      </w:r>
      <w:r>
        <w:rPr>
          <w:spacing w:val="-4"/>
          <w:w w:val="105"/>
          <w:sz w:val="28"/>
        </w:rPr>
        <w:t xml:space="preserve"> </w:t>
      </w:r>
      <w:r>
        <w:rPr>
          <w:w w:val="105"/>
          <w:sz w:val="28"/>
        </w:rPr>
        <w:t>перспективах</w:t>
      </w:r>
      <w:r>
        <w:rPr>
          <w:spacing w:val="-1"/>
          <w:w w:val="105"/>
          <w:sz w:val="28"/>
        </w:rPr>
        <w:t xml:space="preserve"> </w:t>
      </w:r>
      <w:r>
        <w:rPr>
          <w:w w:val="105"/>
          <w:sz w:val="28"/>
        </w:rPr>
        <w:t>развития</w:t>
      </w:r>
      <w:r>
        <w:rPr>
          <w:spacing w:val="-5"/>
          <w:w w:val="105"/>
          <w:sz w:val="28"/>
        </w:rPr>
        <w:t xml:space="preserve"> </w:t>
      </w:r>
      <w:r>
        <w:rPr>
          <w:w w:val="105"/>
          <w:sz w:val="28"/>
        </w:rPr>
        <w:t>стрелкового</w:t>
      </w:r>
      <w:r>
        <w:rPr>
          <w:spacing w:val="-3"/>
          <w:w w:val="105"/>
          <w:sz w:val="28"/>
        </w:rPr>
        <w:t xml:space="preserve"> </w:t>
      </w:r>
      <w:r>
        <w:rPr>
          <w:w w:val="105"/>
          <w:sz w:val="28"/>
        </w:rPr>
        <w:t>оружия;</w:t>
      </w:r>
    </w:p>
    <w:p w:rsidR="00891CF0" w:rsidRDefault="00B23650" w:rsidP="00461614">
      <w:pPr>
        <w:pStyle w:val="a5"/>
        <w:numPr>
          <w:ilvl w:val="0"/>
          <w:numId w:val="67"/>
        </w:numPr>
        <w:tabs>
          <w:tab w:val="left" w:pos="662"/>
        </w:tabs>
        <w:ind w:right="133" w:firstLine="0"/>
        <w:jc w:val="left"/>
        <w:rPr>
          <w:sz w:val="28"/>
        </w:rPr>
      </w:pPr>
      <w:r>
        <w:rPr>
          <w:w w:val="110"/>
          <w:sz w:val="28"/>
        </w:rPr>
        <w:t>знать</w:t>
      </w:r>
      <w:r>
        <w:rPr>
          <w:spacing w:val="22"/>
          <w:w w:val="110"/>
          <w:sz w:val="28"/>
        </w:rPr>
        <w:t xml:space="preserve"> </w:t>
      </w:r>
      <w:r>
        <w:rPr>
          <w:w w:val="110"/>
          <w:sz w:val="28"/>
        </w:rPr>
        <w:t>назначение</w:t>
      </w:r>
      <w:r>
        <w:rPr>
          <w:spacing w:val="20"/>
          <w:w w:val="110"/>
          <w:sz w:val="28"/>
        </w:rPr>
        <w:t xml:space="preserve"> </w:t>
      </w:r>
      <w:r>
        <w:rPr>
          <w:w w:val="110"/>
          <w:sz w:val="28"/>
        </w:rPr>
        <w:t>и</w:t>
      </w:r>
      <w:r>
        <w:rPr>
          <w:spacing w:val="21"/>
          <w:w w:val="110"/>
          <w:sz w:val="28"/>
        </w:rPr>
        <w:t xml:space="preserve"> </w:t>
      </w:r>
      <w:r>
        <w:rPr>
          <w:w w:val="110"/>
          <w:sz w:val="28"/>
        </w:rPr>
        <w:t>устройство</w:t>
      </w:r>
      <w:r>
        <w:rPr>
          <w:spacing w:val="25"/>
          <w:w w:val="110"/>
          <w:sz w:val="28"/>
        </w:rPr>
        <w:t xml:space="preserve"> </w:t>
      </w:r>
      <w:r>
        <w:rPr>
          <w:w w:val="110"/>
          <w:sz w:val="28"/>
        </w:rPr>
        <w:t>частей</w:t>
      </w:r>
      <w:r>
        <w:rPr>
          <w:spacing w:val="23"/>
          <w:w w:val="110"/>
          <w:sz w:val="28"/>
        </w:rPr>
        <w:t xml:space="preserve"> </w:t>
      </w:r>
      <w:r>
        <w:rPr>
          <w:w w:val="110"/>
          <w:sz w:val="28"/>
        </w:rPr>
        <w:t>и</w:t>
      </w:r>
      <w:r>
        <w:rPr>
          <w:spacing w:val="21"/>
          <w:w w:val="110"/>
          <w:sz w:val="28"/>
        </w:rPr>
        <w:t xml:space="preserve"> </w:t>
      </w:r>
      <w:r>
        <w:rPr>
          <w:w w:val="110"/>
          <w:sz w:val="28"/>
        </w:rPr>
        <w:t>механизмов</w:t>
      </w:r>
      <w:r>
        <w:rPr>
          <w:spacing w:val="24"/>
          <w:w w:val="110"/>
          <w:sz w:val="28"/>
        </w:rPr>
        <w:t xml:space="preserve"> </w:t>
      </w:r>
      <w:r>
        <w:rPr>
          <w:w w:val="110"/>
          <w:sz w:val="28"/>
        </w:rPr>
        <w:t>автомата,</w:t>
      </w:r>
      <w:r>
        <w:rPr>
          <w:spacing w:val="37"/>
          <w:w w:val="110"/>
          <w:sz w:val="28"/>
        </w:rPr>
        <w:t xml:space="preserve"> </w:t>
      </w:r>
      <w:r>
        <w:rPr>
          <w:w w:val="110"/>
          <w:sz w:val="28"/>
        </w:rPr>
        <w:t>патронов</w:t>
      </w:r>
      <w:r>
        <w:rPr>
          <w:spacing w:val="24"/>
          <w:w w:val="110"/>
          <w:sz w:val="28"/>
        </w:rPr>
        <w:t xml:space="preserve"> </w:t>
      </w:r>
      <w:r>
        <w:rPr>
          <w:w w:val="110"/>
          <w:sz w:val="28"/>
        </w:rPr>
        <w:t>и</w:t>
      </w:r>
      <w:r>
        <w:rPr>
          <w:spacing w:val="-74"/>
          <w:w w:val="110"/>
          <w:sz w:val="28"/>
        </w:rPr>
        <w:t xml:space="preserve"> </w:t>
      </w:r>
      <w:r>
        <w:rPr>
          <w:w w:val="110"/>
          <w:sz w:val="28"/>
        </w:rPr>
        <w:t>принадлежностей, общее устройство</w:t>
      </w:r>
      <w:r>
        <w:rPr>
          <w:spacing w:val="2"/>
          <w:w w:val="110"/>
          <w:sz w:val="28"/>
        </w:rPr>
        <w:t xml:space="preserve"> </w:t>
      </w:r>
      <w:r>
        <w:rPr>
          <w:w w:val="110"/>
          <w:sz w:val="28"/>
        </w:rPr>
        <w:t>ручных</w:t>
      </w:r>
      <w:r>
        <w:rPr>
          <w:spacing w:val="11"/>
          <w:w w:val="110"/>
          <w:sz w:val="28"/>
        </w:rPr>
        <w:t xml:space="preserve"> </w:t>
      </w:r>
      <w:r>
        <w:rPr>
          <w:w w:val="110"/>
          <w:sz w:val="28"/>
        </w:rPr>
        <w:t>гранат;</w:t>
      </w:r>
    </w:p>
    <w:p w:rsidR="00891CF0" w:rsidRDefault="00B23650" w:rsidP="00461614">
      <w:pPr>
        <w:pStyle w:val="a5"/>
        <w:numPr>
          <w:ilvl w:val="0"/>
          <w:numId w:val="67"/>
        </w:numPr>
        <w:tabs>
          <w:tab w:val="left" w:pos="595"/>
        </w:tabs>
        <w:spacing w:line="332" w:lineRule="exact"/>
        <w:ind w:left="594" w:hanging="215"/>
        <w:jc w:val="left"/>
        <w:rPr>
          <w:sz w:val="28"/>
        </w:rPr>
      </w:pPr>
      <w:r>
        <w:rPr>
          <w:w w:val="105"/>
          <w:sz w:val="28"/>
        </w:rPr>
        <w:t>уверенно</w:t>
      </w:r>
      <w:r>
        <w:rPr>
          <w:spacing w:val="37"/>
          <w:w w:val="105"/>
          <w:sz w:val="28"/>
        </w:rPr>
        <w:t xml:space="preserve"> </w:t>
      </w:r>
      <w:r>
        <w:rPr>
          <w:w w:val="105"/>
          <w:sz w:val="28"/>
        </w:rPr>
        <w:t>и</w:t>
      </w:r>
      <w:r>
        <w:rPr>
          <w:spacing w:val="37"/>
          <w:w w:val="105"/>
          <w:sz w:val="28"/>
        </w:rPr>
        <w:t xml:space="preserve"> </w:t>
      </w:r>
      <w:r>
        <w:rPr>
          <w:w w:val="105"/>
          <w:sz w:val="28"/>
        </w:rPr>
        <w:t>безопасно</w:t>
      </w:r>
      <w:r>
        <w:rPr>
          <w:spacing w:val="41"/>
          <w:w w:val="105"/>
          <w:sz w:val="28"/>
        </w:rPr>
        <w:t xml:space="preserve"> </w:t>
      </w:r>
      <w:r>
        <w:rPr>
          <w:w w:val="105"/>
          <w:sz w:val="28"/>
        </w:rPr>
        <w:t>обращаться</w:t>
      </w:r>
      <w:r>
        <w:rPr>
          <w:spacing w:val="38"/>
          <w:w w:val="105"/>
          <w:sz w:val="28"/>
        </w:rPr>
        <w:t xml:space="preserve"> </w:t>
      </w:r>
      <w:r>
        <w:rPr>
          <w:w w:val="105"/>
          <w:sz w:val="28"/>
        </w:rPr>
        <w:t>с</w:t>
      </w:r>
      <w:r>
        <w:rPr>
          <w:spacing w:val="43"/>
          <w:w w:val="105"/>
          <w:sz w:val="28"/>
        </w:rPr>
        <w:t xml:space="preserve"> </w:t>
      </w:r>
      <w:r>
        <w:rPr>
          <w:w w:val="105"/>
          <w:sz w:val="28"/>
        </w:rPr>
        <w:t>оружием;</w:t>
      </w:r>
    </w:p>
    <w:p w:rsidR="00891CF0" w:rsidRDefault="00B23650" w:rsidP="00461614">
      <w:pPr>
        <w:pStyle w:val="a5"/>
        <w:numPr>
          <w:ilvl w:val="0"/>
          <w:numId w:val="67"/>
        </w:numPr>
        <w:tabs>
          <w:tab w:val="left" w:pos="588"/>
          <w:tab w:val="left" w:pos="2198"/>
          <w:tab w:val="left" w:pos="4187"/>
          <w:tab w:val="left" w:pos="5575"/>
          <w:tab w:val="left" w:pos="6102"/>
          <w:tab w:val="left" w:pos="7564"/>
        </w:tabs>
        <w:ind w:right="132" w:firstLine="0"/>
        <w:jc w:val="left"/>
        <w:rPr>
          <w:sz w:val="28"/>
        </w:rPr>
      </w:pPr>
      <w:r>
        <w:rPr>
          <w:w w:val="110"/>
          <w:sz w:val="28"/>
        </w:rPr>
        <w:t>выполнять</w:t>
      </w:r>
      <w:r>
        <w:rPr>
          <w:w w:val="110"/>
          <w:sz w:val="28"/>
        </w:rPr>
        <w:tab/>
        <w:t>практические</w:t>
      </w:r>
      <w:r>
        <w:rPr>
          <w:w w:val="110"/>
          <w:sz w:val="28"/>
        </w:rPr>
        <w:tab/>
        <w:t>действия</w:t>
      </w:r>
      <w:r>
        <w:rPr>
          <w:w w:val="110"/>
          <w:sz w:val="28"/>
        </w:rPr>
        <w:tab/>
        <w:t>по</w:t>
      </w:r>
      <w:r>
        <w:rPr>
          <w:w w:val="110"/>
          <w:sz w:val="28"/>
        </w:rPr>
        <w:tab/>
        <w:t>неполной</w:t>
      </w:r>
      <w:r>
        <w:rPr>
          <w:w w:val="110"/>
          <w:sz w:val="28"/>
        </w:rPr>
        <w:tab/>
        <w:t>разборке</w:t>
      </w:r>
      <w:r>
        <w:rPr>
          <w:spacing w:val="34"/>
          <w:w w:val="110"/>
          <w:sz w:val="28"/>
        </w:rPr>
        <w:t xml:space="preserve"> </w:t>
      </w:r>
      <w:r>
        <w:rPr>
          <w:w w:val="110"/>
          <w:sz w:val="28"/>
        </w:rPr>
        <w:t>и</w:t>
      </w:r>
      <w:r>
        <w:rPr>
          <w:spacing w:val="44"/>
          <w:w w:val="110"/>
          <w:sz w:val="28"/>
        </w:rPr>
        <w:t xml:space="preserve"> </w:t>
      </w:r>
      <w:r>
        <w:rPr>
          <w:w w:val="110"/>
          <w:sz w:val="28"/>
        </w:rPr>
        <w:t>сборке</w:t>
      </w:r>
      <w:r>
        <w:rPr>
          <w:spacing w:val="44"/>
          <w:w w:val="110"/>
          <w:sz w:val="28"/>
        </w:rPr>
        <w:t xml:space="preserve"> </w:t>
      </w:r>
      <w:r>
        <w:rPr>
          <w:w w:val="110"/>
          <w:sz w:val="28"/>
        </w:rPr>
        <w:t>автомата</w:t>
      </w:r>
      <w:r>
        <w:rPr>
          <w:spacing w:val="-74"/>
          <w:w w:val="110"/>
          <w:sz w:val="28"/>
        </w:rPr>
        <w:t xml:space="preserve"> </w:t>
      </w:r>
      <w:r>
        <w:rPr>
          <w:w w:val="110"/>
          <w:sz w:val="28"/>
        </w:rPr>
        <w:t>Калашникова;</w:t>
      </w:r>
    </w:p>
    <w:p w:rsidR="00891CF0" w:rsidRDefault="00B23650" w:rsidP="00461614">
      <w:pPr>
        <w:pStyle w:val="a5"/>
        <w:numPr>
          <w:ilvl w:val="0"/>
          <w:numId w:val="67"/>
        </w:numPr>
        <w:tabs>
          <w:tab w:val="left" w:pos="592"/>
        </w:tabs>
        <w:spacing w:line="331" w:lineRule="exact"/>
        <w:ind w:left="592" w:hanging="212"/>
        <w:jc w:val="left"/>
        <w:rPr>
          <w:sz w:val="28"/>
        </w:rPr>
      </w:pPr>
      <w:r>
        <w:rPr>
          <w:w w:val="105"/>
          <w:sz w:val="28"/>
        </w:rPr>
        <w:t>знать</w:t>
      </w:r>
      <w:r>
        <w:rPr>
          <w:spacing w:val="38"/>
          <w:w w:val="105"/>
          <w:sz w:val="28"/>
        </w:rPr>
        <w:t xml:space="preserve"> </w:t>
      </w:r>
      <w:r>
        <w:rPr>
          <w:w w:val="105"/>
          <w:sz w:val="28"/>
        </w:rPr>
        <w:t>порядок</w:t>
      </w:r>
      <w:r>
        <w:rPr>
          <w:spacing w:val="37"/>
          <w:w w:val="105"/>
          <w:sz w:val="28"/>
        </w:rPr>
        <w:t xml:space="preserve"> </w:t>
      </w:r>
      <w:r>
        <w:rPr>
          <w:w w:val="105"/>
          <w:sz w:val="28"/>
        </w:rPr>
        <w:t>подготовки</w:t>
      </w:r>
      <w:r>
        <w:rPr>
          <w:spacing w:val="38"/>
          <w:w w:val="105"/>
          <w:sz w:val="28"/>
        </w:rPr>
        <w:t xml:space="preserve"> </w:t>
      </w:r>
      <w:r>
        <w:rPr>
          <w:w w:val="105"/>
          <w:sz w:val="28"/>
        </w:rPr>
        <w:t>к</w:t>
      </w:r>
      <w:r>
        <w:rPr>
          <w:spacing w:val="36"/>
          <w:w w:val="105"/>
          <w:sz w:val="28"/>
        </w:rPr>
        <w:t xml:space="preserve"> </w:t>
      </w:r>
      <w:r>
        <w:rPr>
          <w:w w:val="105"/>
          <w:sz w:val="28"/>
        </w:rPr>
        <w:t>бою</w:t>
      </w:r>
      <w:r>
        <w:rPr>
          <w:spacing w:val="37"/>
          <w:w w:val="105"/>
          <w:sz w:val="28"/>
        </w:rPr>
        <w:t xml:space="preserve"> </w:t>
      </w:r>
      <w:r>
        <w:rPr>
          <w:w w:val="105"/>
          <w:sz w:val="28"/>
        </w:rPr>
        <w:t>ручных</w:t>
      </w:r>
      <w:r>
        <w:rPr>
          <w:spacing w:val="38"/>
          <w:w w:val="105"/>
          <w:sz w:val="28"/>
        </w:rPr>
        <w:t xml:space="preserve"> </w:t>
      </w:r>
      <w:r>
        <w:rPr>
          <w:w w:val="105"/>
          <w:sz w:val="28"/>
        </w:rPr>
        <w:t>гранат;</w:t>
      </w:r>
    </w:p>
    <w:p w:rsidR="00891CF0" w:rsidRDefault="00B23650" w:rsidP="00461614">
      <w:pPr>
        <w:pStyle w:val="a5"/>
        <w:numPr>
          <w:ilvl w:val="0"/>
          <w:numId w:val="67"/>
        </w:numPr>
        <w:tabs>
          <w:tab w:val="left" w:pos="699"/>
          <w:tab w:val="left" w:pos="700"/>
          <w:tab w:val="left" w:pos="1593"/>
          <w:tab w:val="left" w:pos="1977"/>
          <w:tab w:val="left" w:pos="3540"/>
          <w:tab w:val="left" w:pos="4428"/>
          <w:tab w:val="left" w:pos="6336"/>
          <w:tab w:val="left" w:pos="7025"/>
          <w:tab w:val="left" w:pos="8722"/>
          <w:tab w:val="left" w:pos="9925"/>
          <w:tab w:val="left" w:pos="10446"/>
        </w:tabs>
        <w:spacing w:before="1"/>
        <w:ind w:right="131" w:firstLine="0"/>
        <w:jc w:val="left"/>
        <w:rPr>
          <w:sz w:val="28"/>
        </w:rPr>
      </w:pPr>
      <w:r>
        <w:rPr>
          <w:w w:val="105"/>
          <w:sz w:val="28"/>
        </w:rPr>
        <w:t>знать</w:t>
      </w:r>
      <w:r>
        <w:rPr>
          <w:w w:val="105"/>
          <w:sz w:val="28"/>
        </w:rPr>
        <w:tab/>
        <w:t>и</w:t>
      </w:r>
      <w:r>
        <w:rPr>
          <w:w w:val="105"/>
          <w:sz w:val="28"/>
        </w:rPr>
        <w:tab/>
        <w:t>соблюдать</w:t>
      </w:r>
      <w:r>
        <w:rPr>
          <w:w w:val="105"/>
          <w:sz w:val="28"/>
        </w:rPr>
        <w:tab/>
        <w:t>меры</w:t>
      </w:r>
      <w:r>
        <w:rPr>
          <w:w w:val="105"/>
          <w:sz w:val="28"/>
        </w:rPr>
        <w:tab/>
        <w:t>безопасности</w:t>
      </w:r>
      <w:r>
        <w:rPr>
          <w:w w:val="105"/>
          <w:sz w:val="28"/>
        </w:rPr>
        <w:tab/>
        <w:t>при</w:t>
      </w:r>
      <w:r>
        <w:rPr>
          <w:w w:val="105"/>
          <w:sz w:val="28"/>
        </w:rPr>
        <w:tab/>
        <w:t>проведении</w:t>
      </w:r>
      <w:r>
        <w:rPr>
          <w:w w:val="105"/>
          <w:sz w:val="28"/>
        </w:rPr>
        <w:tab/>
        <w:t>занятий</w:t>
      </w:r>
      <w:r>
        <w:rPr>
          <w:w w:val="105"/>
          <w:sz w:val="28"/>
        </w:rPr>
        <w:tab/>
        <w:t>по</w:t>
      </w:r>
      <w:r>
        <w:rPr>
          <w:w w:val="105"/>
          <w:sz w:val="28"/>
        </w:rPr>
        <w:tab/>
        <w:t>боевой</w:t>
      </w:r>
      <w:r>
        <w:rPr>
          <w:spacing w:val="-71"/>
          <w:w w:val="105"/>
          <w:sz w:val="28"/>
        </w:rPr>
        <w:t xml:space="preserve"> </w:t>
      </w:r>
      <w:r>
        <w:rPr>
          <w:w w:val="105"/>
          <w:sz w:val="28"/>
        </w:rPr>
        <w:t>подготовке</w:t>
      </w:r>
      <w:r>
        <w:rPr>
          <w:spacing w:val="29"/>
          <w:w w:val="105"/>
          <w:sz w:val="28"/>
        </w:rPr>
        <w:t xml:space="preserve"> </w:t>
      </w:r>
      <w:r>
        <w:rPr>
          <w:w w:val="105"/>
          <w:sz w:val="28"/>
        </w:rPr>
        <w:t>и</w:t>
      </w:r>
      <w:r>
        <w:rPr>
          <w:spacing w:val="30"/>
          <w:w w:val="105"/>
          <w:sz w:val="28"/>
        </w:rPr>
        <w:t xml:space="preserve"> </w:t>
      </w:r>
      <w:r>
        <w:rPr>
          <w:w w:val="105"/>
          <w:sz w:val="28"/>
        </w:rPr>
        <w:t>обращении</w:t>
      </w:r>
      <w:r>
        <w:rPr>
          <w:spacing w:val="29"/>
          <w:w w:val="105"/>
          <w:sz w:val="28"/>
        </w:rPr>
        <w:t xml:space="preserve"> </w:t>
      </w:r>
      <w:r>
        <w:rPr>
          <w:w w:val="105"/>
          <w:sz w:val="28"/>
        </w:rPr>
        <w:t>с</w:t>
      </w:r>
      <w:r>
        <w:rPr>
          <w:spacing w:val="32"/>
          <w:w w:val="105"/>
          <w:sz w:val="28"/>
        </w:rPr>
        <w:t xml:space="preserve"> </w:t>
      </w:r>
      <w:r>
        <w:rPr>
          <w:w w:val="105"/>
          <w:sz w:val="28"/>
        </w:rPr>
        <w:t>оружием;</w:t>
      </w:r>
    </w:p>
    <w:p w:rsidR="00891CF0" w:rsidRDefault="00B23650" w:rsidP="00461614">
      <w:pPr>
        <w:pStyle w:val="a5"/>
        <w:numPr>
          <w:ilvl w:val="0"/>
          <w:numId w:val="67"/>
        </w:numPr>
        <w:tabs>
          <w:tab w:val="left" w:pos="590"/>
        </w:tabs>
        <w:spacing w:line="331" w:lineRule="exact"/>
        <w:ind w:left="589" w:hanging="210"/>
        <w:jc w:val="left"/>
        <w:rPr>
          <w:sz w:val="28"/>
        </w:rPr>
      </w:pPr>
      <w:r>
        <w:rPr>
          <w:sz w:val="28"/>
        </w:rPr>
        <w:t>самостоятельно</w:t>
      </w:r>
      <w:r>
        <w:rPr>
          <w:spacing w:val="83"/>
          <w:sz w:val="28"/>
        </w:rPr>
        <w:t xml:space="preserve"> </w:t>
      </w:r>
      <w:r>
        <w:rPr>
          <w:sz w:val="28"/>
        </w:rPr>
        <w:t>оценивать</w:t>
      </w:r>
      <w:r>
        <w:rPr>
          <w:spacing w:val="84"/>
          <w:sz w:val="28"/>
        </w:rPr>
        <w:t xml:space="preserve"> </w:t>
      </w:r>
      <w:r>
        <w:rPr>
          <w:sz w:val="28"/>
        </w:rPr>
        <w:t>риски</w:t>
      </w:r>
      <w:r>
        <w:rPr>
          <w:spacing w:val="82"/>
          <w:sz w:val="28"/>
        </w:rPr>
        <w:t xml:space="preserve"> </w:t>
      </w:r>
      <w:r>
        <w:rPr>
          <w:sz w:val="28"/>
        </w:rPr>
        <w:t>нарушения</w:t>
      </w:r>
      <w:r>
        <w:rPr>
          <w:spacing w:val="83"/>
          <w:sz w:val="28"/>
        </w:rPr>
        <w:t xml:space="preserve"> </w:t>
      </w:r>
      <w:r>
        <w:rPr>
          <w:sz w:val="28"/>
        </w:rPr>
        <w:t>правил</w:t>
      </w:r>
      <w:r>
        <w:rPr>
          <w:spacing w:val="86"/>
          <w:sz w:val="28"/>
        </w:rPr>
        <w:t xml:space="preserve"> </w:t>
      </w:r>
      <w:r>
        <w:rPr>
          <w:sz w:val="28"/>
        </w:rPr>
        <w:t>и</w:t>
      </w:r>
      <w:r>
        <w:rPr>
          <w:spacing w:val="87"/>
          <w:sz w:val="28"/>
        </w:rPr>
        <w:t xml:space="preserve"> </w:t>
      </w:r>
      <w:r>
        <w:rPr>
          <w:sz w:val="28"/>
        </w:rPr>
        <w:t>мер</w:t>
      </w:r>
      <w:r>
        <w:rPr>
          <w:spacing w:val="-23"/>
          <w:sz w:val="28"/>
        </w:rPr>
        <w:t xml:space="preserve"> </w:t>
      </w:r>
      <w:r>
        <w:rPr>
          <w:sz w:val="28"/>
        </w:rPr>
        <w:t>безопасности;</w:t>
      </w:r>
    </w:p>
    <w:p w:rsidR="00891CF0" w:rsidRDefault="00B23650" w:rsidP="00461614">
      <w:pPr>
        <w:pStyle w:val="a5"/>
        <w:numPr>
          <w:ilvl w:val="0"/>
          <w:numId w:val="67"/>
        </w:numPr>
        <w:tabs>
          <w:tab w:val="left" w:pos="597"/>
        </w:tabs>
        <w:spacing w:before="1" w:line="332" w:lineRule="exact"/>
        <w:ind w:left="596" w:hanging="217"/>
        <w:jc w:val="left"/>
        <w:rPr>
          <w:sz w:val="28"/>
        </w:rPr>
      </w:pPr>
      <w:r>
        <w:rPr>
          <w:w w:val="105"/>
          <w:sz w:val="28"/>
        </w:rPr>
        <w:t>владеть</w:t>
      </w:r>
      <w:r>
        <w:rPr>
          <w:spacing w:val="43"/>
          <w:w w:val="105"/>
          <w:sz w:val="28"/>
        </w:rPr>
        <w:t xml:space="preserve"> </w:t>
      </w:r>
      <w:r>
        <w:rPr>
          <w:w w:val="105"/>
          <w:sz w:val="28"/>
        </w:rPr>
        <w:t>навыками</w:t>
      </w:r>
      <w:r>
        <w:rPr>
          <w:spacing w:val="68"/>
          <w:w w:val="105"/>
          <w:sz w:val="28"/>
        </w:rPr>
        <w:t xml:space="preserve"> </w:t>
      </w:r>
      <w:r>
        <w:rPr>
          <w:w w:val="105"/>
          <w:sz w:val="28"/>
        </w:rPr>
        <w:t>прицеливания</w:t>
      </w:r>
      <w:r>
        <w:rPr>
          <w:spacing w:val="43"/>
          <w:w w:val="105"/>
          <w:sz w:val="28"/>
        </w:rPr>
        <w:t xml:space="preserve"> </w:t>
      </w:r>
      <w:r>
        <w:rPr>
          <w:w w:val="105"/>
          <w:sz w:val="28"/>
        </w:rPr>
        <w:t>и</w:t>
      </w:r>
      <w:r>
        <w:rPr>
          <w:spacing w:val="68"/>
          <w:w w:val="105"/>
          <w:sz w:val="28"/>
        </w:rPr>
        <w:t xml:space="preserve"> </w:t>
      </w:r>
      <w:r>
        <w:rPr>
          <w:w w:val="105"/>
          <w:sz w:val="28"/>
        </w:rPr>
        <w:t>производства</w:t>
      </w:r>
      <w:r>
        <w:rPr>
          <w:spacing w:val="42"/>
          <w:w w:val="105"/>
          <w:sz w:val="28"/>
        </w:rPr>
        <w:t xml:space="preserve"> </w:t>
      </w:r>
      <w:r>
        <w:rPr>
          <w:w w:val="105"/>
          <w:sz w:val="28"/>
        </w:rPr>
        <w:t>выстрела;</w:t>
      </w:r>
    </w:p>
    <w:p w:rsidR="00891CF0" w:rsidRDefault="00B23650">
      <w:pPr>
        <w:pStyle w:val="a0"/>
        <w:tabs>
          <w:tab w:val="left" w:pos="2128"/>
          <w:tab w:val="left" w:pos="4154"/>
          <w:tab w:val="left" w:pos="5578"/>
          <w:tab w:val="left" w:pos="6134"/>
          <w:tab w:val="left" w:pos="7666"/>
          <w:tab w:val="left" w:pos="8055"/>
          <w:tab w:val="left" w:pos="9908"/>
        </w:tabs>
        <w:ind w:right="133"/>
        <w:jc w:val="left"/>
      </w:pPr>
      <w:r>
        <w:rPr>
          <w:w w:val="110"/>
          <w:position w:val="1"/>
        </w:rPr>
        <w:t>-</w:t>
      </w:r>
      <w:r>
        <w:rPr>
          <w:w w:val="110"/>
        </w:rPr>
        <w:t>выполнять</w:t>
      </w:r>
      <w:r>
        <w:rPr>
          <w:w w:val="110"/>
        </w:rPr>
        <w:tab/>
        <w:t>практические</w:t>
      </w:r>
      <w:r>
        <w:rPr>
          <w:w w:val="110"/>
        </w:rPr>
        <w:tab/>
        <w:t>действия</w:t>
      </w:r>
      <w:r>
        <w:rPr>
          <w:w w:val="110"/>
        </w:rPr>
        <w:tab/>
        <w:t>по</w:t>
      </w:r>
      <w:r>
        <w:rPr>
          <w:w w:val="110"/>
        </w:rPr>
        <w:tab/>
        <w:t>изготовке</w:t>
      </w:r>
      <w:r>
        <w:rPr>
          <w:w w:val="110"/>
        </w:rPr>
        <w:tab/>
        <w:t>к</w:t>
      </w:r>
      <w:r>
        <w:rPr>
          <w:w w:val="110"/>
        </w:rPr>
        <w:tab/>
        <w:t xml:space="preserve">стрельбе </w:t>
      </w:r>
      <w:r>
        <w:rPr>
          <w:spacing w:val="17"/>
          <w:w w:val="110"/>
        </w:rPr>
        <w:t xml:space="preserve"> </w:t>
      </w:r>
      <w:r>
        <w:rPr>
          <w:w w:val="110"/>
        </w:rPr>
        <w:t>из</w:t>
      </w:r>
      <w:r>
        <w:rPr>
          <w:w w:val="110"/>
        </w:rPr>
        <w:tab/>
      </w:r>
      <w:r>
        <w:rPr>
          <w:spacing w:val="-1"/>
          <w:w w:val="110"/>
        </w:rPr>
        <w:t>различных</w:t>
      </w:r>
      <w:r>
        <w:rPr>
          <w:spacing w:val="-74"/>
          <w:w w:val="110"/>
        </w:rPr>
        <w:t xml:space="preserve"> </w:t>
      </w:r>
      <w:r>
        <w:rPr>
          <w:w w:val="110"/>
        </w:rPr>
        <w:t>положений;</w:t>
      </w:r>
    </w:p>
    <w:p w:rsidR="00891CF0" w:rsidRDefault="00B23650" w:rsidP="00461614">
      <w:pPr>
        <w:pStyle w:val="a5"/>
        <w:numPr>
          <w:ilvl w:val="0"/>
          <w:numId w:val="67"/>
        </w:numPr>
        <w:tabs>
          <w:tab w:val="left" w:pos="614"/>
        </w:tabs>
        <w:spacing w:line="242" w:lineRule="auto"/>
        <w:ind w:right="134" w:firstLine="0"/>
        <w:jc w:val="left"/>
        <w:rPr>
          <w:sz w:val="28"/>
        </w:rPr>
      </w:pPr>
      <w:r>
        <w:rPr>
          <w:w w:val="110"/>
          <w:sz w:val="28"/>
        </w:rPr>
        <w:t>знать</w:t>
      </w:r>
      <w:r>
        <w:rPr>
          <w:spacing w:val="1"/>
          <w:w w:val="110"/>
          <w:sz w:val="28"/>
        </w:rPr>
        <w:t xml:space="preserve"> </w:t>
      </w:r>
      <w:r>
        <w:rPr>
          <w:w w:val="110"/>
          <w:sz w:val="28"/>
        </w:rPr>
        <w:t>условия</w:t>
      </w:r>
      <w:r>
        <w:rPr>
          <w:spacing w:val="1"/>
          <w:w w:val="110"/>
          <w:sz w:val="28"/>
        </w:rPr>
        <w:t xml:space="preserve"> </w:t>
      </w:r>
      <w:r>
        <w:rPr>
          <w:w w:val="110"/>
          <w:sz w:val="28"/>
        </w:rPr>
        <w:t>выполнения</w:t>
      </w:r>
      <w:r>
        <w:rPr>
          <w:spacing w:val="1"/>
          <w:w w:val="110"/>
          <w:sz w:val="28"/>
        </w:rPr>
        <w:t xml:space="preserve"> </w:t>
      </w:r>
      <w:r>
        <w:rPr>
          <w:w w:val="110"/>
          <w:sz w:val="28"/>
        </w:rPr>
        <w:t>упражнений</w:t>
      </w:r>
      <w:r>
        <w:rPr>
          <w:spacing w:val="1"/>
          <w:w w:val="110"/>
          <w:sz w:val="28"/>
        </w:rPr>
        <w:t xml:space="preserve"> </w:t>
      </w:r>
      <w:r>
        <w:rPr>
          <w:w w:val="110"/>
          <w:sz w:val="28"/>
        </w:rPr>
        <w:t>начальных</w:t>
      </w:r>
      <w:r>
        <w:rPr>
          <w:spacing w:val="1"/>
          <w:w w:val="110"/>
          <w:sz w:val="28"/>
        </w:rPr>
        <w:t xml:space="preserve"> </w:t>
      </w:r>
      <w:r>
        <w:rPr>
          <w:w w:val="110"/>
          <w:sz w:val="28"/>
        </w:rPr>
        <w:t>стрельб и метания</w:t>
      </w:r>
      <w:r>
        <w:rPr>
          <w:spacing w:val="1"/>
          <w:w w:val="110"/>
          <w:sz w:val="28"/>
        </w:rPr>
        <w:t xml:space="preserve"> </w:t>
      </w:r>
      <w:r>
        <w:rPr>
          <w:w w:val="110"/>
          <w:sz w:val="28"/>
        </w:rPr>
        <w:t>ручных</w:t>
      </w:r>
      <w:r>
        <w:rPr>
          <w:spacing w:val="-74"/>
          <w:w w:val="110"/>
          <w:sz w:val="28"/>
        </w:rPr>
        <w:t xml:space="preserve"> </w:t>
      </w:r>
      <w:r>
        <w:rPr>
          <w:w w:val="110"/>
          <w:sz w:val="28"/>
        </w:rPr>
        <w:t>гранат;</w:t>
      </w:r>
    </w:p>
    <w:p w:rsidR="00891CF0" w:rsidRDefault="00891CF0">
      <w:pPr>
        <w:spacing w:line="242" w:lineRule="auto"/>
        <w:rPr>
          <w:sz w:val="28"/>
        </w:rPr>
        <w:sectPr w:rsidR="00891CF0">
          <w:headerReference w:type="default" r:id="rId468"/>
          <w:footerReference w:type="default" r:id="rId469"/>
          <w:pgSz w:w="11920" w:h="16860"/>
          <w:pgMar w:top="820" w:right="200" w:bottom="780" w:left="260" w:header="573" w:footer="596" w:gutter="0"/>
          <w:cols w:space="720"/>
        </w:sectPr>
      </w:pPr>
    </w:p>
    <w:p w:rsidR="00891CF0" w:rsidRDefault="00B23650">
      <w:pPr>
        <w:pStyle w:val="a0"/>
        <w:jc w:val="left"/>
      </w:pPr>
      <w:r>
        <w:rPr>
          <w:w w:val="110"/>
          <w:position w:val="1"/>
        </w:rPr>
        <w:lastRenderedPageBreak/>
        <w:t>-</w:t>
      </w:r>
      <w:r>
        <w:rPr>
          <w:w w:val="110"/>
        </w:rPr>
        <w:t>выполнять</w:t>
      </w:r>
      <w:r>
        <w:rPr>
          <w:spacing w:val="42"/>
          <w:w w:val="110"/>
        </w:rPr>
        <w:t xml:space="preserve"> </w:t>
      </w:r>
      <w:r>
        <w:rPr>
          <w:w w:val="110"/>
        </w:rPr>
        <w:t>нормативы</w:t>
      </w:r>
      <w:r>
        <w:rPr>
          <w:spacing w:val="43"/>
          <w:w w:val="110"/>
        </w:rPr>
        <w:t xml:space="preserve"> </w:t>
      </w:r>
      <w:r>
        <w:rPr>
          <w:w w:val="110"/>
        </w:rPr>
        <w:t>по</w:t>
      </w:r>
      <w:r>
        <w:rPr>
          <w:spacing w:val="41"/>
          <w:w w:val="110"/>
        </w:rPr>
        <w:t xml:space="preserve"> </w:t>
      </w:r>
      <w:r>
        <w:rPr>
          <w:w w:val="110"/>
        </w:rPr>
        <w:t>снаряжению</w:t>
      </w:r>
      <w:r>
        <w:rPr>
          <w:spacing w:val="42"/>
          <w:w w:val="110"/>
        </w:rPr>
        <w:t xml:space="preserve"> </w:t>
      </w:r>
      <w:r>
        <w:rPr>
          <w:w w:val="110"/>
        </w:rPr>
        <w:t>магазина</w:t>
      </w:r>
      <w:r>
        <w:rPr>
          <w:spacing w:val="41"/>
          <w:w w:val="110"/>
        </w:rPr>
        <w:t xml:space="preserve"> </w:t>
      </w:r>
      <w:r>
        <w:rPr>
          <w:w w:val="110"/>
        </w:rPr>
        <w:t>боеприпасами</w:t>
      </w:r>
      <w:r>
        <w:rPr>
          <w:spacing w:val="70"/>
          <w:w w:val="110"/>
        </w:rPr>
        <w:t xml:space="preserve"> </w:t>
      </w:r>
      <w:r>
        <w:rPr>
          <w:w w:val="110"/>
        </w:rPr>
        <w:t>и</w:t>
      </w:r>
      <w:r>
        <w:rPr>
          <w:spacing w:val="67"/>
          <w:w w:val="110"/>
        </w:rPr>
        <w:t xml:space="preserve"> </w:t>
      </w:r>
      <w:r>
        <w:rPr>
          <w:w w:val="110"/>
        </w:rPr>
        <w:t>изготовке</w:t>
      </w:r>
      <w:r>
        <w:rPr>
          <w:spacing w:val="66"/>
          <w:w w:val="110"/>
        </w:rPr>
        <w:t xml:space="preserve"> </w:t>
      </w:r>
      <w:r>
        <w:rPr>
          <w:w w:val="110"/>
        </w:rPr>
        <w:t>для</w:t>
      </w:r>
      <w:r>
        <w:rPr>
          <w:spacing w:val="-74"/>
          <w:w w:val="110"/>
        </w:rPr>
        <w:t xml:space="preserve"> </w:t>
      </w:r>
      <w:r>
        <w:rPr>
          <w:w w:val="110"/>
        </w:rPr>
        <w:t>стрельбы</w:t>
      </w:r>
      <w:r>
        <w:rPr>
          <w:spacing w:val="21"/>
          <w:w w:val="110"/>
        </w:rPr>
        <w:t xml:space="preserve"> </w:t>
      </w:r>
      <w:r>
        <w:rPr>
          <w:w w:val="110"/>
        </w:rPr>
        <w:t>из</w:t>
      </w:r>
      <w:r>
        <w:rPr>
          <w:spacing w:val="20"/>
          <w:w w:val="110"/>
        </w:rPr>
        <w:t xml:space="preserve"> </w:t>
      </w:r>
      <w:r>
        <w:rPr>
          <w:w w:val="110"/>
        </w:rPr>
        <w:t>положения</w:t>
      </w:r>
      <w:r>
        <w:rPr>
          <w:spacing w:val="24"/>
          <w:w w:val="110"/>
        </w:rPr>
        <w:t xml:space="preserve"> </w:t>
      </w:r>
      <w:r>
        <w:rPr>
          <w:w w:val="110"/>
        </w:rPr>
        <w:t>лёжа;</w:t>
      </w:r>
    </w:p>
    <w:p w:rsidR="00891CF0" w:rsidRDefault="00B23650" w:rsidP="00461614">
      <w:pPr>
        <w:pStyle w:val="a5"/>
        <w:numPr>
          <w:ilvl w:val="0"/>
          <w:numId w:val="67"/>
        </w:numPr>
        <w:tabs>
          <w:tab w:val="left" w:pos="633"/>
        </w:tabs>
        <w:ind w:right="133" w:firstLine="0"/>
        <w:jc w:val="left"/>
        <w:rPr>
          <w:sz w:val="28"/>
        </w:rPr>
      </w:pPr>
      <w:r>
        <w:rPr>
          <w:w w:val="110"/>
          <w:sz w:val="28"/>
        </w:rPr>
        <w:t>выполнять</w:t>
      </w:r>
      <w:r>
        <w:rPr>
          <w:spacing w:val="1"/>
          <w:w w:val="110"/>
          <w:sz w:val="28"/>
        </w:rPr>
        <w:t xml:space="preserve"> </w:t>
      </w:r>
      <w:r>
        <w:rPr>
          <w:w w:val="110"/>
          <w:sz w:val="28"/>
        </w:rPr>
        <w:t>упражнения</w:t>
      </w:r>
      <w:r>
        <w:rPr>
          <w:spacing w:val="1"/>
          <w:w w:val="110"/>
          <w:sz w:val="28"/>
        </w:rPr>
        <w:t xml:space="preserve"> </w:t>
      </w:r>
      <w:r>
        <w:rPr>
          <w:w w:val="110"/>
          <w:sz w:val="28"/>
        </w:rPr>
        <w:t>начальных</w:t>
      </w:r>
      <w:r>
        <w:rPr>
          <w:spacing w:val="1"/>
          <w:w w:val="110"/>
          <w:sz w:val="28"/>
        </w:rPr>
        <w:t xml:space="preserve"> </w:t>
      </w:r>
      <w:r>
        <w:rPr>
          <w:w w:val="110"/>
          <w:sz w:val="28"/>
        </w:rPr>
        <w:t>стрельб</w:t>
      </w:r>
      <w:r>
        <w:rPr>
          <w:spacing w:val="1"/>
          <w:w w:val="110"/>
          <w:sz w:val="28"/>
        </w:rPr>
        <w:t xml:space="preserve"> </w:t>
      </w:r>
      <w:r>
        <w:rPr>
          <w:w w:val="110"/>
          <w:sz w:val="28"/>
        </w:rPr>
        <w:t>и метания</w:t>
      </w:r>
      <w:r>
        <w:rPr>
          <w:spacing w:val="1"/>
          <w:w w:val="110"/>
          <w:sz w:val="28"/>
        </w:rPr>
        <w:t xml:space="preserve"> </w:t>
      </w:r>
      <w:r>
        <w:rPr>
          <w:w w:val="110"/>
          <w:sz w:val="28"/>
        </w:rPr>
        <w:t>учеб- но-имитационных</w:t>
      </w:r>
      <w:r>
        <w:rPr>
          <w:spacing w:val="-74"/>
          <w:w w:val="110"/>
          <w:sz w:val="28"/>
        </w:rPr>
        <w:t xml:space="preserve"> </w:t>
      </w:r>
      <w:r>
        <w:rPr>
          <w:w w:val="110"/>
          <w:sz w:val="28"/>
        </w:rPr>
        <w:t>ручных</w:t>
      </w:r>
      <w:r>
        <w:rPr>
          <w:spacing w:val="23"/>
          <w:w w:val="110"/>
          <w:sz w:val="28"/>
        </w:rPr>
        <w:t xml:space="preserve"> </w:t>
      </w:r>
      <w:r>
        <w:rPr>
          <w:w w:val="110"/>
          <w:sz w:val="28"/>
        </w:rPr>
        <w:t>гранат</w:t>
      </w:r>
    </w:p>
    <w:p w:rsidR="00891CF0" w:rsidRDefault="00B23650">
      <w:pPr>
        <w:pStyle w:val="1"/>
        <w:spacing w:before="193" w:line="319" w:lineRule="exact"/>
      </w:pPr>
      <w:r>
        <w:rPr>
          <w:w w:val="90"/>
        </w:rPr>
        <w:t>Модуль</w:t>
      </w:r>
      <w:r>
        <w:rPr>
          <w:spacing w:val="5"/>
          <w:w w:val="90"/>
        </w:rPr>
        <w:t xml:space="preserve"> </w:t>
      </w:r>
      <w:r>
        <w:rPr>
          <w:w w:val="90"/>
        </w:rPr>
        <w:t>№</w:t>
      </w:r>
      <w:r>
        <w:rPr>
          <w:spacing w:val="2"/>
          <w:w w:val="90"/>
        </w:rPr>
        <w:t xml:space="preserve"> </w:t>
      </w:r>
      <w:r>
        <w:rPr>
          <w:w w:val="90"/>
        </w:rPr>
        <w:t>3</w:t>
      </w:r>
      <w:r>
        <w:rPr>
          <w:spacing w:val="4"/>
          <w:w w:val="90"/>
        </w:rPr>
        <w:t xml:space="preserve"> </w:t>
      </w:r>
      <w:r>
        <w:rPr>
          <w:w w:val="90"/>
        </w:rPr>
        <w:t>«Основы</w:t>
      </w:r>
      <w:r>
        <w:rPr>
          <w:spacing w:val="4"/>
          <w:w w:val="90"/>
        </w:rPr>
        <w:t xml:space="preserve"> </w:t>
      </w:r>
      <w:r>
        <w:rPr>
          <w:w w:val="90"/>
        </w:rPr>
        <w:t>технической</w:t>
      </w:r>
      <w:r>
        <w:rPr>
          <w:spacing w:val="7"/>
          <w:w w:val="90"/>
        </w:rPr>
        <w:t xml:space="preserve"> </w:t>
      </w:r>
      <w:r>
        <w:rPr>
          <w:w w:val="90"/>
        </w:rPr>
        <w:t>подготовки</w:t>
      </w:r>
      <w:r>
        <w:rPr>
          <w:spacing w:val="3"/>
          <w:w w:val="90"/>
        </w:rPr>
        <w:t xml:space="preserve"> </w:t>
      </w:r>
      <w:r>
        <w:rPr>
          <w:w w:val="90"/>
        </w:rPr>
        <w:t>и</w:t>
      </w:r>
      <w:r>
        <w:rPr>
          <w:spacing w:val="5"/>
          <w:w w:val="90"/>
        </w:rPr>
        <w:t xml:space="preserve"> </w:t>
      </w:r>
      <w:r>
        <w:rPr>
          <w:w w:val="90"/>
        </w:rPr>
        <w:t>связи»:</w:t>
      </w:r>
    </w:p>
    <w:p w:rsidR="00891CF0" w:rsidRDefault="00B23650" w:rsidP="00461614">
      <w:pPr>
        <w:pStyle w:val="a5"/>
        <w:numPr>
          <w:ilvl w:val="0"/>
          <w:numId w:val="67"/>
        </w:numPr>
        <w:tabs>
          <w:tab w:val="left" w:pos="621"/>
          <w:tab w:val="left" w:pos="5522"/>
          <w:tab w:val="left" w:pos="6986"/>
        </w:tabs>
        <w:ind w:right="133" w:firstLine="0"/>
        <w:jc w:val="left"/>
        <w:rPr>
          <w:sz w:val="28"/>
        </w:rPr>
      </w:pPr>
      <w:r>
        <w:rPr>
          <w:w w:val="110"/>
          <w:sz w:val="28"/>
        </w:rPr>
        <w:t xml:space="preserve">иметь </w:t>
      </w:r>
      <w:r>
        <w:rPr>
          <w:spacing w:val="3"/>
          <w:w w:val="110"/>
          <w:sz w:val="28"/>
        </w:rPr>
        <w:t xml:space="preserve"> </w:t>
      </w:r>
      <w:r>
        <w:rPr>
          <w:w w:val="110"/>
          <w:sz w:val="28"/>
        </w:rPr>
        <w:t xml:space="preserve">представления </w:t>
      </w:r>
      <w:r>
        <w:rPr>
          <w:spacing w:val="5"/>
          <w:w w:val="110"/>
          <w:sz w:val="28"/>
        </w:rPr>
        <w:t xml:space="preserve"> </w:t>
      </w:r>
      <w:r>
        <w:rPr>
          <w:w w:val="110"/>
          <w:sz w:val="28"/>
        </w:rPr>
        <w:t>обосновных</w:t>
      </w:r>
      <w:r>
        <w:rPr>
          <w:w w:val="110"/>
          <w:sz w:val="28"/>
        </w:rPr>
        <w:tab/>
        <w:t>образцах</w:t>
      </w:r>
      <w:r>
        <w:rPr>
          <w:w w:val="110"/>
          <w:sz w:val="28"/>
        </w:rPr>
        <w:tab/>
        <w:t>вооружения</w:t>
      </w:r>
      <w:r>
        <w:rPr>
          <w:spacing w:val="5"/>
          <w:w w:val="110"/>
          <w:sz w:val="28"/>
        </w:rPr>
        <w:t xml:space="preserve"> </w:t>
      </w:r>
      <w:r>
        <w:rPr>
          <w:w w:val="110"/>
          <w:sz w:val="28"/>
        </w:rPr>
        <w:t>и</w:t>
      </w:r>
      <w:r>
        <w:rPr>
          <w:spacing w:val="50"/>
          <w:w w:val="110"/>
          <w:sz w:val="28"/>
        </w:rPr>
        <w:t xml:space="preserve"> </w:t>
      </w:r>
      <w:r>
        <w:rPr>
          <w:w w:val="110"/>
          <w:sz w:val="28"/>
        </w:rPr>
        <w:t>военной</w:t>
      </w:r>
      <w:r>
        <w:rPr>
          <w:spacing w:val="52"/>
          <w:w w:val="110"/>
          <w:sz w:val="28"/>
        </w:rPr>
        <w:t xml:space="preserve"> </w:t>
      </w:r>
      <w:r>
        <w:rPr>
          <w:w w:val="110"/>
          <w:sz w:val="28"/>
        </w:rPr>
        <w:t>техники,</w:t>
      </w:r>
      <w:r>
        <w:rPr>
          <w:spacing w:val="-74"/>
          <w:w w:val="110"/>
          <w:sz w:val="28"/>
        </w:rPr>
        <w:t xml:space="preserve"> </w:t>
      </w:r>
      <w:r>
        <w:rPr>
          <w:w w:val="110"/>
          <w:sz w:val="28"/>
        </w:rPr>
        <w:t>классифицировать</w:t>
      </w:r>
      <w:r>
        <w:rPr>
          <w:spacing w:val="15"/>
          <w:w w:val="110"/>
          <w:sz w:val="28"/>
        </w:rPr>
        <w:t xml:space="preserve"> </w:t>
      </w:r>
      <w:r>
        <w:rPr>
          <w:w w:val="110"/>
          <w:sz w:val="28"/>
        </w:rPr>
        <w:t>виды</w:t>
      </w:r>
      <w:r>
        <w:rPr>
          <w:spacing w:val="12"/>
          <w:w w:val="110"/>
          <w:sz w:val="28"/>
        </w:rPr>
        <w:t xml:space="preserve"> </w:t>
      </w:r>
      <w:r>
        <w:rPr>
          <w:w w:val="110"/>
          <w:sz w:val="28"/>
        </w:rPr>
        <w:t>боевых</w:t>
      </w:r>
      <w:r>
        <w:rPr>
          <w:spacing w:val="11"/>
          <w:w w:val="110"/>
          <w:sz w:val="28"/>
        </w:rPr>
        <w:t xml:space="preserve"> </w:t>
      </w:r>
      <w:r>
        <w:rPr>
          <w:w w:val="110"/>
          <w:sz w:val="28"/>
        </w:rPr>
        <w:t>машин;</w:t>
      </w:r>
    </w:p>
    <w:p w:rsidR="00891CF0" w:rsidRDefault="00B23650" w:rsidP="00461614">
      <w:pPr>
        <w:pStyle w:val="a5"/>
        <w:numPr>
          <w:ilvl w:val="0"/>
          <w:numId w:val="67"/>
        </w:numPr>
        <w:tabs>
          <w:tab w:val="left" w:pos="566"/>
        </w:tabs>
        <w:spacing w:line="332" w:lineRule="exact"/>
        <w:ind w:left="565" w:hanging="186"/>
        <w:jc w:val="left"/>
        <w:rPr>
          <w:sz w:val="28"/>
        </w:rPr>
      </w:pPr>
      <w:r>
        <w:rPr>
          <w:w w:val="110"/>
          <w:sz w:val="28"/>
        </w:rPr>
        <w:t>знать</w:t>
      </w:r>
      <w:r>
        <w:rPr>
          <w:spacing w:val="-3"/>
          <w:w w:val="110"/>
          <w:sz w:val="28"/>
        </w:rPr>
        <w:t xml:space="preserve"> </w:t>
      </w:r>
      <w:r>
        <w:rPr>
          <w:w w:val="110"/>
          <w:sz w:val="28"/>
        </w:rPr>
        <w:t>основные</w:t>
      </w:r>
      <w:r>
        <w:rPr>
          <w:spacing w:val="-3"/>
          <w:w w:val="110"/>
          <w:sz w:val="28"/>
        </w:rPr>
        <w:t xml:space="preserve"> </w:t>
      </w:r>
      <w:r>
        <w:rPr>
          <w:w w:val="110"/>
          <w:sz w:val="28"/>
        </w:rPr>
        <w:t>тактико-технические</w:t>
      </w:r>
      <w:r>
        <w:rPr>
          <w:spacing w:val="-4"/>
          <w:w w:val="110"/>
          <w:sz w:val="28"/>
        </w:rPr>
        <w:t xml:space="preserve"> </w:t>
      </w:r>
      <w:r>
        <w:rPr>
          <w:w w:val="110"/>
          <w:sz w:val="28"/>
        </w:rPr>
        <w:t>характеристики боевых</w:t>
      </w:r>
      <w:r>
        <w:rPr>
          <w:spacing w:val="18"/>
          <w:w w:val="110"/>
          <w:sz w:val="28"/>
        </w:rPr>
        <w:t xml:space="preserve"> </w:t>
      </w:r>
      <w:r>
        <w:rPr>
          <w:w w:val="110"/>
          <w:sz w:val="28"/>
        </w:rPr>
        <w:t>машин;</w:t>
      </w:r>
    </w:p>
    <w:p w:rsidR="00891CF0" w:rsidRDefault="00B23650">
      <w:pPr>
        <w:pStyle w:val="a0"/>
        <w:jc w:val="left"/>
      </w:pPr>
      <w:r>
        <w:rPr>
          <w:w w:val="105"/>
          <w:position w:val="1"/>
        </w:rPr>
        <w:t>-</w:t>
      </w:r>
      <w:r>
        <w:rPr>
          <w:w w:val="105"/>
        </w:rPr>
        <w:t>иметь</w:t>
      </w:r>
      <w:r>
        <w:rPr>
          <w:spacing w:val="29"/>
          <w:w w:val="105"/>
        </w:rPr>
        <w:t xml:space="preserve"> </w:t>
      </w:r>
      <w:r>
        <w:rPr>
          <w:w w:val="105"/>
        </w:rPr>
        <w:t>представление</w:t>
      </w:r>
      <w:r>
        <w:rPr>
          <w:spacing w:val="32"/>
          <w:w w:val="105"/>
        </w:rPr>
        <w:t xml:space="preserve"> </w:t>
      </w:r>
      <w:r>
        <w:rPr>
          <w:w w:val="105"/>
        </w:rPr>
        <w:t>о</w:t>
      </w:r>
      <w:r>
        <w:rPr>
          <w:spacing w:val="28"/>
          <w:w w:val="105"/>
        </w:rPr>
        <w:t xml:space="preserve"> </w:t>
      </w:r>
      <w:r>
        <w:rPr>
          <w:w w:val="105"/>
        </w:rPr>
        <w:t>способах</w:t>
      </w:r>
      <w:r>
        <w:rPr>
          <w:spacing w:val="27"/>
          <w:w w:val="105"/>
        </w:rPr>
        <w:t xml:space="preserve"> </w:t>
      </w:r>
      <w:r>
        <w:rPr>
          <w:w w:val="105"/>
        </w:rPr>
        <w:t>боевого</w:t>
      </w:r>
      <w:r>
        <w:rPr>
          <w:spacing w:val="31"/>
          <w:w w:val="105"/>
        </w:rPr>
        <w:t xml:space="preserve"> </w:t>
      </w:r>
      <w:r>
        <w:rPr>
          <w:w w:val="105"/>
        </w:rPr>
        <w:t>применения</w:t>
      </w:r>
      <w:r>
        <w:rPr>
          <w:spacing w:val="29"/>
          <w:w w:val="105"/>
        </w:rPr>
        <w:t xml:space="preserve"> </w:t>
      </w:r>
      <w:r>
        <w:rPr>
          <w:w w:val="105"/>
        </w:rPr>
        <w:t>беспилотных</w:t>
      </w:r>
      <w:r>
        <w:rPr>
          <w:spacing w:val="28"/>
          <w:w w:val="105"/>
        </w:rPr>
        <w:t xml:space="preserve"> </w:t>
      </w:r>
      <w:r>
        <w:rPr>
          <w:w w:val="105"/>
        </w:rPr>
        <w:t>летательных</w:t>
      </w:r>
      <w:r>
        <w:rPr>
          <w:spacing w:val="-71"/>
          <w:w w:val="105"/>
        </w:rPr>
        <w:t xml:space="preserve"> </w:t>
      </w:r>
      <w:r>
        <w:rPr>
          <w:w w:val="105"/>
        </w:rPr>
        <w:t>аппаратов (БПЛА)</w:t>
      </w:r>
      <w:r>
        <w:rPr>
          <w:spacing w:val="4"/>
          <w:w w:val="105"/>
        </w:rPr>
        <w:t xml:space="preserve"> </w:t>
      </w:r>
      <w:r>
        <w:rPr>
          <w:w w:val="105"/>
        </w:rPr>
        <w:t>и</w:t>
      </w:r>
      <w:r>
        <w:rPr>
          <w:spacing w:val="-1"/>
          <w:w w:val="105"/>
        </w:rPr>
        <w:t xml:space="preserve"> </w:t>
      </w:r>
      <w:r>
        <w:rPr>
          <w:w w:val="105"/>
        </w:rPr>
        <w:t>ведения разведки</w:t>
      </w:r>
      <w:r>
        <w:rPr>
          <w:spacing w:val="2"/>
          <w:w w:val="105"/>
        </w:rPr>
        <w:t xml:space="preserve"> </w:t>
      </w:r>
      <w:r>
        <w:rPr>
          <w:w w:val="105"/>
        </w:rPr>
        <w:t>местности</w:t>
      </w:r>
      <w:r>
        <w:rPr>
          <w:spacing w:val="28"/>
          <w:w w:val="105"/>
        </w:rPr>
        <w:t xml:space="preserve"> </w:t>
      </w:r>
      <w:r>
        <w:rPr>
          <w:w w:val="105"/>
        </w:rPr>
        <w:t>с</w:t>
      </w:r>
      <w:r>
        <w:rPr>
          <w:spacing w:val="27"/>
          <w:w w:val="105"/>
        </w:rPr>
        <w:t xml:space="preserve"> </w:t>
      </w:r>
      <w:r>
        <w:rPr>
          <w:w w:val="105"/>
        </w:rPr>
        <w:t>помощью</w:t>
      </w:r>
      <w:r>
        <w:rPr>
          <w:spacing w:val="30"/>
          <w:w w:val="105"/>
        </w:rPr>
        <w:t xml:space="preserve"> </w:t>
      </w:r>
      <w:r>
        <w:rPr>
          <w:w w:val="105"/>
        </w:rPr>
        <w:t>БПЛА;</w:t>
      </w:r>
    </w:p>
    <w:p w:rsidR="00891CF0" w:rsidRDefault="00B23650" w:rsidP="00461614">
      <w:pPr>
        <w:pStyle w:val="a5"/>
        <w:numPr>
          <w:ilvl w:val="0"/>
          <w:numId w:val="67"/>
        </w:numPr>
        <w:tabs>
          <w:tab w:val="left" w:pos="573"/>
        </w:tabs>
        <w:spacing w:line="331" w:lineRule="exact"/>
        <w:ind w:left="572" w:hanging="193"/>
        <w:jc w:val="left"/>
        <w:rPr>
          <w:sz w:val="28"/>
        </w:rPr>
      </w:pPr>
      <w:r>
        <w:rPr>
          <w:w w:val="110"/>
          <w:sz w:val="28"/>
        </w:rPr>
        <w:t>знать</w:t>
      </w:r>
      <w:r>
        <w:rPr>
          <w:spacing w:val="10"/>
          <w:w w:val="110"/>
          <w:sz w:val="28"/>
        </w:rPr>
        <w:t xml:space="preserve"> </w:t>
      </w:r>
      <w:r>
        <w:rPr>
          <w:w w:val="110"/>
          <w:sz w:val="28"/>
        </w:rPr>
        <w:t>алгоритм</w:t>
      </w:r>
      <w:r>
        <w:rPr>
          <w:spacing w:val="11"/>
          <w:w w:val="110"/>
          <w:sz w:val="28"/>
        </w:rPr>
        <w:t xml:space="preserve"> </w:t>
      </w:r>
      <w:r>
        <w:rPr>
          <w:w w:val="110"/>
          <w:sz w:val="28"/>
        </w:rPr>
        <w:t>противодействия</w:t>
      </w:r>
      <w:r>
        <w:rPr>
          <w:spacing w:val="13"/>
          <w:w w:val="110"/>
          <w:sz w:val="28"/>
        </w:rPr>
        <w:t xml:space="preserve"> </w:t>
      </w:r>
      <w:r>
        <w:rPr>
          <w:w w:val="110"/>
          <w:sz w:val="28"/>
        </w:rPr>
        <w:t>БПЛА</w:t>
      </w:r>
      <w:r>
        <w:rPr>
          <w:spacing w:val="11"/>
          <w:w w:val="110"/>
          <w:sz w:val="28"/>
        </w:rPr>
        <w:t xml:space="preserve"> </w:t>
      </w:r>
      <w:r>
        <w:rPr>
          <w:w w:val="110"/>
          <w:sz w:val="28"/>
        </w:rPr>
        <w:t>противника;</w:t>
      </w:r>
    </w:p>
    <w:p w:rsidR="00891CF0" w:rsidRDefault="00B23650" w:rsidP="00461614">
      <w:pPr>
        <w:pStyle w:val="a5"/>
        <w:numPr>
          <w:ilvl w:val="0"/>
          <w:numId w:val="67"/>
        </w:numPr>
        <w:tabs>
          <w:tab w:val="left" w:pos="580"/>
        </w:tabs>
        <w:spacing w:line="332" w:lineRule="exact"/>
        <w:ind w:left="580" w:hanging="200"/>
        <w:jc w:val="left"/>
        <w:rPr>
          <w:sz w:val="28"/>
        </w:rPr>
      </w:pPr>
      <w:r>
        <w:rPr>
          <w:w w:val="110"/>
          <w:sz w:val="28"/>
        </w:rPr>
        <w:t>выполнять</w:t>
      </w:r>
      <w:r>
        <w:rPr>
          <w:spacing w:val="17"/>
          <w:w w:val="110"/>
          <w:sz w:val="28"/>
        </w:rPr>
        <w:t xml:space="preserve"> </w:t>
      </w:r>
      <w:r>
        <w:rPr>
          <w:w w:val="110"/>
          <w:sz w:val="28"/>
        </w:rPr>
        <w:t>практические</w:t>
      </w:r>
      <w:r>
        <w:rPr>
          <w:spacing w:val="18"/>
          <w:w w:val="110"/>
          <w:sz w:val="28"/>
        </w:rPr>
        <w:t xml:space="preserve"> </w:t>
      </w:r>
      <w:r>
        <w:rPr>
          <w:w w:val="110"/>
          <w:sz w:val="28"/>
        </w:rPr>
        <w:t>действия</w:t>
      </w:r>
      <w:r>
        <w:rPr>
          <w:spacing w:val="20"/>
          <w:w w:val="110"/>
          <w:sz w:val="28"/>
        </w:rPr>
        <w:t xml:space="preserve"> </w:t>
      </w:r>
      <w:r>
        <w:rPr>
          <w:w w:val="110"/>
          <w:sz w:val="28"/>
        </w:rPr>
        <w:t>по</w:t>
      </w:r>
      <w:r>
        <w:rPr>
          <w:spacing w:val="18"/>
          <w:w w:val="110"/>
          <w:sz w:val="28"/>
        </w:rPr>
        <w:t xml:space="preserve"> </w:t>
      </w:r>
      <w:r>
        <w:rPr>
          <w:w w:val="110"/>
          <w:sz w:val="28"/>
        </w:rPr>
        <w:t>управлению</w:t>
      </w:r>
      <w:r>
        <w:rPr>
          <w:spacing w:val="17"/>
          <w:w w:val="110"/>
          <w:sz w:val="28"/>
        </w:rPr>
        <w:t xml:space="preserve"> </w:t>
      </w:r>
      <w:r>
        <w:rPr>
          <w:w w:val="110"/>
          <w:sz w:val="28"/>
        </w:rPr>
        <w:t>БПЛА;</w:t>
      </w:r>
    </w:p>
    <w:p w:rsidR="00891CF0" w:rsidRDefault="00B23650">
      <w:pPr>
        <w:pStyle w:val="a0"/>
        <w:tabs>
          <w:tab w:val="left" w:pos="1688"/>
          <w:tab w:val="left" w:pos="4039"/>
          <w:tab w:val="left" w:pos="4629"/>
          <w:tab w:val="left" w:pos="5897"/>
          <w:tab w:val="left" w:pos="8527"/>
        </w:tabs>
        <w:ind w:right="230"/>
        <w:jc w:val="left"/>
      </w:pPr>
      <w:r>
        <w:rPr>
          <w:w w:val="110"/>
          <w:position w:val="1"/>
        </w:rPr>
        <w:t>-</w:t>
      </w:r>
      <w:r>
        <w:rPr>
          <w:w w:val="110"/>
        </w:rPr>
        <w:t>иметь</w:t>
      </w:r>
      <w:r>
        <w:rPr>
          <w:w w:val="110"/>
        </w:rPr>
        <w:tab/>
        <w:t>представление</w:t>
      </w:r>
      <w:r>
        <w:rPr>
          <w:w w:val="110"/>
        </w:rPr>
        <w:tab/>
        <w:t>о</w:t>
      </w:r>
      <w:r>
        <w:rPr>
          <w:w w:val="110"/>
        </w:rPr>
        <w:tab/>
        <w:t>видах,</w:t>
      </w:r>
      <w:r>
        <w:rPr>
          <w:w w:val="110"/>
        </w:rPr>
        <w:tab/>
        <w:t>предназначении,</w:t>
      </w:r>
      <w:r>
        <w:rPr>
          <w:w w:val="110"/>
        </w:rPr>
        <w:tab/>
      </w:r>
      <w:r>
        <w:rPr>
          <w:w w:val="105"/>
        </w:rPr>
        <w:t>тактико-технических</w:t>
      </w:r>
      <w:r>
        <w:rPr>
          <w:spacing w:val="1"/>
          <w:w w:val="105"/>
        </w:rPr>
        <w:t xml:space="preserve"> </w:t>
      </w:r>
      <w:r>
        <w:rPr>
          <w:w w:val="110"/>
        </w:rPr>
        <w:t>характеристиках</w:t>
      </w:r>
      <w:r>
        <w:rPr>
          <w:spacing w:val="26"/>
          <w:w w:val="110"/>
        </w:rPr>
        <w:t xml:space="preserve"> </w:t>
      </w:r>
      <w:r>
        <w:rPr>
          <w:w w:val="110"/>
        </w:rPr>
        <w:t>средств</w:t>
      </w:r>
      <w:r>
        <w:rPr>
          <w:spacing w:val="28"/>
          <w:w w:val="110"/>
        </w:rPr>
        <w:t xml:space="preserve"> </w:t>
      </w:r>
      <w:r>
        <w:rPr>
          <w:w w:val="110"/>
        </w:rPr>
        <w:t>связи;</w:t>
      </w:r>
    </w:p>
    <w:p w:rsidR="00891CF0" w:rsidRDefault="00B23650" w:rsidP="00461614">
      <w:pPr>
        <w:pStyle w:val="a5"/>
        <w:numPr>
          <w:ilvl w:val="0"/>
          <w:numId w:val="67"/>
        </w:numPr>
        <w:tabs>
          <w:tab w:val="left" w:pos="631"/>
        </w:tabs>
        <w:spacing w:before="1" w:line="332" w:lineRule="exact"/>
        <w:ind w:left="630" w:hanging="251"/>
        <w:jc w:val="left"/>
        <w:rPr>
          <w:sz w:val="28"/>
        </w:rPr>
      </w:pPr>
      <w:r>
        <w:rPr>
          <w:w w:val="105"/>
          <w:sz w:val="28"/>
        </w:rPr>
        <w:t>классифицировать</w:t>
      </w:r>
      <w:r>
        <w:rPr>
          <w:spacing w:val="2"/>
          <w:w w:val="105"/>
          <w:sz w:val="28"/>
        </w:rPr>
        <w:t xml:space="preserve"> </w:t>
      </w:r>
      <w:r>
        <w:rPr>
          <w:w w:val="105"/>
          <w:sz w:val="28"/>
        </w:rPr>
        <w:t>средства</w:t>
      </w:r>
      <w:r>
        <w:rPr>
          <w:spacing w:val="71"/>
          <w:w w:val="105"/>
          <w:sz w:val="28"/>
        </w:rPr>
        <w:t xml:space="preserve"> </w:t>
      </w:r>
      <w:r>
        <w:rPr>
          <w:w w:val="105"/>
          <w:sz w:val="28"/>
        </w:rPr>
        <w:t>связи</w:t>
      </w:r>
      <w:r>
        <w:rPr>
          <w:spacing w:val="71"/>
          <w:w w:val="105"/>
          <w:sz w:val="28"/>
        </w:rPr>
        <w:t xml:space="preserve"> </w:t>
      </w:r>
      <w:r>
        <w:rPr>
          <w:w w:val="105"/>
          <w:sz w:val="28"/>
        </w:rPr>
        <w:t>отделения;</w:t>
      </w:r>
    </w:p>
    <w:p w:rsidR="00891CF0" w:rsidRDefault="00B23650">
      <w:pPr>
        <w:pStyle w:val="a0"/>
        <w:spacing w:line="331" w:lineRule="exact"/>
        <w:jc w:val="left"/>
      </w:pPr>
      <w:r>
        <w:rPr>
          <w:w w:val="105"/>
          <w:position w:val="1"/>
        </w:rPr>
        <w:t>-</w:t>
      </w:r>
      <w:r>
        <w:rPr>
          <w:w w:val="105"/>
        </w:rPr>
        <w:t>иметь</w:t>
      </w:r>
      <w:r>
        <w:rPr>
          <w:spacing w:val="14"/>
          <w:w w:val="105"/>
        </w:rPr>
        <w:t xml:space="preserve"> </w:t>
      </w:r>
      <w:r>
        <w:rPr>
          <w:w w:val="105"/>
        </w:rPr>
        <w:t>представление</w:t>
      </w:r>
      <w:r>
        <w:rPr>
          <w:spacing w:val="18"/>
          <w:w w:val="105"/>
        </w:rPr>
        <w:t xml:space="preserve"> </w:t>
      </w:r>
      <w:r>
        <w:rPr>
          <w:w w:val="105"/>
        </w:rPr>
        <w:t>об</w:t>
      </w:r>
      <w:r>
        <w:rPr>
          <w:spacing w:val="16"/>
          <w:w w:val="105"/>
        </w:rPr>
        <w:t xml:space="preserve"> </w:t>
      </w:r>
      <w:r>
        <w:rPr>
          <w:w w:val="105"/>
        </w:rPr>
        <w:t>устройстве</w:t>
      </w:r>
      <w:r>
        <w:rPr>
          <w:spacing w:val="17"/>
          <w:w w:val="105"/>
        </w:rPr>
        <w:t xml:space="preserve"> </w:t>
      </w:r>
      <w:r>
        <w:rPr>
          <w:w w:val="105"/>
        </w:rPr>
        <w:t>радиостанций</w:t>
      </w:r>
      <w:r>
        <w:rPr>
          <w:spacing w:val="15"/>
          <w:w w:val="105"/>
        </w:rPr>
        <w:t xml:space="preserve"> </w:t>
      </w:r>
      <w:r>
        <w:rPr>
          <w:w w:val="105"/>
        </w:rPr>
        <w:t>и</w:t>
      </w:r>
      <w:r>
        <w:rPr>
          <w:spacing w:val="13"/>
          <w:w w:val="105"/>
        </w:rPr>
        <w:t xml:space="preserve"> </w:t>
      </w:r>
      <w:r>
        <w:rPr>
          <w:w w:val="105"/>
        </w:rPr>
        <w:t>подготовке</w:t>
      </w:r>
      <w:r>
        <w:rPr>
          <w:spacing w:val="29"/>
          <w:w w:val="105"/>
        </w:rPr>
        <w:t xml:space="preserve"> </w:t>
      </w:r>
      <w:r>
        <w:rPr>
          <w:w w:val="105"/>
        </w:rPr>
        <w:t>их</w:t>
      </w:r>
      <w:r>
        <w:rPr>
          <w:spacing w:val="33"/>
          <w:w w:val="105"/>
        </w:rPr>
        <w:t xml:space="preserve"> </w:t>
      </w:r>
      <w:r>
        <w:rPr>
          <w:w w:val="105"/>
        </w:rPr>
        <w:t>к</w:t>
      </w:r>
      <w:r>
        <w:rPr>
          <w:spacing w:val="31"/>
          <w:w w:val="105"/>
        </w:rPr>
        <w:t xml:space="preserve"> </w:t>
      </w:r>
      <w:r>
        <w:rPr>
          <w:w w:val="105"/>
        </w:rPr>
        <w:t>работе;</w:t>
      </w:r>
    </w:p>
    <w:p w:rsidR="00891CF0" w:rsidRDefault="00B23650">
      <w:pPr>
        <w:pStyle w:val="a0"/>
        <w:spacing w:line="331" w:lineRule="exact"/>
        <w:jc w:val="left"/>
      </w:pPr>
      <w:r>
        <w:rPr>
          <w:w w:val="110"/>
          <w:position w:val="1"/>
        </w:rPr>
        <w:t>-</w:t>
      </w:r>
      <w:r>
        <w:rPr>
          <w:w w:val="110"/>
        </w:rPr>
        <w:t>знать</w:t>
      </w:r>
      <w:r>
        <w:rPr>
          <w:spacing w:val="-14"/>
          <w:w w:val="110"/>
        </w:rPr>
        <w:t xml:space="preserve"> </w:t>
      </w:r>
      <w:r>
        <w:rPr>
          <w:w w:val="110"/>
        </w:rPr>
        <w:t>порядок</w:t>
      </w:r>
      <w:r>
        <w:rPr>
          <w:spacing w:val="-13"/>
          <w:w w:val="110"/>
        </w:rPr>
        <w:t xml:space="preserve"> </w:t>
      </w:r>
      <w:r>
        <w:rPr>
          <w:w w:val="110"/>
        </w:rPr>
        <w:t>перехода</w:t>
      </w:r>
      <w:r>
        <w:rPr>
          <w:spacing w:val="-13"/>
          <w:w w:val="110"/>
        </w:rPr>
        <w:t xml:space="preserve"> </w:t>
      </w:r>
      <w:r>
        <w:rPr>
          <w:w w:val="110"/>
        </w:rPr>
        <w:t>на</w:t>
      </w:r>
      <w:r>
        <w:rPr>
          <w:spacing w:val="-16"/>
          <w:w w:val="110"/>
        </w:rPr>
        <w:t xml:space="preserve"> </w:t>
      </w:r>
      <w:r>
        <w:rPr>
          <w:w w:val="110"/>
        </w:rPr>
        <w:t>запасные</w:t>
      </w:r>
      <w:r>
        <w:rPr>
          <w:spacing w:val="-13"/>
          <w:w w:val="110"/>
        </w:rPr>
        <w:t xml:space="preserve"> </w:t>
      </w:r>
      <w:r>
        <w:rPr>
          <w:w w:val="110"/>
        </w:rPr>
        <w:t>и</w:t>
      </w:r>
      <w:r>
        <w:rPr>
          <w:spacing w:val="-15"/>
          <w:w w:val="110"/>
        </w:rPr>
        <w:t xml:space="preserve"> </w:t>
      </w:r>
      <w:r>
        <w:rPr>
          <w:w w:val="110"/>
        </w:rPr>
        <w:t>резервные</w:t>
      </w:r>
      <w:r>
        <w:rPr>
          <w:spacing w:val="-13"/>
          <w:w w:val="110"/>
        </w:rPr>
        <w:t xml:space="preserve"> </w:t>
      </w:r>
      <w:r>
        <w:rPr>
          <w:w w:val="110"/>
        </w:rPr>
        <w:t>частоты</w:t>
      </w:r>
      <w:r>
        <w:rPr>
          <w:spacing w:val="-14"/>
          <w:w w:val="110"/>
        </w:rPr>
        <w:t xml:space="preserve"> </w:t>
      </w:r>
      <w:r>
        <w:rPr>
          <w:w w:val="110"/>
        </w:rPr>
        <w:t>радиостанций;</w:t>
      </w:r>
    </w:p>
    <w:p w:rsidR="00891CF0" w:rsidRDefault="00B23650" w:rsidP="00461614">
      <w:pPr>
        <w:pStyle w:val="a5"/>
        <w:numPr>
          <w:ilvl w:val="0"/>
          <w:numId w:val="67"/>
        </w:numPr>
        <w:tabs>
          <w:tab w:val="left" w:pos="585"/>
        </w:tabs>
        <w:spacing w:line="332" w:lineRule="exact"/>
        <w:ind w:left="584" w:hanging="205"/>
        <w:jc w:val="left"/>
        <w:rPr>
          <w:sz w:val="28"/>
        </w:rPr>
      </w:pPr>
      <w:r>
        <w:rPr>
          <w:w w:val="105"/>
          <w:sz w:val="28"/>
        </w:rPr>
        <w:t>знать</w:t>
      </w:r>
      <w:r>
        <w:rPr>
          <w:spacing w:val="30"/>
          <w:w w:val="105"/>
          <w:sz w:val="28"/>
        </w:rPr>
        <w:t xml:space="preserve"> </w:t>
      </w:r>
      <w:r>
        <w:rPr>
          <w:w w:val="105"/>
          <w:sz w:val="28"/>
        </w:rPr>
        <w:t>основные</w:t>
      </w:r>
      <w:r>
        <w:rPr>
          <w:spacing w:val="32"/>
          <w:w w:val="105"/>
          <w:sz w:val="28"/>
        </w:rPr>
        <w:t xml:space="preserve"> </w:t>
      </w:r>
      <w:r>
        <w:rPr>
          <w:w w:val="105"/>
          <w:sz w:val="28"/>
        </w:rPr>
        <w:t>требования</w:t>
      </w:r>
      <w:r>
        <w:rPr>
          <w:spacing w:val="32"/>
          <w:w w:val="105"/>
          <w:sz w:val="28"/>
        </w:rPr>
        <w:t xml:space="preserve"> </w:t>
      </w:r>
      <w:r>
        <w:rPr>
          <w:w w:val="105"/>
          <w:sz w:val="28"/>
        </w:rPr>
        <w:t>к</w:t>
      </w:r>
      <w:r>
        <w:rPr>
          <w:spacing w:val="30"/>
          <w:w w:val="105"/>
          <w:sz w:val="28"/>
        </w:rPr>
        <w:t xml:space="preserve"> </w:t>
      </w:r>
      <w:r>
        <w:rPr>
          <w:w w:val="105"/>
          <w:sz w:val="28"/>
        </w:rPr>
        <w:t>ведению</w:t>
      </w:r>
      <w:r>
        <w:rPr>
          <w:spacing w:val="31"/>
          <w:w w:val="105"/>
          <w:sz w:val="28"/>
        </w:rPr>
        <w:t xml:space="preserve"> </w:t>
      </w:r>
      <w:r>
        <w:rPr>
          <w:w w:val="105"/>
          <w:sz w:val="28"/>
        </w:rPr>
        <w:t>радиопереговоров;</w:t>
      </w:r>
    </w:p>
    <w:p w:rsidR="00891CF0" w:rsidRDefault="00B23650">
      <w:pPr>
        <w:pStyle w:val="a0"/>
        <w:tabs>
          <w:tab w:val="left" w:pos="1662"/>
          <w:tab w:val="left" w:pos="3945"/>
          <w:tab w:val="left" w:pos="4540"/>
          <w:tab w:val="left" w:pos="6127"/>
          <w:tab w:val="left" w:pos="7478"/>
          <w:tab w:val="left" w:pos="9389"/>
          <w:tab w:val="left" w:pos="10302"/>
        </w:tabs>
        <w:spacing w:before="2"/>
        <w:ind w:right="129"/>
        <w:jc w:val="left"/>
      </w:pPr>
      <w:r>
        <w:rPr>
          <w:w w:val="105"/>
          <w:position w:val="1"/>
        </w:rPr>
        <w:t>-</w:t>
      </w:r>
      <w:r>
        <w:rPr>
          <w:w w:val="105"/>
        </w:rPr>
        <w:t>иметь</w:t>
      </w:r>
      <w:r>
        <w:rPr>
          <w:w w:val="105"/>
        </w:rPr>
        <w:tab/>
        <w:t>представление</w:t>
      </w:r>
      <w:r>
        <w:rPr>
          <w:w w:val="105"/>
        </w:rPr>
        <w:tab/>
        <w:t>о</w:t>
      </w:r>
      <w:r>
        <w:rPr>
          <w:w w:val="105"/>
        </w:rPr>
        <w:tab/>
        <w:t>способах</w:t>
      </w:r>
      <w:r>
        <w:rPr>
          <w:w w:val="105"/>
        </w:rPr>
        <w:tab/>
        <w:t>обмана</w:t>
      </w:r>
      <w:r>
        <w:rPr>
          <w:w w:val="105"/>
        </w:rPr>
        <w:tab/>
        <w:t>противника</w:t>
      </w:r>
      <w:r>
        <w:rPr>
          <w:w w:val="105"/>
        </w:rPr>
        <w:tab/>
        <w:t>при</w:t>
      </w:r>
      <w:r>
        <w:rPr>
          <w:w w:val="105"/>
        </w:rPr>
        <w:tab/>
      </w:r>
      <w:r>
        <w:rPr>
          <w:spacing w:val="-1"/>
          <w:w w:val="105"/>
        </w:rPr>
        <w:t>ведении</w:t>
      </w:r>
      <w:r>
        <w:rPr>
          <w:spacing w:val="-71"/>
          <w:w w:val="105"/>
        </w:rPr>
        <w:t xml:space="preserve"> </w:t>
      </w:r>
      <w:r>
        <w:rPr>
          <w:w w:val="105"/>
        </w:rPr>
        <w:t>радиопереговоров;</w:t>
      </w:r>
    </w:p>
    <w:p w:rsidR="00891CF0" w:rsidRDefault="00B23650">
      <w:pPr>
        <w:pStyle w:val="a0"/>
        <w:spacing w:line="242" w:lineRule="auto"/>
        <w:jc w:val="left"/>
      </w:pPr>
      <w:r>
        <w:rPr>
          <w:w w:val="105"/>
          <w:position w:val="1"/>
        </w:rPr>
        <w:t>-</w:t>
      </w:r>
      <w:r>
        <w:rPr>
          <w:w w:val="105"/>
        </w:rPr>
        <w:t>выполнять</w:t>
      </w:r>
      <w:r>
        <w:rPr>
          <w:spacing w:val="17"/>
          <w:w w:val="105"/>
        </w:rPr>
        <w:t xml:space="preserve"> </w:t>
      </w:r>
      <w:r>
        <w:rPr>
          <w:w w:val="105"/>
        </w:rPr>
        <w:t>практические</w:t>
      </w:r>
      <w:r>
        <w:rPr>
          <w:spacing w:val="15"/>
          <w:w w:val="105"/>
        </w:rPr>
        <w:t xml:space="preserve"> </w:t>
      </w:r>
      <w:r>
        <w:rPr>
          <w:w w:val="105"/>
        </w:rPr>
        <w:t>действия</w:t>
      </w:r>
      <w:r>
        <w:rPr>
          <w:spacing w:val="16"/>
          <w:w w:val="105"/>
        </w:rPr>
        <w:t xml:space="preserve"> </w:t>
      </w:r>
      <w:r>
        <w:rPr>
          <w:w w:val="105"/>
        </w:rPr>
        <w:t>по</w:t>
      </w:r>
      <w:r>
        <w:rPr>
          <w:spacing w:val="15"/>
          <w:w w:val="105"/>
        </w:rPr>
        <w:t xml:space="preserve"> </w:t>
      </w:r>
      <w:r>
        <w:rPr>
          <w:w w:val="105"/>
        </w:rPr>
        <w:t>подготовке</w:t>
      </w:r>
      <w:r>
        <w:rPr>
          <w:spacing w:val="14"/>
          <w:w w:val="105"/>
        </w:rPr>
        <w:t xml:space="preserve"> </w:t>
      </w:r>
      <w:r>
        <w:rPr>
          <w:w w:val="105"/>
        </w:rPr>
        <w:t>радиостанции</w:t>
      </w:r>
      <w:r>
        <w:rPr>
          <w:spacing w:val="9"/>
          <w:w w:val="105"/>
        </w:rPr>
        <w:t xml:space="preserve"> </w:t>
      </w:r>
      <w:r>
        <w:rPr>
          <w:w w:val="105"/>
        </w:rPr>
        <w:t>к</w:t>
      </w:r>
      <w:r>
        <w:rPr>
          <w:spacing w:val="9"/>
          <w:w w:val="105"/>
        </w:rPr>
        <w:t xml:space="preserve"> </w:t>
      </w:r>
      <w:r>
        <w:rPr>
          <w:w w:val="105"/>
        </w:rPr>
        <w:t>применению</w:t>
      </w:r>
      <w:r>
        <w:rPr>
          <w:spacing w:val="10"/>
          <w:w w:val="105"/>
        </w:rPr>
        <w:t xml:space="preserve"> </w:t>
      </w:r>
      <w:r>
        <w:rPr>
          <w:w w:val="105"/>
        </w:rPr>
        <w:t>и</w:t>
      </w:r>
      <w:r>
        <w:rPr>
          <w:spacing w:val="-71"/>
          <w:w w:val="105"/>
        </w:rPr>
        <w:t xml:space="preserve"> </w:t>
      </w:r>
      <w:r>
        <w:rPr>
          <w:w w:val="105"/>
        </w:rPr>
        <w:t>ведению</w:t>
      </w:r>
      <w:r>
        <w:rPr>
          <w:spacing w:val="29"/>
          <w:w w:val="105"/>
        </w:rPr>
        <w:t xml:space="preserve"> </w:t>
      </w:r>
      <w:r>
        <w:rPr>
          <w:w w:val="105"/>
        </w:rPr>
        <w:t>радиопереговоров</w:t>
      </w:r>
      <w:r>
        <w:rPr>
          <w:spacing w:val="-4"/>
          <w:w w:val="105"/>
        </w:rPr>
        <w:t xml:space="preserve"> </w:t>
      </w:r>
      <w:r>
        <w:rPr>
          <w:w w:val="105"/>
        </w:rPr>
        <w:t>.</w:t>
      </w:r>
    </w:p>
    <w:p w:rsidR="00891CF0" w:rsidRDefault="00891CF0">
      <w:pPr>
        <w:pStyle w:val="a0"/>
        <w:ind w:left="0"/>
        <w:jc w:val="left"/>
        <w:rPr>
          <w:sz w:val="30"/>
        </w:rPr>
      </w:pPr>
    </w:p>
    <w:p w:rsidR="00891CF0" w:rsidRDefault="00B23650">
      <w:pPr>
        <w:pStyle w:val="1"/>
        <w:spacing w:before="175" w:line="319" w:lineRule="exact"/>
      </w:pPr>
      <w:r>
        <w:rPr>
          <w:w w:val="90"/>
        </w:rPr>
        <w:t>Модуль</w:t>
      </w:r>
      <w:r>
        <w:rPr>
          <w:spacing w:val="20"/>
          <w:w w:val="90"/>
        </w:rPr>
        <w:t xml:space="preserve"> </w:t>
      </w:r>
      <w:r>
        <w:rPr>
          <w:w w:val="90"/>
        </w:rPr>
        <w:t>№</w:t>
      </w:r>
      <w:r>
        <w:rPr>
          <w:spacing w:val="19"/>
          <w:w w:val="90"/>
        </w:rPr>
        <w:t xml:space="preserve"> </w:t>
      </w:r>
      <w:r>
        <w:rPr>
          <w:w w:val="90"/>
        </w:rPr>
        <w:t>4</w:t>
      </w:r>
      <w:r>
        <w:rPr>
          <w:spacing w:val="19"/>
          <w:w w:val="90"/>
        </w:rPr>
        <w:t xml:space="preserve"> </w:t>
      </w:r>
      <w:r>
        <w:rPr>
          <w:w w:val="90"/>
        </w:rPr>
        <w:t>«Инженерная</w:t>
      </w:r>
      <w:r>
        <w:rPr>
          <w:spacing w:val="17"/>
          <w:w w:val="90"/>
        </w:rPr>
        <w:t xml:space="preserve"> </w:t>
      </w:r>
      <w:r>
        <w:rPr>
          <w:w w:val="90"/>
        </w:rPr>
        <w:t>подготовка»:</w:t>
      </w:r>
    </w:p>
    <w:p w:rsidR="00891CF0" w:rsidRDefault="00B23650">
      <w:pPr>
        <w:pStyle w:val="a0"/>
        <w:tabs>
          <w:tab w:val="left" w:pos="1420"/>
          <w:tab w:val="left" w:pos="3458"/>
          <w:tab w:val="left" w:pos="3813"/>
          <w:tab w:val="left" w:pos="5028"/>
          <w:tab w:val="left" w:pos="5393"/>
          <w:tab w:val="left" w:pos="6442"/>
          <w:tab w:val="left" w:pos="8302"/>
          <w:tab w:val="left" w:pos="10271"/>
        </w:tabs>
        <w:spacing w:line="242" w:lineRule="auto"/>
        <w:ind w:right="131"/>
        <w:jc w:val="left"/>
      </w:pPr>
      <w:r>
        <w:rPr>
          <w:w w:val="105"/>
          <w:position w:val="1"/>
        </w:rPr>
        <w:t>-</w:t>
      </w:r>
      <w:r>
        <w:rPr>
          <w:w w:val="105"/>
        </w:rPr>
        <w:t>иметь</w:t>
      </w:r>
      <w:r>
        <w:rPr>
          <w:w w:val="105"/>
        </w:rPr>
        <w:tab/>
        <w:t>представление</w:t>
      </w:r>
      <w:r>
        <w:rPr>
          <w:w w:val="105"/>
        </w:rPr>
        <w:tab/>
        <w:t>о</w:t>
      </w:r>
      <w:r>
        <w:rPr>
          <w:w w:val="105"/>
        </w:rPr>
        <w:tab/>
        <w:t>порядке</w:t>
      </w:r>
      <w:r>
        <w:rPr>
          <w:w w:val="105"/>
        </w:rPr>
        <w:tab/>
        <w:t>и</w:t>
      </w:r>
      <w:r>
        <w:rPr>
          <w:w w:val="105"/>
        </w:rPr>
        <w:tab/>
        <w:t>сроках</w:t>
      </w:r>
      <w:r>
        <w:rPr>
          <w:w w:val="105"/>
        </w:rPr>
        <w:tab/>
        <w:t>инженерного</w:t>
      </w:r>
      <w:r>
        <w:rPr>
          <w:w w:val="105"/>
        </w:rPr>
        <w:tab/>
        <w:t>оборудования</w:t>
      </w:r>
      <w:r>
        <w:rPr>
          <w:w w:val="105"/>
        </w:rPr>
        <w:tab/>
      </w:r>
      <w:r>
        <w:rPr>
          <w:spacing w:val="-1"/>
          <w:w w:val="105"/>
        </w:rPr>
        <w:t>позиции</w:t>
      </w:r>
      <w:r>
        <w:rPr>
          <w:spacing w:val="-71"/>
          <w:w w:val="105"/>
        </w:rPr>
        <w:t xml:space="preserve"> </w:t>
      </w:r>
      <w:r>
        <w:rPr>
          <w:w w:val="105"/>
        </w:rPr>
        <w:t>отделения</w:t>
      </w:r>
      <w:r>
        <w:rPr>
          <w:spacing w:val="34"/>
          <w:w w:val="105"/>
        </w:rPr>
        <w:t xml:space="preserve"> </w:t>
      </w:r>
      <w:r>
        <w:rPr>
          <w:w w:val="105"/>
        </w:rPr>
        <w:t>и</w:t>
      </w:r>
      <w:r>
        <w:rPr>
          <w:spacing w:val="30"/>
          <w:w w:val="105"/>
        </w:rPr>
        <w:t xml:space="preserve"> </w:t>
      </w:r>
      <w:r>
        <w:rPr>
          <w:w w:val="105"/>
        </w:rPr>
        <w:t>окопа</w:t>
      </w:r>
      <w:r>
        <w:rPr>
          <w:spacing w:val="33"/>
          <w:w w:val="105"/>
        </w:rPr>
        <w:t xml:space="preserve"> </w:t>
      </w:r>
      <w:r>
        <w:rPr>
          <w:w w:val="105"/>
        </w:rPr>
        <w:t>для</w:t>
      </w:r>
      <w:r>
        <w:rPr>
          <w:spacing w:val="32"/>
          <w:w w:val="105"/>
        </w:rPr>
        <w:t xml:space="preserve"> </w:t>
      </w:r>
      <w:r>
        <w:rPr>
          <w:w w:val="105"/>
        </w:rPr>
        <w:t>стрелка;</w:t>
      </w:r>
    </w:p>
    <w:p w:rsidR="00891CF0" w:rsidRDefault="00B23650">
      <w:pPr>
        <w:pStyle w:val="a0"/>
        <w:spacing w:line="326" w:lineRule="exact"/>
        <w:jc w:val="left"/>
      </w:pPr>
      <w:r>
        <w:rPr>
          <w:w w:val="105"/>
          <w:position w:val="1"/>
        </w:rPr>
        <w:t>-</w:t>
      </w:r>
      <w:r>
        <w:rPr>
          <w:w w:val="105"/>
        </w:rPr>
        <w:t>знать</w:t>
      </w:r>
      <w:r>
        <w:rPr>
          <w:spacing w:val="-4"/>
          <w:w w:val="105"/>
        </w:rPr>
        <w:t xml:space="preserve"> </w:t>
      </w:r>
      <w:r>
        <w:rPr>
          <w:w w:val="105"/>
        </w:rPr>
        <w:t>назначение</w:t>
      </w:r>
      <w:r>
        <w:rPr>
          <w:spacing w:val="-2"/>
          <w:w w:val="105"/>
        </w:rPr>
        <w:t xml:space="preserve"> </w:t>
      </w:r>
      <w:r>
        <w:rPr>
          <w:w w:val="105"/>
        </w:rPr>
        <w:t>и</w:t>
      </w:r>
      <w:r>
        <w:rPr>
          <w:spacing w:val="-6"/>
          <w:w w:val="105"/>
        </w:rPr>
        <w:t xml:space="preserve"> </w:t>
      </w:r>
      <w:r>
        <w:rPr>
          <w:w w:val="105"/>
        </w:rPr>
        <w:t>порядок</w:t>
      </w:r>
      <w:r>
        <w:rPr>
          <w:spacing w:val="-1"/>
          <w:w w:val="105"/>
        </w:rPr>
        <w:t xml:space="preserve"> </w:t>
      </w:r>
      <w:r>
        <w:rPr>
          <w:w w:val="105"/>
        </w:rPr>
        <w:t>применения</w:t>
      </w:r>
      <w:r>
        <w:rPr>
          <w:spacing w:val="-2"/>
          <w:w w:val="105"/>
        </w:rPr>
        <w:t xml:space="preserve"> </w:t>
      </w:r>
      <w:r>
        <w:rPr>
          <w:w w:val="105"/>
        </w:rPr>
        <w:t>шанцевого</w:t>
      </w:r>
      <w:r>
        <w:rPr>
          <w:spacing w:val="-2"/>
          <w:w w:val="105"/>
        </w:rPr>
        <w:t xml:space="preserve"> </w:t>
      </w:r>
      <w:r>
        <w:rPr>
          <w:w w:val="105"/>
        </w:rPr>
        <w:t>инструмента;</w:t>
      </w:r>
    </w:p>
    <w:p w:rsidR="00891CF0" w:rsidRDefault="00B23650">
      <w:pPr>
        <w:pStyle w:val="a0"/>
        <w:spacing w:line="332" w:lineRule="exact"/>
        <w:jc w:val="left"/>
      </w:pPr>
      <w:r>
        <w:rPr>
          <w:position w:val="1"/>
        </w:rPr>
        <w:t>-</w:t>
      </w:r>
      <w:r>
        <w:t>иметь</w:t>
      </w:r>
      <w:r>
        <w:rPr>
          <w:spacing w:val="46"/>
        </w:rPr>
        <w:t xml:space="preserve"> </w:t>
      </w:r>
      <w:r>
        <w:t>представление</w:t>
      </w:r>
      <w:r>
        <w:rPr>
          <w:spacing w:val="46"/>
        </w:rPr>
        <w:t xml:space="preserve"> </w:t>
      </w:r>
      <w:r>
        <w:t>о</w:t>
      </w:r>
      <w:r>
        <w:rPr>
          <w:spacing w:val="47"/>
        </w:rPr>
        <w:t xml:space="preserve"> </w:t>
      </w:r>
      <w:r>
        <w:t>способах</w:t>
      </w:r>
      <w:r>
        <w:rPr>
          <w:spacing w:val="48"/>
        </w:rPr>
        <w:t xml:space="preserve"> </w:t>
      </w:r>
      <w:r>
        <w:t>маскировки</w:t>
      </w:r>
      <w:r>
        <w:rPr>
          <w:spacing w:val="46"/>
        </w:rPr>
        <w:t xml:space="preserve"> </w:t>
      </w:r>
      <w:r>
        <w:t>окопа</w:t>
      </w:r>
      <w:r>
        <w:rPr>
          <w:spacing w:val="44"/>
        </w:rPr>
        <w:t xml:space="preserve"> </w:t>
      </w:r>
      <w:r>
        <w:t>для</w:t>
      </w:r>
      <w:r>
        <w:rPr>
          <w:spacing w:val="-22"/>
        </w:rPr>
        <w:t xml:space="preserve"> </w:t>
      </w:r>
      <w:r>
        <w:t>стрельбы</w:t>
      </w:r>
      <w:r>
        <w:rPr>
          <w:spacing w:val="85"/>
        </w:rPr>
        <w:t xml:space="preserve"> </w:t>
      </w:r>
      <w:r>
        <w:t>лёжа;</w:t>
      </w:r>
    </w:p>
    <w:p w:rsidR="00891CF0" w:rsidRDefault="00B23650">
      <w:pPr>
        <w:pStyle w:val="a0"/>
        <w:spacing w:line="332" w:lineRule="exact"/>
        <w:jc w:val="left"/>
      </w:pPr>
      <w:r>
        <w:rPr>
          <w:w w:val="105"/>
          <w:position w:val="1"/>
        </w:rPr>
        <w:t>-</w:t>
      </w:r>
      <w:r>
        <w:rPr>
          <w:w w:val="105"/>
        </w:rPr>
        <w:t>выполнять</w:t>
      </w:r>
      <w:r>
        <w:rPr>
          <w:spacing w:val="33"/>
          <w:w w:val="105"/>
        </w:rPr>
        <w:t xml:space="preserve"> </w:t>
      </w:r>
      <w:r>
        <w:rPr>
          <w:w w:val="105"/>
        </w:rPr>
        <w:t>практические</w:t>
      </w:r>
      <w:r>
        <w:rPr>
          <w:spacing w:val="30"/>
          <w:w w:val="105"/>
        </w:rPr>
        <w:t xml:space="preserve"> </w:t>
      </w:r>
      <w:r>
        <w:rPr>
          <w:w w:val="105"/>
        </w:rPr>
        <w:t>действия</w:t>
      </w:r>
      <w:r>
        <w:rPr>
          <w:spacing w:val="31"/>
          <w:w w:val="105"/>
        </w:rPr>
        <w:t xml:space="preserve"> </w:t>
      </w:r>
      <w:r>
        <w:rPr>
          <w:w w:val="105"/>
        </w:rPr>
        <w:t>по</w:t>
      </w:r>
      <w:r>
        <w:rPr>
          <w:spacing w:val="29"/>
          <w:w w:val="105"/>
        </w:rPr>
        <w:t xml:space="preserve"> </w:t>
      </w:r>
      <w:r>
        <w:rPr>
          <w:w w:val="105"/>
        </w:rPr>
        <w:t>оборудованию</w:t>
      </w:r>
      <w:r>
        <w:rPr>
          <w:spacing w:val="29"/>
          <w:w w:val="105"/>
        </w:rPr>
        <w:t xml:space="preserve"> </w:t>
      </w:r>
      <w:r>
        <w:rPr>
          <w:w w:val="105"/>
        </w:rPr>
        <w:t>окопадля</w:t>
      </w:r>
      <w:r>
        <w:rPr>
          <w:spacing w:val="24"/>
          <w:w w:val="105"/>
        </w:rPr>
        <w:t xml:space="preserve"> </w:t>
      </w:r>
      <w:r>
        <w:rPr>
          <w:w w:val="105"/>
        </w:rPr>
        <w:t>стрельбы</w:t>
      </w:r>
      <w:r>
        <w:rPr>
          <w:spacing w:val="31"/>
          <w:w w:val="105"/>
        </w:rPr>
        <w:t xml:space="preserve"> </w:t>
      </w:r>
      <w:r>
        <w:rPr>
          <w:w w:val="105"/>
        </w:rPr>
        <w:t>лёжа;</w:t>
      </w:r>
    </w:p>
    <w:p w:rsidR="00891CF0" w:rsidRDefault="00B23650">
      <w:pPr>
        <w:pStyle w:val="a0"/>
        <w:spacing w:line="331" w:lineRule="exact"/>
        <w:jc w:val="left"/>
      </w:pPr>
      <w:r>
        <w:rPr>
          <w:w w:val="110"/>
          <w:position w:val="1"/>
        </w:rPr>
        <w:t>-</w:t>
      </w:r>
      <w:r>
        <w:rPr>
          <w:w w:val="110"/>
        </w:rPr>
        <w:t>классифицировать</w:t>
      </w:r>
      <w:r>
        <w:rPr>
          <w:spacing w:val="10"/>
          <w:w w:val="110"/>
        </w:rPr>
        <w:t xml:space="preserve"> </w:t>
      </w:r>
      <w:r>
        <w:rPr>
          <w:w w:val="110"/>
        </w:rPr>
        <w:t>типы</w:t>
      </w:r>
      <w:r>
        <w:rPr>
          <w:spacing w:val="7"/>
          <w:w w:val="110"/>
        </w:rPr>
        <w:t xml:space="preserve"> </w:t>
      </w:r>
      <w:r>
        <w:rPr>
          <w:w w:val="110"/>
        </w:rPr>
        <w:t>мин;</w:t>
      </w:r>
    </w:p>
    <w:p w:rsidR="00891CF0" w:rsidRDefault="00B23650">
      <w:pPr>
        <w:pStyle w:val="a0"/>
        <w:tabs>
          <w:tab w:val="left" w:pos="1588"/>
          <w:tab w:val="left" w:pos="2821"/>
          <w:tab w:val="left" w:pos="4699"/>
          <w:tab w:val="left" w:pos="5275"/>
          <w:tab w:val="left" w:pos="6826"/>
          <w:tab w:val="left" w:pos="8417"/>
          <w:tab w:val="left" w:pos="11154"/>
        </w:tabs>
        <w:ind w:right="131"/>
        <w:jc w:val="left"/>
      </w:pPr>
      <w:r>
        <w:rPr>
          <w:w w:val="110"/>
          <w:position w:val="1"/>
        </w:rPr>
        <w:t>-</w:t>
      </w:r>
      <w:r>
        <w:rPr>
          <w:w w:val="110"/>
        </w:rPr>
        <w:t>знать</w:t>
      </w:r>
      <w:r>
        <w:rPr>
          <w:w w:val="110"/>
        </w:rPr>
        <w:tab/>
        <w:t>общее</w:t>
      </w:r>
      <w:r>
        <w:rPr>
          <w:w w:val="110"/>
        </w:rPr>
        <w:tab/>
        <w:t>устройство</w:t>
      </w:r>
      <w:r>
        <w:rPr>
          <w:w w:val="110"/>
        </w:rPr>
        <w:tab/>
        <w:t>и</w:t>
      </w:r>
      <w:r>
        <w:rPr>
          <w:w w:val="110"/>
        </w:rPr>
        <w:tab/>
        <w:t>принцип</w:t>
      </w:r>
      <w:r>
        <w:rPr>
          <w:w w:val="110"/>
        </w:rPr>
        <w:tab/>
        <w:t>действия</w:t>
      </w:r>
      <w:r>
        <w:rPr>
          <w:w w:val="110"/>
        </w:rPr>
        <w:tab/>
        <w:t>противотанковых</w:t>
      </w:r>
      <w:r>
        <w:rPr>
          <w:w w:val="110"/>
        </w:rPr>
        <w:tab/>
        <w:t>и</w:t>
      </w:r>
      <w:r>
        <w:rPr>
          <w:spacing w:val="-74"/>
          <w:w w:val="110"/>
        </w:rPr>
        <w:t xml:space="preserve"> </w:t>
      </w:r>
      <w:r>
        <w:rPr>
          <w:w w:val="110"/>
        </w:rPr>
        <w:t>противопехотных</w:t>
      </w:r>
      <w:r>
        <w:rPr>
          <w:spacing w:val="28"/>
          <w:w w:val="110"/>
        </w:rPr>
        <w:t xml:space="preserve"> </w:t>
      </w:r>
      <w:r>
        <w:rPr>
          <w:w w:val="110"/>
        </w:rPr>
        <w:t>мин;</w:t>
      </w:r>
    </w:p>
    <w:p w:rsidR="00891CF0" w:rsidRDefault="00B23650">
      <w:pPr>
        <w:pStyle w:val="a0"/>
        <w:spacing w:line="332" w:lineRule="exact"/>
        <w:jc w:val="left"/>
      </w:pPr>
      <w:r>
        <w:rPr>
          <w:w w:val="105"/>
          <w:position w:val="1"/>
        </w:rPr>
        <w:t>-</w:t>
      </w:r>
      <w:r>
        <w:rPr>
          <w:w w:val="105"/>
        </w:rPr>
        <w:t>иметь</w:t>
      </w:r>
      <w:r>
        <w:rPr>
          <w:spacing w:val="38"/>
          <w:w w:val="105"/>
        </w:rPr>
        <w:t xml:space="preserve"> </w:t>
      </w:r>
      <w:r>
        <w:rPr>
          <w:w w:val="105"/>
        </w:rPr>
        <w:t>представление</w:t>
      </w:r>
      <w:r>
        <w:rPr>
          <w:spacing w:val="38"/>
          <w:w w:val="105"/>
        </w:rPr>
        <w:t xml:space="preserve"> </w:t>
      </w:r>
      <w:r>
        <w:rPr>
          <w:w w:val="105"/>
        </w:rPr>
        <w:t>о</w:t>
      </w:r>
      <w:r>
        <w:rPr>
          <w:spacing w:val="39"/>
          <w:w w:val="105"/>
        </w:rPr>
        <w:t xml:space="preserve"> </w:t>
      </w:r>
      <w:r>
        <w:rPr>
          <w:w w:val="105"/>
        </w:rPr>
        <w:t>типах</w:t>
      </w:r>
      <w:r>
        <w:rPr>
          <w:spacing w:val="38"/>
          <w:w w:val="105"/>
        </w:rPr>
        <w:t xml:space="preserve"> </w:t>
      </w:r>
      <w:r>
        <w:rPr>
          <w:w w:val="105"/>
        </w:rPr>
        <w:t>мин</w:t>
      </w:r>
      <w:r>
        <w:rPr>
          <w:spacing w:val="36"/>
          <w:w w:val="105"/>
        </w:rPr>
        <w:t xml:space="preserve"> </w:t>
      </w:r>
      <w:r>
        <w:rPr>
          <w:w w:val="105"/>
        </w:rPr>
        <w:t>и</w:t>
      </w:r>
      <w:r>
        <w:rPr>
          <w:spacing w:val="38"/>
          <w:w w:val="105"/>
        </w:rPr>
        <w:t xml:space="preserve"> </w:t>
      </w:r>
      <w:r>
        <w:rPr>
          <w:w w:val="105"/>
        </w:rPr>
        <w:t>порядке</w:t>
      </w:r>
      <w:r>
        <w:rPr>
          <w:spacing w:val="40"/>
          <w:w w:val="105"/>
        </w:rPr>
        <w:t xml:space="preserve"> </w:t>
      </w:r>
      <w:r>
        <w:rPr>
          <w:w w:val="105"/>
        </w:rPr>
        <w:t>их</w:t>
      </w:r>
      <w:r>
        <w:rPr>
          <w:spacing w:val="37"/>
          <w:w w:val="105"/>
        </w:rPr>
        <w:t xml:space="preserve"> </w:t>
      </w:r>
      <w:r>
        <w:rPr>
          <w:w w:val="105"/>
        </w:rPr>
        <w:t>установки;</w:t>
      </w:r>
    </w:p>
    <w:p w:rsidR="00891CF0" w:rsidRDefault="00B23650">
      <w:pPr>
        <w:pStyle w:val="a0"/>
        <w:tabs>
          <w:tab w:val="left" w:pos="2320"/>
          <w:tab w:val="left" w:pos="4524"/>
          <w:tab w:val="left" w:pos="6154"/>
          <w:tab w:val="left" w:pos="6960"/>
          <w:tab w:val="left" w:pos="8871"/>
          <w:tab w:val="left" w:pos="9529"/>
        </w:tabs>
        <w:ind w:right="129"/>
        <w:jc w:val="left"/>
      </w:pPr>
      <w:r>
        <w:rPr>
          <w:w w:val="105"/>
          <w:position w:val="1"/>
        </w:rPr>
        <w:t>-</w:t>
      </w:r>
      <w:r>
        <w:rPr>
          <w:w w:val="105"/>
        </w:rPr>
        <w:t>выполнять</w:t>
      </w:r>
      <w:r>
        <w:rPr>
          <w:w w:val="105"/>
        </w:rPr>
        <w:tab/>
        <w:t>практические</w:t>
      </w:r>
      <w:r>
        <w:rPr>
          <w:w w:val="105"/>
        </w:rPr>
        <w:tab/>
        <w:t>действия</w:t>
      </w:r>
      <w:r>
        <w:rPr>
          <w:w w:val="105"/>
        </w:rPr>
        <w:tab/>
        <w:t>по</w:t>
      </w:r>
      <w:r>
        <w:rPr>
          <w:w w:val="105"/>
        </w:rPr>
        <w:tab/>
        <w:t>подготовке</w:t>
      </w:r>
      <w:r>
        <w:rPr>
          <w:w w:val="105"/>
        </w:rPr>
        <w:tab/>
        <w:t>и</w:t>
      </w:r>
      <w:r>
        <w:rPr>
          <w:w w:val="105"/>
        </w:rPr>
        <w:tab/>
        <w:t>установлению</w:t>
      </w:r>
      <w:r>
        <w:rPr>
          <w:spacing w:val="-71"/>
          <w:w w:val="105"/>
        </w:rPr>
        <w:t xml:space="preserve"> </w:t>
      </w:r>
      <w:r>
        <w:rPr>
          <w:w w:val="105"/>
        </w:rPr>
        <w:t>противотанковых</w:t>
      </w:r>
      <w:r>
        <w:rPr>
          <w:spacing w:val="36"/>
          <w:w w:val="105"/>
        </w:rPr>
        <w:t xml:space="preserve"> </w:t>
      </w:r>
      <w:r>
        <w:rPr>
          <w:w w:val="105"/>
        </w:rPr>
        <w:t>и</w:t>
      </w:r>
      <w:r>
        <w:rPr>
          <w:spacing w:val="30"/>
          <w:w w:val="105"/>
        </w:rPr>
        <w:t xml:space="preserve"> </w:t>
      </w:r>
      <w:r>
        <w:rPr>
          <w:w w:val="105"/>
        </w:rPr>
        <w:t>противопехотных</w:t>
      </w:r>
      <w:r>
        <w:rPr>
          <w:spacing w:val="36"/>
          <w:w w:val="105"/>
        </w:rPr>
        <w:t xml:space="preserve"> </w:t>
      </w:r>
      <w:r>
        <w:rPr>
          <w:w w:val="105"/>
        </w:rPr>
        <w:t>мин;</w:t>
      </w:r>
    </w:p>
    <w:p w:rsidR="00891CF0" w:rsidRDefault="00B23650">
      <w:pPr>
        <w:pStyle w:val="a0"/>
        <w:spacing w:line="331" w:lineRule="exact"/>
        <w:jc w:val="left"/>
      </w:pPr>
      <w:r>
        <w:rPr>
          <w:w w:val="110"/>
          <w:position w:val="1"/>
        </w:rPr>
        <w:t>-</w:t>
      </w:r>
      <w:r>
        <w:rPr>
          <w:w w:val="110"/>
        </w:rPr>
        <w:t>знать</w:t>
      </w:r>
      <w:r>
        <w:rPr>
          <w:spacing w:val="7"/>
          <w:w w:val="110"/>
        </w:rPr>
        <w:t xml:space="preserve"> </w:t>
      </w:r>
      <w:r>
        <w:rPr>
          <w:w w:val="110"/>
        </w:rPr>
        <w:t>демаскирующие</w:t>
      </w:r>
      <w:r>
        <w:rPr>
          <w:spacing w:val="10"/>
          <w:w w:val="110"/>
        </w:rPr>
        <w:t xml:space="preserve"> </w:t>
      </w:r>
      <w:r>
        <w:rPr>
          <w:w w:val="110"/>
        </w:rPr>
        <w:t>признаки</w:t>
      </w:r>
      <w:r>
        <w:rPr>
          <w:spacing w:val="10"/>
          <w:w w:val="110"/>
        </w:rPr>
        <w:t xml:space="preserve"> </w:t>
      </w:r>
      <w:r>
        <w:rPr>
          <w:w w:val="110"/>
        </w:rPr>
        <w:t>установки</w:t>
      </w:r>
      <w:r>
        <w:rPr>
          <w:spacing w:val="12"/>
          <w:w w:val="110"/>
        </w:rPr>
        <w:t xml:space="preserve"> </w:t>
      </w:r>
      <w:r>
        <w:rPr>
          <w:w w:val="110"/>
        </w:rPr>
        <w:t>мин;</w:t>
      </w:r>
    </w:p>
    <w:p w:rsidR="00891CF0" w:rsidRDefault="00B23650">
      <w:pPr>
        <w:pStyle w:val="a0"/>
        <w:spacing w:before="1"/>
        <w:jc w:val="left"/>
      </w:pPr>
      <w:r>
        <w:rPr>
          <w:w w:val="105"/>
          <w:position w:val="1"/>
        </w:rPr>
        <w:t>-</w:t>
      </w:r>
      <w:r>
        <w:rPr>
          <w:w w:val="105"/>
        </w:rPr>
        <w:t>иметь</w:t>
      </w:r>
      <w:r>
        <w:rPr>
          <w:spacing w:val="36"/>
          <w:w w:val="105"/>
        </w:rPr>
        <w:t xml:space="preserve"> </w:t>
      </w:r>
      <w:r>
        <w:rPr>
          <w:w w:val="105"/>
        </w:rPr>
        <w:t>представление</w:t>
      </w:r>
      <w:r>
        <w:rPr>
          <w:spacing w:val="36"/>
          <w:w w:val="105"/>
        </w:rPr>
        <w:t xml:space="preserve"> </w:t>
      </w:r>
      <w:r>
        <w:rPr>
          <w:w w:val="105"/>
        </w:rPr>
        <w:t>о</w:t>
      </w:r>
      <w:r>
        <w:rPr>
          <w:spacing w:val="37"/>
          <w:w w:val="105"/>
        </w:rPr>
        <w:t xml:space="preserve"> </w:t>
      </w:r>
      <w:r>
        <w:rPr>
          <w:w w:val="105"/>
        </w:rPr>
        <w:t>порядке</w:t>
      </w:r>
      <w:r>
        <w:rPr>
          <w:spacing w:val="35"/>
          <w:w w:val="105"/>
        </w:rPr>
        <w:t xml:space="preserve"> </w:t>
      </w:r>
      <w:r>
        <w:rPr>
          <w:w w:val="105"/>
        </w:rPr>
        <w:t>обнаружения</w:t>
      </w:r>
      <w:r>
        <w:rPr>
          <w:spacing w:val="35"/>
          <w:w w:val="105"/>
        </w:rPr>
        <w:t xml:space="preserve"> </w:t>
      </w:r>
      <w:r>
        <w:rPr>
          <w:w w:val="105"/>
        </w:rPr>
        <w:t>и</w:t>
      </w:r>
      <w:r>
        <w:rPr>
          <w:spacing w:val="34"/>
          <w:w w:val="105"/>
        </w:rPr>
        <w:t xml:space="preserve"> </w:t>
      </w:r>
      <w:r>
        <w:rPr>
          <w:w w:val="105"/>
        </w:rPr>
        <w:t>обезвреживания</w:t>
      </w:r>
      <w:r>
        <w:rPr>
          <w:spacing w:val="33"/>
          <w:w w:val="105"/>
        </w:rPr>
        <w:t xml:space="preserve"> </w:t>
      </w:r>
      <w:r>
        <w:rPr>
          <w:w w:val="105"/>
        </w:rPr>
        <w:t>взрывоопасных</w:t>
      </w:r>
      <w:r>
        <w:rPr>
          <w:spacing w:val="-71"/>
          <w:w w:val="105"/>
        </w:rPr>
        <w:t xml:space="preserve"> </w:t>
      </w:r>
      <w:r>
        <w:rPr>
          <w:w w:val="105"/>
        </w:rPr>
        <w:t>предметов;</w:t>
      </w:r>
    </w:p>
    <w:p w:rsidR="00891CF0" w:rsidRDefault="00B23650">
      <w:pPr>
        <w:pStyle w:val="a0"/>
        <w:tabs>
          <w:tab w:val="left" w:pos="2077"/>
          <w:tab w:val="left" w:pos="4152"/>
          <w:tab w:val="left" w:pos="5650"/>
          <w:tab w:val="left" w:pos="6322"/>
          <w:tab w:val="left" w:pos="8437"/>
        </w:tabs>
        <w:spacing w:line="242" w:lineRule="auto"/>
        <w:ind w:right="145"/>
        <w:jc w:val="left"/>
      </w:pPr>
      <w:r>
        <w:rPr>
          <w:w w:val="105"/>
          <w:position w:val="1"/>
        </w:rPr>
        <w:t>-</w:t>
      </w:r>
      <w:r>
        <w:rPr>
          <w:w w:val="105"/>
        </w:rPr>
        <w:t>выполнять</w:t>
      </w:r>
      <w:r>
        <w:rPr>
          <w:w w:val="105"/>
        </w:rPr>
        <w:tab/>
        <w:t>практические</w:t>
      </w:r>
      <w:r>
        <w:rPr>
          <w:w w:val="105"/>
        </w:rPr>
        <w:tab/>
        <w:t>действия</w:t>
      </w:r>
      <w:r>
        <w:rPr>
          <w:w w:val="105"/>
        </w:rPr>
        <w:tab/>
        <w:t>по</w:t>
      </w:r>
      <w:r>
        <w:rPr>
          <w:w w:val="105"/>
        </w:rPr>
        <w:tab/>
        <w:t>обнаружению</w:t>
      </w:r>
      <w:r>
        <w:rPr>
          <w:w w:val="105"/>
        </w:rPr>
        <w:tab/>
        <w:t>мин с</w:t>
      </w:r>
      <w:r>
        <w:rPr>
          <w:spacing w:val="1"/>
          <w:w w:val="105"/>
        </w:rPr>
        <w:t xml:space="preserve"> </w:t>
      </w:r>
      <w:r>
        <w:rPr>
          <w:w w:val="105"/>
        </w:rPr>
        <w:t>использованием</w:t>
      </w:r>
      <w:r>
        <w:rPr>
          <w:spacing w:val="-72"/>
          <w:w w:val="105"/>
        </w:rPr>
        <w:t xml:space="preserve"> </w:t>
      </w:r>
      <w:r>
        <w:rPr>
          <w:w w:val="105"/>
        </w:rPr>
        <w:t>миноискателя,</w:t>
      </w:r>
      <w:r>
        <w:rPr>
          <w:spacing w:val="38"/>
          <w:w w:val="105"/>
        </w:rPr>
        <w:t xml:space="preserve"> </w:t>
      </w:r>
      <w:r>
        <w:rPr>
          <w:w w:val="105"/>
        </w:rPr>
        <w:t>щупа,</w:t>
      </w:r>
      <w:r>
        <w:rPr>
          <w:spacing w:val="36"/>
          <w:w w:val="105"/>
        </w:rPr>
        <w:t xml:space="preserve"> </w:t>
      </w:r>
      <w:r>
        <w:rPr>
          <w:w w:val="105"/>
        </w:rPr>
        <w:t>кошки</w:t>
      </w:r>
    </w:p>
    <w:p w:rsidR="00891CF0" w:rsidRDefault="00B23650">
      <w:pPr>
        <w:pStyle w:val="1"/>
        <w:spacing w:before="198" w:line="319" w:lineRule="exact"/>
      </w:pPr>
      <w:r>
        <w:rPr>
          <w:w w:val="90"/>
        </w:rPr>
        <w:t>Модуль</w:t>
      </w:r>
      <w:r>
        <w:rPr>
          <w:spacing w:val="22"/>
          <w:w w:val="90"/>
        </w:rPr>
        <w:t xml:space="preserve"> </w:t>
      </w:r>
      <w:r>
        <w:rPr>
          <w:w w:val="90"/>
        </w:rPr>
        <w:t>№</w:t>
      </w:r>
      <w:r>
        <w:rPr>
          <w:spacing w:val="22"/>
          <w:w w:val="90"/>
        </w:rPr>
        <w:t xml:space="preserve"> </w:t>
      </w:r>
      <w:r>
        <w:rPr>
          <w:w w:val="90"/>
        </w:rPr>
        <w:t>5</w:t>
      </w:r>
      <w:r>
        <w:rPr>
          <w:spacing w:val="23"/>
          <w:w w:val="90"/>
        </w:rPr>
        <w:t xml:space="preserve"> </w:t>
      </w:r>
      <w:r>
        <w:rPr>
          <w:w w:val="90"/>
        </w:rPr>
        <w:t>«Радиационная,</w:t>
      </w:r>
      <w:r>
        <w:rPr>
          <w:spacing w:val="23"/>
          <w:w w:val="90"/>
        </w:rPr>
        <w:t xml:space="preserve"> </w:t>
      </w:r>
      <w:r>
        <w:rPr>
          <w:w w:val="90"/>
        </w:rPr>
        <w:t>химическая</w:t>
      </w:r>
      <w:r>
        <w:rPr>
          <w:spacing w:val="21"/>
          <w:w w:val="90"/>
        </w:rPr>
        <w:t xml:space="preserve"> </w:t>
      </w:r>
      <w:r>
        <w:rPr>
          <w:w w:val="90"/>
        </w:rPr>
        <w:t>и</w:t>
      </w:r>
      <w:r>
        <w:rPr>
          <w:spacing w:val="22"/>
          <w:w w:val="90"/>
        </w:rPr>
        <w:t xml:space="preserve"> </w:t>
      </w:r>
      <w:r>
        <w:rPr>
          <w:w w:val="90"/>
        </w:rPr>
        <w:t>биологическаязащита»:</w:t>
      </w:r>
    </w:p>
    <w:p w:rsidR="00891CF0" w:rsidRDefault="00B23650">
      <w:pPr>
        <w:pStyle w:val="a0"/>
        <w:spacing w:line="329" w:lineRule="exact"/>
        <w:jc w:val="left"/>
      </w:pPr>
      <w:r>
        <w:rPr>
          <w:w w:val="105"/>
          <w:position w:val="1"/>
        </w:rPr>
        <w:t>-</w:t>
      </w:r>
      <w:r>
        <w:rPr>
          <w:w w:val="105"/>
        </w:rPr>
        <w:t>иметь</w:t>
      </w:r>
      <w:r>
        <w:rPr>
          <w:spacing w:val="39"/>
          <w:w w:val="105"/>
        </w:rPr>
        <w:t xml:space="preserve"> </w:t>
      </w:r>
      <w:r>
        <w:rPr>
          <w:w w:val="105"/>
        </w:rPr>
        <w:t>представление</w:t>
      </w:r>
      <w:r>
        <w:rPr>
          <w:spacing w:val="38"/>
          <w:w w:val="105"/>
        </w:rPr>
        <w:t xml:space="preserve"> </w:t>
      </w:r>
      <w:r>
        <w:rPr>
          <w:w w:val="105"/>
        </w:rPr>
        <w:t>о</w:t>
      </w:r>
      <w:r>
        <w:rPr>
          <w:spacing w:val="36"/>
          <w:w w:val="105"/>
        </w:rPr>
        <w:t xml:space="preserve"> </w:t>
      </w:r>
      <w:r>
        <w:rPr>
          <w:w w:val="105"/>
        </w:rPr>
        <w:t>об</w:t>
      </w:r>
      <w:r>
        <w:rPr>
          <w:spacing w:val="39"/>
          <w:w w:val="105"/>
        </w:rPr>
        <w:t xml:space="preserve"> </w:t>
      </w:r>
      <w:r>
        <w:rPr>
          <w:w w:val="105"/>
        </w:rPr>
        <w:t>оружии</w:t>
      </w:r>
      <w:r>
        <w:rPr>
          <w:spacing w:val="37"/>
          <w:w w:val="105"/>
        </w:rPr>
        <w:t xml:space="preserve"> </w:t>
      </w:r>
      <w:r>
        <w:rPr>
          <w:w w:val="105"/>
        </w:rPr>
        <w:t>массового</w:t>
      </w:r>
      <w:r>
        <w:rPr>
          <w:spacing w:val="40"/>
          <w:w w:val="105"/>
        </w:rPr>
        <w:t xml:space="preserve"> </w:t>
      </w:r>
      <w:r>
        <w:rPr>
          <w:w w:val="105"/>
        </w:rPr>
        <w:t>поражения;</w:t>
      </w:r>
    </w:p>
    <w:p w:rsidR="00891CF0" w:rsidRDefault="00B23650">
      <w:pPr>
        <w:pStyle w:val="a0"/>
        <w:tabs>
          <w:tab w:val="left" w:pos="1739"/>
          <w:tab w:val="left" w:pos="2908"/>
          <w:tab w:val="left" w:pos="3223"/>
          <w:tab w:val="left" w:pos="4281"/>
          <w:tab w:val="left" w:pos="5104"/>
          <w:tab w:val="left" w:pos="5765"/>
          <w:tab w:val="left" w:pos="6341"/>
          <w:tab w:val="left" w:pos="7841"/>
          <w:tab w:val="left" w:pos="8197"/>
          <w:tab w:val="left" w:pos="9593"/>
          <w:tab w:val="left" w:pos="10069"/>
        </w:tabs>
        <w:spacing w:before="2"/>
        <w:ind w:right="131"/>
        <w:jc w:val="left"/>
      </w:pPr>
      <w:r>
        <w:rPr>
          <w:w w:val="105"/>
          <w:position w:val="1"/>
        </w:rPr>
        <w:t>-</w:t>
      </w:r>
      <w:r>
        <w:rPr>
          <w:w w:val="105"/>
        </w:rPr>
        <w:t>классифицировать</w:t>
      </w:r>
      <w:r>
        <w:rPr>
          <w:w w:val="105"/>
        </w:rPr>
        <w:tab/>
      </w:r>
      <w:r>
        <w:rPr>
          <w:w w:val="105"/>
        </w:rPr>
        <w:tab/>
        <w:t>виды</w:t>
      </w:r>
      <w:r>
        <w:rPr>
          <w:w w:val="105"/>
        </w:rPr>
        <w:tab/>
        <w:t>ядерных</w:t>
      </w:r>
      <w:r>
        <w:rPr>
          <w:w w:val="105"/>
        </w:rPr>
        <w:tab/>
        <w:t>взрывов;</w:t>
      </w:r>
      <w:r>
        <w:rPr>
          <w:w w:val="105"/>
          <w:position w:val="1"/>
        </w:rPr>
        <w:t>-</w:t>
      </w:r>
      <w:r>
        <w:rPr>
          <w:w w:val="105"/>
        </w:rPr>
        <w:t>знать</w:t>
      </w:r>
      <w:r>
        <w:rPr>
          <w:w w:val="105"/>
        </w:rPr>
        <w:tab/>
        <w:t>о</w:t>
      </w:r>
      <w:r>
        <w:rPr>
          <w:w w:val="105"/>
        </w:rPr>
        <w:tab/>
        <w:t>поражающих</w:t>
      </w:r>
      <w:r>
        <w:rPr>
          <w:w w:val="105"/>
        </w:rPr>
        <w:tab/>
        <w:t>свойствах</w:t>
      </w:r>
      <w:r>
        <w:rPr>
          <w:spacing w:val="-71"/>
          <w:w w:val="105"/>
        </w:rPr>
        <w:t xml:space="preserve"> </w:t>
      </w:r>
      <w:r>
        <w:rPr>
          <w:w w:val="105"/>
        </w:rPr>
        <w:t>ядерного</w:t>
      </w:r>
      <w:r>
        <w:rPr>
          <w:w w:val="105"/>
        </w:rPr>
        <w:tab/>
        <w:t>взрыва,</w:t>
      </w:r>
      <w:r>
        <w:rPr>
          <w:w w:val="105"/>
        </w:rPr>
        <w:tab/>
        <w:t>зажигательного</w:t>
      </w:r>
      <w:r>
        <w:rPr>
          <w:w w:val="105"/>
        </w:rPr>
        <w:tab/>
        <w:t>оружия,</w:t>
      </w:r>
      <w:r>
        <w:rPr>
          <w:w w:val="105"/>
        </w:rPr>
        <w:tab/>
        <w:t>признаках</w:t>
      </w:r>
      <w:r>
        <w:rPr>
          <w:w w:val="105"/>
        </w:rPr>
        <w:tab/>
        <w:t>применения</w:t>
      </w:r>
      <w:r>
        <w:rPr>
          <w:w w:val="105"/>
        </w:rPr>
        <w:tab/>
        <w:t>отравляющих</w:t>
      </w:r>
    </w:p>
    <w:p w:rsidR="00891CF0" w:rsidRDefault="00891CF0">
      <w:pPr>
        <w:sectPr w:rsidR="00891CF0">
          <w:headerReference w:type="default" r:id="rId470"/>
          <w:footerReference w:type="default" r:id="rId471"/>
          <w:pgSz w:w="11920" w:h="16860"/>
          <w:pgMar w:top="820" w:right="200" w:bottom="800" w:left="260" w:header="573" w:footer="607" w:gutter="0"/>
          <w:cols w:space="720"/>
        </w:sectPr>
      </w:pPr>
    </w:p>
    <w:p w:rsidR="00891CF0" w:rsidRDefault="00B23650">
      <w:pPr>
        <w:pStyle w:val="a0"/>
        <w:spacing w:line="310" w:lineRule="exact"/>
        <w:jc w:val="left"/>
      </w:pPr>
      <w:r>
        <w:rPr>
          <w:w w:val="105"/>
        </w:rPr>
        <w:lastRenderedPageBreak/>
        <w:t>веществ</w:t>
      </w:r>
      <w:r>
        <w:rPr>
          <w:spacing w:val="23"/>
          <w:w w:val="105"/>
        </w:rPr>
        <w:t xml:space="preserve"> </w:t>
      </w:r>
      <w:r>
        <w:rPr>
          <w:w w:val="105"/>
        </w:rPr>
        <w:t>и</w:t>
      </w:r>
      <w:r>
        <w:rPr>
          <w:spacing w:val="22"/>
          <w:w w:val="105"/>
        </w:rPr>
        <w:t xml:space="preserve"> </w:t>
      </w:r>
      <w:r>
        <w:rPr>
          <w:w w:val="105"/>
        </w:rPr>
        <w:t>биологического</w:t>
      </w:r>
      <w:r>
        <w:rPr>
          <w:spacing w:val="27"/>
          <w:w w:val="105"/>
        </w:rPr>
        <w:t xml:space="preserve"> </w:t>
      </w:r>
      <w:r>
        <w:rPr>
          <w:w w:val="105"/>
        </w:rPr>
        <w:t>оружия;</w:t>
      </w:r>
    </w:p>
    <w:p w:rsidR="00891CF0" w:rsidRDefault="00B23650">
      <w:pPr>
        <w:pStyle w:val="a0"/>
        <w:spacing w:line="331" w:lineRule="exact"/>
        <w:jc w:val="left"/>
      </w:pPr>
      <w:r>
        <w:rPr>
          <w:w w:val="105"/>
          <w:position w:val="1"/>
        </w:rPr>
        <w:t>-</w:t>
      </w:r>
      <w:r>
        <w:rPr>
          <w:w w:val="105"/>
        </w:rPr>
        <w:t>уверенно</w:t>
      </w:r>
      <w:r>
        <w:rPr>
          <w:spacing w:val="-5"/>
          <w:w w:val="105"/>
        </w:rPr>
        <w:t xml:space="preserve"> </w:t>
      </w:r>
      <w:r>
        <w:rPr>
          <w:w w:val="105"/>
        </w:rPr>
        <w:t>действовать</w:t>
      </w:r>
      <w:r>
        <w:rPr>
          <w:spacing w:val="-3"/>
          <w:w w:val="105"/>
        </w:rPr>
        <w:t xml:space="preserve"> </w:t>
      </w:r>
      <w:r>
        <w:rPr>
          <w:w w:val="105"/>
        </w:rPr>
        <w:t>при</w:t>
      </w:r>
      <w:r>
        <w:rPr>
          <w:spacing w:val="-4"/>
          <w:w w:val="105"/>
        </w:rPr>
        <w:t xml:space="preserve"> </w:t>
      </w:r>
      <w:r>
        <w:rPr>
          <w:w w:val="105"/>
        </w:rPr>
        <w:t>применении</w:t>
      </w:r>
      <w:r>
        <w:rPr>
          <w:spacing w:val="-4"/>
          <w:w w:val="105"/>
        </w:rPr>
        <w:t xml:space="preserve"> </w:t>
      </w:r>
      <w:r>
        <w:rPr>
          <w:w w:val="105"/>
        </w:rPr>
        <w:t>противником</w:t>
      </w:r>
      <w:r>
        <w:rPr>
          <w:spacing w:val="-5"/>
          <w:w w:val="105"/>
        </w:rPr>
        <w:t xml:space="preserve"> </w:t>
      </w:r>
      <w:r>
        <w:rPr>
          <w:w w:val="105"/>
        </w:rPr>
        <w:t>оружия</w:t>
      </w:r>
      <w:r>
        <w:rPr>
          <w:spacing w:val="3"/>
          <w:w w:val="105"/>
        </w:rPr>
        <w:t xml:space="preserve"> </w:t>
      </w:r>
      <w:r>
        <w:rPr>
          <w:w w:val="105"/>
        </w:rPr>
        <w:t>массового</w:t>
      </w:r>
      <w:r>
        <w:rPr>
          <w:spacing w:val="22"/>
          <w:w w:val="105"/>
        </w:rPr>
        <w:t xml:space="preserve"> </w:t>
      </w:r>
      <w:r>
        <w:rPr>
          <w:w w:val="105"/>
        </w:rPr>
        <w:t>поражения;</w:t>
      </w:r>
    </w:p>
    <w:p w:rsidR="00891CF0" w:rsidRDefault="00B23650">
      <w:pPr>
        <w:pStyle w:val="a0"/>
        <w:spacing w:line="331" w:lineRule="exact"/>
        <w:jc w:val="left"/>
      </w:pPr>
      <w:r>
        <w:rPr>
          <w:w w:val="105"/>
          <w:position w:val="1"/>
        </w:rPr>
        <w:t>-</w:t>
      </w:r>
      <w:r>
        <w:rPr>
          <w:w w:val="105"/>
        </w:rPr>
        <w:t>знать</w:t>
      </w:r>
      <w:r>
        <w:rPr>
          <w:spacing w:val="-2"/>
          <w:w w:val="105"/>
        </w:rPr>
        <w:t xml:space="preserve"> </w:t>
      </w:r>
      <w:r>
        <w:rPr>
          <w:w w:val="105"/>
        </w:rPr>
        <w:t>назначение</w:t>
      </w:r>
      <w:r>
        <w:rPr>
          <w:spacing w:val="-1"/>
          <w:w w:val="105"/>
        </w:rPr>
        <w:t xml:space="preserve"> </w:t>
      </w:r>
      <w:r>
        <w:rPr>
          <w:w w:val="105"/>
        </w:rPr>
        <w:t>и</w:t>
      </w:r>
      <w:r>
        <w:rPr>
          <w:spacing w:val="-4"/>
          <w:w w:val="105"/>
        </w:rPr>
        <w:t xml:space="preserve"> </w:t>
      </w:r>
      <w:r>
        <w:rPr>
          <w:w w:val="105"/>
        </w:rPr>
        <w:t>общее устройство</w:t>
      </w:r>
      <w:r>
        <w:rPr>
          <w:spacing w:val="-2"/>
          <w:w w:val="105"/>
        </w:rPr>
        <w:t xml:space="preserve"> </w:t>
      </w:r>
      <w:r>
        <w:rPr>
          <w:w w:val="105"/>
        </w:rPr>
        <w:t>средств</w:t>
      </w:r>
      <w:r>
        <w:rPr>
          <w:spacing w:val="1"/>
          <w:w w:val="105"/>
        </w:rPr>
        <w:t xml:space="preserve"> </w:t>
      </w:r>
      <w:r>
        <w:rPr>
          <w:w w:val="105"/>
        </w:rPr>
        <w:t>индивидуальной</w:t>
      </w:r>
      <w:r>
        <w:rPr>
          <w:spacing w:val="21"/>
          <w:w w:val="105"/>
        </w:rPr>
        <w:t xml:space="preserve"> </w:t>
      </w:r>
      <w:r>
        <w:rPr>
          <w:w w:val="105"/>
        </w:rPr>
        <w:t>защиты;</w:t>
      </w:r>
    </w:p>
    <w:p w:rsidR="00891CF0" w:rsidRDefault="00B23650">
      <w:pPr>
        <w:pStyle w:val="a0"/>
        <w:tabs>
          <w:tab w:val="left" w:pos="1876"/>
          <w:tab w:val="left" w:pos="3398"/>
          <w:tab w:val="left" w:pos="5672"/>
          <w:tab w:val="left" w:pos="7046"/>
        </w:tabs>
        <w:spacing w:line="242" w:lineRule="auto"/>
        <w:ind w:right="145"/>
        <w:jc w:val="left"/>
      </w:pPr>
      <w:r>
        <w:rPr>
          <w:w w:val="105"/>
          <w:position w:val="1"/>
        </w:rPr>
        <w:t>-</w:t>
      </w:r>
      <w:r>
        <w:rPr>
          <w:w w:val="105"/>
        </w:rPr>
        <w:t>обладать</w:t>
      </w:r>
      <w:r>
        <w:rPr>
          <w:w w:val="105"/>
        </w:rPr>
        <w:tab/>
        <w:t>навыком</w:t>
      </w:r>
      <w:r>
        <w:rPr>
          <w:w w:val="105"/>
        </w:rPr>
        <w:tab/>
        <w:t>использования</w:t>
      </w:r>
      <w:r>
        <w:rPr>
          <w:w w:val="105"/>
        </w:rPr>
        <w:tab/>
        <w:t>средств</w:t>
      </w:r>
      <w:r>
        <w:rPr>
          <w:w w:val="105"/>
        </w:rPr>
        <w:tab/>
        <w:t>индивидуальной</w:t>
      </w:r>
      <w:r>
        <w:rPr>
          <w:spacing w:val="24"/>
          <w:w w:val="105"/>
        </w:rPr>
        <w:t xml:space="preserve"> </w:t>
      </w:r>
      <w:r>
        <w:rPr>
          <w:w w:val="105"/>
        </w:rPr>
        <w:t>и</w:t>
      </w:r>
      <w:r>
        <w:rPr>
          <w:spacing w:val="32"/>
          <w:w w:val="105"/>
        </w:rPr>
        <w:t xml:space="preserve"> </w:t>
      </w:r>
      <w:r>
        <w:rPr>
          <w:w w:val="105"/>
        </w:rPr>
        <w:t>коллективной</w:t>
      </w:r>
      <w:r>
        <w:rPr>
          <w:spacing w:val="-71"/>
          <w:w w:val="105"/>
        </w:rPr>
        <w:t xml:space="preserve"> </w:t>
      </w:r>
      <w:r>
        <w:rPr>
          <w:w w:val="105"/>
        </w:rPr>
        <w:t>защиты</w:t>
      </w:r>
      <w:r>
        <w:rPr>
          <w:spacing w:val="47"/>
          <w:w w:val="105"/>
        </w:rPr>
        <w:t xml:space="preserve"> </w:t>
      </w:r>
      <w:r>
        <w:rPr>
          <w:w w:val="105"/>
        </w:rPr>
        <w:t>от</w:t>
      </w:r>
      <w:r>
        <w:rPr>
          <w:spacing w:val="45"/>
          <w:w w:val="105"/>
        </w:rPr>
        <w:t xml:space="preserve"> </w:t>
      </w:r>
      <w:r>
        <w:rPr>
          <w:w w:val="105"/>
        </w:rPr>
        <w:t>оружия</w:t>
      </w:r>
      <w:r>
        <w:rPr>
          <w:spacing w:val="2"/>
          <w:w w:val="105"/>
        </w:rPr>
        <w:t xml:space="preserve"> </w:t>
      </w:r>
      <w:r>
        <w:rPr>
          <w:w w:val="105"/>
        </w:rPr>
        <w:t>массового</w:t>
      </w:r>
      <w:r>
        <w:rPr>
          <w:spacing w:val="1"/>
          <w:w w:val="105"/>
        </w:rPr>
        <w:t xml:space="preserve"> </w:t>
      </w:r>
      <w:r>
        <w:rPr>
          <w:w w:val="105"/>
        </w:rPr>
        <w:t>поражения;</w:t>
      </w:r>
    </w:p>
    <w:p w:rsidR="00891CF0" w:rsidRDefault="00B23650">
      <w:pPr>
        <w:pStyle w:val="a0"/>
        <w:jc w:val="left"/>
      </w:pPr>
      <w:r>
        <w:rPr>
          <w:w w:val="110"/>
          <w:position w:val="1"/>
        </w:rPr>
        <w:t>-</w:t>
      </w:r>
      <w:r>
        <w:rPr>
          <w:w w:val="110"/>
        </w:rPr>
        <w:t>знать</w:t>
      </w:r>
      <w:r>
        <w:rPr>
          <w:spacing w:val="23"/>
          <w:w w:val="110"/>
        </w:rPr>
        <w:t xml:space="preserve"> </w:t>
      </w:r>
      <w:r>
        <w:rPr>
          <w:w w:val="110"/>
        </w:rPr>
        <w:t>порядок</w:t>
      </w:r>
      <w:r>
        <w:rPr>
          <w:spacing w:val="27"/>
          <w:w w:val="110"/>
        </w:rPr>
        <w:t xml:space="preserve"> </w:t>
      </w:r>
      <w:r>
        <w:rPr>
          <w:w w:val="110"/>
        </w:rPr>
        <w:t>оказания</w:t>
      </w:r>
      <w:r>
        <w:rPr>
          <w:spacing w:val="27"/>
          <w:w w:val="110"/>
        </w:rPr>
        <w:t xml:space="preserve"> </w:t>
      </w:r>
      <w:r>
        <w:rPr>
          <w:w w:val="110"/>
        </w:rPr>
        <w:t>первой</w:t>
      </w:r>
      <w:r>
        <w:rPr>
          <w:spacing w:val="25"/>
          <w:w w:val="110"/>
        </w:rPr>
        <w:t xml:space="preserve"> </w:t>
      </w:r>
      <w:r>
        <w:rPr>
          <w:w w:val="110"/>
        </w:rPr>
        <w:t>помощи</w:t>
      </w:r>
      <w:r>
        <w:rPr>
          <w:spacing w:val="26"/>
          <w:w w:val="110"/>
        </w:rPr>
        <w:t xml:space="preserve"> </w:t>
      </w:r>
      <w:r>
        <w:rPr>
          <w:w w:val="110"/>
        </w:rPr>
        <w:t>при</w:t>
      </w:r>
      <w:r>
        <w:rPr>
          <w:spacing w:val="24"/>
          <w:w w:val="110"/>
        </w:rPr>
        <w:t xml:space="preserve"> </w:t>
      </w:r>
      <w:r>
        <w:rPr>
          <w:w w:val="110"/>
        </w:rPr>
        <w:t>поражении</w:t>
      </w:r>
      <w:r>
        <w:rPr>
          <w:spacing w:val="25"/>
          <w:w w:val="110"/>
        </w:rPr>
        <w:t xml:space="preserve"> </w:t>
      </w:r>
      <w:r>
        <w:rPr>
          <w:w w:val="110"/>
        </w:rPr>
        <w:t>ядерным,</w:t>
      </w:r>
      <w:r>
        <w:rPr>
          <w:spacing w:val="25"/>
          <w:w w:val="110"/>
        </w:rPr>
        <w:t xml:space="preserve"> </w:t>
      </w:r>
      <w:r>
        <w:rPr>
          <w:w w:val="110"/>
        </w:rPr>
        <w:t>химическим</w:t>
      </w:r>
      <w:r>
        <w:rPr>
          <w:spacing w:val="28"/>
          <w:w w:val="110"/>
        </w:rPr>
        <w:t xml:space="preserve"> </w:t>
      </w:r>
      <w:r>
        <w:rPr>
          <w:w w:val="110"/>
        </w:rPr>
        <w:t>и</w:t>
      </w:r>
      <w:r>
        <w:rPr>
          <w:spacing w:val="-74"/>
          <w:w w:val="110"/>
        </w:rPr>
        <w:t xml:space="preserve"> </w:t>
      </w:r>
      <w:r>
        <w:rPr>
          <w:w w:val="110"/>
        </w:rPr>
        <w:t>бактериологическим</w:t>
      </w:r>
      <w:r>
        <w:rPr>
          <w:spacing w:val="6"/>
          <w:w w:val="110"/>
        </w:rPr>
        <w:t xml:space="preserve"> </w:t>
      </w:r>
      <w:r>
        <w:rPr>
          <w:w w:val="110"/>
        </w:rPr>
        <w:t>(биологическим)</w:t>
      </w:r>
      <w:r>
        <w:rPr>
          <w:spacing w:val="23"/>
          <w:w w:val="110"/>
        </w:rPr>
        <w:t xml:space="preserve"> </w:t>
      </w:r>
      <w:r>
        <w:rPr>
          <w:w w:val="110"/>
        </w:rPr>
        <w:t>оружием;</w:t>
      </w:r>
    </w:p>
    <w:p w:rsidR="00891CF0" w:rsidRDefault="00B23650" w:rsidP="00461614">
      <w:pPr>
        <w:pStyle w:val="a5"/>
        <w:numPr>
          <w:ilvl w:val="0"/>
          <w:numId w:val="67"/>
        </w:numPr>
        <w:tabs>
          <w:tab w:val="left" w:pos="597"/>
        </w:tabs>
        <w:spacing w:line="331" w:lineRule="exact"/>
        <w:ind w:left="596" w:hanging="217"/>
        <w:jc w:val="left"/>
        <w:rPr>
          <w:sz w:val="28"/>
        </w:rPr>
      </w:pPr>
      <w:r>
        <w:rPr>
          <w:w w:val="105"/>
          <w:sz w:val="28"/>
        </w:rPr>
        <w:t>знать</w:t>
      </w:r>
      <w:r>
        <w:rPr>
          <w:spacing w:val="41"/>
          <w:w w:val="105"/>
          <w:sz w:val="28"/>
        </w:rPr>
        <w:t xml:space="preserve"> </w:t>
      </w:r>
      <w:r>
        <w:rPr>
          <w:w w:val="105"/>
          <w:sz w:val="28"/>
        </w:rPr>
        <w:t>правила</w:t>
      </w:r>
      <w:r>
        <w:rPr>
          <w:spacing w:val="39"/>
          <w:w w:val="105"/>
          <w:sz w:val="28"/>
        </w:rPr>
        <w:t xml:space="preserve"> </w:t>
      </w:r>
      <w:r>
        <w:rPr>
          <w:w w:val="105"/>
          <w:sz w:val="28"/>
        </w:rPr>
        <w:t>поведения</w:t>
      </w:r>
      <w:r>
        <w:rPr>
          <w:spacing w:val="43"/>
          <w:w w:val="105"/>
          <w:sz w:val="28"/>
        </w:rPr>
        <w:t xml:space="preserve"> </w:t>
      </w:r>
      <w:r>
        <w:rPr>
          <w:w w:val="105"/>
          <w:sz w:val="28"/>
        </w:rPr>
        <w:t>на</w:t>
      </w:r>
      <w:r>
        <w:rPr>
          <w:spacing w:val="41"/>
          <w:w w:val="105"/>
          <w:sz w:val="28"/>
        </w:rPr>
        <w:t xml:space="preserve"> </w:t>
      </w:r>
      <w:r>
        <w:rPr>
          <w:w w:val="105"/>
          <w:sz w:val="28"/>
        </w:rPr>
        <w:t>заражённой</w:t>
      </w:r>
      <w:r>
        <w:rPr>
          <w:spacing w:val="41"/>
          <w:w w:val="105"/>
          <w:sz w:val="28"/>
        </w:rPr>
        <w:t xml:space="preserve"> </w:t>
      </w:r>
      <w:r>
        <w:rPr>
          <w:w w:val="105"/>
          <w:sz w:val="28"/>
        </w:rPr>
        <w:t>местности;</w:t>
      </w:r>
    </w:p>
    <w:p w:rsidR="00891CF0" w:rsidRDefault="00B23650">
      <w:pPr>
        <w:pStyle w:val="a0"/>
        <w:spacing w:line="332" w:lineRule="exact"/>
        <w:jc w:val="left"/>
      </w:pPr>
      <w:r>
        <w:rPr>
          <w:w w:val="110"/>
          <w:position w:val="1"/>
        </w:rPr>
        <w:t>-</w:t>
      </w:r>
      <w:r>
        <w:rPr>
          <w:w w:val="110"/>
        </w:rPr>
        <w:t>выполнять</w:t>
      </w:r>
      <w:r>
        <w:rPr>
          <w:spacing w:val="5"/>
          <w:w w:val="110"/>
        </w:rPr>
        <w:t xml:space="preserve"> </w:t>
      </w:r>
      <w:r>
        <w:rPr>
          <w:w w:val="110"/>
        </w:rPr>
        <w:t>нормативы</w:t>
      </w:r>
      <w:r>
        <w:rPr>
          <w:spacing w:val="4"/>
          <w:w w:val="110"/>
        </w:rPr>
        <w:t xml:space="preserve"> </w:t>
      </w:r>
      <w:r>
        <w:rPr>
          <w:w w:val="110"/>
        </w:rPr>
        <w:t>по</w:t>
      </w:r>
      <w:r>
        <w:rPr>
          <w:spacing w:val="2"/>
          <w:w w:val="110"/>
        </w:rPr>
        <w:t xml:space="preserve"> </w:t>
      </w:r>
      <w:r>
        <w:rPr>
          <w:w w:val="110"/>
        </w:rPr>
        <w:t>радиационной,</w:t>
      </w:r>
      <w:r>
        <w:rPr>
          <w:spacing w:val="5"/>
          <w:w w:val="110"/>
        </w:rPr>
        <w:t xml:space="preserve"> </w:t>
      </w:r>
      <w:r>
        <w:rPr>
          <w:w w:val="110"/>
        </w:rPr>
        <w:t>химической</w:t>
      </w:r>
      <w:r>
        <w:rPr>
          <w:spacing w:val="6"/>
          <w:w w:val="110"/>
        </w:rPr>
        <w:t xml:space="preserve"> </w:t>
      </w:r>
      <w:r>
        <w:rPr>
          <w:w w:val="110"/>
        </w:rPr>
        <w:t>и биологической</w:t>
      </w:r>
      <w:r>
        <w:rPr>
          <w:spacing w:val="19"/>
          <w:w w:val="110"/>
        </w:rPr>
        <w:t xml:space="preserve"> </w:t>
      </w:r>
      <w:r>
        <w:rPr>
          <w:w w:val="110"/>
        </w:rPr>
        <w:t>защите;</w:t>
      </w:r>
    </w:p>
    <w:p w:rsidR="00891CF0" w:rsidRDefault="00B23650">
      <w:pPr>
        <w:pStyle w:val="a0"/>
        <w:tabs>
          <w:tab w:val="left" w:pos="1441"/>
          <w:tab w:val="left" w:pos="3328"/>
          <w:tab w:val="left" w:pos="5330"/>
          <w:tab w:val="left" w:pos="7217"/>
          <w:tab w:val="left" w:pos="9704"/>
        </w:tabs>
        <w:ind w:right="132"/>
        <w:jc w:val="left"/>
      </w:pPr>
      <w:r>
        <w:rPr>
          <w:w w:val="105"/>
          <w:position w:val="1"/>
        </w:rPr>
        <w:t>-</w:t>
      </w:r>
      <w:r>
        <w:rPr>
          <w:w w:val="105"/>
        </w:rPr>
        <w:t>уметь</w:t>
      </w:r>
      <w:r>
        <w:rPr>
          <w:w w:val="105"/>
        </w:rPr>
        <w:tab/>
        <w:t>пользоваться</w:t>
      </w:r>
      <w:r>
        <w:rPr>
          <w:w w:val="105"/>
        </w:rPr>
        <w:tab/>
        <w:t>войсковыми</w:t>
      </w:r>
      <w:r>
        <w:rPr>
          <w:w w:val="105"/>
        </w:rPr>
        <w:tab/>
        <w:t>средствами</w:t>
      </w:r>
      <w:r>
        <w:rPr>
          <w:w w:val="105"/>
        </w:rPr>
        <w:tab/>
        <w:t xml:space="preserve">радиационного </w:t>
      </w:r>
      <w:r>
        <w:rPr>
          <w:spacing w:val="27"/>
          <w:w w:val="105"/>
        </w:rPr>
        <w:t xml:space="preserve"> </w:t>
      </w:r>
      <w:r>
        <w:rPr>
          <w:w w:val="105"/>
        </w:rPr>
        <w:t>и</w:t>
      </w:r>
      <w:r>
        <w:rPr>
          <w:w w:val="105"/>
        </w:rPr>
        <w:tab/>
        <w:t>химического</w:t>
      </w:r>
      <w:r>
        <w:rPr>
          <w:spacing w:val="-70"/>
          <w:w w:val="105"/>
        </w:rPr>
        <w:t xml:space="preserve"> </w:t>
      </w:r>
      <w:r>
        <w:rPr>
          <w:w w:val="105"/>
        </w:rPr>
        <w:t>контроля;</w:t>
      </w:r>
    </w:p>
    <w:p w:rsidR="00891CF0" w:rsidRDefault="00B23650">
      <w:pPr>
        <w:pStyle w:val="a0"/>
        <w:tabs>
          <w:tab w:val="left" w:pos="1377"/>
          <w:tab w:val="left" w:pos="2637"/>
          <w:tab w:val="left" w:pos="4308"/>
          <w:tab w:val="left" w:pos="4682"/>
          <w:tab w:val="left" w:pos="5750"/>
          <w:tab w:val="left" w:pos="7572"/>
          <w:tab w:val="left" w:pos="8218"/>
          <w:tab w:val="left" w:pos="8607"/>
          <w:tab w:val="left" w:pos="10285"/>
        </w:tabs>
        <w:ind w:right="129"/>
        <w:jc w:val="left"/>
      </w:pPr>
      <w:r>
        <w:rPr>
          <w:w w:val="105"/>
          <w:position w:val="1"/>
        </w:rPr>
        <w:t>-</w:t>
      </w:r>
      <w:r>
        <w:rPr>
          <w:w w:val="105"/>
        </w:rPr>
        <w:t>знать</w:t>
      </w:r>
      <w:r>
        <w:rPr>
          <w:w w:val="105"/>
        </w:rPr>
        <w:tab/>
        <w:t>порядок</w:t>
      </w:r>
      <w:r>
        <w:rPr>
          <w:w w:val="105"/>
        </w:rPr>
        <w:tab/>
        <w:t>подготовки</w:t>
      </w:r>
      <w:r>
        <w:rPr>
          <w:w w:val="105"/>
        </w:rPr>
        <w:tab/>
        <w:t>к</w:t>
      </w:r>
      <w:r>
        <w:rPr>
          <w:w w:val="105"/>
        </w:rPr>
        <w:tab/>
        <w:t>работе</w:t>
      </w:r>
      <w:r>
        <w:rPr>
          <w:w w:val="105"/>
        </w:rPr>
        <w:tab/>
        <w:t>измерителей</w:t>
      </w:r>
      <w:r>
        <w:rPr>
          <w:w w:val="105"/>
        </w:rPr>
        <w:tab/>
        <w:t>доз</w:t>
      </w:r>
      <w:r>
        <w:rPr>
          <w:w w:val="105"/>
        </w:rPr>
        <w:tab/>
        <w:t>и</w:t>
      </w:r>
      <w:r>
        <w:rPr>
          <w:w w:val="105"/>
        </w:rPr>
        <w:tab/>
        <w:t>войскового</w:t>
      </w:r>
      <w:r>
        <w:rPr>
          <w:w w:val="105"/>
        </w:rPr>
        <w:tab/>
        <w:t>прибора</w:t>
      </w:r>
      <w:r>
        <w:rPr>
          <w:spacing w:val="-71"/>
          <w:w w:val="105"/>
        </w:rPr>
        <w:t xml:space="preserve"> </w:t>
      </w:r>
      <w:r>
        <w:rPr>
          <w:w w:val="105"/>
        </w:rPr>
        <w:t>химической</w:t>
      </w:r>
      <w:r>
        <w:rPr>
          <w:spacing w:val="30"/>
          <w:w w:val="105"/>
        </w:rPr>
        <w:t xml:space="preserve"> </w:t>
      </w:r>
      <w:r>
        <w:rPr>
          <w:w w:val="105"/>
        </w:rPr>
        <w:t>разведки;</w:t>
      </w:r>
    </w:p>
    <w:p w:rsidR="00891CF0" w:rsidRDefault="00B23650">
      <w:pPr>
        <w:pStyle w:val="a0"/>
        <w:spacing w:line="331" w:lineRule="exact"/>
        <w:jc w:val="left"/>
      </w:pPr>
      <w:r>
        <w:rPr>
          <w:w w:val="105"/>
          <w:position w:val="1"/>
        </w:rPr>
        <w:t>-</w:t>
      </w:r>
      <w:r>
        <w:rPr>
          <w:w w:val="105"/>
        </w:rPr>
        <w:t>выполнять</w:t>
      </w:r>
      <w:r>
        <w:rPr>
          <w:spacing w:val="36"/>
          <w:w w:val="105"/>
        </w:rPr>
        <w:t xml:space="preserve"> </w:t>
      </w:r>
      <w:r>
        <w:rPr>
          <w:w w:val="105"/>
        </w:rPr>
        <w:t>практические</w:t>
      </w:r>
      <w:r>
        <w:rPr>
          <w:spacing w:val="36"/>
          <w:w w:val="105"/>
        </w:rPr>
        <w:t xml:space="preserve"> </w:t>
      </w:r>
      <w:r>
        <w:rPr>
          <w:w w:val="105"/>
        </w:rPr>
        <w:t>действия</w:t>
      </w:r>
      <w:r>
        <w:rPr>
          <w:spacing w:val="34"/>
          <w:w w:val="105"/>
        </w:rPr>
        <w:t xml:space="preserve"> </w:t>
      </w:r>
      <w:r>
        <w:rPr>
          <w:w w:val="105"/>
        </w:rPr>
        <w:t>по</w:t>
      </w:r>
      <w:r>
        <w:rPr>
          <w:spacing w:val="36"/>
          <w:w w:val="105"/>
        </w:rPr>
        <w:t xml:space="preserve"> </w:t>
      </w:r>
      <w:r>
        <w:rPr>
          <w:w w:val="105"/>
        </w:rPr>
        <w:t>измерению</w:t>
      </w:r>
      <w:r>
        <w:rPr>
          <w:spacing w:val="35"/>
          <w:w w:val="105"/>
        </w:rPr>
        <w:t xml:space="preserve"> </w:t>
      </w:r>
      <w:r>
        <w:rPr>
          <w:w w:val="105"/>
        </w:rPr>
        <w:t>уровня</w:t>
      </w:r>
      <w:r>
        <w:rPr>
          <w:spacing w:val="34"/>
          <w:w w:val="105"/>
        </w:rPr>
        <w:t xml:space="preserve"> </w:t>
      </w:r>
      <w:r>
        <w:rPr>
          <w:w w:val="105"/>
        </w:rPr>
        <w:t>радиационного</w:t>
      </w:r>
      <w:r>
        <w:rPr>
          <w:spacing w:val="25"/>
          <w:w w:val="105"/>
        </w:rPr>
        <w:t xml:space="preserve"> </w:t>
      </w:r>
      <w:r>
        <w:rPr>
          <w:w w:val="105"/>
        </w:rPr>
        <w:t>фона</w:t>
      </w:r>
      <w:r>
        <w:rPr>
          <w:spacing w:val="-12"/>
          <w:w w:val="105"/>
        </w:rPr>
        <w:t xml:space="preserve"> </w:t>
      </w:r>
      <w:r>
        <w:rPr>
          <w:w w:val="105"/>
        </w:rPr>
        <w:t>.</w:t>
      </w:r>
    </w:p>
    <w:p w:rsidR="00891CF0" w:rsidRDefault="00B23650">
      <w:pPr>
        <w:pStyle w:val="1"/>
        <w:spacing w:before="201" w:line="320" w:lineRule="exact"/>
        <w:jc w:val="both"/>
      </w:pPr>
      <w:r>
        <w:rPr>
          <w:w w:val="90"/>
        </w:rPr>
        <w:t>Модуль</w:t>
      </w:r>
      <w:r>
        <w:rPr>
          <w:spacing w:val="22"/>
          <w:w w:val="90"/>
        </w:rPr>
        <w:t xml:space="preserve"> </w:t>
      </w:r>
      <w:r>
        <w:rPr>
          <w:w w:val="90"/>
        </w:rPr>
        <w:t>№</w:t>
      </w:r>
      <w:r>
        <w:rPr>
          <w:spacing w:val="19"/>
          <w:w w:val="90"/>
        </w:rPr>
        <w:t xml:space="preserve"> </w:t>
      </w:r>
      <w:r>
        <w:rPr>
          <w:w w:val="90"/>
        </w:rPr>
        <w:t>6</w:t>
      </w:r>
      <w:r>
        <w:rPr>
          <w:spacing w:val="18"/>
          <w:w w:val="90"/>
        </w:rPr>
        <w:t xml:space="preserve"> </w:t>
      </w:r>
      <w:r>
        <w:rPr>
          <w:w w:val="90"/>
        </w:rPr>
        <w:t>«Первая</w:t>
      </w:r>
      <w:r>
        <w:rPr>
          <w:spacing w:val="21"/>
          <w:w w:val="90"/>
        </w:rPr>
        <w:t xml:space="preserve"> </w:t>
      </w:r>
      <w:r>
        <w:rPr>
          <w:w w:val="90"/>
        </w:rPr>
        <w:t>помощь</w:t>
      </w:r>
      <w:r>
        <w:rPr>
          <w:spacing w:val="22"/>
          <w:w w:val="90"/>
        </w:rPr>
        <w:t xml:space="preserve"> </w:t>
      </w:r>
      <w:r>
        <w:rPr>
          <w:w w:val="90"/>
        </w:rPr>
        <w:t>(Тактическая</w:t>
      </w:r>
      <w:r>
        <w:rPr>
          <w:spacing w:val="20"/>
          <w:w w:val="90"/>
        </w:rPr>
        <w:t xml:space="preserve"> </w:t>
      </w:r>
      <w:r>
        <w:rPr>
          <w:w w:val="90"/>
        </w:rPr>
        <w:t>медицина)»:</w:t>
      </w:r>
    </w:p>
    <w:p w:rsidR="00891CF0" w:rsidRDefault="00B23650">
      <w:pPr>
        <w:pStyle w:val="a0"/>
        <w:spacing w:line="330" w:lineRule="exact"/>
      </w:pPr>
      <w:r>
        <w:rPr>
          <w:w w:val="105"/>
          <w:position w:val="1"/>
        </w:rPr>
        <w:t>-</w:t>
      </w:r>
      <w:r>
        <w:rPr>
          <w:w w:val="105"/>
        </w:rPr>
        <w:t>иметь</w:t>
      </w:r>
      <w:r>
        <w:rPr>
          <w:spacing w:val="69"/>
          <w:w w:val="105"/>
        </w:rPr>
        <w:t xml:space="preserve"> </w:t>
      </w:r>
      <w:r>
        <w:rPr>
          <w:w w:val="105"/>
        </w:rPr>
        <w:t>представление</w:t>
      </w:r>
      <w:r>
        <w:rPr>
          <w:spacing w:val="69"/>
          <w:w w:val="105"/>
        </w:rPr>
        <w:t xml:space="preserve"> </w:t>
      </w:r>
      <w:r>
        <w:rPr>
          <w:w w:val="105"/>
        </w:rPr>
        <w:t>о</w:t>
      </w:r>
      <w:r>
        <w:rPr>
          <w:spacing w:val="70"/>
          <w:w w:val="105"/>
        </w:rPr>
        <w:t xml:space="preserve"> </w:t>
      </w:r>
      <w:r>
        <w:rPr>
          <w:w w:val="105"/>
        </w:rPr>
        <w:t>алгоритме</w:t>
      </w:r>
      <w:r>
        <w:rPr>
          <w:spacing w:val="69"/>
          <w:w w:val="105"/>
        </w:rPr>
        <w:t xml:space="preserve"> </w:t>
      </w:r>
      <w:r>
        <w:rPr>
          <w:w w:val="105"/>
        </w:rPr>
        <w:t>оказания</w:t>
      </w:r>
      <w:r>
        <w:rPr>
          <w:spacing w:val="69"/>
          <w:w w:val="105"/>
        </w:rPr>
        <w:t xml:space="preserve"> </w:t>
      </w:r>
      <w:r>
        <w:rPr>
          <w:w w:val="105"/>
        </w:rPr>
        <w:t>первой</w:t>
      </w:r>
      <w:r>
        <w:rPr>
          <w:spacing w:val="69"/>
          <w:w w:val="105"/>
        </w:rPr>
        <w:t xml:space="preserve"> </w:t>
      </w:r>
      <w:r>
        <w:rPr>
          <w:w w:val="105"/>
        </w:rPr>
        <w:t>помощи;</w:t>
      </w:r>
    </w:p>
    <w:p w:rsidR="00891CF0" w:rsidRDefault="00B23650">
      <w:pPr>
        <w:pStyle w:val="a0"/>
        <w:ind w:right="134"/>
      </w:pPr>
      <w:r>
        <w:rPr>
          <w:w w:val="105"/>
          <w:position w:val="1"/>
        </w:rPr>
        <w:t>-</w:t>
      </w:r>
      <w:r>
        <w:rPr>
          <w:w w:val="105"/>
        </w:rPr>
        <w:t>знать</w:t>
      </w:r>
      <w:r>
        <w:rPr>
          <w:spacing w:val="1"/>
          <w:w w:val="105"/>
        </w:rPr>
        <w:t xml:space="preserve"> </w:t>
      </w:r>
      <w:r>
        <w:rPr>
          <w:w w:val="105"/>
        </w:rPr>
        <w:t>состав</w:t>
      </w:r>
      <w:r>
        <w:rPr>
          <w:spacing w:val="1"/>
          <w:w w:val="105"/>
        </w:rPr>
        <w:t xml:space="preserve"> </w:t>
      </w:r>
      <w:r>
        <w:rPr>
          <w:w w:val="105"/>
        </w:rPr>
        <w:t>и</w:t>
      </w:r>
      <w:r>
        <w:rPr>
          <w:spacing w:val="1"/>
          <w:w w:val="105"/>
        </w:rPr>
        <w:t xml:space="preserve"> </w:t>
      </w:r>
      <w:r>
        <w:rPr>
          <w:w w:val="105"/>
        </w:rPr>
        <w:t>назначение</w:t>
      </w:r>
      <w:r>
        <w:rPr>
          <w:spacing w:val="1"/>
          <w:w w:val="105"/>
        </w:rPr>
        <w:t xml:space="preserve"> </w:t>
      </w:r>
      <w:r>
        <w:rPr>
          <w:w w:val="105"/>
        </w:rPr>
        <w:t>средств</w:t>
      </w:r>
      <w:r>
        <w:rPr>
          <w:spacing w:val="1"/>
          <w:w w:val="105"/>
        </w:rPr>
        <w:t xml:space="preserve"> </w:t>
      </w:r>
      <w:r>
        <w:rPr>
          <w:w w:val="105"/>
        </w:rPr>
        <w:t>оказания</w:t>
      </w:r>
      <w:r>
        <w:rPr>
          <w:spacing w:val="1"/>
          <w:w w:val="105"/>
        </w:rPr>
        <w:t xml:space="preserve"> </w:t>
      </w:r>
      <w:r>
        <w:rPr>
          <w:w w:val="105"/>
        </w:rPr>
        <w:t>первой</w:t>
      </w:r>
      <w:r>
        <w:rPr>
          <w:spacing w:val="1"/>
          <w:w w:val="105"/>
        </w:rPr>
        <w:t xml:space="preserve"> </w:t>
      </w:r>
      <w:r>
        <w:rPr>
          <w:w w:val="105"/>
        </w:rPr>
        <w:t xml:space="preserve">помощи; </w:t>
      </w:r>
      <w:r>
        <w:rPr>
          <w:w w:val="105"/>
          <w:position w:val="1"/>
        </w:rPr>
        <w:t xml:space="preserve">6 </w:t>
      </w:r>
      <w:r>
        <w:rPr>
          <w:w w:val="105"/>
        </w:rPr>
        <w:t>классифицировать</w:t>
      </w:r>
      <w:r>
        <w:rPr>
          <w:spacing w:val="1"/>
          <w:w w:val="105"/>
        </w:rPr>
        <w:t xml:space="preserve"> </w:t>
      </w:r>
      <w:r>
        <w:rPr>
          <w:w w:val="105"/>
        </w:rPr>
        <w:t>типы</w:t>
      </w:r>
      <w:r>
        <w:rPr>
          <w:spacing w:val="26"/>
          <w:w w:val="105"/>
        </w:rPr>
        <w:t xml:space="preserve"> </w:t>
      </w:r>
      <w:r>
        <w:rPr>
          <w:w w:val="105"/>
        </w:rPr>
        <w:t>ранений;</w:t>
      </w:r>
    </w:p>
    <w:p w:rsidR="00891CF0" w:rsidRDefault="00B23650">
      <w:pPr>
        <w:pStyle w:val="a0"/>
        <w:spacing w:before="1"/>
        <w:ind w:right="129"/>
      </w:pPr>
      <w:r>
        <w:rPr>
          <w:w w:val="110"/>
          <w:position w:val="1"/>
        </w:rPr>
        <w:t>-</w:t>
      </w:r>
      <w:r>
        <w:rPr>
          <w:w w:val="110"/>
        </w:rPr>
        <w:t>знать</w:t>
      </w:r>
      <w:r>
        <w:rPr>
          <w:spacing w:val="1"/>
          <w:w w:val="110"/>
        </w:rPr>
        <w:t xml:space="preserve"> </w:t>
      </w:r>
      <w:r>
        <w:rPr>
          <w:w w:val="110"/>
        </w:rPr>
        <w:t>порядок</w:t>
      </w:r>
      <w:r>
        <w:rPr>
          <w:spacing w:val="1"/>
          <w:w w:val="110"/>
        </w:rPr>
        <w:t xml:space="preserve"> </w:t>
      </w:r>
      <w:r>
        <w:rPr>
          <w:w w:val="110"/>
        </w:rPr>
        <w:t>и</w:t>
      </w:r>
      <w:r>
        <w:rPr>
          <w:spacing w:val="1"/>
          <w:w w:val="110"/>
        </w:rPr>
        <w:t xml:space="preserve"> </w:t>
      </w:r>
      <w:r>
        <w:rPr>
          <w:w w:val="110"/>
        </w:rPr>
        <w:t>условия</w:t>
      </w:r>
      <w:r>
        <w:rPr>
          <w:spacing w:val="1"/>
          <w:w w:val="110"/>
        </w:rPr>
        <w:t xml:space="preserve"> </w:t>
      </w:r>
      <w:r>
        <w:rPr>
          <w:w w:val="110"/>
        </w:rPr>
        <w:t>остановки</w:t>
      </w:r>
      <w:r>
        <w:rPr>
          <w:spacing w:val="1"/>
          <w:w w:val="110"/>
        </w:rPr>
        <w:t xml:space="preserve"> </w:t>
      </w:r>
      <w:r>
        <w:rPr>
          <w:w w:val="110"/>
        </w:rPr>
        <w:t>различных</w:t>
      </w:r>
      <w:r>
        <w:rPr>
          <w:spacing w:val="1"/>
          <w:w w:val="110"/>
        </w:rPr>
        <w:t xml:space="preserve"> </w:t>
      </w:r>
      <w:r>
        <w:rPr>
          <w:w w:val="110"/>
        </w:rPr>
        <w:t>видов</w:t>
      </w:r>
      <w:r>
        <w:rPr>
          <w:spacing w:val="1"/>
          <w:w w:val="110"/>
        </w:rPr>
        <w:t xml:space="preserve"> </w:t>
      </w:r>
      <w:r>
        <w:rPr>
          <w:w w:val="110"/>
        </w:rPr>
        <w:t>кровотечений,</w:t>
      </w:r>
      <w:r>
        <w:rPr>
          <w:spacing w:val="1"/>
          <w:w w:val="110"/>
        </w:rPr>
        <w:t xml:space="preserve"> </w:t>
      </w:r>
      <w:r>
        <w:rPr>
          <w:w w:val="110"/>
        </w:rPr>
        <w:t>иммобилизации</w:t>
      </w:r>
      <w:r>
        <w:rPr>
          <w:spacing w:val="78"/>
          <w:w w:val="110"/>
        </w:rPr>
        <w:t xml:space="preserve"> </w:t>
      </w:r>
      <w:r>
        <w:rPr>
          <w:w w:val="110"/>
        </w:rPr>
        <w:t>конечностей,</w:t>
      </w:r>
      <w:r>
        <w:rPr>
          <w:spacing w:val="78"/>
          <w:w w:val="110"/>
        </w:rPr>
        <w:t xml:space="preserve"> </w:t>
      </w:r>
      <w:r>
        <w:rPr>
          <w:w w:val="110"/>
        </w:rPr>
        <w:t>действий</w:t>
      </w:r>
      <w:r>
        <w:rPr>
          <w:spacing w:val="78"/>
          <w:w w:val="110"/>
        </w:rPr>
        <w:t xml:space="preserve"> </w:t>
      </w:r>
      <w:r>
        <w:rPr>
          <w:w w:val="110"/>
        </w:rPr>
        <w:t>при</w:t>
      </w:r>
      <w:r>
        <w:rPr>
          <w:spacing w:val="78"/>
          <w:w w:val="110"/>
        </w:rPr>
        <w:t xml:space="preserve"> </w:t>
      </w:r>
      <w:r>
        <w:rPr>
          <w:w w:val="110"/>
        </w:rPr>
        <w:t>отсутствии</w:t>
      </w:r>
      <w:r>
        <w:rPr>
          <w:spacing w:val="78"/>
          <w:w w:val="110"/>
        </w:rPr>
        <w:t xml:space="preserve"> </w:t>
      </w:r>
      <w:r>
        <w:rPr>
          <w:w w:val="110"/>
        </w:rPr>
        <w:t>признаков</w:t>
      </w:r>
      <w:r>
        <w:rPr>
          <w:spacing w:val="78"/>
          <w:w w:val="110"/>
        </w:rPr>
        <w:t xml:space="preserve"> </w:t>
      </w:r>
      <w:r>
        <w:rPr>
          <w:w w:val="110"/>
        </w:rPr>
        <w:t>жизни,</w:t>
      </w:r>
      <w:r>
        <w:rPr>
          <w:spacing w:val="1"/>
          <w:w w:val="110"/>
        </w:rPr>
        <w:t xml:space="preserve"> </w:t>
      </w:r>
      <w:r>
        <w:rPr>
          <w:w w:val="110"/>
        </w:rPr>
        <w:t>нарушении</w:t>
      </w:r>
      <w:r>
        <w:rPr>
          <w:spacing w:val="78"/>
          <w:w w:val="110"/>
        </w:rPr>
        <w:t xml:space="preserve"> </w:t>
      </w:r>
      <w:r>
        <w:rPr>
          <w:w w:val="110"/>
        </w:rPr>
        <w:t>проходимости</w:t>
      </w:r>
      <w:r>
        <w:rPr>
          <w:spacing w:val="78"/>
          <w:w w:val="110"/>
        </w:rPr>
        <w:t xml:space="preserve"> </w:t>
      </w:r>
      <w:r>
        <w:rPr>
          <w:w w:val="110"/>
        </w:rPr>
        <w:t>дыхательных</w:t>
      </w:r>
      <w:r>
        <w:rPr>
          <w:spacing w:val="78"/>
          <w:w w:val="110"/>
        </w:rPr>
        <w:t xml:space="preserve"> </w:t>
      </w:r>
      <w:r>
        <w:rPr>
          <w:w w:val="110"/>
        </w:rPr>
        <w:t>путей,</w:t>
      </w:r>
      <w:r>
        <w:rPr>
          <w:spacing w:val="78"/>
          <w:w w:val="110"/>
        </w:rPr>
        <w:t xml:space="preserve"> </w:t>
      </w:r>
      <w:r>
        <w:rPr>
          <w:w w:val="110"/>
        </w:rPr>
        <w:t>общем</w:t>
      </w:r>
      <w:r>
        <w:rPr>
          <w:spacing w:val="78"/>
          <w:w w:val="110"/>
        </w:rPr>
        <w:t xml:space="preserve"> </w:t>
      </w:r>
      <w:r>
        <w:rPr>
          <w:w w:val="110"/>
        </w:rPr>
        <w:t>переохлаждении</w:t>
      </w:r>
      <w:r>
        <w:rPr>
          <w:spacing w:val="78"/>
          <w:w w:val="110"/>
        </w:rPr>
        <w:t xml:space="preserve"> </w:t>
      </w:r>
      <w:r>
        <w:rPr>
          <w:w w:val="110"/>
        </w:rPr>
        <w:t>и</w:t>
      </w:r>
      <w:r>
        <w:rPr>
          <w:spacing w:val="1"/>
          <w:w w:val="110"/>
        </w:rPr>
        <w:t xml:space="preserve"> </w:t>
      </w:r>
      <w:r>
        <w:rPr>
          <w:w w:val="110"/>
        </w:rPr>
        <w:t>отморожении,</w:t>
      </w:r>
      <w:r>
        <w:rPr>
          <w:spacing w:val="8"/>
          <w:w w:val="110"/>
        </w:rPr>
        <w:t xml:space="preserve"> </w:t>
      </w:r>
      <w:r>
        <w:rPr>
          <w:w w:val="110"/>
        </w:rPr>
        <w:t>перегревании</w:t>
      </w:r>
      <w:r>
        <w:rPr>
          <w:spacing w:val="26"/>
          <w:w w:val="110"/>
        </w:rPr>
        <w:t xml:space="preserve"> </w:t>
      </w:r>
      <w:r>
        <w:rPr>
          <w:w w:val="110"/>
        </w:rPr>
        <w:t>и</w:t>
      </w:r>
      <w:r>
        <w:rPr>
          <w:spacing w:val="22"/>
          <w:w w:val="110"/>
        </w:rPr>
        <w:t xml:space="preserve"> </w:t>
      </w:r>
      <w:r>
        <w:rPr>
          <w:w w:val="110"/>
        </w:rPr>
        <w:t>ожогах;</w:t>
      </w:r>
    </w:p>
    <w:p w:rsidR="00891CF0" w:rsidRDefault="00B23650">
      <w:pPr>
        <w:pStyle w:val="a0"/>
        <w:ind w:right="133"/>
      </w:pPr>
      <w:r>
        <w:rPr>
          <w:w w:val="105"/>
          <w:position w:val="1"/>
        </w:rPr>
        <w:t>-</w:t>
      </w:r>
      <w:r>
        <w:rPr>
          <w:w w:val="105"/>
        </w:rPr>
        <w:t>выполнять</w:t>
      </w:r>
      <w:r>
        <w:rPr>
          <w:spacing w:val="1"/>
          <w:w w:val="105"/>
        </w:rPr>
        <w:t xml:space="preserve"> </w:t>
      </w:r>
      <w:r>
        <w:rPr>
          <w:w w:val="105"/>
        </w:rPr>
        <w:t>практические</w:t>
      </w:r>
      <w:r>
        <w:rPr>
          <w:spacing w:val="1"/>
          <w:w w:val="105"/>
        </w:rPr>
        <w:t xml:space="preserve"> </w:t>
      </w:r>
      <w:r>
        <w:rPr>
          <w:w w:val="105"/>
        </w:rPr>
        <w:t>действия</w:t>
      </w:r>
      <w:r>
        <w:rPr>
          <w:spacing w:val="1"/>
          <w:w w:val="105"/>
        </w:rPr>
        <w:t xml:space="preserve"> </w:t>
      </w:r>
      <w:r>
        <w:rPr>
          <w:w w:val="105"/>
        </w:rPr>
        <w:t>по</w:t>
      </w:r>
      <w:r>
        <w:rPr>
          <w:spacing w:val="1"/>
          <w:w w:val="105"/>
        </w:rPr>
        <w:t xml:space="preserve"> </w:t>
      </w:r>
      <w:r>
        <w:rPr>
          <w:w w:val="105"/>
        </w:rPr>
        <w:t>оказанию</w:t>
      </w:r>
      <w:r>
        <w:rPr>
          <w:spacing w:val="1"/>
          <w:w w:val="105"/>
        </w:rPr>
        <w:t xml:space="preserve"> </w:t>
      </w:r>
      <w:r>
        <w:rPr>
          <w:w w:val="105"/>
        </w:rPr>
        <w:t>первой</w:t>
      </w:r>
      <w:r>
        <w:rPr>
          <w:spacing w:val="1"/>
          <w:w w:val="105"/>
        </w:rPr>
        <w:t xml:space="preserve"> </w:t>
      </w:r>
      <w:r>
        <w:rPr>
          <w:w w:val="105"/>
        </w:rPr>
        <w:t>помощи</w:t>
      </w:r>
      <w:r>
        <w:rPr>
          <w:spacing w:val="1"/>
          <w:w w:val="105"/>
        </w:rPr>
        <w:t xml:space="preserve"> </w:t>
      </w:r>
      <w:r>
        <w:rPr>
          <w:w w:val="105"/>
        </w:rPr>
        <w:t>(проведение</w:t>
      </w:r>
      <w:r>
        <w:rPr>
          <w:spacing w:val="1"/>
          <w:w w:val="105"/>
        </w:rPr>
        <w:t xml:space="preserve"> </w:t>
      </w:r>
      <w:r>
        <w:rPr>
          <w:w w:val="105"/>
        </w:rPr>
        <w:t>сердечно-лёгочной реанимации, восстановление проходимости дыхательных путей,</w:t>
      </w:r>
      <w:r>
        <w:rPr>
          <w:spacing w:val="1"/>
          <w:w w:val="105"/>
        </w:rPr>
        <w:t xml:space="preserve"> </w:t>
      </w:r>
      <w:r>
        <w:rPr>
          <w:w w:val="105"/>
        </w:rPr>
        <w:t>остановка</w:t>
      </w:r>
      <w:r>
        <w:rPr>
          <w:spacing w:val="1"/>
          <w:w w:val="105"/>
        </w:rPr>
        <w:t xml:space="preserve"> </w:t>
      </w:r>
      <w:r>
        <w:rPr>
          <w:w w:val="105"/>
        </w:rPr>
        <w:t>кровотечения,</w:t>
      </w:r>
      <w:r>
        <w:rPr>
          <w:spacing w:val="1"/>
          <w:w w:val="105"/>
        </w:rPr>
        <w:t xml:space="preserve"> </w:t>
      </w:r>
      <w:r>
        <w:rPr>
          <w:w w:val="105"/>
        </w:rPr>
        <w:t>наложение</w:t>
      </w:r>
      <w:r>
        <w:rPr>
          <w:spacing w:val="1"/>
          <w:w w:val="105"/>
        </w:rPr>
        <w:t xml:space="preserve"> </w:t>
      </w:r>
      <w:r>
        <w:rPr>
          <w:w w:val="105"/>
        </w:rPr>
        <w:t>повязок,</w:t>
      </w:r>
      <w:r>
        <w:rPr>
          <w:spacing w:val="1"/>
          <w:w w:val="105"/>
        </w:rPr>
        <w:t xml:space="preserve"> </w:t>
      </w:r>
      <w:r>
        <w:rPr>
          <w:w w:val="105"/>
        </w:rPr>
        <w:t>иммобилизация,</w:t>
      </w:r>
      <w:r>
        <w:rPr>
          <w:spacing w:val="1"/>
          <w:w w:val="105"/>
        </w:rPr>
        <w:t xml:space="preserve"> </w:t>
      </w:r>
      <w:r>
        <w:rPr>
          <w:w w:val="105"/>
        </w:rPr>
        <w:t>психологическая</w:t>
      </w:r>
      <w:r>
        <w:rPr>
          <w:spacing w:val="1"/>
          <w:w w:val="105"/>
        </w:rPr>
        <w:t xml:space="preserve"> </w:t>
      </w:r>
      <w:r>
        <w:rPr>
          <w:w w:val="105"/>
        </w:rPr>
        <w:t>поддержка);</w:t>
      </w:r>
    </w:p>
    <w:p w:rsidR="00891CF0" w:rsidRDefault="00B23650">
      <w:pPr>
        <w:pStyle w:val="a0"/>
      </w:pPr>
      <w:r>
        <w:rPr>
          <w:w w:val="105"/>
          <w:position w:val="1"/>
        </w:rPr>
        <w:t>-</w:t>
      </w:r>
      <w:r>
        <w:rPr>
          <w:w w:val="105"/>
        </w:rPr>
        <w:t>иметь</w:t>
      </w:r>
      <w:r>
        <w:rPr>
          <w:spacing w:val="-2"/>
          <w:w w:val="105"/>
        </w:rPr>
        <w:t xml:space="preserve"> </w:t>
      </w:r>
      <w:r>
        <w:rPr>
          <w:w w:val="105"/>
        </w:rPr>
        <w:t>представление</w:t>
      </w:r>
      <w:r>
        <w:rPr>
          <w:spacing w:val="-2"/>
          <w:w w:val="105"/>
        </w:rPr>
        <w:t xml:space="preserve"> </w:t>
      </w:r>
      <w:r>
        <w:rPr>
          <w:w w:val="105"/>
        </w:rPr>
        <w:t>о</w:t>
      </w:r>
      <w:r>
        <w:rPr>
          <w:spacing w:val="-1"/>
          <w:w w:val="105"/>
        </w:rPr>
        <w:t xml:space="preserve"> </w:t>
      </w:r>
      <w:r>
        <w:rPr>
          <w:w w:val="105"/>
        </w:rPr>
        <w:t>зонах</w:t>
      </w:r>
      <w:r>
        <w:rPr>
          <w:spacing w:val="-1"/>
          <w:w w:val="105"/>
        </w:rPr>
        <w:t xml:space="preserve"> </w:t>
      </w:r>
      <w:r>
        <w:rPr>
          <w:w w:val="105"/>
        </w:rPr>
        <w:t>эвакуации</w:t>
      </w:r>
      <w:r>
        <w:rPr>
          <w:spacing w:val="-3"/>
          <w:w w:val="105"/>
        </w:rPr>
        <w:t xml:space="preserve"> </w:t>
      </w:r>
      <w:r>
        <w:rPr>
          <w:w w:val="105"/>
        </w:rPr>
        <w:t>(красная,</w:t>
      </w:r>
      <w:r>
        <w:rPr>
          <w:spacing w:val="-1"/>
          <w:w w:val="105"/>
        </w:rPr>
        <w:t xml:space="preserve"> </w:t>
      </w:r>
      <w:r>
        <w:rPr>
          <w:w w:val="105"/>
        </w:rPr>
        <w:t>жёлтая,</w:t>
      </w:r>
      <w:r>
        <w:rPr>
          <w:spacing w:val="-1"/>
          <w:w w:val="105"/>
        </w:rPr>
        <w:t xml:space="preserve"> </w:t>
      </w:r>
      <w:r>
        <w:rPr>
          <w:w w:val="105"/>
        </w:rPr>
        <w:t>зелёная);</w:t>
      </w:r>
    </w:p>
    <w:p w:rsidR="00891CF0" w:rsidRDefault="00B23650">
      <w:pPr>
        <w:pStyle w:val="a0"/>
        <w:spacing w:line="332" w:lineRule="exact"/>
      </w:pPr>
      <w:r>
        <w:rPr>
          <w:w w:val="105"/>
          <w:position w:val="1"/>
        </w:rPr>
        <w:t>-</w:t>
      </w:r>
      <w:r>
        <w:rPr>
          <w:w w:val="105"/>
        </w:rPr>
        <w:t>знать</w:t>
      </w:r>
      <w:r>
        <w:rPr>
          <w:spacing w:val="15"/>
          <w:w w:val="105"/>
        </w:rPr>
        <w:t xml:space="preserve"> </w:t>
      </w:r>
      <w:r>
        <w:rPr>
          <w:w w:val="105"/>
        </w:rPr>
        <w:t>об</w:t>
      </w:r>
      <w:r>
        <w:rPr>
          <w:spacing w:val="20"/>
          <w:w w:val="105"/>
        </w:rPr>
        <w:t xml:space="preserve"> </w:t>
      </w:r>
      <w:r>
        <w:rPr>
          <w:w w:val="105"/>
        </w:rPr>
        <w:t>объёмах</w:t>
      </w:r>
      <w:r>
        <w:rPr>
          <w:spacing w:val="21"/>
          <w:w w:val="105"/>
        </w:rPr>
        <w:t xml:space="preserve"> </w:t>
      </w:r>
      <w:r>
        <w:rPr>
          <w:w w:val="105"/>
        </w:rPr>
        <w:t>оказания</w:t>
      </w:r>
      <w:r>
        <w:rPr>
          <w:spacing w:val="19"/>
          <w:w w:val="105"/>
        </w:rPr>
        <w:t xml:space="preserve"> </w:t>
      </w:r>
      <w:r>
        <w:rPr>
          <w:w w:val="105"/>
        </w:rPr>
        <w:t>первой</w:t>
      </w:r>
      <w:r>
        <w:rPr>
          <w:spacing w:val="18"/>
          <w:w w:val="105"/>
        </w:rPr>
        <w:t xml:space="preserve"> </w:t>
      </w:r>
      <w:r>
        <w:rPr>
          <w:w w:val="105"/>
        </w:rPr>
        <w:t>помощи</w:t>
      </w:r>
      <w:r>
        <w:rPr>
          <w:spacing w:val="16"/>
          <w:w w:val="105"/>
        </w:rPr>
        <w:t xml:space="preserve"> </w:t>
      </w:r>
      <w:r>
        <w:rPr>
          <w:w w:val="105"/>
        </w:rPr>
        <w:t>в</w:t>
      </w:r>
      <w:r>
        <w:rPr>
          <w:spacing w:val="18"/>
          <w:w w:val="105"/>
        </w:rPr>
        <w:t xml:space="preserve"> </w:t>
      </w:r>
      <w:r>
        <w:rPr>
          <w:w w:val="105"/>
        </w:rPr>
        <w:t>зонах</w:t>
      </w:r>
      <w:r>
        <w:rPr>
          <w:spacing w:val="16"/>
          <w:w w:val="105"/>
        </w:rPr>
        <w:t xml:space="preserve"> </w:t>
      </w:r>
      <w:r>
        <w:rPr>
          <w:w w:val="105"/>
        </w:rPr>
        <w:t>эвакуации;</w:t>
      </w:r>
    </w:p>
    <w:p w:rsidR="00891CF0" w:rsidRDefault="00B23650">
      <w:pPr>
        <w:pStyle w:val="a0"/>
        <w:ind w:right="132"/>
      </w:pPr>
      <w:r>
        <w:rPr>
          <w:w w:val="110"/>
          <w:position w:val="1"/>
        </w:rPr>
        <w:t>-</w:t>
      </w:r>
      <w:r>
        <w:rPr>
          <w:w w:val="110"/>
        </w:rPr>
        <w:t>иметь представление о порядке использования штатных и</w:t>
      </w:r>
      <w:r>
        <w:rPr>
          <w:spacing w:val="1"/>
          <w:w w:val="110"/>
        </w:rPr>
        <w:t xml:space="preserve"> </w:t>
      </w:r>
      <w:r>
        <w:rPr>
          <w:w w:val="110"/>
        </w:rPr>
        <w:t>подручных</w:t>
      </w:r>
      <w:r>
        <w:rPr>
          <w:spacing w:val="1"/>
          <w:w w:val="110"/>
        </w:rPr>
        <w:t xml:space="preserve"> </w:t>
      </w:r>
      <w:r>
        <w:rPr>
          <w:w w:val="110"/>
        </w:rPr>
        <w:t>средств</w:t>
      </w:r>
      <w:r>
        <w:rPr>
          <w:spacing w:val="1"/>
          <w:w w:val="110"/>
        </w:rPr>
        <w:t xml:space="preserve"> </w:t>
      </w:r>
      <w:r>
        <w:rPr>
          <w:w w:val="110"/>
        </w:rPr>
        <w:t>эвакуации;</w:t>
      </w:r>
    </w:p>
    <w:p w:rsidR="00891CF0" w:rsidRDefault="00B23650">
      <w:pPr>
        <w:pStyle w:val="a0"/>
        <w:spacing w:line="331" w:lineRule="exact"/>
      </w:pPr>
      <w:r>
        <w:rPr>
          <w:w w:val="105"/>
          <w:position w:val="1"/>
        </w:rPr>
        <w:t>-</w:t>
      </w:r>
      <w:r>
        <w:rPr>
          <w:w w:val="105"/>
        </w:rPr>
        <w:t>выполнять</w:t>
      </w:r>
      <w:r>
        <w:rPr>
          <w:spacing w:val="70"/>
          <w:w w:val="105"/>
        </w:rPr>
        <w:t xml:space="preserve"> </w:t>
      </w:r>
      <w:r>
        <w:rPr>
          <w:w w:val="105"/>
        </w:rPr>
        <w:t xml:space="preserve">практические </w:t>
      </w:r>
      <w:r>
        <w:rPr>
          <w:spacing w:val="67"/>
          <w:w w:val="105"/>
        </w:rPr>
        <w:t xml:space="preserve"> </w:t>
      </w:r>
      <w:r>
        <w:rPr>
          <w:w w:val="105"/>
        </w:rPr>
        <w:t xml:space="preserve">действия </w:t>
      </w:r>
      <w:r>
        <w:rPr>
          <w:spacing w:val="70"/>
          <w:w w:val="105"/>
        </w:rPr>
        <w:t xml:space="preserve"> </w:t>
      </w:r>
      <w:r>
        <w:rPr>
          <w:w w:val="105"/>
        </w:rPr>
        <w:t xml:space="preserve">по </w:t>
      </w:r>
      <w:r>
        <w:rPr>
          <w:spacing w:val="67"/>
          <w:w w:val="105"/>
        </w:rPr>
        <w:t xml:space="preserve"> </w:t>
      </w:r>
      <w:r>
        <w:rPr>
          <w:w w:val="105"/>
        </w:rPr>
        <w:t xml:space="preserve">эвакуации </w:t>
      </w:r>
      <w:r>
        <w:rPr>
          <w:spacing w:val="68"/>
          <w:w w:val="105"/>
        </w:rPr>
        <w:t xml:space="preserve"> </w:t>
      </w:r>
      <w:r>
        <w:rPr>
          <w:w w:val="105"/>
        </w:rPr>
        <w:t>раненых</w:t>
      </w:r>
      <w:r>
        <w:rPr>
          <w:spacing w:val="10"/>
          <w:w w:val="105"/>
        </w:rPr>
        <w:t xml:space="preserve"> </w:t>
      </w:r>
      <w:r>
        <w:rPr>
          <w:w w:val="105"/>
        </w:rPr>
        <w:t>с</w:t>
      </w:r>
      <w:r>
        <w:rPr>
          <w:spacing w:val="21"/>
          <w:w w:val="105"/>
        </w:rPr>
        <w:t xml:space="preserve"> </w:t>
      </w:r>
      <w:r>
        <w:rPr>
          <w:w w:val="105"/>
        </w:rPr>
        <w:t>поля</w:t>
      </w:r>
      <w:r>
        <w:rPr>
          <w:spacing w:val="25"/>
          <w:w w:val="105"/>
        </w:rPr>
        <w:t xml:space="preserve"> </w:t>
      </w:r>
      <w:r>
        <w:rPr>
          <w:w w:val="105"/>
        </w:rPr>
        <w:t>боя</w:t>
      </w:r>
      <w:r>
        <w:rPr>
          <w:spacing w:val="-9"/>
          <w:w w:val="105"/>
        </w:rPr>
        <w:t xml:space="preserve"> </w:t>
      </w:r>
      <w:r>
        <w:rPr>
          <w:w w:val="105"/>
        </w:rPr>
        <w:t>.</w:t>
      </w:r>
    </w:p>
    <w:p w:rsidR="00891CF0" w:rsidRDefault="00B23650">
      <w:pPr>
        <w:pStyle w:val="1"/>
        <w:spacing w:before="206" w:line="319" w:lineRule="exact"/>
      </w:pPr>
      <w:r>
        <w:rPr>
          <w:w w:val="90"/>
        </w:rPr>
        <w:t>Модуль</w:t>
      </w:r>
      <w:r>
        <w:rPr>
          <w:spacing w:val="11"/>
          <w:w w:val="90"/>
        </w:rPr>
        <w:t xml:space="preserve"> </w:t>
      </w:r>
      <w:r>
        <w:rPr>
          <w:w w:val="90"/>
        </w:rPr>
        <w:t>№</w:t>
      </w:r>
      <w:r>
        <w:rPr>
          <w:spacing w:val="7"/>
          <w:w w:val="90"/>
        </w:rPr>
        <w:t xml:space="preserve"> </w:t>
      </w:r>
      <w:r>
        <w:rPr>
          <w:w w:val="90"/>
        </w:rPr>
        <w:t>7</w:t>
      </w:r>
      <w:r>
        <w:rPr>
          <w:spacing w:val="10"/>
          <w:w w:val="90"/>
        </w:rPr>
        <w:t xml:space="preserve"> </w:t>
      </w:r>
      <w:r>
        <w:rPr>
          <w:w w:val="90"/>
        </w:rPr>
        <w:t>«Общевоинские</w:t>
      </w:r>
      <w:r>
        <w:rPr>
          <w:spacing w:val="11"/>
          <w:w w:val="90"/>
        </w:rPr>
        <w:t xml:space="preserve"> </w:t>
      </w:r>
      <w:r>
        <w:rPr>
          <w:w w:val="90"/>
        </w:rPr>
        <w:t>уставы»:</w:t>
      </w:r>
    </w:p>
    <w:p w:rsidR="00891CF0" w:rsidRDefault="00B23650">
      <w:pPr>
        <w:pStyle w:val="a0"/>
        <w:spacing w:line="329" w:lineRule="exact"/>
        <w:jc w:val="left"/>
      </w:pPr>
      <w:r>
        <w:rPr>
          <w:w w:val="105"/>
          <w:position w:val="1"/>
        </w:rPr>
        <w:t>-</w:t>
      </w:r>
      <w:r>
        <w:rPr>
          <w:w w:val="105"/>
        </w:rPr>
        <w:t>знать</w:t>
      </w:r>
      <w:r>
        <w:rPr>
          <w:spacing w:val="5"/>
          <w:w w:val="105"/>
        </w:rPr>
        <w:t xml:space="preserve"> </w:t>
      </w:r>
      <w:r>
        <w:rPr>
          <w:w w:val="105"/>
        </w:rPr>
        <w:t xml:space="preserve">права </w:t>
      </w:r>
      <w:r>
        <w:rPr>
          <w:spacing w:val="4"/>
          <w:w w:val="105"/>
        </w:rPr>
        <w:t xml:space="preserve"> </w:t>
      </w:r>
      <w:r>
        <w:rPr>
          <w:w w:val="105"/>
        </w:rPr>
        <w:t xml:space="preserve">и </w:t>
      </w:r>
      <w:r>
        <w:rPr>
          <w:spacing w:val="3"/>
          <w:w w:val="105"/>
        </w:rPr>
        <w:t xml:space="preserve"> </w:t>
      </w:r>
      <w:r>
        <w:rPr>
          <w:w w:val="105"/>
        </w:rPr>
        <w:t xml:space="preserve">обязанности </w:t>
      </w:r>
      <w:r>
        <w:rPr>
          <w:spacing w:val="4"/>
          <w:w w:val="105"/>
        </w:rPr>
        <w:t xml:space="preserve"> </w:t>
      </w:r>
      <w:r>
        <w:rPr>
          <w:w w:val="105"/>
        </w:rPr>
        <w:t>военнослужащих;</w:t>
      </w:r>
    </w:p>
    <w:p w:rsidR="00891CF0" w:rsidRDefault="00B23650">
      <w:pPr>
        <w:pStyle w:val="a0"/>
        <w:spacing w:line="332" w:lineRule="exact"/>
        <w:jc w:val="left"/>
      </w:pPr>
      <w:r>
        <w:rPr>
          <w:w w:val="105"/>
          <w:position w:val="1"/>
        </w:rPr>
        <w:t>-</w:t>
      </w:r>
      <w:r>
        <w:rPr>
          <w:w w:val="105"/>
        </w:rPr>
        <w:t>иметь</w:t>
      </w:r>
      <w:r>
        <w:rPr>
          <w:spacing w:val="68"/>
          <w:w w:val="105"/>
        </w:rPr>
        <w:t xml:space="preserve"> </w:t>
      </w:r>
      <w:r>
        <w:rPr>
          <w:w w:val="105"/>
        </w:rPr>
        <w:t>представление</w:t>
      </w:r>
      <w:r>
        <w:rPr>
          <w:spacing w:val="68"/>
          <w:w w:val="105"/>
        </w:rPr>
        <w:t xml:space="preserve"> </w:t>
      </w:r>
      <w:r>
        <w:rPr>
          <w:w w:val="105"/>
        </w:rPr>
        <w:t>о</w:t>
      </w:r>
      <w:r>
        <w:rPr>
          <w:spacing w:val="70"/>
          <w:w w:val="105"/>
        </w:rPr>
        <w:t xml:space="preserve"> </w:t>
      </w:r>
      <w:r>
        <w:rPr>
          <w:w w:val="105"/>
        </w:rPr>
        <w:t>принципах</w:t>
      </w:r>
      <w:r>
        <w:rPr>
          <w:spacing w:val="70"/>
          <w:w w:val="105"/>
        </w:rPr>
        <w:t xml:space="preserve"> </w:t>
      </w:r>
      <w:r>
        <w:rPr>
          <w:w w:val="105"/>
        </w:rPr>
        <w:t>единоначалия;</w:t>
      </w:r>
    </w:p>
    <w:p w:rsidR="00891CF0" w:rsidRDefault="00B23650">
      <w:pPr>
        <w:pStyle w:val="a0"/>
        <w:spacing w:before="2"/>
        <w:jc w:val="left"/>
      </w:pPr>
      <w:r>
        <w:rPr>
          <w:w w:val="110"/>
          <w:position w:val="1"/>
        </w:rPr>
        <w:t>-</w:t>
      </w:r>
      <w:r>
        <w:rPr>
          <w:w w:val="110"/>
        </w:rPr>
        <w:t>уверенно</w:t>
      </w:r>
      <w:r>
        <w:rPr>
          <w:spacing w:val="-2"/>
          <w:w w:val="110"/>
        </w:rPr>
        <w:t xml:space="preserve"> </w:t>
      </w:r>
      <w:r>
        <w:rPr>
          <w:w w:val="110"/>
        </w:rPr>
        <w:t>определять</w:t>
      </w:r>
      <w:r>
        <w:rPr>
          <w:spacing w:val="-1"/>
          <w:w w:val="110"/>
        </w:rPr>
        <w:t xml:space="preserve"> </w:t>
      </w:r>
      <w:r>
        <w:rPr>
          <w:w w:val="110"/>
        </w:rPr>
        <w:t>знаки</w:t>
      </w:r>
      <w:r>
        <w:rPr>
          <w:spacing w:val="-3"/>
          <w:w w:val="110"/>
        </w:rPr>
        <w:t xml:space="preserve"> </w:t>
      </w:r>
      <w:r>
        <w:rPr>
          <w:w w:val="110"/>
        </w:rPr>
        <w:t>различия</w:t>
      </w:r>
      <w:r>
        <w:rPr>
          <w:spacing w:val="-4"/>
          <w:w w:val="110"/>
        </w:rPr>
        <w:t xml:space="preserve"> </w:t>
      </w:r>
      <w:r>
        <w:rPr>
          <w:w w:val="110"/>
        </w:rPr>
        <w:t>и</w:t>
      </w:r>
      <w:r>
        <w:rPr>
          <w:spacing w:val="-4"/>
          <w:w w:val="110"/>
        </w:rPr>
        <w:t xml:space="preserve"> </w:t>
      </w:r>
      <w:r>
        <w:rPr>
          <w:w w:val="110"/>
        </w:rPr>
        <w:t>воинские</w:t>
      </w:r>
      <w:r>
        <w:rPr>
          <w:spacing w:val="-3"/>
          <w:w w:val="110"/>
        </w:rPr>
        <w:t xml:space="preserve"> </w:t>
      </w:r>
      <w:r>
        <w:rPr>
          <w:w w:val="110"/>
        </w:rPr>
        <w:t>звания</w:t>
      </w:r>
      <w:r>
        <w:rPr>
          <w:spacing w:val="-1"/>
          <w:w w:val="110"/>
        </w:rPr>
        <w:t xml:space="preserve"> </w:t>
      </w:r>
      <w:r>
        <w:rPr>
          <w:w w:val="110"/>
        </w:rPr>
        <w:t>военнослужащих;</w:t>
      </w:r>
    </w:p>
    <w:p w:rsidR="00891CF0" w:rsidRDefault="00B23650">
      <w:pPr>
        <w:pStyle w:val="a0"/>
        <w:jc w:val="left"/>
      </w:pPr>
      <w:r>
        <w:rPr>
          <w:w w:val="105"/>
          <w:position w:val="1"/>
        </w:rPr>
        <w:t>-</w:t>
      </w:r>
      <w:r>
        <w:rPr>
          <w:w w:val="105"/>
        </w:rPr>
        <w:t>оценивать</w:t>
      </w:r>
      <w:r>
        <w:rPr>
          <w:spacing w:val="1"/>
          <w:w w:val="105"/>
        </w:rPr>
        <w:t xml:space="preserve"> </w:t>
      </w:r>
      <w:r>
        <w:rPr>
          <w:w w:val="105"/>
        </w:rPr>
        <w:t>риски</w:t>
      </w:r>
      <w:r>
        <w:rPr>
          <w:spacing w:val="1"/>
          <w:w w:val="105"/>
        </w:rPr>
        <w:t xml:space="preserve"> </w:t>
      </w:r>
      <w:r>
        <w:rPr>
          <w:w w:val="105"/>
        </w:rPr>
        <w:t>нарушения</w:t>
      </w:r>
      <w:r>
        <w:rPr>
          <w:spacing w:val="1"/>
          <w:w w:val="105"/>
        </w:rPr>
        <w:t xml:space="preserve"> </w:t>
      </w:r>
      <w:r>
        <w:rPr>
          <w:w w:val="105"/>
        </w:rPr>
        <w:t>воинской</w:t>
      </w:r>
      <w:r>
        <w:rPr>
          <w:spacing w:val="1"/>
          <w:w w:val="105"/>
        </w:rPr>
        <w:t xml:space="preserve"> </w:t>
      </w:r>
      <w:r>
        <w:rPr>
          <w:w w:val="105"/>
        </w:rPr>
        <w:t>дисциплины,</w:t>
      </w:r>
      <w:r>
        <w:rPr>
          <w:spacing w:val="1"/>
          <w:w w:val="105"/>
        </w:rPr>
        <w:t xml:space="preserve"> </w:t>
      </w:r>
      <w:r>
        <w:rPr>
          <w:w w:val="105"/>
        </w:rPr>
        <w:t>самостоятельно</w:t>
      </w:r>
      <w:r>
        <w:rPr>
          <w:spacing w:val="1"/>
          <w:w w:val="105"/>
        </w:rPr>
        <w:t xml:space="preserve"> </w:t>
      </w:r>
      <w:r>
        <w:rPr>
          <w:w w:val="105"/>
        </w:rPr>
        <w:t>вырабатывать</w:t>
      </w:r>
      <w:r>
        <w:rPr>
          <w:spacing w:val="-71"/>
          <w:w w:val="105"/>
        </w:rPr>
        <w:t xml:space="preserve"> </w:t>
      </w:r>
      <w:r>
        <w:rPr>
          <w:w w:val="105"/>
        </w:rPr>
        <w:t>модель поведения</w:t>
      </w:r>
      <w:r>
        <w:rPr>
          <w:spacing w:val="1"/>
          <w:w w:val="105"/>
        </w:rPr>
        <w:t xml:space="preserve"> </w:t>
      </w:r>
      <w:r>
        <w:rPr>
          <w:w w:val="105"/>
        </w:rPr>
        <w:t>в воинском</w:t>
      </w:r>
      <w:r>
        <w:rPr>
          <w:spacing w:val="1"/>
          <w:w w:val="105"/>
        </w:rPr>
        <w:t xml:space="preserve"> </w:t>
      </w:r>
      <w:r>
        <w:rPr>
          <w:w w:val="105"/>
        </w:rPr>
        <w:t>коллективе;</w:t>
      </w:r>
    </w:p>
    <w:p w:rsidR="00891CF0" w:rsidRDefault="00B23650">
      <w:pPr>
        <w:pStyle w:val="a0"/>
        <w:spacing w:before="1"/>
        <w:jc w:val="left"/>
      </w:pPr>
      <w:r>
        <w:rPr>
          <w:w w:val="110"/>
          <w:position w:val="1"/>
        </w:rPr>
        <w:t>-</w:t>
      </w:r>
      <w:r>
        <w:rPr>
          <w:w w:val="110"/>
        </w:rPr>
        <w:t>знать</w:t>
      </w:r>
      <w:r>
        <w:rPr>
          <w:spacing w:val="48"/>
          <w:w w:val="110"/>
        </w:rPr>
        <w:t xml:space="preserve"> </w:t>
      </w:r>
      <w:r>
        <w:rPr>
          <w:w w:val="110"/>
        </w:rPr>
        <w:t>смысл</w:t>
      </w:r>
      <w:r>
        <w:rPr>
          <w:spacing w:val="46"/>
          <w:w w:val="110"/>
        </w:rPr>
        <w:t xml:space="preserve"> </w:t>
      </w:r>
      <w:r>
        <w:rPr>
          <w:w w:val="110"/>
        </w:rPr>
        <w:t>понятия</w:t>
      </w:r>
      <w:r>
        <w:rPr>
          <w:spacing w:val="47"/>
          <w:w w:val="110"/>
        </w:rPr>
        <w:t xml:space="preserve"> </w:t>
      </w:r>
      <w:r>
        <w:rPr>
          <w:w w:val="110"/>
        </w:rPr>
        <w:t>«внутренний</w:t>
      </w:r>
      <w:r>
        <w:rPr>
          <w:spacing w:val="49"/>
          <w:w w:val="110"/>
        </w:rPr>
        <w:t xml:space="preserve"> </w:t>
      </w:r>
      <w:r>
        <w:rPr>
          <w:w w:val="110"/>
        </w:rPr>
        <w:t>порядок»,</w:t>
      </w:r>
      <w:r>
        <w:rPr>
          <w:spacing w:val="48"/>
          <w:w w:val="110"/>
        </w:rPr>
        <w:t xml:space="preserve"> </w:t>
      </w:r>
      <w:r>
        <w:rPr>
          <w:w w:val="110"/>
        </w:rPr>
        <w:t>роль</w:t>
      </w:r>
      <w:r>
        <w:rPr>
          <w:spacing w:val="47"/>
          <w:w w:val="110"/>
        </w:rPr>
        <w:t xml:space="preserve"> </w:t>
      </w:r>
      <w:r>
        <w:rPr>
          <w:w w:val="110"/>
        </w:rPr>
        <w:t>лиц</w:t>
      </w:r>
      <w:r>
        <w:rPr>
          <w:spacing w:val="47"/>
          <w:w w:val="110"/>
        </w:rPr>
        <w:t xml:space="preserve"> </w:t>
      </w:r>
      <w:r>
        <w:rPr>
          <w:w w:val="110"/>
        </w:rPr>
        <w:t>суточного  наряда</w:t>
      </w:r>
      <w:r>
        <w:rPr>
          <w:spacing w:val="75"/>
          <w:w w:val="110"/>
        </w:rPr>
        <w:t xml:space="preserve"> </w:t>
      </w:r>
      <w:r>
        <w:rPr>
          <w:w w:val="110"/>
        </w:rPr>
        <w:t>в</w:t>
      </w:r>
      <w:r>
        <w:rPr>
          <w:spacing w:val="74"/>
          <w:w w:val="110"/>
        </w:rPr>
        <w:t xml:space="preserve"> </w:t>
      </w:r>
      <w:r>
        <w:rPr>
          <w:w w:val="110"/>
        </w:rPr>
        <w:t>его</w:t>
      </w:r>
      <w:r>
        <w:rPr>
          <w:spacing w:val="-74"/>
          <w:w w:val="110"/>
        </w:rPr>
        <w:t xml:space="preserve"> </w:t>
      </w:r>
      <w:r>
        <w:rPr>
          <w:w w:val="110"/>
        </w:rPr>
        <w:t>поддержании;</w:t>
      </w:r>
    </w:p>
    <w:p w:rsidR="00891CF0" w:rsidRDefault="00B23650">
      <w:pPr>
        <w:pStyle w:val="a0"/>
        <w:spacing w:line="330" w:lineRule="exact"/>
        <w:jc w:val="left"/>
      </w:pPr>
      <w:r>
        <w:rPr>
          <w:position w:val="1"/>
        </w:rPr>
        <w:t>-</w:t>
      </w:r>
      <w:r>
        <w:t>иметь</w:t>
      </w:r>
      <w:r>
        <w:rPr>
          <w:spacing w:val="37"/>
        </w:rPr>
        <w:t xml:space="preserve"> </w:t>
      </w:r>
      <w:r>
        <w:t>представление</w:t>
      </w:r>
      <w:r>
        <w:rPr>
          <w:spacing w:val="38"/>
        </w:rPr>
        <w:t xml:space="preserve"> </w:t>
      </w:r>
      <w:r>
        <w:t>об</w:t>
      </w:r>
      <w:r>
        <w:rPr>
          <w:spacing w:val="36"/>
        </w:rPr>
        <w:t xml:space="preserve"> </w:t>
      </w:r>
      <w:r>
        <w:t>обязанностях</w:t>
      </w:r>
      <w:r>
        <w:rPr>
          <w:spacing w:val="42"/>
        </w:rPr>
        <w:t xml:space="preserve"> </w:t>
      </w:r>
      <w:r>
        <w:t xml:space="preserve">лиц  </w:t>
      </w:r>
      <w:r>
        <w:rPr>
          <w:spacing w:val="1"/>
        </w:rPr>
        <w:t xml:space="preserve"> </w:t>
      </w:r>
      <w:r>
        <w:t xml:space="preserve">суточного  </w:t>
      </w:r>
      <w:r>
        <w:rPr>
          <w:spacing w:val="3"/>
        </w:rPr>
        <w:t xml:space="preserve"> </w:t>
      </w:r>
      <w:r>
        <w:t>наряда</w:t>
      </w:r>
      <w:r>
        <w:rPr>
          <w:spacing w:val="-23"/>
        </w:rPr>
        <w:t xml:space="preserve"> </w:t>
      </w:r>
      <w:r>
        <w:t>по</w:t>
      </w:r>
      <w:r>
        <w:rPr>
          <w:spacing w:val="74"/>
        </w:rPr>
        <w:t xml:space="preserve"> </w:t>
      </w:r>
      <w:r>
        <w:t>роте;</w:t>
      </w:r>
    </w:p>
    <w:p w:rsidR="00891CF0" w:rsidRDefault="00B23650">
      <w:pPr>
        <w:pStyle w:val="a0"/>
        <w:spacing w:line="332" w:lineRule="exact"/>
        <w:jc w:val="left"/>
      </w:pPr>
      <w:r>
        <w:rPr>
          <w:w w:val="105"/>
          <w:position w:val="1"/>
        </w:rPr>
        <w:t>-</w:t>
      </w:r>
      <w:r>
        <w:rPr>
          <w:w w:val="105"/>
        </w:rPr>
        <w:t>обладать</w:t>
      </w:r>
      <w:r>
        <w:rPr>
          <w:spacing w:val="1"/>
          <w:w w:val="105"/>
        </w:rPr>
        <w:t xml:space="preserve"> </w:t>
      </w:r>
      <w:r>
        <w:rPr>
          <w:w w:val="105"/>
        </w:rPr>
        <w:t>навыками,</w:t>
      </w:r>
      <w:r>
        <w:rPr>
          <w:spacing w:val="-1"/>
          <w:w w:val="105"/>
        </w:rPr>
        <w:t xml:space="preserve"> </w:t>
      </w:r>
      <w:r>
        <w:rPr>
          <w:w w:val="105"/>
        </w:rPr>
        <w:t>необходимыми для</w:t>
      </w:r>
      <w:r>
        <w:rPr>
          <w:spacing w:val="-2"/>
          <w:w w:val="105"/>
        </w:rPr>
        <w:t xml:space="preserve"> </w:t>
      </w:r>
      <w:r>
        <w:rPr>
          <w:w w:val="105"/>
        </w:rPr>
        <w:t>освоения</w:t>
      </w:r>
      <w:r>
        <w:rPr>
          <w:spacing w:val="-3"/>
          <w:w w:val="105"/>
        </w:rPr>
        <w:t xml:space="preserve"> </w:t>
      </w:r>
      <w:r>
        <w:rPr>
          <w:w w:val="105"/>
        </w:rPr>
        <w:t>обязанностей</w:t>
      </w:r>
      <w:r>
        <w:rPr>
          <w:spacing w:val="21"/>
          <w:w w:val="105"/>
        </w:rPr>
        <w:t xml:space="preserve"> </w:t>
      </w:r>
      <w:r>
        <w:rPr>
          <w:w w:val="105"/>
        </w:rPr>
        <w:t>дневального</w:t>
      </w:r>
      <w:r>
        <w:rPr>
          <w:spacing w:val="23"/>
          <w:w w:val="105"/>
        </w:rPr>
        <w:t xml:space="preserve"> </w:t>
      </w:r>
      <w:r>
        <w:rPr>
          <w:w w:val="105"/>
        </w:rPr>
        <w:t>по</w:t>
      </w:r>
      <w:r>
        <w:rPr>
          <w:spacing w:val="20"/>
          <w:w w:val="105"/>
        </w:rPr>
        <w:t xml:space="preserve"> </w:t>
      </w:r>
      <w:r>
        <w:rPr>
          <w:w w:val="105"/>
        </w:rPr>
        <w:t>роте;</w:t>
      </w:r>
    </w:p>
    <w:p w:rsidR="00891CF0" w:rsidRDefault="00B23650">
      <w:pPr>
        <w:pStyle w:val="a0"/>
        <w:spacing w:before="1" w:line="332" w:lineRule="exact"/>
        <w:jc w:val="left"/>
      </w:pPr>
      <w:r>
        <w:rPr>
          <w:w w:val="110"/>
          <w:position w:val="1"/>
        </w:rPr>
        <w:t>-</w:t>
      </w:r>
      <w:r>
        <w:rPr>
          <w:w w:val="110"/>
        </w:rPr>
        <w:t>классифицировать</w:t>
      </w:r>
      <w:r>
        <w:rPr>
          <w:spacing w:val="10"/>
          <w:w w:val="110"/>
        </w:rPr>
        <w:t xml:space="preserve"> </w:t>
      </w:r>
      <w:r>
        <w:rPr>
          <w:w w:val="110"/>
        </w:rPr>
        <w:t>виды</w:t>
      </w:r>
      <w:r>
        <w:rPr>
          <w:spacing w:val="10"/>
          <w:w w:val="110"/>
        </w:rPr>
        <w:t xml:space="preserve"> </w:t>
      </w:r>
      <w:r>
        <w:rPr>
          <w:w w:val="110"/>
        </w:rPr>
        <w:t>караулов</w:t>
      </w:r>
      <w:r>
        <w:rPr>
          <w:spacing w:val="9"/>
          <w:w w:val="110"/>
        </w:rPr>
        <w:t xml:space="preserve"> </w:t>
      </w:r>
      <w:r>
        <w:rPr>
          <w:w w:val="110"/>
        </w:rPr>
        <w:t>и</w:t>
      </w:r>
      <w:r>
        <w:rPr>
          <w:spacing w:val="9"/>
          <w:w w:val="110"/>
        </w:rPr>
        <w:t xml:space="preserve"> </w:t>
      </w:r>
      <w:r>
        <w:rPr>
          <w:w w:val="110"/>
        </w:rPr>
        <w:t>их</w:t>
      </w:r>
      <w:r>
        <w:rPr>
          <w:spacing w:val="9"/>
          <w:w w:val="110"/>
        </w:rPr>
        <w:t xml:space="preserve"> </w:t>
      </w:r>
      <w:r>
        <w:rPr>
          <w:w w:val="110"/>
        </w:rPr>
        <w:t>предназначение;</w:t>
      </w:r>
    </w:p>
    <w:p w:rsidR="00891CF0" w:rsidRDefault="00B23650">
      <w:pPr>
        <w:pStyle w:val="a0"/>
        <w:spacing w:line="331" w:lineRule="exact"/>
        <w:jc w:val="left"/>
      </w:pPr>
      <w:r>
        <w:rPr>
          <w:w w:val="105"/>
          <w:position w:val="1"/>
        </w:rPr>
        <w:t>-</w:t>
      </w:r>
      <w:r>
        <w:rPr>
          <w:w w:val="105"/>
        </w:rPr>
        <w:t>знать</w:t>
      </w:r>
      <w:r>
        <w:rPr>
          <w:spacing w:val="2"/>
          <w:w w:val="105"/>
        </w:rPr>
        <w:t xml:space="preserve"> </w:t>
      </w:r>
      <w:r>
        <w:rPr>
          <w:w w:val="105"/>
        </w:rPr>
        <w:t xml:space="preserve">смысл </w:t>
      </w:r>
      <w:r>
        <w:rPr>
          <w:spacing w:val="1"/>
          <w:w w:val="105"/>
        </w:rPr>
        <w:t xml:space="preserve"> </w:t>
      </w:r>
      <w:r>
        <w:rPr>
          <w:w w:val="105"/>
        </w:rPr>
        <w:t xml:space="preserve">понятия </w:t>
      </w:r>
      <w:r>
        <w:rPr>
          <w:spacing w:val="1"/>
          <w:w w:val="105"/>
        </w:rPr>
        <w:t xml:space="preserve"> </w:t>
      </w:r>
      <w:r>
        <w:rPr>
          <w:w w:val="105"/>
        </w:rPr>
        <w:t xml:space="preserve">«неприкосновенность </w:t>
      </w:r>
      <w:r>
        <w:rPr>
          <w:spacing w:val="5"/>
          <w:w w:val="105"/>
        </w:rPr>
        <w:t xml:space="preserve"> </w:t>
      </w:r>
      <w:r>
        <w:rPr>
          <w:w w:val="105"/>
        </w:rPr>
        <w:t>часового»;</w:t>
      </w:r>
    </w:p>
    <w:p w:rsidR="00891CF0" w:rsidRDefault="00B23650">
      <w:pPr>
        <w:pStyle w:val="a0"/>
        <w:spacing w:line="332" w:lineRule="exact"/>
        <w:jc w:val="left"/>
      </w:pPr>
      <w:r>
        <w:rPr>
          <w:w w:val="105"/>
          <w:position w:val="1"/>
        </w:rPr>
        <w:t>-</w:t>
      </w:r>
      <w:r>
        <w:rPr>
          <w:w w:val="105"/>
        </w:rPr>
        <w:t>понимать</w:t>
      </w:r>
      <w:r>
        <w:rPr>
          <w:spacing w:val="-2"/>
          <w:w w:val="105"/>
        </w:rPr>
        <w:t xml:space="preserve"> </w:t>
      </w:r>
      <w:r>
        <w:rPr>
          <w:w w:val="105"/>
        </w:rPr>
        <w:t>обязанности</w:t>
      </w:r>
      <w:r>
        <w:rPr>
          <w:spacing w:val="-3"/>
          <w:w w:val="105"/>
        </w:rPr>
        <w:t xml:space="preserve"> </w:t>
      </w:r>
      <w:r>
        <w:rPr>
          <w:w w:val="105"/>
        </w:rPr>
        <w:t>часового</w:t>
      </w:r>
      <w:r>
        <w:rPr>
          <w:spacing w:val="-1"/>
          <w:w w:val="105"/>
        </w:rPr>
        <w:t xml:space="preserve"> </w:t>
      </w:r>
      <w:r>
        <w:rPr>
          <w:w w:val="105"/>
        </w:rPr>
        <w:t>и</w:t>
      </w:r>
      <w:r>
        <w:rPr>
          <w:spacing w:val="-4"/>
          <w:w w:val="105"/>
        </w:rPr>
        <w:t xml:space="preserve"> </w:t>
      </w:r>
      <w:r>
        <w:rPr>
          <w:w w:val="105"/>
        </w:rPr>
        <w:t>особенности</w:t>
      </w:r>
      <w:r>
        <w:rPr>
          <w:spacing w:val="-3"/>
          <w:w w:val="105"/>
        </w:rPr>
        <w:t xml:space="preserve"> </w:t>
      </w:r>
      <w:r>
        <w:rPr>
          <w:w w:val="105"/>
        </w:rPr>
        <w:t>применения оружия;</w:t>
      </w:r>
    </w:p>
    <w:p w:rsidR="00891CF0" w:rsidRDefault="00B23650">
      <w:pPr>
        <w:pStyle w:val="a0"/>
        <w:spacing w:before="2"/>
        <w:jc w:val="left"/>
      </w:pPr>
      <w:r>
        <w:rPr>
          <w:w w:val="105"/>
          <w:position w:val="1"/>
        </w:rPr>
        <w:t>-</w:t>
      </w:r>
      <w:r>
        <w:rPr>
          <w:w w:val="105"/>
        </w:rPr>
        <w:t>оценивать</w:t>
      </w:r>
      <w:r>
        <w:rPr>
          <w:spacing w:val="36"/>
          <w:w w:val="105"/>
        </w:rPr>
        <w:t xml:space="preserve"> </w:t>
      </w:r>
      <w:r>
        <w:rPr>
          <w:w w:val="105"/>
        </w:rPr>
        <w:t>риски</w:t>
      </w:r>
      <w:r>
        <w:rPr>
          <w:spacing w:val="37"/>
          <w:w w:val="105"/>
        </w:rPr>
        <w:t xml:space="preserve"> </w:t>
      </w:r>
      <w:r>
        <w:rPr>
          <w:w w:val="105"/>
        </w:rPr>
        <w:t>нарушения</w:t>
      </w:r>
      <w:r>
        <w:rPr>
          <w:spacing w:val="36"/>
          <w:w w:val="105"/>
        </w:rPr>
        <w:t xml:space="preserve"> </w:t>
      </w:r>
      <w:r>
        <w:rPr>
          <w:w w:val="105"/>
        </w:rPr>
        <w:t>порядка</w:t>
      </w:r>
      <w:r>
        <w:rPr>
          <w:spacing w:val="36"/>
          <w:w w:val="105"/>
        </w:rPr>
        <w:t xml:space="preserve"> </w:t>
      </w:r>
      <w:r>
        <w:rPr>
          <w:w w:val="105"/>
        </w:rPr>
        <w:t>несения</w:t>
      </w:r>
      <w:r>
        <w:rPr>
          <w:spacing w:val="37"/>
          <w:w w:val="105"/>
        </w:rPr>
        <w:t xml:space="preserve"> </w:t>
      </w:r>
      <w:r>
        <w:rPr>
          <w:w w:val="105"/>
        </w:rPr>
        <w:t>караульной</w:t>
      </w:r>
      <w:r>
        <w:rPr>
          <w:spacing w:val="38"/>
          <w:w w:val="105"/>
        </w:rPr>
        <w:t xml:space="preserve"> </w:t>
      </w:r>
      <w:r>
        <w:rPr>
          <w:w w:val="105"/>
        </w:rPr>
        <w:t>службы,</w:t>
      </w:r>
      <w:r>
        <w:rPr>
          <w:spacing w:val="71"/>
          <w:w w:val="105"/>
        </w:rPr>
        <w:t xml:space="preserve"> </w:t>
      </w:r>
      <w:r>
        <w:rPr>
          <w:w w:val="105"/>
        </w:rPr>
        <w:t>быть</w:t>
      </w:r>
      <w:r>
        <w:rPr>
          <w:spacing w:val="73"/>
          <w:w w:val="105"/>
        </w:rPr>
        <w:t xml:space="preserve"> </w:t>
      </w:r>
      <w:r>
        <w:rPr>
          <w:w w:val="105"/>
        </w:rPr>
        <w:t>готовым</w:t>
      </w:r>
      <w:r>
        <w:rPr>
          <w:spacing w:val="70"/>
          <w:w w:val="105"/>
        </w:rPr>
        <w:t xml:space="preserve"> </w:t>
      </w:r>
      <w:r>
        <w:rPr>
          <w:w w:val="105"/>
        </w:rPr>
        <w:t>к</w:t>
      </w:r>
    </w:p>
    <w:p w:rsidR="00891CF0" w:rsidRDefault="00891CF0">
      <w:pPr>
        <w:sectPr w:rsidR="00891CF0">
          <w:headerReference w:type="default" r:id="rId472"/>
          <w:footerReference w:type="default" r:id="rId473"/>
          <w:pgSz w:w="11920" w:h="16860"/>
          <w:pgMar w:top="820" w:right="200" w:bottom="780" w:left="260" w:header="573" w:footer="586" w:gutter="0"/>
          <w:cols w:space="720"/>
        </w:sectPr>
      </w:pPr>
    </w:p>
    <w:p w:rsidR="00891CF0" w:rsidRDefault="00B23650">
      <w:pPr>
        <w:pStyle w:val="a0"/>
        <w:spacing w:line="311" w:lineRule="exact"/>
        <w:jc w:val="left"/>
      </w:pPr>
      <w:r>
        <w:rPr>
          <w:w w:val="105"/>
        </w:rPr>
        <w:lastRenderedPageBreak/>
        <w:t>несению</w:t>
      </w:r>
      <w:r>
        <w:rPr>
          <w:spacing w:val="35"/>
          <w:w w:val="105"/>
        </w:rPr>
        <w:t xml:space="preserve"> </w:t>
      </w:r>
      <w:r>
        <w:rPr>
          <w:w w:val="105"/>
        </w:rPr>
        <w:t>караульной</w:t>
      </w:r>
      <w:r>
        <w:rPr>
          <w:spacing w:val="35"/>
          <w:w w:val="105"/>
        </w:rPr>
        <w:t xml:space="preserve"> </w:t>
      </w:r>
      <w:r>
        <w:rPr>
          <w:w w:val="105"/>
        </w:rPr>
        <w:t>службы</w:t>
      </w:r>
      <w:r>
        <w:rPr>
          <w:spacing w:val="-4"/>
          <w:w w:val="105"/>
        </w:rPr>
        <w:t xml:space="preserve"> </w:t>
      </w:r>
      <w:r>
        <w:rPr>
          <w:w w:val="105"/>
        </w:rPr>
        <w:t>.</w:t>
      </w:r>
    </w:p>
    <w:p w:rsidR="00891CF0" w:rsidRDefault="00B23650">
      <w:pPr>
        <w:pStyle w:val="1"/>
        <w:spacing w:before="203" w:line="319" w:lineRule="exact"/>
      </w:pPr>
      <w:r>
        <w:rPr>
          <w:w w:val="90"/>
        </w:rPr>
        <w:t>Модуль</w:t>
      </w:r>
      <w:r>
        <w:rPr>
          <w:spacing w:val="7"/>
          <w:w w:val="90"/>
        </w:rPr>
        <w:t xml:space="preserve"> </w:t>
      </w:r>
      <w:r>
        <w:rPr>
          <w:w w:val="90"/>
        </w:rPr>
        <w:t>№</w:t>
      </w:r>
      <w:r>
        <w:rPr>
          <w:spacing w:val="6"/>
          <w:w w:val="90"/>
        </w:rPr>
        <w:t xml:space="preserve"> </w:t>
      </w:r>
      <w:r>
        <w:rPr>
          <w:w w:val="90"/>
        </w:rPr>
        <w:t>8</w:t>
      </w:r>
      <w:r>
        <w:rPr>
          <w:spacing w:val="7"/>
          <w:w w:val="90"/>
        </w:rPr>
        <w:t xml:space="preserve"> </w:t>
      </w:r>
      <w:r>
        <w:rPr>
          <w:w w:val="90"/>
        </w:rPr>
        <w:t>«Строевая</w:t>
      </w:r>
      <w:r>
        <w:rPr>
          <w:spacing w:val="7"/>
          <w:w w:val="90"/>
        </w:rPr>
        <w:t xml:space="preserve"> </w:t>
      </w:r>
      <w:r>
        <w:rPr>
          <w:w w:val="90"/>
        </w:rPr>
        <w:t>подготовка»:</w:t>
      </w:r>
    </w:p>
    <w:p w:rsidR="00891CF0" w:rsidRDefault="00B23650">
      <w:pPr>
        <w:pStyle w:val="a0"/>
        <w:spacing w:line="329" w:lineRule="exact"/>
        <w:jc w:val="left"/>
      </w:pPr>
      <w:r>
        <w:rPr>
          <w:position w:val="1"/>
        </w:rPr>
        <w:t>-</w:t>
      </w:r>
      <w:r>
        <w:t>иметь</w:t>
      </w:r>
      <w:r>
        <w:rPr>
          <w:spacing w:val="77"/>
        </w:rPr>
        <w:t xml:space="preserve"> </w:t>
      </w:r>
      <w:r>
        <w:t>представление</w:t>
      </w:r>
      <w:r>
        <w:rPr>
          <w:spacing w:val="80"/>
        </w:rPr>
        <w:t xml:space="preserve"> </w:t>
      </w:r>
      <w:r>
        <w:t>об</w:t>
      </w:r>
      <w:r>
        <w:rPr>
          <w:spacing w:val="76"/>
        </w:rPr>
        <w:t xml:space="preserve"> </w:t>
      </w:r>
      <w:r>
        <w:t>основных</w:t>
      </w:r>
      <w:r>
        <w:rPr>
          <w:spacing w:val="77"/>
        </w:rPr>
        <w:t xml:space="preserve"> </w:t>
      </w:r>
      <w:r>
        <w:t>положениях</w:t>
      </w:r>
      <w:r>
        <w:rPr>
          <w:spacing w:val="78"/>
        </w:rPr>
        <w:t xml:space="preserve"> </w:t>
      </w:r>
      <w:r>
        <w:t>строевого</w:t>
      </w:r>
      <w:r>
        <w:rPr>
          <w:spacing w:val="-19"/>
        </w:rPr>
        <w:t xml:space="preserve"> </w:t>
      </w:r>
      <w:r>
        <w:t>устава;</w:t>
      </w:r>
    </w:p>
    <w:p w:rsidR="00891CF0" w:rsidRDefault="00B23650">
      <w:pPr>
        <w:pStyle w:val="a0"/>
        <w:spacing w:before="2" w:line="332" w:lineRule="exact"/>
        <w:jc w:val="left"/>
      </w:pPr>
      <w:r>
        <w:rPr>
          <w:w w:val="105"/>
          <w:position w:val="1"/>
        </w:rPr>
        <w:t>-</w:t>
      </w:r>
      <w:r>
        <w:rPr>
          <w:w w:val="105"/>
        </w:rPr>
        <w:t>знать</w:t>
      </w:r>
      <w:r>
        <w:rPr>
          <w:spacing w:val="38"/>
          <w:w w:val="105"/>
        </w:rPr>
        <w:t xml:space="preserve"> </w:t>
      </w:r>
      <w:r>
        <w:rPr>
          <w:w w:val="105"/>
        </w:rPr>
        <w:t>и</w:t>
      </w:r>
      <w:r>
        <w:rPr>
          <w:spacing w:val="35"/>
          <w:w w:val="105"/>
        </w:rPr>
        <w:t xml:space="preserve"> </w:t>
      </w:r>
      <w:r>
        <w:rPr>
          <w:w w:val="105"/>
        </w:rPr>
        <w:t>практически</w:t>
      </w:r>
      <w:r>
        <w:rPr>
          <w:spacing w:val="35"/>
          <w:w w:val="105"/>
        </w:rPr>
        <w:t xml:space="preserve"> </w:t>
      </w:r>
      <w:r>
        <w:rPr>
          <w:w w:val="105"/>
        </w:rPr>
        <w:t>выполнять</w:t>
      </w:r>
      <w:r>
        <w:rPr>
          <w:spacing w:val="40"/>
          <w:w w:val="105"/>
        </w:rPr>
        <w:t xml:space="preserve"> </w:t>
      </w:r>
      <w:r>
        <w:rPr>
          <w:w w:val="105"/>
        </w:rPr>
        <w:t>строевые</w:t>
      </w:r>
      <w:r>
        <w:rPr>
          <w:spacing w:val="36"/>
          <w:w w:val="105"/>
        </w:rPr>
        <w:t xml:space="preserve"> </w:t>
      </w:r>
      <w:r>
        <w:rPr>
          <w:w w:val="105"/>
        </w:rPr>
        <w:t>приёмы</w:t>
      </w:r>
      <w:r>
        <w:rPr>
          <w:spacing w:val="38"/>
          <w:w w:val="105"/>
        </w:rPr>
        <w:t xml:space="preserve"> </w:t>
      </w:r>
      <w:r>
        <w:rPr>
          <w:w w:val="105"/>
        </w:rPr>
        <w:t>на</w:t>
      </w:r>
      <w:r>
        <w:rPr>
          <w:spacing w:val="36"/>
          <w:w w:val="105"/>
        </w:rPr>
        <w:t xml:space="preserve"> </w:t>
      </w:r>
      <w:r>
        <w:rPr>
          <w:w w:val="105"/>
        </w:rPr>
        <w:t>месте;</w:t>
      </w:r>
    </w:p>
    <w:p w:rsidR="00891CF0" w:rsidRDefault="00B23650">
      <w:pPr>
        <w:pStyle w:val="a0"/>
        <w:spacing w:line="331" w:lineRule="exact"/>
        <w:jc w:val="left"/>
      </w:pPr>
      <w:r>
        <w:rPr>
          <w:w w:val="105"/>
          <w:position w:val="1"/>
        </w:rPr>
        <w:t>-</w:t>
      </w:r>
      <w:r>
        <w:rPr>
          <w:w w:val="105"/>
        </w:rPr>
        <w:t>понимать</w:t>
      </w:r>
      <w:r>
        <w:rPr>
          <w:spacing w:val="40"/>
          <w:w w:val="105"/>
        </w:rPr>
        <w:t xml:space="preserve"> </w:t>
      </w:r>
      <w:r>
        <w:rPr>
          <w:w w:val="105"/>
        </w:rPr>
        <w:t>алгоритм</w:t>
      </w:r>
      <w:r>
        <w:rPr>
          <w:spacing w:val="40"/>
          <w:w w:val="105"/>
        </w:rPr>
        <w:t xml:space="preserve"> </w:t>
      </w:r>
      <w:r>
        <w:rPr>
          <w:w w:val="105"/>
        </w:rPr>
        <w:t>выполнения</w:t>
      </w:r>
      <w:r>
        <w:rPr>
          <w:spacing w:val="39"/>
          <w:w w:val="105"/>
        </w:rPr>
        <w:t xml:space="preserve"> </w:t>
      </w:r>
      <w:r>
        <w:rPr>
          <w:w w:val="105"/>
        </w:rPr>
        <w:t>строевых</w:t>
      </w:r>
      <w:r>
        <w:rPr>
          <w:spacing w:val="41"/>
          <w:w w:val="105"/>
        </w:rPr>
        <w:t xml:space="preserve"> </w:t>
      </w:r>
      <w:r>
        <w:rPr>
          <w:w w:val="105"/>
        </w:rPr>
        <w:t>приёмов</w:t>
      </w:r>
      <w:r>
        <w:rPr>
          <w:spacing w:val="39"/>
          <w:w w:val="105"/>
        </w:rPr>
        <w:t xml:space="preserve"> </w:t>
      </w:r>
      <w:r>
        <w:rPr>
          <w:w w:val="105"/>
        </w:rPr>
        <w:t>в</w:t>
      </w:r>
      <w:r>
        <w:rPr>
          <w:spacing w:val="38"/>
          <w:w w:val="105"/>
        </w:rPr>
        <w:t xml:space="preserve"> </w:t>
      </w:r>
      <w:r>
        <w:rPr>
          <w:w w:val="105"/>
        </w:rPr>
        <w:t>движении;</w:t>
      </w:r>
    </w:p>
    <w:p w:rsidR="00891CF0" w:rsidRDefault="00B23650">
      <w:pPr>
        <w:pStyle w:val="a0"/>
        <w:spacing w:line="332" w:lineRule="exact"/>
        <w:jc w:val="left"/>
      </w:pPr>
      <w:r>
        <w:rPr>
          <w:w w:val="105"/>
          <w:position w:val="1"/>
        </w:rPr>
        <w:t>-</w:t>
      </w:r>
      <w:r>
        <w:rPr>
          <w:w w:val="105"/>
        </w:rPr>
        <w:t>знать</w:t>
      </w:r>
      <w:r>
        <w:rPr>
          <w:spacing w:val="4"/>
          <w:w w:val="105"/>
        </w:rPr>
        <w:t xml:space="preserve"> </w:t>
      </w:r>
      <w:r>
        <w:rPr>
          <w:w w:val="105"/>
        </w:rPr>
        <w:t>и</w:t>
      </w:r>
      <w:r>
        <w:rPr>
          <w:spacing w:val="3"/>
          <w:w w:val="105"/>
        </w:rPr>
        <w:t xml:space="preserve"> </w:t>
      </w:r>
      <w:r>
        <w:rPr>
          <w:w w:val="105"/>
        </w:rPr>
        <w:t>практически</w:t>
      </w:r>
      <w:r>
        <w:rPr>
          <w:spacing w:val="5"/>
          <w:w w:val="105"/>
        </w:rPr>
        <w:t xml:space="preserve"> </w:t>
      </w:r>
      <w:r>
        <w:rPr>
          <w:w w:val="105"/>
        </w:rPr>
        <w:t>выполнять</w:t>
      </w:r>
      <w:r>
        <w:rPr>
          <w:spacing w:val="5"/>
          <w:w w:val="105"/>
        </w:rPr>
        <w:t xml:space="preserve"> </w:t>
      </w:r>
      <w:r>
        <w:rPr>
          <w:w w:val="105"/>
        </w:rPr>
        <w:t>строевые</w:t>
      </w:r>
      <w:r>
        <w:rPr>
          <w:spacing w:val="5"/>
          <w:w w:val="105"/>
        </w:rPr>
        <w:t xml:space="preserve"> </w:t>
      </w:r>
      <w:r>
        <w:rPr>
          <w:w w:val="105"/>
        </w:rPr>
        <w:t>приёмы</w:t>
      </w:r>
      <w:r>
        <w:rPr>
          <w:spacing w:val="5"/>
          <w:w w:val="105"/>
        </w:rPr>
        <w:t xml:space="preserve"> </w:t>
      </w:r>
      <w:r>
        <w:rPr>
          <w:w w:val="105"/>
        </w:rPr>
        <w:t>в</w:t>
      </w:r>
      <w:r>
        <w:rPr>
          <w:spacing w:val="5"/>
          <w:w w:val="105"/>
        </w:rPr>
        <w:t xml:space="preserve"> </w:t>
      </w:r>
      <w:r>
        <w:rPr>
          <w:w w:val="105"/>
        </w:rPr>
        <w:t>движении</w:t>
      </w:r>
      <w:r>
        <w:rPr>
          <w:spacing w:val="20"/>
          <w:w w:val="105"/>
        </w:rPr>
        <w:t xml:space="preserve"> </w:t>
      </w:r>
      <w:r>
        <w:rPr>
          <w:w w:val="105"/>
        </w:rPr>
        <w:t>без</w:t>
      </w:r>
      <w:r>
        <w:rPr>
          <w:spacing w:val="22"/>
          <w:w w:val="105"/>
        </w:rPr>
        <w:t xml:space="preserve"> </w:t>
      </w:r>
      <w:r>
        <w:rPr>
          <w:w w:val="105"/>
        </w:rPr>
        <w:t>оружия;</w:t>
      </w:r>
    </w:p>
    <w:p w:rsidR="00891CF0" w:rsidRDefault="00B23650">
      <w:pPr>
        <w:pStyle w:val="a0"/>
        <w:spacing w:before="2" w:line="332" w:lineRule="exact"/>
        <w:jc w:val="left"/>
      </w:pPr>
      <w:r>
        <w:rPr>
          <w:w w:val="105"/>
          <w:position w:val="1"/>
        </w:rPr>
        <w:t>-</w:t>
      </w:r>
      <w:r>
        <w:rPr>
          <w:w w:val="105"/>
        </w:rPr>
        <w:t>понимать</w:t>
      </w:r>
      <w:r>
        <w:rPr>
          <w:spacing w:val="2"/>
          <w:w w:val="105"/>
        </w:rPr>
        <w:t xml:space="preserve"> </w:t>
      </w:r>
      <w:r>
        <w:rPr>
          <w:w w:val="105"/>
        </w:rPr>
        <w:t>алгоритм</w:t>
      </w:r>
      <w:r>
        <w:rPr>
          <w:spacing w:val="1"/>
          <w:w w:val="105"/>
        </w:rPr>
        <w:t xml:space="preserve"> </w:t>
      </w:r>
      <w:r>
        <w:rPr>
          <w:w w:val="105"/>
        </w:rPr>
        <w:t>выполнения</w:t>
      </w:r>
      <w:r>
        <w:rPr>
          <w:spacing w:val="1"/>
          <w:w w:val="105"/>
        </w:rPr>
        <w:t xml:space="preserve"> </w:t>
      </w:r>
      <w:r>
        <w:rPr>
          <w:w w:val="105"/>
        </w:rPr>
        <w:t>строевых</w:t>
      </w:r>
      <w:r>
        <w:rPr>
          <w:spacing w:val="2"/>
          <w:w w:val="105"/>
        </w:rPr>
        <w:t xml:space="preserve"> </w:t>
      </w:r>
      <w:r>
        <w:rPr>
          <w:w w:val="105"/>
        </w:rPr>
        <w:t>приёмов</w:t>
      </w:r>
      <w:r>
        <w:rPr>
          <w:spacing w:val="2"/>
          <w:w w:val="105"/>
        </w:rPr>
        <w:t xml:space="preserve"> </w:t>
      </w:r>
      <w:r>
        <w:rPr>
          <w:w w:val="105"/>
        </w:rPr>
        <w:t>с оружием;</w:t>
      </w:r>
    </w:p>
    <w:p w:rsidR="00891CF0" w:rsidRDefault="00B23650">
      <w:pPr>
        <w:pStyle w:val="a0"/>
        <w:spacing w:line="331" w:lineRule="exact"/>
        <w:jc w:val="left"/>
      </w:pPr>
      <w:r>
        <w:rPr>
          <w:w w:val="110"/>
          <w:position w:val="1"/>
        </w:rPr>
        <w:t>-</w:t>
      </w:r>
      <w:r>
        <w:rPr>
          <w:w w:val="110"/>
        </w:rPr>
        <w:t>знать</w:t>
      </w:r>
      <w:r>
        <w:rPr>
          <w:spacing w:val="-5"/>
          <w:w w:val="110"/>
        </w:rPr>
        <w:t xml:space="preserve"> </w:t>
      </w:r>
      <w:r>
        <w:rPr>
          <w:w w:val="110"/>
        </w:rPr>
        <w:t>и</w:t>
      </w:r>
      <w:r>
        <w:rPr>
          <w:spacing w:val="-5"/>
          <w:w w:val="110"/>
        </w:rPr>
        <w:t xml:space="preserve"> </w:t>
      </w:r>
      <w:r>
        <w:rPr>
          <w:w w:val="110"/>
        </w:rPr>
        <w:t>практически выполнять</w:t>
      </w:r>
      <w:r>
        <w:rPr>
          <w:spacing w:val="-4"/>
          <w:w w:val="110"/>
        </w:rPr>
        <w:t xml:space="preserve"> </w:t>
      </w:r>
      <w:r>
        <w:rPr>
          <w:w w:val="110"/>
        </w:rPr>
        <w:t>строевые</w:t>
      </w:r>
      <w:r>
        <w:rPr>
          <w:spacing w:val="-4"/>
          <w:w w:val="110"/>
        </w:rPr>
        <w:t xml:space="preserve"> </w:t>
      </w:r>
      <w:r>
        <w:rPr>
          <w:w w:val="110"/>
        </w:rPr>
        <w:t>приёмы</w:t>
      </w:r>
      <w:r>
        <w:rPr>
          <w:spacing w:val="-2"/>
          <w:w w:val="110"/>
        </w:rPr>
        <w:t xml:space="preserve"> </w:t>
      </w:r>
      <w:r>
        <w:rPr>
          <w:w w:val="110"/>
        </w:rPr>
        <w:t>с</w:t>
      </w:r>
      <w:r>
        <w:rPr>
          <w:spacing w:val="-6"/>
          <w:w w:val="110"/>
        </w:rPr>
        <w:t xml:space="preserve"> </w:t>
      </w:r>
      <w:r>
        <w:rPr>
          <w:w w:val="110"/>
        </w:rPr>
        <w:t>оружиемна</w:t>
      </w:r>
      <w:r>
        <w:rPr>
          <w:spacing w:val="20"/>
          <w:w w:val="110"/>
        </w:rPr>
        <w:t xml:space="preserve"> </w:t>
      </w:r>
      <w:r>
        <w:rPr>
          <w:w w:val="110"/>
        </w:rPr>
        <w:t>месте;</w:t>
      </w:r>
    </w:p>
    <w:p w:rsidR="00891CF0" w:rsidRDefault="00B23650">
      <w:pPr>
        <w:pStyle w:val="a0"/>
        <w:tabs>
          <w:tab w:val="left" w:pos="1353"/>
          <w:tab w:val="left" w:pos="1928"/>
          <w:tab w:val="left" w:pos="3913"/>
          <w:tab w:val="left" w:pos="5675"/>
          <w:tab w:val="left" w:pos="7294"/>
          <w:tab w:val="left" w:pos="8862"/>
          <w:tab w:val="left" w:pos="10386"/>
        </w:tabs>
        <w:spacing w:line="242" w:lineRule="auto"/>
        <w:ind w:right="129"/>
        <w:jc w:val="left"/>
      </w:pPr>
      <w:r>
        <w:rPr>
          <w:w w:val="105"/>
          <w:position w:val="1"/>
        </w:rPr>
        <w:t>-</w:t>
      </w:r>
      <w:r>
        <w:rPr>
          <w:w w:val="105"/>
        </w:rPr>
        <w:t>знать</w:t>
      </w:r>
      <w:r>
        <w:rPr>
          <w:w w:val="105"/>
        </w:rPr>
        <w:tab/>
        <w:t>и</w:t>
      </w:r>
      <w:r>
        <w:rPr>
          <w:w w:val="105"/>
        </w:rPr>
        <w:tab/>
        <w:t>практически</w:t>
      </w:r>
      <w:r>
        <w:rPr>
          <w:w w:val="105"/>
        </w:rPr>
        <w:tab/>
        <w:t>выполнять</w:t>
      </w:r>
      <w:r>
        <w:rPr>
          <w:w w:val="105"/>
        </w:rPr>
        <w:tab/>
        <w:t>основные</w:t>
      </w:r>
      <w:r>
        <w:rPr>
          <w:w w:val="105"/>
        </w:rPr>
        <w:tab/>
        <w:t>строевые</w:t>
      </w:r>
      <w:r>
        <w:rPr>
          <w:w w:val="105"/>
        </w:rPr>
        <w:tab/>
        <w:t xml:space="preserve">приёмы </w:t>
      </w:r>
      <w:r>
        <w:rPr>
          <w:spacing w:val="25"/>
          <w:w w:val="105"/>
        </w:rPr>
        <w:t xml:space="preserve"> </w:t>
      </w:r>
      <w:r>
        <w:rPr>
          <w:w w:val="105"/>
        </w:rPr>
        <w:t>в</w:t>
      </w:r>
      <w:r>
        <w:rPr>
          <w:w w:val="105"/>
        </w:rPr>
        <w:tab/>
      </w:r>
      <w:r>
        <w:rPr>
          <w:spacing w:val="-1"/>
          <w:w w:val="105"/>
        </w:rPr>
        <w:t>составе</w:t>
      </w:r>
      <w:r>
        <w:rPr>
          <w:spacing w:val="-71"/>
          <w:w w:val="105"/>
        </w:rPr>
        <w:t xml:space="preserve"> </w:t>
      </w:r>
      <w:r>
        <w:rPr>
          <w:w w:val="105"/>
        </w:rPr>
        <w:t>подразделения</w:t>
      </w:r>
      <w:r>
        <w:rPr>
          <w:spacing w:val="27"/>
          <w:w w:val="105"/>
        </w:rPr>
        <w:t xml:space="preserve"> </w:t>
      </w:r>
      <w:r>
        <w:rPr>
          <w:w w:val="105"/>
        </w:rPr>
        <w:t>в</w:t>
      </w:r>
      <w:r>
        <w:rPr>
          <w:spacing w:val="27"/>
          <w:w w:val="105"/>
        </w:rPr>
        <w:t xml:space="preserve"> </w:t>
      </w:r>
      <w:r>
        <w:rPr>
          <w:w w:val="105"/>
        </w:rPr>
        <w:t>движении</w:t>
      </w:r>
      <w:r>
        <w:rPr>
          <w:spacing w:val="-9"/>
          <w:w w:val="105"/>
        </w:rPr>
        <w:t xml:space="preserve"> </w:t>
      </w:r>
      <w:r>
        <w:rPr>
          <w:w w:val="105"/>
        </w:rPr>
        <w:t>.</w:t>
      </w:r>
    </w:p>
    <w:p w:rsidR="00891CF0" w:rsidRDefault="00B23650">
      <w:pPr>
        <w:pStyle w:val="1"/>
        <w:spacing w:before="198" w:line="319" w:lineRule="exact"/>
      </w:pPr>
      <w:r>
        <w:rPr>
          <w:w w:val="90"/>
        </w:rPr>
        <w:t>Модуль</w:t>
      </w:r>
      <w:r>
        <w:rPr>
          <w:spacing w:val="-3"/>
          <w:w w:val="90"/>
        </w:rPr>
        <w:t xml:space="preserve"> </w:t>
      </w:r>
      <w:r>
        <w:rPr>
          <w:w w:val="90"/>
        </w:rPr>
        <w:t>№</w:t>
      </w:r>
      <w:r>
        <w:rPr>
          <w:spacing w:val="-2"/>
          <w:w w:val="90"/>
        </w:rPr>
        <w:t xml:space="preserve"> </w:t>
      </w:r>
      <w:r>
        <w:rPr>
          <w:w w:val="90"/>
        </w:rPr>
        <w:t>9</w:t>
      </w:r>
      <w:r>
        <w:rPr>
          <w:spacing w:val="-4"/>
          <w:w w:val="90"/>
        </w:rPr>
        <w:t xml:space="preserve"> </w:t>
      </w:r>
      <w:r>
        <w:rPr>
          <w:w w:val="90"/>
        </w:rPr>
        <w:t>«Основы</w:t>
      </w:r>
      <w:r>
        <w:rPr>
          <w:spacing w:val="-4"/>
          <w:w w:val="90"/>
        </w:rPr>
        <w:t xml:space="preserve"> </w:t>
      </w:r>
      <w:r>
        <w:rPr>
          <w:w w:val="90"/>
        </w:rPr>
        <w:t>безопасности</w:t>
      </w:r>
      <w:r>
        <w:rPr>
          <w:spacing w:val="-2"/>
          <w:w w:val="90"/>
        </w:rPr>
        <w:t xml:space="preserve"> </w:t>
      </w:r>
      <w:r>
        <w:rPr>
          <w:w w:val="90"/>
        </w:rPr>
        <w:t>военной</w:t>
      </w:r>
      <w:r>
        <w:rPr>
          <w:spacing w:val="-3"/>
          <w:w w:val="90"/>
        </w:rPr>
        <w:t xml:space="preserve"> </w:t>
      </w:r>
      <w:r>
        <w:rPr>
          <w:w w:val="90"/>
        </w:rPr>
        <w:t>службы»:</w:t>
      </w:r>
    </w:p>
    <w:p w:rsidR="00891CF0" w:rsidRDefault="00B23650">
      <w:pPr>
        <w:pStyle w:val="a0"/>
        <w:spacing w:line="242" w:lineRule="auto"/>
        <w:ind w:right="386"/>
        <w:jc w:val="left"/>
      </w:pPr>
      <w:r>
        <w:rPr>
          <w:w w:val="105"/>
          <w:position w:val="1"/>
        </w:rPr>
        <w:t>-</w:t>
      </w:r>
      <w:r>
        <w:rPr>
          <w:w w:val="105"/>
        </w:rPr>
        <w:t>классифицировать</w:t>
      </w:r>
      <w:r>
        <w:rPr>
          <w:spacing w:val="5"/>
          <w:w w:val="105"/>
        </w:rPr>
        <w:t xml:space="preserve"> </w:t>
      </w:r>
      <w:r>
        <w:rPr>
          <w:w w:val="105"/>
        </w:rPr>
        <w:t>опасные</w:t>
      </w:r>
      <w:r>
        <w:rPr>
          <w:spacing w:val="6"/>
          <w:w w:val="105"/>
        </w:rPr>
        <w:t xml:space="preserve"> </w:t>
      </w:r>
      <w:r>
        <w:rPr>
          <w:w w:val="105"/>
        </w:rPr>
        <w:t>факторы</w:t>
      </w:r>
      <w:r>
        <w:rPr>
          <w:spacing w:val="3"/>
          <w:w w:val="105"/>
        </w:rPr>
        <w:t xml:space="preserve"> </w:t>
      </w:r>
      <w:r>
        <w:rPr>
          <w:w w:val="105"/>
        </w:rPr>
        <w:t>военной</w:t>
      </w:r>
      <w:r>
        <w:rPr>
          <w:spacing w:val="8"/>
          <w:w w:val="105"/>
        </w:rPr>
        <w:t xml:space="preserve"> </w:t>
      </w:r>
      <w:r>
        <w:rPr>
          <w:w w:val="105"/>
        </w:rPr>
        <w:t>службы,</w:t>
      </w:r>
      <w:r>
        <w:rPr>
          <w:spacing w:val="8"/>
          <w:w w:val="105"/>
        </w:rPr>
        <w:t xml:space="preserve"> </w:t>
      </w:r>
      <w:r>
        <w:rPr>
          <w:w w:val="105"/>
        </w:rPr>
        <w:t>виды</w:t>
      </w:r>
      <w:r>
        <w:rPr>
          <w:spacing w:val="-6"/>
          <w:w w:val="105"/>
        </w:rPr>
        <w:t xml:space="preserve"> </w:t>
      </w:r>
      <w:r>
        <w:rPr>
          <w:w w:val="105"/>
        </w:rPr>
        <w:t xml:space="preserve">нарушений </w:t>
      </w:r>
      <w:r>
        <w:rPr>
          <w:spacing w:val="20"/>
          <w:w w:val="105"/>
        </w:rPr>
        <w:t xml:space="preserve"> </w:t>
      </w:r>
      <w:r>
        <w:rPr>
          <w:w w:val="105"/>
        </w:rPr>
        <w:t xml:space="preserve">правил </w:t>
      </w:r>
      <w:r>
        <w:rPr>
          <w:spacing w:val="16"/>
          <w:w w:val="105"/>
        </w:rPr>
        <w:t xml:space="preserve"> </w:t>
      </w:r>
      <w:r>
        <w:rPr>
          <w:w w:val="105"/>
        </w:rPr>
        <w:t>и</w:t>
      </w:r>
      <w:r>
        <w:rPr>
          <w:spacing w:val="-71"/>
          <w:w w:val="105"/>
        </w:rPr>
        <w:t xml:space="preserve"> </w:t>
      </w:r>
      <w:r>
        <w:rPr>
          <w:w w:val="110"/>
        </w:rPr>
        <w:t>мер</w:t>
      </w:r>
      <w:r>
        <w:rPr>
          <w:spacing w:val="21"/>
          <w:w w:val="110"/>
        </w:rPr>
        <w:t xml:space="preserve"> </w:t>
      </w:r>
      <w:r>
        <w:rPr>
          <w:w w:val="110"/>
        </w:rPr>
        <w:t>безопасности;</w:t>
      </w:r>
    </w:p>
    <w:p w:rsidR="00891CF0" w:rsidRDefault="00B23650">
      <w:pPr>
        <w:pStyle w:val="a0"/>
        <w:tabs>
          <w:tab w:val="left" w:pos="1396"/>
          <w:tab w:val="left" w:pos="1804"/>
          <w:tab w:val="left" w:pos="3391"/>
          <w:tab w:val="left" w:pos="4303"/>
          <w:tab w:val="left" w:pos="6238"/>
          <w:tab w:val="left" w:pos="6950"/>
          <w:tab w:val="left" w:pos="8674"/>
          <w:tab w:val="left" w:pos="9901"/>
          <w:tab w:val="left" w:pos="10448"/>
        </w:tabs>
        <w:ind w:right="130"/>
        <w:jc w:val="left"/>
      </w:pPr>
      <w:r>
        <w:rPr>
          <w:w w:val="105"/>
          <w:position w:val="1"/>
        </w:rPr>
        <w:t>-</w:t>
      </w:r>
      <w:r>
        <w:rPr>
          <w:w w:val="105"/>
        </w:rPr>
        <w:t>знать</w:t>
      </w:r>
      <w:r>
        <w:rPr>
          <w:w w:val="105"/>
        </w:rPr>
        <w:tab/>
        <w:t>и</w:t>
      </w:r>
      <w:r>
        <w:rPr>
          <w:w w:val="105"/>
        </w:rPr>
        <w:tab/>
        <w:t>соблюдать</w:t>
      </w:r>
      <w:r>
        <w:rPr>
          <w:w w:val="105"/>
        </w:rPr>
        <w:tab/>
        <w:t>меры</w:t>
      </w:r>
      <w:r>
        <w:rPr>
          <w:w w:val="105"/>
        </w:rPr>
        <w:tab/>
        <w:t>безопасности</w:t>
      </w:r>
      <w:r>
        <w:rPr>
          <w:w w:val="105"/>
        </w:rPr>
        <w:tab/>
        <w:t>при</w:t>
      </w:r>
      <w:r>
        <w:rPr>
          <w:w w:val="105"/>
        </w:rPr>
        <w:tab/>
        <w:t>проведении</w:t>
      </w:r>
      <w:r>
        <w:rPr>
          <w:w w:val="105"/>
        </w:rPr>
        <w:tab/>
        <w:t>занятий</w:t>
      </w:r>
      <w:r>
        <w:rPr>
          <w:w w:val="105"/>
        </w:rPr>
        <w:tab/>
        <w:t>по</w:t>
      </w:r>
      <w:r>
        <w:rPr>
          <w:w w:val="105"/>
        </w:rPr>
        <w:tab/>
        <w:t>боевой</w:t>
      </w:r>
      <w:r>
        <w:rPr>
          <w:spacing w:val="-71"/>
          <w:w w:val="105"/>
        </w:rPr>
        <w:t xml:space="preserve"> </w:t>
      </w:r>
      <w:r>
        <w:rPr>
          <w:w w:val="105"/>
        </w:rPr>
        <w:t>подготовке</w:t>
      </w:r>
      <w:r>
        <w:rPr>
          <w:spacing w:val="29"/>
          <w:w w:val="105"/>
        </w:rPr>
        <w:t xml:space="preserve"> </w:t>
      </w:r>
      <w:r>
        <w:rPr>
          <w:w w:val="105"/>
        </w:rPr>
        <w:t>и</w:t>
      </w:r>
      <w:r>
        <w:rPr>
          <w:spacing w:val="30"/>
          <w:w w:val="105"/>
        </w:rPr>
        <w:t xml:space="preserve"> </w:t>
      </w:r>
      <w:r>
        <w:rPr>
          <w:w w:val="105"/>
        </w:rPr>
        <w:t>обращении</w:t>
      </w:r>
      <w:r>
        <w:rPr>
          <w:spacing w:val="29"/>
          <w:w w:val="105"/>
        </w:rPr>
        <w:t xml:space="preserve"> </w:t>
      </w:r>
      <w:r>
        <w:rPr>
          <w:w w:val="105"/>
        </w:rPr>
        <w:t>с</w:t>
      </w:r>
      <w:r>
        <w:rPr>
          <w:spacing w:val="32"/>
          <w:w w:val="105"/>
        </w:rPr>
        <w:t xml:space="preserve"> </w:t>
      </w:r>
      <w:r>
        <w:rPr>
          <w:w w:val="105"/>
        </w:rPr>
        <w:t>оружием;</w:t>
      </w:r>
    </w:p>
    <w:p w:rsidR="00891CF0" w:rsidRDefault="00B23650">
      <w:pPr>
        <w:pStyle w:val="a0"/>
        <w:tabs>
          <w:tab w:val="left" w:pos="10079"/>
        </w:tabs>
        <w:ind w:right="131"/>
        <w:jc w:val="left"/>
      </w:pPr>
      <w:r>
        <w:rPr>
          <w:w w:val="105"/>
          <w:position w:val="1"/>
        </w:rPr>
        <w:t>-</w:t>
      </w:r>
      <w:r>
        <w:rPr>
          <w:w w:val="105"/>
        </w:rPr>
        <w:t xml:space="preserve">оценивать  </w:t>
      </w:r>
      <w:r>
        <w:rPr>
          <w:spacing w:val="3"/>
          <w:w w:val="105"/>
        </w:rPr>
        <w:t xml:space="preserve"> </w:t>
      </w:r>
      <w:r>
        <w:rPr>
          <w:w w:val="105"/>
        </w:rPr>
        <w:t xml:space="preserve">риски  </w:t>
      </w:r>
      <w:r>
        <w:rPr>
          <w:spacing w:val="3"/>
          <w:w w:val="105"/>
        </w:rPr>
        <w:t xml:space="preserve"> </w:t>
      </w:r>
      <w:r>
        <w:rPr>
          <w:w w:val="105"/>
        </w:rPr>
        <w:t xml:space="preserve">нарушения  </w:t>
      </w:r>
      <w:r>
        <w:rPr>
          <w:spacing w:val="7"/>
          <w:w w:val="105"/>
        </w:rPr>
        <w:t xml:space="preserve"> </w:t>
      </w:r>
      <w:r>
        <w:rPr>
          <w:w w:val="105"/>
        </w:rPr>
        <w:t xml:space="preserve">правил  </w:t>
      </w:r>
      <w:r>
        <w:rPr>
          <w:spacing w:val="1"/>
          <w:w w:val="105"/>
        </w:rPr>
        <w:t xml:space="preserve"> </w:t>
      </w:r>
      <w:r>
        <w:rPr>
          <w:w w:val="105"/>
        </w:rPr>
        <w:t xml:space="preserve">и   мер  </w:t>
      </w:r>
      <w:r>
        <w:rPr>
          <w:spacing w:val="1"/>
          <w:w w:val="105"/>
        </w:rPr>
        <w:t xml:space="preserve"> </w:t>
      </w:r>
      <w:r>
        <w:rPr>
          <w:w w:val="105"/>
        </w:rPr>
        <w:t xml:space="preserve">безопасности,  </w:t>
      </w:r>
      <w:r>
        <w:rPr>
          <w:spacing w:val="4"/>
          <w:w w:val="105"/>
        </w:rPr>
        <w:t xml:space="preserve"> </w:t>
      </w:r>
      <w:r>
        <w:rPr>
          <w:w w:val="105"/>
        </w:rPr>
        <w:t>обладать</w:t>
      </w:r>
      <w:r>
        <w:rPr>
          <w:w w:val="105"/>
        </w:rPr>
        <w:tab/>
      </w:r>
      <w:r>
        <w:rPr>
          <w:spacing w:val="-1"/>
          <w:w w:val="105"/>
        </w:rPr>
        <w:t>навыками</w:t>
      </w:r>
      <w:r>
        <w:rPr>
          <w:spacing w:val="-70"/>
          <w:w w:val="105"/>
        </w:rPr>
        <w:t xml:space="preserve"> </w:t>
      </w:r>
      <w:r>
        <w:rPr>
          <w:w w:val="105"/>
        </w:rPr>
        <w:t>минимизации</w:t>
      </w:r>
      <w:r>
        <w:rPr>
          <w:spacing w:val="30"/>
          <w:w w:val="105"/>
        </w:rPr>
        <w:t xml:space="preserve"> </w:t>
      </w:r>
      <w:r>
        <w:rPr>
          <w:w w:val="105"/>
        </w:rPr>
        <w:t>рисков</w:t>
      </w:r>
      <w:r>
        <w:rPr>
          <w:spacing w:val="-5"/>
          <w:w w:val="105"/>
        </w:rPr>
        <w:t xml:space="preserve"> </w:t>
      </w:r>
      <w:r>
        <w:rPr>
          <w:w w:val="105"/>
        </w:rPr>
        <w:t>.</w:t>
      </w:r>
    </w:p>
    <w:p w:rsidR="00891CF0" w:rsidRDefault="00B23650">
      <w:pPr>
        <w:pStyle w:val="a0"/>
        <w:ind w:right="131"/>
      </w:pPr>
      <w:r>
        <w:rPr>
          <w:b/>
          <w:w w:val="110"/>
        </w:rPr>
        <w:t>ТЕМАТИЧЕСКИЙ</w:t>
      </w:r>
      <w:r>
        <w:rPr>
          <w:b/>
          <w:spacing w:val="1"/>
          <w:w w:val="110"/>
        </w:rPr>
        <w:t xml:space="preserve"> </w:t>
      </w:r>
      <w:r>
        <w:rPr>
          <w:b/>
          <w:w w:val="110"/>
        </w:rPr>
        <w:t>БЛОК</w:t>
      </w:r>
      <w:r>
        <w:rPr>
          <w:b/>
          <w:spacing w:val="1"/>
          <w:w w:val="110"/>
        </w:rPr>
        <w:t xml:space="preserve"> </w:t>
      </w:r>
      <w:r>
        <w:rPr>
          <w:w w:val="110"/>
        </w:rPr>
        <w:t>(вариативный</w:t>
      </w:r>
      <w:r>
        <w:rPr>
          <w:spacing w:val="1"/>
          <w:w w:val="110"/>
        </w:rPr>
        <w:t xml:space="preserve"> </w:t>
      </w:r>
      <w:r>
        <w:rPr>
          <w:w w:val="110"/>
        </w:rPr>
        <w:t>компонент</w:t>
      </w:r>
      <w:r>
        <w:rPr>
          <w:spacing w:val="1"/>
          <w:w w:val="110"/>
        </w:rPr>
        <w:t xml:space="preserve"> </w:t>
      </w:r>
      <w:r>
        <w:rPr>
          <w:w w:val="110"/>
        </w:rPr>
        <w:t>«Патриотическое</w:t>
      </w:r>
      <w:r>
        <w:rPr>
          <w:spacing w:val="1"/>
          <w:w w:val="110"/>
        </w:rPr>
        <w:t xml:space="preserve"> </w:t>
      </w:r>
      <w:r>
        <w:rPr>
          <w:w w:val="110"/>
        </w:rPr>
        <w:t>воспитание</w:t>
      </w:r>
      <w:r>
        <w:rPr>
          <w:spacing w:val="16"/>
          <w:w w:val="110"/>
        </w:rPr>
        <w:t xml:space="preserve"> </w:t>
      </w:r>
      <w:r>
        <w:rPr>
          <w:w w:val="110"/>
        </w:rPr>
        <w:t>и</w:t>
      </w:r>
      <w:r>
        <w:rPr>
          <w:spacing w:val="13"/>
          <w:w w:val="110"/>
        </w:rPr>
        <w:t xml:space="preserve"> </w:t>
      </w:r>
      <w:r>
        <w:rPr>
          <w:w w:val="110"/>
        </w:rPr>
        <w:t>профессиональная</w:t>
      </w:r>
      <w:r>
        <w:rPr>
          <w:spacing w:val="19"/>
          <w:w w:val="110"/>
        </w:rPr>
        <w:t xml:space="preserve"> </w:t>
      </w:r>
      <w:r>
        <w:rPr>
          <w:w w:val="110"/>
        </w:rPr>
        <w:t>ориентация»)</w:t>
      </w:r>
    </w:p>
    <w:p w:rsidR="00891CF0" w:rsidRDefault="00B23650">
      <w:pPr>
        <w:pStyle w:val="1"/>
        <w:spacing w:before="197" w:line="322" w:lineRule="exact"/>
        <w:jc w:val="both"/>
      </w:pPr>
      <w:r>
        <w:rPr>
          <w:w w:val="85"/>
        </w:rPr>
        <w:t>Модуль</w:t>
      </w:r>
      <w:r>
        <w:rPr>
          <w:spacing w:val="49"/>
          <w:w w:val="85"/>
        </w:rPr>
        <w:t xml:space="preserve"> </w:t>
      </w:r>
      <w:r>
        <w:rPr>
          <w:w w:val="85"/>
        </w:rPr>
        <w:t>«Структура</w:t>
      </w:r>
      <w:r>
        <w:rPr>
          <w:spacing w:val="51"/>
          <w:w w:val="85"/>
        </w:rPr>
        <w:t xml:space="preserve"> </w:t>
      </w:r>
      <w:r>
        <w:rPr>
          <w:w w:val="85"/>
        </w:rPr>
        <w:t>органов</w:t>
      </w:r>
      <w:r>
        <w:rPr>
          <w:spacing w:val="51"/>
          <w:w w:val="85"/>
        </w:rPr>
        <w:t xml:space="preserve"> </w:t>
      </w:r>
      <w:r>
        <w:rPr>
          <w:w w:val="85"/>
        </w:rPr>
        <w:t>государственной</w:t>
      </w:r>
      <w:r>
        <w:rPr>
          <w:spacing w:val="51"/>
          <w:w w:val="85"/>
        </w:rPr>
        <w:t xml:space="preserve"> </w:t>
      </w:r>
      <w:r>
        <w:rPr>
          <w:w w:val="85"/>
        </w:rPr>
        <w:t>власти.</w:t>
      </w:r>
    </w:p>
    <w:p w:rsidR="00891CF0" w:rsidRDefault="00B23650">
      <w:pPr>
        <w:spacing w:line="242" w:lineRule="auto"/>
        <w:ind w:left="380" w:right="127"/>
        <w:jc w:val="both"/>
        <w:rPr>
          <w:b/>
          <w:sz w:val="28"/>
        </w:rPr>
      </w:pPr>
      <w:r>
        <w:rPr>
          <w:b/>
          <w:spacing w:val="-1"/>
          <w:w w:val="90"/>
          <w:sz w:val="28"/>
        </w:rPr>
        <w:t xml:space="preserve">Права и обязанности граждан, </w:t>
      </w:r>
      <w:r>
        <w:rPr>
          <w:b/>
          <w:w w:val="90"/>
          <w:sz w:val="28"/>
        </w:rPr>
        <w:t>включая воинскую обязанность. Взаимодействие гражданина с</w:t>
      </w:r>
      <w:r>
        <w:rPr>
          <w:b/>
          <w:spacing w:val="1"/>
          <w:w w:val="90"/>
          <w:sz w:val="28"/>
        </w:rPr>
        <w:t xml:space="preserve"> </w:t>
      </w:r>
      <w:r>
        <w:rPr>
          <w:b/>
          <w:w w:val="95"/>
          <w:sz w:val="28"/>
        </w:rPr>
        <w:t>государством</w:t>
      </w:r>
      <w:r>
        <w:rPr>
          <w:b/>
          <w:spacing w:val="-1"/>
          <w:w w:val="95"/>
          <w:sz w:val="28"/>
        </w:rPr>
        <w:t xml:space="preserve"> </w:t>
      </w:r>
      <w:r>
        <w:rPr>
          <w:b/>
          <w:w w:val="95"/>
          <w:sz w:val="28"/>
        </w:rPr>
        <w:t>и</w:t>
      </w:r>
      <w:r>
        <w:rPr>
          <w:b/>
          <w:spacing w:val="-1"/>
          <w:w w:val="95"/>
          <w:sz w:val="28"/>
        </w:rPr>
        <w:t xml:space="preserve"> </w:t>
      </w:r>
      <w:r>
        <w:rPr>
          <w:b/>
          <w:w w:val="95"/>
          <w:sz w:val="28"/>
        </w:rPr>
        <w:t>обществом,</w:t>
      </w:r>
      <w:r>
        <w:rPr>
          <w:b/>
          <w:spacing w:val="-8"/>
          <w:w w:val="95"/>
          <w:sz w:val="28"/>
        </w:rPr>
        <w:t xml:space="preserve"> </w:t>
      </w:r>
      <w:r>
        <w:rPr>
          <w:b/>
          <w:w w:val="95"/>
          <w:sz w:val="28"/>
        </w:rPr>
        <w:t>гражданские</w:t>
      </w:r>
      <w:r>
        <w:rPr>
          <w:b/>
          <w:spacing w:val="6"/>
          <w:w w:val="95"/>
          <w:sz w:val="28"/>
        </w:rPr>
        <w:t xml:space="preserve"> </w:t>
      </w:r>
      <w:r>
        <w:rPr>
          <w:b/>
          <w:w w:val="95"/>
          <w:sz w:val="28"/>
        </w:rPr>
        <w:t>инициативы</w:t>
      </w:r>
      <w:r>
        <w:rPr>
          <w:b/>
          <w:spacing w:val="9"/>
          <w:w w:val="95"/>
          <w:sz w:val="28"/>
        </w:rPr>
        <w:t xml:space="preserve"> </w:t>
      </w:r>
      <w:r>
        <w:rPr>
          <w:b/>
          <w:w w:val="95"/>
          <w:sz w:val="28"/>
        </w:rPr>
        <w:t>и</w:t>
      </w:r>
      <w:r>
        <w:rPr>
          <w:b/>
          <w:spacing w:val="3"/>
          <w:w w:val="95"/>
          <w:sz w:val="28"/>
        </w:rPr>
        <w:t xml:space="preserve"> </w:t>
      </w:r>
      <w:r>
        <w:rPr>
          <w:b/>
          <w:w w:val="95"/>
          <w:sz w:val="28"/>
        </w:rPr>
        <w:t>волонтёрство»</w:t>
      </w:r>
    </w:p>
    <w:p w:rsidR="00891CF0" w:rsidRDefault="00B23650">
      <w:pPr>
        <w:pStyle w:val="a0"/>
        <w:spacing w:line="312" w:lineRule="exact"/>
      </w:pPr>
      <w:r>
        <w:rPr>
          <w:w w:val="110"/>
        </w:rPr>
        <w:t>Участники</w:t>
      </w:r>
      <w:r>
        <w:rPr>
          <w:spacing w:val="-5"/>
          <w:w w:val="110"/>
        </w:rPr>
        <w:t xml:space="preserve"> </w:t>
      </w:r>
      <w:r>
        <w:rPr>
          <w:w w:val="110"/>
        </w:rPr>
        <w:t>сборов</w:t>
      </w:r>
      <w:r>
        <w:rPr>
          <w:spacing w:val="-1"/>
          <w:w w:val="110"/>
        </w:rPr>
        <w:t xml:space="preserve"> </w:t>
      </w:r>
      <w:r>
        <w:rPr>
          <w:w w:val="110"/>
        </w:rPr>
        <w:t>получат</w:t>
      </w:r>
      <w:r>
        <w:rPr>
          <w:spacing w:val="-3"/>
          <w:w w:val="110"/>
        </w:rPr>
        <w:t xml:space="preserve"> </w:t>
      </w:r>
      <w:r>
        <w:rPr>
          <w:w w:val="110"/>
        </w:rPr>
        <w:t>представление:</w:t>
      </w:r>
    </w:p>
    <w:p w:rsidR="00891CF0" w:rsidRDefault="00B23650">
      <w:pPr>
        <w:pStyle w:val="a0"/>
        <w:spacing w:line="331" w:lineRule="exact"/>
      </w:pPr>
      <w:r>
        <w:rPr>
          <w:w w:val="105"/>
          <w:position w:val="1"/>
        </w:rPr>
        <w:t>-</w:t>
      </w:r>
      <w:r>
        <w:rPr>
          <w:w w:val="105"/>
        </w:rPr>
        <w:t>о</w:t>
      </w:r>
      <w:r>
        <w:rPr>
          <w:spacing w:val="-4"/>
          <w:w w:val="105"/>
        </w:rPr>
        <w:t xml:space="preserve"> </w:t>
      </w:r>
      <w:r>
        <w:rPr>
          <w:w w:val="105"/>
        </w:rPr>
        <w:t>структуре</w:t>
      </w:r>
      <w:r>
        <w:rPr>
          <w:spacing w:val="-5"/>
          <w:w w:val="105"/>
        </w:rPr>
        <w:t xml:space="preserve"> </w:t>
      </w:r>
      <w:r>
        <w:rPr>
          <w:w w:val="105"/>
        </w:rPr>
        <w:t>органов</w:t>
      </w:r>
      <w:r>
        <w:rPr>
          <w:spacing w:val="-4"/>
          <w:w w:val="105"/>
        </w:rPr>
        <w:t xml:space="preserve"> </w:t>
      </w:r>
      <w:r>
        <w:rPr>
          <w:w w:val="105"/>
        </w:rPr>
        <w:t>государственной</w:t>
      </w:r>
      <w:r>
        <w:rPr>
          <w:spacing w:val="-5"/>
          <w:w w:val="105"/>
        </w:rPr>
        <w:t xml:space="preserve"> </w:t>
      </w:r>
      <w:r>
        <w:rPr>
          <w:w w:val="105"/>
        </w:rPr>
        <w:t>власти</w:t>
      </w:r>
      <w:r>
        <w:rPr>
          <w:spacing w:val="-5"/>
          <w:w w:val="105"/>
        </w:rPr>
        <w:t xml:space="preserve"> </w:t>
      </w:r>
      <w:r>
        <w:rPr>
          <w:w w:val="105"/>
        </w:rPr>
        <w:t>Российский</w:t>
      </w:r>
      <w:r>
        <w:rPr>
          <w:spacing w:val="-4"/>
          <w:w w:val="105"/>
        </w:rPr>
        <w:t xml:space="preserve"> </w:t>
      </w:r>
      <w:r>
        <w:rPr>
          <w:w w:val="105"/>
        </w:rPr>
        <w:t>Федерации;</w:t>
      </w:r>
    </w:p>
    <w:p w:rsidR="00891CF0" w:rsidRDefault="00B23650">
      <w:pPr>
        <w:pStyle w:val="a0"/>
        <w:spacing w:line="242" w:lineRule="auto"/>
        <w:ind w:right="131"/>
      </w:pPr>
      <w:r>
        <w:rPr>
          <w:w w:val="110"/>
          <w:position w:val="1"/>
        </w:rPr>
        <w:t>-</w:t>
      </w:r>
      <w:r>
        <w:rPr>
          <w:w w:val="110"/>
        </w:rPr>
        <w:t>о конституционных гарантиях прав и свобод граждан, об обязанностях граждан</w:t>
      </w:r>
      <w:r>
        <w:rPr>
          <w:spacing w:val="1"/>
          <w:w w:val="110"/>
        </w:rPr>
        <w:t xml:space="preserve"> </w:t>
      </w:r>
      <w:r>
        <w:rPr>
          <w:w w:val="110"/>
        </w:rPr>
        <w:t>перед</w:t>
      </w:r>
      <w:r>
        <w:rPr>
          <w:spacing w:val="-10"/>
          <w:w w:val="110"/>
        </w:rPr>
        <w:t xml:space="preserve"> </w:t>
      </w:r>
      <w:r>
        <w:rPr>
          <w:w w:val="110"/>
        </w:rPr>
        <w:t>государством</w:t>
      </w:r>
      <w:r>
        <w:rPr>
          <w:spacing w:val="-11"/>
          <w:w w:val="110"/>
        </w:rPr>
        <w:t xml:space="preserve"> </w:t>
      </w:r>
      <w:r>
        <w:rPr>
          <w:w w:val="110"/>
        </w:rPr>
        <w:t>и</w:t>
      </w:r>
      <w:r>
        <w:rPr>
          <w:spacing w:val="-11"/>
          <w:w w:val="110"/>
        </w:rPr>
        <w:t xml:space="preserve"> </w:t>
      </w:r>
      <w:r>
        <w:rPr>
          <w:w w:val="110"/>
        </w:rPr>
        <w:t>обществом,</w:t>
      </w:r>
      <w:r>
        <w:rPr>
          <w:spacing w:val="-8"/>
          <w:w w:val="110"/>
        </w:rPr>
        <w:t xml:space="preserve"> </w:t>
      </w:r>
      <w:r>
        <w:rPr>
          <w:w w:val="110"/>
        </w:rPr>
        <w:t>о</w:t>
      </w:r>
      <w:r>
        <w:rPr>
          <w:spacing w:val="-10"/>
          <w:w w:val="110"/>
        </w:rPr>
        <w:t xml:space="preserve"> </w:t>
      </w:r>
      <w:r>
        <w:rPr>
          <w:w w:val="110"/>
        </w:rPr>
        <w:t>во-</w:t>
      </w:r>
      <w:r>
        <w:rPr>
          <w:spacing w:val="-47"/>
          <w:w w:val="110"/>
        </w:rPr>
        <w:t xml:space="preserve"> </w:t>
      </w:r>
      <w:r>
        <w:rPr>
          <w:w w:val="110"/>
        </w:rPr>
        <w:t>инской</w:t>
      </w:r>
      <w:r>
        <w:rPr>
          <w:spacing w:val="24"/>
          <w:w w:val="110"/>
        </w:rPr>
        <w:t xml:space="preserve"> </w:t>
      </w:r>
      <w:r>
        <w:rPr>
          <w:w w:val="110"/>
        </w:rPr>
        <w:t>обязанности;</w:t>
      </w:r>
    </w:p>
    <w:p w:rsidR="00891CF0" w:rsidRDefault="00B23650">
      <w:pPr>
        <w:pStyle w:val="a0"/>
        <w:spacing w:line="326" w:lineRule="exact"/>
      </w:pPr>
      <w:r>
        <w:rPr>
          <w:w w:val="110"/>
          <w:position w:val="1"/>
        </w:rPr>
        <w:t>-</w:t>
      </w:r>
      <w:r>
        <w:rPr>
          <w:w w:val="110"/>
        </w:rPr>
        <w:t>о</w:t>
      </w:r>
      <w:r>
        <w:rPr>
          <w:spacing w:val="10"/>
          <w:w w:val="110"/>
        </w:rPr>
        <w:t xml:space="preserve"> </w:t>
      </w:r>
      <w:r>
        <w:rPr>
          <w:w w:val="110"/>
        </w:rPr>
        <w:t>гражданственности,</w:t>
      </w:r>
      <w:r>
        <w:rPr>
          <w:spacing w:val="13"/>
          <w:w w:val="110"/>
        </w:rPr>
        <w:t xml:space="preserve"> </w:t>
      </w:r>
      <w:r>
        <w:rPr>
          <w:w w:val="110"/>
        </w:rPr>
        <w:t>патриотизме</w:t>
      </w:r>
      <w:r>
        <w:rPr>
          <w:spacing w:val="10"/>
          <w:w w:val="110"/>
        </w:rPr>
        <w:t xml:space="preserve"> </w:t>
      </w:r>
      <w:r>
        <w:rPr>
          <w:w w:val="110"/>
        </w:rPr>
        <w:t>и</w:t>
      </w:r>
      <w:r>
        <w:rPr>
          <w:spacing w:val="12"/>
          <w:w w:val="110"/>
        </w:rPr>
        <w:t xml:space="preserve"> </w:t>
      </w:r>
      <w:r>
        <w:rPr>
          <w:w w:val="110"/>
        </w:rPr>
        <w:t>их</w:t>
      </w:r>
      <w:r>
        <w:rPr>
          <w:spacing w:val="10"/>
          <w:w w:val="110"/>
        </w:rPr>
        <w:t xml:space="preserve"> </w:t>
      </w:r>
      <w:r>
        <w:rPr>
          <w:w w:val="110"/>
        </w:rPr>
        <w:t>взаимосвязи;</w:t>
      </w:r>
    </w:p>
    <w:p w:rsidR="00891CF0" w:rsidRDefault="00B23650">
      <w:pPr>
        <w:pStyle w:val="a0"/>
        <w:ind w:right="134"/>
      </w:pPr>
      <w:r>
        <w:rPr>
          <w:w w:val="110"/>
          <w:position w:val="1"/>
        </w:rPr>
        <w:t>-</w:t>
      </w:r>
      <w:r>
        <w:rPr>
          <w:w w:val="110"/>
        </w:rPr>
        <w:t>о</w:t>
      </w:r>
      <w:r>
        <w:rPr>
          <w:spacing w:val="1"/>
          <w:w w:val="110"/>
        </w:rPr>
        <w:t xml:space="preserve"> </w:t>
      </w:r>
      <w:r>
        <w:rPr>
          <w:w w:val="110"/>
        </w:rPr>
        <w:t>правообразующих</w:t>
      </w:r>
      <w:r>
        <w:rPr>
          <w:spacing w:val="1"/>
          <w:w w:val="110"/>
        </w:rPr>
        <w:t xml:space="preserve"> </w:t>
      </w:r>
      <w:r>
        <w:rPr>
          <w:w w:val="110"/>
        </w:rPr>
        <w:t>принципах:</w:t>
      </w:r>
      <w:r>
        <w:rPr>
          <w:spacing w:val="1"/>
          <w:w w:val="110"/>
        </w:rPr>
        <w:t xml:space="preserve"> </w:t>
      </w:r>
      <w:r>
        <w:rPr>
          <w:w w:val="110"/>
        </w:rPr>
        <w:t>равенство,</w:t>
      </w:r>
      <w:r>
        <w:rPr>
          <w:spacing w:val="1"/>
          <w:w w:val="110"/>
        </w:rPr>
        <w:t xml:space="preserve"> </w:t>
      </w:r>
      <w:r>
        <w:rPr>
          <w:w w:val="110"/>
        </w:rPr>
        <w:t>свобода,</w:t>
      </w:r>
      <w:r>
        <w:rPr>
          <w:spacing w:val="1"/>
          <w:w w:val="110"/>
        </w:rPr>
        <w:t xml:space="preserve"> </w:t>
      </w:r>
      <w:r>
        <w:rPr>
          <w:w w:val="110"/>
        </w:rPr>
        <w:t>справедливость,</w:t>
      </w:r>
      <w:r>
        <w:rPr>
          <w:spacing w:val="1"/>
          <w:w w:val="110"/>
        </w:rPr>
        <w:t xml:space="preserve"> </w:t>
      </w:r>
      <w:r>
        <w:rPr>
          <w:w w:val="110"/>
        </w:rPr>
        <w:t>о</w:t>
      </w:r>
      <w:r>
        <w:rPr>
          <w:spacing w:val="1"/>
          <w:w w:val="110"/>
        </w:rPr>
        <w:t xml:space="preserve"> </w:t>
      </w:r>
      <w:r>
        <w:rPr>
          <w:w w:val="110"/>
        </w:rPr>
        <w:t>сфере</w:t>
      </w:r>
      <w:r>
        <w:rPr>
          <w:spacing w:val="1"/>
          <w:w w:val="110"/>
        </w:rPr>
        <w:t xml:space="preserve"> </w:t>
      </w:r>
      <w:r>
        <w:rPr>
          <w:w w:val="110"/>
        </w:rPr>
        <w:t>правовых отношений между людьми, а так- же между личностью и государством,</w:t>
      </w:r>
      <w:r>
        <w:rPr>
          <w:spacing w:val="1"/>
          <w:w w:val="110"/>
        </w:rPr>
        <w:t xml:space="preserve"> </w:t>
      </w:r>
      <w:r>
        <w:rPr>
          <w:w w:val="110"/>
        </w:rPr>
        <w:t>регулируемых</w:t>
      </w:r>
      <w:r>
        <w:rPr>
          <w:spacing w:val="-6"/>
          <w:w w:val="110"/>
        </w:rPr>
        <w:t xml:space="preserve"> </w:t>
      </w:r>
      <w:r>
        <w:rPr>
          <w:w w:val="110"/>
        </w:rPr>
        <w:t>действу-</w:t>
      </w:r>
      <w:r>
        <w:rPr>
          <w:spacing w:val="-47"/>
          <w:w w:val="110"/>
        </w:rPr>
        <w:t xml:space="preserve"> </w:t>
      </w:r>
      <w:r>
        <w:rPr>
          <w:w w:val="110"/>
        </w:rPr>
        <w:t>ющим</w:t>
      </w:r>
      <w:r>
        <w:rPr>
          <w:spacing w:val="26"/>
          <w:w w:val="110"/>
        </w:rPr>
        <w:t xml:space="preserve"> </w:t>
      </w:r>
      <w:r>
        <w:rPr>
          <w:w w:val="110"/>
        </w:rPr>
        <w:t>правом;</w:t>
      </w:r>
    </w:p>
    <w:p w:rsidR="00891CF0" w:rsidRDefault="00B23650">
      <w:pPr>
        <w:pStyle w:val="a0"/>
        <w:ind w:right="132"/>
      </w:pPr>
      <w:r>
        <w:rPr>
          <w:w w:val="110"/>
          <w:position w:val="1"/>
        </w:rPr>
        <w:t>-</w:t>
      </w:r>
      <w:r>
        <w:rPr>
          <w:w w:val="110"/>
        </w:rPr>
        <w:t>об институтах гражданского общества, политических партиях</w:t>
      </w:r>
      <w:r>
        <w:rPr>
          <w:spacing w:val="1"/>
          <w:w w:val="110"/>
        </w:rPr>
        <w:t xml:space="preserve"> </w:t>
      </w:r>
      <w:r>
        <w:rPr>
          <w:w w:val="110"/>
        </w:rPr>
        <w:t>и общественных</w:t>
      </w:r>
      <w:r>
        <w:rPr>
          <w:spacing w:val="1"/>
          <w:w w:val="110"/>
        </w:rPr>
        <w:t xml:space="preserve"> </w:t>
      </w:r>
      <w:r>
        <w:rPr>
          <w:w w:val="110"/>
        </w:rPr>
        <w:t>объединениях;</w:t>
      </w:r>
    </w:p>
    <w:p w:rsidR="00891CF0" w:rsidRDefault="00B23650">
      <w:pPr>
        <w:pStyle w:val="a0"/>
        <w:spacing w:line="331" w:lineRule="exact"/>
      </w:pPr>
      <w:r>
        <w:rPr>
          <w:w w:val="105"/>
          <w:position w:val="1"/>
        </w:rPr>
        <w:t>-</w:t>
      </w:r>
      <w:r>
        <w:rPr>
          <w:w w:val="105"/>
        </w:rPr>
        <w:t>о</w:t>
      </w:r>
      <w:r>
        <w:rPr>
          <w:spacing w:val="-2"/>
          <w:w w:val="105"/>
        </w:rPr>
        <w:t xml:space="preserve"> </w:t>
      </w:r>
      <w:r>
        <w:rPr>
          <w:w w:val="105"/>
        </w:rPr>
        <w:t>роли</w:t>
      </w:r>
      <w:r>
        <w:rPr>
          <w:spacing w:val="-3"/>
          <w:w w:val="105"/>
        </w:rPr>
        <w:t xml:space="preserve"> </w:t>
      </w:r>
      <w:r>
        <w:rPr>
          <w:w w:val="105"/>
        </w:rPr>
        <w:t>и</w:t>
      </w:r>
      <w:r>
        <w:rPr>
          <w:spacing w:val="-2"/>
          <w:w w:val="105"/>
        </w:rPr>
        <w:t xml:space="preserve"> </w:t>
      </w:r>
      <w:r>
        <w:rPr>
          <w:w w:val="105"/>
        </w:rPr>
        <w:t>значении</w:t>
      </w:r>
      <w:r>
        <w:rPr>
          <w:spacing w:val="-3"/>
          <w:w w:val="105"/>
        </w:rPr>
        <w:t xml:space="preserve"> </w:t>
      </w:r>
      <w:r>
        <w:rPr>
          <w:w w:val="105"/>
        </w:rPr>
        <w:t>волонтёрской</w:t>
      </w:r>
      <w:r>
        <w:rPr>
          <w:spacing w:val="-2"/>
          <w:w w:val="105"/>
        </w:rPr>
        <w:t xml:space="preserve"> </w:t>
      </w:r>
      <w:r>
        <w:rPr>
          <w:w w:val="105"/>
        </w:rPr>
        <w:t>деятельности</w:t>
      </w:r>
      <w:r>
        <w:rPr>
          <w:spacing w:val="-2"/>
          <w:w w:val="105"/>
        </w:rPr>
        <w:t xml:space="preserve"> </w:t>
      </w:r>
      <w:r>
        <w:rPr>
          <w:w w:val="105"/>
        </w:rPr>
        <w:t>в</w:t>
      </w:r>
      <w:r>
        <w:rPr>
          <w:spacing w:val="-1"/>
          <w:w w:val="105"/>
        </w:rPr>
        <w:t xml:space="preserve"> </w:t>
      </w:r>
      <w:r>
        <w:rPr>
          <w:w w:val="105"/>
        </w:rPr>
        <w:t>развитии</w:t>
      </w:r>
      <w:r>
        <w:rPr>
          <w:spacing w:val="-3"/>
          <w:w w:val="105"/>
        </w:rPr>
        <w:t xml:space="preserve"> </w:t>
      </w:r>
      <w:r>
        <w:rPr>
          <w:w w:val="105"/>
        </w:rPr>
        <w:t>общества</w:t>
      </w:r>
      <w:r>
        <w:rPr>
          <w:spacing w:val="29"/>
          <w:w w:val="105"/>
        </w:rPr>
        <w:t xml:space="preserve"> </w:t>
      </w:r>
      <w:r>
        <w:rPr>
          <w:w w:val="105"/>
        </w:rPr>
        <w:t>и</w:t>
      </w:r>
      <w:r>
        <w:rPr>
          <w:spacing w:val="24"/>
          <w:w w:val="105"/>
        </w:rPr>
        <w:t xml:space="preserve"> </w:t>
      </w:r>
      <w:r>
        <w:rPr>
          <w:w w:val="105"/>
        </w:rPr>
        <w:t>государства</w:t>
      </w:r>
      <w:r>
        <w:rPr>
          <w:spacing w:val="-10"/>
          <w:w w:val="105"/>
        </w:rPr>
        <w:t xml:space="preserve"> </w:t>
      </w:r>
      <w:r>
        <w:rPr>
          <w:w w:val="105"/>
        </w:rPr>
        <w:t>.</w:t>
      </w:r>
    </w:p>
    <w:p w:rsidR="00891CF0" w:rsidRDefault="00B23650">
      <w:pPr>
        <w:pStyle w:val="1"/>
        <w:tabs>
          <w:tab w:val="left" w:pos="3180"/>
        </w:tabs>
        <w:spacing w:before="204" w:line="242" w:lineRule="auto"/>
        <w:ind w:right="386"/>
      </w:pPr>
      <w:r>
        <w:rPr>
          <w:w w:val="90"/>
        </w:rPr>
        <w:t>Профориентационный</w:t>
      </w:r>
      <w:r>
        <w:rPr>
          <w:w w:val="90"/>
        </w:rPr>
        <w:tab/>
      </w:r>
      <w:r>
        <w:rPr>
          <w:w w:val="95"/>
        </w:rPr>
        <w:t>модуль</w:t>
      </w:r>
      <w:r>
        <w:rPr>
          <w:spacing w:val="8"/>
          <w:w w:val="95"/>
        </w:rPr>
        <w:t xml:space="preserve"> </w:t>
      </w:r>
      <w:r>
        <w:rPr>
          <w:w w:val="95"/>
        </w:rPr>
        <w:t>«Профессии</w:t>
      </w:r>
      <w:r>
        <w:rPr>
          <w:spacing w:val="8"/>
          <w:w w:val="95"/>
        </w:rPr>
        <w:t xml:space="preserve"> </w:t>
      </w:r>
      <w:r>
        <w:rPr>
          <w:w w:val="95"/>
        </w:rPr>
        <w:t>будущего</w:t>
      </w:r>
      <w:r>
        <w:rPr>
          <w:spacing w:val="8"/>
          <w:w w:val="95"/>
        </w:rPr>
        <w:t xml:space="preserve"> </w:t>
      </w:r>
      <w:r>
        <w:rPr>
          <w:w w:val="95"/>
        </w:rPr>
        <w:t>—</w:t>
      </w:r>
      <w:r>
        <w:rPr>
          <w:spacing w:val="3"/>
          <w:w w:val="95"/>
        </w:rPr>
        <w:t xml:space="preserve"> </w:t>
      </w:r>
      <w:r>
        <w:rPr>
          <w:w w:val="95"/>
        </w:rPr>
        <w:t>современная</w:t>
      </w:r>
      <w:r>
        <w:rPr>
          <w:spacing w:val="3"/>
          <w:w w:val="95"/>
        </w:rPr>
        <w:t xml:space="preserve"> </w:t>
      </w:r>
      <w:r>
        <w:rPr>
          <w:w w:val="95"/>
        </w:rPr>
        <w:t>наука</w:t>
      </w:r>
      <w:r>
        <w:rPr>
          <w:spacing w:val="2"/>
          <w:w w:val="95"/>
        </w:rPr>
        <w:t xml:space="preserve"> </w:t>
      </w:r>
      <w:r>
        <w:rPr>
          <w:w w:val="95"/>
        </w:rPr>
        <w:t>и</w:t>
      </w:r>
      <w:r>
        <w:rPr>
          <w:spacing w:val="4"/>
          <w:w w:val="95"/>
        </w:rPr>
        <w:t xml:space="preserve"> </w:t>
      </w:r>
      <w:r>
        <w:rPr>
          <w:w w:val="95"/>
        </w:rPr>
        <w:t>высокие</w:t>
      </w:r>
      <w:r>
        <w:rPr>
          <w:spacing w:val="-64"/>
          <w:w w:val="95"/>
        </w:rPr>
        <w:t xml:space="preserve"> </w:t>
      </w:r>
      <w:r>
        <w:t>технологии</w:t>
      </w:r>
      <w:r>
        <w:rPr>
          <w:spacing w:val="-14"/>
        </w:rPr>
        <w:t xml:space="preserve"> </w:t>
      </w:r>
      <w:r>
        <w:t>в</w:t>
      </w:r>
      <w:r>
        <w:rPr>
          <w:spacing w:val="-15"/>
        </w:rPr>
        <w:t xml:space="preserve"> </w:t>
      </w:r>
      <w:r>
        <w:t>военной</w:t>
      </w:r>
      <w:r>
        <w:rPr>
          <w:spacing w:val="-15"/>
        </w:rPr>
        <w:t xml:space="preserve"> </w:t>
      </w:r>
      <w:r>
        <w:t>сфере,военные</w:t>
      </w:r>
      <w:r>
        <w:rPr>
          <w:spacing w:val="-11"/>
        </w:rPr>
        <w:t xml:space="preserve"> </w:t>
      </w:r>
      <w:r>
        <w:t>и</w:t>
      </w:r>
      <w:r>
        <w:rPr>
          <w:spacing w:val="-10"/>
        </w:rPr>
        <w:t xml:space="preserve"> </w:t>
      </w:r>
      <w:r>
        <w:t>гражданские</w:t>
      </w:r>
      <w:r>
        <w:rPr>
          <w:spacing w:val="-11"/>
        </w:rPr>
        <w:t xml:space="preserve"> </w:t>
      </w:r>
      <w:r>
        <w:t>специальности»</w:t>
      </w:r>
    </w:p>
    <w:p w:rsidR="00891CF0" w:rsidRDefault="00B23650">
      <w:pPr>
        <w:pStyle w:val="a0"/>
        <w:spacing w:line="312" w:lineRule="exact"/>
        <w:jc w:val="left"/>
      </w:pPr>
      <w:r>
        <w:rPr>
          <w:w w:val="110"/>
        </w:rPr>
        <w:t>Участники</w:t>
      </w:r>
      <w:r>
        <w:rPr>
          <w:spacing w:val="-5"/>
          <w:w w:val="110"/>
        </w:rPr>
        <w:t xml:space="preserve"> </w:t>
      </w:r>
      <w:r>
        <w:rPr>
          <w:w w:val="110"/>
        </w:rPr>
        <w:t>сборов</w:t>
      </w:r>
      <w:r>
        <w:rPr>
          <w:spacing w:val="-1"/>
          <w:w w:val="110"/>
        </w:rPr>
        <w:t xml:space="preserve"> </w:t>
      </w:r>
      <w:r>
        <w:rPr>
          <w:w w:val="110"/>
        </w:rPr>
        <w:t>получат</w:t>
      </w:r>
      <w:r>
        <w:rPr>
          <w:spacing w:val="-3"/>
          <w:w w:val="110"/>
        </w:rPr>
        <w:t xml:space="preserve"> </w:t>
      </w:r>
      <w:r>
        <w:rPr>
          <w:w w:val="110"/>
        </w:rPr>
        <w:t>представление:</w:t>
      </w:r>
    </w:p>
    <w:p w:rsidR="00891CF0" w:rsidRDefault="00B23650">
      <w:pPr>
        <w:pStyle w:val="a0"/>
        <w:spacing w:line="332" w:lineRule="exact"/>
        <w:jc w:val="left"/>
      </w:pPr>
      <w:r>
        <w:rPr>
          <w:w w:val="110"/>
          <w:position w:val="1"/>
        </w:rPr>
        <w:t>-</w:t>
      </w:r>
      <w:r>
        <w:rPr>
          <w:w w:val="110"/>
        </w:rPr>
        <w:t>о</w:t>
      </w:r>
      <w:r>
        <w:rPr>
          <w:spacing w:val="11"/>
          <w:w w:val="110"/>
        </w:rPr>
        <w:t xml:space="preserve"> </w:t>
      </w:r>
      <w:r>
        <w:rPr>
          <w:w w:val="110"/>
        </w:rPr>
        <w:t>тенденциях</w:t>
      </w:r>
      <w:r>
        <w:rPr>
          <w:spacing w:val="13"/>
          <w:w w:val="110"/>
        </w:rPr>
        <w:t xml:space="preserve"> </w:t>
      </w:r>
      <w:r>
        <w:rPr>
          <w:w w:val="110"/>
        </w:rPr>
        <w:t>развития</w:t>
      </w:r>
      <w:r>
        <w:rPr>
          <w:spacing w:val="16"/>
          <w:w w:val="110"/>
        </w:rPr>
        <w:t xml:space="preserve"> </w:t>
      </w:r>
      <w:r>
        <w:rPr>
          <w:w w:val="110"/>
        </w:rPr>
        <w:t>и</w:t>
      </w:r>
      <w:r>
        <w:rPr>
          <w:spacing w:val="11"/>
          <w:w w:val="110"/>
        </w:rPr>
        <w:t xml:space="preserve"> </w:t>
      </w:r>
      <w:r>
        <w:rPr>
          <w:w w:val="110"/>
        </w:rPr>
        <w:t>изменениях</w:t>
      </w:r>
      <w:r>
        <w:rPr>
          <w:spacing w:val="11"/>
          <w:w w:val="110"/>
        </w:rPr>
        <w:t xml:space="preserve"> </w:t>
      </w:r>
      <w:r>
        <w:rPr>
          <w:w w:val="110"/>
        </w:rPr>
        <w:t>на</w:t>
      </w:r>
      <w:r>
        <w:rPr>
          <w:spacing w:val="9"/>
          <w:w w:val="110"/>
        </w:rPr>
        <w:t xml:space="preserve"> </w:t>
      </w:r>
      <w:r>
        <w:rPr>
          <w:w w:val="110"/>
        </w:rPr>
        <w:t>рынке</w:t>
      </w:r>
      <w:r>
        <w:rPr>
          <w:spacing w:val="12"/>
          <w:w w:val="110"/>
        </w:rPr>
        <w:t xml:space="preserve"> </w:t>
      </w:r>
      <w:r>
        <w:rPr>
          <w:w w:val="110"/>
        </w:rPr>
        <w:t>труда;</w:t>
      </w:r>
    </w:p>
    <w:p w:rsidR="00891CF0" w:rsidRDefault="00B23650">
      <w:pPr>
        <w:pStyle w:val="a0"/>
        <w:spacing w:before="2" w:line="332" w:lineRule="exact"/>
        <w:jc w:val="left"/>
      </w:pPr>
      <w:r>
        <w:rPr>
          <w:w w:val="110"/>
          <w:position w:val="1"/>
        </w:rPr>
        <w:t>-</w:t>
      </w:r>
      <w:r>
        <w:rPr>
          <w:w w:val="110"/>
        </w:rPr>
        <w:t>о</w:t>
      </w:r>
      <w:r>
        <w:rPr>
          <w:spacing w:val="6"/>
          <w:w w:val="110"/>
        </w:rPr>
        <w:t xml:space="preserve"> </w:t>
      </w:r>
      <w:r>
        <w:rPr>
          <w:w w:val="110"/>
        </w:rPr>
        <w:t>военно-учётных</w:t>
      </w:r>
      <w:r>
        <w:rPr>
          <w:spacing w:val="4"/>
          <w:w w:val="110"/>
        </w:rPr>
        <w:t xml:space="preserve"> </w:t>
      </w:r>
      <w:r>
        <w:rPr>
          <w:w w:val="110"/>
        </w:rPr>
        <w:t>специальностях;</w:t>
      </w:r>
    </w:p>
    <w:p w:rsidR="00891CF0" w:rsidRDefault="00B23650">
      <w:pPr>
        <w:pStyle w:val="a0"/>
        <w:ind w:right="126"/>
      </w:pPr>
      <w:r>
        <w:rPr>
          <w:w w:val="110"/>
          <w:position w:val="1"/>
        </w:rPr>
        <w:t>-</w:t>
      </w:r>
      <w:r>
        <w:rPr>
          <w:w w:val="110"/>
        </w:rPr>
        <w:t>об</w:t>
      </w:r>
      <w:r>
        <w:rPr>
          <w:spacing w:val="78"/>
          <w:w w:val="110"/>
        </w:rPr>
        <w:t xml:space="preserve"> </w:t>
      </w:r>
      <w:r>
        <w:rPr>
          <w:w w:val="110"/>
        </w:rPr>
        <w:t>организации</w:t>
      </w:r>
      <w:r>
        <w:rPr>
          <w:spacing w:val="78"/>
          <w:w w:val="110"/>
        </w:rPr>
        <w:t xml:space="preserve"> </w:t>
      </w:r>
      <w:r>
        <w:rPr>
          <w:w w:val="110"/>
        </w:rPr>
        <w:t>подготовки</w:t>
      </w:r>
      <w:r>
        <w:rPr>
          <w:spacing w:val="78"/>
          <w:w w:val="110"/>
        </w:rPr>
        <w:t xml:space="preserve"> </w:t>
      </w:r>
      <w:r>
        <w:rPr>
          <w:w w:val="110"/>
        </w:rPr>
        <w:t>офицерских</w:t>
      </w:r>
      <w:r>
        <w:rPr>
          <w:spacing w:val="78"/>
          <w:w w:val="110"/>
        </w:rPr>
        <w:t xml:space="preserve"> </w:t>
      </w:r>
      <w:r>
        <w:rPr>
          <w:w w:val="110"/>
        </w:rPr>
        <w:t>кадров</w:t>
      </w:r>
      <w:r>
        <w:rPr>
          <w:spacing w:val="78"/>
          <w:w w:val="110"/>
        </w:rPr>
        <w:t xml:space="preserve"> </w:t>
      </w:r>
      <w:r>
        <w:rPr>
          <w:w w:val="110"/>
        </w:rPr>
        <w:t>для</w:t>
      </w:r>
      <w:r>
        <w:rPr>
          <w:spacing w:val="78"/>
          <w:w w:val="110"/>
        </w:rPr>
        <w:t xml:space="preserve"> </w:t>
      </w:r>
      <w:r>
        <w:rPr>
          <w:w w:val="110"/>
        </w:rPr>
        <w:t>Вооружённых</w:t>
      </w:r>
      <w:r>
        <w:rPr>
          <w:spacing w:val="78"/>
          <w:w w:val="110"/>
        </w:rPr>
        <w:t xml:space="preserve"> </w:t>
      </w:r>
      <w:r>
        <w:rPr>
          <w:w w:val="110"/>
        </w:rPr>
        <w:t>Сил</w:t>
      </w:r>
      <w:r>
        <w:rPr>
          <w:spacing w:val="1"/>
          <w:w w:val="110"/>
        </w:rPr>
        <w:t xml:space="preserve"> </w:t>
      </w:r>
      <w:r>
        <w:rPr>
          <w:w w:val="110"/>
        </w:rPr>
        <w:t>Российской Федерации, МВД России, ФСБ, России,</w:t>
      </w:r>
      <w:r>
        <w:rPr>
          <w:spacing w:val="1"/>
          <w:w w:val="110"/>
        </w:rPr>
        <w:t xml:space="preserve"> </w:t>
      </w:r>
      <w:r>
        <w:rPr>
          <w:w w:val="110"/>
        </w:rPr>
        <w:t>МЧС  России, Росгвардии  и</w:t>
      </w:r>
      <w:r>
        <w:rPr>
          <w:spacing w:val="1"/>
          <w:w w:val="110"/>
        </w:rPr>
        <w:t xml:space="preserve"> </w:t>
      </w:r>
      <w:r>
        <w:rPr>
          <w:w w:val="110"/>
        </w:rPr>
        <w:t>др</w:t>
      </w:r>
      <w:r>
        <w:rPr>
          <w:spacing w:val="-10"/>
          <w:w w:val="110"/>
        </w:rPr>
        <w:t xml:space="preserve"> </w:t>
      </w:r>
      <w:r>
        <w:rPr>
          <w:w w:val="110"/>
        </w:rPr>
        <w:t>.;</w:t>
      </w:r>
    </w:p>
    <w:p w:rsidR="00891CF0" w:rsidRDefault="00B23650">
      <w:pPr>
        <w:pStyle w:val="a0"/>
      </w:pPr>
      <w:r>
        <w:rPr>
          <w:w w:val="105"/>
          <w:position w:val="1"/>
        </w:rPr>
        <w:t>-</w:t>
      </w:r>
      <w:r>
        <w:rPr>
          <w:w w:val="105"/>
        </w:rPr>
        <w:t>о</w:t>
      </w:r>
      <w:r>
        <w:rPr>
          <w:spacing w:val="68"/>
          <w:w w:val="105"/>
        </w:rPr>
        <w:t xml:space="preserve"> </w:t>
      </w:r>
      <w:r>
        <w:rPr>
          <w:w w:val="105"/>
        </w:rPr>
        <w:t>новых</w:t>
      </w:r>
      <w:r>
        <w:rPr>
          <w:spacing w:val="69"/>
          <w:w w:val="105"/>
        </w:rPr>
        <w:t xml:space="preserve"> </w:t>
      </w:r>
      <w:r>
        <w:rPr>
          <w:w w:val="105"/>
        </w:rPr>
        <w:t>и</w:t>
      </w:r>
      <w:r>
        <w:rPr>
          <w:spacing w:val="70"/>
          <w:w w:val="105"/>
        </w:rPr>
        <w:t xml:space="preserve"> </w:t>
      </w:r>
      <w:r>
        <w:rPr>
          <w:w w:val="105"/>
        </w:rPr>
        <w:t>перспективных</w:t>
      </w:r>
      <w:r>
        <w:rPr>
          <w:spacing w:val="68"/>
          <w:w w:val="105"/>
        </w:rPr>
        <w:t xml:space="preserve"> </w:t>
      </w:r>
      <w:r>
        <w:rPr>
          <w:w w:val="105"/>
        </w:rPr>
        <w:t>военных</w:t>
      </w:r>
      <w:r>
        <w:rPr>
          <w:spacing w:val="2"/>
          <w:w w:val="105"/>
        </w:rPr>
        <w:t xml:space="preserve"> </w:t>
      </w:r>
      <w:r>
        <w:rPr>
          <w:w w:val="105"/>
        </w:rPr>
        <w:t>профессиях</w:t>
      </w:r>
    </w:p>
    <w:p w:rsidR="00891CF0" w:rsidRDefault="00891CF0">
      <w:pPr>
        <w:sectPr w:rsidR="00891CF0">
          <w:headerReference w:type="default" r:id="rId474"/>
          <w:footerReference w:type="default" r:id="rId475"/>
          <w:pgSz w:w="11920" w:h="16860"/>
          <w:pgMar w:top="820" w:right="200" w:bottom="800" w:left="260" w:header="573" w:footer="607" w:gutter="0"/>
          <w:cols w:space="720"/>
        </w:sectPr>
      </w:pPr>
    </w:p>
    <w:p w:rsidR="00891CF0" w:rsidRDefault="00B23650">
      <w:pPr>
        <w:pStyle w:val="1"/>
        <w:spacing w:line="311" w:lineRule="exact"/>
      </w:pPr>
      <w:r>
        <w:rPr>
          <w:w w:val="90"/>
        </w:rPr>
        <w:lastRenderedPageBreak/>
        <w:t>Модуль</w:t>
      </w:r>
      <w:r>
        <w:rPr>
          <w:spacing w:val="-5"/>
          <w:w w:val="90"/>
        </w:rPr>
        <w:t xml:space="preserve"> </w:t>
      </w:r>
      <w:r>
        <w:rPr>
          <w:w w:val="90"/>
        </w:rPr>
        <w:t>«Гибридные</w:t>
      </w:r>
      <w:r>
        <w:rPr>
          <w:spacing w:val="-4"/>
          <w:w w:val="90"/>
        </w:rPr>
        <w:t xml:space="preserve"> </w:t>
      </w:r>
      <w:r>
        <w:rPr>
          <w:w w:val="90"/>
        </w:rPr>
        <w:t>войны</w:t>
      </w:r>
      <w:r>
        <w:rPr>
          <w:spacing w:val="-6"/>
          <w:w w:val="90"/>
        </w:rPr>
        <w:t xml:space="preserve"> </w:t>
      </w:r>
      <w:r>
        <w:rPr>
          <w:w w:val="90"/>
        </w:rPr>
        <w:t>и</w:t>
      </w:r>
      <w:r>
        <w:rPr>
          <w:spacing w:val="-5"/>
          <w:w w:val="90"/>
        </w:rPr>
        <w:t xml:space="preserve"> </w:t>
      </w:r>
      <w:r>
        <w:rPr>
          <w:w w:val="90"/>
        </w:rPr>
        <w:t>невоенные</w:t>
      </w:r>
      <w:r>
        <w:rPr>
          <w:spacing w:val="-4"/>
          <w:w w:val="90"/>
        </w:rPr>
        <w:t xml:space="preserve"> </w:t>
      </w:r>
      <w:r>
        <w:rPr>
          <w:w w:val="90"/>
        </w:rPr>
        <w:t>конфликты</w:t>
      </w:r>
    </w:p>
    <w:p w:rsidR="00891CF0" w:rsidRDefault="00B23650">
      <w:pPr>
        <w:tabs>
          <w:tab w:val="left" w:pos="808"/>
          <w:tab w:val="left" w:pos="2521"/>
          <w:tab w:val="left" w:pos="3475"/>
          <w:tab w:val="left" w:pos="5674"/>
          <w:tab w:val="left" w:pos="7363"/>
          <w:tab w:val="left" w:pos="8902"/>
          <w:tab w:val="left" w:pos="9365"/>
        </w:tabs>
        <w:spacing w:before="2"/>
        <w:ind w:left="380" w:right="133"/>
        <w:rPr>
          <w:b/>
          <w:sz w:val="28"/>
        </w:rPr>
      </w:pPr>
      <w:r>
        <w:rPr>
          <w:b/>
          <w:w w:val="95"/>
          <w:sz w:val="28"/>
        </w:rPr>
        <w:t>в</w:t>
      </w:r>
      <w:r>
        <w:rPr>
          <w:b/>
          <w:w w:val="95"/>
          <w:sz w:val="28"/>
        </w:rPr>
        <w:tab/>
      </w:r>
      <w:r>
        <w:rPr>
          <w:b/>
          <w:w w:val="90"/>
          <w:sz w:val="28"/>
        </w:rPr>
        <w:t>современном</w:t>
      </w:r>
      <w:r>
        <w:rPr>
          <w:b/>
          <w:w w:val="90"/>
          <w:sz w:val="28"/>
        </w:rPr>
        <w:tab/>
      </w:r>
      <w:r>
        <w:rPr>
          <w:b/>
          <w:w w:val="95"/>
          <w:sz w:val="28"/>
        </w:rPr>
        <w:t>мире,</w:t>
      </w:r>
      <w:r>
        <w:rPr>
          <w:b/>
          <w:w w:val="95"/>
          <w:sz w:val="28"/>
        </w:rPr>
        <w:tab/>
      </w:r>
      <w:r>
        <w:rPr>
          <w:b/>
          <w:w w:val="85"/>
          <w:sz w:val="28"/>
        </w:rPr>
        <w:t>противодействие</w:t>
      </w:r>
      <w:r>
        <w:rPr>
          <w:b/>
          <w:w w:val="85"/>
          <w:sz w:val="28"/>
        </w:rPr>
        <w:tab/>
      </w:r>
      <w:r>
        <w:rPr>
          <w:b/>
          <w:w w:val="90"/>
          <w:sz w:val="28"/>
        </w:rPr>
        <w:t>негативным</w:t>
      </w:r>
      <w:r>
        <w:rPr>
          <w:b/>
          <w:w w:val="90"/>
          <w:sz w:val="28"/>
        </w:rPr>
        <w:tab/>
        <w:t>тенденциям</w:t>
      </w:r>
      <w:r>
        <w:rPr>
          <w:b/>
          <w:w w:val="90"/>
          <w:sz w:val="28"/>
        </w:rPr>
        <w:tab/>
      </w:r>
      <w:r>
        <w:rPr>
          <w:b/>
          <w:w w:val="95"/>
          <w:sz w:val="28"/>
        </w:rPr>
        <w:t>в</w:t>
      </w:r>
      <w:r>
        <w:rPr>
          <w:b/>
          <w:w w:val="95"/>
          <w:sz w:val="28"/>
        </w:rPr>
        <w:tab/>
      </w:r>
      <w:r>
        <w:rPr>
          <w:b/>
          <w:spacing w:val="-1"/>
          <w:w w:val="95"/>
          <w:sz w:val="28"/>
        </w:rPr>
        <w:t>международных</w:t>
      </w:r>
      <w:r>
        <w:rPr>
          <w:b/>
          <w:spacing w:val="-64"/>
          <w:w w:val="95"/>
          <w:sz w:val="28"/>
        </w:rPr>
        <w:t xml:space="preserve"> </w:t>
      </w:r>
      <w:r>
        <w:rPr>
          <w:b/>
          <w:w w:val="95"/>
          <w:sz w:val="28"/>
        </w:rPr>
        <w:t>отношениях»</w:t>
      </w:r>
    </w:p>
    <w:p w:rsidR="00891CF0" w:rsidRDefault="00B23650">
      <w:pPr>
        <w:pStyle w:val="a0"/>
        <w:spacing w:line="316" w:lineRule="exact"/>
        <w:jc w:val="left"/>
      </w:pPr>
      <w:r>
        <w:rPr>
          <w:w w:val="110"/>
        </w:rPr>
        <w:t>Участники</w:t>
      </w:r>
      <w:r>
        <w:rPr>
          <w:spacing w:val="-5"/>
          <w:w w:val="110"/>
        </w:rPr>
        <w:t xml:space="preserve"> </w:t>
      </w:r>
      <w:r>
        <w:rPr>
          <w:w w:val="110"/>
        </w:rPr>
        <w:t>сборов</w:t>
      </w:r>
      <w:r>
        <w:rPr>
          <w:spacing w:val="-1"/>
          <w:w w:val="110"/>
        </w:rPr>
        <w:t xml:space="preserve"> </w:t>
      </w:r>
      <w:r>
        <w:rPr>
          <w:w w:val="110"/>
        </w:rPr>
        <w:t>получат</w:t>
      </w:r>
      <w:r>
        <w:rPr>
          <w:spacing w:val="-3"/>
          <w:w w:val="110"/>
        </w:rPr>
        <w:t xml:space="preserve"> </w:t>
      </w:r>
      <w:r>
        <w:rPr>
          <w:w w:val="110"/>
        </w:rPr>
        <w:t>представление:</w:t>
      </w:r>
    </w:p>
    <w:p w:rsidR="00891CF0" w:rsidRDefault="00B23650">
      <w:pPr>
        <w:pStyle w:val="a0"/>
        <w:spacing w:line="332" w:lineRule="exact"/>
        <w:jc w:val="left"/>
      </w:pPr>
      <w:r>
        <w:rPr>
          <w:w w:val="110"/>
          <w:position w:val="1"/>
        </w:rPr>
        <w:t>-</w:t>
      </w:r>
      <w:r>
        <w:rPr>
          <w:w w:val="110"/>
        </w:rPr>
        <w:t>о</w:t>
      </w:r>
      <w:r>
        <w:rPr>
          <w:spacing w:val="8"/>
          <w:w w:val="110"/>
        </w:rPr>
        <w:t xml:space="preserve"> </w:t>
      </w:r>
      <w:r>
        <w:rPr>
          <w:w w:val="110"/>
        </w:rPr>
        <w:t>конструктивных</w:t>
      </w:r>
      <w:r>
        <w:rPr>
          <w:spacing w:val="13"/>
          <w:w w:val="110"/>
        </w:rPr>
        <w:t xml:space="preserve"> </w:t>
      </w:r>
      <w:r>
        <w:rPr>
          <w:w w:val="110"/>
        </w:rPr>
        <w:t>и</w:t>
      </w:r>
      <w:r>
        <w:rPr>
          <w:spacing w:val="6"/>
          <w:w w:val="110"/>
        </w:rPr>
        <w:t xml:space="preserve"> </w:t>
      </w:r>
      <w:r>
        <w:rPr>
          <w:w w:val="110"/>
        </w:rPr>
        <w:t>деструктивных</w:t>
      </w:r>
      <w:r>
        <w:rPr>
          <w:spacing w:val="12"/>
          <w:w w:val="110"/>
        </w:rPr>
        <w:t xml:space="preserve"> </w:t>
      </w:r>
      <w:r>
        <w:rPr>
          <w:w w:val="110"/>
        </w:rPr>
        <w:t>ценностях;</w:t>
      </w:r>
    </w:p>
    <w:p w:rsidR="00891CF0" w:rsidRDefault="00B23650">
      <w:pPr>
        <w:pStyle w:val="a0"/>
        <w:spacing w:before="1" w:line="332" w:lineRule="exact"/>
        <w:jc w:val="left"/>
      </w:pPr>
      <w:r>
        <w:rPr>
          <w:w w:val="110"/>
          <w:position w:val="1"/>
        </w:rPr>
        <w:t>-</w:t>
      </w:r>
      <w:r>
        <w:rPr>
          <w:w w:val="110"/>
        </w:rPr>
        <w:t>о</w:t>
      </w:r>
      <w:r>
        <w:rPr>
          <w:spacing w:val="7"/>
          <w:w w:val="110"/>
        </w:rPr>
        <w:t xml:space="preserve"> </w:t>
      </w:r>
      <w:r>
        <w:rPr>
          <w:w w:val="110"/>
        </w:rPr>
        <w:t>том,</w:t>
      </w:r>
      <w:r>
        <w:rPr>
          <w:spacing w:val="10"/>
          <w:w w:val="110"/>
        </w:rPr>
        <w:t xml:space="preserve"> </w:t>
      </w:r>
      <w:r>
        <w:rPr>
          <w:w w:val="110"/>
        </w:rPr>
        <w:t>как</w:t>
      </w:r>
      <w:r>
        <w:rPr>
          <w:spacing w:val="8"/>
          <w:w w:val="110"/>
        </w:rPr>
        <w:t xml:space="preserve"> </w:t>
      </w:r>
      <w:r>
        <w:rPr>
          <w:w w:val="110"/>
        </w:rPr>
        <w:t>формируется</w:t>
      </w:r>
      <w:r>
        <w:rPr>
          <w:spacing w:val="11"/>
          <w:w w:val="110"/>
        </w:rPr>
        <w:t xml:space="preserve"> </w:t>
      </w:r>
      <w:r>
        <w:rPr>
          <w:w w:val="110"/>
        </w:rPr>
        <w:t>личностная</w:t>
      </w:r>
      <w:r>
        <w:rPr>
          <w:spacing w:val="10"/>
          <w:w w:val="110"/>
        </w:rPr>
        <w:t xml:space="preserve"> </w:t>
      </w:r>
      <w:r>
        <w:rPr>
          <w:w w:val="110"/>
        </w:rPr>
        <w:t>система</w:t>
      </w:r>
      <w:r>
        <w:rPr>
          <w:spacing w:val="9"/>
          <w:w w:val="110"/>
        </w:rPr>
        <w:t xml:space="preserve"> </w:t>
      </w:r>
      <w:r>
        <w:rPr>
          <w:w w:val="110"/>
        </w:rPr>
        <w:t>ценностей;</w:t>
      </w:r>
    </w:p>
    <w:p w:rsidR="00891CF0" w:rsidRDefault="00B23650">
      <w:pPr>
        <w:pStyle w:val="a0"/>
        <w:spacing w:line="331" w:lineRule="exact"/>
        <w:jc w:val="left"/>
      </w:pPr>
      <w:r>
        <w:rPr>
          <w:w w:val="105"/>
          <w:position w:val="1"/>
        </w:rPr>
        <w:t>-</w:t>
      </w:r>
      <w:r>
        <w:rPr>
          <w:w w:val="105"/>
        </w:rPr>
        <w:t>о</w:t>
      </w:r>
      <w:r>
        <w:rPr>
          <w:spacing w:val="37"/>
          <w:w w:val="105"/>
        </w:rPr>
        <w:t xml:space="preserve"> </w:t>
      </w:r>
      <w:r>
        <w:rPr>
          <w:w w:val="105"/>
        </w:rPr>
        <w:t>разных</w:t>
      </w:r>
      <w:r>
        <w:rPr>
          <w:spacing w:val="39"/>
          <w:w w:val="105"/>
        </w:rPr>
        <w:t xml:space="preserve"> </w:t>
      </w:r>
      <w:r>
        <w:rPr>
          <w:w w:val="105"/>
        </w:rPr>
        <w:t>видах</w:t>
      </w:r>
      <w:r>
        <w:rPr>
          <w:spacing w:val="39"/>
          <w:w w:val="105"/>
        </w:rPr>
        <w:t xml:space="preserve"> </w:t>
      </w:r>
      <w:r>
        <w:rPr>
          <w:w w:val="105"/>
        </w:rPr>
        <w:t>воздействий</w:t>
      </w:r>
      <w:r>
        <w:rPr>
          <w:spacing w:val="39"/>
          <w:w w:val="105"/>
        </w:rPr>
        <w:t xml:space="preserve"> </w:t>
      </w:r>
      <w:r>
        <w:rPr>
          <w:w w:val="105"/>
        </w:rPr>
        <w:t>на</w:t>
      </w:r>
      <w:r>
        <w:rPr>
          <w:spacing w:val="37"/>
          <w:w w:val="105"/>
        </w:rPr>
        <w:t xml:space="preserve"> </w:t>
      </w:r>
      <w:r>
        <w:rPr>
          <w:w w:val="105"/>
        </w:rPr>
        <w:t>общественное</w:t>
      </w:r>
      <w:r>
        <w:rPr>
          <w:spacing w:val="39"/>
          <w:w w:val="105"/>
        </w:rPr>
        <w:t xml:space="preserve"> </w:t>
      </w:r>
      <w:r>
        <w:rPr>
          <w:w w:val="105"/>
        </w:rPr>
        <w:t>сознание;</w:t>
      </w:r>
    </w:p>
    <w:p w:rsidR="00891CF0" w:rsidRDefault="00B23650">
      <w:pPr>
        <w:pStyle w:val="a0"/>
        <w:tabs>
          <w:tab w:val="left" w:pos="2632"/>
          <w:tab w:val="left" w:pos="4017"/>
          <w:tab w:val="left" w:pos="5820"/>
          <w:tab w:val="left" w:pos="6175"/>
          <w:tab w:val="left" w:pos="8050"/>
        </w:tabs>
        <w:spacing w:line="242" w:lineRule="auto"/>
        <w:ind w:right="386"/>
        <w:jc w:val="left"/>
      </w:pPr>
      <w:r>
        <w:rPr>
          <w:w w:val="105"/>
          <w:position w:val="1"/>
        </w:rPr>
        <w:t>-</w:t>
      </w:r>
      <w:r>
        <w:rPr>
          <w:w w:val="105"/>
        </w:rPr>
        <w:t>о</w:t>
      </w:r>
      <w:r>
        <w:rPr>
          <w:spacing w:val="44"/>
          <w:w w:val="105"/>
        </w:rPr>
        <w:t xml:space="preserve"> </w:t>
      </w:r>
      <w:r>
        <w:rPr>
          <w:w w:val="105"/>
        </w:rPr>
        <w:t>роли</w:t>
      </w:r>
      <w:r>
        <w:rPr>
          <w:spacing w:val="41"/>
          <w:w w:val="105"/>
        </w:rPr>
        <w:t xml:space="preserve"> </w:t>
      </w:r>
      <w:r>
        <w:rPr>
          <w:w w:val="105"/>
        </w:rPr>
        <w:t>средств</w:t>
      </w:r>
      <w:r>
        <w:rPr>
          <w:w w:val="105"/>
        </w:rPr>
        <w:tab/>
        <w:t>массовой</w:t>
      </w:r>
      <w:r>
        <w:rPr>
          <w:w w:val="105"/>
        </w:rPr>
        <w:tab/>
        <w:t>информации</w:t>
      </w:r>
      <w:r>
        <w:rPr>
          <w:w w:val="105"/>
        </w:rPr>
        <w:tab/>
        <w:t>в</w:t>
      </w:r>
      <w:r>
        <w:rPr>
          <w:w w:val="105"/>
        </w:rPr>
        <w:tab/>
        <w:t>современном</w:t>
      </w:r>
      <w:r>
        <w:rPr>
          <w:w w:val="105"/>
        </w:rPr>
        <w:tab/>
      </w:r>
      <w:r>
        <w:t>мире</w:t>
      </w:r>
      <w:r>
        <w:rPr>
          <w:spacing w:val="-3"/>
        </w:rPr>
        <w:t xml:space="preserve"> </w:t>
      </w:r>
      <w:r>
        <w:t>и</w:t>
      </w:r>
      <w:r>
        <w:rPr>
          <w:spacing w:val="12"/>
        </w:rPr>
        <w:t xml:space="preserve"> </w:t>
      </w:r>
      <w:r>
        <w:t>об</w:t>
      </w:r>
      <w:r>
        <w:rPr>
          <w:spacing w:val="11"/>
        </w:rPr>
        <w:t xml:space="preserve"> </w:t>
      </w:r>
      <w:r>
        <w:t>их</w:t>
      </w:r>
      <w:r>
        <w:rPr>
          <w:spacing w:val="12"/>
        </w:rPr>
        <w:t xml:space="preserve"> </w:t>
      </w:r>
      <w:r>
        <w:t>влиянии</w:t>
      </w:r>
      <w:r>
        <w:rPr>
          <w:spacing w:val="12"/>
        </w:rPr>
        <w:t xml:space="preserve"> </w:t>
      </w:r>
      <w:r>
        <w:t>на</w:t>
      </w:r>
      <w:r>
        <w:rPr>
          <w:spacing w:val="-67"/>
        </w:rPr>
        <w:t xml:space="preserve"> </w:t>
      </w:r>
      <w:r>
        <w:rPr>
          <w:w w:val="105"/>
        </w:rPr>
        <w:t>общество;</w:t>
      </w:r>
    </w:p>
    <w:p w:rsidR="00891CF0" w:rsidRDefault="00B23650">
      <w:pPr>
        <w:pStyle w:val="a0"/>
        <w:tabs>
          <w:tab w:val="left" w:pos="923"/>
          <w:tab w:val="left" w:pos="1818"/>
          <w:tab w:val="left" w:pos="3609"/>
          <w:tab w:val="left" w:pos="4046"/>
          <w:tab w:val="left" w:pos="8679"/>
          <w:tab w:val="left" w:pos="11031"/>
        </w:tabs>
        <w:ind w:right="127"/>
        <w:jc w:val="left"/>
      </w:pPr>
      <w:r>
        <w:rPr>
          <w:w w:val="105"/>
          <w:position w:val="1"/>
        </w:rPr>
        <w:t>-</w:t>
      </w:r>
      <w:r>
        <w:rPr>
          <w:w w:val="105"/>
        </w:rPr>
        <w:t>о</w:t>
      </w:r>
      <w:r>
        <w:rPr>
          <w:w w:val="105"/>
        </w:rPr>
        <w:tab/>
        <w:t>роли</w:t>
      </w:r>
      <w:r>
        <w:rPr>
          <w:w w:val="105"/>
        </w:rPr>
        <w:tab/>
        <w:t>пропаганды</w:t>
      </w:r>
      <w:r>
        <w:rPr>
          <w:w w:val="105"/>
        </w:rPr>
        <w:tab/>
        <w:t>в</w:t>
      </w:r>
      <w:r>
        <w:rPr>
          <w:w w:val="105"/>
        </w:rPr>
        <w:tab/>
        <w:t>информационно-психологическом</w:t>
      </w:r>
      <w:r>
        <w:rPr>
          <w:w w:val="105"/>
        </w:rPr>
        <w:tab/>
        <w:t>противостоянии</w:t>
      </w:r>
      <w:r>
        <w:rPr>
          <w:w w:val="105"/>
        </w:rPr>
        <w:tab/>
        <w:t>на</w:t>
      </w:r>
      <w:r>
        <w:rPr>
          <w:spacing w:val="-71"/>
          <w:w w:val="105"/>
        </w:rPr>
        <w:t xml:space="preserve"> </w:t>
      </w:r>
      <w:r>
        <w:rPr>
          <w:w w:val="105"/>
        </w:rPr>
        <w:t>международной</w:t>
      </w:r>
      <w:r>
        <w:rPr>
          <w:spacing w:val="30"/>
          <w:w w:val="105"/>
        </w:rPr>
        <w:t xml:space="preserve"> </w:t>
      </w:r>
      <w:r>
        <w:rPr>
          <w:w w:val="105"/>
        </w:rPr>
        <w:t>арене;</w:t>
      </w:r>
    </w:p>
    <w:p w:rsidR="00891CF0" w:rsidRDefault="00B23650">
      <w:pPr>
        <w:pStyle w:val="a0"/>
        <w:spacing w:line="331" w:lineRule="exact"/>
        <w:jc w:val="left"/>
      </w:pPr>
      <w:r>
        <w:rPr>
          <w:position w:val="1"/>
        </w:rPr>
        <w:t>-</w:t>
      </w:r>
      <w:r>
        <w:t>о</w:t>
      </w:r>
      <w:r>
        <w:rPr>
          <w:spacing w:val="82"/>
        </w:rPr>
        <w:t xml:space="preserve"> </w:t>
      </w:r>
      <w:r>
        <w:t>невоенных</w:t>
      </w:r>
      <w:r>
        <w:rPr>
          <w:spacing w:val="80"/>
        </w:rPr>
        <w:t xml:space="preserve"> </w:t>
      </w:r>
      <w:r>
        <w:t>мерах</w:t>
      </w:r>
      <w:r>
        <w:rPr>
          <w:spacing w:val="79"/>
        </w:rPr>
        <w:t xml:space="preserve"> </w:t>
      </w:r>
      <w:r>
        <w:t>воздействия</w:t>
      </w:r>
      <w:r>
        <w:rPr>
          <w:spacing w:val="80"/>
        </w:rPr>
        <w:t xml:space="preserve"> </w:t>
      </w:r>
      <w:r>
        <w:t>в</w:t>
      </w:r>
      <w:r>
        <w:rPr>
          <w:spacing w:val="81"/>
        </w:rPr>
        <w:t xml:space="preserve"> </w:t>
      </w:r>
      <w:r>
        <w:t>системе</w:t>
      </w:r>
      <w:r>
        <w:rPr>
          <w:spacing w:val="84"/>
        </w:rPr>
        <w:t xml:space="preserve"> </w:t>
      </w:r>
      <w:r>
        <w:t>международных</w:t>
      </w:r>
      <w:r>
        <w:rPr>
          <w:spacing w:val="-22"/>
        </w:rPr>
        <w:t xml:space="preserve"> </w:t>
      </w:r>
      <w:r>
        <w:t>отношений;</w:t>
      </w:r>
    </w:p>
    <w:p w:rsidR="00891CF0" w:rsidRDefault="00B23650">
      <w:pPr>
        <w:pStyle w:val="a0"/>
        <w:spacing w:line="332" w:lineRule="exact"/>
        <w:jc w:val="left"/>
      </w:pPr>
      <w:r>
        <w:rPr>
          <w:w w:val="110"/>
          <w:position w:val="1"/>
        </w:rPr>
        <w:t>-</w:t>
      </w:r>
      <w:r>
        <w:rPr>
          <w:w w:val="110"/>
        </w:rPr>
        <w:t>о</w:t>
      </w:r>
      <w:r>
        <w:rPr>
          <w:spacing w:val="4"/>
          <w:w w:val="110"/>
        </w:rPr>
        <w:t xml:space="preserve"> </w:t>
      </w:r>
      <w:r>
        <w:rPr>
          <w:w w:val="110"/>
        </w:rPr>
        <w:t>технологиях</w:t>
      </w:r>
      <w:r>
        <w:rPr>
          <w:spacing w:val="9"/>
          <w:w w:val="110"/>
        </w:rPr>
        <w:t xml:space="preserve"> </w:t>
      </w:r>
      <w:r>
        <w:rPr>
          <w:w w:val="110"/>
        </w:rPr>
        <w:t>ведения</w:t>
      </w:r>
      <w:r>
        <w:rPr>
          <w:spacing w:val="8"/>
          <w:w w:val="110"/>
        </w:rPr>
        <w:t xml:space="preserve"> </w:t>
      </w:r>
      <w:r>
        <w:rPr>
          <w:w w:val="110"/>
        </w:rPr>
        <w:t>гибридных</w:t>
      </w:r>
      <w:r>
        <w:rPr>
          <w:spacing w:val="11"/>
          <w:w w:val="110"/>
        </w:rPr>
        <w:t xml:space="preserve"> </w:t>
      </w:r>
      <w:r>
        <w:rPr>
          <w:w w:val="110"/>
        </w:rPr>
        <w:t>войн;</w:t>
      </w:r>
    </w:p>
    <w:p w:rsidR="00891CF0" w:rsidRDefault="00B23650">
      <w:pPr>
        <w:pStyle w:val="a0"/>
        <w:spacing w:line="332" w:lineRule="exact"/>
        <w:jc w:val="left"/>
      </w:pPr>
      <w:r>
        <w:rPr>
          <w:position w:val="1"/>
        </w:rPr>
        <w:t>-</w:t>
      </w:r>
      <w:r>
        <w:t>о</w:t>
      </w:r>
      <w:r>
        <w:rPr>
          <w:spacing w:val="46"/>
        </w:rPr>
        <w:t xml:space="preserve"> </w:t>
      </w:r>
      <w:r>
        <w:t>признаках</w:t>
      </w:r>
      <w:r>
        <w:rPr>
          <w:spacing w:val="50"/>
        </w:rPr>
        <w:t xml:space="preserve"> </w:t>
      </w:r>
      <w:r>
        <w:t>искажения</w:t>
      </w:r>
      <w:r>
        <w:rPr>
          <w:spacing w:val="48"/>
        </w:rPr>
        <w:t xml:space="preserve"> </w:t>
      </w:r>
      <w:r>
        <w:t>информации</w:t>
      </w:r>
      <w:r>
        <w:rPr>
          <w:spacing w:val="46"/>
        </w:rPr>
        <w:t xml:space="preserve"> </w:t>
      </w:r>
      <w:r>
        <w:t>в</w:t>
      </w:r>
      <w:r>
        <w:rPr>
          <w:spacing w:val="48"/>
        </w:rPr>
        <w:t xml:space="preserve"> </w:t>
      </w:r>
      <w:r>
        <w:t>целях</w:t>
      </w:r>
      <w:r>
        <w:rPr>
          <w:spacing w:val="46"/>
        </w:rPr>
        <w:t xml:space="preserve"> </w:t>
      </w:r>
      <w:r>
        <w:t>негативного</w:t>
      </w:r>
      <w:r>
        <w:rPr>
          <w:spacing w:val="-20"/>
        </w:rPr>
        <w:t xml:space="preserve"> </w:t>
      </w:r>
      <w:r>
        <w:t>воздействия</w:t>
      </w:r>
      <w:r>
        <w:rPr>
          <w:spacing w:val="89"/>
        </w:rPr>
        <w:t xml:space="preserve"> </w:t>
      </w:r>
      <w:r>
        <w:t>на</w:t>
      </w:r>
      <w:r>
        <w:rPr>
          <w:spacing w:val="86"/>
        </w:rPr>
        <w:t xml:space="preserve"> </w:t>
      </w:r>
      <w:r>
        <w:t>общество;</w:t>
      </w:r>
    </w:p>
    <w:p w:rsidR="00891CF0" w:rsidRDefault="00B23650">
      <w:pPr>
        <w:pStyle w:val="a0"/>
        <w:jc w:val="left"/>
      </w:pPr>
      <w:r>
        <w:rPr>
          <w:position w:val="1"/>
        </w:rPr>
        <w:t>-</w:t>
      </w:r>
      <w:r>
        <w:t>о</w:t>
      </w:r>
      <w:r>
        <w:rPr>
          <w:spacing w:val="36"/>
        </w:rPr>
        <w:t xml:space="preserve"> </w:t>
      </w:r>
      <w:r>
        <w:t>методах</w:t>
      </w:r>
      <w:r>
        <w:rPr>
          <w:spacing w:val="38"/>
        </w:rPr>
        <w:t xml:space="preserve"> </w:t>
      </w:r>
      <w:r>
        <w:t>и</w:t>
      </w:r>
      <w:r>
        <w:rPr>
          <w:spacing w:val="40"/>
        </w:rPr>
        <w:t xml:space="preserve"> </w:t>
      </w:r>
      <w:r>
        <w:t>средствах</w:t>
      </w:r>
      <w:r>
        <w:rPr>
          <w:spacing w:val="38"/>
        </w:rPr>
        <w:t xml:space="preserve"> </w:t>
      </w:r>
      <w:r>
        <w:t>воздействия</w:t>
      </w:r>
      <w:r>
        <w:rPr>
          <w:spacing w:val="41"/>
        </w:rPr>
        <w:t xml:space="preserve"> </w:t>
      </w:r>
      <w:r>
        <w:t>на</w:t>
      </w:r>
      <w:r>
        <w:rPr>
          <w:spacing w:val="37"/>
        </w:rPr>
        <w:t xml:space="preserve"> </w:t>
      </w:r>
      <w:r>
        <w:t>общество</w:t>
      </w:r>
      <w:r>
        <w:rPr>
          <w:spacing w:val="38"/>
        </w:rPr>
        <w:t xml:space="preserve"> </w:t>
      </w:r>
      <w:r>
        <w:t>в</w:t>
      </w:r>
      <w:r>
        <w:rPr>
          <w:spacing w:val="39"/>
        </w:rPr>
        <w:t xml:space="preserve"> </w:t>
      </w:r>
      <w:r>
        <w:t>целях</w:t>
      </w:r>
      <w:r>
        <w:rPr>
          <w:spacing w:val="39"/>
        </w:rPr>
        <w:t xml:space="preserve"> </w:t>
      </w:r>
      <w:r>
        <w:t>де-</w:t>
      </w:r>
      <w:r>
        <w:rPr>
          <w:spacing w:val="-24"/>
        </w:rPr>
        <w:t xml:space="preserve"> </w:t>
      </w:r>
      <w:r>
        <w:t>стабилизации</w:t>
      </w:r>
      <w:r>
        <w:rPr>
          <w:spacing w:val="23"/>
        </w:rPr>
        <w:t xml:space="preserve"> </w:t>
      </w:r>
      <w:r>
        <w:t>.</w:t>
      </w:r>
    </w:p>
    <w:p w:rsidR="00891CF0" w:rsidRDefault="00891CF0">
      <w:pPr>
        <w:pStyle w:val="a0"/>
        <w:spacing w:before="6"/>
        <w:ind w:left="0"/>
        <w:jc w:val="left"/>
        <w:rPr>
          <w:sz w:val="45"/>
        </w:rPr>
      </w:pPr>
    </w:p>
    <w:p w:rsidR="00891CF0" w:rsidRDefault="00B23650">
      <w:pPr>
        <w:pStyle w:val="1"/>
        <w:ind w:right="133"/>
        <w:jc w:val="both"/>
      </w:pPr>
      <w:r>
        <w:rPr>
          <w:w w:val="90"/>
        </w:rPr>
        <w:t>Модуль</w:t>
      </w:r>
      <w:r>
        <w:rPr>
          <w:spacing w:val="1"/>
          <w:w w:val="90"/>
        </w:rPr>
        <w:t xml:space="preserve"> </w:t>
      </w:r>
      <w:r>
        <w:rPr>
          <w:w w:val="90"/>
        </w:rPr>
        <w:t>«Ратные</w:t>
      </w:r>
      <w:r>
        <w:rPr>
          <w:spacing w:val="1"/>
          <w:w w:val="90"/>
        </w:rPr>
        <w:t xml:space="preserve"> </w:t>
      </w:r>
      <w:r>
        <w:rPr>
          <w:w w:val="90"/>
        </w:rPr>
        <w:t>страницы</w:t>
      </w:r>
      <w:r>
        <w:rPr>
          <w:spacing w:val="1"/>
          <w:w w:val="90"/>
        </w:rPr>
        <w:t xml:space="preserve"> </w:t>
      </w:r>
      <w:r>
        <w:rPr>
          <w:w w:val="90"/>
        </w:rPr>
        <w:t>истории</w:t>
      </w:r>
      <w:r>
        <w:rPr>
          <w:spacing w:val="1"/>
          <w:w w:val="90"/>
        </w:rPr>
        <w:t xml:space="preserve"> </w:t>
      </w:r>
      <w:r>
        <w:rPr>
          <w:w w:val="90"/>
        </w:rPr>
        <w:t>Отечества.</w:t>
      </w:r>
      <w:r>
        <w:rPr>
          <w:spacing w:val="1"/>
          <w:w w:val="90"/>
        </w:rPr>
        <w:t xml:space="preserve"> </w:t>
      </w:r>
      <w:r>
        <w:rPr>
          <w:w w:val="90"/>
        </w:rPr>
        <w:t>Подвиг</w:t>
      </w:r>
      <w:r>
        <w:rPr>
          <w:spacing w:val="1"/>
          <w:w w:val="90"/>
        </w:rPr>
        <w:t xml:space="preserve"> </w:t>
      </w:r>
      <w:r>
        <w:rPr>
          <w:w w:val="90"/>
        </w:rPr>
        <w:t>народа в Великой Отечественной</w:t>
      </w:r>
      <w:r>
        <w:rPr>
          <w:spacing w:val="1"/>
          <w:w w:val="90"/>
        </w:rPr>
        <w:t xml:space="preserve"> </w:t>
      </w:r>
      <w:r>
        <w:t>войне</w:t>
      </w:r>
      <w:r>
        <w:rPr>
          <w:spacing w:val="-5"/>
        </w:rPr>
        <w:t xml:space="preserve"> </w:t>
      </w:r>
      <w:r>
        <w:t>1941—1945</w:t>
      </w:r>
      <w:r>
        <w:rPr>
          <w:spacing w:val="-4"/>
        </w:rPr>
        <w:t xml:space="preserve"> </w:t>
      </w:r>
      <w:r>
        <w:t>годов»</w:t>
      </w:r>
    </w:p>
    <w:p w:rsidR="00891CF0" w:rsidRDefault="00B23650">
      <w:pPr>
        <w:pStyle w:val="a0"/>
        <w:spacing w:line="316" w:lineRule="exact"/>
      </w:pPr>
      <w:r>
        <w:rPr>
          <w:w w:val="110"/>
        </w:rPr>
        <w:t>Участники</w:t>
      </w:r>
      <w:r>
        <w:rPr>
          <w:spacing w:val="-5"/>
          <w:w w:val="110"/>
        </w:rPr>
        <w:t xml:space="preserve"> </w:t>
      </w:r>
      <w:r>
        <w:rPr>
          <w:w w:val="110"/>
        </w:rPr>
        <w:t>сборов</w:t>
      </w:r>
      <w:r>
        <w:rPr>
          <w:spacing w:val="-1"/>
          <w:w w:val="110"/>
        </w:rPr>
        <w:t xml:space="preserve"> </w:t>
      </w:r>
      <w:r>
        <w:rPr>
          <w:w w:val="110"/>
        </w:rPr>
        <w:t>получат</w:t>
      </w:r>
      <w:r>
        <w:rPr>
          <w:spacing w:val="-3"/>
          <w:w w:val="110"/>
        </w:rPr>
        <w:t xml:space="preserve"> </w:t>
      </w:r>
      <w:r>
        <w:rPr>
          <w:w w:val="110"/>
        </w:rPr>
        <w:t>представление:</w:t>
      </w:r>
    </w:p>
    <w:p w:rsidR="00891CF0" w:rsidRDefault="00B23650">
      <w:pPr>
        <w:pStyle w:val="a0"/>
        <w:spacing w:line="242" w:lineRule="auto"/>
        <w:ind w:right="129"/>
      </w:pPr>
      <w:r>
        <w:rPr>
          <w:w w:val="110"/>
          <w:position w:val="1"/>
        </w:rPr>
        <w:t>6</w:t>
      </w:r>
      <w:r>
        <w:rPr>
          <w:spacing w:val="1"/>
          <w:w w:val="110"/>
          <w:position w:val="1"/>
        </w:rPr>
        <w:t xml:space="preserve"> </w:t>
      </w:r>
      <w:r>
        <w:rPr>
          <w:w w:val="110"/>
        </w:rPr>
        <w:t>о</w:t>
      </w:r>
      <w:r>
        <w:rPr>
          <w:spacing w:val="1"/>
          <w:w w:val="110"/>
        </w:rPr>
        <w:t xml:space="preserve"> </w:t>
      </w:r>
      <w:r>
        <w:rPr>
          <w:w w:val="110"/>
        </w:rPr>
        <w:t>событиях,</w:t>
      </w:r>
      <w:r>
        <w:rPr>
          <w:spacing w:val="1"/>
          <w:w w:val="110"/>
        </w:rPr>
        <w:t xml:space="preserve"> </w:t>
      </w:r>
      <w:r>
        <w:rPr>
          <w:w w:val="110"/>
        </w:rPr>
        <w:t>ставших</w:t>
      </w:r>
      <w:r>
        <w:rPr>
          <w:spacing w:val="1"/>
          <w:w w:val="110"/>
        </w:rPr>
        <w:t xml:space="preserve"> </w:t>
      </w:r>
      <w:r>
        <w:rPr>
          <w:w w:val="110"/>
        </w:rPr>
        <w:t>основой</w:t>
      </w:r>
      <w:r>
        <w:rPr>
          <w:spacing w:val="1"/>
          <w:w w:val="110"/>
        </w:rPr>
        <w:t xml:space="preserve"> </w:t>
      </w:r>
      <w:r>
        <w:rPr>
          <w:w w:val="110"/>
        </w:rPr>
        <w:t>государственных</w:t>
      </w:r>
      <w:r>
        <w:rPr>
          <w:spacing w:val="1"/>
          <w:w w:val="110"/>
        </w:rPr>
        <w:t xml:space="preserve"> </w:t>
      </w:r>
      <w:r>
        <w:rPr>
          <w:w w:val="110"/>
        </w:rPr>
        <w:t>праздников и</w:t>
      </w:r>
      <w:r>
        <w:rPr>
          <w:spacing w:val="1"/>
          <w:w w:val="110"/>
        </w:rPr>
        <w:t xml:space="preserve"> </w:t>
      </w:r>
      <w:r>
        <w:rPr>
          <w:w w:val="110"/>
        </w:rPr>
        <w:t>памятных</w:t>
      </w:r>
      <w:r>
        <w:rPr>
          <w:spacing w:val="1"/>
          <w:w w:val="110"/>
        </w:rPr>
        <w:t xml:space="preserve"> </w:t>
      </w:r>
      <w:r>
        <w:rPr>
          <w:w w:val="110"/>
        </w:rPr>
        <w:t>дат</w:t>
      </w:r>
      <w:r>
        <w:rPr>
          <w:spacing w:val="1"/>
          <w:w w:val="110"/>
        </w:rPr>
        <w:t xml:space="preserve"> </w:t>
      </w:r>
      <w:r>
        <w:rPr>
          <w:w w:val="110"/>
        </w:rPr>
        <w:t>России;</w:t>
      </w:r>
    </w:p>
    <w:p w:rsidR="00891CF0" w:rsidRDefault="00B23650">
      <w:pPr>
        <w:pStyle w:val="a0"/>
        <w:ind w:right="129"/>
      </w:pPr>
      <w:r>
        <w:rPr>
          <w:w w:val="110"/>
          <w:position w:val="1"/>
        </w:rPr>
        <w:t>6</w:t>
      </w:r>
      <w:r>
        <w:rPr>
          <w:spacing w:val="1"/>
          <w:w w:val="110"/>
          <w:position w:val="1"/>
        </w:rPr>
        <w:t xml:space="preserve"> </w:t>
      </w:r>
      <w:r>
        <w:rPr>
          <w:w w:val="110"/>
        </w:rPr>
        <w:t>о</w:t>
      </w:r>
      <w:r>
        <w:rPr>
          <w:spacing w:val="1"/>
          <w:w w:val="110"/>
        </w:rPr>
        <w:t xml:space="preserve"> </w:t>
      </w:r>
      <w:r>
        <w:rPr>
          <w:w w:val="110"/>
        </w:rPr>
        <w:t>причинах</w:t>
      </w:r>
      <w:r>
        <w:rPr>
          <w:spacing w:val="1"/>
          <w:w w:val="110"/>
        </w:rPr>
        <w:t xml:space="preserve"> </w:t>
      </w:r>
      <w:r>
        <w:rPr>
          <w:w w:val="110"/>
        </w:rPr>
        <w:t>начала</w:t>
      </w:r>
      <w:r>
        <w:rPr>
          <w:spacing w:val="1"/>
          <w:w w:val="110"/>
        </w:rPr>
        <w:t xml:space="preserve"> </w:t>
      </w:r>
      <w:r>
        <w:rPr>
          <w:w w:val="110"/>
        </w:rPr>
        <w:t>Великой</w:t>
      </w:r>
      <w:r>
        <w:rPr>
          <w:spacing w:val="1"/>
          <w:w w:val="110"/>
        </w:rPr>
        <w:t xml:space="preserve"> </w:t>
      </w:r>
      <w:r>
        <w:rPr>
          <w:w w:val="110"/>
        </w:rPr>
        <w:t>Отечественной</w:t>
      </w:r>
      <w:r>
        <w:rPr>
          <w:spacing w:val="1"/>
          <w:w w:val="110"/>
        </w:rPr>
        <w:t xml:space="preserve"> </w:t>
      </w:r>
      <w:r>
        <w:rPr>
          <w:w w:val="110"/>
        </w:rPr>
        <w:t>войны</w:t>
      </w:r>
      <w:r>
        <w:rPr>
          <w:spacing w:val="1"/>
          <w:w w:val="110"/>
        </w:rPr>
        <w:t xml:space="preserve"> </w:t>
      </w:r>
      <w:r>
        <w:rPr>
          <w:w w:val="110"/>
        </w:rPr>
        <w:t>и</w:t>
      </w:r>
      <w:r>
        <w:rPr>
          <w:spacing w:val="1"/>
          <w:w w:val="110"/>
        </w:rPr>
        <w:t xml:space="preserve"> </w:t>
      </w:r>
      <w:r>
        <w:rPr>
          <w:w w:val="110"/>
        </w:rPr>
        <w:t>усилиях</w:t>
      </w:r>
      <w:r>
        <w:rPr>
          <w:spacing w:val="1"/>
          <w:w w:val="110"/>
        </w:rPr>
        <w:t xml:space="preserve"> </w:t>
      </w:r>
      <w:r>
        <w:rPr>
          <w:w w:val="110"/>
        </w:rPr>
        <w:t>СССР</w:t>
      </w:r>
      <w:r>
        <w:rPr>
          <w:spacing w:val="1"/>
          <w:w w:val="110"/>
        </w:rPr>
        <w:t xml:space="preserve"> </w:t>
      </w:r>
      <w:r>
        <w:rPr>
          <w:w w:val="110"/>
        </w:rPr>
        <w:t>по</w:t>
      </w:r>
      <w:r>
        <w:rPr>
          <w:spacing w:val="1"/>
          <w:w w:val="110"/>
        </w:rPr>
        <w:t xml:space="preserve"> </w:t>
      </w:r>
      <w:r>
        <w:rPr>
          <w:w w:val="110"/>
        </w:rPr>
        <w:t>её</w:t>
      </w:r>
      <w:r>
        <w:rPr>
          <w:spacing w:val="1"/>
          <w:w w:val="110"/>
        </w:rPr>
        <w:t xml:space="preserve"> </w:t>
      </w:r>
      <w:r>
        <w:rPr>
          <w:w w:val="110"/>
        </w:rPr>
        <w:t>предотвращению;</w:t>
      </w:r>
    </w:p>
    <w:p w:rsidR="00891CF0" w:rsidRDefault="00B23650">
      <w:pPr>
        <w:pStyle w:val="a0"/>
        <w:ind w:right="137"/>
      </w:pPr>
      <w:r>
        <w:rPr>
          <w:w w:val="105"/>
          <w:position w:val="1"/>
        </w:rPr>
        <w:t xml:space="preserve">6 </w:t>
      </w:r>
      <w:r>
        <w:rPr>
          <w:w w:val="105"/>
        </w:rPr>
        <w:t>об основных битвах и операциях Великой Отечественной войны (Битва за Москву,</w:t>
      </w:r>
      <w:r>
        <w:rPr>
          <w:spacing w:val="1"/>
          <w:w w:val="105"/>
        </w:rPr>
        <w:t xml:space="preserve"> </w:t>
      </w:r>
      <w:r>
        <w:rPr>
          <w:w w:val="110"/>
        </w:rPr>
        <w:t>Сталинградская битва, Курская дуга,</w:t>
      </w:r>
      <w:r>
        <w:rPr>
          <w:spacing w:val="1"/>
          <w:w w:val="110"/>
        </w:rPr>
        <w:t xml:space="preserve"> </w:t>
      </w:r>
      <w:r>
        <w:rPr>
          <w:w w:val="110"/>
        </w:rPr>
        <w:t>битва за Кавказ, освобождение Украины,</w:t>
      </w:r>
      <w:r>
        <w:rPr>
          <w:spacing w:val="1"/>
          <w:w w:val="110"/>
        </w:rPr>
        <w:t xml:space="preserve"> </w:t>
      </w:r>
      <w:r>
        <w:rPr>
          <w:w w:val="110"/>
        </w:rPr>
        <w:t>операция</w:t>
      </w:r>
      <w:r>
        <w:rPr>
          <w:spacing w:val="-2"/>
          <w:w w:val="110"/>
        </w:rPr>
        <w:t xml:space="preserve"> </w:t>
      </w:r>
      <w:r>
        <w:rPr>
          <w:w w:val="110"/>
        </w:rPr>
        <w:t>«Багра-</w:t>
      </w:r>
      <w:r>
        <w:rPr>
          <w:spacing w:val="-1"/>
          <w:w w:val="110"/>
        </w:rPr>
        <w:t xml:space="preserve"> </w:t>
      </w:r>
      <w:r>
        <w:rPr>
          <w:w w:val="110"/>
        </w:rPr>
        <w:t>тион»,</w:t>
      </w:r>
      <w:r>
        <w:rPr>
          <w:spacing w:val="20"/>
          <w:w w:val="110"/>
        </w:rPr>
        <w:t xml:space="preserve"> </w:t>
      </w:r>
      <w:r>
        <w:rPr>
          <w:w w:val="110"/>
        </w:rPr>
        <w:t>освобождение</w:t>
      </w:r>
      <w:r>
        <w:rPr>
          <w:spacing w:val="20"/>
          <w:w w:val="110"/>
        </w:rPr>
        <w:t xml:space="preserve"> </w:t>
      </w:r>
      <w:r>
        <w:rPr>
          <w:w w:val="110"/>
        </w:rPr>
        <w:t>Европы,</w:t>
      </w:r>
      <w:r>
        <w:rPr>
          <w:spacing w:val="20"/>
          <w:w w:val="110"/>
        </w:rPr>
        <w:t xml:space="preserve"> </w:t>
      </w:r>
      <w:r>
        <w:rPr>
          <w:w w:val="110"/>
        </w:rPr>
        <w:t>Берлинская</w:t>
      </w:r>
      <w:r>
        <w:rPr>
          <w:spacing w:val="20"/>
          <w:w w:val="110"/>
        </w:rPr>
        <w:t xml:space="preserve"> </w:t>
      </w:r>
      <w:r>
        <w:rPr>
          <w:w w:val="110"/>
        </w:rPr>
        <w:t>операция);</w:t>
      </w:r>
    </w:p>
    <w:p w:rsidR="00891CF0" w:rsidRDefault="00B23650">
      <w:pPr>
        <w:pStyle w:val="a0"/>
        <w:ind w:right="4702"/>
        <w:jc w:val="left"/>
      </w:pPr>
      <w:r>
        <w:rPr>
          <w:w w:val="105"/>
          <w:position w:val="1"/>
        </w:rPr>
        <w:t>6</w:t>
      </w:r>
      <w:r>
        <w:rPr>
          <w:spacing w:val="26"/>
          <w:w w:val="105"/>
          <w:position w:val="1"/>
        </w:rPr>
        <w:t xml:space="preserve"> </w:t>
      </w:r>
      <w:r>
        <w:rPr>
          <w:w w:val="105"/>
        </w:rPr>
        <w:t>о</w:t>
      </w:r>
      <w:r>
        <w:rPr>
          <w:spacing w:val="29"/>
          <w:w w:val="105"/>
        </w:rPr>
        <w:t xml:space="preserve"> </w:t>
      </w:r>
      <w:r>
        <w:rPr>
          <w:w w:val="105"/>
        </w:rPr>
        <w:t>вкладе</w:t>
      </w:r>
      <w:r>
        <w:rPr>
          <w:spacing w:val="28"/>
          <w:w w:val="105"/>
        </w:rPr>
        <w:t xml:space="preserve"> </w:t>
      </w:r>
      <w:r>
        <w:rPr>
          <w:w w:val="105"/>
        </w:rPr>
        <w:t>народа</w:t>
      </w:r>
      <w:r>
        <w:rPr>
          <w:spacing w:val="28"/>
          <w:w w:val="105"/>
        </w:rPr>
        <w:t xml:space="preserve"> </w:t>
      </w:r>
      <w:r>
        <w:rPr>
          <w:w w:val="105"/>
        </w:rPr>
        <w:t>в</w:t>
      </w:r>
      <w:r>
        <w:rPr>
          <w:spacing w:val="29"/>
          <w:w w:val="105"/>
        </w:rPr>
        <w:t xml:space="preserve"> </w:t>
      </w:r>
      <w:r>
        <w:rPr>
          <w:w w:val="105"/>
        </w:rPr>
        <w:t>победу</w:t>
      </w:r>
      <w:r>
        <w:rPr>
          <w:spacing w:val="26"/>
          <w:w w:val="105"/>
        </w:rPr>
        <w:t xml:space="preserve"> </w:t>
      </w:r>
      <w:r>
        <w:rPr>
          <w:w w:val="105"/>
        </w:rPr>
        <w:t>на</w:t>
      </w:r>
      <w:r>
        <w:rPr>
          <w:spacing w:val="28"/>
          <w:w w:val="105"/>
        </w:rPr>
        <w:t xml:space="preserve"> </w:t>
      </w:r>
      <w:r>
        <w:rPr>
          <w:w w:val="105"/>
        </w:rPr>
        <w:t>трудовом</w:t>
      </w:r>
      <w:r>
        <w:rPr>
          <w:spacing w:val="29"/>
          <w:w w:val="105"/>
        </w:rPr>
        <w:t xml:space="preserve"> </w:t>
      </w:r>
      <w:r>
        <w:rPr>
          <w:w w:val="105"/>
        </w:rPr>
        <w:t>фронте;</w:t>
      </w:r>
      <w:r>
        <w:rPr>
          <w:spacing w:val="-70"/>
          <w:w w:val="105"/>
        </w:rPr>
        <w:t xml:space="preserve"> </w:t>
      </w:r>
      <w:r>
        <w:rPr>
          <w:w w:val="105"/>
          <w:position w:val="1"/>
        </w:rPr>
        <w:t>6</w:t>
      </w:r>
      <w:r>
        <w:rPr>
          <w:spacing w:val="39"/>
          <w:w w:val="105"/>
          <w:position w:val="1"/>
        </w:rPr>
        <w:t xml:space="preserve"> </w:t>
      </w:r>
      <w:r>
        <w:rPr>
          <w:w w:val="105"/>
        </w:rPr>
        <w:t>о</w:t>
      </w:r>
      <w:r>
        <w:rPr>
          <w:spacing w:val="43"/>
          <w:w w:val="105"/>
        </w:rPr>
        <w:t xml:space="preserve"> </w:t>
      </w:r>
      <w:r>
        <w:rPr>
          <w:w w:val="105"/>
        </w:rPr>
        <w:t>героях</w:t>
      </w:r>
      <w:r>
        <w:rPr>
          <w:spacing w:val="42"/>
          <w:w w:val="105"/>
        </w:rPr>
        <w:t xml:space="preserve"> </w:t>
      </w:r>
      <w:r>
        <w:rPr>
          <w:w w:val="105"/>
        </w:rPr>
        <w:t>Великой</w:t>
      </w:r>
      <w:r>
        <w:rPr>
          <w:spacing w:val="41"/>
          <w:w w:val="105"/>
        </w:rPr>
        <w:t xml:space="preserve"> </w:t>
      </w:r>
      <w:r>
        <w:rPr>
          <w:w w:val="105"/>
        </w:rPr>
        <w:t>Отечественной</w:t>
      </w:r>
      <w:r>
        <w:rPr>
          <w:spacing w:val="42"/>
          <w:w w:val="105"/>
        </w:rPr>
        <w:t xml:space="preserve"> </w:t>
      </w:r>
      <w:r>
        <w:rPr>
          <w:w w:val="105"/>
        </w:rPr>
        <w:t>войны;</w:t>
      </w:r>
    </w:p>
    <w:p w:rsidR="00891CF0" w:rsidRDefault="00B23650">
      <w:pPr>
        <w:pStyle w:val="a0"/>
        <w:ind w:right="386"/>
        <w:jc w:val="left"/>
      </w:pPr>
      <w:r>
        <w:rPr>
          <w:w w:val="105"/>
          <w:position w:val="1"/>
        </w:rPr>
        <w:t>6</w:t>
      </w:r>
      <w:r>
        <w:rPr>
          <w:spacing w:val="16"/>
          <w:w w:val="105"/>
          <w:position w:val="1"/>
        </w:rPr>
        <w:t xml:space="preserve"> </w:t>
      </w:r>
      <w:r>
        <w:rPr>
          <w:w w:val="105"/>
        </w:rPr>
        <w:t>о</w:t>
      </w:r>
      <w:r>
        <w:rPr>
          <w:spacing w:val="17"/>
          <w:w w:val="105"/>
        </w:rPr>
        <w:t xml:space="preserve"> </w:t>
      </w:r>
      <w:r>
        <w:rPr>
          <w:w w:val="105"/>
        </w:rPr>
        <w:t>значении</w:t>
      </w:r>
      <w:r>
        <w:rPr>
          <w:spacing w:val="16"/>
          <w:w w:val="105"/>
        </w:rPr>
        <w:t xml:space="preserve"> </w:t>
      </w:r>
      <w:r>
        <w:rPr>
          <w:w w:val="105"/>
        </w:rPr>
        <w:t>Великой</w:t>
      </w:r>
      <w:r>
        <w:rPr>
          <w:spacing w:val="19"/>
          <w:w w:val="105"/>
        </w:rPr>
        <w:t xml:space="preserve"> </w:t>
      </w:r>
      <w:r>
        <w:rPr>
          <w:w w:val="105"/>
        </w:rPr>
        <w:t>Отечественной</w:t>
      </w:r>
      <w:r>
        <w:rPr>
          <w:spacing w:val="17"/>
          <w:w w:val="105"/>
        </w:rPr>
        <w:t xml:space="preserve"> </w:t>
      </w:r>
      <w:r>
        <w:rPr>
          <w:w w:val="105"/>
        </w:rPr>
        <w:t>войны</w:t>
      </w:r>
      <w:r>
        <w:rPr>
          <w:spacing w:val="17"/>
          <w:w w:val="105"/>
        </w:rPr>
        <w:t xml:space="preserve"> </w:t>
      </w:r>
      <w:r>
        <w:rPr>
          <w:w w:val="105"/>
        </w:rPr>
        <w:t>в</w:t>
      </w:r>
      <w:r>
        <w:rPr>
          <w:spacing w:val="19"/>
          <w:w w:val="105"/>
        </w:rPr>
        <w:t xml:space="preserve"> </w:t>
      </w:r>
      <w:r>
        <w:rPr>
          <w:w w:val="105"/>
        </w:rPr>
        <w:t>жизни</w:t>
      </w:r>
      <w:r>
        <w:rPr>
          <w:spacing w:val="19"/>
          <w:w w:val="105"/>
        </w:rPr>
        <w:t xml:space="preserve"> </w:t>
      </w:r>
      <w:r>
        <w:rPr>
          <w:w w:val="105"/>
        </w:rPr>
        <w:t>каждой</w:t>
      </w:r>
      <w:r>
        <w:rPr>
          <w:spacing w:val="16"/>
          <w:w w:val="105"/>
        </w:rPr>
        <w:t xml:space="preserve"> </w:t>
      </w:r>
      <w:r>
        <w:rPr>
          <w:w w:val="105"/>
        </w:rPr>
        <w:t>семьи</w:t>
      </w:r>
      <w:r>
        <w:rPr>
          <w:spacing w:val="42"/>
          <w:w w:val="105"/>
        </w:rPr>
        <w:t xml:space="preserve"> </w:t>
      </w:r>
      <w:r>
        <w:rPr>
          <w:w w:val="105"/>
        </w:rPr>
        <w:t>участников</w:t>
      </w:r>
      <w:r>
        <w:rPr>
          <w:spacing w:val="-71"/>
          <w:w w:val="105"/>
        </w:rPr>
        <w:t xml:space="preserve"> </w:t>
      </w:r>
      <w:r>
        <w:rPr>
          <w:w w:val="105"/>
        </w:rPr>
        <w:t>сборов</w:t>
      </w:r>
      <w:r>
        <w:rPr>
          <w:spacing w:val="-9"/>
          <w:w w:val="105"/>
        </w:rPr>
        <w:t xml:space="preserve"> </w:t>
      </w:r>
      <w:r>
        <w:rPr>
          <w:w w:val="105"/>
        </w:rPr>
        <w:t>.</w:t>
      </w:r>
    </w:p>
    <w:p w:rsidR="00891CF0" w:rsidRDefault="00B23650">
      <w:pPr>
        <w:ind w:left="380" w:right="230"/>
        <w:rPr>
          <w:sz w:val="28"/>
        </w:rPr>
      </w:pPr>
      <w:r>
        <w:rPr>
          <w:b/>
          <w:w w:val="105"/>
          <w:sz w:val="28"/>
        </w:rPr>
        <w:t xml:space="preserve">В ходе изучения спортивной программы </w:t>
      </w:r>
      <w:r>
        <w:rPr>
          <w:w w:val="105"/>
          <w:sz w:val="28"/>
        </w:rPr>
        <w:t>участники сборов получат представление:</w:t>
      </w:r>
      <w:r>
        <w:rPr>
          <w:spacing w:val="-71"/>
          <w:w w:val="105"/>
          <w:sz w:val="28"/>
        </w:rPr>
        <w:t xml:space="preserve"> </w:t>
      </w:r>
      <w:r>
        <w:rPr>
          <w:w w:val="105"/>
          <w:position w:val="1"/>
          <w:sz w:val="28"/>
        </w:rPr>
        <w:t>6</w:t>
      </w:r>
      <w:r>
        <w:rPr>
          <w:spacing w:val="-3"/>
          <w:w w:val="105"/>
          <w:position w:val="1"/>
          <w:sz w:val="28"/>
        </w:rPr>
        <w:t xml:space="preserve"> </w:t>
      </w:r>
      <w:r>
        <w:rPr>
          <w:w w:val="105"/>
          <w:sz w:val="28"/>
        </w:rPr>
        <w:t>о</w:t>
      </w:r>
      <w:r>
        <w:rPr>
          <w:spacing w:val="-3"/>
          <w:w w:val="105"/>
          <w:sz w:val="28"/>
        </w:rPr>
        <w:t xml:space="preserve"> </w:t>
      </w:r>
      <w:r>
        <w:rPr>
          <w:w w:val="105"/>
          <w:sz w:val="28"/>
        </w:rPr>
        <w:t>технике</w:t>
      </w:r>
      <w:r>
        <w:rPr>
          <w:spacing w:val="-2"/>
          <w:w w:val="105"/>
          <w:sz w:val="28"/>
        </w:rPr>
        <w:t xml:space="preserve"> </w:t>
      </w:r>
      <w:r>
        <w:rPr>
          <w:w w:val="105"/>
          <w:sz w:val="28"/>
        </w:rPr>
        <w:t>выполнения</w:t>
      </w:r>
      <w:r>
        <w:rPr>
          <w:spacing w:val="1"/>
          <w:w w:val="105"/>
          <w:sz w:val="28"/>
        </w:rPr>
        <w:t xml:space="preserve"> </w:t>
      </w:r>
      <w:r>
        <w:rPr>
          <w:w w:val="105"/>
          <w:sz w:val="28"/>
        </w:rPr>
        <w:t>базовых</w:t>
      </w:r>
      <w:r>
        <w:rPr>
          <w:spacing w:val="-2"/>
          <w:w w:val="105"/>
          <w:sz w:val="28"/>
        </w:rPr>
        <w:t xml:space="preserve"> </w:t>
      </w:r>
      <w:r>
        <w:rPr>
          <w:w w:val="105"/>
          <w:sz w:val="28"/>
        </w:rPr>
        <w:t>упражнений</w:t>
      </w:r>
      <w:r>
        <w:rPr>
          <w:spacing w:val="-1"/>
          <w:w w:val="105"/>
          <w:sz w:val="28"/>
        </w:rPr>
        <w:t xml:space="preserve"> </w:t>
      </w:r>
      <w:r>
        <w:rPr>
          <w:w w:val="105"/>
          <w:sz w:val="28"/>
        </w:rPr>
        <w:t>общей</w:t>
      </w:r>
      <w:r>
        <w:rPr>
          <w:spacing w:val="-3"/>
          <w:w w:val="105"/>
          <w:sz w:val="28"/>
        </w:rPr>
        <w:t xml:space="preserve"> </w:t>
      </w:r>
      <w:r>
        <w:rPr>
          <w:w w:val="105"/>
          <w:sz w:val="28"/>
        </w:rPr>
        <w:t>физической</w:t>
      </w:r>
      <w:r>
        <w:rPr>
          <w:spacing w:val="23"/>
          <w:w w:val="105"/>
          <w:sz w:val="28"/>
        </w:rPr>
        <w:t xml:space="preserve"> </w:t>
      </w:r>
      <w:r>
        <w:rPr>
          <w:w w:val="105"/>
          <w:sz w:val="28"/>
        </w:rPr>
        <w:t>подготовки</w:t>
      </w:r>
      <w:r>
        <w:rPr>
          <w:spacing w:val="22"/>
          <w:w w:val="105"/>
          <w:sz w:val="28"/>
        </w:rPr>
        <w:t xml:space="preserve"> </w:t>
      </w:r>
      <w:r>
        <w:rPr>
          <w:w w:val="105"/>
          <w:sz w:val="28"/>
        </w:rPr>
        <w:t>(ОФП);</w:t>
      </w:r>
    </w:p>
    <w:p w:rsidR="00891CF0" w:rsidRDefault="00B23650">
      <w:pPr>
        <w:pStyle w:val="a0"/>
        <w:jc w:val="left"/>
      </w:pPr>
      <w:r>
        <w:rPr>
          <w:w w:val="105"/>
          <w:position w:val="1"/>
        </w:rPr>
        <w:t>6</w:t>
      </w:r>
      <w:r>
        <w:rPr>
          <w:spacing w:val="2"/>
          <w:w w:val="105"/>
          <w:position w:val="1"/>
        </w:rPr>
        <w:t xml:space="preserve"> </w:t>
      </w:r>
      <w:r>
        <w:rPr>
          <w:w w:val="105"/>
        </w:rPr>
        <w:t>о</w:t>
      </w:r>
      <w:r>
        <w:rPr>
          <w:spacing w:val="19"/>
          <w:w w:val="105"/>
        </w:rPr>
        <w:t xml:space="preserve"> </w:t>
      </w:r>
      <w:r>
        <w:rPr>
          <w:w w:val="105"/>
        </w:rPr>
        <w:t>технике</w:t>
      </w:r>
      <w:r>
        <w:rPr>
          <w:spacing w:val="18"/>
          <w:w w:val="105"/>
        </w:rPr>
        <w:t xml:space="preserve"> </w:t>
      </w:r>
      <w:r>
        <w:rPr>
          <w:w w:val="105"/>
        </w:rPr>
        <w:t>безопасности</w:t>
      </w:r>
      <w:r>
        <w:rPr>
          <w:spacing w:val="20"/>
          <w:w w:val="105"/>
        </w:rPr>
        <w:t xml:space="preserve"> </w:t>
      </w:r>
      <w:r>
        <w:rPr>
          <w:w w:val="105"/>
        </w:rPr>
        <w:t>при</w:t>
      </w:r>
      <w:r>
        <w:rPr>
          <w:spacing w:val="17"/>
          <w:w w:val="105"/>
        </w:rPr>
        <w:t xml:space="preserve"> </w:t>
      </w:r>
      <w:r>
        <w:rPr>
          <w:w w:val="105"/>
        </w:rPr>
        <w:t>занятиях</w:t>
      </w:r>
      <w:r>
        <w:rPr>
          <w:spacing w:val="18"/>
          <w:w w:val="105"/>
        </w:rPr>
        <w:t xml:space="preserve"> </w:t>
      </w:r>
      <w:r>
        <w:rPr>
          <w:w w:val="105"/>
        </w:rPr>
        <w:t>физической</w:t>
      </w:r>
      <w:r>
        <w:rPr>
          <w:spacing w:val="19"/>
          <w:w w:val="105"/>
        </w:rPr>
        <w:t xml:space="preserve"> </w:t>
      </w:r>
      <w:r>
        <w:rPr>
          <w:w w:val="105"/>
        </w:rPr>
        <w:t>культурой</w:t>
      </w:r>
      <w:r>
        <w:rPr>
          <w:spacing w:val="2"/>
          <w:w w:val="105"/>
        </w:rPr>
        <w:t xml:space="preserve"> </w:t>
      </w:r>
      <w:r>
        <w:rPr>
          <w:w w:val="105"/>
        </w:rPr>
        <w:t>.</w:t>
      </w:r>
    </w:p>
    <w:p w:rsidR="00891CF0" w:rsidRDefault="00B23650">
      <w:pPr>
        <w:pStyle w:val="1"/>
      </w:pPr>
      <w:r>
        <w:rPr>
          <w:w w:val="80"/>
        </w:rPr>
        <w:t>СОДЕРЖАНИЕ</w:t>
      </w:r>
      <w:r>
        <w:rPr>
          <w:spacing w:val="23"/>
          <w:w w:val="80"/>
        </w:rPr>
        <w:t xml:space="preserve"> </w:t>
      </w:r>
      <w:r>
        <w:rPr>
          <w:w w:val="80"/>
        </w:rPr>
        <w:t>КУРСА</w:t>
      </w:r>
      <w:r>
        <w:rPr>
          <w:spacing w:val="63"/>
        </w:rPr>
        <w:t xml:space="preserve"> </w:t>
      </w:r>
      <w:r>
        <w:rPr>
          <w:w w:val="80"/>
        </w:rPr>
        <w:t>ВНЕУРОЧНОЙ</w:t>
      </w:r>
      <w:r>
        <w:rPr>
          <w:spacing w:val="63"/>
        </w:rPr>
        <w:t xml:space="preserve"> </w:t>
      </w:r>
      <w:r>
        <w:rPr>
          <w:w w:val="80"/>
        </w:rPr>
        <w:t>ДЕЯТЕЛЬНОСТИ</w:t>
      </w:r>
    </w:p>
    <w:p w:rsidR="00891CF0" w:rsidRDefault="00141E2C">
      <w:pPr>
        <w:pStyle w:val="a0"/>
        <w:spacing w:before="4"/>
        <w:ind w:left="0"/>
        <w:jc w:val="left"/>
        <w:rPr>
          <w:b/>
          <w:sz w:val="23"/>
        </w:rPr>
      </w:pPr>
      <w:r>
        <w:pict>
          <v:shape id="_x0000_s1039" style="position:absolute;margin-left:36.85pt;margin-top:15.65pt;width:317.5pt;height:.1pt;z-index:-15709696;mso-wrap-distance-left:0;mso-wrap-distance-right:0;mso-position-horizontal-relative:page" coordorigin="737,313" coordsize="6350,0" path="m737,313r6350,e" filled="f" strokeweight=".5pt">
            <v:path arrowok="t"/>
            <w10:wrap type="topAndBottom" anchorx="page"/>
          </v:shape>
        </w:pict>
      </w:r>
    </w:p>
    <w:p w:rsidR="00891CF0" w:rsidRDefault="00B23650">
      <w:pPr>
        <w:ind w:left="380"/>
        <w:rPr>
          <w:b/>
          <w:sz w:val="28"/>
        </w:rPr>
      </w:pPr>
      <w:r>
        <w:rPr>
          <w:b/>
          <w:w w:val="85"/>
          <w:sz w:val="28"/>
        </w:rPr>
        <w:t>«НАЧАЛЬНАЯ</w:t>
      </w:r>
      <w:r>
        <w:rPr>
          <w:b/>
          <w:spacing w:val="21"/>
          <w:w w:val="85"/>
          <w:sz w:val="28"/>
        </w:rPr>
        <w:t xml:space="preserve"> </w:t>
      </w:r>
      <w:r>
        <w:rPr>
          <w:b/>
          <w:w w:val="85"/>
          <w:sz w:val="28"/>
        </w:rPr>
        <w:t>ВОЕННАЯ</w:t>
      </w:r>
      <w:r>
        <w:rPr>
          <w:b/>
          <w:spacing w:val="23"/>
          <w:w w:val="85"/>
          <w:sz w:val="28"/>
        </w:rPr>
        <w:t xml:space="preserve"> </w:t>
      </w:r>
      <w:r>
        <w:rPr>
          <w:b/>
          <w:w w:val="85"/>
          <w:sz w:val="28"/>
        </w:rPr>
        <w:t>ПОДГОТОВКА»</w:t>
      </w:r>
    </w:p>
    <w:p w:rsidR="00891CF0" w:rsidRDefault="00B23650">
      <w:pPr>
        <w:pStyle w:val="a0"/>
        <w:spacing w:before="1"/>
        <w:jc w:val="left"/>
      </w:pPr>
      <w:r>
        <w:rPr>
          <w:w w:val="95"/>
        </w:rPr>
        <w:t>БАЗОВЫЙ</w:t>
      </w:r>
      <w:r>
        <w:rPr>
          <w:spacing w:val="17"/>
          <w:w w:val="95"/>
        </w:rPr>
        <w:t xml:space="preserve"> </w:t>
      </w:r>
      <w:r>
        <w:rPr>
          <w:w w:val="95"/>
        </w:rPr>
        <w:t>БЛОК</w:t>
      </w:r>
    </w:p>
    <w:p w:rsidR="00891CF0" w:rsidRDefault="00B23650">
      <w:pPr>
        <w:pStyle w:val="1"/>
        <w:spacing w:before="7" w:line="319" w:lineRule="exact"/>
        <w:jc w:val="both"/>
      </w:pPr>
      <w:r>
        <w:rPr>
          <w:w w:val="90"/>
        </w:rPr>
        <w:t>Модуль</w:t>
      </w:r>
      <w:r>
        <w:rPr>
          <w:spacing w:val="14"/>
          <w:w w:val="90"/>
        </w:rPr>
        <w:t xml:space="preserve"> </w:t>
      </w:r>
      <w:r>
        <w:rPr>
          <w:w w:val="90"/>
        </w:rPr>
        <w:t>№</w:t>
      </w:r>
      <w:r>
        <w:rPr>
          <w:spacing w:val="12"/>
          <w:w w:val="90"/>
        </w:rPr>
        <w:t xml:space="preserve"> </w:t>
      </w:r>
      <w:r>
        <w:rPr>
          <w:w w:val="90"/>
        </w:rPr>
        <w:t>1</w:t>
      </w:r>
      <w:r>
        <w:rPr>
          <w:spacing w:val="13"/>
          <w:w w:val="90"/>
        </w:rPr>
        <w:t xml:space="preserve"> </w:t>
      </w:r>
      <w:r>
        <w:rPr>
          <w:w w:val="90"/>
        </w:rPr>
        <w:t>«Тактическая</w:t>
      </w:r>
      <w:r>
        <w:rPr>
          <w:spacing w:val="16"/>
          <w:w w:val="90"/>
        </w:rPr>
        <w:t xml:space="preserve"> </w:t>
      </w:r>
      <w:r>
        <w:rPr>
          <w:w w:val="90"/>
        </w:rPr>
        <w:t>подготовка»</w:t>
      </w:r>
    </w:p>
    <w:p w:rsidR="00891CF0" w:rsidRDefault="00B23650">
      <w:pPr>
        <w:pStyle w:val="a0"/>
        <w:ind w:right="131"/>
      </w:pPr>
      <w:r>
        <w:rPr>
          <w:w w:val="105"/>
        </w:rPr>
        <w:t>Основы общевойскового боя . Основные виды боя: оборона, наступление . Понятие</w:t>
      </w:r>
      <w:r>
        <w:rPr>
          <w:spacing w:val="1"/>
          <w:w w:val="105"/>
        </w:rPr>
        <w:t xml:space="preserve"> </w:t>
      </w:r>
      <w:r>
        <w:rPr>
          <w:w w:val="105"/>
        </w:rPr>
        <w:t>тактических</w:t>
      </w:r>
      <w:r>
        <w:rPr>
          <w:spacing w:val="30"/>
          <w:w w:val="105"/>
        </w:rPr>
        <w:t xml:space="preserve"> </w:t>
      </w:r>
      <w:r>
        <w:rPr>
          <w:w w:val="105"/>
        </w:rPr>
        <w:t>действий</w:t>
      </w:r>
      <w:r>
        <w:rPr>
          <w:spacing w:val="-7"/>
          <w:w w:val="105"/>
        </w:rPr>
        <w:t xml:space="preserve"> </w:t>
      </w:r>
      <w:r>
        <w:rPr>
          <w:w w:val="105"/>
        </w:rPr>
        <w:t>.</w:t>
      </w:r>
    </w:p>
    <w:p w:rsidR="00891CF0" w:rsidRDefault="00B23650">
      <w:pPr>
        <w:pStyle w:val="a0"/>
        <w:ind w:right="127"/>
      </w:pPr>
      <w:r>
        <w:rPr>
          <w:w w:val="105"/>
        </w:rPr>
        <w:t>Организационно-штатная</w:t>
      </w:r>
      <w:r>
        <w:rPr>
          <w:spacing w:val="1"/>
          <w:w w:val="105"/>
        </w:rPr>
        <w:t xml:space="preserve"> </w:t>
      </w:r>
      <w:r>
        <w:rPr>
          <w:w w:val="105"/>
        </w:rPr>
        <w:t>структура</w:t>
      </w:r>
      <w:r>
        <w:rPr>
          <w:spacing w:val="1"/>
          <w:w w:val="105"/>
        </w:rPr>
        <w:t xml:space="preserve"> </w:t>
      </w:r>
      <w:r>
        <w:rPr>
          <w:w w:val="105"/>
        </w:rPr>
        <w:t>и</w:t>
      </w:r>
      <w:r>
        <w:rPr>
          <w:spacing w:val="1"/>
          <w:w w:val="105"/>
        </w:rPr>
        <w:t xml:space="preserve"> </w:t>
      </w:r>
      <w:r>
        <w:rPr>
          <w:w w:val="105"/>
        </w:rPr>
        <w:t>боевые</w:t>
      </w:r>
      <w:r>
        <w:rPr>
          <w:spacing w:val="1"/>
          <w:w w:val="105"/>
        </w:rPr>
        <w:t xml:space="preserve"> </w:t>
      </w:r>
      <w:r>
        <w:rPr>
          <w:w w:val="105"/>
        </w:rPr>
        <w:t>возможности</w:t>
      </w:r>
      <w:r>
        <w:rPr>
          <w:spacing w:val="1"/>
          <w:w w:val="105"/>
        </w:rPr>
        <w:t xml:space="preserve"> </w:t>
      </w:r>
      <w:r>
        <w:rPr>
          <w:w w:val="105"/>
        </w:rPr>
        <w:t>мотострелкового</w:t>
      </w:r>
      <w:r>
        <w:rPr>
          <w:spacing w:val="1"/>
          <w:w w:val="105"/>
        </w:rPr>
        <w:t xml:space="preserve"> </w:t>
      </w:r>
      <w:r>
        <w:rPr>
          <w:w w:val="105"/>
        </w:rPr>
        <w:t>отделения</w:t>
      </w:r>
      <w:r>
        <w:rPr>
          <w:spacing w:val="1"/>
          <w:w w:val="105"/>
        </w:rPr>
        <w:t xml:space="preserve"> </w:t>
      </w:r>
      <w:r>
        <w:rPr>
          <w:w w:val="105"/>
        </w:rPr>
        <w:t>Сухопутных</w:t>
      </w:r>
      <w:r>
        <w:rPr>
          <w:spacing w:val="1"/>
          <w:w w:val="105"/>
        </w:rPr>
        <w:t xml:space="preserve"> </w:t>
      </w:r>
      <w:r>
        <w:rPr>
          <w:w w:val="105"/>
        </w:rPr>
        <w:t>войск</w:t>
      </w:r>
      <w:r>
        <w:rPr>
          <w:spacing w:val="1"/>
          <w:w w:val="105"/>
        </w:rPr>
        <w:t xml:space="preserve"> </w:t>
      </w:r>
      <w:r>
        <w:rPr>
          <w:w w:val="105"/>
        </w:rPr>
        <w:t>Российской</w:t>
      </w:r>
      <w:r>
        <w:rPr>
          <w:spacing w:val="1"/>
          <w:w w:val="105"/>
        </w:rPr>
        <w:t xml:space="preserve"> </w:t>
      </w:r>
      <w:r>
        <w:rPr>
          <w:w w:val="105"/>
        </w:rPr>
        <w:t>Федерации</w:t>
      </w:r>
      <w:r>
        <w:rPr>
          <w:spacing w:val="74"/>
          <w:w w:val="105"/>
        </w:rPr>
        <w:t xml:space="preserve"> </w:t>
      </w:r>
      <w:r>
        <w:rPr>
          <w:w w:val="105"/>
        </w:rPr>
        <w:t>.</w:t>
      </w:r>
      <w:r>
        <w:rPr>
          <w:spacing w:val="74"/>
          <w:w w:val="105"/>
        </w:rPr>
        <w:t xml:space="preserve"> </w:t>
      </w:r>
      <w:r>
        <w:rPr>
          <w:w w:val="105"/>
        </w:rPr>
        <w:t>Задачи</w:t>
      </w:r>
      <w:r>
        <w:rPr>
          <w:spacing w:val="74"/>
          <w:w w:val="105"/>
        </w:rPr>
        <w:t xml:space="preserve"> </w:t>
      </w:r>
      <w:r>
        <w:rPr>
          <w:w w:val="105"/>
        </w:rPr>
        <w:t>отделения</w:t>
      </w:r>
      <w:r>
        <w:rPr>
          <w:spacing w:val="74"/>
          <w:w w:val="105"/>
        </w:rPr>
        <w:t xml:space="preserve"> </w:t>
      </w:r>
      <w:r>
        <w:rPr>
          <w:w w:val="105"/>
        </w:rPr>
        <w:t>в</w:t>
      </w:r>
      <w:r>
        <w:rPr>
          <w:spacing w:val="1"/>
          <w:w w:val="105"/>
        </w:rPr>
        <w:t xml:space="preserve"> </w:t>
      </w:r>
      <w:r>
        <w:rPr>
          <w:w w:val="105"/>
        </w:rPr>
        <w:t>различных</w:t>
      </w:r>
      <w:r>
        <w:rPr>
          <w:spacing w:val="32"/>
          <w:w w:val="105"/>
        </w:rPr>
        <w:t xml:space="preserve"> </w:t>
      </w:r>
      <w:r>
        <w:rPr>
          <w:w w:val="105"/>
        </w:rPr>
        <w:t>видах</w:t>
      </w:r>
      <w:r>
        <w:rPr>
          <w:spacing w:val="31"/>
          <w:w w:val="105"/>
        </w:rPr>
        <w:t xml:space="preserve"> </w:t>
      </w:r>
      <w:r>
        <w:rPr>
          <w:w w:val="105"/>
        </w:rPr>
        <w:t>боя</w:t>
      </w:r>
      <w:r>
        <w:rPr>
          <w:spacing w:val="-6"/>
          <w:w w:val="105"/>
        </w:rPr>
        <w:t xml:space="preserve"> </w:t>
      </w:r>
      <w:r>
        <w:rPr>
          <w:w w:val="105"/>
        </w:rPr>
        <w:t>.</w:t>
      </w:r>
    </w:p>
    <w:p w:rsidR="00891CF0" w:rsidRDefault="00B23650">
      <w:pPr>
        <w:pStyle w:val="a0"/>
        <w:ind w:right="133"/>
      </w:pPr>
      <w:r>
        <w:rPr>
          <w:w w:val="105"/>
        </w:rPr>
        <w:t>Ознакомление с организационно-штатной структурой под- разделений</w:t>
      </w:r>
      <w:r>
        <w:rPr>
          <w:spacing w:val="1"/>
          <w:w w:val="105"/>
        </w:rPr>
        <w:t xml:space="preserve"> </w:t>
      </w:r>
      <w:r>
        <w:rPr>
          <w:w w:val="105"/>
        </w:rPr>
        <w:t>иностранных</w:t>
      </w:r>
      <w:r>
        <w:rPr>
          <w:spacing w:val="1"/>
          <w:w w:val="105"/>
        </w:rPr>
        <w:t xml:space="preserve"> </w:t>
      </w:r>
      <w:r>
        <w:rPr>
          <w:w w:val="105"/>
        </w:rPr>
        <w:t>армий</w:t>
      </w:r>
      <w:r>
        <w:rPr>
          <w:spacing w:val="33"/>
          <w:w w:val="105"/>
        </w:rPr>
        <w:t xml:space="preserve"> </w:t>
      </w:r>
      <w:r>
        <w:rPr>
          <w:w w:val="105"/>
        </w:rPr>
        <w:t>(НАТО,</w:t>
      </w:r>
      <w:r>
        <w:rPr>
          <w:spacing w:val="35"/>
          <w:w w:val="105"/>
        </w:rPr>
        <w:t xml:space="preserve"> </w:t>
      </w:r>
      <w:r>
        <w:rPr>
          <w:w w:val="105"/>
        </w:rPr>
        <w:t>КНР)</w:t>
      </w:r>
      <w:r>
        <w:rPr>
          <w:spacing w:val="-2"/>
          <w:w w:val="105"/>
        </w:rPr>
        <w:t xml:space="preserve"> </w:t>
      </w:r>
      <w:r>
        <w:rPr>
          <w:w w:val="105"/>
        </w:rPr>
        <w:t>.</w:t>
      </w:r>
    </w:p>
    <w:p w:rsidR="00891CF0" w:rsidRDefault="00B23650">
      <w:pPr>
        <w:pStyle w:val="a0"/>
        <w:tabs>
          <w:tab w:val="left" w:pos="1537"/>
          <w:tab w:val="left" w:pos="3242"/>
          <w:tab w:val="left" w:pos="5508"/>
          <w:tab w:val="left" w:pos="6746"/>
          <w:tab w:val="left" w:pos="8477"/>
          <w:tab w:val="left" w:pos="10359"/>
        </w:tabs>
        <w:spacing w:line="321" w:lineRule="exact"/>
        <w:jc w:val="left"/>
      </w:pPr>
      <w:r>
        <w:rPr>
          <w:w w:val="105"/>
        </w:rPr>
        <w:t>Состав,</w:t>
      </w:r>
      <w:r>
        <w:rPr>
          <w:w w:val="105"/>
        </w:rPr>
        <w:tab/>
        <w:t>назначение,</w:t>
      </w:r>
      <w:r>
        <w:rPr>
          <w:w w:val="105"/>
        </w:rPr>
        <w:tab/>
        <w:t>характеристики,</w:t>
      </w:r>
      <w:r>
        <w:rPr>
          <w:w w:val="105"/>
        </w:rPr>
        <w:tab/>
        <w:t>порядок</w:t>
      </w:r>
      <w:r>
        <w:rPr>
          <w:w w:val="105"/>
        </w:rPr>
        <w:tab/>
        <w:t>размещения</w:t>
      </w:r>
      <w:r>
        <w:rPr>
          <w:w w:val="105"/>
        </w:rPr>
        <w:tab/>
        <w:t>современных</w:t>
      </w:r>
      <w:r>
        <w:rPr>
          <w:w w:val="105"/>
        </w:rPr>
        <w:tab/>
        <w:t>средств</w:t>
      </w:r>
    </w:p>
    <w:p w:rsidR="00891CF0" w:rsidRDefault="00891CF0">
      <w:pPr>
        <w:spacing w:line="321" w:lineRule="exact"/>
        <w:sectPr w:rsidR="00891CF0">
          <w:headerReference w:type="default" r:id="rId476"/>
          <w:footerReference w:type="default" r:id="rId477"/>
          <w:pgSz w:w="11920" w:h="16860"/>
          <w:pgMar w:top="820" w:right="200" w:bottom="740" w:left="260" w:header="573" w:footer="543" w:gutter="0"/>
          <w:cols w:space="720"/>
        </w:sectPr>
      </w:pPr>
    </w:p>
    <w:p w:rsidR="00891CF0" w:rsidRDefault="00B23650">
      <w:pPr>
        <w:pStyle w:val="a0"/>
        <w:spacing w:line="311" w:lineRule="exact"/>
      </w:pPr>
      <w:r>
        <w:rPr>
          <w:w w:val="105"/>
        </w:rPr>
        <w:lastRenderedPageBreak/>
        <w:t>индивидуальной</w:t>
      </w:r>
      <w:r>
        <w:rPr>
          <w:spacing w:val="-3"/>
          <w:w w:val="105"/>
        </w:rPr>
        <w:t xml:space="preserve"> </w:t>
      </w:r>
      <w:r>
        <w:rPr>
          <w:w w:val="105"/>
        </w:rPr>
        <w:t>бронезащиты и</w:t>
      </w:r>
      <w:r>
        <w:rPr>
          <w:spacing w:val="-4"/>
          <w:w w:val="105"/>
        </w:rPr>
        <w:t xml:space="preserve"> </w:t>
      </w:r>
      <w:r>
        <w:rPr>
          <w:w w:val="105"/>
        </w:rPr>
        <w:t>экипировки</w:t>
      </w:r>
      <w:r>
        <w:rPr>
          <w:spacing w:val="-12"/>
          <w:w w:val="105"/>
        </w:rPr>
        <w:t xml:space="preserve"> </w:t>
      </w:r>
      <w:r>
        <w:rPr>
          <w:w w:val="105"/>
        </w:rPr>
        <w:t>.</w:t>
      </w:r>
    </w:p>
    <w:p w:rsidR="00891CF0" w:rsidRDefault="00B23650">
      <w:pPr>
        <w:pStyle w:val="a0"/>
        <w:ind w:right="131"/>
      </w:pPr>
      <w:r>
        <w:rPr>
          <w:w w:val="105"/>
        </w:rPr>
        <w:t>Действия отделения в обороне . Способы перехода к обороне . Позиция отделения в</w:t>
      </w:r>
      <w:r>
        <w:rPr>
          <w:spacing w:val="1"/>
          <w:w w:val="105"/>
        </w:rPr>
        <w:t xml:space="preserve"> </w:t>
      </w:r>
      <w:r>
        <w:rPr>
          <w:w w:val="105"/>
        </w:rPr>
        <w:t>обороне</w:t>
      </w:r>
      <w:r>
        <w:rPr>
          <w:spacing w:val="1"/>
          <w:w w:val="105"/>
        </w:rPr>
        <w:t xml:space="preserve"> </w:t>
      </w:r>
      <w:r>
        <w:rPr>
          <w:w w:val="105"/>
        </w:rPr>
        <w:t>.</w:t>
      </w:r>
      <w:r>
        <w:rPr>
          <w:spacing w:val="1"/>
          <w:w w:val="105"/>
        </w:rPr>
        <w:t xml:space="preserve"> </w:t>
      </w:r>
      <w:r>
        <w:rPr>
          <w:w w:val="105"/>
        </w:rPr>
        <w:t>Назначение</w:t>
      </w:r>
      <w:r>
        <w:rPr>
          <w:spacing w:val="1"/>
          <w:w w:val="105"/>
        </w:rPr>
        <w:t xml:space="preserve"> </w:t>
      </w:r>
      <w:r>
        <w:rPr>
          <w:w w:val="105"/>
        </w:rPr>
        <w:t>ориентиров</w:t>
      </w:r>
      <w:r>
        <w:rPr>
          <w:spacing w:val="1"/>
          <w:w w:val="105"/>
        </w:rPr>
        <w:t xml:space="preserve"> </w:t>
      </w:r>
      <w:r>
        <w:rPr>
          <w:w w:val="105"/>
        </w:rPr>
        <w:t>.</w:t>
      </w:r>
      <w:r>
        <w:rPr>
          <w:spacing w:val="1"/>
          <w:w w:val="105"/>
        </w:rPr>
        <w:t xml:space="preserve"> </w:t>
      </w:r>
      <w:r>
        <w:rPr>
          <w:w w:val="105"/>
        </w:rPr>
        <w:t>Система</w:t>
      </w:r>
      <w:r>
        <w:rPr>
          <w:spacing w:val="1"/>
          <w:w w:val="105"/>
        </w:rPr>
        <w:t xml:space="preserve"> </w:t>
      </w:r>
      <w:r>
        <w:rPr>
          <w:w w:val="105"/>
        </w:rPr>
        <w:t>огня</w:t>
      </w:r>
      <w:r>
        <w:rPr>
          <w:spacing w:val="1"/>
          <w:w w:val="105"/>
        </w:rPr>
        <w:t xml:space="preserve"> </w:t>
      </w:r>
      <w:r>
        <w:rPr>
          <w:w w:val="105"/>
        </w:rPr>
        <w:t>отделения</w:t>
      </w:r>
      <w:r>
        <w:rPr>
          <w:spacing w:val="1"/>
          <w:w w:val="105"/>
        </w:rPr>
        <w:t xml:space="preserve"> </w:t>
      </w:r>
      <w:r>
        <w:rPr>
          <w:w w:val="105"/>
        </w:rPr>
        <w:t>и</w:t>
      </w:r>
      <w:r>
        <w:rPr>
          <w:spacing w:val="1"/>
          <w:w w:val="105"/>
        </w:rPr>
        <w:t xml:space="preserve"> </w:t>
      </w:r>
      <w:r>
        <w:rPr>
          <w:w w:val="105"/>
        </w:rPr>
        <w:t>сектора</w:t>
      </w:r>
      <w:r>
        <w:rPr>
          <w:spacing w:val="1"/>
          <w:w w:val="105"/>
        </w:rPr>
        <w:t xml:space="preserve"> </w:t>
      </w:r>
      <w:r>
        <w:rPr>
          <w:w w:val="105"/>
        </w:rPr>
        <w:t>обстрела</w:t>
      </w:r>
      <w:r>
        <w:rPr>
          <w:spacing w:val="1"/>
          <w:w w:val="105"/>
        </w:rPr>
        <w:t xml:space="preserve"> </w:t>
      </w:r>
      <w:r>
        <w:rPr>
          <w:w w:val="105"/>
        </w:rPr>
        <w:t>стрелков</w:t>
      </w:r>
      <w:r>
        <w:rPr>
          <w:spacing w:val="1"/>
          <w:w w:val="105"/>
        </w:rPr>
        <w:t xml:space="preserve"> </w:t>
      </w:r>
      <w:r>
        <w:rPr>
          <w:w w:val="105"/>
        </w:rPr>
        <w:t>.</w:t>
      </w:r>
      <w:r>
        <w:rPr>
          <w:spacing w:val="1"/>
          <w:w w:val="105"/>
        </w:rPr>
        <w:t xml:space="preserve"> </w:t>
      </w:r>
      <w:r>
        <w:rPr>
          <w:w w:val="105"/>
        </w:rPr>
        <w:t>Сигналы</w:t>
      </w:r>
      <w:r>
        <w:rPr>
          <w:spacing w:val="1"/>
          <w:w w:val="105"/>
        </w:rPr>
        <w:t xml:space="preserve"> </w:t>
      </w:r>
      <w:r>
        <w:rPr>
          <w:w w:val="105"/>
        </w:rPr>
        <w:t>оповещения,</w:t>
      </w:r>
      <w:r>
        <w:rPr>
          <w:spacing w:val="1"/>
          <w:w w:val="105"/>
        </w:rPr>
        <w:t xml:space="preserve"> </w:t>
      </w:r>
      <w:r>
        <w:rPr>
          <w:w w:val="105"/>
        </w:rPr>
        <w:t>управления</w:t>
      </w:r>
      <w:r>
        <w:rPr>
          <w:spacing w:val="1"/>
          <w:w w:val="105"/>
        </w:rPr>
        <w:t xml:space="preserve"> </w:t>
      </w:r>
      <w:r>
        <w:rPr>
          <w:w w:val="105"/>
        </w:rPr>
        <w:t>и</w:t>
      </w:r>
      <w:r>
        <w:rPr>
          <w:spacing w:val="1"/>
          <w:w w:val="105"/>
        </w:rPr>
        <w:t xml:space="preserve"> </w:t>
      </w:r>
      <w:r>
        <w:rPr>
          <w:w w:val="105"/>
        </w:rPr>
        <w:t>взаимодействия</w:t>
      </w:r>
      <w:r>
        <w:rPr>
          <w:spacing w:val="1"/>
          <w:w w:val="105"/>
        </w:rPr>
        <w:t xml:space="preserve"> </w:t>
      </w:r>
      <w:r>
        <w:rPr>
          <w:w w:val="105"/>
        </w:rPr>
        <w:t>.</w:t>
      </w:r>
      <w:r>
        <w:rPr>
          <w:spacing w:val="1"/>
          <w:w w:val="105"/>
        </w:rPr>
        <w:t xml:space="preserve"> </w:t>
      </w:r>
      <w:r>
        <w:rPr>
          <w:w w:val="105"/>
        </w:rPr>
        <w:t>Действия</w:t>
      </w:r>
      <w:r>
        <w:rPr>
          <w:spacing w:val="1"/>
          <w:w w:val="105"/>
        </w:rPr>
        <w:t xml:space="preserve"> </w:t>
      </w:r>
      <w:r>
        <w:rPr>
          <w:w w:val="105"/>
        </w:rPr>
        <w:t>наблюдателя</w:t>
      </w:r>
      <w:r>
        <w:rPr>
          <w:spacing w:val="-4"/>
          <w:w w:val="105"/>
        </w:rPr>
        <w:t xml:space="preserve"> </w:t>
      </w:r>
      <w:r>
        <w:rPr>
          <w:w w:val="105"/>
        </w:rPr>
        <w:t>.</w:t>
      </w:r>
    </w:p>
    <w:p w:rsidR="00891CF0" w:rsidRDefault="00B23650">
      <w:pPr>
        <w:pStyle w:val="a0"/>
        <w:ind w:right="128"/>
      </w:pPr>
      <w:r>
        <w:rPr>
          <w:w w:val="105"/>
        </w:rPr>
        <w:t>Действия отделения в наступлении . Боевой порядок отделения</w:t>
      </w:r>
      <w:r>
        <w:rPr>
          <w:spacing w:val="1"/>
          <w:w w:val="105"/>
        </w:rPr>
        <w:t xml:space="preserve"> </w:t>
      </w:r>
      <w:r>
        <w:rPr>
          <w:w w:val="105"/>
        </w:rPr>
        <w:t>в</w:t>
      </w:r>
      <w:r>
        <w:rPr>
          <w:spacing w:val="1"/>
          <w:w w:val="105"/>
        </w:rPr>
        <w:t xml:space="preserve"> </w:t>
      </w:r>
      <w:r>
        <w:rPr>
          <w:w w:val="105"/>
        </w:rPr>
        <w:t>наступлении .</w:t>
      </w:r>
      <w:r>
        <w:rPr>
          <w:spacing w:val="1"/>
          <w:w w:val="105"/>
        </w:rPr>
        <w:t xml:space="preserve"> </w:t>
      </w:r>
      <w:r>
        <w:rPr>
          <w:w w:val="105"/>
        </w:rPr>
        <w:t>Преодоления</w:t>
      </w:r>
      <w:r>
        <w:rPr>
          <w:spacing w:val="74"/>
          <w:w w:val="105"/>
        </w:rPr>
        <w:t xml:space="preserve"> </w:t>
      </w:r>
      <w:r>
        <w:rPr>
          <w:w w:val="105"/>
        </w:rPr>
        <w:t>заграждений  .</w:t>
      </w:r>
      <w:r>
        <w:rPr>
          <w:spacing w:val="74"/>
          <w:w w:val="105"/>
        </w:rPr>
        <w:t xml:space="preserve"> </w:t>
      </w:r>
      <w:r>
        <w:rPr>
          <w:w w:val="105"/>
        </w:rPr>
        <w:t>Перебежки и  переползания .  Действия  в  составе</w:t>
      </w:r>
      <w:r>
        <w:rPr>
          <w:spacing w:val="1"/>
          <w:w w:val="105"/>
        </w:rPr>
        <w:t xml:space="preserve"> </w:t>
      </w:r>
      <w:r>
        <w:rPr>
          <w:w w:val="105"/>
        </w:rPr>
        <w:t>боевых</w:t>
      </w:r>
      <w:r>
        <w:rPr>
          <w:spacing w:val="32"/>
          <w:w w:val="105"/>
        </w:rPr>
        <w:t xml:space="preserve"> </w:t>
      </w:r>
      <w:r>
        <w:rPr>
          <w:w w:val="105"/>
        </w:rPr>
        <w:t>групп</w:t>
      </w:r>
      <w:r>
        <w:rPr>
          <w:spacing w:val="-8"/>
          <w:w w:val="105"/>
        </w:rPr>
        <w:t xml:space="preserve"> </w:t>
      </w:r>
      <w:r>
        <w:rPr>
          <w:w w:val="105"/>
        </w:rPr>
        <w:t>.</w:t>
      </w:r>
    </w:p>
    <w:p w:rsidR="00891CF0" w:rsidRDefault="00B23650">
      <w:pPr>
        <w:pStyle w:val="a0"/>
        <w:ind w:right="130"/>
      </w:pPr>
      <w:r>
        <w:rPr>
          <w:w w:val="105"/>
        </w:rPr>
        <w:t>Задачи</w:t>
      </w:r>
      <w:r>
        <w:rPr>
          <w:spacing w:val="1"/>
          <w:w w:val="105"/>
        </w:rPr>
        <w:t xml:space="preserve"> </w:t>
      </w:r>
      <w:r>
        <w:rPr>
          <w:w w:val="105"/>
        </w:rPr>
        <w:t>отделения</w:t>
      </w:r>
      <w:r>
        <w:rPr>
          <w:spacing w:val="1"/>
          <w:w w:val="105"/>
        </w:rPr>
        <w:t xml:space="preserve"> </w:t>
      </w:r>
      <w:r>
        <w:rPr>
          <w:w w:val="105"/>
        </w:rPr>
        <w:t>в</w:t>
      </w:r>
      <w:r>
        <w:rPr>
          <w:spacing w:val="1"/>
          <w:w w:val="105"/>
        </w:rPr>
        <w:t xml:space="preserve"> </w:t>
      </w:r>
      <w:r>
        <w:rPr>
          <w:w w:val="105"/>
        </w:rPr>
        <w:t>разведке</w:t>
      </w:r>
      <w:r>
        <w:rPr>
          <w:spacing w:val="1"/>
          <w:w w:val="105"/>
        </w:rPr>
        <w:t xml:space="preserve"> </w:t>
      </w:r>
      <w:r>
        <w:rPr>
          <w:w w:val="105"/>
        </w:rPr>
        <w:t>и</w:t>
      </w:r>
      <w:r>
        <w:rPr>
          <w:spacing w:val="1"/>
          <w:w w:val="105"/>
        </w:rPr>
        <w:t xml:space="preserve"> </w:t>
      </w:r>
      <w:r>
        <w:rPr>
          <w:w w:val="105"/>
        </w:rPr>
        <w:t>способы</w:t>
      </w:r>
      <w:r>
        <w:rPr>
          <w:spacing w:val="1"/>
          <w:w w:val="105"/>
        </w:rPr>
        <w:t xml:space="preserve"> </w:t>
      </w:r>
      <w:r>
        <w:rPr>
          <w:w w:val="105"/>
        </w:rPr>
        <w:t>их</w:t>
      </w:r>
      <w:r>
        <w:rPr>
          <w:spacing w:val="1"/>
          <w:w w:val="105"/>
        </w:rPr>
        <w:t xml:space="preserve"> </w:t>
      </w:r>
      <w:r>
        <w:rPr>
          <w:w w:val="105"/>
        </w:rPr>
        <w:t>выполнения</w:t>
      </w:r>
      <w:r>
        <w:rPr>
          <w:spacing w:val="1"/>
          <w:w w:val="105"/>
        </w:rPr>
        <w:t xml:space="preserve"> </w:t>
      </w:r>
      <w:r>
        <w:rPr>
          <w:w w:val="105"/>
        </w:rPr>
        <w:t>.</w:t>
      </w:r>
      <w:r>
        <w:rPr>
          <w:spacing w:val="1"/>
          <w:w w:val="105"/>
        </w:rPr>
        <w:t xml:space="preserve"> </w:t>
      </w:r>
      <w:r>
        <w:rPr>
          <w:w w:val="105"/>
        </w:rPr>
        <w:t>Ориентирование</w:t>
      </w:r>
      <w:r>
        <w:rPr>
          <w:spacing w:val="74"/>
          <w:w w:val="105"/>
        </w:rPr>
        <w:t xml:space="preserve"> </w:t>
      </w:r>
      <w:r>
        <w:rPr>
          <w:w w:val="105"/>
        </w:rPr>
        <w:t>на</w:t>
      </w:r>
      <w:r>
        <w:rPr>
          <w:spacing w:val="1"/>
          <w:w w:val="105"/>
        </w:rPr>
        <w:t xml:space="preserve"> </w:t>
      </w:r>
      <w:r>
        <w:rPr>
          <w:w w:val="105"/>
        </w:rPr>
        <w:t>местности</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карты,</w:t>
      </w:r>
      <w:r>
        <w:rPr>
          <w:spacing w:val="1"/>
          <w:w w:val="105"/>
        </w:rPr>
        <w:t xml:space="preserve"> </w:t>
      </w:r>
      <w:r>
        <w:rPr>
          <w:w w:val="105"/>
        </w:rPr>
        <w:t>компаса,</w:t>
      </w:r>
      <w:r>
        <w:rPr>
          <w:spacing w:val="1"/>
          <w:w w:val="105"/>
        </w:rPr>
        <w:t xml:space="preserve"> </w:t>
      </w:r>
      <w:r>
        <w:rPr>
          <w:w w:val="105"/>
        </w:rPr>
        <w:t>местных</w:t>
      </w:r>
      <w:r>
        <w:rPr>
          <w:spacing w:val="1"/>
          <w:w w:val="105"/>
        </w:rPr>
        <w:t xml:space="preserve"> </w:t>
      </w:r>
      <w:r>
        <w:rPr>
          <w:w w:val="105"/>
        </w:rPr>
        <w:t>предметов,</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современного</w:t>
      </w:r>
      <w:r>
        <w:rPr>
          <w:spacing w:val="-1"/>
          <w:w w:val="105"/>
        </w:rPr>
        <w:t xml:space="preserve"> </w:t>
      </w:r>
      <w:r>
        <w:rPr>
          <w:w w:val="105"/>
        </w:rPr>
        <w:t>навигационного</w:t>
      </w:r>
      <w:r>
        <w:rPr>
          <w:spacing w:val="-1"/>
          <w:w w:val="105"/>
        </w:rPr>
        <w:t xml:space="preserve"> </w:t>
      </w:r>
      <w:r>
        <w:rPr>
          <w:w w:val="105"/>
        </w:rPr>
        <w:t>оборудования</w:t>
      </w:r>
      <w:r>
        <w:rPr>
          <w:spacing w:val="-5"/>
          <w:w w:val="105"/>
        </w:rPr>
        <w:t xml:space="preserve"> </w:t>
      </w:r>
      <w:r>
        <w:rPr>
          <w:w w:val="105"/>
        </w:rPr>
        <w:t>.</w:t>
      </w:r>
    </w:p>
    <w:p w:rsidR="00891CF0" w:rsidRDefault="00B23650">
      <w:pPr>
        <w:pStyle w:val="a0"/>
        <w:spacing w:line="242" w:lineRule="auto"/>
        <w:ind w:right="130"/>
      </w:pPr>
      <w:r>
        <w:rPr>
          <w:w w:val="105"/>
        </w:rPr>
        <w:t>Выбор,</w:t>
      </w:r>
      <w:r>
        <w:rPr>
          <w:spacing w:val="1"/>
          <w:w w:val="105"/>
        </w:rPr>
        <w:t xml:space="preserve"> </w:t>
      </w:r>
      <w:r>
        <w:rPr>
          <w:w w:val="105"/>
        </w:rPr>
        <w:t>оборудование</w:t>
      </w:r>
      <w:r>
        <w:rPr>
          <w:spacing w:val="1"/>
          <w:w w:val="105"/>
        </w:rPr>
        <w:t xml:space="preserve"> </w:t>
      </w:r>
      <w:r>
        <w:rPr>
          <w:w w:val="105"/>
        </w:rPr>
        <w:t>и</w:t>
      </w:r>
      <w:r>
        <w:rPr>
          <w:spacing w:val="1"/>
          <w:w w:val="105"/>
        </w:rPr>
        <w:t xml:space="preserve"> </w:t>
      </w:r>
      <w:r>
        <w:rPr>
          <w:w w:val="105"/>
        </w:rPr>
        <w:t>маскировка</w:t>
      </w:r>
      <w:r>
        <w:rPr>
          <w:spacing w:val="1"/>
          <w:w w:val="105"/>
        </w:rPr>
        <w:t xml:space="preserve"> </w:t>
      </w:r>
      <w:r>
        <w:rPr>
          <w:w w:val="105"/>
        </w:rPr>
        <w:t>места</w:t>
      </w:r>
      <w:r>
        <w:rPr>
          <w:spacing w:val="1"/>
          <w:w w:val="105"/>
        </w:rPr>
        <w:t xml:space="preserve"> </w:t>
      </w:r>
      <w:r>
        <w:rPr>
          <w:w w:val="105"/>
        </w:rPr>
        <w:t>наблюдения</w:t>
      </w:r>
      <w:r>
        <w:rPr>
          <w:spacing w:val="1"/>
          <w:w w:val="105"/>
        </w:rPr>
        <w:t xml:space="preserve"> </w:t>
      </w:r>
      <w:r>
        <w:rPr>
          <w:w w:val="105"/>
        </w:rPr>
        <w:t>.</w:t>
      </w:r>
      <w:r>
        <w:rPr>
          <w:spacing w:val="1"/>
          <w:w w:val="105"/>
        </w:rPr>
        <w:t xml:space="preserve"> </w:t>
      </w:r>
      <w:r>
        <w:rPr>
          <w:w w:val="105"/>
        </w:rPr>
        <w:t>При- боры</w:t>
      </w:r>
      <w:r>
        <w:rPr>
          <w:spacing w:val="1"/>
          <w:w w:val="105"/>
        </w:rPr>
        <w:t xml:space="preserve"> </w:t>
      </w:r>
      <w:r>
        <w:rPr>
          <w:w w:val="105"/>
        </w:rPr>
        <w:t>наблюдения .</w:t>
      </w:r>
      <w:r>
        <w:rPr>
          <w:spacing w:val="1"/>
          <w:w w:val="105"/>
        </w:rPr>
        <w:t xml:space="preserve"> </w:t>
      </w:r>
      <w:r>
        <w:rPr>
          <w:w w:val="105"/>
        </w:rPr>
        <w:t>Выживание</w:t>
      </w:r>
      <w:r>
        <w:rPr>
          <w:spacing w:val="32"/>
          <w:w w:val="105"/>
        </w:rPr>
        <w:t xml:space="preserve"> </w:t>
      </w:r>
      <w:r>
        <w:rPr>
          <w:w w:val="105"/>
        </w:rPr>
        <w:t>в</w:t>
      </w:r>
      <w:r>
        <w:rPr>
          <w:spacing w:val="32"/>
          <w:w w:val="105"/>
        </w:rPr>
        <w:t xml:space="preserve"> </w:t>
      </w:r>
      <w:r>
        <w:rPr>
          <w:w w:val="105"/>
        </w:rPr>
        <w:t>особых</w:t>
      </w:r>
      <w:r>
        <w:rPr>
          <w:spacing w:val="31"/>
          <w:w w:val="105"/>
        </w:rPr>
        <w:t xml:space="preserve"> </w:t>
      </w:r>
      <w:r>
        <w:rPr>
          <w:w w:val="105"/>
        </w:rPr>
        <w:t>условиях</w:t>
      </w:r>
      <w:r>
        <w:rPr>
          <w:spacing w:val="-6"/>
          <w:w w:val="105"/>
        </w:rPr>
        <w:t xml:space="preserve"> </w:t>
      </w:r>
      <w:r>
        <w:rPr>
          <w:w w:val="105"/>
        </w:rPr>
        <w:t>.</w:t>
      </w:r>
    </w:p>
    <w:p w:rsidR="00891CF0" w:rsidRDefault="00B23650">
      <w:pPr>
        <w:pStyle w:val="a0"/>
        <w:ind w:right="128"/>
      </w:pPr>
      <w:r>
        <w:rPr>
          <w:w w:val="105"/>
        </w:rPr>
        <w:t>Сигналы оповещения . Действия личного состава по тревоге .</w:t>
      </w:r>
      <w:r>
        <w:rPr>
          <w:spacing w:val="1"/>
          <w:w w:val="105"/>
        </w:rPr>
        <w:t xml:space="preserve"> </w:t>
      </w:r>
      <w:r>
        <w:rPr>
          <w:w w:val="105"/>
        </w:rPr>
        <w:t>Получение оружия,</w:t>
      </w:r>
      <w:r>
        <w:rPr>
          <w:spacing w:val="1"/>
          <w:w w:val="105"/>
        </w:rPr>
        <w:t xml:space="preserve"> </w:t>
      </w:r>
      <w:r>
        <w:rPr>
          <w:w w:val="105"/>
        </w:rPr>
        <w:t>средств индивидуальной защиты и экипировки . Походный порядок взвода . Задачи и</w:t>
      </w:r>
      <w:r>
        <w:rPr>
          <w:spacing w:val="1"/>
          <w:w w:val="105"/>
        </w:rPr>
        <w:t xml:space="preserve"> </w:t>
      </w:r>
      <w:r>
        <w:rPr>
          <w:w w:val="105"/>
        </w:rPr>
        <w:t>способы</w:t>
      </w:r>
      <w:r>
        <w:rPr>
          <w:spacing w:val="2"/>
          <w:w w:val="105"/>
        </w:rPr>
        <w:t xml:space="preserve"> </w:t>
      </w:r>
      <w:r>
        <w:rPr>
          <w:w w:val="105"/>
        </w:rPr>
        <w:t>действий</w:t>
      </w:r>
      <w:r>
        <w:rPr>
          <w:spacing w:val="-43"/>
          <w:w w:val="105"/>
        </w:rPr>
        <w:t xml:space="preserve"> </w:t>
      </w:r>
      <w:r>
        <w:rPr>
          <w:w w:val="105"/>
        </w:rPr>
        <w:t>дозорного</w:t>
      </w:r>
      <w:r>
        <w:rPr>
          <w:spacing w:val="27"/>
          <w:w w:val="105"/>
        </w:rPr>
        <w:t xml:space="preserve"> </w:t>
      </w:r>
      <w:r>
        <w:rPr>
          <w:w w:val="105"/>
        </w:rPr>
        <w:t>отделения</w:t>
      </w:r>
      <w:r>
        <w:rPr>
          <w:spacing w:val="27"/>
          <w:w w:val="105"/>
        </w:rPr>
        <w:t xml:space="preserve"> </w:t>
      </w:r>
      <w:r>
        <w:rPr>
          <w:w w:val="105"/>
        </w:rPr>
        <w:t>и</w:t>
      </w:r>
      <w:r>
        <w:rPr>
          <w:spacing w:val="26"/>
          <w:w w:val="105"/>
        </w:rPr>
        <w:t xml:space="preserve"> </w:t>
      </w:r>
      <w:r>
        <w:rPr>
          <w:w w:val="105"/>
        </w:rPr>
        <w:t>пеших</w:t>
      </w:r>
      <w:r>
        <w:rPr>
          <w:spacing w:val="26"/>
          <w:w w:val="105"/>
        </w:rPr>
        <w:t xml:space="preserve"> </w:t>
      </w:r>
      <w:r>
        <w:rPr>
          <w:w w:val="105"/>
        </w:rPr>
        <w:t>дозорных</w:t>
      </w:r>
      <w:r>
        <w:rPr>
          <w:spacing w:val="-6"/>
          <w:w w:val="105"/>
        </w:rPr>
        <w:t xml:space="preserve"> </w:t>
      </w:r>
      <w:r>
        <w:rPr>
          <w:w w:val="105"/>
        </w:rPr>
        <w:t>.</w:t>
      </w:r>
    </w:p>
    <w:p w:rsidR="00891CF0" w:rsidRDefault="00B23650">
      <w:pPr>
        <w:pStyle w:val="a0"/>
        <w:ind w:right="129"/>
      </w:pPr>
      <w:r>
        <w:rPr>
          <w:w w:val="105"/>
        </w:rPr>
        <w:t>Действия</w:t>
      </w:r>
      <w:r>
        <w:rPr>
          <w:spacing w:val="1"/>
          <w:w w:val="105"/>
        </w:rPr>
        <w:t xml:space="preserve"> </w:t>
      </w:r>
      <w:r>
        <w:rPr>
          <w:w w:val="105"/>
        </w:rPr>
        <w:t>при</w:t>
      </w:r>
      <w:r>
        <w:rPr>
          <w:spacing w:val="74"/>
          <w:w w:val="105"/>
        </w:rPr>
        <w:t xml:space="preserve"> </w:t>
      </w:r>
      <w:r>
        <w:rPr>
          <w:w w:val="105"/>
        </w:rPr>
        <w:t>внезапном</w:t>
      </w:r>
      <w:r>
        <w:rPr>
          <w:spacing w:val="74"/>
          <w:w w:val="105"/>
        </w:rPr>
        <w:t xml:space="preserve"> </w:t>
      </w:r>
      <w:r>
        <w:rPr>
          <w:w w:val="105"/>
        </w:rPr>
        <w:t>нападении</w:t>
      </w:r>
      <w:r>
        <w:rPr>
          <w:spacing w:val="74"/>
          <w:w w:val="105"/>
        </w:rPr>
        <w:t xml:space="preserve"> </w:t>
      </w:r>
      <w:r>
        <w:rPr>
          <w:w w:val="105"/>
        </w:rPr>
        <w:t>противника</w:t>
      </w:r>
      <w:r>
        <w:rPr>
          <w:spacing w:val="74"/>
          <w:w w:val="105"/>
        </w:rPr>
        <w:t xml:space="preserve"> </w:t>
      </w:r>
      <w:r>
        <w:rPr>
          <w:w w:val="105"/>
        </w:rPr>
        <w:t>и</w:t>
      </w:r>
      <w:r>
        <w:rPr>
          <w:spacing w:val="74"/>
          <w:w w:val="105"/>
        </w:rPr>
        <w:t xml:space="preserve"> </w:t>
      </w:r>
      <w:r>
        <w:rPr>
          <w:w w:val="105"/>
        </w:rPr>
        <w:t>преодоление</w:t>
      </w:r>
      <w:r>
        <w:rPr>
          <w:spacing w:val="74"/>
          <w:w w:val="105"/>
        </w:rPr>
        <w:t xml:space="preserve"> </w:t>
      </w:r>
      <w:r>
        <w:rPr>
          <w:w w:val="105"/>
        </w:rPr>
        <w:t>заражённого</w:t>
      </w:r>
      <w:r>
        <w:rPr>
          <w:spacing w:val="1"/>
          <w:w w:val="105"/>
        </w:rPr>
        <w:t xml:space="preserve"> </w:t>
      </w:r>
      <w:r>
        <w:rPr>
          <w:w w:val="105"/>
        </w:rPr>
        <w:t>участка</w:t>
      </w:r>
      <w:r>
        <w:rPr>
          <w:spacing w:val="26"/>
          <w:w w:val="105"/>
        </w:rPr>
        <w:t xml:space="preserve"> </w:t>
      </w:r>
      <w:r>
        <w:rPr>
          <w:w w:val="105"/>
        </w:rPr>
        <w:t>местности</w:t>
      </w:r>
      <w:r>
        <w:rPr>
          <w:spacing w:val="-7"/>
          <w:w w:val="105"/>
        </w:rPr>
        <w:t xml:space="preserve"> </w:t>
      </w:r>
      <w:r>
        <w:rPr>
          <w:w w:val="105"/>
        </w:rPr>
        <w:t>.</w:t>
      </w:r>
    </w:p>
    <w:p w:rsidR="00891CF0" w:rsidRDefault="00891CF0">
      <w:pPr>
        <w:pStyle w:val="a0"/>
        <w:ind w:left="0"/>
        <w:jc w:val="left"/>
        <w:rPr>
          <w:sz w:val="30"/>
        </w:rPr>
      </w:pPr>
    </w:p>
    <w:p w:rsidR="00891CF0" w:rsidRDefault="00B23650">
      <w:pPr>
        <w:pStyle w:val="1"/>
        <w:spacing w:before="176" w:line="319" w:lineRule="exact"/>
        <w:jc w:val="both"/>
      </w:pPr>
      <w:r>
        <w:rPr>
          <w:w w:val="90"/>
        </w:rPr>
        <w:t>Модуль</w:t>
      </w:r>
      <w:r>
        <w:rPr>
          <w:spacing w:val="12"/>
          <w:w w:val="90"/>
        </w:rPr>
        <w:t xml:space="preserve"> </w:t>
      </w:r>
      <w:r>
        <w:rPr>
          <w:w w:val="90"/>
        </w:rPr>
        <w:t>№</w:t>
      </w:r>
      <w:r>
        <w:rPr>
          <w:spacing w:val="14"/>
          <w:w w:val="90"/>
        </w:rPr>
        <w:t xml:space="preserve"> </w:t>
      </w:r>
      <w:r>
        <w:rPr>
          <w:w w:val="90"/>
        </w:rPr>
        <w:t>2</w:t>
      </w:r>
      <w:r>
        <w:rPr>
          <w:spacing w:val="12"/>
          <w:w w:val="90"/>
        </w:rPr>
        <w:t xml:space="preserve"> </w:t>
      </w:r>
      <w:r>
        <w:rPr>
          <w:w w:val="90"/>
        </w:rPr>
        <w:t>«Огневая</w:t>
      </w:r>
      <w:r>
        <w:rPr>
          <w:spacing w:val="15"/>
          <w:w w:val="90"/>
        </w:rPr>
        <w:t xml:space="preserve"> </w:t>
      </w:r>
      <w:r>
        <w:rPr>
          <w:w w:val="90"/>
        </w:rPr>
        <w:t>подготовка»</w:t>
      </w:r>
    </w:p>
    <w:p w:rsidR="00891CF0" w:rsidRDefault="00B23650">
      <w:pPr>
        <w:pStyle w:val="a0"/>
        <w:ind w:right="132"/>
      </w:pPr>
      <w:r>
        <w:rPr>
          <w:w w:val="105"/>
        </w:rPr>
        <w:t>Вооружение</w:t>
      </w:r>
      <w:r>
        <w:rPr>
          <w:spacing w:val="1"/>
          <w:w w:val="105"/>
        </w:rPr>
        <w:t xml:space="preserve"> </w:t>
      </w:r>
      <w:r>
        <w:rPr>
          <w:w w:val="105"/>
        </w:rPr>
        <w:t>мотострелкового</w:t>
      </w:r>
      <w:r>
        <w:rPr>
          <w:spacing w:val="1"/>
          <w:w w:val="105"/>
        </w:rPr>
        <w:t xml:space="preserve"> </w:t>
      </w:r>
      <w:r>
        <w:rPr>
          <w:w w:val="105"/>
        </w:rPr>
        <w:t>отделения</w:t>
      </w:r>
      <w:r>
        <w:rPr>
          <w:spacing w:val="1"/>
          <w:w w:val="105"/>
        </w:rPr>
        <w:t xml:space="preserve"> </w:t>
      </w:r>
      <w:r>
        <w:rPr>
          <w:w w:val="105"/>
        </w:rPr>
        <w:t>.</w:t>
      </w:r>
      <w:r>
        <w:rPr>
          <w:spacing w:val="1"/>
          <w:w w:val="105"/>
        </w:rPr>
        <w:t xml:space="preserve"> </w:t>
      </w:r>
      <w:r>
        <w:rPr>
          <w:w w:val="105"/>
        </w:rPr>
        <w:t>Назначение</w:t>
      </w:r>
      <w:r>
        <w:rPr>
          <w:spacing w:val="1"/>
          <w:w w:val="105"/>
        </w:rPr>
        <w:t xml:space="preserve"> </w:t>
      </w:r>
      <w:r>
        <w:rPr>
          <w:w w:val="105"/>
        </w:rPr>
        <w:t>и</w:t>
      </w:r>
      <w:r>
        <w:rPr>
          <w:spacing w:val="1"/>
          <w:w w:val="105"/>
        </w:rPr>
        <w:t xml:space="preserve"> </w:t>
      </w:r>
      <w:r>
        <w:rPr>
          <w:w w:val="105"/>
        </w:rPr>
        <w:t>тактико-технические</w:t>
      </w:r>
      <w:r>
        <w:rPr>
          <w:spacing w:val="1"/>
          <w:w w:val="105"/>
        </w:rPr>
        <w:t xml:space="preserve"> </w:t>
      </w:r>
      <w:r>
        <w:rPr>
          <w:w w:val="105"/>
        </w:rPr>
        <w:t>характеристики основных видов стрелкового оружия и ручных гранат . Перспективы</w:t>
      </w:r>
      <w:r>
        <w:rPr>
          <w:spacing w:val="1"/>
          <w:w w:val="105"/>
        </w:rPr>
        <w:t xml:space="preserve"> </w:t>
      </w:r>
      <w:r>
        <w:rPr>
          <w:w w:val="105"/>
        </w:rPr>
        <w:t>развития</w:t>
      </w:r>
      <w:r>
        <w:rPr>
          <w:spacing w:val="-1"/>
          <w:w w:val="105"/>
        </w:rPr>
        <w:t xml:space="preserve"> </w:t>
      </w:r>
      <w:r>
        <w:rPr>
          <w:w w:val="105"/>
        </w:rPr>
        <w:t>современного</w:t>
      </w:r>
      <w:r>
        <w:rPr>
          <w:spacing w:val="4"/>
          <w:w w:val="105"/>
        </w:rPr>
        <w:t xml:space="preserve"> </w:t>
      </w:r>
      <w:r>
        <w:rPr>
          <w:w w:val="105"/>
        </w:rPr>
        <w:t>стрелкового</w:t>
      </w:r>
      <w:r>
        <w:rPr>
          <w:spacing w:val="27"/>
          <w:w w:val="105"/>
        </w:rPr>
        <w:t xml:space="preserve"> </w:t>
      </w:r>
      <w:r>
        <w:rPr>
          <w:w w:val="105"/>
        </w:rPr>
        <w:t>оружия</w:t>
      </w:r>
      <w:r>
        <w:rPr>
          <w:spacing w:val="-9"/>
          <w:w w:val="105"/>
        </w:rPr>
        <w:t xml:space="preserve"> </w:t>
      </w:r>
      <w:r>
        <w:rPr>
          <w:w w:val="105"/>
        </w:rPr>
        <w:t>.</w:t>
      </w:r>
    </w:p>
    <w:p w:rsidR="00891CF0" w:rsidRDefault="00B23650">
      <w:pPr>
        <w:pStyle w:val="a0"/>
        <w:ind w:right="130"/>
      </w:pPr>
      <w:r>
        <w:rPr>
          <w:w w:val="105"/>
        </w:rPr>
        <w:t>Назначение</w:t>
      </w:r>
      <w:r>
        <w:rPr>
          <w:spacing w:val="1"/>
          <w:w w:val="105"/>
        </w:rPr>
        <w:t xml:space="preserve"> </w:t>
      </w:r>
      <w:r>
        <w:rPr>
          <w:w w:val="105"/>
        </w:rPr>
        <w:t>и</w:t>
      </w:r>
      <w:r>
        <w:rPr>
          <w:spacing w:val="1"/>
          <w:w w:val="105"/>
        </w:rPr>
        <w:t xml:space="preserve"> </w:t>
      </w:r>
      <w:r>
        <w:rPr>
          <w:w w:val="105"/>
        </w:rPr>
        <w:t>устройство</w:t>
      </w:r>
      <w:r>
        <w:rPr>
          <w:spacing w:val="1"/>
          <w:w w:val="105"/>
        </w:rPr>
        <w:t xml:space="preserve"> </w:t>
      </w:r>
      <w:r>
        <w:rPr>
          <w:w w:val="105"/>
        </w:rPr>
        <w:t>частей</w:t>
      </w:r>
      <w:r>
        <w:rPr>
          <w:spacing w:val="1"/>
          <w:w w:val="105"/>
        </w:rPr>
        <w:t xml:space="preserve"> </w:t>
      </w:r>
      <w:r>
        <w:rPr>
          <w:w w:val="105"/>
        </w:rPr>
        <w:t>и</w:t>
      </w:r>
      <w:r>
        <w:rPr>
          <w:spacing w:val="1"/>
          <w:w w:val="105"/>
        </w:rPr>
        <w:t xml:space="preserve"> </w:t>
      </w:r>
      <w:r>
        <w:rPr>
          <w:w w:val="105"/>
        </w:rPr>
        <w:t>механизмов</w:t>
      </w:r>
      <w:r>
        <w:rPr>
          <w:spacing w:val="1"/>
          <w:w w:val="105"/>
        </w:rPr>
        <w:t xml:space="preserve"> </w:t>
      </w:r>
      <w:r>
        <w:rPr>
          <w:w w:val="105"/>
        </w:rPr>
        <w:t>автомата,</w:t>
      </w:r>
      <w:r>
        <w:rPr>
          <w:spacing w:val="1"/>
          <w:w w:val="105"/>
        </w:rPr>
        <w:t xml:space="preserve"> </w:t>
      </w:r>
      <w:r>
        <w:rPr>
          <w:w w:val="105"/>
        </w:rPr>
        <w:t>па-</w:t>
      </w:r>
      <w:r>
        <w:rPr>
          <w:spacing w:val="1"/>
          <w:w w:val="105"/>
        </w:rPr>
        <w:t xml:space="preserve"> </w:t>
      </w:r>
      <w:r>
        <w:rPr>
          <w:w w:val="105"/>
        </w:rPr>
        <w:t>тронов</w:t>
      </w:r>
      <w:r>
        <w:rPr>
          <w:spacing w:val="1"/>
          <w:w w:val="105"/>
        </w:rPr>
        <w:t xml:space="preserve"> </w:t>
      </w:r>
      <w:r>
        <w:rPr>
          <w:w w:val="105"/>
        </w:rPr>
        <w:t>и</w:t>
      </w:r>
      <w:r>
        <w:rPr>
          <w:spacing w:val="1"/>
          <w:w w:val="105"/>
        </w:rPr>
        <w:t xml:space="preserve"> </w:t>
      </w:r>
      <w:r>
        <w:rPr>
          <w:w w:val="105"/>
        </w:rPr>
        <w:t>принадлежностей</w:t>
      </w:r>
      <w:r>
        <w:rPr>
          <w:spacing w:val="1"/>
          <w:w w:val="105"/>
        </w:rPr>
        <w:t xml:space="preserve"> </w:t>
      </w:r>
      <w:r>
        <w:rPr>
          <w:w w:val="105"/>
        </w:rPr>
        <w:t>.</w:t>
      </w:r>
      <w:r>
        <w:rPr>
          <w:spacing w:val="1"/>
          <w:w w:val="105"/>
        </w:rPr>
        <w:t xml:space="preserve"> </w:t>
      </w:r>
      <w:r>
        <w:rPr>
          <w:w w:val="105"/>
        </w:rPr>
        <w:t>Принцип</w:t>
      </w:r>
      <w:r>
        <w:rPr>
          <w:spacing w:val="1"/>
          <w:w w:val="105"/>
        </w:rPr>
        <w:t xml:space="preserve"> </w:t>
      </w:r>
      <w:r>
        <w:rPr>
          <w:w w:val="105"/>
        </w:rPr>
        <w:t>устройства</w:t>
      </w:r>
      <w:r>
        <w:rPr>
          <w:spacing w:val="1"/>
          <w:w w:val="105"/>
        </w:rPr>
        <w:t xml:space="preserve"> </w:t>
      </w:r>
      <w:r>
        <w:rPr>
          <w:w w:val="105"/>
        </w:rPr>
        <w:t>и</w:t>
      </w:r>
      <w:r>
        <w:rPr>
          <w:spacing w:val="1"/>
          <w:w w:val="105"/>
        </w:rPr>
        <w:t xml:space="preserve"> </w:t>
      </w:r>
      <w:r>
        <w:rPr>
          <w:w w:val="105"/>
        </w:rPr>
        <w:t>действие</w:t>
      </w:r>
      <w:r>
        <w:rPr>
          <w:spacing w:val="1"/>
          <w:w w:val="105"/>
        </w:rPr>
        <w:t xml:space="preserve"> </w:t>
      </w:r>
      <w:r>
        <w:rPr>
          <w:w w:val="105"/>
        </w:rPr>
        <w:t>автоматики</w:t>
      </w:r>
      <w:r>
        <w:rPr>
          <w:spacing w:val="1"/>
          <w:w w:val="105"/>
        </w:rPr>
        <w:t xml:space="preserve"> </w:t>
      </w:r>
      <w:r>
        <w:rPr>
          <w:w w:val="105"/>
        </w:rPr>
        <w:t>.</w:t>
      </w:r>
      <w:r>
        <w:rPr>
          <w:spacing w:val="74"/>
          <w:w w:val="105"/>
        </w:rPr>
        <w:t xml:space="preserve"> </w:t>
      </w:r>
      <w:r>
        <w:rPr>
          <w:w w:val="105"/>
        </w:rPr>
        <w:t>Возможные</w:t>
      </w:r>
      <w:r>
        <w:rPr>
          <w:spacing w:val="-71"/>
          <w:w w:val="105"/>
        </w:rPr>
        <w:t xml:space="preserve"> </w:t>
      </w:r>
      <w:r>
        <w:rPr>
          <w:w w:val="105"/>
        </w:rPr>
        <w:t>задержки при стрельбе и их</w:t>
      </w:r>
      <w:r>
        <w:rPr>
          <w:spacing w:val="1"/>
          <w:w w:val="105"/>
        </w:rPr>
        <w:t xml:space="preserve"> </w:t>
      </w:r>
      <w:r>
        <w:rPr>
          <w:w w:val="105"/>
        </w:rPr>
        <w:t>устранение .</w:t>
      </w:r>
      <w:r>
        <w:rPr>
          <w:spacing w:val="1"/>
          <w:w w:val="105"/>
        </w:rPr>
        <w:t xml:space="preserve"> </w:t>
      </w:r>
      <w:r>
        <w:rPr>
          <w:w w:val="105"/>
        </w:rPr>
        <w:t>Порядок</w:t>
      </w:r>
      <w:r>
        <w:rPr>
          <w:spacing w:val="1"/>
          <w:w w:val="105"/>
        </w:rPr>
        <w:t xml:space="preserve"> </w:t>
      </w:r>
      <w:r>
        <w:rPr>
          <w:w w:val="105"/>
        </w:rPr>
        <w:t>неполной</w:t>
      </w:r>
      <w:r>
        <w:rPr>
          <w:spacing w:val="1"/>
          <w:w w:val="105"/>
        </w:rPr>
        <w:t xml:space="preserve"> </w:t>
      </w:r>
      <w:r>
        <w:rPr>
          <w:w w:val="105"/>
        </w:rPr>
        <w:t>разборки</w:t>
      </w:r>
      <w:r>
        <w:rPr>
          <w:spacing w:val="1"/>
          <w:w w:val="105"/>
        </w:rPr>
        <w:t xml:space="preserve"> </w:t>
      </w:r>
      <w:r>
        <w:rPr>
          <w:w w:val="105"/>
        </w:rPr>
        <w:t>автомата</w:t>
      </w:r>
      <w:r>
        <w:rPr>
          <w:spacing w:val="1"/>
          <w:w w:val="105"/>
        </w:rPr>
        <w:t xml:space="preserve"> </w:t>
      </w:r>
      <w:r>
        <w:rPr>
          <w:w w:val="105"/>
        </w:rPr>
        <w:t>Калашникова и сборки после неполной разборки . Устройство гранат</w:t>
      </w:r>
      <w:r>
        <w:rPr>
          <w:spacing w:val="74"/>
          <w:w w:val="105"/>
        </w:rPr>
        <w:t xml:space="preserve"> </w:t>
      </w:r>
      <w:r>
        <w:rPr>
          <w:w w:val="105"/>
        </w:rPr>
        <w:t>РГД-5, Ф-1,</w:t>
      </w:r>
      <w:r>
        <w:rPr>
          <w:spacing w:val="1"/>
          <w:w w:val="105"/>
        </w:rPr>
        <w:t xml:space="preserve"> </w:t>
      </w:r>
      <w:r>
        <w:rPr>
          <w:w w:val="105"/>
        </w:rPr>
        <w:t>РГН,</w:t>
      </w:r>
      <w:r>
        <w:rPr>
          <w:spacing w:val="32"/>
          <w:w w:val="105"/>
        </w:rPr>
        <w:t xml:space="preserve"> </w:t>
      </w:r>
      <w:r>
        <w:rPr>
          <w:w w:val="105"/>
        </w:rPr>
        <w:t>РГО</w:t>
      </w:r>
      <w:r>
        <w:rPr>
          <w:spacing w:val="-6"/>
          <w:w w:val="105"/>
        </w:rPr>
        <w:t xml:space="preserve"> </w:t>
      </w:r>
      <w:r>
        <w:rPr>
          <w:w w:val="105"/>
        </w:rPr>
        <w:t>.</w:t>
      </w:r>
    </w:p>
    <w:p w:rsidR="00891CF0" w:rsidRDefault="00B23650">
      <w:pPr>
        <w:pStyle w:val="a0"/>
        <w:ind w:right="133"/>
      </w:pPr>
      <w:r>
        <w:rPr>
          <w:w w:val="105"/>
        </w:rPr>
        <w:t>Требования Курса стрельб по организации, порядку и мерам безопасности во время</w:t>
      </w:r>
      <w:r>
        <w:rPr>
          <w:spacing w:val="1"/>
          <w:w w:val="105"/>
        </w:rPr>
        <w:t xml:space="preserve"> </w:t>
      </w:r>
      <w:r>
        <w:rPr>
          <w:w w:val="105"/>
        </w:rPr>
        <w:t>стрельб</w:t>
      </w:r>
      <w:r>
        <w:rPr>
          <w:spacing w:val="1"/>
          <w:w w:val="105"/>
        </w:rPr>
        <w:t xml:space="preserve"> </w:t>
      </w:r>
      <w:r>
        <w:rPr>
          <w:w w:val="105"/>
        </w:rPr>
        <w:t>и</w:t>
      </w:r>
      <w:r>
        <w:rPr>
          <w:spacing w:val="1"/>
          <w:w w:val="105"/>
        </w:rPr>
        <w:t xml:space="preserve"> </w:t>
      </w:r>
      <w:r>
        <w:rPr>
          <w:w w:val="105"/>
        </w:rPr>
        <w:t>тренировок,</w:t>
      </w:r>
      <w:r>
        <w:rPr>
          <w:spacing w:val="1"/>
          <w:w w:val="105"/>
        </w:rPr>
        <w:t xml:space="preserve"> </w:t>
      </w:r>
      <w:r>
        <w:rPr>
          <w:w w:val="105"/>
        </w:rPr>
        <w:t>изучение</w:t>
      </w:r>
      <w:r>
        <w:rPr>
          <w:spacing w:val="1"/>
          <w:w w:val="105"/>
        </w:rPr>
        <w:t xml:space="preserve"> </w:t>
      </w:r>
      <w:r>
        <w:rPr>
          <w:w w:val="105"/>
        </w:rPr>
        <w:t>условий  упражнения  .  Классификация  целей  на</w:t>
      </w:r>
      <w:r>
        <w:rPr>
          <w:spacing w:val="1"/>
          <w:w w:val="105"/>
        </w:rPr>
        <w:t xml:space="preserve"> </w:t>
      </w:r>
      <w:r>
        <w:rPr>
          <w:w w:val="105"/>
        </w:rPr>
        <w:t>поле боя и их краткая характеристика . Простейшая огневая задача, её сущность и</w:t>
      </w:r>
      <w:r>
        <w:rPr>
          <w:spacing w:val="1"/>
          <w:w w:val="105"/>
        </w:rPr>
        <w:t xml:space="preserve"> </w:t>
      </w:r>
      <w:r>
        <w:rPr>
          <w:w w:val="105"/>
        </w:rPr>
        <w:t>алгоритм</w:t>
      </w:r>
      <w:r>
        <w:rPr>
          <w:spacing w:val="28"/>
          <w:w w:val="105"/>
        </w:rPr>
        <w:t xml:space="preserve"> </w:t>
      </w:r>
      <w:r>
        <w:rPr>
          <w:w w:val="105"/>
        </w:rPr>
        <w:t>решения</w:t>
      </w:r>
      <w:r>
        <w:rPr>
          <w:spacing w:val="-3"/>
          <w:w w:val="105"/>
        </w:rPr>
        <w:t xml:space="preserve"> </w:t>
      </w:r>
      <w:r>
        <w:rPr>
          <w:w w:val="105"/>
        </w:rPr>
        <w:t>.</w:t>
      </w:r>
    </w:p>
    <w:p w:rsidR="00891CF0" w:rsidRDefault="00B23650">
      <w:pPr>
        <w:pStyle w:val="a0"/>
        <w:ind w:right="129"/>
      </w:pPr>
      <w:r>
        <w:rPr>
          <w:w w:val="105"/>
        </w:rPr>
        <w:t>Способы</w:t>
      </w:r>
      <w:r>
        <w:rPr>
          <w:spacing w:val="1"/>
          <w:w w:val="105"/>
        </w:rPr>
        <w:t xml:space="preserve"> </w:t>
      </w:r>
      <w:r>
        <w:rPr>
          <w:w w:val="105"/>
        </w:rPr>
        <w:t>ведения</w:t>
      </w:r>
      <w:r>
        <w:rPr>
          <w:spacing w:val="1"/>
          <w:w w:val="105"/>
        </w:rPr>
        <w:t xml:space="preserve"> </w:t>
      </w:r>
      <w:r>
        <w:rPr>
          <w:w w:val="105"/>
        </w:rPr>
        <w:t>огня</w:t>
      </w:r>
      <w:r>
        <w:rPr>
          <w:spacing w:val="1"/>
          <w:w w:val="105"/>
        </w:rPr>
        <w:t xml:space="preserve"> </w:t>
      </w:r>
      <w:r>
        <w:rPr>
          <w:w w:val="105"/>
        </w:rPr>
        <w:t>из</w:t>
      </w:r>
      <w:r>
        <w:rPr>
          <w:spacing w:val="1"/>
          <w:w w:val="105"/>
        </w:rPr>
        <w:t xml:space="preserve"> </w:t>
      </w:r>
      <w:r>
        <w:rPr>
          <w:w w:val="105"/>
        </w:rPr>
        <w:t>автомата</w:t>
      </w:r>
      <w:r>
        <w:rPr>
          <w:spacing w:val="1"/>
          <w:w w:val="105"/>
        </w:rPr>
        <w:t xml:space="preserve"> </w:t>
      </w:r>
      <w:r>
        <w:rPr>
          <w:w w:val="105"/>
        </w:rPr>
        <w:t>.</w:t>
      </w:r>
      <w:r>
        <w:rPr>
          <w:spacing w:val="1"/>
          <w:w w:val="105"/>
        </w:rPr>
        <w:t xml:space="preserve"> </w:t>
      </w:r>
      <w:r>
        <w:rPr>
          <w:w w:val="105"/>
        </w:rPr>
        <w:t>Наводка</w:t>
      </w:r>
      <w:r>
        <w:rPr>
          <w:spacing w:val="1"/>
          <w:w w:val="105"/>
        </w:rPr>
        <w:t xml:space="preserve"> </w:t>
      </w:r>
      <w:r>
        <w:rPr>
          <w:w w:val="105"/>
        </w:rPr>
        <w:t>оружия,</w:t>
      </w:r>
      <w:r>
        <w:rPr>
          <w:spacing w:val="1"/>
          <w:w w:val="105"/>
        </w:rPr>
        <w:t xml:space="preserve"> </w:t>
      </w:r>
      <w:r>
        <w:rPr>
          <w:w w:val="105"/>
        </w:rPr>
        <w:t>сущность,</w:t>
      </w:r>
      <w:r>
        <w:rPr>
          <w:spacing w:val="1"/>
          <w:w w:val="105"/>
        </w:rPr>
        <w:t xml:space="preserve"> </w:t>
      </w:r>
      <w:r>
        <w:rPr>
          <w:w w:val="105"/>
        </w:rPr>
        <w:t>виды</w:t>
      </w:r>
      <w:r>
        <w:rPr>
          <w:spacing w:val="1"/>
          <w:w w:val="105"/>
        </w:rPr>
        <w:t xml:space="preserve"> </w:t>
      </w:r>
      <w:r>
        <w:rPr>
          <w:w w:val="105"/>
        </w:rPr>
        <w:t>и</w:t>
      </w:r>
      <w:r>
        <w:rPr>
          <w:spacing w:val="1"/>
          <w:w w:val="105"/>
        </w:rPr>
        <w:t xml:space="preserve"> </w:t>
      </w:r>
      <w:r>
        <w:rPr>
          <w:w w:val="105"/>
        </w:rPr>
        <w:t>приёмы</w:t>
      </w:r>
      <w:r>
        <w:rPr>
          <w:spacing w:val="-71"/>
          <w:w w:val="105"/>
        </w:rPr>
        <w:t xml:space="preserve"> </w:t>
      </w:r>
      <w:r>
        <w:rPr>
          <w:w w:val="105"/>
        </w:rPr>
        <w:t>производства</w:t>
      </w:r>
      <w:r>
        <w:rPr>
          <w:spacing w:val="1"/>
          <w:w w:val="105"/>
        </w:rPr>
        <w:t xml:space="preserve"> </w:t>
      </w:r>
      <w:r>
        <w:rPr>
          <w:w w:val="105"/>
        </w:rPr>
        <w:t>выстрела</w:t>
      </w:r>
      <w:r>
        <w:rPr>
          <w:spacing w:val="1"/>
          <w:w w:val="105"/>
        </w:rPr>
        <w:t xml:space="preserve"> </w:t>
      </w:r>
      <w:r>
        <w:rPr>
          <w:w w:val="105"/>
        </w:rPr>
        <w:t>.</w:t>
      </w:r>
      <w:r>
        <w:rPr>
          <w:spacing w:val="1"/>
          <w:w w:val="105"/>
        </w:rPr>
        <w:t xml:space="preserve"> </w:t>
      </w:r>
      <w:r>
        <w:rPr>
          <w:w w:val="105"/>
        </w:rPr>
        <w:t>Выбор</w:t>
      </w:r>
      <w:r>
        <w:rPr>
          <w:spacing w:val="1"/>
          <w:w w:val="105"/>
        </w:rPr>
        <w:t xml:space="preserve"> </w:t>
      </w:r>
      <w:r>
        <w:rPr>
          <w:w w:val="105"/>
        </w:rPr>
        <w:t>момента</w:t>
      </w:r>
      <w:r>
        <w:rPr>
          <w:spacing w:val="1"/>
          <w:w w:val="105"/>
        </w:rPr>
        <w:t xml:space="preserve"> </w:t>
      </w:r>
      <w:r>
        <w:rPr>
          <w:w w:val="105"/>
        </w:rPr>
        <w:t>выстрела</w:t>
      </w:r>
      <w:r>
        <w:rPr>
          <w:spacing w:val="1"/>
          <w:w w:val="105"/>
        </w:rPr>
        <w:t xml:space="preserve"> </w:t>
      </w:r>
      <w:r>
        <w:rPr>
          <w:w w:val="105"/>
        </w:rPr>
        <w:t>.</w:t>
      </w:r>
      <w:r>
        <w:rPr>
          <w:spacing w:val="1"/>
          <w:w w:val="105"/>
        </w:rPr>
        <w:t xml:space="preserve"> </w:t>
      </w:r>
      <w:r>
        <w:rPr>
          <w:w w:val="105"/>
        </w:rPr>
        <w:t>Изготовка</w:t>
      </w:r>
      <w:r>
        <w:rPr>
          <w:spacing w:val="1"/>
          <w:w w:val="105"/>
        </w:rPr>
        <w:t xml:space="preserve"> </w:t>
      </w:r>
      <w:r>
        <w:rPr>
          <w:w w:val="105"/>
        </w:rPr>
        <w:t>для</w:t>
      </w:r>
      <w:r>
        <w:rPr>
          <w:spacing w:val="1"/>
          <w:w w:val="105"/>
        </w:rPr>
        <w:t xml:space="preserve"> </w:t>
      </w:r>
      <w:r>
        <w:rPr>
          <w:w w:val="105"/>
        </w:rPr>
        <w:t>стрельбы</w:t>
      </w:r>
      <w:r>
        <w:rPr>
          <w:spacing w:val="1"/>
          <w:w w:val="105"/>
        </w:rPr>
        <w:t xml:space="preserve"> </w:t>
      </w:r>
      <w:r>
        <w:rPr>
          <w:w w:val="105"/>
        </w:rPr>
        <w:t>из</w:t>
      </w:r>
      <w:r>
        <w:rPr>
          <w:spacing w:val="1"/>
          <w:w w:val="105"/>
        </w:rPr>
        <w:t xml:space="preserve"> </w:t>
      </w:r>
      <w:r>
        <w:rPr>
          <w:w w:val="105"/>
        </w:rPr>
        <w:t>различных положений . Условия выполнения начальных стрельб . Занятие на учебно-</w:t>
      </w:r>
      <w:r>
        <w:rPr>
          <w:spacing w:val="1"/>
          <w:w w:val="105"/>
        </w:rPr>
        <w:t xml:space="preserve"> </w:t>
      </w:r>
      <w:r>
        <w:rPr>
          <w:w w:val="105"/>
        </w:rPr>
        <w:t>тренировочных</w:t>
      </w:r>
      <w:r>
        <w:rPr>
          <w:spacing w:val="1"/>
          <w:w w:val="105"/>
        </w:rPr>
        <w:t xml:space="preserve"> </w:t>
      </w:r>
      <w:r>
        <w:rPr>
          <w:w w:val="105"/>
        </w:rPr>
        <w:t>средствах .</w:t>
      </w:r>
      <w:r>
        <w:rPr>
          <w:spacing w:val="1"/>
          <w:w w:val="105"/>
        </w:rPr>
        <w:t xml:space="preserve"> </w:t>
      </w:r>
      <w:r>
        <w:rPr>
          <w:w w:val="105"/>
        </w:rPr>
        <w:t>Отработка нормативов,</w:t>
      </w:r>
      <w:r>
        <w:rPr>
          <w:spacing w:val="1"/>
          <w:w w:val="105"/>
        </w:rPr>
        <w:t xml:space="preserve"> </w:t>
      </w:r>
      <w:r>
        <w:rPr>
          <w:w w:val="105"/>
        </w:rPr>
        <w:t>усовершенствование знаний по</w:t>
      </w:r>
      <w:r>
        <w:rPr>
          <w:spacing w:val="1"/>
          <w:w w:val="105"/>
        </w:rPr>
        <w:t xml:space="preserve"> </w:t>
      </w:r>
      <w:r>
        <w:rPr>
          <w:w w:val="105"/>
        </w:rPr>
        <w:t>устройству оружия</w:t>
      </w:r>
      <w:r>
        <w:rPr>
          <w:spacing w:val="1"/>
          <w:w w:val="105"/>
        </w:rPr>
        <w:t xml:space="preserve"> </w:t>
      </w:r>
      <w:r>
        <w:rPr>
          <w:w w:val="105"/>
        </w:rPr>
        <w:t>. Действия</w:t>
      </w:r>
      <w:r>
        <w:rPr>
          <w:spacing w:val="-1"/>
          <w:w w:val="105"/>
        </w:rPr>
        <w:t xml:space="preserve"> </w:t>
      </w:r>
      <w:r>
        <w:rPr>
          <w:w w:val="105"/>
        </w:rPr>
        <w:t>со</w:t>
      </w:r>
      <w:r>
        <w:rPr>
          <w:spacing w:val="-1"/>
          <w:w w:val="105"/>
        </w:rPr>
        <w:t xml:space="preserve"> </w:t>
      </w:r>
      <w:r>
        <w:rPr>
          <w:w w:val="105"/>
        </w:rPr>
        <w:t>стрелковым</w:t>
      </w:r>
      <w:r>
        <w:rPr>
          <w:spacing w:val="30"/>
          <w:w w:val="105"/>
        </w:rPr>
        <w:t xml:space="preserve"> </w:t>
      </w:r>
      <w:r>
        <w:rPr>
          <w:w w:val="105"/>
        </w:rPr>
        <w:t>оружием</w:t>
      </w:r>
      <w:r>
        <w:rPr>
          <w:spacing w:val="-9"/>
          <w:w w:val="105"/>
        </w:rPr>
        <w:t xml:space="preserve"> </w:t>
      </w:r>
      <w:r>
        <w:rPr>
          <w:w w:val="105"/>
        </w:rPr>
        <w:t>.</w:t>
      </w:r>
    </w:p>
    <w:p w:rsidR="00891CF0" w:rsidRDefault="00B23650">
      <w:pPr>
        <w:pStyle w:val="a0"/>
      </w:pPr>
      <w:r>
        <w:rPr>
          <w:w w:val="110"/>
        </w:rPr>
        <w:t>Выполнение</w:t>
      </w:r>
      <w:r>
        <w:rPr>
          <w:spacing w:val="-5"/>
          <w:w w:val="110"/>
        </w:rPr>
        <w:t xml:space="preserve"> </w:t>
      </w:r>
      <w:r>
        <w:rPr>
          <w:w w:val="110"/>
        </w:rPr>
        <w:t>упражнений</w:t>
      </w:r>
      <w:r>
        <w:rPr>
          <w:spacing w:val="-3"/>
          <w:w w:val="110"/>
        </w:rPr>
        <w:t xml:space="preserve"> </w:t>
      </w:r>
      <w:r>
        <w:rPr>
          <w:w w:val="110"/>
        </w:rPr>
        <w:t>начальных</w:t>
      </w:r>
      <w:r>
        <w:rPr>
          <w:spacing w:val="-5"/>
          <w:w w:val="110"/>
        </w:rPr>
        <w:t xml:space="preserve"> </w:t>
      </w:r>
      <w:r>
        <w:rPr>
          <w:w w:val="110"/>
        </w:rPr>
        <w:t>стрельб</w:t>
      </w:r>
      <w:r>
        <w:rPr>
          <w:spacing w:val="-5"/>
          <w:w w:val="110"/>
        </w:rPr>
        <w:t xml:space="preserve"> </w:t>
      </w:r>
      <w:r>
        <w:rPr>
          <w:w w:val="110"/>
        </w:rPr>
        <w:t>1</w:t>
      </w:r>
      <w:r>
        <w:rPr>
          <w:spacing w:val="-2"/>
          <w:w w:val="110"/>
        </w:rPr>
        <w:t xml:space="preserve"> </w:t>
      </w:r>
      <w:r>
        <w:rPr>
          <w:w w:val="110"/>
        </w:rPr>
        <w:t>УНС</w:t>
      </w:r>
      <w:r>
        <w:rPr>
          <w:spacing w:val="-5"/>
          <w:w w:val="110"/>
        </w:rPr>
        <w:t xml:space="preserve"> </w:t>
      </w:r>
      <w:r>
        <w:rPr>
          <w:w w:val="110"/>
        </w:rPr>
        <w:t>и</w:t>
      </w:r>
      <w:r>
        <w:rPr>
          <w:spacing w:val="-4"/>
          <w:w w:val="110"/>
        </w:rPr>
        <w:t xml:space="preserve"> </w:t>
      </w:r>
      <w:r>
        <w:rPr>
          <w:w w:val="110"/>
        </w:rPr>
        <w:t>гранатометаний</w:t>
      </w:r>
      <w:r>
        <w:rPr>
          <w:spacing w:val="-2"/>
          <w:w w:val="110"/>
        </w:rPr>
        <w:t xml:space="preserve"> </w:t>
      </w:r>
      <w:r>
        <w:rPr>
          <w:w w:val="110"/>
        </w:rPr>
        <w:t>.</w:t>
      </w:r>
    </w:p>
    <w:p w:rsidR="00891CF0" w:rsidRDefault="00891CF0">
      <w:pPr>
        <w:pStyle w:val="a0"/>
        <w:ind w:left="0"/>
        <w:jc w:val="left"/>
        <w:rPr>
          <w:sz w:val="30"/>
        </w:rPr>
      </w:pPr>
    </w:p>
    <w:p w:rsidR="00891CF0" w:rsidRDefault="00B23650">
      <w:pPr>
        <w:pStyle w:val="1"/>
        <w:spacing w:before="179" w:line="321" w:lineRule="exact"/>
        <w:jc w:val="both"/>
      </w:pPr>
      <w:r>
        <w:rPr>
          <w:w w:val="90"/>
        </w:rPr>
        <w:t>Модуль</w:t>
      </w:r>
      <w:r>
        <w:rPr>
          <w:spacing w:val="5"/>
          <w:w w:val="90"/>
        </w:rPr>
        <w:t xml:space="preserve"> </w:t>
      </w:r>
      <w:r>
        <w:rPr>
          <w:w w:val="90"/>
        </w:rPr>
        <w:t>№</w:t>
      </w:r>
      <w:r>
        <w:rPr>
          <w:spacing w:val="2"/>
          <w:w w:val="90"/>
        </w:rPr>
        <w:t xml:space="preserve"> </w:t>
      </w:r>
      <w:r>
        <w:rPr>
          <w:w w:val="90"/>
        </w:rPr>
        <w:t>3</w:t>
      </w:r>
      <w:r>
        <w:rPr>
          <w:spacing w:val="4"/>
          <w:w w:val="90"/>
        </w:rPr>
        <w:t xml:space="preserve"> </w:t>
      </w:r>
      <w:r>
        <w:rPr>
          <w:w w:val="90"/>
        </w:rPr>
        <w:t>«Основы</w:t>
      </w:r>
      <w:r>
        <w:rPr>
          <w:spacing w:val="4"/>
          <w:w w:val="90"/>
        </w:rPr>
        <w:t xml:space="preserve"> </w:t>
      </w:r>
      <w:r>
        <w:rPr>
          <w:w w:val="90"/>
        </w:rPr>
        <w:t>технической</w:t>
      </w:r>
      <w:r>
        <w:rPr>
          <w:spacing w:val="7"/>
          <w:w w:val="90"/>
        </w:rPr>
        <w:t xml:space="preserve"> </w:t>
      </w:r>
      <w:r>
        <w:rPr>
          <w:w w:val="90"/>
        </w:rPr>
        <w:t>подготовки</w:t>
      </w:r>
      <w:r>
        <w:rPr>
          <w:spacing w:val="3"/>
          <w:w w:val="90"/>
        </w:rPr>
        <w:t xml:space="preserve"> </w:t>
      </w:r>
      <w:r>
        <w:rPr>
          <w:w w:val="90"/>
        </w:rPr>
        <w:t>и</w:t>
      </w:r>
      <w:r>
        <w:rPr>
          <w:spacing w:val="5"/>
          <w:w w:val="90"/>
        </w:rPr>
        <w:t xml:space="preserve"> </w:t>
      </w:r>
      <w:r>
        <w:rPr>
          <w:w w:val="90"/>
        </w:rPr>
        <w:t>связи»</w:t>
      </w:r>
    </w:p>
    <w:p w:rsidR="00891CF0" w:rsidRDefault="00B23650">
      <w:pPr>
        <w:pStyle w:val="a0"/>
        <w:ind w:right="131"/>
      </w:pPr>
      <w:r>
        <w:rPr>
          <w:w w:val="110"/>
        </w:rPr>
        <w:t>Ознакомление</w:t>
      </w:r>
      <w:r>
        <w:rPr>
          <w:spacing w:val="78"/>
          <w:w w:val="110"/>
        </w:rPr>
        <w:t xml:space="preserve"> </w:t>
      </w:r>
      <w:r>
        <w:rPr>
          <w:w w:val="110"/>
        </w:rPr>
        <w:t>с</w:t>
      </w:r>
      <w:r>
        <w:rPr>
          <w:spacing w:val="78"/>
          <w:w w:val="110"/>
        </w:rPr>
        <w:t xml:space="preserve"> </w:t>
      </w:r>
      <w:r>
        <w:rPr>
          <w:w w:val="110"/>
        </w:rPr>
        <w:t>основными</w:t>
      </w:r>
      <w:r>
        <w:rPr>
          <w:spacing w:val="78"/>
          <w:w w:val="110"/>
        </w:rPr>
        <w:t xml:space="preserve"> </w:t>
      </w:r>
      <w:r>
        <w:rPr>
          <w:w w:val="110"/>
        </w:rPr>
        <w:t>образцами</w:t>
      </w:r>
      <w:r>
        <w:rPr>
          <w:spacing w:val="1"/>
          <w:w w:val="110"/>
        </w:rPr>
        <w:t xml:space="preserve"> </w:t>
      </w:r>
      <w:r>
        <w:rPr>
          <w:w w:val="110"/>
        </w:rPr>
        <w:t>вооружения</w:t>
      </w:r>
      <w:r>
        <w:rPr>
          <w:spacing w:val="78"/>
          <w:w w:val="110"/>
        </w:rPr>
        <w:t xml:space="preserve"> </w:t>
      </w:r>
      <w:r>
        <w:rPr>
          <w:w w:val="110"/>
        </w:rPr>
        <w:t>и</w:t>
      </w:r>
      <w:r>
        <w:rPr>
          <w:spacing w:val="78"/>
          <w:w w:val="110"/>
        </w:rPr>
        <w:t xml:space="preserve"> </w:t>
      </w:r>
      <w:r>
        <w:rPr>
          <w:w w:val="110"/>
        </w:rPr>
        <w:t>военной</w:t>
      </w:r>
      <w:r>
        <w:rPr>
          <w:spacing w:val="78"/>
          <w:w w:val="110"/>
        </w:rPr>
        <w:t xml:space="preserve"> </w:t>
      </w:r>
      <w:r>
        <w:rPr>
          <w:w w:val="110"/>
        </w:rPr>
        <w:t>техники</w:t>
      </w:r>
      <w:r>
        <w:rPr>
          <w:spacing w:val="1"/>
          <w:w w:val="110"/>
        </w:rPr>
        <w:t xml:space="preserve"> </w:t>
      </w:r>
      <w:r>
        <w:rPr>
          <w:w w:val="110"/>
        </w:rPr>
        <w:t>Сухопутных войск . Виды, назначение, общее устройство и тактико-технические</w:t>
      </w:r>
      <w:r>
        <w:rPr>
          <w:spacing w:val="1"/>
          <w:w w:val="110"/>
        </w:rPr>
        <w:t xml:space="preserve"> </w:t>
      </w:r>
      <w:r>
        <w:rPr>
          <w:w w:val="110"/>
        </w:rPr>
        <w:t>характеристики основных</w:t>
      </w:r>
      <w:r>
        <w:rPr>
          <w:spacing w:val="1"/>
          <w:w w:val="110"/>
        </w:rPr>
        <w:t xml:space="preserve"> </w:t>
      </w:r>
      <w:r>
        <w:rPr>
          <w:w w:val="110"/>
        </w:rPr>
        <w:t>образцов боевых машин Сухопутных войск (БМП-3;</w:t>
      </w:r>
      <w:r>
        <w:rPr>
          <w:spacing w:val="1"/>
          <w:w w:val="110"/>
        </w:rPr>
        <w:t xml:space="preserve"> </w:t>
      </w:r>
      <w:r>
        <w:rPr>
          <w:w w:val="110"/>
        </w:rPr>
        <w:t>БТР-82А,</w:t>
      </w:r>
      <w:r>
        <w:rPr>
          <w:spacing w:val="3"/>
          <w:w w:val="110"/>
        </w:rPr>
        <w:t xml:space="preserve"> </w:t>
      </w:r>
      <w:r>
        <w:rPr>
          <w:w w:val="110"/>
        </w:rPr>
        <w:t>танк</w:t>
      </w:r>
      <w:r>
        <w:rPr>
          <w:spacing w:val="22"/>
          <w:w w:val="110"/>
        </w:rPr>
        <w:t xml:space="preserve"> </w:t>
      </w:r>
      <w:r>
        <w:rPr>
          <w:w w:val="110"/>
        </w:rPr>
        <w:t>Т-80,</w:t>
      </w:r>
      <w:r>
        <w:rPr>
          <w:spacing w:val="25"/>
          <w:w w:val="110"/>
        </w:rPr>
        <w:t xml:space="preserve"> </w:t>
      </w:r>
      <w:r>
        <w:rPr>
          <w:w w:val="110"/>
        </w:rPr>
        <w:t>Т-90)</w:t>
      </w:r>
      <w:r>
        <w:rPr>
          <w:spacing w:val="-13"/>
          <w:w w:val="110"/>
        </w:rPr>
        <w:t xml:space="preserve"> </w:t>
      </w:r>
      <w:r>
        <w:rPr>
          <w:w w:val="110"/>
        </w:rPr>
        <w:t>.</w:t>
      </w:r>
    </w:p>
    <w:p w:rsidR="00891CF0" w:rsidRDefault="00B23650">
      <w:pPr>
        <w:pStyle w:val="a0"/>
        <w:ind w:right="131"/>
      </w:pPr>
      <w:r>
        <w:rPr>
          <w:w w:val="105"/>
        </w:rPr>
        <w:t>Боевая робототехника — оружие будущего</w:t>
      </w:r>
      <w:r>
        <w:rPr>
          <w:spacing w:val="1"/>
          <w:w w:val="105"/>
        </w:rPr>
        <w:t xml:space="preserve"> </w:t>
      </w:r>
      <w:r>
        <w:rPr>
          <w:w w:val="105"/>
        </w:rPr>
        <w:t>в</w:t>
      </w:r>
      <w:r>
        <w:rPr>
          <w:spacing w:val="1"/>
          <w:w w:val="105"/>
        </w:rPr>
        <w:t xml:space="preserve"> </w:t>
      </w:r>
      <w:r>
        <w:rPr>
          <w:w w:val="105"/>
        </w:rPr>
        <w:t>настоящем . Виды, предназначение,</w:t>
      </w:r>
      <w:r>
        <w:rPr>
          <w:spacing w:val="1"/>
          <w:w w:val="105"/>
        </w:rPr>
        <w:t xml:space="preserve"> </w:t>
      </w:r>
      <w:r>
        <w:rPr>
          <w:w w:val="105"/>
        </w:rPr>
        <w:t>тактико-технические</w:t>
      </w:r>
      <w:r>
        <w:rPr>
          <w:spacing w:val="71"/>
          <w:w w:val="105"/>
        </w:rPr>
        <w:t xml:space="preserve"> </w:t>
      </w:r>
      <w:r>
        <w:rPr>
          <w:w w:val="105"/>
        </w:rPr>
        <w:t>характеристики</w:t>
      </w:r>
      <w:r>
        <w:rPr>
          <w:spacing w:val="-13"/>
          <w:w w:val="105"/>
        </w:rPr>
        <w:t xml:space="preserve"> </w:t>
      </w:r>
      <w:r>
        <w:rPr>
          <w:w w:val="105"/>
        </w:rPr>
        <w:t>и</w:t>
      </w:r>
      <w:r>
        <w:rPr>
          <w:spacing w:val="31"/>
          <w:w w:val="105"/>
        </w:rPr>
        <w:t xml:space="preserve"> </w:t>
      </w:r>
      <w:r>
        <w:rPr>
          <w:w w:val="105"/>
        </w:rPr>
        <w:t>общее</w:t>
      </w:r>
      <w:r>
        <w:rPr>
          <w:spacing w:val="33"/>
          <w:w w:val="105"/>
        </w:rPr>
        <w:t xml:space="preserve"> </w:t>
      </w:r>
      <w:r>
        <w:rPr>
          <w:w w:val="105"/>
        </w:rPr>
        <w:t>устройство</w:t>
      </w:r>
      <w:r>
        <w:rPr>
          <w:spacing w:val="35"/>
          <w:w w:val="105"/>
        </w:rPr>
        <w:t xml:space="preserve"> </w:t>
      </w:r>
      <w:r>
        <w:rPr>
          <w:w w:val="105"/>
        </w:rPr>
        <w:t>БПЛА</w:t>
      </w:r>
      <w:r>
        <w:rPr>
          <w:spacing w:val="33"/>
          <w:w w:val="105"/>
        </w:rPr>
        <w:t xml:space="preserve"> </w:t>
      </w:r>
      <w:r>
        <w:rPr>
          <w:w w:val="105"/>
        </w:rPr>
        <w:t>.</w:t>
      </w:r>
      <w:r>
        <w:rPr>
          <w:spacing w:val="35"/>
          <w:w w:val="105"/>
        </w:rPr>
        <w:t xml:space="preserve"> </w:t>
      </w:r>
      <w:r>
        <w:rPr>
          <w:w w:val="105"/>
        </w:rPr>
        <w:t>Ведение</w:t>
      </w:r>
      <w:r>
        <w:rPr>
          <w:spacing w:val="33"/>
          <w:w w:val="105"/>
        </w:rPr>
        <w:t xml:space="preserve"> </w:t>
      </w:r>
      <w:r>
        <w:rPr>
          <w:w w:val="105"/>
        </w:rPr>
        <w:t>разведки</w:t>
      </w:r>
    </w:p>
    <w:p w:rsidR="00891CF0" w:rsidRDefault="00891CF0">
      <w:pPr>
        <w:sectPr w:rsidR="00891CF0">
          <w:headerReference w:type="default" r:id="rId478"/>
          <w:footerReference w:type="default" r:id="rId479"/>
          <w:pgSz w:w="11920" w:h="16860"/>
          <w:pgMar w:top="820" w:right="200" w:bottom="740" w:left="260" w:header="573" w:footer="545" w:gutter="0"/>
          <w:cols w:space="720"/>
        </w:sectPr>
      </w:pPr>
    </w:p>
    <w:p w:rsidR="00891CF0" w:rsidRDefault="00B23650">
      <w:pPr>
        <w:pStyle w:val="a0"/>
        <w:ind w:right="144"/>
      </w:pPr>
      <w:r>
        <w:rPr>
          <w:w w:val="110"/>
        </w:rPr>
        <w:lastRenderedPageBreak/>
        <w:t>местности</w:t>
      </w:r>
      <w:r>
        <w:rPr>
          <w:spacing w:val="78"/>
          <w:w w:val="110"/>
        </w:rPr>
        <w:t xml:space="preserve"> </w:t>
      </w:r>
      <w:r>
        <w:rPr>
          <w:w w:val="110"/>
        </w:rPr>
        <w:t>с</w:t>
      </w:r>
      <w:r>
        <w:rPr>
          <w:spacing w:val="78"/>
          <w:w w:val="110"/>
        </w:rPr>
        <w:t xml:space="preserve"> </w:t>
      </w:r>
      <w:r>
        <w:rPr>
          <w:w w:val="110"/>
        </w:rPr>
        <w:t>ис-</w:t>
      </w:r>
      <w:r>
        <w:rPr>
          <w:spacing w:val="78"/>
          <w:w w:val="110"/>
        </w:rPr>
        <w:t xml:space="preserve"> </w:t>
      </w:r>
      <w:r>
        <w:rPr>
          <w:w w:val="110"/>
        </w:rPr>
        <w:t>пользованием</w:t>
      </w:r>
      <w:r>
        <w:rPr>
          <w:spacing w:val="78"/>
          <w:w w:val="110"/>
        </w:rPr>
        <w:t xml:space="preserve"> </w:t>
      </w:r>
      <w:r>
        <w:rPr>
          <w:w w:val="110"/>
        </w:rPr>
        <w:t>БПЛА</w:t>
      </w:r>
      <w:r>
        <w:rPr>
          <w:spacing w:val="78"/>
          <w:w w:val="110"/>
        </w:rPr>
        <w:t xml:space="preserve"> </w:t>
      </w:r>
      <w:r>
        <w:rPr>
          <w:w w:val="110"/>
        </w:rPr>
        <w:t>.</w:t>
      </w:r>
      <w:r>
        <w:rPr>
          <w:spacing w:val="78"/>
          <w:w w:val="110"/>
        </w:rPr>
        <w:t xml:space="preserve"> </w:t>
      </w:r>
      <w:r>
        <w:rPr>
          <w:w w:val="110"/>
        </w:rPr>
        <w:t>Способы</w:t>
      </w:r>
      <w:r>
        <w:rPr>
          <w:spacing w:val="78"/>
          <w:w w:val="110"/>
        </w:rPr>
        <w:t xml:space="preserve"> </w:t>
      </w:r>
      <w:r>
        <w:rPr>
          <w:w w:val="110"/>
        </w:rPr>
        <w:t>противодействия</w:t>
      </w:r>
      <w:r>
        <w:rPr>
          <w:spacing w:val="78"/>
          <w:w w:val="110"/>
        </w:rPr>
        <w:t xml:space="preserve"> </w:t>
      </w:r>
      <w:r>
        <w:rPr>
          <w:w w:val="110"/>
        </w:rPr>
        <w:t>БПЛА</w:t>
      </w:r>
      <w:r>
        <w:rPr>
          <w:spacing w:val="1"/>
          <w:w w:val="110"/>
        </w:rPr>
        <w:t xml:space="preserve"> </w:t>
      </w:r>
      <w:r>
        <w:rPr>
          <w:w w:val="110"/>
        </w:rPr>
        <w:t>противника</w:t>
      </w:r>
      <w:r>
        <w:rPr>
          <w:spacing w:val="-12"/>
          <w:w w:val="110"/>
        </w:rPr>
        <w:t xml:space="preserve"> </w:t>
      </w:r>
      <w:r>
        <w:rPr>
          <w:w w:val="110"/>
        </w:rPr>
        <w:t>.</w:t>
      </w:r>
    </w:p>
    <w:p w:rsidR="00891CF0" w:rsidRDefault="00B23650">
      <w:pPr>
        <w:pStyle w:val="a0"/>
        <w:ind w:right="131"/>
      </w:pPr>
      <w:r>
        <w:rPr>
          <w:w w:val="105"/>
        </w:rPr>
        <w:t>Предназначение,</w:t>
      </w:r>
      <w:r>
        <w:rPr>
          <w:spacing w:val="1"/>
          <w:w w:val="105"/>
        </w:rPr>
        <w:t xml:space="preserve"> </w:t>
      </w:r>
      <w:r>
        <w:rPr>
          <w:w w:val="105"/>
        </w:rPr>
        <w:t>общее</w:t>
      </w:r>
      <w:r>
        <w:rPr>
          <w:spacing w:val="1"/>
          <w:w w:val="105"/>
        </w:rPr>
        <w:t xml:space="preserve"> </w:t>
      </w:r>
      <w:r>
        <w:rPr>
          <w:w w:val="105"/>
        </w:rPr>
        <w:t>устройство</w:t>
      </w:r>
      <w:r>
        <w:rPr>
          <w:spacing w:val="1"/>
          <w:w w:val="105"/>
        </w:rPr>
        <w:t xml:space="preserve"> </w:t>
      </w:r>
      <w:r>
        <w:rPr>
          <w:w w:val="105"/>
        </w:rPr>
        <w:t>и</w:t>
      </w:r>
      <w:r>
        <w:rPr>
          <w:spacing w:val="1"/>
          <w:w w:val="105"/>
        </w:rPr>
        <w:t xml:space="preserve"> </w:t>
      </w:r>
      <w:r>
        <w:rPr>
          <w:w w:val="105"/>
        </w:rPr>
        <w:t>тактико-технические</w:t>
      </w:r>
      <w:r>
        <w:rPr>
          <w:spacing w:val="1"/>
          <w:w w:val="105"/>
        </w:rPr>
        <w:t xml:space="preserve"> </w:t>
      </w:r>
      <w:r>
        <w:rPr>
          <w:w w:val="105"/>
        </w:rPr>
        <w:t>характеристики</w:t>
      </w:r>
      <w:r>
        <w:rPr>
          <w:spacing w:val="-71"/>
          <w:w w:val="105"/>
        </w:rPr>
        <w:t xml:space="preserve"> </w:t>
      </w:r>
      <w:r>
        <w:rPr>
          <w:w w:val="105"/>
        </w:rPr>
        <w:t>переносных радиостанций . Подготовка радио- станции</w:t>
      </w:r>
      <w:r>
        <w:rPr>
          <w:spacing w:val="1"/>
          <w:w w:val="105"/>
        </w:rPr>
        <w:t xml:space="preserve"> </w:t>
      </w:r>
      <w:r>
        <w:rPr>
          <w:w w:val="105"/>
        </w:rPr>
        <w:t>к работе,</w:t>
      </w:r>
      <w:r>
        <w:rPr>
          <w:spacing w:val="1"/>
          <w:w w:val="105"/>
        </w:rPr>
        <w:t xml:space="preserve"> </w:t>
      </w:r>
      <w:r>
        <w:rPr>
          <w:w w:val="105"/>
        </w:rPr>
        <w:t>настройка</w:t>
      </w:r>
      <w:r>
        <w:rPr>
          <w:spacing w:val="1"/>
          <w:w w:val="105"/>
        </w:rPr>
        <w:t xml:space="preserve"> </w:t>
      </w:r>
      <w:r>
        <w:rPr>
          <w:w w:val="105"/>
        </w:rPr>
        <w:t>частот</w:t>
      </w:r>
      <w:r>
        <w:rPr>
          <w:spacing w:val="1"/>
          <w:w w:val="105"/>
        </w:rPr>
        <w:t xml:space="preserve"> </w:t>
      </w:r>
      <w:r>
        <w:rPr>
          <w:w w:val="105"/>
        </w:rPr>
        <w:t>(диапазонов)</w:t>
      </w:r>
      <w:r>
        <w:rPr>
          <w:spacing w:val="-5"/>
          <w:w w:val="105"/>
        </w:rPr>
        <w:t xml:space="preserve"> </w:t>
      </w:r>
      <w:r>
        <w:rPr>
          <w:w w:val="105"/>
        </w:rPr>
        <w:t>.</w:t>
      </w:r>
    </w:p>
    <w:p w:rsidR="00891CF0" w:rsidRDefault="00B23650">
      <w:pPr>
        <w:pStyle w:val="a0"/>
        <w:ind w:right="132"/>
      </w:pPr>
      <w:r>
        <w:rPr>
          <w:w w:val="105"/>
        </w:rPr>
        <w:t>Порядок</w:t>
      </w:r>
      <w:r>
        <w:rPr>
          <w:spacing w:val="1"/>
          <w:w w:val="105"/>
        </w:rPr>
        <w:t xml:space="preserve"> </w:t>
      </w:r>
      <w:r>
        <w:rPr>
          <w:w w:val="105"/>
        </w:rPr>
        <w:t>ведения</w:t>
      </w:r>
      <w:r>
        <w:rPr>
          <w:spacing w:val="1"/>
          <w:w w:val="105"/>
        </w:rPr>
        <w:t xml:space="preserve"> </w:t>
      </w:r>
      <w:r>
        <w:rPr>
          <w:w w:val="105"/>
        </w:rPr>
        <w:t>радиообмена</w:t>
      </w:r>
      <w:r>
        <w:rPr>
          <w:spacing w:val="1"/>
          <w:w w:val="105"/>
        </w:rPr>
        <w:t xml:space="preserve"> </w:t>
      </w:r>
      <w:r>
        <w:rPr>
          <w:w w:val="105"/>
        </w:rPr>
        <w:t>.</w:t>
      </w:r>
      <w:r>
        <w:rPr>
          <w:spacing w:val="1"/>
          <w:w w:val="105"/>
        </w:rPr>
        <w:t xml:space="preserve"> </w:t>
      </w:r>
      <w:r>
        <w:rPr>
          <w:w w:val="105"/>
        </w:rPr>
        <w:t>Особенности</w:t>
      </w:r>
      <w:r>
        <w:rPr>
          <w:spacing w:val="1"/>
          <w:w w:val="105"/>
        </w:rPr>
        <w:t xml:space="preserve"> </w:t>
      </w:r>
      <w:r>
        <w:rPr>
          <w:w w:val="105"/>
        </w:rPr>
        <w:t>назначения</w:t>
      </w:r>
      <w:r>
        <w:rPr>
          <w:spacing w:val="1"/>
          <w:w w:val="105"/>
        </w:rPr>
        <w:t xml:space="preserve"> </w:t>
      </w:r>
      <w:r>
        <w:rPr>
          <w:w w:val="105"/>
        </w:rPr>
        <w:t>позывных</w:t>
      </w:r>
      <w:r>
        <w:rPr>
          <w:spacing w:val="1"/>
          <w:w w:val="105"/>
        </w:rPr>
        <w:t xml:space="preserve"> </w:t>
      </w:r>
      <w:r>
        <w:rPr>
          <w:w w:val="105"/>
        </w:rPr>
        <w:t>.</w:t>
      </w:r>
      <w:r>
        <w:rPr>
          <w:spacing w:val="1"/>
          <w:w w:val="105"/>
        </w:rPr>
        <w:t xml:space="preserve"> </w:t>
      </w:r>
      <w:r>
        <w:rPr>
          <w:w w:val="105"/>
        </w:rPr>
        <w:t>Переход</w:t>
      </w:r>
      <w:r>
        <w:rPr>
          <w:spacing w:val="1"/>
          <w:w w:val="105"/>
        </w:rPr>
        <w:t xml:space="preserve"> </w:t>
      </w:r>
      <w:r>
        <w:rPr>
          <w:w w:val="105"/>
        </w:rPr>
        <w:t>на</w:t>
      </w:r>
      <w:r>
        <w:rPr>
          <w:spacing w:val="1"/>
          <w:w w:val="105"/>
        </w:rPr>
        <w:t xml:space="preserve"> </w:t>
      </w:r>
      <w:r>
        <w:rPr>
          <w:w w:val="105"/>
        </w:rPr>
        <w:t>запасные</w:t>
      </w:r>
      <w:r>
        <w:rPr>
          <w:spacing w:val="1"/>
          <w:w w:val="105"/>
        </w:rPr>
        <w:t xml:space="preserve"> </w:t>
      </w:r>
      <w:r>
        <w:rPr>
          <w:w w:val="105"/>
        </w:rPr>
        <w:t>и</w:t>
      </w:r>
      <w:r>
        <w:rPr>
          <w:spacing w:val="1"/>
          <w:w w:val="105"/>
        </w:rPr>
        <w:t xml:space="preserve"> </w:t>
      </w:r>
      <w:r>
        <w:rPr>
          <w:w w:val="105"/>
        </w:rPr>
        <w:t>резервные</w:t>
      </w:r>
      <w:r>
        <w:rPr>
          <w:spacing w:val="1"/>
          <w:w w:val="105"/>
        </w:rPr>
        <w:t xml:space="preserve"> </w:t>
      </w:r>
      <w:r>
        <w:rPr>
          <w:w w:val="105"/>
        </w:rPr>
        <w:t>частоты</w:t>
      </w:r>
      <w:r>
        <w:rPr>
          <w:spacing w:val="1"/>
          <w:w w:val="105"/>
        </w:rPr>
        <w:t xml:space="preserve"> </w:t>
      </w:r>
      <w:r>
        <w:rPr>
          <w:w w:val="105"/>
        </w:rPr>
        <w:t>.</w:t>
      </w:r>
      <w:r>
        <w:rPr>
          <w:spacing w:val="1"/>
          <w:w w:val="105"/>
        </w:rPr>
        <w:t xml:space="preserve"> </w:t>
      </w:r>
      <w:r>
        <w:rPr>
          <w:w w:val="105"/>
        </w:rPr>
        <w:t>Меры</w:t>
      </w:r>
      <w:r>
        <w:rPr>
          <w:spacing w:val="1"/>
          <w:w w:val="105"/>
        </w:rPr>
        <w:t xml:space="preserve"> </w:t>
      </w:r>
      <w:r>
        <w:rPr>
          <w:w w:val="105"/>
        </w:rPr>
        <w:t>по</w:t>
      </w:r>
      <w:r>
        <w:rPr>
          <w:spacing w:val="1"/>
          <w:w w:val="105"/>
        </w:rPr>
        <w:t xml:space="preserve"> </w:t>
      </w:r>
      <w:r>
        <w:rPr>
          <w:w w:val="105"/>
        </w:rPr>
        <w:t>обману</w:t>
      </w:r>
      <w:r>
        <w:rPr>
          <w:spacing w:val="1"/>
          <w:w w:val="105"/>
        </w:rPr>
        <w:t xml:space="preserve"> </w:t>
      </w:r>
      <w:r>
        <w:rPr>
          <w:w w:val="105"/>
        </w:rPr>
        <w:t>противника</w:t>
      </w:r>
      <w:r>
        <w:rPr>
          <w:spacing w:val="1"/>
          <w:w w:val="105"/>
        </w:rPr>
        <w:t xml:space="preserve"> </w:t>
      </w:r>
      <w:r>
        <w:rPr>
          <w:w w:val="105"/>
        </w:rPr>
        <w:t>при</w:t>
      </w:r>
      <w:r>
        <w:rPr>
          <w:spacing w:val="1"/>
          <w:w w:val="105"/>
        </w:rPr>
        <w:t xml:space="preserve"> </w:t>
      </w:r>
      <w:r>
        <w:rPr>
          <w:w w:val="105"/>
        </w:rPr>
        <w:t>ведении</w:t>
      </w:r>
      <w:r>
        <w:rPr>
          <w:spacing w:val="1"/>
          <w:w w:val="105"/>
        </w:rPr>
        <w:t xml:space="preserve"> </w:t>
      </w:r>
      <w:r>
        <w:rPr>
          <w:w w:val="105"/>
        </w:rPr>
        <w:t>радиопереговоров</w:t>
      </w:r>
      <w:r>
        <w:rPr>
          <w:spacing w:val="5"/>
          <w:w w:val="105"/>
        </w:rPr>
        <w:t xml:space="preserve"> </w:t>
      </w:r>
      <w:r>
        <w:rPr>
          <w:w w:val="105"/>
        </w:rPr>
        <w:t>по</w:t>
      </w:r>
      <w:r>
        <w:rPr>
          <w:spacing w:val="1"/>
          <w:w w:val="105"/>
        </w:rPr>
        <w:t xml:space="preserve"> </w:t>
      </w:r>
      <w:r>
        <w:rPr>
          <w:w w:val="105"/>
        </w:rPr>
        <w:t>открытым</w:t>
      </w:r>
      <w:r>
        <w:rPr>
          <w:spacing w:val="27"/>
          <w:w w:val="105"/>
        </w:rPr>
        <w:t xml:space="preserve"> </w:t>
      </w:r>
      <w:r>
        <w:rPr>
          <w:w w:val="105"/>
        </w:rPr>
        <w:t>каналам</w:t>
      </w:r>
      <w:r>
        <w:rPr>
          <w:spacing w:val="27"/>
          <w:w w:val="105"/>
        </w:rPr>
        <w:t xml:space="preserve"> </w:t>
      </w:r>
      <w:r>
        <w:rPr>
          <w:w w:val="105"/>
        </w:rPr>
        <w:t>связи</w:t>
      </w:r>
      <w:r>
        <w:rPr>
          <w:spacing w:val="-9"/>
          <w:w w:val="105"/>
        </w:rPr>
        <w:t xml:space="preserve"> </w:t>
      </w:r>
      <w:r>
        <w:rPr>
          <w:w w:val="105"/>
        </w:rPr>
        <w:t>.</w:t>
      </w:r>
    </w:p>
    <w:p w:rsidR="00891CF0" w:rsidRDefault="00B23650">
      <w:pPr>
        <w:pStyle w:val="1"/>
        <w:spacing w:before="192" w:line="319" w:lineRule="exact"/>
        <w:jc w:val="both"/>
      </w:pPr>
      <w:r>
        <w:rPr>
          <w:w w:val="90"/>
        </w:rPr>
        <w:t>Модуль</w:t>
      </w:r>
      <w:r>
        <w:rPr>
          <w:spacing w:val="20"/>
          <w:w w:val="90"/>
        </w:rPr>
        <w:t xml:space="preserve"> </w:t>
      </w:r>
      <w:r>
        <w:rPr>
          <w:w w:val="90"/>
        </w:rPr>
        <w:t>№</w:t>
      </w:r>
      <w:r>
        <w:rPr>
          <w:spacing w:val="19"/>
          <w:w w:val="90"/>
        </w:rPr>
        <w:t xml:space="preserve"> </w:t>
      </w:r>
      <w:r>
        <w:rPr>
          <w:w w:val="90"/>
        </w:rPr>
        <w:t>4</w:t>
      </w:r>
      <w:r>
        <w:rPr>
          <w:spacing w:val="19"/>
          <w:w w:val="90"/>
        </w:rPr>
        <w:t xml:space="preserve"> </w:t>
      </w:r>
      <w:r>
        <w:rPr>
          <w:w w:val="90"/>
        </w:rPr>
        <w:t>«Инженерная</w:t>
      </w:r>
      <w:r>
        <w:rPr>
          <w:spacing w:val="17"/>
          <w:w w:val="90"/>
        </w:rPr>
        <w:t xml:space="preserve"> </w:t>
      </w:r>
      <w:r>
        <w:rPr>
          <w:w w:val="90"/>
        </w:rPr>
        <w:t>подготовка»</w:t>
      </w:r>
    </w:p>
    <w:p w:rsidR="00891CF0" w:rsidRDefault="00B23650">
      <w:pPr>
        <w:pStyle w:val="a0"/>
        <w:ind w:right="130"/>
      </w:pPr>
      <w:r>
        <w:rPr>
          <w:w w:val="105"/>
        </w:rPr>
        <w:t>Шанцевый инструмент, его назначение, применение и сбережение . Заточка и правка</w:t>
      </w:r>
      <w:r>
        <w:rPr>
          <w:spacing w:val="1"/>
          <w:w w:val="105"/>
        </w:rPr>
        <w:t xml:space="preserve"> </w:t>
      </w:r>
      <w:r>
        <w:rPr>
          <w:w w:val="105"/>
        </w:rPr>
        <w:t>инструмента .</w:t>
      </w:r>
      <w:r>
        <w:rPr>
          <w:spacing w:val="1"/>
          <w:w w:val="105"/>
        </w:rPr>
        <w:t xml:space="preserve"> </w:t>
      </w:r>
      <w:r>
        <w:rPr>
          <w:w w:val="105"/>
        </w:rPr>
        <w:t>Порядок</w:t>
      </w:r>
      <w:r>
        <w:rPr>
          <w:spacing w:val="1"/>
          <w:w w:val="105"/>
        </w:rPr>
        <w:t xml:space="preserve"> </w:t>
      </w:r>
      <w:r>
        <w:rPr>
          <w:w w:val="105"/>
        </w:rPr>
        <w:t>оборудования позиции</w:t>
      </w:r>
      <w:r>
        <w:rPr>
          <w:spacing w:val="1"/>
          <w:w w:val="105"/>
        </w:rPr>
        <w:t xml:space="preserve"> </w:t>
      </w:r>
      <w:r>
        <w:rPr>
          <w:w w:val="105"/>
        </w:rPr>
        <w:t>отделения .</w:t>
      </w:r>
      <w:r>
        <w:rPr>
          <w:spacing w:val="1"/>
          <w:w w:val="105"/>
        </w:rPr>
        <w:t xml:space="preserve"> </w:t>
      </w:r>
      <w:r>
        <w:rPr>
          <w:w w:val="105"/>
        </w:rPr>
        <w:t>Назначение,</w:t>
      </w:r>
      <w:r>
        <w:rPr>
          <w:spacing w:val="1"/>
          <w:w w:val="105"/>
        </w:rPr>
        <w:t xml:space="preserve"> </w:t>
      </w:r>
      <w:r>
        <w:rPr>
          <w:w w:val="105"/>
        </w:rPr>
        <w:t>размеры</w:t>
      </w:r>
      <w:r>
        <w:rPr>
          <w:spacing w:val="1"/>
          <w:w w:val="105"/>
        </w:rPr>
        <w:t xml:space="preserve"> </w:t>
      </w:r>
      <w:r>
        <w:rPr>
          <w:w w:val="105"/>
        </w:rPr>
        <w:t>и</w:t>
      </w:r>
      <w:r>
        <w:rPr>
          <w:spacing w:val="1"/>
          <w:w w:val="105"/>
        </w:rPr>
        <w:t xml:space="preserve"> </w:t>
      </w:r>
      <w:r>
        <w:rPr>
          <w:w w:val="105"/>
        </w:rPr>
        <w:t>последовательность</w:t>
      </w:r>
      <w:r>
        <w:rPr>
          <w:spacing w:val="29"/>
          <w:w w:val="105"/>
        </w:rPr>
        <w:t xml:space="preserve"> </w:t>
      </w:r>
      <w:r>
        <w:rPr>
          <w:w w:val="105"/>
        </w:rPr>
        <w:t>отрывки</w:t>
      </w:r>
      <w:r>
        <w:rPr>
          <w:spacing w:val="27"/>
          <w:w w:val="105"/>
        </w:rPr>
        <w:t xml:space="preserve"> </w:t>
      </w:r>
      <w:r>
        <w:rPr>
          <w:w w:val="105"/>
        </w:rPr>
        <w:t>окопа</w:t>
      </w:r>
      <w:r>
        <w:rPr>
          <w:spacing w:val="26"/>
          <w:w w:val="105"/>
        </w:rPr>
        <w:t xml:space="preserve"> </w:t>
      </w:r>
      <w:r>
        <w:rPr>
          <w:w w:val="105"/>
        </w:rPr>
        <w:t>для</w:t>
      </w:r>
      <w:r>
        <w:rPr>
          <w:spacing w:val="27"/>
          <w:w w:val="105"/>
        </w:rPr>
        <w:t xml:space="preserve"> </w:t>
      </w:r>
      <w:r>
        <w:rPr>
          <w:w w:val="105"/>
        </w:rPr>
        <w:t>стрелка</w:t>
      </w:r>
      <w:r>
        <w:rPr>
          <w:spacing w:val="-8"/>
          <w:w w:val="105"/>
        </w:rPr>
        <w:t xml:space="preserve"> </w:t>
      </w:r>
      <w:r>
        <w:rPr>
          <w:w w:val="105"/>
        </w:rPr>
        <w:t>.</w:t>
      </w:r>
    </w:p>
    <w:p w:rsidR="00891CF0" w:rsidRDefault="00B23650">
      <w:pPr>
        <w:pStyle w:val="a0"/>
        <w:ind w:right="130"/>
      </w:pPr>
      <w:r>
        <w:rPr>
          <w:w w:val="105"/>
        </w:rPr>
        <w:t>Минно-взрывные</w:t>
      </w:r>
      <w:r>
        <w:rPr>
          <w:spacing w:val="1"/>
          <w:w w:val="105"/>
        </w:rPr>
        <w:t xml:space="preserve"> </w:t>
      </w:r>
      <w:r>
        <w:rPr>
          <w:w w:val="105"/>
        </w:rPr>
        <w:t>противотанковые,</w:t>
      </w:r>
      <w:r>
        <w:rPr>
          <w:spacing w:val="1"/>
          <w:w w:val="105"/>
        </w:rPr>
        <w:t xml:space="preserve"> </w:t>
      </w:r>
      <w:r>
        <w:rPr>
          <w:w w:val="105"/>
        </w:rPr>
        <w:t>противопехотные</w:t>
      </w:r>
      <w:r>
        <w:rPr>
          <w:spacing w:val="1"/>
          <w:w w:val="105"/>
        </w:rPr>
        <w:t xml:space="preserve"> </w:t>
      </w:r>
      <w:r>
        <w:rPr>
          <w:w w:val="105"/>
        </w:rPr>
        <w:t>и</w:t>
      </w:r>
      <w:r>
        <w:rPr>
          <w:spacing w:val="1"/>
          <w:w w:val="105"/>
        </w:rPr>
        <w:t xml:space="preserve"> </w:t>
      </w:r>
      <w:r>
        <w:rPr>
          <w:w w:val="105"/>
        </w:rPr>
        <w:t>смешанные</w:t>
      </w:r>
      <w:r>
        <w:rPr>
          <w:spacing w:val="1"/>
          <w:w w:val="105"/>
        </w:rPr>
        <w:t xml:space="preserve"> </w:t>
      </w:r>
      <w:r>
        <w:rPr>
          <w:w w:val="105"/>
        </w:rPr>
        <w:t>инженерные</w:t>
      </w:r>
      <w:r>
        <w:rPr>
          <w:spacing w:val="1"/>
          <w:w w:val="105"/>
        </w:rPr>
        <w:t xml:space="preserve"> </w:t>
      </w:r>
      <w:r>
        <w:rPr>
          <w:w w:val="105"/>
        </w:rPr>
        <w:t>заграждения</w:t>
      </w:r>
      <w:r>
        <w:rPr>
          <w:spacing w:val="-7"/>
          <w:w w:val="105"/>
        </w:rPr>
        <w:t xml:space="preserve"> </w:t>
      </w:r>
      <w:r>
        <w:rPr>
          <w:w w:val="105"/>
        </w:rPr>
        <w:t>.</w:t>
      </w:r>
    </w:p>
    <w:p w:rsidR="00891CF0" w:rsidRDefault="00B23650">
      <w:pPr>
        <w:pStyle w:val="a0"/>
        <w:ind w:right="130"/>
      </w:pPr>
      <w:r>
        <w:rPr>
          <w:w w:val="105"/>
        </w:rPr>
        <w:t>Основные</w:t>
      </w:r>
      <w:r>
        <w:rPr>
          <w:spacing w:val="1"/>
          <w:w w:val="105"/>
        </w:rPr>
        <w:t xml:space="preserve"> </w:t>
      </w:r>
      <w:r>
        <w:rPr>
          <w:w w:val="105"/>
        </w:rPr>
        <w:t>виды</w:t>
      </w:r>
      <w:r>
        <w:rPr>
          <w:spacing w:val="1"/>
          <w:w w:val="105"/>
        </w:rPr>
        <w:t xml:space="preserve"> </w:t>
      </w:r>
      <w:r>
        <w:rPr>
          <w:w w:val="105"/>
        </w:rPr>
        <w:t>противотанковых</w:t>
      </w:r>
      <w:r>
        <w:rPr>
          <w:spacing w:val="1"/>
          <w:w w:val="105"/>
        </w:rPr>
        <w:t xml:space="preserve"> </w:t>
      </w:r>
      <w:r>
        <w:rPr>
          <w:w w:val="105"/>
        </w:rPr>
        <w:t>и</w:t>
      </w:r>
      <w:r>
        <w:rPr>
          <w:spacing w:val="1"/>
          <w:w w:val="105"/>
        </w:rPr>
        <w:t xml:space="preserve"> </w:t>
      </w:r>
      <w:r>
        <w:rPr>
          <w:w w:val="105"/>
        </w:rPr>
        <w:t>противопехотных</w:t>
      </w:r>
      <w:r>
        <w:rPr>
          <w:spacing w:val="1"/>
          <w:w w:val="105"/>
        </w:rPr>
        <w:t xml:space="preserve"> </w:t>
      </w:r>
      <w:r>
        <w:rPr>
          <w:w w:val="105"/>
        </w:rPr>
        <w:t>мин</w:t>
      </w:r>
      <w:r>
        <w:rPr>
          <w:spacing w:val="1"/>
          <w:w w:val="105"/>
        </w:rPr>
        <w:t xml:space="preserve"> </w:t>
      </w:r>
      <w:r>
        <w:rPr>
          <w:w w:val="105"/>
        </w:rPr>
        <w:t>отечественного</w:t>
      </w:r>
      <w:r>
        <w:rPr>
          <w:spacing w:val="1"/>
          <w:w w:val="105"/>
        </w:rPr>
        <w:t xml:space="preserve"> </w:t>
      </w:r>
      <w:r>
        <w:rPr>
          <w:w w:val="105"/>
        </w:rPr>
        <w:t>и</w:t>
      </w:r>
      <w:r>
        <w:rPr>
          <w:spacing w:val="1"/>
          <w:w w:val="105"/>
        </w:rPr>
        <w:t xml:space="preserve"> </w:t>
      </w:r>
      <w:r>
        <w:rPr>
          <w:w w:val="105"/>
        </w:rPr>
        <w:t>зарубежного</w:t>
      </w:r>
      <w:r>
        <w:rPr>
          <w:spacing w:val="1"/>
          <w:w w:val="105"/>
        </w:rPr>
        <w:t xml:space="preserve"> </w:t>
      </w:r>
      <w:r>
        <w:rPr>
          <w:w w:val="105"/>
        </w:rPr>
        <w:t>производства</w:t>
      </w:r>
      <w:r>
        <w:rPr>
          <w:spacing w:val="1"/>
          <w:w w:val="105"/>
        </w:rPr>
        <w:t xml:space="preserve"> </w:t>
      </w:r>
      <w:r>
        <w:rPr>
          <w:w w:val="105"/>
        </w:rPr>
        <w:t>.</w:t>
      </w:r>
      <w:r>
        <w:rPr>
          <w:spacing w:val="1"/>
          <w:w w:val="105"/>
        </w:rPr>
        <w:t xml:space="preserve"> </w:t>
      </w:r>
      <w:r>
        <w:rPr>
          <w:w w:val="105"/>
        </w:rPr>
        <w:t>Средства</w:t>
      </w:r>
      <w:r>
        <w:rPr>
          <w:spacing w:val="1"/>
          <w:w w:val="105"/>
        </w:rPr>
        <w:t xml:space="preserve"> </w:t>
      </w:r>
      <w:r>
        <w:rPr>
          <w:w w:val="105"/>
        </w:rPr>
        <w:t>разведки</w:t>
      </w:r>
      <w:r>
        <w:rPr>
          <w:spacing w:val="1"/>
          <w:w w:val="105"/>
        </w:rPr>
        <w:t xml:space="preserve"> </w:t>
      </w:r>
      <w:r>
        <w:rPr>
          <w:w w:val="105"/>
        </w:rPr>
        <w:t>и</w:t>
      </w:r>
      <w:r>
        <w:rPr>
          <w:spacing w:val="1"/>
          <w:w w:val="105"/>
        </w:rPr>
        <w:t xml:space="preserve"> </w:t>
      </w:r>
      <w:r>
        <w:rPr>
          <w:w w:val="105"/>
        </w:rPr>
        <w:t>разминирования</w:t>
      </w:r>
      <w:r>
        <w:rPr>
          <w:spacing w:val="1"/>
          <w:w w:val="105"/>
        </w:rPr>
        <w:t xml:space="preserve"> </w:t>
      </w:r>
      <w:r>
        <w:rPr>
          <w:w w:val="105"/>
        </w:rPr>
        <w:t>.</w:t>
      </w:r>
      <w:r>
        <w:rPr>
          <w:spacing w:val="1"/>
          <w:w w:val="105"/>
        </w:rPr>
        <w:t xml:space="preserve"> </w:t>
      </w:r>
      <w:r>
        <w:rPr>
          <w:w w:val="105"/>
        </w:rPr>
        <w:t>Особенности</w:t>
      </w:r>
      <w:r>
        <w:rPr>
          <w:spacing w:val="1"/>
          <w:w w:val="105"/>
        </w:rPr>
        <w:t xml:space="preserve"> </w:t>
      </w:r>
      <w:r>
        <w:rPr>
          <w:w w:val="105"/>
        </w:rPr>
        <w:t>разведки</w:t>
      </w:r>
      <w:r>
        <w:rPr>
          <w:spacing w:val="1"/>
          <w:w w:val="105"/>
        </w:rPr>
        <w:t xml:space="preserve"> </w:t>
      </w:r>
      <w:r>
        <w:rPr>
          <w:w w:val="105"/>
        </w:rPr>
        <w:t>дорог,</w:t>
      </w:r>
      <w:r>
        <w:rPr>
          <w:spacing w:val="1"/>
          <w:w w:val="105"/>
        </w:rPr>
        <w:t xml:space="preserve"> </w:t>
      </w:r>
      <w:r>
        <w:rPr>
          <w:w w:val="105"/>
        </w:rPr>
        <w:t>мостов,</w:t>
      </w:r>
      <w:r>
        <w:rPr>
          <w:spacing w:val="1"/>
          <w:w w:val="105"/>
        </w:rPr>
        <w:t xml:space="preserve"> </w:t>
      </w:r>
      <w:r>
        <w:rPr>
          <w:w w:val="105"/>
        </w:rPr>
        <w:t>зданий</w:t>
      </w:r>
      <w:r>
        <w:rPr>
          <w:spacing w:val="1"/>
          <w:w w:val="105"/>
        </w:rPr>
        <w:t xml:space="preserve"> </w:t>
      </w:r>
      <w:r>
        <w:rPr>
          <w:w w:val="105"/>
        </w:rPr>
        <w:t>.</w:t>
      </w:r>
      <w:r>
        <w:rPr>
          <w:spacing w:val="1"/>
          <w:w w:val="105"/>
        </w:rPr>
        <w:t xml:space="preserve"> </w:t>
      </w:r>
      <w:r>
        <w:rPr>
          <w:w w:val="105"/>
        </w:rPr>
        <w:t>Способы</w:t>
      </w:r>
      <w:r>
        <w:rPr>
          <w:spacing w:val="1"/>
          <w:w w:val="105"/>
        </w:rPr>
        <w:t xml:space="preserve"> </w:t>
      </w:r>
      <w:r>
        <w:rPr>
          <w:w w:val="105"/>
        </w:rPr>
        <w:t>обнаружения</w:t>
      </w:r>
      <w:r>
        <w:rPr>
          <w:spacing w:val="1"/>
          <w:w w:val="105"/>
        </w:rPr>
        <w:t xml:space="preserve"> </w:t>
      </w:r>
      <w:r>
        <w:rPr>
          <w:w w:val="105"/>
        </w:rPr>
        <w:t>и</w:t>
      </w:r>
      <w:r>
        <w:rPr>
          <w:spacing w:val="1"/>
          <w:w w:val="105"/>
        </w:rPr>
        <w:t xml:space="preserve"> </w:t>
      </w:r>
      <w:r>
        <w:rPr>
          <w:w w:val="105"/>
        </w:rPr>
        <w:t>обезвреживания</w:t>
      </w:r>
      <w:r>
        <w:rPr>
          <w:spacing w:val="1"/>
          <w:w w:val="105"/>
        </w:rPr>
        <w:t xml:space="preserve"> </w:t>
      </w:r>
      <w:r>
        <w:rPr>
          <w:w w:val="105"/>
        </w:rPr>
        <w:t>взрывоопасных</w:t>
      </w:r>
      <w:r>
        <w:rPr>
          <w:spacing w:val="3"/>
          <w:w w:val="105"/>
        </w:rPr>
        <w:t xml:space="preserve"> </w:t>
      </w:r>
      <w:r>
        <w:rPr>
          <w:w w:val="105"/>
        </w:rPr>
        <w:t>предметов</w:t>
      </w:r>
      <w:r>
        <w:rPr>
          <w:spacing w:val="-7"/>
          <w:w w:val="105"/>
        </w:rPr>
        <w:t xml:space="preserve"> </w:t>
      </w:r>
      <w:r>
        <w:rPr>
          <w:w w:val="105"/>
        </w:rPr>
        <w:t>.</w:t>
      </w:r>
    </w:p>
    <w:p w:rsidR="00891CF0" w:rsidRDefault="00891CF0">
      <w:pPr>
        <w:pStyle w:val="a0"/>
        <w:ind w:left="0"/>
        <w:jc w:val="left"/>
        <w:rPr>
          <w:sz w:val="30"/>
        </w:rPr>
      </w:pPr>
    </w:p>
    <w:p w:rsidR="00891CF0" w:rsidRDefault="00B23650">
      <w:pPr>
        <w:pStyle w:val="1"/>
        <w:spacing w:before="180" w:line="319" w:lineRule="exact"/>
        <w:jc w:val="both"/>
      </w:pPr>
      <w:r>
        <w:rPr>
          <w:w w:val="90"/>
        </w:rPr>
        <w:t>Модуль</w:t>
      </w:r>
      <w:r>
        <w:rPr>
          <w:spacing w:val="21"/>
          <w:w w:val="90"/>
        </w:rPr>
        <w:t xml:space="preserve"> </w:t>
      </w:r>
      <w:r>
        <w:rPr>
          <w:w w:val="90"/>
        </w:rPr>
        <w:t>№</w:t>
      </w:r>
      <w:r>
        <w:rPr>
          <w:spacing w:val="20"/>
          <w:w w:val="90"/>
        </w:rPr>
        <w:t xml:space="preserve"> </w:t>
      </w:r>
      <w:r>
        <w:rPr>
          <w:w w:val="90"/>
        </w:rPr>
        <w:t>5</w:t>
      </w:r>
      <w:r>
        <w:rPr>
          <w:spacing w:val="22"/>
          <w:w w:val="90"/>
        </w:rPr>
        <w:t xml:space="preserve"> </w:t>
      </w:r>
      <w:r>
        <w:rPr>
          <w:w w:val="90"/>
        </w:rPr>
        <w:t>«Радиационная,</w:t>
      </w:r>
      <w:r>
        <w:rPr>
          <w:spacing w:val="22"/>
          <w:w w:val="90"/>
        </w:rPr>
        <w:t xml:space="preserve"> </w:t>
      </w:r>
      <w:r>
        <w:rPr>
          <w:w w:val="90"/>
        </w:rPr>
        <w:t>химическая</w:t>
      </w:r>
      <w:r>
        <w:rPr>
          <w:spacing w:val="20"/>
          <w:w w:val="90"/>
        </w:rPr>
        <w:t xml:space="preserve"> </w:t>
      </w:r>
      <w:r>
        <w:rPr>
          <w:w w:val="90"/>
        </w:rPr>
        <w:t>и</w:t>
      </w:r>
      <w:r>
        <w:rPr>
          <w:spacing w:val="20"/>
          <w:w w:val="90"/>
        </w:rPr>
        <w:t xml:space="preserve"> </w:t>
      </w:r>
      <w:r>
        <w:rPr>
          <w:w w:val="90"/>
        </w:rPr>
        <w:t>биологическаязащита»</w:t>
      </w:r>
    </w:p>
    <w:p w:rsidR="00891CF0" w:rsidRDefault="00B23650">
      <w:pPr>
        <w:pStyle w:val="a0"/>
        <w:spacing w:line="319" w:lineRule="exact"/>
      </w:pPr>
      <w:r>
        <w:rPr>
          <w:w w:val="105"/>
        </w:rPr>
        <w:t>Понятие</w:t>
      </w:r>
      <w:r>
        <w:rPr>
          <w:spacing w:val="8"/>
          <w:w w:val="105"/>
        </w:rPr>
        <w:t xml:space="preserve"> </w:t>
      </w:r>
      <w:r>
        <w:rPr>
          <w:w w:val="105"/>
        </w:rPr>
        <w:t>оружия</w:t>
      </w:r>
      <w:r>
        <w:rPr>
          <w:spacing w:val="9"/>
          <w:w w:val="105"/>
        </w:rPr>
        <w:t xml:space="preserve"> </w:t>
      </w:r>
      <w:r>
        <w:rPr>
          <w:w w:val="105"/>
        </w:rPr>
        <w:t>массового</w:t>
      </w:r>
      <w:r>
        <w:rPr>
          <w:spacing w:val="10"/>
          <w:w w:val="105"/>
        </w:rPr>
        <w:t xml:space="preserve"> </w:t>
      </w:r>
      <w:r>
        <w:rPr>
          <w:w w:val="105"/>
        </w:rPr>
        <w:t>поражения</w:t>
      </w:r>
      <w:r>
        <w:rPr>
          <w:spacing w:val="8"/>
          <w:w w:val="105"/>
        </w:rPr>
        <w:t xml:space="preserve"> </w:t>
      </w:r>
      <w:r>
        <w:rPr>
          <w:w w:val="105"/>
        </w:rPr>
        <w:t>.</w:t>
      </w:r>
      <w:r>
        <w:rPr>
          <w:spacing w:val="11"/>
          <w:w w:val="105"/>
        </w:rPr>
        <w:t xml:space="preserve"> </w:t>
      </w:r>
      <w:r>
        <w:rPr>
          <w:w w:val="105"/>
        </w:rPr>
        <w:t>История</w:t>
      </w:r>
      <w:r>
        <w:rPr>
          <w:spacing w:val="18"/>
          <w:w w:val="105"/>
        </w:rPr>
        <w:t xml:space="preserve"> </w:t>
      </w:r>
      <w:r>
        <w:rPr>
          <w:w w:val="105"/>
        </w:rPr>
        <w:t xml:space="preserve">его </w:t>
      </w:r>
      <w:r>
        <w:rPr>
          <w:spacing w:val="17"/>
          <w:w w:val="105"/>
        </w:rPr>
        <w:t xml:space="preserve"> </w:t>
      </w:r>
      <w:r>
        <w:rPr>
          <w:w w:val="105"/>
        </w:rPr>
        <w:t>развития,</w:t>
      </w:r>
      <w:r>
        <w:rPr>
          <w:spacing w:val="9"/>
          <w:w w:val="105"/>
        </w:rPr>
        <w:t xml:space="preserve"> </w:t>
      </w:r>
      <w:r>
        <w:rPr>
          <w:w w:val="105"/>
        </w:rPr>
        <w:t>примеры</w:t>
      </w:r>
      <w:r>
        <w:rPr>
          <w:spacing w:val="8"/>
          <w:w w:val="105"/>
        </w:rPr>
        <w:t xml:space="preserve"> </w:t>
      </w:r>
      <w:r>
        <w:rPr>
          <w:w w:val="105"/>
        </w:rPr>
        <w:t>применения</w:t>
      </w:r>
    </w:p>
    <w:p w:rsidR="00891CF0" w:rsidRDefault="00B23650">
      <w:pPr>
        <w:pStyle w:val="a0"/>
        <w:spacing w:before="2"/>
        <w:ind w:right="132"/>
      </w:pPr>
      <w:r>
        <w:rPr>
          <w:w w:val="105"/>
        </w:rPr>
        <w:t>. Его роль в современном бою . Поражающие факторы ядерных взрывов, средства</w:t>
      </w:r>
      <w:r>
        <w:rPr>
          <w:spacing w:val="1"/>
          <w:w w:val="105"/>
        </w:rPr>
        <w:t xml:space="preserve"> </w:t>
      </w:r>
      <w:r>
        <w:rPr>
          <w:w w:val="105"/>
        </w:rPr>
        <w:t>и</w:t>
      </w:r>
      <w:r>
        <w:rPr>
          <w:spacing w:val="1"/>
          <w:w w:val="105"/>
        </w:rPr>
        <w:t xml:space="preserve"> </w:t>
      </w:r>
      <w:r>
        <w:rPr>
          <w:w w:val="105"/>
        </w:rPr>
        <w:t>способы</w:t>
      </w:r>
      <w:r>
        <w:rPr>
          <w:spacing w:val="2"/>
          <w:w w:val="105"/>
        </w:rPr>
        <w:t xml:space="preserve"> </w:t>
      </w:r>
      <w:r>
        <w:rPr>
          <w:w w:val="105"/>
        </w:rPr>
        <w:t>защиты</w:t>
      </w:r>
      <w:r>
        <w:rPr>
          <w:spacing w:val="27"/>
          <w:w w:val="105"/>
        </w:rPr>
        <w:t xml:space="preserve"> </w:t>
      </w:r>
      <w:r>
        <w:rPr>
          <w:w w:val="105"/>
        </w:rPr>
        <w:t>от</w:t>
      </w:r>
      <w:r>
        <w:rPr>
          <w:spacing w:val="23"/>
          <w:w w:val="105"/>
        </w:rPr>
        <w:t xml:space="preserve"> </w:t>
      </w:r>
      <w:r>
        <w:rPr>
          <w:w w:val="105"/>
        </w:rPr>
        <w:t>них</w:t>
      </w:r>
      <w:r>
        <w:rPr>
          <w:spacing w:val="-8"/>
          <w:w w:val="105"/>
        </w:rPr>
        <w:t xml:space="preserve"> </w:t>
      </w:r>
      <w:r>
        <w:rPr>
          <w:w w:val="105"/>
        </w:rPr>
        <w:t>.</w:t>
      </w:r>
    </w:p>
    <w:p w:rsidR="00891CF0" w:rsidRDefault="00B23650">
      <w:pPr>
        <w:pStyle w:val="a0"/>
        <w:ind w:right="133"/>
      </w:pPr>
      <w:r>
        <w:rPr>
          <w:w w:val="105"/>
        </w:rPr>
        <w:t>Отравляющие</w:t>
      </w:r>
      <w:r>
        <w:rPr>
          <w:spacing w:val="1"/>
          <w:w w:val="105"/>
        </w:rPr>
        <w:t xml:space="preserve"> </w:t>
      </w:r>
      <w:r>
        <w:rPr>
          <w:w w:val="105"/>
        </w:rPr>
        <w:t>вещества,</w:t>
      </w:r>
      <w:r>
        <w:rPr>
          <w:spacing w:val="1"/>
          <w:w w:val="105"/>
        </w:rPr>
        <w:t xml:space="preserve"> </w:t>
      </w:r>
      <w:r>
        <w:rPr>
          <w:w w:val="105"/>
        </w:rPr>
        <w:t>их</w:t>
      </w:r>
      <w:r>
        <w:rPr>
          <w:spacing w:val="1"/>
          <w:w w:val="105"/>
        </w:rPr>
        <w:t xml:space="preserve"> </w:t>
      </w:r>
      <w:r>
        <w:rPr>
          <w:w w:val="105"/>
        </w:rPr>
        <w:t>назначение</w:t>
      </w:r>
      <w:r>
        <w:rPr>
          <w:spacing w:val="1"/>
          <w:w w:val="105"/>
        </w:rPr>
        <w:t xml:space="preserve"> </w:t>
      </w:r>
      <w:r>
        <w:rPr>
          <w:w w:val="105"/>
        </w:rPr>
        <w:t>и</w:t>
      </w:r>
      <w:r>
        <w:rPr>
          <w:spacing w:val="1"/>
          <w:w w:val="105"/>
        </w:rPr>
        <w:t xml:space="preserve"> </w:t>
      </w:r>
      <w:r>
        <w:rPr>
          <w:w w:val="105"/>
        </w:rPr>
        <w:t>классификация</w:t>
      </w:r>
      <w:r>
        <w:rPr>
          <w:spacing w:val="1"/>
          <w:w w:val="105"/>
        </w:rPr>
        <w:t xml:space="preserve"> </w:t>
      </w:r>
      <w:r>
        <w:rPr>
          <w:w w:val="105"/>
        </w:rPr>
        <w:t>.</w:t>
      </w:r>
      <w:r>
        <w:rPr>
          <w:spacing w:val="1"/>
          <w:w w:val="105"/>
        </w:rPr>
        <w:t xml:space="preserve"> </w:t>
      </w:r>
      <w:r>
        <w:rPr>
          <w:w w:val="105"/>
        </w:rPr>
        <w:t>Внешние</w:t>
      </w:r>
      <w:r>
        <w:rPr>
          <w:spacing w:val="1"/>
          <w:w w:val="105"/>
        </w:rPr>
        <w:t xml:space="preserve"> </w:t>
      </w:r>
      <w:r>
        <w:rPr>
          <w:w w:val="105"/>
        </w:rPr>
        <w:t>признаки</w:t>
      </w:r>
      <w:r>
        <w:rPr>
          <w:spacing w:val="1"/>
          <w:w w:val="105"/>
        </w:rPr>
        <w:t xml:space="preserve"> </w:t>
      </w:r>
      <w:r>
        <w:rPr>
          <w:w w:val="105"/>
        </w:rPr>
        <w:t>применения</w:t>
      </w:r>
      <w:r>
        <w:rPr>
          <w:spacing w:val="-2"/>
          <w:w w:val="105"/>
        </w:rPr>
        <w:t xml:space="preserve"> </w:t>
      </w:r>
      <w:r>
        <w:rPr>
          <w:w w:val="105"/>
        </w:rPr>
        <w:t>бактериологического (биологического)</w:t>
      </w:r>
      <w:r>
        <w:rPr>
          <w:spacing w:val="31"/>
          <w:w w:val="105"/>
        </w:rPr>
        <w:t xml:space="preserve"> </w:t>
      </w:r>
      <w:r>
        <w:rPr>
          <w:w w:val="105"/>
        </w:rPr>
        <w:t>оружия</w:t>
      </w:r>
      <w:r>
        <w:rPr>
          <w:spacing w:val="-8"/>
          <w:w w:val="105"/>
        </w:rPr>
        <w:t xml:space="preserve"> </w:t>
      </w:r>
      <w:r>
        <w:rPr>
          <w:w w:val="105"/>
        </w:rPr>
        <w:t>.</w:t>
      </w:r>
    </w:p>
    <w:p w:rsidR="00891CF0" w:rsidRDefault="00B23650">
      <w:pPr>
        <w:pStyle w:val="a0"/>
        <w:ind w:right="131"/>
      </w:pPr>
      <w:r>
        <w:rPr>
          <w:w w:val="105"/>
        </w:rPr>
        <w:t>Поражающие</w:t>
      </w:r>
      <w:r>
        <w:rPr>
          <w:spacing w:val="1"/>
          <w:w w:val="105"/>
        </w:rPr>
        <w:t xml:space="preserve"> </w:t>
      </w:r>
      <w:r>
        <w:rPr>
          <w:w w:val="105"/>
        </w:rPr>
        <w:t>свойства</w:t>
      </w:r>
      <w:r>
        <w:rPr>
          <w:spacing w:val="1"/>
          <w:w w:val="105"/>
        </w:rPr>
        <w:t xml:space="preserve"> </w:t>
      </w:r>
      <w:r>
        <w:rPr>
          <w:w w:val="105"/>
        </w:rPr>
        <w:t>зажигательного</w:t>
      </w:r>
      <w:r>
        <w:rPr>
          <w:spacing w:val="1"/>
          <w:w w:val="105"/>
        </w:rPr>
        <w:t xml:space="preserve"> </w:t>
      </w:r>
      <w:r>
        <w:rPr>
          <w:w w:val="105"/>
        </w:rPr>
        <w:t>оружия</w:t>
      </w:r>
      <w:r>
        <w:rPr>
          <w:spacing w:val="1"/>
          <w:w w:val="105"/>
        </w:rPr>
        <w:t xml:space="preserve"> </w:t>
      </w:r>
      <w:r>
        <w:rPr>
          <w:w w:val="105"/>
        </w:rPr>
        <w:t>и</w:t>
      </w:r>
      <w:r>
        <w:rPr>
          <w:spacing w:val="1"/>
          <w:w w:val="105"/>
        </w:rPr>
        <w:t xml:space="preserve"> </w:t>
      </w:r>
      <w:r>
        <w:rPr>
          <w:w w:val="105"/>
        </w:rPr>
        <w:t>средства его применения .</w:t>
      </w:r>
      <w:r>
        <w:rPr>
          <w:spacing w:val="1"/>
          <w:w w:val="105"/>
        </w:rPr>
        <w:t xml:space="preserve"> </w:t>
      </w:r>
      <w:r>
        <w:rPr>
          <w:w w:val="105"/>
        </w:rPr>
        <w:t>Назначение,</w:t>
      </w:r>
      <w:r>
        <w:rPr>
          <w:spacing w:val="1"/>
          <w:w w:val="105"/>
        </w:rPr>
        <w:t xml:space="preserve"> </w:t>
      </w:r>
      <w:r>
        <w:rPr>
          <w:w w:val="105"/>
        </w:rPr>
        <w:t>устройство</w:t>
      </w:r>
      <w:r>
        <w:rPr>
          <w:spacing w:val="1"/>
          <w:w w:val="105"/>
        </w:rPr>
        <w:t xml:space="preserve"> </w:t>
      </w:r>
      <w:r>
        <w:rPr>
          <w:w w:val="105"/>
        </w:rPr>
        <w:t>и</w:t>
      </w:r>
      <w:r>
        <w:rPr>
          <w:spacing w:val="1"/>
          <w:w w:val="105"/>
        </w:rPr>
        <w:t xml:space="preserve"> </w:t>
      </w:r>
      <w:r>
        <w:rPr>
          <w:w w:val="105"/>
        </w:rPr>
        <w:t>подбор</w:t>
      </w:r>
      <w:r>
        <w:rPr>
          <w:spacing w:val="1"/>
          <w:w w:val="105"/>
        </w:rPr>
        <w:t xml:space="preserve"> </w:t>
      </w:r>
      <w:r>
        <w:rPr>
          <w:w w:val="105"/>
        </w:rPr>
        <w:t>по</w:t>
      </w:r>
      <w:r>
        <w:rPr>
          <w:spacing w:val="1"/>
          <w:w w:val="105"/>
        </w:rPr>
        <w:t xml:space="preserve"> </w:t>
      </w:r>
      <w:r>
        <w:rPr>
          <w:w w:val="105"/>
        </w:rPr>
        <w:t>размеру средств</w:t>
      </w:r>
      <w:r>
        <w:rPr>
          <w:spacing w:val="1"/>
          <w:w w:val="105"/>
        </w:rPr>
        <w:t xml:space="preserve"> </w:t>
      </w:r>
      <w:r>
        <w:rPr>
          <w:w w:val="105"/>
        </w:rPr>
        <w:t>индивидуальной</w:t>
      </w:r>
      <w:r>
        <w:rPr>
          <w:spacing w:val="1"/>
          <w:w w:val="105"/>
        </w:rPr>
        <w:t xml:space="preserve"> </w:t>
      </w:r>
      <w:r>
        <w:rPr>
          <w:w w:val="105"/>
        </w:rPr>
        <w:t>защиты</w:t>
      </w:r>
      <w:r>
        <w:rPr>
          <w:spacing w:val="1"/>
          <w:w w:val="105"/>
        </w:rPr>
        <w:t xml:space="preserve"> </w:t>
      </w:r>
      <w:r>
        <w:rPr>
          <w:w w:val="105"/>
        </w:rPr>
        <w:t>.</w:t>
      </w:r>
      <w:r>
        <w:rPr>
          <w:spacing w:val="1"/>
          <w:w w:val="105"/>
        </w:rPr>
        <w:t xml:space="preserve"> </w:t>
      </w:r>
      <w:r>
        <w:rPr>
          <w:w w:val="105"/>
        </w:rPr>
        <w:t>Использование их в положениях «походное», «наготове» и «боевое», подаваемые при</w:t>
      </w:r>
      <w:r>
        <w:rPr>
          <w:spacing w:val="1"/>
          <w:w w:val="105"/>
        </w:rPr>
        <w:t xml:space="preserve"> </w:t>
      </w:r>
      <w:r>
        <w:rPr>
          <w:w w:val="105"/>
        </w:rPr>
        <w:t>этом</w:t>
      </w:r>
      <w:r>
        <w:rPr>
          <w:spacing w:val="-43"/>
          <w:w w:val="105"/>
        </w:rPr>
        <w:t xml:space="preserve"> </w:t>
      </w:r>
      <w:r>
        <w:rPr>
          <w:w w:val="105"/>
        </w:rPr>
        <w:t>команды</w:t>
      </w:r>
      <w:r>
        <w:rPr>
          <w:spacing w:val="-9"/>
          <w:w w:val="105"/>
        </w:rPr>
        <w:t xml:space="preserve"> </w:t>
      </w:r>
      <w:r>
        <w:rPr>
          <w:w w:val="105"/>
        </w:rPr>
        <w:t>.</w:t>
      </w:r>
    </w:p>
    <w:p w:rsidR="00891CF0" w:rsidRDefault="00B23650">
      <w:pPr>
        <w:pStyle w:val="a0"/>
        <w:ind w:right="130"/>
      </w:pPr>
      <w:r>
        <w:rPr>
          <w:w w:val="105"/>
        </w:rPr>
        <w:t>Сигналы оповещения</w:t>
      </w:r>
      <w:r>
        <w:rPr>
          <w:spacing w:val="1"/>
          <w:w w:val="105"/>
        </w:rPr>
        <w:t xml:space="preserve"> </w:t>
      </w:r>
      <w:r>
        <w:rPr>
          <w:w w:val="105"/>
        </w:rPr>
        <w:t>о применении противником оружия массового</w:t>
      </w:r>
      <w:r>
        <w:rPr>
          <w:spacing w:val="1"/>
          <w:w w:val="105"/>
        </w:rPr>
        <w:t xml:space="preserve"> </w:t>
      </w:r>
      <w:r>
        <w:rPr>
          <w:w w:val="105"/>
        </w:rPr>
        <w:t>поражения</w:t>
      </w:r>
      <w:r>
        <w:rPr>
          <w:spacing w:val="1"/>
          <w:w w:val="105"/>
        </w:rPr>
        <w:t xml:space="preserve"> </w:t>
      </w:r>
      <w:r>
        <w:rPr>
          <w:w w:val="105"/>
        </w:rPr>
        <w:t>и</w:t>
      </w:r>
      <w:r>
        <w:rPr>
          <w:spacing w:val="1"/>
          <w:w w:val="105"/>
        </w:rPr>
        <w:t xml:space="preserve"> </w:t>
      </w:r>
      <w:r>
        <w:rPr>
          <w:w w:val="105"/>
        </w:rPr>
        <w:t>порядок</w:t>
      </w:r>
      <w:r>
        <w:rPr>
          <w:spacing w:val="32"/>
          <w:w w:val="105"/>
        </w:rPr>
        <w:t xml:space="preserve"> </w:t>
      </w:r>
      <w:r>
        <w:rPr>
          <w:w w:val="105"/>
        </w:rPr>
        <w:t>действий</w:t>
      </w:r>
      <w:r>
        <w:rPr>
          <w:spacing w:val="31"/>
          <w:w w:val="105"/>
        </w:rPr>
        <w:t xml:space="preserve"> </w:t>
      </w:r>
      <w:r>
        <w:rPr>
          <w:w w:val="105"/>
        </w:rPr>
        <w:t>по</w:t>
      </w:r>
      <w:r>
        <w:rPr>
          <w:spacing w:val="32"/>
          <w:w w:val="105"/>
        </w:rPr>
        <w:t xml:space="preserve"> </w:t>
      </w:r>
      <w:r>
        <w:rPr>
          <w:w w:val="105"/>
        </w:rPr>
        <w:t>ним</w:t>
      </w:r>
      <w:r>
        <w:rPr>
          <w:spacing w:val="-6"/>
          <w:w w:val="105"/>
        </w:rPr>
        <w:t xml:space="preserve"> </w:t>
      </w:r>
      <w:r>
        <w:rPr>
          <w:w w:val="105"/>
        </w:rPr>
        <w:t>.</w:t>
      </w:r>
    </w:p>
    <w:p w:rsidR="00891CF0" w:rsidRDefault="00B23650">
      <w:pPr>
        <w:pStyle w:val="a0"/>
        <w:ind w:right="131"/>
      </w:pPr>
      <w:r>
        <w:rPr>
          <w:w w:val="105"/>
        </w:rPr>
        <w:t>Назначение</w:t>
      </w:r>
      <w:r>
        <w:rPr>
          <w:spacing w:val="1"/>
          <w:w w:val="105"/>
        </w:rPr>
        <w:t xml:space="preserve"> </w:t>
      </w:r>
      <w:r>
        <w:rPr>
          <w:w w:val="105"/>
        </w:rPr>
        <w:t>и</w:t>
      </w:r>
      <w:r>
        <w:rPr>
          <w:spacing w:val="1"/>
          <w:w w:val="105"/>
        </w:rPr>
        <w:t xml:space="preserve"> </w:t>
      </w:r>
      <w:r>
        <w:rPr>
          <w:w w:val="105"/>
        </w:rPr>
        <w:t>устройство</w:t>
      </w:r>
      <w:r>
        <w:rPr>
          <w:spacing w:val="1"/>
          <w:w w:val="105"/>
        </w:rPr>
        <w:t xml:space="preserve"> </w:t>
      </w:r>
      <w:r>
        <w:rPr>
          <w:w w:val="105"/>
        </w:rPr>
        <w:t>индивидуального</w:t>
      </w:r>
      <w:r>
        <w:rPr>
          <w:spacing w:val="1"/>
          <w:w w:val="105"/>
        </w:rPr>
        <w:t xml:space="preserve"> </w:t>
      </w:r>
      <w:r>
        <w:rPr>
          <w:w w:val="105"/>
        </w:rPr>
        <w:t>противохимического</w:t>
      </w:r>
      <w:r>
        <w:rPr>
          <w:spacing w:val="1"/>
          <w:w w:val="105"/>
        </w:rPr>
        <w:t xml:space="preserve"> </w:t>
      </w:r>
      <w:r>
        <w:rPr>
          <w:w w:val="105"/>
        </w:rPr>
        <w:t>пакета</w:t>
      </w:r>
      <w:r>
        <w:rPr>
          <w:spacing w:val="1"/>
          <w:w w:val="105"/>
        </w:rPr>
        <w:t xml:space="preserve"> </w:t>
      </w:r>
      <w:r>
        <w:rPr>
          <w:w w:val="105"/>
        </w:rPr>
        <w:t>и</w:t>
      </w:r>
      <w:r>
        <w:rPr>
          <w:spacing w:val="1"/>
          <w:w w:val="105"/>
        </w:rPr>
        <w:t xml:space="preserve"> </w:t>
      </w:r>
      <w:r>
        <w:rPr>
          <w:w w:val="105"/>
        </w:rPr>
        <w:t>правила</w:t>
      </w:r>
      <w:r>
        <w:rPr>
          <w:spacing w:val="-71"/>
          <w:w w:val="105"/>
        </w:rPr>
        <w:t xml:space="preserve"> </w:t>
      </w:r>
      <w:r>
        <w:rPr>
          <w:w w:val="105"/>
        </w:rPr>
        <w:t>пользования</w:t>
      </w:r>
      <w:r>
        <w:rPr>
          <w:spacing w:val="1"/>
          <w:w w:val="105"/>
        </w:rPr>
        <w:t xml:space="preserve"> </w:t>
      </w:r>
      <w:r>
        <w:rPr>
          <w:w w:val="105"/>
        </w:rPr>
        <w:t>им</w:t>
      </w:r>
      <w:r>
        <w:rPr>
          <w:spacing w:val="1"/>
          <w:w w:val="105"/>
        </w:rPr>
        <w:t xml:space="preserve"> </w:t>
      </w:r>
      <w:r>
        <w:rPr>
          <w:w w:val="105"/>
        </w:rPr>
        <w:t>.</w:t>
      </w:r>
      <w:r>
        <w:rPr>
          <w:spacing w:val="1"/>
          <w:w w:val="105"/>
        </w:rPr>
        <w:t xml:space="preserve"> </w:t>
      </w:r>
      <w:r>
        <w:rPr>
          <w:w w:val="105"/>
        </w:rPr>
        <w:t>Правила</w:t>
      </w:r>
      <w:r>
        <w:rPr>
          <w:spacing w:val="1"/>
          <w:w w:val="105"/>
        </w:rPr>
        <w:t xml:space="preserve"> </w:t>
      </w:r>
      <w:r>
        <w:rPr>
          <w:w w:val="105"/>
        </w:rPr>
        <w:t>поведения</w:t>
      </w:r>
      <w:r>
        <w:rPr>
          <w:spacing w:val="1"/>
          <w:w w:val="105"/>
        </w:rPr>
        <w:t xml:space="preserve"> </w:t>
      </w:r>
      <w:r>
        <w:rPr>
          <w:w w:val="105"/>
        </w:rPr>
        <w:t>на</w:t>
      </w:r>
      <w:r>
        <w:rPr>
          <w:spacing w:val="1"/>
          <w:w w:val="105"/>
        </w:rPr>
        <w:t xml:space="preserve"> </w:t>
      </w:r>
      <w:r>
        <w:rPr>
          <w:w w:val="105"/>
        </w:rPr>
        <w:t>заражённой</w:t>
      </w:r>
      <w:r>
        <w:rPr>
          <w:spacing w:val="1"/>
          <w:w w:val="105"/>
        </w:rPr>
        <w:t xml:space="preserve"> </w:t>
      </w:r>
      <w:r>
        <w:rPr>
          <w:w w:val="105"/>
        </w:rPr>
        <w:t>местности</w:t>
      </w:r>
      <w:r>
        <w:rPr>
          <w:spacing w:val="1"/>
          <w:w w:val="105"/>
        </w:rPr>
        <w:t xml:space="preserve"> </w:t>
      </w:r>
      <w:r>
        <w:rPr>
          <w:w w:val="105"/>
        </w:rPr>
        <w:t>.</w:t>
      </w:r>
      <w:r>
        <w:rPr>
          <w:spacing w:val="1"/>
          <w:w w:val="105"/>
        </w:rPr>
        <w:t xml:space="preserve"> </w:t>
      </w:r>
      <w:r>
        <w:rPr>
          <w:w w:val="105"/>
        </w:rPr>
        <w:t>Назначение,</w:t>
      </w:r>
      <w:r>
        <w:rPr>
          <w:spacing w:val="1"/>
          <w:w w:val="105"/>
        </w:rPr>
        <w:t xml:space="preserve"> </w:t>
      </w:r>
      <w:r>
        <w:rPr>
          <w:w w:val="105"/>
        </w:rPr>
        <w:t>устройство</w:t>
      </w:r>
      <w:r>
        <w:rPr>
          <w:spacing w:val="1"/>
          <w:w w:val="105"/>
        </w:rPr>
        <w:t xml:space="preserve"> </w:t>
      </w:r>
      <w:r>
        <w:rPr>
          <w:w w:val="105"/>
        </w:rPr>
        <w:t>и</w:t>
      </w:r>
      <w:r>
        <w:rPr>
          <w:spacing w:val="1"/>
          <w:w w:val="105"/>
        </w:rPr>
        <w:t xml:space="preserve"> </w:t>
      </w:r>
      <w:r>
        <w:rPr>
          <w:w w:val="105"/>
        </w:rPr>
        <w:t>порядок</w:t>
      </w:r>
      <w:r>
        <w:rPr>
          <w:spacing w:val="1"/>
          <w:w w:val="105"/>
        </w:rPr>
        <w:t xml:space="preserve"> </w:t>
      </w:r>
      <w:r>
        <w:rPr>
          <w:w w:val="105"/>
        </w:rPr>
        <w:t>работы</w:t>
      </w:r>
      <w:r>
        <w:rPr>
          <w:spacing w:val="1"/>
          <w:w w:val="105"/>
        </w:rPr>
        <w:t xml:space="preserve"> </w:t>
      </w:r>
      <w:r>
        <w:rPr>
          <w:w w:val="105"/>
        </w:rPr>
        <w:t>с</w:t>
      </w:r>
      <w:r>
        <w:rPr>
          <w:spacing w:val="1"/>
          <w:w w:val="105"/>
        </w:rPr>
        <w:t xml:space="preserve"> </w:t>
      </w:r>
      <w:r>
        <w:rPr>
          <w:w w:val="105"/>
        </w:rPr>
        <w:t>войсковым</w:t>
      </w:r>
      <w:r>
        <w:rPr>
          <w:spacing w:val="1"/>
          <w:w w:val="105"/>
        </w:rPr>
        <w:t xml:space="preserve"> </w:t>
      </w:r>
      <w:r>
        <w:rPr>
          <w:w w:val="105"/>
        </w:rPr>
        <w:t>измерителем</w:t>
      </w:r>
      <w:r>
        <w:rPr>
          <w:spacing w:val="1"/>
          <w:w w:val="105"/>
        </w:rPr>
        <w:t xml:space="preserve"> </w:t>
      </w:r>
      <w:r>
        <w:rPr>
          <w:w w:val="105"/>
        </w:rPr>
        <w:t>дозы</w:t>
      </w:r>
      <w:r>
        <w:rPr>
          <w:spacing w:val="1"/>
          <w:w w:val="105"/>
        </w:rPr>
        <w:t xml:space="preserve"> </w:t>
      </w:r>
      <w:r>
        <w:rPr>
          <w:w w:val="105"/>
        </w:rPr>
        <w:t>ИД-1</w:t>
      </w:r>
      <w:r>
        <w:rPr>
          <w:spacing w:val="1"/>
          <w:w w:val="105"/>
        </w:rPr>
        <w:t xml:space="preserve"> </w:t>
      </w:r>
      <w:r>
        <w:rPr>
          <w:w w:val="105"/>
        </w:rPr>
        <w:t>и</w:t>
      </w:r>
      <w:r>
        <w:rPr>
          <w:spacing w:val="1"/>
          <w:w w:val="105"/>
        </w:rPr>
        <w:t xml:space="preserve"> </w:t>
      </w:r>
      <w:r>
        <w:rPr>
          <w:w w:val="105"/>
        </w:rPr>
        <w:t>войсковым</w:t>
      </w:r>
      <w:r>
        <w:rPr>
          <w:spacing w:val="-71"/>
          <w:w w:val="105"/>
        </w:rPr>
        <w:t xml:space="preserve"> </w:t>
      </w:r>
      <w:r>
        <w:rPr>
          <w:w w:val="105"/>
        </w:rPr>
        <w:t>прибором</w:t>
      </w:r>
      <w:r>
        <w:rPr>
          <w:spacing w:val="29"/>
          <w:w w:val="105"/>
        </w:rPr>
        <w:t xml:space="preserve"> </w:t>
      </w:r>
      <w:r>
        <w:rPr>
          <w:w w:val="105"/>
        </w:rPr>
        <w:t>химической</w:t>
      </w:r>
      <w:r>
        <w:rPr>
          <w:spacing w:val="29"/>
          <w:w w:val="105"/>
        </w:rPr>
        <w:t xml:space="preserve"> </w:t>
      </w:r>
      <w:r>
        <w:rPr>
          <w:w w:val="105"/>
        </w:rPr>
        <w:t>разведки</w:t>
      </w:r>
      <w:r>
        <w:rPr>
          <w:spacing w:val="29"/>
          <w:w w:val="105"/>
        </w:rPr>
        <w:t xml:space="preserve"> </w:t>
      </w:r>
      <w:r>
        <w:rPr>
          <w:w w:val="105"/>
        </w:rPr>
        <w:t>(ВПХР)</w:t>
      </w:r>
      <w:r>
        <w:rPr>
          <w:spacing w:val="-5"/>
          <w:w w:val="105"/>
        </w:rPr>
        <w:t xml:space="preserve"> </w:t>
      </w:r>
      <w:r>
        <w:rPr>
          <w:w w:val="105"/>
        </w:rPr>
        <w:t>.</w:t>
      </w:r>
    </w:p>
    <w:p w:rsidR="00891CF0" w:rsidRDefault="00891CF0">
      <w:pPr>
        <w:pStyle w:val="a0"/>
        <w:ind w:left="0"/>
        <w:jc w:val="left"/>
        <w:rPr>
          <w:sz w:val="30"/>
        </w:rPr>
      </w:pPr>
    </w:p>
    <w:p w:rsidR="00891CF0" w:rsidRDefault="00B23650">
      <w:pPr>
        <w:pStyle w:val="1"/>
        <w:spacing w:before="182" w:line="319" w:lineRule="exact"/>
      </w:pPr>
      <w:r>
        <w:rPr>
          <w:w w:val="90"/>
        </w:rPr>
        <w:t>Модуль</w:t>
      </w:r>
      <w:r>
        <w:rPr>
          <w:spacing w:val="18"/>
          <w:w w:val="90"/>
        </w:rPr>
        <w:t xml:space="preserve"> </w:t>
      </w:r>
      <w:r>
        <w:rPr>
          <w:w w:val="90"/>
        </w:rPr>
        <w:t>№</w:t>
      </w:r>
      <w:r>
        <w:rPr>
          <w:spacing w:val="18"/>
          <w:w w:val="90"/>
        </w:rPr>
        <w:t xml:space="preserve"> </w:t>
      </w:r>
      <w:r>
        <w:rPr>
          <w:w w:val="90"/>
        </w:rPr>
        <w:t>6</w:t>
      </w:r>
      <w:r>
        <w:rPr>
          <w:spacing w:val="21"/>
          <w:w w:val="90"/>
        </w:rPr>
        <w:t xml:space="preserve"> </w:t>
      </w:r>
      <w:r>
        <w:rPr>
          <w:w w:val="90"/>
        </w:rPr>
        <w:t>«Первая</w:t>
      </w:r>
      <w:r>
        <w:rPr>
          <w:spacing w:val="20"/>
          <w:w w:val="90"/>
        </w:rPr>
        <w:t xml:space="preserve"> </w:t>
      </w:r>
      <w:r>
        <w:rPr>
          <w:w w:val="90"/>
        </w:rPr>
        <w:t>помощь</w:t>
      </w:r>
      <w:r>
        <w:rPr>
          <w:spacing w:val="22"/>
          <w:w w:val="90"/>
        </w:rPr>
        <w:t xml:space="preserve"> </w:t>
      </w:r>
      <w:r>
        <w:rPr>
          <w:w w:val="90"/>
        </w:rPr>
        <w:t>(Тактическая</w:t>
      </w:r>
      <w:r>
        <w:rPr>
          <w:spacing w:val="19"/>
          <w:w w:val="90"/>
        </w:rPr>
        <w:t xml:space="preserve"> </w:t>
      </w:r>
      <w:r>
        <w:rPr>
          <w:w w:val="90"/>
        </w:rPr>
        <w:t>медицина)»</w:t>
      </w:r>
    </w:p>
    <w:p w:rsidR="00891CF0" w:rsidRDefault="00B23650">
      <w:pPr>
        <w:pStyle w:val="a0"/>
        <w:spacing w:line="319" w:lineRule="exact"/>
        <w:jc w:val="left"/>
      </w:pPr>
      <w:r>
        <w:rPr>
          <w:w w:val="105"/>
        </w:rPr>
        <w:t>Состав</w:t>
      </w:r>
      <w:r>
        <w:rPr>
          <w:spacing w:val="1"/>
          <w:w w:val="105"/>
        </w:rPr>
        <w:t xml:space="preserve"> </w:t>
      </w:r>
      <w:r>
        <w:rPr>
          <w:w w:val="105"/>
        </w:rPr>
        <w:t>и</w:t>
      </w:r>
      <w:r>
        <w:rPr>
          <w:spacing w:val="-3"/>
          <w:w w:val="105"/>
        </w:rPr>
        <w:t xml:space="preserve"> </w:t>
      </w:r>
      <w:r>
        <w:rPr>
          <w:w w:val="105"/>
        </w:rPr>
        <w:t>назначение</w:t>
      </w:r>
      <w:r>
        <w:rPr>
          <w:spacing w:val="-3"/>
          <w:w w:val="105"/>
        </w:rPr>
        <w:t xml:space="preserve"> </w:t>
      </w:r>
      <w:r>
        <w:rPr>
          <w:w w:val="105"/>
        </w:rPr>
        <w:t>штатных</w:t>
      </w:r>
      <w:r>
        <w:rPr>
          <w:spacing w:val="2"/>
          <w:w w:val="105"/>
        </w:rPr>
        <w:t xml:space="preserve"> </w:t>
      </w:r>
      <w:r>
        <w:rPr>
          <w:w w:val="105"/>
        </w:rPr>
        <w:t>и</w:t>
      </w:r>
      <w:r>
        <w:rPr>
          <w:spacing w:val="-3"/>
          <w:w w:val="105"/>
        </w:rPr>
        <w:t xml:space="preserve"> </w:t>
      </w:r>
      <w:r>
        <w:rPr>
          <w:w w:val="105"/>
        </w:rPr>
        <w:t>подручных</w:t>
      </w:r>
      <w:r>
        <w:rPr>
          <w:spacing w:val="-2"/>
          <w:w w:val="105"/>
        </w:rPr>
        <w:t xml:space="preserve"> </w:t>
      </w:r>
      <w:r>
        <w:rPr>
          <w:w w:val="105"/>
        </w:rPr>
        <w:t>средств</w:t>
      </w:r>
      <w:r>
        <w:rPr>
          <w:spacing w:val="2"/>
          <w:w w:val="105"/>
        </w:rPr>
        <w:t xml:space="preserve"> </w:t>
      </w:r>
      <w:r>
        <w:rPr>
          <w:w w:val="105"/>
        </w:rPr>
        <w:t>первой</w:t>
      </w:r>
      <w:r>
        <w:rPr>
          <w:spacing w:val="-1"/>
          <w:w w:val="105"/>
        </w:rPr>
        <w:t xml:space="preserve"> </w:t>
      </w:r>
      <w:r>
        <w:rPr>
          <w:w w:val="105"/>
        </w:rPr>
        <w:t>помощи</w:t>
      </w:r>
      <w:r>
        <w:rPr>
          <w:spacing w:val="-12"/>
          <w:w w:val="105"/>
        </w:rPr>
        <w:t xml:space="preserve"> </w:t>
      </w:r>
      <w:r>
        <w:rPr>
          <w:w w:val="105"/>
        </w:rPr>
        <w:t>.</w:t>
      </w:r>
    </w:p>
    <w:p w:rsidR="00891CF0" w:rsidRDefault="00B23650">
      <w:pPr>
        <w:pStyle w:val="a0"/>
        <w:tabs>
          <w:tab w:val="left" w:pos="1871"/>
          <w:tab w:val="left" w:pos="2733"/>
          <w:tab w:val="left" w:pos="3991"/>
          <w:tab w:val="left" w:pos="4497"/>
          <w:tab w:val="left" w:pos="5304"/>
          <w:tab w:val="left" w:pos="6204"/>
          <w:tab w:val="left" w:pos="7452"/>
          <w:tab w:val="left" w:pos="8549"/>
        </w:tabs>
        <w:spacing w:before="2"/>
        <w:ind w:right="263"/>
        <w:jc w:val="left"/>
      </w:pPr>
      <w:r>
        <w:rPr>
          <w:w w:val="105"/>
        </w:rPr>
        <w:t>Основные</w:t>
      </w:r>
      <w:r>
        <w:rPr>
          <w:w w:val="105"/>
        </w:rPr>
        <w:tab/>
        <w:t>типы</w:t>
      </w:r>
      <w:r>
        <w:rPr>
          <w:w w:val="105"/>
        </w:rPr>
        <w:tab/>
        <w:t>ранений</w:t>
      </w:r>
      <w:r>
        <w:rPr>
          <w:w w:val="105"/>
        </w:rPr>
        <w:tab/>
        <w:t>на</w:t>
      </w:r>
      <w:r>
        <w:rPr>
          <w:w w:val="105"/>
        </w:rPr>
        <w:tab/>
        <w:t>поле</w:t>
      </w:r>
      <w:r>
        <w:rPr>
          <w:w w:val="105"/>
        </w:rPr>
        <w:tab/>
        <w:t xml:space="preserve">боя </w:t>
      </w:r>
      <w:r>
        <w:rPr>
          <w:spacing w:val="26"/>
          <w:w w:val="105"/>
        </w:rPr>
        <w:t xml:space="preserve"> </w:t>
      </w:r>
      <w:r>
        <w:rPr>
          <w:w w:val="105"/>
        </w:rPr>
        <w:t>.</w:t>
      </w:r>
      <w:r>
        <w:rPr>
          <w:w w:val="105"/>
        </w:rPr>
        <w:tab/>
        <w:t>Приёмы</w:t>
      </w:r>
      <w:r>
        <w:rPr>
          <w:w w:val="105"/>
        </w:rPr>
        <w:tab/>
        <w:t>первой</w:t>
      </w:r>
      <w:r>
        <w:rPr>
          <w:w w:val="105"/>
        </w:rPr>
        <w:tab/>
        <w:t>помощи</w:t>
      </w:r>
      <w:r>
        <w:rPr>
          <w:spacing w:val="1"/>
          <w:w w:val="105"/>
        </w:rPr>
        <w:t xml:space="preserve"> </w:t>
      </w:r>
      <w:r>
        <w:rPr>
          <w:w w:val="105"/>
        </w:rPr>
        <w:t>.</w:t>
      </w:r>
      <w:r>
        <w:rPr>
          <w:spacing w:val="1"/>
          <w:w w:val="105"/>
        </w:rPr>
        <w:t xml:space="preserve"> </w:t>
      </w:r>
      <w:r>
        <w:rPr>
          <w:w w:val="105"/>
        </w:rPr>
        <w:t>Остановка</w:t>
      </w:r>
      <w:r>
        <w:rPr>
          <w:spacing w:val="-72"/>
          <w:w w:val="105"/>
        </w:rPr>
        <w:t xml:space="preserve"> </w:t>
      </w:r>
      <w:r>
        <w:rPr>
          <w:w w:val="105"/>
        </w:rPr>
        <w:t>кровотечения</w:t>
      </w:r>
      <w:r>
        <w:rPr>
          <w:spacing w:val="-2"/>
          <w:w w:val="105"/>
        </w:rPr>
        <w:t xml:space="preserve"> </w:t>
      </w:r>
      <w:r>
        <w:rPr>
          <w:w w:val="105"/>
        </w:rPr>
        <w:t>.</w:t>
      </w:r>
      <w:r>
        <w:rPr>
          <w:spacing w:val="2"/>
          <w:w w:val="105"/>
        </w:rPr>
        <w:t xml:space="preserve"> </w:t>
      </w:r>
      <w:r>
        <w:rPr>
          <w:w w:val="105"/>
        </w:rPr>
        <w:t>Наложение</w:t>
      </w:r>
      <w:r>
        <w:rPr>
          <w:spacing w:val="1"/>
          <w:w w:val="105"/>
        </w:rPr>
        <w:t xml:space="preserve"> </w:t>
      </w:r>
      <w:r>
        <w:rPr>
          <w:w w:val="105"/>
        </w:rPr>
        <w:t>повязок</w:t>
      </w:r>
      <w:r>
        <w:rPr>
          <w:spacing w:val="-1"/>
          <w:w w:val="105"/>
        </w:rPr>
        <w:t xml:space="preserve"> </w:t>
      </w:r>
      <w:r>
        <w:rPr>
          <w:w w:val="105"/>
        </w:rPr>
        <w:t>.</w:t>
      </w:r>
      <w:r>
        <w:rPr>
          <w:spacing w:val="2"/>
          <w:w w:val="105"/>
        </w:rPr>
        <w:t xml:space="preserve"> </w:t>
      </w:r>
      <w:r>
        <w:rPr>
          <w:w w:val="105"/>
        </w:rPr>
        <w:t>Иммобилизация</w:t>
      </w:r>
      <w:r>
        <w:rPr>
          <w:spacing w:val="27"/>
          <w:w w:val="105"/>
        </w:rPr>
        <w:t xml:space="preserve"> </w:t>
      </w:r>
      <w:r>
        <w:rPr>
          <w:w w:val="105"/>
        </w:rPr>
        <w:t>конечностей</w:t>
      </w:r>
      <w:r>
        <w:rPr>
          <w:spacing w:val="-8"/>
          <w:w w:val="105"/>
        </w:rPr>
        <w:t xml:space="preserve"> </w:t>
      </w:r>
      <w:r>
        <w:rPr>
          <w:w w:val="105"/>
        </w:rPr>
        <w:t>.</w:t>
      </w:r>
    </w:p>
    <w:p w:rsidR="00891CF0" w:rsidRDefault="00B23650">
      <w:pPr>
        <w:pStyle w:val="a0"/>
        <w:tabs>
          <w:tab w:val="left" w:pos="6402"/>
          <w:tab w:val="left" w:pos="7825"/>
          <w:tab w:val="left" w:pos="8263"/>
        </w:tabs>
        <w:ind w:right="386"/>
        <w:jc w:val="left"/>
      </w:pPr>
      <w:r>
        <w:rPr>
          <w:w w:val="105"/>
        </w:rPr>
        <w:t xml:space="preserve">Способы </w:t>
      </w:r>
      <w:r>
        <w:rPr>
          <w:spacing w:val="48"/>
          <w:w w:val="105"/>
        </w:rPr>
        <w:t xml:space="preserve"> </w:t>
      </w:r>
      <w:r>
        <w:rPr>
          <w:w w:val="105"/>
        </w:rPr>
        <w:t xml:space="preserve">поиска, </w:t>
      </w:r>
      <w:r>
        <w:rPr>
          <w:spacing w:val="52"/>
          <w:w w:val="105"/>
        </w:rPr>
        <w:t xml:space="preserve"> </w:t>
      </w:r>
      <w:r>
        <w:rPr>
          <w:w w:val="105"/>
        </w:rPr>
        <w:t xml:space="preserve">сближения </w:t>
      </w:r>
      <w:r>
        <w:rPr>
          <w:spacing w:val="52"/>
          <w:w w:val="105"/>
        </w:rPr>
        <w:t xml:space="preserve"> </w:t>
      </w:r>
      <w:r>
        <w:rPr>
          <w:w w:val="105"/>
        </w:rPr>
        <w:t xml:space="preserve">и </w:t>
      </w:r>
      <w:r>
        <w:rPr>
          <w:spacing w:val="47"/>
          <w:w w:val="105"/>
        </w:rPr>
        <w:t xml:space="preserve"> </w:t>
      </w:r>
      <w:r>
        <w:rPr>
          <w:w w:val="105"/>
        </w:rPr>
        <w:t>эвакуации</w:t>
      </w:r>
      <w:r>
        <w:rPr>
          <w:w w:val="105"/>
        </w:rPr>
        <w:tab/>
        <w:t>раненых</w:t>
      </w:r>
      <w:r>
        <w:rPr>
          <w:w w:val="105"/>
        </w:rPr>
        <w:tab/>
        <w:t>с</w:t>
      </w:r>
      <w:r>
        <w:rPr>
          <w:w w:val="105"/>
        </w:rPr>
        <w:tab/>
        <w:t>поля</w:t>
      </w:r>
      <w:r>
        <w:rPr>
          <w:spacing w:val="18"/>
          <w:w w:val="105"/>
        </w:rPr>
        <w:t xml:space="preserve"> </w:t>
      </w:r>
      <w:r>
        <w:rPr>
          <w:w w:val="105"/>
        </w:rPr>
        <w:t>боя</w:t>
      </w:r>
      <w:r>
        <w:rPr>
          <w:spacing w:val="4"/>
          <w:w w:val="105"/>
        </w:rPr>
        <w:t xml:space="preserve"> </w:t>
      </w:r>
      <w:r>
        <w:rPr>
          <w:w w:val="105"/>
        </w:rPr>
        <w:t>.</w:t>
      </w:r>
      <w:r>
        <w:rPr>
          <w:spacing w:val="8"/>
          <w:w w:val="105"/>
        </w:rPr>
        <w:t xml:space="preserve"> </w:t>
      </w:r>
      <w:r>
        <w:rPr>
          <w:w w:val="105"/>
        </w:rPr>
        <w:t>Штатные</w:t>
      </w:r>
      <w:r>
        <w:rPr>
          <w:spacing w:val="7"/>
          <w:w w:val="105"/>
        </w:rPr>
        <w:t xml:space="preserve"> </w:t>
      </w:r>
      <w:r>
        <w:rPr>
          <w:w w:val="105"/>
        </w:rPr>
        <w:t>и</w:t>
      </w:r>
      <w:r>
        <w:rPr>
          <w:spacing w:val="-71"/>
          <w:w w:val="105"/>
        </w:rPr>
        <w:t xml:space="preserve"> </w:t>
      </w:r>
      <w:r>
        <w:rPr>
          <w:w w:val="105"/>
        </w:rPr>
        <w:t>подручные</w:t>
      </w:r>
      <w:r>
        <w:rPr>
          <w:spacing w:val="2"/>
          <w:w w:val="105"/>
        </w:rPr>
        <w:t xml:space="preserve"> </w:t>
      </w:r>
      <w:r>
        <w:rPr>
          <w:w w:val="105"/>
        </w:rPr>
        <w:t>средства</w:t>
      </w:r>
      <w:r>
        <w:rPr>
          <w:spacing w:val="-1"/>
          <w:w w:val="105"/>
        </w:rPr>
        <w:t xml:space="preserve"> </w:t>
      </w:r>
      <w:r>
        <w:rPr>
          <w:w w:val="105"/>
        </w:rPr>
        <w:t>эвакуации</w:t>
      </w:r>
      <w:r>
        <w:rPr>
          <w:spacing w:val="1"/>
          <w:w w:val="105"/>
        </w:rPr>
        <w:t xml:space="preserve"> </w:t>
      </w:r>
      <w:r>
        <w:rPr>
          <w:w w:val="105"/>
        </w:rPr>
        <w:t>раненых</w:t>
      </w:r>
      <w:r>
        <w:rPr>
          <w:spacing w:val="-1"/>
          <w:w w:val="105"/>
        </w:rPr>
        <w:t xml:space="preserve"> </w:t>
      </w:r>
      <w:r>
        <w:rPr>
          <w:w w:val="105"/>
        </w:rPr>
        <w:t>.</w:t>
      </w:r>
      <w:r>
        <w:rPr>
          <w:spacing w:val="1"/>
          <w:w w:val="105"/>
        </w:rPr>
        <w:t xml:space="preserve"> </w:t>
      </w:r>
      <w:r>
        <w:rPr>
          <w:w w:val="105"/>
        </w:rPr>
        <w:t>Реанимационные</w:t>
      </w:r>
      <w:r>
        <w:rPr>
          <w:spacing w:val="27"/>
          <w:w w:val="105"/>
        </w:rPr>
        <w:t xml:space="preserve"> </w:t>
      </w:r>
      <w:r>
        <w:rPr>
          <w:w w:val="105"/>
        </w:rPr>
        <w:t>мероприятия</w:t>
      </w:r>
      <w:r>
        <w:rPr>
          <w:spacing w:val="-9"/>
          <w:w w:val="105"/>
        </w:rPr>
        <w:t xml:space="preserve"> </w:t>
      </w:r>
      <w:r>
        <w:rPr>
          <w:w w:val="105"/>
        </w:rPr>
        <w:t>.</w:t>
      </w:r>
    </w:p>
    <w:p w:rsidR="00891CF0" w:rsidRDefault="00B23650">
      <w:pPr>
        <w:pStyle w:val="1"/>
        <w:spacing w:before="202" w:line="321" w:lineRule="exact"/>
      </w:pPr>
      <w:r>
        <w:rPr>
          <w:w w:val="90"/>
        </w:rPr>
        <w:t>Модуль</w:t>
      </w:r>
      <w:r>
        <w:rPr>
          <w:spacing w:val="10"/>
          <w:w w:val="90"/>
        </w:rPr>
        <w:t xml:space="preserve"> </w:t>
      </w:r>
      <w:r>
        <w:rPr>
          <w:w w:val="90"/>
        </w:rPr>
        <w:t>№</w:t>
      </w:r>
      <w:r>
        <w:rPr>
          <w:spacing w:val="7"/>
          <w:w w:val="90"/>
        </w:rPr>
        <w:t xml:space="preserve"> </w:t>
      </w:r>
      <w:r>
        <w:rPr>
          <w:w w:val="90"/>
        </w:rPr>
        <w:t>7</w:t>
      </w:r>
      <w:r>
        <w:rPr>
          <w:spacing w:val="9"/>
          <w:w w:val="90"/>
        </w:rPr>
        <w:t xml:space="preserve"> </w:t>
      </w:r>
      <w:r>
        <w:rPr>
          <w:w w:val="90"/>
        </w:rPr>
        <w:t>«Общевоинские</w:t>
      </w:r>
      <w:r>
        <w:rPr>
          <w:spacing w:val="11"/>
          <w:w w:val="90"/>
        </w:rPr>
        <w:t xml:space="preserve"> </w:t>
      </w:r>
      <w:r>
        <w:rPr>
          <w:w w:val="90"/>
        </w:rPr>
        <w:t>уставы»</w:t>
      </w:r>
    </w:p>
    <w:p w:rsidR="00891CF0" w:rsidRDefault="00B23650">
      <w:pPr>
        <w:pStyle w:val="a0"/>
        <w:tabs>
          <w:tab w:val="left" w:pos="1495"/>
          <w:tab w:val="left" w:pos="3401"/>
          <w:tab w:val="left" w:pos="4336"/>
          <w:tab w:val="left" w:pos="7058"/>
        </w:tabs>
        <w:spacing w:line="321" w:lineRule="exact"/>
        <w:jc w:val="left"/>
      </w:pPr>
      <w:r>
        <w:rPr>
          <w:w w:val="110"/>
        </w:rPr>
        <w:t>Общие</w:t>
      </w:r>
      <w:r>
        <w:rPr>
          <w:w w:val="110"/>
        </w:rPr>
        <w:tab/>
        <w:t>обязанности,</w:t>
      </w:r>
      <w:r>
        <w:rPr>
          <w:w w:val="110"/>
        </w:rPr>
        <w:tab/>
        <w:t>права</w:t>
      </w:r>
      <w:r>
        <w:rPr>
          <w:w w:val="110"/>
        </w:rPr>
        <w:tab/>
        <w:t xml:space="preserve">и </w:t>
      </w:r>
      <w:r>
        <w:rPr>
          <w:spacing w:val="38"/>
          <w:w w:val="110"/>
        </w:rPr>
        <w:t xml:space="preserve"> </w:t>
      </w:r>
      <w:r>
        <w:rPr>
          <w:w w:val="110"/>
        </w:rPr>
        <w:t>ответственность</w:t>
      </w:r>
      <w:r>
        <w:rPr>
          <w:w w:val="110"/>
        </w:rPr>
        <w:tab/>
        <w:t>военнослужащих</w:t>
      </w:r>
      <w:r>
        <w:rPr>
          <w:spacing w:val="72"/>
          <w:w w:val="110"/>
        </w:rPr>
        <w:t xml:space="preserve"> </w:t>
      </w:r>
      <w:r>
        <w:rPr>
          <w:w w:val="110"/>
        </w:rPr>
        <w:t>.</w:t>
      </w:r>
      <w:r>
        <w:rPr>
          <w:spacing w:val="73"/>
          <w:w w:val="110"/>
        </w:rPr>
        <w:t xml:space="preserve"> </w:t>
      </w:r>
      <w:r>
        <w:rPr>
          <w:w w:val="110"/>
        </w:rPr>
        <w:t>Содержание</w:t>
      </w:r>
    </w:p>
    <w:p w:rsidR="00891CF0" w:rsidRDefault="00891CF0">
      <w:pPr>
        <w:spacing w:line="321" w:lineRule="exact"/>
        <w:sectPr w:rsidR="00891CF0">
          <w:headerReference w:type="default" r:id="rId480"/>
          <w:footerReference w:type="default" r:id="rId481"/>
          <w:pgSz w:w="11920" w:h="16860"/>
          <w:pgMar w:top="820" w:right="200" w:bottom="800" w:left="260" w:header="573" w:footer="607" w:gutter="0"/>
          <w:cols w:space="720"/>
        </w:sectPr>
      </w:pPr>
    </w:p>
    <w:p w:rsidR="00891CF0" w:rsidRDefault="00B23650">
      <w:pPr>
        <w:pStyle w:val="a0"/>
        <w:jc w:val="left"/>
      </w:pPr>
      <w:r>
        <w:rPr>
          <w:w w:val="105"/>
        </w:rPr>
        <w:lastRenderedPageBreak/>
        <w:t>воинской</w:t>
      </w:r>
      <w:r>
        <w:rPr>
          <w:spacing w:val="51"/>
          <w:w w:val="105"/>
        </w:rPr>
        <w:t xml:space="preserve"> </w:t>
      </w:r>
      <w:r>
        <w:rPr>
          <w:w w:val="105"/>
        </w:rPr>
        <w:t>дисциплины</w:t>
      </w:r>
      <w:r>
        <w:rPr>
          <w:spacing w:val="52"/>
          <w:w w:val="105"/>
        </w:rPr>
        <w:t xml:space="preserve"> </w:t>
      </w:r>
      <w:r>
        <w:rPr>
          <w:w w:val="105"/>
        </w:rPr>
        <w:t>.</w:t>
      </w:r>
      <w:r>
        <w:rPr>
          <w:spacing w:val="53"/>
          <w:w w:val="105"/>
        </w:rPr>
        <w:t xml:space="preserve"> </w:t>
      </w:r>
      <w:r>
        <w:rPr>
          <w:w w:val="105"/>
        </w:rPr>
        <w:t>Правила</w:t>
      </w:r>
      <w:r>
        <w:rPr>
          <w:spacing w:val="51"/>
          <w:w w:val="105"/>
        </w:rPr>
        <w:t xml:space="preserve"> </w:t>
      </w:r>
      <w:r>
        <w:rPr>
          <w:w w:val="105"/>
        </w:rPr>
        <w:t>взаимоотношений</w:t>
      </w:r>
      <w:r>
        <w:rPr>
          <w:spacing w:val="53"/>
          <w:w w:val="105"/>
        </w:rPr>
        <w:t xml:space="preserve"> </w:t>
      </w:r>
      <w:r>
        <w:rPr>
          <w:w w:val="105"/>
        </w:rPr>
        <w:t>между</w:t>
      </w:r>
      <w:r>
        <w:rPr>
          <w:spacing w:val="56"/>
          <w:w w:val="105"/>
        </w:rPr>
        <w:t xml:space="preserve"> </w:t>
      </w:r>
      <w:r>
        <w:rPr>
          <w:w w:val="105"/>
        </w:rPr>
        <w:t>военнослужащими</w:t>
      </w:r>
      <w:r>
        <w:rPr>
          <w:spacing w:val="59"/>
          <w:w w:val="105"/>
        </w:rPr>
        <w:t xml:space="preserve"> </w:t>
      </w:r>
      <w:r>
        <w:rPr>
          <w:w w:val="105"/>
        </w:rPr>
        <w:t>и</w:t>
      </w:r>
      <w:r>
        <w:rPr>
          <w:spacing w:val="-71"/>
          <w:w w:val="105"/>
        </w:rPr>
        <w:t xml:space="preserve"> </w:t>
      </w:r>
      <w:r>
        <w:rPr>
          <w:w w:val="105"/>
        </w:rPr>
        <w:t>ответственность</w:t>
      </w:r>
      <w:r>
        <w:rPr>
          <w:spacing w:val="8"/>
          <w:w w:val="105"/>
        </w:rPr>
        <w:t xml:space="preserve"> </w:t>
      </w:r>
      <w:r>
        <w:rPr>
          <w:w w:val="105"/>
        </w:rPr>
        <w:t>за</w:t>
      </w:r>
      <w:r>
        <w:rPr>
          <w:spacing w:val="2"/>
          <w:w w:val="105"/>
        </w:rPr>
        <w:t xml:space="preserve"> </w:t>
      </w:r>
      <w:r>
        <w:rPr>
          <w:w w:val="105"/>
        </w:rPr>
        <w:t>их</w:t>
      </w:r>
      <w:r>
        <w:rPr>
          <w:spacing w:val="6"/>
          <w:w w:val="105"/>
        </w:rPr>
        <w:t xml:space="preserve"> </w:t>
      </w:r>
      <w:r>
        <w:rPr>
          <w:w w:val="105"/>
        </w:rPr>
        <w:t>нару-</w:t>
      </w:r>
      <w:r>
        <w:rPr>
          <w:spacing w:val="-43"/>
          <w:w w:val="105"/>
        </w:rPr>
        <w:t xml:space="preserve"> </w:t>
      </w:r>
      <w:r>
        <w:rPr>
          <w:w w:val="105"/>
        </w:rPr>
        <w:t>шение</w:t>
      </w:r>
      <w:r>
        <w:rPr>
          <w:spacing w:val="-6"/>
          <w:w w:val="105"/>
        </w:rPr>
        <w:t xml:space="preserve"> </w:t>
      </w:r>
      <w:r>
        <w:rPr>
          <w:w w:val="105"/>
        </w:rPr>
        <w:t>.</w:t>
      </w:r>
    </w:p>
    <w:p w:rsidR="00891CF0" w:rsidRDefault="00B23650">
      <w:pPr>
        <w:pStyle w:val="a0"/>
        <w:ind w:right="3048"/>
        <w:jc w:val="left"/>
      </w:pPr>
      <w:r>
        <w:t>Сущность</w:t>
      </w:r>
      <w:r>
        <w:rPr>
          <w:spacing w:val="32"/>
        </w:rPr>
        <w:t xml:space="preserve"> </w:t>
      </w:r>
      <w:r>
        <w:t>единоначалия</w:t>
      </w:r>
      <w:r>
        <w:rPr>
          <w:spacing w:val="31"/>
        </w:rPr>
        <w:t xml:space="preserve"> </w:t>
      </w:r>
      <w:r>
        <w:t>и</w:t>
      </w:r>
      <w:r>
        <w:rPr>
          <w:spacing w:val="28"/>
        </w:rPr>
        <w:t xml:space="preserve"> </w:t>
      </w:r>
      <w:r>
        <w:t>приказа</w:t>
      </w:r>
      <w:r>
        <w:rPr>
          <w:spacing w:val="29"/>
        </w:rPr>
        <w:t xml:space="preserve"> </w:t>
      </w:r>
      <w:r>
        <w:t>командира</w:t>
      </w:r>
      <w:r>
        <w:rPr>
          <w:spacing w:val="31"/>
        </w:rPr>
        <w:t xml:space="preserve"> </w:t>
      </w:r>
      <w:r>
        <w:t>(начальника)</w:t>
      </w:r>
      <w:r>
        <w:rPr>
          <w:spacing w:val="49"/>
        </w:rPr>
        <w:t xml:space="preserve"> </w:t>
      </w:r>
      <w:r>
        <w:t>.</w:t>
      </w:r>
      <w:r>
        <w:rPr>
          <w:spacing w:val="-67"/>
        </w:rPr>
        <w:t xml:space="preserve"> </w:t>
      </w:r>
      <w:r>
        <w:t>Воинские</w:t>
      </w:r>
      <w:r>
        <w:rPr>
          <w:spacing w:val="9"/>
        </w:rPr>
        <w:t xml:space="preserve"> </w:t>
      </w:r>
      <w:r>
        <w:t>звания</w:t>
      </w:r>
      <w:r>
        <w:rPr>
          <w:spacing w:val="18"/>
        </w:rPr>
        <w:t xml:space="preserve"> </w:t>
      </w:r>
      <w:r>
        <w:t>.</w:t>
      </w:r>
      <w:r>
        <w:rPr>
          <w:spacing w:val="5"/>
        </w:rPr>
        <w:t xml:space="preserve"> </w:t>
      </w:r>
      <w:r>
        <w:t>Обязанности</w:t>
      </w:r>
      <w:r>
        <w:rPr>
          <w:spacing w:val="8"/>
        </w:rPr>
        <w:t xml:space="preserve"> </w:t>
      </w:r>
      <w:r>
        <w:t>солдата</w:t>
      </w:r>
      <w:r>
        <w:rPr>
          <w:spacing w:val="9"/>
        </w:rPr>
        <w:t xml:space="preserve"> </w:t>
      </w:r>
      <w:r>
        <w:t>(матроса)</w:t>
      </w:r>
      <w:r>
        <w:rPr>
          <w:spacing w:val="18"/>
        </w:rPr>
        <w:t xml:space="preserve"> </w:t>
      </w:r>
      <w:r>
        <w:t>.</w:t>
      </w:r>
    </w:p>
    <w:p w:rsidR="00891CF0" w:rsidRDefault="00B23650">
      <w:pPr>
        <w:pStyle w:val="a0"/>
        <w:ind w:right="128"/>
      </w:pPr>
      <w:r>
        <w:rPr>
          <w:w w:val="105"/>
        </w:rPr>
        <w:t>Организация</w:t>
      </w:r>
      <w:r>
        <w:rPr>
          <w:spacing w:val="1"/>
          <w:w w:val="105"/>
        </w:rPr>
        <w:t xml:space="preserve"> </w:t>
      </w:r>
      <w:r>
        <w:rPr>
          <w:w w:val="105"/>
        </w:rPr>
        <w:t>размещения</w:t>
      </w:r>
      <w:r>
        <w:rPr>
          <w:spacing w:val="1"/>
          <w:w w:val="105"/>
        </w:rPr>
        <w:t xml:space="preserve"> </w:t>
      </w:r>
      <w:r>
        <w:rPr>
          <w:w w:val="105"/>
        </w:rPr>
        <w:t>и</w:t>
      </w:r>
      <w:r>
        <w:rPr>
          <w:spacing w:val="1"/>
          <w:w w:val="105"/>
        </w:rPr>
        <w:t xml:space="preserve"> </w:t>
      </w:r>
      <w:r>
        <w:rPr>
          <w:w w:val="105"/>
        </w:rPr>
        <w:t>быта</w:t>
      </w:r>
      <w:r>
        <w:rPr>
          <w:spacing w:val="1"/>
          <w:w w:val="105"/>
        </w:rPr>
        <w:t xml:space="preserve"> </w:t>
      </w:r>
      <w:r>
        <w:rPr>
          <w:w w:val="105"/>
        </w:rPr>
        <w:t>военнослужащих</w:t>
      </w:r>
      <w:r>
        <w:rPr>
          <w:spacing w:val="1"/>
          <w:w w:val="105"/>
        </w:rPr>
        <w:t xml:space="preserve"> </w:t>
      </w:r>
      <w:r>
        <w:rPr>
          <w:w w:val="105"/>
        </w:rPr>
        <w:t>.</w:t>
      </w:r>
      <w:r>
        <w:rPr>
          <w:spacing w:val="1"/>
          <w:w w:val="105"/>
        </w:rPr>
        <w:t xml:space="preserve"> </w:t>
      </w:r>
      <w:r>
        <w:rPr>
          <w:w w:val="105"/>
        </w:rPr>
        <w:t>Распре-</w:t>
      </w:r>
      <w:r>
        <w:rPr>
          <w:spacing w:val="1"/>
          <w:w w:val="105"/>
        </w:rPr>
        <w:t xml:space="preserve"> </w:t>
      </w:r>
      <w:r>
        <w:rPr>
          <w:w w:val="105"/>
        </w:rPr>
        <w:t>деление</w:t>
      </w:r>
      <w:r>
        <w:rPr>
          <w:spacing w:val="1"/>
          <w:w w:val="105"/>
        </w:rPr>
        <w:t xml:space="preserve"> </w:t>
      </w:r>
      <w:r>
        <w:rPr>
          <w:w w:val="105"/>
        </w:rPr>
        <w:t>времени</w:t>
      </w:r>
      <w:r>
        <w:rPr>
          <w:spacing w:val="1"/>
          <w:w w:val="105"/>
        </w:rPr>
        <w:t xml:space="preserve"> </w:t>
      </w:r>
      <w:r>
        <w:rPr>
          <w:w w:val="105"/>
        </w:rPr>
        <w:t>и</w:t>
      </w:r>
      <w:r>
        <w:rPr>
          <w:spacing w:val="1"/>
          <w:w w:val="105"/>
        </w:rPr>
        <w:t xml:space="preserve"> </w:t>
      </w:r>
      <w:r>
        <w:rPr>
          <w:w w:val="105"/>
        </w:rPr>
        <w:t>внутренний порядок . Состав и назначение суточного наряда . Обязанности дежурного</w:t>
      </w:r>
      <w:r>
        <w:rPr>
          <w:spacing w:val="-71"/>
          <w:w w:val="105"/>
        </w:rPr>
        <w:t xml:space="preserve"> </w:t>
      </w:r>
      <w:r>
        <w:rPr>
          <w:w w:val="105"/>
        </w:rPr>
        <w:t>и</w:t>
      </w:r>
      <w:r>
        <w:rPr>
          <w:spacing w:val="1"/>
          <w:w w:val="105"/>
        </w:rPr>
        <w:t xml:space="preserve"> </w:t>
      </w:r>
      <w:r>
        <w:rPr>
          <w:w w:val="105"/>
        </w:rPr>
        <w:t>дневального</w:t>
      </w:r>
      <w:r>
        <w:rPr>
          <w:spacing w:val="1"/>
          <w:w w:val="105"/>
        </w:rPr>
        <w:t xml:space="preserve"> </w:t>
      </w:r>
      <w:r>
        <w:rPr>
          <w:w w:val="105"/>
        </w:rPr>
        <w:t>по роте . Ответственность за нарушение порядка несения внутренней</w:t>
      </w:r>
      <w:r>
        <w:rPr>
          <w:spacing w:val="1"/>
          <w:w w:val="105"/>
        </w:rPr>
        <w:t xml:space="preserve"> </w:t>
      </w:r>
      <w:r>
        <w:rPr>
          <w:w w:val="105"/>
        </w:rPr>
        <w:t>службы</w:t>
      </w:r>
      <w:r>
        <w:rPr>
          <w:spacing w:val="-9"/>
          <w:w w:val="105"/>
        </w:rPr>
        <w:t xml:space="preserve"> </w:t>
      </w:r>
      <w:r>
        <w:rPr>
          <w:w w:val="105"/>
        </w:rPr>
        <w:t>.</w:t>
      </w:r>
    </w:p>
    <w:p w:rsidR="00891CF0" w:rsidRDefault="00B23650">
      <w:pPr>
        <w:pStyle w:val="a0"/>
        <w:ind w:right="133"/>
      </w:pPr>
      <w:r>
        <w:rPr>
          <w:w w:val="105"/>
        </w:rPr>
        <w:t>Виды</w:t>
      </w:r>
      <w:r>
        <w:rPr>
          <w:spacing w:val="1"/>
          <w:w w:val="105"/>
        </w:rPr>
        <w:t xml:space="preserve"> </w:t>
      </w:r>
      <w:r>
        <w:rPr>
          <w:w w:val="105"/>
        </w:rPr>
        <w:t>караулов</w:t>
      </w:r>
      <w:r>
        <w:rPr>
          <w:spacing w:val="1"/>
          <w:w w:val="105"/>
        </w:rPr>
        <w:t xml:space="preserve"> </w:t>
      </w:r>
      <w:r>
        <w:rPr>
          <w:w w:val="105"/>
        </w:rPr>
        <w:t>.</w:t>
      </w:r>
      <w:r>
        <w:rPr>
          <w:spacing w:val="1"/>
          <w:w w:val="105"/>
        </w:rPr>
        <w:t xml:space="preserve"> </w:t>
      </w:r>
      <w:r>
        <w:rPr>
          <w:w w:val="105"/>
        </w:rPr>
        <w:t>Назначение</w:t>
      </w:r>
      <w:r>
        <w:rPr>
          <w:spacing w:val="1"/>
          <w:w w:val="105"/>
        </w:rPr>
        <w:t xml:space="preserve"> </w:t>
      </w:r>
      <w:r>
        <w:rPr>
          <w:w w:val="105"/>
        </w:rPr>
        <w:t>и</w:t>
      </w:r>
      <w:r>
        <w:rPr>
          <w:spacing w:val="1"/>
          <w:w w:val="105"/>
        </w:rPr>
        <w:t xml:space="preserve"> </w:t>
      </w:r>
      <w:r>
        <w:rPr>
          <w:w w:val="105"/>
        </w:rPr>
        <w:t>состав</w:t>
      </w:r>
      <w:r>
        <w:rPr>
          <w:spacing w:val="1"/>
          <w:w w:val="105"/>
        </w:rPr>
        <w:t xml:space="preserve"> </w:t>
      </w:r>
      <w:r>
        <w:rPr>
          <w:w w:val="105"/>
        </w:rPr>
        <w:t>караула</w:t>
      </w:r>
      <w:r>
        <w:rPr>
          <w:spacing w:val="1"/>
          <w:w w:val="105"/>
        </w:rPr>
        <w:t xml:space="preserve"> </w:t>
      </w:r>
      <w:r>
        <w:rPr>
          <w:w w:val="105"/>
        </w:rPr>
        <w:t>.</w:t>
      </w:r>
      <w:r>
        <w:rPr>
          <w:spacing w:val="1"/>
          <w:w w:val="105"/>
        </w:rPr>
        <w:t xml:space="preserve"> </w:t>
      </w:r>
      <w:r>
        <w:rPr>
          <w:w w:val="105"/>
        </w:rPr>
        <w:t>Подготовка</w:t>
      </w:r>
      <w:r>
        <w:rPr>
          <w:spacing w:val="1"/>
          <w:w w:val="105"/>
        </w:rPr>
        <w:t xml:space="preserve"> </w:t>
      </w:r>
      <w:r>
        <w:rPr>
          <w:w w:val="105"/>
        </w:rPr>
        <w:t>караула</w:t>
      </w:r>
      <w:r>
        <w:rPr>
          <w:spacing w:val="1"/>
          <w:w w:val="105"/>
        </w:rPr>
        <w:t xml:space="preserve"> </w:t>
      </w:r>
      <w:r>
        <w:rPr>
          <w:w w:val="105"/>
        </w:rPr>
        <w:t>.</w:t>
      </w:r>
      <w:r>
        <w:rPr>
          <w:spacing w:val="1"/>
          <w:w w:val="105"/>
        </w:rPr>
        <w:t xml:space="preserve"> </w:t>
      </w:r>
      <w:r>
        <w:rPr>
          <w:w w:val="105"/>
        </w:rPr>
        <w:t>Неприкосновенность</w:t>
      </w:r>
      <w:r>
        <w:rPr>
          <w:spacing w:val="-3"/>
          <w:w w:val="105"/>
        </w:rPr>
        <w:t xml:space="preserve"> </w:t>
      </w:r>
      <w:r>
        <w:rPr>
          <w:w w:val="105"/>
        </w:rPr>
        <w:t>часового</w:t>
      </w:r>
      <w:r>
        <w:rPr>
          <w:spacing w:val="-3"/>
          <w:w w:val="105"/>
        </w:rPr>
        <w:t xml:space="preserve"> </w:t>
      </w:r>
      <w:r>
        <w:rPr>
          <w:w w:val="105"/>
        </w:rPr>
        <w:t>.</w:t>
      </w:r>
      <w:r>
        <w:rPr>
          <w:spacing w:val="-3"/>
          <w:w w:val="105"/>
        </w:rPr>
        <w:t xml:space="preserve"> </w:t>
      </w:r>
      <w:r>
        <w:rPr>
          <w:w w:val="105"/>
        </w:rPr>
        <w:t>Обязанности</w:t>
      </w:r>
      <w:r>
        <w:rPr>
          <w:spacing w:val="-4"/>
          <w:w w:val="105"/>
        </w:rPr>
        <w:t xml:space="preserve"> </w:t>
      </w:r>
      <w:r>
        <w:rPr>
          <w:w w:val="105"/>
        </w:rPr>
        <w:t>часового,</w:t>
      </w:r>
      <w:r>
        <w:rPr>
          <w:spacing w:val="4"/>
          <w:w w:val="105"/>
        </w:rPr>
        <w:t xml:space="preserve"> </w:t>
      </w:r>
      <w:r>
        <w:rPr>
          <w:w w:val="105"/>
        </w:rPr>
        <w:t>порядок</w:t>
      </w:r>
      <w:r>
        <w:rPr>
          <w:spacing w:val="23"/>
          <w:w w:val="105"/>
        </w:rPr>
        <w:t xml:space="preserve"> </w:t>
      </w:r>
      <w:r>
        <w:rPr>
          <w:w w:val="105"/>
        </w:rPr>
        <w:t>применения</w:t>
      </w:r>
      <w:r>
        <w:rPr>
          <w:spacing w:val="24"/>
          <w:w w:val="105"/>
        </w:rPr>
        <w:t xml:space="preserve"> </w:t>
      </w:r>
      <w:r>
        <w:rPr>
          <w:w w:val="105"/>
        </w:rPr>
        <w:t>оружия</w:t>
      </w:r>
      <w:r>
        <w:rPr>
          <w:spacing w:val="-10"/>
          <w:w w:val="105"/>
        </w:rPr>
        <w:t xml:space="preserve"> </w:t>
      </w:r>
      <w:r>
        <w:rPr>
          <w:w w:val="105"/>
        </w:rPr>
        <w:t>.</w:t>
      </w:r>
    </w:p>
    <w:p w:rsidR="00891CF0" w:rsidRDefault="00B23650">
      <w:pPr>
        <w:pStyle w:val="1"/>
        <w:spacing w:before="192" w:line="321" w:lineRule="exact"/>
        <w:jc w:val="both"/>
      </w:pPr>
      <w:r>
        <w:rPr>
          <w:w w:val="90"/>
        </w:rPr>
        <w:t>Модуль</w:t>
      </w:r>
      <w:r>
        <w:rPr>
          <w:spacing w:val="8"/>
          <w:w w:val="90"/>
        </w:rPr>
        <w:t xml:space="preserve"> </w:t>
      </w:r>
      <w:r>
        <w:rPr>
          <w:w w:val="90"/>
        </w:rPr>
        <w:t>№</w:t>
      </w:r>
      <w:r>
        <w:rPr>
          <w:spacing w:val="7"/>
          <w:w w:val="90"/>
        </w:rPr>
        <w:t xml:space="preserve"> </w:t>
      </w:r>
      <w:r>
        <w:rPr>
          <w:w w:val="90"/>
        </w:rPr>
        <w:t>8</w:t>
      </w:r>
      <w:r>
        <w:rPr>
          <w:spacing w:val="5"/>
          <w:w w:val="90"/>
        </w:rPr>
        <w:t xml:space="preserve"> </w:t>
      </w:r>
      <w:r>
        <w:rPr>
          <w:w w:val="90"/>
        </w:rPr>
        <w:t>«Строевая</w:t>
      </w:r>
      <w:r>
        <w:rPr>
          <w:spacing w:val="8"/>
          <w:w w:val="90"/>
        </w:rPr>
        <w:t xml:space="preserve"> </w:t>
      </w:r>
      <w:r>
        <w:rPr>
          <w:w w:val="90"/>
        </w:rPr>
        <w:t>подготовка»</w:t>
      </w:r>
    </w:p>
    <w:p w:rsidR="00891CF0" w:rsidRDefault="00B23650">
      <w:pPr>
        <w:pStyle w:val="a0"/>
        <w:ind w:right="131"/>
      </w:pPr>
      <w:r>
        <w:rPr>
          <w:w w:val="105"/>
        </w:rPr>
        <w:t>Строи</w:t>
      </w:r>
      <w:r>
        <w:rPr>
          <w:spacing w:val="1"/>
          <w:w w:val="105"/>
        </w:rPr>
        <w:t xml:space="preserve"> </w:t>
      </w:r>
      <w:r>
        <w:rPr>
          <w:w w:val="105"/>
        </w:rPr>
        <w:t>и управление ими .</w:t>
      </w:r>
      <w:r>
        <w:rPr>
          <w:spacing w:val="1"/>
          <w:w w:val="105"/>
        </w:rPr>
        <w:t xml:space="preserve"> </w:t>
      </w:r>
      <w:r>
        <w:rPr>
          <w:w w:val="105"/>
        </w:rPr>
        <w:t>Обязанности военнослужащих</w:t>
      </w:r>
      <w:r>
        <w:rPr>
          <w:spacing w:val="74"/>
          <w:w w:val="105"/>
        </w:rPr>
        <w:t xml:space="preserve"> </w:t>
      </w:r>
      <w:r>
        <w:rPr>
          <w:w w:val="105"/>
        </w:rPr>
        <w:t>перед построением и в</w:t>
      </w:r>
      <w:r>
        <w:rPr>
          <w:spacing w:val="1"/>
          <w:w w:val="105"/>
        </w:rPr>
        <w:t xml:space="preserve"> </w:t>
      </w:r>
      <w:r>
        <w:rPr>
          <w:w w:val="105"/>
        </w:rPr>
        <w:t>строю . Развёрнутый и походный строи от- деления (взвода) . Строевые приёмы на</w:t>
      </w:r>
      <w:r>
        <w:rPr>
          <w:spacing w:val="1"/>
          <w:w w:val="105"/>
        </w:rPr>
        <w:t xml:space="preserve"> </w:t>
      </w:r>
      <w:r>
        <w:rPr>
          <w:w w:val="105"/>
        </w:rPr>
        <w:t>месте</w:t>
      </w:r>
      <w:r>
        <w:rPr>
          <w:spacing w:val="-10"/>
          <w:w w:val="105"/>
        </w:rPr>
        <w:t xml:space="preserve"> </w:t>
      </w:r>
      <w:r>
        <w:rPr>
          <w:w w:val="105"/>
        </w:rPr>
        <w:t>.</w:t>
      </w:r>
    </w:p>
    <w:p w:rsidR="00891CF0" w:rsidRDefault="00B23650">
      <w:pPr>
        <w:pStyle w:val="a0"/>
        <w:ind w:right="130"/>
      </w:pPr>
      <w:r>
        <w:rPr>
          <w:w w:val="105"/>
        </w:rPr>
        <w:t>Строевые приёмы в движении без оружия . Выход из строя, подход к начальнику и</w:t>
      </w:r>
      <w:r>
        <w:rPr>
          <w:spacing w:val="1"/>
          <w:w w:val="105"/>
        </w:rPr>
        <w:t xml:space="preserve"> </w:t>
      </w:r>
      <w:r>
        <w:rPr>
          <w:w w:val="105"/>
        </w:rPr>
        <w:t>возвращение</w:t>
      </w:r>
      <w:r>
        <w:rPr>
          <w:spacing w:val="29"/>
          <w:w w:val="105"/>
        </w:rPr>
        <w:t xml:space="preserve"> </w:t>
      </w:r>
      <w:r>
        <w:rPr>
          <w:w w:val="105"/>
        </w:rPr>
        <w:t>в</w:t>
      </w:r>
      <w:r>
        <w:rPr>
          <w:spacing w:val="30"/>
          <w:w w:val="105"/>
        </w:rPr>
        <w:t xml:space="preserve"> </w:t>
      </w:r>
      <w:r>
        <w:rPr>
          <w:w w:val="105"/>
        </w:rPr>
        <w:t>строй</w:t>
      </w:r>
      <w:r>
        <w:rPr>
          <w:spacing w:val="-6"/>
          <w:w w:val="105"/>
        </w:rPr>
        <w:t xml:space="preserve"> </w:t>
      </w:r>
      <w:r>
        <w:rPr>
          <w:w w:val="105"/>
        </w:rPr>
        <w:t>.</w:t>
      </w:r>
    </w:p>
    <w:p w:rsidR="00891CF0" w:rsidRDefault="00B23650">
      <w:pPr>
        <w:pStyle w:val="a0"/>
        <w:spacing w:line="242" w:lineRule="auto"/>
        <w:ind w:right="132"/>
      </w:pPr>
      <w:r>
        <w:rPr>
          <w:w w:val="105"/>
        </w:rPr>
        <w:t>Строевая</w:t>
      </w:r>
      <w:r>
        <w:rPr>
          <w:spacing w:val="1"/>
          <w:w w:val="105"/>
        </w:rPr>
        <w:t xml:space="preserve"> </w:t>
      </w:r>
      <w:r>
        <w:rPr>
          <w:w w:val="105"/>
        </w:rPr>
        <w:t>стойка</w:t>
      </w:r>
      <w:r>
        <w:rPr>
          <w:spacing w:val="1"/>
          <w:w w:val="105"/>
        </w:rPr>
        <w:t xml:space="preserve"> </w:t>
      </w:r>
      <w:r>
        <w:rPr>
          <w:w w:val="105"/>
        </w:rPr>
        <w:t>с</w:t>
      </w:r>
      <w:r>
        <w:rPr>
          <w:spacing w:val="1"/>
          <w:w w:val="105"/>
        </w:rPr>
        <w:t xml:space="preserve"> </w:t>
      </w:r>
      <w:r>
        <w:rPr>
          <w:w w:val="105"/>
        </w:rPr>
        <w:t>оружием</w:t>
      </w:r>
      <w:r>
        <w:rPr>
          <w:spacing w:val="1"/>
          <w:w w:val="105"/>
        </w:rPr>
        <w:t xml:space="preserve"> </w:t>
      </w:r>
      <w:r>
        <w:rPr>
          <w:w w:val="105"/>
        </w:rPr>
        <w:t>.</w:t>
      </w:r>
      <w:r>
        <w:rPr>
          <w:spacing w:val="1"/>
          <w:w w:val="105"/>
        </w:rPr>
        <w:t xml:space="preserve"> </w:t>
      </w:r>
      <w:r>
        <w:rPr>
          <w:w w:val="105"/>
        </w:rPr>
        <w:t>Выполнение</w:t>
      </w:r>
      <w:r>
        <w:rPr>
          <w:spacing w:val="1"/>
          <w:w w:val="105"/>
        </w:rPr>
        <w:t xml:space="preserve"> </w:t>
      </w:r>
      <w:r>
        <w:rPr>
          <w:w w:val="105"/>
        </w:rPr>
        <w:t>воинского</w:t>
      </w:r>
      <w:r>
        <w:rPr>
          <w:spacing w:val="1"/>
          <w:w w:val="105"/>
        </w:rPr>
        <w:t xml:space="preserve"> </w:t>
      </w:r>
      <w:r>
        <w:rPr>
          <w:w w:val="105"/>
        </w:rPr>
        <w:t>приветствия</w:t>
      </w:r>
      <w:r>
        <w:rPr>
          <w:spacing w:val="1"/>
          <w:w w:val="105"/>
        </w:rPr>
        <w:t xml:space="preserve"> </w:t>
      </w:r>
      <w:r>
        <w:rPr>
          <w:w w:val="105"/>
        </w:rPr>
        <w:t>с</w:t>
      </w:r>
      <w:r>
        <w:rPr>
          <w:spacing w:val="1"/>
          <w:w w:val="105"/>
        </w:rPr>
        <w:t xml:space="preserve"> </w:t>
      </w:r>
      <w:r>
        <w:rPr>
          <w:w w:val="105"/>
        </w:rPr>
        <w:t>оружием</w:t>
      </w:r>
      <w:r>
        <w:rPr>
          <w:spacing w:val="1"/>
          <w:w w:val="105"/>
        </w:rPr>
        <w:t xml:space="preserve"> </w:t>
      </w:r>
      <w:r>
        <w:rPr>
          <w:w w:val="105"/>
        </w:rPr>
        <w:t>.</w:t>
      </w:r>
      <w:r>
        <w:rPr>
          <w:spacing w:val="1"/>
          <w:w w:val="105"/>
        </w:rPr>
        <w:t xml:space="preserve"> </w:t>
      </w:r>
      <w:r>
        <w:rPr>
          <w:w w:val="105"/>
        </w:rPr>
        <w:t>Строевые</w:t>
      </w:r>
      <w:r>
        <w:rPr>
          <w:spacing w:val="-1"/>
          <w:w w:val="105"/>
        </w:rPr>
        <w:t xml:space="preserve"> </w:t>
      </w:r>
      <w:r>
        <w:rPr>
          <w:w w:val="105"/>
        </w:rPr>
        <w:t>приёмы</w:t>
      </w:r>
      <w:r>
        <w:rPr>
          <w:spacing w:val="-1"/>
          <w:w w:val="105"/>
        </w:rPr>
        <w:t xml:space="preserve"> </w:t>
      </w:r>
      <w:r>
        <w:rPr>
          <w:w w:val="105"/>
        </w:rPr>
        <w:t>с оружием на</w:t>
      </w:r>
      <w:r>
        <w:rPr>
          <w:spacing w:val="2"/>
          <w:w w:val="105"/>
        </w:rPr>
        <w:t xml:space="preserve"> </w:t>
      </w:r>
      <w:r>
        <w:rPr>
          <w:w w:val="105"/>
        </w:rPr>
        <w:t>месте</w:t>
      </w:r>
      <w:r>
        <w:rPr>
          <w:spacing w:val="-1"/>
          <w:w w:val="105"/>
        </w:rPr>
        <w:t xml:space="preserve"> </w:t>
      </w:r>
      <w:r>
        <w:rPr>
          <w:w w:val="105"/>
        </w:rPr>
        <w:t>(авто-</w:t>
      </w:r>
      <w:r>
        <w:rPr>
          <w:spacing w:val="1"/>
          <w:w w:val="105"/>
        </w:rPr>
        <w:t xml:space="preserve"> </w:t>
      </w:r>
      <w:r>
        <w:rPr>
          <w:w w:val="105"/>
        </w:rPr>
        <w:t>матом)</w:t>
      </w:r>
      <w:r>
        <w:rPr>
          <w:spacing w:val="-8"/>
          <w:w w:val="105"/>
        </w:rPr>
        <w:t xml:space="preserve"> </w:t>
      </w:r>
      <w:r>
        <w:rPr>
          <w:w w:val="105"/>
        </w:rPr>
        <w:t>.</w:t>
      </w:r>
    </w:p>
    <w:p w:rsidR="00891CF0" w:rsidRDefault="00B23650">
      <w:pPr>
        <w:pStyle w:val="a0"/>
        <w:ind w:right="131"/>
      </w:pPr>
      <w:r>
        <w:rPr>
          <w:w w:val="105"/>
        </w:rPr>
        <w:t>Движение</w:t>
      </w:r>
      <w:r>
        <w:rPr>
          <w:spacing w:val="1"/>
          <w:w w:val="105"/>
        </w:rPr>
        <w:t xml:space="preserve"> </w:t>
      </w:r>
      <w:r>
        <w:rPr>
          <w:w w:val="105"/>
        </w:rPr>
        <w:t>в</w:t>
      </w:r>
      <w:r>
        <w:rPr>
          <w:spacing w:val="1"/>
          <w:w w:val="105"/>
        </w:rPr>
        <w:t xml:space="preserve"> </w:t>
      </w:r>
      <w:r>
        <w:rPr>
          <w:w w:val="105"/>
        </w:rPr>
        <w:t>походном</w:t>
      </w:r>
      <w:r>
        <w:rPr>
          <w:spacing w:val="1"/>
          <w:w w:val="105"/>
        </w:rPr>
        <w:t xml:space="preserve"> </w:t>
      </w:r>
      <w:r>
        <w:rPr>
          <w:w w:val="105"/>
        </w:rPr>
        <w:t>строю</w:t>
      </w:r>
      <w:r>
        <w:rPr>
          <w:spacing w:val="1"/>
          <w:w w:val="105"/>
        </w:rPr>
        <w:t xml:space="preserve"> </w:t>
      </w:r>
      <w:r>
        <w:rPr>
          <w:w w:val="105"/>
        </w:rPr>
        <w:t>.</w:t>
      </w:r>
      <w:r>
        <w:rPr>
          <w:spacing w:val="1"/>
          <w:w w:val="105"/>
        </w:rPr>
        <w:t xml:space="preserve"> </w:t>
      </w:r>
      <w:r>
        <w:rPr>
          <w:w w:val="105"/>
        </w:rPr>
        <w:t>Перестроение</w:t>
      </w:r>
      <w:r>
        <w:rPr>
          <w:spacing w:val="1"/>
          <w:w w:val="105"/>
        </w:rPr>
        <w:t xml:space="preserve"> </w:t>
      </w:r>
      <w:r>
        <w:rPr>
          <w:w w:val="105"/>
        </w:rPr>
        <w:t>взвода</w:t>
      </w:r>
      <w:r>
        <w:rPr>
          <w:spacing w:val="1"/>
          <w:w w:val="105"/>
        </w:rPr>
        <w:t xml:space="preserve"> </w:t>
      </w:r>
      <w:r>
        <w:rPr>
          <w:w w:val="105"/>
        </w:rPr>
        <w:t>.</w:t>
      </w:r>
      <w:r>
        <w:rPr>
          <w:spacing w:val="74"/>
          <w:w w:val="105"/>
        </w:rPr>
        <w:t xml:space="preserve"> </w:t>
      </w:r>
      <w:r>
        <w:rPr>
          <w:w w:val="105"/>
        </w:rPr>
        <w:t>Перемена</w:t>
      </w:r>
      <w:r>
        <w:rPr>
          <w:spacing w:val="74"/>
          <w:w w:val="105"/>
        </w:rPr>
        <w:t xml:space="preserve"> </w:t>
      </w:r>
      <w:r>
        <w:rPr>
          <w:w w:val="105"/>
        </w:rPr>
        <w:t>направления</w:t>
      </w:r>
      <w:r>
        <w:rPr>
          <w:spacing w:val="-71"/>
          <w:w w:val="105"/>
        </w:rPr>
        <w:t xml:space="preserve"> </w:t>
      </w:r>
      <w:r>
        <w:rPr>
          <w:w w:val="105"/>
        </w:rPr>
        <w:t>движения</w:t>
      </w:r>
      <w:r>
        <w:rPr>
          <w:spacing w:val="1"/>
          <w:w w:val="105"/>
        </w:rPr>
        <w:t xml:space="preserve"> </w:t>
      </w:r>
      <w:r>
        <w:rPr>
          <w:w w:val="105"/>
        </w:rPr>
        <w:t>.</w:t>
      </w:r>
      <w:r>
        <w:rPr>
          <w:spacing w:val="74"/>
          <w:w w:val="105"/>
        </w:rPr>
        <w:t xml:space="preserve"> </w:t>
      </w:r>
      <w:r>
        <w:rPr>
          <w:w w:val="105"/>
        </w:rPr>
        <w:t>Выполнение</w:t>
      </w:r>
      <w:r>
        <w:rPr>
          <w:spacing w:val="74"/>
          <w:w w:val="105"/>
        </w:rPr>
        <w:t xml:space="preserve"> </w:t>
      </w:r>
      <w:r>
        <w:rPr>
          <w:w w:val="105"/>
        </w:rPr>
        <w:t>воинского</w:t>
      </w:r>
      <w:r>
        <w:rPr>
          <w:spacing w:val="74"/>
          <w:w w:val="105"/>
        </w:rPr>
        <w:t xml:space="preserve"> </w:t>
      </w:r>
      <w:r>
        <w:rPr>
          <w:w w:val="105"/>
        </w:rPr>
        <w:t>приветствия  в  движении  .  Ответ  на</w:t>
      </w:r>
      <w:r>
        <w:rPr>
          <w:spacing w:val="1"/>
          <w:w w:val="105"/>
        </w:rPr>
        <w:t xml:space="preserve"> </w:t>
      </w:r>
      <w:r>
        <w:rPr>
          <w:w w:val="105"/>
        </w:rPr>
        <w:t>приветствие</w:t>
      </w:r>
      <w:r>
        <w:rPr>
          <w:spacing w:val="32"/>
          <w:w w:val="105"/>
        </w:rPr>
        <w:t xml:space="preserve"> </w:t>
      </w:r>
      <w:r>
        <w:rPr>
          <w:w w:val="105"/>
        </w:rPr>
        <w:t>в</w:t>
      </w:r>
      <w:r>
        <w:rPr>
          <w:spacing w:val="32"/>
          <w:w w:val="105"/>
        </w:rPr>
        <w:t xml:space="preserve"> </w:t>
      </w:r>
      <w:r>
        <w:rPr>
          <w:w w:val="105"/>
        </w:rPr>
        <w:t>составе</w:t>
      </w:r>
      <w:r>
        <w:rPr>
          <w:spacing w:val="32"/>
          <w:w w:val="105"/>
        </w:rPr>
        <w:t xml:space="preserve"> </w:t>
      </w:r>
      <w:r>
        <w:rPr>
          <w:w w:val="105"/>
        </w:rPr>
        <w:t>подразделения</w:t>
      </w:r>
      <w:r>
        <w:rPr>
          <w:spacing w:val="-2"/>
          <w:w w:val="105"/>
        </w:rPr>
        <w:t xml:space="preserve"> </w:t>
      </w:r>
      <w:r>
        <w:rPr>
          <w:w w:val="105"/>
        </w:rPr>
        <w:t>.</w:t>
      </w:r>
    </w:p>
    <w:p w:rsidR="00891CF0" w:rsidRDefault="00891CF0">
      <w:pPr>
        <w:pStyle w:val="a0"/>
        <w:spacing w:before="10"/>
        <w:ind w:left="0"/>
        <w:jc w:val="left"/>
        <w:rPr>
          <w:sz w:val="44"/>
        </w:rPr>
      </w:pPr>
    </w:p>
    <w:p w:rsidR="00891CF0" w:rsidRDefault="00B23650">
      <w:pPr>
        <w:pStyle w:val="1"/>
        <w:spacing w:before="1" w:line="321" w:lineRule="exact"/>
        <w:jc w:val="both"/>
      </w:pPr>
      <w:r>
        <w:rPr>
          <w:w w:val="90"/>
        </w:rPr>
        <w:t>Модуль</w:t>
      </w:r>
      <w:r>
        <w:rPr>
          <w:spacing w:val="-2"/>
          <w:w w:val="90"/>
        </w:rPr>
        <w:t xml:space="preserve"> </w:t>
      </w:r>
      <w:r>
        <w:rPr>
          <w:w w:val="90"/>
        </w:rPr>
        <w:t>№</w:t>
      </w:r>
      <w:r>
        <w:rPr>
          <w:spacing w:val="-5"/>
          <w:w w:val="90"/>
        </w:rPr>
        <w:t xml:space="preserve"> </w:t>
      </w:r>
      <w:r>
        <w:rPr>
          <w:w w:val="90"/>
        </w:rPr>
        <w:t>9</w:t>
      </w:r>
      <w:r>
        <w:rPr>
          <w:spacing w:val="-3"/>
          <w:w w:val="90"/>
        </w:rPr>
        <w:t xml:space="preserve"> </w:t>
      </w:r>
      <w:r>
        <w:rPr>
          <w:w w:val="90"/>
        </w:rPr>
        <w:t>«Основы</w:t>
      </w:r>
      <w:r>
        <w:rPr>
          <w:spacing w:val="-4"/>
          <w:w w:val="90"/>
        </w:rPr>
        <w:t xml:space="preserve"> </w:t>
      </w:r>
      <w:r>
        <w:rPr>
          <w:w w:val="90"/>
        </w:rPr>
        <w:t>безопасности</w:t>
      </w:r>
      <w:r>
        <w:rPr>
          <w:spacing w:val="-2"/>
          <w:w w:val="90"/>
        </w:rPr>
        <w:t xml:space="preserve"> </w:t>
      </w:r>
      <w:r>
        <w:rPr>
          <w:w w:val="90"/>
        </w:rPr>
        <w:t>военной</w:t>
      </w:r>
      <w:r>
        <w:rPr>
          <w:spacing w:val="-4"/>
          <w:w w:val="90"/>
        </w:rPr>
        <w:t xml:space="preserve"> </w:t>
      </w:r>
      <w:r>
        <w:rPr>
          <w:w w:val="90"/>
        </w:rPr>
        <w:t>службы»</w:t>
      </w:r>
    </w:p>
    <w:p w:rsidR="00891CF0" w:rsidRDefault="00B23650">
      <w:pPr>
        <w:pStyle w:val="a0"/>
        <w:ind w:right="131"/>
      </w:pPr>
      <w:r>
        <w:rPr>
          <w:w w:val="105"/>
        </w:rPr>
        <w:t>Опасные факторы военной службы в процессе повседневной деятельности и боевой</w:t>
      </w:r>
      <w:r>
        <w:rPr>
          <w:spacing w:val="1"/>
          <w:w w:val="105"/>
        </w:rPr>
        <w:t xml:space="preserve"> </w:t>
      </w:r>
      <w:r>
        <w:rPr>
          <w:w w:val="105"/>
        </w:rPr>
        <w:t>подготовки</w:t>
      </w:r>
      <w:r>
        <w:rPr>
          <w:spacing w:val="-3"/>
          <w:w w:val="105"/>
        </w:rPr>
        <w:t xml:space="preserve"> </w:t>
      </w:r>
      <w:r>
        <w:rPr>
          <w:w w:val="105"/>
        </w:rPr>
        <w:t>.</w:t>
      </w:r>
      <w:r>
        <w:rPr>
          <w:spacing w:val="1"/>
          <w:w w:val="105"/>
        </w:rPr>
        <w:t xml:space="preserve"> </w:t>
      </w:r>
      <w:r>
        <w:rPr>
          <w:w w:val="105"/>
        </w:rPr>
        <w:t>Мероприятия</w:t>
      </w:r>
      <w:r>
        <w:rPr>
          <w:spacing w:val="2"/>
          <w:w w:val="105"/>
        </w:rPr>
        <w:t xml:space="preserve"> </w:t>
      </w:r>
      <w:r>
        <w:rPr>
          <w:w w:val="105"/>
        </w:rPr>
        <w:t>по обеспечению</w:t>
      </w:r>
      <w:r>
        <w:rPr>
          <w:spacing w:val="26"/>
          <w:w w:val="105"/>
        </w:rPr>
        <w:t xml:space="preserve"> </w:t>
      </w:r>
      <w:r>
        <w:rPr>
          <w:w w:val="105"/>
        </w:rPr>
        <w:t>безопасности</w:t>
      </w:r>
      <w:r>
        <w:rPr>
          <w:spacing w:val="26"/>
          <w:w w:val="105"/>
        </w:rPr>
        <w:t xml:space="preserve"> </w:t>
      </w:r>
      <w:r>
        <w:rPr>
          <w:w w:val="105"/>
        </w:rPr>
        <w:t>военной</w:t>
      </w:r>
      <w:r>
        <w:rPr>
          <w:spacing w:val="25"/>
          <w:w w:val="105"/>
        </w:rPr>
        <w:t xml:space="preserve"> </w:t>
      </w:r>
      <w:r>
        <w:rPr>
          <w:w w:val="105"/>
        </w:rPr>
        <w:t>службы</w:t>
      </w:r>
      <w:r>
        <w:rPr>
          <w:spacing w:val="-8"/>
          <w:w w:val="105"/>
        </w:rPr>
        <w:t xml:space="preserve"> </w:t>
      </w:r>
      <w:r>
        <w:rPr>
          <w:w w:val="105"/>
        </w:rPr>
        <w:t>.</w:t>
      </w:r>
    </w:p>
    <w:p w:rsidR="00891CF0" w:rsidRDefault="00B23650">
      <w:pPr>
        <w:pStyle w:val="a0"/>
        <w:tabs>
          <w:tab w:val="left" w:pos="3554"/>
          <w:tab w:val="left" w:pos="4898"/>
          <w:tab w:val="left" w:pos="7164"/>
          <w:tab w:val="left" w:pos="9029"/>
        </w:tabs>
        <w:ind w:right="145"/>
        <w:jc w:val="left"/>
      </w:pPr>
      <w:r>
        <w:rPr>
          <w:b/>
          <w:w w:val="110"/>
        </w:rPr>
        <w:t>ТЕМАТИЧЕСКИЙ</w:t>
      </w:r>
      <w:r>
        <w:rPr>
          <w:b/>
          <w:w w:val="110"/>
        </w:rPr>
        <w:tab/>
        <w:t>БЛОК</w:t>
      </w:r>
      <w:r>
        <w:rPr>
          <w:b/>
          <w:w w:val="110"/>
        </w:rPr>
        <w:tab/>
      </w:r>
      <w:r>
        <w:rPr>
          <w:w w:val="110"/>
        </w:rPr>
        <w:t>(вариативный</w:t>
      </w:r>
      <w:r>
        <w:rPr>
          <w:w w:val="110"/>
        </w:rPr>
        <w:tab/>
        <w:t>компонент</w:t>
      </w:r>
      <w:r>
        <w:rPr>
          <w:w w:val="110"/>
        </w:rPr>
        <w:tab/>
      </w:r>
      <w:r>
        <w:rPr>
          <w:w w:val="105"/>
        </w:rPr>
        <w:t>«Патриотическое</w:t>
      </w:r>
      <w:r>
        <w:rPr>
          <w:spacing w:val="1"/>
          <w:w w:val="105"/>
        </w:rPr>
        <w:t xml:space="preserve"> </w:t>
      </w:r>
      <w:r>
        <w:rPr>
          <w:w w:val="110"/>
        </w:rPr>
        <w:t>воспитание</w:t>
      </w:r>
      <w:r>
        <w:rPr>
          <w:spacing w:val="16"/>
          <w:w w:val="110"/>
        </w:rPr>
        <w:t xml:space="preserve"> </w:t>
      </w:r>
      <w:r>
        <w:rPr>
          <w:w w:val="110"/>
        </w:rPr>
        <w:t>и</w:t>
      </w:r>
      <w:r>
        <w:rPr>
          <w:spacing w:val="13"/>
          <w:w w:val="110"/>
        </w:rPr>
        <w:t xml:space="preserve"> </w:t>
      </w:r>
      <w:r>
        <w:rPr>
          <w:w w:val="110"/>
        </w:rPr>
        <w:t>профессиональная</w:t>
      </w:r>
      <w:r>
        <w:rPr>
          <w:spacing w:val="19"/>
          <w:w w:val="110"/>
        </w:rPr>
        <w:t xml:space="preserve"> </w:t>
      </w:r>
      <w:r>
        <w:rPr>
          <w:w w:val="110"/>
        </w:rPr>
        <w:t>ориентация»)</w:t>
      </w:r>
    </w:p>
    <w:p w:rsidR="00891CF0" w:rsidRDefault="00B23650">
      <w:pPr>
        <w:pStyle w:val="1"/>
        <w:tabs>
          <w:tab w:val="left" w:pos="1473"/>
          <w:tab w:val="left" w:pos="4142"/>
          <w:tab w:val="left" w:pos="6257"/>
        </w:tabs>
        <w:spacing w:before="204"/>
        <w:ind w:right="131"/>
      </w:pPr>
      <w:r>
        <w:t>Модуль</w:t>
      </w:r>
      <w:r>
        <w:tab/>
      </w:r>
      <w:r>
        <w:rPr>
          <w:spacing w:val="-1"/>
          <w:w w:val="95"/>
        </w:rPr>
        <w:t>«Структура</w:t>
      </w:r>
      <w:r>
        <w:rPr>
          <w:spacing w:val="61"/>
        </w:rPr>
        <w:t xml:space="preserve"> </w:t>
      </w:r>
      <w:r>
        <w:rPr>
          <w:spacing w:val="-1"/>
          <w:w w:val="95"/>
        </w:rPr>
        <w:t>органов</w:t>
      </w:r>
      <w:r>
        <w:rPr>
          <w:spacing w:val="-1"/>
          <w:w w:val="95"/>
        </w:rPr>
        <w:tab/>
        <w:t>государственной</w:t>
      </w:r>
      <w:r>
        <w:rPr>
          <w:spacing w:val="-1"/>
          <w:w w:val="95"/>
        </w:rPr>
        <w:tab/>
      </w:r>
      <w:r>
        <w:rPr>
          <w:w w:val="95"/>
        </w:rPr>
        <w:t>власти</w:t>
      </w:r>
      <w:r>
        <w:rPr>
          <w:spacing w:val="63"/>
          <w:w w:val="95"/>
        </w:rPr>
        <w:t xml:space="preserve"> </w:t>
      </w:r>
      <w:r>
        <w:rPr>
          <w:w w:val="95"/>
        </w:rPr>
        <w:t>Российской</w:t>
      </w:r>
      <w:r>
        <w:rPr>
          <w:spacing w:val="60"/>
          <w:w w:val="95"/>
        </w:rPr>
        <w:t xml:space="preserve"> </w:t>
      </w:r>
      <w:r>
        <w:rPr>
          <w:w w:val="95"/>
        </w:rPr>
        <w:t>Федерации.</w:t>
      </w:r>
      <w:r>
        <w:rPr>
          <w:spacing w:val="60"/>
          <w:w w:val="95"/>
        </w:rPr>
        <w:t xml:space="preserve"> </w:t>
      </w:r>
      <w:r>
        <w:rPr>
          <w:w w:val="95"/>
        </w:rPr>
        <w:t>Права</w:t>
      </w:r>
      <w:r>
        <w:rPr>
          <w:spacing w:val="61"/>
          <w:w w:val="95"/>
        </w:rPr>
        <w:t xml:space="preserve"> </w:t>
      </w:r>
      <w:r>
        <w:rPr>
          <w:w w:val="95"/>
        </w:rPr>
        <w:t>и</w:t>
      </w:r>
      <w:r>
        <w:rPr>
          <w:spacing w:val="-64"/>
          <w:w w:val="95"/>
        </w:rPr>
        <w:t xml:space="preserve"> </w:t>
      </w:r>
      <w:r>
        <w:rPr>
          <w:w w:val="90"/>
        </w:rPr>
        <w:t>обязанности</w:t>
      </w:r>
      <w:r>
        <w:rPr>
          <w:spacing w:val="-2"/>
          <w:w w:val="90"/>
        </w:rPr>
        <w:t xml:space="preserve"> </w:t>
      </w:r>
      <w:r>
        <w:rPr>
          <w:w w:val="90"/>
        </w:rPr>
        <w:t>гражданина,воинская</w:t>
      </w:r>
      <w:r>
        <w:rPr>
          <w:spacing w:val="8"/>
          <w:w w:val="90"/>
        </w:rPr>
        <w:t xml:space="preserve"> </w:t>
      </w:r>
      <w:r>
        <w:rPr>
          <w:w w:val="90"/>
        </w:rPr>
        <w:t>обязанность.</w:t>
      </w:r>
      <w:r>
        <w:rPr>
          <w:spacing w:val="12"/>
          <w:w w:val="90"/>
        </w:rPr>
        <w:t xml:space="preserve"> </w:t>
      </w:r>
      <w:r>
        <w:rPr>
          <w:w w:val="90"/>
        </w:rPr>
        <w:t>Взаимодействие</w:t>
      </w:r>
      <w:r>
        <w:rPr>
          <w:spacing w:val="10"/>
          <w:w w:val="90"/>
        </w:rPr>
        <w:t xml:space="preserve"> </w:t>
      </w:r>
      <w:r>
        <w:rPr>
          <w:w w:val="90"/>
        </w:rPr>
        <w:t>гражданина</w:t>
      </w:r>
    </w:p>
    <w:p w:rsidR="00891CF0" w:rsidRDefault="00B23650">
      <w:pPr>
        <w:spacing w:line="319" w:lineRule="exact"/>
        <w:ind w:left="380"/>
        <w:rPr>
          <w:b/>
          <w:sz w:val="28"/>
        </w:rPr>
      </w:pPr>
      <w:r>
        <w:rPr>
          <w:b/>
          <w:w w:val="90"/>
          <w:sz w:val="28"/>
        </w:rPr>
        <w:t>с</w:t>
      </w:r>
      <w:r>
        <w:rPr>
          <w:b/>
          <w:spacing w:val="10"/>
          <w:w w:val="90"/>
          <w:sz w:val="28"/>
        </w:rPr>
        <w:t xml:space="preserve"> </w:t>
      </w:r>
      <w:r>
        <w:rPr>
          <w:b/>
          <w:w w:val="90"/>
          <w:sz w:val="28"/>
        </w:rPr>
        <w:t>государством</w:t>
      </w:r>
      <w:r>
        <w:rPr>
          <w:b/>
          <w:spacing w:val="8"/>
          <w:w w:val="90"/>
          <w:sz w:val="28"/>
        </w:rPr>
        <w:t xml:space="preserve"> </w:t>
      </w:r>
      <w:r>
        <w:rPr>
          <w:b/>
          <w:w w:val="90"/>
          <w:sz w:val="28"/>
        </w:rPr>
        <w:t>и</w:t>
      </w:r>
      <w:r>
        <w:rPr>
          <w:b/>
          <w:spacing w:val="9"/>
          <w:w w:val="90"/>
          <w:sz w:val="28"/>
        </w:rPr>
        <w:t xml:space="preserve"> </w:t>
      </w:r>
      <w:r>
        <w:rPr>
          <w:b/>
          <w:w w:val="90"/>
          <w:sz w:val="28"/>
        </w:rPr>
        <w:t>обществом,</w:t>
      </w:r>
      <w:r>
        <w:rPr>
          <w:b/>
          <w:spacing w:val="10"/>
          <w:w w:val="90"/>
          <w:sz w:val="28"/>
        </w:rPr>
        <w:t xml:space="preserve"> </w:t>
      </w:r>
      <w:r>
        <w:rPr>
          <w:b/>
          <w:w w:val="90"/>
          <w:sz w:val="28"/>
        </w:rPr>
        <w:t>гражданские</w:t>
      </w:r>
      <w:r>
        <w:rPr>
          <w:b/>
          <w:spacing w:val="7"/>
          <w:w w:val="90"/>
          <w:sz w:val="28"/>
        </w:rPr>
        <w:t xml:space="preserve"> </w:t>
      </w:r>
      <w:r>
        <w:rPr>
          <w:b/>
          <w:w w:val="90"/>
          <w:sz w:val="28"/>
        </w:rPr>
        <w:t>инициативыи</w:t>
      </w:r>
      <w:r>
        <w:rPr>
          <w:b/>
          <w:spacing w:val="31"/>
          <w:w w:val="90"/>
          <w:sz w:val="28"/>
        </w:rPr>
        <w:t xml:space="preserve"> </w:t>
      </w:r>
      <w:r>
        <w:rPr>
          <w:b/>
          <w:w w:val="90"/>
          <w:sz w:val="28"/>
        </w:rPr>
        <w:t>волонтёрство»</w:t>
      </w:r>
    </w:p>
    <w:p w:rsidR="00891CF0" w:rsidRDefault="00B23650">
      <w:pPr>
        <w:pStyle w:val="a0"/>
        <w:jc w:val="left"/>
      </w:pPr>
      <w:r>
        <w:rPr>
          <w:w w:val="105"/>
        </w:rPr>
        <w:t>Права,</w:t>
      </w:r>
      <w:r>
        <w:rPr>
          <w:spacing w:val="46"/>
          <w:w w:val="105"/>
        </w:rPr>
        <w:t xml:space="preserve"> </w:t>
      </w:r>
      <w:r>
        <w:rPr>
          <w:w w:val="105"/>
        </w:rPr>
        <w:t>свободы</w:t>
      </w:r>
      <w:r>
        <w:rPr>
          <w:spacing w:val="46"/>
          <w:w w:val="105"/>
        </w:rPr>
        <w:t xml:space="preserve"> </w:t>
      </w:r>
      <w:r>
        <w:rPr>
          <w:w w:val="105"/>
        </w:rPr>
        <w:t>и</w:t>
      </w:r>
      <w:r>
        <w:rPr>
          <w:spacing w:val="46"/>
          <w:w w:val="105"/>
        </w:rPr>
        <w:t xml:space="preserve"> </w:t>
      </w:r>
      <w:r>
        <w:rPr>
          <w:w w:val="105"/>
        </w:rPr>
        <w:t>обязанности</w:t>
      </w:r>
      <w:r>
        <w:rPr>
          <w:spacing w:val="46"/>
          <w:w w:val="105"/>
        </w:rPr>
        <w:t xml:space="preserve"> </w:t>
      </w:r>
      <w:r>
        <w:rPr>
          <w:w w:val="105"/>
        </w:rPr>
        <w:t>граждан</w:t>
      </w:r>
      <w:r>
        <w:rPr>
          <w:spacing w:val="44"/>
          <w:w w:val="105"/>
        </w:rPr>
        <w:t xml:space="preserve"> </w:t>
      </w:r>
      <w:r>
        <w:rPr>
          <w:w w:val="105"/>
        </w:rPr>
        <w:t>в</w:t>
      </w:r>
      <w:r>
        <w:rPr>
          <w:spacing w:val="46"/>
          <w:w w:val="105"/>
        </w:rPr>
        <w:t xml:space="preserve"> </w:t>
      </w:r>
      <w:r>
        <w:rPr>
          <w:w w:val="105"/>
        </w:rPr>
        <w:t>соответствии</w:t>
      </w:r>
      <w:r>
        <w:rPr>
          <w:spacing w:val="47"/>
          <w:w w:val="105"/>
        </w:rPr>
        <w:t xml:space="preserve"> </w:t>
      </w:r>
      <w:r>
        <w:rPr>
          <w:w w:val="105"/>
        </w:rPr>
        <w:t>с</w:t>
      </w:r>
      <w:r>
        <w:rPr>
          <w:spacing w:val="44"/>
          <w:w w:val="105"/>
        </w:rPr>
        <w:t xml:space="preserve"> </w:t>
      </w:r>
      <w:r>
        <w:rPr>
          <w:w w:val="105"/>
        </w:rPr>
        <w:t>Конституцией</w:t>
      </w:r>
      <w:r>
        <w:rPr>
          <w:spacing w:val="49"/>
          <w:w w:val="105"/>
        </w:rPr>
        <w:t xml:space="preserve"> </w:t>
      </w:r>
      <w:r>
        <w:rPr>
          <w:w w:val="105"/>
        </w:rPr>
        <w:t>Российской</w:t>
      </w:r>
      <w:r>
        <w:rPr>
          <w:spacing w:val="-70"/>
          <w:w w:val="105"/>
        </w:rPr>
        <w:t xml:space="preserve"> </w:t>
      </w:r>
      <w:r>
        <w:rPr>
          <w:w w:val="105"/>
        </w:rPr>
        <w:t>Федерации</w:t>
      </w:r>
      <w:r>
        <w:rPr>
          <w:spacing w:val="-7"/>
          <w:w w:val="105"/>
        </w:rPr>
        <w:t xml:space="preserve"> </w:t>
      </w:r>
      <w:r>
        <w:rPr>
          <w:w w:val="105"/>
        </w:rPr>
        <w:t>.</w:t>
      </w:r>
    </w:p>
    <w:p w:rsidR="00891CF0" w:rsidRDefault="00B23650">
      <w:pPr>
        <w:pStyle w:val="a0"/>
        <w:jc w:val="left"/>
      </w:pPr>
      <w:r>
        <w:rPr>
          <w:w w:val="105"/>
        </w:rPr>
        <w:t>Система</w:t>
      </w:r>
      <w:r>
        <w:rPr>
          <w:spacing w:val="32"/>
          <w:w w:val="105"/>
        </w:rPr>
        <w:t xml:space="preserve"> </w:t>
      </w:r>
      <w:r>
        <w:rPr>
          <w:w w:val="105"/>
        </w:rPr>
        <w:t>органов</w:t>
      </w:r>
      <w:r>
        <w:rPr>
          <w:spacing w:val="32"/>
          <w:w w:val="105"/>
        </w:rPr>
        <w:t xml:space="preserve"> </w:t>
      </w:r>
      <w:r>
        <w:rPr>
          <w:w w:val="105"/>
        </w:rPr>
        <w:t>государственной</w:t>
      </w:r>
      <w:r>
        <w:rPr>
          <w:spacing w:val="33"/>
          <w:w w:val="105"/>
        </w:rPr>
        <w:t xml:space="preserve"> </w:t>
      </w:r>
      <w:r>
        <w:rPr>
          <w:w w:val="105"/>
        </w:rPr>
        <w:t>власти</w:t>
      </w:r>
      <w:r>
        <w:rPr>
          <w:spacing w:val="31"/>
          <w:w w:val="105"/>
        </w:rPr>
        <w:t xml:space="preserve"> </w:t>
      </w:r>
      <w:r>
        <w:rPr>
          <w:w w:val="105"/>
        </w:rPr>
        <w:t>федерального</w:t>
      </w:r>
      <w:r>
        <w:rPr>
          <w:spacing w:val="35"/>
          <w:w w:val="105"/>
        </w:rPr>
        <w:t xml:space="preserve"> </w:t>
      </w:r>
      <w:r>
        <w:rPr>
          <w:w w:val="105"/>
        </w:rPr>
        <w:t>и</w:t>
      </w:r>
      <w:r>
        <w:rPr>
          <w:spacing w:val="30"/>
          <w:w w:val="105"/>
        </w:rPr>
        <w:t xml:space="preserve"> </w:t>
      </w:r>
      <w:r>
        <w:rPr>
          <w:w w:val="105"/>
        </w:rPr>
        <w:t>регионального</w:t>
      </w:r>
      <w:r>
        <w:rPr>
          <w:spacing w:val="24"/>
          <w:w w:val="105"/>
        </w:rPr>
        <w:t xml:space="preserve"> </w:t>
      </w:r>
      <w:r>
        <w:rPr>
          <w:w w:val="105"/>
        </w:rPr>
        <w:t>уровней</w:t>
      </w:r>
      <w:r>
        <w:rPr>
          <w:spacing w:val="-12"/>
          <w:w w:val="105"/>
        </w:rPr>
        <w:t xml:space="preserve"> </w:t>
      </w:r>
      <w:r>
        <w:rPr>
          <w:w w:val="105"/>
        </w:rPr>
        <w:t>.</w:t>
      </w:r>
      <w:r>
        <w:rPr>
          <w:spacing w:val="-71"/>
          <w:w w:val="105"/>
        </w:rPr>
        <w:t xml:space="preserve"> </w:t>
      </w:r>
      <w:r>
        <w:rPr>
          <w:w w:val="105"/>
        </w:rPr>
        <w:t>Правовая сфера</w:t>
      </w:r>
      <w:r>
        <w:rPr>
          <w:spacing w:val="2"/>
          <w:w w:val="105"/>
        </w:rPr>
        <w:t xml:space="preserve"> </w:t>
      </w:r>
      <w:r>
        <w:rPr>
          <w:w w:val="105"/>
        </w:rPr>
        <w:t>жизни</w:t>
      </w:r>
      <w:r>
        <w:rPr>
          <w:spacing w:val="1"/>
          <w:w w:val="105"/>
        </w:rPr>
        <w:t xml:space="preserve"> </w:t>
      </w:r>
      <w:r>
        <w:rPr>
          <w:w w:val="105"/>
        </w:rPr>
        <w:t>общества .</w:t>
      </w:r>
      <w:r>
        <w:rPr>
          <w:spacing w:val="2"/>
          <w:w w:val="105"/>
        </w:rPr>
        <w:t xml:space="preserve"> </w:t>
      </w:r>
      <w:r>
        <w:rPr>
          <w:w w:val="105"/>
        </w:rPr>
        <w:t>Правообразующие</w:t>
      </w:r>
      <w:r>
        <w:rPr>
          <w:spacing w:val="1"/>
          <w:w w:val="105"/>
        </w:rPr>
        <w:t xml:space="preserve"> </w:t>
      </w:r>
      <w:r>
        <w:rPr>
          <w:w w:val="105"/>
        </w:rPr>
        <w:t>принципы</w:t>
      </w:r>
      <w:r>
        <w:rPr>
          <w:spacing w:val="-8"/>
          <w:w w:val="105"/>
        </w:rPr>
        <w:t xml:space="preserve"> </w:t>
      </w:r>
      <w:r>
        <w:rPr>
          <w:w w:val="105"/>
        </w:rPr>
        <w:t>.</w:t>
      </w:r>
    </w:p>
    <w:p w:rsidR="00891CF0" w:rsidRDefault="00B23650">
      <w:pPr>
        <w:pStyle w:val="a0"/>
        <w:spacing w:line="321" w:lineRule="exact"/>
        <w:jc w:val="left"/>
      </w:pPr>
      <w:r>
        <w:rPr>
          <w:w w:val="105"/>
        </w:rPr>
        <w:t>Проявления</w:t>
      </w:r>
      <w:r>
        <w:rPr>
          <w:spacing w:val="72"/>
          <w:w w:val="105"/>
        </w:rPr>
        <w:t xml:space="preserve"> </w:t>
      </w:r>
      <w:r>
        <w:rPr>
          <w:w w:val="105"/>
        </w:rPr>
        <w:t>гражданственности</w:t>
      </w:r>
      <w:r>
        <w:rPr>
          <w:spacing w:val="4"/>
          <w:w w:val="105"/>
        </w:rPr>
        <w:t xml:space="preserve"> </w:t>
      </w:r>
      <w:r>
        <w:rPr>
          <w:w w:val="105"/>
        </w:rPr>
        <w:t xml:space="preserve">в </w:t>
      </w:r>
      <w:r>
        <w:rPr>
          <w:spacing w:val="1"/>
          <w:w w:val="105"/>
        </w:rPr>
        <w:t xml:space="preserve"> </w:t>
      </w:r>
      <w:r>
        <w:rPr>
          <w:w w:val="105"/>
        </w:rPr>
        <w:t xml:space="preserve">повседневной </w:t>
      </w:r>
      <w:r>
        <w:rPr>
          <w:spacing w:val="2"/>
          <w:w w:val="105"/>
        </w:rPr>
        <w:t xml:space="preserve"> </w:t>
      </w:r>
      <w:r>
        <w:rPr>
          <w:w w:val="105"/>
        </w:rPr>
        <w:t>жизни</w:t>
      </w:r>
      <w:r>
        <w:rPr>
          <w:spacing w:val="4"/>
          <w:w w:val="105"/>
        </w:rPr>
        <w:t xml:space="preserve"> </w:t>
      </w:r>
      <w:r>
        <w:rPr>
          <w:w w:val="105"/>
        </w:rPr>
        <w:t>.</w:t>
      </w:r>
    </w:p>
    <w:p w:rsidR="00891CF0" w:rsidRDefault="00B23650">
      <w:pPr>
        <w:pStyle w:val="a0"/>
        <w:jc w:val="left"/>
      </w:pPr>
      <w:r>
        <w:t>Патриотизм</w:t>
      </w:r>
      <w:r>
        <w:rPr>
          <w:spacing w:val="1"/>
        </w:rPr>
        <w:t xml:space="preserve"> </w:t>
      </w:r>
      <w:r>
        <w:t>и</w:t>
      </w:r>
      <w:r>
        <w:rPr>
          <w:spacing w:val="1"/>
        </w:rPr>
        <w:t xml:space="preserve"> </w:t>
      </w:r>
      <w:r>
        <w:t>псевдопатриотизм,</w:t>
      </w:r>
      <w:r>
        <w:rPr>
          <w:spacing w:val="1"/>
        </w:rPr>
        <w:t xml:space="preserve"> </w:t>
      </w:r>
      <w:r>
        <w:t>взаимосвязь</w:t>
      </w:r>
      <w:r>
        <w:rPr>
          <w:spacing w:val="1"/>
        </w:rPr>
        <w:t xml:space="preserve"> </w:t>
      </w:r>
      <w:r>
        <w:t>патриотизма и</w:t>
      </w:r>
      <w:r>
        <w:rPr>
          <w:spacing w:val="1"/>
        </w:rPr>
        <w:t xml:space="preserve"> </w:t>
      </w:r>
      <w:r>
        <w:t>гражданственности .</w:t>
      </w:r>
      <w:r>
        <w:rPr>
          <w:spacing w:val="1"/>
        </w:rPr>
        <w:t xml:space="preserve"> </w:t>
      </w:r>
      <w:r>
        <w:rPr>
          <w:w w:val="105"/>
        </w:rPr>
        <w:t>Гражданское</w:t>
      </w:r>
      <w:r>
        <w:rPr>
          <w:spacing w:val="24"/>
          <w:w w:val="105"/>
        </w:rPr>
        <w:t xml:space="preserve"> </w:t>
      </w:r>
      <w:r>
        <w:rPr>
          <w:w w:val="105"/>
        </w:rPr>
        <w:t>общество</w:t>
      </w:r>
      <w:r>
        <w:rPr>
          <w:spacing w:val="26"/>
          <w:w w:val="105"/>
        </w:rPr>
        <w:t xml:space="preserve"> </w:t>
      </w:r>
      <w:r>
        <w:rPr>
          <w:w w:val="105"/>
        </w:rPr>
        <w:t>и</w:t>
      </w:r>
      <w:r>
        <w:rPr>
          <w:spacing w:val="22"/>
          <w:w w:val="105"/>
        </w:rPr>
        <w:t xml:space="preserve"> </w:t>
      </w:r>
      <w:r>
        <w:rPr>
          <w:w w:val="105"/>
        </w:rPr>
        <w:t>его</w:t>
      </w:r>
      <w:r>
        <w:rPr>
          <w:spacing w:val="22"/>
          <w:w w:val="105"/>
        </w:rPr>
        <w:t xml:space="preserve"> </w:t>
      </w:r>
      <w:r>
        <w:rPr>
          <w:w w:val="105"/>
        </w:rPr>
        <w:t>институты,</w:t>
      </w:r>
      <w:r>
        <w:rPr>
          <w:spacing w:val="25"/>
          <w:w w:val="105"/>
        </w:rPr>
        <w:t xml:space="preserve"> </w:t>
      </w:r>
      <w:r>
        <w:rPr>
          <w:w w:val="105"/>
        </w:rPr>
        <w:t>система</w:t>
      </w:r>
      <w:r>
        <w:rPr>
          <w:spacing w:val="22"/>
          <w:w w:val="105"/>
        </w:rPr>
        <w:t xml:space="preserve"> </w:t>
      </w:r>
      <w:r>
        <w:rPr>
          <w:w w:val="105"/>
        </w:rPr>
        <w:t>политических</w:t>
      </w:r>
      <w:r>
        <w:rPr>
          <w:spacing w:val="30"/>
          <w:w w:val="105"/>
        </w:rPr>
        <w:t xml:space="preserve"> </w:t>
      </w:r>
      <w:r>
        <w:rPr>
          <w:w w:val="105"/>
        </w:rPr>
        <w:t>и</w:t>
      </w:r>
      <w:r>
        <w:rPr>
          <w:spacing w:val="30"/>
          <w:w w:val="105"/>
        </w:rPr>
        <w:t xml:space="preserve"> </w:t>
      </w:r>
      <w:r>
        <w:rPr>
          <w:w w:val="105"/>
        </w:rPr>
        <w:t>общественных</w:t>
      </w:r>
      <w:r>
        <w:rPr>
          <w:spacing w:val="-71"/>
          <w:w w:val="105"/>
        </w:rPr>
        <w:t xml:space="preserve"> </w:t>
      </w:r>
      <w:r>
        <w:rPr>
          <w:w w:val="105"/>
        </w:rPr>
        <w:t>объединений</w:t>
      </w:r>
      <w:r>
        <w:rPr>
          <w:spacing w:val="-6"/>
          <w:w w:val="105"/>
        </w:rPr>
        <w:t xml:space="preserve"> </w:t>
      </w:r>
      <w:r>
        <w:rPr>
          <w:w w:val="105"/>
        </w:rPr>
        <w:t>.</w:t>
      </w:r>
    </w:p>
    <w:p w:rsidR="00891CF0" w:rsidRDefault="00891CF0">
      <w:pPr>
        <w:pStyle w:val="a0"/>
        <w:ind w:left="0"/>
        <w:jc w:val="left"/>
        <w:rPr>
          <w:sz w:val="30"/>
        </w:rPr>
      </w:pPr>
    </w:p>
    <w:p w:rsidR="00891CF0" w:rsidRDefault="00B23650">
      <w:pPr>
        <w:pStyle w:val="1"/>
        <w:spacing w:before="181"/>
      </w:pPr>
      <w:r>
        <w:rPr>
          <w:spacing w:val="-1"/>
          <w:w w:val="90"/>
        </w:rPr>
        <w:t>Модуль</w:t>
      </w:r>
      <w:r>
        <w:rPr>
          <w:spacing w:val="28"/>
          <w:w w:val="90"/>
        </w:rPr>
        <w:t xml:space="preserve"> </w:t>
      </w:r>
      <w:r>
        <w:rPr>
          <w:spacing w:val="-1"/>
          <w:w w:val="90"/>
        </w:rPr>
        <w:t>«Профессии</w:t>
      </w:r>
      <w:r>
        <w:rPr>
          <w:spacing w:val="26"/>
          <w:w w:val="90"/>
        </w:rPr>
        <w:t xml:space="preserve"> </w:t>
      </w:r>
      <w:r>
        <w:rPr>
          <w:spacing w:val="-1"/>
          <w:w w:val="90"/>
        </w:rPr>
        <w:t>будущего</w:t>
      </w:r>
      <w:r>
        <w:rPr>
          <w:spacing w:val="32"/>
          <w:w w:val="90"/>
        </w:rPr>
        <w:t xml:space="preserve"> </w:t>
      </w:r>
      <w:r>
        <w:rPr>
          <w:w w:val="90"/>
        </w:rPr>
        <w:t>—</w:t>
      </w:r>
      <w:r>
        <w:rPr>
          <w:spacing w:val="28"/>
          <w:w w:val="90"/>
        </w:rPr>
        <w:t xml:space="preserve"> </w:t>
      </w:r>
      <w:r>
        <w:rPr>
          <w:w w:val="90"/>
        </w:rPr>
        <w:t>современная</w:t>
      </w:r>
      <w:r>
        <w:rPr>
          <w:spacing w:val="27"/>
          <w:w w:val="90"/>
        </w:rPr>
        <w:t xml:space="preserve"> </w:t>
      </w:r>
      <w:r>
        <w:rPr>
          <w:w w:val="90"/>
        </w:rPr>
        <w:t>наука</w:t>
      </w:r>
      <w:r>
        <w:rPr>
          <w:spacing w:val="-22"/>
          <w:w w:val="90"/>
        </w:rPr>
        <w:t xml:space="preserve"> </w:t>
      </w:r>
      <w:r>
        <w:rPr>
          <w:w w:val="90"/>
        </w:rPr>
        <w:t>и</w:t>
      </w:r>
      <w:r>
        <w:rPr>
          <w:spacing w:val="36"/>
          <w:w w:val="90"/>
        </w:rPr>
        <w:t xml:space="preserve"> </w:t>
      </w:r>
      <w:r>
        <w:rPr>
          <w:w w:val="90"/>
        </w:rPr>
        <w:t>высокие</w:t>
      </w:r>
      <w:r>
        <w:rPr>
          <w:spacing w:val="38"/>
          <w:w w:val="90"/>
        </w:rPr>
        <w:t xml:space="preserve"> </w:t>
      </w:r>
      <w:r>
        <w:rPr>
          <w:w w:val="90"/>
        </w:rPr>
        <w:t>технологии</w:t>
      </w:r>
      <w:r>
        <w:rPr>
          <w:spacing w:val="36"/>
          <w:w w:val="90"/>
        </w:rPr>
        <w:t xml:space="preserve"> </w:t>
      </w:r>
      <w:r>
        <w:rPr>
          <w:w w:val="90"/>
        </w:rPr>
        <w:t>в</w:t>
      </w:r>
      <w:r>
        <w:rPr>
          <w:spacing w:val="35"/>
          <w:w w:val="90"/>
        </w:rPr>
        <w:t xml:space="preserve"> </w:t>
      </w:r>
      <w:r>
        <w:rPr>
          <w:w w:val="90"/>
        </w:rPr>
        <w:t>военной</w:t>
      </w:r>
      <w:r>
        <w:rPr>
          <w:spacing w:val="38"/>
          <w:w w:val="90"/>
        </w:rPr>
        <w:t xml:space="preserve"> </w:t>
      </w:r>
      <w:r>
        <w:rPr>
          <w:w w:val="90"/>
        </w:rPr>
        <w:t>сфере,</w:t>
      </w:r>
      <w:r>
        <w:rPr>
          <w:spacing w:val="-60"/>
          <w:w w:val="90"/>
        </w:rPr>
        <w:t xml:space="preserve"> </w:t>
      </w:r>
      <w:r>
        <w:t>военные</w:t>
      </w:r>
    </w:p>
    <w:p w:rsidR="00891CF0" w:rsidRDefault="00B23650">
      <w:pPr>
        <w:spacing w:line="320" w:lineRule="exact"/>
        <w:ind w:left="380"/>
        <w:rPr>
          <w:b/>
          <w:sz w:val="28"/>
        </w:rPr>
      </w:pPr>
      <w:r>
        <w:rPr>
          <w:b/>
          <w:w w:val="90"/>
          <w:sz w:val="28"/>
        </w:rPr>
        <w:t>и</w:t>
      </w:r>
      <w:r>
        <w:rPr>
          <w:b/>
          <w:spacing w:val="12"/>
          <w:w w:val="90"/>
          <w:sz w:val="28"/>
        </w:rPr>
        <w:t xml:space="preserve"> </w:t>
      </w:r>
      <w:r>
        <w:rPr>
          <w:b/>
          <w:w w:val="90"/>
          <w:sz w:val="28"/>
        </w:rPr>
        <w:t>гражданские</w:t>
      </w:r>
      <w:r>
        <w:rPr>
          <w:b/>
          <w:spacing w:val="14"/>
          <w:w w:val="90"/>
          <w:sz w:val="28"/>
        </w:rPr>
        <w:t xml:space="preserve"> </w:t>
      </w:r>
      <w:r>
        <w:rPr>
          <w:b/>
          <w:w w:val="90"/>
          <w:sz w:val="28"/>
        </w:rPr>
        <w:t>специальности»</w:t>
      </w:r>
    </w:p>
    <w:p w:rsidR="00891CF0" w:rsidRDefault="00B23650">
      <w:pPr>
        <w:pStyle w:val="a0"/>
        <w:spacing w:line="320" w:lineRule="exact"/>
        <w:jc w:val="left"/>
      </w:pPr>
      <w:r>
        <w:t>Специфика</w:t>
      </w:r>
      <w:r>
        <w:rPr>
          <w:spacing w:val="-2"/>
        </w:rPr>
        <w:t xml:space="preserve"> </w:t>
      </w:r>
      <w:r>
        <w:t>рынка</w:t>
      </w:r>
      <w:r>
        <w:rPr>
          <w:spacing w:val="-2"/>
        </w:rPr>
        <w:t xml:space="preserve"> </w:t>
      </w:r>
      <w:r>
        <w:t>труда</w:t>
      </w:r>
      <w:r>
        <w:rPr>
          <w:spacing w:val="-2"/>
        </w:rPr>
        <w:t xml:space="preserve"> </w:t>
      </w:r>
      <w:r>
        <w:t>.</w:t>
      </w:r>
      <w:r>
        <w:rPr>
          <w:spacing w:val="-3"/>
        </w:rPr>
        <w:t xml:space="preserve"> </w:t>
      </w:r>
      <w:r>
        <w:t>Военно-учётные</w:t>
      </w:r>
      <w:r>
        <w:rPr>
          <w:spacing w:val="38"/>
        </w:rPr>
        <w:t xml:space="preserve"> </w:t>
      </w:r>
      <w:r>
        <w:t>специальности</w:t>
      </w:r>
      <w:r>
        <w:rPr>
          <w:spacing w:val="1"/>
        </w:rPr>
        <w:t xml:space="preserve"> </w:t>
      </w:r>
      <w:r>
        <w:t>.</w:t>
      </w:r>
    </w:p>
    <w:p w:rsidR="00891CF0" w:rsidRDefault="00B23650">
      <w:pPr>
        <w:pStyle w:val="a0"/>
        <w:jc w:val="left"/>
      </w:pPr>
      <w:r>
        <w:rPr>
          <w:w w:val="105"/>
        </w:rPr>
        <w:t>Высшие</w:t>
      </w:r>
      <w:r>
        <w:rPr>
          <w:spacing w:val="20"/>
          <w:w w:val="105"/>
        </w:rPr>
        <w:t xml:space="preserve"> </w:t>
      </w:r>
      <w:r>
        <w:rPr>
          <w:w w:val="105"/>
        </w:rPr>
        <w:t xml:space="preserve">учебные </w:t>
      </w:r>
      <w:r>
        <w:rPr>
          <w:spacing w:val="21"/>
          <w:w w:val="105"/>
        </w:rPr>
        <w:t xml:space="preserve"> </w:t>
      </w:r>
      <w:r>
        <w:rPr>
          <w:w w:val="105"/>
        </w:rPr>
        <w:t xml:space="preserve">заведения </w:t>
      </w:r>
      <w:r>
        <w:rPr>
          <w:spacing w:val="19"/>
          <w:w w:val="105"/>
        </w:rPr>
        <w:t xml:space="preserve"> </w:t>
      </w:r>
      <w:r>
        <w:rPr>
          <w:w w:val="105"/>
        </w:rPr>
        <w:t xml:space="preserve">Минобороны </w:t>
      </w:r>
      <w:r>
        <w:rPr>
          <w:spacing w:val="23"/>
          <w:w w:val="105"/>
        </w:rPr>
        <w:t xml:space="preserve"> </w:t>
      </w:r>
      <w:r>
        <w:rPr>
          <w:w w:val="105"/>
        </w:rPr>
        <w:t xml:space="preserve">России </w:t>
      </w:r>
      <w:r>
        <w:rPr>
          <w:spacing w:val="19"/>
          <w:w w:val="105"/>
        </w:rPr>
        <w:t xml:space="preserve"> </w:t>
      </w:r>
      <w:r>
        <w:rPr>
          <w:w w:val="105"/>
        </w:rPr>
        <w:t xml:space="preserve">и </w:t>
      </w:r>
      <w:r>
        <w:rPr>
          <w:spacing w:val="22"/>
          <w:w w:val="105"/>
        </w:rPr>
        <w:t xml:space="preserve"> </w:t>
      </w:r>
      <w:r>
        <w:rPr>
          <w:w w:val="105"/>
        </w:rPr>
        <w:t xml:space="preserve">других </w:t>
      </w:r>
      <w:r>
        <w:rPr>
          <w:spacing w:val="20"/>
          <w:w w:val="105"/>
        </w:rPr>
        <w:t xml:space="preserve"> </w:t>
      </w:r>
      <w:r>
        <w:rPr>
          <w:w w:val="105"/>
        </w:rPr>
        <w:t xml:space="preserve">федеральных </w:t>
      </w:r>
      <w:r>
        <w:rPr>
          <w:spacing w:val="20"/>
          <w:w w:val="105"/>
        </w:rPr>
        <w:t xml:space="preserve"> </w:t>
      </w:r>
      <w:r>
        <w:rPr>
          <w:w w:val="105"/>
        </w:rPr>
        <w:t>органов</w:t>
      </w:r>
    </w:p>
    <w:p w:rsidR="00891CF0" w:rsidRDefault="00891CF0">
      <w:pPr>
        <w:sectPr w:rsidR="00891CF0">
          <w:headerReference w:type="default" r:id="rId482"/>
          <w:footerReference w:type="default" r:id="rId483"/>
          <w:pgSz w:w="11920" w:h="16860"/>
          <w:pgMar w:top="820" w:right="200" w:bottom="800" w:left="260" w:header="573" w:footer="607" w:gutter="0"/>
          <w:cols w:space="720"/>
        </w:sectPr>
      </w:pPr>
    </w:p>
    <w:p w:rsidR="00891CF0" w:rsidRDefault="00B23650">
      <w:pPr>
        <w:pStyle w:val="a0"/>
        <w:ind w:right="3048"/>
        <w:jc w:val="left"/>
      </w:pPr>
      <w:r>
        <w:rPr>
          <w:w w:val="105"/>
        </w:rPr>
        <w:lastRenderedPageBreak/>
        <w:t>исполнительной</w:t>
      </w:r>
      <w:r>
        <w:rPr>
          <w:spacing w:val="-5"/>
          <w:w w:val="105"/>
        </w:rPr>
        <w:t xml:space="preserve"> </w:t>
      </w:r>
      <w:r>
        <w:rPr>
          <w:w w:val="105"/>
        </w:rPr>
        <w:t>власти,</w:t>
      </w:r>
      <w:r>
        <w:rPr>
          <w:spacing w:val="-3"/>
          <w:w w:val="105"/>
        </w:rPr>
        <w:t xml:space="preserve"> </w:t>
      </w:r>
      <w:r>
        <w:rPr>
          <w:w w:val="105"/>
        </w:rPr>
        <w:t>где</w:t>
      </w:r>
      <w:r>
        <w:rPr>
          <w:spacing w:val="-3"/>
          <w:w w:val="105"/>
        </w:rPr>
        <w:t xml:space="preserve"> </w:t>
      </w:r>
      <w:r>
        <w:rPr>
          <w:w w:val="105"/>
        </w:rPr>
        <w:t>предусмотрена</w:t>
      </w:r>
      <w:r>
        <w:rPr>
          <w:spacing w:val="26"/>
          <w:w w:val="105"/>
        </w:rPr>
        <w:t xml:space="preserve"> </w:t>
      </w:r>
      <w:r>
        <w:rPr>
          <w:w w:val="105"/>
        </w:rPr>
        <w:t>военная</w:t>
      </w:r>
      <w:r>
        <w:rPr>
          <w:spacing w:val="23"/>
          <w:w w:val="105"/>
        </w:rPr>
        <w:t xml:space="preserve"> </w:t>
      </w:r>
      <w:r>
        <w:rPr>
          <w:w w:val="105"/>
        </w:rPr>
        <w:t>служба</w:t>
      </w:r>
      <w:r>
        <w:rPr>
          <w:spacing w:val="-12"/>
          <w:w w:val="105"/>
        </w:rPr>
        <w:t xml:space="preserve"> </w:t>
      </w:r>
      <w:r>
        <w:rPr>
          <w:w w:val="105"/>
        </w:rPr>
        <w:t>.</w:t>
      </w:r>
      <w:r>
        <w:rPr>
          <w:spacing w:val="-70"/>
          <w:w w:val="105"/>
        </w:rPr>
        <w:t xml:space="preserve"> </w:t>
      </w:r>
      <w:r>
        <w:rPr>
          <w:w w:val="105"/>
        </w:rPr>
        <w:t>Высокие</w:t>
      </w:r>
      <w:r>
        <w:rPr>
          <w:spacing w:val="42"/>
          <w:w w:val="105"/>
        </w:rPr>
        <w:t xml:space="preserve"> </w:t>
      </w:r>
      <w:r>
        <w:rPr>
          <w:w w:val="105"/>
        </w:rPr>
        <w:t>технологии,</w:t>
      </w:r>
      <w:r>
        <w:rPr>
          <w:spacing w:val="45"/>
          <w:w w:val="105"/>
        </w:rPr>
        <w:t xml:space="preserve"> </w:t>
      </w:r>
      <w:r>
        <w:rPr>
          <w:w w:val="105"/>
        </w:rPr>
        <w:t>их</w:t>
      </w:r>
      <w:r>
        <w:rPr>
          <w:spacing w:val="43"/>
          <w:w w:val="105"/>
        </w:rPr>
        <w:t xml:space="preserve"> </w:t>
      </w:r>
      <w:r>
        <w:rPr>
          <w:w w:val="105"/>
        </w:rPr>
        <w:t>использование</w:t>
      </w:r>
      <w:r>
        <w:rPr>
          <w:spacing w:val="44"/>
          <w:w w:val="105"/>
        </w:rPr>
        <w:t xml:space="preserve"> </w:t>
      </w:r>
      <w:r>
        <w:rPr>
          <w:w w:val="105"/>
        </w:rPr>
        <w:t>в</w:t>
      </w:r>
      <w:r>
        <w:rPr>
          <w:spacing w:val="43"/>
          <w:w w:val="105"/>
        </w:rPr>
        <w:t xml:space="preserve"> </w:t>
      </w:r>
      <w:r>
        <w:rPr>
          <w:w w:val="105"/>
        </w:rPr>
        <w:t>военной</w:t>
      </w:r>
      <w:r>
        <w:rPr>
          <w:spacing w:val="40"/>
          <w:w w:val="105"/>
        </w:rPr>
        <w:t xml:space="preserve"> </w:t>
      </w:r>
      <w:r>
        <w:rPr>
          <w:w w:val="105"/>
        </w:rPr>
        <w:t>сфере</w:t>
      </w:r>
      <w:r>
        <w:rPr>
          <w:spacing w:val="1"/>
          <w:w w:val="105"/>
        </w:rPr>
        <w:t xml:space="preserve"> </w:t>
      </w:r>
      <w:r>
        <w:rPr>
          <w:w w:val="105"/>
        </w:rPr>
        <w:t>.</w:t>
      </w:r>
    </w:p>
    <w:p w:rsidR="00891CF0" w:rsidRDefault="00891CF0">
      <w:pPr>
        <w:pStyle w:val="a0"/>
        <w:spacing w:before="8"/>
        <w:ind w:left="0"/>
        <w:jc w:val="left"/>
        <w:rPr>
          <w:sz w:val="44"/>
        </w:rPr>
      </w:pPr>
    </w:p>
    <w:p w:rsidR="00891CF0" w:rsidRDefault="00B23650">
      <w:pPr>
        <w:pStyle w:val="1"/>
      </w:pPr>
      <w:r>
        <w:rPr>
          <w:w w:val="90"/>
        </w:rPr>
        <w:t>Модуль</w:t>
      </w:r>
      <w:r>
        <w:rPr>
          <w:spacing w:val="-5"/>
          <w:w w:val="90"/>
        </w:rPr>
        <w:t xml:space="preserve"> </w:t>
      </w:r>
      <w:r>
        <w:rPr>
          <w:w w:val="90"/>
        </w:rPr>
        <w:t>«Гибридные</w:t>
      </w:r>
      <w:r>
        <w:rPr>
          <w:spacing w:val="-4"/>
          <w:w w:val="90"/>
        </w:rPr>
        <w:t xml:space="preserve"> </w:t>
      </w:r>
      <w:r>
        <w:rPr>
          <w:w w:val="90"/>
        </w:rPr>
        <w:t>войны</w:t>
      </w:r>
      <w:r>
        <w:rPr>
          <w:spacing w:val="-6"/>
          <w:w w:val="90"/>
        </w:rPr>
        <w:t xml:space="preserve"> </w:t>
      </w:r>
      <w:r>
        <w:rPr>
          <w:w w:val="90"/>
        </w:rPr>
        <w:t>и</w:t>
      </w:r>
      <w:r>
        <w:rPr>
          <w:spacing w:val="-5"/>
          <w:w w:val="90"/>
        </w:rPr>
        <w:t xml:space="preserve"> </w:t>
      </w:r>
      <w:r>
        <w:rPr>
          <w:w w:val="90"/>
        </w:rPr>
        <w:t>невоенные</w:t>
      </w:r>
      <w:r>
        <w:rPr>
          <w:spacing w:val="-4"/>
          <w:w w:val="90"/>
        </w:rPr>
        <w:t xml:space="preserve"> </w:t>
      </w:r>
      <w:r>
        <w:rPr>
          <w:w w:val="90"/>
        </w:rPr>
        <w:t>конфликты</w:t>
      </w:r>
    </w:p>
    <w:p w:rsidR="00891CF0" w:rsidRDefault="00B23650">
      <w:pPr>
        <w:tabs>
          <w:tab w:val="left" w:pos="808"/>
          <w:tab w:val="left" w:pos="2521"/>
          <w:tab w:val="left" w:pos="3475"/>
          <w:tab w:val="left" w:pos="5674"/>
          <w:tab w:val="left" w:pos="7363"/>
          <w:tab w:val="left" w:pos="8902"/>
          <w:tab w:val="left" w:pos="9365"/>
        </w:tabs>
        <w:spacing w:before="2"/>
        <w:ind w:left="380" w:right="133"/>
        <w:rPr>
          <w:b/>
          <w:sz w:val="28"/>
        </w:rPr>
      </w:pPr>
      <w:r>
        <w:rPr>
          <w:b/>
          <w:w w:val="95"/>
          <w:sz w:val="28"/>
        </w:rPr>
        <w:t>в</w:t>
      </w:r>
      <w:r>
        <w:rPr>
          <w:b/>
          <w:w w:val="95"/>
          <w:sz w:val="28"/>
        </w:rPr>
        <w:tab/>
      </w:r>
      <w:r>
        <w:rPr>
          <w:b/>
          <w:w w:val="90"/>
          <w:sz w:val="28"/>
        </w:rPr>
        <w:t>современном</w:t>
      </w:r>
      <w:r>
        <w:rPr>
          <w:b/>
          <w:w w:val="90"/>
          <w:sz w:val="28"/>
        </w:rPr>
        <w:tab/>
      </w:r>
      <w:r>
        <w:rPr>
          <w:b/>
          <w:w w:val="95"/>
          <w:sz w:val="28"/>
        </w:rPr>
        <w:t>мире,</w:t>
      </w:r>
      <w:r>
        <w:rPr>
          <w:b/>
          <w:w w:val="95"/>
          <w:sz w:val="28"/>
        </w:rPr>
        <w:tab/>
      </w:r>
      <w:r>
        <w:rPr>
          <w:b/>
          <w:w w:val="85"/>
          <w:sz w:val="28"/>
        </w:rPr>
        <w:t>противодействие</w:t>
      </w:r>
      <w:r>
        <w:rPr>
          <w:b/>
          <w:w w:val="85"/>
          <w:sz w:val="28"/>
        </w:rPr>
        <w:tab/>
      </w:r>
      <w:r>
        <w:rPr>
          <w:b/>
          <w:w w:val="90"/>
          <w:sz w:val="28"/>
        </w:rPr>
        <w:t>негативным</w:t>
      </w:r>
      <w:r>
        <w:rPr>
          <w:b/>
          <w:w w:val="90"/>
          <w:sz w:val="28"/>
        </w:rPr>
        <w:tab/>
        <w:t>тенденциям</w:t>
      </w:r>
      <w:r>
        <w:rPr>
          <w:b/>
          <w:w w:val="90"/>
          <w:sz w:val="28"/>
        </w:rPr>
        <w:tab/>
      </w:r>
      <w:r>
        <w:rPr>
          <w:b/>
          <w:w w:val="95"/>
          <w:sz w:val="28"/>
        </w:rPr>
        <w:t>в</w:t>
      </w:r>
      <w:r>
        <w:rPr>
          <w:b/>
          <w:w w:val="95"/>
          <w:sz w:val="28"/>
        </w:rPr>
        <w:tab/>
      </w:r>
      <w:r>
        <w:rPr>
          <w:b/>
          <w:spacing w:val="-1"/>
          <w:w w:val="95"/>
          <w:sz w:val="28"/>
        </w:rPr>
        <w:t>международных</w:t>
      </w:r>
      <w:r>
        <w:rPr>
          <w:b/>
          <w:spacing w:val="-64"/>
          <w:w w:val="95"/>
          <w:sz w:val="28"/>
        </w:rPr>
        <w:t xml:space="preserve"> </w:t>
      </w:r>
      <w:r>
        <w:rPr>
          <w:b/>
          <w:w w:val="95"/>
          <w:sz w:val="28"/>
        </w:rPr>
        <w:t>отношениях»</w:t>
      </w:r>
    </w:p>
    <w:p w:rsidR="00891CF0" w:rsidRDefault="00B23650">
      <w:pPr>
        <w:pStyle w:val="a0"/>
        <w:spacing w:line="316" w:lineRule="exact"/>
        <w:jc w:val="left"/>
      </w:pPr>
      <w:r>
        <w:rPr>
          <w:w w:val="105"/>
        </w:rPr>
        <w:t>Конструктивные</w:t>
      </w:r>
      <w:r>
        <w:rPr>
          <w:spacing w:val="37"/>
          <w:w w:val="105"/>
        </w:rPr>
        <w:t xml:space="preserve"> </w:t>
      </w:r>
      <w:r>
        <w:rPr>
          <w:w w:val="105"/>
        </w:rPr>
        <w:t>и</w:t>
      </w:r>
      <w:r>
        <w:rPr>
          <w:spacing w:val="40"/>
          <w:w w:val="105"/>
        </w:rPr>
        <w:t xml:space="preserve"> </w:t>
      </w:r>
      <w:r>
        <w:rPr>
          <w:w w:val="105"/>
        </w:rPr>
        <w:t>деструктивные</w:t>
      </w:r>
      <w:r>
        <w:rPr>
          <w:spacing w:val="40"/>
          <w:w w:val="105"/>
        </w:rPr>
        <w:t xml:space="preserve"> </w:t>
      </w:r>
      <w:r>
        <w:rPr>
          <w:w w:val="105"/>
        </w:rPr>
        <w:t>ценности</w:t>
      </w:r>
      <w:r>
        <w:rPr>
          <w:spacing w:val="-4"/>
          <w:w w:val="105"/>
        </w:rPr>
        <w:t xml:space="preserve"> </w:t>
      </w:r>
      <w:r>
        <w:rPr>
          <w:w w:val="105"/>
        </w:rPr>
        <w:t>.</w:t>
      </w:r>
    </w:p>
    <w:p w:rsidR="00891CF0" w:rsidRDefault="00B23650">
      <w:pPr>
        <w:pStyle w:val="a0"/>
        <w:tabs>
          <w:tab w:val="left" w:pos="2789"/>
          <w:tab w:val="left" w:pos="4203"/>
          <w:tab w:val="left" w:pos="6037"/>
          <w:tab w:val="left" w:pos="6571"/>
        </w:tabs>
        <w:ind w:right="131"/>
        <w:jc w:val="left"/>
      </w:pPr>
      <w:r>
        <w:rPr>
          <w:w w:val="105"/>
        </w:rPr>
        <w:t>Система</w:t>
      </w:r>
      <w:r>
        <w:rPr>
          <w:spacing w:val="15"/>
          <w:w w:val="105"/>
        </w:rPr>
        <w:t xml:space="preserve"> </w:t>
      </w:r>
      <w:r>
        <w:rPr>
          <w:w w:val="105"/>
        </w:rPr>
        <w:t>общественных</w:t>
      </w:r>
      <w:r>
        <w:rPr>
          <w:spacing w:val="14"/>
          <w:w w:val="105"/>
        </w:rPr>
        <w:t xml:space="preserve"> </w:t>
      </w:r>
      <w:r>
        <w:rPr>
          <w:w w:val="105"/>
        </w:rPr>
        <w:t>и</w:t>
      </w:r>
      <w:r>
        <w:rPr>
          <w:spacing w:val="12"/>
          <w:w w:val="105"/>
        </w:rPr>
        <w:t xml:space="preserve"> </w:t>
      </w:r>
      <w:r>
        <w:rPr>
          <w:w w:val="105"/>
        </w:rPr>
        <w:t xml:space="preserve">личностных </w:t>
      </w:r>
      <w:r>
        <w:rPr>
          <w:spacing w:val="13"/>
          <w:w w:val="105"/>
        </w:rPr>
        <w:t xml:space="preserve"> </w:t>
      </w:r>
      <w:r>
        <w:rPr>
          <w:w w:val="105"/>
        </w:rPr>
        <w:t xml:space="preserve">ценностей, </w:t>
      </w:r>
      <w:r>
        <w:rPr>
          <w:spacing w:val="13"/>
          <w:w w:val="105"/>
        </w:rPr>
        <w:t xml:space="preserve"> </w:t>
      </w:r>
      <w:r>
        <w:rPr>
          <w:w w:val="105"/>
        </w:rPr>
        <w:t>расстановка</w:t>
      </w:r>
      <w:r>
        <w:rPr>
          <w:spacing w:val="27"/>
          <w:w w:val="105"/>
        </w:rPr>
        <w:t xml:space="preserve"> </w:t>
      </w:r>
      <w:r>
        <w:rPr>
          <w:w w:val="105"/>
        </w:rPr>
        <w:t>приоритетов</w:t>
      </w:r>
      <w:r>
        <w:rPr>
          <w:spacing w:val="-6"/>
          <w:w w:val="105"/>
        </w:rPr>
        <w:t xml:space="preserve"> </w:t>
      </w:r>
      <w:r>
        <w:rPr>
          <w:w w:val="105"/>
        </w:rPr>
        <w:t>.</w:t>
      </w:r>
      <w:r>
        <w:rPr>
          <w:spacing w:val="1"/>
          <w:w w:val="105"/>
        </w:rPr>
        <w:t xml:space="preserve"> </w:t>
      </w:r>
      <w:r>
        <w:rPr>
          <w:w w:val="105"/>
        </w:rPr>
        <w:t>Влияние</w:t>
      </w:r>
      <w:r>
        <w:rPr>
          <w:spacing w:val="49"/>
          <w:w w:val="105"/>
        </w:rPr>
        <w:t xml:space="preserve"> </w:t>
      </w:r>
      <w:r>
        <w:rPr>
          <w:w w:val="105"/>
        </w:rPr>
        <w:t>средств</w:t>
      </w:r>
      <w:r>
        <w:rPr>
          <w:w w:val="105"/>
        </w:rPr>
        <w:tab/>
        <w:t>массовой</w:t>
      </w:r>
      <w:r>
        <w:rPr>
          <w:w w:val="105"/>
        </w:rPr>
        <w:tab/>
        <w:t>информации</w:t>
      </w:r>
      <w:r>
        <w:rPr>
          <w:w w:val="105"/>
        </w:rPr>
        <w:tab/>
        <w:t>на</w:t>
      </w:r>
      <w:r>
        <w:rPr>
          <w:w w:val="105"/>
        </w:rPr>
        <w:tab/>
        <w:t>общество</w:t>
      </w:r>
      <w:r>
        <w:rPr>
          <w:spacing w:val="47"/>
          <w:w w:val="105"/>
        </w:rPr>
        <w:t xml:space="preserve"> </w:t>
      </w:r>
      <w:r>
        <w:rPr>
          <w:w w:val="105"/>
        </w:rPr>
        <w:t>.</w:t>
      </w:r>
      <w:r>
        <w:rPr>
          <w:spacing w:val="56"/>
          <w:w w:val="105"/>
        </w:rPr>
        <w:t xml:space="preserve"> </w:t>
      </w:r>
      <w:r>
        <w:rPr>
          <w:w w:val="105"/>
        </w:rPr>
        <w:t>Способы</w:t>
      </w:r>
      <w:r>
        <w:rPr>
          <w:spacing w:val="60"/>
          <w:w w:val="105"/>
        </w:rPr>
        <w:t xml:space="preserve"> </w:t>
      </w:r>
      <w:r>
        <w:rPr>
          <w:w w:val="105"/>
        </w:rPr>
        <w:t>и</w:t>
      </w:r>
      <w:r>
        <w:rPr>
          <w:spacing w:val="59"/>
          <w:w w:val="105"/>
        </w:rPr>
        <w:t xml:space="preserve"> </w:t>
      </w:r>
      <w:r>
        <w:rPr>
          <w:w w:val="105"/>
        </w:rPr>
        <w:t>инструменты</w:t>
      </w:r>
      <w:r>
        <w:rPr>
          <w:spacing w:val="-70"/>
          <w:w w:val="105"/>
        </w:rPr>
        <w:t xml:space="preserve"> </w:t>
      </w:r>
      <w:r>
        <w:rPr>
          <w:w w:val="105"/>
        </w:rPr>
        <w:t>формирования</w:t>
      </w:r>
      <w:r>
        <w:rPr>
          <w:spacing w:val="11"/>
          <w:w w:val="105"/>
        </w:rPr>
        <w:t xml:space="preserve"> </w:t>
      </w:r>
      <w:r>
        <w:rPr>
          <w:w w:val="105"/>
        </w:rPr>
        <w:t>общественного</w:t>
      </w:r>
      <w:r>
        <w:rPr>
          <w:spacing w:val="13"/>
          <w:w w:val="105"/>
        </w:rPr>
        <w:t xml:space="preserve"> </w:t>
      </w:r>
      <w:r>
        <w:rPr>
          <w:w w:val="105"/>
        </w:rPr>
        <w:t>мнения</w:t>
      </w:r>
      <w:r>
        <w:rPr>
          <w:spacing w:val="-2"/>
          <w:w w:val="105"/>
        </w:rPr>
        <w:t xml:space="preserve"> </w:t>
      </w:r>
      <w:r>
        <w:rPr>
          <w:w w:val="105"/>
        </w:rPr>
        <w:t>.</w:t>
      </w:r>
    </w:p>
    <w:p w:rsidR="00891CF0" w:rsidRDefault="00B23650">
      <w:pPr>
        <w:pStyle w:val="a0"/>
        <w:tabs>
          <w:tab w:val="left" w:pos="4857"/>
          <w:tab w:val="left" w:pos="5770"/>
        </w:tabs>
        <w:spacing w:before="1"/>
        <w:jc w:val="left"/>
      </w:pPr>
      <w:r>
        <w:t>Информационно-психологическая</w:t>
      </w:r>
      <w:r>
        <w:tab/>
        <w:t>война</w:t>
      </w:r>
      <w:r>
        <w:tab/>
        <w:t>.</w:t>
      </w:r>
    </w:p>
    <w:p w:rsidR="00891CF0" w:rsidRDefault="00B23650">
      <w:pPr>
        <w:pStyle w:val="a0"/>
        <w:spacing w:before="67" w:line="242" w:lineRule="auto"/>
        <w:ind w:right="2007"/>
        <w:jc w:val="left"/>
      </w:pPr>
      <w:r>
        <w:t>От</w:t>
      </w:r>
      <w:r>
        <w:rPr>
          <w:spacing w:val="5"/>
        </w:rPr>
        <w:t xml:space="preserve"> </w:t>
      </w:r>
      <w:r>
        <w:t>холодной</w:t>
      </w:r>
      <w:r>
        <w:rPr>
          <w:spacing w:val="4"/>
        </w:rPr>
        <w:t xml:space="preserve"> </w:t>
      </w:r>
      <w:r>
        <w:t>войны</w:t>
      </w:r>
      <w:r>
        <w:rPr>
          <w:spacing w:val="5"/>
        </w:rPr>
        <w:t xml:space="preserve"> </w:t>
      </w:r>
      <w:r>
        <w:t>к</w:t>
      </w:r>
      <w:r>
        <w:rPr>
          <w:spacing w:val="4"/>
        </w:rPr>
        <w:t xml:space="preserve"> </w:t>
      </w:r>
      <w:r>
        <w:t>гибридной</w:t>
      </w:r>
      <w:r>
        <w:rPr>
          <w:spacing w:val="4"/>
        </w:rPr>
        <w:t xml:space="preserve"> </w:t>
      </w:r>
      <w:r>
        <w:t>войне</w:t>
      </w:r>
      <w:r>
        <w:rPr>
          <w:spacing w:val="21"/>
        </w:rPr>
        <w:t xml:space="preserve"> </w:t>
      </w:r>
      <w:r>
        <w:t>.</w:t>
      </w:r>
      <w:r>
        <w:rPr>
          <w:spacing w:val="-26"/>
        </w:rPr>
        <w:t xml:space="preserve"> </w:t>
      </w:r>
      <w:r>
        <w:t>Стратегия</w:t>
      </w:r>
      <w:r>
        <w:rPr>
          <w:spacing w:val="67"/>
        </w:rPr>
        <w:t xml:space="preserve"> </w:t>
      </w:r>
      <w:r>
        <w:t>гибридных</w:t>
      </w:r>
      <w:r>
        <w:rPr>
          <w:spacing w:val="4"/>
        </w:rPr>
        <w:t xml:space="preserve"> </w:t>
      </w:r>
      <w:r>
        <w:t>войн</w:t>
      </w:r>
      <w:r>
        <w:rPr>
          <w:spacing w:val="21"/>
        </w:rPr>
        <w:t xml:space="preserve"> </w:t>
      </w:r>
      <w:r>
        <w:t>.</w:t>
      </w:r>
      <w:r>
        <w:rPr>
          <w:spacing w:val="-67"/>
        </w:rPr>
        <w:t xml:space="preserve"> </w:t>
      </w:r>
      <w:r>
        <w:rPr>
          <w:w w:val="105"/>
        </w:rPr>
        <w:t>Концепция</w:t>
      </w:r>
      <w:r>
        <w:rPr>
          <w:spacing w:val="36"/>
          <w:w w:val="105"/>
        </w:rPr>
        <w:t xml:space="preserve"> </w:t>
      </w:r>
      <w:r>
        <w:rPr>
          <w:w w:val="105"/>
        </w:rPr>
        <w:t>«мягкой</w:t>
      </w:r>
      <w:r>
        <w:rPr>
          <w:spacing w:val="36"/>
          <w:w w:val="105"/>
        </w:rPr>
        <w:t xml:space="preserve"> </w:t>
      </w:r>
      <w:r>
        <w:rPr>
          <w:w w:val="105"/>
        </w:rPr>
        <w:t>силы»</w:t>
      </w:r>
      <w:r>
        <w:rPr>
          <w:spacing w:val="19"/>
          <w:w w:val="105"/>
        </w:rPr>
        <w:t xml:space="preserve"> </w:t>
      </w:r>
      <w:r>
        <w:rPr>
          <w:w w:val="105"/>
        </w:rPr>
        <w:t>.</w:t>
      </w:r>
    </w:p>
    <w:p w:rsidR="00891CF0" w:rsidRDefault="00B23650">
      <w:pPr>
        <w:pStyle w:val="a0"/>
        <w:spacing w:before="5" w:line="242" w:lineRule="auto"/>
        <w:ind w:right="386"/>
        <w:jc w:val="left"/>
      </w:pPr>
      <w:r>
        <w:rPr>
          <w:w w:val="105"/>
        </w:rPr>
        <w:t>Ложная</w:t>
      </w:r>
      <w:r>
        <w:rPr>
          <w:spacing w:val="1"/>
          <w:w w:val="105"/>
        </w:rPr>
        <w:t xml:space="preserve"> </w:t>
      </w:r>
      <w:r>
        <w:rPr>
          <w:w w:val="105"/>
        </w:rPr>
        <w:t>и</w:t>
      </w:r>
      <w:r>
        <w:rPr>
          <w:spacing w:val="1"/>
          <w:w w:val="105"/>
        </w:rPr>
        <w:t xml:space="preserve"> </w:t>
      </w:r>
      <w:r>
        <w:rPr>
          <w:w w:val="105"/>
        </w:rPr>
        <w:t>недостоверная</w:t>
      </w:r>
      <w:r>
        <w:rPr>
          <w:spacing w:val="1"/>
          <w:w w:val="105"/>
        </w:rPr>
        <w:t xml:space="preserve"> </w:t>
      </w:r>
      <w:r>
        <w:rPr>
          <w:w w:val="105"/>
        </w:rPr>
        <w:t>информация:</w:t>
      </w:r>
      <w:r>
        <w:rPr>
          <w:spacing w:val="1"/>
          <w:w w:val="105"/>
        </w:rPr>
        <w:t xml:space="preserve"> </w:t>
      </w:r>
      <w:r>
        <w:rPr>
          <w:w w:val="105"/>
        </w:rPr>
        <w:t>основные</w:t>
      </w:r>
      <w:r>
        <w:rPr>
          <w:spacing w:val="1"/>
          <w:w w:val="105"/>
        </w:rPr>
        <w:t xml:space="preserve"> </w:t>
      </w:r>
      <w:r>
        <w:rPr>
          <w:w w:val="105"/>
        </w:rPr>
        <w:t>признаки</w:t>
      </w:r>
      <w:r>
        <w:rPr>
          <w:spacing w:val="1"/>
          <w:w w:val="105"/>
        </w:rPr>
        <w:t xml:space="preserve"> </w:t>
      </w:r>
      <w:r>
        <w:rPr>
          <w:w w:val="105"/>
        </w:rPr>
        <w:t>. Невоенные</w:t>
      </w:r>
      <w:r>
        <w:rPr>
          <w:spacing w:val="1"/>
          <w:w w:val="105"/>
        </w:rPr>
        <w:t xml:space="preserve"> </w:t>
      </w:r>
      <w:r>
        <w:rPr>
          <w:w w:val="105"/>
        </w:rPr>
        <w:t>«факторы</w:t>
      </w:r>
      <w:r>
        <w:rPr>
          <w:spacing w:val="-71"/>
          <w:w w:val="105"/>
        </w:rPr>
        <w:t xml:space="preserve"> </w:t>
      </w:r>
      <w:r>
        <w:rPr>
          <w:w w:val="105"/>
        </w:rPr>
        <w:t>силы»</w:t>
      </w:r>
      <w:r>
        <w:rPr>
          <w:spacing w:val="15"/>
          <w:w w:val="105"/>
        </w:rPr>
        <w:t xml:space="preserve"> </w:t>
      </w:r>
      <w:r>
        <w:rPr>
          <w:w w:val="105"/>
        </w:rPr>
        <w:t>в</w:t>
      </w:r>
      <w:r>
        <w:rPr>
          <w:spacing w:val="15"/>
          <w:w w:val="105"/>
        </w:rPr>
        <w:t xml:space="preserve"> </w:t>
      </w:r>
      <w:r>
        <w:rPr>
          <w:w w:val="105"/>
        </w:rPr>
        <w:t>международных</w:t>
      </w:r>
      <w:r>
        <w:rPr>
          <w:spacing w:val="16"/>
          <w:w w:val="105"/>
        </w:rPr>
        <w:t xml:space="preserve"> </w:t>
      </w:r>
      <w:r>
        <w:rPr>
          <w:w w:val="105"/>
        </w:rPr>
        <w:t>конфликтах</w:t>
      </w:r>
      <w:r>
        <w:rPr>
          <w:spacing w:val="11"/>
          <w:w w:val="105"/>
        </w:rPr>
        <w:t xml:space="preserve"> </w:t>
      </w:r>
      <w:r>
        <w:rPr>
          <w:w w:val="105"/>
        </w:rPr>
        <w:t>.</w:t>
      </w:r>
    </w:p>
    <w:p w:rsidR="00891CF0" w:rsidRDefault="00B23650">
      <w:pPr>
        <w:pStyle w:val="1"/>
        <w:spacing w:before="8" w:line="228" w:lineRule="auto"/>
      </w:pPr>
      <w:r>
        <w:rPr>
          <w:w w:val="90"/>
        </w:rPr>
        <w:t>Модуль</w:t>
      </w:r>
      <w:r>
        <w:rPr>
          <w:spacing w:val="11"/>
          <w:w w:val="90"/>
        </w:rPr>
        <w:t xml:space="preserve"> </w:t>
      </w:r>
      <w:r>
        <w:rPr>
          <w:w w:val="90"/>
        </w:rPr>
        <w:t>«Ратные</w:t>
      </w:r>
      <w:r>
        <w:rPr>
          <w:spacing w:val="12"/>
          <w:w w:val="90"/>
        </w:rPr>
        <w:t xml:space="preserve"> </w:t>
      </w:r>
      <w:r>
        <w:rPr>
          <w:w w:val="90"/>
        </w:rPr>
        <w:t>страницы</w:t>
      </w:r>
      <w:r>
        <w:rPr>
          <w:spacing w:val="13"/>
          <w:w w:val="90"/>
        </w:rPr>
        <w:t xml:space="preserve"> </w:t>
      </w:r>
      <w:r>
        <w:rPr>
          <w:w w:val="90"/>
        </w:rPr>
        <w:t>истории</w:t>
      </w:r>
      <w:r>
        <w:rPr>
          <w:spacing w:val="11"/>
          <w:w w:val="90"/>
        </w:rPr>
        <w:t xml:space="preserve"> </w:t>
      </w:r>
      <w:r>
        <w:rPr>
          <w:w w:val="90"/>
        </w:rPr>
        <w:t>Отечества.</w:t>
      </w:r>
      <w:r>
        <w:rPr>
          <w:spacing w:val="13"/>
          <w:w w:val="90"/>
        </w:rPr>
        <w:t xml:space="preserve"> </w:t>
      </w:r>
      <w:r>
        <w:rPr>
          <w:w w:val="90"/>
        </w:rPr>
        <w:t>Подвиг</w:t>
      </w:r>
      <w:r>
        <w:rPr>
          <w:spacing w:val="12"/>
          <w:w w:val="90"/>
        </w:rPr>
        <w:t xml:space="preserve"> </w:t>
      </w:r>
      <w:r>
        <w:rPr>
          <w:w w:val="90"/>
        </w:rPr>
        <w:t>народа</w:t>
      </w:r>
      <w:r>
        <w:rPr>
          <w:spacing w:val="-1"/>
          <w:w w:val="90"/>
        </w:rPr>
        <w:t xml:space="preserve"> </w:t>
      </w:r>
      <w:r>
        <w:rPr>
          <w:w w:val="90"/>
        </w:rPr>
        <w:t>в</w:t>
      </w:r>
      <w:r>
        <w:rPr>
          <w:spacing w:val="40"/>
          <w:w w:val="90"/>
        </w:rPr>
        <w:t xml:space="preserve"> </w:t>
      </w:r>
      <w:r>
        <w:rPr>
          <w:w w:val="90"/>
        </w:rPr>
        <w:t>Великой</w:t>
      </w:r>
      <w:r>
        <w:rPr>
          <w:spacing w:val="40"/>
          <w:w w:val="90"/>
        </w:rPr>
        <w:t xml:space="preserve"> </w:t>
      </w:r>
      <w:r>
        <w:rPr>
          <w:w w:val="90"/>
        </w:rPr>
        <w:t>Отечественной</w:t>
      </w:r>
      <w:r>
        <w:rPr>
          <w:spacing w:val="-60"/>
          <w:w w:val="90"/>
        </w:rPr>
        <w:t xml:space="preserve"> </w:t>
      </w:r>
      <w:r>
        <w:t>войне</w:t>
      </w:r>
      <w:r>
        <w:rPr>
          <w:spacing w:val="-5"/>
        </w:rPr>
        <w:t xml:space="preserve"> </w:t>
      </w:r>
      <w:r>
        <w:t>1941—1945</w:t>
      </w:r>
      <w:r>
        <w:rPr>
          <w:spacing w:val="-4"/>
        </w:rPr>
        <w:t xml:space="preserve"> </w:t>
      </w:r>
      <w:r>
        <w:t>годов»</w:t>
      </w:r>
    </w:p>
    <w:p w:rsidR="00891CF0" w:rsidRDefault="00B23650">
      <w:pPr>
        <w:pStyle w:val="a0"/>
        <w:tabs>
          <w:tab w:val="left" w:pos="1948"/>
          <w:tab w:val="left" w:pos="3374"/>
          <w:tab w:val="left" w:pos="4900"/>
          <w:tab w:val="left" w:pos="7565"/>
        </w:tabs>
        <w:spacing w:before="115" w:line="244" w:lineRule="auto"/>
        <w:ind w:right="383"/>
        <w:jc w:val="left"/>
      </w:pPr>
      <w:r>
        <w:rPr>
          <w:w w:val="105"/>
        </w:rPr>
        <w:t>События,</w:t>
      </w:r>
      <w:r>
        <w:rPr>
          <w:w w:val="105"/>
        </w:rPr>
        <w:tab/>
        <w:t>ставшие</w:t>
      </w:r>
      <w:r>
        <w:rPr>
          <w:w w:val="105"/>
        </w:rPr>
        <w:tab/>
        <w:t>основой</w:t>
      </w:r>
      <w:r>
        <w:rPr>
          <w:w w:val="105"/>
        </w:rPr>
        <w:tab/>
        <w:t>государственных</w:t>
      </w:r>
      <w:r>
        <w:rPr>
          <w:w w:val="105"/>
        </w:rPr>
        <w:tab/>
        <w:t>праздников и</w:t>
      </w:r>
      <w:r>
        <w:rPr>
          <w:spacing w:val="1"/>
          <w:w w:val="105"/>
        </w:rPr>
        <w:t xml:space="preserve"> </w:t>
      </w:r>
      <w:r>
        <w:rPr>
          <w:w w:val="105"/>
        </w:rPr>
        <w:t>памятных</w:t>
      </w:r>
      <w:r>
        <w:rPr>
          <w:spacing w:val="1"/>
          <w:w w:val="105"/>
        </w:rPr>
        <w:t xml:space="preserve"> </w:t>
      </w:r>
      <w:r>
        <w:rPr>
          <w:w w:val="105"/>
        </w:rPr>
        <w:t>дат</w:t>
      </w:r>
      <w:r>
        <w:rPr>
          <w:spacing w:val="-71"/>
          <w:w w:val="105"/>
        </w:rPr>
        <w:t xml:space="preserve"> </w:t>
      </w:r>
      <w:r>
        <w:rPr>
          <w:w w:val="105"/>
        </w:rPr>
        <w:t>России</w:t>
      </w:r>
      <w:r>
        <w:rPr>
          <w:spacing w:val="-10"/>
          <w:w w:val="105"/>
        </w:rPr>
        <w:t xml:space="preserve"> </w:t>
      </w:r>
      <w:r>
        <w:rPr>
          <w:w w:val="105"/>
        </w:rPr>
        <w:t>.</w:t>
      </w:r>
    </w:p>
    <w:p w:rsidR="00891CF0" w:rsidRDefault="00B23650">
      <w:pPr>
        <w:pStyle w:val="a0"/>
        <w:tabs>
          <w:tab w:val="left" w:pos="1777"/>
          <w:tab w:val="left" w:pos="2843"/>
          <w:tab w:val="left" w:pos="4142"/>
          <w:tab w:val="left" w:pos="6480"/>
          <w:tab w:val="left" w:pos="7721"/>
          <w:tab w:val="left" w:pos="8319"/>
          <w:tab w:val="left" w:pos="10369"/>
          <w:tab w:val="left" w:pos="10919"/>
        </w:tabs>
        <w:spacing w:before="1" w:line="242" w:lineRule="auto"/>
        <w:ind w:right="270"/>
        <w:jc w:val="left"/>
      </w:pPr>
      <w:r>
        <w:rPr>
          <w:w w:val="105"/>
        </w:rPr>
        <w:t>Причины</w:t>
      </w:r>
      <w:r>
        <w:rPr>
          <w:w w:val="105"/>
        </w:rPr>
        <w:tab/>
        <w:t>начала</w:t>
      </w:r>
      <w:r>
        <w:rPr>
          <w:w w:val="105"/>
        </w:rPr>
        <w:tab/>
        <w:t>Великой</w:t>
      </w:r>
      <w:r>
        <w:rPr>
          <w:w w:val="105"/>
        </w:rPr>
        <w:tab/>
        <w:t>Отечественной</w:t>
      </w:r>
      <w:r>
        <w:rPr>
          <w:w w:val="105"/>
        </w:rPr>
        <w:tab/>
        <w:t>войны</w:t>
      </w:r>
      <w:r>
        <w:rPr>
          <w:w w:val="105"/>
        </w:rPr>
        <w:tab/>
        <w:t>и</w:t>
      </w:r>
      <w:r>
        <w:rPr>
          <w:w w:val="105"/>
        </w:rPr>
        <w:tab/>
        <w:t xml:space="preserve">усилия </w:t>
      </w:r>
      <w:r>
        <w:rPr>
          <w:spacing w:val="27"/>
          <w:w w:val="105"/>
        </w:rPr>
        <w:t xml:space="preserve"> </w:t>
      </w:r>
      <w:r>
        <w:rPr>
          <w:w w:val="105"/>
        </w:rPr>
        <w:t>СССР</w:t>
      </w:r>
      <w:r>
        <w:rPr>
          <w:w w:val="105"/>
        </w:rPr>
        <w:tab/>
        <w:t>по</w:t>
      </w:r>
      <w:r>
        <w:rPr>
          <w:w w:val="105"/>
        </w:rPr>
        <w:tab/>
        <w:t>её</w:t>
      </w:r>
      <w:r>
        <w:rPr>
          <w:spacing w:val="-71"/>
          <w:w w:val="105"/>
        </w:rPr>
        <w:t xml:space="preserve"> </w:t>
      </w:r>
      <w:r>
        <w:rPr>
          <w:w w:val="105"/>
        </w:rPr>
        <w:t>предотвращению</w:t>
      </w:r>
      <w:r>
        <w:rPr>
          <w:spacing w:val="-6"/>
          <w:w w:val="105"/>
        </w:rPr>
        <w:t xml:space="preserve"> </w:t>
      </w:r>
      <w:r>
        <w:rPr>
          <w:w w:val="105"/>
        </w:rPr>
        <w:t>.</w:t>
      </w:r>
    </w:p>
    <w:p w:rsidR="00891CF0" w:rsidRDefault="00B23650">
      <w:pPr>
        <w:pStyle w:val="a0"/>
        <w:spacing w:before="7" w:line="242" w:lineRule="auto"/>
        <w:ind w:right="272"/>
      </w:pPr>
      <w:r>
        <w:rPr>
          <w:w w:val="110"/>
        </w:rPr>
        <w:t>Основные битвы и операции Великой Отечественной войны (Битва за Москву,</w:t>
      </w:r>
      <w:r>
        <w:rPr>
          <w:spacing w:val="1"/>
          <w:w w:val="110"/>
        </w:rPr>
        <w:t xml:space="preserve"> </w:t>
      </w:r>
      <w:r>
        <w:rPr>
          <w:w w:val="110"/>
        </w:rPr>
        <w:t>Сталинградская битва, Курская дуга, битва за Кавказ, освобождение Украины,</w:t>
      </w:r>
      <w:r>
        <w:rPr>
          <w:spacing w:val="1"/>
          <w:w w:val="110"/>
        </w:rPr>
        <w:t xml:space="preserve"> </w:t>
      </w:r>
      <w:r>
        <w:rPr>
          <w:w w:val="105"/>
        </w:rPr>
        <w:t>операция</w:t>
      </w:r>
      <w:r>
        <w:rPr>
          <w:spacing w:val="11"/>
          <w:w w:val="105"/>
        </w:rPr>
        <w:t xml:space="preserve"> </w:t>
      </w:r>
      <w:r>
        <w:rPr>
          <w:w w:val="105"/>
        </w:rPr>
        <w:t>«Багратион»,</w:t>
      </w:r>
      <w:r>
        <w:rPr>
          <w:spacing w:val="-38"/>
          <w:w w:val="105"/>
        </w:rPr>
        <w:t xml:space="preserve"> </w:t>
      </w:r>
      <w:r>
        <w:rPr>
          <w:w w:val="105"/>
        </w:rPr>
        <w:t>освобождение</w:t>
      </w:r>
      <w:r>
        <w:rPr>
          <w:spacing w:val="37"/>
          <w:w w:val="105"/>
        </w:rPr>
        <w:t xml:space="preserve"> </w:t>
      </w:r>
      <w:r>
        <w:rPr>
          <w:w w:val="105"/>
        </w:rPr>
        <w:t>Европы,</w:t>
      </w:r>
      <w:r>
        <w:rPr>
          <w:spacing w:val="36"/>
          <w:w w:val="105"/>
        </w:rPr>
        <w:t xml:space="preserve"> </w:t>
      </w:r>
      <w:r>
        <w:rPr>
          <w:w w:val="105"/>
        </w:rPr>
        <w:t>Берлинская</w:t>
      </w:r>
      <w:r>
        <w:rPr>
          <w:spacing w:val="37"/>
          <w:w w:val="105"/>
        </w:rPr>
        <w:t xml:space="preserve"> </w:t>
      </w:r>
      <w:r>
        <w:rPr>
          <w:w w:val="105"/>
        </w:rPr>
        <w:t>операция)</w:t>
      </w:r>
      <w:r>
        <w:rPr>
          <w:spacing w:val="-3"/>
          <w:w w:val="105"/>
        </w:rPr>
        <w:t xml:space="preserve"> </w:t>
      </w:r>
      <w:r>
        <w:rPr>
          <w:w w:val="105"/>
        </w:rPr>
        <w:t>.</w:t>
      </w:r>
    </w:p>
    <w:p w:rsidR="00891CF0" w:rsidRDefault="00B23650">
      <w:pPr>
        <w:pStyle w:val="a0"/>
        <w:spacing w:before="9" w:line="244" w:lineRule="auto"/>
        <w:ind w:right="399"/>
      </w:pPr>
      <w:r>
        <w:rPr>
          <w:w w:val="105"/>
        </w:rPr>
        <w:t>Вклад народа в победу на трудовом фронте . Герои Великой Отечественной войны .</w:t>
      </w:r>
      <w:r>
        <w:rPr>
          <w:spacing w:val="1"/>
          <w:w w:val="105"/>
        </w:rPr>
        <w:t xml:space="preserve"> </w:t>
      </w:r>
      <w:r>
        <w:rPr>
          <w:w w:val="105"/>
        </w:rPr>
        <w:t>Значение</w:t>
      </w:r>
      <w:r>
        <w:rPr>
          <w:spacing w:val="-5"/>
          <w:w w:val="105"/>
        </w:rPr>
        <w:t xml:space="preserve"> </w:t>
      </w:r>
      <w:r>
        <w:rPr>
          <w:w w:val="105"/>
        </w:rPr>
        <w:t>Великой</w:t>
      </w:r>
      <w:r>
        <w:rPr>
          <w:spacing w:val="-2"/>
          <w:w w:val="105"/>
        </w:rPr>
        <w:t xml:space="preserve"> </w:t>
      </w:r>
      <w:r>
        <w:rPr>
          <w:w w:val="105"/>
        </w:rPr>
        <w:t>Отечественной</w:t>
      </w:r>
      <w:r>
        <w:rPr>
          <w:spacing w:val="-5"/>
          <w:w w:val="105"/>
        </w:rPr>
        <w:t xml:space="preserve"> </w:t>
      </w:r>
      <w:r>
        <w:rPr>
          <w:w w:val="105"/>
        </w:rPr>
        <w:t>войны</w:t>
      </w:r>
      <w:r>
        <w:rPr>
          <w:spacing w:val="2"/>
          <w:w w:val="105"/>
        </w:rPr>
        <w:t xml:space="preserve"> </w:t>
      </w:r>
      <w:r>
        <w:rPr>
          <w:w w:val="105"/>
        </w:rPr>
        <w:t>в</w:t>
      </w:r>
      <w:r>
        <w:rPr>
          <w:spacing w:val="-3"/>
          <w:w w:val="105"/>
        </w:rPr>
        <w:t xml:space="preserve"> </w:t>
      </w:r>
      <w:r>
        <w:rPr>
          <w:w w:val="105"/>
        </w:rPr>
        <w:t>жизни</w:t>
      </w:r>
      <w:r>
        <w:rPr>
          <w:spacing w:val="-4"/>
          <w:w w:val="105"/>
        </w:rPr>
        <w:t xml:space="preserve"> </w:t>
      </w:r>
      <w:r>
        <w:rPr>
          <w:w w:val="105"/>
        </w:rPr>
        <w:t>каждой</w:t>
      </w:r>
      <w:r>
        <w:rPr>
          <w:spacing w:val="-2"/>
          <w:w w:val="105"/>
        </w:rPr>
        <w:t xml:space="preserve"> </w:t>
      </w:r>
      <w:r>
        <w:rPr>
          <w:w w:val="105"/>
        </w:rPr>
        <w:t>семьи</w:t>
      </w:r>
      <w:r>
        <w:rPr>
          <w:spacing w:val="24"/>
          <w:w w:val="105"/>
        </w:rPr>
        <w:t xml:space="preserve"> </w:t>
      </w:r>
      <w:r>
        <w:rPr>
          <w:w w:val="105"/>
        </w:rPr>
        <w:t>участников</w:t>
      </w:r>
      <w:r>
        <w:rPr>
          <w:spacing w:val="24"/>
          <w:w w:val="105"/>
        </w:rPr>
        <w:t xml:space="preserve"> </w:t>
      </w:r>
      <w:r>
        <w:rPr>
          <w:w w:val="105"/>
        </w:rPr>
        <w:t>сборов</w:t>
      </w:r>
      <w:r>
        <w:rPr>
          <w:spacing w:val="-9"/>
          <w:w w:val="105"/>
        </w:rPr>
        <w:t xml:space="preserve"> </w:t>
      </w:r>
      <w:r>
        <w:rPr>
          <w:w w:val="105"/>
        </w:rPr>
        <w:t>.</w:t>
      </w:r>
    </w:p>
    <w:p w:rsidR="00891CF0" w:rsidRDefault="00B23650">
      <w:pPr>
        <w:pStyle w:val="1"/>
        <w:spacing w:before="94"/>
        <w:jc w:val="both"/>
      </w:pPr>
      <w:r>
        <w:t>2.3.4</w:t>
      </w:r>
      <w:r>
        <w:rPr>
          <w:spacing w:val="-3"/>
        </w:rPr>
        <w:t xml:space="preserve"> </w:t>
      </w:r>
      <w:r>
        <w:t>Программа</w:t>
      </w:r>
      <w:r>
        <w:rPr>
          <w:spacing w:val="-3"/>
        </w:rPr>
        <w:t xml:space="preserve"> </w:t>
      </w:r>
      <w:r>
        <w:t>курса</w:t>
      </w:r>
      <w:r>
        <w:rPr>
          <w:spacing w:val="-2"/>
        </w:rPr>
        <w:t xml:space="preserve"> </w:t>
      </w:r>
      <w:r>
        <w:t>внеурочной</w:t>
      </w:r>
      <w:r>
        <w:rPr>
          <w:spacing w:val="-5"/>
        </w:rPr>
        <w:t xml:space="preserve"> </w:t>
      </w:r>
      <w:r>
        <w:t>деятельности</w:t>
      </w:r>
      <w:r>
        <w:rPr>
          <w:spacing w:val="-4"/>
        </w:rPr>
        <w:t xml:space="preserve"> </w:t>
      </w:r>
      <w:r>
        <w:t>«Спорт</w:t>
      </w:r>
      <w:r>
        <w:rPr>
          <w:spacing w:val="-3"/>
        </w:rPr>
        <w:t xml:space="preserve"> </w:t>
      </w:r>
      <w:r>
        <w:t>высоких</w:t>
      </w:r>
      <w:r>
        <w:rPr>
          <w:spacing w:val="-2"/>
        </w:rPr>
        <w:t xml:space="preserve"> </w:t>
      </w:r>
      <w:r>
        <w:t>достижений»</w:t>
      </w:r>
    </w:p>
    <w:p w:rsidR="00891CF0" w:rsidRDefault="00B23650" w:rsidP="00461614">
      <w:pPr>
        <w:pStyle w:val="a5"/>
        <w:numPr>
          <w:ilvl w:val="0"/>
          <w:numId w:val="47"/>
        </w:numPr>
        <w:tabs>
          <w:tab w:val="left" w:pos="1102"/>
        </w:tabs>
        <w:spacing w:before="216"/>
        <w:ind w:hanging="722"/>
        <w:rPr>
          <w:b/>
          <w:sz w:val="28"/>
        </w:rPr>
      </w:pPr>
      <w:bookmarkStart w:id="25" w:name="_bookmark25"/>
      <w:bookmarkEnd w:id="25"/>
      <w:r>
        <w:rPr>
          <w:b/>
          <w:sz w:val="28"/>
        </w:rPr>
        <w:t>Пояснительная</w:t>
      </w:r>
      <w:r>
        <w:rPr>
          <w:b/>
          <w:spacing w:val="-11"/>
          <w:sz w:val="28"/>
        </w:rPr>
        <w:t xml:space="preserve"> </w:t>
      </w:r>
      <w:r>
        <w:rPr>
          <w:b/>
          <w:sz w:val="28"/>
        </w:rPr>
        <w:t>записка</w:t>
      </w:r>
    </w:p>
    <w:p w:rsidR="00891CF0" w:rsidRDefault="00B23650">
      <w:pPr>
        <w:pStyle w:val="a0"/>
        <w:tabs>
          <w:tab w:val="left" w:pos="1540"/>
          <w:tab w:val="left" w:pos="3028"/>
          <w:tab w:val="left" w:pos="3895"/>
          <w:tab w:val="left" w:pos="5501"/>
          <w:tab w:val="left" w:pos="7303"/>
          <w:tab w:val="left" w:pos="8390"/>
          <w:tab w:val="left" w:pos="9602"/>
        </w:tabs>
        <w:spacing w:before="172" w:line="256" w:lineRule="auto"/>
        <w:ind w:right="259"/>
        <w:jc w:val="left"/>
      </w:pPr>
      <w:r>
        <w:t>Рабочая</w:t>
      </w:r>
      <w:r>
        <w:tab/>
        <w:t>программа</w:t>
      </w:r>
      <w:r>
        <w:tab/>
        <w:t>курса</w:t>
      </w:r>
      <w:r>
        <w:tab/>
        <w:t>внеурочной</w:t>
      </w:r>
      <w:r>
        <w:tab/>
        <w:t>деятельности</w:t>
      </w:r>
      <w:r>
        <w:tab/>
        <w:t>«Спорт</w:t>
      </w:r>
      <w:r>
        <w:tab/>
        <w:t>высоких</w:t>
      </w:r>
      <w:r>
        <w:tab/>
        <w:t>достижений»</w:t>
      </w:r>
      <w:r>
        <w:rPr>
          <w:spacing w:val="-67"/>
        </w:rPr>
        <w:t xml:space="preserve"> </w:t>
      </w:r>
      <w:r>
        <w:t>составлена</w:t>
      </w:r>
      <w:r>
        <w:rPr>
          <w:spacing w:val="-1"/>
        </w:rPr>
        <w:t xml:space="preserve"> </w:t>
      </w:r>
      <w:r>
        <w:t>на</w:t>
      </w:r>
      <w:r>
        <w:rPr>
          <w:spacing w:val="-1"/>
        </w:rPr>
        <w:t xml:space="preserve"> </w:t>
      </w:r>
      <w:r>
        <w:t>основе:</w:t>
      </w:r>
    </w:p>
    <w:p w:rsidR="00891CF0" w:rsidRDefault="00B23650" w:rsidP="00461614">
      <w:pPr>
        <w:pStyle w:val="a5"/>
        <w:numPr>
          <w:ilvl w:val="0"/>
          <w:numId w:val="79"/>
        </w:numPr>
        <w:tabs>
          <w:tab w:val="left" w:pos="712"/>
        </w:tabs>
        <w:spacing w:before="7" w:line="256" w:lineRule="auto"/>
        <w:ind w:right="764" w:firstLine="0"/>
        <w:jc w:val="left"/>
        <w:rPr>
          <w:sz w:val="28"/>
        </w:rPr>
      </w:pPr>
      <w:r>
        <w:rPr>
          <w:sz w:val="28"/>
        </w:rPr>
        <w:t>Федерального</w:t>
      </w:r>
      <w:r>
        <w:rPr>
          <w:spacing w:val="42"/>
          <w:sz w:val="28"/>
        </w:rPr>
        <w:t xml:space="preserve"> </w:t>
      </w:r>
      <w:r>
        <w:rPr>
          <w:sz w:val="28"/>
        </w:rPr>
        <w:t>закона</w:t>
      </w:r>
      <w:r>
        <w:rPr>
          <w:spacing w:val="41"/>
          <w:sz w:val="28"/>
        </w:rPr>
        <w:t xml:space="preserve"> </w:t>
      </w:r>
      <w:r>
        <w:rPr>
          <w:sz w:val="28"/>
        </w:rPr>
        <w:t>от</w:t>
      </w:r>
      <w:r>
        <w:rPr>
          <w:spacing w:val="42"/>
          <w:sz w:val="28"/>
        </w:rPr>
        <w:t xml:space="preserve"> </w:t>
      </w:r>
      <w:r>
        <w:rPr>
          <w:sz w:val="28"/>
        </w:rPr>
        <w:t>29</w:t>
      </w:r>
      <w:r>
        <w:rPr>
          <w:spacing w:val="42"/>
          <w:sz w:val="28"/>
        </w:rPr>
        <w:t xml:space="preserve"> </w:t>
      </w:r>
      <w:r>
        <w:rPr>
          <w:sz w:val="28"/>
        </w:rPr>
        <w:t>декабря</w:t>
      </w:r>
      <w:r>
        <w:rPr>
          <w:spacing w:val="39"/>
          <w:sz w:val="28"/>
        </w:rPr>
        <w:t xml:space="preserve"> </w:t>
      </w:r>
      <w:r>
        <w:rPr>
          <w:sz w:val="28"/>
        </w:rPr>
        <w:t>2012</w:t>
      </w:r>
      <w:r>
        <w:rPr>
          <w:spacing w:val="42"/>
          <w:sz w:val="28"/>
        </w:rPr>
        <w:t xml:space="preserve"> </w:t>
      </w:r>
      <w:r>
        <w:rPr>
          <w:sz w:val="28"/>
        </w:rPr>
        <w:t>г.</w:t>
      </w:r>
      <w:r>
        <w:rPr>
          <w:spacing w:val="40"/>
          <w:sz w:val="28"/>
        </w:rPr>
        <w:t xml:space="preserve"> </w:t>
      </w:r>
      <w:r>
        <w:rPr>
          <w:sz w:val="28"/>
        </w:rPr>
        <w:t>№</w:t>
      </w:r>
      <w:r>
        <w:rPr>
          <w:spacing w:val="39"/>
          <w:sz w:val="28"/>
        </w:rPr>
        <w:t xml:space="preserve"> </w:t>
      </w:r>
      <w:r>
        <w:rPr>
          <w:sz w:val="28"/>
        </w:rPr>
        <w:t>273-ФЗ</w:t>
      </w:r>
      <w:r>
        <w:rPr>
          <w:spacing w:val="41"/>
          <w:sz w:val="28"/>
        </w:rPr>
        <w:t xml:space="preserve"> </w:t>
      </w:r>
      <w:r>
        <w:rPr>
          <w:sz w:val="28"/>
        </w:rPr>
        <w:t>«Об</w:t>
      </w:r>
      <w:r>
        <w:rPr>
          <w:spacing w:val="42"/>
          <w:sz w:val="28"/>
        </w:rPr>
        <w:t xml:space="preserve"> </w:t>
      </w:r>
      <w:r>
        <w:rPr>
          <w:sz w:val="28"/>
        </w:rPr>
        <w:t>образовании</w:t>
      </w:r>
      <w:r>
        <w:rPr>
          <w:spacing w:val="41"/>
          <w:sz w:val="28"/>
        </w:rPr>
        <w:t xml:space="preserve"> </w:t>
      </w:r>
      <w:r>
        <w:rPr>
          <w:sz w:val="28"/>
        </w:rPr>
        <w:t>в</w:t>
      </w:r>
      <w:r>
        <w:rPr>
          <w:spacing w:val="-67"/>
          <w:sz w:val="28"/>
        </w:rPr>
        <w:t xml:space="preserve"> </w:t>
      </w:r>
      <w:r>
        <w:rPr>
          <w:sz w:val="28"/>
        </w:rPr>
        <w:t>Российской̆</w:t>
      </w:r>
      <w:r>
        <w:rPr>
          <w:spacing w:val="-2"/>
          <w:sz w:val="28"/>
        </w:rPr>
        <w:t xml:space="preserve"> </w:t>
      </w:r>
      <w:r>
        <w:rPr>
          <w:sz w:val="28"/>
        </w:rPr>
        <w:t>Федерации»;</w:t>
      </w:r>
    </w:p>
    <w:p w:rsidR="00891CF0" w:rsidRDefault="00B23650" w:rsidP="00461614">
      <w:pPr>
        <w:pStyle w:val="a5"/>
        <w:numPr>
          <w:ilvl w:val="0"/>
          <w:numId w:val="79"/>
        </w:numPr>
        <w:tabs>
          <w:tab w:val="left" w:pos="650"/>
        </w:tabs>
        <w:spacing w:before="5" w:line="266" w:lineRule="auto"/>
        <w:ind w:right="347" w:firstLine="0"/>
        <w:jc w:val="left"/>
        <w:rPr>
          <w:sz w:val="28"/>
        </w:rPr>
      </w:pPr>
      <w:r>
        <w:rPr>
          <w:sz w:val="28"/>
        </w:rPr>
        <w:t>Федерального</w:t>
      </w:r>
      <w:r>
        <w:rPr>
          <w:spacing w:val="56"/>
          <w:sz w:val="28"/>
        </w:rPr>
        <w:t xml:space="preserve"> </w:t>
      </w:r>
      <w:r>
        <w:rPr>
          <w:sz w:val="28"/>
        </w:rPr>
        <w:t>закона</w:t>
      </w:r>
      <w:r>
        <w:rPr>
          <w:spacing w:val="55"/>
          <w:sz w:val="28"/>
        </w:rPr>
        <w:t xml:space="preserve"> </w:t>
      </w:r>
      <w:r>
        <w:rPr>
          <w:sz w:val="28"/>
        </w:rPr>
        <w:t>от</w:t>
      </w:r>
      <w:r>
        <w:rPr>
          <w:spacing w:val="54"/>
          <w:sz w:val="28"/>
        </w:rPr>
        <w:t xml:space="preserve"> </w:t>
      </w:r>
      <w:r>
        <w:rPr>
          <w:sz w:val="28"/>
        </w:rPr>
        <w:t>24</w:t>
      </w:r>
      <w:r>
        <w:rPr>
          <w:spacing w:val="56"/>
          <w:sz w:val="28"/>
        </w:rPr>
        <w:t xml:space="preserve"> </w:t>
      </w:r>
      <w:r>
        <w:rPr>
          <w:sz w:val="28"/>
        </w:rPr>
        <w:t>июля</w:t>
      </w:r>
      <w:r>
        <w:rPr>
          <w:spacing w:val="53"/>
          <w:sz w:val="28"/>
        </w:rPr>
        <w:t xml:space="preserve"> </w:t>
      </w:r>
      <w:r>
        <w:rPr>
          <w:sz w:val="28"/>
        </w:rPr>
        <w:t>1998</w:t>
      </w:r>
      <w:r>
        <w:rPr>
          <w:spacing w:val="57"/>
          <w:sz w:val="28"/>
        </w:rPr>
        <w:t xml:space="preserve"> </w:t>
      </w:r>
      <w:r>
        <w:rPr>
          <w:sz w:val="28"/>
        </w:rPr>
        <w:t>г.</w:t>
      </w:r>
      <w:r>
        <w:rPr>
          <w:spacing w:val="54"/>
          <w:sz w:val="28"/>
        </w:rPr>
        <w:t xml:space="preserve"> </w:t>
      </w:r>
      <w:r>
        <w:rPr>
          <w:sz w:val="28"/>
        </w:rPr>
        <w:t>№</w:t>
      </w:r>
      <w:r>
        <w:rPr>
          <w:spacing w:val="53"/>
          <w:sz w:val="28"/>
        </w:rPr>
        <w:t xml:space="preserve"> </w:t>
      </w:r>
      <w:r>
        <w:rPr>
          <w:sz w:val="28"/>
        </w:rPr>
        <w:t>124-ФЗ</w:t>
      </w:r>
      <w:r>
        <w:rPr>
          <w:spacing w:val="56"/>
          <w:sz w:val="28"/>
        </w:rPr>
        <w:t xml:space="preserve"> </w:t>
      </w:r>
      <w:r>
        <w:rPr>
          <w:sz w:val="28"/>
        </w:rPr>
        <w:t>«Об</w:t>
      </w:r>
      <w:r>
        <w:rPr>
          <w:spacing w:val="56"/>
          <w:sz w:val="28"/>
        </w:rPr>
        <w:t xml:space="preserve"> </w:t>
      </w:r>
      <w:r>
        <w:rPr>
          <w:sz w:val="28"/>
        </w:rPr>
        <w:t>основных</w:t>
      </w:r>
      <w:r>
        <w:rPr>
          <w:spacing w:val="57"/>
          <w:sz w:val="28"/>
        </w:rPr>
        <w:t xml:space="preserve"> </w:t>
      </w:r>
      <w:r>
        <w:rPr>
          <w:sz w:val="28"/>
        </w:rPr>
        <w:t>гарантиях</w:t>
      </w:r>
      <w:r>
        <w:rPr>
          <w:spacing w:val="52"/>
          <w:sz w:val="28"/>
        </w:rPr>
        <w:t xml:space="preserve"> </w:t>
      </w:r>
      <w:r>
        <w:rPr>
          <w:sz w:val="28"/>
        </w:rPr>
        <w:t>прав</w:t>
      </w:r>
      <w:r>
        <w:rPr>
          <w:spacing w:val="-67"/>
          <w:sz w:val="28"/>
        </w:rPr>
        <w:t xml:space="preserve"> </w:t>
      </w:r>
      <w:r>
        <w:rPr>
          <w:sz w:val="28"/>
        </w:rPr>
        <w:t>ребенка в</w:t>
      </w:r>
      <w:r>
        <w:rPr>
          <w:spacing w:val="-2"/>
          <w:sz w:val="28"/>
        </w:rPr>
        <w:t xml:space="preserve"> </w:t>
      </w:r>
      <w:r>
        <w:rPr>
          <w:sz w:val="28"/>
        </w:rPr>
        <w:t>Российской Федерации»;</w:t>
      </w:r>
    </w:p>
    <w:p w:rsidR="00891CF0" w:rsidRDefault="00B23650" w:rsidP="00461614">
      <w:pPr>
        <w:pStyle w:val="a5"/>
        <w:numPr>
          <w:ilvl w:val="0"/>
          <w:numId w:val="79"/>
        </w:numPr>
        <w:tabs>
          <w:tab w:val="left" w:pos="1044"/>
        </w:tabs>
        <w:spacing w:line="266" w:lineRule="auto"/>
        <w:ind w:right="353" w:firstLine="0"/>
        <w:rPr>
          <w:sz w:val="28"/>
        </w:rPr>
      </w:pP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 (далее – ФГОС СОО), утвержденного приказом Министерства образования</w:t>
      </w:r>
      <w:r>
        <w:rPr>
          <w:spacing w:val="1"/>
          <w:sz w:val="28"/>
        </w:rPr>
        <w:t xml:space="preserve"> </w:t>
      </w:r>
      <w:r>
        <w:rPr>
          <w:sz w:val="28"/>
        </w:rPr>
        <w:t>и</w:t>
      </w:r>
      <w:r>
        <w:rPr>
          <w:spacing w:val="13"/>
          <w:sz w:val="28"/>
        </w:rPr>
        <w:t xml:space="preserve"> </w:t>
      </w:r>
      <w:r>
        <w:rPr>
          <w:sz w:val="28"/>
        </w:rPr>
        <w:t>науки</w:t>
      </w:r>
      <w:r>
        <w:rPr>
          <w:spacing w:val="16"/>
          <w:sz w:val="28"/>
        </w:rPr>
        <w:t xml:space="preserve"> </w:t>
      </w:r>
      <w:r>
        <w:rPr>
          <w:sz w:val="28"/>
        </w:rPr>
        <w:t>Российской</w:t>
      </w:r>
      <w:r>
        <w:rPr>
          <w:spacing w:val="13"/>
          <w:sz w:val="28"/>
        </w:rPr>
        <w:t xml:space="preserve"> </w:t>
      </w:r>
      <w:r>
        <w:rPr>
          <w:sz w:val="28"/>
        </w:rPr>
        <w:t>Федерации</w:t>
      </w:r>
      <w:r>
        <w:rPr>
          <w:spacing w:val="14"/>
          <w:sz w:val="28"/>
        </w:rPr>
        <w:t xml:space="preserve"> </w:t>
      </w:r>
      <w:r>
        <w:rPr>
          <w:sz w:val="28"/>
        </w:rPr>
        <w:t>от</w:t>
      </w:r>
      <w:r>
        <w:rPr>
          <w:spacing w:val="11"/>
          <w:sz w:val="28"/>
        </w:rPr>
        <w:t xml:space="preserve"> </w:t>
      </w:r>
      <w:r>
        <w:rPr>
          <w:sz w:val="28"/>
        </w:rPr>
        <w:t>17</w:t>
      </w:r>
      <w:r>
        <w:rPr>
          <w:spacing w:val="15"/>
          <w:sz w:val="28"/>
        </w:rPr>
        <w:t xml:space="preserve"> </w:t>
      </w:r>
      <w:r>
        <w:rPr>
          <w:sz w:val="28"/>
        </w:rPr>
        <w:t>мая</w:t>
      </w:r>
      <w:r>
        <w:rPr>
          <w:spacing w:val="16"/>
          <w:sz w:val="28"/>
        </w:rPr>
        <w:t xml:space="preserve"> </w:t>
      </w:r>
      <w:r>
        <w:rPr>
          <w:sz w:val="28"/>
        </w:rPr>
        <w:t>2012</w:t>
      </w:r>
      <w:r>
        <w:rPr>
          <w:spacing w:val="10"/>
          <w:sz w:val="28"/>
        </w:rPr>
        <w:t xml:space="preserve"> </w:t>
      </w:r>
      <w:r>
        <w:rPr>
          <w:sz w:val="28"/>
        </w:rPr>
        <w:t>г.</w:t>
      </w:r>
    </w:p>
    <w:p w:rsidR="00891CF0" w:rsidRDefault="00B23650">
      <w:pPr>
        <w:pStyle w:val="a0"/>
      </w:pPr>
      <w:r>
        <w:t>№</w:t>
      </w:r>
      <w:r>
        <w:rPr>
          <w:spacing w:val="-3"/>
        </w:rPr>
        <w:t xml:space="preserve"> </w:t>
      </w:r>
      <w:r>
        <w:t>413;</w:t>
      </w:r>
    </w:p>
    <w:p w:rsidR="00891CF0" w:rsidRDefault="00B23650" w:rsidP="00461614">
      <w:pPr>
        <w:pStyle w:val="a5"/>
        <w:numPr>
          <w:ilvl w:val="0"/>
          <w:numId w:val="79"/>
        </w:numPr>
        <w:tabs>
          <w:tab w:val="left" w:pos="953"/>
        </w:tabs>
        <w:spacing w:before="30"/>
        <w:ind w:left="952" w:hanging="573"/>
        <w:rPr>
          <w:sz w:val="28"/>
        </w:rPr>
      </w:pPr>
      <w:r>
        <w:rPr>
          <w:sz w:val="28"/>
        </w:rPr>
        <w:t>приказа</w:t>
      </w:r>
      <w:r>
        <w:rPr>
          <w:spacing w:val="-9"/>
          <w:sz w:val="28"/>
        </w:rPr>
        <w:t xml:space="preserve"> </w:t>
      </w:r>
      <w:r>
        <w:rPr>
          <w:sz w:val="28"/>
        </w:rPr>
        <w:t>Министерства</w:t>
      </w:r>
      <w:r>
        <w:rPr>
          <w:spacing w:val="-7"/>
          <w:sz w:val="28"/>
        </w:rPr>
        <w:t xml:space="preserve"> </w:t>
      </w:r>
      <w:r>
        <w:rPr>
          <w:sz w:val="28"/>
        </w:rPr>
        <w:t>просвещения</w:t>
      </w:r>
      <w:r>
        <w:rPr>
          <w:spacing w:val="-7"/>
          <w:sz w:val="28"/>
        </w:rPr>
        <w:t xml:space="preserve"> </w:t>
      </w:r>
      <w:r>
        <w:rPr>
          <w:sz w:val="28"/>
        </w:rPr>
        <w:t>Российской</w:t>
      </w:r>
      <w:r>
        <w:rPr>
          <w:spacing w:val="-7"/>
          <w:sz w:val="28"/>
        </w:rPr>
        <w:t xml:space="preserve"> </w:t>
      </w:r>
      <w:r>
        <w:rPr>
          <w:sz w:val="28"/>
        </w:rPr>
        <w:t>Федерации</w:t>
      </w:r>
      <w:r>
        <w:rPr>
          <w:spacing w:val="-7"/>
          <w:sz w:val="28"/>
        </w:rPr>
        <w:t xml:space="preserve"> </w:t>
      </w:r>
      <w:r>
        <w:rPr>
          <w:sz w:val="28"/>
        </w:rPr>
        <w:t>от</w:t>
      </w:r>
      <w:r>
        <w:rPr>
          <w:spacing w:val="-11"/>
          <w:sz w:val="28"/>
        </w:rPr>
        <w:t xml:space="preserve"> </w:t>
      </w:r>
      <w:r>
        <w:rPr>
          <w:sz w:val="28"/>
        </w:rPr>
        <w:t>12.08.2022</w:t>
      </w:r>
    </w:p>
    <w:p w:rsidR="00891CF0" w:rsidRDefault="00B23650">
      <w:pPr>
        <w:pStyle w:val="a0"/>
        <w:spacing w:before="33" w:line="266" w:lineRule="auto"/>
        <w:ind w:right="349"/>
      </w:pPr>
      <w:r>
        <w:t>№</w:t>
      </w:r>
      <w:r>
        <w:rPr>
          <w:spacing w:val="1"/>
        </w:rPr>
        <w:t xml:space="preserve"> </w:t>
      </w:r>
      <w:r>
        <w:t>732</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rPr>
          <w:spacing w:val="-1"/>
        </w:rPr>
        <w:t xml:space="preserve">образования и науки Российской Федерации от 17 мая 2012 г. № </w:t>
      </w:r>
      <w:r>
        <w:t>413» (Зарегистрирован</w:t>
      </w:r>
      <w:r>
        <w:rPr>
          <w:spacing w:val="1"/>
        </w:rPr>
        <w:t xml:space="preserve"> </w:t>
      </w:r>
      <w:r>
        <w:t>Минюстом</w:t>
      </w:r>
      <w:r>
        <w:rPr>
          <w:spacing w:val="-1"/>
        </w:rPr>
        <w:t xml:space="preserve"> </w:t>
      </w:r>
      <w:r>
        <w:t>России 12.09.2022</w:t>
      </w:r>
      <w:r>
        <w:rPr>
          <w:spacing w:val="-3"/>
        </w:rPr>
        <w:t xml:space="preserve"> </w:t>
      </w:r>
      <w:r>
        <w:t>№</w:t>
      </w:r>
      <w:r>
        <w:rPr>
          <w:spacing w:val="-2"/>
        </w:rPr>
        <w:t xml:space="preserve"> </w:t>
      </w:r>
      <w:r>
        <w:t>70034);</w:t>
      </w:r>
    </w:p>
    <w:p w:rsidR="00891CF0" w:rsidRDefault="00891CF0">
      <w:pPr>
        <w:spacing w:line="266" w:lineRule="auto"/>
        <w:sectPr w:rsidR="00891CF0">
          <w:headerReference w:type="default" r:id="rId484"/>
          <w:footerReference w:type="default" r:id="rId485"/>
          <w:pgSz w:w="11920" w:h="16860"/>
          <w:pgMar w:top="820" w:right="200" w:bottom="740" w:left="260" w:header="573" w:footer="548" w:gutter="0"/>
          <w:cols w:space="720"/>
        </w:sectPr>
      </w:pPr>
    </w:p>
    <w:p w:rsidR="00891CF0" w:rsidRDefault="00B23650" w:rsidP="00461614">
      <w:pPr>
        <w:pStyle w:val="a5"/>
        <w:numPr>
          <w:ilvl w:val="0"/>
          <w:numId w:val="79"/>
        </w:numPr>
        <w:tabs>
          <w:tab w:val="left" w:pos="987"/>
        </w:tabs>
        <w:spacing w:line="266" w:lineRule="auto"/>
        <w:ind w:right="357" w:firstLine="0"/>
        <w:rPr>
          <w:sz w:val="28"/>
        </w:rPr>
      </w:pPr>
      <w:r>
        <w:rPr>
          <w:sz w:val="28"/>
        </w:rPr>
        <w:lastRenderedPageBreak/>
        <w:t>Федеральной образовательной программы среднего общего образования (далее –</w:t>
      </w:r>
      <w:r>
        <w:rPr>
          <w:spacing w:val="1"/>
          <w:sz w:val="28"/>
        </w:rPr>
        <w:t xml:space="preserve"> </w:t>
      </w:r>
      <w:r>
        <w:rPr>
          <w:sz w:val="28"/>
        </w:rPr>
        <w:t>ФОП</w:t>
      </w:r>
      <w:r>
        <w:rPr>
          <w:spacing w:val="1"/>
          <w:sz w:val="28"/>
        </w:rPr>
        <w:t xml:space="preserve"> </w:t>
      </w:r>
      <w:r>
        <w:rPr>
          <w:sz w:val="28"/>
        </w:rPr>
        <w:t>СОО),</w:t>
      </w:r>
      <w:r>
        <w:rPr>
          <w:spacing w:val="1"/>
          <w:sz w:val="28"/>
        </w:rPr>
        <w:t xml:space="preserve"> </w:t>
      </w:r>
      <w:r>
        <w:rPr>
          <w:sz w:val="28"/>
        </w:rPr>
        <w:t>утвержденной</w:t>
      </w:r>
      <w:r>
        <w:rPr>
          <w:spacing w:val="1"/>
          <w:sz w:val="28"/>
        </w:rPr>
        <w:t xml:space="preserve"> </w:t>
      </w:r>
      <w:r>
        <w:rPr>
          <w:sz w:val="28"/>
        </w:rPr>
        <w:t>приказом</w:t>
      </w:r>
      <w:r>
        <w:rPr>
          <w:spacing w:val="1"/>
          <w:sz w:val="28"/>
        </w:rPr>
        <w:t xml:space="preserve"> </w:t>
      </w:r>
      <w:r>
        <w:rPr>
          <w:sz w:val="28"/>
        </w:rPr>
        <w:t>Министерства</w:t>
      </w:r>
      <w:r>
        <w:rPr>
          <w:spacing w:val="71"/>
          <w:sz w:val="28"/>
        </w:rPr>
        <w:t xml:space="preserve"> </w:t>
      </w:r>
      <w:r>
        <w:rPr>
          <w:sz w:val="28"/>
        </w:rPr>
        <w:t>просвещения</w:t>
      </w:r>
      <w:r>
        <w:rPr>
          <w:spacing w:val="71"/>
          <w:sz w:val="28"/>
        </w:rPr>
        <w:t xml:space="preserve"> </w:t>
      </w:r>
      <w:r>
        <w:rPr>
          <w:sz w:val="28"/>
        </w:rPr>
        <w:t>Российской</w:t>
      </w:r>
      <w:r>
        <w:rPr>
          <w:spacing w:val="1"/>
          <w:sz w:val="28"/>
        </w:rPr>
        <w:t xml:space="preserve"> </w:t>
      </w:r>
      <w:r>
        <w:rPr>
          <w:sz w:val="28"/>
        </w:rPr>
        <w:t>Федерации</w:t>
      </w:r>
      <w:r>
        <w:rPr>
          <w:spacing w:val="-4"/>
          <w:sz w:val="28"/>
        </w:rPr>
        <w:t xml:space="preserve"> </w:t>
      </w:r>
      <w:r>
        <w:rPr>
          <w:sz w:val="28"/>
        </w:rPr>
        <w:t>от</w:t>
      </w:r>
      <w:r>
        <w:rPr>
          <w:spacing w:val="-1"/>
          <w:sz w:val="28"/>
        </w:rPr>
        <w:t xml:space="preserve"> </w:t>
      </w:r>
      <w:r>
        <w:rPr>
          <w:sz w:val="28"/>
        </w:rPr>
        <w:t>18</w:t>
      </w:r>
      <w:r>
        <w:rPr>
          <w:spacing w:val="1"/>
          <w:sz w:val="28"/>
        </w:rPr>
        <w:t xml:space="preserve"> </w:t>
      </w:r>
      <w:r>
        <w:rPr>
          <w:sz w:val="28"/>
        </w:rPr>
        <w:t>мая</w:t>
      </w:r>
      <w:r>
        <w:rPr>
          <w:spacing w:val="5"/>
          <w:sz w:val="28"/>
        </w:rPr>
        <w:t xml:space="preserve"> </w:t>
      </w:r>
      <w:r>
        <w:rPr>
          <w:sz w:val="28"/>
        </w:rPr>
        <w:t>2023</w:t>
      </w:r>
      <w:r>
        <w:rPr>
          <w:spacing w:val="1"/>
          <w:sz w:val="28"/>
        </w:rPr>
        <w:t xml:space="preserve"> </w:t>
      </w:r>
      <w:r>
        <w:rPr>
          <w:sz w:val="28"/>
        </w:rPr>
        <w:t>г.</w:t>
      </w:r>
      <w:r>
        <w:rPr>
          <w:spacing w:val="2"/>
          <w:sz w:val="28"/>
        </w:rPr>
        <w:t xml:space="preserve"> </w:t>
      </w:r>
      <w:r>
        <w:rPr>
          <w:sz w:val="28"/>
        </w:rPr>
        <w:t>№ 371;</w:t>
      </w:r>
    </w:p>
    <w:p w:rsidR="00891CF0" w:rsidRDefault="00891CF0">
      <w:pPr>
        <w:pStyle w:val="a0"/>
        <w:spacing w:before="9"/>
        <w:ind w:left="0"/>
        <w:jc w:val="left"/>
        <w:rPr>
          <w:sz w:val="40"/>
        </w:rPr>
      </w:pPr>
    </w:p>
    <w:p w:rsidR="00891CF0" w:rsidRDefault="00B23650">
      <w:pPr>
        <w:pStyle w:val="1"/>
        <w:spacing w:before="1" w:line="321" w:lineRule="exact"/>
        <w:jc w:val="both"/>
      </w:pPr>
      <w:r>
        <w:t>Актуальность</w:t>
      </w:r>
      <w:r>
        <w:rPr>
          <w:spacing w:val="-8"/>
        </w:rPr>
        <w:t xml:space="preserve"> </w:t>
      </w:r>
      <w:r>
        <w:t>курса</w:t>
      </w:r>
      <w:r>
        <w:rPr>
          <w:spacing w:val="-10"/>
        </w:rPr>
        <w:t xml:space="preserve"> </w:t>
      </w:r>
      <w:r>
        <w:t>внеурочной</w:t>
      </w:r>
      <w:r>
        <w:rPr>
          <w:spacing w:val="-11"/>
        </w:rPr>
        <w:t xml:space="preserve"> </w:t>
      </w:r>
      <w:r>
        <w:t>деятельности:</w:t>
      </w:r>
    </w:p>
    <w:p w:rsidR="00891CF0" w:rsidRDefault="00B23650">
      <w:pPr>
        <w:pStyle w:val="a0"/>
        <w:tabs>
          <w:tab w:val="left" w:pos="9709"/>
        </w:tabs>
        <w:ind w:right="345"/>
      </w:pPr>
      <w:r>
        <w:rPr>
          <w:spacing w:val="-1"/>
        </w:rPr>
        <w:t xml:space="preserve">Важность реализации программы </w:t>
      </w:r>
      <w:r>
        <w:t>обусловлена необходимостью создания условий</w:t>
      </w:r>
      <w:r>
        <w:rPr>
          <w:spacing w:val="1"/>
        </w:rPr>
        <w:t xml:space="preserve"> </w:t>
      </w:r>
      <w:r>
        <w:t>для</w:t>
      </w:r>
      <w:r>
        <w:rPr>
          <w:spacing w:val="1"/>
        </w:rPr>
        <w:t xml:space="preserve"> </w:t>
      </w:r>
      <w:r>
        <w:rPr>
          <w:spacing w:val="-1"/>
        </w:rPr>
        <w:t>развития</w:t>
      </w:r>
      <w:r>
        <w:t xml:space="preserve"> </w:t>
      </w:r>
      <w:r>
        <w:rPr>
          <w:spacing w:val="-1"/>
        </w:rPr>
        <w:t>знаний</w:t>
      </w:r>
      <w:r>
        <w:t xml:space="preserve"> </w:t>
      </w:r>
      <w:r>
        <w:rPr>
          <w:spacing w:val="-1"/>
        </w:rPr>
        <w:t>одаренных</w:t>
      </w:r>
      <w:r>
        <w:t xml:space="preserve"> </w:t>
      </w:r>
      <w:r>
        <w:rPr>
          <w:spacing w:val="-1"/>
        </w:rPr>
        <w:t>детей,</w:t>
      </w:r>
      <w:r>
        <w:t xml:space="preserve"> более</w:t>
      </w:r>
      <w:r>
        <w:rPr>
          <w:spacing w:val="1"/>
        </w:rPr>
        <w:t xml:space="preserve"> </w:t>
      </w:r>
      <w:r>
        <w:t>глубокого</w:t>
      </w:r>
      <w:r>
        <w:rPr>
          <w:spacing w:val="1"/>
        </w:rPr>
        <w:t xml:space="preserve"> </w:t>
      </w:r>
      <w:r>
        <w:t>понимания изучаемого</w:t>
      </w:r>
      <w:r>
        <w:rPr>
          <w:spacing w:val="1"/>
        </w:rPr>
        <w:t xml:space="preserve"> </w:t>
      </w:r>
      <w:r>
        <w:t>предмета,</w:t>
      </w:r>
      <w:r>
        <w:rPr>
          <w:spacing w:val="-67"/>
        </w:rPr>
        <w:t xml:space="preserve"> </w:t>
      </w:r>
      <w:r>
        <w:t>формирования круга людей по интересам, полученияполного</w:t>
      </w:r>
      <w:r>
        <w:rPr>
          <w:spacing w:val="70"/>
        </w:rPr>
        <w:t xml:space="preserve"> </w:t>
      </w:r>
      <w:r>
        <w:t>анализа</w:t>
      </w:r>
      <w:r>
        <w:rPr>
          <w:spacing w:val="70"/>
        </w:rPr>
        <w:t xml:space="preserve"> </w:t>
      </w:r>
      <w:r>
        <w:t>работ</w:t>
      </w:r>
      <w:r>
        <w:rPr>
          <w:spacing w:val="70"/>
        </w:rPr>
        <w:t xml:space="preserve"> </w:t>
      </w:r>
      <w:r>
        <w:t>ученика,</w:t>
      </w:r>
      <w:r>
        <w:rPr>
          <w:spacing w:val="1"/>
        </w:rPr>
        <w:t xml:space="preserve"> </w:t>
      </w:r>
      <w:r>
        <w:t>его</w:t>
      </w:r>
      <w:r>
        <w:rPr>
          <w:spacing w:val="1"/>
        </w:rPr>
        <w:t xml:space="preserve"> </w:t>
      </w:r>
      <w:r>
        <w:t>сильных</w:t>
      </w:r>
      <w:r>
        <w:rPr>
          <w:spacing w:val="1"/>
        </w:rPr>
        <w:t xml:space="preserve"> </w:t>
      </w:r>
      <w:r>
        <w:t>и</w:t>
      </w:r>
      <w:r>
        <w:rPr>
          <w:spacing w:val="1"/>
        </w:rPr>
        <w:t xml:space="preserve"> </w:t>
      </w:r>
      <w:r>
        <w:t>слабых</w:t>
      </w:r>
      <w:r>
        <w:rPr>
          <w:spacing w:val="1"/>
        </w:rPr>
        <w:t xml:space="preserve"> </w:t>
      </w:r>
      <w:r>
        <w:t>сторон,</w:t>
      </w:r>
      <w:r>
        <w:rPr>
          <w:spacing w:val="1"/>
        </w:rPr>
        <w:t xml:space="preserve"> </w:t>
      </w:r>
      <w:r>
        <w:t>погружения ученика</w:t>
      </w:r>
      <w:r>
        <w:rPr>
          <w:spacing w:val="1"/>
        </w:rPr>
        <w:t xml:space="preserve"> </w:t>
      </w:r>
      <w:r>
        <w:t>в</w:t>
      </w:r>
      <w:r>
        <w:rPr>
          <w:spacing w:val="1"/>
        </w:rPr>
        <w:t xml:space="preserve"> </w:t>
      </w:r>
      <w:r>
        <w:t>атмосферу интеллектуального</w:t>
      </w:r>
      <w:r>
        <w:rPr>
          <w:spacing w:val="1"/>
        </w:rPr>
        <w:t xml:space="preserve"> </w:t>
      </w:r>
      <w:r>
        <w:t>сотрудничества</w:t>
      </w:r>
      <w:r>
        <w:rPr>
          <w:spacing w:val="1"/>
        </w:rPr>
        <w:t xml:space="preserve"> </w:t>
      </w:r>
      <w:r>
        <w:t>и</w:t>
      </w:r>
      <w:r>
        <w:rPr>
          <w:spacing w:val="1"/>
        </w:rPr>
        <w:t xml:space="preserve"> </w:t>
      </w:r>
      <w:r>
        <w:t>соревнования,</w:t>
      </w:r>
      <w:r>
        <w:rPr>
          <w:spacing w:val="1"/>
        </w:rPr>
        <w:t xml:space="preserve"> </w:t>
      </w:r>
      <w:r>
        <w:t>тренировки</w:t>
      </w:r>
      <w:r>
        <w:rPr>
          <w:spacing w:val="1"/>
        </w:rPr>
        <w:t xml:space="preserve"> </w:t>
      </w:r>
      <w:r>
        <w:t>навыков</w:t>
      </w:r>
      <w:r>
        <w:rPr>
          <w:spacing w:val="71"/>
        </w:rPr>
        <w:t xml:space="preserve"> </w:t>
      </w:r>
      <w:r>
        <w:t>выполнения</w:t>
      </w:r>
      <w:r>
        <w:rPr>
          <w:spacing w:val="71"/>
        </w:rPr>
        <w:t xml:space="preserve"> </w:t>
      </w:r>
      <w:r>
        <w:t>заданий</w:t>
      </w:r>
      <w:r>
        <w:rPr>
          <w:spacing w:val="1"/>
        </w:rPr>
        <w:t xml:space="preserve"> </w:t>
      </w:r>
      <w:r>
        <w:rPr>
          <w:spacing w:val="-1"/>
        </w:rPr>
        <w:t>олимпиадного</w:t>
      </w:r>
      <w:r>
        <w:rPr>
          <w:spacing w:val="61"/>
        </w:rPr>
        <w:t xml:space="preserve"> </w:t>
      </w:r>
      <w:r>
        <w:rPr>
          <w:spacing w:val="-1"/>
        </w:rPr>
        <w:t>типа,</w:t>
      </w:r>
      <w:r>
        <w:rPr>
          <w:spacing w:val="60"/>
        </w:rPr>
        <w:t xml:space="preserve"> </w:t>
      </w:r>
      <w:r>
        <w:rPr>
          <w:spacing w:val="-1"/>
        </w:rPr>
        <w:t>расширениявозможностей</w:t>
      </w:r>
      <w:r>
        <w:rPr>
          <w:spacing w:val="-40"/>
        </w:rPr>
        <w:t xml:space="preserve"> </w:t>
      </w:r>
      <w:r>
        <w:t xml:space="preserve">получения    </w:t>
      </w:r>
      <w:r>
        <w:rPr>
          <w:spacing w:val="47"/>
        </w:rPr>
        <w:t xml:space="preserve"> </w:t>
      </w:r>
      <w:r>
        <w:t>знаний</w:t>
      </w:r>
      <w:r>
        <w:tab/>
        <w:t>за</w:t>
      </w:r>
    </w:p>
    <w:p w:rsidR="00891CF0" w:rsidRDefault="00B23650">
      <w:pPr>
        <w:pStyle w:val="a0"/>
        <w:tabs>
          <w:tab w:val="left" w:pos="3052"/>
          <w:tab w:val="left" w:pos="3914"/>
          <w:tab w:val="left" w:pos="4041"/>
          <w:tab w:val="left" w:pos="4912"/>
          <w:tab w:val="left" w:pos="6725"/>
          <w:tab w:val="left" w:pos="7805"/>
          <w:tab w:val="left" w:pos="9416"/>
        </w:tabs>
        <w:ind w:left="1838" w:right="386"/>
        <w:jc w:val="left"/>
      </w:pPr>
      <w:r>
        <w:t>пределами</w:t>
      </w:r>
      <w:r>
        <w:tab/>
      </w:r>
      <w:r>
        <w:rPr>
          <w:spacing w:val="-1"/>
        </w:rPr>
        <w:t xml:space="preserve">стандартной </w:t>
      </w:r>
      <w:r>
        <w:t>школьнойпрограммы,</w:t>
      </w:r>
      <w:r>
        <w:rPr>
          <w:spacing w:val="70"/>
        </w:rPr>
        <w:t xml:space="preserve"> </w:t>
      </w:r>
      <w:r>
        <w:t>получения</w:t>
      </w:r>
      <w:r>
        <w:rPr>
          <w:spacing w:val="1"/>
        </w:rPr>
        <w:t xml:space="preserve"> </w:t>
      </w:r>
      <w:r>
        <w:t>практической</w:t>
      </w:r>
      <w:r>
        <w:tab/>
      </w:r>
      <w:r>
        <w:tab/>
        <w:t>и</w:t>
      </w:r>
      <w:r>
        <w:tab/>
        <w:t>психологической</w:t>
      </w:r>
      <w:r>
        <w:tab/>
        <w:t>подготовки</w:t>
      </w:r>
      <w:r>
        <w:tab/>
        <w:t>к</w:t>
      </w:r>
      <w:r>
        <w:rPr>
          <w:spacing w:val="35"/>
        </w:rPr>
        <w:t xml:space="preserve"> </w:t>
      </w:r>
      <w:r>
        <w:t>успешному</w:t>
      </w:r>
      <w:r>
        <w:rPr>
          <w:spacing w:val="-67"/>
        </w:rPr>
        <w:t xml:space="preserve"> </w:t>
      </w:r>
      <w:r>
        <w:t>участию</w:t>
      </w:r>
      <w:r>
        <w:tab/>
        <w:t>в</w:t>
      </w:r>
      <w:r>
        <w:rPr>
          <w:spacing w:val="19"/>
        </w:rPr>
        <w:t xml:space="preserve"> </w:t>
      </w:r>
      <w:r>
        <w:t>олимпиадах,</w:t>
      </w:r>
      <w:r>
        <w:rPr>
          <w:spacing w:val="52"/>
        </w:rPr>
        <w:t xml:space="preserve"> </w:t>
      </w:r>
      <w:r>
        <w:t>экзаменах;</w:t>
      </w:r>
      <w:r>
        <w:tab/>
        <w:t>знакомства</w:t>
      </w:r>
      <w:r>
        <w:rPr>
          <w:spacing w:val="28"/>
        </w:rPr>
        <w:t xml:space="preserve"> </w:t>
      </w:r>
      <w:r>
        <w:t>учащихсяс</w:t>
      </w:r>
      <w:r>
        <w:rPr>
          <w:spacing w:val="7"/>
        </w:rPr>
        <w:t xml:space="preserve"> </w:t>
      </w:r>
      <w:r>
        <w:t>атмосферой</w:t>
      </w:r>
    </w:p>
    <w:p w:rsidR="00891CF0" w:rsidRDefault="00B23650">
      <w:pPr>
        <w:pStyle w:val="a0"/>
        <w:ind w:right="345"/>
      </w:pPr>
      <w:r>
        <w:t>университета</w:t>
      </w:r>
      <w:r>
        <w:rPr>
          <w:spacing w:val="1"/>
        </w:rPr>
        <w:t xml:space="preserve"> </w:t>
      </w:r>
      <w:r>
        <w:t>и</w:t>
      </w:r>
      <w:r>
        <w:rPr>
          <w:spacing w:val="1"/>
        </w:rPr>
        <w:t xml:space="preserve"> </w:t>
      </w:r>
      <w:r>
        <w:t>более</w:t>
      </w:r>
      <w:r>
        <w:rPr>
          <w:spacing w:val="1"/>
        </w:rPr>
        <w:t xml:space="preserve"> </w:t>
      </w:r>
      <w:r>
        <w:t>осознанного</w:t>
      </w:r>
      <w:r>
        <w:rPr>
          <w:spacing w:val="1"/>
        </w:rPr>
        <w:t xml:space="preserve"> </w:t>
      </w:r>
      <w:r>
        <w:t>выбора</w:t>
      </w:r>
      <w:r>
        <w:rPr>
          <w:spacing w:val="1"/>
        </w:rPr>
        <w:t xml:space="preserve"> </w:t>
      </w:r>
      <w:r>
        <w:t>образовательного</w:t>
      </w:r>
      <w:r>
        <w:rPr>
          <w:spacing w:val="1"/>
        </w:rPr>
        <w:t xml:space="preserve"> </w:t>
      </w:r>
      <w:r>
        <w:t>пути.</w:t>
      </w:r>
      <w:r>
        <w:rPr>
          <w:spacing w:val="1"/>
        </w:rPr>
        <w:t xml:space="preserve"> </w:t>
      </w:r>
      <w:r>
        <w:t>Программа</w:t>
      </w:r>
      <w:r>
        <w:rPr>
          <w:spacing w:val="1"/>
        </w:rPr>
        <w:t xml:space="preserve"> </w:t>
      </w:r>
      <w:r>
        <w:t>ориентирована на создание условий для стойкого интереса и мотивацию</w:t>
      </w:r>
      <w:r>
        <w:rPr>
          <w:spacing w:val="1"/>
        </w:rPr>
        <w:t xml:space="preserve"> </w:t>
      </w:r>
      <w:r>
        <w:t>к</w:t>
      </w:r>
      <w:r>
        <w:rPr>
          <w:spacing w:val="1"/>
        </w:rPr>
        <w:t xml:space="preserve"> </w:t>
      </w:r>
      <w:r>
        <w:t>предметам</w:t>
      </w:r>
      <w:r>
        <w:rPr>
          <w:spacing w:val="1"/>
        </w:rPr>
        <w:t xml:space="preserve"> </w:t>
      </w:r>
      <w:r>
        <w:t>школьного</w:t>
      </w:r>
      <w:r>
        <w:rPr>
          <w:spacing w:val="38"/>
        </w:rPr>
        <w:t xml:space="preserve"> </w:t>
      </w:r>
      <w:r>
        <w:t>курса</w:t>
      </w:r>
      <w:r>
        <w:rPr>
          <w:spacing w:val="39"/>
        </w:rPr>
        <w:t xml:space="preserve"> </w:t>
      </w:r>
      <w:r>
        <w:t>и</w:t>
      </w:r>
      <w:r>
        <w:rPr>
          <w:spacing w:val="34"/>
        </w:rPr>
        <w:t xml:space="preserve"> </w:t>
      </w:r>
      <w:r>
        <w:t>жизни</w:t>
      </w:r>
      <w:r>
        <w:rPr>
          <w:spacing w:val="39"/>
        </w:rPr>
        <w:t xml:space="preserve"> </w:t>
      </w:r>
      <w:r>
        <w:t>общества</w:t>
      </w:r>
      <w:r>
        <w:rPr>
          <w:spacing w:val="38"/>
        </w:rPr>
        <w:t xml:space="preserve"> </w:t>
      </w:r>
      <w:r>
        <w:t>в</w:t>
      </w:r>
      <w:r>
        <w:rPr>
          <w:spacing w:val="33"/>
        </w:rPr>
        <w:t xml:space="preserve"> </w:t>
      </w:r>
      <w:r>
        <w:t>целом.Способствует</w:t>
      </w:r>
      <w:r>
        <w:rPr>
          <w:spacing w:val="44"/>
        </w:rPr>
        <w:t xml:space="preserve"> </w:t>
      </w:r>
      <w:r>
        <w:t>реализации</w:t>
      </w:r>
    </w:p>
    <w:p w:rsidR="00891CF0" w:rsidRDefault="00B23650">
      <w:pPr>
        <w:pStyle w:val="a0"/>
        <w:ind w:right="347" w:firstLine="1457"/>
      </w:pPr>
      <w:r>
        <w:rPr>
          <w:spacing w:val="-1"/>
        </w:rPr>
        <w:t>индивидуальных</w:t>
      </w:r>
      <w:r>
        <w:rPr>
          <w:spacing w:val="68"/>
        </w:rPr>
        <w:t xml:space="preserve"> </w:t>
      </w:r>
      <w:r>
        <w:rPr>
          <w:spacing w:val="-1"/>
        </w:rPr>
        <w:t>интересов и</w:t>
      </w:r>
      <w:r>
        <w:rPr>
          <w:spacing w:val="69"/>
        </w:rPr>
        <w:t xml:space="preserve"> </w:t>
      </w:r>
      <w:r>
        <w:rPr>
          <w:spacing w:val="-1"/>
        </w:rPr>
        <w:t xml:space="preserve">потребностей </w:t>
      </w:r>
      <w:r>
        <w:t>учащихся в привлекательной</w:t>
      </w:r>
      <w:r>
        <w:rPr>
          <w:spacing w:val="1"/>
        </w:rPr>
        <w:t xml:space="preserve"> </w:t>
      </w:r>
      <w:r>
        <w:t>для</w:t>
      </w:r>
      <w:r>
        <w:rPr>
          <w:spacing w:val="1"/>
        </w:rPr>
        <w:t xml:space="preserve"> </w:t>
      </w:r>
      <w:r>
        <w:t>них</w:t>
      </w:r>
      <w:r>
        <w:rPr>
          <w:spacing w:val="1"/>
        </w:rPr>
        <w:t xml:space="preserve"> </w:t>
      </w:r>
      <w:r>
        <w:t>деятельности.</w:t>
      </w:r>
      <w:r>
        <w:rPr>
          <w:spacing w:val="1"/>
        </w:rPr>
        <w:t xml:space="preserve"> </w:t>
      </w:r>
      <w:r>
        <w:t>Программа</w:t>
      </w:r>
      <w:r>
        <w:rPr>
          <w:spacing w:val="1"/>
        </w:rPr>
        <w:t xml:space="preserve"> </w:t>
      </w:r>
      <w:r>
        <w:t>поможет</w:t>
      </w:r>
      <w:r>
        <w:rPr>
          <w:spacing w:val="1"/>
        </w:rPr>
        <w:t xml:space="preserve"> </w:t>
      </w:r>
      <w:r>
        <w:t>школьнику</w:t>
      </w:r>
      <w:r>
        <w:rPr>
          <w:spacing w:val="1"/>
        </w:rPr>
        <w:t xml:space="preserve"> </w:t>
      </w:r>
      <w:r>
        <w:t>более</w:t>
      </w:r>
      <w:r>
        <w:rPr>
          <w:spacing w:val="1"/>
        </w:rPr>
        <w:t xml:space="preserve"> </w:t>
      </w:r>
      <w:r>
        <w:t>глубоко</w:t>
      </w:r>
      <w:r>
        <w:rPr>
          <w:spacing w:val="1"/>
        </w:rPr>
        <w:t xml:space="preserve"> </w:t>
      </w:r>
      <w:r>
        <w:t>изучить</w:t>
      </w:r>
      <w:r>
        <w:rPr>
          <w:spacing w:val="1"/>
        </w:rPr>
        <w:t xml:space="preserve"> </w:t>
      </w:r>
      <w:r>
        <w:t>интересующую</w:t>
      </w:r>
      <w:r>
        <w:rPr>
          <w:spacing w:val="54"/>
        </w:rPr>
        <w:t xml:space="preserve"> </w:t>
      </w:r>
      <w:r>
        <w:t>его</w:t>
      </w:r>
      <w:r>
        <w:rPr>
          <w:spacing w:val="54"/>
        </w:rPr>
        <w:t xml:space="preserve"> </w:t>
      </w:r>
      <w:r>
        <w:t>область</w:t>
      </w:r>
      <w:r>
        <w:rPr>
          <w:spacing w:val="51"/>
        </w:rPr>
        <w:t xml:space="preserve"> </w:t>
      </w:r>
      <w:r>
        <w:t>наук</w:t>
      </w:r>
      <w:r>
        <w:rPr>
          <w:spacing w:val="54"/>
        </w:rPr>
        <w:t xml:space="preserve"> </w:t>
      </w:r>
      <w:r>
        <w:t>навыксамостоятельного</w:t>
      </w:r>
      <w:r>
        <w:rPr>
          <w:spacing w:val="69"/>
        </w:rPr>
        <w:t xml:space="preserve"> </w:t>
      </w:r>
      <w:r>
        <w:t>осмысления</w:t>
      </w:r>
      <w:r>
        <w:rPr>
          <w:spacing w:val="21"/>
        </w:rPr>
        <w:t xml:space="preserve"> </w:t>
      </w:r>
      <w:r>
        <w:t>актуальных</w:t>
      </w:r>
    </w:p>
    <w:p w:rsidR="00891CF0" w:rsidRDefault="00B23650">
      <w:pPr>
        <w:pStyle w:val="a0"/>
        <w:tabs>
          <w:tab w:val="left" w:pos="9709"/>
        </w:tabs>
        <w:ind w:right="348" w:firstLine="1682"/>
      </w:pPr>
      <w:r>
        <w:t>исследовательских</w:t>
      </w:r>
      <w:r>
        <w:rPr>
          <w:spacing w:val="71"/>
        </w:rPr>
        <w:t xml:space="preserve"> </w:t>
      </w:r>
      <w:r>
        <w:t>или</w:t>
      </w:r>
      <w:r>
        <w:rPr>
          <w:spacing w:val="70"/>
        </w:rPr>
        <w:t xml:space="preserve"> </w:t>
      </w:r>
      <w:r>
        <w:t>практических</w:t>
      </w:r>
      <w:r>
        <w:rPr>
          <w:spacing w:val="71"/>
        </w:rPr>
        <w:t xml:space="preserve"> </w:t>
      </w:r>
      <w:r>
        <w:t>задач,</w:t>
      </w:r>
      <w:r>
        <w:rPr>
          <w:spacing w:val="71"/>
        </w:rPr>
        <w:t xml:space="preserve"> </w:t>
      </w:r>
      <w:r>
        <w:t>включающий   умение</w:t>
      </w:r>
      <w:r>
        <w:rPr>
          <w:spacing w:val="1"/>
        </w:rPr>
        <w:t xml:space="preserve"> </w:t>
      </w:r>
      <w:r>
        <w:t>видеть</w:t>
      </w:r>
      <w:r>
        <w:rPr>
          <w:spacing w:val="3"/>
        </w:rPr>
        <w:t xml:space="preserve"> </w:t>
      </w:r>
      <w:r>
        <w:t>и</w:t>
      </w:r>
      <w:r>
        <w:rPr>
          <w:spacing w:val="5"/>
        </w:rPr>
        <w:t xml:space="preserve"> </w:t>
      </w:r>
      <w:r>
        <w:t>анализировать</w:t>
      </w:r>
      <w:r>
        <w:rPr>
          <w:spacing w:val="5"/>
        </w:rPr>
        <w:t xml:space="preserve"> </w:t>
      </w:r>
      <w:r>
        <w:t xml:space="preserve">проблемы,которые   </w:t>
      </w:r>
      <w:r>
        <w:rPr>
          <w:spacing w:val="4"/>
        </w:rPr>
        <w:t xml:space="preserve"> </w:t>
      </w:r>
      <w:r>
        <w:t xml:space="preserve">необходимо      </w:t>
      </w:r>
      <w:r>
        <w:rPr>
          <w:spacing w:val="12"/>
        </w:rPr>
        <w:t xml:space="preserve"> </w:t>
      </w:r>
      <w:r>
        <w:t>решить,</w:t>
      </w:r>
      <w:r>
        <w:tab/>
        <w:t>умение</w:t>
      </w:r>
    </w:p>
    <w:p w:rsidR="00891CF0" w:rsidRDefault="00B23650">
      <w:pPr>
        <w:pStyle w:val="a0"/>
        <w:ind w:right="347" w:firstLine="1682"/>
      </w:pPr>
      <w:r>
        <w:t xml:space="preserve">детально  </w:t>
      </w:r>
      <w:r>
        <w:rPr>
          <w:spacing w:val="1"/>
        </w:rPr>
        <w:t xml:space="preserve"> </w:t>
      </w:r>
      <w:r>
        <w:t xml:space="preserve">прорабатывать  </w:t>
      </w:r>
      <w:r>
        <w:rPr>
          <w:spacing w:val="1"/>
        </w:rPr>
        <w:t xml:space="preserve"> </w:t>
      </w:r>
      <w:r>
        <w:t>и реализовывать способы работы с ними,</w:t>
      </w:r>
      <w:r>
        <w:rPr>
          <w:spacing w:val="1"/>
        </w:rPr>
        <w:t xml:space="preserve"> </w:t>
      </w:r>
      <w:r>
        <w:t>умение планировать собственнуюработу и самостоятельно контролировать продвижение</w:t>
      </w:r>
      <w:r>
        <w:rPr>
          <w:spacing w:val="-67"/>
        </w:rPr>
        <w:t xml:space="preserve"> </w:t>
      </w:r>
      <w:r>
        <w:t>к</w:t>
      </w:r>
      <w:r>
        <w:rPr>
          <w:spacing w:val="1"/>
        </w:rPr>
        <w:t xml:space="preserve"> </w:t>
      </w:r>
      <w:r>
        <w:t>желаемому</w:t>
      </w:r>
      <w:r>
        <w:rPr>
          <w:spacing w:val="1"/>
        </w:rPr>
        <w:t xml:space="preserve"> </w:t>
      </w:r>
      <w:r>
        <w:t>результату;</w:t>
      </w:r>
      <w:r>
        <w:rPr>
          <w:spacing w:val="1"/>
        </w:rPr>
        <w:t xml:space="preserve"> </w:t>
      </w:r>
      <w:r>
        <w:t>навык</w:t>
      </w:r>
      <w:r>
        <w:rPr>
          <w:spacing w:val="1"/>
        </w:rPr>
        <w:t xml:space="preserve"> </w:t>
      </w:r>
      <w:r>
        <w:t>генерирования</w:t>
      </w:r>
      <w:r>
        <w:rPr>
          <w:spacing w:val="1"/>
        </w:rPr>
        <w:t xml:space="preserve"> </w:t>
      </w:r>
      <w:r>
        <w:t>и</w:t>
      </w:r>
      <w:r>
        <w:rPr>
          <w:spacing w:val="1"/>
        </w:rPr>
        <w:t xml:space="preserve"> </w:t>
      </w:r>
      <w:r>
        <w:t>оформления</w:t>
      </w:r>
      <w:r>
        <w:rPr>
          <w:spacing w:val="1"/>
        </w:rPr>
        <w:t xml:space="preserve"> </w:t>
      </w:r>
      <w:r>
        <w:t>собственных</w:t>
      </w:r>
      <w:r>
        <w:rPr>
          <w:spacing w:val="1"/>
        </w:rPr>
        <w:t xml:space="preserve"> </w:t>
      </w:r>
      <w:r>
        <w:t>идей,</w:t>
      </w:r>
      <w:r>
        <w:rPr>
          <w:spacing w:val="1"/>
        </w:rPr>
        <w:t xml:space="preserve"> </w:t>
      </w:r>
      <w:r>
        <w:rPr>
          <w:spacing w:val="-1"/>
        </w:rPr>
        <w:t>облеченияих</w:t>
      </w:r>
      <w:r>
        <w:rPr>
          <w:spacing w:val="-17"/>
        </w:rPr>
        <w:t xml:space="preserve"> </w:t>
      </w:r>
      <w:r>
        <w:rPr>
          <w:spacing w:val="-1"/>
        </w:rPr>
        <w:t>в</w:t>
      </w:r>
      <w:r>
        <w:rPr>
          <w:spacing w:val="-9"/>
        </w:rPr>
        <w:t xml:space="preserve"> </w:t>
      </w:r>
      <w:r>
        <w:rPr>
          <w:spacing w:val="-1"/>
        </w:rPr>
        <w:t>удобную</w:t>
      </w:r>
      <w:r>
        <w:rPr>
          <w:spacing w:val="-15"/>
        </w:rPr>
        <w:t xml:space="preserve"> </w:t>
      </w:r>
      <w:r>
        <w:rPr>
          <w:spacing w:val="-1"/>
        </w:rPr>
        <w:t>для</w:t>
      </w:r>
      <w:r>
        <w:rPr>
          <w:spacing w:val="-12"/>
        </w:rPr>
        <w:t xml:space="preserve"> </w:t>
      </w:r>
      <w:r>
        <w:rPr>
          <w:spacing w:val="-1"/>
        </w:rPr>
        <w:t>распространения</w:t>
      </w:r>
      <w:r>
        <w:rPr>
          <w:spacing w:val="-12"/>
        </w:rPr>
        <w:t xml:space="preserve"> </w:t>
      </w:r>
      <w:r>
        <w:rPr>
          <w:spacing w:val="-1"/>
        </w:rPr>
        <w:t>форму,</w:t>
      </w:r>
      <w:r>
        <w:rPr>
          <w:spacing w:val="-11"/>
        </w:rPr>
        <w:t xml:space="preserve"> </w:t>
      </w:r>
      <w:r>
        <w:rPr>
          <w:spacing w:val="-1"/>
        </w:rPr>
        <w:t>востребованный</w:t>
      </w:r>
      <w:r>
        <w:rPr>
          <w:spacing w:val="-10"/>
        </w:rPr>
        <w:t xml:space="preserve"> </w:t>
      </w:r>
      <w:r>
        <w:t>в</w:t>
      </w:r>
      <w:r>
        <w:rPr>
          <w:spacing w:val="-13"/>
        </w:rPr>
        <w:t xml:space="preserve"> </w:t>
      </w:r>
      <w:r>
        <w:t>настоящее</w:t>
      </w:r>
      <w:r>
        <w:rPr>
          <w:spacing w:val="-9"/>
        </w:rPr>
        <w:t xml:space="preserve"> </w:t>
      </w:r>
      <w:r>
        <w:t>время</w:t>
      </w:r>
    </w:p>
    <w:p w:rsidR="00891CF0" w:rsidRDefault="00B23650">
      <w:pPr>
        <w:pStyle w:val="a0"/>
        <w:spacing w:before="66"/>
        <w:ind w:right="349"/>
      </w:pPr>
      <w:r>
        <w:t>людьми</w:t>
      </w:r>
      <w:r>
        <w:rPr>
          <w:spacing w:val="1"/>
        </w:rPr>
        <w:t xml:space="preserve"> </w:t>
      </w:r>
      <w:r>
        <w:t>многих</w:t>
      </w:r>
      <w:r>
        <w:rPr>
          <w:spacing w:val="1"/>
        </w:rPr>
        <w:t xml:space="preserve"> </w:t>
      </w:r>
      <w:r>
        <w:t>творческих</w:t>
      </w:r>
      <w:r>
        <w:rPr>
          <w:spacing w:val="1"/>
        </w:rPr>
        <w:t xml:space="preserve"> </w:t>
      </w:r>
      <w:r>
        <w:t>профессий;</w:t>
      </w:r>
      <w:r>
        <w:rPr>
          <w:spacing w:val="1"/>
        </w:rPr>
        <w:t xml:space="preserve"> </w:t>
      </w:r>
      <w:r>
        <w:t>навык</w:t>
      </w:r>
      <w:r>
        <w:rPr>
          <w:spacing w:val="1"/>
        </w:rPr>
        <w:t xml:space="preserve"> </w:t>
      </w:r>
      <w:r>
        <w:t>публичного</w:t>
      </w:r>
      <w:r>
        <w:rPr>
          <w:spacing w:val="1"/>
        </w:rPr>
        <w:t xml:space="preserve"> </w:t>
      </w:r>
      <w:r>
        <w:t>выступления</w:t>
      </w:r>
      <w:r>
        <w:rPr>
          <w:spacing w:val="1"/>
        </w:rPr>
        <w:t xml:space="preserve"> </w:t>
      </w:r>
      <w:r>
        <w:t>перед</w:t>
      </w:r>
      <w:r>
        <w:rPr>
          <w:spacing w:val="1"/>
        </w:rPr>
        <w:t xml:space="preserve"> </w:t>
      </w:r>
      <w:r>
        <w:t>аудиторией,</w:t>
      </w:r>
      <w:r>
        <w:rPr>
          <w:spacing w:val="1"/>
        </w:rPr>
        <w:t xml:space="preserve"> </w:t>
      </w:r>
      <w:r>
        <w:t>аргументирования</w:t>
      </w:r>
      <w:r>
        <w:rPr>
          <w:spacing w:val="1"/>
        </w:rPr>
        <w:t xml:space="preserve"> </w:t>
      </w:r>
      <w:r>
        <w:t>и</w:t>
      </w:r>
      <w:r>
        <w:rPr>
          <w:spacing w:val="1"/>
        </w:rPr>
        <w:t xml:space="preserve"> </w:t>
      </w:r>
      <w:r>
        <w:t>отстаивания</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ответов</w:t>
      </w:r>
      <w:r>
        <w:rPr>
          <w:spacing w:val="1"/>
        </w:rPr>
        <w:t xml:space="preserve"> </w:t>
      </w:r>
      <w:r>
        <w:t>на</w:t>
      </w:r>
      <w:r>
        <w:rPr>
          <w:spacing w:val="1"/>
        </w:rPr>
        <w:t xml:space="preserve"> </w:t>
      </w:r>
      <w:r>
        <w:t>вопросы</w:t>
      </w:r>
      <w:r>
        <w:rPr>
          <w:spacing w:val="1"/>
        </w:rPr>
        <w:t xml:space="preserve"> </w:t>
      </w:r>
      <w:r>
        <w:t>сверстников</w:t>
      </w:r>
      <w:r>
        <w:rPr>
          <w:spacing w:val="1"/>
        </w:rPr>
        <w:t xml:space="preserve"> </w:t>
      </w:r>
      <w:r>
        <w:t>и</w:t>
      </w:r>
      <w:r>
        <w:rPr>
          <w:spacing w:val="1"/>
        </w:rPr>
        <w:t xml:space="preserve"> </w:t>
      </w:r>
      <w:r>
        <w:t>взрослых,</w:t>
      </w:r>
      <w:r>
        <w:rPr>
          <w:spacing w:val="1"/>
        </w:rPr>
        <w:t xml:space="preserve"> </w:t>
      </w:r>
      <w:r>
        <w:t>убеждения</w:t>
      </w:r>
      <w:r>
        <w:rPr>
          <w:spacing w:val="1"/>
        </w:rPr>
        <w:t xml:space="preserve"> </w:t>
      </w:r>
      <w:r>
        <w:t>других</w:t>
      </w:r>
      <w:r>
        <w:rPr>
          <w:spacing w:val="1"/>
        </w:rPr>
        <w:t xml:space="preserve"> </w:t>
      </w:r>
      <w:r>
        <w:t>в</w:t>
      </w:r>
      <w:r>
        <w:rPr>
          <w:spacing w:val="1"/>
        </w:rPr>
        <w:t xml:space="preserve"> </w:t>
      </w:r>
      <w:r>
        <w:t>своей</w:t>
      </w:r>
      <w:r>
        <w:rPr>
          <w:spacing w:val="1"/>
        </w:rPr>
        <w:t xml:space="preserve"> </w:t>
      </w:r>
      <w:r>
        <w:t>правоте,</w:t>
      </w:r>
      <w:r>
        <w:rPr>
          <w:spacing w:val="70"/>
        </w:rPr>
        <w:t xml:space="preserve"> </w:t>
      </w:r>
      <w:r>
        <w:t>продвижения</w:t>
      </w:r>
      <w:r>
        <w:rPr>
          <w:spacing w:val="1"/>
        </w:rPr>
        <w:t xml:space="preserve"> </w:t>
      </w:r>
      <w:r>
        <w:t>своих</w:t>
      </w:r>
      <w:r>
        <w:rPr>
          <w:spacing w:val="1"/>
        </w:rPr>
        <w:t xml:space="preserve"> </w:t>
      </w:r>
      <w:r>
        <w:t>идей;</w:t>
      </w:r>
      <w:r>
        <w:rPr>
          <w:spacing w:val="1"/>
        </w:rPr>
        <w:t xml:space="preserve"> </w:t>
      </w:r>
      <w:r>
        <w:t>навык</w:t>
      </w:r>
      <w:r>
        <w:rPr>
          <w:spacing w:val="1"/>
        </w:rPr>
        <w:t xml:space="preserve"> </w:t>
      </w:r>
      <w:r>
        <w:t>работы</w:t>
      </w:r>
      <w:r>
        <w:rPr>
          <w:spacing w:val="1"/>
        </w:rPr>
        <w:t xml:space="preserve"> </w:t>
      </w:r>
      <w:r>
        <w:t>со</w:t>
      </w:r>
      <w:r>
        <w:rPr>
          <w:spacing w:val="1"/>
        </w:rPr>
        <w:t xml:space="preserve"> </w:t>
      </w:r>
      <w:r>
        <w:t>специализированными</w:t>
      </w:r>
      <w:r>
        <w:rPr>
          <w:spacing w:val="1"/>
        </w:rPr>
        <w:t xml:space="preserve"> </w:t>
      </w:r>
      <w:r>
        <w:t>компьютерными</w:t>
      </w:r>
      <w:r>
        <w:rPr>
          <w:spacing w:val="1"/>
        </w:rPr>
        <w:t xml:space="preserve"> </w:t>
      </w:r>
      <w:r>
        <w:t>программами,</w:t>
      </w:r>
      <w:r>
        <w:rPr>
          <w:spacing w:val="1"/>
        </w:rPr>
        <w:t xml:space="preserve"> </w:t>
      </w:r>
      <w:r>
        <w:t>техническими приспособлениями, оборудованием, библиотечными фондами и иными</w:t>
      </w:r>
      <w:r>
        <w:rPr>
          <w:spacing w:val="1"/>
        </w:rPr>
        <w:t xml:space="preserve"> </w:t>
      </w:r>
      <w:r>
        <w:t>ресурсами,</w:t>
      </w:r>
      <w:r>
        <w:rPr>
          <w:spacing w:val="-2"/>
        </w:rPr>
        <w:t xml:space="preserve"> </w:t>
      </w:r>
      <w:r>
        <w:t>с которыми</w:t>
      </w:r>
      <w:r>
        <w:rPr>
          <w:spacing w:val="2"/>
        </w:rPr>
        <w:t xml:space="preserve"> </w:t>
      </w:r>
      <w:r>
        <w:t>может</w:t>
      </w:r>
      <w:r>
        <w:rPr>
          <w:spacing w:val="-1"/>
        </w:rPr>
        <w:t xml:space="preserve"> </w:t>
      </w:r>
      <w:r>
        <w:t>быть</w:t>
      </w:r>
      <w:r>
        <w:rPr>
          <w:spacing w:val="-2"/>
        </w:rPr>
        <w:t xml:space="preserve"> </w:t>
      </w:r>
      <w:r>
        <w:t>связана подготовка</w:t>
      </w:r>
      <w:r>
        <w:rPr>
          <w:spacing w:val="2"/>
        </w:rPr>
        <w:t xml:space="preserve"> </w:t>
      </w:r>
      <w:r>
        <w:t>олимпиаде.</w:t>
      </w:r>
    </w:p>
    <w:p w:rsidR="00891CF0" w:rsidRDefault="00B23650">
      <w:pPr>
        <w:spacing w:line="237" w:lineRule="auto"/>
        <w:ind w:left="380" w:right="358"/>
        <w:jc w:val="both"/>
        <w:rPr>
          <w:sz w:val="28"/>
        </w:rPr>
      </w:pPr>
      <w:r>
        <w:rPr>
          <w:b/>
          <w:sz w:val="28"/>
        </w:rPr>
        <w:t>Цель</w:t>
      </w:r>
      <w:r>
        <w:rPr>
          <w:b/>
          <w:spacing w:val="1"/>
          <w:sz w:val="28"/>
        </w:rPr>
        <w:t xml:space="preserve"> </w:t>
      </w:r>
      <w:r>
        <w:rPr>
          <w:b/>
          <w:sz w:val="28"/>
        </w:rPr>
        <w:t>курса</w:t>
      </w:r>
      <w:r>
        <w:rPr>
          <w:b/>
          <w:spacing w:val="1"/>
          <w:sz w:val="28"/>
        </w:rPr>
        <w:t xml:space="preserve"> </w:t>
      </w:r>
      <w:r>
        <w:rPr>
          <w:b/>
          <w:sz w:val="28"/>
        </w:rPr>
        <w:t>внеурочной</w:t>
      </w:r>
      <w:r>
        <w:rPr>
          <w:b/>
          <w:spacing w:val="1"/>
          <w:sz w:val="28"/>
        </w:rPr>
        <w:t xml:space="preserve"> </w:t>
      </w:r>
      <w:r>
        <w:rPr>
          <w:b/>
          <w:sz w:val="28"/>
        </w:rPr>
        <w:t>деятельности</w:t>
      </w:r>
      <w:r>
        <w:rPr>
          <w:b/>
          <w:spacing w:val="1"/>
          <w:sz w:val="28"/>
        </w:rPr>
        <w:t xml:space="preserve"> </w:t>
      </w:r>
      <w:r>
        <w:rPr>
          <w:b/>
          <w:sz w:val="28"/>
        </w:rPr>
        <w:t>«Спорт</w:t>
      </w:r>
      <w:r>
        <w:rPr>
          <w:b/>
          <w:spacing w:val="1"/>
          <w:sz w:val="28"/>
        </w:rPr>
        <w:t xml:space="preserve"> </w:t>
      </w:r>
      <w:r>
        <w:rPr>
          <w:b/>
          <w:sz w:val="28"/>
        </w:rPr>
        <w:t>высоких</w:t>
      </w:r>
      <w:r>
        <w:rPr>
          <w:b/>
          <w:spacing w:val="1"/>
          <w:sz w:val="28"/>
        </w:rPr>
        <w:t xml:space="preserve"> </w:t>
      </w:r>
      <w:r>
        <w:rPr>
          <w:b/>
          <w:sz w:val="28"/>
        </w:rPr>
        <w:t>достижений»:</w:t>
      </w:r>
      <w:r>
        <w:rPr>
          <w:b/>
          <w:spacing w:val="1"/>
          <w:sz w:val="28"/>
        </w:rPr>
        <w:t xml:space="preserve"> </w:t>
      </w:r>
      <w:r>
        <w:rPr>
          <w:sz w:val="28"/>
        </w:rPr>
        <w:t>привитие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предмету,</w:t>
      </w:r>
      <w:r>
        <w:rPr>
          <w:spacing w:val="1"/>
          <w:sz w:val="28"/>
        </w:rPr>
        <w:t xml:space="preserve"> </w:t>
      </w:r>
      <w:r>
        <w:rPr>
          <w:sz w:val="28"/>
        </w:rPr>
        <w:t>углубление</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знаний</w:t>
      </w:r>
      <w:r>
        <w:rPr>
          <w:spacing w:val="1"/>
          <w:sz w:val="28"/>
        </w:rPr>
        <w:t xml:space="preserve"> </w:t>
      </w:r>
      <w:r>
        <w:rPr>
          <w:sz w:val="28"/>
        </w:rPr>
        <w:t>обучающихся,</w:t>
      </w:r>
      <w:r>
        <w:rPr>
          <w:spacing w:val="1"/>
          <w:sz w:val="28"/>
        </w:rPr>
        <w:t xml:space="preserve"> </w:t>
      </w:r>
      <w:r>
        <w:rPr>
          <w:sz w:val="28"/>
        </w:rPr>
        <w:t>развитие</w:t>
      </w:r>
      <w:r>
        <w:rPr>
          <w:spacing w:val="1"/>
          <w:sz w:val="28"/>
        </w:rPr>
        <w:t xml:space="preserve"> </w:t>
      </w:r>
      <w:r>
        <w:rPr>
          <w:sz w:val="28"/>
        </w:rPr>
        <w:t>кругозора,</w:t>
      </w:r>
      <w:r>
        <w:rPr>
          <w:spacing w:val="1"/>
          <w:sz w:val="28"/>
        </w:rPr>
        <w:t xml:space="preserve"> </w:t>
      </w:r>
      <w:r>
        <w:rPr>
          <w:sz w:val="28"/>
        </w:rPr>
        <w:t>мышления,</w:t>
      </w:r>
      <w:r>
        <w:rPr>
          <w:spacing w:val="1"/>
          <w:sz w:val="28"/>
        </w:rPr>
        <w:t xml:space="preserve"> </w:t>
      </w:r>
      <w:r>
        <w:rPr>
          <w:sz w:val="28"/>
        </w:rPr>
        <w:t>исследовательских</w:t>
      </w:r>
      <w:r>
        <w:rPr>
          <w:spacing w:val="1"/>
          <w:sz w:val="28"/>
        </w:rPr>
        <w:t xml:space="preserve"> </w:t>
      </w:r>
      <w:r>
        <w:rPr>
          <w:sz w:val="28"/>
        </w:rPr>
        <w:t>умений</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творческого</w:t>
      </w:r>
      <w:r>
        <w:rPr>
          <w:spacing w:val="1"/>
          <w:sz w:val="28"/>
        </w:rPr>
        <w:t xml:space="preserve"> </w:t>
      </w:r>
      <w:r>
        <w:rPr>
          <w:sz w:val="28"/>
        </w:rPr>
        <w:t>кругозора.</w:t>
      </w:r>
    </w:p>
    <w:p w:rsidR="00891CF0" w:rsidRDefault="00B23650">
      <w:pPr>
        <w:pStyle w:val="1"/>
        <w:spacing w:line="320" w:lineRule="exact"/>
        <w:jc w:val="both"/>
      </w:pPr>
      <w:r>
        <w:t>Основные</w:t>
      </w:r>
      <w:r>
        <w:rPr>
          <w:spacing w:val="-5"/>
        </w:rPr>
        <w:t xml:space="preserve"> </w:t>
      </w:r>
      <w:r>
        <w:t>задачи</w:t>
      </w:r>
      <w:r>
        <w:rPr>
          <w:spacing w:val="-9"/>
        </w:rPr>
        <w:t xml:space="preserve"> </w:t>
      </w:r>
      <w:r>
        <w:t>курса:</w:t>
      </w:r>
    </w:p>
    <w:p w:rsidR="00891CF0" w:rsidRDefault="00B23650" w:rsidP="00461614">
      <w:pPr>
        <w:pStyle w:val="a5"/>
        <w:numPr>
          <w:ilvl w:val="0"/>
          <w:numId w:val="67"/>
        </w:numPr>
        <w:tabs>
          <w:tab w:val="left" w:pos="1331"/>
          <w:tab w:val="left" w:pos="1332"/>
          <w:tab w:val="left" w:pos="3057"/>
          <w:tab w:val="left" w:pos="4713"/>
          <w:tab w:val="left" w:pos="6372"/>
          <w:tab w:val="left" w:pos="8336"/>
          <w:tab w:val="left" w:pos="8775"/>
        </w:tabs>
        <w:ind w:right="1603" w:firstLine="0"/>
        <w:jc w:val="left"/>
        <w:rPr>
          <w:sz w:val="28"/>
        </w:rPr>
      </w:pPr>
      <w:r>
        <w:rPr>
          <w:sz w:val="28"/>
        </w:rPr>
        <w:t>Воспитание</w:t>
      </w:r>
      <w:r>
        <w:rPr>
          <w:sz w:val="28"/>
        </w:rPr>
        <w:tab/>
        <w:t>творческой</w:t>
      </w:r>
      <w:r>
        <w:rPr>
          <w:sz w:val="28"/>
        </w:rPr>
        <w:tab/>
        <w:t>активности</w:t>
      </w:r>
      <w:r>
        <w:rPr>
          <w:sz w:val="28"/>
        </w:rPr>
        <w:tab/>
        <w:t>обучающихся</w:t>
      </w:r>
      <w:r>
        <w:rPr>
          <w:sz w:val="28"/>
        </w:rPr>
        <w:tab/>
        <w:t>в</w:t>
      </w:r>
      <w:r>
        <w:rPr>
          <w:sz w:val="28"/>
        </w:rPr>
        <w:tab/>
      </w:r>
      <w:r>
        <w:rPr>
          <w:spacing w:val="-1"/>
          <w:sz w:val="28"/>
        </w:rPr>
        <w:t>процессе</w:t>
      </w:r>
      <w:r>
        <w:rPr>
          <w:spacing w:val="-67"/>
          <w:sz w:val="28"/>
        </w:rPr>
        <w:t xml:space="preserve"> </w:t>
      </w:r>
      <w:r>
        <w:rPr>
          <w:sz w:val="28"/>
        </w:rPr>
        <w:t>углубленного</w:t>
      </w:r>
      <w:r>
        <w:rPr>
          <w:spacing w:val="-3"/>
          <w:sz w:val="28"/>
        </w:rPr>
        <w:t xml:space="preserve"> </w:t>
      </w:r>
      <w:r>
        <w:rPr>
          <w:sz w:val="28"/>
        </w:rPr>
        <w:t>изучения</w:t>
      </w:r>
      <w:r>
        <w:rPr>
          <w:spacing w:val="3"/>
          <w:sz w:val="28"/>
        </w:rPr>
        <w:t xml:space="preserve"> </w:t>
      </w:r>
      <w:r>
        <w:rPr>
          <w:sz w:val="28"/>
        </w:rPr>
        <w:t>предмета;</w:t>
      </w:r>
    </w:p>
    <w:p w:rsidR="00891CF0" w:rsidRDefault="00B23650" w:rsidP="00461614">
      <w:pPr>
        <w:pStyle w:val="a5"/>
        <w:numPr>
          <w:ilvl w:val="0"/>
          <w:numId w:val="67"/>
        </w:numPr>
        <w:tabs>
          <w:tab w:val="left" w:pos="544"/>
        </w:tabs>
        <w:spacing w:line="319" w:lineRule="exact"/>
        <w:ind w:left="544"/>
        <w:jc w:val="left"/>
        <w:rPr>
          <w:sz w:val="28"/>
        </w:rPr>
      </w:pPr>
      <w:r>
        <w:rPr>
          <w:sz w:val="28"/>
        </w:rPr>
        <w:t>Повышение</w:t>
      </w:r>
      <w:r>
        <w:rPr>
          <w:spacing w:val="-1"/>
          <w:sz w:val="28"/>
        </w:rPr>
        <w:t xml:space="preserve"> </w:t>
      </w:r>
      <w:r>
        <w:rPr>
          <w:sz w:val="28"/>
        </w:rPr>
        <w:t>интереса</w:t>
      </w:r>
      <w:r>
        <w:rPr>
          <w:spacing w:val="2"/>
          <w:sz w:val="28"/>
        </w:rPr>
        <w:t xml:space="preserve"> </w:t>
      </w:r>
      <w:r>
        <w:rPr>
          <w:sz w:val="28"/>
        </w:rPr>
        <w:t>обучающихся</w:t>
      </w:r>
      <w:r>
        <w:rPr>
          <w:spacing w:val="1"/>
          <w:sz w:val="28"/>
        </w:rPr>
        <w:t xml:space="preserve"> </w:t>
      </w:r>
      <w:r>
        <w:rPr>
          <w:sz w:val="28"/>
        </w:rPr>
        <w:t>к</w:t>
      </w:r>
      <w:r>
        <w:rPr>
          <w:spacing w:val="-4"/>
          <w:sz w:val="28"/>
        </w:rPr>
        <w:t xml:space="preserve"> </w:t>
      </w:r>
      <w:r>
        <w:rPr>
          <w:sz w:val="28"/>
        </w:rPr>
        <w:t>предмету,</w:t>
      </w:r>
      <w:r>
        <w:rPr>
          <w:spacing w:val="3"/>
          <w:sz w:val="28"/>
        </w:rPr>
        <w:t xml:space="preserve"> </w:t>
      </w:r>
      <w:r>
        <w:rPr>
          <w:sz w:val="28"/>
        </w:rPr>
        <w:t>развитие</w:t>
      </w:r>
      <w:r>
        <w:rPr>
          <w:spacing w:val="-1"/>
          <w:sz w:val="28"/>
        </w:rPr>
        <w:t xml:space="preserve"> </w:t>
      </w:r>
      <w:r>
        <w:rPr>
          <w:sz w:val="28"/>
        </w:rPr>
        <w:t>логическогомышления.</w:t>
      </w:r>
    </w:p>
    <w:p w:rsidR="00891CF0" w:rsidRDefault="00B23650">
      <w:pPr>
        <w:pStyle w:val="1"/>
        <w:spacing w:before="42"/>
        <w:jc w:val="both"/>
      </w:pPr>
      <w:r>
        <w:t>Взаимосвязь</w:t>
      </w:r>
      <w:r>
        <w:rPr>
          <w:spacing w:val="-9"/>
        </w:rPr>
        <w:t xml:space="preserve"> </w:t>
      </w:r>
      <w:r>
        <w:t>с</w:t>
      </w:r>
      <w:r>
        <w:rPr>
          <w:spacing w:val="-2"/>
        </w:rPr>
        <w:t xml:space="preserve"> </w:t>
      </w:r>
      <w:r>
        <w:t>федеральной</w:t>
      </w:r>
      <w:r>
        <w:rPr>
          <w:spacing w:val="-7"/>
        </w:rPr>
        <w:t xml:space="preserve"> </w:t>
      </w:r>
      <w:r>
        <w:t>рабочей</w:t>
      </w:r>
      <w:r>
        <w:rPr>
          <w:spacing w:val="-3"/>
        </w:rPr>
        <w:t xml:space="preserve"> </w:t>
      </w:r>
      <w:r>
        <w:t>программой</w:t>
      </w:r>
      <w:r>
        <w:rPr>
          <w:spacing w:val="-8"/>
        </w:rPr>
        <w:t xml:space="preserve"> </w:t>
      </w:r>
      <w:r>
        <w:t>воспитания</w:t>
      </w:r>
    </w:p>
    <w:p w:rsidR="00891CF0" w:rsidRDefault="00B23650">
      <w:pPr>
        <w:pStyle w:val="a0"/>
        <w:spacing w:before="40" w:line="266" w:lineRule="auto"/>
        <w:ind w:right="359"/>
      </w:pPr>
      <w:r>
        <w:t>Программа</w:t>
      </w:r>
      <w:r>
        <w:rPr>
          <w:spacing w:val="1"/>
        </w:rPr>
        <w:t xml:space="preserve"> </w:t>
      </w:r>
      <w:r>
        <w:t>курса</w:t>
      </w:r>
      <w:r>
        <w:rPr>
          <w:spacing w:val="1"/>
        </w:rPr>
        <w:t xml:space="preserve"> </w:t>
      </w:r>
      <w:r>
        <w:t>внеурочной</w:t>
      </w:r>
      <w:r>
        <w:rPr>
          <w:spacing w:val="1"/>
        </w:rPr>
        <w:t xml:space="preserve"> </w:t>
      </w:r>
      <w:r>
        <w:t>деятельности</w:t>
      </w:r>
      <w:r>
        <w:rPr>
          <w:spacing w:val="1"/>
        </w:rPr>
        <w:t xml:space="preserve"> </w:t>
      </w:r>
      <w:r>
        <w:t>разработана</w:t>
      </w:r>
      <w:r>
        <w:rPr>
          <w:spacing w:val="1"/>
        </w:rPr>
        <w:t xml:space="preserve"> </w:t>
      </w:r>
      <w:r>
        <w:t>с</w:t>
      </w:r>
      <w:r>
        <w:rPr>
          <w:spacing w:val="1"/>
        </w:rPr>
        <w:t xml:space="preserve"> </w:t>
      </w:r>
      <w:r>
        <w:t>учетом</w:t>
      </w:r>
      <w:r>
        <w:rPr>
          <w:spacing w:val="1"/>
        </w:rPr>
        <w:t xml:space="preserve"> </w:t>
      </w:r>
      <w:r>
        <w:t>рекомендаций</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1"/>
        </w:rPr>
        <w:t xml:space="preserve"> </w:t>
      </w:r>
      <w:r>
        <w:t>данных</w:t>
      </w:r>
      <w:r>
        <w:rPr>
          <w:spacing w:val="1"/>
        </w:rPr>
        <w:t xml:space="preserve"> </w:t>
      </w:r>
      <w:r>
        <w:t>возрастных</w:t>
      </w:r>
      <w:r>
        <w:rPr>
          <w:spacing w:val="1"/>
        </w:rPr>
        <w:t xml:space="preserve"> </w:t>
      </w:r>
      <w:r>
        <w:t>категорий.</w:t>
      </w:r>
      <w:r>
        <w:rPr>
          <w:spacing w:val="1"/>
        </w:rPr>
        <w:t xml:space="preserve"> </w:t>
      </w:r>
      <w:r>
        <w:t>Это позволяет</w:t>
      </w:r>
      <w:r>
        <w:rPr>
          <w:spacing w:val="1"/>
        </w:rPr>
        <w:t xml:space="preserve"> </w:t>
      </w:r>
      <w:r>
        <w:t>на</w:t>
      </w:r>
      <w:r>
        <w:rPr>
          <w:spacing w:val="1"/>
        </w:rPr>
        <w:t xml:space="preserve"> </w:t>
      </w:r>
      <w:r>
        <w:t>практике</w:t>
      </w:r>
      <w:r>
        <w:rPr>
          <w:spacing w:val="1"/>
        </w:rPr>
        <w:t xml:space="preserve"> </w:t>
      </w:r>
      <w:r>
        <w:t>соединить</w:t>
      </w:r>
      <w:r>
        <w:rPr>
          <w:spacing w:val="1"/>
        </w:rPr>
        <w:t xml:space="preserve"> </w:t>
      </w:r>
      <w:r>
        <w:t>обучающую</w:t>
      </w:r>
      <w:r>
        <w:rPr>
          <w:spacing w:val="44"/>
        </w:rPr>
        <w:t xml:space="preserve"> </w:t>
      </w:r>
      <w:r>
        <w:t>и</w:t>
      </w:r>
      <w:r>
        <w:rPr>
          <w:spacing w:val="51"/>
        </w:rPr>
        <w:t xml:space="preserve"> </w:t>
      </w:r>
      <w:r>
        <w:t>воспитательную</w:t>
      </w:r>
      <w:r>
        <w:rPr>
          <w:spacing w:val="45"/>
        </w:rPr>
        <w:t xml:space="preserve"> </w:t>
      </w:r>
      <w:r>
        <w:t>деятельность</w:t>
      </w:r>
      <w:r>
        <w:rPr>
          <w:spacing w:val="-9"/>
        </w:rPr>
        <w:t xml:space="preserve"> </w:t>
      </w:r>
      <w:r>
        <w:t>педагога,</w:t>
      </w:r>
      <w:r>
        <w:rPr>
          <w:spacing w:val="60"/>
        </w:rPr>
        <w:t xml:space="preserve"> </w:t>
      </w:r>
      <w:r>
        <w:t>ориентировать</w:t>
      </w:r>
      <w:r>
        <w:rPr>
          <w:spacing w:val="58"/>
        </w:rPr>
        <w:t xml:space="preserve"> </w:t>
      </w:r>
      <w:r>
        <w:t>ее</w:t>
      </w:r>
      <w:r>
        <w:rPr>
          <w:spacing w:val="59"/>
        </w:rPr>
        <w:t xml:space="preserve"> </w:t>
      </w:r>
      <w:r>
        <w:t>не</w:t>
      </w:r>
      <w:r>
        <w:rPr>
          <w:spacing w:val="60"/>
        </w:rPr>
        <w:t xml:space="preserve"> </w:t>
      </w:r>
      <w:r>
        <w:t>только</w:t>
      </w:r>
      <w:r>
        <w:rPr>
          <w:spacing w:val="61"/>
        </w:rPr>
        <w:t xml:space="preserve"> </w:t>
      </w:r>
      <w:r>
        <w:t>на</w:t>
      </w:r>
    </w:p>
    <w:p w:rsidR="00891CF0" w:rsidRDefault="00891CF0">
      <w:pPr>
        <w:spacing w:line="266" w:lineRule="auto"/>
        <w:sectPr w:rsidR="00891CF0">
          <w:headerReference w:type="default" r:id="rId486"/>
          <w:footerReference w:type="default" r:id="rId487"/>
          <w:pgSz w:w="11920" w:h="16860"/>
          <w:pgMar w:top="820" w:right="200" w:bottom="800" w:left="260" w:header="573" w:footer="607" w:gutter="0"/>
          <w:cols w:space="720"/>
        </w:sectPr>
      </w:pPr>
    </w:p>
    <w:p w:rsidR="00891CF0" w:rsidRDefault="00B23650">
      <w:pPr>
        <w:pStyle w:val="a0"/>
        <w:spacing w:line="264" w:lineRule="auto"/>
        <w:ind w:right="361"/>
      </w:pPr>
      <w:r>
        <w:lastRenderedPageBreak/>
        <w:t>интеллектуальное, но и нанравственное, социальное развитие ребенка. Это проявляется</w:t>
      </w:r>
      <w:r>
        <w:rPr>
          <w:spacing w:val="1"/>
        </w:rPr>
        <w:t xml:space="preserve"> </w:t>
      </w:r>
      <w:r>
        <w:t>в:</w:t>
      </w:r>
    </w:p>
    <w:p w:rsidR="00891CF0" w:rsidRDefault="00B23650" w:rsidP="00461614">
      <w:pPr>
        <w:pStyle w:val="a5"/>
        <w:numPr>
          <w:ilvl w:val="0"/>
          <w:numId w:val="46"/>
        </w:numPr>
        <w:tabs>
          <w:tab w:val="left" w:pos="741"/>
        </w:tabs>
        <w:spacing w:line="266" w:lineRule="auto"/>
        <w:ind w:right="357" w:firstLine="0"/>
        <w:rPr>
          <w:sz w:val="28"/>
        </w:rPr>
      </w:pPr>
      <w:r>
        <w:rPr>
          <w:sz w:val="28"/>
        </w:rPr>
        <w:t>становлении</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целостной,</w:t>
      </w:r>
      <w:r>
        <w:rPr>
          <w:spacing w:val="1"/>
          <w:sz w:val="28"/>
        </w:rPr>
        <w:t xml:space="preserve"> </w:t>
      </w:r>
      <w:r>
        <w:rPr>
          <w:sz w:val="28"/>
        </w:rPr>
        <w:t>находящейся</w:t>
      </w:r>
      <w:r>
        <w:rPr>
          <w:spacing w:val="1"/>
          <w:sz w:val="28"/>
        </w:rPr>
        <w:t xml:space="preserve"> </w:t>
      </w:r>
      <w:r>
        <w:rPr>
          <w:sz w:val="28"/>
        </w:rPr>
        <w:t>в</w:t>
      </w:r>
      <w:r>
        <w:rPr>
          <w:spacing w:val="1"/>
          <w:sz w:val="28"/>
        </w:rPr>
        <w:t xml:space="preserve"> </w:t>
      </w:r>
      <w:r>
        <w:rPr>
          <w:sz w:val="28"/>
        </w:rPr>
        <w:t>гармонии</w:t>
      </w:r>
      <w:r>
        <w:rPr>
          <w:spacing w:val="1"/>
          <w:sz w:val="28"/>
        </w:rPr>
        <w:t xml:space="preserve"> </w:t>
      </w:r>
      <w:r>
        <w:rPr>
          <w:sz w:val="28"/>
        </w:rPr>
        <w:t>с</w:t>
      </w:r>
      <w:r>
        <w:rPr>
          <w:spacing w:val="1"/>
          <w:sz w:val="28"/>
        </w:rPr>
        <w:t xml:space="preserve"> </w:t>
      </w:r>
      <w:r>
        <w:rPr>
          <w:sz w:val="28"/>
        </w:rPr>
        <w:t>окружающим</w:t>
      </w:r>
      <w:r>
        <w:rPr>
          <w:spacing w:val="-1"/>
          <w:sz w:val="28"/>
        </w:rPr>
        <w:t xml:space="preserve"> </w:t>
      </w:r>
      <w:r>
        <w:rPr>
          <w:sz w:val="28"/>
        </w:rPr>
        <w:t>миром,</w:t>
      </w:r>
      <w:r>
        <w:rPr>
          <w:spacing w:val="-2"/>
          <w:sz w:val="28"/>
        </w:rPr>
        <w:t xml:space="preserve"> </w:t>
      </w:r>
      <w:r>
        <w:rPr>
          <w:sz w:val="28"/>
        </w:rPr>
        <w:t>способной</w:t>
      </w:r>
      <w:r>
        <w:rPr>
          <w:spacing w:val="2"/>
          <w:sz w:val="28"/>
        </w:rPr>
        <w:t xml:space="preserve"> </w:t>
      </w:r>
      <w:r>
        <w:rPr>
          <w:sz w:val="28"/>
        </w:rPr>
        <w:t>к</w:t>
      </w:r>
      <w:r>
        <w:rPr>
          <w:spacing w:val="-2"/>
          <w:sz w:val="28"/>
        </w:rPr>
        <w:t xml:space="preserve"> </w:t>
      </w:r>
      <w:r>
        <w:rPr>
          <w:sz w:val="28"/>
        </w:rPr>
        <w:t>решению</w:t>
      </w:r>
      <w:r>
        <w:rPr>
          <w:spacing w:val="-1"/>
          <w:sz w:val="28"/>
        </w:rPr>
        <w:t xml:space="preserve"> </w:t>
      </w:r>
      <w:r>
        <w:rPr>
          <w:sz w:val="28"/>
        </w:rPr>
        <w:t>экологических</w:t>
      </w:r>
      <w:r>
        <w:rPr>
          <w:spacing w:val="1"/>
          <w:sz w:val="28"/>
        </w:rPr>
        <w:t xml:space="preserve"> </w:t>
      </w:r>
      <w:r>
        <w:rPr>
          <w:sz w:val="28"/>
        </w:rPr>
        <w:t>проблем;</w:t>
      </w:r>
    </w:p>
    <w:p w:rsidR="00891CF0" w:rsidRDefault="00B23650" w:rsidP="00461614">
      <w:pPr>
        <w:pStyle w:val="a5"/>
        <w:numPr>
          <w:ilvl w:val="0"/>
          <w:numId w:val="46"/>
        </w:numPr>
        <w:tabs>
          <w:tab w:val="left" w:pos="741"/>
        </w:tabs>
        <w:ind w:left="740" w:hanging="361"/>
        <w:rPr>
          <w:sz w:val="28"/>
        </w:rPr>
      </w:pPr>
      <w:r>
        <w:rPr>
          <w:sz w:val="28"/>
        </w:rPr>
        <w:t>в</w:t>
      </w:r>
      <w:r>
        <w:rPr>
          <w:spacing w:val="-8"/>
          <w:sz w:val="28"/>
        </w:rPr>
        <w:t xml:space="preserve"> </w:t>
      </w:r>
      <w:r>
        <w:rPr>
          <w:sz w:val="28"/>
        </w:rPr>
        <w:t>интерактивных</w:t>
      </w:r>
      <w:r>
        <w:rPr>
          <w:spacing w:val="-8"/>
          <w:sz w:val="28"/>
        </w:rPr>
        <w:t xml:space="preserve"> </w:t>
      </w:r>
      <w:r>
        <w:rPr>
          <w:sz w:val="28"/>
        </w:rPr>
        <w:t>формах</w:t>
      </w:r>
      <w:r>
        <w:rPr>
          <w:spacing w:val="-7"/>
          <w:sz w:val="28"/>
        </w:rPr>
        <w:t xml:space="preserve"> </w:t>
      </w:r>
      <w:r>
        <w:rPr>
          <w:sz w:val="28"/>
        </w:rPr>
        <w:t>занятий</w:t>
      </w:r>
      <w:r>
        <w:rPr>
          <w:spacing w:val="-6"/>
          <w:sz w:val="28"/>
        </w:rPr>
        <w:t xml:space="preserve"> </w:t>
      </w:r>
      <w:r>
        <w:rPr>
          <w:sz w:val="28"/>
        </w:rPr>
        <w:t>для</w:t>
      </w:r>
      <w:r>
        <w:rPr>
          <w:spacing w:val="-5"/>
          <w:sz w:val="28"/>
        </w:rPr>
        <w:t xml:space="preserve"> </w:t>
      </w:r>
      <w:r>
        <w:rPr>
          <w:sz w:val="28"/>
        </w:rPr>
        <w:t>обучающихся,</w:t>
      </w:r>
      <w:r>
        <w:rPr>
          <w:spacing w:val="-4"/>
          <w:sz w:val="28"/>
        </w:rPr>
        <w:t xml:space="preserve"> </w:t>
      </w:r>
      <w:r>
        <w:rPr>
          <w:sz w:val="28"/>
        </w:rPr>
        <w:t>обеспечивающих</w:t>
      </w:r>
      <w:r>
        <w:rPr>
          <w:spacing w:val="-9"/>
          <w:sz w:val="28"/>
        </w:rPr>
        <w:t xml:space="preserve"> </w:t>
      </w:r>
      <w:r>
        <w:rPr>
          <w:sz w:val="28"/>
        </w:rPr>
        <w:t>их</w:t>
      </w:r>
    </w:p>
    <w:p w:rsidR="00891CF0" w:rsidRDefault="00B23650" w:rsidP="00461614">
      <w:pPr>
        <w:pStyle w:val="a5"/>
        <w:numPr>
          <w:ilvl w:val="0"/>
          <w:numId w:val="46"/>
        </w:numPr>
        <w:tabs>
          <w:tab w:val="left" w:pos="741"/>
        </w:tabs>
        <w:spacing w:before="27"/>
        <w:ind w:left="740" w:hanging="361"/>
        <w:rPr>
          <w:sz w:val="28"/>
        </w:rPr>
      </w:pPr>
      <w:r>
        <w:rPr>
          <w:sz w:val="28"/>
        </w:rPr>
        <w:t>вовлеченность</w:t>
      </w:r>
      <w:r>
        <w:rPr>
          <w:spacing w:val="-10"/>
          <w:sz w:val="28"/>
        </w:rPr>
        <w:t xml:space="preserve"> </w:t>
      </w:r>
      <w:r>
        <w:rPr>
          <w:sz w:val="28"/>
        </w:rPr>
        <w:t>в</w:t>
      </w:r>
      <w:r>
        <w:rPr>
          <w:spacing w:val="-11"/>
          <w:sz w:val="28"/>
        </w:rPr>
        <w:t xml:space="preserve"> </w:t>
      </w:r>
      <w:r>
        <w:rPr>
          <w:sz w:val="28"/>
        </w:rPr>
        <w:t>совместную</w:t>
      </w:r>
      <w:r>
        <w:rPr>
          <w:spacing w:val="-11"/>
          <w:sz w:val="28"/>
        </w:rPr>
        <w:t xml:space="preserve"> </w:t>
      </w:r>
      <w:r>
        <w:rPr>
          <w:sz w:val="28"/>
        </w:rPr>
        <w:t>с</w:t>
      </w:r>
      <w:r>
        <w:rPr>
          <w:spacing w:val="-8"/>
          <w:sz w:val="28"/>
        </w:rPr>
        <w:t xml:space="preserve"> </w:t>
      </w:r>
      <w:r>
        <w:rPr>
          <w:sz w:val="28"/>
        </w:rPr>
        <w:t>педагогом</w:t>
      </w:r>
      <w:r>
        <w:rPr>
          <w:spacing w:val="-6"/>
          <w:sz w:val="28"/>
        </w:rPr>
        <w:t xml:space="preserve"> </w:t>
      </w:r>
      <w:r>
        <w:rPr>
          <w:sz w:val="28"/>
        </w:rPr>
        <w:t>и</w:t>
      </w:r>
      <w:r>
        <w:rPr>
          <w:spacing w:val="-7"/>
          <w:sz w:val="28"/>
        </w:rPr>
        <w:t xml:space="preserve"> </w:t>
      </w:r>
      <w:r>
        <w:rPr>
          <w:sz w:val="28"/>
        </w:rPr>
        <w:t>сверстниками</w:t>
      </w:r>
      <w:r>
        <w:rPr>
          <w:spacing w:val="-6"/>
          <w:sz w:val="28"/>
        </w:rPr>
        <w:t xml:space="preserve"> </w:t>
      </w:r>
      <w:r>
        <w:rPr>
          <w:sz w:val="28"/>
        </w:rPr>
        <w:t>деятельность;</w:t>
      </w:r>
    </w:p>
    <w:p w:rsidR="00891CF0" w:rsidRDefault="00B23650" w:rsidP="00461614">
      <w:pPr>
        <w:pStyle w:val="a5"/>
        <w:numPr>
          <w:ilvl w:val="0"/>
          <w:numId w:val="46"/>
        </w:numPr>
        <w:tabs>
          <w:tab w:val="left" w:pos="741"/>
        </w:tabs>
        <w:spacing w:before="33" w:line="266" w:lineRule="auto"/>
        <w:ind w:right="354" w:firstLine="0"/>
        <w:rPr>
          <w:sz w:val="28"/>
        </w:rPr>
      </w:pPr>
      <w:r>
        <w:rPr>
          <w:sz w:val="28"/>
        </w:rPr>
        <w:t>приоритете</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нашедших</w:t>
      </w:r>
      <w:r>
        <w:rPr>
          <w:spacing w:val="1"/>
          <w:sz w:val="28"/>
        </w:rPr>
        <w:t xml:space="preserve"> </w:t>
      </w:r>
      <w:r>
        <w:rPr>
          <w:sz w:val="28"/>
        </w:rPr>
        <w:t>свое</w:t>
      </w:r>
      <w:r>
        <w:rPr>
          <w:spacing w:val="1"/>
          <w:sz w:val="28"/>
        </w:rPr>
        <w:t xml:space="preserve"> </w:t>
      </w:r>
      <w:r>
        <w:rPr>
          <w:sz w:val="28"/>
        </w:rPr>
        <w:t>отражение</w:t>
      </w:r>
      <w:r>
        <w:rPr>
          <w:spacing w:val="1"/>
          <w:sz w:val="28"/>
        </w:rPr>
        <w:t xml:space="preserve"> </w:t>
      </w:r>
      <w:r>
        <w:rPr>
          <w:sz w:val="28"/>
        </w:rPr>
        <w:t>и</w:t>
      </w:r>
      <w:r>
        <w:rPr>
          <w:spacing w:val="1"/>
          <w:sz w:val="28"/>
        </w:rPr>
        <w:t xml:space="preserve"> </w:t>
      </w:r>
      <w:r>
        <w:rPr>
          <w:sz w:val="28"/>
        </w:rPr>
        <w:t>конкретизацию</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 воспитания.</w:t>
      </w:r>
    </w:p>
    <w:p w:rsidR="00891CF0" w:rsidRDefault="00B23650">
      <w:pPr>
        <w:pStyle w:val="1"/>
        <w:spacing w:before="3"/>
        <w:jc w:val="both"/>
      </w:pPr>
      <w:r>
        <w:t>Место</w:t>
      </w:r>
      <w:r>
        <w:rPr>
          <w:spacing w:val="-9"/>
        </w:rPr>
        <w:t xml:space="preserve"> </w:t>
      </w:r>
      <w:r>
        <w:t>курса</w:t>
      </w:r>
      <w:r>
        <w:rPr>
          <w:spacing w:val="-6"/>
        </w:rPr>
        <w:t xml:space="preserve"> </w:t>
      </w:r>
      <w:r>
        <w:t>«Спорт</w:t>
      </w:r>
      <w:r>
        <w:rPr>
          <w:spacing w:val="-1"/>
        </w:rPr>
        <w:t xml:space="preserve"> </w:t>
      </w:r>
      <w:r>
        <w:t>высоких</w:t>
      </w:r>
      <w:r>
        <w:rPr>
          <w:spacing w:val="-1"/>
        </w:rPr>
        <w:t xml:space="preserve"> </w:t>
      </w:r>
      <w:r>
        <w:t>достижений»</w:t>
      </w:r>
      <w:r>
        <w:rPr>
          <w:spacing w:val="-2"/>
        </w:rPr>
        <w:t xml:space="preserve"> </w:t>
      </w:r>
      <w:r>
        <w:t>в</w:t>
      </w:r>
      <w:r>
        <w:rPr>
          <w:spacing w:val="-6"/>
        </w:rPr>
        <w:t xml:space="preserve"> </w:t>
      </w:r>
      <w:r>
        <w:t>плане внеурочной</w:t>
      </w:r>
      <w:r>
        <w:rPr>
          <w:spacing w:val="-5"/>
        </w:rPr>
        <w:t xml:space="preserve"> </w:t>
      </w:r>
      <w:r>
        <w:t>деятельности</w:t>
      </w:r>
    </w:p>
    <w:p w:rsidR="00891CF0" w:rsidRDefault="00B23650">
      <w:pPr>
        <w:pStyle w:val="a0"/>
        <w:spacing w:before="264" w:line="264" w:lineRule="auto"/>
        <w:ind w:right="361"/>
      </w:pPr>
      <w:r>
        <w:t>Программа может быть реализована в работе со школьниками в 10, 11 классах, а также в</w:t>
      </w:r>
      <w:r>
        <w:rPr>
          <w:spacing w:val="-67"/>
        </w:rPr>
        <w:t xml:space="preserve"> </w:t>
      </w:r>
      <w:r>
        <w:t>разновозрастных</w:t>
      </w:r>
      <w:r>
        <w:rPr>
          <w:spacing w:val="-4"/>
        </w:rPr>
        <w:t xml:space="preserve"> </w:t>
      </w:r>
      <w:r>
        <w:t>группах.</w:t>
      </w:r>
    </w:p>
    <w:p w:rsidR="00891CF0" w:rsidRDefault="00B23650">
      <w:pPr>
        <w:pStyle w:val="a0"/>
        <w:spacing w:before="7" w:line="264" w:lineRule="auto"/>
        <w:ind w:right="348"/>
      </w:pPr>
      <w:r>
        <w:t>Программа</w:t>
      </w:r>
      <w:r>
        <w:rPr>
          <w:spacing w:val="1"/>
        </w:rPr>
        <w:t xml:space="preserve"> </w:t>
      </w:r>
      <w:r>
        <w:t>курса</w:t>
      </w:r>
      <w:r>
        <w:rPr>
          <w:spacing w:val="1"/>
        </w:rPr>
        <w:t xml:space="preserve"> </w:t>
      </w:r>
      <w:r>
        <w:t>рассчитана</w:t>
      </w:r>
      <w:r>
        <w:rPr>
          <w:spacing w:val="1"/>
        </w:rPr>
        <w:t xml:space="preserve"> </w:t>
      </w:r>
      <w:r>
        <w:t>на</w:t>
      </w:r>
      <w:r>
        <w:rPr>
          <w:spacing w:val="1"/>
        </w:rPr>
        <w:t xml:space="preserve"> </w:t>
      </w:r>
      <w:r>
        <w:t>34</w:t>
      </w:r>
      <w:r>
        <w:rPr>
          <w:spacing w:val="1"/>
        </w:rPr>
        <w:t xml:space="preserve"> </w:t>
      </w:r>
      <w:r>
        <w:t>часа</w:t>
      </w:r>
      <w:r>
        <w:rPr>
          <w:spacing w:val="1"/>
        </w:rPr>
        <w:t xml:space="preserve"> </w:t>
      </w:r>
      <w:r>
        <w:t>в</w:t>
      </w:r>
      <w:r>
        <w:rPr>
          <w:spacing w:val="1"/>
        </w:rPr>
        <w:t xml:space="preserve"> </w:t>
      </w:r>
      <w:r>
        <w:t>год</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1"/>
        </w:rPr>
        <w:t xml:space="preserve"> </w:t>
      </w:r>
      <w:r>
        <w:t>рамках</w:t>
      </w:r>
      <w:r>
        <w:rPr>
          <w:spacing w:val="1"/>
        </w:rPr>
        <w:t xml:space="preserve"> </w:t>
      </w:r>
      <w:r>
        <w:t>которых</w:t>
      </w:r>
      <w:r>
        <w:rPr>
          <w:spacing w:val="-67"/>
        </w:rPr>
        <w:t xml:space="preserve"> </w:t>
      </w:r>
      <w:r>
        <w:t>предусмотрены</w:t>
      </w:r>
      <w:r>
        <w:rPr>
          <w:spacing w:val="1"/>
        </w:rPr>
        <w:t xml:space="preserve"> </w:t>
      </w:r>
      <w:r>
        <w:t>теоретические</w:t>
      </w:r>
      <w:r>
        <w:rPr>
          <w:spacing w:val="1"/>
        </w:rPr>
        <w:t xml:space="preserve"> </w:t>
      </w:r>
      <w:r>
        <w:t>и</w:t>
      </w:r>
      <w:r>
        <w:rPr>
          <w:spacing w:val="1"/>
        </w:rPr>
        <w:t xml:space="preserve"> </w:t>
      </w:r>
      <w:r>
        <w:t>практические</w:t>
      </w:r>
      <w:r>
        <w:rPr>
          <w:spacing w:val="1"/>
        </w:rPr>
        <w:t xml:space="preserve"> </w:t>
      </w:r>
      <w:r>
        <w:t>формы</w:t>
      </w:r>
      <w:r>
        <w:rPr>
          <w:spacing w:val="1"/>
        </w:rPr>
        <w:t xml:space="preserve"> </w:t>
      </w:r>
      <w:r>
        <w:t>занятий.</w:t>
      </w:r>
      <w:r>
        <w:rPr>
          <w:spacing w:val="1"/>
        </w:rPr>
        <w:t xml:space="preserve"> </w:t>
      </w:r>
      <w:r>
        <w:t>Формы</w:t>
      </w:r>
      <w:r>
        <w:rPr>
          <w:spacing w:val="1"/>
        </w:rPr>
        <w:t xml:space="preserve"> </w:t>
      </w:r>
      <w:r>
        <w:t>занятий</w:t>
      </w:r>
      <w:r>
        <w:rPr>
          <w:spacing w:val="1"/>
        </w:rPr>
        <w:t xml:space="preserve"> </w:t>
      </w:r>
      <w:r>
        <w:t>предполагают</w:t>
      </w:r>
      <w:r>
        <w:rPr>
          <w:spacing w:val="-18"/>
        </w:rPr>
        <w:t xml:space="preserve"> </w:t>
      </w:r>
      <w:r>
        <w:t>сочетание</w:t>
      </w:r>
      <w:r>
        <w:rPr>
          <w:spacing w:val="-12"/>
        </w:rPr>
        <w:t xml:space="preserve"> </w:t>
      </w:r>
      <w:r>
        <w:t>индивидуальной</w:t>
      </w:r>
      <w:r>
        <w:rPr>
          <w:spacing w:val="-16"/>
        </w:rPr>
        <w:t xml:space="preserve"> </w:t>
      </w:r>
      <w:r>
        <w:t>и</w:t>
      </w:r>
      <w:r>
        <w:rPr>
          <w:spacing w:val="-14"/>
        </w:rPr>
        <w:t xml:space="preserve"> </w:t>
      </w:r>
      <w:r>
        <w:t>групповой</w:t>
      </w:r>
      <w:r>
        <w:rPr>
          <w:spacing w:val="-15"/>
        </w:rPr>
        <w:t xml:space="preserve"> </w:t>
      </w:r>
      <w:r>
        <w:t>работы</w:t>
      </w:r>
    </w:p>
    <w:p w:rsidR="00891CF0" w:rsidRDefault="00B23650">
      <w:pPr>
        <w:pStyle w:val="a0"/>
        <w:tabs>
          <w:tab w:val="left" w:pos="2365"/>
          <w:tab w:val="left" w:pos="4492"/>
          <w:tab w:val="left" w:pos="5152"/>
          <w:tab w:val="left" w:pos="7039"/>
          <w:tab w:val="left" w:pos="8468"/>
          <w:tab w:val="left" w:pos="8948"/>
        </w:tabs>
        <w:spacing w:before="68" w:line="271" w:lineRule="auto"/>
        <w:ind w:right="1590"/>
        <w:jc w:val="left"/>
      </w:pPr>
      <w:r>
        <w:t>школьников,</w:t>
      </w:r>
      <w:r>
        <w:tab/>
        <w:t>предоставляют</w:t>
      </w:r>
      <w:r>
        <w:tab/>
        <w:t>им</w:t>
      </w:r>
      <w:r>
        <w:tab/>
        <w:t>возможность</w:t>
      </w:r>
      <w:r>
        <w:tab/>
        <w:t>проявить</w:t>
      </w:r>
      <w:r>
        <w:tab/>
        <w:t>и</w:t>
      </w:r>
      <w:r>
        <w:tab/>
        <w:t>развить</w:t>
      </w:r>
      <w:r>
        <w:rPr>
          <w:spacing w:val="-67"/>
        </w:rPr>
        <w:t xml:space="preserve"> </w:t>
      </w:r>
      <w:r>
        <w:t>самостоятельность.</w:t>
      </w:r>
    </w:p>
    <w:p w:rsidR="00891CF0" w:rsidRDefault="00B23650" w:rsidP="00461614">
      <w:pPr>
        <w:pStyle w:val="1"/>
        <w:numPr>
          <w:ilvl w:val="0"/>
          <w:numId w:val="47"/>
        </w:numPr>
        <w:tabs>
          <w:tab w:val="left" w:pos="1101"/>
          <w:tab w:val="left" w:pos="1102"/>
        </w:tabs>
        <w:spacing w:before="5"/>
        <w:ind w:hanging="722"/>
      </w:pPr>
      <w:r>
        <w:t>Планируемые</w:t>
      </w:r>
      <w:r>
        <w:rPr>
          <w:spacing w:val="-11"/>
        </w:rPr>
        <w:t xml:space="preserve"> </w:t>
      </w:r>
      <w:r>
        <w:t>результаты</w:t>
      </w:r>
      <w:r>
        <w:rPr>
          <w:spacing w:val="-8"/>
        </w:rPr>
        <w:t xml:space="preserve"> </w:t>
      </w:r>
      <w:r>
        <w:t>освоения</w:t>
      </w:r>
      <w:r>
        <w:rPr>
          <w:spacing w:val="-8"/>
        </w:rPr>
        <w:t xml:space="preserve"> </w:t>
      </w:r>
      <w:r>
        <w:t>курса</w:t>
      </w:r>
      <w:r>
        <w:rPr>
          <w:spacing w:val="-8"/>
        </w:rPr>
        <w:t xml:space="preserve"> </w:t>
      </w:r>
      <w:r>
        <w:t>внеурочной</w:t>
      </w:r>
      <w:r>
        <w:rPr>
          <w:spacing w:val="-13"/>
        </w:rPr>
        <w:t xml:space="preserve"> </w:t>
      </w:r>
      <w:r>
        <w:t>деятельности</w:t>
      </w:r>
    </w:p>
    <w:p w:rsidR="00891CF0" w:rsidRDefault="00B23650">
      <w:pPr>
        <w:spacing w:before="47"/>
        <w:ind w:left="380" w:right="7230"/>
        <w:rPr>
          <w:b/>
          <w:sz w:val="28"/>
        </w:rPr>
      </w:pPr>
      <w:r>
        <w:rPr>
          <w:b/>
          <w:sz w:val="28"/>
        </w:rPr>
        <w:t>«Спорт высоких достижений»</w:t>
      </w:r>
      <w:r>
        <w:rPr>
          <w:b/>
          <w:spacing w:val="-67"/>
          <w:sz w:val="28"/>
        </w:rPr>
        <w:t xml:space="preserve"> </w:t>
      </w:r>
      <w:r>
        <w:rPr>
          <w:b/>
          <w:sz w:val="28"/>
        </w:rPr>
        <w:t>Личностные</w:t>
      </w:r>
      <w:r>
        <w:rPr>
          <w:b/>
          <w:spacing w:val="-12"/>
          <w:sz w:val="28"/>
        </w:rPr>
        <w:t xml:space="preserve"> </w:t>
      </w:r>
      <w:r>
        <w:rPr>
          <w:b/>
          <w:sz w:val="28"/>
        </w:rPr>
        <w:t>результаты</w:t>
      </w:r>
    </w:p>
    <w:p w:rsidR="00891CF0" w:rsidRDefault="00B23650">
      <w:pPr>
        <w:pStyle w:val="a0"/>
        <w:spacing w:before="91" w:line="278" w:lineRule="auto"/>
        <w:ind w:right="352"/>
      </w:pPr>
      <w:r>
        <w:t>Личностные результаты в сфере отношений обучающихся к себе, к своему здоровью, к</w:t>
      </w:r>
      <w:r>
        <w:rPr>
          <w:spacing w:val="1"/>
        </w:rPr>
        <w:t xml:space="preserve"> </w:t>
      </w:r>
      <w:r>
        <w:t>познанию</w:t>
      </w:r>
      <w:r>
        <w:rPr>
          <w:spacing w:val="-2"/>
        </w:rPr>
        <w:t xml:space="preserve"> </w:t>
      </w:r>
      <w:r>
        <w:t>себя:</w:t>
      </w:r>
    </w:p>
    <w:p w:rsidR="00891CF0" w:rsidRDefault="00B23650" w:rsidP="00461614">
      <w:pPr>
        <w:pStyle w:val="a5"/>
        <w:numPr>
          <w:ilvl w:val="0"/>
          <w:numId w:val="79"/>
        </w:numPr>
        <w:tabs>
          <w:tab w:val="left" w:pos="1011"/>
        </w:tabs>
        <w:spacing w:line="276" w:lineRule="auto"/>
        <w:ind w:right="352" w:firstLine="0"/>
        <w:rPr>
          <w:sz w:val="28"/>
        </w:rPr>
      </w:pPr>
      <w:r>
        <w:rPr>
          <w:sz w:val="28"/>
        </w:rPr>
        <w:t>ориентация обучающихся на достижение личного счастья, реализацию позитивных</w:t>
      </w:r>
      <w:r>
        <w:rPr>
          <w:spacing w:val="1"/>
          <w:sz w:val="28"/>
        </w:rPr>
        <w:t xml:space="preserve"> </w:t>
      </w:r>
      <w:r>
        <w:rPr>
          <w:sz w:val="28"/>
        </w:rPr>
        <w:t>жизненных</w:t>
      </w:r>
      <w:r>
        <w:rPr>
          <w:spacing w:val="1"/>
          <w:sz w:val="28"/>
        </w:rPr>
        <w:t xml:space="preserve"> </w:t>
      </w:r>
      <w:r>
        <w:rPr>
          <w:sz w:val="28"/>
        </w:rPr>
        <w:t>перспектив,</w:t>
      </w:r>
      <w:r>
        <w:rPr>
          <w:spacing w:val="1"/>
          <w:sz w:val="28"/>
        </w:rPr>
        <w:t xml:space="preserve"> </w:t>
      </w:r>
      <w:r>
        <w:rPr>
          <w:sz w:val="28"/>
        </w:rPr>
        <w:t>инициативность,</w:t>
      </w:r>
      <w:r>
        <w:rPr>
          <w:spacing w:val="1"/>
          <w:sz w:val="28"/>
        </w:rPr>
        <w:t xml:space="preserve"> </w:t>
      </w:r>
      <w:r>
        <w:rPr>
          <w:sz w:val="28"/>
        </w:rPr>
        <w:t>креативность,</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личностному</w:t>
      </w:r>
      <w:r>
        <w:rPr>
          <w:spacing w:val="13"/>
          <w:sz w:val="28"/>
        </w:rPr>
        <w:t xml:space="preserve"> </w:t>
      </w:r>
      <w:r>
        <w:rPr>
          <w:sz w:val="28"/>
        </w:rPr>
        <w:t>самоопределению,</w:t>
      </w:r>
      <w:r>
        <w:rPr>
          <w:spacing w:val="18"/>
          <w:sz w:val="28"/>
        </w:rPr>
        <w:t xml:space="preserve"> </w:t>
      </w:r>
      <w:r>
        <w:rPr>
          <w:sz w:val="28"/>
        </w:rPr>
        <w:t>способность</w:t>
      </w:r>
      <w:r>
        <w:rPr>
          <w:spacing w:val="16"/>
          <w:sz w:val="28"/>
        </w:rPr>
        <w:t xml:space="preserve"> </w:t>
      </w:r>
      <w:r>
        <w:rPr>
          <w:sz w:val="28"/>
        </w:rPr>
        <w:t>ставить</w:t>
      </w:r>
      <w:r>
        <w:rPr>
          <w:spacing w:val="14"/>
          <w:sz w:val="28"/>
        </w:rPr>
        <w:t xml:space="preserve"> </w:t>
      </w:r>
      <w:r>
        <w:rPr>
          <w:sz w:val="28"/>
        </w:rPr>
        <w:t>цели</w:t>
      </w:r>
      <w:r>
        <w:rPr>
          <w:spacing w:val="17"/>
          <w:sz w:val="28"/>
        </w:rPr>
        <w:t xml:space="preserve"> </w:t>
      </w:r>
      <w:r>
        <w:rPr>
          <w:sz w:val="28"/>
        </w:rPr>
        <w:t>и</w:t>
      </w:r>
      <w:r>
        <w:rPr>
          <w:spacing w:val="17"/>
          <w:sz w:val="28"/>
        </w:rPr>
        <w:t xml:space="preserve"> </w:t>
      </w:r>
      <w:r>
        <w:rPr>
          <w:sz w:val="28"/>
        </w:rPr>
        <w:t>строить</w:t>
      </w:r>
      <w:r>
        <w:rPr>
          <w:spacing w:val="15"/>
          <w:sz w:val="28"/>
        </w:rPr>
        <w:t xml:space="preserve"> </w:t>
      </w:r>
      <w:r>
        <w:rPr>
          <w:sz w:val="28"/>
        </w:rPr>
        <w:t>жизненные</w:t>
      </w:r>
      <w:r>
        <w:rPr>
          <w:spacing w:val="16"/>
          <w:sz w:val="28"/>
        </w:rPr>
        <w:t xml:space="preserve"> </w:t>
      </w:r>
      <w:r>
        <w:rPr>
          <w:sz w:val="28"/>
        </w:rPr>
        <w:t>планы;</w:t>
      </w:r>
    </w:p>
    <w:p w:rsidR="00891CF0" w:rsidRDefault="00B23650" w:rsidP="00461614">
      <w:pPr>
        <w:pStyle w:val="a5"/>
        <w:numPr>
          <w:ilvl w:val="0"/>
          <w:numId w:val="79"/>
        </w:numPr>
        <w:tabs>
          <w:tab w:val="left" w:pos="676"/>
        </w:tabs>
        <w:spacing w:line="276" w:lineRule="auto"/>
        <w:ind w:right="351" w:firstLine="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обеспечить</w:t>
      </w:r>
      <w:r>
        <w:rPr>
          <w:spacing w:val="1"/>
          <w:sz w:val="28"/>
        </w:rPr>
        <w:t xml:space="preserve"> </w:t>
      </w:r>
      <w:r>
        <w:rPr>
          <w:sz w:val="28"/>
        </w:rPr>
        <w:t>себе</w:t>
      </w:r>
      <w:r>
        <w:rPr>
          <w:spacing w:val="1"/>
          <w:sz w:val="28"/>
        </w:rPr>
        <w:t xml:space="preserve"> </w:t>
      </w:r>
      <w:r>
        <w:rPr>
          <w:sz w:val="28"/>
        </w:rPr>
        <w:t>и</w:t>
      </w:r>
      <w:r>
        <w:rPr>
          <w:spacing w:val="1"/>
          <w:sz w:val="28"/>
        </w:rPr>
        <w:t xml:space="preserve"> </w:t>
      </w:r>
      <w:r>
        <w:rPr>
          <w:sz w:val="28"/>
        </w:rPr>
        <w:t>своим</w:t>
      </w:r>
      <w:r>
        <w:rPr>
          <w:spacing w:val="1"/>
          <w:sz w:val="28"/>
        </w:rPr>
        <w:t xml:space="preserve"> </w:t>
      </w:r>
      <w:r>
        <w:rPr>
          <w:sz w:val="28"/>
        </w:rPr>
        <w:t>близким</w:t>
      </w:r>
      <w:r>
        <w:rPr>
          <w:spacing w:val="1"/>
          <w:sz w:val="28"/>
        </w:rPr>
        <w:t xml:space="preserve"> </w:t>
      </w:r>
      <w:r>
        <w:rPr>
          <w:sz w:val="28"/>
        </w:rPr>
        <w:t>достойную</w:t>
      </w:r>
      <w:r>
        <w:rPr>
          <w:spacing w:val="1"/>
          <w:sz w:val="28"/>
        </w:rPr>
        <w:t xml:space="preserve"> </w:t>
      </w:r>
      <w:r>
        <w:rPr>
          <w:sz w:val="28"/>
        </w:rPr>
        <w:t>жизнь</w:t>
      </w:r>
      <w:r>
        <w:rPr>
          <w:spacing w:val="1"/>
          <w:sz w:val="28"/>
        </w:rPr>
        <w:t xml:space="preserve"> </w:t>
      </w:r>
      <w:r>
        <w:rPr>
          <w:sz w:val="28"/>
        </w:rPr>
        <w:t>в</w:t>
      </w:r>
      <w:r>
        <w:rPr>
          <w:spacing w:val="1"/>
          <w:sz w:val="28"/>
        </w:rPr>
        <w:t xml:space="preserve"> </w:t>
      </w:r>
      <w:r>
        <w:rPr>
          <w:sz w:val="28"/>
        </w:rPr>
        <w:t>процессе самостоятельной, творческой</w:t>
      </w:r>
      <w:r>
        <w:rPr>
          <w:spacing w:val="-4"/>
          <w:sz w:val="28"/>
        </w:rPr>
        <w:t xml:space="preserve"> </w:t>
      </w:r>
      <w:r>
        <w:rPr>
          <w:sz w:val="28"/>
        </w:rPr>
        <w:t>и</w:t>
      </w:r>
      <w:r>
        <w:rPr>
          <w:spacing w:val="2"/>
          <w:sz w:val="28"/>
        </w:rPr>
        <w:t xml:space="preserve"> </w:t>
      </w:r>
      <w:r>
        <w:rPr>
          <w:sz w:val="28"/>
        </w:rPr>
        <w:t>ответственной</w:t>
      </w:r>
      <w:r>
        <w:rPr>
          <w:spacing w:val="-4"/>
          <w:sz w:val="28"/>
        </w:rPr>
        <w:t xml:space="preserve"> </w:t>
      </w:r>
      <w:r>
        <w:rPr>
          <w:sz w:val="28"/>
        </w:rPr>
        <w:t>деятельности;</w:t>
      </w:r>
    </w:p>
    <w:p w:rsidR="00891CF0" w:rsidRDefault="00B23650" w:rsidP="00461614">
      <w:pPr>
        <w:pStyle w:val="a5"/>
        <w:numPr>
          <w:ilvl w:val="0"/>
          <w:numId w:val="79"/>
        </w:numPr>
        <w:tabs>
          <w:tab w:val="left" w:pos="1126"/>
        </w:tabs>
        <w:spacing w:line="276" w:lineRule="auto"/>
        <w:ind w:right="355" w:firstLine="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отстаиванию</w:t>
      </w:r>
      <w:r>
        <w:rPr>
          <w:spacing w:val="1"/>
          <w:sz w:val="28"/>
        </w:rPr>
        <w:t xml:space="preserve"> </w:t>
      </w:r>
      <w:r>
        <w:rPr>
          <w:sz w:val="28"/>
        </w:rPr>
        <w:t>личного</w:t>
      </w:r>
      <w:r>
        <w:rPr>
          <w:spacing w:val="1"/>
          <w:sz w:val="28"/>
        </w:rPr>
        <w:t xml:space="preserve"> </w:t>
      </w:r>
      <w:r>
        <w:rPr>
          <w:sz w:val="28"/>
        </w:rPr>
        <w:t>достоинства,</w:t>
      </w:r>
      <w:r>
        <w:rPr>
          <w:spacing w:val="1"/>
          <w:sz w:val="28"/>
        </w:rPr>
        <w:t xml:space="preserve"> </w:t>
      </w:r>
      <w:r>
        <w:rPr>
          <w:sz w:val="28"/>
        </w:rPr>
        <w:t>собственного мнения, готовность и способность вырабатывать собственную позицию по</w:t>
      </w:r>
      <w:r>
        <w:rPr>
          <w:spacing w:val="1"/>
          <w:sz w:val="28"/>
        </w:rPr>
        <w:t xml:space="preserve"> </w:t>
      </w:r>
      <w:r>
        <w:rPr>
          <w:sz w:val="28"/>
        </w:rPr>
        <w:t>отношению к общественно-политическим событиям прошлого и настоящего на основе</w:t>
      </w:r>
      <w:r>
        <w:rPr>
          <w:spacing w:val="1"/>
          <w:sz w:val="28"/>
        </w:rPr>
        <w:t xml:space="preserve"> </w:t>
      </w:r>
      <w:r>
        <w:rPr>
          <w:spacing w:val="-1"/>
          <w:sz w:val="28"/>
        </w:rPr>
        <w:t>осознания</w:t>
      </w:r>
      <w:r>
        <w:rPr>
          <w:spacing w:val="-11"/>
          <w:sz w:val="28"/>
        </w:rPr>
        <w:t xml:space="preserve"> </w:t>
      </w:r>
      <w:r>
        <w:rPr>
          <w:spacing w:val="-1"/>
          <w:sz w:val="28"/>
        </w:rPr>
        <w:t>и</w:t>
      </w:r>
      <w:r>
        <w:rPr>
          <w:spacing w:val="-17"/>
          <w:sz w:val="28"/>
        </w:rPr>
        <w:t xml:space="preserve"> </w:t>
      </w:r>
      <w:r>
        <w:rPr>
          <w:spacing w:val="-1"/>
          <w:sz w:val="28"/>
        </w:rPr>
        <w:t>осмысления</w:t>
      </w:r>
      <w:r>
        <w:rPr>
          <w:spacing w:val="-18"/>
          <w:sz w:val="28"/>
        </w:rPr>
        <w:t xml:space="preserve"> </w:t>
      </w:r>
      <w:r>
        <w:rPr>
          <w:spacing w:val="-1"/>
          <w:sz w:val="28"/>
        </w:rPr>
        <w:t>истории,</w:t>
      </w:r>
      <w:r>
        <w:rPr>
          <w:spacing w:val="-15"/>
          <w:sz w:val="28"/>
        </w:rPr>
        <w:t xml:space="preserve"> </w:t>
      </w:r>
      <w:r>
        <w:rPr>
          <w:sz w:val="28"/>
        </w:rPr>
        <w:t>духовныхценностей</w:t>
      </w:r>
      <w:r>
        <w:rPr>
          <w:spacing w:val="-2"/>
          <w:sz w:val="28"/>
        </w:rPr>
        <w:t xml:space="preserve"> </w:t>
      </w:r>
      <w:r>
        <w:rPr>
          <w:sz w:val="28"/>
        </w:rPr>
        <w:t>и</w:t>
      </w:r>
      <w:r>
        <w:rPr>
          <w:spacing w:val="1"/>
          <w:sz w:val="28"/>
        </w:rPr>
        <w:t xml:space="preserve"> </w:t>
      </w:r>
      <w:r>
        <w:rPr>
          <w:sz w:val="28"/>
        </w:rPr>
        <w:t>достижений</w:t>
      </w:r>
      <w:r>
        <w:rPr>
          <w:spacing w:val="2"/>
          <w:sz w:val="28"/>
        </w:rPr>
        <w:t xml:space="preserve"> </w:t>
      </w:r>
      <w:r>
        <w:rPr>
          <w:sz w:val="28"/>
        </w:rPr>
        <w:t>нашей страны;</w:t>
      </w:r>
    </w:p>
    <w:p w:rsidR="00891CF0" w:rsidRDefault="00B23650" w:rsidP="00461614">
      <w:pPr>
        <w:pStyle w:val="a5"/>
        <w:numPr>
          <w:ilvl w:val="0"/>
          <w:numId w:val="79"/>
        </w:numPr>
        <w:tabs>
          <w:tab w:val="left" w:pos="1222"/>
        </w:tabs>
        <w:spacing w:line="276" w:lineRule="auto"/>
        <w:ind w:right="357" w:firstLine="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самовоспитанию</w:t>
      </w:r>
      <w:r>
        <w:rPr>
          <w:spacing w:val="1"/>
          <w:sz w:val="28"/>
        </w:rPr>
        <w:t xml:space="preserve"> </w:t>
      </w:r>
      <w:r>
        <w:rPr>
          <w:sz w:val="28"/>
        </w:rPr>
        <w:t>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общечеловеческими</w:t>
      </w:r>
      <w:r>
        <w:rPr>
          <w:spacing w:val="1"/>
          <w:sz w:val="28"/>
        </w:rPr>
        <w:t xml:space="preserve"> </w:t>
      </w:r>
      <w:r>
        <w:rPr>
          <w:sz w:val="28"/>
        </w:rPr>
        <w:t>ценностями</w:t>
      </w:r>
      <w:r>
        <w:rPr>
          <w:spacing w:val="1"/>
          <w:sz w:val="28"/>
        </w:rPr>
        <w:t xml:space="preserve"> </w:t>
      </w:r>
      <w:r>
        <w:rPr>
          <w:sz w:val="28"/>
        </w:rPr>
        <w:t>и</w:t>
      </w:r>
      <w:r>
        <w:rPr>
          <w:spacing w:val="1"/>
          <w:sz w:val="28"/>
        </w:rPr>
        <w:t xml:space="preserve"> </w:t>
      </w:r>
      <w:r>
        <w:rPr>
          <w:sz w:val="28"/>
        </w:rPr>
        <w:t>идеалами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самосовершенствовании,</w:t>
      </w:r>
      <w:r>
        <w:rPr>
          <w:spacing w:val="1"/>
          <w:sz w:val="28"/>
        </w:rPr>
        <w:t xml:space="preserve"> </w:t>
      </w:r>
      <w:r>
        <w:rPr>
          <w:sz w:val="28"/>
        </w:rPr>
        <w:t>занятиях</w:t>
      </w:r>
      <w:r>
        <w:rPr>
          <w:spacing w:val="1"/>
          <w:sz w:val="28"/>
        </w:rPr>
        <w:t xml:space="preserve"> </w:t>
      </w:r>
      <w:r>
        <w:rPr>
          <w:sz w:val="28"/>
        </w:rPr>
        <w:t>спортивно-</w:t>
      </w:r>
      <w:r>
        <w:rPr>
          <w:spacing w:val="1"/>
          <w:sz w:val="28"/>
        </w:rPr>
        <w:t xml:space="preserve"> </w:t>
      </w:r>
      <w:r>
        <w:rPr>
          <w:sz w:val="28"/>
        </w:rPr>
        <w:t>оздоровительной</w:t>
      </w:r>
      <w:r>
        <w:rPr>
          <w:spacing w:val="-1"/>
          <w:sz w:val="28"/>
        </w:rPr>
        <w:t xml:space="preserve"> </w:t>
      </w:r>
      <w:r>
        <w:rPr>
          <w:sz w:val="28"/>
        </w:rPr>
        <w:t>деятельностью;</w:t>
      </w:r>
    </w:p>
    <w:p w:rsidR="00891CF0" w:rsidRDefault="00B23650" w:rsidP="00461614">
      <w:pPr>
        <w:pStyle w:val="a5"/>
        <w:numPr>
          <w:ilvl w:val="0"/>
          <w:numId w:val="79"/>
        </w:numPr>
        <w:tabs>
          <w:tab w:val="left" w:pos="963"/>
        </w:tabs>
        <w:spacing w:line="276" w:lineRule="auto"/>
        <w:ind w:right="357" w:firstLine="0"/>
        <w:rPr>
          <w:sz w:val="28"/>
        </w:rPr>
      </w:pPr>
      <w:r>
        <w:rPr>
          <w:sz w:val="28"/>
        </w:rPr>
        <w:t>принятие и реализация ценностей здорового и безопасного образа жизни, бережное,</w:t>
      </w:r>
      <w:r>
        <w:rPr>
          <w:spacing w:val="-67"/>
          <w:sz w:val="28"/>
        </w:rPr>
        <w:t xml:space="preserve"> </w:t>
      </w:r>
      <w:r>
        <w:rPr>
          <w:sz w:val="28"/>
        </w:rPr>
        <w:t>ответственное</w:t>
      </w:r>
      <w:r>
        <w:rPr>
          <w:spacing w:val="1"/>
          <w:sz w:val="28"/>
        </w:rPr>
        <w:t xml:space="preserve"> </w:t>
      </w:r>
      <w:r>
        <w:rPr>
          <w:sz w:val="28"/>
        </w:rPr>
        <w:t>и</w:t>
      </w:r>
      <w:r>
        <w:rPr>
          <w:spacing w:val="1"/>
          <w:sz w:val="28"/>
        </w:rPr>
        <w:t xml:space="preserve"> </w:t>
      </w:r>
      <w:r>
        <w:rPr>
          <w:sz w:val="28"/>
        </w:rPr>
        <w:t>компетентное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собственному</w:t>
      </w:r>
      <w:r>
        <w:rPr>
          <w:spacing w:val="1"/>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психологическому</w:t>
      </w:r>
      <w:r>
        <w:rPr>
          <w:spacing w:val="-6"/>
          <w:sz w:val="28"/>
        </w:rPr>
        <w:t xml:space="preserve"> </w:t>
      </w:r>
      <w:r>
        <w:rPr>
          <w:sz w:val="28"/>
        </w:rPr>
        <w:t>здоровью;</w:t>
      </w:r>
    </w:p>
    <w:p w:rsidR="00891CF0" w:rsidRDefault="00B23650" w:rsidP="00461614">
      <w:pPr>
        <w:pStyle w:val="a5"/>
        <w:numPr>
          <w:ilvl w:val="0"/>
          <w:numId w:val="79"/>
        </w:numPr>
        <w:tabs>
          <w:tab w:val="left" w:pos="1159"/>
        </w:tabs>
        <w:spacing w:line="278" w:lineRule="auto"/>
        <w:ind w:right="356" w:firstLine="0"/>
        <w:rPr>
          <w:sz w:val="28"/>
        </w:rPr>
      </w:pPr>
      <w:r>
        <w:rPr>
          <w:sz w:val="28"/>
        </w:rPr>
        <w:t>неприятие</w:t>
      </w:r>
      <w:r>
        <w:rPr>
          <w:spacing w:val="1"/>
          <w:sz w:val="28"/>
        </w:rPr>
        <w:t xml:space="preserve"> </w:t>
      </w:r>
      <w:r>
        <w:rPr>
          <w:sz w:val="28"/>
        </w:rPr>
        <w:t>вредных</w:t>
      </w:r>
      <w:r>
        <w:rPr>
          <w:spacing w:val="1"/>
          <w:sz w:val="28"/>
        </w:rPr>
        <w:t xml:space="preserve"> </w:t>
      </w:r>
      <w:r>
        <w:rPr>
          <w:sz w:val="28"/>
        </w:rPr>
        <w:t>привычек:</w:t>
      </w:r>
      <w:r>
        <w:rPr>
          <w:spacing w:val="1"/>
          <w:sz w:val="28"/>
        </w:rPr>
        <w:t xml:space="preserve"> </w:t>
      </w:r>
      <w:r>
        <w:rPr>
          <w:sz w:val="28"/>
        </w:rPr>
        <w:t>курения,</w:t>
      </w:r>
      <w:r>
        <w:rPr>
          <w:spacing w:val="1"/>
          <w:sz w:val="28"/>
        </w:rPr>
        <w:t xml:space="preserve"> </w:t>
      </w:r>
      <w:r>
        <w:rPr>
          <w:sz w:val="28"/>
        </w:rPr>
        <w:t>употребления</w:t>
      </w:r>
      <w:r>
        <w:rPr>
          <w:spacing w:val="1"/>
          <w:sz w:val="28"/>
        </w:rPr>
        <w:t xml:space="preserve"> </w:t>
      </w:r>
      <w:r>
        <w:rPr>
          <w:sz w:val="28"/>
        </w:rPr>
        <w:t>алкоголя,</w:t>
      </w:r>
      <w:r>
        <w:rPr>
          <w:spacing w:val="1"/>
          <w:sz w:val="28"/>
        </w:rPr>
        <w:t xml:space="preserve"> </w:t>
      </w:r>
      <w:r>
        <w:rPr>
          <w:sz w:val="28"/>
        </w:rPr>
        <w:t>наркотиков.</w:t>
      </w:r>
      <w:r>
        <w:rPr>
          <w:spacing w:val="1"/>
          <w:sz w:val="28"/>
        </w:rPr>
        <w:t xml:space="preserve"> </w:t>
      </w:r>
      <w:r>
        <w:rPr>
          <w:sz w:val="28"/>
        </w:rPr>
        <w:t>Личностные</w:t>
      </w:r>
      <w:r>
        <w:rPr>
          <w:spacing w:val="1"/>
          <w:sz w:val="28"/>
        </w:rPr>
        <w:t xml:space="preserve"> </w:t>
      </w:r>
      <w:r>
        <w:rPr>
          <w:sz w:val="28"/>
        </w:rPr>
        <w:t>результаты</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отношений</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(Отечеству):</w:t>
      </w:r>
    </w:p>
    <w:p w:rsidR="00891CF0" w:rsidRDefault="00891CF0">
      <w:pPr>
        <w:spacing w:line="278" w:lineRule="auto"/>
        <w:jc w:val="both"/>
        <w:rPr>
          <w:sz w:val="28"/>
        </w:rPr>
        <w:sectPr w:rsidR="00891CF0">
          <w:headerReference w:type="default" r:id="rId488"/>
          <w:footerReference w:type="default" r:id="rId489"/>
          <w:pgSz w:w="11920" w:h="16860"/>
          <w:pgMar w:top="820" w:right="200" w:bottom="740" w:left="260" w:header="573" w:footer="543" w:gutter="0"/>
          <w:cols w:space="720"/>
        </w:sectPr>
      </w:pPr>
    </w:p>
    <w:p w:rsidR="00891CF0" w:rsidRDefault="00B23650" w:rsidP="00461614">
      <w:pPr>
        <w:pStyle w:val="a5"/>
        <w:numPr>
          <w:ilvl w:val="0"/>
          <w:numId w:val="79"/>
        </w:numPr>
        <w:tabs>
          <w:tab w:val="left" w:pos="1155"/>
        </w:tabs>
        <w:spacing w:line="276" w:lineRule="auto"/>
        <w:ind w:right="346" w:firstLine="0"/>
        <w:rPr>
          <w:sz w:val="28"/>
        </w:rPr>
      </w:pPr>
      <w:r>
        <w:rPr>
          <w:sz w:val="28"/>
        </w:rPr>
        <w:lastRenderedPageBreak/>
        <w:t>российская идентичность, способность к осознанию российской идентичности в</w:t>
      </w:r>
      <w:r>
        <w:rPr>
          <w:spacing w:val="1"/>
          <w:sz w:val="28"/>
        </w:rPr>
        <w:t xml:space="preserve"> </w:t>
      </w:r>
      <w:r>
        <w:rPr>
          <w:sz w:val="28"/>
        </w:rPr>
        <w:t>поликультурном</w:t>
      </w:r>
      <w:r>
        <w:rPr>
          <w:spacing w:val="1"/>
          <w:sz w:val="28"/>
        </w:rPr>
        <w:t xml:space="preserve"> </w:t>
      </w:r>
      <w:r>
        <w:rPr>
          <w:sz w:val="28"/>
        </w:rPr>
        <w:t>социуме,</w:t>
      </w:r>
      <w:r>
        <w:rPr>
          <w:spacing w:val="1"/>
          <w:sz w:val="28"/>
        </w:rPr>
        <w:t xml:space="preserve"> </w:t>
      </w:r>
      <w:r>
        <w:rPr>
          <w:sz w:val="28"/>
        </w:rPr>
        <w:t>чувство</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историко-</w:t>
      </w:r>
      <w:r>
        <w:rPr>
          <w:spacing w:val="1"/>
          <w:sz w:val="28"/>
        </w:rPr>
        <w:t xml:space="preserve"> </w:t>
      </w:r>
      <w:r>
        <w:rPr>
          <w:sz w:val="28"/>
        </w:rPr>
        <w:t>культурной</w:t>
      </w:r>
      <w:r>
        <w:rPr>
          <w:spacing w:val="1"/>
          <w:sz w:val="28"/>
        </w:rPr>
        <w:t xml:space="preserve"> </w:t>
      </w:r>
      <w:r>
        <w:rPr>
          <w:sz w:val="28"/>
        </w:rPr>
        <w:t>общности</w:t>
      </w:r>
      <w:r>
        <w:rPr>
          <w:spacing w:val="1"/>
          <w:sz w:val="28"/>
        </w:rPr>
        <w:t xml:space="preserve"> </w:t>
      </w:r>
      <w:r>
        <w:rPr>
          <w:sz w:val="28"/>
        </w:rPr>
        <w:t>российского народа и судьбе России, патриотизм; – уважение к своему народу, чувство</w:t>
      </w:r>
      <w:r>
        <w:rPr>
          <w:spacing w:val="1"/>
          <w:sz w:val="28"/>
        </w:rPr>
        <w:t xml:space="preserve"> </w:t>
      </w:r>
      <w:r>
        <w:rPr>
          <w:sz w:val="28"/>
        </w:rPr>
        <w:t>ответственности</w:t>
      </w:r>
      <w:r>
        <w:rPr>
          <w:spacing w:val="1"/>
          <w:sz w:val="28"/>
        </w:rPr>
        <w:t xml:space="preserve"> </w:t>
      </w:r>
      <w:r>
        <w:rPr>
          <w:sz w:val="28"/>
        </w:rPr>
        <w:t>перед</w:t>
      </w:r>
      <w:r>
        <w:rPr>
          <w:spacing w:val="1"/>
          <w:sz w:val="28"/>
        </w:rPr>
        <w:t xml:space="preserve"> </w:t>
      </w:r>
      <w:r>
        <w:rPr>
          <w:sz w:val="28"/>
        </w:rPr>
        <w:t>Родиной,</w:t>
      </w:r>
      <w:r>
        <w:rPr>
          <w:spacing w:val="1"/>
          <w:sz w:val="28"/>
        </w:rPr>
        <w:t xml:space="preserve"> </w:t>
      </w:r>
      <w:r>
        <w:rPr>
          <w:sz w:val="28"/>
        </w:rPr>
        <w:t>гордости за</w:t>
      </w:r>
      <w:r>
        <w:rPr>
          <w:spacing w:val="1"/>
          <w:sz w:val="28"/>
        </w:rPr>
        <w:t xml:space="preserve"> </w:t>
      </w:r>
      <w:r>
        <w:rPr>
          <w:sz w:val="28"/>
        </w:rPr>
        <w:t>свой</w:t>
      </w:r>
      <w:r>
        <w:rPr>
          <w:spacing w:val="1"/>
          <w:sz w:val="28"/>
        </w:rPr>
        <w:t xml:space="preserve"> </w:t>
      </w:r>
      <w:r>
        <w:rPr>
          <w:sz w:val="28"/>
        </w:rPr>
        <w:t>край,</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прошлое</w:t>
      </w:r>
      <w:r>
        <w:rPr>
          <w:spacing w:val="1"/>
          <w:sz w:val="28"/>
        </w:rPr>
        <w:t xml:space="preserve"> </w:t>
      </w:r>
      <w:r>
        <w:rPr>
          <w:sz w:val="28"/>
        </w:rPr>
        <w:t>и</w:t>
      </w:r>
      <w:r>
        <w:rPr>
          <w:spacing w:val="1"/>
          <w:sz w:val="28"/>
        </w:rPr>
        <w:t xml:space="preserve"> </w:t>
      </w:r>
      <w:r>
        <w:rPr>
          <w:spacing w:val="-1"/>
          <w:sz w:val="28"/>
        </w:rPr>
        <w:t xml:space="preserve">настоящее многонационального народа России, </w:t>
      </w:r>
      <w:r>
        <w:rPr>
          <w:sz w:val="28"/>
        </w:rPr>
        <w:t>уважение к государственным символам</w:t>
      </w:r>
      <w:r>
        <w:rPr>
          <w:spacing w:val="1"/>
          <w:sz w:val="28"/>
        </w:rPr>
        <w:t xml:space="preserve"> </w:t>
      </w:r>
      <w:r>
        <w:rPr>
          <w:sz w:val="28"/>
        </w:rPr>
        <w:t>(герб,</w:t>
      </w:r>
      <w:r>
        <w:rPr>
          <w:spacing w:val="2"/>
          <w:sz w:val="28"/>
        </w:rPr>
        <w:t xml:space="preserve"> </w:t>
      </w:r>
      <w:r>
        <w:rPr>
          <w:sz w:val="28"/>
        </w:rPr>
        <w:t>флаг,</w:t>
      </w:r>
      <w:r>
        <w:rPr>
          <w:spacing w:val="-5"/>
          <w:sz w:val="28"/>
        </w:rPr>
        <w:t xml:space="preserve"> </w:t>
      </w:r>
      <w:r>
        <w:rPr>
          <w:sz w:val="28"/>
        </w:rPr>
        <w:t>гимн);</w:t>
      </w:r>
    </w:p>
    <w:p w:rsidR="00891CF0" w:rsidRDefault="00B23650" w:rsidP="00461614">
      <w:pPr>
        <w:pStyle w:val="a5"/>
        <w:numPr>
          <w:ilvl w:val="0"/>
          <w:numId w:val="79"/>
        </w:numPr>
        <w:tabs>
          <w:tab w:val="left" w:pos="1049"/>
        </w:tabs>
        <w:spacing w:line="276" w:lineRule="auto"/>
        <w:ind w:right="352" w:firstLine="0"/>
        <w:rPr>
          <w:sz w:val="28"/>
        </w:rPr>
      </w:pPr>
      <w:r>
        <w:rPr>
          <w:sz w:val="28"/>
        </w:rPr>
        <w:t>формирование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как</w:t>
      </w:r>
      <w:r>
        <w:rPr>
          <w:spacing w:val="1"/>
          <w:sz w:val="28"/>
        </w:rPr>
        <w:t xml:space="preserve"> </w:t>
      </w:r>
      <w:r>
        <w:rPr>
          <w:sz w:val="28"/>
        </w:rPr>
        <w:t>государственному</w:t>
      </w:r>
      <w:r>
        <w:rPr>
          <w:spacing w:val="71"/>
          <w:sz w:val="28"/>
        </w:rPr>
        <w:t xml:space="preserve"> </w:t>
      </w:r>
      <w:r>
        <w:rPr>
          <w:sz w:val="28"/>
        </w:rPr>
        <w:t>языку</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являющемуся</w:t>
      </w:r>
      <w:r>
        <w:rPr>
          <w:spacing w:val="1"/>
          <w:sz w:val="28"/>
        </w:rPr>
        <w:t xml:space="preserve"> </w:t>
      </w:r>
      <w:r>
        <w:rPr>
          <w:sz w:val="28"/>
        </w:rPr>
        <w:t>основой</w:t>
      </w:r>
      <w:r>
        <w:rPr>
          <w:spacing w:val="1"/>
          <w:sz w:val="28"/>
        </w:rPr>
        <w:t xml:space="preserve"> </w:t>
      </w:r>
      <w:r>
        <w:rPr>
          <w:sz w:val="28"/>
        </w:rPr>
        <w:t>российской</w:t>
      </w:r>
      <w:r>
        <w:rPr>
          <w:spacing w:val="1"/>
          <w:sz w:val="28"/>
        </w:rPr>
        <w:t xml:space="preserve"> </w:t>
      </w:r>
      <w:r>
        <w:rPr>
          <w:sz w:val="28"/>
        </w:rPr>
        <w:t>идентичности</w:t>
      </w:r>
      <w:r>
        <w:rPr>
          <w:spacing w:val="1"/>
          <w:sz w:val="28"/>
        </w:rPr>
        <w:t xml:space="preserve"> </w:t>
      </w:r>
      <w:r>
        <w:rPr>
          <w:sz w:val="28"/>
        </w:rPr>
        <w:t>и</w:t>
      </w:r>
      <w:r>
        <w:rPr>
          <w:spacing w:val="1"/>
          <w:sz w:val="28"/>
        </w:rPr>
        <w:t xml:space="preserve"> </w:t>
      </w:r>
      <w:r>
        <w:rPr>
          <w:sz w:val="28"/>
        </w:rPr>
        <w:t>главным</w:t>
      </w:r>
      <w:r>
        <w:rPr>
          <w:spacing w:val="1"/>
          <w:sz w:val="28"/>
        </w:rPr>
        <w:t xml:space="preserve"> </w:t>
      </w:r>
      <w:r>
        <w:rPr>
          <w:sz w:val="28"/>
        </w:rPr>
        <w:t>фактором национального</w:t>
      </w:r>
      <w:r>
        <w:rPr>
          <w:spacing w:val="1"/>
          <w:sz w:val="28"/>
        </w:rPr>
        <w:t xml:space="preserve"> </w:t>
      </w:r>
      <w:r>
        <w:rPr>
          <w:sz w:val="28"/>
        </w:rPr>
        <w:t>самоопределения;</w:t>
      </w:r>
    </w:p>
    <w:p w:rsidR="00891CF0" w:rsidRDefault="00B23650" w:rsidP="00461614">
      <w:pPr>
        <w:pStyle w:val="a5"/>
        <w:numPr>
          <w:ilvl w:val="0"/>
          <w:numId w:val="79"/>
        </w:numPr>
        <w:tabs>
          <w:tab w:val="left" w:pos="966"/>
          <w:tab w:val="left" w:pos="967"/>
        </w:tabs>
        <w:spacing w:line="280" w:lineRule="auto"/>
        <w:ind w:right="360" w:firstLine="0"/>
        <w:jc w:val="left"/>
        <w:rPr>
          <w:sz w:val="28"/>
        </w:rPr>
      </w:pPr>
      <w:r>
        <w:rPr>
          <w:sz w:val="28"/>
        </w:rPr>
        <w:t>воспитание</w:t>
      </w:r>
      <w:r>
        <w:rPr>
          <w:spacing w:val="5"/>
          <w:sz w:val="28"/>
        </w:rPr>
        <w:t xml:space="preserve"> </w:t>
      </w:r>
      <w:r>
        <w:rPr>
          <w:sz w:val="28"/>
        </w:rPr>
        <w:t>уважения</w:t>
      </w:r>
      <w:r>
        <w:rPr>
          <w:spacing w:val="10"/>
          <w:sz w:val="28"/>
        </w:rPr>
        <w:t xml:space="preserve"> </w:t>
      </w:r>
      <w:r>
        <w:rPr>
          <w:sz w:val="28"/>
        </w:rPr>
        <w:t>к</w:t>
      </w:r>
      <w:r>
        <w:rPr>
          <w:spacing w:val="6"/>
          <w:sz w:val="28"/>
        </w:rPr>
        <w:t xml:space="preserve"> </w:t>
      </w:r>
      <w:r>
        <w:rPr>
          <w:sz w:val="28"/>
        </w:rPr>
        <w:t>культуре,</w:t>
      </w:r>
      <w:r>
        <w:rPr>
          <w:spacing w:val="10"/>
          <w:sz w:val="28"/>
        </w:rPr>
        <w:t xml:space="preserve"> </w:t>
      </w:r>
      <w:r>
        <w:rPr>
          <w:sz w:val="28"/>
        </w:rPr>
        <w:t>языкам,</w:t>
      </w:r>
      <w:r>
        <w:rPr>
          <w:spacing w:val="5"/>
          <w:sz w:val="28"/>
        </w:rPr>
        <w:t xml:space="preserve"> </w:t>
      </w:r>
      <w:r>
        <w:rPr>
          <w:sz w:val="28"/>
        </w:rPr>
        <w:t>традициям</w:t>
      </w:r>
      <w:r>
        <w:rPr>
          <w:spacing w:val="9"/>
          <w:sz w:val="28"/>
        </w:rPr>
        <w:t xml:space="preserve"> </w:t>
      </w:r>
      <w:r>
        <w:rPr>
          <w:sz w:val="28"/>
        </w:rPr>
        <w:t>и</w:t>
      </w:r>
      <w:r>
        <w:rPr>
          <w:spacing w:val="3"/>
          <w:sz w:val="28"/>
        </w:rPr>
        <w:t xml:space="preserve"> </w:t>
      </w:r>
      <w:r>
        <w:rPr>
          <w:sz w:val="28"/>
        </w:rPr>
        <w:t>обычаям</w:t>
      </w:r>
      <w:r>
        <w:rPr>
          <w:spacing w:val="8"/>
          <w:sz w:val="28"/>
        </w:rPr>
        <w:t xml:space="preserve"> </w:t>
      </w:r>
      <w:r>
        <w:rPr>
          <w:sz w:val="28"/>
        </w:rPr>
        <w:t>народов,</w:t>
      </w:r>
      <w:r>
        <w:rPr>
          <w:spacing w:val="1"/>
          <w:sz w:val="28"/>
        </w:rPr>
        <w:t xml:space="preserve"> </w:t>
      </w:r>
      <w:r>
        <w:rPr>
          <w:sz w:val="28"/>
        </w:rPr>
        <w:t>проживающих</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Личностные</w:t>
      </w:r>
      <w:r>
        <w:rPr>
          <w:spacing w:val="1"/>
          <w:sz w:val="28"/>
        </w:rPr>
        <w:t xml:space="preserve"> </w:t>
      </w:r>
      <w:r>
        <w:rPr>
          <w:sz w:val="28"/>
        </w:rPr>
        <w:t>результаты</w:t>
      </w:r>
      <w:r>
        <w:rPr>
          <w:spacing w:val="1"/>
          <w:sz w:val="28"/>
        </w:rPr>
        <w:t xml:space="preserve"> </w:t>
      </w:r>
      <w:r>
        <w:rPr>
          <w:sz w:val="28"/>
        </w:rPr>
        <w:t>в</w:t>
      </w:r>
      <w:r>
        <w:rPr>
          <w:spacing w:val="1"/>
          <w:sz w:val="28"/>
        </w:rPr>
        <w:t xml:space="preserve"> </w:t>
      </w:r>
      <w:r>
        <w:rPr>
          <w:sz w:val="28"/>
        </w:rPr>
        <w:t>сфере отношений</w:t>
      </w:r>
      <w:r>
        <w:rPr>
          <w:spacing w:val="-67"/>
          <w:sz w:val="28"/>
        </w:rPr>
        <w:t xml:space="preserve"> </w:t>
      </w:r>
      <w:r>
        <w:rPr>
          <w:sz w:val="28"/>
        </w:rPr>
        <w:t>обучающихся</w:t>
      </w:r>
      <w:r>
        <w:rPr>
          <w:spacing w:val="-2"/>
          <w:sz w:val="28"/>
        </w:rPr>
        <w:t xml:space="preserve"> </w:t>
      </w:r>
      <w:r>
        <w:rPr>
          <w:sz w:val="28"/>
        </w:rPr>
        <w:t>к</w:t>
      </w:r>
      <w:r>
        <w:rPr>
          <w:spacing w:val="-5"/>
          <w:sz w:val="28"/>
        </w:rPr>
        <w:t xml:space="preserve"> </w:t>
      </w:r>
      <w:r>
        <w:rPr>
          <w:sz w:val="28"/>
        </w:rPr>
        <w:t>закону,</w:t>
      </w:r>
      <w:r>
        <w:rPr>
          <w:spacing w:val="-1"/>
          <w:sz w:val="28"/>
        </w:rPr>
        <w:t xml:space="preserve"> </w:t>
      </w:r>
      <w:r>
        <w:rPr>
          <w:sz w:val="28"/>
        </w:rPr>
        <w:t>государству</w:t>
      </w:r>
      <w:r>
        <w:rPr>
          <w:spacing w:val="-11"/>
          <w:sz w:val="28"/>
        </w:rPr>
        <w:t xml:space="preserve"> </w:t>
      </w:r>
      <w:r>
        <w:rPr>
          <w:sz w:val="28"/>
        </w:rPr>
        <w:t>и</w:t>
      </w:r>
      <w:r>
        <w:rPr>
          <w:spacing w:val="-5"/>
          <w:sz w:val="28"/>
        </w:rPr>
        <w:t xml:space="preserve"> </w:t>
      </w:r>
      <w:r>
        <w:rPr>
          <w:sz w:val="28"/>
        </w:rPr>
        <w:t>к</w:t>
      </w:r>
      <w:r>
        <w:rPr>
          <w:spacing w:val="-2"/>
          <w:sz w:val="28"/>
        </w:rPr>
        <w:t xml:space="preserve"> </w:t>
      </w:r>
      <w:r>
        <w:rPr>
          <w:sz w:val="28"/>
        </w:rPr>
        <w:t>гражданскому</w:t>
      </w:r>
      <w:r>
        <w:rPr>
          <w:spacing w:val="-10"/>
          <w:sz w:val="28"/>
        </w:rPr>
        <w:t xml:space="preserve"> </w:t>
      </w:r>
      <w:r>
        <w:rPr>
          <w:sz w:val="28"/>
        </w:rPr>
        <w:t>обществу:</w:t>
      </w:r>
    </w:p>
    <w:p w:rsidR="00891CF0" w:rsidRDefault="00B23650" w:rsidP="00461614">
      <w:pPr>
        <w:pStyle w:val="a5"/>
        <w:numPr>
          <w:ilvl w:val="0"/>
          <w:numId w:val="79"/>
        </w:numPr>
        <w:tabs>
          <w:tab w:val="left" w:pos="712"/>
        </w:tabs>
        <w:spacing w:line="276" w:lineRule="auto"/>
        <w:ind w:right="359" w:firstLine="0"/>
        <w:rPr>
          <w:sz w:val="28"/>
        </w:rPr>
      </w:pPr>
      <w:r>
        <w:rPr>
          <w:sz w:val="28"/>
        </w:rPr>
        <w:t>гражданственность,</w:t>
      </w:r>
      <w:r>
        <w:rPr>
          <w:spacing w:val="1"/>
          <w:sz w:val="28"/>
        </w:rPr>
        <w:t xml:space="preserve"> </w:t>
      </w:r>
      <w:r>
        <w:rPr>
          <w:sz w:val="28"/>
        </w:rPr>
        <w:t>гражданская</w:t>
      </w:r>
      <w:r>
        <w:rPr>
          <w:spacing w:val="1"/>
          <w:sz w:val="28"/>
        </w:rPr>
        <w:t xml:space="preserve"> </w:t>
      </w:r>
      <w:r>
        <w:rPr>
          <w:sz w:val="28"/>
        </w:rPr>
        <w:t>позиция</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члена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осознающего</w:t>
      </w:r>
      <w:r>
        <w:rPr>
          <w:spacing w:val="1"/>
          <w:sz w:val="28"/>
        </w:rPr>
        <w:t xml:space="preserve"> </w:t>
      </w:r>
      <w:r>
        <w:rPr>
          <w:sz w:val="28"/>
        </w:rPr>
        <w:t>свои</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уважающего</w:t>
      </w:r>
      <w:r>
        <w:rPr>
          <w:spacing w:val="1"/>
          <w:sz w:val="28"/>
        </w:rPr>
        <w:t xml:space="preserve"> </w:t>
      </w:r>
      <w:r>
        <w:rPr>
          <w:sz w:val="28"/>
        </w:rPr>
        <w:t>закон</w:t>
      </w:r>
      <w:r>
        <w:rPr>
          <w:spacing w:val="1"/>
          <w:sz w:val="28"/>
        </w:rPr>
        <w:t xml:space="preserve"> </w:t>
      </w:r>
      <w:r>
        <w:rPr>
          <w:sz w:val="28"/>
        </w:rPr>
        <w:t>и</w:t>
      </w:r>
      <w:r>
        <w:rPr>
          <w:spacing w:val="1"/>
          <w:sz w:val="28"/>
        </w:rPr>
        <w:t xml:space="preserve"> </w:t>
      </w:r>
      <w:r>
        <w:rPr>
          <w:sz w:val="28"/>
        </w:rPr>
        <w:t>правопорядок,</w:t>
      </w:r>
      <w:r>
        <w:rPr>
          <w:spacing w:val="1"/>
          <w:sz w:val="28"/>
        </w:rPr>
        <w:t xml:space="preserve"> </w:t>
      </w:r>
      <w:r>
        <w:rPr>
          <w:sz w:val="28"/>
        </w:rPr>
        <w:t>осознанно</w:t>
      </w:r>
      <w:r>
        <w:rPr>
          <w:spacing w:val="1"/>
          <w:sz w:val="28"/>
        </w:rPr>
        <w:t xml:space="preserve"> </w:t>
      </w:r>
      <w:r>
        <w:rPr>
          <w:sz w:val="28"/>
        </w:rPr>
        <w:t>принимающего</w:t>
      </w:r>
      <w:r>
        <w:rPr>
          <w:spacing w:val="1"/>
          <w:sz w:val="28"/>
        </w:rPr>
        <w:t xml:space="preserve"> </w:t>
      </w:r>
      <w:r>
        <w:rPr>
          <w:sz w:val="28"/>
        </w:rPr>
        <w:t>традиционные</w:t>
      </w:r>
      <w:r>
        <w:rPr>
          <w:spacing w:val="1"/>
          <w:sz w:val="28"/>
        </w:rPr>
        <w:t xml:space="preserve"> </w:t>
      </w:r>
      <w:r>
        <w:rPr>
          <w:sz w:val="28"/>
        </w:rPr>
        <w:t>национальные</w:t>
      </w:r>
      <w:r>
        <w:rPr>
          <w:spacing w:val="1"/>
          <w:sz w:val="28"/>
        </w:rPr>
        <w:t xml:space="preserve"> </w:t>
      </w:r>
      <w:r>
        <w:rPr>
          <w:sz w:val="28"/>
        </w:rPr>
        <w:t>и</w:t>
      </w:r>
      <w:r>
        <w:rPr>
          <w:spacing w:val="1"/>
          <w:sz w:val="28"/>
        </w:rPr>
        <w:t xml:space="preserve"> </w:t>
      </w:r>
      <w:r>
        <w:rPr>
          <w:sz w:val="28"/>
        </w:rPr>
        <w:t>общечеловеческие</w:t>
      </w:r>
      <w:r>
        <w:rPr>
          <w:spacing w:val="1"/>
          <w:sz w:val="28"/>
        </w:rPr>
        <w:t xml:space="preserve"> </w:t>
      </w:r>
      <w:r>
        <w:rPr>
          <w:sz w:val="28"/>
        </w:rPr>
        <w:t>гуманистические</w:t>
      </w:r>
      <w:r>
        <w:rPr>
          <w:spacing w:val="1"/>
          <w:sz w:val="28"/>
        </w:rPr>
        <w:t xml:space="preserve"> </w:t>
      </w:r>
      <w:r>
        <w:rPr>
          <w:sz w:val="28"/>
        </w:rPr>
        <w:t>и</w:t>
      </w:r>
      <w:r>
        <w:rPr>
          <w:spacing w:val="1"/>
          <w:sz w:val="28"/>
        </w:rPr>
        <w:t xml:space="preserve"> </w:t>
      </w:r>
      <w:r>
        <w:rPr>
          <w:sz w:val="28"/>
        </w:rPr>
        <w:t>демократические</w:t>
      </w:r>
      <w:r>
        <w:rPr>
          <w:spacing w:val="1"/>
          <w:sz w:val="28"/>
        </w:rPr>
        <w:t xml:space="preserve"> </w:t>
      </w:r>
      <w:r>
        <w:rPr>
          <w:sz w:val="28"/>
        </w:rPr>
        <w:t>ценности,</w:t>
      </w:r>
      <w:r>
        <w:rPr>
          <w:spacing w:val="1"/>
          <w:sz w:val="28"/>
        </w:rPr>
        <w:t xml:space="preserve"> </w:t>
      </w:r>
      <w:r>
        <w:rPr>
          <w:sz w:val="28"/>
        </w:rPr>
        <w:t>готового</w:t>
      </w:r>
      <w:r>
        <w:rPr>
          <w:spacing w:val="-2"/>
          <w:sz w:val="28"/>
        </w:rPr>
        <w:t xml:space="preserve"> </w:t>
      </w:r>
      <w:r>
        <w:rPr>
          <w:sz w:val="28"/>
        </w:rPr>
        <w:t>к</w:t>
      </w:r>
      <w:r>
        <w:rPr>
          <w:spacing w:val="-3"/>
          <w:sz w:val="28"/>
        </w:rPr>
        <w:t xml:space="preserve"> </w:t>
      </w:r>
      <w:r>
        <w:rPr>
          <w:sz w:val="28"/>
        </w:rPr>
        <w:t>участию</w:t>
      </w:r>
      <w:r>
        <w:rPr>
          <w:spacing w:val="-2"/>
          <w:sz w:val="28"/>
        </w:rPr>
        <w:t xml:space="preserve"> </w:t>
      </w:r>
      <w:r>
        <w:rPr>
          <w:sz w:val="28"/>
        </w:rPr>
        <w:t>в</w:t>
      </w:r>
      <w:r>
        <w:rPr>
          <w:spacing w:val="-4"/>
          <w:sz w:val="28"/>
        </w:rPr>
        <w:t xml:space="preserve"> </w:t>
      </w:r>
      <w:r>
        <w:rPr>
          <w:sz w:val="28"/>
        </w:rPr>
        <w:t>общественной</w:t>
      </w:r>
      <w:r>
        <w:rPr>
          <w:spacing w:val="-3"/>
          <w:sz w:val="28"/>
        </w:rPr>
        <w:t xml:space="preserve"> </w:t>
      </w:r>
      <w:r>
        <w:rPr>
          <w:sz w:val="28"/>
        </w:rPr>
        <w:t>жизни;</w:t>
      </w:r>
    </w:p>
    <w:p w:rsidR="00891CF0" w:rsidRDefault="00B23650" w:rsidP="00461614">
      <w:pPr>
        <w:pStyle w:val="a5"/>
        <w:numPr>
          <w:ilvl w:val="0"/>
          <w:numId w:val="79"/>
        </w:numPr>
        <w:tabs>
          <w:tab w:val="left" w:pos="1049"/>
        </w:tabs>
        <w:spacing w:before="148" w:line="276" w:lineRule="auto"/>
        <w:ind w:right="350" w:firstLine="0"/>
        <w:rPr>
          <w:sz w:val="28"/>
        </w:rPr>
      </w:pPr>
      <w:r>
        <w:rPr>
          <w:sz w:val="28"/>
        </w:rPr>
        <w:t>признание</w:t>
      </w:r>
      <w:r>
        <w:rPr>
          <w:spacing w:val="1"/>
          <w:sz w:val="28"/>
        </w:rPr>
        <w:t xml:space="preserve"> </w:t>
      </w:r>
      <w:r>
        <w:rPr>
          <w:sz w:val="28"/>
        </w:rPr>
        <w:t>неотчуждаемости</w:t>
      </w:r>
      <w:r>
        <w:rPr>
          <w:spacing w:val="1"/>
          <w:sz w:val="28"/>
        </w:rPr>
        <w:t xml:space="preserve"> </w:t>
      </w:r>
      <w:r>
        <w:rPr>
          <w:sz w:val="28"/>
        </w:rPr>
        <w:t>основных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свобод</w:t>
      </w:r>
      <w:r>
        <w:rPr>
          <w:spacing w:val="1"/>
          <w:sz w:val="28"/>
        </w:rPr>
        <w:t xml:space="preserve"> </w:t>
      </w:r>
      <w:r>
        <w:rPr>
          <w:sz w:val="28"/>
        </w:rPr>
        <w:t>человека,</w:t>
      </w:r>
      <w:r>
        <w:rPr>
          <w:spacing w:val="1"/>
          <w:sz w:val="28"/>
        </w:rPr>
        <w:t xml:space="preserve"> </w:t>
      </w:r>
      <w:r>
        <w:rPr>
          <w:sz w:val="28"/>
        </w:rPr>
        <w:t>которые</w:t>
      </w:r>
      <w:r>
        <w:rPr>
          <w:spacing w:val="1"/>
          <w:sz w:val="28"/>
        </w:rPr>
        <w:t xml:space="preserve"> </w:t>
      </w:r>
      <w:r>
        <w:rPr>
          <w:sz w:val="28"/>
        </w:rPr>
        <w:t>принадлежат каждому от рождения, готовность к осуществлению собственных прав и</w:t>
      </w:r>
      <w:r>
        <w:rPr>
          <w:spacing w:val="1"/>
          <w:sz w:val="28"/>
        </w:rPr>
        <w:t xml:space="preserve"> </w:t>
      </w:r>
      <w:r>
        <w:rPr>
          <w:sz w:val="28"/>
        </w:rPr>
        <w:t>свобод без нарушения прав и свобод других лиц, готовность отстаивать собственные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w:t>
      </w:r>
      <w:r>
        <w:rPr>
          <w:spacing w:val="1"/>
          <w:sz w:val="28"/>
        </w:rPr>
        <w:t xml:space="preserve"> </w:t>
      </w:r>
      <w:r>
        <w:rPr>
          <w:sz w:val="28"/>
        </w:rPr>
        <w:t>мировоззрение,</w:t>
      </w:r>
      <w:r>
        <w:rPr>
          <w:spacing w:val="1"/>
          <w:sz w:val="28"/>
        </w:rPr>
        <w:t xml:space="preserve"> </w:t>
      </w:r>
      <w:r>
        <w:rPr>
          <w:sz w:val="28"/>
        </w:rPr>
        <w:t>соответствующее</w:t>
      </w:r>
      <w:r>
        <w:rPr>
          <w:spacing w:val="1"/>
          <w:sz w:val="28"/>
        </w:rPr>
        <w:t xml:space="preserve"> </w:t>
      </w:r>
      <w:r>
        <w:rPr>
          <w:sz w:val="28"/>
        </w:rPr>
        <w:t>современному уровню развития науки иобщественной практики, основанное на диалоге</w:t>
      </w:r>
      <w:r>
        <w:rPr>
          <w:spacing w:val="1"/>
          <w:sz w:val="28"/>
        </w:rPr>
        <w:t xml:space="preserve"> </w:t>
      </w:r>
      <w:r>
        <w:rPr>
          <w:sz w:val="28"/>
        </w:rPr>
        <w:t>культур, а также различных форм общественного сознания, осознание своего места в</w:t>
      </w:r>
      <w:r>
        <w:rPr>
          <w:spacing w:val="1"/>
          <w:sz w:val="28"/>
        </w:rPr>
        <w:t xml:space="preserve"> </w:t>
      </w:r>
      <w:r>
        <w:rPr>
          <w:sz w:val="28"/>
        </w:rPr>
        <w:t>поликультурном</w:t>
      </w:r>
      <w:r>
        <w:rPr>
          <w:spacing w:val="1"/>
          <w:sz w:val="28"/>
        </w:rPr>
        <w:t xml:space="preserve"> </w:t>
      </w:r>
      <w:r>
        <w:rPr>
          <w:sz w:val="28"/>
        </w:rPr>
        <w:t>мире;</w:t>
      </w:r>
    </w:p>
    <w:p w:rsidR="00891CF0" w:rsidRDefault="00B23650" w:rsidP="00461614">
      <w:pPr>
        <w:pStyle w:val="a5"/>
        <w:numPr>
          <w:ilvl w:val="0"/>
          <w:numId w:val="79"/>
        </w:numPr>
        <w:tabs>
          <w:tab w:val="left" w:pos="1135"/>
        </w:tabs>
        <w:spacing w:before="3" w:line="276" w:lineRule="auto"/>
        <w:ind w:right="352" w:firstLine="0"/>
        <w:rPr>
          <w:sz w:val="28"/>
        </w:rPr>
      </w:pPr>
      <w:r>
        <w:rPr>
          <w:sz w:val="28"/>
        </w:rPr>
        <w:t>интериоризация ценностей демократии и социальной солидарности, готовность к</w:t>
      </w:r>
      <w:r>
        <w:rPr>
          <w:spacing w:val="1"/>
          <w:sz w:val="28"/>
        </w:rPr>
        <w:t xml:space="preserve"> </w:t>
      </w:r>
      <w:r>
        <w:rPr>
          <w:sz w:val="28"/>
        </w:rPr>
        <w:t>договорному</w:t>
      </w:r>
      <w:r>
        <w:rPr>
          <w:spacing w:val="1"/>
          <w:sz w:val="28"/>
        </w:rPr>
        <w:t xml:space="preserve"> </w:t>
      </w:r>
      <w:r>
        <w:rPr>
          <w:sz w:val="28"/>
        </w:rPr>
        <w:t>регулированию</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или</w:t>
      </w:r>
      <w:r>
        <w:rPr>
          <w:spacing w:val="1"/>
          <w:sz w:val="28"/>
        </w:rPr>
        <w:t xml:space="preserve"> </w:t>
      </w:r>
      <w:r>
        <w:rPr>
          <w:sz w:val="28"/>
        </w:rPr>
        <w:t>социальной</w:t>
      </w:r>
      <w:r>
        <w:rPr>
          <w:spacing w:val="1"/>
          <w:sz w:val="28"/>
        </w:rPr>
        <w:t xml:space="preserve"> </w:t>
      </w:r>
      <w:r>
        <w:rPr>
          <w:sz w:val="28"/>
        </w:rPr>
        <w:t>организации;</w:t>
      </w:r>
      <w:r>
        <w:rPr>
          <w:spacing w:val="1"/>
          <w:sz w:val="28"/>
        </w:rPr>
        <w:t xml:space="preserve"> </w:t>
      </w:r>
      <w:r>
        <w:rPr>
          <w:sz w:val="28"/>
        </w:rPr>
        <w:t>–</w:t>
      </w:r>
      <w:r>
        <w:rPr>
          <w:spacing w:val="1"/>
          <w:sz w:val="28"/>
        </w:rPr>
        <w:t xml:space="preserve"> </w:t>
      </w:r>
      <w:r>
        <w:rPr>
          <w:sz w:val="28"/>
        </w:rPr>
        <w:t>готовность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конструктивному</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принятии</w:t>
      </w:r>
      <w:r>
        <w:rPr>
          <w:spacing w:val="1"/>
          <w:sz w:val="28"/>
        </w:rPr>
        <w:t xml:space="preserve"> </w:t>
      </w:r>
      <w:r>
        <w:rPr>
          <w:sz w:val="28"/>
        </w:rPr>
        <w:t>решений,</w:t>
      </w:r>
      <w:r>
        <w:rPr>
          <w:spacing w:val="1"/>
          <w:sz w:val="28"/>
        </w:rPr>
        <w:t xml:space="preserve"> </w:t>
      </w:r>
      <w:r>
        <w:rPr>
          <w:sz w:val="28"/>
        </w:rPr>
        <w:t>затрагивающих их права и интересы, в том числе в различных формах общественной</w:t>
      </w:r>
      <w:r>
        <w:rPr>
          <w:spacing w:val="1"/>
          <w:sz w:val="28"/>
        </w:rPr>
        <w:t xml:space="preserve"> </w:t>
      </w:r>
      <w:r>
        <w:rPr>
          <w:sz w:val="28"/>
        </w:rPr>
        <w:t>самоорганизации,</w:t>
      </w:r>
      <w:r>
        <w:rPr>
          <w:spacing w:val="-2"/>
          <w:sz w:val="28"/>
        </w:rPr>
        <w:t xml:space="preserve"> </w:t>
      </w:r>
      <w:r>
        <w:rPr>
          <w:sz w:val="28"/>
        </w:rPr>
        <w:t>самоуправления,</w:t>
      </w:r>
      <w:r>
        <w:rPr>
          <w:spacing w:val="1"/>
          <w:sz w:val="28"/>
        </w:rPr>
        <w:t xml:space="preserve"> </w:t>
      </w:r>
      <w:r>
        <w:rPr>
          <w:sz w:val="28"/>
        </w:rPr>
        <w:t>общественно значимой</w:t>
      </w:r>
      <w:r>
        <w:rPr>
          <w:spacing w:val="1"/>
          <w:sz w:val="28"/>
        </w:rPr>
        <w:t xml:space="preserve"> </w:t>
      </w:r>
      <w:r>
        <w:rPr>
          <w:sz w:val="28"/>
        </w:rPr>
        <w:t>деятельности;</w:t>
      </w:r>
    </w:p>
    <w:p w:rsidR="00891CF0" w:rsidRDefault="00B23650" w:rsidP="00461614">
      <w:pPr>
        <w:pStyle w:val="a5"/>
        <w:numPr>
          <w:ilvl w:val="0"/>
          <w:numId w:val="79"/>
        </w:numPr>
        <w:tabs>
          <w:tab w:val="left" w:pos="1198"/>
        </w:tabs>
        <w:spacing w:line="276" w:lineRule="auto"/>
        <w:ind w:right="361" w:firstLine="0"/>
        <w:rPr>
          <w:sz w:val="28"/>
        </w:rPr>
      </w:pPr>
      <w:r>
        <w:rPr>
          <w:sz w:val="28"/>
        </w:rPr>
        <w:t>приверженность идеям интернационализма, дружбы, равенства, взаимопомощи</w:t>
      </w:r>
      <w:r>
        <w:rPr>
          <w:spacing w:val="1"/>
          <w:sz w:val="28"/>
        </w:rPr>
        <w:t xml:space="preserve"> </w:t>
      </w:r>
      <w:r>
        <w:rPr>
          <w:sz w:val="28"/>
        </w:rPr>
        <w:t>народов; воспитание уважительного отношения к национальному достоинству людей, их</w:t>
      </w:r>
      <w:r>
        <w:rPr>
          <w:spacing w:val="-67"/>
          <w:sz w:val="28"/>
        </w:rPr>
        <w:t xml:space="preserve"> </w:t>
      </w:r>
      <w:r>
        <w:rPr>
          <w:sz w:val="28"/>
        </w:rPr>
        <w:t>чувствам,</w:t>
      </w:r>
      <w:r>
        <w:rPr>
          <w:spacing w:val="-4"/>
          <w:sz w:val="28"/>
        </w:rPr>
        <w:t xml:space="preserve"> </w:t>
      </w:r>
      <w:r>
        <w:rPr>
          <w:sz w:val="28"/>
        </w:rPr>
        <w:t>религиозным</w:t>
      </w:r>
      <w:r>
        <w:rPr>
          <w:spacing w:val="-2"/>
          <w:sz w:val="28"/>
        </w:rPr>
        <w:t xml:space="preserve"> </w:t>
      </w:r>
      <w:r>
        <w:rPr>
          <w:sz w:val="28"/>
        </w:rPr>
        <w:t>убеждениям;</w:t>
      </w:r>
    </w:p>
    <w:p w:rsidR="00891CF0" w:rsidRDefault="00B23650" w:rsidP="00461614">
      <w:pPr>
        <w:pStyle w:val="a5"/>
        <w:numPr>
          <w:ilvl w:val="0"/>
          <w:numId w:val="79"/>
        </w:numPr>
        <w:tabs>
          <w:tab w:val="left" w:pos="1169"/>
        </w:tabs>
        <w:spacing w:before="3" w:line="276" w:lineRule="auto"/>
        <w:ind w:right="354" w:firstLine="0"/>
        <w:rPr>
          <w:sz w:val="28"/>
        </w:rPr>
      </w:pPr>
      <w:r>
        <w:rPr>
          <w:sz w:val="28"/>
        </w:rPr>
        <w:t>готовность обучающихся противостоять идеологии</w:t>
      </w:r>
      <w:r>
        <w:rPr>
          <w:spacing w:val="1"/>
          <w:sz w:val="28"/>
        </w:rPr>
        <w:t xml:space="preserve"> </w:t>
      </w:r>
      <w:r>
        <w:rPr>
          <w:sz w:val="28"/>
        </w:rPr>
        <w:t>экстремизма, национализма,</w:t>
      </w:r>
      <w:r>
        <w:rPr>
          <w:spacing w:val="1"/>
          <w:sz w:val="28"/>
        </w:rPr>
        <w:t xml:space="preserve"> </w:t>
      </w:r>
      <w:r>
        <w:rPr>
          <w:sz w:val="28"/>
        </w:rPr>
        <w:t>ксенофобии;</w:t>
      </w:r>
      <w:r>
        <w:rPr>
          <w:spacing w:val="1"/>
          <w:sz w:val="28"/>
        </w:rPr>
        <w:t xml:space="preserve"> </w:t>
      </w:r>
      <w:r>
        <w:rPr>
          <w:sz w:val="28"/>
        </w:rPr>
        <w:t>коррупции;</w:t>
      </w:r>
      <w:r>
        <w:rPr>
          <w:spacing w:val="1"/>
          <w:sz w:val="28"/>
        </w:rPr>
        <w:t xml:space="preserve"> </w:t>
      </w:r>
      <w:r>
        <w:rPr>
          <w:sz w:val="28"/>
        </w:rPr>
        <w:t>дискриминации</w:t>
      </w:r>
      <w:r>
        <w:rPr>
          <w:spacing w:val="1"/>
          <w:sz w:val="28"/>
        </w:rPr>
        <w:t xml:space="preserve"> </w:t>
      </w:r>
      <w:r>
        <w:rPr>
          <w:sz w:val="28"/>
        </w:rPr>
        <w:t>по</w:t>
      </w:r>
      <w:r>
        <w:rPr>
          <w:spacing w:val="1"/>
          <w:sz w:val="28"/>
        </w:rPr>
        <w:t xml:space="preserve"> </w:t>
      </w:r>
      <w:r>
        <w:rPr>
          <w:sz w:val="28"/>
        </w:rPr>
        <w:t>социальным,</w:t>
      </w:r>
      <w:r>
        <w:rPr>
          <w:spacing w:val="1"/>
          <w:sz w:val="28"/>
        </w:rPr>
        <w:t xml:space="preserve"> </w:t>
      </w:r>
      <w:r>
        <w:rPr>
          <w:sz w:val="28"/>
        </w:rPr>
        <w:t>религиозным,</w:t>
      </w:r>
      <w:r>
        <w:rPr>
          <w:spacing w:val="1"/>
          <w:sz w:val="28"/>
        </w:rPr>
        <w:t xml:space="preserve"> </w:t>
      </w:r>
      <w:r>
        <w:rPr>
          <w:sz w:val="28"/>
        </w:rPr>
        <w:t>расовым,</w:t>
      </w:r>
      <w:r>
        <w:rPr>
          <w:spacing w:val="1"/>
          <w:sz w:val="28"/>
        </w:rPr>
        <w:t xml:space="preserve"> </w:t>
      </w:r>
      <w:r>
        <w:rPr>
          <w:sz w:val="28"/>
        </w:rPr>
        <w:t>национальным признакам</w:t>
      </w:r>
      <w:r>
        <w:rPr>
          <w:spacing w:val="1"/>
          <w:sz w:val="28"/>
        </w:rPr>
        <w:t xml:space="preserve"> </w:t>
      </w:r>
      <w:r>
        <w:rPr>
          <w:sz w:val="28"/>
        </w:rPr>
        <w:t>и другим</w:t>
      </w:r>
      <w:r>
        <w:rPr>
          <w:spacing w:val="-1"/>
          <w:sz w:val="28"/>
        </w:rPr>
        <w:t xml:space="preserve"> </w:t>
      </w:r>
      <w:r>
        <w:rPr>
          <w:sz w:val="28"/>
        </w:rPr>
        <w:t>негативным социальным</w:t>
      </w:r>
      <w:r>
        <w:rPr>
          <w:spacing w:val="1"/>
          <w:sz w:val="28"/>
        </w:rPr>
        <w:t xml:space="preserve"> </w:t>
      </w:r>
      <w:r>
        <w:rPr>
          <w:sz w:val="28"/>
        </w:rPr>
        <w:t>явлениям.</w:t>
      </w:r>
    </w:p>
    <w:p w:rsidR="00891CF0" w:rsidRDefault="00B23650">
      <w:pPr>
        <w:pStyle w:val="a0"/>
      </w:pPr>
      <w:r>
        <w:t>Личностные</w:t>
      </w:r>
      <w:r>
        <w:rPr>
          <w:spacing w:val="-2"/>
        </w:rPr>
        <w:t xml:space="preserve"> </w:t>
      </w:r>
      <w:r>
        <w:t>результаты</w:t>
      </w:r>
      <w:r>
        <w:rPr>
          <w:spacing w:val="-1"/>
        </w:rPr>
        <w:t xml:space="preserve"> </w:t>
      </w:r>
      <w:r>
        <w:t>в</w:t>
      </w:r>
      <w:r>
        <w:rPr>
          <w:spacing w:val="-3"/>
        </w:rPr>
        <w:t xml:space="preserve"> </w:t>
      </w:r>
      <w:r>
        <w:t>сфере</w:t>
      </w:r>
      <w:r>
        <w:rPr>
          <w:spacing w:val="-4"/>
        </w:rPr>
        <w:t xml:space="preserve"> </w:t>
      </w:r>
      <w:r>
        <w:t>отношений</w:t>
      </w:r>
      <w:r>
        <w:rPr>
          <w:spacing w:val="-1"/>
        </w:rPr>
        <w:t xml:space="preserve"> </w:t>
      </w:r>
      <w:r>
        <w:t>обучающихся</w:t>
      </w:r>
      <w:r>
        <w:rPr>
          <w:spacing w:val="-1"/>
        </w:rPr>
        <w:t xml:space="preserve"> </w:t>
      </w:r>
      <w:r>
        <w:t>с</w:t>
      </w:r>
      <w:r>
        <w:rPr>
          <w:spacing w:val="-4"/>
        </w:rPr>
        <w:t xml:space="preserve"> </w:t>
      </w:r>
      <w:r>
        <w:t>окружающими</w:t>
      </w:r>
      <w:r>
        <w:rPr>
          <w:spacing w:val="-1"/>
        </w:rPr>
        <w:t xml:space="preserve"> </w:t>
      </w:r>
      <w:r>
        <w:t>людьми:</w:t>
      </w:r>
    </w:p>
    <w:p w:rsidR="00891CF0" w:rsidRDefault="00B23650" w:rsidP="00461614">
      <w:pPr>
        <w:pStyle w:val="a5"/>
        <w:numPr>
          <w:ilvl w:val="0"/>
          <w:numId w:val="79"/>
        </w:numPr>
        <w:tabs>
          <w:tab w:val="left" w:pos="943"/>
        </w:tabs>
        <w:spacing w:before="163" w:line="276" w:lineRule="auto"/>
        <w:ind w:right="357" w:firstLine="0"/>
        <w:rPr>
          <w:sz w:val="28"/>
        </w:rPr>
      </w:pPr>
      <w:r>
        <w:rPr>
          <w:sz w:val="28"/>
        </w:rPr>
        <w:t>нравственное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усвоения</w:t>
      </w:r>
      <w:r>
        <w:rPr>
          <w:spacing w:val="1"/>
          <w:sz w:val="28"/>
        </w:rPr>
        <w:t xml:space="preserve"> </w:t>
      </w:r>
      <w:r>
        <w:rPr>
          <w:sz w:val="28"/>
        </w:rPr>
        <w:t>общечеловеческих</w:t>
      </w:r>
      <w:r>
        <w:rPr>
          <w:spacing w:val="1"/>
          <w:sz w:val="28"/>
        </w:rPr>
        <w:t xml:space="preserve"> </w:t>
      </w:r>
      <w:r>
        <w:rPr>
          <w:sz w:val="28"/>
        </w:rPr>
        <w:t>ценностей, толерантного сознания и поведения в поликультурном мире, готовности и</w:t>
      </w:r>
      <w:r>
        <w:rPr>
          <w:spacing w:val="1"/>
          <w:sz w:val="28"/>
        </w:rPr>
        <w:t xml:space="preserve"> </w:t>
      </w:r>
      <w:r>
        <w:rPr>
          <w:sz w:val="28"/>
        </w:rPr>
        <w:t>способности</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1"/>
          <w:sz w:val="28"/>
        </w:rPr>
        <w:t xml:space="preserve"> </w:t>
      </w:r>
      <w:r>
        <w:rPr>
          <w:sz w:val="28"/>
        </w:rPr>
        <w:t>находить</w:t>
      </w:r>
      <w:r>
        <w:rPr>
          <w:spacing w:val="-9"/>
          <w:sz w:val="28"/>
        </w:rPr>
        <w:t xml:space="preserve"> </w:t>
      </w:r>
      <w:r>
        <w:rPr>
          <w:sz w:val="28"/>
        </w:rPr>
        <w:t>общие</w:t>
      </w:r>
      <w:r>
        <w:rPr>
          <w:spacing w:val="-3"/>
          <w:sz w:val="28"/>
        </w:rPr>
        <w:t xml:space="preserve"> </w:t>
      </w:r>
      <w:r>
        <w:rPr>
          <w:sz w:val="28"/>
        </w:rPr>
        <w:t>цели и</w:t>
      </w:r>
      <w:r>
        <w:rPr>
          <w:spacing w:val="-5"/>
          <w:sz w:val="28"/>
        </w:rPr>
        <w:t xml:space="preserve"> </w:t>
      </w:r>
      <w:r>
        <w:rPr>
          <w:sz w:val="28"/>
        </w:rPr>
        <w:t>сотрудничать</w:t>
      </w:r>
      <w:r>
        <w:rPr>
          <w:spacing w:val="-7"/>
          <w:sz w:val="28"/>
        </w:rPr>
        <w:t xml:space="preserve"> </w:t>
      </w:r>
      <w:r>
        <w:rPr>
          <w:sz w:val="28"/>
        </w:rPr>
        <w:t>для</w:t>
      </w:r>
      <w:r>
        <w:rPr>
          <w:spacing w:val="7"/>
          <w:sz w:val="28"/>
        </w:rPr>
        <w:t xml:space="preserve"> </w:t>
      </w:r>
      <w:r>
        <w:rPr>
          <w:sz w:val="28"/>
        </w:rPr>
        <w:t>их</w:t>
      </w:r>
      <w:r>
        <w:rPr>
          <w:spacing w:val="-10"/>
          <w:sz w:val="28"/>
        </w:rPr>
        <w:t xml:space="preserve"> </w:t>
      </w:r>
      <w:r>
        <w:rPr>
          <w:sz w:val="28"/>
        </w:rPr>
        <w:t>достижения;</w:t>
      </w:r>
    </w:p>
    <w:p w:rsidR="00891CF0" w:rsidRDefault="00891CF0">
      <w:pPr>
        <w:spacing w:line="276" w:lineRule="auto"/>
        <w:jc w:val="both"/>
        <w:rPr>
          <w:sz w:val="28"/>
        </w:rPr>
        <w:sectPr w:rsidR="00891CF0">
          <w:headerReference w:type="default" r:id="rId490"/>
          <w:footerReference w:type="default" r:id="rId491"/>
          <w:pgSz w:w="11920" w:h="16860"/>
          <w:pgMar w:top="820" w:right="200" w:bottom="800" w:left="260" w:header="573" w:footer="607" w:gutter="0"/>
          <w:cols w:space="720"/>
        </w:sectPr>
      </w:pPr>
    </w:p>
    <w:p w:rsidR="00891CF0" w:rsidRDefault="00B23650" w:rsidP="00461614">
      <w:pPr>
        <w:pStyle w:val="a5"/>
        <w:numPr>
          <w:ilvl w:val="0"/>
          <w:numId w:val="79"/>
        </w:numPr>
        <w:tabs>
          <w:tab w:val="left" w:pos="1092"/>
        </w:tabs>
        <w:spacing w:line="278" w:lineRule="auto"/>
        <w:ind w:right="362" w:firstLine="0"/>
        <w:rPr>
          <w:sz w:val="28"/>
        </w:rPr>
      </w:pPr>
      <w:r>
        <w:rPr>
          <w:sz w:val="28"/>
        </w:rPr>
        <w:lastRenderedPageBreak/>
        <w:t>принятие</w:t>
      </w:r>
      <w:r>
        <w:rPr>
          <w:spacing w:val="1"/>
          <w:sz w:val="28"/>
        </w:rPr>
        <w:t xml:space="preserve"> </w:t>
      </w:r>
      <w:r>
        <w:rPr>
          <w:sz w:val="28"/>
        </w:rPr>
        <w:t>гуманистических</w:t>
      </w:r>
      <w:r>
        <w:rPr>
          <w:spacing w:val="1"/>
          <w:sz w:val="28"/>
        </w:rPr>
        <w:t xml:space="preserve"> </w:t>
      </w:r>
      <w:r>
        <w:rPr>
          <w:sz w:val="28"/>
        </w:rPr>
        <w:t>ценностей,</w:t>
      </w:r>
      <w:r>
        <w:rPr>
          <w:spacing w:val="1"/>
          <w:sz w:val="28"/>
        </w:rPr>
        <w:t xml:space="preserve"> </w:t>
      </w: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 к</w:t>
      </w:r>
      <w:r>
        <w:rPr>
          <w:spacing w:val="-2"/>
          <w:sz w:val="28"/>
        </w:rPr>
        <w:t xml:space="preserve"> </w:t>
      </w:r>
      <w:r>
        <w:rPr>
          <w:sz w:val="28"/>
        </w:rPr>
        <w:t>другому</w:t>
      </w:r>
      <w:r>
        <w:rPr>
          <w:spacing w:val="-3"/>
          <w:sz w:val="28"/>
        </w:rPr>
        <w:t xml:space="preserve"> </w:t>
      </w:r>
      <w:r>
        <w:rPr>
          <w:sz w:val="28"/>
        </w:rPr>
        <w:t>человеку,</w:t>
      </w:r>
      <w:r>
        <w:rPr>
          <w:spacing w:val="-3"/>
          <w:sz w:val="28"/>
        </w:rPr>
        <w:t xml:space="preserve"> </w:t>
      </w:r>
      <w:r>
        <w:rPr>
          <w:sz w:val="28"/>
        </w:rPr>
        <w:t>его мнению,мировоззрению;</w:t>
      </w:r>
    </w:p>
    <w:p w:rsidR="00891CF0" w:rsidRDefault="00B23650" w:rsidP="00461614">
      <w:pPr>
        <w:pStyle w:val="a5"/>
        <w:numPr>
          <w:ilvl w:val="0"/>
          <w:numId w:val="79"/>
        </w:numPr>
        <w:tabs>
          <w:tab w:val="left" w:pos="958"/>
        </w:tabs>
        <w:spacing w:line="317" w:lineRule="exact"/>
        <w:ind w:left="957" w:hanging="578"/>
        <w:rPr>
          <w:sz w:val="28"/>
        </w:rPr>
      </w:pPr>
      <w:r>
        <w:rPr>
          <w:sz w:val="28"/>
        </w:rPr>
        <w:t>способность</w:t>
      </w:r>
      <w:r>
        <w:rPr>
          <w:spacing w:val="-9"/>
          <w:sz w:val="28"/>
        </w:rPr>
        <w:t xml:space="preserve"> </w:t>
      </w:r>
      <w:r>
        <w:rPr>
          <w:sz w:val="28"/>
        </w:rPr>
        <w:t>к</w:t>
      </w:r>
      <w:r>
        <w:rPr>
          <w:spacing w:val="-5"/>
          <w:sz w:val="28"/>
        </w:rPr>
        <w:t xml:space="preserve"> </w:t>
      </w:r>
      <w:r>
        <w:rPr>
          <w:sz w:val="28"/>
        </w:rPr>
        <w:t>сопереживанию</w:t>
      </w:r>
      <w:r>
        <w:rPr>
          <w:spacing w:val="-8"/>
          <w:sz w:val="28"/>
        </w:rPr>
        <w:t xml:space="preserve"> </w:t>
      </w:r>
      <w:r>
        <w:rPr>
          <w:sz w:val="28"/>
        </w:rPr>
        <w:t>и</w:t>
      </w:r>
      <w:r>
        <w:rPr>
          <w:spacing w:val="-4"/>
          <w:sz w:val="28"/>
        </w:rPr>
        <w:t xml:space="preserve"> </w:t>
      </w:r>
      <w:r>
        <w:rPr>
          <w:sz w:val="28"/>
        </w:rPr>
        <w:t>формирование</w:t>
      </w:r>
      <w:r>
        <w:rPr>
          <w:spacing w:val="-5"/>
          <w:sz w:val="28"/>
        </w:rPr>
        <w:t xml:space="preserve"> </w:t>
      </w:r>
      <w:r>
        <w:rPr>
          <w:sz w:val="28"/>
        </w:rPr>
        <w:t>позитивного</w:t>
      </w:r>
      <w:r>
        <w:rPr>
          <w:spacing w:val="-5"/>
          <w:sz w:val="28"/>
        </w:rPr>
        <w:t xml:space="preserve"> </w:t>
      </w:r>
      <w:r>
        <w:rPr>
          <w:sz w:val="28"/>
        </w:rPr>
        <w:t>отношения</w:t>
      </w:r>
      <w:r>
        <w:rPr>
          <w:spacing w:val="-5"/>
          <w:sz w:val="28"/>
        </w:rPr>
        <w:t xml:space="preserve"> </w:t>
      </w:r>
      <w:r>
        <w:rPr>
          <w:sz w:val="28"/>
        </w:rPr>
        <w:t>к</w:t>
      </w:r>
    </w:p>
    <w:p w:rsidR="00891CF0" w:rsidRDefault="00B23650">
      <w:pPr>
        <w:pStyle w:val="a0"/>
        <w:spacing w:before="53" w:line="276" w:lineRule="auto"/>
        <w:ind w:right="357"/>
      </w:pPr>
      <w:r>
        <w:t>людям, в том числе к лицам с ограниченными возможностями здоровья и инвалидам;</w:t>
      </w:r>
      <w:r>
        <w:rPr>
          <w:spacing w:val="1"/>
        </w:rPr>
        <w:t xml:space="preserve"> </w:t>
      </w:r>
      <w:r>
        <w:t>бережное, ответственное и компетентное отношение к физическому и психологическому</w:t>
      </w:r>
      <w:r>
        <w:rPr>
          <w:spacing w:val="-67"/>
        </w:rPr>
        <w:t xml:space="preserve"> </w:t>
      </w:r>
      <w:r>
        <w:t>здоровью</w:t>
      </w:r>
      <w:r>
        <w:rPr>
          <w:spacing w:val="-2"/>
        </w:rPr>
        <w:t xml:space="preserve"> </w:t>
      </w:r>
      <w:r>
        <w:t>других</w:t>
      </w:r>
      <w:r>
        <w:rPr>
          <w:spacing w:val="1"/>
        </w:rPr>
        <w:t xml:space="preserve"> </w:t>
      </w:r>
      <w:r>
        <w:t>людей,</w:t>
      </w:r>
      <w:r>
        <w:rPr>
          <w:spacing w:val="-1"/>
        </w:rPr>
        <w:t xml:space="preserve"> </w:t>
      </w:r>
      <w:r>
        <w:t>умение</w:t>
      </w:r>
      <w:r>
        <w:rPr>
          <w:spacing w:val="-4"/>
        </w:rPr>
        <w:t xml:space="preserve"> </w:t>
      </w:r>
      <w:r>
        <w:t>оказыватьпервую</w:t>
      </w:r>
      <w:r>
        <w:rPr>
          <w:spacing w:val="-1"/>
        </w:rPr>
        <w:t xml:space="preserve"> </w:t>
      </w:r>
      <w:r>
        <w:t>помощь;</w:t>
      </w:r>
    </w:p>
    <w:p w:rsidR="00891CF0" w:rsidRDefault="00B23650" w:rsidP="00461614">
      <w:pPr>
        <w:pStyle w:val="a5"/>
        <w:numPr>
          <w:ilvl w:val="0"/>
          <w:numId w:val="79"/>
        </w:numPr>
        <w:tabs>
          <w:tab w:val="left" w:pos="1078"/>
        </w:tabs>
        <w:spacing w:line="276" w:lineRule="auto"/>
        <w:ind w:right="359" w:firstLine="0"/>
        <w:rPr>
          <w:sz w:val="28"/>
        </w:rPr>
      </w:pPr>
      <w:r>
        <w:rPr>
          <w:sz w:val="28"/>
        </w:rPr>
        <w:t>формирование</w:t>
      </w:r>
      <w:r>
        <w:rPr>
          <w:spacing w:val="1"/>
          <w:sz w:val="28"/>
        </w:rPr>
        <w:t xml:space="preserve"> </w:t>
      </w:r>
      <w:r>
        <w:rPr>
          <w:sz w:val="28"/>
        </w:rPr>
        <w:t>выраженной</w:t>
      </w:r>
      <w:r>
        <w:rPr>
          <w:spacing w:val="1"/>
          <w:sz w:val="28"/>
        </w:rPr>
        <w:t xml:space="preserve"> </w:t>
      </w:r>
      <w:r>
        <w:rPr>
          <w:sz w:val="28"/>
        </w:rPr>
        <w:t>в</w:t>
      </w:r>
      <w:r>
        <w:rPr>
          <w:spacing w:val="1"/>
          <w:sz w:val="28"/>
        </w:rPr>
        <w:t xml:space="preserve"> </w:t>
      </w:r>
      <w:r>
        <w:rPr>
          <w:sz w:val="28"/>
        </w:rPr>
        <w:t>поведении</w:t>
      </w:r>
      <w:r>
        <w:rPr>
          <w:spacing w:val="1"/>
          <w:sz w:val="28"/>
        </w:rPr>
        <w:t xml:space="preserve"> </w:t>
      </w:r>
      <w:r>
        <w:rPr>
          <w:sz w:val="28"/>
        </w:rPr>
        <w:t>нравственной</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способности к сознательному выбору добра, нравственного сознания и поведения на</w:t>
      </w:r>
      <w:r>
        <w:rPr>
          <w:spacing w:val="1"/>
          <w:sz w:val="28"/>
        </w:rPr>
        <w:t xml:space="preserve"> </w:t>
      </w:r>
      <w:r>
        <w:rPr>
          <w:sz w:val="28"/>
        </w:rPr>
        <w:t>основе</w:t>
      </w:r>
      <w:r>
        <w:rPr>
          <w:spacing w:val="1"/>
          <w:sz w:val="28"/>
        </w:rPr>
        <w:t xml:space="preserve"> </w:t>
      </w:r>
      <w:r>
        <w:rPr>
          <w:sz w:val="28"/>
        </w:rPr>
        <w:t>усвоения</w:t>
      </w:r>
      <w:r>
        <w:rPr>
          <w:spacing w:val="1"/>
          <w:sz w:val="28"/>
        </w:rPr>
        <w:t xml:space="preserve"> </w:t>
      </w:r>
      <w:r>
        <w:rPr>
          <w:sz w:val="28"/>
        </w:rPr>
        <w:t>общечеловеческих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(чести,</w:t>
      </w:r>
      <w:r>
        <w:rPr>
          <w:spacing w:val="1"/>
          <w:sz w:val="28"/>
        </w:rPr>
        <w:t xml:space="preserve"> </w:t>
      </w:r>
      <w:r>
        <w:rPr>
          <w:sz w:val="28"/>
        </w:rPr>
        <w:t>долга,</w:t>
      </w:r>
      <w:r>
        <w:rPr>
          <w:spacing w:val="-67"/>
          <w:sz w:val="28"/>
        </w:rPr>
        <w:t xml:space="preserve"> </w:t>
      </w:r>
      <w:r>
        <w:rPr>
          <w:sz w:val="28"/>
        </w:rPr>
        <w:t>справедливости,</w:t>
      </w:r>
      <w:r>
        <w:rPr>
          <w:spacing w:val="-1"/>
          <w:sz w:val="28"/>
        </w:rPr>
        <w:t xml:space="preserve"> </w:t>
      </w:r>
      <w:r>
        <w:rPr>
          <w:sz w:val="28"/>
        </w:rPr>
        <w:t>милосердия и</w:t>
      </w:r>
      <w:r>
        <w:rPr>
          <w:spacing w:val="-3"/>
          <w:sz w:val="28"/>
        </w:rPr>
        <w:t xml:space="preserve"> </w:t>
      </w:r>
      <w:r>
        <w:rPr>
          <w:sz w:val="28"/>
        </w:rPr>
        <w:t>дружелюбия);</w:t>
      </w:r>
    </w:p>
    <w:p w:rsidR="00891CF0" w:rsidRDefault="00B23650" w:rsidP="00461614">
      <w:pPr>
        <w:pStyle w:val="a5"/>
        <w:numPr>
          <w:ilvl w:val="0"/>
          <w:numId w:val="79"/>
        </w:numPr>
        <w:tabs>
          <w:tab w:val="left" w:pos="1011"/>
        </w:tabs>
        <w:spacing w:before="2" w:line="278" w:lineRule="auto"/>
        <w:ind w:right="352" w:firstLine="0"/>
        <w:rPr>
          <w:sz w:val="28"/>
        </w:rPr>
      </w:pPr>
      <w:r>
        <w:rPr>
          <w:w w:val="95"/>
          <w:sz w:val="28"/>
        </w:rPr>
        <w:t>развитие</w:t>
      </w:r>
      <w:r>
        <w:rPr>
          <w:spacing w:val="1"/>
          <w:w w:val="95"/>
          <w:sz w:val="28"/>
        </w:rPr>
        <w:t xml:space="preserve"> </w:t>
      </w:r>
      <w:r>
        <w:rPr>
          <w:w w:val="95"/>
          <w:sz w:val="28"/>
        </w:rPr>
        <w:t>компетенций</w:t>
      </w:r>
      <w:r>
        <w:rPr>
          <w:spacing w:val="1"/>
          <w:w w:val="95"/>
          <w:sz w:val="28"/>
        </w:rPr>
        <w:t xml:space="preserve"> </w:t>
      </w:r>
      <w:r>
        <w:rPr>
          <w:w w:val="95"/>
          <w:sz w:val="28"/>
        </w:rPr>
        <w:t>сотрудничества</w:t>
      </w:r>
      <w:r>
        <w:rPr>
          <w:spacing w:val="1"/>
          <w:w w:val="95"/>
          <w:sz w:val="28"/>
        </w:rPr>
        <w:t xml:space="preserve"> </w:t>
      </w:r>
      <w:r>
        <w:rPr>
          <w:w w:val="95"/>
          <w:sz w:val="28"/>
        </w:rPr>
        <w:t>со</w:t>
      </w:r>
      <w:r>
        <w:rPr>
          <w:spacing w:val="1"/>
          <w:w w:val="95"/>
          <w:sz w:val="28"/>
        </w:rPr>
        <w:t xml:space="preserve"> </w:t>
      </w:r>
      <w:r>
        <w:rPr>
          <w:w w:val="95"/>
          <w:sz w:val="28"/>
        </w:rPr>
        <w:t>сверстниками,</w:t>
      </w:r>
      <w:r>
        <w:rPr>
          <w:spacing w:val="1"/>
          <w:w w:val="95"/>
          <w:sz w:val="28"/>
        </w:rPr>
        <w:t xml:space="preserve"> </w:t>
      </w:r>
      <w:r>
        <w:rPr>
          <w:w w:val="95"/>
          <w:sz w:val="28"/>
        </w:rPr>
        <w:t>детьми</w:t>
      </w:r>
      <w:r>
        <w:rPr>
          <w:spacing w:val="1"/>
          <w:w w:val="95"/>
          <w:sz w:val="28"/>
        </w:rPr>
        <w:t xml:space="preserve"> </w:t>
      </w:r>
      <w:r>
        <w:rPr>
          <w:w w:val="95"/>
          <w:sz w:val="28"/>
        </w:rPr>
        <w:t>младшего</w:t>
      </w:r>
      <w:r>
        <w:rPr>
          <w:spacing w:val="1"/>
          <w:w w:val="95"/>
          <w:sz w:val="28"/>
        </w:rPr>
        <w:t xml:space="preserve"> </w:t>
      </w:r>
      <w:r>
        <w:rPr>
          <w:w w:val="95"/>
          <w:sz w:val="28"/>
        </w:rPr>
        <w:t>возраста,</w:t>
      </w:r>
      <w:r>
        <w:rPr>
          <w:spacing w:val="-64"/>
          <w:w w:val="95"/>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1"/>
          <w:sz w:val="28"/>
        </w:rPr>
        <w:t xml:space="preserve"> </w:t>
      </w:r>
      <w:r>
        <w:rPr>
          <w:sz w:val="28"/>
        </w:rPr>
        <w:t>проектной</w:t>
      </w:r>
      <w:r>
        <w:rPr>
          <w:spacing w:val="-4"/>
          <w:sz w:val="28"/>
        </w:rPr>
        <w:t xml:space="preserve"> </w:t>
      </w:r>
      <w:r>
        <w:rPr>
          <w:sz w:val="28"/>
        </w:rPr>
        <w:t>и</w:t>
      </w:r>
      <w:r>
        <w:rPr>
          <w:spacing w:val="2"/>
          <w:sz w:val="28"/>
        </w:rPr>
        <w:t xml:space="preserve"> </w:t>
      </w:r>
      <w:r>
        <w:rPr>
          <w:sz w:val="28"/>
        </w:rPr>
        <w:t>других</w:t>
      </w:r>
      <w:r>
        <w:rPr>
          <w:spacing w:val="-3"/>
          <w:sz w:val="28"/>
        </w:rPr>
        <w:t xml:space="preserve"> </w:t>
      </w:r>
      <w:r>
        <w:rPr>
          <w:sz w:val="28"/>
        </w:rPr>
        <w:t>видах</w:t>
      </w:r>
      <w:r>
        <w:rPr>
          <w:spacing w:val="-2"/>
          <w:sz w:val="28"/>
        </w:rPr>
        <w:t xml:space="preserve"> </w:t>
      </w:r>
      <w:r>
        <w:rPr>
          <w:sz w:val="28"/>
        </w:rPr>
        <w:t>деятельности.</w:t>
      </w:r>
    </w:p>
    <w:p w:rsidR="00891CF0" w:rsidRDefault="00B23650">
      <w:pPr>
        <w:pStyle w:val="a0"/>
        <w:spacing w:line="276" w:lineRule="auto"/>
        <w:ind w:right="351"/>
      </w:pPr>
      <w:r>
        <w:t>Личностные результаты в сфере отношений обучающихся к окружающемумиру, живой</w:t>
      </w:r>
      <w:r>
        <w:rPr>
          <w:spacing w:val="1"/>
        </w:rPr>
        <w:t xml:space="preserve"> </w:t>
      </w:r>
      <w:r>
        <w:t>природе,</w:t>
      </w:r>
      <w:r>
        <w:rPr>
          <w:spacing w:val="1"/>
        </w:rPr>
        <w:t xml:space="preserve"> </w:t>
      </w:r>
      <w:r>
        <w:t>художественной</w:t>
      </w:r>
      <w:r>
        <w:rPr>
          <w:spacing w:val="2"/>
        </w:rPr>
        <w:t xml:space="preserve"> </w:t>
      </w:r>
      <w:r>
        <w:t>культуре:</w:t>
      </w:r>
    </w:p>
    <w:p w:rsidR="00891CF0" w:rsidRDefault="00B23650" w:rsidP="00461614">
      <w:pPr>
        <w:pStyle w:val="a5"/>
        <w:numPr>
          <w:ilvl w:val="0"/>
          <w:numId w:val="79"/>
        </w:numPr>
        <w:tabs>
          <w:tab w:val="left" w:pos="977"/>
        </w:tabs>
        <w:spacing w:line="276" w:lineRule="auto"/>
        <w:ind w:right="353" w:firstLine="0"/>
        <w:rPr>
          <w:sz w:val="28"/>
        </w:rPr>
      </w:pPr>
      <w:r>
        <w:rPr>
          <w:sz w:val="28"/>
        </w:rPr>
        <w:t>мировоззрение,</w:t>
      </w:r>
      <w:r>
        <w:rPr>
          <w:spacing w:val="1"/>
          <w:sz w:val="28"/>
        </w:rPr>
        <w:t xml:space="preserve"> </w:t>
      </w:r>
      <w:r>
        <w:rPr>
          <w:sz w:val="28"/>
        </w:rPr>
        <w:t>соответствующее</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значимости науки, готовность к научно-техническому творчеству, владение достоверной</w:t>
      </w:r>
      <w:r>
        <w:rPr>
          <w:spacing w:val="-67"/>
          <w:sz w:val="28"/>
        </w:rPr>
        <w:t xml:space="preserve"> </w:t>
      </w:r>
      <w:r>
        <w:rPr>
          <w:sz w:val="28"/>
        </w:rPr>
        <w:t>информацией о передовых достижениях и открытиях мировой и отечественной науки,</w:t>
      </w:r>
      <w:r>
        <w:rPr>
          <w:spacing w:val="1"/>
          <w:sz w:val="28"/>
        </w:rPr>
        <w:t xml:space="preserve"> </w:t>
      </w:r>
      <w:r>
        <w:rPr>
          <w:sz w:val="28"/>
        </w:rPr>
        <w:t>заинтересованность в научных знаниях об устройстве мира и общества; – готовность и</w:t>
      </w:r>
      <w:r>
        <w:rPr>
          <w:spacing w:val="1"/>
          <w:sz w:val="28"/>
        </w:rPr>
        <w:t xml:space="preserve"> </w:t>
      </w:r>
      <w:r>
        <w:rPr>
          <w:sz w:val="28"/>
        </w:rPr>
        <w:t>способность к образованию, в том числе самообразованию, на протяжении всей жизни;</w:t>
      </w:r>
      <w:r>
        <w:rPr>
          <w:spacing w:val="1"/>
          <w:sz w:val="28"/>
        </w:rPr>
        <w:t xml:space="preserve"> </w:t>
      </w:r>
      <w:r>
        <w:rPr>
          <w:sz w:val="28"/>
        </w:rPr>
        <w:t>сознательное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непрерывному</w:t>
      </w:r>
      <w:r>
        <w:rPr>
          <w:spacing w:val="1"/>
          <w:sz w:val="28"/>
        </w:rPr>
        <w:t xml:space="preserve"> </w:t>
      </w:r>
      <w:r>
        <w:rPr>
          <w:sz w:val="28"/>
        </w:rPr>
        <w:t>образованию</w:t>
      </w:r>
      <w:r>
        <w:rPr>
          <w:spacing w:val="1"/>
          <w:sz w:val="28"/>
        </w:rPr>
        <w:t xml:space="preserve"> </w:t>
      </w:r>
      <w:r>
        <w:rPr>
          <w:sz w:val="28"/>
        </w:rPr>
        <w:t>как</w:t>
      </w:r>
      <w:r>
        <w:rPr>
          <w:spacing w:val="1"/>
          <w:sz w:val="28"/>
        </w:rPr>
        <w:t xml:space="preserve"> </w:t>
      </w:r>
      <w:r>
        <w:rPr>
          <w:sz w:val="28"/>
        </w:rPr>
        <w:t>условию</w:t>
      </w:r>
      <w:r>
        <w:rPr>
          <w:spacing w:val="1"/>
          <w:sz w:val="28"/>
        </w:rPr>
        <w:t xml:space="preserve"> </w:t>
      </w:r>
      <w:r>
        <w:rPr>
          <w:sz w:val="28"/>
        </w:rPr>
        <w:t>успешной</w:t>
      </w:r>
      <w:r>
        <w:rPr>
          <w:spacing w:val="1"/>
          <w:sz w:val="28"/>
        </w:rPr>
        <w:t xml:space="preserve"> </w:t>
      </w:r>
      <w:r>
        <w:rPr>
          <w:sz w:val="28"/>
        </w:rPr>
        <w:t>профессиональной</w:t>
      </w:r>
      <w:r>
        <w:rPr>
          <w:spacing w:val="-3"/>
          <w:sz w:val="28"/>
        </w:rPr>
        <w:t xml:space="preserve"> </w:t>
      </w:r>
      <w:r>
        <w:rPr>
          <w:sz w:val="28"/>
        </w:rPr>
        <w:t>и общественной</w:t>
      </w:r>
      <w:r>
        <w:rPr>
          <w:spacing w:val="-3"/>
          <w:sz w:val="28"/>
        </w:rPr>
        <w:t xml:space="preserve"> </w:t>
      </w:r>
      <w:r>
        <w:rPr>
          <w:sz w:val="28"/>
        </w:rPr>
        <w:t>деятельности;</w:t>
      </w:r>
    </w:p>
    <w:p w:rsidR="00891CF0" w:rsidRDefault="00B23650" w:rsidP="00461614">
      <w:pPr>
        <w:pStyle w:val="a5"/>
        <w:numPr>
          <w:ilvl w:val="0"/>
          <w:numId w:val="79"/>
        </w:numPr>
        <w:tabs>
          <w:tab w:val="left" w:pos="1015"/>
        </w:tabs>
        <w:spacing w:before="1" w:line="276" w:lineRule="auto"/>
        <w:ind w:right="349" w:firstLine="0"/>
        <w:rPr>
          <w:sz w:val="28"/>
        </w:rPr>
      </w:pPr>
      <w:r>
        <w:rPr>
          <w:sz w:val="28"/>
        </w:rPr>
        <w:t>экологическая</w:t>
      </w:r>
      <w:r>
        <w:rPr>
          <w:spacing w:val="1"/>
          <w:sz w:val="28"/>
        </w:rPr>
        <w:t xml:space="preserve"> </w:t>
      </w:r>
      <w:r>
        <w:rPr>
          <w:sz w:val="28"/>
        </w:rPr>
        <w:t>культура,</w:t>
      </w:r>
      <w:r>
        <w:rPr>
          <w:spacing w:val="1"/>
          <w:sz w:val="28"/>
        </w:rPr>
        <w:t xml:space="preserve"> </w:t>
      </w:r>
      <w:r>
        <w:rPr>
          <w:sz w:val="28"/>
        </w:rPr>
        <w:t>бережное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земле,</w:t>
      </w:r>
      <w:r>
        <w:rPr>
          <w:spacing w:val="1"/>
          <w:sz w:val="28"/>
        </w:rPr>
        <w:t xml:space="preserve"> </w:t>
      </w:r>
      <w:r>
        <w:rPr>
          <w:sz w:val="28"/>
        </w:rPr>
        <w:t>природным</w:t>
      </w:r>
      <w:r>
        <w:rPr>
          <w:spacing w:val="1"/>
          <w:sz w:val="28"/>
        </w:rPr>
        <w:t xml:space="preserve"> </w:t>
      </w:r>
      <w:r>
        <w:rPr>
          <w:sz w:val="28"/>
        </w:rPr>
        <w:t>богатствам России и мира; понимание влияния социально-экономических процессов на</w:t>
      </w:r>
      <w:r>
        <w:rPr>
          <w:spacing w:val="1"/>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состояние</w:t>
      </w:r>
      <w:r>
        <w:rPr>
          <w:spacing w:val="1"/>
          <w:sz w:val="28"/>
        </w:rPr>
        <w:t xml:space="preserve"> </w:t>
      </w:r>
      <w:r>
        <w:rPr>
          <w:sz w:val="28"/>
        </w:rPr>
        <w:t>природных</w:t>
      </w:r>
      <w:r>
        <w:rPr>
          <w:spacing w:val="-67"/>
          <w:sz w:val="28"/>
        </w:rPr>
        <w:t xml:space="preserve"> </w:t>
      </w:r>
      <w:r>
        <w:rPr>
          <w:sz w:val="28"/>
        </w:rPr>
        <w:t>ресурсов; умения и навыки разумного природопользования, нетерпимое отношение к</w:t>
      </w:r>
      <w:r>
        <w:rPr>
          <w:spacing w:val="1"/>
          <w:sz w:val="28"/>
        </w:rPr>
        <w:t xml:space="preserve"> </w:t>
      </w:r>
      <w:r>
        <w:rPr>
          <w:sz w:val="28"/>
        </w:rPr>
        <w:t>действиям,</w:t>
      </w:r>
      <w:r>
        <w:rPr>
          <w:spacing w:val="1"/>
          <w:sz w:val="28"/>
        </w:rPr>
        <w:t xml:space="preserve"> </w:t>
      </w:r>
      <w:r>
        <w:rPr>
          <w:sz w:val="28"/>
        </w:rPr>
        <w:t>приносящим</w:t>
      </w:r>
      <w:r>
        <w:rPr>
          <w:spacing w:val="1"/>
          <w:sz w:val="28"/>
        </w:rPr>
        <w:t xml:space="preserve"> </w:t>
      </w:r>
      <w:r>
        <w:rPr>
          <w:sz w:val="28"/>
        </w:rPr>
        <w:t>вред</w:t>
      </w:r>
      <w:r>
        <w:rPr>
          <w:spacing w:val="1"/>
          <w:sz w:val="28"/>
        </w:rPr>
        <w:t xml:space="preserve"> </w:t>
      </w:r>
      <w:r>
        <w:rPr>
          <w:sz w:val="28"/>
        </w:rPr>
        <w:t>экологии;</w:t>
      </w:r>
      <w:r>
        <w:rPr>
          <w:spacing w:val="1"/>
          <w:sz w:val="28"/>
        </w:rPr>
        <w:t xml:space="preserve"> </w:t>
      </w:r>
      <w:r>
        <w:rPr>
          <w:sz w:val="28"/>
        </w:rPr>
        <w:t>приобретение</w:t>
      </w:r>
      <w:r>
        <w:rPr>
          <w:spacing w:val="1"/>
          <w:sz w:val="28"/>
        </w:rPr>
        <w:t xml:space="preserve"> </w:t>
      </w:r>
      <w:r>
        <w:rPr>
          <w:sz w:val="28"/>
        </w:rPr>
        <w:t>опыта</w:t>
      </w:r>
      <w:r>
        <w:rPr>
          <w:spacing w:val="1"/>
          <w:sz w:val="28"/>
        </w:rPr>
        <w:t xml:space="preserve"> </w:t>
      </w:r>
      <w:r>
        <w:rPr>
          <w:sz w:val="28"/>
        </w:rPr>
        <w:t>эколого-направленной</w:t>
      </w:r>
      <w:r>
        <w:rPr>
          <w:spacing w:val="1"/>
          <w:sz w:val="28"/>
        </w:rPr>
        <w:t xml:space="preserve"> </w:t>
      </w:r>
      <w:r>
        <w:rPr>
          <w:sz w:val="28"/>
        </w:rPr>
        <w:t>деятельности;</w:t>
      </w:r>
    </w:p>
    <w:p w:rsidR="00891CF0" w:rsidRDefault="00B23650" w:rsidP="00461614">
      <w:pPr>
        <w:pStyle w:val="a5"/>
        <w:numPr>
          <w:ilvl w:val="0"/>
          <w:numId w:val="79"/>
        </w:numPr>
        <w:tabs>
          <w:tab w:val="left" w:pos="943"/>
        </w:tabs>
        <w:spacing w:line="276" w:lineRule="auto"/>
        <w:ind w:right="348" w:firstLine="0"/>
        <w:rPr>
          <w:sz w:val="28"/>
        </w:rPr>
      </w:pPr>
      <w:r>
        <w:rPr>
          <w:sz w:val="28"/>
        </w:rPr>
        <w:t>эстетическое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эстетическому</w:t>
      </w:r>
      <w:r>
        <w:rPr>
          <w:spacing w:val="1"/>
          <w:sz w:val="28"/>
        </w:rPr>
        <w:t xml:space="preserve"> </w:t>
      </w:r>
      <w:r>
        <w:rPr>
          <w:sz w:val="28"/>
        </w:rPr>
        <w:t>обустройству</w:t>
      </w:r>
      <w:r>
        <w:rPr>
          <w:spacing w:val="1"/>
          <w:sz w:val="28"/>
        </w:rPr>
        <w:t xml:space="preserve"> </w:t>
      </w:r>
      <w:r>
        <w:rPr>
          <w:sz w:val="28"/>
        </w:rPr>
        <w:t>собственного быта. Личностные результаты в сфере отношений обучающихсяк семье и</w:t>
      </w:r>
      <w:r>
        <w:rPr>
          <w:spacing w:val="1"/>
          <w:sz w:val="28"/>
        </w:rPr>
        <w:t xml:space="preserve"> </w:t>
      </w:r>
      <w:r>
        <w:rPr>
          <w:sz w:val="28"/>
        </w:rPr>
        <w:t>родителям,</w:t>
      </w:r>
      <w:r>
        <w:rPr>
          <w:spacing w:val="1"/>
          <w:sz w:val="28"/>
        </w:rPr>
        <w:t xml:space="preserve"> </w:t>
      </w:r>
      <w:r>
        <w:rPr>
          <w:sz w:val="28"/>
        </w:rPr>
        <w:t>в</w:t>
      </w:r>
      <w:r>
        <w:rPr>
          <w:spacing w:val="-4"/>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подготовка</w:t>
      </w:r>
      <w:r>
        <w:rPr>
          <w:spacing w:val="1"/>
          <w:sz w:val="28"/>
        </w:rPr>
        <w:t xml:space="preserve"> </w:t>
      </w:r>
      <w:r>
        <w:rPr>
          <w:sz w:val="28"/>
        </w:rPr>
        <w:t>к</w:t>
      </w:r>
      <w:r>
        <w:rPr>
          <w:spacing w:val="-1"/>
          <w:sz w:val="28"/>
        </w:rPr>
        <w:t xml:space="preserve"> </w:t>
      </w:r>
      <w:r>
        <w:rPr>
          <w:sz w:val="28"/>
        </w:rPr>
        <w:t>семейной</w:t>
      </w:r>
      <w:r>
        <w:rPr>
          <w:spacing w:val="-1"/>
          <w:sz w:val="28"/>
        </w:rPr>
        <w:t xml:space="preserve"> </w:t>
      </w:r>
      <w:r>
        <w:rPr>
          <w:sz w:val="28"/>
        </w:rPr>
        <w:t>жизни:</w:t>
      </w:r>
    </w:p>
    <w:p w:rsidR="00891CF0" w:rsidRDefault="00B23650" w:rsidP="00461614">
      <w:pPr>
        <w:pStyle w:val="a5"/>
        <w:numPr>
          <w:ilvl w:val="0"/>
          <w:numId w:val="79"/>
        </w:numPr>
        <w:tabs>
          <w:tab w:val="left" w:pos="1073"/>
        </w:tabs>
        <w:spacing w:line="278" w:lineRule="auto"/>
        <w:ind w:right="361" w:firstLine="0"/>
        <w:rPr>
          <w:sz w:val="28"/>
        </w:rPr>
      </w:pP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созданию</w:t>
      </w:r>
      <w:r>
        <w:rPr>
          <w:spacing w:val="1"/>
          <w:sz w:val="28"/>
        </w:rPr>
        <w:t xml:space="preserve"> </w:t>
      </w:r>
      <w:r>
        <w:rPr>
          <w:sz w:val="28"/>
        </w:rPr>
        <w:t>семьи</w:t>
      </w:r>
      <w:r>
        <w:rPr>
          <w:spacing w:val="1"/>
          <w:sz w:val="28"/>
        </w:rPr>
        <w:t xml:space="preserve"> </w:t>
      </w:r>
      <w:r>
        <w:rPr>
          <w:sz w:val="28"/>
        </w:rPr>
        <w:t>на</w:t>
      </w:r>
      <w:r>
        <w:rPr>
          <w:spacing w:val="1"/>
          <w:sz w:val="28"/>
        </w:rPr>
        <w:t xml:space="preserve"> </w:t>
      </w:r>
      <w:r>
        <w:rPr>
          <w:sz w:val="28"/>
        </w:rPr>
        <w:t>онове</w:t>
      </w:r>
      <w:r>
        <w:rPr>
          <w:spacing w:val="1"/>
          <w:sz w:val="28"/>
        </w:rPr>
        <w:t xml:space="preserve"> </w:t>
      </w:r>
      <w:r>
        <w:rPr>
          <w:sz w:val="28"/>
        </w:rPr>
        <w:t>осознанного</w:t>
      </w:r>
      <w:r>
        <w:rPr>
          <w:spacing w:val="1"/>
          <w:sz w:val="28"/>
        </w:rPr>
        <w:t xml:space="preserve"> </w:t>
      </w:r>
      <w:r>
        <w:rPr>
          <w:sz w:val="28"/>
        </w:rPr>
        <w:t>принятия</w:t>
      </w:r>
      <w:r>
        <w:rPr>
          <w:spacing w:val="1"/>
          <w:sz w:val="28"/>
        </w:rPr>
        <w:t xml:space="preserve"> </w:t>
      </w:r>
      <w:r>
        <w:rPr>
          <w:sz w:val="28"/>
        </w:rPr>
        <w:t>ценностей семейной</w:t>
      </w:r>
      <w:r>
        <w:rPr>
          <w:spacing w:val="-2"/>
          <w:sz w:val="28"/>
        </w:rPr>
        <w:t xml:space="preserve"> </w:t>
      </w:r>
      <w:r>
        <w:rPr>
          <w:sz w:val="28"/>
        </w:rPr>
        <w:t>жизни;</w:t>
      </w:r>
    </w:p>
    <w:p w:rsidR="00891CF0" w:rsidRDefault="00B23650" w:rsidP="00461614">
      <w:pPr>
        <w:pStyle w:val="a5"/>
        <w:numPr>
          <w:ilvl w:val="0"/>
          <w:numId w:val="79"/>
        </w:numPr>
        <w:tabs>
          <w:tab w:val="left" w:pos="1020"/>
        </w:tabs>
        <w:spacing w:line="276" w:lineRule="auto"/>
        <w:ind w:right="368" w:firstLine="0"/>
        <w:rPr>
          <w:sz w:val="28"/>
        </w:rPr>
      </w:pPr>
      <w:r>
        <w:rPr>
          <w:sz w:val="28"/>
        </w:rPr>
        <w:t>положительный</w:t>
      </w:r>
      <w:r>
        <w:rPr>
          <w:spacing w:val="1"/>
          <w:sz w:val="28"/>
        </w:rPr>
        <w:t xml:space="preserve"> </w:t>
      </w:r>
      <w:r>
        <w:rPr>
          <w:sz w:val="28"/>
        </w:rPr>
        <w:t>образ</w:t>
      </w:r>
      <w:r>
        <w:rPr>
          <w:spacing w:val="1"/>
          <w:sz w:val="28"/>
        </w:rPr>
        <w:t xml:space="preserve"> </w:t>
      </w:r>
      <w:r>
        <w:rPr>
          <w:sz w:val="28"/>
        </w:rPr>
        <w:t>семьи,</w:t>
      </w:r>
      <w:r>
        <w:rPr>
          <w:spacing w:val="1"/>
          <w:sz w:val="28"/>
        </w:rPr>
        <w:t xml:space="preserve"> </w:t>
      </w:r>
      <w:r>
        <w:rPr>
          <w:sz w:val="28"/>
        </w:rPr>
        <w:t>родительства</w:t>
      </w:r>
      <w:r>
        <w:rPr>
          <w:spacing w:val="1"/>
          <w:sz w:val="28"/>
        </w:rPr>
        <w:t xml:space="preserve"> </w:t>
      </w:r>
      <w:r>
        <w:rPr>
          <w:sz w:val="28"/>
        </w:rPr>
        <w:t>(отцовства</w:t>
      </w:r>
      <w:r>
        <w:rPr>
          <w:spacing w:val="1"/>
          <w:sz w:val="28"/>
        </w:rPr>
        <w:t xml:space="preserve"> </w:t>
      </w:r>
      <w:r>
        <w:rPr>
          <w:sz w:val="28"/>
        </w:rPr>
        <w:t>и</w:t>
      </w:r>
      <w:r>
        <w:rPr>
          <w:spacing w:val="1"/>
          <w:sz w:val="28"/>
        </w:rPr>
        <w:t xml:space="preserve"> </w:t>
      </w:r>
      <w:r>
        <w:rPr>
          <w:sz w:val="28"/>
        </w:rPr>
        <w:t>материнства),</w:t>
      </w:r>
      <w:r>
        <w:rPr>
          <w:spacing w:val="1"/>
          <w:sz w:val="28"/>
        </w:rPr>
        <w:t xml:space="preserve"> </w:t>
      </w:r>
      <w:r>
        <w:rPr>
          <w:sz w:val="28"/>
        </w:rPr>
        <w:t>интериоризация</w:t>
      </w:r>
      <w:r>
        <w:rPr>
          <w:spacing w:val="1"/>
          <w:sz w:val="28"/>
        </w:rPr>
        <w:t xml:space="preserve"> </w:t>
      </w:r>
      <w:r>
        <w:rPr>
          <w:sz w:val="28"/>
        </w:rPr>
        <w:t>традиционных</w:t>
      </w:r>
      <w:r>
        <w:rPr>
          <w:spacing w:val="-2"/>
          <w:sz w:val="28"/>
        </w:rPr>
        <w:t xml:space="preserve"> </w:t>
      </w:r>
      <w:r>
        <w:rPr>
          <w:sz w:val="28"/>
        </w:rPr>
        <w:t>семейных</w:t>
      </w:r>
      <w:r>
        <w:rPr>
          <w:spacing w:val="-4"/>
          <w:sz w:val="28"/>
        </w:rPr>
        <w:t xml:space="preserve"> </w:t>
      </w:r>
      <w:r>
        <w:rPr>
          <w:sz w:val="28"/>
        </w:rPr>
        <w:t>ценностей.</w:t>
      </w:r>
    </w:p>
    <w:p w:rsidR="00891CF0" w:rsidRDefault="00B23650">
      <w:pPr>
        <w:pStyle w:val="a0"/>
        <w:spacing w:line="278" w:lineRule="auto"/>
        <w:ind w:right="364"/>
      </w:pPr>
      <w:r>
        <w:t>Личностные результаты в сфере отношения обучающихся к труду, в сфере социально-</w:t>
      </w:r>
      <w:r>
        <w:rPr>
          <w:spacing w:val="1"/>
        </w:rPr>
        <w:t xml:space="preserve"> </w:t>
      </w:r>
      <w:r>
        <w:t>экономических</w:t>
      </w:r>
      <w:r>
        <w:rPr>
          <w:spacing w:val="-4"/>
        </w:rPr>
        <w:t xml:space="preserve"> </w:t>
      </w:r>
      <w:r>
        <w:t>отношений:</w:t>
      </w:r>
    </w:p>
    <w:p w:rsidR="00891CF0" w:rsidRDefault="00B23650" w:rsidP="00461614">
      <w:pPr>
        <w:pStyle w:val="a5"/>
        <w:numPr>
          <w:ilvl w:val="0"/>
          <w:numId w:val="79"/>
        </w:numPr>
        <w:tabs>
          <w:tab w:val="left" w:pos="1025"/>
        </w:tabs>
        <w:spacing w:line="276" w:lineRule="auto"/>
        <w:ind w:right="363" w:firstLine="0"/>
        <w:rPr>
          <w:sz w:val="28"/>
        </w:rPr>
      </w:pPr>
      <w:r>
        <w:rPr>
          <w:sz w:val="28"/>
        </w:rPr>
        <w:t>уважение</w:t>
      </w:r>
      <w:r>
        <w:rPr>
          <w:spacing w:val="1"/>
          <w:sz w:val="28"/>
        </w:rPr>
        <w:t xml:space="preserve"> </w:t>
      </w:r>
      <w:r>
        <w:rPr>
          <w:sz w:val="28"/>
        </w:rPr>
        <w:t>ко</w:t>
      </w:r>
      <w:r>
        <w:rPr>
          <w:spacing w:val="1"/>
          <w:sz w:val="28"/>
        </w:rPr>
        <w:t xml:space="preserve"> </w:t>
      </w:r>
      <w:r>
        <w:rPr>
          <w:sz w:val="28"/>
        </w:rPr>
        <w:t>всем</w:t>
      </w:r>
      <w:r>
        <w:rPr>
          <w:spacing w:val="1"/>
          <w:sz w:val="28"/>
        </w:rPr>
        <w:t xml:space="preserve"> </w:t>
      </w:r>
      <w:r>
        <w:rPr>
          <w:sz w:val="28"/>
        </w:rPr>
        <w:t>формам</w:t>
      </w:r>
      <w:r>
        <w:rPr>
          <w:spacing w:val="1"/>
          <w:sz w:val="28"/>
        </w:rPr>
        <w:t xml:space="preserve"> </w:t>
      </w:r>
      <w:r>
        <w:rPr>
          <w:sz w:val="28"/>
        </w:rPr>
        <w:t>собственности,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защите</w:t>
      </w:r>
      <w:r>
        <w:rPr>
          <w:spacing w:val="1"/>
          <w:sz w:val="28"/>
        </w:rPr>
        <w:t xml:space="preserve"> </w:t>
      </w:r>
      <w:r>
        <w:rPr>
          <w:sz w:val="28"/>
        </w:rPr>
        <w:t>своей</w:t>
      </w:r>
      <w:r>
        <w:rPr>
          <w:spacing w:val="1"/>
          <w:sz w:val="28"/>
        </w:rPr>
        <w:t xml:space="preserve"> </w:t>
      </w:r>
      <w:r>
        <w:rPr>
          <w:sz w:val="28"/>
        </w:rPr>
        <w:t>собственности,</w:t>
      </w:r>
    </w:p>
    <w:p w:rsidR="00891CF0" w:rsidRDefault="00B23650" w:rsidP="00461614">
      <w:pPr>
        <w:pStyle w:val="a5"/>
        <w:numPr>
          <w:ilvl w:val="0"/>
          <w:numId w:val="79"/>
        </w:numPr>
        <w:tabs>
          <w:tab w:val="left" w:pos="1015"/>
        </w:tabs>
        <w:spacing w:line="290" w:lineRule="auto"/>
        <w:ind w:right="1628" w:firstLine="0"/>
        <w:rPr>
          <w:sz w:val="28"/>
        </w:rPr>
      </w:pPr>
      <w:r>
        <w:rPr>
          <w:sz w:val="28"/>
        </w:rPr>
        <w:t>осознанный выбор будущей профессии как путь и способ реализации</w:t>
      </w:r>
      <w:r>
        <w:rPr>
          <w:spacing w:val="1"/>
          <w:sz w:val="28"/>
        </w:rPr>
        <w:t xml:space="preserve"> </w:t>
      </w:r>
      <w:r>
        <w:rPr>
          <w:sz w:val="28"/>
        </w:rPr>
        <w:t>собственных</w:t>
      </w:r>
      <w:r>
        <w:rPr>
          <w:spacing w:val="-10"/>
          <w:sz w:val="28"/>
        </w:rPr>
        <w:t xml:space="preserve"> </w:t>
      </w:r>
      <w:r>
        <w:rPr>
          <w:sz w:val="28"/>
        </w:rPr>
        <w:t>жизненных</w:t>
      </w:r>
      <w:r>
        <w:rPr>
          <w:spacing w:val="-8"/>
          <w:sz w:val="28"/>
        </w:rPr>
        <w:t xml:space="preserve"> </w:t>
      </w:r>
      <w:r>
        <w:rPr>
          <w:sz w:val="28"/>
        </w:rPr>
        <w:t>планов;</w:t>
      </w:r>
    </w:p>
    <w:p w:rsidR="00891CF0" w:rsidRDefault="00891CF0">
      <w:pPr>
        <w:spacing w:line="290" w:lineRule="auto"/>
        <w:jc w:val="both"/>
        <w:rPr>
          <w:sz w:val="28"/>
        </w:rPr>
        <w:sectPr w:rsidR="00891CF0">
          <w:headerReference w:type="default" r:id="rId492"/>
          <w:footerReference w:type="default" r:id="rId493"/>
          <w:pgSz w:w="11920" w:h="16860"/>
          <w:pgMar w:top="820" w:right="200" w:bottom="760" w:left="260" w:header="573" w:footer="569" w:gutter="0"/>
          <w:cols w:space="720"/>
        </w:sectPr>
      </w:pPr>
    </w:p>
    <w:p w:rsidR="00891CF0" w:rsidRDefault="00B23650" w:rsidP="00461614">
      <w:pPr>
        <w:pStyle w:val="a5"/>
        <w:numPr>
          <w:ilvl w:val="0"/>
          <w:numId w:val="79"/>
        </w:numPr>
        <w:tabs>
          <w:tab w:val="left" w:pos="1020"/>
        </w:tabs>
        <w:spacing w:line="278" w:lineRule="auto"/>
        <w:ind w:right="359" w:firstLine="0"/>
        <w:rPr>
          <w:sz w:val="28"/>
        </w:rPr>
      </w:pPr>
      <w:r>
        <w:rPr>
          <w:sz w:val="28"/>
        </w:rPr>
        <w:lastRenderedPageBreak/>
        <w:t>готовность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трудовой</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к</w:t>
      </w:r>
      <w:r>
        <w:rPr>
          <w:spacing w:val="1"/>
          <w:sz w:val="28"/>
        </w:rPr>
        <w:t xml:space="preserve"> </w:t>
      </w:r>
      <w:r>
        <w:rPr>
          <w:sz w:val="28"/>
        </w:rPr>
        <w:t>возможности</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личных,</w:t>
      </w:r>
      <w:r>
        <w:rPr>
          <w:spacing w:val="1"/>
          <w:sz w:val="28"/>
        </w:rPr>
        <w:t xml:space="preserve"> </w:t>
      </w:r>
      <w:r>
        <w:rPr>
          <w:sz w:val="28"/>
        </w:rPr>
        <w:t>общественных,</w:t>
      </w:r>
      <w:r>
        <w:rPr>
          <w:spacing w:val="1"/>
          <w:sz w:val="28"/>
        </w:rPr>
        <w:t xml:space="preserve"> </w:t>
      </w:r>
      <w:r>
        <w:rPr>
          <w:sz w:val="28"/>
        </w:rPr>
        <w:t>государственных,</w:t>
      </w:r>
      <w:r>
        <w:rPr>
          <w:spacing w:val="1"/>
          <w:sz w:val="28"/>
        </w:rPr>
        <w:t xml:space="preserve"> </w:t>
      </w:r>
      <w:r>
        <w:rPr>
          <w:sz w:val="28"/>
        </w:rPr>
        <w:t>общенациональных</w:t>
      </w:r>
      <w:r>
        <w:rPr>
          <w:spacing w:val="-6"/>
          <w:sz w:val="28"/>
        </w:rPr>
        <w:t xml:space="preserve"> </w:t>
      </w:r>
      <w:r>
        <w:rPr>
          <w:sz w:val="28"/>
        </w:rPr>
        <w:t>проблем;</w:t>
      </w:r>
    </w:p>
    <w:p w:rsidR="00891CF0" w:rsidRDefault="00B23650" w:rsidP="00461614">
      <w:pPr>
        <w:pStyle w:val="a5"/>
        <w:numPr>
          <w:ilvl w:val="0"/>
          <w:numId w:val="79"/>
        </w:numPr>
        <w:tabs>
          <w:tab w:val="left" w:pos="1102"/>
        </w:tabs>
        <w:spacing w:line="276" w:lineRule="auto"/>
        <w:ind w:right="364" w:firstLine="0"/>
        <w:rPr>
          <w:sz w:val="28"/>
        </w:rPr>
      </w:pPr>
      <w:r>
        <w:rPr>
          <w:sz w:val="28"/>
        </w:rPr>
        <w:t>потребность трудиться, уважение к труду и людям труда, трудовымдостижениям,</w:t>
      </w:r>
      <w:r>
        <w:rPr>
          <w:spacing w:val="1"/>
          <w:sz w:val="28"/>
        </w:rPr>
        <w:t xml:space="preserve"> </w:t>
      </w:r>
      <w:r>
        <w:rPr>
          <w:sz w:val="28"/>
        </w:rPr>
        <w:t>добросовестное,</w:t>
      </w:r>
      <w:r>
        <w:rPr>
          <w:spacing w:val="1"/>
          <w:sz w:val="28"/>
        </w:rPr>
        <w:t xml:space="preserve"> </w:t>
      </w:r>
      <w:r>
        <w:rPr>
          <w:sz w:val="28"/>
        </w:rPr>
        <w:t>ответственное</w:t>
      </w:r>
      <w:r>
        <w:rPr>
          <w:spacing w:val="1"/>
          <w:sz w:val="28"/>
        </w:rPr>
        <w:t xml:space="preserve"> </w:t>
      </w:r>
      <w:r>
        <w:rPr>
          <w:sz w:val="28"/>
        </w:rPr>
        <w:t>и</w:t>
      </w:r>
      <w:r>
        <w:rPr>
          <w:spacing w:val="1"/>
          <w:sz w:val="28"/>
        </w:rPr>
        <w:t xml:space="preserve"> </w:t>
      </w:r>
      <w:r>
        <w:rPr>
          <w:sz w:val="28"/>
        </w:rPr>
        <w:t>творческое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видам</w:t>
      </w:r>
      <w:r>
        <w:rPr>
          <w:spacing w:val="1"/>
          <w:sz w:val="28"/>
        </w:rPr>
        <w:t xml:space="preserve"> </w:t>
      </w:r>
      <w:r>
        <w:rPr>
          <w:sz w:val="28"/>
        </w:rPr>
        <w:t>трудовой</w:t>
      </w:r>
      <w:r>
        <w:rPr>
          <w:spacing w:val="1"/>
          <w:sz w:val="28"/>
        </w:rPr>
        <w:t xml:space="preserve"> </w:t>
      </w:r>
      <w:r>
        <w:rPr>
          <w:sz w:val="28"/>
        </w:rPr>
        <w:t>деятельности;</w:t>
      </w:r>
    </w:p>
    <w:p w:rsidR="00891CF0" w:rsidRDefault="00B23650" w:rsidP="00461614">
      <w:pPr>
        <w:pStyle w:val="a5"/>
        <w:numPr>
          <w:ilvl w:val="0"/>
          <w:numId w:val="79"/>
        </w:numPr>
        <w:tabs>
          <w:tab w:val="left" w:pos="1140"/>
        </w:tabs>
        <w:spacing w:line="276" w:lineRule="auto"/>
        <w:ind w:right="363" w:firstLine="0"/>
        <w:rPr>
          <w:sz w:val="28"/>
        </w:rPr>
      </w:pPr>
      <w:r>
        <w:rPr>
          <w:sz w:val="28"/>
        </w:rPr>
        <w:t>готовность</w:t>
      </w:r>
      <w:r>
        <w:rPr>
          <w:spacing w:val="1"/>
          <w:sz w:val="28"/>
        </w:rPr>
        <w:t xml:space="preserve"> </w:t>
      </w:r>
      <w:r>
        <w:rPr>
          <w:sz w:val="28"/>
        </w:rPr>
        <w:t>к</w:t>
      </w:r>
      <w:r>
        <w:rPr>
          <w:spacing w:val="1"/>
          <w:sz w:val="28"/>
        </w:rPr>
        <w:t xml:space="preserve"> </w:t>
      </w:r>
      <w:r>
        <w:rPr>
          <w:sz w:val="28"/>
        </w:rPr>
        <w:t>самообслуживанию,</w:t>
      </w:r>
      <w:r>
        <w:rPr>
          <w:spacing w:val="1"/>
          <w:sz w:val="28"/>
        </w:rPr>
        <w:t xml:space="preserve"> </w:t>
      </w:r>
      <w:r>
        <w:rPr>
          <w:sz w:val="28"/>
        </w:rPr>
        <w:t>включая</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выполнение</w:t>
      </w:r>
      <w:r>
        <w:rPr>
          <w:spacing w:val="1"/>
          <w:sz w:val="28"/>
        </w:rPr>
        <w:t xml:space="preserve"> </w:t>
      </w:r>
      <w:r>
        <w:rPr>
          <w:sz w:val="28"/>
        </w:rPr>
        <w:t>домашних</w:t>
      </w:r>
      <w:r>
        <w:rPr>
          <w:spacing w:val="1"/>
          <w:sz w:val="28"/>
        </w:rPr>
        <w:t xml:space="preserve"> </w:t>
      </w:r>
      <w:r>
        <w:rPr>
          <w:sz w:val="28"/>
        </w:rPr>
        <w:t>обязанностей.</w:t>
      </w:r>
    </w:p>
    <w:p w:rsidR="00891CF0" w:rsidRDefault="00B23650">
      <w:pPr>
        <w:pStyle w:val="a0"/>
        <w:spacing w:line="278" w:lineRule="auto"/>
        <w:ind w:right="362"/>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физического,</w:t>
      </w:r>
      <w:r>
        <w:rPr>
          <w:spacing w:val="1"/>
        </w:rPr>
        <w:t xml:space="preserve"> </w:t>
      </w:r>
      <w:r>
        <w:t>психологического,</w:t>
      </w:r>
      <w:r>
        <w:rPr>
          <w:spacing w:val="1"/>
        </w:rPr>
        <w:t xml:space="preserve"> </w:t>
      </w:r>
      <w:r>
        <w:t>социального</w:t>
      </w:r>
      <w:r>
        <w:rPr>
          <w:spacing w:val="1"/>
        </w:rPr>
        <w:t xml:space="preserve"> </w:t>
      </w:r>
      <w:r>
        <w:t>и</w:t>
      </w:r>
      <w:r>
        <w:rPr>
          <w:spacing w:val="1"/>
        </w:rPr>
        <w:t xml:space="preserve"> </w:t>
      </w:r>
      <w:r>
        <w:t>академического благополучия</w:t>
      </w:r>
      <w:r>
        <w:rPr>
          <w:spacing w:val="2"/>
        </w:rPr>
        <w:t xml:space="preserve"> </w:t>
      </w:r>
      <w:r>
        <w:t>обучающихся:</w:t>
      </w:r>
    </w:p>
    <w:p w:rsidR="00891CF0" w:rsidRDefault="00B23650" w:rsidP="00461614">
      <w:pPr>
        <w:pStyle w:val="a5"/>
        <w:numPr>
          <w:ilvl w:val="0"/>
          <w:numId w:val="79"/>
        </w:numPr>
        <w:tabs>
          <w:tab w:val="left" w:pos="1087"/>
        </w:tabs>
        <w:spacing w:line="276" w:lineRule="auto"/>
        <w:ind w:right="353" w:firstLine="0"/>
        <w:rPr>
          <w:sz w:val="28"/>
        </w:rPr>
      </w:pPr>
      <w:r>
        <w:rPr>
          <w:sz w:val="28"/>
        </w:rPr>
        <w:t>физическое,</w:t>
      </w:r>
      <w:r>
        <w:rPr>
          <w:spacing w:val="1"/>
          <w:sz w:val="28"/>
        </w:rPr>
        <w:t xml:space="preserve"> </w:t>
      </w:r>
      <w:r>
        <w:rPr>
          <w:sz w:val="28"/>
        </w:rPr>
        <w:t>эмоционально-психологическое,</w:t>
      </w:r>
      <w:r>
        <w:rPr>
          <w:spacing w:val="1"/>
          <w:sz w:val="28"/>
        </w:rPr>
        <w:t xml:space="preserve"> </w:t>
      </w:r>
      <w:r>
        <w:rPr>
          <w:sz w:val="28"/>
        </w:rPr>
        <w:t>социальное</w:t>
      </w:r>
      <w:r>
        <w:rPr>
          <w:spacing w:val="1"/>
          <w:sz w:val="28"/>
        </w:rPr>
        <w:t xml:space="preserve"> </w:t>
      </w:r>
      <w:r>
        <w:rPr>
          <w:sz w:val="28"/>
        </w:rPr>
        <w:t>благополучие</w:t>
      </w:r>
      <w:r>
        <w:rPr>
          <w:spacing w:val="1"/>
          <w:sz w:val="28"/>
        </w:rPr>
        <w:t xml:space="preserve"> </w:t>
      </w:r>
      <w:r>
        <w:rPr>
          <w:sz w:val="28"/>
        </w:rPr>
        <w:t>обучающихся в жизни образовательной организации, ощущение детьми безопасности и</w:t>
      </w:r>
      <w:r>
        <w:rPr>
          <w:spacing w:val="1"/>
          <w:sz w:val="28"/>
        </w:rPr>
        <w:t xml:space="preserve"> </w:t>
      </w:r>
      <w:r>
        <w:rPr>
          <w:sz w:val="28"/>
        </w:rPr>
        <w:t>психологического</w:t>
      </w:r>
      <w:r>
        <w:rPr>
          <w:spacing w:val="-6"/>
          <w:sz w:val="28"/>
        </w:rPr>
        <w:t xml:space="preserve"> </w:t>
      </w:r>
      <w:r>
        <w:rPr>
          <w:sz w:val="28"/>
        </w:rPr>
        <w:t>комфорта,</w:t>
      </w:r>
      <w:r>
        <w:rPr>
          <w:spacing w:val="-5"/>
          <w:sz w:val="28"/>
        </w:rPr>
        <w:t xml:space="preserve"> </w:t>
      </w:r>
      <w:r>
        <w:rPr>
          <w:sz w:val="28"/>
        </w:rPr>
        <w:t>информационной</w:t>
      </w:r>
      <w:r>
        <w:rPr>
          <w:spacing w:val="-7"/>
          <w:sz w:val="28"/>
        </w:rPr>
        <w:t xml:space="preserve"> </w:t>
      </w:r>
      <w:r>
        <w:rPr>
          <w:sz w:val="28"/>
        </w:rPr>
        <w:t>безопасности.</w:t>
      </w:r>
    </w:p>
    <w:p w:rsidR="00891CF0" w:rsidRDefault="00B23650">
      <w:pPr>
        <w:pStyle w:val="1"/>
        <w:spacing w:line="276" w:lineRule="auto"/>
        <w:ind w:right="347"/>
        <w:jc w:val="both"/>
      </w:pPr>
      <w:r>
        <w:t>Планируемые</w:t>
      </w:r>
      <w:r>
        <w:rPr>
          <w:spacing w:val="1"/>
        </w:rPr>
        <w:t xml:space="preserve"> </w:t>
      </w:r>
      <w:r>
        <w:t>метапредметные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внеурочной</w:t>
      </w:r>
      <w:r>
        <w:rPr>
          <w:spacing w:val="-2"/>
        </w:rPr>
        <w:t xml:space="preserve"> </w:t>
      </w:r>
      <w:r>
        <w:t>деятельности</w:t>
      </w:r>
    </w:p>
    <w:p w:rsidR="00891CF0" w:rsidRDefault="00B23650">
      <w:pPr>
        <w:pStyle w:val="a0"/>
        <w:spacing w:line="278" w:lineRule="auto"/>
        <w:ind w:right="359"/>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представлены</w:t>
      </w:r>
      <w:r>
        <w:rPr>
          <w:spacing w:val="-1"/>
        </w:rPr>
        <w:t xml:space="preserve"> </w:t>
      </w:r>
      <w:r>
        <w:t>тремя</w:t>
      </w:r>
      <w:r>
        <w:rPr>
          <w:spacing w:val="-3"/>
        </w:rPr>
        <w:t xml:space="preserve"> </w:t>
      </w:r>
      <w:r>
        <w:t>группами</w:t>
      </w:r>
      <w:r>
        <w:rPr>
          <w:spacing w:val="-1"/>
        </w:rPr>
        <w:t xml:space="preserve"> </w:t>
      </w:r>
      <w:r>
        <w:t>универсальных учебных действий</w:t>
      </w:r>
      <w:r>
        <w:rPr>
          <w:spacing w:val="8"/>
        </w:rPr>
        <w:t xml:space="preserve"> </w:t>
      </w:r>
      <w:r>
        <w:t>(УУД).</w:t>
      </w:r>
    </w:p>
    <w:p w:rsidR="00891CF0" w:rsidRDefault="00B23650">
      <w:pPr>
        <w:pStyle w:val="a0"/>
        <w:spacing w:line="276" w:lineRule="auto"/>
        <w:ind w:right="3416"/>
      </w:pPr>
      <w:r>
        <w:t>1.</w:t>
      </w:r>
      <w:r>
        <w:rPr>
          <w:spacing w:val="71"/>
        </w:rPr>
        <w:t xml:space="preserve"> </w:t>
      </w:r>
      <w:r>
        <w:t>Регулятивные</w:t>
      </w:r>
      <w:r>
        <w:rPr>
          <w:spacing w:val="71"/>
        </w:rPr>
        <w:t xml:space="preserve"> </w:t>
      </w:r>
      <w:r>
        <w:t>универсальные</w:t>
      </w:r>
      <w:r>
        <w:rPr>
          <w:spacing w:val="71"/>
        </w:rPr>
        <w:t xml:space="preserve"> </w:t>
      </w:r>
      <w:r>
        <w:t>учебные</w:t>
      </w:r>
      <w:r>
        <w:rPr>
          <w:spacing w:val="71"/>
        </w:rPr>
        <w:t xml:space="preserve"> </w:t>
      </w:r>
      <w:r>
        <w:t>действия</w:t>
      </w:r>
      <w:r>
        <w:rPr>
          <w:spacing w:val="1"/>
        </w:rPr>
        <w:t xml:space="preserve"> </w:t>
      </w:r>
      <w:r>
        <w:t>Выпускник</w:t>
      </w:r>
      <w:r>
        <w:rPr>
          <w:spacing w:val="-3"/>
        </w:rPr>
        <w:t xml:space="preserve"> </w:t>
      </w:r>
      <w:r>
        <w:t>научится:</w:t>
      </w:r>
    </w:p>
    <w:p w:rsidR="00891CF0" w:rsidRDefault="00B23650" w:rsidP="00461614">
      <w:pPr>
        <w:pStyle w:val="a5"/>
        <w:numPr>
          <w:ilvl w:val="0"/>
          <w:numId w:val="79"/>
        </w:numPr>
        <w:tabs>
          <w:tab w:val="left" w:pos="1035"/>
        </w:tabs>
        <w:spacing w:line="276" w:lineRule="auto"/>
        <w:ind w:right="360" w:firstLine="0"/>
        <w:rPr>
          <w:sz w:val="28"/>
        </w:rPr>
      </w:pP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задавать</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по которым</w:t>
      </w:r>
      <w:r>
        <w:rPr>
          <w:spacing w:val="1"/>
          <w:sz w:val="28"/>
        </w:rPr>
        <w:t xml:space="preserve"> </w:t>
      </w:r>
      <w:r>
        <w:rPr>
          <w:sz w:val="28"/>
        </w:rPr>
        <w:t>можно</w:t>
      </w:r>
      <w:r>
        <w:rPr>
          <w:spacing w:val="-4"/>
          <w:sz w:val="28"/>
        </w:rPr>
        <w:t xml:space="preserve"> </w:t>
      </w:r>
      <w:r>
        <w:rPr>
          <w:sz w:val="28"/>
        </w:rPr>
        <w:t>определить,</w:t>
      </w:r>
      <w:r>
        <w:rPr>
          <w:spacing w:val="6"/>
          <w:sz w:val="28"/>
        </w:rPr>
        <w:t xml:space="preserve"> </w:t>
      </w:r>
      <w:r>
        <w:rPr>
          <w:sz w:val="28"/>
        </w:rPr>
        <w:t>что</w:t>
      </w:r>
      <w:r>
        <w:rPr>
          <w:spacing w:val="1"/>
          <w:sz w:val="28"/>
        </w:rPr>
        <w:t xml:space="preserve"> </w:t>
      </w:r>
      <w:r>
        <w:rPr>
          <w:sz w:val="28"/>
        </w:rPr>
        <w:t>цель</w:t>
      </w:r>
      <w:r>
        <w:rPr>
          <w:spacing w:val="-4"/>
          <w:sz w:val="28"/>
        </w:rPr>
        <w:t xml:space="preserve"> </w:t>
      </w:r>
      <w:r>
        <w:rPr>
          <w:sz w:val="28"/>
        </w:rPr>
        <w:t>достигнута;</w:t>
      </w:r>
    </w:p>
    <w:p w:rsidR="00891CF0" w:rsidRDefault="00B23650" w:rsidP="00461614">
      <w:pPr>
        <w:pStyle w:val="a5"/>
        <w:numPr>
          <w:ilvl w:val="0"/>
          <w:numId w:val="79"/>
        </w:numPr>
        <w:tabs>
          <w:tab w:val="left" w:pos="1049"/>
        </w:tabs>
        <w:spacing w:line="278" w:lineRule="auto"/>
        <w:ind w:right="360" w:firstLine="0"/>
        <w:rPr>
          <w:sz w:val="28"/>
        </w:rPr>
      </w:pPr>
      <w:r>
        <w:rPr>
          <w:sz w:val="28"/>
        </w:rPr>
        <w:t>оценивать возможные последствия достижения поставленной цели в деятельности,</w:t>
      </w:r>
      <w:r>
        <w:rPr>
          <w:spacing w:val="1"/>
          <w:sz w:val="28"/>
        </w:rPr>
        <w:t xml:space="preserve"> </w:t>
      </w:r>
      <w:r>
        <w:rPr>
          <w:sz w:val="28"/>
        </w:rPr>
        <w:t>собственной жизни и жизни окружающих людей, основываясь на соображениях этики и</w:t>
      </w:r>
      <w:r>
        <w:rPr>
          <w:spacing w:val="1"/>
          <w:sz w:val="28"/>
        </w:rPr>
        <w:t xml:space="preserve"> </w:t>
      </w:r>
      <w:r>
        <w:rPr>
          <w:sz w:val="28"/>
        </w:rPr>
        <w:t>морали;</w:t>
      </w:r>
    </w:p>
    <w:p w:rsidR="00891CF0" w:rsidRDefault="00B23650" w:rsidP="00461614">
      <w:pPr>
        <w:pStyle w:val="a5"/>
        <w:numPr>
          <w:ilvl w:val="0"/>
          <w:numId w:val="79"/>
        </w:numPr>
        <w:tabs>
          <w:tab w:val="left" w:pos="1174"/>
        </w:tabs>
        <w:spacing w:line="278" w:lineRule="auto"/>
        <w:ind w:right="355" w:firstLine="0"/>
        <w:rPr>
          <w:sz w:val="28"/>
        </w:rPr>
      </w:pPr>
      <w:r>
        <w:rPr>
          <w:spacing w:val="-1"/>
          <w:sz w:val="28"/>
        </w:rPr>
        <w:t xml:space="preserve">ставить и формулировать </w:t>
      </w:r>
      <w:r>
        <w:rPr>
          <w:sz w:val="28"/>
        </w:rPr>
        <w:t>собственные задачи в образовательной деятельности и</w:t>
      </w:r>
      <w:r>
        <w:rPr>
          <w:spacing w:val="1"/>
          <w:sz w:val="28"/>
        </w:rPr>
        <w:t xml:space="preserve"> </w:t>
      </w:r>
      <w:r>
        <w:rPr>
          <w:sz w:val="28"/>
        </w:rPr>
        <w:t>жизненных</w:t>
      </w:r>
      <w:r>
        <w:rPr>
          <w:spacing w:val="-5"/>
          <w:sz w:val="28"/>
        </w:rPr>
        <w:t xml:space="preserve"> </w:t>
      </w:r>
      <w:r>
        <w:rPr>
          <w:sz w:val="28"/>
        </w:rPr>
        <w:t>ситуациях;</w:t>
      </w:r>
    </w:p>
    <w:p w:rsidR="00891CF0" w:rsidRDefault="00B23650" w:rsidP="00461614">
      <w:pPr>
        <w:pStyle w:val="a5"/>
        <w:numPr>
          <w:ilvl w:val="0"/>
          <w:numId w:val="79"/>
        </w:numPr>
        <w:tabs>
          <w:tab w:val="left" w:pos="963"/>
        </w:tabs>
        <w:spacing w:line="276" w:lineRule="auto"/>
        <w:ind w:right="350" w:firstLine="0"/>
        <w:rPr>
          <w:sz w:val="28"/>
        </w:rPr>
      </w:pPr>
      <w:r>
        <w:rPr>
          <w:sz w:val="28"/>
        </w:rPr>
        <w:t>оценивать</w:t>
      </w:r>
      <w:r>
        <w:rPr>
          <w:spacing w:val="1"/>
          <w:sz w:val="28"/>
        </w:rPr>
        <w:t xml:space="preserve"> </w:t>
      </w:r>
      <w:r>
        <w:rPr>
          <w:sz w:val="28"/>
        </w:rPr>
        <w:t>ресурсы,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нематериальные</w:t>
      </w:r>
      <w:r>
        <w:rPr>
          <w:spacing w:val="1"/>
          <w:sz w:val="28"/>
        </w:rPr>
        <w:t xml:space="preserve"> </w:t>
      </w:r>
      <w:r>
        <w:rPr>
          <w:sz w:val="28"/>
        </w:rPr>
        <w:t>ресурсы,</w:t>
      </w:r>
      <w:r>
        <w:rPr>
          <w:spacing w:val="-67"/>
          <w:sz w:val="28"/>
        </w:rPr>
        <w:t xml:space="preserve"> </w:t>
      </w:r>
      <w:r>
        <w:rPr>
          <w:sz w:val="28"/>
        </w:rPr>
        <w:t>необходимые для достижения поставленной цели; – выбирать путь достижения цели,</w:t>
      </w:r>
      <w:r>
        <w:rPr>
          <w:spacing w:val="1"/>
          <w:sz w:val="28"/>
        </w:rPr>
        <w:t xml:space="preserve"> </w:t>
      </w:r>
      <w:r>
        <w:rPr>
          <w:sz w:val="28"/>
        </w:rPr>
        <w:t>планировать</w:t>
      </w:r>
      <w:r>
        <w:rPr>
          <w:spacing w:val="1"/>
          <w:sz w:val="28"/>
        </w:rPr>
        <w:t xml:space="preserve"> </w:t>
      </w:r>
      <w:r>
        <w:rPr>
          <w:sz w:val="28"/>
        </w:rPr>
        <w:t>решение</w:t>
      </w:r>
      <w:r>
        <w:rPr>
          <w:spacing w:val="1"/>
          <w:sz w:val="28"/>
        </w:rPr>
        <w:t xml:space="preserve"> </w:t>
      </w:r>
      <w:r>
        <w:rPr>
          <w:sz w:val="28"/>
        </w:rPr>
        <w:t>поставленных</w:t>
      </w:r>
      <w:r>
        <w:rPr>
          <w:spacing w:val="1"/>
          <w:sz w:val="28"/>
        </w:rPr>
        <w:t xml:space="preserve"> </w:t>
      </w:r>
      <w:r>
        <w:rPr>
          <w:sz w:val="28"/>
        </w:rPr>
        <w:t>задач,</w:t>
      </w:r>
      <w:r>
        <w:rPr>
          <w:spacing w:val="1"/>
          <w:sz w:val="28"/>
        </w:rPr>
        <w:t xml:space="preserve"> </w:t>
      </w:r>
      <w:r>
        <w:rPr>
          <w:sz w:val="28"/>
        </w:rPr>
        <w:t>оптимизируя</w:t>
      </w:r>
      <w:r>
        <w:rPr>
          <w:spacing w:val="1"/>
          <w:sz w:val="28"/>
        </w:rPr>
        <w:t xml:space="preserve"> </w:t>
      </w:r>
      <w:r>
        <w:rPr>
          <w:sz w:val="28"/>
        </w:rPr>
        <w:t>материальные</w:t>
      </w:r>
      <w:r>
        <w:rPr>
          <w:spacing w:val="71"/>
          <w:sz w:val="28"/>
        </w:rPr>
        <w:t xml:space="preserve"> </w:t>
      </w:r>
      <w:r>
        <w:rPr>
          <w:sz w:val="28"/>
        </w:rPr>
        <w:t>и</w:t>
      </w:r>
      <w:r>
        <w:rPr>
          <w:spacing w:val="1"/>
          <w:sz w:val="28"/>
        </w:rPr>
        <w:t xml:space="preserve"> </w:t>
      </w:r>
      <w:r>
        <w:rPr>
          <w:sz w:val="28"/>
        </w:rPr>
        <w:t>нематериальные затраты;</w:t>
      </w:r>
    </w:p>
    <w:p w:rsidR="00891CF0" w:rsidRDefault="00B23650" w:rsidP="00461614">
      <w:pPr>
        <w:pStyle w:val="a5"/>
        <w:numPr>
          <w:ilvl w:val="0"/>
          <w:numId w:val="79"/>
        </w:numPr>
        <w:tabs>
          <w:tab w:val="left" w:pos="1203"/>
        </w:tabs>
        <w:spacing w:line="276" w:lineRule="auto"/>
        <w:ind w:right="363" w:firstLine="0"/>
        <w:rPr>
          <w:sz w:val="28"/>
        </w:rPr>
      </w:pPr>
      <w:r>
        <w:rPr>
          <w:sz w:val="28"/>
        </w:rPr>
        <w:t>организовывать</w:t>
      </w:r>
      <w:r>
        <w:rPr>
          <w:spacing w:val="1"/>
          <w:sz w:val="28"/>
        </w:rPr>
        <w:t xml:space="preserve"> </w:t>
      </w:r>
      <w:r>
        <w:rPr>
          <w:sz w:val="28"/>
        </w:rPr>
        <w:t>эффективный</w:t>
      </w:r>
      <w:r>
        <w:rPr>
          <w:spacing w:val="1"/>
          <w:sz w:val="28"/>
        </w:rPr>
        <w:t xml:space="preserve"> </w:t>
      </w:r>
      <w:r>
        <w:rPr>
          <w:sz w:val="28"/>
        </w:rPr>
        <w:t>поиск</w:t>
      </w:r>
      <w:r>
        <w:rPr>
          <w:spacing w:val="1"/>
          <w:sz w:val="28"/>
        </w:rPr>
        <w:t xml:space="preserve"> </w:t>
      </w:r>
      <w:r>
        <w:rPr>
          <w:sz w:val="28"/>
        </w:rPr>
        <w:t>ресурсов,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поставленной цели;</w:t>
      </w:r>
    </w:p>
    <w:p w:rsidR="00891CF0" w:rsidRDefault="00B23650" w:rsidP="00461614">
      <w:pPr>
        <w:pStyle w:val="a5"/>
        <w:numPr>
          <w:ilvl w:val="0"/>
          <w:numId w:val="79"/>
        </w:numPr>
        <w:tabs>
          <w:tab w:val="left" w:pos="1173"/>
          <w:tab w:val="left" w:pos="1174"/>
          <w:tab w:val="left" w:pos="2860"/>
          <w:tab w:val="left" w:pos="2961"/>
          <w:tab w:val="left" w:pos="4720"/>
          <w:tab w:val="left" w:pos="5194"/>
          <w:tab w:val="left" w:pos="6151"/>
          <w:tab w:val="left" w:pos="6724"/>
          <w:tab w:val="left" w:pos="8033"/>
          <w:tab w:val="left" w:pos="8441"/>
          <w:tab w:val="left" w:pos="9548"/>
        </w:tabs>
        <w:spacing w:line="256" w:lineRule="auto"/>
        <w:ind w:right="1687" w:firstLine="0"/>
        <w:jc w:val="left"/>
        <w:rPr>
          <w:sz w:val="28"/>
        </w:rPr>
      </w:pPr>
      <w:r>
        <w:rPr>
          <w:sz w:val="28"/>
        </w:rPr>
        <w:t>сопоставлять</w:t>
      </w:r>
      <w:r>
        <w:rPr>
          <w:sz w:val="28"/>
        </w:rPr>
        <w:tab/>
      </w:r>
      <w:r>
        <w:rPr>
          <w:sz w:val="28"/>
        </w:rPr>
        <w:tab/>
        <w:t>полученный</w:t>
      </w:r>
      <w:r>
        <w:rPr>
          <w:sz w:val="28"/>
        </w:rPr>
        <w:tab/>
        <w:t>результат</w:t>
      </w:r>
      <w:r>
        <w:rPr>
          <w:sz w:val="28"/>
        </w:rPr>
        <w:tab/>
        <w:t>деятельности</w:t>
      </w:r>
      <w:r>
        <w:rPr>
          <w:sz w:val="28"/>
        </w:rPr>
        <w:tab/>
        <w:t>с</w:t>
      </w:r>
      <w:r>
        <w:rPr>
          <w:sz w:val="28"/>
        </w:rPr>
        <w:tab/>
        <w:t>целью.</w:t>
      </w:r>
      <w:r>
        <w:rPr>
          <w:sz w:val="28"/>
        </w:rPr>
        <w:tab/>
        <w:t>2.</w:t>
      </w:r>
      <w:r>
        <w:rPr>
          <w:spacing w:val="-67"/>
          <w:sz w:val="28"/>
        </w:rPr>
        <w:t xml:space="preserve"> </w:t>
      </w:r>
      <w:r>
        <w:rPr>
          <w:sz w:val="28"/>
        </w:rPr>
        <w:t>Познавательные</w:t>
      </w:r>
      <w:r>
        <w:rPr>
          <w:sz w:val="28"/>
        </w:rPr>
        <w:tab/>
        <w:t>универсальные</w:t>
      </w:r>
      <w:r>
        <w:rPr>
          <w:sz w:val="28"/>
        </w:rPr>
        <w:tab/>
      </w:r>
      <w:r>
        <w:rPr>
          <w:sz w:val="28"/>
        </w:rPr>
        <w:tab/>
        <w:t>учебные</w:t>
      </w:r>
      <w:r>
        <w:rPr>
          <w:sz w:val="28"/>
        </w:rPr>
        <w:tab/>
        <w:t>действия</w:t>
      </w:r>
    </w:p>
    <w:p w:rsidR="00891CF0" w:rsidRDefault="00B23650">
      <w:pPr>
        <w:pStyle w:val="a0"/>
        <w:spacing w:before="2"/>
        <w:jc w:val="left"/>
      </w:pPr>
      <w:r>
        <w:t>Выпускник</w:t>
      </w:r>
      <w:r>
        <w:rPr>
          <w:spacing w:val="-4"/>
        </w:rPr>
        <w:t xml:space="preserve"> </w:t>
      </w:r>
      <w:r>
        <w:t>научится:</w:t>
      </w:r>
    </w:p>
    <w:p w:rsidR="00891CF0" w:rsidRDefault="00B23650" w:rsidP="00461614">
      <w:pPr>
        <w:pStyle w:val="a5"/>
        <w:numPr>
          <w:ilvl w:val="0"/>
          <w:numId w:val="79"/>
        </w:numPr>
        <w:tabs>
          <w:tab w:val="left" w:pos="1019"/>
          <w:tab w:val="left" w:pos="1020"/>
        </w:tabs>
        <w:spacing w:before="53" w:line="280" w:lineRule="auto"/>
        <w:ind w:right="367" w:firstLine="0"/>
        <w:jc w:val="left"/>
        <w:rPr>
          <w:sz w:val="28"/>
        </w:rPr>
      </w:pPr>
      <w:r>
        <w:rPr>
          <w:sz w:val="28"/>
        </w:rPr>
        <w:t>искать</w:t>
      </w:r>
      <w:r>
        <w:rPr>
          <w:spacing w:val="1"/>
          <w:sz w:val="28"/>
        </w:rPr>
        <w:t xml:space="preserve"> </w:t>
      </w:r>
      <w:r>
        <w:rPr>
          <w:sz w:val="28"/>
        </w:rPr>
        <w:t>и</w:t>
      </w:r>
      <w:r>
        <w:rPr>
          <w:spacing w:val="1"/>
          <w:sz w:val="28"/>
        </w:rPr>
        <w:t xml:space="preserve"> </w:t>
      </w:r>
      <w:r>
        <w:rPr>
          <w:sz w:val="28"/>
        </w:rPr>
        <w:t>находить</w:t>
      </w:r>
      <w:r>
        <w:rPr>
          <w:spacing w:val="1"/>
          <w:sz w:val="28"/>
        </w:rPr>
        <w:t xml:space="preserve"> </w:t>
      </w:r>
      <w:r>
        <w:rPr>
          <w:sz w:val="28"/>
        </w:rPr>
        <w:t>обобщенные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задач,</w:t>
      </w:r>
      <w:r>
        <w:rPr>
          <w:spacing w:val="70"/>
          <w:sz w:val="28"/>
        </w:rPr>
        <w:t xml:space="preserve"> </w:t>
      </w:r>
      <w:r>
        <w:rPr>
          <w:sz w:val="28"/>
        </w:rPr>
        <w:t>в</w:t>
      </w:r>
      <w:r>
        <w:rPr>
          <w:spacing w:val="70"/>
          <w:sz w:val="28"/>
        </w:rPr>
        <w:t xml:space="preserve"> </w:t>
      </w:r>
      <w:r>
        <w:rPr>
          <w:sz w:val="28"/>
        </w:rPr>
        <w:t>том</w:t>
      </w:r>
      <w:r>
        <w:rPr>
          <w:spacing w:val="70"/>
          <w:sz w:val="28"/>
        </w:rPr>
        <w:t xml:space="preserve"> </w:t>
      </w:r>
      <w:r>
        <w:rPr>
          <w:sz w:val="28"/>
        </w:rPr>
        <w:t>числе,</w:t>
      </w:r>
      <w:r>
        <w:rPr>
          <w:spacing w:val="1"/>
          <w:sz w:val="28"/>
        </w:rPr>
        <w:t xml:space="preserve"> </w:t>
      </w:r>
      <w:r>
        <w:rPr>
          <w:sz w:val="28"/>
        </w:rPr>
        <w:t>осуществлять</w:t>
      </w:r>
      <w:r>
        <w:rPr>
          <w:spacing w:val="17"/>
          <w:sz w:val="28"/>
        </w:rPr>
        <w:t xml:space="preserve"> </w:t>
      </w:r>
      <w:r>
        <w:rPr>
          <w:sz w:val="28"/>
        </w:rPr>
        <w:t>развернутый</w:t>
      </w:r>
      <w:r>
        <w:rPr>
          <w:spacing w:val="17"/>
          <w:sz w:val="28"/>
        </w:rPr>
        <w:t xml:space="preserve"> </w:t>
      </w:r>
      <w:r>
        <w:rPr>
          <w:sz w:val="28"/>
        </w:rPr>
        <w:t>информационный</w:t>
      </w:r>
      <w:r>
        <w:rPr>
          <w:spacing w:val="16"/>
          <w:sz w:val="28"/>
        </w:rPr>
        <w:t xml:space="preserve"> </w:t>
      </w:r>
      <w:r>
        <w:rPr>
          <w:sz w:val="28"/>
        </w:rPr>
        <w:t>поиск</w:t>
      </w:r>
      <w:r>
        <w:rPr>
          <w:spacing w:val="16"/>
          <w:sz w:val="28"/>
        </w:rPr>
        <w:t xml:space="preserve"> </w:t>
      </w:r>
      <w:r>
        <w:rPr>
          <w:sz w:val="28"/>
        </w:rPr>
        <w:t>и</w:t>
      </w:r>
      <w:r>
        <w:rPr>
          <w:spacing w:val="19"/>
          <w:sz w:val="28"/>
        </w:rPr>
        <w:t xml:space="preserve"> </w:t>
      </w:r>
      <w:r>
        <w:rPr>
          <w:sz w:val="28"/>
        </w:rPr>
        <w:t>ставить</w:t>
      </w:r>
      <w:r>
        <w:rPr>
          <w:spacing w:val="18"/>
          <w:sz w:val="28"/>
        </w:rPr>
        <w:t xml:space="preserve"> </w:t>
      </w:r>
      <w:r>
        <w:rPr>
          <w:sz w:val="28"/>
        </w:rPr>
        <w:t>на</w:t>
      </w:r>
      <w:r>
        <w:rPr>
          <w:spacing w:val="16"/>
          <w:sz w:val="28"/>
        </w:rPr>
        <w:t xml:space="preserve"> </w:t>
      </w:r>
      <w:r>
        <w:rPr>
          <w:sz w:val="28"/>
        </w:rPr>
        <w:t>его</w:t>
      </w:r>
      <w:r>
        <w:rPr>
          <w:spacing w:val="19"/>
          <w:sz w:val="28"/>
        </w:rPr>
        <w:t xml:space="preserve"> </w:t>
      </w:r>
      <w:r>
        <w:rPr>
          <w:sz w:val="28"/>
        </w:rPr>
        <w:t>основе</w:t>
      </w:r>
      <w:r>
        <w:rPr>
          <w:spacing w:val="26"/>
          <w:sz w:val="28"/>
        </w:rPr>
        <w:t xml:space="preserve"> </w:t>
      </w:r>
      <w:r>
        <w:rPr>
          <w:sz w:val="28"/>
        </w:rPr>
        <w:t>новые</w:t>
      </w:r>
      <w:r>
        <w:rPr>
          <w:spacing w:val="-67"/>
          <w:sz w:val="28"/>
        </w:rPr>
        <w:t xml:space="preserve"> </w:t>
      </w:r>
      <w:r>
        <w:rPr>
          <w:sz w:val="28"/>
        </w:rPr>
        <w:t>(учебные и познавательные)</w:t>
      </w:r>
      <w:r>
        <w:rPr>
          <w:spacing w:val="-2"/>
          <w:sz w:val="28"/>
        </w:rPr>
        <w:t xml:space="preserve"> </w:t>
      </w:r>
      <w:r>
        <w:rPr>
          <w:sz w:val="28"/>
        </w:rPr>
        <w:t>задачи;</w:t>
      </w:r>
    </w:p>
    <w:p w:rsidR="00891CF0" w:rsidRDefault="00B23650" w:rsidP="00461614">
      <w:pPr>
        <w:pStyle w:val="a5"/>
        <w:numPr>
          <w:ilvl w:val="0"/>
          <w:numId w:val="79"/>
        </w:numPr>
        <w:tabs>
          <w:tab w:val="left" w:pos="937"/>
          <w:tab w:val="left" w:pos="939"/>
          <w:tab w:val="left" w:pos="2533"/>
          <w:tab w:val="left" w:pos="3985"/>
          <w:tab w:val="left" w:pos="4423"/>
          <w:tab w:val="left" w:pos="6763"/>
          <w:tab w:val="left" w:pos="8549"/>
          <w:tab w:val="left" w:pos="8961"/>
          <w:tab w:val="left" w:pos="10066"/>
        </w:tabs>
        <w:spacing w:line="278" w:lineRule="auto"/>
        <w:ind w:right="368" w:firstLine="0"/>
        <w:jc w:val="left"/>
        <w:rPr>
          <w:sz w:val="28"/>
        </w:rPr>
      </w:pPr>
      <w:r>
        <w:rPr>
          <w:sz w:val="28"/>
        </w:rPr>
        <w:t>критически</w:t>
      </w:r>
      <w:r>
        <w:rPr>
          <w:sz w:val="28"/>
        </w:rPr>
        <w:tab/>
        <w:t>оценивать</w:t>
      </w:r>
      <w:r>
        <w:rPr>
          <w:sz w:val="28"/>
        </w:rPr>
        <w:tab/>
        <w:t>и</w:t>
      </w:r>
      <w:r>
        <w:rPr>
          <w:sz w:val="28"/>
        </w:rPr>
        <w:tab/>
      </w:r>
      <w:r>
        <w:rPr>
          <w:w w:val="95"/>
          <w:sz w:val="28"/>
        </w:rPr>
        <w:t>интерпретировать</w:t>
      </w:r>
      <w:r>
        <w:rPr>
          <w:w w:val="95"/>
          <w:sz w:val="28"/>
        </w:rPr>
        <w:tab/>
      </w:r>
      <w:r>
        <w:rPr>
          <w:sz w:val="28"/>
        </w:rPr>
        <w:t>информацию</w:t>
      </w:r>
      <w:r>
        <w:rPr>
          <w:sz w:val="28"/>
        </w:rPr>
        <w:tab/>
        <w:t>с</w:t>
      </w:r>
      <w:r>
        <w:rPr>
          <w:sz w:val="28"/>
        </w:rPr>
        <w:tab/>
        <w:t>разных</w:t>
      </w:r>
      <w:r>
        <w:rPr>
          <w:sz w:val="28"/>
        </w:rPr>
        <w:tab/>
      </w:r>
      <w:r>
        <w:rPr>
          <w:w w:val="95"/>
          <w:sz w:val="28"/>
        </w:rPr>
        <w:t>позиций,</w:t>
      </w:r>
      <w:r>
        <w:rPr>
          <w:spacing w:val="-64"/>
          <w:w w:val="95"/>
          <w:sz w:val="28"/>
        </w:rPr>
        <w:t xml:space="preserve"> </w:t>
      </w:r>
      <w:r>
        <w:rPr>
          <w:sz w:val="28"/>
        </w:rPr>
        <w:t>распознавать</w:t>
      </w:r>
      <w:r>
        <w:rPr>
          <w:spacing w:val="-9"/>
          <w:sz w:val="28"/>
        </w:rPr>
        <w:t xml:space="preserve"> </w:t>
      </w:r>
      <w:r>
        <w:rPr>
          <w:sz w:val="28"/>
        </w:rPr>
        <w:t>и</w:t>
      </w:r>
      <w:r>
        <w:rPr>
          <w:spacing w:val="-3"/>
          <w:sz w:val="28"/>
        </w:rPr>
        <w:t xml:space="preserve"> </w:t>
      </w:r>
      <w:r>
        <w:rPr>
          <w:sz w:val="28"/>
        </w:rPr>
        <w:t>фиксировать</w:t>
      </w:r>
      <w:r>
        <w:rPr>
          <w:spacing w:val="-6"/>
          <w:sz w:val="28"/>
        </w:rPr>
        <w:t xml:space="preserve"> </w:t>
      </w:r>
      <w:r>
        <w:rPr>
          <w:sz w:val="28"/>
        </w:rPr>
        <w:t>противоречия</w:t>
      </w:r>
      <w:r>
        <w:rPr>
          <w:spacing w:val="-3"/>
          <w:sz w:val="28"/>
        </w:rPr>
        <w:t xml:space="preserve"> </w:t>
      </w:r>
      <w:r>
        <w:rPr>
          <w:sz w:val="28"/>
        </w:rPr>
        <w:t>в</w:t>
      </w:r>
      <w:r>
        <w:rPr>
          <w:spacing w:val="-6"/>
          <w:sz w:val="28"/>
        </w:rPr>
        <w:t xml:space="preserve"> </w:t>
      </w:r>
      <w:r>
        <w:rPr>
          <w:sz w:val="28"/>
        </w:rPr>
        <w:t>информационных</w:t>
      </w:r>
      <w:r>
        <w:rPr>
          <w:spacing w:val="-8"/>
          <w:sz w:val="28"/>
        </w:rPr>
        <w:t xml:space="preserve"> </w:t>
      </w:r>
      <w:r>
        <w:rPr>
          <w:sz w:val="28"/>
        </w:rPr>
        <w:t>источниках;</w:t>
      </w:r>
    </w:p>
    <w:p w:rsidR="00891CF0" w:rsidRDefault="00B23650" w:rsidP="00461614">
      <w:pPr>
        <w:pStyle w:val="a5"/>
        <w:numPr>
          <w:ilvl w:val="0"/>
          <w:numId w:val="79"/>
        </w:numPr>
        <w:tabs>
          <w:tab w:val="left" w:pos="1273"/>
          <w:tab w:val="left" w:pos="1275"/>
        </w:tabs>
        <w:spacing w:line="317" w:lineRule="exact"/>
        <w:ind w:left="1274" w:hanging="895"/>
        <w:jc w:val="left"/>
        <w:rPr>
          <w:sz w:val="28"/>
        </w:rPr>
      </w:pPr>
      <w:r>
        <w:rPr>
          <w:sz w:val="28"/>
        </w:rPr>
        <w:t>использовать</w:t>
      </w:r>
      <w:r>
        <w:rPr>
          <w:spacing w:val="7"/>
          <w:sz w:val="28"/>
        </w:rPr>
        <w:t xml:space="preserve"> </w:t>
      </w:r>
      <w:r>
        <w:rPr>
          <w:sz w:val="28"/>
        </w:rPr>
        <w:t>различные</w:t>
      </w:r>
      <w:r>
        <w:rPr>
          <w:spacing w:val="78"/>
          <w:sz w:val="28"/>
        </w:rPr>
        <w:t xml:space="preserve"> </w:t>
      </w:r>
      <w:r>
        <w:rPr>
          <w:sz w:val="28"/>
        </w:rPr>
        <w:t>модельно-схематические</w:t>
      </w:r>
      <w:r>
        <w:rPr>
          <w:spacing w:val="79"/>
          <w:sz w:val="28"/>
        </w:rPr>
        <w:t xml:space="preserve"> </w:t>
      </w:r>
      <w:r>
        <w:rPr>
          <w:sz w:val="28"/>
        </w:rPr>
        <w:t>средства</w:t>
      </w:r>
      <w:r>
        <w:rPr>
          <w:spacing w:val="78"/>
          <w:sz w:val="28"/>
        </w:rPr>
        <w:t xml:space="preserve"> </w:t>
      </w:r>
      <w:r>
        <w:rPr>
          <w:sz w:val="28"/>
        </w:rPr>
        <w:t>для</w:t>
      </w:r>
      <w:r>
        <w:rPr>
          <w:spacing w:val="78"/>
          <w:sz w:val="28"/>
        </w:rPr>
        <w:t xml:space="preserve"> </w:t>
      </w:r>
      <w:r>
        <w:rPr>
          <w:sz w:val="28"/>
        </w:rPr>
        <w:t>представления</w:t>
      </w:r>
    </w:p>
    <w:p w:rsidR="00891CF0" w:rsidRDefault="00891CF0">
      <w:pPr>
        <w:spacing w:line="317" w:lineRule="exact"/>
        <w:rPr>
          <w:sz w:val="28"/>
        </w:rPr>
        <w:sectPr w:rsidR="00891CF0">
          <w:headerReference w:type="default" r:id="rId494"/>
          <w:footerReference w:type="default" r:id="rId495"/>
          <w:pgSz w:w="11920" w:h="16860"/>
          <w:pgMar w:top="820" w:right="200" w:bottom="800" w:left="260" w:header="573" w:footer="601" w:gutter="0"/>
          <w:cols w:space="720"/>
        </w:sectPr>
      </w:pPr>
    </w:p>
    <w:p w:rsidR="00891CF0" w:rsidRDefault="00B23650">
      <w:pPr>
        <w:pStyle w:val="a0"/>
        <w:spacing w:line="276" w:lineRule="auto"/>
        <w:ind w:right="359"/>
      </w:pPr>
      <w:r>
        <w:lastRenderedPageBreak/>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выявленных</w:t>
      </w:r>
      <w:r>
        <w:rPr>
          <w:spacing w:val="1"/>
        </w:rPr>
        <w:t xml:space="preserve"> </w:t>
      </w:r>
      <w:r>
        <w:t>в</w:t>
      </w:r>
      <w:r>
        <w:rPr>
          <w:spacing w:val="1"/>
        </w:rPr>
        <w:t xml:space="preserve"> </w:t>
      </w:r>
      <w:r>
        <w:t>информационных</w:t>
      </w:r>
      <w:r>
        <w:rPr>
          <w:spacing w:val="-4"/>
        </w:rPr>
        <w:t xml:space="preserve"> </w:t>
      </w:r>
      <w:r>
        <w:t>источниках;</w:t>
      </w:r>
    </w:p>
    <w:p w:rsidR="00891CF0" w:rsidRDefault="00B23650" w:rsidP="00461614">
      <w:pPr>
        <w:pStyle w:val="a5"/>
        <w:numPr>
          <w:ilvl w:val="0"/>
          <w:numId w:val="79"/>
        </w:numPr>
        <w:tabs>
          <w:tab w:val="left" w:pos="1054"/>
        </w:tabs>
        <w:spacing w:line="276" w:lineRule="auto"/>
        <w:ind w:right="363" w:firstLine="0"/>
        <w:rPr>
          <w:sz w:val="28"/>
        </w:rPr>
      </w:pPr>
      <w:r>
        <w:rPr>
          <w:sz w:val="28"/>
        </w:rPr>
        <w:t>находить и приводить критические аргументы в отношении действий и суждений</w:t>
      </w:r>
      <w:r>
        <w:rPr>
          <w:spacing w:val="1"/>
          <w:sz w:val="28"/>
        </w:rPr>
        <w:t xml:space="preserve"> </w:t>
      </w:r>
      <w:r>
        <w:rPr>
          <w:sz w:val="28"/>
        </w:rPr>
        <w:t>другого;</w:t>
      </w:r>
      <w:r>
        <w:rPr>
          <w:spacing w:val="1"/>
          <w:sz w:val="28"/>
        </w:rPr>
        <w:t xml:space="preserve"> </w:t>
      </w:r>
      <w:r>
        <w:rPr>
          <w:sz w:val="28"/>
        </w:rPr>
        <w:t>спокойно</w:t>
      </w:r>
      <w:r>
        <w:rPr>
          <w:spacing w:val="1"/>
          <w:sz w:val="28"/>
        </w:rPr>
        <w:t xml:space="preserve"> </w:t>
      </w:r>
      <w:r>
        <w:rPr>
          <w:sz w:val="28"/>
        </w:rPr>
        <w:t>и</w:t>
      </w:r>
      <w:r>
        <w:rPr>
          <w:spacing w:val="1"/>
          <w:sz w:val="28"/>
        </w:rPr>
        <w:t xml:space="preserve"> </w:t>
      </w:r>
      <w:r>
        <w:rPr>
          <w:sz w:val="28"/>
        </w:rPr>
        <w:t>разумно</w:t>
      </w:r>
      <w:r>
        <w:rPr>
          <w:spacing w:val="1"/>
          <w:sz w:val="28"/>
        </w:rPr>
        <w:t xml:space="preserve"> </w:t>
      </w:r>
      <w:r>
        <w:rPr>
          <w:sz w:val="28"/>
        </w:rPr>
        <w:t>относиться</w:t>
      </w:r>
      <w:r>
        <w:rPr>
          <w:spacing w:val="1"/>
          <w:sz w:val="28"/>
        </w:rPr>
        <w:t xml:space="preserve"> </w:t>
      </w:r>
      <w:r>
        <w:rPr>
          <w:sz w:val="28"/>
        </w:rPr>
        <w:t>к</w:t>
      </w:r>
      <w:r>
        <w:rPr>
          <w:spacing w:val="1"/>
          <w:sz w:val="28"/>
        </w:rPr>
        <w:t xml:space="preserve"> </w:t>
      </w:r>
      <w:r>
        <w:rPr>
          <w:sz w:val="28"/>
        </w:rPr>
        <w:t>критическим</w:t>
      </w:r>
      <w:r>
        <w:rPr>
          <w:spacing w:val="1"/>
          <w:sz w:val="28"/>
        </w:rPr>
        <w:t xml:space="preserve"> </w:t>
      </w:r>
      <w:r>
        <w:rPr>
          <w:sz w:val="28"/>
        </w:rPr>
        <w:t>замечаниям в</w:t>
      </w:r>
      <w:r>
        <w:rPr>
          <w:spacing w:val="1"/>
          <w:sz w:val="28"/>
        </w:rPr>
        <w:t xml:space="preserve"> </w:t>
      </w:r>
      <w:r>
        <w:rPr>
          <w:sz w:val="28"/>
        </w:rPr>
        <w:t>отношении</w:t>
      </w:r>
      <w:r>
        <w:rPr>
          <w:spacing w:val="1"/>
          <w:sz w:val="28"/>
        </w:rPr>
        <w:t xml:space="preserve"> </w:t>
      </w:r>
      <w:r>
        <w:rPr>
          <w:sz w:val="28"/>
        </w:rPr>
        <w:t>собственного суждения, рассматривать</w:t>
      </w:r>
      <w:r>
        <w:rPr>
          <w:spacing w:val="-3"/>
          <w:sz w:val="28"/>
        </w:rPr>
        <w:t xml:space="preserve"> </w:t>
      </w:r>
      <w:r>
        <w:rPr>
          <w:sz w:val="28"/>
        </w:rPr>
        <w:t>их</w:t>
      </w:r>
      <w:r>
        <w:rPr>
          <w:spacing w:val="1"/>
          <w:sz w:val="28"/>
        </w:rPr>
        <w:t xml:space="preserve"> </w:t>
      </w:r>
      <w:r>
        <w:rPr>
          <w:sz w:val="28"/>
        </w:rPr>
        <w:t>как</w:t>
      </w:r>
      <w:r>
        <w:rPr>
          <w:spacing w:val="-3"/>
          <w:sz w:val="28"/>
        </w:rPr>
        <w:t xml:space="preserve"> </w:t>
      </w:r>
      <w:r>
        <w:rPr>
          <w:sz w:val="28"/>
        </w:rPr>
        <w:t>ресурс</w:t>
      </w:r>
      <w:r>
        <w:rPr>
          <w:spacing w:val="-1"/>
          <w:sz w:val="28"/>
        </w:rPr>
        <w:t xml:space="preserve"> </w:t>
      </w:r>
      <w:r>
        <w:rPr>
          <w:sz w:val="28"/>
        </w:rPr>
        <w:t>собственного</w:t>
      </w:r>
      <w:r>
        <w:rPr>
          <w:spacing w:val="1"/>
          <w:sz w:val="28"/>
        </w:rPr>
        <w:t xml:space="preserve"> </w:t>
      </w:r>
      <w:r>
        <w:rPr>
          <w:sz w:val="28"/>
        </w:rPr>
        <w:t>развития;</w:t>
      </w:r>
    </w:p>
    <w:p w:rsidR="00891CF0" w:rsidRDefault="00B23650" w:rsidP="00461614">
      <w:pPr>
        <w:pStyle w:val="a5"/>
        <w:numPr>
          <w:ilvl w:val="0"/>
          <w:numId w:val="79"/>
        </w:numPr>
        <w:tabs>
          <w:tab w:val="left" w:pos="1025"/>
        </w:tabs>
        <w:spacing w:line="276" w:lineRule="auto"/>
        <w:ind w:right="358" w:firstLine="0"/>
        <w:rPr>
          <w:sz w:val="28"/>
        </w:rPr>
      </w:pPr>
      <w:r>
        <w:rPr>
          <w:sz w:val="28"/>
        </w:rPr>
        <w:t>выходить за рамки учебного предмета</w:t>
      </w:r>
      <w:r>
        <w:rPr>
          <w:spacing w:val="1"/>
          <w:sz w:val="28"/>
        </w:rPr>
        <w:t xml:space="preserve"> </w:t>
      </w:r>
      <w:r>
        <w:rPr>
          <w:sz w:val="28"/>
        </w:rPr>
        <w:t>и осуществлять целенаправленный поиск</w:t>
      </w:r>
      <w:r>
        <w:rPr>
          <w:spacing w:val="1"/>
          <w:sz w:val="28"/>
        </w:rPr>
        <w:t xml:space="preserve"> </w:t>
      </w:r>
      <w:r>
        <w:rPr>
          <w:sz w:val="28"/>
        </w:rPr>
        <w:t>возможностей</w:t>
      </w:r>
      <w:r>
        <w:rPr>
          <w:spacing w:val="-5"/>
          <w:sz w:val="28"/>
        </w:rPr>
        <w:t xml:space="preserve"> </w:t>
      </w:r>
      <w:r>
        <w:rPr>
          <w:sz w:val="28"/>
        </w:rPr>
        <w:t>для</w:t>
      </w:r>
      <w:r>
        <w:rPr>
          <w:spacing w:val="-3"/>
          <w:sz w:val="28"/>
        </w:rPr>
        <w:t xml:space="preserve"> </w:t>
      </w:r>
      <w:r>
        <w:rPr>
          <w:sz w:val="28"/>
        </w:rPr>
        <w:t>широкого</w:t>
      </w:r>
      <w:r>
        <w:rPr>
          <w:spacing w:val="-1"/>
          <w:sz w:val="28"/>
        </w:rPr>
        <w:t xml:space="preserve"> </w:t>
      </w:r>
      <w:r>
        <w:rPr>
          <w:sz w:val="28"/>
        </w:rPr>
        <w:t>переноса</w:t>
      </w:r>
      <w:r>
        <w:rPr>
          <w:spacing w:val="-6"/>
          <w:sz w:val="28"/>
        </w:rPr>
        <w:t xml:space="preserve"> </w:t>
      </w:r>
      <w:r>
        <w:rPr>
          <w:sz w:val="28"/>
        </w:rPr>
        <w:t>средств</w:t>
      </w:r>
      <w:r>
        <w:rPr>
          <w:spacing w:val="-6"/>
          <w:sz w:val="28"/>
        </w:rPr>
        <w:t xml:space="preserve"> </w:t>
      </w:r>
      <w:r>
        <w:rPr>
          <w:sz w:val="28"/>
        </w:rPr>
        <w:t>и</w:t>
      </w:r>
      <w:r>
        <w:rPr>
          <w:spacing w:val="-2"/>
          <w:sz w:val="28"/>
        </w:rPr>
        <w:t xml:space="preserve"> </w:t>
      </w:r>
      <w:r>
        <w:rPr>
          <w:sz w:val="28"/>
        </w:rPr>
        <w:t>способов</w:t>
      </w:r>
      <w:r>
        <w:rPr>
          <w:spacing w:val="-9"/>
          <w:sz w:val="28"/>
        </w:rPr>
        <w:t xml:space="preserve"> </w:t>
      </w:r>
      <w:r>
        <w:rPr>
          <w:sz w:val="28"/>
        </w:rPr>
        <w:t>действия;</w:t>
      </w:r>
    </w:p>
    <w:p w:rsidR="00891CF0" w:rsidRDefault="00B23650" w:rsidP="00461614">
      <w:pPr>
        <w:pStyle w:val="a5"/>
        <w:numPr>
          <w:ilvl w:val="0"/>
          <w:numId w:val="79"/>
        </w:numPr>
        <w:tabs>
          <w:tab w:val="left" w:pos="1035"/>
        </w:tabs>
        <w:spacing w:line="276" w:lineRule="auto"/>
        <w:ind w:right="348" w:firstLine="0"/>
        <w:rPr>
          <w:sz w:val="28"/>
        </w:rPr>
      </w:pPr>
      <w:r>
        <w:rPr>
          <w:sz w:val="28"/>
        </w:rPr>
        <w:t>выстраивать индивидуальную образовательную траекторию, учитываяограничения</w:t>
      </w:r>
      <w:r>
        <w:rPr>
          <w:spacing w:val="1"/>
          <w:sz w:val="28"/>
        </w:rPr>
        <w:t xml:space="preserve"> </w:t>
      </w:r>
      <w:r>
        <w:rPr>
          <w:spacing w:val="-1"/>
          <w:sz w:val="28"/>
        </w:rPr>
        <w:t xml:space="preserve">со стороны других участников и ресурсные ограничения </w:t>
      </w:r>
      <w:r>
        <w:rPr>
          <w:sz w:val="28"/>
        </w:rPr>
        <w:t>– менять и удерживать разные</w:t>
      </w:r>
      <w:r>
        <w:rPr>
          <w:spacing w:val="1"/>
          <w:sz w:val="28"/>
        </w:rPr>
        <w:t xml:space="preserve"> </w:t>
      </w:r>
      <w:r>
        <w:rPr>
          <w:sz w:val="28"/>
        </w:rPr>
        <w:t>позиции</w:t>
      </w:r>
      <w:r>
        <w:rPr>
          <w:spacing w:val="-1"/>
          <w:sz w:val="28"/>
        </w:rPr>
        <w:t xml:space="preserve"> </w:t>
      </w:r>
      <w:r>
        <w:rPr>
          <w:sz w:val="28"/>
        </w:rPr>
        <w:t>в</w:t>
      </w:r>
      <w:r>
        <w:rPr>
          <w:spacing w:val="-2"/>
          <w:sz w:val="28"/>
        </w:rPr>
        <w:t xml:space="preserve"> </w:t>
      </w:r>
      <w:r>
        <w:rPr>
          <w:sz w:val="28"/>
        </w:rPr>
        <w:t>познавательной</w:t>
      </w:r>
      <w:r>
        <w:rPr>
          <w:spacing w:val="-1"/>
          <w:sz w:val="28"/>
        </w:rPr>
        <w:t xml:space="preserve"> </w:t>
      </w:r>
      <w:r>
        <w:rPr>
          <w:sz w:val="28"/>
        </w:rPr>
        <w:t>деятельности.</w:t>
      </w:r>
    </w:p>
    <w:p w:rsidR="00891CF0" w:rsidRDefault="00B23650">
      <w:pPr>
        <w:pStyle w:val="a0"/>
        <w:spacing w:line="278" w:lineRule="auto"/>
        <w:ind w:right="2766"/>
      </w:pPr>
      <w:r>
        <w:t>3. Коммуникативные универсальные учебные действия Выпускник</w:t>
      </w:r>
      <w:r>
        <w:rPr>
          <w:spacing w:val="1"/>
        </w:rPr>
        <w:t xml:space="preserve"> </w:t>
      </w:r>
      <w:r>
        <w:t>научится:</w:t>
      </w:r>
    </w:p>
    <w:p w:rsidR="00891CF0" w:rsidRDefault="00B23650" w:rsidP="00461614">
      <w:pPr>
        <w:pStyle w:val="a5"/>
        <w:numPr>
          <w:ilvl w:val="0"/>
          <w:numId w:val="79"/>
        </w:numPr>
        <w:tabs>
          <w:tab w:val="left" w:pos="1092"/>
        </w:tabs>
        <w:spacing w:line="276" w:lineRule="auto"/>
        <w:ind w:right="345" w:firstLine="0"/>
        <w:rPr>
          <w:sz w:val="28"/>
        </w:rPr>
      </w:pPr>
      <w:r>
        <w:rPr>
          <w:sz w:val="28"/>
        </w:rPr>
        <w:t>осуществлять деловую коммуникацию как со сверстниками, так и со взрослыми</w:t>
      </w:r>
      <w:r>
        <w:rPr>
          <w:spacing w:val="1"/>
          <w:sz w:val="28"/>
        </w:rPr>
        <w:t xml:space="preserve"> </w:t>
      </w:r>
      <w:r>
        <w:rPr>
          <w:sz w:val="28"/>
        </w:rPr>
        <w:t>(как внутри образовательной организации, так и за ее пределами), подбирать партнеров</w:t>
      </w:r>
      <w:r>
        <w:rPr>
          <w:spacing w:val="1"/>
          <w:sz w:val="28"/>
        </w:rPr>
        <w:t xml:space="preserve"> </w:t>
      </w:r>
      <w:r>
        <w:rPr>
          <w:sz w:val="28"/>
        </w:rPr>
        <w:t>для деловой коммуникации исходя из соображений результативности взаимодействия, а</w:t>
      </w:r>
      <w:r>
        <w:rPr>
          <w:spacing w:val="1"/>
          <w:sz w:val="28"/>
        </w:rPr>
        <w:t xml:space="preserve"> </w:t>
      </w:r>
      <w:r>
        <w:rPr>
          <w:sz w:val="28"/>
        </w:rPr>
        <w:t>не</w:t>
      </w:r>
      <w:r>
        <w:rPr>
          <w:spacing w:val="-7"/>
          <w:sz w:val="28"/>
        </w:rPr>
        <w:t xml:space="preserve"> </w:t>
      </w:r>
      <w:r>
        <w:rPr>
          <w:sz w:val="28"/>
        </w:rPr>
        <w:t>личных</w:t>
      </w:r>
      <w:r>
        <w:rPr>
          <w:spacing w:val="-4"/>
          <w:sz w:val="28"/>
        </w:rPr>
        <w:t xml:space="preserve"> </w:t>
      </w:r>
      <w:r>
        <w:rPr>
          <w:sz w:val="28"/>
        </w:rPr>
        <w:t>симпатий;</w:t>
      </w:r>
    </w:p>
    <w:p w:rsidR="00891CF0" w:rsidRDefault="00B23650" w:rsidP="00461614">
      <w:pPr>
        <w:pStyle w:val="a5"/>
        <w:numPr>
          <w:ilvl w:val="0"/>
          <w:numId w:val="79"/>
        </w:numPr>
        <w:tabs>
          <w:tab w:val="left" w:pos="1015"/>
        </w:tabs>
        <w:spacing w:line="278" w:lineRule="auto"/>
        <w:ind w:right="353" w:firstLine="0"/>
        <w:rPr>
          <w:sz w:val="28"/>
        </w:rPr>
      </w:pPr>
      <w:r>
        <w:rPr>
          <w:sz w:val="28"/>
        </w:rPr>
        <w:t>при</w:t>
      </w:r>
      <w:r>
        <w:rPr>
          <w:spacing w:val="1"/>
          <w:sz w:val="28"/>
        </w:rPr>
        <w:t xml:space="preserve"> </w:t>
      </w:r>
      <w:r>
        <w:rPr>
          <w:sz w:val="28"/>
        </w:rPr>
        <w:t>осуществлении</w:t>
      </w:r>
      <w:r>
        <w:rPr>
          <w:spacing w:val="1"/>
          <w:sz w:val="28"/>
        </w:rPr>
        <w:t xml:space="preserve"> </w:t>
      </w:r>
      <w:r>
        <w:rPr>
          <w:sz w:val="28"/>
        </w:rPr>
        <w:t>групповой</w:t>
      </w:r>
      <w:r>
        <w:rPr>
          <w:spacing w:val="1"/>
          <w:sz w:val="28"/>
        </w:rPr>
        <w:t xml:space="preserve"> </w:t>
      </w:r>
      <w:r>
        <w:rPr>
          <w:sz w:val="28"/>
        </w:rPr>
        <w:t>работы</w:t>
      </w:r>
      <w:r>
        <w:rPr>
          <w:spacing w:val="1"/>
          <w:sz w:val="28"/>
        </w:rPr>
        <w:t xml:space="preserve"> </w:t>
      </w:r>
      <w:r>
        <w:rPr>
          <w:sz w:val="28"/>
        </w:rPr>
        <w:t>быть</w:t>
      </w:r>
      <w:r>
        <w:rPr>
          <w:spacing w:val="1"/>
          <w:sz w:val="28"/>
        </w:rPr>
        <w:t xml:space="preserve"> </w:t>
      </w:r>
      <w:r>
        <w:rPr>
          <w:sz w:val="28"/>
        </w:rPr>
        <w:t>как</w:t>
      </w:r>
      <w:r>
        <w:rPr>
          <w:spacing w:val="1"/>
          <w:sz w:val="28"/>
        </w:rPr>
        <w:t xml:space="preserve"> </w:t>
      </w:r>
      <w:r>
        <w:rPr>
          <w:sz w:val="28"/>
        </w:rPr>
        <w:t>руководителем,</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членом</w:t>
      </w:r>
      <w:r>
        <w:rPr>
          <w:spacing w:val="1"/>
          <w:sz w:val="28"/>
        </w:rPr>
        <w:t xml:space="preserve"> </w:t>
      </w:r>
      <w:r>
        <w:rPr>
          <w:sz w:val="28"/>
        </w:rPr>
        <w:t>команды в разных ролях (генератор идей, критик, исполнитель, выступающий, эксперт и</w:t>
      </w:r>
      <w:r>
        <w:rPr>
          <w:spacing w:val="-67"/>
          <w:sz w:val="28"/>
        </w:rPr>
        <w:t xml:space="preserve"> </w:t>
      </w:r>
      <w:r>
        <w:rPr>
          <w:sz w:val="28"/>
        </w:rPr>
        <w:t>т.д.);</w:t>
      </w:r>
    </w:p>
    <w:p w:rsidR="00891CF0" w:rsidRDefault="00B23650" w:rsidP="00461614">
      <w:pPr>
        <w:pStyle w:val="a5"/>
        <w:numPr>
          <w:ilvl w:val="0"/>
          <w:numId w:val="79"/>
        </w:numPr>
        <w:tabs>
          <w:tab w:val="left" w:pos="967"/>
        </w:tabs>
        <w:spacing w:line="276" w:lineRule="auto"/>
        <w:ind w:right="362" w:firstLine="0"/>
        <w:rPr>
          <w:sz w:val="28"/>
        </w:rPr>
      </w:pPr>
      <w:r>
        <w:rPr>
          <w:sz w:val="28"/>
        </w:rPr>
        <w:t>координировать</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реального,</w:t>
      </w:r>
      <w:r>
        <w:rPr>
          <w:spacing w:val="1"/>
          <w:sz w:val="28"/>
        </w:rPr>
        <w:t xml:space="preserve"> </w:t>
      </w:r>
      <w:r>
        <w:rPr>
          <w:sz w:val="28"/>
        </w:rPr>
        <w:t>виртуального</w:t>
      </w:r>
      <w:r>
        <w:rPr>
          <w:spacing w:val="1"/>
          <w:sz w:val="28"/>
        </w:rPr>
        <w:t xml:space="preserve"> </w:t>
      </w:r>
      <w:r>
        <w:rPr>
          <w:sz w:val="28"/>
        </w:rPr>
        <w:t>и</w:t>
      </w:r>
      <w:r>
        <w:rPr>
          <w:spacing w:val="1"/>
          <w:sz w:val="28"/>
        </w:rPr>
        <w:t xml:space="preserve"> </w:t>
      </w:r>
      <w:r>
        <w:rPr>
          <w:sz w:val="28"/>
        </w:rPr>
        <w:t>комбинированного</w:t>
      </w:r>
      <w:r>
        <w:rPr>
          <w:spacing w:val="-1"/>
          <w:sz w:val="28"/>
        </w:rPr>
        <w:t xml:space="preserve"> </w:t>
      </w:r>
      <w:r>
        <w:rPr>
          <w:sz w:val="28"/>
        </w:rPr>
        <w:t>взаимодействия;</w:t>
      </w:r>
    </w:p>
    <w:p w:rsidR="00891CF0" w:rsidRDefault="00B23650" w:rsidP="00461614">
      <w:pPr>
        <w:pStyle w:val="a5"/>
        <w:numPr>
          <w:ilvl w:val="0"/>
          <w:numId w:val="79"/>
        </w:numPr>
        <w:tabs>
          <w:tab w:val="left" w:pos="1006"/>
        </w:tabs>
        <w:spacing w:line="276" w:lineRule="auto"/>
        <w:ind w:right="361" w:firstLine="0"/>
        <w:rPr>
          <w:sz w:val="28"/>
        </w:rPr>
      </w:pPr>
      <w:r>
        <w:rPr>
          <w:w w:val="95"/>
          <w:sz w:val="28"/>
        </w:rPr>
        <w:t>развернуто, логично и точно излагать свою точку зрения с использованием адекватных</w:t>
      </w:r>
      <w:r>
        <w:rPr>
          <w:spacing w:val="1"/>
          <w:w w:val="95"/>
          <w:sz w:val="28"/>
        </w:rPr>
        <w:t xml:space="preserve"> </w:t>
      </w:r>
      <w:r>
        <w:rPr>
          <w:sz w:val="28"/>
        </w:rPr>
        <w:t>(устных</w:t>
      </w:r>
      <w:r>
        <w:rPr>
          <w:spacing w:val="-5"/>
          <w:sz w:val="28"/>
        </w:rPr>
        <w:t xml:space="preserve"> </w:t>
      </w:r>
      <w:r>
        <w:rPr>
          <w:sz w:val="28"/>
        </w:rPr>
        <w:t>и письменных)</w:t>
      </w:r>
      <w:r>
        <w:rPr>
          <w:spacing w:val="-3"/>
          <w:sz w:val="28"/>
        </w:rPr>
        <w:t xml:space="preserve"> </w:t>
      </w:r>
      <w:r>
        <w:rPr>
          <w:sz w:val="28"/>
        </w:rPr>
        <w:t>языковых</w:t>
      </w:r>
      <w:r>
        <w:rPr>
          <w:spacing w:val="-2"/>
          <w:sz w:val="28"/>
        </w:rPr>
        <w:t xml:space="preserve"> </w:t>
      </w:r>
      <w:r>
        <w:rPr>
          <w:sz w:val="28"/>
        </w:rPr>
        <w:t>средств;</w:t>
      </w:r>
    </w:p>
    <w:p w:rsidR="00891CF0" w:rsidRDefault="00B23650" w:rsidP="00461614">
      <w:pPr>
        <w:pStyle w:val="a5"/>
        <w:numPr>
          <w:ilvl w:val="0"/>
          <w:numId w:val="79"/>
        </w:numPr>
        <w:tabs>
          <w:tab w:val="left" w:pos="963"/>
        </w:tabs>
        <w:spacing w:line="278" w:lineRule="auto"/>
        <w:ind w:right="363" w:firstLine="0"/>
        <w:rPr>
          <w:sz w:val="28"/>
        </w:rPr>
      </w:pPr>
      <w:r>
        <w:rPr>
          <w:sz w:val="28"/>
        </w:rPr>
        <w:t>распознавать</w:t>
      </w:r>
      <w:r>
        <w:rPr>
          <w:spacing w:val="1"/>
          <w:sz w:val="28"/>
        </w:rPr>
        <w:t xml:space="preserve"> </w:t>
      </w:r>
      <w:r>
        <w:rPr>
          <w:sz w:val="28"/>
        </w:rPr>
        <w:t>конфликтогенные</w:t>
      </w:r>
      <w:r>
        <w:rPr>
          <w:spacing w:val="1"/>
          <w:sz w:val="28"/>
        </w:rPr>
        <w:t xml:space="preserve"> </w:t>
      </w:r>
      <w:r>
        <w:rPr>
          <w:sz w:val="28"/>
        </w:rPr>
        <w:t>ситуации</w:t>
      </w:r>
      <w:r>
        <w:rPr>
          <w:spacing w:val="1"/>
          <w:sz w:val="28"/>
        </w:rPr>
        <w:t xml:space="preserve"> </w:t>
      </w:r>
      <w:r>
        <w:rPr>
          <w:sz w:val="28"/>
        </w:rPr>
        <w:t>и</w:t>
      </w:r>
      <w:r>
        <w:rPr>
          <w:spacing w:val="1"/>
          <w:sz w:val="28"/>
        </w:rPr>
        <w:t xml:space="preserve"> </w:t>
      </w:r>
      <w:r>
        <w:rPr>
          <w:sz w:val="28"/>
        </w:rPr>
        <w:t>предотвращать</w:t>
      </w:r>
      <w:r>
        <w:rPr>
          <w:spacing w:val="1"/>
          <w:sz w:val="28"/>
        </w:rPr>
        <w:t xml:space="preserve"> </w:t>
      </w:r>
      <w:r>
        <w:rPr>
          <w:sz w:val="28"/>
        </w:rPr>
        <w:t>конфликты</w:t>
      </w:r>
      <w:r>
        <w:rPr>
          <w:spacing w:val="1"/>
          <w:sz w:val="28"/>
        </w:rPr>
        <w:t xml:space="preserve"> </w:t>
      </w:r>
      <w:r>
        <w:rPr>
          <w:sz w:val="28"/>
        </w:rPr>
        <w:t>до</w:t>
      </w:r>
      <w:r>
        <w:rPr>
          <w:spacing w:val="1"/>
          <w:sz w:val="28"/>
        </w:rPr>
        <w:t xml:space="preserve"> </w:t>
      </w:r>
      <w:r>
        <w:rPr>
          <w:sz w:val="28"/>
        </w:rPr>
        <w:t>их</w:t>
      </w:r>
      <w:r>
        <w:rPr>
          <w:spacing w:val="-67"/>
          <w:sz w:val="28"/>
        </w:rPr>
        <w:t xml:space="preserve"> </w:t>
      </w:r>
      <w:r>
        <w:rPr>
          <w:sz w:val="28"/>
        </w:rPr>
        <w:t>активной</w:t>
      </w:r>
      <w:r>
        <w:rPr>
          <w:spacing w:val="1"/>
          <w:sz w:val="28"/>
        </w:rPr>
        <w:t xml:space="preserve"> </w:t>
      </w:r>
      <w:r>
        <w:rPr>
          <w:sz w:val="28"/>
        </w:rPr>
        <w:t>фазы,</w:t>
      </w:r>
      <w:r>
        <w:rPr>
          <w:spacing w:val="1"/>
          <w:sz w:val="28"/>
        </w:rPr>
        <w:t xml:space="preserve"> </w:t>
      </w:r>
      <w:r>
        <w:rPr>
          <w:sz w:val="28"/>
        </w:rPr>
        <w:t>выстраивать</w:t>
      </w:r>
      <w:r>
        <w:rPr>
          <w:spacing w:val="1"/>
          <w:sz w:val="28"/>
        </w:rPr>
        <w:t xml:space="preserve"> </w:t>
      </w:r>
      <w:r>
        <w:rPr>
          <w:sz w:val="28"/>
        </w:rPr>
        <w:t>деловую</w:t>
      </w:r>
      <w:r>
        <w:rPr>
          <w:spacing w:val="1"/>
          <w:sz w:val="28"/>
        </w:rPr>
        <w:t xml:space="preserve"> </w:t>
      </w:r>
      <w:r>
        <w:rPr>
          <w:sz w:val="28"/>
        </w:rPr>
        <w:t>и</w:t>
      </w:r>
      <w:r>
        <w:rPr>
          <w:spacing w:val="1"/>
          <w:sz w:val="28"/>
        </w:rPr>
        <w:t xml:space="preserve"> </w:t>
      </w:r>
      <w:r>
        <w:rPr>
          <w:sz w:val="28"/>
        </w:rPr>
        <w:t>образовательную</w:t>
      </w:r>
      <w:r>
        <w:rPr>
          <w:spacing w:val="1"/>
          <w:sz w:val="28"/>
        </w:rPr>
        <w:t xml:space="preserve"> </w:t>
      </w:r>
      <w:r>
        <w:rPr>
          <w:sz w:val="28"/>
        </w:rPr>
        <w:t>коммуникацию,</w:t>
      </w:r>
      <w:r>
        <w:rPr>
          <w:spacing w:val="1"/>
          <w:sz w:val="28"/>
        </w:rPr>
        <w:t xml:space="preserve"> </w:t>
      </w:r>
      <w:r>
        <w:rPr>
          <w:sz w:val="28"/>
        </w:rPr>
        <w:t>избегая</w:t>
      </w:r>
      <w:r>
        <w:rPr>
          <w:spacing w:val="1"/>
          <w:sz w:val="28"/>
        </w:rPr>
        <w:t xml:space="preserve"> </w:t>
      </w:r>
      <w:r>
        <w:rPr>
          <w:sz w:val="28"/>
        </w:rPr>
        <w:t>личностных</w:t>
      </w:r>
      <w:r>
        <w:rPr>
          <w:spacing w:val="-4"/>
          <w:sz w:val="28"/>
        </w:rPr>
        <w:t xml:space="preserve"> </w:t>
      </w:r>
      <w:r>
        <w:rPr>
          <w:sz w:val="28"/>
        </w:rPr>
        <w:t>оценочных суждений.</w:t>
      </w:r>
    </w:p>
    <w:p w:rsidR="00891CF0" w:rsidRDefault="00B23650">
      <w:pPr>
        <w:pStyle w:val="a0"/>
        <w:spacing w:line="276" w:lineRule="auto"/>
        <w:ind w:right="348"/>
      </w:pPr>
      <w:r>
        <w:rPr>
          <w:b/>
        </w:rPr>
        <w:t xml:space="preserve">Планируемые предметные результаты </w:t>
      </w:r>
      <w:r>
        <w:t>освоения курса внеурочной деятельности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помимо</w:t>
      </w:r>
      <w:r>
        <w:rPr>
          <w:spacing w:val="1"/>
        </w:rPr>
        <w:t xml:space="preserve"> </w:t>
      </w:r>
      <w:r>
        <w:t>традиционных двух групп результатов «Выпускник научится» и «Выпускник получит</w:t>
      </w:r>
      <w:r>
        <w:rPr>
          <w:spacing w:val="1"/>
        </w:rPr>
        <w:t xml:space="preserve"> </w:t>
      </w:r>
      <w:r>
        <w:t>возможность научиться», что ранее делалось в структуре ООП начального и основного</w:t>
      </w:r>
      <w:r>
        <w:rPr>
          <w:spacing w:val="1"/>
        </w:rPr>
        <w:t xml:space="preserve"> </w:t>
      </w:r>
      <w:r>
        <w:t>общего образования, появляются еще две группы результатов: результаты базового и</w:t>
      </w:r>
      <w:r>
        <w:rPr>
          <w:spacing w:val="1"/>
        </w:rPr>
        <w:t xml:space="preserve"> </w:t>
      </w:r>
      <w:r>
        <w:t>углубленного</w:t>
      </w:r>
      <w:r>
        <w:rPr>
          <w:spacing w:val="4"/>
        </w:rPr>
        <w:t xml:space="preserve"> </w:t>
      </w:r>
      <w:r>
        <w:t>уровней.</w:t>
      </w:r>
    </w:p>
    <w:p w:rsidR="00891CF0" w:rsidRDefault="00B23650">
      <w:pPr>
        <w:pStyle w:val="a0"/>
        <w:jc w:val="left"/>
      </w:pPr>
      <w:r>
        <w:t>Логика</w:t>
      </w:r>
      <w:r>
        <w:rPr>
          <w:spacing w:val="-8"/>
        </w:rPr>
        <w:t xml:space="preserve"> </w:t>
      </w:r>
      <w:r>
        <w:t>представления</w:t>
      </w:r>
      <w:r>
        <w:rPr>
          <w:spacing w:val="-6"/>
        </w:rPr>
        <w:t xml:space="preserve"> </w:t>
      </w:r>
      <w:r>
        <w:t>результатов</w:t>
      </w:r>
      <w:r>
        <w:rPr>
          <w:spacing w:val="-10"/>
        </w:rPr>
        <w:t xml:space="preserve"> </w:t>
      </w:r>
      <w:r>
        <w:t>четырех</w:t>
      </w:r>
      <w:r>
        <w:rPr>
          <w:spacing w:val="-10"/>
        </w:rPr>
        <w:t xml:space="preserve"> </w:t>
      </w:r>
      <w:r>
        <w:t>видов:</w:t>
      </w:r>
    </w:p>
    <w:p w:rsidR="00891CF0" w:rsidRDefault="00B23650">
      <w:pPr>
        <w:pStyle w:val="a0"/>
        <w:spacing w:before="53"/>
        <w:jc w:val="left"/>
      </w:pPr>
      <w:r>
        <w:t>«Выпускник</w:t>
      </w:r>
      <w:r>
        <w:rPr>
          <w:spacing w:val="1"/>
        </w:rPr>
        <w:t xml:space="preserve"> </w:t>
      </w:r>
      <w:r>
        <w:t>научится</w:t>
      </w:r>
      <w:r>
        <w:rPr>
          <w:spacing w:val="1"/>
        </w:rPr>
        <w:t xml:space="preserve"> </w:t>
      </w:r>
      <w:r>
        <w:t>–</w:t>
      </w:r>
      <w:r>
        <w:rPr>
          <w:spacing w:val="1"/>
        </w:rPr>
        <w:t xml:space="preserve"> </w:t>
      </w:r>
      <w:r>
        <w:t>базовый</w:t>
      </w:r>
      <w:r>
        <w:rPr>
          <w:spacing w:val="1"/>
        </w:rPr>
        <w:t xml:space="preserve"> </w:t>
      </w:r>
      <w:r>
        <w:t>уровень»,</w:t>
      </w:r>
      <w:r>
        <w:rPr>
          <w:spacing w:val="3"/>
        </w:rPr>
        <w:t xml:space="preserve"> </w:t>
      </w:r>
      <w:r>
        <w:t>«Выпускник</w:t>
      </w:r>
      <w:r>
        <w:rPr>
          <w:spacing w:val="1"/>
        </w:rPr>
        <w:t xml:space="preserve"> </w:t>
      </w:r>
      <w:r>
        <w:t>получит возможность</w:t>
      </w:r>
      <w:r>
        <w:rPr>
          <w:spacing w:val="-3"/>
        </w:rPr>
        <w:t xml:space="preserve"> </w:t>
      </w:r>
      <w:r>
        <w:t>научиться</w:t>
      </w:r>
    </w:p>
    <w:p w:rsidR="00891CF0" w:rsidRDefault="00B23650" w:rsidP="00461614">
      <w:pPr>
        <w:pStyle w:val="a5"/>
        <w:numPr>
          <w:ilvl w:val="0"/>
          <w:numId w:val="79"/>
        </w:numPr>
        <w:tabs>
          <w:tab w:val="left" w:pos="592"/>
        </w:tabs>
        <w:spacing w:before="48"/>
        <w:ind w:left="592" w:hanging="212"/>
        <w:jc w:val="left"/>
        <w:rPr>
          <w:sz w:val="28"/>
        </w:rPr>
      </w:pPr>
      <w:r>
        <w:rPr>
          <w:sz w:val="28"/>
        </w:rPr>
        <w:t>базовый</w:t>
      </w:r>
      <w:r>
        <w:rPr>
          <w:spacing w:val="-3"/>
          <w:sz w:val="28"/>
        </w:rPr>
        <w:t xml:space="preserve"> </w:t>
      </w:r>
      <w:r>
        <w:rPr>
          <w:sz w:val="28"/>
        </w:rPr>
        <w:t>уровень»,</w:t>
      </w:r>
    </w:p>
    <w:p w:rsidR="00891CF0" w:rsidRDefault="00B23650">
      <w:pPr>
        <w:pStyle w:val="a0"/>
        <w:spacing w:before="50"/>
        <w:jc w:val="left"/>
      </w:pPr>
      <w:r>
        <w:t>«Выпускник</w:t>
      </w:r>
      <w:r>
        <w:rPr>
          <w:spacing w:val="-10"/>
        </w:rPr>
        <w:t xml:space="preserve"> </w:t>
      </w:r>
      <w:r>
        <w:t>научится</w:t>
      </w:r>
      <w:r>
        <w:rPr>
          <w:spacing w:val="-8"/>
        </w:rPr>
        <w:t xml:space="preserve"> </w:t>
      </w:r>
      <w:r>
        <w:t>–</w:t>
      </w:r>
      <w:r>
        <w:rPr>
          <w:spacing w:val="-5"/>
        </w:rPr>
        <w:t xml:space="preserve"> </w:t>
      </w:r>
      <w:r>
        <w:t>углубленный</w:t>
      </w:r>
      <w:r>
        <w:rPr>
          <w:spacing w:val="-5"/>
        </w:rPr>
        <w:t xml:space="preserve"> </w:t>
      </w:r>
      <w:r>
        <w:t>уровень»,</w:t>
      </w:r>
    </w:p>
    <w:p w:rsidR="00891CF0" w:rsidRDefault="00B23650">
      <w:pPr>
        <w:pStyle w:val="a0"/>
        <w:spacing w:before="50" w:line="276" w:lineRule="auto"/>
        <w:ind w:right="351"/>
      </w:pPr>
      <w:r>
        <w:t>«Выпускник получит возможность научиться – углубленный уровень» – определяется</w:t>
      </w:r>
      <w:r>
        <w:rPr>
          <w:spacing w:val="1"/>
        </w:rPr>
        <w:t xml:space="preserve"> </w:t>
      </w:r>
      <w:r>
        <w:t>следующей</w:t>
      </w:r>
      <w:r>
        <w:rPr>
          <w:spacing w:val="-1"/>
        </w:rPr>
        <w:t xml:space="preserve"> </w:t>
      </w:r>
      <w:r>
        <w:t>методологией.</w:t>
      </w:r>
    </w:p>
    <w:p w:rsidR="00891CF0" w:rsidRDefault="00B23650">
      <w:pPr>
        <w:pStyle w:val="a0"/>
        <w:spacing w:before="1" w:line="276" w:lineRule="auto"/>
        <w:ind w:right="346"/>
      </w:pPr>
      <w:r>
        <w:t>Как</w:t>
      </w:r>
      <w:r>
        <w:rPr>
          <w:spacing w:val="1"/>
        </w:rPr>
        <w:t xml:space="preserve"> </w:t>
      </w:r>
      <w:r>
        <w:t>и</w:t>
      </w:r>
      <w:r>
        <w:rPr>
          <w:spacing w:val="1"/>
        </w:rPr>
        <w:t xml:space="preserve"> </w:t>
      </w:r>
      <w:r>
        <w:t>в</w:t>
      </w:r>
      <w:r>
        <w:rPr>
          <w:spacing w:val="1"/>
        </w:rPr>
        <w:t xml:space="preserve"> </w:t>
      </w:r>
      <w:r>
        <w:t>основном</w:t>
      </w:r>
      <w:r>
        <w:rPr>
          <w:spacing w:val="1"/>
        </w:rPr>
        <w:t xml:space="preserve"> </w:t>
      </w:r>
      <w:r>
        <w:t>общем</w:t>
      </w:r>
      <w:r>
        <w:rPr>
          <w:spacing w:val="1"/>
        </w:rPr>
        <w:t xml:space="preserve"> </w:t>
      </w:r>
      <w:r>
        <w:t>образовании,</w:t>
      </w:r>
      <w:r>
        <w:rPr>
          <w:spacing w:val="1"/>
        </w:rPr>
        <w:t xml:space="preserve"> </w:t>
      </w:r>
      <w:r>
        <w:t>группа</w:t>
      </w:r>
      <w:r>
        <w:rPr>
          <w:spacing w:val="1"/>
        </w:rPr>
        <w:t xml:space="preserve"> </w:t>
      </w:r>
      <w:r>
        <w:t>результатов</w:t>
      </w:r>
      <w:r>
        <w:rPr>
          <w:spacing w:val="1"/>
        </w:rPr>
        <w:t xml:space="preserve"> </w:t>
      </w:r>
      <w:r>
        <w:t>«Выпускник</w:t>
      </w:r>
      <w:r>
        <w:rPr>
          <w:spacing w:val="1"/>
        </w:rPr>
        <w:t xml:space="preserve"> </w:t>
      </w:r>
      <w:r>
        <w:t>научится»</w:t>
      </w:r>
      <w:r>
        <w:rPr>
          <w:spacing w:val="1"/>
        </w:rPr>
        <w:t xml:space="preserve"> </w:t>
      </w:r>
      <w:r>
        <w:t>представляет</w:t>
      </w:r>
      <w:r>
        <w:rPr>
          <w:spacing w:val="1"/>
        </w:rPr>
        <w:t xml:space="preserve"> </w:t>
      </w:r>
      <w:r>
        <w:t>собой</w:t>
      </w:r>
      <w:r>
        <w:rPr>
          <w:spacing w:val="1"/>
        </w:rPr>
        <w:t xml:space="preserve"> </w:t>
      </w:r>
      <w:r>
        <w:t>результаты,</w:t>
      </w:r>
      <w:r>
        <w:rPr>
          <w:spacing w:val="1"/>
        </w:rPr>
        <w:t xml:space="preserve"> </w:t>
      </w:r>
      <w:r>
        <w:t>достижение</w:t>
      </w:r>
      <w:r>
        <w:rPr>
          <w:spacing w:val="1"/>
        </w:rPr>
        <w:t xml:space="preserve"> </w:t>
      </w:r>
      <w:r>
        <w:t>которых</w:t>
      </w:r>
      <w:r>
        <w:rPr>
          <w:spacing w:val="1"/>
        </w:rPr>
        <w:t xml:space="preserve"> </w:t>
      </w:r>
      <w:r>
        <w:t>обеспечивается</w:t>
      </w:r>
      <w:r>
        <w:rPr>
          <w:spacing w:val="1"/>
        </w:rPr>
        <w:t xml:space="preserve"> </w:t>
      </w:r>
      <w:r>
        <w:t>учителем</w:t>
      </w:r>
      <w:r>
        <w:rPr>
          <w:spacing w:val="1"/>
        </w:rPr>
        <w:t xml:space="preserve"> </w:t>
      </w:r>
      <w:r>
        <w:t>в</w:t>
      </w:r>
      <w:r>
        <w:rPr>
          <w:spacing w:val="-67"/>
        </w:rPr>
        <w:t xml:space="preserve"> </w:t>
      </w:r>
      <w:r>
        <w:t>отношении</w:t>
      </w:r>
      <w:r>
        <w:rPr>
          <w:spacing w:val="-10"/>
        </w:rPr>
        <w:t xml:space="preserve"> </w:t>
      </w:r>
      <w:r>
        <w:t>всех</w:t>
      </w:r>
      <w:r>
        <w:rPr>
          <w:spacing w:val="-10"/>
        </w:rPr>
        <w:t xml:space="preserve"> </w:t>
      </w:r>
      <w:r>
        <w:t>обучающихся,</w:t>
      </w:r>
      <w:r>
        <w:rPr>
          <w:spacing w:val="-11"/>
        </w:rPr>
        <w:t xml:space="preserve"> </w:t>
      </w:r>
      <w:r>
        <w:t>выбравших</w:t>
      </w:r>
      <w:r>
        <w:rPr>
          <w:spacing w:val="-12"/>
        </w:rPr>
        <w:t xml:space="preserve"> </w:t>
      </w:r>
      <w:r>
        <w:t>данный</w:t>
      </w:r>
      <w:r>
        <w:rPr>
          <w:spacing w:val="-6"/>
        </w:rPr>
        <w:t xml:space="preserve"> </w:t>
      </w:r>
      <w:r>
        <w:t>уровень</w:t>
      </w:r>
      <w:r>
        <w:rPr>
          <w:spacing w:val="-10"/>
        </w:rPr>
        <w:t xml:space="preserve"> </w:t>
      </w:r>
      <w:r>
        <w:t>обучения.</w:t>
      </w:r>
    </w:p>
    <w:p w:rsidR="00891CF0" w:rsidRDefault="00891CF0">
      <w:pPr>
        <w:spacing w:line="276" w:lineRule="auto"/>
        <w:sectPr w:rsidR="00891CF0">
          <w:headerReference w:type="default" r:id="rId496"/>
          <w:footerReference w:type="default" r:id="rId497"/>
          <w:pgSz w:w="11920" w:h="16860"/>
          <w:pgMar w:top="820" w:right="200" w:bottom="760" w:left="260" w:header="573" w:footer="579" w:gutter="0"/>
          <w:cols w:space="720"/>
        </w:sectPr>
      </w:pPr>
    </w:p>
    <w:p w:rsidR="00891CF0" w:rsidRDefault="00B23650">
      <w:pPr>
        <w:pStyle w:val="a0"/>
        <w:spacing w:line="276" w:lineRule="auto"/>
        <w:ind w:right="355"/>
      </w:pPr>
      <w:r>
        <w:lastRenderedPageBreak/>
        <w:t>Группа</w:t>
      </w:r>
      <w:r>
        <w:rPr>
          <w:spacing w:val="1"/>
        </w:rPr>
        <w:t xml:space="preserve"> </w:t>
      </w:r>
      <w:r>
        <w:t>результатов</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обеспечивается</w:t>
      </w:r>
      <w:r>
        <w:rPr>
          <w:spacing w:val="1"/>
        </w:rPr>
        <w:t xml:space="preserve"> </w:t>
      </w:r>
      <w:r>
        <w:t>учителем</w:t>
      </w:r>
      <w:r>
        <w:rPr>
          <w:spacing w:val="1"/>
        </w:rPr>
        <w:t xml:space="preserve"> </w:t>
      </w:r>
      <w:r>
        <w:t>в</w:t>
      </w:r>
      <w:r>
        <w:rPr>
          <w:spacing w:val="1"/>
        </w:rPr>
        <w:t xml:space="preserve"> </w:t>
      </w:r>
      <w:r>
        <w:t>отношении</w:t>
      </w:r>
      <w:r>
        <w:rPr>
          <w:spacing w:val="1"/>
        </w:rPr>
        <w:t xml:space="preserve"> </w:t>
      </w:r>
      <w:r>
        <w:t>части</w:t>
      </w:r>
      <w:r>
        <w:rPr>
          <w:spacing w:val="1"/>
        </w:rPr>
        <w:t xml:space="preserve"> </w:t>
      </w:r>
      <w:r>
        <w:t>наиболее</w:t>
      </w:r>
      <w:r>
        <w:rPr>
          <w:spacing w:val="1"/>
        </w:rPr>
        <w:t xml:space="preserve"> </w:t>
      </w:r>
      <w:r>
        <w:t>мотивированных</w:t>
      </w:r>
      <w:r>
        <w:rPr>
          <w:spacing w:val="1"/>
        </w:rPr>
        <w:t xml:space="preserve"> </w:t>
      </w:r>
      <w:r>
        <w:t>и</w:t>
      </w:r>
      <w:r>
        <w:rPr>
          <w:spacing w:val="1"/>
        </w:rPr>
        <w:t xml:space="preserve"> </w:t>
      </w:r>
      <w:r>
        <w:t>способных</w:t>
      </w:r>
      <w:r>
        <w:rPr>
          <w:spacing w:val="1"/>
        </w:rPr>
        <w:t xml:space="preserve"> </w:t>
      </w:r>
      <w:r>
        <w:t>обучающихся,</w:t>
      </w:r>
      <w:r>
        <w:rPr>
          <w:spacing w:val="-67"/>
        </w:rPr>
        <w:t xml:space="preserve"> </w:t>
      </w:r>
      <w:r>
        <w:t>выбравших</w:t>
      </w:r>
      <w:r>
        <w:rPr>
          <w:spacing w:val="1"/>
        </w:rPr>
        <w:t xml:space="preserve"> </w:t>
      </w:r>
      <w:r>
        <w:t>данный</w:t>
      </w:r>
      <w:r>
        <w:rPr>
          <w:spacing w:val="1"/>
        </w:rPr>
        <w:t xml:space="preserve"> </w:t>
      </w:r>
      <w:r>
        <w:t>уровень</w:t>
      </w:r>
      <w:r>
        <w:rPr>
          <w:spacing w:val="1"/>
        </w:rPr>
        <w:t xml:space="preserve"> </w:t>
      </w:r>
      <w:r>
        <w:t>обучения.</w:t>
      </w:r>
      <w:r>
        <w:rPr>
          <w:spacing w:val="1"/>
        </w:rPr>
        <w:t xml:space="preserve"> </w:t>
      </w:r>
      <w:r>
        <w:t>При</w:t>
      </w:r>
      <w:r>
        <w:rPr>
          <w:spacing w:val="1"/>
        </w:rPr>
        <w:t xml:space="preserve"> </w:t>
      </w:r>
      <w:r>
        <w:t>контроле</w:t>
      </w:r>
      <w:r>
        <w:rPr>
          <w:spacing w:val="1"/>
        </w:rPr>
        <w:t xml:space="preserve"> </w:t>
      </w:r>
      <w:r>
        <w:t>качества</w:t>
      </w:r>
      <w:r>
        <w:rPr>
          <w:spacing w:val="1"/>
        </w:rPr>
        <w:t xml:space="preserve"> </w:t>
      </w:r>
      <w:r>
        <w:t>образования</w:t>
      </w:r>
      <w:r>
        <w:rPr>
          <w:spacing w:val="1"/>
        </w:rPr>
        <w:t xml:space="preserve"> </w:t>
      </w:r>
      <w:r>
        <w:t>группа</w:t>
      </w:r>
      <w:r>
        <w:rPr>
          <w:spacing w:val="1"/>
        </w:rPr>
        <w:t xml:space="preserve"> </w:t>
      </w:r>
      <w:r>
        <w:t>заданий,</w:t>
      </w:r>
      <w:r>
        <w:rPr>
          <w:spacing w:val="52"/>
        </w:rPr>
        <w:t xml:space="preserve"> </w:t>
      </w:r>
      <w:r>
        <w:t>ориентированных</w:t>
      </w:r>
      <w:r>
        <w:rPr>
          <w:spacing w:val="54"/>
        </w:rPr>
        <w:t xml:space="preserve"> </w:t>
      </w:r>
      <w:r>
        <w:t>на</w:t>
      </w:r>
      <w:r>
        <w:rPr>
          <w:spacing w:val="54"/>
        </w:rPr>
        <w:t xml:space="preserve"> </w:t>
      </w:r>
      <w:r>
        <w:t>оценку</w:t>
      </w:r>
      <w:r>
        <w:rPr>
          <w:spacing w:val="55"/>
        </w:rPr>
        <w:t xml:space="preserve"> </w:t>
      </w:r>
      <w:r>
        <w:t>достижения</w:t>
      </w:r>
      <w:r>
        <w:rPr>
          <w:spacing w:val="52"/>
        </w:rPr>
        <w:t xml:space="preserve"> </w:t>
      </w:r>
      <w:r>
        <w:t>планируемых</w:t>
      </w:r>
      <w:r>
        <w:rPr>
          <w:spacing w:val="57"/>
        </w:rPr>
        <w:t xml:space="preserve"> </w:t>
      </w:r>
      <w:r>
        <w:t>результатов</w:t>
      </w:r>
      <w:r>
        <w:rPr>
          <w:spacing w:val="54"/>
        </w:rPr>
        <w:t xml:space="preserve"> </w:t>
      </w:r>
      <w:r>
        <w:t>из</w:t>
      </w:r>
      <w:r>
        <w:rPr>
          <w:spacing w:val="53"/>
        </w:rPr>
        <w:t xml:space="preserve"> </w:t>
      </w:r>
      <w:r>
        <w:t>блока</w:t>
      </w:r>
    </w:p>
    <w:p w:rsidR="00891CF0" w:rsidRDefault="00B23650">
      <w:pPr>
        <w:pStyle w:val="a0"/>
      </w:pPr>
      <w:r>
        <w:t>«Выпускник</w:t>
      </w:r>
      <w:r>
        <w:rPr>
          <w:spacing w:val="54"/>
        </w:rPr>
        <w:t xml:space="preserve"> </w:t>
      </w:r>
      <w:r>
        <w:t>получит</w:t>
      </w:r>
      <w:r>
        <w:rPr>
          <w:spacing w:val="53"/>
        </w:rPr>
        <w:t xml:space="preserve"> </w:t>
      </w:r>
      <w:r>
        <w:t>возможность</w:t>
      </w:r>
      <w:r>
        <w:rPr>
          <w:spacing w:val="50"/>
        </w:rPr>
        <w:t xml:space="preserve"> </w:t>
      </w:r>
      <w:r>
        <w:t>научиться»,</w:t>
      </w:r>
      <w:r>
        <w:rPr>
          <w:spacing w:val="51"/>
        </w:rPr>
        <w:t xml:space="preserve"> </w:t>
      </w:r>
      <w:r>
        <w:t>может</w:t>
      </w:r>
      <w:r>
        <w:rPr>
          <w:spacing w:val="52"/>
        </w:rPr>
        <w:t xml:space="preserve"> </w:t>
      </w:r>
      <w:r>
        <w:t>включаться</w:t>
      </w:r>
      <w:r>
        <w:rPr>
          <w:spacing w:val="53"/>
        </w:rPr>
        <w:t xml:space="preserve"> </w:t>
      </w:r>
      <w:r>
        <w:t>в</w:t>
      </w:r>
      <w:r>
        <w:rPr>
          <w:spacing w:val="52"/>
        </w:rPr>
        <w:t xml:space="preserve"> </w:t>
      </w:r>
      <w:r>
        <w:t>материалы</w:t>
      </w:r>
      <w:r>
        <w:rPr>
          <w:spacing w:val="52"/>
        </w:rPr>
        <w:t xml:space="preserve"> </w:t>
      </w:r>
      <w:r>
        <w:t>блока</w:t>
      </w:r>
    </w:p>
    <w:p w:rsidR="00891CF0" w:rsidRDefault="00B23650">
      <w:pPr>
        <w:pStyle w:val="a0"/>
        <w:spacing w:before="39"/>
      </w:pPr>
      <w:r>
        <w:t>«Выпускник</w:t>
      </w:r>
      <w:r>
        <w:rPr>
          <w:spacing w:val="-1"/>
        </w:rPr>
        <w:t xml:space="preserve"> </w:t>
      </w:r>
      <w:r>
        <w:t>научится».</w:t>
      </w:r>
    </w:p>
    <w:p w:rsidR="00891CF0" w:rsidRDefault="00B23650">
      <w:pPr>
        <w:pStyle w:val="a0"/>
        <w:spacing w:before="47" w:line="276" w:lineRule="auto"/>
        <w:ind w:right="355"/>
      </w:pPr>
      <w:r>
        <w:t>Это позволит предоставить возможность обучающимся продемонстрировать овладение</w:t>
      </w:r>
      <w:r>
        <w:rPr>
          <w:spacing w:val="1"/>
        </w:rPr>
        <w:t xml:space="preserve"> </w:t>
      </w:r>
      <w:r>
        <w:t>качественно</w:t>
      </w:r>
      <w:r>
        <w:rPr>
          <w:spacing w:val="1"/>
        </w:rPr>
        <w:t xml:space="preserve"> </w:t>
      </w:r>
      <w:r>
        <w:t>иным</w:t>
      </w:r>
      <w:r>
        <w:rPr>
          <w:spacing w:val="1"/>
        </w:rPr>
        <w:t xml:space="preserve"> </w:t>
      </w:r>
      <w:r>
        <w:t>уровнем</w:t>
      </w:r>
      <w:r>
        <w:rPr>
          <w:spacing w:val="1"/>
        </w:rPr>
        <w:t xml:space="preserve"> </w:t>
      </w:r>
      <w:r>
        <w:t>достижений</w:t>
      </w:r>
      <w:r>
        <w:rPr>
          <w:spacing w:val="1"/>
        </w:rPr>
        <w:t xml:space="preserve"> </w:t>
      </w:r>
      <w:r>
        <w:t>и</w:t>
      </w:r>
      <w:r>
        <w:rPr>
          <w:spacing w:val="1"/>
        </w:rPr>
        <w:t xml:space="preserve"> </w:t>
      </w:r>
      <w:r>
        <w:t>выявлять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наиболее</w:t>
      </w:r>
      <w:r>
        <w:rPr>
          <w:spacing w:val="1"/>
        </w:rPr>
        <w:t xml:space="preserve"> </w:t>
      </w:r>
      <w:r>
        <w:t>подготовленных</w:t>
      </w:r>
      <w:r>
        <w:rPr>
          <w:spacing w:val="1"/>
        </w:rPr>
        <w:t xml:space="preserve"> </w:t>
      </w:r>
      <w:r>
        <w:t>обучающихся.</w:t>
      </w:r>
      <w:r>
        <w:rPr>
          <w:spacing w:val="1"/>
        </w:rPr>
        <w:t xml:space="preserve"> </w:t>
      </w:r>
      <w:r>
        <w:t>Принципиальным</w:t>
      </w:r>
      <w:r>
        <w:rPr>
          <w:spacing w:val="1"/>
        </w:rPr>
        <w:t xml:space="preserve"> </w:t>
      </w:r>
      <w:r>
        <w:t>отличием</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от</w:t>
      </w:r>
      <w:r>
        <w:rPr>
          <w:spacing w:val="1"/>
        </w:rPr>
        <w:t xml:space="preserve"> </w:t>
      </w:r>
      <w:r>
        <w:t>результатов</w:t>
      </w:r>
      <w:r>
        <w:rPr>
          <w:spacing w:val="1"/>
        </w:rPr>
        <w:t xml:space="preserve"> </w:t>
      </w:r>
      <w:r>
        <w:t>углубленного</w:t>
      </w:r>
      <w:r>
        <w:rPr>
          <w:spacing w:val="1"/>
        </w:rPr>
        <w:t xml:space="preserve"> </w:t>
      </w:r>
      <w:r>
        <w:t>уровня</w:t>
      </w:r>
      <w:r>
        <w:rPr>
          <w:spacing w:val="1"/>
        </w:rPr>
        <w:t xml:space="preserve"> </w:t>
      </w:r>
      <w:r>
        <w:t>является</w:t>
      </w:r>
      <w:r>
        <w:rPr>
          <w:spacing w:val="1"/>
        </w:rPr>
        <w:t xml:space="preserve"> </w:t>
      </w:r>
      <w:r>
        <w:t>их</w:t>
      </w:r>
      <w:r>
        <w:rPr>
          <w:spacing w:val="1"/>
        </w:rPr>
        <w:t xml:space="preserve"> </w:t>
      </w:r>
      <w:r>
        <w:t>целевая</w:t>
      </w:r>
      <w:r>
        <w:rPr>
          <w:spacing w:val="1"/>
        </w:rPr>
        <w:t xml:space="preserve"> </w:t>
      </w:r>
      <w:r>
        <w:t>направленность.</w:t>
      </w:r>
      <w:r>
        <w:rPr>
          <w:spacing w:val="1"/>
        </w:rPr>
        <w:t xml:space="preserve"> </w:t>
      </w:r>
      <w:r>
        <w:t>Результаты</w:t>
      </w:r>
      <w:r>
        <w:rPr>
          <w:spacing w:val="1"/>
        </w:rPr>
        <w:t xml:space="preserve"> </w:t>
      </w:r>
      <w:r>
        <w:t>базового</w:t>
      </w:r>
      <w:r>
        <w:rPr>
          <w:spacing w:val="1"/>
        </w:rPr>
        <w:t xml:space="preserve"> </w:t>
      </w:r>
      <w:r>
        <w:t>уровня</w:t>
      </w:r>
      <w:r>
        <w:rPr>
          <w:spacing w:val="1"/>
        </w:rPr>
        <w:t xml:space="preserve"> </w:t>
      </w:r>
      <w:r>
        <w:t>ориентированы</w:t>
      </w:r>
      <w:r>
        <w:rPr>
          <w:spacing w:val="1"/>
        </w:rPr>
        <w:t xml:space="preserve"> </w:t>
      </w:r>
      <w:r>
        <w:t>на</w:t>
      </w:r>
      <w:r>
        <w:rPr>
          <w:spacing w:val="71"/>
        </w:rPr>
        <w:t xml:space="preserve"> </w:t>
      </w:r>
      <w:r>
        <w:t>общую</w:t>
      </w:r>
      <w:r>
        <w:rPr>
          <w:spacing w:val="-67"/>
        </w:rPr>
        <w:t xml:space="preserve"> </w:t>
      </w:r>
      <w:r>
        <w:t>функциональную грамотность, получение компетентностей для повседневной жизни и</w:t>
      </w:r>
      <w:r>
        <w:rPr>
          <w:spacing w:val="1"/>
        </w:rPr>
        <w:t xml:space="preserve"> </w:t>
      </w:r>
      <w:r>
        <w:t>общего</w:t>
      </w:r>
      <w:r>
        <w:rPr>
          <w:spacing w:val="-2"/>
        </w:rPr>
        <w:t xml:space="preserve"> </w:t>
      </w:r>
      <w:r>
        <w:t>развития.</w:t>
      </w:r>
    </w:p>
    <w:p w:rsidR="00891CF0" w:rsidRDefault="00B23650">
      <w:pPr>
        <w:pStyle w:val="a0"/>
        <w:spacing w:before="1"/>
      </w:pPr>
      <w:r>
        <w:t>Эта</w:t>
      </w:r>
      <w:r>
        <w:rPr>
          <w:spacing w:val="-10"/>
        </w:rPr>
        <w:t xml:space="preserve"> </w:t>
      </w:r>
      <w:r>
        <w:t>группа</w:t>
      </w:r>
      <w:r>
        <w:rPr>
          <w:spacing w:val="-7"/>
        </w:rPr>
        <w:t xml:space="preserve"> </w:t>
      </w:r>
      <w:r>
        <w:t>результатов</w:t>
      </w:r>
      <w:r>
        <w:rPr>
          <w:spacing w:val="-9"/>
        </w:rPr>
        <w:t xml:space="preserve"> </w:t>
      </w:r>
      <w:r>
        <w:t>предполагает:</w:t>
      </w:r>
    </w:p>
    <w:p w:rsidR="00891CF0" w:rsidRDefault="00B23650" w:rsidP="00461614">
      <w:pPr>
        <w:pStyle w:val="a5"/>
        <w:numPr>
          <w:ilvl w:val="0"/>
          <w:numId w:val="79"/>
        </w:numPr>
        <w:tabs>
          <w:tab w:val="left" w:pos="1102"/>
        </w:tabs>
        <w:spacing w:before="50" w:line="276" w:lineRule="auto"/>
        <w:ind w:right="355" w:firstLine="0"/>
        <w:rPr>
          <w:sz w:val="28"/>
        </w:rPr>
      </w:pPr>
      <w:r>
        <w:rPr>
          <w:sz w:val="28"/>
        </w:rPr>
        <w:t>понимание предмета, ключевых вопросов и основных составляющих элементов</w:t>
      </w:r>
      <w:r>
        <w:rPr>
          <w:spacing w:val="1"/>
          <w:sz w:val="28"/>
        </w:rPr>
        <w:t xml:space="preserve"> </w:t>
      </w:r>
      <w:r>
        <w:rPr>
          <w:sz w:val="28"/>
        </w:rPr>
        <w:t>изучаемой предметной области, что обеспечивается не за счетзаучивания определений и</w:t>
      </w:r>
      <w:r>
        <w:rPr>
          <w:spacing w:val="1"/>
          <w:sz w:val="28"/>
        </w:rPr>
        <w:t xml:space="preserve"> </w:t>
      </w:r>
      <w:r>
        <w:rPr>
          <w:sz w:val="28"/>
        </w:rPr>
        <w:t>правил, а посредством моделирования и постановки проблемных вопросов культуры,</w:t>
      </w:r>
      <w:r>
        <w:rPr>
          <w:spacing w:val="1"/>
          <w:sz w:val="28"/>
        </w:rPr>
        <w:t xml:space="preserve"> </w:t>
      </w:r>
      <w:r>
        <w:rPr>
          <w:sz w:val="28"/>
        </w:rPr>
        <w:t>характерных</w:t>
      </w:r>
      <w:r>
        <w:rPr>
          <w:spacing w:val="1"/>
          <w:sz w:val="28"/>
        </w:rPr>
        <w:t xml:space="preserve"> </w:t>
      </w:r>
      <w:r>
        <w:rPr>
          <w:sz w:val="28"/>
        </w:rPr>
        <w:t>для данной</w:t>
      </w:r>
      <w:r>
        <w:rPr>
          <w:spacing w:val="2"/>
          <w:sz w:val="28"/>
        </w:rPr>
        <w:t xml:space="preserve"> </w:t>
      </w:r>
      <w:r>
        <w:rPr>
          <w:sz w:val="28"/>
        </w:rPr>
        <w:t>предметной области;</w:t>
      </w:r>
    </w:p>
    <w:p w:rsidR="00891CF0" w:rsidRDefault="00B23650" w:rsidP="00461614">
      <w:pPr>
        <w:pStyle w:val="a5"/>
        <w:numPr>
          <w:ilvl w:val="0"/>
          <w:numId w:val="79"/>
        </w:numPr>
        <w:tabs>
          <w:tab w:val="left" w:pos="1188"/>
        </w:tabs>
        <w:spacing w:line="278" w:lineRule="auto"/>
        <w:ind w:right="364" w:firstLine="0"/>
        <w:rPr>
          <w:sz w:val="28"/>
        </w:rPr>
      </w:pPr>
      <w:r>
        <w:rPr>
          <w:sz w:val="28"/>
        </w:rPr>
        <w:t>умение решать основные практические задачи, характерные для использования</w:t>
      </w:r>
      <w:r>
        <w:rPr>
          <w:spacing w:val="1"/>
          <w:sz w:val="28"/>
        </w:rPr>
        <w:t xml:space="preserve"> </w:t>
      </w:r>
      <w:r>
        <w:rPr>
          <w:sz w:val="28"/>
        </w:rPr>
        <w:t>методов</w:t>
      </w:r>
      <w:r>
        <w:rPr>
          <w:spacing w:val="-6"/>
          <w:sz w:val="28"/>
        </w:rPr>
        <w:t xml:space="preserve"> </w:t>
      </w:r>
      <w:r>
        <w:rPr>
          <w:sz w:val="28"/>
        </w:rPr>
        <w:t>и</w:t>
      </w:r>
      <w:r>
        <w:rPr>
          <w:spacing w:val="-2"/>
          <w:sz w:val="28"/>
        </w:rPr>
        <w:t xml:space="preserve"> </w:t>
      </w:r>
      <w:r>
        <w:rPr>
          <w:sz w:val="28"/>
        </w:rPr>
        <w:t>инструментария</w:t>
      </w:r>
      <w:r>
        <w:rPr>
          <w:spacing w:val="-1"/>
          <w:sz w:val="28"/>
        </w:rPr>
        <w:t xml:space="preserve"> </w:t>
      </w:r>
      <w:r>
        <w:rPr>
          <w:sz w:val="28"/>
        </w:rPr>
        <w:t>данной</w:t>
      </w:r>
      <w:r>
        <w:rPr>
          <w:spacing w:val="-2"/>
          <w:sz w:val="28"/>
        </w:rPr>
        <w:t xml:space="preserve"> </w:t>
      </w:r>
      <w:r>
        <w:rPr>
          <w:sz w:val="28"/>
        </w:rPr>
        <w:t>предметной</w:t>
      </w:r>
      <w:r>
        <w:rPr>
          <w:spacing w:val="-5"/>
          <w:sz w:val="28"/>
        </w:rPr>
        <w:t xml:space="preserve"> </w:t>
      </w:r>
      <w:r>
        <w:rPr>
          <w:sz w:val="28"/>
        </w:rPr>
        <w:t>области;</w:t>
      </w:r>
    </w:p>
    <w:p w:rsidR="00891CF0" w:rsidRDefault="00B23650" w:rsidP="00461614">
      <w:pPr>
        <w:pStyle w:val="a5"/>
        <w:numPr>
          <w:ilvl w:val="0"/>
          <w:numId w:val="79"/>
        </w:numPr>
        <w:tabs>
          <w:tab w:val="left" w:pos="948"/>
        </w:tabs>
        <w:spacing w:line="276" w:lineRule="auto"/>
        <w:ind w:right="360" w:firstLine="0"/>
        <w:rPr>
          <w:sz w:val="28"/>
        </w:rPr>
      </w:pPr>
      <w:r>
        <w:rPr>
          <w:sz w:val="28"/>
        </w:rPr>
        <w:t>осознание</w:t>
      </w:r>
      <w:r>
        <w:rPr>
          <w:spacing w:val="1"/>
          <w:sz w:val="28"/>
        </w:rPr>
        <w:t xml:space="preserve"> </w:t>
      </w:r>
      <w:r>
        <w:rPr>
          <w:sz w:val="28"/>
        </w:rPr>
        <w:t>рамок</w:t>
      </w:r>
      <w:r>
        <w:rPr>
          <w:spacing w:val="1"/>
          <w:sz w:val="28"/>
        </w:rPr>
        <w:t xml:space="preserve"> </w:t>
      </w:r>
      <w:r>
        <w:rPr>
          <w:sz w:val="28"/>
        </w:rPr>
        <w:t>изучаемой</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ограниченности</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инструментов,</w:t>
      </w:r>
      <w:r>
        <w:rPr>
          <w:spacing w:val="-2"/>
          <w:sz w:val="28"/>
        </w:rPr>
        <w:t xml:space="preserve"> </w:t>
      </w:r>
      <w:r>
        <w:rPr>
          <w:sz w:val="28"/>
        </w:rPr>
        <w:t>типичных</w:t>
      </w:r>
      <w:r>
        <w:rPr>
          <w:spacing w:val="-8"/>
          <w:sz w:val="28"/>
        </w:rPr>
        <w:t xml:space="preserve"> </w:t>
      </w:r>
      <w:r>
        <w:rPr>
          <w:sz w:val="28"/>
        </w:rPr>
        <w:t>связей</w:t>
      </w:r>
      <w:r>
        <w:rPr>
          <w:spacing w:val="-5"/>
          <w:sz w:val="28"/>
        </w:rPr>
        <w:t xml:space="preserve"> </w:t>
      </w:r>
      <w:r>
        <w:rPr>
          <w:sz w:val="28"/>
        </w:rPr>
        <w:t>с</w:t>
      </w:r>
      <w:r>
        <w:rPr>
          <w:spacing w:val="-4"/>
          <w:sz w:val="28"/>
        </w:rPr>
        <w:t xml:space="preserve"> </w:t>
      </w:r>
      <w:r>
        <w:rPr>
          <w:sz w:val="28"/>
        </w:rPr>
        <w:t>некоторыми</w:t>
      </w:r>
      <w:r>
        <w:rPr>
          <w:spacing w:val="7"/>
          <w:sz w:val="28"/>
        </w:rPr>
        <w:t xml:space="preserve"> </w:t>
      </w:r>
      <w:r>
        <w:rPr>
          <w:sz w:val="28"/>
        </w:rPr>
        <w:t>другими</w:t>
      </w:r>
      <w:r>
        <w:rPr>
          <w:spacing w:val="-5"/>
          <w:sz w:val="28"/>
        </w:rPr>
        <w:t xml:space="preserve"> </w:t>
      </w:r>
      <w:r>
        <w:rPr>
          <w:sz w:val="28"/>
        </w:rPr>
        <w:t>областями</w:t>
      </w:r>
      <w:r>
        <w:rPr>
          <w:spacing w:val="-4"/>
          <w:sz w:val="28"/>
        </w:rPr>
        <w:t xml:space="preserve"> </w:t>
      </w:r>
      <w:r>
        <w:rPr>
          <w:sz w:val="28"/>
        </w:rPr>
        <w:t>знания.</w:t>
      </w:r>
    </w:p>
    <w:p w:rsidR="00891CF0" w:rsidRDefault="00B23650">
      <w:pPr>
        <w:pStyle w:val="a0"/>
        <w:spacing w:line="276" w:lineRule="auto"/>
        <w:ind w:right="355"/>
      </w:pPr>
      <w:r>
        <w:t>Результаты</w:t>
      </w:r>
      <w:r>
        <w:rPr>
          <w:spacing w:val="1"/>
        </w:rPr>
        <w:t xml:space="preserve"> </w:t>
      </w:r>
      <w:r>
        <w:t>углубленного</w:t>
      </w:r>
      <w:r>
        <w:rPr>
          <w:spacing w:val="1"/>
        </w:rPr>
        <w:t xml:space="preserve"> </w:t>
      </w:r>
      <w:r>
        <w:t>уровня</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данной</w:t>
      </w:r>
      <w:r>
        <w:rPr>
          <w:spacing w:val="71"/>
        </w:rPr>
        <w:t xml:space="preserve"> </w:t>
      </w:r>
      <w:r>
        <w:t>предметной</w:t>
      </w:r>
      <w:r>
        <w:rPr>
          <w:spacing w:val="1"/>
        </w:rPr>
        <w:t xml:space="preserve"> </w:t>
      </w:r>
      <w:r>
        <w:t>области,</w:t>
      </w:r>
      <w:r>
        <w:rPr>
          <w:spacing w:val="-1"/>
        </w:rPr>
        <w:t xml:space="preserve"> </w:t>
      </w:r>
      <w:r>
        <w:t>так</w:t>
      </w:r>
      <w:r>
        <w:rPr>
          <w:spacing w:val="-4"/>
        </w:rPr>
        <w:t xml:space="preserve"> </w:t>
      </w:r>
      <w:r>
        <w:t>и в</w:t>
      </w:r>
      <w:r>
        <w:rPr>
          <w:spacing w:val="-2"/>
        </w:rPr>
        <w:t xml:space="preserve"> </w:t>
      </w:r>
      <w:r>
        <w:t>смежных</w:t>
      </w:r>
      <w:r>
        <w:rPr>
          <w:spacing w:val="1"/>
        </w:rPr>
        <w:t xml:space="preserve"> </w:t>
      </w:r>
      <w:r>
        <w:t>с</w:t>
      </w:r>
      <w:r>
        <w:rPr>
          <w:spacing w:val="-4"/>
        </w:rPr>
        <w:t xml:space="preserve"> </w:t>
      </w:r>
      <w:r>
        <w:t>ней</w:t>
      </w:r>
      <w:r>
        <w:rPr>
          <w:spacing w:val="-3"/>
        </w:rPr>
        <w:t xml:space="preserve"> </w:t>
      </w:r>
      <w:r>
        <w:t>областях.</w:t>
      </w:r>
      <w:r>
        <w:rPr>
          <w:spacing w:val="2"/>
        </w:rPr>
        <w:t xml:space="preserve"> </w:t>
      </w:r>
      <w:r>
        <w:t>Эта</w:t>
      </w:r>
      <w:r>
        <w:rPr>
          <w:spacing w:val="-2"/>
        </w:rPr>
        <w:t xml:space="preserve"> </w:t>
      </w:r>
      <w:r>
        <w:t>группа</w:t>
      </w:r>
      <w:r>
        <w:rPr>
          <w:spacing w:val="-1"/>
        </w:rPr>
        <w:t xml:space="preserve"> </w:t>
      </w:r>
      <w:r>
        <w:t>результатов предполагает:</w:t>
      </w:r>
    </w:p>
    <w:p w:rsidR="00891CF0" w:rsidRDefault="00B23650" w:rsidP="00461614">
      <w:pPr>
        <w:pStyle w:val="a5"/>
        <w:numPr>
          <w:ilvl w:val="0"/>
          <w:numId w:val="79"/>
        </w:numPr>
        <w:tabs>
          <w:tab w:val="left" w:pos="1135"/>
        </w:tabs>
        <w:ind w:left="1134" w:hanging="755"/>
        <w:rPr>
          <w:sz w:val="28"/>
        </w:rPr>
      </w:pPr>
      <w:r>
        <w:rPr>
          <w:sz w:val="28"/>
        </w:rPr>
        <w:t>овладение</w:t>
      </w:r>
      <w:r>
        <w:rPr>
          <w:spacing w:val="32"/>
          <w:sz w:val="28"/>
        </w:rPr>
        <w:t xml:space="preserve"> </w:t>
      </w:r>
      <w:r>
        <w:rPr>
          <w:sz w:val="28"/>
        </w:rPr>
        <w:t>ключевыми</w:t>
      </w:r>
      <w:r>
        <w:rPr>
          <w:spacing w:val="30"/>
          <w:sz w:val="28"/>
        </w:rPr>
        <w:t xml:space="preserve"> </w:t>
      </w:r>
      <w:r>
        <w:rPr>
          <w:sz w:val="28"/>
        </w:rPr>
        <w:t>понятиями</w:t>
      </w:r>
      <w:r>
        <w:rPr>
          <w:spacing w:val="103"/>
          <w:sz w:val="28"/>
        </w:rPr>
        <w:t xml:space="preserve"> </w:t>
      </w:r>
      <w:r>
        <w:rPr>
          <w:sz w:val="28"/>
        </w:rPr>
        <w:t>и</w:t>
      </w:r>
      <w:r>
        <w:rPr>
          <w:spacing w:val="98"/>
          <w:sz w:val="28"/>
        </w:rPr>
        <w:t xml:space="preserve"> </w:t>
      </w:r>
      <w:r>
        <w:rPr>
          <w:sz w:val="28"/>
        </w:rPr>
        <w:t>закономерностями,</w:t>
      </w:r>
      <w:r>
        <w:rPr>
          <w:spacing w:val="100"/>
          <w:sz w:val="28"/>
        </w:rPr>
        <w:t xml:space="preserve"> </w:t>
      </w:r>
      <w:r>
        <w:rPr>
          <w:sz w:val="28"/>
        </w:rPr>
        <w:t>на</w:t>
      </w:r>
      <w:r>
        <w:rPr>
          <w:spacing w:val="99"/>
          <w:sz w:val="28"/>
        </w:rPr>
        <w:t xml:space="preserve"> </w:t>
      </w:r>
      <w:r>
        <w:rPr>
          <w:sz w:val="28"/>
        </w:rPr>
        <w:t>которых</w:t>
      </w:r>
    </w:p>
    <w:p w:rsidR="00891CF0" w:rsidRDefault="00B23650">
      <w:pPr>
        <w:pStyle w:val="a0"/>
        <w:spacing w:before="65" w:line="278" w:lineRule="auto"/>
        <w:ind w:right="361"/>
      </w:pPr>
      <w:r>
        <w:rPr>
          <w:spacing w:val="-1"/>
        </w:rPr>
        <w:t xml:space="preserve">строится данная предметная </w:t>
      </w:r>
      <w:r>
        <w:t>область, распознавание соответствующих им признаков и</w:t>
      </w:r>
      <w:r>
        <w:rPr>
          <w:spacing w:val="1"/>
        </w:rPr>
        <w:t xml:space="preserve"> </w:t>
      </w:r>
      <w:r>
        <w:t>взаимосвязей, способность демонстрировать различные подходы к изучению явлений,</w:t>
      </w:r>
      <w:r>
        <w:rPr>
          <w:spacing w:val="1"/>
        </w:rPr>
        <w:t xml:space="preserve"> </w:t>
      </w:r>
      <w:r>
        <w:t>характерных</w:t>
      </w:r>
      <w:r>
        <w:rPr>
          <w:spacing w:val="-6"/>
        </w:rPr>
        <w:t xml:space="preserve"> </w:t>
      </w:r>
      <w:r>
        <w:t>для изучаемой</w:t>
      </w:r>
      <w:r>
        <w:rPr>
          <w:spacing w:val="-1"/>
        </w:rPr>
        <w:t xml:space="preserve"> </w:t>
      </w:r>
      <w:r>
        <w:t>предметной</w:t>
      </w:r>
      <w:r>
        <w:rPr>
          <w:spacing w:val="-2"/>
        </w:rPr>
        <w:t xml:space="preserve"> </w:t>
      </w:r>
      <w:r>
        <w:t>области;</w:t>
      </w:r>
    </w:p>
    <w:p w:rsidR="00891CF0" w:rsidRDefault="00B23650" w:rsidP="00461614">
      <w:pPr>
        <w:pStyle w:val="a5"/>
        <w:numPr>
          <w:ilvl w:val="0"/>
          <w:numId w:val="79"/>
        </w:numPr>
        <w:tabs>
          <w:tab w:val="left" w:pos="939"/>
        </w:tabs>
        <w:spacing w:line="278" w:lineRule="auto"/>
        <w:ind w:right="355" w:firstLine="0"/>
        <w:rPr>
          <w:sz w:val="28"/>
        </w:rPr>
      </w:pPr>
      <w:r>
        <w:rPr>
          <w:w w:val="95"/>
          <w:sz w:val="28"/>
        </w:rPr>
        <w:t>умение</w:t>
      </w:r>
      <w:r>
        <w:rPr>
          <w:spacing w:val="1"/>
          <w:w w:val="95"/>
          <w:sz w:val="28"/>
        </w:rPr>
        <w:t xml:space="preserve"> </w:t>
      </w:r>
      <w:r>
        <w:rPr>
          <w:w w:val="95"/>
          <w:sz w:val="28"/>
        </w:rPr>
        <w:t>решать</w:t>
      </w:r>
      <w:r>
        <w:rPr>
          <w:spacing w:val="1"/>
          <w:w w:val="95"/>
          <w:sz w:val="28"/>
        </w:rPr>
        <w:t xml:space="preserve"> </w:t>
      </w:r>
      <w:r>
        <w:rPr>
          <w:w w:val="95"/>
          <w:sz w:val="28"/>
        </w:rPr>
        <w:t>как</w:t>
      </w:r>
      <w:r>
        <w:rPr>
          <w:spacing w:val="1"/>
          <w:w w:val="95"/>
          <w:sz w:val="28"/>
        </w:rPr>
        <w:t xml:space="preserve"> </w:t>
      </w:r>
      <w:r>
        <w:rPr>
          <w:w w:val="95"/>
          <w:sz w:val="28"/>
        </w:rPr>
        <w:t>некоторые</w:t>
      </w:r>
      <w:r>
        <w:rPr>
          <w:spacing w:val="1"/>
          <w:w w:val="95"/>
          <w:sz w:val="28"/>
        </w:rPr>
        <w:t xml:space="preserve"> </w:t>
      </w:r>
      <w:r>
        <w:rPr>
          <w:w w:val="95"/>
          <w:sz w:val="28"/>
        </w:rPr>
        <w:t>практические,</w:t>
      </w:r>
      <w:r>
        <w:rPr>
          <w:spacing w:val="1"/>
          <w:w w:val="95"/>
          <w:sz w:val="28"/>
        </w:rPr>
        <w:t xml:space="preserve"> </w:t>
      </w:r>
      <w:r>
        <w:rPr>
          <w:w w:val="95"/>
          <w:sz w:val="28"/>
        </w:rPr>
        <w:t>так</w:t>
      </w:r>
      <w:r>
        <w:rPr>
          <w:spacing w:val="1"/>
          <w:w w:val="95"/>
          <w:sz w:val="28"/>
        </w:rPr>
        <w:t xml:space="preserve"> </w:t>
      </w:r>
      <w:r>
        <w:rPr>
          <w:w w:val="95"/>
          <w:sz w:val="28"/>
        </w:rPr>
        <w:t>и</w:t>
      </w:r>
      <w:r>
        <w:rPr>
          <w:spacing w:val="1"/>
          <w:w w:val="95"/>
          <w:sz w:val="28"/>
        </w:rPr>
        <w:t xml:space="preserve"> </w:t>
      </w:r>
      <w:r>
        <w:rPr>
          <w:w w:val="95"/>
          <w:sz w:val="28"/>
        </w:rPr>
        <w:t>основные</w:t>
      </w:r>
      <w:r>
        <w:rPr>
          <w:spacing w:val="1"/>
          <w:w w:val="95"/>
          <w:sz w:val="28"/>
        </w:rPr>
        <w:t xml:space="preserve"> </w:t>
      </w:r>
      <w:r>
        <w:rPr>
          <w:w w:val="95"/>
          <w:sz w:val="28"/>
        </w:rPr>
        <w:t>теоретические</w:t>
      </w:r>
      <w:r>
        <w:rPr>
          <w:spacing w:val="1"/>
          <w:w w:val="95"/>
          <w:sz w:val="28"/>
        </w:rPr>
        <w:t xml:space="preserve"> </w:t>
      </w:r>
      <w:r>
        <w:rPr>
          <w:w w:val="95"/>
          <w:sz w:val="28"/>
        </w:rPr>
        <w:t>задачи,</w:t>
      </w:r>
      <w:r>
        <w:rPr>
          <w:spacing w:val="1"/>
          <w:w w:val="95"/>
          <w:sz w:val="28"/>
        </w:rPr>
        <w:t xml:space="preserve"> </w:t>
      </w:r>
      <w:r>
        <w:rPr>
          <w:sz w:val="28"/>
        </w:rPr>
        <w:t>характерные</w:t>
      </w:r>
      <w:r>
        <w:rPr>
          <w:spacing w:val="-6"/>
          <w:sz w:val="28"/>
        </w:rPr>
        <w:t xml:space="preserve"> </w:t>
      </w:r>
      <w:r>
        <w:rPr>
          <w:sz w:val="28"/>
        </w:rPr>
        <w:t>для</w:t>
      </w:r>
      <w:r>
        <w:rPr>
          <w:spacing w:val="-4"/>
          <w:sz w:val="28"/>
        </w:rPr>
        <w:t xml:space="preserve"> </w:t>
      </w:r>
      <w:r>
        <w:rPr>
          <w:sz w:val="28"/>
        </w:rPr>
        <w:t>использования</w:t>
      </w:r>
      <w:r>
        <w:rPr>
          <w:spacing w:val="-3"/>
          <w:sz w:val="28"/>
        </w:rPr>
        <w:t xml:space="preserve"> </w:t>
      </w:r>
      <w:r>
        <w:rPr>
          <w:sz w:val="28"/>
        </w:rPr>
        <w:t>методов</w:t>
      </w:r>
      <w:r>
        <w:rPr>
          <w:spacing w:val="-5"/>
          <w:sz w:val="28"/>
        </w:rPr>
        <w:t xml:space="preserve"> </w:t>
      </w:r>
      <w:r>
        <w:rPr>
          <w:sz w:val="28"/>
        </w:rPr>
        <w:t>и</w:t>
      </w:r>
      <w:r>
        <w:rPr>
          <w:spacing w:val="-3"/>
          <w:sz w:val="28"/>
        </w:rPr>
        <w:t xml:space="preserve"> </w:t>
      </w:r>
      <w:r>
        <w:rPr>
          <w:sz w:val="28"/>
        </w:rPr>
        <w:t>инструментария</w:t>
      </w:r>
      <w:r>
        <w:rPr>
          <w:spacing w:val="-3"/>
          <w:sz w:val="28"/>
        </w:rPr>
        <w:t xml:space="preserve"> </w:t>
      </w:r>
      <w:r>
        <w:rPr>
          <w:sz w:val="28"/>
        </w:rPr>
        <w:t>данной</w:t>
      </w:r>
      <w:r>
        <w:rPr>
          <w:spacing w:val="3"/>
          <w:sz w:val="28"/>
        </w:rPr>
        <w:t xml:space="preserve"> </w:t>
      </w:r>
      <w:r>
        <w:rPr>
          <w:sz w:val="28"/>
        </w:rPr>
        <w:t>предметной</w:t>
      </w:r>
      <w:r>
        <w:rPr>
          <w:spacing w:val="-6"/>
          <w:sz w:val="28"/>
        </w:rPr>
        <w:t xml:space="preserve"> </w:t>
      </w:r>
      <w:r>
        <w:rPr>
          <w:sz w:val="28"/>
        </w:rPr>
        <w:t>области;</w:t>
      </w:r>
    </w:p>
    <w:p w:rsidR="00891CF0" w:rsidRDefault="00B23650" w:rsidP="00461614">
      <w:pPr>
        <w:pStyle w:val="a5"/>
        <w:numPr>
          <w:ilvl w:val="0"/>
          <w:numId w:val="79"/>
        </w:numPr>
        <w:tabs>
          <w:tab w:val="left" w:pos="1035"/>
        </w:tabs>
        <w:spacing w:line="276" w:lineRule="auto"/>
        <w:ind w:right="360" w:firstLine="0"/>
        <w:rPr>
          <w:sz w:val="28"/>
        </w:rPr>
      </w:pPr>
      <w:r>
        <w:rPr>
          <w:sz w:val="28"/>
        </w:rPr>
        <w:t>наличие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данной</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как</w:t>
      </w:r>
      <w:r>
        <w:rPr>
          <w:spacing w:val="1"/>
          <w:sz w:val="28"/>
        </w:rPr>
        <w:t xml:space="preserve"> </w:t>
      </w:r>
      <w:r>
        <w:rPr>
          <w:sz w:val="28"/>
        </w:rPr>
        <w:t>целостной</w:t>
      </w:r>
      <w:r>
        <w:rPr>
          <w:spacing w:val="1"/>
          <w:sz w:val="28"/>
        </w:rPr>
        <w:t xml:space="preserve"> </w:t>
      </w:r>
      <w:r>
        <w:rPr>
          <w:sz w:val="28"/>
        </w:rPr>
        <w:t>теории</w:t>
      </w:r>
      <w:r>
        <w:rPr>
          <w:spacing w:val="1"/>
          <w:sz w:val="28"/>
        </w:rPr>
        <w:t xml:space="preserve"> </w:t>
      </w:r>
      <w:r>
        <w:rPr>
          <w:sz w:val="28"/>
        </w:rPr>
        <w:t>(совокупности</w:t>
      </w:r>
      <w:r>
        <w:rPr>
          <w:spacing w:val="1"/>
          <w:sz w:val="28"/>
        </w:rPr>
        <w:t xml:space="preserve"> </w:t>
      </w:r>
      <w:r>
        <w:rPr>
          <w:sz w:val="28"/>
        </w:rPr>
        <w:t>теорий),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связях с</w:t>
      </w:r>
      <w:r>
        <w:rPr>
          <w:spacing w:val="-2"/>
          <w:sz w:val="28"/>
        </w:rPr>
        <w:t xml:space="preserve"> </w:t>
      </w:r>
      <w:r>
        <w:rPr>
          <w:sz w:val="28"/>
        </w:rPr>
        <w:t>иными смежными областями знаний.</w:t>
      </w:r>
    </w:p>
    <w:p w:rsidR="00891CF0" w:rsidRDefault="00B23650">
      <w:pPr>
        <w:pStyle w:val="a0"/>
        <w:spacing w:line="276" w:lineRule="auto"/>
        <w:ind w:right="361"/>
      </w:pPr>
      <w:r>
        <w:t>Примерные программы учебных предметов построены таким образом, что предметные</w:t>
      </w:r>
      <w:r>
        <w:rPr>
          <w:spacing w:val="1"/>
        </w:rPr>
        <w:t xml:space="preserve"> </w:t>
      </w:r>
      <w:r>
        <w:rPr>
          <w:spacing w:val="-1"/>
        </w:rPr>
        <w:t xml:space="preserve">результаты базового </w:t>
      </w:r>
      <w:r>
        <w:t>уровня, относящиеся к разделу «Выпускник получит возможность</w:t>
      </w:r>
      <w:r>
        <w:rPr>
          <w:spacing w:val="1"/>
        </w:rPr>
        <w:t xml:space="preserve"> </w:t>
      </w:r>
      <w:r>
        <w:t>научиться», соответствуют предметным результатам раздела «Выпускник научится» на</w:t>
      </w:r>
      <w:r>
        <w:rPr>
          <w:spacing w:val="1"/>
        </w:rPr>
        <w:t xml:space="preserve"> </w:t>
      </w:r>
      <w:r>
        <w:t>углубленном уровне.</w:t>
      </w:r>
    </w:p>
    <w:p w:rsidR="00891CF0" w:rsidRDefault="00B23650">
      <w:pPr>
        <w:pStyle w:val="a0"/>
        <w:spacing w:line="276" w:lineRule="auto"/>
        <w:ind w:right="356"/>
      </w:pPr>
      <w:r>
        <w:t>Предметные</w:t>
      </w:r>
      <w:r>
        <w:rPr>
          <w:spacing w:val="1"/>
        </w:rPr>
        <w:t xml:space="preserve"> </w:t>
      </w:r>
      <w:r>
        <w:t>результаты</w:t>
      </w:r>
      <w:r>
        <w:rPr>
          <w:spacing w:val="1"/>
        </w:rPr>
        <w:t xml:space="preserve"> </w:t>
      </w:r>
      <w:r>
        <w:t>отражены</w:t>
      </w:r>
      <w:r>
        <w:rPr>
          <w:spacing w:val="1"/>
        </w:rPr>
        <w:t xml:space="preserve"> </w:t>
      </w:r>
      <w:r>
        <w:t>в</w:t>
      </w:r>
      <w:r>
        <w:rPr>
          <w:spacing w:val="1"/>
        </w:rPr>
        <w:t xml:space="preserve"> </w:t>
      </w:r>
      <w:r>
        <w:t>примерных</w:t>
      </w:r>
      <w:r>
        <w:rPr>
          <w:spacing w:val="1"/>
        </w:rPr>
        <w:t xml:space="preserve"> </w:t>
      </w:r>
      <w:r>
        <w:t>программах</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среднего общего</w:t>
      </w:r>
      <w:r>
        <w:rPr>
          <w:spacing w:val="-2"/>
        </w:rPr>
        <w:t xml:space="preserve"> </w:t>
      </w:r>
      <w:r>
        <w:t>образования.</w:t>
      </w:r>
    </w:p>
    <w:p w:rsidR="00891CF0" w:rsidRDefault="00891CF0">
      <w:pPr>
        <w:spacing w:line="276" w:lineRule="auto"/>
        <w:sectPr w:rsidR="00891CF0">
          <w:headerReference w:type="default" r:id="rId498"/>
          <w:footerReference w:type="default" r:id="rId499"/>
          <w:pgSz w:w="11920" w:h="16860"/>
          <w:pgMar w:top="820" w:right="200" w:bottom="800" w:left="260" w:header="573" w:footer="607" w:gutter="0"/>
          <w:cols w:space="720"/>
        </w:sectPr>
      </w:pPr>
    </w:p>
    <w:p w:rsidR="00891CF0" w:rsidRDefault="00B23650">
      <w:pPr>
        <w:pStyle w:val="1"/>
        <w:spacing w:line="311" w:lineRule="exact"/>
      </w:pPr>
      <w:r>
        <w:lastRenderedPageBreak/>
        <w:t>3.</w:t>
      </w:r>
      <w:r>
        <w:rPr>
          <w:spacing w:val="-6"/>
        </w:rPr>
        <w:t xml:space="preserve"> </w:t>
      </w:r>
      <w:r>
        <w:t>Содержание</w:t>
      </w:r>
      <w:r>
        <w:rPr>
          <w:spacing w:val="-4"/>
        </w:rPr>
        <w:t xml:space="preserve"> </w:t>
      </w:r>
      <w:r>
        <w:t>курса</w:t>
      </w:r>
      <w:r>
        <w:rPr>
          <w:spacing w:val="-6"/>
        </w:rPr>
        <w:t xml:space="preserve"> </w:t>
      </w:r>
      <w:r>
        <w:t>внеурочной</w:t>
      </w:r>
      <w:r>
        <w:rPr>
          <w:spacing w:val="-10"/>
        </w:rPr>
        <w:t xml:space="preserve"> </w:t>
      </w:r>
      <w:r>
        <w:t>деятельности</w:t>
      </w:r>
      <w:r>
        <w:rPr>
          <w:spacing w:val="-9"/>
        </w:rPr>
        <w:t xml:space="preserve"> </w:t>
      </w:r>
      <w:r>
        <w:t>«Спорт</w:t>
      </w:r>
      <w:r>
        <w:rPr>
          <w:spacing w:val="-1"/>
        </w:rPr>
        <w:t xml:space="preserve"> </w:t>
      </w:r>
      <w:r>
        <w:t>высоких</w:t>
      </w:r>
      <w:r>
        <w:rPr>
          <w:spacing w:val="-1"/>
        </w:rPr>
        <w:t xml:space="preserve"> </w:t>
      </w:r>
      <w:r>
        <w:t>достижений»</w:t>
      </w:r>
    </w:p>
    <w:p w:rsidR="00891CF0" w:rsidRDefault="00B23650">
      <w:pPr>
        <w:spacing w:before="148"/>
        <w:ind w:left="380"/>
        <w:rPr>
          <w:b/>
          <w:sz w:val="28"/>
        </w:rPr>
      </w:pPr>
      <w:r>
        <w:rPr>
          <w:b/>
          <w:sz w:val="28"/>
        </w:rPr>
        <w:t>Введение</w:t>
      </w:r>
      <w:r>
        <w:rPr>
          <w:b/>
          <w:spacing w:val="-6"/>
          <w:sz w:val="28"/>
        </w:rPr>
        <w:t xml:space="preserve"> </w:t>
      </w:r>
      <w:r>
        <w:rPr>
          <w:b/>
          <w:sz w:val="28"/>
        </w:rPr>
        <w:t>в</w:t>
      </w:r>
      <w:r>
        <w:rPr>
          <w:b/>
          <w:spacing w:val="-5"/>
          <w:sz w:val="28"/>
        </w:rPr>
        <w:t xml:space="preserve"> </w:t>
      </w:r>
      <w:r>
        <w:rPr>
          <w:b/>
          <w:sz w:val="28"/>
        </w:rPr>
        <w:t>олимпиаду</w:t>
      </w:r>
      <w:r>
        <w:rPr>
          <w:b/>
          <w:spacing w:val="-5"/>
          <w:sz w:val="28"/>
        </w:rPr>
        <w:t xml:space="preserve"> </w:t>
      </w:r>
      <w:r>
        <w:rPr>
          <w:b/>
          <w:sz w:val="28"/>
        </w:rPr>
        <w:t>(4ч)</w:t>
      </w:r>
    </w:p>
    <w:p w:rsidR="00891CF0" w:rsidRDefault="00B23650">
      <w:pPr>
        <w:pStyle w:val="a0"/>
        <w:spacing w:before="17"/>
        <w:jc w:val="left"/>
      </w:pPr>
      <w:r>
        <w:t>Анализ результативности участия в олимпиадах различного уровня по предмету.</w:t>
      </w:r>
      <w:r>
        <w:rPr>
          <w:spacing w:val="1"/>
        </w:rPr>
        <w:t xml:space="preserve"> </w:t>
      </w:r>
      <w:r>
        <w:t>Анкетирование</w:t>
      </w:r>
      <w:r>
        <w:rPr>
          <w:spacing w:val="50"/>
        </w:rPr>
        <w:t xml:space="preserve"> </w:t>
      </w:r>
      <w:r>
        <w:t>на</w:t>
      </w:r>
      <w:r>
        <w:rPr>
          <w:spacing w:val="46"/>
        </w:rPr>
        <w:t xml:space="preserve"> </w:t>
      </w:r>
      <w:r>
        <w:t>выявление</w:t>
      </w:r>
      <w:r>
        <w:rPr>
          <w:spacing w:val="50"/>
        </w:rPr>
        <w:t xml:space="preserve"> </w:t>
      </w:r>
      <w:r>
        <w:t>общей</w:t>
      </w:r>
      <w:r>
        <w:rPr>
          <w:spacing w:val="47"/>
        </w:rPr>
        <w:t xml:space="preserve"> </w:t>
      </w:r>
      <w:r>
        <w:t>и</w:t>
      </w:r>
      <w:r>
        <w:rPr>
          <w:spacing w:val="50"/>
        </w:rPr>
        <w:t xml:space="preserve"> </w:t>
      </w:r>
      <w:r>
        <w:t>предметной</w:t>
      </w:r>
      <w:r>
        <w:rPr>
          <w:spacing w:val="51"/>
        </w:rPr>
        <w:t xml:space="preserve"> </w:t>
      </w:r>
      <w:r>
        <w:t>одаренности.</w:t>
      </w:r>
      <w:r>
        <w:rPr>
          <w:spacing w:val="50"/>
        </w:rPr>
        <w:t xml:space="preserve"> </w:t>
      </w:r>
      <w:r>
        <w:t>Диагностическое</w:t>
      </w:r>
      <w:r>
        <w:rPr>
          <w:spacing w:val="-67"/>
        </w:rPr>
        <w:t xml:space="preserve"> </w:t>
      </w:r>
      <w:r>
        <w:t>тестирование</w:t>
      </w:r>
      <w:r>
        <w:rPr>
          <w:spacing w:val="19"/>
        </w:rPr>
        <w:t xml:space="preserve"> </w:t>
      </w:r>
      <w:r>
        <w:t>учащихся</w:t>
      </w:r>
      <w:r>
        <w:rPr>
          <w:spacing w:val="21"/>
        </w:rPr>
        <w:t xml:space="preserve"> </w:t>
      </w:r>
      <w:r>
        <w:t>по</w:t>
      </w:r>
      <w:r>
        <w:rPr>
          <w:spacing w:val="20"/>
        </w:rPr>
        <w:t xml:space="preserve"> </w:t>
      </w:r>
      <w:r>
        <w:t>предмету.</w:t>
      </w:r>
      <w:r>
        <w:rPr>
          <w:spacing w:val="18"/>
        </w:rPr>
        <w:t xml:space="preserve"> </w:t>
      </w:r>
      <w:r>
        <w:t>Знакомство</w:t>
      </w:r>
      <w:r>
        <w:rPr>
          <w:spacing w:val="21"/>
        </w:rPr>
        <w:t xml:space="preserve"> </w:t>
      </w:r>
      <w:r>
        <w:t>с</w:t>
      </w:r>
      <w:r>
        <w:rPr>
          <w:spacing w:val="19"/>
        </w:rPr>
        <w:t xml:space="preserve"> </w:t>
      </w:r>
      <w:r>
        <w:t>положениями</w:t>
      </w:r>
      <w:r>
        <w:rPr>
          <w:spacing w:val="16"/>
        </w:rPr>
        <w:t xml:space="preserve"> </w:t>
      </w:r>
      <w:r>
        <w:t>олимпиады.</w:t>
      </w:r>
      <w:r>
        <w:rPr>
          <w:spacing w:val="18"/>
        </w:rPr>
        <w:t xml:space="preserve"> </w:t>
      </w:r>
      <w:r>
        <w:t>Изучение</w:t>
      </w:r>
      <w:r>
        <w:rPr>
          <w:spacing w:val="-67"/>
        </w:rPr>
        <w:t xml:space="preserve"> </w:t>
      </w:r>
      <w:r>
        <w:t>треков</w:t>
      </w:r>
      <w:r>
        <w:rPr>
          <w:spacing w:val="9"/>
        </w:rPr>
        <w:t xml:space="preserve"> </w:t>
      </w:r>
      <w:r>
        <w:t>олимпиады.</w:t>
      </w:r>
      <w:r>
        <w:rPr>
          <w:spacing w:val="10"/>
        </w:rPr>
        <w:t xml:space="preserve"> </w:t>
      </w:r>
      <w:r>
        <w:t>Регистрация</w:t>
      </w:r>
      <w:r>
        <w:rPr>
          <w:spacing w:val="13"/>
        </w:rPr>
        <w:t xml:space="preserve"> </w:t>
      </w:r>
      <w:r>
        <w:t>на</w:t>
      </w:r>
      <w:r>
        <w:rPr>
          <w:spacing w:val="14"/>
        </w:rPr>
        <w:t xml:space="preserve"> </w:t>
      </w:r>
      <w:r>
        <w:t>сайтеолимпиады.</w:t>
      </w:r>
      <w:r>
        <w:rPr>
          <w:spacing w:val="13"/>
        </w:rPr>
        <w:t xml:space="preserve"> </w:t>
      </w:r>
      <w:r>
        <w:t>Cоздание</w:t>
      </w:r>
      <w:r>
        <w:rPr>
          <w:spacing w:val="15"/>
        </w:rPr>
        <w:t xml:space="preserve"> </w:t>
      </w:r>
      <w:r>
        <w:t>аккаунта</w:t>
      </w:r>
      <w:r>
        <w:rPr>
          <w:spacing w:val="14"/>
        </w:rPr>
        <w:t xml:space="preserve"> </w:t>
      </w:r>
      <w:r>
        <w:t>на</w:t>
      </w:r>
      <w:r>
        <w:rPr>
          <w:spacing w:val="10"/>
        </w:rPr>
        <w:t xml:space="preserve"> </w:t>
      </w:r>
      <w:r>
        <w:t>платформах.</w:t>
      </w:r>
      <w:r>
        <w:rPr>
          <w:spacing w:val="-67"/>
        </w:rPr>
        <w:t xml:space="preserve"> </w:t>
      </w:r>
      <w:r>
        <w:t>Формирование</w:t>
      </w:r>
      <w:r>
        <w:rPr>
          <w:spacing w:val="1"/>
        </w:rPr>
        <w:t xml:space="preserve"> </w:t>
      </w:r>
      <w:r>
        <w:t>индивидуальных</w:t>
      </w:r>
      <w:r>
        <w:rPr>
          <w:spacing w:val="-5"/>
        </w:rPr>
        <w:t xml:space="preserve"> </w:t>
      </w:r>
      <w:r>
        <w:t>образовательных</w:t>
      </w:r>
      <w:r>
        <w:rPr>
          <w:spacing w:val="-4"/>
        </w:rPr>
        <w:t xml:space="preserve"> </w:t>
      </w:r>
      <w:r>
        <w:t>маршрутов</w:t>
      </w:r>
      <w:r>
        <w:rPr>
          <w:spacing w:val="-1"/>
        </w:rPr>
        <w:t xml:space="preserve"> </w:t>
      </w:r>
      <w:r>
        <w:t>учащихся.</w:t>
      </w:r>
    </w:p>
    <w:p w:rsidR="00891CF0" w:rsidRDefault="00B23650" w:rsidP="00461614">
      <w:pPr>
        <w:pStyle w:val="1"/>
        <w:numPr>
          <w:ilvl w:val="0"/>
          <w:numId w:val="45"/>
        </w:numPr>
        <w:tabs>
          <w:tab w:val="left" w:pos="712"/>
        </w:tabs>
        <w:spacing w:before="8" w:line="319" w:lineRule="exact"/>
      </w:pPr>
      <w:r>
        <w:t>Решение</w:t>
      </w:r>
      <w:r>
        <w:rPr>
          <w:spacing w:val="-6"/>
        </w:rPr>
        <w:t xml:space="preserve"> </w:t>
      </w:r>
      <w:r>
        <w:t>олимпиадных</w:t>
      </w:r>
      <w:r>
        <w:rPr>
          <w:spacing w:val="-9"/>
        </w:rPr>
        <w:t xml:space="preserve"> </w:t>
      </w:r>
      <w:r>
        <w:t>задач</w:t>
      </w:r>
      <w:r>
        <w:rPr>
          <w:spacing w:val="-6"/>
        </w:rPr>
        <w:t xml:space="preserve"> </w:t>
      </w:r>
      <w:r>
        <w:t>(28ч)</w:t>
      </w:r>
    </w:p>
    <w:p w:rsidR="00891CF0" w:rsidRDefault="00B23650">
      <w:pPr>
        <w:pStyle w:val="a0"/>
        <w:spacing w:line="256" w:lineRule="auto"/>
        <w:jc w:val="left"/>
      </w:pPr>
      <w:r>
        <w:t>Изучение</w:t>
      </w:r>
      <w:r>
        <w:rPr>
          <w:spacing w:val="56"/>
        </w:rPr>
        <w:t xml:space="preserve"> </w:t>
      </w:r>
      <w:r>
        <w:t>задач</w:t>
      </w:r>
      <w:r>
        <w:rPr>
          <w:spacing w:val="55"/>
        </w:rPr>
        <w:t xml:space="preserve"> </w:t>
      </w:r>
      <w:r>
        <w:t>трека,</w:t>
      </w:r>
      <w:r>
        <w:rPr>
          <w:spacing w:val="55"/>
        </w:rPr>
        <w:t xml:space="preserve"> </w:t>
      </w:r>
      <w:r>
        <w:t>решение</w:t>
      </w:r>
      <w:r>
        <w:rPr>
          <w:spacing w:val="55"/>
        </w:rPr>
        <w:t xml:space="preserve"> </w:t>
      </w:r>
      <w:r>
        <w:t>практических</w:t>
      </w:r>
      <w:r>
        <w:rPr>
          <w:spacing w:val="56"/>
        </w:rPr>
        <w:t xml:space="preserve"> </w:t>
      </w:r>
      <w:r>
        <w:t>заданий</w:t>
      </w:r>
      <w:r>
        <w:rPr>
          <w:spacing w:val="54"/>
        </w:rPr>
        <w:t xml:space="preserve"> </w:t>
      </w:r>
      <w:r>
        <w:t>прошлых</w:t>
      </w:r>
      <w:r>
        <w:rPr>
          <w:spacing w:val="56"/>
        </w:rPr>
        <w:t xml:space="preserve"> </w:t>
      </w:r>
      <w:r>
        <w:t>лет.</w:t>
      </w:r>
      <w:r>
        <w:rPr>
          <w:spacing w:val="53"/>
        </w:rPr>
        <w:t xml:space="preserve"> </w:t>
      </w:r>
      <w:r>
        <w:t>Проведение</w:t>
      </w:r>
      <w:r>
        <w:rPr>
          <w:spacing w:val="-67"/>
        </w:rPr>
        <w:t xml:space="preserve"> </w:t>
      </w:r>
      <w:r>
        <w:t>школьных</w:t>
      </w:r>
      <w:r>
        <w:rPr>
          <w:spacing w:val="-5"/>
        </w:rPr>
        <w:t xml:space="preserve"> </w:t>
      </w:r>
      <w:r>
        <w:t>олимпиад</w:t>
      </w:r>
      <w:r>
        <w:rPr>
          <w:spacing w:val="4"/>
        </w:rPr>
        <w:t xml:space="preserve"> </w:t>
      </w:r>
      <w:r>
        <w:t>в</w:t>
      </w:r>
      <w:r>
        <w:rPr>
          <w:spacing w:val="-1"/>
        </w:rPr>
        <w:t xml:space="preserve"> </w:t>
      </w:r>
      <w:r>
        <w:t>рамках</w:t>
      </w:r>
      <w:r>
        <w:rPr>
          <w:spacing w:val="-5"/>
        </w:rPr>
        <w:t xml:space="preserve"> </w:t>
      </w:r>
      <w:r>
        <w:t>предметных</w:t>
      </w:r>
      <w:r>
        <w:rPr>
          <w:spacing w:val="-4"/>
        </w:rPr>
        <w:t xml:space="preserve"> </w:t>
      </w:r>
      <w:r>
        <w:t>недель.</w:t>
      </w:r>
    </w:p>
    <w:p w:rsidR="00891CF0" w:rsidRDefault="00B23650">
      <w:pPr>
        <w:pStyle w:val="a0"/>
        <w:spacing w:before="2" w:line="259" w:lineRule="auto"/>
        <w:jc w:val="left"/>
      </w:pPr>
      <w:r>
        <w:t>Практическая</w:t>
      </w:r>
      <w:r>
        <w:rPr>
          <w:spacing w:val="1"/>
        </w:rPr>
        <w:t xml:space="preserve"> </w:t>
      </w:r>
      <w:r>
        <w:t>работа.</w:t>
      </w:r>
      <w:r>
        <w:rPr>
          <w:spacing w:val="1"/>
        </w:rPr>
        <w:t xml:space="preserve"> </w:t>
      </w:r>
      <w:r>
        <w:t>Решение</w:t>
      </w:r>
      <w:r>
        <w:rPr>
          <w:spacing w:val="6"/>
        </w:rPr>
        <w:t xml:space="preserve"> </w:t>
      </w:r>
      <w:r>
        <w:t>олимпиадных</w:t>
      </w:r>
      <w:r>
        <w:rPr>
          <w:spacing w:val="2"/>
        </w:rPr>
        <w:t xml:space="preserve"> </w:t>
      </w:r>
      <w:r>
        <w:t>задач</w:t>
      </w:r>
      <w:r>
        <w:rPr>
          <w:spacing w:val="2"/>
        </w:rPr>
        <w:t xml:space="preserve"> </w:t>
      </w:r>
      <w:r>
        <w:t>открытого</w:t>
      </w:r>
      <w:r>
        <w:rPr>
          <w:spacing w:val="2"/>
        </w:rPr>
        <w:t xml:space="preserve"> </w:t>
      </w:r>
      <w:r>
        <w:t>типа.</w:t>
      </w:r>
      <w:r>
        <w:rPr>
          <w:spacing w:val="1"/>
        </w:rPr>
        <w:t xml:space="preserve"> </w:t>
      </w:r>
      <w:r>
        <w:t>Чтение</w:t>
      </w:r>
      <w:r>
        <w:rPr>
          <w:spacing w:val="7"/>
        </w:rPr>
        <w:t xml:space="preserve"> </w:t>
      </w:r>
      <w:r>
        <w:t>разного</w:t>
      </w:r>
      <w:r>
        <w:rPr>
          <w:spacing w:val="5"/>
        </w:rPr>
        <w:t xml:space="preserve"> </w:t>
      </w:r>
      <w:r>
        <w:t>рода</w:t>
      </w:r>
      <w:r>
        <w:rPr>
          <w:spacing w:val="-67"/>
        </w:rPr>
        <w:t xml:space="preserve"> </w:t>
      </w:r>
      <w:r>
        <w:t>таблиц,</w:t>
      </w:r>
      <w:r>
        <w:rPr>
          <w:spacing w:val="-1"/>
        </w:rPr>
        <w:t xml:space="preserve"> </w:t>
      </w:r>
      <w:r>
        <w:t>схем,</w:t>
      </w:r>
      <w:r>
        <w:rPr>
          <w:spacing w:val="-1"/>
        </w:rPr>
        <w:t xml:space="preserve"> </w:t>
      </w:r>
      <w:r>
        <w:t>подготовка сложного плана, разные</w:t>
      </w:r>
      <w:r>
        <w:rPr>
          <w:spacing w:val="-1"/>
        </w:rPr>
        <w:t xml:space="preserve"> </w:t>
      </w:r>
      <w:r>
        <w:t>виды обобщений</w:t>
      </w:r>
    </w:p>
    <w:p w:rsidR="00891CF0" w:rsidRDefault="00B23650">
      <w:pPr>
        <w:pStyle w:val="a0"/>
        <w:spacing w:before="3"/>
        <w:jc w:val="left"/>
      </w:pPr>
      <w:r>
        <w:t>(выводы,</w:t>
      </w:r>
      <w:r>
        <w:rPr>
          <w:spacing w:val="-8"/>
        </w:rPr>
        <w:t xml:space="preserve"> </w:t>
      </w:r>
      <w:r>
        <w:t>заключение,</w:t>
      </w:r>
      <w:r>
        <w:rPr>
          <w:spacing w:val="-5"/>
        </w:rPr>
        <w:t xml:space="preserve"> </w:t>
      </w:r>
      <w:r>
        <w:t>резюме).</w:t>
      </w:r>
    </w:p>
    <w:p w:rsidR="00891CF0" w:rsidRDefault="00B23650">
      <w:pPr>
        <w:pStyle w:val="a0"/>
        <w:spacing w:before="19" w:line="256" w:lineRule="auto"/>
        <w:ind w:right="386"/>
        <w:jc w:val="left"/>
      </w:pPr>
      <w:r>
        <w:t>Формирование</w:t>
      </w:r>
      <w:r>
        <w:rPr>
          <w:spacing w:val="45"/>
        </w:rPr>
        <w:t xml:space="preserve"> </w:t>
      </w:r>
      <w:r>
        <w:t>навыков</w:t>
      </w:r>
      <w:r>
        <w:rPr>
          <w:spacing w:val="43"/>
        </w:rPr>
        <w:t xml:space="preserve"> </w:t>
      </w:r>
      <w:r>
        <w:t>работы</w:t>
      </w:r>
      <w:r>
        <w:rPr>
          <w:spacing w:val="45"/>
        </w:rPr>
        <w:t xml:space="preserve"> </w:t>
      </w:r>
      <w:r>
        <w:t>со</w:t>
      </w:r>
      <w:r>
        <w:rPr>
          <w:spacing w:val="43"/>
        </w:rPr>
        <w:t xml:space="preserve"> </w:t>
      </w:r>
      <w:r>
        <w:t>специальным</w:t>
      </w:r>
      <w:r>
        <w:rPr>
          <w:spacing w:val="42"/>
        </w:rPr>
        <w:t xml:space="preserve"> </w:t>
      </w:r>
      <w:r>
        <w:t>оборудованием.</w:t>
      </w:r>
      <w:r>
        <w:rPr>
          <w:spacing w:val="-14"/>
        </w:rPr>
        <w:t xml:space="preserve"> </w:t>
      </w:r>
      <w:r>
        <w:t>Решение</w:t>
      </w:r>
      <w:r>
        <w:rPr>
          <w:spacing w:val="-67"/>
        </w:rPr>
        <w:t xml:space="preserve"> </w:t>
      </w:r>
      <w:r>
        <w:t>олимпиадных</w:t>
      </w:r>
      <w:r>
        <w:rPr>
          <w:spacing w:val="-3"/>
        </w:rPr>
        <w:t xml:space="preserve"> </w:t>
      </w:r>
      <w:r>
        <w:t>задач</w:t>
      </w:r>
      <w:r>
        <w:rPr>
          <w:spacing w:val="-3"/>
        </w:rPr>
        <w:t xml:space="preserve"> </w:t>
      </w:r>
      <w:r>
        <w:t>закрытого</w:t>
      </w:r>
      <w:r>
        <w:rPr>
          <w:spacing w:val="6"/>
        </w:rPr>
        <w:t xml:space="preserve"> </w:t>
      </w:r>
      <w:r>
        <w:t>типа.</w:t>
      </w:r>
    </w:p>
    <w:p w:rsidR="00891CF0" w:rsidRDefault="00B23650">
      <w:pPr>
        <w:pStyle w:val="a0"/>
        <w:spacing w:before="5" w:line="259" w:lineRule="auto"/>
        <w:ind w:right="363"/>
      </w:pPr>
      <w:r>
        <w:t>Организация</w:t>
      </w:r>
      <w:r>
        <w:rPr>
          <w:spacing w:val="1"/>
        </w:rPr>
        <w:t xml:space="preserve"> </w:t>
      </w:r>
      <w:r>
        <w:t>самоподготовки.</w:t>
      </w:r>
      <w:r>
        <w:rPr>
          <w:spacing w:val="1"/>
        </w:rPr>
        <w:t xml:space="preserve"> </w:t>
      </w:r>
      <w:r>
        <w:t>Работа</w:t>
      </w:r>
      <w:r>
        <w:rPr>
          <w:spacing w:val="1"/>
        </w:rPr>
        <w:t xml:space="preserve"> </w:t>
      </w:r>
      <w:r>
        <w:t>с</w:t>
      </w:r>
      <w:r>
        <w:rPr>
          <w:spacing w:val="1"/>
        </w:rPr>
        <w:t xml:space="preserve"> </w:t>
      </w:r>
      <w:r>
        <w:t>дополнительной</w:t>
      </w:r>
      <w:r>
        <w:rPr>
          <w:spacing w:val="1"/>
        </w:rPr>
        <w:t xml:space="preserve"> </w:t>
      </w:r>
      <w:r>
        <w:t>литературой.</w:t>
      </w:r>
      <w:r>
        <w:rPr>
          <w:spacing w:val="1"/>
        </w:rPr>
        <w:t xml:space="preserve"> </w:t>
      </w:r>
      <w:r>
        <w:t>Изучение</w:t>
      </w:r>
      <w:r>
        <w:rPr>
          <w:spacing w:val="1"/>
        </w:rPr>
        <w:t xml:space="preserve"> </w:t>
      </w:r>
      <w:r>
        <w:t>теоретических вопросов повышенной трудности. Работа с дополнительной литературой.</w:t>
      </w:r>
      <w:r>
        <w:rPr>
          <w:spacing w:val="1"/>
        </w:rPr>
        <w:t xml:space="preserve"> </w:t>
      </w:r>
      <w:r>
        <w:t>Составление</w:t>
      </w:r>
      <w:r>
        <w:rPr>
          <w:spacing w:val="-1"/>
        </w:rPr>
        <w:t xml:space="preserve"> </w:t>
      </w:r>
      <w:r>
        <w:t>письменных</w:t>
      </w:r>
      <w:r>
        <w:rPr>
          <w:spacing w:val="-5"/>
        </w:rPr>
        <w:t xml:space="preserve"> </w:t>
      </w:r>
      <w:r>
        <w:t>конспектов.</w:t>
      </w:r>
    </w:p>
    <w:p w:rsidR="00891CF0" w:rsidRDefault="00B23650">
      <w:pPr>
        <w:pStyle w:val="a0"/>
        <w:spacing w:line="259" w:lineRule="auto"/>
        <w:ind w:right="257"/>
      </w:pPr>
      <w:r>
        <w:t>Практические занятия. Решение олимпиадных заданий прошлых лет различного уровня</w:t>
      </w:r>
      <w:r>
        <w:rPr>
          <w:spacing w:val="1"/>
        </w:rPr>
        <w:t xml:space="preserve"> </w:t>
      </w:r>
      <w:r>
        <w:t>сложности.</w:t>
      </w:r>
      <w:r>
        <w:rPr>
          <w:spacing w:val="1"/>
        </w:rPr>
        <w:t xml:space="preserve"> </w:t>
      </w:r>
      <w:r>
        <w:t>Подготовка</w:t>
      </w:r>
      <w:r>
        <w:rPr>
          <w:spacing w:val="1"/>
        </w:rPr>
        <w:t xml:space="preserve"> </w:t>
      </w:r>
      <w:r>
        <w:t>специальных</w:t>
      </w:r>
      <w:r>
        <w:rPr>
          <w:spacing w:val="1"/>
        </w:rPr>
        <w:t xml:space="preserve"> </w:t>
      </w:r>
      <w:r>
        <w:t>заданий</w:t>
      </w:r>
      <w:r>
        <w:rPr>
          <w:spacing w:val="1"/>
        </w:rPr>
        <w:t xml:space="preserve"> </w:t>
      </w:r>
      <w:r>
        <w:t>предметной</w:t>
      </w:r>
      <w:r>
        <w:rPr>
          <w:spacing w:val="1"/>
        </w:rPr>
        <w:t xml:space="preserve"> </w:t>
      </w:r>
      <w:r>
        <w:t>олимпиады.</w:t>
      </w:r>
      <w:r>
        <w:rPr>
          <w:spacing w:val="1"/>
        </w:rPr>
        <w:t xml:space="preserve"> </w:t>
      </w:r>
      <w:r>
        <w:t>Участие</w:t>
      </w:r>
      <w:r>
        <w:rPr>
          <w:spacing w:val="1"/>
        </w:rPr>
        <w:t xml:space="preserve"> </w:t>
      </w:r>
      <w:r>
        <w:t>в</w:t>
      </w:r>
      <w:r>
        <w:rPr>
          <w:spacing w:val="1"/>
        </w:rPr>
        <w:t xml:space="preserve"> </w:t>
      </w:r>
      <w:r>
        <w:t>школьном</w:t>
      </w:r>
      <w:r>
        <w:rPr>
          <w:spacing w:val="-1"/>
        </w:rPr>
        <w:t xml:space="preserve"> </w:t>
      </w:r>
      <w:r>
        <w:t>туре</w:t>
      </w:r>
      <w:r>
        <w:rPr>
          <w:spacing w:val="5"/>
        </w:rPr>
        <w:t xml:space="preserve"> </w:t>
      </w:r>
      <w:r>
        <w:t>ВСОШ</w:t>
      </w:r>
      <w:r>
        <w:rPr>
          <w:spacing w:val="66"/>
        </w:rPr>
        <w:t xml:space="preserve"> </w:t>
      </w:r>
      <w:r>
        <w:t>(https://siriusolymp.ru).</w:t>
      </w:r>
    </w:p>
    <w:p w:rsidR="00891CF0" w:rsidRDefault="00B23650">
      <w:pPr>
        <w:pStyle w:val="a0"/>
        <w:spacing w:before="64" w:line="261" w:lineRule="auto"/>
        <w:ind w:right="362"/>
      </w:pPr>
      <w:r>
        <w:t>Анализ</w:t>
      </w:r>
      <w:r>
        <w:rPr>
          <w:spacing w:val="1"/>
        </w:rPr>
        <w:t xml:space="preserve"> </w:t>
      </w:r>
      <w:r>
        <w:t>участия</w:t>
      </w:r>
      <w:r>
        <w:rPr>
          <w:spacing w:val="1"/>
        </w:rPr>
        <w:t xml:space="preserve"> </w:t>
      </w:r>
      <w:r>
        <w:t>в</w:t>
      </w:r>
      <w:r>
        <w:rPr>
          <w:spacing w:val="1"/>
        </w:rPr>
        <w:t xml:space="preserve"> </w:t>
      </w:r>
      <w:r>
        <w:t>школьном</w:t>
      </w:r>
      <w:r>
        <w:rPr>
          <w:spacing w:val="1"/>
        </w:rPr>
        <w:t xml:space="preserve"> </w:t>
      </w:r>
      <w:r>
        <w:t>туре</w:t>
      </w:r>
      <w:r>
        <w:rPr>
          <w:spacing w:val="1"/>
        </w:rPr>
        <w:t xml:space="preserve"> </w:t>
      </w:r>
      <w:r>
        <w:t>всероссийской</w:t>
      </w:r>
      <w:r>
        <w:rPr>
          <w:spacing w:val="1"/>
        </w:rPr>
        <w:t xml:space="preserve"> </w:t>
      </w:r>
      <w:r>
        <w:t>олимпиады.</w:t>
      </w:r>
      <w:r>
        <w:rPr>
          <w:spacing w:val="1"/>
        </w:rPr>
        <w:t xml:space="preserve"> </w:t>
      </w:r>
      <w:r>
        <w:t>Работа</w:t>
      </w:r>
      <w:r>
        <w:rPr>
          <w:spacing w:val="1"/>
        </w:rPr>
        <w:t xml:space="preserve"> </w:t>
      </w:r>
      <w:r>
        <w:t>над</w:t>
      </w:r>
      <w:r>
        <w:rPr>
          <w:spacing w:val="1"/>
        </w:rPr>
        <w:t xml:space="preserve"> </w:t>
      </w:r>
      <w:r>
        <w:t>ошибками.</w:t>
      </w:r>
      <w:r>
        <w:rPr>
          <w:spacing w:val="-67"/>
        </w:rPr>
        <w:t xml:space="preserve"> </w:t>
      </w:r>
      <w:r>
        <w:t>Поиск</w:t>
      </w:r>
      <w:r>
        <w:rPr>
          <w:spacing w:val="-4"/>
        </w:rPr>
        <w:t xml:space="preserve"> </w:t>
      </w:r>
      <w:r>
        <w:t>информации в</w:t>
      </w:r>
      <w:r>
        <w:rPr>
          <w:spacing w:val="-1"/>
        </w:rPr>
        <w:t xml:space="preserve"> </w:t>
      </w:r>
      <w:r>
        <w:t>сети</w:t>
      </w:r>
      <w:r>
        <w:rPr>
          <w:spacing w:val="5"/>
        </w:rPr>
        <w:t xml:space="preserve"> </w:t>
      </w:r>
      <w:r>
        <w:t>Интернет.</w:t>
      </w:r>
    </w:p>
    <w:p w:rsidR="00891CF0" w:rsidRDefault="00B23650">
      <w:pPr>
        <w:pStyle w:val="a0"/>
        <w:spacing w:line="259" w:lineRule="auto"/>
        <w:ind w:right="351"/>
      </w:pPr>
      <w:r>
        <w:t>Практическая</w:t>
      </w:r>
      <w:r>
        <w:rPr>
          <w:spacing w:val="1"/>
        </w:rPr>
        <w:t xml:space="preserve"> </w:t>
      </w:r>
      <w:r>
        <w:t>работа.</w:t>
      </w:r>
      <w:r>
        <w:rPr>
          <w:spacing w:val="1"/>
        </w:rPr>
        <w:t xml:space="preserve"> </w:t>
      </w:r>
      <w:r>
        <w:t>Решение</w:t>
      </w:r>
      <w:r>
        <w:rPr>
          <w:spacing w:val="1"/>
        </w:rPr>
        <w:t xml:space="preserve"> </w:t>
      </w:r>
      <w:r>
        <w:t>олимпиадных</w:t>
      </w:r>
      <w:r>
        <w:rPr>
          <w:spacing w:val="1"/>
        </w:rPr>
        <w:t xml:space="preserve"> </w:t>
      </w:r>
      <w:r>
        <w:t>задач</w:t>
      </w:r>
      <w:r>
        <w:rPr>
          <w:spacing w:val="1"/>
        </w:rPr>
        <w:t xml:space="preserve"> </w:t>
      </w:r>
      <w:r>
        <w:t>теоретической</w:t>
      </w:r>
      <w:r>
        <w:rPr>
          <w:spacing w:val="1"/>
        </w:rPr>
        <w:t xml:space="preserve"> </w:t>
      </w:r>
      <w:r>
        <w:t>части</w:t>
      </w:r>
      <w:r>
        <w:rPr>
          <w:spacing w:val="1"/>
        </w:rPr>
        <w:t xml:space="preserve"> </w:t>
      </w:r>
      <w:r>
        <w:t>олимпиады.</w:t>
      </w:r>
      <w:r>
        <w:rPr>
          <w:spacing w:val="-67"/>
        </w:rPr>
        <w:t xml:space="preserve"> </w:t>
      </w:r>
      <w:r>
        <w:t>Разбор вопросов по наиболее сложным темам. Обсуждение. Тренинг по закреплению</w:t>
      </w:r>
      <w:r>
        <w:rPr>
          <w:spacing w:val="1"/>
        </w:rPr>
        <w:t xml:space="preserve"> </w:t>
      </w:r>
      <w:r>
        <w:t>умений</w:t>
      </w:r>
      <w:r>
        <w:rPr>
          <w:spacing w:val="-1"/>
        </w:rPr>
        <w:t xml:space="preserve"> </w:t>
      </w:r>
      <w:r>
        <w:t>применять</w:t>
      </w:r>
      <w:r>
        <w:rPr>
          <w:spacing w:val="-2"/>
        </w:rPr>
        <w:t xml:space="preserve"> </w:t>
      </w:r>
      <w:r>
        <w:t>знания</w:t>
      </w:r>
      <w:r>
        <w:rPr>
          <w:spacing w:val="-3"/>
        </w:rPr>
        <w:t xml:space="preserve"> </w:t>
      </w:r>
      <w:r>
        <w:t>на практике.</w:t>
      </w:r>
    </w:p>
    <w:p w:rsidR="00891CF0" w:rsidRDefault="00B23650">
      <w:pPr>
        <w:pStyle w:val="a0"/>
        <w:spacing w:line="259" w:lineRule="auto"/>
        <w:ind w:right="355"/>
      </w:pPr>
      <w:r>
        <w:t>Подготовка</w:t>
      </w:r>
      <w:r>
        <w:rPr>
          <w:spacing w:val="1"/>
        </w:rPr>
        <w:t xml:space="preserve"> </w:t>
      </w:r>
      <w:r>
        <w:t>к</w:t>
      </w:r>
      <w:r>
        <w:rPr>
          <w:spacing w:val="1"/>
        </w:rPr>
        <w:t xml:space="preserve"> </w:t>
      </w:r>
      <w:r>
        <w:t>теоретико-практическому</w:t>
      </w:r>
      <w:r>
        <w:rPr>
          <w:spacing w:val="1"/>
        </w:rPr>
        <w:t xml:space="preserve"> </w:t>
      </w:r>
      <w:r>
        <w:t>туру</w:t>
      </w:r>
      <w:r>
        <w:rPr>
          <w:spacing w:val="1"/>
        </w:rPr>
        <w:t xml:space="preserve"> </w:t>
      </w:r>
      <w:r>
        <w:t>олимпиады,</w:t>
      </w:r>
      <w:r>
        <w:rPr>
          <w:spacing w:val="1"/>
        </w:rPr>
        <w:t xml:space="preserve"> </w:t>
      </w:r>
      <w:r>
        <w:t>нацеленному</w:t>
      </w:r>
      <w:r>
        <w:rPr>
          <w:spacing w:val="1"/>
        </w:rPr>
        <w:t xml:space="preserve"> </w:t>
      </w:r>
      <w:r>
        <w:t>на</w:t>
      </w:r>
      <w:r>
        <w:rPr>
          <w:spacing w:val="1"/>
        </w:rPr>
        <w:t xml:space="preserve"> </w:t>
      </w:r>
      <w:r>
        <w:t>выявление</w:t>
      </w:r>
      <w:r>
        <w:rPr>
          <w:spacing w:val="-67"/>
        </w:rPr>
        <w:t xml:space="preserve"> </w:t>
      </w:r>
      <w:r>
        <w:rPr>
          <w:spacing w:val="-1"/>
        </w:rPr>
        <w:t xml:space="preserve">исследовательской компетентности </w:t>
      </w:r>
      <w:r>
        <w:t>школьника (разработка реферата, создание проекта,</w:t>
      </w:r>
      <w:r>
        <w:rPr>
          <w:spacing w:val="1"/>
        </w:rPr>
        <w:t xml:space="preserve"> </w:t>
      </w:r>
      <w:r>
        <w:t>написание</w:t>
      </w:r>
      <w:r>
        <w:rPr>
          <w:spacing w:val="1"/>
        </w:rPr>
        <w:t xml:space="preserve"> </w:t>
      </w:r>
      <w:r>
        <w:t>эссе,</w:t>
      </w:r>
      <w:r>
        <w:rPr>
          <w:spacing w:val="1"/>
        </w:rPr>
        <w:t xml:space="preserve"> </w:t>
      </w:r>
      <w:r>
        <w:t>выполнение</w:t>
      </w:r>
      <w:r>
        <w:rPr>
          <w:spacing w:val="1"/>
        </w:rPr>
        <w:t xml:space="preserve"> </w:t>
      </w:r>
      <w:r>
        <w:t>творческой</w:t>
      </w:r>
      <w:r>
        <w:rPr>
          <w:spacing w:val="1"/>
        </w:rPr>
        <w:t xml:space="preserve"> </w:t>
      </w:r>
      <w:r>
        <w:t>работы).</w:t>
      </w:r>
      <w:r>
        <w:rPr>
          <w:spacing w:val="1"/>
        </w:rPr>
        <w:t xml:space="preserve"> </w:t>
      </w:r>
      <w:r>
        <w:t>Развитие</w:t>
      </w:r>
      <w:r>
        <w:rPr>
          <w:spacing w:val="1"/>
        </w:rPr>
        <w:t xml:space="preserve"> </w:t>
      </w:r>
      <w:r>
        <w:t>логического</w:t>
      </w:r>
      <w:r>
        <w:rPr>
          <w:spacing w:val="1"/>
        </w:rPr>
        <w:t xml:space="preserve"> </w:t>
      </w:r>
      <w:r>
        <w:t>и</w:t>
      </w:r>
      <w:r>
        <w:rPr>
          <w:spacing w:val="-67"/>
        </w:rPr>
        <w:t xml:space="preserve"> </w:t>
      </w:r>
      <w:r>
        <w:t>интеллектуального мышления И нчерез чтение интернет - журналов научной и учебной</w:t>
      </w:r>
      <w:r>
        <w:rPr>
          <w:spacing w:val="1"/>
        </w:rPr>
        <w:t xml:space="preserve"> </w:t>
      </w:r>
      <w:r>
        <w:t>направленности.</w:t>
      </w:r>
    </w:p>
    <w:p w:rsidR="00891CF0" w:rsidRDefault="00B23650">
      <w:pPr>
        <w:pStyle w:val="a0"/>
        <w:ind w:right="354"/>
      </w:pPr>
      <w:r>
        <w:t>Анализ участия в муниципальном туре всероссийской олимпиады. Обсуждение. Участие</w:t>
      </w:r>
      <w:r>
        <w:rPr>
          <w:spacing w:val="-67"/>
        </w:rPr>
        <w:t xml:space="preserve"> </w:t>
      </w:r>
      <w:r>
        <w:t>в дистанционных предметных олимпиадах различного уровня. Комбинированный метод</w:t>
      </w:r>
      <w:r>
        <w:rPr>
          <w:spacing w:val="1"/>
        </w:rPr>
        <w:t xml:space="preserve"> </w:t>
      </w:r>
      <w:r>
        <w:t>решения</w:t>
      </w:r>
      <w:r>
        <w:rPr>
          <w:spacing w:val="-1"/>
        </w:rPr>
        <w:t xml:space="preserve"> </w:t>
      </w:r>
      <w:r>
        <w:t>задач.</w:t>
      </w:r>
      <w:r>
        <w:rPr>
          <w:spacing w:val="-1"/>
        </w:rPr>
        <w:t xml:space="preserve"> </w:t>
      </w:r>
      <w:r>
        <w:t>Консультации</w:t>
      </w:r>
      <w:r>
        <w:rPr>
          <w:spacing w:val="-3"/>
        </w:rPr>
        <w:t xml:space="preserve"> </w:t>
      </w:r>
      <w:r>
        <w:t>по</w:t>
      </w:r>
      <w:r>
        <w:rPr>
          <w:spacing w:val="-4"/>
        </w:rPr>
        <w:t xml:space="preserve"> </w:t>
      </w:r>
      <w:r>
        <w:t>наиболее</w:t>
      </w:r>
      <w:r>
        <w:rPr>
          <w:spacing w:val="4"/>
        </w:rPr>
        <w:t xml:space="preserve"> </w:t>
      </w:r>
      <w:r>
        <w:t>трудным</w:t>
      </w:r>
      <w:r>
        <w:rPr>
          <w:spacing w:val="-1"/>
        </w:rPr>
        <w:t xml:space="preserve"> </w:t>
      </w:r>
      <w:r>
        <w:t>вопросам.</w:t>
      </w:r>
      <w:r>
        <w:rPr>
          <w:spacing w:val="3"/>
        </w:rPr>
        <w:t xml:space="preserve"> </w:t>
      </w:r>
      <w:r>
        <w:t>Обсуждение.</w:t>
      </w:r>
    </w:p>
    <w:p w:rsidR="00891CF0" w:rsidRDefault="00B23650">
      <w:pPr>
        <w:pStyle w:val="a0"/>
        <w:spacing w:line="259" w:lineRule="auto"/>
        <w:ind w:right="356"/>
      </w:pPr>
      <w:r>
        <w:rPr>
          <w:spacing w:val="-2"/>
        </w:rPr>
        <w:t xml:space="preserve">Решение задач первого </w:t>
      </w:r>
      <w:r>
        <w:rPr>
          <w:spacing w:val="-1"/>
        </w:rPr>
        <w:t>этапа. Анализ прохождения на следующий этап, разбор заданий.</w:t>
      </w:r>
      <w:r>
        <w:t xml:space="preserve"> Формирование</w:t>
      </w:r>
      <w:r>
        <w:rPr>
          <w:spacing w:val="1"/>
        </w:rPr>
        <w:t xml:space="preserve"> </w:t>
      </w:r>
      <w:r>
        <w:t>команд,</w:t>
      </w:r>
      <w:r>
        <w:rPr>
          <w:spacing w:val="1"/>
        </w:rPr>
        <w:t xml:space="preserve"> </w:t>
      </w:r>
      <w:r>
        <w:t>решение</w:t>
      </w:r>
      <w:r>
        <w:rPr>
          <w:spacing w:val="1"/>
        </w:rPr>
        <w:t xml:space="preserve"> </w:t>
      </w:r>
      <w:r>
        <w:t>заданий</w:t>
      </w:r>
      <w:r>
        <w:rPr>
          <w:spacing w:val="1"/>
        </w:rPr>
        <w:t xml:space="preserve"> </w:t>
      </w:r>
      <w:r>
        <w:t>второго</w:t>
      </w:r>
      <w:r>
        <w:rPr>
          <w:spacing w:val="1"/>
        </w:rPr>
        <w:t xml:space="preserve"> </w:t>
      </w:r>
      <w:r>
        <w:t>этапа</w:t>
      </w:r>
      <w:r>
        <w:rPr>
          <w:spacing w:val="1"/>
        </w:rPr>
        <w:t xml:space="preserve"> </w:t>
      </w:r>
      <w:r>
        <w:t>прошлых</w:t>
      </w:r>
      <w:r>
        <w:rPr>
          <w:spacing w:val="1"/>
        </w:rPr>
        <w:t xml:space="preserve"> </w:t>
      </w:r>
      <w:r>
        <w:t>лет. Подготовка</w:t>
      </w:r>
      <w:r>
        <w:rPr>
          <w:spacing w:val="1"/>
        </w:rPr>
        <w:t xml:space="preserve"> </w:t>
      </w:r>
      <w:r>
        <w:t>к</w:t>
      </w:r>
      <w:r>
        <w:rPr>
          <w:spacing w:val="1"/>
        </w:rPr>
        <w:t xml:space="preserve"> </w:t>
      </w:r>
      <w:r>
        <w:t>региональному</w:t>
      </w:r>
      <w:r>
        <w:rPr>
          <w:spacing w:val="-9"/>
        </w:rPr>
        <w:t xml:space="preserve"> </w:t>
      </w:r>
      <w:r>
        <w:t>этапу</w:t>
      </w:r>
      <w:r>
        <w:rPr>
          <w:spacing w:val="-6"/>
        </w:rPr>
        <w:t xml:space="preserve"> </w:t>
      </w:r>
      <w:r>
        <w:t>всероссийской</w:t>
      </w:r>
      <w:r>
        <w:rPr>
          <w:spacing w:val="-3"/>
        </w:rPr>
        <w:t xml:space="preserve"> </w:t>
      </w:r>
      <w:r>
        <w:t>олимпиады</w:t>
      </w:r>
    </w:p>
    <w:p w:rsidR="00891CF0" w:rsidRDefault="00B23650">
      <w:pPr>
        <w:pStyle w:val="a0"/>
        <w:spacing w:line="256" w:lineRule="auto"/>
        <w:ind w:right="352"/>
      </w:pPr>
      <w:r>
        <w:rPr>
          <w:spacing w:val="-2"/>
        </w:rPr>
        <w:t xml:space="preserve">Решение </w:t>
      </w:r>
      <w:r>
        <w:rPr>
          <w:spacing w:val="-1"/>
        </w:rPr>
        <w:t>задач второго этапа. Анализ прохождения на следующий этап, разбор заданий.</w:t>
      </w:r>
      <w:r>
        <w:t xml:space="preserve"> Решение</w:t>
      </w:r>
      <w:r>
        <w:rPr>
          <w:spacing w:val="-2"/>
        </w:rPr>
        <w:t xml:space="preserve"> </w:t>
      </w:r>
      <w:r>
        <w:t>задач</w:t>
      </w:r>
      <w:r>
        <w:rPr>
          <w:spacing w:val="-1"/>
        </w:rPr>
        <w:t xml:space="preserve"> </w:t>
      </w:r>
      <w:r>
        <w:t>финала</w:t>
      </w:r>
      <w:r>
        <w:rPr>
          <w:spacing w:val="-1"/>
        </w:rPr>
        <w:t xml:space="preserve"> </w:t>
      </w:r>
      <w:r>
        <w:t>прошлых лет.</w:t>
      </w:r>
      <w:r>
        <w:rPr>
          <w:spacing w:val="-2"/>
        </w:rPr>
        <w:t xml:space="preserve"> </w:t>
      </w:r>
      <w:r>
        <w:t>Консультации по</w:t>
      </w:r>
      <w:r>
        <w:rPr>
          <w:spacing w:val="-2"/>
        </w:rPr>
        <w:t xml:space="preserve"> </w:t>
      </w:r>
      <w:r>
        <w:t>наиболее трудным</w:t>
      </w:r>
      <w:r>
        <w:rPr>
          <w:spacing w:val="-2"/>
        </w:rPr>
        <w:t xml:space="preserve"> </w:t>
      </w:r>
      <w:r>
        <w:t>вопросам.</w:t>
      </w:r>
    </w:p>
    <w:p w:rsidR="00891CF0" w:rsidRDefault="00B23650">
      <w:pPr>
        <w:pStyle w:val="a0"/>
        <w:spacing w:before="4" w:line="321" w:lineRule="exact"/>
      </w:pPr>
      <w:r>
        <w:t>Участие</w:t>
      </w:r>
      <w:r>
        <w:rPr>
          <w:spacing w:val="-6"/>
        </w:rPr>
        <w:t xml:space="preserve"> </w:t>
      </w:r>
      <w:r>
        <w:t>в</w:t>
      </w:r>
      <w:r>
        <w:rPr>
          <w:spacing w:val="-7"/>
        </w:rPr>
        <w:t xml:space="preserve"> </w:t>
      </w:r>
      <w:r>
        <w:t>олимпиадах</w:t>
      </w:r>
      <w:r>
        <w:rPr>
          <w:spacing w:val="-4"/>
        </w:rPr>
        <w:t xml:space="preserve"> </w:t>
      </w:r>
      <w:r>
        <w:t>ВУЗов.</w:t>
      </w:r>
    </w:p>
    <w:p w:rsidR="00891CF0" w:rsidRDefault="00B23650">
      <w:pPr>
        <w:pStyle w:val="a0"/>
        <w:ind w:right="357"/>
      </w:pPr>
      <w:r>
        <w:t>Участие</w:t>
      </w:r>
      <w:r>
        <w:rPr>
          <w:spacing w:val="1"/>
        </w:rPr>
        <w:t xml:space="preserve"> </w:t>
      </w:r>
      <w:r>
        <w:t>школьников</w:t>
      </w:r>
      <w:r>
        <w:rPr>
          <w:spacing w:val="1"/>
        </w:rPr>
        <w:t xml:space="preserve"> </w:t>
      </w:r>
      <w:r>
        <w:t>в</w:t>
      </w:r>
      <w:r>
        <w:rPr>
          <w:spacing w:val="1"/>
        </w:rPr>
        <w:t xml:space="preserve"> </w:t>
      </w:r>
      <w:r>
        <w:t>дистанционных</w:t>
      </w:r>
      <w:r>
        <w:rPr>
          <w:spacing w:val="1"/>
        </w:rPr>
        <w:t xml:space="preserve"> </w:t>
      </w:r>
      <w:r>
        <w:t>предметных</w:t>
      </w:r>
      <w:r>
        <w:rPr>
          <w:spacing w:val="1"/>
        </w:rPr>
        <w:t xml:space="preserve"> </w:t>
      </w:r>
      <w:r>
        <w:t>олимпиадах</w:t>
      </w:r>
      <w:r>
        <w:rPr>
          <w:spacing w:val="1"/>
        </w:rPr>
        <w:t xml:space="preserve"> </w:t>
      </w:r>
      <w:r>
        <w:t>и</w:t>
      </w:r>
      <w:r>
        <w:rPr>
          <w:spacing w:val="1"/>
        </w:rPr>
        <w:t xml:space="preserve"> </w:t>
      </w:r>
      <w:r>
        <w:t>конкурсах.</w:t>
      </w:r>
      <w:r>
        <w:rPr>
          <w:spacing w:val="1"/>
        </w:rPr>
        <w:t xml:space="preserve"> </w:t>
      </w:r>
      <w:r>
        <w:t>Ознакомление</w:t>
      </w:r>
      <w:r>
        <w:rPr>
          <w:spacing w:val="1"/>
        </w:rPr>
        <w:t xml:space="preserve"> </w:t>
      </w:r>
      <w:r>
        <w:t>с</w:t>
      </w:r>
      <w:r>
        <w:rPr>
          <w:spacing w:val="1"/>
        </w:rPr>
        <w:t xml:space="preserve"> </w:t>
      </w:r>
      <w:r>
        <w:t>сайтами</w:t>
      </w:r>
      <w:r>
        <w:rPr>
          <w:spacing w:val="1"/>
        </w:rPr>
        <w:t xml:space="preserve"> </w:t>
      </w:r>
      <w:r>
        <w:t>сети</w:t>
      </w:r>
      <w:r>
        <w:rPr>
          <w:spacing w:val="1"/>
        </w:rPr>
        <w:t xml:space="preserve"> </w:t>
      </w:r>
      <w:r>
        <w:t>Интернет,</w:t>
      </w:r>
      <w:r>
        <w:rPr>
          <w:spacing w:val="1"/>
        </w:rPr>
        <w:t xml:space="preserve"> </w:t>
      </w:r>
      <w:r>
        <w:t>предлагающими</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олимпиадных</w:t>
      </w:r>
      <w:r>
        <w:rPr>
          <w:spacing w:val="1"/>
        </w:rPr>
        <w:t xml:space="preserve"> </w:t>
      </w:r>
      <w:r>
        <w:t>задач. Участие</w:t>
      </w:r>
      <w:r>
        <w:rPr>
          <w:spacing w:val="1"/>
        </w:rPr>
        <w:t xml:space="preserve"> </w:t>
      </w:r>
      <w:r>
        <w:t>школьников</w:t>
      </w:r>
      <w:r>
        <w:rPr>
          <w:spacing w:val="1"/>
        </w:rPr>
        <w:t xml:space="preserve"> </w:t>
      </w:r>
      <w:r>
        <w:t>в дистанционных</w:t>
      </w:r>
      <w:r>
        <w:rPr>
          <w:spacing w:val="1"/>
        </w:rPr>
        <w:t xml:space="preserve"> </w:t>
      </w:r>
      <w:r>
        <w:t>предметных</w:t>
      </w:r>
      <w:r>
        <w:rPr>
          <w:spacing w:val="1"/>
        </w:rPr>
        <w:t xml:space="preserve"> </w:t>
      </w:r>
      <w:r>
        <w:t>олимпиадах</w:t>
      </w:r>
      <w:r>
        <w:rPr>
          <w:spacing w:val="1"/>
        </w:rPr>
        <w:t xml:space="preserve"> </w:t>
      </w:r>
      <w:r>
        <w:t>различного</w:t>
      </w:r>
      <w:r>
        <w:rPr>
          <w:spacing w:val="6"/>
        </w:rPr>
        <w:t xml:space="preserve"> </w:t>
      </w:r>
      <w:r>
        <w:t>уровня.</w:t>
      </w:r>
    </w:p>
    <w:p w:rsidR="00891CF0" w:rsidRDefault="00891CF0">
      <w:pPr>
        <w:sectPr w:rsidR="00891CF0">
          <w:headerReference w:type="default" r:id="rId500"/>
          <w:footerReference w:type="default" r:id="rId501"/>
          <w:pgSz w:w="11920" w:h="16860"/>
          <w:pgMar w:top="820" w:right="200" w:bottom="800" w:left="260" w:header="573" w:footer="607" w:gutter="0"/>
          <w:cols w:space="720"/>
        </w:sectPr>
      </w:pPr>
    </w:p>
    <w:p w:rsidR="00891CF0" w:rsidRDefault="00B23650">
      <w:pPr>
        <w:pStyle w:val="a0"/>
        <w:spacing w:line="261" w:lineRule="auto"/>
        <w:jc w:val="left"/>
      </w:pPr>
      <w:r>
        <w:lastRenderedPageBreak/>
        <w:t>Решение</w:t>
      </w:r>
      <w:r>
        <w:rPr>
          <w:spacing w:val="11"/>
        </w:rPr>
        <w:t xml:space="preserve"> </w:t>
      </w:r>
      <w:r>
        <w:t>задач</w:t>
      </w:r>
      <w:r>
        <w:rPr>
          <w:spacing w:val="12"/>
        </w:rPr>
        <w:t xml:space="preserve"> </w:t>
      </w:r>
      <w:r>
        <w:t>финального</w:t>
      </w:r>
      <w:r>
        <w:rPr>
          <w:spacing w:val="13"/>
        </w:rPr>
        <w:t xml:space="preserve"> </w:t>
      </w:r>
      <w:r>
        <w:t>этапа.</w:t>
      </w:r>
      <w:r>
        <w:rPr>
          <w:spacing w:val="11"/>
        </w:rPr>
        <w:t xml:space="preserve"> </w:t>
      </w:r>
      <w:r>
        <w:t>Анализ</w:t>
      </w:r>
      <w:r>
        <w:rPr>
          <w:spacing w:val="11"/>
        </w:rPr>
        <w:t xml:space="preserve"> </w:t>
      </w:r>
      <w:r>
        <w:t>выступления</w:t>
      </w:r>
      <w:r>
        <w:rPr>
          <w:spacing w:val="11"/>
        </w:rPr>
        <w:t xml:space="preserve"> </w:t>
      </w:r>
      <w:r>
        <w:t>на</w:t>
      </w:r>
      <w:r>
        <w:rPr>
          <w:spacing w:val="10"/>
        </w:rPr>
        <w:t xml:space="preserve"> </w:t>
      </w:r>
      <w:r>
        <w:t>финальном</w:t>
      </w:r>
      <w:r>
        <w:rPr>
          <w:spacing w:val="12"/>
        </w:rPr>
        <w:t xml:space="preserve"> </w:t>
      </w:r>
      <w:r>
        <w:t>этапе</w:t>
      </w:r>
      <w:r>
        <w:rPr>
          <w:spacing w:val="20"/>
        </w:rPr>
        <w:t xml:space="preserve"> </w:t>
      </w:r>
      <w:r>
        <w:t>олимпиады.</w:t>
      </w:r>
      <w:r>
        <w:rPr>
          <w:spacing w:val="-67"/>
        </w:rPr>
        <w:t xml:space="preserve"> </w:t>
      </w:r>
      <w:r>
        <w:t>Разбор заданий</w:t>
      </w:r>
      <w:r>
        <w:rPr>
          <w:spacing w:val="2"/>
        </w:rPr>
        <w:t xml:space="preserve"> </w:t>
      </w:r>
      <w:r>
        <w:t>финального</w:t>
      </w:r>
      <w:r>
        <w:rPr>
          <w:spacing w:val="1"/>
        </w:rPr>
        <w:t xml:space="preserve"> </w:t>
      </w:r>
      <w:r>
        <w:t>этапа.</w:t>
      </w:r>
    </w:p>
    <w:p w:rsidR="00891CF0" w:rsidRDefault="00B23650" w:rsidP="00461614">
      <w:pPr>
        <w:pStyle w:val="1"/>
        <w:numPr>
          <w:ilvl w:val="0"/>
          <w:numId w:val="45"/>
        </w:numPr>
        <w:tabs>
          <w:tab w:val="left" w:pos="712"/>
        </w:tabs>
      </w:pPr>
      <w:r>
        <w:t>Анализ</w:t>
      </w:r>
      <w:r>
        <w:rPr>
          <w:spacing w:val="-2"/>
        </w:rPr>
        <w:t xml:space="preserve"> </w:t>
      </w:r>
      <w:r>
        <w:t>опыта</w:t>
      </w:r>
      <w:r>
        <w:rPr>
          <w:spacing w:val="-6"/>
        </w:rPr>
        <w:t xml:space="preserve"> </w:t>
      </w:r>
      <w:r>
        <w:t>участия</w:t>
      </w:r>
      <w:r>
        <w:rPr>
          <w:spacing w:val="-6"/>
        </w:rPr>
        <w:t xml:space="preserve"> </w:t>
      </w:r>
      <w:r>
        <w:t>в</w:t>
      </w:r>
      <w:r>
        <w:rPr>
          <w:spacing w:val="-8"/>
        </w:rPr>
        <w:t xml:space="preserve"> </w:t>
      </w:r>
      <w:r>
        <w:t>олимпиаде</w:t>
      </w:r>
      <w:r>
        <w:rPr>
          <w:spacing w:val="1"/>
        </w:rPr>
        <w:t xml:space="preserve"> </w:t>
      </w:r>
      <w:r>
        <w:t>(2ч)</w:t>
      </w:r>
    </w:p>
    <w:p w:rsidR="00891CF0" w:rsidRDefault="00B23650">
      <w:pPr>
        <w:pStyle w:val="a0"/>
        <w:spacing w:before="4" w:line="278" w:lineRule="auto"/>
        <w:jc w:val="left"/>
      </w:pPr>
      <w:r>
        <w:t>Работа</w:t>
      </w:r>
      <w:r>
        <w:rPr>
          <w:spacing w:val="23"/>
        </w:rPr>
        <w:t xml:space="preserve"> </w:t>
      </w:r>
      <w:r>
        <w:t>над</w:t>
      </w:r>
      <w:r>
        <w:rPr>
          <w:spacing w:val="23"/>
        </w:rPr>
        <w:t xml:space="preserve"> </w:t>
      </w:r>
      <w:r>
        <w:t>ошибками.</w:t>
      </w:r>
      <w:r>
        <w:rPr>
          <w:spacing w:val="22"/>
        </w:rPr>
        <w:t xml:space="preserve"> </w:t>
      </w:r>
      <w:r>
        <w:t>Рефлексия.</w:t>
      </w:r>
      <w:r>
        <w:rPr>
          <w:spacing w:val="22"/>
        </w:rPr>
        <w:t xml:space="preserve"> </w:t>
      </w:r>
      <w:r>
        <w:t>Обратная</w:t>
      </w:r>
      <w:r>
        <w:rPr>
          <w:spacing w:val="22"/>
        </w:rPr>
        <w:t xml:space="preserve"> </w:t>
      </w:r>
      <w:r>
        <w:t>связь</w:t>
      </w:r>
      <w:r>
        <w:rPr>
          <w:spacing w:val="20"/>
        </w:rPr>
        <w:t xml:space="preserve"> </w:t>
      </w:r>
      <w:r>
        <w:t>об</w:t>
      </w:r>
      <w:r>
        <w:rPr>
          <w:spacing w:val="20"/>
        </w:rPr>
        <w:t xml:space="preserve"> </w:t>
      </w:r>
      <w:r>
        <w:t>опыте</w:t>
      </w:r>
      <w:r>
        <w:rPr>
          <w:spacing w:val="23"/>
        </w:rPr>
        <w:t xml:space="preserve"> </w:t>
      </w:r>
      <w:r>
        <w:t>участия</w:t>
      </w:r>
      <w:r>
        <w:rPr>
          <w:spacing w:val="22"/>
        </w:rPr>
        <w:t xml:space="preserve"> </w:t>
      </w:r>
      <w:r>
        <w:t>в</w:t>
      </w:r>
      <w:r>
        <w:rPr>
          <w:spacing w:val="21"/>
        </w:rPr>
        <w:t xml:space="preserve"> </w:t>
      </w:r>
      <w:r>
        <w:t>олимпиаде.</w:t>
      </w:r>
      <w:r>
        <w:rPr>
          <w:spacing w:val="-67"/>
        </w:rPr>
        <w:t xml:space="preserve"> </w:t>
      </w:r>
      <w:r>
        <w:t>Результативность</w:t>
      </w:r>
      <w:r>
        <w:rPr>
          <w:spacing w:val="-7"/>
        </w:rPr>
        <w:t xml:space="preserve"> </w:t>
      </w:r>
      <w:r>
        <w:t>выполнения программы за</w:t>
      </w:r>
      <w:r>
        <w:rPr>
          <w:spacing w:val="-2"/>
        </w:rPr>
        <w:t xml:space="preserve"> </w:t>
      </w:r>
      <w:r>
        <w:t>учебный</w:t>
      </w:r>
      <w:r>
        <w:rPr>
          <w:spacing w:val="-2"/>
        </w:rPr>
        <w:t xml:space="preserve"> </w:t>
      </w:r>
      <w:r>
        <w:t>год.</w:t>
      </w:r>
    </w:p>
    <w:p w:rsidR="00891CF0" w:rsidRDefault="00B23650" w:rsidP="00461614">
      <w:pPr>
        <w:pStyle w:val="1"/>
        <w:numPr>
          <w:ilvl w:val="2"/>
          <w:numId w:val="44"/>
        </w:numPr>
        <w:tabs>
          <w:tab w:val="left" w:pos="1216"/>
        </w:tabs>
        <w:spacing w:before="173"/>
        <w:ind w:right="309" w:hanging="4849"/>
        <w:rPr>
          <w:rFonts w:ascii="Cambria" w:hAnsi="Cambria"/>
        </w:rPr>
      </w:pPr>
      <w:r>
        <w:rPr>
          <w:rFonts w:ascii="Cambria" w:hAnsi="Cambria"/>
        </w:rPr>
        <w:t>Программа курса внеурочной деятельности «Сложные вопросы русского</w:t>
      </w:r>
      <w:r>
        <w:rPr>
          <w:rFonts w:ascii="Cambria" w:hAnsi="Cambria"/>
          <w:spacing w:val="-59"/>
        </w:rPr>
        <w:t xml:space="preserve"> </w:t>
      </w:r>
      <w:r>
        <w:rPr>
          <w:rFonts w:ascii="Cambria" w:hAnsi="Cambria"/>
        </w:rPr>
        <w:t>языка»</w:t>
      </w:r>
    </w:p>
    <w:p w:rsidR="00891CF0" w:rsidRDefault="00B23650" w:rsidP="00461614">
      <w:pPr>
        <w:pStyle w:val="a5"/>
        <w:numPr>
          <w:ilvl w:val="3"/>
          <w:numId w:val="44"/>
        </w:numPr>
        <w:tabs>
          <w:tab w:val="left" w:pos="1102"/>
        </w:tabs>
        <w:spacing w:line="318" w:lineRule="exact"/>
        <w:ind w:hanging="362"/>
        <w:jc w:val="both"/>
        <w:rPr>
          <w:b/>
          <w:sz w:val="28"/>
        </w:rPr>
      </w:pPr>
      <w:r>
        <w:rPr>
          <w:b/>
          <w:sz w:val="28"/>
        </w:rPr>
        <w:t>Пояснительная</w:t>
      </w:r>
      <w:r>
        <w:rPr>
          <w:b/>
          <w:spacing w:val="-4"/>
          <w:sz w:val="28"/>
        </w:rPr>
        <w:t xml:space="preserve"> </w:t>
      </w:r>
      <w:r>
        <w:rPr>
          <w:b/>
          <w:sz w:val="28"/>
        </w:rPr>
        <w:t>записка</w:t>
      </w:r>
    </w:p>
    <w:p w:rsidR="00891CF0" w:rsidRDefault="00B23650">
      <w:pPr>
        <w:pStyle w:val="a0"/>
        <w:ind w:right="223"/>
      </w:pPr>
      <w:r>
        <w:rPr>
          <w:b/>
        </w:rPr>
        <w:t xml:space="preserve">Программа «Сложные вопросы русского языка» </w:t>
      </w:r>
      <w:r>
        <w:t>дает возможность каждому ребенку</w:t>
      </w:r>
      <w:r>
        <w:rPr>
          <w:spacing w:val="1"/>
        </w:rPr>
        <w:t xml:space="preserve"> </w:t>
      </w:r>
      <w:r>
        <w:t>получать</w:t>
      </w:r>
      <w:r>
        <w:rPr>
          <w:spacing w:val="1"/>
        </w:rPr>
        <w:t xml:space="preserve"> </w:t>
      </w:r>
      <w:r>
        <w:t>дополнительное</w:t>
      </w:r>
      <w:r>
        <w:rPr>
          <w:spacing w:val="1"/>
        </w:rPr>
        <w:t xml:space="preserve"> </w:t>
      </w:r>
      <w:r>
        <w:t>образование,</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интересов,</w:t>
      </w:r>
      <w:r>
        <w:rPr>
          <w:spacing w:val="1"/>
        </w:rPr>
        <w:t xml:space="preserve"> </w:t>
      </w:r>
      <w:r>
        <w:t>склонностей</w:t>
      </w:r>
      <w:r>
        <w:rPr>
          <w:spacing w:val="1"/>
        </w:rPr>
        <w:t xml:space="preserve"> </w:t>
      </w:r>
      <w:r>
        <w:t>и</w:t>
      </w:r>
      <w:r>
        <w:rPr>
          <w:spacing w:val="1"/>
        </w:rPr>
        <w:t xml:space="preserve"> </w:t>
      </w:r>
      <w:r>
        <w:t>способностей.</w:t>
      </w:r>
      <w:r>
        <w:rPr>
          <w:spacing w:val="1"/>
        </w:rPr>
        <w:t xml:space="preserve"> </w:t>
      </w:r>
      <w:r>
        <w:t>По</w:t>
      </w:r>
      <w:r>
        <w:rPr>
          <w:spacing w:val="1"/>
        </w:rPr>
        <w:t xml:space="preserve"> </w:t>
      </w:r>
      <w:r>
        <w:t>своему</w:t>
      </w:r>
      <w:r>
        <w:rPr>
          <w:spacing w:val="1"/>
        </w:rPr>
        <w:t xml:space="preserve"> </w:t>
      </w:r>
      <w:r>
        <w:t>функциональному</w:t>
      </w:r>
      <w:r>
        <w:rPr>
          <w:spacing w:val="1"/>
        </w:rPr>
        <w:t xml:space="preserve"> </w:t>
      </w:r>
      <w:r>
        <w:t>назначению</w:t>
      </w:r>
      <w:r>
        <w:rPr>
          <w:spacing w:val="1"/>
        </w:rPr>
        <w:t xml:space="preserve"> </w:t>
      </w:r>
      <w:r>
        <w:t>программа</w:t>
      </w:r>
      <w:r>
        <w:rPr>
          <w:spacing w:val="1"/>
        </w:rPr>
        <w:t xml:space="preserve"> </w:t>
      </w:r>
      <w:r>
        <w:t>является</w:t>
      </w:r>
      <w:r>
        <w:rPr>
          <w:spacing w:val="1"/>
        </w:rPr>
        <w:t xml:space="preserve"> </w:t>
      </w:r>
      <w:r>
        <w:t>общеразвивающей</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удовлетворение</w:t>
      </w:r>
      <w:r>
        <w:rPr>
          <w:spacing w:val="1"/>
        </w:rPr>
        <w:t xml:space="preserve"> </w:t>
      </w:r>
      <w:r>
        <w:t>потребностей</w:t>
      </w:r>
      <w:r>
        <w:rPr>
          <w:spacing w:val="1"/>
        </w:rPr>
        <w:t xml:space="preserve"> </w:t>
      </w:r>
      <w:r>
        <w:t>обучающихся</w:t>
      </w:r>
      <w:r>
        <w:rPr>
          <w:spacing w:val="1"/>
        </w:rPr>
        <w:t xml:space="preserve"> </w:t>
      </w:r>
      <w:r>
        <w:t>в</w:t>
      </w:r>
      <w:r>
        <w:rPr>
          <w:spacing w:val="-67"/>
        </w:rPr>
        <w:t xml:space="preserve"> </w:t>
      </w:r>
      <w:r>
        <w:t>интеллектуальном,</w:t>
      </w:r>
      <w:r>
        <w:rPr>
          <w:spacing w:val="1"/>
        </w:rPr>
        <w:t xml:space="preserve"> </w:t>
      </w:r>
      <w:r>
        <w:t>нравственном</w:t>
      </w:r>
      <w:r>
        <w:rPr>
          <w:spacing w:val="1"/>
        </w:rPr>
        <w:t xml:space="preserve"> </w:t>
      </w:r>
      <w:r>
        <w:t>совершенствовании,</w:t>
      </w:r>
      <w:r>
        <w:rPr>
          <w:spacing w:val="1"/>
        </w:rPr>
        <w:t xml:space="preserve"> </w:t>
      </w:r>
      <w:r>
        <w:t>в</w:t>
      </w:r>
      <w:r>
        <w:rPr>
          <w:spacing w:val="1"/>
        </w:rPr>
        <w:t xml:space="preserve"> </w:t>
      </w:r>
      <w:r>
        <w:t>организации</w:t>
      </w:r>
      <w:r>
        <w:rPr>
          <w:spacing w:val="1"/>
        </w:rPr>
        <w:t xml:space="preserve"> </w:t>
      </w:r>
      <w:r>
        <w:t>их</w:t>
      </w:r>
      <w:r>
        <w:rPr>
          <w:spacing w:val="1"/>
        </w:rPr>
        <w:t xml:space="preserve"> </w:t>
      </w:r>
      <w:r>
        <w:t>свободного</w:t>
      </w:r>
      <w:r>
        <w:rPr>
          <w:spacing w:val="1"/>
        </w:rPr>
        <w:t xml:space="preserve"> </w:t>
      </w:r>
      <w:r>
        <w:t>времени. Содержание программы поможет подросткам 16-18 лет расширить и углубить</w:t>
      </w:r>
      <w:r>
        <w:rPr>
          <w:spacing w:val="1"/>
        </w:rPr>
        <w:t xml:space="preserve"> </w:t>
      </w:r>
      <w:r>
        <w:t>знания</w:t>
      </w:r>
      <w:r>
        <w:rPr>
          <w:spacing w:val="-3"/>
        </w:rPr>
        <w:t xml:space="preserve"> </w:t>
      </w:r>
      <w:r>
        <w:t>по</w:t>
      </w:r>
      <w:r>
        <w:rPr>
          <w:spacing w:val="-3"/>
        </w:rPr>
        <w:t xml:space="preserve"> </w:t>
      </w:r>
      <w:r>
        <w:t>русскому</w:t>
      </w:r>
      <w:r>
        <w:rPr>
          <w:spacing w:val="-2"/>
        </w:rPr>
        <w:t xml:space="preserve"> </w:t>
      </w:r>
      <w:r>
        <w:t>языку.</w:t>
      </w:r>
    </w:p>
    <w:p w:rsidR="00891CF0" w:rsidRDefault="00B23650">
      <w:pPr>
        <w:pStyle w:val="a0"/>
        <w:ind w:right="223" w:firstLine="468"/>
      </w:pPr>
      <w:r>
        <w:t>Программа занятий кружка предусматривает</w:t>
      </w:r>
      <w:r>
        <w:rPr>
          <w:spacing w:val="1"/>
        </w:rPr>
        <w:t xml:space="preserve"> </w:t>
      </w:r>
      <w:r>
        <w:t>отработку наиболее сложных случаев в</w:t>
      </w:r>
      <w:r>
        <w:rPr>
          <w:spacing w:val="1"/>
        </w:rPr>
        <w:t xml:space="preserve"> </w:t>
      </w:r>
      <w:r>
        <w:t>орфографии и пунктуации, приводящих к наибольшему количеству ошибок.</w:t>
      </w:r>
      <w:r>
        <w:rPr>
          <w:spacing w:val="1"/>
        </w:rPr>
        <w:t xml:space="preserve"> </w:t>
      </w:r>
      <w:r>
        <w:t>Программа</w:t>
      </w:r>
      <w:r>
        <w:rPr>
          <w:spacing w:val="1"/>
        </w:rPr>
        <w:t xml:space="preserve"> </w:t>
      </w:r>
      <w:r>
        <w:t>предусматривает также и обучение конструированию текста типа рассуждения на основе</w:t>
      </w:r>
      <w:r>
        <w:rPr>
          <w:spacing w:val="1"/>
        </w:rPr>
        <w:t xml:space="preserve"> </w:t>
      </w:r>
      <w:r>
        <w:t>исходного</w:t>
      </w:r>
      <w:r>
        <w:rPr>
          <w:spacing w:val="1"/>
        </w:rPr>
        <w:t xml:space="preserve"> </w:t>
      </w:r>
      <w:r>
        <w:t>текста, развитие</w:t>
      </w:r>
      <w:r>
        <w:rPr>
          <w:spacing w:val="1"/>
        </w:rPr>
        <w:t xml:space="preserve"> </w:t>
      </w:r>
      <w:r>
        <w:t>умения понимать и интерпретировать прочитанный</w:t>
      </w:r>
      <w:r>
        <w:rPr>
          <w:spacing w:val="1"/>
        </w:rPr>
        <w:t xml:space="preserve"> </w:t>
      </w:r>
      <w:r>
        <w:t>текст,</w:t>
      </w:r>
      <w:r>
        <w:rPr>
          <w:spacing w:val="1"/>
        </w:rPr>
        <w:t xml:space="preserve"> </w:t>
      </w:r>
      <w:r>
        <w:t>создавать своё высказывание, уточняя тему и основную мысль, формулировать проблему,</w:t>
      </w:r>
      <w:r>
        <w:rPr>
          <w:spacing w:val="-67"/>
        </w:rPr>
        <w:t xml:space="preserve"> </w:t>
      </w:r>
      <w:r>
        <w:t>выстраивать</w:t>
      </w:r>
      <w:r>
        <w:rPr>
          <w:spacing w:val="-3"/>
        </w:rPr>
        <w:t xml:space="preserve"> </w:t>
      </w:r>
      <w:r>
        <w:t>композицию,</w:t>
      </w:r>
      <w:r>
        <w:rPr>
          <w:spacing w:val="-2"/>
        </w:rPr>
        <w:t xml:space="preserve"> </w:t>
      </w:r>
      <w:r>
        <w:t>отбирать</w:t>
      </w:r>
      <w:r>
        <w:rPr>
          <w:spacing w:val="-2"/>
        </w:rPr>
        <w:t xml:space="preserve"> </w:t>
      </w:r>
      <w:r>
        <w:t>языковые</w:t>
      </w:r>
      <w:r>
        <w:rPr>
          <w:spacing w:val="-1"/>
        </w:rPr>
        <w:t xml:space="preserve"> </w:t>
      </w:r>
      <w:r>
        <w:t>средства</w:t>
      </w:r>
      <w:r>
        <w:rPr>
          <w:spacing w:val="-1"/>
        </w:rPr>
        <w:t xml:space="preserve"> </w:t>
      </w:r>
      <w:r>
        <w:t>с</w:t>
      </w:r>
      <w:r>
        <w:rPr>
          <w:spacing w:val="-2"/>
        </w:rPr>
        <w:t xml:space="preserve"> </w:t>
      </w:r>
      <w:r>
        <w:t>учётом</w:t>
      </w:r>
      <w:r>
        <w:rPr>
          <w:spacing w:val="-1"/>
        </w:rPr>
        <w:t xml:space="preserve"> </w:t>
      </w:r>
      <w:r>
        <w:t>стиля</w:t>
      </w:r>
      <w:r>
        <w:rPr>
          <w:spacing w:val="-1"/>
        </w:rPr>
        <w:t xml:space="preserve"> </w:t>
      </w:r>
      <w:r>
        <w:t>и</w:t>
      </w:r>
      <w:r>
        <w:rPr>
          <w:spacing w:val="-1"/>
        </w:rPr>
        <w:t xml:space="preserve"> </w:t>
      </w:r>
      <w:r>
        <w:t>типа</w:t>
      </w:r>
      <w:r>
        <w:rPr>
          <w:spacing w:val="-4"/>
        </w:rPr>
        <w:t xml:space="preserve"> </w:t>
      </w:r>
      <w:r>
        <w:t>речи.</w:t>
      </w:r>
    </w:p>
    <w:p w:rsidR="00891CF0" w:rsidRDefault="00B23650">
      <w:pPr>
        <w:pStyle w:val="a0"/>
        <w:ind w:right="228" w:firstLine="391"/>
      </w:pPr>
      <w:r>
        <w:t>Своеобразие и специфика данной Программы кружка состоит в том, что материал по</w:t>
      </w:r>
      <w:r>
        <w:rPr>
          <w:spacing w:val="1"/>
        </w:rPr>
        <w:t xml:space="preserve"> </w:t>
      </w:r>
      <w:r>
        <w:t>достаточно равномерно</w:t>
      </w:r>
      <w:r>
        <w:rPr>
          <w:spacing w:val="1"/>
        </w:rPr>
        <w:t xml:space="preserve"> </w:t>
      </w:r>
      <w:r>
        <w:t>распределён</w:t>
      </w:r>
      <w:r>
        <w:rPr>
          <w:spacing w:val="-1"/>
        </w:rPr>
        <w:t xml:space="preserve"> </w:t>
      </w:r>
      <w:r>
        <w:t>по</w:t>
      </w:r>
      <w:r>
        <w:rPr>
          <w:spacing w:val="-3"/>
        </w:rPr>
        <w:t xml:space="preserve"> </w:t>
      </w:r>
      <w:r>
        <w:t>занятиям в</w:t>
      </w:r>
      <w:r>
        <w:rPr>
          <w:spacing w:val="-1"/>
        </w:rPr>
        <w:t xml:space="preserve"> </w:t>
      </w:r>
      <w:r>
        <w:t>течение</w:t>
      </w:r>
      <w:r>
        <w:rPr>
          <w:spacing w:val="-4"/>
        </w:rPr>
        <w:t xml:space="preserve"> </w:t>
      </w:r>
      <w:r>
        <w:t>года.</w:t>
      </w:r>
    </w:p>
    <w:p w:rsidR="00891CF0" w:rsidRDefault="00B23650">
      <w:pPr>
        <w:pStyle w:val="1"/>
        <w:spacing w:before="124" w:line="320" w:lineRule="exact"/>
        <w:ind w:left="1101"/>
        <w:jc w:val="both"/>
      </w:pPr>
      <w:r>
        <w:t>Актуальность</w:t>
      </w:r>
      <w:r>
        <w:rPr>
          <w:spacing w:val="-5"/>
        </w:rPr>
        <w:t xml:space="preserve"> </w:t>
      </w:r>
      <w:r>
        <w:t>программы</w:t>
      </w:r>
    </w:p>
    <w:p w:rsidR="00891CF0" w:rsidRDefault="00B23650">
      <w:pPr>
        <w:pStyle w:val="a0"/>
        <w:ind w:right="226"/>
      </w:pPr>
      <w:r>
        <w:t>Данный</w:t>
      </w:r>
      <w:r>
        <w:rPr>
          <w:spacing w:val="1"/>
        </w:rPr>
        <w:t xml:space="preserve"> </w:t>
      </w:r>
      <w:r>
        <w:t>курс</w:t>
      </w:r>
      <w:r>
        <w:rPr>
          <w:spacing w:val="1"/>
        </w:rPr>
        <w:t xml:space="preserve"> </w:t>
      </w:r>
      <w:r>
        <w:t>актуален,</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для</w:t>
      </w:r>
      <w:r>
        <w:rPr>
          <w:spacing w:val="1"/>
        </w:rPr>
        <w:t xml:space="preserve"> </w:t>
      </w:r>
      <w:r>
        <w:t>углубления</w:t>
      </w:r>
      <w:r>
        <w:rPr>
          <w:spacing w:val="1"/>
        </w:rPr>
        <w:t xml:space="preserve"> </w:t>
      </w:r>
      <w:r>
        <w:t>содержания</w:t>
      </w:r>
      <w:r>
        <w:rPr>
          <w:spacing w:val="1"/>
        </w:rPr>
        <w:t xml:space="preserve"> </w:t>
      </w:r>
      <w:r>
        <w:t>лингвистического</w:t>
      </w:r>
      <w:r>
        <w:rPr>
          <w:spacing w:val="1"/>
        </w:rPr>
        <w:t xml:space="preserve"> </w:t>
      </w:r>
      <w:r>
        <w:t>образования</w:t>
      </w:r>
      <w:r>
        <w:rPr>
          <w:spacing w:val="1"/>
        </w:rPr>
        <w:t xml:space="preserve"> </w:t>
      </w:r>
      <w:r>
        <w:t>учащихся.</w:t>
      </w:r>
      <w:r>
        <w:rPr>
          <w:spacing w:val="1"/>
        </w:rPr>
        <w:t xml:space="preserve"> </w:t>
      </w:r>
      <w:r>
        <w:t>Он</w:t>
      </w:r>
      <w:r>
        <w:rPr>
          <w:spacing w:val="1"/>
        </w:rPr>
        <w:t xml:space="preserve"> </w:t>
      </w:r>
      <w:r>
        <w:t>способствует</w:t>
      </w:r>
      <w:r>
        <w:rPr>
          <w:spacing w:val="1"/>
        </w:rPr>
        <w:t xml:space="preserve"> </w:t>
      </w:r>
      <w:r>
        <w:t>практической</w:t>
      </w:r>
      <w:r>
        <w:rPr>
          <w:spacing w:val="1"/>
        </w:rPr>
        <w:t xml:space="preserve"> </w:t>
      </w:r>
      <w:r>
        <w:t>подготовке</w:t>
      </w:r>
      <w:r>
        <w:rPr>
          <w:spacing w:val="1"/>
        </w:rPr>
        <w:t xml:space="preserve"> </w:t>
      </w:r>
      <w:r>
        <w:t>учащихся</w:t>
      </w:r>
      <w:r>
        <w:rPr>
          <w:spacing w:val="1"/>
        </w:rPr>
        <w:t xml:space="preserve"> </w:t>
      </w:r>
      <w:r>
        <w:t>к</w:t>
      </w:r>
      <w:r>
        <w:rPr>
          <w:spacing w:val="1"/>
        </w:rPr>
        <w:t xml:space="preserve"> </w:t>
      </w:r>
      <w:r>
        <w:t>успешному</w:t>
      </w:r>
      <w:r>
        <w:rPr>
          <w:spacing w:val="1"/>
        </w:rPr>
        <w:t xml:space="preserve"> </w:t>
      </w:r>
      <w:r>
        <w:t>прохождению</w:t>
      </w:r>
      <w:r>
        <w:rPr>
          <w:spacing w:val="1"/>
        </w:rPr>
        <w:t xml:space="preserve"> </w:t>
      </w:r>
      <w:r>
        <w:t>итогового</w:t>
      </w:r>
      <w:r>
        <w:rPr>
          <w:spacing w:val="1"/>
        </w:rPr>
        <w:t xml:space="preserve"> </w:t>
      </w:r>
      <w:r>
        <w:t>контроля</w:t>
      </w:r>
      <w:r>
        <w:rPr>
          <w:spacing w:val="1"/>
        </w:rPr>
        <w:t xml:space="preserve"> </w:t>
      </w:r>
      <w:r>
        <w:t>по</w:t>
      </w:r>
      <w:r>
        <w:rPr>
          <w:spacing w:val="1"/>
        </w:rPr>
        <w:t xml:space="preserve"> </w:t>
      </w:r>
      <w:r>
        <w:t>завершении</w:t>
      </w:r>
      <w:r>
        <w:rPr>
          <w:spacing w:val="1"/>
        </w:rPr>
        <w:t xml:space="preserve"> </w:t>
      </w:r>
      <w:r>
        <w:t>среднего</w:t>
      </w:r>
      <w:r>
        <w:rPr>
          <w:spacing w:val="1"/>
        </w:rPr>
        <w:t xml:space="preserve"> </w:t>
      </w:r>
      <w:r>
        <w:t>образования, призван помочь в дальнейшей учебной и профессиональной деятельности,</w:t>
      </w:r>
      <w:r>
        <w:rPr>
          <w:spacing w:val="1"/>
        </w:rPr>
        <w:t xml:space="preserve"> </w:t>
      </w:r>
      <w:r>
        <w:t>так</w:t>
      </w:r>
      <w:r>
        <w:rPr>
          <w:spacing w:val="-1"/>
        </w:rPr>
        <w:t xml:space="preserve"> </w:t>
      </w:r>
      <w:r>
        <w:t>как грамотность</w:t>
      </w:r>
      <w:r>
        <w:rPr>
          <w:spacing w:val="-3"/>
        </w:rPr>
        <w:t xml:space="preserve"> </w:t>
      </w:r>
      <w:r>
        <w:t>–</w:t>
      </w:r>
      <w:r>
        <w:rPr>
          <w:spacing w:val="1"/>
        </w:rPr>
        <w:t xml:space="preserve"> </w:t>
      </w:r>
      <w:r>
        <w:t>залог успешности</w:t>
      </w:r>
      <w:r>
        <w:rPr>
          <w:spacing w:val="-2"/>
        </w:rPr>
        <w:t xml:space="preserve"> </w:t>
      </w:r>
      <w:r>
        <w:t>человека.</w:t>
      </w:r>
    </w:p>
    <w:p w:rsidR="00891CF0" w:rsidRDefault="00B23650">
      <w:pPr>
        <w:pStyle w:val="a0"/>
        <w:ind w:right="223" w:firstLine="881"/>
      </w:pPr>
      <w:r>
        <w:t>Достаточно</w:t>
      </w:r>
      <w:r>
        <w:rPr>
          <w:spacing w:val="1"/>
        </w:rPr>
        <w:t xml:space="preserve"> </w:t>
      </w:r>
      <w:r>
        <w:t>высокая</w:t>
      </w:r>
      <w:r>
        <w:rPr>
          <w:spacing w:val="1"/>
        </w:rPr>
        <w:t xml:space="preserve"> </w:t>
      </w:r>
      <w:r>
        <w:t>степень</w:t>
      </w:r>
      <w:r>
        <w:rPr>
          <w:spacing w:val="1"/>
        </w:rPr>
        <w:t xml:space="preserve"> </w:t>
      </w:r>
      <w:r>
        <w:t>научности</w:t>
      </w:r>
      <w:r>
        <w:rPr>
          <w:spacing w:val="1"/>
        </w:rPr>
        <w:t xml:space="preserve"> </w:t>
      </w:r>
      <w:r>
        <w:t>(опора</w:t>
      </w:r>
      <w:r>
        <w:rPr>
          <w:spacing w:val="1"/>
        </w:rPr>
        <w:t xml:space="preserve"> </w:t>
      </w:r>
      <w:r>
        <w:t>на</w:t>
      </w:r>
      <w:r>
        <w:rPr>
          <w:spacing w:val="1"/>
        </w:rPr>
        <w:t xml:space="preserve"> </w:t>
      </w:r>
      <w:r>
        <w:t>вузовские</w:t>
      </w:r>
      <w:r>
        <w:rPr>
          <w:spacing w:val="1"/>
        </w:rPr>
        <w:t xml:space="preserve"> </w:t>
      </w:r>
      <w:r>
        <w:t>учебники,</w:t>
      </w:r>
      <w:r>
        <w:rPr>
          <w:spacing w:val="-67"/>
        </w:rPr>
        <w:t xml:space="preserve"> </w:t>
      </w:r>
      <w:r>
        <w:t>специальную литературу) должна обеспечить условия для осознанного усвоения трудных</w:t>
      </w:r>
      <w:r>
        <w:rPr>
          <w:spacing w:val="1"/>
        </w:rPr>
        <w:t xml:space="preserve"> </w:t>
      </w:r>
      <w:r>
        <w:t>вопросов</w:t>
      </w:r>
      <w:r>
        <w:rPr>
          <w:spacing w:val="1"/>
        </w:rPr>
        <w:t xml:space="preserve"> </w:t>
      </w:r>
      <w:r>
        <w:t>орфографии,</w:t>
      </w:r>
      <w:r>
        <w:rPr>
          <w:spacing w:val="1"/>
        </w:rPr>
        <w:t xml:space="preserve"> </w:t>
      </w:r>
      <w:r>
        <w:t>поскольку</w:t>
      </w:r>
      <w:r>
        <w:rPr>
          <w:spacing w:val="1"/>
        </w:rPr>
        <w:t xml:space="preserve"> </w:t>
      </w:r>
      <w:r>
        <w:t>разговор</w:t>
      </w:r>
      <w:r>
        <w:rPr>
          <w:spacing w:val="1"/>
        </w:rPr>
        <w:t xml:space="preserve"> </w:t>
      </w:r>
      <w:r>
        <w:t>об</w:t>
      </w:r>
      <w:r>
        <w:rPr>
          <w:spacing w:val="1"/>
        </w:rPr>
        <w:t xml:space="preserve"> </w:t>
      </w:r>
      <w:r>
        <w:t>уже</w:t>
      </w:r>
      <w:r>
        <w:rPr>
          <w:spacing w:val="1"/>
        </w:rPr>
        <w:t xml:space="preserve"> </w:t>
      </w:r>
      <w:r>
        <w:t>известных</w:t>
      </w:r>
      <w:r>
        <w:rPr>
          <w:spacing w:val="1"/>
        </w:rPr>
        <w:t xml:space="preserve"> </w:t>
      </w:r>
      <w:r>
        <w:t>правилах</w:t>
      </w:r>
      <w:r>
        <w:rPr>
          <w:spacing w:val="1"/>
        </w:rPr>
        <w:t xml:space="preserve"> </w:t>
      </w:r>
      <w:r>
        <w:t>ведется</w:t>
      </w:r>
      <w:r>
        <w:rPr>
          <w:spacing w:val="1"/>
        </w:rPr>
        <w:t xml:space="preserve"> </w:t>
      </w:r>
      <w:r>
        <w:t>на</w:t>
      </w:r>
      <w:r>
        <w:rPr>
          <w:spacing w:val="1"/>
        </w:rPr>
        <w:t xml:space="preserve"> </w:t>
      </w:r>
      <w:r>
        <w:t>качественно новом уровне. В ходе работы не просто перечисляются вопросы и даются</w:t>
      </w:r>
      <w:r>
        <w:rPr>
          <w:spacing w:val="1"/>
        </w:rPr>
        <w:t xml:space="preserve"> </w:t>
      </w:r>
      <w:r>
        <w:t>ответы</w:t>
      </w:r>
      <w:r>
        <w:rPr>
          <w:spacing w:val="30"/>
        </w:rPr>
        <w:t xml:space="preserve"> </w:t>
      </w:r>
      <w:r>
        <w:t>на</w:t>
      </w:r>
      <w:r>
        <w:rPr>
          <w:spacing w:val="31"/>
        </w:rPr>
        <w:t xml:space="preserve"> </w:t>
      </w:r>
      <w:r>
        <w:t>них,</w:t>
      </w:r>
      <w:r>
        <w:rPr>
          <w:spacing w:val="30"/>
        </w:rPr>
        <w:t xml:space="preserve"> </w:t>
      </w:r>
      <w:r>
        <w:t>а</w:t>
      </w:r>
      <w:r>
        <w:rPr>
          <w:spacing w:val="31"/>
        </w:rPr>
        <w:t xml:space="preserve"> </w:t>
      </w:r>
      <w:r>
        <w:t>описываются</w:t>
      </w:r>
      <w:r>
        <w:rPr>
          <w:spacing w:val="31"/>
        </w:rPr>
        <w:t xml:space="preserve"> </w:t>
      </w:r>
      <w:r>
        <w:t>отдельные</w:t>
      </w:r>
      <w:r>
        <w:rPr>
          <w:spacing w:val="30"/>
        </w:rPr>
        <w:t xml:space="preserve"> </w:t>
      </w:r>
      <w:r>
        <w:t>трудности</w:t>
      </w:r>
      <w:r>
        <w:rPr>
          <w:spacing w:val="31"/>
        </w:rPr>
        <w:t xml:space="preserve"> </w:t>
      </w:r>
      <w:r>
        <w:t>русской</w:t>
      </w:r>
      <w:r>
        <w:rPr>
          <w:spacing w:val="31"/>
        </w:rPr>
        <w:t xml:space="preserve"> </w:t>
      </w:r>
      <w:r>
        <w:t>орфографии</w:t>
      </w:r>
      <w:r>
        <w:rPr>
          <w:spacing w:val="31"/>
        </w:rPr>
        <w:t xml:space="preserve"> </w:t>
      </w:r>
      <w:r>
        <w:t>и</w:t>
      </w:r>
      <w:r>
        <w:rPr>
          <w:spacing w:val="31"/>
        </w:rPr>
        <w:t xml:space="preserve"> </w:t>
      </w:r>
      <w:r>
        <w:t>пунктуации</w:t>
      </w:r>
      <w:r>
        <w:rPr>
          <w:spacing w:val="-68"/>
        </w:rPr>
        <w:t xml:space="preserve"> </w:t>
      </w:r>
      <w:r>
        <w:t>на</w:t>
      </w:r>
      <w:r>
        <w:rPr>
          <w:spacing w:val="-1"/>
        </w:rPr>
        <w:t xml:space="preserve"> </w:t>
      </w:r>
      <w:r>
        <w:t>фоне</w:t>
      </w:r>
      <w:r>
        <w:rPr>
          <w:spacing w:val="-3"/>
        </w:rPr>
        <w:t xml:space="preserve"> </w:t>
      </w:r>
      <w:r>
        <w:t>общей системы русского</w:t>
      </w:r>
      <w:r>
        <w:rPr>
          <w:spacing w:val="-2"/>
        </w:rPr>
        <w:t xml:space="preserve"> </w:t>
      </w:r>
      <w:r>
        <w:t>правописания.</w:t>
      </w:r>
    </w:p>
    <w:p w:rsidR="00891CF0" w:rsidRDefault="00B23650">
      <w:pPr>
        <w:pStyle w:val="a0"/>
        <w:ind w:right="223" w:firstLine="881"/>
      </w:pPr>
      <w:r>
        <w:t>Кроме этого данный курс направлен на организацию систематичной работы над</w:t>
      </w:r>
      <w:r>
        <w:rPr>
          <w:spacing w:val="1"/>
        </w:rPr>
        <w:t xml:space="preserve"> </w:t>
      </w:r>
      <w:r>
        <w:t>пониманием</w:t>
      </w:r>
      <w:r>
        <w:rPr>
          <w:spacing w:val="1"/>
        </w:rPr>
        <w:t xml:space="preserve"> </w:t>
      </w:r>
      <w:r>
        <w:t>текста</w:t>
      </w:r>
      <w:r>
        <w:rPr>
          <w:spacing w:val="1"/>
        </w:rPr>
        <w:t xml:space="preserve"> </w:t>
      </w:r>
      <w:r>
        <w:t>и</w:t>
      </w:r>
      <w:r>
        <w:rPr>
          <w:spacing w:val="1"/>
        </w:rPr>
        <w:t xml:space="preserve"> </w:t>
      </w:r>
      <w:r>
        <w:t>способами</w:t>
      </w:r>
      <w:r>
        <w:rPr>
          <w:spacing w:val="1"/>
        </w:rPr>
        <w:t xml:space="preserve"> </w:t>
      </w:r>
      <w:r>
        <w:t>его</w:t>
      </w:r>
      <w:r>
        <w:rPr>
          <w:spacing w:val="1"/>
        </w:rPr>
        <w:t xml:space="preserve"> </w:t>
      </w:r>
      <w:r>
        <w:t>выражения,</w:t>
      </w:r>
      <w:r>
        <w:rPr>
          <w:spacing w:val="1"/>
        </w:rPr>
        <w:t xml:space="preserve"> </w:t>
      </w:r>
      <w:r>
        <w:t>а</w:t>
      </w:r>
      <w:r>
        <w:rPr>
          <w:spacing w:val="1"/>
        </w:rPr>
        <w:t xml:space="preserve"> </w:t>
      </w:r>
      <w:r>
        <w:t>также</w:t>
      </w:r>
      <w:r>
        <w:rPr>
          <w:spacing w:val="1"/>
        </w:rPr>
        <w:t xml:space="preserve"> </w:t>
      </w:r>
      <w:r>
        <w:t>практического</w:t>
      </w:r>
      <w:r>
        <w:rPr>
          <w:spacing w:val="1"/>
        </w:rPr>
        <w:t xml:space="preserve"> </w:t>
      </w:r>
      <w:r>
        <w:t>применения</w:t>
      </w:r>
      <w:r>
        <w:rPr>
          <w:spacing w:val="1"/>
        </w:rPr>
        <w:t xml:space="preserve"> </w:t>
      </w:r>
      <w:r>
        <w:t>полученных знаний</w:t>
      </w:r>
      <w:r>
        <w:rPr>
          <w:spacing w:val="-3"/>
        </w:rPr>
        <w:t xml:space="preserve"> </w:t>
      </w:r>
      <w:r>
        <w:t>и умений.</w:t>
      </w:r>
    </w:p>
    <w:p w:rsidR="00891CF0" w:rsidRDefault="00B23650">
      <w:pPr>
        <w:pStyle w:val="1"/>
        <w:spacing w:before="3" w:line="319" w:lineRule="exact"/>
        <w:ind w:left="1101"/>
        <w:jc w:val="both"/>
      </w:pPr>
      <w:r>
        <w:t>Педагогическая</w:t>
      </w:r>
      <w:r>
        <w:rPr>
          <w:spacing w:val="-7"/>
        </w:rPr>
        <w:t xml:space="preserve"> </w:t>
      </w:r>
      <w:r>
        <w:t>целесообразность.</w:t>
      </w:r>
    </w:p>
    <w:p w:rsidR="00891CF0" w:rsidRDefault="00B23650">
      <w:pPr>
        <w:pStyle w:val="a0"/>
        <w:ind w:right="226"/>
      </w:pPr>
      <w:r>
        <w:t>Данный курс направлен на организацию систематичной работы над пониманием текста и</w:t>
      </w:r>
      <w:r>
        <w:rPr>
          <w:spacing w:val="1"/>
        </w:rPr>
        <w:t xml:space="preserve"> </w:t>
      </w:r>
      <w:r>
        <w:t>способами</w:t>
      </w:r>
      <w:r>
        <w:rPr>
          <w:spacing w:val="1"/>
        </w:rPr>
        <w:t xml:space="preserve"> </w:t>
      </w:r>
      <w:r>
        <w:t>его</w:t>
      </w:r>
      <w:r>
        <w:rPr>
          <w:spacing w:val="1"/>
        </w:rPr>
        <w:t xml:space="preserve"> </w:t>
      </w:r>
      <w:r>
        <w:t>выражения,</w:t>
      </w:r>
      <w:r>
        <w:rPr>
          <w:spacing w:val="1"/>
        </w:rPr>
        <w:t xml:space="preserve"> </w:t>
      </w:r>
      <w:r>
        <w:t>а</w:t>
      </w:r>
      <w:r>
        <w:rPr>
          <w:spacing w:val="1"/>
        </w:rPr>
        <w:t xml:space="preserve"> </w:t>
      </w:r>
      <w:r>
        <w:t>также</w:t>
      </w:r>
      <w:r>
        <w:rPr>
          <w:spacing w:val="1"/>
        </w:rPr>
        <w:t xml:space="preserve"> </w:t>
      </w:r>
      <w:r>
        <w:t>практического</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p>
    <w:p w:rsidR="00891CF0" w:rsidRDefault="00B23650">
      <w:pPr>
        <w:pStyle w:val="a0"/>
        <w:ind w:right="221" w:firstLine="698"/>
      </w:pPr>
      <w:r>
        <w:rPr>
          <w:b/>
        </w:rPr>
        <w:t>Отличительные</w:t>
      </w:r>
      <w:r>
        <w:rPr>
          <w:b/>
          <w:spacing w:val="1"/>
        </w:rPr>
        <w:t xml:space="preserve"> </w:t>
      </w:r>
      <w:r>
        <w:rPr>
          <w:b/>
        </w:rPr>
        <w:t>особенности</w:t>
      </w:r>
      <w:r>
        <w:rPr>
          <w:b/>
          <w:spacing w:val="1"/>
        </w:rPr>
        <w:t xml:space="preserve"> </w:t>
      </w:r>
      <w:r>
        <w:rPr>
          <w:b/>
        </w:rPr>
        <w:t>программы</w:t>
      </w:r>
      <w:r>
        <w:rPr>
          <w:i/>
        </w:rPr>
        <w:t>.</w:t>
      </w:r>
      <w:r>
        <w:rPr>
          <w:i/>
          <w:spacing w:val="1"/>
        </w:rPr>
        <w:t xml:space="preserve"> </w:t>
      </w:r>
      <w:r>
        <w:t>Отличительная</w:t>
      </w:r>
      <w:r>
        <w:rPr>
          <w:spacing w:val="1"/>
        </w:rPr>
        <w:t xml:space="preserve"> </w:t>
      </w:r>
      <w:r>
        <w:t>особенность</w:t>
      </w:r>
      <w:r>
        <w:rPr>
          <w:spacing w:val="1"/>
        </w:rPr>
        <w:t xml:space="preserve"> </w:t>
      </w:r>
      <w:r>
        <w:t>данной</w:t>
      </w:r>
      <w:r>
        <w:rPr>
          <w:spacing w:val="1"/>
        </w:rPr>
        <w:t xml:space="preserve"> </w:t>
      </w:r>
      <w:r>
        <w:t>программы</w:t>
      </w:r>
      <w:r>
        <w:rPr>
          <w:spacing w:val="1"/>
        </w:rPr>
        <w:t xml:space="preserve"> </w:t>
      </w:r>
      <w:r>
        <w:t>заключается</w:t>
      </w:r>
      <w:r>
        <w:rPr>
          <w:spacing w:val="1"/>
        </w:rPr>
        <w:t xml:space="preserve"> </w:t>
      </w:r>
      <w:r>
        <w:t>в системном углубленном подходе к изучению каждой темы</w:t>
      </w:r>
      <w:r>
        <w:rPr>
          <w:spacing w:val="1"/>
        </w:rPr>
        <w:t xml:space="preserve"> </w:t>
      </w:r>
      <w:r>
        <w:t>русского</w:t>
      </w:r>
      <w:r>
        <w:rPr>
          <w:spacing w:val="51"/>
        </w:rPr>
        <w:t xml:space="preserve"> </w:t>
      </w:r>
      <w:r>
        <w:t>языка</w:t>
      </w:r>
      <w:r>
        <w:rPr>
          <w:spacing w:val="50"/>
        </w:rPr>
        <w:t xml:space="preserve"> </w:t>
      </w:r>
      <w:r>
        <w:t>с</w:t>
      </w:r>
      <w:r>
        <w:rPr>
          <w:spacing w:val="50"/>
        </w:rPr>
        <w:t xml:space="preserve"> </w:t>
      </w:r>
      <w:r>
        <w:t>привлечением</w:t>
      </w:r>
      <w:r>
        <w:rPr>
          <w:spacing w:val="50"/>
        </w:rPr>
        <w:t xml:space="preserve"> </w:t>
      </w:r>
      <w:r>
        <w:t>большого</w:t>
      </w:r>
      <w:r>
        <w:rPr>
          <w:spacing w:val="51"/>
        </w:rPr>
        <w:t xml:space="preserve"> </w:t>
      </w:r>
      <w:r>
        <w:t>количества</w:t>
      </w:r>
      <w:r>
        <w:rPr>
          <w:spacing w:val="50"/>
        </w:rPr>
        <w:t xml:space="preserve"> </w:t>
      </w:r>
      <w:r>
        <w:t>дополнительной</w:t>
      </w:r>
      <w:r>
        <w:rPr>
          <w:spacing w:val="51"/>
        </w:rPr>
        <w:t xml:space="preserve"> </w:t>
      </w:r>
      <w:r>
        <w:t>литературы,</w:t>
      </w:r>
    </w:p>
    <w:p w:rsidR="00891CF0" w:rsidRDefault="00891CF0">
      <w:pPr>
        <w:sectPr w:rsidR="00891CF0">
          <w:headerReference w:type="default" r:id="rId502"/>
          <w:footerReference w:type="default" r:id="rId503"/>
          <w:pgSz w:w="11920" w:h="16860"/>
          <w:pgMar w:top="820" w:right="200" w:bottom="800" w:left="260" w:header="573" w:footer="607" w:gutter="0"/>
          <w:cols w:space="720"/>
        </w:sectPr>
      </w:pPr>
    </w:p>
    <w:p w:rsidR="00891CF0" w:rsidRDefault="00B23650">
      <w:pPr>
        <w:pStyle w:val="a0"/>
        <w:ind w:right="231"/>
      </w:pPr>
      <w:r>
        <w:lastRenderedPageBreak/>
        <w:t>авторских</w:t>
      </w:r>
      <w:r>
        <w:rPr>
          <w:spacing w:val="1"/>
        </w:rPr>
        <w:t xml:space="preserve"> </w:t>
      </w:r>
      <w:r>
        <w:t>методических</w:t>
      </w:r>
      <w:r>
        <w:rPr>
          <w:spacing w:val="1"/>
        </w:rPr>
        <w:t xml:space="preserve"> </w:t>
      </w:r>
      <w:r>
        <w:t>и</w:t>
      </w:r>
      <w:r>
        <w:rPr>
          <w:spacing w:val="1"/>
        </w:rPr>
        <w:t xml:space="preserve"> </w:t>
      </w:r>
      <w:r>
        <w:t>дидактических</w:t>
      </w:r>
      <w:r>
        <w:rPr>
          <w:spacing w:val="1"/>
        </w:rPr>
        <w:t xml:space="preserve"> </w:t>
      </w:r>
      <w:r>
        <w:t>разработок,</w:t>
      </w:r>
      <w:r>
        <w:rPr>
          <w:spacing w:val="1"/>
        </w:rPr>
        <w:t xml:space="preserve"> </w:t>
      </w:r>
      <w:r>
        <w:t>а</w:t>
      </w:r>
      <w:r>
        <w:rPr>
          <w:spacing w:val="1"/>
        </w:rPr>
        <w:t xml:space="preserve"> </w:t>
      </w:r>
      <w:r>
        <w:t>именно:</w:t>
      </w:r>
      <w:r>
        <w:rPr>
          <w:spacing w:val="1"/>
        </w:rPr>
        <w:t xml:space="preserve"> </w:t>
      </w:r>
      <w:r>
        <w:t>в</w:t>
      </w:r>
      <w:r>
        <w:rPr>
          <w:spacing w:val="1"/>
        </w:rPr>
        <w:t xml:space="preserve"> </w:t>
      </w:r>
      <w:r>
        <w:t>содержании</w:t>
      </w:r>
      <w:r>
        <w:rPr>
          <w:spacing w:val="1"/>
        </w:rPr>
        <w:t xml:space="preserve"> </w:t>
      </w:r>
      <w:r>
        <w:t>курса</w:t>
      </w:r>
      <w:r>
        <w:rPr>
          <w:spacing w:val="-67"/>
        </w:rPr>
        <w:t xml:space="preserve"> </w:t>
      </w:r>
      <w:r>
        <w:t>(привлечение</w:t>
      </w:r>
      <w:r>
        <w:rPr>
          <w:spacing w:val="1"/>
        </w:rPr>
        <w:t xml:space="preserve"> </w:t>
      </w:r>
      <w:r>
        <w:t>дополнительных</w:t>
      </w:r>
      <w:r>
        <w:rPr>
          <w:spacing w:val="1"/>
        </w:rPr>
        <w:t xml:space="preserve"> </w:t>
      </w:r>
      <w:r>
        <w:t>источников,</w:t>
      </w:r>
      <w:r>
        <w:rPr>
          <w:spacing w:val="1"/>
        </w:rPr>
        <w:t xml:space="preserve"> </w:t>
      </w:r>
      <w:r>
        <w:t>изучение</w:t>
      </w:r>
      <w:r>
        <w:rPr>
          <w:spacing w:val="1"/>
        </w:rPr>
        <w:t xml:space="preserve"> </w:t>
      </w:r>
      <w:r>
        <w:t>концептуальных</w:t>
      </w:r>
      <w:r>
        <w:rPr>
          <w:spacing w:val="1"/>
        </w:rPr>
        <w:t xml:space="preserve"> </w:t>
      </w:r>
      <w:r>
        <w:t>сущностных</w:t>
      </w:r>
      <w:r>
        <w:rPr>
          <w:spacing w:val="1"/>
        </w:rPr>
        <w:t xml:space="preserve"> </w:t>
      </w:r>
      <w:r>
        <w:t>явлений</w:t>
      </w:r>
      <w:r>
        <w:rPr>
          <w:spacing w:val="1"/>
        </w:rPr>
        <w:t xml:space="preserve"> </w:t>
      </w:r>
      <w:r>
        <w:t>языка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языкознание);</w:t>
      </w:r>
      <w:r>
        <w:rPr>
          <w:spacing w:val="1"/>
        </w:rPr>
        <w:t xml:space="preserve"> </w:t>
      </w:r>
      <w:r>
        <w:t>в</w:t>
      </w:r>
      <w:r>
        <w:rPr>
          <w:spacing w:val="1"/>
        </w:rPr>
        <w:t xml:space="preserve"> </w:t>
      </w:r>
      <w:r>
        <w:t>структуре</w:t>
      </w:r>
      <w:r>
        <w:rPr>
          <w:spacing w:val="1"/>
        </w:rPr>
        <w:t xml:space="preserve"> </w:t>
      </w:r>
      <w:r>
        <w:t>курса</w:t>
      </w:r>
      <w:r>
        <w:rPr>
          <w:spacing w:val="1"/>
        </w:rPr>
        <w:t xml:space="preserve"> </w:t>
      </w:r>
      <w:r>
        <w:t>(крупноблочная</w:t>
      </w:r>
      <w:r>
        <w:rPr>
          <w:spacing w:val="1"/>
        </w:rPr>
        <w:t xml:space="preserve"> </w:t>
      </w:r>
      <w:r>
        <w:t>подача</w:t>
      </w:r>
      <w:r>
        <w:rPr>
          <w:spacing w:val="1"/>
        </w:rPr>
        <w:t xml:space="preserve"> </w:t>
      </w:r>
      <w:r>
        <w:t>теоретического материала, чередующаяся с практическими занятиями нетрадиционной</w:t>
      </w:r>
      <w:r>
        <w:rPr>
          <w:spacing w:val="1"/>
        </w:rPr>
        <w:t xml:space="preserve"> </w:t>
      </w:r>
      <w:r>
        <w:t>формы: семинарами, мастерскими, ролевыми играми и др); в формах обучения (широкое</w:t>
      </w:r>
      <w:r>
        <w:rPr>
          <w:spacing w:val="1"/>
        </w:rPr>
        <w:t xml:space="preserve"> </w:t>
      </w:r>
      <w:r>
        <w:t>применение</w:t>
      </w:r>
      <w:r>
        <w:rPr>
          <w:spacing w:val="-4"/>
        </w:rPr>
        <w:t xml:space="preserve"> </w:t>
      </w:r>
      <w:r>
        <w:t>практико-ориентированных,</w:t>
      </w:r>
      <w:r>
        <w:rPr>
          <w:spacing w:val="-2"/>
        </w:rPr>
        <w:t xml:space="preserve"> </w:t>
      </w:r>
      <w:r>
        <w:t>деятельностных форм</w:t>
      </w:r>
      <w:r>
        <w:rPr>
          <w:spacing w:val="-3"/>
        </w:rPr>
        <w:t xml:space="preserve"> </w:t>
      </w:r>
      <w:r>
        <w:t>обучения)</w:t>
      </w:r>
    </w:p>
    <w:p w:rsidR="00891CF0" w:rsidRDefault="00B23650">
      <w:pPr>
        <w:pStyle w:val="1"/>
        <w:spacing w:line="319" w:lineRule="exact"/>
        <w:jc w:val="both"/>
      </w:pPr>
      <w:r>
        <w:t>Цель</w:t>
      </w:r>
      <w:r>
        <w:rPr>
          <w:spacing w:val="-2"/>
        </w:rPr>
        <w:t xml:space="preserve"> </w:t>
      </w:r>
      <w:r>
        <w:t>и</w:t>
      </w:r>
      <w:r>
        <w:rPr>
          <w:spacing w:val="-4"/>
        </w:rPr>
        <w:t xml:space="preserve"> </w:t>
      </w:r>
      <w:r>
        <w:t>задачи</w:t>
      </w:r>
      <w:r>
        <w:rPr>
          <w:spacing w:val="-2"/>
        </w:rPr>
        <w:t xml:space="preserve"> </w:t>
      </w:r>
      <w:r>
        <w:t>программы</w:t>
      </w:r>
    </w:p>
    <w:p w:rsidR="00891CF0" w:rsidRDefault="00B23650">
      <w:pPr>
        <w:pStyle w:val="a0"/>
        <w:ind w:right="232"/>
      </w:pPr>
      <w:r>
        <w:rPr>
          <w:b/>
        </w:rPr>
        <w:t>Цель курса:</w:t>
      </w:r>
      <w:r>
        <w:rPr>
          <w:b/>
          <w:spacing w:val="1"/>
        </w:rPr>
        <w:t xml:space="preserve"> </w:t>
      </w:r>
      <w:r>
        <w:rPr>
          <w:color w:val="333333"/>
        </w:rPr>
        <w:t>обобщение и систематизация знаний по конкретным темам, закрепление и</w:t>
      </w:r>
      <w:r>
        <w:rPr>
          <w:color w:val="333333"/>
          <w:spacing w:val="1"/>
        </w:rPr>
        <w:t xml:space="preserve"> </w:t>
      </w:r>
      <w:r>
        <w:rPr>
          <w:color w:val="333333"/>
        </w:rPr>
        <w:t>углубление</w:t>
      </w:r>
      <w:r>
        <w:rPr>
          <w:color w:val="333333"/>
          <w:spacing w:val="-1"/>
        </w:rPr>
        <w:t xml:space="preserve"> </w:t>
      </w:r>
      <w:r>
        <w:rPr>
          <w:color w:val="333333"/>
        </w:rPr>
        <w:t>лингвистических знаний</w:t>
      </w:r>
      <w:r>
        <w:rPr>
          <w:color w:val="333333"/>
          <w:spacing w:val="-1"/>
        </w:rPr>
        <w:t xml:space="preserve"> </w:t>
      </w:r>
      <w:r>
        <w:rPr>
          <w:color w:val="333333"/>
        </w:rPr>
        <w:t>и умений</w:t>
      </w:r>
      <w:r>
        <w:rPr>
          <w:color w:val="333333"/>
          <w:spacing w:val="-1"/>
        </w:rPr>
        <w:t xml:space="preserve"> </w:t>
      </w:r>
      <w:r>
        <w:rPr>
          <w:color w:val="333333"/>
        </w:rPr>
        <w:t>применять</w:t>
      </w:r>
      <w:r>
        <w:rPr>
          <w:color w:val="333333"/>
          <w:spacing w:val="-3"/>
        </w:rPr>
        <w:t xml:space="preserve"> </w:t>
      </w:r>
      <w:r>
        <w:rPr>
          <w:color w:val="333333"/>
        </w:rPr>
        <w:t>их</w:t>
      </w:r>
      <w:r>
        <w:rPr>
          <w:color w:val="333333"/>
          <w:spacing w:val="-2"/>
        </w:rPr>
        <w:t xml:space="preserve"> </w:t>
      </w:r>
      <w:r>
        <w:rPr>
          <w:color w:val="333333"/>
        </w:rPr>
        <w:t>на практике.</w:t>
      </w:r>
    </w:p>
    <w:p w:rsidR="00891CF0" w:rsidRDefault="00B23650">
      <w:pPr>
        <w:pStyle w:val="a0"/>
        <w:spacing w:line="321" w:lineRule="exact"/>
      </w:pPr>
      <w:r>
        <w:rPr>
          <w:b/>
        </w:rPr>
        <w:t>-воспитание</w:t>
      </w:r>
      <w:r>
        <w:rPr>
          <w:b/>
          <w:spacing w:val="-3"/>
        </w:rPr>
        <w:t xml:space="preserve"> </w:t>
      </w:r>
      <w:r>
        <w:t>гражданственности</w:t>
      </w:r>
      <w:r>
        <w:rPr>
          <w:spacing w:val="-2"/>
        </w:rPr>
        <w:t xml:space="preserve"> </w:t>
      </w:r>
      <w:r>
        <w:t>и</w:t>
      </w:r>
      <w:r>
        <w:rPr>
          <w:spacing w:val="-2"/>
        </w:rPr>
        <w:t xml:space="preserve"> </w:t>
      </w:r>
      <w:r>
        <w:t>патриотизма,</w:t>
      </w:r>
      <w:r>
        <w:rPr>
          <w:spacing w:val="-3"/>
        </w:rPr>
        <w:t xml:space="preserve"> </w:t>
      </w:r>
      <w:r>
        <w:t>любви</w:t>
      </w:r>
      <w:r>
        <w:rPr>
          <w:spacing w:val="-5"/>
        </w:rPr>
        <w:t xml:space="preserve"> </w:t>
      </w:r>
      <w:r>
        <w:t>к</w:t>
      </w:r>
      <w:r>
        <w:rPr>
          <w:spacing w:val="-3"/>
        </w:rPr>
        <w:t xml:space="preserve"> </w:t>
      </w:r>
      <w:r>
        <w:t>русскому</w:t>
      </w:r>
      <w:r>
        <w:rPr>
          <w:spacing w:val="-7"/>
        </w:rPr>
        <w:t xml:space="preserve"> </w:t>
      </w:r>
      <w:r>
        <w:t>языку</w:t>
      </w:r>
    </w:p>
    <w:p w:rsidR="00891CF0" w:rsidRDefault="00B23650">
      <w:pPr>
        <w:pStyle w:val="a0"/>
        <w:spacing w:line="322" w:lineRule="exact"/>
      </w:pPr>
      <w:r>
        <w:rPr>
          <w:b/>
        </w:rPr>
        <w:t>-развитие</w:t>
      </w:r>
      <w:r>
        <w:rPr>
          <w:b/>
          <w:spacing w:val="-4"/>
        </w:rPr>
        <w:t xml:space="preserve"> </w:t>
      </w:r>
      <w:r>
        <w:t>речевой</w:t>
      </w:r>
      <w:r>
        <w:rPr>
          <w:spacing w:val="-5"/>
        </w:rPr>
        <w:t xml:space="preserve"> </w:t>
      </w:r>
      <w:r>
        <w:t>и</w:t>
      </w:r>
      <w:r>
        <w:rPr>
          <w:spacing w:val="-2"/>
        </w:rPr>
        <w:t xml:space="preserve"> </w:t>
      </w:r>
      <w:r>
        <w:t>мыслительной</w:t>
      </w:r>
      <w:r>
        <w:rPr>
          <w:spacing w:val="-4"/>
        </w:rPr>
        <w:t xml:space="preserve"> </w:t>
      </w:r>
      <w:r>
        <w:t>деятельности;</w:t>
      </w:r>
      <w:r>
        <w:rPr>
          <w:spacing w:val="1"/>
        </w:rPr>
        <w:t xml:space="preserve"> </w:t>
      </w:r>
      <w:r>
        <w:t>коммуникативных</w:t>
      </w:r>
      <w:r>
        <w:rPr>
          <w:spacing w:val="-1"/>
        </w:rPr>
        <w:t xml:space="preserve"> </w:t>
      </w:r>
      <w:r>
        <w:t>умений</w:t>
      </w:r>
      <w:r>
        <w:rPr>
          <w:spacing w:val="-5"/>
        </w:rPr>
        <w:t xml:space="preserve"> </w:t>
      </w:r>
      <w:r>
        <w:t>и</w:t>
      </w:r>
      <w:r>
        <w:rPr>
          <w:spacing w:val="-4"/>
        </w:rPr>
        <w:t xml:space="preserve"> </w:t>
      </w:r>
      <w:r>
        <w:t>навыков;</w:t>
      </w:r>
    </w:p>
    <w:p w:rsidR="00891CF0" w:rsidRDefault="00B23650">
      <w:pPr>
        <w:pStyle w:val="a0"/>
        <w:ind w:right="275"/>
      </w:pPr>
      <w:r>
        <w:rPr>
          <w:b/>
        </w:rPr>
        <w:t xml:space="preserve">-освоение знаний </w:t>
      </w:r>
      <w:r>
        <w:t>о русском языке, его устройстве и функционировании в 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стилистических</w:t>
      </w:r>
      <w:r>
        <w:rPr>
          <w:spacing w:val="1"/>
        </w:rPr>
        <w:t xml:space="preserve"> </w:t>
      </w:r>
      <w:r>
        <w:t>ресурсах,</w:t>
      </w:r>
      <w:r>
        <w:rPr>
          <w:spacing w:val="1"/>
        </w:rPr>
        <w:t xml:space="preserve"> </w:t>
      </w:r>
      <w:r>
        <w:t>основных</w:t>
      </w:r>
      <w:r>
        <w:rPr>
          <w:spacing w:val="1"/>
        </w:rPr>
        <w:t xml:space="preserve"> </w:t>
      </w:r>
      <w:r>
        <w:t>нормах</w:t>
      </w:r>
      <w:r>
        <w:rPr>
          <w:spacing w:val="1"/>
        </w:rPr>
        <w:t xml:space="preserve"> </w:t>
      </w:r>
      <w:r>
        <w:t>русского</w:t>
      </w:r>
      <w:r>
        <w:rPr>
          <w:spacing w:val="1"/>
        </w:rPr>
        <w:t xml:space="preserve"> </w:t>
      </w:r>
      <w:r>
        <w:t>литературного языка и речевого этикета; обогащение словарного запаса и расширение</w:t>
      </w:r>
      <w:r>
        <w:rPr>
          <w:spacing w:val="1"/>
        </w:rPr>
        <w:t xml:space="preserve"> </w:t>
      </w:r>
      <w:r>
        <w:t>круга</w:t>
      </w:r>
      <w:r>
        <w:rPr>
          <w:spacing w:val="-1"/>
        </w:rPr>
        <w:t xml:space="preserve"> </w:t>
      </w:r>
      <w:r>
        <w:t>используемых</w:t>
      </w:r>
      <w:r>
        <w:rPr>
          <w:spacing w:val="-1"/>
        </w:rPr>
        <w:t xml:space="preserve"> </w:t>
      </w:r>
      <w:r>
        <w:t>грамматических</w:t>
      </w:r>
      <w:r>
        <w:rPr>
          <w:spacing w:val="1"/>
        </w:rPr>
        <w:t xml:space="preserve"> </w:t>
      </w:r>
      <w:r>
        <w:t>средств;</w:t>
      </w:r>
    </w:p>
    <w:p w:rsidR="00891CF0" w:rsidRDefault="00B23650">
      <w:pPr>
        <w:pStyle w:val="a0"/>
        <w:ind w:right="282"/>
      </w:pPr>
      <w:r>
        <w:rPr>
          <w:b/>
        </w:rPr>
        <w:t>-формирование</w:t>
      </w:r>
      <w:r>
        <w:rPr>
          <w:b/>
          <w:spacing w:val="1"/>
        </w:rPr>
        <w:t xml:space="preserve"> </w:t>
      </w:r>
      <w:r>
        <w:rPr>
          <w:b/>
        </w:rPr>
        <w:t>умений</w:t>
      </w:r>
      <w:r>
        <w:rPr>
          <w:b/>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преобразовать</w:t>
      </w:r>
      <w:r>
        <w:rPr>
          <w:spacing w:val="-3"/>
        </w:rPr>
        <w:t xml:space="preserve"> </w:t>
      </w:r>
      <w:r>
        <w:t>необходимую</w:t>
      </w:r>
      <w:r>
        <w:rPr>
          <w:spacing w:val="-1"/>
        </w:rPr>
        <w:t xml:space="preserve"> </w:t>
      </w:r>
      <w:r>
        <w:t>информацию;</w:t>
      </w:r>
    </w:p>
    <w:p w:rsidR="00891CF0" w:rsidRDefault="00B23650">
      <w:pPr>
        <w:pStyle w:val="a0"/>
        <w:spacing w:line="321" w:lineRule="exact"/>
      </w:pPr>
      <w:r>
        <w:rPr>
          <w:b/>
        </w:rPr>
        <w:t>применение</w:t>
      </w:r>
      <w:r>
        <w:rPr>
          <w:b/>
          <w:spacing w:val="-2"/>
        </w:rPr>
        <w:t xml:space="preserve"> </w:t>
      </w:r>
      <w:r>
        <w:t>полученных</w:t>
      </w:r>
      <w:r>
        <w:rPr>
          <w:spacing w:val="-1"/>
        </w:rPr>
        <w:t xml:space="preserve"> </w:t>
      </w:r>
      <w:r>
        <w:t>знаний</w:t>
      </w:r>
      <w:r>
        <w:rPr>
          <w:spacing w:val="-2"/>
        </w:rPr>
        <w:t xml:space="preserve"> </w:t>
      </w:r>
      <w:r>
        <w:t>и</w:t>
      </w:r>
      <w:r>
        <w:rPr>
          <w:spacing w:val="-2"/>
        </w:rPr>
        <w:t xml:space="preserve"> </w:t>
      </w:r>
      <w:r>
        <w:t>умений</w:t>
      </w:r>
      <w:r>
        <w:rPr>
          <w:spacing w:val="-1"/>
        </w:rPr>
        <w:t xml:space="preserve"> </w:t>
      </w:r>
      <w:r>
        <w:t>в</w:t>
      </w:r>
      <w:r>
        <w:rPr>
          <w:spacing w:val="-3"/>
        </w:rPr>
        <w:t xml:space="preserve"> </w:t>
      </w:r>
      <w:r>
        <w:t>речевой</w:t>
      </w:r>
      <w:r>
        <w:rPr>
          <w:spacing w:val="-5"/>
        </w:rPr>
        <w:t xml:space="preserve"> </w:t>
      </w:r>
      <w:r>
        <w:t>практике.</w:t>
      </w:r>
    </w:p>
    <w:p w:rsidR="00891CF0" w:rsidRDefault="00B23650">
      <w:pPr>
        <w:pStyle w:val="a0"/>
        <w:ind w:right="278"/>
      </w:pPr>
      <w:r>
        <w:t>Достижение</w:t>
      </w:r>
      <w:r>
        <w:rPr>
          <w:spacing w:val="1"/>
        </w:rPr>
        <w:t xml:space="preserve"> </w:t>
      </w:r>
      <w:r>
        <w:t>вышеуказанных</w:t>
      </w:r>
      <w:r>
        <w:rPr>
          <w:spacing w:val="1"/>
        </w:rPr>
        <w:t xml:space="preserve"> </w:t>
      </w:r>
      <w:r>
        <w:t>целей</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формирования</w:t>
      </w:r>
      <w:r>
        <w:rPr>
          <w:spacing w:val="1"/>
        </w:rPr>
        <w:t xml:space="preserve"> </w:t>
      </w:r>
      <w:r>
        <w:t>коммуникативной,</w:t>
      </w:r>
      <w:r>
        <w:rPr>
          <w:spacing w:val="1"/>
        </w:rPr>
        <w:t xml:space="preserve"> </w:t>
      </w:r>
      <w:r>
        <w:t>языковой</w:t>
      </w:r>
      <w:r>
        <w:rPr>
          <w:spacing w:val="1"/>
        </w:rPr>
        <w:t xml:space="preserve"> </w:t>
      </w:r>
      <w:r>
        <w:t>и</w:t>
      </w:r>
      <w:r>
        <w:rPr>
          <w:spacing w:val="1"/>
        </w:rPr>
        <w:t xml:space="preserve"> </w:t>
      </w:r>
      <w:r>
        <w:t>лингвистической</w:t>
      </w:r>
      <w:r>
        <w:rPr>
          <w:spacing w:val="1"/>
        </w:rPr>
        <w:t xml:space="preserve"> </w:t>
      </w:r>
      <w:r>
        <w:t>(языковедческой),</w:t>
      </w:r>
      <w:r>
        <w:rPr>
          <w:spacing w:val="1"/>
        </w:rPr>
        <w:t xml:space="preserve"> </w:t>
      </w:r>
      <w:r>
        <w:t>культуроведческой</w:t>
      </w:r>
      <w:r>
        <w:rPr>
          <w:spacing w:val="-67"/>
        </w:rPr>
        <w:t xml:space="preserve"> </w:t>
      </w:r>
      <w:r>
        <w:t>компетенций.</w:t>
      </w:r>
    </w:p>
    <w:p w:rsidR="00891CF0" w:rsidRDefault="00B23650">
      <w:pPr>
        <w:pStyle w:val="a0"/>
        <w:ind w:right="278"/>
      </w:pPr>
      <w:r>
        <w:rPr>
          <w:b/>
        </w:rPr>
        <w:t>-Коммуникативная</w:t>
      </w:r>
      <w:r>
        <w:rPr>
          <w:b/>
          <w:spacing w:val="1"/>
        </w:rPr>
        <w:t xml:space="preserve"> </w:t>
      </w:r>
      <w:r>
        <w:rPr>
          <w:b/>
        </w:rPr>
        <w:t xml:space="preserve">компетенция </w:t>
      </w:r>
      <w:r>
        <w:t>–</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необходимые</w:t>
      </w:r>
      <w:r>
        <w:rPr>
          <w:spacing w:val="1"/>
        </w:rPr>
        <w:t xml:space="preserve"> </w:t>
      </w:r>
      <w:r>
        <w:t>для</w:t>
      </w:r>
      <w:r>
        <w:rPr>
          <w:spacing w:val="1"/>
        </w:rPr>
        <w:t xml:space="preserve"> </w:t>
      </w:r>
      <w:r>
        <w:t>понимания</w:t>
      </w:r>
      <w:r>
        <w:rPr>
          <w:spacing w:val="1"/>
        </w:rPr>
        <w:t xml:space="preserve"> </w:t>
      </w:r>
      <w:r>
        <w:t>чужих и</w:t>
      </w:r>
      <w:r>
        <w:rPr>
          <w:spacing w:val="1"/>
        </w:rPr>
        <w:t xml:space="preserve"> </w:t>
      </w:r>
      <w:r>
        <w:t>создания</w:t>
      </w:r>
      <w:r>
        <w:rPr>
          <w:spacing w:val="1"/>
        </w:rPr>
        <w:t xml:space="preserve"> </w:t>
      </w:r>
      <w:r>
        <w:t>собственных</w:t>
      </w:r>
      <w:r>
        <w:rPr>
          <w:spacing w:val="1"/>
        </w:rPr>
        <w:t xml:space="preserve"> </w:t>
      </w:r>
      <w:r>
        <w:t>высказываний</w:t>
      </w:r>
      <w:r>
        <w:rPr>
          <w:spacing w:val="1"/>
        </w:rPr>
        <w:t xml:space="preserve"> </w:t>
      </w:r>
      <w:r>
        <w:t>в соответствии</w:t>
      </w:r>
      <w:r>
        <w:rPr>
          <w:spacing w:val="1"/>
        </w:rPr>
        <w:t xml:space="preserve"> </w:t>
      </w:r>
      <w:r>
        <w:t>с 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и</w:t>
      </w:r>
      <w:r>
        <w:rPr>
          <w:spacing w:val="1"/>
        </w:rPr>
        <w:t xml:space="preserve"> </w:t>
      </w:r>
      <w:r>
        <w:t>обеспечивающие</w:t>
      </w:r>
      <w:r>
        <w:rPr>
          <w:spacing w:val="1"/>
        </w:rPr>
        <w:t xml:space="preserve"> </w:t>
      </w:r>
      <w:r>
        <w:t>вступление</w:t>
      </w:r>
      <w:r>
        <w:rPr>
          <w:spacing w:val="1"/>
        </w:rPr>
        <w:t xml:space="preserve"> </w:t>
      </w:r>
      <w:r>
        <w:t>в</w:t>
      </w:r>
      <w:r>
        <w:rPr>
          <w:spacing w:val="1"/>
        </w:rPr>
        <w:t xml:space="preserve"> </w:t>
      </w:r>
      <w:r>
        <w:t>коммуникацию</w:t>
      </w:r>
      <w:r>
        <w:rPr>
          <w:spacing w:val="1"/>
        </w:rPr>
        <w:t xml:space="preserve"> </w:t>
      </w:r>
      <w:r>
        <w:t>с</w:t>
      </w:r>
      <w:r>
        <w:rPr>
          <w:spacing w:val="1"/>
        </w:rPr>
        <w:t xml:space="preserve"> </w:t>
      </w:r>
      <w:r>
        <w:t>целью</w:t>
      </w:r>
      <w:r>
        <w:rPr>
          <w:spacing w:val="1"/>
        </w:rPr>
        <w:t xml:space="preserve"> </w:t>
      </w:r>
      <w:r>
        <w:t>быть</w:t>
      </w:r>
      <w:r>
        <w:rPr>
          <w:spacing w:val="1"/>
        </w:rPr>
        <w:t xml:space="preserve"> </w:t>
      </w:r>
      <w:r>
        <w:t>понятым.</w:t>
      </w:r>
    </w:p>
    <w:p w:rsidR="00891CF0" w:rsidRDefault="00B23650">
      <w:pPr>
        <w:ind w:left="380" w:right="277"/>
        <w:jc w:val="both"/>
        <w:rPr>
          <w:sz w:val="28"/>
        </w:rPr>
      </w:pPr>
      <w:r>
        <w:rPr>
          <w:b/>
          <w:sz w:val="28"/>
        </w:rPr>
        <w:t>-Языковая</w:t>
      </w:r>
      <w:r>
        <w:rPr>
          <w:b/>
          <w:spacing w:val="1"/>
          <w:sz w:val="28"/>
        </w:rPr>
        <w:t xml:space="preserve"> </w:t>
      </w:r>
      <w:r>
        <w:rPr>
          <w:b/>
          <w:sz w:val="28"/>
        </w:rPr>
        <w:t>и</w:t>
      </w:r>
      <w:r>
        <w:rPr>
          <w:b/>
          <w:spacing w:val="1"/>
          <w:sz w:val="28"/>
        </w:rPr>
        <w:t xml:space="preserve"> </w:t>
      </w:r>
      <w:r>
        <w:rPr>
          <w:b/>
          <w:sz w:val="28"/>
        </w:rPr>
        <w:t>лингвистическая</w:t>
      </w:r>
      <w:r>
        <w:rPr>
          <w:b/>
          <w:spacing w:val="1"/>
          <w:sz w:val="28"/>
        </w:rPr>
        <w:t xml:space="preserve"> </w:t>
      </w:r>
      <w:r>
        <w:rPr>
          <w:b/>
          <w:sz w:val="28"/>
        </w:rPr>
        <w:t>(языковедческая)</w:t>
      </w:r>
      <w:r>
        <w:rPr>
          <w:b/>
          <w:spacing w:val="1"/>
          <w:sz w:val="28"/>
        </w:rPr>
        <w:t xml:space="preserve"> </w:t>
      </w:r>
      <w:r>
        <w:rPr>
          <w:b/>
          <w:sz w:val="28"/>
        </w:rPr>
        <w:t xml:space="preserve">компетенция </w:t>
      </w:r>
      <w:r>
        <w:rPr>
          <w:sz w:val="28"/>
        </w:rPr>
        <w:t>–</w:t>
      </w:r>
      <w:r>
        <w:rPr>
          <w:spacing w:val="1"/>
          <w:sz w:val="28"/>
        </w:rPr>
        <w:t xml:space="preserve"> </w:t>
      </w:r>
      <w:r>
        <w:rPr>
          <w:sz w:val="28"/>
        </w:rPr>
        <w:t>это</w:t>
      </w:r>
      <w:r>
        <w:rPr>
          <w:spacing w:val="1"/>
          <w:sz w:val="28"/>
        </w:rPr>
        <w:t xml:space="preserve"> </w:t>
      </w:r>
      <w:r>
        <w:rPr>
          <w:sz w:val="28"/>
        </w:rPr>
        <w:t>знания</w:t>
      </w:r>
      <w:r>
        <w:rPr>
          <w:spacing w:val="1"/>
          <w:sz w:val="28"/>
        </w:rPr>
        <w:t xml:space="preserve"> </w:t>
      </w:r>
      <w:r>
        <w:rPr>
          <w:sz w:val="28"/>
        </w:rPr>
        <w:t>основ</w:t>
      </w:r>
      <w:r>
        <w:rPr>
          <w:spacing w:val="1"/>
          <w:sz w:val="28"/>
        </w:rPr>
        <w:t xml:space="preserve"> </w:t>
      </w:r>
      <w:r>
        <w:rPr>
          <w:sz w:val="28"/>
        </w:rPr>
        <w:t>науки о</w:t>
      </w:r>
      <w:r>
        <w:rPr>
          <w:spacing w:val="-1"/>
          <w:sz w:val="28"/>
        </w:rPr>
        <w:t xml:space="preserve"> </w:t>
      </w:r>
      <w:r>
        <w:rPr>
          <w:sz w:val="28"/>
        </w:rPr>
        <w:t>языке, и</w:t>
      </w:r>
      <w:r>
        <w:rPr>
          <w:spacing w:val="-4"/>
          <w:sz w:val="28"/>
        </w:rPr>
        <w:t xml:space="preserve"> </w:t>
      </w:r>
      <w:r>
        <w:rPr>
          <w:sz w:val="28"/>
        </w:rPr>
        <w:t>навыками действий</w:t>
      </w:r>
      <w:r>
        <w:rPr>
          <w:spacing w:val="-1"/>
          <w:sz w:val="28"/>
        </w:rPr>
        <w:t xml:space="preserve"> </w:t>
      </w:r>
      <w:r>
        <w:rPr>
          <w:sz w:val="28"/>
        </w:rPr>
        <w:t>с</w:t>
      </w:r>
      <w:r>
        <w:rPr>
          <w:spacing w:val="-4"/>
          <w:sz w:val="28"/>
        </w:rPr>
        <w:t xml:space="preserve"> </w:t>
      </w:r>
      <w:r>
        <w:rPr>
          <w:sz w:val="28"/>
        </w:rPr>
        <w:t>изучаемым</w:t>
      </w:r>
      <w:r>
        <w:rPr>
          <w:spacing w:val="-1"/>
          <w:sz w:val="28"/>
        </w:rPr>
        <w:t xml:space="preserve"> </w:t>
      </w:r>
      <w:r>
        <w:rPr>
          <w:sz w:val="28"/>
        </w:rPr>
        <w:t>и изученным</w:t>
      </w:r>
      <w:r>
        <w:rPr>
          <w:spacing w:val="-1"/>
          <w:sz w:val="28"/>
        </w:rPr>
        <w:t xml:space="preserve"> </w:t>
      </w:r>
      <w:r>
        <w:rPr>
          <w:sz w:val="28"/>
        </w:rPr>
        <w:t>языковым материалом.</w:t>
      </w:r>
    </w:p>
    <w:p w:rsidR="00891CF0" w:rsidRDefault="00B23650">
      <w:pPr>
        <w:pStyle w:val="a0"/>
        <w:ind w:right="279"/>
      </w:pPr>
      <w:r>
        <w:rPr>
          <w:b/>
        </w:rPr>
        <w:t xml:space="preserve">-Культуроведческая компетенция </w:t>
      </w:r>
      <w:r>
        <w:t>– это знания, умения и навыки, необходимые для</w:t>
      </w:r>
      <w:r>
        <w:rPr>
          <w:spacing w:val="1"/>
        </w:rPr>
        <w:t xml:space="preserve"> </w:t>
      </w:r>
      <w:r>
        <w:t>усвоения</w:t>
      </w:r>
      <w:r>
        <w:rPr>
          <w:spacing w:val="1"/>
        </w:rPr>
        <w:t xml:space="preserve"> </w:t>
      </w:r>
      <w:r>
        <w:t>национально-культурной</w:t>
      </w:r>
      <w:r>
        <w:rPr>
          <w:spacing w:val="1"/>
        </w:rPr>
        <w:t xml:space="preserve"> </w:t>
      </w:r>
      <w:r>
        <w:t>специфики</w:t>
      </w:r>
      <w:r>
        <w:rPr>
          <w:spacing w:val="1"/>
        </w:rPr>
        <w:t xml:space="preserve"> </w:t>
      </w:r>
      <w:r>
        <w:t>русского</w:t>
      </w:r>
      <w:r>
        <w:rPr>
          <w:spacing w:val="1"/>
        </w:rPr>
        <w:t xml:space="preserve"> </w:t>
      </w:r>
      <w:r>
        <w:t>языка,</w:t>
      </w:r>
      <w:r>
        <w:rPr>
          <w:spacing w:val="1"/>
        </w:rPr>
        <w:t xml:space="preserve"> </w:t>
      </w:r>
      <w:r>
        <w:t>овладения</w:t>
      </w:r>
      <w:r>
        <w:rPr>
          <w:spacing w:val="1"/>
        </w:rPr>
        <w:t xml:space="preserve"> </w:t>
      </w:r>
      <w:r>
        <w:t>русским</w:t>
      </w:r>
      <w:r>
        <w:rPr>
          <w:spacing w:val="1"/>
        </w:rPr>
        <w:t xml:space="preserve"> </w:t>
      </w:r>
      <w:r>
        <w:t>речевым</w:t>
      </w:r>
      <w:r>
        <w:rPr>
          <w:spacing w:val="-1"/>
        </w:rPr>
        <w:t xml:space="preserve"> </w:t>
      </w:r>
      <w:r>
        <w:t>этикетом.</w:t>
      </w:r>
    </w:p>
    <w:p w:rsidR="00891CF0" w:rsidRDefault="00B23650">
      <w:pPr>
        <w:pStyle w:val="1"/>
        <w:spacing w:line="322" w:lineRule="exact"/>
        <w:jc w:val="both"/>
      </w:pPr>
      <w:r>
        <w:t>Задачи</w:t>
      </w:r>
      <w:r>
        <w:rPr>
          <w:spacing w:val="-3"/>
        </w:rPr>
        <w:t xml:space="preserve"> </w:t>
      </w:r>
      <w:r>
        <w:t>курса:</w:t>
      </w:r>
    </w:p>
    <w:p w:rsidR="00891CF0" w:rsidRDefault="00B23650">
      <w:pPr>
        <w:ind w:left="380"/>
        <w:rPr>
          <w:b/>
          <w:sz w:val="28"/>
        </w:rPr>
      </w:pPr>
      <w:r>
        <w:rPr>
          <w:b/>
          <w:sz w:val="28"/>
        </w:rPr>
        <w:t>образовательные:</w:t>
      </w:r>
    </w:p>
    <w:p w:rsidR="00891CF0" w:rsidRDefault="00B23650" w:rsidP="00461614">
      <w:pPr>
        <w:pStyle w:val="a5"/>
        <w:numPr>
          <w:ilvl w:val="0"/>
          <w:numId w:val="43"/>
        </w:numPr>
        <w:tabs>
          <w:tab w:val="left" w:pos="1101"/>
          <w:tab w:val="left" w:pos="1102"/>
        </w:tabs>
        <w:spacing w:before="17"/>
        <w:ind w:left="1101" w:hanging="362"/>
        <w:jc w:val="left"/>
        <w:rPr>
          <w:sz w:val="28"/>
        </w:rPr>
      </w:pPr>
      <w:r>
        <w:rPr>
          <w:sz w:val="28"/>
        </w:rPr>
        <w:t>обобщить</w:t>
      </w:r>
      <w:r>
        <w:rPr>
          <w:spacing w:val="-6"/>
          <w:sz w:val="28"/>
        </w:rPr>
        <w:t xml:space="preserve"> </w:t>
      </w:r>
      <w:r>
        <w:rPr>
          <w:sz w:val="28"/>
        </w:rPr>
        <w:t>и</w:t>
      </w:r>
      <w:r>
        <w:rPr>
          <w:spacing w:val="-2"/>
          <w:sz w:val="28"/>
        </w:rPr>
        <w:t xml:space="preserve"> </w:t>
      </w:r>
      <w:r>
        <w:rPr>
          <w:sz w:val="28"/>
        </w:rPr>
        <w:t>систематизировать</w:t>
      </w:r>
      <w:r>
        <w:rPr>
          <w:spacing w:val="-3"/>
          <w:sz w:val="28"/>
        </w:rPr>
        <w:t xml:space="preserve"> </w:t>
      </w:r>
      <w:r>
        <w:rPr>
          <w:sz w:val="28"/>
        </w:rPr>
        <w:t>знания</w:t>
      </w:r>
      <w:r>
        <w:rPr>
          <w:spacing w:val="-5"/>
          <w:sz w:val="28"/>
        </w:rPr>
        <w:t xml:space="preserve"> </w:t>
      </w:r>
      <w:r>
        <w:rPr>
          <w:sz w:val="28"/>
        </w:rPr>
        <w:t>по</w:t>
      </w:r>
      <w:r>
        <w:rPr>
          <w:spacing w:val="-1"/>
          <w:sz w:val="28"/>
        </w:rPr>
        <w:t xml:space="preserve"> </w:t>
      </w:r>
      <w:r>
        <w:rPr>
          <w:sz w:val="28"/>
        </w:rPr>
        <w:t>разделам</w:t>
      </w:r>
      <w:r>
        <w:rPr>
          <w:spacing w:val="-4"/>
          <w:sz w:val="28"/>
        </w:rPr>
        <w:t xml:space="preserve"> </w:t>
      </w:r>
      <w:r>
        <w:rPr>
          <w:sz w:val="28"/>
        </w:rPr>
        <w:t>языкознания;</w:t>
      </w:r>
    </w:p>
    <w:p w:rsidR="00891CF0" w:rsidRDefault="00B23650" w:rsidP="00461614">
      <w:pPr>
        <w:pStyle w:val="a5"/>
        <w:numPr>
          <w:ilvl w:val="0"/>
          <w:numId w:val="43"/>
        </w:numPr>
        <w:tabs>
          <w:tab w:val="left" w:pos="1101"/>
          <w:tab w:val="left" w:pos="1102"/>
        </w:tabs>
        <w:spacing w:before="21" w:line="256" w:lineRule="auto"/>
        <w:ind w:right="580" w:hanging="548"/>
        <w:jc w:val="left"/>
        <w:rPr>
          <w:sz w:val="28"/>
        </w:rPr>
      </w:pPr>
      <w:r>
        <w:rPr>
          <w:sz w:val="28"/>
        </w:rPr>
        <w:t>обобщить знания об особенностях разных стилей речи русского языка и сфере их</w:t>
      </w:r>
      <w:r>
        <w:rPr>
          <w:spacing w:val="-67"/>
          <w:sz w:val="28"/>
        </w:rPr>
        <w:t xml:space="preserve"> </w:t>
      </w:r>
      <w:r>
        <w:rPr>
          <w:sz w:val="28"/>
        </w:rPr>
        <w:t>использования;</w:t>
      </w:r>
    </w:p>
    <w:p w:rsidR="00891CF0" w:rsidRDefault="00B23650" w:rsidP="00461614">
      <w:pPr>
        <w:pStyle w:val="a5"/>
        <w:numPr>
          <w:ilvl w:val="0"/>
          <w:numId w:val="43"/>
        </w:numPr>
        <w:tabs>
          <w:tab w:val="left" w:pos="1101"/>
          <w:tab w:val="left" w:pos="1102"/>
        </w:tabs>
        <w:spacing w:line="322" w:lineRule="exact"/>
        <w:ind w:left="1101" w:hanging="362"/>
        <w:jc w:val="left"/>
        <w:rPr>
          <w:sz w:val="28"/>
        </w:rPr>
      </w:pPr>
      <w:r>
        <w:rPr>
          <w:sz w:val="28"/>
        </w:rPr>
        <w:t>повышать</w:t>
      </w:r>
      <w:r>
        <w:rPr>
          <w:spacing w:val="-5"/>
          <w:sz w:val="28"/>
        </w:rPr>
        <w:t xml:space="preserve"> </w:t>
      </w:r>
      <w:r>
        <w:rPr>
          <w:sz w:val="28"/>
        </w:rPr>
        <w:t>уровень</w:t>
      </w:r>
      <w:r>
        <w:rPr>
          <w:spacing w:val="-4"/>
          <w:sz w:val="28"/>
        </w:rPr>
        <w:t xml:space="preserve"> </w:t>
      </w:r>
      <w:r>
        <w:rPr>
          <w:sz w:val="28"/>
        </w:rPr>
        <w:t>грамотности</w:t>
      </w:r>
      <w:r>
        <w:rPr>
          <w:spacing w:val="-4"/>
          <w:sz w:val="28"/>
        </w:rPr>
        <w:t xml:space="preserve"> </w:t>
      </w:r>
      <w:r>
        <w:rPr>
          <w:sz w:val="28"/>
        </w:rPr>
        <w:t>учащихся.</w:t>
      </w:r>
    </w:p>
    <w:p w:rsidR="00891CF0" w:rsidRDefault="00B23650">
      <w:pPr>
        <w:pStyle w:val="1"/>
        <w:spacing w:before="26"/>
      </w:pPr>
      <w:r>
        <w:t>развивающие:</w:t>
      </w:r>
    </w:p>
    <w:p w:rsidR="00891CF0" w:rsidRDefault="00B23650" w:rsidP="00461614">
      <w:pPr>
        <w:pStyle w:val="a5"/>
        <w:numPr>
          <w:ilvl w:val="0"/>
          <w:numId w:val="43"/>
        </w:numPr>
        <w:tabs>
          <w:tab w:val="left" w:pos="1101"/>
          <w:tab w:val="left" w:pos="1102"/>
        </w:tabs>
        <w:spacing w:before="17"/>
        <w:ind w:left="1101" w:hanging="362"/>
        <w:jc w:val="left"/>
        <w:rPr>
          <w:sz w:val="28"/>
        </w:rPr>
      </w:pPr>
      <w:r>
        <w:rPr>
          <w:sz w:val="28"/>
        </w:rPr>
        <w:t>совершенствовать</w:t>
      </w:r>
      <w:r>
        <w:rPr>
          <w:spacing w:val="-4"/>
          <w:sz w:val="28"/>
        </w:rPr>
        <w:t xml:space="preserve"> </w:t>
      </w:r>
      <w:r>
        <w:rPr>
          <w:sz w:val="28"/>
        </w:rPr>
        <w:t>навык</w:t>
      </w:r>
      <w:r>
        <w:rPr>
          <w:spacing w:val="-3"/>
          <w:sz w:val="28"/>
        </w:rPr>
        <w:t xml:space="preserve"> </w:t>
      </w:r>
      <w:r>
        <w:rPr>
          <w:sz w:val="28"/>
        </w:rPr>
        <w:t>анализа</w:t>
      </w:r>
      <w:r>
        <w:rPr>
          <w:spacing w:val="-2"/>
          <w:sz w:val="28"/>
        </w:rPr>
        <w:t xml:space="preserve"> </w:t>
      </w:r>
      <w:r>
        <w:rPr>
          <w:sz w:val="28"/>
        </w:rPr>
        <w:t>текстов</w:t>
      </w:r>
      <w:r>
        <w:rPr>
          <w:spacing w:val="-5"/>
          <w:sz w:val="28"/>
        </w:rPr>
        <w:t xml:space="preserve"> </w:t>
      </w:r>
      <w:r>
        <w:rPr>
          <w:sz w:val="28"/>
        </w:rPr>
        <w:t>различных</w:t>
      </w:r>
      <w:r>
        <w:rPr>
          <w:spacing w:val="-1"/>
          <w:sz w:val="28"/>
        </w:rPr>
        <w:t xml:space="preserve"> </w:t>
      </w:r>
      <w:r>
        <w:rPr>
          <w:sz w:val="28"/>
        </w:rPr>
        <w:t>стилей;</w:t>
      </w:r>
    </w:p>
    <w:p w:rsidR="00891CF0" w:rsidRDefault="00B23650" w:rsidP="00461614">
      <w:pPr>
        <w:pStyle w:val="a5"/>
        <w:numPr>
          <w:ilvl w:val="0"/>
          <w:numId w:val="43"/>
        </w:numPr>
        <w:tabs>
          <w:tab w:val="left" w:pos="1101"/>
          <w:tab w:val="left" w:pos="1102"/>
        </w:tabs>
        <w:spacing w:before="24"/>
        <w:ind w:left="1101" w:right="222"/>
        <w:jc w:val="left"/>
        <w:rPr>
          <w:sz w:val="28"/>
        </w:rPr>
      </w:pPr>
      <w:r>
        <w:rPr>
          <w:sz w:val="28"/>
        </w:rPr>
        <w:t>развивать</w:t>
      </w:r>
      <w:r>
        <w:rPr>
          <w:spacing w:val="48"/>
          <w:sz w:val="28"/>
        </w:rPr>
        <w:t xml:space="preserve"> </w:t>
      </w:r>
      <w:r>
        <w:rPr>
          <w:sz w:val="28"/>
        </w:rPr>
        <w:t>письменную</w:t>
      </w:r>
      <w:r>
        <w:rPr>
          <w:spacing w:val="54"/>
          <w:sz w:val="28"/>
        </w:rPr>
        <w:t xml:space="preserve"> </w:t>
      </w:r>
      <w:r>
        <w:rPr>
          <w:sz w:val="28"/>
        </w:rPr>
        <w:t>речь</w:t>
      </w:r>
      <w:r>
        <w:rPr>
          <w:spacing w:val="54"/>
          <w:sz w:val="28"/>
        </w:rPr>
        <w:t xml:space="preserve"> </w:t>
      </w:r>
      <w:r>
        <w:rPr>
          <w:sz w:val="28"/>
        </w:rPr>
        <w:t>учащихся,</w:t>
      </w:r>
      <w:r>
        <w:rPr>
          <w:spacing w:val="52"/>
          <w:sz w:val="28"/>
        </w:rPr>
        <w:t xml:space="preserve"> </w:t>
      </w:r>
      <w:r>
        <w:rPr>
          <w:sz w:val="28"/>
        </w:rPr>
        <w:t>пополнять</w:t>
      </w:r>
      <w:r>
        <w:rPr>
          <w:spacing w:val="51"/>
          <w:sz w:val="28"/>
        </w:rPr>
        <w:t xml:space="preserve"> </w:t>
      </w:r>
      <w:r>
        <w:rPr>
          <w:sz w:val="28"/>
        </w:rPr>
        <w:t>их</w:t>
      </w:r>
      <w:r>
        <w:rPr>
          <w:spacing w:val="50"/>
          <w:sz w:val="28"/>
        </w:rPr>
        <w:t xml:space="preserve"> </w:t>
      </w:r>
      <w:r>
        <w:rPr>
          <w:sz w:val="28"/>
        </w:rPr>
        <w:t>теоретико-литературный</w:t>
      </w:r>
      <w:r>
        <w:rPr>
          <w:spacing w:val="-67"/>
          <w:sz w:val="28"/>
        </w:rPr>
        <w:t xml:space="preserve"> </w:t>
      </w:r>
      <w:r>
        <w:rPr>
          <w:sz w:val="28"/>
        </w:rPr>
        <w:t>словарь;</w:t>
      </w:r>
    </w:p>
    <w:p w:rsidR="00891CF0" w:rsidRDefault="00B23650" w:rsidP="00461614">
      <w:pPr>
        <w:pStyle w:val="a5"/>
        <w:numPr>
          <w:ilvl w:val="0"/>
          <w:numId w:val="43"/>
        </w:numPr>
        <w:tabs>
          <w:tab w:val="left" w:pos="1102"/>
        </w:tabs>
        <w:spacing w:before="20"/>
        <w:ind w:left="1101" w:right="228"/>
        <w:rPr>
          <w:sz w:val="28"/>
        </w:rPr>
      </w:pPr>
      <w:r>
        <w:rPr>
          <w:sz w:val="28"/>
        </w:rPr>
        <w:t>совершенствовать</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находить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и</w:t>
      </w:r>
      <w:r>
        <w:rPr>
          <w:spacing w:val="1"/>
          <w:sz w:val="28"/>
        </w:rPr>
        <w:t xml:space="preserve"> </w:t>
      </w:r>
      <w:r>
        <w:rPr>
          <w:sz w:val="28"/>
        </w:rPr>
        <w:t>определять</w:t>
      </w:r>
      <w:r>
        <w:rPr>
          <w:spacing w:val="1"/>
          <w:sz w:val="28"/>
        </w:rPr>
        <w:t xml:space="preserve"> </w:t>
      </w:r>
      <w:r>
        <w:rPr>
          <w:sz w:val="28"/>
        </w:rPr>
        <w:t>функцию</w:t>
      </w:r>
      <w:r>
        <w:rPr>
          <w:spacing w:val="1"/>
          <w:sz w:val="28"/>
        </w:rPr>
        <w:t xml:space="preserve"> </w:t>
      </w:r>
      <w:r>
        <w:rPr>
          <w:sz w:val="28"/>
        </w:rPr>
        <w:t>средств</w:t>
      </w:r>
      <w:r>
        <w:rPr>
          <w:spacing w:val="-3"/>
          <w:sz w:val="28"/>
        </w:rPr>
        <w:t xml:space="preserve"> </w:t>
      </w:r>
      <w:r>
        <w:rPr>
          <w:sz w:val="28"/>
        </w:rPr>
        <w:t>выразительности</w:t>
      </w:r>
      <w:r>
        <w:rPr>
          <w:spacing w:val="-3"/>
          <w:sz w:val="28"/>
        </w:rPr>
        <w:t xml:space="preserve"> </w:t>
      </w:r>
      <w:r>
        <w:rPr>
          <w:sz w:val="28"/>
        </w:rPr>
        <w:t>разных</w:t>
      </w:r>
      <w:r>
        <w:rPr>
          <w:spacing w:val="1"/>
          <w:sz w:val="28"/>
        </w:rPr>
        <w:t xml:space="preserve"> </w:t>
      </w:r>
      <w:r>
        <w:rPr>
          <w:sz w:val="28"/>
        </w:rPr>
        <w:t>уровней;</w:t>
      </w:r>
    </w:p>
    <w:p w:rsidR="00891CF0" w:rsidRDefault="00B23650" w:rsidP="00461614">
      <w:pPr>
        <w:pStyle w:val="a5"/>
        <w:numPr>
          <w:ilvl w:val="0"/>
          <w:numId w:val="43"/>
        </w:numPr>
        <w:tabs>
          <w:tab w:val="left" w:pos="1102"/>
        </w:tabs>
        <w:spacing w:before="24"/>
        <w:ind w:left="1101" w:right="230"/>
        <w:rPr>
          <w:sz w:val="28"/>
        </w:rPr>
      </w:pPr>
      <w:r>
        <w:rPr>
          <w:sz w:val="28"/>
        </w:rPr>
        <w:t>совершенствовать умение отражать личностную позицию в сочинении при помощи</w:t>
      </w:r>
      <w:r>
        <w:rPr>
          <w:spacing w:val="1"/>
          <w:sz w:val="28"/>
        </w:rPr>
        <w:t xml:space="preserve"> </w:t>
      </w:r>
      <w:r>
        <w:rPr>
          <w:sz w:val="28"/>
        </w:rPr>
        <w:t>аргументации; стройно и последовательно излагать свои мысли и оформлять их в</w:t>
      </w:r>
      <w:r>
        <w:rPr>
          <w:spacing w:val="1"/>
          <w:sz w:val="28"/>
        </w:rPr>
        <w:t xml:space="preserve"> </w:t>
      </w:r>
      <w:r>
        <w:rPr>
          <w:sz w:val="28"/>
        </w:rPr>
        <w:t>определённом</w:t>
      </w:r>
      <w:r>
        <w:rPr>
          <w:spacing w:val="-1"/>
          <w:sz w:val="28"/>
        </w:rPr>
        <w:t xml:space="preserve"> </w:t>
      </w:r>
      <w:r>
        <w:rPr>
          <w:sz w:val="28"/>
        </w:rPr>
        <w:t>стиле и жанре.</w:t>
      </w:r>
    </w:p>
    <w:p w:rsidR="00891CF0" w:rsidRDefault="00B23650">
      <w:pPr>
        <w:pStyle w:val="1"/>
        <w:spacing w:before="25"/>
      </w:pPr>
      <w:r>
        <w:t>воспитательные:</w:t>
      </w:r>
    </w:p>
    <w:p w:rsidR="00891CF0" w:rsidRDefault="00891CF0">
      <w:pPr>
        <w:sectPr w:rsidR="00891CF0">
          <w:headerReference w:type="default" r:id="rId504"/>
          <w:footerReference w:type="default" r:id="rId505"/>
          <w:pgSz w:w="11920" w:h="16860"/>
          <w:pgMar w:top="820" w:right="200" w:bottom="800" w:left="260" w:header="573" w:footer="607" w:gutter="0"/>
          <w:cols w:space="720"/>
        </w:sectPr>
      </w:pPr>
    </w:p>
    <w:p w:rsidR="00891CF0" w:rsidRDefault="00141E2C" w:rsidP="00461614">
      <w:pPr>
        <w:pStyle w:val="a5"/>
        <w:numPr>
          <w:ilvl w:val="0"/>
          <w:numId w:val="43"/>
        </w:numPr>
        <w:tabs>
          <w:tab w:val="left" w:pos="1102"/>
        </w:tabs>
        <w:spacing w:line="311" w:lineRule="exact"/>
        <w:ind w:left="1101" w:hanging="362"/>
        <w:rPr>
          <w:sz w:val="28"/>
        </w:rPr>
      </w:pPr>
      <w:r>
        <w:lastRenderedPageBreak/>
        <w:pict>
          <v:rect id="_x0000_s1038" style="position:absolute;left:0;text-align:left;margin-left:48.6pt;margin-top:-.2pt;width:527.15pt;height:16.2pt;z-index:-29810688;mso-position-horizontal-relative:page" stroked="f">
            <w10:wrap anchorx="page"/>
          </v:rect>
        </w:pict>
      </w:r>
      <w:r w:rsidR="00B23650">
        <w:rPr>
          <w:sz w:val="28"/>
        </w:rPr>
        <w:t>воспитывать</w:t>
      </w:r>
      <w:r w:rsidR="00B23650">
        <w:rPr>
          <w:spacing w:val="-5"/>
          <w:sz w:val="28"/>
        </w:rPr>
        <w:t xml:space="preserve"> </w:t>
      </w:r>
      <w:r w:rsidR="00B23650">
        <w:rPr>
          <w:sz w:val="28"/>
        </w:rPr>
        <w:t>ответственное</w:t>
      </w:r>
      <w:r w:rsidR="00B23650">
        <w:rPr>
          <w:spacing w:val="-5"/>
          <w:sz w:val="28"/>
        </w:rPr>
        <w:t xml:space="preserve"> </w:t>
      </w:r>
      <w:r w:rsidR="00B23650">
        <w:rPr>
          <w:sz w:val="28"/>
        </w:rPr>
        <w:t>отношение</w:t>
      </w:r>
      <w:r w:rsidR="00B23650">
        <w:rPr>
          <w:spacing w:val="-2"/>
          <w:sz w:val="28"/>
        </w:rPr>
        <w:t xml:space="preserve"> </w:t>
      </w:r>
      <w:r w:rsidR="00B23650">
        <w:rPr>
          <w:sz w:val="28"/>
        </w:rPr>
        <w:t>к</w:t>
      </w:r>
      <w:r w:rsidR="00B23650">
        <w:rPr>
          <w:spacing w:val="-2"/>
          <w:sz w:val="28"/>
        </w:rPr>
        <w:t xml:space="preserve"> </w:t>
      </w:r>
      <w:r w:rsidR="00B23650">
        <w:rPr>
          <w:sz w:val="28"/>
        </w:rPr>
        <w:t>экзаменам</w:t>
      </w:r>
    </w:p>
    <w:p w:rsidR="00891CF0" w:rsidRDefault="00B23650">
      <w:pPr>
        <w:pStyle w:val="a0"/>
        <w:spacing w:before="23"/>
        <w:ind w:right="224" w:firstLine="720"/>
      </w:pPr>
      <w:r>
        <w:t>Главные</w:t>
      </w:r>
      <w:r>
        <w:rPr>
          <w:spacing w:val="1"/>
        </w:rPr>
        <w:t xml:space="preserve"> </w:t>
      </w:r>
      <w:r>
        <w:t>принципы,</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курс,</w:t>
      </w:r>
      <w:r>
        <w:rPr>
          <w:spacing w:val="1"/>
        </w:rPr>
        <w:t xml:space="preserve"> </w:t>
      </w:r>
      <w:r>
        <w:t>-</w:t>
      </w:r>
      <w:r>
        <w:rPr>
          <w:spacing w:val="1"/>
        </w:rPr>
        <w:t xml:space="preserve"> </w:t>
      </w:r>
      <w:r>
        <w:t>научность,</w:t>
      </w:r>
      <w:r>
        <w:rPr>
          <w:spacing w:val="1"/>
        </w:rPr>
        <w:t xml:space="preserve"> </w:t>
      </w:r>
      <w:r>
        <w:t>системность,</w:t>
      </w:r>
      <w:r>
        <w:rPr>
          <w:spacing w:val="1"/>
        </w:rPr>
        <w:t xml:space="preserve"> </w:t>
      </w:r>
      <w:r>
        <w:t>доступность.</w:t>
      </w:r>
      <w:r>
        <w:rPr>
          <w:spacing w:val="-2"/>
        </w:rPr>
        <w:t xml:space="preserve"> </w:t>
      </w:r>
      <w:r>
        <w:t>Это</w:t>
      </w:r>
      <w:r>
        <w:rPr>
          <w:spacing w:val="-3"/>
        </w:rPr>
        <w:t xml:space="preserve"> </w:t>
      </w:r>
      <w:r>
        <w:t>позволит</w:t>
      </w:r>
      <w:r>
        <w:rPr>
          <w:spacing w:val="-2"/>
        </w:rPr>
        <w:t xml:space="preserve"> </w:t>
      </w:r>
      <w:r>
        <w:t>школьникам</w:t>
      </w:r>
      <w:r>
        <w:rPr>
          <w:spacing w:val="-3"/>
        </w:rPr>
        <w:t xml:space="preserve"> </w:t>
      </w:r>
      <w:r>
        <w:t>лучше</w:t>
      </w:r>
      <w:r>
        <w:rPr>
          <w:spacing w:val="-1"/>
        </w:rPr>
        <w:t xml:space="preserve"> </w:t>
      </w:r>
      <w:r>
        <w:t>подготовиться к экзаменам.</w:t>
      </w:r>
    </w:p>
    <w:p w:rsidR="00891CF0" w:rsidRDefault="00B23650">
      <w:pPr>
        <w:pStyle w:val="a0"/>
        <w:ind w:right="232"/>
      </w:pPr>
      <w:r>
        <w:t>Информационный материал сочетается с активными формами работы, которые позволят</w:t>
      </w:r>
      <w:r>
        <w:rPr>
          <w:spacing w:val="1"/>
        </w:rPr>
        <w:t xml:space="preserve"> </w:t>
      </w:r>
      <w:r>
        <w:t>учащимся</w:t>
      </w:r>
      <w:r>
        <w:rPr>
          <w:spacing w:val="1"/>
        </w:rPr>
        <w:t xml:space="preserve"> </w:t>
      </w:r>
      <w:r>
        <w:t>повысить</w:t>
      </w:r>
      <w:r>
        <w:rPr>
          <w:spacing w:val="1"/>
        </w:rPr>
        <w:t xml:space="preserve"> </w:t>
      </w:r>
      <w:r>
        <w:t>уровень</w:t>
      </w:r>
      <w:r>
        <w:rPr>
          <w:spacing w:val="1"/>
        </w:rPr>
        <w:t xml:space="preserve"> </w:t>
      </w:r>
      <w:r>
        <w:t>ЗУН,</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сдачи</w:t>
      </w:r>
      <w:r>
        <w:rPr>
          <w:spacing w:val="1"/>
        </w:rPr>
        <w:t xml:space="preserve"> </w:t>
      </w:r>
      <w:r>
        <w:t>экзаменов,</w:t>
      </w:r>
      <w:r>
        <w:rPr>
          <w:spacing w:val="1"/>
        </w:rPr>
        <w:t xml:space="preserve"> </w:t>
      </w:r>
      <w:r>
        <w:t>и</w:t>
      </w:r>
      <w:r>
        <w:rPr>
          <w:spacing w:val="1"/>
        </w:rPr>
        <w:t xml:space="preserve"> </w:t>
      </w:r>
      <w:r>
        <w:t>с</w:t>
      </w:r>
      <w:r>
        <w:rPr>
          <w:spacing w:val="-67"/>
        </w:rPr>
        <w:t xml:space="preserve"> </w:t>
      </w:r>
      <w:r>
        <w:t>промежуточным</w:t>
      </w:r>
      <w:r>
        <w:rPr>
          <w:spacing w:val="-1"/>
        </w:rPr>
        <w:t xml:space="preserve"> </w:t>
      </w:r>
      <w:r>
        <w:t>контролем ЗУН</w:t>
      </w:r>
    </w:p>
    <w:p w:rsidR="00891CF0" w:rsidRDefault="00B23650" w:rsidP="00461614">
      <w:pPr>
        <w:pStyle w:val="1"/>
        <w:numPr>
          <w:ilvl w:val="3"/>
          <w:numId w:val="44"/>
        </w:numPr>
        <w:tabs>
          <w:tab w:val="left" w:pos="1045"/>
        </w:tabs>
        <w:spacing w:before="6" w:line="322" w:lineRule="exact"/>
        <w:ind w:left="1044" w:hanging="213"/>
        <w:jc w:val="both"/>
      </w:pPr>
      <w:r>
        <w:t>Планируемые</w:t>
      </w:r>
      <w:r>
        <w:rPr>
          <w:spacing w:val="-5"/>
        </w:rPr>
        <w:t xml:space="preserve"> </w:t>
      </w:r>
      <w:r>
        <w:t>результаты.</w:t>
      </w:r>
    </w:p>
    <w:p w:rsidR="00891CF0" w:rsidRDefault="00B23650">
      <w:pPr>
        <w:spacing w:line="319" w:lineRule="exact"/>
        <w:ind w:left="472"/>
        <w:rPr>
          <w:b/>
          <w:sz w:val="28"/>
        </w:rPr>
      </w:pPr>
      <w:r>
        <w:rPr>
          <w:b/>
          <w:sz w:val="28"/>
        </w:rPr>
        <w:t>Планируемые</w:t>
      </w:r>
      <w:r>
        <w:rPr>
          <w:b/>
          <w:spacing w:val="-5"/>
          <w:sz w:val="28"/>
        </w:rPr>
        <w:t xml:space="preserve"> </w:t>
      </w:r>
      <w:r>
        <w:rPr>
          <w:b/>
          <w:sz w:val="28"/>
        </w:rPr>
        <w:t>результаты:</w:t>
      </w:r>
      <w:r>
        <w:rPr>
          <w:b/>
          <w:spacing w:val="-5"/>
          <w:sz w:val="28"/>
        </w:rPr>
        <w:t xml:space="preserve"> </w:t>
      </w:r>
      <w:r>
        <w:rPr>
          <w:b/>
          <w:sz w:val="28"/>
        </w:rPr>
        <w:t>личностные,</w:t>
      </w:r>
      <w:r>
        <w:rPr>
          <w:b/>
          <w:spacing w:val="-6"/>
          <w:sz w:val="28"/>
        </w:rPr>
        <w:t xml:space="preserve"> </w:t>
      </w:r>
      <w:r>
        <w:rPr>
          <w:b/>
          <w:sz w:val="28"/>
        </w:rPr>
        <w:t>метапредметные,</w:t>
      </w:r>
      <w:r>
        <w:rPr>
          <w:b/>
          <w:spacing w:val="-5"/>
          <w:sz w:val="28"/>
        </w:rPr>
        <w:t xml:space="preserve"> </w:t>
      </w:r>
      <w:r>
        <w:rPr>
          <w:b/>
          <w:sz w:val="28"/>
        </w:rPr>
        <w:t>предметные</w:t>
      </w:r>
    </w:p>
    <w:p w:rsidR="00891CF0" w:rsidRDefault="00B23650">
      <w:pPr>
        <w:pStyle w:val="a0"/>
        <w:tabs>
          <w:tab w:val="left" w:pos="1018"/>
          <w:tab w:val="left" w:pos="2502"/>
          <w:tab w:val="left" w:pos="3821"/>
          <w:tab w:val="left" w:pos="4312"/>
          <w:tab w:val="left" w:pos="5804"/>
          <w:tab w:val="left" w:pos="7358"/>
          <w:tab w:val="left" w:pos="8245"/>
          <w:tab w:val="left" w:pos="9845"/>
        </w:tabs>
        <w:ind w:left="832" w:right="234" w:hanging="361"/>
        <w:jc w:val="left"/>
      </w:pPr>
      <w:r>
        <w:t>По</w:t>
      </w:r>
      <w:r>
        <w:tab/>
      </w:r>
      <w:r>
        <w:tab/>
        <w:t>окончании</w:t>
      </w:r>
      <w:r>
        <w:tab/>
        <w:t>обучения</w:t>
      </w:r>
      <w:r>
        <w:tab/>
        <w:t>по</w:t>
      </w:r>
      <w:r>
        <w:tab/>
        <w:t>программе</w:t>
      </w:r>
      <w:r>
        <w:tab/>
        <w:t>учащимися</w:t>
      </w:r>
      <w:r>
        <w:tab/>
        <w:t>будут</w:t>
      </w:r>
      <w:r>
        <w:tab/>
        <w:t>достигнуты</w:t>
      </w:r>
      <w:r>
        <w:tab/>
        <w:t>следующие</w:t>
      </w:r>
      <w:r>
        <w:rPr>
          <w:spacing w:val="-67"/>
        </w:rPr>
        <w:t xml:space="preserve"> </w:t>
      </w:r>
      <w:r>
        <w:t>результаты:</w:t>
      </w:r>
    </w:p>
    <w:p w:rsidR="00891CF0" w:rsidRDefault="00B23650">
      <w:pPr>
        <w:pStyle w:val="1"/>
        <w:spacing w:before="2" w:line="321" w:lineRule="exact"/>
        <w:ind w:left="472"/>
      </w:pPr>
      <w:r>
        <w:t>Личностные:</w:t>
      </w:r>
    </w:p>
    <w:p w:rsidR="00891CF0" w:rsidRDefault="00B23650" w:rsidP="00461614">
      <w:pPr>
        <w:pStyle w:val="a5"/>
        <w:numPr>
          <w:ilvl w:val="0"/>
          <w:numId w:val="42"/>
        </w:numPr>
        <w:tabs>
          <w:tab w:val="left" w:pos="1252"/>
        </w:tabs>
        <w:ind w:right="222" w:firstLine="0"/>
        <w:rPr>
          <w:sz w:val="28"/>
        </w:rPr>
      </w:pPr>
      <w:r>
        <w:rPr>
          <w:sz w:val="28"/>
        </w:rPr>
        <w:t>понимание</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как</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z w:val="28"/>
        </w:rPr>
        <w:t>основных</w:t>
      </w:r>
      <w:r>
        <w:rPr>
          <w:spacing w:val="1"/>
          <w:sz w:val="28"/>
        </w:rPr>
        <w:t xml:space="preserve"> </w:t>
      </w:r>
      <w:r>
        <w:rPr>
          <w:sz w:val="28"/>
        </w:rPr>
        <w:t>национально-культурных</w:t>
      </w:r>
      <w:r>
        <w:rPr>
          <w:spacing w:val="1"/>
          <w:sz w:val="28"/>
        </w:rPr>
        <w:t xml:space="preserve"> </w:t>
      </w:r>
      <w:r>
        <w:rPr>
          <w:sz w:val="28"/>
        </w:rPr>
        <w:t>ценностей</w:t>
      </w:r>
      <w:r>
        <w:rPr>
          <w:spacing w:val="1"/>
          <w:sz w:val="28"/>
        </w:rPr>
        <w:t xml:space="preserve"> </w:t>
      </w:r>
      <w:r>
        <w:rPr>
          <w:sz w:val="28"/>
        </w:rPr>
        <w:t>русского</w:t>
      </w:r>
      <w:r>
        <w:rPr>
          <w:spacing w:val="1"/>
          <w:sz w:val="28"/>
        </w:rPr>
        <w:t xml:space="preserve"> </w:t>
      </w:r>
      <w:r>
        <w:rPr>
          <w:sz w:val="28"/>
        </w:rPr>
        <w:t>народа,</w:t>
      </w:r>
      <w:r>
        <w:rPr>
          <w:spacing w:val="1"/>
          <w:sz w:val="28"/>
        </w:rPr>
        <w:t xml:space="preserve"> </w:t>
      </w:r>
      <w:r>
        <w:rPr>
          <w:sz w:val="28"/>
        </w:rPr>
        <w:t>определяющей</w:t>
      </w:r>
      <w:r>
        <w:rPr>
          <w:spacing w:val="1"/>
          <w:sz w:val="28"/>
        </w:rPr>
        <w:t xml:space="preserve"> </w:t>
      </w:r>
      <w:r>
        <w:rPr>
          <w:sz w:val="28"/>
        </w:rPr>
        <w:t>роли</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интеллектуальных,</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моральных</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его</w:t>
      </w:r>
      <w:r>
        <w:rPr>
          <w:spacing w:val="1"/>
          <w:sz w:val="28"/>
        </w:rPr>
        <w:t xml:space="preserve"> </w:t>
      </w:r>
      <w:r>
        <w:rPr>
          <w:sz w:val="28"/>
        </w:rPr>
        <w:t>значения</w:t>
      </w:r>
      <w:r>
        <w:rPr>
          <w:spacing w:val="-1"/>
          <w:sz w:val="28"/>
        </w:rPr>
        <w:t xml:space="preserve"> </w:t>
      </w:r>
      <w:r>
        <w:rPr>
          <w:sz w:val="28"/>
        </w:rPr>
        <w:t>в</w:t>
      </w:r>
      <w:r>
        <w:rPr>
          <w:spacing w:val="-2"/>
          <w:sz w:val="28"/>
        </w:rPr>
        <w:t xml:space="preserve"> </w:t>
      </w:r>
      <w:r>
        <w:rPr>
          <w:sz w:val="28"/>
        </w:rPr>
        <w:t>процессе</w:t>
      </w:r>
      <w:r>
        <w:rPr>
          <w:spacing w:val="-2"/>
          <w:sz w:val="28"/>
        </w:rPr>
        <w:t xml:space="preserve"> </w:t>
      </w:r>
      <w:r>
        <w:rPr>
          <w:sz w:val="28"/>
        </w:rPr>
        <w:t>получения</w:t>
      </w:r>
      <w:r>
        <w:rPr>
          <w:spacing w:val="-1"/>
          <w:sz w:val="28"/>
        </w:rPr>
        <w:t xml:space="preserve"> </w:t>
      </w:r>
      <w:r>
        <w:rPr>
          <w:sz w:val="28"/>
        </w:rPr>
        <w:t>школьного</w:t>
      </w:r>
      <w:r>
        <w:rPr>
          <w:spacing w:val="1"/>
          <w:sz w:val="28"/>
        </w:rPr>
        <w:t xml:space="preserve"> </w:t>
      </w:r>
      <w:r>
        <w:rPr>
          <w:sz w:val="28"/>
        </w:rPr>
        <w:t>образования;</w:t>
      </w:r>
    </w:p>
    <w:p w:rsidR="00891CF0" w:rsidRDefault="00B23650" w:rsidP="00461614">
      <w:pPr>
        <w:pStyle w:val="a5"/>
        <w:numPr>
          <w:ilvl w:val="0"/>
          <w:numId w:val="42"/>
        </w:numPr>
        <w:tabs>
          <w:tab w:val="left" w:pos="1231"/>
        </w:tabs>
        <w:ind w:right="232" w:firstLine="0"/>
        <w:rPr>
          <w:sz w:val="28"/>
        </w:rPr>
      </w:pPr>
      <w:r>
        <w:rPr>
          <w:sz w:val="28"/>
        </w:rPr>
        <w:t>осознание</w:t>
      </w:r>
      <w:r>
        <w:rPr>
          <w:spacing w:val="1"/>
          <w:sz w:val="28"/>
        </w:rPr>
        <w:t xml:space="preserve"> </w:t>
      </w:r>
      <w:r>
        <w:rPr>
          <w:sz w:val="28"/>
        </w:rPr>
        <w:t>эстетической</w:t>
      </w:r>
      <w:r>
        <w:rPr>
          <w:spacing w:val="1"/>
          <w:sz w:val="28"/>
        </w:rPr>
        <w:t xml:space="preserve"> </w:t>
      </w:r>
      <w:r>
        <w:rPr>
          <w:sz w:val="28"/>
        </w:rPr>
        <w:t>ценности</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родному языку, гордость за него; потребность сохранить чистоту русского языка как</w:t>
      </w:r>
      <w:r>
        <w:rPr>
          <w:spacing w:val="1"/>
          <w:sz w:val="28"/>
        </w:rPr>
        <w:t xml:space="preserve"> </w:t>
      </w:r>
      <w:r>
        <w:rPr>
          <w:sz w:val="28"/>
        </w:rPr>
        <w:t>явления</w:t>
      </w:r>
      <w:r>
        <w:rPr>
          <w:spacing w:val="-2"/>
          <w:sz w:val="28"/>
        </w:rPr>
        <w:t xml:space="preserve"> </w:t>
      </w:r>
      <w:r>
        <w:rPr>
          <w:sz w:val="28"/>
        </w:rPr>
        <w:t>национальной</w:t>
      </w:r>
      <w:r>
        <w:rPr>
          <w:spacing w:val="-2"/>
          <w:sz w:val="28"/>
        </w:rPr>
        <w:t xml:space="preserve"> </w:t>
      </w:r>
      <w:r>
        <w:rPr>
          <w:sz w:val="28"/>
        </w:rPr>
        <w:t>культуры;</w:t>
      </w:r>
      <w:r>
        <w:rPr>
          <w:spacing w:val="-1"/>
          <w:sz w:val="28"/>
        </w:rPr>
        <w:t xml:space="preserve"> </w:t>
      </w:r>
      <w:r>
        <w:rPr>
          <w:sz w:val="28"/>
        </w:rPr>
        <w:t>стремление</w:t>
      </w:r>
      <w:r>
        <w:rPr>
          <w:spacing w:val="-1"/>
          <w:sz w:val="28"/>
        </w:rPr>
        <w:t xml:space="preserve"> </w:t>
      </w:r>
      <w:r>
        <w:rPr>
          <w:sz w:val="28"/>
        </w:rPr>
        <w:t>к</w:t>
      </w:r>
      <w:r>
        <w:rPr>
          <w:spacing w:val="-5"/>
          <w:sz w:val="28"/>
        </w:rPr>
        <w:t xml:space="preserve"> </w:t>
      </w:r>
      <w:r>
        <w:rPr>
          <w:sz w:val="28"/>
        </w:rPr>
        <w:t>речевому</w:t>
      </w:r>
      <w:r>
        <w:rPr>
          <w:spacing w:val="-5"/>
          <w:sz w:val="28"/>
        </w:rPr>
        <w:t xml:space="preserve"> </w:t>
      </w:r>
      <w:r>
        <w:rPr>
          <w:sz w:val="28"/>
        </w:rPr>
        <w:t>самосовершенствованию;</w:t>
      </w:r>
    </w:p>
    <w:p w:rsidR="00891CF0" w:rsidRDefault="00B23650" w:rsidP="00461614">
      <w:pPr>
        <w:pStyle w:val="a5"/>
        <w:numPr>
          <w:ilvl w:val="0"/>
          <w:numId w:val="42"/>
        </w:numPr>
        <w:tabs>
          <w:tab w:val="left" w:pos="1185"/>
        </w:tabs>
        <w:ind w:right="227" w:firstLine="0"/>
        <w:rPr>
          <w:sz w:val="28"/>
        </w:rPr>
      </w:pPr>
      <w:r>
        <w:rPr>
          <w:sz w:val="28"/>
        </w:rPr>
        <w:t>достаточный объем словарного запаса и усвоенных грамматических средств для</w:t>
      </w:r>
      <w:r>
        <w:rPr>
          <w:spacing w:val="1"/>
          <w:sz w:val="28"/>
        </w:rPr>
        <w:t xml:space="preserve"> </w:t>
      </w:r>
      <w:r>
        <w:rPr>
          <w:sz w:val="28"/>
        </w:rPr>
        <w:t>свободного выражения мыслей и чувств в процессе речевого общения; способность к</w:t>
      </w:r>
      <w:r>
        <w:rPr>
          <w:spacing w:val="1"/>
          <w:sz w:val="28"/>
        </w:rPr>
        <w:t xml:space="preserve"> </w:t>
      </w:r>
      <w:r>
        <w:rPr>
          <w:sz w:val="28"/>
        </w:rPr>
        <w:t>самооценке</w:t>
      </w:r>
      <w:r>
        <w:rPr>
          <w:spacing w:val="-1"/>
          <w:sz w:val="28"/>
        </w:rPr>
        <w:t xml:space="preserve"> </w:t>
      </w:r>
      <w:r>
        <w:rPr>
          <w:sz w:val="28"/>
        </w:rPr>
        <w:t>на</w:t>
      </w:r>
      <w:r>
        <w:rPr>
          <w:spacing w:val="-3"/>
          <w:sz w:val="28"/>
        </w:rPr>
        <w:t xml:space="preserve"> </w:t>
      </w:r>
      <w:r>
        <w:rPr>
          <w:sz w:val="28"/>
        </w:rPr>
        <w:t>основе</w:t>
      </w:r>
      <w:r>
        <w:rPr>
          <w:spacing w:val="-2"/>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собственной</w:t>
      </w:r>
      <w:r>
        <w:rPr>
          <w:spacing w:val="-3"/>
          <w:sz w:val="28"/>
        </w:rPr>
        <w:t xml:space="preserve"> </w:t>
      </w:r>
      <w:r>
        <w:rPr>
          <w:sz w:val="28"/>
        </w:rPr>
        <w:t>речью.</w:t>
      </w:r>
    </w:p>
    <w:p w:rsidR="00891CF0" w:rsidRDefault="00B23650">
      <w:pPr>
        <w:pStyle w:val="1"/>
        <w:spacing w:line="321" w:lineRule="exact"/>
        <w:ind w:left="472"/>
        <w:rPr>
          <w:b w:val="0"/>
        </w:rPr>
      </w:pPr>
      <w:r>
        <w:t>Метапредметные</w:t>
      </w:r>
      <w:r>
        <w:rPr>
          <w:b w:val="0"/>
        </w:rPr>
        <w:t>:</w:t>
      </w:r>
    </w:p>
    <w:p w:rsidR="00891CF0" w:rsidRDefault="00B23650" w:rsidP="00461614">
      <w:pPr>
        <w:pStyle w:val="a5"/>
        <w:numPr>
          <w:ilvl w:val="0"/>
          <w:numId w:val="41"/>
        </w:numPr>
        <w:tabs>
          <w:tab w:val="left" w:pos="1138"/>
        </w:tabs>
        <w:spacing w:line="322" w:lineRule="exact"/>
        <w:ind w:hanging="306"/>
        <w:rPr>
          <w:sz w:val="28"/>
        </w:rPr>
      </w:pPr>
      <w:r>
        <w:rPr>
          <w:sz w:val="28"/>
        </w:rPr>
        <w:t>владение</w:t>
      </w:r>
      <w:r>
        <w:rPr>
          <w:spacing w:val="-4"/>
          <w:sz w:val="28"/>
        </w:rPr>
        <w:t xml:space="preserve"> </w:t>
      </w:r>
      <w:r>
        <w:rPr>
          <w:sz w:val="28"/>
        </w:rPr>
        <w:t>всеми</w:t>
      </w:r>
      <w:r>
        <w:rPr>
          <w:spacing w:val="-3"/>
          <w:sz w:val="28"/>
        </w:rPr>
        <w:t xml:space="preserve"> </w:t>
      </w:r>
      <w:r>
        <w:rPr>
          <w:sz w:val="28"/>
        </w:rPr>
        <w:t>видами</w:t>
      </w:r>
      <w:r>
        <w:rPr>
          <w:spacing w:val="-5"/>
          <w:sz w:val="28"/>
        </w:rPr>
        <w:t xml:space="preserve"> </w:t>
      </w:r>
      <w:r>
        <w:rPr>
          <w:sz w:val="28"/>
        </w:rPr>
        <w:t>речевой</w:t>
      </w:r>
      <w:r>
        <w:rPr>
          <w:spacing w:val="-4"/>
          <w:sz w:val="28"/>
        </w:rPr>
        <w:t xml:space="preserve"> </w:t>
      </w:r>
      <w:r>
        <w:rPr>
          <w:sz w:val="28"/>
        </w:rPr>
        <w:t>деятельности;</w:t>
      </w:r>
    </w:p>
    <w:p w:rsidR="00891CF0" w:rsidRDefault="00B23650" w:rsidP="00461614">
      <w:pPr>
        <w:pStyle w:val="a5"/>
        <w:numPr>
          <w:ilvl w:val="0"/>
          <w:numId w:val="41"/>
        </w:numPr>
        <w:tabs>
          <w:tab w:val="left" w:pos="1209"/>
        </w:tabs>
        <w:ind w:left="832" w:right="229" w:firstLine="0"/>
        <w:rPr>
          <w:sz w:val="28"/>
        </w:rPr>
      </w:pPr>
      <w:r>
        <w:rPr>
          <w:sz w:val="28"/>
        </w:rPr>
        <w:t>применение</w:t>
      </w:r>
      <w:r>
        <w:rPr>
          <w:spacing w:val="1"/>
          <w:sz w:val="28"/>
        </w:rPr>
        <w:t xml:space="preserve"> </w:t>
      </w:r>
      <w:r>
        <w:rPr>
          <w:sz w:val="28"/>
        </w:rPr>
        <w:t>приобретенных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67"/>
          <w:sz w:val="28"/>
        </w:rPr>
        <w:t xml:space="preserve"> </w:t>
      </w:r>
      <w:r>
        <w:rPr>
          <w:sz w:val="28"/>
        </w:rPr>
        <w:t>способность использовать родной язык как средство получения знаний по другим</w:t>
      </w:r>
      <w:r>
        <w:rPr>
          <w:spacing w:val="1"/>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применение</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анализа</w:t>
      </w:r>
      <w:r>
        <w:rPr>
          <w:spacing w:val="1"/>
          <w:sz w:val="28"/>
        </w:rPr>
        <w:t xml:space="preserve"> </w:t>
      </w:r>
      <w:r>
        <w:rPr>
          <w:sz w:val="28"/>
        </w:rPr>
        <w:t>языковых явлений на межпредметном уровне;</w:t>
      </w:r>
    </w:p>
    <w:p w:rsidR="00891CF0" w:rsidRDefault="00B23650" w:rsidP="00461614">
      <w:pPr>
        <w:pStyle w:val="a5"/>
        <w:numPr>
          <w:ilvl w:val="0"/>
          <w:numId w:val="41"/>
        </w:numPr>
        <w:tabs>
          <w:tab w:val="left" w:pos="1197"/>
        </w:tabs>
        <w:ind w:left="832" w:right="221" w:firstLine="0"/>
        <w:rPr>
          <w:sz w:val="28"/>
        </w:rPr>
      </w:pPr>
      <w:r>
        <w:rPr>
          <w:sz w:val="28"/>
        </w:rPr>
        <w:t>овладение национально-культурными нормами речевого поведения в различных</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w:t>
      </w:r>
      <w:r>
        <w:rPr>
          <w:spacing w:val="1"/>
          <w:sz w:val="28"/>
        </w:rPr>
        <w:t xml:space="preserve"> </w:t>
      </w:r>
      <w:r>
        <w:rPr>
          <w:sz w:val="28"/>
        </w:rPr>
        <w:t>межличностного</w:t>
      </w:r>
      <w:r>
        <w:rPr>
          <w:spacing w:val="1"/>
          <w:sz w:val="28"/>
        </w:rPr>
        <w:t xml:space="preserve"> </w:t>
      </w:r>
      <w:r>
        <w:rPr>
          <w:sz w:val="28"/>
        </w:rPr>
        <w:t>и</w:t>
      </w:r>
      <w:r>
        <w:rPr>
          <w:spacing w:val="1"/>
          <w:sz w:val="28"/>
        </w:rPr>
        <w:t xml:space="preserve"> </w:t>
      </w:r>
      <w:r>
        <w:rPr>
          <w:sz w:val="28"/>
        </w:rPr>
        <w:t>межкультурного</w:t>
      </w:r>
      <w:r>
        <w:rPr>
          <w:spacing w:val="1"/>
          <w:sz w:val="28"/>
        </w:rPr>
        <w:t xml:space="preserve"> </w:t>
      </w:r>
      <w:r>
        <w:rPr>
          <w:sz w:val="28"/>
        </w:rPr>
        <w:t>общения.</w:t>
      </w:r>
    </w:p>
    <w:p w:rsidR="00891CF0" w:rsidRDefault="00B23650">
      <w:pPr>
        <w:pStyle w:val="1"/>
        <w:spacing w:before="3" w:line="321" w:lineRule="exact"/>
        <w:ind w:left="472"/>
      </w:pPr>
      <w:r>
        <w:t>Предметные:</w:t>
      </w:r>
    </w:p>
    <w:p w:rsidR="00891CF0" w:rsidRDefault="00B23650" w:rsidP="00461614">
      <w:pPr>
        <w:pStyle w:val="a5"/>
        <w:numPr>
          <w:ilvl w:val="0"/>
          <w:numId w:val="40"/>
        </w:numPr>
        <w:tabs>
          <w:tab w:val="left" w:pos="959"/>
        </w:tabs>
        <w:ind w:right="231" w:hanging="361"/>
        <w:rPr>
          <w:sz w:val="28"/>
        </w:rPr>
      </w:pPr>
      <w:r>
        <w:tab/>
      </w:r>
      <w:r>
        <w:rPr>
          <w:sz w:val="28"/>
        </w:rPr>
        <w:t>представление</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функциях</w:t>
      </w:r>
      <w:r>
        <w:rPr>
          <w:spacing w:val="1"/>
          <w:sz w:val="28"/>
        </w:rPr>
        <w:t xml:space="preserve"> </w:t>
      </w:r>
      <w:r>
        <w:rPr>
          <w:sz w:val="28"/>
        </w:rPr>
        <w:t>языка,</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как</w:t>
      </w:r>
      <w:r>
        <w:rPr>
          <w:spacing w:val="1"/>
          <w:sz w:val="28"/>
        </w:rPr>
        <w:t xml:space="preserve"> </w:t>
      </w:r>
      <w:r>
        <w:rPr>
          <w:sz w:val="28"/>
        </w:rPr>
        <w:t>национального</w:t>
      </w:r>
      <w:r>
        <w:rPr>
          <w:spacing w:val="1"/>
          <w:sz w:val="28"/>
        </w:rPr>
        <w:t xml:space="preserve"> </w:t>
      </w:r>
      <w:r>
        <w:rPr>
          <w:sz w:val="28"/>
        </w:rPr>
        <w:t>языка</w:t>
      </w:r>
      <w:r>
        <w:rPr>
          <w:spacing w:val="1"/>
          <w:sz w:val="28"/>
        </w:rPr>
        <w:t xml:space="preserve"> </w:t>
      </w:r>
      <w:r>
        <w:rPr>
          <w:sz w:val="28"/>
        </w:rPr>
        <w:t>русского</w:t>
      </w:r>
      <w:r>
        <w:rPr>
          <w:spacing w:val="1"/>
          <w:sz w:val="28"/>
        </w:rPr>
        <w:t xml:space="preserve"> </w:t>
      </w:r>
      <w:r>
        <w:rPr>
          <w:sz w:val="28"/>
        </w:rPr>
        <w:t>народа,</w:t>
      </w:r>
      <w:r>
        <w:rPr>
          <w:spacing w:val="1"/>
          <w:sz w:val="28"/>
        </w:rPr>
        <w:t xml:space="preserve"> </w:t>
      </w:r>
      <w:r>
        <w:rPr>
          <w:sz w:val="28"/>
        </w:rPr>
        <w:t>как</w:t>
      </w:r>
      <w:r>
        <w:rPr>
          <w:spacing w:val="1"/>
          <w:sz w:val="28"/>
        </w:rPr>
        <w:t xml:space="preserve"> </w:t>
      </w:r>
      <w:r>
        <w:rPr>
          <w:sz w:val="28"/>
        </w:rPr>
        <w:t>государственного</w:t>
      </w:r>
      <w:r>
        <w:rPr>
          <w:spacing w:val="1"/>
          <w:sz w:val="28"/>
        </w:rPr>
        <w:t xml:space="preserve"> </w:t>
      </w:r>
      <w:r>
        <w:rPr>
          <w:sz w:val="28"/>
        </w:rPr>
        <w:t>языка</w:t>
      </w:r>
      <w:r>
        <w:rPr>
          <w:spacing w:val="1"/>
          <w:sz w:val="28"/>
        </w:rPr>
        <w:t xml:space="preserve"> </w:t>
      </w:r>
      <w:r>
        <w:rPr>
          <w:sz w:val="28"/>
        </w:rPr>
        <w:t>Российской</w:t>
      </w:r>
      <w:r>
        <w:rPr>
          <w:spacing w:val="1"/>
          <w:sz w:val="28"/>
        </w:rPr>
        <w:t xml:space="preserve"> </w:t>
      </w:r>
      <w:r>
        <w:rPr>
          <w:sz w:val="28"/>
        </w:rPr>
        <w:t>Федерации и языка межнационального общения, о связи языка и культуры народа, о</w:t>
      </w:r>
      <w:r>
        <w:rPr>
          <w:spacing w:val="1"/>
          <w:sz w:val="28"/>
        </w:rPr>
        <w:t xml:space="preserve"> </w:t>
      </w:r>
      <w:r>
        <w:rPr>
          <w:sz w:val="28"/>
        </w:rPr>
        <w:t>роли</w:t>
      </w:r>
      <w:r>
        <w:rPr>
          <w:spacing w:val="-1"/>
          <w:sz w:val="28"/>
        </w:rPr>
        <w:t xml:space="preserve"> </w:t>
      </w:r>
      <w:r>
        <w:rPr>
          <w:sz w:val="28"/>
        </w:rPr>
        <w:t>родного</w:t>
      </w:r>
      <w:r>
        <w:rPr>
          <w:spacing w:val="-2"/>
          <w:sz w:val="28"/>
        </w:rPr>
        <w:t xml:space="preserve"> </w:t>
      </w:r>
      <w:r>
        <w:rPr>
          <w:sz w:val="28"/>
        </w:rPr>
        <w:t>языка</w:t>
      </w:r>
      <w:r>
        <w:rPr>
          <w:spacing w:val="-3"/>
          <w:sz w:val="28"/>
        </w:rPr>
        <w:t xml:space="preserve"> </w:t>
      </w:r>
      <w:r>
        <w:rPr>
          <w:sz w:val="28"/>
        </w:rPr>
        <w:t>в</w:t>
      </w:r>
      <w:r>
        <w:rPr>
          <w:spacing w:val="-2"/>
          <w:sz w:val="28"/>
        </w:rPr>
        <w:t xml:space="preserve"> </w:t>
      </w:r>
      <w:r>
        <w:rPr>
          <w:sz w:val="28"/>
        </w:rPr>
        <w:t>жизни человека</w:t>
      </w:r>
      <w:r>
        <w:rPr>
          <w:spacing w:val="-3"/>
          <w:sz w:val="28"/>
        </w:rPr>
        <w:t xml:space="preserve"> </w:t>
      </w:r>
      <w:r>
        <w:rPr>
          <w:sz w:val="28"/>
        </w:rPr>
        <w:t>и общества;</w:t>
      </w:r>
    </w:p>
    <w:p w:rsidR="00891CF0" w:rsidRDefault="00B23650" w:rsidP="00461614">
      <w:pPr>
        <w:pStyle w:val="a5"/>
        <w:numPr>
          <w:ilvl w:val="0"/>
          <w:numId w:val="40"/>
        </w:numPr>
        <w:tabs>
          <w:tab w:val="left" w:pos="897"/>
        </w:tabs>
        <w:ind w:right="230" w:hanging="361"/>
        <w:rPr>
          <w:sz w:val="28"/>
        </w:rPr>
      </w:pPr>
      <w:r>
        <w:tab/>
      </w:r>
      <w:r>
        <w:rPr>
          <w:sz w:val="28"/>
        </w:rPr>
        <w:t>понимание</w:t>
      </w:r>
      <w:r>
        <w:rPr>
          <w:spacing w:val="1"/>
          <w:sz w:val="28"/>
        </w:rPr>
        <w:t xml:space="preserve"> </w:t>
      </w:r>
      <w:r>
        <w:rPr>
          <w:sz w:val="28"/>
        </w:rPr>
        <w:t>места</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гуманитарных</w:t>
      </w:r>
      <w:r>
        <w:rPr>
          <w:spacing w:val="1"/>
          <w:sz w:val="28"/>
        </w:rPr>
        <w:t xml:space="preserve"> </w:t>
      </w:r>
      <w:r>
        <w:rPr>
          <w:sz w:val="28"/>
        </w:rPr>
        <w:t>наук</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образовании</w:t>
      </w:r>
      <w:r>
        <w:rPr>
          <w:spacing w:val="-1"/>
          <w:sz w:val="28"/>
        </w:rPr>
        <w:t xml:space="preserve"> </w:t>
      </w:r>
      <w:r>
        <w:rPr>
          <w:sz w:val="28"/>
        </w:rPr>
        <w:t>в</w:t>
      </w:r>
      <w:r>
        <w:rPr>
          <w:spacing w:val="-1"/>
          <w:sz w:val="28"/>
        </w:rPr>
        <w:t xml:space="preserve"> </w:t>
      </w:r>
      <w:r>
        <w:rPr>
          <w:sz w:val="28"/>
        </w:rPr>
        <w:t>целом;</w:t>
      </w:r>
    </w:p>
    <w:p w:rsidR="00891CF0" w:rsidRDefault="00B23650" w:rsidP="00461614">
      <w:pPr>
        <w:pStyle w:val="a5"/>
        <w:numPr>
          <w:ilvl w:val="0"/>
          <w:numId w:val="40"/>
        </w:numPr>
        <w:tabs>
          <w:tab w:val="left" w:pos="791"/>
        </w:tabs>
        <w:ind w:right="225" w:hanging="361"/>
        <w:rPr>
          <w:sz w:val="28"/>
        </w:rPr>
      </w:pPr>
      <w:r>
        <w:rPr>
          <w:sz w:val="28"/>
        </w:rPr>
        <w:t>усвоение</w:t>
      </w:r>
      <w:r>
        <w:rPr>
          <w:spacing w:val="9"/>
          <w:sz w:val="28"/>
        </w:rPr>
        <w:t xml:space="preserve"> </w:t>
      </w:r>
      <w:r>
        <w:rPr>
          <w:sz w:val="28"/>
        </w:rPr>
        <w:t>основ</w:t>
      </w:r>
      <w:r>
        <w:rPr>
          <w:spacing w:val="11"/>
          <w:sz w:val="28"/>
        </w:rPr>
        <w:t xml:space="preserve"> </w:t>
      </w:r>
      <w:r>
        <w:rPr>
          <w:sz w:val="28"/>
        </w:rPr>
        <w:t>научных</w:t>
      </w:r>
      <w:r>
        <w:rPr>
          <w:spacing w:val="13"/>
          <w:sz w:val="28"/>
        </w:rPr>
        <w:t xml:space="preserve"> </w:t>
      </w:r>
      <w:r>
        <w:rPr>
          <w:sz w:val="28"/>
        </w:rPr>
        <w:t>знаний</w:t>
      </w:r>
      <w:r>
        <w:rPr>
          <w:spacing w:val="12"/>
          <w:sz w:val="28"/>
        </w:rPr>
        <w:t xml:space="preserve"> </w:t>
      </w:r>
      <w:r>
        <w:rPr>
          <w:sz w:val="28"/>
        </w:rPr>
        <w:t>о</w:t>
      </w:r>
      <w:r>
        <w:rPr>
          <w:spacing w:val="13"/>
          <w:sz w:val="28"/>
        </w:rPr>
        <w:t xml:space="preserve"> </w:t>
      </w:r>
      <w:r>
        <w:rPr>
          <w:sz w:val="28"/>
        </w:rPr>
        <w:t>родном</w:t>
      </w:r>
      <w:r>
        <w:rPr>
          <w:spacing w:val="11"/>
          <w:sz w:val="28"/>
        </w:rPr>
        <w:t xml:space="preserve"> </w:t>
      </w:r>
      <w:r>
        <w:rPr>
          <w:sz w:val="28"/>
        </w:rPr>
        <w:t>языке;</w:t>
      </w:r>
      <w:r>
        <w:rPr>
          <w:spacing w:val="12"/>
          <w:sz w:val="28"/>
        </w:rPr>
        <w:t xml:space="preserve"> </w:t>
      </w:r>
      <w:r>
        <w:rPr>
          <w:sz w:val="28"/>
        </w:rPr>
        <w:t>понимание</w:t>
      </w:r>
      <w:r>
        <w:rPr>
          <w:spacing w:val="13"/>
          <w:sz w:val="28"/>
        </w:rPr>
        <w:t xml:space="preserve"> </w:t>
      </w:r>
      <w:r>
        <w:rPr>
          <w:sz w:val="28"/>
        </w:rPr>
        <w:t>взаимосвязи</w:t>
      </w:r>
      <w:r>
        <w:rPr>
          <w:spacing w:val="12"/>
          <w:sz w:val="28"/>
        </w:rPr>
        <w:t xml:space="preserve"> </w:t>
      </w:r>
      <w:r>
        <w:rPr>
          <w:sz w:val="28"/>
        </w:rPr>
        <w:t>его</w:t>
      </w:r>
      <w:r>
        <w:rPr>
          <w:spacing w:val="14"/>
          <w:sz w:val="28"/>
        </w:rPr>
        <w:t xml:space="preserve"> </w:t>
      </w:r>
      <w:r>
        <w:rPr>
          <w:sz w:val="28"/>
        </w:rPr>
        <w:t>уровней</w:t>
      </w:r>
      <w:r>
        <w:rPr>
          <w:spacing w:val="-68"/>
          <w:sz w:val="28"/>
        </w:rPr>
        <w:t xml:space="preserve"> </w:t>
      </w:r>
      <w:r>
        <w:rPr>
          <w:sz w:val="28"/>
        </w:rPr>
        <w:t>и</w:t>
      </w:r>
      <w:r>
        <w:rPr>
          <w:spacing w:val="-1"/>
          <w:sz w:val="28"/>
        </w:rPr>
        <w:t xml:space="preserve"> </w:t>
      </w:r>
      <w:r>
        <w:rPr>
          <w:sz w:val="28"/>
        </w:rPr>
        <w:t>единиц;</w:t>
      </w:r>
    </w:p>
    <w:p w:rsidR="00891CF0" w:rsidRDefault="00B23650" w:rsidP="00461614">
      <w:pPr>
        <w:pStyle w:val="a5"/>
        <w:numPr>
          <w:ilvl w:val="0"/>
          <w:numId w:val="40"/>
        </w:numPr>
        <w:tabs>
          <w:tab w:val="left" w:pos="803"/>
        </w:tabs>
        <w:ind w:right="226" w:hanging="361"/>
        <w:rPr>
          <w:sz w:val="28"/>
        </w:rPr>
      </w:pPr>
      <w:r>
        <w:rPr>
          <w:sz w:val="28"/>
        </w:rPr>
        <w:t>освоение базовых понятий лингвистики: лингвистика и ее основные разделы; язык и</w:t>
      </w:r>
      <w:r>
        <w:rPr>
          <w:spacing w:val="1"/>
          <w:sz w:val="28"/>
        </w:rPr>
        <w:t xml:space="preserve"> </w:t>
      </w:r>
      <w:r>
        <w:rPr>
          <w:sz w:val="28"/>
        </w:rPr>
        <w:t>речь,</w:t>
      </w:r>
      <w:r>
        <w:rPr>
          <w:spacing w:val="1"/>
          <w:sz w:val="28"/>
        </w:rPr>
        <w:t xml:space="preserve"> </w:t>
      </w:r>
      <w:r>
        <w:rPr>
          <w:sz w:val="28"/>
        </w:rPr>
        <w:t>речевое</w:t>
      </w:r>
      <w:r>
        <w:rPr>
          <w:spacing w:val="1"/>
          <w:sz w:val="28"/>
        </w:rPr>
        <w:t xml:space="preserve"> </w:t>
      </w:r>
      <w:r>
        <w:rPr>
          <w:sz w:val="28"/>
        </w:rPr>
        <w:t>общение,</w:t>
      </w:r>
      <w:r>
        <w:rPr>
          <w:spacing w:val="1"/>
          <w:sz w:val="28"/>
        </w:rPr>
        <w:t xml:space="preserve"> </w:t>
      </w:r>
      <w:r>
        <w:rPr>
          <w:sz w:val="28"/>
        </w:rPr>
        <w:t>речь</w:t>
      </w:r>
      <w:r>
        <w:rPr>
          <w:spacing w:val="1"/>
          <w:sz w:val="28"/>
        </w:rPr>
        <w:t xml:space="preserve"> </w:t>
      </w:r>
      <w:r>
        <w:rPr>
          <w:sz w:val="28"/>
        </w:rPr>
        <w:t>устная</w:t>
      </w:r>
      <w:r>
        <w:rPr>
          <w:spacing w:val="1"/>
          <w:sz w:val="28"/>
        </w:rPr>
        <w:t xml:space="preserve"> </w:t>
      </w:r>
      <w:r>
        <w:rPr>
          <w:sz w:val="28"/>
        </w:rPr>
        <w:t>и</w:t>
      </w:r>
      <w:r>
        <w:rPr>
          <w:spacing w:val="1"/>
          <w:sz w:val="28"/>
        </w:rPr>
        <w:t xml:space="preserve"> </w:t>
      </w:r>
      <w:r>
        <w:rPr>
          <w:sz w:val="28"/>
        </w:rPr>
        <w:t>письменная;</w:t>
      </w:r>
      <w:r>
        <w:rPr>
          <w:spacing w:val="1"/>
          <w:sz w:val="28"/>
        </w:rPr>
        <w:t xml:space="preserve"> </w:t>
      </w:r>
      <w:r>
        <w:rPr>
          <w:sz w:val="28"/>
        </w:rPr>
        <w:t>монолог,</w:t>
      </w:r>
      <w:r>
        <w:rPr>
          <w:spacing w:val="1"/>
          <w:sz w:val="28"/>
        </w:rPr>
        <w:t xml:space="preserve"> </w:t>
      </w:r>
      <w:r>
        <w:rPr>
          <w:sz w:val="28"/>
        </w:rPr>
        <w:t>диалог</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виды;</w:t>
      </w:r>
      <w:r>
        <w:rPr>
          <w:spacing w:val="1"/>
          <w:sz w:val="28"/>
        </w:rPr>
        <w:t xml:space="preserve"> </w:t>
      </w:r>
      <w:r>
        <w:rPr>
          <w:sz w:val="28"/>
        </w:rPr>
        <w:t>ситуация</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разговорная</w:t>
      </w:r>
      <w:r>
        <w:rPr>
          <w:spacing w:val="1"/>
          <w:sz w:val="28"/>
        </w:rPr>
        <w:t xml:space="preserve"> </w:t>
      </w:r>
      <w:r>
        <w:rPr>
          <w:sz w:val="28"/>
        </w:rPr>
        <w:t>речь,</w:t>
      </w:r>
      <w:r>
        <w:rPr>
          <w:spacing w:val="1"/>
          <w:sz w:val="28"/>
        </w:rPr>
        <w:t xml:space="preserve"> </w:t>
      </w:r>
      <w:r>
        <w:rPr>
          <w:sz w:val="28"/>
        </w:rPr>
        <w:t>научный,</w:t>
      </w:r>
      <w:r>
        <w:rPr>
          <w:spacing w:val="1"/>
          <w:sz w:val="28"/>
        </w:rPr>
        <w:t xml:space="preserve"> </w:t>
      </w:r>
      <w:r>
        <w:rPr>
          <w:sz w:val="28"/>
        </w:rPr>
        <w:t>публицистический,</w:t>
      </w:r>
      <w:r>
        <w:rPr>
          <w:spacing w:val="1"/>
          <w:sz w:val="28"/>
        </w:rPr>
        <w:t xml:space="preserve"> </w:t>
      </w:r>
      <w:r>
        <w:rPr>
          <w:sz w:val="28"/>
        </w:rPr>
        <w:t>официально-деловой</w:t>
      </w:r>
      <w:r>
        <w:rPr>
          <w:spacing w:val="1"/>
          <w:sz w:val="28"/>
        </w:rPr>
        <w:t xml:space="preserve"> </w:t>
      </w:r>
      <w:r>
        <w:rPr>
          <w:sz w:val="28"/>
        </w:rPr>
        <w:t>стили,</w:t>
      </w:r>
      <w:r>
        <w:rPr>
          <w:spacing w:val="1"/>
          <w:sz w:val="28"/>
        </w:rPr>
        <w:t xml:space="preserve"> </w:t>
      </w:r>
      <w:r>
        <w:rPr>
          <w:sz w:val="28"/>
        </w:rPr>
        <w:t>язык</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жанры</w:t>
      </w:r>
      <w:r>
        <w:rPr>
          <w:spacing w:val="1"/>
          <w:sz w:val="28"/>
        </w:rPr>
        <w:t xml:space="preserve"> </w:t>
      </w:r>
      <w:r>
        <w:rPr>
          <w:sz w:val="28"/>
        </w:rPr>
        <w:t>научного,</w:t>
      </w:r>
      <w:r>
        <w:rPr>
          <w:spacing w:val="1"/>
          <w:sz w:val="28"/>
        </w:rPr>
        <w:t xml:space="preserve"> </w:t>
      </w:r>
      <w:r>
        <w:rPr>
          <w:sz w:val="28"/>
        </w:rPr>
        <w:t>публицистического,</w:t>
      </w:r>
      <w:r>
        <w:rPr>
          <w:spacing w:val="1"/>
          <w:sz w:val="28"/>
        </w:rPr>
        <w:t xml:space="preserve"> </w:t>
      </w:r>
      <w:r>
        <w:rPr>
          <w:sz w:val="28"/>
        </w:rPr>
        <w:t>официально-делового</w:t>
      </w:r>
      <w:r>
        <w:rPr>
          <w:spacing w:val="1"/>
          <w:sz w:val="28"/>
        </w:rPr>
        <w:t xml:space="preserve"> </w:t>
      </w:r>
      <w:r>
        <w:rPr>
          <w:sz w:val="28"/>
        </w:rPr>
        <w:t>стилей</w:t>
      </w:r>
      <w:r>
        <w:rPr>
          <w:spacing w:val="1"/>
          <w:sz w:val="28"/>
        </w:rPr>
        <w:t xml:space="preserve"> </w:t>
      </w:r>
      <w:r>
        <w:rPr>
          <w:sz w:val="28"/>
        </w:rPr>
        <w:t>и</w:t>
      </w:r>
      <w:r>
        <w:rPr>
          <w:spacing w:val="1"/>
          <w:sz w:val="28"/>
        </w:rPr>
        <w:t xml:space="preserve"> </w:t>
      </w:r>
      <w:r>
        <w:rPr>
          <w:sz w:val="28"/>
        </w:rPr>
        <w:t>разговорной</w:t>
      </w:r>
      <w:r>
        <w:rPr>
          <w:spacing w:val="1"/>
          <w:sz w:val="28"/>
        </w:rPr>
        <w:t xml:space="preserve"> </w:t>
      </w:r>
      <w:r>
        <w:rPr>
          <w:sz w:val="28"/>
        </w:rPr>
        <w:t>речи;</w:t>
      </w:r>
      <w:r>
        <w:rPr>
          <w:spacing w:val="1"/>
          <w:sz w:val="28"/>
        </w:rPr>
        <w:t xml:space="preserve"> </w:t>
      </w:r>
      <w:r>
        <w:rPr>
          <w:sz w:val="28"/>
        </w:rPr>
        <w:t>функционально-смысловые</w:t>
      </w:r>
      <w:r>
        <w:rPr>
          <w:spacing w:val="1"/>
          <w:sz w:val="28"/>
        </w:rPr>
        <w:t xml:space="preserve"> </w:t>
      </w:r>
      <w:r>
        <w:rPr>
          <w:sz w:val="28"/>
        </w:rPr>
        <w:t>типы</w:t>
      </w:r>
      <w:r>
        <w:rPr>
          <w:spacing w:val="1"/>
          <w:sz w:val="28"/>
        </w:rPr>
        <w:t xml:space="preserve"> </w:t>
      </w:r>
      <w:r>
        <w:rPr>
          <w:sz w:val="28"/>
        </w:rPr>
        <w:t>речи</w:t>
      </w:r>
      <w:r>
        <w:rPr>
          <w:spacing w:val="1"/>
          <w:sz w:val="28"/>
        </w:rPr>
        <w:t xml:space="preserve"> </w:t>
      </w:r>
      <w:r>
        <w:rPr>
          <w:sz w:val="28"/>
        </w:rPr>
        <w:t>(повествование,</w:t>
      </w:r>
      <w:r>
        <w:rPr>
          <w:spacing w:val="71"/>
          <w:sz w:val="28"/>
        </w:rPr>
        <w:t xml:space="preserve"> </w:t>
      </w:r>
      <w:r>
        <w:rPr>
          <w:sz w:val="28"/>
        </w:rPr>
        <w:t>описание,</w:t>
      </w:r>
      <w:r>
        <w:rPr>
          <w:spacing w:val="71"/>
          <w:sz w:val="28"/>
        </w:rPr>
        <w:t xml:space="preserve"> </w:t>
      </w:r>
      <w:r>
        <w:rPr>
          <w:sz w:val="28"/>
        </w:rPr>
        <w:t>рассуждение);</w:t>
      </w:r>
      <w:r>
        <w:rPr>
          <w:spacing w:val="1"/>
          <w:sz w:val="28"/>
        </w:rPr>
        <w:t xml:space="preserve"> </w:t>
      </w:r>
      <w:r>
        <w:rPr>
          <w:sz w:val="28"/>
        </w:rPr>
        <w:t>текст,</w:t>
      </w:r>
      <w:r>
        <w:rPr>
          <w:spacing w:val="1"/>
          <w:sz w:val="28"/>
        </w:rPr>
        <w:t xml:space="preserve"> </w:t>
      </w:r>
      <w:r>
        <w:rPr>
          <w:sz w:val="28"/>
        </w:rPr>
        <w:t>типы</w:t>
      </w:r>
      <w:r>
        <w:rPr>
          <w:spacing w:val="1"/>
          <w:sz w:val="28"/>
        </w:rPr>
        <w:t xml:space="preserve"> </w:t>
      </w:r>
      <w:r>
        <w:rPr>
          <w:sz w:val="28"/>
        </w:rPr>
        <w:t>текста;</w:t>
      </w:r>
      <w:r>
        <w:rPr>
          <w:spacing w:val="1"/>
          <w:sz w:val="28"/>
        </w:rPr>
        <w:t xml:space="preserve"> </w:t>
      </w:r>
      <w:r>
        <w:rPr>
          <w:sz w:val="28"/>
        </w:rPr>
        <w:t>основные</w:t>
      </w:r>
      <w:r>
        <w:rPr>
          <w:spacing w:val="1"/>
          <w:sz w:val="28"/>
        </w:rPr>
        <w:t xml:space="preserve"> </w:t>
      </w:r>
      <w:r>
        <w:rPr>
          <w:sz w:val="28"/>
        </w:rPr>
        <w:t>единицы</w:t>
      </w:r>
      <w:r>
        <w:rPr>
          <w:spacing w:val="1"/>
          <w:sz w:val="28"/>
        </w:rPr>
        <w:t xml:space="preserve"> </w:t>
      </w:r>
      <w:r>
        <w:rPr>
          <w:sz w:val="28"/>
        </w:rPr>
        <w:t>языка,</w:t>
      </w:r>
      <w:r>
        <w:rPr>
          <w:spacing w:val="1"/>
          <w:sz w:val="28"/>
        </w:rPr>
        <w:t xml:space="preserve"> </w:t>
      </w:r>
      <w:r>
        <w:rPr>
          <w:sz w:val="28"/>
        </w:rPr>
        <w:t>их</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в</w:t>
      </w:r>
      <w:r>
        <w:rPr>
          <w:spacing w:val="-2"/>
          <w:sz w:val="28"/>
        </w:rPr>
        <w:t xml:space="preserve"> </w:t>
      </w:r>
      <w:r>
        <w:rPr>
          <w:sz w:val="28"/>
        </w:rPr>
        <w:t>речи;</w:t>
      </w:r>
    </w:p>
    <w:p w:rsidR="00891CF0" w:rsidRDefault="00891CF0">
      <w:pPr>
        <w:jc w:val="both"/>
        <w:rPr>
          <w:sz w:val="28"/>
        </w:rPr>
        <w:sectPr w:rsidR="00891CF0">
          <w:headerReference w:type="default" r:id="rId506"/>
          <w:footerReference w:type="default" r:id="rId507"/>
          <w:pgSz w:w="11920" w:h="16860"/>
          <w:pgMar w:top="820" w:right="200" w:bottom="800" w:left="260" w:header="573" w:footer="601" w:gutter="0"/>
          <w:cols w:space="720"/>
        </w:sectPr>
      </w:pPr>
    </w:p>
    <w:p w:rsidR="00891CF0" w:rsidRDefault="00B23650" w:rsidP="00461614">
      <w:pPr>
        <w:pStyle w:val="a5"/>
        <w:numPr>
          <w:ilvl w:val="0"/>
          <w:numId w:val="40"/>
        </w:numPr>
        <w:tabs>
          <w:tab w:val="left" w:pos="822"/>
        </w:tabs>
        <w:ind w:right="228" w:hanging="361"/>
        <w:rPr>
          <w:sz w:val="28"/>
        </w:rPr>
      </w:pPr>
      <w:r>
        <w:rPr>
          <w:sz w:val="28"/>
        </w:rPr>
        <w:lastRenderedPageBreak/>
        <w:t>овладение основными стилистическими ресурсами лексики и фразеологии русского</w:t>
      </w:r>
      <w:r>
        <w:rPr>
          <w:spacing w:val="1"/>
          <w:sz w:val="28"/>
        </w:rPr>
        <w:t xml:space="preserve"> </w:t>
      </w:r>
      <w:r>
        <w:rPr>
          <w:sz w:val="28"/>
        </w:rPr>
        <w:t>языка,</w:t>
      </w:r>
      <w:r>
        <w:rPr>
          <w:spacing w:val="1"/>
          <w:sz w:val="28"/>
        </w:rPr>
        <w:t xml:space="preserve"> </w:t>
      </w:r>
      <w:r>
        <w:rPr>
          <w:sz w:val="28"/>
        </w:rPr>
        <w:t>основными</w:t>
      </w:r>
      <w:r>
        <w:rPr>
          <w:spacing w:val="1"/>
          <w:sz w:val="28"/>
        </w:rPr>
        <w:t xml:space="preserve"> </w:t>
      </w:r>
      <w:r>
        <w:rPr>
          <w:sz w:val="28"/>
        </w:rPr>
        <w:t>нормами</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(орфоэпическими,</w:t>
      </w:r>
      <w:r>
        <w:rPr>
          <w:spacing w:val="1"/>
          <w:sz w:val="28"/>
        </w:rPr>
        <w:t xml:space="preserve"> </w:t>
      </w:r>
      <w:r>
        <w:rPr>
          <w:sz w:val="28"/>
        </w:rPr>
        <w:t>лексическими,</w:t>
      </w:r>
      <w:r>
        <w:rPr>
          <w:spacing w:val="1"/>
          <w:sz w:val="28"/>
        </w:rPr>
        <w:t xml:space="preserve"> </w:t>
      </w:r>
      <w:r>
        <w:rPr>
          <w:sz w:val="28"/>
        </w:rPr>
        <w:t>грамматическими,</w:t>
      </w:r>
      <w:r>
        <w:rPr>
          <w:spacing w:val="1"/>
          <w:sz w:val="28"/>
        </w:rPr>
        <w:t xml:space="preserve"> </w:t>
      </w:r>
      <w:r>
        <w:rPr>
          <w:sz w:val="28"/>
        </w:rPr>
        <w:t>орфографическими,</w:t>
      </w:r>
      <w:r>
        <w:rPr>
          <w:spacing w:val="1"/>
          <w:sz w:val="28"/>
        </w:rPr>
        <w:t xml:space="preserve"> </w:t>
      </w:r>
      <w:r>
        <w:rPr>
          <w:sz w:val="28"/>
        </w:rPr>
        <w:t>пунктуационными),</w:t>
      </w:r>
      <w:r>
        <w:rPr>
          <w:spacing w:val="1"/>
          <w:sz w:val="28"/>
        </w:rPr>
        <w:t xml:space="preserve"> </w:t>
      </w:r>
      <w:r>
        <w:rPr>
          <w:sz w:val="28"/>
        </w:rPr>
        <w:t>нормами</w:t>
      </w:r>
      <w:r>
        <w:rPr>
          <w:spacing w:val="-67"/>
          <w:sz w:val="28"/>
        </w:rPr>
        <w:t xml:space="preserve"> </w:t>
      </w:r>
      <w:r>
        <w:rPr>
          <w:sz w:val="28"/>
        </w:rPr>
        <w:t>речевого этикета и использование их в своей речевой практике при создании устных и</w:t>
      </w:r>
      <w:r>
        <w:rPr>
          <w:spacing w:val="-67"/>
          <w:sz w:val="28"/>
        </w:rPr>
        <w:t xml:space="preserve"> </w:t>
      </w:r>
      <w:r>
        <w:rPr>
          <w:sz w:val="28"/>
        </w:rPr>
        <w:t>письменных высказываний;</w:t>
      </w:r>
    </w:p>
    <w:p w:rsidR="00891CF0" w:rsidRDefault="00B23650" w:rsidP="00461614">
      <w:pPr>
        <w:pStyle w:val="a5"/>
        <w:numPr>
          <w:ilvl w:val="0"/>
          <w:numId w:val="40"/>
        </w:numPr>
        <w:tabs>
          <w:tab w:val="left" w:pos="861"/>
        </w:tabs>
        <w:spacing w:line="242" w:lineRule="auto"/>
        <w:ind w:right="231" w:hanging="361"/>
        <w:rPr>
          <w:sz w:val="28"/>
        </w:rPr>
      </w:pPr>
      <w:r>
        <w:rPr>
          <w:sz w:val="28"/>
        </w:rPr>
        <w:t>опознавание</w:t>
      </w:r>
      <w:r>
        <w:rPr>
          <w:spacing w:val="1"/>
          <w:sz w:val="28"/>
        </w:rPr>
        <w:t xml:space="preserve"> </w:t>
      </w:r>
      <w:r>
        <w:rPr>
          <w:sz w:val="28"/>
        </w:rPr>
        <w:t>и</w:t>
      </w:r>
      <w:r>
        <w:rPr>
          <w:spacing w:val="1"/>
          <w:sz w:val="28"/>
        </w:rPr>
        <w:t xml:space="preserve"> </w:t>
      </w:r>
      <w:r>
        <w:rPr>
          <w:sz w:val="28"/>
        </w:rPr>
        <w:t>анализ</w:t>
      </w:r>
      <w:r>
        <w:rPr>
          <w:spacing w:val="1"/>
          <w:sz w:val="28"/>
        </w:rPr>
        <w:t xml:space="preserve"> </w:t>
      </w:r>
      <w:r>
        <w:rPr>
          <w:sz w:val="28"/>
        </w:rPr>
        <w:t>основных</w:t>
      </w:r>
      <w:r>
        <w:rPr>
          <w:spacing w:val="1"/>
          <w:sz w:val="28"/>
        </w:rPr>
        <w:t xml:space="preserve"> </w:t>
      </w:r>
      <w:r>
        <w:rPr>
          <w:sz w:val="28"/>
        </w:rPr>
        <w:t>единиц</w:t>
      </w:r>
      <w:r>
        <w:rPr>
          <w:spacing w:val="1"/>
          <w:sz w:val="28"/>
        </w:rPr>
        <w:t xml:space="preserve"> </w:t>
      </w:r>
      <w:r>
        <w:rPr>
          <w:sz w:val="28"/>
        </w:rPr>
        <w:t>языка,</w:t>
      </w:r>
      <w:r>
        <w:rPr>
          <w:spacing w:val="1"/>
          <w:sz w:val="28"/>
        </w:rPr>
        <w:t xml:space="preserve"> </w:t>
      </w:r>
      <w:r>
        <w:rPr>
          <w:sz w:val="28"/>
        </w:rPr>
        <w:t>грамматических</w:t>
      </w:r>
      <w:r>
        <w:rPr>
          <w:spacing w:val="1"/>
          <w:sz w:val="28"/>
        </w:rPr>
        <w:t xml:space="preserve"> </w:t>
      </w:r>
      <w:r>
        <w:rPr>
          <w:sz w:val="28"/>
        </w:rPr>
        <w:t>категорий</w:t>
      </w:r>
      <w:r>
        <w:rPr>
          <w:spacing w:val="1"/>
          <w:sz w:val="28"/>
        </w:rPr>
        <w:t xml:space="preserve"> </w:t>
      </w:r>
      <w:r>
        <w:rPr>
          <w:sz w:val="28"/>
        </w:rPr>
        <w:t>языка,</w:t>
      </w:r>
      <w:r>
        <w:rPr>
          <w:spacing w:val="1"/>
          <w:sz w:val="28"/>
        </w:rPr>
        <w:t xml:space="preserve"> </w:t>
      </w:r>
      <w:r>
        <w:rPr>
          <w:sz w:val="28"/>
        </w:rPr>
        <w:t>уместное</w:t>
      </w:r>
      <w:r>
        <w:rPr>
          <w:spacing w:val="-2"/>
          <w:sz w:val="28"/>
        </w:rPr>
        <w:t xml:space="preserve"> </w:t>
      </w:r>
      <w:r>
        <w:rPr>
          <w:sz w:val="28"/>
        </w:rPr>
        <w:t>употребление</w:t>
      </w:r>
      <w:r>
        <w:rPr>
          <w:spacing w:val="-2"/>
          <w:sz w:val="28"/>
        </w:rPr>
        <w:t xml:space="preserve"> </w:t>
      </w:r>
      <w:r>
        <w:rPr>
          <w:sz w:val="28"/>
        </w:rPr>
        <w:t>языковых</w:t>
      </w:r>
      <w:r>
        <w:rPr>
          <w:spacing w:val="-1"/>
          <w:sz w:val="28"/>
        </w:rPr>
        <w:t xml:space="preserve"> </w:t>
      </w:r>
      <w:r>
        <w:rPr>
          <w:sz w:val="28"/>
        </w:rPr>
        <w:t>единиц</w:t>
      </w:r>
      <w:r>
        <w:rPr>
          <w:spacing w:val="-1"/>
          <w:sz w:val="28"/>
        </w:rPr>
        <w:t xml:space="preserve"> </w:t>
      </w:r>
      <w:r>
        <w:rPr>
          <w:sz w:val="28"/>
        </w:rPr>
        <w:t>адекватно</w:t>
      </w:r>
      <w:r>
        <w:rPr>
          <w:spacing w:val="-1"/>
          <w:sz w:val="28"/>
        </w:rPr>
        <w:t xml:space="preserve"> </w:t>
      </w:r>
      <w:r>
        <w:rPr>
          <w:sz w:val="28"/>
        </w:rPr>
        <w:t>ситуации</w:t>
      </w:r>
      <w:r>
        <w:rPr>
          <w:spacing w:val="-2"/>
          <w:sz w:val="28"/>
        </w:rPr>
        <w:t xml:space="preserve"> </w:t>
      </w:r>
      <w:r>
        <w:rPr>
          <w:sz w:val="28"/>
        </w:rPr>
        <w:t>речевого</w:t>
      </w:r>
      <w:r>
        <w:rPr>
          <w:spacing w:val="-4"/>
          <w:sz w:val="28"/>
        </w:rPr>
        <w:t xml:space="preserve"> </w:t>
      </w:r>
      <w:r>
        <w:rPr>
          <w:sz w:val="28"/>
        </w:rPr>
        <w:t>общения;</w:t>
      </w:r>
    </w:p>
    <w:p w:rsidR="00891CF0" w:rsidRDefault="00B23650" w:rsidP="00461614">
      <w:pPr>
        <w:pStyle w:val="a5"/>
        <w:numPr>
          <w:ilvl w:val="0"/>
          <w:numId w:val="40"/>
        </w:numPr>
        <w:tabs>
          <w:tab w:val="left" w:pos="1024"/>
        </w:tabs>
        <w:ind w:right="223" w:hanging="361"/>
        <w:rPr>
          <w:sz w:val="28"/>
        </w:rPr>
      </w:pPr>
      <w:r>
        <w:tab/>
      </w:r>
      <w:r>
        <w:rPr>
          <w:sz w:val="28"/>
        </w:rPr>
        <w:t>проведение</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анализа</w:t>
      </w:r>
      <w:r>
        <w:rPr>
          <w:spacing w:val="1"/>
          <w:sz w:val="28"/>
        </w:rPr>
        <w:t xml:space="preserve"> </w:t>
      </w:r>
      <w:r>
        <w:rPr>
          <w:sz w:val="28"/>
        </w:rPr>
        <w:t>слова</w:t>
      </w:r>
      <w:r>
        <w:rPr>
          <w:spacing w:val="1"/>
          <w:sz w:val="28"/>
        </w:rPr>
        <w:t xml:space="preserve"> </w:t>
      </w:r>
      <w:r>
        <w:rPr>
          <w:sz w:val="28"/>
        </w:rPr>
        <w:t>(фонетический,</w:t>
      </w:r>
      <w:r>
        <w:rPr>
          <w:spacing w:val="1"/>
          <w:sz w:val="28"/>
        </w:rPr>
        <w:t xml:space="preserve"> </w:t>
      </w:r>
      <w:r>
        <w:rPr>
          <w:sz w:val="28"/>
        </w:rPr>
        <w:t>морфемный,</w:t>
      </w:r>
      <w:r>
        <w:rPr>
          <w:spacing w:val="1"/>
          <w:sz w:val="28"/>
        </w:rPr>
        <w:t xml:space="preserve"> </w:t>
      </w:r>
      <w:r>
        <w:rPr>
          <w:sz w:val="28"/>
        </w:rPr>
        <w:t>словообразовательный,</w:t>
      </w:r>
      <w:r>
        <w:rPr>
          <w:spacing w:val="1"/>
          <w:sz w:val="28"/>
        </w:rPr>
        <w:t xml:space="preserve"> </w:t>
      </w:r>
      <w:r>
        <w:rPr>
          <w:sz w:val="28"/>
        </w:rPr>
        <w:t>лексический,</w:t>
      </w:r>
      <w:r>
        <w:rPr>
          <w:spacing w:val="1"/>
          <w:sz w:val="28"/>
        </w:rPr>
        <w:t xml:space="preserve"> </w:t>
      </w:r>
      <w:r>
        <w:rPr>
          <w:sz w:val="28"/>
        </w:rPr>
        <w:t>морфологический),</w:t>
      </w:r>
      <w:r>
        <w:rPr>
          <w:spacing w:val="1"/>
          <w:sz w:val="28"/>
        </w:rPr>
        <w:t xml:space="preserve"> </w:t>
      </w:r>
      <w:r>
        <w:rPr>
          <w:sz w:val="28"/>
        </w:rPr>
        <w:t>синтаксического</w:t>
      </w:r>
      <w:r>
        <w:rPr>
          <w:spacing w:val="1"/>
          <w:sz w:val="28"/>
        </w:rPr>
        <w:t xml:space="preserve"> </w:t>
      </w:r>
      <w:r>
        <w:rPr>
          <w:sz w:val="28"/>
        </w:rPr>
        <w:t>анализа</w:t>
      </w:r>
      <w:r>
        <w:rPr>
          <w:spacing w:val="1"/>
          <w:sz w:val="28"/>
        </w:rPr>
        <w:t xml:space="preserve"> </w:t>
      </w:r>
      <w:r>
        <w:rPr>
          <w:sz w:val="28"/>
        </w:rPr>
        <w:t>словосочетания и предложения, многоаспектного анализа текста с точки зрения его</w:t>
      </w:r>
      <w:r>
        <w:rPr>
          <w:spacing w:val="1"/>
          <w:sz w:val="28"/>
        </w:rPr>
        <w:t xml:space="preserve"> </w:t>
      </w:r>
      <w:r>
        <w:rPr>
          <w:sz w:val="28"/>
        </w:rPr>
        <w:t>основных признаков и структуры, принадлежности к определенным функциональным</w:t>
      </w:r>
      <w:r>
        <w:rPr>
          <w:spacing w:val="-67"/>
          <w:sz w:val="28"/>
        </w:rPr>
        <w:t xml:space="preserve"> </w:t>
      </w:r>
      <w:r>
        <w:rPr>
          <w:sz w:val="28"/>
        </w:rPr>
        <w:t>разновидностям</w:t>
      </w:r>
      <w:r>
        <w:rPr>
          <w:spacing w:val="1"/>
          <w:sz w:val="28"/>
        </w:rPr>
        <w:t xml:space="preserve"> </w:t>
      </w:r>
      <w:r>
        <w:rPr>
          <w:sz w:val="28"/>
        </w:rPr>
        <w:t>языка,</w:t>
      </w:r>
      <w:r>
        <w:rPr>
          <w:spacing w:val="1"/>
          <w:sz w:val="28"/>
        </w:rPr>
        <w:t xml:space="preserve"> </w:t>
      </w:r>
      <w:r>
        <w:rPr>
          <w:sz w:val="28"/>
        </w:rPr>
        <w:t>особенностей</w:t>
      </w:r>
      <w:r>
        <w:rPr>
          <w:spacing w:val="1"/>
          <w:sz w:val="28"/>
        </w:rPr>
        <w:t xml:space="preserve"> </w:t>
      </w:r>
      <w:r>
        <w:rPr>
          <w:sz w:val="28"/>
        </w:rPr>
        <w:t>языкового</w:t>
      </w:r>
      <w:r>
        <w:rPr>
          <w:spacing w:val="1"/>
          <w:sz w:val="28"/>
        </w:rPr>
        <w:t xml:space="preserve"> </w:t>
      </w:r>
      <w:r>
        <w:rPr>
          <w:sz w:val="28"/>
        </w:rPr>
        <w:t>оформления,</w:t>
      </w:r>
      <w:r>
        <w:rPr>
          <w:spacing w:val="1"/>
          <w:sz w:val="28"/>
        </w:rPr>
        <w:t xml:space="preserve"> </w:t>
      </w:r>
      <w:r>
        <w:rPr>
          <w:sz w:val="28"/>
        </w:rPr>
        <w:t>использования</w:t>
      </w:r>
      <w:r>
        <w:rPr>
          <w:spacing w:val="1"/>
          <w:sz w:val="28"/>
        </w:rPr>
        <w:t xml:space="preserve"> </w:t>
      </w:r>
      <w:r>
        <w:rPr>
          <w:sz w:val="28"/>
        </w:rPr>
        <w:t>выразительных</w:t>
      </w:r>
      <w:r>
        <w:rPr>
          <w:spacing w:val="-4"/>
          <w:sz w:val="28"/>
        </w:rPr>
        <w:t xml:space="preserve"> </w:t>
      </w:r>
      <w:r>
        <w:rPr>
          <w:sz w:val="28"/>
        </w:rPr>
        <w:t>средств</w:t>
      </w:r>
      <w:r>
        <w:rPr>
          <w:spacing w:val="-2"/>
          <w:sz w:val="28"/>
        </w:rPr>
        <w:t xml:space="preserve"> </w:t>
      </w:r>
      <w:r>
        <w:rPr>
          <w:sz w:val="28"/>
        </w:rPr>
        <w:t>языка;</w:t>
      </w:r>
    </w:p>
    <w:p w:rsidR="00891CF0" w:rsidRDefault="00B23650" w:rsidP="00461614">
      <w:pPr>
        <w:pStyle w:val="a5"/>
        <w:numPr>
          <w:ilvl w:val="0"/>
          <w:numId w:val="40"/>
        </w:numPr>
        <w:tabs>
          <w:tab w:val="left" w:pos="1139"/>
        </w:tabs>
        <w:ind w:right="221" w:hanging="361"/>
        <w:rPr>
          <w:sz w:val="28"/>
        </w:rPr>
      </w:pPr>
      <w:r>
        <w:tab/>
      </w:r>
      <w:r>
        <w:rPr>
          <w:sz w:val="28"/>
        </w:rPr>
        <w:t>понимание</w:t>
      </w:r>
      <w:r>
        <w:rPr>
          <w:spacing w:val="1"/>
          <w:sz w:val="28"/>
        </w:rPr>
        <w:t xml:space="preserve"> </w:t>
      </w:r>
      <w:r>
        <w:rPr>
          <w:sz w:val="28"/>
        </w:rPr>
        <w:t>коммуникативно-эстетических</w:t>
      </w:r>
      <w:r>
        <w:rPr>
          <w:spacing w:val="1"/>
          <w:sz w:val="28"/>
        </w:rPr>
        <w:t xml:space="preserve"> </w:t>
      </w:r>
      <w:r>
        <w:rPr>
          <w:sz w:val="28"/>
        </w:rPr>
        <w:t>возможностей</w:t>
      </w:r>
      <w:r>
        <w:rPr>
          <w:spacing w:val="1"/>
          <w:sz w:val="28"/>
        </w:rPr>
        <w:t xml:space="preserve"> </w:t>
      </w:r>
      <w:r>
        <w:rPr>
          <w:sz w:val="28"/>
        </w:rPr>
        <w:t>лексической</w:t>
      </w:r>
      <w:r>
        <w:rPr>
          <w:spacing w:val="1"/>
          <w:sz w:val="28"/>
        </w:rPr>
        <w:t xml:space="preserve"> </w:t>
      </w:r>
      <w:r>
        <w:rPr>
          <w:sz w:val="28"/>
        </w:rPr>
        <w:t>и</w:t>
      </w:r>
      <w:r>
        <w:rPr>
          <w:spacing w:val="-67"/>
          <w:sz w:val="28"/>
        </w:rPr>
        <w:t xml:space="preserve"> </w:t>
      </w:r>
      <w:r>
        <w:rPr>
          <w:sz w:val="28"/>
        </w:rPr>
        <w:t>грамматической</w:t>
      </w:r>
      <w:r>
        <w:rPr>
          <w:spacing w:val="-2"/>
          <w:sz w:val="28"/>
        </w:rPr>
        <w:t xml:space="preserve"> </w:t>
      </w:r>
      <w:r>
        <w:rPr>
          <w:sz w:val="28"/>
        </w:rPr>
        <w:t>синонимии</w:t>
      </w:r>
      <w:r>
        <w:rPr>
          <w:spacing w:val="-1"/>
          <w:sz w:val="28"/>
        </w:rPr>
        <w:t xml:space="preserve"> </w:t>
      </w:r>
      <w:r>
        <w:rPr>
          <w:sz w:val="28"/>
        </w:rPr>
        <w:t>и</w:t>
      </w:r>
      <w:r>
        <w:rPr>
          <w:spacing w:val="-5"/>
          <w:sz w:val="28"/>
        </w:rPr>
        <w:t xml:space="preserve"> </w:t>
      </w:r>
      <w:r>
        <w:rPr>
          <w:sz w:val="28"/>
        </w:rPr>
        <w:t>использование</w:t>
      </w:r>
      <w:r>
        <w:rPr>
          <w:spacing w:val="-1"/>
          <w:sz w:val="28"/>
        </w:rPr>
        <w:t xml:space="preserve"> </w:t>
      </w:r>
      <w:r>
        <w:rPr>
          <w:sz w:val="28"/>
        </w:rPr>
        <w:t>их</w:t>
      </w:r>
      <w:r>
        <w:rPr>
          <w:spacing w:val="-1"/>
          <w:sz w:val="28"/>
        </w:rPr>
        <w:t xml:space="preserve"> </w:t>
      </w:r>
      <w:r>
        <w:rPr>
          <w:sz w:val="28"/>
        </w:rPr>
        <w:t>в</w:t>
      </w:r>
      <w:r>
        <w:rPr>
          <w:spacing w:val="-2"/>
          <w:sz w:val="28"/>
        </w:rPr>
        <w:t xml:space="preserve"> </w:t>
      </w:r>
      <w:r>
        <w:rPr>
          <w:sz w:val="28"/>
        </w:rPr>
        <w:t>собственной</w:t>
      </w:r>
      <w:r>
        <w:rPr>
          <w:spacing w:val="-4"/>
          <w:sz w:val="28"/>
        </w:rPr>
        <w:t xml:space="preserve"> </w:t>
      </w:r>
      <w:r>
        <w:rPr>
          <w:sz w:val="28"/>
        </w:rPr>
        <w:t>речевой</w:t>
      </w:r>
      <w:r>
        <w:rPr>
          <w:spacing w:val="-2"/>
          <w:sz w:val="28"/>
        </w:rPr>
        <w:t xml:space="preserve"> </w:t>
      </w:r>
      <w:r>
        <w:rPr>
          <w:sz w:val="28"/>
        </w:rPr>
        <w:t>практике;</w:t>
      </w:r>
    </w:p>
    <w:p w:rsidR="00891CF0" w:rsidRDefault="00B23650" w:rsidP="00461614">
      <w:pPr>
        <w:pStyle w:val="a5"/>
        <w:numPr>
          <w:ilvl w:val="0"/>
          <w:numId w:val="40"/>
        </w:numPr>
        <w:tabs>
          <w:tab w:val="left" w:pos="781"/>
        </w:tabs>
        <w:ind w:right="236" w:hanging="361"/>
        <w:rPr>
          <w:sz w:val="28"/>
        </w:rPr>
      </w:pPr>
      <w:r>
        <w:rPr>
          <w:sz w:val="28"/>
        </w:rPr>
        <w:t>осознание эстетической функции родного языка, способность оценивать эстетическую</w:t>
      </w:r>
      <w:r>
        <w:rPr>
          <w:spacing w:val="-67"/>
          <w:sz w:val="28"/>
        </w:rPr>
        <w:t xml:space="preserve"> </w:t>
      </w:r>
      <w:r>
        <w:rPr>
          <w:sz w:val="28"/>
        </w:rPr>
        <w:t>сторону</w:t>
      </w:r>
      <w:r>
        <w:rPr>
          <w:spacing w:val="-6"/>
          <w:sz w:val="28"/>
        </w:rPr>
        <w:t xml:space="preserve"> </w:t>
      </w:r>
      <w:r>
        <w:rPr>
          <w:sz w:val="28"/>
        </w:rPr>
        <w:t>речевого высказывания</w:t>
      </w:r>
      <w:r>
        <w:rPr>
          <w:spacing w:val="-4"/>
          <w:sz w:val="28"/>
        </w:rPr>
        <w:t xml:space="preserve"> </w:t>
      </w:r>
      <w:r>
        <w:rPr>
          <w:sz w:val="28"/>
        </w:rPr>
        <w:t>при</w:t>
      </w:r>
      <w:r>
        <w:rPr>
          <w:spacing w:val="-2"/>
          <w:sz w:val="28"/>
        </w:rPr>
        <w:t xml:space="preserve"> </w:t>
      </w:r>
      <w:r>
        <w:rPr>
          <w:sz w:val="28"/>
        </w:rPr>
        <w:t>анализе</w:t>
      </w:r>
      <w:r>
        <w:rPr>
          <w:spacing w:val="-1"/>
          <w:sz w:val="28"/>
        </w:rPr>
        <w:t xml:space="preserve"> </w:t>
      </w:r>
      <w:r>
        <w:rPr>
          <w:sz w:val="28"/>
        </w:rPr>
        <w:t>текстов</w:t>
      </w:r>
      <w:r>
        <w:rPr>
          <w:spacing w:val="-3"/>
          <w:sz w:val="28"/>
        </w:rPr>
        <w:t xml:space="preserve"> </w:t>
      </w:r>
      <w:r>
        <w:rPr>
          <w:sz w:val="28"/>
        </w:rPr>
        <w:t>художественной</w:t>
      </w:r>
      <w:r>
        <w:rPr>
          <w:spacing w:val="-2"/>
          <w:sz w:val="28"/>
        </w:rPr>
        <w:t xml:space="preserve"> </w:t>
      </w:r>
      <w:r>
        <w:rPr>
          <w:sz w:val="28"/>
        </w:rPr>
        <w:t>литературы</w:t>
      </w:r>
    </w:p>
    <w:p w:rsidR="00891CF0" w:rsidRDefault="00B23650" w:rsidP="00461614">
      <w:pPr>
        <w:pStyle w:val="1"/>
        <w:numPr>
          <w:ilvl w:val="3"/>
          <w:numId w:val="44"/>
        </w:numPr>
        <w:tabs>
          <w:tab w:val="left" w:pos="594"/>
        </w:tabs>
        <w:spacing w:line="319" w:lineRule="exact"/>
        <w:ind w:left="593" w:hanging="214"/>
        <w:jc w:val="left"/>
      </w:pPr>
      <w:r>
        <w:t>Содержание</w:t>
      </w:r>
      <w:r>
        <w:rPr>
          <w:spacing w:val="-4"/>
        </w:rPr>
        <w:t xml:space="preserve"> </w:t>
      </w:r>
      <w:r>
        <w:t>программы</w:t>
      </w:r>
    </w:p>
    <w:p w:rsidR="00891CF0" w:rsidRDefault="00B23650">
      <w:pPr>
        <w:spacing w:line="319" w:lineRule="exact"/>
        <w:ind w:left="380"/>
        <w:rPr>
          <w:i/>
          <w:sz w:val="28"/>
        </w:rPr>
      </w:pPr>
      <w:r>
        <w:rPr>
          <w:b/>
          <w:sz w:val="28"/>
        </w:rPr>
        <w:t>Введение.</w:t>
      </w:r>
      <w:r>
        <w:rPr>
          <w:b/>
          <w:spacing w:val="-4"/>
          <w:sz w:val="28"/>
        </w:rPr>
        <w:t xml:space="preserve"> </w:t>
      </w:r>
      <w:r>
        <w:rPr>
          <w:sz w:val="28"/>
        </w:rPr>
        <w:t>Введение</w:t>
      </w:r>
      <w:r>
        <w:rPr>
          <w:spacing w:val="-4"/>
          <w:sz w:val="28"/>
        </w:rPr>
        <w:t xml:space="preserve"> </w:t>
      </w:r>
      <w:r>
        <w:rPr>
          <w:sz w:val="28"/>
        </w:rPr>
        <w:t>в</w:t>
      </w:r>
      <w:r>
        <w:rPr>
          <w:spacing w:val="-3"/>
          <w:sz w:val="28"/>
        </w:rPr>
        <w:t xml:space="preserve"> </w:t>
      </w:r>
      <w:r>
        <w:rPr>
          <w:sz w:val="28"/>
        </w:rPr>
        <w:t>изучаемый</w:t>
      </w:r>
      <w:r>
        <w:rPr>
          <w:spacing w:val="-2"/>
          <w:sz w:val="28"/>
        </w:rPr>
        <w:t xml:space="preserve"> </w:t>
      </w:r>
      <w:r>
        <w:rPr>
          <w:sz w:val="28"/>
        </w:rPr>
        <w:t>курс.</w:t>
      </w:r>
      <w:r>
        <w:rPr>
          <w:spacing w:val="-1"/>
          <w:sz w:val="28"/>
        </w:rPr>
        <w:t xml:space="preserve"> </w:t>
      </w:r>
      <w:r>
        <w:rPr>
          <w:i/>
          <w:sz w:val="28"/>
        </w:rPr>
        <w:t>(Теоретическое</w:t>
      </w:r>
      <w:r>
        <w:rPr>
          <w:i/>
          <w:spacing w:val="-5"/>
          <w:sz w:val="28"/>
        </w:rPr>
        <w:t xml:space="preserve"> </w:t>
      </w:r>
      <w:r>
        <w:rPr>
          <w:i/>
          <w:sz w:val="28"/>
        </w:rPr>
        <w:t>обоснование</w:t>
      </w:r>
      <w:r>
        <w:rPr>
          <w:i/>
          <w:spacing w:val="-2"/>
          <w:sz w:val="28"/>
        </w:rPr>
        <w:t xml:space="preserve"> </w:t>
      </w:r>
      <w:r>
        <w:rPr>
          <w:i/>
          <w:sz w:val="28"/>
        </w:rPr>
        <w:t>курса)</w:t>
      </w:r>
    </w:p>
    <w:p w:rsidR="00891CF0" w:rsidRDefault="00B23650">
      <w:pPr>
        <w:spacing w:line="322" w:lineRule="exact"/>
        <w:ind w:left="380"/>
        <w:rPr>
          <w:i/>
          <w:sz w:val="28"/>
        </w:rPr>
      </w:pPr>
      <w:r>
        <w:rPr>
          <w:b/>
          <w:sz w:val="28"/>
        </w:rPr>
        <w:t>Фонетика</w:t>
      </w:r>
      <w:r>
        <w:rPr>
          <w:b/>
          <w:spacing w:val="5"/>
          <w:sz w:val="28"/>
        </w:rPr>
        <w:t xml:space="preserve"> </w:t>
      </w:r>
      <w:r>
        <w:rPr>
          <w:b/>
          <w:sz w:val="28"/>
        </w:rPr>
        <w:t>и</w:t>
      </w:r>
      <w:r>
        <w:rPr>
          <w:b/>
          <w:spacing w:val="3"/>
          <w:sz w:val="28"/>
        </w:rPr>
        <w:t xml:space="preserve"> </w:t>
      </w:r>
      <w:r>
        <w:rPr>
          <w:b/>
          <w:sz w:val="28"/>
        </w:rPr>
        <w:t>орфоэпия</w:t>
      </w:r>
      <w:r>
        <w:rPr>
          <w:sz w:val="28"/>
        </w:rPr>
        <w:t>.(</w:t>
      </w:r>
      <w:r>
        <w:rPr>
          <w:i/>
          <w:sz w:val="28"/>
        </w:rPr>
        <w:t>Теория</w:t>
      </w:r>
      <w:r>
        <w:rPr>
          <w:i/>
          <w:spacing w:val="3"/>
          <w:sz w:val="28"/>
        </w:rPr>
        <w:t xml:space="preserve"> </w:t>
      </w:r>
      <w:r>
        <w:rPr>
          <w:i/>
          <w:sz w:val="28"/>
        </w:rPr>
        <w:t>2</w:t>
      </w:r>
      <w:r>
        <w:rPr>
          <w:i/>
          <w:spacing w:val="5"/>
          <w:sz w:val="28"/>
        </w:rPr>
        <w:t xml:space="preserve"> </w:t>
      </w:r>
      <w:r>
        <w:rPr>
          <w:i/>
          <w:sz w:val="28"/>
        </w:rPr>
        <w:t>часа)</w:t>
      </w:r>
      <w:r>
        <w:rPr>
          <w:i/>
          <w:spacing w:val="4"/>
          <w:sz w:val="28"/>
        </w:rPr>
        <w:t xml:space="preserve"> </w:t>
      </w:r>
      <w:r>
        <w:rPr>
          <w:sz w:val="28"/>
        </w:rPr>
        <w:t>Звуки</w:t>
      </w:r>
      <w:r>
        <w:rPr>
          <w:spacing w:val="5"/>
          <w:sz w:val="28"/>
        </w:rPr>
        <w:t xml:space="preserve"> </w:t>
      </w:r>
      <w:r>
        <w:rPr>
          <w:sz w:val="28"/>
        </w:rPr>
        <w:t>и</w:t>
      </w:r>
      <w:r>
        <w:rPr>
          <w:spacing w:val="5"/>
          <w:sz w:val="28"/>
        </w:rPr>
        <w:t xml:space="preserve"> </w:t>
      </w:r>
      <w:r>
        <w:rPr>
          <w:sz w:val="28"/>
        </w:rPr>
        <w:t>буквы.</w:t>
      </w:r>
      <w:r>
        <w:rPr>
          <w:spacing w:val="4"/>
          <w:sz w:val="28"/>
        </w:rPr>
        <w:t xml:space="preserve"> </w:t>
      </w:r>
      <w:r>
        <w:rPr>
          <w:sz w:val="28"/>
        </w:rPr>
        <w:t>Орфоэпические</w:t>
      </w:r>
      <w:r>
        <w:rPr>
          <w:spacing w:val="5"/>
          <w:sz w:val="28"/>
        </w:rPr>
        <w:t xml:space="preserve"> </w:t>
      </w:r>
      <w:r>
        <w:rPr>
          <w:sz w:val="28"/>
        </w:rPr>
        <w:t>нормы.(</w:t>
      </w:r>
      <w:r>
        <w:rPr>
          <w:i/>
          <w:sz w:val="28"/>
        </w:rPr>
        <w:t>Практика</w:t>
      </w:r>
    </w:p>
    <w:p w:rsidR="00891CF0" w:rsidRDefault="00B23650">
      <w:pPr>
        <w:tabs>
          <w:tab w:val="left" w:pos="780"/>
          <w:tab w:val="left" w:pos="1673"/>
          <w:tab w:val="left" w:pos="2990"/>
          <w:tab w:val="left" w:pos="4036"/>
          <w:tab w:val="left" w:pos="5381"/>
          <w:tab w:val="left" w:pos="5763"/>
          <w:tab w:val="left" w:pos="6987"/>
          <w:tab w:val="left" w:pos="7999"/>
          <w:tab w:val="left" w:pos="9640"/>
        </w:tabs>
        <w:spacing w:line="322" w:lineRule="exact"/>
        <w:ind w:left="380"/>
        <w:rPr>
          <w:i/>
          <w:sz w:val="28"/>
        </w:rPr>
      </w:pPr>
      <w:r>
        <w:rPr>
          <w:i/>
          <w:sz w:val="28"/>
        </w:rPr>
        <w:t>2</w:t>
      </w:r>
      <w:r>
        <w:rPr>
          <w:i/>
          <w:sz w:val="28"/>
        </w:rPr>
        <w:tab/>
        <w:t>часа:</w:t>
      </w:r>
      <w:r>
        <w:rPr>
          <w:i/>
          <w:sz w:val="28"/>
        </w:rPr>
        <w:tab/>
        <w:t>трудные</w:t>
      </w:r>
      <w:r>
        <w:rPr>
          <w:i/>
          <w:sz w:val="28"/>
        </w:rPr>
        <w:tab/>
        <w:t>случаи</w:t>
      </w:r>
      <w:r>
        <w:rPr>
          <w:i/>
          <w:sz w:val="28"/>
        </w:rPr>
        <w:tab/>
        <w:t>ударений</w:t>
      </w:r>
      <w:r>
        <w:rPr>
          <w:i/>
          <w:sz w:val="28"/>
        </w:rPr>
        <w:tab/>
        <w:t>в</w:t>
      </w:r>
      <w:r>
        <w:rPr>
          <w:i/>
          <w:sz w:val="28"/>
        </w:rPr>
        <w:tab/>
        <w:t>русском</w:t>
      </w:r>
      <w:r>
        <w:rPr>
          <w:i/>
          <w:sz w:val="28"/>
        </w:rPr>
        <w:tab/>
        <w:t>языке,</w:t>
      </w:r>
      <w:r>
        <w:rPr>
          <w:i/>
          <w:sz w:val="28"/>
        </w:rPr>
        <w:tab/>
        <w:t>выполнение</w:t>
      </w:r>
      <w:r>
        <w:rPr>
          <w:i/>
          <w:sz w:val="28"/>
        </w:rPr>
        <w:tab/>
        <w:t>упражнений)</w:t>
      </w:r>
    </w:p>
    <w:p w:rsidR="00891CF0" w:rsidRDefault="00B23650">
      <w:pPr>
        <w:pStyle w:val="a0"/>
        <w:spacing w:line="322" w:lineRule="exact"/>
      </w:pPr>
      <w:r>
        <w:t>Выразительные</w:t>
      </w:r>
      <w:r>
        <w:rPr>
          <w:spacing w:val="-3"/>
        </w:rPr>
        <w:t xml:space="preserve"> </w:t>
      </w:r>
      <w:r>
        <w:t>средства</w:t>
      </w:r>
      <w:r>
        <w:rPr>
          <w:spacing w:val="-3"/>
        </w:rPr>
        <w:t xml:space="preserve"> </w:t>
      </w:r>
      <w:r>
        <w:t>русской</w:t>
      </w:r>
      <w:r>
        <w:rPr>
          <w:spacing w:val="-2"/>
        </w:rPr>
        <w:t xml:space="preserve"> </w:t>
      </w:r>
      <w:r>
        <w:t>фонетики.</w:t>
      </w:r>
    </w:p>
    <w:p w:rsidR="00891CF0" w:rsidRDefault="00B23650">
      <w:pPr>
        <w:ind w:left="380" w:right="220"/>
        <w:jc w:val="both"/>
        <w:rPr>
          <w:i/>
          <w:sz w:val="28"/>
        </w:rPr>
      </w:pPr>
      <w:r>
        <w:rPr>
          <w:b/>
          <w:sz w:val="28"/>
        </w:rPr>
        <w:t>Лексика</w:t>
      </w:r>
      <w:r>
        <w:rPr>
          <w:b/>
          <w:spacing w:val="1"/>
          <w:sz w:val="28"/>
        </w:rPr>
        <w:t xml:space="preserve"> </w:t>
      </w:r>
      <w:r>
        <w:rPr>
          <w:b/>
          <w:sz w:val="28"/>
        </w:rPr>
        <w:t>и</w:t>
      </w:r>
      <w:r>
        <w:rPr>
          <w:b/>
          <w:spacing w:val="1"/>
          <w:sz w:val="28"/>
        </w:rPr>
        <w:t xml:space="preserve"> </w:t>
      </w:r>
      <w:r>
        <w:rPr>
          <w:b/>
          <w:sz w:val="28"/>
        </w:rPr>
        <w:t>фразеология</w:t>
      </w:r>
      <w:r>
        <w:rPr>
          <w:sz w:val="28"/>
        </w:rPr>
        <w:t>.</w:t>
      </w:r>
      <w:r>
        <w:rPr>
          <w:spacing w:val="1"/>
          <w:sz w:val="28"/>
        </w:rPr>
        <w:t xml:space="preserve"> </w:t>
      </w:r>
      <w:r>
        <w:rPr>
          <w:sz w:val="28"/>
        </w:rPr>
        <w:t>Лексическое</w:t>
      </w:r>
      <w:r>
        <w:rPr>
          <w:spacing w:val="1"/>
          <w:sz w:val="28"/>
        </w:rPr>
        <w:t xml:space="preserve"> </w:t>
      </w:r>
      <w:r>
        <w:rPr>
          <w:sz w:val="28"/>
        </w:rPr>
        <w:t>значение</w:t>
      </w:r>
      <w:r>
        <w:rPr>
          <w:spacing w:val="1"/>
          <w:sz w:val="28"/>
        </w:rPr>
        <w:t xml:space="preserve"> </w:t>
      </w:r>
      <w:r>
        <w:rPr>
          <w:sz w:val="28"/>
        </w:rPr>
        <w:t>слова.</w:t>
      </w:r>
      <w:r>
        <w:rPr>
          <w:spacing w:val="1"/>
          <w:sz w:val="28"/>
        </w:rPr>
        <w:t xml:space="preserve"> </w:t>
      </w:r>
      <w:r>
        <w:rPr>
          <w:sz w:val="28"/>
        </w:rPr>
        <w:t>Лексические</w:t>
      </w:r>
      <w:r>
        <w:rPr>
          <w:spacing w:val="1"/>
          <w:sz w:val="28"/>
        </w:rPr>
        <w:t xml:space="preserve"> </w:t>
      </w:r>
      <w:r>
        <w:rPr>
          <w:sz w:val="28"/>
        </w:rPr>
        <w:t>нормы</w:t>
      </w:r>
      <w:r>
        <w:rPr>
          <w:i/>
          <w:sz w:val="28"/>
        </w:rPr>
        <w:t>.</w:t>
      </w:r>
      <w:r>
        <w:rPr>
          <w:i/>
          <w:spacing w:val="1"/>
          <w:sz w:val="28"/>
        </w:rPr>
        <w:t xml:space="preserve"> </w:t>
      </w:r>
      <w:r>
        <w:rPr>
          <w:i/>
          <w:sz w:val="28"/>
        </w:rPr>
        <w:t>(Теория</w:t>
      </w:r>
      <w:r>
        <w:rPr>
          <w:i/>
          <w:spacing w:val="1"/>
          <w:sz w:val="28"/>
        </w:rPr>
        <w:t xml:space="preserve"> </w:t>
      </w:r>
      <w:r>
        <w:rPr>
          <w:i/>
          <w:sz w:val="28"/>
        </w:rPr>
        <w:t>2часа:</w:t>
      </w:r>
      <w:r>
        <w:rPr>
          <w:i/>
          <w:spacing w:val="1"/>
          <w:sz w:val="28"/>
        </w:rPr>
        <w:t xml:space="preserve"> </w:t>
      </w:r>
      <w:r>
        <w:rPr>
          <w:i/>
          <w:sz w:val="28"/>
        </w:rPr>
        <w:t>Лексические</w:t>
      </w:r>
      <w:r>
        <w:rPr>
          <w:i/>
          <w:spacing w:val="1"/>
          <w:sz w:val="28"/>
        </w:rPr>
        <w:t xml:space="preserve"> </w:t>
      </w:r>
      <w:r>
        <w:rPr>
          <w:i/>
          <w:sz w:val="28"/>
        </w:rPr>
        <w:t>нормы)</w:t>
      </w:r>
      <w:r>
        <w:rPr>
          <w:i/>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Контекстуальные</w:t>
      </w:r>
      <w:r>
        <w:rPr>
          <w:spacing w:val="1"/>
          <w:sz w:val="28"/>
        </w:rPr>
        <w:t xml:space="preserve"> </w:t>
      </w:r>
      <w:r>
        <w:rPr>
          <w:sz w:val="28"/>
        </w:rPr>
        <w:t>синонимы</w:t>
      </w:r>
      <w:r>
        <w:rPr>
          <w:spacing w:val="1"/>
          <w:sz w:val="28"/>
        </w:rPr>
        <w:t xml:space="preserve"> </w:t>
      </w:r>
      <w:r>
        <w:rPr>
          <w:sz w:val="28"/>
        </w:rPr>
        <w:t>и</w:t>
      </w:r>
      <w:r>
        <w:rPr>
          <w:spacing w:val="1"/>
          <w:sz w:val="28"/>
        </w:rPr>
        <w:t xml:space="preserve"> </w:t>
      </w:r>
      <w:r>
        <w:rPr>
          <w:sz w:val="28"/>
        </w:rPr>
        <w:t>антонимы.</w:t>
      </w:r>
      <w:r>
        <w:rPr>
          <w:spacing w:val="1"/>
          <w:sz w:val="28"/>
        </w:rPr>
        <w:t xml:space="preserve"> </w:t>
      </w:r>
      <w:r>
        <w:rPr>
          <w:sz w:val="28"/>
        </w:rPr>
        <w:t>Омонимы.</w:t>
      </w:r>
      <w:r>
        <w:rPr>
          <w:spacing w:val="1"/>
          <w:sz w:val="28"/>
        </w:rPr>
        <w:t xml:space="preserve"> </w:t>
      </w:r>
      <w:r>
        <w:rPr>
          <w:sz w:val="28"/>
        </w:rPr>
        <w:t>Паронимы.</w:t>
      </w:r>
      <w:r>
        <w:rPr>
          <w:spacing w:val="1"/>
          <w:sz w:val="28"/>
        </w:rPr>
        <w:t xml:space="preserve"> </w:t>
      </w:r>
      <w:r>
        <w:rPr>
          <w:sz w:val="28"/>
        </w:rPr>
        <w:t>Фразеологические</w:t>
      </w:r>
      <w:r>
        <w:rPr>
          <w:spacing w:val="1"/>
          <w:sz w:val="28"/>
        </w:rPr>
        <w:t xml:space="preserve"> </w:t>
      </w:r>
      <w:r>
        <w:rPr>
          <w:sz w:val="28"/>
        </w:rPr>
        <w:t>обороты.</w:t>
      </w:r>
      <w:r>
        <w:rPr>
          <w:spacing w:val="1"/>
          <w:sz w:val="28"/>
        </w:rPr>
        <w:t xml:space="preserve"> </w:t>
      </w:r>
      <w:r>
        <w:rPr>
          <w:sz w:val="28"/>
        </w:rPr>
        <w:t>Группы</w:t>
      </w:r>
      <w:r>
        <w:rPr>
          <w:spacing w:val="1"/>
          <w:sz w:val="28"/>
        </w:rPr>
        <w:t xml:space="preserve"> </w:t>
      </w:r>
      <w:r>
        <w:rPr>
          <w:sz w:val="28"/>
        </w:rPr>
        <w:t>слов</w:t>
      </w:r>
      <w:r>
        <w:rPr>
          <w:spacing w:val="1"/>
          <w:sz w:val="28"/>
        </w:rPr>
        <w:t xml:space="preserve"> </w:t>
      </w:r>
      <w:r>
        <w:rPr>
          <w:sz w:val="28"/>
        </w:rPr>
        <w:t>по</w:t>
      </w:r>
      <w:r>
        <w:rPr>
          <w:spacing w:val="1"/>
          <w:sz w:val="28"/>
        </w:rPr>
        <w:t xml:space="preserve"> </w:t>
      </w:r>
      <w:r>
        <w:rPr>
          <w:sz w:val="28"/>
        </w:rPr>
        <w:t>происхождению</w:t>
      </w:r>
      <w:r>
        <w:rPr>
          <w:spacing w:val="17"/>
          <w:sz w:val="28"/>
        </w:rPr>
        <w:t xml:space="preserve"> </w:t>
      </w:r>
      <w:r>
        <w:rPr>
          <w:sz w:val="28"/>
        </w:rPr>
        <w:t>и</w:t>
      </w:r>
      <w:r>
        <w:rPr>
          <w:spacing w:val="18"/>
          <w:sz w:val="28"/>
        </w:rPr>
        <w:t xml:space="preserve"> </w:t>
      </w:r>
      <w:r>
        <w:rPr>
          <w:sz w:val="28"/>
        </w:rPr>
        <w:t>употреблению.</w:t>
      </w:r>
      <w:r>
        <w:rPr>
          <w:spacing w:val="17"/>
          <w:sz w:val="28"/>
        </w:rPr>
        <w:t xml:space="preserve"> </w:t>
      </w:r>
      <w:r>
        <w:rPr>
          <w:sz w:val="28"/>
        </w:rPr>
        <w:t>Лексический</w:t>
      </w:r>
      <w:r>
        <w:rPr>
          <w:spacing w:val="19"/>
          <w:sz w:val="28"/>
        </w:rPr>
        <w:t xml:space="preserve"> </w:t>
      </w:r>
      <w:r>
        <w:rPr>
          <w:sz w:val="28"/>
        </w:rPr>
        <w:t>анализ.</w:t>
      </w:r>
      <w:r>
        <w:rPr>
          <w:spacing w:val="17"/>
          <w:sz w:val="28"/>
        </w:rPr>
        <w:t xml:space="preserve"> </w:t>
      </w:r>
      <w:r>
        <w:rPr>
          <w:sz w:val="28"/>
        </w:rPr>
        <w:t>Выразительные</w:t>
      </w:r>
      <w:r>
        <w:rPr>
          <w:spacing w:val="18"/>
          <w:sz w:val="28"/>
        </w:rPr>
        <w:t xml:space="preserve"> </w:t>
      </w:r>
      <w:r>
        <w:rPr>
          <w:sz w:val="28"/>
        </w:rPr>
        <w:t>средства</w:t>
      </w:r>
      <w:r>
        <w:rPr>
          <w:spacing w:val="17"/>
          <w:sz w:val="28"/>
        </w:rPr>
        <w:t xml:space="preserve"> </w:t>
      </w:r>
      <w:r>
        <w:rPr>
          <w:sz w:val="28"/>
        </w:rPr>
        <w:t>лексики</w:t>
      </w:r>
      <w:r>
        <w:rPr>
          <w:spacing w:val="-67"/>
          <w:sz w:val="28"/>
        </w:rPr>
        <w:t xml:space="preserve"> </w:t>
      </w:r>
      <w:r>
        <w:rPr>
          <w:sz w:val="28"/>
        </w:rPr>
        <w:t xml:space="preserve">и фразеологии. </w:t>
      </w:r>
      <w:r>
        <w:rPr>
          <w:i/>
          <w:sz w:val="28"/>
        </w:rPr>
        <w:t>(Практика 2 часа: выполнение упражнений на закрепление лексических</w:t>
      </w:r>
      <w:r>
        <w:rPr>
          <w:i/>
          <w:spacing w:val="1"/>
          <w:sz w:val="28"/>
        </w:rPr>
        <w:t xml:space="preserve"> </w:t>
      </w:r>
      <w:r>
        <w:rPr>
          <w:i/>
          <w:sz w:val="28"/>
        </w:rPr>
        <w:t>норм</w:t>
      </w:r>
      <w:r>
        <w:rPr>
          <w:i/>
          <w:spacing w:val="-1"/>
          <w:sz w:val="28"/>
        </w:rPr>
        <w:t xml:space="preserve"> </w:t>
      </w:r>
      <w:r>
        <w:rPr>
          <w:i/>
          <w:sz w:val="28"/>
        </w:rPr>
        <w:t>языка)</w:t>
      </w:r>
    </w:p>
    <w:p w:rsidR="00891CF0" w:rsidRDefault="00B23650">
      <w:pPr>
        <w:ind w:left="380" w:right="224"/>
        <w:jc w:val="both"/>
        <w:rPr>
          <w:i/>
          <w:sz w:val="28"/>
        </w:rPr>
      </w:pPr>
      <w:r>
        <w:rPr>
          <w:b/>
          <w:sz w:val="28"/>
        </w:rPr>
        <w:t>Морфемика</w:t>
      </w:r>
      <w:r>
        <w:rPr>
          <w:b/>
          <w:spacing w:val="1"/>
          <w:sz w:val="28"/>
        </w:rPr>
        <w:t xml:space="preserve"> </w:t>
      </w:r>
      <w:r>
        <w:rPr>
          <w:b/>
          <w:sz w:val="28"/>
        </w:rPr>
        <w:t>и</w:t>
      </w:r>
      <w:r>
        <w:rPr>
          <w:b/>
          <w:spacing w:val="1"/>
          <w:sz w:val="28"/>
        </w:rPr>
        <w:t xml:space="preserve"> </w:t>
      </w:r>
      <w:r>
        <w:rPr>
          <w:b/>
          <w:sz w:val="28"/>
        </w:rPr>
        <w:t>словообразование</w:t>
      </w:r>
      <w:r>
        <w:rPr>
          <w:sz w:val="28"/>
        </w:rPr>
        <w:t>.</w:t>
      </w:r>
      <w:r>
        <w:rPr>
          <w:spacing w:val="1"/>
          <w:sz w:val="28"/>
        </w:rPr>
        <w:t xml:space="preserve"> </w:t>
      </w:r>
      <w:r>
        <w:rPr>
          <w:sz w:val="28"/>
        </w:rPr>
        <w:t>Морфемы.</w:t>
      </w:r>
      <w:r>
        <w:rPr>
          <w:spacing w:val="1"/>
          <w:sz w:val="28"/>
        </w:rPr>
        <w:t xml:space="preserve"> </w:t>
      </w:r>
      <w:r>
        <w:rPr>
          <w:sz w:val="28"/>
        </w:rPr>
        <w:t>Морфемный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Основные</w:t>
      </w:r>
      <w:r>
        <w:rPr>
          <w:spacing w:val="1"/>
          <w:sz w:val="28"/>
        </w:rPr>
        <w:t xml:space="preserve"> </w:t>
      </w:r>
      <w:r>
        <w:rPr>
          <w:sz w:val="28"/>
        </w:rPr>
        <w:t>способы</w:t>
      </w:r>
      <w:r>
        <w:rPr>
          <w:spacing w:val="1"/>
          <w:sz w:val="28"/>
        </w:rPr>
        <w:t xml:space="preserve"> </w:t>
      </w:r>
      <w:r>
        <w:rPr>
          <w:sz w:val="28"/>
        </w:rPr>
        <w:t>словообразования.</w:t>
      </w:r>
      <w:r>
        <w:rPr>
          <w:spacing w:val="1"/>
          <w:sz w:val="28"/>
        </w:rPr>
        <w:t xml:space="preserve"> </w:t>
      </w:r>
      <w:r>
        <w:rPr>
          <w:i/>
          <w:sz w:val="28"/>
        </w:rPr>
        <w:t>(Теория</w:t>
      </w:r>
      <w:r>
        <w:rPr>
          <w:i/>
          <w:spacing w:val="1"/>
          <w:sz w:val="28"/>
        </w:rPr>
        <w:t xml:space="preserve"> </w:t>
      </w:r>
      <w:r>
        <w:rPr>
          <w:i/>
          <w:sz w:val="28"/>
        </w:rPr>
        <w:t>2часа:</w:t>
      </w:r>
      <w:r>
        <w:rPr>
          <w:i/>
          <w:spacing w:val="1"/>
          <w:sz w:val="28"/>
        </w:rPr>
        <w:t xml:space="preserve"> </w:t>
      </w:r>
      <w:r>
        <w:rPr>
          <w:i/>
          <w:sz w:val="28"/>
        </w:rPr>
        <w:t>основные</w:t>
      </w:r>
      <w:r>
        <w:rPr>
          <w:i/>
          <w:spacing w:val="1"/>
          <w:sz w:val="28"/>
        </w:rPr>
        <w:t xml:space="preserve"> </w:t>
      </w:r>
      <w:r>
        <w:rPr>
          <w:i/>
          <w:sz w:val="28"/>
        </w:rPr>
        <w:t>способы</w:t>
      </w:r>
      <w:r>
        <w:rPr>
          <w:i/>
          <w:spacing w:val="1"/>
          <w:sz w:val="28"/>
        </w:rPr>
        <w:t xml:space="preserve"> </w:t>
      </w:r>
      <w:r>
        <w:rPr>
          <w:i/>
          <w:sz w:val="28"/>
        </w:rPr>
        <w:t>словообразования)</w:t>
      </w:r>
      <w:r>
        <w:rPr>
          <w:i/>
          <w:spacing w:val="1"/>
          <w:sz w:val="28"/>
        </w:rPr>
        <w:t xml:space="preserve"> </w:t>
      </w:r>
      <w:r>
        <w:rPr>
          <w:sz w:val="28"/>
        </w:rPr>
        <w:t>Словообразовательный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словообразования.</w:t>
      </w:r>
      <w:r>
        <w:rPr>
          <w:spacing w:val="1"/>
          <w:sz w:val="28"/>
        </w:rPr>
        <w:t xml:space="preserve"> </w:t>
      </w:r>
      <w:r>
        <w:rPr>
          <w:i/>
          <w:sz w:val="28"/>
        </w:rPr>
        <w:t>(Практика</w:t>
      </w:r>
      <w:r>
        <w:rPr>
          <w:i/>
          <w:spacing w:val="-4"/>
          <w:sz w:val="28"/>
        </w:rPr>
        <w:t xml:space="preserve"> </w:t>
      </w:r>
      <w:r>
        <w:rPr>
          <w:i/>
          <w:sz w:val="28"/>
        </w:rPr>
        <w:t>2</w:t>
      </w:r>
      <w:r>
        <w:rPr>
          <w:i/>
          <w:spacing w:val="1"/>
          <w:sz w:val="28"/>
        </w:rPr>
        <w:t xml:space="preserve"> </w:t>
      </w:r>
      <w:r>
        <w:rPr>
          <w:i/>
          <w:sz w:val="28"/>
        </w:rPr>
        <w:t>часа:</w:t>
      </w:r>
      <w:r>
        <w:rPr>
          <w:i/>
          <w:spacing w:val="-4"/>
          <w:sz w:val="28"/>
        </w:rPr>
        <w:t xml:space="preserve"> </w:t>
      </w:r>
      <w:r>
        <w:rPr>
          <w:i/>
          <w:sz w:val="28"/>
        </w:rPr>
        <w:t>разбор</w:t>
      </w:r>
      <w:r>
        <w:rPr>
          <w:i/>
          <w:spacing w:val="1"/>
          <w:sz w:val="28"/>
        </w:rPr>
        <w:t xml:space="preserve"> </w:t>
      </w:r>
      <w:r>
        <w:rPr>
          <w:i/>
          <w:sz w:val="28"/>
        </w:rPr>
        <w:t>слова</w:t>
      </w:r>
      <w:r>
        <w:rPr>
          <w:i/>
          <w:spacing w:val="1"/>
          <w:sz w:val="28"/>
        </w:rPr>
        <w:t xml:space="preserve"> </w:t>
      </w:r>
      <w:r>
        <w:rPr>
          <w:i/>
          <w:sz w:val="28"/>
        </w:rPr>
        <w:t>по составу, сложные случаи)</w:t>
      </w:r>
    </w:p>
    <w:p w:rsidR="00891CF0" w:rsidRDefault="00B23650">
      <w:pPr>
        <w:ind w:left="380" w:right="223"/>
        <w:jc w:val="both"/>
        <w:rPr>
          <w:i/>
          <w:sz w:val="28"/>
        </w:rPr>
      </w:pPr>
      <w:r>
        <w:rPr>
          <w:b/>
          <w:sz w:val="28"/>
        </w:rPr>
        <w:t>Грамматика. Морфология</w:t>
      </w:r>
      <w:r>
        <w:rPr>
          <w:sz w:val="28"/>
        </w:rPr>
        <w:t>. (</w:t>
      </w:r>
      <w:r>
        <w:rPr>
          <w:i/>
          <w:sz w:val="28"/>
        </w:rPr>
        <w:t>Теория 1 час: Самостоятельные и служебные части речи.)</w:t>
      </w:r>
      <w:r>
        <w:rPr>
          <w:i/>
          <w:spacing w:val="1"/>
          <w:sz w:val="28"/>
        </w:rPr>
        <w:t xml:space="preserve"> </w:t>
      </w:r>
      <w:r>
        <w:rPr>
          <w:sz w:val="28"/>
        </w:rPr>
        <w:t>Морфологический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Омонимия</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Грамматические</w:t>
      </w:r>
      <w:r>
        <w:rPr>
          <w:spacing w:val="1"/>
          <w:sz w:val="28"/>
        </w:rPr>
        <w:t xml:space="preserve"> </w:t>
      </w:r>
      <w:r>
        <w:rPr>
          <w:sz w:val="28"/>
        </w:rPr>
        <w:t xml:space="preserve">(морфологические) нормы. </w:t>
      </w:r>
      <w:r>
        <w:rPr>
          <w:i/>
          <w:sz w:val="28"/>
        </w:rPr>
        <w:t>(Практика 1час:упражнения на закрепление морфологических</w:t>
      </w:r>
      <w:r>
        <w:rPr>
          <w:i/>
          <w:spacing w:val="-67"/>
          <w:sz w:val="28"/>
        </w:rPr>
        <w:t xml:space="preserve"> </w:t>
      </w:r>
      <w:r>
        <w:rPr>
          <w:i/>
          <w:sz w:val="28"/>
        </w:rPr>
        <w:t>норм</w:t>
      </w:r>
      <w:r>
        <w:rPr>
          <w:i/>
          <w:spacing w:val="-1"/>
          <w:sz w:val="28"/>
        </w:rPr>
        <w:t xml:space="preserve"> </w:t>
      </w:r>
      <w:r>
        <w:rPr>
          <w:i/>
          <w:sz w:val="28"/>
        </w:rPr>
        <w:t>языка)</w:t>
      </w:r>
    </w:p>
    <w:p w:rsidR="00891CF0" w:rsidRDefault="00B23650">
      <w:pPr>
        <w:ind w:left="380" w:right="222"/>
        <w:jc w:val="both"/>
        <w:rPr>
          <w:i/>
          <w:sz w:val="28"/>
        </w:rPr>
      </w:pPr>
      <w:r>
        <w:rPr>
          <w:b/>
          <w:sz w:val="28"/>
        </w:rPr>
        <w:t>Грамматика.</w:t>
      </w:r>
      <w:r>
        <w:rPr>
          <w:b/>
          <w:spacing w:val="1"/>
          <w:sz w:val="28"/>
        </w:rPr>
        <w:t xml:space="preserve"> </w:t>
      </w:r>
      <w:r>
        <w:rPr>
          <w:b/>
          <w:sz w:val="28"/>
        </w:rPr>
        <w:t>Синтаксис</w:t>
      </w:r>
      <w:r>
        <w:rPr>
          <w:sz w:val="28"/>
        </w:rPr>
        <w:t>.</w:t>
      </w:r>
      <w:r>
        <w:rPr>
          <w:spacing w:val="1"/>
          <w:sz w:val="28"/>
        </w:rPr>
        <w:t xml:space="preserve"> </w:t>
      </w:r>
      <w:r>
        <w:rPr>
          <w:i/>
          <w:sz w:val="28"/>
        </w:rPr>
        <w:t>(Теория</w:t>
      </w:r>
      <w:r>
        <w:rPr>
          <w:i/>
          <w:spacing w:val="1"/>
          <w:sz w:val="28"/>
        </w:rPr>
        <w:t xml:space="preserve"> </w:t>
      </w:r>
      <w:r>
        <w:rPr>
          <w:i/>
          <w:sz w:val="28"/>
        </w:rPr>
        <w:t>5</w:t>
      </w:r>
      <w:r>
        <w:rPr>
          <w:i/>
          <w:spacing w:val="1"/>
          <w:sz w:val="28"/>
        </w:rPr>
        <w:t xml:space="preserve"> </w:t>
      </w:r>
      <w:r>
        <w:rPr>
          <w:i/>
          <w:sz w:val="28"/>
        </w:rPr>
        <w:t>часов:</w:t>
      </w:r>
      <w:r>
        <w:rPr>
          <w:i/>
          <w:spacing w:val="1"/>
          <w:sz w:val="28"/>
        </w:rPr>
        <w:t xml:space="preserve"> </w:t>
      </w:r>
      <w:r>
        <w:rPr>
          <w:i/>
          <w:sz w:val="28"/>
        </w:rPr>
        <w:t>синтаксические</w:t>
      </w:r>
      <w:r>
        <w:rPr>
          <w:i/>
          <w:spacing w:val="1"/>
          <w:sz w:val="28"/>
        </w:rPr>
        <w:t xml:space="preserve"> </w:t>
      </w:r>
      <w:r>
        <w:rPr>
          <w:i/>
          <w:sz w:val="28"/>
        </w:rPr>
        <w:t>нормы</w:t>
      </w:r>
      <w:r>
        <w:rPr>
          <w:i/>
          <w:spacing w:val="1"/>
          <w:sz w:val="28"/>
        </w:rPr>
        <w:t xml:space="preserve"> </w:t>
      </w:r>
      <w:r>
        <w:rPr>
          <w:i/>
          <w:sz w:val="28"/>
        </w:rPr>
        <w:t>русского</w:t>
      </w:r>
      <w:r>
        <w:rPr>
          <w:i/>
          <w:spacing w:val="1"/>
          <w:sz w:val="28"/>
        </w:rPr>
        <w:t xml:space="preserve"> </w:t>
      </w:r>
      <w:r>
        <w:rPr>
          <w:i/>
          <w:sz w:val="28"/>
        </w:rPr>
        <w:t>языка)</w:t>
      </w:r>
      <w:r>
        <w:rPr>
          <w:i/>
          <w:spacing w:val="1"/>
          <w:sz w:val="28"/>
        </w:rPr>
        <w:t xml:space="preserve"> </w:t>
      </w:r>
      <w:r>
        <w:rPr>
          <w:sz w:val="28"/>
        </w:rPr>
        <w:t>Словосочетание.</w:t>
      </w:r>
      <w:r>
        <w:rPr>
          <w:spacing w:val="1"/>
          <w:sz w:val="28"/>
        </w:rPr>
        <w:t xml:space="preserve"> </w:t>
      </w:r>
      <w:r>
        <w:rPr>
          <w:sz w:val="28"/>
        </w:rPr>
        <w:t>Типы</w:t>
      </w:r>
      <w:r>
        <w:rPr>
          <w:spacing w:val="1"/>
          <w:sz w:val="28"/>
        </w:rPr>
        <w:t xml:space="preserve"> </w:t>
      </w:r>
      <w:r>
        <w:rPr>
          <w:sz w:val="28"/>
        </w:rPr>
        <w:t>связи</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словосочетании.</w:t>
      </w:r>
      <w:r>
        <w:rPr>
          <w:spacing w:val="1"/>
          <w:sz w:val="28"/>
        </w:rPr>
        <w:t xml:space="preserve"> </w:t>
      </w:r>
      <w:r>
        <w:rPr>
          <w:sz w:val="28"/>
        </w:rPr>
        <w:t>Предложение.</w:t>
      </w:r>
      <w:r>
        <w:rPr>
          <w:spacing w:val="1"/>
          <w:sz w:val="28"/>
        </w:rPr>
        <w:t xml:space="preserve"> </w:t>
      </w:r>
      <w:r>
        <w:rPr>
          <w:sz w:val="28"/>
        </w:rPr>
        <w:t>Грамматическая</w:t>
      </w:r>
      <w:r>
        <w:rPr>
          <w:spacing w:val="1"/>
          <w:sz w:val="28"/>
        </w:rPr>
        <w:t xml:space="preserve"> </w:t>
      </w:r>
      <w:r>
        <w:rPr>
          <w:sz w:val="28"/>
        </w:rPr>
        <w:t>(предикативная) основа предложения. Главные и второстепенные члены предложения.</w:t>
      </w:r>
      <w:r>
        <w:rPr>
          <w:spacing w:val="1"/>
          <w:sz w:val="28"/>
        </w:rPr>
        <w:t xml:space="preserve"> </w:t>
      </w:r>
      <w:r>
        <w:rPr>
          <w:sz w:val="28"/>
        </w:rPr>
        <w:t>Двусоставные и односоставные предложения. Распространённые и нераспространённые</w:t>
      </w:r>
      <w:r>
        <w:rPr>
          <w:spacing w:val="1"/>
          <w:sz w:val="28"/>
        </w:rPr>
        <w:t xml:space="preserve"> </w:t>
      </w:r>
      <w:r>
        <w:rPr>
          <w:sz w:val="28"/>
        </w:rPr>
        <w:t>предложения.</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неполные</w:t>
      </w:r>
      <w:r>
        <w:rPr>
          <w:spacing w:val="1"/>
          <w:sz w:val="28"/>
        </w:rPr>
        <w:t xml:space="preserve"> </w:t>
      </w:r>
      <w:r>
        <w:rPr>
          <w:sz w:val="28"/>
        </w:rPr>
        <w:t>предложения.</w:t>
      </w:r>
      <w:r>
        <w:rPr>
          <w:spacing w:val="1"/>
          <w:sz w:val="28"/>
        </w:rPr>
        <w:t xml:space="preserve"> </w:t>
      </w:r>
      <w:r>
        <w:rPr>
          <w:sz w:val="28"/>
        </w:rPr>
        <w:t>Простое</w:t>
      </w:r>
      <w:r>
        <w:rPr>
          <w:spacing w:val="1"/>
          <w:sz w:val="28"/>
        </w:rPr>
        <w:t xml:space="preserve"> </w:t>
      </w:r>
      <w:r>
        <w:rPr>
          <w:sz w:val="28"/>
        </w:rPr>
        <w:t>предложение.</w:t>
      </w:r>
      <w:r>
        <w:rPr>
          <w:spacing w:val="1"/>
          <w:sz w:val="28"/>
        </w:rPr>
        <w:t xml:space="preserve"> </w:t>
      </w:r>
      <w:r>
        <w:rPr>
          <w:sz w:val="28"/>
        </w:rPr>
        <w:t>Сложное</w:t>
      </w:r>
      <w:r>
        <w:rPr>
          <w:spacing w:val="1"/>
          <w:sz w:val="28"/>
        </w:rPr>
        <w:t xml:space="preserve"> </w:t>
      </w:r>
      <w:r>
        <w:rPr>
          <w:sz w:val="28"/>
        </w:rPr>
        <w:t>предложение.</w:t>
      </w:r>
      <w:r>
        <w:rPr>
          <w:spacing w:val="1"/>
          <w:sz w:val="28"/>
        </w:rPr>
        <w:t xml:space="preserve"> </w:t>
      </w:r>
      <w:r>
        <w:rPr>
          <w:sz w:val="28"/>
        </w:rPr>
        <w:t>Типы</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Способы</w:t>
      </w:r>
      <w:r>
        <w:rPr>
          <w:spacing w:val="1"/>
          <w:sz w:val="28"/>
        </w:rPr>
        <w:t xml:space="preserve"> </w:t>
      </w:r>
      <w:r>
        <w:rPr>
          <w:sz w:val="28"/>
        </w:rPr>
        <w:t>передачи</w:t>
      </w:r>
      <w:r>
        <w:rPr>
          <w:spacing w:val="1"/>
          <w:sz w:val="28"/>
        </w:rPr>
        <w:t xml:space="preserve"> </w:t>
      </w:r>
      <w:r>
        <w:rPr>
          <w:sz w:val="28"/>
        </w:rPr>
        <w:t>чужой</w:t>
      </w:r>
      <w:r>
        <w:rPr>
          <w:spacing w:val="1"/>
          <w:sz w:val="28"/>
        </w:rPr>
        <w:t xml:space="preserve"> </w:t>
      </w:r>
      <w:r>
        <w:rPr>
          <w:sz w:val="28"/>
        </w:rPr>
        <w:t>речи.</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простого</w:t>
      </w:r>
      <w:r>
        <w:rPr>
          <w:spacing w:val="1"/>
          <w:sz w:val="28"/>
        </w:rPr>
        <w:t xml:space="preserve"> </w:t>
      </w:r>
      <w:r>
        <w:rPr>
          <w:sz w:val="28"/>
        </w:rPr>
        <w:t>предложения.</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Грамматические</w:t>
      </w:r>
      <w:r>
        <w:rPr>
          <w:spacing w:val="1"/>
          <w:sz w:val="28"/>
        </w:rPr>
        <w:t xml:space="preserve"> </w:t>
      </w:r>
      <w:r>
        <w:rPr>
          <w:sz w:val="28"/>
        </w:rPr>
        <w:t>(синтаксические)</w:t>
      </w:r>
      <w:r>
        <w:rPr>
          <w:spacing w:val="1"/>
          <w:sz w:val="28"/>
        </w:rPr>
        <w:t xml:space="preserve"> </w:t>
      </w:r>
      <w:r>
        <w:rPr>
          <w:sz w:val="28"/>
        </w:rPr>
        <w:t>нормы.</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 xml:space="preserve">грамматики. </w:t>
      </w:r>
      <w:r>
        <w:rPr>
          <w:i/>
          <w:sz w:val="28"/>
        </w:rPr>
        <w:t>(Практика 12 часов: упражнения, связанные с синтаксическими нормами</w:t>
      </w:r>
      <w:r>
        <w:rPr>
          <w:i/>
          <w:spacing w:val="1"/>
          <w:sz w:val="28"/>
        </w:rPr>
        <w:t xml:space="preserve"> </w:t>
      </w:r>
      <w:r>
        <w:rPr>
          <w:i/>
          <w:sz w:val="28"/>
        </w:rPr>
        <w:t>русского языка)</w:t>
      </w:r>
    </w:p>
    <w:p w:rsidR="00891CF0" w:rsidRDefault="00B23650">
      <w:pPr>
        <w:ind w:left="380"/>
        <w:jc w:val="both"/>
        <w:rPr>
          <w:sz w:val="28"/>
        </w:rPr>
      </w:pPr>
      <w:r>
        <w:rPr>
          <w:b/>
          <w:sz w:val="28"/>
        </w:rPr>
        <w:t>Орфография.</w:t>
      </w:r>
      <w:r>
        <w:rPr>
          <w:b/>
          <w:spacing w:val="60"/>
          <w:sz w:val="28"/>
        </w:rPr>
        <w:t xml:space="preserve"> </w:t>
      </w:r>
      <w:r>
        <w:rPr>
          <w:sz w:val="28"/>
        </w:rPr>
        <w:t>(</w:t>
      </w:r>
      <w:r>
        <w:rPr>
          <w:i/>
          <w:sz w:val="28"/>
        </w:rPr>
        <w:t>Теория</w:t>
      </w:r>
      <w:r>
        <w:rPr>
          <w:i/>
          <w:spacing w:val="126"/>
          <w:sz w:val="28"/>
        </w:rPr>
        <w:t xml:space="preserve"> </w:t>
      </w:r>
      <w:r>
        <w:rPr>
          <w:i/>
          <w:sz w:val="28"/>
        </w:rPr>
        <w:t>5</w:t>
      </w:r>
      <w:r>
        <w:rPr>
          <w:i/>
          <w:spacing w:val="129"/>
          <w:sz w:val="28"/>
        </w:rPr>
        <w:t xml:space="preserve"> </w:t>
      </w:r>
      <w:r>
        <w:rPr>
          <w:i/>
          <w:sz w:val="28"/>
        </w:rPr>
        <w:t>часов:</w:t>
      </w:r>
      <w:r>
        <w:rPr>
          <w:i/>
          <w:spacing w:val="130"/>
          <w:sz w:val="28"/>
        </w:rPr>
        <w:t xml:space="preserve"> </w:t>
      </w:r>
      <w:r>
        <w:rPr>
          <w:i/>
          <w:sz w:val="28"/>
        </w:rPr>
        <w:t>нормы</w:t>
      </w:r>
      <w:r>
        <w:rPr>
          <w:i/>
          <w:spacing w:val="130"/>
          <w:sz w:val="28"/>
        </w:rPr>
        <w:t xml:space="preserve"> </w:t>
      </w:r>
      <w:r>
        <w:rPr>
          <w:i/>
          <w:sz w:val="28"/>
        </w:rPr>
        <w:t>орфографии</w:t>
      </w:r>
      <w:r>
        <w:rPr>
          <w:i/>
          <w:spacing w:val="128"/>
          <w:sz w:val="28"/>
        </w:rPr>
        <w:t xml:space="preserve"> </w:t>
      </w:r>
      <w:r>
        <w:rPr>
          <w:i/>
          <w:sz w:val="28"/>
        </w:rPr>
        <w:t>русского</w:t>
      </w:r>
      <w:r>
        <w:rPr>
          <w:i/>
          <w:spacing w:val="131"/>
          <w:sz w:val="28"/>
        </w:rPr>
        <w:t xml:space="preserve"> </w:t>
      </w:r>
      <w:r>
        <w:rPr>
          <w:i/>
          <w:sz w:val="28"/>
        </w:rPr>
        <w:t>языка)</w:t>
      </w:r>
      <w:r>
        <w:rPr>
          <w:i/>
          <w:spacing w:val="138"/>
          <w:sz w:val="28"/>
        </w:rPr>
        <w:t xml:space="preserve"> </w:t>
      </w:r>
      <w:r>
        <w:rPr>
          <w:sz w:val="28"/>
        </w:rPr>
        <w:t>Орфограмма.</w:t>
      </w:r>
    </w:p>
    <w:p w:rsidR="00891CF0" w:rsidRDefault="00891CF0">
      <w:pPr>
        <w:jc w:val="both"/>
        <w:rPr>
          <w:sz w:val="28"/>
        </w:rPr>
        <w:sectPr w:rsidR="00891CF0">
          <w:headerReference w:type="default" r:id="rId508"/>
          <w:footerReference w:type="default" r:id="rId509"/>
          <w:pgSz w:w="11920" w:h="16860"/>
          <w:pgMar w:top="820" w:right="200" w:bottom="800" w:left="260" w:header="573" w:footer="607" w:gutter="0"/>
          <w:cols w:space="720"/>
        </w:sectPr>
      </w:pPr>
    </w:p>
    <w:p w:rsidR="00891CF0" w:rsidRDefault="00B23650">
      <w:pPr>
        <w:pStyle w:val="a0"/>
        <w:ind w:right="223"/>
        <w:rPr>
          <w:i/>
        </w:rPr>
      </w:pPr>
      <w:bookmarkStart w:id="26" w:name="_bookmark26"/>
      <w:bookmarkEnd w:id="26"/>
      <w:r>
        <w:lastRenderedPageBreak/>
        <w:t>Употребление гласных букв после шипящих и Ц. Употребление Ь и Ъ. Правописание</w:t>
      </w:r>
      <w:r>
        <w:rPr>
          <w:spacing w:val="1"/>
        </w:rPr>
        <w:t xml:space="preserve"> </w:t>
      </w:r>
      <w:r>
        <w:t>корней.</w:t>
      </w:r>
      <w:r>
        <w:rPr>
          <w:spacing w:val="1"/>
        </w:rPr>
        <w:t xml:space="preserve"> </w:t>
      </w:r>
      <w:r>
        <w:t>Правописание</w:t>
      </w:r>
      <w:r>
        <w:rPr>
          <w:spacing w:val="1"/>
        </w:rPr>
        <w:t xml:space="preserve"> </w:t>
      </w:r>
      <w:r>
        <w:t>приставок.</w:t>
      </w:r>
      <w:r>
        <w:rPr>
          <w:spacing w:val="1"/>
        </w:rPr>
        <w:t xml:space="preserve"> </w:t>
      </w:r>
      <w:r>
        <w:t>Правописание</w:t>
      </w:r>
      <w:r>
        <w:rPr>
          <w:spacing w:val="1"/>
        </w:rPr>
        <w:t xml:space="preserve"> </w:t>
      </w:r>
      <w:r>
        <w:t>суффиксов</w:t>
      </w:r>
      <w:r>
        <w:rPr>
          <w:spacing w:val="1"/>
        </w:rPr>
        <w:t xml:space="preserve"> </w:t>
      </w:r>
      <w:r>
        <w:t>различных</w:t>
      </w:r>
      <w:r>
        <w:rPr>
          <w:spacing w:val="1"/>
        </w:rPr>
        <w:t xml:space="preserve"> </w:t>
      </w:r>
      <w:r>
        <w:t>частей</w:t>
      </w:r>
      <w:r>
        <w:rPr>
          <w:spacing w:val="1"/>
        </w:rPr>
        <w:t xml:space="preserve"> </w:t>
      </w:r>
      <w:r>
        <w:t>речи.</w:t>
      </w:r>
      <w:r>
        <w:rPr>
          <w:spacing w:val="1"/>
        </w:rPr>
        <w:t xml:space="preserve"> </w:t>
      </w:r>
      <w:r>
        <w:t>Правописание Н и НН в различных частях речи. Правописание падежных и родовых</w:t>
      </w:r>
      <w:r>
        <w:rPr>
          <w:spacing w:val="1"/>
        </w:rPr>
        <w:t xml:space="preserve"> </w:t>
      </w:r>
      <w:r>
        <w:t>окончаний.</w:t>
      </w:r>
      <w:r>
        <w:rPr>
          <w:spacing w:val="1"/>
        </w:rPr>
        <w:t xml:space="preserve"> </w:t>
      </w:r>
      <w:r>
        <w:t>Правописание</w:t>
      </w:r>
      <w:r>
        <w:rPr>
          <w:spacing w:val="1"/>
        </w:rPr>
        <w:t xml:space="preserve"> </w:t>
      </w:r>
      <w:r>
        <w:t>личных</w:t>
      </w:r>
      <w:r>
        <w:rPr>
          <w:spacing w:val="1"/>
        </w:rPr>
        <w:t xml:space="preserve"> </w:t>
      </w:r>
      <w:r>
        <w:t>окончаний</w:t>
      </w:r>
      <w:r>
        <w:rPr>
          <w:spacing w:val="1"/>
        </w:rPr>
        <w:t xml:space="preserve"> </w:t>
      </w:r>
      <w:r>
        <w:t>глаголов</w:t>
      </w:r>
      <w:r>
        <w:rPr>
          <w:spacing w:val="1"/>
        </w:rPr>
        <w:t xml:space="preserve"> </w:t>
      </w:r>
      <w:r>
        <w:t>и</w:t>
      </w:r>
      <w:r>
        <w:rPr>
          <w:spacing w:val="1"/>
        </w:rPr>
        <w:t xml:space="preserve"> </w:t>
      </w:r>
      <w:r>
        <w:t>суффиксов</w:t>
      </w:r>
      <w:r>
        <w:rPr>
          <w:spacing w:val="1"/>
        </w:rPr>
        <w:t xml:space="preserve"> </w:t>
      </w:r>
      <w:r>
        <w:t>причастий</w:t>
      </w:r>
      <w:r>
        <w:rPr>
          <w:spacing w:val="1"/>
        </w:rPr>
        <w:t xml:space="preserve"> </w:t>
      </w:r>
      <w:r>
        <w:t>настоящего времени. Слитное и раздельное написание НЕ с различными частями речи.</w:t>
      </w:r>
      <w:r>
        <w:rPr>
          <w:spacing w:val="1"/>
        </w:rPr>
        <w:t xml:space="preserve"> </w:t>
      </w:r>
      <w:r>
        <w:t>Правописание</w:t>
      </w:r>
      <w:r>
        <w:rPr>
          <w:spacing w:val="1"/>
        </w:rPr>
        <w:t xml:space="preserve"> </w:t>
      </w:r>
      <w:r>
        <w:t>отрицательных</w:t>
      </w:r>
      <w:r>
        <w:rPr>
          <w:spacing w:val="1"/>
        </w:rPr>
        <w:t xml:space="preserve"> </w:t>
      </w:r>
      <w:r>
        <w:t>местоимений</w:t>
      </w:r>
      <w:r>
        <w:rPr>
          <w:spacing w:val="1"/>
        </w:rPr>
        <w:t xml:space="preserve"> </w:t>
      </w:r>
      <w:r>
        <w:t>и</w:t>
      </w:r>
      <w:r>
        <w:rPr>
          <w:spacing w:val="1"/>
        </w:rPr>
        <w:t xml:space="preserve"> </w:t>
      </w:r>
      <w:r>
        <w:t>наречий.</w:t>
      </w:r>
      <w:r>
        <w:rPr>
          <w:spacing w:val="1"/>
        </w:rPr>
        <w:t xml:space="preserve"> </w:t>
      </w:r>
      <w:r>
        <w:t>Правописание</w:t>
      </w:r>
      <w:r>
        <w:rPr>
          <w:spacing w:val="1"/>
        </w:rPr>
        <w:t xml:space="preserve"> </w:t>
      </w:r>
      <w:r>
        <w:t>НЕ</w:t>
      </w:r>
      <w:r>
        <w:rPr>
          <w:spacing w:val="1"/>
        </w:rPr>
        <w:t xml:space="preserve"> </w:t>
      </w:r>
      <w:r>
        <w:t>и</w:t>
      </w:r>
      <w:r>
        <w:rPr>
          <w:spacing w:val="1"/>
        </w:rPr>
        <w:t xml:space="preserve"> </w:t>
      </w:r>
      <w:r>
        <w:t>НИ.</w:t>
      </w:r>
      <w:r>
        <w:rPr>
          <w:spacing w:val="1"/>
        </w:rPr>
        <w:t xml:space="preserve"> </w:t>
      </w:r>
      <w:r>
        <w:t>Правописание</w:t>
      </w:r>
      <w:r>
        <w:rPr>
          <w:spacing w:val="1"/>
        </w:rPr>
        <w:t xml:space="preserve"> </w:t>
      </w:r>
      <w:r>
        <w:t>служебных</w:t>
      </w:r>
      <w:r>
        <w:rPr>
          <w:spacing w:val="1"/>
        </w:rPr>
        <w:t xml:space="preserve"> </w:t>
      </w:r>
      <w:r>
        <w:t>слов.</w:t>
      </w:r>
      <w:r>
        <w:rPr>
          <w:spacing w:val="1"/>
        </w:rPr>
        <w:t xml:space="preserve"> </w:t>
      </w:r>
      <w:r>
        <w:t>Слитное,</w:t>
      </w:r>
      <w:r>
        <w:rPr>
          <w:spacing w:val="1"/>
        </w:rPr>
        <w:t xml:space="preserve"> </w:t>
      </w:r>
      <w:r>
        <w:t>дефисное,</w:t>
      </w:r>
      <w:r>
        <w:rPr>
          <w:spacing w:val="1"/>
        </w:rPr>
        <w:t xml:space="preserve"> </w:t>
      </w:r>
      <w:r>
        <w:t>раздельное</w:t>
      </w:r>
      <w:r>
        <w:rPr>
          <w:spacing w:val="1"/>
        </w:rPr>
        <w:t xml:space="preserve"> </w:t>
      </w:r>
      <w:r>
        <w:t>написание.</w:t>
      </w:r>
      <w:r>
        <w:rPr>
          <w:spacing w:val="1"/>
        </w:rPr>
        <w:t xml:space="preserve"> </w:t>
      </w:r>
      <w:r>
        <w:t>Орфографический</w:t>
      </w:r>
      <w:r>
        <w:rPr>
          <w:spacing w:val="1"/>
        </w:rPr>
        <w:t xml:space="preserve"> </w:t>
      </w:r>
      <w:r>
        <w:t>анализ.</w:t>
      </w:r>
      <w:r>
        <w:rPr>
          <w:spacing w:val="1"/>
        </w:rPr>
        <w:t xml:space="preserve"> </w:t>
      </w:r>
      <w:r>
        <w:t>(</w:t>
      </w:r>
      <w:r>
        <w:rPr>
          <w:i/>
        </w:rPr>
        <w:t>Практика</w:t>
      </w:r>
      <w:r>
        <w:rPr>
          <w:i/>
          <w:spacing w:val="1"/>
        </w:rPr>
        <w:t xml:space="preserve"> </w:t>
      </w:r>
      <w:r>
        <w:rPr>
          <w:i/>
        </w:rPr>
        <w:t>8</w:t>
      </w:r>
      <w:r>
        <w:rPr>
          <w:i/>
          <w:spacing w:val="1"/>
        </w:rPr>
        <w:t xml:space="preserve"> </w:t>
      </w:r>
      <w:r>
        <w:rPr>
          <w:i/>
        </w:rPr>
        <w:t>часов:</w:t>
      </w:r>
      <w:r>
        <w:rPr>
          <w:i/>
          <w:spacing w:val="1"/>
        </w:rPr>
        <w:t xml:space="preserve"> </w:t>
      </w:r>
      <w:r>
        <w:rPr>
          <w:i/>
        </w:rPr>
        <w:t>отработка</w:t>
      </w:r>
      <w:r>
        <w:rPr>
          <w:i/>
          <w:spacing w:val="1"/>
        </w:rPr>
        <w:t xml:space="preserve"> </w:t>
      </w:r>
      <w:r>
        <w:rPr>
          <w:i/>
        </w:rPr>
        <w:t>упражнений</w:t>
      </w:r>
      <w:r>
        <w:rPr>
          <w:i/>
          <w:spacing w:val="1"/>
        </w:rPr>
        <w:t xml:space="preserve"> </w:t>
      </w:r>
      <w:r>
        <w:rPr>
          <w:i/>
        </w:rPr>
        <w:t>на</w:t>
      </w:r>
      <w:r>
        <w:rPr>
          <w:i/>
          <w:spacing w:val="1"/>
        </w:rPr>
        <w:t xml:space="preserve"> </w:t>
      </w:r>
      <w:r>
        <w:rPr>
          <w:i/>
        </w:rPr>
        <w:t>орфографические</w:t>
      </w:r>
      <w:r>
        <w:rPr>
          <w:i/>
          <w:spacing w:val="-1"/>
        </w:rPr>
        <w:t xml:space="preserve"> </w:t>
      </w:r>
      <w:r>
        <w:rPr>
          <w:i/>
        </w:rPr>
        <w:t>нормы</w:t>
      </w:r>
      <w:r>
        <w:rPr>
          <w:i/>
          <w:spacing w:val="-2"/>
        </w:rPr>
        <w:t xml:space="preserve"> </w:t>
      </w:r>
      <w:r>
        <w:rPr>
          <w:i/>
        </w:rPr>
        <w:t>русского</w:t>
      </w:r>
      <w:r>
        <w:rPr>
          <w:i/>
          <w:spacing w:val="1"/>
        </w:rPr>
        <w:t xml:space="preserve"> </w:t>
      </w:r>
      <w:r>
        <w:rPr>
          <w:i/>
        </w:rPr>
        <w:t>языка)</w:t>
      </w:r>
    </w:p>
    <w:p w:rsidR="00891CF0" w:rsidRDefault="00B23650">
      <w:pPr>
        <w:pStyle w:val="a0"/>
        <w:ind w:right="222"/>
        <w:rPr>
          <w:i/>
        </w:rPr>
      </w:pPr>
      <w:r>
        <w:rPr>
          <w:b/>
        </w:rPr>
        <w:t xml:space="preserve">Пунктуация. </w:t>
      </w:r>
      <w:r>
        <w:t>(</w:t>
      </w:r>
      <w:r>
        <w:rPr>
          <w:i/>
        </w:rPr>
        <w:t xml:space="preserve">Теория 4 часа: нормы пунктуации) </w:t>
      </w:r>
      <w:r>
        <w:t>Тире между подлежащим и сказуемым.</w:t>
      </w:r>
      <w:r>
        <w:rPr>
          <w:spacing w:val="1"/>
        </w:rPr>
        <w:t xml:space="preserve"> </w:t>
      </w:r>
      <w:r>
        <w:t>Знаки препинания в простом осложнённом предложении (при обращении, однородных</w:t>
      </w:r>
      <w:r>
        <w:rPr>
          <w:spacing w:val="1"/>
        </w:rPr>
        <w:t xml:space="preserve"> </w:t>
      </w:r>
      <w:r>
        <w:t>членах</w:t>
      </w:r>
      <w:r>
        <w:rPr>
          <w:spacing w:val="1"/>
        </w:rPr>
        <w:t xml:space="preserve"> </w:t>
      </w:r>
      <w:r>
        <w:t>предложения,</w:t>
      </w:r>
      <w:r>
        <w:rPr>
          <w:spacing w:val="1"/>
        </w:rPr>
        <w:t xml:space="preserve"> </w:t>
      </w:r>
      <w:r>
        <w:t>обособленных</w:t>
      </w:r>
      <w:r>
        <w:rPr>
          <w:spacing w:val="1"/>
        </w:rPr>
        <w:t xml:space="preserve"> </w:t>
      </w:r>
      <w:r>
        <w:t>определениях,</w:t>
      </w:r>
      <w:r>
        <w:rPr>
          <w:spacing w:val="1"/>
        </w:rPr>
        <w:t xml:space="preserve"> </w:t>
      </w:r>
      <w:r>
        <w:t>обособленных</w:t>
      </w:r>
      <w:r>
        <w:rPr>
          <w:spacing w:val="1"/>
        </w:rPr>
        <w:t xml:space="preserve"> </w:t>
      </w:r>
      <w:r>
        <w:t>обстоятельствах,</w:t>
      </w:r>
      <w:r>
        <w:rPr>
          <w:spacing w:val="1"/>
        </w:rPr>
        <w:t xml:space="preserve"> </w:t>
      </w:r>
      <w:r>
        <w:t>сравнительных</w:t>
      </w:r>
      <w:r>
        <w:rPr>
          <w:spacing w:val="1"/>
        </w:rPr>
        <w:t xml:space="preserve"> </w:t>
      </w:r>
      <w:r>
        <w:t>оборотах,</w:t>
      </w:r>
      <w:r>
        <w:rPr>
          <w:spacing w:val="1"/>
        </w:rPr>
        <w:t xml:space="preserve"> </w:t>
      </w:r>
      <w:r>
        <w:t>уточняющих</w:t>
      </w:r>
      <w:r>
        <w:rPr>
          <w:spacing w:val="1"/>
        </w:rPr>
        <w:t xml:space="preserve"> </w:t>
      </w:r>
      <w:r>
        <w:t>членах</w:t>
      </w:r>
      <w:r>
        <w:rPr>
          <w:spacing w:val="1"/>
        </w:rPr>
        <w:t xml:space="preserve"> </w:t>
      </w:r>
      <w:r>
        <w:t>предложения,</w:t>
      </w:r>
      <w:r>
        <w:rPr>
          <w:spacing w:val="1"/>
        </w:rPr>
        <w:t xml:space="preserve"> </w:t>
      </w:r>
      <w:r>
        <w:t>вводных</w:t>
      </w:r>
      <w:r>
        <w:rPr>
          <w:spacing w:val="1"/>
        </w:rPr>
        <w:t xml:space="preserve"> </w:t>
      </w:r>
      <w:r>
        <w:t>словах</w:t>
      </w:r>
      <w:r>
        <w:rPr>
          <w:spacing w:val="1"/>
        </w:rPr>
        <w:t xml:space="preserve"> </w:t>
      </w:r>
      <w:r>
        <w:t>и</w:t>
      </w:r>
      <w:r>
        <w:rPr>
          <w:spacing w:val="1"/>
        </w:rPr>
        <w:t xml:space="preserve"> </w:t>
      </w:r>
      <w:r>
        <w:t>предложениях). Знаки препинания при прямой речи, цитировании. Знаки препинания в</w:t>
      </w:r>
      <w:r>
        <w:rPr>
          <w:spacing w:val="1"/>
        </w:rPr>
        <w:t xml:space="preserve"> </w:t>
      </w:r>
      <w:r>
        <w:t>сложносочинённом</w:t>
      </w:r>
      <w:r>
        <w:rPr>
          <w:spacing w:val="1"/>
        </w:rPr>
        <w:t xml:space="preserve"> </w:t>
      </w:r>
      <w:r>
        <w:t>предложении.</w:t>
      </w:r>
      <w:r>
        <w:rPr>
          <w:spacing w:val="1"/>
        </w:rPr>
        <w:t xml:space="preserve"> </w:t>
      </w:r>
      <w:r>
        <w:t>Знаки</w:t>
      </w:r>
      <w:r>
        <w:rPr>
          <w:spacing w:val="1"/>
        </w:rPr>
        <w:t xml:space="preserve"> </w:t>
      </w:r>
      <w:r>
        <w:t>препинания</w:t>
      </w:r>
      <w:r>
        <w:rPr>
          <w:spacing w:val="71"/>
        </w:rPr>
        <w:t xml:space="preserve"> </w:t>
      </w:r>
      <w:r>
        <w:t>в</w:t>
      </w:r>
      <w:r>
        <w:rPr>
          <w:spacing w:val="71"/>
        </w:rPr>
        <w:t xml:space="preserve"> </w:t>
      </w:r>
      <w:r>
        <w:t>сложноподчинённом</w:t>
      </w:r>
      <w:r>
        <w:rPr>
          <w:spacing w:val="1"/>
        </w:rPr>
        <w:t xml:space="preserve"> </w:t>
      </w:r>
      <w:r>
        <w:t>предложении. Знаки препинания в бессоюзном сложном предложении. Знаки препинания</w:t>
      </w:r>
      <w:r>
        <w:rPr>
          <w:spacing w:val="1"/>
        </w:rPr>
        <w:t xml:space="preserve"> </w:t>
      </w:r>
      <w:r>
        <w:t>в сложном предложении с разными видами связи. Пунктуационный анализ. (</w:t>
      </w:r>
      <w:r>
        <w:rPr>
          <w:i/>
        </w:rPr>
        <w:t>Практика 11</w:t>
      </w:r>
      <w:r>
        <w:rPr>
          <w:i/>
          <w:spacing w:val="-67"/>
        </w:rPr>
        <w:t xml:space="preserve"> </w:t>
      </w:r>
      <w:r>
        <w:rPr>
          <w:i/>
        </w:rPr>
        <w:t>часов:</w:t>
      </w:r>
      <w:r>
        <w:rPr>
          <w:i/>
          <w:spacing w:val="-4"/>
        </w:rPr>
        <w:t xml:space="preserve"> </w:t>
      </w:r>
      <w:r>
        <w:rPr>
          <w:i/>
        </w:rPr>
        <w:t>отработка</w:t>
      </w:r>
      <w:r>
        <w:rPr>
          <w:i/>
          <w:spacing w:val="-1"/>
        </w:rPr>
        <w:t xml:space="preserve"> </w:t>
      </w:r>
      <w:r>
        <w:rPr>
          <w:i/>
        </w:rPr>
        <w:t>упражнений на пунктуационные</w:t>
      </w:r>
      <w:r>
        <w:rPr>
          <w:i/>
          <w:spacing w:val="-2"/>
        </w:rPr>
        <w:t xml:space="preserve"> </w:t>
      </w:r>
      <w:r>
        <w:rPr>
          <w:i/>
        </w:rPr>
        <w:t>нормы</w:t>
      </w:r>
      <w:r>
        <w:rPr>
          <w:i/>
          <w:spacing w:val="-5"/>
        </w:rPr>
        <w:t xml:space="preserve"> </w:t>
      </w:r>
      <w:r>
        <w:rPr>
          <w:i/>
        </w:rPr>
        <w:t>русского языка)</w:t>
      </w:r>
    </w:p>
    <w:p w:rsidR="00891CF0" w:rsidRDefault="00B23650">
      <w:pPr>
        <w:ind w:left="380" w:right="220"/>
        <w:jc w:val="both"/>
        <w:rPr>
          <w:i/>
          <w:sz w:val="28"/>
        </w:rPr>
      </w:pPr>
      <w:r>
        <w:rPr>
          <w:b/>
          <w:sz w:val="28"/>
        </w:rPr>
        <w:t>Речеведение</w:t>
      </w:r>
      <w:r>
        <w:rPr>
          <w:sz w:val="28"/>
        </w:rPr>
        <w:t xml:space="preserve">. </w:t>
      </w:r>
      <w:r>
        <w:rPr>
          <w:i/>
          <w:sz w:val="28"/>
        </w:rPr>
        <w:t xml:space="preserve">(Теория 1 час: Текст как речевое произведение) </w:t>
      </w:r>
      <w:r>
        <w:rPr>
          <w:sz w:val="28"/>
        </w:rPr>
        <w:t>Стили и функционально-</w:t>
      </w:r>
      <w:r>
        <w:rPr>
          <w:spacing w:val="1"/>
          <w:sz w:val="28"/>
        </w:rPr>
        <w:t xml:space="preserve"> </w:t>
      </w:r>
      <w:r>
        <w:rPr>
          <w:sz w:val="28"/>
        </w:rPr>
        <w:t>смысловые типы речи. Смысловая и композиционная целостность текста. Средства связи</w:t>
      </w:r>
      <w:r>
        <w:rPr>
          <w:spacing w:val="1"/>
          <w:sz w:val="28"/>
        </w:rPr>
        <w:t xml:space="preserve"> </w:t>
      </w:r>
      <w:r>
        <w:rPr>
          <w:sz w:val="28"/>
        </w:rPr>
        <w:t>предложений в тексте. Информационная обработка текстов различных стилей и жанров.</w:t>
      </w:r>
      <w:r>
        <w:rPr>
          <w:spacing w:val="1"/>
          <w:sz w:val="28"/>
        </w:rPr>
        <w:t xml:space="preserve"> </w:t>
      </w:r>
      <w:r>
        <w:rPr>
          <w:sz w:val="28"/>
        </w:rPr>
        <w:t>Отбор</w:t>
      </w:r>
      <w:r>
        <w:rPr>
          <w:spacing w:val="1"/>
          <w:sz w:val="28"/>
        </w:rPr>
        <w:t xml:space="preserve"> </w:t>
      </w:r>
      <w:r>
        <w:rPr>
          <w:sz w:val="28"/>
        </w:rPr>
        <w:t>языковых</w:t>
      </w:r>
      <w:r>
        <w:rPr>
          <w:spacing w:val="1"/>
          <w:sz w:val="28"/>
        </w:rPr>
        <w:t xml:space="preserve"> </w:t>
      </w:r>
      <w:r>
        <w:rPr>
          <w:sz w:val="28"/>
        </w:rPr>
        <w:t>средств в тексте в зависимости от темы, цели, адресата и ситуации</w:t>
      </w:r>
      <w:r>
        <w:rPr>
          <w:spacing w:val="1"/>
          <w:sz w:val="28"/>
        </w:rPr>
        <w:t xml:space="preserve"> </w:t>
      </w:r>
      <w:r>
        <w:rPr>
          <w:sz w:val="28"/>
        </w:rPr>
        <w:t>общения.</w:t>
      </w:r>
      <w:r>
        <w:rPr>
          <w:spacing w:val="1"/>
          <w:sz w:val="28"/>
        </w:rPr>
        <w:t xml:space="preserve"> </w:t>
      </w:r>
      <w:r>
        <w:rPr>
          <w:sz w:val="28"/>
        </w:rPr>
        <w:t>Анализ</w:t>
      </w:r>
      <w:r>
        <w:rPr>
          <w:spacing w:val="1"/>
          <w:sz w:val="28"/>
        </w:rPr>
        <w:t xml:space="preserve"> </w:t>
      </w:r>
      <w:r>
        <w:rPr>
          <w:sz w:val="28"/>
        </w:rPr>
        <w:t>текста.</w:t>
      </w:r>
      <w:r>
        <w:rPr>
          <w:spacing w:val="1"/>
          <w:sz w:val="28"/>
        </w:rPr>
        <w:t xml:space="preserve"> </w:t>
      </w:r>
      <w:r>
        <w:rPr>
          <w:sz w:val="28"/>
        </w:rPr>
        <w:t>Создание</w:t>
      </w:r>
      <w:r>
        <w:rPr>
          <w:spacing w:val="1"/>
          <w:sz w:val="28"/>
        </w:rPr>
        <w:t xml:space="preserve"> </w:t>
      </w:r>
      <w:r>
        <w:rPr>
          <w:sz w:val="28"/>
        </w:rPr>
        <w:t>текстов</w:t>
      </w:r>
      <w:r>
        <w:rPr>
          <w:spacing w:val="1"/>
          <w:sz w:val="28"/>
        </w:rPr>
        <w:t xml:space="preserve"> </w:t>
      </w:r>
      <w:r>
        <w:rPr>
          <w:sz w:val="28"/>
        </w:rPr>
        <w:t>–</w:t>
      </w:r>
      <w:r>
        <w:rPr>
          <w:spacing w:val="1"/>
          <w:sz w:val="28"/>
        </w:rPr>
        <w:t xml:space="preserve"> </w:t>
      </w:r>
      <w:r>
        <w:rPr>
          <w:sz w:val="28"/>
        </w:rPr>
        <w:t>рассуждений.</w:t>
      </w:r>
      <w:r>
        <w:rPr>
          <w:spacing w:val="1"/>
          <w:sz w:val="28"/>
        </w:rPr>
        <w:t xml:space="preserve"> </w:t>
      </w:r>
      <w:r>
        <w:rPr>
          <w:sz w:val="28"/>
        </w:rPr>
        <w:t>(</w:t>
      </w:r>
      <w:r>
        <w:rPr>
          <w:i/>
          <w:sz w:val="28"/>
        </w:rPr>
        <w:t>Практика</w:t>
      </w:r>
      <w:r>
        <w:rPr>
          <w:i/>
          <w:spacing w:val="1"/>
          <w:sz w:val="28"/>
        </w:rPr>
        <w:t xml:space="preserve"> </w:t>
      </w:r>
      <w:r>
        <w:rPr>
          <w:i/>
          <w:sz w:val="28"/>
        </w:rPr>
        <w:t>1час:анализ</w:t>
      </w:r>
      <w:r>
        <w:rPr>
          <w:i/>
          <w:spacing w:val="1"/>
          <w:sz w:val="28"/>
        </w:rPr>
        <w:t xml:space="preserve"> </w:t>
      </w:r>
      <w:r>
        <w:rPr>
          <w:i/>
          <w:sz w:val="28"/>
        </w:rPr>
        <w:t>текста)</w:t>
      </w:r>
    </w:p>
    <w:p w:rsidR="00891CF0" w:rsidRDefault="00B23650">
      <w:pPr>
        <w:ind w:left="380" w:right="227"/>
        <w:jc w:val="both"/>
        <w:rPr>
          <w:i/>
          <w:sz w:val="28"/>
        </w:rPr>
      </w:pPr>
      <w:r>
        <w:rPr>
          <w:b/>
          <w:sz w:val="28"/>
        </w:rPr>
        <w:t>Выразительные</w:t>
      </w:r>
      <w:r>
        <w:rPr>
          <w:b/>
          <w:spacing w:val="1"/>
          <w:sz w:val="28"/>
        </w:rPr>
        <w:t xml:space="preserve"> </w:t>
      </w:r>
      <w:r>
        <w:rPr>
          <w:b/>
          <w:sz w:val="28"/>
        </w:rPr>
        <w:t>средства</w:t>
      </w:r>
      <w:r>
        <w:rPr>
          <w:b/>
          <w:spacing w:val="1"/>
          <w:sz w:val="28"/>
        </w:rPr>
        <w:t xml:space="preserve"> </w:t>
      </w:r>
      <w:r>
        <w:rPr>
          <w:b/>
          <w:sz w:val="28"/>
        </w:rPr>
        <w:t>языка</w:t>
      </w:r>
      <w:r>
        <w:rPr>
          <w:sz w:val="28"/>
        </w:rPr>
        <w:t>.(</w:t>
      </w:r>
      <w:r>
        <w:rPr>
          <w:i/>
          <w:sz w:val="28"/>
        </w:rPr>
        <w:t>Теория</w:t>
      </w:r>
      <w:r>
        <w:rPr>
          <w:i/>
          <w:spacing w:val="1"/>
          <w:sz w:val="28"/>
        </w:rPr>
        <w:t xml:space="preserve"> </w:t>
      </w:r>
      <w:r>
        <w:rPr>
          <w:i/>
          <w:sz w:val="28"/>
        </w:rPr>
        <w:t>4</w:t>
      </w:r>
      <w:r>
        <w:rPr>
          <w:i/>
          <w:spacing w:val="1"/>
          <w:sz w:val="28"/>
        </w:rPr>
        <w:t xml:space="preserve"> </w:t>
      </w:r>
      <w:r>
        <w:rPr>
          <w:i/>
          <w:sz w:val="28"/>
        </w:rPr>
        <w:t>часа:</w:t>
      </w:r>
      <w:r>
        <w:rPr>
          <w:i/>
          <w:spacing w:val="1"/>
          <w:sz w:val="28"/>
        </w:rPr>
        <w:t xml:space="preserve"> </w:t>
      </w:r>
      <w:r>
        <w:rPr>
          <w:i/>
          <w:sz w:val="28"/>
        </w:rPr>
        <w:t>Эпитет,</w:t>
      </w:r>
      <w:r>
        <w:rPr>
          <w:i/>
          <w:spacing w:val="1"/>
          <w:sz w:val="28"/>
        </w:rPr>
        <w:t xml:space="preserve"> </w:t>
      </w:r>
      <w:r>
        <w:rPr>
          <w:i/>
          <w:sz w:val="28"/>
        </w:rPr>
        <w:t>сравнение,</w:t>
      </w:r>
      <w:r>
        <w:rPr>
          <w:i/>
          <w:spacing w:val="1"/>
          <w:sz w:val="28"/>
        </w:rPr>
        <w:t xml:space="preserve"> </w:t>
      </w:r>
      <w:r>
        <w:rPr>
          <w:i/>
          <w:sz w:val="28"/>
        </w:rPr>
        <w:t>метафора,</w:t>
      </w:r>
      <w:r>
        <w:rPr>
          <w:i/>
          <w:spacing w:val="1"/>
          <w:sz w:val="28"/>
        </w:rPr>
        <w:t xml:space="preserve"> </w:t>
      </w:r>
      <w:r>
        <w:rPr>
          <w:i/>
          <w:sz w:val="28"/>
        </w:rPr>
        <w:t>оксюморон,</w:t>
      </w:r>
      <w:r>
        <w:rPr>
          <w:i/>
          <w:spacing w:val="1"/>
          <w:sz w:val="28"/>
        </w:rPr>
        <w:t xml:space="preserve"> </w:t>
      </w:r>
      <w:r>
        <w:rPr>
          <w:i/>
          <w:sz w:val="28"/>
        </w:rPr>
        <w:t>олицетворение,</w:t>
      </w:r>
      <w:r>
        <w:rPr>
          <w:i/>
          <w:spacing w:val="1"/>
          <w:sz w:val="28"/>
        </w:rPr>
        <w:t xml:space="preserve"> </w:t>
      </w:r>
      <w:r>
        <w:rPr>
          <w:i/>
          <w:sz w:val="28"/>
        </w:rPr>
        <w:t>гипербола,</w:t>
      </w:r>
      <w:r>
        <w:rPr>
          <w:i/>
          <w:spacing w:val="1"/>
          <w:sz w:val="28"/>
        </w:rPr>
        <w:t xml:space="preserve"> </w:t>
      </w:r>
      <w:r>
        <w:rPr>
          <w:i/>
          <w:sz w:val="28"/>
        </w:rPr>
        <w:t>литота,</w:t>
      </w:r>
      <w:r>
        <w:rPr>
          <w:i/>
          <w:spacing w:val="1"/>
          <w:sz w:val="28"/>
        </w:rPr>
        <w:t xml:space="preserve"> </w:t>
      </w:r>
      <w:r>
        <w:rPr>
          <w:i/>
          <w:sz w:val="28"/>
        </w:rPr>
        <w:t>экспрессивная</w:t>
      </w:r>
      <w:r>
        <w:rPr>
          <w:i/>
          <w:spacing w:val="1"/>
          <w:sz w:val="28"/>
        </w:rPr>
        <w:t xml:space="preserve"> </w:t>
      </w:r>
      <w:r>
        <w:rPr>
          <w:i/>
          <w:sz w:val="28"/>
        </w:rPr>
        <w:t>лексика,</w:t>
      </w:r>
      <w:r>
        <w:rPr>
          <w:i/>
          <w:spacing w:val="1"/>
          <w:sz w:val="28"/>
        </w:rPr>
        <w:t xml:space="preserve"> </w:t>
      </w:r>
      <w:r>
        <w:rPr>
          <w:i/>
          <w:sz w:val="28"/>
        </w:rPr>
        <w:t>анафора,</w:t>
      </w:r>
      <w:r>
        <w:rPr>
          <w:i/>
          <w:spacing w:val="1"/>
          <w:sz w:val="28"/>
        </w:rPr>
        <w:t xml:space="preserve"> </w:t>
      </w:r>
      <w:r>
        <w:rPr>
          <w:i/>
          <w:sz w:val="28"/>
        </w:rPr>
        <w:t>эпифора,</w:t>
      </w:r>
      <w:r>
        <w:rPr>
          <w:i/>
          <w:spacing w:val="1"/>
          <w:sz w:val="28"/>
        </w:rPr>
        <w:t xml:space="preserve"> </w:t>
      </w:r>
      <w:r>
        <w:rPr>
          <w:i/>
          <w:sz w:val="28"/>
        </w:rPr>
        <w:t>антитеза,</w:t>
      </w:r>
      <w:r>
        <w:rPr>
          <w:i/>
          <w:spacing w:val="1"/>
          <w:sz w:val="28"/>
        </w:rPr>
        <w:t xml:space="preserve"> </w:t>
      </w:r>
      <w:r>
        <w:rPr>
          <w:i/>
          <w:sz w:val="28"/>
        </w:rPr>
        <w:t>инверсия,</w:t>
      </w:r>
      <w:r>
        <w:rPr>
          <w:i/>
          <w:spacing w:val="1"/>
          <w:sz w:val="28"/>
        </w:rPr>
        <w:t xml:space="preserve"> </w:t>
      </w:r>
      <w:r>
        <w:rPr>
          <w:i/>
          <w:sz w:val="28"/>
        </w:rPr>
        <w:t>градация,</w:t>
      </w:r>
      <w:r>
        <w:rPr>
          <w:i/>
          <w:spacing w:val="1"/>
          <w:sz w:val="28"/>
        </w:rPr>
        <w:t xml:space="preserve"> </w:t>
      </w:r>
      <w:r>
        <w:rPr>
          <w:i/>
          <w:sz w:val="28"/>
        </w:rPr>
        <w:t>парцелляция,</w:t>
      </w:r>
      <w:r>
        <w:rPr>
          <w:i/>
          <w:spacing w:val="1"/>
          <w:sz w:val="28"/>
        </w:rPr>
        <w:t xml:space="preserve"> </w:t>
      </w:r>
      <w:r>
        <w:rPr>
          <w:i/>
          <w:sz w:val="28"/>
        </w:rPr>
        <w:t>повтор,</w:t>
      </w:r>
      <w:r>
        <w:rPr>
          <w:i/>
          <w:spacing w:val="1"/>
          <w:sz w:val="28"/>
        </w:rPr>
        <w:t xml:space="preserve"> </w:t>
      </w:r>
      <w:r>
        <w:rPr>
          <w:i/>
          <w:sz w:val="28"/>
        </w:rPr>
        <w:t>риторический</w:t>
      </w:r>
      <w:r>
        <w:rPr>
          <w:i/>
          <w:spacing w:val="1"/>
          <w:sz w:val="28"/>
        </w:rPr>
        <w:t xml:space="preserve"> </w:t>
      </w:r>
      <w:r>
        <w:rPr>
          <w:i/>
          <w:sz w:val="28"/>
        </w:rPr>
        <w:t>вопрос,</w:t>
      </w:r>
      <w:r>
        <w:rPr>
          <w:i/>
          <w:spacing w:val="1"/>
          <w:sz w:val="28"/>
        </w:rPr>
        <w:t xml:space="preserve"> </w:t>
      </w:r>
      <w:r>
        <w:rPr>
          <w:i/>
          <w:sz w:val="28"/>
        </w:rPr>
        <w:t>риторическое восклицание, синтаксический параллелизм.) Практика 4 часа: написание</w:t>
      </w:r>
      <w:r>
        <w:rPr>
          <w:i/>
          <w:spacing w:val="1"/>
          <w:sz w:val="28"/>
        </w:rPr>
        <w:t xml:space="preserve"> </w:t>
      </w:r>
      <w:r>
        <w:rPr>
          <w:i/>
          <w:sz w:val="28"/>
        </w:rPr>
        <w:t>сочинений.</w:t>
      </w:r>
    </w:p>
    <w:p w:rsidR="00891CF0" w:rsidRDefault="00891CF0">
      <w:pPr>
        <w:jc w:val="both"/>
        <w:rPr>
          <w:sz w:val="28"/>
        </w:rPr>
        <w:sectPr w:rsidR="00891CF0">
          <w:headerReference w:type="default" r:id="rId510"/>
          <w:footerReference w:type="default" r:id="rId511"/>
          <w:pgSz w:w="11920" w:h="16860"/>
          <w:pgMar w:top="820" w:right="200" w:bottom="800" w:left="260" w:header="573" w:footer="607" w:gutter="0"/>
          <w:cols w:space="720"/>
        </w:sectPr>
      </w:pPr>
    </w:p>
    <w:p w:rsidR="00891CF0" w:rsidRDefault="00891CF0">
      <w:pPr>
        <w:pStyle w:val="a0"/>
        <w:spacing w:before="2"/>
        <w:ind w:left="0"/>
        <w:jc w:val="left"/>
        <w:rPr>
          <w:i/>
          <w:sz w:val="26"/>
        </w:rPr>
      </w:pPr>
    </w:p>
    <w:p w:rsidR="00891CF0" w:rsidRDefault="00B23650" w:rsidP="00461614">
      <w:pPr>
        <w:pStyle w:val="1"/>
        <w:numPr>
          <w:ilvl w:val="1"/>
          <w:numId w:val="52"/>
        </w:numPr>
        <w:tabs>
          <w:tab w:val="left" w:pos="2095"/>
        </w:tabs>
        <w:spacing w:before="89"/>
        <w:ind w:left="2094" w:hanging="493"/>
        <w:jc w:val="left"/>
      </w:pPr>
      <w:r>
        <w:t>Программа</w:t>
      </w:r>
      <w:r>
        <w:rPr>
          <w:spacing w:val="-8"/>
        </w:rPr>
        <w:t xml:space="preserve"> </w:t>
      </w:r>
      <w:r>
        <w:t>формирования</w:t>
      </w:r>
      <w:r>
        <w:rPr>
          <w:spacing w:val="-13"/>
        </w:rPr>
        <w:t xml:space="preserve"> </w:t>
      </w:r>
      <w:r>
        <w:t>универсальных</w:t>
      </w:r>
      <w:r>
        <w:rPr>
          <w:spacing w:val="-12"/>
        </w:rPr>
        <w:t xml:space="preserve"> </w:t>
      </w:r>
      <w:r>
        <w:t>учебных</w:t>
      </w:r>
      <w:r>
        <w:rPr>
          <w:spacing w:val="-14"/>
        </w:rPr>
        <w:t xml:space="preserve"> </w:t>
      </w:r>
      <w:r>
        <w:t>действий.</w:t>
      </w:r>
    </w:p>
    <w:p w:rsidR="00891CF0" w:rsidRDefault="00B23650" w:rsidP="00461614">
      <w:pPr>
        <w:pStyle w:val="a5"/>
        <w:numPr>
          <w:ilvl w:val="2"/>
          <w:numId w:val="52"/>
        </w:numPr>
        <w:tabs>
          <w:tab w:val="left" w:pos="3019"/>
        </w:tabs>
        <w:spacing w:before="88"/>
        <w:ind w:hanging="721"/>
        <w:jc w:val="left"/>
        <w:rPr>
          <w:b/>
          <w:sz w:val="28"/>
        </w:rPr>
      </w:pPr>
      <w:bookmarkStart w:id="27" w:name="_bookmark27"/>
      <w:bookmarkEnd w:id="27"/>
      <w:r>
        <w:rPr>
          <w:b/>
          <w:sz w:val="28"/>
        </w:rPr>
        <w:t>Целевой</w:t>
      </w:r>
      <w:r>
        <w:rPr>
          <w:b/>
          <w:spacing w:val="-9"/>
          <w:sz w:val="28"/>
        </w:rPr>
        <w:t xml:space="preserve"> </w:t>
      </w:r>
      <w:r>
        <w:rPr>
          <w:b/>
          <w:sz w:val="28"/>
        </w:rPr>
        <w:t>раздел</w:t>
      </w:r>
      <w:r>
        <w:rPr>
          <w:b/>
          <w:spacing w:val="-6"/>
          <w:sz w:val="28"/>
        </w:rPr>
        <w:t xml:space="preserve"> </w:t>
      </w:r>
      <w:r>
        <w:rPr>
          <w:b/>
          <w:sz w:val="28"/>
        </w:rPr>
        <w:t>Программы</w:t>
      </w:r>
      <w:r>
        <w:rPr>
          <w:b/>
          <w:spacing w:val="-9"/>
          <w:sz w:val="28"/>
        </w:rPr>
        <w:t xml:space="preserve"> </w:t>
      </w:r>
      <w:r>
        <w:rPr>
          <w:b/>
          <w:sz w:val="28"/>
        </w:rPr>
        <w:t>формирования</w:t>
      </w:r>
      <w:r>
        <w:rPr>
          <w:b/>
          <w:spacing w:val="-8"/>
          <w:sz w:val="28"/>
        </w:rPr>
        <w:t xml:space="preserve"> </w:t>
      </w:r>
      <w:r>
        <w:rPr>
          <w:b/>
          <w:sz w:val="28"/>
        </w:rPr>
        <w:t>УУД.</w:t>
      </w:r>
    </w:p>
    <w:p w:rsidR="00891CF0" w:rsidRDefault="00891CF0">
      <w:pPr>
        <w:pStyle w:val="a0"/>
        <w:spacing w:before="11"/>
        <w:ind w:left="0"/>
        <w:jc w:val="left"/>
        <w:rPr>
          <w:b/>
          <w:sz w:val="27"/>
        </w:rPr>
      </w:pPr>
    </w:p>
    <w:p w:rsidR="00891CF0" w:rsidRDefault="00B23650">
      <w:pPr>
        <w:pStyle w:val="a0"/>
        <w:spacing w:line="360" w:lineRule="auto"/>
        <w:ind w:right="448"/>
      </w:pPr>
      <w:r>
        <w:t>На уровне среднего общего образования продолжается формирование универсальных</w:t>
      </w:r>
      <w:r>
        <w:rPr>
          <w:spacing w:val="1"/>
        </w:rPr>
        <w:t xml:space="preserve"> </w:t>
      </w:r>
      <w:r>
        <w:t>учебных действий (далее</w:t>
      </w:r>
      <w:r>
        <w:rPr>
          <w:spacing w:val="1"/>
        </w:rPr>
        <w:t xml:space="preserve"> </w:t>
      </w:r>
      <w:r>
        <w:t>–</w:t>
      </w:r>
      <w:r>
        <w:rPr>
          <w:spacing w:val="1"/>
        </w:rPr>
        <w:t xml:space="preserve"> </w:t>
      </w:r>
      <w:r>
        <w:t>УУД), систематизированный комплекс</w:t>
      </w:r>
      <w:r>
        <w:rPr>
          <w:spacing w:val="70"/>
        </w:rPr>
        <w:t xml:space="preserve"> </w:t>
      </w:r>
      <w:r>
        <w:t>которых закреплен</w:t>
      </w:r>
      <w:r>
        <w:rPr>
          <w:spacing w:val="1"/>
        </w:rPr>
        <w:t xml:space="preserve"> </w:t>
      </w:r>
      <w:r>
        <w:t>во</w:t>
      </w:r>
      <w:r>
        <w:rPr>
          <w:spacing w:val="-1"/>
        </w:rPr>
        <w:t xml:space="preserve"> </w:t>
      </w:r>
      <w:r>
        <w:t>ФГОС СОО.</w:t>
      </w:r>
    </w:p>
    <w:p w:rsidR="00891CF0" w:rsidRDefault="00B23650">
      <w:pPr>
        <w:pStyle w:val="a0"/>
        <w:spacing w:before="1" w:line="360" w:lineRule="auto"/>
        <w:ind w:right="442"/>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 в дошкольном, младшем школьном, подростковом возрастах и достигают</w:t>
      </w:r>
      <w:r>
        <w:rPr>
          <w:spacing w:val="1"/>
        </w:rPr>
        <w:t xml:space="preserve"> </w:t>
      </w:r>
      <w:r>
        <w:t>высокого</w:t>
      </w:r>
      <w:r>
        <w:rPr>
          <w:spacing w:val="1"/>
        </w:rPr>
        <w:t xml:space="preserve"> </w:t>
      </w:r>
      <w:r>
        <w:t>уровня</w:t>
      </w:r>
      <w:r>
        <w:rPr>
          <w:spacing w:val="1"/>
        </w:rPr>
        <w:t xml:space="preserve"> </w:t>
      </w:r>
      <w:r>
        <w:t>развития</w:t>
      </w:r>
      <w:r>
        <w:rPr>
          <w:spacing w:val="1"/>
        </w:rPr>
        <w:t xml:space="preserve"> </w:t>
      </w:r>
      <w:r>
        <w:t>к</w:t>
      </w:r>
      <w:r>
        <w:rPr>
          <w:spacing w:val="1"/>
        </w:rPr>
        <w:t xml:space="preserve"> </w:t>
      </w:r>
      <w:r>
        <w:t>моменту</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 образования. Одновременно с возрастанием сложности выполняемых действий</w:t>
      </w:r>
      <w:r>
        <w:rPr>
          <w:spacing w:val="1"/>
        </w:rPr>
        <w:t xml:space="preserve"> </w:t>
      </w:r>
      <w:r>
        <w:t>повышается уровень ихрефлексивности (осознанности). Переход на качественно 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1"/>
        </w:rPr>
        <w:t xml:space="preserve"> </w:t>
      </w:r>
      <w:r>
        <w:t>становлении</w:t>
      </w:r>
      <w:r>
        <w:rPr>
          <w:spacing w:val="1"/>
        </w:rPr>
        <w:t xml:space="preserve"> </w:t>
      </w:r>
      <w:r>
        <w:t>УУД. УУД</w:t>
      </w:r>
      <w:r>
        <w:rPr>
          <w:spacing w:val="1"/>
        </w:rPr>
        <w:t xml:space="preserve"> </w:t>
      </w:r>
      <w:r>
        <w:t>в</w:t>
      </w:r>
      <w:r>
        <w:rPr>
          <w:spacing w:val="1"/>
        </w:rPr>
        <w:t xml:space="preserve"> </w:t>
      </w:r>
      <w:r>
        <w:t>процессе</w:t>
      </w:r>
      <w:r>
        <w:rPr>
          <w:spacing w:val="1"/>
        </w:rPr>
        <w:t xml:space="preserve"> </w:t>
      </w:r>
      <w:r>
        <w:t>взросления</w:t>
      </w:r>
      <w:r>
        <w:rPr>
          <w:spacing w:val="1"/>
        </w:rPr>
        <w:t xml:space="preserve"> </w:t>
      </w:r>
      <w:r>
        <w:t>из</w:t>
      </w:r>
      <w:r>
        <w:rPr>
          <w:spacing w:val="1"/>
        </w:rPr>
        <w:t xml:space="preserve"> </w:t>
      </w:r>
      <w:r>
        <w:t>средства</w:t>
      </w:r>
      <w:r>
        <w:rPr>
          <w:spacing w:val="1"/>
        </w:rPr>
        <w:t xml:space="preserve"> </w:t>
      </w:r>
      <w:r>
        <w:t>успешности</w:t>
      </w:r>
      <w:r>
        <w:rPr>
          <w:spacing w:val="1"/>
        </w:rPr>
        <w:t xml:space="preserve"> </w:t>
      </w:r>
      <w:r>
        <w:t>решения</w:t>
      </w:r>
      <w:r>
        <w:rPr>
          <w:spacing w:val="1"/>
        </w:rPr>
        <w:t xml:space="preserve"> </w:t>
      </w:r>
      <w:r>
        <w:t>предметных</w:t>
      </w:r>
      <w:r>
        <w:rPr>
          <w:spacing w:val="1"/>
        </w:rPr>
        <w:t xml:space="preserve"> </w:t>
      </w:r>
      <w:r>
        <w:t>задач</w:t>
      </w:r>
      <w:r>
        <w:rPr>
          <w:spacing w:val="1"/>
        </w:rPr>
        <w:t xml:space="preserve"> </w:t>
      </w:r>
      <w:r>
        <w:t>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УУД</w:t>
      </w:r>
      <w:r>
        <w:rPr>
          <w:spacing w:val="1"/>
        </w:rPr>
        <w:t xml:space="preserve"> </w:t>
      </w:r>
      <w:r>
        <w:t>на</w:t>
      </w:r>
      <w:r>
        <w:rPr>
          <w:spacing w:val="1"/>
        </w:rPr>
        <w:t xml:space="preserve"> </w:t>
      </w:r>
      <w:r>
        <w:t>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 УУД используюся как универсальные в различных жизненных</w:t>
      </w:r>
      <w:r>
        <w:rPr>
          <w:spacing w:val="1"/>
        </w:rPr>
        <w:t xml:space="preserve"> </w:t>
      </w:r>
      <w:r>
        <w:t>контекстах.</w:t>
      </w:r>
    </w:p>
    <w:p w:rsidR="00891CF0" w:rsidRDefault="00B23650">
      <w:pPr>
        <w:pStyle w:val="a0"/>
        <w:spacing w:before="1" w:line="360" w:lineRule="auto"/>
        <w:ind w:right="443"/>
      </w:pPr>
      <w:r>
        <w:t>На уровне среднего общего образования регулятивные действия должны прирасти 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t>регулятивных</w:t>
      </w:r>
      <w:r>
        <w:rPr>
          <w:spacing w:val="1"/>
        </w:rPr>
        <w:t xml:space="preserve"> </w:t>
      </w:r>
      <w:r>
        <w:t>действий</w:t>
      </w:r>
      <w:r>
        <w:rPr>
          <w:spacing w:val="1"/>
        </w:rPr>
        <w:t xml:space="preserve"> </w:t>
      </w:r>
      <w:r>
        <w:t>напрямую</w:t>
      </w:r>
      <w:r>
        <w:rPr>
          <w:spacing w:val="1"/>
        </w:rPr>
        <w:t xml:space="preserve"> </w:t>
      </w:r>
      <w:r>
        <w:t>связано</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задач,</w:t>
      </w:r>
      <w:r>
        <w:rPr>
          <w:spacing w:val="1"/>
        </w:rPr>
        <w:t xml:space="preserve"> </w:t>
      </w:r>
      <w:r>
        <w:t>для</w:t>
      </w:r>
      <w:r>
        <w:rPr>
          <w:spacing w:val="1"/>
        </w:rPr>
        <w:t xml:space="preserve"> </w:t>
      </w:r>
      <w:r>
        <w:t>эффективного</w:t>
      </w:r>
      <w:r>
        <w:rPr>
          <w:spacing w:val="1"/>
        </w:rPr>
        <w:t xml:space="preserve"> </w:t>
      </w:r>
      <w:r>
        <w:t>разрешения</w:t>
      </w:r>
      <w:r>
        <w:rPr>
          <w:spacing w:val="1"/>
        </w:rPr>
        <w:t xml:space="preserve"> </w:t>
      </w:r>
      <w:r>
        <w:t>конфликтов.</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 образовательного запроса, что особенно важно с учетом</w:t>
      </w:r>
      <w:r>
        <w:rPr>
          <w:spacing w:val="1"/>
        </w:rPr>
        <w:t xml:space="preserve"> </w:t>
      </w:r>
      <w:r>
        <w:t>повышения</w:t>
      </w:r>
      <w:r>
        <w:rPr>
          <w:spacing w:val="-1"/>
        </w:rPr>
        <w:t xml:space="preserve"> </w:t>
      </w:r>
      <w:r>
        <w:t>вариативности</w:t>
      </w:r>
    </w:p>
    <w:p w:rsidR="00891CF0" w:rsidRDefault="00B23650">
      <w:pPr>
        <w:pStyle w:val="a0"/>
        <w:spacing w:before="1"/>
      </w:pPr>
      <w:r>
        <w:t>на</w:t>
      </w:r>
      <w:r>
        <w:rPr>
          <w:spacing w:val="48"/>
        </w:rPr>
        <w:t xml:space="preserve"> </w:t>
      </w:r>
      <w:r>
        <w:t>уровне</w:t>
      </w:r>
      <w:r>
        <w:rPr>
          <w:spacing w:val="117"/>
        </w:rPr>
        <w:t xml:space="preserve"> </w:t>
      </w:r>
      <w:r>
        <w:t>среднего</w:t>
      </w:r>
      <w:r>
        <w:rPr>
          <w:spacing w:val="118"/>
        </w:rPr>
        <w:t xml:space="preserve"> </w:t>
      </w:r>
      <w:r>
        <w:t>общего</w:t>
      </w:r>
      <w:r>
        <w:rPr>
          <w:spacing w:val="118"/>
        </w:rPr>
        <w:t xml:space="preserve"> </w:t>
      </w:r>
      <w:r>
        <w:t>образования,</w:t>
      </w:r>
      <w:r>
        <w:rPr>
          <w:spacing w:val="118"/>
        </w:rPr>
        <w:t xml:space="preserve"> </w:t>
      </w:r>
      <w:r>
        <w:t>когда</w:t>
      </w:r>
      <w:r>
        <w:rPr>
          <w:spacing w:val="117"/>
        </w:rPr>
        <w:t xml:space="preserve"> </w:t>
      </w:r>
      <w:r>
        <w:t>обучающийся</w:t>
      </w:r>
      <w:r>
        <w:rPr>
          <w:spacing w:val="118"/>
        </w:rPr>
        <w:t xml:space="preserve"> </w:t>
      </w:r>
      <w:r>
        <w:t>оказывается</w:t>
      </w:r>
      <w:r>
        <w:rPr>
          <w:spacing w:val="128"/>
        </w:rPr>
        <w:t xml:space="preserve"> </w:t>
      </w:r>
      <w:r>
        <w:t>в</w:t>
      </w:r>
    </w:p>
    <w:p w:rsidR="00891CF0" w:rsidRDefault="00891CF0">
      <w:pPr>
        <w:sectPr w:rsidR="00891CF0">
          <w:headerReference w:type="default" r:id="rId512"/>
          <w:footerReference w:type="default" r:id="rId513"/>
          <w:pgSz w:w="11920" w:h="16860"/>
          <w:pgMar w:top="820" w:right="200" w:bottom="800" w:left="260" w:header="573" w:footer="607" w:gutter="0"/>
          <w:cols w:space="720"/>
        </w:sectPr>
      </w:pPr>
    </w:p>
    <w:p w:rsidR="00891CF0" w:rsidRDefault="00B23650">
      <w:pPr>
        <w:pStyle w:val="a0"/>
        <w:spacing w:line="362" w:lineRule="auto"/>
        <w:ind w:right="457"/>
      </w:pPr>
      <w:r>
        <w:lastRenderedPageBreak/>
        <w:t>ситуации выбора уровня изучения предметов, профиля и подготовки к выборубудущей</w:t>
      </w:r>
      <w:r>
        <w:rPr>
          <w:spacing w:val="1"/>
        </w:rPr>
        <w:t xml:space="preserve"> </w:t>
      </w:r>
      <w:r>
        <w:t>профессии.</w:t>
      </w:r>
    </w:p>
    <w:p w:rsidR="00891CF0" w:rsidRDefault="00B23650">
      <w:pPr>
        <w:pStyle w:val="a0"/>
        <w:spacing w:line="360" w:lineRule="auto"/>
        <w:ind w:right="443"/>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усвоение</w:t>
      </w:r>
      <w:r>
        <w:rPr>
          <w:spacing w:val="1"/>
        </w:rPr>
        <w:t xml:space="preserve"> </w:t>
      </w:r>
      <w:r>
        <w:t>знаний</w:t>
      </w:r>
      <w:r>
        <w:rPr>
          <w:spacing w:val="1"/>
        </w:rPr>
        <w:t xml:space="preserve"> </w:t>
      </w:r>
      <w:r>
        <w:t>и</w:t>
      </w:r>
      <w:r>
        <w:rPr>
          <w:spacing w:val="1"/>
        </w:rPr>
        <w:t xml:space="preserve"> </w:t>
      </w:r>
      <w:r>
        <w:t>учебных действий; формирование у обучающихся системных представлений и 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w:t>
      </w:r>
      <w:r>
        <w:rPr>
          <w:spacing w:val="1"/>
        </w:rPr>
        <w:t xml:space="preserve"> </w:t>
      </w:r>
      <w:r>
        <w:t>исследовательской</w:t>
      </w:r>
      <w:r>
        <w:rPr>
          <w:spacing w:val="1"/>
        </w:rPr>
        <w:t xml:space="preserve"> </w:t>
      </w:r>
      <w:r>
        <w:t>деятельности</w:t>
      </w:r>
      <w:r>
        <w:rPr>
          <w:spacing w:val="1"/>
        </w:rPr>
        <w:t xml:space="preserve"> </w:t>
      </w:r>
      <w:r>
        <w:t>для</w:t>
      </w:r>
      <w:r>
        <w:rPr>
          <w:spacing w:val="1"/>
        </w:rPr>
        <w:t xml:space="preserve"> </w:t>
      </w:r>
      <w:r>
        <w:t>достижения</w:t>
      </w:r>
      <w:r>
        <w:rPr>
          <w:spacing w:val="1"/>
        </w:rPr>
        <w:t xml:space="preserve"> </w:t>
      </w:r>
      <w:r>
        <w:t>практико-</w:t>
      </w:r>
      <w:r>
        <w:rPr>
          <w:spacing w:val="1"/>
        </w:rPr>
        <w:t xml:space="preserve"> </w:t>
      </w:r>
      <w:r>
        <w:t>ориентированных</w:t>
      </w:r>
      <w:r>
        <w:rPr>
          <w:spacing w:val="1"/>
        </w:rPr>
        <w:t xml:space="preserve"> </w:t>
      </w:r>
      <w:r>
        <w:t>результатов</w:t>
      </w:r>
      <w:r>
        <w:rPr>
          <w:spacing w:val="-1"/>
        </w:rPr>
        <w:t xml:space="preserve"> </w:t>
      </w:r>
      <w:r>
        <w:t>образования.</w:t>
      </w:r>
    </w:p>
    <w:p w:rsidR="00891CF0" w:rsidRDefault="00B23650">
      <w:pPr>
        <w:pStyle w:val="a0"/>
      </w:pPr>
      <w:r>
        <w:t>Программа</w:t>
      </w:r>
      <w:r>
        <w:rPr>
          <w:spacing w:val="-8"/>
        </w:rPr>
        <w:t xml:space="preserve"> </w:t>
      </w:r>
      <w:r>
        <w:t>формирования</w:t>
      </w:r>
      <w:r>
        <w:rPr>
          <w:spacing w:val="-6"/>
        </w:rPr>
        <w:t xml:space="preserve"> </w:t>
      </w:r>
      <w:r>
        <w:t>УУД</w:t>
      </w:r>
      <w:r>
        <w:rPr>
          <w:spacing w:val="-10"/>
        </w:rPr>
        <w:t xml:space="preserve"> </w:t>
      </w:r>
      <w:r>
        <w:t>призвана</w:t>
      </w:r>
      <w:r>
        <w:rPr>
          <w:spacing w:val="-8"/>
        </w:rPr>
        <w:t xml:space="preserve"> </w:t>
      </w:r>
      <w:r>
        <w:t>обеспечить:</w:t>
      </w:r>
    </w:p>
    <w:p w:rsidR="00891CF0" w:rsidRDefault="00B23650" w:rsidP="00461614">
      <w:pPr>
        <w:pStyle w:val="a5"/>
        <w:numPr>
          <w:ilvl w:val="0"/>
          <w:numId w:val="86"/>
        </w:numPr>
        <w:tabs>
          <w:tab w:val="left" w:pos="1583"/>
          <w:tab w:val="left" w:pos="1584"/>
        </w:tabs>
        <w:spacing w:before="146" w:line="360" w:lineRule="auto"/>
        <w:ind w:right="444" w:firstLine="0"/>
        <w:rPr>
          <w:sz w:val="28"/>
        </w:rPr>
      </w:pP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самопознанию,</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самоопределению;</w:t>
      </w:r>
      <w:r>
        <w:rPr>
          <w:spacing w:val="1"/>
          <w:sz w:val="28"/>
        </w:rPr>
        <w:t xml:space="preserve"> </w:t>
      </w:r>
      <w:r>
        <w:rPr>
          <w:sz w:val="28"/>
        </w:rPr>
        <w:t>формирование</w:t>
      </w:r>
      <w:r>
        <w:rPr>
          <w:spacing w:val="1"/>
          <w:sz w:val="28"/>
        </w:rPr>
        <w:t xml:space="preserve"> </w:t>
      </w:r>
      <w:r>
        <w:rPr>
          <w:sz w:val="28"/>
        </w:rPr>
        <w:t>личностных</w:t>
      </w:r>
      <w:r>
        <w:rPr>
          <w:spacing w:val="1"/>
          <w:sz w:val="28"/>
        </w:rPr>
        <w:t xml:space="preserve"> </w:t>
      </w:r>
      <w:r>
        <w:rPr>
          <w:sz w:val="28"/>
        </w:rPr>
        <w:t>ценностно-смысловых</w:t>
      </w:r>
      <w:r>
        <w:rPr>
          <w:spacing w:val="1"/>
          <w:sz w:val="28"/>
        </w:rPr>
        <w:t xml:space="preserve"> </w:t>
      </w:r>
      <w:r>
        <w:rPr>
          <w:sz w:val="28"/>
        </w:rPr>
        <w:t>ориентиров</w:t>
      </w:r>
      <w:r>
        <w:rPr>
          <w:spacing w:val="1"/>
          <w:sz w:val="28"/>
        </w:rPr>
        <w:t xml:space="preserve"> </w:t>
      </w:r>
      <w:r>
        <w:rPr>
          <w:sz w:val="28"/>
        </w:rPr>
        <w:t>и</w:t>
      </w:r>
      <w:r>
        <w:rPr>
          <w:spacing w:val="1"/>
          <w:sz w:val="28"/>
        </w:rPr>
        <w:t xml:space="preserve"> </w:t>
      </w:r>
      <w:r>
        <w:rPr>
          <w:sz w:val="28"/>
        </w:rPr>
        <w:t>установок,</w:t>
      </w:r>
      <w:r>
        <w:rPr>
          <w:spacing w:val="-3"/>
          <w:sz w:val="28"/>
        </w:rPr>
        <w:t xml:space="preserve"> </w:t>
      </w:r>
      <w:r>
        <w:rPr>
          <w:sz w:val="28"/>
        </w:rPr>
        <w:t>системы</w:t>
      </w:r>
      <w:r>
        <w:rPr>
          <w:spacing w:val="-6"/>
          <w:sz w:val="28"/>
        </w:rPr>
        <w:t xml:space="preserve"> </w:t>
      </w:r>
      <w:r>
        <w:rPr>
          <w:sz w:val="28"/>
        </w:rPr>
        <w:t>значимых</w:t>
      </w:r>
      <w:r>
        <w:rPr>
          <w:spacing w:val="1"/>
          <w:sz w:val="28"/>
        </w:rPr>
        <w:t xml:space="preserve"> </w:t>
      </w:r>
      <w:r>
        <w:rPr>
          <w:sz w:val="28"/>
        </w:rPr>
        <w:t>социальных</w:t>
      </w:r>
      <w:r>
        <w:rPr>
          <w:spacing w:val="-3"/>
          <w:sz w:val="28"/>
        </w:rPr>
        <w:t xml:space="preserve"> </w:t>
      </w:r>
      <w:r>
        <w:rPr>
          <w:sz w:val="28"/>
        </w:rPr>
        <w:t>и</w:t>
      </w:r>
      <w:r>
        <w:rPr>
          <w:spacing w:val="-3"/>
          <w:sz w:val="28"/>
        </w:rPr>
        <w:t xml:space="preserve"> </w:t>
      </w:r>
      <w:r>
        <w:rPr>
          <w:sz w:val="28"/>
        </w:rPr>
        <w:t>межличностных отношений;</w:t>
      </w:r>
    </w:p>
    <w:p w:rsidR="00891CF0" w:rsidRDefault="00B23650" w:rsidP="00461614">
      <w:pPr>
        <w:pStyle w:val="a5"/>
        <w:numPr>
          <w:ilvl w:val="0"/>
          <w:numId w:val="86"/>
        </w:numPr>
        <w:tabs>
          <w:tab w:val="left" w:pos="1583"/>
          <w:tab w:val="left" w:pos="1584"/>
        </w:tabs>
        <w:spacing w:line="360" w:lineRule="auto"/>
        <w:ind w:right="444" w:firstLine="0"/>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самостоятельного</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и</w:t>
      </w:r>
      <w:r>
        <w:rPr>
          <w:spacing w:val="1"/>
          <w:sz w:val="28"/>
        </w:rPr>
        <w:t xml:space="preserve"> </w:t>
      </w:r>
      <w:r>
        <w:rPr>
          <w:sz w:val="28"/>
        </w:rPr>
        <w:t>сверстниками;</w:t>
      </w:r>
    </w:p>
    <w:p w:rsidR="00891CF0" w:rsidRDefault="00B23650" w:rsidP="00461614">
      <w:pPr>
        <w:pStyle w:val="a5"/>
        <w:numPr>
          <w:ilvl w:val="0"/>
          <w:numId w:val="86"/>
        </w:numPr>
        <w:tabs>
          <w:tab w:val="left" w:pos="1583"/>
          <w:tab w:val="left" w:pos="1584"/>
        </w:tabs>
        <w:spacing w:line="360" w:lineRule="auto"/>
        <w:ind w:right="455" w:firstLine="0"/>
        <w:rPr>
          <w:sz w:val="28"/>
        </w:rPr>
      </w:pPr>
      <w:r>
        <w:rPr>
          <w:sz w:val="28"/>
        </w:rPr>
        <w:t>повышение</w:t>
      </w:r>
      <w:r>
        <w:rPr>
          <w:spacing w:val="1"/>
          <w:sz w:val="28"/>
        </w:rPr>
        <w:t xml:space="preserve"> </w:t>
      </w:r>
      <w:r>
        <w:rPr>
          <w:sz w:val="28"/>
        </w:rPr>
        <w:t>эффективности</w:t>
      </w:r>
      <w:r>
        <w:rPr>
          <w:spacing w:val="1"/>
          <w:sz w:val="28"/>
        </w:rPr>
        <w:t xml:space="preserve"> </w:t>
      </w:r>
      <w:r>
        <w:rPr>
          <w:sz w:val="28"/>
        </w:rPr>
        <w:t>усвоения</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формирование</w:t>
      </w:r>
      <w:r>
        <w:rPr>
          <w:spacing w:val="1"/>
          <w:sz w:val="28"/>
        </w:rPr>
        <w:t xml:space="preserve"> </w:t>
      </w:r>
      <w:r>
        <w:rPr>
          <w:sz w:val="28"/>
        </w:rPr>
        <w:t>научного</w:t>
      </w:r>
      <w:r>
        <w:rPr>
          <w:spacing w:val="1"/>
          <w:sz w:val="28"/>
        </w:rPr>
        <w:t xml:space="preserve"> </w:t>
      </w:r>
      <w:r>
        <w:rPr>
          <w:sz w:val="28"/>
        </w:rPr>
        <w:t>типа</w:t>
      </w:r>
      <w:r>
        <w:rPr>
          <w:spacing w:val="1"/>
          <w:sz w:val="28"/>
        </w:rPr>
        <w:t xml:space="preserve"> </w:t>
      </w:r>
      <w:r>
        <w:rPr>
          <w:sz w:val="28"/>
        </w:rPr>
        <w:t>мышления,</w:t>
      </w:r>
      <w:r>
        <w:rPr>
          <w:spacing w:val="1"/>
          <w:sz w:val="28"/>
        </w:rPr>
        <w:t xml:space="preserve"> </w:t>
      </w:r>
      <w:r>
        <w:rPr>
          <w:sz w:val="28"/>
        </w:rPr>
        <w:t>компетентностей</w:t>
      </w:r>
      <w:r>
        <w:rPr>
          <w:spacing w:val="1"/>
          <w:sz w:val="28"/>
        </w:rPr>
        <w:t xml:space="preserve"> </w:t>
      </w:r>
      <w:r>
        <w:rPr>
          <w:sz w:val="28"/>
        </w:rPr>
        <w:t>в</w:t>
      </w:r>
      <w:r>
        <w:rPr>
          <w:spacing w:val="1"/>
          <w:sz w:val="28"/>
        </w:rPr>
        <w:t xml:space="preserve"> </w:t>
      </w:r>
      <w:r>
        <w:rPr>
          <w:sz w:val="28"/>
        </w:rPr>
        <w:t>предметных</w:t>
      </w:r>
      <w:r>
        <w:rPr>
          <w:spacing w:val="1"/>
          <w:sz w:val="28"/>
        </w:rPr>
        <w:t xml:space="preserve"> </w:t>
      </w:r>
      <w:r>
        <w:rPr>
          <w:sz w:val="28"/>
        </w:rPr>
        <w:t>областях,</w:t>
      </w:r>
      <w:r>
        <w:rPr>
          <w:spacing w:val="-5"/>
          <w:sz w:val="28"/>
        </w:rPr>
        <w:t xml:space="preserve"> </w:t>
      </w:r>
      <w:r>
        <w:rPr>
          <w:sz w:val="28"/>
        </w:rPr>
        <w:t>учебно-исследовательской,</w:t>
      </w:r>
      <w:r>
        <w:rPr>
          <w:spacing w:val="-3"/>
          <w:sz w:val="28"/>
        </w:rPr>
        <w:t xml:space="preserve"> </w:t>
      </w:r>
      <w:r>
        <w:rPr>
          <w:sz w:val="28"/>
        </w:rPr>
        <w:t>проектной,</w:t>
      </w:r>
      <w:r>
        <w:rPr>
          <w:spacing w:val="-4"/>
          <w:sz w:val="28"/>
        </w:rPr>
        <w:t xml:space="preserve"> </w:t>
      </w:r>
      <w:r>
        <w:rPr>
          <w:sz w:val="28"/>
        </w:rPr>
        <w:t>социальной деятельности;</w:t>
      </w:r>
    </w:p>
    <w:p w:rsidR="00891CF0" w:rsidRDefault="00B23650" w:rsidP="00461614">
      <w:pPr>
        <w:pStyle w:val="a5"/>
        <w:numPr>
          <w:ilvl w:val="0"/>
          <w:numId w:val="86"/>
        </w:numPr>
        <w:tabs>
          <w:tab w:val="left" w:pos="1583"/>
          <w:tab w:val="left" w:pos="1584"/>
        </w:tabs>
        <w:spacing w:line="360" w:lineRule="auto"/>
        <w:ind w:right="443"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интеграции</w:t>
      </w:r>
      <w:r>
        <w:rPr>
          <w:spacing w:val="1"/>
          <w:sz w:val="28"/>
        </w:rPr>
        <w:t xml:space="preserve"> </w:t>
      </w:r>
      <w:r>
        <w:rPr>
          <w:sz w:val="28"/>
        </w:rPr>
        <w:t>урочных</w:t>
      </w:r>
      <w:r>
        <w:rPr>
          <w:spacing w:val="1"/>
          <w:sz w:val="28"/>
        </w:rPr>
        <w:t xml:space="preserve"> </w:t>
      </w:r>
      <w:r>
        <w:rPr>
          <w:sz w:val="28"/>
        </w:rPr>
        <w:t>и</w:t>
      </w:r>
      <w:r>
        <w:rPr>
          <w:spacing w:val="1"/>
          <w:sz w:val="28"/>
        </w:rPr>
        <w:t xml:space="preserve"> </w:t>
      </w:r>
      <w:r>
        <w:rPr>
          <w:sz w:val="28"/>
        </w:rPr>
        <w:t>внеурочных</w:t>
      </w:r>
      <w:r>
        <w:rPr>
          <w:spacing w:val="1"/>
          <w:sz w:val="28"/>
        </w:rPr>
        <w:t xml:space="preserve"> </w:t>
      </w:r>
      <w:r>
        <w:rPr>
          <w:sz w:val="28"/>
        </w:rPr>
        <w:t>форм</w:t>
      </w:r>
      <w:r>
        <w:rPr>
          <w:spacing w:val="1"/>
          <w:sz w:val="28"/>
        </w:rPr>
        <w:t xml:space="preserve"> </w:t>
      </w:r>
      <w:r>
        <w:rPr>
          <w:sz w:val="28"/>
        </w:rPr>
        <w:t>учебно-</w:t>
      </w:r>
      <w:r>
        <w:rPr>
          <w:spacing w:val="1"/>
          <w:sz w:val="28"/>
        </w:rPr>
        <w:t xml:space="preserve"> </w:t>
      </w:r>
      <w:r>
        <w:rPr>
          <w:sz w:val="28"/>
        </w:rPr>
        <w:t>исследовательской</w:t>
      </w:r>
      <w:r>
        <w:rPr>
          <w:spacing w:val="-5"/>
          <w:sz w:val="28"/>
        </w:rPr>
        <w:t xml:space="preserve"> </w:t>
      </w:r>
      <w:r>
        <w:rPr>
          <w:sz w:val="28"/>
        </w:rPr>
        <w:t>и проектной деятельности</w:t>
      </w:r>
      <w:r>
        <w:rPr>
          <w:spacing w:val="-4"/>
          <w:sz w:val="28"/>
        </w:rPr>
        <w:t xml:space="preserve"> </w:t>
      </w:r>
      <w:r>
        <w:rPr>
          <w:sz w:val="28"/>
        </w:rPr>
        <w:t>обучающихся;</w:t>
      </w:r>
    </w:p>
    <w:p w:rsidR="00891CF0" w:rsidRDefault="00B23650" w:rsidP="00461614">
      <w:pPr>
        <w:pStyle w:val="a5"/>
        <w:numPr>
          <w:ilvl w:val="0"/>
          <w:numId w:val="86"/>
        </w:numPr>
        <w:tabs>
          <w:tab w:val="left" w:pos="1583"/>
          <w:tab w:val="left" w:pos="1584"/>
        </w:tabs>
        <w:spacing w:line="360" w:lineRule="auto"/>
        <w:ind w:right="445" w:firstLine="0"/>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организации</w:t>
      </w:r>
      <w:r>
        <w:rPr>
          <w:spacing w:val="1"/>
          <w:sz w:val="28"/>
        </w:rPr>
        <w:t xml:space="preserve"> </w:t>
      </w:r>
      <w:r>
        <w:rPr>
          <w:sz w:val="28"/>
        </w:rPr>
        <w:t>учебно-</w:t>
      </w:r>
      <w:r>
        <w:rPr>
          <w:spacing w:val="-67"/>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(творческих</w:t>
      </w:r>
      <w:r>
        <w:rPr>
          <w:spacing w:val="1"/>
          <w:sz w:val="28"/>
        </w:rPr>
        <w:t xml:space="preserve"> </w:t>
      </w:r>
      <w:r>
        <w:rPr>
          <w:sz w:val="28"/>
        </w:rPr>
        <w:t>конкурсах,</w:t>
      </w:r>
      <w:r>
        <w:rPr>
          <w:spacing w:val="1"/>
          <w:sz w:val="28"/>
        </w:rPr>
        <w:t xml:space="preserve"> </w:t>
      </w:r>
      <w:r>
        <w:rPr>
          <w:sz w:val="28"/>
        </w:rPr>
        <w:t>научных</w:t>
      </w:r>
      <w:r>
        <w:rPr>
          <w:spacing w:val="1"/>
          <w:sz w:val="28"/>
        </w:rPr>
        <w:t xml:space="preserve"> </w:t>
      </w:r>
      <w:r>
        <w:rPr>
          <w:sz w:val="28"/>
        </w:rPr>
        <w:t>обществах,</w:t>
      </w:r>
      <w:r>
        <w:rPr>
          <w:spacing w:val="1"/>
          <w:sz w:val="28"/>
        </w:rPr>
        <w:t xml:space="preserve"> </w:t>
      </w:r>
      <w:r>
        <w:rPr>
          <w:sz w:val="28"/>
        </w:rPr>
        <w:t>научно-практических</w:t>
      </w:r>
      <w:r>
        <w:rPr>
          <w:spacing w:val="1"/>
          <w:sz w:val="28"/>
        </w:rPr>
        <w:t xml:space="preserve"> </w:t>
      </w:r>
      <w:r>
        <w:rPr>
          <w:sz w:val="28"/>
        </w:rPr>
        <w:t>конференциях,</w:t>
      </w:r>
      <w:r>
        <w:rPr>
          <w:spacing w:val="1"/>
          <w:sz w:val="28"/>
        </w:rPr>
        <w:t xml:space="preserve"> </w:t>
      </w:r>
      <w:r>
        <w:rPr>
          <w:sz w:val="28"/>
        </w:rPr>
        <w:t>олимпиадах</w:t>
      </w:r>
      <w:r>
        <w:rPr>
          <w:spacing w:val="1"/>
          <w:sz w:val="28"/>
        </w:rPr>
        <w:t xml:space="preserve"> </w:t>
      </w:r>
      <w:r>
        <w:rPr>
          <w:sz w:val="28"/>
        </w:rPr>
        <w:t>и</w:t>
      </w:r>
      <w:r>
        <w:rPr>
          <w:spacing w:val="1"/>
          <w:sz w:val="28"/>
        </w:rPr>
        <w:t xml:space="preserve"> </w:t>
      </w:r>
      <w:r>
        <w:rPr>
          <w:sz w:val="28"/>
        </w:rPr>
        <w:t>других), возможность</w:t>
      </w:r>
      <w:r>
        <w:rPr>
          <w:spacing w:val="-67"/>
          <w:sz w:val="28"/>
        </w:rPr>
        <w:t xml:space="preserve"> </w:t>
      </w:r>
      <w:r>
        <w:rPr>
          <w:sz w:val="28"/>
        </w:rPr>
        <w:t>получения практико-ориентированного</w:t>
      </w:r>
      <w:r>
        <w:rPr>
          <w:spacing w:val="-2"/>
          <w:sz w:val="28"/>
        </w:rPr>
        <w:t xml:space="preserve"> </w:t>
      </w:r>
      <w:r>
        <w:rPr>
          <w:sz w:val="28"/>
        </w:rPr>
        <w:t>результата;</w:t>
      </w:r>
    </w:p>
    <w:p w:rsidR="00891CF0" w:rsidRDefault="00B23650" w:rsidP="00461614">
      <w:pPr>
        <w:pStyle w:val="a5"/>
        <w:numPr>
          <w:ilvl w:val="0"/>
          <w:numId w:val="86"/>
        </w:numPr>
        <w:tabs>
          <w:tab w:val="left" w:pos="1583"/>
          <w:tab w:val="left" w:pos="1584"/>
        </w:tabs>
        <w:spacing w:line="360" w:lineRule="auto"/>
        <w:ind w:right="447" w:firstLine="0"/>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компетенций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ИКТ,</w:t>
      </w:r>
      <w:r>
        <w:rPr>
          <w:spacing w:val="1"/>
          <w:sz w:val="28"/>
        </w:rPr>
        <w:t xml:space="preserve"> </w:t>
      </w:r>
      <w:r>
        <w:rPr>
          <w:sz w:val="28"/>
        </w:rPr>
        <w:t>включая</w:t>
      </w:r>
      <w:r>
        <w:rPr>
          <w:spacing w:val="1"/>
          <w:sz w:val="28"/>
        </w:rPr>
        <w:t xml:space="preserve"> </w:t>
      </w:r>
      <w:r>
        <w:rPr>
          <w:sz w:val="28"/>
        </w:rPr>
        <w:t>владение</w:t>
      </w:r>
      <w:r>
        <w:rPr>
          <w:spacing w:val="1"/>
          <w:sz w:val="28"/>
        </w:rPr>
        <w:t xml:space="preserve"> </w:t>
      </w:r>
      <w:r>
        <w:rPr>
          <w:sz w:val="28"/>
        </w:rPr>
        <w:t>ИКТ,</w:t>
      </w:r>
      <w:r>
        <w:rPr>
          <w:spacing w:val="1"/>
          <w:sz w:val="28"/>
        </w:rPr>
        <w:t xml:space="preserve"> </w:t>
      </w:r>
      <w:r>
        <w:rPr>
          <w:sz w:val="28"/>
        </w:rPr>
        <w:t>поиском,</w:t>
      </w:r>
      <w:r>
        <w:rPr>
          <w:spacing w:val="1"/>
          <w:sz w:val="28"/>
        </w:rPr>
        <w:t xml:space="preserve"> </w:t>
      </w:r>
      <w:r>
        <w:rPr>
          <w:sz w:val="28"/>
        </w:rPr>
        <w:t>анализом</w:t>
      </w:r>
      <w:r>
        <w:rPr>
          <w:spacing w:val="1"/>
          <w:sz w:val="28"/>
        </w:rPr>
        <w:t xml:space="preserve"> </w:t>
      </w:r>
      <w:r>
        <w:rPr>
          <w:sz w:val="28"/>
        </w:rPr>
        <w:t>и</w:t>
      </w:r>
      <w:r>
        <w:rPr>
          <w:spacing w:val="1"/>
          <w:sz w:val="28"/>
        </w:rPr>
        <w:t xml:space="preserve"> </w:t>
      </w:r>
      <w:r>
        <w:rPr>
          <w:sz w:val="28"/>
        </w:rPr>
        <w:t>передачей</w:t>
      </w:r>
      <w:r>
        <w:rPr>
          <w:spacing w:val="1"/>
          <w:sz w:val="28"/>
        </w:rPr>
        <w:t xml:space="preserve"> </w:t>
      </w:r>
      <w:r>
        <w:rPr>
          <w:sz w:val="28"/>
        </w:rPr>
        <w:t>информации,</w:t>
      </w:r>
      <w:r>
        <w:rPr>
          <w:spacing w:val="1"/>
          <w:sz w:val="28"/>
        </w:rPr>
        <w:t xml:space="preserve"> </w:t>
      </w:r>
      <w:r>
        <w:rPr>
          <w:sz w:val="28"/>
        </w:rPr>
        <w:t>презентацией</w:t>
      </w:r>
      <w:r>
        <w:rPr>
          <w:spacing w:val="1"/>
          <w:sz w:val="28"/>
        </w:rPr>
        <w:t xml:space="preserve"> </w:t>
      </w:r>
      <w:r>
        <w:rPr>
          <w:sz w:val="28"/>
        </w:rPr>
        <w:t>выполненных</w:t>
      </w:r>
      <w:r>
        <w:rPr>
          <w:spacing w:val="1"/>
          <w:sz w:val="28"/>
        </w:rPr>
        <w:t xml:space="preserve"> </w:t>
      </w:r>
      <w:r>
        <w:rPr>
          <w:sz w:val="28"/>
        </w:rPr>
        <w:t>работ,</w:t>
      </w:r>
      <w:r>
        <w:rPr>
          <w:spacing w:val="1"/>
          <w:sz w:val="28"/>
        </w:rPr>
        <w:t xml:space="preserve"> </w:t>
      </w:r>
      <w:r>
        <w:rPr>
          <w:sz w:val="28"/>
        </w:rPr>
        <w:t>основами</w:t>
      </w:r>
      <w:r>
        <w:rPr>
          <w:spacing w:val="1"/>
          <w:sz w:val="28"/>
        </w:rPr>
        <w:t xml:space="preserve"> </w:t>
      </w:r>
      <w:r>
        <w:rPr>
          <w:sz w:val="28"/>
        </w:rPr>
        <w:t>информационной</w:t>
      </w:r>
      <w:r>
        <w:rPr>
          <w:spacing w:val="-67"/>
          <w:sz w:val="28"/>
        </w:rPr>
        <w:t xml:space="preserve"> </w:t>
      </w:r>
      <w:r>
        <w:rPr>
          <w:sz w:val="28"/>
        </w:rPr>
        <w:t>безопасности, умением безопасного</w:t>
      </w:r>
      <w:r>
        <w:rPr>
          <w:spacing w:val="-3"/>
          <w:sz w:val="28"/>
        </w:rPr>
        <w:t xml:space="preserve"> </w:t>
      </w:r>
      <w:r>
        <w:rPr>
          <w:sz w:val="28"/>
        </w:rPr>
        <w:t>использования</w:t>
      </w:r>
      <w:r>
        <w:rPr>
          <w:spacing w:val="5"/>
          <w:sz w:val="28"/>
        </w:rPr>
        <w:t xml:space="preserve"> </w:t>
      </w:r>
      <w:r>
        <w:rPr>
          <w:sz w:val="28"/>
        </w:rPr>
        <w:t>ИКТ;</w:t>
      </w:r>
    </w:p>
    <w:p w:rsidR="00891CF0" w:rsidRDefault="00B23650" w:rsidP="00461614">
      <w:pPr>
        <w:pStyle w:val="a5"/>
        <w:numPr>
          <w:ilvl w:val="0"/>
          <w:numId w:val="86"/>
        </w:numPr>
        <w:tabs>
          <w:tab w:val="left" w:pos="1583"/>
          <w:tab w:val="left" w:pos="1584"/>
        </w:tabs>
        <w:spacing w:line="360" w:lineRule="auto"/>
        <w:ind w:right="442" w:firstLine="0"/>
        <w:rPr>
          <w:sz w:val="28"/>
        </w:rPr>
      </w:pPr>
      <w:r>
        <w:rPr>
          <w:sz w:val="28"/>
        </w:rPr>
        <w:t>формирование</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и</w:t>
      </w:r>
      <w:r>
        <w:rPr>
          <w:spacing w:val="1"/>
          <w:sz w:val="28"/>
        </w:rPr>
        <w:t xml:space="preserve"> </w:t>
      </w:r>
      <w:r>
        <w:rPr>
          <w:sz w:val="28"/>
        </w:rPr>
        <w:t>устойчивого</w:t>
      </w:r>
      <w:r>
        <w:rPr>
          <w:spacing w:val="-4"/>
          <w:sz w:val="28"/>
        </w:rPr>
        <w:t xml:space="preserve"> </w:t>
      </w:r>
      <w:r>
        <w:rPr>
          <w:sz w:val="28"/>
        </w:rPr>
        <w:t>развития общества;</w:t>
      </w:r>
    </w:p>
    <w:p w:rsidR="00891CF0" w:rsidRDefault="00B23650" w:rsidP="00461614">
      <w:pPr>
        <w:pStyle w:val="a5"/>
        <w:numPr>
          <w:ilvl w:val="0"/>
          <w:numId w:val="86"/>
        </w:numPr>
        <w:tabs>
          <w:tab w:val="left" w:pos="1583"/>
          <w:tab w:val="left" w:pos="1584"/>
        </w:tabs>
        <w:spacing w:before="4"/>
        <w:ind w:left="1583" w:hanging="1204"/>
        <w:rPr>
          <w:sz w:val="28"/>
        </w:rPr>
      </w:pPr>
      <w:r>
        <w:rPr>
          <w:sz w:val="28"/>
        </w:rPr>
        <w:t>возможность</w:t>
      </w:r>
      <w:r>
        <w:rPr>
          <w:spacing w:val="60"/>
          <w:sz w:val="28"/>
        </w:rPr>
        <w:t xml:space="preserve"> </w:t>
      </w:r>
      <w:r>
        <w:rPr>
          <w:sz w:val="28"/>
        </w:rPr>
        <w:t>практического</w:t>
      </w:r>
      <w:r>
        <w:rPr>
          <w:spacing w:val="63"/>
          <w:sz w:val="28"/>
        </w:rPr>
        <w:t xml:space="preserve"> </w:t>
      </w:r>
      <w:r>
        <w:rPr>
          <w:sz w:val="28"/>
        </w:rPr>
        <w:t>использования</w:t>
      </w:r>
      <w:r>
        <w:rPr>
          <w:spacing w:val="1"/>
          <w:sz w:val="28"/>
        </w:rPr>
        <w:t xml:space="preserve"> </w:t>
      </w:r>
      <w:r>
        <w:rPr>
          <w:sz w:val="28"/>
        </w:rPr>
        <w:t>приобретенных</w:t>
      </w:r>
      <w:r>
        <w:rPr>
          <w:spacing w:val="65"/>
          <w:sz w:val="28"/>
        </w:rPr>
        <w:t xml:space="preserve"> </w:t>
      </w:r>
      <w:r>
        <w:rPr>
          <w:sz w:val="28"/>
        </w:rPr>
        <w:t>обучающимися</w:t>
      </w:r>
    </w:p>
    <w:p w:rsidR="00891CF0" w:rsidRDefault="00891CF0">
      <w:pPr>
        <w:jc w:val="both"/>
        <w:rPr>
          <w:sz w:val="28"/>
        </w:rPr>
        <w:sectPr w:rsidR="00891CF0">
          <w:headerReference w:type="default" r:id="rId514"/>
          <w:footerReference w:type="default" r:id="rId515"/>
          <w:pgSz w:w="11920" w:h="16860"/>
          <w:pgMar w:top="820" w:right="200" w:bottom="800" w:left="260" w:header="573" w:footer="607" w:gutter="0"/>
          <w:cols w:space="720"/>
        </w:sectPr>
      </w:pPr>
    </w:p>
    <w:p w:rsidR="00891CF0" w:rsidRDefault="00891CF0">
      <w:pPr>
        <w:pStyle w:val="a0"/>
        <w:spacing w:before="11"/>
        <w:ind w:left="0"/>
        <w:jc w:val="left"/>
        <w:rPr>
          <w:sz w:val="25"/>
        </w:rPr>
      </w:pPr>
    </w:p>
    <w:p w:rsidR="00891CF0" w:rsidRDefault="00B23650">
      <w:pPr>
        <w:pStyle w:val="a0"/>
        <w:spacing w:before="89"/>
        <w:jc w:val="left"/>
      </w:pPr>
      <w:r>
        <w:t>коммуникативных</w:t>
      </w:r>
      <w:r>
        <w:rPr>
          <w:spacing w:val="-1"/>
        </w:rPr>
        <w:t xml:space="preserve"> </w:t>
      </w:r>
      <w:r>
        <w:t>навыков,</w:t>
      </w:r>
      <w:r>
        <w:rPr>
          <w:spacing w:val="-4"/>
        </w:rPr>
        <w:t xml:space="preserve"> </w:t>
      </w:r>
      <w:r>
        <w:t>навыков</w:t>
      </w:r>
      <w:r>
        <w:rPr>
          <w:spacing w:val="-3"/>
        </w:rPr>
        <w:t xml:space="preserve"> </w:t>
      </w:r>
      <w:r>
        <w:t>целеполагания,</w:t>
      </w:r>
      <w:r>
        <w:rPr>
          <w:spacing w:val="-2"/>
        </w:rPr>
        <w:t xml:space="preserve"> </w:t>
      </w:r>
      <w:r>
        <w:t>планирования</w:t>
      </w:r>
      <w:r>
        <w:rPr>
          <w:spacing w:val="66"/>
        </w:rPr>
        <w:t xml:space="preserve"> </w:t>
      </w:r>
      <w:r>
        <w:t>исамоконтроля;</w:t>
      </w:r>
    </w:p>
    <w:p w:rsidR="00891CF0" w:rsidRDefault="00B23650" w:rsidP="00461614">
      <w:pPr>
        <w:pStyle w:val="a5"/>
        <w:numPr>
          <w:ilvl w:val="0"/>
          <w:numId w:val="86"/>
        </w:numPr>
        <w:tabs>
          <w:tab w:val="left" w:pos="1581"/>
          <w:tab w:val="left" w:pos="1582"/>
          <w:tab w:val="left" w:pos="3312"/>
          <w:tab w:val="left" w:pos="3823"/>
          <w:tab w:val="left" w:pos="5741"/>
          <w:tab w:val="left" w:pos="6998"/>
          <w:tab w:val="left" w:pos="8926"/>
          <w:tab w:val="left" w:pos="10794"/>
        </w:tabs>
        <w:spacing w:before="165" w:line="360" w:lineRule="auto"/>
        <w:ind w:right="504" w:firstLine="0"/>
        <w:jc w:val="left"/>
        <w:rPr>
          <w:sz w:val="28"/>
        </w:rPr>
      </w:pPr>
      <w:r>
        <w:rPr>
          <w:sz w:val="28"/>
        </w:rPr>
        <w:t>подготовку</w:t>
      </w:r>
      <w:r>
        <w:rPr>
          <w:sz w:val="28"/>
        </w:rPr>
        <w:tab/>
        <w:t>к</w:t>
      </w:r>
      <w:r>
        <w:rPr>
          <w:sz w:val="28"/>
        </w:rPr>
        <w:tab/>
        <w:t>осознанному</w:t>
      </w:r>
      <w:r>
        <w:rPr>
          <w:sz w:val="28"/>
        </w:rPr>
        <w:tab/>
        <w:t>выбору</w:t>
      </w:r>
      <w:r>
        <w:rPr>
          <w:sz w:val="28"/>
        </w:rPr>
        <w:tab/>
        <w:t>дальнейшего</w:t>
      </w:r>
      <w:r>
        <w:rPr>
          <w:sz w:val="28"/>
        </w:rPr>
        <w:tab/>
        <w:t>образования</w:t>
      </w:r>
      <w:r>
        <w:rPr>
          <w:sz w:val="28"/>
        </w:rPr>
        <w:tab/>
        <w:t>и</w:t>
      </w:r>
      <w:r>
        <w:rPr>
          <w:spacing w:val="-67"/>
          <w:sz w:val="28"/>
        </w:rPr>
        <w:t xml:space="preserve"> </w:t>
      </w:r>
      <w:r>
        <w:rPr>
          <w:sz w:val="28"/>
        </w:rPr>
        <w:t>профессиональной</w:t>
      </w:r>
      <w:r>
        <w:rPr>
          <w:spacing w:val="-6"/>
          <w:sz w:val="28"/>
        </w:rPr>
        <w:t xml:space="preserve"> </w:t>
      </w:r>
      <w:r>
        <w:rPr>
          <w:sz w:val="28"/>
        </w:rPr>
        <w:t>деятельности.</w:t>
      </w:r>
    </w:p>
    <w:p w:rsidR="00891CF0" w:rsidRDefault="00B23650" w:rsidP="00461614">
      <w:pPr>
        <w:pStyle w:val="1"/>
        <w:numPr>
          <w:ilvl w:val="2"/>
          <w:numId w:val="52"/>
        </w:numPr>
        <w:tabs>
          <w:tab w:val="left" w:pos="2446"/>
        </w:tabs>
        <w:spacing w:before="242"/>
        <w:ind w:left="2445" w:hanging="702"/>
        <w:jc w:val="left"/>
      </w:pPr>
      <w:bookmarkStart w:id="28" w:name="_bookmark28"/>
      <w:bookmarkEnd w:id="28"/>
      <w:r>
        <w:t>Содержательный</w:t>
      </w:r>
      <w:r>
        <w:rPr>
          <w:spacing w:val="-13"/>
        </w:rPr>
        <w:t xml:space="preserve"> </w:t>
      </w:r>
      <w:r>
        <w:t>раздел</w:t>
      </w:r>
      <w:r>
        <w:rPr>
          <w:spacing w:val="-7"/>
        </w:rPr>
        <w:t xml:space="preserve"> </w:t>
      </w:r>
      <w:r>
        <w:t>Программы</w:t>
      </w:r>
      <w:r>
        <w:rPr>
          <w:spacing w:val="-13"/>
        </w:rPr>
        <w:t xml:space="preserve"> </w:t>
      </w:r>
      <w:r>
        <w:t>формирования</w:t>
      </w:r>
      <w:r>
        <w:rPr>
          <w:spacing w:val="-13"/>
        </w:rPr>
        <w:t xml:space="preserve"> </w:t>
      </w:r>
      <w:r>
        <w:t>УУД.</w:t>
      </w:r>
    </w:p>
    <w:p w:rsidR="00891CF0" w:rsidRDefault="00891CF0">
      <w:pPr>
        <w:pStyle w:val="a0"/>
        <w:spacing w:before="3"/>
        <w:ind w:left="0"/>
        <w:jc w:val="left"/>
        <w:rPr>
          <w:b/>
        </w:rPr>
      </w:pPr>
    </w:p>
    <w:p w:rsidR="00891CF0" w:rsidRDefault="00B23650">
      <w:pPr>
        <w:pStyle w:val="a0"/>
        <w:spacing w:before="1"/>
        <w:jc w:val="left"/>
      </w:pPr>
      <w:r>
        <w:t>Программа</w:t>
      </w:r>
      <w:r>
        <w:rPr>
          <w:spacing w:val="-6"/>
        </w:rPr>
        <w:t xml:space="preserve"> </w:t>
      </w:r>
      <w:r>
        <w:t>формирования</w:t>
      </w:r>
      <w:r>
        <w:rPr>
          <w:spacing w:val="-5"/>
        </w:rPr>
        <w:t xml:space="preserve"> </w:t>
      </w:r>
      <w:r>
        <w:t>УУД</w:t>
      </w:r>
      <w:r>
        <w:rPr>
          <w:spacing w:val="-7"/>
        </w:rPr>
        <w:t xml:space="preserve"> </w:t>
      </w:r>
      <w:r>
        <w:t>у</w:t>
      </w:r>
      <w:r>
        <w:rPr>
          <w:spacing w:val="-14"/>
        </w:rPr>
        <w:t xml:space="preserve"> </w:t>
      </w:r>
      <w:r>
        <w:t>обучающихся</w:t>
      </w:r>
      <w:r>
        <w:rPr>
          <w:spacing w:val="-6"/>
        </w:rPr>
        <w:t xml:space="preserve"> </w:t>
      </w:r>
      <w:r>
        <w:t>содержит:</w:t>
      </w:r>
    </w:p>
    <w:p w:rsidR="00891CF0" w:rsidRDefault="00B23650" w:rsidP="00461614">
      <w:pPr>
        <w:pStyle w:val="a5"/>
        <w:numPr>
          <w:ilvl w:val="0"/>
          <w:numId w:val="39"/>
        </w:numPr>
        <w:tabs>
          <w:tab w:val="left" w:pos="2291"/>
          <w:tab w:val="left" w:pos="2292"/>
        </w:tabs>
        <w:spacing w:before="160"/>
        <w:ind w:left="2291" w:hanging="1912"/>
        <w:jc w:val="left"/>
        <w:rPr>
          <w:sz w:val="28"/>
        </w:rPr>
      </w:pPr>
      <w:r>
        <w:rPr>
          <w:sz w:val="28"/>
        </w:rPr>
        <w:t>описание</w:t>
      </w:r>
      <w:r>
        <w:rPr>
          <w:spacing w:val="-5"/>
          <w:sz w:val="28"/>
        </w:rPr>
        <w:t xml:space="preserve"> </w:t>
      </w:r>
      <w:r>
        <w:rPr>
          <w:sz w:val="28"/>
        </w:rPr>
        <w:t>взаимосвязи</w:t>
      </w:r>
      <w:r>
        <w:rPr>
          <w:spacing w:val="-5"/>
          <w:sz w:val="28"/>
        </w:rPr>
        <w:t xml:space="preserve"> </w:t>
      </w:r>
      <w:r>
        <w:rPr>
          <w:sz w:val="28"/>
        </w:rPr>
        <w:t>УУД</w:t>
      </w:r>
      <w:r>
        <w:rPr>
          <w:spacing w:val="-9"/>
          <w:sz w:val="28"/>
        </w:rPr>
        <w:t xml:space="preserve"> </w:t>
      </w:r>
      <w:r>
        <w:rPr>
          <w:sz w:val="28"/>
        </w:rPr>
        <w:t>с</w:t>
      </w:r>
      <w:r>
        <w:rPr>
          <w:spacing w:val="-6"/>
          <w:sz w:val="28"/>
        </w:rPr>
        <w:t xml:space="preserve"> </w:t>
      </w:r>
      <w:r>
        <w:rPr>
          <w:sz w:val="28"/>
        </w:rPr>
        <w:t>содержанием</w:t>
      </w:r>
      <w:r>
        <w:rPr>
          <w:spacing w:val="-6"/>
          <w:sz w:val="28"/>
        </w:rPr>
        <w:t xml:space="preserve"> </w:t>
      </w:r>
      <w:r>
        <w:rPr>
          <w:sz w:val="28"/>
        </w:rPr>
        <w:t>учебных</w:t>
      </w:r>
      <w:r>
        <w:rPr>
          <w:spacing w:val="-7"/>
          <w:sz w:val="28"/>
        </w:rPr>
        <w:t xml:space="preserve"> </w:t>
      </w:r>
      <w:r>
        <w:rPr>
          <w:sz w:val="28"/>
        </w:rPr>
        <w:t>предметов;</w:t>
      </w:r>
    </w:p>
    <w:p w:rsidR="00891CF0" w:rsidRDefault="00B23650" w:rsidP="00461614">
      <w:pPr>
        <w:pStyle w:val="a5"/>
        <w:numPr>
          <w:ilvl w:val="0"/>
          <w:numId w:val="39"/>
        </w:numPr>
        <w:tabs>
          <w:tab w:val="left" w:pos="2291"/>
          <w:tab w:val="left" w:pos="2292"/>
        </w:tabs>
        <w:spacing w:before="161"/>
        <w:ind w:left="2291" w:hanging="1912"/>
        <w:jc w:val="left"/>
        <w:rPr>
          <w:sz w:val="28"/>
        </w:rPr>
      </w:pPr>
      <w:r>
        <w:rPr>
          <w:sz w:val="28"/>
        </w:rPr>
        <w:t>описание</w:t>
      </w:r>
      <w:r>
        <w:rPr>
          <w:spacing w:val="-5"/>
          <w:sz w:val="28"/>
        </w:rPr>
        <w:t xml:space="preserve"> </w:t>
      </w:r>
      <w:r>
        <w:rPr>
          <w:sz w:val="28"/>
        </w:rPr>
        <w:t>особенностей</w:t>
      </w:r>
      <w:r>
        <w:rPr>
          <w:spacing w:val="-6"/>
          <w:sz w:val="28"/>
        </w:rPr>
        <w:t xml:space="preserve"> </w:t>
      </w:r>
      <w:r>
        <w:rPr>
          <w:sz w:val="28"/>
        </w:rPr>
        <w:t>реализации</w:t>
      </w:r>
      <w:r>
        <w:rPr>
          <w:spacing w:val="-5"/>
          <w:sz w:val="28"/>
        </w:rPr>
        <w:t xml:space="preserve"> </w:t>
      </w:r>
      <w:r>
        <w:rPr>
          <w:sz w:val="28"/>
        </w:rPr>
        <w:t>основных</w:t>
      </w:r>
      <w:r>
        <w:rPr>
          <w:spacing w:val="-5"/>
          <w:sz w:val="28"/>
        </w:rPr>
        <w:t xml:space="preserve"> </w:t>
      </w:r>
      <w:r>
        <w:rPr>
          <w:sz w:val="28"/>
        </w:rPr>
        <w:t>направлений</w:t>
      </w:r>
      <w:r>
        <w:rPr>
          <w:spacing w:val="-9"/>
          <w:sz w:val="28"/>
        </w:rPr>
        <w:t xml:space="preserve"> </w:t>
      </w:r>
      <w:r>
        <w:rPr>
          <w:sz w:val="28"/>
        </w:rPr>
        <w:t>и</w:t>
      </w:r>
      <w:r>
        <w:rPr>
          <w:spacing w:val="-11"/>
          <w:sz w:val="28"/>
        </w:rPr>
        <w:t xml:space="preserve"> </w:t>
      </w:r>
      <w:r>
        <w:rPr>
          <w:sz w:val="28"/>
        </w:rPr>
        <w:t>форм;</w:t>
      </w:r>
    </w:p>
    <w:p w:rsidR="00891CF0" w:rsidRDefault="00B23650" w:rsidP="00461614">
      <w:pPr>
        <w:pStyle w:val="a5"/>
        <w:numPr>
          <w:ilvl w:val="0"/>
          <w:numId w:val="39"/>
        </w:numPr>
        <w:tabs>
          <w:tab w:val="left" w:pos="2291"/>
          <w:tab w:val="left" w:pos="2292"/>
        </w:tabs>
        <w:spacing w:before="160"/>
        <w:ind w:left="2291" w:hanging="1912"/>
        <w:jc w:val="left"/>
        <w:rPr>
          <w:sz w:val="28"/>
        </w:rPr>
      </w:pPr>
      <w:r>
        <w:rPr>
          <w:sz w:val="28"/>
        </w:rPr>
        <w:t>учебно-исследовательской</w:t>
      </w:r>
      <w:r>
        <w:rPr>
          <w:spacing w:val="-9"/>
          <w:sz w:val="28"/>
        </w:rPr>
        <w:t xml:space="preserve"> </w:t>
      </w:r>
      <w:r>
        <w:rPr>
          <w:sz w:val="28"/>
        </w:rPr>
        <w:t>и</w:t>
      </w:r>
      <w:r>
        <w:rPr>
          <w:spacing w:val="-8"/>
          <w:sz w:val="28"/>
        </w:rPr>
        <w:t xml:space="preserve"> </w:t>
      </w:r>
      <w:r>
        <w:rPr>
          <w:sz w:val="28"/>
        </w:rPr>
        <w:t>проектной</w:t>
      </w:r>
      <w:r>
        <w:rPr>
          <w:spacing w:val="-10"/>
          <w:sz w:val="28"/>
        </w:rPr>
        <w:t xml:space="preserve"> </w:t>
      </w:r>
      <w:r>
        <w:rPr>
          <w:sz w:val="28"/>
        </w:rPr>
        <w:t>деятельности.</w:t>
      </w:r>
    </w:p>
    <w:p w:rsidR="00891CF0" w:rsidRDefault="00B23650">
      <w:pPr>
        <w:pStyle w:val="2"/>
        <w:spacing w:before="178"/>
        <w:ind w:left="380"/>
        <w:jc w:val="left"/>
      </w:pPr>
      <w:r>
        <w:t>Описание</w:t>
      </w:r>
      <w:r>
        <w:rPr>
          <w:spacing w:val="-8"/>
        </w:rPr>
        <w:t xml:space="preserve"> </w:t>
      </w:r>
      <w:r>
        <w:t>взаимосвязи</w:t>
      </w:r>
      <w:r>
        <w:rPr>
          <w:spacing w:val="-8"/>
        </w:rPr>
        <w:t xml:space="preserve"> </w:t>
      </w:r>
      <w:r>
        <w:t>УУД</w:t>
      </w:r>
      <w:r>
        <w:rPr>
          <w:spacing w:val="-8"/>
        </w:rPr>
        <w:t xml:space="preserve"> </w:t>
      </w:r>
      <w:r>
        <w:t>с</w:t>
      </w:r>
      <w:r>
        <w:rPr>
          <w:spacing w:val="-9"/>
        </w:rPr>
        <w:t xml:space="preserve"> </w:t>
      </w:r>
      <w:r>
        <w:t>содержанием</w:t>
      </w:r>
      <w:r>
        <w:rPr>
          <w:spacing w:val="-8"/>
        </w:rPr>
        <w:t xml:space="preserve"> </w:t>
      </w:r>
      <w:r>
        <w:t>учебных</w:t>
      </w:r>
      <w:r>
        <w:rPr>
          <w:spacing w:val="-5"/>
        </w:rPr>
        <w:t xml:space="preserve"> </w:t>
      </w:r>
      <w:r>
        <w:t>предметов.</w:t>
      </w:r>
    </w:p>
    <w:p w:rsidR="00891CF0" w:rsidRDefault="00B23650">
      <w:pPr>
        <w:pStyle w:val="a0"/>
        <w:spacing w:before="146" w:line="362" w:lineRule="auto"/>
        <w:jc w:val="left"/>
      </w:pPr>
      <w:r>
        <w:rPr>
          <w:spacing w:val="-1"/>
        </w:rPr>
        <w:t>Содержание</w:t>
      </w:r>
      <w:r>
        <w:rPr>
          <w:spacing w:val="37"/>
        </w:rPr>
        <w:t xml:space="preserve"> </w:t>
      </w:r>
      <w:r>
        <w:rPr>
          <w:spacing w:val="-1"/>
        </w:rPr>
        <w:t>среднего</w:t>
      </w:r>
      <w:r>
        <w:rPr>
          <w:spacing w:val="38"/>
        </w:rPr>
        <w:t xml:space="preserve"> </w:t>
      </w:r>
      <w:r>
        <w:rPr>
          <w:spacing w:val="-1"/>
        </w:rPr>
        <w:t>общего</w:t>
      </w:r>
      <w:r>
        <w:rPr>
          <w:spacing w:val="37"/>
        </w:rPr>
        <w:t xml:space="preserve"> </w:t>
      </w:r>
      <w:r>
        <w:rPr>
          <w:spacing w:val="-1"/>
        </w:rPr>
        <w:t>образования</w:t>
      </w:r>
      <w:r>
        <w:rPr>
          <w:spacing w:val="35"/>
        </w:rPr>
        <w:t xml:space="preserve"> </w:t>
      </w:r>
      <w:r>
        <w:t>определяется</w:t>
      </w:r>
      <w:r>
        <w:rPr>
          <w:spacing w:val="37"/>
        </w:rPr>
        <w:t xml:space="preserve"> </w:t>
      </w:r>
      <w:r>
        <w:t>программой</w:t>
      </w:r>
      <w:r>
        <w:rPr>
          <w:spacing w:val="-30"/>
        </w:rPr>
        <w:t xml:space="preserve"> </w:t>
      </w:r>
      <w:r>
        <w:t>среднего</w:t>
      </w:r>
      <w:r>
        <w:rPr>
          <w:spacing w:val="35"/>
        </w:rPr>
        <w:t xml:space="preserve"> </w:t>
      </w:r>
      <w:r>
        <w:t>общего</w:t>
      </w:r>
      <w:r>
        <w:rPr>
          <w:spacing w:val="-67"/>
        </w:rPr>
        <w:t xml:space="preserve"> </w:t>
      </w:r>
      <w:r>
        <w:t>образования.</w:t>
      </w:r>
      <w:r>
        <w:rPr>
          <w:spacing w:val="-1"/>
        </w:rPr>
        <w:t xml:space="preserve"> </w:t>
      </w:r>
      <w:r>
        <w:t>Предметное</w:t>
      </w:r>
      <w:r>
        <w:rPr>
          <w:spacing w:val="-1"/>
        </w:rPr>
        <w:t xml:space="preserve"> </w:t>
      </w:r>
      <w:r>
        <w:t>учебное</w:t>
      </w:r>
      <w:r>
        <w:rPr>
          <w:spacing w:val="-2"/>
        </w:rPr>
        <w:t xml:space="preserve"> </w:t>
      </w:r>
      <w:r>
        <w:t>содержание</w:t>
      </w:r>
      <w:r>
        <w:rPr>
          <w:spacing w:val="-1"/>
        </w:rPr>
        <w:t xml:space="preserve"> </w:t>
      </w:r>
      <w:r>
        <w:t>фиксируется</w:t>
      </w:r>
      <w:r>
        <w:rPr>
          <w:spacing w:val="-1"/>
        </w:rPr>
        <w:t xml:space="preserve"> </w:t>
      </w:r>
      <w:r>
        <w:t>в</w:t>
      </w:r>
      <w:r>
        <w:rPr>
          <w:spacing w:val="-3"/>
        </w:rPr>
        <w:t xml:space="preserve"> </w:t>
      </w:r>
      <w:r>
        <w:t>рабочих программах.</w:t>
      </w:r>
    </w:p>
    <w:p w:rsidR="00891CF0" w:rsidRDefault="00B23650">
      <w:pPr>
        <w:pStyle w:val="a0"/>
        <w:spacing w:line="362" w:lineRule="auto"/>
        <w:jc w:val="left"/>
      </w:pPr>
      <w:r>
        <w:t>Разработанные</w:t>
      </w:r>
      <w:r>
        <w:rPr>
          <w:spacing w:val="9"/>
        </w:rPr>
        <w:t xml:space="preserve"> </w:t>
      </w:r>
      <w:r>
        <w:t>по</w:t>
      </w:r>
      <w:r>
        <w:rPr>
          <w:spacing w:val="9"/>
        </w:rPr>
        <w:t xml:space="preserve"> </w:t>
      </w:r>
      <w:r>
        <w:t>всем</w:t>
      </w:r>
      <w:r>
        <w:rPr>
          <w:spacing w:val="7"/>
        </w:rPr>
        <w:t xml:space="preserve"> </w:t>
      </w:r>
      <w:r>
        <w:t>учебным</w:t>
      </w:r>
      <w:r>
        <w:rPr>
          <w:spacing w:val="6"/>
        </w:rPr>
        <w:t xml:space="preserve"> </w:t>
      </w:r>
      <w:r>
        <w:t>предметам</w:t>
      </w:r>
      <w:r>
        <w:rPr>
          <w:spacing w:val="8"/>
        </w:rPr>
        <w:t xml:space="preserve"> </w:t>
      </w:r>
      <w:r>
        <w:t>федеральные</w:t>
      </w:r>
      <w:r>
        <w:rPr>
          <w:spacing w:val="5"/>
        </w:rPr>
        <w:t xml:space="preserve"> </w:t>
      </w:r>
      <w:r>
        <w:t>рабочие</w:t>
      </w:r>
      <w:r>
        <w:rPr>
          <w:spacing w:val="7"/>
        </w:rPr>
        <w:t xml:space="preserve"> </w:t>
      </w:r>
      <w:r>
        <w:t>программы</w:t>
      </w:r>
      <w:r>
        <w:rPr>
          <w:spacing w:val="5"/>
        </w:rPr>
        <w:t xml:space="preserve"> </w:t>
      </w:r>
      <w:r>
        <w:t>(далее</w:t>
      </w:r>
      <w:r>
        <w:rPr>
          <w:spacing w:val="4"/>
        </w:rPr>
        <w:t xml:space="preserve"> </w:t>
      </w:r>
      <w:r>
        <w:t>–</w:t>
      </w:r>
      <w:r>
        <w:rPr>
          <w:spacing w:val="-67"/>
        </w:rPr>
        <w:t xml:space="preserve"> </w:t>
      </w:r>
      <w:r>
        <w:t>ФРП)</w:t>
      </w:r>
      <w:r>
        <w:rPr>
          <w:spacing w:val="-1"/>
        </w:rPr>
        <w:t xml:space="preserve"> </w:t>
      </w:r>
      <w:r>
        <w:t>отражают</w:t>
      </w:r>
      <w:r>
        <w:rPr>
          <w:spacing w:val="-3"/>
        </w:rPr>
        <w:t xml:space="preserve"> </w:t>
      </w:r>
      <w:r>
        <w:t>определенные во ФГОС</w:t>
      </w:r>
      <w:r>
        <w:rPr>
          <w:spacing w:val="-4"/>
        </w:rPr>
        <w:t xml:space="preserve"> </w:t>
      </w:r>
      <w:r>
        <w:t>СОО</w:t>
      </w:r>
      <w:r>
        <w:rPr>
          <w:spacing w:val="-1"/>
        </w:rPr>
        <w:t xml:space="preserve"> </w:t>
      </w:r>
      <w:r>
        <w:t>УУД</w:t>
      </w:r>
      <w:r>
        <w:rPr>
          <w:spacing w:val="-1"/>
        </w:rPr>
        <w:t xml:space="preserve"> </w:t>
      </w:r>
      <w:r>
        <w:t>в</w:t>
      </w:r>
      <w:r>
        <w:rPr>
          <w:spacing w:val="-3"/>
        </w:rPr>
        <w:t xml:space="preserve"> </w:t>
      </w:r>
      <w:r>
        <w:t>трех</w:t>
      </w:r>
      <w:r>
        <w:rPr>
          <w:spacing w:val="4"/>
        </w:rPr>
        <w:t xml:space="preserve"> </w:t>
      </w:r>
      <w:r>
        <w:t>своих</w:t>
      </w:r>
      <w:r>
        <w:rPr>
          <w:spacing w:val="-1"/>
        </w:rPr>
        <w:t xml:space="preserve"> </w:t>
      </w:r>
      <w:r>
        <w:t>компонентах:</w:t>
      </w:r>
    </w:p>
    <w:p w:rsidR="00891CF0" w:rsidRDefault="00B23650">
      <w:pPr>
        <w:pStyle w:val="a0"/>
        <w:spacing w:line="360" w:lineRule="auto"/>
        <w:jc w:val="left"/>
      </w:pPr>
      <w:r>
        <w:t>как</w:t>
      </w:r>
      <w:r>
        <w:rPr>
          <w:spacing w:val="34"/>
        </w:rPr>
        <w:t xml:space="preserve"> </w:t>
      </w:r>
      <w:r>
        <w:t>часть</w:t>
      </w:r>
      <w:r>
        <w:rPr>
          <w:spacing w:val="32"/>
        </w:rPr>
        <w:t xml:space="preserve"> </w:t>
      </w:r>
      <w:r>
        <w:t>метапредметных</w:t>
      </w:r>
      <w:r>
        <w:rPr>
          <w:spacing w:val="34"/>
        </w:rPr>
        <w:t xml:space="preserve"> </w:t>
      </w:r>
      <w:r>
        <w:t>результатов</w:t>
      </w:r>
      <w:r>
        <w:rPr>
          <w:spacing w:val="34"/>
        </w:rPr>
        <w:t xml:space="preserve"> </w:t>
      </w:r>
      <w:r>
        <w:t>обучения</w:t>
      </w:r>
      <w:r>
        <w:rPr>
          <w:spacing w:val="33"/>
        </w:rPr>
        <w:t xml:space="preserve"> </w:t>
      </w:r>
      <w:r>
        <w:t>в</w:t>
      </w:r>
      <w:r>
        <w:rPr>
          <w:spacing w:val="32"/>
        </w:rPr>
        <w:t xml:space="preserve"> </w:t>
      </w:r>
      <w:r>
        <w:t>разделе</w:t>
      </w:r>
      <w:r>
        <w:rPr>
          <w:spacing w:val="34"/>
        </w:rPr>
        <w:t xml:space="preserve"> </w:t>
      </w:r>
      <w:r>
        <w:t>«Планируемые</w:t>
      </w:r>
      <w:r>
        <w:rPr>
          <w:spacing w:val="38"/>
        </w:rPr>
        <w:t xml:space="preserve"> </w:t>
      </w:r>
      <w:r>
        <w:t>результаты</w:t>
      </w:r>
      <w:r>
        <w:rPr>
          <w:spacing w:val="-67"/>
        </w:rPr>
        <w:t xml:space="preserve"> </w:t>
      </w:r>
      <w:r>
        <w:t>освоения</w:t>
      </w:r>
      <w:r>
        <w:rPr>
          <w:spacing w:val="-3"/>
        </w:rPr>
        <w:t xml:space="preserve"> </w:t>
      </w:r>
      <w:r>
        <w:t>учебного</w:t>
      </w:r>
      <w:r>
        <w:rPr>
          <w:spacing w:val="-5"/>
        </w:rPr>
        <w:t xml:space="preserve"> </w:t>
      </w:r>
      <w:r>
        <w:t>предмета</w:t>
      </w:r>
      <w:r>
        <w:rPr>
          <w:spacing w:val="-2"/>
        </w:rPr>
        <w:t xml:space="preserve"> </w:t>
      </w:r>
      <w:r>
        <w:t>на</w:t>
      </w:r>
      <w:r>
        <w:rPr>
          <w:spacing w:val="-4"/>
        </w:rPr>
        <w:t xml:space="preserve"> </w:t>
      </w:r>
      <w:r>
        <w:t>уровне</w:t>
      </w:r>
      <w:r>
        <w:rPr>
          <w:spacing w:val="-2"/>
        </w:rPr>
        <w:t xml:space="preserve"> </w:t>
      </w:r>
      <w:r>
        <w:t>среднего</w:t>
      </w:r>
      <w:r>
        <w:rPr>
          <w:spacing w:val="-5"/>
        </w:rPr>
        <w:t xml:space="preserve"> </w:t>
      </w:r>
      <w:r>
        <w:t>общего</w:t>
      </w:r>
      <w:r>
        <w:rPr>
          <w:spacing w:val="-2"/>
        </w:rPr>
        <w:t xml:space="preserve"> </w:t>
      </w:r>
      <w:r>
        <w:t>образования»;</w:t>
      </w:r>
    </w:p>
    <w:p w:rsidR="00891CF0" w:rsidRDefault="00B23650">
      <w:pPr>
        <w:pStyle w:val="a0"/>
        <w:spacing w:line="360" w:lineRule="auto"/>
        <w:jc w:val="left"/>
      </w:pPr>
      <w:r>
        <w:t>в</w:t>
      </w:r>
      <w:r>
        <w:rPr>
          <w:spacing w:val="32"/>
        </w:rPr>
        <w:t xml:space="preserve"> </w:t>
      </w:r>
      <w:r>
        <w:t>соотнесении</w:t>
      </w:r>
      <w:r>
        <w:rPr>
          <w:spacing w:val="34"/>
        </w:rPr>
        <w:t xml:space="preserve"> </w:t>
      </w:r>
      <w:r>
        <w:t>с</w:t>
      </w:r>
      <w:r>
        <w:rPr>
          <w:spacing w:val="34"/>
        </w:rPr>
        <w:t xml:space="preserve"> </w:t>
      </w:r>
      <w:r>
        <w:t>предметными</w:t>
      </w:r>
      <w:r>
        <w:rPr>
          <w:spacing w:val="35"/>
        </w:rPr>
        <w:t xml:space="preserve"> </w:t>
      </w:r>
      <w:r>
        <w:t>результатами</w:t>
      </w:r>
      <w:r>
        <w:rPr>
          <w:spacing w:val="34"/>
        </w:rPr>
        <w:t xml:space="preserve"> </w:t>
      </w:r>
      <w:r>
        <w:t>по</w:t>
      </w:r>
      <w:r>
        <w:rPr>
          <w:spacing w:val="35"/>
        </w:rPr>
        <w:t xml:space="preserve"> </w:t>
      </w:r>
      <w:r>
        <w:t>основным</w:t>
      </w:r>
      <w:r>
        <w:rPr>
          <w:spacing w:val="31"/>
        </w:rPr>
        <w:t xml:space="preserve"> </w:t>
      </w:r>
      <w:r>
        <w:t>разделам</w:t>
      </w:r>
      <w:r>
        <w:rPr>
          <w:spacing w:val="34"/>
        </w:rPr>
        <w:t xml:space="preserve"> </w:t>
      </w:r>
      <w:r>
        <w:t>и</w:t>
      </w:r>
      <w:r>
        <w:rPr>
          <w:spacing w:val="34"/>
        </w:rPr>
        <w:t xml:space="preserve"> </w:t>
      </w:r>
      <w:r>
        <w:t>темам</w:t>
      </w:r>
      <w:r>
        <w:rPr>
          <w:spacing w:val="42"/>
        </w:rPr>
        <w:t xml:space="preserve"> </w:t>
      </w:r>
      <w:r>
        <w:t>учебного</w:t>
      </w:r>
      <w:r>
        <w:rPr>
          <w:spacing w:val="-67"/>
        </w:rPr>
        <w:t xml:space="preserve"> </w:t>
      </w:r>
      <w:r>
        <w:t>содержания;</w:t>
      </w:r>
    </w:p>
    <w:p w:rsidR="00891CF0" w:rsidRDefault="00B23650">
      <w:pPr>
        <w:pStyle w:val="a0"/>
        <w:jc w:val="left"/>
      </w:pPr>
      <w:r>
        <w:t>в</w:t>
      </w:r>
      <w:r>
        <w:rPr>
          <w:spacing w:val="-9"/>
        </w:rPr>
        <w:t xml:space="preserve"> </w:t>
      </w:r>
      <w:r>
        <w:t>разделе</w:t>
      </w:r>
      <w:r>
        <w:rPr>
          <w:spacing w:val="-5"/>
        </w:rPr>
        <w:t xml:space="preserve"> </w:t>
      </w:r>
      <w:r>
        <w:t>«Основные</w:t>
      </w:r>
      <w:r>
        <w:rPr>
          <w:spacing w:val="-6"/>
        </w:rPr>
        <w:t xml:space="preserve"> </w:t>
      </w:r>
      <w:r>
        <w:t>виды</w:t>
      </w:r>
      <w:r>
        <w:rPr>
          <w:spacing w:val="-7"/>
        </w:rPr>
        <w:t xml:space="preserve"> </w:t>
      </w:r>
      <w:r>
        <w:t>деятельности»</w:t>
      </w:r>
      <w:r>
        <w:rPr>
          <w:spacing w:val="-6"/>
        </w:rPr>
        <w:t xml:space="preserve"> </w:t>
      </w:r>
      <w:r>
        <w:t>тематического</w:t>
      </w:r>
      <w:r>
        <w:rPr>
          <w:spacing w:val="-5"/>
        </w:rPr>
        <w:t xml:space="preserve"> </w:t>
      </w:r>
      <w:r>
        <w:t>планирования.</w:t>
      </w:r>
    </w:p>
    <w:p w:rsidR="00891CF0" w:rsidRDefault="00B23650">
      <w:pPr>
        <w:pStyle w:val="a0"/>
        <w:spacing w:before="148" w:line="362" w:lineRule="auto"/>
        <w:jc w:val="left"/>
      </w:pPr>
      <w:r>
        <w:t>Описание</w:t>
      </w:r>
      <w:r>
        <w:rPr>
          <w:spacing w:val="9"/>
        </w:rPr>
        <w:t xml:space="preserve"> </w:t>
      </w:r>
      <w:r>
        <w:t>реализации</w:t>
      </w:r>
      <w:r>
        <w:rPr>
          <w:spacing w:val="9"/>
        </w:rPr>
        <w:t xml:space="preserve"> </w:t>
      </w:r>
      <w:r>
        <w:t>требований</w:t>
      </w:r>
      <w:r>
        <w:rPr>
          <w:spacing w:val="10"/>
        </w:rPr>
        <w:t xml:space="preserve"> </w:t>
      </w:r>
      <w:r>
        <w:t>формирования</w:t>
      </w:r>
      <w:r>
        <w:rPr>
          <w:spacing w:val="8"/>
        </w:rPr>
        <w:t xml:space="preserve"> </w:t>
      </w:r>
      <w:r>
        <w:t>УУД</w:t>
      </w:r>
      <w:r>
        <w:rPr>
          <w:spacing w:val="8"/>
        </w:rPr>
        <w:t xml:space="preserve"> </w:t>
      </w:r>
      <w:r>
        <w:t>в</w:t>
      </w:r>
      <w:r>
        <w:rPr>
          <w:spacing w:val="5"/>
        </w:rPr>
        <w:t xml:space="preserve"> </w:t>
      </w:r>
      <w:r>
        <w:t>предметных</w:t>
      </w:r>
      <w:r>
        <w:rPr>
          <w:spacing w:val="9"/>
        </w:rPr>
        <w:t xml:space="preserve"> </w:t>
      </w:r>
      <w:r>
        <w:t>результатах</w:t>
      </w:r>
      <w:r>
        <w:rPr>
          <w:spacing w:val="7"/>
        </w:rPr>
        <w:t xml:space="preserve"> </w:t>
      </w:r>
      <w:r>
        <w:t>и</w:t>
      </w:r>
      <w:r>
        <w:rPr>
          <w:spacing w:val="-67"/>
        </w:rPr>
        <w:t xml:space="preserve"> </w:t>
      </w:r>
      <w:r>
        <w:t>тематическом</w:t>
      </w:r>
      <w:r>
        <w:rPr>
          <w:spacing w:val="-6"/>
        </w:rPr>
        <w:t xml:space="preserve"> </w:t>
      </w:r>
      <w:r>
        <w:t>планировании по</w:t>
      </w:r>
      <w:r>
        <w:rPr>
          <w:spacing w:val="-3"/>
        </w:rPr>
        <w:t xml:space="preserve"> </w:t>
      </w:r>
      <w:r>
        <w:t>отдельным</w:t>
      </w:r>
      <w:r>
        <w:rPr>
          <w:spacing w:val="-3"/>
        </w:rPr>
        <w:t xml:space="preserve"> </w:t>
      </w:r>
      <w:r>
        <w:t>предметным</w:t>
      </w:r>
      <w:r>
        <w:rPr>
          <w:spacing w:val="-5"/>
        </w:rPr>
        <w:t xml:space="preserve"> </w:t>
      </w:r>
      <w:r>
        <w:t>областям.</w:t>
      </w:r>
    </w:p>
    <w:p w:rsidR="00891CF0" w:rsidRDefault="00B23650">
      <w:pPr>
        <w:pStyle w:val="2"/>
        <w:spacing w:before="7"/>
        <w:ind w:left="380"/>
        <w:jc w:val="left"/>
      </w:pPr>
      <w:r>
        <w:t>Русский</w:t>
      </w:r>
      <w:r>
        <w:rPr>
          <w:spacing w:val="-6"/>
        </w:rPr>
        <w:t xml:space="preserve"> </w:t>
      </w:r>
      <w:r>
        <w:t>язык</w:t>
      </w:r>
      <w:r>
        <w:rPr>
          <w:spacing w:val="-5"/>
        </w:rPr>
        <w:t xml:space="preserve"> </w:t>
      </w:r>
      <w:r>
        <w:t>и</w:t>
      </w:r>
      <w:r>
        <w:rPr>
          <w:spacing w:val="-4"/>
        </w:rPr>
        <w:t xml:space="preserve"> </w:t>
      </w:r>
      <w:r>
        <w:t>литература.</w:t>
      </w:r>
    </w:p>
    <w:p w:rsidR="00891CF0" w:rsidRDefault="00B23650">
      <w:pPr>
        <w:pStyle w:val="a0"/>
        <w:spacing w:before="144" w:line="362" w:lineRule="auto"/>
        <w:ind w:right="443"/>
      </w:pPr>
      <w:r>
        <w:rPr>
          <w:noProof/>
          <w:lang w:eastAsia="ru-RU"/>
        </w:rPr>
        <w:drawing>
          <wp:inline distT="0" distB="0" distL="0" distR="0">
            <wp:extent cx="150876" cy="141731"/>
            <wp:effectExtent l="0" t="0" r="0" b="0"/>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16" cstate="print"/>
                    <a:stretch>
                      <a:fillRect/>
                    </a:stretch>
                  </pic:blipFill>
                  <pic:spPr>
                    <a:xfrm>
                      <a:off x="0" y="0"/>
                      <a:ext cx="150876" cy="141731"/>
                    </a:xfrm>
                    <a:prstGeom prst="rect">
                      <a:avLst/>
                    </a:prstGeom>
                  </pic:spPr>
                </pic:pic>
              </a:graphicData>
            </a:graphic>
          </wp:inline>
        </w:drawing>
      </w:r>
      <w:r>
        <w:rPr>
          <w:position w:val="1"/>
          <w:sz w:val="20"/>
        </w:rPr>
        <w:t xml:space="preserve"> </w:t>
      </w:r>
      <w:r>
        <w:rPr>
          <w:spacing w:val="-9"/>
          <w:position w:val="1"/>
          <w:sz w:val="20"/>
        </w:rPr>
        <w:t xml:space="preserve"> </w:t>
      </w:r>
      <w:r>
        <w:rPr>
          <w:position w:val="1"/>
        </w:rPr>
        <w:t>Формирование универсальных учебных познавательных действий включает базовые</w:t>
      </w:r>
      <w:r>
        <w:rPr>
          <w:spacing w:val="1"/>
          <w:position w:val="1"/>
        </w:rPr>
        <w:t xml:space="preserve"> </w:t>
      </w:r>
      <w:r>
        <w:t>логические</w:t>
      </w:r>
      <w:r>
        <w:rPr>
          <w:spacing w:val="-5"/>
        </w:rPr>
        <w:t xml:space="preserve"> </w:t>
      </w:r>
      <w:r>
        <w:t>действия:</w:t>
      </w:r>
    </w:p>
    <w:p w:rsidR="00891CF0" w:rsidRDefault="00B23650">
      <w:pPr>
        <w:pStyle w:val="a0"/>
        <w:spacing w:line="360" w:lineRule="auto"/>
        <w:ind w:right="444"/>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25"/>
        </w:rPr>
        <w:t xml:space="preserve"> </w:t>
      </w:r>
      <w:r>
        <w:t>разновидностей</w:t>
      </w:r>
      <w:r>
        <w:rPr>
          <w:spacing w:val="25"/>
        </w:rPr>
        <w:t xml:space="preserve"> </w:t>
      </w:r>
      <w:r>
        <w:t>языка,</w:t>
      </w:r>
      <w:r>
        <w:rPr>
          <w:spacing w:val="20"/>
        </w:rPr>
        <w:t xml:space="preserve"> </w:t>
      </w:r>
      <w:r>
        <w:t>функционально-</w:t>
      </w:r>
    </w:p>
    <w:p w:rsidR="00891CF0" w:rsidRDefault="00B23650">
      <w:pPr>
        <w:pStyle w:val="a0"/>
        <w:spacing w:before="3"/>
      </w:pPr>
      <w:r>
        <w:t>смысловых</w:t>
      </w:r>
      <w:r>
        <w:rPr>
          <w:spacing w:val="26"/>
        </w:rPr>
        <w:t xml:space="preserve"> </w:t>
      </w:r>
      <w:r>
        <w:t>типов,</w:t>
      </w:r>
      <w:r>
        <w:rPr>
          <w:spacing w:val="20"/>
        </w:rPr>
        <w:t xml:space="preserve"> </w:t>
      </w:r>
      <w:r>
        <w:t>жанров;</w:t>
      </w:r>
      <w:r>
        <w:rPr>
          <w:spacing w:val="27"/>
        </w:rPr>
        <w:t xml:space="preserve"> </w:t>
      </w:r>
      <w:r>
        <w:t>устанавливать</w:t>
      </w:r>
      <w:r>
        <w:rPr>
          <w:spacing w:val="22"/>
        </w:rPr>
        <w:t xml:space="preserve"> </w:t>
      </w:r>
      <w:r>
        <w:t>основания</w:t>
      </w:r>
      <w:r>
        <w:rPr>
          <w:spacing w:val="24"/>
        </w:rPr>
        <w:t xml:space="preserve"> </w:t>
      </w:r>
      <w:r>
        <w:t>для</w:t>
      </w:r>
      <w:r>
        <w:rPr>
          <w:spacing w:val="23"/>
        </w:rPr>
        <w:t xml:space="preserve"> </w:t>
      </w:r>
      <w:r>
        <w:t>сравнения</w:t>
      </w:r>
      <w:r>
        <w:rPr>
          <w:spacing w:val="27"/>
        </w:rPr>
        <w:t xml:space="preserve"> </w:t>
      </w:r>
      <w:r>
        <w:t>литературных</w:t>
      </w:r>
    </w:p>
    <w:p w:rsidR="00891CF0" w:rsidRDefault="00891CF0">
      <w:pPr>
        <w:pStyle w:val="a0"/>
        <w:spacing w:before="7"/>
        <w:ind w:left="0"/>
        <w:jc w:val="left"/>
        <w:rPr>
          <w:sz w:val="35"/>
        </w:rPr>
      </w:pPr>
    </w:p>
    <w:p w:rsidR="00891CF0" w:rsidRDefault="00B23650">
      <w:pPr>
        <w:pStyle w:val="a0"/>
        <w:spacing w:line="360" w:lineRule="auto"/>
        <w:ind w:right="444"/>
      </w:pPr>
      <w:r>
        <w:t>героев, художественных произведений и их фрагментов, классификации и обобщения</w:t>
      </w:r>
      <w:r>
        <w:rPr>
          <w:spacing w:val="1"/>
        </w:rPr>
        <w:t xml:space="preserve"> </w:t>
      </w:r>
      <w:r>
        <w:t>литературных</w:t>
      </w:r>
      <w:r>
        <w:rPr>
          <w:spacing w:val="60"/>
        </w:rPr>
        <w:t xml:space="preserve"> </w:t>
      </w:r>
      <w:r>
        <w:t>фактов;</w:t>
      </w:r>
      <w:r>
        <w:rPr>
          <w:spacing w:val="59"/>
        </w:rPr>
        <w:t xml:space="preserve"> </w:t>
      </w:r>
      <w:r>
        <w:t>сопоставлять</w:t>
      </w:r>
      <w:r>
        <w:rPr>
          <w:spacing w:val="58"/>
        </w:rPr>
        <w:t xml:space="preserve"> </w:t>
      </w:r>
      <w:r>
        <w:t>текст</w:t>
      </w:r>
      <w:r>
        <w:rPr>
          <w:spacing w:val="59"/>
        </w:rPr>
        <w:t xml:space="preserve"> </w:t>
      </w:r>
      <w:r>
        <w:t>с</w:t>
      </w:r>
      <w:r>
        <w:rPr>
          <w:spacing w:val="57"/>
        </w:rPr>
        <w:t xml:space="preserve"> </w:t>
      </w:r>
      <w:r>
        <w:t>другими</w:t>
      </w:r>
      <w:r>
        <w:rPr>
          <w:spacing w:val="57"/>
        </w:rPr>
        <w:t xml:space="preserve"> </w:t>
      </w:r>
      <w:r>
        <w:t>произведениями</w:t>
      </w:r>
      <w:r>
        <w:rPr>
          <w:spacing w:val="68"/>
        </w:rPr>
        <w:t xml:space="preserve"> </w:t>
      </w:r>
      <w:r>
        <w:t>русской</w:t>
      </w:r>
      <w:r>
        <w:rPr>
          <w:spacing w:val="53"/>
        </w:rPr>
        <w:t xml:space="preserve"> </w:t>
      </w:r>
      <w:r>
        <w:t>и</w:t>
      </w:r>
    </w:p>
    <w:p w:rsidR="00891CF0" w:rsidRDefault="00891CF0">
      <w:pPr>
        <w:spacing w:line="360" w:lineRule="auto"/>
        <w:sectPr w:rsidR="00891CF0">
          <w:headerReference w:type="default" r:id="rId517"/>
          <w:footerReference w:type="default" r:id="rId518"/>
          <w:pgSz w:w="11920" w:h="16860"/>
          <w:pgMar w:top="820" w:right="200" w:bottom="800" w:left="260" w:header="573" w:footer="607" w:gutter="0"/>
          <w:cols w:space="720"/>
        </w:sectPr>
      </w:pPr>
    </w:p>
    <w:p w:rsidR="00891CF0" w:rsidRDefault="00B23650">
      <w:pPr>
        <w:pStyle w:val="a0"/>
        <w:spacing w:line="311" w:lineRule="exact"/>
      </w:pPr>
      <w:r>
        <w:lastRenderedPageBreak/>
        <w:t>зарубежной</w:t>
      </w:r>
      <w:r>
        <w:rPr>
          <w:spacing w:val="-7"/>
        </w:rPr>
        <w:t xml:space="preserve"> </w:t>
      </w:r>
      <w:r>
        <w:t>литературы,</w:t>
      </w:r>
      <w:r>
        <w:rPr>
          <w:spacing w:val="-6"/>
        </w:rPr>
        <w:t xml:space="preserve"> </w:t>
      </w:r>
      <w:r>
        <w:t>интерпретациями</w:t>
      </w:r>
      <w:r>
        <w:rPr>
          <w:spacing w:val="-5"/>
        </w:rPr>
        <w:t xml:space="preserve"> </w:t>
      </w:r>
      <w:r>
        <w:t>в</w:t>
      </w:r>
      <w:r>
        <w:rPr>
          <w:spacing w:val="-8"/>
        </w:rPr>
        <w:t xml:space="preserve"> </w:t>
      </w:r>
      <w:r>
        <w:t>различных</w:t>
      </w:r>
      <w:r>
        <w:rPr>
          <w:spacing w:val="-6"/>
        </w:rPr>
        <w:t xml:space="preserve"> </w:t>
      </w:r>
      <w:r>
        <w:t>видах</w:t>
      </w:r>
      <w:r>
        <w:rPr>
          <w:spacing w:val="-4"/>
        </w:rPr>
        <w:t xml:space="preserve"> </w:t>
      </w:r>
      <w:r>
        <w:t>искусств;</w:t>
      </w:r>
    </w:p>
    <w:p w:rsidR="00891CF0" w:rsidRDefault="00B23650">
      <w:pPr>
        <w:pStyle w:val="a0"/>
        <w:spacing w:before="160" w:line="360" w:lineRule="auto"/>
        <w:ind w:right="443"/>
      </w:pPr>
      <w:r>
        <w:t>выявлять закономерности и противоречия в языковых фактах, данных в наблюдении</w:t>
      </w:r>
      <w:r>
        <w:rPr>
          <w:spacing w:val="1"/>
        </w:rPr>
        <w:t xml:space="preserve"> </w:t>
      </w:r>
      <w:r>
        <w:t>(например, традиционный принцип русской орфографии и правописание чередующихся</w:t>
      </w:r>
      <w:r>
        <w:rPr>
          <w:spacing w:val="-67"/>
        </w:rPr>
        <w:t xml:space="preserve"> </w:t>
      </w:r>
      <w:r>
        <w:t>гласных и другие); при изучении литературных произведений, направлений, фактов</w:t>
      </w:r>
      <w:r>
        <w:rPr>
          <w:spacing w:val="1"/>
        </w:rPr>
        <w:t xml:space="preserve"> </w:t>
      </w:r>
      <w:r>
        <w:t>историко-литературного процесса; анализировать изменения (например, в лексическом</w:t>
      </w:r>
      <w:r>
        <w:rPr>
          <w:spacing w:val="1"/>
        </w:rPr>
        <w:t xml:space="preserve"> </w:t>
      </w:r>
      <w:r>
        <w:t>составе русского языка) и находить закономерности; формулировать и 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путём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 смысловых</w:t>
      </w:r>
      <w:r>
        <w:rPr>
          <w:spacing w:val="1"/>
        </w:rPr>
        <w:t xml:space="preserve"> </w:t>
      </w:r>
      <w:r>
        <w:t>компонентов,</w:t>
      </w:r>
      <w:r>
        <w:rPr>
          <w:spacing w:val="1"/>
        </w:rPr>
        <w:t xml:space="preserve"> </w:t>
      </w:r>
      <w:r>
        <w:t>отражающих</w:t>
      </w:r>
      <w:r>
        <w:rPr>
          <w:spacing w:val="1"/>
        </w:rPr>
        <w:t xml:space="preserve"> </w:t>
      </w:r>
      <w:r>
        <w:t>основные</w:t>
      </w:r>
      <w:r>
        <w:rPr>
          <w:spacing w:val="1"/>
        </w:rPr>
        <w:t xml:space="preserve"> </w:t>
      </w:r>
      <w:r>
        <w:t>родо-видовые</w:t>
      </w:r>
      <w:r>
        <w:rPr>
          <w:spacing w:val="1"/>
        </w:rPr>
        <w:t xml:space="preserve"> </w:t>
      </w:r>
      <w:r>
        <w:t>признаки</w:t>
      </w:r>
      <w:r>
        <w:rPr>
          <w:spacing w:val="-4"/>
        </w:rPr>
        <w:t xml:space="preserve"> </w:t>
      </w:r>
      <w:r>
        <w:t>реалии;</w:t>
      </w:r>
    </w:p>
    <w:p w:rsidR="00891CF0" w:rsidRDefault="00B23650">
      <w:pPr>
        <w:pStyle w:val="a0"/>
        <w:spacing w:before="1" w:line="360" w:lineRule="auto"/>
        <w:ind w:right="448"/>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1"/>
        </w:rPr>
        <w:t xml:space="preserve"> </w:t>
      </w:r>
      <w:r>
        <w:t>схем</w:t>
      </w:r>
      <w:r>
        <w:rPr>
          <w:spacing w:val="1"/>
        </w:rPr>
        <w:t xml:space="preserve"> </w:t>
      </w:r>
      <w:r>
        <w:t>(например,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70"/>
        </w:rPr>
        <w:t xml:space="preserve"> </w:t>
      </w:r>
      <w:r>
        <w:t>связи);</w:t>
      </w:r>
      <w:r>
        <w:rPr>
          <w:spacing w:val="70"/>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w:t>
      </w:r>
      <w:r>
        <w:rPr>
          <w:spacing w:val="1"/>
        </w:rPr>
        <w:t xml:space="preserve"> </w:t>
      </w:r>
      <w:r>
        <w:t>правописания</w:t>
      </w:r>
      <w:r>
        <w:rPr>
          <w:spacing w:val="1"/>
        </w:rPr>
        <w:t xml:space="preserve"> </w:t>
      </w:r>
      <w:r>
        <w:t>гласных</w:t>
      </w:r>
      <w:r>
        <w:rPr>
          <w:spacing w:val="1"/>
        </w:rPr>
        <w:t xml:space="preserve"> </w:t>
      </w:r>
      <w:r>
        <w:t>в</w:t>
      </w:r>
      <w:r>
        <w:rPr>
          <w:spacing w:val="1"/>
        </w:rPr>
        <w:t xml:space="preserve"> </w:t>
      </w:r>
      <w:r>
        <w:t>корне</w:t>
      </w:r>
      <w:r>
        <w:rPr>
          <w:spacing w:val="71"/>
        </w:rPr>
        <w:t xml:space="preserve"> </w:t>
      </w:r>
      <w:r>
        <w:t>слова,</w:t>
      </w:r>
      <w:r>
        <w:rPr>
          <w:spacing w:val="-67"/>
        </w:rPr>
        <w:t xml:space="preserve"> </w:t>
      </w:r>
      <w:r>
        <w:t>правописании</w:t>
      </w:r>
      <w:r>
        <w:rPr>
          <w:spacing w:val="1"/>
        </w:rPr>
        <w:t xml:space="preserve"> </w:t>
      </w:r>
      <w:r>
        <w:t>«н»</w:t>
      </w:r>
      <w:r>
        <w:rPr>
          <w:spacing w:val="-4"/>
        </w:rPr>
        <w:t xml:space="preserve"> </w:t>
      </w:r>
      <w:r>
        <w:t>и</w:t>
      </w:r>
      <w:r>
        <w:rPr>
          <w:spacing w:val="-2"/>
        </w:rPr>
        <w:t xml:space="preserve"> </w:t>
      </w:r>
      <w:r>
        <w:t>«нн»</w:t>
      </w:r>
      <w:r>
        <w:rPr>
          <w:spacing w:val="-4"/>
        </w:rPr>
        <w:t xml:space="preserve"> </w:t>
      </w:r>
      <w:r>
        <w:t>в</w:t>
      </w:r>
      <w:r>
        <w:rPr>
          <w:spacing w:val="-4"/>
        </w:rPr>
        <w:t xml:space="preserve"> </w:t>
      </w:r>
      <w:r>
        <w:t>словах различных</w:t>
      </w:r>
      <w:r>
        <w:rPr>
          <w:spacing w:val="1"/>
        </w:rPr>
        <w:t xml:space="preserve"> </w:t>
      </w:r>
      <w:r>
        <w:t>частей</w:t>
      </w:r>
      <w:r>
        <w:rPr>
          <w:spacing w:val="-2"/>
        </w:rPr>
        <w:t xml:space="preserve"> </w:t>
      </w:r>
      <w:r>
        <w:t>речи)</w:t>
      </w:r>
      <w:r>
        <w:rPr>
          <w:spacing w:val="-3"/>
        </w:rPr>
        <w:t xml:space="preserve"> </w:t>
      </w:r>
      <w:r>
        <w:t>и</w:t>
      </w:r>
      <w:r>
        <w:rPr>
          <w:spacing w:val="-6"/>
        </w:rPr>
        <w:t xml:space="preserve"> </w:t>
      </w:r>
      <w:r>
        <w:t>другие;</w:t>
      </w:r>
    </w:p>
    <w:p w:rsidR="00891CF0" w:rsidRDefault="00B23650">
      <w:pPr>
        <w:pStyle w:val="a0"/>
        <w:spacing w:before="3" w:line="360" w:lineRule="auto"/>
        <w:ind w:right="451"/>
      </w:pPr>
      <w:r>
        <w:t>разрабатывать план решения языковой и речевой задачи с учётом анализа имеющихся</w:t>
      </w:r>
      <w:r>
        <w:rPr>
          <w:spacing w:val="1"/>
        </w:rPr>
        <w:t xml:space="preserve"> </w:t>
      </w:r>
      <w:r>
        <w:t>данных,</w:t>
      </w:r>
      <w:r>
        <w:rPr>
          <w:spacing w:val="-6"/>
        </w:rPr>
        <w:t xml:space="preserve"> </w:t>
      </w:r>
      <w:r>
        <w:t>представленных</w:t>
      </w:r>
      <w:r>
        <w:rPr>
          <w:spacing w:val="-1"/>
        </w:rPr>
        <w:t xml:space="preserve"> </w:t>
      </w:r>
      <w:r>
        <w:t>в</w:t>
      </w:r>
      <w:r>
        <w:rPr>
          <w:spacing w:val="-4"/>
        </w:rPr>
        <w:t xml:space="preserve"> </w:t>
      </w:r>
      <w:r>
        <w:t>виде</w:t>
      </w:r>
      <w:r>
        <w:rPr>
          <w:spacing w:val="-4"/>
        </w:rPr>
        <w:t xml:space="preserve"> </w:t>
      </w:r>
      <w:r>
        <w:t>текста,</w:t>
      </w:r>
      <w:r>
        <w:rPr>
          <w:spacing w:val="-6"/>
        </w:rPr>
        <w:t xml:space="preserve"> </w:t>
      </w:r>
      <w:r>
        <w:t>таблицы,</w:t>
      </w:r>
      <w:r>
        <w:rPr>
          <w:spacing w:val="-2"/>
        </w:rPr>
        <w:t xml:space="preserve"> </w:t>
      </w:r>
      <w:r>
        <w:t>графики</w:t>
      </w:r>
      <w:r>
        <w:rPr>
          <w:spacing w:val="-3"/>
        </w:rPr>
        <w:t xml:space="preserve"> </w:t>
      </w:r>
      <w:r>
        <w:t>и</w:t>
      </w:r>
      <w:r>
        <w:rPr>
          <w:spacing w:val="-5"/>
        </w:rPr>
        <w:t xml:space="preserve"> </w:t>
      </w:r>
      <w:r>
        <w:t>другие;</w:t>
      </w:r>
    </w:p>
    <w:p w:rsidR="00891CF0" w:rsidRDefault="00B23650">
      <w:pPr>
        <w:pStyle w:val="a0"/>
        <w:tabs>
          <w:tab w:val="left" w:pos="1776"/>
          <w:tab w:val="left" w:pos="3495"/>
          <w:tab w:val="left" w:pos="4994"/>
          <w:tab w:val="left" w:pos="5665"/>
          <w:tab w:val="left" w:pos="6949"/>
          <w:tab w:val="left" w:pos="8432"/>
          <w:tab w:val="left" w:pos="8537"/>
          <w:tab w:val="left" w:pos="9782"/>
          <w:tab w:val="left" w:pos="10139"/>
        </w:tabs>
        <w:spacing w:line="360" w:lineRule="auto"/>
        <w:ind w:right="449"/>
        <w:jc w:val="left"/>
      </w:pPr>
      <w:r>
        <w:t>оценивать</w:t>
      </w:r>
      <w:r>
        <w:rPr>
          <w:spacing w:val="115"/>
        </w:rPr>
        <w:t xml:space="preserve"> </w:t>
      </w:r>
      <w:r>
        <w:t>соответствие</w:t>
      </w:r>
      <w:r>
        <w:rPr>
          <w:spacing w:val="117"/>
        </w:rPr>
        <w:t xml:space="preserve"> </w:t>
      </w:r>
      <w:r>
        <w:t>результатов</w:t>
      </w:r>
      <w:r>
        <w:rPr>
          <w:spacing w:val="117"/>
        </w:rPr>
        <w:t xml:space="preserve"> </w:t>
      </w:r>
      <w:r>
        <w:t>деятельности</w:t>
      </w:r>
      <w:r>
        <w:rPr>
          <w:spacing w:val="118"/>
        </w:rPr>
        <w:t xml:space="preserve"> </w:t>
      </w:r>
      <w:r>
        <w:t>её</w:t>
      </w:r>
      <w:r>
        <w:rPr>
          <w:spacing w:val="115"/>
        </w:rPr>
        <w:t xml:space="preserve"> </w:t>
      </w:r>
      <w:r>
        <w:t>целям;</w:t>
      </w:r>
      <w:r>
        <w:tab/>
        <w:t>различать</w:t>
      </w:r>
      <w:r>
        <w:rPr>
          <w:spacing w:val="46"/>
        </w:rPr>
        <w:t xml:space="preserve"> </w:t>
      </w:r>
      <w:r>
        <w:t>верные</w:t>
      </w:r>
      <w:r>
        <w:rPr>
          <w:spacing w:val="47"/>
        </w:rPr>
        <w:t xml:space="preserve"> </w:t>
      </w:r>
      <w:r>
        <w:t>и</w:t>
      </w:r>
      <w:r>
        <w:rPr>
          <w:spacing w:val="-67"/>
        </w:rPr>
        <w:t xml:space="preserve"> </w:t>
      </w:r>
      <w:r>
        <w:t>неверные суждения, устанавливать противоречия в суждениях и корректировать текст;</w:t>
      </w:r>
      <w:r>
        <w:rPr>
          <w:spacing w:val="1"/>
        </w:rPr>
        <w:t xml:space="preserve"> </w:t>
      </w:r>
      <w:r>
        <w:t>развивать</w:t>
      </w:r>
      <w:r>
        <w:tab/>
        <w:t>критическое</w:t>
      </w:r>
      <w:r>
        <w:tab/>
        <w:t>мышление</w:t>
      </w:r>
      <w:r>
        <w:tab/>
        <w:t>при</w:t>
      </w:r>
      <w:r>
        <w:tab/>
        <w:t>решении</w:t>
      </w:r>
      <w:r>
        <w:tab/>
        <w:t>жизненных</w:t>
      </w:r>
      <w:r>
        <w:tab/>
      </w:r>
      <w:r>
        <w:tab/>
        <w:t>проблем</w:t>
      </w:r>
      <w:r>
        <w:tab/>
        <w:t>с</w:t>
      </w:r>
      <w:r>
        <w:tab/>
        <w:t>учётом</w:t>
      </w:r>
      <w:r>
        <w:rPr>
          <w:spacing w:val="-67"/>
        </w:rPr>
        <w:t xml:space="preserve"> </w:t>
      </w:r>
      <w:r>
        <w:t>собственного</w:t>
      </w:r>
      <w:r>
        <w:rPr>
          <w:spacing w:val="-5"/>
        </w:rPr>
        <w:t xml:space="preserve"> </w:t>
      </w:r>
      <w:r>
        <w:t>речевого</w:t>
      </w:r>
      <w:r>
        <w:rPr>
          <w:spacing w:val="-3"/>
        </w:rPr>
        <w:t xml:space="preserve"> </w:t>
      </w:r>
      <w:r>
        <w:t>и читательского</w:t>
      </w:r>
      <w:r>
        <w:rPr>
          <w:spacing w:val="-2"/>
        </w:rPr>
        <w:t xml:space="preserve"> </w:t>
      </w:r>
      <w:r>
        <w:t>опыта;</w:t>
      </w:r>
    </w:p>
    <w:p w:rsidR="00891CF0" w:rsidRDefault="00B23650">
      <w:pPr>
        <w:pStyle w:val="a0"/>
        <w:tabs>
          <w:tab w:val="left" w:pos="2584"/>
          <w:tab w:val="left" w:pos="4755"/>
          <w:tab w:val="left" w:pos="5220"/>
          <w:tab w:val="left" w:pos="7521"/>
          <w:tab w:val="left" w:pos="9061"/>
          <w:tab w:val="left" w:pos="10857"/>
        </w:tabs>
        <w:spacing w:line="362" w:lineRule="auto"/>
        <w:ind w:right="458"/>
        <w:jc w:val="left"/>
      </w:pPr>
      <w:r>
        <w:t>самостоятельно</w:t>
      </w:r>
      <w:r>
        <w:tab/>
        <w:t>формулировать</w:t>
      </w:r>
      <w:r>
        <w:tab/>
        <w:t>и</w:t>
      </w:r>
      <w:r>
        <w:tab/>
        <w:t>актуализировать</w:t>
      </w:r>
      <w:r>
        <w:tab/>
        <w:t>проблему,</w:t>
      </w:r>
      <w:r>
        <w:tab/>
        <w:t>заложенную</w:t>
      </w:r>
      <w:r>
        <w:tab/>
        <w:t>в</w:t>
      </w:r>
      <w:r>
        <w:rPr>
          <w:spacing w:val="-67"/>
        </w:rPr>
        <w:t xml:space="preserve"> </w:t>
      </w:r>
      <w:r>
        <w:t>художественном произведении,</w:t>
      </w:r>
      <w:r>
        <w:rPr>
          <w:spacing w:val="-3"/>
        </w:rPr>
        <w:t xml:space="preserve"> </w:t>
      </w:r>
      <w:r>
        <w:t>рассматривать</w:t>
      </w:r>
      <w:r>
        <w:rPr>
          <w:spacing w:val="-3"/>
        </w:rPr>
        <w:t xml:space="preserve"> </w:t>
      </w:r>
      <w:r>
        <w:t>ее</w:t>
      </w:r>
      <w:r>
        <w:rPr>
          <w:spacing w:val="-4"/>
        </w:rPr>
        <w:t xml:space="preserve"> </w:t>
      </w:r>
      <w:r>
        <w:t>всесторонне;</w:t>
      </w:r>
    </w:p>
    <w:p w:rsidR="00891CF0" w:rsidRDefault="00B23650">
      <w:pPr>
        <w:pStyle w:val="a0"/>
        <w:spacing w:line="360" w:lineRule="auto"/>
        <w:ind w:right="445"/>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 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6"/>
        </w:rPr>
        <w:t xml:space="preserve"> </w:t>
      </w:r>
      <w:r>
        <w:t>различных</w:t>
      </w:r>
      <w:r>
        <w:rPr>
          <w:spacing w:val="1"/>
        </w:rPr>
        <w:t xml:space="preserve"> </w:t>
      </w:r>
      <w:r>
        <w:t>видах искусств;</w:t>
      </w:r>
    </w:p>
    <w:p w:rsidR="00891CF0" w:rsidRDefault="00B23650">
      <w:pPr>
        <w:pStyle w:val="a0"/>
      </w:pPr>
      <w:r>
        <w:t>выявлять</w:t>
      </w:r>
      <w:r>
        <w:rPr>
          <w:spacing w:val="59"/>
        </w:rPr>
        <w:t xml:space="preserve"> </w:t>
      </w:r>
      <w:r>
        <w:t>закономерности</w:t>
      </w:r>
      <w:r>
        <w:rPr>
          <w:spacing w:val="63"/>
        </w:rPr>
        <w:t xml:space="preserve"> </w:t>
      </w:r>
      <w:r>
        <w:t>и</w:t>
      </w:r>
      <w:r>
        <w:rPr>
          <w:spacing w:val="64"/>
        </w:rPr>
        <w:t xml:space="preserve"> </w:t>
      </w:r>
      <w:r>
        <w:t>противоречия</w:t>
      </w:r>
      <w:r>
        <w:rPr>
          <w:spacing w:val="61"/>
        </w:rPr>
        <w:t xml:space="preserve"> </w:t>
      </w:r>
      <w:r>
        <w:t>в</w:t>
      </w:r>
      <w:r>
        <w:rPr>
          <w:spacing w:val="60"/>
        </w:rPr>
        <w:t xml:space="preserve"> </w:t>
      </w:r>
      <w:r>
        <w:t>рассматриваемых</w:t>
      </w:r>
      <w:r>
        <w:rPr>
          <w:spacing w:val="65"/>
        </w:rPr>
        <w:t xml:space="preserve"> </w:t>
      </w:r>
      <w:r>
        <w:t>явлениях,</w:t>
      </w:r>
      <w:r>
        <w:rPr>
          <w:spacing w:val="61"/>
        </w:rPr>
        <w:t xml:space="preserve"> </w:t>
      </w:r>
      <w:r>
        <w:t>в</w:t>
      </w:r>
    </w:p>
    <w:p w:rsidR="00891CF0" w:rsidRDefault="00B23650">
      <w:pPr>
        <w:pStyle w:val="a0"/>
        <w:spacing w:before="153" w:line="360" w:lineRule="auto"/>
        <w:ind w:right="450"/>
      </w:pPr>
      <w:r>
        <w:rPr>
          <w:noProof/>
          <w:lang w:eastAsia="ru-RU"/>
        </w:rPr>
        <w:drawing>
          <wp:anchor distT="0" distB="0" distL="0" distR="0" simplePos="0" relativeHeight="15748608" behindDoc="0" locked="0" layoutInCell="1" allowOverlap="1">
            <wp:simplePos x="0" y="0"/>
            <wp:positionH relativeFrom="page">
              <wp:posOffset>406908</wp:posOffset>
            </wp:positionH>
            <wp:positionV relativeFrom="paragraph">
              <wp:posOffset>691646</wp:posOffset>
            </wp:positionV>
            <wp:extent cx="152400" cy="141731"/>
            <wp:effectExtent l="0" t="0" r="0" b="0"/>
            <wp:wrapNone/>
            <wp:docPr id="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516" cstate="print"/>
                    <a:stretch>
                      <a:fillRect/>
                    </a:stretch>
                  </pic:blipFill>
                  <pic:spPr>
                    <a:xfrm>
                      <a:off x="0" y="0"/>
                      <a:ext cx="152400" cy="141731"/>
                    </a:xfrm>
                    <a:prstGeom prst="rect">
                      <a:avLst/>
                    </a:prstGeom>
                  </pic:spPr>
                </pic:pic>
              </a:graphicData>
            </a:graphic>
          </wp:anchor>
        </w:drawing>
      </w:r>
      <w:r>
        <w:rPr>
          <w:spacing w:val="-1"/>
        </w:rPr>
        <w:t xml:space="preserve">том числе при изучении </w:t>
      </w:r>
      <w:r>
        <w:t>литературных произведений, направлений, фактов историко-</w:t>
      </w:r>
      <w:r>
        <w:rPr>
          <w:spacing w:val="1"/>
        </w:rPr>
        <w:t xml:space="preserve"> </w:t>
      </w:r>
      <w:r>
        <w:t>литературного процесса.</w:t>
      </w:r>
    </w:p>
    <w:p w:rsidR="00891CF0" w:rsidRDefault="00B23650">
      <w:pPr>
        <w:pStyle w:val="a0"/>
        <w:spacing w:line="249" w:lineRule="exact"/>
        <w:ind w:left="620"/>
      </w:pPr>
      <w:r>
        <w:t>Формирование</w:t>
      </w:r>
      <w:r>
        <w:rPr>
          <w:spacing w:val="31"/>
        </w:rPr>
        <w:t xml:space="preserve"> </w:t>
      </w:r>
      <w:r>
        <w:t>универсальных</w:t>
      </w:r>
      <w:r>
        <w:rPr>
          <w:spacing w:val="32"/>
        </w:rPr>
        <w:t xml:space="preserve"> </w:t>
      </w:r>
      <w:r>
        <w:t>учебных</w:t>
      </w:r>
      <w:r>
        <w:rPr>
          <w:spacing w:val="31"/>
        </w:rPr>
        <w:t xml:space="preserve"> </w:t>
      </w:r>
      <w:r>
        <w:t>познавательных</w:t>
      </w:r>
      <w:r>
        <w:rPr>
          <w:spacing w:val="31"/>
        </w:rPr>
        <w:t xml:space="preserve"> </w:t>
      </w:r>
      <w:r>
        <w:t>действий</w:t>
      </w:r>
      <w:r>
        <w:rPr>
          <w:spacing w:val="30"/>
        </w:rPr>
        <w:t xml:space="preserve"> </w:t>
      </w:r>
      <w:r>
        <w:t>включает</w:t>
      </w:r>
      <w:r>
        <w:rPr>
          <w:spacing w:val="29"/>
        </w:rPr>
        <w:t xml:space="preserve"> </w:t>
      </w:r>
      <w:r>
        <w:t>базовые</w:t>
      </w:r>
    </w:p>
    <w:p w:rsidR="00891CF0" w:rsidRDefault="00B23650">
      <w:pPr>
        <w:pStyle w:val="a0"/>
        <w:spacing w:before="165"/>
      </w:pPr>
      <w:r>
        <w:t>исследовательские</w:t>
      </w:r>
      <w:r>
        <w:rPr>
          <w:spacing w:val="-8"/>
        </w:rPr>
        <w:t xml:space="preserve"> </w:t>
      </w:r>
      <w:r>
        <w:t>действия:</w:t>
      </w:r>
    </w:p>
    <w:p w:rsidR="00891CF0" w:rsidRDefault="00B23650">
      <w:pPr>
        <w:pStyle w:val="a0"/>
        <w:tabs>
          <w:tab w:val="left" w:pos="2447"/>
          <w:tab w:val="left" w:pos="3672"/>
          <w:tab w:val="left" w:pos="6252"/>
          <w:tab w:val="left" w:pos="7637"/>
          <w:tab w:val="left" w:pos="9166"/>
          <w:tab w:val="left" w:pos="9517"/>
        </w:tabs>
        <w:spacing w:before="5" w:line="480" w:lineRule="atLeast"/>
        <w:ind w:right="444"/>
        <w:jc w:val="left"/>
      </w:pPr>
      <w:r>
        <w:t>формулировать</w:t>
      </w:r>
      <w:r>
        <w:tab/>
        <w:t>вопросы</w:t>
      </w:r>
      <w:r>
        <w:tab/>
        <w:t>исследовательского</w:t>
      </w:r>
      <w:r>
        <w:tab/>
        <w:t>характера</w:t>
      </w:r>
      <w:r>
        <w:tab/>
        <w:t>(например,</w:t>
      </w:r>
      <w:r>
        <w:tab/>
        <w:t>о</w:t>
      </w:r>
      <w:r>
        <w:tab/>
      </w:r>
      <w:r>
        <w:rPr>
          <w:spacing w:val="-1"/>
        </w:rPr>
        <w:t>лексической</w:t>
      </w:r>
      <w:r>
        <w:rPr>
          <w:spacing w:val="-67"/>
        </w:rPr>
        <w:t xml:space="preserve"> </w:t>
      </w:r>
      <w:r>
        <w:t>сочетаемости</w:t>
      </w:r>
      <w:r>
        <w:rPr>
          <w:spacing w:val="5"/>
        </w:rPr>
        <w:t xml:space="preserve"> </w:t>
      </w:r>
      <w:r>
        <w:t>слов,</w:t>
      </w:r>
      <w:r>
        <w:rPr>
          <w:spacing w:val="2"/>
        </w:rPr>
        <w:t xml:space="preserve"> </w:t>
      </w:r>
      <w:r>
        <w:t>об</w:t>
      </w:r>
      <w:r>
        <w:rPr>
          <w:spacing w:val="5"/>
        </w:rPr>
        <w:t xml:space="preserve"> </w:t>
      </w:r>
      <w:r>
        <w:t>особенности</w:t>
      </w:r>
      <w:r>
        <w:rPr>
          <w:spacing w:val="6"/>
        </w:rPr>
        <w:t xml:space="preserve"> </w:t>
      </w:r>
      <w:r>
        <w:t>употребления</w:t>
      </w:r>
      <w:r>
        <w:rPr>
          <w:spacing w:val="6"/>
        </w:rPr>
        <w:t xml:space="preserve"> </w:t>
      </w:r>
      <w:r>
        <w:t>стилистически</w:t>
      </w:r>
      <w:r>
        <w:rPr>
          <w:spacing w:val="5"/>
        </w:rPr>
        <w:t xml:space="preserve"> </w:t>
      </w:r>
      <w:r>
        <w:t>окрашенной</w:t>
      </w:r>
      <w:r>
        <w:rPr>
          <w:spacing w:val="5"/>
        </w:rPr>
        <w:t xml:space="preserve"> </w:t>
      </w:r>
      <w:r>
        <w:t>лексики</w:t>
      </w:r>
      <w:r>
        <w:rPr>
          <w:spacing w:val="3"/>
        </w:rPr>
        <w:t xml:space="preserve"> </w:t>
      </w:r>
      <w:r>
        <w:t>и</w:t>
      </w:r>
    </w:p>
    <w:p w:rsidR="00891CF0" w:rsidRDefault="00891CF0">
      <w:pPr>
        <w:spacing w:line="480" w:lineRule="atLeast"/>
        <w:sectPr w:rsidR="00891CF0">
          <w:headerReference w:type="default" r:id="rId519"/>
          <w:footerReference w:type="default" r:id="rId520"/>
          <w:pgSz w:w="11920" w:h="16860"/>
          <w:pgMar w:top="820" w:right="200" w:bottom="720" w:left="260" w:header="573" w:footer="529" w:gutter="0"/>
          <w:cols w:space="720"/>
        </w:sectPr>
      </w:pPr>
    </w:p>
    <w:p w:rsidR="00891CF0" w:rsidRDefault="00B23650">
      <w:pPr>
        <w:pStyle w:val="a0"/>
        <w:spacing w:line="311" w:lineRule="exact"/>
        <w:jc w:val="left"/>
      </w:pPr>
      <w:r>
        <w:lastRenderedPageBreak/>
        <w:t>другие);</w:t>
      </w:r>
    </w:p>
    <w:p w:rsidR="00891CF0" w:rsidRDefault="00B23650">
      <w:pPr>
        <w:pStyle w:val="a0"/>
        <w:tabs>
          <w:tab w:val="left" w:pos="1516"/>
          <w:tab w:val="left" w:pos="2497"/>
          <w:tab w:val="left" w:pos="2862"/>
          <w:tab w:val="left" w:pos="4236"/>
          <w:tab w:val="left" w:pos="5746"/>
          <w:tab w:val="left" w:pos="6101"/>
          <w:tab w:val="left" w:pos="7844"/>
          <w:tab w:val="left" w:pos="8962"/>
          <w:tab w:val="left" w:pos="10247"/>
        </w:tabs>
        <w:spacing w:before="160" w:line="360" w:lineRule="auto"/>
        <w:ind w:right="445"/>
        <w:jc w:val="left"/>
      </w:pPr>
      <w:r>
        <w:t>выдвигать</w:t>
      </w:r>
      <w:r>
        <w:rPr>
          <w:spacing w:val="8"/>
        </w:rPr>
        <w:t xml:space="preserve"> </w:t>
      </w:r>
      <w:r>
        <w:t>гипотезы</w:t>
      </w:r>
      <w:r>
        <w:rPr>
          <w:spacing w:val="6"/>
        </w:rPr>
        <w:t xml:space="preserve"> </w:t>
      </w:r>
      <w:r>
        <w:t>(например,</w:t>
      </w:r>
      <w:r>
        <w:rPr>
          <w:spacing w:val="9"/>
        </w:rPr>
        <w:t xml:space="preserve"> </w:t>
      </w:r>
      <w:r>
        <w:t>о</w:t>
      </w:r>
      <w:r>
        <w:rPr>
          <w:spacing w:val="8"/>
        </w:rPr>
        <w:t xml:space="preserve"> </w:t>
      </w:r>
      <w:r>
        <w:t>целях</w:t>
      </w:r>
      <w:r>
        <w:rPr>
          <w:spacing w:val="8"/>
        </w:rPr>
        <w:t xml:space="preserve"> </w:t>
      </w:r>
      <w:r>
        <w:t>использования</w:t>
      </w:r>
      <w:r>
        <w:rPr>
          <w:spacing w:val="9"/>
        </w:rPr>
        <w:t xml:space="preserve"> </w:t>
      </w:r>
      <w:r>
        <w:t>изобразительно-</w:t>
      </w:r>
      <w:r>
        <w:rPr>
          <w:spacing w:val="8"/>
        </w:rPr>
        <w:t xml:space="preserve"> </w:t>
      </w:r>
      <w:r>
        <w:t>выразительных</w:t>
      </w:r>
      <w:r>
        <w:rPr>
          <w:spacing w:val="-67"/>
        </w:rPr>
        <w:t xml:space="preserve"> </w:t>
      </w:r>
      <w:r>
        <w:t>средств</w:t>
      </w:r>
      <w:r>
        <w:tab/>
        <w:t>языка,</w:t>
      </w:r>
      <w:r>
        <w:tab/>
        <w:t>о</w:t>
      </w:r>
      <w:r>
        <w:tab/>
        <w:t>причинах</w:t>
      </w:r>
      <w:r>
        <w:tab/>
        <w:t>изменений</w:t>
      </w:r>
      <w:r>
        <w:tab/>
        <w:t>в</w:t>
      </w:r>
      <w:r>
        <w:tab/>
        <w:t>лексическом</w:t>
      </w:r>
      <w:r>
        <w:tab/>
        <w:t>составе</w:t>
      </w:r>
      <w:r>
        <w:tab/>
        <w:t>русского</w:t>
      </w:r>
      <w:r>
        <w:tab/>
        <w:t>языка,</w:t>
      </w:r>
      <w:r>
        <w:rPr>
          <w:spacing w:val="-67"/>
        </w:rPr>
        <w:t xml:space="preserve"> </w:t>
      </w:r>
      <w:r>
        <w:t>стилистических изменений и другие), обосновывать, аргументировать суждения;</w:t>
      </w:r>
      <w:r>
        <w:rPr>
          <w:spacing w:val="1"/>
        </w:rPr>
        <w:t xml:space="preserve"> </w:t>
      </w:r>
      <w:r>
        <w:t>анализировать</w:t>
      </w:r>
      <w:r>
        <w:rPr>
          <w:spacing w:val="60"/>
        </w:rPr>
        <w:t xml:space="preserve"> </w:t>
      </w:r>
      <w:r>
        <w:t>результаты,</w:t>
      </w:r>
      <w:r>
        <w:rPr>
          <w:spacing w:val="62"/>
        </w:rPr>
        <w:t xml:space="preserve"> </w:t>
      </w:r>
      <w:r>
        <w:t>полученные</w:t>
      </w:r>
      <w:r>
        <w:rPr>
          <w:spacing w:val="63"/>
        </w:rPr>
        <w:t xml:space="preserve"> </w:t>
      </w:r>
      <w:r>
        <w:t>в</w:t>
      </w:r>
      <w:r>
        <w:rPr>
          <w:spacing w:val="62"/>
        </w:rPr>
        <w:t xml:space="preserve"> </w:t>
      </w:r>
      <w:r>
        <w:t>ходе</w:t>
      </w:r>
      <w:r>
        <w:rPr>
          <w:spacing w:val="63"/>
        </w:rPr>
        <w:t xml:space="preserve"> </w:t>
      </w:r>
      <w:r>
        <w:t>решения</w:t>
      </w:r>
      <w:r>
        <w:rPr>
          <w:spacing w:val="61"/>
        </w:rPr>
        <w:t xml:space="preserve"> </w:t>
      </w:r>
      <w:r>
        <w:t>языковой</w:t>
      </w:r>
      <w:r>
        <w:rPr>
          <w:spacing w:val="63"/>
        </w:rPr>
        <w:t xml:space="preserve"> </w:t>
      </w:r>
      <w:r>
        <w:t>и</w:t>
      </w:r>
      <w:r>
        <w:rPr>
          <w:spacing w:val="63"/>
        </w:rPr>
        <w:t xml:space="preserve"> </w:t>
      </w:r>
      <w:r>
        <w:t>речевой</w:t>
      </w:r>
      <w:r>
        <w:rPr>
          <w:spacing w:val="4"/>
        </w:rPr>
        <w:t xml:space="preserve"> </w:t>
      </w:r>
      <w:r>
        <w:t>задачи,</w:t>
      </w:r>
      <w:r>
        <w:rPr>
          <w:spacing w:val="-67"/>
        </w:rPr>
        <w:t xml:space="preserve"> </w:t>
      </w:r>
      <w:r>
        <w:t>критически</w:t>
      </w:r>
      <w:r>
        <w:rPr>
          <w:spacing w:val="-3"/>
        </w:rPr>
        <w:t xml:space="preserve"> </w:t>
      </w:r>
      <w:r>
        <w:t>оценивать</w:t>
      </w:r>
      <w:r>
        <w:rPr>
          <w:spacing w:val="-3"/>
        </w:rPr>
        <w:t xml:space="preserve"> </w:t>
      </w:r>
      <w:r>
        <w:t>их</w:t>
      </w:r>
      <w:r>
        <w:rPr>
          <w:spacing w:val="1"/>
        </w:rPr>
        <w:t xml:space="preserve"> </w:t>
      </w:r>
      <w:r>
        <w:t>достоверность;</w:t>
      </w:r>
    </w:p>
    <w:p w:rsidR="00891CF0" w:rsidRDefault="00B23650">
      <w:pPr>
        <w:pStyle w:val="a0"/>
        <w:spacing w:line="360" w:lineRule="auto"/>
        <w:ind w:right="444"/>
      </w:pPr>
      <w:r>
        <w:t>уметь интегрировать знания из разных предметных областей (например, при подборе</w:t>
      </w:r>
      <w:r>
        <w:rPr>
          <w:spacing w:val="1"/>
        </w:rPr>
        <w:t xml:space="preserve"> </w:t>
      </w:r>
      <w:r>
        <w:t>примеров о роли русского языка как государственного языка Российской Федерации,</w:t>
      </w:r>
      <w:r>
        <w:rPr>
          <w:spacing w:val="1"/>
        </w:rPr>
        <w:t xml:space="preserve"> </w:t>
      </w:r>
      <w:r>
        <w:t>средства межнационального общения, национального языка русского народа, одного из</w:t>
      </w:r>
      <w:r>
        <w:rPr>
          <w:spacing w:val="1"/>
        </w:rPr>
        <w:t xml:space="preserve"> </w:t>
      </w:r>
      <w:r>
        <w:t>мировых языков</w:t>
      </w:r>
      <w:r>
        <w:rPr>
          <w:spacing w:val="-2"/>
        </w:rPr>
        <w:t xml:space="preserve"> </w:t>
      </w:r>
      <w:r>
        <w:t>и другие);</w:t>
      </w:r>
    </w:p>
    <w:p w:rsidR="00891CF0" w:rsidRDefault="00B23650">
      <w:pPr>
        <w:pStyle w:val="a0"/>
        <w:spacing w:before="1" w:line="360" w:lineRule="auto"/>
        <w:ind w:right="444"/>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1"/>
        </w:rPr>
        <w:t xml:space="preserve"> </w:t>
      </w:r>
      <w:r>
        <w:t>способы</w:t>
      </w:r>
      <w:r>
        <w:rPr>
          <w:spacing w:val="1"/>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 нормах</w:t>
      </w:r>
      <w:r>
        <w:rPr>
          <w:spacing w:val="1"/>
        </w:rPr>
        <w:t xml:space="preserve"> </w:t>
      </w:r>
      <w:r>
        <w:t>произношения и правописания, лексических, морфологических и других нормах); уметь</w:t>
      </w:r>
      <w:r>
        <w:rPr>
          <w:spacing w:val="-67"/>
        </w:rPr>
        <w:t xml:space="preserve"> </w:t>
      </w:r>
      <w:r>
        <w:t>переносить</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891CF0" w:rsidRDefault="00B23650">
      <w:pPr>
        <w:pStyle w:val="a0"/>
        <w:spacing w:line="360" w:lineRule="auto"/>
        <w:ind w:right="442"/>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w:t>
      </w:r>
      <w:r>
        <w:rPr>
          <w:spacing w:val="1"/>
        </w:rPr>
        <w:t xml:space="preserve"> </w:t>
      </w:r>
      <w:r>
        <w:t>материала,</w:t>
      </w:r>
      <w:r>
        <w:rPr>
          <w:spacing w:val="1"/>
        </w:rPr>
        <w:t xml:space="preserve"> </w:t>
      </w:r>
      <w:r>
        <w:t>проявлять</w:t>
      </w:r>
      <w:r>
        <w:rPr>
          <w:spacing w:val="1"/>
        </w:rPr>
        <w:t xml:space="preserve"> </w:t>
      </w:r>
      <w:r>
        <w:t>устойчивый</w:t>
      </w:r>
      <w:r>
        <w:rPr>
          <w:spacing w:val="1"/>
        </w:rPr>
        <w:t xml:space="preserve"> </w:t>
      </w:r>
      <w:r>
        <w:t>интерес</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4"/>
        </w:rPr>
        <w:t xml:space="preserve"> </w:t>
      </w:r>
      <w:r>
        <w:t>отечественной</w:t>
      </w:r>
      <w:r>
        <w:rPr>
          <w:spacing w:val="-1"/>
        </w:rPr>
        <w:t xml:space="preserve"> </w:t>
      </w:r>
      <w:r>
        <w:t>и других</w:t>
      </w:r>
      <w:r>
        <w:rPr>
          <w:spacing w:val="1"/>
        </w:rPr>
        <w:t xml:space="preserve"> </w:t>
      </w:r>
      <w:r>
        <w:t>культур;</w:t>
      </w:r>
    </w:p>
    <w:p w:rsidR="00891CF0" w:rsidRDefault="00B23650">
      <w:pPr>
        <w:pStyle w:val="a0"/>
        <w:spacing w:line="360" w:lineRule="auto"/>
        <w:ind w:right="450"/>
      </w:pPr>
      <w:r>
        <w:t>владеть научным типом мышления, научной терминологией, ключевыми понятиями 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w:t>
      </w:r>
      <w:r>
        <w:rPr>
          <w:spacing w:val="1"/>
        </w:rPr>
        <w:t xml:space="preserve"> </w:t>
      </w:r>
      <w:r>
        <w:t>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 произведений.</w:t>
      </w:r>
    </w:p>
    <w:p w:rsidR="00891CF0" w:rsidRDefault="00B23650">
      <w:pPr>
        <w:pStyle w:val="a0"/>
        <w:spacing w:line="360" w:lineRule="auto"/>
        <w:ind w:right="446" w:firstLine="240"/>
      </w:pPr>
      <w:r>
        <w:rPr>
          <w:noProof/>
          <w:lang w:eastAsia="ru-RU"/>
        </w:rPr>
        <w:drawing>
          <wp:anchor distT="0" distB="0" distL="0" distR="0" simplePos="0" relativeHeight="473506816" behindDoc="1" locked="0" layoutInCell="1" allowOverlap="1">
            <wp:simplePos x="0" y="0"/>
            <wp:positionH relativeFrom="page">
              <wp:posOffset>406908</wp:posOffset>
            </wp:positionH>
            <wp:positionV relativeFrom="paragraph">
              <wp:posOffset>27943</wp:posOffset>
            </wp:positionV>
            <wp:extent cx="152400" cy="141731"/>
            <wp:effectExtent l="0" t="0" r="0" b="0"/>
            <wp:wrapNone/>
            <wp:docPr id="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516" cstate="print"/>
                    <a:stretch>
                      <a:fillRect/>
                    </a:stretch>
                  </pic:blipFill>
                  <pic:spPr>
                    <a:xfrm>
                      <a:off x="0" y="0"/>
                      <a:ext cx="152400" cy="141731"/>
                    </a:xfrm>
                    <a:prstGeom prst="rect">
                      <a:avLst/>
                    </a:prstGeom>
                  </pic:spPr>
                </pic:pic>
              </a:graphicData>
            </a:graphic>
          </wp:anchor>
        </w:drawing>
      </w:r>
      <w:r>
        <w:t>Формирование универсальных учебных познавательных действий включает работу с</w:t>
      </w:r>
      <w:r>
        <w:rPr>
          <w:spacing w:val="1"/>
        </w:rPr>
        <w:t xml:space="preserve"> </w:t>
      </w:r>
      <w:r>
        <w:t>информацией:</w:t>
      </w:r>
    </w:p>
    <w:p w:rsidR="00891CF0" w:rsidRDefault="00B23650">
      <w:pPr>
        <w:pStyle w:val="a0"/>
        <w:spacing w:before="2" w:line="304" w:lineRule="auto"/>
        <w:ind w:right="445"/>
      </w:pPr>
      <w:r>
        <w:t xml:space="preserve">самостоятельно    осуществлять   </w:t>
      </w:r>
      <w:r>
        <w:rPr>
          <w:spacing w:val="1"/>
        </w:rPr>
        <w:t xml:space="preserve"> </w:t>
      </w:r>
      <w:r>
        <w:t xml:space="preserve">поиск,   </w:t>
      </w:r>
      <w:r>
        <w:rPr>
          <w:spacing w:val="1"/>
        </w:rPr>
        <w:t xml:space="preserve"> </w:t>
      </w:r>
      <w:r>
        <w:t>анализ,     систематизацию     и</w:t>
      </w:r>
      <w:r>
        <w:rPr>
          <w:spacing w:val="1"/>
        </w:rPr>
        <w:t xml:space="preserve"> </w:t>
      </w:r>
      <w:r>
        <w:t>интерпретацию</w:t>
      </w:r>
      <w:r>
        <w:rPr>
          <w:spacing w:val="25"/>
        </w:rPr>
        <w:t xml:space="preserve"> </w:t>
      </w:r>
      <w:r>
        <w:t>информации</w:t>
      </w:r>
      <w:r>
        <w:rPr>
          <w:spacing w:val="26"/>
        </w:rPr>
        <w:t xml:space="preserve"> </w:t>
      </w:r>
      <w:r>
        <w:t>из</w:t>
      </w:r>
      <w:r>
        <w:rPr>
          <w:spacing w:val="23"/>
        </w:rPr>
        <w:t xml:space="preserve"> </w:t>
      </w:r>
      <w:r>
        <w:t>энциклопедий,</w:t>
      </w:r>
      <w:r>
        <w:rPr>
          <w:spacing w:val="25"/>
        </w:rPr>
        <w:t xml:space="preserve"> </w:t>
      </w:r>
      <w:r>
        <w:t>словарей,</w:t>
      </w:r>
      <w:r>
        <w:rPr>
          <w:spacing w:val="24"/>
        </w:rPr>
        <w:t xml:space="preserve"> </w:t>
      </w:r>
      <w:r>
        <w:t>справочников;</w:t>
      </w:r>
      <w:r>
        <w:rPr>
          <w:spacing w:val="24"/>
        </w:rPr>
        <w:t xml:space="preserve"> </w:t>
      </w:r>
      <w:r>
        <w:t>средств</w:t>
      </w:r>
    </w:p>
    <w:p w:rsidR="00891CF0" w:rsidRDefault="00B23650">
      <w:pPr>
        <w:pStyle w:val="a0"/>
        <w:spacing w:before="75" w:line="360" w:lineRule="auto"/>
        <w:ind w:right="443"/>
      </w:pPr>
      <w:r>
        <w:t>массовой информации, государственных электронных ресурсов учебного 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w:t>
      </w:r>
      <w:r>
        <w:rPr>
          <w:spacing w:val="1"/>
        </w:rPr>
        <w:t xml:space="preserve"> </w:t>
      </w:r>
      <w:r>
        <w:t>этическим</w:t>
      </w:r>
      <w:r>
        <w:rPr>
          <w:spacing w:val="-3"/>
        </w:rPr>
        <w:t xml:space="preserve"> </w:t>
      </w:r>
      <w:r>
        <w:t>нормам;</w:t>
      </w:r>
    </w:p>
    <w:p w:rsidR="00891CF0" w:rsidRDefault="00B23650">
      <w:pPr>
        <w:pStyle w:val="a0"/>
        <w:spacing w:line="320" w:lineRule="exact"/>
      </w:pPr>
      <w:r>
        <w:t>создавать</w:t>
      </w:r>
      <w:r>
        <w:rPr>
          <w:spacing w:val="9"/>
        </w:rPr>
        <w:t xml:space="preserve"> </w:t>
      </w:r>
      <w:r>
        <w:t>тексты</w:t>
      </w:r>
      <w:r>
        <w:rPr>
          <w:spacing w:val="11"/>
        </w:rPr>
        <w:t xml:space="preserve"> </w:t>
      </w:r>
      <w:r>
        <w:t>в</w:t>
      </w:r>
      <w:r>
        <w:rPr>
          <w:spacing w:val="7"/>
        </w:rPr>
        <w:t xml:space="preserve"> </w:t>
      </w:r>
      <w:r>
        <w:t>различных</w:t>
      </w:r>
      <w:r>
        <w:rPr>
          <w:spacing w:val="8"/>
        </w:rPr>
        <w:t xml:space="preserve"> </w:t>
      </w:r>
      <w:r>
        <w:t>форматах</w:t>
      </w:r>
      <w:r>
        <w:rPr>
          <w:spacing w:val="11"/>
        </w:rPr>
        <w:t xml:space="preserve"> </w:t>
      </w:r>
      <w:r>
        <w:t>с</w:t>
      </w:r>
      <w:r>
        <w:rPr>
          <w:spacing w:val="15"/>
        </w:rPr>
        <w:t xml:space="preserve"> </w:t>
      </w:r>
      <w:r>
        <w:t>учётом</w:t>
      </w:r>
      <w:r>
        <w:rPr>
          <w:spacing w:val="8"/>
        </w:rPr>
        <w:t xml:space="preserve"> </w:t>
      </w:r>
      <w:r>
        <w:t>назначения</w:t>
      </w:r>
      <w:r>
        <w:rPr>
          <w:spacing w:val="8"/>
        </w:rPr>
        <w:t xml:space="preserve"> </w:t>
      </w:r>
      <w:r>
        <w:t>информации</w:t>
      </w:r>
      <w:r>
        <w:rPr>
          <w:spacing w:val="8"/>
        </w:rPr>
        <w:t xml:space="preserve"> </w:t>
      </w:r>
      <w:r>
        <w:t>и</w:t>
      </w:r>
      <w:r>
        <w:rPr>
          <w:spacing w:val="15"/>
        </w:rPr>
        <w:t xml:space="preserve"> </w:t>
      </w:r>
      <w:r>
        <w:t>её</w:t>
      </w:r>
      <w:r>
        <w:rPr>
          <w:spacing w:val="8"/>
        </w:rPr>
        <w:t xml:space="preserve"> </w:t>
      </w:r>
      <w:r>
        <w:t>целевой</w:t>
      </w:r>
    </w:p>
    <w:p w:rsidR="00891CF0" w:rsidRDefault="00B23650">
      <w:pPr>
        <w:pStyle w:val="a0"/>
        <w:spacing w:before="163"/>
      </w:pPr>
      <w:r>
        <w:t xml:space="preserve">аудитории,  </w:t>
      </w:r>
      <w:r>
        <w:rPr>
          <w:spacing w:val="69"/>
        </w:rPr>
        <w:t xml:space="preserve"> </w:t>
      </w:r>
      <w:r>
        <w:t xml:space="preserve">выбирать  </w:t>
      </w:r>
      <w:r>
        <w:rPr>
          <w:spacing w:val="69"/>
        </w:rPr>
        <w:t xml:space="preserve"> </w:t>
      </w:r>
      <w:r>
        <w:t xml:space="preserve">оптимальную   </w:t>
      </w:r>
      <w:r>
        <w:rPr>
          <w:spacing w:val="1"/>
        </w:rPr>
        <w:t xml:space="preserve"> </w:t>
      </w:r>
      <w:r>
        <w:t xml:space="preserve">форму  </w:t>
      </w:r>
      <w:r>
        <w:rPr>
          <w:spacing w:val="67"/>
        </w:rPr>
        <w:t xml:space="preserve"> </w:t>
      </w:r>
      <w:r>
        <w:t xml:space="preserve">её  </w:t>
      </w:r>
      <w:r>
        <w:rPr>
          <w:spacing w:val="68"/>
        </w:rPr>
        <w:t xml:space="preserve"> </w:t>
      </w:r>
      <w:r>
        <w:t xml:space="preserve">представления   </w:t>
      </w:r>
      <w:r>
        <w:rPr>
          <w:spacing w:val="1"/>
        </w:rPr>
        <w:t xml:space="preserve"> </w:t>
      </w:r>
      <w:r>
        <w:t xml:space="preserve">и  </w:t>
      </w:r>
      <w:r>
        <w:rPr>
          <w:spacing w:val="69"/>
        </w:rPr>
        <w:t xml:space="preserve"> </w:t>
      </w:r>
      <w:r>
        <w:t>визуализации</w:t>
      </w:r>
    </w:p>
    <w:p w:rsidR="00891CF0" w:rsidRDefault="00891CF0">
      <w:pPr>
        <w:sectPr w:rsidR="00891CF0">
          <w:headerReference w:type="default" r:id="rId521"/>
          <w:footerReference w:type="default" r:id="rId522"/>
          <w:pgSz w:w="11920" w:h="16860"/>
          <w:pgMar w:top="820" w:right="200" w:bottom="720" w:left="260" w:header="573" w:footer="533" w:gutter="0"/>
          <w:cols w:space="720"/>
        </w:sectPr>
      </w:pPr>
    </w:p>
    <w:p w:rsidR="00891CF0" w:rsidRDefault="00B23650">
      <w:pPr>
        <w:pStyle w:val="a0"/>
        <w:spacing w:line="311" w:lineRule="exact"/>
      </w:pPr>
      <w:r>
        <w:lastRenderedPageBreak/>
        <w:t>(презентация,</w:t>
      </w:r>
      <w:r>
        <w:rPr>
          <w:spacing w:val="-3"/>
        </w:rPr>
        <w:t xml:space="preserve"> </w:t>
      </w:r>
      <w:r>
        <w:t>таблица,</w:t>
      </w:r>
      <w:r>
        <w:rPr>
          <w:spacing w:val="-1"/>
        </w:rPr>
        <w:t xml:space="preserve"> </w:t>
      </w:r>
      <w:r>
        <w:t>схема</w:t>
      </w:r>
      <w:r>
        <w:rPr>
          <w:spacing w:val="-5"/>
        </w:rPr>
        <w:t xml:space="preserve"> </w:t>
      </w:r>
      <w:r>
        <w:t>и</w:t>
      </w:r>
      <w:r>
        <w:rPr>
          <w:spacing w:val="-6"/>
        </w:rPr>
        <w:t xml:space="preserve"> </w:t>
      </w:r>
      <w:r>
        <w:t>другие);</w:t>
      </w:r>
    </w:p>
    <w:p w:rsidR="00891CF0" w:rsidRDefault="00B23650">
      <w:pPr>
        <w:pStyle w:val="a0"/>
        <w:spacing w:before="160" w:line="362" w:lineRule="auto"/>
        <w:ind w:right="453"/>
      </w:pPr>
      <w:r>
        <w:t>владеть навыками защиты личной информации, соблюдать требованияинформационной</w:t>
      </w:r>
      <w:r>
        <w:rPr>
          <w:spacing w:val="-67"/>
        </w:rPr>
        <w:t xml:space="preserve"> </w:t>
      </w:r>
      <w:r>
        <w:t>безопасности.</w:t>
      </w:r>
    </w:p>
    <w:p w:rsidR="00891CF0" w:rsidRDefault="00B23650">
      <w:pPr>
        <w:pStyle w:val="a0"/>
        <w:spacing w:line="362" w:lineRule="auto"/>
        <w:ind w:right="455"/>
      </w:pPr>
      <w:r>
        <w:rPr>
          <w:noProof/>
          <w:lang w:eastAsia="ru-RU"/>
        </w:rPr>
        <w:drawing>
          <wp:inline distT="0" distB="0" distL="0" distR="0">
            <wp:extent cx="152400" cy="141731"/>
            <wp:effectExtent l="0" t="0" r="0" b="0"/>
            <wp:docPr id="1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516" cstate="print"/>
                    <a:stretch>
                      <a:fillRect/>
                    </a:stretch>
                  </pic:blipFill>
                  <pic:spPr>
                    <a:xfrm>
                      <a:off x="0" y="0"/>
                      <a:ext cx="152400" cy="141731"/>
                    </a:xfrm>
                    <a:prstGeom prst="rect">
                      <a:avLst/>
                    </a:prstGeom>
                  </pic:spPr>
                </pic:pic>
              </a:graphicData>
            </a:graphic>
          </wp:inline>
        </w:drawing>
      </w:r>
      <w:r>
        <w:rPr>
          <w:position w:val="1"/>
          <w:sz w:val="20"/>
        </w:rPr>
        <w:t xml:space="preserve">      </w:t>
      </w:r>
      <w:r>
        <w:rPr>
          <w:spacing w:val="22"/>
          <w:position w:val="1"/>
          <w:sz w:val="20"/>
        </w:rPr>
        <w:t xml:space="preserve"> </w:t>
      </w:r>
      <w:r>
        <w:rPr>
          <w:position w:val="1"/>
        </w:rPr>
        <w:t>Формирование</w:t>
      </w:r>
      <w:r>
        <w:rPr>
          <w:spacing w:val="1"/>
          <w:position w:val="1"/>
        </w:rPr>
        <w:t xml:space="preserve"> </w:t>
      </w:r>
      <w:r>
        <w:rPr>
          <w:position w:val="1"/>
        </w:rPr>
        <w:t>универсальных</w:t>
      </w:r>
      <w:r>
        <w:rPr>
          <w:spacing w:val="1"/>
          <w:position w:val="1"/>
        </w:rPr>
        <w:t xml:space="preserve"> </w:t>
      </w:r>
      <w:r>
        <w:rPr>
          <w:position w:val="1"/>
        </w:rPr>
        <w:t>учебных</w:t>
      </w:r>
      <w:r>
        <w:rPr>
          <w:spacing w:val="1"/>
          <w:position w:val="1"/>
        </w:rPr>
        <w:t xml:space="preserve"> </w:t>
      </w:r>
      <w:r>
        <w:rPr>
          <w:position w:val="1"/>
        </w:rPr>
        <w:t>коммуникативных</w:t>
      </w:r>
      <w:r>
        <w:rPr>
          <w:spacing w:val="1"/>
          <w:position w:val="1"/>
        </w:rPr>
        <w:t xml:space="preserve"> </w:t>
      </w:r>
      <w:r>
        <w:rPr>
          <w:position w:val="1"/>
        </w:rPr>
        <w:t>действий</w:t>
      </w:r>
      <w:r>
        <w:rPr>
          <w:spacing w:val="1"/>
          <w:position w:val="1"/>
        </w:rPr>
        <w:t xml:space="preserve"> </w:t>
      </w:r>
      <w:r>
        <w:rPr>
          <w:position w:val="1"/>
        </w:rPr>
        <w:t>включает</w:t>
      </w:r>
      <w:r>
        <w:rPr>
          <w:spacing w:val="1"/>
          <w:position w:val="1"/>
        </w:rPr>
        <w:t xml:space="preserve"> </w:t>
      </w:r>
      <w:r>
        <w:t>умения:</w:t>
      </w:r>
    </w:p>
    <w:p w:rsidR="00891CF0" w:rsidRDefault="00B23650">
      <w:pPr>
        <w:pStyle w:val="a0"/>
        <w:spacing w:line="360" w:lineRule="auto"/>
        <w:ind w:right="443"/>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71"/>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правильно, логично, аргументированно излагать свою точку зрения по поставленной</w:t>
      </w:r>
      <w:r>
        <w:rPr>
          <w:spacing w:val="1"/>
        </w:rPr>
        <w:t xml:space="preserve"> </w:t>
      </w:r>
      <w:r>
        <w:t>проблеме;</w:t>
      </w:r>
    </w:p>
    <w:p w:rsidR="00891CF0" w:rsidRDefault="00B23650">
      <w:pPr>
        <w:pStyle w:val="a0"/>
        <w:spacing w:line="360" w:lineRule="auto"/>
        <w:ind w:right="450"/>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p>
    <w:p w:rsidR="00891CF0" w:rsidRDefault="00B23650">
      <w:pPr>
        <w:pStyle w:val="a0"/>
        <w:spacing w:line="360" w:lineRule="auto"/>
        <w:ind w:right="451"/>
      </w:pP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корректно</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r>
        <w:rPr>
          <w:spacing w:val="1"/>
        </w:rPr>
        <w:t xml:space="preserve"> </w:t>
      </w:r>
      <w:r>
        <w:t>задавать</w:t>
      </w:r>
      <w:r>
        <w:rPr>
          <w:spacing w:val="-2"/>
        </w:rPr>
        <w:t xml:space="preserve"> </w:t>
      </w:r>
      <w:r>
        <w:t>вопросы</w:t>
      </w:r>
      <w:r>
        <w:rPr>
          <w:spacing w:val="-2"/>
        </w:rPr>
        <w:t xml:space="preserve"> </w:t>
      </w:r>
      <w:r>
        <w:t>по</w:t>
      </w:r>
      <w:r>
        <w:rPr>
          <w:spacing w:val="-2"/>
        </w:rPr>
        <w:t xml:space="preserve"> </w:t>
      </w:r>
      <w:r>
        <w:t>существу</w:t>
      </w:r>
      <w:r>
        <w:rPr>
          <w:spacing w:val="-6"/>
        </w:rPr>
        <w:t xml:space="preserve"> </w:t>
      </w:r>
      <w:r>
        <w:t>обсуждаемой темы;</w:t>
      </w:r>
    </w:p>
    <w:p w:rsidR="00891CF0" w:rsidRDefault="00B23650">
      <w:pPr>
        <w:pStyle w:val="a0"/>
        <w:spacing w:line="360" w:lineRule="auto"/>
        <w:ind w:right="451"/>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 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2"/>
        </w:rPr>
        <w:t xml:space="preserve"> </w:t>
      </w:r>
      <w:r>
        <w:t>тексты</w:t>
      </w:r>
      <w:r>
        <w:rPr>
          <w:spacing w:val="-3"/>
        </w:rPr>
        <w:t xml:space="preserve"> </w:t>
      </w:r>
      <w:r>
        <w:t>с</w:t>
      </w:r>
      <w:r>
        <w:rPr>
          <w:spacing w:val="-2"/>
        </w:rPr>
        <w:t xml:space="preserve"> </w:t>
      </w:r>
      <w:r>
        <w:t>учётом</w:t>
      </w:r>
      <w:r>
        <w:rPr>
          <w:spacing w:val="-3"/>
        </w:rPr>
        <w:t xml:space="preserve"> </w:t>
      </w:r>
      <w:r>
        <w:t>цели</w:t>
      </w:r>
      <w:r>
        <w:rPr>
          <w:spacing w:val="-6"/>
        </w:rPr>
        <w:t xml:space="preserve"> </w:t>
      </w:r>
      <w:r>
        <w:t>и</w:t>
      </w:r>
      <w:r>
        <w:rPr>
          <w:spacing w:val="-3"/>
        </w:rPr>
        <w:t xml:space="preserve"> </w:t>
      </w:r>
      <w:r>
        <w:t>особенностей</w:t>
      </w:r>
      <w:r>
        <w:rPr>
          <w:spacing w:val="4"/>
        </w:rPr>
        <w:t xml:space="preserve"> </w:t>
      </w:r>
      <w:r>
        <w:t>аудитории;</w:t>
      </w:r>
    </w:p>
    <w:p w:rsidR="00891CF0" w:rsidRDefault="00B23650">
      <w:pPr>
        <w:pStyle w:val="a0"/>
        <w:spacing w:line="360" w:lineRule="auto"/>
        <w:ind w:right="452"/>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иной</w:t>
      </w:r>
      <w:r>
        <w:rPr>
          <w:spacing w:val="1"/>
        </w:rPr>
        <w:t xml:space="preserve"> </w:t>
      </w:r>
      <w:r>
        <w:t>культуры, национальной и религиозной принадлежности на основе гуманистических</w:t>
      </w:r>
      <w:r>
        <w:rPr>
          <w:spacing w:val="1"/>
        </w:rPr>
        <w:t xml:space="preserve"> </w:t>
      </w:r>
      <w:r>
        <w:t>ценностей,</w:t>
      </w:r>
      <w:r>
        <w:rPr>
          <w:spacing w:val="-3"/>
        </w:rPr>
        <w:t xml:space="preserve"> </w:t>
      </w:r>
      <w:r>
        <w:t>взаимопонимания между</w:t>
      </w:r>
      <w:r>
        <w:rPr>
          <w:spacing w:val="-9"/>
        </w:rPr>
        <w:t xml:space="preserve"> </w:t>
      </w:r>
      <w:r>
        <w:t>людьми</w:t>
      </w:r>
      <w:r>
        <w:rPr>
          <w:spacing w:val="-3"/>
        </w:rPr>
        <w:t xml:space="preserve"> </w:t>
      </w:r>
      <w:r>
        <w:t>разных</w:t>
      </w:r>
      <w:r>
        <w:rPr>
          <w:spacing w:val="-2"/>
        </w:rPr>
        <w:t xml:space="preserve"> </w:t>
      </w:r>
      <w:r>
        <w:t>культур;</w:t>
      </w:r>
    </w:p>
    <w:p w:rsidR="00891CF0" w:rsidRDefault="00B23650">
      <w:pPr>
        <w:pStyle w:val="a0"/>
        <w:spacing w:line="360" w:lineRule="auto"/>
        <w:ind w:right="446"/>
      </w:pPr>
      <w:r>
        <w:t>принимать цели совместной деятельности, организовывать, координировать</w:t>
      </w:r>
      <w:r>
        <w:rPr>
          <w:spacing w:val="70"/>
        </w:rPr>
        <w:t xml:space="preserve"> </w:t>
      </w:r>
      <w:r>
        <w:t>действия</w:t>
      </w:r>
      <w:r>
        <w:rPr>
          <w:spacing w:val="1"/>
        </w:rPr>
        <w:t xml:space="preserve"> </w:t>
      </w:r>
      <w:r>
        <w:t>по</w:t>
      </w:r>
      <w:r>
        <w:rPr>
          <w:spacing w:val="-5"/>
        </w:rPr>
        <w:t xml:space="preserve"> </w:t>
      </w:r>
      <w:r>
        <w:t>их</w:t>
      </w:r>
      <w:r>
        <w:rPr>
          <w:spacing w:val="1"/>
        </w:rPr>
        <w:t xml:space="preserve"> </w:t>
      </w:r>
      <w:r>
        <w:t>достижению;</w:t>
      </w:r>
    </w:p>
    <w:p w:rsidR="00891CF0" w:rsidRDefault="00B23650">
      <w:pPr>
        <w:pStyle w:val="a0"/>
        <w:spacing w:line="302" w:lineRule="auto"/>
        <w:ind w:right="1226"/>
        <w:jc w:val="left"/>
      </w:pPr>
      <w:r>
        <w:t>оценивать</w:t>
      </w:r>
      <w:r>
        <w:rPr>
          <w:spacing w:val="52"/>
        </w:rPr>
        <w:t xml:space="preserve"> </w:t>
      </w:r>
      <w:r>
        <w:t>качество</w:t>
      </w:r>
      <w:r>
        <w:rPr>
          <w:spacing w:val="53"/>
        </w:rPr>
        <w:t xml:space="preserve"> </w:t>
      </w:r>
      <w:r>
        <w:t>своего</w:t>
      </w:r>
      <w:r>
        <w:rPr>
          <w:spacing w:val="58"/>
        </w:rPr>
        <w:t xml:space="preserve"> </w:t>
      </w:r>
      <w:r>
        <w:t>вклада</w:t>
      </w:r>
      <w:r>
        <w:rPr>
          <w:spacing w:val="55"/>
        </w:rPr>
        <w:t xml:space="preserve"> </w:t>
      </w:r>
      <w:r>
        <w:t>и</w:t>
      </w:r>
      <w:r>
        <w:rPr>
          <w:spacing w:val="57"/>
        </w:rPr>
        <w:t xml:space="preserve"> </w:t>
      </w:r>
      <w:r>
        <w:t>вклада</w:t>
      </w:r>
      <w:r>
        <w:rPr>
          <w:spacing w:val="56"/>
        </w:rPr>
        <w:t xml:space="preserve"> </w:t>
      </w:r>
      <w:r>
        <w:t>каждого</w:t>
      </w:r>
      <w:r>
        <w:rPr>
          <w:spacing w:val="58"/>
        </w:rPr>
        <w:t xml:space="preserve"> </w:t>
      </w:r>
      <w:r>
        <w:t>участника</w:t>
      </w:r>
      <w:r>
        <w:rPr>
          <w:spacing w:val="57"/>
        </w:rPr>
        <w:t xml:space="preserve"> </w:t>
      </w:r>
      <w:r>
        <w:t>команды</w:t>
      </w:r>
      <w:r>
        <w:rPr>
          <w:spacing w:val="63"/>
        </w:rPr>
        <w:t xml:space="preserve"> </w:t>
      </w:r>
      <w:r>
        <w:t>в</w:t>
      </w:r>
      <w:r>
        <w:rPr>
          <w:spacing w:val="-67"/>
        </w:rPr>
        <w:t xml:space="preserve"> </w:t>
      </w:r>
      <w:r>
        <w:t>общий</w:t>
      </w:r>
      <w:r>
        <w:rPr>
          <w:spacing w:val="-2"/>
        </w:rPr>
        <w:t xml:space="preserve"> </w:t>
      </w:r>
      <w:r>
        <w:t>результат;</w:t>
      </w:r>
    </w:p>
    <w:p w:rsidR="00891CF0" w:rsidRDefault="00B23650">
      <w:pPr>
        <w:pStyle w:val="a0"/>
        <w:spacing w:before="75" w:line="362" w:lineRule="auto"/>
        <w:jc w:val="left"/>
      </w:pPr>
      <w:r>
        <w:t>уметь</w:t>
      </w:r>
      <w:r>
        <w:rPr>
          <w:spacing w:val="7"/>
        </w:rPr>
        <w:t xml:space="preserve"> </w:t>
      </w:r>
      <w:r>
        <w:t>обобщать</w:t>
      </w:r>
      <w:r>
        <w:rPr>
          <w:spacing w:val="7"/>
        </w:rPr>
        <w:t xml:space="preserve"> </w:t>
      </w:r>
      <w:r>
        <w:t>мнения</w:t>
      </w:r>
      <w:r>
        <w:rPr>
          <w:spacing w:val="7"/>
        </w:rPr>
        <w:t xml:space="preserve"> </w:t>
      </w:r>
      <w:r>
        <w:t>нескольких</w:t>
      </w:r>
      <w:r>
        <w:rPr>
          <w:spacing w:val="7"/>
        </w:rPr>
        <w:t xml:space="preserve"> </w:t>
      </w:r>
      <w:r>
        <w:t>людей</w:t>
      </w:r>
      <w:r>
        <w:rPr>
          <w:spacing w:val="9"/>
        </w:rPr>
        <w:t xml:space="preserve"> </w:t>
      </w:r>
      <w:r>
        <w:t>и</w:t>
      </w:r>
      <w:r>
        <w:rPr>
          <w:spacing w:val="8"/>
        </w:rPr>
        <w:t xml:space="preserve"> </w:t>
      </w:r>
      <w:r>
        <w:t>выражать</w:t>
      </w:r>
      <w:r>
        <w:rPr>
          <w:spacing w:val="5"/>
        </w:rPr>
        <w:t xml:space="preserve"> </w:t>
      </w:r>
      <w:r>
        <w:t>это</w:t>
      </w:r>
      <w:r>
        <w:rPr>
          <w:spacing w:val="9"/>
        </w:rPr>
        <w:t xml:space="preserve"> </w:t>
      </w:r>
      <w:r>
        <w:t>обобщение</w:t>
      </w:r>
      <w:r>
        <w:rPr>
          <w:spacing w:val="8"/>
        </w:rPr>
        <w:t xml:space="preserve"> </w:t>
      </w:r>
      <w:r>
        <w:t>в</w:t>
      </w:r>
      <w:r>
        <w:rPr>
          <w:spacing w:val="7"/>
        </w:rPr>
        <w:t xml:space="preserve"> </w:t>
      </w:r>
      <w:r>
        <w:t>устной</w:t>
      </w:r>
      <w:r>
        <w:rPr>
          <w:spacing w:val="6"/>
        </w:rPr>
        <w:t xml:space="preserve"> </w:t>
      </w:r>
      <w:r>
        <w:t>и</w:t>
      </w:r>
      <w:r>
        <w:rPr>
          <w:spacing w:val="-67"/>
        </w:rPr>
        <w:t xml:space="preserve"> </w:t>
      </w:r>
      <w:r>
        <w:t>письменной</w:t>
      </w:r>
      <w:r>
        <w:rPr>
          <w:spacing w:val="-1"/>
        </w:rPr>
        <w:t xml:space="preserve"> </w:t>
      </w:r>
      <w:r>
        <w:t>форме;</w:t>
      </w:r>
    </w:p>
    <w:p w:rsidR="00891CF0" w:rsidRDefault="00B23650">
      <w:pPr>
        <w:pStyle w:val="a0"/>
        <w:spacing w:line="360" w:lineRule="auto"/>
        <w:ind w:right="44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891CF0" w:rsidRDefault="00B23650">
      <w:pPr>
        <w:pStyle w:val="a0"/>
      </w:pPr>
      <w:r>
        <w:t>участвовать</w:t>
      </w:r>
      <w:r>
        <w:rPr>
          <w:spacing w:val="-3"/>
        </w:rPr>
        <w:t xml:space="preserve"> </w:t>
      </w:r>
      <w:r>
        <w:t>в</w:t>
      </w:r>
      <w:r>
        <w:rPr>
          <w:spacing w:val="-2"/>
        </w:rPr>
        <w:t xml:space="preserve"> </w:t>
      </w:r>
      <w:r>
        <w:t>дискуссии</w:t>
      </w:r>
      <w:r>
        <w:rPr>
          <w:spacing w:val="-1"/>
        </w:rPr>
        <w:t xml:space="preserve"> </w:t>
      </w:r>
      <w:r>
        <w:t>на</w:t>
      </w:r>
      <w:r>
        <w:rPr>
          <w:spacing w:val="-2"/>
        </w:rPr>
        <w:t xml:space="preserve"> </w:t>
      </w:r>
      <w:r>
        <w:t>литературные</w:t>
      </w:r>
      <w:r>
        <w:rPr>
          <w:spacing w:val="-1"/>
        </w:rPr>
        <w:t xml:space="preserve"> </w:t>
      </w:r>
      <w:r>
        <w:t>темы,</w:t>
      </w:r>
      <w:r>
        <w:rPr>
          <w:spacing w:val="-2"/>
        </w:rPr>
        <w:t xml:space="preserve"> </w:t>
      </w:r>
      <w:r>
        <w:t>в</w:t>
      </w:r>
      <w:r>
        <w:rPr>
          <w:spacing w:val="-3"/>
        </w:rPr>
        <w:t xml:space="preserve"> </w:t>
      </w:r>
      <w:r>
        <w:t>коллективном</w:t>
      </w:r>
      <w:r>
        <w:rPr>
          <w:spacing w:val="-1"/>
        </w:rPr>
        <w:t xml:space="preserve"> </w:t>
      </w:r>
      <w:r>
        <w:t>диалоге,</w:t>
      </w:r>
      <w:r>
        <w:rPr>
          <w:spacing w:val="3"/>
        </w:rPr>
        <w:t xml:space="preserve"> </w:t>
      </w:r>
      <w:r>
        <w:t>разрабатывать</w:t>
      </w:r>
    </w:p>
    <w:p w:rsidR="00891CF0" w:rsidRDefault="00891CF0">
      <w:pPr>
        <w:sectPr w:rsidR="00891CF0">
          <w:headerReference w:type="default" r:id="rId523"/>
          <w:footerReference w:type="default" r:id="rId524"/>
          <w:pgSz w:w="11920" w:h="16860"/>
          <w:pgMar w:top="820" w:right="200" w:bottom="720" w:left="260" w:header="573" w:footer="529" w:gutter="0"/>
          <w:cols w:space="720"/>
        </w:sectPr>
      </w:pPr>
    </w:p>
    <w:p w:rsidR="00891CF0" w:rsidRDefault="00B23650">
      <w:pPr>
        <w:pStyle w:val="a0"/>
        <w:spacing w:line="311" w:lineRule="exact"/>
        <w:jc w:val="left"/>
      </w:pPr>
      <w:r>
        <w:lastRenderedPageBreak/>
        <w:t>индивидуальный</w:t>
      </w:r>
      <w:r>
        <w:rPr>
          <w:spacing w:val="-1"/>
        </w:rPr>
        <w:t xml:space="preserve"> </w:t>
      </w:r>
      <w:r>
        <w:t>и</w:t>
      </w:r>
      <w:r>
        <w:rPr>
          <w:spacing w:val="-3"/>
        </w:rPr>
        <w:t xml:space="preserve"> </w:t>
      </w:r>
      <w:r>
        <w:t>(или)</w:t>
      </w:r>
      <w:r>
        <w:rPr>
          <w:spacing w:val="-6"/>
        </w:rPr>
        <w:t xml:space="preserve"> </w:t>
      </w:r>
      <w:r>
        <w:t>коллективный</w:t>
      </w:r>
      <w:r>
        <w:rPr>
          <w:spacing w:val="-6"/>
        </w:rPr>
        <w:t xml:space="preserve"> </w:t>
      </w:r>
      <w:r>
        <w:t>учебный</w:t>
      </w:r>
      <w:r>
        <w:rPr>
          <w:spacing w:val="-1"/>
        </w:rPr>
        <w:t xml:space="preserve"> </w:t>
      </w:r>
      <w:r>
        <w:t>проект.</w:t>
      </w:r>
    </w:p>
    <w:p w:rsidR="00891CF0" w:rsidRDefault="00B23650">
      <w:pPr>
        <w:pStyle w:val="a0"/>
        <w:spacing w:before="157" w:line="362" w:lineRule="auto"/>
        <w:jc w:val="left"/>
      </w:pPr>
      <w:r>
        <w:rPr>
          <w:noProof/>
          <w:lang w:eastAsia="ru-RU"/>
        </w:rPr>
        <w:drawing>
          <wp:inline distT="0" distB="0" distL="0" distR="0">
            <wp:extent cx="152400" cy="143255"/>
            <wp:effectExtent l="0" t="0" r="0" b="0"/>
            <wp:docPr id="1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516" cstate="print"/>
                    <a:stretch>
                      <a:fillRect/>
                    </a:stretch>
                  </pic:blipFill>
                  <pic:spPr>
                    <a:xfrm>
                      <a:off x="0" y="0"/>
                      <a:ext cx="152400" cy="143255"/>
                    </a:xfrm>
                    <a:prstGeom prst="rect">
                      <a:avLst/>
                    </a:prstGeom>
                  </pic:spPr>
                </pic:pic>
              </a:graphicData>
            </a:graphic>
          </wp:inline>
        </w:drawing>
      </w:r>
      <w:r>
        <w:rPr>
          <w:position w:val="1"/>
          <w:sz w:val="20"/>
        </w:rPr>
        <w:t xml:space="preserve">  </w:t>
      </w:r>
      <w:r>
        <w:rPr>
          <w:spacing w:val="-4"/>
          <w:position w:val="1"/>
          <w:sz w:val="20"/>
        </w:rPr>
        <w:t xml:space="preserve"> </w:t>
      </w:r>
      <w:r>
        <w:rPr>
          <w:position w:val="1"/>
        </w:rPr>
        <w:t>Формирование универсальных учебных регулятивных действий включает умения:</w:t>
      </w:r>
      <w:r>
        <w:rPr>
          <w:spacing w:val="1"/>
          <w:position w:val="1"/>
        </w:rPr>
        <w:t xml:space="preserve"> </w:t>
      </w:r>
      <w:r>
        <w:t>самостоятельно</w:t>
      </w:r>
      <w:r>
        <w:rPr>
          <w:spacing w:val="17"/>
        </w:rPr>
        <w:t xml:space="preserve"> </w:t>
      </w:r>
      <w:r>
        <w:t>составлять</w:t>
      </w:r>
      <w:r>
        <w:rPr>
          <w:spacing w:val="14"/>
        </w:rPr>
        <w:t xml:space="preserve"> </w:t>
      </w:r>
      <w:r>
        <w:t>план</w:t>
      </w:r>
      <w:r>
        <w:rPr>
          <w:spacing w:val="17"/>
        </w:rPr>
        <w:t xml:space="preserve"> </w:t>
      </w:r>
      <w:r>
        <w:t>действий</w:t>
      </w:r>
      <w:r>
        <w:rPr>
          <w:spacing w:val="17"/>
        </w:rPr>
        <w:t xml:space="preserve"> </w:t>
      </w:r>
      <w:r>
        <w:t>при</w:t>
      </w:r>
      <w:r>
        <w:rPr>
          <w:spacing w:val="15"/>
        </w:rPr>
        <w:t xml:space="preserve"> </w:t>
      </w:r>
      <w:r>
        <w:t>анализе</w:t>
      </w:r>
      <w:r>
        <w:rPr>
          <w:spacing w:val="14"/>
        </w:rPr>
        <w:t xml:space="preserve"> </w:t>
      </w:r>
      <w:r>
        <w:t>и</w:t>
      </w:r>
      <w:r>
        <w:rPr>
          <w:spacing w:val="13"/>
        </w:rPr>
        <w:t xml:space="preserve"> </w:t>
      </w:r>
      <w:r>
        <w:t>создании</w:t>
      </w:r>
      <w:r>
        <w:rPr>
          <w:spacing w:val="15"/>
        </w:rPr>
        <w:t xml:space="preserve"> </w:t>
      </w:r>
      <w:r>
        <w:t>текста,</w:t>
      </w:r>
      <w:r>
        <w:rPr>
          <w:spacing w:val="18"/>
        </w:rPr>
        <w:t xml:space="preserve"> </w:t>
      </w:r>
      <w:r>
        <w:t>вносить</w:t>
      </w:r>
      <w:r>
        <w:rPr>
          <w:spacing w:val="-67"/>
        </w:rPr>
        <w:t xml:space="preserve"> </w:t>
      </w:r>
      <w:r>
        <w:t>необходимые</w:t>
      </w:r>
      <w:r>
        <w:rPr>
          <w:spacing w:val="-1"/>
        </w:rPr>
        <w:t xml:space="preserve"> </w:t>
      </w:r>
      <w:r>
        <w:t>коррективы;</w:t>
      </w:r>
    </w:p>
    <w:p w:rsidR="00891CF0" w:rsidRDefault="00B23650">
      <w:pPr>
        <w:pStyle w:val="a0"/>
        <w:spacing w:line="360" w:lineRule="auto"/>
        <w:ind w:right="446"/>
      </w:pP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и</w:t>
      </w:r>
      <w:r>
        <w:rPr>
          <w:spacing w:val="1"/>
        </w:rPr>
        <w:t xml:space="preserve"> </w:t>
      </w:r>
      <w:r>
        <w:t>другие;</w:t>
      </w:r>
    </w:p>
    <w:p w:rsidR="00891CF0" w:rsidRDefault="00B23650">
      <w:pPr>
        <w:pStyle w:val="a0"/>
        <w:spacing w:line="360" w:lineRule="auto"/>
        <w:ind w:right="446"/>
      </w:pPr>
      <w:r>
        <w:t>осуществлять речевую рефлексию (выявлять коммуникативные неудачи и их 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5"/>
        </w:rPr>
        <w:t xml:space="preserve"> </w:t>
      </w:r>
      <w:r>
        <w:t>собственную</w:t>
      </w:r>
      <w:r>
        <w:rPr>
          <w:spacing w:val="-3"/>
        </w:rPr>
        <w:t xml:space="preserve"> </w:t>
      </w:r>
      <w:r>
        <w:t>речь</w:t>
      </w:r>
      <w:r>
        <w:rPr>
          <w:spacing w:val="-3"/>
        </w:rPr>
        <w:t xml:space="preserve"> </w:t>
      </w:r>
      <w:r>
        <w:t>с</w:t>
      </w:r>
      <w:r>
        <w:rPr>
          <w:spacing w:val="-2"/>
        </w:rPr>
        <w:t xml:space="preserve"> </w:t>
      </w:r>
      <w:r>
        <w:t>учётом</w:t>
      </w:r>
      <w:r>
        <w:rPr>
          <w:spacing w:val="-3"/>
        </w:rPr>
        <w:t xml:space="preserve"> </w:t>
      </w:r>
      <w:r>
        <w:t>целей</w:t>
      </w:r>
      <w:r>
        <w:rPr>
          <w:spacing w:val="-5"/>
        </w:rPr>
        <w:t xml:space="preserve"> </w:t>
      </w:r>
      <w:r>
        <w:t>и</w:t>
      </w:r>
      <w:r>
        <w:rPr>
          <w:spacing w:val="-2"/>
        </w:rPr>
        <w:t xml:space="preserve"> </w:t>
      </w:r>
      <w:r>
        <w:t>условий</w:t>
      </w:r>
      <w:r>
        <w:rPr>
          <w:spacing w:val="-1"/>
        </w:rPr>
        <w:t xml:space="preserve"> </w:t>
      </w:r>
      <w:r>
        <w:t>общения;</w:t>
      </w:r>
    </w:p>
    <w:p w:rsidR="00891CF0" w:rsidRDefault="00B23650">
      <w:pPr>
        <w:pStyle w:val="a0"/>
        <w:spacing w:line="360" w:lineRule="auto"/>
        <w:ind w:right="44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 оценивать</w:t>
      </w:r>
      <w:r>
        <w:rPr>
          <w:spacing w:val="-1"/>
        </w:rPr>
        <w:t xml:space="preserve"> </w:t>
      </w:r>
      <w:r>
        <w:t>приобретенный</w:t>
      </w:r>
      <w:r>
        <w:rPr>
          <w:spacing w:val="1"/>
        </w:rPr>
        <w:t xml:space="preserve"> </w:t>
      </w:r>
      <w:r>
        <w:t>опыт</w:t>
      </w:r>
      <w:r>
        <w:rPr>
          <w:spacing w:val="-1"/>
        </w:rPr>
        <w:t xml:space="preserve"> </w:t>
      </w:r>
      <w:r>
        <w:t>с</w:t>
      </w:r>
      <w:r>
        <w:rPr>
          <w:spacing w:val="-2"/>
        </w:rPr>
        <w:t xml:space="preserve"> </w:t>
      </w:r>
      <w:r>
        <w:t>учетом</w:t>
      </w:r>
      <w:r>
        <w:rPr>
          <w:spacing w:val="-2"/>
        </w:rPr>
        <w:t xml:space="preserve"> </w:t>
      </w:r>
      <w:r>
        <w:t>литературных</w:t>
      </w:r>
      <w:r>
        <w:rPr>
          <w:spacing w:val="1"/>
        </w:rPr>
        <w:t xml:space="preserve"> </w:t>
      </w:r>
      <w:r>
        <w:t>знаний;</w:t>
      </w:r>
    </w:p>
    <w:p w:rsidR="00891CF0" w:rsidRDefault="00B23650">
      <w:pPr>
        <w:pStyle w:val="a0"/>
        <w:spacing w:line="360" w:lineRule="auto"/>
        <w:ind w:right="446"/>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 взаимосвязи между языковым, литературным, интеллектуальным, духовно-</w:t>
      </w:r>
      <w:r>
        <w:rPr>
          <w:spacing w:val="1"/>
        </w:rPr>
        <w:t xml:space="preserve"> </w:t>
      </w:r>
      <w:r>
        <w:t>нравственным</w:t>
      </w:r>
      <w:r>
        <w:rPr>
          <w:spacing w:val="-1"/>
        </w:rPr>
        <w:t xml:space="preserve"> </w:t>
      </w:r>
      <w:r>
        <w:t>развитием</w:t>
      </w:r>
      <w:r>
        <w:rPr>
          <w:spacing w:val="1"/>
        </w:rPr>
        <w:t xml:space="preserve"> </w:t>
      </w:r>
      <w:r>
        <w:t>личности;</w:t>
      </w:r>
    </w:p>
    <w:p w:rsidR="00891CF0" w:rsidRDefault="00B23650">
      <w:pPr>
        <w:pStyle w:val="a0"/>
        <w:spacing w:line="360" w:lineRule="auto"/>
        <w:ind w:right="451"/>
      </w:pPr>
      <w:r>
        <w:t>принимать мотивы и аргументы других при анализе результатов деятельности, в 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 проблем,</w:t>
      </w:r>
      <w:r>
        <w:rPr>
          <w:spacing w:val="-2"/>
        </w:rPr>
        <w:t xml:space="preserve"> </w:t>
      </w:r>
      <w:r>
        <w:t>поставленных</w:t>
      </w:r>
      <w:r>
        <w:rPr>
          <w:spacing w:val="2"/>
        </w:rPr>
        <w:t xml:space="preserve"> </w:t>
      </w:r>
      <w:r>
        <w:t>в</w:t>
      </w:r>
      <w:r>
        <w:rPr>
          <w:spacing w:val="-2"/>
        </w:rPr>
        <w:t xml:space="preserve"> </w:t>
      </w:r>
      <w:r>
        <w:t>художественных</w:t>
      </w:r>
      <w:r>
        <w:rPr>
          <w:spacing w:val="2"/>
        </w:rPr>
        <w:t xml:space="preserve"> </w:t>
      </w:r>
      <w:r>
        <w:t>произведениях.</w:t>
      </w:r>
    </w:p>
    <w:p w:rsidR="00891CF0" w:rsidRDefault="00B23650">
      <w:pPr>
        <w:pStyle w:val="2"/>
        <w:spacing w:before="5"/>
        <w:ind w:left="380"/>
      </w:pPr>
      <w:r>
        <w:t>Иностранный</w:t>
      </w:r>
      <w:r>
        <w:rPr>
          <w:spacing w:val="-8"/>
        </w:rPr>
        <w:t xml:space="preserve"> </w:t>
      </w:r>
      <w:r>
        <w:t>язык.</w:t>
      </w:r>
    </w:p>
    <w:p w:rsidR="00891CF0" w:rsidRDefault="00B23650">
      <w:pPr>
        <w:pStyle w:val="a0"/>
        <w:spacing w:before="153" w:line="357" w:lineRule="auto"/>
        <w:ind w:right="443"/>
      </w:pPr>
      <w:r>
        <w:rPr>
          <w:noProof/>
          <w:lang w:eastAsia="ru-RU"/>
        </w:rPr>
        <w:drawing>
          <wp:inline distT="0" distB="0" distL="0" distR="0">
            <wp:extent cx="152400" cy="141732"/>
            <wp:effectExtent l="0" t="0" r="0" b="0"/>
            <wp:docPr id="1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516" cstate="print"/>
                    <a:stretch>
                      <a:fillRect/>
                    </a:stretch>
                  </pic:blipFill>
                  <pic:spPr>
                    <a:xfrm>
                      <a:off x="0" y="0"/>
                      <a:ext cx="152400" cy="141732"/>
                    </a:xfrm>
                    <a:prstGeom prst="rect">
                      <a:avLst/>
                    </a:prstGeom>
                  </pic:spPr>
                </pic:pic>
              </a:graphicData>
            </a:graphic>
          </wp:inline>
        </w:drawing>
      </w:r>
      <w:r>
        <w:rPr>
          <w:sz w:val="20"/>
        </w:rPr>
        <w:t xml:space="preserve">  </w:t>
      </w:r>
      <w:r>
        <w:rPr>
          <w:spacing w:val="10"/>
          <w:sz w:val="20"/>
        </w:rPr>
        <w:t xml:space="preserve"> </w:t>
      </w:r>
      <w:r>
        <w:t>Формирование универсальных учебных познавательных действий включает базовые</w:t>
      </w:r>
      <w:r>
        <w:rPr>
          <w:spacing w:val="-67"/>
        </w:rPr>
        <w:t xml:space="preserve"> </w:t>
      </w:r>
      <w:r>
        <w:t>логические</w:t>
      </w:r>
      <w:r>
        <w:rPr>
          <w:spacing w:val="-5"/>
        </w:rPr>
        <w:t xml:space="preserve"> </w:t>
      </w:r>
      <w:r>
        <w:t>и исследовательские действия:</w:t>
      </w:r>
    </w:p>
    <w:p w:rsidR="00891CF0" w:rsidRDefault="00B23650">
      <w:pPr>
        <w:pStyle w:val="a0"/>
        <w:spacing w:line="284" w:lineRule="exact"/>
      </w:pPr>
      <w:r>
        <w:t>анализировать,</w:t>
      </w:r>
      <w:r>
        <w:rPr>
          <w:spacing w:val="21"/>
        </w:rPr>
        <w:t xml:space="preserve"> </w:t>
      </w:r>
      <w:r>
        <w:t>устанавливать</w:t>
      </w:r>
      <w:r>
        <w:rPr>
          <w:spacing w:val="17"/>
        </w:rPr>
        <w:t xml:space="preserve"> </w:t>
      </w:r>
      <w:r>
        <w:t>аналогии</w:t>
      </w:r>
      <w:r>
        <w:rPr>
          <w:spacing w:val="17"/>
        </w:rPr>
        <w:t xml:space="preserve"> </w:t>
      </w:r>
      <w:r>
        <w:t>между</w:t>
      </w:r>
      <w:r>
        <w:rPr>
          <w:spacing w:val="13"/>
        </w:rPr>
        <w:t xml:space="preserve"> </w:t>
      </w:r>
      <w:r>
        <w:t>способами</w:t>
      </w:r>
      <w:r>
        <w:rPr>
          <w:spacing w:val="20"/>
        </w:rPr>
        <w:t xml:space="preserve"> </w:t>
      </w:r>
      <w:r>
        <w:t>выражения</w:t>
      </w:r>
      <w:r>
        <w:rPr>
          <w:spacing w:val="22"/>
        </w:rPr>
        <w:t xml:space="preserve"> </w:t>
      </w:r>
      <w:r>
        <w:t>мыслисредствами</w:t>
      </w:r>
    </w:p>
    <w:p w:rsidR="00891CF0" w:rsidRDefault="00B23650">
      <w:pPr>
        <w:pStyle w:val="a0"/>
        <w:spacing w:before="165"/>
        <w:jc w:val="left"/>
      </w:pPr>
      <w:r>
        <w:t>иностранного</w:t>
      </w:r>
      <w:r>
        <w:rPr>
          <w:spacing w:val="-2"/>
        </w:rPr>
        <w:t xml:space="preserve"> </w:t>
      </w:r>
      <w:r>
        <w:t>и</w:t>
      </w:r>
      <w:r>
        <w:rPr>
          <w:spacing w:val="-6"/>
        </w:rPr>
        <w:t xml:space="preserve"> </w:t>
      </w:r>
      <w:r>
        <w:t>родного</w:t>
      </w:r>
      <w:r>
        <w:rPr>
          <w:spacing w:val="-3"/>
        </w:rPr>
        <w:t xml:space="preserve"> </w:t>
      </w:r>
      <w:r>
        <w:t>языков;</w:t>
      </w:r>
    </w:p>
    <w:p w:rsidR="00891CF0" w:rsidRDefault="00B23650">
      <w:pPr>
        <w:pStyle w:val="a0"/>
        <w:spacing w:before="163" w:line="360" w:lineRule="auto"/>
        <w:jc w:val="left"/>
      </w:pPr>
      <w:r>
        <w:t>распознавать</w:t>
      </w:r>
      <w:r>
        <w:rPr>
          <w:spacing w:val="1"/>
        </w:rPr>
        <w:t xml:space="preserve"> </w:t>
      </w:r>
      <w:r>
        <w:t>свойства и признаки языковых единиц и языковых явленийиностранного</w:t>
      </w:r>
      <w:r>
        <w:rPr>
          <w:spacing w:val="-67"/>
        </w:rPr>
        <w:t xml:space="preserve"> </w:t>
      </w:r>
      <w:r>
        <w:t>языка; сравнивать, классифицировать</w:t>
      </w:r>
      <w:r>
        <w:rPr>
          <w:spacing w:val="-3"/>
        </w:rPr>
        <w:t xml:space="preserve"> </w:t>
      </w:r>
      <w:r>
        <w:t>и обобщать</w:t>
      </w:r>
      <w:r>
        <w:rPr>
          <w:spacing w:val="-3"/>
        </w:rPr>
        <w:t xml:space="preserve"> </w:t>
      </w:r>
      <w:r>
        <w:t>их;</w:t>
      </w:r>
    </w:p>
    <w:p w:rsidR="00891CF0" w:rsidRDefault="00B23650">
      <w:pPr>
        <w:pStyle w:val="a0"/>
        <w:tabs>
          <w:tab w:val="left" w:pos="2886"/>
          <w:tab w:val="left" w:pos="4200"/>
          <w:tab w:val="left" w:pos="4555"/>
          <w:tab w:val="left" w:pos="7174"/>
          <w:tab w:val="left" w:pos="8595"/>
          <w:tab w:val="left" w:pos="9961"/>
        </w:tabs>
        <w:spacing w:before="2" w:line="360" w:lineRule="auto"/>
        <w:ind w:right="518"/>
        <w:jc w:val="left"/>
      </w:pPr>
      <w:r>
        <w:t>выявлять</w:t>
      </w:r>
      <w:r>
        <w:tab/>
        <w:t>признаки</w:t>
      </w:r>
      <w:r>
        <w:tab/>
        <w:t>и</w:t>
      </w:r>
      <w:r>
        <w:tab/>
        <w:t>свойства</w:t>
      </w:r>
      <w:r>
        <w:rPr>
          <w:spacing w:val="128"/>
        </w:rPr>
        <w:t xml:space="preserve"> </w:t>
      </w:r>
      <w:r>
        <w:t>языковых</w:t>
      </w:r>
      <w:r>
        <w:tab/>
        <w:t>единиц</w:t>
      </w:r>
      <w:r>
        <w:rPr>
          <w:spacing w:val="128"/>
        </w:rPr>
        <w:t xml:space="preserve"> </w:t>
      </w:r>
      <w:r>
        <w:t>и</w:t>
      </w:r>
      <w:r>
        <w:tab/>
        <w:t>языковых</w:t>
      </w:r>
      <w:r>
        <w:tab/>
      </w:r>
      <w:r>
        <w:rPr>
          <w:spacing w:val="-1"/>
        </w:rPr>
        <w:t>явлений</w:t>
      </w:r>
      <w:r>
        <w:rPr>
          <w:spacing w:val="-67"/>
        </w:rPr>
        <w:t xml:space="preserve"> </w:t>
      </w:r>
      <w:r>
        <w:t>иностранного языка (например, грамматических конструкции и их функций);</w:t>
      </w:r>
      <w:r>
        <w:rPr>
          <w:spacing w:val="1"/>
        </w:rPr>
        <w:t xml:space="preserve"> </w:t>
      </w:r>
      <w:r>
        <w:t>сравнивать</w:t>
      </w:r>
      <w:r>
        <w:rPr>
          <w:spacing w:val="1"/>
        </w:rPr>
        <w:t xml:space="preserve"> </w:t>
      </w:r>
      <w:r>
        <w:t>разные</w:t>
      </w:r>
      <w:r>
        <w:rPr>
          <w:spacing w:val="1"/>
        </w:rPr>
        <w:t xml:space="preserve"> </w:t>
      </w:r>
      <w:r>
        <w:t>типы</w:t>
      </w:r>
      <w:r>
        <w:rPr>
          <w:spacing w:val="1"/>
        </w:rPr>
        <w:t xml:space="preserve"> </w:t>
      </w:r>
      <w:r>
        <w:t>и</w:t>
      </w:r>
      <w:r>
        <w:rPr>
          <w:spacing w:val="1"/>
        </w:rPr>
        <w:t xml:space="preserve"> </w:t>
      </w:r>
      <w:r>
        <w:t>жанры</w:t>
      </w:r>
      <w:r>
        <w:rPr>
          <w:spacing w:val="1"/>
        </w:rPr>
        <w:t xml:space="preserve"> </w:t>
      </w:r>
      <w:r>
        <w:t>устных</w:t>
      </w:r>
      <w:r>
        <w:rPr>
          <w:spacing w:val="1"/>
        </w:rPr>
        <w:t xml:space="preserve"> </w:t>
      </w:r>
      <w:r>
        <w:t>и</w:t>
      </w:r>
      <w:r>
        <w:rPr>
          <w:spacing w:val="70"/>
        </w:rPr>
        <w:t xml:space="preserve"> </w:t>
      </w:r>
      <w:r>
        <w:t>письменных</w:t>
      </w:r>
      <w:r>
        <w:rPr>
          <w:spacing w:val="70"/>
        </w:rPr>
        <w:t xml:space="preserve"> </w:t>
      </w:r>
      <w:r>
        <w:t>высказываний</w:t>
      </w:r>
      <w:r>
        <w:rPr>
          <w:spacing w:val="70"/>
        </w:rPr>
        <w:t xml:space="preserve"> </w:t>
      </w:r>
      <w:r>
        <w:t>на</w:t>
      </w:r>
      <w:r>
        <w:rPr>
          <w:spacing w:val="1"/>
        </w:rPr>
        <w:t xml:space="preserve"> </w:t>
      </w:r>
      <w:r>
        <w:t>иностранном языке;</w:t>
      </w:r>
    </w:p>
    <w:p w:rsidR="00891CF0" w:rsidRDefault="00B23650">
      <w:pPr>
        <w:pStyle w:val="a0"/>
        <w:spacing w:before="5" w:line="362" w:lineRule="auto"/>
        <w:ind w:right="734"/>
        <w:jc w:val="left"/>
      </w:pPr>
      <w:r>
        <w:t>различать в иноязычном устном и письменном тексте – факт и мнение; анализировать</w:t>
      </w:r>
      <w:r>
        <w:rPr>
          <w:spacing w:val="-67"/>
        </w:rPr>
        <w:t xml:space="preserve"> </w:t>
      </w:r>
      <w:r>
        <w:t>структурно</w:t>
      </w:r>
      <w:r>
        <w:rPr>
          <w:spacing w:val="29"/>
        </w:rPr>
        <w:t xml:space="preserve"> </w:t>
      </w:r>
      <w:r>
        <w:t>и</w:t>
      </w:r>
      <w:r>
        <w:rPr>
          <w:spacing w:val="29"/>
        </w:rPr>
        <w:t xml:space="preserve"> </w:t>
      </w:r>
      <w:r>
        <w:t>содержательно</w:t>
      </w:r>
      <w:r>
        <w:rPr>
          <w:spacing w:val="29"/>
        </w:rPr>
        <w:t xml:space="preserve"> </w:t>
      </w:r>
      <w:r>
        <w:t>разные</w:t>
      </w:r>
      <w:r>
        <w:rPr>
          <w:spacing w:val="29"/>
        </w:rPr>
        <w:t xml:space="preserve"> </w:t>
      </w:r>
      <w:r>
        <w:t>типы</w:t>
      </w:r>
      <w:r>
        <w:rPr>
          <w:spacing w:val="27"/>
        </w:rPr>
        <w:t xml:space="preserve"> </w:t>
      </w:r>
      <w:r>
        <w:t>и</w:t>
      </w:r>
      <w:r>
        <w:rPr>
          <w:spacing w:val="28"/>
        </w:rPr>
        <w:t xml:space="preserve"> </w:t>
      </w:r>
      <w:r>
        <w:t>жанры</w:t>
      </w:r>
      <w:r>
        <w:rPr>
          <w:spacing w:val="29"/>
        </w:rPr>
        <w:t xml:space="preserve"> </w:t>
      </w:r>
      <w:r>
        <w:t>устных</w:t>
      </w:r>
      <w:r>
        <w:rPr>
          <w:spacing w:val="37"/>
        </w:rPr>
        <w:t xml:space="preserve"> </w:t>
      </w:r>
      <w:r>
        <w:t>и</w:t>
      </w:r>
    </w:p>
    <w:p w:rsidR="00891CF0" w:rsidRDefault="00891CF0">
      <w:pPr>
        <w:spacing w:line="362" w:lineRule="auto"/>
        <w:sectPr w:rsidR="00891CF0">
          <w:headerReference w:type="default" r:id="rId525"/>
          <w:footerReference w:type="default" r:id="rId526"/>
          <w:pgSz w:w="11920" w:h="16860"/>
          <w:pgMar w:top="820" w:right="200" w:bottom="800" w:left="260" w:header="573" w:footer="607" w:gutter="0"/>
          <w:cols w:space="720"/>
        </w:sectPr>
      </w:pPr>
    </w:p>
    <w:p w:rsidR="00891CF0" w:rsidRDefault="00B23650">
      <w:pPr>
        <w:pStyle w:val="a0"/>
        <w:tabs>
          <w:tab w:val="left" w:pos="2627"/>
        </w:tabs>
        <w:spacing w:line="360" w:lineRule="auto"/>
        <w:ind w:right="522"/>
      </w:pPr>
      <w:r>
        <w:lastRenderedPageBreak/>
        <w:t>письменных</w:t>
      </w:r>
      <w:r>
        <w:tab/>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2"/>
        </w:rPr>
        <w:t xml:space="preserve"> </w:t>
      </w:r>
      <w:r>
        <w:t>результатов анализа</w:t>
      </w:r>
      <w:r>
        <w:rPr>
          <w:spacing w:val="-1"/>
        </w:rPr>
        <w:t xml:space="preserve"> </w:t>
      </w:r>
      <w:r>
        <w:t>в</w:t>
      </w:r>
      <w:r>
        <w:rPr>
          <w:spacing w:val="-7"/>
        </w:rPr>
        <w:t xml:space="preserve"> </w:t>
      </w:r>
      <w:r>
        <w:t>собственных</w:t>
      </w:r>
      <w:r>
        <w:rPr>
          <w:spacing w:val="2"/>
        </w:rPr>
        <w:t xml:space="preserve"> </w:t>
      </w:r>
      <w:r>
        <w:t>высказывания;</w:t>
      </w:r>
    </w:p>
    <w:p w:rsidR="00891CF0" w:rsidRDefault="00B23650">
      <w:pPr>
        <w:pStyle w:val="a0"/>
        <w:spacing w:line="360" w:lineRule="auto"/>
        <w:ind w:right="444"/>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2"/>
        </w:rPr>
        <w:t xml:space="preserve"> </w:t>
      </w:r>
      <w:r>
        <w:t>социокультурных</w:t>
      </w:r>
      <w:r>
        <w:rPr>
          <w:spacing w:val="-3"/>
        </w:rPr>
        <w:t xml:space="preserve"> </w:t>
      </w:r>
      <w:r>
        <w:t>явлений;</w:t>
      </w:r>
    </w:p>
    <w:p w:rsidR="00891CF0" w:rsidRDefault="00B23650">
      <w:pPr>
        <w:pStyle w:val="a0"/>
        <w:spacing w:line="360" w:lineRule="auto"/>
        <w:jc w:val="left"/>
      </w:pPr>
      <w:r>
        <w:t>формулировать</w:t>
      </w:r>
      <w:r>
        <w:rPr>
          <w:spacing w:val="27"/>
        </w:rPr>
        <w:t xml:space="preserve"> </w:t>
      </w:r>
      <w:r>
        <w:t>в</w:t>
      </w:r>
      <w:r>
        <w:rPr>
          <w:spacing w:val="28"/>
        </w:rPr>
        <w:t xml:space="preserve"> </w:t>
      </w:r>
      <w:r>
        <w:t>устной</w:t>
      </w:r>
      <w:r>
        <w:rPr>
          <w:spacing w:val="30"/>
        </w:rPr>
        <w:t xml:space="preserve"> </w:t>
      </w:r>
      <w:r>
        <w:t>или</w:t>
      </w:r>
      <w:r>
        <w:rPr>
          <w:spacing w:val="27"/>
        </w:rPr>
        <w:t xml:space="preserve"> </w:t>
      </w:r>
      <w:r>
        <w:t>письменной</w:t>
      </w:r>
      <w:r>
        <w:rPr>
          <w:spacing w:val="29"/>
        </w:rPr>
        <w:t xml:space="preserve"> </w:t>
      </w:r>
      <w:r>
        <w:t>форме</w:t>
      </w:r>
      <w:r>
        <w:rPr>
          <w:spacing w:val="29"/>
        </w:rPr>
        <w:t xml:space="preserve"> </w:t>
      </w:r>
      <w:r>
        <w:t>гипотезу</w:t>
      </w:r>
      <w:r>
        <w:rPr>
          <w:spacing w:val="28"/>
        </w:rPr>
        <w:t xml:space="preserve"> </w:t>
      </w:r>
      <w:r>
        <w:t>предстоящего</w:t>
      </w:r>
      <w:r>
        <w:rPr>
          <w:spacing w:val="27"/>
        </w:rPr>
        <w:t xml:space="preserve"> </w:t>
      </w:r>
      <w:r>
        <w:t>исследования</w:t>
      </w:r>
      <w:r>
        <w:rPr>
          <w:spacing w:val="-67"/>
        </w:rPr>
        <w:t xml:space="preserve"> </w:t>
      </w:r>
      <w:r>
        <w:t>(исследовательского проекта) языковых явлений; осуществлятьпроверку гипотезы;</w:t>
      </w:r>
      <w:r>
        <w:rPr>
          <w:spacing w:val="1"/>
        </w:rPr>
        <w:t xml:space="preserve"> </w:t>
      </w:r>
      <w:r>
        <w:t>самостоятельно</w:t>
      </w:r>
      <w:r>
        <w:rPr>
          <w:spacing w:val="10"/>
        </w:rPr>
        <w:t xml:space="preserve"> </w:t>
      </w:r>
      <w:r>
        <w:t>формулировать</w:t>
      </w:r>
      <w:r>
        <w:rPr>
          <w:spacing w:val="8"/>
        </w:rPr>
        <w:t xml:space="preserve"> </w:t>
      </w:r>
      <w:r>
        <w:t>обобщения</w:t>
      </w:r>
      <w:r>
        <w:rPr>
          <w:spacing w:val="9"/>
        </w:rPr>
        <w:t xml:space="preserve"> </w:t>
      </w:r>
      <w:r>
        <w:t>и</w:t>
      </w:r>
      <w:r>
        <w:rPr>
          <w:spacing w:val="9"/>
        </w:rPr>
        <w:t xml:space="preserve"> </w:t>
      </w:r>
      <w:r>
        <w:t>выводы</w:t>
      </w:r>
      <w:r>
        <w:rPr>
          <w:spacing w:val="9"/>
        </w:rPr>
        <w:t xml:space="preserve"> </w:t>
      </w:r>
      <w:r>
        <w:t>по</w:t>
      </w:r>
      <w:r>
        <w:rPr>
          <w:spacing w:val="10"/>
        </w:rPr>
        <w:t xml:space="preserve"> </w:t>
      </w:r>
      <w:r>
        <w:t>результатам</w:t>
      </w:r>
      <w:r>
        <w:rPr>
          <w:spacing w:val="7"/>
        </w:rPr>
        <w:t xml:space="preserve"> </w:t>
      </w:r>
      <w:r>
        <w:t>проведённого</w:t>
      </w:r>
      <w:r>
        <w:rPr>
          <w:spacing w:val="-67"/>
        </w:rPr>
        <w:t xml:space="preserve"> </w:t>
      </w:r>
      <w:r>
        <w:t>наблюдения</w:t>
      </w:r>
      <w:r>
        <w:rPr>
          <w:spacing w:val="-1"/>
        </w:rPr>
        <w:t xml:space="preserve"> </w:t>
      </w:r>
      <w:r>
        <w:t>за</w:t>
      </w:r>
      <w:r>
        <w:rPr>
          <w:spacing w:val="-2"/>
        </w:rPr>
        <w:t xml:space="preserve"> </w:t>
      </w:r>
      <w:r>
        <w:t>языковыми</w:t>
      </w:r>
      <w:r>
        <w:rPr>
          <w:spacing w:val="1"/>
        </w:rPr>
        <w:t xml:space="preserve"> </w:t>
      </w:r>
      <w:r>
        <w:t>явлениями;</w:t>
      </w:r>
    </w:p>
    <w:p w:rsidR="00891CF0" w:rsidRDefault="00B23650">
      <w:pPr>
        <w:pStyle w:val="a0"/>
        <w:spacing w:line="360" w:lineRule="auto"/>
        <w:ind w:right="447"/>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других</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2"/>
        </w:rPr>
        <w:t xml:space="preserve"> </w:t>
      </w:r>
      <w:r>
        <w:t>деятельности;</w:t>
      </w:r>
    </w:p>
    <w:p w:rsidR="00891CF0" w:rsidRDefault="00B23650">
      <w:pPr>
        <w:pStyle w:val="a0"/>
        <w:spacing w:line="360" w:lineRule="auto"/>
        <w:ind w:right="444"/>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67"/>
        </w:rPr>
        <w:t xml:space="preserve"> </w:t>
      </w:r>
      <w:r>
        <w:t>соответствий</w:t>
      </w:r>
      <w:r>
        <w:rPr>
          <w:spacing w:val="1"/>
        </w:rPr>
        <w:t xml:space="preserve"> </w:t>
      </w:r>
      <w:r>
        <w:t>и</w:t>
      </w:r>
      <w:r>
        <w:rPr>
          <w:spacing w:val="1"/>
        </w:rPr>
        <w:t xml:space="preserve"> </w:t>
      </w:r>
      <w:r>
        <w:t>различий</w:t>
      </w:r>
      <w:r>
        <w:rPr>
          <w:spacing w:val="1"/>
        </w:rPr>
        <w:t xml:space="preserve"> </w:t>
      </w:r>
      <w:r>
        <w:t>в</w:t>
      </w:r>
      <w:r>
        <w:rPr>
          <w:spacing w:val="1"/>
        </w:rPr>
        <w:t xml:space="preserve"> </w:t>
      </w:r>
      <w:r>
        <w:t>культурных</w:t>
      </w:r>
      <w:r>
        <w:rPr>
          <w:spacing w:val="1"/>
        </w:rPr>
        <w:t xml:space="preserve"> </w:t>
      </w:r>
      <w:r>
        <w:t>особенностях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изучаемого</w:t>
      </w:r>
      <w:r>
        <w:rPr>
          <w:spacing w:val="1"/>
        </w:rPr>
        <w:t xml:space="preserve"> </w:t>
      </w:r>
      <w:r>
        <w:t>языка.</w:t>
      </w:r>
    </w:p>
    <w:p w:rsidR="00891CF0" w:rsidRDefault="00B23650">
      <w:pPr>
        <w:pStyle w:val="a0"/>
        <w:spacing w:line="362" w:lineRule="auto"/>
        <w:ind w:right="446"/>
      </w:pPr>
      <w:r>
        <w:rPr>
          <w:noProof/>
          <w:lang w:eastAsia="ru-RU"/>
        </w:rPr>
        <w:drawing>
          <wp:inline distT="0" distB="0" distL="0" distR="0">
            <wp:extent cx="150876" cy="141732"/>
            <wp:effectExtent l="0" t="0" r="0" b="0"/>
            <wp:docPr id="1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516" cstate="print"/>
                    <a:stretch>
                      <a:fillRect/>
                    </a:stretch>
                  </pic:blipFill>
                  <pic:spPr>
                    <a:xfrm>
                      <a:off x="0" y="0"/>
                      <a:ext cx="150876" cy="141732"/>
                    </a:xfrm>
                    <a:prstGeom prst="rect">
                      <a:avLst/>
                    </a:prstGeom>
                  </pic:spPr>
                </pic:pic>
              </a:graphicData>
            </a:graphic>
          </wp:inline>
        </w:drawing>
      </w:r>
      <w:r>
        <w:rPr>
          <w:position w:val="1"/>
          <w:sz w:val="20"/>
        </w:rPr>
        <w:t xml:space="preserve">  </w:t>
      </w:r>
      <w:r>
        <w:rPr>
          <w:spacing w:val="3"/>
          <w:position w:val="1"/>
          <w:sz w:val="20"/>
        </w:rPr>
        <w:t xml:space="preserve"> </w:t>
      </w:r>
      <w:r>
        <w:rPr>
          <w:position w:val="1"/>
        </w:rPr>
        <w:t>Формирование универсальных учебных познавательных действий включает работу с</w:t>
      </w:r>
      <w:r>
        <w:rPr>
          <w:spacing w:val="-67"/>
          <w:position w:val="1"/>
        </w:rPr>
        <w:t xml:space="preserve"> </w:t>
      </w:r>
      <w:r>
        <w:t>информацией:</w:t>
      </w:r>
    </w:p>
    <w:p w:rsidR="00891CF0" w:rsidRDefault="00B23650">
      <w:pPr>
        <w:pStyle w:val="a0"/>
      </w:pPr>
      <w:r>
        <w:t>использовать</w:t>
      </w:r>
      <w:r>
        <w:rPr>
          <w:spacing w:val="116"/>
        </w:rPr>
        <w:t xml:space="preserve"> </w:t>
      </w:r>
      <w:r>
        <w:t xml:space="preserve">в  </w:t>
      </w:r>
      <w:r>
        <w:rPr>
          <w:spacing w:val="44"/>
        </w:rPr>
        <w:t xml:space="preserve"> </w:t>
      </w:r>
      <w:r>
        <w:t xml:space="preserve">соответствии  </w:t>
      </w:r>
      <w:r>
        <w:rPr>
          <w:spacing w:val="46"/>
        </w:rPr>
        <w:t xml:space="preserve"> </w:t>
      </w:r>
      <w:r>
        <w:t xml:space="preserve">с  </w:t>
      </w:r>
      <w:r>
        <w:rPr>
          <w:spacing w:val="44"/>
        </w:rPr>
        <w:t xml:space="preserve"> </w:t>
      </w:r>
      <w:r>
        <w:t xml:space="preserve">коммуникативной  </w:t>
      </w:r>
      <w:r>
        <w:rPr>
          <w:spacing w:val="48"/>
        </w:rPr>
        <w:t xml:space="preserve"> </w:t>
      </w:r>
      <w:r>
        <w:t xml:space="preserve">задачей  </w:t>
      </w:r>
      <w:r>
        <w:rPr>
          <w:spacing w:val="44"/>
        </w:rPr>
        <w:t xml:space="preserve"> </w:t>
      </w:r>
      <w:r>
        <w:t>различные</w:t>
      </w:r>
    </w:p>
    <w:p w:rsidR="00891CF0" w:rsidRDefault="00B23650">
      <w:pPr>
        <w:pStyle w:val="a0"/>
        <w:spacing w:before="139" w:line="357" w:lineRule="auto"/>
        <w:ind w:right="448"/>
      </w:pPr>
      <w:r>
        <w:t>стратегии чтения и аудирования для получения информации (с пониманием основного</w:t>
      </w:r>
      <w:r>
        <w:rPr>
          <w:spacing w:val="1"/>
        </w:rPr>
        <w:t xml:space="preserve"> </w:t>
      </w:r>
      <w:r>
        <w:t>содержания,</w:t>
      </w:r>
      <w:r>
        <w:rPr>
          <w:spacing w:val="29"/>
        </w:rPr>
        <w:t xml:space="preserve"> </w:t>
      </w:r>
      <w:r>
        <w:t>с</w:t>
      </w:r>
      <w:r>
        <w:rPr>
          <w:spacing w:val="30"/>
        </w:rPr>
        <w:t xml:space="preserve"> </w:t>
      </w:r>
      <w:r>
        <w:t>пониманием</w:t>
      </w:r>
      <w:r>
        <w:rPr>
          <w:spacing w:val="29"/>
        </w:rPr>
        <w:t xml:space="preserve"> </w:t>
      </w:r>
      <w:r>
        <w:t>запрашиваемой</w:t>
      </w:r>
      <w:r>
        <w:rPr>
          <w:spacing w:val="29"/>
        </w:rPr>
        <w:t xml:space="preserve"> </w:t>
      </w:r>
      <w:r>
        <w:t>информации,</w:t>
      </w:r>
      <w:r>
        <w:rPr>
          <w:spacing w:val="29"/>
        </w:rPr>
        <w:t xml:space="preserve"> </w:t>
      </w:r>
      <w:r>
        <w:t>с</w:t>
      </w:r>
      <w:r>
        <w:rPr>
          <w:spacing w:val="30"/>
        </w:rPr>
        <w:t xml:space="preserve"> </w:t>
      </w:r>
      <w:r>
        <w:t>полным</w:t>
      </w:r>
    </w:p>
    <w:p w:rsidR="00891CF0" w:rsidRDefault="00B23650">
      <w:pPr>
        <w:pStyle w:val="a0"/>
        <w:spacing w:line="253" w:lineRule="exact"/>
        <w:jc w:val="left"/>
      </w:pPr>
      <w:r>
        <w:t>пониманием);</w:t>
      </w:r>
    </w:p>
    <w:p w:rsidR="00891CF0" w:rsidRDefault="00B23650">
      <w:pPr>
        <w:pStyle w:val="a0"/>
        <w:spacing w:before="165" w:line="360" w:lineRule="auto"/>
        <w:ind w:right="452"/>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7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4"/>
        </w:rPr>
        <w:t xml:space="preserve"> </w:t>
      </w:r>
      <w:r>
        <w:t>перевода);</w:t>
      </w:r>
    </w:p>
    <w:p w:rsidR="00891CF0" w:rsidRDefault="00B23650">
      <w:pPr>
        <w:pStyle w:val="a0"/>
        <w:spacing w:before="1" w:line="362" w:lineRule="auto"/>
        <w:ind w:right="443"/>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тезисов);</w:t>
      </w:r>
    </w:p>
    <w:p w:rsidR="00891CF0" w:rsidRDefault="00B23650">
      <w:pPr>
        <w:pStyle w:val="a0"/>
        <w:spacing w:line="360" w:lineRule="auto"/>
        <w:ind w:right="454"/>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71"/>
        </w:rPr>
        <w:t xml:space="preserve"> </w:t>
      </w:r>
      <w:r>
        <w:t>позиций,</w:t>
      </w:r>
      <w:r>
        <w:rPr>
          <w:spacing w:val="1"/>
        </w:rPr>
        <w:t xml:space="preserve"> </w:t>
      </w:r>
      <w:r>
        <w:t>распознавать</w:t>
      </w:r>
      <w:r>
        <w:rPr>
          <w:spacing w:val="-2"/>
        </w:rPr>
        <w:t xml:space="preserve"> </w:t>
      </w:r>
      <w:r>
        <w:t>и</w:t>
      </w:r>
      <w:r>
        <w:rPr>
          <w:spacing w:val="-1"/>
        </w:rPr>
        <w:t xml:space="preserve"> </w:t>
      </w:r>
      <w:r>
        <w:t>фиксировать</w:t>
      </w:r>
      <w:r>
        <w:rPr>
          <w:spacing w:val="-2"/>
        </w:rPr>
        <w:t xml:space="preserve"> </w:t>
      </w:r>
      <w:r>
        <w:t>противоречия</w:t>
      </w:r>
      <w:r>
        <w:rPr>
          <w:spacing w:val="2"/>
        </w:rPr>
        <w:t xml:space="preserve"> </w:t>
      </w:r>
      <w:r>
        <w:t>в</w:t>
      </w:r>
      <w:r>
        <w:rPr>
          <w:spacing w:val="-2"/>
        </w:rPr>
        <w:t xml:space="preserve"> </w:t>
      </w:r>
      <w:r>
        <w:t>информационных</w:t>
      </w:r>
      <w:r>
        <w:rPr>
          <w:spacing w:val="1"/>
        </w:rPr>
        <w:t xml:space="preserve"> </w:t>
      </w:r>
      <w:r>
        <w:t>источниках;</w:t>
      </w:r>
    </w:p>
    <w:p w:rsidR="00891CF0" w:rsidRDefault="00B23650">
      <w:pPr>
        <w:pStyle w:val="a0"/>
      </w:pPr>
      <w:r>
        <w:t>соблюдать</w:t>
      </w:r>
      <w:r>
        <w:rPr>
          <w:spacing w:val="-8"/>
        </w:rPr>
        <w:t xml:space="preserve"> </w:t>
      </w:r>
      <w:r>
        <w:t>информационную</w:t>
      </w:r>
      <w:r>
        <w:rPr>
          <w:spacing w:val="-4"/>
        </w:rPr>
        <w:t xml:space="preserve"> </w:t>
      </w:r>
      <w:r>
        <w:t>безопасность</w:t>
      </w:r>
      <w:r>
        <w:rPr>
          <w:spacing w:val="-6"/>
        </w:rPr>
        <w:t xml:space="preserve"> </w:t>
      </w:r>
      <w:r>
        <w:t>при</w:t>
      </w:r>
      <w:r>
        <w:rPr>
          <w:spacing w:val="-6"/>
        </w:rPr>
        <w:t xml:space="preserve"> </w:t>
      </w:r>
      <w:r>
        <w:t>работе</w:t>
      </w:r>
      <w:r>
        <w:rPr>
          <w:spacing w:val="-4"/>
        </w:rPr>
        <w:t xml:space="preserve"> </w:t>
      </w:r>
      <w:r>
        <w:t>в</w:t>
      </w:r>
      <w:r>
        <w:rPr>
          <w:spacing w:val="-8"/>
        </w:rPr>
        <w:t xml:space="preserve"> </w:t>
      </w:r>
      <w:r>
        <w:t>сети</w:t>
      </w:r>
      <w:r>
        <w:rPr>
          <w:spacing w:val="-4"/>
        </w:rPr>
        <w:t xml:space="preserve"> </w:t>
      </w:r>
      <w:r>
        <w:t>Интернет.</w:t>
      </w:r>
    </w:p>
    <w:p w:rsidR="00891CF0" w:rsidRDefault="00B23650">
      <w:pPr>
        <w:pStyle w:val="a0"/>
        <w:spacing w:before="35" w:line="480" w:lineRule="exact"/>
        <w:ind w:right="455"/>
      </w:pPr>
      <w:r>
        <w:rPr>
          <w:noProof/>
          <w:lang w:eastAsia="ru-RU"/>
        </w:rPr>
        <w:drawing>
          <wp:inline distT="0" distB="0" distL="0" distR="0">
            <wp:extent cx="152400" cy="141731"/>
            <wp:effectExtent l="0" t="0" r="0" b="0"/>
            <wp:docPr id="1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516" cstate="print"/>
                    <a:stretch>
                      <a:fillRect/>
                    </a:stretch>
                  </pic:blipFill>
                  <pic:spPr>
                    <a:xfrm>
                      <a:off x="0" y="0"/>
                      <a:ext cx="152400" cy="141731"/>
                    </a:xfrm>
                    <a:prstGeom prst="rect">
                      <a:avLst/>
                    </a:prstGeom>
                  </pic:spPr>
                </pic:pic>
              </a:graphicData>
            </a:graphic>
          </wp:inline>
        </w:drawing>
      </w:r>
      <w:r>
        <w:rPr>
          <w:position w:val="1"/>
          <w:sz w:val="20"/>
        </w:rPr>
        <w:t xml:space="preserve">      </w:t>
      </w:r>
      <w:r>
        <w:rPr>
          <w:spacing w:val="22"/>
          <w:position w:val="1"/>
          <w:sz w:val="20"/>
        </w:rPr>
        <w:t xml:space="preserve"> </w:t>
      </w:r>
      <w:r>
        <w:rPr>
          <w:position w:val="1"/>
        </w:rPr>
        <w:t>Формирование</w:t>
      </w:r>
      <w:r>
        <w:rPr>
          <w:spacing w:val="1"/>
          <w:position w:val="1"/>
        </w:rPr>
        <w:t xml:space="preserve"> </w:t>
      </w:r>
      <w:r>
        <w:rPr>
          <w:position w:val="1"/>
        </w:rPr>
        <w:t>универсальных</w:t>
      </w:r>
      <w:r>
        <w:rPr>
          <w:spacing w:val="1"/>
          <w:position w:val="1"/>
        </w:rPr>
        <w:t xml:space="preserve"> </w:t>
      </w:r>
      <w:r>
        <w:rPr>
          <w:position w:val="1"/>
        </w:rPr>
        <w:t>учебных</w:t>
      </w:r>
      <w:r>
        <w:rPr>
          <w:spacing w:val="1"/>
          <w:position w:val="1"/>
        </w:rPr>
        <w:t xml:space="preserve"> </w:t>
      </w:r>
      <w:r>
        <w:rPr>
          <w:position w:val="1"/>
        </w:rPr>
        <w:t>коммуникативных</w:t>
      </w:r>
      <w:r>
        <w:rPr>
          <w:spacing w:val="1"/>
          <w:position w:val="1"/>
        </w:rPr>
        <w:t xml:space="preserve"> </w:t>
      </w:r>
      <w:r>
        <w:rPr>
          <w:position w:val="1"/>
        </w:rPr>
        <w:t>действий</w:t>
      </w:r>
      <w:r>
        <w:rPr>
          <w:spacing w:val="1"/>
          <w:position w:val="1"/>
        </w:rPr>
        <w:t xml:space="preserve"> </w:t>
      </w:r>
      <w:r>
        <w:rPr>
          <w:position w:val="1"/>
        </w:rPr>
        <w:t>включает</w:t>
      </w:r>
      <w:r>
        <w:rPr>
          <w:spacing w:val="1"/>
          <w:position w:val="1"/>
        </w:rPr>
        <w:t xml:space="preserve"> </w:t>
      </w:r>
      <w:r>
        <w:t>умения:</w:t>
      </w:r>
    </w:p>
    <w:p w:rsidR="00891CF0" w:rsidRDefault="00891CF0">
      <w:pPr>
        <w:spacing w:line="480" w:lineRule="exact"/>
        <w:sectPr w:rsidR="00891CF0">
          <w:headerReference w:type="default" r:id="rId527"/>
          <w:footerReference w:type="default" r:id="rId528"/>
          <w:pgSz w:w="11920" w:h="16860"/>
          <w:pgMar w:top="820" w:right="200" w:bottom="720" w:left="260" w:header="573" w:footer="538" w:gutter="0"/>
          <w:cols w:space="720"/>
        </w:sectPr>
      </w:pPr>
    </w:p>
    <w:p w:rsidR="00891CF0" w:rsidRDefault="00B23650">
      <w:pPr>
        <w:pStyle w:val="a0"/>
        <w:spacing w:line="360" w:lineRule="auto"/>
        <w:ind w:right="441"/>
      </w:pPr>
      <w:r>
        <w:lastRenderedPageBreak/>
        <w:t>воспринимать и создавать собственные диалогические и монологические высказывания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условиями</w:t>
      </w:r>
      <w:r>
        <w:rPr>
          <w:spacing w:val="-1"/>
        </w:rPr>
        <w:t xml:space="preserve"> </w:t>
      </w:r>
      <w:r>
        <w:t>и</w:t>
      </w:r>
      <w:r>
        <w:rPr>
          <w:spacing w:val="-3"/>
        </w:rPr>
        <w:t xml:space="preserve"> </w:t>
      </w:r>
      <w:r>
        <w:t>целями</w:t>
      </w:r>
      <w:r>
        <w:rPr>
          <w:spacing w:val="-4"/>
        </w:rPr>
        <w:t xml:space="preserve"> </w:t>
      </w:r>
      <w:r>
        <w:t>общения;</w:t>
      </w:r>
    </w:p>
    <w:p w:rsidR="00891CF0" w:rsidRDefault="00B23650">
      <w:pPr>
        <w:pStyle w:val="a0"/>
        <w:spacing w:line="362" w:lineRule="auto"/>
        <w:ind w:right="454"/>
      </w:pPr>
      <w:r>
        <w:t>развернуто, логично и точно излагать свою точку зрения с использованием языковых</w:t>
      </w:r>
      <w:r>
        <w:rPr>
          <w:spacing w:val="1"/>
        </w:rPr>
        <w:t xml:space="preserve"> </w:t>
      </w:r>
      <w:r>
        <w:t>средств</w:t>
      </w:r>
      <w:r>
        <w:rPr>
          <w:spacing w:val="-4"/>
        </w:rPr>
        <w:t xml:space="preserve"> </w:t>
      </w:r>
      <w:r>
        <w:t>изучаемого</w:t>
      </w:r>
      <w:r>
        <w:rPr>
          <w:spacing w:val="1"/>
        </w:rPr>
        <w:t xml:space="preserve"> </w:t>
      </w:r>
      <w:r>
        <w:t>иностранного</w:t>
      </w:r>
      <w:r>
        <w:rPr>
          <w:spacing w:val="-2"/>
        </w:rPr>
        <w:t xml:space="preserve"> </w:t>
      </w:r>
      <w:r>
        <w:t>языка;</w:t>
      </w:r>
    </w:p>
    <w:p w:rsidR="00891CF0" w:rsidRDefault="00B23650">
      <w:pPr>
        <w:pStyle w:val="a0"/>
        <w:spacing w:line="360" w:lineRule="auto"/>
        <w:ind w:right="449"/>
      </w:pPr>
      <w:r>
        <w:t>выбирать</w:t>
      </w:r>
      <w:r>
        <w:rPr>
          <w:spacing w:val="1"/>
        </w:rPr>
        <w:t xml:space="preserve"> </w:t>
      </w:r>
      <w:r>
        <w:t>и</w:t>
      </w:r>
      <w:r>
        <w:rPr>
          <w:spacing w:val="1"/>
        </w:rPr>
        <w:t xml:space="preserve"> </w:t>
      </w:r>
      <w:r>
        <w:t>использовать</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и</w:t>
      </w:r>
      <w:r>
        <w:rPr>
          <w:spacing w:val="1"/>
        </w:rPr>
        <w:t xml:space="preserve"> </w:t>
      </w:r>
      <w:r>
        <w:t>знаковых</w:t>
      </w:r>
      <w:r>
        <w:rPr>
          <w:spacing w:val="1"/>
        </w:rPr>
        <w:t xml:space="preserve"> </w:t>
      </w:r>
      <w:r>
        <w:t>систем</w:t>
      </w:r>
      <w:r>
        <w:rPr>
          <w:spacing w:val="1"/>
        </w:rPr>
        <w:t xml:space="preserve"> </w:t>
      </w:r>
      <w:r>
        <w:t>(текст,</w:t>
      </w:r>
      <w:r>
        <w:rPr>
          <w:spacing w:val="1"/>
        </w:rPr>
        <w:t xml:space="preserve"> </w:t>
      </w:r>
      <w:r>
        <w:t>таблица,</w:t>
      </w:r>
      <w:r>
        <w:rPr>
          <w:spacing w:val="-4"/>
        </w:rPr>
        <w:t xml:space="preserve"> </w:t>
      </w:r>
      <w:r>
        <w:t>схема</w:t>
      </w:r>
      <w:r>
        <w:rPr>
          <w:spacing w:val="-3"/>
        </w:rPr>
        <w:t xml:space="preserve"> </w:t>
      </w:r>
      <w:r>
        <w:t>и</w:t>
      </w:r>
      <w:r>
        <w:rPr>
          <w:spacing w:val="-3"/>
        </w:rPr>
        <w:t xml:space="preserve"> </w:t>
      </w:r>
      <w:r>
        <w:t>другие) в</w:t>
      </w:r>
      <w:r>
        <w:rPr>
          <w:spacing w:val="-3"/>
        </w:rPr>
        <w:t xml:space="preserve"> </w:t>
      </w:r>
      <w:r>
        <w:t>соответствии</w:t>
      </w:r>
      <w:r>
        <w:rPr>
          <w:spacing w:val="-5"/>
        </w:rPr>
        <w:t xml:space="preserve"> </w:t>
      </w:r>
      <w:r>
        <w:t>с коммуникативной</w:t>
      </w:r>
      <w:r>
        <w:rPr>
          <w:spacing w:val="2"/>
        </w:rPr>
        <w:t xml:space="preserve"> </w:t>
      </w:r>
      <w:r>
        <w:t>задачей;</w:t>
      </w:r>
    </w:p>
    <w:p w:rsidR="00891CF0" w:rsidRDefault="00B23650">
      <w:pPr>
        <w:pStyle w:val="a0"/>
        <w:spacing w:line="360" w:lineRule="auto"/>
        <w:ind w:right="443"/>
      </w:pPr>
      <w:r>
        <w:t>осуществлять</w:t>
      </w:r>
      <w:r>
        <w:rPr>
          <w:spacing w:val="1"/>
        </w:rPr>
        <w:t xml:space="preserve"> </w:t>
      </w:r>
      <w:r>
        <w:t>смысловое</w:t>
      </w:r>
      <w:r>
        <w:rPr>
          <w:spacing w:val="1"/>
        </w:rPr>
        <w:t xml:space="preserve"> </w:t>
      </w:r>
      <w:r>
        <w:t>чтение</w:t>
      </w:r>
      <w:r>
        <w:rPr>
          <w:spacing w:val="1"/>
        </w:rPr>
        <w:t xml:space="preserve"> </w:t>
      </w:r>
      <w:r>
        <w:t>текста</w:t>
      </w:r>
      <w:r>
        <w:rPr>
          <w:spacing w:val="1"/>
        </w:rPr>
        <w:t xml:space="preserve"> </w:t>
      </w:r>
      <w:r>
        <w:t>с</w:t>
      </w:r>
      <w:r>
        <w:rPr>
          <w:spacing w:val="1"/>
        </w:rPr>
        <w:t xml:space="preserve"> </w:t>
      </w:r>
      <w:r>
        <w:t>учетом</w:t>
      </w:r>
      <w:r>
        <w:rPr>
          <w:spacing w:val="1"/>
        </w:rPr>
        <w:t xml:space="preserve"> </w:t>
      </w:r>
      <w:r>
        <w:t>коммуникативной</w:t>
      </w:r>
      <w:r>
        <w:rPr>
          <w:spacing w:val="1"/>
        </w:rPr>
        <w:t xml:space="preserve"> </w:t>
      </w:r>
      <w:r>
        <w:t>задачи</w:t>
      </w:r>
      <w:r>
        <w:rPr>
          <w:spacing w:val="1"/>
        </w:rPr>
        <w:t xml:space="preserve"> </w:t>
      </w:r>
      <w:r>
        <w:t>и</w:t>
      </w:r>
      <w:r>
        <w:rPr>
          <w:spacing w:val="70"/>
        </w:rPr>
        <w:t xml:space="preserve"> </w:t>
      </w:r>
      <w:r>
        <w:t>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w:t>
      </w:r>
      <w:r>
        <w:rPr>
          <w:spacing w:val="-67"/>
        </w:rPr>
        <w:t xml:space="preserve"> </w:t>
      </w:r>
      <w:r>
        <w:t>полным</w:t>
      </w:r>
      <w:r>
        <w:rPr>
          <w:spacing w:val="-2"/>
        </w:rPr>
        <w:t xml:space="preserve"> </w:t>
      </w:r>
      <w:r>
        <w:t>пониманием,</w:t>
      </w:r>
      <w:r>
        <w:rPr>
          <w:spacing w:val="-4"/>
        </w:rPr>
        <w:t xml:space="preserve"> </w:t>
      </w:r>
      <w:r>
        <w:t>с</w:t>
      </w:r>
      <w:r>
        <w:rPr>
          <w:spacing w:val="-3"/>
        </w:rPr>
        <w:t xml:space="preserve"> </w:t>
      </w:r>
      <w:r>
        <w:t>нахождением</w:t>
      </w:r>
      <w:r>
        <w:rPr>
          <w:spacing w:val="-5"/>
        </w:rPr>
        <w:t xml:space="preserve"> </w:t>
      </w:r>
      <w:r>
        <w:t>интересующей</w:t>
      </w:r>
      <w:r>
        <w:rPr>
          <w:spacing w:val="-2"/>
        </w:rPr>
        <w:t xml:space="preserve"> </w:t>
      </w:r>
      <w:r>
        <w:t>информации);</w:t>
      </w:r>
    </w:p>
    <w:p w:rsidR="00891CF0" w:rsidRDefault="00B23650">
      <w:pPr>
        <w:pStyle w:val="a0"/>
        <w:spacing w:line="360" w:lineRule="auto"/>
        <w:ind w:right="444"/>
      </w:pPr>
      <w:r>
        <w:t>выстраивать и представлять в письменной форме логику решения коммуникативной</w:t>
      </w:r>
      <w:r>
        <w:rPr>
          <w:spacing w:val="1"/>
        </w:rPr>
        <w:t xml:space="preserve"> </w:t>
      </w:r>
      <w:r>
        <w:t>задачи</w:t>
      </w:r>
      <w:r>
        <w:rPr>
          <w:spacing w:val="1"/>
        </w:rPr>
        <w:t xml:space="preserve"> </w:t>
      </w:r>
      <w:r>
        <w:t>(например,</w:t>
      </w:r>
      <w:r>
        <w:rPr>
          <w:spacing w:val="1"/>
        </w:rPr>
        <w:t xml:space="preserve"> </w:t>
      </w:r>
      <w:r>
        <w:t>в</w:t>
      </w:r>
      <w:r>
        <w:rPr>
          <w:spacing w:val="1"/>
        </w:rPr>
        <w:t xml:space="preserve"> </w:t>
      </w:r>
      <w:r>
        <w:t>виде</w:t>
      </w:r>
      <w:r>
        <w:rPr>
          <w:spacing w:val="1"/>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1"/>
        </w:rPr>
        <w:t xml:space="preserve"> </w:t>
      </w:r>
      <w:r>
        <w:t>вопросов</w:t>
      </w:r>
      <w:r>
        <w:rPr>
          <w:spacing w:val="1"/>
        </w:rPr>
        <w:t xml:space="preserve"> </w:t>
      </w:r>
      <w:r>
        <w:t>или</w:t>
      </w:r>
      <w:r>
        <w:rPr>
          <w:spacing w:val="1"/>
        </w:rPr>
        <w:t xml:space="preserve"> </w:t>
      </w:r>
      <w:r>
        <w:t>утверждений);</w:t>
      </w:r>
    </w:p>
    <w:p w:rsidR="00891CF0" w:rsidRDefault="00B23650">
      <w:pPr>
        <w:pStyle w:val="a0"/>
        <w:spacing w:line="360" w:lineRule="auto"/>
        <w:ind w:right="448"/>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аудитории;</w:t>
      </w:r>
    </w:p>
    <w:p w:rsidR="00891CF0" w:rsidRDefault="00B23650">
      <w:pPr>
        <w:pStyle w:val="a0"/>
        <w:spacing w:line="355" w:lineRule="auto"/>
        <w:ind w:right="1226"/>
        <w:jc w:val="left"/>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w:t>
      </w:r>
      <w:r>
        <w:rPr>
          <w:spacing w:val="1"/>
        </w:rPr>
        <w:t xml:space="preserve"> </w:t>
      </w:r>
      <w:r>
        <w:t>выбранного</w:t>
      </w:r>
      <w:r>
        <w:rPr>
          <w:spacing w:val="-6"/>
        </w:rPr>
        <w:t xml:space="preserve"> </w:t>
      </w:r>
      <w:r>
        <w:t>профиля</w:t>
      </w:r>
      <w:r>
        <w:rPr>
          <w:spacing w:val="-7"/>
        </w:rPr>
        <w:t xml:space="preserve"> </w:t>
      </w:r>
      <w:r>
        <w:t>с</w:t>
      </w:r>
      <w:r>
        <w:rPr>
          <w:spacing w:val="-8"/>
        </w:rPr>
        <w:t xml:space="preserve"> </w:t>
      </w:r>
      <w:r>
        <w:t>целью</w:t>
      </w:r>
      <w:r>
        <w:rPr>
          <w:spacing w:val="-8"/>
        </w:rPr>
        <w:t xml:space="preserve"> </w:t>
      </w:r>
      <w:r>
        <w:t>решения</w:t>
      </w:r>
      <w:r>
        <w:rPr>
          <w:spacing w:val="-10"/>
        </w:rPr>
        <w:t xml:space="preserve"> </w:t>
      </w:r>
      <w:r>
        <w:t>поставленной</w:t>
      </w:r>
      <w:r>
        <w:rPr>
          <w:spacing w:val="-6"/>
        </w:rPr>
        <w:t xml:space="preserve"> </w:t>
      </w:r>
      <w:r>
        <w:t>коммуникативной</w:t>
      </w:r>
      <w:r>
        <w:rPr>
          <w:spacing w:val="-6"/>
        </w:rPr>
        <w:t xml:space="preserve"> </w:t>
      </w:r>
      <w:r>
        <w:t>задачи.</w:t>
      </w:r>
    </w:p>
    <w:p w:rsidR="00891CF0" w:rsidRDefault="00B23650">
      <w:pPr>
        <w:pStyle w:val="a0"/>
        <w:spacing w:line="253" w:lineRule="exact"/>
        <w:jc w:val="left"/>
      </w:pPr>
      <w:r>
        <w:rPr>
          <w:noProof/>
          <w:lang w:eastAsia="ru-RU"/>
        </w:rPr>
        <w:drawing>
          <wp:inline distT="0" distB="0" distL="0" distR="0">
            <wp:extent cx="152400" cy="141732"/>
            <wp:effectExtent l="0" t="0" r="0" b="0"/>
            <wp:docPr id="2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516" cstate="print"/>
                    <a:stretch>
                      <a:fillRect/>
                    </a:stretch>
                  </pic:blipFill>
                  <pic:spPr>
                    <a:xfrm>
                      <a:off x="0" y="0"/>
                      <a:ext cx="152400" cy="141732"/>
                    </a:xfrm>
                    <a:prstGeom prst="rect">
                      <a:avLst/>
                    </a:prstGeom>
                  </pic:spPr>
                </pic:pic>
              </a:graphicData>
            </a:graphic>
          </wp:inline>
        </w:drawing>
      </w:r>
      <w:r>
        <w:rPr>
          <w:position w:val="1"/>
          <w:sz w:val="20"/>
        </w:rPr>
        <w:t xml:space="preserve">  </w:t>
      </w:r>
      <w:r>
        <w:rPr>
          <w:spacing w:val="-4"/>
          <w:position w:val="1"/>
          <w:sz w:val="20"/>
        </w:rPr>
        <w:t xml:space="preserve"> </w:t>
      </w:r>
      <w:r>
        <w:rPr>
          <w:position w:val="1"/>
        </w:rPr>
        <w:t>Формирование</w:t>
      </w:r>
      <w:r>
        <w:rPr>
          <w:spacing w:val="-4"/>
          <w:position w:val="1"/>
        </w:rPr>
        <w:t xml:space="preserve"> </w:t>
      </w:r>
      <w:r>
        <w:rPr>
          <w:position w:val="1"/>
        </w:rPr>
        <w:t>универсальных</w:t>
      </w:r>
      <w:r>
        <w:rPr>
          <w:spacing w:val="-3"/>
          <w:position w:val="1"/>
        </w:rPr>
        <w:t xml:space="preserve"> </w:t>
      </w:r>
      <w:r>
        <w:rPr>
          <w:position w:val="1"/>
        </w:rPr>
        <w:t>учебных</w:t>
      </w:r>
      <w:r>
        <w:rPr>
          <w:spacing w:val="-3"/>
          <w:position w:val="1"/>
        </w:rPr>
        <w:t xml:space="preserve"> </w:t>
      </w:r>
      <w:r>
        <w:rPr>
          <w:position w:val="1"/>
        </w:rPr>
        <w:t>регулятивных</w:t>
      </w:r>
      <w:r>
        <w:rPr>
          <w:spacing w:val="-4"/>
          <w:position w:val="1"/>
        </w:rPr>
        <w:t xml:space="preserve"> </w:t>
      </w:r>
      <w:r>
        <w:rPr>
          <w:position w:val="1"/>
        </w:rPr>
        <w:t>действий</w:t>
      </w:r>
      <w:r>
        <w:rPr>
          <w:spacing w:val="-3"/>
          <w:position w:val="1"/>
        </w:rPr>
        <w:t xml:space="preserve"> </w:t>
      </w:r>
      <w:r>
        <w:rPr>
          <w:position w:val="1"/>
        </w:rPr>
        <w:t>включает</w:t>
      </w:r>
      <w:r>
        <w:rPr>
          <w:spacing w:val="-5"/>
          <w:position w:val="1"/>
        </w:rPr>
        <w:t xml:space="preserve"> </w:t>
      </w:r>
      <w:r>
        <w:rPr>
          <w:position w:val="1"/>
        </w:rPr>
        <w:t>умения:</w:t>
      </w:r>
    </w:p>
    <w:p w:rsidR="00891CF0" w:rsidRDefault="00B23650">
      <w:pPr>
        <w:pStyle w:val="a0"/>
        <w:spacing w:before="158" w:line="360" w:lineRule="auto"/>
        <w:jc w:val="left"/>
      </w:pPr>
      <w:r>
        <w:t>планировать</w:t>
      </w:r>
      <w:r>
        <w:rPr>
          <w:spacing w:val="45"/>
        </w:rPr>
        <w:t xml:space="preserve"> </w:t>
      </w:r>
      <w:r>
        <w:t>организацию</w:t>
      </w:r>
      <w:r>
        <w:rPr>
          <w:spacing w:val="45"/>
        </w:rPr>
        <w:t xml:space="preserve"> </w:t>
      </w:r>
      <w:r>
        <w:t>совместной</w:t>
      </w:r>
      <w:r>
        <w:rPr>
          <w:spacing w:val="47"/>
        </w:rPr>
        <w:t xml:space="preserve"> </w:t>
      </w:r>
      <w:r>
        <w:t>работы,</w:t>
      </w:r>
      <w:r>
        <w:rPr>
          <w:spacing w:val="46"/>
        </w:rPr>
        <w:t xml:space="preserve"> </w:t>
      </w:r>
      <w:r>
        <w:t>распределять</w:t>
      </w:r>
      <w:r>
        <w:rPr>
          <w:spacing w:val="45"/>
        </w:rPr>
        <w:t xml:space="preserve"> </w:t>
      </w:r>
      <w:r>
        <w:t>задачи,</w:t>
      </w:r>
      <w:r>
        <w:rPr>
          <w:spacing w:val="45"/>
        </w:rPr>
        <w:t xml:space="preserve"> </w:t>
      </w:r>
      <w:r>
        <w:t>определять</w:t>
      </w:r>
      <w:r>
        <w:rPr>
          <w:spacing w:val="45"/>
        </w:rPr>
        <w:t xml:space="preserve"> </w:t>
      </w:r>
      <w:r>
        <w:t>свою</w:t>
      </w:r>
      <w:r>
        <w:rPr>
          <w:spacing w:val="-67"/>
        </w:rPr>
        <w:t xml:space="preserve"> </w:t>
      </w:r>
      <w:r>
        <w:t>роль</w:t>
      </w:r>
      <w:r>
        <w:rPr>
          <w:spacing w:val="-2"/>
        </w:rPr>
        <w:t xml:space="preserve"> </w:t>
      </w:r>
      <w:r>
        <w:t>и координировать свои действия с</w:t>
      </w:r>
      <w:r>
        <w:rPr>
          <w:spacing w:val="-1"/>
        </w:rPr>
        <w:t xml:space="preserve"> </w:t>
      </w:r>
      <w:r>
        <w:t>другими членами</w:t>
      </w:r>
      <w:r>
        <w:rPr>
          <w:spacing w:val="1"/>
        </w:rPr>
        <w:t xml:space="preserve"> </w:t>
      </w:r>
      <w:r>
        <w:t>команды;</w:t>
      </w:r>
    </w:p>
    <w:p w:rsidR="00891CF0" w:rsidRDefault="00B23650">
      <w:pPr>
        <w:pStyle w:val="a0"/>
        <w:tabs>
          <w:tab w:val="left" w:pos="1941"/>
          <w:tab w:val="left" w:pos="3032"/>
          <w:tab w:val="left" w:pos="3450"/>
          <w:tab w:val="left" w:pos="4827"/>
          <w:tab w:val="left" w:pos="6380"/>
          <w:tab w:val="left" w:pos="8282"/>
          <w:tab w:val="left" w:pos="8716"/>
        </w:tabs>
        <w:spacing w:line="362" w:lineRule="auto"/>
        <w:ind w:right="459"/>
        <w:jc w:val="left"/>
      </w:pPr>
      <w:r>
        <w:t>выполнять</w:t>
      </w:r>
      <w:r>
        <w:tab/>
        <w:t>работу</w:t>
      </w:r>
      <w:r>
        <w:tab/>
        <w:t>в</w:t>
      </w:r>
      <w:r>
        <w:tab/>
        <w:t>условиях</w:t>
      </w:r>
      <w:r>
        <w:tab/>
        <w:t>реального,</w:t>
      </w:r>
      <w:r>
        <w:tab/>
        <w:t>виртуального</w:t>
      </w:r>
      <w:r>
        <w:tab/>
        <w:t>и</w:t>
      </w:r>
      <w:r>
        <w:tab/>
        <w:t>комбинированного</w:t>
      </w:r>
      <w:r>
        <w:rPr>
          <w:spacing w:val="-67"/>
        </w:rPr>
        <w:t xml:space="preserve"> </w:t>
      </w:r>
      <w:r>
        <w:t>взаимодействия;</w:t>
      </w:r>
    </w:p>
    <w:p w:rsidR="00891CF0" w:rsidRDefault="00B23650">
      <w:pPr>
        <w:pStyle w:val="a0"/>
        <w:spacing w:line="360" w:lineRule="auto"/>
        <w:jc w:val="left"/>
      </w:pPr>
      <w:r>
        <w:t>оказывать</w:t>
      </w:r>
      <w:r>
        <w:rPr>
          <w:spacing w:val="8"/>
        </w:rPr>
        <w:t xml:space="preserve"> </w:t>
      </w:r>
      <w:r>
        <w:t>влияние</w:t>
      </w:r>
      <w:r>
        <w:rPr>
          <w:spacing w:val="9"/>
        </w:rPr>
        <w:t xml:space="preserve"> </w:t>
      </w:r>
      <w:r>
        <w:t>на</w:t>
      </w:r>
      <w:r>
        <w:rPr>
          <w:spacing w:val="12"/>
        </w:rPr>
        <w:t xml:space="preserve"> </w:t>
      </w:r>
      <w:r>
        <w:t>речевое</w:t>
      </w:r>
      <w:r>
        <w:rPr>
          <w:spacing w:val="10"/>
        </w:rPr>
        <w:t xml:space="preserve"> </w:t>
      </w:r>
      <w:r>
        <w:t>поведение</w:t>
      </w:r>
      <w:r>
        <w:rPr>
          <w:spacing w:val="12"/>
        </w:rPr>
        <w:t xml:space="preserve"> </w:t>
      </w:r>
      <w:r>
        <w:t>партнера</w:t>
      </w:r>
      <w:r>
        <w:rPr>
          <w:spacing w:val="12"/>
        </w:rPr>
        <w:t xml:space="preserve"> </w:t>
      </w:r>
      <w:r>
        <w:t>(например,</w:t>
      </w:r>
      <w:r>
        <w:rPr>
          <w:spacing w:val="10"/>
        </w:rPr>
        <w:t xml:space="preserve"> </w:t>
      </w:r>
      <w:r>
        <w:t>поощряя</w:t>
      </w:r>
      <w:r>
        <w:rPr>
          <w:spacing w:val="12"/>
        </w:rPr>
        <w:t xml:space="preserve"> </w:t>
      </w:r>
      <w:r>
        <w:t>его</w:t>
      </w:r>
      <w:r>
        <w:rPr>
          <w:spacing w:val="23"/>
        </w:rPr>
        <w:t xml:space="preserve"> </w:t>
      </w:r>
      <w:r>
        <w:t>продолжать</w:t>
      </w:r>
      <w:r>
        <w:rPr>
          <w:spacing w:val="-67"/>
        </w:rPr>
        <w:t xml:space="preserve"> </w:t>
      </w:r>
      <w:r>
        <w:t>поиск</w:t>
      </w:r>
      <w:r>
        <w:rPr>
          <w:spacing w:val="-3"/>
        </w:rPr>
        <w:t xml:space="preserve"> </w:t>
      </w:r>
      <w:r>
        <w:t>совместного</w:t>
      </w:r>
      <w:r>
        <w:rPr>
          <w:spacing w:val="-4"/>
        </w:rPr>
        <w:t xml:space="preserve"> </w:t>
      </w:r>
      <w:r>
        <w:t>решения</w:t>
      </w:r>
      <w:r>
        <w:rPr>
          <w:spacing w:val="-2"/>
        </w:rPr>
        <w:t xml:space="preserve"> </w:t>
      </w:r>
      <w:r>
        <w:t>поставленной</w:t>
      </w:r>
      <w:r>
        <w:rPr>
          <w:spacing w:val="1"/>
        </w:rPr>
        <w:t xml:space="preserve"> </w:t>
      </w:r>
      <w:r>
        <w:t>задачи);</w:t>
      </w:r>
    </w:p>
    <w:p w:rsidR="00891CF0" w:rsidRDefault="00B23650">
      <w:pPr>
        <w:pStyle w:val="a0"/>
        <w:spacing w:line="360" w:lineRule="auto"/>
        <w:ind w:right="386"/>
        <w:jc w:val="left"/>
      </w:pPr>
      <w:r>
        <w:t>корректировать</w:t>
      </w:r>
      <w:r>
        <w:rPr>
          <w:spacing w:val="33"/>
        </w:rPr>
        <w:t xml:space="preserve"> </w:t>
      </w:r>
      <w:r>
        <w:t>совместную</w:t>
      </w:r>
      <w:r>
        <w:rPr>
          <w:spacing w:val="34"/>
        </w:rPr>
        <w:t xml:space="preserve"> </w:t>
      </w:r>
      <w:r>
        <w:t>деятельность</w:t>
      </w:r>
      <w:r>
        <w:rPr>
          <w:spacing w:val="34"/>
        </w:rPr>
        <w:t xml:space="preserve"> </w:t>
      </w:r>
      <w:r>
        <w:t>с</w:t>
      </w:r>
      <w:r>
        <w:rPr>
          <w:spacing w:val="37"/>
        </w:rPr>
        <w:t xml:space="preserve"> </w:t>
      </w:r>
      <w:r>
        <w:t>учетом</w:t>
      </w:r>
      <w:r>
        <w:rPr>
          <w:spacing w:val="35"/>
        </w:rPr>
        <w:t xml:space="preserve"> </w:t>
      </w:r>
      <w:r>
        <w:t>возникших</w:t>
      </w:r>
      <w:r>
        <w:rPr>
          <w:spacing w:val="36"/>
        </w:rPr>
        <w:t xml:space="preserve"> </w:t>
      </w:r>
      <w:r>
        <w:t>трудностей,</w:t>
      </w:r>
      <w:r>
        <w:rPr>
          <w:spacing w:val="41"/>
        </w:rPr>
        <w:t xml:space="preserve"> </w:t>
      </w:r>
      <w:r>
        <w:t>новых</w:t>
      </w:r>
      <w:r>
        <w:rPr>
          <w:spacing w:val="-67"/>
        </w:rPr>
        <w:t xml:space="preserve"> </w:t>
      </w:r>
      <w:r>
        <w:t>данных</w:t>
      </w:r>
      <w:r>
        <w:rPr>
          <w:spacing w:val="-4"/>
        </w:rPr>
        <w:t xml:space="preserve"> </w:t>
      </w:r>
      <w:r>
        <w:t>или</w:t>
      </w:r>
      <w:r>
        <w:rPr>
          <w:spacing w:val="-5"/>
        </w:rPr>
        <w:t xml:space="preserve"> </w:t>
      </w:r>
      <w:r>
        <w:t>информации;</w:t>
      </w:r>
    </w:p>
    <w:p w:rsidR="00891CF0" w:rsidRDefault="00B23650">
      <w:pPr>
        <w:pStyle w:val="a0"/>
        <w:tabs>
          <w:tab w:val="left" w:pos="4329"/>
          <w:tab w:val="left" w:pos="8763"/>
        </w:tabs>
        <w:spacing w:line="360" w:lineRule="auto"/>
        <w:ind w:right="531"/>
        <w:jc w:val="left"/>
      </w:pPr>
      <w:r>
        <w:t>осуществлять</w:t>
      </w:r>
      <w:r>
        <w:rPr>
          <w:spacing w:val="125"/>
        </w:rPr>
        <w:t xml:space="preserve"> </w:t>
      </w:r>
      <w:r>
        <w:t>взаимодействие</w:t>
      </w:r>
      <w:r>
        <w:tab/>
        <w:t>в</w:t>
      </w:r>
      <w:r>
        <w:rPr>
          <w:spacing w:val="126"/>
        </w:rPr>
        <w:t xml:space="preserve"> </w:t>
      </w:r>
      <w:r>
        <w:t>ситуациях</w:t>
      </w:r>
      <w:r>
        <w:rPr>
          <w:spacing w:val="126"/>
        </w:rPr>
        <w:t xml:space="preserve"> </w:t>
      </w:r>
      <w:r>
        <w:t>общения,</w:t>
      </w:r>
      <w:r>
        <w:rPr>
          <w:spacing w:val="127"/>
        </w:rPr>
        <w:t xml:space="preserve"> </w:t>
      </w:r>
      <w:r>
        <w:t>соблюдая</w:t>
      </w:r>
      <w:r>
        <w:tab/>
        <w:t>этикетные</w:t>
      </w:r>
      <w:r>
        <w:rPr>
          <w:spacing w:val="1"/>
        </w:rPr>
        <w:t xml:space="preserve"> </w:t>
      </w:r>
      <w:r>
        <w:t>нормы</w:t>
      </w:r>
      <w:r>
        <w:rPr>
          <w:spacing w:val="-68"/>
        </w:rPr>
        <w:t xml:space="preserve"> </w:t>
      </w:r>
      <w:r>
        <w:t>межкультурного</w:t>
      </w:r>
      <w:r>
        <w:rPr>
          <w:spacing w:val="-1"/>
        </w:rPr>
        <w:t xml:space="preserve"> </w:t>
      </w:r>
      <w:r>
        <w:t>общения.</w:t>
      </w:r>
    </w:p>
    <w:p w:rsidR="00891CF0" w:rsidRDefault="00B23650">
      <w:pPr>
        <w:pStyle w:val="2"/>
        <w:spacing w:before="3"/>
        <w:ind w:left="380"/>
        <w:jc w:val="left"/>
      </w:pPr>
      <w:r>
        <w:t>Математика</w:t>
      </w:r>
      <w:r>
        <w:rPr>
          <w:spacing w:val="-4"/>
        </w:rPr>
        <w:t xml:space="preserve"> </w:t>
      </w:r>
      <w:r>
        <w:t>и</w:t>
      </w:r>
      <w:r>
        <w:rPr>
          <w:spacing w:val="-8"/>
        </w:rPr>
        <w:t xml:space="preserve"> </w:t>
      </w:r>
      <w:r>
        <w:t>информатика.</w:t>
      </w:r>
    </w:p>
    <w:p w:rsidR="00891CF0" w:rsidRDefault="00B23650">
      <w:pPr>
        <w:pStyle w:val="a0"/>
        <w:spacing w:before="24" w:line="482" w:lineRule="exact"/>
        <w:ind w:firstLine="400"/>
        <w:jc w:val="left"/>
      </w:pPr>
      <w:r>
        <w:t>Формирование</w:t>
      </w:r>
      <w:r>
        <w:rPr>
          <w:spacing w:val="2"/>
        </w:rPr>
        <w:t xml:space="preserve"> </w:t>
      </w:r>
      <w:r>
        <w:t>универсальных</w:t>
      </w:r>
      <w:r>
        <w:rPr>
          <w:spacing w:val="3"/>
        </w:rPr>
        <w:t xml:space="preserve"> </w:t>
      </w:r>
      <w:r>
        <w:t>учебных познавательных</w:t>
      </w:r>
      <w:r>
        <w:rPr>
          <w:spacing w:val="4"/>
        </w:rPr>
        <w:t xml:space="preserve"> </w:t>
      </w:r>
      <w:r>
        <w:t>действий</w:t>
      </w:r>
      <w:r>
        <w:rPr>
          <w:spacing w:val="3"/>
        </w:rPr>
        <w:t xml:space="preserve"> </w:t>
      </w:r>
      <w:r>
        <w:t>включает</w:t>
      </w:r>
      <w:r>
        <w:rPr>
          <w:spacing w:val="11"/>
        </w:rPr>
        <w:t xml:space="preserve"> </w:t>
      </w:r>
      <w:r>
        <w:t>базовые</w:t>
      </w:r>
      <w:r>
        <w:rPr>
          <w:spacing w:val="-67"/>
        </w:rPr>
        <w:t xml:space="preserve"> </w:t>
      </w:r>
      <w:r>
        <w:t>логические</w:t>
      </w:r>
      <w:r>
        <w:rPr>
          <w:spacing w:val="-5"/>
        </w:rPr>
        <w:t xml:space="preserve"> </w:t>
      </w:r>
      <w:r>
        <w:t>действия:</w:t>
      </w:r>
    </w:p>
    <w:p w:rsidR="00891CF0" w:rsidRDefault="00891CF0">
      <w:pPr>
        <w:spacing w:line="482" w:lineRule="exact"/>
        <w:sectPr w:rsidR="00891CF0">
          <w:headerReference w:type="default" r:id="rId529"/>
          <w:footerReference w:type="default" r:id="rId530"/>
          <w:pgSz w:w="11920" w:h="16860"/>
          <w:pgMar w:top="820" w:right="200" w:bottom="720" w:left="260" w:header="573" w:footer="536" w:gutter="0"/>
          <w:cols w:space="720"/>
        </w:sectPr>
      </w:pPr>
    </w:p>
    <w:p w:rsidR="00891CF0" w:rsidRDefault="00B23650">
      <w:pPr>
        <w:pStyle w:val="a0"/>
        <w:spacing w:line="360" w:lineRule="auto"/>
        <w:ind w:right="449"/>
      </w:pPr>
      <w:r>
        <w:lastRenderedPageBreak/>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5"/>
        </w:rPr>
        <w:t xml:space="preserve"> </w:t>
      </w:r>
      <w:r>
        <w:t>определения понятий;</w:t>
      </w:r>
    </w:p>
    <w:p w:rsidR="00891CF0" w:rsidRDefault="00B23650">
      <w:pPr>
        <w:pStyle w:val="a0"/>
        <w:spacing w:line="360" w:lineRule="auto"/>
        <w:ind w:right="44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3"/>
        </w:rPr>
        <w:t xml:space="preserve"> </w:t>
      </w:r>
      <w:r>
        <w:t>критерии проводимого</w:t>
      </w:r>
      <w:r>
        <w:rPr>
          <w:spacing w:val="1"/>
        </w:rPr>
        <w:t xml:space="preserve"> </w:t>
      </w:r>
      <w:r>
        <w:t>анализа;</w:t>
      </w:r>
    </w:p>
    <w:p w:rsidR="00891CF0" w:rsidRDefault="00B23650">
      <w:pPr>
        <w:pStyle w:val="a0"/>
        <w:spacing w:line="360" w:lineRule="auto"/>
        <w:ind w:right="447"/>
      </w:pPr>
      <w:r>
        <w:t>выявлять математические закономерности, проводить аналогии, вскрывать взаимосвязи</w:t>
      </w:r>
      <w:r>
        <w:rPr>
          <w:spacing w:val="1"/>
        </w:rPr>
        <w:t xml:space="preserve"> </w:t>
      </w:r>
      <w:r>
        <w:t>и противоречия в фактах, данных, наблюдениях и утверждениях; предлагать критерии</w:t>
      </w:r>
      <w:r>
        <w:rPr>
          <w:spacing w:val="1"/>
        </w:rPr>
        <w:t xml:space="preserve"> </w:t>
      </w:r>
      <w:r>
        <w:t>для</w:t>
      </w:r>
      <w:r>
        <w:rPr>
          <w:spacing w:val="-1"/>
        </w:rPr>
        <w:t xml:space="preserve"> </w:t>
      </w:r>
      <w:r>
        <w:t>выявления закономерностей</w:t>
      </w:r>
      <w:r>
        <w:rPr>
          <w:spacing w:val="-3"/>
        </w:rPr>
        <w:t xml:space="preserve"> </w:t>
      </w:r>
      <w:r>
        <w:t>и</w:t>
      </w:r>
      <w:r>
        <w:rPr>
          <w:spacing w:val="-2"/>
        </w:rPr>
        <w:t xml:space="preserve"> </w:t>
      </w:r>
      <w:r>
        <w:t>противоречий;</w:t>
      </w:r>
    </w:p>
    <w:p w:rsidR="00891CF0" w:rsidRDefault="00B23650">
      <w:pPr>
        <w:pStyle w:val="a0"/>
        <w:spacing w:line="362" w:lineRule="auto"/>
        <w:ind w:right="45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w:t>
      </w:r>
      <w:r>
        <w:rPr>
          <w:spacing w:val="-1"/>
        </w:rPr>
        <w:t xml:space="preserve"> </w:t>
      </w:r>
      <w:r>
        <w:t>частные</w:t>
      </w:r>
      <w:r>
        <w:rPr>
          <w:spacing w:val="-5"/>
        </w:rPr>
        <w:t xml:space="preserve"> </w:t>
      </w:r>
      <w:r>
        <w:t>и</w:t>
      </w:r>
      <w:r>
        <w:rPr>
          <w:spacing w:val="-2"/>
        </w:rPr>
        <w:t xml:space="preserve"> </w:t>
      </w:r>
      <w:r>
        <w:t>общие;</w:t>
      </w:r>
      <w:r>
        <w:rPr>
          <w:spacing w:val="1"/>
        </w:rPr>
        <w:t xml:space="preserve"> </w:t>
      </w:r>
      <w:r>
        <w:t>условные;</w:t>
      </w:r>
    </w:p>
    <w:p w:rsidR="00891CF0" w:rsidRDefault="00B23650">
      <w:pPr>
        <w:pStyle w:val="a0"/>
        <w:spacing w:line="362" w:lineRule="auto"/>
        <w:ind w:right="458"/>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67"/>
        </w:rPr>
        <w:t xml:space="preserve"> </w:t>
      </w:r>
      <w:r>
        <w:t>умозаключений,</w:t>
      </w:r>
      <w:r>
        <w:rPr>
          <w:spacing w:val="-1"/>
        </w:rPr>
        <w:t xml:space="preserve"> </w:t>
      </w:r>
      <w:r>
        <w:t>умозаключений</w:t>
      </w:r>
      <w:r>
        <w:rPr>
          <w:spacing w:val="-1"/>
        </w:rPr>
        <w:t xml:space="preserve"> </w:t>
      </w:r>
      <w:r>
        <w:t>по аналогии;</w:t>
      </w:r>
    </w:p>
    <w:p w:rsidR="00891CF0" w:rsidRDefault="00B23650">
      <w:pPr>
        <w:pStyle w:val="a0"/>
        <w:spacing w:line="360" w:lineRule="auto"/>
        <w:ind w:right="444"/>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4"/>
        </w:rPr>
        <w:t xml:space="preserve"> </w:t>
      </w:r>
      <w:r>
        <w:t>собственные суждения</w:t>
      </w:r>
      <w:r>
        <w:rPr>
          <w:spacing w:val="-5"/>
        </w:rPr>
        <w:t xml:space="preserve"> </w:t>
      </w:r>
      <w:r>
        <w:t>и</w:t>
      </w:r>
      <w:r>
        <w:rPr>
          <w:spacing w:val="-1"/>
        </w:rPr>
        <w:t xml:space="preserve"> </w:t>
      </w:r>
      <w:r>
        <w:t>выводы;</w:t>
      </w:r>
    </w:p>
    <w:p w:rsidR="00891CF0" w:rsidRDefault="00B23650">
      <w:pPr>
        <w:pStyle w:val="a0"/>
      </w:pPr>
      <w:r>
        <w:t>выбирать</w:t>
      </w:r>
      <w:r>
        <w:rPr>
          <w:spacing w:val="27"/>
        </w:rPr>
        <w:t xml:space="preserve"> </w:t>
      </w:r>
      <w:r>
        <w:t>способ</w:t>
      </w:r>
      <w:r>
        <w:rPr>
          <w:spacing w:val="27"/>
        </w:rPr>
        <w:t xml:space="preserve"> </w:t>
      </w:r>
      <w:r>
        <w:t>решения</w:t>
      </w:r>
      <w:r>
        <w:rPr>
          <w:spacing w:val="30"/>
        </w:rPr>
        <w:t xml:space="preserve"> </w:t>
      </w:r>
      <w:r>
        <w:t>учебной</w:t>
      </w:r>
      <w:r>
        <w:rPr>
          <w:spacing w:val="29"/>
        </w:rPr>
        <w:t xml:space="preserve"> </w:t>
      </w:r>
      <w:r>
        <w:t>задачи</w:t>
      </w:r>
      <w:r>
        <w:rPr>
          <w:spacing w:val="32"/>
        </w:rPr>
        <w:t xml:space="preserve"> </w:t>
      </w:r>
      <w:r>
        <w:t>(сравнивать</w:t>
      </w:r>
      <w:r>
        <w:rPr>
          <w:spacing w:val="27"/>
        </w:rPr>
        <w:t xml:space="preserve"> </w:t>
      </w:r>
      <w:r>
        <w:t>несколько</w:t>
      </w:r>
      <w:r>
        <w:rPr>
          <w:spacing w:val="33"/>
        </w:rPr>
        <w:t xml:space="preserve"> </w:t>
      </w:r>
      <w:r>
        <w:t>вариантов</w:t>
      </w:r>
    </w:p>
    <w:p w:rsidR="00891CF0" w:rsidRDefault="00B23650">
      <w:pPr>
        <w:pStyle w:val="a0"/>
        <w:spacing w:before="67" w:line="362" w:lineRule="auto"/>
        <w:ind w:right="460"/>
      </w:pP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891CF0" w:rsidRDefault="00B23650">
      <w:pPr>
        <w:pStyle w:val="a0"/>
        <w:spacing w:line="364" w:lineRule="auto"/>
        <w:ind w:right="443"/>
      </w:pPr>
      <w:r>
        <w:rPr>
          <w:noProof/>
          <w:lang w:eastAsia="ru-RU"/>
        </w:rPr>
        <w:drawing>
          <wp:inline distT="0" distB="0" distL="0" distR="0">
            <wp:extent cx="152400" cy="141732"/>
            <wp:effectExtent l="0" t="0" r="0" b="0"/>
            <wp:docPr id="2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516" cstate="print"/>
                    <a:stretch>
                      <a:fillRect/>
                    </a:stretch>
                  </pic:blipFill>
                  <pic:spPr>
                    <a:xfrm>
                      <a:off x="0" y="0"/>
                      <a:ext cx="152400" cy="141732"/>
                    </a:xfrm>
                    <a:prstGeom prst="rect">
                      <a:avLst/>
                    </a:prstGeom>
                  </pic:spPr>
                </pic:pic>
              </a:graphicData>
            </a:graphic>
          </wp:inline>
        </w:drawing>
      </w:r>
      <w:r>
        <w:rPr>
          <w:position w:val="1"/>
          <w:sz w:val="20"/>
        </w:rPr>
        <w:t xml:space="preserve">  </w:t>
      </w:r>
      <w:r>
        <w:rPr>
          <w:spacing w:val="10"/>
          <w:position w:val="1"/>
          <w:sz w:val="20"/>
        </w:rPr>
        <w:t xml:space="preserve"> </w:t>
      </w:r>
      <w:r>
        <w:rPr>
          <w:position w:val="1"/>
        </w:rPr>
        <w:t>Формирование универсальных учебных познавательных действий включает базовые</w:t>
      </w:r>
      <w:r>
        <w:rPr>
          <w:spacing w:val="-67"/>
          <w:position w:val="1"/>
        </w:rPr>
        <w:t xml:space="preserve"> </w:t>
      </w:r>
      <w:r>
        <w:t>исследовательские</w:t>
      </w:r>
      <w:r>
        <w:rPr>
          <w:spacing w:val="-7"/>
        </w:rPr>
        <w:t xml:space="preserve"> </w:t>
      </w:r>
      <w:r>
        <w:t>действия:</w:t>
      </w:r>
    </w:p>
    <w:p w:rsidR="00891CF0" w:rsidRDefault="00B23650">
      <w:pPr>
        <w:pStyle w:val="a0"/>
        <w:spacing w:line="362" w:lineRule="auto"/>
        <w:ind w:right="453"/>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8"/>
        </w:rPr>
        <w:t xml:space="preserve"> </w:t>
      </w:r>
      <w:r>
        <w:t>фиксирующие</w:t>
      </w:r>
      <w:r>
        <w:rPr>
          <w:spacing w:val="14"/>
        </w:rPr>
        <w:t xml:space="preserve"> </w:t>
      </w:r>
      <w:r>
        <w:t>противоречие,</w:t>
      </w:r>
      <w:r>
        <w:rPr>
          <w:spacing w:val="9"/>
        </w:rPr>
        <w:t xml:space="preserve"> </w:t>
      </w:r>
      <w:r>
        <w:t>проблему,</w:t>
      </w:r>
    </w:p>
    <w:p w:rsidR="00891CF0" w:rsidRDefault="00B23650">
      <w:pPr>
        <w:pStyle w:val="a0"/>
        <w:spacing w:line="362" w:lineRule="auto"/>
        <w:ind w:right="446"/>
      </w:pP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1"/>
        </w:rPr>
        <w:t xml:space="preserve"> </w:t>
      </w:r>
      <w:r>
        <w:t>позицию,</w:t>
      </w:r>
      <w:r>
        <w:rPr>
          <w:spacing w:val="-3"/>
        </w:rPr>
        <w:t xml:space="preserve"> </w:t>
      </w:r>
      <w:r>
        <w:t>мнение;</w:t>
      </w:r>
    </w:p>
    <w:p w:rsidR="00891CF0" w:rsidRDefault="00B23650">
      <w:pPr>
        <w:pStyle w:val="a0"/>
        <w:spacing w:line="360" w:lineRule="auto"/>
        <w:ind w:right="443"/>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1"/>
        </w:rPr>
        <w:t xml:space="preserve"> </w:t>
      </w:r>
      <w:r>
        <w:t>по</w:t>
      </w:r>
      <w:r>
        <w:rPr>
          <w:spacing w:val="1"/>
        </w:rPr>
        <w:t xml:space="preserve"> </w:t>
      </w:r>
      <w:r>
        <w:t>выявлению</w:t>
      </w:r>
      <w:r>
        <w:rPr>
          <w:spacing w:val="1"/>
        </w:rPr>
        <w:t xml:space="preserve"> </w:t>
      </w:r>
      <w:r>
        <w:t>зависимостей</w:t>
      </w:r>
      <w:r>
        <w:rPr>
          <w:spacing w:val="1"/>
        </w:rPr>
        <w:t xml:space="preserve"> </w:t>
      </w:r>
      <w:r>
        <w:t>между</w:t>
      </w:r>
      <w:r>
        <w:rPr>
          <w:spacing w:val="1"/>
        </w:rPr>
        <w:t xml:space="preserve"> </w:t>
      </w:r>
      <w:r>
        <w:t>объектами,</w:t>
      </w:r>
      <w:r>
        <w:rPr>
          <w:spacing w:val="1"/>
        </w:rPr>
        <w:t xml:space="preserve"> </w:t>
      </w:r>
      <w:r>
        <w:t>понятиями,</w:t>
      </w:r>
      <w:r>
        <w:rPr>
          <w:spacing w:val="1"/>
        </w:rPr>
        <w:t xml:space="preserve"> </w:t>
      </w:r>
      <w:r>
        <w:t>процедурами,</w:t>
      </w:r>
      <w:r>
        <w:rPr>
          <w:spacing w:val="1"/>
        </w:rPr>
        <w:t xml:space="preserve"> </w:t>
      </w:r>
      <w:r>
        <w:t>использовать</w:t>
      </w:r>
      <w:r>
        <w:rPr>
          <w:spacing w:val="-67"/>
        </w:rPr>
        <w:t xml:space="preserve"> </w:t>
      </w:r>
      <w:r>
        <w:t>различные</w:t>
      </w:r>
      <w:r>
        <w:rPr>
          <w:spacing w:val="-1"/>
        </w:rPr>
        <w:t xml:space="preserve"> </w:t>
      </w:r>
      <w:r>
        <w:t>методы;</w:t>
      </w:r>
    </w:p>
    <w:p w:rsidR="00891CF0" w:rsidRDefault="00B23650">
      <w:pPr>
        <w:pStyle w:val="a0"/>
        <w:spacing w:line="360" w:lineRule="auto"/>
        <w:ind w:right="45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 исследования, оценивать достоверность полученных результатов, выводов</w:t>
      </w:r>
      <w:r>
        <w:rPr>
          <w:spacing w:val="-67"/>
        </w:rPr>
        <w:t xml:space="preserve"> </w:t>
      </w:r>
      <w:r>
        <w:t>и</w:t>
      </w:r>
      <w:r>
        <w:rPr>
          <w:spacing w:val="-1"/>
        </w:rPr>
        <w:t xml:space="preserve"> </w:t>
      </w:r>
      <w:r>
        <w:t>обобщений,</w:t>
      </w:r>
      <w:r>
        <w:rPr>
          <w:spacing w:val="-1"/>
        </w:rPr>
        <w:t xml:space="preserve"> </w:t>
      </w:r>
      <w:r>
        <w:t>прогнозировать возможное</w:t>
      </w:r>
      <w:r>
        <w:rPr>
          <w:spacing w:val="-1"/>
        </w:rPr>
        <w:t xml:space="preserve"> </w:t>
      </w:r>
      <w:r>
        <w:t>их развитие</w:t>
      </w:r>
      <w:r>
        <w:rPr>
          <w:spacing w:val="69"/>
        </w:rPr>
        <w:t xml:space="preserve"> </w:t>
      </w:r>
      <w:r>
        <w:t>в</w:t>
      </w:r>
      <w:r>
        <w:rPr>
          <w:spacing w:val="-2"/>
        </w:rPr>
        <w:t xml:space="preserve"> </w:t>
      </w:r>
      <w:r>
        <w:t>новых</w:t>
      </w:r>
      <w:r>
        <w:rPr>
          <w:spacing w:val="1"/>
        </w:rPr>
        <w:t xml:space="preserve"> </w:t>
      </w:r>
      <w:r>
        <w:t>условиях.</w:t>
      </w:r>
    </w:p>
    <w:p w:rsidR="00891CF0" w:rsidRDefault="00B23650">
      <w:pPr>
        <w:pStyle w:val="a0"/>
        <w:ind w:left="772"/>
      </w:pPr>
      <w:r>
        <w:t>Формирование</w:t>
      </w:r>
      <w:r>
        <w:rPr>
          <w:spacing w:val="-2"/>
        </w:rPr>
        <w:t xml:space="preserve"> </w:t>
      </w:r>
      <w:r>
        <w:t>универсальных</w:t>
      </w:r>
      <w:r>
        <w:rPr>
          <w:spacing w:val="-2"/>
        </w:rPr>
        <w:t xml:space="preserve"> </w:t>
      </w:r>
      <w:r>
        <w:t>учебных</w:t>
      </w:r>
      <w:r>
        <w:rPr>
          <w:spacing w:val="-1"/>
        </w:rPr>
        <w:t xml:space="preserve"> </w:t>
      </w:r>
      <w:r>
        <w:t>познавательных</w:t>
      </w:r>
      <w:r>
        <w:rPr>
          <w:spacing w:val="-2"/>
        </w:rPr>
        <w:t xml:space="preserve"> </w:t>
      </w:r>
      <w:r>
        <w:t>действий</w:t>
      </w:r>
      <w:r>
        <w:rPr>
          <w:spacing w:val="-1"/>
        </w:rPr>
        <w:t xml:space="preserve"> </w:t>
      </w:r>
      <w:r>
        <w:t>включает</w:t>
      </w:r>
      <w:r>
        <w:rPr>
          <w:spacing w:val="8"/>
        </w:rPr>
        <w:t xml:space="preserve"> </w:t>
      </w:r>
      <w:r>
        <w:t>работу</w:t>
      </w:r>
      <w:r>
        <w:rPr>
          <w:spacing w:val="-10"/>
        </w:rPr>
        <w:t xml:space="preserve"> </w:t>
      </w:r>
      <w:r>
        <w:t>с</w:t>
      </w:r>
    </w:p>
    <w:p w:rsidR="00891CF0" w:rsidRDefault="00891CF0">
      <w:pPr>
        <w:sectPr w:rsidR="00891CF0">
          <w:headerReference w:type="default" r:id="rId531"/>
          <w:footerReference w:type="default" r:id="rId532"/>
          <w:pgSz w:w="11920" w:h="16860"/>
          <w:pgMar w:top="820" w:right="200" w:bottom="1200" w:left="260" w:header="573" w:footer="1001" w:gutter="0"/>
          <w:cols w:space="720"/>
        </w:sectPr>
      </w:pPr>
    </w:p>
    <w:p w:rsidR="00891CF0" w:rsidRDefault="00B23650">
      <w:pPr>
        <w:pStyle w:val="a0"/>
        <w:spacing w:line="311" w:lineRule="exact"/>
        <w:jc w:val="left"/>
      </w:pPr>
      <w:r>
        <w:lastRenderedPageBreak/>
        <w:t>информацией:</w:t>
      </w:r>
    </w:p>
    <w:p w:rsidR="00891CF0" w:rsidRDefault="00B23650">
      <w:pPr>
        <w:pStyle w:val="a0"/>
        <w:spacing w:before="160" w:line="360" w:lineRule="auto"/>
        <w:ind w:right="444"/>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систематизировать</w:t>
      </w:r>
      <w:r>
        <w:rPr>
          <w:spacing w:val="1"/>
        </w:rPr>
        <w:t xml:space="preserve"> </w:t>
      </w:r>
      <w:r>
        <w:t>и</w:t>
      </w:r>
      <w:r>
        <w:rPr>
          <w:spacing w:val="1"/>
        </w:rPr>
        <w:t xml:space="preserve"> </w:t>
      </w:r>
      <w:r>
        <w:t>структурировать</w:t>
      </w:r>
      <w:r>
        <w:rPr>
          <w:spacing w:val="1"/>
        </w:rPr>
        <w:t xml:space="preserve"> </w:t>
      </w:r>
      <w:r>
        <w:t>информацию,</w:t>
      </w:r>
      <w:r>
        <w:rPr>
          <w:spacing w:val="1"/>
        </w:rPr>
        <w:t xml:space="preserve"> </w:t>
      </w:r>
      <w:r>
        <w:t>представлять</w:t>
      </w:r>
      <w:r>
        <w:rPr>
          <w:spacing w:val="1"/>
        </w:rPr>
        <w:t xml:space="preserve"> </w:t>
      </w:r>
      <w:r>
        <w:t>ее</w:t>
      </w:r>
      <w:r>
        <w:rPr>
          <w:spacing w:val="1"/>
        </w:rPr>
        <w:t xml:space="preserve"> </w:t>
      </w:r>
      <w:r>
        <w:t>в</w:t>
      </w:r>
      <w:r>
        <w:rPr>
          <w:spacing w:val="1"/>
        </w:rPr>
        <w:t xml:space="preserve"> </w:t>
      </w:r>
      <w:r>
        <w:t>различных</w:t>
      </w:r>
      <w:r>
        <w:rPr>
          <w:spacing w:val="1"/>
        </w:rPr>
        <w:t xml:space="preserve"> </w:t>
      </w:r>
      <w:r>
        <w:t>формах;</w:t>
      </w:r>
    </w:p>
    <w:p w:rsidR="00891CF0" w:rsidRDefault="00B23650">
      <w:pPr>
        <w:pStyle w:val="a0"/>
        <w:spacing w:before="1" w:line="360" w:lineRule="auto"/>
        <w:ind w:right="454"/>
      </w:pPr>
      <w:r>
        <w:t>оценивать надежность информации по самостоятельно сформулированным критериям,</w:t>
      </w:r>
      <w:r>
        <w:rPr>
          <w:spacing w:val="1"/>
        </w:rPr>
        <w:t xml:space="preserve"> </w:t>
      </w:r>
      <w:r>
        <w:t>воспринимать</w:t>
      </w:r>
      <w:r>
        <w:rPr>
          <w:spacing w:val="-2"/>
        </w:rPr>
        <w:t xml:space="preserve"> </w:t>
      </w:r>
      <w:r>
        <w:t>ее</w:t>
      </w:r>
      <w:r>
        <w:rPr>
          <w:spacing w:val="-1"/>
        </w:rPr>
        <w:t xml:space="preserve"> </w:t>
      </w:r>
      <w:r>
        <w:t>критически;</w:t>
      </w:r>
    </w:p>
    <w:p w:rsidR="00891CF0" w:rsidRDefault="00B23650">
      <w:pPr>
        <w:pStyle w:val="a0"/>
        <w:spacing w:line="362" w:lineRule="auto"/>
        <w:ind w:right="456"/>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891CF0" w:rsidRDefault="00B23650">
      <w:pPr>
        <w:pStyle w:val="a0"/>
        <w:spacing w:line="360" w:lineRule="auto"/>
        <w:ind w:right="443"/>
      </w:pPr>
      <w:r>
        <w:t>анализировать информацию, структурировать ее с помощью таблиц и схем, обобщать,</w:t>
      </w:r>
      <w:r>
        <w:rPr>
          <w:spacing w:val="1"/>
        </w:rPr>
        <w:t xml:space="preserve"> </w:t>
      </w:r>
      <w:r>
        <w:t>моделировать математически:</w:t>
      </w:r>
      <w:r>
        <w:rPr>
          <w:spacing w:val="1"/>
        </w:rPr>
        <w:t xml:space="preserve"> </w:t>
      </w:r>
      <w:r>
        <w:t>делать чертежи</w:t>
      </w:r>
      <w:r>
        <w:rPr>
          <w:spacing w:val="1"/>
        </w:rPr>
        <w:t xml:space="preserve"> </w:t>
      </w:r>
      <w:r>
        <w:t>и</w:t>
      </w:r>
      <w:r>
        <w:rPr>
          <w:spacing w:val="1"/>
        </w:rPr>
        <w:t xml:space="preserve"> </w:t>
      </w:r>
      <w:r>
        <w:t>краткие записи</w:t>
      </w:r>
      <w:r>
        <w:rPr>
          <w:spacing w:val="1"/>
        </w:rPr>
        <w:t xml:space="preserve"> </w:t>
      </w:r>
      <w:r>
        <w:t>по</w:t>
      </w:r>
      <w:r>
        <w:rPr>
          <w:spacing w:val="1"/>
        </w:rPr>
        <w:t xml:space="preserve"> </w:t>
      </w:r>
      <w:r>
        <w:t>условию задачи,</w:t>
      </w:r>
      <w:r>
        <w:rPr>
          <w:spacing w:val="1"/>
        </w:rPr>
        <w:t xml:space="preserve"> </w:t>
      </w:r>
      <w:r>
        <w:t>отображать</w:t>
      </w:r>
      <w:r>
        <w:rPr>
          <w:spacing w:val="-4"/>
        </w:rPr>
        <w:t xml:space="preserve"> </w:t>
      </w:r>
      <w:r>
        <w:t>графически,</w:t>
      </w:r>
      <w:r>
        <w:rPr>
          <w:spacing w:val="-3"/>
        </w:rPr>
        <w:t xml:space="preserve"> </w:t>
      </w:r>
      <w:r>
        <w:t>записывать</w:t>
      </w:r>
      <w:r>
        <w:rPr>
          <w:spacing w:val="-4"/>
        </w:rPr>
        <w:t xml:space="preserve"> </w:t>
      </w:r>
      <w:r>
        <w:t>с</w:t>
      </w:r>
      <w:r>
        <w:rPr>
          <w:spacing w:val="-3"/>
        </w:rPr>
        <w:t xml:space="preserve"> </w:t>
      </w:r>
      <w:r>
        <w:t>помощью</w:t>
      </w:r>
      <w:r>
        <w:rPr>
          <w:spacing w:val="-3"/>
        </w:rPr>
        <w:t xml:space="preserve"> </w:t>
      </w:r>
      <w:r>
        <w:t>формул;</w:t>
      </w:r>
    </w:p>
    <w:p w:rsidR="00891CF0" w:rsidRDefault="00B23650">
      <w:pPr>
        <w:pStyle w:val="a0"/>
        <w:tabs>
          <w:tab w:val="left" w:pos="3475"/>
          <w:tab w:val="left" w:pos="3830"/>
          <w:tab w:val="left" w:pos="6986"/>
          <w:tab w:val="left" w:pos="8511"/>
        </w:tabs>
        <w:spacing w:line="350" w:lineRule="auto"/>
        <w:ind w:right="1801"/>
        <w:jc w:val="left"/>
      </w:pPr>
      <w:r>
        <w:t>формулировать</w:t>
      </w:r>
      <w:r>
        <w:rPr>
          <w:spacing w:val="55"/>
        </w:rPr>
        <w:t xml:space="preserve"> </w:t>
      </w:r>
      <w:r>
        <w:t>прямые</w:t>
      </w:r>
      <w:r>
        <w:tab/>
        <w:t>и</w:t>
      </w:r>
      <w:r>
        <w:tab/>
        <w:t>обратные</w:t>
      </w:r>
      <w:r>
        <w:rPr>
          <w:spacing w:val="124"/>
        </w:rPr>
        <w:t xml:space="preserve"> </w:t>
      </w:r>
      <w:r>
        <w:t>утверждения,</w:t>
      </w:r>
      <w:r>
        <w:tab/>
        <w:t>отрицание,</w:t>
      </w:r>
      <w:r>
        <w:tab/>
        <w:t>выводить</w:t>
      </w:r>
      <w:r>
        <w:rPr>
          <w:spacing w:val="-67"/>
        </w:rPr>
        <w:t xml:space="preserve"> </w:t>
      </w:r>
      <w:r>
        <w:t>следствия;</w:t>
      </w:r>
      <w:r>
        <w:rPr>
          <w:spacing w:val="-7"/>
        </w:rPr>
        <w:t xml:space="preserve"> </w:t>
      </w:r>
      <w:r>
        <w:t>распознавать</w:t>
      </w:r>
      <w:r>
        <w:rPr>
          <w:spacing w:val="-7"/>
        </w:rPr>
        <w:t xml:space="preserve"> </w:t>
      </w:r>
      <w:r>
        <w:t>неверные</w:t>
      </w:r>
      <w:r>
        <w:rPr>
          <w:spacing w:val="-3"/>
        </w:rPr>
        <w:t xml:space="preserve"> </w:t>
      </w:r>
      <w:r>
        <w:t>утверждения</w:t>
      </w:r>
      <w:r>
        <w:rPr>
          <w:spacing w:val="-2"/>
        </w:rPr>
        <w:t xml:space="preserve"> </w:t>
      </w:r>
      <w:r>
        <w:t>и</w:t>
      </w:r>
      <w:r>
        <w:rPr>
          <w:spacing w:val="-3"/>
        </w:rPr>
        <w:t xml:space="preserve"> </w:t>
      </w:r>
      <w:r>
        <w:t>находить</w:t>
      </w:r>
      <w:r>
        <w:rPr>
          <w:spacing w:val="-9"/>
        </w:rPr>
        <w:t xml:space="preserve"> </w:t>
      </w:r>
      <w:r>
        <w:t>в</w:t>
      </w:r>
      <w:r>
        <w:rPr>
          <w:spacing w:val="-6"/>
        </w:rPr>
        <w:t xml:space="preserve"> </w:t>
      </w:r>
      <w:r>
        <w:t>них</w:t>
      </w:r>
      <w:r>
        <w:rPr>
          <w:spacing w:val="-5"/>
        </w:rPr>
        <w:t xml:space="preserve"> </w:t>
      </w:r>
      <w:r>
        <w:t>ошибки;</w:t>
      </w:r>
    </w:p>
    <w:p w:rsidR="00891CF0" w:rsidRDefault="00B23650">
      <w:pPr>
        <w:pStyle w:val="a0"/>
        <w:spacing w:line="263" w:lineRule="exact"/>
        <w:jc w:val="left"/>
      </w:pPr>
      <w:r>
        <w:t>проводить</w:t>
      </w:r>
      <w:r>
        <w:rPr>
          <w:spacing w:val="5"/>
        </w:rPr>
        <w:t xml:space="preserve"> </w:t>
      </w:r>
      <w:r>
        <w:t>математические</w:t>
      </w:r>
      <w:r>
        <w:rPr>
          <w:spacing w:val="7"/>
        </w:rPr>
        <w:t xml:space="preserve"> </w:t>
      </w:r>
      <w:r>
        <w:t>эксперименты,</w:t>
      </w:r>
      <w:r>
        <w:rPr>
          <w:spacing w:val="6"/>
        </w:rPr>
        <w:t xml:space="preserve"> </w:t>
      </w:r>
      <w:r>
        <w:t>решать</w:t>
      </w:r>
      <w:r>
        <w:rPr>
          <w:spacing w:val="5"/>
        </w:rPr>
        <w:t xml:space="preserve"> </w:t>
      </w:r>
      <w:r>
        <w:t>задачи</w:t>
      </w:r>
      <w:r>
        <w:rPr>
          <w:spacing w:val="7"/>
        </w:rPr>
        <w:t xml:space="preserve"> </w:t>
      </w:r>
      <w:r>
        <w:t>исследовательскогохарактера,</w:t>
      </w:r>
    </w:p>
    <w:p w:rsidR="00891CF0" w:rsidRDefault="00B23650">
      <w:pPr>
        <w:pStyle w:val="a0"/>
        <w:spacing w:before="158" w:line="360" w:lineRule="auto"/>
        <w:ind w:right="454"/>
      </w:pP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w:t>
      </w:r>
      <w:r>
        <w:rPr>
          <w:spacing w:val="-1"/>
        </w:rPr>
        <w:t xml:space="preserve"> </w:t>
      </w:r>
      <w:r>
        <w:t>математические</w:t>
      </w:r>
      <w:r>
        <w:rPr>
          <w:spacing w:val="-3"/>
        </w:rPr>
        <w:t xml:space="preserve"> </w:t>
      </w:r>
      <w:r>
        <w:t>методы;</w:t>
      </w:r>
    </w:p>
    <w:p w:rsidR="00891CF0" w:rsidRDefault="00B23650">
      <w:pPr>
        <w:pStyle w:val="a0"/>
        <w:spacing w:line="360" w:lineRule="auto"/>
        <w:ind w:right="452"/>
      </w:pPr>
      <w:r>
        <w:t>создавать структурированные</w:t>
      </w:r>
      <w:r>
        <w:rPr>
          <w:spacing w:val="1"/>
        </w:rPr>
        <w:t xml:space="preserve"> </w:t>
      </w:r>
      <w:r>
        <w:t>текстовые материалы с использованием возможностей</w:t>
      </w:r>
      <w:r>
        <w:rPr>
          <w:spacing w:val="1"/>
        </w:rPr>
        <w:t xml:space="preserve"> </w:t>
      </w:r>
      <w:r>
        <w:t>современных программных средств и облачных технологий, использовать табличные</w:t>
      </w:r>
      <w:r>
        <w:rPr>
          <w:spacing w:val="1"/>
        </w:rPr>
        <w:t xml:space="preserve"> </w:t>
      </w:r>
      <w:r>
        <w:t>базы</w:t>
      </w:r>
      <w:r>
        <w:rPr>
          <w:spacing w:val="-4"/>
        </w:rPr>
        <w:t xml:space="preserve"> </w:t>
      </w:r>
      <w:r>
        <w:t>данных;</w:t>
      </w:r>
    </w:p>
    <w:p w:rsidR="00891CF0" w:rsidRDefault="00B23650">
      <w:pPr>
        <w:pStyle w:val="a0"/>
        <w:spacing w:line="360" w:lineRule="auto"/>
        <w:ind w:right="443"/>
      </w:pPr>
      <w:r>
        <w:t>использовать компьютерно-математические модели для анализа объектов и процессов,</w:t>
      </w:r>
      <w:r>
        <w:rPr>
          <w:spacing w:val="1"/>
        </w:rPr>
        <w:t xml:space="preserve"> </w:t>
      </w:r>
      <w:r>
        <w:t>оценивать соответствие модели моделируемому объекту или 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w:t>
      </w:r>
      <w:r>
        <w:rPr>
          <w:spacing w:val="2"/>
        </w:rPr>
        <w:t xml:space="preserve"> </w:t>
      </w:r>
      <w:r>
        <w:t>в</w:t>
      </w:r>
      <w:r>
        <w:rPr>
          <w:spacing w:val="-6"/>
        </w:rPr>
        <w:t xml:space="preserve"> </w:t>
      </w:r>
      <w:r>
        <w:t>наглядном</w:t>
      </w:r>
      <w:r>
        <w:rPr>
          <w:spacing w:val="-3"/>
        </w:rPr>
        <w:t xml:space="preserve"> </w:t>
      </w:r>
      <w:r>
        <w:t>виде.</w:t>
      </w:r>
    </w:p>
    <w:p w:rsidR="00891CF0" w:rsidRDefault="00B23650">
      <w:pPr>
        <w:pStyle w:val="a0"/>
        <w:spacing w:line="362" w:lineRule="auto"/>
        <w:ind w:right="455"/>
      </w:pPr>
      <w:r>
        <w:rPr>
          <w:noProof/>
          <w:lang w:eastAsia="ru-RU"/>
        </w:rPr>
        <w:drawing>
          <wp:inline distT="0" distB="0" distL="0" distR="0">
            <wp:extent cx="152400" cy="143256"/>
            <wp:effectExtent l="0" t="0" r="0" b="0"/>
            <wp:docPr id="2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516" cstate="print"/>
                    <a:stretch>
                      <a:fillRect/>
                    </a:stretch>
                  </pic:blipFill>
                  <pic:spPr>
                    <a:xfrm>
                      <a:off x="0" y="0"/>
                      <a:ext cx="152400" cy="143256"/>
                    </a:xfrm>
                    <a:prstGeom prst="rect">
                      <a:avLst/>
                    </a:prstGeom>
                  </pic:spPr>
                </pic:pic>
              </a:graphicData>
            </a:graphic>
          </wp:inline>
        </w:drawing>
      </w:r>
      <w:r>
        <w:rPr>
          <w:position w:val="1"/>
          <w:sz w:val="20"/>
        </w:rPr>
        <w:t xml:space="preserve">      </w:t>
      </w:r>
      <w:r>
        <w:rPr>
          <w:spacing w:val="22"/>
          <w:position w:val="1"/>
          <w:sz w:val="20"/>
        </w:rPr>
        <w:t xml:space="preserve"> </w:t>
      </w:r>
      <w:r>
        <w:rPr>
          <w:position w:val="1"/>
        </w:rPr>
        <w:t>Формирование</w:t>
      </w:r>
      <w:r>
        <w:rPr>
          <w:spacing w:val="1"/>
          <w:position w:val="1"/>
        </w:rPr>
        <w:t xml:space="preserve"> </w:t>
      </w:r>
      <w:r>
        <w:rPr>
          <w:position w:val="1"/>
        </w:rPr>
        <w:t>универсальных</w:t>
      </w:r>
      <w:r>
        <w:rPr>
          <w:spacing w:val="1"/>
          <w:position w:val="1"/>
        </w:rPr>
        <w:t xml:space="preserve"> </w:t>
      </w:r>
      <w:r>
        <w:rPr>
          <w:position w:val="1"/>
        </w:rPr>
        <w:t>учебных</w:t>
      </w:r>
      <w:r>
        <w:rPr>
          <w:spacing w:val="1"/>
          <w:position w:val="1"/>
        </w:rPr>
        <w:t xml:space="preserve"> </w:t>
      </w:r>
      <w:r>
        <w:rPr>
          <w:position w:val="1"/>
        </w:rPr>
        <w:t>коммуникативных</w:t>
      </w:r>
      <w:r>
        <w:rPr>
          <w:spacing w:val="1"/>
          <w:position w:val="1"/>
        </w:rPr>
        <w:t xml:space="preserve"> </w:t>
      </w:r>
      <w:r>
        <w:rPr>
          <w:position w:val="1"/>
        </w:rPr>
        <w:t>действий</w:t>
      </w:r>
      <w:r>
        <w:rPr>
          <w:spacing w:val="1"/>
          <w:position w:val="1"/>
        </w:rPr>
        <w:t xml:space="preserve"> </w:t>
      </w:r>
      <w:r>
        <w:rPr>
          <w:position w:val="1"/>
        </w:rPr>
        <w:t>включает</w:t>
      </w:r>
      <w:r>
        <w:rPr>
          <w:spacing w:val="1"/>
          <w:position w:val="1"/>
        </w:rPr>
        <w:t xml:space="preserve"> </w:t>
      </w:r>
      <w:r>
        <w:t>умения:</w:t>
      </w:r>
    </w:p>
    <w:p w:rsidR="00891CF0" w:rsidRDefault="00B23650">
      <w:pPr>
        <w:pStyle w:val="a0"/>
        <w:spacing w:line="360" w:lineRule="auto"/>
        <w:ind w:right="450"/>
      </w:pPr>
      <w:r>
        <w:t>воспринимать и формулировать суждения, ясно, точно, грамотно выражать свою точку</w:t>
      </w:r>
      <w:r>
        <w:rPr>
          <w:spacing w:val="1"/>
        </w:rPr>
        <w:t xml:space="preserve"> </w:t>
      </w:r>
      <w:r>
        <w:t>зрения</w:t>
      </w:r>
      <w:r>
        <w:rPr>
          <w:spacing w:val="-1"/>
        </w:rPr>
        <w:t xml:space="preserve"> </w:t>
      </w:r>
      <w:r>
        <w:t>в</w:t>
      </w:r>
      <w:r>
        <w:rPr>
          <w:spacing w:val="-3"/>
        </w:rPr>
        <w:t xml:space="preserve"> </w:t>
      </w:r>
      <w:r>
        <w:t>устных</w:t>
      </w:r>
      <w:r>
        <w:rPr>
          <w:spacing w:val="-3"/>
        </w:rPr>
        <w:t xml:space="preserve"> </w:t>
      </w:r>
      <w:r>
        <w:t>и письменных</w:t>
      </w:r>
      <w:r>
        <w:rPr>
          <w:spacing w:val="3"/>
        </w:rPr>
        <w:t xml:space="preserve"> </w:t>
      </w:r>
      <w:r>
        <w:t>текстах;</w:t>
      </w:r>
    </w:p>
    <w:p w:rsidR="00891CF0" w:rsidRDefault="00B23650">
      <w:pPr>
        <w:pStyle w:val="a0"/>
        <w:spacing w:line="360" w:lineRule="auto"/>
        <w:ind w:right="443"/>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9"/>
        </w:rPr>
        <w:t xml:space="preserve"> </w:t>
      </w:r>
      <w:r>
        <w:t>разногласия и</w:t>
      </w:r>
      <w:r>
        <w:rPr>
          <w:spacing w:val="-1"/>
        </w:rPr>
        <w:t xml:space="preserve"> </w:t>
      </w:r>
      <w:r>
        <w:t>возражения;</w:t>
      </w:r>
    </w:p>
    <w:p w:rsidR="00891CF0" w:rsidRDefault="00B23650">
      <w:pPr>
        <w:pStyle w:val="a0"/>
      </w:pPr>
      <w:r>
        <w:t>представлять</w:t>
      </w:r>
      <w:r>
        <w:rPr>
          <w:spacing w:val="53"/>
        </w:rPr>
        <w:t xml:space="preserve"> </w:t>
      </w:r>
      <w:r>
        <w:t>логику</w:t>
      </w:r>
      <w:r>
        <w:rPr>
          <w:spacing w:val="50"/>
        </w:rPr>
        <w:t xml:space="preserve"> </w:t>
      </w:r>
      <w:r>
        <w:t>решения</w:t>
      </w:r>
      <w:r>
        <w:rPr>
          <w:spacing w:val="55"/>
        </w:rPr>
        <w:t xml:space="preserve"> </w:t>
      </w:r>
      <w:r>
        <w:t>задачи,</w:t>
      </w:r>
      <w:r>
        <w:rPr>
          <w:spacing w:val="50"/>
        </w:rPr>
        <w:t xml:space="preserve"> </w:t>
      </w:r>
      <w:r>
        <w:t>доказательства</w:t>
      </w:r>
      <w:r>
        <w:rPr>
          <w:spacing w:val="53"/>
        </w:rPr>
        <w:t xml:space="preserve"> </w:t>
      </w:r>
      <w:r>
        <w:t>утверждения,</w:t>
      </w:r>
      <w:r>
        <w:rPr>
          <w:spacing w:val="52"/>
        </w:rPr>
        <w:t xml:space="preserve"> </w:t>
      </w:r>
      <w:r>
        <w:t>результаты</w:t>
      </w:r>
      <w:r>
        <w:rPr>
          <w:spacing w:val="54"/>
        </w:rPr>
        <w:t xml:space="preserve"> </w:t>
      </w:r>
      <w:r>
        <w:t>и</w:t>
      </w:r>
      <w:r>
        <w:rPr>
          <w:spacing w:val="52"/>
        </w:rPr>
        <w:t xml:space="preserve"> </w:t>
      </w:r>
      <w:r>
        <w:t>ход</w:t>
      </w:r>
    </w:p>
    <w:p w:rsidR="00891CF0" w:rsidRDefault="00891CF0">
      <w:pPr>
        <w:sectPr w:rsidR="00891CF0">
          <w:headerReference w:type="default" r:id="rId533"/>
          <w:footerReference w:type="default" r:id="rId534"/>
          <w:pgSz w:w="11920" w:h="16860"/>
          <w:pgMar w:top="820" w:right="200" w:bottom="740" w:left="260" w:header="573" w:footer="541" w:gutter="0"/>
          <w:cols w:space="720"/>
        </w:sectPr>
      </w:pPr>
    </w:p>
    <w:p w:rsidR="00891CF0" w:rsidRDefault="00B23650">
      <w:pPr>
        <w:pStyle w:val="a0"/>
        <w:tabs>
          <w:tab w:val="left" w:pos="3770"/>
          <w:tab w:val="left" w:pos="5933"/>
          <w:tab w:val="left" w:pos="6564"/>
          <w:tab w:val="left" w:pos="7731"/>
          <w:tab w:val="left" w:pos="8667"/>
        </w:tabs>
        <w:spacing w:line="360" w:lineRule="auto"/>
        <w:ind w:right="531"/>
        <w:jc w:val="left"/>
      </w:pPr>
      <w:r>
        <w:lastRenderedPageBreak/>
        <w:t>эксперимента,</w:t>
      </w:r>
      <w:r>
        <w:rPr>
          <w:spacing w:val="46"/>
        </w:rPr>
        <w:t xml:space="preserve"> </w:t>
      </w:r>
      <w:r>
        <w:t>исследования,</w:t>
      </w:r>
      <w:r>
        <w:rPr>
          <w:spacing w:val="46"/>
        </w:rPr>
        <w:t xml:space="preserve"> </w:t>
      </w:r>
      <w:r>
        <w:t>проекта</w:t>
      </w:r>
      <w:r>
        <w:rPr>
          <w:spacing w:val="42"/>
        </w:rPr>
        <w:t xml:space="preserve"> </w:t>
      </w:r>
      <w:r>
        <w:t>в</w:t>
      </w:r>
      <w:r>
        <w:rPr>
          <w:spacing w:val="46"/>
        </w:rPr>
        <w:t xml:space="preserve"> </w:t>
      </w:r>
      <w:r>
        <w:t>устной</w:t>
      </w:r>
      <w:r>
        <w:rPr>
          <w:spacing w:val="47"/>
        </w:rPr>
        <w:t xml:space="preserve"> </w:t>
      </w:r>
      <w:r>
        <w:t>и</w:t>
      </w:r>
      <w:r>
        <w:rPr>
          <w:spacing w:val="45"/>
        </w:rPr>
        <w:t xml:space="preserve"> </w:t>
      </w:r>
      <w:r>
        <w:t>письменной</w:t>
      </w:r>
      <w:r>
        <w:rPr>
          <w:spacing w:val="47"/>
        </w:rPr>
        <w:t xml:space="preserve"> </w:t>
      </w:r>
      <w:r>
        <w:t>форме,</w:t>
      </w:r>
      <w:r>
        <w:rPr>
          <w:spacing w:val="45"/>
        </w:rPr>
        <w:t xml:space="preserve"> </w:t>
      </w:r>
      <w:r>
        <w:t>подкрепляя</w:t>
      </w:r>
      <w:r>
        <w:rPr>
          <w:spacing w:val="-67"/>
        </w:rPr>
        <w:t xml:space="preserve"> </w:t>
      </w:r>
      <w:r>
        <w:t>пояснениями,</w:t>
      </w:r>
      <w:r>
        <w:rPr>
          <w:spacing w:val="114"/>
        </w:rPr>
        <w:t xml:space="preserve"> </w:t>
      </w:r>
      <w:r>
        <w:t>обоснованиями</w:t>
      </w:r>
      <w:r>
        <w:rPr>
          <w:spacing w:val="117"/>
        </w:rPr>
        <w:t xml:space="preserve"> </w:t>
      </w:r>
      <w:r>
        <w:t>в</w:t>
      </w:r>
      <w:r>
        <w:rPr>
          <w:spacing w:val="113"/>
        </w:rPr>
        <w:t xml:space="preserve"> </w:t>
      </w:r>
      <w:r>
        <w:t>вербальном</w:t>
      </w:r>
      <w:r>
        <w:rPr>
          <w:spacing w:val="115"/>
        </w:rPr>
        <w:t xml:space="preserve"> </w:t>
      </w:r>
      <w:r>
        <w:t>и</w:t>
      </w:r>
      <w:r>
        <w:tab/>
        <w:t>графическом</w:t>
      </w:r>
      <w:r>
        <w:rPr>
          <w:spacing w:val="42"/>
        </w:rPr>
        <w:t xml:space="preserve"> </w:t>
      </w:r>
      <w:r>
        <w:t>виде;</w:t>
      </w:r>
      <w:r>
        <w:rPr>
          <w:spacing w:val="41"/>
        </w:rPr>
        <w:t xml:space="preserve"> </w:t>
      </w:r>
      <w:r>
        <w:t>самостоятельно</w:t>
      </w:r>
      <w:r>
        <w:rPr>
          <w:spacing w:val="-67"/>
        </w:rPr>
        <w:t xml:space="preserve"> </w:t>
      </w:r>
      <w:r>
        <w:t>выбирать формат выступления с учетом задач презентации и особенностей аудитории;</w:t>
      </w:r>
      <w:r>
        <w:rPr>
          <w:spacing w:val="1"/>
        </w:rPr>
        <w:t xml:space="preserve"> </w:t>
      </w:r>
      <w:r>
        <w:t>участвовать</w:t>
      </w:r>
      <w:r>
        <w:rPr>
          <w:spacing w:val="56"/>
        </w:rPr>
        <w:t xml:space="preserve"> </w:t>
      </w:r>
      <w:r>
        <w:t>в</w:t>
      </w:r>
      <w:r>
        <w:rPr>
          <w:spacing w:val="126"/>
        </w:rPr>
        <w:t xml:space="preserve"> </w:t>
      </w:r>
      <w:r>
        <w:t>групповых</w:t>
      </w:r>
      <w:r>
        <w:tab/>
        <w:t>формах</w:t>
      </w:r>
      <w:r>
        <w:rPr>
          <w:spacing w:val="125"/>
        </w:rPr>
        <w:t xml:space="preserve"> </w:t>
      </w:r>
      <w:r>
        <w:t>работы</w:t>
      </w:r>
      <w:r>
        <w:tab/>
        <w:t>(обсуждения,</w:t>
      </w:r>
      <w:r>
        <w:tab/>
        <w:t>обмен</w:t>
      </w:r>
      <w:r>
        <w:tab/>
        <w:t>мнений,</w:t>
      </w:r>
    </w:p>
    <w:p w:rsidR="00891CF0" w:rsidRDefault="00B23650">
      <w:pPr>
        <w:pStyle w:val="a0"/>
        <w:spacing w:line="360" w:lineRule="auto"/>
        <w:ind w:right="444"/>
      </w:pPr>
      <w:r>
        <w:t>«мозговые штурмы» и другие), используя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планировать 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 и</w:t>
      </w:r>
      <w:r>
        <w:rPr>
          <w:spacing w:val="1"/>
        </w:rPr>
        <w:t xml:space="preserve"> </w:t>
      </w:r>
      <w:r>
        <w:t>результат</w:t>
      </w:r>
      <w:r>
        <w:rPr>
          <w:spacing w:val="1"/>
        </w:rPr>
        <w:t xml:space="preserve"> </w:t>
      </w:r>
      <w:r>
        <w:t>работы;</w:t>
      </w:r>
      <w:r>
        <w:rPr>
          <w:spacing w:val="1"/>
        </w:rPr>
        <w:t xml:space="preserve"> </w:t>
      </w:r>
      <w:r>
        <w:t>обобщать</w:t>
      </w:r>
      <w:r>
        <w:rPr>
          <w:spacing w:val="-4"/>
        </w:rPr>
        <w:t xml:space="preserve"> </w:t>
      </w:r>
      <w:r>
        <w:t>мнения нескольких</w:t>
      </w:r>
      <w:r>
        <w:rPr>
          <w:spacing w:val="2"/>
        </w:rPr>
        <w:t xml:space="preserve"> </w:t>
      </w:r>
      <w:r>
        <w:t>людей;</w:t>
      </w:r>
    </w:p>
    <w:p w:rsidR="00891CF0" w:rsidRDefault="00B23650">
      <w:pPr>
        <w:pStyle w:val="a0"/>
        <w:spacing w:line="360" w:lineRule="auto"/>
        <w:ind w:right="444"/>
      </w:pPr>
      <w:r>
        <w:t>выполнять свою</w:t>
      </w:r>
      <w:r>
        <w:rPr>
          <w:spacing w:val="1"/>
        </w:rPr>
        <w:t xml:space="preserve"> </w:t>
      </w:r>
      <w:r>
        <w:t>часть работы и</w:t>
      </w:r>
      <w:r>
        <w:rPr>
          <w:spacing w:val="1"/>
        </w:rPr>
        <w:t xml:space="preserve"> </w:t>
      </w:r>
      <w:r>
        <w:t>координировать свои действия</w:t>
      </w:r>
      <w:r>
        <w:rPr>
          <w:spacing w:val="1"/>
        </w:rPr>
        <w:t xml:space="preserve"> </w:t>
      </w:r>
      <w:r>
        <w:t>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3"/>
        </w:rPr>
        <w:t xml:space="preserve"> </w:t>
      </w:r>
      <w:r>
        <w:t>участниками</w:t>
      </w:r>
      <w:r>
        <w:rPr>
          <w:spacing w:val="1"/>
        </w:rPr>
        <w:t xml:space="preserve"> </w:t>
      </w:r>
      <w:r>
        <w:t>взаимодействия.</w:t>
      </w:r>
    </w:p>
    <w:p w:rsidR="00891CF0" w:rsidRDefault="00B23650">
      <w:pPr>
        <w:pStyle w:val="a0"/>
        <w:spacing w:line="304" w:lineRule="auto"/>
        <w:ind w:right="1351"/>
      </w:pPr>
      <w:r>
        <w:rPr>
          <w:noProof/>
          <w:lang w:eastAsia="ru-RU"/>
        </w:rPr>
        <w:drawing>
          <wp:inline distT="0" distB="0" distL="0" distR="0">
            <wp:extent cx="152400" cy="141731"/>
            <wp:effectExtent l="0" t="0" r="0" b="0"/>
            <wp:docPr id="3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516" cstate="print"/>
                    <a:stretch>
                      <a:fillRect/>
                    </a:stretch>
                  </pic:blipFill>
                  <pic:spPr>
                    <a:xfrm>
                      <a:off x="0" y="0"/>
                      <a:ext cx="152400" cy="141731"/>
                    </a:xfrm>
                    <a:prstGeom prst="rect">
                      <a:avLst/>
                    </a:prstGeom>
                  </pic:spPr>
                </pic:pic>
              </a:graphicData>
            </a:graphic>
          </wp:inline>
        </w:drawing>
      </w:r>
      <w:r>
        <w:rPr>
          <w:sz w:val="20"/>
        </w:rPr>
        <w:t xml:space="preserve">  </w:t>
      </w:r>
      <w:r>
        <w:rPr>
          <w:spacing w:val="-4"/>
          <w:sz w:val="20"/>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891CF0" w:rsidRDefault="00B23650">
      <w:pPr>
        <w:pStyle w:val="a0"/>
        <w:spacing w:before="66" w:line="360" w:lineRule="auto"/>
        <w:ind w:right="443"/>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 ресурсов и собственных возможностей и корректировать с учетом новой</w:t>
      </w:r>
      <w:r>
        <w:rPr>
          <w:spacing w:val="1"/>
        </w:rPr>
        <w:t xml:space="preserve"> </w:t>
      </w:r>
      <w:r>
        <w:t>информации;</w:t>
      </w:r>
    </w:p>
    <w:p w:rsidR="00891CF0" w:rsidRDefault="00B23650">
      <w:pPr>
        <w:pStyle w:val="a0"/>
        <w:spacing w:line="360" w:lineRule="auto"/>
        <w:ind w:right="449"/>
      </w:pPr>
      <w:r>
        <w:rPr>
          <w:spacing w:val="-1"/>
        </w:rPr>
        <w:t xml:space="preserve">владеть навыками познавательной </w:t>
      </w:r>
      <w:r>
        <w:t>рефлексии как осознания совершаемых действий 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 результата</w:t>
      </w:r>
      <w:r>
        <w:rPr>
          <w:spacing w:val="-1"/>
        </w:rPr>
        <w:t xml:space="preserve"> </w:t>
      </w:r>
      <w:r>
        <w:t>решения</w:t>
      </w:r>
      <w:r>
        <w:rPr>
          <w:spacing w:val="-1"/>
        </w:rPr>
        <w:t xml:space="preserve"> </w:t>
      </w:r>
      <w:r>
        <w:t>математической</w:t>
      </w:r>
      <w:r>
        <w:rPr>
          <w:spacing w:val="1"/>
        </w:rPr>
        <w:t xml:space="preserve"> </w:t>
      </w:r>
      <w:r>
        <w:t>задачи;</w:t>
      </w:r>
    </w:p>
    <w:p w:rsidR="00891CF0" w:rsidRDefault="00B23650">
      <w:pPr>
        <w:pStyle w:val="a0"/>
        <w:spacing w:before="1" w:line="360" w:lineRule="auto"/>
        <w:ind w:right="443"/>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70"/>
        </w:rPr>
        <w:t xml:space="preserve"> </w:t>
      </w:r>
      <w:r>
        <w:t>данных,</w:t>
      </w:r>
      <w:r>
        <w:rPr>
          <w:spacing w:val="70"/>
        </w:rPr>
        <w:t xml:space="preserve"> </w:t>
      </w:r>
      <w:r>
        <w:t>найденных</w:t>
      </w:r>
      <w:r>
        <w:rPr>
          <w:spacing w:val="1"/>
        </w:rPr>
        <w:t xml:space="preserve"> </w:t>
      </w:r>
      <w:r>
        <w:t>ошибок;</w:t>
      </w:r>
    </w:p>
    <w:p w:rsidR="00891CF0" w:rsidRDefault="00B23650">
      <w:pPr>
        <w:pStyle w:val="a0"/>
        <w:spacing w:line="360" w:lineRule="auto"/>
        <w:ind w:right="453"/>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 затруднения, дефициты, ошибки, приобретенный опыт; объяснять</w:t>
      </w:r>
      <w:r>
        <w:rPr>
          <w:spacing w:val="1"/>
        </w:rPr>
        <w:t xml:space="preserve"> </w:t>
      </w:r>
      <w:r>
        <w:t>причины</w:t>
      </w:r>
      <w:r>
        <w:rPr>
          <w:spacing w:val="-4"/>
        </w:rPr>
        <w:t xml:space="preserve"> </w:t>
      </w:r>
      <w:r>
        <w:t>достижения</w:t>
      </w:r>
      <w:r>
        <w:rPr>
          <w:spacing w:val="-4"/>
        </w:rPr>
        <w:t xml:space="preserve"> </w:t>
      </w:r>
      <w:r>
        <w:t>или</w:t>
      </w:r>
      <w:r>
        <w:rPr>
          <w:spacing w:val="-2"/>
        </w:rPr>
        <w:t xml:space="preserve"> </w:t>
      </w:r>
      <w:r>
        <w:t>недостижения</w:t>
      </w:r>
      <w:r>
        <w:rPr>
          <w:spacing w:val="-1"/>
        </w:rPr>
        <w:t xml:space="preserve"> </w:t>
      </w:r>
      <w:r>
        <w:t>результатов</w:t>
      </w:r>
      <w:r>
        <w:rPr>
          <w:spacing w:val="-1"/>
        </w:rPr>
        <w:t xml:space="preserve"> </w:t>
      </w:r>
      <w:r>
        <w:t>деятельности.</w:t>
      </w:r>
    </w:p>
    <w:p w:rsidR="00891CF0" w:rsidRDefault="00B23650">
      <w:pPr>
        <w:pStyle w:val="2"/>
        <w:spacing w:before="14"/>
        <w:ind w:left="380"/>
      </w:pPr>
      <w:r>
        <w:t>Естественнонаучные</w:t>
      </w:r>
      <w:r>
        <w:rPr>
          <w:spacing w:val="-12"/>
        </w:rPr>
        <w:t xml:space="preserve"> </w:t>
      </w:r>
      <w:r>
        <w:t>предметы.</w:t>
      </w:r>
    </w:p>
    <w:p w:rsidR="00891CF0" w:rsidRDefault="00B23650">
      <w:pPr>
        <w:pStyle w:val="a0"/>
        <w:spacing w:before="142" w:line="362" w:lineRule="auto"/>
        <w:ind w:right="443"/>
      </w:pPr>
      <w:r>
        <w:rPr>
          <w:noProof/>
          <w:lang w:eastAsia="ru-RU"/>
        </w:rPr>
        <w:drawing>
          <wp:inline distT="0" distB="0" distL="0" distR="0">
            <wp:extent cx="150876" cy="141731"/>
            <wp:effectExtent l="0" t="0" r="0" b="0"/>
            <wp:docPr id="3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516" cstate="print"/>
                    <a:stretch>
                      <a:fillRect/>
                    </a:stretch>
                  </pic:blipFill>
                  <pic:spPr>
                    <a:xfrm>
                      <a:off x="0" y="0"/>
                      <a:ext cx="150876" cy="141731"/>
                    </a:xfrm>
                    <a:prstGeom prst="rect">
                      <a:avLst/>
                    </a:prstGeom>
                  </pic:spPr>
                </pic:pic>
              </a:graphicData>
            </a:graphic>
          </wp:inline>
        </w:drawing>
      </w:r>
      <w:r>
        <w:rPr>
          <w:position w:val="1"/>
          <w:sz w:val="20"/>
        </w:rPr>
        <w:t xml:space="preserve">  </w:t>
      </w:r>
      <w:r>
        <w:rPr>
          <w:spacing w:val="13"/>
          <w:position w:val="1"/>
          <w:sz w:val="20"/>
        </w:rPr>
        <w:t xml:space="preserve"> </w:t>
      </w:r>
      <w:r>
        <w:rPr>
          <w:position w:val="1"/>
        </w:rPr>
        <w:t>Формирование универсальных учебных познавательных действий включает базовые</w:t>
      </w:r>
      <w:r>
        <w:rPr>
          <w:spacing w:val="-67"/>
          <w:position w:val="1"/>
        </w:rPr>
        <w:t xml:space="preserve"> </w:t>
      </w:r>
      <w:r>
        <w:t>логические</w:t>
      </w:r>
      <w:r>
        <w:rPr>
          <w:spacing w:val="-5"/>
        </w:rPr>
        <w:t xml:space="preserve"> </w:t>
      </w:r>
      <w:r>
        <w:t>действия:</w:t>
      </w:r>
    </w:p>
    <w:p w:rsidR="00891CF0" w:rsidRDefault="00B23650">
      <w:pPr>
        <w:pStyle w:val="a0"/>
        <w:spacing w:line="360" w:lineRule="auto"/>
        <w:ind w:right="444"/>
      </w:pPr>
      <w:r>
        <w:t>выявлять закономерности и противоречия в рассматриваемых физических, химических,</w:t>
      </w:r>
      <w:r>
        <w:rPr>
          <w:spacing w:val="1"/>
        </w:rPr>
        <w:t xml:space="preserve"> </w:t>
      </w:r>
      <w:r>
        <w:t>биологических явлениях, например, анализировать физические процессы и явления с</w:t>
      </w:r>
      <w:r>
        <w:rPr>
          <w:spacing w:val="1"/>
        </w:rPr>
        <w:t xml:space="preserve"> </w:t>
      </w:r>
      <w:r>
        <w:t xml:space="preserve">использованием  </w:t>
      </w:r>
      <w:r>
        <w:rPr>
          <w:spacing w:val="59"/>
        </w:rPr>
        <w:t xml:space="preserve"> </w:t>
      </w:r>
      <w:r>
        <w:t xml:space="preserve">физических  </w:t>
      </w:r>
      <w:r>
        <w:rPr>
          <w:spacing w:val="60"/>
        </w:rPr>
        <w:t xml:space="preserve"> </w:t>
      </w:r>
      <w:r>
        <w:t xml:space="preserve">законов  </w:t>
      </w:r>
      <w:r>
        <w:rPr>
          <w:spacing w:val="57"/>
        </w:rPr>
        <w:t xml:space="preserve"> </w:t>
      </w:r>
      <w:r>
        <w:t xml:space="preserve">и  </w:t>
      </w:r>
      <w:r>
        <w:rPr>
          <w:spacing w:val="59"/>
        </w:rPr>
        <w:t xml:space="preserve"> </w:t>
      </w:r>
      <w:r>
        <w:t xml:space="preserve">теорий,  </w:t>
      </w:r>
      <w:r>
        <w:rPr>
          <w:spacing w:val="57"/>
        </w:rPr>
        <w:t xml:space="preserve"> </w:t>
      </w:r>
      <w:r>
        <w:t xml:space="preserve">например,  </w:t>
      </w:r>
      <w:r>
        <w:rPr>
          <w:spacing w:val="68"/>
        </w:rPr>
        <w:t xml:space="preserve"> </w:t>
      </w:r>
      <w:r>
        <w:t xml:space="preserve">закона  </w:t>
      </w:r>
      <w:r>
        <w:rPr>
          <w:spacing w:val="59"/>
        </w:rPr>
        <w:t xml:space="preserve"> </w:t>
      </w:r>
      <w:r>
        <w:t>сохранения</w:t>
      </w:r>
    </w:p>
    <w:p w:rsidR="00891CF0" w:rsidRDefault="00B23650">
      <w:pPr>
        <w:pStyle w:val="a0"/>
      </w:pPr>
      <w:r>
        <w:t>механической</w:t>
      </w:r>
      <w:r>
        <w:rPr>
          <w:spacing w:val="34"/>
        </w:rPr>
        <w:t xml:space="preserve"> </w:t>
      </w:r>
      <w:r>
        <w:t>энергии,</w:t>
      </w:r>
      <w:r>
        <w:rPr>
          <w:spacing w:val="33"/>
        </w:rPr>
        <w:t xml:space="preserve"> </w:t>
      </w:r>
      <w:r>
        <w:t>закона</w:t>
      </w:r>
      <w:r>
        <w:rPr>
          <w:spacing w:val="34"/>
        </w:rPr>
        <w:t xml:space="preserve"> </w:t>
      </w:r>
      <w:r>
        <w:t>сохранения</w:t>
      </w:r>
      <w:r>
        <w:rPr>
          <w:spacing w:val="32"/>
        </w:rPr>
        <w:t xml:space="preserve"> </w:t>
      </w:r>
      <w:r>
        <w:t>импульса,</w:t>
      </w:r>
      <w:r>
        <w:rPr>
          <w:spacing w:val="33"/>
        </w:rPr>
        <w:t xml:space="preserve"> </w:t>
      </w:r>
      <w:r>
        <w:t>газовых</w:t>
      </w:r>
      <w:r>
        <w:rPr>
          <w:spacing w:val="44"/>
        </w:rPr>
        <w:t xml:space="preserve"> </w:t>
      </w:r>
      <w:r>
        <w:t>законов,</w:t>
      </w:r>
      <w:r>
        <w:rPr>
          <w:spacing w:val="34"/>
        </w:rPr>
        <w:t xml:space="preserve"> </w:t>
      </w:r>
      <w:r>
        <w:t>закона</w:t>
      </w:r>
      <w:r>
        <w:rPr>
          <w:spacing w:val="34"/>
        </w:rPr>
        <w:t xml:space="preserve"> </w:t>
      </w:r>
      <w:r>
        <w:t>Кулона,</w:t>
      </w:r>
    </w:p>
    <w:p w:rsidR="00891CF0" w:rsidRDefault="00891CF0">
      <w:pPr>
        <w:sectPr w:rsidR="00891CF0">
          <w:headerReference w:type="default" r:id="rId535"/>
          <w:footerReference w:type="default" r:id="rId536"/>
          <w:pgSz w:w="11920" w:h="16860"/>
          <w:pgMar w:top="820" w:right="200" w:bottom="720" w:left="260" w:header="573" w:footer="533" w:gutter="0"/>
          <w:cols w:space="720"/>
        </w:sectPr>
      </w:pPr>
    </w:p>
    <w:p w:rsidR="00891CF0" w:rsidRDefault="00B23650">
      <w:pPr>
        <w:pStyle w:val="a0"/>
        <w:spacing w:line="360" w:lineRule="auto"/>
        <w:ind w:right="445"/>
      </w:pPr>
      <w:r>
        <w:lastRenderedPageBreak/>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одному</w:t>
      </w:r>
      <w:r>
        <w:rPr>
          <w:spacing w:val="1"/>
        </w:rPr>
        <w:t xml:space="preserve"> </w:t>
      </w:r>
      <w:r>
        <w:t>классу</w:t>
      </w:r>
      <w:r>
        <w:rPr>
          <w:spacing w:val="1"/>
        </w:rPr>
        <w:t xml:space="preserve"> </w:t>
      </w:r>
      <w:r>
        <w:t>химических</w:t>
      </w:r>
      <w:r>
        <w:rPr>
          <w:spacing w:val="1"/>
        </w:rPr>
        <w:t xml:space="preserve"> </w:t>
      </w:r>
      <w:r>
        <w:t>соединений;</w:t>
      </w:r>
    </w:p>
    <w:p w:rsidR="00891CF0" w:rsidRDefault="00B23650">
      <w:pPr>
        <w:pStyle w:val="a0"/>
        <w:spacing w:line="360" w:lineRule="auto"/>
        <w:ind w:right="447"/>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67"/>
        </w:rPr>
        <w:t xml:space="preserve"> </w:t>
      </w:r>
      <w:r>
        <w:t>например,</w:t>
      </w:r>
      <w:r>
        <w:rPr>
          <w:spacing w:val="1"/>
        </w:rPr>
        <w:t xml:space="preserve"> </w:t>
      </w:r>
      <w:r>
        <w:t>инерциальная</w:t>
      </w:r>
      <w:r>
        <w:rPr>
          <w:spacing w:val="1"/>
        </w:rPr>
        <w:t xml:space="preserve"> </w:t>
      </w:r>
      <w:r>
        <w:t>система</w:t>
      </w:r>
      <w:r>
        <w:rPr>
          <w:spacing w:val="1"/>
        </w:rPr>
        <w:t xml:space="preserve"> </w:t>
      </w:r>
      <w:r>
        <w:t>отсчёта,</w:t>
      </w:r>
      <w:r>
        <w:rPr>
          <w:spacing w:val="1"/>
        </w:rPr>
        <w:t xml:space="preserve"> </w:t>
      </w:r>
      <w:r>
        <w:t>абсолютно</w:t>
      </w:r>
      <w:r>
        <w:rPr>
          <w:spacing w:val="1"/>
        </w:rPr>
        <w:t xml:space="preserve"> </w:t>
      </w:r>
      <w:r>
        <w:t>упругая</w:t>
      </w:r>
      <w:r>
        <w:rPr>
          <w:spacing w:val="1"/>
        </w:rPr>
        <w:t xml:space="preserve"> </w:t>
      </w:r>
      <w:r>
        <w:t>деформация,</w:t>
      </w:r>
      <w:r>
        <w:rPr>
          <w:spacing w:val="70"/>
        </w:rPr>
        <w:t xml:space="preserve"> </w:t>
      </w:r>
      <w:r>
        <w:t>моделей</w:t>
      </w:r>
      <w:r>
        <w:rPr>
          <w:spacing w:val="1"/>
        </w:rPr>
        <w:t xml:space="preserve"> </w:t>
      </w:r>
      <w:r>
        <w:t>газа,</w:t>
      </w:r>
      <w:r>
        <w:rPr>
          <w:spacing w:val="-2"/>
        </w:rPr>
        <w:t xml:space="preserve"> </w:t>
      </w:r>
      <w:r>
        <w:t>жидкости и твёрдого</w:t>
      </w:r>
      <w:r>
        <w:rPr>
          <w:spacing w:val="1"/>
        </w:rPr>
        <w:t xml:space="preserve"> </w:t>
      </w:r>
      <w:r>
        <w:t>(кристаллического) тела,</w:t>
      </w:r>
      <w:r>
        <w:rPr>
          <w:spacing w:val="-1"/>
        </w:rPr>
        <w:t xml:space="preserve"> </w:t>
      </w:r>
      <w:r>
        <w:t>идеального газа;</w:t>
      </w:r>
    </w:p>
    <w:p w:rsidR="00891CF0" w:rsidRDefault="00B23650">
      <w:pPr>
        <w:pStyle w:val="a0"/>
      </w:pPr>
      <w:r>
        <w:t>выбирать</w:t>
      </w:r>
      <w:r>
        <w:rPr>
          <w:spacing w:val="-4"/>
        </w:rPr>
        <w:t xml:space="preserve"> </w:t>
      </w:r>
      <w:r>
        <w:t>основания</w:t>
      </w:r>
      <w:r>
        <w:rPr>
          <w:spacing w:val="-4"/>
        </w:rPr>
        <w:t xml:space="preserve"> </w:t>
      </w:r>
      <w:r>
        <w:t>и</w:t>
      </w:r>
      <w:r>
        <w:rPr>
          <w:spacing w:val="-2"/>
        </w:rPr>
        <w:t xml:space="preserve"> </w:t>
      </w:r>
      <w:r>
        <w:t>критерии</w:t>
      </w:r>
      <w:r>
        <w:rPr>
          <w:spacing w:val="-2"/>
        </w:rPr>
        <w:t xml:space="preserve"> </w:t>
      </w:r>
      <w:r>
        <w:t>для</w:t>
      </w:r>
      <w:r>
        <w:rPr>
          <w:spacing w:val="-2"/>
        </w:rPr>
        <w:t xml:space="preserve"> </w:t>
      </w:r>
      <w:r>
        <w:t>классификации</w:t>
      </w:r>
      <w:r>
        <w:rPr>
          <w:spacing w:val="-3"/>
        </w:rPr>
        <w:t xml:space="preserve"> </w:t>
      </w:r>
      <w:r>
        <w:t>веществ</w:t>
      </w:r>
      <w:r>
        <w:rPr>
          <w:spacing w:val="-4"/>
        </w:rPr>
        <w:t xml:space="preserve"> </w:t>
      </w:r>
      <w:r>
        <w:t>и</w:t>
      </w:r>
      <w:r>
        <w:rPr>
          <w:spacing w:val="-2"/>
        </w:rPr>
        <w:t xml:space="preserve"> </w:t>
      </w:r>
      <w:r>
        <w:t>химических</w:t>
      </w:r>
      <w:r>
        <w:rPr>
          <w:spacing w:val="5"/>
        </w:rPr>
        <w:t xml:space="preserve"> </w:t>
      </w:r>
      <w:r>
        <w:t>реакций;</w:t>
      </w:r>
    </w:p>
    <w:p w:rsidR="00891CF0" w:rsidRDefault="00B23650">
      <w:pPr>
        <w:pStyle w:val="a0"/>
        <w:spacing w:before="153" w:line="302" w:lineRule="auto"/>
        <w:ind w:right="444"/>
      </w:pPr>
      <w:r>
        <w:t>применять используемые в химии символические (знаковые) модели, уметь</w:t>
      </w:r>
      <w:r>
        <w:rPr>
          <w:spacing w:val="1"/>
        </w:rPr>
        <w:t xml:space="preserve"> </w:t>
      </w:r>
      <w:r>
        <w:t>преобразовывать</w:t>
      </w:r>
      <w:r>
        <w:rPr>
          <w:spacing w:val="55"/>
        </w:rPr>
        <w:t xml:space="preserve"> </w:t>
      </w:r>
      <w:r>
        <w:t>модельные</w:t>
      </w:r>
      <w:r>
        <w:rPr>
          <w:spacing w:val="55"/>
        </w:rPr>
        <w:t xml:space="preserve"> </w:t>
      </w:r>
      <w:r>
        <w:t>представления</w:t>
      </w:r>
      <w:r>
        <w:rPr>
          <w:spacing w:val="56"/>
        </w:rPr>
        <w:t xml:space="preserve"> </w:t>
      </w:r>
      <w:r>
        <w:t>при</w:t>
      </w:r>
      <w:r>
        <w:rPr>
          <w:spacing w:val="55"/>
        </w:rPr>
        <w:t xml:space="preserve"> </w:t>
      </w:r>
      <w:r>
        <w:t>решении</w:t>
      </w:r>
      <w:r>
        <w:rPr>
          <w:spacing w:val="56"/>
        </w:rPr>
        <w:t xml:space="preserve"> </w:t>
      </w:r>
      <w:r>
        <w:t>учебных</w:t>
      </w:r>
      <w:r>
        <w:rPr>
          <w:spacing w:val="59"/>
        </w:rPr>
        <w:t xml:space="preserve"> </w:t>
      </w:r>
      <w:r>
        <w:t>познавательных</w:t>
      </w:r>
      <w:r>
        <w:rPr>
          <w:spacing w:val="70"/>
        </w:rPr>
        <w:t xml:space="preserve"> </w:t>
      </w:r>
      <w:r>
        <w:t>и</w:t>
      </w:r>
    </w:p>
    <w:p w:rsidR="00891CF0" w:rsidRDefault="00B23650">
      <w:pPr>
        <w:pStyle w:val="a0"/>
        <w:spacing w:before="79" w:line="360" w:lineRule="auto"/>
        <w:ind w:right="446"/>
      </w:pPr>
      <w:r>
        <w:t>практических задач, применять модельные представления для выявления характерных</w:t>
      </w:r>
      <w:r>
        <w:rPr>
          <w:spacing w:val="1"/>
        </w:rPr>
        <w:t xml:space="preserve"> </w:t>
      </w:r>
      <w:r>
        <w:t>признаков</w:t>
      </w:r>
      <w:r>
        <w:rPr>
          <w:spacing w:val="-6"/>
        </w:rPr>
        <w:t xml:space="preserve"> </w:t>
      </w:r>
      <w:r>
        <w:t>изучаемых</w:t>
      </w:r>
      <w:r>
        <w:rPr>
          <w:spacing w:val="1"/>
        </w:rPr>
        <w:t xml:space="preserve"> </w:t>
      </w:r>
      <w:r>
        <w:t>веществ</w:t>
      </w:r>
      <w:r>
        <w:rPr>
          <w:spacing w:val="-4"/>
        </w:rPr>
        <w:t xml:space="preserve"> </w:t>
      </w:r>
      <w:r>
        <w:t>и</w:t>
      </w:r>
      <w:r>
        <w:rPr>
          <w:spacing w:val="-3"/>
        </w:rPr>
        <w:t xml:space="preserve"> </w:t>
      </w:r>
      <w:r>
        <w:t>химических</w:t>
      </w:r>
      <w:r>
        <w:rPr>
          <w:spacing w:val="1"/>
        </w:rPr>
        <w:t xml:space="preserve"> </w:t>
      </w:r>
      <w:r>
        <w:t>реакций;</w:t>
      </w:r>
    </w:p>
    <w:p w:rsidR="00891CF0" w:rsidRDefault="00B23650">
      <w:pPr>
        <w:pStyle w:val="a0"/>
        <w:spacing w:line="362" w:lineRule="auto"/>
        <w:ind w:right="457"/>
      </w:pPr>
      <w:r>
        <w:t>выбирать наиболее эффективный способ решения расчетных задач с учетом получения</w:t>
      </w:r>
      <w:r>
        <w:rPr>
          <w:spacing w:val="1"/>
        </w:rPr>
        <w:t xml:space="preserve"> </w:t>
      </w:r>
      <w:r>
        <w:t>новых</w:t>
      </w:r>
      <w:r>
        <w:rPr>
          <w:spacing w:val="1"/>
        </w:rPr>
        <w:t xml:space="preserve"> </w:t>
      </w:r>
      <w:r>
        <w:t>знаний</w:t>
      </w:r>
      <w:r>
        <w:rPr>
          <w:spacing w:val="-2"/>
        </w:rPr>
        <w:t xml:space="preserve"> </w:t>
      </w:r>
      <w:r>
        <w:t>о</w:t>
      </w:r>
      <w:r>
        <w:rPr>
          <w:spacing w:val="1"/>
        </w:rPr>
        <w:t xml:space="preserve"> </w:t>
      </w:r>
      <w:r>
        <w:t>веществах</w:t>
      </w:r>
      <w:r>
        <w:rPr>
          <w:spacing w:val="1"/>
        </w:rPr>
        <w:t xml:space="preserve"> </w:t>
      </w:r>
      <w:r>
        <w:t>и</w:t>
      </w:r>
      <w:r>
        <w:rPr>
          <w:spacing w:val="-5"/>
        </w:rPr>
        <w:t xml:space="preserve"> </w:t>
      </w:r>
      <w:r>
        <w:t>химических</w:t>
      </w:r>
      <w:r>
        <w:rPr>
          <w:spacing w:val="-1"/>
        </w:rPr>
        <w:t xml:space="preserve"> </w:t>
      </w:r>
      <w:r>
        <w:t>реакциях;</w:t>
      </w:r>
    </w:p>
    <w:p w:rsidR="00891CF0" w:rsidRDefault="00B23650">
      <w:pPr>
        <w:pStyle w:val="a0"/>
        <w:spacing w:line="360" w:lineRule="auto"/>
        <w:ind w:right="44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67"/>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последствия использования тепловых двигателей и теплового загрязнения 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67"/>
        </w:rPr>
        <w:t xml:space="preserve"> </w:t>
      </w:r>
      <w:r>
        <w:t>процессе подготовки сообщений,выполнения</w:t>
      </w:r>
      <w:r>
        <w:rPr>
          <w:spacing w:val="-1"/>
        </w:rPr>
        <w:t xml:space="preserve"> </w:t>
      </w:r>
      <w:r>
        <w:t>групповых</w:t>
      </w:r>
      <w:r>
        <w:rPr>
          <w:spacing w:val="-2"/>
        </w:rPr>
        <w:t xml:space="preserve"> </w:t>
      </w:r>
      <w:r>
        <w:t>проектов);</w:t>
      </w:r>
    </w:p>
    <w:p w:rsidR="00891CF0" w:rsidRDefault="00B23650">
      <w:pPr>
        <w:pStyle w:val="a0"/>
        <w:spacing w:line="360" w:lineRule="auto"/>
        <w:ind w:right="446"/>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 основные принципы действия технических устройств и технологий, таких</w:t>
      </w:r>
      <w:r>
        <w:rPr>
          <w:spacing w:val="1"/>
        </w:rPr>
        <w:t xml:space="preserve"> </w:t>
      </w:r>
      <w:r>
        <w:t>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 телефон, СВЧ-печь; и условий их безопасного применения в практической</w:t>
      </w:r>
      <w:r>
        <w:rPr>
          <w:spacing w:val="1"/>
        </w:rPr>
        <w:t xml:space="preserve"> </w:t>
      </w:r>
      <w:r>
        <w:t>жизни.</w:t>
      </w:r>
    </w:p>
    <w:p w:rsidR="00891CF0" w:rsidRDefault="00B23650">
      <w:pPr>
        <w:pStyle w:val="a0"/>
        <w:spacing w:before="2" w:line="360" w:lineRule="auto"/>
        <w:ind w:right="443"/>
      </w:pPr>
      <w:r>
        <w:rPr>
          <w:noProof/>
          <w:lang w:eastAsia="ru-RU"/>
        </w:rPr>
        <w:drawing>
          <wp:inline distT="0" distB="0" distL="0" distR="0">
            <wp:extent cx="150876" cy="140207"/>
            <wp:effectExtent l="0" t="0" r="0" b="0"/>
            <wp:docPr id="3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516" cstate="print"/>
                    <a:stretch>
                      <a:fillRect/>
                    </a:stretch>
                  </pic:blipFill>
                  <pic:spPr>
                    <a:xfrm>
                      <a:off x="0" y="0"/>
                      <a:ext cx="150876" cy="140207"/>
                    </a:xfrm>
                    <a:prstGeom prst="rect">
                      <a:avLst/>
                    </a:prstGeom>
                  </pic:spPr>
                </pic:pic>
              </a:graphicData>
            </a:graphic>
          </wp:inline>
        </w:drawing>
      </w:r>
      <w:r>
        <w:rPr>
          <w:sz w:val="20"/>
        </w:rPr>
        <w:t xml:space="preserve">  </w:t>
      </w:r>
      <w:r>
        <w:rPr>
          <w:spacing w:val="13"/>
          <w:sz w:val="20"/>
        </w:rPr>
        <w:t xml:space="preserve"> </w:t>
      </w:r>
      <w:r>
        <w:t>Формирование универсальных учебных познавательных действий включает базовые</w:t>
      </w:r>
      <w:r>
        <w:rPr>
          <w:spacing w:val="-67"/>
        </w:rPr>
        <w:t xml:space="preserve"> </w:t>
      </w:r>
      <w:r>
        <w:t>исследовательские</w:t>
      </w:r>
      <w:r>
        <w:rPr>
          <w:spacing w:val="-7"/>
        </w:rPr>
        <w:t xml:space="preserve"> </w:t>
      </w:r>
      <w:r>
        <w:t>действия:</w:t>
      </w:r>
    </w:p>
    <w:p w:rsidR="00891CF0" w:rsidRDefault="00B23650">
      <w:pPr>
        <w:pStyle w:val="a0"/>
        <w:spacing w:before="1" w:line="360" w:lineRule="auto"/>
        <w:ind w:right="445"/>
      </w:pPr>
      <w:r>
        <w:t>проводить эксперименты и исследования, например, действия постоянного магнита 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 маятника от</w:t>
      </w:r>
      <w:r>
        <w:rPr>
          <w:spacing w:val="-4"/>
        </w:rPr>
        <w:t xml:space="preserve"> </w:t>
      </w:r>
      <w:r>
        <w:t>параметров</w:t>
      </w:r>
      <w:r>
        <w:rPr>
          <w:spacing w:val="-2"/>
        </w:rPr>
        <w:t xml:space="preserve"> </w:t>
      </w:r>
      <w:r>
        <w:t>колебательнойсистемы;</w:t>
      </w:r>
    </w:p>
    <w:p w:rsidR="00891CF0" w:rsidRDefault="00B23650">
      <w:pPr>
        <w:pStyle w:val="a0"/>
        <w:spacing w:line="360" w:lineRule="auto"/>
        <w:ind w:right="445"/>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rPr>
          <w:spacing w:val="4"/>
        </w:rPr>
        <w:t xml:space="preserve"> </w:t>
      </w:r>
      <w:r>
        <w:t>периода</w:t>
      </w:r>
      <w:r>
        <w:rPr>
          <w:spacing w:val="4"/>
        </w:rPr>
        <w:t xml:space="preserve"> </w:t>
      </w:r>
      <w:r>
        <w:t>обращения</w:t>
      </w:r>
      <w:r>
        <w:rPr>
          <w:spacing w:val="5"/>
        </w:rPr>
        <w:t xml:space="preserve"> </w:t>
      </w:r>
      <w:r>
        <w:t>конического</w:t>
      </w:r>
      <w:r>
        <w:rPr>
          <w:spacing w:val="5"/>
        </w:rPr>
        <w:t xml:space="preserve"> </w:t>
      </w:r>
      <w:r>
        <w:t>маятника</w:t>
      </w:r>
      <w:r>
        <w:rPr>
          <w:spacing w:val="4"/>
        </w:rPr>
        <w:t xml:space="preserve"> </w:t>
      </w:r>
      <w:r>
        <w:t>от</w:t>
      </w:r>
      <w:r>
        <w:rPr>
          <w:spacing w:val="3"/>
        </w:rPr>
        <w:t xml:space="preserve"> </w:t>
      </w:r>
      <w:r>
        <w:t>его</w:t>
      </w:r>
      <w:r>
        <w:rPr>
          <w:spacing w:val="5"/>
        </w:rPr>
        <w:t xml:space="preserve"> </w:t>
      </w:r>
      <w:r>
        <w:t>параметров;</w:t>
      </w:r>
      <w:r>
        <w:rPr>
          <w:spacing w:val="5"/>
        </w:rPr>
        <w:t xml:space="preserve"> </w:t>
      </w:r>
      <w:r>
        <w:t>зависимости</w:t>
      </w:r>
    </w:p>
    <w:p w:rsidR="00891CF0" w:rsidRDefault="00891CF0">
      <w:pPr>
        <w:spacing w:line="360" w:lineRule="auto"/>
        <w:sectPr w:rsidR="00891CF0">
          <w:headerReference w:type="default" r:id="rId537"/>
          <w:footerReference w:type="default" r:id="rId538"/>
          <w:pgSz w:w="11920" w:h="16860"/>
          <w:pgMar w:top="820" w:right="200" w:bottom="800" w:left="260" w:header="573" w:footer="607" w:gutter="0"/>
          <w:cols w:space="720"/>
        </w:sectPr>
      </w:pPr>
    </w:p>
    <w:p w:rsidR="00891CF0" w:rsidRDefault="00B23650">
      <w:pPr>
        <w:pStyle w:val="a0"/>
        <w:spacing w:line="360" w:lineRule="auto"/>
        <w:ind w:right="442"/>
      </w:pPr>
      <w:r>
        <w:lastRenderedPageBreak/>
        <w:t>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 вещества; исследование зависимости полезной мощности источника тока от</w:t>
      </w:r>
      <w:r>
        <w:rPr>
          <w:spacing w:val="1"/>
        </w:rPr>
        <w:t xml:space="preserve"> </w:t>
      </w:r>
      <w:r>
        <w:t>силы</w:t>
      </w:r>
      <w:r>
        <w:rPr>
          <w:spacing w:val="-1"/>
        </w:rPr>
        <w:t xml:space="preserve"> </w:t>
      </w:r>
      <w:r>
        <w:t>тока;</w:t>
      </w:r>
    </w:p>
    <w:p w:rsidR="00891CF0" w:rsidRDefault="00B23650">
      <w:pPr>
        <w:pStyle w:val="a0"/>
      </w:pPr>
      <w:r>
        <w:t>проводить</w:t>
      </w:r>
      <w:r>
        <w:rPr>
          <w:spacing w:val="10"/>
        </w:rPr>
        <w:t xml:space="preserve"> </w:t>
      </w:r>
      <w:r>
        <w:t>опыты</w:t>
      </w:r>
      <w:r>
        <w:rPr>
          <w:spacing w:val="12"/>
        </w:rPr>
        <w:t xml:space="preserve"> </w:t>
      </w:r>
      <w:r>
        <w:t>по</w:t>
      </w:r>
      <w:r>
        <w:rPr>
          <w:spacing w:val="14"/>
        </w:rPr>
        <w:t xml:space="preserve"> </w:t>
      </w:r>
      <w:r>
        <w:t>проверке</w:t>
      </w:r>
      <w:r>
        <w:rPr>
          <w:spacing w:val="7"/>
        </w:rPr>
        <w:t xml:space="preserve"> </w:t>
      </w:r>
      <w:r>
        <w:t>предложенных</w:t>
      </w:r>
      <w:r>
        <w:rPr>
          <w:spacing w:val="16"/>
        </w:rPr>
        <w:t xml:space="preserve"> </w:t>
      </w:r>
      <w:r>
        <w:t>гипотез,</w:t>
      </w:r>
      <w:r>
        <w:rPr>
          <w:spacing w:val="10"/>
        </w:rPr>
        <w:t xml:space="preserve"> </w:t>
      </w:r>
      <w:r>
        <w:t>например,</w:t>
      </w:r>
      <w:r>
        <w:rPr>
          <w:spacing w:val="12"/>
        </w:rPr>
        <w:t xml:space="preserve"> </w:t>
      </w:r>
      <w:r>
        <w:t>гипотезы</w:t>
      </w:r>
      <w:r>
        <w:rPr>
          <w:spacing w:val="21"/>
        </w:rPr>
        <w:t xml:space="preserve"> </w:t>
      </w:r>
      <w:r>
        <w:t>о</w:t>
      </w:r>
    </w:p>
    <w:p w:rsidR="00891CF0" w:rsidRDefault="00B23650">
      <w:pPr>
        <w:pStyle w:val="a0"/>
        <w:spacing w:before="145"/>
      </w:pPr>
      <w:r>
        <w:t xml:space="preserve">прямой  </w:t>
      </w:r>
      <w:r>
        <w:rPr>
          <w:spacing w:val="10"/>
        </w:rPr>
        <w:t xml:space="preserve"> </w:t>
      </w:r>
      <w:r>
        <w:t xml:space="preserve">пропорциональной  </w:t>
      </w:r>
      <w:r>
        <w:rPr>
          <w:spacing w:val="13"/>
        </w:rPr>
        <w:t xml:space="preserve"> </w:t>
      </w:r>
      <w:r>
        <w:t xml:space="preserve">зависимости  </w:t>
      </w:r>
      <w:r>
        <w:rPr>
          <w:spacing w:val="11"/>
        </w:rPr>
        <w:t xml:space="preserve"> </w:t>
      </w:r>
      <w:r>
        <w:t xml:space="preserve">между  </w:t>
      </w:r>
      <w:r>
        <w:rPr>
          <w:spacing w:val="6"/>
        </w:rPr>
        <w:t xml:space="preserve"> </w:t>
      </w:r>
      <w:r>
        <w:t xml:space="preserve">дальностью  </w:t>
      </w:r>
      <w:r>
        <w:rPr>
          <w:spacing w:val="10"/>
        </w:rPr>
        <w:t xml:space="preserve"> </w:t>
      </w:r>
      <w:r>
        <w:t xml:space="preserve">полёта  </w:t>
      </w:r>
      <w:r>
        <w:rPr>
          <w:spacing w:val="10"/>
        </w:rPr>
        <w:t xml:space="preserve"> </w:t>
      </w:r>
      <w:r>
        <w:t xml:space="preserve">и  </w:t>
      </w:r>
      <w:r>
        <w:rPr>
          <w:spacing w:val="11"/>
        </w:rPr>
        <w:t xml:space="preserve"> </w:t>
      </w:r>
      <w:r>
        <w:t>начальной</w:t>
      </w:r>
    </w:p>
    <w:p w:rsidR="00891CF0" w:rsidRDefault="00B23650">
      <w:pPr>
        <w:pStyle w:val="a0"/>
        <w:spacing w:before="158" w:line="304" w:lineRule="auto"/>
        <w:ind w:right="452"/>
      </w:pPr>
      <w:r>
        <w:t>скоростью</w:t>
      </w:r>
      <w:r>
        <w:rPr>
          <w:spacing w:val="71"/>
        </w:rPr>
        <w:t xml:space="preserve"> </w:t>
      </w:r>
      <w:r>
        <w:t>тела;</w:t>
      </w:r>
      <w:r>
        <w:rPr>
          <w:spacing w:val="71"/>
        </w:rPr>
        <w:t xml:space="preserve"> </w:t>
      </w:r>
      <w:r>
        <w:t>о</w:t>
      </w:r>
      <w:r>
        <w:rPr>
          <w:spacing w:val="71"/>
        </w:rPr>
        <w:t xml:space="preserve"> </w:t>
      </w:r>
      <w:r>
        <w:t>независимости</w:t>
      </w:r>
      <w:r>
        <w:rPr>
          <w:spacing w:val="71"/>
        </w:rPr>
        <w:t xml:space="preserve"> </w:t>
      </w:r>
      <w:r>
        <w:t>времени</w:t>
      </w:r>
      <w:r>
        <w:rPr>
          <w:spacing w:val="71"/>
        </w:rPr>
        <w:t xml:space="preserve"> </w:t>
      </w:r>
      <w:r>
        <w:t>движения</w:t>
      </w:r>
      <w:r>
        <w:rPr>
          <w:spacing w:val="71"/>
        </w:rPr>
        <w:t xml:space="preserve"> </w:t>
      </w:r>
      <w:r>
        <w:t>бруска</w:t>
      </w:r>
      <w:r>
        <w:rPr>
          <w:spacing w:val="71"/>
        </w:rPr>
        <w:t xml:space="preserve"> </w:t>
      </w:r>
      <w:r>
        <w:t>по</w:t>
      </w:r>
      <w:r>
        <w:rPr>
          <w:spacing w:val="71"/>
        </w:rPr>
        <w:t xml:space="preserve"> </w:t>
      </w:r>
      <w:r>
        <w:t>наклонной</w:t>
      </w:r>
      <w:r>
        <w:rPr>
          <w:spacing w:val="1"/>
        </w:rPr>
        <w:t xml:space="preserve"> </w:t>
      </w:r>
      <w:r>
        <w:t>плоскости</w:t>
      </w:r>
      <w:r>
        <w:rPr>
          <w:spacing w:val="21"/>
        </w:rPr>
        <w:t xml:space="preserve"> </w:t>
      </w:r>
      <w:r>
        <w:t>на</w:t>
      </w:r>
      <w:r>
        <w:rPr>
          <w:spacing w:val="19"/>
        </w:rPr>
        <w:t xml:space="preserve"> </w:t>
      </w:r>
      <w:r>
        <w:t>заданное</w:t>
      </w:r>
      <w:r>
        <w:rPr>
          <w:spacing w:val="18"/>
        </w:rPr>
        <w:t xml:space="preserve"> </w:t>
      </w:r>
      <w:r>
        <w:t>расстояние</w:t>
      </w:r>
      <w:r>
        <w:rPr>
          <w:spacing w:val="17"/>
        </w:rPr>
        <w:t xml:space="preserve"> </w:t>
      </w:r>
      <w:r>
        <w:t>от</w:t>
      </w:r>
      <w:r>
        <w:rPr>
          <w:spacing w:val="18"/>
        </w:rPr>
        <w:t xml:space="preserve"> </w:t>
      </w:r>
      <w:r>
        <w:t>его</w:t>
      </w:r>
      <w:r>
        <w:rPr>
          <w:spacing w:val="20"/>
        </w:rPr>
        <w:t xml:space="preserve"> </w:t>
      </w:r>
      <w:r>
        <w:t>массы;</w:t>
      </w:r>
      <w:r>
        <w:rPr>
          <w:spacing w:val="21"/>
        </w:rPr>
        <w:t xml:space="preserve"> </w:t>
      </w:r>
      <w:r>
        <w:t>проверка</w:t>
      </w:r>
      <w:r>
        <w:rPr>
          <w:spacing w:val="17"/>
        </w:rPr>
        <w:t xml:space="preserve"> </w:t>
      </w:r>
      <w:r>
        <w:t>законов</w:t>
      </w:r>
      <w:r>
        <w:rPr>
          <w:spacing w:val="85"/>
        </w:rPr>
        <w:t xml:space="preserve"> </w:t>
      </w:r>
      <w:r>
        <w:t>для</w:t>
      </w:r>
      <w:r>
        <w:rPr>
          <w:spacing w:val="20"/>
        </w:rPr>
        <w:t xml:space="preserve"> </w:t>
      </w:r>
      <w:r>
        <w:t>изопроцессов</w:t>
      </w:r>
      <w:r>
        <w:rPr>
          <w:spacing w:val="17"/>
        </w:rPr>
        <w:t xml:space="preserve"> </w:t>
      </w:r>
      <w:r>
        <w:t>в</w:t>
      </w:r>
    </w:p>
    <w:p w:rsidR="00891CF0" w:rsidRDefault="00B23650">
      <w:pPr>
        <w:pStyle w:val="a0"/>
        <w:spacing w:before="80"/>
      </w:pPr>
      <w:r>
        <w:t>газе</w:t>
      </w:r>
      <w:r>
        <w:rPr>
          <w:spacing w:val="-7"/>
        </w:rPr>
        <w:t xml:space="preserve"> </w:t>
      </w:r>
      <w:r>
        <w:t>(на</w:t>
      </w:r>
      <w:r>
        <w:rPr>
          <w:spacing w:val="-5"/>
        </w:rPr>
        <w:t xml:space="preserve"> </w:t>
      </w:r>
      <w:r>
        <w:t>углубленном</w:t>
      </w:r>
      <w:r>
        <w:rPr>
          <w:spacing w:val="-4"/>
        </w:rPr>
        <w:t xml:space="preserve"> </w:t>
      </w:r>
      <w:r>
        <w:t>уровне);</w:t>
      </w:r>
    </w:p>
    <w:p w:rsidR="00891CF0" w:rsidRDefault="00B23650">
      <w:pPr>
        <w:pStyle w:val="a0"/>
        <w:spacing w:before="163" w:line="360" w:lineRule="auto"/>
        <w:ind w:right="454"/>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67"/>
        </w:rPr>
        <w:t xml:space="preserve"> </w:t>
      </w:r>
      <w:r>
        <w:t>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величин,</w:t>
      </w:r>
      <w:r>
        <w:rPr>
          <w:spacing w:val="1"/>
        </w:rPr>
        <w:t xml:space="preserve"> </w:t>
      </w:r>
      <w:r>
        <w:t>например:</w:t>
      </w:r>
      <w:r>
        <w:rPr>
          <w:spacing w:val="71"/>
        </w:rPr>
        <w:t xml:space="preserve"> </w:t>
      </w:r>
      <w:r>
        <w:t>скорость</w:t>
      </w:r>
      <w:r>
        <w:rPr>
          <w:spacing w:val="1"/>
        </w:rPr>
        <w:t xml:space="preserve"> </w:t>
      </w:r>
      <w:r>
        <w:t>электромагнитных</w:t>
      </w:r>
      <w:r>
        <w:rPr>
          <w:spacing w:val="1"/>
        </w:rPr>
        <w:t xml:space="preserve"> </w:t>
      </w:r>
      <w:r>
        <w:t>волн,</w:t>
      </w:r>
      <w:r>
        <w:rPr>
          <w:spacing w:val="-6"/>
        </w:rPr>
        <w:t xml:space="preserve"> </w:t>
      </w:r>
      <w:r>
        <w:t>длина</w:t>
      </w:r>
      <w:r>
        <w:rPr>
          <w:spacing w:val="-1"/>
        </w:rPr>
        <w:t xml:space="preserve"> </w:t>
      </w:r>
      <w:r>
        <w:t>волны</w:t>
      </w:r>
      <w:r>
        <w:rPr>
          <w:spacing w:val="-5"/>
        </w:rPr>
        <w:t xml:space="preserve"> </w:t>
      </w:r>
      <w:r>
        <w:t>и</w:t>
      </w:r>
      <w:r>
        <w:rPr>
          <w:spacing w:val="-5"/>
        </w:rPr>
        <w:t xml:space="preserve"> </w:t>
      </w:r>
      <w:r>
        <w:t>частота</w:t>
      </w:r>
      <w:r>
        <w:rPr>
          <w:spacing w:val="2"/>
        </w:rPr>
        <w:t xml:space="preserve"> </w:t>
      </w:r>
      <w:r>
        <w:t>света,</w:t>
      </w:r>
      <w:r>
        <w:rPr>
          <w:spacing w:val="-5"/>
        </w:rPr>
        <w:t xml:space="preserve"> </w:t>
      </w:r>
      <w:r>
        <w:t>энергия</w:t>
      </w:r>
      <w:r>
        <w:rPr>
          <w:spacing w:val="-3"/>
        </w:rPr>
        <w:t xml:space="preserve"> </w:t>
      </w:r>
      <w:r>
        <w:t>и</w:t>
      </w:r>
      <w:r>
        <w:rPr>
          <w:spacing w:val="-6"/>
        </w:rPr>
        <w:t xml:space="preserve"> </w:t>
      </w:r>
      <w:r>
        <w:t>импульс</w:t>
      </w:r>
      <w:r>
        <w:rPr>
          <w:spacing w:val="-2"/>
        </w:rPr>
        <w:t xml:space="preserve"> </w:t>
      </w:r>
      <w:r>
        <w:t>фотона;</w:t>
      </w:r>
    </w:p>
    <w:p w:rsidR="00891CF0" w:rsidRDefault="00B23650">
      <w:pPr>
        <w:pStyle w:val="a0"/>
        <w:spacing w:before="1" w:line="360" w:lineRule="auto"/>
        <w:ind w:right="45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71"/>
        </w:rPr>
        <w:t xml:space="preserve"> </w:t>
      </w:r>
      <w:r>
        <w:t>и</w:t>
      </w:r>
      <w:r>
        <w:rPr>
          <w:spacing w:val="71"/>
        </w:rPr>
        <w:t xml:space="preserve"> </w:t>
      </w:r>
      <w:r>
        <w:t>окружающей</w:t>
      </w:r>
      <w:r>
        <w:rPr>
          <w:spacing w:val="71"/>
        </w:rPr>
        <w:t xml:space="preserve"> </w:t>
      </w:r>
      <w:r>
        <w:t>жизни,</w:t>
      </w:r>
      <w:r>
        <w:rPr>
          <w:spacing w:val="1"/>
        </w:rPr>
        <w:t xml:space="preserve"> </w:t>
      </w:r>
      <w:r>
        <w:t>например: отражение, преломление, интерференция, дифракция и поляризация света,</w:t>
      </w:r>
      <w:r>
        <w:rPr>
          <w:spacing w:val="1"/>
        </w:rPr>
        <w:t xml:space="preserve"> </w:t>
      </w:r>
      <w:r>
        <w:t>дисперсия</w:t>
      </w:r>
      <w:r>
        <w:rPr>
          <w:spacing w:val="1"/>
        </w:rPr>
        <w:t xml:space="preserve"> </w:t>
      </w:r>
      <w:r>
        <w:t>света</w:t>
      </w:r>
      <w:r>
        <w:rPr>
          <w:spacing w:val="-1"/>
        </w:rPr>
        <w:t xml:space="preserve"> </w:t>
      </w:r>
      <w:r>
        <w:t>(на</w:t>
      </w:r>
      <w:r>
        <w:rPr>
          <w:spacing w:val="-5"/>
        </w:rPr>
        <w:t xml:space="preserve"> </w:t>
      </w:r>
      <w:r>
        <w:t>базовом уровне);</w:t>
      </w:r>
    </w:p>
    <w:p w:rsidR="00891CF0" w:rsidRDefault="00B23650">
      <w:pPr>
        <w:pStyle w:val="a0"/>
        <w:spacing w:line="360" w:lineRule="auto"/>
        <w:ind w:right="445"/>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неявно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требующие</w:t>
      </w:r>
      <w:r>
        <w:rPr>
          <w:spacing w:val="1"/>
        </w:rPr>
        <w:t xml:space="preserve"> </w:t>
      </w:r>
      <w:r>
        <w:t>применения знаний из разных разделов школьного курса физики, а также интеграции</w:t>
      </w:r>
      <w:r>
        <w:rPr>
          <w:spacing w:val="1"/>
        </w:rPr>
        <w:t xml:space="preserve"> </w:t>
      </w:r>
      <w:r>
        <w:t>знаний</w:t>
      </w:r>
      <w:r>
        <w:rPr>
          <w:spacing w:val="-5"/>
        </w:rPr>
        <w:t xml:space="preserve"> </w:t>
      </w:r>
      <w:r>
        <w:t>из</w:t>
      </w:r>
      <w:r>
        <w:rPr>
          <w:spacing w:val="-4"/>
        </w:rPr>
        <w:t xml:space="preserve"> </w:t>
      </w:r>
      <w:r>
        <w:t>других</w:t>
      </w:r>
      <w:r>
        <w:rPr>
          <w:spacing w:val="1"/>
        </w:rPr>
        <w:t xml:space="preserve"> </w:t>
      </w:r>
      <w:r>
        <w:t>предметов</w:t>
      </w:r>
      <w:r>
        <w:rPr>
          <w:spacing w:val="1"/>
        </w:rPr>
        <w:t xml:space="preserve"> </w:t>
      </w:r>
      <w:r>
        <w:t>естественно-научного цикла;</w:t>
      </w:r>
    </w:p>
    <w:p w:rsidR="00891CF0" w:rsidRDefault="00B23650">
      <w:pPr>
        <w:pStyle w:val="a0"/>
        <w:spacing w:line="360" w:lineRule="auto"/>
        <w:ind w:right="446"/>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70"/>
        </w:rPr>
        <w:t xml:space="preserve"> </w:t>
      </w:r>
      <w:r>
        <w:t>решения,</w:t>
      </w:r>
      <w:r>
        <w:rPr>
          <w:spacing w:val="70"/>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физические</w:t>
      </w:r>
      <w:r>
        <w:rPr>
          <w:spacing w:val="71"/>
        </w:rPr>
        <w:t xml:space="preserve"> </w:t>
      </w:r>
      <w:r>
        <w:t>законы,</w:t>
      </w:r>
      <w:r>
        <w:rPr>
          <w:spacing w:val="1"/>
        </w:rPr>
        <w:t xml:space="preserve"> </w:t>
      </w:r>
      <w:r>
        <w:t>закономерности</w:t>
      </w:r>
      <w:r>
        <w:rPr>
          <w:spacing w:val="-5"/>
        </w:rPr>
        <w:t xml:space="preserve"> </w:t>
      </w:r>
      <w:r>
        <w:t>и физические</w:t>
      </w:r>
      <w:r>
        <w:rPr>
          <w:spacing w:val="1"/>
        </w:rPr>
        <w:t xml:space="preserve"> </w:t>
      </w:r>
      <w:r>
        <w:t>явления</w:t>
      </w:r>
      <w:r>
        <w:rPr>
          <w:spacing w:val="-1"/>
        </w:rPr>
        <w:t xml:space="preserve"> </w:t>
      </w:r>
      <w:r>
        <w:t>(на</w:t>
      </w:r>
      <w:r>
        <w:rPr>
          <w:spacing w:val="-2"/>
        </w:rPr>
        <w:t xml:space="preserve"> </w:t>
      </w:r>
      <w:r>
        <w:t>базовом уровне);</w:t>
      </w:r>
    </w:p>
    <w:p w:rsidR="00891CF0" w:rsidRDefault="00B23650">
      <w:pPr>
        <w:pStyle w:val="a0"/>
        <w:spacing w:before="1" w:line="360" w:lineRule="auto"/>
        <w:ind w:right="447"/>
      </w:pPr>
      <w:r>
        <w:t>проводить исследования условий равновесия твёрдого тела, имеющего ось вращения;</w:t>
      </w:r>
      <w:r>
        <w:rPr>
          <w:spacing w:val="1"/>
        </w:rPr>
        <w:t xml:space="preserve"> </w:t>
      </w:r>
      <w:r>
        <w:t>конструирование</w:t>
      </w:r>
      <w:r>
        <w:rPr>
          <w:spacing w:val="1"/>
        </w:rPr>
        <w:t xml:space="preserve"> </w:t>
      </w:r>
      <w:r>
        <w:t>кронштейнов</w:t>
      </w:r>
      <w:r>
        <w:rPr>
          <w:spacing w:val="1"/>
        </w:rPr>
        <w:t xml:space="preserve"> </w:t>
      </w:r>
      <w:r>
        <w:t>и</w:t>
      </w:r>
      <w:r>
        <w:rPr>
          <w:spacing w:val="1"/>
        </w:rPr>
        <w:t xml:space="preserve"> </w:t>
      </w:r>
      <w:r>
        <w:t>расчёт</w:t>
      </w:r>
      <w:r>
        <w:rPr>
          <w:spacing w:val="1"/>
        </w:rPr>
        <w:t xml:space="preserve"> </w:t>
      </w:r>
      <w:r>
        <w:t>сил</w:t>
      </w:r>
      <w:r>
        <w:rPr>
          <w:spacing w:val="1"/>
        </w:rPr>
        <w:t xml:space="preserve"> </w:t>
      </w:r>
      <w:r>
        <w:t>упругости;</w:t>
      </w:r>
      <w:r>
        <w:rPr>
          <w:spacing w:val="1"/>
        </w:rPr>
        <w:t xml:space="preserve"> </w:t>
      </w:r>
      <w:r>
        <w:t>изучение</w:t>
      </w:r>
      <w:r>
        <w:rPr>
          <w:spacing w:val="71"/>
        </w:rPr>
        <w:t xml:space="preserve"> </w:t>
      </w:r>
      <w:r>
        <w:t>устойчивости</w:t>
      </w:r>
      <w:r>
        <w:rPr>
          <w:spacing w:val="1"/>
        </w:rPr>
        <w:t xml:space="preserve"> </w:t>
      </w:r>
      <w:r>
        <w:t>твёрдого тела,</w:t>
      </w:r>
      <w:r>
        <w:rPr>
          <w:spacing w:val="-4"/>
        </w:rPr>
        <w:t xml:space="preserve"> </w:t>
      </w:r>
      <w:r>
        <w:t>имеющего</w:t>
      </w:r>
      <w:r>
        <w:rPr>
          <w:spacing w:val="-4"/>
        </w:rPr>
        <w:t xml:space="preserve"> </w:t>
      </w:r>
      <w:r>
        <w:t>площадь</w:t>
      </w:r>
      <w:r>
        <w:rPr>
          <w:spacing w:val="-3"/>
        </w:rPr>
        <w:t xml:space="preserve"> </w:t>
      </w:r>
      <w:r>
        <w:t>опоры.</w:t>
      </w:r>
    </w:p>
    <w:p w:rsidR="00891CF0" w:rsidRDefault="00B23650">
      <w:pPr>
        <w:pStyle w:val="a0"/>
        <w:spacing w:line="367" w:lineRule="auto"/>
        <w:ind w:right="446"/>
      </w:pPr>
      <w:r>
        <w:rPr>
          <w:noProof/>
          <w:lang w:eastAsia="ru-RU"/>
        </w:rPr>
        <w:drawing>
          <wp:inline distT="0" distB="0" distL="0" distR="0">
            <wp:extent cx="150876" cy="141731"/>
            <wp:effectExtent l="0" t="0" r="0" b="0"/>
            <wp:docPr id="3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516" cstate="print"/>
                    <a:stretch>
                      <a:fillRect/>
                    </a:stretch>
                  </pic:blipFill>
                  <pic:spPr>
                    <a:xfrm>
                      <a:off x="0" y="0"/>
                      <a:ext cx="150876" cy="141731"/>
                    </a:xfrm>
                    <a:prstGeom prst="rect">
                      <a:avLst/>
                    </a:prstGeom>
                  </pic:spPr>
                </pic:pic>
              </a:graphicData>
            </a:graphic>
          </wp:inline>
        </w:drawing>
      </w:r>
      <w:r>
        <w:rPr>
          <w:position w:val="1"/>
          <w:sz w:val="20"/>
        </w:rPr>
        <w:t xml:space="preserve">  </w:t>
      </w:r>
      <w:r>
        <w:rPr>
          <w:spacing w:val="3"/>
          <w:position w:val="1"/>
          <w:sz w:val="20"/>
        </w:rPr>
        <w:t xml:space="preserve"> </w:t>
      </w:r>
      <w:r>
        <w:rPr>
          <w:position w:val="1"/>
        </w:rPr>
        <w:t>Формирование универсальных учебных познавательных действий включает работу с</w:t>
      </w:r>
      <w:r>
        <w:rPr>
          <w:spacing w:val="-67"/>
          <w:position w:val="1"/>
        </w:rPr>
        <w:t xml:space="preserve"> </w:t>
      </w:r>
      <w:r>
        <w:t>информацией:</w:t>
      </w:r>
    </w:p>
    <w:p w:rsidR="00891CF0" w:rsidRDefault="00B23650">
      <w:pPr>
        <w:pStyle w:val="a0"/>
        <w:spacing w:line="360" w:lineRule="auto"/>
        <w:ind w:right="444"/>
      </w:pPr>
      <w:r>
        <w:t>создавать тексты в различных форматах с учетом назначения информации и целевой</w:t>
      </w:r>
      <w:r>
        <w:rPr>
          <w:spacing w:val="1"/>
        </w:rPr>
        <w:t xml:space="preserve"> </w:t>
      </w:r>
      <w:r>
        <w:t xml:space="preserve">аудитории,    </w:t>
      </w:r>
      <w:r>
        <w:rPr>
          <w:spacing w:val="24"/>
        </w:rPr>
        <w:t xml:space="preserve"> </w:t>
      </w:r>
      <w:r>
        <w:t xml:space="preserve">выбирая    </w:t>
      </w:r>
      <w:r>
        <w:rPr>
          <w:spacing w:val="23"/>
        </w:rPr>
        <w:t xml:space="preserve"> </w:t>
      </w:r>
      <w:r>
        <w:t xml:space="preserve">оптимальную    </w:t>
      </w:r>
      <w:r>
        <w:rPr>
          <w:spacing w:val="26"/>
        </w:rPr>
        <w:t xml:space="preserve"> </w:t>
      </w:r>
      <w:r>
        <w:t xml:space="preserve">форму    </w:t>
      </w:r>
      <w:r>
        <w:rPr>
          <w:spacing w:val="21"/>
        </w:rPr>
        <w:t xml:space="preserve"> </w:t>
      </w:r>
      <w:r>
        <w:t xml:space="preserve">представления    </w:t>
      </w:r>
      <w:r>
        <w:rPr>
          <w:spacing w:val="26"/>
        </w:rPr>
        <w:t xml:space="preserve"> </w:t>
      </w:r>
      <w:r>
        <w:t xml:space="preserve">и    </w:t>
      </w:r>
      <w:r>
        <w:rPr>
          <w:spacing w:val="25"/>
        </w:rPr>
        <w:t xml:space="preserve"> </w:t>
      </w:r>
      <w:r>
        <w:t>визуализации,</w:t>
      </w:r>
    </w:p>
    <w:p w:rsidR="00891CF0" w:rsidRDefault="00B23650">
      <w:pPr>
        <w:pStyle w:val="a0"/>
        <w:spacing w:line="321" w:lineRule="exact"/>
      </w:pPr>
      <w:r>
        <w:t xml:space="preserve">подготавливать  </w:t>
      </w:r>
      <w:r>
        <w:rPr>
          <w:spacing w:val="68"/>
        </w:rPr>
        <w:t xml:space="preserve"> </w:t>
      </w:r>
      <w:r>
        <w:t xml:space="preserve">сообщения  </w:t>
      </w:r>
      <w:r>
        <w:rPr>
          <w:spacing w:val="69"/>
        </w:rPr>
        <w:t xml:space="preserve"> </w:t>
      </w:r>
      <w:r>
        <w:t xml:space="preserve">о    методах  </w:t>
      </w:r>
      <w:r>
        <w:rPr>
          <w:spacing w:val="69"/>
        </w:rPr>
        <w:t xml:space="preserve"> </w:t>
      </w:r>
      <w:r>
        <w:t xml:space="preserve">получения    естественнонаучных  </w:t>
      </w:r>
      <w:r>
        <w:rPr>
          <w:spacing w:val="67"/>
        </w:rPr>
        <w:t xml:space="preserve"> </w:t>
      </w:r>
      <w:r>
        <w:t>знаний,</w:t>
      </w:r>
    </w:p>
    <w:p w:rsidR="00891CF0" w:rsidRDefault="00891CF0">
      <w:pPr>
        <w:spacing w:line="321" w:lineRule="exact"/>
        <w:sectPr w:rsidR="00891CF0">
          <w:headerReference w:type="default" r:id="rId539"/>
          <w:footerReference w:type="default" r:id="rId540"/>
          <w:pgSz w:w="11920" w:h="16860"/>
          <w:pgMar w:top="820" w:right="200" w:bottom="720" w:left="260" w:header="573" w:footer="531" w:gutter="0"/>
          <w:cols w:space="720"/>
        </w:sectPr>
      </w:pPr>
    </w:p>
    <w:p w:rsidR="00891CF0" w:rsidRDefault="00B23650">
      <w:pPr>
        <w:pStyle w:val="a0"/>
        <w:spacing w:line="311" w:lineRule="exact"/>
      </w:pPr>
      <w:r>
        <w:lastRenderedPageBreak/>
        <w:t>открытиях</w:t>
      </w:r>
      <w:r>
        <w:rPr>
          <w:spacing w:val="-4"/>
        </w:rPr>
        <w:t xml:space="preserve"> </w:t>
      </w:r>
      <w:r>
        <w:t>в</w:t>
      </w:r>
      <w:r>
        <w:rPr>
          <w:spacing w:val="-4"/>
        </w:rPr>
        <w:t xml:space="preserve"> </w:t>
      </w:r>
      <w:r>
        <w:t>современной</w:t>
      </w:r>
      <w:r>
        <w:rPr>
          <w:spacing w:val="-4"/>
        </w:rPr>
        <w:t xml:space="preserve"> </w:t>
      </w:r>
      <w:r>
        <w:t>науке;</w:t>
      </w:r>
    </w:p>
    <w:p w:rsidR="00891CF0" w:rsidRDefault="00B23650">
      <w:pPr>
        <w:pStyle w:val="a0"/>
        <w:spacing w:before="160" w:line="360" w:lineRule="auto"/>
        <w:ind w:right="44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информационные</w:t>
      </w:r>
      <w:r>
        <w:rPr>
          <w:spacing w:val="32"/>
        </w:rPr>
        <w:t xml:space="preserve"> </w:t>
      </w:r>
      <w:r>
        <w:t>технологии</w:t>
      </w:r>
      <w:r>
        <w:rPr>
          <w:spacing w:val="30"/>
        </w:rPr>
        <w:t xml:space="preserve"> </w:t>
      </w:r>
      <w:r>
        <w:t>для</w:t>
      </w:r>
      <w:r>
        <w:rPr>
          <w:spacing w:val="31"/>
        </w:rPr>
        <w:t xml:space="preserve"> </w:t>
      </w:r>
      <w:r>
        <w:t>поиска,</w:t>
      </w:r>
      <w:r>
        <w:rPr>
          <w:spacing w:val="33"/>
        </w:rPr>
        <w:t xml:space="preserve"> </w:t>
      </w:r>
      <w:r>
        <w:t>структурирования,</w:t>
      </w:r>
      <w:r>
        <w:rPr>
          <w:spacing w:val="33"/>
        </w:rPr>
        <w:t xml:space="preserve"> </w:t>
      </w:r>
      <w:r>
        <w:t>интерпретации</w:t>
      </w:r>
      <w:r>
        <w:rPr>
          <w:spacing w:val="42"/>
        </w:rPr>
        <w:t xml:space="preserve"> </w:t>
      </w:r>
      <w:r>
        <w:t>и</w:t>
      </w:r>
    </w:p>
    <w:p w:rsidR="00891CF0" w:rsidRDefault="00B23650">
      <w:pPr>
        <w:pStyle w:val="a0"/>
        <w:spacing w:before="4" w:line="302" w:lineRule="auto"/>
        <w:ind w:right="1027"/>
      </w:pPr>
      <w:r>
        <w:t>представления</w:t>
      </w:r>
      <w:r>
        <w:rPr>
          <w:spacing w:val="1"/>
        </w:rPr>
        <w:t xml:space="preserve"> </w:t>
      </w:r>
      <w:r>
        <w:t>информации</w:t>
      </w:r>
      <w:r>
        <w:rPr>
          <w:spacing w:val="1"/>
        </w:rPr>
        <w:t xml:space="preserve"> </w:t>
      </w:r>
      <w:r>
        <w:t>при</w:t>
      </w:r>
      <w:r>
        <w:rPr>
          <w:spacing w:val="1"/>
        </w:rPr>
        <w:t xml:space="preserve"> </w:t>
      </w:r>
      <w:r>
        <w:t>подготовке</w:t>
      </w:r>
      <w:r>
        <w:rPr>
          <w:spacing w:val="1"/>
        </w:rPr>
        <w:t xml:space="preserve"> </w:t>
      </w:r>
      <w:r>
        <w:t>сообщений</w:t>
      </w:r>
      <w:r>
        <w:rPr>
          <w:spacing w:val="1"/>
        </w:rPr>
        <w:t xml:space="preserve"> </w:t>
      </w:r>
      <w:r>
        <w:t>о</w:t>
      </w:r>
      <w:r>
        <w:rPr>
          <w:spacing w:val="1"/>
        </w:rPr>
        <w:t xml:space="preserve"> </w:t>
      </w:r>
      <w:r>
        <w:t>применении</w:t>
      </w:r>
      <w:r>
        <w:rPr>
          <w:spacing w:val="1"/>
        </w:rPr>
        <w:t xml:space="preserve"> </w:t>
      </w:r>
      <w:r>
        <w:t>законов</w:t>
      </w:r>
      <w:r>
        <w:rPr>
          <w:spacing w:val="1"/>
        </w:rPr>
        <w:t xml:space="preserve"> </w:t>
      </w:r>
      <w:r>
        <w:t>физики,</w:t>
      </w:r>
      <w:r>
        <w:rPr>
          <w:spacing w:val="-9"/>
        </w:rPr>
        <w:t xml:space="preserve"> </w:t>
      </w:r>
      <w:r>
        <w:t>химии</w:t>
      </w:r>
      <w:r>
        <w:rPr>
          <w:spacing w:val="-2"/>
        </w:rPr>
        <w:t xml:space="preserve"> </w:t>
      </w:r>
      <w:r>
        <w:t>в</w:t>
      </w:r>
      <w:r>
        <w:rPr>
          <w:spacing w:val="-4"/>
        </w:rPr>
        <w:t xml:space="preserve"> </w:t>
      </w:r>
      <w:r>
        <w:t>технике</w:t>
      </w:r>
      <w:r>
        <w:rPr>
          <w:spacing w:val="1"/>
        </w:rPr>
        <w:t xml:space="preserve"> </w:t>
      </w:r>
      <w:r>
        <w:t>и</w:t>
      </w:r>
      <w:r>
        <w:rPr>
          <w:spacing w:val="-2"/>
        </w:rPr>
        <w:t xml:space="preserve"> </w:t>
      </w:r>
      <w:r>
        <w:t>технологиях;</w:t>
      </w:r>
    </w:p>
    <w:p w:rsidR="00891CF0" w:rsidRDefault="00B23650">
      <w:pPr>
        <w:pStyle w:val="a0"/>
        <w:spacing w:before="79" w:line="360" w:lineRule="auto"/>
        <w:ind w:right="446"/>
      </w:pPr>
      <w:r>
        <w:t>использовать</w:t>
      </w:r>
      <w:r>
        <w:rPr>
          <w:spacing w:val="22"/>
        </w:rPr>
        <w:t xml:space="preserve"> </w:t>
      </w:r>
      <w:r>
        <w:t>IT-технологии</w:t>
      </w:r>
      <w:r>
        <w:rPr>
          <w:spacing w:val="25"/>
        </w:rPr>
        <w:t xml:space="preserve"> </w:t>
      </w:r>
      <w:r>
        <w:t>при</w:t>
      </w:r>
      <w:r>
        <w:rPr>
          <w:spacing w:val="21"/>
        </w:rPr>
        <w:t xml:space="preserve"> </w:t>
      </w:r>
      <w:r>
        <w:t>работе</w:t>
      </w:r>
      <w:r>
        <w:rPr>
          <w:spacing w:val="20"/>
        </w:rPr>
        <w:t xml:space="preserve"> </w:t>
      </w:r>
      <w:r>
        <w:t>с</w:t>
      </w:r>
      <w:r>
        <w:rPr>
          <w:spacing w:val="23"/>
        </w:rPr>
        <w:t xml:space="preserve"> </w:t>
      </w:r>
      <w:r>
        <w:t>дополнительными</w:t>
      </w:r>
      <w:r>
        <w:rPr>
          <w:spacing w:val="26"/>
        </w:rPr>
        <w:t xml:space="preserve"> </w:t>
      </w:r>
      <w:r>
        <w:t>источниками</w:t>
      </w:r>
      <w:r>
        <w:rPr>
          <w:spacing w:val="23"/>
        </w:rPr>
        <w:t xml:space="preserve"> </w:t>
      </w:r>
      <w:r>
        <w:t>информации</w:t>
      </w:r>
      <w:r>
        <w:rPr>
          <w:spacing w:val="-67"/>
        </w:rPr>
        <w:t xml:space="preserve"> </w:t>
      </w:r>
      <w:r>
        <w:t>в</w:t>
      </w:r>
      <w:r>
        <w:rPr>
          <w:spacing w:val="1"/>
        </w:rPr>
        <w:t xml:space="preserve"> </w:t>
      </w:r>
      <w:r>
        <w:t>области</w:t>
      </w:r>
      <w:r>
        <w:rPr>
          <w:spacing w:val="1"/>
        </w:rPr>
        <w:t xml:space="preserve"> </w:t>
      </w:r>
      <w:r>
        <w:t>естественнонаучного</w:t>
      </w:r>
      <w:r>
        <w:rPr>
          <w:spacing w:val="1"/>
        </w:rPr>
        <w:t xml:space="preserve"> </w:t>
      </w:r>
      <w:r>
        <w:t>знания,</w:t>
      </w:r>
      <w:r>
        <w:rPr>
          <w:spacing w:val="1"/>
        </w:rPr>
        <w:t xml:space="preserve"> </w:t>
      </w:r>
      <w:r>
        <w:t>проводить</w:t>
      </w:r>
      <w:r>
        <w:rPr>
          <w:spacing w:val="1"/>
        </w:rPr>
        <w:t xml:space="preserve"> </w:t>
      </w:r>
      <w:r>
        <w:t>их</w:t>
      </w:r>
      <w:r>
        <w:rPr>
          <w:spacing w:val="1"/>
        </w:rPr>
        <w:t xml:space="preserve"> </w:t>
      </w:r>
      <w:r>
        <w:t>критический анализ</w:t>
      </w:r>
      <w:r>
        <w:rPr>
          <w:spacing w:val="1"/>
        </w:rPr>
        <w:t xml:space="preserve"> </w:t>
      </w:r>
      <w:r>
        <w:t>и</w:t>
      </w:r>
      <w:r>
        <w:rPr>
          <w:spacing w:val="1"/>
        </w:rPr>
        <w:t xml:space="preserve"> </w:t>
      </w:r>
      <w:r>
        <w:t>оценку</w:t>
      </w:r>
      <w:r>
        <w:rPr>
          <w:spacing w:val="1"/>
        </w:rPr>
        <w:t xml:space="preserve"> </w:t>
      </w:r>
      <w:r>
        <w:t>достоверности.</w:t>
      </w:r>
    </w:p>
    <w:p w:rsidR="00891CF0" w:rsidRDefault="00B23650">
      <w:pPr>
        <w:pStyle w:val="a0"/>
        <w:spacing w:line="364" w:lineRule="auto"/>
        <w:ind w:right="455"/>
      </w:pPr>
      <w:r>
        <w:rPr>
          <w:noProof/>
          <w:lang w:eastAsia="ru-RU"/>
        </w:rPr>
        <w:drawing>
          <wp:inline distT="0" distB="0" distL="0" distR="0">
            <wp:extent cx="152400" cy="141731"/>
            <wp:effectExtent l="0" t="0" r="0" b="0"/>
            <wp:docPr id="3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516" cstate="print"/>
                    <a:stretch>
                      <a:fillRect/>
                    </a:stretch>
                  </pic:blipFill>
                  <pic:spPr>
                    <a:xfrm>
                      <a:off x="0" y="0"/>
                      <a:ext cx="152400" cy="141731"/>
                    </a:xfrm>
                    <a:prstGeom prst="rect">
                      <a:avLst/>
                    </a:prstGeom>
                  </pic:spPr>
                </pic:pic>
              </a:graphicData>
            </a:graphic>
          </wp:inline>
        </w:drawing>
      </w:r>
      <w:r>
        <w:rPr>
          <w:position w:val="1"/>
          <w:sz w:val="20"/>
        </w:rPr>
        <w:t xml:space="preserve">      </w:t>
      </w:r>
      <w:r>
        <w:rPr>
          <w:spacing w:val="22"/>
          <w:position w:val="1"/>
          <w:sz w:val="20"/>
        </w:rPr>
        <w:t xml:space="preserve"> </w:t>
      </w:r>
      <w:r>
        <w:rPr>
          <w:position w:val="1"/>
        </w:rPr>
        <w:t>Формирование</w:t>
      </w:r>
      <w:r>
        <w:rPr>
          <w:spacing w:val="1"/>
          <w:position w:val="1"/>
        </w:rPr>
        <w:t xml:space="preserve"> </w:t>
      </w:r>
      <w:r>
        <w:rPr>
          <w:position w:val="1"/>
        </w:rPr>
        <w:t>универсальных</w:t>
      </w:r>
      <w:r>
        <w:rPr>
          <w:spacing w:val="1"/>
          <w:position w:val="1"/>
        </w:rPr>
        <w:t xml:space="preserve"> </w:t>
      </w:r>
      <w:r>
        <w:rPr>
          <w:position w:val="1"/>
        </w:rPr>
        <w:t>учебных</w:t>
      </w:r>
      <w:r>
        <w:rPr>
          <w:spacing w:val="1"/>
          <w:position w:val="1"/>
        </w:rPr>
        <w:t xml:space="preserve"> </w:t>
      </w:r>
      <w:r>
        <w:rPr>
          <w:position w:val="1"/>
        </w:rPr>
        <w:t>коммуникативных</w:t>
      </w:r>
      <w:r>
        <w:rPr>
          <w:spacing w:val="1"/>
          <w:position w:val="1"/>
        </w:rPr>
        <w:t xml:space="preserve"> </w:t>
      </w:r>
      <w:r>
        <w:rPr>
          <w:position w:val="1"/>
        </w:rPr>
        <w:t>действий</w:t>
      </w:r>
      <w:r>
        <w:rPr>
          <w:spacing w:val="1"/>
          <w:position w:val="1"/>
        </w:rPr>
        <w:t xml:space="preserve"> </w:t>
      </w:r>
      <w:r>
        <w:rPr>
          <w:position w:val="1"/>
        </w:rPr>
        <w:t>включает</w:t>
      </w:r>
      <w:r>
        <w:rPr>
          <w:spacing w:val="1"/>
          <w:position w:val="1"/>
        </w:rPr>
        <w:t xml:space="preserve"> </w:t>
      </w:r>
      <w:r>
        <w:t>умения:</w:t>
      </w:r>
    </w:p>
    <w:p w:rsidR="00891CF0" w:rsidRDefault="00B23650">
      <w:pPr>
        <w:pStyle w:val="a0"/>
        <w:spacing w:line="319" w:lineRule="exact"/>
      </w:pPr>
      <w:r>
        <w:t>аргументированно</w:t>
      </w:r>
      <w:r>
        <w:rPr>
          <w:spacing w:val="-2"/>
        </w:rPr>
        <w:t xml:space="preserve"> </w:t>
      </w:r>
      <w:r>
        <w:t>вести</w:t>
      </w:r>
      <w:r>
        <w:rPr>
          <w:spacing w:val="-3"/>
        </w:rPr>
        <w:t xml:space="preserve"> </w:t>
      </w:r>
      <w:r>
        <w:t>диалог,</w:t>
      </w:r>
      <w:r>
        <w:rPr>
          <w:spacing w:val="-5"/>
        </w:rPr>
        <w:t xml:space="preserve"> </w:t>
      </w:r>
      <w:r>
        <w:t>развернуто</w:t>
      </w:r>
      <w:r>
        <w:rPr>
          <w:spacing w:val="-3"/>
        </w:rPr>
        <w:t xml:space="preserve"> </w:t>
      </w:r>
      <w:r>
        <w:t>и</w:t>
      </w:r>
      <w:r>
        <w:rPr>
          <w:spacing w:val="-3"/>
        </w:rPr>
        <w:t xml:space="preserve"> </w:t>
      </w:r>
      <w:r>
        <w:t>логично</w:t>
      </w:r>
      <w:r>
        <w:rPr>
          <w:spacing w:val="-2"/>
        </w:rPr>
        <w:t xml:space="preserve"> </w:t>
      </w:r>
      <w:r>
        <w:t>излагать</w:t>
      </w:r>
      <w:r>
        <w:rPr>
          <w:spacing w:val="-4"/>
        </w:rPr>
        <w:t xml:space="preserve"> </w:t>
      </w:r>
      <w:r>
        <w:t>свою</w:t>
      </w:r>
      <w:r>
        <w:rPr>
          <w:spacing w:val="-4"/>
        </w:rPr>
        <w:t xml:space="preserve"> </w:t>
      </w:r>
      <w:r>
        <w:t>точку зрения;</w:t>
      </w:r>
    </w:p>
    <w:p w:rsidR="00891CF0" w:rsidRDefault="00B23650">
      <w:pPr>
        <w:pStyle w:val="a0"/>
        <w:spacing w:before="158" w:line="360" w:lineRule="auto"/>
        <w:ind w:right="448"/>
      </w:pPr>
      <w:r>
        <w:t>при обсуждении физических, химических, биологических проблем, способов решения</w:t>
      </w:r>
      <w:r>
        <w:rPr>
          <w:spacing w:val="1"/>
        </w:rPr>
        <w:t xml:space="preserve"> </w:t>
      </w:r>
      <w:r>
        <w:t>задач, результатов учебных исследований и проектов в области естествознания; в ходе</w:t>
      </w:r>
      <w:r>
        <w:rPr>
          <w:spacing w:val="1"/>
        </w:rPr>
        <w:t xml:space="preserve"> </w:t>
      </w:r>
      <w:r>
        <w:t>дискуссий о современной</w:t>
      </w:r>
      <w:r>
        <w:rPr>
          <w:spacing w:val="1"/>
        </w:rPr>
        <w:t xml:space="preserve"> </w:t>
      </w:r>
      <w:r>
        <w:t>естественнонаучной</w:t>
      </w:r>
      <w:r>
        <w:rPr>
          <w:spacing w:val="1"/>
        </w:rPr>
        <w:t xml:space="preserve"> </w:t>
      </w:r>
      <w:r>
        <w:t>картине мира;</w:t>
      </w:r>
    </w:p>
    <w:p w:rsidR="00891CF0" w:rsidRDefault="00B23650">
      <w:pPr>
        <w:pStyle w:val="a0"/>
        <w:spacing w:line="360" w:lineRule="auto"/>
        <w:ind w:right="443"/>
      </w:pPr>
      <w:r>
        <w:t>работать в группе при выполнении проектных работ; при планировании, проведении и</w:t>
      </w:r>
      <w:r>
        <w:rPr>
          <w:spacing w:val="1"/>
        </w:rPr>
        <w:t xml:space="preserve"> </w:t>
      </w:r>
      <w:r>
        <w:t>интерпретации результатов опытов и анализе дополнительных источников информации</w:t>
      </w:r>
      <w:r>
        <w:rPr>
          <w:spacing w:val="1"/>
        </w:rPr>
        <w:t xml:space="preserve"> </w:t>
      </w:r>
      <w:r>
        <w:t>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при</w:t>
      </w:r>
      <w:r>
        <w:rPr>
          <w:spacing w:val="1"/>
        </w:rPr>
        <w:t xml:space="preserve"> </w:t>
      </w:r>
      <w:r>
        <w:t>обсуждении вопросов межпредметного характера (например, по темам «Движение в</w:t>
      </w:r>
      <w:r>
        <w:rPr>
          <w:spacing w:val="1"/>
        </w:rPr>
        <w:t xml:space="preserve"> </w:t>
      </w:r>
      <w:r>
        <w:t>природе»,</w:t>
      </w:r>
      <w:r>
        <w:rPr>
          <w:spacing w:val="6"/>
        </w:rPr>
        <w:t xml:space="preserve"> </w:t>
      </w:r>
      <w:r>
        <w:t>«Теплообмен</w:t>
      </w:r>
      <w:r>
        <w:rPr>
          <w:spacing w:val="8"/>
        </w:rPr>
        <w:t xml:space="preserve"> </w:t>
      </w:r>
      <w:r>
        <w:t>в</w:t>
      </w:r>
      <w:r>
        <w:rPr>
          <w:spacing w:val="3"/>
        </w:rPr>
        <w:t xml:space="preserve"> </w:t>
      </w:r>
      <w:r>
        <w:t>живой</w:t>
      </w:r>
      <w:r>
        <w:rPr>
          <w:spacing w:val="7"/>
        </w:rPr>
        <w:t xml:space="preserve"> </w:t>
      </w:r>
      <w:r>
        <w:t>природе»,</w:t>
      </w:r>
    </w:p>
    <w:p w:rsidR="00891CF0" w:rsidRDefault="00B23650">
      <w:pPr>
        <w:pStyle w:val="a0"/>
      </w:pPr>
      <w:r>
        <w:t>«Электромагнитные</w:t>
      </w:r>
      <w:r>
        <w:rPr>
          <w:spacing w:val="-9"/>
        </w:rPr>
        <w:t xml:space="preserve"> </w:t>
      </w:r>
      <w:r>
        <w:t>явления</w:t>
      </w:r>
      <w:r>
        <w:rPr>
          <w:spacing w:val="-4"/>
        </w:rPr>
        <w:t xml:space="preserve"> </w:t>
      </w:r>
      <w:r>
        <w:t>в</w:t>
      </w:r>
      <w:r>
        <w:rPr>
          <w:spacing w:val="-7"/>
        </w:rPr>
        <w:t xml:space="preserve"> </w:t>
      </w:r>
      <w:r>
        <w:t>природе»,</w:t>
      </w:r>
      <w:r>
        <w:rPr>
          <w:spacing w:val="-4"/>
        </w:rPr>
        <w:t xml:space="preserve"> </w:t>
      </w:r>
      <w:r>
        <w:t>«Световые</w:t>
      </w:r>
      <w:r>
        <w:rPr>
          <w:spacing w:val="-4"/>
        </w:rPr>
        <w:t xml:space="preserve"> </w:t>
      </w:r>
      <w:r>
        <w:t>явления</w:t>
      </w:r>
      <w:r>
        <w:rPr>
          <w:spacing w:val="-9"/>
        </w:rPr>
        <w:t xml:space="preserve"> </w:t>
      </w:r>
      <w:r>
        <w:t>в</w:t>
      </w:r>
      <w:r>
        <w:rPr>
          <w:spacing w:val="-7"/>
        </w:rPr>
        <w:t xml:space="preserve"> </w:t>
      </w:r>
      <w:r>
        <w:t>природе»).</w:t>
      </w:r>
    </w:p>
    <w:p w:rsidR="00891CF0" w:rsidRDefault="00B23650">
      <w:pPr>
        <w:pStyle w:val="a0"/>
        <w:spacing w:before="152" w:line="360" w:lineRule="auto"/>
        <w:jc w:val="left"/>
      </w:pPr>
      <w:r>
        <w:rPr>
          <w:noProof/>
          <w:lang w:eastAsia="ru-RU"/>
        </w:rPr>
        <w:drawing>
          <wp:inline distT="0" distB="0" distL="0" distR="0">
            <wp:extent cx="150876" cy="141732"/>
            <wp:effectExtent l="0" t="0" r="0" b="0"/>
            <wp:docPr id="4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516" cstate="print"/>
                    <a:stretch>
                      <a:fillRect/>
                    </a:stretch>
                  </pic:blipFill>
                  <pic:spPr>
                    <a:xfrm>
                      <a:off x="0" y="0"/>
                      <a:ext cx="150876" cy="141732"/>
                    </a:xfrm>
                    <a:prstGeom prst="rect">
                      <a:avLst/>
                    </a:prstGeom>
                  </pic:spPr>
                </pic:pic>
              </a:graphicData>
            </a:graphic>
          </wp:inline>
        </w:drawing>
      </w:r>
      <w:r>
        <w:rPr>
          <w:position w:val="1"/>
          <w:sz w:val="20"/>
        </w:rPr>
        <w:t xml:space="preserve">  </w:t>
      </w:r>
      <w:r>
        <w:rPr>
          <w:spacing w:val="-2"/>
          <w:position w:val="1"/>
          <w:sz w:val="20"/>
        </w:rPr>
        <w:t xml:space="preserve"> </w:t>
      </w:r>
      <w:r>
        <w:rPr>
          <w:position w:val="1"/>
        </w:rPr>
        <w:t>Формирование универсальных учебных регулятивных действий включает умения:</w:t>
      </w:r>
      <w:r>
        <w:rPr>
          <w:spacing w:val="1"/>
          <w:position w:val="1"/>
        </w:rPr>
        <w:t xml:space="preserve"> </w:t>
      </w:r>
      <w:r>
        <w:t>самостоятельно</w:t>
      </w:r>
      <w:r>
        <w:rPr>
          <w:spacing w:val="31"/>
        </w:rPr>
        <w:t xml:space="preserve"> </w:t>
      </w:r>
      <w:r>
        <w:t>осуществлять</w:t>
      </w:r>
      <w:r>
        <w:rPr>
          <w:spacing w:val="28"/>
        </w:rPr>
        <w:t xml:space="preserve"> </w:t>
      </w:r>
      <w:r>
        <w:t>познавательную</w:t>
      </w:r>
      <w:r>
        <w:rPr>
          <w:spacing w:val="31"/>
        </w:rPr>
        <w:t xml:space="preserve"> </w:t>
      </w:r>
      <w:r>
        <w:t>деятельность</w:t>
      </w:r>
      <w:r>
        <w:rPr>
          <w:spacing w:val="29"/>
        </w:rPr>
        <w:t xml:space="preserve"> </w:t>
      </w:r>
      <w:r>
        <w:t>в</w:t>
      </w:r>
      <w:r>
        <w:rPr>
          <w:spacing w:val="30"/>
        </w:rPr>
        <w:t xml:space="preserve"> </w:t>
      </w:r>
      <w:r>
        <w:t>области</w:t>
      </w:r>
      <w:r>
        <w:rPr>
          <w:spacing w:val="30"/>
        </w:rPr>
        <w:t xml:space="preserve"> </w:t>
      </w:r>
      <w:r>
        <w:t>физики,</w:t>
      </w:r>
      <w:r>
        <w:rPr>
          <w:spacing w:val="21"/>
        </w:rPr>
        <w:t xml:space="preserve"> </w:t>
      </w:r>
      <w:r>
        <w:t>химии,</w:t>
      </w:r>
      <w:r>
        <w:rPr>
          <w:spacing w:val="-67"/>
        </w:rPr>
        <w:t xml:space="preserve"> </w:t>
      </w:r>
      <w:r>
        <w:t>биологии,</w:t>
      </w:r>
      <w:r>
        <w:rPr>
          <w:spacing w:val="-3"/>
        </w:rPr>
        <w:t xml:space="preserve"> </w:t>
      </w:r>
      <w:r>
        <w:t>выявлять</w:t>
      </w:r>
      <w:r>
        <w:rPr>
          <w:spacing w:val="-9"/>
        </w:rPr>
        <w:t xml:space="preserve"> </w:t>
      </w:r>
      <w:r>
        <w:t>проблемы,</w:t>
      </w:r>
      <w:r>
        <w:rPr>
          <w:spacing w:val="-4"/>
        </w:rPr>
        <w:t xml:space="preserve"> </w:t>
      </w:r>
      <w:r>
        <w:t>ставить</w:t>
      </w:r>
      <w:r>
        <w:rPr>
          <w:spacing w:val="-6"/>
        </w:rPr>
        <w:t xml:space="preserve"> </w:t>
      </w:r>
      <w:r>
        <w:t>и формулировать задачи;</w:t>
      </w:r>
    </w:p>
    <w:p w:rsidR="00891CF0" w:rsidRDefault="00B23650">
      <w:pPr>
        <w:pStyle w:val="a0"/>
        <w:spacing w:before="2" w:line="360" w:lineRule="auto"/>
        <w:ind w:right="443"/>
      </w:pPr>
      <w:r>
        <w:t>самостоятельно составлять план решения расчётных и качественных задач пофизике и</w:t>
      </w:r>
      <w:r>
        <w:rPr>
          <w:spacing w:val="1"/>
        </w:rPr>
        <w:t xml:space="preserve"> </w:t>
      </w:r>
      <w:r>
        <w:t>химии,</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или</w:t>
      </w:r>
      <w:r>
        <w:rPr>
          <w:spacing w:val="1"/>
        </w:rPr>
        <w:t xml:space="preserve"> </w:t>
      </w:r>
      <w:r>
        <w:t>исследовательской</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5"/>
        </w:rPr>
        <w:t xml:space="preserve"> </w:t>
      </w:r>
      <w:r>
        <w:t>и</w:t>
      </w:r>
      <w:r>
        <w:rPr>
          <w:spacing w:val="1"/>
        </w:rPr>
        <w:t xml:space="preserve"> </w:t>
      </w:r>
      <w:r>
        <w:t>собственных</w:t>
      </w:r>
      <w:r>
        <w:rPr>
          <w:spacing w:val="1"/>
        </w:rPr>
        <w:t xml:space="preserve"> </w:t>
      </w:r>
      <w:r>
        <w:t>возможностей;</w:t>
      </w:r>
    </w:p>
    <w:p w:rsidR="00891CF0" w:rsidRDefault="00B23650">
      <w:pPr>
        <w:pStyle w:val="a0"/>
        <w:spacing w:before="2" w:line="360" w:lineRule="auto"/>
        <w:ind w:right="448"/>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r>
        <w:rPr>
          <w:spacing w:val="1"/>
        </w:rPr>
        <w:t xml:space="preserve"> </w:t>
      </w:r>
      <w:r>
        <w:t>в</w:t>
      </w:r>
      <w:r>
        <w:rPr>
          <w:spacing w:val="1"/>
        </w:rPr>
        <w:t xml:space="preserve"> </w:t>
      </w:r>
      <w:r>
        <w:t>групповой</w:t>
      </w:r>
      <w:r>
        <w:rPr>
          <w:spacing w:val="1"/>
        </w:rPr>
        <w:t xml:space="preserve"> </w:t>
      </w:r>
      <w:r>
        <w:t>работе</w:t>
      </w:r>
      <w:r>
        <w:rPr>
          <w:spacing w:val="1"/>
        </w:rPr>
        <w:t xml:space="preserve"> </w:t>
      </w:r>
      <w:r>
        <w:t>над</w:t>
      </w:r>
      <w:r>
        <w:rPr>
          <w:spacing w:val="1"/>
        </w:rPr>
        <w:t xml:space="preserve"> </w:t>
      </w:r>
      <w:r>
        <w:t>учебным</w:t>
      </w:r>
      <w:r>
        <w:rPr>
          <w:spacing w:val="1"/>
        </w:rPr>
        <w:t xml:space="preserve"> </w:t>
      </w:r>
      <w:r>
        <w:t>проектом</w:t>
      </w:r>
      <w:r>
        <w:rPr>
          <w:spacing w:val="1"/>
        </w:rPr>
        <w:t xml:space="preserve"> </w:t>
      </w:r>
      <w:r>
        <w:t>или</w:t>
      </w:r>
      <w:r>
        <w:rPr>
          <w:spacing w:val="1"/>
        </w:rPr>
        <w:t xml:space="preserve"> </w:t>
      </w:r>
      <w:r>
        <w:t>исследованием</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32"/>
        </w:rPr>
        <w:t xml:space="preserve"> </w:t>
      </w:r>
      <w:r>
        <w:t>опытов,</w:t>
      </w:r>
      <w:r>
        <w:rPr>
          <w:spacing w:val="32"/>
        </w:rPr>
        <w:t xml:space="preserve"> </w:t>
      </w:r>
      <w:r>
        <w:t>проектов</w:t>
      </w:r>
      <w:r>
        <w:rPr>
          <w:spacing w:val="29"/>
        </w:rPr>
        <w:t xml:space="preserve"> </w:t>
      </w:r>
      <w:r>
        <w:t>или</w:t>
      </w:r>
      <w:r>
        <w:rPr>
          <w:spacing w:val="33"/>
        </w:rPr>
        <w:t xml:space="preserve"> </w:t>
      </w:r>
      <w:r>
        <w:t>исследований,</w:t>
      </w:r>
      <w:r>
        <w:rPr>
          <w:spacing w:val="39"/>
        </w:rPr>
        <w:t xml:space="preserve"> </w:t>
      </w:r>
      <w:r>
        <w:t>вносить</w:t>
      </w:r>
      <w:r>
        <w:rPr>
          <w:spacing w:val="28"/>
        </w:rPr>
        <w:t xml:space="preserve"> </w:t>
      </w:r>
      <w:r>
        <w:t>коррективы</w:t>
      </w:r>
      <w:r>
        <w:rPr>
          <w:spacing w:val="31"/>
        </w:rPr>
        <w:t xml:space="preserve"> </w:t>
      </w:r>
      <w:r>
        <w:t>в</w:t>
      </w:r>
      <w:r>
        <w:rPr>
          <w:spacing w:val="28"/>
        </w:rPr>
        <w:t xml:space="preserve"> </w:t>
      </w:r>
      <w:r>
        <w:t>деятельность,</w:t>
      </w:r>
    </w:p>
    <w:p w:rsidR="00891CF0" w:rsidRDefault="00B23650">
      <w:pPr>
        <w:pStyle w:val="a0"/>
      </w:pPr>
      <w:r>
        <w:t>оценивать</w:t>
      </w:r>
      <w:r>
        <w:rPr>
          <w:spacing w:val="-9"/>
        </w:rPr>
        <w:t xml:space="preserve"> </w:t>
      </w:r>
      <w:r>
        <w:t>соответствие</w:t>
      </w:r>
      <w:r>
        <w:rPr>
          <w:spacing w:val="-4"/>
        </w:rPr>
        <w:t xml:space="preserve"> </w:t>
      </w:r>
      <w:r>
        <w:t>результатов</w:t>
      </w:r>
      <w:r>
        <w:rPr>
          <w:spacing w:val="-5"/>
        </w:rPr>
        <w:t xml:space="preserve"> </w:t>
      </w:r>
      <w:r>
        <w:t>целям;</w:t>
      </w:r>
    </w:p>
    <w:p w:rsidR="00891CF0" w:rsidRDefault="00891CF0">
      <w:pPr>
        <w:sectPr w:rsidR="00891CF0">
          <w:headerReference w:type="default" r:id="rId541"/>
          <w:footerReference w:type="default" r:id="rId542"/>
          <w:pgSz w:w="11920" w:h="16860"/>
          <w:pgMar w:top="820" w:right="200" w:bottom="720" w:left="260" w:header="573" w:footer="533" w:gutter="0"/>
          <w:cols w:space="720"/>
        </w:sectPr>
      </w:pPr>
    </w:p>
    <w:p w:rsidR="00891CF0" w:rsidRDefault="00B23650">
      <w:pPr>
        <w:pStyle w:val="a0"/>
        <w:spacing w:line="302" w:lineRule="auto"/>
        <w:ind w:right="2007"/>
        <w:jc w:val="left"/>
      </w:pPr>
      <w:r>
        <w:lastRenderedPageBreak/>
        <w:t>использовать</w:t>
      </w:r>
      <w:r>
        <w:rPr>
          <w:spacing w:val="39"/>
        </w:rPr>
        <w:t xml:space="preserve"> </w:t>
      </w:r>
      <w:r>
        <w:t>приёмы</w:t>
      </w:r>
      <w:r>
        <w:rPr>
          <w:spacing w:val="45"/>
        </w:rPr>
        <w:t xml:space="preserve"> </w:t>
      </w:r>
      <w:r>
        <w:t>рефлексии</w:t>
      </w:r>
      <w:r>
        <w:rPr>
          <w:spacing w:val="42"/>
        </w:rPr>
        <w:t xml:space="preserve"> </w:t>
      </w:r>
      <w:r>
        <w:t>для</w:t>
      </w:r>
      <w:r>
        <w:rPr>
          <w:spacing w:val="38"/>
        </w:rPr>
        <w:t xml:space="preserve"> </w:t>
      </w:r>
      <w:r>
        <w:t>оценки</w:t>
      </w:r>
      <w:r>
        <w:rPr>
          <w:spacing w:val="47"/>
        </w:rPr>
        <w:t xml:space="preserve"> </w:t>
      </w:r>
      <w:r>
        <w:t>ситуации,</w:t>
      </w:r>
      <w:r>
        <w:rPr>
          <w:spacing w:val="37"/>
        </w:rPr>
        <w:t xml:space="preserve"> </w:t>
      </w:r>
      <w:r>
        <w:t>выбора</w:t>
      </w:r>
      <w:r>
        <w:rPr>
          <w:spacing w:val="43"/>
        </w:rPr>
        <w:t xml:space="preserve"> </w:t>
      </w:r>
      <w:r>
        <w:t>верного</w:t>
      </w:r>
      <w:r>
        <w:rPr>
          <w:spacing w:val="-67"/>
        </w:rPr>
        <w:t xml:space="preserve"> </w:t>
      </w:r>
      <w:r>
        <w:t>решения</w:t>
      </w:r>
      <w:r>
        <w:rPr>
          <w:spacing w:val="-3"/>
        </w:rPr>
        <w:t xml:space="preserve"> </w:t>
      </w:r>
      <w:r>
        <w:t>при</w:t>
      </w:r>
      <w:r>
        <w:rPr>
          <w:spacing w:val="-5"/>
        </w:rPr>
        <w:t xml:space="preserve"> </w:t>
      </w:r>
      <w:r>
        <w:t>решении</w:t>
      </w:r>
      <w:r>
        <w:rPr>
          <w:spacing w:val="-1"/>
        </w:rPr>
        <w:t xml:space="preserve"> </w:t>
      </w:r>
      <w:r>
        <w:t>качественных и</w:t>
      </w:r>
      <w:r>
        <w:rPr>
          <w:spacing w:val="-2"/>
        </w:rPr>
        <w:t xml:space="preserve"> </w:t>
      </w:r>
      <w:r>
        <w:t>расчетных</w:t>
      </w:r>
      <w:r>
        <w:rPr>
          <w:spacing w:val="-2"/>
        </w:rPr>
        <w:t xml:space="preserve"> </w:t>
      </w:r>
      <w:r>
        <w:t>задач;</w:t>
      </w:r>
    </w:p>
    <w:p w:rsidR="00891CF0" w:rsidRDefault="00B23650">
      <w:pPr>
        <w:pStyle w:val="a0"/>
        <w:tabs>
          <w:tab w:val="left" w:pos="9190"/>
        </w:tabs>
        <w:spacing w:before="70" w:line="360" w:lineRule="auto"/>
        <w:ind w:right="476"/>
        <w:jc w:val="left"/>
      </w:pPr>
      <w:r>
        <w:t>принимать</w:t>
      </w:r>
      <w:r>
        <w:rPr>
          <w:spacing w:val="121"/>
        </w:rPr>
        <w:t xml:space="preserve"> </w:t>
      </w:r>
      <w:r>
        <w:t>мотивы</w:t>
      </w:r>
      <w:r>
        <w:rPr>
          <w:spacing w:val="120"/>
        </w:rPr>
        <w:t xml:space="preserve"> </w:t>
      </w:r>
      <w:r>
        <w:t>и</w:t>
      </w:r>
      <w:r>
        <w:rPr>
          <w:spacing w:val="125"/>
        </w:rPr>
        <w:t xml:space="preserve"> </w:t>
      </w:r>
      <w:r>
        <w:t>аргументы</w:t>
      </w:r>
      <w:r>
        <w:rPr>
          <w:spacing w:val="122"/>
        </w:rPr>
        <w:t xml:space="preserve"> </w:t>
      </w:r>
      <w:r>
        <w:t>других</w:t>
      </w:r>
      <w:r>
        <w:rPr>
          <w:spacing w:val="124"/>
        </w:rPr>
        <w:t xml:space="preserve"> </w:t>
      </w:r>
      <w:r>
        <w:t>участников</w:t>
      </w:r>
      <w:r>
        <w:rPr>
          <w:spacing w:val="122"/>
        </w:rPr>
        <w:t xml:space="preserve"> </w:t>
      </w:r>
      <w:r>
        <w:t>при</w:t>
      </w:r>
      <w:r>
        <w:rPr>
          <w:spacing w:val="122"/>
        </w:rPr>
        <w:t xml:space="preserve"> </w:t>
      </w:r>
      <w:r>
        <w:t>анализе</w:t>
      </w:r>
      <w:r>
        <w:tab/>
        <w:t>и</w:t>
      </w:r>
      <w:r>
        <w:rPr>
          <w:spacing w:val="40"/>
        </w:rPr>
        <w:t xml:space="preserve"> </w:t>
      </w:r>
      <w:r>
        <w:t>обсуждении</w:t>
      </w:r>
      <w:r>
        <w:rPr>
          <w:spacing w:val="-67"/>
        </w:rPr>
        <w:t xml:space="preserve"> </w:t>
      </w:r>
      <w:r>
        <w:t>результатов</w:t>
      </w:r>
      <w:r>
        <w:rPr>
          <w:spacing w:val="-4"/>
        </w:rPr>
        <w:t xml:space="preserve"> </w:t>
      </w:r>
      <w:r>
        <w:t>учебных</w:t>
      </w:r>
      <w:r>
        <w:rPr>
          <w:spacing w:val="-4"/>
        </w:rPr>
        <w:t xml:space="preserve"> </w:t>
      </w:r>
      <w:r>
        <w:t>исследований</w:t>
      </w:r>
      <w:r>
        <w:rPr>
          <w:spacing w:val="-2"/>
        </w:rPr>
        <w:t xml:space="preserve"> </w:t>
      </w:r>
      <w:r>
        <w:t>или</w:t>
      </w:r>
      <w:r>
        <w:rPr>
          <w:spacing w:val="-2"/>
        </w:rPr>
        <w:t xml:space="preserve"> </w:t>
      </w:r>
      <w:r>
        <w:t>решения</w:t>
      </w:r>
      <w:r>
        <w:rPr>
          <w:spacing w:val="-2"/>
        </w:rPr>
        <w:t xml:space="preserve"> </w:t>
      </w:r>
      <w:r>
        <w:t>физических задач.</w:t>
      </w:r>
    </w:p>
    <w:p w:rsidR="00891CF0" w:rsidRDefault="00B23650">
      <w:pPr>
        <w:pStyle w:val="2"/>
        <w:spacing w:before="11"/>
        <w:ind w:left="380"/>
        <w:jc w:val="left"/>
      </w:pPr>
      <w:r>
        <w:t>Общественно-научные</w:t>
      </w:r>
      <w:r>
        <w:rPr>
          <w:spacing w:val="-8"/>
        </w:rPr>
        <w:t xml:space="preserve"> </w:t>
      </w:r>
      <w:r>
        <w:t>предметы.</w:t>
      </w:r>
    </w:p>
    <w:p w:rsidR="00891CF0" w:rsidRDefault="00B23650">
      <w:pPr>
        <w:pStyle w:val="a0"/>
        <w:spacing w:before="145" w:line="364" w:lineRule="auto"/>
        <w:ind w:right="443"/>
      </w:pPr>
      <w:r>
        <w:rPr>
          <w:noProof/>
          <w:lang w:eastAsia="ru-RU"/>
        </w:rPr>
        <w:drawing>
          <wp:inline distT="0" distB="0" distL="0" distR="0">
            <wp:extent cx="152400" cy="143255"/>
            <wp:effectExtent l="0" t="0" r="0" b="0"/>
            <wp:docPr id="4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516" cstate="print"/>
                    <a:stretch>
                      <a:fillRect/>
                    </a:stretch>
                  </pic:blipFill>
                  <pic:spPr>
                    <a:xfrm>
                      <a:off x="0" y="0"/>
                      <a:ext cx="152400" cy="143255"/>
                    </a:xfrm>
                    <a:prstGeom prst="rect">
                      <a:avLst/>
                    </a:prstGeom>
                  </pic:spPr>
                </pic:pic>
              </a:graphicData>
            </a:graphic>
          </wp:inline>
        </w:drawing>
      </w:r>
      <w:r>
        <w:rPr>
          <w:position w:val="1"/>
          <w:sz w:val="20"/>
        </w:rPr>
        <w:t xml:space="preserve">  </w:t>
      </w:r>
      <w:r>
        <w:rPr>
          <w:spacing w:val="10"/>
          <w:position w:val="1"/>
          <w:sz w:val="20"/>
        </w:rPr>
        <w:t xml:space="preserve"> </w:t>
      </w:r>
      <w:r>
        <w:rPr>
          <w:position w:val="1"/>
        </w:rPr>
        <w:t>Формирование универсальных учебных познавательных действий включает базовые</w:t>
      </w:r>
      <w:r>
        <w:rPr>
          <w:spacing w:val="-67"/>
          <w:position w:val="1"/>
        </w:rPr>
        <w:t xml:space="preserve"> </w:t>
      </w:r>
      <w:r>
        <w:t>логические</w:t>
      </w:r>
      <w:r>
        <w:rPr>
          <w:spacing w:val="-5"/>
        </w:rPr>
        <w:t xml:space="preserve"> </w:t>
      </w:r>
      <w:r>
        <w:t>действия:</w:t>
      </w:r>
    </w:p>
    <w:p w:rsidR="00891CF0" w:rsidRDefault="00B23650">
      <w:pPr>
        <w:pStyle w:val="a0"/>
        <w:spacing w:line="360" w:lineRule="auto"/>
        <w:ind w:right="448"/>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67"/>
        </w:rPr>
        <w:t xml:space="preserve"> </w:t>
      </w:r>
      <w:r>
        <w:t>нравственные ценности, раскрывать их взаимосвязь, историческую обусловленность,</w:t>
      </w:r>
      <w:r>
        <w:rPr>
          <w:spacing w:val="1"/>
        </w:rPr>
        <w:t xml:space="preserve"> </w:t>
      </w:r>
      <w:r>
        <w:t>актуальность</w:t>
      </w:r>
      <w:r>
        <w:rPr>
          <w:spacing w:val="-2"/>
        </w:rPr>
        <w:t xml:space="preserve"> </w:t>
      </w:r>
      <w:r>
        <w:t>в</w:t>
      </w:r>
      <w:r>
        <w:rPr>
          <w:spacing w:val="-1"/>
        </w:rPr>
        <w:t xml:space="preserve"> </w:t>
      </w:r>
      <w:r>
        <w:t>современных</w:t>
      </w:r>
      <w:r>
        <w:rPr>
          <w:spacing w:val="1"/>
        </w:rPr>
        <w:t xml:space="preserve"> </w:t>
      </w:r>
      <w:r>
        <w:t>условиях;</w:t>
      </w:r>
    </w:p>
    <w:p w:rsidR="00891CF0" w:rsidRDefault="00B23650">
      <w:pPr>
        <w:pStyle w:val="a0"/>
        <w:spacing w:line="360" w:lineRule="auto"/>
        <w:ind w:right="444"/>
      </w:pPr>
      <w:r>
        <w:t>самостоятельно</w:t>
      </w:r>
      <w:r>
        <w:rPr>
          <w:spacing w:val="41"/>
        </w:rPr>
        <w:t xml:space="preserve"> </w:t>
      </w:r>
      <w:r>
        <w:t>формулировать</w:t>
      </w:r>
      <w:r>
        <w:rPr>
          <w:spacing w:val="41"/>
        </w:rPr>
        <w:t xml:space="preserve"> </w:t>
      </w:r>
      <w:r>
        <w:t>социальные</w:t>
      </w:r>
      <w:r>
        <w:rPr>
          <w:spacing w:val="43"/>
        </w:rPr>
        <w:t xml:space="preserve"> </w:t>
      </w:r>
      <w:r>
        <w:t>проблемы,</w:t>
      </w:r>
      <w:r>
        <w:rPr>
          <w:spacing w:val="41"/>
        </w:rPr>
        <w:t xml:space="preserve"> </w:t>
      </w:r>
      <w:r>
        <w:t>рассматривать</w:t>
      </w:r>
      <w:r>
        <w:rPr>
          <w:spacing w:val="40"/>
        </w:rPr>
        <w:t xml:space="preserve"> </w:t>
      </w:r>
      <w:r>
        <w:t>их</w:t>
      </w:r>
      <w:r>
        <w:rPr>
          <w:spacing w:val="42"/>
        </w:rPr>
        <w:t xml:space="preserve"> </w:t>
      </w:r>
      <w:r>
        <w:t>всесторонне</w:t>
      </w:r>
      <w:r>
        <w:rPr>
          <w:spacing w:val="-67"/>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 в единстве и</w:t>
      </w:r>
      <w:r>
        <w:rPr>
          <w:spacing w:val="1"/>
        </w:rPr>
        <w:t xml:space="preserve"> </w:t>
      </w:r>
      <w:r>
        <w:t>взаимодействии</w:t>
      </w:r>
      <w:r>
        <w:rPr>
          <w:spacing w:val="-2"/>
        </w:rPr>
        <w:t xml:space="preserve"> </w:t>
      </w:r>
      <w:r>
        <w:t>основных</w:t>
      </w:r>
      <w:r>
        <w:rPr>
          <w:spacing w:val="-3"/>
        </w:rPr>
        <w:t xml:space="preserve"> </w:t>
      </w:r>
      <w:r>
        <w:t>сфер</w:t>
      </w:r>
      <w:r>
        <w:rPr>
          <w:spacing w:val="-5"/>
        </w:rPr>
        <w:t xml:space="preserve"> </w:t>
      </w:r>
      <w:r>
        <w:t>и социальных</w:t>
      </w:r>
      <w:r>
        <w:rPr>
          <w:spacing w:val="-4"/>
        </w:rPr>
        <w:t xml:space="preserve"> </w:t>
      </w:r>
      <w:r>
        <w:t>институтов;</w:t>
      </w:r>
    </w:p>
    <w:p w:rsidR="00891CF0" w:rsidRDefault="00B23650">
      <w:pPr>
        <w:pStyle w:val="a0"/>
        <w:spacing w:line="360" w:lineRule="auto"/>
        <w:ind w:right="446"/>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 исторические факты по самостоятельно определяемому признаку,</w:t>
      </w:r>
      <w:r>
        <w:rPr>
          <w:spacing w:val="1"/>
        </w:rPr>
        <w:t xml:space="preserve"> </w:t>
      </w:r>
      <w:r>
        <w:t>например, по хронологии, принадлежности к историческим процессам, типологическим</w:t>
      </w:r>
      <w:r>
        <w:rPr>
          <w:spacing w:val="-67"/>
        </w:rPr>
        <w:t xml:space="preserve"> </w:t>
      </w:r>
      <w:r>
        <w:t>основаниям,</w:t>
      </w:r>
      <w:r>
        <w:rPr>
          <w:spacing w:val="1"/>
        </w:rPr>
        <w:t xml:space="preserve"> </w:t>
      </w:r>
      <w:r>
        <w:t>проводить</w:t>
      </w:r>
      <w:r>
        <w:rPr>
          <w:spacing w:val="1"/>
        </w:rPr>
        <w:t xml:space="preserve"> </w:t>
      </w:r>
      <w:r>
        <w:t>классификацию</w:t>
      </w:r>
      <w:r>
        <w:rPr>
          <w:spacing w:val="1"/>
        </w:rPr>
        <w:t xml:space="preserve"> </w:t>
      </w:r>
      <w:r>
        <w:t>стран</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 формам</w:t>
      </w:r>
      <w:r>
        <w:rPr>
          <w:spacing w:val="-3"/>
        </w:rPr>
        <w:t xml:space="preserve"> </w:t>
      </w:r>
      <w:r>
        <w:t>правления</w:t>
      </w:r>
      <w:r>
        <w:rPr>
          <w:spacing w:val="1"/>
        </w:rPr>
        <w:t xml:space="preserve"> </w:t>
      </w:r>
      <w:r>
        <w:t>и</w:t>
      </w:r>
      <w:r>
        <w:rPr>
          <w:spacing w:val="-1"/>
        </w:rPr>
        <w:t xml:space="preserve"> </w:t>
      </w:r>
      <w:r>
        <w:t>типам</w:t>
      </w:r>
      <w:r>
        <w:rPr>
          <w:spacing w:val="-3"/>
        </w:rPr>
        <w:t xml:space="preserve"> </w:t>
      </w:r>
      <w:r>
        <w:t>государственного</w:t>
      </w:r>
      <w:r>
        <w:rPr>
          <w:spacing w:val="2"/>
        </w:rPr>
        <w:t xml:space="preserve"> </w:t>
      </w:r>
      <w:r>
        <w:t>устройства;</w:t>
      </w:r>
    </w:p>
    <w:p w:rsidR="00891CF0" w:rsidRDefault="00B23650">
      <w:pPr>
        <w:pStyle w:val="a0"/>
        <w:spacing w:line="360" w:lineRule="auto"/>
        <w:ind w:right="449"/>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 и элементов общества, например, мышления и деятельности, 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 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2"/>
        </w:rPr>
        <w:t xml:space="preserve"> </w:t>
      </w:r>
      <w:r>
        <w:t>климатическими</w:t>
      </w:r>
      <w:r>
        <w:rPr>
          <w:spacing w:val="-4"/>
        </w:rPr>
        <w:t xml:space="preserve"> </w:t>
      </w:r>
      <w:r>
        <w:t>изменениями;</w:t>
      </w:r>
    </w:p>
    <w:p w:rsidR="00891CF0" w:rsidRDefault="00B23650">
      <w:pPr>
        <w:pStyle w:val="a0"/>
        <w:spacing w:line="360" w:lineRule="auto"/>
        <w:ind w:right="444"/>
      </w:pPr>
      <w:r>
        <w:t>оценивать полученные социально-гуманитарные знания, социальные явленияи события,</w:t>
      </w:r>
      <w:r>
        <w:rPr>
          <w:spacing w:val="-67"/>
        </w:rPr>
        <w:t xml:space="preserve"> </w:t>
      </w:r>
      <w:r>
        <w:t>их роль и последствия, например, значение географических факторов, определяющих</w:t>
      </w:r>
      <w:r>
        <w:rPr>
          <w:spacing w:val="1"/>
        </w:rPr>
        <w:t xml:space="preserve"> </w:t>
      </w:r>
      <w:r>
        <w:t>остроту</w:t>
      </w:r>
      <w:r>
        <w:rPr>
          <w:spacing w:val="1"/>
        </w:rPr>
        <w:t xml:space="preserve"> </w:t>
      </w:r>
      <w:r>
        <w:t>глобальных</w:t>
      </w:r>
      <w:r>
        <w:rPr>
          <w:spacing w:val="1"/>
        </w:rPr>
        <w:t xml:space="preserve"> </w:t>
      </w:r>
      <w:r>
        <w:t>проблем,</w:t>
      </w:r>
      <w:r>
        <w:rPr>
          <w:spacing w:val="1"/>
        </w:rPr>
        <w:t xml:space="preserve"> </w:t>
      </w:r>
      <w:r>
        <w:t>прогнозы</w:t>
      </w:r>
      <w:r>
        <w:rPr>
          <w:spacing w:val="1"/>
        </w:rPr>
        <w:t xml:space="preserve"> </w:t>
      </w:r>
      <w:r>
        <w:t>развития</w:t>
      </w:r>
      <w:r>
        <w:rPr>
          <w:spacing w:val="1"/>
        </w:rPr>
        <w:t xml:space="preserve"> </w:t>
      </w:r>
      <w:r>
        <w:t>человечества,</w:t>
      </w:r>
      <w:r>
        <w:rPr>
          <w:spacing w:val="1"/>
        </w:rPr>
        <w:t xml:space="preserve"> </w:t>
      </w:r>
      <w:r>
        <w:t>значение</w:t>
      </w:r>
      <w:r>
        <w:rPr>
          <w:spacing w:val="1"/>
        </w:rPr>
        <w:t xml:space="preserve"> </w:t>
      </w:r>
      <w:r>
        <w:t>импортозамещения</w:t>
      </w:r>
      <w:r>
        <w:rPr>
          <w:spacing w:val="-4"/>
        </w:rPr>
        <w:t xml:space="preserve"> </w:t>
      </w:r>
      <w:r>
        <w:t>для экономики нашей</w:t>
      </w:r>
      <w:r>
        <w:rPr>
          <w:spacing w:val="1"/>
        </w:rPr>
        <w:t xml:space="preserve"> </w:t>
      </w:r>
      <w:r>
        <w:t>страны;</w:t>
      </w:r>
    </w:p>
    <w:p w:rsidR="00891CF0" w:rsidRDefault="00B23650">
      <w:pPr>
        <w:pStyle w:val="a0"/>
        <w:spacing w:line="320" w:lineRule="exact"/>
      </w:pPr>
      <w:r>
        <w:t>вносить</w:t>
      </w:r>
      <w:r>
        <w:rPr>
          <w:spacing w:val="23"/>
        </w:rPr>
        <w:t xml:space="preserve"> </w:t>
      </w:r>
      <w:r>
        <w:t>коррективы</w:t>
      </w:r>
      <w:r>
        <w:rPr>
          <w:spacing w:val="94"/>
        </w:rPr>
        <w:t xml:space="preserve"> </w:t>
      </w:r>
      <w:r>
        <w:t>в</w:t>
      </w:r>
      <w:r>
        <w:rPr>
          <w:spacing w:val="92"/>
        </w:rPr>
        <w:t xml:space="preserve"> </w:t>
      </w:r>
      <w:r>
        <w:t>деятельность,</w:t>
      </w:r>
      <w:r>
        <w:rPr>
          <w:spacing w:val="89"/>
        </w:rPr>
        <w:t xml:space="preserve"> </w:t>
      </w:r>
      <w:r>
        <w:t>оценивать</w:t>
      </w:r>
      <w:r>
        <w:rPr>
          <w:spacing w:val="92"/>
        </w:rPr>
        <w:t xml:space="preserve"> </w:t>
      </w:r>
      <w:r>
        <w:t>соответствие</w:t>
      </w:r>
      <w:r>
        <w:rPr>
          <w:spacing w:val="92"/>
        </w:rPr>
        <w:t xml:space="preserve"> </w:t>
      </w:r>
      <w:r>
        <w:t>результатов</w:t>
      </w:r>
    </w:p>
    <w:p w:rsidR="00891CF0" w:rsidRDefault="00B23650">
      <w:pPr>
        <w:pStyle w:val="a0"/>
        <w:spacing w:before="158" w:line="357" w:lineRule="auto"/>
        <w:ind w:right="445"/>
      </w:pPr>
      <w:r>
        <w:t>целям, оценивать риски последствий деятельности, например, связанные с попытками</w:t>
      </w:r>
      <w:r>
        <w:rPr>
          <w:spacing w:val="1"/>
        </w:rPr>
        <w:t xml:space="preserve"> </w:t>
      </w:r>
      <w:r>
        <w:t>фальсификации</w:t>
      </w:r>
      <w:r>
        <w:rPr>
          <w:spacing w:val="57"/>
        </w:rPr>
        <w:t xml:space="preserve"> </w:t>
      </w:r>
      <w:r>
        <w:t>исторических</w:t>
      </w:r>
      <w:r>
        <w:rPr>
          <w:spacing w:val="61"/>
        </w:rPr>
        <w:t xml:space="preserve"> </w:t>
      </w:r>
      <w:r>
        <w:t>фактов,</w:t>
      </w:r>
      <w:r>
        <w:rPr>
          <w:spacing w:val="54"/>
        </w:rPr>
        <w:t xml:space="preserve"> </w:t>
      </w:r>
      <w:r>
        <w:t>отражающих</w:t>
      </w:r>
      <w:r>
        <w:rPr>
          <w:spacing w:val="59"/>
        </w:rPr>
        <w:t xml:space="preserve"> </w:t>
      </w:r>
      <w:r>
        <w:t>важнейшие</w:t>
      </w:r>
    </w:p>
    <w:p w:rsidR="00891CF0" w:rsidRDefault="00B23650">
      <w:pPr>
        <w:pStyle w:val="a0"/>
        <w:spacing w:line="253" w:lineRule="exact"/>
      </w:pPr>
      <w:r>
        <w:t>события</w:t>
      </w:r>
      <w:r>
        <w:rPr>
          <w:spacing w:val="-8"/>
        </w:rPr>
        <w:t xml:space="preserve"> </w:t>
      </w:r>
      <w:r>
        <w:t>истории</w:t>
      </w:r>
      <w:r>
        <w:rPr>
          <w:spacing w:val="-5"/>
        </w:rPr>
        <w:t xml:space="preserve"> </w:t>
      </w:r>
      <w:r>
        <w:t>России.</w:t>
      </w:r>
    </w:p>
    <w:p w:rsidR="00891CF0" w:rsidRDefault="00891CF0">
      <w:pPr>
        <w:spacing w:line="253" w:lineRule="exact"/>
        <w:sectPr w:rsidR="00891CF0">
          <w:headerReference w:type="default" r:id="rId543"/>
          <w:footerReference w:type="default" r:id="rId544"/>
          <w:pgSz w:w="11920" w:h="16860"/>
          <w:pgMar w:top="820" w:right="200" w:bottom="800" w:left="260" w:header="573" w:footer="605" w:gutter="0"/>
          <w:cols w:space="720"/>
        </w:sectPr>
      </w:pPr>
    </w:p>
    <w:p w:rsidR="00891CF0" w:rsidRDefault="00B23650">
      <w:pPr>
        <w:pStyle w:val="a0"/>
        <w:spacing w:line="362" w:lineRule="auto"/>
        <w:jc w:val="left"/>
      </w:pPr>
      <w:r>
        <w:rPr>
          <w:noProof/>
          <w:lang w:eastAsia="ru-RU"/>
        </w:rPr>
        <w:lastRenderedPageBreak/>
        <w:drawing>
          <wp:inline distT="0" distB="0" distL="0" distR="0">
            <wp:extent cx="152400" cy="143255"/>
            <wp:effectExtent l="0" t="0" r="0" b="0"/>
            <wp:docPr id="4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516" cstate="print"/>
                    <a:stretch>
                      <a:fillRect/>
                    </a:stretch>
                  </pic:blipFill>
                  <pic:spPr>
                    <a:xfrm>
                      <a:off x="0" y="0"/>
                      <a:ext cx="152400" cy="143255"/>
                    </a:xfrm>
                    <a:prstGeom prst="rect">
                      <a:avLst/>
                    </a:prstGeom>
                  </pic:spPr>
                </pic:pic>
              </a:graphicData>
            </a:graphic>
          </wp:inline>
        </w:drawing>
      </w:r>
      <w:r>
        <w:rPr>
          <w:position w:val="1"/>
          <w:sz w:val="20"/>
        </w:rPr>
        <w:t xml:space="preserve">  </w:t>
      </w:r>
      <w:r>
        <w:rPr>
          <w:spacing w:val="10"/>
          <w:position w:val="1"/>
          <w:sz w:val="20"/>
        </w:rPr>
        <w:t xml:space="preserve"> </w:t>
      </w:r>
      <w:r>
        <w:rPr>
          <w:position w:val="1"/>
        </w:rPr>
        <w:t>Формирование</w:t>
      </w:r>
      <w:r>
        <w:rPr>
          <w:spacing w:val="2"/>
          <w:position w:val="1"/>
        </w:rPr>
        <w:t xml:space="preserve"> </w:t>
      </w:r>
      <w:r>
        <w:rPr>
          <w:position w:val="1"/>
        </w:rPr>
        <w:t>универсальных</w:t>
      </w:r>
      <w:r>
        <w:rPr>
          <w:spacing w:val="3"/>
          <w:position w:val="1"/>
        </w:rPr>
        <w:t xml:space="preserve"> </w:t>
      </w:r>
      <w:r>
        <w:rPr>
          <w:position w:val="1"/>
        </w:rPr>
        <w:t>учебных познавательных</w:t>
      </w:r>
      <w:r>
        <w:rPr>
          <w:spacing w:val="4"/>
          <w:position w:val="1"/>
        </w:rPr>
        <w:t xml:space="preserve"> </w:t>
      </w:r>
      <w:r>
        <w:rPr>
          <w:position w:val="1"/>
        </w:rPr>
        <w:t>действий</w:t>
      </w:r>
      <w:r>
        <w:rPr>
          <w:spacing w:val="3"/>
          <w:position w:val="1"/>
        </w:rPr>
        <w:t xml:space="preserve"> </w:t>
      </w:r>
      <w:r>
        <w:rPr>
          <w:position w:val="1"/>
        </w:rPr>
        <w:t>включает</w:t>
      </w:r>
      <w:r>
        <w:rPr>
          <w:spacing w:val="11"/>
          <w:position w:val="1"/>
        </w:rPr>
        <w:t xml:space="preserve"> </w:t>
      </w:r>
      <w:r>
        <w:rPr>
          <w:position w:val="1"/>
        </w:rPr>
        <w:t>базовые</w:t>
      </w:r>
      <w:r>
        <w:rPr>
          <w:spacing w:val="-67"/>
          <w:position w:val="1"/>
        </w:rPr>
        <w:t xml:space="preserve"> </w:t>
      </w:r>
      <w:r>
        <w:t>исследовательские</w:t>
      </w:r>
      <w:r>
        <w:rPr>
          <w:spacing w:val="-7"/>
        </w:rPr>
        <w:t xml:space="preserve"> </w:t>
      </w:r>
      <w:r>
        <w:t>действия:</w:t>
      </w:r>
    </w:p>
    <w:p w:rsidR="00891CF0" w:rsidRDefault="00B23650">
      <w:pPr>
        <w:pStyle w:val="a0"/>
        <w:tabs>
          <w:tab w:val="left" w:pos="1613"/>
          <w:tab w:val="left" w:pos="2373"/>
          <w:tab w:val="left" w:pos="2649"/>
          <w:tab w:val="left" w:pos="3030"/>
          <w:tab w:val="left" w:pos="3115"/>
          <w:tab w:val="left" w:pos="4076"/>
          <w:tab w:val="left" w:pos="4464"/>
          <w:tab w:val="left" w:pos="4788"/>
          <w:tab w:val="left" w:pos="5265"/>
          <w:tab w:val="left" w:pos="6521"/>
          <w:tab w:val="left" w:pos="6558"/>
          <w:tab w:val="left" w:pos="6632"/>
          <w:tab w:val="left" w:pos="7102"/>
          <w:tab w:val="left" w:pos="7445"/>
          <w:tab w:val="left" w:pos="7604"/>
          <w:tab w:val="left" w:pos="8482"/>
          <w:tab w:val="left" w:pos="8671"/>
          <w:tab w:val="left" w:pos="9199"/>
          <w:tab w:val="left" w:pos="9699"/>
          <w:tab w:val="left" w:pos="9868"/>
          <w:tab w:val="left" w:pos="10588"/>
          <w:tab w:val="left" w:pos="10875"/>
        </w:tabs>
        <w:spacing w:line="360" w:lineRule="auto"/>
        <w:ind w:right="445"/>
        <w:jc w:val="left"/>
      </w:pPr>
      <w:r>
        <w:t>владеть</w:t>
      </w:r>
      <w:r>
        <w:tab/>
        <w:t>навыками</w:t>
      </w:r>
      <w:r>
        <w:tab/>
      </w:r>
      <w:r>
        <w:tab/>
        <w:t>учебно-исследовательской</w:t>
      </w:r>
      <w:r>
        <w:tab/>
      </w:r>
      <w:r>
        <w:tab/>
      </w:r>
      <w:r>
        <w:tab/>
        <w:t>и</w:t>
      </w:r>
      <w:r>
        <w:tab/>
        <w:t>проектной</w:t>
      </w:r>
      <w:r>
        <w:tab/>
      </w:r>
      <w:r>
        <w:tab/>
        <w:t>деятельности</w:t>
      </w:r>
      <w:r>
        <w:tab/>
        <w:t>для</w:t>
      </w:r>
      <w:r>
        <w:rPr>
          <w:spacing w:val="-67"/>
        </w:rPr>
        <w:t xml:space="preserve"> </w:t>
      </w:r>
      <w:r>
        <w:t>формулирования</w:t>
      </w:r>
      <w:r>
        <w:tab/>
        <w:t>и</w:t>
      </w:r>
      <w:r>
        <w:tab/>
        <w:t>обоснования</w:t>
      </w:r>
      <w:r>
        <w:tab/>
        <w:t>собственной</w:t>
      </w:r>
      <w:r>
        <w:tab/>
        <w:t>точки</w:t>
      </w:r>
      <w:r>
        <w:tab/>
        <w:t>зрения</w:t>
      </w:r>
      <w:r>
        <w:tab/>
        <w:t>(версии,</w:t>
      </w:r>
      <w:r>
        <w:tab/>
        <w:t>оценки)</w:t>
      </w:r>
      <w:r>
        <w:tab/>
        <w:t>с</w:t>
      </w:r>
      <w:r>
        <w:rPr>
          <w:spacing w:val="-67"/>
        </w:rPr>
        <w:t xml:space="preserve"> </w:t>
      </w:r>
      <w:r>
        <w:t>использования</w:t>
      </w:r>
      <w:r>
        <w:rPr>
          <w:spacing w:val="28"/>
        </w:rPr>
        <w:t xml:space="preserve"> </w:t>
      </w:r>
      <w:r>
        <w:t>фактического</w:t>
      </w:r>
      <w:r>
        <w:rPr>
          <w:spacing w:val="29"/>
        </w:rPr>
        <w:t xml:space="preserve"> </w:t>
      </w:r>
      <w:r>
        <w:t>материала,</w:t>
      </w:r>
      <w:r>
        <w:rPr>
          <w:spacing w:val="26"/>
        </w:rPr>
        <w:t xml:space="preserve"> </w:t>
      </w:r>
      <w:r>
        <w:t>в</w:t>
      </w:r>
      <w:r>
        <w:rPr>
          <w:spacing w:val="28"/>
        </w:rPr>
        <w:t xml:space="preserve"> </w:t>
      </w:r>
      <w:r>
        <w:t>том</w:t>
      </w:r>
      <w:r>
        <w:rPr>
          <w:spacing w:val="27"/>
        </w:rPr>
        <w:t xml:space="preserve"> </w:t>
      </w:r>
      <w:r>
        <w:t>числе</w:t>
      </w:r>
      <w:r>
        <w:rPr>
          <w:spacing w:val="25"/>
        </w:rPr>
        <w:t xml:space="preserve"> </w:t>
      </w:r>
      <w:r>
        <w:t>используя</w:t>
      </w:r>
      <w:r>
        <w:rPr>
          <w:spacing w:val="28"/>
        </w:rPr>
        <w:t xml:space="preserve"> </w:t>
      </w:r>
      <w:r>
        <w:t>источники</w:t>
      </w:r>
      <w:r>
        <w:rPr>
          <w:spacing w:val="28"/>
        </w:rPr>
        <w:t xml:space="preserve"> </w:t>
      </w:r>
      <w:r>
        <w:t>социальной</w:t>
      </w:r>
      <w:r>
        <w:rPr>
          <w:spacing w:val="-67"/>
        </w:rPr>
        <w:t xml:space="preserve"> </w:t>
      </w:r>
      <w:r>
        <w:t>информации</w:t>
      </w:r>
      <w:r>
        <w:rPr>
          <w:spacing w:val="26"/>
        </w:rPr>
        <w:t xml:space="preserve"> </w:t>
      </w:r>
      <w:r>
        <w:t>разных</w:t>
      </w:r>
      <w:r>
        <w:rPr>
          <w:spacing w:val="26"/>
        </w:rPr>
        <w:t xml:space="preserve"> </w:t>
      </w:r>
      <w:r>
        <w:t>типов;</w:t>
      </w:r>
      <w:r>
        <w:rPr>
          <w:spacing w:val="26"/>
        </w:rPr>
        <w:t xml:space="preserve"> </w:t>
      </w:r>
      <w:r>
        <w:t>представлять</w:t>
      </w:r>
      <w:r>
        <w:rPr>
          <w:spacing w:val="23"/>
        </w:rPr>
        <w:t xml:space="preserve"> </w:t>
      </w:r>
      <w:r>
        <w:t>ее</w:t>
      </w:r>
      <w:r>
        <w:rPr>
          <w:spacing w:val="25"/>
        </w:rPr>
        <w:t xml:space="preserve"> </w:t>
      </w:r>
      <w:r>
        <w:t>результаты</w:t>
      </w:r>
      <w:r>
        <w:rPr>
          <w:spacing w:val="26"/>
        </w:rPr>
        <w:t xml:space="preserve"> </w:t>
      </w:r>
      <w:r>
        <w:t>в</w:t>
      </w:r>
      <w:r>
        <w:rPr>
          <w:spacing w:val="28"/>
        </w:rPr>
        <w:t xml:space="preserve"> </w:t>
      </w:r>
      <w:r>
        <w:t>виде</w:t>
      </w:r>
      <w:r>
        <w:rPr>
          <w:spacing w:val="26"/>
        </w:rPr>
        <w:t xml:space="preserve"> </w:t>
      </w:r>
      <w:r>
        <w:t>завершенных</w:t>
      </w:r>
      <w:r>
        <w:rPr>
          <w:spacing w:val="24"/>
        </w:rPr>
        <w:t xml:space="preserve"> </w:t>
      </w:r>
      <w:r>
        <w:t>проектов,</w:t>
      </w:r>
      <w:r>
        <w:rPr>
          <w:spacing w:val="-67"/>
        </w:rPr>
        <w:t xml:space="preserve"> </w:t>
      </w:r>
      <w:r>
        <w:t>презентаций, творческих работ социальной и междисциплинарной направленности;</w:t>
      </w:r>
      <w:r>
        <w:rPr>
          <w:spacing w:val="1"/>
        </w:rPr>
        <w:t xml:space="preserve"> </w:t>
      </w:r>
      <w:r>
        <w:t>анализировать</w:t>
      </w:r>
      <w:r>
        <w:tab/>
        <w:t>полученные</w:t>
      </w:r>
      <w:r>
        <w:tab/>
        <w:t>в</w:t>
      </w:r>
      <w:r>
        <w:tab/>
        <w:t>ходе</w:t>
      </w:r>
      <w:r>
        <w:tab/>
        <w:t>решения</w:t>
      </w:r>
      <w:r>
        <w:tab/>
      </w:r>
      <w:r>
        <w:tab/>
        <w:t>задачи</w:t>
      </w:r>
      <w:r>
        <w:tab/>
      </w:r>
      <w:r>
        <w:tab/>
        <w:t>результаты</w:t>
      </w:r>
      <w:r>
        <w:tab/>
        <w:t>для</w:t>
      </w:r>
      <w:r>
        <w:tab/>
      </w:r>
      <w:r>
        <w:tab/>
        <w:t>описания</w:t>
      </w:r>
      <w:r>
        <w:rPr>
          <w:spacing w:val="-67"/>
        </w:rPr>
        <w:t xml:space="preserve"> </w:t>
      </w:r>
      <w:r>
        <w:t>(реконструкции)</w:t>
      </w:r>
      <w:r>
        <w:rPr>
          <w:spacing w:val="49"/>
        </w:rPr>
        <w:t xml:space="preserve"> </w:t>
      </w:r>
      <w:r>
        <w:t>в</w:t>
      </w:r>
      <w:r>
        <w:rPr>
          <w:spacing w:val="46"/>
        </w:rPr>
        <w:t xml:space="preserve"> </w:t>
      </w:r>
      <w:r>
        <w:t>устной</w:t>
      </w:r>
      <w:r>
        <w:rPr>
          <w:spacing w:val="50"/>
        </w:rPr>
        <w:t xml:space="preserve"> </w:t>
      </w:r>
      <w:r>
        <w:t>и</w:t>
      </w:r>
      <w:r>
        <w:rPr>
          <w:spacing w:val="47"/>
        </w:rPr>
        <w:t xml:space="preserve"> </w:t>
      </w:r>
      <w:r>
        <w:t>письменной</w:t>
      </w:r>
      <w:r>
        <w:rPr>
          <w:spacing w:val="47"/>
        </w:rPr>
        <w:t xml:space="preserve"> </w:t>
      </w:r>
      <w:r>
        <w:t>форме</w:t>
      </w:r>
      <w:r>
        <w:rPr>
          <w:spacing w:val="47"/>
        </w:rPr>
        <w:t xml:space="preserve"> </w:t>
      </w:r>
      <w:r>
        <w:t>исторических</w:t>
      </w:r>
      <w:r>
        <w:rPr>
          <w:spacing w:val="50"/>
        </w:rPr>
        <w:t xml:space="preserve"> </w:t>
      </w:r>
      <w:r>
        <w:t>событий,</w:t>
      </w:r>
      <w:r>
        <w:rPr>
          <w:spacing w:val="46"/>
        </w:rPr>
        <w:t xml:space="preserve"> </w:t>
      </w:r>
      <w:r>
        <w:t>явлений,</w:t>
      </w:r>
      <w:r>
        <w:rPr>
          <w:spacing w:val="-67"/>
        </w:rPr>
        <w:t xml:space="preserve"> </w:t>
      </w:r>
      <w:r>
        <w:t>процессов</w:t>
      </w:r>
      <w:r>
        <w:rPr>
          <w:spacing w:val="-3"/>
        </w:rPr>
        <w:t xml:space="preserve"> </w:t>
      </w:r>
      <w:r>
        <w:t>истории</w:t>
      </w:r>
      <w:r>
        <w:rPr>
          <w:spacing w:val="-6"/>
        </w:rPr>
        <w:t xml:space="preserve"> </w:t>
      </w:r>
      <w:r>
        <w:t>родного края,</w:t>
      </w:r>
      <w:r>
        <w:rPr>
          <w:spacing w:val="-4"/>
        </w:rPr>
        <w:t xml:space="preserve"> </w:t>
      </w:r>
      <w:r>
        <w:t>истории России</w:t>
      </w:r>
      <w:r>
        <w:rPr>
          <w:spacing w:val="-5"/>
        </w:rPr>
        <w:t xml:space="preserve"> </w:t>
      </w:r>
      <w:r>
        <w:t>и всемирной</w:t>
      </w:r>
      <w:r>
        <w:rPr>
          <w:spacing w:val="-2"/>
        </w:rPr>
        <w:t xml:space="preserve"> </w:t>
      </w:r>
      <w:r>
        <w:t>истории;</w:t>
      </w:r>
    </w:p>
    <w:p w:rsidR="00891CF0" w:rsidRDefault="00B23650">
      <w:pPr>
        <w:pStyle w:val="a0"/>
        <w:spacing w:line="360" w:lineRule="auto"/>
        <w:ind w:right="444"/>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дискуссионной</w:t>
      </w:r>
      <w:r>
        <w:rPr>
          <w:spacing w:val="1"/>
        </w:rPr>
        <w:t xml:space="preserve"> </w:t>
      </w:r>
      <w:r>
        <w:t>проблеме</w:t>
      </w:r>
      <w:r>
        <w:rPr>
          <w:spacing w:val="1"/>
        </w:rPr>
        <w:t xml:space="preserve"> </w:t>
      </w:r>
      <w:r>
        <w:t>из</w:t>
      </w:r>
      <w:r>
        <w:rPr>
          <w:spacing w:val="1"/>
        </w:rPr>
        <w:t xml:space="preserve"> </w:t>
      </w:r>
      <w:r>
        <w:t>истории</w:t>
      </w:r>
      <w:r>
        <w:rPr>
          <w:spacing w:val="1"/>
        </w:rPr>
        <w:t xml:space="preserve"> </w:t>
      </w:r>
      <w:r>
        <w:t>России</w:t>
      </w:r>
      <w:r>
        <w:rPr>
          <w:spacing w:val="71"/>
        </w:rPr>
        <w:t xml:space="preserve"> </w:t>
      </w:r>
      <w:r>
        <w:t>и</w:t>
      </w:r>
      <w:r>
        <w:rPr>
          <w:spacing w:val="-67"/>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891CF0" w:rsidRDefault="00B23650">
      <w:pPr>
        <w:pStyle w:val="a0"/>
        <w:spacing w:line="360" w:lineRule="auto"/>
        <w:ind w:right="443"/>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67"/>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r>
        <w:rPr>
          <w:spacing w:val="1"/>
        </w:rPr>
        <w:t xml:space="preserve"> </w:t>
      </w:r>
      <w:r>
        <w:t>при</w:t>
      </w:r>
      <w:r>
        <w:rPr>
          <w:spacing w:val="1"/>
        </w:rPr>
        <w:t xml:space="preserve"> </w:t>
      </w:r>
      <w:r>
        <w:t>выполнении</w:t>
      </w:r>
      <w:r>
        <w:rPr>
          <w:spacing w:val="1"/>
        </w:rPr>
        <w:t xml:space="preserve"> </w:t>
      </w:r>
      <w:r>
        <w:t>практических работ;</w:t>
      </w:r>
    </w:p>
    <w:p w:rsidR="00891CF0" w:rsidRDefault="00B23650">
      <w:pPr>
        <w:pStyle w:val="a0"/>
        <w:spacing w:line="360" w:lineRule="auto"/>
        <w:ind w:right="446"/>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изучения социальных явлений и</w:t>
      </w:r>
      <w:r>
        <w:rPr>
          <w:spacing w:val="1"/>
        </w:rPr>
        <w:t xml:space="preserve"> </w:t>
      </w:r>
      <w:r>
        <w:t>процессов</w:t>
      </w:r>
      <w:r>
        <w:rPr>
          <w:spacing w:val="1"/>
        </w:rPr>
        <w:t xml:space="preserve"> </w:t>
      </w:r>
      <w:r>
        <w:t>в</w:t>
      </w:r>
      <w:r>
        <w:rPr>
          <w:spacing w:val="1"/>
        </w:rPr>
        <w:t xml:space="preserve"> </w:t>
      </w:r>
      <w:r>
        <w:t>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1"/>
        </w:rPr>
        <w:t xml:space="preserve"> </w:t>
      </w:r>
      <w:r>
        <w:t>метод;</w:t>
      </w:r>
      <w:r>
        <w:rPr>
          <w:spacing w:val="1"/>
        </w:rPr>
        <w:t xml:space="preserve"> </w:t>
      </w:r>
      <w:r>
        <w:t>владеть</w:t>
      </w:r>
      <w:r>
        <w:rPr>
          <w:spacing w:val="1"/>
        </w:rPr>
        <w:t xml:space="preserve"> </w:t>
      </w:r>
      <w:r>
        <w:t>элементами</w:t>
      </w:r>
      <w:r>
        <w:rPr>
          <w:spacing w:val="1"/>
        </w:rPr>
        <w:t xml:space="preserve"> </w:t>
      </w:r>
      <w:r>
        <w:t>научной</w:t>
      </w:r>
      <w:r>
        <w:rPr>
          <w:spacing w:val="1"/>
        </w:rPr>
        <w:t xml:space="preserve"> </w:t>
      </w:r>
      <w:r>
        <w:t>методологии</w:t>
      </w:r>
      <w:r>
        <w:rPr>
          <w:spacing w:val="1"/>
        </w:rPr>
        <w:t xml:space="preserve"> </w:t>
      </w:r>
      <w:r>
        <w:t>социального</w:t>
      </w:r>
      <w:r>
        <w:rPr>
          <w:spacing w:val="-2"/>
        </w:rPr>
        <w:t xml:space="preserve"> </w:t>
      </w:r>
      <w:r>
        <w:t>познания.</w:t>
      </w:r>
    </w:p>
    <w:p w:rsidR="00891CF0" w:rsidRDefault="00B23650">
      <w:pPr>
        <w:pStyle w:val="a0"/>
        <w:spacing w:line="355" w:lineRule="auto"/>
        <w:ind w:right="1226"/>
        <w:jc w:val="left"/>
      </w:pPr>
      <w:r>
        <w:rPr>
          <w:noProof/>
          <w:lang w:eastAsia="ru-RU"/>
        </w:rPr>
        <w:drawing>
          <wp:inline distT="0" distB="0" distL="0" distR="0">
            <wp:extent cx="152400" cy="141731"/>
            <wp:effectExtent l="0" t="0" r="0" b="0"/>
            <wp:docPr id="4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516" cstate="print"/>
                    <a:stretch>
                      <a:fillRect/>
                    </a:stretch>
                  </pic:blipFill>
                  <pic:spPr>
                    <a:xfrm>
                      <a:off x="0" y="0"/>
                      <a:ext cx="152400" cy="141731"/>
                    </a:xfrm>
                    <a:prstGeom prst="rect">
                      <a:avLst/>
                    </a:prstGeom>
                  </pic:spPr>
                </pic:pic>
              </a:graphicData>
            </a:graphic>
          </wp:inline>
        </w:drawing>
      </w:r>
      <w:r>
        <w:rPr>
          <w:sz w:val="20"/>
        </w:rPr>
        <w:t xml:space="preserve">  </w:t>
      </w:r>
      <w:r>
        <w:rPr>
          <w:spacing w:val="-4"/>
          <w:sz w:val="20"/>
        </w:rPr>
        <w:t xml:space="preserve"> </w:t>
      </w:r>
      <w:r>
        <w:t>Формирование</w:t>
      </w:r>
      <w:r>
        <w:rPr>
          <w:spacing w:val="35"/>
        </w:rPr>
        <w:t xml:space="preserve"> </w:t>
      </w:r>
      <w:r>
        <w:t>универсальных</w:t>
      </w:r>
      <w:r>
        <w:rPr>
          <w:spacing w:val="35"/>
        </w:rPr>
        <w:t xml:space="preserve"> </w:t>
      </w:r>
      <w:r>
        <w:t>учебных</w:t>
      </w:r>
      <w:r>
        <w:rPr>
          <w:spacing w:val="35"/>
        </w:rPr>
        <w:t xml:space="preserve"> </w:t>
      </w:r>
      <w:r>
        <w:t>познавательных</w:t>
      </w:r>
      <w:r>
        <w:rPr>
          <w:spacing w:val="30"/>
        </w:rPr>
        <w:t xml:space="preserve"> </w:t>
      </w:r>
      <w:r>
        <w:t>действий</w:t>
      </w:r>
      <w:r>
        <w:rPr>
          <w:spacing w:val="36"/>
        </w:rPr>
        <w:t xml:space="preserve"> </w:t>
      </w:r>
      <w:r>
        <w:t>включает</w:t>
      </w:r>
      <w:r>
        <w:rPr>
          <w:spacing w:val="-67"/>
        </w:rPr>
        <w:t xml:space="preserve"> </w:t>
      </w:r>
      <w:r>
        <w:t>работу</w:t>
      </w:r>
      <w:r>
        <w:rPr>
          <w:spacing w:val="-11"/>
        </w:rPr>
        <w:t xml:space="preserve"> </w:t>
      </w:r>
      <w:r>
        <w:t>с</w:t>
      </w:r>
      <w:r>
        <w:rPr>
          <w:spacing w:val="-3"/>
        </w:rPr>
        <w:t xml:space="preserve"> </w:t>
      </w:r>
      <w:r>
        <w:t>информацией:</w:t>
      </w:r>
    </w:p>
    <w:p w:rsidR="00891CF0" w:rsidRDefault="00B23650">
      <w:pPr>
        <w:pStyle w:val="a0"/>
        <w:spacing w:line="259" w:lineRule="exact"/>
        <w:jc w:val="left"/>
      </w:pPr>
      <w:r>
        <w:t>владеть</w:t>
      </w:r>
      <w:r>
        <w:rPr>
          <w:spacing w:val="38"/>
        </w:rPr>
        <w:t xml:space="preserve"> </w:t>
      </w:r>
      <w:r>
        <w:t>навыками</w:t>
      </w:r>
      <w:r>
        <w:rPr>
          <w:spacing w:val="38"/>
        </w:rPr>
        <w:t xml:space="preserve"> </w:t>
      </w:r>
      <w:r>
        <w:t>получения</w:t>
      </w:r>
      <w:r>
        <w:rPr>
          <w:spacing w:val="40"/>
        </w:rPr>
        <w:t xml:space="preserve"> </w:t>
      </w:r>
      <w:r>
        <w:t>социальной</w:t>
      </w:r>
      <w:r>
        <w:rPr>
          <w:spacing w:val="38"/>
        </w:rPr>
        <w:t xml:space="preserve"> </w:t>
      </w:r>
      <w:r>
        <w:t>информации</w:t>
      </w:r>
      <w:r>
        <w:rPr>
          <w:spacing w:val="38"/>
        </w:rPr>
        <w:t xml:space="preserve"> </w:t>
      </w:r>
      <w:r>
        <w:t>из</w:t>
      </w:r>
      <w:r>
        <w:rPr>
          <w:spacing w:val="45"/>
        </w:rPr>
        <w:t xml:space="preserve"> </w:t>
      </w:r>
      <w:r>
        <w:t>источников</w:t>
      </w:r>
      <w:r>
        <w:rPr>
          <w:spacing w:val="37"/>
        </w:rPr>
        <w:t xml:space="preserve"> </w:t>
      </w:r>
      <w:r>
        <w:t>разных</w:t>
      </w:r>
      <w:r>
        <w:rPr>
          <w:spacing w:val="45"/>
        </w:rPr>
        <w:t xml:space="preserve"> </w:t>
      </w:r>
      <w:r>
        <w:t>типов</w:t>
      </w:r>
      <w:r>
        <w:rPr>
          <w:spacing w:val="37"/>
        </w:rPr>
        <w:t xml:space="preserve"> </w:t>
      </w:r>
      <w:r>
        <w:t>и</w:t>
      </w:r>
    </w:p>
    <w:p w:rsidR="00891CF0" w:rsidRDefault="00B23650">
      <w:pPr>
        <w:pStyle w:val="a0"/>
        <w:tabs>
          <w:tab w:val="left" w:pos="9814"/>
        </w:tabs>
        <w:spacing w:line="480" w:lineRule="atLeast"/>
        <w:ind w:right="444"/>
        <w:jc w:val="left"/>
      </w:pPr>
      <w:r>
        <w:t>различать</w:t>
      </w:r>
      <w:r>
        <w:rPr>
          <w:spacing w:val="17"/>
        </w:rPr>
        <w:t xml:space="preserve"> </w:t>
      </w:r>
      <w:r>
        <w:t>в</w:t>
      </w:r>
      <w:r>
        <w:rPr>
          <w:spacing w:val="18"/>
        </w:rPr>
        <w:t xml:space="preserve"> </w:t>
      </w:r>
      <w:r>
        <w:t>ней</w:t>
      </w:r>
      <w:r>
        <w:rPr>
          <w:spacing w:val="19"/>
        </w:rPr>
        <w:t xml:space="preserve"> </w:t>
      </w:r>
      <w:r>
        <w:t>события,</w:t>
      </w:r>
      <w:r>
        <w:rPr>
          <w:spacing w:val="18"/>
        </w:rPr>
        <w:t xml:space="preserve"> </w:t>
      </w:r>
      <w:r>
        <w:t>явления,</w:t>
      </w:r>
      <w:r>
        <w:rPr>
          <w:spacing w:val="18"/>
        </w:rPr>
        <w:t xml:space="preserve"> </w:t>
      </w:r>
      <w:r>
        <w:t>процессы;</w:t>
      </w:r>
      <w:r>
        <w:rPr>
          <w:spacing w:val="19"/>
        </w:rPr>
        <w:t xml:space="preserve"> </w:t>
      </w:r>
      <w:r>
        <w:t>факты</w:t>
      </w:r>
      <w:r>
        <w:rPr>
          <w:spacing w:val="18"/>
        </w:rPr>
        <w:t xml:space="preserve"> </w:t>
      </w:r>
      <w:r>
        <w:t>и</w:t>
      </w:r>
      <w:r>
        <w:rPr>
          <w:spacing w:val="19"/>
        </w:rPr>
        <w:t xml:space="preserve"> </w:t>
      </w:r>
      <w:r>
        <w:t>мнения,</w:t>
      </w:r>
      <w:r>
        <w:rPr>
          <w:spacing w:val="18"/>
        </w:rPr>
        <w:t xml:space="preserve"> </w:t>
      </w:r>
      <w:r>
        <w:t>описания</w:t>
      </w:r>
      <w:r>
        <w:rPr>
          <w:spacing w:val="17"/>
        </w:rPr>
        <w:t xml:space="preserve"> </w:t>
      </w:r>
      <w:r>
        <w:t>и</w:t>
      </w:r>
      <w:r>
        <w:rPr>
          <w:spacing w:val="29"/>
        </w:rPr>
        <w:t xml:space="preserve"> </w:t>
      </w:r>
      <w:r>
        <w:t>объяснения,</w:t>
      </w:r>
      <w:r>
        <w:rPr>
          <w:spacing w:val="-67"/>
        </w:rPr>
        <w:t xml:space="preserve"> </w:t>
      </w:r>
      <w:r>
        <w:t>гипотезы</w:t>
      </w:r>
      <w:r>
        <w:rPr>
          <w:spacing w:val="126"/>
        </w:rPr>
        <w:t xml:space="preserve"> </w:t>
      </w:r>
      <w:r>
        <w:t>и</w:t>
      </w:r>
      <w:r>
        <w:rPr>
          <w:spacing w:val="126"/>
        </w:rPr>
        <w:t xml:space="preserve"> </w:t>
      </w:r>
      <w:r>
        <w:t>теории,</w:t>
      </w:r>
      <w:r>
        <w:rPr>
          <w:spacing w:val="125"/>
        </w:rPr>
        <w:t xml:space="preserve"> </w:t>
      </w:r>
      <w:r>
        <w:t>обобщать</w:t>
      </w:r>
      <w:r>
        <w:rPr>
          <w:spacing w:val="122"/>
        </w:rPr>
        <w:t xml:space="preserve"> </w:t>
      </w:r>
      <w:r>
        <w:t>историческую</w:t>
      </w:r>
      <w:r>
        <w:rPr>
          <w:spacing w:val="124"/>
        </w:rPr>
        <w:t xml:space="preserve"> </w:t>
      </w:r>
      <w:r>
        <w:t>информацию</w:t>
      </w:r>
      <w:r>
        <w:rPr>
          <w:spacing w:val="124"/>
        </w:rPr>
        <w:t xml:space="preserve"> </w:t>
      </w:r>
      <w:r>
        <w:t>по</w:t>
      </w:r>
      <w:r>
        <w:rPr>
          <w:spacing w:val="126"/>
        </w:rPr>
        <w:t xml:space="preserve"> </w:t>
      </w:r>
      <w:r>
        <w:t>истории</w:t>
      </w:r>
      <w:r>
        <w:tab/>
        <w:t>России</w:t>
      </w:r>
      <w:r>
        <w:rPr>
          <w:spacing w:val="110"/>
        </w:rPr>
        <w:t xml:space="preserve"> </w:t>
      </w:r>
      <w:r>
        <w:t>и</w:t>
      </w:r>
    </w:p>
    <w:p w:rsidR="00891CF0" w:rsidRDefault="00891CF0">
      <w:pPr>
        <w:spacing w:line="480" w:lineRule="atLeast"/>
        <w:sectPr w:rsidR="00891CF0">
          <w:headerReference w:type="default" r:id="rId545"/>
          <w:footerReference w:type="default" r:id="rId546"/>
          <w:pgSz w:w="11920" w:h="16860"/>
          <w:pgMar w:top="820" w:right="200" w:bottom="720" w:left="260" w:header="573" w:footer="536" w:gutter="0"/>
          <w:cols w:space="720"/>
        </w:sectPr>
      </w:pPr>
    </w:p>
    <w:p w:rsidR="00891CF0" w:rsidRDefault="00B23650">
      <w:pPr>
        <w:pStyle w:val="a0"/>
        <w:spacing w:line="311" w:lineRule="exact"/>
      </w:pPr>
      <w:r>
        <w:lastRenderedPageBreak/>
        <w:t>зарубежных</w:t>
      </w:r>
      <w:r>
        <w:rPr>
          <w:spacing w:val="-1"/>
        </w:rPr>
        <w:t xml:space="preserve"> </w:t>
      </w:r>
      <w:r>
        <w:t>стран;</w:t>
      </w:r>
    </w:p>
    <w:p w:rsidR="00891CF0" w:rsidRDefault="00B23650">
      <w:pPr>
        <w:pStyle w:val="a0"/>
        <w:spacing w:before="160" w:line="360" w:lineRule="auto"/>
        <w:ind w:right="443"/>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 сообщении, осуществлять анализ, систематизацию и интерпретацию</w:t>
      </w:r>
      <w:r>
        <w:rPr>
          <w:spacing w:val="1"/>
        </w:rPr>
        <w:t xml:space="preserve"> </w:t>
      </w:r>
      <w:r>
        <w:t>информации</w:t>
      </w:r>
      <w:r>
        <w:rPr>
          <w:spacing w:val="-5"/>
        </w:rPr>
        <w:t xml:space="preserve"> </w:t>
      </w:r>
      <w:r>
        <w:t>различных</w:t>
      </w:r>
      <w:r>
        <w:rPr>
          <w:spacing w:val="-3"/>
        </w:rPr>
        <w:t xml:space="preserve"> </w:t>
      </w:r>
      <w:r>
        <w:t>видов</w:t>
      </w:r>
      <w:r>
        <w:rPr>
          <w:spacing w:val="-3"/>
        </w:rPr>
        <w:t xml:space="preserve"> </w:t>
      </w:r>
      <w:r>
        <w:t>и</w:t>
      </w:r>
      <w:r>
        <w:rPr>
          <w:spacing w:val="-2"/>
        </w:rPr>
        <w:t xml:space="preserve"> </w:t>
      </w:r>
      <w:r>
        <w:t>форм</w:t>
      </w:r>
      <w:r>
        <w:rPr>
          <w:spacing w:val="-3"/>
        </w:rPr>
        <w:t xml:space="preserve"> </w:t>
      </w:r>
      <w:r>
        <w:t>представления;</w:t>
      </w:r>
    </w:p>
    <w:p w:rsidR="00891CF0" w:rsidRDefault="00B23650">
      <w:pPr>
        <w:pStyle w:val="a0"/>
        <w:spacing w:before="3" w:line="360" w:lineRule="auto"/>
        <w:ind w:right="444"/>
      </w:pPr>
      <w:r>
        <w:t>использовать средства информационных и коммуникационных технологий для 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71"/>
        </w:rPr>
        <w:t xml:space="preserve"> </w:t>
      </w:r>
      <w:r>
        <w:t>развитии</w:t>
      </w:r>
      <w:r>
        <w:rPr>
          <w:spacing w:val="71"/>
        </w:rPr>
        <w:t xml:space="preserve"> </w:t>
      </w:r>
      <w:r>
        <w:t>российского</w:t>
      </w:r>
      <w:r>
        <w:rPr>
          <w:spacing w:val="1"/>
        </w:rPr>
        <w:t xml:space="preserve"> </w:t>
      </w:r>
      <w:r>
        <w:t>общества, направлениях государственной политики в Российской Федерации, 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 задач с соблюдением требований эргономики, техники 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891CF0" w:rsidRDefault="00B23650">
      <w:pPr>
        <w:pStyle w:val="a0"/>
        <w:spacing w:line="360" w:lineRule="auto"/>
        <w:ind w:right="450"/>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 источников по истории России и всемирной истории, выявления позиции</w:t>
      </w:r>
      <w:r>
        <w:rPr>
          <w:spacing w:val="1"/>
        </w:rPr>
        <w:t xml:space="preserve"> </w:t>
      </w:r>
      <w:r>
        <w:t>автора документа и участников событий, основной мысли,</w:t>
      </w:r>
      <w:r w:rsidR="007279C3">
        <w:t xml:space="preserve"> </w:t>
      </w:r>
      <w:r>
        <w:t>основной и дополнительной</w:t>
      </w:r>
      <w:r>
        <w:rPr>
          <w:spacing w:val="1"/>
        </w:rPr>
        <w:t xml:space="preserve"> </w:t>
      </w:r>
      <w:r>
        <w:t>информации,</w:t>
      </w:r>
      <w:r>
        <w:rPr>
          <w:spacing w:val="-3"/>
        </w:rPr>
        <w:t xml:space="preserve"> </w:t>
      </w:r>
      <w:r>
        <w:t>достоверности</w:t>
      </w:r>
      <w:r>
        <w:rPr>
          <w:spacing w:val="2"/>
        </w:rPr>
        <w:t xml:space="preserve"> </w:t>
      </w:r>
      <w:r>
        <w:t>содержания.</w:t>
      </w:r>
    </w:p>
    <w:p w:rsidR="00891CF0" w:rsidRDefault="00B23650">
      <w:pPr>
        <w:pStyle w:val="a0"/>
        <w:spacing w:line="364" w:lineRule="auto"/>
        <w:ind w:right="455"/>
      </w:pPr>
      <w:r>
        <w:rPr>
          <w:noProof/>
          <w:lang w:eastAsia="ru-RU"/>
        </w:rPr>
        <w:drawing>
          <wp:inline distT="0" distB="0" distL="0" distR="0">
            <wp:extent cx="150876" cy="141732"/>
            <wp:effectExtent l="0" t="0" r="0" b="0"/>
            <wp:docPr id="4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516" cstate="print"/>
                    <a:stretch>
                      <a:fillRect/>
                    </a:stretch>
                  </pic:blipFill>
                  <pic:spPr>
                    <a:xfrm>
                      <a:off x="0" y="0"/>
                      <a:ext cx="150876" cy="141732"/>
                    </a:xfrm>
                    <a:prstGeom prst="rect">
                      <a:avLst/>
                    </a:prstGeom>
                  </pic:spPr>
                </pic:pic>
              </a:graphicData>
            </a:graphic>
          </wp:inline>
        </w:drawing>
      </w:r>
      <w:r>
        <w:rPr>
          <w:position w:val="1"/>
          <w:sz w:val="20"/>
        </w:rPr>
        <w:t xml:space="preserve">      </w:t>
      </w:r>
      <w:r>
        <w:rPr>
          <w:spacing w:val="24"/>
          <w:position w:val="1"/>
          <w:sz w:val="20"/>
        </w:rPr>
        <w:t xml:space="preserve"> </w:t>
      </w:r>
      <w:r>
        <w:rPr>
          <w:position w:val="1"/>
        </w:rPr>
        <w:t>Формирование</w:t>
      </w:r>
      <w:r>
        <w:rPr>
          <w:spacing w:val="1"/>
          <w:position w:val="1"/>
        </w:rPr>
        <w:t xml:space="preserve"> </w:t>
      </w:r>
      <w:r>
        <w:rPr>
          <w:position w:val="1"/>
        </w:rPr>
        <w:t>универсальных</w:t>
      </w:r>
      <w:r>
        <w:rPr>
          <w:spacing w:val="1"/>
          <w:position w:val="1"/>
        </w:rPr>
        <w:t xml:space="preserve"> </w:t>
      </w:r>
      <w:r>
        <w:rPr>
          <w:position w:val="1"/>
        </w:rPr>
        <w:t>учебных</w:t>
      </w:r>
      <w:r>
        <w:rPr>
          <w:spacing w:val="1"/>
          <w:position w:val="1"/>
        </w:rPr>
        <w:t xml:space="preserve"> </w:t>
      </w:r>
      <w:r>
        <w:rPr>
          <w:position w:val="1"/>
        </w:rPr>
        <w:t>коммуникативных</w:t>
      </w:r>
      <w:r>
        <w:rPr>
          <w:spacing w:val="1"/>
          <w:position w:val="1"/>
        </w:rPr>
        <w:t xml:space="preserve"> </w:t>
      </w:r>
      <w:r>
        <w:rPr>
          <w:position w:val="1"/>
        </w:rPr>
        <w:t>действий</w:t>
      </w:r>
      <w:r>
        <w:rPr>
          <w:spacing w:val="1"/>
          <w:position w:val="1"/>
        </w:rPr>
        <w:t xml:space="preserve"> </w:t>
      </w:r>
      <w:r>
        <w:rPr>
          <w:position w:val="1"/>
        </w:rPr>
        <w:t>включает</w:t>
      </w:r>
      <w:r>
        <w:rPr>
          <w:spacing w:val="1"/>
          <w:position w:val="1"/>
        </w:rPr>
        <w:t xml:space="preserve"> </w:t>
      </w:r>
      <w:r>
        <w:t>умения:</w:t>
      </w:r>
    </w:p>
    <w:p w:rsidR="00891CF0" w:rsidRDefault="00B23650">
      <w:pPr>
        <w:pStyle w:val="a0"/>
        <w:spacing w:line="360" w:lineRule="auto"/>
        <w:ind w:right="444"/>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67"/>
        </w:rPr>
        <w:t xml:space="preserve"> </w:t>
      </w:r>
      <w:r>
        <w:t>традициями</w:t>
      </w:r>
      <w:r>
        <w:rPr>
          <w:spacing w:val="1"/>
        </w:rPr>
        <w:t xml:space="preserve"> </w:t>
      </w:r>
      <w:r>
        <w:t>и</w:t>
      </w:r>
      <w:r>
        <w:rPr>
          <w:spacing w:val="-5"/>
        </w:rPr>
        <w:t xml:space="preserve"> </w:t>
      </w:r>
      <w:r>
        <w:t>обычаями</w:t>
      </w:r>
      <w:r>
        <w:rPr>
          <w:spacing w:val="-2"/>
        </w:rPr>
        <w:t xml:space="preserve"> </w:t>
      </w:r>
      <w:r>
        <w:t>народов</w:t>
      </w:r>
      <w:r>
        <w:rPr>
          <w:spacing w:val="-2"/>
        </w:rPr>
        <w:t xml:space="preserve"> </w:t>
      </w:r>
      <w:r>
        <w:t>России;</w:t>
      </w:r>
    </w:p>
    <w:p w:rsidR="00891CF0" w:rsidRDefault="00B23650">
      <w:pPr>
        <w:pStyle w:val="a0"/>
        <w:spacing w:line="360" w:lineRule="auto"/>
        <w:ind w:right="451"/>
      </w:pPr>
      <w:r>
        <w:t>выбирать тематику и методы совместных действий с учетом возможностей каждого</w:t>
      </w:r>
      <w:r>
        <w:rPr>
          <w:spacing w:val="1"/>
        </w:rPr>
        <w:t xml:space="preserve"> </w:t>
      </w:r>
      <w:r>
        <w:t>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70"/>
        </w:rPr>
        <w:t xml:space="preserve"> </w:t>
      </w:r>
      <w:r>
        <w:t>по</w:t>
      </w:r>
      <w:r>
        <w:rPr>
          <w:spacing w:val="1"/>
        </w:rPr>
        <w:t xml:space="preserve"> </w:t>
      </w:r>
      <w:r>
        <w:t>вопросам</w:t>
      </w:r>
      <w:r>
        <w:rPr>
          <w:spacing w:val="-4"/>
        </w:rPr>
        <w:t xml:space="preserve"> </w:t>
      </w:r>
      <w:r>
        <w:t>развития</w:t>
      </w:r>
      <w:r>
        <w:rPr>
          <w:spacing w:val="-6"/>
        </w:rPr>
        <w:t xml:space="preserve"> </w:t>
      </w:r>
      <w:r>
        <w:t>общества в</w:t>
      </w:r>
      <w:r>
        <w:rPr>
          <w:spacing w:val="-4"/>
        </w:rPr>
        <w:t xml:space="preserve"> </w:t>
      </w:r>
      <w:r>
        <w:t>прошлом</w:t>
      </w:r>
      <w:r>
        <w:rPr>
          <w:spacing w:val="-3"/>
        </w:rPr>
        <w:t xml:space="preserve"> </w:t>
      </w:r>
      <w:r>
        <w:t>и</w:t>
      </w:r>
      <w:r>
        <w:rPr>
          <w:spacing w:val="-1"/>
        </w:rPr>
        <w:t xml:space="preserve"> </w:t>
      </w:r>
      <w:r>
        <w:t>сегодня;</w:t>
      </w:r>
    </w:p>
    <w:p w:rsidR="00891CF0" w:rsidRDefault="00B23650">
      <w:pPr>
        <w:pStyle w:val="a0"/>
        <w:spacing w:line="304" w:lineRule="auto"/>
        <w:ind w:right="1655"/>
        <w:jc w:val="left"/>
      </w:pPr>
      <w:r>
        <w:t>ориентироваться в направлениях профессиональной деятельности, связанных</w:t>
      </w:r>
      <w:r>
        <w:rPr>
          <w:spacing w:val="-67"/>
        </w:rPr>
        <w:t xml:space="preserve"> </w:t>
      </w:r>
      <w:r>
        <w:t>с</w:t>
      </w:r>
      <w:r>
        <w:rPr>
          <w:spacing w:val="-7"/>
        </w:rPr>
        <w:t xml:space="preserve"> </w:t>
      </w:r>
      <w:r>
        <w:t>социально-гуманитарной</w:t>
      </w:r>
      <w:r>
        <w:rPr>
          <w:spacing w:val="-4"/>
        </w:rPr>
        <w:t xml:space="preserve"> </w:t>
      </w:r>
      <w:r>
        <w:t>подготовкой.</w:t>
      </w:r>
    </w:p>
    <w:p w:rsidR="00891CF0" w:rsidRDefault="00B23650">
      <w:pPr>
        <w:pStyle w:val="a0"/>
        <w:tabs>
          <w:tab w:val="left" w:pos="2507"/>
          <w:tab w:val="left" w:pos="4387"/>
          <w:tab w:val="left" w:pos="6571"/>
          <w:tab w:val="left" w:pos="8461"/>
        </w:tabs>
        <w:spacing w:before="66" w:line="364" w:lineRule="auto"/>
        <w:ind w:right="455"/>
        <w:jc w:val="left"/>
      </w:pPr>
      <w:r>
        <w:rPr>
          <w:noProof/>
          <w:lang w:eastAsia="ru-RU"/>
        </w:rPr>
        <w:drawing>
          <wp:inline distT="0" distB="0" distL="0" distR="0">
            <wp:extent cx="152400" cy="141731"/>
            <wp:effectExtent l="0" t="0" r="0" b="0"/>
            <wp:docPr id="5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516" cstate="print"/>
                    <a:stretch>
                      <a:fillRect/>
                    </a:stretch>
                  </pic:blipFill>
                  <pic:spPr>
                    <a:xfrm>
                      <a:off x="0" y="0"/>
                      <a:ext cx="152400" cy="141731"/>
                    </a:xfrm>
                    <a:prstGeom prst="rect">
                      <a:avLst/>
                    </a:prstGeom>
                  </pic:spPr>
                </pic:pic>
              </a:graphicData>
            </a:graphic>
          </wp:inline>
        </w:drawing>
      </w:r>
      <w:r>
        <w:rPr>
          <w:position w:val="1"/>
          <w:sz w:val="20"/>
        </w:rPr>
        <w:t xml:space="preserve">  </w:t>
      </w:r>
      <w:r>
        <w:rPr>
          <w:spacing w:val="-4"/>
          <w:position w:val="1"/>
          <w:sz w:val="20"/>
        </w:rPr>
        <w:t xml:space="preserve"> </w:t>
      </w:r>
      <w:r>
        <w:rPr>
          <w:position w:val="1"/>
        </w:rPr>
        <w:t>Формирование универсальных учебных регулятивных действий включает умения:</w:t>
      </w:r>
      <w:r>
        <w:rPr>
          <w:spacing w:val="1"/>
          <w:position w:val="1"/>
        </w:rPr>
        <w:t xml:space="preserve"> </w:t>
      </w:r>
      <w:r>
        <w:t>самостоятельно</w:t>
      </w:r>
      <w:r>
        <w:tab/>
        <w:t>осуществлять</w:t>
      </w:r>
      <w:r>
        <w:tab/>
        <w:t>познавательную</w:t>
      </w:r>
      <w:r>
        <w:tab/>
        <w:t>деятельность,</w:t>
      </w:r>
      <w:r>
        <w:tab/>
        <w:t>выявлять</w:t>
      </w:r>
      <w:r>
        <w:rPr>
          <w:spacing w:val="22"/>
        </w:rPr>
        <w:t xml:space="preserve"> </w:t>
      </w:r>
      <w:r>
        <w:t>проблемы,</w:t>
      </w:r>
    </w:p>
    <w:p w:rsidR="00891CF0" w:rsidRDefault="00891CF0">
      <w:pPr>
        <w:spacing w:line="364" w:lineRule="auto"/>
        <w:sectPr w:rsidR="00891CF0">
          <w:headerReference w:type="default" r:id="rId547"/>
          <w:footerReference w:type="default" r:id="rId548"/>
          <w:pgSz w:w="11920" w:h="16860"/>
          <w:pgMar w:top="820" w:right="200" w:bottom="800" w:left="260" w:header="573" w:footer="607" w:gutter="0"/>
          <w:cols w:space="720"/>
        </w:sectPr>
      </w:pPr>
    </w:p>
    <w:p w:rsidR="00891CF0" w:rsidRDefault="00B23650">
      <w:pPr>
        <w:pStyle w:val="a0"/>
        <w:spacing w:line="360" w:lineRule="auto"/>
        <w:ind w:right="444"/>
      </w:pPr>
      <w:r>
        <w:lastRenderedPageBreak/>
        <w:t>ставить и формулировать собственные задачи с использованием</w:t>
      </w:r>
      <w:r w:rsidR="007279C3">
        <w:t xml:space="preserve"> </w:t>
      </w:r>
      <w:r>
        <w:t>исторических примеров</w:t>
      </w:r>
      <w:r>
        <w:rPr>
          <w:spacing w:val="-67"/>
        </w:rPr>
        <w:t xml:space="preserve"> </w:t>
      </w:r>
      <w:r>
        <w:t>эффективного взаимодействия народов нашей страны для защиты Родины от внешних</w:t>
      </w:r>
      <w:r>
        <w:rPr>
          <w:spacing w:val="1"/>
        </w:rPr>
        <w:t xml:space="preserve"> </w:t>
      </w:r>
      <w:r>
        <w:t>врагов, достижения общих целей в</w:t>
      </w:r>
      <w:r>
        <w:rPr>
          <w:spacing w:val="1"/>
        </w:rPr>
        <w:t xml:space="preserve"> </w:t>
      </w:r>
      <w:r>
        <w:t>деле политического, социально-экономического и</w:t>
      </w:r>
      <w:r>
        <w:rPr>
          <w:spacing w:val="1"/>
        </w:rPr>
        <w:t xml:space="preserve"> </w:t>
      </w:r>
      <w:r>
        <w:t>культурного</w:t>
      </w:r>
      <w:r>
        <w:rPr>
          <w:spacing w:val="-3"/>
        </w:rPr>
        <w:t xml:space="preserve"> </w:t>
      </w:r>
      <w:r>
        <w:t>развития</w:t>
      </w:r>
      <w:r>
        <w:rPr>
          <w:spacing w:val="1"/>
        </w:rPr>
        <w:t xml:space="preserve"> </w:t>
      </w:r>
      <w:r>
        <w:t>России;</w:t>
      </w:r>
    </w:p>
    <w:p w:rsidR="00891CF0" w:rsidRDefault="00B23650">
      <w:pPr>
        <w:pStyle w:val="a0"/>
        <w:spacing w:line="360" w:lineRule="auto"/>
        <w:ind w:right="444"/>
      </w:pPr>
      <w:r>
        <w:t>принимать мотивы и аргументы других людей при анализе результатов 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 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 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2"/>
        </w:rPr>
        <w:t xml:space="preserve"> </w:t>
      </w:r>
      <w:r>
        <w:t>позиции.</w:t>
      </w:r>
    </w:p>
    <w:p w:rsidR="00891CF0" w:rsidRDefault="00B23650">
      <w:pPr>
        <w:pStyle w:val="1"/>
        <w:ind w:left="1691"/>
        <w:jc w:val="both"/>
      </w:pPr>
      <w:r>
        <w:t>Особенности</w:t>
      </w:r>
      <w:r>
        <w:rPr>
          <w:spacing w:val="-8"/>
        </w:rPr>
        <w:t xml:space="preserve"> </w:t>
      </w:r>
      <w:r>
        <w:t>реализации</w:t>
      </w:r>
      <w:r>
        <w:rPr>
          <w:spacing w:val="-8"/>
        </w:rPr>
        <w:t xml:space="preserve"> </w:t>
      </w:r>
      <w:r>
        <w:t>основных</w:t>
      </w:r>
      <w:r>
        <w:rPr>
          <w:spacing w:val="-4"/>
        </w:rPr>
        <w:t xml:space="preserve"> </w:t>
      </w:r>
      <w:r>
        <w:t>направлений</w:t>
      </w:r>
      <w:r>
        <w:rPr>
          <w:spacing w:val="-7"/>
        </w:rPr>
        <w:t xml:space="preserve"> </w:t>
      </w:r>
      <w:r>
        <w:t>и</w:t>
      </w:r>
      <w:r>
        <w:rPr>
          <w:spacing w:val="-9"/>
        </w:rPr>
        <w:t xml:space="preserve"> </w:t>
      </w:r>
      <w:r>
        <w:t>форм</w:t>
      </w:r>
      <w:r>
        <w:rPr>
          <w:spacing w:val="-2"/>
        </w:rPr>
        <w:t xml:space="preserve"> </w:t>
      </w:r>
      <w:r>
        <w:t>учебно-</w:t>
      </w:r>
    </w:p>
    <w:p w:rsidR="00891CF0" w:rsidRDefault="00B23650">
      <w:pPr>
        <w:spacing w:before="159" w:line="360" w:lineRule="auto"/>
        <w:ind w:left="4781" w:right="790" w:hanging="4103"/>
        <w:jc w:val="both"/>
        <w:rPr>
          <w:b/>
          <w:sz w:val="28"/>
        </w:rPr>
      </w:pPr>
      <w:r>
        <w:rPr>
          <w:b/>
          <w:sz w:val="28"/>
        </w:rPr>
        <w:t>исследовательской и проектной деятельности в рамках урочной и внеурочной</w:t>
      </w:r>
      <w:r>
        <w:rPr>
          <w:b/>
          <w:spacing w:val="-67"/>
          <w:sz w:val="28"/>
        </w:rPr>
        <w:t xml:space="preserve"> </w:t>
      </w:r>
      <w:r>
        <w:rPr>
          <w:b/>
          <w:sz w:val="28"/>
        </w:rPr>
        <w:t>деятельности.</w:t>
      </w:r>
    </w:p>
    <w:p w:rsidR="00891CF0" w:rsidRDefault="00B23650">
      <w:pPr>
        <w:pStyle w:val="a0"/>
        <w:spacing w:line="360" w:lineRule="auto"/>
        <w:ind w:right="443"/>
      </w:pPr>
      <w:r>
        <w:t>ФГОС</w:t>
      </w:r>
      <w:r>
        <w:rPr>
          <w:spacing w:val="1"/>
        </w:rPr>
        <w:t xml:space="preserve"> </w:t>
      </w:r>
      <w:r>
        <w:t>СОО</w:t>
      </w:r>
      <w:r>
        <w:rPr>
          <w:spacing w:val="1"/>
        </w:rPr>
        <w:t xml:space="preserve"> </w:t>
      </w:r>
      <w:r>
        <w:t>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1"/>
        </w:rPr>
        <w:t xml:space="preserve"> </w:t>
      </w:r>
      <w:r>
        <w:t>проект).</w:t>
      </w:r>
      <w:r>
        <w:rPr>
          <w:spacing w:val="1"/>
        </w:rPr>
        <w:t xml:space="preserve"> </w:t>
      </w:r>
      <w:r>
        <w:t>Индивидуальный проект выполняется обучающимся самостоятельно под 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изучаемых</w:t>
      </w:r>
      <w:r>
        <w:rPr>
          <w:spacing w:val="-67"/>
        </w:rPr>
        <w:t xml:space="preserve"> </w:t>
      </w:r>
      <w:r>
        <w:t>учебных предметов, курсов в любой избранной областидеятельности (познавательной,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p>
    <w:p w:rsidR="00891CF0" w:rsidRDefault="00B23650">
      <w:pPr>
        <w:pStyle w:val="a0"/>
        <w:tabs>
          <w:tab w:val="left" w:pos="2266"/>
          <w:tab w:val="left" w:pos="4249"/>
          <w:tab w:val="left" w:pos="6872"/>
          <w:tab w:val="left" w:pos="8338"/>
          <w:tab w:val="left" w:pos="9822"/>
        </w:tabs>
        <w:spacing w:line="362" w:lineRule="auto"/>
        <w:ind w:right="454"/>
        <w:jc w:val="left"/>
      </w:pPr>
      <w:r>
        <w:t>Результаты</w:t>
      </w:r>
      <w:r>
        <w:tab/>
        <w:t>выполнения</w:t>
      </w:r>
      <w:r>
        <w:tab/>
        <w:t>индивидуального</w:t>
      </w:r>
      <w:r>
        <w:tab/>
        <w:t>проекта</w:t>
      </w:r>
      <w:r>
        <w:tab/>
        <w:t>должны</w:t>
      </w:r>
      <w:r>
        <w:tab/>
        <w:t>отражать:</w:t>
      </w:r>
      <w:r>
        <w:rPr>
          <w:spacing w:val="-67"/>
        </w:rPr>
        <w:t xml:space="preserve"> </w:t>
      </w:r>
      <w:r>
        <w:t>сформированность</w:t>
      </w:r>
      <w:r>
        <w:rPr>
          <w:spacing w:val="70"/>
        </w:rPr>
        <w:t xml:space="preserve"> </w:t>
      </w:r>
      <w:r>
        <w:t>навыков коммуникативной, учебно-исследовательской</w:t>
      </w:r>
      <w:r>
        <w:rPr>
          <w:spacing w:val="1"/>
        </w:rPr>
        <w:t xml:space="preserve"> </w:t>
      </w:r>
      <w:r>
        <w:t>деятельности,</w:t>
      </w:r>
      <w:r>
        <w:rPr>
          <w:spacing w:val="-6"/>
        </w:rPr>
        <w:t xml:space="preserve"> </w:t>
      </w:r>
      <w:r>
        <w:t>критического мышления;</w:t>
      </w:r>
    </w:p>
    <w:p w:rsidR="00891CF0" w:rsidRDefault="00B23650">
      <w:pPr>
        <w:pStyle w:val="a0"/>
        <w:tabs>
          <w:tab w:val="left" w:pos="3698"/>
          <w:tab w:val="left" w:pos="4464"/>
          <w:tab w:val="left" w:pos="7039"/>
          <w:tab w:val="left" w:pos="9517"/>
        </w:tabs>
        <w:spacing w:line="362" w:lineRule="auto"/>
        <w:ind w:right="520"/>
        <w:jc w:val="left"/>
      </w:pPr>
      <w:r>
        <w:t>способность</w:t>
      </w:r>
      <w:r>
        <w:tab/>
        <w:t>к</w:t>
      </w:r>
      <w:r>
        <w:tab/>
        <w:t>инновационной,</w:t>
      </w:r>
      <w:r>
        <w:tab/>
        <w:t>аналитической,</w:t>
      </w:r>
      <w:r>
        <w:tab/>
      </w:r>
      <w:r>
        <w:rPr>
          <w:spacing w:val="-1"/>
        </w:rPr>
        <w:t>творческой,</w:t>
      </w:r>
      <w:r>
        <w:rPr>
          <w:spacing w:val="-67"/>
        </w:rPr>
        <w:t xml:space="preserve"> </w:t>
      </w:r>
      <w:r>
        <w:t>интеллектуальной</w:t>
      </w:r>
      <w:r>
        <w:rPr>
          <w:spacing w:val="-2"/>
        </w:rPr>
        <w:t xml:space="preserve"> </w:t>
      </w:r>
      <w:r>
        <w:t>деятельности;</w:t>
      </w:r>
    </w:p>
    <w:p w:rsidR="00891CF0" w:rsidRDefault="00B23650">
      <w:pPr>
        <w:pStyle w:val="a0"/>
        <w:tabs>
          <w:tab w:val="left" w:pos="4312"/>
        </w:tabs>
        <w:spacing w:line="357" w:lineRule="auto"/>
        <w:ind w:right="452"/>
      </w:pPr>
      <w:r>
        <w:t>сформированность</w:t>
      </w:r>
      <w:r>
        <w:tab/>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 применения приобретенных знаний и способов действий прирешении</w:t>
      </w:r>
      <w:r>
        <w:rPr>
          <w:spacing w:val="-67"/>
        </w:rPr>
        <w:t xml:space="preserve"> </w:t>
      </w:r>
      <w:r>
        <w:t>различных</w:t>
      </w:r>
      <w:r>
        <w:rPr>
          <w:spacing w:val="24"/>
        </w:rPr>
        <w:t xml:space="preserve"> </w:t>
      </w:r>
      <w:r>
        <w:t>задач,</w:t>
      </w:r>
      <w:r>
        <w:rPr>
          <w:spacing w:val="19"/>
        </w:rPr>
        <w:t xml:space="preserve"> </w:t>
      </w:r>
      <w:r>
        <w:t>используя</w:t>
      </w:r>
      <w:r>
        <w:rPr>
          <w:spacing w:val="21"/>
        </w:rPr>
        <w:t xml:space="preserve"> </w:t>
      </w:r>
      <w:r>
        <w:t>знания</w:t>
      </w:r>
      <w:r>
        <w:rPr>
          <w:spacing w:val="17"/>
        </w:rPr>
        <w:t xml:space="preserve"> </w:t>
      </w:r>
      <w:r>
        <w:t>одного</w:t>
      </w:r>
      <w:r>
        <w:rPr>
          <w:spacing w:val="22"/>
        </w:rPr>
        <w:t xml:space="preserve"> </w:t>
      </w:r>
      <w:r>
        <w:t>или</w:t>
      </w:r>
      <w:r>
        <w:rPr>
          <w:spacing w:val="23"/>
        </w:rPr>
        <w:t xml:space="preserve"> </w:t>
      </w:r>
      <w:r>
        <w:t>нескольких</w:t>
      </w:r>
      <w:r>
        <w:rPr>
          <w:spacing w:val="21"/>
        </w:rPr>
        <w:t xml:space="preserve"> </w:t>
      </w:r>
      <w:r>
        <w:t>учебных</w:t>
      </w:r>
    </w:p>
    <w:p w:rsidR="00891CF0" w:rsidRDefault="00B23650">
      <w:pPr>
        <w:pStyle w:val="a0"/>
        <w:spacing w:line="253" w:lineRule="exact"/>
      </w:pPr>
      <w:r>
        <w:t>предметов</w:t>
      </w:r>
      <w:r>
        <w:rPr>
          <w:spacing w:val="-10"/>
        </w:rPr>
        <w:t xml:space="preserve"> </w:t>
      </w:r>
      <w:r>
        <w:t>или</w:t>
      </w:r>
      <w:r>
        <w:rPr>
          <w:spacing w:val="-4"/>
        </w:rPr>
        <w:t xml:space="preserve"> </w:t>
      </w:r>
      <w:r>
        <w:t>предметных</w:t>
      </w:r>
      <w:r>
        <w:rPr>
          <w:spacing w:val="-8"/>
        </w:rPr>
        <w:t xml:space="preserve"> </w:t>
      </w:r>
      <w:r>
        <w:t>областей;</w:t>
      </w:r>
    </w:p>
    <w:p w:rsidR="00891CF0" w:rsidRDefault="00B23650">
      <w:pPr>
        <w:pStyle w:val="a0"/>
        <w:spacing w:before="143" w:line="360" w:lineRule="auto"/>
        <w:ind w:right="455"/>
      </w:pPr>
      <w:r>
        <w:t>способность постановки цели и формулирования гипотезы исследования, планирования</w:t>
      </w:r>
      <w:r>
        <w:rPr>
          <w:spacing w:val="-67"/>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t>аргументации</w:t>
      </w:r>
      <w:r>
        <w:rPr>
          <w:spacing w:val="6"/>
        </w:rPr>
        <w:t xml:space="preserve"> </w:t>
      </w:r>
      <w:r>
        <w:t>результатов</w:t>
      </w:r>
      <w:r>
        <w:rPr>
          <w:spacing w:val="8"/>
        </w:rPr>
        <w:t xml:space="preserve"> </w:t>
      </w:r>
      <w:r>
        <w:t>исследования</w:t>
      </w:r>
      <w:r>
        <w:rPr>
          <w:spacing w:val="5"/>
        </w:rPr>
        <w:t xml:space="preserve"> </w:t>
      </w:r>
      <w:r>
        <w:t>на</w:t>
      </w:r>
      <w:r>
        <w:rPr>
          <w:spacing w:val="5"/>
        </w:rPr>
        <w:t xml:space="preserve"> </w:t>
      </w:r>
      <w:r>
        <w:t>основе</w:t>
      </w:r>
      <w:r>
        <w:rPr>
          <w:spacing w:val="4"/>
        </w:rPr>
        <w:t xml:space="preserve"> </w:t>
      </w:r>
      <w:r>
        <w:t>собранных</w:t>
      </w:r>
      <w:r>
        <w:rPr>
          <w:spacing w:val="11"/>
        </w:rPr>
        <w:t xml:space="preserve"> </w:t>
      </w:r>
      <w:r>
        <w:t>данных,</w:t>
      </w:r>
      <w:r>
        <w:rPr>
          <w:spacing w:val="3"/>
        </w:rPr>
        <w:t xml:space="preserve"> </w:t>
      </w:r>
      <w:r>
        <w:t>презентации</w:t>
      </w:r>
    </w:p>
    <w:p w:rsidR="00891CF0" w:rsidRDefault="00B23650">
      <w:pPr>
        <w:pStyle w:val="a0"/>
        <w:jc w:val="left"/>
      </w:pPr>
      <w:r>
        <w:t>результатов.</w:t>
      </w:r>
    </w:p>
    <w:p w:rsidR="00891CF0" w:rsidRDefault="00891CF0">
      <w:pPr>
        <w:sectPr w:rsidR="00891CF0">
          <w:headerReference w:type="default" r:id="rId549"/>
          <w:footerReference w:type="default" r:id="rId550"/>
          <w:pgSz w:w="11920" w:h="16860"/>
          <w:pgMar w:top="820" w:right="200" w:bottom="720" w:left="260" w:header="573" w:footer="533" w:gutter="0"/>
          <w:cols w:space="720"/>
        </w:sectPr>
      </w:pPr>
    </w:p>
    <w:p w:rsidR="00891CF0" w:rsidRDefault="00B23650">
      <w:pPr>
        <w:pStyle w:val="a0"/>
        <w:spacing w:line="360" w:lineRule="auto"/>
        <w:ind w:right="445"/>
      </w:pPr>
      <w:r>
        <w:lastRenderedPageBreak/>
        <w:t>Индивидуальный проект выполняется обучающимся в течение одного или двух лет в</w:t>
      </w:r>
      <w:r>
        <w:rPr>
          <w:spacing w:val="1"/>
        </w:rPr>
        <w:t xml:space="preserve"> </w:t>
      </w:r>
      <w:r>
        <w:t>рамках учебного времени, специально отведенного учебным планом, и должен быть</w:t>
      </w:r>
      <w:r>
        <w:rPr>
          <w:spacing w:val="1"/>
        </w:rPr>
        <w:t xml:space="preserve"> </w:t>
      </w:r>
      <w:r>
        <w:t>представлен в виде завершенного учебного исследования или разработанного 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3"/>
        </w:rPr>
        <w:t xml:space="preserve"> </w:t>
      </w:r>
      <w:r>
        <w:t>инженерного.</w:t>
      </w:r>
    </w:p>
    <w:p w:rsidR="00891CF0" w:rsidRDefault="00B23650">
      <w:pPr>
        <w:pStyle w:val="a0"/>
        <w:spacing w:line="360" w:lineRule="auto"/>
        <w:ind w:right="449"/>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призванную обеспечивать формирование у них опыта применения УУД в 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67"/>
        </w:rPr>
        <w:t xml:space="preserve"> </w:t>
      </w:r>
      <w:r>
        <w:t>сверстниками, обучающимися младшего и старшего возраста, взрослыми, на уровне</w:t>
      </w:r>
      <w:r>
        <w:rPr>
          <w:spacing w:val="1"/>
        </w:rPr>
        <w:t xml:space="preserve"> </w:t>
      </w:r>
      <w:r>
        <w:t>среднего</w:t>
      </w:r>
      <w:r>
        <w:rPr>
          <w:spacing w:val="-3"/>
        </w:rPr>
        <w:t xml:space="preserve"> </w:t>
      </w:r>
      <w:r>
        <w:t>общего</w:t>
      </w:r>
      <w:r>
        <w:rPr>
          <w:spacing w:val="-1"/>
        </w:rPr>
        <w:t xml:space="preserve"> </w:t>
      </w:r>
      <w:r>
        <w:t>образования,</w:t>
      </w:r>
      <w:r>
        <w:rPr>
          <w:spacing w:val="-5"/>
        </w:rPr>
        <w:t xml:space="preserve"> </w:t>
      </w:r>
      <w:r>
        <w:t>имеет</w:t>
      </w:r>
      <w:r>
        <w:rPr>
          <w:spacing w:val="-3"/>
        </w:rPr>
        <w:t xml:space="preserve"> </w:t>
      </w:r>
      <w:r>
        <w:t>свои</w:t>
      </w:r>
      <w:r>
        <w:rPr>
          <w:spacing w:val="-5"/>
        </w:rPr>
        <w:t xml:space="preserve"> </w:t>
      </w:r>
      <w:r>
        <w:t>особенности.</w:t>
      </w:r>
    </w:p>
    <w:p w:rsidR="00891CF0" w:rsidRDefault="00B23650">
      <w:pPr>
        <w:pStyle w:val="a0"/>
        <w:spacing w:line="360" w:lineRule="auto"/>
        <w:ind w:right="443"/>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Обучающиеся самостоятельно</w:t>
      </w:r>
      <w:r>
        <w:rPr>
          <w:spacing w:val="1"/>
        </w:rPr>
        <w:t xml:space="preserve"> </w:t>
      </w:r>
      <w:r>
        <w:t>формулируют</w:t>
      </w:r>
      <w:r>
        <w:rPr>
          <w:spacing w:val="1"/>
        </w:rPr>
        <w:t xml:space="preserve"> </w:t>
      </w:r>
      <w:r>
        <w:t>предпроектную идею, ставят</w:t>
      </w:r>
      <w:r>
        <w:rPr>
          <w:spacing w:val="1"/>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Используются</w:t>
      </w:r>
      <w:r>
        <w:rPr>
          <w:spacing w:val="1"/>
        </w:rPr>
        <w:t xml:space="preserve"> </w:t>
      </w:r>
      <w:r>
        <w:t>элементы</w:t>
      </w:r>
      <w:r>
        <w:rPr>
          <w:spacing w:val="1"/>
        </w:rPr>
        <w:t xml:space="preserve"> </w:t>
      </w:r>
      <w:r>
        <w:t>математического моделирования и анализа как инструмент интерпретации результатов</w:t>
      </w:r>
      <w:r>
        <w:rPr>
          <w:spacing w:val="1"/>
        </w:rPr>
        <w:t xml:space="preserve"> </w:t>
      </w:r>
      <w:r>
        <w:t>исследования. Проблематика и методология индивидуального проекта</w:t>
      </w:r>
      <w:r>
        <w:rPr>
          <w:spacing w:val="1"/>
        </w:rPr>
        <w:t xml:space="preserve"> </w:t>
      </w:r>
      <w:r>
        <w:t>должны быть</w:t>
      </w:r>
      <w:r>
        <w:rPr>
          <w:spacing w:val="1"/>
        </w:rPr>
        <w:t xml:space="preserve"> </w:t>
      </w:r>
      <w:r>
        <w:t>ориентированы на интеграцию знаний и использование методов двух и более учебных</w:t>
      </w:r>
      <w:r>
        <w:rPr>
          <w:spacing w:val="1"/>
        </w:rPr>
        <w:t xml:space="preserve"> </w:t>
      </w:r>
      <w:r>
        <w:t>предметов</w:t>
      </w:r>
      <w:r>
        <w:rPr>
          <w:spacing w:val="-3"/>
        </w:rPr>
        <w:t xml:space="preserve"> </w:t>
      </w:r>
      <w:r>
        <w:t>одной</w:t>
      </w:r>
      <w:r>
        <w:rPr>
          <w:spacing w:val="-2"/>
        </w:rPr>
        <w:t xml:space="preserve"> </w:t>
      </w:r>
      <w:r>
        <w:t>или</w:t>
      </w:r>
      <w:r>
        <w:rPr>
          <w:spacing w:val="-4"/>
        </w:rPr>
        <w:t xml:space="preserve"> </w:t>
      </w:r>
      <w:r>
        <w:t>нескольких</w:t>
      </w:r>
      <w:r>
        <w:rPr>
          <w:spacing w:val="-3"/>
        </w:rPr>
        <w:t xml:space="preserve"> </w:t>
      </w:r>
      <w:r>
        <w:t>предметных</w:t>
      </w:r>
      <w:r>
        <w:rPr>
          <w:spacing w:val="1"/>
        </w:rPr>
        <w:t xml:space="preserve"> </w:t>
      </w:r>
      <w:r>
        <w:t>областей.</w:t>
      </w:r>
    </w:p>
    <w:p w:rsidR="00891CF0" w:rsidRDefault="00B23650">
      <w:pPr>
        <w:pStyle w:val="a0"/>
        <w:spacing w:line="360" w:lineRule="auto"/>
        <w:ind w:right="443"/>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 параметры</w:t>
      </w:r>
      <w:r>
        <w:rPr>
          <w:spacing w:val="1"/>
        </w:rPr>
        <w:t xml:space="preserve"> </w:t>
      </w:r>
      <w:r>
        <w:t>и</w:t>
      </w:r>
      <w:r>
        <w:rPr>
          <w:spacing w:val="1"/>
        </w:rPr>
        <w:t xml:space="preserve"> </w:t>
      </w:r>
      <w:r>
        <w:t>критерии успешности реализации проекта. Презентация результатов проектной работы</w:t>
      </w:r>
      <w:r>
        <w:rPr>
          <w:spacing w:val="1"/>
        </w:rPr>
        <w:t xml:space="preserve"> </w:t>
      </w:r>
      <w:r>
        <w:t>может проводиться не в школе, а в том социальном</w:t>
      </w:r>
      <w:r>
        <w:rPr>
          <w:spacing w:val="1"/>
        </w:rPr>
        <w:t xml:space="preserve"> </w:t>
      </w:r>
      <w:r>
        <w:t>и культурном пространстве, где</w:t>
      </w:r>
      <w:r>
        <w:rPr>
          <w:spacing w:val="1"/>
        </w:rPr>
        <w:t xml:space="preserve"> </w:t>
      </w:r>
      <w:r>
        <w:rPr>
          <w:spacing w:val="-1"/>
        </w:rPr>
        <w:t xml:space="preserve">проект разворачивался. </w:t>
      </w:r>
      <w:r>
        <w:t>Если это социальный проект, то его результаты должны быть</w:t>
      </w:r>
      <w:r>
        <w:rPr>
          <w:spacing w:val="1"/>
        </w:rPr>
        <w:t xml:space="preserve"> </w:t>
      </w:r>
      <w:r>
        <w:t>представлены местному сообществу или сообществу 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54"/>
        </w:rPr>
        <w:t xml:space="preserve"> </w:t>
      </w:r>
      <w:r>
        <w:t>–</w:t>
      </w:r>
      <w:r>
        <w:rPr>
          <w:spacing w:val="56"/>
        </w:rPr>
        <w:t xml:space="preserve"> </w:t>
      </w:r>
      <w:r>
        <w:t>сообществу</w:t>
      </w:r>
    </w:p>
    <w:p w:rsidR="00891CF0" w:rsidRDefault="00B23650">
      <w:pPr>
        <w:pStyle w:val="a0"/>
      </w:pPr>
      <w:r>
        <w:t>бизнесменов,</w:t>
      </w:r>
      <w:r>
        <w:rPr>
          <w:spacing w:val="-8"/>
        </w:rPr>
        <w:t xml:space="preserve"> </w:t>
      </w:r>
      <w:r>
        <w:t>деловых</w:t>
      </w:r>
      <w:r>
        <w:rPr>
          <w:spacing w:val="-3"/>
        </w:rPr>
        <w:t xml:space="preserve"> </w:t>
      </w:r>
      <w:r>
        <w:t>людей.</w:t>
      </w:r>
    </w:p>
    <w:p w:rsidR="00891CF0" w:rsidRDefault="00B23650">
      <w:pPr>
        <w:pStyle w:val="a0"/>
        <w:spacing w:before="77" w:line="360" w:lineRule="auto"/>
        <w:ind w:right="442"/>
      </w:pPr>
      <w:r>
        <w:t>На уровне среднего общего образования приоритетными направлениями проектной 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w:t>
      </w:r>
      <w:r>
        <w:rPr>
          <w:spacing w:val="1"/>
        </w:rPr>
        <w:t xml:space="preserve"> </w:t>
      </w:r>
      <w:r>
        <w:t>проектирование;</w:t>
      </w:r>
      <w:r>
        <w:rPr>
          <w:spacing w:val="1"/>
        </w:rPr>
        <w:t xml:space="preserve"> </w:t>
      </w:r>
      <w:r>
        <w:t>исследовательское;</w:t>
      </w:r>
      <w:r>
        <w:rPr>
          <w:spacing w:val="-5"/>
        </w:rPr>
        <w:t xml:space="preserve"> </w:t>
      </w:r>
      <w:r>
        <w:t>инженерное;</w:t>
      </w:r>
      <w:r>
        <w:rPr>
          <w:spacing w:val="-2"/>
        </w:rPr>
        <w:t xml:space="preserve"> </w:t>
      </w:r>
      <w:r>
        <w:t>информационное.</w:t>
      </w:r>
    </w:p>
    <w:p w:rsidR="00891CF0" w:rsidRDefault="00B23650">
      <w:pPr>
        <w:pStyle w:val="a0"/>
        <w:spacing w:before="1"/>
      </w:pPr>
      <w:r>
        <w:t>Результатами</w:t>
      </w:r>
      <w:r>
        <w:rPr>
          <w:spacing w:val="39"/>
        </w:rPr>
        <w:t xml:space="preserve"> </w:t>
      </w:r>
      <w:r>
        <w:t>учебного</w:t>
      </w:r>
      <w:r>
        <w:rPr>
          <w:spacing w:val="38"/>
        </w:rPr>
        <w:t xml:space="preserve"> </w:t>
      </w:r>
      <w:r>
        <w:t>исследованиями</w:t>
      </w:r>
      <w:r>
        <w:rPr>
          <w:spacing w:val="38"/>
        </w:rPr>
        <w:t xml:space="preserve"> </w:t>
      </w:r>
      <w:r>
        <w:t>могут</w:t>
      </w:r>
      <w:r>
        <w:rPr>
          <w:spacing w:val="38"/>
        </w:rPr>
        <w:t xml:space="preserve"> </w:t>
      </w:r>
      <w:r>
        <w:t>быть</w:t>
      </w:r>
      <w:r>
        <w:rPr>
          <w:spacing w:val="35"/>
        </w:rPr>
        <w:t xml:space="preserve"> </w:t>
      </w:r>
      <w:r>
        <w:t>научный</w:t>
      </w:r>
      <w:r>
        <w:rPr>
          <w:spacing w:val="40"/>
        </w:rPr>
        <w:t xml:space="preserve"> </w:t>
      </w:r>
      <w:r>
        <w:t>доклад,</w:t>
      </w:r>
      <w:r>
        <w:rPr>
          <w:spacing w:val="36"/>
        </w:rPr>
        <w:t xml:space="preserve"> </w:t>
      </w:r>
      <w:r>
        <w:t>реферат,</w:t>
      </w:r>
      <w:r>
        <w:rPr>
          <w:spacing w:val="35"/>
        </w:rPr>
        <w:t xml:space="preserve"> </w:t>
      </w:r>
      <w:r>
        <w:t>макет,</w:t>
      </w:r>
    </w:p>
    <w:p w:rsidR="00891CF0" w:rsidRDefault="00B23650">
      <w:pPr>
        <w:pStyle w:val="a0"/>
        <w:spacing w:before="4" w:line="480" w:lineRule="atLeast"/>
        <w:ind w:right="449"/>
      </w:pPr>
      <w:r>
        <w:t>опытный</w:t>
      </w:r>
      <w:r>
        <w:rPr>
          <w:spacing w:val="1"/>
        </w:rPr>
        <w:t xml:space="preserve"> </w:t>
      </w:r>
      <w:r>
        <w:t>образец,</w:t>
      </w:r>
      <w:r>
        <w:rPr>
          <w:spacing w:val="1"/>
        </w:rPr>
        <w:t xml:space="preserve"> </w:t>
      </w:r>
      <w:r>
        <w:t>разработка,</w:t>
      </w:r>
      <w:r>
        <w:rPr>
          <w:spacing w:val="1"/>
        </w:rPr>
        <w:t xml:space="preserve"> </w:t>
      </w:r>
      <w:r>
        <w:t>информационный</w:t>
      </w:r>
      <w:r>
        <w:rPr>
          <w:spacing w:val="1"/>
        </w:rPr>
        <w:t xml:space="preserve"> </w:t>
      </w:r>
      <w:r>
        <w:t>продукт,</w:t>
      </w:r>
      <w:r>
        <w:rPr>
          <w:spacing w:val="1"/>
        </w:rPr>
        <w:t xml:space="preserve"> </w:t>
      </w:r>
      <w:r>
        <w:t>а</w:t>
      </w:r>
      <w:r>
        <w:rPr>
          <w:spacing w:val="1"/>
        </w:rPr>
        <w:t xml:space="preserve"> </w:t>
      </w:r>
      <w:r>
        <w:t>также</w:t>
      </w:r>
      <w:r>
        <w:rPr>
          <w:spacing w:val="1"/>
        </w:rPr>
        <w:t xml:space="preserve"> </w:t>
      </w:r>
      <w:r>
        <w:t>образовательное</w:t>
      </w:r>
      <w:r>
        <w:rPr>
          <w:spacing w:val="1"/>
        </w:rPr>
        <w:t xml:space="preserve"> </w:t>
      </w:r>
      <w:r>
        <w:t>событие,</w:t>
      </w:r>
      <w:r>
        <w:rPr>
          <w:spacing w:val="-3"/>
        </w:rPr>
        <w:t xml:space="preserve"> </w:t>
      </w:r>
      <w:r>
        <w:t>социальное</w:t>
      </w:r>
      <w:r>
        <w:rPr>
          <w:spacing w:val="-3"/>
        </w:rPr>
        <w:t xml:space="preserve"> </w:t>
      </w:r>
      <w:r>
        <w:t>мероприятие</w:t>
      </w:r>
      <w:r>
        <w:rPr>
          <w:spacing w:val="1"/>
        </w:rPr>
        <w:t xml:space="preserve"> </w:t>
      </w:r>
      <w:r>
        <w:t>(акция).</w:t>
      </w:r>
    </w:p>
    <w:p w:rsidR="00891CF0" w:rsidRDefault="00891CF0">
      <w:pPr>
        <w:spacing w:line="480" w:lineRule="atLeast"/>
        <w:sectPr w:rsidR="00891CF0">
          <w:headerReference w:type="default" r:id="rId551"/>
          <w:footerReference w:type="default" r:id="rId552"/>
          <w:pgSz w:w="11920" w:h="16860"/>
          <w:pgMar w:top="820" w:right="200" w:bottom="720" w:left="260" w:header="573" w:footer="533" w:gutter="0"/>
          <w:cols w:space="720"/>
        </w:sectPr>
      </w:pPr>
    </w:p>
    <w:p w:rsidR="00891CF0" w:rsidRDefault="00B23650">
      <w:pPr>
        <w:pStyle w:val="a0"/>
        <w:spacing w:line="360" w:lineRule="auto"/>
        <w:ind w:right="449"/>
      </w:pPr>
      <w:r>
        <w:lastRenderedPageBreak/>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w:t>
      </w:r>
      <w:r>
        <w:rPr>
          <w:spacing w:val="1"/>
        </w:rPr>
        <w:t xml:space="preserve"> </w:t>
      </w:r>
      <w:r>
        <w:t>обоснованности</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Для</w:t>
      </w:r>
      <w:r>
        <w:rPr>
          <w:spacing w:val="1"/>
        </w:rPr>
        <w:t xml:space="preserve"> </w:t>
      </w:r>
      <w:r>
        <w:t>учебного</w:t>
      </w:r>
      <w:r>
        <w:rPr>
          <w:spacing w:val="1"/>
        </w:rPr>
        <w:t xml:space="preserve"> </w:t>
      </w:r>
      <w:r>
        <w:t>проекта важно, в какой мере практически значим полученный результат, насколько</w:t>
      </w:r>
      <w:r>
        <w:rPr>
          <w:spacing w:val="1"/>
        </w:rPr>
        <w:t xml:space="preserve"> </w:t>
      </w:r>
      <w:r>
        <w:t>эффективно техническое устройство, программный продукт, инженерная конструкция и</w:t>
      </w:r>
      <w:r>
        <w:rPr>
          <w:spacing w:val="-67"/>
        </w:rPr>
        <w:t xml:space="preserve"> </w:t>
      </w:r>
      <w:r>
        <w:t>другие.</w:t>
      </w:r>
    </w:p>
    <w:p w:rsidR="00891CF0" w:rsidRDefault="00B23650">
      <w:pPr>
        <w:pStyle w:val="a0"/>
        <w:spacing w:line="360" w:lineRule="auto"/>
        <w:ind w:right="443"/>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профиля</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образовательных</w:t>
      </w:r>
      <w:r>
        <w:rPr>
          <w:spacing w:val="1"/>
        </w:rPr>
        <w:t xml:space="preserve"> </w:t>
      </w:r>
      <w:r>
        <w:t>интересов обучающихся. Целесообразно соблюдать общий алгоритм 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67"/>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информации/исследование/разработку образца, подготовку и защиту проекта,</w:t>
      </w:r>
      <w:r>
        <w:rPr>
          <w:spacing w:val="1"/>
        </w:rPr>
        <w:t xml:space="preserve"> </w:t>
      </w:r>
      <w:r>
        <w:t>анализ</w:t>
      </w:r>
      <w:r>
        <w:rPr>
          <w:spacing w:val="1"/>
        </w:rPr>
        <w:t xml:space="preserve"> </w:t>
      </w:r>
      <w:r>
        <w:t>результатов</w:t>
      </w:r>
      <w:r>
        <w:rPr>
          <w:spacing w:val="-1"/>
        </w:rPr>
        <w:t xml:space="preserve"> </w:t>
      </w:r>
      <w:r>
        <w:t>выполнения</w:t>
      </w:r>
      <w:r>
        <w:rPr>
          <w:spacing w:val="2"/>
        </w:rPr>
        <w:t xml:space="preserve"> </w:t>
      </w:r>
      <w:r>
        <w:t>проекта,</w:t>
      </w:r>
      <w:r>
        <w:rPr>
          <w:spacing w:val="-2"/>
        </w:rPr>
        <w:t xml:space="preserve"> </w:t>
      </w:r>
      <w:r>
        <w:t>оценку</w:t>
      </w:r>
      <w:r>
        <w:rPr>
          <w:spacing w:val="-8"/>
        </w:rPr>
        <w:t xml:space="preserve"> </w:t>
      </w:r>
      <w:r>
        <w:t>качества</w:t>
      </w:r>
      <w:r>
        <w:rPr>
          <w:spacing w:val="-1"/>
        </w:rPr>
        <w:t xml:space="preserve"> </w:t>
      </w:r>
      <w:r>
        <w:t>выполнения.</w:t>
      </w:r>
    </w:p>
    <w:p w:rsidR="00891CF0" w:rsidRDefault="00B23650">
      <w:pPr>
        <w:pStyle w:val="a0"/>
        <w:spacing w:line="360" w:lineRule="auto"/>
        <w:ind w:right="441"/>
      </w:pPr>
      <w:r>
        <w:t>Процедура публичной защиты индивидуального проекта может быть организована по-</w:t>
      </w:r>
      <w:r>
        <w:rPr>
          <w:spacing w:val="1"/>
        </w:rPr>
        <w:t xml:space="preserve"> </w:t>
      </w:r>
      <w:r>
        <w:t>разному:</w:t>
      </w:r>
      <w:r>
        <w:rPr>
          <w:spacing w:val="-2"/>
        </w:rPr>
        <w:t xml:space="preserve"> </w:t>
      </w:r>
      <w:r>
        <w:t>в</w:t>
      </w:r>
      <w:r>
        <w:rPr>
          <w:spacing w:val="-4"/>
        </w:rPr>
        <w:t xml:space="preserve"> </w:t>
      </w:r>
      <w:r>
        <w:t>рамках</w:t>
      </w:r>
      <w:r>
        <w:rPr>
          <w:spacing w:val="-2"/>
        </w:rPr>
        <w:t xml:space="preserve"> </w:t>
      </w:r>
      <w:r>
        <w:t>специально</w:t>
      </w:r>
      <w:r>
        <w:rPr>
          <w:spacing w:val="-2"/>
        </w:rPr>
        <w:t xml:space="preserve"> </w:t>
      </w:r>
      <w:r>
        <w:t>организуемых</w:t>
      </w:r>
      <w:r>
        <w:rPr>
          <w:spacing w:val="-2"/>
        </w:rPr>
        <w:t xml:space="preserve"> </w:t>
      </w:r>
      <w:r>
        <w:t>в</w:t>
      </w:r>
      <w:r>
        <w:rPr>
          <w:spacing w:val="-4"/>
        </w:rPr>
        <w:t xml:space="preserve"> </w:t>
      </w:r>
      <w:r>
        <w:t>образовательной</w:t>
      </w:r>
      <w:r>
        <w:rPr>
          <w:spacing w:val="6"/>
        </w:rPr>
        <w:t xml:space="preserve"> </w:t>
      </w:r>
      <w:r>
        <w:t>организации</w:t>
      </w:r>
      <w:r>
        <w:rPr>
          <w:spacing w:val="-3"/>
        </w:rPr>
        <w:t xml:space="preserve"> </w:t>
      </w:r>
      <w:r>
        <w:t>проектных</w:t>
      </w:r>
    </w:p>
    <w:p w:rsidR="00891CF0" w:rsidRDefault="00B23650">
      <w:pPr>
        <w:pStyle w:val="a0"/>
        <w:spacing w:line="360" w:lineRule="auto"/>
        <w:ind w:right="443"/>
      </w:pPr>
      <w:r>
        <w:t>«дней»</w:t>
      </w:r>
      <w:r>
        <w:rPr>
          <w:spacing w:val="1"/>
        </w:rPr>
        <w:t xml:space="preserve"> </w:t>
      </w:r>
      <w:r>
        <w:t>или</w:t>
      </w:r>
      <w:r>
        <w:rPr>
          <w:spacing w:val="1"/>
        </w:rPr>
        <w:t xml:space="preserve"> </w:t>
      </w:r>
      <w:r>
        <w:t>«недель»,</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ученических</w:t>
      </w:r>
      <w:r>
        <w:rPr>
          <w:spacing w:val="1"/>
        </w:rPr>
        <w:t xml:space="preserve"> </w:t>
      </w:r>
      <w:r>
        <w:t>научных</w:t>
      </w:r>
      <w:r>
        <w:rPr>
          <w:spacing w:val="1"/>
        </w:rPr>
        <w:t xml:space="preserve"> </w:t>
      </w:r>
      <w:r>
        <w:t>конференций,</w:t>
      </w:r>
      <w:r>
        <w:rPr>
          <w:spacing w:val="70"/>
        </w:rPr>
        <w:t xml:space="preserve"> </w:t>
      </w:r>
      <w:r>
        <w:t>в</w:t>
      </w:r>
      <w:r>
        <w:rPr>
          <w:spacing w:val="1"/>
        </w:rPr>
        <w:t xml:space="preserve"> </w:t>
      </w:r>
      <w:r>
        <w:t>рамках</w:t>
      </w:r>
      <w:r>
        <w:rPr>
          <w:spacing w:val="1"/>
        </w:rPr>
        <w:t xml:space="preserve"> </w:t>
      </w:r>
      <w:r>
        <w:t>специальных</w:t>
      </w:r>
      <w:r>
        <w:rPr>
          <w:spacing w:val="1"/>
        </w:rPr>
        <w:t xml:space="preserve"> </w:t>
      </w:r>
      <w:r>
        <w:t>итоговых</w:t>
      </w:r>
      <w:r>
        <w:rPr>
          <w:spacing w:val="1"/>
        </w:rPr>
        <w:t xml:space="preserve"> </w:t>
      </w:r>
      <w:r>
        <w:t>аттестационных</w:t>
      </w:r>
      <w:r>
        <w:rPr>
          <w:spacing w:val="1"/>
        </w:rPr>
        <w:t xml:space="preserve"> </w:t>
      </w:r>
      <w:r>
        <w:t>испытаний.</w:t>
      </w:r>
      <w:r>
        <w:rPr>
          <w:spacing w:val="1"/>
        </w:rPr>
        <w:t xml:space="preserve"> </w:t>
      </w:r>
      <w:r>
        <w:t>Независимо</w:t>
      </w:r>
      <w:r>
        <w:rPr>
          <w:spacing w:val="1"/>
        </w:rPr>
        <w:t xml:space="preserve"> </w:t>
      </w:r>
      <w:r>
        <w:t>от</w:t>
      </w:r>
      <w:r>
        <w:rPr>
          <w:spacing w:val="1"/>
        </w:rPr>
        <w:t xml:space="preserve"> </w:t>
      </w:r>
      <w:r>
        <w:t>формата</w:t>
      </w:r>
      <w:r>
        <w:rPr>
          <w:spacing w:val="1"/>
        </w:rPr>
        <w:t xml:space="preserve"> </w:t>
      </w:r>
      <w:r>
        <w:rPr>
          <w:spacing w:val="-1"/>
        </w:rPr>
        <w:t xml:space="preserve">мероприятий, на заключительном </w:t>
      </w:r>
      <w:r>
        <w:t>мероприятии отчетного этапа обучающимся должна</w:t>
      </w:r>
      <w:r>
        <w:rPr>
          <w:spacing w:val="1"/>
        </w:rPr>
        <w:t xml:space="preserve"> </w:t>
      </w:r>
      <w:r>
        <w:t>быть</w:t>
      </w:r>
      <w:r>
        <w:rPr>
          <w:spacing w:val="-4"/>
        </w:rPr>
        <w:t xml:space="preserve"> </w:t>
      </w:r>
      <w:r>
        <w:t>обеспечена возможность:</w:t>
      </w:r>
    </w:p>
    <w:p w:rsidR="00891CF0" w:rsidRDefault="00B23650">
      <w:pPr>
        <w:pStyle w:val="a0"/>
        <w:spacing w:line="360" w:lineRule="auto"/>
        <w:ind w:right="444"/>
        <w:jc w:val="left"/>
      </w:pPr>
      <w:r>
        <w:t>представить</w:t>
      </w:r>
      <w:r>
        <w:rPr>
          <w:spacing w:val="33"/>
        </w:rPr>
        <w:t xml:space="preserve"> </w:t>
      </w:r>
      <w:r>
        <w:t>результаты</w:t>
      </w:r>
      <w:r>
        <w:rPr>
          <w:spacing w:val="34"/>
        </w:rPr>
        <w:t xml:space="preserve"> </w:t>
      </w:r>
      <w:r>
        <w:t>своей</w:t>
      </w:r>
      <w:r>
        <w:rPr>
          <w:spacing w:val="31"/>
        </w:rPr>
        <w:t xml:space="preserve"> </w:t>
      </w:r>
      <w:r>
        <w:t>работы</w:t>
      </w:r>
      <w:r>
        <w:rPr>
          <w:spacing w:val="33"/>
        </w:rPr>
        <w:t xml:space="preserve"> </w:t>
      </w:r>
      <w:r>
        <w:t>в</w:t>
      </w:r>
      <w:r>
        <w:rPr>
          <w:spacing w:val="32"/>
        </w:rPr>
        <w:t xml:space="preserve"> </w:t>
      </w:r>
      <w:r>
        <w:t>форме</w:t>
      </w:r>
      <w:r>
        <w:rPr>
          <w:spacing w:val="33"/>
        </w:rPr>
        <w:t xml:space="preserve"> </w:t>
      </w:r>
      <w:r>
        <w:t>письменных</w:t>
      </w:r>
      <w:r>
        <w:rPr>
          <w:spacing w:val="35"/>
        </w:rPr>
        <w:t xml:space="preserve"> </w:t>
      </w:r>
      <w:r>
        <w:t>отчетных</w:t>
      </w:r>
      <w:r>
        <w:rPr>
          <w:spacing w:val="37"/>
        </w:rPr>
        <w:t xml:space="preserve"> </w:t>
      </w:r>
      <w:r>
        <w:t>материалов,</w:t>
      </w:r>
      <w:r>
        <w:rPr>
          <w:spacing w:val="-67"/>
        </w:rPr>
        <w:t xml:space="preserve"> </w:t>
      </w:r>
      <w:r>
        <w:t>готового проектного продукта, устного выступления и электронной презентации;</w:t>
      </w:r>
      <w:r>
        <w:rPr>
          <w:spacing w:val="1"/>
        </w:rPr>
        <w:t xml:space="preserve"> </w:t>
      </w:r>
      <w:r>
        <w:t>публично обсудить результаты деятельности с обучающимися, педагогами, родителями,</w:t>
      </w:r>
      <w:r>
        <w:rPr>
          <w:spacing w:val="-67"/>
        </w:rPr>
        <w:t xml:space="preserve"> </w:t>
      </w:r>
      <w:r>
        <w:t>специалистами-экспертами,</w:t>
      </w:r>
      <w:r>
        <w:rPr>
          <w:spacing w:val="-4"/>
        </w:rPr>
        <w:t xml:space="preserve"> </w:t>
      </w:r>
      <w:r>
        <w:t>организациями-партнерами;</w:t>
      </w:r>
    </w:p>
    <w:p w:rsidR="00891CF0" w:rsidRDefault="00B23650">
      <w:pPr>
        <w:pStyle w:val="a0"/>
        <w:jc w:val="left"/>
      </w:pPr>
      <w:r>
        <w:t>получить</w:t>
      </w:r>
      <w:r>
        <w:rPr>
          <w:spacing w:val="15"/>
        </w:rPr>
        <w:t xml:space="preserve"> </w:t>
      </w:r>
      <w:r>
        <w:t>квалифицированную</w:t>
      </w:r>
      <w:r>
        <w:rPr>
          <w:spacing w:val="14"/>
        </w:rPr>
        <w:t xml:space="preserve"> </w:t>
      </w:r>
      <w:r>
        <w:t>оценку</w:t>
      </w:r>
      <w:r>
        <w:rPr>
          <w:spacing w:val="80"/>
        </w:rPr>
        <w:t xml:space="preserve"> </w:t>
      </w:r>
      <w:r>
        <w:t>результатов</w:t>
      </w:r>
      <w:r>
        <w:rPr>
          <w:spacing w:val="86"/>
        </w:rPr>
        <w:t xml:space="preserve"> </w:t>
      </w:r>
      <w:r>
        <w:t>своей</w:t>
      </w:r>
      <w:r>
        <w:rPr>
          <w:spacing w:val="81"/>
        </w:rPr>
        <w:t xml:space="preserve"> </w:t>
      </w:r>
      <w:r>
        <w:t>деятельности</w:t>
      </w:r>
      <w:r>
        <w:rPr>
          <w:spacing w:val="92"/>
        </w:rPr>
        <w:t xml:space="preserve"> </w:t>
      </w:r>
      <w:r>
        <w:t>от</w:t>
      </w:r>
    </w:p>
    <w:p w:rsidR="00891CF0" w:rsidRDefault="00B23650">
      <w:pPr>
        <w:pStyle w:val="a0"/>
        <w:spacing w:before="80" w:line="364" w:lineRule="auto"/>
        <w:ind w:right="453"/>
      </w:pPr>
      <w:r>
        <w:t>членов</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независимого</w:t>
      </w:r>
      <w:r>
        <w:rPr>
          <w:spacing w:val="1"/>
        </w:rPr>
        <w:t xml:space="preserve"> </w:t>
      </w:r>
      <w:r>
        <w:t>экспертного</w:t>
      </w:r>
      <w:r>
        <w:rPr>
          <w:spacing w:val="1"/>
        </w:rPr>
        <w:t xml:space="preserve"> </w:t>
      </w:r>
      <w:r>
        <w:t>сообщества</w:t>
      </w:r>
      <w:r>
        <w:rPr>
          <w:spacing w:val="1"/>
        </w:rPr>
        <w:t xml:space="preserve"> </w:t>
      </w:r>
      <w:r>
        <w:t>(представители</w:t>
      </w:r>
      <w:r>
        <w:rPr>
          <w:spacing w:val="-1"/>
        </w:rPr>
        <w:t xml:space="preserve"> </w:t>
      </w:r>
      <w:r>
        <w:t>вузов,</w:t>
      </w:r>
      <w:r>
        <w:rPr>
          <w:spacing w:val="-1"/>
        </w:rPr>
        <w:t xml:space="preserve"> </w:t>
      </w:r>
      <w:r>
        <w:t>научных</w:t>
      </w:r>
      <w:r>
        <w:rPr>
          <w:spacing w:val="-3"/>
        </w:rPr>
        <w:t xml:space="preserve"> </w:t>
      </w:r>
      <w:r>
        <w:t>организаций</w:t>
      </w:r>
      <w:r>
        <w:rPr>
          <w:spacing w:val="2"/>
        </w:rPr>
        <w:t xml:space="preserve"> </w:t>
      </w:r>
      <w:r>
        <w:t>и</w:t>
      </w:r>
      <w:r>
        <w:rPr>
          <w:spacing w:val="-5"/>
        </w:rPr>
        <w:t xml:space="preserve"> </w:t>
      </w:r>
      <w:r>
        <w:t>других).</w:t>
      </w:r>
    </w:p>
    <w:p w:rsidR="00891CF0" w:rsidRDefault="00B23650">
      <w:pPr>
        <w:pStyle w:val="a0"/>
        <w:spacing w:line="360" w:lineRule="auto"/>
        <w:ind w:right="443"/>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Параметры</w:t>
      </w:r>
      <w:r>
        <w:rPr>
          <w:spacing w:val="1"/>
        </w:rPr>
        <w:t xml:space="preserve"> </w:t>
      </w:r>
      <w:r>
        <w:t>и</w:t>
      </w:r>
      <w:r>
        <w:rPr>
          <w:spacing w:val="1"/>
        </w:rPr>
        <w:t xml:space="preserve"> </w:t>
      </w:r>
      <w:r>
        <w:t>критерии</w:t>
      </w:r>
      <w:r>
        <w:rPr>
          <w:spacing w:val="-67"/>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обучающимися.</w:t>
      </w:r>
      <w:r>
        <w:rPr>
          <w:spacing w:val="1"/>
        </w:rPr>
        <w:t xml:space="preserve"> </w:t>
      </w:r>
      <w:r>
        <w:t>Оценке</w:t>
      </w:r>
      <w:r>
        <w:rPr>
          <w:spacing w:val="1"/>
        </w:rPr>
        <w:t xml:space="preserve"> </w:t>
      </w:r>
      <w:r>
        <w:t>должна</w:t>
      </w:r>
      <w:r>
        <w:rPr>
          <w:spacing w:val="1"/>
        </w:rPr>
        <w:t xml:space="preserve"> </w:t>
      </w:r>
      <w:r>
        <w:t>подвергаться</w:t>
      </w:r>
      <w:r>
        <w:rPr>
          <w:spacing w:val="1"/>
        </w:rPr>
        <w:t xml:space="preserve"> </w:t>
      </w:r>
      <w:r>
        <w:t>не</w:t>
      </w:r>
      <w:r>
        <w:rPr>
          <w:spacing w:val="1"/>
        </w:rPr>
        <w:t xml:space="preserve"> </w:t>
      </w:r>
      <w:r>
        <w:t>только</w:t>
      </w:r>
      <w:r>
        <w:rPr>
          <w:spacing w:val="71"/>
        </w:rPr>
        <w:t xml:space="preserve"> </w:t>
      </w:r>
      <w:r>
        <w:t>защита</w:t>
      </w:r>
      <w:r>
        <w:rPr>
          <w:spacing w:val="71"/>
        </w:rPr>
        <w:t xml:space="preserve"> </w:t>
      </w:r>
      <w:r>
        <w:t>реализованного</w:t>
      </w:r>
      <w:r>
        <w:rPr>
          <w:spacing w:val="1"/>
        </w:rPr>
        <w:t xml:space="preserve"> </w:t>
      </w:r>
      <w:r>
        <w:t>проекта,</w:t>
      </w:r>
      <w:r>
        <w:rPr>
          <w:spacing w:val="2"/>
        </w:rPr>
        <w:t xml:space="preserve"> </w:t>
      </w:r>
      <w:r>
        <w:t>но</w:t>
      </w:r>
      <w:r>
        <w:rPr>
          <w:spacing w:val="3"/>
        </w:rPr>
        <w:t xml:space="preserve"> </w:t>
      </w:r>
      <w:r>
        <w:t>и</w:t>
      </w:r>
      <w:r>
        <w:rPr>
          <w:spacing w:val="1"/>
        </w:rPr>
        <w:t xml:space="preserve"> </w:t>
      </w:r>
      <w:r>
        <w:t>динамика</w:t>
      </w:r>
      <w:r>
        <w:rPr>
          <w:spacing w:val="3"/>
        </w:rPr>
        <w:t xml:space="preserve"> </w:t>
      </w:r>
      <w:r>
        <w:t>изменений,</w:t>
      </w:r>
      <w:r>
        <w:rPr>
          <w:spacing w:val="3"/>
        </w:rPr>
        <w:t xml:space="preserve"> </w:t>
      </w:r>
      <w:r>
        <w:t>внесенных</w:t>
      </w:r>
      <w:r>
        <w:rPr>
          <w:spacing w:val="3"/>
        </w:rPr>
        <w:t xml:space="preserve"> </w:t>
      </w:r>
      <w:r>
        <w:t>в</w:t>
      </w:r>
      <w:r>
        <w:rPr>
          <w:spacing w:val="2"/>
        </w:rPr>
        <w:t xml:space="preserve"> </w:t>
      </w:r>
      <w:r>
        <w:t>проект</w:t>
      </w:r>
      <w:r>
        <w:rPr>
          <w:spacing w:val="3"/>
        </w:rPr>
        <w:t xml:space="preserve"> </w:t>
      </w:r>
      <w:r>
        <w:t>от</w:t>
      </w:r>
      <w:r>
        <w:rPr>
          <w:spacing w:val="2"/>
        </w:rPr>
        <w:t xml:space="preserve"> </w:t>
      </w:r>
      <w:r>
        <w:t>моментазамысла</w:t>
      </w:r>
      <w:r>
        <w:rPr>
          <w:spacing w:val="3"/>
        </w:rPr>
        <w:t xml:space="preserve"> </w:t>
      </w:r>
      <w:r>
        <w:t>(процедуры</w:t>
      </w:r>
    </w:p>
    <w:p w:rsidR="00891CF0" w:rsidRDefault="00B23650">
      <w:pPr>
        <w:pStyle w:val="a0"/>
        <w:spacing w:line="321" w:lineRule="exact"/>
      </w:pPr>
      <w:r>
        <w:t xml:space="preserve">защиты   </w:t>
      </w:r>
      <w:r>
        <w:rPr>
          <w:spacing w:val="29"/>
        </w:rPr>
        <w:t xml:space="preserve"> </w:t>
      </w:r>
      <w:r>
        <w:t xml:space="preserve">проектной   </w:t>
      </w:r>
      <w:r>
        <w:rPr>
          <w:spacing w:val="32"/>
        </w:rPr>
        <w:t xml:space="preserve"> </w:t>
      </w:r>
      <w:r>
        <w:t xml:space="preserve">идеи)   </w:t>
      </w:r>
      <w:r>
        <w:rPr>
          <w:spacing w:val="28"/>
        </w:rPr>
        <w:t xml:space="preserve"> </w:t>
      </w:r>
      <w:r>
        <w:t xml:space="preserve">до   </w:t>
      </w:r>
      <w:r>
        <w:rPr>
          <w:spacing w:val="33"/>
        </w:rPr>
        <w:t xml:space="preserve"> </w:t>
      </w:r>
      <w:r>
        <w:t xml:space="preserve">воплощения;   </w:t>
      </w:r>
      <w:r>
        <w:rPr>
          <w:spacing w:val="30"/>
        </w:rPr>
        <w:t xml:space="preserve"> </w:t>
      </w:r>
      <w:r>
        <w:t xml:space="preserve">при   </w:t>
      </w:r>
      <w:r>
        <w:rPr>
          <w:spacing w:val="31"/>
        </w:rPr>
        <w:t xml:space="preserve"> </w:t>
      </w:r>
      <w:r>
        <w:t xml:space="preserve">этом   </w:t>
      </w:r>
      <w:r>
        <w:rPr>
          <w:spacing w:val="29"/>
        </w:rPr>
        <w:t xml:space="preserve"> </w:t>
      </w:r>
      <w:r>
        <w:t xml:space="preserve">должны   </w:t>
      </w:r>
      <w:r>
        <w:rPr>
          <w:spacing w:val="41"/>
        </w:rPr>
        <w:t xml:space="preserve"> </w:t>
      </w:r>
      <w:r>
        <w:t>учитываться</w:t>
      </w:r>
    </w:p>
    <w:p w:rsidR="00891CF0" w:rsidRDefault="00891CF0">
      <w:pPr>
        <w:spacing w:line="321" w:lineRule="exact"/>
        <w:sectPr w:rsidR="00891CF0">
          <w:headerReference w:type="default" r:id="rId553"/>
          <w:footerReference w:type="default" r:id="rId554"/>
          <w:pgSz w:w="11920" w:h="16860"/>
          <w:pgMar w:top="820" w:right="200" w:bottom="720" w:left="260" w:header="573" w:footer="529" w:gutter="0"/>
          <w:cols w:space="720"/>
        </w:sectPr>
      </w:pPr>
    </w:p>
    <w:p w:rsidR="00891CF0" w:rsidRDefault="00B23650">
      <w:pPr>
        <w:pStyle w:val="a0"/>
        <w:spacing w:line="360" w:lineRule="auto"/>
        <w:ind w:right="444"/>
      </w:pPr>
      <w:r>
        <w:lastRenderedPageBreak/>
        <w:t>целесообразность, уместность, полнота этих изменений, соотнесенные с 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 в которую входят педагоги и представители администрации образовательных</w:t>
      </w:r>
      <w:r>
        <w:rPr>
          <w:spacing w:val="-67"/>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1"/>
        </w:rPr>
        <w:t xml:space="preserve"> </w:t>
      </w:r>
      <w:r>
        <w:t>и</w:t>
      </w:r>
      <w:r>
        <w:rPr>
          <w:spacing w:val="1"/>
        </w:rPr>
        <w:t xml:space="preserve"> </w:t>
      </w:r>
      <w:r>
        <w:t>тех</w:t>
      </w:r>
      <w:r>
        <w:rPr>
          <w:spacing w:val="1"/>
        </w:rPr>
        <w:t xml:space="preserve"> </w:t>
      </w:r>
      <w:r>
        <w:t>сфер</w:t>
      </w:r>
      <w:r>
        <w:rPr>
          <w:spacing w:val="-67"/>
        </w:rPr>
        <w:t xml:space="preserve"> </w:t>
      </w:r>
      <w:r>
        <w:t>деятельности,</w:t>
      </w:r>
      <w:r>
        <w:rPr>
          <w:spacing w:val="-2"/>
        </w:rPr>
        <w:t xml:space="preserve"> </w:t>
      </w:r>
      <w:r>
        <w:t>в</w:t>
      </w:r>
      <w:r>
        <w:rPr>
          <w:spacing w:val="-2"/>
        </w:rPr>
        <w:t xml:space="preserve"> </w:t>
      </w:r>
      <w:r>
        <w:t>рамках</w:t>
      </w:r>
      <w:r>
        <w:rPr>
          <w:spacing w:val="2"/>
        </w:rPr>
        <w:t xml:space="preserve"> </w:t>
      </w:r>
      <w:r>
        <w:t>которых</w:t>
      </w:r>
      <w:r>
        <w:rPr>
          <w:spacing w:val="1"/>
        </w:rPr>
        <w:t xml:space="preserve"> </w:t>
      </w:r>
      <w:r>
        <w:t>выполняются проектные</w:t>
      </w:r>
      <w:r>
        <w:rPr>
          <w:spacing w:val="-3"/>
        </w:rPr>
        <w:t xml:space="preserve"> </w:t>
      </w:r>
      <w:r>
        <w:t>работы</w:t>
      </w:r>
      <w:bookmarkStart w:id="29" w:name="_bookmark29"/>
      <w:bookmarkEnd w:id="29"/>
      <w:r>
        <w:t>.</w:t>
      </w:r>
    </w:p>
    <w:p w:rsidR="00891CF0" w:rsidRDefault="00B23650" w:rsidP="00461614">
      <w:pPr>
        <w:pStyle w:val="1"/>
        <w:numPr>
          <w:ilvl w:val="2"/>
          <w:numId w:val="52"/>
        </w:numPr>
        <w:tabs>
          <w:tab w:val="left" w:pos="2362"/>
        </w:tabs>
        <w:spacing w:before="233" w:line="319" w:lineRule="exact"/>
        <w:ind w:left="2361" w:hanging="702"/>
        <w:jc w:val="both"/>
      </w:pPr>
      <w:r>
        <w:t>Организационный</w:t>
      </w:r>
      <w:r>
        <w:rPr>
          <w:spacing w:val="-12"/>
        </w:rPr>
        <w:t xml:space="preserve"> </w:t>
      </w:r>
      <w:r>
        <w:t>раздел</w:t>
      </w:r>
      <w:r>
        <w:rPr>
          <w:spacing w:val="-7"/>
        </w:rPr>
        <w:t xml:space="preserve"> </w:t>
      </w:r>
      <w:r>
        <w:t>Программы</w:t>
      </w:r>
      <w:r>
        <w:rPr>
          <w:spacing w:val="-8"/>
        </w:rPr>
        <w:t xml:space="preserve"> </w:t>
      </w:r>
      <w:r>
        <w:t>формирования</w:t>
      </w:r>
      <w:r>
        <w:rPr>
          <w:spacing w:val="-10"/>
        </w:rPr>
        <w:t xml:space="preserve"> </w:t>
      </w:r>
      <w:r>
        <w:t>УУД.</w:t>
      </w:r>
    </w:p>
    <w:p w:rsidR="00891CF0" w:rsidRDefault="00B23650">
      <w:pPr>
        <w:pStyle w:val="a0"/>
        <w:spacing w:line="360" w:lineRule="auto"/>
        <w:ind w:right="443"/>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 компетенций проектной и учебно-исследовательской деятельности</w:t>
      </w:r>
      <w:r>
        <w:rPr>
          <w:spacing w:val="1"/>
        </w:rPr>
        <w:t xml:space="preserve"> </w:t>
      </w:r>
      <w:r>
        <w:t>обучающихся.</w:t>
      </w:r>
    </w:p>
    <w:p w:rsidR="00891CF0" w:rsidRDefault="00B23650">
      <w:pPr>
        <w:pStyle w:val="a0"/>
      </w:pPr>
      <w:r>
        <w:t>Условия</w:t>
      </w:r>
      <w:r>
        <w:rPr>
          <w:spacing w:val="-7"/>
        </w:rPr>
        <w:t xml:space="preserve"> </w:t>
      </w:r>
      <w:r>
        <w:t>реализации</w:t>
      </w:r>
      <w:r>
        <w:rPr>
          <w:spacing w:val="-9"/>
        </w:rPr>
        <w:t xml:space="preserve"> </w:t>
      </w:r>
      <w:r>
        <w:t>программы</w:t>
      </w:r>
      <w:r>
        <w:rPr>
          <w:spacing w:val="-5"/>
        </w:rPr>
        <w:t xml:space="preserve"> </w:t>
      </w:r>
      <w:r>
        <w:t>формирования</w:t>
      </w:r>
      <w:r>
        <w:rPr>
          <w:spacing w:val="-6"/>
        </w:rPr>
        <w:t xml:space="preserve"> </w:t>
      </w:r>
      <w:r>
        <w:t>УУД</w:t>
      </w:r>
      <w:r>
        <w:rPr>
          <w:spacing w:val="-7"/>
        </w:rPr>
        <w:t xml:space="preserve"> </w:t>
      </w:r>
      <w:r>
        <w:t>включают:</w:t>
      </w:r>
    </w:p>
    <w:p w:rsidR="00891CF0" w:rsidRDefault="00B23650" w:rsidP="00461614">
      <w:pPr>
        <w:pStyle w:val="a5"/>
        <w:numPr>
          <w:ilvl w:val="0"/>
          <w:numId w:val="67"/>
        </w:numPr>
        <w:tabs>
          <w:tab w:val="left" w:pos="1962"/>
          <w:tab w:val="left" w:pos="1963"/>
        </w:tabs>
        <w:spacing w:before="162" w:line="360" w:lineRule="auto"/>
        <w:ind w:right="449" w:firstLine="0"/>
        <w:rPr>
          <w:sz w:val="28"/>
        </w:rPr>
      </w:pPr>
      <w:r>
        <w:rPr>
          <w:sz w:val="28"/>
        </w:rPr>
        <w:t>укомплектованность</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педагогическими,</w:t>
      </w:r>
      <w:r>
        <w:rPr>
          <w:spacing w:val="1"/>
          <w:sz w:val="28"/>
        </w:rPr>
        <w:t xml:space="preserve"> </w:t>
      </w:r>
      <w:r>
        <w:rPr>
          <w:sz w:val="28"/>
        </w:rPr>
        <w:t>руководящими</w:t>
      </w:r>
      <w:r>
        <w:rPr>
          <w:spacing w:val="-4"/>
          <w:sz w:val="28"/>
        </w:rPr>
        <w:t xml:space="preserve"> </w:t>
      </w:r>
      <w:r>
        <w:rPr>
          <w:sz w:val="28"/>
        </w:rPr>
        <w:t>и иными</w:t>
      </w:r>
      <w:r>
        <w:rPr>
          <w:spacing w:val="-4"/>
          <w:sz w:val="28"/>
        </w:rPr>
        <w:t xml:space="preserve"> </w:t>
      </w:r>
      <w:r>
        <w:rPr>
          <w:sz w:val="28"/>
        </w:rPr>
        <w:t>работниками;</w:t>
      </w:r>
    </w:p>
    <w:p w:rsidR="00891CF0" w:rsidRDefault="00B23650" w:rsidP="00461614">
      <w:pPr>
        <w:pStyle w:val="a5"/>
        <w:numPr>
          <w:ilvl w:val="0"/>
          <w:numId w:val="67"/>
        </w:numPr>
        <w:tabs>
          <w:tab w:val="left" w:pos="1753"/>
          <w:tab w:val="left" w:pos="1754"/>
        </w:tabs>
        <w:spacing w:line="362" w:lineRule="auto"/>
        <w:ind w:right="467" w:firstLine="0"/>
        <w:rPr>
          <w:sz w:val="28"/>
        </w:rPr>
      </w:pPr>
      <w:r>
        <w:rPr>
          <w:sz w:val="28"/>
        </w:rPr>
        <w:t>уровень квалификации педагогических и иных работников образовательной</w:t>
      </w:r>
      <w:r>
        <w:rPr>
          <w:spacing w:val="1"/>
          <w:sz w:val="28"/>
        </w:rPr>
        <w:t xml:space="preserve"> </w:t>
      </w:r>
      <w:r>
        <w:rPr>
          <w:sz w:val="28"/>
        </w:rPr>
        <w:t>организации;</w:t>
      </w:r>
    </w:p>
    <w:p w:rsidR="00891CF0" w:rsidRDefault="00B23650" w:rsidP="00461614">
      <w:pPr>
        <w:pStyle w:val="a5"/>
        <w:numPr>
          <w:ilvl w:val="0"/>
          <w:numId w:val="67"/>
        </w:numPr>
        <w:tabs>
          <w:tab w:val="left" w:pos="1833"/>
          <w:tab w:val="left" w:pos="1834"/>
        </w:tabs>
        <w:spacing w:line="360" w:lineRule="auto"/>
        <w:ind w:right="450" w:firstLine="0"/>
        <w:rPr>
          <w:sz w:val="28"/>
        </w:rPr>
      </w:pPr>
      <w:r>
        <w:rPr>
          <w:sz w:val="28"/>
        </w:rPr>
        <w:t>непрерывность</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реализующей</w:t>
      </w:r>
      <w:r>
        <w:rPr>
          <w:spacing w:val="1"/>
          <w:sz w:val="28"/>
        </w:rPr>
        <w:t xml:space="preserve"> </w:t>
      </w:r>
      <w:r>
        <w:rPr>
          <w:sz w:val="28"/>
        </w:rPr>
        <w:t>образовательную</w:t>
      </w:r>
      <w:r>
        <w:rPr>
          <w:spacing w:val="1"/>
          <w:sz w:val="28"/>
        </w:rPr>
        <w:t xml:space="preserve"> </w:t>
      </w:r>
      <w:r>
        <w:rPr>
          <w:sz w:val="28"/>
        </w:rPr>
        <w:t>программу</w:t>
      </w:r>
      <w:r>
        <w:rPr>
          <w:spacing w:val="1"/>
          <w:sz w:val="28"/>
        </w:rPr>
        <w:t xml:space="preserve"> </w:t>
      </w:r>
      <w:r>
        <w:rPr>
          <w:sz w:val="28"/>
        </w:rPr>
        <w:t>среднего</w:t>
      </w:r>
      <w:r>
        <w:rPr>
          <w:spacing w:val="1"/>
          <w:sz w:val="28"/>
        </w:rPr>
        <w:t xml:space="preserve"> </w:t>
      </w:r>
      <w:r>
        <w:rPr>
          <w:sz w:val="28"/>
        </w:rPr>
        <w:t>общего</w:t>
      </w:r>
      <w:r>
        <w:rPr>
          <w:spacing w:val="-4"/>
          <w:sz w:val="28"/>
        </w:rPr>
        <w:t xml:space="preserve"> </w:t>
      </w:r>
      <w:r>
        <w:rPr>
          <w:sz w:val="28"/>
        </w:rPr>
        <w:t>образования.</w:t>
      </w:r>
    </w:p>
    <w:p w:rsidR="00891CF0" w:rsidRDefault="00B23650">
      <w:pPr>
        <w:pStyle w:val="a0"/>
        <w:spacing w:line="360" w:lineRule="auto"/>
        <w:ind w:right="263"/>
        <w:jc w:val="left"/>
      </w:pPr>
      <w:r>
        <w:t>Педагогические</w:t>
      </w:r>
      <w:r>
        <w:rPr>
          <w:spacing w:val="47"/>
        </w:rPr>
        <w:t xml:space="preserve"> </w:t>
      </w:r>
      <w:r>
        <w:t>кадры</w:t>
      </w:r>
      <w:r>
        <w:rPr>
          <w:spacing w:val="53"/>
        </w:rPr>
        <w:t xml:space="preserve"> </w:t>
      </w:r>
      <w:r>
        <w:t>МБОУ</w:t>
      </w:r>
      <w:r>
        <w:rPr>
          <w:spacing w:val="51"/>
        </w:rPr>
        <w:t xml:space="preserve"> </w:t>
      </w:r>
      <w:r>
        <w:t>«Школа</w:t>
      </w:r>
      <w:r>
        <w:rPr>
          <w:spacing w:val="47"/>
        </w:rPr>
        <w:t xml:space="preserve"> </w:t>
      </w:r>
      <w:r>
        <w:t>№</w:t>
      </w:r>
      <w:r>
        <w:rPr>
          <w:spacing w:val="48"/>
        </w:rPr>
        <w:t xml:space="preserve"> </w:t>
      </w:r>
      <w:r>
        <w:t>1»</w:t>
      </w:r>
      <w:r>
        <w:rPr>
          <w:spacing w:val="47"/>
        </w:rPr>
        <w:t xml:space="preserve"> </w:t>
      </w:r>
      <w:r>
        <w:t>имеют</w:t>
      </w:r>
      <w:r>
        <w:rPr>
          <w:spacing w:val="51"/>
        </w:rPr>
        <w:t xml:space="preserve"> </w:t>
      </w:r>
      <w:r>
        <w:t>необходимый</w:t>
      </w:r>
      <w:r>
        <w:rPr>
          <w:spacing w:val="54"/>
        </w:rPr>
        <w:t xml:space="preserve"> </w:t>
      </w:r>
      <w:r>
        <w:t>уровеньподготовки</w:t>
      </w:r>
      <w:r>
        <w:rPr>
          <w:spacing w:val="-67"/>
        </w:rPr>
        <w:t xml:space="preserve"> </w:t>
      </w:r>
      <w:r>
        <w:t>для</w:t>
      </w:r>
      <w:r>
        <w:rPr>
          <w:spacing w:val="-1"/>
        </w:rPr>
        <w:t xml:space="preserve"> </w:t>
      </w:r>
      <w:r>
        <w:t>реализации</w:t>
      </w:r>
      <w:r>
        <w:rPr>
          <w:spacing w:val="-2"/>
        </w:rPr>
        <w:t xml:space="preserve"> </w:t>
      </w:r>
      <w:r>
        <w:t>программы</w:t>
      </w:r>
      <w:r>
        <w:rPr>
          <w:spacing w:val="-4"/>
        </w:rPr>
        <w:t xml:space="preserve"> </w:t>
      </w:r>
      <w:r>
        <w:t>формирования</w:t>
      </w:r>
      <w:r>
        <w:rPr>
          <w:spacing w:val="-2"/>
        </w:rPr>
        <w:t xml:space="preserve"> </w:t>
      </w:r>
      <w:r>
        <w:t>УУД,</w:t>
      </w:r>
      <w:r>
        <w:rPr>
          <w:spacing w:val="-1"/>
        </w:rPr>
        <w:t xml:space="preserve"> </w:t>
      </w:r>
      <w:r>
        <w:t>а</w:t>
      </w:r>
      <w:r>
        <w:rPr>
          <w:spacing w:val="-3"/>
        </w:rPr>
        <w:t xml:space="preserve"> </w:t>
      </w:r>
      <w:r>
        <w:t>именно:</w:t>
      </w:r>
    </w:p>
    <w:p w:rsidR="00891CF0" w:rsidRDefault="00B23650">
      <w:pPr>
        <w:pStyle w:val="a0"/>
        <w:tabs>
          <w:tab w:val="left" w:pos="3062"/>
          <w:tab w:val="left" w:pos="4471"/>
          <w:tab w:val="left" w:pos="6967"/>
          <w:tab w:val="left" w:pos="7529"/>
          <w:tab w:val="left" w:pos="9315"/>
        </w:tabs>
        <w:spacing w:before="1" w:line="352" w:lineRule="auto"/>
        <w:ind w:right="507"/>
        <w:jc w:val="left"/>
      </w:pPr>
      <w:r>
        <w:t>педагоги</w:t>
      </w:r>
      <w:r>
        <w:tab/>
        <w:t>владеют</w:t>
      </w:r>
      <w:r>
        <w:tab/>
        <w:t>представлениями</w:t>
      </w:r>
      <w:r>
        <w:tab/>
        <w:t>о</w:t>
      </w:r>
      <w:r>
        <w:tab/>
        <w:t>возрастных</w:t>
      </w:r>
      <w:r>
        <w:tab/>
        <w:t>особенностях</w:t>
      </w:r>
      <w:r>
        <w:rPr>
          <w:spacing w:val="-67"/>
        </w:rPr>
        <w:t xml:space="preserve"> </w:t>
      </w:r>
      <w:r>
        <w:t>обучающихся;</w:t>
      </w:r>
    </w:p>
    <w:p w:rsidR="00891CF0" w:rsidRDefault="00B23650">
      <w:pPr>
        <w:pStyle w:val="a0"/>
        <w:spacing w:before="4"/>
        <w:ind w:right="1226"/>
        <w:jc w:val="left"/>
      </w:pPr>
      <w:r>
        <w:t>педагоги</w:t>
      </w:r>
      <w:r>
        <w:rPr>
          <w:spacing w:val="28"/>
        </w:rPr>
        <w:t xml:space="preserve"> </w:t>
      </w:r>
      <w:r>
        <w:t>прошли</w:t>
      </w:r>
      <w:r>
        <w:rPr>
          <w:spacing w:val="26"/>
        </w:rPr>
        <w:t xml:space="preserve"> </w:t>
      </w:r>
      <w:r>
        <w:t>курсы</w:t>
      </w:r>
      <w:r>
        <w:rPr>
          <w:spacing w:val="33"/>
        </w:rPr>
        <w:t xml:space="preserve"> </w:t>
      </w:r>
      <w:r>
        <w:t>повышения</w:t>
      </w:r>
      <w:r>
        <w:rPr>
          <w:spacing w:val="28"/>
        </w:rPr>
        <w:t xml:space="preserve"> </w:t>
      </w:r>
      <w:r>
        <w:t>квалификации,</w:t>
      </w:r>
      <w:r>
        <w:rPr>
          <w:spacing w:val="28"/>
        </w:rPr>
        <w:t xml:space="preserve"> </w:t>
      </w:r>
      <w:r>
        <w:t>посвященные</w:t>
      </w:r>
      <w:r>
        <w:rPr>
          <w:spacing w:val="30"/>
        </w:rPr>
        <w:t xml:space="preserve"> </w:t>
      </w:r>
      <w:r>
        <w:t>ФГОС</w:t>
      </w:r>
      <w:r>
        <w:rPr>
          <w:spacing w:val="-67"/>
        </w:rPr>
        <w:t xml:space="preserve"> </w:t>
      </w:r>
      <w:r>
        <w:t>педагоги</w:t>
      </w:r>
      <w:r>
        <w:rPr>
          <w:spacing w:val="36"/>
        </w:rPr>
        <w:t xml:space="preserve"> </w:t>
      </w:r>
      <w:r>
        <w:t>участвовали</w:t>
      </w:r>
      <w:r>
        <w:rPr>
          <w:spacing w:val="37"/>
        </w:rPr>
        <w:t xml:space="preserve"> </w:t>
      </w:r>
      <w:r>
        <w:t>в</w:t>
      </w:r>
      <w:r>
        <w:rPr>
          <w:spacing w:val="33"/>
        </w:rPr>
        <w:t xml:space="preserve"> </w:t>
      </w:r>
      <w:r>
        <w:t>разработке</w:t>
      </w:r>
      <w:r>
        <w:rPr>
          <w:spacing w:val="33"/>
        </w:rPr>
        <w:t xml:space="preserve"> </w:t>
      </w:r>
      <w:r>
        <w:t>программы</w:t>
      </w:r>
      <w:r>
        <w:rPr>
          <w:spacing w:val="37"/>
        </w:rPr>
        <w:t xml:space="preserve"> </w:t>
      </w:r>
      <w:r>
        <w:t>по</w:t>
      </w:r>
      <w:r>
        <w:rPr>
          <w:spacing w:val="36"/>
        </w:rPr>
        <w:t xml:space="preserve"> </w:t>
      </w:r>
      <w:r>
        <w:t>формированию</w:t>
      </w:r>
      <w:r>
        <w:rPr>
          <w:spacing w:val="34"/>
        </w:rPr>
        <w:t xml:space="preserve"> </w:t>
      </w:r>
      <w:r>
        <w:t>УУД</w:t>
      </w:r>
      <w:r>
        <w:rPr>
          <w:spacing w:val="41"/>
        </w:rPr>
        <w:t xml:space="preserve"> </w:t>
      </w:r>
      <w:r>
        <w:t>или</w:t>
      </w:r>
    </w:p>
    <w:p w:rsidR="00891CF0" w:rsidRDefault="00B23650">
      <w:pPr>
        <w:pStyle w:val="a0"/>
        <w:spacing w:before="157" w:line="362" w:lineRule="auto"/>
        <w:jc w:val="left"/>
      </w:pPr>
      <w:r>
        <w:t>участвовали</w:t>
      </w:r>
      <w:r>
        <w:rPr>
          <w:spacing w:val="16"/>
        </w:rPr>
        <w:t xml:space="preserve"> </w:t>
      </w:r>
      <w:r>
        <w:t>во</w:t>
      </w:r>
      <w:r>
        <w:rPr>
          <w:spacing w:val="15"/>
        </w:rPr>
        <w:t xml:space="preserve"> </w:t>
      </w:r>
      <w:r>
        <w:t>внутришкольном</w:t>
      </w:r>
      <w:r>
        <w:rPr>
          <w:spacing w:val="16"/>
        </w:rPr>
        <w:t xml:space="preserve"> </w:t>
      </w:r>
      <w:r>
        <w:t>семинаре,</w:t>
      </w:r>
      <w:r>
        <w:rPr>
          <w:spacing w:val="15"/>
        </w:rPr>
        <w:t xml:space="preserve"> </w:t>
      </w:r>
      <w:r>
        <w:t>посвященном</w:t>
      </w:r>
      <w:r>
        <w:rPr>
          <w:spacing w:val="14"/>
        </w:rPr>
        <w:t xml:space="preserve"> </w:t>
      </w:r>
      <w:r>
        <w:t>особенностям</w:t>
      </w:r>
      <w:r>
        <w:rPr>
          <w:spacing w:val="19"/>
        </w:rPr>
        <w:t xml:space="preserve"> </w:t>
      </w:r>
      <w:r>
        <w:t>применения</w:t>
      </w:r>
      <w:r>
        <w:rPr>
          <w:spacing w:val="-67"/>
        </w:rPr>
        <w:t xml:space="preserve"> </w:t>
      </w:r>
      <w:r>
        <w:t>выбранной</w:t>
      </w:r>
      <w:r>
        <w:rPr>
          <w:spacing w:val="-4"/>
        </w:rPr>
        <w:t xml:space="preserve"> </w:t>
      </w:r>
      <w:r>
        <w:t>программы</w:t>
      </w:r>
      <w:r>
        <w:rPr>
          <w:spacing w:val="1"/>
        </w:rPr>
        <w:t xml:space="preserve"> </w:t>
      </w:r>
      <w:r>
        <w:t>по УУД;</w:t>
      </w:r>
    </w:p>
    <w:p w:rsidR="00891CF0" w:rsidRDefault="00B23650">
      <w:pPr>
        <w:pStyle w:val="a0"/>
        <w:spacing w:before="1" w:line="360" w:lineRule="auto"/>
        <w:jc w:val="left"/>
      </w:pPr>
      <w:r>
        <w:t>педагоги</w:t>
      </w:r>
      <w:r>
        <w:rPr>
          <w:spacing w:val="1"/>
        </w:rPr>
        <w:t xml:space="preserve"> </w:t>
      </w:r>
      <w:r>
        <w:t>могут</w:t>
      </w:r>
      <w:r>
        <w:rPr>
          <w:spacing w:val="1"/>
        </w:rPr>
        <w:t xml:space="preserve"> </w:t>
      </w:r>
      <w:r>
        <w:t>строить образовательную деятельность в</w:t>
      </w:r>
      <w:r>
        <w:rPr>
          <w:spacing w:val="1"/>
        </w:rPr>
        <w:t xml:space="preserve"> </w:t>
      </w:r>
      <w:r>
        <w:t>рамках</w:t>
      </w:r>
      <w:r>
        <w:rPr>
          <w:spacing w:val="1"/>
        </w:rPr>
        <w:t xml:space="preserve"> </w:t>
      </w:r>
      <w:r>
        <w:t>учебного</w:t>
      </w:r>
      <w:r>
        <w:rPr>
          <w:spacing w:val="1"/>
        </w:rPr>
        <w:t xml:space="preserve"> </w:t>
      </w:r>
      <w:r>
        <w:t>предмета в</w:t>
      </w:r>
      <w:r>
        <w:rPr>
          <w:spacing w:val="-67"/>
        </w:rPr>
        <w:t xml:space="preserve"> </w:t>
      </w:r>
      <w:r>
        <w:t>соответствии</w:t>
      </w:r>
      <w:r>
        <w:rPr>
          <w:spacing w:val="-1"/>
        </w:rPr>
        <w:t xml:space="preserve"> </w:t>
      </w:r>
      <w:r>
        <w:t>с</w:t>
      </w:r>
      <w:r>
        <w:rPr>
          <w:spacing w:val="-8"/>
        </w:rPr>
        <w:t xml:space="preserve"> </w:t>
      </w:r>
      <w:r>
        <w:t>особенностями</w:t>
      </w:r>
      <w:r>
        <w:rPr>
          <w:spacing w:val="-2"/>
        </w:rPr>
        <w:t xml:space="preserve"> </w:t>
      </w:r>
      <w:r>
        <w:t>формирования</w:t>
      </w:r>
      <w:r>
        <w:rPr>
          <w:spacing w:val="1"/>
        </w:rPr>
        <w:t xml:space="preserve"> </w:t>
      </w:r>
      <w:r>
        <w:t>конкретных</w:t>
      </w:r>
      <w:r>
        <w:rPr>
          <w:spacing w:val="-3"/>
        </w:rPr>
        <w:t xml:space="preserve"> </w:t>
      </w:r>
      <w:r>
        <w:t>УУД;</w:t>
      </w:r>
    </w:p>
    <w:p w:rsidR="00891CF0" w:rsidRDefault="00B23650">
      <w:pPr>
        <w:pStyle w:val="a0"/>
        <w:spacing w:line="360" w:lineRule="auto"/>
        <w:jc w:val="left"/>
      </w:pPr>
      <w:r>
        <w:t>педагоги</w:t>
      </w:r>
      <w:r>
        <w:rPr>
          <w:spacing w:val="61"/>
        </w:rPr>
        <w:t xml:space="preserve"> </w:t>
      </w:r>
      <w:r>
        <w:t>осуществляют</w:t>
      </w:r>
      <w:r>
        <w:rPr>
          <w:spacing w:val="59"/>
        </w:rPr>
        <w:t xml:space="preserve"> </w:t>
      </w:r>
      <w:r>
        <w:t>формирование</w:t>
      </w:r>
      <w:r>
        <w:rPr>
          <w:spacing w:val="62"/>
        </w:rPr>
        <w:t xml:space="preserve"> </w:t>
      </w:r>
      <w:r>
        <w:t>УУД</w:t>
      </w:r>
      <w:r>
        <w:rPr>
          <w:spacing w:val="60"/>
        </w:rPr>
        <w:t xml:space="preserve"> </w:t>
      </w:r>
      <w:r>
        <w:t>в</w:t>
      </w:r>
      <w:r>
        <w:rPr>
          <w:spacing w:val="60"/>
        </w:rPr>
        <w:t xml:space="preserve"> </w:t>
      </w:r>
      <w:r>
        <w:t>рамках</w:t>
      </w:r>
      <w:r>
        <w:rPr>
          <w:spacing w:val="61"/>
        </w:rPr>
        <w:t xml:space="preserve"> </w:t>
      </w:r>
      <w:r>
        <w:t>проектной,</w:t>
      </w:r>
      <w:r>
        <w:rPr>
          <w:spacing w:val="60"/>
        </w:rPr>
        <w:t xml:space="preserve"> </w:t>
      </w:r>
      <w:r>
        <w:t>исследовательской</w:t>
      </w:r>
      <w:r>
        <w:rPr>
          <w:spacing w:val="-67"/>
        </w:rPr>
        <w:t xml:space="preserve"> </w:t>
      </w:r>
      <w:r>
        <w:t>деятельности;</w:t>
      </w:r>
    </w:p>
    <w:p w:rsidR="00891CF0" w:rsidRDefault="00B23650">
      <w:pPr>
        <w:pStyle w:val="a0"/>
        <w:spacing w:line="321" w:lineRule="exact"/>
        <w:jc w:val="left"/>
      </w:pPr>
      <w:r>
        <w:t>педагоги</w:t>
      </w:r>
      <w:r>
        <w:rPr>
          <w:spacing w:val="-4"/>
        </w:rPr>
        <w:t xml:space="preserve"> </w:t>
      </w:r>
      <w:r>
        <w:t>владеют</w:t>
      </w:r>
      <w:r>
        <w:rPr>
          <w:spacing w:val="-10"/>
        </w:rPr>
        <w:t xml:space="preserve"> </w:t>
      </w:r>
      <w:r>
        <w:t>методиками</w:t>
      </w:r>
      <w:r>
        <w:rPr>
          <w:spacing w:val="-8"/>
        </w:rPr>
        <w:t xml:space="preserve"> </w:t>
      </w:r>
      <w:r>
        <w:t>формирующего</w:t>
      </w:r>
      <w:r>
        <w:rPr>
          <w:spacing w:val="-9"/>
        </w:rPr>
        <w:t xml:space="preserve"> </w:t>
      </w:r>
      <w:r>
        <w:t>оценивания;</w:t>
      </w:r>
    </w:p>
    <w:p w:rsidR="00891CF0" w:rsidRDefault="00B23650">
      <w:pPr>
        <w:pStyle w:val="a0"/>
        <w:spacing w:before="3" w:line="480" w:lineRule="atLeast"/>
        <w:jc w:val="left"/>
      </w:pPr>
      <w:r>
        <w:t>педагоги</w:t>
      </w:r>
      <w:r>
        <w:rPr>
          <w:spacing w:val="16"/>
        </w:rPr>
        <w:t xml:space="preserve"> </w:t>
      </w:r>
      <w:r>
        <w:t>умеют</w:t>
      </w:r>
      <w:r>
        <w:rPr>
          <w:spacing w:val="14"/>
        </w:rPr>
        <w:t xml:space="preserve"> </w:t>
      </w:r>
      <w:r>
        <w:t>применять</w:t>
      </w:r>
      <w:r>
        <w:rPr>
          <w:spacing w:val="15"/>
        </w:rPr>
        <w:t xml:space="preserve"> </w:t>
      </w:r>
      <w:r>
        <w:t>инструментарий</w:t>
      </w:r>
      <w:r>
        <w:rPr>
          <w:spacing w:val="17"/>
        </w:rPr>
        <w:t xml:space="preserve"> </w:t>
      </w:r>
      <w:r>
        <w:t>для</w:t>
      </w:r>
      <w:r>
        <w:rPr>
          <w:spacing w:val="16"/>
        </w:rPr>
        <w:t xml:space="preserve"> </w:t>
      </w:r>
      <w:r>
        <w:t>оценки</w:t>
      </w:r>
      <w:r>
        <w:rPr>
          <w:spacing w:val="16"/>
        </w:rPr>
        <w:t xml:space="preserve"> </w:t>
      </w:r>
      <w:r>
        <w:t>качества</w:t>
      </w:r>
      <w:r>
        <w:rPr>
          <w:spacing w:val="15"/>
        </w:rPr>
        <w:t xml:space="preserve"> </w:t>
      </w:r>
      <w:r>
        <w:t>формирования</w:t>
      </w:r>
      <w:r>
        <w:rPr>
          <w:spacing w:val="11"/>
        </w:rPr>
        <w:t xml:space="preserve"> </w:t>
      </w:r>
      <w:r>
        <w:t>УУД</w:t>
      </w:r>
      <w:r>
        <w:rPr>
          <w:spacing w:val="12"/>
        </w:rPr>
        <w:t xml:space="preserve"> </w:t>
      </w:r>
      <w:r>
        <w:t>в</w:t>
      </w:r>
      <w:r>
        <w:rPr>
          <w:spacing w:val="-67"/>
        </w:rPr>
        <w:t xml:space="preserve"> </w:t>
      </w:r>
      <w:r>
        <w:t>рамках одного</w:t>
      </w:r>
      <w:r>
        <w:rPr>
          <w:spacing w:val="1"/>
        </w:rPr>
        <w:t xml:space="preserve"> </w:t>
      </w:r>
      <w:r>
        <w:t>или</w:t>
      </w:r>
      <w:r>
        <w:rPr>
          <w:spacing w:val="-3"/>
        </w:rPr>
        <w:t xml:space="preserve"> </w:t>
      </w:r>
      <w:r>
        <w:t>нескольких</w:t>
      </w:r>
      <w:r>
        <w:rPr>
          <w:spacing w:val="-2"/>
        </w:rPr>
        <w:t xml:space="preserve"> </w:t>
      </w:r>
      <w:r>
        <w:t>предметов.</w:t>
      </w:r>
    </w:p>
    <w:p w:rsidR="00891CF0" w:rsidRDefault="00891CF0">
      <w:pPr>
        <w:spacing w:line="480" w:lineRule="atLeast"/>
        <w:sectPr w:rsidR="00891CF0">
          <w:headerReference w:type="default" r:id="rId555"/>
          <w:footerReference w:type="default" r:id="rId556"/>
          <w:pgSz w:w="11920" w:h="16860"/>
          <w:pgMar w:top="820" w:right="200" w:bottom="740" w:left="260" w:header="573" w:footer="548" w:gutter="0"/>
          <w:cols w:space="720"/>
        </w:sectPr>
      </w:pPr>
    </w:p>
    <w:p w:rsidR="00891CF0" w:rsidRDefault="00B23650">
      <w:pPr>
        <w:pStyle w:val="a0"/>
        <w:tabs>
          <w:tab w:val="left" w:pos="1953"/>
          <w:tab w:val="left" w:pos="2601"/>
          <w:tab w:val="left" w:pos="2857"/>
          <w:tab w:val="left" w:pos="3830"/>
          <w:tab w:val="left" w:pos="4408"/>
          <w:tab w:val="left" w:pos="4860"/>
          <w:tab w:val="left" w:pos="5143"/>
          <w:tab w:val="left" w:pos="5522"/>
          <w:tab w:val="left" w:pos="5741"/>
          <w:tab w:val="left" w:pos="6002"/>
          <w:tab w:val="left" w:pos="6600"/>
          <w:tab w:val="left" w:pos="6737"/>
          <w:tab w:val="left" w:pos="7531"/>
          <w:tab w:val="left" w:pos="8086"/>
          <w:tab w:val="left" w:pos="8182"/>
          <w:tab w:val="left" w:pos="8218"/>
          <w:tab w:val="left" w:pos="9416"/>
          <w:tab w:val="left" w:pos="9447"/>
          <w:tab w:val="left" w:pos="9790"/>
          <w:tab w:val="left" w:pos="9923"/>
          <w:tab w:val="left" w:pos="10143"/>
        </w:tabs>
        <w:spacing w:line="360" w:lineRule="auto"/>
        <w:ind w:right="447"/>
        <w:jc w:val="left"/>
      </w:pPr>
      <w:r>
        <w:lastRenderedPageBreak/>
        <w:t>Наряду</w:t>
      </w:r>
      <w:r>
        <w:rPr>
          <w:spacing w:val="6"/>
        </w:rPr>
        <w:t xml:space="preserve"> </w:t>
      </w:r>
      <w:r>
        <w:t>с</w:t>
      </w:r>
      <w:r>
        <w:rPr>
          <w:spacing w:val="11"/>
        </w:rPr>
        <w:t xml:space="preserve"> </w:t>
      </w:r>
      <w:r>
        <w:t>общими</w:t>
      </w:r>
      <w:r>
        <w:rPr>
          <w:spacing w:val="8"/>
        </w:rPr>
        <w:t xml:space="preserve"> </w:t>
      </w:r>
      <w:r>
        <w:t>можно</w:t>
      </w:r>
      <w:r>
        <w:rPr>
          <w:spacing w:val="11"/>
        </w:rPr>
        <w:t xml:space="preserve"> </w:t>
      </w:r>
      <w:r>
        <w:t>выделить</w:t>
      </w:r>
      <w:r>
        <w:rPr>
          <w:spacing w:val="8"/>
        </w:rPr>
        <w:t xml:space="preserve"> </w:t>
      </w:r>
      <w:r>
        <w:t>ряд</w:t>
      </w:r>
      <w:r>
        <w:rPr>
          <w:spacing w:val="11"/>
        </w:rPr>
        <w:t xml:space="preserve"> </w:t>
      </w:r>
      <w:r>
        <w:t>специфических</w:t>
      </w:r>
      <w:r>
        <w:rPr>
          <w:spacing w:val="11"/>
        </w:rPr>
        <w:t xml:space="preserve"> </w:t>
      </w:r>
      <w:r>
        <w:t>характеристик</w:t>
      </w:r>
      <w:r>
        <w:rPr>
          <w:spacing w:val="10"/>
        </w:rPr>
        <w:t xml:space="preserve"> </w:t>
      </w:r>
      <w:r>
        <w:t>организации</w:t>
      </w:r>
      <w:r>
        <w:rPr>
          <w:spacing w:val="-67"/>
        </w:rPr>
        <w:t xml:space="preserve"> </w:t>
      </w:r>
      <w:r>
        <w:t>образовательного</w:t>
      </w:r>
      <w:r>
        <w:tab/>
      </w:r>
      <w:r>
        <w:tab/>
        <w:t>пространства</w:t>
      </w:r>
      <w:r>
        <w:tab/>
        <w:t>на</w:t>
      </w:r>
      <w:r>
        <w:tab/>
      </w:r>
      <w:r>
        <w:tab/>
        <w:t>уровне</w:t>
      </w:r>
      <w:r>
        <w:tab/>
      </w:r>
      <w:r>
        <w:tab/>
        <w:t>среднего</w:t>
      </w:r>
      <w:r>
        <w:tab/>
      </w:r>
      <w:r>
        <w:tab/>
        <w:t>общего</w:t>
      </w:r>
      <w:r>
        <w:tab/>
      </w:r>
      <w:r>
        <w:tab/>
        <w:t>образования,</w:t>
      </w:r>
      <w:r>
        <w:rPr>
          <w:spacing w:val="-67"/>
        </w:rPr>
        <w:t xml:space="preserve"> </w:t>
      </w:r>
      <w:r>
        <w:t>обеспечивающих формирование УУД в открытом образовательном пространстве:</w:t>
      </w:r>
      <w:r>
        <w:rPr>
          <w:spacing w:val="1"/>
        </w:rPr>
        <w:t xml:space="preserve"> </w:t>
      </w:r>
      <w:r>
        <w:t>сетевое</w:t>
      </w:r>
      <w:r>
        <w:tab/>
      </w:r>
      <w:r>
        <w:tab/>
      </w:r>
      <w:r>
        <w:tab/>
        <w:t>взаимодействие</w:t>
      </w:r>
      <w:r>
        <w:tab/>
      </w:r>
      <w:r>
        <w:tab/>
        <w:t>образовательной</w:t>
      </w:r>
      <w:r>
        <w:tab/>
        <w:t>организации</w:t>
      </w:r>
      <w:r>
        <w:tab/>
        <w:t>с</w:t>
      </w:r>
      <w:r>
        <w:tab/>
      </w:r>
      <w:r>
        <w:tab/>
        <w:t>другими</w:t>
      </w:r>
      <w:r>
        <w:rPr>
          <w:spacing w:val="1"/>
        </w:rPr>
        <w:t xml:space="preserve"> </w:t>
      </w:r>
      <w:r>
        <w:t>организациями</w:t>
      </w:r>
      <w:r>
        <w:rPr>
          <w:spacing w:val="6"/>
        </w:rPr>
        <w:t xml:space="preserve"> </w:t>
      </w:r>
      <w:r>
        <w:t>общего</w:t>
      </w:r>
      <w:r>
        <w:rPr>
          <w:spacing w:val="6"/>
        </w:rPr>
        <w:t xml:space="preserve"> </w:t>
      </w:r>
      <w:r>
        <w:t>и</w:t>
      </w:r>
      <w:r>
        <w:rPr>
          <w:spacing w:val="8"/>
        </w:rPr>
        <w:t xml:space="preserve"> </w:t>
      </w:r>
      <w:r>
        <w:t>дополнительного</w:t>
      </w:r>
      <w:r>
        <w:rPr>
          <w:spacing w:val="8"/>
        </w:rPr>
        <w:t xml:space="preserve"> </w:t>
      </w:r>
      <w:r>
        <w:t>образования,</w:t>
      </w:r>
      <w:r>
        <w:rPr>
          <w:spacing w:val="5"/>
        </w:rPr>
        <w:t xml:space="preserve"> </w:t>
      </w:r>
      <w:r>
        <w:t>с</w:t>
      </w:r>
      <w:r>
        <w:rPr>
          <w:spacing w:val="10"/>
        </w:rPr>
        <w:t xml:space="preserve"> </w:t>
      </w:r>
      <w:r>
        <w:t>учреждениями</w:t>
      </w:r>
      <w:r>
        <w:rPr>
          <w:spacing w:val="6"/>
        </w:rPr>
        <w:t xml:space="preserve"> </w:t>
      </w:r>
      <w:r>
        <w:t>культуры;</w:t>
      </w:r>
      <w:r>
        <w:rPr>
          <w:spacing w:val="-67"/>
        </w:rPr>
        <w:t xml:space="preserve"> </w:t>
      </w:r>
      <w:r>
        <w:t>обеспечение</w:t>
      </w:r>
      <w:r>
        <w:tab/>
      </w:r>
      <w:r>
        <w:tab/>
        <w:t>возможности</w:t>
      </w:r>
      <w:r>
        <w:tab/>
        <w:t>реализации</w:t>
      </w:r>
      <w:r>
        <w:tab/>
        <w:t>индивидуальной</w:t>
      </w:r>
      <w:r>
        <w:tab/>
      </w:r>
      <w:r>
        <w:tab/>
      </w:r>
      <w:r>
        <w:tab/>
        <w:t>образовательной</w:t>
      </w:r>
      <w:r>
        <w:rPr>
          <w:spacing w:val="1"/>
        </w:rPr>
        <w:t xml:space="preserve"> </w:t>
      </w:r>
      <w:r>
        <w:t>траектории</w:t>
      </w:r>
      <w:r>
        <w:tab/>
        <w:t>обучающихся</w:t>
      </w:r>
      <w:r>
        <w:tab/>
      </w:r>
      <w:r>
        <w:rPr>
          <w:spacing w:val="-1"/>
        </w:rPr>
        <w:t>(разнообразие</w:t>
      </w:r>
      <w:r>
        <w:rPr>
          <w:spacing w:val="-1"/>
        </w:rPr>
        <w:tab/>
      </w:r>
      <w:r>
        <w:rPr>
          <w:spacing w:val="-1"/>
        </w:rPr>
        <w:tab/>
      </w:r>
      <w:r>
        <w:t>форм</w:t>
      </w:r>
      <w:r>
        <w:tab/>
        <w:t>получения</w:t>
      </w:r>
      <w:r>
        <w:tab/>
        <w:t>образования</w:t>
      </w:r>
      <w:r>
        <w:tab/>
        <w:t>в</w:t>
      </w:r>
      <w:r>
        <w:tab/>
        <w:t>данной</w:t>
      </w:r>
      <w:r>
        <w:rPr>
          <w:spacing w:val="1"/>
        </w:rPr>
        <w:t xml:space="preserve"> </w:t>
      </w:r>
      <w:r>
        <w:t>образовательной</w:t>
      </w:r>
      <w:r>
        <w:rPr>
          <w:spacing w:val="37"/>
        </w:rPr>
        <w:t xml:space="preserve"> </w:t>
      </w:r>
      <w:r>
        <w:t>организации,</w:t>
      </w:r>
      <w:r>
        <w:rPr>
          <w:spacing w:val="37"/>
        </w:rPr>
        <w:t xml:space="preserve"> </w:t>
      </w:r>
      <w:r>
        <w:t>обеспечение</w:t>
      </w:r>
      <w:r>
        <w:rPr>
          <w:spacing w:val="41"/>
        </w:rPr>
        <w:t xml:space="preserve"> </w:t>
      </w:r>
      <w:r>
        <w:t>возможности</w:t>
      </w:r>
      <w:r>
        <w:rPr>
          <w:spacing w:val="38"/>
        </w:rPr>
        <w:t xml:space="preserve"> </w:t>
      </w:r>
      <w:r>
        <w:t>выбора</w:t>
      </w:r>
      <w:r>
        <w:rPr>
          <w:spacing w:val="38"/>
        </w:rPr>
        <w:t xml:space="preserve"> </w:t>
      </w:r>
      <w:r>
        <w:t>обучающимсяформы</w:t>
      </w:r>
      <w:r>
        <w:rPr>
          <w:spacing w:val="-67"/>
        </w:rPr>
        <w:t xml:space="preserve"> </w:t>
      </w:r>
      <w:r>
        <w:t>получения</w:t>
      </w:r>
      <w:r>
        <w:rPr>
          <w:spacing w:val="21"/>
        </w:rPr>
        <w:t xml:space="preserve"> </w:t>
      </w:r>
      <w:r>
        <w:t>образования,</w:t>
      </w:r>
      <w:r>
        <w:rPr>
          <w:spacing w:val="21"/>
        </w:rPr>
        <w:t xml:space="preserve"> </w:t>
      </w:r>
      <w:r>
        <w:t>уровня</w:t>
      </w:r>
      <w:r>
        <w:rPr>
          <w:spacing w:val="19"/>
        </w:rPr>
        <w:t xml:space="preserve"> </w:t>
      </w:r>
      <w:r>
        <w:t>освоения</w:t>
      </w:r>
      <w:r>
        <w:rPr>
          <w:spacing w:val="18"/>
        </w:rPr>
        <w:t xml:space="preserve"> </w:t>
      </w:r>
      <w:r>
        <w:t>предметного</w:t>
      </w:r>
      <w:r>
        <w:rPr>
          <w:spacing w:val="22"/>
        </w:rPr>
        <w:t xml:space="preserve"> </w:t>
      </w:r>
      <w:r>
        <w:t>материала,</w:t>
      </w:r>
      <w:r>
        <w:rPr>
          <w:spacing w:val="17"/>
        </w:rPr>
        <w:t xml:space="preserve"> </w:t>
      </w:r>
      <w:r>
        <w:t>учителя,</w:t>
      </w:r>
    </w:p>
    <w:p w:rsidR="00891CF0" w:rsidRDefault="00B23650">
      <w:pPr>
        <w:pStyle w:val="a0"/>
        <w:jc w:val="left"/>
      </w:pPr>
      <w:r>
        <w:t>учебной</w:t>
      </w:r>
      <w:r>
        <w:rPr>
          <w:spacing w:val="-5"/>
        </w:rPr>
        <w:t xml:space="preserve"> </w:t>
      </w:r>
      <w:r>
        <w:t>группы);</w:t>
      </w:r>
    </w:p>
    <w:p w:rsidR="00891CF0" w:rsidRDefault="00B23650">
      <w:pPr>
        <w:pStyle w:val="a0"/>
        <w:spacing w:before="150" w:line="362" w:lineRule="auto"/>
        <w:ind w:right="444"/>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67"/>
        </w:rPr>
        <w:t xml:space="preserve"> </w:t>
      </w:r>
      <w:r>
        <w:t>индивидуальной</w:t>
      </w:r>
      <w:r>
        <w:rPr>
          <w:spacing w:val="-1"/>
        </w:rPr>
        <w:t xml:space="preserve"> </w:t>
      </w:r>
      <w:r>
        <w:t>образовательной траектории</w:t>
      </w:r>
      <w:r>
        <w:rPr>
          <w:spacing w:val="-5"/>
        </w:rPr>
        <w:t xml:space="preserve"> </w:t>
      </w:r>
      <w:r>
        <w:t>обучающихся;</w:t>
      </w:r>
    </w:p>
    <w:p w:rsidR="00891CF0" w:rsidRDefault="00B23650">
      <w:pPr>
        <w:pStyle w:val="a0"/>
        <w:spacing w:line="360" w:lineRule="auto"/>
        <w:ind w:right="446"/>
      </w:pPr>
      <w:r>
        <w:t>обеспечение возможности вовлечения обучающихся в проектную деятельность, в том</w:t>
      </w:r>
      <w:r>
        <w:rPr>
          <w:spacing w:val="1"/>
        </w:rPr>
        <w:t xml:space="preserve"> </w:t>
      </w:r>
      <w:r>
        <w:t>числе</w:t>
      </w:r>
      <w:r>
        <w:rPr>
          <w:spacing w:val="1"/>
        </w:rPr>
        <w:t xml:space="preserve"> </w:t>
      </w:r>
      <w:r>
        <w:t>в</w:t>
      </w:r>
      <w:r>
        <w:rPr>
          <w:spacing w:val="1"/>
        </w:rPr>
        <w:t xml:space="preserve"> </w:t>
      </w:r>
      <w:r>
        <w:t>деятельность</w:t>
      </w:r>
      <w:r>
        <w:rPr>
          <w:spacing w:val="1"/>
        </w:rPr>
        <w:t xml:space="preserve"> </w:t>
      </w:r>
      <w:r>
        <w:t>социального</w:t>
      </w:r>
      <w:r>
        <w:rPr>
          <w:spacing w:val="1"/>
        </w:rPr>
        <w:t xml:space="preserve"> </w:t>
      </w:r>
      <w:r>
        <w:t>проектирования</w:t>
      </w:r>
      <w:r>
        <w:rPr>
          <w:spacing w:val="1"/>
        </w:rPr>
        <w:t xml:space="preserve"> </w:t>
      </w:r>
      <w:r>
        <w:t>и</w:t>
      </w:r>
      <w:r>
        <w:rPr>
          <w:spacing w:val="71"/>
        </w:rPr>
        <w:t xml:space="preserve"> </w:t>
      </w:r>
      <w:r>
        <w:t>социального</w:t>
      </w:r>
      <w:r>
        <w:rPr>
          <w:spacing w:val="1"/>
        </w:rPr>
        <w:t xml:space="preserve"> </w:t>
      </w:r>
      <w:r>
        <w:t>предпринимательства;</w:t>
      </w:r>
    </w:p>
    <w:p w:rsidR="00891CF0" w:rsidRDefault="00B23650">
      <w:pPr>
        <w:pStyle w:val="a0"/>
        <w:spacing w:line="360" w:lineRule="auto"/>
        <w:ind w:right="457"/>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891CF0" w:rsidRDefault="00B23650">
      <w:pPr>
        <w:pStyle w:val="a0"/>
      </w:pPr>
      <w:r>
        <w:t>обеспечение</w:t>
      </w:r>
      <w:r>
        <w:rPr>
          <w:spacing w:val="25"/>
        </w:rPr>
        <w:t xml:space="preserve"> </w:t>
      </w:r>
      <w:r>
        <w:t>широкой</w:t>
      </w:r>
      <w:r>
        <w:rPr>
          <w:spacing w:val="26"/>
        </w:rPr>
        <w:t xml:space="preserve"> </w:t>
      </w:r>
      <w:r>
        <w:t>социализации</w:t>
      </w:r>
      <w:r>
        <w:rPr>
          <w:spacing w:val="93"/>
        </w:rPr>
        <w:t xml:space="preserve"> </w:t>
      </w:r>
      <w:r>
        <w:t>обучающихся</w:t>
      </w:r>
      <w:r>
        <w:rPr>
          <w:spacing w:val="93"/>
        </w:rPr>
        <w:t xml:space="preserve"> </w:t>
      </w:r>
      <w:r>
        <w:t>как</w:t>
      </w:r>
      <w:r>
        <w:rPr>
          <w:spacing w:val="94"/>
        </w:rPr>
        <w:t xml:space="preserve"> </w:t>
      </w:r>
      <w:r>
        <w:t>через</w:t>
      </w:r>
      <w:r>
        <w:rPr>
          <w:spacing w:val="90"/>
        </w:rPr>
        <w:t xml:space="preserve"> </w:t>
      </w:r>
      <w:r>
        <w:t>реализацию</w:t>
      </w:r>
    </w:p>
    <w:p w:rsidR="00891CF0" w:rsidRDefault="00891CF0">
      <w:pPr>
        <w:pStyle w:val="a0"/>
        <w:spacing w:before="7"/>
        <w:ind w:left="0"/>
        <w:jc w:val="left"/>
        <w:rPr>
          <w:sz w:val="35"/>
        </w:rPr>
      </w:pPr>
    </w:p>
    <w:p w:rsidR="00891CF0" w:rsidRDefault="00B23650">
      <w:pPr>
        <w:pStyle w:val="a0"/>
        <w:spacing w:line="360" w:lineRule="auto"/>
        <w:ind w:right="453"/>
      </w:pPr>
      <w:r>
        <w:t>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 работу в волонтерских организациях, участие в благотворительных акциях,</w:t>
      </w:r>
      <w:r>
        <w:rPr>
          <w:spacing w:val="1"/>
        </w:rPr>
        <w:t xml:space="preserve"> </w:t>
      </w:r>
      <w:r>
        <w:t>марафонах</w:t>
      </w:r>
      <w:r>
        <w:rPr>
          <w:spacing w:val="-3"/>
        </w:rPr>
        <w:t xml:space="preserve"> </w:t>
      </w:r>
      <w:r>
        <w:t>и</w:t>
      </w:r>
      <w:r>
        <w:rPr>
          <w:spacing w:val="-3"/>
        </w:rPr>
        <w:t xml:space="preserve"> </w:t>
      </w:r>
      <w:r>
        <w:t>проектах.</w:t>
      </w:r>
    </w:p>
    <w:p w:rsidR="00891CF0" w:rsidRDefault="00B23650">
      <w:pPr>
        <w:pStyle w:val="a0"/>
        <w:spacing w:line="360" w:lineRule="auto"/>
        <w:ind w:right="450"/>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 единого пространства внутри образовательной организации как во время</w:t>
      </w:r>
      <w:r>
        <w:rPr>
          <w:spacing w:val="1"/>
        </w:rPr>
        <w:t xml:space="preserve"> </w:t>
      </w:r>
      <w:r>
        <w:t>уроков,</w:t>
      </w:r>
      <w:r>
        <w:rPr>
          <w:spacing w:val="-1"/>
        </w:rPr>
        <w:t xml:space="preserve"> </w:t>
      </w:r>
      <w:r>
        <w:t>так</w:t>
      </w:r>
      <w:r>
        <w:rPr>
          <w:spacing w:val="-3"/>
        </w:rPr>
        <w:t xml:space="preserve"> </w:t>
      </w:r>
      <w:r>
        <w:t>и вне</w:t>
      </w:r>
      <w:r>
        <w:rPr>
          <w:spacing w:val="-3"/>
        </w:rPr>
        <w:t xml:space="preserve"> </w:t>
      </w:r>
      <w:r>
        <w:t>их.</w:t>
      </w:r>
    </w:p>
    <w:p w:rsidR="00891CF0" w:rsidRDefault="00B23650">
      <w:pPr>
        <w:pStyle w:val="a0"/>
        <w:spacing w:before="2" w:line="360" w:lineRule="auto"/>
        <w:ind w:right="446"/>
      </w:pPr>
      <w:r>
        <w:t>Условия</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и</w:t>
      </w:r>
      <w:r>
        <w:rPr>
          <w:spacing w:val="1"/>
        </w:rPr>
        <w:t xml:space="preserve"> </w:t>
      </w:r>
      <w:r>
        <w:t>всех</w:t>
      </w:r>
      <w:r>
        <w:rPr>
          <w:spacing w:val="1"/>
        </w:rPr>
        <w:t xml:space="preserve"> </w:t>
      </w:r>
      <w:r>
        <w:t>ее</w:t>
      </w:r>
      <w:r>
        <w:rPr>
          <w:spacing w:val="1"/>
        </w:rPr>
        <w:t xml:space="preserve"> </w:t>
      </w:r>
      <w:r>
        <w:t>содержательных</w:t>
      </w:r>
      <w:r>
        <w:rPr>
          <w:spacing w:val="1"/>
        </w:rPr>
        <w:t xml:space="preserve"> </w:t>
      </w:r>
      <w:r>
        <w:t>блоков,</w:t>
      </w:r>
      <w:r>
        <w:rPr>
          <w:spacing w:val="1"/>
        </w:rPr>
        <w:t xml:space="preserve"> </w:t>
      </w:r>
      <w:r>
        <w:t>в</w:t>
      </w:r>
      <w:r>
        <w:rPr>
          <w:spacing w:val="1"/>
        </w:rPr>
        <w:t xml:space="preserve"> </w:t>
      </w:r>
      <w:r>
        <w:t>том числе</w:t>
      </w:r>
      <w:r>
        <w:rPr>
          <w:spacing w:val="1"/>
        </w:rPr>
        <w:t xml:space="preserve"> </w:t>
      </w:r>
      <w:r>
        <w:t>–</w:t>
      </w:r>
      <w:r>
        <w:rPr>
          <w:spacing w:val="1"/>
        </w:rPr>
        <w:t xml:space="preserve"> </w:t>
      </w:r>
      <w:r>
        <w:t>Программы развития УУД, представлено разделе «Характеристика условийреализации</w:t>
      </w:r>
      <w:r>
        <w:rPr>
          <w:spacing w:val="1"/>
        </w:rPr>
        <w:t xml:space="preserve"> </w:t>
      </w:r>
      <w:r>
        <w:t>основной</w:t>
      </w:r>
      <w:r>
        <w:rPr>
          <w:spacing w:val="-4"/>
        </w:rPr>
        <w:t xml:space="preserve"> </w:t>
      </w:r>
      <w:r>
        <w:t>образовательной</w:t>
      </w:r>
      <w:r>
        <w:rPr>
          <w:spacing w:val="-1"/>
        </w:rPr>
        <w:t xml:space="preserve"> </w:t>
      </w:r>
      <w:r>
        <w:t>программы</w:t>
      </w:r>
      <w:r>
        <w:rPr>
          <w:spacing w:val="-5"/>
        </w:rPr>
        <w:t xml:space="preserve"> </w:t>
      </w:r>
      <w:r>
        <w:t>среднего</w:t>
      </w:r>
      <w:r>
        <w:rPr>
          <w:spacing w:val="-7"/>
        </w:rPr>
        <w:t xml:space="preserve"> </w:t>
      </w:r>
      <w:r>
        <w:t>общего</w:t>
      </w:r>
      <w:r>
        <w:rPr>
          <w:spacing w:val="-6"/>
        </w:rPr>
        <w:t xml:space="preserve"> </w:t>
      </w:r>
      <w:r>
        <w:t>образования.</w:t>
      </w:r>
    </w:p>
    <w:p w:rsidR="00891CF0" w:rsidRDefault="00891CF0">
      <w:pPr>
        <w:spacing w:line="360" w:lineRule="auto"/>
        <w:sectPr w:rsidR="00891CF0">
          <w:headerReference w:type="default" r:id="rId557"/>
          <w:footerReference w:type="default" r:id="rId558"/>
          <w:pgSz w:w="11920" w:h="16860"/>
          <w:pgMar w:top="820" w:right="200" w:bottom="800" w:left="260" w:header="573" w:footer="607" w:gutter="0"/>
          <w:cols w:space="720"/>
        </w:sectPr>
      </w:pPr>
    </w:p>
    <w:p w:rsidR="00891CF0" w:rsidRDefault="00891CF0">
      <w:pPr>
        <w:pStyle w:val="a0"/>
        <w:spacing w:before="5"/>
        <w:ind w:left="0"/>
        <w:jc w:val="left"/>
        <w:rPr>
          <w:sz w:val="18"/>
        </w:rPr>
      </w:pPr>
    </w:p>
    <w:p w:rsidR="00461614" w:rsidRDefault="00461614">
      <w:pPr>
        <w:pStyle w:val="a0"/>
        <w:spacing w:before="5"/>
        <w:ind w:left="0"/>
        <w:jc w:val="left"/>
        <w:rPr>
          <w:sz w:val="18"/>
        </w:rPr>
      </w:pP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461614" w:rsidRPr="003A5A60" w:rsidRDefault="00461614" w:rsidP="00461614">
      <w:pPr>
        <w:suppressAutoHyphens/>
        <w:autoSpaceDE/>
        <w:autoSpaceDN/>
        <w:spacing w:line="360" w:lineRule="auto"/>
        <w:ind w:hanging="283"/>
        <w:jc w:val="both"/>
        <w:rPr>
          <w:rFonts w:eastAsia="SimSun"/>
          <w:sz w:val="28"/>
          <w:szCs w:val="28"/>
          <w:lang w:eastAsia="zh-CN" w:bidi="hi-IN"/>
        </w:rPr>
      </w:pPr>
      <w:r w:rsidRPr="003A5A60">
        <w:rPr>
          <w:rFonts w:eastAsia="SimSun"/>
          <w:sz w:val="28"/>
          <w:szCs w:val="28"/>
          <w:lang w:eastAsia="zh-CN" w:bidi="hi-IN"/>
        </w:rPr>
        <w:t xml:space="preserve">     Программа воспитания разработана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начального и основного общего образования, Концепцией духовно-нравственного развития и воспитания личности гражданина России, проектом Примерной программы воспитания, составленной научными сотрудниками РАО. </w:t>
      </w:r>
    </w:p>
    <w:p w:rsidR="00461614" w:rsidRPr="003A5A60" w:rsidRDefault="00461614" w:rsidP="00461614">
      <w:pPr>
        <w:suppressAutoHyphens/>
        <w:autoSpaceDE/>
        <w:autoSpaceDN/>
        <w:spacing w:line="360" w:lineRule="auto"/>
        <w:jc w:val="both"/>
        <w:rPr>
          <w:rFonts w:eastAsia="SimSun"/>
          <w:sz w:val="28"/>
          <w:szCs w:val="28"/>
          <w:lang w:eastAsia="ru-RU" w:bidi="hi-IN"/>
        </w:rPr>
      </w:pPr>
      <w:r w:rsidRPr="003A5A60">
        <w:rPr>
          <w:rFonts w:eastAsia="SimSun"/>
          <w:sz w:val="28"/>
          <w:szCs w:val="28"/>
          <w:lang w:eastAsia="zh-CN" w:bidi="hi-IN"/>
        </w:rPr>
        <w:t xml:space="preserve">В центре программы воспитания Муниципального автономного общеобразовательного учреждения Зареченская средняя общеобразовательная школа №2 с. Тоцкое Второе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 - значимые качества личности; активное участие в социально-значимой деятельности. </w:t>
      </w:r>
      <w:r w:rsidRPr="003A5A60">
        <w:rPr>
          <w:rFonts w:eastAsia="SimSun"/>
          <w:sz w:val="28"/>
          <w:szCs w:val="28"/>
          <w:lang w:eastAsia="ru-RU" w:bidi="hi-IN"/>
        </w:rPr>
        <w:t>Данная программа воспитания показывает систему работы с детьми в школе.</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ascii="Liberation Serif" w:eastAsia="SimSun" w:hAnsi="Liberation Serif" w:cs="Mangal"/>
          <w:sz w:val="28"/>
          <w:szCs w:val="28"/>
          <w:lang w:eastAsia="zh-CN" w:bidi="hi-IN"/>
        </w:rPr>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w:t>
      </w:r>
      <w:r w:rsidRPr="003A5A60">
        <w:rPr>
          <w:rFonts w:ascii="Liberation Serif" w:eastAsia="SimSun" w:hAnsi="Liberation Serif" w:cs="Mangal"/>
          <w:sz w:val="28"/>
          <w:szCs w:val="28"/>
          <w:lang w:eastAsia="zh-CN" w:bidi="hi-IN"/>
        </w:rPr>
        <w:lastRenderedPageBreak/>
        <w:t>представителей); реализуется в единстве урочной и внеурочной деятельности, осуществляемой совместно</w:t>
      </w:r>
      <w:r w:rsidRPr="003A5A60">
        <w:rPr>
          <w:rFonts w:ascii="Liberation Serif" w:eastAsia="SimSun" w:hAnsi="Liberation Serif" w:cs="Mangal"/>
          <w:sz w:val="24"/>
          <w:szCs w:val="24"/>
          <w:lang w:eastAsia="zh-CN" w:bidi="hi-IN"/>
        </w:rPr>
        <w:t xml:space="preserve"> </w:t>
      </w:r>
      <w:r w:rsidRPr="003A5A60">
        <w:rPr>
          <w:rFonts w:ascii="Liberation Serif" w:eastAsia="SimSun" w:hAnsi="Liberation Serif" w:cs="Mangal"/>
          <w:sz w:val="28"/>
          <w:szCs w:val="28"/>
          <w:lang w:eastAsia="zh-CN" w:bidi="hi-IN"/>
        </w:rPr>
        <w:t>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4 идентичности обучающихся. Программа включает три раздела: целевой, содержательный, организационный. Пояснительная записка не является частью рабочей программы воспитания в общеобразовательной организации.</w:t>
      </w:r>
    </w:p>
    <w:p w:rsidR="00461614" w:rsidRPr="003A5A60" w:rsidRDefault="00461614" w:rsidP="00461614">
      <w:pPr>
        <w:suppressAutoHyphens/>
        <w:autoSpaceDE/>
        <w:autoSpaceDN/>
        <w:spacing w:line="360" w:lineRule="auto"/>
        <w:ind w:left="-283"/>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ind w:left="-283"/>
        <w:jc w:val="center"/>
        <w:rPr>
          <w:rFonts w:ascii="Liberation Serif" w:eastAsia="SimSun" w:hAnsi="Liberation Serif" w:cs="Mangal"/>
          <w:b/>
          <w:sz w:val="28"/>
          <w:szCs w:val="28"/>
          <w:lang w:eastAsia="zh-CN" w:bidi="hi-IN"/>
        </w:rPr>
      </w:pPr>
      <w:r w:rsidRPr="003A5A60">
        <w:rPr>
          <w:rFonts w:ascii="Liberation Serif" w:eastAsia="SimSun" w:hAnsi="Liberation Serif" w:cs="Mangal"/>
          <w:b/>
          <w:sz w:val="28"/>
          <w:szCs w:val="28"/>
          <w:lang w:eastAsia="zh-CN" w:bidi="hi-IN"/>
        </w:rPr>
        <w:t>РАЗДЕЛ 1. ЦЕЛЕВОЙ</w:t>
      </w:r>
    </w:p>
    <w:p w:rsidR="00461614" w:rsidRPr="003A5A60" w:rsidRDefault="00461614" w:rsidP="00461614">
      <w:pPr>
        <w:suppressAutoHyphens/>
        <w:autoSpaceDE/>
        <w:autoSpaceDN/>
        <w:spacing w:line="360" w:lineRule="auto"/>
        <w:ind w:left="-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w:t>
      </w:r>
      <w:r w:rsidRPr="003A5A60">
        <w:rPr>
          <w:rFonts w:ascii="Liberation Serif" w:eastAsia="SimSun" w:hAnsi="Liberation Serif" w:cs="Mangal"/>
          <w:sz w:val="28"/>
          <w:szCs w:val="28"/>
          <w:lang w:eastAsia="zh-CN" w:bidi="hi-IN"/>
        </w:rPr>
        <w:lastRenderedPageBreak/>
        <w:t>способной реализовать свой потенциал в условиях современного общества, готовой к мирному созиданию и защите Родины.</w:t>
      </w:r>
    </w:p>
    <w:p w:rsidR="00461614" w:rsidRPr="003A5A60" w:rsidRDefault="00461614" w:rsidP="00461614">
      <w:pPr>
        <w:suppressAutoHyphens/>
        <w:autoSpaceDE/>
        <w:autoSpaceDN/>
        <w:spacing w:line="360" w:lineRule="auto"/>
        <w:ind w:left="-283"/>
        <w:jc w:val="center"/>
        <w:rPr>
          <w:rFonts w:eastAsia="SimSun"/>
          <w:b/>
          <w:sz w:val="28"/>
          <w:szCs w:val="28"/>
          <w:lang w:eastAsia="zh-CN" w:bidi="hi-IN"/>
        </w:rPr>
      </w:pPr>
      <w:r w:rsidRPr="003A5A60">
        <w:rPr>
          <w:rFonts w:eastAsia="SimSun"/>
          <w:b/>
          <w:sz w:val="28"/>
          <w:szCs w:val="28"/>
          <w:lang w:eastAsia="zh-CN" w:bidi="hi-IN"/>
        </w:rPr>
        <w:t>1.1 Цель и задачи воспитания обучающихся</w:t>
      </w:r>
    </w:p>
    <w:p w:rsidR="00461614" w:rsidRPr="003A5A60" w:rsidRDefault="00461614" w:rsidP="00461614">
      <w:pPr>
        <w:suppressAutoHyphens/>
        <w:autoSpaceDE/>
        <w:autoSpaceDN/>
        <w:spacing w:line="360" w:lineRule="auto"/>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w:t>
      </w:r>
      <w:r w:rsidRPr="003A5A60">
        <w:rPr>
          <w:rFonts w:ascii="Liberation Serif" w:eastAsia="SimSun" w:hAnsi="Liberation Serif" w:cs="Mangal"/>
          <w:sz w:val="28"/>
          <w:szCs w:val="28"/>
          <w:lang w:eastAsia="zh-CN" w:bidi="hi-IN"/>
        </w:rPr>
        <w:lastRenderedPageBreak/>
        <w:t xml:space="preserve">позиции личности как особого  ценностного отношения к себе, окружающим людям и жизни в целом. 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461614" w:rsidRPr="003A5A60" w:rsidRDefault="00461614" w:rsidP="00461614">
      <w:pPr>
        <w:suppressAutoHyphens/>
        <w:autoSpaceDE/>
        <w:autoSpaceDN/>
        <w:spacing w:line="360" w:lineRule="auto"/>
        <w:jc w:val="center"/>
        <w:rPr>
          <w:rFonts w:eastAsia="SimSun"/>
          <w:b/>
          <w:sz w:val="28"/>
          <w:szCs w:val="28"/>
          <w:lang w:eastAsia="zh-CN" w:bidi="hi-IN"/>
        </w:rPr>
      </w:pPr>
      <w:r w:rsidRPr="003A5A60">
        <w:rPr>
          <w:rFonts w:eastAsia="SimSun"/>
          <w:b/>
          <w:sz w:val="28"/>
          <w:szCs w:val="28"/>
          <w:lang w:eastAsia="zh-CN" w:bidi="hi-IN"/>
        </w:rPr>
        <w:t>1.2 Направления воспитания</w:t>
      </w:r>
    </w:p>
    <w:p w:rsidR="00461614" w:rsidRPr="003A5A60" w:rsidRDefault="00461614" w:rsidP="00461614">
      <w:pPr>
        <w:suppressAutoHyphens/>
        <w:autoSpaceDE/>
        <w:autoSpaceDN/>
        <w:spacing w:line="360" w:lineRule="auto"/>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461614" w:rsidRPr="003A5A60" w:rsidRDefault="00461614" w:rsidP="00461614">
      <w:pPr>
        <w:suppressAutoHyphens/>
        <w:autoSpaceDE/>
        <w:autoSpaceDN/>
        <w:spacing w:line="360" w:lineRule="auto"/>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b/>
          <w:sz w:val="28"/>
          <w:szCs w:val="28"/>
          <w:lang w:eastAsia="zh-CN" w:bidi="hi-IN"/>
        </w:rPr>
        <w:t>патриотическое воспитание</w:t>
      </w:r>
      <w:r w:rsidRPr="003A5A60">
        <w:rPr>
          <w:rFonts w:ascii="Liberation Serif" w:eastAsia="SimSun" w:hAnsi="Liberation Serif" w:cs="Mangal"/>
          <w:sz w:val="28"/>
          <w:szCs w:val="28"/>
          <w:lang w:eastAsia="zh-CN" w:bidi="hi-IN"/>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461614" w:rsidRPr="003A5A60" w:rsidRDefault="00461614" w:rsidP="00461614">
      <w:pPr>
        <w:suppressAutoHyphens/>
        <w:autoSpaceDE/>
        <w:autoSpaceDN/>
        <w:spacing w:line="360" w:lineRule="auto"/>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b/>
          <w:sz w:val="28"/>
          <w:szCs w:val="28"/>
          <w:lang w:eastAsia="zh-CN" w:bidi="hi-IN"/>
        </w:rPr>
        <w:t>духовно-нравственное воспитание</w:t>
      </w:r>
      <w:r w:rsidRPr="003A5A60">
        <w:rPr>
          <w:rFonts w:ascii="Liberation Serif" w:eastAsia="SimSun" w:hAnsi="Liberation Serif" w:cs="Mangal"/>
          <w:sz w:val="28"/>
          <w:szCs w:val="28"/>
          <w:lang w:eastAsia="zh-CN" w:bidi="hi-IN"/>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w:t>
      </w:r>
      <w:r w:rsidRPr="003A5A60">
        <w:rPr>
          <w:rFonts w:ascii="Liberation Serif" w:eastAsia="SimSun" w:hAnsi="Liberation Serif" w:cs="Mangal"/>
          <w:sz w:val="24"/>
          <w:szCs w:val="24"/>
          <w:lang w:eastAsia="zh-CN" w:bidi="hi-IN"/>
        </w:rPr>
        <w:t xml:space="preserve"> </w:t>
      </w:r>
      <w:r w:rsidRPr="003A5A60">
        <w:rPr>
          <w:rFonts w:ascii="Liberation Serif" w:eastAsia="SimSun" w:hAnsi="Liberation Serif" w:cs="Mangal"/>
          <w:sz w:val="28"/>
          <w:szCs w:val="28"/>
          <w:lang w:eastAsia="zh-CN" w:bidi="hi-IN"/>
        </w:rPr>
        <w:t>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461614" w:rsidRPr="003A5A60" w:rsidRDefault="00461614" w:rsidP="00461614">
      <w:pPr>
        <w:suppressAutoHyphens/>
        <w:autoSpaceDE/>
        <w:autoSpaceDN/>
        <w:spacing w:line="360" w:lineRule="auto"/>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b/>
          <w:sz w:val="28"/>
          <w:szCs w:val="28"/>
          <w:lang w:eastAsia="zh-CN" w:bidi="hi-IN"/>
        </w:rPr>
        <w:t>эстетическое воспитание</w:t>
      </w:r>
      <w:r w:rsidRPr="003A5A60">
        <w:rPr>
          <w:rFonts w:ascii="Liberation Serif" w:eastAsia="SimSun" w:hAnsi="Liberation Serif" w:cs="Mangal"/>
          <w:sz w:val="28"/>
          <w:szCs w:val="28"/>
          <w:lang w:eastAsia="zh-CN" w:bidi="hi-IN"/>
        </w:rPr>
        <w:t xml:space="preserve"> — формирование эстетической культуры на основе российских традиционных духовных ценностей, приобщение к лучшим 8 образцам отечественного и мирового искусства; </w:t>
      </w:r>
    </w:p>
    <w:p w:rsidR="00461614" w:rsidRPr="003A5A60" w:rsidRDefault="00461614" w:rsidP="00461614">
      <w:pPr>
        <w:suppressAutoHyphens/>
        <w:autoSpaceDE/>
        <w:autoSpaceDN/>
        <w:spacing w:line="360" w:lineRule="auto"/>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b/>
          <w:sz w:val="28"/>
          <w:szCs w:val="28"/>
          <w:lang w:eastAsia="zh-CN" w:bidi="hi-IN"/>
        </w:rPr>
        <w:t xml:space="preserve">физическое воспитание, формирование культуры здорового образа жизни и эмоционального благополучия </w:t>
      </w:r>
      <w:r w:rsidRPr="003A5A60">
        <w:rPr>
          <w:rFonts w:ascii="Liberation Serif" w:eastAsia="SimSun" w:hAnsi="Liberation Serif" w:cs="Mangal"/>
          <w:sz w:val="28"/>
          <w:szCs w:val="28"/>
          <w:lang w:eastAsia="zh-CN" w:bidi="hi-IN"/>
        </w:rPr>
        <w:t xml:space="preserve">— развитие физических способностей с учётом возможностей и состояния здоровья, навыков безопасного поведения в природной и </w:t>
      </w:r>
      <w:r w:rsidRPr="003A5A60">
        <w:rPr>
          <w:rFonts w:ascii="Liberation Serif" w:eastAsia="SimSun" w:hAnsi="Liberation Serif" w:cs="Mangal"/>
          <w:sz w:val="28"/>
          <w:szCs w:val="28"/>
          <w:lang w:eastAsia="zh-CN" w:bidi="hi-IN"/>
        </w:rPr>
        <w:lastRenderedPageBreak/>
        <w:t xml:space="preserve">социальной среде, чрезвычайных ситуациях; </w:t>
      </w:r>
    </w:p>
    <w:p w:rsidR="00461614" w:rsidRPr="003A5A60" w:rsidRDefault="00461614" w:rsidP="00461614">
      <w:pPr>
        <w:suppressAutoHyphens/>
        <w:autoSpaceDE/>
        <w:autoSpaceDN/>
        <w:spacing w:line="360" w:lineRule="auto"/>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b/>
          <w:sz w:val="28"/>
          <w:szCs w:val="28"/>
          <w:lang w:eastAsia="zh-CN" w:bidi="hi-IN"/>
        </w:rPr>
        <w:t>трудовое воспитание</w:t>
      </w:r>
      <w:r w:rsidRPr="003A5A60">
        <w:rPr>
          <w:rFonts w:ascii="Liberation Serif" w:eastAsia="SimSun" w:hAnsi="Liberation Serif" w:cs="Mangal"/>
          <w:sz w:val="28"/>
          <w:szCs w:val="28"/>
          <w:lang w:eastAsia="zh-CN" w:bidi="hi-IN"/>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461614" w:rsidRPr="003A5A60" w:rsidRDefault="00461614" w:rsidP="00461614">
      <w:pPr>
        <w:suppressAutoHyphens/>
        <w:autoSpaceDE/>
        <w:autoSpaceDN/>
        <w:spacing w:line="360" w:lineRule="auto"/>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b/>
          <w:sz w:val="28"/>
          <w:szCs w:val="28"/>
          <w:lang w:eastAsia="zh-CN" w:bidi="hi-IN"/>
        </w:rPr>
        <w:t>экологическое воспитание</w:t>
      </w:r>
      <w:r w:rsidRPr="003A5A60">
        <w:rPr>
          <w:rFonts w:ascii="Liberation Serif" w:eastAsia="SimSun" w:hAnsi="Liberation Serif" w:cs="Mangal"/>
          <w:sz w:val="28"/>
          <w:szCs w:val="28"/>
          <w:lang w:eastAsia="zh-CN" w:bidi="hi-IN"/>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461614" w:rsidRPr="003A5A60" w:rsidRDefault="00461614" w:rsidP="00461614">
      <w:pPr>
        <w:suppressAutoHyphens/>
        <w:autoSpaceDE/>
        <w:autoSpaceDN/>
        <w:spacing w:line="360" w:lineRule="auto"/>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b/>
          <w:sz w:val="28"/>
          <w:szCs w:val="28"/>
          <w:lang w:eastAsia="zh-CN" w:bidi="hi-IN"/>
        </w:rPr>
        <w:t>ценности научного познания</w:t>
      </w:r>
      <w:r w:rsidRPr="003A5A60">
        <w:rPr>
          <w:rFonts w:ascii="Liberation Serif" w:eastAsia="SimSun" w:hAnsi="Liberation Serif" w:cs="Mangal"/>
          <w:sz w:val="28"/>
          <w:szCs w:val="28"/>
          <w:lang w:eastAsia="zh-CN" w:bidi="hi-IN"/>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r w:rsidRPr="003A5A60">
        <w:rPr>
          <w:rFonts w:ascii="Liberation Serif" w:eastAsia="SimSun" w:hAnsi="Liberation Serif" w:cs="Mangal"/>
          <w:b/>
          <w:sz w:val="28"/>
          <w:szCs w:val="28"/>
          <w:lang w:eastAsia="zh-CN" w:bidi="hi-IN"/>
        </w:rPr>
        <w:t>1.3 Целевые ориентиры результатов воспитания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461614" w:rsidRPr="003A5A60" w:rsidRDefault="00461614" w:rsidP="00461614">
      <w:pPr>
        <w:suppressAutoHyphens/>
        <w:autoSpaceDE/>
        <w:autoSpaceDN/>
        <w:spacing w:line="360" w:lineRule="auto"/>
        <w:jc w:val="center"/>
        <w:rPr>
          <w:rFonts w:eastAsia="SimSun"/>
          <w:b/>
          <w:sz w:val="28"/>
          <w:szCs w:val="28"/>
          <w:lang w:eastAsia="zh-CN" w:bidi="hi-IN"/>
        </w:rPr>
      </w:pPr>
      <w:r w:rsidRPr="003A5A60">
        <w:rPr>
          <w:rFonts w:eastAsia="SimSun"/>
          <w:b/>
          <w:sz w:val="28"/>
          <w:szCs w:val="28"/>
          <w:lang w:eastAsia="zh-CN" w:bidi="hi-IN"/>
        </w:rPr>
        <w:t>Целевые ориентиры результатов воспитания на уровне начального общего образования.</w:t>
      </w:r>
    </w:p>
    <w:tbl>
      <w:tblPr>
        <w:tblW w:w="49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354"/>
      </w:tblGrid>
      <w:tr w:rsidR="00461614" w:rsidRPr="003A5A60" w:rsidTr="008A579B">
        <w:trPr>
          <w:trHeight w:val="316"/>
        </w:trPr>
        <w:tc>
          <w:tcPr>
            <w:tcW w:w="5000" w:type="pct"/>
            <w:shd w:val="clear" w:color="auto" w:fill="auto"/>
          </w:tcPr>
          <w:p w:rsidR="00461614" w:rsidRPr="003A5A60" w:rsidRDefault="00461614" w:rsidP="00461614">
            <w:pPr>
              <w:spacing w:line="272" w:lineRule="exact"/>
              <w:ind w:left="3987" w:right="3796"/>
              <w:jc w:val="both"/>
              <w:rPr>
                <w:b/>
                <w:sz w:val="28"/>
                <w:szCs w:val="28"/>
              </w:rPr>
            </w:pPr>
          </w:p>
          <w:p w:rsidR="00461614" w:rsidRPr="003A5A60" w:rsidRDefault="00461614" w:rsidP="00461614">
            <w:pPr>
              <w:spacing w:line="272" w:lineRule="exact"/>
              <w:ind w:left="110" w:right="3796"/>
              <w:jc w:val="center"/>
              <w:rPr>
                <w:b/>
                <w:sz w:val="28"/>
                <w:szCs w:val="28"/>
                <w:lang w:val="en-US"/>
              </w:rPr>
            </w:pPr>
            <w:r w:rsidRPr="003A5A60">
              <w:rPr>
                <w:b/>
                <w:sz w:val="28"/>
                <w:szCs w:val="28"/>
              </w:rPr>
              <w:lastRenderedPageBreak/>
              <w:t xml:space="preserve">                                                        </w:t>
            </w:r>
            <w:r w:rsidRPr="003A5A60">
              <w:rPr>
                <w:b/>
                <w:sz w:val="28"/>
                <w:szCs w:val="28"/>
                <w:lang w:val="en-US"/>
              </w:rPr>
              <w:t>Целевые</w:t>
            </w:r>
            <w:r w:rsidRPr="003A5A60">
              <w:rPr>
                <w:b/>
                <w:spacing w:val="-3"/>
                <w:sz w:val="28"/>
                <w:szCs w:val="28"/>
                <w:lang w:val="en-US"/>
              </w:rPr>
              <w:t xml:space="preserve"> </w:t>
            </w:r>
            <w:r w:rsidRPr="003A5A60">
              <w:rPr>
                <w:b/>
                <w:sz w:val="28"/>
                <w:szCs w:val="28"/>
                <w:lang w:val="en-US"/>
              </w:rPr>
              <w:t>ориентиры</w:t>
            </w:r>
          </w:p>
        </w:tc>
      </w:tr>
      <w:tr w:rsidR="00461614" w:rsidRPr="003A5A60" w:rsidTr="008A579B">
        <w:trPr>
          <w:trHeight w:val="318"/>
        </w:trPr>
        <w:tc>
          <w:tcPr>
            <w:tcW w:w="5000" w:type="pct"/>
            <w:shd w:val="clear" w:color="auto" w:fill="auto"/>
          </w:tcPr>
          <w:p w:rsidR="00461614" w:rsidRPr="003A5A60" w:rsidRDefault="00461614" w:rsidP="00461614">
            <w:pPr>
              <w:spacing w:line="272" w:lineRule="exact"/>
              <w:ind w:left="110"/>
              <w:jc w:val="center"/>
              <w:rPr>
                <w:b/>
                <w:sz w:val="28"/>
                <w:szCs w:val="28"/>
                <w:lang w:val="en-US"/>
              </w:rPr>
            </w:pPr>
            <w:r w:rsidRPr="003A5A60">
              <w:rPr>
                <w:b/>
                <w:sz w:val="28"/>
                <w:szCs w:val="28"/>
                <w:lang w:val="en-US"/>
              </w:rPr>
              <w:lastRenderedPageBreak/>
              <w:t>Гражданско-патриотическое</w:t>
            </w:r>
            <w:r w:rsidRPr="003A5A60">
              <w:rPr>
                <w:b/>
                <w:spacing w:val="-7"/>
                <w:sz w:val="28"/>
                <w:szCs w:val="28"/>
                <w:lang w:val="en-US"/>
              </w:rPr>
              <w:t xml:space="preserve"> </w:t>
            </w:r>
            <w:r w:rsidRPr="003A5A60">
              <w:rPr>
                <w:b/>
                <w:sz w:val="28"/>
                <w:szCs w:val="28"/>
                <w:lang w:val="en-US"/>
              </w:rPr>
              <w:t>воспитание</w:t>
            </w:r>
          </w:p>
        </w:tc>
      </w:tr>
      <w:tr w:rsidR="00461614" w:rsidRPr="003A5A60" w:rsidTr="008A579B">
        <w:trPr>
          <w:trHeight w:val="4125"/>
        </w:trPr>
        <w:tc>
          <w:tcPr>
            <w:tcW w:w="5000" w:type="pct"/>
            <w:shd w:val="clear" w:color="auto" w:fill="auto"/>
          </w:tcPr>
          <w:p w:rsidR="00461614" w:rsidRPr="003A5A60" w:rsidRDefault="00461614" w:rsidP="00461614">
            <w:pPr>
              <w:spacing w:line="276" w:lineRule="auto"/>
              <w:ind w:left="110" w:right="102" w:firstLine="180"/>
              <w:jc w:val="both"/>
              <w:rPr>
                <w:sz w:val="28"/>
                <w:szCs w:val="28"/>
              </w:rPr>
            </w:pPr>
            <w:r w:rsidRPr="003A5A60">
              <w:rPr>
                <w:sz w:val="28"/>
                <w:szCs w:val="28"/>
              </w:rPr>
              <w:t>Знающий</w:t>
            </w:r>
            <w:r w:rsidRPr="003A5A60">
              <w:rPr>
                <w:spacing w:val="109"/>
                <w:sz w:val="28"/>
                <w:szCs w:val="28"/>
              </w:rPr>
              <w:t xml:space="preserve"> </w:t>
            </w:r>
            <w:r w:rsidRPr="003A5A60">
              <w:rPr>
                <w:sz w:val="28"/>
                <w:szCs w:val="28"/>
              </w:rPr>
              <w:t xml:space="preserve">и  </w:t>
            </w:r>
            <w:r w:rsidRPr="003A5A60">
              <w:rPr>
                <w:spacing w:val="50"/>
                <w:sz w:val="28"/>
                <w:szCs w:val="28"/>
              </w:rPr>
              <w:t xml:space="preserve"> </w:t>
            </w:r>
            <w:r w:rsidRPr="003A5A60">
              <w:rPr>
                <w:sz w:val="28"/>
                <w:szCs w:val="28"/>
              </w:rPr>
              <w:t xml:space="preserve">любящий  </w:t>
            </w:r>
            <w:r w:rsidRPr="003A5A60">
              <w:rPr>
                <w:spacing w:val="50"/>
                <w:sz w:val="28"/>
                <w:szCs w:val="28"/>
              </w:rPr>
              <w:t xml:space="preserve"> </w:t>
            </w:r>
            <w:r w:rsidRPr="003A5A60">
              <w:rPr>
                <w:sz w:val="28"/>
                <w:szCs w:val="28"/>
              </w:rPr>
              <w:t xml:space="preserve">свою  </w:t>
            </w:r>
            <w:r w:rsidRPr="003A5A60">
              <w:rPr>
                <w:spacing w:val="49"/>
                <w:sz w:val="28"/>
                <w:szCs w:val="28"/>
              </w:rPr>
              <w:t xml:space="preserve"> </w:t>
            </w:r>
            <w:r w:rsidRPr="003A5A60">
              <w:rPr>
                <w:sz w:val="28"/>
                <w:szCs w:val="28"/>
              </w:rPr>
              <w:t xml:space="preserve">малую  </w:t>
            </w:r>
            <w:r w:rsidRPr="003A5A60">
              <w:rPr>
                <w:spacing w:val="50"/>
                <w:sz w:val="28"/>
                <w:szCs w:val="28"/>
              </w:rPr>
              <w:t xml:space="preserve"> </w:t>
            </w:r>
            <w:r w:rsidRPr="003A5A60">
              <w:rPr>
                <w:sz w:val="28"/>
                <w:szCs w:val="28"/>
              </w:rPr>
              <w:t xml:space="preserve">родину,  </w:t>
            </w:r>
            <w:r w:rsidRPr="003A5A60">
              <w:rPr>
                <w:spacing w:val="49"/>
                <w:sz w:val="28"/>
                <w:szCs w:val="28"/>
              </w:rPr>
              <w:t xml:space="preserve"> </w:t>
            </w:r>
            <w:r w:rsidRPr="003A5A60">
              <w:rPr>
                <w:sz w:val="28"/>
                <w:szCs w:val="28"/>
              </w:rPr>
              <w:t xml:space="preserve">свой  </w:t>
            </w:r>
            <w:r w:rsidRPr="003A5A60">
              <w:rPr>
                <w:spacing w:val="50"/>
                <w:sz w:val="28"/>
                <w:szCs w:val="28"/>
              </w:rPr>
              <w:t xml:space="preserve"> </w:t>
            </w:r>
            <w:r w:rsidRPr="003A5A60">
              <w:rPr>
                <w:sz w:val="28"/>
                <w:szCs w:val="28"/>
              </w:rPr>
              <w:t xml:space="preserve">край,  </w:t>
            </w:r>
            <w:r w:rsidRPr="003A5A60">
              <w:rPr>
                <w:spacing w:val="49"/>
                <w:sz w:val="28"/>
                <w:szCs w:val="28"/>
              </w:rPr>
              <w:t xml:space="preserve"> </w:t>
            </w:r>
            <w:r w:rsidRPr="003A5A60">
              <w:rPr>
                <w:sz w:val="28"/>
                <w:szCs w:val="28"/>
              </w:rPr>
              <w:t xml:space="preserve">имеющий  </w:t>
            </w:r>
            <w:r w:rsidRPr="003A5A60">
              <w:rPr>
                <w:spacing w:val="48"/>
                <w:sz w:val="28"/>
                <w:szCs w:val="28"/>
              </w:rPr>
              <w:t xml:space="preserve"> </w:t>
            </w:r>
            <w:r w:rsidRPr="003A5A60">
              <w:rPr>
                <w:sz w:val="28"/>
                <w:szCs w:val="28"/>
              </w:rPr>
              <w:t>представление</w:t>
            </w:r>
            <w:r w:rsidRPr="003A5A60">
              <w:rPr>
                <w:spacing w:val="-58"/>
                <w:sz w:val="28"/>
                <w:szCs w:val="28"/>
              </w:rPr>
              <w:t xml:space="preserve"> </w:t>
            </w:r>
            <w:r w:rsidRPr="003A5A60">
              <w:rPr>
                <w:sz w:val="28"/>
                <w:szCs w:val="28"/>
              </w:rPr>
              <w:t>о</w:t>
            </w:r>
            <w:r w:rsidRPr="003A5A60">
              <w:rPr>
                <w:spacing w:val="-1"/>
                <w:sz w:val="28"/>
                <w:szCs w:val="28"/>
              </w:rPr>
              <w:t xml:space="preserve"> </w:t>
            </w:r>
            <w:r w:rsidRPr="003A5A60">
              <w:rPr>
                <w:sz w:val="28"/>
                <w:szCs w:val="28"/>
              </w:rPr>
              <w:t>Родине</w:t>
            </w:r>
            <w:r w:rsidRPr="003A5A60">
              <w:rPr>
                <w:spacing w:val="-1"/>
                <w:sz w:val="28"/>
                <w:szCs w:val="28"/>
              </w:rPr>
              <w:t xml:space="preserve"> </w:t>
            </w:r>
            <w:r w:rsidRPr="003A5A60">
              <w:rPr>
                <w:sz w:val="28"/>
                <w:szCs w:val="28"/>
              </w:rPr>
              <w:t>— России, её</w:t>
            </w:r>
            <w:r w:rsidRPr="003A5A60">
              <w:rPr>
                <w:spacing w:val="-1"/>
                <w:sz w:val="28"/>
                <w:szCs w:val="28"/>
              </w:rPr>
              <w:t xml:space="preserve"> </w:t>
            </w:r>
            <w:r w:rsidRPr="003A5A60">
              <w:rPr>
                <w:sz w:val="28"/>
                <w:szCs w:val="28"/>
              </w:rPr>
              <w:t>территории, расположении.</w:t>
            </w:r>
          </w:p>
          <w:p w:rsidR="00461614" w:rsidRPr="003A5A60" w:rsidRDefault="00461614" w:rsidP="00461614">
            <w:pPr>
              <w:spacing w:line="278" w:lineRule="auto"/>
              <w:ind w:left="110" w:right="99" w:firstLine="180"/>
              <w:jc w:val="both"/>
              <w:rPr>
                <w:sz w:val="28"/>
                <w:szCs w:val="28"/>
              </w:rPr>
            </w:pPr>
            <w:r w:rsidRPr="003A5A60">
              <w:rPr>
                <w:sz w:val="28"/>
                <w:szCs w:val="28"/>
              </w:rPr>
              <w:t>Сознающий принадлежность к своему народу и к общности граждан России, проявляющий</w:t>
            </w:r>
            <w:r w:rsidRPr="003A5A60">
              <w:rPr>
                <w:spacing w:val="1"/>
                <w:sz w:val="28"/>
                <w:szCs w:val="28"/>
              </w:rPr>
              <w:t xml:space="preserve"> </w:t>
            </w:r>
            <w:r w:rsidRPr="003A5A60">
              <w:rPr>
                <w:sz w:val="28"/>
                <w:szCs w:val="28"/>
              </w:rPr>
              <w:t>уважение</w:t>
            </w:r>
            <w:r w:rsidRPr="003A5A60">
              <w:rPr>
                <w:spacing w:val="-2"/>
                <w:sz w:val="28"/>
                <w:szCs w:val="28"/>
              </w:rPr>
              <w:t xml:space="preserve"> </w:t>
            </w:r>
            <w:r w:rsidRPr="003A5A60">
              <w:rPr>
                <w:sz w:val="28"/>
                <w:szCs w:val="28"/>
              </w:rPr>
              <w:t>к своему</w:t>
            </w:r>
            <w:r w:rsidRPr="003A5A60">
              <w:rPr>
                <w:spacing w:val="-5"/>
                <w:sz w:val="28"/>
                <w:szCs w:val="28"/>
              </w:rPr>
              <w:t xml:space="preserve"> </w:t>
            </w:r>
            <w:r w:rsidRPr="003A5A60">
              <w:rPr>
                <w:sz w:val="28"/>
                <w:szCs w:val="28"/>
              </w:rPr>
              <w:t>и другим</w:t>
            </w:r>
            <w:r w:rsidRPr="003A5A60">
              <w:rPr>
                <w:spacing w:val="-1"/>
                <w:sz w:val="28"/>
                <w:szCs w:val="28"/>
              </w:rPr>
              <w:t xml:space="preserve"> </w:t>
            </w:r>
            <w:r w:rsidRPr="003A5A60">
              <w:rPr>
                <w:sz w:val="28"/>
                <w:szCs w:val="28"/>
              </w:rPr>
              <w:t>народам.</w:t>
            </w:r>
          </w:p>
          <w:p w:rsidR="00461614" w:rsidRPr="003A5A60" w:rsidRDefault="00461614" w:rsidP="00461614">
            <w:pPr>
              <w:spacing w:line="276" w:lineRule="auto"/>
              <w:ind w:left="110" w:right="105" w:firstLine="180"/>
              <w:jc w:val="both"/>
              <w:rPr>
                <w:sz w:val="28"/>
                <w:szCs w:val="28"/>
              </w:rPr>
            </w:pPr>
            <w:r w:rsidRPr="003A5A60">
              <w:rPr>
                <w:sz w:val="28"/>
                <w:szCs w:val="28"/>
              </w:rPr>
              <w:t>Понимающий</w:t>
            </w:r>
            <w:r w:rsidRPr="003A5A60">
              <w:rPr>
                <w:spacing w:val="-9"/>
                <w:sz w:val="28"/>
                <w:szCs w:val="28"/>
              </w:rPr>
              <w:t xml:space="preserve"> </w:t>
            </w:r>
            <w:r w:rsidRPr="003A5A60">
              <w:rPr>
                <w:sz w:val="28"/>
                <w:szCs w:val="28"/>
              </w:rPr>
              <w:t>свою</w:t>
            </w:r>
            <w:r w:rsidRPr="003A5A60">
              <w:rPr>
                <w:spacing w:val="-10"/>
                <w:sz w:val="28"/>
                <w:szCs w:val="28"/>
              </w:rPr>
              <w:t xml:space="preserve"> </w:t>
            </w:r>
            <w:r w:rsidRPr="003A5A60">
              <w:rPr>
                <w:sz w:val="28"/>
                <w:szCs w:val="28"/>
              </w:rPr>
              <w:t>сопричастность</w:t>
            </w:r>
            <w:r w:rsidRPr="003A5A60">
              <w:rPr>
                <w:spacing w:val="-8"/>
                <w:sz w:val="28"/>
                <w:szCs w:val="28"/>
              </w:rPr>
              <w:t xml:space="preserve"> </w:t>
            </w:r>
            <w:r w:rsidRPr="003A5A60">
              <w:rPr>
                <w:sz w:val="28"/>
                <w:szCs w:val="28"/>
              </w:rPr>
              <w:t>к</w:t>
            </w:r>
            <w:r w:rsidRPr="003A5A60">
              <w:rPr>
                <w:spacing w:val="-9"/>
                <w:sz w:val="28"/>
                <w:szCs w:val="28"/>
              </w:rPr>
              <w:t xml:space="preserve"> </w:t>
            </w:r>
            <w:r w:rsidRPr="003A5A60">
              <w:rPr>
                <w:sz w:val="28"/>
                <w:szCs w:val="28"/>
              </w:rPr>
              <w:t>прошлому,</w:t>
            </w:r>
            <w:r w:rsidRPr="003A5A60">
              <w:rPr>
                <w:spacing w:val="-8"/>
                <w:sz w:val="28"/>
                <w:szCs w:val="28"/>
              </w:rPr>
              <w:t xml:space="preserve"> </w:t>
            </w:r>
            <w:r w:rsidRPr="003A5A60">
              <w:rPr>
                <w:sz w:val="28"/>
                <w:szCs w:val="28"/>
              </w:rPr>
              <w:t>настоящему</w:t>
            </w:r>
            <w:r w:rsidRPr="003A5A60">
              <w:rPr>
                <w:spacing w:val="-13"/>
                <w:sz w:val="28"/>
                <w:szCs w:val="28"/>
              </w:rPr>
              <w:t xml:space="preserve"> </w:t>
            </w:r>
            <w:r w:rsidRPr="003A5A60">
              <w:rPr>
                <w:sz w:val="28"/>
                <w:szCs w:val="28"/>
              </w:rPr>
              <w:t>и</w:t>
            </w:r>
            <w:r w:rsidRPr="003A5A60">
              <w:rPr>
                <w:spacing w:val="-9"/>
                <w:sz w:val="28"/>
                <w:szCs w:val="28"/>
              </w:rPr>
              <w:t xml:space="preserve"> </w:t>
            </w:r>
            <w:r w:rsidRPr="003A5A60">
              <w:rPr>
                <w:sz w:val="28"/>
                <w:szCs w:val="28"/>
              </w:rPr>
              <w:t>будущему</w:t>
            </w:r>
            <w:r w:rsidRPr="003A5A60">
              <w:rPr>
                <w:spacing w:val="-14"/>
                <w:sz w:val="28"/>
                <w:szCs w:val="28"/>
              </w:rPr>
              <w:t xml:space="preserve"> </w:t>
            </w:r>
            <w:r w:rsidRPr="003A5A60">
              <w:rPr>
                <w:sz w:val="28"/>
                <w:szCs w:val="28"/>
              </w:rPr>
              <w:t>родного</w:t>
            </w:r>
            <w:r w:rsidRPr="003A5A60">
              <w:rPr>
                <w:spacing w:val="-10"/>
                <w:sz w:val="28"/>
                <w:szCs w:val="28"/>
              </w:rPr>
              <w:t xml:space="preserve"> </w:t>
            </w:r>
            <w:r w:rsidRPr="003A5A60">
              <w:rPr>
                <w:sz w:val="28"/>
                <w:szCs w:val="28"/>
              </w:rPr>
              <w:t>края,</w:t>
            </w:r>
            <w:r w:rsidRPr="003A5A60">
              <w:rPr>
                <w:spacing w:val="-10"/>
                <w:sz w:val="28"/>
                <w:szCs w:val="28"/>
              </w:rPr>
              <w:t xml:space="preserve"> </w:t>
            </w:r>
            <w:r w:rsidRPr="003A5A60">
              <w:rPr>
                <w:sz w:val="28"/>
                <w:szCs w:val="28"/>
              </w:rPr>
              <w:t>своей</w:t>
            </w:r>
            <w:r w:rsidRPr="003A5A60">
              <w:rPr>
                <w:spacing w:val="-57"/>
                <w:sz w:val="28"/>
                <w:szCs w:val="28"/>
              </w:rPr>
              <w:t xml:space="preserve"> </w:t>
            </w:r>
            <w:r w:rsidRPr="003A5A60">
              <w:rPr>
                <w:sz w:val="28"/>
                <w:szCs w:val="28"/>
              </w:rPr>
              <w:t>Родины</w:t>
            </w:r>
            <w:r w:rsidRPr="003A5A60">
              <w:rPr>
                <w:spacing w:val="-1"/>
                <w:sz w:val="28"/>
                <w:szCs w:val="28"/>
              </w:rPr>
              <w:t xml:space="preserve"> </w:t>
            </w:r>
            <w:r w:rsidRPr="003A5A60">
              <w:rPr>
                <w:sz w:val="28"/>
                <w:szCs w:val="28"/>
              </w:rPr>
              <w:t>—</w:t>
            </w:r>
            <w:r w:rsidRPr="003A5A60">
              <w:rPr>
                <w:spacing w:val="-3"/>
                <w:sz w:val="28"/>
                <w:szCs w:val="28"/>
              </w:rPr>
              <w:t xml:space="preserve"> </w:t>
            </w:r>
            <w:r w:rsidRPr="003A5A60">
              <w:rPr>
                <w:sz w:val="28"/>
                <w:szCs w:val="28"/>
              </w:rPr>
              <w:t>России, Российского государства.</w:t>
            </w:r>
          </w:p>
          <w:p w:rsidR="00461614" w:rsidRPr="003A5A60" w:rsidRDefault="00461614" w:rsidP="00461614">
            <w:pPr>
              <w:spacing w:line="276" w:lineRule="auto"/>
              <w:ind w:left="110" w:right="99" w:firstLine="180"/>
              <w:jc w:val="both"/>
              <w:rPr>
                <w:sz w:val="28"/>
                <w:szCs w:val="28"/>
              </w:rPr>
            </w:pPr>
            <w:r w:rsidRPr="003A5A60">
              <w:rPr>
                <w:sz w:val="28"/>
                <w:szCs w:val="28"/>
              </w:rPr>
              <w:t>Понимающий значение гражданских символов (государственная символика России, своего</w:t>
            </w:r>
            <w:r w:rsidRPr="003A5A60">
              <w:rPr>
                <w:spacing w:val="1"/>
                <w:sz w:val="28"/>
                <w:szCs w:val="28"/>
              </w:rPr>
              <w:t xml:space="preserve"> </w:t>
            </w:r>
            <w:r w:rsidRPr="003A5A60">
              <w:rPr>
                <w:sz w:val="28"/>
                <w:szCs w:val="28"/>
              </w:rPr>
              <w:t>региона), праздников, мест почитания героев и защитников Отечества, проявляющий к ним</w:t>
            </w:r>
            <w:r w:rsidRPr="003A5A60">
              <w:rPr>
                <w:spacing w:val="1"/>
                <w:sz w:val="28"/>
                <w:szCs w:val="28"/>
              </w:rPr>
              <w:t xml:space="preserve"> </w:t>
            </w:r>
            <w:r w:rsidRPr="003A5A60">
              <w:rPr>
                <w:sz w:val="28"/>
                <w:szCs w:val="28"/>
              </w:rPr>
              <w:t>уважение.</w:t>
            </w:r>
          </w:p>
          <w:p w:rsidR="00461614" w:rsidRPr="003A5A60" w:rsidRDefault="00461614" w:rsidP="00461614">
            <w:pPr>
              <w:spacing w:line="276" w:lineRule="auto"/>
              <w:ind w:left="110" w:right="101" w:firstLine="180"/>
              <w:jc w:val="both"/>
              <w:rPr>
                <w:sz w:val="28"/>
                <w:szCs w:val="28"/>
              </w:rPr>
            </w:pPr>
            <w:r w:rsidRPr="003A5A60">
              <w:rPr>
                <w:sz w:val="28"/>
                <w:szCs w:val="28"/>
              </w:rPr>
              <w:t xml:space="preserve">Имеющий  </w:t>
            </w:r>
            <w:r w:rsidRPr="003A5A60">
              <w:rPr>
                <w:spacing w:val="28"/>
                <w:sz w:val="28"/>
                <w:szCs w:val="28"/>
              </w:rPr>
              <w:t xml:space="preserve"> </w:t>
            </w:r>
            <w:r w:rsidRPr="003A5A60">
              <w:rPr>
                <w:sz w:val="28"/>
                <w:szCs w:val="28"/>
              </w:rPr>
              <w:t xml:space="preserve">первоначальные   </w:t>
            </w:r>
            <w:r w:rsidRPr="003A5A60">
              <w:rPr>
                <w:spacing w:val="24"/>
                <w:sz w:val="28"/>
                <w:szCs w:val="28"/>
              </w:rPr>
              <w:t xml:space="preserve"> </w:t>
            </w:r>
            <w:r w:rsidRPr="003A5A60">
              <w:rPr>
                <w:sz w:val="28"/>
                <w:szCs w:val="28"/>
              </w:rPr>
              <w:t xml:space="preserve">представления   </w:t>
            </w:r>
            <w:r w:rsidRPr="003A5A60">
              <w:rPr>
                <w:spacing w:val="25"/>
                <w:sz w:val="28"/>
                <w:szCs w:val="28"/>
              </w:rPr>
              <w:t xml:space="preserve"> </w:t>
            </w:r>
            <w:r w:rsidRPr="003A5A60">
              <w:rPr>
                <w:sz w:val="28"/>
                <w:szCs w:val="28"/>
              </w:rPr>
              <w:t xml:space="preserve">о   </w:t>
            </w:r>
            <w:r w:rsidRPr="003A5A60">
              <w:rPr>
                <w:spacing w:val="26"/>
                <w:sz w:val="28"/>
                <w:szCs w:val="28"/>
              </w:rPr>
              <w:t xml:space="preserve"> </w:t>
            </w:r>
            <w:r w:rsidRPr="003A5A60">
              <w:rPr>
                <w:sz w:val="28"/>
                <w:szCs w:val="28"/>
              </w:rPr>
              <w:t xml:space="preserve">правах   </w:t>
            </w:r>
            <w:r w:rsidRPr="003A5A60">
              <w:rPr>
                <w:spacing w:val="27"/>
                <w:sz w:val="28"/>
                <w:szCs w:val="28"/>
              </w:rPr>
              <w:t xml:space="preserve"> </w:t>
            </w:r>
            <w:r w:rsidRPr="003A5A60">
              <w:rPr>
                <w:sz w:val="28"/>
                <w:szCs w:val="28"/>
              </w:rPr>
              <w:t xml:space="preserve">и   </w:t>
            </w:r>
            <w:r w:rsidRPr="003A5A60">
              <w:rPr>
                <w:spacing w:val="27"/>
                <w:sz w:val="28"/>
                <w:szCs w:val="28"/>
              </w:rPr>
              <w:t xml:space="preserve"> </w:t>
            </w:r>
            <w:r w:rsidRPr="003A5A60">
              <w:rPr>
                <w:sz w:val="28"/>
                <w:szCs w:val="28"/>
              </w:rPr>
              <w:t xml:space="preserve">ответственности   </w:t>
            </w:r>
            <w:r w:rsidRPr="003A5A60">
              <w:rPr>
                <w:spacing w:val="27"/>
                <w:sz w:val="28"/>
                <w:szCs w:val="28"/>
              </w:rPr>
              <w:t xml:space="preserve"> </w:t>
            </w:r>
            <w:r w:rsidRPr="003A5A60">
              <w:rPr>
                <w:sz w:val="28"/>
                <w:szCs w:val="28"/>
              </w:rPr>
              <w:t>человека</w:t>
            </w:r>
            <w:r w:rsidRPr="003A5A60">
              <w:rPr>
                <w:spacing w:val="-58"/>
                <w:sz w:val="28"/>
                <w:szCs w:val="28"/>
              </w:rPr>
              <w:t xml:space="preserve"> </w:t>
            </w:r>
            <w:r w:rsidRPr="003A5A60">
              <w:rPr>
                <w:sz w:val="28"/>
                <w:szCs w:val="28"/>
              </w:rPr>
              <w:t>в</w:t>
            </w:r>
            <w:r w:rsidRPr="003A5A60">
              <w:rPr>
                <w:spacing w:val="-2"/>
                <w:sz w:val="28"/>
                <w:szCs w:val="28"/>
              </w:rPr>
              <w:t xml:space="preserve"> </w:t>
            </w:r>
            <w:r w:rsidRPr="003A5A60">
              <w:rPr>
                <w:sz w:val="28"/>
                <w:szCs w:val="28"/>
              </w:rPr>
              <w:t>обществе, гражданских</w:t>
            </w:r>
            <w:r w:rsidRPr="003A5A60">
              <w:rPr>
                <w:spacing w:val="-1"/>
                <w:sz w:val="28"/>
                <w:szCs w:val="28"/>
              </w:rPr>
              <w:t xml:space="preserve"> </w:t>
            </w:r>
            <w:r w:rsidRPr="003A5A60">
              <w:rPr>
                <w:sz w:val="28"/>
                <w:szCs w:val="28"/>
              </w:rPr>
              <w:t>правах</w:t>
            </w:r>
            <w:r w:rsidRPr="003A5A60">
              <w:rPr>
                <w:spacing w:val="2"/>
                <w:sz w:val="28"/>
                <w:szCs w:val="28"/>
              </w:rPr>
              <w:t xml:space="preserve"> </w:t>
            </w:r>
            <w:r w:rsidRPr="003A5A60">
              <w:rPr>
                <w:sz w:val="28"/>
                <w:szCs w:val="28"/>
              </w:rPr>
              <w:t>и обязанностях.</w:t>
            </w:r>
          </w:p>
          <w:p w:rsidR="00461614" w:rsidRPr="003A5A60" w:rsidRDefault="00461614" w:rsidP="00461614">
            <w:pPr>
              <w:spacing w:line="275" w:lineRule="exact"/>
              <w:ind w:left="287"/>
              <w:jc w:val="both"/>
              <w:rPr>
                <w:sz w:val="28"/>
                <w:szCs w:val="28"/>
              </w:rPr>
            </w:pPr>
            <w:r w:rsidRPr="003A5A60">
              <w:rPr>
                <w:sz w:val="28"/>
                <w:szCs w:val="28"/>
              </w:rPr>
              <w:t xml:space="preserve">Принимающий    </w:t>
            </w:r>
            <w:r w:rsidRPr="003A5A60">
              <w:rPr>
                <w:spacing w:val="12"/>
                <w:sz w:val="28"/>
                <w:szCs w:val="28"/>
              </w:rPr>
              <w:t xml:space="preserve"> </w:t>
            </w:r>
            <w:r w:rsidRPr="003A5A60">
              <w:rPr>
                <w:sz w:val="28"/>
                <w:szCs w:val="28"/>
              </w:rPr>
              <w:t xml:space="preserve">участие     </w:t>
            </w:r>
            <w:r w:rsidRPr="003A5A60">
              <w:rPr>
                <w:spacing w:val="6"/>
                <w:sz w:val="28"/>
                <w:szCs w:val="28"/>
              </w:rPr>
              <w:t xml:space="preserve"> </w:t>
            </w:r>
            <w:r w:rsidRPr="003A5A60">
              <w:rPr>
                <w:sz w:val="28"/>
                <w:szCs w:val="28"/>
              </w:rPr>
              <w:t xml:space="preserve">в     </w:t>
            </w:r>
            <w:r w:rsidRPr="003A5A60">
              <w:rPr>
                <w:spacing w:val="7"/>
                <w:sz w:val="28"/>
                <w:szCs w:val="28"/>
              </w:rPr>
              <w:t xml:space="preserve"> </w:t>
            </w:r>
            <w:r w:rsidRPr="003A5A60">
              <w:rPr>
                <w:sz w:val="28"/>
                <w:szCs w:val="28"/>
              </w:rPr>
              <w:t xml:space="preserve">жизни     </w:t>
            </w:r>
            <w:r w:rsidRPr="003A5A60">
              <w:rPr>
                <w:spacing w:val="7"/>
                <w:sz w:val="28"/>
                <w:szCs w:val="28"/>
              </w:rPr>
              <w:t xml:space="preserve"> </w:t>
            </w:r>
            <w:r w:rsidRPr="003A5A60">
              <w:rPr>
                <w:sz w:val="28"/>
                <w:szCs w:val="28"/>
              </w:rPr>
              <w:t xml:space="preserve">класса,     </w:t>
            </w:r>
            <w:r w:rsidRPr="003A5A60">
              <w:rPr>
                <w:spacing w:val="7"/>
                <w:sz w:val="28"/>
                <w:szCs w:val="28"/>
              </w:rPr>
              <w:t xml:space="preserve"> </w:t>
            </w:r>
            <w:r w:rsidRPr="003A5A60">
              <w:rPr>
                <w:sz w:val="28"/>
                <w:szCs w:val="28"/>
              </w:rPr>
              <w:t xml:space="preserve">общеобразовательной     </w:t>
            </w:r>
            <w:r w:rsidRPr="003A5A60">
              <w:rPr>
                <w:spacing w:val="9"/>
                <w:sz w:val="28"/>
                <w:szCs w:val="28"/>
              </w:rPr>
              <w:t xml:space="preserve"> </w:t>
            </w:r>
            <w:r w:rsidRPr="003A5A60">
              <w:rPr>
                <w:sz w:val="28"/>
                <w:szCs w:val="28"/>
              </w:rPr>
              <w:t>организации,</w:t>
            </w:r>
          </w:p>
          <w:p w:rsidR="00461614" w:rsidRPr="003A5A60" w:rsidRDefault="00461614" w:rsidP="00461614">
            <w:pPr>
              <w:spacing w:before="29"/>
              <w:ind w:left="110"/>
              <w:jc w:val="both"/>
              <w:rPr>
                <w:sz w:val="28"/>
                <w:szCs w:val="28"/>
              </w:rPr>
            </w:pPr>
            <w:r w:rsidRPr="003A5A60">
              <w:rPr>
                <w:sz w:val="28"/>
                <w:szCs w:val="28"/>
              </w:rPr>
              <w:t>в</w:t>
            </w:r>
            <w:r w:rsidRPr="003A5A60">
              <w:rPr>
                <w:spacing w:val="-4"/>
                <w:sz w:val="28"/>
                <w:szCs w:val="28"/>
              </w:rPr>
              <w:t xml:space="preserve"> </w:t>
            </w:r>
            <w:r w:rsidRPr="003A5A60">
              <w:rPr>
                <w:sz w:val="28"/>
                <w:szCs w:val="28"/>
              </w:rPr>
              <w:t>доступной</w:t>
            </w:r>
            <w:r w:rsidRPr="003A5A60">
              <w:rPr>
                <w:spacing w:val="-2"/>
                <w:sz w:val="28"/>
                <w:szCs w:val="28"/>
              </w:rPr>
              <w:t xml:space="preserve"> </w:t>
            </w:r>
            <w:r w:rsidRPr="003A5A60">
              <w:rPr>
                <w:sz w:val="28"/>
                <w:szCs w:val="28"/>
              </w:rPr>
              <w:t>по</w:t>
            </w:r>
            <w:r w:rsidRPr="003A5A60">
              <w:rPr>
                <w:spacing w:val="-2"/>
                <w:sz w:val="28"/>
                <w:szCs w:val="28"/>
              </w:rPr>
              <w:t xml:space="preserve"> </w:t>
            </w:r>
            <w:r w:rsidRPr="003A5A60">
              <w:rPr>
                <w:sz w:val="28"/>
                <w:szCs w:val="28"/>
              </w:rPr>
              <w:t>возрасту</w:t>
            </w:r>
            <w:r w:rsidRPr="003A5A60">
              <w:rPr>
                <w:spacing w:val="-4"/>
                <w:sz w:val="28"/>
                <w:szCs w:val="28"/>
              </w:rPr>
              <w:t xml:space="preserve"> </w:t>
            </w:r>
            <w:r w:rsidRPr="003A5A60">
              <w:rPr>
                <w:sz w:val="28"/>
                <w:szCs w:val="28"/>
              </w:rPr>
              <w:t>социально</w:t>
            </w:r>
            <w:r w:rsidRPr="003A5A60">
              <w:rPr>
                <w:spacing w:val="-2"/>
                <w:sz w:val="28"/>
                <w:szCs w:val="28"/>
              </w:rPr>
              <w:t xml:space="preserve"> </w:t>
            </w:r>
            <w:r w:rsidRPr="003A5A60">
              <w:rPr>
                <w:sz w:val="28"/>
                <w:szCs w:val="28"/>
              </w:rPr>
              <w:t>значимой</w:t>
            </w:r>
            <w:r w:rsidRPr="003A5A60">
              <w:rPr>
                <w:spacing w:val="-4"/>
                <w:sz w:val="28"/>
                <w:szCs w:val="28"/>
              </w:rPr>
              <w:t xml:space="preserve"> </w:t>
            </w:r>
            <w:r w:rsidRPr="003A5A60">
              <w:rPr>
                <w:sz w:val="28"/>
                <w:szCs w:val="28"/>
              </w:rPr>
              <w:t>деятельности.</w:t>
            </w:r>
          </w:p>
        </w:tc>
      </w:tr>
      <w:tr w:rsidR="00461614" w:rsidRPr="003A5A60" w:rsidTr="008A579B">
        <w:trPr>
          <w:trHeight w:val="316"/>
        </w:trPr>
        <w:tc>
          <w:tcPr>
            <w:tcW w:w="5000" w:type="pct"/>
            <w:shd w:val="clear" w:color="auto" w:fill="auto"/>
          </w:tcPr>
          <w:p w:rsidR="00461614" w:rsidRPr="003A5A60" w:rsidRDefault="00461614" w:rsidP="00461614">
            <w:pPr>
              <w:spacing w:line="272" w:lineRule="exact"/>
              <w:ind w:left="290"/>
              <w:rPr>
                <w:b/>
                <w:sz w:val="28"/>
                <w:szCs w:val="28"/>
                <w:lang w:val="en-US"/>
              </w:rPr>
            </w:pPr>
            <w:r w:rsidRPr="003A5A60">
              <w:rPr>
                <w:b/>
                <w:sz w:val="28"/>
                <w:szCs w:val="28"/>
                <w:lang w:val="en-US"/>
              </w:rPr>
              <w:t>Духовно-нравственное</w:t>
            </w:r>
            <w:r w:rsidRPr="003A5A60">
              <w:rPr>
                <w:b/>
                <w:spacing w:val="-5"/>
                <w:sz w:val="28"/>
                <w:szCs w:val="28"/>
                <w:lang w:val="en-US"/>
              </w:rPr>
              <w:t xml:space="preserve"> </w:t>
            </w:r>
            <w:r w:rsidRPr="003A5A60">
              <w:rPr>
                <w:b/>
                <w:sz w:val="28"/>
                <w:szCs w:val="28"/>
                <w:lang w:val="en-US"/>
              </w:rPr>
              <w:t>воспитание</w:t>
            </w:r>
          </w:p>
        </w:tc>
      </w:tr>
      <w:tr w:rsidR="00461614" w:rsidRPr="003A5A60" w:rsidTr="008A579B">
        <w:trPr>
          <w:trHeight w:val="4128"/>
        </w:trPr>
        <w:tc>
          <w:tcPr>
            <w:tcW w:w="5000" w:type="pct"/>
            <w:shd w:val="clear" w:color="auto" w:fill="auto"/>
          </w:tcPr>
          <w:p w:rsidR="00461614" w:rsidRPr="003A5A60" w:rsidRDefault="00461614" w:rsidP="00461614">
            <w:pPr>
              <w:spacing w:line="276" w:lineRule="auto"/>
              <w:ind w:left="110" w:right="102" w:firstLine="180"/>
              <w:jc w:val="both"/>
              <w:rPr>
                <w:sz w:val="28"/>
                <w:szCs w:val="28"/>
              </w:rPr>
            </w:pPr>
            <w:r w:rsidRPr="003A5A60">
              <w:rPr>
                <w:sz w:val="28"/>
                <w:szCs w:val="28"/>
              </w:rPr>
              <w:t>Уважающий</w:t>
            </w:r>
            <w:r w:rsidRPr="003A5A60">
              <w:rPr>
                <w:spacing w:val="-6"/>
                <w:sz w:val="28"/>
                <w:szCs w:val="28"/>
              </w:rPr>
              <w:t xml:space="preserve"> </w:t>
            </w:r>
            <w:r w:rsidRPr="003A5A60">
              <w:rPr>
                <w:sz w:val="28"/>
                <w:szCs w:val="28"/>
              </w:rPr>
              <w:t>духовно-нравственную</w:t>
            </w:r>
            <w:r w:rsidRPr="003A5A60">
              <w:rPr>
                <w:spacing w:val="-6"/>
                <w:sz w:val="28"/>
                <w:szCs w:val="28"/>
              </w:rPr>
              <w:t xml:space="preserve"> </w:t>
            </w:r>
            <w:r w:rsidRPr="003A5A60">
              <w:rPr>
                <w:sz w:val="28"/>
                <w:szCs w:val="28"/>
              </w:rPr>
              <w:t>культуру</w:t>
            </w:r>
            <w:r w:rsidRPr="003A5A60">
              <w:rPr>
                <w:spacing w:val="-8"/>
                <w:sz w:val="28"/>
                <w:szCs w:val="28"/>
              </w:rPr>
              <w:t xml:space="preserve"> </w:t>
            </w:r>
            <w:r w:rsidRPr="003A5A60">
              <w:rPr>
                <w:sz w:val="28"/>
                <w:szCs w:val="28"/>
              </w:rPr>
              <w:t>своей</w:t>
            </w:r>
            <w:r w:rsidRPr="003A5A60">
              <w:rPr>
                <w:spacing w:val="-6"/>
                <w:sz w:val="28"/>
                <w:szCs w:val="28"/>
              </w:rPr>
              <w:t xml:space="preserve"> </w:t>
            </w:r>
            <w:r w:rsidRPr="003A5A60">
              <w:rPr>
                <w:sz w:val="28"/>
                <w:szCs w:val="28"/>
              </w:rPr>
              <w:t>семьи,</w:t>
            </w:r>
            <w:r w:rsidRPr="003A5A60">
              <w:rPr>
                <w:spacing w:val="-7"/>
                <w:sz w:val="28"/>
                <w:szCs w:val="28"/>
              </w:rPr>
              <w:t xml:space="preserve"> </w:t>
            </w:r>
            <w:r w:rsidRPr="003A5A60">
              <w:rPr>
                <w:sz w:val="28"/>
                <w:szCs w:val="28"/>
              </w:rPr>
              <w:t>своего</w:t>
            </w:r>
            <w:r w:rsidRPr="003A5A60">
              <w:rPr>
                <w:spacing w:val="-6"/>
                <w:sz w:val="28"/>
                <w:szCs w:val="28"/>
              </w:rPr>
              <w:t xml:space="preserve"> </w:t>
            </w:r>
            <w:r w:rsidRPr="003A5A60">
              <w:rPr>
                <w:sz w:val="28"/>
                <w:szCs w:val="28"/>
              </w:rPr>
              <w:t>народа,</w:t>
            </w:r>
            <w:r w:rsidRPr="003A5A60">
              <w:rPr>
                <w:spacing w:val="-7"/>
                <w:sz w:val="28"/>
                <w:szCs w:val="28"/>
              </w:rPr>
              <w:t xml:space="preserve"> </w:t>
            </w:r>
            <w:r w:rsidRPr="003A5A60">
              <w:rPr>
                <w:sz w:val="28"/>
                <w:szCs w:val="28"/>
              </w:rPr>
              <w:t>семейные</w:t>
            </w:r>
            <w:r w:rsidRPr="003A5A60">
              <w:rPr>
                <w:spacing w:val="-7"/>
                <w:sz w:val="28"/>
                <w:szCs w:val="28"/>
              </w:rPr>
              <w:t xml:space="preserve"> </w:t>
            </w:r>
            <w:r w:rsidRPr="003A5A60">
              <w:rPr>
                <w:sz w:val="28"/>
                <w:szCs w:val="28"/>
              </w:rPr>
              <w:t>ценности</w:t>
            </w:r>
            <w:r w:rsidRPr="003A5A60">
              <w:rPr>
                <w:spacing w:val="-58"/>
                <w:sz w:val="28"/>
                <w:szCs w:val="28"/>
              </w:rPr>
              <w:t xml:space="preserve"> </w:t>
            </w:r>
            <w:r w:rsidRPr="003A5A60">
              <w:rPr>
                <w:sz w:val="28"/>
                <w:szCs w:val="28"/>
              </w:rPr>
              <w:t>с учётом национальной, религиозной</w:t>
            </w:r>
            <w:r w:rsidRPr="003A5A60">
              <w:rPr>
                <w:spacing w:val="-3"/>
                <w:sz w:val="28"/>
                <w:szCs w:val="28"/>
              </w:rPr>
              <w:t xml:space="preserve"> </w:t>
            </w:r>
            <w:r w:rsidRPr="003A5A60">
              <w:rPr>
                <w:sz w:val="28"/>
                <w:szCs w:val="28"/>
              </w:rPr>
              <w:t>принадлежности.</w:t>
            </w:r>
          </w:p>
          <w:p w:rsidR="00461614" w:rsidRPr="003A5A60" w:rsidRDefault="00461614" w:rsidP="00461614">
            <w:pPr>
              <w:spacing w:line="276" w:lineRule="auto"/>
              <w:ind w:left="110" w:right="105" w:firstLine="180"/>
              <w:jc w:val="both"/>
              <w:rPr>
                <w:sz w:val="28"/>
                <w:szCs w:val="28"/>
              </w:rPr>
            </w:pPr>
            <w:r w:rsidRPr="003A5A60">
              <w:rPr>
                <w:sz w:val="28"/>
                <w:szCs w:val="28"/>
              </w:rPr>
              <w:t xml:space="preserve">Сознающий  </w:t>
            </w:r>
            <w:r w:rsidRPr="003A5A60">
              <w:rPr>
                <w:spacing w:val="1"/>
                <w:sz w:val="28"/>
                <w:szCs w:val="28"/>
              </w:rPr>
              <w:t xml:space="preserve"> </w:t>
            </w:r>
            <w:r w:rsidRPr="003A5A60">
              <w:rPr>
                <w:sz w:val="28"/>
                <w:szCs w:val="28"/>
              </w:rPr>
              <w:t>ценность   каждой    человеческой    жизни,    признающий    индивидуальность</w:t>
            </w:r>
            <w:r w:rsidRPr="003A5A60">
              <w:rPr>
                <w:spacing w:val="-57"/>
                <w:sz w:val="28"/>
                <w:szCs w:val="28"/>
              </w:rPr>
              <w:t xml:space="preserve"> </w:t>
            </w:r>
            <w:r w:rsidRPr="003A5A60">
              <w:rPr>
                <w:sz w:val="28"/>
                <w:szCs w:val="28"/>
              </w:rPr>
              <w:t>и</w:t>
            </w:r>
            <w:r w:rsidRPr="003A5A60">
              <w:rPr>
                <w:spacing w:val="-1"/>
                <w:sz w:val="28"/>
                <w:szCs w:val="28"/>
              </w:rPr>
              <w:t xml:space="preserve"> </w:t>
            </w:r>
            <w:r w:rsidRPr="003A5A60">
              <w:rPr>
                <w:sz w:val="28"/>
                <w:szCs w:val="28"/>
              </w:rPr>
              <w:t>достоинство</w:t>
            </w:r>
            <w:r w:rsidRPr="003A5A60">
              <w:rPr>
                <w:spacing w:val="-3"/>
                <w:sz w:val="28"/>
                <w:szCs w:val="28"/>
              </w:rPr>
              <w:t xml:space="preserve"> </w:t>
            </w:r>
            <w:r w:rsidRPr="003A5A60">
              <w:rPr>
                <w:sz w:val="28"/>
                <w:szCs w:val="28"/>
              </w:rPr>
              <w:t>каждого человека.</w:t>
            </w:r>
          </w:p>
          <w:p w:rsidR="00461614" w:rsidRPr="003A5A60" w:rsidRDefault="00461614" w:rsidP="00461614">
            <w:pPr>
              <w:spacing w:line="276" w:lineRule="auto"/>
              <w:ind w:left="110" w:right="100" w:firstLine="180"/>
              <w:jc w:val="both"/>
              <w:rPr>
                <w:sz w:val="28"/>
                <w:szCs w:val="28"/>
              </w:rPr>
            </w:pPr>
            <w:r w:rsidRPr="003A5A60">
              <w:rPr>
                <w:sz w:val="28"/>
                <w:szCs w:val="28"/>
              </w:rPr>
              <w:t>Доброжелательный,</w:t>
            </w:r>
            <w:r w:rsidRPr="003A5A60">
              <w:rPr>
                <w:spacing w:val="1"/>
                <w:sz w:val="28"/>
                <w:szCs w:val="28"/>
              </w:rPr>
              <w:t xml:space="preserve"> </w:t>
            </w:r>
            <w:r w:rsidRPr="003A5A60">
              <w:rPr>
                <w:sz w:val="28"/>
                <w:szCs w:val="28"/>
              </w:rPr>
              <w:t>проявляющий</w:t>
            </w:r>
            <w:r w:rsidRPr="003A5A60">
              <w:rPr>
                <w:spacing w:val="1"/>
                <w:sz w:val="28"/>
                <w:szCs w:val="28"/>
              </w:rPr>
              <w:t xml:space="preserve"> </w:t>
            </w:r>
            <w:r w:rsidRPr="003A5A60">
              <w:rPr>
                <w:sz w:val="28"/>
                <w:szCs w:val="28"/>
              </w:rPr>
              <w:t>сопереживание,</w:t>
            </w:r>
            <w:r w:rsidRPr="003A5A60">
              <w:rPr>
                <w:spacing w:val="1"/>
                <w:sz w:val="28"/>
                <w:szCs w:val="28"/>
              </w:rPr>
              <w:t xml:space="preserve"> </w:t>
            </w:r>
            <w:r w:rsidRPr="003A5A60">
              <w:rPr>
                <w:sz w:val="28"/>
                <w:szCs w:val="28"/>
              </w:rPr>
              <w:t>готовность</w:t>
            </w:r>
            <w:r w:rsidRPr="003A5A60">
              <w:rPr>
                <w:spacing w:val="1"/>
                <w:sz w:val="28"/>
                <w:szCs w:val="28"/>
              </w:rPr>
              <w:t xml:space="preserve"> </w:t>
            </w:r>
            <w:r w:rsidRPr="003A5A60">
              <w:rPr>
                <w:sz w:val="28"/>
                <w:szCs w:val="28"/>
              </w:rPr>
              <w:t>оказывать</w:t>
            </w:r>
            <w:r w:rsidRPr="003A5A60">
              <w:rPr>
                <w:spacing w:val="1"/>
                <w:sz w:val="28"/>
                <w:szCs w:val="28"/>
              </w:rPr>
              <w:t xml:space="preserve"> </w:t>
            </w:r>
            <w:r w:rsidRPr="003A5A60">
              <w:rPr>
                <w:sz w:val="28"/>
                <w:szCs w:val="28"/>
              </w:rPr>
              <w:t>помощь,</w:t>
            </w:r>
            <w:r w:rsidRPr="003A5A60">
              <w:rPr>
                <w:spacing w:val="1"/>
                <w:sz w:val="28"/>
                <w:szCs w:val="28"/>
              </w:rPr>
              <w:t xml:space="preserve"> </w:t>
            </w:r>
            <w:r w:rsidRPr="003A5A60">
              <w:rPr>
                <w:sz w:val="28"/>
                <w:szCs w:val="28"/>
              </w:rPr>
              <w:t>выражающий</w:t>
            </w:r>
            <w:r w:rsidRPr="003A5A60">
              <w:rPr>
                <w:spacing w:val="1"/>
                <w:sz w:val="28"/>
                <w:szCs w:val="28"/>
              </w:rPr>
              <w:t xml:space="preserve"> </w:t>
            </w:r>
            <w:r w:rsidRPr="003A5A60">
              <w:rPr>
                <w:sz w:val="28"/>
                <w:szCs w:val="28"/>
              </w:rPr>
              <w:t>неприятие</w:t>
            </w:r>
            <w:r w:rsidRPr="003A5A60">
              <w:rPr>
                <w:spacing w:val="1"/>
                <w:sz w:val="28"/>
                <w:szCs w:val="28"/>
              </w:rPr>
              <w:t xml:space="preserve"> </w:t>
            </w:r>
            <w:r w:rsidRPr="003A5A60">
              <w:rPr>
                <w:sz w:val="28"/>
                <w:szCs w:val="28"/>
              </w:rPr>
              <w:t>поведения,</w:t>
            </w:r>
            <w:r w:rsidRPr="003A5A60">
              <w:rPr>
                <w:spacing w:val="1"/>
                <w:sz w:val="28"/>
                <w:szCs w:val="28"/>
              </w:rPr>
              <w:t xml:space="preserve"> </w:t>
            </w:r>
            <w:r w:rsidRPr="003A5A60">
              <w:rPr>
                <w:sz w:val="28"/>
                <w:szCs w:val="28"/>
              </w:rPr>
              <w:t>причиняющего</w:t>
            </w:r>
            <w:r w:rsidRPr="003A5A60">
              <w:rPr>
                <w:spacing w:val="1"/>
                <w:sz w:val="28"/>
                <w:szCs w:val="28"/>
              </w:rPr>
              <w:t xml:space="preserve"> </w:t>
            </w:r>
            <w:r w:rsidRPr="003A5A60">
              <w:rPr>
                <w:sz w:val="28"/>
                <w:szCs w:val="28"/>
              </w:rPr>
              <w:t>физический</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моральный</w:t>
            </w:r>
            <w:r w:rsidRPr="003A5A60">
              <w:rPr>
                <w:spacing w:val="1"/>
                <w:sz w:val="28"/>
                <w:szCs w:val="28"/>
              </w:rPr>
              <w:t xml:space="preserve"> </w:t>
            </w:r>
            <w:r w:rsidRPr="003A5A60">
              <w:rPr>
                <w:sz w:val="28"/>
                <w:szCs w:val="28"/>
              </w:rPr>
              <w:t>вред</w:t>
            </w:r>
            <w:r w:rsidRPr="003A5A60">
              <w:rPr>
                <w:spacing w:val="1"/>
                <w:sz w:val="28"/>
                <w:szCs w:val="28"/>
              </w:rPr>
              <w:t xml:space="preserve"> </w:t>
            </w:r>
            <w:r w:rsidRPr="003A5A60">
              <w:rPr>
                <w:sz w:val="28"/>
                <w:szCs w:val="28"/>
              </w:rPr>
              <w:t>другим</w:t>
            </w:r>
            <w:r w:rsidRPr="003A5A60">
              <w:rPr>
                <w:spacing w:val="1"/>
                <w:sz w:val="28"/>
                <w:szCs w:val="28"/>
              </w:rPr>
              <w:t xml:space="preserve"> </w:t>
            </w:r>
            <w:r w:rsidRPr="003A5A60">
              <w:rPr>
                <w:sz w:val="28"/>
                <w:szCs w:val="28"/>
              </w:rPr>
              <w:t>людям, уважающий старших.</w:t>
            </w:r>
          </w:p>
          <w:p w:rsidR="00461614" w:rsidRPr="003A5A60" w:rsidRDefault="00461614" w:rsidP="00461614">
            <w:pPr>
              <w:spacing w:line="276" w:lineRule="auto"/>
              <w:ind w:left="110" w:right="104" w:firstLine="180"/>
              <w:jc w:val="both"/>
              <w:rPr>
                <w:sz w:val="28"/>
                <w:szCs w:val="28"/>
              </w:rPr>
            </w:pPr>
            <w:r w:rsidRPr="003A5A60">
              <w:rPr>
                <w:sz w:val="28"/>
                <w:szCs w:val="28"/>
              </w:rPr>
              <w:t>Умеющий</w:t>
            </w:r>
            <w:r w:rsidRPr="003A5A60">
              <w:rPr>
                <w:spacing w:val="-13"/>
                <w:sz w:val="28"/>
                <w:szCs w:val="28"/>
              </w:rPr>
              <w:t xml:space="preserve"> </w:t>
            </w:r>
            <w:r w:rsidRPr="003A5A60">
              <w:rPr>
                <w:sz w:val="28"/>
                <w:szCs w:val="28"/>
              </w:rPr>
              <w:t>оценивать</w:t>
            </w:r>
            <w:r w:rsidRPr="003A5A60">
              <w:rPr>
                <w:spacing w:val="-13"/>
                <w:sz w:val="28"/>
                <w:szCs w:val="28"/>
              </w:rPr>
              <w:t xml:space="preserve"> </w:t>
            </w:r>
            <w:r w:rsidRPr="003A5A60">
              <w:rPr>
                <w:sz w:val="28"/>
                <w:szCs w:val="28"/>
              </w:rPr>
              <w:t>поступки</w:t>
            </w:r>
            <w:r w:rsidRPr="003A5A60">
              <w:rPr>
                <w:spacing w:val="-12"/>
                <w:sz w:val="28"/>
                <w:szCs w:val="28"/>
              </w:rPr>
              <w:t xml:space="preserve"> </w:t>
            </w:r>
            <w:r w:rsidRPr="003A5A60">
              <w:rPr>
                <w:sz w:val="28"/>
                <w:szCs w:val="28"/>
              </w:rPr>
              <w:t>с</w:t>
            </w:r>
            <w:r w:rsidRPr="003A5A60">
              <w:rPr>
                <w:spacing w:val="-14"/>
                <w:sz w:val="28"/>
                <w:szCs w:val="28"/>
              </w:rPr>
              <w:t xml:space="preserve"> </w:t>
            </w:r>
            <w:r w:rsidRPr="003A5A60">
              <w:rPr>
                <w:sz w:val="28"/>
                <w:szCs w:val="28"/>
              </w:rPr>
              <w:t>позиции</w:t>
            </w:r>
            <w:r w:rsidRPr="003A5A60">
              <w:rPr>
                <w:spacing w:val="-12"/>
                <w:sz w:val="28"/>
                <w:szCs w:val="28"/>
              </w:rPr>
              <w:t xml:space="preserve"> </w:t>
            </w:r>
            <w:r w:rsidRPr="003A5A60">
              <w:rPr>
                <w:sz w:val="28"/>
                <w:szCs w:val="28"/>
              </w:rPr>
              <w:t>их</w:t>
            </w:r>
            <w:r w:rsidRPr="003A5A60">
              <w:rPr>
                <w:spacing w:val="-12"/>
                <w:sz w:val="28"/>
                <w:szCs w:val="28"/>
              </w:rPr>
              <w:t xml:space="preserve"> </w:t>
            </w:r>
            <w:r w:rsidRPr="003A5A60">
              <w:rPr>
                <w:sz w:val="28"/>
                <w:szCs w:val="28"/>
              </w:rPr>
              <w:t>соответствия</w:t>
            </w:r>
            <w:r w:rsidRPr="003A5A60">
              <w:rPr>
                <w:spacing w:val="-13"/>
                <w:sz w:val="28"/>
                <w:szCs w:val="28"/>
              </w:rPr>
              <w:t xml:space="preserve"> </w:t>
            </w:r>
            <w:r w:rsidRPr="003A5A60">
              <w:rPr>
                <w:sz w:val="28"/>
                <w:szCs w:val="28"/>
              </w:rPr>
              <w:t>нравственным</w:t>
            </w:r>
            <w:r w:rsidRPr="003A5A60">
              <w:rPr>
                <w:spacing w:val="-13"/>
                <w:sz w:val="28"/>
                <w:szCs w:val="28"/>
              </w:rPr>
              <w:t xml:space="preserve"> </w:t>
            </w:r>
            <w:r w:rsidRPr="003A5A60">
              <w:rPr>
                <w:sz w:val="28"/>
                <w:szCs w:val="28"/>
              </w:rPr>
              <w:t>нормам,</w:t>
            </w:r>
            <w:r w:rsidRPr="003A5A60">
              <w:rPr>
                <w:spacing w:val="-12"/>
                <w:sz w:val="28"/>
                <w:szCs w:val="28"/>
              </w:rPr>
              <w:t xml:space="preserve"> </w:t>
            </w:r>
            <w:r w:rsidRPr="003A5A60">
              <w:rPr>
                <w:sz w:val="28"/>
                <w:szCs w:val="28"/>
              </w:rPr>
              <w:t>осознающий</w:t>
            </w:r>
            <w:r w:rsidRPr="003A5A60">
              <w:rPr>
                <w:spacing w:val="-57"/>
                <w:sz w:val="28"/>
                <w:szCs w:val="28"/>
              </w:rPr>
              <w:t xml:space="preserve"> </w:t>
            </w:r>
            <w:r w:rsidRPr="003A5A60">
              <w:rPr>
                <w:sz w:val="28"/>
                <w:szCs w:val="28"/>
              </w:rPr>
              <w:t>ответственность за</w:t>
            </w:r>
            <w:r w:rsidRPr="003A5A60">
              <w:rPr>
                <w:spacing w:val="-1"/>
                <w:sz w:val="28"/>
                <w:szCs w:val="28"/>
              </w:rPr>
              <w:t xml:space="preserve"> </w:t>
            </w:r>
            <w:r w:rsidRPr="003A5A60">
              <w:rPr>
                <w:sz w:val="28"/>
                <w:szCs w:val="28"/>
              </w:rPr>
              <w:t>свои поступки.</w:t>
            </w:r>
          </w:p>
          <w:p w:rsidR="00461614" w:rsidRPr="003A5A60" w:rsidRDefault="00461614" w:rsidP="00461614">
            <w:pPr>
              <w:spacing w:line="276" w:lineRule="auto"/>
              <w:ind w:left="110" w:right="97" w:firstLine="180"/>
              <w:jc w:val="both"/>
              <w:rPr>
                <w:sz w:val="28"/>
                <w:szCs w:val="28"/>
              </w:rPr>
            </w:pPr>
            <w:r w:rsidRPr="003A5A60">
              <w:rPr>
                <w:sz w:val="28"/>
                <w:szCs w:val="28"/>
              </w:rPr>
              <w:t>Владеющий представлениями о многообразии языкового и культурного пространства России,</w:t>
            </w:r>
            <w:r w:rsidRPr="003A5A60">
              <w:rPr>
                <w:spacing w:val="-57"/>
                <w:sz w:val="28"/>
                <w:szCs w:val="28"/>
              </w:rPr>
              <w:t xml:space="preserve"> </w:t>
            </w:r>
            <w:r w:rsidRPr="003A5A60">
              <w:rPr>
                <w:sz w:val="28"/>
                <w:szCs w:val="28"/>
              </w:rPr>
              <w:t>имеющий</w:t>
            </w:r>
            <w:r w:rsidRPr="003A5A60">
              <w:rPr>
                <w:spacing w:val="-4"/>
                <w:sz w:val="28"/>
                <w:szCs w:val="28"/>
              </w:rPr>
              <w:t xml:space="preserve"> </w:t>
            </w:r>
            <w:r w:rsidRPr="003A5A60">
              <w:rPr>
                <w:sz w:val="28"/>
                <w:szCs w:val="28"/>
              </w:rPr>
              <w:t>первоначальные</w:t>
            </w:r>
            <w:r w:rsidRPr="003A5A60">
              <w:rPr>
                <w:spacing w:val="-3"/>
                <w:sz w:val="28"/>
                <w:szCs w:val="28"/>
              </w:rPr>
              <w:t xml:space="preserve"> </w:t>
            </w:r>
            <w:r w:rsidRPr="003A5A60">
              <w:rPr>
                <w:sz w:val="28"/>
                <w:szCs w:val="28"/>
              </w:rPr>
              <w:t>навыки</w:t>
            </w:r>
            <w:r w:rsidRPr="003A5A60">
              <w:rPr>
                <w:spacing w:val="-1"/>
                <w:sz w:val="28"/>
                <w:szCs w:val="28"/>
              </w:rPr>
              <w:t xml:space="preserve"> </w:t>
            </w:r>
            <w:r w:rsidRPr="003A5A60">
              <w:rPr>
                <w:sz w:val="28"/>
                <w:szCs w:val="28"/>
              </w:rPr>
              <w:t>общения</w:t>
            </w:r>
            <w:r w:rsidRPr="003A5A60">
              <w:rPr>
                <w:spacing w:val="-1"/>
                <w:sz w:val="28"/>
                <w:szCs w:val="28"/>
              </w:rPr>
              <w:t xml:space="preserve"> </w:t>
            </w:r>
            <w:r w:rsidRPr="003A5A60">
              <w:rPr>
                <w:sz w:val="28"/>
                <w:szCs w:val="28"/>
              </w:rPr>
              <w:t>с</w:t>
            </w:r>
            <w:r w:rsidRPr="003A5A60">
              <w:rPr>
                <w:spacing w:val="-6"/>
                <w:sz w:val="28"/>
                <w:szCs w:val="28"/>
              </w:rPr>
              <w:t xml:space="preserve"> </w:t>
            </w:r>
            <w:r w:rsidRPr="003A5A60">
              <w:rPr>
                <w:sz w:val="28"/>
                <w:szCs w:val="28"/>
              </w:rPr>
              <w:t>людьми</w:t>
            </w:r>
            <w:r w:rsidRPr="003A5A60">
              <w:rPr>
                <w:spacing w:val="-1"/>
                <w:sz w:val="28"/>
                <w:szCs w:val="28"/>
              </w:rPr>
              <w:t xml:space="preserve"> </w:t>
            </w:r>
            <w:r w:rsidRPr="003A5A60">
              <w:rPr>
                <w:sz w:val="28"/>
                <w:szCs w:val="28"/>
              </w:rPr>
              <w:t>разных</w:t>
            </w:r>
            <w:r w:rsidRPr="003A5A60">
              <w:rPr>
                <w:spacing w:val="-2"/>
                <w:sz w:val="28"/>
                <w:szCs w:val="28"/>
              </w:rPr>
              <w:t xml:space="preserve"> </w:t>
            </w:r>
            <w:r w:rsidRPr="003A5A60">
              <w:rPr>
                <w:sz w:val="28"/>
                <w:szCs w:val="28"/>
              </w:rPr>
              <w:t>народов,</w:t>
            </w:r>
            <w:r w:rsidRPr="003A5A60">
              <w:rPr>
                <w:spacing w:val="-2"/>
                <w:sz w:val="28"/>
                <w:szCs w:val="28"/>
              </w:rPr>
              <w:t xml:space="preserve"> </w:t>
            </w:r>
            <w:r w:rsidRPr="003A5A60">
              <w:rPr>
                <w:sz w:val="28"/>
                <w:szCs w:val="28"/>
              </w:rPr>
              <w:t>вероисповеданий.</w:t>
            </w:r>
          </w:p>
          <w:p w:rsidR="00461614" w:rsidRPr="003A5A60" w:rsidRDefault="00461614" w:rsidP="00461614">
            <w:pPr>
              <w:spacing w:line="275" w:lineRule="exact"/>
              <w:ind w:left="290"/>
              <w:jc w:val="both"/>
              <w:rPr>
                <w:sz w:val="28"/>
                <w:szCs w:val="28"/>
              </w:rPr>
            </w:pPr>
            <w:r w:rsidRPr="003A5A60">
              <w:rPr>
                <w:sz w:val="28"/>
                <w:szCs w:val="28"/>
              </w:rPr>
              <w:t>Сознающий</w:t>
            </w:r>
            <w:r w:rsidRPr="003A5A60">
              <w:rPr>
                <w:spacing w:val="43"/>
                <w:sz w:val="28"/>
                <w:szCs w:val="28"/>
              </w:rPr>
              <w:t xml:space="preserve"> </w:t>
            </w:r>
            <w:r w:rsidRPr="003A5A60">
              <w:rPr>
                <w:sz w:val="28"/>
                <w:szCs w:val="28"/>
              </w:rPr>
              <w:t>нравственную</w:t>
            </w:r>
            <w:r w:rsidRPr="003A5A60">
              <w:rPr>
                <w:spacing w:val="46"/>
                <w:sz w:val="28"/>
                <w:szCs w:val="28"/>
              </w:rPr>
              <w:t xml:space="preserve"> </w:t>
            </w:r>
            <w:r w:rsidRPr="003A5A60">
              <w:rPr>
                <w:sz w:val="28"/>
                <w:szCs w:val="28"/>
              </w:rPr>
              <w:t>и</w:t>
            </w:r>
            <w:r w:rsidRPr="003A5A60">
              <w:rPr>
                <w:spacing w:val="47"/>
                <w:sz w:val="28"/>
                <w:szCs w:val="28"/>
              </w:rPr>
              <w:t xml:space="preserve"> </w:t>
            </w:r>
            <w:r w:rsidRPr="003A5A60">
              <w:rPr>
                <w:sz w:val="28"/>
                <w:szCs w:val="28"/>
              </w:rPr>
              <w:t>эстетическую</w:t>
            </w:r>
            <w:r w:rsidRPr="003A5A60">
              <w:rPr>
                <w:spacing w:val="46"/>
                <w:sz w:val="28"/>
                <w:szCs w:val="28"/>
              </w:rPr>
              <w:t xml:space="preserve"> </w:t>
            </w:r>
            <w:r w:rsidRPr="003A5A60">
              <w:rPr>
                <w:sz w:val="28"/>
                <w:szCs w:val="28"/>
              </w:rPr>
              <w:t>ценность</w:t>
            </w:r>
            <w:r w:rsidRPr="003A5A60">
              <w:rPr>
                <w:spacing w:val="46"/>
                <w:sz w:val="28"/>
                <w:szCs w:val="28"/>
              </w:rPr>
              <w:t xml:space="preserve"> </w:t>
            </w:r>
            <w:r w:rsidRPr="003A5A60">
              <w:rPr>
                <w:sz w:val="28"/>
                <w:szCs w:val="28"/>
              </w:rPr>
              <w:t>литературы,</w:t>
            </w:r>
            <w:r w:rsidRPr="003A5A60">
              <w:rPr>
                <w:spacing w:val="45"/>
                <w:sz w:val="28"/>
                <w:szCs w:val="28"/>
              </w:rPr>
              <w:t xml:space="preserve"> </w:t>
            </w:r>
            <w:r w:rsidRPr="003A5A60">
              <w:rPr>
                <w:sz w:val="28"/>
                <w:szCs w:val="28"/>
              </w:rPr>
              <w:t>родного</w:t>
            </w:r>
            <w:r w:rsidRPr="003A5A60">
              <w:rPr>
                <w:spacing w:val="46"/>
                <w:sz w:val="28"/>
                <w:szCs w:val="28"/>
              </w:rPr>
              <w:t xml:space="preserve"> </w:t>
            </w:r>
            <w:r w:rsidRPr="003A5A60">
              <w:rPr>
                <w:sz w:val="28"/>
                <w:szCs w:val="28"/>
              </w:rPr>
              <w:t>языка,</w:t>
            </w:r>
            <w:r w:rsidRPr="003A5A60">
              <w:rPr>
                <w:spacing w:val="46"/>
                <w:sz w:val="28"/>
                <w:szCs w:val="28"/>
              </w:rPr>
              <w:t xml:space="preserve"> </w:t>
            </w:r>
            <w:r w:rsidRPr="003A5A60">
              <w:rPr>
                <w:sz w:val="28"/>
                <w:szCs w:val="28"/>
              </w:rPr>
              <w:t>русского</w:t>
            </w:r>
          </w:p>
          <w:p w:rsidR="00461614" w:rsidRPr="003A5A60" w:rsidRDefault="00461614" w:rsidP="00461614">
            <w:pPr>
              <w:spacing w:before="34"/>
              <w:ind w:left="110"/>
              <w:jc w:val="both"/>
              <w:rPr>
                <w:sz w:val="28"/>
                <w:szCs w:val="28"/>
              </w:rPr>
            </w:pPr>
            <w:r w:rsidRPr="003A5A60">
              <w:rPr>
                <w:sz w:val="28"/>
                <w:szCs w:val="28"/>
              </w:rPr>
              <w:t>языка,</w:t>
            </w:r>
            <w:r w:rsidRPr="003A5A60">
              <w:rPr>
                <w:spacing w:val="-3"/>
                <w:sz w:val="28"/>
                <w:szCs w:val="28"/>
              </w:rPr>
              <w:t xml:space="preserve"> </w:t>
            </w:r>
            <w:r w:rsidRPr="003A5A60">
              <w:rPr>
                <w:sz w:val="28"/>
                <w:szCs w:val="28"/>
              </w:rPr>
              <w:t>проявляющий</w:t>
            </w:r>
            <w:r w:rsidRPr="003A5A60">
              <w:rPr>
                <w:spacing w:val="-3"/>
                <w:sz w:val="28"/>
                <w:szCs w:val="28"/>
              </w:rPr>
              <w:t xml:space="preserve"> </w:t>
            </w:r>
            <w:r w:rsidRPr="003A5A60">
              <w:rPr>
                <w:sz w:val="28"/>
                <w:szCs w:val="28"/>
              </w:rPr>
              <w:t>интерес</w:t>
            </w:r>
            <w:r w:rsidRPr="003A5A60">
              <w:rPr>
                <w:spacing w:val="-3"/>
                <w:sz w:val="28"/>
                <w:szCs w:val="28"/>
              </w:rPr>
              <w:t xml:space="preserve"> </w:t>
            </w:r>
            <w:r w:rsidRPr="003A5A60">
              <w:rPr>
                <w:sz w:val="28"/>
                <w:szCs w:val="28"/>
              </w:rPr>
              <w:t>к</w:t>
            </w:r>
            <w:r w:rsidRPr="003A5A60">
              <w:rPr>
                <w:spacing w:val="-3"/>
                <w:sz w:val="28"/>
                <w:szCs w:val="28"/>
              </w:rPr>
              <w:t xml:space="preserve"> </w:t>
            </w:r>
            <w:r w:rsidRPr="003A5A60">
              <w:rPr>
                <w:sz w:val="28"/>
                <w:szCs w:val="28"/>
              </w:rPr>
              <w:t>чтению.</w:t>
            </w:r>
          </w:p>
        </w:tc>
      </w:tr>
      <w:tr w:rsidR="00461614" w:rsidRPr="003A5A60" w:rsidTr="008A579B">
        <w:trPr>
          <w:trHeight w:val="316"/>
        </w:trPr>
        <w:tc>
          <w:tcPr>
            <w:tcW w:w="5000" w:type="pct"/>
            <w:shd w:val="clear" w:color="auto" w:fill="auto"/>
          </w:tcPr>
          <w:p w:rsidR="00461614" w:rsidRPr="003A5A60" w:rsidRDefault="00461614" w:rsidP="00461614">
            <w:pPr>
              <w:spacing w:line="272" w:lineRule="exact"/>
              <w:ind w:left="290"/>
              <w:rPr>
                <w:b/>
                <w:sz w:val="28"/>
                <w:szCs w:val="28"/>
                <w:lang w:val="en-US"/>
              </w:rPr>
            </w:pPr>
            <w:r w:rsidRPr="003A5A60">
              <w:rPr>
                <w:b/>
                <w:sz w:val="28"/>
                <w:szCs w:val="28"/>
                <w:lang w:val="en-US"/>
              </w:rPr>
              <w:t>Эстетическое</w:t>
            </w:r>
            <w:r w:rsidRPr="003A5A60">
              <w:rPr>
                <w:b/>
                <w:spacing w:val="-5"/>
                <w:sz w:val="28"/>
                <w:szCs w:val="28"/>
                <w:lang w:val="en-US"/>
              </w:rPr>
              <w:t xml:space="preserve"> </w:t>
            </w:r>
            <w:r w:rsidRPr="003A5A60">
              <w:rPr>
                <w:b/>
                <w:sz w:val="28"/>
                <w:szCs w:val="28"/>
                <w:lang w:val="en-US"/>
              </w:rPr>
              <w:t>воспитание</w:t>
            </w:r>
          </w:p>
        </w:tc>
      </w:tr>
      <w:tr w:rsidR="00461614" w:rsidRPr="003A5A60" w:rsidTr="008A579B">
        <w:trPr>
          <w:trHeight w:val="1586"/>
        </w:trPr>
        <w:tc>
          <w:tcPr>
            <w:tcW w:w="5000" w:type="pct"/>
            <w:shd w:val="clear" w:color="auto" w:fill="auto"/>
          </w:tcPr>
          <w:p w:rsidR="00461614" w:rsidRPr="003A5A60" w:rsidRDefault="00461614" w:rsidP="00461614">
            <w:pPr>
              <w:spacing w:line="276" w:lineRule="auto"/>
              <w:ind w:left="110" w:firstLine="180"/>
              <w:rPr>
                <w:sz w:val="28"/>
                <w:szCs w:val="28"/>
              </w:rPr>
            </w:pPr>
            <w:r w:rsidRPr="003A5A60">
              <w:rPr>
                <w:sz w:val="28"/>
                <w:szCs w:val="28"/>
              </w:rPr>
              <w:t>Способный</w:t>
            </w:r>
            <w:r w:rsidRPr="003A5A60">
              <w:rPr>
                <w:spacing w:val="20"/>
                <w:sz w:val="28"/>
                <w:szCs w:val="28"/>
              </w:rPr>
              <w:t xml:space="preserve"> </w:t>
            </w:r>
            <w:r w:rsidRPr="003A5A60">
              <w:rPr>
                <w:sz w:val="28"/>
                <w:szCs w:val="28"/>
              </w:rPr>
              <w:t>воспринимать</w:t>
            </w:r>
            <w:r w:rsidRPr="003A5A60">
              <w:rPr>
                <w:spacing w:val="22"/>
                <w:sz w:val="28"/>
                <w:szCs w:val="28"/>
              </w:rPr>
              <w:t xml:space="preserve"> </w:t>
            </w:r>
            <w:r w:rsidRPr="003A5A60">
              <w:rPr>
                <w:sz w:val="28"/>
                <w:szCs w:val="28"/>
              </w:rPr>
              <w:t>и</w:t>
            </w:r>
            <w:r w:rsidRPr="003A5A60">
              <w:rPr>
                <w:spacing w:val="21"/>
                <w:sz w:val="28"/>
                <w:szCs w:val="28"/>
              </w:rPr>
              <w:t xml:space="preserve"> </w:t>
            </w:r>
            <w:r w:rsidRPr="003A5A60">
              <w:rPr>
                <w:sz w:val="28"/>
                <w:szCs w:val="28"/>
              </w:rPr>
              <w:t>чувствовать</w:t>
            </w:r>
            <w:r w:rsidRPr="003A5A60">
              <w:rPr>
                <w:spacing w:val="21"/>
                <w:sz w:val="28"/>
                <w:szCs w:val="28"/>
              </w:rPr>
              <w:t xml:space="preserve"> </w:t>
            </w:r>
            <w:r w:rsidRPr="003A5A60">
              <w:rPr>
                <w:sz w:val="28"/>
                <w:szCs w:val="28"/>
              </w:rPr>
              <w:t>прекрасное</w:t>
            </w:r>
            <w:r w:rsidRPr="003A5A60">
              <w:rPr>
                <w:spacing w:val="19"/>
                <w:sz w:val="28"/>
                <w:szCs w:val="28"/>
              </w:rPr>
              <w:t xml:space="preserve"> </w:t>
            </w:r>
            <w:r w:rsidRPr="003A5A60">
              <w:rPr>
                <w:sz w:val="28"/>
                <w:szCs w:val="28"/>
              </w:rPr>
              <w:t>в</w:t>
            </w:r>
            <w:r w:rsidRPr="003A5A60">
              <w:rPr>
                <w:spacing w:val="20"/>
                <w:sz w:val="28"/>
                <w:szCs w:val="28"/>
              </w:rPr>
              <w:t xml:space="preserve"> </w:t>
            </w:r>
            <w:r w:rsidRPr="003A5A60">
              <w:rPr>
                <w:sz w:val="28"/>
                <w:szCs w:val="28"/>
              </w:rPr>
              <w:t>быту,</w:t>
            </w:r>
            <w:r w:rsidRPr="003A5A60">
              <w:rPr>
                <w:spacing w:val="20"/>
                <w:sz w:val="28"/>
                <w:szCs w:val="28"/>
              </w:rPr>
              <w:t xml:space="preserve"> </w:t>
            </w:r>
            <w:r w:rsidRPr="003A5A60">
              <w:rPr>
                <w:sz w:val="28"/>
                <w:szCs w:val="28"/>
              </w:rPr>
              <w:t>природе,</w:t>
            </w:r>
            <w:r w:rsidRPr="003A5A60">
              <w:rPr>
                <w:spacing w:val="20"/>
                <w:sz w:val="28"/>
                <w:szCs w:val="28"/>
              </w:rPr>
              <w:t xml:space="preserve"> </w:t>
            </w:r>
            <w:r w:rsidRPr="003A5A60">
              <w:rPr>
                <w:sz w:val="28"/>
                <w:szCs w:val="28"/>
              </w:rPr>
              <w:t>искусстве,</w:t>
            </w:r>
            <w:r w:rsidRPr="003A5A60">
              <w:rPr>
                <w:spacing w:val="20"/>
                <w:sz w:val="28"/>
                <w:szCs w:val="28"/>
              </w:rPr>
              <w:t xml:space="preserve"> </w:t>
            </w:r>
            <w:r w:rsidRPr="003A5A60">
              <w:rPr>
                <w:sz w:val="28"/>
                <w:szCs w:val="28"/>
              </w:rPr>
              <w:t>творчестве</w:t>
            </w:r>
            <w:r w:rsidRPr="003A5A60">
              <w:rPr>
                <w:spacing w:val="-57"/>
                <w:sz w:val="28"/>
                <w:szCs w:val="28"/>
              </w:rPr>
              <w:t xml:space="preserve"> </w:t>
            </w:r>
            <w:r w:rsidRPr="003A5A60">
              <w:rPr>
                <w:sz w:val="28"/>
                <w:szCs w:val="28"/>
              </w:rPr>
              <w:t>людей.</w:t>
            </w:r>
          </w:p>
          <w:p w:rsidR="00461614" w:rsidRPr="003A5A60" w:rsidRDefault="00461614" w:rsidP="00461614">
            <w:pPr>
              <w:spacing w:line="276" w:lineRule="auto"/>
              <w:ind w:left="290"/>
              <w:rPr>
                <w:sz w:val="28"/>
                <w:szCs w:val="28"/>
              </w:rPr>
            </w:pPr>
            <w:r w:rsidRPr="003A5A60">
              <w:rPr>
                <w:sz w:val="28"/>
                <w:szCs w:val="28"/>
              </w:rPr>
              <w:t>Проявляющий интерес и уважение к отечественной и мировой художественной культуре.</w:t>
            </w:r>
            <w:r w:rsidRPr="003A5A60">
              <w:rPr>
                <w:spacing w:val="1"/>
                <w:sz w:val="28"/>
                <w:szCs w:val="28"/>
              </w:rPr>
              <w:t xml:space="preserve"> </w:t>
            </w:r>
            <w:r w:rsidRPr="003A5A60">
              <w:rPr>
                <w:sz w:val="28"/>
                <w:szCs w:val="28"/>
              </w:rPr>
              <w:t>Проявляющий</w:t>
            </w:r>
            <w:r w:rsidRPr="003A5A60">
              <w:rPr>
                <w:spacing w:val="15"/>
                <w:sz w:val="28"/>
                <w:szCs w:val="28"/>
              </w:rPr>
              <w:t xml:space="preserve"> </w:t>
            </w:r>
            <w:r w:rsidRPr="003A5A60">
              <w:rPr>
                <w:sz w:val="28"/>
                <w:szCs w:val="28"/>
              </w:rPr>
              <w:t>стремление</w:t>
            </w:r>
            <w:r w:rsidRPr="003A5A60">
              <w:rPr>
                <w:spacing w:val="15"/>
                <w:sz w:val="28"/>
                <w:szCs w:val="28"/>
              </w:rPr>
              <w:t xml:space="preserve"> </w:t>
            </w:r>
            <w:r w:rsidRPr="003A5A60">
              <w:rPr>
                <w:sz w:val="28"/>
                <w:szCs w:val="28"/>
              </w:rPr>
              <w:t>к</w:t>
            </w:r>
            <w:r w:rsidRPr="003A5A60">
              <w:rPr>
                <w:spacing w:val="16"/>
                <w:sz w:val="28"/>
                <w:szCs w:val="28"/>
              </w:rPr>
              <w:t xml:space="preserve"> </w:t>
            </w:r>
            <w:r w:rsidRPr="003A5A60">
              <w:rPr>
                <w:sz w:val="28"/>
                <w:szCs w:val="28"/>
              </w:rPr>
              <w:t>самовыражению</w:t>
            </w:r>
            <w:r w:rsidRPr="003A5A60">
              <w:rPr>
                <w:spacing w:val="14"/>
                <w:sz w:val="28"/>
                <w:szCs w:val="28"/>
              </w:rPr>
              <w:t xml:space="preserve"> </w:t>
            </w:r>
            <w:r w:rsidRPr="003A5A60">
              <w:rPr>
                <w:sz w:val="28"/>
                <w:szCs w:val="28"/>
              </w:rPr>
              <w:t>в</w:t>
            </w:r>
            <w:r w:rsidRPr="003A5A60">
              <w:rPr>
                <w:spacing w:val="15"/>
                <w:sz w:val="28"/>
                <w:szCs w:val="28"/>
              </w:rPr>
              <w:t xml:space="preserve"> </w:t>
            </w:r>
            <w:r w:rsidRPr="003A5A60">
              <w:rPr>
                <w:sz w:val="28"/>
                <w:szCs w:val="28"/>
              </w:rPr>
              <w:t>разных</w:t>
            </w:r>
            <w:r w:rsidRPr="003A5A60">
              <w:rPr>
                <w:spacing w:val="17"/>
                <w:sz w:val="28"/>
                <w:szCs w:val="28"/>
              </w:rPr>
              <w:t xml:space="preserve"> </w:t>
            </w:r>
            <w:r w:rsidRPr="003A5A60">
              <w:rPr>
                <w:sz w:val="28"/>
                <w:szCs w:val="28"/>
              </w:rPr>
              <w:t>видах</w:t>
            </w:r>
            <w:r w:rsidRPr="003A5A60">
              <w:rPr>
                <w:spacing w:val="15"/>
                <w:sz w:val="28"/>
                <w:szCs w:val="28"/>
              </w:rPr>
              <w:t xml:space="preserve"> </w:t>
            </w:r>
            <w:r w:rsidRPr="003A5A60">
              <w:rPr>
                <w:sz w:val="28"/>
                <w:szCs w:val="28"/>
              </w:rPr>
              <w:t>художественной</w:t>
            </w:r>
            <w:r w:rsidRPr="003A5A60">
              <w:rPr>
                <w:spacing w:val="25"/>
                <w:sz w:val="28"/>
                <w:szCs w:val="28"/>
              </w:rPr>
              <w:t xml:space="preserve"> </w:t>
            </w:r>
            <w:r w:rsidRPr="003A5A60">
              <w:rPr>
                <w:sz w:val="28"/>
                <w:szCs w:val="28"/>
              </w:rPr>
              <w:t>деятельности,</w:t>
            </w:r>
          </w:p>
          <w:p w:rsidR="00461614" w:rsidRPr="003A5A60" w:rsidRDefault="00461614" w:rsidP="00461614">
            <w:pPr>
              <w:spacing w:line="275" w:lineRule="exact"/>
              <w:ind w:left="110"/>
              <w:rPr>
                <w:sz w:val="28"/>
                <w:szCs w:val="28"/>
              </w:rPr>
            </w:pPr>
            <w:r w:rsidRPr="003A5A60">
              <w:rPr>
                <w:sz w:val="28"/>
                <w:szCs w:val="28"/>
              </w:rPr>
              <w:t>искусстве.</w:t>
            </w:r>
          </w:p>
        </w:tc>
      </w:tr>
      <w:tr w:rsidR="00461614" w:rsidRPr="003A5A60" w:rsidTr="008A579B">
        <w:trPr>
          <w:trHeight w:val="635"/>
        </w:trPr>
        <w:tc>
          <w:tcPr>
            <w:tcW w:w="5000" w:type="pct"/>
            <w:shd w:val="clear" w:color="auto" w:fill="auto"/>
          </w:tcPr>
          <w:p w:rsidR="00461614" w:rsidRPr="003A5A60" w:rsidRDefault="00461614" w:rsidP="00461614">
            <w:pPr>
              <w:tabs>
                <w:tab w:val="left" w:pos="1825"/>
                <w:tab w:val="left" w:pos="3384"/>
                <w:tab w:val="left" w:pos="5233"/>
                <w:tab w:val="left" w:pos="6556"/>
                <w:tab w:val="left" w:pos="7778"/>
                <w:tab w:val="left" w:pos="8161"/>
              </w:tabs>
              <w:spacing w:line="274" w:lineRule="exact"/>
              <w:ind w:left="290"/>
              <w:rPr>
                <w:b/>
                <w:sz w:val="28"/>
                <w:szCs w:val="28"/>
              </w:rPr>
            </w:pPr>
            <w:r w:rsidRPr="003A5A60">
              <w:rPr>
                <w:b/>
                <w:sz w:val="28"/>
                <w:szCs w:val="28"/>
              </w:rPr>
              <w:t>Физическое</w:t>
            </w:r>
            <w:r w:rsidRPr="003A5A60">
              <w:rPr>
                <w:b/>
                <w:sz w:val="28"/>
                <w:szCs w:val="28"/>
              </w:rPr>
              <w:tab/>
              <w:t>воспитание,</w:t>
            </w:r>
            <w:r w:rsidRPr="003A5A60">
              <w:rPr>
                <w:b/>
                <w:sz w:val="28"/>
                <w:szCs w:val="28"/>
              </w:rPr>
              <w:tab/>
              <w:t>формирование</w:t>
            </w:r>
            <w:r w:rsidRPr="003A5A60">
              <w:rPr>
                <w:b/>
                <w:sz w:val="28"/>
                <w:szCs w:val="28"/>
              </w:rPr>
              <w:tab/>
              <w:t>культуры</w:t>
            </w:r>
            <w:r w:rsidRPr="003A5A60">
              <w:rPr>
                <w:b/>
                <w:sz w:val="28"/>
                <w:szCs w:val="28"/>
              </w:rPr>
              <w:tab/>
              <w:t>здоровья</w:t>
            </w:r>
            <w:r w:rsidRPr="003A5A60">
              <w:rPr>
                <w:b/>
                <w:sz w:val="28"/>
                <w:szCs w:val="28"/>
              </w:rPr>
              <w:tab/>
              <w:t>и</w:t>
            </w:r>
            <w:r w:rsidRPr="003A5A60">
              <w:rPr>
                <w:b/>
                <w:sz w:val="28"/>
                <w:szCs w:val="28"/>
              </w:rPr>
              <w:tab/>
              <w:t>эмоционального</w:t>
            </w:r>
          </w:p>
          <w:p w:rsidR="00461614" w:rsidRPr="003A5A60" w:rsidRDefault="00461614" w:rsidP="00461614">
            <w:pPr>
              <w:spacing w:before="41"/>
              <w:ind w:left="110"/>
              <w:rPr>
                <w:b/>
                <w:sz w:val="28"/>
                <w:szCs w:val="28"/>
                <w:lang w:val="en-US"/>
              </w:rPr>
            </w:pPr>
            <w:r w:rsidRPr="003A5A60">
              <w:rPr>
                <w:b/>
                <w:sz w:val="28"/>
                <w:szCs w:val="28"/>
                <w:lang w:val="en-US"/>
              </w:rPr>
              <w:t>благополучия</w:t>
            </w:r>
          </w:p>
        </w:tc>
      </w:tr>
      <w:tr w:rsidR="00461614" w:rsidRPr="003A5A60" w:rsidTr="008A579B">
        <w:trPr>
          <w:trHeight w:val="1905"/>
        </w:trPr>
        <w:tc>
          <w:tcPr>
            <w:tcW w:w="5000" w:type="pct"/>
            <w:shd w:val="clear" w:color="auto" w:fill="auto"/>
          </w:tcPr>
          <w:p w:rsidR="00461614" w:rsidRPr="003A5A60" w:rsidRDefault="00461614" w:rsidP="00461614">
            <w:pPr>
              <w:spacing w:line="276" w:lineRule="auto"/>
              <w:ind w:left="110" w:right="98" w:firstLine="180"/>
              <w:rPr>
                <w:sz w:val="28"/>
                <w:szCs w:val="28"/>
              </w:rPr>
            </w:pPr>
            <w:r w:rsidRPr="003A5A60">
              <w:rPr>
                <w:sz w:val="28"/>
                <w:szCs w:val="28"/>
              </w:rPr>
              <w:lastRenderedPageBreak/>
              <w:t>Бережно</w:t>
            </w:r>
            <w:r w:rsidRPr="003A5A60">
              <w:rPr>
                <w:spacing w:val="11"/>
                <w:sz w:val="28"/>
                <w:szCs w:val="28"/>
              </w:rPr>
              <w:t xml:space="preserve"> </w:t>
            </w:r>
            <w:r w:rsidRPr="003A5A60">
              <w:rPr>
                <w:sz w:val="28"/>
                <w:szCs w:val="28"/>
              </w:rPr>
              <w:t>относящийся</w:t>
            </w:r>
            <w:r w:rsidRPr="003A5A60">
              <w:rPr>
                <w:spacing w:val="12"/>
                <w:sz w:val="28"/>
                <w:szCs w:val="28"/>
              </w:rPr>
              <w:t xml:space="preserve"> </w:t>
            </w:r>
            <w:r w:rsidRPr="003A5A60">
              <w:rPr>
                <w:sz w:val="28"/>
                <w:szCs w:val="28"/>
              </w:rPr>
              <w:t>к</w:t>
            </w:r>
            <w:r w:rsidRPr="003A5A60">
              <w:rPr>
                <w:spacing w:val="12"/>
                <w:sz w:val="28"/>
                <w:szCs w:val="28"/>
              </w:rPr>
              <w:t xml:space="preserve"> </w:t>
            </w:r>
            <w:r w:rsidRPr="003A5A60">
              <w:rPr>
                <w:sz w:val="28"/>
                <w:szCs w:val="28"/>
              </w:rPr>
              <w:t>физическому</w:t>
            </w:r>
            <w:r w:rsidRPr="003A5A60">
              <w:rPr>
                <w:spacing w:val="7"/>
                <w:sz w:val="28"/>
                <w:szCs w:val="28"/>
              </w:rPr>
              <w:t xml:space="preserve"> </w:t>
            </w:r>
            <w:r w:rsidRPr="003A5A60">
              <w:rPr>
                <w:sz w:val="28"/>
                <w:szCs w:val="28"/>
              </w:rPr>
              <w:t>здоровью,</w:t>
            </w:r>
            <w:r w:rsidRPr="003A5A60">
              <w:rPr>
                <w:spacing w:val="12"/>
                <w:sz w:val="28"/>
                <w:szCs w:val="28"/>
              </w:rPr>
              <w:t xml:space="preserve"> </w:t>
            </w:r>
            <w:r w:rsidRPr="003A5A60">
              <w:rPr>
                <w:sz w:val="28"/>
                <w:szCs w:val="28"/>
              </w:rPr>
              <w:t>соблюдающий</w:t>
            </w:r>
            <w:r w:rsidRPr="003A5A60">
              <w:rPr>
                <w:spacing w:val="13"/>
                <w:sz w:val="28"/>
                <w:szCs w:val="28"/>
              </w:rPr>
              <w:t xml:space="preserve"> </w:t>
            </w:r>
            <w:r w:rsidRPr="003A5A60">
              <w:rPr>
                <w:sz w:val="28"/>
                <w:szCs w:val="28"/>
              </w:rPr>
              <w:t>основные</w:t>
            </w:r>
            <w:r w:rsidRPr="003A5A60">
              <w:rPr>
                <w:spacing w:val="10"/>
                <w:sz w:val="28"/>
                <w:szCs w:val="28"/>
              </w:rPr>
              <w:t xml:space="preserve"> </w:t>
            </w:r>
            <w:r w:rsidRPr="003A5A60">
              <w:rPr>
                <w:sz w:val="28"/>
                <w:szCs w:val="28"/>
              </w:rPr>
              <w:t>правила</w:t>
            </w:r>
            <w:r w:rsidRPr="003A5A60">
              <w:rPr>
                <w:spacing w:val="11"/>
                <w:sz w:val="28"/>
                <w:szCs w:val="28"/>
              </w:rPr>
              <w:t xml:space="preserve"> </w:t>
            </w:r>
            <w:r w:rsidRPr="003A5A60">
              <w:rPr>
                <w:sz w:val="28"/>
                <w:szCs w:val="28"/>
              </w:rPr>
              <w:t>здорового</w:t>
            </w:r>
            <w:r w:rsidRPr="003A5A60">
              <w:rPr>
                <w:spacing w:val="-57"/>
                <w:sz w:val="28"/>
                <w:szCs w:val="28"/>
              </w:rPr>
              <w:t xml:space="preserve"> </w:t>
            </w:r>
            <w:r w:rsidRPr="003A5A60">
              <w:rPr>
                <w:sz w:val="28"/>
                <w:szCs w:val="28"/>
              </w:rPr>
              <w:t>и</w:t>
            </w:r>
            <w:r w:rsidRPr="003A5A60">
              <w:rPr>
                <w:spacing w:val="-2"/>
                <w:sz w:val="28"/>
                <w:szCs w:val="28"/>
              </w:rPr>
              <w:t xml:space="preserve"> </w:t>
            </w:r>
            <w:r w:rsidRPr="003A5A60">
              <w:rPr>
                <w:sz w:val="28"/>
                <w:szCs w:val="28"/>
              </w:rPr>
              <w:t>безопасного</w:t>
            </w:r>
            <w:r w:rsidRPr="003A5A60">
              <w:rPr>
                <w:spacing w:val="-1"/>
                <w:sz w:val="28"/>
                <w:szCs w:val="28"/>
              </w:rPr>
              <w:t xml:space="preserve"> </w:t>
            </w:r>
            <w:r w:rsidRPr="003A5A60">
              <w:rPr>
                <w:sz w:val="28"/>
                <w:szCs w:val="28"/>
              </w:rPr>
              <w:t>для</w:t>
            </w:r>
            <w:r w:rsidRPr="003A5A60">
              <w:rPr>
                <w:spacing w:val="-1"/>
                <w:sz w:val="28"/>
                <w:szCs w:val="28"/>
              </w:rPr>
              <w:t xml:space="preserve"> </w:t>
            </w:r>
            <w:r w:rsidRPr="003A5A60">
              <w:rPr>
                <w:sz w:val="28"/>
                <w:szCs w:val="28"/>
              </w:rPr>
              <w:t>себя</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других</w:t>
            </w:r>
            <w:r w:rsidRPr="003A5A60">
              <w:rPr>
                <w:spacing w:val="1"/>
                <w:sz w:val="28"/>
                <w:szCs w:val="28"/>
              </w:rPr>
              <w:t xml:space="preserve"> </w:t>
            </w:r>
            <w:r w:rsidRPr="003A5A60">
              <w:rPr>
                <w:sz w:val="28"/>
                <w:szCs w:val="28"/>
              </w:rPr>
              <w:t>людей</w:t>
            </w:r>
            <w:r w:rsidRPr="003A5A60">
              <w:rPr>
                <w:spacing w:val="-1"/>
                <w:sz w:val="28"/>
                <w:szCs w:val="28"/>
              </w:rPr>
              <w:t xml:space="preserve"> </w:t>
            </w:r>
            <w:r w:rsidRPr="003A5A60">
              <w:rPr>
                <w:sz w:val="28"/>
                <w:szCs w:val="28"/>
              </w:rPr>
              <w:t>образа</w:t>
            </w:r>
            <w:r w:rsidRPr="003A5A60">
              <w:rPr>
                <w:spacing w:val="-2"/>
                <w:sz w:val="28"/>
                <w:szCs w:val="28"/>
              </w:rPr>
              <w:t xml:space="preserve"> </w:t>
            </w:r>
            <w:r w:rsidRPr="003A5A60">
              <w:rPr>
                <w:sz w:val="28"/>
                <w:szCs w:val="28"/>
              </w:rPr>
              <w:t>жизни,</w:t>
            </w:r>
            <w:r w:rsidRPr="003A5A60">
              <w:rPr>
                <w:spacing w:val="-2"/>
                <w:sz w:val="28"/>
                <w:szCs w:val="28"/>
              </w:rPr>
              <w:t xml:space="preserve"> </w:t>
            </w:r>
            <w:r w:rsidRPr="003A5A60">
              <w:rPr>
                <w:sz w:val="28"/>
                <w:szCs w:val="28"/>
              </w:rPr>
              <w:t>в</w:t>
            </w:r>
            <w:r w:rsidRPr="003A5A60">
              <w:rPr>
                <w:spacing w:val="-2"/>
                <w:sz w:val="28"/>
                <w:szCs w:val="28"/>
              </w:rPr>
              <w:t xml:space="preserve"> </w:t>
            </w:r>
            <w:r w:rsidRPr="003A5A60">
              <w:rPr>
                <w:sz w:val="28"/>
                <w:szCs w:val="28"/>
              </w:rPr>
              <w:t>том</w:t>
            </w:r>
            <w:r w:rsidRPr="003A5A60">
              <w:rPr>
                <w:spacing w:val="-1"/>
                <w:sz w:val="28"/>
                <w:szCs w:val="28"/>
              </w:rPr>
              <w:t xml:space="preserve"> </w:t>
            </w:r>
            <w:r w:rsidRPr="003A5A60">
              <w:rPr>
                <w:sz w:val="28"/>
                <w:szCs w:val="28"/>
              </w:rPr>
              <w:t>числе</w:t>
            </w:r>
            <w:r w:rsidRPr="003A5A60">
              <w:rPr>
                <w:spacing w:val="-2"/>
                <w:sz w:val="28"/>
                <w:szCs w:val="28"/>
              </w:rPr>
              <w:t xml:space="preserve"> </w:t>
            </w:r>
            <w:r w:rsidRPr="003A5A60">
              <w:rPr>
                <w:sz w:val="28"/>
                <w:szCs w:val="28"/>
              </w:rPr>
              <w:t>в</w:t>
            </w:r>
            <w:r w:rsidRPr="003A5A60">
              <w:rPr>
                <w:spacing w:val="-2"/>
                <w:sz w:val="28"/>
                <w:szCs w:val="28"/>
              </w:rPr>
              <w:t xml:space="preserve"> </w:t>
            </w:r>
            <w:r w:rsidRPr="003A5A60">
              <w:rPr>
                <w:sz w:val="28"/>
                <w:szCs w:val="28"/>
              </w:rPr>
              <w:t>информационной</w:t>
            </w:r>
            <w:r w:rsidRPr="003A5A60">
              <w:rPr>
                <w:spacing w:val="-2"/>
                <w:sz w:val="28"/>
                <w:szCs w:val="28"/>
              </w:rPr>
              <w:t xml:space="preserve"> </w:t>
            </w:r>
            <w:r w:rsidRPr="003A5A60">
              <w:rPr>
                <w:sz w:val="28"/>
                <w:szCs w:val="28"/>
              </w:rPr>
              <w:t>среде.</w:t>
            </w:r>
          </w:p>
          <w:p w:rsidR="00461614" w:rsidRPr="003A5A60" w:rsidRDefault="00461614" w:rsidP="00461614">
            <w:pPr>
              <w:spacing w:line="276" w:lineRule="auto"/>
              <w:ind w:left="110" w:firstLine="180"/>
              <w:rPr>
                <w:sz w:val="28"/>
                <w:szCs w:val="28"/>
              </w:rPr>
            </w:pPr>
            <w:r w:rsidRPr="003A5A60">
              <w:rPr>
                <w:sz w:val="28"/>
                <w:szCs w:val="28"/>
              </w:rPr>
              <w:t>Владеющий</w:t>
            </w:r>
            <w:r w:rsidRPr="003A5A60">
              <w:rPr>
                <w:spacing w:val="1"/>
                <w:sz w:val="28"/>
                <w:szCs w:val="28"/>
              </w:rPr>
              <w:t xml:space="preserve"> </w:t>
            </w:r>
            <w:r w:rsidRPr="003A5A60">
              <w:rPr>
                <w:sz w:val="28"/>
                <w:szCs w:val="28"/>
              </w:rPr>
              <w:t>основными</w:t>
            </w:r>
            <w:r w:rsidRPr="003A5A60">
              <w:rPr>
                <w:spacing w:val="2"/>
                <w:sz w:val="28"/>
                <w:szCs w:val="28"/>
              </w:rPr>
              <w:t xml:space="preserve"> </w:t>
            </w:r>
            <w:r w:rsidRPr="003A5A60">
              <w:rPr>
                <w:sz w:val="28"/>
                <w:szCs w:val="28"/>
              </w:rPr>
              <w:t>навыками</w:t>
            </w:r>
            <w:r w:rsidRPr="003A5A60">
              <w:rPr>
                <w:spacing w:val="1"/>
                <w:sz w:val="28"/>
                <w:szCs w:val="28"/>
              </w:rPr>
              <w:t xml:space="preserve"> </w:t>
            </w:r>
            <w:r w:rsidRPr="003A5A60">
              <w:rPr>
                <w:sz w:val="28"/>
                <w:szCs w:val="28"/>
              </w:rPr>
              <w:t>личной и</w:t>
            </w:r>
            <w:r w:rsidRPr="003A5A60">
              <w:rPr>
                <w:spacing w:val="1"/>
                <w:sz w:val="28"/>
                <w:szCs w:val="28"/>
              </w:rPr>
              <w:t xml:space="preserve"> </w:t>
            </w:r>
            <w:r w:rsidRPr="003A5A60">
              <w:rPr>
                <w:sz w:val="28"/>
                <w:szCs w:val="28"/>
              </w:rPr>
              <w:t>общественной</w:t>
            </w:r>
            <w:r w:rsidRPr="003A5A60">
              <w:rPr>
                <w:spacing w:val="2"/>
                <w:sz w:val="28"/>
                <w:szCs w:val="28"/>
              </w:rPr>
              <w:t xml:space="preserve"> </w:t>
            </w:r>
            <w:r w:rsidRPr="003A5A60">
              <w:rPr>
                <w:sz w:val="28"/>
                <w:szCs w:val="28"/>
              </w:rPr>
              <w:t>гигиены,</w:t>
            </w:r>
            <w:r w:rsidRPr="003A5A60">
              <w:rPr>
                <w:spacing w:val="-2"/>
                <w:sz w:val="28"/>
                <w:szCs w:val="28"/>
              </w:rPr>
              <w:t xml:space="preserve"> </w:t>
            </w:r>
            <w:r w:rsidRPr="003A5A60">
              <w:rPr>
                <w:sz w:val="28"/>
                <w:szCs w:val="28"/>
              </w:rPr>
              <w:t>безопасного поведения</w:t>
            </w:r>
            <w:r w:rsidRPr="003A5A60">
              <w:rPr>
                <w:spacing w:val="-1"/>
                <w:sz w:val="28"/>
                <w:szCs w:val="28"/>
              </w:rPr>
              <w:t xml:space="preserve"> </w:t>
            </w:r>
            <w:r w:rsidRPr="003A5A60">
              <w:rPr>
                <w:sz w:val="28"/>
                <w:szCs w:val="28"/>
              </w:rPr>
              <w:t>в</w:t>
            </w:r>
            <w:r w:rsidRPr="003A5A60">
              <w:rPr>
                <w:spacing w:val="-57"/>
                <w:sz w:val="28"/>
                <w:szCs w:val="28"/>
              </w:rPr>
              <w:t xml:space="preserve"> </w:t>
            </w:r>
            <w:r w:rsidRPr="003A5A60">
              <w:rPr>
                <w:sz w:val="28"/>
                <w:szCs w:val="28"/>
              </w:rPr>
              <w:t>быту,</w:t>
            </w:r>
            <w:r w:rsidRPr="003A5A60">
              <w:rPr>
                <w:spacing w:val="-1"/>
                <w:sz w:val="28"/>
                <w:szCs w:val="28"/>
              </w:rPr>
              <w:t xml:space="preserve"> </w:t>
            </w:r>
            <w:r w:rsidRPr="003A5A60">
              <w:rPr>
                <w:sz w:val="28"/>
                <w:szCs w:val="28"/>
              </w:rPr>
              <w:t>природе, обществе.</w:t>
            </w:r>
          </w:p>
          <w:p w:rsidR="00461614" w:rsidRPr="003A5A60" w:rsidRDefault="00461614" w:rsidP="00461614">
            <w:pPr>
              <w:spacing w:line="275" w:lineRule="exact"/>
              <w:ind w:left="290"/>
              <w:rPr>
                <w:sz w:val="28"/>
                <w:szCs w:val="28"/>
              </w:rPr>
            </w:pPr>
            <w:r w:rsidRPr="003A5A60">
              <w:rPr>
                <w:sz w:val="28"/>
                <w:szCs w:val="28"/>
              </w:rPr>
              <w:t>Ориентированный</w:t>
            </w:r>
            <w:r w:rsidRPr="003A5A60">
              <w:rPr>
                <w:spacing w:val="53"/>
                <w:sz w:val="28"/>
                <w:szCs w:val="28"/>
              </w:rPr>
              <w:t xml:space="preserve"> </w:t>
            </w:r>
            <w:r w:rsidRPr="003A5A60">
              <w:rPr>
                <w:sz w:val="28"/>
                <w:szCs w:val="28"/>
              </w:rPr>
              <w:t>на</w:t>
            </w:r>
            <w:r w:rsidRPr="003A5A60">
              <w:rPr>
                <w:spacing w:val="107"/>
                <w:sz w:val="28"/>
                <w:szCs w:val="28"/>
              </w:rPr>
              <w:t xml:space="preserve"> </w:t>
            </w:r>
            <w:r w:rsidRPr="003A5A60">
              <w:rPr>
                <w:sz w:val="28"/>
                <w:szCs w:val="28"/>
              </w:rPr>
              <w:t>физическое</w:t>
            </w:r>
            <w:r w:rsidRPr="003A5A60">
              <w:rPr>
                <w:spacing w:val="111"/>
                <w:sz w:val="28"/>
                <w:szCs w:val="28"/>
              </w:rPr>
              <w:t xml:space="preserve"> </w:t>
            </w:r>
            <w:r w:rsidRPr="003A5A60">
              <w:rPr>
                <w:sz w:val="28"/>
                <w:szCs w:val="28"/>
              </w:rPr>
              <w:t>развитие</w:t>
            </w:r>
            <w:r w:rsidRPr="003A5A60">
              <w:rPr>
                <w:spacing w:val="108"/>
                <w:sz w:val="28"/>
                <w:szCs w:val="28"/>
              </w:rPr>
              <w:t xml:space="preserve"> </w:t>
            </w:r>
            <w:r w:rsidRPr="003A5A60">
              <w:rPr>
                <w:sz w:val="28"/>
                <w:szCs w:val="28"/>
              </w:rPr>
              <w:t>с</w:t>
            </w:r>
            <w:r w:rsidRPr="003A5A60">
              <w:rPr>
                <w:spacing w:val="115"/>
                <w:sz w:val="28"/>
                <w:szCs w:val="28"/>
              </w:rPr>
              <w:t xml:space="preserve"> </w:t>
            </w:r>
            <w:r w:rsidRPr="003A5A60">
              <w:rPr>
                <w:sz w:val="28"/>
                <w:szCs w:val="28"/>
              </w:rPr>
              <w:t>учётом</w:t>
            </w:r>
            <w:r w:rsidRPr="003A5A60">
              <w:rPr>
                <w:spacing w:val="114"/>
                <w:sz w:val="28"/>
                <w:szCs w:val="28"/>
              </w:rPr>
              <w:t xml:space="preserve"> </w:t>
            </w:r>
            <w:r w:rsidRPr="003A5A60">
              <w:rPr>
                <w:sz w:val="28"/>
                <w:szCs w:val="28"/>
              </w:rPr>
              <w:t>возможностей</w:t>
            </w:r>
            <w:r w:rsidRPr="003A5A60">
              <w:rPr>
                <w:spacing w:val="112"/>
                <w:sz w:val="28"/>
                <w:szCs w:val="28"/>
              </w:rPr>
              <w:t xml:space="preserve"> </w:t>
            </w:r>
            <w:r w:rsidRPr="003A5A60">
              <w:rPr>
                <w:sz w:val="28"/>
                <w:szCs w:val="28"/>
              </w:rPr>
              <w:t>здоровья,</w:t>
            </w:r>
            <w:r w:rsidRPr="003A5A60">
              <w:rPr>
                <w:spacing w:val="111"/>
                <w:sz w:val="28"/>
                <w:szCs w:val="28"/>
              </w:rPr>
              <w:t xml:space="preserve"> </w:t>
            </w:r>
            <w:r w:rsidRPr="003A5A60">
              <w:rPr>
                <w:sz w:val="28"/>
                <w:szCs w:val="28"/>
              </w:rPr>
              <w:t>занятия</w:t>
            </w:r>
          </w:p>
          <w:p w:rsidR="00461614" w:rsidRPr="003A5A60" w:rsidRDefault="00461614" w:rsidP="00461614">
            <w:pPr>
              <w:spacing w:before="33"/>
              <w:ind w:left="110"/>
              <w:rPr>
                <w:sz w:val="28"/>
                <w:szCs w:val="28"/>
                <w:lang w:val="en-US"/>
              </w:rPr>
            </w:pPr>
            <w:r w:rsidRPr="003A5A60">
              <w:rPr>
                <w:sz w:val="28"/>
                <w:szCs w:val="28"/>
                <w:lang w:val="en-US"/>
              </w:rPr>
              <w:t>физкультурой</w:t>
            </w:r>
            <w:r w:rsidRPr="003A5A60">
              <w:rPr>
                <w:spacing w:val="-3"/>
                <w:sz w:val="28"/>
                <w:szCs w:val="28"/>
                <w:lang w:val="en-US"/>
              </w:rPr>
              <w:t xml:space="preserve"> </w:t>
            </w:r>
            <w:r w:rsidRPr="003A5A60">
              <w:rPr>
                <w:sz w:val="28"/>
                <w:szCs w:val="28"/>
                <w:lang w:val="en-US"/>
              </w:rPr>
              <w:t>и</w:t>
            </w:r>
            <w:r w:rsidRPr="003A5A60">
              <w:rPr>
                <w:spacing w:val="-3"/>
                <w:sz w:val="28"/>
                <w:szCs w:val="28"/>
                <w:lang w:val="en-US"/>
              </w:rPr>
              <w:t xml:space="preserve"> </w:t>
            </w:r>
            <w:r w:rsidRPr="003A5A60">
              <w:rPr>
                <w:sz w:val="28"/>
                <w:szCs w:val="28"/>
                <w:lang w:val="en-US"/>
              </w:rPr>
              <w:t>спортом.</w:t>
            </w:r>
          </w:p>
        </w:tc>
      </w:tr>
    </w:tbl>
    <w:p w:rsidR="00461614" w:rsidRPr="003A5A60" w:rsidRDefault="00461614" w:rsidP="00461614">
      <w:pPr>
        <w:suppressAutoHyphens/>
        <w:autoSpaceDE/>
        <w:autoSpaceDN/>
        <w:rPr>
          <w:rFonts w:ascii="Liberation Serif" w:eastAsia="SimSun" w:hAnsi="Liberation Serif" w:cs="Mangal"/>
          <w:vanish/>
          <w:sz w:val="28"/>
          <w:szCs w:val="28"/>
          <w:lang w:eastAsia="zh-CN" w:bidi="hi-IN"/>
        </w:rPr>
      </w:pPr>
    </w:p>
    <w:tbl>
      <w:tblPr>
        <w:tblpPr w:leftFromText="180" w:rightFromText="180" w:vertAnchor="text" w:horzAnchor="margin" w:tblpX="15" w:tblpY="1"/>
        <w:tblW w:w="49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354"/>
      </w:tblGrid>
      <w:tr w:rsidR="00461614" w:rsidRPr="003A5A60" w:rsidTr="008A579B">
        <w:trPr>
          <w:trHeight w:val="635"/>
        </w:trPr>
        <w:tc>
          <w:tcPr>
            <w:tcW w:w="5000" w:type="pct"/>
            <w:shd w:val="clear" w:color="auto" w:fill="auto"/>
          </w:tcPr>
          <w:p w:rsidR="00461614" w:rsidRPr="003A5A60" w:rsidRDefault="00461614" w:rsidP="00461614">
            <w:pPr>
              <w:tabs>
                <w:tab w:val="left" w:pos="1745"/>
                <w:tab w:val="left" w:pos="2095"/>
                <w:tab w:val="left" w:pos="3834"/>
                <w:tab w:val="left" w:pos="4575"/>
                <w:tab w:val="left" w:pos="5698"/>
                <w:tab w:val="left" w:pos="7676"/>
                <w:tab w:val="left" w:pos="9718"/>
              </w:tabs>
              <w:spacing w:line="273" w:lineRule="exact"/>
              <w:ind w:left="290"/>
              <w:rPr>
                <w:sz w:val="28"/>
                <w:szCs w:val="28"/>
              </w:rPr>
            </w:pPr>
            <w:r w:rsidRPr="003A5A60">
              <w:rPr>
                <w:sz w:val="28"/>
                <w:szCs w:val="28"/>
              </w:rPr>
              <w:t>Сознающий</w:t>
            </w:r>
            <w:r w:rsidRPr="003A5A60">
              <w:rPr>
                <w:sz w:val="28"/>
                <w:szCs w:val="28"/>
              </w:rPr>
              <w:tab/>
              <w:t>и</w:t>
            </w:r>
            <w:r w:rsidRPr="003A5A60">
              <w:rPr>
                <w:sz w:val="28"/>
                <w:szCs w:val="28"/>
              </w:rPr>
              <w:tab/>
              <w:t>принимающий</w:t>
            </w:r>
            <w:r w:rsidRPr="003A5A60">
              <w:rPr>
                <w:sz w:val="28"/>
                <w:szCs w:val="28"/>
              </w:rPr>
              <w:tab/>
              <w:t>свою</w:t>
            </w:r>
            <w:r w:rsidRPr="003A5A60">
              <w:rPr>
                <w:sz w:val="28"/>
                <w:szCs w:val="28"/>
              </w:rPr>
              <w:tab/>
              <w:t>половую</w:t>
            </w:r>
            <w:r w:rsidRPr="003A5A60">
              <w:rPr>
                <w:sz w:val="28"/>
                <w:szCs w:val="28"/>
              </w:rPr>
              <w:tab/>
              <w:t>принадлежность,</w:t>
            </w:r>
            <w:r w:rsidRPr="003A5A60">
              <w:rPr>
                <w:sz w:val="28"/>
                <w:szCs w:val="28"/>
              </w:rPr>
              <w:tab/>
              <w:t>соответствующие</w:t>
            </w:r>
            <w:r w:rsidRPr="003A5A60">
              <w:rPr>
                <w:sz w:val="28"/>
                <w:szCs w:val="28"/>
              </w:rPr>
              <w:tab/>
              <w:t>ей</w:t>
            </w:r>
          </w:p>
          <w:p w:rsidR="00461614" w:rsidRPr="003A5A60" w:rsidRDefault="00461614" w:rsidP="00461614">
            <w:pPr>
              <w:spacing w:before="41"/>
              <w:ind w:left="110"/>
              <w:rPr>
                <w:sz w:val="28"/>
                <w:szCs w:val="28"/>
              </w:rPr>
            </w:pPr>
            <w:r w:rsidRPr="003A5A60">
              <w:rPr>
                <w:sz w:val="28"/>
                <w:szCs w:val="28"/>
              </w:rPr>
              <w:t>психофизические</w:t>
            </w:r>
            <w:r w:rsidRPr="003A5A60">
              <w:rPr>
                <w:spacing w:val="-4"/>
                <w:sz w:val="28"/>
                <w:szCs w:val="28"/>
              </w:rPr>
              <w:t xml:space="preserve"> </w:t>
            </w:r>
            <w:r w:rsidRPr="003A5A60">
              <w:rPr>
                <w:sz w:val="28"/>
                <w:szCs w:val="28"/>
              </w:rPr>
              <w:t>и</w:t>
            </w:r>
            <w:r w:rsidRPr="003A5A60">
              <w:rPr>
                <w:spacing w:val="-2"/>
                <w:sz w:val="28"/>
                <w:szCs w:val="28"/>
              </w:rPr>
              <w:t xml:space="preserve"> </w:t>
            </w:r>
            <w:r w:rsidRPr="003A5A60">
              <w:rPr>
                <w:sz w:val="28"/>
                <w:szCs w:val="28"/>
              </w:rPr>
              <w:t>поведенческие</w:t>
            </w:r>
            <w:r w:rsidRPr="003A5A60">
              <w:rPr>
                <w:spacing w:val="-4"/>
                <w:sz w:val="28"/>
                <w:szCs w:val="28"/>
              </w:rPr>
              <w:t xml:space="preserve"> </w:t>
            </w:r>
            <w:r w:rsidRPr="003A5A60">
              <w:rPr>
                <w:sz w:val="28"/>
                <w:szCs w:val="28"/>
              </w:rPr>
              <w:t>особенности</w:t>
            </w:r>
            <w:r w:rsidRPr="003A5A60">
              <w:rPr>
                <w:spacing w:val="-2"/>
                <w:sz w:val="28"/>
                <w:szCs w:val="28"/>
              </w:rPr>
              <w:t xml:space="preserve"> </w:t>
            </w:r>
            <w:r w:rsidRPr="003A5A60">
              <w:rPr>
                <w:sz w:val="28"/>
                <w:szCs w:val="28"/>
              </w:rPr>
              <w:t>с</w:t>
            </w:r>
            <w:r w:rsidRPr="003A5A60">
              <w:rPr>
                <w:spacing w:val="-2"/>
                <w:sz w:val="28"/>
                <w:szCs w:val="28"/>
              </w:rPr>
              <w:t xml:space="preserve"> </w:t>
            </w:r>
            <w:r w:rsidRPr="003A5A60">
              <w:rPr>
                <w:sz w:val="28"/>
                <w:szCs w:val="28"/>
              </w:rPr>
              <w:t>учётом</w:t>
            </w:r>
            <w:r w:rsidRPr="003A5A60">
              <w:rPr>
                <w:spacing w:val="-2"/>
                <w:sz w:val="28"/>
                <w:szCs w:val="28"/>
              </w:rPr>
              <w:t xml:space="preserve"> </w:t>
            </w:r>
            <w:r w:rsidRPr="003A5A60">
              <w:rPr>
                <w:sz w:val="28"/>
                <w:szCs w:val="28"/>
              </w:rPr>
              <w:t>возраста.</w:t>
            </w:r>
          </w:p>
        </w:tc>
      </w:tr>
      <w:tr w:rsidR="00461614" w:rsidRPr="003A5A60" w:rsidTr="008A579B">
        <w:trPr>
          <w:trHeight w:val="316"/>
        </w:trPr>
        <w:tc>
          <w:tcPr>
            <w:tcW w:w="5000" w:type="pct"/>
            <w:shd w:val="clear" w:color="auto" w:fill="auto"/>
          </w:tcPr>
          <w:p w:rsidR="00461614" w:rsidRPr="003A5A60" w:rsidRDefault="00461614" w:rsidP="00461614">
            <w:pPr>
              <w:spacing w:line="275" w:lineRule="exact"/>
              <w:ind w:left="290"/>
              <w:jc w:val="center"/>
              <w:rPr>
                <w:b/>
                <w:sz w:val="28"/>
                <w:szCs w:val="28"/>
                <w:lang w:val="en-US"/>
              </w:rPr>
            </w:pPr>
            <w:r w:rsidRPr="003A5A60">
              <w:rPr>
                <w:b/>
                <w:sz w:val="28"/>
                <w:szCs w:val="28"/>
                <w:lang w:val="en-US"/>
              </w:rPr>
              <w:t>Трудовое</w:t>
            </w:r>
            <w:r w:rsidRPr="003A5A60">
              <w:rPr>
                <w:b/>
                <w:spacing w:val="-3"/>
                <w:sz w:val="28"/>
                <w:szCs w:val="28"/>
                <w:lang w:val="en-US"/>
              </w:rPr>
              <w:t xml:space="preserve"> </w:t>
            </w:r>
            <w:r w:rsidRPr="003A5A60">
              <w:rPr>
                <w:b/>
                <w:sz w:val="28"/>
                <w:szCs w:val="28"/>
                <w:lang w:val="en-US"/>
              </w:rPr>
              <w:t>воспитание</w:t>
            </w:r>
          </w:p>
        </w:tc>
      </w:tr>
      <w:tr w:rsidR="00461614" w:rsidRPr="003A5A60" w:rsidTr="008A579B">
        <w:trPr>
          <w:trHeight w:val="1588"/>
        </w:trPr>
        <w:tc>
          <w:tcPr>
            <w:tcW w:w="5000" w:type="pct"/>
            <w:shd w:val="clear" w:color="auto" w:fill="auto"/>
          </w:tcPr>
          <w:p w:rsidR="00461614" w:rsidRPr="003A5A60" w:rsidRDefault="00461614" w:rsidP="00461614">
            <w:pPr>
              <w:spacing w:line="273" w:lineRule="exact"/>
              <w:ind w:left="290"/>
              <w:rPr>
                <w:sz w:val="28"/>
                <w:szCs w:val="28"/>
              </w:rPr>
            </w:pPr>
            <w:r w:rsidRPr="003A5A60">
              <w:rPr>
                <w:sz w:val="28"/>
                <w:szCs w:val="28"/>
              </w:rPr>
              <w:t>Сознающий</w:t>
            </w:r>
            <w:r w:rsidRPr="003A5A60">
              <w:rPr>
                <w:spacing w:val="-5"/>
                <w:sz w:val="28"/>
                <w:szCs w:val="28"/>
              </w:rPr>
              <w:t xml:space="preserve"> </w:t>
            </w:r>
            <w:r w:rsidRPr="003A5A60">
              <w:rPr>
                <w:sz w:val="28"/>
                <w:szCs w:val="28"/>
              </w:rPr>
              <w:t>ценность</w:t>
            </w:r>
            <w:r w:rsidRPr="003A5A60">
              <w:rPr>
                <w:spacing w:val="-3"/>
                <w:sz w:val="28"/>
                <w:szCs w:val="28"/>
              </w:rPr>
              <w:t xml:space="preserve"> </w:t>
            </w:r>
            <w:r w:rsidRPr="003A5A60">
              <w:rPr>
                <w:sz w:val="28"/>
                <w:szCs w:val="28"/>
              </w:rPr>
              <w:t>труда</w:t>
            </w:r>
            <w:r w:rsidRPr="003A5A60">
              <w:rPr>
                <w:spacing w:val="-2"/>
                <w:sz w:val="28"/>
                <w:szCs w:val="28"/>
              </w:rPr>
              <w:t xml:space="preserve"> </w:t>
            </w:r>
            <w:r w:rsidRPr="003A5A60">
              <w:rPr>
                <w:sz w:val="28"/>
                <w:szCs w:val="28"/>
              </w:rPr>
              <w:t>в</w:t>
            </w:r>
            <w:r w:rsidRPr="003A5A60">
              <w:rPr>
                <w:spacing w:val="-4"/>
                <w:sz w:val="28"/>
                <w:szCs w:val="28"/>
              </w:rPr>
              <w:t xml:space="preserve"> </w:t>
            </w:r>
            <w:r w:rsidRPr="003A5A60">
              <w:rPr>
                <w:sz w:val="28"/>
                <w:szCs w:val="28"/>
              </w:rPr>
              <w:t>жизни</w:t>
            </w:r>
            <w:r w:rsidRPr="003A5A60">
              <w:rPr>
                <w:spacing w:val="-2"/>
                <w:sz w:val="28"/>
                <w:szCs w:val="28"/>
              </w:rPr>
              <w:t xml:space="preserve"> </w:t>
            </w:r>
            <w:r w:rsidRPr="003A5A60">
              <w:rPr>
                <w:sz w:val="28"/>
                <w:szCs w:val="28"/>
              </w:rPr>
              <w:t>человека,</w:t>
            </w:r>
            <w:r w:rsidRPr="003A5A60">
              <w:rPr>
                <w:spacing w:val="-3"/>
                <w:sz w:val="28"/>
                <w:szCs w:val="28"/>
              </w:rPr>
              <w:t xml:space="preserve"> </w:t>
            </w:r>
            <w:r w:rsidRPr="003A5A60">
              <w:rPr>
                <w:sz w:val="28"/>
                <w:szCs w:val="28"/>
              </w:rPr>
              <w:t>семьи,</w:t>
            </w:r>
            <w:r w:rsidRPr="003A5A60">
              <w:rPr>
                <w:spacing w:val="-2"/>
                <w:sz w:val="28"/>
                <w:szCs w:val="28"/>
              </w:rPr>
              <w:t xml:space="preserve"> </w:t>
            </w:r>
            <w:r w:rsidRPr="003A5A60">
              <w:rPr>
                <w:sz w:val="28"/>
                <w:szCs w:val="28"/>
              </w:rPr>
              <w:t>общества.</w:t>
            </w:r>
          </w:p>
          <w:p w:rsidR="00461614" w:rsidRPr="003A5A60" w:rsidRDefault="00461614" w:rsidP="00461614">
            <w:pPr>
              <w:spacing w:before="41" w:line="276" w:lineRule="auto"/>
              <w:ind w:left="110" w:firstLine="180"/>
              <w:rPr>
                <w:sz w:val="28"/>
                <w:szCs w:val="28"/>
              </w:rPr>
            </w:pPr>
            <w:r w:rsidRPr="003A5A60">
              <w:rPr>
                <w:sz w:val="28"/>
                <w:szCs w:val="28"/>
              </w:rPr>
              <w:t>Проявляющий</w:t>
            </w:r>
            <w:r w:rsidRPr="003A5A60">
              <w:rPr>
                <w:spacing w:val="42"/>
                <w:sz w:val="28"/>
                <w:szCs w:val="28"/>
              </w:rPr>
              <w:t xml:space="preserve"> </w:t>
            </w:r>
            <w:r w:rsidRPr="003A5A60">
              <w:rPr>
                <w:sz w:val="28"/>
                <w:szCs w:val="28"/>
              </w:rPr>
              <w:t>уважение</w:t>
            </w:r>
            <w:r w:rsidRPr="003A5A60">
              <w:rPr>
                <w:spacing w:val="38"/>
                <w:sz w:val="28"/>
                <w:szCs w:val="28"/>
              </w:rPr>
              <w:t xml:space="preserve"> </w:t>
            </w:r>
            <w:r w:rsidRPr="003A5A60">
              <w:rPr>
                <w:sz w:val="28"/>
                <w:szCs w:val="28"/>
              </w:rPr>
              <w:t>к</w:t>
            </w:r>
            <w:r w:rsidRPr="003A5A60">
              <w:rPr>
                <w:spacing w:val="40"/>
                <w:sz w:val="28"/>
                <w:szCs w:val="28"/>
              </w:rPr>
              <w:t xml:space="preserve"> </w:t>
            </w:r>
            <w:r w:rsidRPr="003A5A60">
              <w:rPr>
                <w:sz w:val="28"/>
                <w:szCs w:val="28"/>
              </w:rPr>
              <w:t>труду,</w:t>
            </w:r>
            <w:r w:rsidRPr="003A5A60">
              <w:rPr>
                <w:spacing w:val="38"/>
                <w:sz w:val="28"/>
                <w:szCs w:val="28"/>
              </w:rPr>
              <w:t xml:space="preserve"> </w:t>
            </w:r>
            <w:r w:rsidRPr="003A5A60">
              <w:rPr>
                <w:sz w:val="28"/>
                <w:szCs w:val="28"/>
              </w:rPr>
              <w:t>людям</w:t>
            </w:r>
            <w:r w:rsidRPr="003A5A60">
              <w:rPr>
                <w:spacing w:val="38"/>
                <w:sz w:val="28"/>
                <w:szCs w:val="28"/>
              </w:rPr>
              <w:t xml:space="preserve"> </w:t>
            </w:r>
            <w:r w:rsidRPr="003A5A60">
              <w:rPr>
                <w:sz w:val="28"/>
                <w:szCs w:val="28"/>
              </w:rPr>
              <w:t>труда,</w:t>
            </w:r>
            <w:r w:rsidRPr="003A5A60">
              <w:rPr>
                <w:spacing w:val="39"/>
                <w:sz w:val="28"/>
                <w:szCs w:val="28"/>
              </w:rPr>
              <w:t xml:space="preserve"> </w:t>
            </w:r>
            <w:r w:rsidRPr="003A5A60">
              <w:rPr>
                <w:sz w:val="28"/>
                <w:szCs w:val="28"/>
              </w:rPr>
              <w:t>бережное</w:t>
            </w:r>
            <w:r w:rsidRPr="003A5A60">
              <w:rPr>
                <w:spacing w:val="38"/>
                <w:sz w:val="28"/>
                <w:szCs w:val="28"/>
              </w:rPr>
              <w:t xml:space="preserve"> </w:t>
            </w:r>
            <w:r w:rsidRPr="003A5A60">
              <w:rPr>
                <w:sz w:val="28"/>
                <w:szCs w:val="28"/>
              </w:rPr>
              <w:t>отношение</w:t>
            </w:r>
            <w:r w:rsidRPr="003A5A60">
              <w:rPr>
                <w:spacing w:val="39"/>
                <w:sz w:val="28"/>
                <w:szCs w:val="28"/>
              </w:rPr>
              <w:t xml:space="preserve"> </w:t>
            </w:r>
            <w:r w:rsidRPr="003A5A60">
              <w:rPr>
                <w:sz w:val="28"/>
                <w:szCs w:val="28"/>
              </w:rPr>
              <w:t>к</w:t>
            </w:r>
            <w:r w:rsidRPr="003A5A60">
              <w:rPr>
                <w:spacing w:val="39"/>
                <w:sz w:val="28"/>
                <w:szCs w:val="28"/>
              </w:rPr>
              <w:t xml:space="preserve"> </w:t>
            </w:r>
            <w:r w:rsidRPr="003A5A60">
              <w:rPr>
                <w:sz w:val="28"/>
                <w:szCs w:val="28"/>
              </w:rPr>
              <w:t>результатам</w:t>
            </w:r>
            <w:r w:rsidRPr="003A5A60">
              <w:rPr>
                <w:spacing w:val="38"/>
                <w:sz w:val="28"/>
                <w:szCs w:val="28"/>
              </w:rPr>
              <w:t xml:space="preserve"> </w:t>
            </w:r>
            <w:r w:rsidRPr="003A5A60">
              <w:rPr>
                <w:sz w:val="28"/>
                <w:szCs w:val="28"/>
              </w:rPr>
              <w:t>труда,</w:t>
            </w:r>
            <w:r w:rsidRPr="003A5A60">
              <w:rPr>
                <w:spacing w:val="-57"/>
                <w:sz w:val="28"/>
                <w:szCs w:val="28"/>
              </w:rPr>
              <w:t xml:space="preserve"> </w:t>
            </w:r>
            <w:r w:rsidRPr="003A5A60">
              <w:rPr>
                <w:sz w:val="28"/>
                <w:szCs w:val="28"/>
              </w:rPr>
              <w:t>ответственное</w:t>
            </w:r>
            <w:r w:rsidRPr="003A5A60">
              <w:rPr>
                <w:spacing w:val="-2"/>
                <w:sz w:val="28"/>
                <w:szCs w:val="28"/>
              </w:rPr>
              <w:t xml:space="preserve"> </w:t>
            </w:r>
            <w:r w:rsidRPr="003A5A60">
              <w:rPr>
                <w:sz w:val="28"/>
                <w:szCs w:val="28"/>
              </w:rPr>
              <w:t>потребление.</w:t>
            </w:r>
          </w:p>
          <w:p w:rsidR="00461614" w:rsidRPr="003A5A60" w:rsidRDefault="00461614" w:rsidP="00461614">
            <w:pPr>
              <w:spacing w:line="275" w:lineRule="exact"/>
              <w:ind w:left="290"/>
              <w:rPr>
                <w:sz w:val="28"/>
                <w:szCs w:val="28"/>
              </w:rPr>
            </w:pPr>
            <w:r w:rsidRPr="003A5A60">
              <w:rPr>
                <w:sz w:val="28"/>
                <w:szCs w:val="28"/>
              </w:rPr>
              <w:t>Проявляющий</w:t>
            </w:r>
            <w:r w:rsidRPr="003A5A60">
              <w:rPr>
                <w:spacing w:val="-3"/>
                <w:sz w:val="28"/>
                <w:szCs w:val="28"/>
              </w:rPr>
              <w:t xml:space="preserve"> </w:t>
            </w:r>
            <w:r w:rsidRPr="003A5A60">
              <w:rPr>
                <w:sz w:val="28"/>
                <w:szCs w:val="28"/>
              </w:rPr>
              <w:t>интерес</w:t>
            </w:r>
            <w:r w:rsidRPr="003A5A60">
              <w:rPr>
                <w:spacing w:val="-4"/>
                <w:sz w:val="28"/>
                <w:szCs w:val="28"/>
              </w:rPr>
              <w:t xml:space="preserve"> </w:t>
            </w:r>
            <w:r w:rsidRPr="003A5A60">
              <w:rPr>
                <w:sz w:val="28"/>
                <w:szCs w:val="28"/>
              </w:rPr>
              <w:t>к</w:t>
            </w:r>
            <w:r w:rsidRPr="003A5A60">
              <w:rPr>
                <w:spacing w:val="-2"/>
                <w:sz w:val="28"/>
                <w:szCs w:val="28"/>
              </w:rPr>
              <w:t xml:space="preserve"> </w:t>
            </w:r>
            <w:r w:rsidRPr="003A5A60">
              <w:rPr>
                <w:sz w:val="28"/>
                <w:szCs w:val="28"/>
              </w:rPr>
              <w:t>разным</w:t>
            </w:r>
            <w:r w:rsidRPr="003A5A60">
              <w:rPr>
                <w:spacing w:val="-5"/>
                <w:sz w:val="28"/>
                <w:szCs w:val="28"/>
              </w:rPr>
              <w:t xml:space="preserve"> </w:t>
            </w:r>
            <w:r w:rsidRPr="003A5A60">
              <w:rPr>
                <w:sz w:val="28"/>
                <w:szCs w:val="28"/>
              </w:rPr>
              <w:t>профессиям.</w:t>
            </w:r>
          </w:p>
          <w:p w:rsidR="00461614" w:rsidRPr="003A5A60" w:rsidRDefault="00461614" w:rsidP="00461614">
            <w:pPr>
              <w:spacing w:before="43"/>
              <w:ind w:left="290"/>
              <w:rPr>
                <w:sz w:val="28"/>
                <w:szCs w:val="28"/>
              </w:rPr>
            </w:pPr>
            <w:r w:rsidRPr="003A5A60">
              <w:rPr>
                <w:sz w:val="28"/>
                <w:szCs w:val="28"/>
              </w:rPr>
              <w:t>Участвующий</w:t>
            </w:r>
            <w:r w:rsidRPr="003A5A60">
              <w:rPr>
                <w:spacing w:val="-3"/>
                <w:sz w:val="28"/>
                <w:szCs w:val="28"/>
              </w:rPr>
              <w:t xml:space="preserve"> </w:t>
            </w:r>
            <w:r w:rsidRPr="003A5A60">
              <w:rPr>
                <w:sz w:val="28"/>
                <w:szCs w:val="28"/>
              </w:rPr>
              <w:t>в</w:t>
            </w:r>
            <w:r w:rsidRPr="003A5A60">
              <w:rPr>
                <w:spacing w:val="-4"/>
                <w:sz w:val="28"/>
                <w:szCs w:val="28"/>
              </w:rPr>
              <w:t xml:space="preserve"> </w:t>
            </w:r>
            <w:r w:rsidRPr="003A5A60">
              <w:rPr>
                <w:sz w:val="28"/>
                <w:szCs w:val="28"/>
              </w:rPr>
              <w:t>различных</w:t>
            </w:r>
            <w:r w:rsidRPr="003A5A60">
              <w:rPr>
                <w:spacing w:val="-1"/>
                <w:sz w:val="28"/>
                <w:szCs w:val="28"/>
              </w:rPr>
              <w:t xml:space="preserve"> </w:t>
            </w:r>
            <w:r w:rsidRPr="003A5A60">
              <w:rPr>
                <w:sz w:val="28"/>
                <w:szCs w:val="28"/>
              </w:rPr>
              <w:t>видах</w:t>
            </w:r>
            <w:r w:rsidRPr="003A5A60">
              <w:rPr>
                <w:spacing w:val="-1"/>
                <w:sz w:val="28"/>
                <w:szCs w:val="28"/>
              </w:rPr>
              <w:t xml:space="preserve"> </w:t>
            </w:r>
            <w:r w:rsidRPr="003A5A60">
              <w:rPr>
                <w:sz w:val="28"/>
                <w:szCs w:val="28"/>
              </w:rPr>
              <w:t>доступного</w:t>
            </w:r>
            <w:r w:rsidRPr="003A5A60">
              <w:rPr>
                <w:spacing w:val="-2"/>
                <w:sz w:val="28"/>
                <w:szCs w:val="28"/>
              </w:rPr>
              <w:t xml:space="preserve"> </w:t>
            </w:r>
            <w:r w:rsidRPr="003A5A60">
              <w:rPr>
                <w:sz w:val="28"/>
                <w:szCs w:val="28"/>
              </w:rPr>
              <w:t>по</w:t>
            </w:r>
            <w:r w:rsidRPr="003A5A60">
              <w:rPr>
                <w:spacing w:val="-3"/>
                <w:sz w:val="28"/>
                <w:szCs w:val="28"/>
              </w:rPr>
              <w:t xml:space="preserve"> </w:t>
            </w:r>
            <w:r w:rsidRPr="003A5A60">
              <w:rPr>
                <w:sz w:val="28"/>
                <w:szCs w:val="28"/>
              </w:rPr>
              <w:t>возрасту</w:t>
            </w:r>
            <w:r w:rsidRPr="003A5A60">
              <w:rPr>
                <w:spacing w:val="-7"/>
                <w:sz w:val="28"/>
                <w:szCs w:val="28"/>
              </w:rPr>
              <w:t xml:space="preserve"> </w:t>
            </w:r>
            <w:r w:rsidRPr="003A5A60">
              <w:rPr>
                <w:sz w:val="28"/>
                <w:szCs w:val="28"/>
              </w:rPr>
              <w:t>труда,</w:t>
            </w:r>
            <w:r w:rsidRPr="003A5A60">
              <w:rPr>
                <w:spacing w:val="-3"/>
                <w:sz w:val="28"/>
                <w:szCs w:val="28"/>
              </w:rPr>
              <w:t xml:space="preserve"> </w:t>
            </w:r>
            <w:r w:rsidRPr="003A5A60">
              <w:rPr>
                <w:sz w:val="28"/>
                <w:szCs w:val="28"/>
              </w:rPr>
              <w:t>трудовой</w:t>
            </w:r>
            <w:r w:rsidRPr="003A5A60">
              <w:rPr>
                <w:spacing w:val="-2"/>
                <w:sz w:val="28"/>
                <w:szCs w:val="28"/>
              </w:rPr>
              <w:t xml:space="preserve"> </w:t>
            </w:r>
            <w:r w:rsidRPr="003A5A60">
              <w:rPr>
                <w:sz w:val="28"/>
                <w:szCs w:val="28"/>
              </w:rPr>
              <w:t>деятельности.</w:t>
            </w:r>
          </w:p>
        </w:tc>
      </w:tr>
      <w:tr w:rsidR="00461614" w:rsidRPr="003A5A60" w:rsidTr="008A579B">
        <w:trPr>
          <w:trHeight w:val="316"/>
        </w:trPr>
        <w:tc>
          <w:tcPr>
            <w:tcW w:w="5000" w:type="pct"/>
            <w:shd w:val="clear" w:color="auto" w:fill="auto"/>
          </w:tcPr>
          <w:p w:rsidR="00461614" w:rsidRPr="003A5A60" w:rsidRDefault="00461614" w:rsidP="00461614">
            <w:pPr>
              <w:spacing w:line="275" w:lineRule="exact"/>
              <w:ind w:left="290"/>
              <w:jc w:val="center"/>
              <w:rPr>
                <w:b/>
                <w:sz w:val="28"/>
                <w:szCs w:val="28"/>
                <w:lang w:val="en-US"/>
              </w:rPr>
            </w:pPr>
            <w:r w:rsidRPr="003A5A60">
              <w:rPr>
                <w:b/>
                <w:sz w:val="28"/>
                <w:szCs w:val="28"/>
                <w:lang w:val="en-US"/>
              </w:rPr>
              <w:t>Экологическое</w:t>
            </w:r>
            <w:r w:rsidRPr="003A5A60">
              <w:rPr>
                <w:b/>
                <w:spacing w:val="-3"/>
                <w:sz w:val="28"/>
                <w:szCs w:val="28"/>
                <w:lang w:val="en-US"/>
              </w:rPr>
              <w:t xml:space="preserve"> </w:t>
            </w:r>
            <w:r w:rsidRPr="003A5A60">
              <w:rPr>
                <w:b/>
                <w:sz w:val="28"/>
                <w:szCs w:val="28"/>
                <w:lang w:val="en-US"/>
              </w:rPr>
              <w:t>воспитание</w:t>
            </w:r>
          </w:p>
        </w:tc>
      </w:tr>
      <w:tr w:rsidR="00461614" w:rsidRPr="003A5A60" w:rsidTr="008A579B">
        <w:trPr>
          <w:trHeight w:val="1588"/>
        </w:trPr>
        <w:tc>
          <w:tcPr>
            <w:tcW w:w="5000" w:type="pct"/>
            <w:shd w:val="clear" w:color="auto" w:fill="auto"/>
          </w:tcPr>
          <w:p w:rsidR="00461614" w:rsidRPr="003A5A60" w:rsidRDefault="00461614" w:rsidP="00461614">
            <w:pPr>
              <w:spacing w:line="278" w:lineRule="auto"/>
              <w:ind w:left="110" w:firstLine="180"/>
              <w:rPr>
                <w:sz w:val="28"/>
                <w:szCs w:val="28"/>
              </w:rPr>
            </w:pPr>
            <w:r w:rsidRPr="003A5A60">
              <w:rPr>
                <w:sz w:val="28"/>
                <w:szCs w:val="28"/>
              </w:rPr>
              <w:t>Понимающий</w:t>
            </w:r>
            <w:r w:rsidRPr="003A5A60">
              <w:rPr>
                <w:spacing w:val="21"/>
                <w:sz w:val="28"/>
                <w:szCs w:val="28"/>
              </w:rPr>
              <w:t xml:space="preserve"> </w:t>
            </w:r>
            <w:r w:rsidRPr="003A5A60">
              <w:rPr>
                <w:sz w:val="28"/>
                <w:szCs w:val="28"/>
              </w:rPr>
              <w:t>ценность</w:t>
            </w:r>
            <w:r w:rsidRPr="003A5A60">
              <w:rPr>
                <w:spacing w:val="22"/>
                <w:sz w:val="28"/>
                <w:szCs w:val="28"/>
              </w:rPr>
              <w:t xml:space="preserve"> </w:t>
            </w:r>
            <w:r w:rsidRPr="003A5A60">
              <w:rPr>
                <w:sz w:val="28"/>
                <w:szCs w:val="28"/>
              </w:rPr>
              <w:t>природы,</w:t>
            </w:r>
            <w:r w:rsidRPr="003A5A60">
              <w:rPr>
                <w:spacing w:val="20"/>
                <w:sz w:val="28"/>
                <w:szCs w:val="28"/>
              </w:rPr>
              <w:t xml:space="preserve"> </w:t>
            </w:r>
            <w:r w:rsidRPr="003A5A60">
              <w:rPr>
                <w:sz w:val="28"/>
                <w:szCs w:val="28"/>
              </w:rPr>
              <w:t>зависимость</w:t>
            </w:r>
            <w:r w:rsidRPr="003A5A60">
              <w:rPr>
                <w:spacing w:val="23"/>
                <w:sz w:val="28"/>
                <w:szCs w:val="28"/>
              </w:rPr>
              <w:t xml:space="preserve"> </w:t>
            </w:r>
            <w:r w:rsidRPr="003A5A60">
              <w:rPr>
                <w:sz w:val="28"/>
                <w:szCs w:val="28"/>
              </w:rPr>
              <w:t>жизни</w:t>
            </w:r>
            <w:r w:rsidRPr="003A5A60">
              <w:rPr>
                <w:spacing w:val="24"/>
                <w:sz w:val="28"/>
                <w:szCs w:val="28"/>
              </w:rPr>
              <w:t xml:space="preserve"> </w:t>
            </w:r>
            <w:r w:rsidRPr="003A5A60">
              <w:rPr>
                <w:sz w:val="28"/>
                <w:szCs w:val="28"/>
              </w:rPr>
              <w:t>людей</w:t>
            </w:r>
            <w:r w:rsidRPr="003A5A60">
              <w:rPr>
                <w:spacing w:val="25"/>
                <w:sz w:val="28"/>
                <w:szCs w:val="28"/>
              </w:rPr>
              <w:t xml:space="preserve"> </w:t>
            </w:r>
            <w:r w:rsidRPr="003A5A60">
              <w:rPr>
                <w:sz w:val="28"/>
                <w:szCs w:val="28"/>
              </w:rPr>
              <w:t>от</w:t>
            </w:r>
            <w:r w:rsidRPr="003A5A60">
              <w:rPr>
                <w:spacing w:val="21"/>
                <w:sz w:val="28"/>
                <w:szCs w:val="28"/>
              </w:rPr>
              <w:t xml:space="preserve"> </w:t>
            </w:r>
            <w:r w:rsidRPr="003A5A60">
              <w:rPr>
                <w:sz w:val="28"/>
                <w:szCs w:val="28"/>
              </w:rPr>
              <w:t>природы,</w:t>
            </w:r>
            <w:r w:rsidRPr="003A5A60">
              <w:rPr>
                <w:spacing w:val="23"/>
                <w:sz w:val="28"/>
                <w:szCs w:val="28"/>
              </w:rPr>
              <w:t xml:space="preserve"> </w:t>
            </w:r>
            <w:r w:rsidRPr="003A5A60">
              <w:rPr>
                <w:sz w:val="28"/>
                <w:szCs w:val="28"/>
              </w:rPr>
              <w:t>влияние</w:t>
            </w:r>
            <w:r w:rsidRPr="003A5A60">
              <w:rPr>
                <w:spacing w:val="22"/>
                <w:sz w:val="28"/>
                <w:szCs w:val="28"/>
              </w:rPr>
              <w:t xml:space="preserve"> </w:t>
            </w:r>
            <w:r w:rsidRPr="003A5A60">
              <w:rPr>
                <w:sz w:val="28"/>
                <w:szCs w:val="28"/>
              </w:rPr>
              <w:t>людей</w:t>
            </w:r>
            <w:r w:rsidRPr="003A5A60">
              <w:rPr>
                <w:spacing w:val="24"/>
                <w:sz w:val="28"/>
                <w:szCs w:val="28"/>
              </w:rPr>
              <w:t xml:space="preserve"> </w:t>
            </w:r>
            <w:r w:rsidRPr="003A5A60">
              <w:rPr>
                <w:sz w:val="28"/>
                <w:szCs w:val="28"/>
              </w:rPr>
              <w:t>на</w:t>
            </w:r>
            <w:r w:rsidRPr="003A5A60">
              <w:rPr>
                <w:spacing w:val="-57"/>
                <w:sz w:val="28"/>
                <w:szCs w:val="28"/>
              </w:rPr>
              <w:t xml:space="preserve"> </w:t>
            </w:r>
            <w:r w:rsidRPr="003A5A60">
              <w:rPr>
                <w:sz w:val="28"/>
                <w:szCs w:val="28"/>
              </w:rPr>
              <w:t>природу,</w:t>
            </w:r>
            <w:r w:rsidRPr="003A5A60">
              <w:rPr>
                <w:spacing w:val="-1"/>
                <w:sz w:val="28"/>
                <w:szCs w:val="28"/>
              </w:rPr>
              <w:t xml:space="preserve"> </w:t>
            </w:r>
            <w:r w:rsidRPr="003A5A60">
              <w:rPr>
                <w:sz w:val="28"/>
                <w:szCs w:val="28"/>
              </w:rPr>
              <w:t>окружающую</w:t>
            </w:r>
            <w:r w:rsidRPr="003A5A60">
              <w:rPr>
                <w:spacing w:val="2"/>
                <w:sz w:val="28"/>
                <w:szCs w:val="28"/>
              </w:rPr>
              <w:t xml:space="preserve"> </w:t>
            </w:r>
            <w:r w:rsidRPr="003A5A60">
              <w:rPr>
                <w:sz w:val="28"/>
                <w:szCs w:val="28"/>
              </w:rPr>
              <w:t>среду.</w:t>
            </w:r>
          </w:p>
          <w:p w:rsidR="00461614" w:rsidRPr="003A5A60" w:rsidRDefault="00461614" w:rsidP="00461614">
            <w:pPr>
              <w:spacing w:line="276" w:lineRule="auto"/>
              <w:ind w:left="110" w:firstLine="180"/>
              <w:rPr>
                <w:sz w:val="28"/>
                <w:szCs w:val="28"/>
              </w:rPr>
            </w:pPr>
            <w:r w:rsidRPr="003A5A60">
              <w:rPr>
                <w:sz w:val="28"/>
                <w:szCs w:val="28"/>
              </w:rPr>
              <w:t>Проявляющий</w:t>
            </w:r>
            <w:r w:rsidRPr="003A5A60">
              <w:rPr>
                <w:spacing w:val="29"/>
                <w:sz w:val="28"/>
                <w:szCs w:val="28"/>
              </w:rPr>
              <w:t xml:space="preserve"> </w:t>
            </w:r>
            <w:r w:rsidRPr="003A5A60">
              <w:rPr>
                <w:sz w:val="28"/>
                <w:szCs w:val="28"/>
              </w:rPr>
              <w:t>любовь</w:t>
            </w:r>
            <w:r w:rsidRPr="003A5A60">
              <w:rPr>
                <w:spacing w:val="27"/>
                <w:sz w:val="28"/>
                <w:szCs w:val="28"/>
              </w:rPr>
              <w:t xml:space="preserve"> </w:t>
            </w:r>
            <w:r w:rsidRPr="003A5A60">
              <w:rPr>
                <w:sz w:val="28"/>
                <w:szCs w:val="28"/>
              </w:rPr>
              <w:t>и</w:t>
            </w:r>
            <w:r w:rsidRPr="003A5A60">
              <w:rPr>
                <w:spacing w:val="29"/>
                <w:sz w:val="28"/>
                <w:szCs w:val="28"/>
              </w:rPr>
              <w:t xml:space="preserve"> </w:t>
            </w:r>
            <w:r w:rsidRPr="003A5A60">
              <w:rPr>
                <w:sz w:val="28"/>
                <w:szCs w:val="28"/>
              </w:rPr>
              <w:t>бережное</w:t>
            </w:r>
            <w:r w:rsidRPr="003A5A60">
              <w:rPr>
                <w:spacing w:val="28"/>
                <w:sz w:val="28"/>
                <w:szCs w:val="28"/>
              </w:rPr>
              <w:t xml:space="preserve"> </w:t>
            </w:r>
            <w:r w:rsidRPr="003A5A60">
              <w:rPr>
                <w:sz w:val="28"/>
                <w:szCs w:val="28"/>
              </w:rPr>
              <w:t>отношение</w:t>
            </w:r>
            <w:r w:rsidRPr="003A5A60">
              <w:rPr>
                <w:spacing w:val="28"/>
                <w:sz w:val="28"/>
                <w:szCs w:val="28"/>
              </w:rPr>
              <w:t xml:space="preserve"> </w:t>
            </w:r>
            <w:r w:rsidRPr="003A5A60">
              <w:rPr>
                <w:sz w:val="28"/>
                <w:szCs w:val="28"/>
              </w:rPr>
              <w:t>к</w:t>
            </w:r>
            <w:r w:rsidRPr="003A5A60">
              <w:rPr>
                <w:spacing w:val="29"/>
                <w:sz w:val="28"/>
                <w:szCs w:val="28"/>
              </w:rPr>
              <w:t xml:space="preserve"> </w:t>
            </w:r>
            <w:r w:rsidRPr="003A5A60">
              <w:rPr>
                <w:sz w:val="28"/>
                <w:szCs w:val="28"/>
              </w:rPr>
              <w:t>природе,</w:t>
            </w:r>
            <w:r w:rsidRPr="003A5A60">
              <w:rPr>
                <w:spacing w:val="28"/>
                <w:sz w:val="28"/>
                <w:szCs w:val="28"/>
              </w:rPr>
              <w:t xml:space="preserve"> </w:t>
            </w:r>
            <w:r w:rsidRPr="003A5A60">
              <w:rPr>
                <w:sz w:val="28"/>
                <w:szCs w:val="28"/>
              </w:rPr>
              <w:t>неприятие</w:t>
            </w:r>
            <w:r w:rsidRPr="003A5A60">
              <w:rPr>
                <w:spacing w:val="25"/>
                <w:sz w:val="28"/>
                <w:szCs w:val="28"/>
              </w:rPr>
              <w:t xml:space="preserve"> </w:t>
            </w:r>
            <w:r w:rsidRPr="003A5A60">
              <w:rPr>
                <w:sz w:val="28"/>
                <w:szCs w:val="28"/>
              </w:rPr>
              <w:t>действий,</w:t>
            </w:r>
            <w:r w:rsidRPr="003A5A60">
              <w:rPr>
                <w:spacing w:val="28"/>
                <w:sz w:val="28"/>
                <w:szCs w:val="28"/>
              </w:rPr>
              <w:t xml:space="preserve"> </w:t>
            </w:r>
            <w:r w:rsidRPr="003A5A60">
              <w:rPr>
                <w:sz w:val="28"/>
                <w:szCs w:val="28"/>
              </w:rPr>
              <w:t>приносящих</w:t>
            </w:r>
            <w:r w:rsidRPr="003A5A60">
              <w:rPr>
                <w:spacing w:val="-57"/>
                <w:sz w:val="28"/>
                <w:szCs w:val="28"/>
              </w:rPr>
              <w:t xml:space="preserve"> </w:t>
            </w:r>
            <w:r w:rsidRPr="003A5A60">
              <w:rPr>
                <w:sz w:val="28"/>
                <w:szCs w:val="28"/>
              </w:rPr>
              <w:t>вред</w:t>
            </w:r>
            <w:r w:rsidRPr="003A5A60">
              <w:rPr>
                <w:spacing w:val="-1"/>
                <w:sz w:val="28"/>
                <w:szCs w:val="28"/>
              </w:rPr>
              <w:t xml:space="preserve"> </w:t>
            </w:r>
            <w:r w:rsidRPr="003A5A60">
              <w:rPr>
                <w:sz w:val="28"/>
                <w:szCs w:val="28"/>
              </w:rPr>
              <w:t>природе, особенно живым</w:t>
            </w:r>
            <w:r w:rsidRPr="003A5A60">
              <w:rPr>
                <w:spacing w:val="-1"/>
                <w:sz w:val="28"/>
                <w:szCs w:val="28"/>
              </w:rPr>
              <w:t xml:space="preserve"> </w:t>
            </w:r>
            <w:r w:rsidRPr="003A5A60">
              <w:rPr>
                <w:sz w:val="28"/>
                <w:szCs w:val="28"/>
              </w:rPr>
              <w:t>существам.</w:t>
            </w:r>
          </w:p>
          <w:p w:rsidR="00461614" w:rsidRPr="003A5A60" w:rsidRDefault="00461614" w:rsidP="00461614">
            <w:pPr>
              <w:spacing w:line="275" w:lineRule="exact"/>
              <w:ind w:left="290"/>
              <w:rPr>
                <w:sz w:val="28"/>
                <w:szCs w:val="28"/>
              </w:rPr>
            </w:pPr>
            <w:r w:rsidRPr="003A5A60">
              <w:rPr>
                <w:sz w:val="28"/>
                <w:szCs w:val="28"/>
              </w:rPr>
              <w:t>Выражающий</w:t>
            </w:r>
            <w:r w:rsidRPr="003A5A60">
              <w:rPr>
                <w:spacing w:val="-4"/>
                <w:sz w:val="28"/>
                <w:szCs w:val="28"/>
              </w:rPr>
              <w:t xml:space="preserve"> </w:t>
            </w:r>
            <w:r w:rsidRPr="003A5A60">
              <w:rPr>
                <w:sz w:val="28"/>
                <w:szCs w:val="28"/>
              </w:rPr>
              <w:t>готовность</w:t>
            </w:r>
            <w:r w:rsidRPr="003A5A60">
              <w:rPr>
                <w:spacing w:val="-3"/>
                <w:sz w:val="28"/>
                <w:szCs w:val="28"/>
              </w:rPr>
              <w:t xml:space="preserve"> </w:t>
            </w:r>
            <w:r w:rsidRPr="003A5A60">
              <w:rPr>
                <w:sz w:val="28"/>
                <w:szCs w:val="28"/>
              </w:rPr>
              <w:t>в</w:t>
            </w:r>
            <w:r w:rsidRPr="003A5A60">
              <w:rPr>
                <w:spacing w:val="-4"/>
                <w:sz w:val="28"/>
                <w:szCs w:val="28"/>
              </w:rPr>
              <w:t xml:space="preserve"> </w:t>
            </w:r>
            <w:r w:rsidRPr="003A5A60">
              <w:rPr>
                <w:sz w:val="28"/>
                <w:szCs w:val="28"/>
              </w:rPr>
              <w:t>своей</w:t>
            </w:r>
            <w:r w:rsidRPr="003A5A60">
              <w:rPr>
                <w:spacing w:val="-4"/>
                <w:sz w:val="28"/>
                <w:szCs w:val="28"/>
              </w:rPr>
              <w:t xml:space="preserve"> </w:t>
            </w:r>
            <w:r w:rsidRPr="003A5A60">
              <w:rPr>
                <w:sz w:val="28"/>
                <w:szCs w:val="28"/>
              </w:rPr>
              <w:t>деятельности</w:t>
            </w:r>
            <w:r w:rsidRPr="003A5A60">
              <w:rPr>
                <w:spacing w:val="-4"/>
                <w:sz w:val="28"/>
                <w:szCs w:val="28"/>
              </w:rPr>
              <w:t xml:space="preserve"> </w:t>
            </w:r>
            <w:r w:rsidRPr="003A5A60">
              <w:rPr>
                <w:sz w:val="28"/>
                <w:szCs w:val="28"/>
              </w:rPr>
              <w:t>придерживаться</w:t>
            </w:r>
            <w:r w:rsidRPr="003A5A60">
              <w:rPr>
                <w:spacing w:val="-4"/>
                <w:sz w:val="28"/>
                <w:szCs w:val="28"/>
              </w:rPr>
              <w:t xml:space="preserve"> </w:t>
            </w:r>
            <w:r w:rsidRPr="003A5A60">
              <w:rPr>
                <w:sz w:val="28"/>
                <w:szCs w:val="28"/>
              </w:rPr>
              <w:t>экологических</w:t>
            </w:r>
            <w:r w:rsidRPr="003A5A60">
              <w:rPr>
                <w:spacing w:val="-5"/>
                <w:sz w:val="28"/>
                <w:szCs w:val="28"/>
              </w:rPr>
              <w:t xml:space="preserve"> </w:t>
            </w:r>
            <w:r w:rsidRPr="003A5A60">
              <w:rPr>
                <w:sz w:val="28"/>
                <w:szCs w:val="28"/>
              </w:rPr>
              <w:t>норм.</w:t>
            </w:r>
          </w:p>
        </w:tc>
      </w:tr>
      <w:tr w:rsidR="00461614" w:rsidRPr="003A5A60" w:rsidTr="008A579B">
        <w:trPr>
          <w:trHeight w:val="317"/>
        </w:trPr>
        <w:tc>
          <w:tcPr>
            <w:tcW w:w="5000" w:type="pct"/>
            <w:shd w:val="clear" w:color="auto" w:fill="auto"/>
          </w:tcPr>
          <w:p w:rsidR="00461614" w:rsidRPr="003A5A60" w:rsidRDefault="00461614" w:rsidP="00461614">
            <w:pPr>
              <w:spacing w:line="276" w:lineRule="exact"/>
              <w:ind w:left="290"/>
              <w:jc w:val="center"/>
              <w:rPr>
                <w:b/>
                <w:sz w:val="28"/>
                <w:szCs w:val="28"/>
                <w:lang w:val="en-US"/>
              </w:rPr>
            </w:pPr>
            <w:r w:rsidRPr="003A5A60">
              <w:rPr>
                <w:b/>
                <w:sz w:val="28"/>
                <w:szCs w:val="28"/>
                <w:lang w:val="en-US"/>
              </w:rPr>
              <w:t>Ценности</w:t>
            </w:r>
            <w:r w:rsidRPr="003A5A60">
              <w:rPr>
                <w:b/>
                <w:spacing w:val="-3"/>
                <w:sz w:val="28"/>
                <w:szCs w:val="28"/>
                <w:lang w:val="en-US"/>
              </w:rPr>
              <w:t xml:space="preserve"> </w:t>
            </w:r>
            <w:r w:rsidRPr="003A5A60">
              <w:rPr>
                <w:b/>
                <w:sz w:val="28"/>
                <w:szCs w:val="28"/>
                <w:lang w:val="en-US"/>
              </w:rPr>
              <w:t>научного</w:t>
            </w:r>
            <w:r w:rsidRPr="003A5A60">
              <w:rPr>
                <w:b/>
                <w:spacing w:val="-1"/>
                <w:sz w:val="28"/>
                <w:szCs w:val="28"/>
                <w:lang w:val="en-US"/>
              </w:rPr>
              <w:t xml:space="preserve"> </w:t>
            </w:r>
            <w:r w:rsidRPr="003A5A60">
              <w:rPr>
                <w:b/>
                <w:sz w:val="28"/>
                <w:szCs w:val="28"/>
                <w:lang w:val="en-US"/>
              </w:rPr>
              <w:t>познания</w:t>
            </w:r>
          </w:p>
        </w:tc>
      </w:tr>
      <w:tr w:rsidR="00461614" w:rsidRPr="003A5A60" w:rsidTr="008A579B">
        <w:trPr>
          <w:trHeight w:val="2221"/>
        </w:trPr>
        <w:tc>
          <w:tcPr>
            <w:tcW w:w="5000" w:type="pct"/>
            <w:shd w:val="clear" w:color="auto" w:fill="auto"/>
          </w:tcPr>
          <w:p w:rsidR="00461614" w:rsidRPr="003A5A60" w:rsidRDefault="00461614" w:rsidP="00461614">
            <w:pPr>
              <w:spacing w:line="276" w:lineRule="auto"/>
              <w:ind w:left="110" w:right="105" w:firstLine="180"/>
              <w:jc w:val="both"/>
              <w:rPr>
                <w:sz w:val="28"/>
                <w:szCs w:val="28"/>
              </w:rPr>
            </w:pPr>
            <w:r w:rsidRPr="003A5A60">
              <w:rPr>
                <w:sz w:val="28"/>
                <w:szCs w:val="28"/>
              </w:rPr>
              <w:t>Выражающий познавательные интересы, активность, любознательность и самостоятельность</w:t>
            </w:r>
            <w:r w:rsidRPr="003A5A60">
              <w:rPr>
                <w:spacing w:val="-57"/>
                <w:sz w:val="28"/>
                <w:szCs w:val="28"/>
              </w:rPr>
              <w:t xml:space="preserve"> </w:t>
            </w:r>
            <w:r w:rsidRPr="003A5A60">
              <w:rPr>
                <w:sz w:val="28"/>
                <w:szCs w:val="28"/>
              </w:rPr>
              <w:t>в</w:t>
            </w:r>
            <w:r w:rsidRPr="003A5A60">
              <w:rPr>
                <w:spacing w:val="-2"/>
                <w:sz w:val="28"/>
                <w:szCs w:val="28"/>
              </w:rPr>
              <w:t xml:space="preserve"> </w:t>
            </w:r>
            <w:r w:rsidRPr="003A5A60">
              <w:rPr>
                <w:sz w:val="28"/>
                <w:szCs w:val="28"/>
              </w:rPr>
              <w:t>познании,</w:t>
            </w:r>
            <w:r w:rsidRPr="003A5A60">
              <w:rPr>
                <w:spacing w:val="-3"/>
                <w:sz w:val="28"/>
                <w:szCs w:val="28"/>
              </w:rPr>
              <w:t xml:space="preserve"> </w:t>
            </w:r>
            <w:r w:rsidRPr="003A5A60">
              <w:rPr>
                <w:sz w:val="28"/>
                <w:szCs w:val="28"/>
              </w:rPr>
              <w:t>интерес</w:t>
            </w:r>
            <w:r w:rsidRPr="003A5A60">
              <w:rPr>
                <w:spacing w:val="-2"/>
                <w:sz w:val="28"/>
                <w:szCs w:val="28"/>
              </w:rPr>
              <w:t xml:space="preserve"> </w:t>
            </w:r>
            <w:r w:rsidRPr="003A5A60">
              <w:rPr>
                <w:sz w:val="28"/>
                <w:szCs w:val="28"/>
              </w:rPr>
              <w:t>и</w:t>
            </w:r>
            <w:r w:rsidRPr="003A5A60">
              <w:rPr>
                <w:spacing w:val="3"/>
                <w:sz w:val="28"/>
                <w:szCs w:val="28"/>
              </w:rPr>
              <w:t xml:space="preserve"> </w:t>
            </w:r>
            <w:r w:rsidRPr="003A5A60">
              <w:rPr>
                <w:sz w:val="28"/>
                <w:szCs w:val="28"/>
              </w:rPr>
              <w:t>уважение</w:t>
            </w:r>
            <w:r w:rsidRPr="003A5A60">
              <w:rPr>
                <w:spacing w:val="-1"/>
                <w:sz w:val="28"/>
                <w:szCs w:val="28"/>
              </w:rPr>
              <w:t xml:space="preserve"> </w:t>
            </w:r>
            <w:r w:rsidRPr="003A5A60">
              <w:rPr>
                <w:sz w:val="28"/>
                <w:szCs w:val="28"/>
              </w:rPr>
              <w:t>к</w:t>
            </w:r>
            <w:r w:rsidRPr="003A5A60">
              <w:rPr>
                <w:spacing w:val="-1"/>
                <w:sz w:val="28"/>
                <w:szCs w:val="28"/>
              </w:rPr>
              <w:t xml:space="preserve"> </w:t>
            </w:r>
            <w:r w:rsidRPr="003A5A60">
              <w:rPr>
                <w:sz w:val="28"/>
                <w:szCs w:val="28"/>
              </w:rPr>
              <w:t>научным</w:t>
            </w:r>
            <w:r w:rsidRPr="003A5A60">
              <w:rPr>
                <w:spacing w:val="-2"/>
                <w:sz w:val="28"/>
                <w:szCs w:val="28"/>
              </w:rPr>
              <w:t xml:space="preserve"> </w:t>
            </w:r>
            <w:r w:rsidRPr="003A5A60">
              <w:rPr>
                <w:sz w:val="28"/>
                <w:szCs w:val="28"/>
              </w:rPr>
              <w:t>знаниям,</w:t>
            </w:r>
            <w:r w:rsidRPr="003A5A60">
              <w:rPr>
                <w:spacing w:val="-1"/>
                <w:sz w:val="28"/>
                <w:szCs w:val="28"/>
              </w:rPr>
              <w:t xml:space="preserve"> </w:t>
            </w:r>
            <w:r w:rsidRPr="003A5A60">
              <w:rPr>
                <w:sz w:val="28"/>
                <w:szCs w:val="28"/>
              </w:rPr>
              <w:t>науке.</w:t>
            </w:r>
          </w:p>
          <w:p w:rsidR="00461614" w:rsidRPr="003A5A60" w:rsidRDefault="00461614" w:rsidP="00461614">
            <w:pPr>
              <w:spacing w:line="276" w:lineRule="auto"/>
              <w:ind w:left="110" w:right="102" w:firstLine="180"/>
              <w:jc w:val="both"/>
              <w:rPr>
                <w:sz w:val="28"/>
                <w:szCs w:val="28"/>
              </w:rPr>
            </w:pPr>
            <w:r w:rsidRPr="003A5A60">
              <w:rPr>
                <w:sz w:val="28"/>
                <w:szCs w:val="28"/>
              </w:rPr>
              <w:t>Обладающий</w:t>
            </w:r>
            <w:r w:rsidRPr="003A5A60">
              <w:rPr>
                <w:spacing w:val="1"/>
                <w:sz w:val="28"/>
                <w:szCs w:val="28"/>
              </w:rPr>
              <w:t xml:space="preserve"> </w:t>
            </w:r>
            <w:r w:rsidRPr="003A5A60">
              <w:rPr>
                <w:sz w:val="28"/>
                <w:szCs w:val="28"/>
              </w:rPr>
              <w:t>первоначальными</w:t>
            </w:r>
            <w:r w:rsidRPr="003A5A60">
              <w:rPr>
                <w:spacing w:val="1"/>
                <w:sz w:val="28"/>
                <w:szCs w:val="28"/>
              </w:rPr>
              <w:t xml:space="preserve"> </w:t>
            </w:r>
            <w:r w:rsidRPr="003A5A60">
              <w:rPr>
                <w:sz w:val="28"/>
                <w:szCs w:val="28"/>
              </w:rPr>
              <w:t>представлениями</w:t>
            </w:r>
            <w:r w:rsidRPr="003A5A60">
              <w:rPr>
                <w:spacing w:val="1"/>
                <w:sz w:val="28"/>
                <w:szCs w:val="28"/>
              </w:rPr>
              <w:t xml:space="preserve"> </w:t>
            </w:r>
            <w:r w:rsidRPr="003A5A60">
              <w:rPr>
                <w:sz w:val="28"/>
                <w:szCs w:val="28"/>
              </w:rPr>
              <w:t>о</w:t>
            </w:r>
            <w:r w:rsidRPr="003A5A60">
              <w:rPr>
                <w:spacing w:val="1"/>
                <w:sz w:val="28"/>
                <w:szCs w:val="28"/>
              </w:rPr>
              <w:t xml:space="preserve"> </w:t>
            </w:r>
            <w:r w:rsidRPr="003A5A60">
              <w:rPr>
                <w:sz w:val="28"/>
                <w:szCs w:val="28"/>
              </w:rPr>
              <w:t>природных</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социальных</w:t>
            </w:r>
            <w:r w:rsidRPr="003A5A60">
              <w:rPr>
                <w:spacing w:val="1"/>
                <w:sz w:val="28"/>
                <w:szCs w:val="28"/>
              </w:rPr>
              <w:t xml:space="preserve"> </w:t>
            </w:r>
            <w:r w:rsidRPr="003A5A60">
              <w:rPr>
                <w:sz w:val="28"/>
                <w:szCs w:val="28"/>
              </w:rPr>
              <w:t>объектах,</w:t>
            </w:r>
            <w:r w:rsidRPr="003A5A60">
              <w:rPr>
                <w:spacing w:val="1"/>
                <w:sz w:val="28"/>
                <w:szCs w:val="28"/>
              </w:rPr>
              <w:t xml:space="preserve"> </w:t>
            </w:r>
            <w:r w:rsidRPr="003A5A60">
              <w:rPr>
                <w:sz w:val="28"/>
                <w:szCs w:val="28"/>
              </w:rPr>
              <w:t>многообразии объектов и явлений природы, связи живой и неживой природы, о науке, научном</w:t>
            </w:r>
            <w:r w:rsidRPr="003A5A60">
              <w:rPr>
                <w:spacing w:val="-57"/>
                <w:sz w:val="28"/>
                <w:szCs w:val="28"/>
              </w:rPr>
              <w:t xml:space="preserve"> </w:t>
            </w:r>
            <w:r w:rsidRPr="003A5A60">
              <w:rPr>
                <w:sz w:val="28"/>
                <w:szCs w:val="28"/>
              </w:rPr>
              <w:t>знании.</w:t>
            </w:r>
          </w:p>
          <w:p w:rsidR="00461614" w:rsidRPr="003A5A60" w:rsidRDefault="00461614" w:rsidP="00461614">
            <w:pPr>
              <w:spacing w:line="274" w:lineRule="exact"/>
              <w:ind w:left="290"/>
              <w:jc w:val="both"/>
              <w:rPr>
                <w:sz w:val="28"/>
                <w:szCs w:val="28"/>
              </w:rPr>
            </w:pPr>
            <w:r w:rsidRPr="003A5A60">
              <w:rPr>
                <w:sz w:val="28"/>
                <w:szCs w:val="28"/>
              </w:rPr>
              <w:t>Имеющий</w:t>
            </w:r>
            <w:r w:rsidRPr="003A5A60">
              <w:rPr>
                <w:spacing w:val="18"/>
                <w:sz w:val="28"/>
                <w:szCs w:val="28"/>
              </w:rPr>
              <w:t xml:space="preserve"> </w:t>
            </w:r>
            <w:r w:rsidRPr="003A5A60">
              <w:rPr>
                <w:sz w:val="28"/>
                <w:szCs w:val="28"/>
              </w:rPr>
              <w:t>первоначальные</w:t>
            </w:r>
            <w:r w:rsidRPr="003A5A60">
              <w:rPr>
                <w:spacing w:val="74"/>
                <w:sz w:val="28"/>
                <w:szCs w:val="28"/>
              </w:rPr>
              <w:t xml:space="preserve"> </w:t>
            </w:r>
            <w:r w:rsidRPr="003A5A60">
              <w:rPr>
                <w:sz w:val="28"/>
                <w:szCs w:val="28"/>
              </w:rPr>
              <w:t>навыки</w:t>
            </w:r>
            <w:r w:rsidRPr="003A5A60">
              <w:rPr>
                <w:spacing w:val="77"/>
                <w:sz w:val="28"/>
                <w:szCs w:val="28"/>
              </w:rPr>
              <w:t xml:space="preserve"> </w:t>
            </w:r>
            <w:r w:rsidRPr="003A5A60">
              <w:rPr>
                <w:sz w:val="28"/>
                <w:szCs w:val="28"/>
              </w:rPr>
              <w:t>наблюдений,</w:t>
            </w:r>
            <w:r w:rsidRPr="003A5A60">
              <w:rPr>
                <w:spacing w:val="75"/>
                <w:sz w:val="28"/>
                <w:szCs w:val="28"/>
              </w:rPr>
              <w:t xml:space="preserve"> </w:t>
            </w:r>
            <w:r w:rsidRPr="003A5A60">
              <w:rPr>
                <w:sz w:val="28"/>
                <w:szCs w:val="28"/>
              </w:rPr>
              <w:t>систематизации</w:t>
            </w:r>
            <w:r w:rsidRPr="003A5A60">
              <w:rPr>
                <w:spacing w:val="75"/>
                <w:sz w:val="28"/>
                <w:szCs w:val="28"/>
              </w:rPr>
              <w:t xml:space="preserve"> </w:t>
            </w:r>
            <w:r w:rsidRPr="003A5A60">
              <w:rPr>
                <w:sz w:val="28"/>
                <w:szCs w:val="28"/>
              </w:rPr>
              <w:t>и</w:t>
            </w:r>
            <w:r w:rsidRPr="003A5A60">
              <w:rPr>
                <w:spacing w:val="76"/>
                <w:sz w:val="28"/>
                <w:szCs w:val="28"/>
              </w:rPr>
              <w:t xml:space="preserve"> </w:t>
            </w:r>
            <w:r w:rsidRPr="003A5A60">
              <w:rPr>
                <w:sz w:val="28"/>
                <w:szCs w:val="28"/>
              </w:rPr>
              <w:t>осмысления</w:t>
            </w:r>
            <w:r w:rsidRPr="003A5A60">
              <w:rPr>
                <w:spacing w:val="76"/>
                <w:sz w:val="28"/>
                <w:szCs w:val="28"/>
              </w:rPr>
              <w:t xml:space="preserve"> </w:t>
            </w:r>
            <w:r w:rsidRPr="003A5A60">
              <w:rPr>
                <w:sz w:val="28"/>
                <w:szCs w:val="28"/>
              </w:rPr>
              <w:t>опыта</w:t>
            </w:r>
            <w:r w:rsidRPr="003A5A60">
              <w:rPr>
                <w:spacing w:val="77"/>
                <w:sz w:val="28"/>
                <w:szCs w:val="28"/>
              </w:rPr>
              <w:t xml:space="preserve"> </w:t>
            </w:r>
            <w:r w:rsidRPr="003A5A60">
              <w:rPr>
                <w:sz w:val="28"/>
                <w:szCs w:val="28"/>
              </w:rPr>
              <w:t>в</w:t>
            </w:r>
          </w:p>
          <w:p w:rsidR="00461614" w:rsidRPr="003A5A60" w:rsidRDefault="00461614" w:rsidP="00461614">
            <w:pPr>
              <w:spacing w:before="38"/>
              <w:ind w:left="110"/>
              <w:jc w:val="both"/>
              <w:rPr>
                <w:sz w:val="28"/>
                <w:szCs w:val="28"/>
              </w:rPr>
            </w:pPr>
            <w:r w:rsidRPr="003A5A60">
              <w:rPr>
                <w:sz w:val="28"/>
                <w:szCs w:val="28"/>
              </w:rPr>
              <w:t>естественнонаучной</w:t>
            </w:r>
            <w:r w:rsidRPr="003A5A60">
              <w:rPr>
                <w:spacing w:val="-4"/>
                <w:sz w:val="28"/>
                <w:szCs w:val="28"/>
              </w:rPr>
              <w:t xml:space="preserve"> </w:t>
            </w:r>
            <w:r w:rsidRPr="003A5A60">
              <w:rPr>
                <w:sz w:val="28"/>
                <w:szCs w:val="28"/>
              </w:rPr>
              <w:t>и</w:t>
            </w:r>
            <w:r w:rsidRPr="003A5A60">
              <w:rPr>
                <w:spacing w:val="-1"/>
                <w:sz w:val="28"/>
                <w:szCs w:val="28"/>
              </w:rPr>
              <w:t xml:space="preserve"> </w:t>
            </w:r>
            <w:r w:rsidRPr="003A5A60">
              <w:rPr>
                <w:sz w:val="28"/>
                <w:szCs w:val="28"/>
              </w:rPr>
              <w:t>гуманитарной</w:t>
            </w:r>
            <w:r w:rsidRPr="003A5A60">
              <w:rPr>
                <w:spacing w:val="-4"/>
                <w:sz w:val="28"/>
                <w:szCs w:val="28"/>
              </w:rPr>
              <w:t xml:space="preserve"> </w:t>
            </w:r>
            <w:r w:rsidRPr="003A5A60">
              <w:rPr>
                <w:sz w:val="28"/>
                <w:szCs w:val="28"/>
              </w:rPr>
              <w:t>областях</w:t>
            </w:r>
            <w:r w:rsidRPr="003A5A60">
              <w:rPr>
                <w:spacing w:val="-4"/>
                <w:sz w:val="28"/>
                <w:szCs w:val="28"/>
              </w:rPr>
              <w:t xml:space="preserve"> </w:t>
            </w:r>
            <w:r w:rsidRPr="003A5A60">
              <w:rPr>
                <w:sz w:val="28"/>
                <w:szCs w:val="28"/>
              </w:rPr>
              <w:t>знания.</w:t>
            </w:r>
          </w:p>
        </w:tc>
      </w:tr>
    </w:tbl>
    <w:p w:rsidR="00461614" w:rsidRPr="003A5A60" w:rsidRDefault="00461614" w:rsidP="00461614">
      <w:pPr>
        <w:suppressAutoHyphens/>
        <w:autoSpaceDE/>
        <w:autoSpaceDN/>
        <w:rPr>
          <w:rFonts w:ascii="Liberation Serif" w:eastAsia="SimSun" w:hAnsi="Liberation Serif" w:cs="Mangal"/>
          <w:b/>
          <w:sz w:val="28"/>
          <w:szCs w:val="28"/>
          <w:lang w:eastAsia="zh-CN" w:bidi="hi-IN"/>
        </w:rPr>
      </w:pPr>
      <w:r w:rsidRPr="003A5A60">
        <w:rPr>
          <w:rFonts w:ascii="Liberation Serif" w:eastAsia="SimSun" w:hAnsi="Liberation Serif" w:cs="Mangal"/>
          <w:b/>
          <w:sz w:val="28"/>
          <w:szCs w:val="28"/>
          <w:lang w:eastAsia="zh-CN" w:bidi="hi-IN"/>
        </w:rPr>
        <w:t xml:space="preserve">           </w:t>
      </w:r>
    </w:p>
    <w:p w:rsidR="00461614" w:rsidRPr="003A5A60" w:rsidRDefault="00461614" w:rsidP="00461614">
      <w:pPr>
        <w:suppressAutoHyphens/>
        <w:autoSpaceDE/>
        <w:autoSpaceDN/>
        <w:jc w:val="center"/>
        <w:rPr>
          <w:rFonts w:ascii="Liberation Serif" w:eastAsia="SimSun" w:hAnsi="Liberation Serif" w:cs="Mangal"/>
          <w:b/>
          <w:sz w:val="28"/>
          <w:szCs w:val="28"/>
          <w:lang w:eastAsia="zh-CN" w:bidi="hi-IN"/>
        </w:rPr>
      </w:pPr>
      <w:r w:rsidRPr="003A5A60">
        <w:rPr>
          <w:rFonts w:ascii="Liberation Serif" w:eastAsia="SimSun" w:hAnsi="Liberation Serif" w:cs="Mangal"/>
          <w:b/>
          <w:sz w:val="28"/>
          <w:szCs w:val="28"/>
          <w:lang w:eastAsia="zh-CN" w:bidi="hi-IN"/>
        </w:rPr>
        <w:t>Целевые ориентиры результатов воспитания на уровне основного общего образования.</w:t>
      </w:r>
    </w:p>
    <w:tbl>
      <w:tblPr>
        <w:tblpPr w:leftFromText="180" w:rightFromText="180" w:vertAnchor="text" w:horzAnchor="margin" w:tblpX="10" w:tblpY="505"/>
        <w:tblW w:w="49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4"/>
      </w:tblGrid>
      <w:tr w:rsidR="00461614" w:rsidRPr="003A5A60" w:rsidTr="008A579B">
        <w:trPr>
          <w:trHeight w:val="319"/>
        </w:trPr>
        <w:tc>
          <w:tcPr>
            <w:tcW w:w="5000" w:type="pct"/>
            <w:shd w:val="clear" w:color="auto" w:fill="auto"/>
          </w:tcPr>
          <w:p w:rsidR="00461614" w:rsidRPr="003A5A60" w:rsidRDefault="00461614" w:rsidP="00461614">
            <w:pPr>
              <w:spacing w:before="1"/>
              <w:ind w:left="3985" w:right="3799"/>
              <w:jc w:val="center"/>
              <w:rPr>
                <w:b/>
                <w:sz w:val="28"/>
                <w:szCs w:val="28"/>
                <w:lang w:val="en-US"/>
              </w:rPr>
            </w:pPr>
            <w:r w:rsidRPr="003A5A60">
              <w:rPr>
                <w:b/>
                <w:sz w:val="28"/>
                <w:szCs w:val="28"/>
                <w:lang w:val="en-US"/>
              </w:rPr>
              <w:t>Целевые</w:t>
            </w:r>
            <w:r w:rsidRPr="003A5A60">
              <w:rPr>
                <w:b/>
                <w:spacing w:val="-3"/>
                <w:sz w:val="28"/>
                <w:szCs w:val="28"/>
                <w:lang w:val="en-US"/>
              </w:rPr>
              <w:t xml:space="preserve"> </w:t>
            </w:r>
            <w:r w:rsidRPr="003A5A60">
              <w:rPr>
                <w:b/>
                <w:sz w:val="28"/>
                <w:szCs w:val="28"/>
                <w:lang w:val="en-US"/>
              </w:rPr>
              <w:t>ориентиры</w:t>
            </w:r>
          </w:p>
        </w:tc>
      </w:tr>
      <w:tr w:rsidR="00461614" w:rsidRPr="003A5A60" w:rsidTr="008A579B">
        <w:trPr>
          <w:trHeight w:val="316"/>
        </w:trPr>
        <w:tc>
          <w:tcPr>
            <w:tcW w:w="5000" w:type="pct"/>
            <w:shd w:val="clear" w:color="auto" w:fill="auto"/>
          </w:tcPr>
          <w:p w:rsidR="00461614" w:rsidRPr="003A5A60" w:rsidRDefault="00461614" w:rsidP="00461614">
            <w:pPr>
              <w:spacing w:line="275" w:lineRule="exact"/>
              <w:ind w:left="287"/>
              <w:jc w:val="center"/>
              <w:rPr>
                <w:b/>
                <w:sz w:val="28"/>
                <w:szCs w:val="28"/>
                <w:lang w:val="en-US"/>
              </w:rPr>
            </w:pPr>
            <w:r w:rsidRPr="003A5A60">
              <w:rPr>
                <w:b/>
                <w:sz w:val="28"/>
                <w:szCs w:val="28"/>
                <w:lang w:val="en-US"/>
              </w:rPr>
              <w:t>Гражданское</w:t>
            </w:r>
            <w:r w:rsidRPr="003A5A60">
              <w:rPr>
                <w:b/>
                <w:spacing w:val="-5"/>
                <w:sz w:val="28"/>
                <w:szCs w:val="28"/>
                <w:lang w:val="en-US"/>
              </w:rPr>
              <w:t xml:space="preserve"> </w:t>
            </w:r>
            <w:r w:rsidRPr="003A5A60">
              <w:rPr>
                <w:b/>
                <w:sz w:val="28"/>
                <w:szCs w:val="28"/>
                <w:lang w:val="en-US"/>
              </w:rPr>
              <w:t>воспитание</w:t>
            </w:r>
          </w:p>
        </w:tc>
      </w:tr>
      <w:tr w:rsidR="00461614" w:rsidRPr="003A5A60" w:rsidTr="008A579B">
        <w:trPr>
          <w:trHeight w:val="4444"/>
        </w:trPr>
        <w:tc>
          <w:tcPr>
            <w:tcW w:w="5000" w:type="pct"/>
            <w:shd w:val="clear" w:color="auto" w:fill="auto"/>
          </w:tcPr>
          <w:p w:rsidR="00461614" w:rsidRPr="003A5A60" w:rsidRDefault="00461614" w:rsidP="00461614">
            <w:pPr>
              <w:spacing w:line="276" w:lineRule="auto"/>
              <w:ind w:left="110" w:right="101" w:firstLine="177"/>
              <w:jc w:val="both"/>
              <w:rPr>
                <w:sz w:val="28"/>
                <w:szCs w:val="28"/>
              </w:rPr>
            </w:pPr>
            <w:r w:rsidRPr="003A5A60">
              <w:rPr>
                <w:sz w:val="28"/>
                <w:szCs w:val="28"/>
              </w:rPr>
              <w:lastRenderedPageBreak/>
              <w:t>Знающий и принимающий свою российскую гражданскую принадлежность (идентичность) в</w:t>
            </w:r>
            <w:r w:rsidRPr="003A5A60">
              <w:rPr>
                <w:spacing w:val="1"/>
                <w:sz w:val="28"/>
                <w:szCs w:val="28"/>
              </w:rPr>
              <w:t xml:space="preserve"> </w:t>
            </w:r>
            <w:r w:rsidRPr="003A5A60">
              <w:rPr>
                <w:sz w:val="28"/>
                <w:szCs w:val="28"/>
              </w:rPr>
              <w:t>поликультурном,</w:t>
            </w:r>
            <w:r w:rsidRPr="003A5A60">
              <w:rPr>
                <w:spacing w:val="1"/>
                <w:sz w:val="28"/>
                <w:szCs w:val="28"/>
              </w:rPr>
              <w:t xml:space="preserve"> </w:t>
            </w:r>
            <w:r w:rsidRPr="003A5A60">
              <w:rPr>
                <w:sz w:val="28"/>
                <w:szCs w:val="28"/>
              </w:rPr>
              <w:t>многонациональном</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многоконфессиональном</w:t>
            </w:r>
            <w:r w:rsidRPr="003A5A60">
              <w:rPr>
                <w:spacing w:val="1"/>
                <w:sz w:val="28"/>
                <w:szCs w:val="28"/>
              </w:rPr>
              <w:t xml:space="preserve"> </w:t>
            </w:r>
            <w:r w:rsidRPr="003A5A60">
              <w:rPr>
                <w:sz w:val="28"/>
                <w:szCs w:val="28"/>
              </w:rPr>
              <w:t>российском</w:t>
            </w:r>
            <w:r w:rsidRPr="003A5A60">
              <w:rPr>
                <w:spacing w:val="1"/>
                <w:sz w:val="28"/>
                <w:szCs w:val="28"/>
              </w:rPr>
              <w:t xml:space="preserve"> </w:t>
            </w:r>
            <w:r w:rsidRPr="003A5A60">
              <w:rPr>
                <w:sz w:val="28"/>
                <w:szCs w:val="28"/>
              </w:rPr>
              <w:t>обществе,</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мировом</w:t>
            </w:r>
            <w:r w:rsidRPr="003A5A60">
              <w:rPr>
                <w:spacing w:val="-3"/>
                <w:sz w:val="28"/>
                <w:szCs w:val="28"/>
              </w:rPr>
              <w:t xml:space="preserve"> </w:t>
            </w:r>
            <w:r w:rsidRPr="003A5A60">
              <w:rPr>
                <w:sz w:val="28"/>
                <w:szCs w:val="28"/>
              </w:rPr>
              <w:t>сообществе.</w:t>
            </w:r>
          </w:p>
          <w:tbl>
            <w:tblPr>
              <w:tblpPr w:leftFromText="180" w:rightFromText="180" w:vertAnchor="text" w:horzAnchor="margin" w:tblpY="24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34"/>
            </w:tblGrid>
            <w:tr w:rsidR="00461614" w:rsidRPr="003A5A60" w:rsidTr="008A579B">
              <w:trPr>
                <w:trHeight w:val="2222"/>
              </w:trPr>
              <w:tc>
                <w:tcPr>
                  <w:tcW w:w="5000" w:type="pct"/>
                  <w:shd w:val="clear" w:color="auto" w:fill="auto"/>
                </w:tcPr>
                <w:p w:rsidR="00461614" w:rsidRPr="003A5A60" w:rsidRDefault="00461614" w:rsidP="00461614">
                  <w:pPr>
                    <w:spacing w:line="273" w:lineRule="exact"/>
                    <w:ind w:left="110"/>
                    <w:rPr>
                      <w:sz w:val="28"/>
                      <w:szCs w:val="28"/>
                    </w:rPr>
                  </w:pPr>
                  <w:r w:rsidRPr="003A5A60">
                    <w:rPr>
                      <w:sz w:val="28"/>
                      <w:szCs w:val="28"/>
                    </w:rPr>
                    <w:t>стране.</w:t>
                  </w:r>
                </w:p>
                <w:p w:rsidR="00461614" w:rsidRPr="003A5A60" w:rsidRDefault="00461614" w:rsidP="00461614">
                  <w:pPr>
                    <w:spacing w:before="41" w:line="276" w:lineRule="auto"/>
                    <w:ind w:left="110" w:right="104" w:firstLine="177"/>
                    <w:jc w:val="both"/>
                    <w:rPr>
                      <w:sz w:val="28"/>
                      <w:szCs w:val="28"/>
                    </w:rPr>
                  </w:pPr>
                  <w:r w:rsidRPr="003A5A60">
                    <w:rPr>
                      <w:sz w:val="28"/>
                      <w:szCs w:val="28"/>
                    </w:rPr>
                    <w:t>Проявляющий интерес к познанию родного языка, истории и культуры своего края, своего</w:t>
                  </w:r>
                  <w:r w:rsidRPr="003A5A60">
                    <w:rPr>
                      <w:spacing w:val="1"/>
                      <w:sz w:val="28"/>
                      <w:szCs w:val="28"/>
                    </w:rPr>
                    <w:t xml:space="preserve"> </w:t>
                  </w:r>
                  <w:r w:rsidRPr="003A5A60">
                    <w:rPr>
                      <w:sz w:val="28"/>
                      <w:szCs w:val="28"/>
                    </w:rPr>
                    <w:t>народа,</w:t>
                  </w:r>
                  <w:r w:rsidRPr="003A5A60">
                    <w:rPr>
                      <w:spacing w:val="-1"/>
                      <w:sz w:val="28"/>
                      <w:szCs w:val="28"/>
                    </w:rPr>
                    <w:t xml:space="preserve"> </w:t>
                  </w:r>
                  <w:r w:rsidRPr="003A5A60">
                    <w:rPr>
                      <w:sz w:val="28"/>
                      <w:szCs w:val="28"/>
                    </w:rPr>
                    <w:t>других</w:t>
                  </w:r>
                  <w:r w:rsidRPr="003A5A60">
                    <w:rPr>
                      <w:spacing w:val="2"/>
                      <w:sz w:val="28"/>
                      <w:szCs w:val="28"/>
                    </w:rPr>
                    <w:t xml:space="preserve"> </w:t>
                  </w:r>
                  <w:r w:rsidRPr="003A5A60">
                    <w:rPr>
                      <w:sz w:val="28"/>
                      <w:szCs w:val="28"/>
                    </w:rPr>
                    <w:t>народов России.</w:t>
                  </w:r>
                </w:p>
                <w:p w:rsidR="00461614" w:rsidRPr="003A5A60" w:rsidRDefault="00461614" w:rsidP="00461614">
                  <w:pPr>
                    <w:spacing w:line="276" w:lineRule="auto"/>
                    <w:ind w:left="110" w:right="98" w:firstLine="177"/>
                    <w:jc w:val="both"/>
                    <w:rPr>
                      <w:sz w:val="28"/>
                      <w:szCs w:val="28"/>
                    </w:rPr>
                  </w:pPr>
                  <w:r w:rsidRPr="003A5A60">
                    <w:rPr>
                      <w:sz w:val="28"/>
                      <w:szCs w:val="28"/>
                    </w:rPr>
                    <w:t>Знающий и уважающий достижения нашей Родины — России в науке, искусстве, спорте,</w:t>
                  </w:r>
                  <w:r w:rsidRPr="003A5A60">
                    <w:rPr>
                      <w:spacing w:val="1"/>
                      <w:sz w:val="28"/>
                      <w:szCs w:val="28"/>
                    </w:rPr>
                    <w:t xml:space="preserve"> </w:t>
                  </w:r>
                  <w:r w:rsidRPr="003A5A60">
                    <w:rPr>
                      <w:sz w:val="28"/>
                      <w:szCs w:val="28"/>
                    </w:rPr>
                    <w:t>технологиях,</w:t>
                  </w:r>
                  <w:r w:rsidRPr="003A5A60">
                    <w:rPr>
                      <w:spacing w:val="1"/>
                      <w:sz w:val="28"/>
                      <w:szCs w:val="28"/>
                    </w:rPr>
                    <w:t xml:space="preserve"> </w:t>
                  </w:r>
                  <w:r w:rsidRPr="003A5A60">
                    <w:rPr>
                      <w:sz w:val="28"/>
                      <w:szCs w:val="28"/>
                    </w:rPr>
                    <w:t>боевые</w:t>
                  </w:r>
                  <w:r w:rsidRPr="003A5A60">
                    <w:rPr>
                      <w:spacing w:val="1"/>
                      <w:sz w:val="28"/>
                      <w:szCs w:val="28"/>
                    </w:rPr>
                    <w:t xml:space="preserve"> </w:t>
                  </w:r>
                  <w:r w:rsidRPr="003A5A60">
                    <w:rPr>
                      <w:sz w:val="28"/>
                      <w:szCs w:val="28"/>
                    </w:rPr>
                    <w:t>подвиги</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трудовые</w:t>
                  </w:r>
                  <w:r w:rsidRPr="003A5A60">
                    <w:rPr>
                      <w:spacing w:val="1"/>
                      <w:sz w:val="28"/>
                      <w:szCs w:val="28"/>
                    </w:rPr>
                    <w:t xml:space="preserve"> </w:t>
                  </w:r>
                  <w:r w:rsidRPr="003A5A60">
                    <w:rPr>
                      <w:sz w:val="28"/>
                      <w:szCs w:val="28"/>
                    </w:rPr>
                    <w:t>достижения,</w:t>
                  </w:r>
                  <w:r w:rsidRPr="003A5A60">
                    <w:rPr>
                      <w:spacing w:val="1"/>
                      <w:sz w:val="28"/>
                      <w:szCs w:val="28"/>
                    </w:rPr>
                    <w:t xml:space="preserve"> </w:t>
                  </w:r>
                  <w:r w:rsidRPr="003A5A60">
                    <w:rPr>
                      <w:sz w:val="28"/>
                      <w:szCs w:val="28"/>
                    </w:rPr>
                    <w:t>героев</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защитников</w:t>
                  </w:r>
                  <w:r w:rsidRPr="003A5A60">
                    <w:rPr>
                      <w:spacing w:val="1"/>
                      <w:sz w:val="28"/>
                      <w:szCs w:val="28"/>
                    </w:rPr>
                    <w:t xml:space="preserve"> </w:t>
                  </w:r>
                  <w:r w:rsidRPr="003A5A60">
                    <w:rPr>
                      <w:sz w:val="28"/>
                      <w:szCs w:val="28"/>
                    </w:rPr>
                    <w:t>Отечества</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прошлом</w:t>
                  </w:r>
                  <w:r w:rsidRPr="003A5A60">
                    <w:rPr>
                      <w:spacing w:val="-1"/>
                      <w:sz w:val="28"/>
                      <w:szCs w:val="28"/>
                    </w:rPr>
                    <w:t xml:space="preserve"> </w:t>
                  </w:r>
                  <w:r w:rsidRPr="003A5A60">
                    <w:rPr>
                      <w:sz w:val="28"/>
                      <w:szCs w:val="28"/>
                    </w:rPr>
                    <w:t>и современности.</w:t>
                  </w:r>
                </w:p>
                <w:p w:rsidR="00461614" w:rsidRPr="003A5A60" w:rsidRDefault="00461614" w:rsidP="00461614">
                  <w:pPr>
                    <w:ind w:left="287"/>
                    <w:jc w:val="both"/>
                    <w:rPr>
                      <w:sz w:val="28"/>
                      <w:szCs w:val="28"/>
                    </w:rPr>
                  </w:pPr>
                  <w:r w:rsidRPr="003A5A60">
                    <w:rPr>
                      <w:sz w:val="28"/>
                      <w:szCs w:val="28"/>
                    </w:rPr>
                    <w:t>Принимающий</w:t>
                  </w:r>
                  <w:r w:rsidRPr="003A5A60">
                    <w:rPr>
                      <w:spacing w:val="-3"/>
                      <w:sz w:val="28"/>
                      <w:szCs w:val="28"/>
                    </w:rPr>
                    <w:t xml:space="preserve"> </w:t>
                  </w:r>
                  <w:r w:rsidRPr="003A5A60">
                    <w:rPr>
                      <w:sz w:val="28"/>
                      <w:szCs w:val="28"/>
                    </w:rPr>
                    <w:t>участие</w:t>
                  </w:r>
                  <w:r w:rsidRPr="003A5A60">
                    <w:rPr>
                      <w:spacing w:val="-5"/>
                      <w:sz w:val="28"/>
                      <w:szCs w:val="28"/>
                    </w:rPr>
                    <w:t xml:space="preserve"> </w:t>
                  </w:r>
                  <w:r w:rsidRPr="003A5A60">
                    <w:rPr>
                      <w:sz w:val="28"/>
                      <w:szCs w:val="28"/>
                    </w:rPr>
                    <w:t>в</w:t>
                  </w:r>
                  <w:r w:rsidRPr="003A5A60">
                    <w:rPr>
                      <w:spacing w:val="-6"/>
                      <w:sz w:val="28"/>
                      <w:szCs w:val="28"/>
                    </w:rPr>
                    <w:t xml:space="preserve"> </w:t>
                  </w:r>
                  <w:r w:rsidRPr="003A5A60">
                    <w:rPr>
                      <w:sz w:val="28"/>
                      <w:szCs w:val="28"/>
                    </w:rPr>
                    <w:t>мероприятиях</w:t>
                  </w:r>
                  <w:r w:rsidRPr="003A5A60">
                    <w:rPr>
                      <w:spacing w:val="-4"/>
                      <w:sz w:val="28"/>
                      <w:szCs w:val="28"/>
                    </w:rPr>
                    <w:t xml:space="preserve"> </w:t>
                  </w:r>
                  <w:r w:rsidRPr="003A5A60">
                    <w:rPr>
                      <w:sz w:val="28"/>
                      <w:szCs w:val="28"/>
                    </w:rPr>
                    <w:t>патриотической</w:t>
                  </w:r>
                  <w:r w:rsidRPr="003A5A60">
                    <w:rPr>
                      <w:spacing w:val="-5"/>
                      <w:sz w:val="28"/>
                      <w:szCs w:val="28"/>
                    </w:rPr>
                    <w:t xml:space="preserve"> </w:t>
                  </w:r>
                  <w:r w:rsidRPr="003A5A60">
                    <w:rPr>
                      <w:sz w:val="28"/>
                      <w:szCs w:val="28"/>
                    </w:rPr>
                    <w:t>направленности.</w:t>
                  </w:r>
                </w:p>
              </w:tc>
            </w:tr>
            <w:tr w:rsidR="00461614" w:rsidRPr="003A5A60" w:rsidTr="008A579B">
              <w:trPr>
                <w:trHeight w:val="318"/>
              </w:trPr>
              <w:tc>
                <w:tcPr>
                  <w:tcW w:w="5000" w:type="pct"/>
                  <w:shd w:val="clear" w:color="auto" w:fill="auto"/>
                </w:tcPr>
                <w:p w:rsidR="00461614" w:rsidRPr="003A5A60" w:rsidRDefault="00461614" w:rsidP="00461614">
                  <w:pPr>
                    <w:spacing w:line="275" w:lineRule="exact"/>
                    <w:ind w:left="287"/>
                    <w:jc w:val="center"/>
                    <w:rPr>
                      <w:b/>
                      <w:sz w:val="28"/>
                      <w:szCs w:val="28"/>
                      <w:lang w:val="en-US"/>
                    </w:rPr>
                  </w:pPr>
                  <w:r w:rsidRPr="003A5A60">
                    <w:rPr>
                      <w:b/>
                      <w:sz w:val="28"/>
                      <w:szCs w:val="28"/>
                      <w:lang w:val="en-US"/>
                    </w:rPr>
                    <w:t>Духовно-нравственное</w:t>
                  </w:r>
                  <w:r w:rsidRPr="003A5A60">
                    <w:rPr>
                      <w:b/>
                      <w:spacing w:val="-5"/>
                      <w:sz w:val="28"/>
                      <w:szCs w:val="28"/>
                      <w:lang w:val="en-US"/>
                    </w:rPr>
                    <w:t xml:space="preserve"> </w:t>
                  </w:r>
                  <w:r w:rsidRPr="003A5A60">
                    <w:rPr>
                      <w:b/>
                      <w:sz w:val="28"/>
                      <w:szCs w:val="28"/>
                      <w:lang w:val="en-US"/>
                    </w:rPr>
                    <w:t>воспитание</w:t>
                  </w:r>
                </w:p>
              </w:tc>
            </w:tr>
            <w:tr w:rsidR="00461614" w:rsidRPr="003A5A60" w:rsidTr="008A579B">
              <w:trPr>
                <w:trHeight w:val="5395"/>
              </w:trPr>
              <w:tc>
                <w:tcPr>
                  <w:tcW w:w="5000" w:type="pct"/>
                  <w:shd w:val="clear" w:color="auto" w:fill="auto"/>
                </w:tcPr>
                <w:p w:rsidR="00461614" w:rsidRPr="003A5A60" w:rsidRDefault="00461614" w:rsidP="00461614">
                  <w:pPr>
                    <w:spacing w:line="276" w:lineRule="auto"/>
                    <w:ind w:left="110" w:right="100" w:firstLine="177"/>
                    <w:jc w:val="both"/>
                    <w:rPr>
                      <w:sz w:val="28"/>
                      <w:szCs w:val="28"/>
                    </w:rPr>
                  </w:pPr>
                  <w:r w:rsidRPr="003A5A60">
                    <w:rPr>
                      <w:sz w:val="28"/>
                      <w:szCs w:val="28"/>
                    </w:rPr>
                    <w:t>Знающий и уважающий духовно-нравственную культуру своего народа, ориентированный на</w:t>
                  </w:r>
                  <w:r w:rsidRPr="003A5A60">
                    <w:rPr>
                      <w:spacing w:val="-57"/>
                      <w:sz w:val="28"/>
                      <w:szCs w:val="28"/>
                    </w:rPr>
                    <w:t xml:space="preserve"> </w:t>
                  </w:r>
                  <w:r w:rsidRPr="003A5A60">
                    <w:rPr>
                      <w:sz w:val="28"/>
                      <w:szCs w:val="28"/>
                    </w:rPr>
                    <w:t>духовные ценности и нравственные нормы народов России, российского общества в ситуациях</w:t>
                  </w:r>
                  <w:r w:rsidRPr="003A5A60">
                    <w:rPr>
                      <w:spacing w:val="-57"/>
                      <w:sz w:val="28"/>
                      <w:szCs w:val="28"/>
                    </w:rPr>
                    <w:t xml:space="preserve"> </w:t>
                  </w:r>
                  <w:r w:rsidRPr="003A5A60">
                    <w:rPr>
                      <w:sz w:val="28"/>
                      <w:szCs w:val="28"/>
                    </w:rPr>
                    <w:t>нравственного</w:t>
                  </w:r>
                  <w:r w:rsidRPr="003A5A60">
                    <w:rPr>
                      <w:spacing w:val="-1"/>
                      <w:sz w:val="28"/>
                      <w:szCs w:val="28"/>
                    </w:rPr>
                    <w:t xml:space="preserve"> </w:t>
                  </w:r>
                  <w:r w:rsidRPr="003A5A60">
                    <w:rPr>
                      <w:sz w:val="28"/>
                      <w:szCs w:val="28"/>
                    </w:rPr>
                    <w:t>выбора</w:t>
                  </w:r>
                  <w:r w:rsidRPr="003A5A60">
                    <w:rPr>
                      <w:spacing w:val="-2"/>
                      <w:sz w:val="28"/>
                      <w:szCs w:val="28"/>
                    </w:rPr>
                    <w:t xml:space="preserve"> </w:t>
                  </w:r>
                  <w:r w:rsidRPr="003A5A60">
                    <w:rPr>
                      <w:sz w:val="28"/>
                      <w:szCs w:val="28"/>
                    </w:rPr>
                    <w:t>(с учётом национальной,</w:t>
                  </w:r>
                  <w:r w:rsidRPr="003A5A60">
                    <w:rPr>
                      <w:spacing w:val="-1"/>
                      <w:sz w:val="28"/>
                      <w:szCs w:val="28"/>
                    </w:rPr>
                    <w:t xml:space="preserve"> </w:t>
                  </w:r>
                  <w:r w:rsidRPr="003A5A60">
                    <w:rPr>
                      <w:sz w:val="28"/>
                      <w:szCs w:val="28"/>
                    </w:rPr>
                    <w:t>религиозной</w:t>
                  </w:r>
                  <w:r w:rsidRPr="003A5A60">
                    <w:rPr>
                      <w:spacing w:val="-3"/>
                      <w:sz w:val="28"/>
                      <w:szCs w:val="28"/>
                    </w:rPr>
                    <w:t xml:space="preserve"> </w:t>
                  </w:r>
                  <w:r w:rsidRPr="003A5A60">
                    <w:rPr>
                      <w:sz w:val="28"/>
                      <w:szCs w:val="28"/>
                    </w:rPr>
                    <w:t>принадлежности).</w:t>
                  </w:r>
                </w:p>
                <w:p w:rsidR="00461614" w:rsidRPr="003A5A60" w:rsidRDefault="00461614" w:rsidP="00461614">
                  <w:pPr>
                    <w:spacing w:line="276" w:lineRule="auto"/>
                    <w:ind w:left="110" w:right="99" w:firstLine="177"/>
                    <w:jc w:val="both"/>
                    <w:rPr>
                      <w:sz w:val="28"/>
                      <w:szCs w:val="28"/>
                    </w:rPr>
                  </w:pPr>
                  <w:r w:rsidRPr="003A5A60">
                    <w:rPr>
                      <w:sz w:val="28"/>
                      <w:szCs w:val="28"/>
                    </w:rPr>
                    <w:t>Выражающий</w:t>
                  </w:r>
                  <w:r w:rsidRPr="003A5A60">
                    <w:rPr>
                      <w:spacing w:val="-8"/>
                      <w:sz w:val="28"/>
                      <w:szCs w:val="28"/>
                    </w:rPr>
                    <w:t xml:space="preserve"> </w:t>
                  </w:r>
                  <w:r w:rsidRPr="003A5A60">
                    <w:rPr>
                      <w:sz w:val="28"/>
                      <w:szCs w:val="28"/>
                    </w:rPr>
                    <w:t>готовность</w:t>
                  </w:r>
                  <w:r w:rsidRPr="003A5A60">
                    <w:rPr>
                      <w:spacing w:val="-8"/>
                      <w:sz w:val="28"/>
                      <w:szCs w:val="28"/>
                    </w:rPr>
                    <w:t xml:space="preserve"> </w:t>
                  </w:r>
                  <w:r w:rsidRPr="003A5A60">
                    <w:rPr>
                      <w:sz w:val="28"/>
                      <w:szCs w:val="28"/>
                    </w:rPr>
                    <w:t>оценивать</w:t>
                  </w:r>
                  <w:r w:rsidRPr="003A5A60">
                    <w:rPr>
                      <w:spacing w:val="-8"/>
                      <w:sz w:val="28"/>
                      <w:szCs w:val="28"/>
                    </w:rPr>
                    <w:t xml:space="preserve"> </w:t>
                  </w:r>
                  <w:r w:rsidRPr="003A5A60">
                    <w:rPr>
                      <w:sz w:val="28"/>
                      <w:szCs w:val="28"/>
                    </w:rPr>
                    <w:t>своё</w:t>
                  </w:r>
                  <w:r w:rsidRPr="003A5A60">
                    <w:rPr>
                      <w:spacing w:val="-10"/>
                      <w:sz w:val="28"/>
                      <w:szCs w:val="28"/>
                    </w:rPr>
                    <w:t xml:space="preserve"> </w:t>
                  </w:r>
                  <w:r w:rsidRPr="003A5A60">
                    <w:rPr>
                      <w:sz w:val="28"/>
                      <w:szCs w:val="28"/>
                    </w:rPr>
                    <w:t>поведение</w:t>
                  </w:r>
                  <w:r w:rsidRPr="003A5A60">
                    <w:rPr>
                      <w:spacing w:val="-10"/>
                      <w:sz w:val="28"/>
                      <w:szCs w:val="28"/>
                    </w:rPr>
                    <w:t xml:space="preserve"> </w:t>
                  </w:r>
                  <w:r w:rsidRPr="003A5A60">
                    <w:rPr>
                      <w:sz w:val="28"/>
                      <w:szCs w:val="28"/>
                    </w:rPr>
                    <w:t>и</w:t>
                  </w:r>
                  <w:r w:rsidRPr="003A5A60">
                    <w:rPr>
                      <w:spacing w:val="-7"/>
                      <w:sz w:val="28"/>
                      <w:szCs w:val="28"/>
                    </w:rPr>
                    <w:t xml:space="preserve"> </w:t>
                  </w:r>
                  <w:r w:rsidRPr="003A5A60">
                    <w:rPr>
                      <w:sz w:val="28"/>
                      <w:szCs w:val="28"/>
                    </w:rPr>
                    <w:t>поступки,</w:t>
                  </w:r>
                  <w:r w:rsidRPr="003A5A60">
                    <w:rPr>
                      <w:spacing w:val="-9"/>
                      <w:sz w:val="28"/>
                      <w:szCs w:val="28"/>
                    </w:rPr>
                    <w:t xml:space="preserve"> </w:t>
                  </w:r>
                  <w:r w:rsidRPr="003A5A60">
                    <w:rPr>
                      <w:sz w:val="28"/>
                      <w:szCs w:val="28"/>
                    </w:rPr>
                    <w:t>поведение</w:t>
                  </w:r>
                  <w:r w:rsidRPr="003A5A60">
                    <w:rPr>
                      <w:spacing w:val="-9"/>
                      <w:sz w:val="28"/>
                      <w:szCs w:val="28"/>
                    </w:rPr>
                    <w:t xml:space="preserve"> </w:t>
                  </w:r>
                  <w:r w:rsidRPr="003A5A60">
                    <w:rPr>
                      <w:sz w:val="28"/>
                      <w:szCs w:val="28"/>
                    </w:rPr>
                    <w:t>и</w:t>
                  </w:r>
                  <w:r w:rsidRPr="003A5A60">
                    <w:rPr>
                      <w:spacing w:val="-8"/>
                      <w:sz w:val="28"/>
                      <w:szCs w:val="28"/>
                    </w:rPr>
                    <w:t xml:space="preserve"> </w:t>
                  </w:r>
                  <w:r w:rsidRPr="003A5A60">
                    <w:rPr>
                      <w:sz w:val="28"/>
                      <w:szCs w:val="28"/>
                    </w:rPr>
                    <w:t>поступки</w:t>
                  </w:r>
                  <w:r w:rsidRPr="003A5A60">
                    <w:rPr>
                      <w:spacing w:val="-8"/>
                      <w:sz w:val="28"/>
                      <w:szCs w:val="28"/>
                    </w:rPr>
                    <w:t xml:space="preserve"> </w:t>
                  </w:r>
                  <w:r w:rsidRPr="003A5A60">
                    <w:rPr>
                      <w:sz w:val="28"/>
                      <w:szCs w:val="28"/>
                    </w:rPr>
                    <w:t>других</w:t>
                  </w:r>
                  <w:r w:rsidRPr="003A5A60">
                    <w:rPr>
                      <w:spacing w:val="-57"/>
                      <w:sz w:val="28"/>
                      <w:szCs w:val="28"/>
                    </w:rPr>
                    <w:t xml:space="preserve"> </w:t>
                  </w:r>
                  <w:r w:rsidRPr="003A5A60">
                    <w:rPr>
                      <w:sz w:val="28"/>
                      <w:szCs w:val="28"/>
                    </w:rPr>
                    <w:t>людей с позиций традиционных российских духовно-нравственных ценностей и норм с учётом</w:t>
                  </w:r>
                  <w:r w:rsidRPr="003A5A60">
                    <w:rPr>
                      <w:spacing w:val="-57"/>
                      <w:sz w:val="28"/>
                      <w:szCs w:val="28"/>
                    </w:rPr>
                    <w:t xml:space="preserve"> </w:t>
                  </w:r>
                  <w:r w:rsidRPr="003A5A60">
                    <w:rPr>
                      <w:sz w:val="28"/>
                      <w:szCs w:val="28"/>
                    </w:rPr>
                    <w:t>осознания</w:t>
                  </w:r>
                  <w:r w:rsidRPr="003A5A60">
                    <w:rPr>
                      <w:spacing w:val="-4"/>
                      <w:sz w:val="28"/>
                      <w:szCs w:val="28"/>
                    </w:rPr>
                    <w:t xml:space="preserve"> </w:t>
                  </w:r>
                  <w:r w:rsidRPr="003A5A60">
                    <w:rPr>
                      <w:sz w:val="28"/>
                      <w:szCs w:val="28"/>
                    </w:rPr>
                    <w:t>последствий</w:t>
                  </w:r>
                  <w:r w:rsidRPr="003A5A60">
                    <w:rPr>
                      <w:spacing w:val="-2"/>
                      <w:sz w:val="28"/>
                      <w:szCs w:val="28"/>
                    </w:rPr>
                    <w:t xml:space="preserve"> </w:t>
                  </w:r>
                  <w:r w:rsidRPr="003A5A60">
                    <w:rPr>
                      <w:sz w:val="28"/>
                      <w:szCs w:val="28"/>
                    </w:rPr>
                    <w:t>поступков.</w:t>
                  </w:r>
                </w:p>
                <w:p w:rsidR="00461614" w:rsidRPr="003A5A60" w:rsidRDefault="00461614" w:rsidP="00461614">
                  <w:pPr>
                    <w:spacing w:line="276" w:lineRule="auto"/>
                    <w:ind w:left="110" w:right="103" w:firstLine="177"/>
                    <w:jc w:val="both"/>
                    <w:rPr>
                      <w:sz w:val="28"/>
                      <w:szCs w:val="28"/>
                    </w:rPr>
                  </w:pPr>
                  <w:r w:rsidRPr="003A5A60">
                    <w:rPr>
                      <w:sz w:val="28"/>
                      <w:szCs w:val="28"/>
                    </w:rPr>
                    <w:t>Выражающий</w:t>
                  </w:r>
                  <w:r w:rsidRPr="003A5A60">
                    <w:rPr>
                      <w:spacing w:val="1"/>
                      <w:sz w:val="28"/>
                      <w:szCs w:val="28"/>
                    </w:rPr>
                    <w:t xml:space="preserve"> </w:t>
                  </w:r>
                  <w:r w:rsidRPr="003A5A60">
                    <w:rPr>
                      <w:sz w:val="28"/>
                      <w:szCs w:val="28"/>
                    </w:rPr>
                    <w:t>неприятие</w:t>
                  </w:r>
                  <w:r w:rsidRPr="003A5A60">
                    <w:rPr>
                      <w:spacing w:val="1"/>
                      <w:sz w:val="28"/>
                      <w:szCs w:val="28"/>
                    </w:rPr>
                    <w:t xml:space="preserve"> </w:t>
                  </w:r>
                  <w:r w:rsidRPr="003A5A60">
                    <w:rPr>
                      <w:sz w:val="28"/>
                      <w:szCs w:val="28"/>
                    </w:rPr>
                    <w:t>антигуманных</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асоциальных</w:t>
                  </w:r>
                  <w:r w:rsidRPr="003A5A60">
                    <w:rPr>
                      <w:spacing w:val="1"/>
                      <w:sz w:val="28"/>
                      <w:szCs w:val="28"/>
                    </w:rPr>
                    <w:t xml:space="preserve"> </w:t>
                  </w:r>
                  <w:r w:rsidRPr="003A5A60">
                    <w:rPr>
                      <w:sz w:val="28"/>
                      <w:szCs w:val="28"/>
                    </w:rPr>
                    <w:t>поступков,</w:t>
                  </w:r>
                  <w:r w:rsidRPr="003A5A60">
                    <w:rPr>
                      <w:spacing w:val="1"/>
                      <w:sz w:val="28"/>
                      <w:szCs w:val="28"/>
                    </w:rPr>
                    <w:t xml:space="preserve"> </w:t>
                  </w:r>
                  <w:r w:rsidRPr="003A5A60">
                    <w:rPr>
                      <w:sz w:val="28"/>
                      <w:szCs w:val="28"/>
                    </w:rPr>
                    <w:t>поведения,</w:t>
                  </w:r>
                  <w:r w:rsidRPr="003A5A60">
                    <w:rPr>
                      <w:spacing w:val="1"/>
                      <w:sz w:val="28"/>
                      <w:szCs w:val="28"/>
                    </w:rPr>
                    <w:t xml:space="preserve"> </w:t>
                  </w:r>
                  <w:r w:rsidRPr="003A5A60">
                    <w:rPr>
                      <w:sz w:val="28"/>
                      <w:szCs w:val="28"/>
                    </w:rPr>
                    <w:t>противоречащих</w:t>
                  </w:r>
                  <w:r w:rsidRPr="003A5A60">
                    <w:rPr>
                      <w:spacing w:val="-3"/>
                      <w:sz w:val="28"/>
                      <w:szCs w:val="28"/>
                    </w:rPr>
                    <w:t xml:space="preserve"> </w:t>
                  </w:r>
                  <w:r w:rsidRPr="003A5A60">
                    <w:rPr>
                      <w:sz w:val="28"/>
                      <w:szCs w:val="28"/>
                    </w:rPr>
                    <w:t>традиционным</w:t>
                  </w:r>
                  <w:r w:rsidRPr="003A5A60">
                    <w:rPr>
                      <w:spacing w:val="-3"/>
                      <w:sz w:val="28"/>
                      <w:szCs w:val="28"/>
                    </w:rPr>
                    <w:t xml:space="preserve"> </w:t>
                  </w:r>
                  <w:r w:rsidRPr="003A5A60">
                    <w:rPr>
                      <w:sz w:val="28"/>
                      <w:szCs w:val="28"/>
                    </w:rPr>
                    <w:t>в</w:t>
                  </w:r>
                  <w:r w:rsidRPr="003A5A60">
                    <w:rPr>
                      <w:spacing w:val="-2"/>
                      <w:sz w:val="28"/>
                      <w:szCs w:val="28"/>
                    </w:rPr>
                    <w:t xml:space="preserve"> </w:t>
                  </w:r>
                  <w:r w:rsidRPr="003A5A60">
                    <w:rPr>
                      <w:sz w:val="28"/>
                      <w:szCs w:val="28"/>
                    </w:rPr>
                    <w:t>России</w:t>
                  </w:r>
                  <w:r w:rsidRPr="003A5A60">
                    <w:rPr>
                      <w:spacing w:val="-1"/>
                      <w:sz w:val="28"/>
                      <w:szCs w:val="28"/>
                    </w:rPr>
                    <w:t xml:space="preserve"> </w:t>
                  </w:r>
                  <w:r w:rsidRPr="003A5A60">
                    <w:rPr>
                      <w:sz w:val="28"/>
                      <w:szCs w:val="28"/>
                    </w:rPr>
                    <w:t>духовно-нравственным</w:t>
                  </w:r>
                  <w:r w:rsidRPr="003A5A60">
                    <w:rPr>
                      <w:spacing w:val="-3"/>
                      <w:sz w:val="28"/>
                      <w:szCs w:val="28"/>
                    </w:rPr>
                    <w:t xml:space="preserve"> </w:t>
                  </w:r>
                  <w:r w:rsidRPr="003A5A60">
                    <w:rPr>
                      <w:sz w:val="28"/>
                      <w:szCs w:val="28"/>
                    </w:rPr>
                    <w:t>нормам</w:t>
                  </w:r>
                  <w:r w:rsidRPr="003A5A60">
                    <w:rPr>
                      <w:spacing w:val="-2"/>
                      <w:sz w:val="28"/>
                      <w:szCs w:val="28"/>
                    </w:rPr>
                    <w:t xml:space="preserve"> </w:t>
                  </w:r>
                  <w:r w:rsidRPr="003A5A60">
                    <w:rPr>
                      <w:sz w:val="28"/>
                      <w:szCs w:val="28"/>
                    </w:rPr>
                    <w:t>и</w:t>
                  </w:r>
                  <w:r w:rsidRPr="003A5A60">
                    <w:rPr>
                      <w:spacing w:val="-1"/>
                      <w:sz w:val="28"/>
                      <w:szCs w:val="28"/>
                    </w:rPr>
                    <w:t xml:space="preserve"> </w:t>
                  </w:r>
                  <w:r w:rsidRPr="003A5A60">
                    <w:rPr>
                      <w:sz w:val="28"/>
                      <w:szCs w:val="28"/>
                    </w:rPr>
                    <w:t>ценностям.</w:t>
                  </w:r>
                </w:p>
                <w:p w:rsidR="00461614" w:rsidRPr="003A5A60" w:rsidRDefault="00461614" w:rsidP="00461614">
                  <w:pPr>
                    <w:spacing w:line="276" w:lineRule="auto"/>
                    <w:ind w:left="110" w:right="102" w:firstLine="177"/>
                    <w:jc w:val="both"/>
                    <w:rPr>
                      <w:sz w:val="28"/>
                      <w:szCs w:val="28"/>
                    </w:rPr>
                  </w:pPr>
                  <w:r w:rsidRPr="003A5A60">
                    <w:rPr>
                      <w:sz w:val="28"/>
                      <w:szCs w:val="28"/>
                    </w:rPr>
                    <w:t>Сознающий соотношение свободы и ответственности личности в условиях индивидуального</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общественного</w:t>
                  </w:r>
                  <w:r w:rsidRPr="003A5A60">
                    <w:rPr>
                      <w:spacing w:val="1"/>
                      <w:sz w:val="28"/>
                      <w:szCs w:val="28"/>
                    </w:rPr>
                    <w:t xml:space="preserve"> </w:t>
                  </w:r>
                  <w:r w:rsidRPr="003A5A60">
                    <w:rPr>
                      <w:sz w:val="28"/>
                      <w:szCs w:val="28"/>
                    </w:rPr>
                    <w:t>пространства,</w:t>
                  </w:r>
                  <w:r w:rsidRPr="003A5A60">
                    <w:rPr>
                      <w:spacing w:val="1"/>
                      <w:sz w:val="28"/>
                      <w:szCs w:val="28"/>
                    </w:rPr>
                    <w:t xml:space="preserve"> </w:t>
                  </w:r>
                  <w:r w:rsidRPr="003A5A60">
                    <w:rPr>
                      <w:sz w:val="28"/>
                      <w:szCs w:val="28"/>
                    </w:rPr>
                    <w:t>значение</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ценность</w:t>
                  </w:r>
                  <w:r w:rsidRPr="003A5A60">
                    <w:rPr>
                      <w:spacing w:val="1"/>
                      <w:sz w:val="28"/>
                      <w:szCs w:val="28"/>
                    </w:rPr>
                    <w:t xml:space="preserve"> </w:t>
                  </w:r>
                  <w:r w:rsidRPr="003A5A60">
                    <w:rPr>
                      <w:sz w:val="28"/>
                      <w:szCs w:val="28"/>
                    </w:rPr>
                    <w:t>межнационального,</w:t>
                  </w:r>
                  <w:r w:rsidRPr="003A5A60">
                    <w:rPr>
                      <w:spacing w:val="1"/>
                      <w:sz w:val="28"/>
                      <w:szCs w:val="28"/>
                    </w:rPr>
                    <w:t xml:space="preserve"> </w:t>
                  </w:r>
                  <w:r w:rsidRPr="003A5A60">
                    <w:rPr>
                      <w:sz w:val="28"/>
                      <w:szCs w:val="28"/>
                    </w:rPr>
                    <w:t>межрелигиозного</w:t>
                  </w:r>
                  <w:r w:rsidRPr="003A5A60">
                    <w:rPr>
                      <w:spacing w:val="1"/>
                      <w:sz w:val="28"/>
                      <w:szCs w:val="28"/>
                    </w:rPr>
                    <w:t xml:space="preserve"> </w:t>
                  </w:r>
                  <w:r w:rsidRPr="003A5A60">
                    <w:rPr>
                      <w:sz w:val="28"/>
                      <w:szCs w:val="28"/>
                    </w:rPr>
                    <w:t>согласия</w:t>
                  </w:r>
                  <w:r w:rsidRPr="003A5A60">
                    <w:rPr>
                      <w:spacing w:val="1"/>
                      <w:sz w:val="28"/>
                      <w:szCs w:val="28"/>
                    </w:rPr>
                    <w:t xml:space="preserve"> </w:t>
                  </w:r>
                  <w:r w:rsidRPr="003A5A60">
                    <w:rPr>
                      <w:sz w:val="28"/>
                      <w:szCs w:val="28"/>
                    </w:rPr>
                    <w:t>людей,</w:t>
                  </w:r>
                  <w:r w:rsidRPr="003A5A60">
                    <w:rPr>
                      <w:spacing w:val="1"/>
                      <w:sz w:val="28"/>
                      <w:szCs w:val="28"/>
                    </w:rPr>
                    <w:t xml:space="preserve"> </w:t>
                  </w:r>
                  <w:r w:rsidRPr="003A5A60">
                    <w:rPr>
                      <w:sz w:val="28"/>
                      <w:szCs w:val="28"/>
                    </w:rPr>
                    <w:t>народов</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России,</w:t>
                  </w:r>
                  <w:r w:rsidRPr="003A5A60">
                    <w:rPr>
                      <w:spacing w:val="1"/>
                      <w:sz w:val="28"/>
                      <w:szCs w:val="28"/>
                    </w:rPr>
                    <w:t xml:space="preserve"> </w:t>
                  </w:r>
                  <w:r w:rsidRPr="003A5A60">
                    <w:rPr>
                      <w:sz w:val="28"/>
                      <w:szCs w:val="28"/>
                    </w:rPr>
                    <w:t>умеющий</w:t>
                  </w:r>
                  <w:r w:rsidRPr="003A5A60">
                    <w:rPr>
                      <w:spacing w:val="1"/>
                      <w:sz w:val="28"/>
                      <w:szCs w:val="28"/>
                    </w:rPr>
                    <w:t xml:space="preserve"> </w:t>
                  </w:r>
                  <w:r w:rsidRPr="003A5A60">
                    <w:rPr>
                      <w:sz w:val="28"/>
                      <w:szCs w:val="28"/>
                    </w:rPr>
                    <w:t>общаться</w:t>
                  </w:r>
                  <w:r w:rsidRPr="003A5A60">
                    <w:rPr>
                      <w:spacing w:val="1"/>
                      <w:sz w:val="28"/>
                      <w:szCs w:val="28"/>
                    </w:rPr>
                    <w:t xml:space="preserve"> </w:t>
                  </w:r>
                  <w:r w:rsidRPr="003A5A60">
                    <w:rPr>
                      <w:sz w:val="28"/>
                      <w:szCs w:val="28"/>
                    </w:rPr>
                    <w:t>с</w:t>
                  </w:r>
                  <w:r w:rsidRPr="003A5A60">
                    <w:rPr>
                      <w:spacing w:val="1"/>
                      <w:sz w:val="28"/>
                      <w:szCs w:val="28"/>
                    </w:rPr>
                    <w:t xml:space="preserve"> </w:t>
                  </w:r>
                  <w:r w:rsidRPr="003A5A60">
                    <w:rPr>
                      <w:sz w:val="28"/>
                      <w:szCs w:val="28"/>
                    </w:rPr>
                    <w:t>людьми</w:t>
                  </w:r>
                  <w:r w:rsidRPr="003A5A60">
                    <w:rPr>
                      <w:spacing w:val="1"/>
                      <w:sz w:val="28"/>
                      <w:szCs w:val="28"/>
                    </w:rPr>
                    <w:t xml:space="preserve"> </w:t>
                  </w:r>
                  <w:r w:rsidRPr="003A5A60">
                    <w:rPr>
                      <w:sz w:val="28"/>
                      <w:szCs w:val="28"/>
                    </w:rPr>
                    <w:t>разных</w:t>
                  </w:r>
                  <w:r w:rsidRPr="003A5A60">
                    <w:rPr>
                      <w:spacing w:val="1"/>
                      <w:sz w:val="28"/>
                      <w:szCs w:val="28"/>
                    </w:rPr>
                    <w:t xml:space="preserve"> </w:t>
                  </w:r>
                  <w:r w:rsidRPr="003A5A60">
                    <w:rPr>
                      <w:sz w:val="28"/>
                      <w:szCs w:val="28"/>
                    </w:rPr>
                    <w:t>народов,</w:t>
                  </w:r>
                  <w:r w:rsidRPr="003A5A60">
                    <w:rPr>
                      <w:spacing w:val="1"/>
                      <w:sz w:val="28"/>
                      <w:szCs w:val="28"/>
                    </w:rPr>
                    <w:t xml:space="preserve"> </w:t>
                  </w:r>
                  <w:r w:rsidRPr="003A5A60">
                    <w:rPr>
                      <w:sz w:val="28"/>
                      <w:szCs w:val="28"/>
                    </w:rPr>
                    <w:t>вероисповеданий.</w:t>
                  </w:r>
                </w:p>
                <w:p w:rsidR="00461614" w:rsidRPr="003A5A60" w:rsidRDefault="00461614" w:rsidP="00461614">
                  <w:pPr>
                    <w:spacing w:line="276" w:lineRule="auto"/>
                    <w:ind w:left="110" w:right="103" w:firstLine="177"/>
                    <w:jc w:val="both"/>
                    <w:rPr>
                      <w:sz w:val="28"/>
                      <w:szCs w:val="28"/>
                    </w:rPr>
                  </w:pPr>
                  <w:r w:rsidRPr="003A5A60">
                    <w:rPr>
                      <w:sz w:val="28"/>
                      <w:szCs w:val="28"/>
                    </w:rPr>
                    <w:t>Проявляющий</w:t>
                  </w:r>
                  <w:r w:rsidRPr="003A5A60">
                    <w:rPr>
                      <w:spacing w:val="1"/>
                      <w:sz w:val="28"/>
                      <w:szCs w:val="28"/>
                    </w:rPr>
                    <w:t xml:space="preserve"> </w:t>
                  </w:r>
                  <w:r w:rsidRPr="003A5A60">
                    <w:rPr>
                      <w:sz w:val="28"/>
                      <w:szCs w:val="28"/>
                    </w:rPr>
                    <w:t>уважение</w:t>
                  </w:r>
                  <w:r w:rsidRPr="003A5A60">
                    <w:rPr>
                      <w:spacing w:val="1"/>
                      <w:sz w:val="28"/>
                      <w:szCs w:val="28"/>
                    </w:rPr>
                    <w:t xml:space="preserve"> </w:t>
                  </w:r>
                  <w:r w:rsidRPr="003A5A60">
                    <w:rPr>
                      <w:sz w:val="28"/>
                      <w:szCs w:val="28"/>
                    </w:rPr>
                    <w:t>к</w:t>
                  </w:r>
                  <w:r w:rsidRPr="003A5A60">
                    <w:rPr>
                      <w:spacing w:val="1"/>
                      <w:sz w:val="28"/>
                      <w:szCs w:val="28"/>
                    </w:rPr>
                    <w:t xml:space="preserve"> </w:t>
                  </w:r>
                  <w:r w:rsidRPr="003A5A60">
                    <w:rPr>
                      <w:sz w:val="28"/>
                      <w:szCs w:val="28"/>
                    </w:rPr>
                    <w:t>старшим,</w:t>
                  </w:r>
                  <w:r w:rsidRPr="003A5A60">
                    <w:rPr>
                      <w:spacing w:val="1"/>
                      <w:sz w:val="28"/>
                      <w:szCs w:val="28"/>
                    </w:rPr>
                    <w:t xml:space="preserve"> </w:t>
                  </w:r>
                  <w:r w:rsidRPr="003A5A60">
                    <w:rPr>
                      <w:sz w:val="28"/>
                      <w:szCs w:val="28"/>
                    </w:rPr>
                    <w:t>к</w:t>
                  </w:r>
                  <w:r w:rsidRPr="003A5A60">
                    <w:rPr>
                      <w:spacing w:val="1"/>
                      <w:sz w:val="28"/>
                      <w:szCs w:val="28"/>
                    </w:rPr>
                    <w:t xml:space="preserve"> </w:t>
                  </w:r>
                  <w:r w:rsidRPr="003A5A60">
                    <w:rPr>
                      <w:sz w:val="28"/>
                      <w:szCs w:val="28"/>
                    </w:rPr>
                    <w:t>российским</w:t>
                  </w:r>
                  <w:r w:rsidRPr="003A5A60">
                    <w:rPr>
                      <w:spacing w:val="1"/>
                      <w:sz w:val="28"/>
                      <w:szCs w:val="28"/>
                    </w:rPr>
                    <w:t xml:space="preserve"> </w:t>
                  </w:r>
                  <w:r w:rsidRPr="003A5A60">
                    <w:rPr>
                      <w:sz w:val="28"/>
                      <w:szCs w:val="28"/>
                    </w:rPr>
                    <w:t>традиционным</w:t>
                  </w:r>
                  <w:r w:rsidRPr="003A5A60">
                    <w:rPr>
                      <w:spacing w:val="1"/>
                      <w:sz w:val="28"/>
                      <w:szCs w:val="28"/>
                    </w:rPr>
                    <w:t xml:space="preserve"> </w:t>
                  </w:r>
                  <w:r w:rsidRPr="003A5A60">
                    <w:rPr>
                      <w:sz w:val="28"/>
                      <w:szCs w:val="28"/>
                    </w:rPr>
                    <w:t>семейным</w:t>
                  </w:r>
                  <w:r w:rsidRPr="003A5A60">
                    <w:rPr>
                      <w:spacing w:val="1"/>
                      <w:sz w:val="28"/>
                      <w:szCs w:val="28"/>
                    </w:rPr>
                    <w:t xml:space="preserve"> </w:t>
                  </w:r>
                  <w:r w:rsidRPr="003A5A60">
                    <w:rPr>
                      <w:sz w:val="28"/>
                      <w:szCs w:val="28"/>
                    </w:rPr>
                    <w:t>ценностям,</w:t>
                  </w:r>
                  <w:r w:rsidRPr="003A5A60">
                    <w:rPr>
                      <w:spacing w:val="1"/>
                      <w:sz w:val="28"/>
                      <w:szCs w:val="28"/>
                    </w:rPr>
                    <w:t xml:space="preserve"> </w:t>
                  </w:r>
                  <w:r w:rsidRPr="003A5A60">
                    <w:rPr>
                      <w:sz w:val="28"/>
                      <w:szCs w:val="28"/>
                    </w:rPr>
                    <w:t>институту брака как союзу мужчины и женщины для создания семьи, рождения и воспитания</w:t>
                  </w:r>
                  <w:r w:rsidRPr="003A5A60">
                    <w:rPr>
                      <w:spacing w:val="1"/>
                      <w:sz w:val="28"/>
                      <w:szCs w:val="28"/>
                    </w:rPr>
                    <w:t xml:space="preserve"> </w:t>
                  </w:r>
                  <w:r w:rsidRPr="003A5A60">
                    <w:rPr>
                      <w:sz w:val="28"/>
                      <w:szCs w:val="28"/>
                    </w:rPr>
                    <w:t>детей.</w:t>
                  </w:r>
                </w:p>
                <w:p w:rsidR="00461614" w:rsidRPr="003A5A60" w:rsidRDefault="00461614" w:rsidP="00461614">
                  <w:pPr>
                    <w:spacing w:line="274" w:lineRule="exact"/>
                    <w:ind w:left="287"/>
                    <w:jc w:val="both"/>
                    <w:rPr>
                      <w:sz w:val="28"/>
                      <w:szCs w:val="28"/>
                    </w:rPr>
                  </w:pPr>
                  <w:r w:rsidRPr="003A5A60">
                    <w:rPr>
                      <w:sz w:val="28"/>
                      <w:szCs w:val="28"/>
                    </w:rPr>
                    <w:t>Проявляющий</w:t>
                  </w:r>
                  <w:r w:rsidRPr="003A5A60">
                    <w:rPr>
                      <w:spacing w:val="25"/>
                      <w:sz w:val="28"/>
                      <w:szCs w:val="28"/>
                    </w:rPr>
                    <w:t xml:space="preserve"> </w:t>
                  </w:r>
                  <w:r w:rsidRPr="003A5A60">
                    <w:rPr>
                      <w:sz w:val="28"/>
                      <w:szCs w:val="28"/>
                    </w:rPr>
                    <w:t>интерес</w:t>
                  </w:r>
                  <w:r w:rsidRPr="003A5A60">
                    <w:rPr>
                      <w:spacing w:val="24"/>
                      <w:sz w:val="28"/>
                      <w:szCs w:val="28"/>
                    </w:rPr>
                    <w:t xml:space="preserve"> </w:t>
                  </w:r>
                  <w:r w:rsidRPr="003A5A60">
                    <w:rPr>
                      <w:sz w:val="28"/>
                      <w:szCs w:val="28"/>
                    </w:rPr>
                    <w:t>к</w:t>
                  </w:r>
                  <w:r w:rsidRPr="003A5A60">
                    <w:rPr>
                      <w:spacing w:val="25"/>
                      <w:sz w:val="28"/>
                      <w:szCs w:val="28"/>
                    </w:rPr>
                    <w:t xml:space="preserve"> </w:t>
                  </w:r>
                  <w:r w:rsidRPr="003A5A60">
                    <w:rPr>
                      <w:sz w:val="28"/>
                      <w:szCs w:val="28"/>
                    </w:rPr>
                    <w:t>чтению,</w:t>
                  </w:r>
                  <w:r w:rsidRPr="003A5A60">
                    <w:rPr>
                      <w:spacing w:val="21"/>
                      <w:sz w:val="28"/>
                      <w:szCs w:val="28"/>
                    </w:rPr>
                    <w:t xml:space="preserve"> </w:t>
                  </w:r>
                  <w:r w:rsidRPr="003A5A60">
                    <w:rPr>
                      <w:sz w:val="28"/>
                      <w:szCs w:val="28"/>
                    </w:rPr>
                    <w:t>к</w:t>
                  </w:r>
                  <w:r w:rsidRPr="003A5A60">
                    <w:rPr>
                      <w:spacing w:val="25"/>
                      <w:sz w:val="28"/>
                      <w:szCs w:val="28"/>
                    </w:rPr>
                    <w:t xml:space="preserve"> </w:t>
                  </w:r>
                  <w:r w:rsidRPr="003A5A60">
                    <w:rPr>
                      <w:sz w:val="28"/>
                      <w:szCs w:val="28"/>
                    </w:rPr>
                    <w:t>родному</w:t>
                  </w:r>
                  <w:r w:rsidRPr="003A5A60">
                    <w:rPr>
                      <w:spacing w:val="20"/>
                      <w:sz w:val="28"/>
                      <w:szCs w:val="28"/>
                    </w:rPr>
                    <w:t xml:space="preserve"> </w:t>
                  </w:r>
                  <w:r w:rsidRPr="003A5A60">
                    <w:rPr>
                      <w:sz w:val="28"/>
                      <w:szCs w:val="28"/>
                    </w:rPr>
                    <w:t>языку,</w:t>
                  </w:r>
                  <w:r w:rsidRPr="003A5A60">
                    <w:rPr>
                      <w:spacing w:val="24"/>
                      <w:sz w:val="28"/>
                      <w:szCs w:val="28"/>
                    </w:rPr>
                    <w:t xml:space="preserve"> </w:t>
                  </w:r>
                  <w:r w:rsidRPr="003A5A60">
                    <w:rPr>
                      <w:sz w:val="28"/>
                      <w:szCs w:val="28"/>
                    </w:rPr>
                    <w:t>русскому</w:t>
                  </w:r>
                  <w:r w:rsidRPr="003A5A60">
                    <w:rPr>
                      <w:spacing w:val="20"/>
                      <w:sz w:val="28"/>
                      <w:szCs w:val="28"/>
                    </w:rPr>
                    <w:t xml:space="preserve"> </w:t>
                  </w:r>
                  <w:r w:rsidRPr="003A5A60">
                    <w:rPr>
                      <w:sz w:val="28"/>
                      <w:szCs w:val="28"/>
                    </w:rPr>
                    <w:t>языку</w:t>
                  </w:r>
                  <w:r w:rsidRPr="003A5A60">
                    <w:rPr>
                      <w:spacing w:val="22"/>
                      <w:sz w:val="28"/>
                      <w:szCs w:val="28"/>
                    </w:rPr>
                    <w:t xml:space="preserve"> </w:t>
                  </w:r>
                  <w:r w:rsidRPr="003A5A60">
                    <w:rPr>
                      <w:sz w:val="28"/>
                      <w:szCs w:val="28"/>
                    </w:rPr>
                    <w:t>и</w:t>
                  </w:r>
                  <w:r w:rsidRPr="003A5A60">
                    <w:rPr>
                      <w:spacing w:val="25"/>
                      <w:sz w:val="28"/>
                      <w:szCs w:val="28"/>
                    </w:rPr>
                    <w:t xml:space="preserve"> </w:t>
                  </w:r>
                  <w:r w:rsidRPr="003A5A60">
                    <w:rPr>
                      <w:sz w:val="28"/>
                      <w:szCs w:val="28"/>
                    </w:rPr>
                    <w:t>литературе</w:t>
                  </w:r>
                  <w:r w:rsidRPr="003A5A60">
                    <w:rPr>
                      <w:spacing w:val="24"/>
                      <w:sz w:val="28"/>
                      <w:szCs w:val="28"/>
                    </w:rPr>
                    <w:t xml:space="preserve"> </w:t>
                  </w:r>
                  <w:r w:rsidRPr="003A5A60">
                    <w:rPr>
                      <w:sz w:val="28"/>
                      <w:szCs w:val="28"/>
                    </w:rPr>
                    <w:t>как</w:t>
                  </w:r>
                  <w:r w:rsidRPr="003A5A60">
                    <w:rPr>
                      <w:spacing w:val="25"/>
                      <w:sz w:val="28"/>
                      <w:szCs w:val="28"/>
                    </w:rPr>
                    <w:t xml:space="preserve"> </w:t>
                  </w:r>
                  <w:r w:rsidRPr="003A5A60">
                    <w:rPr>
                      <w:sz w:val="28"/>
                      <w:szCs w:val="28"/>
                    </w:rPr>
                    <w:t>части</w:t>
                  </w:r>
                </w:p>
                <w:p w:rsidR="00461614" w:rsidRPr="003A5A60" w:rsidRDefault="00461614" w:rsidP="00461614">
                  <w:pPr>
                    <w:spacing w:before="38"/>
                    <w:ind w:left="110"/>
                    <w:jc w:val="both"/>
                    <w:rPr>
                      <w:sz w:val="28"/>
                      <w:szCs w:val="28"/>
                    </w:rPr>
                  </w:pPr>
                  <w:r w:rsidRPr="003A5A60">
                    <w:rPr>
                      <w:sz w:val="28"/>
                      <w:szCs w:val="28"/>
                    </w:rPr>
                    <w:t>духовной</w:t>
                  </w:r>
                  <w:r w:rsidRPr="003A5A60">
                    <w:rPr>
                      <w:spacing w:val="-3"/>
                      <w:sz w:val="28"/>
                      <w:szCs w:val="28"/>
                    </w:rPr>
                    <w:t xml:space="preserve"> </w:t>
                  </w:r>
                  <w:r w:rsidRPr="003A5A60">
                    <w:rPr>
                      <w:sz w:val="28"/>
                      <w:szCs w:val="28"/>
                    </w:rPr>
                    <w:t>культуры</w:t>
                  </w:r>
                  <w:r w:rsidRPr="003A5A60">
                    <w:rPr>
                      <w:spacing w:val="-2"/>
                      <w:sz w:val="28"/>
                      <w:szCs w:val="28"/>
                    </w:rPr>
                    <w:t xml:space="preserve"> </w:t>
                  </w:r>
                  <w:r w:rsidRPr="003A5A60">
                    <w:rPr>
                      <w:sz w:val="28"/>
                      <w:szCs w:val="28"/>
                    </w:rPr>
                    <w:t>своего</w:t>
                  </w:r>
                  <w:r w:rsidRPr="003A5A60">
                    <w:rPr>
                      <w:spacing w:val="-4"/>
                      <w:sz w:val="28"/>
                      <w:szCs w:val="28"/>
                    </w:rPr>
                    <w:t xml:space="preserve"> </w:t>
                  </w:r>
                  <w:r w:rsidRPr="003A5A60">
                    <w:rPr>
                      <w:sz w:val="28"/>
                      <w:szCs w:val="28"/>
                    </w:rPr>
                    <w:t>народа,</w:t>
                  </w:r>
                  <w:r w:rsidRPr="003A5A60">
                    <w:rPr>
                      <w:spacing w:val="-3"/>
                      <w:sz w:val="28"/>
                      <w:szCs w:val="28"/>
                    </w:rPr>
                    <w:t xml:space="preserve"> </w:t>
                  </w:r>
                  <w:r w:rsidRPr="003A5A60">
                    <w:rPr>
                      <w:sz w:val="28"/>
                      <w:szCs w:val="28"/>
                    </w:rPr>
                    <w:t>российского</w:t>
                  </w:r>
                  <w:r w:rsidRPr="003A5A60">
                    <w:rPr>
                      <w:spacing w:val="-3"/>
                      <w:sz w:val="28"/>
                      <w:szCs w:val="28"/>
                    </w:rPr>
                    <w:t xml:space="preserve"> </w:t>
                  </w:r>
                  <w:r w:rsidRPr="003A5A60">
                    <w:rPr>
                      <w:sz w:val="28"/>
                      <w:szCs w:val="28"/>
                    </w:rPr>
                    <w:t>общества.</w:t>
                  </w:r>
                </w:p>
              </w:tc>
            </w:tr>
            <w:tr w:rsidR="00461614" w:rsidRPr="003A5A60" w:rsidTr="008A579B">
              <w:trPr>
                <w:trHeight w:val="316"/>
              </w:trPr>
              <w:tc>
                <w:tcPr>
                  <w:tcW w:w="5000" w:type="pct"/>
                  <w:shd w:val="clear" w:color="auto" w:fill="auto"/>
                </w:tcPr>
                <w:p w:rsidR="00461614" w:rsidRPr="003A5A60" w:rsidRDefault="00461614" w:rsidP="00461614">
                  <w:pPr>
                    <w:spacing w:line="275" w:lineRule="exact"/>
                    <w:ind w:left="287"/>
                    <w:jc w:val="center"/>
                    <w:rPr>
                      <w:b/>
                      <w:sz w:val="28"/>
                      <w:szCs w:val="28"/>
                      <w:lang w:val="en-US"/>
                    </w:rPr>
                  </w:pPr>
                  <w:r w:rsidRPr="003A5A60">
                    <w:rPr>
                      <w:b/>
                      <w:sz w:val="28"/>
                      <w:szCs w:val="28"/>
                      <w:lang w:val="en-US"/>
                    </w:rPr>
                    <w:t>Эстетическое</w:t>
                  </w:r>
                  <w:r w:rsidRPr="003A5A60">
                    <w:rPr>
                      <w:b/>
                      <w:spacing w:val="-5"/>
                      <w:sz w:val="28"/>
                      <w:szCs w:val="28"/>
                      <w:lang w:val="en-US"/>
                    </w:rPr>
                    <w:t xml:space="preserve"> </w:t>
                  </w:r>
                  <w:r w:rsidRPr="003A5A60">
                    <w:rPr>
                      <w:b/>
                      <w:sz w:val="28"/>
                      <w:szCs w:val="28"/>
                      <w:lang w:val="en-US"/>
                    </w:rPr>
                    <w:t>воспитание</w:t>
                  </w:r>
                </w:p>
              </w:tc>
            </w:tr>
            <w:tr w:rsidR="00461614" w:rsidRPr="003A5A60" w:rsidTr="008A579B">
              <w:trPr>
                <w:trHeight w:val="2222"/>
              </w:trPr>
              <w:tc>
                <w:tcPr>
                  <w:tcW w:w="5000" w:type="pct"/>
                  <w:shd w:val="clear" w:color="auto" w:fill="auto"/>
                </w:tcPr>
                <w:p w:rsidR="00461614" w:rsidRPr="003A5A60" w:rsidRDefault="00461614" w:rsidP="00461614">
                  <w:pPr>
                    <w:spacing w:line="278" w:lineRule="auto"/>
                    <w:ind w:left="110" w:right="98" w:firstLine="177"/>
                    <w:rPr>
                      <w:sz w:val="28"/>
                      <w:szCs w:val="28"/>
                    </w:rPr>
                  </w:pPr>
                  <w:r w:rsidRPr="003A5A60">
                    <w:rPr>
                      <w:sz w:val="28"/>
                      <w:szCs w:val="28"/>
                    </w:rPr>
                    <w:t>Выражающий</w:t>
                  </w:r>
                  <w:r w:rsidRPr="003A5A60">
                    <w:rPr>
                      <w:spacing w:val="-11"/>
                      <w:sz w:val="28"/>
                      <w:szCs w:val="28"/>
                    </w:rPr>
                    <w:t xml:space="preserve"> </w:t>
                  </w:r>
                  <w:r w:rsidRPr="003A5A60">
                    <w:rPr>
                      <w:sz w:val="28"/>
                      <w:szCs w:val="28"/>
                    </w:rPr>
                    <w:t>понимание</w:t>
                  </w:r>
                  <w:r w:rsidRPr="003A5A60">
                    <w:rPr>
                      <w:spacing w:val="-13"/>
                      <w:sz w:val="28"/>
                      <w:szCs w:val="28"/>
                    </w:rPr>
                    <w:t xml:space="preserve"> </w:t>
                  </w:r>
                  <w:r w:rsidRPr="003A5A60">
                    <w:rPr>
                      <w:sz w:val="28"/>
                      <w:szCs w:val="28"/>
                    </w:rPr>
                    <w:t>ценности</w:t>
                  </w:r>
                  <w:r w:rsidRPr="003A5A60">
                    <w:rPr>
                      <w:spacing w:val="-9"/>
                      <w:sz w:val="28"/>
                      <w:szCs w:val="28"/>
                    </w:rPr>
                    <w:t xml:space="preserve"> </w:t>
                  </w:r>
                  <w:r w:rsidRPr="003A5A60">
                    <w:rPr>
                      <w:sz w:val="28"/>
                      <w:szCs w:val="28"/>
                    </w:rPr>
                    <w:t>отечественного</w:t>
                  </w:r>
                  <w:r w:rsidRPr="003A5A60">
                    <w:rPr>
                      <w:spacing w:val="-12"/>
                      <w:sz w:val="28"/>
                      <w:szCs w:val="28"/>
                    </w:rPr>
                    <w:t xml:space="preserve"> </w:t>
                  </w:r>
                  <w:r w:rsidRPr="003A5A60">
                    <w:rPr>
                      <w:sz w:val="28"/>
                      <w:szCs w:val="28"/>
                    </w:rPr>
                    <w:t>и</w:t>
                  </w:r>
                  <w:r w:rsidRPr="003A5A60">
                    <w:rPr>
                      <w:spacing w:val="-11"/>
                      <w:sz w:val="28"/>
                      <w:szCs w:val="28"/>
                    </w:rPr>
                    <w:t xml:space="preserve"> </w:t>
                  </w:r>
                  <w:r w:rsidRPr="003A5A60">
                    <w:rPr>
                      <w:sz w:val="28"/>
                      <w:szCs w:val="28"/>
                    </w:rPr>
                    <w:t>мирового</w:t>
                  </w:r>
                  <w:r w:rsidRPr="003A5A60">
                    <w:rPr>
                      <w:spacing w:val="-11"/>
                      <w:sz w:val="28"/>
                      <w:szCs w:val="28"/>
                    </w:rPr>
                    <w:t xml:space="preserve"> </w:t>
                  </w:r>
                  <w:r w:rsidRPr="003A5A60">
                    <w:rPr>
                      <w:sz w:val="28"/>
                      <w:szCs w:val="28"/>
                    </w:rPr>
                    <w:t>искусства,</w:t>
                  </w:r>
                  <w:r w:rsidRPr="003A5A60">
                    <w:rPr>
                      <w:spacing w:val="-12"/>
                      <w:sz w:val="28"/>
                      <w:szCs w:val="28"/>
                    </w:rPr>
                    <w:t xml:space="preserve"> </w:t>
                  </w:r>
                  <w:r w:rsidRPr="003A5A60">
                    <w:rPr>
                      <w:sz w:val="28"/>
                      <w:szCs w:val="28"/>
                    </w:rPr>
                    <w:t>народных</w:t>
                  </w:r>
                  <w:r w:rsidRPr="003A5A60">
                    <w:rPr>
                      <w:spacing w:val="-9"/>
                      <w:sz w:val="28"/>
                      <w:szCs w:val="28"/>
                    </w:rPr>
                    <w:t xml:space="preserve"> </w:t>
                  </w:r>
                  <w:r w:rsidRPr="003A5A60">
                    <w:rPr>
                      <w:sz w:val="28"/>
                      <w:szCs w:val="28"/>
                    </w:rPr>
                    <w:t>традиций</w:t>
                  </w:r>
                  <w:r w:rsidRPr="003A5A60">
                    <w:rPr>
                      <w:spacing w:val="-57"/>
                      <w:sz w:val="28"/>
                      <w:szCs w:val="28"/>
                    </w:rPr>
                    <w:t xml:space="preserve"> </w:t>
                  </w:r>
                  <w:r w:rsidRPr="003A5A60">
                    <w:rPr>
                      <w:sz w:val="28"/>
                      <w:szCs w:val="28"/>
                    </w:rPr>
                    <w:t>и</w:t>
                  </w:r>
                  <w:r w:rsidRPr="003A5A60">
                    <w:rPr>
                      <w:spacing w:val="-1"/>
                      <w:sz w:val="28"/>
                      <w:szCs w:val="28"/>
                    </w:rPr>
                    <w:t xml:space="preserve"> </w:t>
                  </w:r>
                  <w:r w:rsidRPr="003A5A60">
                    <w:rPr>
                      <w:sz w:val="28"/>
                      <w:szCs w:val="28"/>
                    </w:rPr>
                    <w:t>народного творчества</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искусстве.</w:t>
                  </w:r>
                </w:p>
                <w:p w:rsidR="00461614" w:rsidRPr="003A5A60" w:rsidRDefault="00461614" w:rsidP="00461614">
                  <w:pPr>
                    <w:spacing w:line="276" w:lineRule="auto"/>
                    <w:ind w:left="110" w:firstLine="177"/>
                    <w:rPr>
                      <w:sz w:val="28"/>
                      <w:szCs w:val="28"/>
                    </w:rPr>
                  </w:pPr>
                  <w:r w:rsidRPr="003A5A60">
                    <w:rPr>
                      <w:sz w:val="28"/>
                      <w:szCs w:val="28"/>
                    </w:rPr>
                    <w:t>Проявляющий</w:t>
                  </w:r>
                  <w:r w:rsidRPr="003A5A60">
                    <w:rPr>
                      <w:spacing w:val="29"/>
                      <w:sz w:val="28"/>
                      <w:szCs w:val="28"/>
                    </w:rPr>
                    <w:t xml:space="preserve"> </w:t>
                  </w:r>
                  <w:r w:rsidRPr="003A5A60">
                    <w:rPr>
                      <w:sz w:val="28"/>
                      <w:szCs w:val="28"/>
                    </w:rPr>
                    <w:t>эмоционально-чувственную</w:t>
                  </w:r>
                  <w:r w:rsidRPr="003A5A60">
                    <w:rPr>
                      <w:spacing w:val="31"/>
                      <w:sz w:val="28"/>
                      <w:szCs w:val="28"/>
                    </w:rPr>
                    <w:t xml:space="preserve"> </w:t>
                  </w:r>
                  <w:r w:rsidRPr="003A5A60">
                    <w:rPr>
                      <w:sz w:val="28"/>
                      <w:szCs w:val="28"/>
                    </w:rPr>
                    <w:t>восприимчивость</w:t>
                  </w:r>
                  <w:r w:rsidRPr="003A5A60">
                    <w:rPr>
                      <w:spacing w:val="29"/>
                      <w:sz w:val="28"/>
                      <w:szCs w:val="28"/>
                    </w:rPr>
                    <w:t xml:space="preserve"> </w:t>
                  </w:r>
                  <w:r w:rsidRPr="003A5A60">
                    <w:rPr>
                      <w:sz w:val="28"/>
                      <w:szCs w:val="28"/>
                    </w:rPr>
                    <w:t>к</w:t>
                  </w:r>
                  <w:r w:rsidRPr="003A5A60">
                    <w:rPr>
                      <w:spacing w:val="29"/>
                      <w:sz w:val="28"/>
                      <w:szCs w:val="28"/>
                    </w:rPr>
                    <w:t xml:space="preserve"> </w:t>
                  </w:r>
                  <w:r w:rsidRPr="003A5A60">
                    <w:rPr>
                      <w:sz w:val="28"/>
                      <w:szCs w:val="28"/>
                    </w:rPr>
                    <w:t>разным</w:t>
                  </w:r>
                  <w:r w:rsidRPr="003A5A60">
                    <w:rPr>
                      <w:spacing w:val="32"/>
                      <w:sz w:val="28"/>
                      <w:szCs w:val="28"/>
                    </w:rPr>
                    <w:t xml:space="preserve"> </w:t>
                  </w:r>
                  <w:r w:rsidRPr="003A5A60">
                    <w:rPr>
                      <w:sz w:val="28"/>
                      <w:szCs w:val="28"/>
                    </w:rPr>
                    <w:t>видам</w:t>
                  </w:r>
                  <w:r w:rsidRPr="003A5A60">
                    <w:rPr>
                      <w:spacing w:val="27"/>
                      <w:sz w:val="28"/>
                      <w:szCs w:val="28"/>
                    </w:rPr>
                    <w:t xml:space="preserve"> </w:t>
                  </w:r>
                  <w:r w:rsidRPr="003A5A60">
                    <w:rPr>
                      <w:sz w:val="28"/>
                      <w:szCs w:val="28"/>
                    </w:rPr>
                    <w:t>искусства,</w:t>
                  </w:r>
                  <w:r w:rsidRPr="003A5A60">
                    <w:rPr>
                      <w:spacing w:val="-57"/>
                      <w:sz w:val="28"/>
                      <w:szCs w:val="28"/>
                    </w:rPr>
                    <w:t xml:space="preserve"> </w:t>
                  </w:r>
                  <w:r w:rsidRPr="003A5A60">
                    <w:rPr>
                      <w:sz w:val="28"/>
                      <w:szCs w:val="28"/>
                    </w:rPr>
                    <w:t>традициям</w:t>
                  </w:r>
                  <w:r w:rsidRPr="003A5A60">
                    <w:rPr>
                      <w:spacing w:val="-6"/>
                      <w:sz w:val="28"/>
                      <w:szCs w:val="28"/>
                    </w:rPr>
                    <w:t xml:space="preserve"> </w:t>
                  </w:r>
                  <w:r w:rsidRPr="003A5A60">
                    <w:rPr>
                      <w:sz w:val="28"/>
                      <w:szCs w:val="28"/>
                    </w:rPr>
                    <w:t>и</w:t>
                  </w:r>
                  <w:r w:rsidRPr="003A5A60">
                    <w:rPr>
                      <w:spacing w:val="-2"/>
                      <w:sz w:val="28"/>
                      <w:szCs w:val="28"/>
                    </w:rPr>
                    <w:t xml:space="preserve"> </w:t>
                  </w:r>
                  <w:r w:rsidRPr="003A5A60">
                    <w:rPr>
                      <w:sz w:val="28"/>
                      <w:szCs w:val="28"/>
                    </w:rPr>
                    <w:t>творчеству</w:t>
                  </w:r>
                  <w:r w:rsidRPr="003A5A60">
                    <w:rPr>
                      <w:spacing w:val="-5"/>
                      <w:sz w:val="28"/>
                      <w:szCs w:val="28"/>
                    </w:rPr>
                    <w:t xml:space="preserve"> </w:t>
                  </w:r>
                  <w:r w:rsidRPr="003A5A60">
                    <w:rPr>
                      <w:sz w:val="28"/>
                      <w:szCs w:val="28"/>
                    </w:rPr>
                    <w:t>своего</w:t>
                  </w:r>
                  <w:r w:rsidRPr="003A5A60">
                    <w:rPr>
                      <w:spacing w:val="-2"/>
                      <w:sz w:val="28"/>
                      <w:szCs w:val="28"/>
                    </w:rPr>
                    <w:t xml:space="preserve"> </w:t>
                  </w:r>
                  <w:r w:rsidRPr="003A5A60">
                    <w:rPr>
                      <w:sz w:val="28"/>
                      <w:szCs w:val="28"/>
                    </w:rPr>
                    <w:t>и</w:t>
                  </w:r>
                  <w:r w:rsidRPr="003A5A60">
                    <w:rPr>
                      <w:spacing w:val="-2"/>
                      <w:sz w:val="28"/>
                      <w:szCs w:val="28"/>
                    </w:rPr>
                    <w:t xml:space="preserve"> </w:t>
                  </w:r>
                  <w:r w:rsidRPr="003A5A60">
                    <w:rPr>
                      <w:sz w:val="28"/>
                      <w:szCs w:val="28"/>
                    </w:rPr>
                    <w:t>других народов,</w:t>
                  </w:r>
                  <w:r w:rsidRPr="003A5A60">
                    <w:rPr>
                      <w:spacing w:val="-2"/>
                      <w:sz w:val="28"/>
                      <w:szCs w:val="28"/>
                    </w:rPr>
                    <w:t xml:space="preserve"> </w:t>
                  </w:r>
                  <w:r w:rsidRPr="003A5A60">
                    <w:rPr>
                      <w:sz w:val="28"/>
                      <w:szCs w:val="28"/>
                    </w:rPr>
                    <w:t>понимание</w:t>
                  </w:r>
                  <w:r w:rsidRPr="003A5A60">
                    <w:rPr>
                      <w:spacing w:val="1"/>
                      <w:sz w:val="28"/>
                      <w:szCs w:val="28"/>
                    </w:rPr>
                    <w:t xml:space="preserve"> </w:t>
                  </w:r>
                  <w:r w:rsidRPr="003A5A60">
                    <w:rPr>
                      <w:sz w:val="28"/>
                      <w:szCs w:val="28"/>
                    </w:rPr>
                    <w:t>их влияния</w:t>
                  </w:r>
                  <w:r w:rsidRPr="003A5A60">
                    <w:rPr>
                      <w:spacing w:val="-1"/>
                      <w:sz w:val="28"/>
                      <w:szCs w:val="28"/>
                    </w:rPr>
                    <w:t xml:space="preserve"> </w:t>
                  </w:r>
                  <w:r w:rsidRPr="003A5A60">
                    <w:rPr>
                      <w:sz w:val="28"/>
                      <w:szCs w:val="28"/>
                    </w:rPr>
                    <w:t>на</w:t>
                  </w:r>
                  <w:r w:rsidRPr="003A5A60">
                    <w:rPr>
                      <w:spacing w:val="-6"/>
                      <w:sz w:val="28"/>
                      <w:szCs w:val="28"/>
                    </w:rPr>
                    <w:t xml:space="preserve"> </w:t>
                  </w:r>
                  <w:r w:rsidRPr="003A5A60">
                    <w:rPr>
                      <w:sz w:val="28"/>
                      <w:szCs w:val="28"/>
                    </w:rPr>
                    <w:t>поведение</w:t>
                  </w:r>
                  <w:r w:rsidRPr="003A5A60">
                    <w:rPr>
                      <w:spacing w:val="-3"/>
                      <w:sz w:val="28"/>
                      <w:szCs w:val="28"/>
                    </w:rPr>
                    <w:t xml:space="preserve"> </w:t>
                  </w:r>
                  <w:r w:rsidRPr="003A5A60">
                    <w:rPr>
                      <w:sz w:val="28"/>
                      <w:szCs w:val="28"/>
                    </w:rPr>
                    <w:t>людей.</w:t>
                  </w:r>
                </w:p>
                <w:p w:rsidR="00461614" w:rsidRPr="003A5A60" w:rsidRDefault="00461614" w:rsidP="00461614">
                  <w:pPr>
                    <w:spacing w:line="278" w:lineRule="auto"/>
                    <w:ind w:left="110" w:firstLine="177"/>
                    <w:rPr>
                      <w:sz w:val="28"/>
                      <w:szCs w:val="28"/>
                    </w:rPr>
                  </w:pPr>
                  <w:r w:rsidRPr="003A5A60">
                    <w:rPr>
                      <w:sz w:val="28"/>
                      <w:szCs w:val="28"/>
                    </w:rPr>
                    <w:t>Сознающий</w:t>
                  </w:r>
                  <w:r w:rsidRPr="003A5A60">
                    <w:rPr>
                      <w:spacing w:val="13"/>
                      <w:sz w:val="28"/>
                      <w:szCs w:val="28"/>
                    </w:rPr>
                    <w:t xml:space="preserve"> </w:t>
                  </w:r>
                  <w:r w:rsidRPr="003A5A60">
                    <w:rPr>
                      <w:sz w:val="28"/>
                      <w:szCs w:val="28"/>
                    </w:rPr>
                    <w:t>роль</w:t>
                  </w:r>
                  <w:r w:rsidRPr="003A5A60">
                    <w:rPr>
                      <w:spacing w:val="11"/>
                      <w:sz w:val="28"/>
                      <w:szCs w:val="28"/>
                    </w:rPr>
                    <w:t xml:space="preserve"> </w:t>
                  </w:r>
                  <w:r w:rsidRPr="003A5A60">
                    <w:rPr>
                      <w:sz w:val="28"/>
                      <w:szCs w:val="28"/>
                    </w:rPr>
                    <w:t>художественной</w:t>
                  </w:r>
                  <w:r w:rsidRPr="003A5A60">
                    <w:rPr>
                      <w:spacing w:val="13"/>
                      <w:sz w:val="28"/>
                      <w:szCs w:val="28"/>
                    </w:rPr>
                    <w:t xml:space="preserve"> </w:t>
                  </w:r>
                  <w:r w:rsidRPr="003A5A60">
                    <w:rPr>
                      <w:sz w:val="28"/>
                      <w:szCs w:val="28"/>
                    </w:rPr>
                    <w:t>культуры</w:t>
                  </w:r>
                  <w:r w:rsidRPr="003A5A60">
                    <w:rPr>
                      <w:spacing w:val="12"/>
                      <w:sz w:val="28"/>
                      <w:szCs w:val="28"/>
                    </w:rPr>
                    <w:t xml:space="preserve"> </w:t>
                  </w:r>
                  <w:r w:rsidRPr="003A5A60">
                    <w:rPr>
                      <w:sz w:val="28"/>
                      <w:szCs w:val="28"/>
                    </w:rPr>
                    <w:t>как</w:t>
                  </w:r>
                  <w:r w:rsidRPr="003A5A60">
                    <w:rPr>
                      <w:spacing w:val="14"/>
                      <w:sz w:val="28"/>
                      <w:szCs w:val="28"/>
                    </w:rPr>
                    <w:t xml:space="preserve"> </w:t>
                  </w:r>
                  <w:r w:rsidRPr="003A5A60">
                    <w:rPr>
                      <w:sz w:val="28"/>
                      <w:szCs w:val="28"/>
                    </w:rPr>
                    <w:t>средства</w:t>
                  </w:r>
                  <w:r w:rsidRPr="003A5A60">
                    <w:rPr>
                      <w:spacing w:val="11"/>
                      <w:sz w:val="28"/>
                      <w:szCs w:val="28"/>
                    </w:rPr>
                    <w:t xml:space="preserve"> </w:t>
                  </w:r>
                  <w:r w:rsidRPr="003A5A60">
                    <w:rPr>
                      <w:sz w:val="28"/>
                      <w:szCs w:val="28"/>
                    </w:rPr>
                    <w:t>коммуникации</w:t>
                  </w:r>
                  <w:r w:rsidRPr="003A5A60">
                    <w:rPr>
                      <w:spacing w:val="12"/>
                      <w:sz w:val="28"/>
                      <w:szCs w:val="28"/>
                    </w:rPr>
                    <w:t xml:space="preserve"> </w:t>
                  </w:r>
                  <w:r w:rsidRPr="003A5A60">
                    <w:rPr>
                      <w:sz w:val="28"/>
                      <w:szCs w:val="28"/>
                    </w:rPr>
                    <w:t>и</w:t>
                  </w:r>
                  <w:r w:rsidRPr="003A5A60">
                    <w:rPr>
                      <w:spacing w:val="13"/>
                      <w:sz w:val="28"/>
                      <w:szCs w:val="28"/>
                    </w:rPr>
                    <w:t xml:space="preserve"> </w:t>
                  </w:r>
                  <w:r w:rsidRPr="003A5A60">
                    <w:rPr>
                      <w:sz w:val="28"/>
                      <w:szCs w:val="28"/>
                    </w:rPr>
                    <w:t>самовыражения</w:t>
                  </w:r>
                  <w:r w:rsidRPr="003A5A60">
                    <w:rPr>
                      <w:spacing w:val="13"/>
                      <w:sz w:val="28"/>
                      <w:szCs w:val="28"/>
                    </w:rPr>
                    <w:t xml:space="preserve"> </w:t>
                  </w:r>
                  <w:r w:rsidRPr="003A5A60">
                    <w:rPr>
                      <w:sz w:val="28"/>
                      <w:szCs w:val="28"/>
                    </w:rPr>
                    <w:t>в</w:t>
                  </w:r>
                  <w:r w:rsidRPr="003A5A60">
                    <w:rPr>
                      <w:spacing w:val="-57"/>
                      <w:sz w:val="28"/>
                      <w:szCs w:val="28"/>
                    </w:rPr>
                    <w:t xml:space="preserve"> </w:t>
                  </w:r>
                  <w:r w:rsidRPr="003A5A60">
                    <w:rPr>
                      <w:sz w:val="28"/>
                      <w:szCs w:val="28"/>
                    </w:rPr>
                    <w:t>современном</w:t>
                  </w:r>
                  <w:r w:rsidRPr="003A5A60">
                    <w:rPr>
                      <w:spacing w:val="-2"/>
                      <w:sz w:val="28"/>
                      <w:szCs w:val="28"/>
                    </w:rPr>
                    <w:t xml:space="preserve"> </w:t>
                  </w:r>
                  <w:r w:rsidRPr="003A5A60">
                    <w:rPr>
                      <w:sz w:val="28"/>
                      <w:szCs w:val="28"/>
                    </w:rPr>
                    <w:t>обществе,</w:t>
                  </w:r>
                  <w:r w:rsidRPr="003A5A60">
                    <w:rPr>
                      <w:spacing w:val="1"/>
                      <w:sz w:val="28"/>
                      <w:szCs w:val="28"/>
                    </w:rPr>
                    <w:t xml:space="preserve"> </w:t>
                  </w:r>
                  <w:r w:rsidRPr="003A5A60">
                    <w:rPr>
                      <w:sz w:val="28"/>
                      <w:szCs w:val="28"/>
                    </w:rPr>
                    <w:t>значение</w:t>
                  </w:r>
                  <w:r w:rsidRPr="003A5A60">
                    <w:rPr>
                      <w:spacing w:val="-2"/>
                      <w:sz w:val="28"/>
                      <w:szCs w:val="28"/>
                    </w:rPr>
                    <w:t xml:space="preserve"> </w:t>
                  </w:r>
                  <w:r w:rsidRPr="003A5A60">
                    <w:rPr>
                      <w:sz w:val="28"/>
                      <w:szCs w:val="28"/>
                    </w:rPr>
                    <w:t>нравственных норм,</w:t>
                  </w:r>
                  <w:r w:rsidRPr="003A5A60">
                    <w:rPr>
                      <w:spacing w:val="-4"/>
                      <w:sz w:val="28"/>
                      <w:szCs w:val="28"/>
                    </w:rPr>
                    <w:t xml:space="preserve"> </w:t>
                  </w:r>
                  <w:r w:rsidRPr="003A5A60">
                    <w:rPr>
                      <w:sz w:val="28"/>
                      <w:szCs w:val="28"/>
                    </w:rPr>
                    <w:t>ценностей,</w:t>
                  </w:r>
                  <w:r w:rsidRPr="003A5A60">
                    <w:rPr>
                      <w:spacing w:val="-4"/>
                      <w:sz w:val="28"/>
                      <w:szCs w:val="28"/>
                    </w:rPr>
                    <w:t xml:space="preserve"> </w:t>
                  </w:r>
                  <w:r w:rsidRPr="003A5A60">
                    <w:rPr>
                      <w:sz w:val="28"/>
                      <w:szCs w:val="28"/>
                    </w:rPr>
                    <w:t>традиций</w:t>
                  </w:r>
                  <w:r w:rsidRPr="003A5A60">
                    <w:rPr>
                      <w:spacing w:val="-1"/>
                      <w:sz w:val="28"/>
                      <w:szCs w:val="28"/>
                    </w:rPr>
                    <w:t xml:space="preserve"> </w:t>
                  </w:r>
                  <w:r w:rsidRPr="003A5A60">
                    <w:rPr>
                      <w:sz w:val="28"/>
                      <w:szCs w:val="28"/>
                    </w:rPr>
                    <w:t>в</w:t>
                  </w:r>
                  <w:r w:rsidRPr="003A5A60">
                    <w:rPr>
                      <w:spacing w:val="-2"/>
                      <w:sz w:val="28"/>
                      <w:szCs w:val="28"/>
                    </w:rPr>
                    <w:t xml:space="preserve"> </w:t>
                  </w:r>
                  <w:r w:rsidRPr="003A5A60">
                    <w:rPr>
                      <w:sz w:val="28"/>
                      <w:szCs w:val="28"/>
                    </w:rPr>
                    <w:t>искусстве.</w:t>
                  </w:r>
                </w:p>
                <w:p w:rsidR="00461614" w:rsidRPr="003A5A60" w:rsidRDefault="00461614" w:rsidP="00461614">
                  <w:pPr>
                    <w:spacing w:line="272" w:lineRule="exact"/>
                    <w:ind w:left="287"/>
                    <w:rPr>
                      <w:sz w:val="28"/>
                      <w:szCs w:val="28"/>
                    </w:rPr>
                  </w:pPr>
                  <w:r w:rsidRPr="003A5A60">
                    <w:rPr>
                      <w:spacing w:val="-1"/>
                      <w:sz w:val="28"/>
                      <w:szCs w:val="28"/>
                    </w:rPr>
                    <w:lastRenderedPageBreak/>
                    <w:t>Ориентированный</w:t>
                  </w:r>
                  <w:r w:rsidRPr="003A5A60">
                    <w:rPr>
                      <w:spacing w:val="-14"/>
                      <w:sz w:val="28"/>
                      <w:szCs w:val="28"/>
                    </w:rPr>
                    <w:t xml:space="preserve"> </w:t>
                  </w:r>
                  <w:r w:rsidRPr="003A5A60">
                    <w:rPr>
                      <w:spacing w:val="-1"/>
                      <w:sz w:val="28"/>
                      <w:szCs w:val="28"/>
                    </w:rPr>
                    <w:t>на</w:t>
                  </w:r>
                  <w:r w:rsidRPr="003A5A60">
                    <w:rPr>
                      <w:spacing w:val="-16"/>
                      <w:sz w:val="28"/>
                      <w:szCs w:val="28"/>
                    </w:rPr>
                    <w:t xml:space="preserve"> </w:t>
                  </w:r>
                  <w:r w:rsidRPr="003A5A60">
                    <w:rPr>
                      <w:spacing w:val="-1"/>
                      <w:sz w:val="28"/>
                      <w:szCs w:val="28"/>
                    </w:rPr>
                    <w:t>самовыражение</w:t>
                  </w:r>
                  <w:r w:rsidRPr="003A5A60">
                    <w:rPr>
                      <w:spacing w:val="-16"/>
                      <w:sz w:val="28"/>
                      <w:szCs w:val="28"/>
                    </w:rPr>
                    <w:t xml:space="preserve"> </w:t>
                  </w:r>
                  <w:r w:rsidRPr="003A5A60">
                    <w:rPr>
                      <w:sz w:val="28"/>
                      <w:szCs w:val="28"/>
                    </w:rPr>
                    <w:t>в</w:t>
                  </w:r>
                  <w:r w:rsidRPr="003A5A60">
                    <w:rPr>
                      <w:spacing w:val="-14"/>
                      <w:sz w:val="28"/>
                      <w:szCs w:val="28"/>
                    </w:rPr>
                    <w:t xml:space="preserve"> </w:t>
                  </w:r>
                  <w:r w:rsidRPr="003A5A60">
                    <w:rPr>
                      <w:sz w:val="28"/>
                      <w:szCs w:val="28"/>
                    </w:rPr>
                    <w:t>разных</w:t>
                  </w:r>
                  <w:r w:rsidRPr="003A5A60">
                    <w:rPr>
                      <w:spacing w:val="-16"/>
                      <w:sz w:val="28"/>
                      <w:szCs w:val="28"/>
                    </w:rPr>
                    <w:t xml:space="preserve"> </w:t>
                  </w:r>
                  <w:r w:rsidRPr="003A5A60">
                    <w:rPr>
                      <w:sz w:val="28"/>
                      <w:szCs w:val="28"/>
                    </w:rPr>
                    <w:t>видах</w:t>
                  </w:r>
                  <w:r w:rsidRPr="003A5A60">
                    <w:rPr>
                      <w:spacing w:val="-13"/>
                      <w:sz w:val="28"/>
                      <w:szCs w:val="28"/>
                    </w:rPr>
                    <w:t xml:space="preserve"> </w:t>
                  </w:r>
                  <w:r w:rsidRPr="003A5A60">
                    <w:rPr>
                      <w:sz w:val="28"/>
                      <w:szCs w:val="28"/>
                    </w:rPr>
                    <w:t>искусства,</w:t>
                  </w:r>
                  <w:r w:rsidRPr="003A5A60">
                    <w:rPr>
                      <w:spacing w:val="-15"/>
                      <w:sz w:val="28"/>
                      <w:szCs w:val="28"/>
                    </w:rPr>
                    <w:t xml:space="preserve"> </w:t>
                  </w:r>
                  <w:r w:rsidRPr="003A5A60">
                    <w:rPr>
                      <w:sz w:val="28"/>
                      <w:szCs w:val="28"/>
                    </w:rPr>
                    <w:t>в</w:t>
                  </w:r>
                  <w:r w:rsidRPr="003A5A60">
                    <w:rPr>
                      <w:spacing w:val="-14"/>
                      <w:sz w:val="28"/>
                      <w:szCs w:val="28"/>
                    </w:rPr>
                    <w:t xml:space="preserve"> </w:t>
                  </w:r>
                  <w:r w:rsidRPr="003A5A60">
                    <w:rPr>
                      <w:sz w:val="28"/>
                      <w:szCs w:val="28"/>
                    </w:rPr>
                    <w:t>художественном</w:t>
                  </w:r>
                  <w:r w:rsidRPr="003A5A60">
                    <w:rPr>
                      <w:spacing w:val="-16"/>
                      <w:sz w:val="28"/>
                      <w:szCs w:val="28"/>
                    </w:rPr>
                    <w:t xml:space="preserve"> </w:t>
                  </w:r>
                  <w:r w:rsidRPr="003A5A60">
                    <w:rPr>
                      <w:sz w:val="28"/>
                      <w:szCs w:val="28"/>
                    </w:rPr>
                    <w:t>творчестве.</w:t>
                  </w:r>
                </w:p>
              </w:tc>
            </w:tr>
            <w:tr w:rsidR="00461614" w:rsidRPr="003A5A60" w:rsidTr="008A579B">
              <w:trPr>
                <w:trHeight w:val="635"/>
              </w:trPr>
              <w:tc>
                <w:tcPr>
                  <w:tcW w:w="5000" w:type="pct"/>
                  <w:shd w:val="clear" w:color="auto" w:fill="auto"/>
                </w:tcPr>
                <w:p w:rsidR="00461614" w:rsidRPr="003A5A60" w:rsidRDefault="00461614" w:rsidP="00461614">
                  <w:pPr>
                    <w:tabs>
                      <w:tab w:val="left" w:pos="1823"/>
                      <w:tab w:val="left" w:pos="3384"/>
                      <w:tab w:val="left" w:pos="5235"/>
                      <w:tab w:val="left" w:pos="6561"/>
                      <w:tab w:val="left" w:pos="7780"/>
                      <w:tab w:val="left" w:pos="8164"/>
                    </w:tabs>
                    <w:spacing w:line="275" w:lineRule="exact"/>
                    <w:ind w:left="287"/>
                    <w:jc w:val="center"/>
                    <w:rPr>
                      <w:b/>
                      <w:sz w:val="28"/>
                      <w:szCs w:val="28"/>
                    </w:rPr>
                  </w:pPr>
                  <w:r w:rsidRPr="003A5A60">
                    <w:rPr>
                      <w:b/>
                      <w:sz w:val="28"/>
                      <w:szCs w:val="28"/>
                    </w:rPr>
                    <w:lastRenderedPageBreak/>
                    <w:t>Физическое</w:t>
                  </w:r>
                  <w:r w:rsidRPr="003A5A60">
                    <w:rPr>
                      <w:b/>
                      <w:sz w:val="28"/>
                      <w:szCs w:val="28"/>
                    </w:rPr>
                    <w:tab/>
                    <w:t>воспитание,</w:t>
                  </w:r>
                  <w:r w:rsidRPr="003A5A60">
                    <w:rPr>
                      <w:b/>
                      <w:sz w:val="28"/>
                      <w:szCs w:val="28"/>
                    </w:rPr>
                    <w:tab/>
                    <w:t>формирование</w:t>
                  </w:r>
                  <w:r w:rsidRPr="003A5A60">
                    <w:rPr>
                      <w:b/>
                      <w:sz w:val="28"/>
                      <w:szCs w:val="28"/>
                    </w:rPr>
                    <w:tab/>
                    <w:t>культуры</w:t>
                  </w:r>
                  <w:r w:rsidRPr="003A5A60">
                    <w:rPr>
                      <w:b/>
                      <w:sz w:val="28"/>
                      <w:szCs w:val="28"/>
                    </w:rPr>
                    <w:tab/>
                    <w:t>здоровья</w:t>
                  </w:r>
                  <w:r w:rsidRPr="003A5A60">
                    <w:rPr>
                      <w:b/>
                      <w:sz w:val="28"/>
                      <w:szCs w:val="28"/>
                    </w:rPr>
                    <w:tab/>
                    <w:t>и</w:t>
                  </w:r>
                  <w:r w:rsidRPr="003A5A60">
                    <w:rPr>
                      <w:b/>
                      <w:sz w:val="28"/>
                      <w:szCs w:val="28"/>
                    </w:rPr>
                    <w:tab/>
                    <w:t>эмоционального</w:t>
                  </w:r>
                </w:p>
                <w:p w:rsidR="00461614" w:rsidRPr="003A5A60" w:rsidRDefault="00461614" w:rsidP="00461614">
                  <w:pPr>
                    <w:spacing w:before="43"/>
                    <w:ind w:left="110"/>
                    <w:jc w:val="center"/>
                    <w:rPr>
                      <w:b/>
                      <w:sz w:val="28"/>
                      <w:szCs w:val="28"/>
                      <w:lang w:val="en-US"/>
                    </w:rPr>
                  </w:pPr>
                  <w:r w:rsidRPr="003A5A60">
                    <w:rPr>
                      <w:b/>
                      <w:sz w:val="28"/>
                      <w:szCs w:val="28"/>
                      <w:lang w:val="en-US"/>
                    </w:rPr>
                    <w:t>благополучия</w:t>
                  </w:r>
                </w:p>
              </w:tc>
            </w:tr>
            <w:tr w:rsidR="00461614" w:rsidRPr="003A5A60" w:rsidTr="008A579B">
              <w:trPr>
                <w:trHeight w:val="3492"/>
              </w:trPr>
              <w:tc>
                <w:tcPr>
                  <w:tcW w:w="5000" w:type="pct"/>
                  <w:shd w:val="clear" w:color="auto" w:fill="auto"/>
                </w:tcPr>
                <w:tbl>
                  <w:tblPr>
                    <w:tblpPr w:leftFromText="180" w:rightFromText="180" w:vertAnchor="text" w:horzAnchor="margin" w:tblpY="670"/>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85"/>
                  </w:tblGrid>
                  <w:tr w:rsidR="00461614" w:rsidRPr="003A5A60" w:rsidTr="008A579B">
                    <w:trPr>
                      <w:trHeight w:val="635"/>
                    </w:trPr>
                    <w:tc>
                      <w:tcPr>
                        <w:tcW w:w="5000" w:type="pct"/>
                        <w:tcBorders>
                          <w:right w:val="nil"/>
                        </w:tcBorders>
                        <w:shd w:val="clear" w:color="auto" w:fill="auto"/>
                      </w:tcPr>
                      <w:p w:rsidR="00461614" w:rsidRPr="003A5A60" w:rsidRDefault="00461614" w:rsidP="00461614">
                        <w:pPr>
                          <w:spacing w:line="273" w:lineRule="exact"/>
                          <w:ind w:left="287"/>
                          <w:rPr>
                            <w:sz w:val="28"/>
                            <w:szCs w:val="28"/>
                          </w:rPr>
                        </w:pPr>
                        <w:r w:rsidRPr="003A5A60">
                          <w:rPr>
                            <w:sz w:val="28"/>
                            <w:szCs w:val="28"/>
                          </w:rPr>
                          <w:t>Способный</w:t>
                        </w:r>
                        <w:r w:rsidRPr="003A5A60">
                          <w:rPr>
                            <w:spacing w:val="12"/>
                            <w:sz w:val="28"/>
                            <w:szCs w:val="28"/>
                          </w:rPr>
                          <w:t xml:space="preserve"> </w:t>
                        </w:r>
                        <w:r w:rsidRPr="003A5A60">
                          <w:rPr>
                            <w:sz w:val="28"/>
                            <w:szCs w:val="28"/>
                          </w:rPr>
                          <w:t>адаптироваться</w:t>
                        </w:r>
                        <w:r w:rsidRPr="003A5A60">
                          <w:rPr>
                            <w:spacing w:val="70"/>
                            <w:sz w:val="28"/>
                            <w:szCs w:val="28"/>
                          </w:rPr>
                          <w:t xml:space="preserve"> </w:t>
                        </w:r>
                        <w:r w:rsidRPr="003A5A60">
                          <w:rPr>
                            <w:sz w:val="28"/>
                            <w:szCs w:val="28"/>
                          </w:rPr>
                          <w:t>к</w:t>
                        </w:r>
                        <w:r w:rsidRPr="003A5A60">
                          <w:rPr>
                            <w:spacing w:val="71"/>
                            <w:sz w:val="28"/>
                            <w:szCs w:val="28"/>
                          </w:rPr>
                          <w:t xml:space="preserve"> </w:t>
                        </w:r>
                        <w:r w:rsidRPr="003A5A60">
                          <w:rPr>
                            <w:sz w:val="28"/>
                            <w:szCs w:val="28"/>
                          </w:rPr>
                          <w:t>меняющимся</w:t>
                        </w:r>
                        <w:r w:rsidRPr="003A5A60">
                          <w:rPr>
                            <w:spacing w:val="72"/>
                            <w:sz w:val="28"/>
                            <w:szCs w:val="28"/>
                          </w:rPr>
                          <w:t xml:space="preserve"> </w:t>
                        </w:r>
                        <w:r w:rsidRPr="003A5A60">
                          <w:rPr>
                            <w:sz w:val="28"/>
                            <w:szCs w:val="28"/>
                          </w:rPr>
                          <w:t>социальным,</w:t>
                        </w:r>
                        <w:r w:rsidRPr="003A5A60">
                          <w:rPr>
                            <w:spacing w:val="71"/>
                            <w:sz w:val="28"/>
                            <w:szCs w:val="28"/>
                          </w:rPr>
                          <w:t xml:space="preserve"> </w:t>
                        </w:r>
                        <w:r w:rsidRPr="003A5A60">
                          <w:rPr>
                            <w:sz w:val="28"/>
                            <w:szCs w:val="28"/>
                          </w:rPr>
                          <w:t>информационным</w:t>
                        </w:r>
                        <w:r w:rsidRPr="003A5A60">
                          <w:rPr>
                            <w:spacing w:val="69"/>
                            <w:sz w:val="28"/>
                            <w:szCs w:val="28"/>
                          </w:rPr>
                          <w:t xml:space="preserve"> </w:t>
                        </w:r>
                        <w:r w:rsidRPr="003A5A60">
                          <w:rPr>
                            <w:sz w:val="28"/>
                            <w:szCs w:val="28"/>
                          </w:rPr>
                          <w:t>и</w:t>
                        </w:r>
                        <w:r w:rsidRPr="003A5A60">
                          <w:rPr>
                            <w:spacing w:val="72"/>
                            <w:sz w:val="28"/>
                            <w:szCs w:val="28"/>
                          </w:rPr>
                          <w:t xml:space="preserve"> </w:t>
                        </w:r>
                        <w:r w:rsidRPr="003A5A60">
                          <w:rPr>
                            <w:sz w:val="28"/>
                            <w:szCs w:val="28"/>
                          </w:rPr>
                          <w:t>природным</w:t>
                        </w:r>
                      </w:p>
                      <w:p w:rsidR="00461614" w:rsidRPr="003A5A60" w:rsidRDefault="00461614" w:rsidP="00461614">
                        <w:pPr>
                          <w:spacing w:before="41"/>
                          <w:ind w:left="110"/>
                          <w:rPr>
                            <w:sz w:val="28"/>
                            <w:szCs w:val="28"/>
                            <w:lang w:val="en-US"/>
                          </w:rPr>
                        </w:pPr>
                        <w:r w:rsidRPr="003A5A60">
                          <w:rPr>
                            <w:sz w:val="28"/>
                            <w:szCs w:val="28"/>
                            <w:lang w:val="en-US"/>
                          </w:rPr>
                          <w:t>условиям,</w:t>
                        </w:r>
                        <w:r w:rsidRPr="003A5A60">
                          <w:rPr>
                            <w:spacing w:val="-4"/>
                            <w:sz w:val="28"/>
                            <w:szCs w:val="28"/>
                            <w:lang w:val="en-US"/>
                          </w:rPr>
                          <w:t xml:space="preserve"> </w:t>
                        </w:r>
                        <w:r w:rsidRPr="003A5A60">
                          <w:rPr>
                            <w:sz w:val="28"/>
                            <w:szCs w:val="28"/>
                            <w:lang w:val="en-US"/>
                          </w:rPr>
                          <w:t>стрессовым</w:t>
                        </w:r>
                        <w:r w:rsidRPr="003A5A60">
                          <w:rPr>
                            <w:spacing w:val="-2"/>
                            <w:sz w:val="28"/>
                            <w:szCs w:val="28"/>
                            <w:lang w:val="en-US"/>
                          </w:rPr>
                          <w:t xml:space="preserve"> </w:t>
                        </w:r>
                        <w:r w:rsidRPr="003A5A60">
                          <w:rPr>
                            <w:sz w:val="28"/>
                            <w:szCs w:val="28"/>
                            <w:lang w:val="en-US"/>
                          </w:rPr>
                          <w:t>ситуациям.</w:t>
                        </w:r>
                      </w:p>
                    </w:tc>
                  </w:tr>
                  <w:tr w:rsidR="00461614" w:rsidRPr="003A5A60" w:rsidTr="008A579B">
                    <w:trPr>
                      <w:trHeight w:val="316"/>
                    </w:trPr>
                    <w:tc>
                      <w:tcPr>
                        <w:tcW w:w="5000" w:type="pct"/>
                        <w:shd w:val="clear" w:color="auto" w:fill="auto"/>
                      </w:tcPr>
                      <w:p w:rsidR="00461614" w:rsidRPr="003A5A60" w:rsidRDefault="00461614" w:rsidP="00461614">
                        <w:pPr>
                          <w:spacing w:line="275" w:lineRule="exact"/>
                          <w:ind w:left="287"/>
                          <w:jc w:val="center"/>
                          <w:rPr>
                            <w:b/>
                            <w:sz w:val="28"/>
                            <w:szCs w:val="28"/>
                            <w:lang w:val="en-US"/>
                          </w:rPr>
                        </w:pPr>
                        <w:r w:rsidRPr="003A5A60">
                          <w:rPr>
                            <w:b/>
                            <w:sz w:val="28"/>
                            <w:szCs w:val="28"/>
                            <w:lang w:val="en-US"/>
                          </w:rPr>
                          <w:t>Трудовое</w:t>
                        </w:r>
                        <w:r w:rsidRPr="003A5A60">
                          <w:rPr>
                            <w:b/>
                            <w:spacing w:val="-3"/>
                            <w:sz w:val="28"/>
                            <w:szCs w:val="28"/>
                            <w:lang w:val="en-US"/>
                          </w:rPr>
                          <w:t xml:space="preserve"> </w:t>
                        </w:r>
                        <w:r w:rsidRPr="003A5A60">
                          <w:rPr>
                            <w:b/>
                            <w:sz w:val="28"/>
                            <w:szCs w:val="28"/>
                            <w:lang w:val="en-US"/>
                          </w:rPr>
                          <w:t>воспитание</w:t>
                        </w:r>
                      </w:p>
                    </w:tc>
                  </w:tr>
                  <w:tr w:rsidR="00461614" w:rsidRPr="003A5A60" w:rsidTr="008A579B">
                    <w:trPr>
                      <w:trHeight w:val="3491"/>
                    </w:trPr>
                    <w:tc>
                      <w:tcPr>
                        <w:tcW w:w="5000" w:type="pct"/>
                        <w:shd w:val="clear" w:color="auto" w:fill="auto"/>
                      </w:tcPr>
                      <w:p w:rsidR="00461614" w:rsidRPr="003A5A60" w:rsidRDefault="00461614" w:rsidP="00461614">
                        <w:pPr>
                          <w:spacing w:line="273" w:lineRule="exact"/>
                          <w:ind w:left="287"/>
                          <w:jc w:val="both"/>
                          <w:rPr>
                            <w:sz w:val="28"/>
                            <w:szCs w:val="28"/>
                          </w:rPr>
                        </w:pPr>
                        <w:r w:rsidRPr="003A5A60">
                          <w:rPr>
                            <w:sz w:val="28"/>
                            <w:szCs w:val="28"/>
                          </w:rPr>
                          <w:t>Уважающий</w:t>
                        </w:r>
                        <w:r w:rsidRPr="003A5A60">
                          <w:rPr>
                            <w:spacing w:val="-3"/>
                            <w:sz w:val="28"/>
                            <w:szCs w:val="28"/>
                          </w:rPr>
                          <w:t xml:space="preserve"> </w:t>
                        </w:r>
                        <w:r w:rsidRPr="003A5A60">
                          <w:rPr>
                            <w:sz w:val="28"/>
                            <w:szCs w:val="28"/>
                          </w:rPr>
                          <w:t>труд,</w:t>
                        </w:r>
                        <w:r w:rsidRPr="003A5A60">
                          <w:rPr>
                            <w:spacing w:val="-3"/>
                            <w:sz w:val="28"/>
                            <w:szCs w:val="28"/>
                          </w:rPr>
                          <w:t xml:space="preserve"> </w:t>
                        </w:r>
                        <w:r w:rsidRPr="003A5A60">
                          <w:rPr>
                            <w:sz w:val="28"/>
                            <w:szCs w:val="28"/>
                          </w:rPr>
                          <w:t>результаты</w:t>
                        </w:r>
                        <w:r w:rsidRPr="003A5A60">
                          <w:rPr>
                            <w:spacing w:val="-2"/>
                            <w:sz w:val="28"/>
                            <w:szCs w:val="28"/>
                          </w:rPr>
                          <w:t xml:space="preserve"> </w:t>
                        </w:r>
                        <w:r w:rsidRPr="003A5A60">
                          <w:rPr>
                            <w:sz w:val="28"/>
                            <w:szCs w:val="28"/>
                          </w:rPr>
                          <w:t>своего</w:t>
                        </w:r>
                        <w:r w:rsidRPr="003A5A60">
                          <w:rPr>
                            <w:spacing w:val="-4"/>
                            <w:sz w:val="28"/>
                            <w:szCs w:val="28"/>
                          </w:rPr>
                          <w:t xml:space="preserve"> </w:t>
                        </w:r>
                        <w:r w:rsidRPr="003A5A60">
                          <w:rPr>
                            <w:sz w:val="28"/>
                            <w:szCs w:val="28"/>
                          </w:rPr>
                          <w:t>труда,</w:t>
                        </w:r>
                        <w:r w:rsidRPr="003A5A60">
                          <w:rPr>
                            <w:spacing w:val="-3"/>
                            <w:sz w:val="28"/>
                            <w:szCs w:val="28"/>
                          </w:rPr>
                          <w:t xml:space="preserve"> </w:t>
                        </w:r>
                        <w:r w:rsidRPr="003A5A60">
                          <w:rPr>
                            <w:sz w:val="28"/>
                            <w:szCs w:val="28"/>
                          </w:rPr>
                          <w:t>труда</w:t>
                        </w:r>
                        <w:r w:rsidRPr="003A5A60">
                          <w:rPr>
                            <w:spacing w:val="-3"/>
                            <w:sz w:val="28"/>
                            <w:szCs w:val="28"/>
                          </w:rPr>
                          <w:t xml:space="preserve"> </w:t>
                        </w:r>
                        <w:r w:rsidRPr="003A5A60">
                          <w:rPr>
                            <w:sz w:val="28"/>
                            <w:szCs w:val="28"/>
                          </w:rPr>
                          <w:t>других</w:t>
                        </w:r>
                        <w:r w:rsidRPr="003A5A60">
                          <w:rPr>
                            <w:spacing w:val="-1"/>
                            <w:sz w:val="28"/>
                            <w:szCs w:val="28"/>
                          </w:rPr>
                          <w:t xml:space="preserve"> </w:t>
                        </w:r>
                        <w:r w:rsidRPr="003A5A60">
                          <w:rPr>
                            <w:sz w:val="28"/>
                            <w:szCs w:val="28"/>
                          </w:rPr>
                          <w:t>людей.</w:t>
                        </w:r>
                      </w:p>
                      <w:p w:rsidR="00461614" w:rsidRPr="003A5A60" w:rsidRDefault="00461614" w:rsidP="00461614">
                        <w:pPr>
                          <w:spacing w:before="41" w:line="276" w:lineRule="auto"/>
                          <w:ind w:left="110" w:right="102" w:firstLine="177"/>
                          <w:jc w:val="both"/>
                          <w:rPr>
                            <w:sz w:val="28"/>
                            <w:szCs w:val="28"/>
                          </w:rPr>
                        </w:pPr>
                        <w:r w:rsidRPr="003A5A60">
                          <w:rPr>
                            <w:sz w:val="28"/>
                            <w:szCs w:val="28"/>
                          </w:rPr>
                          <w:t>Проявляющий интерес к практическому изучению профессий и труда различного рода, в том</w:t>
                        </w:r>
                        <w:r w:rsidRPr="003A5A60">
                          <w:rPr>
                            <w:spacing w:val="1"/>
                            <w:sz w:val="28"/>
                            <w:szCs w:val="28"/>
                          </w:rPr>
                          <w:t xml:space="preserve"> </w:t>
                        </w:r>
                        <w:r w:rsidRPr="003A5A60">
                          <w:rPr>
                            <w:sz w:val="28"/>
                            <w:szCs w:val="28"/>
                          </w:rPr>
                          <w:t>числе</w:t>
                        </w:r>
                        <w:r w:rsidRPr="003A5A60">
                          <w:rPr>
                            <w:spacing w:val="-2"/>
                            <w:sz w:val="28"/>
                            <w:szCs w:val="28"/>
                          </w:rPr>
                          <w:t xml:space="preserve"> </w:t>
                        </w:r>
                        <w:r w:rsidRPr="003A5A60">
                          <w:rPr>
                            <w:sz w:val="28"/>
                            <w:szCs w:val="28"/>
                          </w:rPr>
                          <w:t>на</w:t>
                        </w:r>
                        <w:r w:rsidRPr="003A5A60">
                          <w:rPr>
                            <w:spacing w:val="-1"/>
                            <w:sz w:val="28"/>
                            <w:szCs w:val="28"/>
                          </w:rPr>
                          <w:t xml:space="preserve"> </w:t>
                        </w:r>
                        <w:r w:rsidRPr="003A5A60">
                          <w:rPr>
                            <w:sz w:val="28"/>
                            <w:szCs w:val="28"/>
                          </w:rPr>
                          <w:t>основе</w:t>
                        </w:r>
                        <w:r w:rsidRPr="003A5A60">
                          <w:rPr>
                            <w:spacing w:val="-2"/>
                            <w:sz w:val="28"/>
                            <w:szCs w:val="28"/>
                          </w:rPr>
                          <w:t xml:space="preserve"> </w:t>
                        </w:r>
                        <w:r w:rsidRPr="003A5A60">
                          <w:rPr>
                            <w:sz w:val="28"/>
                            <w:szCs w:val="28"/>
                          </w:rPr>
                          <w:t>применения предметных</w:t>
                        </w:r>
                        <w:r w:rsidRPr="003A5A60">
                          <w:rPr>
                            <w:spacing w:val="2"/>
                            <w:sz w:val="28"/>
                            <w:szCs w:val="28"/>
                          </w:rPr>
                          <w:t xml:space="preserve"> </w:t>
                        </w:r>
                        <w:r w:rsidRPr="003A5A60">
                          <w:rPr>
                            <w:sz w:val="28"/>
                            <w:szCs w:val="28"/>
                          </w:rPr>
                          <w:t>знаний.</w:t>
                        </w:r>
                      </w:p>
                      <w:p w:rsidR="00461614" w:rsidRPr="003A5A60" w:rsidRDefault="00461614" w:rsidP="00461614">
                        <w:pPr>
                          <w:spacing w:line="276" w:lineRule="auto"/>
                          <w:ind w:left="110" w:right="94" w:firstLine="177"/>
                          <w:jc w:val="both"/>
                          <w:rPr>
                            <w:sz w:val="28"/>
                            <w:szCs w:val="28"/>
                          </w:rPr>
                        </w:pPr>
                        <w:r w:rsidRPr="003A5A60">
                          <w:rPr>
                            <w:sz w:val="28"/>
                            <w:szCs w:val="28"/>
                          </w:rPr>
                          <w:t>Сознающий</w:t>
                        </w:r>
                        <w:r w:rsidRPr="003A5A60">
                          <w:rPr>
                            <w:spacing w:val="1"/>
                            <w:sz w:val="28"/>
                            <w:szCs w:val="28"/>
                          </w:rPr>
                          <w:t xml:space="preserve"> </w:t>
                        </w:r>
                        <w:r w:rsidRPr="003A5A60">
                          <w:rPr>
                            <w:sz w:val="28"/>
                            <w:szCs w:val="28"/>
                          </w:rPr>
                          <w:t>важность</w:t>
                        </w:r>
                        <w:r w:rsidRPr="003A5A60">
                          <w:rPr>
                            <w:spacing w:val="1"/>
                            <w:sz w:val="28"/>
                            <w:szCs w:val="28"/>
                          </w:rPr>
                          <w:t xml:space="preserve"> </w:t>
                        </w:r>
                        <w:r w:rsidRPr="003A5A60">
                          <w:rPr>
                            <w:sz w:val="28"/>
                            <w:szCs w:val="28"/>
                          </w:rPr>
                          <w:t>трудолюбия,</w:t>
                        </w:r>
                        <w:r w:rsidRPr="003A5A60">
                          <w:rPr>
                            <w:spacing w:val="1"/>
                            <w:sz w:val="28"/>
                            <w:szCs w:val="28"/>
                          </w:rPr>
                          <w:t xml:space="preserve"> </w:t>
                        </w:r>
                        <w:r w:rsidRPr="003A5A60">
                          <w:rPr>
                            <w:sz w:val="28"/>
                            <w:szCs w:val="28"/>
                          </w:rPr>
                          <w:t>обучения</w:t>
                        </w:r>
                        <w:r w:rsidRPr="003A5A60">
                          <w:rPr>
                            <w:spacing w:val="1"/>
                            <w:sz w:val="28"/>
                            <w:szCs w:val="28"/>
                          </w:rPr>
                          <w:t xml:space="preserve"> </w:t>
                        </w:r>
                        <w:r w:rsidRPr="003A5A60">
                          <w:rPr>
                            <w:sz w:val="28"/>
                            <w:szCs w:val="28"/>
                          </w:rPr>
                          <w:t>труду,</w:t>
                        </w:r>
                        <w:r w:rsidRPr="003A5A60">
                          <w:rPr>
                            <w:spacing w:val="1"/>
                            <w:sz w:val="28"/>
                            <w:szCs w:val="28"/>
                          </w:rPr>
                          <w:t xml:space="preserve"> </w:t>
                        </w:r>
                        <w:r w:rsidRPr="003A5A60">
                          <w:rPr>
                            <w:sz w:val="28"/>
                            <w:szCs w:val="28"/>
                          </w:rPr>
                          <w:t>накопления</w:t>
                        </w:r>
                        <w:r w:rsidRPr="003A5A60">
                          <w:rPr>
                            <w:spacing w:val="1"/>
                            <w:sz w:val="28"/>
                            <w:szCs w:val="28"/>
                          </w:rPr>
                          <w:t xml:space="preserve"> </w:t>
                        </w:r>
                        <w:r w:rsidRPr="003A5A60">
                          <w:rPr>
                            <w:sz w:val="28"/>
                            <w:szCs w:val="28"/>
                          </w:rPr>
                          <w:t>навыков</w:t>
                        </w:r>
                        <w:r w:rsidRPr="003A5A60">
                          <w:rPr>
                            <w:spacing w:val="1"/>
                            <w:sz w:val="28"/>
                            <w:szCs w:val="28"/>
                          </w:rPr>
                          <w:t xml:space="preserve"> </w:t>
                        </w:r>
                        <w:r w:rsidRPr="003A5A60">
                          <w:rPr>
                            <w:sz w:val="28"/>
                            <w:szCs w:val="28"/>
                          </w:rPr>
                          <w:t>трудовой</w:t>
                        </w:r>
                        <w:r w:rsidRPr="003A5A60">
                          <w:rPr>
                            <w:spacing w:val="1"/>
                            <w:sz w:val="28"/>
                            <w:szCs w:val="28"/>
                          </w:rPr>
                          <w:t xml:space="preserve"> </w:t>
                        </w:r>
                        <w:r w:rsidRPr="003A5A60">
                          <w:rPr>
                            <w:sz w:val="28"/>
                            <w:szCs w:val="28"/>
                          </w:rPr>
                          <w:t>деятельности</w:t>
                        </w:r>
                        <w:r w:rsidRPr="003A5A60">
                          <w:rPr>
                            <w:spacing w:val="1"/>
                            <w:sz w:val="28"/>
                            <w:szCs w:val="28"/>
                          </w:rPr>
                          <w:t xml:space="preserve"> </w:t>
                        </w:r>
                        <w:r w:rsidRPr="003A5A60">
                          <w:rPr>
                            <w:sz w:val="28"/>
                            <w:szCs w:val="28"/>
                          </w:rPr>
                          <w:t>на</w:t>
                        </w:r>
                        <w:r w:rsidRPr="003A5A60">
                          <w:rPr>
                            <w:spacing w:val="1"/>
                            <w:sz w:val="28"/>
                            <w:szCs w:val="28"/>
                          </w:rPr>
                          <w:t xml:space="preserve"> </w:t>
                        </w:r>
                        <w:r w:rsidRPr="003A5A60">
                          <w:rPr>
                            <w:sz w:val="28"/>
                            <w:szCs w:val="28"/>
                          </w:rPr>
                          <w:t>протяжении</w:t>
                        </w:r>
                        <w:r w:rsidRPr="003A5A60">
                          <w:rPr>
                            <w:spacing w:val="1"/>
                            <w:sz w:val="28"/>
                            <w:szCs w:val="28"/>
                          </w:rPr>
                          <w:t xml:space="preserve"> </w:t>
                        </w:r>
                        <w:r w:rsidRPr="003A5A60">
                          <w:rPr>
                            <w:sz w:val="28"/>
                            <w:szCs w:val="28"/>
                          </w:rPr>
                          <w:t>жизни</w:t>
                        </w:r>
                        <w:r w:rsidRPr="003A5A60">
                          <w:rPr>
                            <w:spacing w:val="1"/>
                            <w:sz w:val="28"/>
                            <w:szCs w:val="28"/>
                          </w:rPr>
                          <w:t xml:space="preserve"> </w:t>
                        </w:r>
                        <w:r w:rsidRPr="003A5A60">
                          <w:rPr>
                            <w:sz w:val="28"/>
                            <w:szCs w:val="28"/>
                          </w:rPr>
                          <w:t>для</w:t>
                        </w:r>
                        <w:r w:rsidRPr="003A5A60">
                          <w:rPr>
                            <w:spacing w:val="1"/>
                            <w:sz w:val="28"/>
                            <w:szCs w:val="28"/>
                          </w:rPr>
                          <w:t xml:space="preserve"> </w:t>
                        </w:r>
                        <w:r w:rsidRPr="003A5A60">
                          <w:rPr>
                            <w:sz w:val="28"/>
                            <w:szCs w:val="28"/>
                          </w:rPr>
                          <w:t>успешной</w:t>
                        </w:r>
                        <w:r w:rsidRPr="003A5A60">
                          <w:rPr>
                            <w:spacing w:val="1"/>
                            <w:sz w:val="28"/>
                            <w:szCs w:val="28"/>
                          </w:rPr>
                          <w:t xml:space="preserve"> </w:t>
                        </w:r>
                        <w:r w:rsidRPr="003A5A60">
                          <w:rPr>
                            <w:sz w:val="28"/>
                            <w:szCs w:val="28"/>
                          </w:rPr>
                          <w:t>профессиональной</w:t>
                        </w:r>
                        <w:r w:rsidRPr="003A5A60">
                          <w:rPr>
                            <w:spacing w:val="1"/>
                            <w:sz w:val="28"/>
                            <w:szCs w:val="28"/>
                          </w:rPr>
                          <w:t xml:space="preserve"> </w:t>
                        </w:r>
                        <w:r w:rsidRPr="003A5A60">
                          <w:rPr>
                            <w:sz w:val="28"/>
                            <w:szCs w:val="28"/>
                          </w:rPr>
                          <w:t>самореализации</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российском</w:t>
                        </w:r>
                        <w:r w:rsidRPr="003A5A60">
                          <w:rPr>
                            <w:spacing w:val="-2"/>
                            <w:sz w:val="28"/>
                            <w:szCs w:val="28"/>
                          </w:rPr>
                          <w:t xml:space="preserve"> </w:t>
                        </w:r>
                        <w:r w:rsidRPr="003A5A60">
                          <w:rPr>
                            <w:sz w:val="28"/>
                            <w:szCs w:val="28"/>
                          </w:rPr>
                          <w:t>обществе.</w:t>
                        </w:r>
                      </w:p>
                      <w:p w:rsidR="00461614" w:rsidRPr="003A5A60" w:rsidRDefault="00461614" w:rsidP="00461614">
                        <w:pPr>
                          <w:spacing w:line="276" w:lineRule="auto"/>
                          <w:ind w:left="110" w:right="98" w:firstLine="237"/>
                          <w:jc w:val="both"/>
                          <w:rPr>
                            <w:sz w:val="28"/>
                            <w:szCs w:val="28"/>
                          </w:rPr>
                        </w:pPr>
                        <w:r w:rsidRPr="003A5A60">
                          <w:rPr>
                            <w:sz w:val="28"/>
                            <w:szCs w:val="28"/>
                          </w:rPr>
                          <w:t>Участвующий в решении практических трудовых дел, задач (в семье, общеобразовательной</w:t>
                        </w:r>
                        <w:r w:rsidRPr="003A5A60">
                          <w:rPr>
                            <w:spacing w:val="1"/>
                            <w:sz w:val="28"/>
                            <w:szCs w:val="28"/>
                          </w:rPr>
                          <w:t xml:space="preserve"> </w:t>
                        </w:r>
                        <w:r w:rsidRPr="003A5A60">
                          <w:rPr>
                            <w:sz w:val="28"/>
                            <w:szCs w:val="28"/>
                          </w:rPr>
                          <w:t>организации,</w:t>
                        </w:r>
                        <w:r w:rsidRPr="003A5A60">
                          <w:rPr>
                            <w:spacing w:val="1"/>
                            <w:sz w:val="28"/>
                            <w:szCs w:val="28"/>
                          </w:rPr>
                          <w:t xml:space="preserve"> </w:t>
                        </w:r>
                        <w:r w:rsidRPr="003A5A60">
                          <w:rPr>
                            <w:sz w:val="28"/>
                            <w:szCs w:val="28"/>
                          </w:rPr>
                          <w:t>своей</w:t>
                        </w:r>
                        <w:r w:rsidRPr="003A5A60">
                          <w:rPr>
                            <w:spacing w:val="1"/>
                            <w:sz w:val="28"/>
                            <w:szCs w:val="28"/>
                          </w:rPr>
                          <w:t xml:space="preserve"> </w:t>
                        </w:r>
                        <w:r w:rsidRPr="003A5A60">
                          <w:rPr>
                            <w:sz w:val="28"/>
                            <w:szCs w:val="28"/>
                          </w:rPr>
                          <w:t>местности)</w:t>
                        </w:r>
                        <w:r w:rsidRPr="003A5A60">
                          <w:rPr>
                            <w:spacing w:val="1"/>
                            <w:sz w:val="28"/>
                            <w:szCs w:val="28"/>
                          </w:rPr>
                          <w:t xml:space="preserve"> </w:t>
                        </w:r>
                        <w:r w:rsidRPr="003A5A60">
                          <w:rPr>
                            <w:sz w:val="28"/>
                            <w:szCs w:val="28"/>
                          </w:rPr>
                          <w:t>технологической</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социальной</w:t>
                        </w:r>
                        <w:r w:rsidRPr="003A5A60">
                          <w:rPr>
                            <w:spacing w:val="1"/>
                            <w:sz w:val="28"/>
                            <w:szCs w:val="28"/>
                          </w:rPr>
                          <w:t xml:space="preserve"> </w:t>
                        </w:r>
                        <w:r w:rsidRPr="003A5A60">
                          <w:rPr>
                            <w:sz w:val="28"/>
                            <w:szCs w:val="28"/>
                          </w:rPr>
                          <w:t>направленности,</w:t>
                        </w:r>
                        <w:r w:rsidRPr="003A5A60">
                          <w:rPr>
                            <w:spacing w:val="1"/>
                            <w:sz w:val="28"/>
                            <w:szCs w:val="28"/>
                          </w:rPr>
                          <w:t xml:space="preserve"> </w:t>
                        </w:r>
                        <w:r w:rsidRPr="003A5A60">
                          <w:rPr>
                            <w:sz w:val="28"/>
                            <w:szCs w:val="28"/>
                          </w:rPr>
                          <w:t>способный</w:t>
                        </w:r>
                        <w:r w:rsidRPr="003A5A60">
                          <w:rPr>
                            <w:spacing w:val="-57"/>
                            <w:sz w:val="28"/>
                            <w:szCs w:val="28"/>
                          </w:rPr>
                          <w:t xml:space="preserve"> </w:t>
                        </w:r>
                        <w:r w:rsidRPr="003A5A60">
                          <w:rPr>
                            <w:sz w:val="28"/>
                            <w:szCs w:val="28"/>
                          </w:rPr>
                          <w:t>инициировать,</w:t>
                        </w:r>
                        <w:r w:rsidRPr="003A5A60">
                          <w:rPr>
                            <w:spacing w:val="-1"/>
                            <w:sz w:val="28"/>
                            <w:szCs w:val="28"/>
                          </w:rPr>
                          <w:t xml:space="preserve"> </w:t>
                        </w:r>
                        <w:r w:rsidRPr="003A5A60">
                          <w:rPr>
                            <w:sz w:val="28"/>
                            <w:szCs w:val="28"/>
                          </w:rPr>
                          <w:t>планировать и</w:t>
                        </w:r>
                        <w:r w:rsidRPr="003A5A60">
                          <w:rPr>
                            <w:spacing w:val="-1"/>
                            <w:sz w:val="28"/>
                            <w:szCs w:val="28"/>
                          </w:rPr>
                          <w:t xml:space="preserve"> </w:t>
                        </w:r>
                        <w:r w:rsidRPr="003A5A60">
                          <w:rPr>
                            <w:sz w:val="28"/>
                            <w:szCs w:val="28"/>
                          </w:rPr>
                          <w:t>самостоятельно выполнять</w:t>
                        </w:r>
                        <w:r w:rsidRPr="003A5A60">
                          <w:rPr>
                            <w:spacing w:val="-2"/>
                            <w:sz w:val="28"/>
                            <w:szCs w:val="28"/>
                          </w:rPr>
                          <w:t xml:space="preserve"> </w:t>
                        </w:r>
                        <w:r w:rsidRPr="003A5A60">
                          <w:rPr>
                            <w:sz w:val="28"/>
                            <w:szCs w:val="28"/>
                          </w:rPr>
                          <w:t>такого</w:t>
                        </w:r>
                        <w:r w:rsidRPr="003A5A60">
                          <w:rPr>
                            <w:spacing w:val="-1"/>
                            <w:sz w:val="28"/>
                            <w:szCs w:val="28"/>
                          </w:rPr>
                          <w:t xml:space="preserve"> </w:t>
                        </w:r>
                        <w:r w:rsidRPr="003A5A60">
                          <w:rPr>
                            <w:sz w:val="28"/>
                            <w:szCs w:val="28"/>
                          </w:rPr>
                          <w:t>рода</w:t>
                        </w:r>
                        <w:r w:rsidRPr="003A5A60">
                          <w:rPr>
                            <w:spacing w:val="-1"/>
                            <w:sz w:val="28"/>
                            <w:szCs w:val="28"/>
                          </w:rPr>
                          <w:t xml:space="preserve"> </w:t>
                        </w:r>
                        <w:r w:rsidRPr="003A5A60">
                          <w:rPr>
                            <w:sz w:val="28"/>
                            <w:szCs w:val="28"/>
                          </w:rPr>
                          <w:t>деятельность.</w:t>
                        </w:r>
                      </w:p>
                      <w:p w:rsidR="00461614" w:rsidRPr="003A5A60" w:rsidRDefault="00461614" w:rsidP="00461614">
                        <w:pPr>
                          <w:ind w:left="287"/>
                          <w:jc w:val="both"/>
                          <w:rPr>
                            <w:sz w:val="28"/>
                            <w:szCs w:val="28"/>
                          </w:rPr>
                        </w:pPr>
                        <w:r w:rsidRPr="003A5A60">
                          <w:rPr>
                            <w:sz w:val="28"/>
                            <w:szCs w:val="28"/>
                          </w:rPr>
                          <w:t>Выражающий</w:t>
                        </w:r>
                        <w:r w:rsidRPr="003A5A60">
                          <w:rPr>
                            <w:spacing w:val="21"/>
                            <w:sz w:val="28"/>
                            <w:szCs w:val="28"/>
                          </w:rPr>
                          <w:t xml:space="preserve"> </w:t>
                        </w:r>
                        <w:r w:rsidRPr="003A5A60">
                          <w:rPr>
                            <w:sz w:val="28"/>
                            <w:szCs w:val="28"/>
                          </w:rPr>
                          <w:t>готовность</w:t>
                        </w:r>
                        <w:r w:rsidRPr="003A5A60">
                          <w:rPr>
                            <w:spacing w:val="22"/>
                            <w:sz w:val="28"/>
                            <w:szCs w:val="28"/>
                          </w:rPr>
                          <w:t xml:space="preserve"> </w:t>
                        </w:r>
                        <w:r w:rsidRPr="003A5A60">
                          <w:rPr>
                            <w:sz w:val="28"/>
                            <w:szCs w:val="28"/>
                          </w:rPr>
                          <w:t>к</w:t>
                        </w:r>
                        <w:r w:rsidRPr="003A5A60">
                          <w:rPr>
                            <w:spacing w:val="22"/>
                            <w:sz w:val="28"/>
                            <w:szCs w:val="28"/>
                          </w:rPr>
                          <w:t xml:space="preserve"> </w:t>
                        </w:r>
                        <w:r w:rsidRPr="003A5A60">
                          <w:rPr>
                            <w:sz w:val="28"/>
                            <w:szCs w:val="28"/>
                          </w:rPr>
                          <w:t>осознанному</w:t>
                        </w:r>
                        <w:r w:rsidRPr="003A5A60">
                          <w:rPr>
                            <w:spacing w:val="15"/>
                            <w:sz w:val="28"/>
                            <w:szCs w:val="28"/>
                          </w:rPr>
                          <w:t xml:space="preserve"> </w:t>
                        </w:r>
                        <w:r w:rsidRPr="003A5A60">
                          <w:rPr>
                            <w:sz w:val="28"/>
                            <w:szCs w:val="28"/>
                          </w:rPr>
                          <w:t>выбору</w:t>
                        </w:r>
                        <w:r w:rsidRPr="003A5A60">
                          <w:rPr>
                            <w:spacing w:val="16"/>
                            <w:sz w:val="28"/>
                            <w:szCs w:val="28"/>
                          </w:rPr>
                          <w:t xml:space="preserve"> </w:t>
                        </w:r>
                        <w:r w:rsidRPr="003A5A60">
                          <w:rPr>
                            <w:sz w:val="28"/>
                            <w:szCs w:val="28"/>
                          </w:rPr>
                          <w:t>и</w:t>
                        </w:r>
                        <w:r w:rsidRPr="003A5A60">
                          <w:rPr>
                            <w:spacing w:val="21"/>
                            <w:sz w:val="28"/>
                            <w:szCs w:val="28"/>
                          </w:rPr>
                          <w:t xml:space="preserve"> </w:t>
                        </w:r>
                        <w:r w:rsidRPr="003A5A60">
                          <w:rPr>
                            <w:sz w:val="28"/>
                            <w:szCs w:val="28"/>
                          </w:rPr>
                          <w:t>построению</w:t>
                        </w:r>
                        <w:r w:rsidRPr="003A5A60">
                          <w:rPr>
                            <w:spacing w:val="22"/>
                            <w:sz w:val="28"/>
                            <w:szCs w:val="28"/>
                          </w:rPr>
                          <w:t xml:space="preserve"> </w:t>
                        </w:r>
                        <w:r w:rsidRPr="003A5A60">
                          <w:rPr>
                            <w:sz w:val="28"/>
                            <w:szCs w:val="28"/>
                          </w:rPr>
                          <w:t>индивидуальной</w:t>
                        </w:r>
                        <w:r w:rsidRPr="003A5A60">
                          <w:rPr>
                            <w:spacing w:val="21"/>
                            <w:sz w:val="28"/>
                            <w:szCs w:val="28"/>
                          </w:rPr>
                          <w:t xml:space="preserve"> </w:t>
                        </w:r>
                        <w:r w:rsidRPr="003A5A60">
                          <w:rPr>
                            <w:sz w:val="28"/>
                            <w:szCs w:val="28"/>
                          </w:rPr>
                          <w:t>траектории</w:t>
                        </w:r>
                      </w:p>
                      <w:p w:rsidR="00461614" w:rsidRPr="003A5A60" w:rsidRDefault="00461614" w:rsidP="00461614">
                        <w:pPr>
                          <w:spacing w:before="41"/>
                          <w:ind w:left="110"/>
                          <w:jc w:val="both"/>
                          <w:rPr>
                            <w:sz w:val="28"/>
                            <w:szCs w:val="28"/>
                          </w:rPr>
                        </w:pPr>
                        <w:r w:rsidRPr="003A5A60">
                          <w:rPr>
                            <w:sz w:val="28"/>
                            <w:szCs w:val="28"/>
                          </w:rPr>
                          <w:t>образования</w:t>
                        </w:r>
                        <w:r w:rsidRPr="003A5A60">
                          <w:rPr>
                            <w:spacing w:val="-3"/>
                            <w:sz w:val="28"/>
                            <w:szCs w:val="28"/>
                          </w:rPr>
                          <w:t xml:space="preserve"> </w:t>
                        </w:r>
                        <w:r w:rsidRPr="003A5A60">
                          <w:rPr>
                            <w:sz w:val="28"/>
                            <w:szCs w:val="28"/>
                          </w:rPr>
                          <w:t>и</w:t>
                        </w:r>
                        <w:r w:rsidRPr="003A5A60">
                          <w:rPr>
                            <w:spacing w:val="-2"/>
                            <w:sz w:val="28"/>
                            <w:szCs w:val="28"/>
                          </w:rPr>
                          <w:t xml:space="preserve"> </w:t>
                        </w:r>
                        <w:r w:rsidRPr="003A5A60">
                          <w:rPr>
                            <w:sz w:val="28"/>
                            <w:szCs w:val="28"/>
                          </w:rPr>
                          <w:t>жизненных</w:t>
                        </w:r>
                        <w:r w:rsidRPr="003A5A60">
                          <w:rPr>
                            <w:spacing w:val="-1"/>
                            <w:sz w:val="28"/>
                            <w:szCs w:val="28"/>
                          </w:rPr>
                          <w:t xml:space="preserve"> </w:t>
                        </w:r>
                        <w:r w:rsidRPr="003A5A60">
                          <w:rPr>
                            <w:sz w:val="28"/>
                            <w:szCs w:val="28"/>
                          </w:rPr>
                          <w:t>планов</w:t>
                        </w:r>
                        <w:r w:rsidRPr="003A5A60">
                          <w:rPr>
                            <w:spacing w:val="-2"/>
                            <w:sz w:val="28"/>
                            <w:szCs w:val="28"/>
                          </w:rPr>
                          <w:t xml:space="preserve"> </w:t>
                        </w:r>
                        <w:r w:rsidRPr="003A5A60">
                          <w:rPr>
                            <w:sz w:val="28"/>
                            <w:szCs w:val="28"/>
                          </w:rPr>
                          <w:t>с</w:t>
                        </w:r>
                        <w:r w:rsidRPr="003A5A60">
                          <w:rPr>
                            <w:spacing w:val="-2"/>
                            <w:sz w:val="28"/>
                            <w:szCs w:val="28"/>
                          </w:rPr>
                          <w:t xml:space="preserve"> </w:t>
                        </w:r>
                        <w:r w:rsidRPr="003A5A60">
                          <w:rPr>
                            <w:sz w:val="28"/>
                            <w:szCs w:val="28"/>
                          </w:rPr>
                          <w:t>учётом</w:t>
                        </w:r>
                        <w:r w:rsidRPr="003A5A60">
                          <w:rPr>
                            <w:spacing w:val="-2"/>
                            <w:sz w:val="28"/>
                            <w:szCs w:val="28"/>
                          </w:rPr>
                          <w:t xml:space="preserve"> </w:t>
                        </w:r>
                        <w:r w:rsidRPr="003A5A60">
                          <w:rPr>
                            <w:sz w:val="28"/>
                            <w:szCs w:val="28"/>
                          </w:rPr>
                          <w:t>личных</w:t>
                        </w:r>
                        <w:r w:rsidRPr="003A5A60">
                          <w:rPr>
                            <w:spacing w:val="-3"/>
                            <w:sz w:val="28"/>
                            <w:szCs w:val="28"/>
                          </w:rPr>
                          <w:t xml:space="preserve"> </w:t>
                        </w:r>
                        <w:r w:rsidRPr="003A5A60">
                          <w:rPr>
                            <w:sz w:val="28"/>
                            <w:szCs w:val="28"/>
                          </w:rPr>
                          <w:t>и</w:t>
                        </w:r>
                        <w:r w:rsidRPr="003A5A60">
                          <w:rPr>
                            <w:spacing w:val="-2"/>
                            <w:sz w:val="28"/>
                            <w:szCs w:val="28"/>
                          </w:rPr>
                          <w:t xml:space="preserve"> </w:t>
                        </w:r>
                        <w:r w:rsidRPr="003A5A60">
                          <w:rPr>
                            <w:sz w:val="28"/>
                            <w:szCs w:val="28"/>
                          </w:rPr>
                          <w:t>общественных интересов,</w:t>
                        </w:r>
                        <w:r w:rsidRPr="003A5A60">
                          <w:rPr>
                            <w:spacing w:val="-2"/>
                            <w:sz w:val="28"/>
                            <w:szCs w:val="28"/>
                          </w:rPr>
                          <w:t xml:space="preserve"> </w:t>
                        </w:r>
                        <w:r w:rsidRPr="003A5A60">
                          <w:rPr>
                            <w:sz w:val="28"/>
                            <w:szCs w:val="28"/>
                          </w:rPr>
                          <w:t>потребностей.</w:t>
                        </w:r>
                      </w:p>
                    </w:tc>
                  </w:tr>
                  <w:tr w:rsidR="00461614" w:rsidRPr="003A5A60" w:rsidTr="008A579B">
                    <w:trPr>
                      <w:trHeight w:val="319"/>
                    </w:trPr>
                    <w:tc>
                      <w:tcPr>
                        <w:tcW w:w="5000" w:type="pct"/>
                        <w:shd w:val="clear" w:color="auto" w:fill="auto"/>
                      </w:tcPr>
                      <w:p w:rsidR="00461614" w:rsidRPr="003A5A60" w:rsidRDefault="00461614" w:rsidP="00461614">
                        <w:pPr>
                          <w:spacing w:line="276" w:lineRule="exact"/>
                          <w:ind w:left="287"/>
                          <w:jc w:val="center"/>
                          <w:rPr>
                            <w:b/>
                            <w:sz w:val="28"/>
                            <w:szCs w:val="28"/>
                            <w:lang w:val="en-US"/>
                          </w:rPr>
                        </w:pPr>
                        <w:r w:rsidRPr="003A5A60">
                          <w:rPr>
                            <w:b/>
                            <w:sz w:val="28"/>
                            <w:szCs w:val="28"/>
                            <w:lang w:val="en-US"/>
                          </w:rPr>
                          <w:t>Экологическое</w:t>
                        </w:r>
                        <w:r w:rsidRPr="003A5A60">
                          <w:rPr>
                            <w:b/>
                            <w:spacing w:val="-4"/>
                            <w:sz w:val="28"/>
                            <w:szCs w:val="28"/>
                            <w:lang w:val="en-US"/>
                          </w:rPr>
                          <w:t xml:space="preserve"> </w:t>
                        </w:r>
                        <w:r w:rsidRPr="003A5A60">
                          <w:rPr>
                            <w:b/>
                            <w:sz w:val="28"/>
                            <w:szCs w:val="28"/>
                            <w:lang w:val="en-US"/>
                          </w:rPr>
                          <w:t>воспитание</w:t>
                        </w:r>
                      </w:p>
                    </w:tc>
                  </w:tr>
                  <w:tr w:rsidR="00461614" w:rsidRPr="003A5A60" w:rsidTr="008A579B">
                    <w:trPr>
                      <w:trHeight w:val="3172"/>
                    </w:trPr>
                    <w:tc>
                      <w:tcPr>
                        <w:tcW w:w="5000" w:type="pct"/>
                        <w:shd w:val="clear" w:color="auto" w:fill="auto"/>
                      </w:tcPr>
                      <w:p w:rsidR="00461614" w:rsidRPr="003A5A60" w:rsidRDefault="00461614" w:rsidP="00461614">
                        <w:pPr>
                          <w:spacing w:line="276" w:lineRule="auto"/>
                          <w:ind w:left="110" w:right="102" w:firstLine="177"/>
                          <w:jc w:val="both"/>
                          <w:rPr>
                            <w:sz w:val="28"/>
                            <w:szCs w:val="28"/>
                          </w:rPr>
                        </w:pPr>
                        <w:r w:rsidRPr="003A5A60">
                          <w:rPr>
                            <w:sz w:val="28"/>
                            <w:szCs w:val="28"/>
                          </w:rPr>
                          <w:t>Понимающий значение и глобальный характер экологических проблем, путей их решения,</w:t>
                        </w:r>
                        <w:r w:rsidRPr="003A5A60">
                          <w:rPr>
                            <w:spacing w:val="1"/>
                            <w:sz w:val="28"/>
                            <w:szCs w:val="28"/>
                          </w:rPr>
                          <w:t xml:space="preserve"> </w:t>
                        </w:r>
                        <w:r w:rsidRPr="003A5A60">
                          <w:rPr>
                            <w:sz w:val="28"/>
                            <w:szCs w:val="28"/>
                          </w:rPr>
                          <w:t>значение</w:t>
                        </w:r>
                        <w:r w:rsidRPr="003A5A60">
                          <w:rPr>
                            <w:spacing w:val="-2"/>
                            <w:sz w:val="28"/>
                            <w:szCs w:val="28"/>
                          </w:rPr>
                          <w:t xml:space="preserve"> </w:t>
                        </w:r>
                        <w:r w:rsidRPr="003A5A60">
                          <w:rPr>
                            <w:sz w:val="28"/>
                            <w:szCs w:val="28"/>
                          </w:rPr>
                          <w:t>экологической культуры человека,</w:t>
                        </w:r>
                        <w:r w:rsidRPr="003A5A60">
                          <w:rPr>
                            <w:spacing w:val="-1"/>
                            <w:sz w:val="28"/>
                            <w:szCs w:val="28"/>
                          </w:rPr>
                          <w:t xml:space="preserve"> </w:t>
                        </w:r>
                        <w:r w:rsidRPr="003A5A60">
                          <w:rPr>
                            <w:sz w:val="28"/>
                            <w:szCs w:val="28"/>
                          </w:rPr>
                          <w:t>общества.</w:t>
                        </w:r>
                      </w:p>
                      <w:p w:rsidR="00461614" w:rsidRPr="003A5A60" w:rsidRDefault="00461614" w:rsidP="00461614">
                        <w:pPr>
                          <w:spacing w:line="278" w:lineRule="auto"/>
                          <w:ind w:left="110" w:right="95" w:firstLine="177"/>
                          <w:jc w:val="both"/>
                          <w:rPr>
                            <w:sz w:val="28"/>
                            <w:szCs w:val="28"/>
                          </w:rPr>
                        </w:pPr>
                        <w:r w:rsidRPr="003A5A60">
                          <w:rPr>
                            <w:sz w:val="28"/>
                            <w:szCs w:val="28"/>
                          </w:rPr>
                          <w:t>Сознающий свою ответственность как гражданина и потребителя в условиях взаимосвязи</w:t>
                        </w:r>
                        <w:r w:rsidRPr="003A5A60">
                          <w:rPr>
                            <w:spacing w:val="1"/>
                            <w:sz w:val="28"/>
                            <w:szCs w:val="28"/>
                          </w:rPr>
                          <w:t xml:space="preserve"> </w:t>
                        </w:r>
                        <w:r w:rsidRPr="003A5A60">
                          <w:rPr>
                            <w:sz w:val="28"/>
                            <w:szCs w:val="28"/>
                          </w:rPr>
                          <w:t>природной,</w:t>
                        </w:r>
                        <w:r w:rsidRPr="003A5A60">
                          <w:rPr>
                            <w:spacing w:val="-1"/>
                            <w:sz w:val="28"/>
                            <w:szCs w:val="28"/>
                          </w:rPr>
                          <w:t xml:space="preserve"> </w:t>
                        </w:r>
                        <w:r w:rsidRPr="003A5A60">
                          <w:rPr>
                            <w:sz w:val="28"/>
                            <w:szCs w:val="28"/>
                          </w:rPr>
                          <w:t>технологической и социальной сред.</w:t>
                        </w:r>
                      </w:p>
                      <w:p w:rsidR="00461614" w:rsidRPr="003A5A60" w:rsidRDefault="00461614" w:rsidP="00461614">
                        <w:pPr>
                          <w:spacing w:line="272" w:lineRule="exact"/>
                          <w:ind w:left="287"/>
                          <w:jc w:val="both"/>
                          <w:rPr>
                            <w:sz w:val="28"/>
                            <w:szCs w:val="28"/>
                          </w:rPr>
                        </w:pPr>
                        <w:r w:rsidRPr="003A5A60">
                          <w:rPr>
                            <w:sz w:val="28"/>
                            <w:szCs w:val="28"/>
                          </w:rPr>
                          <w:t>Выражающий</w:t>
                        </w:r>
                        <w:r w:rsidRPr="003A5A60">
                          <w:rPr>
                            <w:spacing w:val="-4"/>
                            <w:sz w:val="28"/>
                            <w:szCs w:val="28"/>
                          </w:rPr>
                          <w:t xml:space="preserve"> </w:t>
                        </w:r>
                        <w:r w:rsidRPr="003A5A60">
                          <w:rPr>
                            <w:sz w:val="28"/>
                            <w:szCs w:val="28"/>
                          </w:rPr>
                          <w:t>активное</w:t>
                        </w:r>
                        <w:r w:rsidRPr="003A5A60">
                          <w:rPr>
                            <w:spacing w:val="-4"/>
                            <w:sz w:val="28"/>
                            <w:szCs w:val="28"/>
                          </w:rPr>
                          <w:t xml:space="preserve"> </w:t>
                        </w:r>
                        <w:r w:rsidRPr="003A5A60">
                          <w:rPr>
                            <w:sz w:val="28"/>
                            <w:szCs w:val="28"/>
                          </w:rPr>
                          <w:t>неприятие</w:t>
                        </w:r>
                        <w:r w:rsidRPr="003A5A60">
                          <w:rPr>
                            <w:spacing w:val="-4"/>
                            <w:sz w:val="28"/>
                            <w:szCs w:val="28"/>
                          </w:rPr>
                          <w:t xml:space="preserve"> </w:t>
                        </w:r>
                        <w:r w:rsidRPr="003A5A60">
                          <w:rPr>
                            <w:sz w:val="28"/>
                            <w:szCs w:val="28"/>
                          </w:rPr>
                          <w:t>действий,</w:t>
                        </w:r>
                        <w:r w:rsidRPr="003A5A60">
                          <w:rPr>
                            <w:spacing w:val="-6"/>
                            <w:sz w:val="28"/>
                            <w:szCs w:val="28"/>
                          </w:rPr>
                          <w:t xml:space="preserve"> </w:t>
                        </w:r>
                        <w:r w:rsidRPr="003A5A60">
                          <w:rPr>
                            <w:sz w:val="28"/>
                            <w:szCs w:val="28"/>
                          </w:rPr>
                          <w:t>приносящих</w:t>
                        </w:r>
                        <w:r w:rsidRPr="003A5A60">
                          <w:rPr>
                            <w:spacing w:val="-1"/>
                            <w:sz w:val="28"/>
                            <w:szCs w:val="28"/>
                          </w:rPr>
                          <w:t xml:space="preserve"> </w:t>
                        </w:r>
                        <w:r w:rsidRPr="003A5A60">
                          <w:rPr>
                            <w:sz w:val="28"/>
                            <w:szCs w:val="28"/>
                          </w:rPr>
                          <w:t>вред</w:t>
                        </w:r>
                        <w:r w:rsidRPr="003A5A60">
                          <w:rPr>
                            <w:spacing w:val="-3"/>
                            <w:sz w:val="28"/>
                            <w:szCs w:val="28"/>
                          </w:rPr>
                          <w:t xml:space="preserve"> </w:t>
                        </w:r>
                        <w:r w:rsidRPr="003A5A60">
                          <w:rPr>
                            <w:sz w:val="28"/>
                            <w:szCs w:val="28"/>
                          </w:rPr>
                          <w:t>природе.</w:t>
                        </w:r>
                      </w:p>
                      <w:p w:rsidR="00461614" w:rsidRPr="003A5A60" w:rsidRDefault="00461614" w:rsidP="00461614">
                        <w:pPr>
                          <w:spacing w:before="34" w:line="276" w:lineRule="auto"/>
                          <w:ind w:left="110" w:right="98" w:firstLine="177"/>
                          <w:jc w:val="both"/>
                          <w:rPr>
                            <w:sz w:val="28"/>
                            <w:szCs w:val="28"/>
                          </w:rPr>
                        </w:pPr>
                        <w:r w:rsidRPr="003A5A60">
                          <w:rPr>
                            <w:sz w:val="28"/>
                            <w:szCs w:val="28"/>
                          </w:rPr>
                          <w:t>Ориентированный</w:t>
                        </w:r>
                        <w:r w:rsidRPr="003A5A60">
                          <w:rPr>
                            <w:spacing w:val="-6"/>
                            <w:sz w:val="28"/>
                            <w:szCs w:val="28"/>
                          </w:rPr>
                          <w:t xml:space="preserve"> </w:t>
                        </w:r>
                        <w:r w:rsidRPr="003A5A60">
                          <w:rPr>
                            <w:sz w:val="28"/>
                            <w:szCs w:val="28"/>
                          </w:rPr>
                          <w:t>на</w:t>
                        </w:r>
                        <w:r w:rsidRPr="003A5A60">
                          <w:rPr>
                            <w:spacing w:val="-7"/>
                            <w:sz w:val="28"/>
                            <w:szCs w:val="28"/>
                          </w:rPr>
                          <w:t xml:space="preserve"> </w:t>
                        </w:r>
                        <w:r w:rsidRPr="003A5A60">
                          <w:rPr>
                            <w:sz w:val="28"/>
                            <w:szCs w:val="28"/>
                          </w:rPr>
                          <w:t>применение</w:t>
                        </w:r>
                        <w:r w:rsidRPr="003A5A60">
                          <w:rPr>
                            <w:spacing w:val="-7"/>
                            <w:sz w:val="28"/>
                            <w:szCs w:val="28"/>
                          </w:rPr>
                          <w:t xml:space="preserve"> </w:t>
                        </w:r>
                        <w:r w:rsidRPr="003A5A60">
                          <w:rPr>
                            <w:sz w:val="28"/>
                            <w:szCs w:val="28"/>
                          </w:rPr>
                          <w:t>знаний</w:t>
                        </w:r>
                        <w:r w:rsidRPr="003A5A60">
                          <w:rPr>
                            <w:spacing w:val="-5"/>
                            <w:sz w:val="28"/>
                            <w:szCs w:val="28"/>
                          </w:rPr>
                          <w:t xml:space="preserve"> </w:t>
                        </w:r>
                        <w:r w:rsidRPr="003A5A60">
                          <w:rPr>
                            <w:sz w:val="28"/>
                            <w:szCs w:val="28"/>
                          </w:rPr>
                          <w:t>естественных</w:t>
                        </w:r>
                        <w:r w:rsidRPr="003A5A60">
                          <w:rPr>
                            <w:spacing w:val="-4"/>
                            <w:sz w:val="28"/>
                            <w:szCs w:val="28"/>
                          </w:rPr>
                          <w:t xml:space="preserve"> </w:t>
                        </w:r>
                        <w:r w:rsidRPr="003A5A60">
                          <w:rPr>
                            <w:sz w:val="28"/>
                            <w:szCs w:val="28"/>
                          </w:rPr>
                          <w:t>и</w:t>
                        </w:r>
                        <w:r w:rsidRPr="003A5A60">
                          <w:rPr>
                            <w:spacing w:val="-5"/>
                            <w:sz w:val="28"/>
                            <w:szCs w:val="28"/>
                          </w:rPr>
                          <w:t xml:space="preserve"> </w:t>
                        </w:r>
                        <w:r w:rsidRPr="003A5A60">
                          <w:rPr>
                            <w:sz w:val="28"/>
                            <w:szCs w:val="28"/>
                          </w:rPr>
                          <w:t>социальных</w:t>
                        </w:r>
                        <w:r w:rsidRPr="003A5A60">
                          <w:rPr>
                            <w:spacing w:val="-6"/>
                            <w:sz w:val="28"/>
                            <w:szCs w:val="28"/>
                          </w:rPr>
                          <w:t xml:space="preserve"> </w:t>
                        </w:r>
                        <w:r w:rsidRPr="003A5A60">
                          <w:rPr>
                            <w:sz w:val="28"/>
                            <w:szCs w:val="28"/>
                          </w:rPr>
                          <w:t>наук</w:t>
                        </w:r>
                        <w:r w:rsidRPr="003A5A60">
                          <w:rPr>
                            <w:spacing w:val="-5"/>
                            <w:sz w:val="28"/>
                            <w:szCs w:val="28"/>
                          </w:rPr>
                          <w:t xml:space="preserve"> </w:t>
                        </w:r>
                        <w:r w:rsidRPr="003A5A60">
                          <w:rPr>
                            <w:sz w:val="28"/>
                            <w:szCs w:val="28"/>
                          </w:rPr>
                          <w:t>для</w:t>
                        </w:r>
                        <w:r w:rsidRPr="003A5A60">
                          <w:rPr>
                            <w:spacing w:val="-5"/>
                            <w:sz w:val="28"/>
                            <w:szCs w:val="28"/>
                          </w:rPr>
                          <w:t xml:space="preserve"> </w:t>
                        </w:r>
                        <w:r w:rsidRPr="003A5A60">
                          <w:rPr>
                            <w:sz w:val="28"/>
                            <w:szCs w:val="28"/>
                          </w:rPr>
                          <w:t>решения</w:t>
                        </w:r>
                        <w:r w:rsidRPr="003A5A60">
                          <w:rPr>
                            <w:spacing w:val="-6"/>
                            <w:sz w:val="28"/>
                            <w:szCs w:val="28"/>
                          </w:rPr>
                          <w:t xml:space="preserve"> </w:t>
                        </w:r>
                        <w:r w:rsidRPr="003A5A60">
                          <w:rPr>
                            <w:sz w:val="28"/>
                            <w:szCs w:val="28"/>
                          </w:rPr>
                          <w:t>задач</w:t>
                        </w:r>
                        <w:r w:rsidRPr="003A5A60">
                          <w:rPr>
                            <w:spacing w:val="-58"/>
                            <w:sz w:val="28"/>
                            <w:szCs w:val="28"/>
                          </w:rPr>
                          <w:t xml:space="preserve"> </w:t>
                        </w:r>
                        <w:r w:rsidRPr="003A5A60">
                          <w:rPr>
                            <w:sz w:val="28"/>
                            <w:szCs w:val="28"/>
                          </w:rPr>
                          <w:t>в</w:t>
                        </w:r>
                        <w:r w:rsidRPr="003A5A60">
                          <w:rPr>
                            <w:spacing w:val="-14"/>
                            <w:sz w:val="28"/>
                            <w:szCs w:val="28"/>
                          </w:rPr>
                          <w:t xml:space="preserve"> </w:t>
                        </w:r>
                        <w:r w:rsidRPr="003A5A60">
                          <w:rPr>
                            <w:sz w:val="28"/>
                            <w:szCs w:val="28"/>
                          </w:rPr>
                          <w:t>области</w:t>
                        </w:r>
                        <w:r w:rsidRPr="003A5A60">
                          <w:rPr>
                            <w:spacing w:val="-11"/>
                            <w:sz w:val="28"/>
                            <w:szCs w:val="28"/>
                          </w:rPr>
                          <w:t xml:space="preserve"> </w:t>
                        </w:r>
                        <w:r w:rsidRPr="003A5A60">
                          <w:rPr>
                            <w:sz w:val="28"/>
                            <w:szCs w:val="28"/>
                          </w:rPr>
                          <w:t>охраны</w:t>
                        </w:r>
                        <w:r w:rsidRPr="003A5A60">
                          <w:rPr>
                            <w:spacing w:val="-13"/>
                            <w:sz w:val="28"/>
                            <w:szCs w:val="28"/>
                          </w:rPr>
                          <w:t xml:space="preserve"> </w:t>
                        </w:r>
                        <w:r w:rsidRPr="003A5A60">
                          <w:rPr>
                            <w:sz w:val="28"/>
                            <w:szCs w:val="28"/>
                          </w:rPr>
                          <w:t>природы,</w:t>
                        </w:r>
                        <w:r w:rsidRPr="003A5A60">
                          <w:rPr>
                            <w:spacing w:val="-13"/>
                            <w:sz w:val="28"/>
                            <w:szCs w:val="28"/>
                          </w:rPr>
                          <w:t xml:space="preserve"> </w:t>
                        </w:r>
                        <w:r w:rsidRPr="003A5A60">
                          <w:rPr>
                            <w:sz w:val="28"/>
                            <w:szCs w:val="28"/>
                          </w:rPr>
                          <w:t>планирования</w:t>
                        </w:r>
                        <w:r w:rsidRPr="003A5A60">
                          <w:rPr>
                            <w:spacing w:val="-9"/>
                            <w:sz w:val="28"/>
                            <w:szCs w:val="28"/>
                          </w:rPr>
                          <w:t xml:space="preserve"> </w:t>
                        </w:r>
                        <w:r w:rsidRPr="003A5A60">
                          <w:rPr>
                            <w:sz w:val="28"/>
                            <w:szCs w:val="28"/>
                          </w:rPr>
                          <w:t>своих</w:t>
                        </w:r>
                        <w:r w:rsidRPr="003A5A60">
                          <w:rPr>
                            <w:spacing w:val="-11"/>
                            <w:sz w:val="28"/>
                            <w:szCs w:val="28"/>
                          </w:rPr>
                          <w:t xml:space="preserve"> </w:t>
                        </w:r>
                        <w:r w:rsidRPr="003A5A60">
                          <w:rPr>
                            <w:sz w:val="28"/>
                            <w:szCs w:val="28"/>
                          </w:rPr>
                          <w:t>поступков</w:t>
                        </w:r>
                        <w:r w:rsidRPr="003A5A60">
                          <w:rPr>
                            <w:spacing w:val="-13"/>
                            <w:sz w:val="28"/>
                            <w:szCs w:val="28"/>
                          </w:rPr>
                          <w:t xml:space="preserve"> </w:t>
                        </w:r>
                        <w:r w:rsidRPr="003A5A60">
                          <w:rPr>
                            <w:sz w:val="28"/>
                            <w:szCs w:val="28"/>
                          </w:rPr>
                          <w:t>и</w:t>
                        </w:r>
                        <w:r w:rsidRPr="003A5A60">
                          <w:rPr>
                            <w:spacing w:val="-12"/>
                            <w:sz w:val="28"/>
                            <w:szCs w:val="28"/>
                          </w:rPr>
                          <w:t xml:space="preserve"> </w:t>
                        </w:r>
                        <w:r w:rsidRPr="003A5A60">
                          <w:rPr>
                            <w:sz w:val="28"/>
                            <w:szCs w:val="28"/>
                          </w:rPr>
                          <w:t>оценки</w:t>
                        </w:r>
                        <w:r w:rsidRPr="003A5A60">
                          <w:rPr>
                            <w:spacing w:val="-14"/>
                            <w:sz w:val="28"/>
                            <w:szCs w:val="28"/>
                          </w:rPr>
                          <w:t xml:space="preserve"> </w:t>
                        </w:r>
                        <w:r w:rsidRPr="003A5A60">
                          <w:rPr>
                            <w:sz w:val="28"/>
                            <w:szCs w:val="28"/>
                          </w:rPr>
                          <w:t>их</w:t>
                        </w:r>
                        <w:r w:rsidRPr="003A5A60">
                          <w:rPr>
                            <w:spacing w:val="-11"/>
                            <w:sz w:val="28"/>
                            <w:szCs w:val="28"/>
                          </w:rPr>
                          <w:t xml:space="preserve"> </w:t>
                        </w:r>
                        <w:r w:rsidRPr="003A5A60">
                          <w:rPr>
                            <w:sz w:val="28"/>
                            <w:szCs w:val="28"/>
                          </w:rPr>
                          <w:t>возможных</w:t>
                        </w:r>
                        <w:r w:rsidRPr="003A5A60">
                          <w:rPr>
                            <w:spacing w:val="-11"/>
                            <w:sz w:val="28"/>
                            <w:szCs w:val="28"/>
                          </w:rPr>
                          <w:t xml:space="preserve"> </w:t>
                        </w:r>
                        <w:r w:rsidRPr="003A5A60">
                          <w:rPr>
                            <w:sz w:val="28"/>
                            <w:szCs w:val="28"/>
                          </w:rPr>
                          <w:t>последствий</w:t>
                        </w:r>
                        <w:r w:rsidRPr="003A5A60">
                          <w:rPr>
                            <w:spacing w:val="-57"/>
                            <w:sz w:val="28"/>
                            <w:szCs w:val="28"/>
                          </w:rPr>
                          <w:t xml:space="preserve"> </w:t>
                        </w:r>
                        <w:r w:rsidRPr="003A5A60">
                          <w:rPr>
                            <w:sz w:val="28"/>
                            <w:szCs w:val="28"/>
                          </w:rPr>
                          <w:t>для</w:t>
                        </w:r>
                        <w:r w:rsidRPr="003A5A60">
                          <w:rPr>
                            <w:spacing w:val="-1"/>
                            <w:sz w:val="28"/>
                            <w:szCs w:val="28"/>
                          </w:rPr>
                          <w:t xml:space="preserve"> </w:t>
                        </w:r>
                        <w:r w:rsidRPr="003A5A60">
                          <w:rPr>
                            <w:sz w:val="28"/>
                            <w:szCs w:val="28"/>
                          </w:rPr>
                          <w:t>окружающей среды.</w:t>
                        </w:r>
                      </w:p>
                      <w:p w:rsidR="00461614" w:rsidRPr="003A5A60" w:rsidRDefault="00461614" w:rsidP="00461614">
                        <w:pPr>
                          <w:ind w:left="287"/>
                          <w:jc w:val="both"/>
                          <w:rPr>
                            <w:sz w:val="28"/>
                            <w:szCs w:val="28"/>
                          </w:rPr>
                        </w:pPr>
                        <w:r w:rsidRPr="003A5A60">
                          <w:rPr>
                            <w:sz w:val="28"/>
                            <w:szCs w:val="28"/>
                          </w:rPr>
                          <w:t xml:space="preserve">Участвующий    </w:t>
                        </w:r>
                        <w:r w:rsidRPr="003A5A60">
                          <w:rPr>
                            <w:spacing w:val="24"/>
                            <w:sz w:val="28"/>
                            <w:szCs w:val="28"/>
                          </w:rPr>
                          <w:t xml:space="preserve"> </w:t>
                        </w:r>
                        <w:r w:rsidRPr="003A5A60">
                          <w:rPr>
                            <w:sz w:val="28"/>
                            <w:szCs w:val="28"/>
                          </w:rPr>
                          <w:t xml:space="preserve">в     </w:t>
                        </w:r>
                        <w:r w:rsidRPr="003A5A60">
                          <w:rPr>
                            <w:spacing w:val="18"/>
                            <w:sz w:val="28"/>
                            <w:szCs w:val="28"/>
                          </w:rPr>
                          <w:t xml:space="preserve"> </w:t>
                        </w:r>
                        <w:r w:rsidRPr="003A5A60">
                          <w:rPr>
                            <w:sz w:val="28"/>
                            <w:szCs w:val="28"/>
                          </w:rPr>
                          <w:t xml:space="preserve">практической     </w:t>
                        </w:r>
                        <w:r w:rsidRPr="003A5A60">
                          <w:rPr>
                            <w:spacing w:val="22"/>
                            <w:sz w:val="28"/>
                            <w:szCs w:val="28"/>
                          </w:rPr>
                          <w:t xml:space="preserve"> </w:t>
                        </w:r>
                        <w:r w:rsidRPr="003A5A60">
                          <w:rPr>
                            <w:sz w:val="28"/>
                            <w:szCs w:val="28"/>
                          </w:rPr>
                          <w:t xml:space="preserve">деятельности     </w:t>
                        </w:r>
                        <w:r w:rsidRPr="003A5A60">
                          <w:rPr>
                            <w:spacing w:val="20"/>
                            <w:sz w:val="28"/>
                            <w:szCs w:val="28"/>
                          </w:rPr>
                          <w:t xml:space="preserve"> </w:t>
                        </w:r>
                        <w:r w:rsidRPr="003A5A60">
                          <w:rPr>
                            <w:sz w:val="28"/>
                            <w:szCs w:val="28"/>
                          </w:rPr>
                          <w:t xml:space="preserve">экологической,     </w:t>
                        </w:r>
                        <w:r w:rsidRPr="003A5A60">
                          <w:rPr>
                            <w:spacing w:val="18"/>
                            <w:sz w:val="28"/>
                            <w:szCs w:val="28"/>
                          </w:rPr>
                          <w:t xml:space="preserve"> </w:t>
                        </w:r>
                        <w:r w:rsidRPr="003A5A60">
                          <w:rPr>
                            <w:sz w:val="28"/>
                            <w:szCs w:val="28"/>
                          </w:rPr>
                          <w:t>природоохранной</w:t>
                        </w:r>
                      </w:p>
                      <w:p w:rsidR="00461614" w:rsidRPr="003A5A60" w:rsidRDefault="00461614" w:rsidP="00461614">
                        <w:pPr>
                          <w:spacing w:before="41"/>
                          <w:ind w:left="110"/>
                          <w:rPr>
                            <w:sz w:val="28"/>
                            <w:szCs w:val="28"/>
                            <w:lang w:val="en-US"/>
                          </w:rPr>
                        </w:pPr>
                        <w:r w:rsidRPr="003A5A60">
                          <w:rPr>
                            <w:sz w:val="28"/>
                            <w:szCs w:val="28"/>
                            <w:lang w:val="en-US"/>
                          </w:rPr>
                          <w:t>направленности.</w:t>
                        </w:r>
                      </w:p>
                    </w:tc>
                  </w:tr>
                  <w:tr w:rsidR="00461614" w:rsidRPr="003A5A60" w:rsidTr="008A579B">
                    <w:trPr>
                      <w:trHeight w:val="319"/>
                    </w:trPr>
                    <w:tc>
                      <w:tcPr>
                        <w:tcW w:w="5000" w:type="pct"/>
                        <w:shd w:val="clear" w:color="auto" w:fill="auto"/>
                      </w:tcPr>
                      <w:p w:rsidR="00461614" w:rsidRPr="003A5A60" w:rsidRDefault="00461614" w:rsidP="00461614">
                        <w:pPr>
                          <w:spacing w:line="275" w:lineRule="exact"/>
                          <w:ind w:left="287"/>
                          <w:jc w:val="center"/>
                          <w:rPr>
                            <w:b/>
                            <w:sz w:val="28"/>
                            <w:szCs w:val="28"/>
                            <w:lang w:val="en-US"/>
                          </w:rPr>
                        </w:pPr>
                        <w:r w:rsidRPr="003A5A60">
                          <w:rPr>
                            <w:b/>
                            <w:sz w:val="28"/>
                            <w:szCs w:val="28"/>
                            <w:lang w:val="en-US"/>
                          </w:rPr>
                          <w:t>Ценности</w:t>
                        </w:r>
                        <w:r w:rsidRPr="003A5A60">
                          <w:rPr>
                            <w:b/>
                            <w:spacing w:val="-3"/>
                            <w:sz w:val="28"/>
                            <w:szCs w:val="28"/>
                            <w:lang w:val="en-US"/>
                          </w:rPr>
                          <w:t xml:space="preserve"> </w:t>
                        </w:r>
                        <w:r w:rsidRPr="003A5A60">
                          <w:rPr>
                            <w:b/>
                            <w:sz w:val="28"/>
                            <w:szCs w:val="28"/>
                            <w:lang w:val="en-US"/>
                          </w:rPr>
                          <w:t>научного</w:t>
                        </w:r>
                        <w:r w:rsidRPr="003A5A60">
                          <w:rPr>
                            <w:b/>
                            <w:spacing w:val="-1"/>
                            <w:sz w:val="28"/>
                            <w:szCs w:val="28"/>
                            <w:lang w:val="en-US"/>
                          </w:rPr>
                          <w:t xml:space="preserve"> </w:t>
                        </w:r>
                        <w:r w:rsidRPr="003A5A60">
                          <w:rPr>
                            <w:b/>
                            <w:sz w:val="28"/>
                            <w:szCs w:val="28"/>
                            <w:lang w:val="en-US"/>
                          </w:rPr>
                          <w:t>познания</w:t>
                        </w:r>
                      </w:p>
                    </w:tc>
                  </w:tr>
                  <w:tr w:rsidR="00461614" w:rsidRPr="003A5A60" w:rsidTr="008A579B">
                    <w:trPr>
                      <w:trHeight w:val="2855"/>
                    </w:trPr>
                    <w:tc>
                      <w:tcPr>
                        <w:tcW w:w="5000" w:type="pct"/>
                        <w:shd w:val="clear" w:color="auto" w:fill="auto"/>
                      </w:tcPr>
                      <w:p w:rsidR="00461614" w:rsidRPr="003A5A60" w:rsidRDefault="00461614" w:rsidP="00461614">
                        <w:pPr>
                          <w:spacing w:line="276" w:lineRule="auto"/>
                          <w:ind w:left="110" w:right="94" w:firstLine="177"/>
                          <w:jc w:val="both"/>
                          <w:rPr>
                            <w:sz w:val="28"/>
                            <w:szCs w:val="28"/>
                          </w:rPr>
                        </w:pPr>
                        <w:r w:rsidRPr="003A5A60">
                          <w:rPr>
                            <w:sz w:val="28"/>
                            <w:szCs w:val="28"/>
                          </w:rPr>
                          <w:lastRenderedPageBreak/>
                          <w:t>Выражающий</w:t>
                        </w:r>
                        <w:r w:rsidRPr="003A5A60">
                          <w:rPr>
                            <w:spacing w:val="1"/>
                            <w:sz w:val="28"/>
                            <w:szCs w:val="28"/>
                          </w:rPr>
                          <w:t xml:space="preserve"> </w:t>
                        </w:r>
                        <w:r w:rsidRPr="003A5A60">
                          <w:rPr>
                            <w:sz w:val="28"/>
                            <w:szCs w:val="28"/>
                          </w:rPr>
                          <w:t>познавательные</w:t>
                        </w:r>
                        <w:r w:rsidRPr="003A5A60">
                          <w:rPr>
                            <w:spacing w:val="1"/>
                            <w:sz w:val="28"/>
                            <w:szCs w:val="28"/>
                          </w:rPr>
                          <w:t xml:space="preserve"> </w:t>
                        </w:r>
                        <w:r w:rsidRPr="003A5A60">
                          <w:rPr>
                            <w:sz w:val="28"/>
                            <w:szCs w:val="28"/>
                          </w:rPr>
                          <w:t>интересы</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разных</w:t>
                        </w:r>
                        <w:r w:rsidRPr="003A5A60">
                          <w:rPr>
                            <w:spacing w:val="1"/>
                            <w:sz w:val="28"/>
                            <w:szCs w:val="28"/>
                          </w:rPr>
                          <w:t xml:space="preserve"> </w:t>
                        </w:r>
                        <w:r w:rsidRPr="003A5A60">
                          <w:rPr>
                            <w:sz w:val="28"/>
                            <w:szCs w:val="28"/>
                          </w:rPr>
                          <w:t>предметных</w:t>
                        </w:r>
                        <w:r w:rsidRPr="003A5A60">
                          <w:rPr>
                            <w:spacing w:val="1"/>
                            <w:sz w:val="28"/>
                            <w:szCs w:val="28"/>
                          </w:rPr>
                          <w:t xml:space="preserve"> </w:t>
                        </w:r>
                        <w:r w:rsidRPr="003A5A60">
                          <w:rPr>
                            <w:sz w:val="28"/>
                            <w:szCs w:val="28"/>
                          </w:rPr>
                          <w:t>областях</w:t>
                        </w:r>
                        <w:r w:rsidRPr="003A5A60">
                          <w:rPr>
                            <w:spacing w:val="1"/>
                            <w:sz w:val="28"/>
                            <w:szCs w:val="28"/>
                          </w:rPr>
                          <w:t xml:space="preserve"> </w:t>
                        </w:r>
                        <w:r w:rsidRPr="003A5A60">
                          <w:rPr>
                            <w:sz w:val="28"/>
                            <w:szCs w:val="28"/>
                          </w:rPr>
                          <w:t>с</w:t>
                        </w:r>
                        <w:r w:rsidRPr="003A5A60">
                          <w:rPr>
                            <w:spacing w:val="1"/>
                            <w:sz w:val="28"/>
                            <w:szCs w:val="28"/>
                          </w:rPr>
                          <w:t xml:space="preserve"> </w:t>
                        </w:r>
                        <w:r w:rsidRPr="003A5A60">
                          <w:rPr>
                            <w:sz w:val="28"/>
                            <w:szCs w:val="28"/>
                          </w:rPr>
                          <w:t>учётом</w:t>
                        </w:r>
                        <w:r w:rsidRPr="003A5A60">
                          <w:rPr>
                            <w:spacing w:val="1"/>
                            <w:sz w:val="28"/>
                            <w:szCs w:val="28"/>
                          </w:rPr>
                          <w:t xml:space="preserve"> </w:t>
                        </w:r>
                        <w:r w:rsidRPr="003A5A60">
                          <w:rPr>
                            <w:sz w:val="28"/>
                            <w:szCs w:val="28"/>
                          </w:rPr>
                          <w:t>индивидуальных интересов, способностей, достижений.</w:t>
                        </w:r>
                      </w:p>
                      <w:p w:rsidR="00461614" w:rsidRPr="003A5A60" w:rsidRDefault="00461614" w:rsidP="00461614">
                        <w:pPr>
                          <w:spacing w:line="276" w:lineRule="auto"/>
                          <w:ind w:left="110" w:right="103" w:firstLine="177"/>
                          <w:jc w:val="both"/>
                          <w:rPr>
                            <w:sz w:val="28"/>
                            <w:szCs w:val="28"/>
                          </w:rPr>
                        </w:pPr>
                        <w:r w:rsidRPr="003A5A60">
                          <w:rPr>
                            <w:sz w:val="28"/>
                            <w:szCs w:val="28"/>
                          </w:rPr>
                          <w:t>Ориентированный</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деятельности</w:t>
                        </w:r>
                        <w:r w:rsidRPr="003A5A60">
                          <w:rPr>
                            <w:spacing w:val="1"/>
                            <w:sz w:val="28"/>
                            <w:szCs w:val="28"/>
                          </w:rPr>
                          <w:t xml:space="preserve"> </w:t>
                        </w:r>
                        <w:r w:rsidRPr="003A5A60">
                          <w:rPr>
                            <w:sz w:val="28"/>
                            <w:szCs w:val="28"/>
                          </w:rPr>
                          <w:t>на систему научных</w:t>
                        </w:r>
                        <w:r w:rsidRPr="003A5A60">
                          <w:rPr>
                            <w:spacing w:val="1"/>
                            <w:sz w:val="28"/>
                            <w:szCs w:val="28"/>
                          </w:rPr>
                          <w:t xml:space="preserve"> </w:t>
                        </w:r>
                        <w:r w:rsidRPr="003A5A60">
                          <w:rPr>
                            <w:sz w:val="28"/>
                            <w:szCs w:val="28"/>
                          </w:rPr>
                          <w:t>представлений о закономерностях</w:t>
                        </w:r>
                        <w:r w:rsidRPr="003A5A60">
                          <w:rPr>
                            <w:spacing w:val="1"/>
                            <w:sz w:val="28"/>
                            <w:szCs w:val="28"/>
                          </w:rPr>
                          <w:t xml:space="preserve"> </w:t>
                        </w:r>
                        <w:r w:rsidRPr="003A5A60">
                          <w:rPr>
                            <w:sz w:val="28"/>
                            <w:szCs w:val="28"/>
                          </w:rPr>
                          <w:t>развития человека, природы и общества, взаимосвязях человека с природной и социальной</w:t>
                        </w:r>
                        <w:r w:rsidRPr="003A5A60">
                          <w:rPr>
                            <w:spacing w:val="1"/>
                            <w:sz w:val="28"/>
                            <w:szCs w:val="28"/>
                          </w:rPr>
                          <w:t xml:space="preserve"> </w:t>
                        </w:r>
                        <w:r w:rsidRPr="003A5A60">
                          <w:rPr>
                            <w:sz w:val="28"/>
                            <w:szCs w:val="28"/>
                          </w:rPr>
                          <w:t>средой.</w:t>
                        </w:r>
                      </w:p>
                      <w:p w:rsidR="00461614" w:rsidRPr="003A5A60" w:rsidRDefault="00461614" w:rsidP="00461614">
                        <w:pPr>
                          <w:spacing w:line="276" w:lineRule="auto"/>
                          <w:ind w:left="110" w:right="99" w:firstLine="177"/>
                          <w:jc w:val="both"/>
                          <w:rPr>
                            <w:sz w:val="28"/>
                            <w:szCs w:val="28"/>
                          </w:rPr>
                        </w:pPr>
                        <w:r w:rsidRPr="003A5A60">
                          <w:rPr>
                            <w:sz w:val="28"/>
                            <w:szCs w:val="28"/>
                          </w:rPr>
                          <w:t>Развивающий навыки использования различных средств познания, накопления знаний о мире</w:t>
                        </w:r>
                        <w:r w:rsidRPr="003A5A60">
                          <w:rPr>
                            <w:spacing w:val="-57"/>
                            <w:sz w:val="28"/>
                            <w:szCs w:val="28"/>
                          </w:rPr>
                          <w:t xml:space="preserve"> </w:t>
                        </w:r>
                        <w:r w:rsidRPr="003A5A60">
                          <w:rPr>
                            <w:sz w:val="28"/>
                            <w:szCs w:val="28"/>
                          </w:rPr>
                          <w:t>(языковая,</w:t>
                        </w:r>
                        <w:r w:rsidRPr="003A5A60">
                          <w:rPr>
                            <w:spacing w:val="-1"/>
                            <w:sz w:val="28"/>
                            <w:szCs w:val="28"/>
                          </w:rPr>
                          <w:t xml:space="preserve"> </w:t>
                        </w:r>
                        <w:r w:rsidRPr="003A5A60">
                          <w:rPr>
                            <w:sz w:val="28"/>
                            <w:szCs w:val="28"/>
                          </w:rPr>
                          <w:t>читательская</w:t>
                        </w:r>
                        <w:r w:rsidRPr="003A5A60">
                          <w:rPr>
                            <w:spacing w:val="-1"/>
                            <w:sz w:val="28"/>
                            <w:szCs w:val="28"/>
                          </w:rPr>
                          <w:t xml:space="preserve"> </w:t>
                        </w:r>
                        <w:r w:rsidRPr="003A5A60">
                          <w:rPr>
                            <w:sz w:val="28"/>
                            <w:szCs w:val="28"/>
                          </w:rPr>
                          <w:t>культура,</w:t>
                        </w:r>
                        <w:r w:rsidRPr="003A5A60">
                          <w:rPr>
                            <w:spacing w:val="-1"/>
                            <w:sz w:val="28"/>
                            <w:szCs w:val="28"/>
                          </w:rPr>
                          <w:t xml:space="preserve"> </w:t>
                        </w:r>
                        <w:r w:rsidRPr="003A5A60">
                          <w:rPr>
                            <w:sz w:val="28"/>
                            <w:szCs w:val="28"/>
                          </w:rPr>
                          <w:t>деятельность в</w:t>
                        </w:r>
                        <w:r w:rsidRPr="003A5A60">
                          <w:rPr>
                            <w:spacing w:val="-2"/>
                            <w:sz w:val="28"/>
                            <w:szCs w:val="28"/>
                          </w:rPr>
                          <w:t xml:space="preserve"> </w:t>
                        </w:r>
                        <w:r w:rsidRPr="003A5A60">
                          <w:rPr>
                            <w:sz w:val="28"/>
                            <w:szCs w:val="28"/>
                          </w:rPr>
                          <w:t>информационной,</w:t>
                        </w:r>
                        <w:r w:rsidRPr="003A5A60">
                          <w:rPr>
                            <w:spacing w:val="-4"/>
                            <w:sz w:val="28"/>
                            <w:szCs w:val="28"/>
                          </w:rPr>
                          <w:t xml:space="preserve"> </w:t>
                        </w:r>
                        <w:r w:rsidRPr="003A5A60">
                          <w:rPr>
                            <w:sz w:val="28"/>
                            <w:szCs w:val="28"/>
                          </w:rPr>
                          <w:t>цифровой</w:t>
                        </w:r>
                        <w:r w:rsidRPr="003A5A60">
                          <w:rPr>
                            <w:spacing w:val="-1"/>
                            <w:sz w:val="28"/>
                            <w:szCs w:val="28"/>
                          </w:rPr>
                          <w:t xml:space="preserve"> </w:t>
                        </w:r>
                        <w:r w:rsidRPr="003A5A60">
                          <w:rPr>
                            <w:sz w:val="28"/>
                            <w:szCs w:val="28"/>
                          </w:rPr>
                          <w:t>среде).</w:t>
                        </w:r>
                      </w:p>
                      <w:p w:rsidR="00461614" w:rsidRPr="003A5A60" w:rsidRDefault="00461614" w:rsidP="00461614">
                        <w:pPr>
                          <w:spacing w:line="275" w:lineRule="exact"/>
                          <w:ind w:left="287"/>
                          <w:jc w:val="both"/>
                          <w:rPr>
                            <w:sz w:val="28"/>
                            <w:szCs w:val="28"/>
                          </w:rPr>
                        </w:pPr>
                        <w:r w:rsidRPr="003A5A60">
                          <w:rPr>
                            <w:sz w:val="28"/>
                            <w:szCs w:val="28"/>
                          </w:rPr>
                          <w:t>Демонстрирующий</w:t>
                        </w:r>
                        <w:r w:rsidRPr="003A5A60">
                          <w:rPr>
                            <w:spacing w:val="113"/>
                            <w:sz w:val="28"/>
                            <w:szCs w:val="28"/>
                          </w:rPr>
                          <w:t xml:space="preserve"> </w:t>
                        </w:r>
                        <w:r w:rsidRPr="003A5A60">
                          <w:rPr>
                            <w:sz w:val="28"/>
                            <w:szCs w:val="28"/>
                          </w:rPr>
                          <w:t xml:space="preserve">навыки  </w:t>
                        </w:r>
                        <w:r w:rsidRPr="003A5A60">
                          <w:rPr>
                            <w:spacing w:val="52"/>
                            <w:sz w:val="28"/>
                            <w:szCs w:val="28"/>
                          </w:rPr>
                          <w:t xml:space="preserve"> </w:t>
                        </w:r>
                        <w:r w:rsidRPr="003A5A60">
                          <w:rPr>
                            <w:sz w:val="28"/>
                            <w:szCs w:val="28"/>
                          </w:rPr>
                          <w:t xml:space="preserve">наблюдений,  </w:t>
                        </w:r>
                        <w:r w:rsidRPr="003A5A60">
                          <w:rPr>
                            <w:spacing w:val="51"/>
                            <w:sz w:val="28"/>
                            <w:szCs w:val="28"/>
                          </w:rPr>
                          <w:t xml:space="preserve"> </w:t>
                        </w:r>
                        <w:r w:rsidRPr="003A5A60">
                          <w:rPr>
                            <w:sz w:val="28"/>
                            <w:szCs w:val="28"/>
                          </w:rPr>
                          <w:t xml:space="preserve">накопления  </w:t>
                        </w:r>
                        <w:r w:rsidRPr="003A5A60">
                          <w:rPr>
                            <w:spacing w:val="51"/>
                            <w:sz w:val="28"/>
                            <w:szCs w:val="28"/>
                          </w:rPr>
                          <w:t xml:space="preserve"> </w:t>
                        </w:r>
                        <w:r w:rsidRPr="003A5A60">
                          <w:rPr>
                            <w:sz w:val="28"/>
                            <w:szCs w:val="28"/>
                          </w:rPr>
                          <w:t xml:space="preserve">фактов,  </w:t>
                        </w:r>
                        <w:r w:rsidRPr="003A5A60">
                          <w:rPr>
                            <w:spacing w:val="52"/>
                            <w:sz w:val="28"/>
                            <w:szCs w:val="28"/>
                          </w:rPr>
                          <w:t xml:space="preserve"> </w:t>
                        </w:r>
                        <w:r w:rsidRPr="003A5A60">
                          <w:rPr>
                            <w:sz w:val="28"/>
                            <w:szCs w:val="28"/>
                          </w:rPr>
                          <w:t xml:space="preserve">осмысления  </w:t>
                        </w:r>
                        <w:r w:rsidRPr="003A5A60">
                          <w:rPr>
                            <w:spacing w:val="51"/>
                            <w:sz w:val="28"/>
                            <w:szCs w:val="28"/>
                          </w:rPr>
                          <w:t xml:space="preserve"> </w:t>
                        </w:r>
                        <w:r w:rsidRPr="003A5A60">
                          <w:rPr>
                            <w:sz w:val="28"/>
                            <w:szCs w:val="28"/>
                          </w:rPr>
                          <w:t xml:space="preserve">опыта  </w:t>
                        </w:r>
                        <w:r w:rsidRPr="003A5A60">
                          <w:rPr>
                            <w:spacing w:val="51"/>
                            <w:sz w:val="28"/>
                            <w:szCs w:val="28"/>
                          </w:rPr>
                          <w:t xml:space="preserve"> </w:t>
                        </w:r>
                        <w:r w:rsidRPr="003A5A60">
                          <w:rPr>
                            <w:sz w:val="28"/>
                            <w:szCs w:val="28"/>
                          </w:rPr>
                          <w:t>в</w:t>
                        </w:r>
                      </w:p>
                      <w:p w:rsidR="00461614" w:rsidRPr="003A5A60" w:rsidRDefault="00461614" w:rsidP="00461614">
                        <w:pPr>
                          <w:spacing w:before="37"/>
                          <w:ind w:left="110"/>
                          <w:jc w:val="both"/>
                          <w:rPr>
                            <w:sz w:val="28"/>
                            <w:szCs w:val="28"/>
                          </w:rPr>
                        </w:pPr>
                        <w:r w:rsidRPr="003A5A60">
                          <w:rPr>
                            <w:sz w:val="28"/>
                            <w:szCs w:val="28"/>
                          </w:rPr>
                          <w:t>естественнонаучной</w:t>
                        </w:r>
                        <w:r w:rsidRPr="003A5A60">
                          <w:rPr>
                            <w:spacing w:val="-4"/>
                            <w:sz w:val="28"/>
                            <w:szCs w:val="28"/>
                          </w:rPr>
                          <w:t xml:space="preserve"> </w:t>
                        </w:r>
                        <w:r w:rsidRPr="003A5A60">
                          <w:rPr>
                            <w:sz w:val="28"/>
                            <w:szCs w:val="28"/>
                          </w:rPr>
                          <w:t>и</w:t>
                        </w:r>
                        <w:r w:rsidRPr="003A5A60">
                          <w:rPr>
                            <w:spacing w:val="-4"/>
                            <w:sz w:val="28"/>
                            <w:szCs w:val="28"/>
                          </w:rPr>
                          <w:t xml:space="preserve"> </w:t>
                        </w:r>
                        <w:r w:rsidRPr="003A5A60">
                          <w:rPr>
                            <w:sz w:val="28"/>
                            <w:szCs w:val="28"/>
                          </w:rPr>
                          <w:t>гуманитарной</w:t>
                        </w:r>
                        <w:r w:rsidRPr="003A5A60">
                          <w:rPr>
                            <w:spacing w:val="-4"/>
                            <w:sz w:val="28"/>
                            <w:szCs w:val="28"/>
                          </w:rPr>
                          <w:t xml:space="preserve"> </w:t>
                        </w:r>
                        <w:r w:rsidRPr="003A5A60">
                          <w:rPr>
                            <w:sz w:val="28"/>
                            <w:szCs w:val="28"/>
                          </w:rPr>
                          <w:t>областях</w:t>
                        </w:r>
                        <w:r w:rsidRPr="003A5A60">
                          <w:rPr>
                            <w:spacing w:val="-3"/>
                            <w:sz w:val="28"/>
                            <w:szCs w:val="28"/>
                          </w:rPr>
                          <w:t xml:space="preserve"> </w:t>
                        </w:r>
                        <w:r w:rsidRPr="003A5A60">
                          <w:rPr>
                            <w:sz w:val="28"/>
                            <w:szCs w:val="28"/>
                          </w:rPr>
                          <w:t>познания,</w:t>
                        </w:r>
                        <w:r w:rsidRPr="003A5A60">
                          <w:rPr>
                            <w:spacing w:val="-7"/>
                            <w:sz w:val="28"/>
                            <w:szCs w:val="28"/>
                          </w:rPr>
                          <w:t xml:space="preserve"> </w:t>
                        </w:r>
                        <w:r w:rsidRPr="003A5A60">
                          <w:rPr>
                            <w:sz w:val="28"/>
                            <w:szCs w:val="28"/>
                          </w:rPr>
                          <w:t>исследовательской</w:t>
                        </w:r>
                        <w:r w:rsidRPr="003A5A60">
                          <w:rPr>
                            <w:spacing w:val="-4"/>
                            <w:sz w:val="28"/>
                            <w:szCs w:val="28"/>
                          </w:rPr>
                          <w:t xml:space="preserve"> </w:t>
                        </w:r>
                        <w:r w:rsidRPr="003A5A60">
                          <w:rPr>
                            <w:sz w:val="28"/>
                            <w:szCs w:val="28"/>
                          </w:rPr>
                          <w:t>деятельности.</w:t>
                        </w:r>
                      </w:p>
                    </w:tc>
                  </w:tr>
                </w:tbl>
                <w:p w:rsidR="00461614" w:rsidRPr="003A5A60" w:rsidRDefault="00461614" w:rsidP="00461614">
                  <w:pPr>
                    <w:spacing w:line="276" w:lineRule="auto"/>
                    <w:ind w:left="110" w:right="98" w:firstLine="177"/>
                    <w:jc w:val="both"/>
                    <w:rPr>
                      <w:sz w:val="28"/>
                      <w:szCs w:val="28"/>
                    </w:rPr>
                  </w:pPr>
                  <w:r w:rsidRPr="003A5A60">
                    <w:rPr>
                      <w:sz w:val="28"/>
                      <w:szCs w:val="28"/>
                    </w:rPr>
                    <w:t>Понимающий</w:t>
                  </w:r>
                  <w:r w:rsidRPr="003A5A60">
                    <w:rPr>
                      <w:spacing w:val="1"/>
                      <w:sz w:val="28"/>
                      <w:szCs w:val="28"/>
                    </w:rPr>
                    <w:t xml:space="preserve"> </w:t>
                  </w:r>
                  <w:r w:rsidRPr="003A5A60">
                    <w:rPr>
                      <w:sz w:val="28"/>
                      <w:szCs w:val="28"/>
                    </w:rPr>
                    <w:t>ценность</w:t>
                  </w:r>
                  <w:r w:rsidRPr="003A5A60">
                    <w:rPr>
                      <w:spacing w:val="1"/>
                      <w:sz w:val="28"/>
                      <w:szCs w:val="28"/>
                    </w:rPr>
                    <w:t xml:space="preserve"> </w:t>
                  </w:r>
                  <w:r w:rsidRPr="003A5A60">
                    <w:rPr>
                      <w:sz w:val="28"/>
                      <w:szCs w:val="28"/>
                    </w:rPr>
                    <w:t>жизни,</w:t>
                  </w:r>
                  <w:r w:rsidRPr="003A5A60">
                    <w:rPr>
                      <w:spacing w:val="1"/>
                      <w:sz w:val="28"/>
                      <w:szCs w:val="28"/>
                    </w:rPr>
                    <w:t xml:space="preserve"> </w:t>
                  </w:r>
                  <w:r w:rsidRPr="003A5A60">
                    <w:rPr>
                      <w:sz w:val="28"/>
                      <w:szCs w:val="28"/>
                    </w:rPr>
                    <w:t>здоровья</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безопасности,</w:t>
                  </w:r>
                  <w:r w:rsidRPr="003A5A60">
                    <w:rPr>
                      <w:spacing w:val="1"/>
                      <w:sz w:val="28"/>
                      <w:szCs w:val="28"/>
                    </w:rPr>
                    <w:t xml:space="preserve"> </w:t>
                  </w:r>
                  <w:r w:rsidRPr="003A5A60">
                    <w:rPr>
                      <w:sz w:val="28"/>
                      <w:szCs w:val="28"/>
                    </w:rPr>
                    <w:t>значение</w:t>
                  </w:r>
                  <w:r w:rsidRPr="003A5A60">
                    <w:rPr>
                      <w:spacing w:val="1"/>
                      <w:sz w:val="28"/>
                      <w:szCs w:val="28"/>
                    </w:rPr>
                    <w:t xml:space="preserve"> </w:t>
                  </w:r>
                  <w:r w:rsidRPr="003A5A60">
                    <w:rPr>
                      <w:sz w:val="28"/>
                      <w:szCs w:val="28"/>
                    </w:rPr>
                    <w:t>личных</w:t>
                  </w:r>
                  <w:r w:rsidRPr="003A5A60">
                    <w:rPr>
                      <w:spacing w:val="1"/>
                      <w:sz w:val="28"/>
                      <w:szCs w:val="28"/>
                    </w:rPr>
                    <w:t xml:space="preserve"> </w:t>
                  </w:r>
                  <w:r w:rsidRPr="003A5A60">
                    <w:rPr>
                      <w:sz w:val="28"/>
                      <w:szCs w:val="28"/>
                    </w:rPr>
                    <w:t>усилий</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сохранении</w:t>
                  </w:r>
                  <w:r w:rsidRPr="003A5A60">
                    <w:rPr>
                      <w:spacing w:val="-4"/>
                      <w:sz w:val="28"/>
                      <w:szCs w:val="28"/>
                    </w:rPr>
                    <w:t xml:space="preserve"> </w:t>
                  </w:r>
                  <w:r w:rsidRPr="003A5A60">
                    <w:rPr>
                      <w:sz w:val="28"/>
                      <w:szCs w:val="28"/>
                    </w:rPr>
                    <w:t>здоровья,</w:t>
                  </w:r>
                  <w:r w:rsidRPr="003A5A60">
                    <w:rPr>
                      <w:spacing w:val="-3"/>
                      <w:sz w:val="28"/>
                      <w:szCs w:val="28"/>
                    </w:rPr>
                    <w:t xml:space="preserve"> </w:t>
                  </w:r>
                  <w:r w:rsidRPr="003A5A60">
                    <w:rPr>
                      <w:sz w:val="28"/>
                      <w:szCs w:val="28"/>
                    </w:rPr>
                    <w:t>знающий</w:t>
                  </w:r>
                  <w:r w:rsidRPr="003A5A60">
                    <w:rPr>
                      <w:spacing w:val="-5"/>
                      <w:sz w:val="28"/>
                      <w:szCs w:val="28"/>
                    </w:rPr>
                    <w:t xml:space="preserve"> </w:t>
                  </w:r>
                  <w:r w:rsidRPr="003A5A60">
                    <w:rPr>
                      <w:sz w:val="28"/>
                      <w:szCs w:val="28"/>
                    </w:rPr>
                    <w:t>и</w:t>
                  </w:r>
                  <w:r w:rsidRPr="003A5A60">
                    <w:rPr>
                      <w:spacing w:val="-3"/>
                      <w:sz w:val="28"/>
                      <w:szCs w:val="28"/>
                    </w:rPr>
                    <w:t xml:space="preserve"> </w:t>
                  </w:r>
                  <w:r w:rsidRPr="003A5A60">
                    <w:rPr>
                      <w:sz w:val="28"/>
                      <w:szCs w:val="28"/>
                    </w:rPr>
                    <w:t>соблюдающий</w:t>
                  </w:r>
                  <w:r w:rsidRPr="003A5A60">
                    <w:rPr>
                      <w:spacing w:val="-5"/>
                      <w:sz w:val="28"/>
                      <w:szCs w:val="28"/>
                    </w:rPr>
                    <w:t xml:space="preserve"> </w:t>
                  </w:r>
                  <w:r w:rsidRPr="003A5A60">
                    <w:rPr>
                      <w:sz w:val="28"/>
                      <w:szCs w:val="28"/>
                    </w:rPr>
                    <w:t>правила</w:t>
                  </w:r>
                  <w:r w:rsidRPr="003A5A60">
                    <w:rPr>
                      <w:spacing w:val="-4"/>
                      <w:sz w:val="28"/>
                      <w:szCs w:val="28"/>
                    </w:rPr>
                    <w:t xml:space="preserve"> </w:t>
                  </w:r>
                  <w:r w:rsidRPr="003A5A60">
                    <w:rPr>
                      <w:sz w:val="28"/>
                      <w:szCs w:val="28"/>
                    </w:rPr>
                    <w:t>безопасности,</w:t>
                  </w:r>
                  <w:r w:rsidRPr="003A5A60">
                    <w:rPr>
                      <w:spacing w:val="-4"/>
                      <w:sz w:val="28"/>
                      <w:szCs w:val="28"/>
                    </w:rPr>
                    <w:t xml:space="preserve"> </w:t>
                  </w:r>
                  <w:r w:rsidRPr="003A5A60">
                    <w:rPr>
                      <w:sz w:val="28"/>
                      <w:szCs w:val="28"/>
                    </w:rPr>
                    <w:t>безопасного</w:t>
                  </w:r>
                  <w:r w:rsidRPr="003A5A60">
                    <w:rPr>
                      <w:spacing w:val="-6"/>
                      <w:sz w:val="28"/>
                      <w:szCs w:val="28"/>
                    </w:rPr>
                    <w:t xml:space="preserve"> </w:t>
                  </w:r>
                  <w:r w:rsidRPr="003A5A60">
                    <w:rPr>
                      <w:sz w:val="28"/>
                      <w:szCs w:val="28"/>
                    </w:rPr>
                    <w:t>поведения,</w:t>
                  </w:r>
                  <w:r w:rsidRPr="003A5A60">
                    <w:rPr>
                      <w:spacing w:val="-57"/>
                      <w:sz w:val="28"/>
                      <w:szCs w:val="28"/>
                    </w:rPr>
                    <w:t xml:space="preserve"> </w:t>
                  </w:r>
                  <w:r w:rsidRPr="003A5A60">
                    <w:rPr>
                      <w:sz w:val="28"/>
                      <w:szCs w:val="28"/>
                    </w:rPr>
                    <w:t>в</w:t>
                  </w:r>
                  <w:r w:rsidRPr="003A5A60">
                    <w:rPr>
                      <w:spacing w:val="-2"/>
                      <w:sz w:val="28"/>
                      <w:szCs w:val="28"/>
                    </w:rPr>
                    <w:t xml:space="preserve"> </w:t>
                  </w:r>
                  <w:r w:rsidRPr="003A5A60">
                    <w:rPr>
                      <w:sz w:val="28"/>
                      <w:szCs w:val="28"/>
                    </w:rPr>
                    <w:t>том числе</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информационной среде.</w:t>
                  </w:r>
                </w:p>
                <w:p w:rsidR="00461614" w:rsidRPr="003A5A60" w:rsidRDefault="00461614" w:rsidP="00461614">
                  <w:pPr>
                    <w:spacing w:line="276" w:lineRule="auto"/>
                    <w:ind w:left="110" w:right="102" w:firstLine="177"/>
                    <w:jc w:val="both"/>
                    <w:rPr>
                      <w:sz w:val="28"/>
                      <w:szCs w:val="28"/>
                    </w:rPr>
                  </w:pPr>
                  <w:r w:rsidRPr="003A5A60">
                    <w:rPr>
                      <w:sz w:val="28"/>
                      <w:szCs w:val="28"/>
                    </w:rPr>
                    <w:t>Выражающий</w:t>
                  </w:r>
                  <w:r w:rsidRPr="003A5A60">
                    <w:rPr>
                      <w:spacing w:val="1"/>
                      <w:sz w:val="28"/>
                      <w:szCs w:val="28"/>
                    </w:rPr>
                    <w:t xml:space="preserve"> </w:t>
                  </w:r>
                  <w:r w:rsidRPr="003A5A60">
                    <w:rPr>
                      <w:sz w:val="28"/>
                      <w:szCs w:val="28"/>
                    </w:rPr>
                    <w:t>установку</w:t>
                  </w:r>
                  <w:r w:rsidRPr="003A5A60">
                    <w:rPr>
                      <w:spacing w:val="1"/>
                      <w:sz w:val="28"/>
                      <w:szCs w:val="28"/>
                    </w:rPr>
                    <w:t xml:space="preserve"> </w:t>
                  </w:r>
                  <w:r w:rsidRPr="003A5A60">
                    <w:rPr>
                      <w:sz w:val="28"/>
                      <w:szCs w:val="28"/>
                    </w:rPr>
                    <w:t>на</w:t>
                  </w:r>
                  <w:r w:rsidRPr="003A5A60">
                    <w:rPr>
                      <w:spacing w:val="1"/>
                      <w:sz w:val="28"/>
                      <w:szCs w:val="28"/>
                    </w:rPr>
                    <w:t xml:space="preserve"> </w:t>
                  </w:r>
                  <w:r w:rsidRPr="003A5A60">
                    <w:rPr>
                      <w:sz w:val="28"/>
                      <w:szCs w:val="28"/>
                    </w:rPr>
                    <w:t>здоровый</w:t>
                  </w:r>
                  <w:r w:rsidRPr="003A5A60">
                    <w:rPr>
                      <w:spacing w:val="1"/>
                      <w:sz w:val="28"/>
                      <w:szCs w:val="28"/>
                    </w:rPr>
                    <w:t xml:space="preserve"> </w:t>
                  </w:r>
                  <w:r w:rsidRPr="003A5A60">
                    <w:rPr>
                      <w:sz w:val="28"/>
                      <w:szCs w:val="28"/>
                    </w:rPr>
                    <w:t>образ</w:t>
                  </w:r>
                  <w:r w:rsidRPr="003A5A60">
                    <w:rPr>
                      <w:spacing w:val="1"/>
                      <w:sz w:val="28"/>
                      <w:szCs w:val="28"/>
                    </w:rPr>
                    <w:t xml:space="preserve"> </w:t>
                  </w:r>
                  <w:r w:rsidRPr="003A5A60">
                    <w:rPr>
                      <w:sz w:val="28"/>
                      <w:szCs w:val="28"/>
                    </w:rPr>
                    <w:t>жизни</w:t>
                  </w:r>
                  <w:r w:rsidRPr="003A5A60">
                    <w:rPr>
                      <w:spacing w:val="1"/>
                      <w:sz w:val="28"/>
                      <w:szCs w:val="28"/>
                    </w:rPr>
                    <w:t xml:space="preserve"> </w:t>
                  </w:r>
                  <w:r w:rsidRPr="003A5A60">
                    <w:rPr>
                      <w:sz w:val="28"/>
                      <w:szCs w:val="28"/>
                    </w:rPr>
                    <w:t>(здоровое</w:t>
                  </w:r>
                  <w:r w:rsidRPr="003A5A60">
                    <w:rPr>
                      <w:spacing w:val="1"/>
                      <w:sz w:val="28"/>
                      <w:szCs w:val="28"/>
                    </w:rPr>
                    <w:t xml:space="preserve"> </w:t>
                  </w:r>
                  <w:r w:rsidRPr="003A5A60">
                    <w:rPr>
                      <w:sz w:val="28"/>
                      <w:szCs w:val="28"/>
                    </w:rPr>
                    <w:t>питание,</w:t>
                  </w:r>
                  <w:r w:rsidRPr="003A5A60">
                    <w:rPr>
                      <w:spacing w:val="1"/>
                      <w:sz w:val="28"/>
                      <w:szCs w:val="28"/>
                    </w:rPr>
                    <w:t xml:space="preserve"> </w:t>
                  </w:r>
                  <w:r w:rsidRPr="003A5A60">
                    <w:rPr>
                      <w:sz w:val="28"/>
                      <w:szCs w:val="28"/>
                    </w:rPr>
                    <w:t>соблюдение</w:t>
                  </w:r>
                  <w:r w:rsidRPr="003A5A60">
                    <w:rPr>
                      <w:spacing w:val="1"/>
                      <w:sz w:val="28"/>
                      <w:szCs w:val="28"/>
                    </w:rPr>
                    <w:t xml:space="preserve"> </w:t>
                  </w:r>
                  <w:r w:rsidRPr="003A5A60">
                    <w:rPr>
                      <w:sz w:val="28"/>
                      <w:szCs w:val="28"/>
                    </w:rPr>
                    <w:t>гигиенических правил, сбалансированный режим занятий и отдыха, регулярную физическую</w:t>
                  </w:r>
                  <w:r w:rsidRPr="003A5A60">
                    <w:rPr>
                      <w:spacing w:val="1"/>
                      <w:sz w:val="28"/>
                      <w:szCs w:val="28"/>
                    </w:rPr>
                    <w:t xml:space="preserve"> </w:t>
                  </w:r>
                  <w:r w:rsidRPr="003A5A60">
                    <w:rPr>
                      <w:sz w:val="28"/>
                      <w:szCs w:val="28"/>
                    </w:rPr>
                    <w:t>активность).</w:t>
                  </w:r>
                </w:p>
                <w:p w:rsidR="00461614" w:rsidRPr="003A5A60" w:rsidRDefault="00461614" w:rsidP="00461614">
                  <w:pPr>
                    <w:spacing w:line="276" w:lineRule="auto"/>
                    <w:ind w:left="110" w:right="99" w:firstLine="177"/>
                    <w:jc w:val="both"/>
                    <w:rPr>
                      <w:sz w:val="28"/>
                      <w:szCs w:val="28"/>
                    </w:rPr>
                  </w:pPr>
                  <w:r w:rsidRPr="003A5A60">
                    <w:rPr>
                      <w:sz w:val="28"/>
                      <w:szCs w:val="28"/>
                    </w:rPr>
                    <w:t>Проявляющий неприятие вредных привычек (курения, употребления алкоголя, наркотиков,</w:t>
                  </w:r>
                  <w:r w:rsidRPr="003A5A60">
                    <w:rPr>
                      <w:spacing w:val="1"/>
                      <w:sz w:val="28"/>
                      <w:szCs w:val="28"/>
                    </w:rPr>
                    <w:t xml:space="preserve"> </w:t>
                  </w:r>
                  <w:r w:rsidRPr="003A5A60">
                    <w:rPr>
                      <w:sz w:val="28"/>
                      <w:szCs w:val="28"/>
                    </w:rPr>
                    <w:t>игровой и иных форм зависимостей), понимание их последствий, вреда для физического и</w:t>
                  </w:r>
                  <w:r w:rsidRPr="003A5A60">
                    <w:rPr>
                      <w:spacing w:val="1"/>
                      <w:sz w:val="28"/>
                      <w:szCs w:val="28"/>
                    </w:rPr>
                    <w:t xml:space="preserve"> </w:t>
                  </w:r>
                  <w:r w:rsidRPr="003A5A60">
                    <w:rPr>
                      <w:sz w:val="28"/>
                      <w:szCs w:val="28"/>
                    </w:rPr>
                    <w:t>психического</w:t>
                  </w:r>
                  <w:r w:rsidRPr="003A5A60">
                    <w:rPr>
                      <w:spacing w:val="-1"/>
                      <w:sz w:val="28"/>
                      <w:szCs w:val="28"/>
                    </w:rPr>
                    <w:t xml:space="preserve"> </w:t>
                  </w:r>
                  <w:r w:rsidRPr="003A5A60">
                    <w:rPr>
                      <w:sz w:val="28"/>
                      <w:szCs w:val="28"/>
                    </w:rPr>
                    <w:t>здоровья.</w:t>
                  </w:r>
                </w:p>
                <w:p w:rsidR="00461614" w:rsidRPr="003A5A60" w:rsidRDefault="00461614" w:rsidP="00461614">
                  <w:pPr>
                    <w:ind w:left="287"/>
                    <w:jc w:val="both"/>
                    <w:rPr>
                      <w:sz w:val="28"/>
                      <w:szCs w:val="28"/>
                    </w:rPr>
                  </w:pPr>
                  <w:r w:rsidRPr="003A5A60">
                    <w:rPr>
                      <w:sz w:val="28"/>
                      <w:szCs w:val="28"/>
                    </w:rPr>
                    <w:t>Умеющий</w:t>
                  </w:r>
                  <w:r w:rsidRPr="003A5A60">
                    <w:rPr>
                      <w:spacing w:val="39"/>
                      <w:sz w:val="28"/>
                      <w:szCs w:val="28"/>
                    </w:rPr>
                    <w:t xml:space="preserve"> </w:t>
                  </w:r>
                  <w:r w:rsidRPr="003A5A60">
                    <w:rPr>
                      <w:sz w:val="28"/>
                      <w:szCs w:val="28"/>
                    </w:rPr>
                    <w:t>осознавать</w:t>
                  </w:r>
                  <w:r w:rsidRPr="003A5A60">
                    <w:rPr>
                      <w:spacing w:val="97"/>
                      <w:sz w:val="28"/>
                      <w:szCs w:val="28"/>
                    </w:rPr>
                    <w:t xml:space="preserve"> </w:t>
                  </w:r>
                  <w:r w:rsidRPr="003A5A60">
                    <w:rPr>
                      <w:sz w:val="28"/>
                      <w:szCs w:val="28"/>
                    </w:rPr>
                    <w:t>физическое</w:t>
                  </w:r>
                  <w:r w:rsidRPr="003A5A60">
                    <w:rPr>
                      <w:spacing w:val="96"/>
                      <w:sz w:val="28"/>
                      <w:szCs w:val="28"/>
                    </w:rPr>
                    <w:t xml:space="preserve"> </w:t>
                  </w:r>
                  <w:r w:rsidRPr="003A5A60">
                    <w:rPr>
                      <w:sz w:val="28"/>
                      <w:szCs w:val="28"/>
                    </w:rPr>
                    <w:t>и</w:t>
                  </w:r>
                  <w:r w:rsidRPr="003A5A60">
                    <w:rPr>
                      <w:spacing w:val="95"/>
                      <w:sz w:val="28"/>
                      <w:szCs w:val="28"/>
                    </w:rPr>
                    <w:t xml:space="preserve"> </w:t>
                  </w:r>
                  <w:r w:rsidRPr="003A5A60">
                    <w:rPr>
                      <w:sz w:val="28"/>
                      <w:szCs w:val="28"/>
                    </w:rPr>
                    <w:t>эмоциональное</w:t>
                  </w:r>
                  <w:r w:rsidRPr="003A5A60">
                    <w:rPr>
                      <w:spacing w:val="95"/>
                      <w:sz w:val="28"/>
                      <w:szCs w:val="28"/>
                    </w:rPr>
                    <w:t xml:space="preserve"> </w:t>
                  </w:r>
                  <w:r w:rsidRPr="003A5A60">
                    <w:rPr>
                      <w:sz w:val="28"/>
                      <w:szCs w:val="28"/>
                    </w:rPr>
                    <w:t>состояние</w:t>
                  </w:r>
                  <w:r w:rsidRPr="003A5A60">
                    <w:rPr>
                      <w:spacing w:val="96"/>
                      <w:sz w:val="28"/>
                      <w:szCs w:val="28"/>
                    </w:rPr>
                    <w:t xml:space="preserve"> </w:t>
                  </w:r>
                  <w:r w:rsidRPr="003A5A60">
                    <w:rPr>
                      <w:sz w:val="28"/>
                      <w:szCs w:val="28"/>
                    </w:rPr>
                    <w:t>(своё</w:t>
                  </w:r>
                  <w:r w:rsidRPr="003A5A60">
                    <w:rPr>
                      <w:spacing w:val="95"/>
                      <w:sz w:val="28"/>
                      <w:szCs w:val="28"/>
                    </w:rPr>
                    <w:t xml:space="preserve"> </w:t>
                  </w:r>
                  <w:r w:rsidRPr="003A5A60">
                    <w:rPr>
                      <w:sz w:val="28"/>
                      <w:szCs w:val="28"/>
                    </w:rPr>
                    <w:t>и</w:t>
                  </w:r>
                  <w:r w:rsidRPr="003A5A60">
                    <w:rPr>
                      <w:spacing w:val="97"/>
                      <w:sz w:val="28"/>
                      <w:szCs w:val="28"/>
                    </w:rPr>
                    <w:t xml:space="preserve"> </w:t>
                  </w:r>
                  <w:r w:rsidRPr="003A5A60">
                    <w:rPr>
                      <w:sz w:val="28"/>
                      <w:szCs w:val="28"/>
                    </w:rPr>
                    <w:t>других</w:t>
                  </w:r>
                  <w:r w:rsidRPr="003A5A60">
                    <w:rPr>
                      <w:spacing w:val="98"/>
                      <w:sz w:val="28"/>
                      <w:szCs w:val="28"/>
                    </w:rPr>
                    <w:t xml:space="preserve"> </w:t>
                  </w:r>
                  <w:r w:rsidRPr="003A5A60">
                    <w:rPr>
                      <w:sz w:val="28"/>
                      <w:szCs w:val="28"/>
                    </w:rPr>
                    <w:t>людей),</w:t>
                  </w:r>
                </w:p>
                <w:p w:rsidR="00461614" w:rsidRPr="003A5A60" w:rsidRDefault="00461614" w:rsidP="00461614">
                  <w:pPr>
                    <w:spacing w:before="35"/>
                    <w:ind w:left="110"/>
                    <w:jc w:val="both"/>
                    <w:rPr>
                      <w:sz w:val="28"/>
                      <w:szCs w:val="28"/>
                    </w:rPr>
                  </w:pPr>
                  <w:r w:rsidRPr="003A5A60">
                    <w:rPr>
                      <w:sz w:val="28"/>
                      <w:szCs w:val="28"/>
                    </w:rPr>
                    <w:t>стремящийся</w:t>
                  </w:r>
                  <w:r w:rsidRPr="003A5A60">
                    <w:rPr>
                      <w:spacing w:val="-3"/>
                      <w:sz w:val="28"/>
                      <w:szCs w:val="28"/>
                    </w:rPr>
                    <w:t xml:space="preserve"> </w:t>
                  </w:r>
                  <w:r w:rsidRPr="003A5A60">
                    <w:rPr>
                      <w:sz w:val="28"/>
                      <w:szCs w:val="28"/>
                    </w:rPr>
                    <w:t>управлять</w:t>
                  </w:r>
                  <w:r w:rsidRPr="003A5A60">
                    <w:rPr>
                      <w:spacing w:val="-2"/>
                      <w:sz w:val="28"/>
                      <w:szCs w:val="28"/>
                    </w:rPr>
                    <w:t xml:space="preserve"> </w:t>
                  </w:r>
                  <w:r w:rsidRPr="003A5A60">
                    <w:rPr>
                      <w:sz w:val="28"/>
                      <w:szCs w:val="28"/>
                    </w:rPr>
                    <w:t>собственным</w:t>
                  </w:r>
                  <w:r w:rsidRPr="003A5A60">
                    <w:rPr>
                      <w:spacing w:val="-7"/>
                      <w:sz w:val="28"/>
                      <w:szCs w:val="28"/>
                    </w:rPr>
                    <w:t xml:space="preserve"> </w:t>
                  </w:r>
                  <w:r w:rsidRPr="003A5A60">
                    <w:rPr>
                      <w:sz w:val="28"/>
                      <w:szCs w:val="28"/>
                    </w:rPr>
                    <w:t>эмоциональным</w:t>
                  </w:r>
                  <w:r w:rsidRPr="003A5A60">
                    <w:rPr>
                      <w:spacing w:val="-6"/>
                      <w:sz w:val="28"/>
                      <w:szCs w:val="28"/>
                    </w:rPr>
                    <w:t xml:space="preserve"> </w:t>
                  </w:r>
                  <w:r w:rsidRPr="003A5A60">
                    <w:rPr>
                      <w:sz w:val="28"/>
                      <w:szCs w:val="28"/>
                    </w:rPr>
                    <w:t>состоянием.</w:t>
                  </w:r>
                </w:p>
                <w:p w:rsidR="00461614" w:rsidRPr="003A5A60" w:rsidRDefault="00461614" w:rsidP="00461614">
                  <w:pPr>
                    <w:spacing w:before="35"/>
                    <w:ind w:left="110"/>
                    <w:jc w:val="both"/>
                    <w:rPr>
                      <w:sz w:val="28"/>
                      <w:szCs w:val="28"/>
                    </w:rPr>
                  </w:pPr>
                  <w:r w:rsidRPr="003A5A60">
                    <w:rPr>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61614" w:rsidRPr="003A5A60" w:rsidRDefault="00461614" w:rsidP="00461614">
                  <w:pPr>
                    <w:spacing w:before="35"/>
                    <w:ind w:left="110"/>
                    <w:jc w:val="both"/>
                    <w:rPr>
                      <w:sz w:val="28"/>
                      <w:szCs w:val="28"/>
                    </w:rPr>
                  </w:pPr>
                  <w:r w:rsidRPr="003A5A60">
                    <w:rPr>
                      <w:sz w:val="28"/>
                      <w:szCs w:val="28"/>
                    </w:rPr>
                    <w:t>Проявляющий уважение к государственным символам России, праздникам.</w:t>
                  </w:r>
                </w:p>
                <w:p w:rsidR="00461614" w:rsidRPr="003A5A60" w:rsidRDefault="00461614" w:rsidP="00461614">
                  <w:pPr>
                    <w:spacing w:before="35"/>
                    <w:ind w:left="110"/>
                    <w:jc w:val="both"/>
                    <w:rPr>
                      <w:sz w:val="28"/>
                      <w:szCs w:val="28"/>
                    </w:rPr>
                  </w:pPr>
                  <w:r w:rsidRPr="003A5A60">
                    <w:rPr>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61614" w:rsidRPr="003A5A60" w:rsidRDefault="00461614" w:rsidP="00461614">
                  <w:pPr>
                    <w:spacing w:before="35"/>
                    <w:ind w:left="110"/>
                    <w:jc w:val="both"/>
                    <w:rPr>
                      <w:sz w:val="28"/>
                      <w:szCs w:val="28"/>
                    </w:rPr>
                  </w:pPr>
                  <w:r w:rsidRPr="003A5A60">
                    <w:rPr>
                      <w:sz w:val="28"/>
                      <w:szCs w:val="28"/>
                    </w:rPr>
                    <w:t>Выражающий</w:t>
                  </w:r>
                  <w:r w:rsidRPr="003A5A60">
                    <w:rPr>
                      <w:sz w:val="28"/>
                      <w:szCs w:val="28"/>
                    </w:rPr>
                    <w:tab/>
                    <w:t>неприятие</w:t>
                  </w:r>
                  <w:r w:rsidRPr="003A5A60">
                    <w:rPr>
                      <w:sz w:val="28"/>
                      <w:szCs w:val="28"/>
                    </w:rPr>
                    <w:tab/>
                    <w:t>любой</w:t>
                  </w:r>
                  <w:r w:rsidRPr="003A5A60">
                    <w:rPr>
                      <w:sz w:val="28"/>
                      <w:szCs w:val="28"/>
                    </w:rPr>
                    <w:tab/>
                    <w:t>дискриминации</w:t>
                  </w:r>
                  <w:r w:rsidRPr="003A5A60">
                    <w:rPr>
                      <w:sz w:val="28"/>
                      <w:szCs w:val="28"/>
                    </w:rPr>
                    <w:tab/>
                    <w:t>граждан,</w:t>
                  </w:r>
                  <w:r w:rsidRPr="003A5A60">
                    <w:rPr>
                      <w:sz w:val="28"/>
                      <w:szCs w:val="28"/>
                    </w:rPr>
                    <w:tab/>
                    <w:t>проявлений</w:t>
                  </w:r>
                  <w:r w:rsidRPr="003A5A60">
                    <w:rPr>
                      <w:sz w:val="28"/>
                      <w:szCs w:val="28"/>
                    </w:rPr>
                    <w:tab/>
                    <w:t>экстремизма, терроризма, коррупции в обществе.</w:t>
                  </w:r>
                </w:p>
                <w:p w:rsidR="00461614" w:rsidRPr="003A5A60" w:rsidRDefault="00461614" w:rsidP="00461614">
                  <w:pPr>
                    <w:spacing w:before="35"/>
                    <w:ind w:left="110"/>
                    <w:jc w:val="both"/>
                    <w:rPr>
                      <w:sz w:val="28"/>
                      <w:szCs w:val="28"/>
                    </w:rPr>
                  </w:pPr>
                  <w:r w:rsidRPr="003A5A60">
                    <w:rPr>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w:t>
                  </w:r>
                </w:p>
                <w:p w:rsidR="00461614" w:rsidRPr="003A5A60" w:rsidRDefault="00461614" w:rsidP="00461614">
                  <w:pPr>
                    <w:spacing w:before="35"/>
                    <w:ind w:left="110"/>
                    <w:jc w:val="both"/>
                    <w:rPr>
                      <w:sz w:val="28"/>
                      <w:szCs w:val="28"/>
                    </w:rPr>
                  </w:pPr>
                  <w:r w:rsidRPr="003A5A60">
                    <w:rPr>
                      <w:sz w:val="28"/>
                      <w:szCs w:val="28"/>
                    </w:rPr>
                    <w:t>гуманитарной.</w:t>
                  </w:r>
                </w:p>
              </w:tc>
            </w:tr>
          </w:tbl>
          <w:p w:rsidR="00461614" w:rsidRPr="003A5A60" w:rsidRDefault="00461614" w:rsidP="00461614">
            <w:pPr>
              <w:ind w:left="110"/>
              <w:rPr>
                <w:sz w:val="28"/>
                <w:szCs w:val="28"/>
                <w:lang w:val="en-US"/>
              </w:rPr>
            </w:pPr>
          </w:p>
        </w:tc>
      </w:tr>
      <w:tr w:rsidR="00461614" w:rsidRPr="003A5A60" w:rsidTr="008A579B">
        <w:trPr>
          <w:trHeight w:val="316"/>
        </w:trPr>
        <w:tc>
          <w:tcPr>
            <w:tcW w:w="5000" w:type="pct"/>
            <w:shd w:val="clear" w:color="auto" w:fill="auto"/>
          </w:tcPr>
          <w:p w:rsidR="00461614" w:rsidRPr="003A5A60" w:rsidRDefault="00461614" w:rsidP="00461614">
            <w:pPr>
              <w:spacing w:line="275" w:lineRule="exact"/>
              <w:ind w:left="287"/>
              <w:jc w:val="center"/>
              <w:rPr>
                <w:b/>
                <w:sz w:val="28"/>
                <w:szCs w:val="28"/>
                <w:lang w:val="en-US"/>
              </w:rPr>
            </w:pPr>
            <w:r w:rsidRPr="003A5A60">
              <w:rPr>
                <w:b/>
                <w:sz w:val="28"/>
                <w:szCs w:val="28"/>
                <w:lang w:val="en-US"/>
              </w:rPr>
              <w:lastRenderedPageBreak/>
              <w:t>Патриотическое</w:t>
            </w:r>
            <w:r w:rsidRPr="003A5A60">
              <w:rPr>
                <w:b/>
                <w:spacing w:val="-5"/>
                <w:sz w:val="28"/>
                <w:szCs w:val="28"/>
                <w:lang w:val="en-US"/>
              </w:rPr>
              <w:t xml:space="preserve"> </w:t>
            </w:r>
            <w:r w:rsidRPr="003A5A60">
              <w:rPr>
                <w:b/>
                <w:sz w:val="28"/>
                <w:szCs w:val="28"/>
                <w:lang w:val="en-US"/>
              </w:rPr>
              <w:t>воспитание</w:t>
            </w:r>
          </w:p>
        </w:tc>
      </w:tr>
      <w:tr w:rsidR="00461614" w:rsidRPr="003A5A60" w:rsidTr="008A579B">
        <w:trPr>
          <w:trHeight w:val="1269"/>
        </w:trPr>
        <w:tc>
          <w:tcPr>
            <w:tcW w:w="5000" w:type="pct"/>
            <w:shd w:val="clear" w:color="auto" w:fill="auto"/>
          </w:tcPr>
          <w:p w:rsidR="00461614" w:rsidRPr="003A5A60" w:rsidRDefault="00461614" w:rsidP="00461614">
            <w:pPr>
              <w:spacing w:line="276" w:lineRule="auto"/>
              <w:ind w:left="110" w:right="103" w:firstLine="175"/>
              <w:jc w:val="both"/>
              <w:rPr>
                <w:sz w:val="28"/>
                <w:szCs w:val="28"/>
              </w:rPr>
            </w:pPr>
            <w:r w:rsidRPr="003A5A60">
              <w:rPr>
                <w:sz w:val="28"/>
                <w:szCs w:val="28"/>
              </w:rPr>
              <w:t>Выражающий свою национальную, этническую принадлежность, приверженность к родной</w:t>
            </w:r>
            <w:r w:rsidRPr="003A5A60">
              <w:rPr>
                <w:spacing w:val="1"/>
                <w:sz w:val="28"/>
                <w:szCs w:val="28"/>
              </w:rPr>
              <w:t xml:space="preserve"> </w:t>
            </w:r>
            <w:r w:rsidRPr="003A5A60">
              <w:rPr>
                <w:sz w:val="28"/>
                <w:szCs w:val="28"/>
              </w:rPr>
              <w:t>культуре,</w:t>
            </w:r>
            <w:r w:rsidRPr="003A5A60">
              <w:rPr>
                <w:spacing w:val="-1"/>
                <w:sz w:val="28"/>
                <w:szCs w:val="28"/>
              </w:rPr>
              <w:t xml:space="preserve"> </w:t>
            </w:r>
            <w:r w:rsidRPr="003A5A60">
              <w:rPr>
                <w:sz w:val="28"/>
                <w:szCs w:val="28"/>
              </w:rPr>
              <w:t>любовь к своему</w:t>
            </w:r>
            <w:r w:rsidRPr="003A5A60">
              <w:rPr>
                <w:spacing w:val="-5"/>
                <w:sz w:val="28"/>
                <w:szCs w:val="28"/>
              </w:rPr>
              <w:t xml:space="preserve"> </w:t>
            </w:r>
            <w:r w:rsidRPr="003A5A60">
              <w:rPr>
                <w:sz w:val="28"/>
                <w:szCs w:val="28"/>
              </w:rPr>
              <w:t>народу.</w:t>
            </w:r>
          </w:p>
          <w:p w:rsidR="00461614" w:rsidRPr="003A5A60" w:rsidRDefault="00461614" w:rsidP="00461614">
            <w:pPr>
              <w:spacing w:line="278" w:lineRule="auto"/>
              <w:ind w:left="110" w:right="97" w:firstLine="175"/>
              <w:jc w:val="both"/>
              <w:rPr>
                <w:sz w:val="28"/>
                <w:szCs w:val="28"/>
              </w:rPr>
            </w:pPr>
            <w:r w:rsidRPr="003A5A60">
              <w:rPr>
                <w:sz w:val="28"/>
                <w:szCs w:val="28"/>
              </w:rPr>
              <w:t>Сознающий</w:t>
            </w:r>
            <w:r w:rsidRPr="003A5A60">
              <w:rPr>
                <w:spacing w:val="1"/>
                <w:sz w:val="28"/>
                <w:szCs w:val="28"/>
              </w:rPr>
              <w:t xml:space="preserve"> </w:t>
            </w:r>
            <w:r w:rsidRPr="003A5A60">
              <w:rPr>
                <w:sz w:val="28"/>
                <w:szCs w:val="28"/>
              </w:rPr>
              <w:t>причастность</w:t>
            </w:r>
            <w:r w:rsidRPr="003A5A60">
              <w:rPr>
                <w:spacing w:val="1"/>
                <w:sz w:val="28"/>
                <w:szCs w:val="28"/>
              </w:rPr>
              <w:t xml:space="preserve"> </w:t>
            </w:r>
            <w:r w:rsidRPr="003A5A60">
              <w:rPr>
                <w:sz w:val="28"/>
                <w:szCs w:val="28"/>
              </w:rPr>
              <w:t>к</w:t>
            </w:r>
            <w:r w:rsidRPr="003A5A60">
              <w:rPr>
                <w:spacing w:val="1"/>
                <w:sz w:val="28"/>
                <w:szCs w:val="28"/>
              </w:rPr>
              <w:t xml:space="preserve"> </w:t>
            </w:r>
            <w:r w:rsidRPr="003A5A60">
              <w:rPr>
                <w:sz w:val="28"/>
                <w:szCs w:val="28"/>
              </w:rPr>
              <w:t>многонациональному</w:t>
            </w:r>
            <w:r w:rsidRPr="003A5A60">
              <w:rPr>
                <w:spacing w:val="1"/>
                <w:sz w:val="28"/>
                <w:szCs w:val="28"/>
              </w:rPr>
              <w:t xml:space="preserve"> </w:t>
            </w:r>
            <w:r w:rsidRPr="003A5A60">
              <w:rPr>
                <w:sz w:val="28"/>
                <w:szCs w:val="28"/>
              </w:rPr>
              <w:t>народу</w:t>
            </w:r>
            <w:r w:rsidRPr="003A5A60">
              <w:rPr>
                <w:spacing w:val="1"/>
                <w:sz w:val="28"/>
                <w:szCs w:val="28"/>
              </w:rPr>
              <w:t xml:space="preserve"> </w:t>
            </w:r>
            <w:r w:rsidRPr="003A5A60">
              <w:rPr>
                <w:sz w:val="28"/>
                <w:szCs w:val="28"/>
              </w:rPr>
              <w:t>Российской</w:t>
            </w:r>
            <w:r w:rsidRPr="003A5A60">
              <w:rPr>
                <w:spacing w:val="1"/>
                <w:sz w:val="28"/>
                <w:szCs w:val="28"/>
              </w:rPr>
              <w:t xml:space="preserve"> </w:t>
            </w:r>
            <w:r w:rsidRPr="003A5A60">
              <w:rPr>
                <w:sz w:val="28"/>
                <w:szCs w:val="28"/>
              </w:rPr>
              <w:t>Федерации,</w:t>
            </w:r>
            <w:r w:rsidRPr="003A5A60">
              <w:rPr>
                <w:spacing w:val="1"/>
                <w:sz w:val="28"/>
                <w:szCs w:val="28"/>
              </w:rPr>
              <w:t xml:space="preserve"> </w:t>
            </w:r>
            <w:r w:rsidRPr="003A5A60">
              <w:rPr>
                <w:sz w:val="28"/>
                <w:szCs w:val="28"/>
              </w:rPr>
              <w:t>Российскому</w:t>
            </w:r>
            <w:r w:rsidRPr="003A5A60">
              <w:rPr>
                <w:spacing w:val="-6"/>
                <w:sz w:val="28"/>
                <w:szCs w:val="28"/>
              </w:rPr>
              <w:t xml:space="preserve"> </w:t>
            </w:r>
            <w:r w:rsidRPr="003A5A60">
              <w:rPr>
                <w:sz w:val="28"/>
                <w:szCs w:val="28"/>
              </w:rPr>
              <w:t>Отечеству, российскую культурную</w:t>
            </w:r>
            <w:r w:rsidRPr="003A5A60">
              <w:rPr>
                <w:spacing w:val="1"/>
                <w:sz w:val="28"/>
                <w:szCs w:val="28"/>
              </w:rPr>
              <w:t xml:space="preserve"> </w:t>
            </w:r>
            <w:r w:rsidRPr="003A5A60">
              <w:rPr>
                <w:sz w:val="28"/>
                <w:szCs w:val="28"/>
              </w:rPr>
              <w:t>идентичность.</w:t>
            </w:r>
          </w:p>
          <w:p w:rsidR="00461614" w:rsidRPr="003A5A60" w:rsidRDefault="00461614" w:rsidP="00461614">
            <w:pPr>
              <w:spacing w:line="276" w:lineRule="auto"/>
              <w:ind w:left="110" w:right="92" w:firstLine="175"/>
              <w:jc w:val="both"/>
              <w:rPr>
                <w:sz w:val="28"/>
                <w:szCs w:val="28"/>
              </w:rPr>
            </w:pPr>
            <w:r w:rsidRPr="003A5A60">
              <w:rPr>
                <w:sz w:val="28"/>
                <w:szCs w:val="28"/>
              </w:rPr>
              <w:lastRenderedPageBreak/>
              <w:t>Проявляющий деятельное ценностное отношение к историческому и культурному наследию</w:t>
            </w:r>
            <w:r w:rsidRPr="003A5A60">
              <w:rPr>
                <w:spacing w:val="1"/>
                <w:sz w:val="28"/>
                <w:szCs w:val="28"/>
              </w:rPr>
              <w:t xml:space="preserve"> </w:t>
            </w:r>
            <w:r w:rsidRPr="003A5A60">
              <w:rPr>
                <w:sz w:val="28"/>
                <w:szCs w:val="28"/>
              </w:rPr>
              <w:t>своего</w:t>
            </w:r>
            <w:r w:rsidRPr="003A5A60">
              <w:rPr>
                <w:spacing w:val="-6"/>
                <w:sz w:val="28"/>
                <w:szCs w:val="28"/>
              </w:rPr>
              <w:t xml:space="preserve"> </w:t>
            </w:r>
            <w:r w:rsidRPr="003A5A60">
              <w:rPr>
                <w:sz w:val="28"/>
                <w:szCs w:val="28"/>
              </w:rPr>
              <w:t>и</w:t>
            </w:r>
            <w:r w:rsidRPr="003A5A60">
              <w:rPr>
                <w:spacing w:val="-4"/>
                <w:sz w:val="28"/>
                <w:szCs w:val="28"/>
              </w:rPr>
              <w:t xml:space="preserve"> </w:t>
            </w:r>
            <w:r w:rsidRPr="003A5A60">
              <w:rPr>
                <w:sz w:val="28"/>
                <w:szCs w:val="28"/>
              </w:rPr>
              <w:t>других</w:t>
            </w:r>
            <w:r w:rsidRPr="003A5A60">
              <w:rPr>
                <w:spacing w:val="-4"/>
                <w:sz w:val="28"/>
                <w:szCs w:val="28"/>
              </w:rPr>
              <w:t xml:space="preserve"> </w:t>
            </w:r>
            <w:r w:rsidRPr="003A5A60">
              <w:rPr>
                <w:sz w:val="28"/>
                <w:szCs w:val="28"/>
              </w:rPr>
              <w:t>народов</w:t>
            </w:r>
            <w:r w:rsidRPr="003A5A60">
              <w:rPr>
                <w:spacing w:val="-5"/>
                <w:sz w:val="28"/>
                <w:szCs w:val="28"/>
              </w:rPr>
              <w:t xml:space="preserve"> </w:t>
            </w:r>
            <w:r w:rsidRPr="003A5A60">
              <w:rPr>
                <w:sz w:val="28"/>
                <w:szCs w:val="28"/>
              </w:rPr>
              <w:t>России,</w:t>
            </w:r>
            <w:r w:rsidRPr="003A5A60">
              <w:rPr>
                <w:spacing w:val="-5"/>
                <w:sz w:val="28"/>
                <w:szCs w:val="28"/>
              </w:rPr>
              <w:t xml:space="preserve"> </w:t>
            </w:r>
            <w:r w:rsidRPr="003A5A60">
              <w:rPr>
                <w:sz w:val="28"/>
                <w:szCs w:val="28"/>
              </w:rPr>
              <w:t>традициям,</w:t>
            </w:r>
            <w:r w:rsidRPr="003A5A60">
              <w:rPr>
                <w:spacing w:val="-6"/>
                <w:sz w:val="28"/>
                <w:szCs w:val="28"/>
              </w:rPr>
              <w:t xml:space="preserve"> </w:t>
            </w:r>
            <w:r w:rsidRPr="003A5A60">
              <w:rPr>
                <w:sz w:val="28"/>
                <w:szCs w:val="28"/>
              </w:rPr>
              <w:t>праздникам,</w:t>
            </w:r>
            <w:r w:rsidRPr="003A5A60">
              <w:rPr>
                <w:spacing w:val="-5"/>
                <w:sz w:val="28"/>
                <w:szCs w:val="28"/>
              </w:rPr>
              <w:t xml:space="preserve"> </w:t>
            </w:r>
            <w:r w:rsidRPr="003A5A60">
              <w:rPr>
                <w:sz w:val="28"/>
                <w:szCs w:val="28"/>
              </w:rPr>
              <w:t>памятникам</w:t>
            </w:r>
            <w:r w:rsidRPr="003A5A60">
              <w:rPr>
                <w:spacing w:val="-8"/>
                <w:sz w:val="28"/>
                <w:szCs w:val="28"/>
              </w:rPr>
              <w:t xml:space="preserve"> </w:t>
            </w:r>
            <w:r w:rsidRPr="003A5A60">
              <w:rPr>
                <w:sz w:val="28"/>
                <w:szCs w:val="28"/>
              </w:rPr>
              <w:t>народов,</w:t>
            </w:r>
            <w:r w:rsidRPr="003A5A60">
              <w:rPr>
                <w:spacing w:val="-6"/>
                <w:sz w:val="28"/>
                <w:szCs w:val="28"/>
              </w:rPr>
              <w:t xml:space="preserve"> </w:t>
            </w:r>
            <w:r w:rsidRPr="003A5A60">
              <w:rPr>
                <w:sz w:val="28"/>
                <w:szCs w:val="28"/>
              </w:rPr>
              <w:t>проживающих</w:t>
            </w:r>
            <w:r w:rsidRPr="003A5A60">
              <w:rPr>
                <w:spacing w:val="-3"/>
                <w:sz w:val="28"/>
                <w:szCs w:val="28"/>
              </w:rPr>
              <w:t xml:space="preserve"> </w:t>
            </w:r>
            <w:r w:rsidRPr="003A5A60">
              <w:rPr>
                <w:sz w:val="28"/>
                <w:szCs w:val="28"/>
              </w:rPr>
              <w:t>в</w:t>
            </w:r>
            <w:r w:rsidRPr="003A5A60">
              <w:rPr>
                <w:spacing w:val="-58"/>
                <w:sz w:val="28"/>
                <w:szCs w:val="28"/>
              </w:rPr>
              <w:t xml:space="preserve"> </w:t>
            </w:r>
            <w:r w:rsidRPr="003A5A60">
              <w:rPr>
                <w:sz w:val="28"/>
                <w:szCs w:val="28"/>
              </w:rPr>
              <w:t>родной</w:t>
            </w:r>
            <w:r w:rsidRPr="003A5A60">
              <w:rPr>
                <w:spacing w:val="-1"/>
                <w:sz w:val="28"/>
                <w:szCs w:val="28"/>
              </w:rPr>
              <w:t xml:space="preserve"> </w:t>
            </w:r>
            <w:r w:rsidRPr="003A5A60">
              <w:rPr>
                <w:sz w:val="28"/>
                <w:szCs w:val="28"/>
              </w:rPr>
              <w:t>стране</w:t>
            </w:r>
            <w:r w:rsidRPr="003A5A60">
              <w:rPr>
                <w:spacing w:val="-1"/>
                <w:sz w:val="28"/>
                <w:szCs w:val="28"/>
              </w:rPr>
              <w:t xml:space="preserve"> </w:t>
            </w:r>
            <w:r w:rsidRPr="003A5A60">
              <w:rPr>
                <w:sz w:val="28"/>
                <w:szCs w:val="28"/>
              </w:rPr>
              <w:t>— России.</w:t>
            </w:r>
          </w:p>
          <w:p w:rsidR="00461614" w:rsidRPr="003A5A60" w:rsidRDefault="00461614" w:rsidP="00461614">
            <w:pPr>
              <w:ind w:left="285"/>
              <w:jc w:val="both"/>
              <w:rPr>
                <w:sz w:val="28"/>
                <w:szCs w:val="28"/>
              </w:rPr>
            </w:pPr>
            <w:r w:rsidRPr="003A5A60">
              <w:rPr>
                <w:sz w:val="28"/>
                <w:szCs w:val="28"/>
              </w:rPr>
              <w:t>Проявляющий</w:t>
            </w:r>
            <w:r w:rsidRPr="003A5A60">
              <w:rPr>
                <w:spacing w:val="11"/>
                <w:sz w:val="28"/>
                <w:szCs w:val="28"/>
              </w:rPr>
              <w:t xml:space="preserve"> </w:t>
            </w:r>
            <w:r w:rsidRPr="003A5A60">
              <w:rPr>
                <w:sz w:val="28"/>
                <w:szCs w:val="28"/>
              </w:rPr>
              <w:t>уважение</w:t>
            </w:r>
            <w:r w:rsidRPr="003A5A60">
              <w:rPr>
                <w:spacing w:val="6"/>
                <w:sz w:val="28"/>
                <w:szCs w:val="28"/>
              </w:rPr>
              <w:t xml:space="preserve"> </w:t>
            </w:r>
            <w:r w:rsidRPr="003A5A60">
              <w:rPr>
                <w:sz w:val="28"/>
                <w:szCs w:val="28"/>
              </w:rPr>
              <w:t>к</w:t>
            </w:r>
            <w:r w:rsidRPr="003A5A60">
              <w:rPr>
                <w:spacing w:val="8"/>
                <w:sz w:val="28"/>
                <w:szCs w:val="28"/>
              </w:rPr>
              <w:t xml:space="preserve"> </w:t>
            </w:r>
            <w:r w:rsidRPr="003A5A60">
              <w:rPr>
                <w:sz w:val="28"/>
                <w:szCs w:val="28"/>
              </w:rPr>
              <w:t>соотечественникам,</w:t>
            </w:r>
            <w:r w:rsidRPr="003A5A60">
              <w:rPr>
                <w:spacing w:val="8"/>
                <w:sz w:val="28"/>
                <w:szCs w:val="28"/>
              </w:rPr>
              <w:t xml:space="preserve"> </w:t>
            </w:r>
            <w:r w:rsidRPr="003A5A60">
              <w:rPr>
                <w:sz w:val="28"/>
                <w:szCs w:val="28"/>
              </w:rPr>
              <w:t>проживающим</w:t>
            </w:r>
            <w:r w:rsidRPr="003A5A60">
              <w:rPr>
                <w:spacing w:val="7"/>
                <w:sz w:val="28"/>
                <w:szCs w:val="28"/>
              </w:rPr>
              <w:t xml:space="preserve"> </w:t>
            </w:r>
            <w:r w:rsidRPr="003A5A60">
              <w:rPr>
                <w:sz w:val="28"/>
                <w:szCs w:val="28"/>
              </w:rPr>
              <w:t>за</w:t>
            </w:r>
            <w:r w:rsidRPr="003A5A60">
              <w:rPr>
                <w:spacing w:val="6"/>
                <w:sz w:val="28"/>
                <w:szCs w:val="28"/>
              </w:rPr>
              <w:t xml:space="preserve"> </w:t>
            </w:r>
            <w:r w:rsidRPr="003A5A60">
              <w:rPr>
                <w:sz w:val="28"/>
                <w:szCs w:val="28"/>
              </w:rPr>
              <w:t>рубежом,</w:t>
            </w:r>
            <w:r w:rsidRPr="003A5A60">
              <w:rPr>
                <w:spacing w:val="8"/>
                <w:sz w:val="28"/>
                <w:szCs w:val="28"/>
              </w:rPr>
              <w:t xml:space="preserve"> </w:t>
            </w:r>
            <w:r w:rsidRPr="003A5A60">
              <w:rPr>
                <w:sz w:val="28"/>
                <w:szCs w:val="28"/>
              </w:rPr>
              <w:t>поддерживающий</w:t>
            </w:r>
          </w:p>
          <w:p w:rsidR="00461614" w:rsidRPr="003A5A60" w:rsidRDefault="00461614" w:rsidP="00461614">
            <w:pPr>
              <w:spacing w:line="278" w:lineRule="auto"/>
              <w:ind w:left="110" w:firstLine="177"/>
              <w:rPr>
                <w:sz w:val="28"/>
                <w:szCs w:val="28"/>
              </w:rPr>
            </w:pPr>
            <w:r w:rsidRPr="003A5A60">
              <w:rPr>
                <w:sz w:val="28"/>
                <w:szCs w:val="28"/>
              </w:rPr>
              <w:t>их</w:t>
            </w:r>
            <w:r w:rsidRPr="003A5A60">
              <w:rPr>
                <w:spacing w:val="-4"/>
                <w:sz w:val="28"/>
                <w:szCs w:val="28"/>
              </w:rPr>
              <w:t xml:space="preserve"> </w:t>
            </w:r>
            <w:r w:rsidRPr="003A5A60">
              <w:rPr>
                <w:sz w:val="28"/>
                <w:szCs w:val="28"/>
              </w:rPr>
              <w:t>права,</w:t>
            </w:r>
            <w:r w:rsidRPr="003A5A60">
              <w:rPr>
                <w:spacing w:val="-3"/>
                <w:sz w:val="28"/>
                <w:szCs w:val="28"/>
              </w:rPr>
              <w:t xml:space="preserve"> </w:t>
            </w:r>
            <w:r w:rsidRPr="003A5A60">
              <w:rPr>
                <w:sz w:val="28"/>
                <w:szCs w:val="28"/>
              </w:rPr>
              <w:t>защиту</w:t>
            </w:r>
            <w:r w:rsidRPr="003A5A60">
              <w:rPr>
                <w:spacing w:val="-10"/>
                <w:sz w:val="28"/>
                <w:szCs w:val="28"/>
              </w:rPr>
              <w:t xml:space="preserve"> </w:t>
            </w:r>
            <w:r w:rsidRPr="003A5A60">
              <w:rPr>
                <w:sz w:val="28"/>
                <w:szCs w:val="28"/>
              </w:rPr>
              <w:t>их</w:t>
            </w:r>
            <w:r w:rsidRPr="003A5A60">
              <w:rPr>
                <w:spacing w:val="-1"/>
                <w:sz w:val="28"/>
                <w:szCs w:val="28"/>
              </w:rPr>
              <w:t xml:space="preserve"> </w:t>
            </w:r>
            <w:r w:rsidRPr="003A5A60">
              <w:rPr>
                <w:sz w:val="28"/>
                <w:szCs w:val="28"/>
              </w:rPr>
              <w:t>интересов</w:t>
            </w:r>
            <w:r w:rsidRPr="003A5A60">
              <w:rPr>
                <w:spacing w:val="-2"/>
                <w:sz w:val="28"/>
                <w:szCs w:val="28"/>
              </w:rPr>
              <w:t xml:space="preserve"> </w:t>
            </w:r>
            <w:r w:rsidRPr="003A5A60">
              <w:rPr>
                <w:sz w:val="28"/>
                <w:szCs w:val="28"/>
              </w:rPr>
              <w:t>в</w:t>
            </w:r>
            <w:r w:rsidRPr="003A5A60">
              <w:rPr>
                <w:spacing w:val="-2"/>
                <w:sz w:val="28"/>
                <w:szCs w:val="28"/>
              </w:rPr>
              <w:t xml:space="preserve"> </w:t>
            </w:r>
            <w:r w:rsidRPr="003A5A60">
              <w:rPr>
                <w:sz w:val="28"/>
                <w:szCs w:val="28"/>
              </w:rPr>
              <w:t>сохранении</w:t>
            </w:r>
            <w:r w:rsidRPr="003A5A60">
              <w:rPr>
                <w:spacing w:val="-3"/>
                <w:sz w:val="28"/>
                <w:szCs w:val="28"/>
              </w:rPr>
              <w:t xml:space="preserve"> </w:t>
            </w:r>
            <w:r w:rsidRPr="003A5A60">
              <w:rPr>
                <w:sz w:val="28"/>
                <w:szCs w:val="28"/>
              </w:rPr>
              <w:t>российской</w:t>
            </w:r>
            <w:r w:rsidRPr="003A5A60">
              <w:rPr>
                <w:spacing w:val="-2"/>
                <w:sz w:val="28"/>
                <w:szCs w:val="28"/>
              </w:rPr>
              <w:t xml:space="preserve"> </w:t>
            </w:r>
            <w:r w:rsidRPr="003A5A60">
              <w:rPr>
                <w:sz w:val="28"/>
                <w:szCs w:val="28"/>
              </w:rPr>
              <w:t>культурной</w:t>
            </w:r>
            <w:r w:rsidRPr="003A5A60">
              <w:rPr>
                <w:spacing w:val="-3"/>
                <w:sz w:val="28"/>
                <w:szCs w:val="28"/>
              </w:rPr>
              <w:t xml:space="preserve"> </w:t>
            </w:r>
            <w:r w:rsidRPr="003A5A60">
              <w:rPr>
                <w:sz w:val="28"/>
                <w:szCs w:val="28"/>
              </w:rPr>
              <w:t>идентичности.</w:t>
            </w:r>
          </w:p>
          <w:p w:rsidR="00461614" w:rsidRPr="003A5A60" w:rsidRDefault="00461614" w:rsidP="00461614">
            <w:pPr>
              <w:spacing w:before="35"/>
              <w:ind w:right="103"/>
              <w:jc w:val="right"/>
              <w:rPr>
                <w:sz w:val="28"/>
                <w:szCs w:val="28"/>
              </w:rPr>
            </w:pPr>
          </w:p>
        </w:tc>
      </w:tr>
    </w:tbl>
    <w:p w:rsidR="00461614" w:rsidRPr="003A5A60" w:rsidRDefault="00461614" w:rsidP="00461614">
      <w:pPr>
        <w:suppressAutoHyphens/>
        <w:autoSpaceDE/>
        <w:autoSpaceDN/>
        <w:jc w:val="center"/>
        <w:rPr>
          <w:rFonts w:ascii="Liberation Serif" w:eastAsia="SimSun" w:hAnsi="Liberation Serif" w:cs="Mangal"/>
          <w:b/>
          <w:sz w:val="28"/>
          <w:szCs w:val="28"/>
          <w:lang w:eastAsia="zh-CN" w:bidi="hi-IN"/>
        </w:rPr>
      </w:pPr>
    </w:p>
    <w:tbl>
      <w:tblPr>
        <w:tblpPr w:leftFromText="180" w:rightFromText="180" w:vertAnchor="text" w:horzAnchor="margin" w:tblpX="10" w:tblpY="425"/>
        <w:tblW w:w="49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354"/>
      </w:tblGrid>
      <w:tr w:rsidR="00461614" w:rsidRPr="003A5A60" w:rsidTr="008A579B">
        <w:trPr>
          <w:trHeight w:val="316"/>
        </w:trPr>
        <w:tc>
          <w:tcPr>
            <w:tcW w:w="5000" w:type="pct"/>
            <w:shd w:val="clear" w:color="auto" w:fill="auto"/>
          </w:tcPr>
          <w:p w:rsidR="00461614" w:rsidRPr="003A5A60" w:rsidRDefault="00461614" w:rsidP="00461614">
            <w:pPr>
              <w:spacing w:line="275" w:lineRule="exact"/>
              <w:ind w:left="3985" w:right="3799"/>
              <w:jc w:val="center"/>
              <w:rPr>
                <w:b/>
                <w:sz w:val="28"/>
                <w:szCs w:val="28"/>
                <w:lang w:val="en-US"/>
              </w:rPr>
            </w:pPr>
            <w:r w:rsidRPr="003A5A60">
              <w:rPr>
                <w:b/>
                <w:sz w:val="28"/>
                <w:szCs w:val="28"/>
                <w:lang w:val="en-US"/>
              </w:rPr>
              <w:t>Целевые</w:t>
            </w:r>
            <w:r w:rsidRPr="003A5A60">
              <w:rPr>
                <w:b/>
                <w:spacing w:val="-3"/>
                <w:sz w:val="28"/>
                <w:szCs w:val="28"/>
                <w:lang w:val="en-US"/>
              </w:rPr>
              <w:t xml:space="preserve"> </w:t>
            </w:r>
            <w:r w:rsidRPr="003A5A60">
              <w:rPr>
                <w:b/>
                <w:sz w:val="28"/>
                <w:szCs w:val="28"/>
                <w:lang w:val="en-US"/>
              </w:rPr>
              <w:t>ориентиры</w:t>
            </w:r>
          </w:p>
        </w:tc>
      </w:tr>
      <w:tr w:rsidR="00461614" w:rsidRPr="003A5A60" w:rsidTr="008A579B">
        <w:trPr>
          <w:trHeight w:val="316"/>
        </w:trPr>
        <w:tc>
          <w:tcPr>
            <w:tcW w:w="5000" w:type="pct"/>
            <w:shd w:val="clear" w:color="auto" w:fill="auto"/>
          </w:tcPr>
          <w:p w:rsidR="00461614" w:rsidRPr="003A5A60" w:rsidRDefault="00461614" w:rsidP="00461614">
            <w:pPr>
              <w:spacing w:line="275" w:lineRule="exact"/>
              <w:ind w:left="285"/>
              <w:jc w:val="center"/>
              <w:rPr>
                <w:b/>
                <w:sz w:val="28"/>
                <w:szCs w:val="28"/>
                <w:lang w:val="en-US"/>
              </w:rPr>
            </w:pPr>
            <w:r w:rsidRPr="003A5A60">
              <w:rPr>
                <w:b/>
                <w:sz w:val="28"/>
                <w:szCs w:val="28"/>
                <w:lang w:val="en-US"/>
              </w:rPr>
              <w:t>Гражданское</w:t>
            </w:r>
            <w:r w:rsidRPr="003A5A60">
              <w:rPr>
                <w:b/>
                <w:spacing w:val="-5"/>
                <w:sz w:val="28"/>
                <w:szCs w:val="28"/>
                <w:lang w:val="en-US"/>
              </w:rPr>
              <w:t xml:space="preserve"> </w:t>
            </w:r>
            <w:r w:rsidRPr="003A5A60">
              <w:rPr>
                <w:b/>
                <w:sz w:val="28"/>
                <w:szCs w:val="28"/>
                <w:lang w:val="en-US"/>
              </w:rPr>
              <w:t>воспитание</w:t>
            </w:r>
          </w:p>
        </w:tc>
      </w:tr>
      <w:tr w:rsidR="00461614" w:rsidRPr="003A5A60" w:rsidTr="008A579B">
        <w:trPr>
          <w:trHeight w:val="1905"/>
        </w:trPr>
        <w:tc>
          <w:tcPr>
            <w:tcW w:w="5000" w:type="pct"/>
            <w:shd w:val="clear" w:color="auto" w:fill="auto"/>
          </w:tcPr>
          <w:p w:rsidR="00461614" w:rsidRPr="003A5A60" w:rsidRDefault="00461614" w:rsidP="00461614">
            <w:pPr>
              <w:spacing w:line="276" w:lineRule="auto"/>
              <w:ind w:left="110" w:right="103" w:firstLine="175"/>
              <w:jc w:val="both"/>
              <w:rPr>
                <w:sz w:val="28"/>
                <w:szCs w:val="28"/>
              </w:rPr>
            </w:pPr>
            <w:r w:rsidRPr="003A5A60">
              <w:rPr>
                <w:sz w:val="28"/>
                <w:szCs w:val="28"/>
              </w:rPr>
              <w:t>Осознанно выражающий свою российскую гражданскую принадлежность (идентичность) в</w:t>
            </w:r>
            <w:r w:rsidRPr="003A5A60">
              <w:rPr>
                <w:spacing w:val="1"/>
                <w:sz w:val="28"/>
                <w:szCs w:val="28"/>
              </w:rPr>
              <w:t xml:space="preserve"> </w:t>
            </w:r>
            <w:r w:rsidRPr="003A5A60">
              <w:rPr>
                <w:sz w:val="28"/>
                <w:szCs w:val="28"/>
              </w:rPr>
              <w:t>поликультурном,</w:t>
            </w:r>
            <w:r w:rsidRPr="003A5A60">
              <w:rPr>
                <w:spacing w:val="1"/>
                <w:sz w:val="28"/>
                <w:szCs w:val="28"/>
              </w:rPr>
              <w:t xml:space="preserve"> </w:t>
            </w:r>
            <w:r w:rsidRPr="003A5A60">
              <w:rPr>
                <w:sz w:val="28"/>
                <w:szCs w:val="28"/>
              </w:rPr>
              <w:t>многонациональном</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многоконфессиональном</w:t>
            </w:r>
            <w:r w:rsidRPr="003A5A60">
              <w:rPr>
                <w:spacing w:val="1"/>
                <w:sz w:val="28"/>
                <w:szCs w:val="28"/>
              </w:rPr>
              <w:t xml:space="preserve"> </w:t>
            </w:r>
            <w:r w:rsidRPr="003A5A60">
              <w:rPr>
                <w:sz w:val="28"/>
                <w:szCs w:val="28"/>
              </w:rPr>
              <w:t>российском</w:t>
            </w:r>
            <w:r w:rsidRPr="003A5A60">
              <w:rPr>
                <w:spacing w:val="1"/>
                <w:sz w:val="28"/>
                <w:szCs w:val="28"/>
              </w:rPr>
              <w:t xml:space="preserve"> </w:t>
            </w:r>
            <w:r w:rsidRPr="003A5A60">
              <w:rPr>
                <w:sz w:val="28"/>
                <w:szCs w:val="28"/>
              </w:rPr>
              <w:t>обществе,</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мировом</w:t>
            </w:r>
            <w:r w:rsidRPr="003A5A60">
              <w:rPr>
                <w:spacing w:val="-3"/>
                <w:sz w:val="28"/>
                <w:szCs w:val="28"/>
              </w:rPr>
              <w:t xml:space="preserve"> </w:t>
            </w:r>
            <w:r w:rsidRPr="003A5A60">
              <w:rPr>
                <w:sz w:val="28"/>
                <w:szCs w:val="28"/>
              </w:rPr>
              <w:t>сообществе.</w:t>
            </w:r>
          </w:p>
          <w:p w:rsidR="00461614" w:rsidRPr="003A5A60" w:rsidRDefault="00461614" w:rsidP="00461614">
            <w:pPr>
              <w:spacing w:line="274" w:lineRule="exact"/>
              <w:ind w:left="110" w:firstLine="175"/>
              <w:jc w:val="both"/>
              <w:rPr>
                <w:sz w:val="28"/>
                <w:szCs w:val="28"/>
              </w:rPr>
            </w:pPr>
            <w:r w:rsidRPr="003A5A60">
              <w:rPr>
                <w:spacing w:val="-1"/>
                <w:sz w:val="28"/>
                <w:szCs w:val="28"/>
              </w:rPr>
              <w:t>Сознающий</w:t>
            </w:r>
            <w:r w:rsidRPr="003A5A60">
              <w:rPr>
                <w:spacing w:val="-14"/>
                <w:sz w:val="28"/>
                <w:szCs w:val="28"/>
              </w:rPr>
              <w:t xml:space="preserve"> </w:t>
            </w:r>
            <w:r w:rsidRPr="003A5A60">
              <w:rPr>
                <w:spacing w:val="-1"/>
                <w:sz w:val="28"/>
                <w:szCs w:val="28"/>
              </w:rPr>
              <w:t>своё</w:t>
            </w:r>
            <w:r w:rsidRPr="003A5A60">
              <w:rPr>
                <w:spacing w:val="-13"/>
                <w:sz w:val="28"/>
                <w:szCs w:val="28"/>
              </w:rPr>
              <w:t xml:space="preserve"> </w:t>
            </w:r>
            <w:r w:rsidRPr="003A5A60">
              <w:rPr>
                <w:spacing w:val="-1"/>
                <w:sz w:val="28"/>
                <w:szCs w:val="28"/>
              </w:rPr>
              <w:t>единство</w:t>
            </w:r>
            <w:r w:rsidRPr="003A5A60">
              <w:rPr>
                <w:spacing w:val="-12"/>
                <w:sz w:val="28"/>
                <w:szCs w:val="28"/>
              </w:rPr>
              <w:t xml:space="preserve"> </w:t>
            </w:r>
            <w:r w:rsidRPr="003A5A60">
              <w:rPr>
                <w:spacing w:val="-1"/>
                <w:sz w:val="28"/>
                <w:szCs w:val="28"/>
              </w:rPr>
              <w:t>с</w:t>
            </w:r>
            <w:r w:rsidRPr="003A5A60">
              <w:rPr>
                <w:spacing w:val="-13"/>
                <w:sz w:val="28"/>
                <w:szCs w:val="28"/>
              </w:rPr>
              <w:t xml:space="preserve"> </w:t>
            </w:r>
            <w:r w:rsidRPr="003A5A60">
              <w:rPr>
                <w:spacing w:val="-1"/>
                <w:sz w:val="28"/>
                <w:szCs w:val="28"/>
              </w:rPr>
              <w:t>народом</w:t>
            </w:r>
            <w:r w:rsidRPr="003A5A60">
              <w:rPr>
                <w:spacing w:val="-13"/>
                <w:sz w:val="28"/>
                <w:szCs w:val="28"/>
              </w:rPr>
              <w:t xml:space="preserve"> </w:t>
            </w:r>
            <w:r w:rsidRPr="003A5A60">
              <w:rPr>
                <w:spacing w:val="-1"/>
                <w:sz w:val="28"/>
                <w:szCs w:val="28"/>
              </w:rPr>
              <w:t>России</w:t>
            </w:r>
            <w:r w:rsidRPr="003A5A60">
              <w:rPr>
                <w:spacing w:val="-12"/>
                <w:sz w:val="28"/>
                <w:szCs w:val="28"/>
              </w:rPr>
              <w:t xml:space="preserve"> </w:t>
            </w:r>
            <w:r w:rsidRPr="003A5A60">
              <w:rPr>
                <w:sz w:val="28"/>
                <w:szCs w:val="28"/>
              </w:rPr>
              <w:t>как</w:t>
            </w:r>
            <w:r w:rsidRPr="003A5A60">
              <w:rPr>
                <w:spacing w:val="-12"/>
                <w:sz w:val="28"/>
                <w:szCs w:val="28"/>
              </w:rPr>
              <w:t xml:space="preserve"> </w:t>
            </w:r>
            <w:r w:rsidRPr="003A5A60">
              <w:rPr>
                <w:sz w:val="28"/>
                <w:szCs w:val="28"/>
              </w:rPr>
              <w:t>источником</w:t>
            </w:r>
            <w:r w:rsidRPr="003A5A60">
              <w:rPr>
                <w:spacing w:val="-16"/>
                <w:sz w:val="28"/>
                <w:szCs w:val="28"/>
              </w:rPr>
              <w:t xml:space="preserve"> </w:t>
            </w:r>
            <w:r w:rsidRPr="003A5A60">
              <w:rPr>
                <w:sz w:val="28"/>
                <w:szCs w:val="28"/>
              </w:rPr>
              <w:t>власти</w:t>
            </w:r>
            <w:r w:rsidRPr="003A5A60">
              <w:rPr>
                <w:spacing w:val="-11"/>
                <w:sz w:val="28"/>
                <w:szCs w:val="28"/>
              </w:rPr>
              <w:t xml:space="preserve"> </w:t>
            </w:r>
            <w:r w:rsidRPr="003A5A60">
              <w:rPr>
                <w:sz w:val="28"/>
                <w:szCs w:val="28"/>
              </w:rPr>
              <w:t>и</w:t>
            </w:r>
            <w:r w:rsidRPr="003A5A60">
              <w:rPr>
                <w:spacing w:val="-14"/>
                <w:sz w:val="28"/>
                <w:szCs w:val="28"/>
              </w:rPr>
              <w:t xml:space="preserve"> </w:t>
            </w:r>
            <w:r w:rsidRPr="003A5A60">
              <w:rPr>
                <w:sz w:val="28"/>
                <w:szCs w:val="28"/>
              </w:rPr>
              <w:t>субъектом</w:t>
            </w:r>
            <w:r w:rsidRPr="003A5A60">
              <w:rPr>
                <w:spacing w:val="-13"/>
                <w:sz w:val="28"/>
                <w:szCs w:val="28"/>
              </w:rPr>
              <w:t xml:space="preserve"> </w:t>
            </w:r>
            <w:r w:rsidRPr="003A5A60">
              <w:rPr>
                <w:sz w:val="28"/>
                <w:szCs w:val="28"/>
              </w:rPr>
              <w:t>тысячелетней</w:t>
            </w:r>
          </w:p>
          <w:p w:rsidR="00461614" w:rsidRPr="003A5A60" w:rsidRDefault="00461614" w:rsidP="00461614">
            <w:pPr>
              <w:spacing w:before="5" w:line="310" w:lineRule="atLeast"/>
              <w:ind w:left="110" w:right="94"/>
              <w:jc w:val="both"/>
              <w:rPr>
                <w:sz w:val="28"/>
                <w:szCs w:val="28"/>
              </w:rPr>
            </w:pPr>
            <w:r w:rsidRPr="003A5A60">
              <w:rPr>
                <w:sz w:val="28"/>
                <w:szCs w:val="28"/>
              </w:rPr>
              <w:t>российской государственности, с Российским государством, ответственность за его развитие в</w:t>
            </w:r>
            <w:r w:rsidRPr="003A5A60">
              <w:rPr>
                <w:spacing w:val="1"/>
                <w:sz w:val="28"/>
                <w:szCs w:val="28"/>
              </w:rPr>
              <w:t xml:space="preserve"> </w:t>
            </w:r>
            <w:r w:rsidRPr="003A5A60">
              <w:rPr>
                <w:sz w:val="28"/>
                <w:szCs w:val="28"/>
              </w:rPr>
              <w:t>настоящем</w:t>
            </w:r>
            <w:r w:rsidRPr="003A5A60">
              <w:rPr>
                <w:spacing w:val="26"/>
                <w:sz w:val="28"/>
                <w:szCs w:val="28"/>
              </w:rPr>
              <w:t xml:space="preserve"> </w:t>
            </w:r>
            <w:r w:rsidRPr="003A5A60">
              <w:rPr>
                <w:sz w:val="28"/>
                <w:szCs w:val="28"/>
              </w:rPr>
              <w:t>и</w:t>
            </w:r>
            <w:r w:rsidRPr="003A5A60">
              <w:rPr>
                <w:spacing w:val="28"/>
                <w:sz w:val="28"/>
                <w:szCs w:val="28"/>
              </w:rPr>
              <w:t xml:space="preserve"> </w:t>
            </w:r>
            <w:r w:rsidRPr="003A5A60">
              <w:rPr>
                <w:sz w:val="28"/>
                <w:szCs w:val="28"/>
              </w:rPr>
              <w:t>будущем</w:t>
            </w:r>
            <w:r w:rsidRPr="003A5A60">
              <w:rPr>
                <w:spacing w:val="29"/>
                <w:sz w:val="28"/>
                <w:szCs w:val="28"/>
              </w:rPr>
              <w:t xml:space="preserve"> </w:t>
            </w:r>
            <w:r w:rsidRPr="003A5A60">
              <w:rPr>
                <w:sz w:val="28"/>
                <w:szCs w:val="28"/>
              </w:rPr>
              <w:t>на</w:t>
            </w:r>
            <w:r w:rsidRPr="003A5A60">
              <w:rPr>
                <w:spacing w:val="26"/>
                <w:sz w:val="28"/>
                <w:szCs w:val="28"/>
              </w:rPr>
              <w:t xml:space="preserve"> </w:t>
            </w:r>
            <w:r w:rsidRPr="003A5A60">
              <w:rPr>
                <w:sz w:val="28"/>
                <w:szCs w:val="28"/>
              </w:rPr>
              <w:t>основе</w:t>
            </w:r>
            <w:r w:rsidRPr="003A5A60">
              <w:rPr>
                <w:spacing w:val="26"/>
                <w:sz w:val="28"/>
                <w:szCs w:val="28"/>
              </w:rPr>
              <w:t xml:space="preserve"> </w:t>
            </w:r>
            <w:r w:rsidRPr="003A5A60">
              <w:rPr>
                <w:sz w:val="28"/>
                <w:szCs w:val="28"/>
              </w:rPr>
              <w:t>исторического</w:t>
            </w:r>
            <w:r w:rsidRPr="003A5A60">
              <w:rPr>
                <w:spacing w:val="27"/>
                <w:sz w:val="28"/>
                <w:szCs w:val="28"/>
              </w:rPr>
              <w:t xml:space="preserve"> </w:t>
            </w:r>
            <w:r w:rsidRPr="003A5A60">
              <w:rPr>
                <w:sz w:val="28"/>
                <w:szCs w:val="28"/>
              </w:rPr>
              <w:t>просвещения,</w:t>
            </w:r>
            <w:r w:rsidRPr="003A5A60">
              <w:rPr>
                <w:spacing w:val="27"/>
                <w:sz w:val="28"/>
                <w:szCs w:val="28"/>
              </w:rPr>
              <w:t xml:space="preserve"> </w:t>
            </w:r>
            <w:r w:rsidRPr="003A5A60">
              <w:rPr>
                <w:sz w:val="28"/>
                <w:szCs w:val="28"/>
              </w:rPr>
              <w:t>сформированного</w:t>
            </w:r>
            <w:r w:rsidRPr="003A5A60">
              <w:rPr>
                <w:spacing w:val="27"/>
                <w:sz w:val="28"/>
                <w:szCs w:val="28"/>
              </w:rPr>
              <w:t xml:space="preserve"> </w:t>
            </w:r>
            <w:r w:rsidRPr="003A5A60">
              <w:rPr>
                <w:sz w:val="28"/>
                <w:szCs w:val="28"/>
              </w:rPr>
              <w:t>российского национального исторического сознания.</w:t>
            </w:r>
          </w:p>
          <w:p w:rsidR="00461614" w:rsidRPr="003A5A60" w:rsidRDefault="00461614" w:rsidP="00461614">
            <w:pPr>
              <w:spacing w:before="5" w:line="310" w:lineRule="atLeast"/>
              <w:ind w:left="110" w:right="94"/>
              <w:jc w:val="both"/>
              <w:rPr>
                <w:sz w:val="28"/>
                <w:szCs w:val="28"/>
              </w:rPr>
            </w:pPr>
            <w:r w:rsidRPr="003A5A60">
              <w:rPr>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61614" w:rsidRPr="003A5A60" w:rsidRDefault="00461614" w:rsidP="00461614">
            <w:pPr>
              <w:spacing w:before="5" w:line="310" w:lineRule="atLeast"/>
              <w:ind w:left="110" w:right="94"/>
              <w:jc w:val="both"/>
              <w:rPr>
                <w:sz w:val="28"/>
                <w:szCs w:val="28"/>
              </w:rPr>
            </w:pPr>
            <w:r w:rsidRPr="003A5A60">
              <w:rPr>
                <w:sz w:val="28"/>
                <w:szCs w:val="28"/>
              </w:rPr>
              <w:t>Ориентированный на активное гражданское участие на основе уважения закона и правопорядка, прав и свобод сограждан.</w:t>
            </w:r>
          </w:p>
        </w:tc>
      </w:tr>
    </w:tbl>
    <w:p w:rsidR="00461614" w:rsidRPr="003A5A60" w:rsidRDefault="00461614" w:rsidP="00461614">
      <w:pPr>
        <w:suppressAutoHyphens/>
        <w:autoSpaceDE/>
        <w:autoSpaceDN/>
        <w:jc w:val="center"/>
        <w:rPr>
          <w:rFonts w:ascii="Liberation Serif" w:eastAsia="SimSun" w:hAnsi="Liberation Serif" w:cs="Mangal"/>
          <w:b/>
          <w:sz w:val="28"/>
          <w:szCs w:val="28"/>
          <w:lang w:eastAsia="zh-CN" w:bidi="hi-IN"/>
        </w:rPr>
        <w:sectPr w:rsidR="00461614" w:rsidRPr="003A5A60" w:rsidSect="008A579B">
          <w:pgSz w:w="11900" w:h="16850"/>
          <w:pgMar w:top="640" w:right="460" w:bottom="1240" w:left="1000" w:header="0" w:footer="976" w:gutter="0"/>
          <w:pgBorders w:offsetFrom="page">
            <w:top w:val="pushPinNote1" w:sz="10" w:space="24" w:color="auto"/>
            <w:left w:val="pushPinNote1" w:sz="10" w:space="24" w:color="auto"/>
            <w:bottom w:val="pushPinNote1" w:sz="10" w:space="24" w:color="auto"/>
            <w:right w:val="pushPinNote1" w:sz="10" w:space="24" w:color="auto"/>
          </w:pgBorders>
          <w:cols w:space="720"/>
        </w:sectPr>
      </w:pPr>
      <w:r w:rsidRPr="003A5A60">
        <w:rPr>
          <w:rFonts w:ascii="Liberation Serif" w:eastAsia="SimSun" w:hAnsi="Liberation Serif" w:cs="Mangal"/>
          <w:b/>
          <w:sz w:val="28"/>
          <w:szCs w:val="28"/>
          <w:lang w:eastAsia="zh-CN" w:bidi="hi-IN"/>
        </w:rPr>
        <w:t>Целевые ориентиры результатов воспитания на уровне среднего общего образования..</w:t>
      </w:r>
    </w:p>
    <w:tbl>
      <w:tblPr>
        <w:tblpPr w:leftFromText="180" w:rightFromText="180" w:vertAnchor="text" w:horzAnchor="margin" w:tblpY="-47"/>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7"/>
      </w:tblGrid>
      <w:tr w:rsidR="00461614" w:rsidRPr="003A5A60" w:rsidTr="008A579B">
        <w:trPr>
          <w:trHeight w:val="1972"/>
        </w:trPr>
        <w:tc>
          <w:tcPr>
            <w:tcW w:w="10637" w:type="dxa"/>
            <w:shd w:val="clear" w:color="auto" w:fill="auto"/>
          </w:tcPr>
          <w:p w:rsidR="00461614" w:rsidRPr="003A5A60" w:rsidRDefault="00461614" w:rsidP="00461614">
            <w:pPr>
              <w:spacing w:line="276" w:lineRule="auto"/>
              <w:ind w:left="110" w:right="95" w:firstLine="175"/>
              <w:jc w:val="both"/>
              <w:rPr>
                <w:sz w:val="28"/>
                <w:szCs w:val="28"/>
              </w:rPr>
            </w:pPr>
            <w:r w:rsidRPr="003A5A60">
              <w:rPr>
                <w:sz w:val="28"/>
                <w:szCs w:val="28"/>
              </w:rPr>
              <w:lastRenderedPageBreak/>
              <w:t>Осознанно</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деятельно</w:t>
            </w:r>
            <w:r w:rsidRPr="003A5A60">
              <w:rPr>
                <w:spacing w:val="1"/>
                <w:sz w:val="28"/>
                <w:szCs w:val="28"/>
              </w:rPr>
              <w:t xml:space="preserve"> </w:t>
            </w:r>
            <w:r w:rsidRPr="003A5A60">
              <w:rPr>
                <w:sz w:val="28"/>
                <w:szCs w:val="28"/>
              </w:rPr>
              <w:t>выражающий</w:t>
            </w:r>
            <w:r w:rsidRPr="003A5A60">
              <w:rPr>
                <w:spacing w:val="1"/>
                <w:sz w:val="28"/>
                <w:szCs w:val="28"/>
              </w:rPr>
              <w:t xml:space="preserve"> </w:t>
            </w:r>
            <w:r w:rsidRPr="003A5A60">
              <w:rPr>
                <w:sz w:val="28"/>
                <w:szCs w:val="28"/>
              </w:rPr>
              <w:t>неприятие</w:t>
            </w:r>
            <w:r w:rsidRPr="003A5A60">
              <w:rPr>
                <w:spacing w:val="1"/>
                <w:sz w:val="28"/>
                <w:szCs w:val="28"/>
              </w:rPr>
              <w:t xml:space="preserve"> </w:t>
            </w:r>
            <w:r w:rsidRPr="003A5A60">
              <w:rPr>
                <w:sz w:val="28"/>
                <w:szCs w:val="28"/>
              </w:rPr>
              <w:t>любой</w:t>
            </w:r>
            <w:r w:rsidRPr="003A5A60">
              <w:rPr>
                <w:spacing w:val="1"/>
                <w:sz w:val="28"/>
                <w:szCs w:val="28"/>
              </w:rPr>
              <w:t xml:space="preserve"> </w:t>
            </w:r>
            <w:r w:rsidRPr="003A5A60">
              <w:rPr>
                <w:sz w:val="28"/>
                <w:szCs w:val="28"/>
              </w:rPr>
              <w:t>дискриминации</w:t>
            </w:r>
            <w:r w:rsidRPr="003A5A60">
              <w:rPr>
                <w:spacing w:val="1"/>
                <w:sz w:val="28"/>
                <w:szCs w:val="28"/>
              </w:rPr>
              <w:t xml:space="preserve"> </w:t>
            </w:r>
            <w:r w:rsidRPr="003A5A60">
              <w:rPr>
                <w:sz w:val="28"/>
                <w:szCs w:val="28"/>
              </w:rPr>
              <w:t>по</w:t>
            </w:r>
            <w:r w:rsidRPr="003A5A60">
              <w:rPr>
                <w:spacing w:val="1"/>
                <w:sz w:val="28"/>
                <w:szCs w:val="28"/>
              </w:rPr>
              <w:t xml:space="preserve"> </w:t>
            </w:r>
            <w:r w:rsidRPr="003A5A60">
              <w:rPr>
                <w:sz w:val="28"/>
                <w:szCs w:val="28"/>
              </w:rPr>
              <w:t>социальным,</w:t>
            </w:r>
            <w:r w:rsidRPr="003A5A60">
              <w:rPr>
                <w:spacing w:val="1"/>
                <w:sz w:val="28"/>
                <w:szCs w:val="28"/>
              </w:rPr>
              <w:t xml:space="preserve"> </w:t>
            </w:r>
            <w:r w:rsidRPr="003A5A60">
              <w:rPr>
                <w:sz w:val="28"/>
                <w:szCs w:val="28"/>
              </w:rPr>
              <w:t>национальным,</w:t>
            </w:r>
            <w:r w:rsidRPr="003A5A60">
              <w:rPr>
                <w:spacing w:val="1"/>
                <w:sz w:val="28"/>
                <w:szCs w:val="28"/>
              </w:rPr>
              <w:t xml:space="preserve"> </w:t>
            </w:r>
            <w:r w:rsidRPr="003A5A60">
              <w:rPr>
                <w:sz w:val="28"/>
                <w:szCs w:val="28"/>
              </w:rPr>
              <w:t>расовым,</w:t>
            </w:r>
            <w:r w:rsidRPr="003A5A60">
              <w:rPr>
                <w:spacing w:val="1"/>
                <w:sz w:val="28"/>
                <w:szCs w:val="28"/>
              </w:rPr>
              <w:t xml:space="preserve"> </w:t>
            </w:r>
            <w:r w:rsidRPr="003A5A60">
              <w:rPr>
                <w:sz w:val="28"/>
                <w:szCs w:val="28"/>
              </w:rPr>
              <w:t>религиозным</w:t>
            </w:r>
            <w:r w:rsidRPr="003A5A60">
              <w:rPr>
                <w:spacing w:val="1"/>
                <w:sz w:val="28"/>
                <w:szCs w:val="28"/>
              </w:rPr>
              <w:t xml:space="preserve"> </w:t>
            </w:r>
            <w:r w:rsidRPr="003A5A60">
              <w:rPr>
                <w:sz w:val="28"/>
                <w:szCs w:val="28"/>
              </w:rPr>
              <w:t>признакам,</w:t>
            </w:r>
            <w:r w:rsidRPr="003A5A60">
              <w:rPr>
                <w:spacing w:val="1"/>
                <w:sz w:val="28"/>
                <w:szCs w:val="28"/>
              </w:rPr>
              <w:t xml:space="preserve"> </w:t>
            </w:r>
            <w:r w:rsidRPr="003A5A60">
              <w:rPr>
                <w:sz w:val="28"/>
                <w:szCs w:val="28"/>
              </w:rPr>
              <w:t>проявлений</w:t>
            </w:r>
            <w:r w:rsidRPr="003A5A60">
              <w:rPr>
                <w:spacing w:val="1"/>
                <w:sz w:val="28"/>
                <w:szCs w:val="28"/>
              </w:rPr>
              <w:t xml:space="preserve"> </w:t>
            </w:r>
            <w:r w:rsidRPr="003A5A60">
              <w:rPr>
                <w:sz w:val="28"/>
                <w:szCs w:val="28"/>
              </w:rPr>
              <w:t>экстремизма,</w:t>
            </w:r>
            <w:r w:rsidRPr="003A5A60">
              <w:rPr>
                <w:spacing w:val="1"/>
                <w:sz w:val="28"/>
                <w:szCs w:val="28"/>
              </w:rPr>
              <w:t xml:space="preserve"> </w:t>
            </w:r>
            <w:r w:rsidRPr="003A5A60">
              <w:rPr>
                <w:sz w:val="28"/>
                <w:szCs w:val="28"/>
              </w:rPr>
              <w:t>терроризма,</w:t>
            </w:r>
            <w:r w:rsidRPr="003A5A60">
              <w:rPr>
                <w:spacing w:val="1"/>
                <w:sz w:val="28"/>
                <w:szCs w:val="28"/>
              </w:rPr>
              <w:t xml:space="preserve"> </w:t>
            </w:r>
            <w:r w:rsidRPr="003A5A60">
              <w:rPr>
                <w:sz w:val="28"/>
                <w:szCs w:val="28"/>
              </w:rPr>
              <w:t>коррупции,</w:t>
            </w:r>
            <w:r w:rsidRPr="003A5A60">
              <w:rPr>
                <w:spacing w:val="-1"/>
                <w:sz w:val="28"/>
                <w:szCs w:val="28"/>
              </w:rPr>
              <w:t xml:space="preserve"> </w:t>
            </w:r>
            <w:r w:rsidRPr="003A5A60">
              <w:rPr>
                <w:sz w:val="28"/>
                <w:szCs w:val="28"/>
              </w:rPr>
              <w:t>антигосударственной деятельности.</w:t>
            </w:r>
          </w:p>
          <w:p w:rsidR="00461614" w:rsidRPr="003A5A60" w:rsidRDefault="00461614" w:rsidP="00461614">
            <w:pPr>
              <w:spacing w:line="276" w:lineRule="auto"/>
              <w:ind w:left="110" w:right="94" w:firstLine="175"/>
              <w:jc w:val="both"/>
              <w:rPr>
                <w:sz w:val="28"/>
                <w:szCs w:val="28"/>
              </w:rPr>
            </w:pPr>
            <w:r w:rsidRPr="003A5A60">
              <w:rPr>
                <w:sz w:val="28"/>
                <w:szCs w:val="28"/>
              </w:rPr>
              <w:t>Обладающий</w:t>
            </w:r>
            <w:r w:rsidRPr="003A5A60">
              <w:rPr>
                <w:spacing w:val="1"/>
                <w:sz w:val="28"/>
                <w:szCs w:val="28"/>
              </w:rPr>
              <w:t xml:space="preserve"> </w:t>
            </w:r>
            <w:r w:rsidRPr="003A5A60">
              <w:rPr>
                <w:sz w:val="28"/>
                <w:szCs w:val="28"/>
              </w:rPr>
              <w:t>опытом</w:t>
            </w:r>
            <w:r w:rsidRPr="003A5A60">
              <w:rPr>
                <w:spacing w:val="1"/>
                <w:sz w:val="28"/>
                <w:szCs w:val="28"/>
              </w:rPr>
              <w:t xml:space="preserve"> </w:t>
            </w:r>
            <w:r w:rsidRPr="003A5A60">
              <w:rPr>
                <w:sz w:val="28"/>
                <w:szCs w:val="28"/>
              </w:rPr>
              <w:t>гражданской</w:t>
            </w:r>
            <w:r w:rsidRPr="003A5A60">
              <w:rPr>
                <w:spacing w:val="1"/>
                <w:sz w:val="28"/>
                <w:szCs w:val="28"/>
              </w:rPr>
              <w:t xml:space="preserve"> </w:t>
            </w:r>
            <w:r w:rsidRPr="003A5A60">
              <w:rPr>
                <w:sz w:val="28"/>
                <w:szCs w:val="28"/>
              </w:rPr>
              <w:t>социально</w:t>
            </w:r>
            <w:r w:rsidRPr="003A5A60">
              <w:rPr>
                <w:spacing w:val="1"/>
                <w:sz w:val="28"/>
                <w:szCs w:val="28"/>
              </w:rPr>
              <w:t xml:space="preserve"> </w:t>
            </w:r>
            <w:r w:rsidRPr="003A5A60">
              <w:rPr>
                <w:sz w:val="28"/>
                <w:szCs w:val="28"/>
              </w:rPr>
              <w:t>значимой</w:t>
            </w:r>
            <w:r w:rsidRPr="003A5A60">
              <w:rPr>
                <w:spacing w:val="1"/>
                <w:sz w:val="28"/>
                <w:szCs w:val="28"/>
              </w:rPr>
              <w:t xml:space="preserve"> </w:t>
            </w:r>
            <w:r w:rsidRPr="003A5A60">
              <w:rPr>
                <w:sz w:val="28"/>
                <w:szCs w:val="28"/>
              </w:rPr>
              <w:t>деятельности</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ученическом</w:t>
            </w:r>
            <w:r w:rsidRPr="003A5A60">
              <w:rPr>
                <w:spacing w:val="1"/>
                <w:sz w:val="28"/>
                <w:szCs w:val="28"/>
              </w:rPr>
              <w:t xml:space="preserve"> </w:t>
            </w:r>
            <w:r w:rsidRPr="003A5A60">
              <w:rPr>
                <w:sz w:val="28"/>
                <w:szCs w:val="28"/>
              </w:rPr>
              <w:t>самоуправлении,</w:t>
            </w:r>
            <w:r w:rsidRPr="003A5A60">
              <w:rPr>
                <w:spacing w:val="10"/>
                <w:sz w:val="28"/>
                <w:szCs w:val="28"/>
              </w:rPr>
              <w:t xml:space="preserve"> </w:t>
            </w:r>
            <w:r w:rsidRPr="003A5A60">
              <w:rPr>
                <w:sz w:val="28"/>
                <w:szCs w:val="28"/>
              </w:rPr>
              <w:t>волонтёрском</w:t>
            </w:r>
            <w:r w:rsidRPr="003A5A60">
              <w:rPr>
                <w:spacing w:val="9"/>
                <w:sz w:val="28"/>
                <w:szCs w:val="28"/>
              </w:rPr>
              <w:t xml:space="preserve"> </w:t>
            </w:r>
            <w:r w:rsidRPr="003A5A60">
              <w:rPr>
                <w:sz w:val="28"/>
                <w:szCs w:val="28"/>
              </w:rPr>
              <w:t>движении,</w:t>
            </w:r>
            <w:r w:rsidRPr="003A5A60">
              <w:rPr>
                <w:spacing w:val="7"/>
                <w:sz w:val="28"/>
                <w:szCs w:val="28"/>
              </w:rPr>
              <w:t xml:space="preserve"> </w:t>
            </w:r>
            <w:r w:rsidRPr="003A5A60">
              <w:rPr>
                <w:sz w:val="28"/>
                <w:szCs w:val="28"/>
              </w:rPr>
              <w:t>экологических,</w:t>
            </w:r>
            <w:r w:rsidRPr="003A5A60">
              <w:rPr>
                <w:spacing w:val="10"/>
                <w:sz w:val="28"/>
                <w:szCs w:val="28"/>
              </w:rPr>
              <w:t xml:space="preserve"> </w:t>
            </w:r>
            <w:r w:rsidRPr="003A5A60">
              <w:rPr>
                <w:sz w:val="28"/>
                <w:szCs w:val="28"/>
              </w:rPr>
              <w:t>военно-патриотических</w:t>
            </w:r>
            <w:r w:rsidRPr="003A5A60">
              <w:rPr>
                <w:spacing w:val="9"/>
                <w:sz w:val="28"/>
                <w:szCs w:val="28"/>
              </w:rPr>
              <w:t xml:space="preserve"> </w:t>
            </w:r>
            <w:r w:rsidRPr="003A5A60">
              <w:rPr>
                <w:sz w:val="28"/>
                <w:szCs w:val="28"/>
              </w:rPr>
              <w:t>и</w:t>
            </w:r>
            <w:r w:rsidRPr="003A5A60">
              <w:rPr>
                <w:spacing w:val="8"/>
                <w:sz w:val="28"/>
                <w:szCs w:val="28"/>
              </w:rPr>
              <w:t xml:space="preserve"> </w:t>
            </w:r>
            <w:r w:rsidRPr="003A5A60">
              <w:rPr>
                <w:sz w:val="28"/>
                <w:szCs w:val="28"/>
              </w:rPr>
              <w:t>др.</w:t>
            </w:r>
          </w:p>
          <w:p w:rsidR="00461614" w:rsidRPr="003A5A60" w:rsidRDefault="00461614" w:rsidP="00461614">
            <w:pPr>
              <w:spacing w:line="275" w:lineRule="exact"/>
              <w:ind w:left="110"/>
              <w:jc w:val="both"/>
              <w:rPr>
                <w:sz w:val="28"/>
                <w:szCs w:val="28"/>
                <w:lang w:val="en-US"/>
              </w:rPr>
            </w:pPr>
            <w:r w:rsidRPr="003A5A60">
              <w:rPr>
                <w:sz w:val="28"/>
                <w:szCs w:val="28"/>
                <w:lang w:val="en-US"/>
              </w:rPr>
              <w:t>объединениях,</w:t>
            </w:r>
            <w:r w:rsidRPr="003A5A60">
              <w:rPr>
                <w:spacing w:val="-4"/>
                <w:sz w:val="28"/>
                <w:szCs w:val="28"/>
                <w:lang w:val="en-US"/>
              </w:rPr>
              <w:t xml:space="preserve"> </w:t>
            </w:r>
            <w:r w:rsidRPr="003A5A60">
              <w:rPr>
                <w:sz w:val="28"/>
                <w:szCs w:val="28"/>
                <w:lang w:val="en-US"/>
              </w:rPr>
              <w:t>акциях,</w:t>
            </w:r>
            <w:r w:rsidRPr="003A5A60">
              <w:rPr>
                <w:spacing w:val="-5"/>
                <w:sz w:val="28"/>
                <w:szCs w:val="28"/>
                <w:lang w:val="en-US"/>
              </w:rPr>
              <w:t xml:space="preserve"> </w:t>
            </w:r>
            <w:r w:rsidRPr="003A5A60">
              <w:rPr>
                <w:sz w:val="28"/>
                <w:szCs w:val="28"/>
                <w:lang w:val="en-US"/>
              </w:rPr>
              <w:t>программах).</w:t>
            </w:r>
          </w:p>
        </w:tc>
      </w:tr>
      <w:tr w:rsidR="00461614" w:rsidRPr="003A5A60" w:rsidTr="008A579B">
        <w:trPr>
          <w:trHeight w:val="318"/>
        </w:trPr>
        <w:tc>
          <w:tcPr>
            <w:tcW w:w="10637" w:type="dxa"/>
            <w:shd w:val="clear" w:color="auto" w:fill="auto"/>
          </w:tcPr>
          <w:p w:rsidR="00461614" w:rsidRPr="003A5A60" w:rsidRDefault="00461614" w:rsidP="00461614">
            <w:pPr>
              <w:spacing w:before="1"/>
              <w:ind w:left="285"/>
              <w:jc w:val="center"/>
              <w:rPr>
                <w:b/>
                <w:sz w:val="28"/>
                <w:szCs w:val="28"/>
                <w:lang w:val="en-US"/>
              </w:rPr>
            </w:pPr>
            <w:r w:rsidRPr="003A5A60">
              <w:rPr>
                <w:b/>
                <w:sz w:val="28"/>
                <w:szCs w:val="28"/>
                <w:lang w:val="en-US"/>
              </w:rPr>
              <w:t>Патриотическое</w:t>
            </w:r>
            <w:r w:rsidRPr="003A5A60">
              <w:rPr>
                <w:b/>
                <w:spacing w:val="-5"/>
                <w:sz w:val="28"/>
                <w:szCs w:val="28"/>
                <w:lang w:val="en-US"/>
              </w:rPr>
              <w:t xml:space="preserve"> </w:t>
            </w:r>
            <w:r w:rsidRPr="003A5A60">
              <w:rPr>
                <w:b/>
                <w:sz w:val="28"/>
                <w:szCs w:val="28"/>
                <w:lang w:val="en-US"/>
              </w:rPr>
              <w:t>воспитание</w:t>
            </w:r>
          </w:p>
        </w:tc>
      </w:tr>
      <w:tr w:rsidR="00461614" w:rsidRPr="003A5A60" w:rsidTr="008A579B">
        <w:trPr>
          <w:trHeight w:val="2856"/>
        </w:trPr>
        <w:tc>
          <w:tcPr>
            <w:tcW w:w="10637" w:type="dxa"/>
            <w:shd w:val="clear" w:color="auto" w:fill="auto"/>
          </w:tcPr>
          <w:p w:rsidR="00461614" w:rsidRPr="003A5A60" w:rsidRDefault="00461614" w:rsidP="00461614">
            <w:pPr>
              <w:spacing w:line="276" w:lineRule="auto"/>
              <w:ind w:left="110" w:right="103" w:firstLine="175"/>
              <w:jc w:val="both"/>
              <w:rPr>
                <w:sz w:val="28"/>
                <w:szCs w:val="28"/>
              </w:rPr>
            </w:pPr>
            <w:r w:rsidRPr="003A5A60">
              <w:rPr>
                <w:sz w:val="28"/>
                <w:szCs w:val="28"/>
              </w:rPr>
              <w:t>Выражающий свою национальную, этническую принадлежность, приверженность к родной</w:t>
            </w:r>
            <w:r w:rsidRPr="003A5A60">
              <w:rPr>
                <w:spacing w:val="1"/>
                <w:sz w:val="28"/>
                <w:szCs w:val="28"/>
              </w:rPr>
              <w:t xml:space="preserve"> </w:t>
            </w:r>
            <w:r w:rsidRPr="003A5A60">
              <w:rPr>
                <w:sz w:val="28"/>
                <w:szCs w:val="28"/>
              </w:rPr>
              <w:t>культуре,</w:t>
            </w:r>
            <w:r w:rsidRPr="003A5A60">
              <w:rPr>
                <w:spacing w:val="-1"/>
                <w:sz w:val="28"/>
                <w:szCs w:val="28"/>
              </w:rPr>
              <w:t xml:space="preserve"> </w:t>
            </w:r>
            <w:r w:rsidRPr="003A5A60">
              <w:rPr>
                <w:sz w:val="28"/>
                <w:szCs w:val="28"/>
              </w:rPr>
              <w:t>любовь к своему</w:t>
            </w:r>
            <w:r w:rsidRPr="003A5A60">
              <w:rPr>
                <w:spacing w:val="-5"/>
                <w:sz w:val="28"/>
                <w:szCs w:val="28"/>
              </w:rPr>
              <w:t xml:space="preserve"> </w:t>
            </w:r>
            <w:r w:rsidRPr="003A5A60">
              <w:rPr>
                <w:sz w:val="28"/>
                <w:szCs w:val="28"/>
              </w:rPr>
              <w:t>народу.</w:t>
            </w:r>
          </w:p>
          <w:p w:rsidR="00461614" w:rsidRPr="003A5A60" w:rsidRDefault="00461614" w:rsidP="00461614">
            <w:pPr>
              <w:spacing w:line="278" w:lineRule="auto"/>
              <w:ind w:left="110" w:right="97" w:firstLine="175"/>
              <w:jc w:val="both"/>
              <w:rPr>
                <w:sz w:val="28"/>
                <w:szCs w:val="28"/>
              </w:rPr>
            </w:pPr>
            <w:r w:rsidRPr="003A5A60">
              <w:rPr>
                <w:sz w:val="28"/>
                <w:szCs w:val="28"/>
              </w:rPr>
              <w:t>Сознающий</w:t>
            </w:r>
            <w:r w:rsidRPr="003A5A60">
              <w:rPr>
                <w:spacing w:val="1"/>
                <w:sz w:val="28"/>
                <w:szCs w:val="28"/>
              </w:rPr>
              <w:t xml:space="preserve"> </w:t>
            </w:r>
            <w:r w:rsidRPr="003A5A60">
              <w:rPr>
                <w:sz w:val="28"/>
                <w:szCs w:val="28"/>
              </w:rPr>
              <w:t>причастность</w:t>
            </w:r>
            <w:r w:rsidRPr="003A5A60">
              <w:rPr>
                <w:spacing w:val="1"/>
                <w:sz w:val="28"/>
                <w:szCs w:val="28"/>
              </w:rPr>
              <w:t xml:space="preserve"> </w:t>
            </w:r>
            <w:r w:rsidRPr="003A5A60">
              <w:rPr>
                <w:sz w:val="28"/>
                <w:szCs w:val="28"/>
              </w:rPr>
              <w:t>к</w:t>
            </w:r>
            <w:r w:rsidRPr="003A5A60">
              <w:rPr>
                <w:spacing w:val="1"/>
                <w:sz w:val="28"/>
                <w:szCs w:val="28"/>
              </w:rPr>
              <w:t xml:space="preserve"> </w:t>
            </w:r>
            <w:r w:rsidRPr="003A5A60">
              <w:rPr>
                <w:sz w:val="28"/>
                <w:szCs w:val="28"/>
              </w:rPr>
              <w:t>многонациональному</w:t>
            </w:r>
            <w:r w:rsidRPr="003A5A60">
              <w:rPr>
                <w:spacing w:val="1"/>
                <w:sz w:val="28"/>
                <w:szCs w:val="28"/>
              </w:rPr>
              <w:t xml:space="preserve"> </w:t>
            </w:r>
            <w:r w:rsidRPr="003A5A60">
              <w:rPr>
                <w:sz w:val="28"/>
                <w:szCs w:val="28"/>
              </w:rPr>
              <w:t>народу</w:t>
            </w:r>
            <w:r w:rsidRPr="003A5A60">
              <w:rPr>
                <w:spacing w:val="1"/>
                <w:sz w:val="28"/>
                <w:szCs w:val="28"/>
              </w:rPr>
              <w:t xml:space="preserve"> </w:t>
            </w:r>
            <w:r w:rsidRPr="003A5A60">
              <w:rPr>
                <w:sz w:val="28"/>
                <w:szCs w:val="28"/>
              </w:rPr>
              <w:t>Российской</w:t>
            </w:r>
            <w:r w:rsidRPr="003A5A60">
              <w:rPr>
                <w:spacing w:val="1"/>
                <w:sz w:val="28"/>
                <w:szCs w:val="28"/>
              </w:rPr>
              <w:t xml:space="preserve"> </w:t>
            </w:r>
            <w:r w:rsidRPr="003A5A60">
              <w:rPr>
                <w:sz w:val="28"/>
                <w:szCs w:val="28"/>
              </w:rPr>
              <w:t>Федерации,</w:t>
            </w:r>
            <w:r w:rsidRPr="003A5A60">
              <w:rPr>
                <w:spacing w:val="1"/>
                <w:sz w:val="28"/>
                <w:szCs w:val="28"/>
              </w:rPr>
              <w:t xml:space="preserve"> </w:t>
            </w:r>
            <w:r w:rsidRPr="003A5A60">
              <w:rPr>
                <w:sz w:val="28"/>
                <w:szCs w:val="28"/>
              </w:rPr>
              <w:t>Российскому</w:t>
            </w:r>
            <w:r w:rsidRPr="003A5A60">
              <w:rPr>
                <w:spacing w:val="-6"/>
                <w:sz w:val="28"/>
                <w:szCs w:val="28"/>
              </w:rPr>
              <w:t xml:space="preserve"> </w:t>
            </w:r>
            <w:r w:rsidRPr="003A5A60">
              <w:rPr>
                <w:sz w:val="28"/>
                <w:szCs w:val="28"/>
              </w:rPr>
              <w:t>Отечеству, российскую культурную</w:t>
            </w:r>
            <w:r w:rsidRPr="003A5A60">
              <w:rPr>
                <w:spacing w:val="1"/>
                <w:sz w:val="28"/>
                <w:szCs w:val="28"/>
              </w:rPr>
              <w:t xml:space="preserve"> </w:t>
            </w:r>
            <w:r w:rsidRPr="003A5A60">
              <w:rPr>
                <w:sz w:val="28"/>
                <w:szCs w:val="28"/>
              </w:rPr>
              <w:t>идентичность.</w:t>
            </w:r>
          </w:p>
          <w:p w:rsidR="00461614" w:rsidRPr="003A5A60" w:rsidRDefault="00461614" w:rsidP="00461614">
            <w:pPr>
              <w:spacing w:line="276" w:lineRule="auto"/>
              <w:ind w:left="110" w:right="92" w:firstLine="175"/>
              <w:jc w:val="both"/>
              <w:rPr>
                <w:sz w:val="28"/>
                <w:szCs w:val="28"/>
              </w:rPr>
            </w:pPr>
            <w:r w:rsidRPr="003A5A60">
              <w:rPr>
                <w:sz w:val="28"/>
                <w:szCs w:val="28"/>
              </w:rPr>
              <w:t>Проявляющий деятельное ценностное отношение к историческому и культурному наследию</w:t>
            </w:r>
            <w:r w:rsidRPr="003A5A60">
              <w:rPr>
                <w:spacing w:val="1"/>
                <w:sz w:val="28"/>
                <w:szCs w:val="28"/>
              </w:rPr>
              <w:t xml:space="preserve"> </w:t>
            </w:r>
            <w:r w:rsidRPr="003A5A60">
              <w:rPr>
                <w:sz w:val="28"/>
                <w:szCs w:val="28"/>
              </w:rPr>
              <w:t>своего</w:t>
            </w:r>
            <w:r w:rsidRPr="003A5A60">
              <w:rPr>
                <w:spacing w:val="-6"/>
                <w:sz w:val="28"/>
                <w:szCs w:val="28"/>
              </w:rPr>
              <w:t xml:space="preserve"> </w:t>
            </w:r>
            <w:r w:rsidRPr="003A5A60">
              <w:rPr>
                <w:sz w:val="28"/>
                <w:szCs w:val="28"/>
              </w:rPr>
              <w:t>и</w:t>
            </w:r>
            <w:r w:rsidRPr="003A5A60">
              <w:rPr>
                <w:spacing w:val="-4"/>
                <w:sz w:val="28"/>
                <w:szCs w:val="28"/>
              </w:rPr>
              <w:t xml:space="preserve"> </w:t>
            </w:r>
            <w:r w:rsidRPr="003A5A60">
              <w:rPr>
                <w:sz w:val="28"/>
                <w:szCs w:val="28"/>
              </w:rPr>
              <w:t>других</w:t>
            </w:r>
            <w:r w:rsidRPr="003A5A60">
              <w:rPr>
                <w:spacing w:val="-4"/>
                <w:sz w:val="28"/>
                <w:szCs w:val="28"/>
              </w:rPr>
              <w:t xml:space="preserve"> </w:t>
            </w:r>
            <w:r w:rsidRPr="003A5A60">
              <w:rPr>
                <w:sz w:val="28"/>
                <w:szCs w:val="28"/>
              </w:rPr>
              <w:t>народов</w:t>
            </w:r>
            <w:r w:rsidRPr="003A5A60">
              <w:rPr>
                <w:spacing w:val="-5"/>
                <w:sz w:val="28"/>
                <w:szCs w:val="28"/>
              </w:rPr>
              <w:t xml:space="preserve"> </w:t>
            </w:r>
            <w:r w:rsidRPr="003A5A60">
              <w:rPr>
                <w:sz w:val="28"/>
                <w:szCs w:val="28"/>
              </w:rPr>
              <w:t>России,</w:t>
            </w:r>
            <w:r w:rsidRPr="003A5A60">
              <w:rPr>
                <w:spacing w:val="-5"/>
                <w:sz w:val="28"/>
                <w:szCs w:val="28"/>
              </w:rPr>
              <w:t xml:space="preserve"> </w:t>
            </w:r>
            <w:r w:rsidRPr="003A5A60">
              <w:rPr>
                <w:sz w:val="28"/>
                <w:szCs w:val="28"/>
              </w:rPr>
              <w:t>традициям,</w:t>
            </w:r>
            <w:r w:rsidRPr="003A5A60">
              <w:rPr>
                <w:spacing w:val="-6"/>
                <w:sz w:val="28"/>
                <w:szCs w:val="28"/>
              </w:rPr>
              <w:t xml:space="preserve"> </w:t>
            </w:r>
            <w:r w:rsidRPr="003A5A60">
              <w:rPr>
                <w:sz w:val="28"/>
                <w:szCs w:val="28"/>
              </w:rPr>
              <w:t>праздникам,</w:t>
            </w:r>
            <w:r w:rsidRPr="003A5A60">
              <w:rPr>
                <w:spacing w:val="-5"/>
                <w:sz w:val="28"/>
                <w:szCs w:val="28"/>
              </w:rPr>
              <w:t xml:space="preserve"> </w:t>
            </w:r>
            <w:r w:rsidRPr="003A5A60">
              <w:rPr>
                <w:sz w:val="28"/>
                <w:szCs w:val="28"/>
              </w:rPr>
              <w:t>памятникам</w:t>
            </w:r>
            <w:r w:rsidRPr="003A5A60">
              <w:rPr>
                <w:spacing w:val="-8"/>
                <w:sz w:val="28"/>
                <w:szCs w:val="28"/>
              </w:rPr>
              <w:t xml:space="preserve"> </w:t>
            </w:r>
            <w:r w:rsidRPr="003A5A60">
              <w:rPr>
                <w:sz w:val="28"/>
                <w:szCs w:val="28"/>
              </w:rPr>
              <w:t>народов,</w:t>
            </w:r>
            <w:r w:rsidRPr="003A5A60">
              <w:rPr>
                <w:spacing w:val="-6"/>
                <w:sz w:val="28"/>
                <w:szCs w:val="28"/>
              </w:rPr>
              <w:t xml:space="preserve"> </w:t>
            </w:r>
            <w:r w:rsidRPr="003A5A60">
              <w:rPr>
                <w:sz w:val="28"/>
                <w:szCs w:val="28"/>
              </w:rPr>
              <w:t>проживающих</w:t>
            </w:r>
            <w:r w:rsidRPr="003A5A60">
              <w:rPr>
                <w:spacing w:val="-3"/>
                <w:sz w:val="28"/>
                <w:szCs w:val="28"/>
              </w:rPr>
              <w:t xml:space="preserve"> </w:t>
            </w:r>
            <w:r w:rsidRPr="003A5A60">
              <w:rPr>
                <w:sz w:val="28"/>
                <w:szCs w:val="28"/>
              </w:rPr>
              <w:t>в</w:t>
            </w:r>
            <w:r w:rsidRPr="003A5A60">
              <w:rPr>
                <w:spacing w:val="-58"/>
                <w:sz w:val="28"/>
                <w:szCs w:val="28"/>
              </w:rPr>
              <w:t xml:space="preserve"> </w:t>
            </w:r>
            <w:r w:rsidRPr="003A5A60">
              <w:rPr>
                <w:sz w:val="28"/>
                <w:szCs w:val="28"/>
              </w:rPr>
              <w:t>родной</w:t>
            </w:r>
            <w:r w:rsidRPr="003A5A60">
              <w:rPr>
                <w:spacing w:val="-1"/>
                <w:sz w:val="28"/>
                <w:szCs w:val="28"/>
              </w:rPr>
              <w:t xml:space="preserve"> </w:t>
            </w:r>
            <w:r w:rsidRPr="003A5A60">
              <w:rPr>
                <w:sz w:val="28"/>
                <w:szCs w:val="28"/>
              </w:rPr>
              <w:t>стране</w:t>
            </w:r>
            <w:r w:rsidRPr="003A5A60">
              <w:rPr>
                <w:spacing w:val="-1"/>
                <w:sz w:val="28"/>
                <w:szCs w:val="28"/>
              </w:rPr>
              <w:t xml:space="preserve"> </w:t>
            </w:r>
            <w:r w:rsidRPr="003A5A60">
              <w:rPr>
                <w:sz w:val="28"/>
                <w:szCs w:val="28"/>
              </w:rPr>
              <w:t>— России.</w:t>
            </w:r>
          </w:p>
          <w:p w:rsidR="00461614" w:rsidRPr="003A5A60" w:rsidRDefault="00461614" w:rsidP="00461614">
            <w:pPr>
              <w:ind w:left="285"/>
              <w:jc w:val="both"/>
              <w:rPr>
                <w:sz w:val="28"/>
                <w:szCs w:val="28"/>
              </w:rPr>
            </w:pPr>
            <w:r w:rsidRPr="003A5A60">
              <w:rPr>
                <w:sz w:val="28"/>
                <w:szCs w:val="28"/>
              </w:rPr>
              <w:t>Проявляющий</w:t>
            </w:r>
            <w:r w:rsidRPr="003A5A60">
              <w:rPr>
                <w:spacing w:val="11"/>
                <w:sz w:val="28"/>
                <w:szCs w:val="28"/>
              </w:rPr>
              <w:t xml:space="preserve"> </w:t>
            </w:r>
            <w:r w:rsidRPr="003A5A60">
              <w:rPr>
                <w:sz w:val="28"/>
                <w:szCs w:val="28"/>
              </w:rPr>
              <w:t>уважение</w:t>
            </w:r>
            <w:r w:rsidRPr="003A5A60">
              <w:rPr>
                <w:spacing w:val="6"/>
                <w:sz w:val="28"/>
                <w:szCs w:val="28"/>
              </w:rPr>
              <w:t xml:space="preserve"> </w:t>
            </w:r>
            <w:r w:rsidRPr="003A5A60">
              <w:rPr>
                <w:sz w:val="28"/>
                <w:szCs w:val="28"/>
              </w:rPr>
              <w:t>к</w:t>
            </w:r>
            <w:r w:rsidRPr="003A5A60">
              <w:rPr>
                <w:spacing w:val="8"/>
                <w:sz w:val="28"/>
                <w:szCs w:val="28"/>
              </w:rPr>
              <w:t xml:space="preserve"> </w:t>
            </w:r>
            <w:r w:rsidRPr="003A5A60">
              <w:rPr>
                <w:sz w:val="28"/>
                <w:szCs w:val="28"/>
              </w:rPr>
              <w:t>соотечественникам,</w:t>
            </w:r>
            <w:r w:rsidRPr="003A5A60">
              <w:rPr>
                <w:spacing w:val="8"/>
                <w:sz w:val="28"/>
                <w:szCs w:val="28"/>
              </w:rPr>
              <w:t xml:space="preserve"> </w:t>
            </w:r>
            <w:r w:rsidRPr="003A5A60">
              <w:rPr>
                <w:sz w:val="28"/>
                <w:szCs w:val="28"/>
              </w:rPr>
              <w:t>проживающим</w:t>
            </w:r>
            <w:r w:rsidRPr="003A5A60">
              <w:rPr>
                <w:spacing w:val="7"/>
                <w:sz w:val="28"/>
                <w:szCs w:val="28"/>
              </w:rPr>
              <w:t xml:space="preserve"> </w:t>
            </w:r>
            <w:r w:rsidRPr="003A5A60">
              <w:rPr>
                <w:sz w:val="28"/>
                <w:szCs w:val="28"/>
              </w:rPr>
              <w:t>за</w:t>
            </w:r>
            <w:r w:rsidRPr="003A5A60">
              <w:rPr>
                <w:spacing w:val="6"/>
                <w:sz w:val="28"/>
                <w:szCs w:val="28"/>
              </w:rPr>
              <w:t xml:space="preserve"> </w:t>
            </w:r>
            <w:r w:rsidRPr="003A5A60">
              <w:rPr>
                <w:sz w:val="28"/>
                <w:szCs w:val="28"/>
              </w:rPr>
              <w:t>рубежом,</w:t>
            </w:r>
            <w:r w:rsidRPr="003A5A60">
              <w:rPr>
                <w:spacing w:val="8"/>
                <w:sz w:val="28"/>
                <w:szCs w:val="28"/>
              </w:rPr>
              <w:t xml:space="preserve"> </w:t>
            </w:r>
            <w:r w:rsidRPr="003A5A60">
              <w:rPr>
                <w:sz w:val="28"/>
                <w:szCs w:val="28"/>
              </w:rPr>
              <w:t>поддерживающий</w:t>
            </w:r>
          </w:p>
          <w:p w:rsidR="00461614" w:rsidRPr="003A5A60" w:rsidRDefault="00461614" w:rsidP="00461614">
            <w:pPr>
              <w:spacing w:before="31"/>
              <w:ind w:left="110"/>
              <w:jc w:val="both"/>
              <w:rPr>
                <w:sz w:val="28"/>
                <w:szCs w:val="28"/>
              </w:rPr>
            </w:pPr>
            <w:r w:rsidRPr="003A5A60">
              <w:rPr>
                <w:sz w:val="28"/>
                <w:szCs w:val="28"/>
              </w:rPr>
              <w:t>их</w:t>
            </w:r>
            <w:r w:rsidRPr="003A5A60">
              <w:rPr>
                <w:spacing w:val="-4"/>
                <w:sz w:val="28"/>
                <w:szCs w:val="28"/>
              </w:rPr>
              <w:t xml:space="preserve"> </w:t>
            </w:r>
            <w:r w:rsidRPr="003A5A60">
              <w:rPr>
                <w:sz w:val="28"/>
                <w:szCs w:val="28"/>
              </w:rPr>
              <w:t>права,</w:t>
            </w:r>
            <w:r w:rsidRPr="003A5A60">
              <w:rPr>
                <w:spacing w:val="-3"/>
                <w:sz w:val="28"/>
                <w:szCs w:val="28"/>
              </w:rPr>
              <w:t xml:space="preserve"> </w:t>
            </w:r>
            <w:r w:rsidRPr="003A5A60">
              <w:rPr>
                <w:sz w:val="28"/>
                <w:szCs w:val="28"/>
              </w:rPr>
              <w:t>защиту</w:t>
            </w:r>
            <w:r w:rsidRPr="003A5A60">
              <w:rPr>
                <w:spacing w:val="-10"/>
                <w:sz w:val="28"/>
                <w:szCs w:val="28"/>
              </w:rPr>
              <w:t xml:space="preserve"> </w:t>
            </w:r>
            <w:r w:rsidRPr="003A5A60">
              <w:rPr>
                <w:sz w:val="28"/>
                <w:szCs w:val="28"/>
              </w:rPr>
              <w:t>их</w:t>
            </w:r>
            <w:r w:rsidRPr="003A5A60">
              <w:rPr>
                <w:spacing w:val="-1"/>
                <w:sz w:val="28"/>
                <w:szCs w:val="28"/>
              </w:rPr>
              <w:t xml:space="preserve"> </w:t>
            </w:r>
            <w:r w:rsidRPr="003A5A60">
              <w:rPr>
                <w:sz w:val="28"/>
                <w:szCs w:val="28"/>
              </w:rPr>
              <w:t>интересов</w:t>
            </w:r>
            <w:r w:rsidRPr="003A5A60">
              <w:rPr>
                <w:spacing w:val="-2"/>
                <w:sz w:val="28"/>
                <w:szCs w:val="28"/>
              </w:rPr>
              <w:t xml:space="preserve"> </w:t>
            </w:r>
            <w:r w:rsidRPr="003A5A60">
              <w:rPr>
                <w:sz w:val="28"/>
                <w:szCs w:val="28"/>
              </w:rPr>
              <w:t>в</w:t>
            </w:r>
            <w:r w:rsidRPr="003A5A60">
              <w:rPr>
                <w:spacing w:val="-2"/>
                <w:sz w:val="28"/>
                <w:szCs w:val="28"/>
              </w:rPr>
              <w:t xml:space="preserve"> </w:t>
            </w:r>
            <w:r w:rsidRPr="003A5A60">
              <w:rPr>
                <w:sz w:val="28"/>
                <w:szCs w:val="28"/>
              </w:rPr>
              <w:t>сохранении</w:t>
            </w:r>
            <w:r w:rsidRPr="003A5A60">
              <w:rPr>
                <w:spacing w:val="-3"/>
                <w:sz w:val="28"/>
                <w:szCs w:val="28"/>
              </w:rPr>
              <w:t xml:space="preserve"> </w:t>
            </w:r>
            <w:r w:rsidRPr="003A5A60">
              <w:rPr>
                <w:sz w:val="28"/>
                <w:szCs w:val="28"/>
              </w:rPr>
              <w:t>российской</w:t>
            </w:r>
            <w:r w:rsidRPr="003A5A60">
              <w:rPr>
                <w:spacing w:val="-2"/>
                <w:sz w:val="28"/>
                <w:szCs w:val="28"/>
              </w:rPr>
              <w:t xml:space="preserve"> </w:t>
            </w:r>
            <w:r w:rsidRPr="003A5A60">
              <w:rPr>
                <w:sz w:val="28"/>
                <w:szCs w:val="28"/>
              </w:rPr>
              <w:t>культурной</w:t>
            </w:r>
            <w:r w:rsidRPr="003A5A60">
              <w:rPr>
                <w:spacing w:val="-3"/>
                <w:sz w:val="28"/>
                <w:szCs w:val="28"/>
              </w:rPr>
              <w:t xml:space="preserve"> </w:t>
            </w:r>
            <w:r w:rsidRPr="003A5A60">
              <w:rPr>
                <w:sz w:val="28"/>
                <w:szCs w:val="28"/>
              </w:rPr>
              <w:t>идентичности.</w:t>
            </w:r>
          </w:p>
        </w:tc>
      </w:tr>
      <w:tr w:rsidR="00461614" w:rsidRPr="003A5A60" w:rsidTr="008A579B">
        <w:trPr>
          <w:trHeight w:val="318"/>
        </w:trPr>
        <w:tc>
          <w:tcPr>
            <w:tcW w:w="10637" w:type="dxa"/>
            <w:shd w:val="clear" w:color="auto" w:fill="auto"/>
          </w:tcPr>
          <w:p w:rsidR="00461614" w:rsidRPr="003A5A60" w:rsidRDefault="00461614" w:rsidP="00461614">
            <w:pPr>
              <w:spacing w:line="275" w:lineRule="exact"/>
              <w:ind w:left="285"/>
              <w:jc w:val="center"/>
              <w:rPr>
                <w:b/>
                <w:sz w:val="28"/>
                <w:szCs w:val="28"/>
                <w:lang w:val="en-US"/>
              </w:rPr>
            </w:pPr>
            <w:r w:rsidRPr="003A5A60">
              <w:rPr>
                <w:b/>
                <w:sz w:val="28"/>
                <w:szCs w:val="28"/>
                <w:lang w:val="en-US"/>
              </w:rPr>
              <w:t>Духовно-нравственное</w:t>
            </w:r>
            <w:r w:rsidRPr="003A5A60">
              <w:rPr>
                <w:b/>
                <w:spacing w:val="-5"/>
                <w:sz w:val="28"/>
                <w:szCs w:val="28"/>
                <w:lang w:val="en-US"/>
              </w:rPr>
              <w:t xml:space="preserve"> </w:t>
            </w:r>
            <w:r w:rsidRPr="003A5A60">
              <w:rPr>
                <w:b/>
                <w:sz w:val="28"/>
                <w:szCs w:val="28"/>
                <w:lang w:val="en-US"/>
              </w:rPr>
              <w:t>воспитание</w:t>
            </w:r>
          </w:p>
        </w:tc>
      </w:tr>
      <w:tr w:rsidR="00461614" w:rsidRPr="003A5A60" w:rsidTr="008A579B">
        <w:trPr>
          <w:trHeight w:val="318"/>
        </w:trPr>
        <w:tc>
          <w:tcPr>
            <w:tcW w:w="10637" w:type="dxa"/>
            <w:shd w:val="clear" w:color="auto" w:fill="auto"/>
          </w:tcPr>
          <w:p w:rsidR="00461614" w:rsidRPr="003A5A60" w:rsidRDefault="00461614" w:rsidP="00461614">
            <w:pPr>
              <w:spacing w:line="276" w:lineRule="auto"/>
              <w:ind w:left="110" w:right="97" w:firstLine="175"/>
              <w:jc w:val="both"/>
              <w:rPr>
                <w:sz w:val="28"/>
                <w:szCs w:val="28"/>
              </w:rPr>
            </w:pPr>
            <w:r w:rsidRPr="003A5A60">
              <w:rPr>
                <w:sz w:val="28"/>
                <w:szCs w:val="28"/>
              </w:rPr>
              <w:t>Проявляющий приверженность традиционным духовно-нравственным ценностям, культуре</w:t>
            </w:r>
            <w:r w:rsidRPr="003A5A60">
              <w:rPr>
                <w:spacing w:val="1"/>
                <w:sz w:val="28"/>
                <w:szCs w:val="28"/>
              </w:rPr>
              <w:t xml:space="preserve"> </w:t>
            </w:r>
            <w:r w:rsidRPr="003A5A60">
              <w:rPr>
                <w:sz w:val="28"/>
                <w:szCs w:val="28"/>
              </w:rPr>
              <w:t>народов</w:t>
            </w:r>
            <w:r w:rsidRPr="003A5A60">
              <w:rPr>
                <w:spacing w:val="-4"/>
                <w:sz w:val="28"/>
                <w:szCs w:val="28"/>
              </w:rPr>
              <w:t xml:space="preserve"> </w:t>
            </w:r>
            <w:r w:rsidRPr="003A5A60">
              <w:rPr>
                <w:sz w:val="28"/>
                <w:szCs w:val="28"/>
              </w:rPr>
              <w:t>России</w:t>
            </w:r>
            <w:r w:rsidRPr="003A5A60">
              <w:rPr>
                <w:spacing w:val="-3"/>
                <w:sz w:val="28"/>
                <w:szCs w:val="28"/>
              </w:rPr>
              <w:t xml:space="preserve"> </w:t>
            </w:r>
            <w:r w:rsidRPr="003A5A60">
              <w:rPr>
                <w:sz w:val="28"/>
                <w:szCs w:val="28"/>
              </w:rPr>
              <w:t>с</w:t>
            </w:r>
            <w:r w:rsidRPr="003A5A60">
              <w:rPr>
                <w:spacing w:val="-3"/>
                <w:sz w:val="28"/>
                <w:szCs w:val="28"/>
              </w:rPr>
              <w:t xml:space="preserve"> </w:t>
            </w:r>
            <w:r w:rsidRPr="003A5A60">
              <w:rPr>
                <w:sz w:val="28"/>
                <w:szCs w:val="28"/>
              </w:rPr>
              <w:t>учётом</w:t>
            </w:r>
            <w:r w:rsidRPr="003A5A60">
              <w:rPr>
                <w:spacing w:val="-3"/>
                <w:sz w:val="28"/>
                <w:szCs w:val="28"/>
              </w:rPr>
              <w:t xml:space="preserve"> </w:t>
            </w:r>
            <w:r w:rsidRPr="003A5A60">
              <w:rPr>
                <w:sz w:val="28"/>
                <w:szCs w:val="28"/>
              </w:rPr>
              <w:t>мировоззренческого,</w:t>
            </w:r>
            <w:r w:rsidRPr="003A5A60">
              <w:rPr>
                <w:spacing w:val="-3"/>
                <w:sz w:val="28"/>
                <w:szCs w:val="28"/>
              </w:rPr>
              <w:t xml:space="preserve"> </w:t>
            </w:r>
            <w:r w:rsidRPr="003A5A60">
              <w:rPr>
                <w:sz w:val="28"/>
                <w:szCs w:val="28"/>
              </w:rPr>
              <w:t>национального,</w:t>
            </w:r>
            <w:r w:rsidRPr="003A5A60">
              <w:rPr>
                <w:spacing w:val="-4"/>
                <w:sz w:val="28"/>
                <w:szCs w:val="28"/>
              </w:rPr>
              <w:t xml:space="preserve"> </w:t>
            </w:r>
            <w:r w:rsidRPr="003A5A60">
              <w:rPr>
                <w:sz w:val="28"/>
                <w:szCs w:val="28"/>
              </w:rPr>
              <w:t>религиозного</w:t>
            </w:r>
            <w:r w:rsidRPr="003A5A60">
              <w:rPr>
                <w:spacing w:val="-3"/>
                <w:sz w:val="28"/>
                <w:szCs w:val="28"/>
              </w:rPr>
              <w:t xml:space="preserve"> </w:t>
            </w:r>
            <w:r w:rsidRPr="003A5A60">
              <w:rPr>
                <w:sz w:val="28"/>
                <w:szCs w:val="28"/>
              </w:rPr>
              <w:t>самоопределения.</w:t>
            </w:r>
          </w:p>
          <w:p w:rsidR="00461614" w:rsidRPr="003A5A60" w:rsidRDefault="00461614" w:rsidP="00461614">
            <w:pPr>
              <w:spacing w:line="276" w:lineRule="auto"/>
              <w:ind w:left="110" w:right="95" w:firstLine="175"/>
              <w:jc w:val="both"/>
              <w:rPr>
                <w:sz w:val="28"/>
                <w:szCs w:val="28"/>
              </w:rPr>
            </w:pPr>
            <w:r w:rsidRPr="003A5A60">
              <w:rPr>
                <w:sz w:val="28"/>
                <w:szCs w:val="28"/>
              </w:rPr>
              <w:t>Действующий и оценивающий своё поведение и поступки, поведение и поступки других</w:t>
            </w:r>
            <w:r w:rsidRPr="003A5A60">
              <w:rPr>
                <w:spacing w:val="1"/>
                <w:sz w:val="28"/>
                <w:szCs w:val="28"/>
              </w:rPr>
              <w:t xml:space="preserve"> </w:t>
            </w:r>
            <w:r w:rsidRPr="003A5A60">
              <w:rPr>
                <w:sz w:val="28"/>
                <w:szCs w:val="28"/>
              </w:rPr>
              <w:t>людей</w:t>
            </w:r>
            <w:r w:rsidRPr="003A5A60">
              <w:rPr>
                <w:spacing w:val="1"/>
                <w:sz w:val="28"/>
                <w:szCs w:val="28"/>
              </w:rPr>
              <w:t xml:space="preserve"> </w:t>
            </w:r>
            <w:r w:rsidRPr="003A5A60">
              <w:rPr>
                <w:sz w:val="28"/>
                <w:szCs w:val="28"/>
              </w:rPr>
              <w:t>с</w:t>
            </w:r>
            <w:r w:rsidRPr="003A5A60">
              <w:rPr>
                <w:spacing w:val="1"/>
                <w:sz w:val="28"/>
                <w:szCs w:val="28"/>
              </w:rPr>
              <w:t xml:space="preserve"> </w:t>
            </w:r>
            <w:r w:rsidRPr="003A5A60">
              <w:rPr>
                <w:sz w:val="28"/>
                <w:szCs w:val="28"/>
              </w:rPr>
              <w:t>позиций</w:t>
            </w:r>
            <w:r w:rsidRPr="003A5A60">
              <w:rPr>
                <w:spacing w:val="1"/>
                <w:sz w:val="28"/>
                <w:szCs w:val="28"/>
              </w:rPr>
              <w:t xml:space="preserve"> </w:t>
            </w:r>
            <w:r w:rsidRPr="003A5A60">
              <w:rPr>
                <w:sz w:val="28"/>
                <w:szCs w:val="28"/>
              </w:rPr>
              <w:t>традиционных</w:t>
            </w:r>
            <w:r w:rsidRPr="003A5A60">
              <w:rPr>
                <w:spacing w:val="1"/>
                <w:sz w:val="28"/>
                <w:szCs w:val="28"/>
              </w:rPr>
              <w:t xml:space="preserve"> </w:t>
            </w:r>
            <w:r w:rsidRPr="003A5A60">
              <w:rPr>
                <w:sz w:val="28"/>
                <w:szCs w:val="28"/>
              </w:rPr>
              <w:t>российских</w:t>
            </w:r>
            <w:r w:rsidRPr="003A5A60">
              <w:rPr>
                <w:spacing w:val="1"/>
                <w:sz w:val="28"/>
                <w:szCs w:val="28"/>
              </w:rPr>
              <w:t xml:space="preserve"> </w:t>
            </w:r>
            <w:r w:rsidRPr="003A5A60">
              <w:rPr>
                <w:sz w:val="28"/>
                <w:szCs w:val="28"/>
              </w:rPr>
              <w:t>духовно-нравственных</w:t>
            </w:r>
            <w:r w:rsidRPr="003A5A60">
              <w:rPr>
                <w:spacing w:val="1"/>
                <w:sz w:val="28"/>
                <w:szCs w:val="28"/>
              </w:rPr>
              <w:t xml:space="preserve"> </w:t>
            </w:r>
            <w:r w:rsidRPr="003A5A60">
              <w:rPr>
                <w:sz w:val="28"/>
                <w:szCs w:val="28"/>
              </w:rPr>
              <w:t>ценностей</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норм</w:t>
            </w:r>
            <w:r w:rsidRPr="003A5A60">
              <w:rPr>
                <w:spacing w:val="1"/>
                <w:sz w:val="28"/>
                <w:szCs w:val="28"/>
              </w:rPr>
              <w:t xml:space="preserve"> </w:t>
            </w:r>
            <w:r w:rsidRPr="003A5A60">
              <w:rPr>
                <w:sz w:val="28"/>
                <w:szCs w:val="28"/>
              </w:rPr>
              <w:t>с</w:t>
            </w:r>
            <w:r w:rsidRPr="003A5A60">
              <w:rPr>
                <w:spacing w:val="1"/>
                <w:sz w:val="28"/>
                <w:szCs w:val="28"/>
              </w:rPr>
              <w:t xml:space="preserve"> </w:t>
            </w:r>
            <w:r w:rsidRPr="003A5A60">
              <w:rPr>
                <w:sz w:val="28"/>
                <w:szCs w:val="28"/>
              </w:rPr>
              <w:t>осознанием</w:t>
            </w:r>
            <w:r w:rsidRPr="003A5A60">
              <w:rPr>
                <w:spacing w:val="1"/>
                <w:sz w:val="28"/>
                <w:szCs w:val="28"/>
              </w:rPr>
              <w:t xml:space="preserve"> </w:t>
            </w:r>
            <w:r w:rsidRPr="003A5A60">
              <w:rPr>
                <w:sz w:val="28"/>
                <w:szCs w:val="28"/>
              </w:rPr>
              <w:t>последствий</w:t>
            </w:r>
            <w:r w:rsidRPr="003A5A60">
              <w:rPr>
                <w:spacing w:val="1"/>
                <w:sz w:val="28"/>
                <w:szCs w:val="28"/>
              </w:rPr>
              <w:t xml:space="preserve"> </w:t>
            </w:r>
            <w:r w:rsidRPr="003A5A60">
              <w:rPr>
                <w:sz w:val="28"/>
                <w:szCs w:val="28"/>
              </w:rPr>
              <w:t>поступков,</w:t>
            </w:r>
            <w:r w:rsidRPr="003A5A60">
              <w:rPr>
                <w:spacing w:val="1"/>
                <w:sz w:val="28"/>
                <w:szCs w:val="28"/>
              </w:rPr>
              <w:t xml:space="preserve"> </w:t>
            </w:r>
            <w:r w:rsidRPr="003A5A60">
              <w:rPr>
                <w:sz w:val="28"/>
                <w:szCs w:val="28"/>
              </w:rPr>
              <w:t>деятельно</w:t>
            </w:r>
            <w:r w:rsidRPr="003A5A60">
              <w:rPr>
                <w:spacing w:val="1"/>
                <w:sz w:val="28"/>
                <w:szCs w:val="28"/>
              </w:rPr>
              <w:t xml:space="preserve"> </w:t>
            </w:r>
            <w:r w:rsidRPr="003A5A60">
              <w:rPr>
                <w:sz w:val="28"/>
                <w:szCs w:val="28"/>
              </w:rPr>
              <w:t>выражающий</w:t>
            </w:r>
            <w:r w:rsidRPr="003A5A60">
              <w:rPr>
                <w:spacing w:val="1"/>
                <w:sz w:val="28"/>
                <w:szCs w:val="28"/>
              </w:rPr>
              <w:t xml:space="preserve"> </w:t>
            </w:r>
            <w:r w:rsidRPr="003A5A60">
              <w:rPr>
                <w:sz w:val="28"/>
                <w:szCs w:val="28"/>
              </w:rPr>
              <w:t>неприятие</w:t>
            </w:r>
            <w:r w:rsidRPr="003A5A60">
              <w:rPr>
                <w:spacing w:val="1"/>
                <w:sz w:val="28"/>
                <w:szCs w:val="28"/>
              </w:rPr>
              <w:t xml:space="preserve"> </w:t>
            </w:r>
            <w:r w:rsidRPr="003A5A60">
              <w:rPr>
                <w:sz w:val="28"/>
                <w:szCs w:val="28"/>
              </w:rPr>
              <w:t>антигуманных</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асоциальных</w:t>
            </w:r>
            <w:r w:rsidRPr="003A5A60">
              <w:rPr>
                <w:spacing w:val="1"/>
                <w:sz w:val="28"/>
                <w:szCs w:val="28"/>
              </w:rPr>
              <w:t xml:space="preserve"> </w:t>
            </w:r>
            <w:r w:rsidRPr="003A5A60">
              <w:rPr>
                <w:sz w:val="28"/>
                <w:szCs w:val="28"/>
              </w:rPr>
              <w:t>поступков,</w:t>
            </w:r>
            <w:r w:rsidRPr="003A5A60">
              <w:rPr>
                <w:spacing w:val="-1"/>
                <w:sz w:val="28"/>
                <w:szCs w:val="28"/>
              </w:rPr>
              <w:t xml:space="preserve"> </w:t>
            </w:r>
            <w:r w:rsidRPr="003A5A60">
              <w:rPr>
                <w:sz w:val="28"/>
                <w:szCs w:val="28"/>
              </w:rPr>
              <w:t>поведения, противоречащих</w:t>
            </w:r>
            <w:r w:rsidRPr="003A5A60">
              <w:rPr>
                <w:spacing w:val="1"/>
                <w:sz w:val="28"/>
                <w:szCs w:val="28"/>
              </w:rPr>
              <w:t xml:space="preserve"> </w:t>
            </w:r>
            <w:r w:rsidRPr="003A5A60">
              <w:rPr>
                <w:sz w:val="28"/>
                <w:szCs w:val="28"/>
              </w:rPr>
              <w:t>этим</w:t>
            </w:r>
            <w:r w:rsidRPr="003A5A60">
              <w:rPr>
                <w:spacing w:val="-2"/>
                <w:sz w:val="28"/>
                <w:szCs w:val="28"/>
              </w:rPr>
              <w:t xml:space="preserve"> </w:t>
            </w:r>
            <w:r w:rsidRPr="003A5A60">
              <w:rPr>
                <w:sz w:val="28"/>
                <w:szCs w:val="28"/>
              </w:rPr>
              <w:t>ценностям.</w:t>
            </w:r>
          </w:p>
          <w:p w:rsidR="00461614" w:rsidRPr="003A5A60" w:rsidRDefault="00461614" w:rsidP="00461614">
            <w:pPr>
              <w:spacing w:line="276" w:lineRule="auto"/>
              <w:ind w:left="110" w:right="95" w:firstLine="175"/>
              <w:jc w:val="both"/>
              <w:rPr>
                <w:sz w:val="28"/>
                <w:szCs w:val="28"/>
              </w:rPr>
            </w:pPr>
            <w:r w:rsidRPr="003A5A60">
              <w:rPr>
                <w:sz w:val="28"/>
                <w:szCs w:val="28"/>
              </w:rPr>
              <w:t>Проявляющий</w:t>
            </w:r>
            <w:r w:rsidRPr="003A5A60">
              <w:rPr>
                <w:spacing w:val="1"/>
                <w:sz w:val="28"/>
                <w:szCs w:val="28"/>
              </w:rPr>
              <w:t xml:space="preserve"> </w:t>
            </w:r>
            <w:r w:rsidRPr="003A5A60">
              <w:rPr>
                <w:sz w:val="28"/>
                <w:szCs w:val="28"/>
              </w:rPr>
              <w:t>уважение</w:t>
            </w:r>
            <w:r w:rsidRPr="003A5A60">
              <w:rPr>
                <w:spacing w:val="1"/>
                <w:sz w:val="28"/>
                <w:szCs w:val="28"/>
              </w:rPr>
              <w:t xml:space="preserve"> </w:t>
            </w:r>
            <w:r w:rsidRPr="003A5A60">
              <w:rPr>
                <w:sz w:val="28"/>
                <w:szCs w:val="28"/>
              </w:rPr>
              <w:t>к</w:t>
            </w:r>
            <w:r w:rsidRPr="003A5A60">
              <w:rPr>
                <w:spacing w:val="1"/>
                <w:sz w:val="28"/>
                <w:szCs w:val="28"/>
              </w:rPr>
              <w:t xml:space="preserve"> </w:t>
            </w:r>
            <w:r w:rsidRPr="003A5A60">
              <w:rPr>
                <w:sz w:val="28"/>
                <w:szCs w:val="28"/>
              </w:rPr>
              <w:t>жизни</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достоинству</w:t>
            </w:r>
            <w:r w:rsidRPr="003A5A60">
              <w:rPr>
                <w:spacing w:val="1"/>
                <w:sz w:val="28"/>
                <w:szCs w:val="28"/>
              </w:rPr>
              <w:t xml:space="preserve"> </w:t>
            </w:r>
            <w:r w:rsidRPr="003A5A60">
              <w:rPr>
                <w:sz w:val="28"/>
                <w:szCs w:val="28"/>
              </w:rPr>
              <w:t>каждого</w:t>
            </w:r>
            <w:r w:rsidRPr="003A5A60">
              <w:rPr>
                <w:spacing w:val="1"/>
                <w:sz w:val="28"/>
                <w:szCs w:val="28"/>
              </w:rPr>
              <w:t xml:space="preserve"> </w:t>
            </w:r>
            <w:r w:rsidRPr="003A5A60">
              <w:rPr>
                <w:sz w:val="28"/>
                <w:szCs w:val="28"/>
              </w:rPr>
              <w:t>человека,</w:t>
            </w:r>
            <w:r w:rsidRPr="003A5A60">
              <w:rPr>
                <w:spacing w:val="1"/>
                <w:sz w:val="28"/>
                <w:szCs w:val="28"/>
              </w:rPr>
              <w:t xml:space="preserve"> </w:t>
            </w:r>
            <w:r w:rsidRPr="003A5A60">
              <w:rPr>
                <w:sz w:val="28"/>
                <w:szCs w:val="28"/>
              </w:rPr>
              <w:t>свободе</w:t>
            </w:r>
            <w:r w:rsidRPr="003A5A60">
              <w:rPr>
                <w:spacing w:val="1"/>
                <w:sz w:val="28"/>
                <w:szCs w:val="28"/>
              </w:rPr>
              <w:t xml:space="preserve"> </w:t>
            </w:r>
            <w:r w:rsidRPr="003A5A60">
              <w:rPr>
                <w:spacing w:val="-1"/>
                <w:sz w:val="28"/>
                <w:szCs w:val="28"/>
              </w:rPr>
              <w:t>мировоззренческого</w:t>
            </w:r>
            <w:r w:rsidRPr="003A5A60">
              <w:rPr>
                <w:spacing w:val="-14"/>
                <w:sz w:val="28"/>
                <w:szCs w:val="28"/>
              </w:rPr>
              <w:t xml:space="preserve"> </w:t>
            </w:r>
            <w:r w:rsidRPr="003A5A60">
              <w:rPr>
                <w:sz w:val="28"/>
                <w:szCs w:val="28"/>
              </w:rPr>
              <w:t>выбора</w:t>
            </w:r>
            <w:r w:rsidRPr="003A5A60">
              <w:rPr>
                <w:spacing w:val="-15"/>
                <w:sz w:val="28"/>
                <w:szCs w:val="28"/>
              </w:rPr>
              <w:t xml:space="preserve"> </w:t>
            </w:r>
            <w:r w:rsidRPr="003A5A60">
              <w:rPr>
                <w:sz w:val="28"/>
                <w:szCs w:val="28"/>
              </w:rPr>
              <w:t>и</w:t>
            </w:r>
            <w:r w:rsidRPr="003A5A60">
              <w:rPr>
                <w:spacing w:val="-13"/>
                <w:sz w:val="28"/>
                <w:szCs w:val="28"/>
              </w:rPr>
              <w:t xml:space="preserve"> </w:t>
            </w:r>
            <w:r w:rsidRPr="003A5A60">
              <w:rPr>
                <w:sz w:val="28"/>
                <w:szCs w:val="28"/>
              </w:rPr>
              <w:t>самоопределения,</w:t>
            </w:r>
            <w:r w:rsidRPr="003A5A60">
              <w:rPr>
                <w:spacing w:val="-14"/>
                <w:sz w:val="28"/>
                <w:szCs w:val="28"/>
              </w:rPr>
              <w:t xml:space="preserve"> </w:t>
            </w:r>
            <w:r w:rsidRPr="003A5A60">
              <w:rPr>
                <w:sz w:val="28"/>
                <w:szCs w:val="28"/>
              </w:rPr>
              <w:t>к</w:t>
            </w:r>
            <w:r w:rsidRPr="003A5A60">
              <w:rPr>
                <w:spacing w:val="-13"/>
                <w:sz w:val="28"/>
                <w:szCs w:val="28"/>
              </w:rPr>
              <w:t xml:space="preserve"> </w:t>
            </w:r>
            <w:r w:rsidRPr="003A5A60">
              <w:rPr>
                <w:sz w:val="28"/>
                <w:szCs w:val="28"/>
              </w:rPr>
              <w:t>представителям</w:t>
            </w:r>
            <w:r w:rsidRPr="003A5A60">
              <w:rPr>
                <w:spacing w:val="-15"/>
                <w:sz w:val="28"/>
                <w:szCs w:val="28"/>
              </w:rPr>
              <w:t xml:space="preserve"> </w:t>
            </w:r>
            <w:r w:rsidRPr="003A5A60">
              <w:rPr>
                <w:sz w:val="28"/>
                <w:szCs w:val="28"/>
              </w:rPr>
              <w:t>различных</w:t>
            </w:r>
            <w:r w:rsidRPr="003A5A60">
              <w:rPr>
                <w:spacing w:val="-12"/>
                <w:sz w:val="28"/>
                <w:szCs w:val="28"/>
              </w:rPr>
              <w:t xml:space="preserve"> </w:t>
            </w:r>
            <w:r w:rsidRPr="003A5A60">
              <w:rPr>
                <w:sz w:val="28"/>
                <w:szCs w:val="28"/>
              </w:rPr>
              <w:t>этнических</w:t>
            </w:r>
            <w:r w:rsidRPr="003A5A60">
              <w:rPr>
                <w:spacing w:val="-11"/>
                <w:sz w:val="28"/>
                <w:szCs w:val="28"/>
              </w:rPr>
              <w:t xml:space="preserve"> </w:t>
            </w:r>
            <w:r w:rsidRPr="003A5A60">
              <w:rPr>
                <w:sz w:val="28"/>
                <w:szCs w:val="28"/>
              </w:rPr>
              <w:t>групп,</w:t>
            </w:r>
            <w:r w:rsidRPr="003A5A60">
              <w:rPr>
                <w:spacing w:val="-58"/>
                <w:sz w:val="28"/>
                <w:szCs w:val="28"/>
              </w:rPr>
              <w:t xml:space="preserve"> </w:t>
            </w:r>
            <w:r w:rsidRPr="003A5A60">
              <w:rPr>
                <w:sz w:val="28"/>
                <w:szCs w:val="28"/>
              </w:rPr>
              <w:t>религий народов России, их национальному достоинству и религиозным чувствам с учётом</w:t>
            </w:r>
            <w:r w:rsidRPr="003A5A60">
              <w:rPr>
                <w:spacing w:val="1"/>
                <w:sz w:val="28"/>
                <w:szCs w:val="28"/>
              </w:rPr>
              <w:t xml:space="preserve"> </w:t>
            </w:r>
            <w:r w:rsidRPr="003A5A60">
              <w:rPr>
                <w:sz w:val="28"/>
                <w:szCs w:val="28"/>
              </w:rPr>
              <w:t>соблюдения</w:t>
            </w:r>
            <w:r w:rsidRPr="003A5A60">
              <w:rPr>
                <w:spacing w:val="-1"/>
                <w:sz w:val="28"/>
                <w:szCs w:val="28"/>
              </w:rPr>
              <w:t xml:space="preserve"> </w:t>
            </w:r>
            <w:r w:rsidRPr="003A5A60">
              <w:rPr>
                <w:sz w:val="28"/>
                <w:szCs w:val="28"/>
              </w:rPr>
              <w:t>конституционных</w:t>
            </w:r>
            <w:r w:rsidRPr="003A5A60">
              <w:rPr>
                <w:spacing w:val="-1"/>
                <w:sz w:val="28"/>
                <w:szCs w:val="28"/>
              </w:rPr>
              <w:t xml:space="preserve"> </w:t>
            </w:r>
            <w:r w:rsidRPr="003A5A60">
              <w:rPr>
                <w:sz w:val="28"/>
                <w:szCs w:val="28"/>
              </w:rPr>
              <w:t>прав</w:t>
            </w:r>
            <w:r w:rsidRPr="003A5A60">
              <w:rPr>
                <w:spacing w:val="-2"/>
                <w:sz w:val="28"/>
                <w:szCs w:val="28"/>
              </w:rPr>
              <w:t xml:space="preserve"> </w:t>
            </w:r>
            <w:r w:rsidRPr="003A5A60">
              <w:rPr>
                <w:sz w:val="28"/>
                <w:szCs w:val="28"/>
              </w:rPr>
              <w:t>и свобод</w:t>
            </w:r>
            <w:r w:rsidRPr="003A5A60">
              <w:rPr>
                <w:spacing w:val="-1"/>
                <w:sz w:val="28"/>
                <w:szCs w:val="28"/>
              </w:rPr>
              <w:t xml:space="preserve"> </w:t>
            </w:r>
            <w:r w:rsidRPr="003A5A60">
              <w:rPr>
                <w:sz w:val="28"/>
                <w:szCs w:val="28"/>
              </w:rPr>
              <w:t>всех</w:t>
            </w:r>
            <w:r w:rsidRPr="003A5A60">
              <w:rPr>
                <w:spacing w:val="1"/>
                <w:sz w:val="28"/>
                <w:szCs w:val="28"/>
              </w:rPr>
              <w:t xml:space="preserve"> </w:t>
            </w:r>
            <w:r w:rsidRPr="003A5A60">
              <w:rPr>
                <w:sz w:val="28"/>
                <w:szCs w:val="28"/>
              </w:rPr>
              <w:t>граждан.</w:t>
            </w:r>
          </w:p>
          <w:p w:rsidR="00461614" w:rsidRPr="003A5A60" w:rsidRDefault="00461614" w:rsidP="00461614">
            <w:pPr>
              <w:spacing w:line="276" w:lineRule="auto"/>
              <w:ind w:left="110" w:right="100" w:firstLine="175"/>
              <w:jc w:val="both"/>
              <w:rPr>
                <w:sz w:val="28"/>
                <w:szCs w:val="28"/>
              </w:rPr>
            </w:pPr>
            <w:r w:rsidRPr="003A5A60">
              <w:rPr>
                <w:sz w:val="28"/>
                <w:szCs w:val="28"/>
              </w:rPr>
              <w:t>Понимающий</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деятельно</w:t>
            </w:r>
            <w:r w:rsidRPr="003A5A60">
              <w:rPr>
                <w:spacing w:val="1"/>
                <w:sz w:val="28"/>
                <w:szCs w:val="28"/>
              </w:rPr>
              <w:t xml:space="preserve"> </w:t>
            </w:r>
            <w:r w:rsidRPr="003A5A60">
              <w:rPr>
                <w:sz w:val="28"/>
                <w:szCs w:val="28"/>
              </w:rPr>
              <w:t>выражающий</w:t>
            </w:r>
            <w:r w:rsidRPr="003A5A60">
              <w:rPr>
                <w:spacing w:val="1"/>
                <w:sz w:val="28"/>
                <w:szCs w:val="28"/>
              </w:rPr>
              <w:t xml:space="preserve"> </w:t>
            </w:r>
            <w:r w:rsidRPr="003A5A60">
              <w:rPr>
                <w:sz w:val="28"/>
                <w:szCs w:val="28"/>
              </w:rPr>
              <w:t>ценность</w:t>
            </w:r>
            <w:r w:rsidRPr="003A5A60">
              <w:rPr>
                <w:spacing w:val="1"/>
                <w:sz w:val="28"/>
                <w:szCs w:val="28"/>
              </w:rPr>
              <w:t xml:space="preserve"> </w:t>
            </w:r>
            <w:r w:rsidRPr="003A5A60">
              <w:rPr>
                <w:sz w:val="28"/>
                <w:szCs w:val="28"/>
              </w:rPr>
              <w:t>межрелигиозного,</w:t>
            </w:r>
            <w:r w:rsidRPr="003A5A60">
              <w:rPr>
                <w:spacing w:val="1"/>
                <w:sz w:val="28"/>
                <w:szCs w:val="28"/>
              </w:rPr>
              <w:t xml:space="preserve"> </w:t>
            </w:r>
            <w:r w:rsidRPr="003A5A60">
              <w:rPr>
                <w:sz w:val="28"/>
                <w:szCs w:val="28"/>
              </w:rPr>
              <w:t>межнационального</w:t>
            </w:r>
            <w:r w:rsidRPr="003A5A60">
              <w:rPr>
                <w:spacing w:val="1"/>
                <w:sz w:val="28"/>
                <w:szCs w:val="28"/>
              </w:rPr>
              <w:t xml:space="preserve"> </w:t>
            </w:r>
            <w:r w:rsidRPr="003A5A60">
              <w:rPr>
                <w:sz w:val="28"/>
                <w:szCs w:val="28"/>
              </w:rPr>
              <w:t>согласия</w:t>
            </w:r>
            <w:r w:rsidRPr="003A5A60">
              <w:rPr>
                <w:spacing w:val="-3"/>
                <w:sz w:val="28"/>
                <w:szCs w:val="28"/>
              </w:rPr>
              <w:t xml:space="preserve"> </w:t>
            </w:r>
            <w:r w:rsidRPr="003A5A60">
              <w:rPr>
                <w:sz w:val="28"/>
                <w:szCs w:val="28"/>
              </w:rPr>
              <w:t>людей,</w:t>
            </w:r>
            <w:r w:rsidRPr="003A5A60">
              <w:rPr>
                <w:spacing w:val="-2"/>
                <w:sz w:val="28"/>
                <w:szCs w:val="28"/>
              </w:rPr>
              <w:t xml:space="preserve"> </w:t>
            </w:r>
            <w:r w:rsidRPr="003A5A60">
              <w:rPr>
                <w:sz w:val="28"/>
                <w:szCs w:val="28"/>
              </w:rPr>
              <w:t>народов</w:t>
            </w:r>
            <w:r w:rsidRPr="003A5A60">
              <w:rPr>
                <w:spacing w:val="-4"/>
                <w:sz w:val="28"/>
                <w:szCs w:val="28"/>
              </w:rPr>
              <w:t xml:space="preserve"> </w:t>
            </w:r>
            <w:r w:rsidRPr="003A5A60">
              <w:rPr>
                <w:sz w:val="28"/>
                <w:szCs w:val="28"/>
              </w:rPr>
              <w:t>в</w:t>
            </w:r>
            <w:r w:rsidRPr="003A5A60">
              <w:rPr>
                <w:spacing w:val="-3"/>
                <w:sz w:val="28"/>
                <w:szCs w:val="28"/>
              </w:rPr>
              <w:t xml:space="preserve"> </w:t>
            </w:r>
            <w:r w:rsidRPr="003A5A60">
              <w:rPr>
                <w:sz w:val="28"/>
                <w:szCs w:val="28"/>
              </w:rPr>
              <w:t>России,</w:t>
            </w:r>
            <w:r w:rsidRPr="003A5A60">
              <w:rPr>
                <w:spacing w:val="-3"/>
                <w:sz w:val="28"/>
                <w:szCs w:val="28"/>
              </w:rPr>
              <w:t xml:space="preserve"> </w:t>
            </w:r>
            <w:r w:rsidRPr="003A5A60">
              <w:rPr>
                <w:sz w:val="28"/>
                <w:szCs w:val="28"/>
              </w:rPr>
              <w:t>способный</w:t>
            </w:r>
            <w:r w:rsidRPr="003A5A60">
              <w:rPr>
                <w:spacing w:val="-7"/>
                <w:sz w:val="28"/>
                <w:szCs w:val="28"/>
              </w:rPr>
              <w:t xml:space="preserve"> </w:t>
            </w:r>
            <w:r w:rsidRPr="003A5A60">
              <w:rPr>
                <w:sz w:val="28"/>
                <w:szCs w:val="28"/>
              </w:rPr>
              <w:t>вести</w:t>
            </w:r>
            <w:r w:rsidRPr="003A5A60">
              <w:rPr>
                <w:spacing w:val="-2"/>
                <w:sz w:val="28"/>
                <w:szCs w:val="28"/>
              </w:rPr>
              <w:t xml:space="preserve"> </w:t>
            </w:r>
            <w:r w:rsidRPr="003A5A60">
              <w:rPr>
                <w:sz w:val="28"/>
                <w:szCs w:val="28"/>
              </w:rPr>
              <w:t>диалог</w:t>
            </w:r>
            <w:r w:rsidRPr="003A5A60">
              <w:rPr>
                <w:spacing w:val="-3"/>
                <w:sz w:val="28"/>
                <w:szCs w:val="28"/>
              </w:rPr>
              <w:t xml:space="preserve"> </w:t>
            </w:r>
            <w:r w:rsidRPr="003A5A60">
              <w:rPr>
                <w:sz w:val="28"/>
                <w:szCs w:val="28"/>
              </w:rPr>
              <w:t>с</w:t>
            </w:r>
            <w:r w:rsidRPr="003A5A60">
              <w:rPr>
                <w:spacing w:val="-3"/>
                <w:sz w:val="28"/>
                <w:szCs w:val="28"/>
              </w:rPr>
              <w:t xml:space="preserve"> </w:t>
            </w:r>
            <w:r w:rsidRPr="003A5A60">
              <w:rPr>
                <w:sz w:val="28"/>
                <w:szCs w:val="28"/>
              </w:rPr>
              <w:t>людьми</w:t>
            </w:r>
            <w:r w:rsidRPr="003A5A60">
              <w:rPr>
                <w:spacing w:val="-5"/>
                <w:sz w:val="28"/>
                <w:szCs w:val="28"/>
              </w:rPr>
              <w:t xml:space="preserve"> </w:t>
            </w:r>
            <w:r w:rsidRPr="003A5A60">
              <w:rPr>
                <w:sz w:val="28"/>
                <w:szCs w:val="28"/>
              </w:rPr>
              <w:t>разных</w:t>
            </w:r>
            <w:r w:rsidRPr="003A5A60">
              <w:rPr>
                <w:spacing w:val="-2"/>
                <w:sz w:val="28"/>
                <w:szCs w:val="28"/>
              </w:rPr>
              <w:t xml:space="preserve"> </w:t>
            </w:r>
            <w:r w:rsidRPr="003A5A60">
              <w:rPr>
                <w:sz w:val="28"/>
                <w:szCs w:val="28"/>
              </w:rPr>
              <w:t>национальностей,</w:t>
            </w:r>
            <w:r w:rsidRPr="003A5A60">
              <w:rPr>
                <w:spacing w:val="-58"/>
                <w:sz w:val="28"/>
                <w:szCs w:val="28"/>
              </w:rPr>
              <w:t xml:space="preserve"> </w:t>
            </w:r>
            <w:r w:rsidRPr="003A5A60">
              <w:rPr>
                <w:sz w:val="28"/>
                <w:szCs w:val="28"/>
              </w:rPr>
              <w:t>религиозной</w:t>
            </w:r>
            <w:r w:rsidRPr="003A5A60">
              <w:rPr>
                <w:spacing w:val="-4"/>
                <w:sz w:val="28"/>
                <w:szCs w:val="28"/>
              </w:rPr>
              <w:t xml:space="preserve"> </w:t>
            </w:r>
            <w:r w:rsidRPr="003A5A60">
              <w:rPr>
                <w:sz w:val="28"/>
                <w:szCs w:val="28"/>
              </w:rPr>
              <w:t>принадлежности,</w:t>
            </w:r>
            <w:r w:rsidRPr="003A5A60">
              <w:rPr>
                <w:spacing w:val="-1"/>
                <w:sz w:val="28"/>
                <w:szCs w:val="28"/>
              </w:rPr>
              <w:t xml:space="preserve"> </w:t>
            </w:r>
            <w:r w:rsidRPr="003A5A60">
              <w:rPr>
                <w:sz w:val="28"/>
                <w:szCs w:val="28"/>
              </w:rPr>
              <w:t>находить общие</w:t>
            </w:r>
            <w:r w:rsidRPr="003A5A60">
              <w:rPr>
                <w:spacing w:val="-3"/>
                <w:sz w:val="28"/>
                <w:szCs w:val="28"/>
              </w:rPr>
              <w:t xml:space="preserve"> </w:t>
            </w:r>
            <w:r w:rsidRPr="003A5A60">
              <w:rPr>
                <w:sz w:val="28"/>
                <w:szCs w:val="28"/>
              </w:rPr>
              <w:t>цели и</w:t>
            </w:r>
            <w:r w:rsidRPr="003A5A60">
              <w:rPr>
                <w:spacing w:val="-1"/>
                <w:sz w:val="28"/>
                <w:szCs w:val="28"/>
              </w:rPr>
              <w:t xml:space="preserve"> </w:t>
            </w:r>
            <w:r w:rsidRPr="003A5A60">
              <w:rPr>
                <w:sz w:val="28"/>
                <w:szCs w:val="28"/>
              </w:rPr>
              <w:t>сотрудничать</w:t>
            </w:r>
            <w:r w:rsidRPr="003A5A60">
              <w:rPr>
                <w:spacing w:val="-1"/>
                <w:sz w:val="28"/>
                <w:szCs w:val="28"/>
              </w:rPr>
              <w:t xml:space="preserve"> </w:t>
            </w:r>
            <w:r w:rsidRPr="003A5A60">
              <w:rPr>
                <w:sz w:val="28"/>
                <w:szCs w:val="28"/>
              </w:rPr>
              <w:t>для</w:t>
            </w:r>
            <w:r w:rsidRPr="003A5A60">
              <w:rPr>
                <w:spacing w:val="-1"/>
                <w:sz w:val="28"/>
                <w:szCs w:val="28"/>
              </w:rPr>
              <w:t xml:space="preserve"> </w:t>
            </w:r>
            <w:r w:rsidRPr="003A5A60">
              <w:rPr>
                <w:sz w:val="28"/>
                <w:szCs w:val="28"/>
              </w:rPr>
              <w:t>их</w:t>
            </w:r>
            <w:r w:rsidRPr="003A5A60">
              <w:rPr>
                <w:spacing w:val="1"/>
                <w:sz w:val="28"/>
                <w:szCs w:val="28"/>
              </w:rPr>
              <w:t xml:space="preserve"> </w:t>
            </w:r>
            <w:r w:rsidRPr="003A5A60">
              <w:rPr>
                <w:sz w:val="28"/>
                <w:szCs w:val="28"/>
              </w:rPr>
              <w:t>достижения.</w:t>
            </w:r>
          </w:p>
          <w:p w:rsidR="00461614" w:rsidRPr="003A5A60" w:rsidRDefault="00461614" w:rsidP="00461614">
            <w:pPr>
              <w:spacing w:line="276" w:lineRule="auto"/>
              <w:ind w:left="110" w:right="94" w:firstLine="175"/>
              <w:jc w:val="both"/>
              <w:rPr>
                <w:sz w:val="28"/>
                <w:szCs w:val="28"/>
              </w:rPr>
            </w:pPr>
            <w:r w:rsidRPr="003A5A60">
              <w:rPr>
                <w:sz w:val="28"/>
                <w:szCs w:val="28"/>
              </w:rPr>
              <w:t>Ориентированный</w:t>
            </w:r>
            <w:r w:rsidRPr="003A5A60">
              <w:rPr>
                <w:spacing w:val="1"/>
                <w:sz w:val="28"/>
                <w:szCs w:val="28"/>
              </w:rPr>
              <w:t xml:space="preserve"> </w:t>
            </w:r>
            <w:r w:rsidRPr="003A5A60">
              <w:rPr>
                <w:sz w:val="28"/>
                <w:szCs w:val="28"/>
              </w:rPr>
              <w:t>на</w:t>
            </w:r>
            <w:r w:rsidRPr="003A5A60">
              <w:rPr>
                <w:spacing w:val="1"/>
                <w:sz w:val="28"/>
                <w:szCs w:val="28"/>
              </w:rPr>
              <w:t xml:space="preserve"> </w:t>
            </w:r>
            <w:r w:rsidRPr="003A5A60">
              <w:rPr>
                <w:sz w:val="28"/>
                <w:szCs w:val="28"/>
              </w:rPr>
              <w:t>создание</w:t>
            </w:r>
            <w:r w:rsidRPr="003A5A60">
              <w:rPr>
                <w:spacing w:val="1"/>
                <w:sz w:val="28"/>
                <w:szCs w:val="28"/>
              </w:rPr>
              <w:t xml:space="preserve"> </w:t>
            </w:r>
            <w:r w:rsidRPr="003A5A60">
              <w:rPr>
                <w:sz w:val="28"/>
                <w:szCs w:val="28"/>
              </w:rPr>
              <w:t>устойчивой</w:t>
            </w:r>
            <w:r w:rsidRPr="003A5A60">
              <w:rPr>
                <w:spacing w:val="1"/>
                <w:sz w:val="28"/>
                <w:szCs w:val="28"/>
              </w:rPr>
              <w:t xml:space="preserve"> </w:t>
            </w:r>
            <w:r w:rsidRPr="003A5A60">
              <w:rPr>
                <w:sz w:val="28"/>
                <w:szCs w:val="28"/>
              </w:rPr>
              <w:t>семьи</w:t>
            </w:r>
            <w:r w:rsidRPr="003A5A60">
              <w:rPr>
                <w:spacing w:val="1"/>
                <w:sz w:val="28"/>
                <w:szCs w:val="28"/>
              </w:rPr>
              <w:t xml:space="preserve"> </w:t>
            </w:r>
            <w:r w:rsidRPr="003A5A60">
              <w:rPr>
                <w:sz w:val="28"/>
                <w:szCs w:val="28"/>
              </w:rPr>
              <w:t>на</w:t>
            </w:r>
            <w:r w:rsidRPr="003A5A60">
              <w:rPr>
                <w:spacing w:val="1"/>
                <w:sz w:val="28"/>
                <w:szCs w:val="28"/>
              </w:rPr>
              <w:t xml:space="preserve"> </w:t>
            </w:r>
            <w:r w:rsidRPr="003A5A60">
              <w:rPr>
                <w:sz w:val="28"/>
                <w:szCs w:val="28"/>
              </w:rPr>
              <w:t>основе</w:t>
            </w:r>
            <w:r w:rsidRPr="003A5A60">
              <w:rPr>
                <w:spacing w:val="1"/>
                <w:sz w:val="28"/>
                <w:szCs w:val="28"/>
              </w:rPr>
              <w:t xml:space="preserve"> </w:t>
            </w:r>
            <w:r w:rsidRPr="003A5A60">
              <w:rPr>
                <w:sz w:val="28"/>
                <w:szCs w:val="28"/>
              </w:rPr>
              <w:t>российских</w:t>
            </w:r>
            <w:r w:rsidRPr="003A5A60">
              <w:rPr>
                <w:spacing w:val="1"/>
                <w:sz w:val="28"/>
                <w:szCs w:val="28"/>
              </w:rPr>
              <w:t xml:space="preserve"> </w:t>
            </w:r>
            <w:r w:rsidRPr="003A5A60">
              <w:rPr>
                <w:sz w:val="28"/>
                <w:szCs w:val="28"/>
              </w:rPr>
              <w:t>традиционных</w:t>
            </w:r>
            <w:r w:rsidRPr="003A5A60">
              <w:rPr>
                <w:spacing w:val="1"/>
                <w:sz w:val="28"/>
                <w:szCs w:val="28"/>
              </w:rPr>
              <w:t xml:space="preserve"> </w:t>
            </w:r>
            <w:r w:rsidRPr="003A5A60">
              <w:rPr>
                <w:sz w:val="28"/>
                <w:szCs w:val="28"/>
              </w:rPr>
              <w:t>семейных ценностей; понимания брака как союза мужчины и женщины для создания семьи,</w:t>
            </w:r>
            <w:r w:rsidRPr="003A5A60">
              <w:rPr>
                <w:spacing w:val="1"/>
                <w:sz w:val="28"/>
                <w:szCs w:val="28"/>
              </w:rPr>
              <w:t xml:space="preserve"> </w:t>
            </w:r>
            <w:r w:rsidRPr="003A5A60">
              <w:rPr>
                <w:sz w:val="28"/>
                <w:szCs w:val="28"/>
              </w:rPr>
              <w:t>рождения и воспитания в семье детей; неприятия насилия в семье, ухода от родительской</w:t>
            </w:r>
            <w:r w:rsidRPr="003A5A60">
              <w:rPr>
                <w:spacing w:val="1"/>
                <w:sz w:val="28"/>
                <w:szCs w:val="28"/>
              </w:rPr>
              <w:t xml:space="preserve"> </w:t>
            </w:r>
            <w:r w:rsidRPr="003A5A60">
              <w:rPr>
                <w:sz w:val="28"/>
                <w:szCs w:val="28"/>
              </w:rPr>
              <w:t>ответственности.</w:t>
            </w:r>
          </w:p>
          <w:p w:rsidR="00461614" w:rsidRPr="003A5A60" w:rsidRDefault="00461614" w:rsidP="00461614">
            <w:pPr>
              <w:spacing w:line="276" w:lineRule="auto"/>
              <w:ind w:left="110" w:right="101" w:firstLine="175"/>
              <w:jc w:val="both"/>
              <w:rPr>
                <w:sz w:val="28"/>
                <w:szCs w:val="28"/>
              </w:rPr>
            </w:pPr>
            <w:r w:rsidRPr="003A5A60">
              <w:rPr>
                <w:sz w:val="28"/>
                <w:szCs w:val="28"/>
              </w:rPr>
              <w:t xml:space="preserve">Обладающий сформированными представлениями о ценности и значении в </w:t>
            </w:r>
            <w:r w:rsidRPr="003A5A60">
              <w:rPr>
                <w:sz w:val="28"/>
                <w:szCs w:val="28"/>
              </w:rPr>
              <w:lastRenderedPageBreak/>
              <w:t>отечественной и</w:t>
            </w:r>
            <w:r w:rsidRPr="003A5A60">
              <w:rPr>
                <w:spacing w:val="1"/>
                <w:sz w:val="28"/>
                <w:szCs w:val="28"/>
              </w:rPr>
              <w:t xml:space="preserve"> </w:t>
            </w:r>
            <w:r w:rsidRPr="003A5A60">
              <w:rPr>
                <w:spacing w:val="-1"/>
                <w:sz w:val="28"/>
                <w:szCs w:val="28"/>
              </w:rPr>
              <w:t>мировой</w:t>
            </w:r>
            <w:r w:rsidRPr="003A5A60">
              <w:rPr>
                <w:spacing w:val="-14"/>
                <w:sz w:val="28"/>
                <w:szCs w:val="28"/>
              </w:rPr>
              <w:t xml:space="preserve"> </w:t>
            </w:r>
            <w:r w:rsidRPr="003A5A60">
              <w:rPr>
                <w:spacing w:val="-1"/>
                <w:sz w:val="28"/>
                <w:szCs w:val="28"/>
              </w:rPr>
              <w:t>культуре</w:t>
            </w:r>
            <w:r w:rsidRPr="003A5A60">
              <w:rPr>
                <w:spacing w:val="-15"/>
                <w:sz w:val="28"/>
                <w:szCs w:val="28"/>
              </w:rPr>
              <w:t xml:space="preserve"> </w:t>
            </w:r>
            <w:r w:rsidRPr="003A5A60">
              <w:rPr>
                <w:spacing w:val="-1"/>
                <w:sz w:val="28"/>
                <w:szCs w:val="28"/>
              </w:rPr>
              <w:t>языков</w:t>
            </w:r>
            <w:r w:rsidRPr="003A5A60">
              <w:rPr>
                <w:spacing w:val="-14"/>
                <w:sz w:val="28"/>
                <w:szCs w:val="28"/>
              </w:rPr>
              <w:t xml:space="preserve"> </w:t>
            </w:r>
            <w:r w:rsidRPr="003A5A60">
              <w:rPr>
                <w:spacing w:val="-1"/>
                <w:sz w:val="28"/>
                <w:szCs w:val="28"/>
              </w:rPr>
              <w:t>и</w:t>
            </w:r>
            <w:r w:rsidRPr="003A5A60">
              <w:rPr>
                <w:spacing w:val="-14"/>
                <w:sz w:val="28"/>
                <w:szCs w:val="28"/>
              </w:rPr>
              <w:t xml:space="preserve"> </w:t>
            </w:r>
            <w:r w:rsidRPr="003A5A60">
              <w:rPr>
                <w:spacing w:val="-1"/>
                <w:sz w:val="28"/>
                <w:szCs w:val="28"/>
              </w:rPr>
              <w:t>литературы</w:t>
            </w:r>
            <w:r w:rsidRPr="003A5A60">
              <w:rPr>
                <w:spacing w:val="-14"/>
                <w:sz w:val="28"/>
                <w:szCs w:val="28"/>
              </w:rPr>
              <w:t xml:space="preserve"> </w:t>
            </w:r>
            <w:r w:rsidRPr="003A5A60">
              <w:rPr>
                <w:sz w:val="28"/>
                <w:szCs w:val="28"/>
              </w:rPr>
              <w:t>народов</w:t>
            </w:r>
            <w:r w:rsidRPr="003A5A60">
              <w:rPr>
                <w:spacing w:val="-14"/>
                <w:sz w:val="28"/>
                <w:szCs w:val="28"/>
              </w:rPr>
              <w:t xml:space="preserve"> </w:t>
            </w:r>
            <w:r w:rsidRPr="003A5A60">
              <w:rPr>
                <w:sz w:val="28"/>
                <w:szCs w:val="28"/>
              </w:rPr>
              <w:t>России,</w:t>
            </w:r>
            <w:r w:rsidRPr="003A5A60">
              <w:rPr>
                <w:spacing w:val="-14"/>
                <w:sz w:val="28"/>
                <w:szCs w:val="28"/>
              </w:rPr>
              <w:t xml:space="preserve"> </w:t>
            </w:r>
            <w:r w:rsidRPr="003A5A60">
              <w:rPr>
                <w:sz w:val="28"/>
                <w:szCs w:val="28"/>
              </w:rPr>
              <w:t>демонстрирующий</w:t>
            </w:r>
            <w:r w:rsidRPr="003A5A60">
              <w:rPr>
                <w:spacing w:val="-12"/>
                <w:sz w:val="28"/>
                <w:szCs w:val="28"/>
              </w:rPr>
              <w:t xml:space="preserve"> </w:t>
            </w:r>
            <w:r w:rsidRPr="003A5A60">
              <w:rPr>
                <w:sz w:val="28"/>
                <w:szCs w:val="28"/>
              </w:rPr>
              <w:t>устойчивый</w:t>
            </w:r>
            <w:r w:rsidRPr="003A5A60">
              <w:rPr>
                <w:spacing w:val="-13"/>
                <w:sz w:val="28"/>
                <w:szCs w:val="28"/>
              </w:rPr>
              <w:t xml:space="preserve"> </w:t>
            </w:r>
            <w:r w:rsidRPr="003A5A60">
              <w:rPr>
                <w:sz w:val="28"/>
                <w:szCs w:val="28"/>
              </w:rPr>
              <w:t>интерес</w:t>
            </w:r>
          </w:p>
          <w:p w:rsidR="00461614" w:rsidRPr="003A5A60" w:rsidRDefault="00461614" w:rsidP="00461614">
            <w:pPr>
              <w:spacing w:line="275" w:lineRule="exact"/>
              <w:ind w:left="110"/>
              <w:jc w:val="both"/>
              <w:rPr>
                <w:sz w:val="28"/>
                <w:szCs w:val="28"/>
              </w:rPr>
            </w:pPr>
            <w:r w:rsidRPr="003A5A60">
              <w:rPr>
                <w:sz w:val="28"/>
                <w:szCs w:val="28"/>
              </w:rPr>
              <w:t>к</w:t>
            </w:r>
            <w:r w:rsidRPr="003A5A60">
              <w:rPr>
                <w:spacing w:val="-3"/>
                <w:sz w:val="28"/>
                <w:szCs w:val="28"/>
              </w:rPr>
              <w:t xml:space="preserve"> </w:t>
            </w:r>
            <w:r w:rsidRPr="003A5A60">
              <w:rPr>
                <w:sz w:val="28"/>
                <w:szCs w:val="28"/>
              </w:rPr>
              <w:t>чтению</w:t>
            </w:r>
            <w:r w:rsidRPr="003A5A60">
              <w:rPr>
                <w:spacing w:val="-4"/>
                <w:sz w:val="28"/>
                <w:szCs w:val="28"/>
              </w:rPr>
              <w:t xml:space="preserve"> </w:t>
            </w:r>
            <w:r w:rsidRPr="003A5A60">
              <w:rPr>
                <w:sz w:val="28"/>
                <w:szCs w:val="28"/>
              </w:rPr>
              <w:t>как</w:t>
            </w:r>
            <w:r w:rsidRPr="003A5A60">
              <w:rPr>
                <w:spacing w:val="-2"/>
                <w:sz w:val="28"/>
                <w:szCs w:val="28"/>
              </w:rPr>
              <w:t xml:space="preserve"> </w:t>
            </w:r>
            <w:r w:rsidRPr="003A5A60">
              <w:rPr>
                <w:sz w:val="28"/>
                <w:szCs w:val="28"/>
              </w:rPr>
              <w:t>средству</w:t>
            </w:r>
            <w:r w:rsidRPr="003A5A60">
              <w:rPr>
                <w:spacing w:val="-5"/>
                <w:sz w:val="28"/>
                <w:szCs w:val="28"/>
              </w:rPr>
              <w:t xml:space="preserve"> </w:t>
            </w:r>
            <w:r w:rsidRPr="003A5A60">
              <w:rPr>
                <w:sz w:val="28"/>
                <w:szCs w:val="28"/>
              </w:rPr>
              <w:t>познания</w:t>
            </w:r>
            <w:r w:rsidRPr="003A5A60">
              <w:rPr>
                <w:spacing w:val="-2"/>
                <w:sz w:val="28"/>
                <w:szCs w:val="28"/>
              </w:rPr>
              <w:t xml:space="preserve"> </w:t>
            </w:r>
            <w:r w:rsidRPr="003A5A60">
              <w:rPr>
                <w:sz w:val="28"/>
                <w:szCs w:val="28"/>
              </w:rPr>
              <w:t>отечественной</w:t>
            </w:r>
            <w:r w:rsidRPr="003A5A60">
              <w:rPr>
                <w:spacing w:val="-2"/>
                <w:sz w:val="28"/>
                <w:szCs w:val="28"/>
              </w:rPr>
              <w:t xml:space="preserve"> </w:t>
            </w:r>
            <w:r w:rsidRPr="003A5A60">
              <w:rPr>
                <w:sz w:val="28"/>
                <w:szCs w:val="28"/>
              </w:rPr>
              <w:t>и</w:t>
            </w:r>
            <w:r w:rsidRPr="003A5A60">
              <w:rPr>
                <w:spacing w:val="-2"/>
                <w:sz w:val="28"/>
                <w:szCs w:val="28"/>
              </w:rPr>
              <w:t xml:space="preserve"> </w:t>
            </w:r>
            <w:r w:rsidRPr="003A5A60">
              <w:rPr>
                <w:sz w:val="28"/>
                <w:szCs w:val="28"/>
              </w:rPr>
              <w:t>мировой</w:t>
            </w:r>
            <w:r w:rsidRPr="003A5A60">
              <w:rPr>
                <w:spacing w:val="-4"/>
                <w:sz w:val="28"/>
                <w:szCs w:val="28"/>
              </w:rPr>
              <w:t xml:space="preserve"> </w:t>
            </w:r>
            <w:r w:rsidRPr="003A5A60">
              <w:rPr>
                <w:sz w:val="28"/>
                <w:szCs w:val="28"/>
              </w:rPr>
              <w:t>духовной</w:t>
            </w:r>
            <w:r w:rsidRPr="003A5A60">
              <w:rPr>
                <w:spacing w:val="-2"/>
                <w:sz w:val="28"/>
                <w:szCs w:val="28"/>
              </w:rPr>
              <w:t xml:space="preserve"> </w:t>
            </w:r>
            <w:r w:rsidRPr="003A5A60">
              <w:rPr>
                <w:sz w:val="28"/>
                <w:szCs w:val="28"/>
              </w:rPr>
              <w:t xml:space="preserve">культуры. мирового художественного наследия. </w:t>
            </w:r>
          </w:p>
          <w:p w:rsidR="00461614" w:rsidRPr="003A5A60" w:rsidRDefault="00461614" w:rsidP="00461614">
            <w:pPr>
              <w:spacing w:line="275" w:lineRule="exact"/>
              <w:ind w:left="110"/>
              <w:jc w:val="both"/>
              <w:rPr>
                <w:sz w:val="28"/>
                <w:szCs w:val="28"/>
              </w:rPr>
            </w:pPr>
          </w:p>
        </w:tc>
      </w:tr>
      <w:tr w:rsidR="00461614" w:rsidRPr="003A5A60" w:rsidTr="008A579B">
        <w:trPr>
          <w:trHeight w:val="635"/>
        </w:trPr>
        <w:tc>
          <w:tcPr>
            <w:tcW w:w="10637" w:type="dxa"/>
            <w:shd w:val="clear" w:color="auto" w:fill="auto"/>
          </w:tcPr>
          <w:tbl>
            <w:tblPr>
              <w:tblpPr w:leftFromText="180" w:rightFromText="180" w:vertAnchor="text" w:horzAnchor="margin" w:tblpY="-30"/>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7"/>
            </w:tblGrid>
            <w:tr w:rsidR="00461614" w:rsidRPr="003A5A60" w:rsidTr="008A579B">
              <w:trPr>
                <w:trHeight w:val="633"/>
              </w:trPr>
              <w:tc>
                <w:tcPr>
                  <w:tcW w:w="5000" w:type="pct"/>
                  <w:shd w:val="clear" w:color="auto" w:fill="auto"/>
                </w:tcPr>
                <w:p w:rsidR="00461614" w:rsidRPr="003A5A60" w:rsidRDefault="00461614" w:rsidP="00461614">
                  <w:pPr>
                    <w:tabs>
                      <w:tab w:val="left" w:pos="1940"/>
                      <w:tab w:val="left" w:pos="3477"/>
                      <w:tab w:val="left" w:pos="5305"/>
                      <w:tab w:val="left" w:pos="6607"/>
                      <w:tab w:val="left" w:pos="7810"/>
                      <w:tab w:val="left" w:pos="8170"/>
                    </w:tabs>
                    <w:spacing w:line="275" w:lineRule="exact"/>
                    <w:ind w:left="429"/>
                    <w:jc w:val="center"/>
                    <w:rPr>
                      <w:b/>
                      <w:sz w:val="28"/>
                      <w:szCs w:val="28"/>
                    </w:rPr>
                  </w:pPr>
                  <w:r w:rsidRPr="003A5A60">
                    <w:rPr>
                      <w:b/>
                      <w:sz w:val="28"/>
                      <w:szCs w:val="28"/>
                    </w:rPr>
                    <w:lastRenderedPageBreak/>
                    <w:t>Физическое</w:t>
                  </w:r>
                  <w:r w:rsidRPr="003A5A60">
                    <w:rPr>
                      <w:b/>
                      <w:sz w:val="28"/>
                      <w:szCs w:val="28"/>
                    </w:rPr>
                    <w:tab/>
                    <w:t>воспитание,</w:t>
                  </w:r>
                  <w:r w:rsidRPr="003A5A60">
                    <w:rPr>
                      <w:b/>
                      <w:sz w:val="28"/>
                      <w:szCs w:val="28"/>
                    </w:rPr>
                    <w:tab/>
                    <w:t>формирование</w:t>
                  </w:r>
                  <w:r w:rsidRPr="003A5A60">
                    <w:rPr>
                      <w:b/>
                      <w:sz w:val="28"/>
                      <w:szCs w:val="28"/>
                    </w:rPr>
                    <w:tab/>
                    <w:t>культуры</w:t>
                  </w:r>
                  <w:r w:rsidRPr="003A5A60">
                    <w:rPr>
                      <w:b/>
                      <w:sz w:val="28"/>
                      <w:szCs w:val="28"/>
                    </w:rPr>
                    <w:tab/>
                    <w:t>здоровья</w:t>
                  </w:r>
                  <w:r w:rsidRPr="003A5A60">
                    <w:rPr>
                      <w:b/>
                      <w:sz w:val="28"/>
                      <w:szCs w:val="28"/>
                    </w:rPr>
                    <w:tab/>
                    <w:t>и</w:t>
                  </w:r>
                  <w:r w:rsidRPr="003A5A60">
                    <w:rPr>
                      <w:b/>
                      <w:sz w:val="28"/>
                      <w:szCs w:val="28"/>
                    </w:rPr>
                    <w:tab/>
                    <w:t>эмоционального</w:t>
                  </w:r>
                </w:p>
                <w:p w:rsidR="00461614" w:rsidRPr="003A5A60" w:rsidRDefault="00461614" w:rsidP="00461614">
                  <w:pPr>
                    <w:spacing w:before="41"/>
                    <w:ind w:left="110"/>
                    <w:jc w:val="center"/>
                    <w:rPr>
                      <w:b/>
                      <w:sz w:val="28"/>
                      <w:szCs w:val="28"/>
                      <w:lang w:val="en-US"/>
                    </w:rPr>
                  </w:pPr>
                  <w:r w:rsidRPr="003A5A60">
                    <w:rPr>
                      <w:b/>
                      <w:sz w:val="28"/>
                      <w:szCs w:val="28"/>
                      <w:lang w:val="en-US"/>
                    </w:rPr>
                    <w:t>благополучия</w:t>
                  </w:r>
                </w:p>
              </w:tc>
            </w:tr>
            <w:tr w:rsidR="00461614" w:rsidRPr="003A5A60" w:rsidTr="008A579B">
              <w:trPr>
                <w:trHeight w:val="5398"/>
              </w:trPr>
              <w:tc>
                <w:tcPr>
                  <w:tcW w:w="5000" w:type="pct"/>
                  <w:shd w:val="clear" w:color="auto" w:fill="auto"/>
                </w:tcPr>
                <w:p w:rsidR="00461614" w:rsidRPr="003A5A60" w:rsidRDefault="00461614" w:rsidP="00461614">
                  <w:pPr>
                    <w:spacing w:line="276" w:lineRule="auto"/>
                    <w:ind w:left="110" w:right="102" w:firstLine="319"/>
                    <w:jc w:val="both"/>
                    <w:rPr>
                      <w:sz w:val="28"/>
                      <w:szCs w:val="28"/>
                    </w:rPr>
                  </w:pPr>
                  <w:r w:rsidRPr="003A5A60">
                    <w:rPr>
                      <w:sz w:val="28"/>
                      <w:szCs w:val="28"/>
                    </w:rPr>
                    <w:t>Понимающий и выражающий в практической деятельности ценность жизни, здоровья и</w:t>
                  </w:r>
                  <w:r w:rsidRPr="003A5A60">
                    <w:rPr>
                      <w:spacing w:val="1"/>
                      <w:sz w:val="28"/>
                      <w:szCs w:val="28"/>
                    </w:rPr>
                    <w:t xml:space="preserve"> </w:t>
                  </w:r>
                  <w:r w:rsidRPr="003A5A60">
                    <w:rPr>
                      <w:sz w:val="28"/>
                      <w:szCs w:val="28"/>
                    </w:rPr>
                    <w:t>безопасности, значение личных усилий в сохранении и укреплении своего здоровья и здоровья</w:t>
                  </w:r>
                  <w:r w:rsidRPr="003A5A60">
                    <w:rPr>
                      <w:spacing w:val="1"/>
                      <w:sz w:val="28"/>
                      <w:szCs w:val="28"/>
                    </w:rPr>
                    <w:t xml:space="preserve"> </w:t>
                  </w:r>
                  <w:r w:rsidRPr="003A5A60">
                    <w:rPr>
                      <w:sz w:val="28"/>
                      <w:szCs w:val="28"/>
                    </w:rPr>
                    <w:t>других</w:t>
                  </w:r>
                  <w:r w:rsidRPr="003A5A60">
                    <w:rPr>
                      <w:spacing w:val="1"/>
                      <w:sz w:val="28"/>
                      <w:szCs w:val="28"/>
                    </w:rPr>
                    <w:t xml:space="preserve"> </w:t>
                  </w:r>
                  <w:r w:rsidRPr="003A5A60">
                    <w:rPr>
                      <w:sz w:val="28"/>
                      <w:szCs w:val="28"/>
                    </w:rPr>
                    <w:t>людей.</w:t>
                  </w:r>
                </w:p>
                <w:p w:rsidR="00461614" w:rsidRPr="003A5A60" w:rsidRDefault="00461614" w:rsidP="00461614">
                  <w:pPr>
                    <w:spacing w:line="276" w:lineRule="auto"/>
                    <w:ind w:left="110" w:right="96" w:firstLine="319"/>
                    <w:jc w:val="both"/>
                    <w:rPr>
                      <w:sz w:val="28"/>
                      <w:szCs w:val="28"/>
                    </w:rPr>
                  </w:pPr>
                  <w:r w:rsidRPr="003A5A60">
                    <w:rPr>
                      <w:sz w:val="28"/>
                      <w:szCs w:val="28"/>
                    </w:rPr>
                    <w:t>Соблюдающий</w:t>
                  </w:r>
                  <w:r w:rsidRPr="003A5A60">
                    <w:rPr>
                      <w:spacing w:val="1"/>
                      <w:sz w:val="28"/>
                      <w:szCs w:val="28"/>
                    </w:rPr>
                    <w:t xml:space="preserve"> </w:t>
                  </w:r>
                  <w:r w:rsidRPr="003A5A60">
                    <w:rPr>
                      <w:sz w:val="28"/>
                      <w:szCs w:val="28"/>
                    </w:rPr>
                    <w:t>правила личной и</w:t>
                  </w:r>
                  <w:r w:rsidRPr="003A5A60">
                    <w:rPr>
                      <w:spacing w:val="1"/>
                      <w:sz w:val="28"/>
                      <w:szCs w:val="28"/>
                    </w:rPr>
                    <w:t xml:space="preserve"> </w:t>
                  </w:r>
                  <w:r w:rsidRPr="003A5A60">
                    <w:rPr>
                      <w:sz w:val="28"/>
                      <w:szCs w:val="28"/>
                    </w:rPr>
                    <w:t>общественной</w:t>
                  </w:r>
                  <w:r w:rsidRPr="003A5A60">
                    <w:rPr>
                      <w:spacing w:val="1"/>
                      <w:sz w:val="28"/>
                      <w:szCs w:val="28"/>
                    </w:rPr>
                    <w:t xml:space="preserve"> </w:t>
                  </w:r>
                  <w:r w:rsidRPr="003A5A60">
                    <w:rPr>
                      <w:sz w:val="28"/>
                      <w:szCs w:val="28"/>
                    </w:rPr>
                    <w:t>безопасности, в том числе безопасного</w:t>
                  </w:r>
                  <w:r w:rsidRPr="003A5A60">
                    <w:rPr>
                      <w:spacing w:val="1"/>
                      <w:sz w:val="28"/>
                      <w:szCs w:val="28"/>
                    </w:rPr>
                    <w:t xml:space="preserve"> </w:t>
                  </w:r>
                  <w:r w:rsidRPr="003A5A60">
                    <w:rPr>
                      <w:sz w:val="28"/>
                      <w:szCs w:val="28"/>
                    </w:rPr>
                    <w:t>поведения</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информационной среде.</w:t>
                  </w:r>
                </w:p>
                <w:p w:rsidR="00461614" w:rsidRPr="003A5A60" w:rsidRDefault="00461614" w:rsidP="00461614">
                  <w:pPr>
                    <w:spacing w:line="276" w:lineRule="auto"/>
                    <w:ind w:left="110" w:right="98" w:firstLine="319"/>
                    <w:jc w:val="both"/>
                    <w:rPr>
                      <w:sz w:val="28"/>
                      <w:szCs w:val="28"/>
                    </w:rPr>
                  </w:pPr>
                  <w:r w:rsidRPr="003A5A60">
                    <w:rPr>
                      <w:sz w:val="28"/>
                      <w:szCs w:val="28"/>
                    </w:rPr>
                    <w:t>Выражающий</w:t>
                  </w:r>
                  <w:r w:rsidRPr="003A5A60">
                    <w:rPr>
                      <w:spacing w:val="1"/>
                      <w:sz w:val="28"/>
                      <w:szCs w:val="28"/>
                    </w:rPr>
                    <w:t xml:space="preserve"> </w:t>
                  </w:r>
                  <w:r w:rsidRPr="003A5A60">
                    <w:rPr>
                      <w:sz w:val="28"/>
                      <w:szCs w:val="28"/>
                    </w:rPr>
                    <w:t>на</w:t>
                  </w:r>
                  <w:r w:rsidRPr="003A5A60">
                    <w:rPr>
                      <w:spacing w:val="1"/>
                      <w:sz w:val="28"/>
                      <w:szCs w:val="28"/>
                    </w:rPr>
                    <w:t xml:space="preserve"> </w:t>
                  </w:r>
                  <w:r w:rsidRPr="003A5A60">
                    <w:rPr>
                      <w:sz w:val="28"/>
                      <w:szCs w:val="28"/>
                    </w:rPr>
                    <w:t>практике</w:t>
                  </w:r>
                  <w:r w:rsidRPr="003A5A60">
                    <w:rPr>
                      <w:spacing w:val="1"/>
                      <w:sz w:val="28"/>
                      <w:szCs w:val="28"/>
                    </w:rPr>
                    <w:t xml:space="preserve"> </w:t>
                  </w:r>
                  <w:r w:rsidRPr="003A5A60">
                    <w:rPr>
                      <w:sz w:val="28"/>
                      <w:szCs w:val="28"/>
                    </w:rPr>
                    <w:t>установку</w:t>
                  </w:r>
                  <w:r w:rsidRPr="003A5A60">
                    <w:rPr>
                      <w:spacing w:val="1"/>
                      <w:sz w:val="28"/>
                      <w:szCs w:val="28"/>
                    </w:rPr>
                    <w:t xml:space="preserve"> </w:t>
                  </w:r>
                  <w:r w:rsidRPr="003A5A60">
                    <w:rPr>
                      <w:sz w:val="28"/>
                      <w:szCs w:val="28"/>
                    </w:rPr>
                    <w:t>на</w:t>
                  </w:r>
                  <w:r w:rsidRPr="003A5A60">
                    <w:rPr>
                      <w:spacing w:val="1"/>
                      <w:sz w:val="28"/>
                      <w:szCs w:val="28"/>
                    </w:rPr>
                    <w:t xml:space="preserve"> </w:t>
                  </w:r>
                  <w:r w:rsidRPr="003A5A60">
                    <w:rPr>
                      <w:sz w:val="28"/>
                      <w:szCs w:val="28"/>
                    </w:rPr>
                    <w:t>здоровый</w:t>
                  </w:r>
                  <w:r w:rsidRPr="003A5A60">
                    <w:rPr>
                      <w:spacing w:val="1"/>
                      <w:sz w:val="28"/>
                      <w:szCs w:val="28"/>
                    </w:rPr>
                    <w:t xml:space="preserve"> </w:t>
                  </w:r>
                  <w:r w:rsidRPr="003A5A60">
                    <w:rPr>
                      <w:sz w:val="28"/>
                      <w:szCs w:val="28"/>
                    </w:rPr>
                    <w:t>образ</w:t>
                  </w:r>
                  <w:r w:rsidRPr="003A5A60">
                    <w:rPr>
                      <w:spacing w:val="1"/>
                      <w:sz w:val="28"/>
                      <w:szCs w:val="28"/>
                    </w:rPr>
                    <w:t xml:space="preserve"> </w:t>
                  </w:r>
                  <w:r w:rsidRPr="003A5A60">
                    <w:rPr>
                      <w:sz w:val="28"/>
                      <w:szCs w:val="28"/>
                    </w:rPr>
                    <w:t>жизни</w:t>
                  </w:r>
                  <w:r w:rsidRPr="003A5A60">
                    <w:rPr>
                      <w:spacing w:val="1"/>
                      <w:sz w:val="28"/>
                      <w:szCs w:val="28"/>
                    </w:rPr>
                    <w:t xml:space="preserve"> </w:t>
                  </w:r>
                  <w:r w:rsidRPr="003A5A60">
                    <w:rPr>
                      <w:sz w:val="28"/>
                      <w:szCs w:val="28"/>
                    </w:rPr>
                    <w:t>(здоровое</w:t>
                  </w:r>
                  <w:r w:rsidRPr="003A5A60">
                    <w:rPr>
                      <w:spacing w:val="1"/>
                      <w:sz w:val="28"/>
                      <w:szCs w:val="28"/>
                    </w:rPr>
                    <w:t xml:space="preserve"> </w:t>
                  </w:r>
                  <w:r w:rsidRPr="003A5A60">
                    <w:rPr>
                      <w:sz w:val="28"/>
                      <w:szCs w:val="28"/>
                    </w:rPr>
                    <w:t>питание,</w:t>
                  </w:r>
                  <w:r w:rsidRPr="003A5A60">
                    <w:rPr>
                      <w:spacing w:val="1"/>
                      <w:sz w:val="28"/>
                      <w:szCs w:val="28"/>
                    </w:rPr>
                    <w:t xml:space="preserve"> </w:t>
                  </w:r>
                  <w:r w:rsidRPr="003A5A60">
                    <w:rPr>
                      <w:sz w:val="28"/>
                      <w:szCs w:val="28"/>
                    </w:rPr>
                    <w:t>соблюдение</w:t>
                  </w:r>
                  <w:r w:rsidRPr="003A5A60">
                    <w:rPr>
                      <w:spacing w:val="1"/>
                      <w:sz w:val="28"/>
                      <w:szCs w:val="28"/>
                    </w:rPr>
                    <w:t xml:space="preserve"> </w:t>
                  </w:r>
                  <w:r w:rsidRPr="003A5A60">
                    <w:rPr>
                      <w:sz w:val="28"/>
                      <w:szCs w:val="28"/>
                    </w:rPr>
                    <w:t>гигиены,</w:t>
                  </w:r>
                  <w:r w:rsidRPr="003A5A60">
                    <w:rPr>
                      <w:spacing w:val="1"/>
                      <w:sz w:val="28"/>
                      <w:szCs w:val="28"/>
                    </w:rPr>
                    <w:t xml:space="preserve"> </w:t>
                  </w:r>
                  <w:r w:rsidRPr="003A5A60">
                    <w:rPr>
                      <w:sz w:val="28"/>
                      <w:szCs w:val="28"/>
                    </w:rPr>
                    <w:t>режим</w:t>
                  </w:r>
                  <w:r w:rsidRPr="003A5A60">
                    <w:rPr>
                      <w:spacing w:val="1"/>
                      <w:sz w:val="28"/>
                      <w:szCs w:val="28"/>
                    </w:rPr>
                    <w:t xml:space="preserve"> </w:t>
                  </w:r>
                  <w:r w:rsidRPr="003A5A60">
                    <w:rPr>
                      <w:sz w:val="28"/>
                      <w:szCs w:val="28"/>
                    </w:rPr>
                    <w:t>занятий</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отдыха,</w:t>
                  </w:r>
                  <w:r w:rsidRPr="003A5A60">
                    <w:rPr>
                      <w:spacing w:val="1"/>
                      <w:sz w:val="28"/>
                      <w:szCs w:val="28"/>
                    </w:rPr>
                    <w:t xml:space="preserve"> </w:t>
                  </w:r>
                  <w:r w:rsidRPr="003A5A60">
                    <w:rPr>
                      <w:sz w:val="28"/>
                      <w:szCs w:val="28"/>
                    </w:rPr>
                    <w:t>физическую</w:t>
                  </w:r>
                  <w:r w:rsidRPr="003A5A60">
                    <w:rPr>
                      <w:spacing w:val="1"/>
                      <w:sz w:val="28"/>
                      <w:szCs w:val="28"/>
                    </w:rPr>
                    <w:t xml:space="preserve"> </w:t>
                  </w:r>
                  <w:r w:rsidRPr="003A5A60">
                    <w:rPr>
                      <w:sz w:val="28"/>
                      <w:szCs w:val="28"/>
                    </w:rPr>
                    <w:t>активность),</w:t>
                  </w:r>
                  <w:r w:rsidRPr="003A5A60">
                    <w:rPr>
                      <w:spacing w:val="1"/>
                      <w:sz w:val="28"/>
                      <w:szCs w:val="28"/>
                    </w:rPr>
                    <w:t xml:space="preserve"> </w:t>
                  </w:r>
                  <w:r w:rsidRPr="003A5A60">
                    <w:rPr>
                      <w:sz w:val="28"/>
                      <w:szCs w:val="28"/>
                    </w:rPr>
                    <w:t>стремление</w:t>
                  </w:r>
                  <w:r w:rsidRPr="003A5A60">
                    <w:rPr>
                      <w:spacing w:val="1"/>
                      <w:sz w:val="28"/>
                      <w:szCs w:val="28"/>
                    </w:rPr>
                    <w:t xml:space="preserve"> </w:t>
                  </w:r>
                  <w:r w:rsidRPr="003A5A60">
                    <w:rPr>
                      <w:sz w:val="28"/>
                      <w:szCs w:val="28"/>
                    </w:rPr>
                    <w:t>к</w:t>
                  </w:r>
                  <w:r w:rsidRPr="003A5A60">
                    <w:rPr>
                      <w:spacing w:val="1"/>
                      <w:sz w:val="28"/>
                      <w:szCs w:val="28"/>
                    </w:rPr>
                    <w:t xml:space="preserve"> </w:t>
                  </w:r>
                  <w:r w:rsidRPr="003A5A60">
                    <w:rPr>
                      <w:sz w:val="28"/>
                      <w:szCs w:val="28"/>
                    </w:rPr>
                    <w:t>физическому</w:t>
                  </w:r>
                  <w:r w:rsidRPr="003A5A60">
                    <w:rPr>
                      <w:spacing w:val="-14"/>
                      <w:sz w:val="28"/>
                      <w:szCs w:val="28"/>
                    </w:rPr>
                    <w:t xml:space="preserve"> </w:t>
                  </w:r>
                  <w:r w:rsidRPr="003A5A60">
                    <w:rPr>
                      <w:sz w:val="28"/>
                      <w:szCs w:val="28"/>
                    </w:rPr>
                    <w:t>совершенствованию,</w:t>
                  </w:r>
                  <w:r w:rsidRPr="003A5A60">
                    <w:rPr>
                      <w:spacing w:val="-11"/>
                      <w:sz w:val="28"/>
                      <w:szCs w:val="28"/>
                    </w:rPr>
                    <w:t xml:space="preserve"> </w:t>
                  </w:r>
                  <w:r w:rsidRPr="003A5A60">
                    <w:rPr>
                      <w:sz w:val="28"/>
                      <w:szCs w:val="28"/>
                    </w:rPr>
                    <w:t>соблюдающий</w:t>
                  </w:r>
                  <w:r w:rsidRPr="003A5A60">
                    <w:rPr>
                      <w:spacing w:val="-12"/>
                      <w:sz w:val="28"/>
                      <w:szCs w:val="28"/>
                    </w:rPr>
                    <w:t xml:space="preserve"> </w:t>
                  </w:r>
                  <w:r w:rsidRPr="003A5A60">
                    <w:rPr>
                      <w:sz w:val="28"/>
                      <w:szCs w:val="28"/>
                    </w:rPr>
                    <w:t>и</w:t>
                  </w:r>
                  <w:r w:rsidRPr="003A5A60">
                    <w:rPr>
                      <w:spacing w:val="-11"/>
                      <w:sz w:val="28"/>
                      <w:szCs w:val="28"/>
                    </w:rPr>
                    <w:t xml:space="preserve"> </w:t>
                  </w:r>
                  <w:r w:rsidRPr="003A5A60">
                    <w:rPr>
                      <w:sz w:val="28"/>
                      <w:szCs w:val="28"/>
                    </w:rPr>
                    <w:t>пропагандирующий</w:t>
                  </w:r>
                  <w:r w:rsidRPr="003A5A60">
                    <w:rPr>
                      <w:spacing w:val="-10"/>
                      <w:sz w:val="28"/>
                      <w:szCs w:val="28"/>
                    </w:rPr>
                    <w:t xml:space="preserve"> </w:t>
                  </w:r>
                  <w:r w:rsidRPr="003A5A60">
                    <w:rPr>
                      <w:sz w:val="28"/>
                      <w:szCs w:val="28"/>
                    </w:rPr>
                    <w:t>безопасный</w:t>
                  </w:r>
                  <w:r w:rsidRPr="003A5A60">
                    <w:rPr>
                      <w:spacing w:val="-13"/>
                      <w:sz w:val="28"/>
                      <w:szCs w:val="28"/>
                    </w:rPr>
                    <w:t xml:space="preserve"> </w:t>
                  </w:r>
                  <w:r w:rsidRPr="003A5A60">
                    <w:rPr>
                      <w:sz w:val="28"/>
                      <w:szCs w:val="28"/>
                    </w:rPr>
                    <w:t>и</w:t>
                  </w:r>
                  <w:r w:rsidRPr="003A5A60">
                    <w:rPr>
                      <w:spacing w:val="-12"/>
                      <w:sz w:val="28"/>
                      <w:szCs w:val="28"/>
                    </w:rPr>
                    <w:t xml:space="preserve"> </w:t>
                  </w:r>
                  <w:r w:rsidRPr="003A5A60">
                    <w:rPr>
                      <w:sz w:val="28"/>
                      <w:szCs w:val="28"/>
                    </w:rPr>
                    <w:t>здоровый</w:t>
                  </w:r>
                  <w:r w:rsidRPr="003A5A60">
                    <w:rPr>
                      <w:spacing w:val="-58"/>
                      <w:sz w:val="28"/>
                      <w:szCs w:val="28"/>
                    </w:rPr>
                    <w:t xml:space="preserve"> </w:t>
                  </w:r>
                  <w:r w:rsidRPr="003A5A60">
                    <w:rPr>
                      <w:sz w:val="28"/>
                      <w:szCs w:val="28"/>
                    </w:rPr>
                    <w:t>образ</w:t>
                  </w:r>
                  <w:r w:rsidRPr="003A5A60">
                    <w:rPr>
                      <w:spacing w:val="-1"/>
                      <w:sz w:val="28"/>
                      <w:szCs w:val="28"/>
                    </w:rPr>
                    <w:t xml:space="preserve"> </w:t>
                  </w:r>
                  <w:r w:rsidRPr="003A5A60">
                    <w:rPr>
                      <w:sz w:val="28"/>
                      <w:szCs w:val="28"/>
                    </w:rPr>
                    <w:t>жизни.</w:t>
                  </w:r>
                </w:p>
                <w:p w:rsidR="00461614" w:rsidRPr="003A5A60" w:rsidRDefault="00461614" w:rsidP="00461614">
                  <w:pPr>
                    <w:spacing w:line="276" w:lineRule="auto"/>
                    <w:ind w:left="110" w:right="98" w:firstLine="319"/>
                    <w:jc w:val="both"/>
                    <w:rPr>
                      <w:sz w:val="28"/>
                      <w:szCs w:val="28"/>
                    </w:rPr>
                  </w:pPr>
                  <w:r w:rsidRPr="003A5A60">
                    <w:rPr>
                      <w:sz w:val="28"/>
                      <w:szCs w:val="28"/>
                    </w:rPr>
                    <w:t>Проявляющий</w:t>
                  </w:r>
                  <w:r w:rsidRPr="003A5A60">
                    <w:rPr>
                      <w:spacing w:val="1"/>
                      <w:sz w:val="28"/>
                      <w:szCs w:val="28"/>
                    </w:rPr>
                    <w:t xml:space="preserve"> </w:t>
                  </w:r>
                  <w:r w:rsidRPr="003A5A60">
                    <w:rPr>
                      <w:sz w:val="28"/>
                      <w:szCs w:val="28"/>
                    </w:rPr>
                    <w:t>сознательное</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обоснованное</w:t>
                  </w:r>
                  <w:r w:rsidRPr="003A5A60">
                    <w:rPr>
                      <w:spacing w:val="1"/>
                      <w:sz w:val="28"/>
                      <w:szCs w:val="28"/>
                    </w:rPr>
                    <w:t xml:space="preserve"> </w:t>
                  </w:r>
                  <w:r w:rsidRPr="003A5A60">
                    <w:rPr>
                      <w:sz w:val="28"/>
                      <w:szCs w:val="28"/>
                    </w:rPr>
                    <w:t>неприятие</w:t>
                  </w:r>
                  <w:r w:rsidRPr="003A5A60">
                    <w:rPr>
                      <w:spacing w:val="1"/>
                      <w:sz w:val="28"/>
                      <w:szCs w:val="28"/>
                    </w:rPr>
                    <w:t xml:space="preserve"> </w:t>
                  </w:r>
                  <w:r w:rsidRPr="003A5A60">
                    <w:rPr>
                      <w:sz w:val="28"/>
                      <w:szCs w:val="28"/>
                    </w:rPr>
                    <w:t>вредных</w:t>
                  </w:r>
                  <w:r w:rsidRPr="003A5A60">
                    <w:rPr>
                      <w:spacing w:val="1"/>
                      <w:sz w:val="28"/>
                      <w:szCs w:val="28"/>
                    </w:rPr>
                    <w:t xml:space="preserve"> </w:t>
                  </w:r>
                  <w:r w:rsidRPr="003A5A60">
                    <w:rPr>
                      <w:sz w:val="28"/>
                      <w:szCs w:val="28"/>
                    </w:rPr>
                    <w:t>привычек</w:t>
                  </w:r>
                  <w:r w:rsidRPr="003A5A60">
                    <w:rPr>
                      <w:spacing w:val="1"/>
                      <w:sz w:val="28"/>
                      <w:szCs w:val="28"/>
                    </w:rPr>
                    <w:t xml:space="preserve"> </w:t>
                  </w:r>
                  <w:r w:rsidRPr="003A5A60">
                    <w:rPr>
                      <w:sz w:val="28"/>
                      <w:szCs w:val="28"/>
                    </w:rPr>
                    <w:t>(курения,</w:t>
                  </w:r>
                  <w:r w:rsidRPr="003A5A60">
                    <w:rPr>
                      <w:spacing w:val="1"/>
                      <w:sz w:val="28"/>
                      <w:szCs w:val="28"/>
                    </w:rPr>
                    <w:t xml:space="preserve"> </w:t>
                  </w:r>
                  <w:r w:rsidRPr="003A5A60">
                    <w:rPr>
                      <w:sz w:val="28"/>
                      <w:szCs w:val="28"/>
                    </w:rPr>
                    <w:t>употребления алкоголя, наркотиков, любых форм зависимостей), деструктивного поведения в</w:t>
                  </w:r>
                  <w:r w:rsidRPr="003A5A60">
                    <w:rPr>
                      <w:spacing w:val="1"/>
                      <w:sz w:val="28"/>
                      <w:szCs w:val="28"/>
                    </w:rPr>
                    <w:t xml:space="preserve"> </w:t>
                  </w:r>
                  <w:r w:rsidRPr="003A5A60">
                    <w:rPr>
                      <w:sz w:val="28"/>
                      <w:szCs w:val="28"/>
                    </w:rPr>
                    <w:t>обществе</w:t>
                  </w:r>
                  <w:r w:rsidRPr="003A5A60">
                    <w:rPr>
                      <w:spacing w:val="-3"/>
                      <w:sz w:val="28"/>
                      <w:szCs w:val="28"/>
                    </w:rPr>
                    <w:t xml:space="preserve"> </w:t>
                  </w:r>
                  <w:r w:rsidRPr="003A5A60">
                    <w:rPr>
                      <w:sz w:val="28"/>
                      <w:szCs w:val="28"/>
                    </w:rPr>
                    <w:t>и</w:t>
                  </w:r>
                  <w:r w:rsidRPr="003A5A60">
                    <w:rPr>
                      <w:spacing w:val="-2"/>
                      <w:sz w:val="28"/>
                      <w:szCs w:val="28"/>
                    </w:rPr>
                    <w:t xml:space="preserve"> </w:t>
                  </w:r>
                  <w:r w:rsidRPr="003A5A60">
                    <w:rPr>
                      <w:sz w:val="28"/>
                      <w:szCs w:val="28"/>
                    </w:rPr>
                    <w:t>цифровой</w:t>
                  </w:r>
                  <w:r w:rsidRPr="003A5A60">
                    <w:rPr>
                      <w:spacing w:val="1"/>
                      <w:sz w:val="28"/>
                      <w:szCs w:val="28"/>
                    </w:rPr>
                    <w:t xml:space="preserve"> </w:t>
                  </w:r>
                  <w:r w:rsidRPr="003A5A60">
                    <w:rPr>
                      <w:sz w:val="28"/>
                      <w:szCs w:val="28"/>
                    </w:rPr>
                    <w:t>среде,</w:t>
                  </w:r>
                  <w:r w:rsidRPr="003A5A60">
                    <w:rPr>
                      <w:spacing w:val="-2"/>
                      <w:sz w:val="28"/>
                      <w:szCs w:val="28"/>
                    </w:rPr>
                    <w:t xml:space="preserve"> </w:t>
                  </w:r>
                  <w:r w:rsidRPr="003A5A60">
                    <w:rPr>
                      <w:sz w:val="28"/>
                      <w:szCs w:val="28"/>
                    </w:rPr>
                    <w:t>понимание</w:t>
                  </w:r>
                  <w:r w:rsidRPr="003A5A60">
                    <w:rPr>
                      <w:spacing w:val="-3"/>
                      <w:sz w:val="28"/>
                      <w:szCs w:val="28"/>
                    </w:rPr>
                    <w:t xml:space="preserve"> </w:t>
                  </w:r>
                  <w:r w:rsidRPr="003A5A60">
                    <w:rPr>
                      <w:sz w:val="28"/>
                      <w:szCs w:val="28"/>
                    </w:rPr>
                    <w:t>их</w:t>
                  </w:r>
                  <w:r w:rsidRPr="003A5A60">
                    <w:rPr>
                      <w:spacing w:val="1"/>
                      <w:sz w:val="28"/>
                      <w:szCs w:val="28"/>
                    </w:rPr>
                    <w:t xml:space="preserve"> </w:t>
                  </w:r>
                  <w:r w:rsidRPr="003A5A60">
                    <w:rPr>
                      <w:sz w:val="28"/>
                      <w:szCs w:val="28"/>
                    </w:rPr>
                    <w:t>вреда</w:t>
                  </w:r>
                  <w:r w:rsidRPr="003A5A60">
                    <w:rPr>
                      <w:spacing w:val="-3"/>
                      <w:sz w:val="28"/>
                      <w:szCs w:val="28"/>
                    </w:rPr>
                    <w:t xml:space="preserve"> </w:t>
                  </w:r>
                  <w:r w:rsidRPr="003A5A60">
                    <w:rPr>
                      <w:sz w:val="28"/>
                      <w:szCs w:val="28"/>
                    </w:rPr>
                    <w:t>для</w:t>
                  </w:r>
                  <w:r w:rsidRPr="003A5A60">
                    <w:rPr>
                      <w:spacing w:val="-2"/>
                      <w:sz w:val="28"/>
                      <w:szCs w:val="28"/>
                    </w:rPr>
                    <w:t xml:space="preserve"> </w:t>
                  </w:r>
                  <w:r w:rsidRPr="003A5A60">
                    <w:rPr>
                      <w:sz w:val="28"/>
                      <w:szCs w:val="28"/>
                    </w:rPr>
                    <w:t>физического</w:t>
                  </w:r>
                  <w:r w:rsidRPr="003A5A60">
                    <w:rPr>
                      <w:spacing w:val="-1"/>
                      <w:sz w:val="28"/>
                      <w:szCs w:val="28"/>
                    </w:rPr>
                    <w:t xml:space="preserve"> </w:t>
                  </w:r>
                  <w:r w:rsidRPr="003A5A60">
                    <w:rPr>
                      <w:sz w:val="28"/>
                      <w:szCs w:val="28"/>
                    </w:rPr>
                    <w:t>и</w:t>
                  </w:r>
                  <w:r w:rsidRPr="003A5A60">
                    <w:rPr>
                      <w:spacing w:val="-2"/>
                      <w:sz w:val="28"/>
                      <w:szCs w:val="28"/>
                    </w:rPr>
                    <w:t xml:space="preserve"> </w:t>
                  </w:r>
                  <w:r w:rsidRPr="003A5A60">
                    <w:rPr>
                      <w:sz w:val="28"/>
                      <w:szCs w:val="28"/>
                    </w:rPr>
                    <w:t>психического</w:t>
                  </w:r>
                  <w:r w:rsidRPr="003A5A60">
                    <w:rPr>
                      <w:spacing w:val="-2"/>
                      <w:sz w:val="28"/>
                      <w:szCs w:val="28"/>
                    </w:rPr>
                    <w:t xml:space="preserve"> </w:t>
                  </w:r>
                  <w:r w:rsidRPr="003A5A60">
                    <w:rPr>
                      <w:sz w:val="28"/>
                      <w:szCs w:val="28"/>
                    </w:rPr>
                    <w:t>здоровья.</w:t>
                  </w:r>
                </w:p>
                <w:p w:rsidR="00461614" w:rsidRPr="003A5A60" w:rsidRDefault="00461614" w:rsidP="00461614">
                  <w:pPr>
                    <w:spacing w:line="276" w:lineRule="auto"/>
                    <w:ind w:left="110" w:right="100" w:firstLine="319"/>
                    <w:jc w:val="both"/>
                    <w:rPr>
                      <w:sz w:val="28"/>
                      <w:szCs w:val="28"/>
                    </w:rPr>
                  </w:pPr>
                  <w:r w:rsidRPr="003A5A60">
                    <w:rPr>
                      <w:sz w:val="28"/>
                      <w:szCs w:val="28"/>
                    </w:rPr>
                    <w:t>Демонстрирующий</w:t>
                  </w:r>
                  <w:r w:rsidRPr="003A5A60">
                    <w:rPr>
                      <w:spacing w:val="1"/>
                      <w:sz w:val="28"/>
                      <w:szCs w:val="28"/>
                    </w:rPr>
                    <w:t xml:space="preserve"> </w:t>
                  </w:r>
                  <w:r w:rsidRPr="003A5A60">
                    <w:rPr>
                      <w:sz w:val="28"/>
                      <w:szCs w:val="28"/>
                    </w:rPr>
                    <w:t>навыки</w:t>
                  </w:r>
                  <w:r w:rsidRPr="003A5A60">
                    <w:rPr>
                      <w:spacing w:val="1"/>
                      <w:sz w:val="28"/>
                      <w:szCs w:val="28"/>
                    </w:rPr>
                    <w:t xml:space="preserve"> </w:t>
                  </w:r>
                  <w:r w:rsidRPr="003A5A60">
                    <w:rPr>
                      <w:sz w:val="28"/>
                      <w:szCs w:val="28"/>
                    </w:rPr>
                    <w:t>рефлексии</w:t>
                  </w:r>
                  <w:r w:rsidRPr="003A5A60">
                    <w:rPr>
                      <w:spacing w:val="1"/>
                      <w:sz w:val="28"/>
                      <w:szCs w:val="28"/>
                    </w:rPr>
                    <w:t xml:space="preserve"> </w:t>
                  </w:r>
                  <w:r w:rsidRPr="003A5A60">
                    <w:rPr>
                      <w:sz w:val="28"/>
                      <w:szCs w:val="28"/>
                    </w:rPr>
                    <w:t>своего</w:t>
                  </w:r>
                  <w:r w:rsidRPr="003A5A60">
                    <w:rPr>
                      <w:spacing w:val="1"/>
                      <w:sz w:val="28"/>
                      <w:szCs w:val="28"/>
                    </w:rPr>
                    <w:t xml:space="preserve"> </w:t>
                  </w:r>
                  <w:r w:rsidRPr="003A5A60">
                    <w:rPr>
                      <w:sz w:val="28"/>
                      <w:szCs w:val="28"/>
                    </w:rPr>
                    <w:t>состояния</w:t>
                  </w:r>
                  <w:r w:rsidRPr="003A5A60">
                    <w:rPr>
                      <w:spacing w:val="1"/>
                      <w:sz w:val="28"/>
                      <w:szCs w:val="28"/>
                    </w:rPr>
                    <w:t xml:space="preserve"> </w:t>
                  </w:r>
                  <w:r w:rsidRPr="003A5A60">
                    <w:rPr>
                      <w:sz w:val="28"/>
                      <w:szCs w:val="28"/>
                    </w:rPr>
                    <w:t>(физического,</w:t>
                  </w:r>
                  <w:r w:rsidRPr="003A5A60">
                    <w:rPr>
                      <w:spacing w:val="1"/>
                      <w:sz w:val="28"/>
                      <w:szCs w:val="28"/>
                    </w:rPr>
                    <w:t xml:space="preserve"> </w:t>
                  </w:r>
                  <w:r w:rsidRPr="003A5A60">
                    <w:rPr>
                      <w:sz w:val="28"/>
                      <w:szCs w:val="28"/>
                    </w:rPr>
                    <w:t>эмоционального,</w:t>
                  </w:r>
                  <w:r w:rsidRPr="003A5A60">
                    <w:rPr>
                      <w:spacing w:val="1"/>
                      <w:sz w:val="28"/>
                      <w:szCs w:val="28"/>
                    </w:rPr>
                    <w:t xml:space="preserve"> </w:t>
                  </w:r>
                  <w:r w:rsidRPr="003A5A60">
                    <w:rPr>
                      <w:sz w:val="28"/>
                      <w:szCs w:val="28"/>
                    </w:rPr>
                    <w:t>психологического),</w:t>
                  </w:r>
                  <w:r w:rsidRPr="003A5A60">
                    <w:rPr>
                      <w:spacing w:val="1"/>
                      <w:sz w:val="28"/>
                      <w:szCs w:val="28"/>
                    </w:rPr>
                    <w:t xml:space="preserve"> </w:t>
                  </w:r>
                  <w:r w:rsidRPr="003A5A60">
                    <w:rPr>
                      <w:sz w:val="28"/>
                      <w:szCs w:val="28"/>
                    </w:rPr>
                    <w:t>состояния</w:t>
                  </w:r>
                  <w:r w:rsidRPr="003A5A60">
                    <w:rPr>
                      <w:spacing w:val="1"/>
                      <w:sz w:val="28"/>
                      <w:szCs w:val="28"/>
                    </w:rPr>
                    <w:t xml:space="preserve"> </w:t>
                  </w:r>
                  <w:r w:rsidRPr="003A5A60">
                    <w:rPr>
                      <w:sz w:val="28"/>
                      <w:szCs w:val="28"/>
                    </w:rPr>
                    <w:t>других</w:t>
                  </w:r>
                  <w:r w:rsidRPr="003A5A60">
                    <w:rPr>
                      <w:spacing w:val="1"/>
                      <w:sz w:val="28"/>
                      <w:szCs w:val="28"/>
                    </w:rPr>
                    <w:t xml:space="preserve"> </w:t>
                  </w:r>
                  <w:r w:rsidRPr="003A5A60">
                    <w:rPr>
                      <w:sz w:val="28"/>
                      <w:szCs w:val="28"/>
                    </w:rPr>
                    <w:t>людей</w:t>
                  </w:r>
                  <w:r w:rsidRPr="003A5A60">
                    <w:rPr>
                      <w:spacing w:val="1"/>
                      <w:sz w:val="28"/>
                      <w:szCs w:val="28"/>
                    </w:rPr>
                    <w:t xml:space="preserve"> </w:t>
                  </w:r>
                  <w:r w:rsidRPr="003A5A60">
                    <w:rPr>
                      <w:sz w:val="28"/>
                      <w:szCs w:val="28"/>
                    </w:rPr>
                    <w:t>с</w:t>
                  </w:r>
                  <w:r w:rsidRPr="003A5A60">
                    <w:rPr>
                      <w:spacing w:val="1"/>
                      <w:sz w:val="28"/>
                      <w:szCs w:val="28"/>
                    </w:rPr>
                    <w:t xml:space="preserve"> </w:t>
                  </w:r>
                  <w:r w:rsidRPr="003A5A60">
                    <w:rPr>
                      <w:sz w:val="28"/>
                      <w:szCs w:val="28"/>
                    </w:rPr>
                    <w:t>точки</w:t>
                  </w:r>
                  <w:r w:rsidRPr="003A5A60">
                    <w:rPr>
                      <w:spacing w:val="1"/>
                      <w:sz w:val="28"/>
                      <w:szCs w:val="28"/>
                    </w:rPr>
                    <w:t xml:space="preserve"> </w:t>
                  </w:r>
                  <w:r w:rsidRPr="003A5A60">
                    <w:rPr>
                      <w:sz w:val="28"/>
                      <w:szCs w:val="28"/>
                    </w:rPr>
                    <w:t>зрения</w:t>
                  </w:r>
                  <w:r w:rsidRPr="003A5A60">
                    <w:rPr>
                      <w:spacing w:val="1"/>
                      <w:sz w:val="28"/>
                      <w:szCs w:val="28"/>
                    </w:rPr>
                    <w:t xml:space="preserve"> </w:t>
                  </w:r>
                  <w:r w:rsidRPr="003A5A60">
                    <w:rPr>
                      <w:sz w:val="28"/>
                      <w:szCs w:val="28"/>
                    </w:rPr>
                    <w:t>безопасности,</w:t>
                  </w:r>
                  <w:r w:rsidRPr="003A5A60">
                    <w:rPr>
                      <w:spacing w:val="1"/>
                      <w:sz w:val="28"/>
                      <w:szCs w:val="28"/>
                    </w:rPr>
                    <w:t xml:space="preserve"> </w:t>
                  </w:r>
                  <w:r w:rsidRPr="003A5A60">
                    <w:rPr>
                      <w:sz w:val="28"/>
                      <w:szCs w:val="28"/>
                    </w:rPr>
                    <w:t>сознательного</w:t>
                  </w:r>
                  <w:r w:rsidRPr="003A5A60">
                    <w:rPr>
                      <w:spacing w:val="1"/>
                      <w:sz w:val="28"/>
                      <w:szCs w:val="28"/>
                    </w:rPr>
                    <w:t xml:space="preserve"> </w:t>
                  </w:r>
                  <w:r w:rsidRPr="003A5A60">
                    <w:rPr>
                      <w:sz w:val="28"/>
                      <w:szCs w:val="28"/>
                    </w:rPr>
                    <w:t>управления своим эмоциональным состоянием, развивающий способности адаптироваться к</w:t>
                  </w:r>
                  <w:r w:rsidRPr="003A5A60">
                    <w:rPr>
                      <w:spacing w:val="1"/>
                      <w:sz w:val="28"/>
                      <w:szCs w:val="28"/>
                    </w:rPr>
                    <w:t xml:space="preserve"> </w:t>
                  </w:r>
                  <w:r w:rsidRPr="003A5A60">
                    <w:rPr>
                      <w:spacing w:val="-1"/>
                      <w:sz w:val="28"/>
                      <w:szCs w:val="28"/>
                    </w:rPr>
                    <w:t>стрессовым</w:t>
                  </w:r>
                  <w:r w:rsidRPr="003A5A60">
                    <w:rPr>
                      <w:spacing w:val="-16"/>
                      <w:sz w:val="28"/>
                      <w:szCs w:val="28"/>
                    </w:rPr>
                    <w:t xml:space="preserve"> </w:t>
                  </w:r>
                  <w:r w:rsidRPr="003A5A60">
                    <w:rPr>
                      <w:spacing w:val="-1"/>
                      <w:sz w:val="28"/>
                      <w:szCs w:val="28"/>
                    </w:rPr>
                    <w:t>ситуациям</w:t>
                  </w:r>
                  <w:r w:rsidRPr="003A5A60">
                    <w:rPr>
                      <w:spacing w:val="-12"/>
                      <w:sz w:val="28"/>
                      <w:szCs w:val="28"/>
                    </w:rPr>
                    <w:t xml:space="preserve"> </w:t>
                  </w:r>
                  <w:r w:rsidRPr="003A5A60">
                    <w:rPr>
                      <w:spacing w:val="-1"/>
                      <w:sz w:val="28"/>
                      <w:szCs w:val="28"/>
                    </w:rPr>
                    <w:t>в</w:t>
                  </w:r>
                  <w:r w:rsidRPr="003A5A60">
                    <w:rPr>
                      <w:spacing w:val="-14"/>
                      <w:sz w:val="28"/>
                      <w:szCs w:val="28"/>
                    </w:rPr>
                    <w:t xml:space="preserve"> </w:t>
                  </w:r>
                  <w:r w:rsidRPr="003A5A60">
                    <w:rPr>
                      <w:spacing w:val="-1"/>
                      <w:sz w:val="28"/>
                      <w:szCs w:val="28"/>
                    </w:rPr>
                    <w:t>общении,</w:t>
                  </w:r>
                  <w:r w:rsidRPr="003A5A60">
                    <w:rPr>
                      <w:spacing w:val="-14"/>
                      <w:sz w:val="28"/>
                      <w:szCs w:val="28"/>
                    </w:rPr>
                    <w:t xml:space="preserve"> </w:t>
                  </w:r>
                  <w:r w:rsidRPr="003A5A60">
                    <w:rPr>
                      <w:spacing w:val="-1"/>
                      <w:sz w:val="28"/>
                      <w:szCs w:val="28"/>
                    </w:rPr>
                    <w:t>в</w:t>
                  </w:r>
                  <w:r w:rsidRPr="003A5A60">
                    <w:rPr>
                      <w:spacing w:val="-14"/>
                      <w:sz w:val="28"/>
                      <w:szCs w:val="28"/>
                    </w:rPr>
                    <w:t xml:space="preserve"> </w:t>
                  </w:r>
                  <w:r w:rsidRPr="003A5A60">
                    <w:rPr>
                      <w:spacing w:val="-1"/>
                      <w:sz w:val="28"/>
                      <w:szCs w:val="28"/>
                    </w:rPr>
                    <w:t>разных</w:t>
                  </w:r>
                  <w:r w:rsidRPr="003A5A60">
                    <w:rPr>
                      <w:spacing w:val="-12"/>
                      <w:sz w:val="28"/>
                      <w:szCs w:val="28"/>
                    </w:rPr>
                    <w:t xml:space="preserve"> </w:t>
                  </w:r>
                  <w:r w:rsidRPr="003A5A60">
                    <w:rPr>
                      <w:spacing w:val="-1"/>
                      <w:sz w:val="28"/>
                      <w:szCs w:val="28"/>
                    </w:rPr>
                    <w:t>коллективах,</w:t>
                  </w:r>
                  <w:r w:rsidRPr="003A5A60">
                    <w:rPr>
                      <w:spacing w:val="-17"/>
                      <w:sz w:val="28"/>
                      <w:szCs w:val="28"/>
                    </w:rPr>
                    <w:t xml:space="preserve"> </w:t>
                  </w:r>
                  <w:r w:rsidRPr="003A5A60">
                    <w:rPr>
                      <w:sz w:val="28"/>
                      <w:szCs w:val="28"/>
                    </w:rPr>
                    <w:t>к</w:t>
                  </w:r>
                  <w:r w:rsidRPr="003A5A60">
                    <w:rPr>
                      <w:spacing w:val="-13"/>
                      <w:sz w:val="28"/>
                      <w:szCs w:val="28"/>
                    </w:rPr>
                    <w:t xml:space="preserve"> </w:t>
                  </w:r>
                  <w:r w:rsidRPr="003A5A60">
                    <w:rPr>
                      <w:sz w:val="28"/>
                      <w:szCs w:val="28"/>
                    </w:rPr>
                    <w:t>меняющимся</w:t>
                  </w:r>
                  <w:r w:rsidRPr="003A5A60">
                    <w:rPr>
                      <w:spacing w:val="-11"/>
                      <w:sz w:val="28"/>
                      <w:szCs w:val="28"/>
                    </w:rPr>
                    <w:t xml:space="preserve"> </w:t>
                  </w:r>
                  <w:r w:rsidRPr="003A5A60">
                    <w:rPr>
                      <w:sz w:val="28"/>
                      <w:szCs w:val="28"/>
                    </w:rPr>
                    <w:t>условиям</w:t>
                  </w:r>
                  <w:r w:rsidRPr="003A5A60">
                    <w:rPr>
                      <w:spacing w:val="-15"/>
                      <w:sz w:val="28"/>
                      <w:szCs w:val="28"/>
                    </w:rPr>
                    <w:t xml:space="preserve"> </w:t>
                  </w:r>
                  <w:r w:rsidRPr="003A5A60">
                    <w:rPr>
                      <w:sz w:val="28"/>
                      <w:szCs w:val="28"/>
                    </w:rPr>
                    <w:t>(социальным,</w:t>
                  </w:r>
                </w:p>
                <w:p w:rsidR="00461614" w:rsidRPr="003A5A60" w:rsidRDefault="00461614" w:rsidP="00461614">
                  <w:pPr>
                    <w:ind w:left="110"/>
                    <w:jc w:val="both"/>
                    <w:rPr>
                      <w:sz w:val="28"/>
                      <w:szCs w:val="28"/>
                      <w:lang w:val="en-US"/>
                    </w:rPr>
                  </w:pPr>
                  <w:r w:rsidRPr="003A5A60">
                    <w:rPr>
                      <w:sz w:val="28"/>
                      <w:szCs w:val="28"/>
                      <w:lang w:val="en-US"/>
                    </w:rPr>
                    <w:t>информационным,</w:t>
                  </w:r>
                  <w:r w:rsidRPr="003A5A60">
                    <w:rPr>
                      <w:spacing w:val="-6"/>
                      <w:sz w:val="28"/>
                      <w:szCs w:val="28"/>
                      <w:lang w:val="en-US"/>
                    </w:rPr>
                    <w:t xml:space="preserve"> </w:t>
                  </w:r>
                  <w:r w:rsidRPr="003A5A60">
                    <w:rPr>
                      <w:sz w:val="28"/>
                      <w:szCs w:val="28"/>
                      <w:lang w:val="en-US"/>
                    </w:rPr>
                    <w:t>природным).</w:t>
                  </w:r>
                </w:p>
              </w:tc>
            </w:tr>
            <w:tr w:rsidR="00461614" w:rsidRPr="003A5A60" w:rsidTr="008A579B">
              <w:trPr>
                <w:trHeight w:val="316"/>
              </w:trPr>
              <w:tc>
                <w:tcPr>
                  <w:tcW w:w="5000" w:type="pct"/>
                  <w:tcBorders>
                    <w:bottom w:val="single" w:sz="4" w:space="0" w:color="auto"/>
                  </w:tcBorders>
                  <w:shd w:val="clear" w:color="auto" w:fill="auto"/>
                </w:tcPr>
                <w:p w:rsidR="00461614" w:rsidRPr="003A5A60" w:rsidRDefault="00461614" w:rsidP="00461614">
                  <w:pPr>
                    <w:spacing w:line="275" w:lineRule="exact"/>
                    <w:ind w:left="429"/>
                    <w:jc w:val="center"/>
                    <w:rPr>
                      <w:b/>
                      <w:sz w:val="28"/>
                      <w:szCs w:val="28"/>
                      <w:lang w:val="en-US"/>
                    </w:rPr>
                  </w:pPr>
                  <w:r w:rsidRPr="003A5A60">
                    <w:rPr>
                      <w:b/>
                      <w:sz w:val="28"/>
                      <w:szCs w:val="28"/>
                      <w:lang w:val="en-US"/>
                    </w:rPr>
                    <w:t>Трудовое</w:t>
                  </w:r>
                  <w:r w:rsidRPr="003A5A60">
                    <w:rPr>
                      <w:b/>
                      <w:spacing w:val="-3"/>
                      <w:sz w:val="28"/>
                      <w:szCs w:val="28"/>
                      <w:lang w:val="en-US"/>
                    </w:rPr>
                    <w:t xml:space="preserve"> </w:t>
                  </w:r>
                  <w:r w:rsidRPr="003A5A60">
                    <w:rPr>
                      <w:b/>
                      <w:sz w:val="28"/>
                      <w:szCs w:val="28"/>
                      <w:lang w:val="en-US"/>
                    </w:rPr>
                    <w:t>воспитание</w:t>
                  </w:r>
                </w:p>
              </w:tc>
            </w:tr>
            <w:tr w:rsidR="00461614" w:rsidRPr="003A5A60" w:rsidTr="008A579B">
              <w:trPr>
                <w:trHeight w:val="3660"/>
              </w:trPr>
              <w:tc>
                <w:tcPr>
                  <w:tcW w:w="5000" w:type="pct"/>
                  <w:tcBorders>
                    <w:top w:val="single" w:sz="4" w:space="0" w:color="auto"/>
                    <w:bottom w:val="single" w:sz="4" w:space="0" w:color="auto"/>
                  </w:tcBorders>
                  <w:shd w:val="clear" w:color="auto" w:fill="auto"/>
                </w:tcPr>
                <w:p w:rsidR="00461614" w:rsidRPr="003A5A60" w:rsidRDefault="00461614" w:rsidP="00461614">
                  <w:pPr>
                    <w:spacing w:line="276" w:lineRule="auto"/>
                    <w:ind w:left="110" w:right="96" w:firstLine="319"/>
                    <w:rPr>
                      <w:sz w:val="28"/>
                      <w:szCs w:val="28"/>
                    </w:rPr>
                  </w:pPr>
                  <w:r w:rsidRPr="003A5A60">
                    <w:rPr>
                      <w:sz w:val="28"/>
                      <w:szCs w:val="28"/>
                    </w:rPr>
                    <w:t>Уважающий</w:t>
                  </w:r>
                  <w:r w:rsidRPr="003A5A60">
                    <w:rPr>
                      <w:spacing w:val="1"/>
                      <w:sz w:val="28"/>
                      <w:szCs w:val="28"/>
                    </w:rPr>
                    <w:t xml:space="preserve"> </w:t>
                  </w:r>
                  <w:r w:rsidRPr="003A5A60">
                    <w:rPr>
                      <w:sz w:val="28"/>
                      <w:szCs w:val="28"/>
                    </w:rPr>
                    <w:t>труд,</w:t>
                  </w:r>
                  <w:r w:rsidRPr="003A5A60">
                    <w:rPr>
                      <w:spacing w:val="1"/>
                      <w:sz w:val="28"/>
                      <w:szCs w:val="28"/>
                    </w:rPr>
                    <w:t xml:space="preserve"> </w:t>
                  </w:r>
                  <w:r w:rsidRPr="003A5A60">
                    <w:rPr>
                      <w:sz w:val="28"/>
                      <w:szCs w:val="28"/>
                    </w:rPr>
                    <w:t>результаты</w:t>
                  </w:r>
                  <w:r w:rsidRPr="003A5A60">
                    <w:rPr>
                      <w:spacing w:val="1"/>
                      <w:sz w:val="28"/>
                      <w:szCs w:val="28"/>
                    </w:rPr>
                    <w:t xml:space="preserve"> </w:t>
                  </w:r>
                  <w:r w:rsidRPr="003A5A60">
                    <w:rPr>
                      <w:sz w:val="28"/>
                      <w:szCs w:val="28"/>
                    </w:rPr>
                    <w:t>труда,</w:t>
                  </w:r>
                  <w:r w:rsidRPr="003A5A60">
                    <w:rPr>
                      <w:spacing w:val="1"/>
                      <w:sz w:val="28"/>
                      <w:szCs w:val="28"/>
                    </w:rPr>
                    <w:t xml:space="preserve"> </w:t>
                  </w:r>
                  <w:r w:rsidRPr="003A5A60">
                    <w:rPr>
                      <w:sz w:val="28"/>
                      <w:szCs w:val="28"/>
                    </w:rPr>
                    <w:t>трудовые</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профессиональные</w:t>
                  </w:r>
                  <w:r w:rsidRPr="003A5A60">
                    <w:rPr>
                      <w:spacing w:val="1"/>
                      <w:sz w:val="28"/>
                      <w:szCs w:val="28"/>
                    </w:rPr>
                    <w:t xml:space="preserve"> </w:t>
                  </w:r>
                  <w:r w:rsidRPr="003A5A60">
                    <w:rPr>
                      <w:sz w:val="28"/>
                      <w:szCs w:val="28"/>
                    </w:rPr>
                    <w:t>достижения</w:t>
                  </w:r>
                  <w:r w:rsidRPr="003A5A60">
                    <w:rPr>
                      <w:spacing w:val="1"/>
                      <w:sz w:val="28"/>
                      <w:szCs w:val="28"/>
                    </w:rPr>
                    <w:t xml:space="preserve"> </w:t>
                  </w:r>
                  <w:r w:rsidRPr="003A5A60">
                    <w:rPr>
                      <w:sz w:val="28"/>
                      <w:szCs w:val="28"/>
                    </w:rPr>
                    <w:t>своих</w:t>
                  </w:r>
                  <w:r w:rsidRPr="003A5A60">
                    <w:rPr>
                      <w:spacing w:val="1"/>
                      <w:sz w:val="28"/>
                      <w:szCs w:val="28"/>
                    </w:rPr>
                    <w:t xml:space="preserve"> </w:t>
                  </w:r>
                  <w:r w:rsidRPr="003A5A60">
                    <w:rPr>
                      <w:sz w:val="28"/>
                      <w:szCs w:val="28"/>
                    </w:rPr>
                    <w:t>земляков,</w:t>
                  </w:r>
                  <w:r w:rsidRPr="003A5A60">
                    <w:rPr>
                      <w:spacing w:val="1"/>
                      <w:sz w:val="28"/>
                      <w:szCs w:val="28"/>
                    </w:rPr>
                    <w:t xml:space="preserve"> </w:t>
                  </w:r>
                  <w:r w:rsidRPr="003A5A60">
                    <w:rPr>
                      <w:sz w:val="28"/>
                      <w:szCs w:val="28"/>
                    </w:rPr>
                    <w:t>их</w:t>
                  </w:r>
                  <w:r w:rsidRPr="003A5A60">
                    <w:rPr>
                      <w:spacing w:val="1"/>
                      <w:sz w:val="28"/>
                      <w:szCs w:val="28"/>
                    </w:rPr>
                    <w:t xml:space="preserve"> </w:t>
                  </w:r>
                  <w:r w:rsidRPr="003A5A60">
                    <w:rPr>
                      <w:sz w:val="28"/>
                      <w:szCs w:val="28"/>
                    </w:rPr>
                    <w:t>вклад</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развитие</w:t>
                  </w:r>
                  <w:r w:rsidRPr="003A5A60">
                    <w:rPr>
                      <w:spacing w:val="1"/>
                      <w:sz w:val="28"/>
                      <w:szCs w:val="28"/>
                    </w:rPr>
                    <w:t xml:space="preserve"> </w:t>
                  </w:r>
                  <w:r w:rsidRPr="003A5A60">
                    <w:rPr>
                      <w:sz w:val="28"/>
                      <w:szCs w:val="28"/>
                    </w:rPr>
                    <w:t>своего</w:t>
                  </w:r>
                  <w:r w:rsidRPr="003A5A60">
                    <w:rPr>
                      <w:spacing w:val="1"/>
                      <w:sz w:val="28"/>
                      <w:szCs w:val="28"/>
                    </w:rPr>
                    <w:t xml:space="preserve"> </w:t>
                  </w:r>
                  <w:r w:rsidRPr="003A5A60">
                    <w:rPr>
                      <w:sz w:val="28"/>
                      <w:szCs w:val="28"/>
                    </w:rPr>
                    <w:t>поселения,</w:t>
                  </w:r>
                  <w:r w:rsidRPr="003A5A60">
                    <w:rPr>
                      <w:spacing w:val="1"/>
                      <w:sz w:val="28"/>
                      <w:szCs w:val="28"/>
                    </w:rPr>
                    <w:t xml:space="preserve"> </w:t>
                  </w:r>
                  <w:r w:rsidRPr="003A5A60">
                    <w:rPr>
                      <w:sz w:val="28"/>
                      <w:szCs w:val="28"/>
                    </w:rPr>
                    <w:t>края,</w:t>
                  </w:r>
                  <w:r w:rsidRPr="003A5A60">
                    <w:rPr>
                      <w:spacing w:val="1"/>
                      <w:sz w:val="28"/>
                      <w:szCs w:val="28"/>
                    </w:rPr>
                    <w:t xml:space="preserve"> </w:t>
                  </w:r>
                  <w:r w:rsidRPr="003A5A60">
                    <w:rPr>
                      <w:sz w:val="28"/>
                      <w:szCs w:val="28"/>
                    </w:rPr>
                    <w:t>страны,</w:t>
                  </w:r>
                  <w:r w:rsidRPr="003A5A60">
                    <w:rPr>
                      <w:spacing w:val="1"/>
                      <w:sz w:val="28"/>
                      <w:szCs w:val="28"/>
                    </w:rPr>
                    <w:t xml:space="preserve"> </w:t>
                  </w:r>
                  <w:r w:rsidRPr="003A5A60">
                    <w:rPr>
                      <w:sz w:val="28"/>
                      <w:szCs w:val="28"/>
                    </w:rPr>
                    <w:t>трудовые</w:t>
                  </w:r>
                  <w:r w:rsidRPr="003A5A60">
                    <w:rPr>
                      <w:spacing w:val="1"/>
                      <w:sz w:val="28"/>
                      <w:szCs w:val="28"/>
                    </w:rPr>
                    <w:t xml:space="preserve"> </w:t>
                  </w:r>
                  <w:r w:rsidRPr="003A5A60">
                    <w:rPr>
                      <w:sz w:val="28"/>
                      <w:szCs w:val="28"/>
                    </w:rPr>
                    <w:t>достижения</w:t>
                  </w:r>
                  <w:r w:rsidRPr="003A5A60">
                    <w:rPr>
                      <w:spacing w:val="1"/>
                      <w:sz w:val="28"/>
                      <w:szCs w:val="28"/>
                    </w:rPr>
                    <w:t xml:space="preserve"> </w:t>
                  </w:r>
                  <w:r w:rsidRPr="003A5A60">
                    <w:rPr>
                      <w:sz w:val="28"/>
                      <w:szCs w:val="28"/>
                    </w:rPr>
                    <w:t>российского</w:t>
                  </w:r>
                  <w:r w:rsidRPr="003A5A60">
                    <w:rPr>
                      <w:spacing w:val="-1"/>
                      <w:sz w:val="28"/>
                      <w:szCs w:val="28"/>
                    </w:rPr>
                    <w:t xml:space="preserve"> </w:t>
                  </w:r>
                  <w:r w:rsidRPr="003A5A60">
                    <w:rPr>
                      <w:sz w:val="28"/>
                      <w:szCs w:val="28"/>
                    </w:rPr>
                    <w:t>народа.</w:t>
                  </w:r>
                </w:p>
                <w:p w:rsidR="00461614" w:rsidRPr="003A5A60" w:rsidRDefault="00461614" w:rsidP="00461614">
                  <w:pPr>
                    <w:spacing w:line="276" w:lineRule="auto"/>
                    <w:ind w:left="110" w:right="98" w:firstLine="319"/>
                    <w:rPr>
                      <w:sz w:val="28"/>
                      <w:szCs w:val="28"/>
                    </w:rPr>
                  </w:pPr>
                  <w:r w:rsidRPr="003A5A60">
                    <w:rPr>
                      <w:sz w:val="28"/>
                      <w:szCs w:val="28"/>
                    </w:rPr>
                    <w:t>Проявляющий способность к творческому созидательному социально значимому труду в</w:t>
                  </w:r>
                  <w:r w:rsidRPr="003A5A60">
                    <w:rPr>
                      <w:spacing w:val="1"/>
                      <w:sz w:val="28"/>
                      <w:szCs w:val="28"/>
                    </w:rPr>
                    <w:t xml:space="preserve"> </w:t>
                  </w:r>
                  <w:r w:rsidRPr="003A5A60">
                    <w:rPr>
                      <w:sz w:val="28"/>
                      <w:szCs w:val="28"/>
                    </w:rPr>
                    <w:t>доступных</w:t>
                  </w:r>
                  <w:r w:rsidRPr="003A5A60">
                    <w:rPr>
                      <w:spacing w:val="1"/>
                      <w:sz w:val="28"/>
                      <w:szCs w:val="28"/>
                    </w:rPr>
                    <w:t xml:space="preserve"> </w:t>
                  </w:r>
                  <w:r w:rsidRPr="003A5A60">
                    <w:rPr>
                      <w:sz w:val="28"/>
                      <w:szCs w:val="28"/>
                    </w:rPr>
                    <w:t>по</w:t>
                  </w:r>
                  <w:r w:rsidRPr="003A5A60">
                    <w:rPr>
                      <w:spacing w:val="1"/>
                      <w:sz w:val="28"/>
                      <w:szCs w:val="28"/>
                    </w:rPr>
                    <w:t xml:space="preserve"> </w:t>
                  </w:r>
                  <w:r w:rsidRPr="003A5A60">
                    <w:rPr>
                      <w:sz w:val="28"/>
                      <w:szCs w:val="28"/>
                    </w:rPr>
                    <w:t>возрасту</w:t>
                  </w:r>
                  <w:r w:rsidRPr="003A5A60">
                    <w:rPr>
                      <w:spacing w:val="1"/>
                      <w:sz w:val="28"/>
                      <w:szCs w:val="28"/>
                    </w:rPr>
                    <w:t xml:space="preserve"> </w:t>
                  </w:r>
                  <w:r w:rsidRPr="003A5A60">
                    <w:rPr>
                      <w:sz w:val="28"/>
                      <w:szCs w:val="28"/>
                    </w:rPr>
                    <w:t>социально-трудовых</w:t>
                  </w:r>
                  <w:r w:rsidRPr="003A5A60">
                    <w:rPr>
                      <w:spacing w:val="1"/>
                      <w:sz w:val="28"/>
                      <w:szCs w:val="28"/>
                    </w:rPr>
                    <w:t xml:space="preserve"> </w:t>
                  </w:r>
                  <w:r w:rsidRPr="003A5A60">
                    <w:rPr>
                      <w:sz w:val="28"/>
                      <w:szCs w:val="28"/>
                    </w:rPr>
                    <w:t>ролях,</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том</w:t>
                  </w:r>
                  <w:r w:rsidRPr="003A5A60">
                    <w:rPr>
                      <w:spacing w:val="1"/>
                      <w:sz w:val="28"/>
                      <w:szCs w:val="28"/>
                    </w:rPr>
                    <w:t xml:space="preserve"> </w:t>
                  </w:r>
                  <w:r w:rsidRPr="003A5A60">
                    <w:rPr>
                      <w:sz w:val="28"/>
                      <w:szCs w:val="28"/>
                    </w:rPr>
                    <w:t>числе</w:t>
                  </w:r>
                  <w:r w:rsidRPr="003A5A60">
                    <w:rPr>
                      <w:spacing w:val="1"/>
                      <w:sz w:val="28"/>
                      <w:szCs w:val="28"/>
                    </w:rPr>
                    <w:t xml:space="preserve"> </w:t>
                  </w:r>
                  <w:r w:rsidRPr="003A5A60">
                    <w:rPr>
                      <w:sz w:val="28"/>
                      <w:szCs w:val="28"/>
                    </w:rPr>
                    <w:t>предпринимательской</w:t>
                  </w:r>
                  <w:r w:rsidRPr="003A5A60">
                    <w:rPr>
                      <w:spacing w:val="-57"/>
                      <w:sz w:val="28"/>
                      <w:szCs w:val="28"/>
                    </w:rPr>
                    <w:t xml:space="preserve"> </w:t>
                  </w:r>
                  <w:r w:rsidRPr="003A5A60">
                    <w:rPr>
                      <w:sz w:val="28"/>
                      <w:szCs w:val="28"/>
                    </w:rPr>
                    <w:t>деятельности в</w:t>
                  </w:r>
                  <w:r w:rsidRPr="003A5A60">
                    <w:rPr>
                      <w:spacing w:val="1"/>
                      <w:sz w:val="28"/>
                      <w:szCs w:val="28"/>
                    </w:rPr>
                    <w:t xml:space="preserve"> </w:t>
                  </w:r>
                  <w:r w:rsidRPr="003A5A60">
                    <w:rPr>
                      <w:sz w:val="28"/>
                      <w:szCs w:val="28"/>
                    </w:rPr>
                    <w:t>условиях</w:t>
                  </w:r>
                  <w:r w:rsidRPr="003A5A60">
                    <w:rPr>
                      <w:spacing w:val="2"/>
                      <w:sz w:val="28"/>
                      <w:szCs w:val="28"/>
                    </w:rPr>
                    <w:t xml:space="preserve"> </w:t>
                  </w:r>
                  <w:r w:rsidRPr="003A5A60">
                    <w:rPr>
                      <w:sz w:val="28"/>
                      <w:szCs w:val="28"/>
                    </w:rPr>
                    <w:t>самозанятости</w:t>
                  </w:r>
                  <w:r w:rsidRPr="003A5A60">
                    <w:rPr>
                      <w:spacing w:val="-2"/>
                      <w:sz w:val="28"/>
                      <w:szCs w:val="28"/>
                    </w:rPr>
                    <w:t xml:space="preserve"> </w:t>
                  </w:r>
                  <w:r w:rsidRPr="003A5A60">
                    <w:rPr>
                      <w:sz w:val="28"/>
                      <w:szCs w:val="28"/>
                    </w:rPr>
                    <w:t>или</w:t>
                  </w:r>
                  <w:r w:rsidRPr="003A5A60">
                    <w:rPr>
                      <w:spacing w:val="-2"/>
                      <w:sz w:val="28"/>
                      <w:szCs w:val="28"/>
                    </w:rPr>
                    <w:t xml:space="preserve"> </w:t>
                  </w:r>
                  <w:r w:rsidRPr="003A5A60">
                    <w:rPr>
                      <w:sz w:val="28"/>
                      <w:szCs w:val="28"/>
                    </w:rPr>
                    <w:t>наёмного труда.</w:t>
                  </w:r>
                </w:p>
                <w:p w:rsidR="00461614" w:rsidRPr="003A5A60" w:rsidRDefault="00461614" w:rsidP="00461614">
                  <w:pPr>
                    <w:spacing w:line="276" w:lineRule="auto"/>
                    <w:ind w:left="110" w:right="105" w:firstLine="319"/>
                    <w:rPr>
                      <w:sz w:val="28"/>
                      <w:szCs w:val="28"/>
                    </w:rPr>
                  </w:pPr>
                  <w:r w:rsidRPr="003A5A60">
                    <w:rPr>
                      <w:sz w:val="28"/>
                      <w:szCs w:val="28"/>
                    </w:rPr>
                    <w:t>Участвующий</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социально</w:t>
                  </w:r>
                  <w:r w:rsidRPr="003A5A60">
                    <w:rPr>
                      <w:spacing w:val="1"/>
                      <w:sz w:val="28"/>
                      <w:szCs w:val="28"/>
                    </w:rPr>
                    <w:t xml:space="preserve"> </w:t>
                  </w:r>
                  <w:r w:rsidRPr="003A5A60">
                    <w:rPr>
                      <w:sz w:val="28"/>
                      <w:szCs w:val="28"/>
                    </w:rPr>
                    <w:t>значимой</w:t>
                  </w:r>
                  <w:r w:rsidRPr="003A5A60">
                    <w:rPr>
                      <w:spacing w:val="1"/>
                      <w:sz w:val="28"/>
                      <w:szCs w:val="28"/>
                    </w:rPr>
                    <w:t xml:space="preserve"> </w:t>
                  </w:r>
                  <w:r w:rsidRPr="003A5A60">
                    <w:rPr>
                      <w:sz w:val="28"/>
                      <w:szCs w:val="28"/>
                    </w:rPr>
                    <w:t>трудовой</w:t>
                  </w:r>
                  <w:r w:rsidRPr="003A5A60">
                    <w:rPr>
                      <w:spacing w:val="1"/>
                      <w:sz w:val="28"/>
                      <w:szCs w:val="28"/>
                    </w:rPr>
                    <w:t xml:space="preserve"> </w:t>
                  </w:r>
                  <w:r w:rsidRPr="003A5A60">
                    <w:rPr>
                      <w:sz w:val="28"/>
                      <w:szCs w:val="28"/>
                    </w:rPr>
                    <w:t>деятельности</w:t>
                  </w:r>
                  <w:r w:rsidRPr="003A5A60">
                    <w:rPr>
                      <w:spacing w:val="1"/>
                      <w:sz w:val="28"/>
                      <w:szCs w:val="28"/>
                    </w:rPr>
                    <w:t xml:space="preserve"> </w:t>
                  </w:r>
                  <w:r w:rsidRPr="003A5A60">
                    <w:rPr>
                      <w:sz w:val="28"/>
                      <w:szCs w:val="28"/>
                    </w:rPr>
                    <w:t>разного</w:t>
                  </w:r>
                  <w:r w:rsidRPr="003A5A60">
                    <w:rPr>
                      <w:spacing w:val="1"/>
                      <w:sz w:val="28"/>
                      <w:szCs w:val="28"/>
                    </w:rPr>
                    <w:t xml:space="preserve"> </w:t>
                  </w:r>
                  <w:r w:rsidRPr="003A5A60">
                    <w:rPr>
                      <w:sz w:val="28"/>
                      <w:szCs w:val="28"/>
                    </w:rPr>
                    <w:t>вида</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семье,</w:t>
                  </w:r>
                  <w:r w:rsidRPr="003A5A60">
                    <w:rPr>
                      <w:spacing w:val="1"/>
                      <w:sz w:val="28"/>
                      <w:szCs w:val="28"/>
                    </w:rPr>
                    <w:t xml:space="preserve"> </w:t>
                  </w:r>
                  <w:r w:rsidRPr="003A5A60">
                    <w:rPr>
                      <w:sz w:val="28"/>
                      <w:szCs w:val="28"/>
                    </w:rPr>
                    <w:t>общеобразовательной</w:t>
                  </w:r>
                  <w:r w:rsidRPr="003A5A60">
                    <w:rPr>
                      <w:spacing w:val="1"/>
                      <w:sz w:val="28"/>
                      <w:szCs w:val="28"/>
                    </w:rPr>
                    <w:t xml:space="preserve"> </w:t>
                  </w:r>
                  <w:r w:rsidRPr="003A5A60">
                    <w:rPr>
                      <w:sz w:val="28"/>
                      <w:szCs w:val="28"/>
                    </w:rPr>
                    <w:t>организации,</w:t>
                  </w:r>
                  <w:r w:rsidRPr="003A5A60">
                    <w:rPr>
                      <w:spacing w:val="1"/>
                      <w:sz w:val="28"/>
                      <w:szCs w:val="28"/>
                    </w:rPr>
                    <w:t xml:space="preserve"> </w:t>
                  </w:r>
                  <w:r w:rsidRPr="003A5A60">
                    <w:rPr>
                      <w:sz w:val="28"/>
                      <w:szCs w:val="28"/>
                    </w:rPr>
                    <w:t>своей</w:t>
                  </w:r>
                  <w:r w:rsidRPr="003A5A60">
                    <w:rPr>
                      <w:spacing w:val="1"/>
                      <w:sz w:val="28"/>
                      <w:szCs w:val="28"/>
                    </w:rPr>
                    <w:t xml:space="preserve"> </w:t>
                  </w:r>
                  <w:r w:rsidRPr="003A5A60">
                    <w:rPr>
                      <w:sz w:val="28"/>
                      <w:szCs w:val="28"/>
                    </w:rPr>
                    <w:t>местности,</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том</w:t>
                  </w:r>
                  <w:r w:rsidRPr="003A5A60">
                    <w:rPr>
                      <w:spacing w:val="1"/>
                      <w:sz w:val="28"/>
                      <w:szCs w:val="28"/>
                    </w:rPr>
                    <w:t xml:space="preserve"> </w:t>
                  </w:r>
                  <w:r w:rsidRPr="003A5A60">
                    <w:rPr>
                      <w:sz w:val="28"/>
                      <w:szCs w:val="28"/>
                    </w:rPr>
                    <w:t>числе</w:t>
                  </w:r>
                  <w:r w:rsidRPr="003A5A60">
                    <w:rPr>
                      <w:spacing w:val="1"/>
                      <w:sz w:val="28"/>
                      <w:szCs w:val="28"/>
                    </w:rPr>
                    <w:t xml:space="preserve"> </w:t>
                  </w:r>
                  <w:r w:rsidRPr="003A5A60">
                    <w:rPr>
                      <w:sz w:val="28"/>
                      <w:szCs w:val="28"/>
                    </w:rPr>
                    <w:t>оплачиваемом</w:t>
                  </w:r>
                  <w:r w:rsidRPr="003A5A60">
                    <w:rPr>
                      <w:spacing w:val="1"/>
                      <w:sz w:val="28"/>
                      <w:szCs w:val="28"/>
                    </w:rPr>
                    <w:t xml:space="preserve"> </w:t>
                  </w:r>
                  <w:r w:rsidRPr="003A5A60">
                    <w:rPr>
                      <w:sz w:val="28"/>
                      <w:szCs w:val="28"/>
                    </w:rPr>
                    <w:t>труде</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каникулярные</w:t>
                  </w:r>
                  <w:r w:rsidRPr="003A5A60">
                    <w:rPr>
                      <w:spacing w:val="-3"/>
                      <w:sz w:val="28"/>
                      <w:szCs w:val="28"/>
                    </w:rPr>
                    <w:t xml:space="preserve"> </w:t>
                  </w:r>
                  <w:r w:rsidRPr="003A5A60">
                    <w:rPr>
                      <w:sz w:val="28"/>
                      <w:szCs w:val="28"/>
                    </w:rPr>
                    <w:t>периоды, с</w:t>
                  </w:r>
                  <w:r w:rsidRPr="003A5A60">
                    <w:rPr>
                      <w:spacing w:val="1"/>
                      <w:sz w:val="28"/>
                      <w:szCs w:val="28"/>
                    </w:rPr>
                    <w:t xml:space="preserve"> </w:t>
                  </w:r>
                  <w:r w:rsidRPr="003A5A60">
                    <w:rPr>
                      <w:sz w:val="28"/>
                      <w:szCs w:val="28"/>
                    </w:rPr>
                    <w:t>учётом</w:t>
                  </w:r>
                  <w:r w:rsidRPr="003A5A60">
                    <w:rPr>
                      <w:spacing w:val="-1"/>
                      <w:sz w:val="28"/>
                      <w:szCs w:val="28"/>
                    </w:rPr>
                    <w:t xml:space="preserve"> </w:t>
                  </w:r>
                  <w:r w:rsidRPr="003A5A60">
                    <w:rPr>
                      <w:sz w:val="28"/>
                      <w:szCs w:val="28"/>
                    </w:rPr>
                    <w:t>соблюдения законодательства.</w:t>
                  </w:r>
                </w:p>
                <w:p w:rsidR="00461614" w:rsidRPr="003A5A60" w:rsidRDefault="00461614" w:rsidP="00461614">
                  <w:pPr>
                    <w:spacing w:line="276" w:lineRule="auto"/>
                    <w:ind w:left="110" w:right="96" w:firstLine="319"/>
                    <w:jc w:val="both"/>
                    <w:rPr>
                      <w:sz w:val="28"/>
                      <w:szCs w:val="28"/>
                    </w:rPr>
                  </w:pPr>
                  <w:r w:rsidRPr="003A5A60">
                    <w:rPr>
                      <w:sz w:val="28"/>
                      <w:szCs w:val="28"/>
                    </w:rPr>
                    <w:t>Выражающий</w:t>
                  </w:r>
                  <w:r w:rsidRPr="003A5A60">
                    <w:rPr>
                      <w:spacing w:val="1"/>
                      <w:sz w:val="28"/>
                      <w:szCs w:val="28"/>
                    </w:rPr>
                    <w:t xml:space="preserve"> </w:t>
                  </w:r>
                  <w:r w:rsidRPr="003A5A60">
                    <w:rPr>
                      <w:sz w:val="28"/>
                      <w:szCs w:val="28"/>
                    </w:rPr>
                    <w:t>осознанную</w:t>
                  </w:r>
                  <w:r w:rsidRPr="003A5A60">
                    <w:rPr>
                      <w:spacing w:val="1"/>
                      <w:sz w:val="28"/>
                      <w:szCs w:val="28"/>
                    </w:rPr>
                    <w:t xml:space="preserve"> </w:t>
                  </w:r>
                  <w:r w:rsidRPr="003A5A60">
                    <w:rPr>
                      <w:sz w:val="28"/>
                      <w:szCs w:val="28"/>
                    </w:rPr>
                    <w:t>готовность</w:t>
                  </w:r>
                  <w:r w:rsidRPr="003A5A60">
                    <w:rPr>
                      <w:spacing w:val="1"/>
                      <w:sz w:val="28"/>
                      <w:szCs w:val="28"/>
                    </w:rPr>
                    <w:t xml:space="preserve"> </w:t>
                  </w:r>
                  <w:r w:rsidRPr="003A5A60">
                    <w:rPr>
                      <w:sz w:val="28"/>
                      <w:szCs w:val="28"/>
                    </w:rPr>
                    <w:t>к</w:t>
                  </w:r>
                  <w:r w:rsidRPr="003A5A60">
                    <w:rPr>
                      <w:spacing w:val="1"/>
                      <w:sz w:val="28"/>
                      <w:szCs w:val="28"/>
                    </w:rPr>
                    <w:t xml:space="preserve"> </w:t>
                  </w:r>
                  <w:r w:rsidRPr="003A5A60">
                    <w:rPr>
                      <w:sz w:val="28"/>
                      <w:szCs w:val="28"/>
                    </w:rPr>
                    <w:t>получению</w:t>
                  </w:r>
                  <w:r w:rsidRPr="003A5A60">
                    <w:rPr>
                      <w:spacing w:val="1"/>
                      <w:sz w:val="28"/>
                      <w:szCs w:val="28"/>
                    </w:rPr>
                    <w:t xml:space="preserve"> </w:t>
                  </w:r>
                  <w:r w:rsidRPr="003A5A60">
                    <w:rPr>
                      <w:sz w:val="28"/>
                      <w:szCs w:val="28"/>
                    </w:rPr>
                    <w:t>профессионального</w:t>
                  </w:r>
                  <w:r w:rsidRPr="003A5A60">
                    <w:rPr>
                      <w:spacing w:val="1"/>
                      <w:sz w:val="28"/>
                      <w:szCs w:val="28"/>
                    </w:rPr>
                    <w:t xml:space="preserve"> </w:t>
                  </w:r>
                  <w:r w:rsidRPr="003A5A60">
                    <w:rPr>
                      <w:sz w:val="28"/>
                      <w:szCs w:val="28"/>
                    </w:rPr>
                    <w:t>образования,</w:t>
                  </w:r>
                  <w:r w:rsidRPr="003A5A60">
                    <w:rPr>
                      <w:spacing w:val="1"/>
                      <w:sz w:val="28"/>
                      <w:szCs w:val="28"/>
                    </w:rPr>
                    <w:t xml:space="preserve"> </w:t>
                  </w:r>
                  <w:r w:rsidRPr="003A5A60">
                    <w:rPr>
                      <w:sz w:val="28"/>
                      <w:szCs w:val="28"/>
                    </w:rPr>
                    <w:t>к</w:t>
                  </w:r>
                  <w:r w:rsidRPr="003A5A60">
                    <w:rPr>
                      <w:spacing w:val="1"/>
                      <w:sz w:val="28"/>
                      <w:szCs w:val="28"/>
                    </w:rPr>
                    <w:t xml:space="preserve"> </w:t>
                  </w:r>
                  <w:r w:rsidRPr="003A5A60">
                    <w:rPr>
                      <w:sz w:val="28"/>
                      <w:szCs w:val="28"/>
                    </w:rPr>
                    <w:t>непрерывному</w:t>
                  </w:r>
                  <w:r w:rsidRPr="003A5A60">
                    <w:rPr>
                      <w:spacing w:val="1"/>
                      <w:sz w:val="28"/>
                      <w:szCs w:val="28"/>
                    </w:rPr>
                    <w:t xml:space="preserve"> </w:t>
                  </w:r>
                  <w:r w:rsidRPr="003A5A60">
                    <w:rPr>
                      <w:sz w:val="28"/>
                      <w:szCs w:val="28"/>
                    </w:rPr>
                    <w:t>образованию</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течение</w:t>
                  </w:r>
                  <w:r w:rsidRPr="003A5A60">
                    <w:rPr>
                      <w:spacing w:val="1"/>
                      <w:sz w:val="28"/>
                      <w:szCs w:val="28"/>
                    </w:rPr>
                    <w:t xml:space="preserve"> </w:t>
                  </w:r>
                  <w:r w:rsidRPr="003A5A60">
                    <w:rPr>
                      <w:sz w:val="28"/>
                      <w:szCs w:val="28"/>
                    </w:rPr>
                    <w:t>жизни</w:t>
                  </w:r>
                  <w:r w:rsidRPr="003A5A60">
                    <w:rPr>
                      <w:spacing w:val="1"/>
                      <w:sz w:val="28"/>
                      <w:szCs w:val="28"/>
                    </w:rPr>
                    <w:t xml:space="preserve"> </w:t>
                  </w:r>
                  <w:r w:rsidRPr="003A5A60">
                    <w:rPr>
                      <w:sz w:val="28"/>
                      <w:szCs w:val="28"/>
                    </w:rPr>
                    <w:t>как</w:t>
                  </w:r>
                  <w:r w:rsidRPr="003A5A60">
                    <w:rPr>
                      <w:spacing w:val="1"/>
                      <w:sz w:val="28"/>
                      <w:szCs w:val="28"/>
                    </w:rPr>
                    <w:t xml:space="preserve"> </w:t>
                  </w:r>
                  <w:r w:rsidRPr="003A5A60">
                    <w:rPr>
                      <w:sz w:val="28"/>
                      <w:szCs w:val="28"/>
                    </w:rPr>
                    <w:t>условию</w:t>
                  </w:r>
                  <w:r w:rsidRPr="003A5A60">
                    <w:rPr>
                      <w:spacing w:val="1"/>
                      <w:sz w:val="28"/>
                      <w:szCs w:val="28"/>
                    </w:rPr>
                    <w:t xml:space="preserve"> </w:t>
                  </w:r>
                  <w:r w:rsidRPr="003A5A60">
                    <w:rPr>
                      <w:sz w:val="28"/>
                      <w:szCs w:val="28"/>
                    </w:rPr>
                    <w:t>успешной</w:t>
                  </w:r>
                  <w:r w:rsidRPr="003A5A60">
                    <w:rPr>
                      <w:spacing w:val="1"/>
                      <w:sz w:val="28"/>
                      <w:szCs w:val="28"/>
                    </w:rPr>
                    <w:t xml:space="preserve"> </w:t>
                  </w:r>
                  <w:r w:rsidRPr="003A5A60">
                    <w:rPr>
                      <w:sz w:val="28"/>
                      <w:szCs w:val="28"/>
                    </w:rPr>
                    <w:t>профессиональной</w:t>
                  </w:r>
                  <w:r w:rsidRPr="003A5A60">
                    <w:rPr>
                      <w:spacing w:val="1"/>
                      <w:sz w:val="28"/>
                      <w:szCs w:val="28"/>
                    </w:rPr>
                    <w:t xml:space="preserve"> </w:t>
                  </w:r>
                  <w:r w:rsidRPr="003A5A60">
                    <w:rPr>
                      <w:sz w:val="28"/>
                      <w:szCs w:val="28"/>
                    </w:rPr>
                    <w:t>и</w:t>
                  </w:r>
                  <w:r w:rsidRPr="003A5A60">
                    <w:rPr>
                      <w:spacing w:val="-57"/>
                      <w:sz w:val="28"/>
                      <w:szCs w:val="28"/>
                    </w:rPr>
                    <w:t xml:space="preserve"> </w:t>
                  </w:r>
                  <w:r w:rsidRPr="003A5A60">
                    <w:rPr>
                      <w:sz w:val="28"/>
                      <w:szCs w:val="28"/>
                    </w:rPr>
                    <w:t>общественной</w:t>
                  </w:r>
                  <w:r w:rsidRPr="003A5A60">
                    <w:rPr>
                      <w:spacing w:val="-1"/>
                      <w:sz w:val="28"/>
                      <w:szCs w:val="28"/>
                    </w:rPr>
                    <w:t xml:space="preserve"> </w:t>
                  </w:r>
                  <w:r w:rsidRPr="003A5A60">
                    <w:rPr>
                      <w:sz w:val="28"/>
                      <w:szCs w:val="28"/>
                    </w:rPr>
                    <w:t xml:space="preserve">деятельности.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w:t>
                  </w:r>
                  <w:r w:rsidRPr="003A5A60">
                    <w:rPr>
                      <w:sz w:val="28"/>
                      <w:szCs w:val="28"/>
                    </w:rPr>
                    <w:lastRenderedPageBreak/>
                    <w:t>обществе, готовый учиться и трудиться в современном обществе.</w:t>
                  </w:r>
                </w:p>
                <w:p w:rsidR="00461614" w:rsidRPr="003A5A60" w:rsidRDefault="00461614" w:rsidP="00461614">
                  <w:pPr>
                    <w:spacing w:line="276" w:lineRule="auto"/>
                    <w:ind w:left="110" w:right="96" w:firstLine="319"/>
                    <w:jc w:val="both"/>
                    <w:rPr>
                      <w:sz w:val="28"/>
                      <w:szCs w:val="28"/>
                    </w:rPr>
                  </w:pPr>
                  <w:r w:rsidRPr="003A5A60">
                    <w:rPr>
                      <w:sz w:val="28"/>
                      <w:szCs w:val="28"/>
                    </w:rPr>
                    <w:t>Ориентированный на осознанный выбор сферы трудовой, профессиональной деятельности в</w:t>
                  </w:r>
                </w:p>
                <w:p w:rsidR="00461614" w:rsidRPr="003A5A60" w:rsidRDefault="00461614" w:rsidP="00461614">
                  <w:pPr>
                    <w:spacing w:line="276" w:lineRule="auto"/>
                    <w:ind w:left="110" w:right="96" w:firstLine="319"/>
                    <w:rPr>
                      <w:sz w:val="28"/>
                      <w:szCs w:val="28"/>
                    </w:rPr>
                  </w:pPr>
                  <w:r w:rsidRPr="003A5A60">
                    <w:rPr>
                      <w:sz w:val="28"/>
                      <w:szCs w:val="28"/>
                    </w:rPr>
                    <w:t>российском обществе с учётом личных жизненных планов, потребностей своей семьи, общества</w:t>
                  </w:r>
                </w:p>
                <w:tbl>
                  <w:tblPr>
                    <w:tblpPr w:leftFromText="180" w:rightFromText="180" w:vertAnchor="text" w:horzAnchor="margin" w:tblpY="206"/>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0"/>
                  </w:tblGrid>
                  <w:tr w:rsidR="00461614" w:rsidRPr="003A5A60" w:rsidTr="008A579B">
                    <w:trPr>
                      <w:trHeight w:val="318"/>
                    </w:trPr>
                    <w:tc>
                      <w:tcPr>
                        <w:tcW w:w="10910" w:type="dxa"/>
                        <w:shd w:val="clear" w:color="auto" w:fill="auto"/>
                      </w:tcPr>
                      <w:p w:rsidR="00461614" w:rsidRPr="003A5A60" w:rsidRDefault="00461614" w:rsidP="00461614">
                        <w:pPr>
                          <w:spacing w:before="1"/>
                          <w:ind w:left="429"/>
                          <w:jc w:val="center"/>
                          <w:rPr>
                            <w:b/>
                            <w:sz w:val="28"/>
                            <w:szCs w:val="28"/>
                            <w:lang w:val="en-US"/>
                          </w:rPr>
                        </w:pPr>
                        <w:r w:rsidRPr="003A5A60">
                          <w:rPr>
                            <w:b/>
                            <w:sz w:val="28"/>
                            <w:szCs w:val="28"/>
                            <w:lang w:val="en-US"/>
                          </w:rPr>
                          <w:t>Экологическое</w:t>
                        </w:r>
                        <w:r w:rsidRPr="003A5A60">
                          <w:rPr>
                            <w:b/>
                            <w:spacing w:val="-4"/>
                            <w:sz w:val="28"/>
                            <w:szCs w:val="28"/>
                            <w:lang w:val="en-US"/>
                          </w:rPr>
                          <w:t xml:space="preserve"> </w:t>
                        </w:r>
                        <w:r w:rsidRPr="003A5A60">
                          <w:rPr>
                            <w:b/>
                            <w:sz w:val="28"/>
                            <w:szCs w:val="28"/>
                            <w:lang w:val="en-US"/>
                          </w:rPr>
                          <w:t>воспитание</w:t>
                        </w:r>
                      </w:p>
                    </w:tc>
                  </w:tr>
                  <w:tr w:rsidR="00461614" w:rsidRPr="003A5A60" w:rsidTr="008A579B">
                    <w:trPr>
                      <w:trHeight w:val="2539"/>
                    </w:trPr>
                    <w:tc>
                      <w:tcPr>
                        <w:tcW w:w="10910" w:type="dxa"/>
                        <w:shd w:val="clear" w:color="auto" w:fill="auto"/>
                      </w:tcPr>
                      <w:p w:rsidR="00461614" w:rsidRPr="003A5A60" w:rsidRDefault="00461614" w:rsidP="00461614">
                        <w:pPr>
                          <w:spacing w:line="276" w:lineRule="auto"/>
                          <w:ind w:left="110" w:right="99" w:firstLine="319"/>
                          <w:jc w:val="both"/>
                          <w:rPr>
                            <w:sz w:val="28"/>
                            <w:szCs w:val="28"/>
                          </w:rPr>
                        </w:pPr>
                        <w:r w:rsidRPr="003A5A60">
                          <w:rPr>
                            <w:sz w:val="28"/>
                            <w:szCs w:val="28"/>
                          </w:rPr>
                          <w:t>Демонстрирующий</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поведении</w:t>
                        </w:r>
                        <w:r w:rsidRPr="003A5A60">
                          <w:rPr>
                            <w:spacing w:val="1"/>
                            <w:sz w:val="28"/>
                            <w:szCs w:val="28"/>
                          </w:rPr>
                          <w:t xml:space="preserve"> </w:t>
                        </w:r>
                        <w:r w:rsidRPr="003A5A60">
                          <w:rPr>
                            <w:sz w:val="28"/>
                            <w:szCs w:val="28"/>
                          </w:rPr>
                          <w:t>сформированность</w:t>
                        </w:r>
                        <w:r w:rsidRPr="003A5A60">
                          <w:rPr>
                            <w:spacing w:val="1"/>
                            <w:sz w:val="28"/>
                            <w:szCs w:val="28"/>
                          </w:rPr>
                          <w:t xml:space="preserve"> </w:t>
                        </w:r>
                        <w:r w:rsidRPr="003A5A60">
                          <w:rPr>
                            <w:sz w:val="28"/>
                            <w:szCs w:val="28"/>
                          </w:rPr>
                          <w:t>экологической</w:t>
                        </w:r>
                        <w:r w:rsidRPr="003A5A60">
                          <w:rPr>
                            <w:spacing w:val="1"/>
                            <w:sz w:val="28"/>
                            <w:szCs w:val="28"/>
                          </w:rPr>
                          <w:t xml:space="preserve"> </w:t>
                        </w:r>
                        <w:r w:rsidRPr="003A5A60">
                          <w:rPr>
                            <w:sz w:val="28"/>
                            <w:szCs w:val="28"/>
                          </w:rPr>
                          <w:t>культуры</w:t>
                        </w:r>
                        <w:r w:rsidRPr="003A5A60">
                          <w:rPr>
                            <w:spacing w:val="1"/>
                            <w:sz w:val="28"/>
                            <w:szCs w:val="28"/>
                          </w:rPr>
                          <w:t xml:space="preserve"> </w:t>
                        </w:r>
                        <w:r w:rsidRPr="003A5A60">
                          <w:rPr>
                            <w:sz w:val="28"/>
                            <w:szCs w:val="28"/>
                          </w:rPr>
                          <w:t>на</w:t>
                        </w:r>
                        <w:r w:rsidRPr="003A5A60">
                          <w:rPr>
                            <w:spacing w:val="1"/>
                            <w:sz w:val="28"/>
                            <w:szCs w:val="28"/>
                          </w:rPr>
                          <w:t xml:space="preserve"> </w:t>
                        </w:r>
                        <w:r w:rsidRPr="003A5A60">
                          <w:rPr>
                            <w:sz w:val="28"/>
                            <w:szCs w:val="28"/>
                          </w:rPr>
                          <w:t>основе</w:t>
                        </w:r>
                        <w:r w:rsidRPr="003A5A60">
                          <w:rPr>
                            <w:spacing w:val="1"/>
                            <w:sz w:val="28"/>
                            <w:szCs w:val="28"/>
                          </w:rPr>
                          <w:t xml:space="preserve"> </w:t>
                        </w:r>
                        <w:r w:rsidRPr="003A5A60">
                          <w:rPr>
                            <w:spacing w:val="-1"/>
                            <w:sz w:val="28"/>
                            <w:szCs w:val="28"/>
                          </w:rPr>
                          <w:t>понимания</w:t>
                        </w:r>
                        <w:r w:rsidRPr="003A5A60">
                          <w:rPr>
                            <w:spacing w:val="-15"/>
                            <w:sz w:val="28"/>
                            <w:szCs w:val="28"/>
                          </w:rPr>
                          <w:t xml:space="preserve"> </w:t>
                        </w:r>
                        <w:r w:rsidRPr="003A5A60">
                          <w:rPr>
                            <w:spacing w:val="-1"/>
                            <w:sz w:val="28"/>
                            <w:szCs w:val="28"/>
                          </w:rPr>
                          <w:t>влияния</w:t>
                        </w:r>
                        <w:r w:rsidRPr="003A5A60">
                          <w:rPr>
                            <w:spacing w:val="-15"/>
                            <w:sz w:val="28"/>
                            <w:szCs w:val="28"/>
                          </w:rPr>
                          <w:t xml:space="preserve"> </w:t>
                        </w:r>
                        <w:r w:rsidRPr="003A5A60">
                          <w:rPr>
                            <w:spacing w:val="-1"/>
                            <w:sz w:val="28"/>
                            <w:szCs w:val="28"/>
                          </w:rPr>
                          <w:t>социально-экономических</w:t>
                        </w:r>
                        <w:r w:rsidRPr="003A5A60">
                          <w:rPr>
                            <w:spacing w:val="-15"/>
                            <w:sz w:val="28"/>
                            <w:szCs w:val="28"/>
                          </w:rPr>
                          <w:t xml:space="preserve"> </w:t>
                        </w:r>
                        <w:r w:rsidRPr="003A5A60">
                          <w:rPr>
                            <w:sz w:val="28"/>
                            <w:szCs w:val="28"/>
                          </w:rPr>
                          <w:t>процессов</w:t>
                        </w:r>
                        <w:r w:rsidRPr="003A5A60">
                          <w:rPr>
                            <w:spacing w:val="-15"/>
                            <w:sz w:val="28"/>
                            <w:szCs w:val="28"/>
                          </w:rPr>
                          <w:t xml:space="preserve"> </w:t>
                        </w:r>
                        <w:r w:rsidRPr="003A5A60">
                          <w:rPr>
                            <w:sz w:val="28"/>
                            <w:szCs w:val="28"/>
                          </w:rPr>
                          <w:t>на</w:t>
                        </w:r>
                        <w:r w:rsidRPr="003A5A60">
                          <w:rPr>
                            <w:spacing w:val="-16"/>
                            <w:sz w:val="28"/>
                            <w:szCs w:val="28"/>
                          </w:rPr>
                          <w:t xml:space="preserve"> </w:t>
                        </w:r>
                        <w:r w:rsidRPr="003A5A60">
                          <w:rPr>
                            <w:sz w:val="28"/>
                            <w:szCs w:val="28"/>
                          </w:rPr>
                          <w:t>природу,</w:t>
                        </w:r>
                        <w:r w:rsidRPr="003A5A60">
                          <w:rPr>
                            <w:spacing w:val="-12"/>
                            <w:sz w:val="28"/>
                            <w:szCs w:val="28"/>
                          </w:rPr>
                          <w:t xml:space="preserve"> </w:t>
                        </w:r>
                        <w:r w:rsidRPr="003A5A60">
                          <w:rPr>
                            <w:sz w:val="28"/>
                            <w:szCs w:val="28"/>
                          </w:rPr>
                          <w:t>в</w:t>
                        </w:r>
                        <w:r w:rsidRPr="003A5A60">
                          <w:rPr>
                            <w:spacing w:val="-13"/>
                            <w:sz w:val="28"/>
                            <w:szCs w:val="28"/>
                          </w:rPr>
                          <w:t xml:space="preserve"> </w:t>
                        </w:r>
                        <w:r w:rsidRPr="003A5A60">
                          <w:rPr>
                            <w:sz w:val="28"/>
                            <w:szCs w:val="28"/>
                          </w:rPr>
                          <w:t>том</w:t>
                        </w:r>
                        <w:r w:rsidRPr="003A5A60">
                          <w:rPr>
                            <w:spacing w:val="-15"/>
                            <w:sz w:val="28"/>
                            <w:szCs w:val="28"/>
                          </w:rPr>
                          <w:t xml:space="preserve"> </w:t>
                        </w:r>
                        <w:r w:rsidRPr="003A5A60">
                          <w:rPr>
                            <w:sz w:val="28"/>
                            <w:szCs w:val="28"/>
                          </w:rPr>
                          <w:t>числе</w:t>
                        </w:r>
                        <w:r w:rsidRPr="003A5A60">
                          <w:rPr>
                            <w:spacing w:val="-16"/>
                            <w:sz w:val="28"/>
                            <w:szCs w:val="28"/>
                          </w:rPr>
                          <w:t xml:space="preserve"> </w:t>
                        </w:r>
                        <w:r w:rsidRPr="003A5A60">
                          <w:rPr>
                            <w:sz w:val="28"/>
                            <w:szCs w:val="28"/>
                          </w:rPr>
                          <w:t>на</w:t>
                        </w:r>
                        <w:r w:rsidRPr="003A5A60">
                          <w:rPr>
                            <w:spacing w:val="-16"/>
                            <w:sz w:val="28"/>
                            <w:szCs w:val="28"/>
                          </w:rPr>
                          <w:t xml:space="preserve"> </w:t>
                        </w:r>
                        <w:r w:rsidRPr="003A5A60">
                          <w:rPr>
                            <w:sz w:val="28"/>
                            <w:szCs w:val="28"/>
                          </w:rPr>
                          <w:t>глобальном</w:t>
                        </w:r>
                        <w:r w:rsidRPr="003A5A60">
                          <w:rPr>
                            <w:spacing w:val="-57"/>
                            <w:sz w:val="28"/>
                            <w:szCs w:val="28"/>
                          </w:rPr>
                          <w:t xml:space="preserve"> </w:t>
                        </w:r>
                        <w:r w:rsidRPr="003A5A60">
                          <w:rPr>
                            <w:sz w:val="28"/>
                            <w:szCs w:val="28"/>
                          </w:rPr>
                          <w:t>уровне,</w:t>
                        </w:r>
                        <w:r w:rsidRPr="003A5A60">
                          <w:rPr>
                            <w:spacing w:val="-1"/>
                            <w:sz w:val="28"/>
                            <w:szCs w:val="28"/>
                          </w:rPr>
                          <w:t xml:space="preserve"> </w:t>
                        </w:r>
                        <w:r w:rsidRPr="003A5A60">
                          <w:rPr>
                            <w:sz w:val="28"/>
                            <w:szCs w:val="28"/>
                          </w:rPr>
                          <w:t>ответственность за</w:t>
                        </w:r>
                        <w:r w:rsidRPr="003A5A60">
                          <w:rPr>
                            <w:spacing w:val="-1"/>
                            <w:sz w:val="28"/>
                            <w:szCs w:val="28"/>
                          </w:rPr>
                          <w:t xml:space="preserve"> </w:t>
                        </w:r>
                        <w:r w:rsidRPr="003A5A60">
                          <w:rPr>
                            <w:sz w:val="28"/>
                            <w:szCs w:val="28"/>
                          </w:rPr>
                          <w:t>действия в</w:t>
                        </w:r>
                        <w:r w:rsidRPr="003A5A60">
                          <w:rPr>
                            <w:spacing w:val="-1"/>
                            <w:sz w:val="28"/>
                            <w:szCs w:val="28"/>
                          </w:rPr>
                          <w:t xml:space="preserve"> </w:t>
                        </w:r>
                        <w:r w:rsidRPr="003A5A60">
                          <w:rPr>
                            <w:sz w:val="28"/>
                            <w:szCs w:val="28"/>
                          </w:rPr>
                          <w:t>природной среде.</w:t>
                        </w:r>
                      </w:p>
                      <w:p w:rsidR="00461614" w:rsidRPr="003A5A60" w:rsidRDefault="00461614" w:rsidP="00461614">
                        <w:pPr>
                          <w:ind w:left="429"/>
                          <w:jc w:val="both"/>
                          <w:rPr>
                            <w:sz w:val="28"/>
                            <w:szCs w:val="28"/>
                          </w:rPr>
                        </w:pPr>
                        <w:r w:rsidRPr="003A5A60">
                          <w:rPr>
                            <w:sz w:val="28"/>
                            <w:szCs w:val="28"/>
                          </w:rPr>
                          <w:t>Выражающий</w:t>
                        </w:r>
                        <w:r w:rsidRPr="003A5A60">
                          <w:rPr>
                            <w:spacing w:val="-4"/>
                            <w:sz w:val="28"/>
                            <w:szCs w:val="28"/>
                          </w:rPr>
                          <w:t xml:space="preserve"> </w:t>
                        </w:r>
                        <w:r w:rsidRPr="003A5A60">
                          <w:rPr>
                            <w:sz w:val="28"/>
                            <w:szCs w:val="28"/>
                          </w:rPr>
                          <w:t>деятельное</w:t>
                        </w:r>
                        <w:r w:rsidRPr="003A5A60">
                          <w:rPr>
                            <w:spacing w:val="-4"/>
                            <w:sz w:val="28"/>
                            <w:szCs w:val="28"/>
                          </w:rPr>
                          <w:t xml:space="preserve"> </w:t>
                        </w:r>
                        <w:r w:rsidRPr="003A5A60">
                          <w:rPr>
                            <w:sz w:val="28"/>
                            <w:szCs w:val="28"/>
                          </w:rPr>
                          <w:t>неприятие</w:t>
                        </w:r>
                        <w:r w:rsidRPr="003A5A60">
                          <w:rPr>
                            <w:spacing w:val="-4"/>
                            <w:sz w:val="28"/>
                            <w:szCs w:val="28"/>
                          </w:rPr>
                          <w:t xml:space="preserve"> </w:t>
                        </w:r>
                        <w:r w:rsidRPr="003A5A60">
                          <w:rPr>
                            <w:sz w:val="28"/>
                            <w:szCs w:val="28"/>
                          </w:rPr>
                          <w:t>действий,</w:t>
                        </w:r>
                        <w:r w:rsidRPr="003A5A60">
                          <w:rPr>
                            <w:spacing w:val="-6"/>
                            <w:sz w:val="28"/>
                            <w:szCs w:val="28"/>
                          </w:rPr>
                          <w:t xml:space="preserve"> </w:t>
                        </w:r>
                        <w:r w:rsidRPr="003A5A60">
                          <w:rPr>
                            <w:sz w:val="28"/>
                            <w:szCs w:val="28"/>
                          </w:rPr>
                          <w:t>приносящих</w:t>
                        </w:r>
                        <w:r w:rsidRPr="003A5A60">
                          <w:rPr>
                            <w:spacing w:val="-1"/>
                            <w:sz w:val="28"/>
                            <w:szCs w:val="28"/>
                          </w:rPr>
                          <w:t xml:space="preserve"> </w:t>
                        </w:r>
                        <w:r w:rsidRPr="003A5A60">
                          <w:rPr>
                            <w:sz w:val="28"/>
                            <w:szCs w:val="28"/>
                          </w:rPr>
                          <w:t>вред</w:t>
                        </w:r>
                        <w:r w:rsidRPr="003A5A60">
                          <w:rPr>
                            <w:spacing w:val="-3"/>
                            <w:sz w:val="28"/>
                            <w:szCs w:val="28"/>
                          </w:rPr>
                          <w:t xml:space="preserve"> </w:t>
                        </w:r>
                        <w:r w:rsidRPr="003A5A60">
                          <w:rPr>
                            <w:sz w:val="28"/>
                            <w:szCs w:val="28"/>
                          </w:rPr>
                          <w:t>природе.</w:t>
                        </w:r>
                      </w:p>
                      <w:p w:rsidR="00461614" w:rsidRPr="003A5A60" w:rsidRDefault="00461614" w:rsidP="00461614">
                        <w:pPr>
                          <w:spacing w:before="36" w:line="276" w:lineRule="auto"/>
                          <w:ind w:left="110" w:right="95" w:firstLine="319"/>
                          <w:jc w:val="both"/>
                          <w:rPr>
                            <w:sz w:val="28"/>
                            <w:szCs w:val="28"/>
                          </w:rPr>
                        </w:pPr>
                        <w:r w:rsidRPr="003A5A60">
                          <w:rPr>
                            <w:sz w:val="28"/>
                            <w:szCs w:val="28"/>
                          </w:rPr>
                          <w:t>Применяющий</w:t>
                        </w:r>
                        <w:r w:rsidRPr="003A5A60">
                          <w:rPr>
                            <w:spacing w:val="1"/>
                            <w:sz w:val="28"/>
                            <w:szCs w:val="28"/>
                          </w:rPr>
                          <w:t xml:space="preserve"> </w:t>
                        </w:r>
                        <w:r w:rsidRPr="003A5A60">
                          <w:rPr>
                            <w:sz w:val="28"/>
                            <w:szCs w:val="28"/>
                          </w:rPr>
                          <w:t>знания</w:t>
                        </w:r>
                        <w:r w:rsidRPr="003A5A60">
                          <w:rPr>
                            <w:spacing w:val="1"/>
                            <w:sz w:val="28"/>
                            <w:szCs w:val="28"/>
                          </w:rPr>
                          <w:t xml:space="preserve"> </w:t>
                        </w:r>
                        <w:r w:rsidRPr="003A5A60">
                          <w:rPr>
                            <w:sz w:val="28"/>
                            <w:szCs w:val="28"/>
                          </w:rPr>
                          <w:t>естественных</w:t>
                        </w:r>
                        <w:r w:rsidRPr="003A5A60">
                          <w:rPr>
                            <w:spacing w:val="1"/>
                            <w:sz w:val="28"/>
                            <w:szCs w:val="28"/>
                          </w:rPr>
                          <w:t xml:space="preserve"> </w:t>
                        </w:r>
                        <w:r w:rsidRPr="003A5A60">
                          <w:rPr>
                            <w:sz w:val="28"/>
                            <w:szCs w:val="28"/>
                          </w:rPr>
                          <w:t>и</w:t>
                        </w:r>
                        <w:r w:rsidRPr="003A5A60">
                          <w:rPr>
                            <w:spacing w:val="1"/>
                            <w:sz w:val="28"/>
                            <w:szCs w:val="28"/>
                          </w:rPr>
                          <w:t xml:space="preserve"> </w:t>
                        </w:r>
                        <w:r w:rsidRPr="003A5A60">
                          <w:rPr>
                            <w:sz w:val="28"/>
                            <w:szCs w:val="28"/>
                          </w:rPr>
                          <w:t>социальных</w:t>
                        </w:r>
                        <w:r w:rsidRPr="003A5A60">
                          <w:rPr>
                            <w:spacing w:val="1"/>
                            <w:sz w:val="28"/>
                            <w:szCs w:val="28"/>
                          </w:rPr>
                          <w:t xml:space="preserve"> </w:t>
                        </w:r>
                        <w:r w:rsidRPr="003A5A60">
                          <w:rPr>
                            <w:sz w:val="28"/>
                            <w:szCs w:val="28"/>
                          </w:rPr>
                          <w:t>наук</w:t>
                        </w:r>
                        <w:r w:rsidRPr="003A5A60">
                          <w:rPr>
                            <w:spacing w:val="1"/>
                            <w:sz w:val="28"/>
                            <w:szCs w:val="28"/>
                          </w:rPr>
                          <w:t xml:space="preserve"> </w:t>
                        </w:r>
                        <w:r w:rsidRPr="003A5A60">
                          <w:rPr>
                            <w:sz w:val="28"/>
                            <w:szCs w:val="28"/>
                          </w:rPr>
                          <w:t>для</w:t>
                        </w:r>
                        <w:r w:rsidRPr="003A5A60">
                          <w:rPr>
                            <w:spacing w:val="1"/>
                            <w:sz w:val="28"/>
                            <w:szCs w:val="28"/>
                          </w:rPr>
                          <w:t xml:space="preserve"> </w:t>
                        </w:r>
                        <w:r w:rsidRPr="003A5A60">
                          <w:rPr>
                            <w:sz w:val="28"/>
                            <w:szCs w:val="28"/>
                          </w:rPr>
                          <w:t>разумного,</w:t>
                        </w:r>
                        <w:r w:rsidRPr="003A5A60">
                          <w:rPr>
                            <w:spacing w:val="1"/>
                            <w:sz w:val="28"/>
                            <w:szCs w:val="28"/>
                          </w:rPr>
                          <w:t xml:space="preserve"> </w:t>
                        </w:r>
                        <w:r w:rsidRPr="003A5A60">
                          <w:rPr>
                            <w:sz w:val="28"/>
                            <w:szCs w:val="28"/>
                          </w:rPr>
                          <w:t>бережливого</w:t>
                        </w:r>
                        <w:r w:rsidRPr="003A5A60">
                          <w:rPr>
                            <w:spacing w:val="1"/>
                            <w:sz w:val="28"/>
                            <w:szCs w:val="28"/>
                          </w:rPr>
                          <w:t xml:space="preserve"> </w:t>
                        </w:r>
                        <w:r w:rsidRPr="003A5A60">
                          <w:rPr>
                            <w:sz w:val="28"/>
                            <w:szCs w:val="28"/>
                          </w:rPr>
                          <w:t>природопользования</w:t>
                        </w:r>
                        <w:r w:rsidRPr="003A5A60">
                          <w:rPr>
                            <w:spacing w:val="-1"/>
                            <w:sz w:val="28"/>
                            <w:szCs w:val="28"/>
                          </w:rPr>
                          <w:t xml:space="preserve"> </w:t>
                        </w:r>
                        <w:r w:rsidRPr="003A5A60">
                          <w:rPr>
                            <w:sz w:val="28"/>
                            <w:szCs w:val="28"/>
                          </w:rPr>
                          <w:t>в</w:t>
                        </w:r>
                        <w:r w:rsidRPr="003A5A60">
                          <w:rPr>
                            <w:spacing w:val="-3"/>
                            <w:sz w:val="28"/>
                            <w:szCs w:val="28"/>
                          </w:rPr>
                          <w:t xml:space="preserve"> </w:t>
                        </w:r>
                        <w:r w:rsidRPr="003A5A60">
                          <w:rPr>
                            <w:sz w:val="28"/>
                            <w:szCs w:val="28"/>
                          </w:rPr>
                          <w:t>быту, общественном</w:t>
                        </w:r>
                        <w:r w:rsidRPr="003A5A60">
                          <w:rPr>
                            <w:spacing w:val="-1"/>
                            <w:sz w:val="28"/>
                            <w:szCs w:val="28"/>
                          </w:rPr>
                          <w:t xml:space="preserve"> </w:t>
                        </w:r>
                        <w:r w:rsidRPr="003A5A60">
                          <w:rPr>
                            <w:sz w:val="28"/>
                            <w:szCs w:val="28"/>
                          </w:rPr>
                          <w:t>пространстве.</w:t>
                        </w:r>
                      </w:p>
                      <w:p w:rsidR="00461614" w:rsidRPr="003A5A60" w:rsidRDefault="00461614" w:rsidP="00461614">
                        <w:pPr>
                          <w:spacing w:line="275" w:lineRule="exact"/>
                          <w:ind w:left="429"/>
                          <w:jc w:val="both"/>
                          <w:rPr>
                            <w:sz w:val="28"/>
                            <w:szCs w:val="28"/>
                          </w:rPr>
                        </w:pPr>
                        <w:r w:rsidRPr="003A5A60">
                          <w:rPr>
                            <w:sz w:val="28"/>
                            <w:szCs w:val="28"/>
                          </w:rPr>
                          <w:t xml:space="preserve">Имеющий  </w:t>
                        </w:r>
                        <w:r w:rsidRPr="003A5A60">
                          <w:rPr>
                            <w:spacing w:val="32"/>
                            <w:sz w:val="28"/>
                            <w:szCs w:val="28"/>
                          </w:rPr>
                          <w:t xml:space="preserve"> </w:t>
                        </w:r>
                        <w:r w:rsidRPr="003A5A60">
                          <w:rPr>
                            <w:sz w:val="28"/>
                            <w:szCs w:val="28"/>
                          </w:rPr>
                          <w:t xml:space="preserve">и   </w:t>
                        </w:r>
                        <w:r w:rsidRPr="003A5A60">
                          <w:rPr>
                            <w:spacing w:val="30"/>
                            <w:sz w:val="28"/>
                            <w:szCs w:val="28"/>
                          </w:rPr>
                          <w:t xml:space="preserve"> </w:t>
                        </w:r>
                        <w:r w:rsidRPr="003A5A60">
                          <w:rPr>
                            <w:sz w:val="28"/>
                            <w:szCs w:val="28"/>
                          </w:rPr>
                          <w:t xml:space="preserve">развивающий   </w:t>
                        </w:r>
                        <w:r w:rsidRPr="003A5A60">
                          <w:rPr>
                            <w:spacing w:val="31"/>
                            <w:sz w:val="28"/>
                            <w:szCs w:val="28"/>
                          </w:rPr>
                          <w:t xml:space="preserve"> </w:t>
                        </w:r>
                        <w:r w:rsidRPr="003A5A60">
                          <w:rPr>
                            <w:sz w:val="28"/>
                            <w:szCs w:val="28"/>
                          </w:rPr>
                          <w:t xml:space="preserve">опыт   </w:t>
                        </w:r>
                        <w:r w:rsidRPr="003A5A60">
                          <w:rPr>
                            <w:spacing w:val="31"/>
                            <w:sz w:val="28"/>
                            <w:szCs w:val="28"/>
                          </w:rPr>
                          <w:t xml:space="preserve"> </w:t>
                        </w:r>
                        <w:r w:rsidRPr="003A5A60">
                          <w:rPr>
                            <w:sz w:val="28"/>
                            <w:szCs w:val="28"/>
                          </w:rPr>
                          <w:t xml:space="preserve">экологически   </w:t>
                        </w:r>
                        <w:r w:rsidRPr="003A5A60">
                          <w:rPr>
                            <w:spacing w:val="31"/>
                            <w:sz w:val="28"/>
                            <w:szCs w:val="28"/>
                          </w:rPr>
                          <w:t xml:space="preserve"> </w:t>
                        </w:r>
                        <w:r w:rsidRPr="003A5A60">
                          <w:rPr>
                            <w:sz w:val="28"/>
                            <w:szCs w:val="28"/>
                          </w:rPr>
                          <w:t xml:space="preserve">направленной,   </w:t>
                        </w:r>
                        <w:r w:rsidRPr="003A5A60">
                          <w:rPr>
                            <w:spacing w:val="30"/>
                            <w:sz w:val="28"/>
                            <w:szCs w:val="28"/>
                          </w:rPr>
                          <w:t xml:space="preserve"> </w:t>
                        </w:r>
                        <w:r w:rsidRPr="003A5A60">
                          <w:rPr>
                            <w:sz w:val="28"/>
                            <w:szCs w:val="28"/>
                          </w:rPr>
                          <w:t>природоохранной,</w:t>
                        </w:r>
                      </w:p>
                      <w:p w:rsidR="00461614" w:rsidRPr="003A5A60" w:rsidRDefault="00461614" w:rsidP="00461614">
                        <w:pPr>
                          <w:spacing w:before="43"/>
                          <w:ind w:left="110"/>
                          <w:jc w:val="both"/>
                          <w:rPr>
                            <w:sz w:val="28"/>
                            <w:szCs w:val="28"/>
                          </w:rPr>
                        </w:pPr>
                        <w:r w:rsidRPr="003A5A60">
                          <w:rPr>
                            <w:sz w:val="28"/>
                            <w:szCs w:val="28"/>
                          </w:rPr>
                          <w:t>ресурсосберегающей</w:t>
                        </w:r>
                        <w:r w:rsidRPr="003A5A60">
                          <w:rPr>
                            <w:spacing w:val="-4"/>
                            <w:sz w:val="28"/>
                            <w:szCs w:val="28"/>
                          </w:rPr>
                          <w:t xml:space="preserve"> </w:t>
                        </w:r>
                        <w:r w:rsidRPr="003A5A60">
                          <w:rPr>
                            <w:sz w:val="28"/>
                            <w:szCs w:val="28"/>
                          </w:rPr>
                          <w:t>деятельности,</w:t>
                        </w:r>
                        <w:r w:rsidRPr="003A5A60">
                          <w:rPr>
                            <w:spacing w:val="-1"/>
                            <w:sz w:val="28"/>
                            <w:szCs w:val="28"/>
                          </w:rPr>
                          <w:t xml:space="preserve"> </w:t>
                        </w:r>
                        <w:r w:rsidRPr="003A5A60">
                          <w:rPr>
                            <w:sz w:val="28"/>
                            <w:szCs w:val="28"/>
                          </w:rPr>
                          <w:t>участвующий</w:t>
                        </w:r>
                        <w:r w:rsidRPr="003A5A60">
                          <w:rPr>
                            <w:spacing w:val="-3"/>
                            <w:sz w:val="28"/>
                            <w:szCs w:val="28"/>
                          </w:rPr>
                          <w:t xml:space="preserve"> </w:t>
                        </w:r>
                        <w:r w:rsidRPr="003A5A60">
                          <w:rPr>
                            <w:sz w:val="28"/>
                            <w:szCs w:val="28"/>
                          </w:rPr>
                          <w:t>в</w:t>
                        </w:r>
                        <w:r w:rsidRPr="003A5A60">
                          <w:rPr>
                            <w:spacing w:val="-4"/>
                            <w:sz w:val="28"/>
                            <w:szCs w:val="28"/>
                          </w:rPr>
                          <w:t xml:space="preserve"> </w:t>
                        </w:r>
                        <w:r w:rsidRPr="003A5A60">
                          <w:rPr>
                            <w:sz w:val="28"/>
                            <w:szCs w:val="28"/>
                          </w:rPr>
                          <w:t>его</w:t>
                        </w:r>
                        <w:r w:rsidRPr="003A5A60">
                          <w:rPr>
                            <w:spacing w:val="-4"/>
                            <w:sz w:val="28"/>
                            <w:szCs w:val="28"/>
                          </w:rPr>
                          <w:t xml:space="preserve"> </w:t>
                        </w:r>
                        <w:r w:rsidRPr="003A5A60">
                          <w:rPr>
                            <w:sz w:val="28"/>
                            <w:szCs w:val="28"/>
                          </w:rPr>
                          <w:t>приобретении</w:t>
                        </w:r>
                        <w:r w:rsidRPr="003A5A60">
                          <w:rPr>
                            <w:spacing w:val="-5"/>
                            <w:sz w:val="28"/>
                            <w:szCs w:val="28"/>
                          </w:rPr>
                          <w:t xml:space="preserve"> </w:t>
                        </w:r>
                        <w:r w:rsidRPr="003A5A60">
                          <w:rPr>
                            <w:sz w:val="28"/>
                            <w:szCs w:val="28"/>
                          </w:rPr>
                          <w:t>другими</w:t>
                        </w:r>
                        <w:r w:rsidRPr="003A5A60">
                          <w:rPr>
                            <w:spacing w:val="-3"/>
                            <w:sz w:val="28"/>
                            <w:szCs w:val="28"/>
                          </w:rPr>
                          <w:t xml:space="preserve"> </w:t>
                        </w:r>
                        <w:r w:rsidRPr="003A5A60">
                          <w:rPr>
                            <w:sz w:val="28"/>
                            <w:szCs w:val="28"/>
                          </w:rPr>
                          <w:t>людьми.</w:t>
                        </w:r>
                      </w:p>
                    </w:tc>
                  </w:tr>
                  <w:tr w:rsidR="00461614" w:rsidRPr="003A5A60" w:rsidTr="008A579B">
                    <w:trPr>
                      <w:trHeight w:val="316"/>
                    </w:trPr>
                    <w:tc>
                      <w:tcPr>
                        <w:tcW w:w="10910" w:type="dxa"/>
                        <w:shd w:val="clear" w:color="auto" w:fill="auto"/>
                      </w:tcPr>
                      <w:p w:rsidR="00461614" w:rsidRPr="003A5A60" w:rsidRDefault="00461614" w:rsidP="00461614">
                        <w:pPr>
                          <w:spacing w:line="275" w:lineRule="exact"/>
                          <w:ind w:left="429"/>
                          <w:jc w:val="center"/>
                          <w:rPr>
                            <w:b/>
                            <w:sz w:val="28"/>
                            <w:szCs w:val="28"/>
                            <w:lang w:val="en-US"/>
                          </w:rPr>
                        </w:pPr>
                        <w:r w:rsidRPr="003A5A60">
                          <w:rPr>
                            <w:b/>
                            <w:sz w:val="28"/>
                            <w:szCs w:val="28"/>
                            <w:lang w:val="en-US"/>
                          </w:rPr>
                          <w:t>Ценности</w:t>
                        </w:r>
                        <w:r w:rsidRPr="003A5A60">
                          <w:rPr>
                            <w:b/>
                            <w:spacing w:val="-3"/>
                            <w:sz w:val="28"/>
                            <w:szCs w:val="28"/>
                            <w:lang w:val="en-US"/>
                          </w:rPr>
                          <w:t xml:space="preserve"> </w:t>
                        </w:r>
                        <w:r w:rsidRPr="003A5A60">
                          <w:rPr>
                            <w:b/>
                            <w:sz w:val="28"/>
                            <w:szCs w:val="28"/>
                            <w:lang w:val="en-US"/>
                          </w:rPr>
                          <w:t>научного</w:t>
                        </w:r>
                        <w:r w:rsidRPr="003A5A60">
                          <w:rPr>
                            <w:b/>
                            <w:spacing w:val="-1"/>
                            <w:sz w:val="28"/>
                            <w:szCs w:val="28"/>
                            <w:lang w:val="en-US"/>
                          </w:rPr>
                          <w:t xml:space="preserve"> </w:t>
                        </w:r>
                        <w:r w:rsidRPr="003A5A60">
                          <w:rPr>
                            <w:b/>
                            <w:sz w:val="28"/>
                            <w:szCs w:val="28"/>
                            <w:lang w:val="en-US"/>
                          </w:rPr>
                          <w:t>познания</w:t>
                        </w:r>
                      </w:p>
                    </w:tc>
                  </w:tr>
                  <w:tr w:rsidR="00461614" w:rsidRPr="003A5A60" w:rsidTr="008A579B">
                    <w:trPr>
                      <w:trHeight w:val="3670"/>
                    </w:trPr>
                    <w:tc>
                      <w:tcPr>
                        <w:tcW w:w="10910" w:type="dxa"/>
                        <w:shd w:val="clear" w:color="auto" w:fill="auto"/>
                      </w:tcPr>
                      <w:p w:rsidR="00461614" w:rsidRPr="003A5A60" w:rsidRDefault="00461614" w:rsidP="00461614">
                        <w:pPr>
                          <w:spacing w:line="278" w:lineRule="auto"/>
                          <w:ind w:left="110" w:right="103" w:firstLine="319"/>
                          <w:jc w:val="both"/>
                          <w:rPr>
                            <w:sz w:val="28"/>
                            <w:szCs w:val="28"/>
                          </w:rPr>
                        </w:pPr>
                        <w:r w:rsidRPr="003A5A60">
                          <w:rPr>
                            <w:sz w:val="28"/>
                            <w:szCs w:val="28"/>
                          </w:rPr>
                          <w:t>Деятельно выражающий познавательные интересы в разных предметных областях с учётом</w:t>
                        </w:r>
                        <w:r w:rsidRPr="003A5A60">
                          <w:rPr>
                            <w:spacing w:val="1"/>
                            <w:sz w:val="28"/>
                            <w:szCs w:val="28"/>
                          </w:rPr>
                          <w:t xml:space="preserve"> </w:t>
                        </w:r>
                        <w:r w:rsidRPr="003A5A60">
                          <w:rPr>
                            <w:sz w:val="28"/>
                            <w:szCs w:val="28"/>
                          </w:rPr>
                          <w:t>своих</w:t>
                        </w:r>
                        <w:r w:rsidRPr="003A5A60">
                          <w:rPr>
                            <w:spacing w:val="1"/>
                            <w:sz w:val="28"/>
                            <w:szCs w:val="28"/>
                          </w:rPr>
                          <w:t xml:space="preserve"> </w:t>
                        </w:r>
                        <w:r w:rsidRPr="003A5A60">
                          <w:rPr>
                            <w:sz w:val="28"/>
                            <w:szCs w:val="28"/>
                          </w:rPr>
                          <w:t>интересов, способностей, достижений.</w:t>
                        </w:r>
                      </w:p>
                      <w:p w:rsidR="00461614" w:rsidRPr="003A5A60" w:rsidRDefault="00461614" w:rsidP="00461614">
                        <w:pPr>
                          <w:spacing w:line="276" w:lineRule="auto"/>
                          <w:ind w:left="110" w:right="95" w:firstLine="319"/>
                          <w:jc w:val="both"/>
                          <w:rPr>
                            <w:sz w:val="28"/>
                            <w:szCs w:val="28"/>
                          </w:rPr>
                        </w:pPr>
                        <w:r w:rsidRPr="003A5A60">
                          <w:rPr>
                            <w:sz w:val="28"/>
                            <w:szCs w:val="28"/>
                          </w:rPr>
                          <w:t>Обладающий представлением о современной научной картине мира, достижениях науки и</w:t>
                        </w:r>
                        <w:r w:rsidRPr="003A5A60">
                          <w:rPr>
                            <w:spacing w:val="1"/>
                            <w:sz w:val="28"/>
                            <w:szCs w:val="28"/>
                          </w:rPr>
                          <w:t xml:space="preserve"> </w:t>
                        </w:r>
                        <w:r w:rsidRPr="003A5A60">
                          <w:rPr>
                            <w:sz w:val="28"/>
                            <w:szCs w:val="28"/>
                          </w:rPr>
                          <w:t>техники,</w:t>
                        </w:r>
                        <w:r w:rsidRPr="003A5A60">
                          <w:rPr>
                            <w:spacing w:val="1"/>
                            <w:sz w:val="28"/>
                            <w:szCs w:val="28"/>
                          </w:rPr>
                          <w:t xml:space="preserve"> </w:t>
                        </w:r>
                        <w:r w:rsidRPr="003A5A60">
                          <w:rPr>
                            <w:sz w:val="28"/>
                            <w:szCs w:val="28"/>
                          </w:rPr>
                          <w:t>аргументированно</w:t>
                        </w:r>
                        <w:r w:rsidRPr="003A5A60">
                          <w:rPr>
                            <w:spacing w:val="1"/>
                            <w:sz w:val="28"/>
                            <w:szCs w:val="28"/>
                          </w:rPr>
                          <w:t xml:space="preserve"> </w:t>
                        </w:r>
                        <w:r w:rsidRPr="003A5A60">
                          <w:rPr>
                            <w:sz w:val="28"/>
                            <w:szCs w:val="28"/>
                          </w:rPr>
                          <w:t>выражающий</w:t>
                        </w:r>
                        <w:r w:rsidRPr="003A5A60">
                          <w:rPr>
                            <w:spacing w:val="1"/>
                            <w:sz w:val="28"/>
                            <w:szCs w:val="28"/>
                          </w:rPr>
                          <w:t xml:space="preserve"> </w:t>
                        </w:r>
                        <w:r w:rsidRPr="003A5A60">
                          <w:rPr>
                            <w:sz w:val="28"/>
                            <w:szCs w:val="28"/>
                          </w:rPr>
                          <w:t>понимание</w:t>
                        </w:r>
                        <w:r w:rsidRPr="003A5A60">
                          <w:rPr>
                            <w:spacing w:val="1"/>
                            <w:sz w:val="28"/>
                            <w:szCs w:val="28"/>
                          </w:rPr>
                          <w:t xml:space="preserve"> </w:t>
                        </w:r>
                        <w:r w:rsidRPr="003A5A60">
                          <w:rPr>
                            <w:sz w:val="28"/>
                            <w:szCs w:val="28"/>
                          </w:rPr>
                          <w:t>значения</w:t>
                        </w:r>
                        <w:r w:rsidRPr="003A5A60">
                          <w:rPr>
                            <w:spacing w:val="1"/>
                            <w:sz w:val="28"/>
                            <w:szCs w:val="28"/>
                          </w:rPr>
                          <w:t xml:space="preserve"> </w:t>
                        </w:r>
                        <w:r w:rsidRPr="003A5A60">
                          <w:rPr>
                            <w:sz w:val="28"/>
                            <w:szCs w:val="28"/>
                          </w:rPr>
                          <w:t>науки</w:t>
                        </w:r>
                        <w:r w:rsidRPr="003A5A60">
                          <w:rPr>
                            <w:spacing w:val="1"/>
                            <w:sz w:val="28"/>
                            <w:szCs w:val="28"/>
                          </w:rPr>
                          <w:t xml:space="preserve"> </w:t>
                        </w:r>
                        <w:r w:rsidRPr="003A5A60">
                          <w:rPr>
                            <w:sz w:val="28"/>
                            <w:szCs w:val="28"/>
                          </w:rPr>
                          <w:t>в</w:t>
                        </w:r>
                        <w:r w:rsidRPr="003A5A60">
                          <w:rPr>
                            <w:spacing w:val="1"/>
                            <w:sz w:val="28"/>
                            <w:szCs w:val="28"/>
                          </w:rPr>
                          <w:t xml:space="preserve"> </w:t>
                        </w:r>
                        <w:r w:rsidRPr="003A5A60">
                          <w:rPr>
                            <w:sz w:val="28"/>
                            <w:szCs w:val="28"/>
                          </w:rPr>
                          <w:t>жизни</w:t>
                        </w:r>
                        <w:r w:rsidRPr="003A5A60">
                          <w:rPr>
                            <w:spacing w:val="1"/>
                            <w:sz w:val="28"/>
                            <w:szCs w:val="28"/>
                          </w:rPr>
                          <w:t xml:space="preserve"> </w:t>
                        </w:r>
                        <w:r w:rsidRPr="003A5A60">
                          <w:rPr>
                            <w:sz w:val="28"/>
                            <w:szCs w:val="28"/>
                          </w:rPr>
                          <w:t>российского</w:t>
                        </w:r>
                        <w:r w:rsidRPr="003A5A60">
                          <w:rPr>
                            <w:spacing w:val="-57"/>
                            <w:sz w:val="28"/>
                            <w:szCs w:val="28"/>
                          </w:rPr>
                          <w:t xml:space="preserve"> </w:t>
                        </w:r>
                        <w:r w:rsidRPr="003A5A60">
                          <w:rPr>
                            <w:sz w:val="28"/>
                            <w:szCs w:val="28"/>
                          </w:rPr>
                          <w:t>общества, обеспечении его безопасности, гуманитарном, социально-экономическом развитии</w:t>
                        </w:r>
                        <w:r w:rsidRPr="003A5A60">
                          <w:rPr>
                            <w:spacing w:val="1"/>
                            <w:sz w:val="28"/>
                            <w:szCs w:val="28"/>
                          </w:rPr>
                          <w:t xml:space="preserve"> </w:t>
                        </w:r>
                        <w:r w:rsidRPr="003A5A60">
                          <w:rPr>
                            <w:sz w:val="28"/>
                            <w:szCs w:val="28"/>
                          </w:rPr>
                          <w:t>России.</w:t>
                        </w:r>
                      </w:p>
                      <w:p w:rsidR="00461614" w:rsidRPr="003A5A60" w:rsidRDefault="00461614" w:rsidP="00461614">
                        <w:pPr>
                          <w:spacing w:line="276" w:lineRule="auto"/>
                          <w:ind w:left="110" w:right="101" w:firstLine="319"/>
                          <w:jc w:val="both"/>
                          <w:rPr>
                            <w:sz w:val="28"/>
                            <w:szCs w:val="28"/>
                          </w:rPr>
                        </w:pPr>
                        <w:r w:rsidRPr="003A5A60">
                          <w:rPr>
                            <w:sz w:val="28"/>
                            <w:szCs w:val="28"/>
                          </w:rPr>
                          <w:t>Демонстрирующий</w:t>
                        </w:r>
                        <w:r w:rsidRPr="003A5A60">
                          <w:rPr>
                            <w:spacing w:val="1"/>
                            <w:sz w:val="28"/>
                            <w:szCs w:val="28"/>
                          </w:rPr>
                          <w:t xml:space="preserve"> </w:t>
                        </w:r>
                        <w:r w:rsidRPr="003A5A60">
                          <w:rPr>
                            <w:sz w:val="28"/>
                            <w:szCs w:val="28"/>
                          </w:rPr>
                          <w:t>навыки</w:t>
                        </w:r>
                        <w:r w:rsidRPr="003A5A60">
                          <w:rPr>
                            <w:spacing w:val="1"/>
                            <w:sz w:val="28"/>
                            <w:szCs w:val="28"/>
                          </w:rPr>
                          <w:t xml:space="preserve"> </w:t>
                        </w:r>
                        <w:r w:rsidRPr="003A5A60">
                          <w:rPr>
                            <w:sz w:val="28"/>
                            <w:szCs w:val="28"/>
                          </w:rPr>
                          <w:t>критического</w:t>
                        </w:r>
                        <w:r w:rsidRPr="003A5A60">
                          <w:rPr>
                            <w:spacing w:val="1"/>
                            <w:sz w:val="28"/>
                            <w:szCs w:val="28"/>
                          </w:rPr>
                          <w:t xml:space="preserve"> </w:t>
                        </w:r>
                        <w:r w:rsidRPr="003A5A60">
                          <w:rPr>
                            <w:sz w:val="28"/>
                            <w:szCs w:val="28"/>
                          </w:rPr>
                          <w:t>мышления,</w:t>
                        </w:r>
                        <w:r w:rsidRPr="003A5A60">
                          <w:rPr>
                            <w:spacing w:val="1"/>
                            <w:sz w:val="28"/>
                            <w:szCs w:val="28"/>
                          </w:rPr>
                          <w:t xml:space="preserve"> </w:t>
                        </w:r>
                        <w:r w:rsidRPr="003A5A60">
                          <w:rPr>
                            <w:sz w:val="28"/>
                            <w:szCs w:val="28"/>
                          </w:rPr>
                          <w:t>определения</w:t>
                        </w:r>
                        <w:r w:rsidRPr="003A5A60">
                          <w:rPr>
                            <w:spacing w:val="1"/>
                            <w:sz w:val="28"/>
                            <w:szCs w:val="28"/>
                          </w:rPr>
                          <w:t xml:space="preserve"> </w:t>
                        </w:r>
                        <w:r w:rsidRPr="003A5A60">
                          <w:rPr>
                            <w:sz w:val="28"/>
                            <w:szCs w:val="28"/>
                          </w:rPr>
                          <w:t>достоверной</w:t>
                        </w:r>
                        <w:r w:rsidRPr="003A5A60">
                          <w:rPr>
                            <w:spacing w:val="1"/>
                            <w:sz w:val="28"/>
                            <w:szCs w:val="28"/>
                          </w:rPr>
                          <w:t xml:space="preserve"> </w:t>
                        </w:r>
                        <w:r w:rsidRPr="003A5A60">
                          <w:rPr>
                            <w:sz w:val="28"/>
                            <w:szCs w:val="28"/>
                          </w:rPr>
                          <w:t>научной</w:t>
                        </w:r>
                        <w:r w:rsidRPr="003A5A60">
                          <w:rPr>
                            <w:spacing w:val="1"/>
                            <w:sz w:val="28"/>
                            <w:szCs w:val="28"/>
                          </w:rPr>
                          <w:t xml:space="preserve"> </w:t>
                        </w:r>
                        <w:r w:rsidRPr="003A5A60">
                          <w:rPr>
                            <w:sz w:val="28"/>
                            <w:szCs w:val="28"/>
                          </w:rPr>
                          <w:t>информации</w:t>
                        </w:r>
                        <w:r w:rsidRPr="003A5A60">
                          <w:rPr>
                            <w:spacing w:val="-1"/>
                            <w:sz w:val="28"/>
                            <w:szCs w:val="28"/>
                          </w:rPr>
                          <w:t xml:space="preserve"> </w:t>
                        </w:r>
                        <w:r w:rsidRPr="003A5A60">
                          <w:rPr>
                            <w:sz w:val="28"/>
                            <w:szCs w:val="28"/>
                          </w:rPr>
                          <w:t>и</w:t>
                        </w:r>
                        <w:r w:rsidRPr="003A5A60">
                          <w:rPr>
                            <w:spacing w:val="-2"/>
                            <w:sz w:val="28"/>
                            <w:szCs w:val="28"/>
                          </w:rPr>
                          <w:t xml:space="preserve"> </w:t>
                        </w:r>
                        <w:r w:rsidRPr="003A5A60">
                          <w:rPr>
                            <w:sz w:val="28"/>
                            <w:szCs w:val="28"/>
                          </w:rPr>
                          <w:t>критики</w:t>
                        </w:r>
                        <w:r w:rsidRPr="003A5A60">
                          <w:rPr>
                            <w:spacing w:val="-2"/>
                            <w:sz w:val="28"/>
                            <w:szCs w:val="28"/>
                          </w:rPr>
                          <w:t xml:space="preserve"> </w:t>
                        </w:r>
                        <w:r w:rsidRPr="003A5A60">
                          <w:rPr>
                            <w:sz w:val="28"/>
                            <w:szCs w:val="28"/>
                          </w:rPr>
                          <w:t>антинаучных</w:t>
                        </w:r>
                        <w:r w:rsidRPr="003A5A60">
                          <w:rPr>
                            <w:spacing w:val="1"/>
                            <w:sz w:val="28"/>
                            <w:szCs w:val="28"/>
                          </w:rPr>
                          <w:t xml:space="preserve"> </w:t>
                        </w:r>
                        <w:r w:rsidRPr="003A5A60">
                          <w:rPr>
                            <w:sz w:val="28"/>
                            <w:szCs w:val="28"/>
                          </w:rPr>
                          <w:t>представлений.</w:t>
                        </w:r>
                      </w:p>
                      <w:p w:rsidR="00461614" w:rsidRPr="003A5A60" w:rsidRDefault="00461614" w:rsidP="00461614">
                        <w:pPr>
                          <w:spacing w:line="275" w:lineRule="exact"/>
                          <w:ind w:left="110" w:firstLine="319"/>
                          <w:jc w:val="both"/>
                          <w:rPr>
                            <w:sz w:val="28"/>
                            <w:szCs w:val="28"/>
                          </w:rPr>
                        </w:pPr>
                        <w:r w:rsidRPr="003A5A60">
                          <w:rPr>
                            <w:sz w:val="28"/>
                            <w:szCs w:val="28"/>
                          </w:rPr>
                          <w:t>Развивающий</w:t>
                        </w:r>
                        <w:r w:rsidRPr="003A5A60">
                          <w:rPr>
                            <w:spacing w:val="20"/>
                            <w:sz w:val="28"/>
                            <w:szCs w:val="28"/>
                          </w:rPr>
                          <w:t xml:space="preserve"> </w:t>
                        </w:r>
                        <w:r w:rsidRPr="003A5A60">
                          <w:rPr>
                            <w:sz w:val="28"/>
                            <w:szCs w:val="28"/>
                          </w:rPr>
                          <w:t>и</w:t>
                        </w:r>
                        <w:r w:rsidRPr="003A5A60">
                          <w:rPr>
                            <w:spacing w:val="24"/>
                            <w:sz w:val="28"/>
                            <w:szCs w:val="28"/>
                          </w:rPr>
                          <w:t xml:space="preserve"> </w:t>
                        </w:r>
                        <w:r w:rsidRPr="003A5A60">
                          <w:rPr>
                            <w:sz w:val="28"/>
                            <w:szCs w:val="28"/>
                          </w:rPr>
                          <w:t>применяющий</w:t>
                        </w:r>
                        <w:r w:rsidRPr="003A5A60">
                          <w:rPr>
                            <w:spacing w:val="23"/>
                            <w:sz w:val="28"/>
                            <w:szCs w:val="28"/>
                          </w:rPr>
                          <w:t xml:space="preserve"> </w:t>
                        </w:r>
                        <w:r w:rsidRPr="003A5A60">
                          <w:rPr>
                            <w:sz w:val="28"/>
                            <w:szCs w:val="28"/>
                          </w:rPr>
                          <w:t>навыки</w:t>
                        </w:r>
                        <w:r w:rsidRPr="003A5A60">
                          <w:rPr>
                            <w:spacing w:val="21"/>
                            <w:sz w:val="28"/>
                            <w:szCs w:val="28"/>
                          </w:rPr>
                          <w:t xml:space="preserve"> </w:t>
                        </w:r>
                        <w:r w:rsidRPr="003A5A60">
                          <w:rPr>
                            <w:sz w:val="28"/>
                            <w:szCs w:val="28"/>
                          </w:rPr>
                          <w:t>наблюдения,</w:t>
                        </w:r>
                        <w:r w:rsidRPr="003A5A60">
                          <w:rPr>
                            <w:spacing w:val="23"/>
                            <w:sz w:val="28"/>
                            <w:szCs w:val="28"/>
                          </w:rPr>
                          <w:t xml:space="preserve"> </w:t>
                        </w:r>
                        <w:r w:rsidRPr="003A5A60">
                          <w:rPr>
                            <w:sz w:val="28"/>
                            <w:szCs w:val="28"/>
                          </w:rPr>
                          <w:t>накопления</w:t>
                        </w:r>
                        <w:r w:rsidRPr="003A5A60">
                          <w:rPr>
                            <w:spacing w:val="19"/>
                            <w:sz w:val="28"/>
                            <w:szCs w:val="28"/>
                          </w:rPr>
                          <w:t xml:space="preserve"> </w:t>
                        </w:r>
                        <w:r w:rsidRPr="003A5A60">
                          <w:rPr>
                            <w:sz w:val="28"/>
                            <w:szCs w:val="28"/>
                          </w:rPr>
                          <w:t>и</w:t>
                        </w:r>
                        <w:r w:rsidRPr="003A5A60">
                          <w:rPr>
                            <w:spacing w:val="24"/>
                            <w:sz w:val="28"/>
                            <w:szCs w:val="28"/>
                          </w:rPr>
                          <w:t xml:space="preserve"> </w:t>
                        </w:r>
                        <w:r w:rsidRPr="003A5A60">
                          <w:rPr>
                            <w:sz w:val="28"/>
                            <w:szCs w:val="28"/>
                          </w:rPr>
                          <w:t>систематизации</w:t>
                        </w:r>
                        <w:r w:rsidRPr="003A5A60">
                          <w:rPr>
                            <w:spacing w:val="24"/>
                            <w:sz w:val="28"/>
                            <w:szCs w:val="28"/>
                          </w:rPr>
                          <w:t xml:space="preserve"> </w:t>
                        </w:r>
                        <w:r w:rsidRPr="003A5A60">
                          <w:rPr>
                            <w:sz w:val="28"/>
                            <w:szCs w:val="28"/>
                          </w:rPr>
                          <w:t>фактов,</w:t>
                        </w:r>
                      </w:p>
                      <w:p w:rsidR="00461614" w:rsidRPr="003A5A60" w:rsidRDefault="00461614" w:rsidP="00461614">
                        <w:pPr>
                          <w:spacing w:line="310" w:lineRule="atLeast"/>
                          <w:ind w:left="110" w:right="100"/>
                          <w:jc w:val="both"/>
                          <w:rPr>
                            <w:spacing w:val="-58"/>
                            <w:sz w:val="28"/>
                            <w:szCs w:val="28"/>
                          </w:rPr>
                        </w:pPr>
                        <w:r w:rsidRPr="003A5A60">
                          <w:rPr>
                            <w:spacing w:val="-1"/>
                            <w:sz w:val="28"/>
                            <w:szCs w:val="28"/>
                          </w:rPr>
                          <w:t>осмысления</w:t>
                        </w:r>
                        <w:r w:rsidRPr="003A5A60">
                          <w:rPr>
                            <w:spacing w:val="-15"/>
                            <w:sz w:val="28"/>
                            <w:szCs w:val="28"/>
                          </w:rPr>
                          <w:t xml:space="preserve"> </w:t>
                        </w:r>
                        <w:r w:rsidRPr="003A5A60">
                          <w:rPr>
                            <w:spacing w:val="-1"/>
                            <w:sz w:val="28"/>
                            <w:szCs w:val="28"/>
                          </w:rPr>
                          <w:t>опыта</w:t>
                        </w:r>
                        <w:r w:rsidRPr="003A5A60">
                          <w:rPr>
                            <w:spacing w:val="-15"/>
                            <w:sz w:val="28"/>
                            <w:szCs w:val="28"/>
                          </w:rPr>
                          <w:t xml:space="preserve"> </w:t>
                        </w:r>
                        <w:r w:rsidRPr="003A5A60">
                          <w:rPr>
                            <w:spacing w:val="-1"/>
                            <w:sz w:val="28"/>
                            <w:szCs w:val="28"/>
                          </w:rPr>
                          <w:t>в</w:t>
                        </w:r>
                        <w:r w:rsidRPr="003A5A60">
                          <w:rPr>
                            <w:spacing w:val="-14"/>
                            <w:sz w:val="28"/>
                            <w:szCs w:val="28"/>
                          </w:rPr>
                          <w:t xml:space="preserve"> </w:t>
                        </w:r>
                        <w:r w:rsidRPr="003A5A60">
                          <w:rPr>
                            <w:spacing w:val="-1"/>
                            <w:sz w:val="28"/>
                            <w:szCs w:val="28"/>
                          </w:rPr>
                          <w:t>естественнонаучной</w:t>
                        </w:r>
                        <w:r w:rsidRPr="003A5A60">
                          <w:rPr>
                            <w:spacing w:val="-13"/>
                            <w:sz w:val="28"/>
                            <w:szCs w:val="28"/>
                          </w:rPr>
                          <w:t xml:space="preserve"> </w:t>
                        </w:r>
                        <w:r w:rsidRPr="003A5A60">
                          <w:rPr>
                            <w:sz w:val="28"/>
                            <w:szCs w:val="28"/>
                          </w:rPr>
                          <w:t>и</w:t>
                        </w:r>
                        <w:r w:rsidRPr="003A5A60">
                          <w:rPr>
                            <w:spacing w:val="-13"/>
                            <w:sz w:val="28"/>
                            <w:szCs w:val="28"/>
                          </w:rPr>
                          <w:t xml:space="preserve"> </w:t>
                        </w:r>
                        <w:r w:rsidRPr="003A5A60">
                          <w:rPr>
                            <w:sz w:val="28"/>
                            <w:szCs w:val="28"/>
                          </w:rPr>
                          <w:t>гуманитарной</w:t>
                        </w:r>
                        <w:r w:rsidRPr="003A5A60">
                          <w:rPr>
                            <w:spacing w:val="-16"/>
                            <w:sz w:val="28"/>
                            <w:szCs w:val="28"/>
                          </w:rPr>
                          <w:t xml:space="preserve"> </w:t>
                        </w:r>
                        <w:r w:rsidRPr="003A5A60">
                          <w:rPr>
                            <w:sz w:val="28"/>
                            <w:szCs w:val="28"/>
                          </w:rPr>
                          <w:t>областях</w:t>
                        </w:r>
                        <w:r w:rsidRPr="003A5A60">
                          <w:rPr>
                            <w:spacing w:val="-13"/>
                            <w:sz w:val="28"/>
                            <w:szCs w:val="28"/>
                          </w:rPr>
                          <w:t xml:space="preserve"> </w:t>
                        </w:r>
                        <w:r w:rsidRPr="003A5A60">
                          <w:rPr>
                            <w:sz w:val="28"/>
                            <w:szCs w:val="28"/>
                          </w:rPr>
                          <w:t>познания,</w:t>
                        </w:r>
                        <w:r w:rsidRPr="003A5A60">
                          <w:rPr>
                            <w:spacing w:val="-16"/>
                            <w:sz w:val="28"/>
                            <w:szCs w:val="28"/>
                          </w:rPr>
                          <w:t xml:space="preserve"> </w:t>
                        </w:r>
                        <w:r w:rsidRPr="003A5A60">
                          <w:rPr>
                            <w:sz w:val="28"/>
                            <w:szCs w:val="28"/>
                          </w:rPr>
                          <w:t>исследовательской</w:t>
                        </w:r>
                        <w:r w:rsidRPr="003A5A60">
                          <w:rPr>
                            <w:spacing w:val="-58"/>
                            <w:sz w:val="28"/>
                            <w:szCs w:val="28"/>
                          </w:rPr>
                          <w:t xml:space="preserve"> </w:t>
                        </w:r>
                      </w:p>
                      <w:p w:rsidR="00461614" w:rsidRPr="003A5A60" w:rsidRDefault="00461614" w:rsidP="00461614">
                        <w:pPr>
                          <w:spacing w:line="310" w:lineRule="atLeast"/>
                          <w:ind w:left="110" w:right="100"/>
                          <w:jc w:val="both"/>
                          <w:rPr>
                            <w:sz w:val="28"/>
                            <w:szCs w:val="28"/>
                          </w:rPr>
                        </w:pPr>
                        <w:r w:rsidRPr="003A5A60">
                          <w:rPr>
                            <w:sz w:val="28"/>
                            <w:szCs w:val="28"/>
                          </w:rPr>
                          <w:t>деятельности.</w:t>
                        </w:r>
                      </w:p>
                    </w:tc>
                  </w:tr>
                </w:tbl>
                <w:p w:rsidR="00461614" w:rsidRPr="003A5A60" w:rsidRDefault="00461614" w:rsidP="00461614">
                  <w:pPr>
                    <w:spacing w:before="36"/>
                    <w:ind w:right="101"/>
                    <w:jc w:val="right"/>
                    <w:rPr>
                      <w:sz w:val="28"/>
                      <w:szCs w:val="28"/>
                    </w:rPr>
                  </w:pPr>
                </w:p>
              </w:tc>
            </w:tr>
          </w:tbl>
          <w:p w:rsidR="00461614" w:rsidRPr="003A5A60" w:rsidRDefault="00461614" w:rsidP="00461614">
            <w:pPr>
              <w:spacing w:before="41"/>
              <w:ind w:left="110"/>
              <w:rPr>
                <w:sz w:val="28"/>
                <w:szCs w:val="28"/>
              </w:rPr>
            </w:pPr>
          </w:p>
        </w:tc>
      </w:tr>
    </w:tbl>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bookmarkStart w:id="30" w:name="__DdeLink__72966_382361310"/>
      <w:bookmarkEnd w:id="30"/>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3A5A60" w:rsidRPr="003A5A60" w:rsidRDefault="003A5A60" w:rsidP="00461614">
      <w:pPr>
        <w:suppressAutoHyphens/>
        <w:autoSpaceDE/>
        <w:autoSpaceDN/>
        <w:spacing w:line="360" w:lineRule="auto"/>
        <w:jc w:val="center"/>
        <w:rPr>
          <w:rFonts w:ascii="Liberation Serif" w:eastAsia="SimSun" w:hAnsi="Liberation Serif" w:cs="Mangal"/>
          <w:b/>
          <w:sz w:val="28"/>
          <w:szCs w:val="28"/>
          <w:lang w:eastAsia="zh-CN" w:bidi="hi-IN"/>
        </w:rPr>
      </w:pPr>
    </w:p>
    <w:p w:rsidR="003A5A60" w:rsidRDefault="003A5A60" w:rsidP="00461614">
      <w:pPr>
        <w:suppressAutoHyphens/>
        <w:autoSpaceDE/>
        <w:autoSpaceDN/>
        <w:spacing w:line="360" w:lineRule="auto"/>
        <w:jc w:val="center"/>
        <w:rPr>
          <w:rFonts w:ascii="Liberation Serif" w:eastAsia="SimSun" w:hAnsi="Liberation Serif" w:cs="Mangal"/>
          <w:b/>
          <w:sz w:val="24"/>
          <w:szCs w:val="24"/>
          <w:lang w:eastAsia="zh-CN" w:bidi="hi-IN"/>
        </w:rPr>
      </w:pPr>
    </w:p>
    <w:p w:rsidR="003A5A60" w:rsidRDefault="003A5A60" w:rsidP="00461614">
      <w:pPr>
        <w:suppressAutoHyphens/>
        <w:autoSpaceDE/>
        <w:autoSpaceDN/>
        <w:spacing w:line="360" w:lineRule="auto"/>
        <w:jc w:val="center"/>
        <w:rPr>
          <w:rFonts w:ascii="Liberation Serif" w:eastAsia="SimSun" w:hAnsi="Liberation Serif" w:cs="Mangal"/>
          <w:b/>
          <w:sz w:val="24"/>
          <w:szCs w:val="24"/>
          <w:lang w:eastAsia="zh-CN" w:bidi="hi-IN"/>
        </w:rPr>
      </w:pPr>
    </w:p>
    <w:p w:rsidR="003A5A60" w:rsidRDefault="003A5A60" w:rsidP="00461614">
      <w:pPr>
        <w:suppressAutoHyphens/>
        <w:autoSpaceDE/>
        <w:autoSpaceDN/>
        <w:spacing w:line="360" w:lineRule="auto"/>
        <w:jc w:val="center"/>
        <w:rPr>
          <w:rFonts w:ascii="Liberation Serif" w:eastAsia="SimSun" w:hAnsi="Liberation Serif" w:cs="Mangal"/>
          <w:b/>
          <w:sz w:val="24"/>
          <w:szCs w:val="24"/>
          <w:lang w:eastAsia="zh-CN" w:bidi="hi-IN"/>
        </w:rPr>
      </w:pPr>
    </w:p>
    <w:p w:rsidR="003A5A60" w:rsidRDefault="003A5A60" w:rsidP="00461614">
      <w:pPr>
        <w:suppressAutoHyphens/>
        <w:autoSpaceDE/>
        <w:autoSpaceDN/>
        <w:spacing w:line="360" w:lineRule="auto"/>
        <w:jc w:val="center"/>
        <w:rPr>
          <w:rFonts w:ascii="Liberation Serif" w:eastAsia="SimSun" w:hAnsi="Liberation Serif" w:cs="Mangal"/>
          <w:b/>
          <w:sz w:val="24"/>
          <w:szCs w:val="24"/>
          <w:lang w:eastAsia="zh-CN" w:bidi="hi-IN"/>
        </w:rPr>
      </w:pPr>
    </w:p>
    <w:p w:rsidR="003A5A60" w:rsidRDefault="003A5A60" w:rsidP="00461614">
      <w:pPr>
        <w:suppressAutoHyphens/>
        <w:autoSpaceDE/>
        <w:autoSpaceDN/>
        <w:spacing w:line="360" w:lineRule="auto"/>
        <w:jc w:val="center"/>
        <w:rPr>
          <w:rFonts w:ascii="Liberation Serif" w:eastAsia="SimSun" w:hAnsi="Liberation Serif" w:cs="Mangal"/>
          <w:b/>
          <w:sz w:val="24"/>
          <w:szCs w:val="24"/>
          <w:lang w:eastAsia="zh-CN" w:bidi="hi-IN"/>
        </w:rPr>
      </w:pPr>
    </w:p>
    <w:p w:rsidR="00461614" w:rsidRPr="003A5A60" w:rsidRDefault="00461614" w:rsidP="00461614">
      <w:pPr>
        <w:suppressAutoHyphens/>
        <w:autoSpaceDE/>
        <w:autoSpaceDN/>
        <w:spacing w:line="360" w:lineRule="auto"/>
        <w:jc w:val="center"/>
        <w:rPr>
          <w:rFonts w:ascii="Liberation Serif" w:eastAsia="SimSun" w:hAnsi="Liberation Serif" w:cs="Mangal"/>
          <w:b/>
          <w:sz w:val="28"/>
          <w:szCs w:val="28"/>
          <w:lang w:eastAsia="zh-CN" w:bidi="hi-IN"/>
        </w:rPr>
      </w:pPr>
      <w:r w:rsidRPr="003A5A60">
        <w:rPr>
          <w:rFonts w:ascii="Liberation Serif" w:eastAsia="SimSun" w:hAnsi="Liberation Serif" w:cs="Mangal"/>
          <w:b/>
          <w:sz w:val="28"/>
          <w:szCs w:val="28"/>
          <w:lang w:eastAsia="zh-CN" w:bidi="hi-IN"/>
        </w:rPr>
        <w:lastRenderedPageBreak/>
        <w:t>РАЗДЕЛ 2. СОДЕРЖАТЕЛЬНЫЙ</w:t>
      </w:r>
    </w:p>
    <w:p w:rsidR="00461614" w:rsidRPr="003A5A60" w:rsidRDefault="00461614" w:rsidP="00461614">
      <w:pPr>
        <w:suppressAutoHyphens/>
        <w:autoSpaceDE/>
        <w:autoSpaceDN/>
        <w:spacing w:line="360" w:lineRule="auto"/>
        <w:jc w:val="center"/>
        <w:rPr>
          <w:rFonts w:eastAsia="SimSun"/>
          <w:b/>
          <w:bCs/>
          <w:sz w:val="28"/>
          <w:szCs w:val="28"/>
          <w:lang w:eastAsia="ru-RU" w:bidi="hi-IN"/>
        </w:rPr>
      </w:pPr>
      <w:r w:rsidRPr="003A5A60">
        <w:rPr>
          <w:rFonts w:ascii="Liberation Serif" w:eastAsia="SimSun" w:hAnsi="Liberation Serif" w:cs="Mangal"/>
          <w:b/>
          <w:sz w:val="28"/>
          <w:szCs w:val="28"/>
          <w:lang w:eastAsia="zh-CN" w:bidi="hi-IN"/>
        </w:rPr>
        <w:t xml:space="preserve"> 2.1 Уклад общеобразовательной организации</w:t>
      </w:r>
    </w:p>
    <w:p w:rsidR="00461614" w:rsidRPr="003A5A60" w:rsidRDefault="00461614" w:rsidP="00461614">
      <w:pPr>
        <w:suppressAutoHyphens/>
        <w:autoSpaceDE/>
        <w:autoSpaceDN/>
        <w:spacing w:line="360" w:lineRule="auto"/>
        <w:jc w:val="center"/>
        <w:rPr>
          <w:rFonts w:eastAsia="SimSun"/>
          <w:b/>
          <w:bCs/>
          <w:sz w:val="28"/>
          <w:szCs w:val="28"/>
          <w:lang w:eastAsia="ru-RU" w:bidi="hi-IN"/>
        </w:rPr>
      </w:pPr>
      <w:r w:rsidRPr="003A5A60">
        <w:rPr>
          <w:rFonts w:eastAsia="SimSun"/>
          <w:b/>
          <w:bCs/>
          <w:sz w:val="28"/>
          <w:szCs w:val="28"/>
          <w:lang w:eastAsia="ru-RU" w:bidi="hi-IN"/>
        </w:rPr>
        <w:t>Особенности организуемого в школе воспитательного процесса.</w:t>
      </w:r>
    </w:p>
    <w:p w:rsidR="00461614" w:rsidRPr="003A5A60" w:rsidRDefault="00461614" w:rsidP="00461614">
      <w:pPr>
        <w:widowControl/>
        <w:shd w:val="clear" w:color="auto" w:fill="FFFFFF"/>
        <w:autoSpaceDE/>
        <w:autoSpaceDN/>
        <w:spacing w:line="360" w:lineRule="auto"/>
        <w:ind w:left="4"/>
        <w:jc w:val="both"/>
        <w:rPr>
          <w:rFonts w:eastAsia="Batang"/>
          <w:sz w:val="28"/>
          <w:szCs w:val="28"/>
          <w:lang w:eastAsia="ko-KR"/>
        </w:rPr>
      </w:pPr>
      <w:r w:rsidRPr="003A5A60">
        <w:rPr>
          <w:rFonts w:eastAsia="Batang"/>
          <w:i/>
          <w:sz w:val="28"/>
          <w:szCs w:val="28"/>
          <w:lang w:eastAsia="ko-KR"/>
        </w:rPr>
        <w:t xml:space="preserve"> Муниципальное    </w:t>
      </w:r>
      <w:r w:rsidRPr="003A5A60">
        <w:rPr>
          <w:rFonts w:eastAsia="Batang"/>
          <w:i/>
          <w:spacing w:val="22"/>
          <w:sz w:val="28"/>
          <w:szCs w:val="28"/>
          <w:lang w:eastAsia="ko-KR"/>
        </w:rPr>
        <w:t xml:space="preserve"> </w:t>
      </w:r>
      <w:r w:rsidRPr="003A5A60">
        <w:rPr>
          <w:rFonts w:eastAsia="Batang"/>
          <w:i/>
          <w:sz w:val="28"/>
          <w:szCs w:val="28"/>
          <w:lang w:eastAsia="ko-KR"/>
        </w:rPr>
        <w:t xml:space="preserve">автономное     </w:t>
      </w:r>
      <w:r w:rsidRPr="003A5A60">
        <w:rPr>
          <w:rFonts w:eastAsia="Batang"/>
          <w:i/>
          <w:spacing w:val="20"/>
          <w:sz w:val="28"/>
          <w:szCs w:val="28"/>
          <w:lang w:eastAsia="ko-KR"/>
        </w:rPr>
        <w:t xml:space="preserve"> </w:t>
      </w:r>
      <w:r w:rsidRPr="003A5A60">
        <w:rPr>
          <w:rFonts w:eastAsia="Batang"/>
          <w:i/>
          <w:sz w:val="28"/>
          <w:szCs w:val="28"/>
          <w:lang w:eastAsia="ko-KR"/>
        </w:rPr>
        <w:t xml:space="preserve">общеобразовательное     </w:t>
      </w:r>
      <w:r w:rsidRPr="003A5A60">
        <w:rPr>
          <w:rFonts w:eastAsia="Batang"/>
          <w:i/>
          <w:spacing w:val="21"/>
          <w:sz w:val="28"/>
          <w:szCs w:val="28"/>
          <w:lang w:eastAsia="ko-KR"/>
        </w:rPr>
        <w:t xml:space="preserve"> </w:t>
      </w:r>
      <w:r w:rsidRPr="003A5A60">
        <w:rPr>
          <w:rFonts w:eastAsia="Batang"/>
          <w:i/>
          <w:sz w:val="28"/>
          <w:szCs w:val="28"/>
          <w:lang w:eastAsia="ko-KR"/>
        </w:rPr>
        <w:t>учреждение Зареченская средняя общеобразовательная школа №2</w:t>
      </w:r>
      <w:r w:rsidRPr="003A5A60">
        <w:rPr>
          <w:rFonts w:eastAsia="Batang"/>
          <w:i/>
          <w:spacing w:val="1"/>
          <w:sz w:val="28"/>
          <w:szCs w:val="28"/>
          <w:lang w:eastAsia="ko-KR"/>
        </w:rPr>
        <w:t xml:space="preserve"> </w:t>
      </w:r>
      <w:r w:rsidRPr="003A5A60">
        <w:rPr>
          <w:rFonts w:eastAsia="Batang"/>
          <w:sz w:val="28"/>
          <w:szCs w:val="28"/>
          <w:lang w:eastAsia="ko-KR"/>
        </w:rPr>
        <w:t>(МАОУ</w:t>
      </w:r>
      <w:r w:rsidRPr="003A5A60">
        <w:rPr>
          <w:rFonts w:eastAsia="Batang"/>
          <w:spacing w:val="1"/>
          <w:sz w:val="28"/>
          <w:szCs w:val="28"/>
          <w:lang w:eastAsia="ko-KR"/>
        </w:rPr>
        <w:t xml:space="preserve"> Зареченская СОШ №2</w:t>
      </w:r>
      <w:r w:rsidRPr="003A5A60">
        <w:rPr>
          <w:rFonts w:eastAsia="Batang"/>
          <w:sz w:val="28"/>
          <w:szCs w:val="28"/>
          <w:lang w:eastAsia="ko-KR"/>
        </w:rPr>
        <w:t>)</w:t>
      </w:r>
      <w:r w:rsidRPr="003A5A60">
        <w:rPr>
          <w:rFonts w:eastAsia="Batang"/>
          <w:spacing w:val="1"/>
          <w:sz w:val="28"/>
          <w:szCs w:val="28"/>
          <w:lang w:eastAsia="ko-KR"/>
        </w:rPr>
        <w:t xml:space="preserve"> расположена на территории военного городка Тоцкое Второе, поэтому, приоритетным</w:t>
      </w:r>
      <w:r w:rsidRPr="003A5A60">
        <w:rPr>
          <w:rFonts w:eastAsia="Batang"/>
          <w:sz w:val="28"/>
          <w:szCs w:val="28"/>
          <w:lang w:eastAsia="ko-KR"/>
        </w:rPr>
        <w:t xml:space="preserve"> направлением в школе является военно-патриотическое воспитание, нацеленное на воспитание чувства патриотизма, формирование у подрастающего поколения верности Родине, готовности к служению Отечеству, и его вооружённой защите. В реализации этой цели  школе помогают военнослужащие 385-ой АБр, 21-ой ОМСБр .</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Социальными партнерами МАОУ ЗСОШ №2 являются: Зареченский сельский совет, Районный отдел образования, Дом детского творчества, Районный центр досуга, ОВД, МЧС, комитет по делам молодежи, ДШИ, ДСЮШ, Центр занятости населения, районный военкомат, ЗКГ, Тоцкая СОШ им. А.К. Стерелюхина, Тоцкая РБ, военный госпиталь, ДОУ «Звездочка».</w:t>
      </w:r>
    </w:p>
    <w:p w:rsidR="00461614" w:rsidRPr="003A5A60" w:rsidRDefault="00461614" w:rsidP="00461614">
      <w:pPr>
        <w:widowControl/>
        <w:shd w:val="clear" w:color="auto" w:fill="FFFFFF"/>
        <w:autoSpaceDE/>
        <w:autoSpaceDN/>
        <w:spacing w:line="360" w:lineRule="auto"/>
        <w:ind w:left="4"/>
        <w:jc w:val="both"/>
        <w:rPr>
          <w:rFonts w:eastAsia="Batang"/>
          <w:sz w:val="28"/>
          <w:szCs w:val="28"/>
          <w:lang w:eastAsia="ko-KR"/>
        </w:rPr>
      </w:pPr>
      <w:r w:rsidRPr="003A5A60">
        <w:rPr>
          <w:rFonts w:eastAsia="Batang"/>
          <w:sz w:val="28"/>
          <w:szCs w:val="28"/>
          <w:lang w:eastAsia="ko-KR"/>
        </w:rPr>
        <w:t xml:space="preserve">МАОУ Зареченская СОШ №2  является многонациональной по своему составу: русские, татары, башкиры, казахи, украинцы, мордва, чуваши, армяне, азербайджанцы,  узбеки и таджики. </w:t>
      </w:r>
      <w:r w:rsidRPr="003A5A60">
        <w:rPr>
          <w:rFonts w:eastAsia="Batang"/>
          <w:color w:val="000000"/>
          <w:sz w:val="28"/>
          <w:szCs w:val="28"/>
          <w:lang w:eastAsia="ko-KR"/>
        </w:rPr>
        <w:t xml:space="preserve">Стержнем воспитания в нашей многонациональной школе является нравственное сознание, на основе которого формируется нравственное поведение. </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ascii="Liberation Serif" w:eastAsia="SimSun" w:hAnsi="Liberation Serif" w:cs="Mangal"/>
          <w:sz w:val="28"/>
          <w:szCs w:val="28"/>
          <w:lang w:eastAsia="zh-CN" w:bidi="hi-IN"/>
        </w:rPr>
        <w:t>В МАОУ Зареченская СОШ №2 реализуются: программы</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дошкольного</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образования</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 xml:space="preserve"> структурного подразделения ясли-сад «Карапуз»  и   детский - сад «Радуга»; программы</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начального,</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основного</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и</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среднего</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(полного)</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общего</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образования</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МАОУ ЗСОШ №2; дополнительные</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общеразвивающие</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 xml:space="preserve">программы; </w:t>
      </w:r>
      <w:r w:rsidRPr="003A5A60">
        <w:rPr>
          <w:rFonts w:eastAsia="SimSun" w:hAnsi="Liberation Serif" w:cs="Mangal"/>
          <w:sz w:val="28"/>
          <w:szCs w:val="28"/>
          <w:lang w:eastAsia="zh-CN" w:bidi="hi-IN"/>
        </w:rPr>
        <w:t>дополнительные</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общеразвивающие</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программы</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юнармейской</w:t>
      </w:r>
      <w:r w:rsidRPr="003A5A60">
        <w:rPr>
          <w:rFonts w:eastAsia="SimSun" w:hAnsi="Liberation Serif" w:cs="Mangal"/>
          <w:sz w:val="28"/>
          <w:szCs w:val="28"/>
          <w:lang w:eastAsia="zh-CN" w:bidi="hi-IN"/>
        </w:rPr>
        <w:t xml:space="preserve"> </w:t>
      </w:r>
      <w:r w:rsidRPr="003A5A60">
        <w:rPr>
          <w:rFonts w:eastAsia="SimSun" w:hAnsi="Liberation Serif" w:cs="Mangal"/>
          <w:sz w:val="28"/>
          <w:szCs w:val="28"/>
          <w:lang w:eastAsia="zh-CN" w:bidi="hi-IN"/>
        </w:rPr>
        <w:t>направленности</w:t>
      </w:r>
      <w:r w:rsidRPr="003A5A60">
        <w:rPr>
          <w:rFonts w:eastAsia="SimSun" w:hAnsi="Liberation Serif" w:cs="Mangal"/>
          <w:sz w:val="28"/>
          <w:szCs w:val="28"/>
          <w:lang w:eastAsia="zh-CN" w:bidi="hi-IN"/>
        </w:rPr>
        <w:t>.</w:t>
      </w:r>
    </w:p>
    <w:p w:rsidR="00461614" w:rsidRPr="003A5A60" w:rsidRDefault="00461614" w:rsidP="00461614">
      <w:pPr>
        <w:tabs>
          <w:tab w:val="left" w:pos="1402"/>
        </w:tabs>
        <w:spacing w:line="360" w:lineRule="auto"/>
        <w:ind w:right="108"/>
        <w:jc w:val="both"/>
        <w:rPr>
          <w:rFonts w:eastAsia="Batang"/>
          <w:color w:val="FF0000"/>
          <w:kern w:val="2"/>
          <w:sz w:val="28"/>
          <w:szCs w:val="28"/>
          <w:lang w:eastAsia="ko-KR"/>
        </w:rPr>
      </w:pPr>
      <w:r w:rsidRPr="003A5A60">
        <w:rPr>
          <w:rFonts w:eastAsia="Batang"/>
          <w:i/>
          <w:kern w:val="2"/>
          <w:sz w:val="28"/>
          <w:szCs w:val="28"/>
          <w:lang w:eastAsia="ko-KR"/>
        </w:rPr>
        <w:t>Стратегические ориентиры воспитания</w:t>
      </w:r>
      <w:r w:rsidRPr="003A5A60">
        <w:rPr>
          <w:rFonts w:eastAsia="Batang"/>
          <w:kern w:val="2"/>
          <w:sz w:val="28"/>
          <w:szCs w:val="28"/>
          <w:lang w:eastAsia="ko-KR"/>
        </w:rPr>
        <w:t xml:space="preserve"> в   МАОУ Зареченская СОШ №2 - формирование гармоничной личности, воспитание гражданина России – зрелого, ответственного человека, в котором сочетается любовь к большой и малой родине, общенациональная и этническая идентичность, уважение к культуре, традициям людей, которые живут рядом.</w:t>
      </w:r>
    </w:p>
    <w:p w:rsidR="00461614" w:rsidRPr="003A5A60" w:rsidRDefault="00461614" w:rsidP="00461614">
      <w:pPr>
        <w:suppressAutoHyphens/>
        <w:autoSpaceDE/>
        <w:autoSpaceDN/>
        <w:spacing w:line="360" w:lineRule="auto"/>
        <w:ind w:right="106"/>
        <w:jc w:val="both"/>
        <w:rPr>
          <w:rFonts w:eastAsia="SimSun"/>
          <w:sz w:val="28"/>
          <w:szCs w:val="28"/>
          <w:lang w:eastAsia="zh-CN" w:bidi="hi-IN"/>
        </w:rPr>
      </w:pPr>
      <w:r w:rsidRPr="003A5A60">
        <w:rPr>
          <w:rFonts w:ascii="Liberation Serif" w:eastAsia="SimSun" w:hAnsi="Liberation Serif" w:cs="Mangal"/>
          <w:sz w:val="28"/>
          <w:szCs w:val="28"/>
          <w:lang w:eastAsia="zh-CN" w:bidi="hi-IN"/>
        </w:rPr>
        <w:t>Процесс</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воспитания</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в</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МАОУ</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 xml:space="preserve"> Зареченская СОШ №2</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основывается</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на</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следующих принципах взаимодействия</w:t>
      </w:r>
      <w:r w:rsidRPr="003A5A60">
        <w:rPr>
          <w:rFonts w:ascii="Liberation Serif" w:eastAsia="SimSun" w:hAnsi="Liberation Serif" w:cs="Mangal"/>
          <w:spacing w:val="-3"/>
          <w:sz w:val="28"/>
          <w:szCs w:val="28"/>
          <w:lang w:eastAsia="zh-CN" w:bidi="hi-IN"/>
        </w:rPr>
        <w:t xml:space="preserve"> </w:t>
      </w:r>
      <w:r w:rsidRPr="003A5A60">
        <w:rPr>
          <w:rFonts w:ascii="Liberation Serif" w:eastAsia="SimSun" w:hAnsi="Liberation Serif" w:cs="Mangal"/>
          <w:sz w:val="28"/>
          <w:szCs w:val="28"/>
          <w:lang w:eastAsia="zh-CN" w:bidi="hi-IN"/>
        </w:rPr>
        <w:t>педагогов</w:t>
      </w:r>
      <w:r w:rsidRPr="003A5A60">
        <w:rPr>
          <w:rFonts w:ascii="Liberation Serif" w:eastAsia="SimSun" w:hAnsi="Liberation Serif" w:cs="Mangal"/>
          <w:spacing w:val="-2"/>
          <w:sz w:val="28"/>
          <w:szCs w:val="28"/>
          <w:lang w:eastAsia="zh-CN" w:bidi="hi-IN"/>
        </w:rPr>
        <w:t xml:space="preserve"> </w:t>
      </w:r>
      <w:r w:rsidRPr="003A5A60">
        <w:rPr>
          <w:rFonts w:ascii="Liberation Serif" w:eastAsia="SimSun" w:hAnsi="Liberation Serif" w:cs="Mangal"/>
          <w:sz w:val="28"/>
          <w:szCs w:val="28"/>
          <w:lang w:eastAsia="zh-CN" w:bidi="hi-IN"/>
        </w:rPr>
        <w:t>и</w:t>
      </w:r>
      <w:r w:rsidRPr="003A5A60">
        <w:rPr>
          <w:rFonts w:ascii="Liberation Serif" w:eastAsia="SimSun" w:hAnsi="Liberation Serif" w:cs="Mangal"/>
          <w:spacing w:val="4"/>
          <w:sz w:val="28"/>
          <w:szCs w:val="28"/>
          <w:lang w:eastAsia="zh-CN" w:bidi="hi-IN"/>
        </w:rPr>
        <w:t xml:space="preserve"> </w:t>
      </w:r>
      <w:r w:rsidRPr="003A5A60">
        <w:rPr>
          <w:rFonts w:ascii="Liberation Serif" w:eastAsia="SimSun" w:hAnsi="Liberation Serif" w:cs="Mangal"/>
          <w:sz w:val="28"/>
          <w:szCs w:val="28"/>
          <w:lang w:eastAsia="zh-CN" w:bidi="hi-IN"/>
        </w:rPr>
        <w:t>учащихся: неукоснительного соблюдения законности и прав, семьи и ребенка,</w:t>
      </w:r>
      <w:r w:rsidRPr="003A5A60">
        <w:rPr>
          <w:rFonts w:ascii="Liberation Serif" w:eastAsia="SimSun" w:hAnsi="Liberation Serif" w:cs="Mangal"/>
          <w:spacing w:val="-67"/>
          <w:sz w:val="28"/>
          <w:szCs w:val="28"/>
          <w:lang w:eastAsia="zh-CN" w:bidi="hi-IN"/>
        </w:rPr>
        <w:t xml:space="preserve"> </w:t>
      </w:r>
      <w:r w:rsidRPr="003A5A60">
        <w:rPr>
          <w:rFonts w:ascii="Liberation Serif" w:eastAsia="SimSun" w:hAnsi="Liberation Serif" w:cs="Mangal"/>
          <w:sz w:val="28"/>
          <w:szCs w:val="28"/>
          <w:lang w:eastAsia="zh-CN" w:bidi="hi-IN"/>
        </w:rPr>
        <w:t>соблюдения конфиденциальности информации о ребенке и семье,</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приоритета</w:t>
      </w:r>
      <w:r w:rsidRPr="003A5A60">
        <w:rPr>
          <w:rFonts w:ascii="Liberation Serif" w:eastAsia="SimSun" w:hAnsi="Liberation Serif" w:cs="Mangal"/>
          <w:spacing w:val="67"/>
          <w:sz w:val="28"/>
          <w:szCs w:val="28"/>
          <w:lang w:eastAsia="zh-CN" w:bidi="hi-IN"/>
        </w:rPr>
        <w:t xml:space="preserve"> </w:t>
      </w:r>
      <w:r w:rsidRPr="003A5A60">
        <w:rPr>
          <w:rFonts w:ascii="Liberation Serif" w:eastAsia="SimSun" w:hAnsi="Liberation Serif" w:cs="Mangal"/>
          <w:sz w:val="28"/>
          <w:szCs w:val="28"/>
          <w:lang w:eastAsia="zh-CN" w:bidi="hi-IN"/>
        </w:rPr>
        <w:t>безопасности</w:t>
      </w:r>
      <w:r w:rsidRPr="003A5A60">
        <w:rPr>
          <w:rFonts w:ascii="Liberation Serif" w:eastAsia="SimSun" w:hAnsi="Liberation Serif" w:cs="Mangal"/>
          <w:spacing w:val="68"/>
          <w:sz w:val="28"/>
          <w:szCs w:val="28"/>
          <w:lang w:eastAsia="zh-CN" w:bidi="hi-IN"/>
        </w:rPr>
        <w:t xml:space="preserve"> </w:t>
      </w:r>
      <w:r w:rsidRPr="003A5A60">
        <w:rPr>
          <w:rFonts w:ascii="Liberation Serif" w:eastAsia="SimSun" w:hAnsi="Liberation Serif" w:cs="Mangal"/>
          <w:sz w:val="28"/>
          <w:szCs w:val="28"/>
          <w:lang w:eastAsia="zh-CN" w:bidi="hi-IN"/>
        </w:rPr>
        <w:t>ребенка</w:t>
      </w:r>
      <w:r w:rsidRPr="003A5A60">
        <w:rPr>
          <w:rFonts w:ascii="Liberation Serif" w:eastAsia="SimSun" w:hAnsi="Liberation Serif" w:cs="Mangal"/>
          <w:spacing w:val="68"/>
          <w:sz w:val="28"/>
          <w:szCs w:val="28"/>
          <w:lang w:eastAsia="zh-CN" w:bidi="hi-IN"/>
        </w:rPr>
        <w:t xml:space="preserve"> </w:t>
      </w:r>
      <w:r w:rsidRPr="003A5A60">
        <w:rPr>
          <w:rFonts w:ascii="Liberation Serif" w:eastAsia="SimSun" w:hAnsi="Liberation Serif" w:cs="Mangal"/>
          <w:sz w:val="28"/>
          <w:szCs w:val="28"/>
          <w:lang w:eastAsia="zh-CN" w:bidi="hi-IN"/>
        </w:rPr>
        <w:t>при</w:t>
      </w:r>
      <w:r w:rsidRPr="003A5A60">
        <w:rPr>
          <w:rFonts w:ascii="Liberation Serif" w:eastAsia="SimSun" w:hAnsi="Liberation Serif" w:cs="Mangal"/>
          <w:spacing w:val="68"/>
          <w:sz w:val="28"/>
          <w:szCs w:val="28"/>
          <w:lang w:eastAsia="zh-CN" w:bidi="hi-IN"/>
        </w:rPr>
        <w:t xml:space="preserve"> </w:t>
      </w:r>
      <w:r w:rsidRPr="003A5A60">
        <w:rPr>
          <w:rFonts w:ascii="Liberation Serif" w:eastAsia="SimSun" w:hAnsi="Liberation Serif" w:cs="Mangal"/>
          <w:sz w:val="28"/>
          <w:szCs w:val="28"/>
          <w:lang w:eastAsia="zh-CN" w:bidi="hi-IN"/>
        </w:rPr>
        <w:t>нахождении</w:t>
      </w:r>
      <w:r w:rsidRPr="003A5A60">
        <w:rPr>
          <w:rFonts w:ascii="Liberation Serif" w:eastAsia="SimSun" w:hAnsi="Liberation Serif" w:cs="Mangal"/>
          <w:spacing w:val="68"/>
          <w:sz w:val="28"/>
          <w:szCs w:val="28"/>
          <w:lang w:eastAsia="zh-CN" w:bidi="hi-IN"/>
        </w:rPr>
        <w:t xml:space="preserve"> </w:t>
      </w:r>
      <w:r w:rsidRPr="003A5A60">
        <w:rPr>
          <w:rFonts w:ascii="Liberation Serif" w:eastAsia="SimSun" w:hAnsi="Liberation Serif" w:cs="Mangal"/>
          <w:sz w:val="28"/>
          <w:szCs w:val="28"/>
          <w:lang w:eastAsia="zh-CN" w:bidi="hi-IN"/>
        </w:rPr>
        <w:t>в</w:t>
      </w:r>
      <w:r w:rsidRPr="003A5A60">
        <w:rPr>
          <w:rFonts w:ascii="Liberation Serif" w:eastAsia="SimSun" w:hAnsi="Liberation Serif" w:cs="Mangal"/>
          <w:spacing w:val="4"/>
          <w:sz w:val="28"/>
          <w:szCs w:val="28"/>
          <w:lang w:eastAsia="zh-CN" w:bidi="hi-IN"/>
        </w:rPr>
        <w:t xml:space="preserve"> </w:t>
      </w:r>
      <w:r w:rsidRPr="003A5A60">
        <w:rPr>
          <w:rFonts w:ascii="Liberation Serif" w:eastAsia="SimSun" w:hAnsi="Liberation Serif" w:cs="Mangal"/>
          <w:sz w:val="28"/>
          <w:szCs w:val="28"/>
          <w:lang w:eastAsia="zh-CN" w:bidi="hi-IN"/>
        </w:rPr>
        <w:t xml:space="preserve">МАОУ Зареченская СОШ №2; </w:t>
      </w:r>
      <w:r w:rsidRPr="003A5A60">
        <w:rPr>
          <w:rFonts w:ascii="Liberation Serif" w:eastAsia="SimSun" w:hAnsi="Liberation Serif" w:cs="Mangal"/>
          <w:sz w:val="28"/>
          <w:szCs w:val="28"/>
          <w:lang w:eastAsia="zh-CN" w:bidi="hi-IN"/>
        </w:rPr>
        <w:lastRenderedPageBreak/>
        <w:t>ориентира</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на</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создание</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в</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образовательной</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организации</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психологически</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комфортной</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среды</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для</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каждого</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ребенка</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и</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взрослого, на основе конструктивного взаимодействия обучающихся МАОУ</w:t>
      </w:r>
      <w:r w:rsidRPr="003A5A60">
        <w:rPr>
          <w:rFonts w:ascii="Liberation Serif" w:eastAsia="SimSun" w:hAnsi="Liberation Serif" w:cs="Mangal"/>
          <w:spacing w:val="-1"/>
          <w:sz w:val="28"/>
          <w:szCs w:val="28"/>
          <w:lang w:eastAsia="zh-CN" w:bidi="hi-IN"/>
        </w:rPr>
        <w:t xml:space="preserve"> </w:t>
      </w:r>
      <w:r w:rsidRPr="003A5A60">
        <w:rPr>
          <w:rFonts w:ascii="Liberation Serif" w:eastAsia="SimSun" w:hAnsi="Liberation Serif" w:cs="Mangal"/>
          <w:sz w:val="28"/>
          <w:szCs w:val="28"/>
          <w:lang w:eastAsia="zh-CN" w:bidi="hi-IN"/>
        </w:rPr>
        <w:t xml:space="preserve">Зареченская СОШ №2 и педагогов; </w:t>
      </w:r>
      <w:r w:rsidRPr="003A5A60">
        <w:rPr>
          <w:rFonts w:eastAsia="SimSun" w:hAnsi="Liberation Serif" w:cs="Mangal"/>
          <w:sz w:val="28"/>
          <w:szCs w:val="28"/>
          <w:lang w:eastAsia="zh-CN" w:bidi="hi-IN"/>
        </w:rPr>
        <w:t>реализации</w:t>
      </w:r>
      <w:r w:rsidRPr="003A5A60">
        <w:rPr>
          <w:rFonts w:eastAsia="SimSun" w:hAnsi="Liberation Serif" w:cs="Mangal"/>
          <w:spacing w:val="118"/>
          <w:sz w:val="28"/>
          <w:szCs w:val="28"/>
          <w:lang w:eastAsia="zh-CN" w:bidi="hi-IN"/>
        </w:rPr>
        <w:t xml:space="preserve"> </w:t>
      </w:r>
      <w:r w:rsidRPr="003A5A60">
        <w:rPr>
          <w:rFonts w:eastAsia="SimSun" w:hAnsi="Liberation Serif" w:cs="Mangal"/>
          <w:sz w:val="28"/>
          <w:szCs w:val="28"/>
          <w:lang w:eastAsia="zh-CN" w:bidi="hi-IN"/>
        </w:rPr>
        <w:t>процесса</w:t>
      </w:r>
      <w:r w:rsidRPr="003A5A60">
        <w:rPr>
          <w:rFonts w:eastAsia="SimSun" w:hAnsi="Liberation Serif" w:cs="Mangal"/>
          <w:sz w:val="28"/>
          <w:szCs w:val="28"/>
          <w:lang w:eastAsia="zh-CN" w:bidi="hi-IN"/>
        </w:rPr>
        <w:t xml:space="preserve">  </w:t>
      </w:r>
      <w:r w:rsidRPr="003A5A60">
        <w:rPr>
          <w:rFonts w:eastAsia="SimSun" w:hAnsi="Liberation Serif" w:cs="Mangal"/>
          <w:spacing w:val="48"/>
          <w:sz w:val="28"/>
          <w:szCs w:val="28"/>
          <w:lang w:eastAsia="zh-CN" w:bidi="hi-IN"/>
        </w:rPr>
        <w:t xml:space="preserve"> </w:t>
      </w:r>
      <w:r w:rsidRPr="003A5A60">
        <w:rPr>
          <w:rFonts w:eastAsia="SimSun" w:hAnsi="Liberation Serif" w:cs="Mangal"/>
          <w:sz w:val="28"/>
          <w:szCs w:val="28"/>
          <w:lang w:eastAsia="zh-CN" w:bidi="hi-IN"/>
        </w:rPr>
        <w:t>воспитания</w:t>
      </w:r>
      <w:r w:rsidRPr="003A5A60">
        <w:rPr>
          <w:rFonts w:eastAsia="SimSun" w:hAnsi="Liberation Serif" w:cs="Mangal"/>
          <w:sz w:val="28"/>
          <w:szCs w:val="28"/>
          <w:lang w:eastAsia="zh-CN" w:bidi="hi-IN"/>
        </w:rPr>
        <w:t xml:space="preserve">  </w:t>
      </w:r>
      <w:r w:rsidRPr="003A5A60">
        <w:rPr>
          <w:rFonts w:eastAsia="SimSun" w:hAnsi="Liberation Serif" w:cs="Mangal"/>
          <w:spacing w:val="47"/>
          <w:sz w:val="28"/>
          <w:szCs w:val="28"/>
          <w:lang w:eastAsia="zh-CN" w:bidi="hi-IN"/>
        </w:rPr>
        <w:t xml:space="preserve"> </w:t>
      </w:r>
      <w:r w:rsidRPr="003A5A60">
        <w:rPr>
          <w:rFonts w:eastAsia="SimSun" w:hAnsi="Liberation Serif" w:cs="Mangal"/>
          <w:sz w:val="28"/>
          <w:szCs w:val="28"/>
          <w:lang w:eastAsia="zh-CN" w:bidi="hi-IN"/>
        </w:rPr>
        <w:t>через</w:t>
      </w:r>
      <w:r w:rsidRPr="003A5A60">
        <w:rPr>
          <w:rFonts w:eastAsia="SimSun" w:hAnsi="Liberation Serif" w:cs="Mangal"/>
          <w:sz w:val="28"/>
          <w:szCs w:val="28"/>
          <w:lang w:eastAsia="zh-CN" w:bidi="hi-IN"/>
        </w:rPr>
        <w:t xml:space="preserve">  </w:t>
      </w:r>
      <w:r w:rsidRPr="003A5A60">
        <w:rPr>
          <w:rFonts w:eastAsia="SimSun" w:hAnsi="Liberation Serif" w:cs="Mangal"/>
          <w:spacing w:val="47"/>
          <w:sz w:val="28"/>
          <w:szCs w:val="28"/>
          <w:lang w:eastAsia="zh-CN" w:bidi="hi-IN"/>
        </w:rPr>
        <w:t xml:space="preserve"> </w:t>
      </w:r>
      <w:r w:rsidRPr="003A5A60">
        <w:rPr>
          <w:rFonts w:eastAsia="SimSun" w:hAnsi="Liberation Serif" w:cs="Mangal"/>
          <w:sz w:val="28"/>
          <w:szCs w:val="28"/>
          <w:lang w:eastAsia="zh-CN" w:bidi="hi-IN"/>
        </w:rPr>
        <w:t>создание</w:t>
      </w:r>
      <w:r w:rsidRPr="003A5A60">
        <w:rPr>
          <w:rFonts w:eastAsia="SimSun" w:hAnsi="Liberation Serif" w:cs="Mangal"/>
          <w:sz w:val="28"/>
          <w:szCs w:val="28"/>
          <w:lang w:eastAsia="zh-CN" w:bidi="hi-IN"/>
        </w:rPr>
        <w:t xml:space="preserve">  </w:t>
      </w:r>
      <w:r w:rsidRPr="003A5A60">
        <w:rPr>
          <w:rFonts w:eastAsia="SimSun" w:hAnsi="Liberation Serif" w:cs="Mangal"/>
          <w:spacing w:val="49"/>
          <w:sz w:val="28"/>
          <w:szCs w:val="28"/>
          <w:lang w:eastAsia="zh-CN" w:bidi="hi-IN"/>
        </w:rPr>
        <w:t xml:space="preserve"> </w:t>
      </w:r>
      <w:r w:rsidRPr="003A5A60">
        <w:rPr>
          <w:rFonts w:eastAsia="SimSun" w:hAnsi="Liberation Serif" w:cs="Mangal"/>
          <w:sz w:val="28"/>
          <w:szCs w:val="28"/>
          <w:lang w:eastAsia="zh-CN" w:bidi="hi-IN"/>
        </w:rPr>
        <w:t>в</w:t>
      </w:r>
      <w:r w:rsidRPr="003A5A60">
        <w:rPr>
          <w:rFonts w:eastAsia="SimSun" w:hAnsi="Liberation Serif" w:cs="Mangal"/>
          <w:sz w:val="28"/>
          <w:szCs w:val="28"/>
          <w:lang w:eastAsia="zh-CN" w:bidi="hi-IN"/>
        </w:rPr>
        <w:t xml:space="preserve">  </w:t>
      </w:r>
      <w:r w:rsidRPr="003A5A60">
        <w:rPr>
          <w:rFonts w:eastAsia="SimSun" w:hAnsi="Liberation Serif" w:cs="Mangal"/>
          <w:spacing w:val="52"/>
          <w:sz w:val="28"/>
          <w:szCs w:val="28"/>
          <w:lang w:eastAsia="zh-CN" w:bidi="hi-IN"/>
        </w:rPr>
        <w:t xml:space="preserve"> </w:t>
      </w:r>
      <w:r w:rsidRPr="003A5A60">
        <w:rPr>
          <w:rFonts w:eastAsia="SimSun" w:hAnsi="Liberation Serif" w:cs="Mangal"/>
          <w:sz w:val="28"/>
          <w:szCs w:val="28"/>
          <w:lang w:eastAsia="zh-CN" w:bidi="hi-IN"/>
        </w:rPr>
        <w:t>МАОУ</w:t>
      </w:r>
      <w:r w:rsidRPr="003A5A60">
        <w:rPr>
          <w:rFonts w:eastAsia="SimSun" w:hAnsi="Liberation Serif" w:cs="Mangal"/>
          <w:sz w:val="28"/>
          <w:szCs w:val="28"/>
          <w:lang w:eastAsia="zh-CN" w:bidi="hi-IN"/>
        </w:rPr>
        <w:t xml:space="preserve"> </w:t>
      </w:r>
      <w:r w:rsidRPr="003A5A60">
        <w:rPr>
          <w:rFonts w:eastAsia="SimSun" w:hAnsi="Liberation Serif" w:cs="Mangal"/>
          <w:sz w:val="28"/>
          <w:szCs w:val="28"/>
          <w:lang w:eastAsia="zh-CN" w:bidi="hi-IN"/>
        </w:rPr>
        <w:t>Зареченская</w:t>
      </w:r>
      <w:r w:rsidRPr="003A5A60">
        <w:rPr>
          <w:rFonts w:eastAsia="SimSun" w:hAnsi="Liberation Serif" w:cs="Mangal"/>
          <w:sz w:val="28"/>
          <w:szCs w:val="28"/>
          <w:lang w:eastAsia="zh-CN" w:bidi="hi-IN"/>
        </w:rPr>
        <w:t xml:space="preserve"> </w:t>
      </w:r>
      <w:r w:rsidRPr="003A5A60">
        <w:rPr>
          <w:rFonts w:eastAsia="SimSun" w:hAnsi="Liberation Serif" w:cs="Mangal"/>
          <w:sz w:val="28"/>
          <w:szCs w:val="28"/>
          <w:lang w:eastAsia="zh-CN" w:bidi="hi-IN"/>
        </w:rPr>
        <w:t>СОШ</w:t>
      </w:r>
      <w:r w:rsidRPr="003A5A60">
        <w:rPr>
          <w:rFonts w:eastAsia="SimSun" w:hAnsi="Liberation Serif" w:cs="Mangal"/>
          <w:sz w:val="28"/>
          <w:szCs w:val="28"/>
          <w:lang w:eastAsia="zh-CN" w:bidi="hi-IN"/>
        </w:rPr>
        <w:t xml:space="preserve"> </w:t>
      </w:r>
      <w:r w:rsidRPr="003A5A60">
        <w:rPr>
          <w:rFonts w:eastAsia="SimSun" w:hAnsi="Liberation Serif" w:cs="Mangal"/>
          <w:sz w:val="28"/>
          <w:szCs w:val="28"/>
          <w:lang w:eastAsia="zh-CN" w:bidi="hi-IN"/>
        </w:rPr>
        <w:t>№</w:t>
      </w:r>
      <w:r w:rsidRPr="003A5A60">
        <w:rPr>
          <w:rFonts w:eastAsia="SimSun" w:hAnsi="Liberation Serif" w:cs="Mangal"/>
          <w:sz w:val="28"/>
          <w:szCs w:val="28"/>
          <w:lang w:eastAsia="zh-CN" w:bidi="hi-IN"/>
        </w:rPr>
        <w:t xml:space="preserve">2 </w:t>
      </w:r>
      <w:r w:rsidRPr="003A5A60">
        <w:rPr>
          <w:rFonts w:eastAsia="SimSun" w:hAnsi="Liberation Serif" w:cs="Mangal"/>
          <w:sz w:val="28"/>
          <w:szCs w:val="28"/>
          <w:lang w:eastAsia="zh-CN" w:bidi="hi-IN"/>
        </w:rPr>
        <w:t>детско</w:t>
      </w:r>
      <w:r w:rsidRPr="003A5A60">
        <w:rPr>
          <w:rFonts w:eastAsia="SimSun" w:hAnsi="Liberation Serif" w:cs="Mangal"/>
          <w:sz w:val="28"/>
          <w:szCs w:val="28"/>
          <w:lang w:eastAsia="zh-CN" w:bidi="hi-IN"/>
        </w:rPr>
        <w:t>-</w:t>
      </w:r>
      <w:r w:rsidRPr="003A5A60">
        <w:rPr>
          <w:rFonts w:eastAsia="SimSun" w:hAnsi="Liberation Serif" w:cs="Mangal"/>
          <w:sz w:val="28"/>
          <w:szCs w:val="28"/>
          <w:lang w:eastAsia="zh-CN" w:bidi="hi-IN"/>
        </w:rPr>
        <w:t>взрослых</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сообществ</w:t>
      </w:r>
      <w:r w:rsidRPr="003A5A60">
        <w:rPr>
          <w:rFonts w:eastAsia="SimSun" w:hAnsi="Liberation Serif" w:cs="Mangal"/>
          <w:sz w:val="28"/>
          <w:szCs w:val="28"/>
          <w:lang w:eastAsia="zh-CN" w:bidi="hi-IN"/>
        </w:rPr>
        <w:t>,</w:t>
      </w:r>
      <w:r w:rsidRPr="003A5A60">
        <w:rPr>
          <w:rFonts w:eastAsia="SimSun" w:hAnsi="Liberation Serif" w:cs="Mangal"/>
          <w:spacing w:val="71"/>
          <w:sz w:val="28"/>
          <w:szCs w:val="28"/>
          <w:lang w:eastAsia="zh-CN" w:bidi="hi-IN"/>
        </w:rPr>
        <w:t xml:space="preserve"> </w:t>
      </w:r>
      <w:r w:rsidRPr="003A5A60">
        <w:rPr>
          <w:rFonts w:eastAsia="SimSun" w:hAnsi="Liberation Serif" w:cs="Mangal"/>
          <w:sz w:val="28"/>
          <w:szCs w:val="28"/>
          <w:lang w:eastAsia="zh-CN" w:bidi="hi-IN"/>
        </w:rPr>
        <w:t>которые</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объединяют</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детей</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и</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педагогов</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яркими</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и</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содержательными</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событиями</w:t>
      </w:r>
      <w:r w:rsidRPr="003A5A60">
        <w:rPr>
          <w:rFonts w:eastAsia="SimSun" w:hAnsi="Liberation Serif" w:cs="Mangal"/>
          <w:sz w:val="28"/>
          <w:szCs w:val="28"/>
          <w:lang w:eastAsia="zh-CN" w:bidi="hi-IN"/>
        </w:rPr>
        <w:t>,</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общими</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позитивными</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эмоциями</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и</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доверительными</w:t>
      </w:r>
      <w:r w:rsidRPr="003A5A60">
        <w:rPr>
          <w:rFonts w:eastAsia="SimSun" w:hAnsi="Liberation Serif" w:cs="Mangal"/>
          <w:spacing w:val="-67"/>
          <w:sz w:val="28"/>
          <w:szCs w:val="28"/>
          <w:lang w:eastAsia="zh-CN" w:bidi="hi-IN"/>
        </w:rPr>
        <w:t xml:space="preserve"> </w:t>
      </w:r>
      <w:r w:rsidRPr="003A5A60">
        <w:rPr>
          <w:rFonts w:eastAsia="SimSun" w:hAnsi="Liberation Serif" w:cs="Mangal"/>
          <w:sz w:val="28"/>
          <w:szCs w:val="28"/>
          <w:lang w:eastAsia="zh-CN" w:bidi="hi-IN"/>
        </w:rPr>
        <w:t>отношениями</w:t>
      </w:r>
      <w:r w:rsidRPr="003A5A60">
        <w:rPr>
          <w:rFonts w:eastAsia="SimSun" w:hAnsi="Liberation Serif" w:cs="Mangal"/>
          <w:spacing w:val="-4"/>
          <w:sz w:val="28"/>
          <w:szCs w:val="28"/>
          <w:lang w:eastAsia="zh-CN" w:bidi="hi-IN"/>
        </w:rPr>
        <w:t xml:space="preserve"> </w:t>
      </w:r>
      <w:r w:rsidRPr="003A5A60">
        <w:rPr>
          <w:rFonts w:eastAsia="SimSun" w:hAnsi="Liberation Serif" w:cs="Mangal"/>
          <w:sz w:val="28"/>
          <w:szCs w:val="28"/>
          <w:lang w:eastAsia="zh-CN" w:bidi="hi-IN"/>
        </w:rPr>
        <w:t>друг</w:t>
      </w:r>
      <w:r w:rsidRPr="003A5A60">
        <w:rPr>
          <w:rFonts w:eastAsia="SimSun" w:hAnsi="Liberation Serif" w:cs="Mangal"/>
          <w:spacing w:val="1"/>
          <w:sz w:val="28"/>
          <w:szCs w:val="28"/>
          <w:lang w:eastAsia="zh-CN" w:bidi="hi-IN"/>
        </w:rPr>
        <w:t xml:space="preserve"> </w:t>
      </w:r>
      <w:r w:rsidRPr="003A5A60">
        <w:rPr>
          <w:rFonts w:eastAsia="SimSun" w:hAnsi="Liberation Serif" w:cs="Mangal"/>
          <w:sz w:val="28"/>
          <w:szCs w:val="28"/>
          <w:lang w:eastAsia="zh-CN" w:bidi="hi-IN"/>
        </w:rPr>
        <w:t>к</w:t>
      </w:r>
      <w:r w:rsidRPr="003A5A60">
        <w:rPr>
          <w:rFonts w:eastAsia="SimSun" w:hAnsi="Liberation Serif" w:cs="Mangal"/>
          <w:sz w:val="28"/>
          <w:szCs w:val="28"/>
          <w:lang w:eastAsia="zh-CN" w:bidi="hi-IN"/>
        </w:rPr>
        <w:t xml:space="preserve"> </w:t>
      </w:r>
      <w:r w:rsidRPr="003A5A60">
        <w:rPr>
          <w:rFonts w:eastAsia="SimSun" w:hAnsi="Liberation Serif" w:cs="Mangal"/>
          <w:sz w:val="28"/>
          <w:szCs w:val="28"/>
          <w:lang w:eastAsia="zh-CN" w:bidi="hi-IN"/>
        </w:rPr>
        <w:t>другу</w:t>
      </w:r>
      <w:r w:rsidRPr="003A5A60">
        <w:rPr>
          <w:rFonts w:eastAsia="SimSun" w:hAnsi="Liberation Serif" w:cs="Mangal"/>
          <w:sz w:val="28"/>
          <w:szCs w:val="28"/>
          <w:lang w:eastAsia="zh-CN" w:bidi="hi-IN"/>
        </w:rPr>
        <w:t>;</w:t>
      </w:r>
    </w:p>
    <w:p w:rsidR="00461614" w:rsidRPr="003A5A60" w:rsidRDefault="00461614" w:rsidP="00461614">
      <w:pPr>
        <w:tabs>
          <w:tab w:val="left" w:pos="1969"/>
        </w:tabs>
        <w:spacing w:line="360" w:lineRule="auto"/>
        <w:ind w:right="113"/>
        <w:jc w:val="both"/>
        <w:rPr>
          <w:rFonts w:eastAsia="Batang"/>
          <w:kern w:val="2"/>
          <w:sz w:val="28"/>
          <w:szCs w:val="28"/>
          <w:lang w:eastAsia="ko-KR"/>
        </w:rPr>
      </w:pPr>
      <w:r w:rsidRPr="003A5A60">
        <w:rPr>
          <w:rFonts w:eastAsia="Batang"/>
          <w:kern w:val="2"/>
          <w:sz w:val="28"/>
          <w:szCs w:val="28"/>
          <w:lang w:eastAsia="ko-KR"/>
        </w:rPr>
        <w:t>- организации</w:t>
      </w:r>
      <w:r w:rsidRPr="003A5A60">
        <w:rPr>
          <w:rFonts w:eastAsia="Batang"/>
          <w:spacing w:val="1"/>
          <w:kern w:val="2"/>
          <w:sz w:val="28"/>
          <w:szCs w:val="28"/>
          <w:lang w:eastAsia="ko-KR"/>
        </w:rPr>
        <w:t xml:space="preserve"> </w:t>
      </w:r>
      <w:r w:rsidRPr="003A5A60">
        <w:rPr>
          <w:rFonts w:eastAsia="Batang"/>
          <w:kern w:val="2"/>
          <w:sz w:val="28"/>
          <w:szCs w:val="28"/>
          <w:lang w:eastAsia="ko-KR"/>
        </w:rPr>
        <w:t>преемственности</w:t>
      </w:r>
      <w:r w:rsidRPr="003A5A60">
        <w:rPr>
          <w:rFonts w:eastAsia="Batang"/>
          <w:spacing w:val="1"/>
          <w:kern w:val="2"/>
          <w:sz w:val="28"/>
          <w:szCs w:val="28"/>
          <w:lang w:eastAsia="ko-KR"/>
        </w:rPr>
        <w:t xml:space="preserve"> </w:t>
      </w:r>
      <w:r w:rsidRPr="003A5A60">
        <w:rPr>
          <w:rFonts w:eastAsia="Batang"/>
          <w:kern w:val="2"/>
          <w:sz w:val="28"/>
          <w:szCs w:val="28"/>
          <w:lang w:eastAsia="ko-KR"/>
        </w:rPr>
        <w:t>всех</w:t>
      </w:r>
      <w:r w:rsidRPr="003A5A60">
        <w:rPr>
          <w:rFonts w:eastAsia="Batang"/>
          <w:spacing w:val="1"/>
          <w:kern w:val="2"/>
          <w:sz w:val="28"/>
          <w:szCs w:val="28"/>
          <w:lang w:eastAsia="ko-KR"/>
        </w:rPr>
        <w:t xml:space="preserve"> </w:t>
      </w:r>
      <w:r w:rsidRPr="003A5A60">
        <w:rPr>
          <w:rFonts w:eastAsia="Batang"/>
          <w:kern w:val="2"/>
          <w:sz w:val="28"/>
          <w:szCs w:val="28"/>
          <w:lang w:eastAsia="ko-KR"/>
        </w:rPr>
        <w:t>возрастных</w:t>
      </w:r>
      <w:r w:rsidRPr="003A5A60">
        <w:rPr>
          <w:rFonts w:eastAsia="Batang"/>
          <w:spacing w:val="1"/>
          <w:kern w:val="2"/>
          <w:sz w:val="28"/>
          <w:szCs w:val="28"/>
          <w:lang w:eastAsia="ko-KR"/>
        </w:rPr>
        <w:t xml:space="preserve"> </w:t>
      </w:r>
      <w:r w:rsidRPr="003A5A60">
        <w:rPr>
          <w:rFonts w:eastAsia="Batang"/>
          <w:kern w:val="2"/>
          <w:sz w:val="28"/>
          <w:szCs w:val="28"/>
          <w:lang w:eastAsia="ko-KR"/>
        </w:rPr>
        <w:t>ступеней</w:t>
      </w:r>
      <w:r w:rsidRPr="003A5A60">
        <w:rPr>
          <w:rFonts w:eastAsia="Batang"/>
          <w:spacing w:val="1"/>
          <w:kern w:val="2"/>
          <w:sz w:val="28"/>
          <w:szCs w:val="28"/>
          <w:lang w:eastAsia="ko-KR"/>
        </w:rPr>
        <w:t xml:space="preserve"> </w:t>
      </w:r>
      <w:r w:rsidRPr="003A5A60">
        <w:rPr>
          <w:rFonts w:eastAsia="Batang"/>
          <w:kern w:val="2"/>
          <w:sz w:val="28"/>
          <w:szCs w:val="28"/>
          <w:lang w:eastAsia="ko-KR"/>
        </w:rPr>
        <w:t>воспитания</w:t>
      </w:r>
      <w:r w:rsidRPr="003A5A60">
        <w:rPr>
          <w:rFonts w:eastAsia="Batang"/>
          <w:spacing w:val="-1"/>
          <w:kern w:val="2"/>
          <w:sz w:val="28"/>
          <w:szCs w:val="28"/>
          <w:lang w:eastAsia="ko-KR"/>
        </w:rPr>
        <w:t xml:space="preserve"> </w:t>
      </w:r>
      <w:r w:rsidRPr="003A5A60">
        <w:rPr>
          <w:rFonts w:eastAsia="Batang"/>
          <w:kern w:val="2"/>
          <w:sz w:val="28"/>
          <w:szCs w:val="28"/>
          <w:lang w:eastAsia="ko-KR"/>
        </w:rPr>
        <w:t>на</w:t>
      </w:r>
      <w:r w:rsidRPr="003A5A60">
        <w:rPr>
          <w:rFonts w:eastAsia="Batang"/>
          <w:spacing w:val="-1"/>
          <w:kern w:val="2"/>
          <w:sz w:val="28"/>
          <w:szCs w:val="28"/>
          <w:lang w:eastAsia="ko-KR"/>
        </w:rPr>
        <w:t xml:space="preserve"> </w:t>
      </w:r>
      <w:r w:rsidRPr="003A5A60">
        <w:rPr>
          <w:rFonts w:eastAsia="Batang"/>
          <w:kern w:val="2"/>
          <w:sz w:val="28"/>
          <w:szCs w:val="28"/>
          <w:lang w:eastAsia="ko-KR"/>
        </w:rPr>
        <w:t>основе</w:t>
      </w:r>
      <w:r w:rsidRPr="003A5A60">
        <w:rPr>
          <w:rFonts w:eastAsia="Batang"/>
          <w:spacing w:val="-1"/>
          <w:kern w:val="2"/>
          <w:sz w:val="28"/>
          <w:szCs w:val="28"/>
          <w:lang w:eastAsia="ko-KR"/>
        </w:rPr>
        <w:t xml:space="preserve"> </w:t>
      </w:r>
      <w:r w:rsidRPr="003A5A60">
        <w:rPr>
          <w:rFonts w:eastAsia="Batang"/>
          <w:kern w:val="2"/>
          <w:sz w:val="28"/>
          <w:szCs w:val="28"/>
          <w:lang w:eastAsia="ko-KR"/>
        </w:rPr>
        <w:t>совместных</w:t>
      </w:r>
      <w:r w:rsidRPr="003A5A60">
        <w:rPr>
          <w:rFonts w:eastAsia="Batang"/>
          <w:spacing w:val="-4"/>
          <w:kern w:val="2"/>
          <w:sz w:val="28"/>
          <w:szCs w:val="28"/>
          <w:lang w:eastAsia="ko-KR"/>
        </w:rPr>
        <w:t xml:space="preserve"> </w:t>
      </w:r>
      <w:r w:rsidRPr="003A5A60">
        <w:rPr>
          <w:rFonts w:eastAsia="Batang"/>
          <w:kern w:val="2"/>
          <w:sz w:val="28"/>
          <w:szCs w:val="28"/>
          <w:lang w:eastAsia="ko-KR"/>
        </w:rPr>
        <w:t>дел.</w:t>
      </w:r>
    </w:p>
    <w:p w:rsidR="00461614" w:rsidRPr="003A5A60" w:rsidRDefault="00461614" w:rsidP="00461614">
      <w:pPr>
        <w:suppressAutoHyphens/>
        <w:autoSpaceDE/>
        <w:autoSpaceDN/>
        <w:spacing w:line="360" w:lineRule="auto"/>
        <w:ind w:hanging="283"/>
        <w:jc w:val="center"/>
        <w:rPr>
          <w:rFonts w:eastAsia="SimSun"/>
          <w:b/>
          <w:sz w:val="28"/>
          <w:szCs w:val="28"/>
          <w:lang w:eastAsia="zh-CN" w:bidi="hi-IN"/>
        </w:rPr>
      </w:pPr>
      <w:r w:rsidRPr="003A5A60">
        <w:rPr>
          <w:rFonts w:ascii="Liberation Serif" w:eastAsia="SimSun" w:hAnsi="Liberation Serif" w:cs="Mangal"/>
          <w:b/>
          <w:sz w:val="28"/>
          <w:szCs w:val="28"/>
          <w:lang w:eastAsia="zh-CN" w:bidi="hi-IN"/>
        </w:rPr>
        <w:t>2.2 Виды, формы и содержание воспитательной деятельности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color w:val="00000A"/>
          <w:sz w:val="28"/>
          <w:szCs w:val="28"/>
          <w:lang w:eastAsia="ru-RU" w:bidi="hi-IN"/>
        </w:rPr>
        <w:t>Практическая реализация цели и задач воспитания осуществляется в рамках следующих направлений воспитательной работы МАОУ Зареченская СОШ №2. Каждое из них представлено в соответствующем инвариативном и вариативном модуле.</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b/>
          <w:bCs/>
          <w:sz w:val="28"/>
          <w:szCs w:val="28"/>
          <w:lang w:eastAsia="zh-CN" w:bidi="hi-IN"/>
        </w:rPr>
        <w:t xml:space="preserve">     </w:t>
      </w:r>
      <w:r w:rsidRPr="003A5A60">
        <w:rPr>
          <w:rFonts w:eastAsia="SimSun"/>
          <w:b/>
          <w:bCs/>
          <w:sz w:val="28"/>
          <w:szCs w:val="28"/>
          <w:u w:val="single"/>
          <w:lang w:eastAsia="zh-CN" w:bidi="hi-IN"/>
        </w:rPr>
        <w:t>«Основные  школьные дела»</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Для этого в образовательной организации используются следующие формы работы.</w:t>
      </w:r>
    </w:p>
    <w:p w:rsidR="00461614" w:rsidRPr="003A5A60" w:rsidRDefault="00461614" w:rsidP="00461614">
      <w:pPr>
        <w:suppressAutoHyphens/>
        <w:autoSpaceDE/>
        <w:autoSpaceDN/>
        <w:spacing w:line="360" w:lineRule="auto"/>
        <w:jc w:val="both"/>
        <w:rPr>
          <w:rFonts w:eastAsia="SimSun"/>
          <w:b/>
          <w:bCs/>
          <w:i/>
          <w:iCs/>
          <w:sz w:val="28"/>
          <w:szCs w:val="28"/>
          <w:lang w:eastAsia="zh-CN" w:bidi="hi-IN"/>
        </w:rPr>
      </w:pPr>
      <w:r w:rsidRPr="003A5A60">
        <w:rPr>
          <w:rFonts w:eastAsia="SimSun"/>
          <w:b/>
          <w:bCs/>
          <w:i/>
          <w:iCs/>
          <w:sz w:val="28"/>
          <w:szCs w:val="28"/>
          <w:lang w:eastAsia="zh-CN" w:bidi="hi-IN"/>
        </w:rPr>
        <w:t xml:space="preserve"> На внешкольном уровне:</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w:t>
      </w:r>
      <w:r w:rsidRPr="003A5A60">
        <w:rPr>
          <w:rFonts w:eastAsia="SimSun"/>
          <w:sz w:val="28"/>
          <w:szCs w:val="28"/>
          <w:lang w:eastAsia="zh-CN" w:bidi="hi-IN"/>
        </w:rPr>
        <w:lastRenderedPageBreak/>
        <w:t>социальные, проблемы, касающиеся жизни школы, города, страны.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проводимые  для  жителей  военного городка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461614" w:rsidRPr="003A5A60" w:rsidRDefault="00461614" w:rsidP="00461614">
      <w:pPr>
        <w:suppressAutoHyphens/>
        <w:autoSpaceDE/>
        <w:autoSpaceDN/>
        <w:spacing w:line="360" w:lineRule="auto"/>
        <w:jc w:val="both"/>
        <w:rPr>
          <w:rFonts w:eastAsia="SimSun"/>
          <w:b/>
          <w:bCs/>
          <w:i/>
          <w:iCs/>
          <w:sz w:val="28"/>
          <w:szCs w:val="28"/>
          <w:lang w:eastAsia="zh-CN" w:bidi="hi-IN"/>
        </w:rPr>
      </w:pPr>
      <w:r w:rsidRPr="003A5A60">
        <w:rPr>
          <w:rFonts w:eastAsia="SimSun"/>
          <w:b/>
          <w:bCs/>
          <w:i/>
          <w:iCs/>
          <w:sz w:val="28"/>
          <w:szCs w:val="28"/>
          <w:lang w:eastAsia="zh-CN" w:bidi="hi-IN"/>
        </w:rPr>
        <w:t>На школьном уровне:</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(конкурсы «Ученик года», «Класс года», «Активист года», «Слет отличников»).</w:t>
      </w:r>
    </w:p>
    <w:p w:rsidR="00461614" w:rsidRPr="003A5A60" w:rsidRDefault="00461614" w:rsidP="00461614">
      <w:pPr>
        <w:suppressAutoHyphens/>
        <w:autoSpaceDE/>
        <w:autoSpaceDN/>
        <w:spacing w:line="360" w:lineRule="auto"/>
        <w:jc w:val="both"/>
        <w:rPr>
          <w:rFonts w:eastAsia="SimSun"/>
          <w:b/>
          <w:bCs/>
          <w:i/>
          <w:iCs/>
          <w:sz w:val="28"/>
          <w:szCs w:val="28"/>
          <w:lang w:eastAsia="zh-CN" w:bidi="hi-IN"/>
        </w:rPr>
      </w:pPr>
      <w:r w:rsidRPr="003A5A60">
        <w:rPr>
          <w:rFonts w:eastAsia="SimSun"/>
          <w:b/>
          <w:bCs/>
          <w:i/>
          <w:iCs/>
          <w:sz w:val="28"/>
          <w:szCs w:val="28"/>
          <w:lang w:eastAsia="zh-CN" w:bidi="hi-IN"/>
        </w:rPr>
        <w:t>На уровне классов:</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выбор и делегирование представителей классов в общешкольные советы дел, ответственных за подготовку общешкольных ключевых дел;</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участие школьных классов в реализации общешкольных ключевых дел;</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461614" w:rsidRPr="003A5A60" w:rsidRDefault="00461614" w:rsidP="00461614">
      <w:pPr>
        <w:suppressAutoHyphens/>
        <w:autoSpaceDE/>
        <w:autoSpaceDN/>
        <w:spacing w:line="360" w:lineRule="auto"/>
        <w:jc w:val="both"/>
        <w:rPr>
          <w:rFonts w:eastAsia="SimSun"/>
          <w:b/>
          <w:bCs/>
          <w:i/>
          <w:iCs/>
          <w:sz w:val="28"/>
          <w:szCs w:val="28"/>
          <w:lang w:eastAsia="zh-CN" w:bidi="hi-IN"/>
        </w:rPr>
      </w:pPr>
      <w:r w:rsidRPr="003A5A60">
        <w:rPr>
          <w:rFonts w:eastAsia="SimSun"/>
          <w:b/>
          <w:bCs/>
          <w:i/>
          <w:iCs/>
          <w:sz w:val="28"/>
          <w:szCs w:val="28"/>
          <w:lang w:eastAsia="zh-CN" w:bidi="hi-IN"/>
        </w:rPr>
        <w:t>На индивидуальном уровне:</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вовлечение, по возможности,  каждого ребенка в ключевые дела школы в одной из </w:t>
      </w:r>
      <w:r w:rsidRPr="003A5A60">
        <w:rPr>
          <w:rFonts w:eastAsia="SimSun"/>
          <w:sz w:val="28"/>
          <w:szCs w:val="28"/>
          <w:lang w:eastAsia="zh-CN" w:bidi="hi-IN"/>
        </w:rPr>
        <w:lastRenderedPageBreak/>
        <w:t>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индивидуальная помощь ребенку (при необходимости) в освоении навыков подготовки, проведения и анализа ключевых дел;</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61614" w:rsidRPr="003A5A60" w:rsidRDefault="00461614" w:rsidP="00461614">
      <w:pPr>
        <w:suppressAutoHyphens/>
        <w:autoSpaceDE/>
        <w:autoSpaceDN/>
        <w:spacing w:line="360" w:lineRule="auto"/>
        <w:jc w:val="both"/>
        <w:rPr>
          <w:rFonts w:eastAsia="SimSun"/>
          <w:sz w:val="28"/>
          <w:szCs w:val="28"/>
          <w:lang w:eastAsia="ru-RU" w:bidi="hi-IN"/>
        </w:rPr>
      </w:pPr>
      <w:r w:rsidRPr="003A5A60">
        <w:rPr>
          <w:rFonts w:eastAsia="SimSun"/>
          <w:sz w:val="28"/>
          <w:szCs w:val="28"/>
          <w:lang w:eastAsia="ru-RU" w:bidi="hi-IN"/>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61614" w:rsidRPr="003A5A60" w:rsidRDefault="00461614" w:rsidP="00461614">
      <w:pPr>
        <w:suppressAutoHyphens/>
        <w:autoSpaceDE/>
        <w:autoSpaceDN/>
        <w:spacing w:line="360" w:lineRule="auto"/>
        <w:rPr>
          <w:rFonts w:eastAsia="SimSun"/>
          <w:b/>
          <w:sz w:val="28"/>
          <w:szCs w:val="28"/>
          <w:u w:val="single"/>
          <w:lang w:eastAsia="zh-CN" w:bidi="hi-IN"/>
        </w:rPr>
      </w:pPr>
      <w:r w:rsidRPr="003A5A60">
        <w:rPr>
          <w:rFonts w:eastAsia="SimSun"/>
          <w:b/>
          <w:sz w:val="28"/>
          <w:szCs w:val="28"/>
          <w:u w:val="single"/>
          <w:lang w:eastAsia="zh-CN" w:bidi="hi-IN"/>
        </w:rPr>
        <w:t>Внешкольные мероприятия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Реализация воспитательного потенциала внешкольных мероприятий предусматривают:</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общие внешкольные мероприятия, в том числе организуемые совместно с социальными партнёрами общеобразовательной организации;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выездные события, включающие в себя комплекс коллективных творческих дел, в процессе которых складывается детско-взрослая общность,</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характеризующаяся доверительными взаимоотношениями, ответственным отношением к делу, </w:t>
      </w:r>
      <w:r w:rsidRPr="003A5A60">
        <w:rPr>
          <w:rFonts w:eastAsia="SimSun"/>
          <w:sz w:val="28"/>
          <w:szCs w:val="28"/>
          <w:lang w:eastAsia="zh-CN" w:bidi="hi-IN"/>
        </w:rPr>
        <w:lastRenderedPageBreak/>
        <w:t>атмосферой эмоционально-психологического комфорта.</w:t>
      </w:r>
    </w:p>
    <w:p w:rsidR="00461614" w:rsidRPr="003A5A60" w:rsidRDefault="00461614" w:rsidP="00461614">
      <w:pPr>
        <w:suppressAutoHyphens/>
        <w:autoSpaceDE/>
        <w:autoSpaceDN/>
        <w:spacing w:line="360" w:lineRule="auto"/>
        <w:ind w:left="-283"/>
        <w:jc w:val="both"/>
        <w:rPr>
          <w:rFonts w:eastAsia="SimSun"/>
          <w:b/>
          <w:sz w:val="28"/>
          <w:szCs w:val="28"/>
          <w:u w:val="single"/>
          <w:lang w:eastAsia="zh-CN" w:bidi="hi-IN"/>
        </w:rPr>
      </w:pPr>
      <w:r w:rsidRPr="003A5A60">
        <w:rPr>
          <w:rFonts w:eastAsia="SimSun"/>
          <w:b/>
          <w:sz w:val="28"/>
          <w:szCs w:val="28"/>
          <w:u w:val="single"/>
          <w:lang w:eastAsia="zh-CN" w:bidi="hi-IN"/>
        </w:rPr>
        <w:t>«Классное руководство и наставничество»</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u w:val="single"/>
          <w:lang w:eastAsia="zh-CN" w:bidi="hi-IN"/>
        </w:rPr>
        <w:t></w:t>
      </w:r>
      <w:r w:rsidRPr="003A5A60">
        <w:rPr>
          <w:rFonts w:eastAsia="SimSun"/>
          <w:sz w:val="28"/>
          <w:szCs w:val="28"/>
          <w:u w:val="single"/>
          <w:lang w:eastAsia="zh-CN" w:bidi="hi-IN"/>
        </w:rPr>
        <w:tab/>
      </w:r>
      <w:r w:rsidRPr="003A5A60">
        <w:rPr>
          <w:rFonts w:eastAsia="SimSun"/>
          <w:sz w:val="28"/>
          <w:szCs w:val="28"/>
          <w:lang w:eastAsia="zh-CN" w:bidi="hi-IN"/>
        </w:rPr>
        <w:t>планирование и проведение классных часов целевой воспитательной, тематической направленности;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выработку совместно с обучающимися правил поведения класса, участие в выработке таких правил поведения в общеобразовательной организации;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w:t>
      </w:r>
      <w:r w:rsidRPr="003A5A60">
        <w:rPr>
          <w:rFonts w:eastAsia="SimSun"/>
          <w:sz w:val="28"/>
          <w:szCs w:val="28"/>
          <w:lang w:eastAsia="zh-CN" w:bidi="hi-IN"/>
        </w:rPr>
        <w:lastRenderedPageBreak/>
        <w:t>конфликтов между учителями и обучающимися;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обстановке, участвовать в родительских собраниях класса;</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u w:val="single"/>
          <w:lang w:eastAsia="zh-CN" w:bidi="hi-IN"/>
        </w:rPr>
        <w:t></w:t>
      </w:r>
      <w:r w:rsidRPr="003A5A60">
        <w:rPr>
          <w:rFonts w:eastAsia="SimSun"/>
          <w:sz w:val="28"/>
          <w:szCs w:val="28"/>
          <w:u w:val="single"/>
          <w:lang w:eastAsia="zh-CN" w:bidi="hi-IN"/>
        </w:rPr>
        <w:tab/>
      </w:r>
      <w:r w:rsidRPr="003A5A60">
        <w:rPr>
          <w:rFonts w:eastAsia="SimSun"/>
          <w:sz w:val="28"/>
          <w:szCs w:val="28"/>
          <w:lang w:eastAsia="zh-CN" w:bidi="hi-I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проведение в классе праздников, конкурсов, соревнований и т. п.</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Реализация воспитательного потенциала наставника как деятельности опытных педагогических работников и мотивированных обучающихся, осуществляющих в качестве особого вида педагогической деятельности, направленной, в первую очередь, на решение задач воспитания и социализации начинающих педагогических работников обучающихся, предусматривает:</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Наставничество – универсальная технология передачи опыта, знаний, формирования</w:t>
      </w:r>
      <w:r w:rsidRPr="003A5A60">
        <w:rPr>
          <w:rFonts w:eastAsia="SimSun"/>
          <w:sz w:val="28"/>
          <w:szCs w:val="28"/>
          <w:lang w:eastAsia="zh-CN" w:bidi="hi-IN"/>
        </w:rPr>
        <w:tab/>
        <w:t>навыков,</w:t>
      </w:r>
      <w:r w:rsidRPr="003A5A60">
        <w:rPr>
          <w:rFonts w:eastAsia="SimSun"/>
          <w:sz w:val="28"/>
          <w:szCs w:val="28"/>
          <w:lang w:eastAsia="zh-CN" w:bidi="hi-IN"/>
        </w:rPr>
        <w:tab/>
        <w:t>компетенций,</w:t>
      </w:r>
      <w:r w:rsidRPr="003A5A60">
        <w:rPr>
          <w:rFonts w:eastAsia="SimSun"/>
          <w:sz w:val="28"/>
          <w:szCs w:val="28"/>
          <w:lang w:eastAsia="zh-CN" w:bidi="hi-IN"/>
        </w:rPr>
        <w:tab/>
        <w:t>метакомпетенций</w:t>
      </w:r>
      <w:r w:rsidRPr="003A5A60">
        <w:rPr>
          <w:rFonts w:eastAsia="SimSun"/>
          <w:sz w:val="28"/>
          <w:szCs w:val="28"/>
          <w:lang w:eastAsia="zh-CN" w:bidi="hi-IN"/>
        </w:rPr>
        <w:tab/>
        <w:t>и</w:t>
      </w:r>
      <w:r w:rsidRPr="003A5A60">
        <w:rPr>
          <w:rFonts w:eastAsia="SimSun"/>
          <w:sz w:val="28"/>
          <w:szCs w:val="28"/>
          <w:lang w:eastAsia="zh-CN" w:bidi="hi-IN"/>
        </w:rPr>
        <w:tab/>
        <w:t>ценностей</w:t>
      </w:r>
      <w:r w:rsidRPr="003A5A60">
        <w:rPr>
          <w:rFonts w:eastAsia="SimSun"/>
          <w:sz w:val="28"/>
          <w:szCs w:val="28"/>
          <w:lang w:eastAsia="zh-CN" w:bidi="hi-IN"/>
        </w:rPr>
        <w:tab/>
        <w:t>через неформальное взаимообогащающее общение, основанное на доверии и партнерстве.</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В числе самых распространенных форм наставничества, включающих множественные вариации в зависимости от условий реализации программы наставничества в школе, выделены следующие формы: «ученик – ученик»; «учитель</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учитель»; «ученик – студент/учитель»; «студент – ученик»; «работодатель – ученик».</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Каждая из указанных форм предполагает решение определенного круга задач и проблем с использованием единой методологии наставничества, частично видоизмененной с учетом ступени обучения, профессиональной деятельности и первоначальных ключевых запросов участников программы.</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Реализация воспитательного потенциала наставничества как деятельности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обучающихся и педагогических работников предусматривает:</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lastRenderedPageBreak/>
        <w:t>раскрытие потенциала каждого наставляемого;</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преодоление подросткового кризиса, самоидентификация подростка, формирование жизненных ориентиров;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адаптация обучающегося в новом учебном коллективе;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повышение мотивации к учебе и улучшение образовательных результатов обучающегося, в том числе через участие в проектной и внеурочной деятельности, профориентационных программах, стажировках;</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создание условий для осознанного выбора оптимальной образовательной траектории, в том числе для обучающихся с особыми образовательными потребностями (дети с ОВЗ, одаренные дети, подростки в трудной жизненной ситуации);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формирование жизненных ценностей и активной гражданской позиции наставляемого;</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развитие гибких навыков, лидерских качеств, метакомпетенций как основы успешной самостоятельной и ответственной деятельности в современном мире (в том числе готовность учиться в течение всей жизни, адаптироваться к изменениям на рынке труда, менять сферу деятельности и т. д.);</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формирование предпринимательского потенциала наставляемого (проактивное мышление, практико-ориентированность, способность решать нестандартные задачи и др.); – создание условий для</w:t>
      </w:r>
      <w:r w:rsidRPr="003A5A60">
        <w:rPr>
          <w:rFonts w:eastAsia="SimSun"/>
          <w:sz w:val="28"/>
          <w:szCs w:val="28"/>
          <w:u w:val="single"/>
          <w:lang w:eastAsia="zh-CN" w:bidi="hi-IN"/>
        </w:rPr>
        <w:t xml:space="preserve"> </w:t>
      </w:r>
      <w:r w:rsidRPr="003A5A60">
        <w:rPr>
          <w:rFonts w:eastAsia="SimSun"/>
          <w:sz w:val="28"/>
          <w:szCs w:val="28"/>
          <w:lang w:eastAsia="zh-CN" w:bidi="hi-IN"/>
        </w:rPr>
        <w:t>осознанного выбора профессии обучающимися и формирования потенциала для построения успешной карьеры;</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адаптация учителя в новом педагогическом коллективе.</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Измеримыми результатами реализации программы наставничества являются: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повышение</w:t>
      </w:r>
      <w:r w:rsidRPr="003A5A60">
        <w:rPr>
          <w:rFonts w:eastAsia="SimSun"/>
          <w:sz w:val="28"/>
          <w:szCs w:val="28"/>
          <w:lang w:eastAsia="zh-CN" w:bidi="hi-IN"/>
        </w:rPr>
        <w:tab/>
        <w:t>успеваемости</w:t>
      </w:r>
      <w:r w:rsidRPr="003A5A60">
        <w:rPr>
          <w:rFonts w:eastAsia="SimSun"/>
          <w:sz w:val="28"/>
          <w:szCs w:val="28"/>
          <w:lang w:eastAsia="zh-CN" w:bidi="hi-IN"/>
        </w:rPr>
        <w:tab/>
        <w:t>и</w:t>
      </w:r>
      <w:r w:rsidRPr="003A5A60">
        <w:rPr>
          <w:rFonts w:eastAsia="SimSun"/>
          <w:sz w:val="28"/>
          <w:szCs w:val="28"/>
          <w:lang w:eastAsia="zh-CN" w:bidi="hi-IN"/>
        </w:rPr>
        <w:tab/>
        <w:t>улучшение</w:t>
      </w:r>
      <w:r w:rsidRPr="003A5A60">
        <w:rPr>
          <w:rFonts w:eastAsia="SimSun"/>
          <w:sz w:val="28"/>
          <w:szCs w:val="28"/>
          <w:lang w:eastAsia="zh-CN" w:bidi="hi-IN"/>
        </w:rPr>
        <w:tab/>
        <w:t>психоэмоционального</w:t>
      </w:r>
      <w:r w:rsidRPr="003A5A60">
        <w:rPr>
          <w:rFonts w:eastAsia="SimSun"/>
          <w:sz w:val="28"/>
          <w:szCs w:val="28"/>
          <w:lang w:eastAsia="zh-CN" w:bidi="hi-IN"/>
        </w:rPr>
        <w:tab/>
        <w:t>фона образовательной организации;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численный рост кружков по интересам, а также внеурочных мероприятий по профессиональной подготовке;</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увеличение</w:t>
      </w:r>
      <w:r w:rsidRPr="003A5A60">
        <w:rPr>
          <w:rFonts w:eastAsia="SimSun"/>
          <w:sz w:val="28"/>
          <w:szCs w:val="28"/>
          <w:lang w:eastAsia="zh-CN" w:bidi="hi-IN"/>
        </w:rPr>
        <w:tab/>
        <w:t>процента</w:t>
      </w:r>
      <w:r w:rsidRPr="003A5A60">
        <w:rPr>
          <w:rFonts w:eastAsia="SimSun"/>
          <w:sz w:val="28"/>
          <w:szCs w:val="28"/>
          <w:lang w:eastAsia="zh-CN" w:bidi="hi-IN"/>
        </w:rPr>
        <w:tab/>
        <w:t>обучающихся,</w:t>
      </w:r>
      <w:r w:rsidRPr="003A5A60">
        <w:rPr>
          <w:rFonts w:eastAsia="SimSun"/>
          <w:sz w:val="28"/>
          <w:szCs w:val="28"/>
          <w:lang w:eastAsia="zh-CN" w:bidi="hi-IN"/>
        </w:rPr>
        <w:tab/>
        <w:t>прошедших</w:t>
      </w:r>
      <w:r w:rsidRPr="003A5A60">
        <w:rPr>
          <w:rFonts w:eastAsia="SimSun"/>
          <w:sz w:val="28"/>
          <w:szCs w:val="28"/>
          <w:lang w:eastAsia="zh-CN" w:bidi="hi-IN"/>
        </w:rPr>
        <w:tab/>
        <w:t>профориентационные</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мероприятия;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численный рост успешно реализованных и представленных результатов проектной деятельности (совместно с наставником);</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увеличение</w:t>
      </w:r>
      <w:r w:rsidRPr="003A5A60">
        <w:rPr>
          <w:rFonts w:eastAsia="SimSun"/>
          <w:sz w:val="28"/>
          <w:szCs w:val="28"/>
          <w:lang w:eastAsia="zh-CN" w:bidi="hi-IN"/>
        </w:rPr>
        <w:tab/>
        <w:t>числа</w:t>
      </w:r>
      <w:r w:rsidRPr="003A5A60">
        <w:rPr>
          <w:rFonts w:eastAsia="SimSun"/>
          <w:sz w:val="28"/>
          <w:szCs w:val="28"/>
          <w:lang w:eastAsia="zh-CN" w:bidi="hi-IN"/>
        </w:rPr>
        <w:tab/>
        <w:t>обучающихся,</w:t>
      </w:r>
      <w:r w:rsidRPr="003A5A60">
        <w:rPr>
          <w:rFonts w:eastAsia="SimSun"/>
          <w:sz w:val="28"/>
          <w:szCs w:val="28"/>
          <w:lang w:eastAsia="zh-CN" w:bidi="hi-IN"/>
        </w:rPr>
        <w:tab/>
        <w:t>планирующих</w:t>
      </w:r>
      <w:r w:rsidRPr="003A5A60">
        <w:rPr>
          <w:rFonts w:eastAsia="SimSun"/>
          <w:sz w:val="28"/>
          <w:szCs w:val="28"/>
          <w:lang w:eastAsia="zh-CN" w:bidi="hi-IN"/>
        </w:rPr>
        <w:tab/>
        <w:t>стать</w:t>
      </w:r>
      <w:r w:rsidRPr="003A5A60">
        <w:rPr>
          <w:rFonts w:eastAsia="SimSun"/>
          <w:sz w:val="28"/>
          <w:szCs w:val="28"/>
          <w:lang w:eastAsia="zh-CN" w:bidi="hi-IN"/>
        </w:rPr>
        <w:tab/>
        <w:t>наставниками</w:t>
      </w:r>
      <w:r w:rsidRPr="003A5A60">
        <w:rPr>
          <w:rFonts w:eastAsia="SimSun"/>
          <w:sz w:val="28"/>
          <w:szCs w:val="28"/>
          <w:lang w:eastAsia="zh-CN" w:bidi="hi-IN"/>
        </w:rPr>
        <w:tab/>
        <w:t>в будущем и присоединиться к сообществу благодарных выпускников;</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lastRenderedPageBreak/>
        <w:t>численный рост профориентированных выпускников.</w:t>
      </w:r>
    </w:p>
    <w:p w:rsidR="00461614" w:rsidRPr="003A5A60" w:rsidRDefault="00461614" w:rsidP="00461614">
      <w:pPr>
        <w:suppressAutoHyphens/>
        <w:autoSpaceDE/>
        <w:autoSpaceDN/>
        <w:spacing w:line="360" w:lineRule="auto"/>
        <w:ind w:left="-283"/>
        <w:jc w:val="both"/>
        <w:rPr>
          <w:rFonts w:eastAsia="SimSun"/>
          <w:b/>
          <w:sz w:val="28"/>
          <w:szCs w:val="28"/>
          <w:u w:val="single"/>
          <w:lang w:eastAsia="zh-CN" w:bidi="hi-IN"/>
        </w:rPr>
      </w:pPr>
      <w:r w:rsidRPr="003A5A60">
        <w:rPr>
          <w:rFonts w:eastAsia="SimSun"/>
          <w:sz w:val="28"/>
          <w:szCs w:val="28"/>
          <w:u w:val="single"/>
          <w:lang w:eastAsia="zh-CN" w:bidi="hi-IN"/>
        </w:rPr>
        <w:t xml:space="preserve"> </w:t>
      </w:r>
      <w:r w:rsidRPr="003A5A60">
        <w:rPr>
          <w:rFonts w:eastAsia="SimSun"/>
          <w:b/>
          <w:i/>
          <w:sz w:val="28"/>
          <w:szCs w:val="28"/>
          <w:lang w:eastAsia="zh-CN" w:bidi="hi-IN"/>
        </w:rPr>
        <w:t xml:space="preserve"> «</w:t>
      </w:r>
      <w:r w:rsidRPr="003A5A60">
        <w:rPr>
          <w:rFonts w:eastAsia="SimSun"/>
          <w:b/>
          <w:sz w:val="28"/>
          <w:szCs w:val="28"/>
          <w:u w:val="single"/>
          <w:lang w:eastAsia="zh-CN" w:bidi="hi-IN"/>
        </w:rPr>
        <w:t>Профориентация»: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Совместная деятельность педагогов и школьников МАОУ Зареченская СОШ №2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классные часы в рамках  программы «Полезный выбор»;</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 профориентационные игры: профориентационные игры Н.В. Пряжникова,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экскурсии в воинские части и  организации с. Тоцкое Второе, дающие школьникам начальные    представления о существующих профессиях и условиях работы людей, представляющих эти профессии;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 дни открытых дверей в средних специальных учебных заведениях и вузах;</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онлайн тестирование на платформе «За собой»;</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участие в работе всероссийских профориентационных проектов, созданных в сети интернет: проект   </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«Молодые профессионалы», проект «Билет в будущее». Просмотр лекций, решение учебно-тренировочных задач, участие в мастер - классах, посещение открытых уроков;</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lastRenderedPageBreak/>
        <w:t xml:space="preserve">     - индивидуальные консультации педагогов -психологов и социального педагога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 освоение школьниками основ профессии в рамках различных курсов по выбору.</w:t>
      </w:r>
    </w:p>
    <w:p w:rsidR="00461614" w:rsidRPr="003A5A60" w:rsidRDefault="00461614" w:rsidP="00461614">
      <w:pPr>
        <w:suppressAutoHyphens/>
        <w:autoSpaceDE/>
        <w:autoSpaceDN/>
        <w:spacing w:line="360" w:lineRule="auto"/>
        <w:ind w:left="-283"/>
        <w:jc w:val="both"/>
        <w:rPr>
          <w:rFonts w:eastAsia="SimSun"/>
          <w:b/>
          <w:bCs/>
          <w:sz w:val="28"/>
          <w:szCs w:val="28"/>
          <w:u w:val="single"/>
          <w:lang w:eastAsia="zh-CN" w:bidi="hi-IN"/>
        </w:rPr>
      </w:pPr>
      <w:r w:rsidRPr="003A5A60">
        <w:rPr>
          <w:rFonts w:eastAsia="SimSun"/>
          <w:b/>
          <w:bCs/>
          <w:sz w:val="28"/>
          <w:szCs w:val="28"/>
          <w:lang w:eastAsia="zh-CN" w:bidi="hi-IN"/>
        </w:rPr>
        <w:t xml:space="preserve">      </w:t>
      </w:r>
      <w:r w:rsidRPr="003A5A60">
        <w:rPr>
          <w:rFonts w:eastAsia="SimSun"/>
          <w:b/>
          <w:bCs/>
          <w:sz w:val="28"/>
          <w:szCs w:val="28"/>
          <w:u w:val="single"/>
          <w:lang w:eastAsia="zh-CN" w:bidi="hi-IN"/>
        </w:rPr>
        <w:t>«Курсы внеурочной деятельности»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Внеурочная деятельность является неотъемлемой и обязательной частью образовательного процесса и должна найти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В силу этого традиционные для урока лекции, опросы, домашние задания не рекомендуется использовать в рамках внеурочной деятельности. Приоритет следует отдавать тем формам работы, в которых обучающийся занимает активную позицию (обсуждения, дискуссии, мозговые штурмы, решения кейсов, опыты, эксперименты, конкурсы, коммуникативные, деловые, интеллектуальные игры и т.п.), и  которые по возможности стимулировали бы его двигательную активность (экскурсии, соревнования, походы, слеты, сборы, концерты, театрализации, подвижные игры, творческие акции, трудовые дела и т.п.). Формы внеурочной деятельности должны сочетать индивидуальную и групповую работу школьников, а также предоставлять им возможность проявить и развить свою самостоятельность. Выбор конкретных форм реализации внеурочной деятельности образовательная организация определяет самостоятельно.</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Каждая образовательная организация составляет план внеурочной деятельности на учебный год, который является составной частью основной образовательной программы и формируется с учетом гибкого режима занятий школьников (продолжительность занятий в течение дня, последовательность аудиторных и внеаудиторных занятий, переменный состав обучающихся и т.п. должны обеспечивать профилактику утомляемости школьника и сохранение его здоровья).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Разновозрастный характер групп, в которых проходят внеурочные занятия школьников, имеет свои достоинства, связанные </w:t>
      </w:r>
      <w:r w:rsidRPr="003A5A60">
        <w:rPr>
          <w:rFonts w:eastAsia="SimSun"/>
          <w:sz w:val="28"/>
          <w:szCs w:val="28"/>
          <w:lang w:eastAsia="zh-CN" w:bidi="hi-IN"/>
        </w:rPr>
        <w:lastRenderedPageBreak/>
        <w:t>прежде всего с получаемым обучающийся ком важным социальным опытом взаимодействия со старшими и младшими школьниками, возможностью учиться у старших, помогать и заботься о младших.</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В соответствии с ФГОС начального общего и основного общего образования образовательная организация должна обеспечить обучающимся до 10 часов еженедельных занятий внеурочной деятельностью (до 1320 часов на уровне начального общего образования, до 1750 часов на уровне основного общего образования).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Содержательное наполнение внеурочной деятельности. В зависимости от интересов, способностей и запросов обучающихся и их семей, а также возможностей образовательных организаций данные часы можно использовать на социальное, творческое, интеллектуальное, общекультурное, физическое развитие школьников,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школы. Таким образом, часы внеурочной деятельности могут выделяться: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занятия школьников в социально ориентированных объединениях: экологических, волонтерских, трудовых и т.п.;</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занятия школьников с педагогами, сопровождающими деятельность детских общественных объединений и органов ученического самоуправления;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занятия школьников с педагогами, сопровождающими их проектно- исследовательскую деятельность;</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занятия школьников в рамках циклов специально организованных внеурочных занятий, посвященных актуальным социальным, нравственным проблемам современного мира;</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профориентационные занятия школьников;</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 xml:space="preserve">на занятия школьников в творческих объединениях: музыкальных, хоровых, театральных, </w:t>
      </w:r>
      <w:r w:rsidRPr="003A5A60">
        <w:rPr>
          <w:rFonts w:eastAsia="SimSun"/>
          <w:sz w:val="28"/>
          <w:szCs w:val="28"/>
          <w:lang w:eastAsia="zh-CN" w:bidi="hi-IN"/>
        </w:rPr>
        <w:lastRenderedPageBreak/>
        <w:t>художественных, журналистских и т.п.;</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занятия школьников по углубленному изучению отдельных учебных предметов: физики, химии, биологии, информатики, математики, второго иностранного языка и т.п.;</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занятия школьников по формированию их функциональной грамотности;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дополнительные занятия школьников, испытывающих затрудненияв освоении учебной программы;</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дополнительные занятия школьников, испытывающих трудности в освоении языка преподавания;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специальные занятия школьников, испытывающих затруднения в социальной коммуникации как в среде сверстников, так и в обществе в целом;</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специальные занятия школьников с ограниченными возможностями здоровья;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на занятия школьников в спортивных и туристских секциях и клубах, организацию турниров, соревнований, походов, экскурсий, слетов, оздоровительных мероприятий и т.п.</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 </w:t>
      </w:r>
      <w:r w:rsidRPr="003A5A60">
        <w:rPr>
          <w:rFonts w:ascii="Liberation Serif" w:eastAsia="SimSun" w:hAnsi="Liberation Serif" w:cs="Mangal"/>
          <w:b/>
          <w:sz w:val="28"/>
          <w:szCs w:val="28"/>
          <w:lang w:eastAsia="zh-CN" w:bidi="hi-IN"/>
        </w:rPr>
        <w:t>1 час в неделю из возможных 10 часов внеурочной деятельности рекомендуется отводить на занятие «Разговор о важном».</w:t>
      </w:r>
      <w:r w:rsidRPr="003A5A60">
        <w:rPr>
          <w:rFonts w:ascii="Liberation Serif" w:eastAsia="SimSun" w:hAnsi="Liberation Serif" w:cs="Mangal"/>
          <w:sz w:val="28"/>
          <w:szCs w:val="28"/>
          <w:lang w:eastAsia="zh-CN" w:bidi="hi-IN"/>
        </w:rPr>
        <w:t xml:space="preserve"> Главной целью таких занятий должно стать развитие ценностного отношения школьников к своей родине 24 -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 Методические материалы для организации цикла еженедельных занятий, включающие сценарий занятия, методические рекомендации по его проведению, интерактивный визуальный контент, разрабатываются на федеральном уровне для обучающихся 1-2, 3-4, 5-7, 8-9, 10-11 классов и будут размещены на портале «Единое содержание общего образования» (www.edsoo.ru) в разделе «Внеурочная деятельность».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 </w:t>
      </w:r>
      <w:r w:rsidRPr="003A5A60">
        <w:rPr>
          <w:rFonts w:ascii="Liberation Serif" w:eastAsia="SimSun" w:hAnsi="Liberation Serif" w:cs="Mangal"/>
          <w:b/>
          <w:sz w:val="28"/>
          <w:szCs w:val="28"/>
          <w:lang w:eastAsia="zh-CN" w:bidi="hi-IN"/>
        </w:rPr>
        <w:t xml:space="preserve">3 часа в неделю рекомендуется отводить на занятия, связанные с реализацией особых </w:t>
      </w:r>
      <w:r w:rsidRPr="003A5A60">
        <w:rPr>
          <w:rFonts w:ascii="Liberation Serif" w:eastAsia="SimSun" w:hAnsi="Liberation Serif" w:cs="Mangal"/>
          <w:b/>
          <w:sz w:val="28"/>
          <w:szCs w:val="28"/>
          <w:lang w:eastAsia="zh-CN" w:bidi="hi-IN"/>
        </w:rPr>
        <w:lastRenderedPageBreak/>
        <w:t>интеллектуальных и социокультурных потребностей обучающихся.</w:t>
      </w:r>
      <w:r w:rsidRPr="003A5A60">
        <w:rPr>
          <w:rFonts w:ascii="Liberation Serif" w:eastAsia="SimSun" w:hAnsi="Liberation Serif" w:cs="Mangal"/>
          <w:sz w:val="28"/>
          <w:szCs w:val="28"/>
          <w:lang w:eastAsia="zh-CN" w:bidi="hi-IN"/>
        </w:rPr>
        <w:t xml:space="preserve"> Это могут быть занятия по дополнительному или углубленному изучению школьниками учебных предметов или модулей; занятия в рамках их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преподавания; специальные занятия для школьников с ограниченными возможностями здоровья или испытывающими затруднения в социальной коммуникации и т.п. Главной целью этих внеурочных занятий должно стать интеллектуальное и общекультурное развитие школьников, удовлетворение их особых познавательных, культурных, оздоровительных потребностей и интересов. Эти занятия должны быть 25 направлены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В проведении таких занятий педагогу особенно важно помнить о том, что они не должны повторять традиционные для урока формы. Несмотря на то что данные занятия носят преимущественно познавательных характер, они должны реализовываться в формах, где обучающийся не превращался бы только в слушателя и пассивного потребителя информации.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b/>
          <w:sz w:val="28"/>
          <w:szCs w:val="28"/>
          <w:lang w:eastAsia="zh-CN" w:bidi="hi-IN"/>
        </w:rPr>
        <w:t>- 1 час в неделю рекомендуется отводить занятиям по формированию функциональной грамотности обучающихся: читательской, математической, естественнонаучной, финансовой, направленной в том числе и на развитие их предпринимательского мышления.</w:t>
      </w:r>
      <w:r w:rsidRPr="003A5A60">
        <w:rPr>
          <w:rFonts w:ascii="Liberation Serif" w:eastAsia="SimSun" w:hAnsi="Liberation Serif" w:cs="Mangal"/>
          <w:sz w:val="28"/>
          <w:szCs w:val="28"/>
          <w:lang w:eastAsia="zh-CN" w:bidi="hi-IN"/>
        </w:rPr>
        <w:t xml:space="preserve"> Для этого в школе могут быть организованы специальные интегрированные курсы, метапредметные кружки или факультативы. Главной целью этих внеурочных занятий должно стать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b/>
          <w:sz w:val="28"/>
          <w:szCs w:val="28"/>
          <w:lang w:eastAsia="zh-CN" w:bidi="hi-IN"/>
        </w:rPr>
        <w:t>- 1 час в неделю рекомендуется отводить занятиям, направленным на удовлетворение профориентационных интересов и потребностей обучающихся.</w:t>
      </w:r>
      <w:r w:rsidRPr="003A5A60">
        <w:rPr>
          <w:rFonts w:ascii="Liberation Serif" w:eastAsia="SimSun" w:hAnsi="Liberation Serif" w:cs="Mangal"/>
          <w:sz w:val="28"/>
          <w:szCs w:val="28"/>
          <w:lang w:eastAsia="zh-CN" w:bidi="hi-IN"/>
        </w:rPr>
        <w:t xml:space="preserve"> Главной их целью должно стать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w:t>
      </w:r>
      <w:r w:rsidRPr="003A5A60">
        <w:rPr>
          <w:rFonts w:ascii="Liberation Serif" w:eastAsia="SimSun" w:hAnsi="Liberation Serif" w:cs="Mangal"/>
          <w:sz w:val="28"/>
          <w:szCs w:val="28"/>
          <w:lang w:eastAsia="zh-CN" w:bidi="hi-IN"/>
        </w:rPr>
        <w:lastRenderedPageBreak/>
        <w:t xml:space="preserve">знаний для дальнейшей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 В рамках профориентационных занятий рекомендуется не только знакомить школьников с миром профессий и способами получения профессионального образования, но и помогать им осваивать важные над профессиональные навыки - общения, работы в команде, поведения в конфликтной ситуации и т.п. Владение ими позволит обучающимся в будущем реализовать себя как в профессиональной  сфере, так и в личной жизни. Важной составляющей занятий должна стать и работа, направленная на познание обучающийся ком самого себя, своих мотивов, устремлений, склонностей. Это поможет ему стать увереннее в себе, адекватнее оценивать свои силы и возможности. Профориентационные беседы, деловые игры и квесты, решение кейсов, совместное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 эти и другие формы работы помогут школьнику подготовиться к выбору своей будущей профессии.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b/>
          <w:sz w:val="28"/>
          <w:szCs w:val="28"/>
          <w:lang w:eastAsia="zh-CN" w:bidi="hi-IN"/>
        </w:rPr>
        <w:t xml:space="preserve">     - 2 часа в неделю рекомендуется отводить занятиям, направленным на удовлетворение интересов и потребностей обучающихся в творческом и физическом развитии, помощь в их самореализации, раскрытии и развитии их способностей и талантов.</w:t>
      </w:r>
      <w:r w:rsidRPr="003A5A60">
        <w:rPr>
          <w:rFonts w:ascii="Liberation Serif" w:eastAsia="SimSun" w:hAnsi="Liberation Serif" w:cs="Mangal"/>
          <w:sz w:val="28"/>
          <w:szCs w:val="28"/>
          <w:lang w:eastAsia="zh-CN" w:bidi="hi-IN"/>
        </w:rPr>
        <w:t xml:space="preserve"> Это могут быть занятия школьников в различных творческих объединениях –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Главная их цель -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Это могут быть занятия школьников в спортивных объединениях - секциях и клубах, организация спортивных турниров и соревнований. Их целью является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Это могут быть занятия школьников в объединениях туристскокраеведческой направленности. Главная их цель –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lastRenderedPageBreak/>
        <w:t xml:space="preserve">    </w:t>
      </w:r>
      <w:r w:rsidRPr="003A5A60">
        <w:rPr>
          <w:rFonts w:ascii="Liberation Serif" w:eastAsia="SimSun" w:hAnsi="Liberation Serif" w:cs="Mangal"/>
          <w:b/>
          <w:sz w:val="28"/>
          <w:szCs w:val="28"/>
          <w:lang w:eastAsia="zh-CN" w:bidi="hi-IN"/>
        </w:rPr>
        <w:t>- 2 часа в неделю рекомендуется отводить занятиям, направленным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w:t>
      </w:r>
      <w:r w:rsidRPr="003A5A60">
        <w:rPr>
          <w:rFonts w:ascii="Liberation Serif" w:eastAsia="SimSun" w:hAnsi="Liberation Serif" w:cs="Mangal"/>
          <w:sz w:val="28"/>
          <w:szCs w:val="28"/>
          <w:lang w:eastAsia="zh-CN" w:bidi="hi-IN"/>
        </w:rPr>
        <w:t xml:space="preserve"> Это может быть педагогическое сопровождение деятельности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дляоблегчения распространения значимой для школьников информации иполучения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 Целью таких занятий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Такие внеурочные занятия направлены на обеспечение благополучия детей в образовательном пространстве школы, помогают обучающимся  почувствовать свою ответственность за происходящее в школе, понимать, на что именно они могут повлиять в школьной жизни и знать, как это можно сделать. </w:t>
      </w:r>
    </w:p>
    <w:p w:rsidR="00461614" w:rsidRPr="003A5A60" w:rsidRDefault="00461614" w:rsidP="00461614">
      <w:pPr>
        <w:suppressAutoHyphens/>
        <w:autoSpaceDE/>
        <w:autoSpaceDN/>
        <w:spacing w:line="360" w:lineRule="auto"/>
        <w:ind w:hanging="283"/>
        <w:jc w:val="center"/>
        <w:rPr>
          <w:rFonts w:ascii="Liberation Serif" w:eastAsia="SimSun" w:hAnsi="Liberation Serif" w:cs="Mangal"/>
          <w:sz w:val="28"/>
          <w:szCs w:val="28"/>
          <w:u w:val="single"/>
          <w:lang w:eastAsia="zh-CN" w:bidi="hi-IN"/>
        </w:rPr>
      </w:pPr>
      <w:r w:rsidRPr="003A5A60">
        <w:rPr>
          <w:rFonts w:ascii="Liberation Serif" w:eastAsia="SimSun" w:hAnsi="Liberation Serif" w:cs="Mangal"/>
          <w:sz w:val="28"/>
          <w:szCs w:val="28"/>
          <w:u w:val="single"/>
          <w:lang w:eastAsia="zh-CN" w:bidi="hi-IN"/>
        </w:rPr>
        <w:t>Принципы организации внеурочной деятельности.</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Организуя внеурочную деятельность школьников, педагогу рекомендуется придерживаться следующих принципов:</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Интерес. Важно, чтобы педагог помог обучающийся ку найти в школе «свою» внеурочную деятельность, привлекательную именно для него. Это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Сотрудничество. Важно, чтобы педагог организовывал внеурочную деятельность не столько </w:t>
      </w:r>
      <w:r w:rsidRPr="003A5A60">
        <w:rPr>
          <w:rFonts w:ascii="Liberation Serif" w:eastAsia="SimSun" w:hAnsi="Liberation Serif" w:cs="Mangal"/>
          <w:sz w:val="28"/>
          <w:szCs w:val="28"/>
          <w:lang w:eastAsia="zh-CN" w:bidi="hi-IN"/>
        </w:rPr>
        <w:lastRenderedPageBreak/>
        <w:t xml:space="preserve">для детей, сколько вместе с детьми. То есть давал им возможность взять на себя ответственность за отдельные фрагменты организации этих видов деятельности - сначала за фрагменты попроще, затем посложнее. Это помогает детям взрослеть, преодолевая свою инфантильность и развивая самостоятельность и ответственность.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Доверие. Во внеурочной деятельности педагогу особенно важно стремиться к установлению доверительных и доброжелательных отношений со школьниками. Это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Неназидательность. Содержание внеурочных занятий не должно преподноситься обучающийся ку в форме назиданий. Обучающийся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собственная жизненная позиция.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модулей, занятий: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занятия познавательной, научной, исследовательской, просветительской направленности;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занятия экологической, природоохранной направленности;</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занятия в области искусств, художественного творчества разных видов и жанров;</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занятия туристско-краеведческой направленности;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занятия оздоровительной и спортивной направленности;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и занятия по медиа-образованию и медиа сопровождения деятельности общеобразовательной организации;</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занятия инженерно-технологической и естественно научной направленности;</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lastRenderedPageBreak/>
        <w:t xml:space="preserve">  </w:t>
      </w:r>
      <w:r w:rsidRPr="003A5A60">
        <w:rPr>
          <w:rFonts w:ascii="Liberation Serif" w:eastAsia="SimSun" w:hAnsi="Liberation Serif" w:cs="Mangal"/>
          <w:sz w:val="28"/>
          <w:szCs w:val="28"/>
          <w:lang w:eastAsia="zh-CN" w:bidi="hi-IN"/>
        </w:rPr>
        <w:sym w:font="Symbol" w:char="F02D"/>
      </w:r>
      <w:r w:rsidRPr="003A5A60">
        <w:rPr>
          <w:rFonts w:ascii="Liberation Serif" w:eastAsia="SimSun" w:hAnsi="Liberation Serif" w:cs="Mangal"/>
          <w:sz w:val="28"/>
          <w:szCs w:val="28"/>
          <w:lang w:eastAsia="zh-CN" w:bidi="hi-IN"/>
        </w:rPr>
        <w:t xml:space="preserve"> курсы, занятия по формированию гибких компетенци.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lang w:eastAsia="zh-CN" w:bidi="hi-IN"/>
        </w:rPr>
      </w:pP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sz w:val="28"/>
          <w:szCs w:val="28"/>
          <w:u w:val="single"/>
          <w:lang w:eastAsia="zh-CN" w:bidi="hi-IN"/>
        </w:rPr>
        <w:t>Предпрофильная подготовка</w:t>
      </w:r>
      <w:r w:rsidRPr="003A5A60">
        <w:rPr>
          <w:rFonts w:ascii="Liberation Serif" w:eastAsia="SimSun" w:hAnsi="Liberation Serif" w:cs="Mangal"/>
          <w:sz w:val="28"/>
          <w:szCs w:val="28"/>
          <w:lang w:eastAsia="zh-CN" w:bidi="hi-IN"/>
        </w:rPr>
        <w:t xml:space="preserve"> в целях обеспечения индивидуальных потребностей обучающихся осуществляется в рамках выбранных обучающимися курсов, модулей, занятий; </w:t>
      </w:r>
    </w:p>
    <w:p w:rsidR="00461614" w:rsidRPr="003A5A60" w:rsidRDefault="00461614" w:rsidP="00461614">
      <w:pPr>
        <w:suppressAutoHyphens/>
        <w:autoSpaceDE/>
        <w:autoSpaceDN/>
        <w:spacing w:line="360" w:lineRule="auto"/>
        <w:ind w:hanging="283"/>
        <w:jc w:val="both"/>
        <w:rPr>
          <w:rFonts w:ascii="Liberation Serif" w:eastAsia="SimSun" w:hAnsi="Liberation Serif" w:cs="Mangal"/>
          <w:sz w:val="28"/>
          <w:szCs w:val="28"/>
          <w:u w:val="single"/>
          <w:lang w:eastAsia="zh-CN" w:bidi="hi-IN"/>
        </w:rPr>
      </w:pPr>
      <w:r w:rsidRPr="003A5A60">
        <w:rPr>
          <w:rFonts w:ascii="Liberation Serif" w:eastAsia="SimSun" w:hAnsi="Liberation Serif" w:cs="Mangal"/>
          <w:sz w:val="28"/>
          <w:szCs w:val="28"/>
          <w:lang w:eastAsia="zh-CN" w:bidi="hi-IN"/>
        </w:rPr>
        <w:t xml:space="preserve">     Информация об актуальных и запланированных курсах, занятиях, других формах работы в рамках внеурочной деятельности, реализуемых в общеобразовательной организации размещается </w:t>
      </w:r>
      <w:r w:rsidRPr="003A5A60">
        <w:rPr>
          <w:rFonts w:ascii="Liberation Serif" w:eastAsia="SimSun" w:hAnsi="Liberation Serif" w:cs="Mangal"/>
          <w:sz w:val="28"/>
          <w:szCs w:val="28"/>
          <w:u w:val="single"/>
          <w:lang w:eastAsia="zh-CN" w:bidi="hi-IN"/>
        </w:rPr>
        <w:t xml:space="preserve">в списке мероприятий ВУД. </w:t>
      </w:r>
    </w:p>
    <w:p w:rsidR="00461614" w:rsidRPr="003A5A60" w:rsidRDefault="00461614" w:rsidP="00461614">
      <w:pPr>
        <w:suppressAutoHyphens/>
        <w:autoSpaceDE/>
        <w:autoSpaceDN/>
        <w:spacing w:line="360" w:lineRule="auto"/>
        <w:ind w:left="-283"/>
        <w:jc w:val="both"/>
        <w:rPr>
          <w:rFonts w:eastAsia="SimSun"/>
          <w:b/>
          <w:bCs/>
          <w:sz w:val="28"/>
          <w:szCs w:val="28"/>
          <w:u w:val="single"/>
          <w:lang w:eastAsia="zh-CN" w:bidi="hi-IN"/>
        </w:rPr>
      </w:pPr>
      <w:r w:rsidRPr="003A5A60">
        <w:rPr>
          <w:rFonts w:eastAsia="SimSun"/>
          <w:b/>
          <w:bCs/>
          <w:sz w:val="28"/>
          <w:szCs w:val="28"/>
          <w:lang w:eastAsia="zh-CN" w:bidi="hi-IN"/>
        </w:rPr>
        <w:t xml:space="preserve">    </w:t>
      </w:r>
      <w:r w:rsidRPr="003A5A60">
        <w:rPr>
          <w:rFonts w:eastAsia="SimSun"/>
          <w:b/>
          <w:bCs/>
          <w:sz w:val="28"/>
          <w:szCs w:val="28"/>
          <w:u w:val="single"/>
          <w:lang w:eastAsia="zh-CN" w:bidi="hi-IN"/>
        </w:rPr>
        <w:t xml:space="preserve">«Школьный урок»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Реализация   школьными</w:t>
      </w:r>
      <w:r w:rsidRPr="003A5A60">
        <w:rPr>
          <w:rFonts w:eastAsia="SimSun"/>
          <w:sz w:val="28"/>
          <w:szCs w:val="28"/>
          <w:lang w:eastAsia="zh-CN" w:bidi="hi-IN"/>
        </w:rPr>
        <w:tab/>
        <w:t>педагогами</w:t>
      </w:r>
      <w:r w:rsidRPr="003A5A60">
        <w:rPr>
          <w:rFonts w:eastAsia="SimSun"/>
          <w:sz w:val="28"/>
          <w:szCs w:val="28"/>
          <w:lang w:eastAsia="zh-CN" w:bidi="hi-IN"/>
        </w:rPr>
        <w:tab/>
        <w:t>МАОУ Зареченская СОШ №2 воспитательного</w:t>
      </w:r>
      <w:r w:rsidRPr="003A5A60">
        <w:rPr>
          <w:rFonts w:eastAsia="SimSun"/>
          <w:sz w:val="28"/>
          <w:szCs w:val="28"/>
          <w:lang w:eastAsia="zh-CN" w:bidi="hi-IN"/>
        </w:rPr>
        <w:tab/>
        <w:t>потенциала</w:t>
      </w:r>
      <w:r w:rsidRPr="003A5A60">
        <w:rPr>
          <w:rFonts w:eastAsia="SimSun"/>
          <w:sz w:val="28"/>
          <w:szCs w:val="28"/>
          <w:lang w:eastAsia="zh-CN" w:bidi="hi-IN"/>
        </w:rPr>
        <w:tab/>
        <w:t>урока предполагает следующее:</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61614" w:rsidRPr="003A5A60" w:rsidRDefault="00461614" w:rsidP="00461614">
      <w:pPr>
        <w:suppressAutoHyphens/>
        <w:autoSpaceDE/>
        <w:autoSpaceDN/>
        <w:spacing w:line="360" w:lineRule="auto"/>
        <w:ind w:left="77"/>
        <w:jc w:val="both"/>
        <w:rPr>
          <w:rFonts w:eastAsia="SimSun"/>
          <w:sz w:val="28"/>
          <w:szCs w:val="28"/>
          <w:lang w:eastAsia="zh-CN" w:bidi="hi-IN"/>
        </w:rPr>
      </w:pPr>
      <w:r w:rsidRPr="003A5A60">
        <w:rPr>
          <w:rFonts w:eastAsia="SimSun"/>
          <w:sz w:val="28"/>
          <w:szCs w:val="28"/>
          <w:lang w:eastAsia="zh-CN" w:bidi="hi-IN"/>
        </w:rPr>
        <w:t>-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w:t>
      </w:r>
      <w:r w:rsidRPr="003A5A60">
        <w:rPr>
          <w:rFonts w:eastAsia="SimSun"/>
          <w:sz w:val="28"/>
          <w:szCs w:val="28"/>
          <w:lang w:eastAsia="zh-CN" w:bidi="hi-IN"/>
        </w:rPr>
        <w:lastRenderedPageBreak/>
        <w:t>установлению доброжелательной атмосферы во время урока;</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461614" w:rsidRPr="003A5A60" w:rsidRDefault="00461614" w:rsidP="00461614">
      <w:pPr>
        <w:suppressAutoHyphens/>
        <w:autoSpaceDE/>
        <w:autoSpaceDN/>
        <w:spacing w:line="360" w:lineRule="auto"/>
        <w:ind w:left="77"/>
        <w:jc w:val="both"/>
        <w:rPr>
          <w:rFonts w:eastAsia="SimSun"/>
          <w:sz w:val="28"/>
          <w:szCs w:val="28"/>
          <w:lang w:eastAsia="ru-RU" w:bidi="hi-IN"/>
        </w:rPr>
      </w:pPr>
      <w:r w:rsidRPr="003A5A60">
        <w:rPr>
          <w:rFonts w:eastAsia="SimSun"/>
          <w:sz w:val="28"/>
          <w:szCs w:val="28"/>
          <w:lang w:eastAsia="ru-RU" w:bidi="hi-IN"/>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61614" w:rsidRPr="003A5A60" w:rsidRDefault="00461614" w:rsidP="00461614">
      <w:pPr>
        <w:suppressAutoHyphens/>
        <w:autoSpaceDE/>
        <w:autoSpaceDN/>
        <w:spacing w:line="360" w:lineRule="auto"/>
        <w:ind w:left="-283"/>
        <w:jc w:val="both"/>
        <w:rPr>
          <w:rFonts w:eastAsia="SimSun"/>
          <w:sz w:val="28"/>
          <w:szCs w:val="28"/>
          <w:u w:val="single"/>
          <w:lang w:eastAsia="zh-CN" w:bidi="hi-IN"/>
        </w:rPr>
      </w:pPr>
      <w:r w:rsidRPr="003A5A60">
        <w:rPr>
          <w:rFonts w:eastAsia="SimSun"/>
          <w:b/>
          <w:bCs/>
          <w:sz w:val="28"/>
          <w:szCs w:val="28"/>
          <w:lang w:eastAsia="zh-CN" w:bidi="hi-IN"/>
        </w:rPr>
        <w:t xml:space="preserve">    </w:t>
      </w:r>
      <w:r w:rsidRPr="003A5A60">
        <w:rPr>
          <w:rFonts w:eastAsia="SimSun"/>
          <w:b/>
          <w:bCs/>
          <w:sz w:val="28"/>
          <w:szCs w:val="28"/>
          <w:u w:val="single"/>
          <w:lang w:eastAsia="zh-CN" w:bidi="hi-IN"/>
        </w:rPr>
        <w:t>«Организация предметно-эстетической среды»</w:t>
      </w:r>
    </w:p>
    <w:p w:rsidR="00461614" w:rsidRPr="003A5A60" w:rsidRDefault="00461614" w:rsidP="00461614">
      <w:pPr>
        <w:suppressAutoHyphens/>
        <w:autoSpaceDE/>
        <w:autoSpaceDN/>
        <w:spacing w:line="360" w:lineRule="auto"/>
        <w:ind w:hanging="283"/>
        <w:jc w:val="both"/>
        <w:rPr>
          <w:rFonts w:eastAsia="SimSun"/>
          <w:sz w:val="28"/>
          <w:szCs w:val="28"/>
          <w:lang w:eastAsia="zh-CN" w:bidi="hi-IN"/>
        </w:rPr>
      </w:pPr>
      <w:r w:rsidRPr="003A5A60">
        <w:rPr>
          <w:rFonts w:eastAsia="SimSun"/>
          <w:sz w:val="28"/>
          <w:szCs w:val="28"/>
          <w:lang w:eastAsia="zh-CN" w:bidi="hi-IN"/>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461614" w:rsidRPr="003A5A60" w:rsidRDefault="00461614" w:rsidP="00461614">
      <w:pPr>
        <w:suppressAutoHyphens/>
        <w:autoSpaceDE/>
        <w:autoSpaceDN/>
        <w:spacing w:line="360" w:lineRule="auto"/>
        <w:ind w:left="-283" w:firstLine="120"/>
        <w:jc w:val="both"/>
        <w:rPr>
          <w:rFonts w:eastAsia="SimSun"/>
          <w:sz w:val="28"/>
          <w:szCs w:val="28"/>
          <w:lang w:eastAsia="zh-CN" w:bidi="hi-IN"/>
        </w:rPr>
      </w:pPr>
      <w:r w:rsidRPr="003A5A60">
        <w:rPr>
          <w:rFonts w:eastAsia="SimSun"/>
          <w:sz w:val="28"/>
          <w:szCs w:val="28"/>
          <w:lang w:eastAsia="zh-CN" w:bidi="hi-IN"/>
        </w:rPr>
        <w:t xml:space="preserve"> -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61614" w:rsidRPr="003A5A60" w:rsidRDefault="00461614" w:rsidP="00461614">
      <w:pPr>
        <w:suppressAutoHyphens/>
        <w:autoSpaceDE/>
        <w:autoSpaceDN/>
        <w:spacing w:line="360" w:lineRule="auto"/>
        <w:ind w:left="-283" w:firstLine="120"/>
        <w:jc w:val="both"/>
        <w:rPr>
          <w:rFonts w:eastAsia="SimSun"/>
          <w:sz w:val="28"/>
          <w:szCs w:val="28"/>
          <w:lang w:eastAsia="zh-CN" w:bidi="hi-IN"/>
        </w:rPr>
      </w:pPr>
      <w:r w:rsidRPr="003A5A60">
        <w:rPr>
          <w:rFonts w:eastAsia="SimSun"/>
          <w:sz w:val="28"/>
          <w:szCs w:val="28"/>
          <w:lang w:eastAsia="zh-CN" w:bidi="hi-IN"/>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p>
    <w:p w:rsidR="00461614" w:rsidRPr="003A5A60" w:rsidRDefault="00461614" w:rsidP="00461614">
      <w:pPr>
        <w:suppressAutoHyphens/>
        <w:autoSpaceDE/>
        <w:autoSpaceDN/>
        <w:spacing w:line="360" w:lineRule="auto"/>
        <w:ind w:left="-283" w:firstLine="120"/>
        <w:jc w:val="both"/>
        <w:rPr>
          <w:rFonts w:eastAsia="SimSun"/>
          <w:sz w:val="28"/>
          <w:szCs w:val="28"/>
          <w:lang w:eastAsia="zh-CN" w:bidi="hi-IN"/>
        </w:rPr>
      </w:pPr>
      <w:r w:rsidRPr="003A5A60">
        <w:rPr>
          <w:rFonts w:eastAsia="SimSun"/>
          <w:sz w:val="28"/>
          <w:szCs w:val="28"/>
          <w:lang w:eastAsia="zh-CN" w:bidi="hi-IN"/>
        </w:rPr>
        <w:t>- фотоотчетов об интересных событиях, происходящих в школе: выставки рисунков, фотоотчеты о мероприятиях, стенгазеты к праздникам;</w:t>
      </w:r>
    </w:p>
    <w:p w:rsidR="00461614" w:rsidRPr="003A5A60" w:rsidRDefault="00461614" w:rsidP="00461614">
      <w:pPr>
        <w:suppressAutoHyphens/>
        <w:autoSpaceDE/>
        <w:autoSpaceDN/>
        <w:spacing w:line="360" w:lineRule="auto"/>
        <w:ind w:left="-180" w:firstLine="120"/>
        <w:jc w:val="both"/>
        <w:rPr>
          <w:rFonts w:eastAsia="SimSun"/>
          <w:sz w:val="28"/>
          <w:szCs w:val="28"/>
          <w:lang w:eastAsia="zh-CN" w:bidi="hi-IN"/>
        </w:rPr>
      </w:pPr>
      <w:r w:rsidRPr="003A5A60">
        <w:rPr>
          <w:rFonts w:eastAsia="SimSun"/>
          <w:sz w:val="28"/>
          <w:szCs w:val="28"/>
          <w:lang w:eastAsia="zh-CN" w:bidi="hi-IN"/>
        </w:rPr>
        <w:t>-  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461614" w:rsidRPr="003A5A60" w:rsidRDefault="00461614" w:rsidP="00461614">
      <w:pPr>
        <w:suppressAutoHyphens/>
        <w:autoSpaceDE/>
        <w:autoSpaceDN/>
        <w:spacing w:line="360" w:lineRule="auto"/>
        <w:ind w:left="-180" w:firstLine="120"/>
        <w:jc w:val="both"/>
        <w:rPr>
          <w:rFonts w:eastAsia="SimSun"/>
          <w:sz w:val="28"/>
          <w:szCs w:val="28"/>
          <w:lang w:eastAsia="zh-CN" w:bidi="hi-IN"/>
        </w:rPr>
      </w:pPr>
      <w:r w:rsidRPr="003A5A60">
        <w:rPr>
          <w:rFonts w:eastAsia="SimSun"/>
          <w:sz w:val="28"/>
          <w:szCs w:val="28"/>
          <w:lang w:eastAsia="zh-CN" w:bidi="hi-IN"/>
        </w:rPr>
        <w:lastRenderedPageBreak/>
        <w:t>- выставка книг в библиотеке и рекреациях школы;</w:t>
      </w:r>
    </w:p>
    <w:p w:rsidR="00461614" w:rsidRPr="003A5A60" w:rsidRDefault="00461614" w:rsidP="00461614">
      <w:pPr>
        <w:suppressAutoHyphens/>
        <w:autoSpaceDE/>
        <w:autoSpaceDN/>
        <w:spacing w:line="360" w:lineRule="auto"/>
        <w:ind w:left="-180" w:firstLine="120"/>
        <w:jc w:val="both"/>
        <w:rPr>
          <w:rFonts w:eastAsia="SimSun"/>
          <w:sz w:val="28"/>
          <w:szCs w:val="28"/>
          <w:lang w:eastAsia="zh-CN" w:bidi="hi-IN"/>
        </w:rPr>
      </w:pPr>
      <w:r w:rsidRPr="003A5A60">
        <w:rPr>
          <w:rFonts w:eastAsia="SimSun"/>
          <w:sz w:val="28"/>
          <w:szCs w:val="28"/>
          <w:lang w:eastAsia="zh-CN" w:bidi="hi-IN"/>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61614" w:rsidRPr="003A5A60" w:rsidRDefault="00461614" w:rsidP="00461614">
      <w:pPr>
        <w:suppressAutoHyphens/>
        <w:autoSpaceDE/>
        <w:autoSpaceDN/>
        <w:spacing w:line="360" w:lineRule="auto"/>
        <w:ind w:left="-180" w:firstLine="120"/>
        <w:jc w:val="both"/>
        <w:rPr>
          <w:rFonts w:eastAsia="SimSun"/>
          <w:sz w:val="28"/>
          <w:szCs w:val="28"/>
          <w:lang w:eastAsia="zh-CN" w:bidi="hi-IN"/>
        </w:rPr>
      </w:pPr>
      <w:r w:rsidRPr="003A5A60">
        <w:rPr>
          <w:rFonts w:eastAsia="SimSun"/>
          <w:sz w:val="28"/>
          <w:szCs w:val="28"/>
          <w:lang w:eastAsia="zh-CN" w:bidi="hi-IN"/>
        </w:rPr>
        <w:t>- событийный дизайн – оформление пространства проведения конкретных школьных событий (праздников, церемоний, торжественных линеек, творческихвечеров, выставок, собраний, конференций и т.п.);</w:t>
      </w:r>
    </w:p>
    <w:p w:rsidR="00461614" w:rsidRPr="003A5A60" w:rsidRDefault="00461614" w:rsidP="00461614">
      <w:pPr>
        <w:suppressAutoHyphens/>
        <w:autoSpaceDE/>
        <w:autoSpaceDN/>
        <w:spacing w:line="360" w:lineRule="auto"/>
        <w:ind w:left="-180" w:firstLine="120"/>
        <w:jc w:val="both"/>
        <w:rPr>
          <w:rFonts w:eastAsia="SimSun"/>
          <w:sz w:val="28"/>
          <w:szCs w:val="28"/>
          <w:lang w:eastAsia="zh-CN" w:bidi="hi-IN"/>
        </w:rPr>
      </w:pPr>
      <w:r w:rsidRPr="003A5A60">
        <w:rPr>
          <w:rFonts w:eastAsia="SimSun"/>
          <w:sz w:val="28"/>
          <w:szCs w:val="28"/>
          <w:lang w:eastAsia="zh-CN" w:bidi="hi-IN"/>
        </w:rPr>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61614" w:rsidRPr="003A5A60" w:rsidRDefault="00461614" w:rsidP="00461614">
      <w:pPr>
        <w:suppressAutoHyphens/>
        <w:autoSpaceDE/>
        <w:autoSpaceDN/>
        <w:spacing w:line="360" w:lineRule="auto"/>
        <w:ind w:left="-180" w:firstLine="120"/>
        <w:jc w:val="both"/>
        <w:rPr>
          <w:rFonts w:eastAsia="SimSun"/>
          <w:sz w:val="28"/>
          <w:szCs w:val="28"/>
          <w:lang w:eastAsia="zh-CN" w:bidi="hi-IN"/>
        </w:rPr>
      </w:pPr>
      <w:r w:rsidRPr="003A5A60">
        <w:rPr>
          <w:rFonts w:eastAsia="SimSun"/>
          <w:sz w:val="28"/>
          <w:szCs w:val="28"/>
          <w:lang w:eastAsia="zh-CN" w:bidi="hi-IN"/>
        </w:rPr>
        <w:t>-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461614" w:rsidRPr="003A5A60" w:rsidRDefault="00461614" w:rsidP="00461614">
      <w:pPr>
        <w:suppressAutoHyphens/>
        <w:autoSpaceDE/>
        <w:autoSpaceDN/>
        <w:spacing w:line="360" w:lineRule="auto"/>
        <w:ind w:left="-180" w:firstLine="120"/>
        <w:jc w:val="both"/>
        <w:rPr>
          <w:rFonts w:eastAsia="SimSun"/>
          <w:sz w:val="28"/>
          <w:szCs w:val="28"/>
          <w:lang w:eastAsia="zh-CN" w:bidi="hi-IN"/>
        </w:rPr>
      </w:pPr>
      <w:r w:rsidRPr="003A5A60">
        <w:rPr>
          <w:rFonts w:eastAsia="SimSun"/>
          <w:sz w:val="28"/>
          <w:szCs w:val="28"/>
          <w:lang w:eastAsia="zh-CN" w:bidi="hi-IN"/>
        </w:rPr>
        <w:t xml:space="preserve">- </w:t>
      </w:r>
      <w:r w:rsidRPr="003A5A60">
        <w:rPr>
          <w:rFonts w:eastAsia="SimSun"/>
          <w:sz w:val="28"/>
          <w:szCs w:val="28"/>
          <w:lang w:eastAsia="ru-RU" w:bidi="hi-IN"/>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461614" w:rsidRPr="003A5A60" w:rsidRDefault="00461614" w:rsidP="00461614">
      <w:pPr>
        <w:suppressAutoHyphens/>
        <w:autoSpaceDE/>
        <w:autoSpaceDN/>
        <w:spacing w:line="360" w:lineRule="auto"/>
        <w:ind w:left="-283"/>
        <w:jc w:val="both"/>
        <w:rPr>
          <w:rFonts w:eastAsia="SimSun"/>
          <w:sz w:val="28"/>
          <w:szCs w:val="28"/>
          <w:u w:val="single"/>
          <w:lang w:eastAsia="zh-CN" w:bidi="hi-IN"/>
        </w:rPr>
      </w:pPr>
      <w:r w:rsidRPr="003A5A60">
        <w:rPr>
          <w:rFonts w:eastAsia="SimSun"/>
          <w:b/>
          <w:bCs/>
          <w:sz w:val="28"/>
          <w:szCs w:val="28"/>
          <w:lang w:eastAsia="zh-CN" w:bidi="hi-IN"/>
        </w:rPr>
        <w:t xml:space="preserve">  </w:t>
      </w:r>
      <w:r w:rsidRPr="003A5A60">
        <w:rPr>
          <w:rFonts w:eastAsia="SimSun"/>
          <w:b/>
          <w:bCs/>
          <w:sz w:val="28"/>
          <w:szCs w:val="28"/>
          <w:u w:val="single"/>
          <w:lang w:eastAsia="zh-CN" w:bidi="hi-IN"/>
        </w:rPr>
        <w:t>«Самоуправление»,  «Детские общественные объединения» и волонтерство.</w:t>
      </w:r>
    </w:p>
    <w:p w:rsidR="00461614" w:rsidRPr="003A5A60" w:rsidRDefault="00461614" w:rsidP="00461614">
      <w:pPr>
        <w:suppressAutoHyphens/>
        <w:autoSpaceDE/>
        <w:autoSpaceDN/>
        <w:spacing w:line="360" w:lineRule="auto"/>
        <w:ind w:left="-283"/>
        <w:jc w:val="both"/>
        <w:rPr>
          <w:rFonts w:eastAsia="SimSun"/>
          <w:sz w:val="28"/>
          <w:szCs w:val="28"/>
          <w:u w:val="single"/>
          <w:lang w:eastAsia="zh-CN" w:bidi="hi-IN"/>
        </w:rPr>
      </w:pPr>
      <w:r w:rsidRPr="003A5A60">
        <w:rPr>
          <w:rFonts w:eastAsia="SimSun"/>
          <w:sz w:val="28"/>
          <w:szCs w:val="28"/>
          <w:lang w:eastAsia="zh-CN" w:bidi="hi-IN"/>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rsidR="00461614" w:rsidRPr="003A5A60" w:rsidRDefault="00461614" w:rsidP="00461614">
      <w:pPr>
        <w:suppressAutoHyphens/>
        <w:autoSpaceDE/>
        <w:autoSpaceDN/>
        <w:spacing w:line="360" w:lineRule="auto"/>
        <w:jc w:val="both"/>
        <w:rPr>
          <w:rFonts w:eastAsia="SimSun"/>
          <w:b/>
          <w:bCs/>
          <w:i/>
          <w:iCs/>
          <w:sz w:val="28"/>
          <w:szCs w:val="28"/>
          <w:lang w:eastAsia="zh-CN" w:bidi="hi-IN"/>
        </w:rPr>
      </w:pPr>
      <w:r w:rsidRPr="003A5A60">
        <w:rPr>
          <w:rFonts w:eastAsia="SimSun"/>
          <w:b/>
          <w:bCs/>
          <w:i/>
          <w:iCs/>
          <w:sz w:val="28"/>
          <w:szCs w:val="28"/>
          <w:lang w:eastAsia="zh-CN" w:bidi="hi-IN"/>
        </w:rPr>
        <w:t xml:space="preserve"> На уровне школы: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через деятельность выборного Ученического совета,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через деятельность Совета лидеров, объединяющего командиров классов для облегчения распространения значимой для школьников информации и получения обратной связи от </w:t>
      </w:r>
      <w:r w:rsidRPr="003A5A60">
        <w:rPr>
          <w:rFonts w:eastAsia="SimSun"/>
          <w:sz w:val="28"/>
          <w:szCs w:val="28"/>
          <w:lang w:eastAsia="zh-CN" w:bidi="hi-IN"/>
        </w:rPr>
        <w:lastRenderedPageBreak/>
        <w:t>классных коллективов;</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через деятельность творческих советов дела, отвечающих за проведение тех или иных конкретных мероприятий, праздников, вечеров, акций и т.п.;</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(старшеклассники входят в состав Школьной Службы Медиации).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b/>
          <w:bCs/>
          <w:i/>
          <w:iCs/>
          <w:sz w:val="28"/>
          <w:szCs w:val="28"/>
          <w:lang w:eastAsia="zh-CN" w:bidi="hi-IN"/>
        </w:rPr>
        <w:t>На уровне классов:</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через деятельность выборных по инициативе и предложениям учащихся класса лидеров (например,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b/>
          <w:bCs/>
          <w:i/>
          <w:iCs/>
          <w:sz w:val="28"/>
          <w:szCs w:val="28"/>
          <w:lang w:eastAsia="zh-CN" w:bidi="hi-IN"/>
        </w:rPr>
        <w:t>На индивидуальном уровне:</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через вовлечение школьников в планирование, организацию, проведение и анализ общешкольных и внутриклассных дел;</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ru-RU" w:bidi="hi-IN"/>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Действующее на базе школы детское общественное объединение «Остров Радости и Надежды «Радуга»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sidRPr="003A5A60">
        <w:rPr>
          <w:rFonts w:eastAsia="SimSun"/>
          <w:sz w:val="28"/>
          <w:szCs w:val="28"/>
          <w:lang w:eastAsia="zh-CN" w:bidi="hi-IN"/>
        </w:rPr>
        <w:lastRenderedPageBreak/>
        <w:t>Воспитание в детском общественном объединении осуществляется через:</w:t>
      </w:r>
    </w:p>
    <w:p w:rsidR="00461614" w:rsidRPr="003A5A60" w:rsidRDefault="00461614" w:rsidP="00461614">
      <w:pPr>
        <w:suppressAutoHyphens/>
        <w:autoSpaceDE/>
        <w:autoSpaceDN/>
        <w:spacing w:line="360" w:lineRule="auto"/>
        <w:ind w:left="77"/>
        <w:jc w:val="both"/>
        <w:rPr>
          <w:rFonts w:eastAsia="SimSun"/>
          <w:sz w:val="28"/>
          <w:szCs w:val="28"/>
          <w:lang w:eastAsia="zh-CN" w:bidi="hi-IN"/>
        </w:rPr>
      </w:pPr>
      <w:r w:rsidRPr="003A5A60">
        <w:rPr>
          <w:rFonts w:eastAsia="SimSun"/>
          <w:sz w:val="28"/>
          <w:szCs w:val="28"/>
          <w:lang w:eastAsia="zh-CN" w:bidi="hi-IN"/>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Такими делами являются: </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1.посильная помощь, оказываемая школьниками МАОУ Зареченская СОШ №2 пожилым людям; 2.совместная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3.участие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выполнение клятвы при вступлении в ДОО; </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селе, празднования знаменательных для членов объединения событий;</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(посвящение в «Светлячки» со 2 класса  проводятся в форме игр, квестов, театрализаций и т.п.);</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w:t>
      </w:r>
      <w:r w:rsidRPr="003A5A60">
        <w:rPr>
          <w:rFonts w:eastAsia="SimSun"/>
          <w:sz w:val="28"/>
          <w:szCs w:val="28"/>
          <w:lang w:eastAsia="zh-CN" w:bidi="hi-IN"/>
        </w:rPr>
        <w:lastRenderedPageBreak/>
        <w:t>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ru-RU" w:bidi="hi-IN"/>
        </w:rPr>
        <w:t>- участие членов детского общественного объединения «Остров Радости и Надежды «Радуга»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По инициативе администрации школы и Ученического совета созданы  следующие школьные детские общественные объединения: </w:t>
      </w:r>
    </w:p>
    <w:p w:rsidR="00461614" w:rsidRPr="003A5A60" w:rsidRDefault="00461614" w:rsidP="00461614">
      <w:pPr>
        <w:numPr>
          <w:ilvl w:val="0"/>
          <w:numId w:val="142"/>
        </w:num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Детское общественное объединение «Остров Радости и Надежды «Радуга»»;</w:t>
      </w:r>
    </w:p>
    <w:p w:rsidR="00461614" w:rsidRPr="003A5A60" w:rsidRDefault="00461614" w:rsidP="00461614">
      <w:pPr>
        <w:numPr>
          <w:ilvl w:val="0"/>
          <w:numId w:val="142"/>
        </w:num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Первичное отделение Российского Движения Школьников;</w:t>
      </w:r>
    </w:p>
    <w:p w:rsidR="00461614" w:rsidRPr="003A5A60" w:rsidRDefault="00461614" w:rsidP="00461614">
      <w:pPr>
        <w:numPr>
          <w:ilvl w:val="0"/>
          <w:numId w:val="142"/>
        </w:num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Военно-патриотическое движение «Юнармия»;</w:t>
      </w:r>
    </w:p>
    <w:p w:rsidR="00461614" w:rsidRPr="003A5A60" w:rsidRDefault="00461614" w:rsidP="00461614">
      <w:pPr>
        <w:numPr>
          <w:ilvl w:val="0"/>
          <w:numId w:val="142"/>
        </w:num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Отряд Юных Инспекторов Дорожного Движения «Светофор»;</w:t>
      </w:r>
    </w:p>
    <w:p w:rsidR="00461614" w:rsidRPr="003A5A60" w:rsidRDefault="00461614" w:rsidP="00461614">
      <w:pPr>
        <w:numPr>
          <w:ilvl w:val="0"/>
          <w:numId w:val="142"/>
        </w:num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Объединение «Школьный краеведческий музей»;</w:t>
      </w:r>
    </w:p>
    <w:p w:rsidR="00461614" w:rsidRPr="003A5A60" w:rsidRDefault="00461614" w:rsidP="00461614">
      <w:pPr>
        <w:numPr>
          <w:ilvl w:val="0"/>
          <w:numId w:val="142"/>
        </w:num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Школьный спортивный клуб «Олимпиец».</w:t>
      </w:r>
    </w:p>
    <w:p w:rsidR="00461614" w:rsidRPr="003A5A60" w:rsidRDefault="00461614" w:rsidP="00461614">
      <w:pPr>
        <w:numPr>
          <w:ilvl w:val="0"/>
          <w:numId w:val="142"/>
        </w:num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Волонтерский отряд « Добрые руки»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Волонтёрская деятельность осуществляется через взаимодействие с районной организацией волонтеров «Твори добро».</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В МАОУ Зареченская СОШ №2 активно действует повседневное волонтерство, которое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Воспитательный потенциал волонтерства реализуется следующим образом: </w:t>
      </w:r>
    </w:p>
    <w:p w:rsidR="00461614" w:rsidRPr="003A5A60" w:rsidRDefault="00461614" w:rsidP="00461614">
      <w:pPr>
        <w:suppressAutoHyphens/>
        <w:autoSpaceDE/>
        <w:autoSpaceDN/>
        <w:spacing w:line="360" w:lineRule="auto"/>
        <w:ind w:left="-283"/>
        <w:jc w:val="both"/>
        <w:rPr>
          <w:rFonts w:eastAsia="SimSun"/>
          <w:b/>
          <w:bCs/>
          <w:i/>
          <w:iCs/>
          <w:sz w:val="28"/>
          <w:szCs w:val="28"/>
          <w:lang w:eastAsia="zh-CN" w:bidi="hi-IN"/>
        </w:rPr>
      </w:pPr>
      <w:r w:rsidRPr="003A5A60">
        <w:rPr>
          <w:rFonts w:eastAsia="SimSun"/>
          <w:b/>
          <w:bCs/>
          <w:i/>
          <w:iCs/>
          <w:sz w:val="28"/>
          <w:szCs w:val="28"/>
          <w:lang w:eastAsia="zh-CN" w:bidi="hi-IN"/>
        </w:rPr>
        <w:t xml:space="preserve">      На уровне школы: </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участие школьников в организации праздников, торжественных мероприятий, встреч с </w:t>
      </w:r>
      <w:r w:rsidRPr="003A5A60">
        <w:rPr>
          <w:rFonts w:eastAsia="SimSun"/>
          <w:sz w:val="28"/>
          <w:szCs w:val="28"/>
          <w:lang w:eastAsia="zh-CN" w:bidi="hi-IN"/>
        </w:rPr>
        <w:lastRenderedPageBreak/>
        <w:t>гостями школы;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участие школьников в работе с младшими ребятами: проведение для них праздников, утренников, тематических вечеров;</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участие школьников к работе на прилегающей к школе территории (работа в школьном саду, благоустройство клумб, уход за деревьями и кустарниками);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участие обучающихся в подготовке и проведении школьных мероприятий в качестве ведущих, выступающих, дежурных.</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участие обучающихся из волонтерского отряда «Добрые руки» в подготовке и проведении линеек, выступления агитбригад для воспитанников детских садов и младших классов, социальных партнёров;</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участие в акциях по безопасности: изготовление и распространение листовок, буклетов и т.п.;</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посильная помощь, оказываемая школьниками пожилым людям, проживающим в микрорайоне школы: уборка дворовых территорий, помощь по хозяйству;</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для нуждающихся, благотворительная помощь  животным в рамках акции «Мы в ответе за тех кого приручили»;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участие обучающихся в работе на пришкольном участке во время проведения субботников и акций.</w:t>
      </w:r>
    </w:p>
    <w:p w:rsidR="00461614" w:rsidRPr="003A5A60" w:rsidRDefault="00461614" w:rsidP="00461614">
      <w:pPr>
        <w:suppressAutoHyphens/>
        <w:autoSpaceDE/>
        <w:autoSpaceDN/>
        <w:spacing w:line="360" w:lineRule="auto"/>
        <w:ind w:right="107"/>
        <w:jc w:val="both"/>
        <w:rPr>
          <w:rFonts w:eastAsia="SimSun"/>
          <w:sz w:val="28"/>
          <w:szCs w:val="28"/>
          <w:lang w:eastAsia="zh-CN" w:bidi="hi-IN"/>
        </w:rPr>
      </w:pPr>
      <w:r w:rsidRPr="003A5A60">
        <w:rPr>
          <w:rFonts w:eastAsia="SimSun"/>
          <w:sz w:val="28"/>
          <w:szCs w:val="28"/>
          <w:shd w:val="clear" w:color="auto" w:fill="FFFFFF"/>
          <w:lang w:eastAsia="zh-CN" w:bidi="hi-IN"/>
        </w:rPr>
        <w:t>Воспитательный</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потенциал</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МАОУ</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Зареченская СОШ №2</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в</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рамках</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патриотического</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воспитания</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включает</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в</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свои</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приоритеты,</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ведущие</w:t>
      </w:r>
      <w:r w:rsidRPr="003A5A60">
        <w:rPr>
          <w:rFonts w:eastAsia="SimSun"/>
          <w:spacing w:val="1"/>
          <w:sz w:val="28"/>
          <w:szCs w:val="28"/>
          <w:shd w:val="clear" w:color="auto" w:fill="FFFFFF"/>
          <w:lang w:eastAsia="zh-CN" w:bidi="hi-IN"/>
        </w:rPr>
        <w:t xml:space="preserve"> </w:t>
      </w:r>
      <w:r w:rsidRPr="003A5A60">
        <w:rPr>
          <w:rFonts w:eastAsia="SimSun"/>
          <w:sz w:val="28"/>
          <w:szCs w:val="28"/>
          <w:shd w:val="clear" w:color="auto" w:fill="FFFFFF"/>
          <w:lang w:eastAsia="zh-CN" w:bidi="hi-IN"/>
        </w:rPr>
        <w:t>гражданско-патриотические</w:t>
      </w:r>
      <w:r w:rsidRPr="003A5A60">
        <w:rPr>
          <w:rFonts w:eastAsia="SimSun"/>
          <w:spacing w:val="59"/>
          <w:sz w:val="28"/>
          <w:szCs w:val="28"/>
          <w:shd w:val="clear" w:color="auto" w:fill="FFFFFF"/>
          <w:lang w:eastAsia="zh-CN" w:bidi="hi-IN"/>
        </w:rPr>
        <w:t xml:space="preserve"> </w:t>
      </w:r>
      <w:r w:rsidRPr="003A5A60">
        <w:rPr>
          <w:rFonts w:eastAsia="SimSun"/>
          <w:sz w:val="28"/>
          <w:szCs w:val="28"/>
          <w:shd w:val="clear" w:color="auto" w:fill="FFFFFF"/>
          <w:lang w:eastAsia="zh-CN" w:bidi="hi-IN"/>
        </w:rPr>
        <w:t>ценности</w:t>
      </w:r>
      <w:r w:rsidRPr="003A5A60">
        <w:rPr>
          <w:rFonts w:eastAsia="SimSun"/>
          <w:spacing w:val="60"/>
          <w:sz w:val="28"/>
          <w:szCs w:val="28"/>
          <w:shd w:val="clear" w:color="auto" w:fill="FFFFFF"/>
          <w:lang w:eastAsia="zh-CN" w:bidi="hi-IN"/>
        </w:rPr>
        <w:t xml:space="preserve"> </w:t>
      </w:r>
      <w:r w:rsidRPr="003A5A60">
        <w:rPr>
          <w:rFonts w:eastAsia="SimSun"/>
          <w:sz w:val="28"/>
          <w:szCs w:val="28"/>
          <w:shd w:val="clear" w:color="auto" w:fill="FFFFFF"/>
          <w:lang w:eastAsia="zh-CN" w:bidi="hi-IN"/>
        </w:rPr>
        <w:t>России,</w:t>
      </w:r>
      <w:r w:rsidRPr="003A5A60">
        <w:rPr>
          <w:rFonts w:eastAsia="SimSun"/>
          <w:spacing w:val="61"/>
          <w:sz w:val="28"/>
          <w:szCs w:val="28"/>
          <w:shd w:val="clear" w:color="auto" w:fill="FFFFFF"/>
          <w:lang w:eastAsia="zh-CN" w:bidi="hi-IN"/>
        </w:rPr>
        <w:t xml:space="preserve"> </w:t>
      </w:r>
      <w:r w:rsidRPr="003A5A60">
        <w:rPr>
          <w:rFonts w:eastAsia="SimSun"/>
          <w:sz w:val="28"/>
          <w:szCs w:val="28"/>
          <w:shd w:val="clear" w:color="auto" w:fill="FFFFFF"/>
          <w:lang w:eastAsia="zh-CN" w:bidi="hi-IN"/>
        </w:rPr>
        <w:t>представленные</w:t>
      </w:r>
      <w:r w:rsidRPr="003A5A60">
        <w:rPr>
          <w:rFonts w:eastAsia="SimSun"/>
          <w:spacing w:val="62"/>
          <w:sz w:val="28"/>
          <w:szCs w:val="28"/>
          <w:shd w:val="clear" w:color="auto" w:fill="FFFFFF"/>
          <w:lang w:eastAsia="zh-CN" w:bidi="hi-IN"/>
        </w:rPr>
        <w:t xml:space="preserve"> </w:t>
      </w:r>
      <w:r w:rsidRPr="003A5A60">
        <w:rPr>
          <w:rFonts w:eastAsia="SimSun"/>
          <w:sz w:val="28"/>
          <w:szCs w:val="28"/>
          <w:shd w:val="clear" w:color="auto" w:fill="FFFFFF"/>
          <w:lang w:eastAsia="zh-CN" w:bidi="hi-IN"/>
        </w:rPr>
        <w:t>в</w:t>
      </w:r>
      <w:r w:rsidRPr="003A5A60">
        <w:rPr>
          <w:rFonts w:eastAsia="SimSun"/>
          <w:spacing w:val="60"/>
          <w:sz w:val="28"/>
          <w:szCs w:val="28"/>
          <w:shd w:val="clear" w:color="auto" w:fill="FFFFFF"/>
          <w:lang w:eastAsia="zh-CN" w:bidi="hi-IN"/>
        </w:rPr>
        <w:t xml:space="preserve"> </w:t>
      </w:r>
      <w:r w:rsidRPr="003A5A60">
        <w:rPr>
          <w:rFonts w:eastAsia="SimSun"/>
          <w:sz w:val="28"/>
          <w:szCs w:val="28"/>
          <w:shd w:val="clear" w:color="auto" w:fill="FFFFFF"/>
          <w:lang w:eastAsia="zh-CN" w:bidi="hi-IN"/>
        </w:rPr>
        <w:t>движении «Юнармия».</w:t>
      </w:r>
      <w:r w:rsidRPr="003A5A60">
        <w:rPr>
          <w:rFonts w:eastAsia="SimSun"/>
          <w:sz w:val="28"/>
          <w:szCs w:val="28"/>
          <w:lang w:eastAsia="zh-CN" w:bidi="hi-IN"/>
        </w:rPr>
        <w:t xml:space="preserve"> В</w:t>
      </w:r>
      <w:r w:rsidRPr="003A5A60">
        <w:rPr>
          <w:rFonts w:eastAsia="SimSun"/>
          <w:spacing w:val="1"/>
          <w:sz w:val="28"/>
          <w:szCs w:val="28"/>
          <w:lang w:eastAsia="zh-CN" w:bidi="hi-IN"/>
        </w:rPr>
        <w:t xml:space="preserve"> </w:t>
      </w:r>
      <w:r w:rsidRPr="003A5A60">
        <w:rPr>
          <w:rFonts w:eastAsia="SimSun"/>
          <w:sz w:val="28"/>
          <w:szCs w:val="28"/>
          <w:lang w:eastAsia="zh-CN" w:bidi="hi-IN"/>
        </w:rPr>
        <w:t>процессе</w:t>
      </w:r>
      <w:r w:rsidRPr="003A5A60">
        <w:rPr>
          <w:rFonts w:eastAsia="SimSun"/>
          <w:spacing w:val="1"/>
          <w:sz w:val="28"/>
          <w:szCs w:val="28"/>
          <w:lang w:eastAsia="zh-CN" w:bidi="hi-IN"/>
        </w:rPr>
        <w:t xml:space="preserve"> </w:t>
      </w:r>
      <w:r w:rsidRPr="003A5A60">
        <w:rPr>
          <w:rFonts w:eastAsia="SimSun"/>
          <w:sz w:val="28"/>
          <w:szCs w:val="28"/>
          <w:lang w:eastAsia="zh-CN" w:bidi="hi-IN"/>
        </w:rPr>
        <w:t>освоения</w:t>
      </w:r>
      <w:r w:rsidRPr="003A5A60">
        <w:rPr>
          <w:rFonts w:eastAsia="SimSun"/>
          <w:spacing w:val="1"/>
          <w:sz w:val="28"/>
          <w:szCs w:val="28"/>
          <w:lang w:eastAsia="zh-CN" w:bidi="hi-IN"/>
        </w:rPr>
        <w:t xml:space="preserve"> </w:t>
      </w:r>
      <w:r w:rsidRPr="003A5A60">
        <w:rPr>
          <w:rFonts w:eastAsia="SimSun"/>
          <w:sz w:val="28"/>
          <w:szCs w:val="28"/>
          <w:lang w:eastAsia="zh-CN" w:bidi="hi-IN"/>
        </w:rPr>
        <w:t>гражданско-патриотических</w:t>
      </w:r>
      <w:r w:rsidRPr="003A5A60">
        <w:rPr>
          <w:rFonts w:eastAsia="SimSun"/>
          <w:spacing w:val="1"/>
          <w:sz w:val="28"/>
          <w:szCs w:val="28"/>
          <w:lang w:eastAsia="zh-CN" w:bidi="hi-IN"/>
        </w:rPr>
        <w:t xml:space="preserve"> </w:t>
      </w:r>
      <w:r w:rsidRPr="003A5A60">
        <w:rPr>
          <w:rFonts w:eastAsia="SimSun"/>
          <w:sz w:val="28"/>
          <w:szCs w:val="28"/>
          <w:lang w:eastAsia="zh-CN" w:bidi="hi-IN"/>
        </w:rPr>
        <w:t>программ</w:t>
      </w:r>
      <w:r w:rsidRPr="003A5A60">
        <w:rPr>
          <w:rFonts w:eastAsia="SimSun"/>
          <w:spacing w:val="1"/>
          <w:sz w:val="28"/>
          <w:szCs w:val="28"/>
          <w:lang w:eastAsia="zh-CN" w:bidi="hi-IN"/>
        </w:rPr>
        <w:t xml:space="preserve"> </w:t>
      </w:r>
      <w:r w:rsidRPr="003A5A60">
        <w:rPr>
          <w:rFonts w:eastAsia="SimSun"/>
          <w:sz w:val="28"/>
          <w:szCs w:val="28"/>
          <w:lang w:eastAsia="zh-CN" w:bidi="hi-IN"/>
        </w:rPr>
        <w:t>у</w:t>
      </w:r>
      <w:r w:rsidRPr="003A5A60">
        <w:rPr>
          <w:rFonts w:eastAsia="SimSun"/>
          <w:spacing w:val="1"/>
          <w:sz w:val="28"/>
          <w:szCs w:val="28"/>
          <w:lang w:eastAsia="zh-CN" w:bidi="hi-IN"/>
        </w:rPr>
        <w:t xml:space="preserve"> </w:t>
      </w:r>
      <w:r w:rsidRPr="003A5A60">
        <w:rPr>
          <w:rFonts w:eastAsia="SimSun"/>
          <w:sz w:val="28"/>
          <w:szCs w:val="28"/>
          <w:lang w:eastAsia="zh-CN" w:bidi="hi-IN"/>
        </w:rPr>
        <w:t>ребят</w:t>
      </w:r>
      <w:r w:rsidRPr="003A5A60">
        <w:rPr>
          <w:rFonts w:eastAsia="SimSun"/>
          <w:spacing w:val="1"/>
          <w:sz w:val="28"/>
          <w:szCs w:val="28"/>
          <w:lang w:eastAsia="zh-CN" w:bidi="hi-IN"/>
        </w:rPr>
        <w:t xml:space="preserve"> </w:t>
      </w:r>
      <w:r w:rsidRPr="003A5A60">
        <w:rPr>
          <w:rFonts w:eastAsia="SimSun"/>
          <w:sz w:val="28"/>
          <w:szCs w:val="28"/>
          <w:lang w:eastAsia="zh-CN" w:bidi="hi-IN"/>
        </w:rPr>
        <w:t>развиваются такие душевные чувства как доброта, сочувствие, совестливость</w:t>
      </w:r>
      <w:r w:rsidRPr="003A5A60">
        <w:rPr>
          <w:rFonts w:eastAsia="SimSun"/>
          <w:spacing w:val="-67"/>
          <w:sz w:val="28"/>
          <w:szCs w:val="28"/>
          <w:lang w:eastAsia="zh-CN" w:bidi="hi-IN"/>
        </w:rPr>
        <w:t xml:space="preserve"> </w:t>
      </w:r>
      <w:r w:rsidRPr="003A5A60">
        <w:rPr>
          <w:rFonts w:eastAsia="SimSun"/>
          <w:sz w:val="28"/>
          <w:szCs w:val="28"/>
          <w:lang w:eastAsia="zh-CN" w:bidi="hi-IN"/>
        </w:rPr>
        <w:t>и такие нравственные качества как честность, верность, достоинство, любовь</w:t>
      </w:r>
      <w:r w:rsidRPr="003A5A60">
        <w:rPr>
          <w:rFonts w:eastAsia="SimSun"/>
          <w:spacing w:val="1"/>
          <w:sz w:val="28"/>
          <w:szCs w:val="28"/>
          <w:lang w:eastAsia="zh-CN" w:bidi="hi-IN"/>
        </w:rPr>
        <w:t xml:space="preserve"> </w:t>
      </w:r>
      <w:r w:rsidRPr="003A5A60">
        <w:rPr>
          <w:rFonts w:eastAsia="SimSun"/>
          <w:sz w:val="28"/>
          <w:szCs w:val="28"/>
          <w:lang w:eastAsia="zh-CN" w:bidi="hi-IN"/>
        </w:rPr>
        <w:t>к</w:t>
      </w:r>
      <w:r w:rsidRPr="003A5A60">
        <w:rPr>
          <w:rFonts w:eastAsia="SimSun"/>
          <w:spacing w:val="-1"/>
          <w:sz w:val="28"/>
          <w:szCs w:val="28"/>
          <w:lang w:eastAsia="zh-CN" w:bidi="hi-IN"/>
        </w:rPr>
        <w:t xml:space="preserve"> </w:t>
      </w:r>
      <w:r w:rsidRPr="003A5A60">
        <w:rPr>
          <w:rFonts w:eastAsia="SimSun"/>
          <w:sz w:val="28"/>
          <w:szCs w:val="28"/>
          <w:lang w:eastAsia="zh-CN" w:bidi="hi-IN"/>
        </w:rPr>
        <w:t>Родине,</w:t>
      </w:r>
      <w:r w:rsidRPr="003A5A60">
        <w:rPr>
          <w:rFonts w:eastAsia="SimSun"/>
          <w:spacing w:val="-1"/>
          <w:sz w:val="28"/>
          <w:szCs w:val="28"/>
          <w:lang w:eastAsia="zh-CN" w:bidi="hi-IN"/>
        </w:rPr>
        <w:t xml:space="preserve"> </w:t>
      </w:r>
      <w:r w:rsidRPr="003A5A60">
        <w:rPr>
          <w:rFonts w:eastAsia="SimSun"/>
          <w:sz w:val="28"/>
          <w:szCs w:val="28"/>
          <w:lang w:eastAsia="zh-CN" w:bidi="hi-IN"/>
        </w:rPr>
        <w:t>родной культуре и</w:t>
      </w:r>
      <w:r w:rsidRPr="003A5A60">
        <w:rPr>
          <w:rFonts w:eastAsia="SimSun"/>
          <w:spacing w:val="-1"/>
          <w:sz w:val="28"/>
          <w:szCs w:val="28"/>
          <w:lang w:eastAsia="zh-CN" w:bidi="hi-IN"/>
        </w:rPr>
        <w:t xml:space="preserve"> </w:t>
      </w:r>
      <w:r w:rsidRPr="003A5A60">
        <w:rPr>
          <w:rFonts w:eastAsia="SimSun"/>
          <w:sz w:val="28"/>
          <w:szCs w:val="28"/>
          <w:lang w:eastAsia="zh-CN" w:bidi="hi-IN"/>
        </w:rPr>
        <w:t>народу. Важный</w:t>
      </w:r>
      <w:r w:rsidRPr="003A5A60">
        <w:rPr>
          <w:rFonts w:eastAsia="SimSun"/>
          <w:spacing w:val="1"/>
          <w:sz w:val="28"/>
          <w:szCs w:val="28"/>
          <w:lang w:eastAsia="zh-CN" w:bidi="hi-IN"/>
        </w:rPr>
        <w:t xml:space="preserve"> </w:t>
      </w:r>
      <w:r w:rsidRPr="003A5A60">
        <w:rPr>
          <w:rFonts w:eastAsia="SimSun"/>
          <w:sz w:val="28"/>
          <w:szCs w:val="28"/>
          <w:lang w:eastAsia="zh-CN" w:bidi="hi-IN"/>
        </w:rPr>
        <w:t>аспект</w:t>
      </w:r>
      <w:r w:rsidRPr="003A5A60">
        <w:rPr>
          <w:rFonts w:eastAsia="SimSun"/>
          <w:spacing w:val="1"/>
          <w:sz w:val="28"/>
          <w:szCs w:val="28"/>
          <w:lang w:eastAsia="zh-CN" w:bidi="hi-IN"/>
        </w:rPr>
        <w:t xml:space="preserve"> </w:t>
      </w:r>
      <w:r w:rsidRPr="003A5A60">
        <w:rPr>
          <w:rFonts w:eastAsia="SimSun"/>
          <w:sz w:val="28"/>
          <w:szCs w:val="28"/>
          <w:lang w:eastAsia="zh-CN" w:bidi="hi-IN"/>
        </w:rPr>
        <w:t>направления</w:t>
      </w:r>
      <w:r w:rsidRPr="003A5A60">
        <w:rPr>
          <w:rFonts w:eastAsia="SimSun"/>
          <w:spacing w:val="1"/>
          <w:sz w:val="28"/>
          <w:szCs w:val="28"/>
          <w:lang w:eastAsia="zh-CN" w:bidi="hi-IN"/>
        </w:rPr>
        <w:t xml:space="preserve"> </w:t>
      </w:r>
      <w:r w:rsidRPr="003A5A60">
        <w:rPr>
          <w:rFonts w:eastAsia="SimSun"/>
          <w:sz w:val="28"/>
          <w:szCs w:val="28"/>
          <w:lang w:eastAsia="zh-CN" w:bidi="hi-IN"/>
        </w:rPr>
        <w:t>программ</w:t>
      </w:r>
      <w:r w:rsidRPr="003A5A60">
        <w:rPr>
          <w:rFonts w:eastAsia="SimSun"/>
          <w:spacing w:val="1"/>
          <w:sz w:val="28"/>
          <w:szCs w:val="28"/>
          <w:lang w:eastAsia="zh-CN" w:bidi="hi-IN"/>
        </w:rPr>
        <w:t xml:space="preserve"> </w:t>
      </w:r>
      <w:r w:rsidRPr="003A5A60">
        <w:rPr>
          <w:rFonts w:eastAsia="SimSun"/>
          <w:sz w:val="28"/>
          <w:szCs w:val="28"/>
          <w:lang w:eastAsia="zh-CN" w:bidi="hi-IN"/>
        </w:rPr>
        <w:t>-</w:t>
      </w:r>
      <w:r w:rsidRPr="003A5A60">
        <w:rPr>
          <w:rFonts w:eastAsia="SimSun"/>
          <w:spacing w:val="1"/>
          <w:sz w:val="28"/>
          <w:szCs w:val="28"/>
          <w:lang w:eastAsia="zh-CN" w:bidi="hi-IN"/>
        </w:rPr>
        <w:t xml:space="preserve"> </w:t>
      </w:r>
      <w:r w:rsidRPr="003A5A60">
        <w:rPr>
          <w:rFonts w:eastAsia="SimSun"/>
          <w:sz w:val="28"/>
          <w:szCs w:val="28"/>
          <w:lang w:eastAsia="zh-CN" w:bidi="hi-IN"/>
        </w:rPr>
        <w:t>развитие</w:t>
      </w:r>
      <w:r w:rsidRPr="003A5A60">
        <w:rPr>
          <w:rFonts w:eastAsia="SimSun"/>
          <w:spacing w:val="1"/>
          <w:sz w:val="28"/>
          <w:szCs w:val="28"/>
          <w:lang w:eastAsia="zh-CN" w:bidi="hi-IN"/>
        </w:rPr>
        <w:t xml:space="preserve"> </w:t>
      </w:r>
      <w:r w:rsidRPr="003A5A60">
        <w:rPr>
          <w:rFonts w:eastAsia="SimSun"/>
          <w:sz w:val="28"/>
          <w:szCs w:val="28"/>
          <w:lang w:eastAsia="zh-CN" w:bidi="hi-IN"/>
        </w:rPr>
        <w:t>экологического</w:t>
      </w:r>
      <w:r w:rsidRPr="003A5A60">
        <w:rPr>
          <w:rFonts w:eastAsia="SimSun"/>
          <w:spacing w:val="1"/>
          <w:sz w:val="28"/>
          <w:szCs w:val="28"/>
          <w:lang w:eastAsia="zh-CN" w:bidi="hi-IN"/>
        </w:rPr>
        <w:t xml:space="preserve"> </w:t>
      </w:r>
      <w:r w:rsidRPr="003A5A60">
        <w:rPr>
          <w:rFonts w:eastAsia="SimSun"/>
          <w:sz w:val="28"/>
          <w:szCs w:val="28"/>
          <w:lang w:eastAsia="zh-CN" w:bidi="hi-IN"/>
        </w:rPr>
        <w:t>сознания,</w:t>
      </w:r>
      <w:r w:rsidRPr="003A5A60">
        <w:rPr>
          <w:rFonts w:eastAsia="SimSun"/>
          <w:spacing w:val="1"/>
          <w:sz w:val="28"/>
          <w:szCs w:val="28"/>
          <w:lang w:eastAsia="zh-CN" w:bidi="hi-IN"/>
        </w:rPr>
        <w:t xml:space="preserve"> </w:t>
      </w:r>
      <w:r w:rsidRPr="003A5A60">
        <w:rPr>
          <w:rFonts w:eastAsia="SimSun"/>
          <w:sz w:val="28"/>
          <w:szCs w:val="28"/>
          <w:lang w:eastAsia="zh-CN" w:bidi="hi-IN"/>
        </w:rPr>
        <w:t>увеличение</w:t>
      </w:r>
      <w:r w:rsidRPr="003A5A60">
        <w:rPr>
          <w:rFonts w:eastAsia="SimSun"/>
          <w:spacing w:val="1"/>
          <w:sz w:val="28"/>
          <w:szCs w:val="28"/>
          <w:lang w:eastAsia="zh-CN" w:bidi="hi-IN"/>
        </w:rPr>
        <w:t xml:space="preserve"> </w:t>
      </w:r>
      <w:r w:rsidRPr="003A5A60">
        <w:rPr>
          <w:rFonts w:eastAsia="SimSun"/>
          <w:sz w:val="28"/>
          <w:szCs w:val="28"/>
          <w:lang w:eastAsia="zh-CN" w:bidi="hi-IN"/>
        </w:rPr>
        <w:t>интереса</w:t>
      </w:r>
      <w:r w:rsidRPr="003A5A60">
        <w:rPr>
          <w:rFonts w:eastAsia="SimSun"/>
          <w:spacing w:val="1"/>
          <w:sz w:val="28"/>
          <w:szCs w:val="28"/>
          <w:lang w:eastAsia="zh-CN" w:bidi="hi-IN"/>
        </w:rPr>
        <w:t xml:space="preserve"> </w:t>
      </w:r>
      <w:r w:rsidRPr="003A5A60">
        <w:rPr>
          <w:rFonts w:eastAsia="SimSun"/>
          <w:sz w:val="28"/>
          <w:szCs w:val="28"/>
          <w:lang w:eastAsia="zh-CN" w:bidi="hi-IN"/>
        </w:rPr>
        <w:t>к</w:t>
      </w:r>
      <w:r w:rsidRPr="003A5A60">
        <w:rPr>
          <w:rFonts w:eastAsia="SimSun"/>
          <w:spacing w:val="1"/>
          <w:sz w:val="28"/>
          <w:szCs w:val="28"/>
          <w:lang w:eastAsia="zh-CN" w:bidi="hi-IN"/>
        </w:rPr>
        <w:t xml:space="preserve"> </w:t>
      </w:r>
      <w:r w:rsidRPr="003A5A60">
        <w:rPr>
          <w:rFonts w:eastAsia="SimSun"/>
          <w:sz w:val="28"/>
          <w:szCs w:val="28"/>
          <w:lang w:eastAsia="zh-CN" w:bidi="hi-IN"/>
        </w:rPr>
        <w:t>освоению</w:t>
      </w:r>
      <w:r w:rsidRPr="003A5A60">
        <w:rPr>
          <w:rFonts w:eastAsia="SimSun"/>
          <w:spacing w:val="1"/>
          <w:sz w:val="28"/>
          <w:szCs w:val="28"/>
          <w:lang w:eastAsia="zh-CN" w:bidi="hi-IN"/>
        </w:rPr>
        <w:t xml:space="preserve"> </w:t>
      </w:r>
      <w:r w:rsidRPr="003A5A60">
        <w:rPr>
          <w:rFonts w:eastAsia="SimSun"/>
          <w:sz w:val="28"/>
          <w:szCs w:val="28"/>
          <w:lang w:eastAsia="zh-CN" w:bidi="hi-IN"/>
        </w:rPr>
        <w:t>национально-культурного</w:t>
      </w:r>
      <w:r w:rsidRPr="003A5A60">
        <w:rPr>
          <w:rFonts w:eastAsia="SimSun"/>
          <w:spacing w:val="1"/>
          <w:sz w:val="28"/>
          <w:szCs w:val="28"/>
          <w:lang w:eastAsia="zh-CN" w:bidi="hi-IN"/>
        </w:rPr>
        <w:t xml:space="preserve"> </w:t>
      </w:r>
      <w:r w:rsidRPr="003A5A60">
        <w:rPr>
          <w:rFonts w:eastAsia="SimSun"/>
          <w:sz w:val="28"/>
          <w:szCs w:val="28"/>
          <w:lang w:eastAsia="zh-CN" w:bidi="hi-IN"/>
        </w:rPr>
        <w:t>наследия</w:t>
      </w:r>
      <w:r w:rsidRPr="003A5A60">
        <w:rPr>
          <w:rFonts w:eastAsia="SimSun"/>
          <w:spacing w:val="1"/>
          <w:sz w:val="28"/>
          <w:szCs w:val="28"/>
          <w:lang w:eastAsia="zh-CN" w:bidi="hi-IN"/>
        </w:rPr>
        <w:t xml:space="preserve"> </w:t>
      </w:r>
      <w:r w:rsidRPr="003A5A60">
        <w:rPr>
          <w:rFonts w:eastAsia="SimSun"/>
          <w:sz w:val="28"/>
          <w:szCs w:val="28"/>
          <w:lang w:eastAsia="zh-CN" w:bidi="hi-IN"/>
        </w:rPr>
        <w:t>России,</w:t>
      </w:r>
      <w:r w:rsidRPr="003A5A60">
        <w:rPr>
          <w:rFonts w:eastAsia="SimSun"/>
          <w:spacing w:val="1"/>
          <w:sz w:val="28"/>
          <w:szCs w:val="28"/>
          <w:lang w:eastAsia="zh-CN" w:bidi="hi-IN"/>
        </w:rPr>
        <w:t xml:space="preserve"> </w:t>
      </w:r>
      <w:r w:rsidRPr="003A5A60">
        <w:rPr>
          <w:rFonts w:eastAsia="SimSun"/>
          <w:sz w:val="28"/>
          <w:szCs w:val="28"/>
          <w:lang w:eastAsia="zh-CN" w:bidi="hi-IN"/>
        </w:rPr>
        <w:t>укреплению</w:t>
      </w:r>
      <w:r w:rsidRPr="003A5A60">
        <w:rPr>
          <w:rFonts w:eastAsia="SimSun"/>
          <w:spacing w:val="1"/>
          <w:sz w:val="28"/>
          <w:szCs w:val="28"/>
          <w:lang w:eastAsia="zh-CN" w:bidi="hi-IN"/>
        </w:rPr>
        <w:t xml:space="preserve"> </w:t>
      </w:r>
      <w:r w:rsidRPr="003A5A60">
        <w:rPr>
          <w:rFonts w:eastAsia="SimSun"/>
          <w:sz w:val="28"/>
          <w:szCs w:val="28"/>
          <w:lang w:eastAsia="zh-CN" w:bidi="hi-IN"/>
        </w:rPr>
        <w:t>желания</w:t>
      </w:r>
      <w:r w:rsidRPr="003A5A60">
        <w:rPr>
          <w:rFonts w:eastAsia="SimSun"/>
          <w:spacing w:val="1"/>
          <w:sz w:val="28"/>
          <w:szCs w:val="28"/>
          <w:lang w:eastAsia="zh-CN" w:bidi="hi-IN"/>
        </w:rPr>
        <w:t xml:space="preserve"> </w:t>
      </w:r>
      <w:r w:rsidRPr="003A5A60">
        <w:rPr>
          <w:rFonts w:eastAsia="SimSun"/>
          <w:sz w:val="28"/>
          <w:szCs w:val="28"/>
          <w:lang w:eastAsia="zh-CN" w:bidi="hi-IN"/>
        </w:rPr>
        <w:t>сохранять</w:t>
      </w:r>
      <w:r w:rsidRPr="003A5A60">
        <w:rPr>
          <w:rFonts w:eastAsia="SimSun"/>
          <w:spacing w:val="1"/>
          <w:sz w:val="28"/>
          <w:szCs w:val="28"/>
          <w:lang w:eastAsia="zh-CN" w:bidi="hi-IN"/>
        </w:rPr>
        <w:t xml:space="preserve"> </w:t>
      </w:r>
      <w:r w:rsidRPr="003A5A60">
        <w:rPr>
          <w:rFonts w:eastAsia="SimSun"/>
          <w:sz w:val="28"/>
          <w:szCs w:val="28"/>
          <w:lang w:eastAsia="zh-CN" w:bidi="hi-IN"/>
        </w:rPr>
        <w:t>и</w:t>
      </w:r>
      <w:r w:rsidRPr="003A5A60">
        <w:rPr>
          <w:rFonts w:eastAsia="SimSun"/>
          <w:spacing w:val="1"/>
          <w:sz w:val="28"/>
          <w:szCs w:val="28"/>
          <w:lang w:eastAsia="zh-CN" w:bidi="hi-IN"/>
        </w:rPr>
        <w:t xml:space="preserve"> </w:t>
      </w:r>
      <w:r w:rsidRPr="003A5A60">
        <w:rPr>
          <w:rFonts w:eastAsia="SimSun"/>
          <w:sz w:val="28"/>
          <w:szCs w:val="28"/>
          <w:lang w:eastAsia="zh-CN" w:bidi="hi-IN"/>
        </w:rPr>
        <w:t>приумножать</w:t>
      </w:r>
      <w:r w:rsidRPr="003A5A60">
        <w:rPr>
          <w:rFonts w:eastAsia="SimSun"/>
          <w:spacing w:val="1"/>
          <w:sz w:val="28"/>
          <w:szCs w:val="28"/>
          <w:lang w:eastAsia="zh-CN" w:bidi="hi-IN"/>
        </w:rPr>
        <w:t xml:space="preserve"> </w:t>
      </w:r>
      <w:r w:rsidRPr="003A5A60">
        <w:rPr>
          <w:rFonts w:eastAsia="SimSun"/>
          <w:sz w:val="28"/>
          <w:szCs w:val="28"/>
          <w:lang w:eastAsia="zh-CN" w:bidi="hi-IN"/>
        </w:rPr>
        <w:t>ее</w:t>
      </w:r>
      <w:r w:rsidRPr="003A5A60">
        <w:rPr>
          <w:rFonts w:eastAsia="SimSun"/>
          <w:spacing w:val="1"/>
          <w:sz w:val="28"/>
          <w:szCs w:val="28"/>
          <w:lang w:eastAsia="zh-CN" w:bidi="hi-IN"/>
        </w:rPr>
        <w:t xml:space="preserve"> </w:t>
      </w:r>
      <w:r w:rsidRPr="003A5A60">
        <w:rPr>
          <w:rFonts w:eastAsia="SimSun"/>
          <w:sz w:val="28"/>
          <w:szCs w:val="28"/>
          <w:lang w:eastAsia="zh-CN" w:bidi="hi-IN"/>
        </w:rPr>
        <w:t>национальные</w:t>
      </w:r>
      <w:r w:rsidRPr="003A5A60">
        <w:rPr>
          <w:rFonts w:eastAsia="SimSun"/>
          <w:spacing w:val="1"/>
          <w:sz w:val="28"/>
          <w:szCs w:val="28"/>
          <w:lang w:eastAsia="zh-CN" w:bidi="hi-IN"/>
        </w:rPr>
        <w:t xml:space="preserve"> </w:t>
      </w:r>
      <w:r w:rsidRPr="003A5A60">
        <w:rPr>
          <w:rFonts w:eastAsia="SimSun"/>
          <w:sz w:val="28"/>
          <w:szCs w:val="28"/>
          <w:lang w:eastAsia="zh-CN" w:bidi="hi-IN"/>
        </w:rPr>
        <w:t>и</w:t>
      </w:r>
      <w:r w:rsidRPr="003A5A60">
        <w:rPr>
          <w:rFonts w:eastAsia="SimSun"/>
          <w:spacing w:val="1"/>
          <w:sz w:val="28"/>
          <w:szCs w:val="28"/>
          <w:lang w:eastAsia="zh-CN" w:bidi="hi-IN"/>
        </w:rPr>
        <w:t xml:space="preserve"> </w:t>
      </w:r>
      <w:r w:rsidRPr="003A5A60">
        <w:rPr>
          <w:rFonts w:eastAsia="SimSun"/>
          <w:sz w:val="28"/>
          <w:szCs w:val="28"/>
          <w:lang w:eastAsia="zh-CN" w:bidi="hi-IN"/>
        </w:rPr>
        <w:t>природные</w:t>
      </w:r>
      <w:r w:rsidRPr="003A5A60">
        <w:rPr>
          <w:rFonts w:eastAsia="SimSun"/>
          <w:spacing w:val="1"/>
          <w:sz w:val="28"/>
          <w:szCs w:val="28"/>
          <w:lang w:eastAsia="zh-CN" w:bidi="hi-IN"/>
        </w:rPr>
        <w:t xml:space="preserve"> </w:t>
      </w:r>
      <w:r w:rsidRPr="003A5A60">
        <w:rPr>
          <w:rFonts w:eastAsia="SimSun"/>
          <w:sz w:val="28"/>
          <w:szCs w:val="28"/>
          <w:lang w:eastAsia="zh-CN" w:bidi="hi-IN"/>
        </w:rPr>
        <w:t>богатства.</w:t>
      </w:r>
      <w:r w:rsidRPr="003A5A60">
        <w:rPr>
          <w:rFonts w:eastAsia="SimSun"/>
          <w:spacing w:val="1"/>
          <w:sz w:val="28"/>
          <w:szCs w:val="28"/>
          <w:lang w:eastAsia="zh-CN" w:bidi="hi-IN"/>
        </w:rPr>
        <w:t xml:space="preserve"> </w:t>
      </w:r>
      <w:r w:rsidRPr="003A5A60">
        <w:rPr>
          <w:rFonts w:eastAsia="SimSun"/>
          <w:sz w:val="28"/>
          <w:szCs w:val="28"/>
          <w:lang w:eastAsia="zh-CN" w:bidi="hi-IN"/>
        </w:rPr>
        <w:t>Также</w:t>
      </w:r>
      <w:r w:rsidRPr="003A5A60">
        <w:rPr>
          <w:rFonts w:eastAsia="SimSun"/>
          <w:spacing w:val="1"/>
          <w:sz w:val="28"/>
          <w:szCs w:val="28"/>
          <w:lang w:eastAsia="zh-CN" w:bidi="hi-IN"/>
        </w:rPr>
        <w:t xml:space="preserve"> </w:t>
      </w:r>
      <w:r w:rsidRPr="003A5A60">
        <w:rPr>
          <w:rFonts w:eastAsia="SimSun"/>
          <w:sz w:val="28"/>
          <w:szCs w:val="28"/>
          <w:lang w:eastAsia="zh-CN" w:bidi="hi-IN"/>
        </w:rPr>
        <w:t>у</w:t>
      </w:r>
      <w:r w:rsidRPr="003A5A60">
        <w:rPr>
          <w:rFonts w:eastAsia="SimSun"/>
          <w:spacing w:val="1"/>
          <w:sz w:val="28"/>
          <w:szCs w:val="28"/>
          <w:lang w:eastAsia="zh-CN" w:bidi="hi-IN"/>
        </w:rPr>
        <w:t xml:space="preserve"> </w:t>
      </w:r>
      <w:r w:rsidRPr="003A5A60">
        <w:rPr>
          <w:rFonts w:eastAsia="SimSun"/>
          <w:sz w:val="28"/>
          <w:szCs w:val="28"/>
          <w:lang w:eastAsia="zh-CN" w:bidi="hi-IN"/>
        </w:rPr>
        <w:t>юнармейцев</w:t>
      </w:r>
      <w:r w:rsidRPr="003A5A60">
        <w:rPr>
          <w:rFonts w:eastAsia="SimSun"/>
          <w:spacing w:val="1"/>
          <w:sz w:val="28"/>
          <w:szCs w:val="28"/>
          <w:lang w:eastAsia="zh-CN" w:bidi="hi-IN"/>
        </w:rPr>
        <w:t xml:space="preserve"> и кадет </w:t>
      </w:r>
      <w:r w:rsidRPr="003A5A60">
        <w:rPr>
          <w:rFonts w:eastAsia="SimSun"/>
          <w:sz w:val="28"/>
          <w:szCs w:val="28"/>
          <w:lang w:eastAsia="zh-CN" w:bidi="hi-IN"/>
        </w:rPr>
        <w:t>формируется</w:t>
      </w:r>
      <w:r w:rsidRPr="003A5A60">
        <w:rPr>
          <w:rFonts w:eastAsia="SimSun"/>
          <w:spacing w:val="-67"/>
          <w:sz w:val="28"/>
          <w:szCs w:val="28"/>
          <w:lang w:eastAsia="zh-CN" w:bidi="hi-IN"/>
        </w:rPr>
        <w:t xml:space="preserve"> </w:t>
      </w:r>
      <w:r w:rsidRPr="003A5A60">
        <w:rPr>
          <w:rFonts w:eastAsia="SimSun"/>
          <w:sz w:val="28"/>
          <w:szCs w:val="28"/>
          <w:lang w:eastAsia="zh-CN" w:bidi="hi-IN"/>
        </w:rPr>
        <w:t>ценностное</w:t>
      </w:r>
      <w:r w:rsidRPr="003A5A60">
        <w:rPr>
          <w:rFonts w:eastAsia="SimSun"/>
          <w:spacing w:val="1"/>
          <w:sz w:val="28"/>
          <w:szCs w:val="28"/>
          <w:lang w:eastAsia="zh-CN" w:bidi="hi-IN"/>
        </w:rPr>
        <w:t xml:space="preserve"> </w:t>
      </w:r>
      <w:r w:rsidRPr="003A5A60">
        <w:rPr>
          <w:rFonts w:eastAsia="SimSun"/>
          <w:sz w:val="28"/>
          <w:szCs w:val="28"/>
          <w:lang w:eastAsia="zh-CN" w:bidi="hi-IN"/>
        </w:rPr>
        <w:t>отношение</w:t>
      </w:r>
      <w:r w:rsidRPr="003A5A60">
        <w:rPr>
          <w:rFonts w:eastAsia="SimSun"/>
          <w:spacing w:val="1"/>
          <w:sz w:val="28"/>
          <w:szCs w:val="28"/>
          <w:lang w:eastAsia="zh-CN" w:bidi="hi-IN"/>
        </w:rPr>
        <w:t xml:space="preserve"> </w:t>
      </w:r>
      <w:r w:rsidRPr="003A5A60">
        <w:rPr>
          <w:rFonts w:eastAsia="SimSun"/>
          <w:sz w:val="28"/>
          <w:szCs w:val="28"/>
          <w:lang w:eastAsia="zh-CN" w:bidi="hi-IN"/>
        </w:rPr>
        <w:t>к</w:t>
      </w:r>
      <w:r w:rsidRPr="003A5A60">
        <w:rPr>
          <w:rFonts w:eastAsia="SimSun"/>
          <w:spacing w:val="1"/>
          <w:sz w:val="28"/>
          <w:szCs w:val="28"/>
          <w:lang w:eastAsia="zh-CN" w:bidi="hi-IN"/>
        </w:rPr>
        <w:t xml:space="preserve"> </w:t>
      </w:r>
      <w:r w:rsidRPr="003A5A60">
        <w:rPr>
          <w:rFonts w:eastAsia="SimSun"/>
          <w:sz w:val="28"/>
          <w:szCs w:val="28"/>
          <w:lang w:eastAsia="zh-CN" w:bidi="hi-IN"/>
        </w:rPr>
        <w:t>труду</w:t>
      </w:r>
      <w:r w:rsidRPr="003A5A60">
        <w:rPr>
          <w:rFonts w:eastAsia="SimSun"/>
          <w:spacing w:val="1"/>
          <w:sz w:val="28"/>
          <w:szCs w:val="28"/>
          <w:lang w:eastAsia="zh-CN" w:bidi="hi-IN"/>
        </w:rPr>
        <w:t xml:space="preserve"> </w:t>
      </w:r>
      <w:r w:rsidRPr="003A5A60">
        <w:rPr>
          <w:rFonts w:eastAsia="SimSun"/>
          <w:sz w:val="28"/>
          <w:szCs w:val="28"/>
          <w:lang w:eastAsia="zh-CN" w:bidi="hi-IN"/>
        </w:rPr>
        <w:t>и</w:t>
      </w:r>
      <w:r w:rsidRPr="003A5A60">
        <w:rPr>
          <w:rFonts w:eastAsia="SimSun"/>
          <w:spacing w:val="1"/>
          <w:sz w:val="28"/>
          <w:szCs w:val="28"/>
          <w:lang w:eastAsia="zh-CN" w:bidi="hi-IN"/>
        </w:rPr>
        <w:t xml:space="preserve"> </w:t>
      </w:r>
      <w:r w:rsidRPr="003A5A60">
        <w:rPr>
          <w:rFonts w:eastAsia="SimSun"/>
          <w:sz w:val="28"/>
          <w:szCs w:val="28"/>
          <w:lang w:eastAsia="zh-CN" w:bidi="hi-IN"/>
        </w:rPr>
        <w:t>трудолюбию,</w:t>
      </w:r>
      <w:r w:rsidRPr="003A5A60">
        <w:rPr>
          <w:rFonts w:eastAsia="SimSun"/>
          <w:spacing w:val="1"/>
          <w:sz w:val="28"/>
          <w:szCs w:val="28"/>
          <w:lang w:eastAsia="zh-CN" w:bidi="hi-IN"/>
        </w:rPr>
        <w:t xml:space="preserve"> </w:t>
      </w:r>
      <w:r w:rsidRPr="003A5A60">
        <w:rPr>
          <w:rFonts w:eastAsia="SimSun"/>
          <w:sz w:val="28"/>
          <w:szCs w:val="28"/>
          <w:lang w:eastAsia="zh-CN" w:bidi="hi-IN"/>
        </w:rPr>
        <w:t>воспитывается</w:t>
      </w:r>
      <w:r w:rsidRPr="003A5A60">
        <w:rPr>
          <w:rFonts w:eastAsia="SimSun"/>
          <w:spacing w:val="1"/>
          <w:sz w:val="28"/>
          <w:szCs w:val="28"/>
          <w:lang w:eastAsia="zh-CN" w:bidi="hi-IN"/>
        </w:rPr>
        <w:t xml:space="preserve"> </w:t>
      </w:r>
      <w:r w:rsidRPr="003A5A60">
        <w:rPr>
          <w:rFonts w:eastAsia="SimSun"/>
          <w:sz w:val="28"/>
          <w:szCs w:val="28"/>
          <w:lang w:eastAsia="zh-CN" w:bidi="hi-IN"/>
        </w:rPr>
        <w:t>чувство</w:t>
      </w:r>
      <w:r w:rsidRPr="003A5A60">
        <w:rPr>
          <w:rFonts w:eastAsia="SimSun"/>
          <w:spacing w:val="1"/>
          <w:sz w:val="28"/>
          <w:szCs w:val="28"/>
          <w:lang w:eastAsia="zh-CN" w:bidi="hi-IN"/>
        </w:rPr>
        <w:t xml:space="preserve"> </w:t>
      </w:r>
      <w:r w:rsidRPr="003A5A60">
        <w:rPr>
          <w:rFonts w:eastAsia="SimSun"/>
          <w:sz w:val="28"/>
          <w:szCs w:val="28"/>
          <w:lang w:eastAsia="zh-CN" w:bidi="hi-IN"/>
        </w:rPr>
        <w:t>бережного</w:t>
      </w:r>
      <w:r w:rsidRPr="003A5A60">
        <w:rPr>
          <w:rFonts w:eastAsia="SimSun"/>
          <w:spacing w:val="58"/>
          <w:sz w:val="28"/>
          <w:szCs w:val="28"/>
          <w:lang w:eastAsia="zh-CN" w:bidi="hi-IN"/>
        </w:rPr>
        <w:t xml:space="preserve"> </w:t>
      </w:r>
      <w:r w:rsidRPr="003A5A60">
        <w:rPr>
          <w:rFonts w:eastAsia="SimSun"/>
          <w:sz w:val="28"/>
          <w:szCs w:val="28"/>
          <w:lang w:eastAsia="zh-CN" w:bidi="hi-IN"/>
        </w:rPr>
        <w:t>отношения</w:t>
      </w:r>
      <w:r w:rsidRPr="003A5A60">
        <w:rPr>
          <w:rFonts w:eastAsia="SimSun"/>
          <w:spacing w:val="60"/>
          <w:sz w:val="28"/>
          <w:szCs w:val="28"/>
          <w:lang w:eastAsia="zh-CN" w:bidi="hi-IN"/>
        </w:rPr>
        <w:t xml:space="preserve"> </w:t>
      </w:r>
      <w:r w:rsidRPr="003A5A60">
        <w:rPr>
          <w:rFonts w:eastAsia="SimSun"/>
          <w:sz w:val="28"/>
          <w:szCs w:val="28"/>
          <w:lang w:eastAsia="zh-CN" w:bidi="hi-IN"/>
        </w:rPr>
        <w:t>к</w:t>
      </w:r>
      <w:r w:rsidRPr="003A5A60">
        <w:rPr>
          <w:rFonts w:eastAsia="SimSun"/>
          <w:spacing w:val="57"/>
          <w:sz w:val="28"/>
          <w:szCs w:val="28"/>
          <w:lang w:eastAsia="zh-CN" w:bidi="hi-IN"/>
        </w:rPr>
        <w:t xml:space="preserve"> </w:t>
      </w:r>
      <w:r w:rsidRPr="003A5A60">
        <w:rPr>
          <w:rFonts w:eastAsia="SimSun"/>
          <w:sz w:val="28"/>
          <w:szCs w:val="28"/>
          <w:lang w:eastAsia="zh-CN" w:bidi="hi-IN"/>
        </w:rPr>
        <w:t>результатам</w:t>
      </w:r>
      <w:r w:rsidRPr="003A5A60">
        <w:rPr>
          <w:rFonts w:eastAsia="SimSun"/>
          <w:spacing w:val="59"/>
          <w:sz w:val="28"/>
          <w:szCs w:val="28"/>
          <w:lang w:eastAsia="zh-CN" w:bidi="hi-IN"/>
        </w:rPr>
        <w:t xml:space="preserve"> </w:t>
      </w:r>
      <w:r w:rsidRPr="003A5A60">
        <w:rPr>
          <w:rFonts w:eastAsia="SimSun"/>
          <w:sz w:val="28"/>
          <w:szCs w:val="28"/>
          <w:lang w:eastAsia="zh-CN" w:bidi="hi-IN"/>
        </w:rPr>
        <w:t>труда.</w:t>
      </w:r>
      <w:r w:rsidRPr="003A5A60">
        <w:rPr>
          <w:rFonts w:eastAsia="SimSun"/>
          <w:spacing w:val="64"/>
          <w:sz w:val="28"/>
          <w:szCs w:val="28"/>
          <w:lang w:eastAsia="zh-CN" w:bidi="hi-IN"/>
        </w:rPr>
        <w:t xml:space="preserve"> </w:t>
      </w:r>
      <w:r w:rsidRPr="003A5A60">
        <w:rPr>
          <w:rFonts w:eastAsia="SimSun"/>
          <w:sz w:val="28"/>
          <w:szCs w:val="28"/>
          <w:lang w:eastAsia="zh-CN" w:bidi="hi-IN"/>
        </w:rPr>
        <w:t>У</w:t>
      </w:r>
      <w:r w:rsidRPr="003A5A60">
        <w:rPr>
          <w:rFonts w:eastAsia="SimSun"/>
          <w:spacing w:val="1"/>
          <w:sz w:val="28"/>
          <w:szCs w:val="28"/>
          <w:lang w:eastAsia="zh-CN" w:bidi="hi-IN"/>
        </w:rPr>
        <w:t xml:space="preserve"> </w:t>
      </w:r>
      <w:r w:rsidRPr="003A5A60">
        <w:rPr>
          <w:rFonts w:eastAsia="SimSun"/>
          <w:sz w:val="28"/>
          <w:szCs w:val="28"/>
          <w:lang w:eastAsia="zh-CN" w:bidi="hi-IN"/>
        </w:rPr>
        <w:t xml:space="preserve">ребят </w:t>
      </w:r>
      <w:r w:rsidRPr="003A5A60">
        <w:rPr>
          <w:rFonts w:eastAsia="SimSun"/>
          <w:spacing w:val="1"/>
          <w:sz w:val="28"/>
          <w:szCs w:val="28"/>
          <w:lang w:eastAsia="zh-CN" w:bidi="hi-IN"/>
        </w:rPr>
        <w:t xml:space="preserve"> </w:t>
      </w:r>
      <w:r w:rsidRPr="003A5A60">
        <w:rPr>
          <w:rFonts w:eastAsia="SimSun"/>
          <w:sz w:val="28"/>
          <w:szCs w:val="28"/>
          <w:lang w:eastAsia="zh-CN" w:bidi="hi-IN"/>
        </w:rPr>
        <w:t>развивается</w:t>
      </w:r>
      <w:r w:rsidRPr="003A5A60">
        <w:rPr>
          <w:rFonts w:eastAsia="SimSun"/>
          <w:spacing w:val="1"/>
          <w:sz w:val="28"/>
          <w:szCs w:val="28"/>
          <w:lang w:eastAsia="zh-CN" w:bidi="hi-IN"/>
        </w:rPr>
        <w:t xml:space="preserve"> </w:t>
      </w:r>
      <w:r w:rsidRPr="003A5A60">
        <w:rPr>
          <w:rFonts w:eastAsia="SimSun"/>
          <w:sz w:val="28"/>
          <w:szCs w:val="28"/>
          <w:lang w:eastAsia="zh-CN" w:bidi="hi-IN"/>
        </w:rPr>
        <w:t>отношение</w:t>
      </w:r>
      <w:r w:rsidRPr="003A5A60">
        <w:rPr>
          <w:rFonts w:eastAsia="SimSun"/>
          <w:spacing w:val="1"/>
          <w:sz w:val="28"/>
          <w:szCs w:val="28"/>
          <w:lang w:eastAsia="zh-CN" w:bidi="hi-IN"/>
        </w:rPr>
        <w:t xml:space="preserve"> </w:t>
      </w:r>
      <w:r w:rsidRPr="003A5A60">
        <w:rPr>
          <w:rFonts w:eastAsia="SimSun"/>
          <w:sz w:val="28"/>
          <w:szCs w:val="28"/>
          <w:lang w:eastAsia="zh-CN" w:bidi="hi-IN"/>
        </w:rPr>
        <w:t>к</w:t>
      </w:r>
      <w:r w:rsidRPr="003A5A60">
        <w:rPr>
          <w:rFonts w:eastAsia="SimSun"/>
          <w:spacing w:val="1"/>
          <w:sz w:val="28"/>
          <w:szCs w:val="28"/>
          <w:lang w:eastAsia="zh-CN" w:bidi="hi-IN"/>
        </w:rPr>
        <w:t xml:space="preserve"> </w:t>
      </w:r>
      <w:r w:rsidRPr="003A5A60">
        <w:rPr>
          <w:rFonts w:eastAsia="SimSun"/>
          <w:sz w:val="28"/>
          <w:szCs w:val="28"/>
          <w:lang w:eastAsia="zh-CN" w:bidi="hi-IN"/>
        </w:rPr>
        <w:t>институту</w:t>
      </w:r>
      <w:r w:rsidRPr="003A5A60">
        <w:rPr>
          <w:rFonts w:eastAsia="SimSun"/>
          <w:spacing w:val="1"/>
          <w:sz w:val="28"/>
          <w:szCs w:val="28"/>
          <w:lang w:eastAsia="zh-CN" w:bidi="hi-IN"/>
        </w:rPr>
        <w:t xml:space="preserve"> </w:t>
      </w:r>
      <w:r w:rsidRPr="003A5A60">
        <w:rPr>
          <w:rFonts w:eastAsia="SimSun"/>
          <w:sz w:val="28"/>
          <w:szCs w:val="28"/>
          <w:lang w:eastAsia="zh-CN" w:bidi="hi-IN"/>
        </w:rPr>
        <w:t>семьи,</w:t>
      </w:r>
      <w:r w:rsidRPr="003A5A60">
        <w:rPr>
          <w:rFonts w:eastAsia="SimSun"/>
          <w:spacing w:val="1"/>
          <w:sz w:val="28"/>
          <w:szCs w:val="28"/>
          <w:lang w:eastAsia="zh-CN" w:bidi="hi-IN"/>
        </w:rPr>
        <w:t xml:space="preserve"> </w:t>
      </w:r>
      <w:r w:rsidRPr="003A5A60">
        <w:rPr>
          <w:rFonts w:eastAsia="SimSun"/>
          <w:sz w:val="28"/>
          <w:szCs w:val="28"/>
          <w:lang w:eastAsia="zh-CN" w:bidi="hi-IN"/>
        </w:rPr>
        <w:t>отцу,</w:t>
      </w:r>
      <w:r w:rsidRPr="003A5A60">
        <w:rPr>
          <w:rFonts w:eastAsia="SimSun"/>
          <w:spacing w:val="1"/>
          <w:sz w:val="28"/>
          <w:szCs w:val="28"/>
          <w:lang w:eastAsia="zh-CN" w:bidi="hi-IN"/>
        </w:rPr>
        <w:t xml:space="preserve"> </w:t>
      </w:r>
      <w:r w:rsidRPr="003A5A60">
        <w:rPr>
          <w:rFonts w:eastAsia="SimSun"/>
          <w:sz w:val="28"/>
          <w:szCs w:val="28"/>
          <w:lang w:eastAsia="zh-CN" w:bidi="hi-IN"/>
        </w:rPr>
        <w:t>матери,</w:t>
      </w:r>
      <w:r w:rsidRPr="003A5A60">
        <w:rPr>
          <w:rFonts w:eastAsia="SimSun"/>
          <w:spacing w:val="1"/>
          <w:sz w:val="28"/>
          <w:szCs w:val="28"/>
          <w:lang w:eastAsia="zh-CN" w:bidi="hi-IN"/>
        </w:rPr>
        <w:t xml:space="preserve"> </w:t>
      </w:r>
      <w:r w:rsidRPr="003A5A60">
        <w:rPr>
          <w:rFonts w:eastAsia="SimSun"/>
          <w:sz w:val="28"/>
          <w:szCs w:val="28"/>
          <w:lang w:eastAsia="zh-CN" w:bidi="hi-IN"/>
        </w:rPr>
        <w:t>роду,</w:t>
      </w:r>
      <w:r w:rsidRPr="003A5A60">
        <w:rPr>
          <w:rFonts w:eastAsia="SimSun"/>
          <w:spacing w:val="1"/>
          <w:sz w:val="28"/>
          <w:szCs w:val="28"/>
          <w:lang w:eastAsia="zh-CN" w:bidi="hi-IN"/>
        </w:rPr>
        <w:t xml:space="preserve"> </w:t>
      </w:r>
      <w:r w:rsidRPr="003A5A60">
        <w:rPr>
          <w:rFonts w:eastAsia="SimSun"/>
          <w:sz w:val="28"/>
          <w:szCs w:val="28"/>
          <w:lang w:eastAsia="zh-CN" w:bidi="hi-IN"/>
        </w:rPr>
        <w:t>памяти</w:t>
      </w:r>
      <w:r w:rsidRPr="003A5A60">
        <w:rPr>
          <w:rFonts w:eastAsia="SimSun"/>
          <w:spacing w:val="1"/>
          <w:sz w:val="28"/>
          <w:szCs w:val="28"/>
          <w:lang w:eastAsia="zh-CN" w:bidi="hi-IN"/>
        </w:rPr>
        <w:t xml:space="preserve"> </w:t>
      </w:r>
      <w:r w:rsidRPr="003A5A60">
        <w:rPr>
          <w:rFonts w:eastAsia="SimSun"/>
          <w:sz w:val="28"/>
          <w:szCs w:val="28"/>
          <w:lang w:eastAsia="zh-CN" w:bidi="hi-IN"/>
        </w:rPr>
        <w:t>предков,</w:t>
      </w:r>
      <w:r w:rsidRPr="003A5A60">
        <w:rPr>
          <w:rFonts w:eastAsia="SimSun"/>
          <w:spacing w:val="1"/>
          <w:sz w:val="28"/>
          <w:szCs w:val="28"/>
          <w:lang w:eastAsia="zh-CN" w:bidi="hi-IN"/>
        </w:rPr>
        <w:t xml:space="preserve"> </w:t>
      </w:r>
      <w:r w:rsidRPr="003A5A60">
        <w:rPr>
          <w:rFonts w:eastAsia="SimSun"/>
          <w:sz w:val="28"/>
          <w:szCs w:val="28"/>
          <w:lang w:eastAsia="zh-CN" w:bidi="hi-IN"/>
        </w:rPr>
        <w:t>на</w:t>
      </w:r>
      <w:r w:rsidRPr="003A5A60">
        <w:rPr>
          <w:rFonts w:eastAsia="SimSun"/>
          <w:spacing w:val="1"/>
          <w:sz w:val="28"/>
          <w:szCs w:val="28"/>
          <w:lang w:eastAsia="zh-CN" w:bidi="hi-IN"/>
        </w:rPr>
        <w:t xml:space="preserve"> </w:t>
      </w:r>
      <w:r w:rsidRPr="003A5A60">
        <w:rPr>
          <w:rFonts w:eastAsia="SimSun"/>
          <w:sz w:val="28"/>
          <w:szCs w:val="28"/>
          <w:lang w:eastAsia="zh-CN" w:bidi="hi-IN"/>
        </w:rPr>
        <w:t>основе</w:t>
      </w:r>
      <w:r w:rsidRPr="003A5A60">
        <w:rPr>
          <w:rFonts w:eastAsia="SimSun"/>
          <w:spacing w:val="1"/>
          <w:sz w:val="28"/>
          <w:szCs w:val="28"/>
          <w:lang w:eastAsia="zh-CN" w:bidi="hi-IN"/>
        </w:rPr>
        <w:t xml:space="preserve"> </w:t>
      </w:r>
      <w:r w:rsidRPr="003A5A60">
        <w:rPr>
          <w:rFonts w:eastAsia="SimSun"/>
          <w:sz w:val="28"/>
          <w:szCs w:val="28"/>
          <w:lang w:eastAsia="zh-CN" w:bidi="hi-IN"/>
        </w:rPr>
        <w:t>уважительного</w:t>
      </w:r>
      <w:r w:rsidRPr="003A5A60">
        <w:rPr>
          <w:rFonts w:eastAsia="SimSun"/>
          <w:spacing w:val="1"/>
          <w:sz w:val="28"/>
          <w:szCs w:val="28"/>
          <w:lang w:eastAsia="zh-CN" w:bidi="hi-IN"/>
        </w:rPr>
        <w:t xml:space="preserve"> </w:t>
      </w:r>
      <w:r w:rsidRPr="003A5A60">
        <w:rPr>
          <w:rFonts w:eastAsia="SimSun"/>
          <w:sz w:val="28"/>
          <w:szCs w:val="28"/>
          <w:lang w:eastAsia="zh-CN" w:bidi="hi-IN"/>
        </w:rPr>
        <w:t>отношению</w:t>
      </w:r>
      <w:r w:rsidRPr="003A5A60">
        <w:rPr>
          <w:rFonts w:eastAsia="SimSun"/>
          <w:spacing w:val="1"/>
          <w:sz w:val="28"/>
          <w:szCs w:val="28"/>
          <w:lang w:eastAsia="zh-CN" w:bidi="hi-IN"/>
        </w:rPr>
        <w:t xml:space="preserve"> </w:t>
      </w:r>
      <w:r w:rsidRPr="003A5A60">
        <w:rPr>
          <w:rFonts w:eastAsia="SimSun"/>
          <w:sz w:val="28"/>
          <w:szCs w:val="28"/>
          <w:lang w:eastAsia="zh-CN" w:bidi="hi-IN"/>
        </w:rPr>
        <w:t>к</w:t>
      </w:r>
      <w:r w:rsidRPr="003A5A60">
        <w:rPr>
          <w:rFonts w:eastAsia="SimSun"/>
          <w:spacing w:val="1"/>
          <w:sz w:val="28"/>
          <w:szCs w:val="28"/>
          <w:lang w:eastAsia="zh-CN" w:bidi="hi-IN"/>
        </w:rPr>
        <w:t xml:space="preserve"> </w:t>
      </w:r>
      <w:r w:rsidRPr="003A5A60">
        <w:rPr>
          <w:rFonts w:eastAsia="SimSun"/>
          <w:sz w:val="28"/>
          <w:szCs w:val="28"/>
          <w:lang w:eastAsia="zh-CN" w:bidi="hi-IN"/>
        </w:rPr>
        <w:t xml:space="preserve">старшим. Кроме этого все занятия </w:t>
      </w:r>
      <w:r w:rsidRPr="003A5A60">
        <w:rPr>
          <w:rFonts w:eastAsia="SimSun"/>
          <w:sz w:val="28"/>
          <w:szCs w:val="28"/>
          <w:lang w:eastAsia="zh-CN" w:bidi="hi-IN"/>
        </w:rPr>
        <w:lastRenderedPageBreak/>
        <w:t xml:space="preserve">являются эффективным способом </w:t>
      </w:r>
      <w:r w:rsidRPr="003A5A60">
        <w:rPr>
          <w:rFonts w:eastAsia="SimSun"/>
          <w:spacing w:val="-67"/>
          <w:sz w:val="28"/>
          <w:szCs w:val="28"/>
          <w:lang w:eastAsia="zh-CN" w:bidi="hi-IN"/>
        </w:rPr>
        <w:t xml:space="preserve"> </w:t>
      </w:r>
      <w:r w:rsidRPr="003A5A60">
        <w:rPr>
          <w:rFonts w:eastAsia="SimSun"/>
          <w:sz w:val="28"/>
          <w:szCs w:val="28"/>
          <w:lang w:eastAsia="zh-CN" w:bidi="hi-IN"/>
        </w:rPr>
        <w:t>профилактики</w:t>
      </w:r>
      <w:r w:rsidRPr="003A5A60">
        <w:rPr>
          <w:rFonts w:eastAsia="SimSun"/>
          <w:spacing w:val="-1"/>
          <w:sz w:val="28"/>
          <w:szCs w:val="28"/>
          <w:lang w:eastAsia="zh-CN" w:bidi="hi-IN"/>
        </w:rPr>
        <w:t xml:space="preserve"> </w:t>
      </w:r>
      <w:r w:rsidRPr="003A5A60">
        <w:rPr>
          <w:rFonts w:eastAsia="SimSun"/>
          <w:sz w:val="28"/>
          <w:szCs w:val="28"/>
          <w:lang w:eastAsia="zh-CN" w:bidi="hi-IN"/>
        </w:rPr>
        <w:t xml:space="preserve">антисоциального поведения </w:t>
      </w:r>
      <w:r w:rsidRPr="003A5A60">
        <w:rPr>
          <w:rFonts w:eastAsia="SimSun"/>
          <w:spacing w:val="5"/>
          <w:sz w:val="28"/>
          <w:szCs w:val="28"/>
          <w:lang w:eastAsia="zh-CN" w:bidi="hi-IN"/>
        </w:rPr>
        <w:t xml:space="preserve">подростков. </w:t>
      </w:r>
      <w:r w:rsidRPr="003A5A60">
        <w:rPr>
          <w:rFonts w:eastAsia="SimSun"/>
          <w:sz w:val="28"/>
          <w:szCs w:val="28"/>
          <w:lang w:eastAsia="zh-CN" w:bidi="hi-IN"/>
        </w:rPr>
        <w:t>Через развитие физического потенциала и спортивной активности</w:t>
      </w:r>
      <w:r w:rsidRPr="003A5A60">
        <w:rPr>
          <w:rFonts w:eastAsia="SimSun"/>
          <w:spacing w:val="1"/>
          <w:sz w:val="28"/>
          <w:szCs w:val="28"/>
          <w:lang w:eastAsia="zh-CN" w:bidi="hi-IN"/>
        </w:rPr>
        <w:t xml:space="preserve"> </w:t>
      </w:r>
      <w:r w:rsidRPr="003A5A60">
        <w:rPr>
          <w:rFonts w:eastAsia="SimSun"/>
          <w:sz w:val="28"/>
          <w:szCs w:val="28"/>
          <w:lang w:eastAsia="zh-CN" w:bidi="hi-IN"/>
        </w:rPr>
        <w:t>юные патриоты укрепляют свое здоровье, становятся сильными, ловкими и</w:t>
      </w:r>
      <w:r w:rsidRPr="003A5A60">
        <w:rPr>
          <w:rFonts w:eastAsia="SimSun"/>
          <w:spacing w:val="1"/>
          <w:sz w:val="28"/>
          <w:szCs w:val="28"/>
          <w:lang w:eastAsia="zh-CN" w:bidi="hi-IN"/>
        </w:rPr>
        <w:t xml:space="preserve"> </w:t>
      </w:r>
      <w:r w:rsidRPr="003A5A60">
        <w:rPr>
          <w:rFonts w:eastAsia="SimSun"/>
          <w:sz w:val="28"/>
          <w:szCs w:val="28"/>
          <w:lang w:eastAsia="zh-CN" w:bidi="hi-IN"/>
        </w:rPr>
        <w:t>выносливыми, закаливают характер и приучаются к спортивной дисциплине,</w:t>
      </w:r>
      <w:r w:rsidRPr="003A5A60">
        <w:rPr>
          <w:rFonts w:eastAsia="SimSun"/>
          <w:spacing w:val="1"/>
          <w:sz w:val="28"/>
          <w:szCs w:val="28"/>
          <w:lang w:eastAsia="zh-CN" w:bidi="hi-IN"/>
        </w:rPr>
        <w:t xml:space="preserve"> </w:t>
      </w:r>
      <w:r w:rsidRPr="003A5A60">
        <w:rPr>
          <w:rFonts w:eastAsia="SimSun"/>
          <w:sz w:val="28"/>
          <w:szCs w:val="28"/>
          <w:lang w:eastAsia="zh-CN" w:bidi="hi-IN"/>
        </w:rPr>
        <w:t>взаимопомощи,</w:t>
      </w:r>
      <w:r w:rsidRPr="003A5A60">
        <w:rPr>
          <w:rFonts w:eastAsia="SimSun"/>
          <w:spacing w:val="-1"/>
          <w:sz w:val="28"/>
          <w:szCs w:val="28"/>
          <w:lang w:eastAsia="zh-CN" w:bidi="hi-IN"/>
        </w:rPr>
        <w:t xml:space="preserve"> </w:t>
      </w:r>
      <w:r w:rsidRPr="003A5A60">
        <w:rPr>
          <w:rFonts w:eastAsia="SimSun"/>
          <w:sz w:val="28"/>
          <w:szCs w:val="28"/>
          <w:lang w:eastAsia="zh-CN" w:bidi="hi-IN"/>
        </w:rPr>
        <w:t>действиям в</w:t>
      </w:r>
      <w:r w:rsidRPr="003A5A60">
        <w:rPr>
          <w:rFonts w:eastAsia="SimSun"/>
          <w:spacing w:val="-2"/>
          <w:sz w:val="28"/>
          <w:szCs w:val="28"/>
          <w:lang w:eastAsia="zh-CN" w:bidi="hi-IN"/>
        </w:rPr>
        <w:t xml:space="preserve"> </w:t>
      </w:r>
      <w:r w:rsidRPr="003A5A60">
        <w:rPr>
          <w:rFonts w:eastAsia="SimSun"/>
          <w:sz w:val="28"/>
          <w:szCs w:val="28"/>
          <w:lang w:eastAsia="zh-CN" w:bidi="hi-IN"/>
        </w:rPr>
        <w:t>команде. В</w:t>
      </w:r>
      <w:r w:rsidRPr="003A5A60">
        <w:rPr>
          <w:rFonts w:eastAsia="SimSun"/>
          <w:spacing w:val="1"/>
          <w:sz w:val="28"/>
          <w:szCs w:val="28"/>
          <w:lang w:eastAsia="zh-CN" w:bidi="hi-IN"/>
        </w:rPr>
        <w:t xml:space="preserve"> </w:t>
      </w:r>
      <w:r w:rsidRPr="003A5A60">
        <w:rPr>
          <w:rFonts w:eastAsia="SimSun"/>
          <w:sz w:val="28"/>
          <w:szCs w:val="28"/>
          <w:lang w:eastAsia="zh-CN" w:bidi="hi-IN"/>
        </w:rPr>
        <w:t>созданных</w:t>
      </w:r>
      <w:r w:rsidRPr="003A5A60">
        <w:rPr>
          <w:rFonts w:eastAsia="SimSun"/>
          <w:spacing w:val="1"/>
          <w:sz w:val="28"/>
          <w:szCs w:val="28"/>
          <w:lang w:eastAsia="zh-CN" w:bidi="hi-IN"/>
        </w:rPr>
        <w:t xml:space="preserve"> </w:t>
      </w:r>
      <w:r w:rsidRPr="003A5A60">
        <w:rPr>
          <w:rFonts w:eastAsia="SimSun"/>
          <w:sz w:val="28"/>
          <w:szCs w:val="28"/>
          <w:lang w:eastAsia="zh-CN" w:bidi="hi-IN"/>
        </w:rPr>
        <w:t>МАОУ</w:t>
      </w:r>
      <w:r w:rsidRPr="003A5A60">
        <w:rPr>
          <w:rFonts w:eastAsia="SimSun"/>
          <w:spacing w:val="1"/>
          <w:sz w:val="28"/>
          <w:szCs w:val="28"/>
          <w:lang w:eastAsia="zh-CN" w:bidi="hi-IN"/>
        </w:rPr>
        <w:t xml:space="preserve"> </w:t>
      </w:r>
      <w:r w:rsidRPr="003A5A60">
        <w:rPr>
          <w:rFonts w:eastAsia="SimSun"/>
          <w:sz w:val="28"/>
          <w:szCs w:val="28"/>
          <w:lang w:eastAsia="zh-CN" w:bidi="hi-IN"/>
        </w:rPr>
        <w:t xml:space="preserve">Зареченская СОШ №2 </w:t>
      </w:r>
      <w:r w:rsidRPr="003A5A60">
        <w:rPr>
          <w:rFonts w:eastAsia="SimSun"/>
          <w:spacing w:val="1"/>
          <w:sz w:val="28"/>
          <w:szCs w:val="28"/>
          <w:lang w:eastAsia="zh-CN" w:bidi="hi-IN"/>
        </w:rPr>
        <w:t xml:space="preserve"> </w:t>
      </w:r>
      <w:r w:rsidRPr="003A5A60">
        <w:rPr>
          <w:rFonts w:eastAsia="SimSun"/>
          <w:sz w:val="28"/>
          <w:szCs w:val="28"/>
          <w:lang w:eastAsia="zh-CN" w:bidi="hi-IN"/>
        </w:rPr>
        <w:t>условиях</w:t>
      </w:r>
      <w:r w:rsidRPr="003A5A60">
        <w:rPr>
          <w:rFonts w:eastAsia="SimSun"/>
          <w:spacing w:val="1"/>
          <w:sz w:val="28"/>
          <w:szCs w:val="28"/>
          <w:lang w:eastAsia="zh-CN" w:bidi="hi-IN"/>
        </w:rPr>
        <w:t xml:space="preserve"> </w:t>
      </w:r>
      <w:r w:rsidRPr="003A5A60">
        <w:rPr>
          <w:rFonts w:eastAsia="SimSun"/>
          <w:sz w:val="28"/>
          <w:szCs w:val="28"/>
          <w:lang w:eastAsia="zh-CN" w:bidi="hi-IN"/>
        </w:rPr>
        <w:t>для</w:t>
      </w:r>
      <w:r w:rsidRPr="003A5A60">
        <w:rPr>
          <w:rFonts w:eastAsia="SimSun"/>
          <w:spacing w:val="1"/>
          <w:sz w:val="28"/>
          <w:szCs w:val="28"/>
          <w:lang w:eastAsia="zh-CN" w:bidi="hi-IN"/>
        </w:rPr>
        <w:t xml:space="preserve"> </w:t>
      </w:r>
      <w:r w:rsidRPr="003A5A60">
        <w:rPr>
          <w:rFonts w:eastAsia="SimSun"/>
          <w:sz w:val="28"/>
          <w:szCs w:val="28"/>
          <w:lang w:eastAsia="zh-CN" w:bidi="hi-IN"/>
        </w:rPr>
        <w:t>развития</w:t>
      </w:r>
      <w:r w:rsidRPr="003A5A60">
        <w:rPr>
          <w:rFonts w:eastAsia="SimSun"/>
          <w:spacing w:val="1"/>
          <w:sz w:val="28"/>
          <w:szCs w:val="28"/>
          <w:lang w:eastAsia="zh-CN" w:bidi="hi-IN"/>
        </w:rPr>
        <w:t xml:space="preserve"> </w:t>
      </w:r>
      <w:r w:rsidRPr="003A5A60">
        <w:rPr>
          <w:rFonts w:eastAsia="SimSun"/>
          <w:sz w:val="28"/>
          <w:szCs w:val="28"/>
          <w:lang w:eastAsia="zh-CN" w:bidi="hi-IN"/>
        </w:rPr>
        <w:t>интеллектуального</w:t>
      </w:r>
      <w:r w:rsidRPr="003A5A60">
        <w:rPr>
          <w:rFonts w:eastAsia="SimSun"/>
          <w:spacing w:val="1"/>
          <w:sz w:val="28"/>
          <w:szCs w:val="28"/>
          <w:lang w:eastAsia="zh-CN" w:bidi="hi-IN"/>
        </w:rPr>
        <w:t xml:space="preserve"> </w:t>
      </w:r>
      <w:r w:rsidRPr="003A5A60">
        <w:rPr>
          <w:rFonts w:eastAsia="SimSun"/>
          <w:sz w:val="28"/>
          <w:szCs w:val="28"/>
          <w:lang w:eastAsia="zh-CN" w:bidi="hi-IN"/>
        </w:rPr>
        <w:t>потенциала</w:t>
      </w:r>
      <w:r w:rsidRPr="003A5A60">
        <w:rPr>
          <w:rFonts w:eastAsia="SimSun"/>
          <w:spacing w:val="1"/>
          <w:sz w:val="28"/>
          <w:szCs w:val="28"/>
          <w:lang w:eastAsia="zh-CN" w:bidi="hi-IN"/>
        </w:rPr>
        <w:t xml:space="preserve"> </w:t>
      </w:r>
      <w:r w:rsidRPr="003A5A60">
        <w:rPr>
          <w:rFonts w:eastAsia="SimSun"/>
          <w:sz w:val="28"/>
          <w:szCs w:val="28"/>
          <w:lang w:eastAsia="zh-CN" w:bidi="hi-IN"/>
        </w:rPr>
        <w:t>каждого</w:t>
      </w:r>
      <w:r w:rsidRPr="003A5A60">
        <w:rPr>
          <w:rFonts w:eastAsia="SimSun"/>
          <w:spacing w:val="1"/>
          <w:sz w:val="28"/>
          <w:szCs w:val="28"/>
          <w:lang w:eastAsia="zh-CN" w:bidi="hi-IN"/>
        </w:rPr>
        <w:t xml:space="preserve"> </w:t>
      </w:r>
      <w:r w:rsidRPr="003A5A60">
        <w:rPr>
          <w:rFonts w:eastAsia="SimSun"/>
          <w:sz w:val="28"/>
          <w:szCs w:val="28"/>
          <w:lang w:eastAsia="zh-CN" w:bidi="hi-IN"/>
        </w:rPr>
        <w:t>юнармейца и кадета,</w:t>
      </w:r>
      <w:r w:rsidRPr="003A5A60">
        <w:rPr>
          <w:rFonts w:eastAsia="SimSun"/>
          <w:spacing w:val="1"/>
          <w:sz w:val="28"/>
          <w:szCs w:val="28"/>
          <w:lang w:eastAsia="zh-CN" w:bidi="hi-IN"/>
        </w:rPr>
        <w:t xml:space="preserve"> </w:t>
      </w:r>
      <w:r w:rsidRPr="003A5A60">
        <w:rPr>
          <w:rFonts w:eastAsia="SimSun"/>
          <w:sz w:val="28"/>
          <w:szCs w:val="28"/>
          <w:lang w:eastAsia="zh-CN" w:bidi="hi-IN"/>
        </w:rPr>
        <w:t>формируются</w:t>
      </w:r>
      <w:r w:rsidRPr="003A5A60">
        <w:rPr>
          <w:rFonts w:eastAsia="SimSun"/>
          <w:spacing w:val="1"/>
          <w:sz w:val="28"/>
          <w:szCs w:val="28"/>
          <w:lang w:eastAsia="zh-CN" w:bidi="hi-IN"/>
        </w:rPr>
        <w:t xml:space="preserve">  </w:t>
      </w:r>
      <w:r w:rsidRPr="003A5A60">
        <w:rPr>
          <w:rFonts w:eastAsia="SimSun"/>
          <w:sz w:val="28"/>
          <w:szCs w:val="28"/>
          <w:lang w:eastAsia="zh-CN" w:bidi="hi-IN"/>
        </w:rPr>
        <w:t>способности</w:t>
      </w:r>
      <w:r w:rsidRPr="003A5A60">
        <w:rPr>
          <w:rFonts w:eastAsia="SimSun"/>
          <w:spacing w:val="1"/>
          <w:sz w:val="28"/>
          <w:szCs w:val="28"/>
          <w:lang w:eastAsia="zh-CN" w:bidi="hi-IN"/>
        </w:rPr>
        <w:t xml:space="preserve"> </w:t>
      </w:r>
      <w:r w:rsidRPr="003A5A60">
        <w:rPr>
          <w:rFonts w:eastAsia="SimSun"/>
          <w:sz w:val="28"/>
          <w:szCs w:val="28"/>
          <w:lang w:eastAsia="zh-CN" w:bidi="hi-IN"/>
        </w:rPr>
        <w:t>к</w:t>
      </w:r>
      <w:r w:rsidRPr="003A5A60">
        <w:rPr>
          <w:rFonts w:eastAsia="SimSun"/>
          <w:spacing w:val="1"/>
          <w:sz w:val="28"/>
          <w:szCs w:val="28"/>
          <w:lang w:eastAsia="zh-CN" w:bidi="hi-IN"/>
        </w:rPr>
        <w:t xml:space="preserve"> </w:t>
      </w:r>
      <w:r w:rsidRPr="003A5A60">
        <w:rPr>
          <w:rFonts w:eastAsia="SimSun"/>
          <w:sz w:val="28"/>
          <w:szCs w:val="28"/>
          <w:lang w:eastAsia="zh-CN" w:bidi="hi-IN"/>
        </w:rPr>
        <w:t>пользованию</w:t>
      </w:r>
      <w:r w:rsidRPr="003A5A60">
        <w:rPr>
          <w:rFonts w:eastAsia="SimSun"/>
          <w:spacing w:val="1"/>
          <w:sz w:val="28"/>
          <w:szCs w:val="28"/>
          <w:lang w:eastAsia="zh-CN" w:bidi="hi-IN"/>
        </w:rPr>
        <w:t xml:space="preserve"> </w:t>
      </w:r>
      <w:r w:rsidRPr="003A5A60">
        <w:rPr>
          <w:rFonts w:eastAsia="SimSun"/>
          <w:sz w:val="28"/>
          <w:szCs w:val="28"/>
          <w:lang w:eastAsia="zh-CN" w:bidi="hi-IN"/>
        </w:rPr>
        <w:t>различными</w:t>
      </w:r>
      <w:r w:rsidRPr="003A5A60">
        <w:rPr>
          <w:rFonts w:eastAsia="SimSun"/>
          <w:spacing w:val="1"/>
          <w:sz w:val="28"/>
          <w:szCs w:val="28"/>
          <w:lang w:eastAsia="zh-CN" w:bidi="hi-IN"/>
        </w:rPr>
        <w:t xml:space="preserve"> </w:t>
      </w:r>
      <w:r w:rsidRPr="003A5A60">
        <w:rPr>
          <w:rFonts w:eastAsia="SimSun"/>
          <w:sz w:val="28"/>
          <w:szCs w:val="28"/>
          <w:lang w:eastAsia="zh-CN" w:bidi="hi-IN"/>
        </w:rPr>
        <w:t>типами</w:t>
      </w:r>
      <w:r w:rsidRPr="003A5A60">
        <w:rPr>
          <w:rFonts w:eastAsia="SimSun"/>
          <w:spacing w:val="1"/>
          <w:sz w:val="28"/>
          <w:szCs w:val="28"/>
          <w:lang w:eastAsia="zh-CN" w:bidi="hi-IN"/>
        </w:rPr>
        <w:t xml:space="preserve"> </w:t>
      </w:r>
      <w:r w:rsidRPr="003A5A60">
        <w:rPr>
          <w:rFonts w:eastAsia="SimSun"/>
          <w:sz w:val="28"/>
          <w:szCs w:val="28"/>
          <w:lang w:eastAsia="zh-CN" w:bidi="hi-IN"/>
        </w:rPr>
        <w:t>мышления,</w:t>
      </w:r>
      <w:r w:rsidRPr="003A5A60">
        <w:rPr>
          <w:rFonts w:eastAsia="SimSun"/>
          <w:spacing w:val="1"/>
          <w:sz w:val="28"/>
          <w:szCs w:val="28"/>
          <w:lang w:eastAsia="zh-CN" w:bidi="hi-IN"/>
        </w:rPr>
        <w:t xml:space="preserve"> </w:t>
      </w:r>
      <w:r w:rsidRPr="003A5A60">
        <w:rPr>
          <w:rFonts w:eastAsia="SimSun"/>
          <w:sz w:val="28"/>
          <w:szCs w:val="28"/>
          <w:lang w:eastAsia="zh-CN" w:bidi="hi-IN"/>
        </w:rPr>
        <w:t>умение</w:t>
      </w:r>
      <w:r w:rsidRPr="003A5A60">
        <w:rPr>
          <w:rFonts w:eastAsia="SimSun"/>
          <w:spacing w:val="1"/>
          <w:sz w:val="28"/>
          <w:szCs w:val="28"/>
          <w:lang w:eastAsia="zh-CN" w:bidi="hi-IN"/>
        </w:rPr>
        <w:t xml:space="preserve"> </w:t>
      </w:r>
      <w:r w:rsidRPr="003A5A60">
        <w:rPr>
          <w:rFonts w:eastAsia="SimSun"/>
          <w:sz w:val="28"/>
          <w:szCs w:val="28"/>
          <w:lang w:eastAsia="zh-CN" w:bidi="hi-IN"/>
        </w:rPr>
        <w:t>анализировать</w:t>
      </w:r>
      <w:r w:rsidRPr="003A5A60">
        <w:rPr>
          <w:rFonts w:eastAsia="SimSun"/>
          <w:spacing w:val="1"/>
          <w:sz w:val="28"/>
          <w:szCs w:val="28"/>
          <w:lang w:eastAsia="zh-CN" w:bidi="hi-IN"/>
        </w:rPr>
        <w:t xml:space="preserve"> </w:t>
      </w:r>
      <w:r w:rsidRPr="003A5A60">
        <w:rPr>
          <w:rFonts w:eastAsia="SimSun"/>
          <w:sz w:val="28"/>
          <w:szCs w:val="28"/>
          <w:lang w:eastAsia="zh-CN" w:bidi="hi-IN"/>
        </w:rPr>
        <w:t>события,</w:t>
      </w:r>
      <w:r w:rsidRPr="003A5A60">
        <w:rPr>
          <w:rFonts w:eastAsia="SimSun"/>
          <w:spacing w:val="1"/>
          <w:sz w:val="28"/>
          <w:szCs w:val="28"/>
          <w:lang w:eastAsia="zh-CN" w:bidi="hi-IN"/>
        </w:rPr>
        <w:t xml:space="preserve"> </w:t>
      </w:r>
      <w:r w:rsidRPr="003A5A60">
        <w:rPr>
          <w:rFonts w:eastAsia="SimSun"/>
          <w:sz w:val="28"/>
          <w:szCs w:val="28"/>
          <w:lang w:eastAsia="zh-CN" w:bidi="hi-IN"/>
        </w:rPr>
        <w:t>делать</w:t>
      </w:r>
      <w:r w:rsidRPr="003A5A60">
        <w:rPr>
          <w:rFonts w:eastAsia="SimSun"/>
          <w:spacing w:val="1"/>
          <w:sz w:val="28"/>
          <w:szCs w:val="28"/>
          <w:lang w:eastAsia="zh-CN" w:bidi="hi-IN"/>
        </w:rPr>
        <w:t xml:space="preserve"> </w:t>
      </w:r>
      <w:r w:rsidRPr="003A5A60">
        <w:rPr>
          <w:rFonts w:eastAsia="SimSun"/>
          <w:sz w:val="28"/>
          <w:szCs w:val="28"/>
          <w:lang w:eastAsia="zh-CN" w:bidi="hi-IN"/>
        </w:rPr>
        <w:t>самостоятельные</w:t>
      </w:r>
      <w:r w:rsidRPr="003A5A60">
        <w:rPr>
          <w:rFonts w:eastAsia="SimSun"/>
          <w:spacing w:val="1"/>
          <w:sz w:val="28"/>
          <w:szCs w:val="28"/>
          <w:lang w:eastAsia="zh-CN" w:bidi="hi-IN"/>
        </w:rPr>
        <w:t xml:space="preserve"> </w:t>
      </w:r>
      <w:r w:rsidRPr="003A5A60">
        <w:rPr>
          <w:rFonts w:eastAsia="SimSun"/>
          <w:sz w:val="28"/>
          <w:szCs w:val="28"/>
          <w:lang w:eastAsia="zh-CN" w:bidi="hi-IN"/>
        </w:rPr>
        <w:t>выводы</w:t>
      </w:r>
      <w:r w:rsidRPr="003A5A60">
        <w:rPr>
          <w:rFonts w:eastAsia="SimSun"/>
          <w:spacing w:val="1"/>
          <w:sz w:val="28"/>
          <w:szCs w:val="28"/>
          <w:lang w:eastAsia="zh-CN" w:bidi="hi-IN"/>
        </w:rPr>
        <w:t xml:space="preserve"> </w:t>
      </w:r>
      <w:r w:rsidRPr="003A5A60">
        <w:rPr>
          <w:rFonts w:eastAsia="SimSun"/>
          <w:sz w:val="28"/>
          <w:szCs w:val="28"/>
          <w:lang w:eastAsia="zh-CN" w:bidi="hi-IN"/>
        </w:rPr>
        <w:t>и</w:t>
      </w:r>
      <w:r w:rsidRPr="003A5A60">
        <w:rPr>
          <w:rFonts w:eastAsia="SimSun"/>
          <w:spacing w:val="1"/>
          <w:sz w:val="28"/>
          <w:szCs w:val="28"/>
          <w:lang w:eastAsia="zh-CN" w:bidi="hi-IN"/>
        </w:rPr>
        <w:t xml:space="preserve"> </w:t>
      </w:r>
      <w:r w:rsidRPr="003A5A60">
        <w:rPr>
          <w:rFonts w:eastAsia="SimSun"/>
          <w:sz w:val="28"/>
          <w:szCs w:val="28"/>
          <w:lang w:eastAsia="zh-CN" w:bidi="hi-IN"/>
        </w:rPr>
        <w:t>обобщения,</w:t>
      </w:r>
      <w:r w:rsidRPr="003A5A60">
        <w:rPr>
          <w:rFonts w:eastAsia="SimSun"/>
          <w:spacing w:val="1"/>
          <w:sz w:val="28"/>
          <w:szCs w:val="28"/>
          <w:lang w:eastAsia="zh-CN" w:bidi="hi-IN"/>
        </w:rPr>
        <w:t xml:space="preserve"> </w:t>
      </w:r>
      <w:r w:rsidRPr="003A5A60">
        <w:rPr>
          <w:rFonts w:eastAsia="SimSun"/>
          <w:sz w:val="28"/>
          <w:szCs w:val="28"/>
          <w:lang w:eastAsia="zh-CN" w:bidi="hi-IN"/>
        </w:rPr>
        <w:t>свободно</w:t>
      </w:r>
      <w:r w:rsidRPr="003A5A60">
        <w:rPr>
          <w:rFonts w:eastAsia="SimSun"/>
          <w:spacing w:val="1"/>
          <w:sz w:val="28"/>
          <w:szCs w:val="28"/>
          <w:lang w:eastAsia="zh-CN" w:bidi="hi-IN"/>
        </w:rPr>
        <w:t xml:space="preserve"> </w:t>
      </w:r>
      <w:r w:rsidRPr="003A5A60">
        <w:rPr>
          <w:rFonts w:eastAsia="SimSun"/>
          <w:sz w:val="28"/>
          <w:szCs w:val="28"/>
          <w:lang w:eastAsia="zh-CN" w:bidi="hi-IN"/>
        </w:rPr>
        <w:t>пользоваться</w:t>
      </w:r>
      <w:r w:rsidRPr="003A5A60">
        <w:rPr>
          <w:rFonts w:eastAsia="SimSun"/>
          <w:spacing w:val="1"/>
          <w:sz w:val="28"/>
          <w:szCs w:val="28"/>
          <w:lang w:eastAsia="zh-CN" w:bidi="hi-IN"/>
        </w:rPr>
        <w:t xml:space="preserve"> </w:t>
      </w:r>
      <w:r w:rsidRPr="003A5A60">
        <w:rPr>
          <w:rFonts w:eastAsia="SimSun"/>
          <w:sz w:val="28"/>
          <w:szCs w:val="28"/>
          <w:lang w:eastAsia="zh-CN" w:bidi="hi-IN"/>
        </w:rPr>
        <w:t>всем</w:t>
      </w:r>
      <w:r w:rsidRPr="003A5A60">
        <w:rPr>
          <w:rFonts w:eastAsia="SimSun"/>
          <w:spacing w:val="1"/>
          <w:sz w:val="28"/>
          <w:szCs w:val="28"/>
          <w:lang w:eastAsia="zh-CN" w:bidi="hi-IN"/>
        </w:rPr>
        <w:t xml:space="preserve"> </w:t>
      </w:r>
      <w:r w:rsidRPr="003A5A60">
        <w:rPr>
          <w:rFonts w:eastAsia="SimSun"/>
          <w:sz w:val="28"/>
          <w:szCs w:val="28"/>
          <w:lang w:eastAsia="zh-CN" w:bidi="hi-IN"/>
        </w:rPr>
        <w:t>богатством</w:t>
      </w:r>
      <w:r w:rsidRPr="003A5A60">
        <w:rPr>
          <w:rFonts w:eastAsia="SimSun"/>
          <w:spacing w:val="1"/>
          <w:sz w:val="28"/>
          <w:szCs w:val="28"/>
          <w:lang w:eastAsia="zh-CN" w:bidi="hi-IN"/>
        </w:rPr>
        <w:t xml:space="preserve"> </w:t>
      </w:r>
      <w:r w:rsidRPr="003A5A60">
        <w:rPr>
          <w:rFonts w:eastAsia="SimSun"/>
          <w:sz w:val="28"/>
          <w:szCs w:val="28"/>
          <w:lang w:eastAsia="zh-CN" w:bidi="hi-IN"/>
        </w:rPr>
        <w:t>языка,</w:t>
      </w:r>
      <w:r w:rsidRPr="003A5A60">
        <w:rPr>
          <w:rFonts w:eastAsia="SimSun"/>
          <w:spacing w:val="1"/>
          <w:sz w:val="28"/>
          <w:szCs w:val="28"/>
          <w:lang w:eastAsia="zh-CN" w:bidi="hi-IN"/>
        </w:rPr>
        <w:t xml:space="preserve"> </w:t>
      </w:r>
      <w:r w:rsidRPr="003A5A60">
        <w:rPr>
          <w:rFonts w:eastAsia="SimSun"/>
          <w:sz w:val="28"/>
          <w:szCs w:val="28"/>
          <w:lang w:eastAsia="zh-CN" w:bidi="hi-IN"/>
        </w:rPr>
        <w:t>основными</w:t>
      </w:r>
      <w:r w:rsidRPr="003A5A60">
        <w:rPr>
          <w:rFonts w:eastAsia="SimSun"/>
          <w:spacing w:val="1"/>
          <w:sz w:val="28"/>
          <w:szCs w:val="28"/>
          <w:lang w:eastAsia="zh-CN" w:bidi="hi-IN"/>
        </w:rPr>
        <w:t xml:space="preserve"> </w:t>
      </w:r>
      <w:r w:rsidRPr="003A5A60">
        <w:rPr>
          <w:rFonts w:eastAsia="SimSun"/>
          <w:sz w:val="28"/>
          <w:szCs w:val="28"/>
          <w:lang w:eastAsia="zh-CN" w:bidi="hi-IN"/>
        </w:rPr>
        <w:t>научными</w:t>
      </w:r>
      <w:r w:rsidRPr="003A5A60">
        <w:rPr>
          <w:rFonts w:eastAsia="SimSun"/>
          <w:spacing w:val="1"/>
          <w:sz w:val="28"/>
          <w:szCs w:val="28"/>
          <w:lang w:eastAsia="zh-CN" w:bidi="hi-IN"/>
        </w:rPr>
        <w:t xml:space="preserve"> </w:t>
      </w:r>
      <w:r w:rsidRPr="003A5A60">
        <w:rPr>
          <w:rFonts w:eastAsia="SimSun"/>
          <w:sz w:val="28"/>
          <w:szCs w:val="28"/>
          <w:lang w:eastAsia="zh-CN" w:bidi="hi-IN"/>
        </w:rPr>
        <w:t>знаниями</w:t>
      </w:r>
      <w:r w:rsidRPr="003A5A60">
        <w:rPr>
          <w:rFonts w:eastAsia="SimSun"/>
          <w:spacing w:val="-1"/>
          <w:sz w:val="28"/>
          <w:szCs w:val="28"/>
          <w:lang w:eastAsia="zh-CN" w:bidi="hi-IN"/>
        </w:rPr>
        <w:t xml:space="preserve"> </w:t>
      </w:r>
      <w:r w:rsidRPr="003A5A60">
        <w:rPr>
          <w:rFonts w:eastAsia="SimSun"/>
          <w:sz w:val="28"/>
          <w:szCs w:val="28"/>
          <w:lang w:eastAsia="zh-CN" w:bidi="hi-IN"/>
        </w:rPr>
        <w:t>о</w:t>
      </w:r>
      <w:r w:rsidRPr="003A5A60">
        <w:rPr>
          <w:rFonts w:eastAsia="SimSun"/>
          <w:spacing w:val="1"/>
          <w:sz w:val="28"/>
          <w:szCs w:val="28"/>
          <w:lang w:eastAsia="zh-CN" w:bidi="hi-IN"/>
        </w:rPr>
        <w:t xml:space="preserve"> </w:t>
      </w:r>
      <w:r w:rsidRPr="003A5A60">
        <w:rPr>
          <w:rFonts w:eastAsia="SimSun"/>
          <w:sz w:val="28"/>
          <w:szCs w:val="28"/>
          <w:lang w:eastAsia="zh-CN" w:bidi="hi-IN"/>
        </w:rPr>
        <w:t>мире в</w:t>
      </w:r>
      <w:r w:rsidRPr="003A5A60">
        <w:rPr>
          <w:rFonts w:eastAsia="SimSun"/>
          <w:spacing w:val="-1"/>
          <w:sz w:val="28"/>
          <w:szCs w:val="28"/>
          <w:lang w:eastAsia="zh-CN" w:bidi="hi-IN"/>
        </w:rPr>
        <w:t xml:space="preserve"> </w:t>
      </w:r>
      <w:r w:rsidRPr="003A5A60">
        <w:rPr>
          <w:rFonts w:eastAsia="SimSun"/>
          <w:sz w:val="28"/>
          <w:szCs w:val="28"/>
          <w:lang w:eastAsia="zh-CN" w:bidi="hi-IN"/>
        </w:rPr>
        <w:t>различных</w:t>
      </w:r>
      <w:r w:rsidRPr="003A5A60">
        <w:rPr>
          <w:rFonts w:eastAsia="SimSun"/>
          <w:spacing w:val="1"/>
          <w:sz w:val="28"/>
          <w:szCs w:val="28"/>
          <w:lang w:eastAsia="zh-CN" w:bidi="hi-IN"/>
        </w:rPr>
        <w:t xml:space="preserve"> </w:t>
      </w:r>
      <w:r w:rsidRPr="003A5A60">
        <w:rPr>
          <w:rFonts w:eastAsia="SimSun"/>
          <w:sz w:val="28"/>
          <w:szCs w:val="28"/>
          <w:lang w:eastAsia="zh-CN" w:bidi="hi-IN"/>
        </w:rPr>
        <w:t>областях. Результатом</w:t>
      </w:r>
      <w:r w:rsidRPr="003A5A60">
        <w:rPr>
          <w:rFonts w:eastAsia="SimSun"/>
          <w:spacing w:val="120"/>
          <w:sz w:val="28"/>
          <w:szCs w:val="28"/>
          <w:lang w:eastAsia="zh-CN" w:bidi="hi-IN"/>
        </w:rPr>
        <w:t xml:space="preserve"> </w:t>
      </w:r>
      <w:r w:rsidRPr="003A5A60">
        <w:rPr>
          <w:rFonts w:eastAsia="SimSun"/>
          <w:sz w:val="28"/>
          <w:szCs w:val="28"/>
          <w:lang w:eastAsia="zh-CN" w:bidi="hi-IN"/>
        </w:rPr>
        <w:t xml:space="preserve">освоения  </w:t>
      </w:r>
      <w:r w:rsidRPr="003A5A60">
        <w:rPr>
          <w:rFonts w:eastAsia="SimSun"/>
          <w:spacing w:val="52"/>
          <w:sz w:val="28"/>
          <w:szCs w:val="28"/>
          <w:lang w:eastAsia="zh-CN" w:bidi="hi-IN"/>
        </w:rPr>
        <w:t xml:space="preserve"> </w:t>
      </w:r>
      <w:r w:rsidRPr="003A5A60">
        <w:rPr>
          <w:rFonts w:eastAsia="SimSun"/>
          <w:sz w:val="28"/>
          <w:szCs w:val="28"/>
          <w:lang w:eastAsia="zh-CN" w:bidi="hi-IN"/>
        </w:rPr>
        <w:t xml:space="preserve">социальных  </w:t>
      </w:r>
      <w:r w:rsidRPr="003A5A60">
        <w:rPr>
          <w:rFonts w:eastAsia="SimSun"/>
          <w:spacing w:val="48"/>
          <w:sz w:val="28"/>
          <w:szCs w:val="28"/>
          <w:lang w:eastAsia="zh-CN" w:bidi="hi-IN"/>
        </w:rPr>
        <w:t xml:space="preserve"> </w:t>
      </w:r>
      <w:r w:rsidRPr="003A5A60">
        <w:rPr>
          <w:rFonts w:eastAsia="SimSun"/>
          <w:sz w:val="28"/>
          <w:szCs w:val="28"/>
          <w:lang w:eastAsia="zh-CN" w:bidi="hi-IN"/>
        </w:rPr>
        <w:t xml:space="preserve">аспектов  </w:t>
      </w:r>
      <w:r w:rsidRPr="003A5A60">
        <w:rPr>
          <w:rFonts w:eastAsia="SimSun"/>
          <w:spacing w:val="52"/>
          <w:sz w:val="28"/>
          <w:szCs w:val="28"/>
          <w:lang w:eastAsia="zh-CN" w:bidi="hi-IN"/>
        </w:rPr>
        <w:t xml:space="preserve"> </w:t>
      </w:r>
      <w:r w:rsidRPr="003A5A60">
        <w:rPr>
          <w:rFonts w:eastAsia="SimSun"/>
          <w:sz w:val="28"/>
          <w:szCs w:val="28"/>
          <w:lang w:eastAsia="zh-CN" w:bidi="hi-IN"/>
        </w:rPr>
        <w:t xml:space="preserve">юнармейцы  и кадеты </w:t>
      </w:r>
      <w:r w:rsidRPr="003A5A60">
        <w:rPr>
          <w:rFonts w:eastAsia="SimSun"/>
          <w:spacing w:val="50"/>
          <w:sz w:val="28"/>
          <w:szCs w:val="28"/>
          <w:lang w:eastAsia="zh-CN" w:bidi="hi-IN"/>
        </w:rPr>
        <w:t xml:space="preserve"> </w:t>
      </w:r>
      <w:r w:rsidRPr="003A5A60">
        <w:rPr>
          <w:rFonts w:eastAsia="SimSun"/>
          <w:sz w:val="28"/>
          <w:szCs w:val="28"/>
          <w:lang w:eastAsia="zh-CN" w:bidi="hi-IN"/>
        </w:rPr>
        <w:t>МАОУ Зареченская СОШ №2</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учатся</w:t>
      </w:r>
      <w:r w:rsidRPr="003A5A60">
        <w:rPr>
          <w:rFonts w:eastAsia="SimSun"/>
          <w:spacing w:val="-10"/>
          <w:w w:val="105"/>
          <w:sz w:val="28"/>
          <w:szCs w:val="28"/>
          <w:lang w:eastAsia="zh-CN" w:bidi="hi-IN"/>
        </w:rPr>
        <w:t xml:space="preserve"> </w:t>
      </w:r>
      <w:r w:rsidRPr="003A5A60">
        <w:rPr>
          <w:rFonts w:eastAsia="SimSun"/>
          <w:w w:val="105"/>
          <w:sz w:val="28"/>
          <w:szCs w:val="28"/>
          <w:lang w:eastAsia="zh-CN" w:bidi="hi-IN"/>
        </w:rPr>
        <w:t>взаимодействовать</w:t>
      </w:r>
      <w:r w:rsidRPr="003A5A60">
        <w:rPr>
          <w:rFonts w:eastAsia="SimSun"/>
          <w:spacing w:val="-8"/>
          <w:w w:val="105"/>
          <w:sz w:val="28"/>
          <w:szCs w:val="28"/>
          <w:lang w:eastAsia="zh-CN" w:bidi="hi-IN"/>
        </w:rPr>
        <w:t xml:space="preserve"> </w:t>
      </w:r>
      <w:r w:rsidRPr="003A5A60">
        <w:rPr>
          <w:rFonts w:eastAsia="SimSun"/>
          <w:w w:val="105"/>
          <w:sz w:val="28"/>
          <w:szCs w:val="28"/>
          <w:lang w:eastAsia="zh-CN" w:bidi="hi-IN"/>
        </w:rPr>
        <w:t>друг</w:t>
      </w:r>
      <w:r w:rsidRPr="003A5A60">
        <w:rPr>
          <w:rFonts w:eastAsia="SimSun"/>
          <w:spacing w:val="-7"/>
          <w:w w:val="105"/>
          <w:sz w:val="28"/>
          <w:szCs w:val="28"/>
          <w:lang w:eastAsia="zh-CN" w:bidi="hi-IN"/>
        </w:rPr>
        <w:t xml:space="preserve"> </w:t>
      </w:r>
      <w:r w:rsidRPr="003A5A60">
        <w:rPr>
          <w:rFonts w:eastAsia="SimSun"/>
          <w:w w:val="105"/>
          <w:sz w:val="28"/>
          <w:szCs w:val="28"/>
          <w:lang w:eastAsia="zh-CN" w:bidi="hi-IN"/>
        </w:rPr>
        <w:t>с</w:t>
      </w:r>
      <w:r w:rsidRPr="003A5A60">
        <w:rPr>
          <w:rFonts w:eastAsia="SimSun"/>
          <w:spacing w:val="-5"/>
          <w:w w:val="105"/>
          <w:sz w:val="28"/>
          <w:szCs w:val="28"/>
          <w:lang w:eastAsia="zh-CN" w:bidi="hi-IN"/>
        </w:rPr>
        <w:t xml:space="preserve"> </w:t>
      </w:r>
      <w:r w:rsidRPr="003A5A60">
        <w:rPr>
          <w:rFonts w:eastAsia="SimSun"/>
          <w:w w:val="105"/>
          <w:sz w:val="28"/>
          <w:szCs w:val="28"/>
          <w:lang w:eastAsia="zh-CN" w:bidi="hi-IN"/>
        </w:rPr>
        <w:t>другом,</w:t>
      </w:r>
      <w:r w:rsidRPr="003A5A60">
        <w:rPr>
          <w:rFonts w:eastAsia="SimSun"/>
          <w:spacing w:val="-8"/>
          <w:w w:val="105"/>
          <w:sz w:val="28"/>
          <w:szCs w:val="28"/>
          <w:lang w:eastAsia="zh-CN" w:bidi="hi-IN"/>
        </w:rPr>
        <w:t xml:space="preserve"> </w:t>
      </w:r>
      <w:r w:rsidRPr="003A5A60">
        <w:rPr>
          <w:rFonts w:eastAsia="SimSun"/>
          <w:w w:val="105"/>
          <w:sz w:val="28"/>
          <w:szCs w:val="28"/>
          <w:lang w:eastAsia="zh-CN" w:bidi="hi-IN"/>
        </w:rPr>
        <w:t>выявляют</w:t>
      </w:r>
      <w:r w:rsidRPr="003A5A60">
        <w:rPr>
          <w:rFonts w:eastAsia="SimSun"/>
          <w:spacing w:val="-79"/>
          <w:w w:val="105"/>
          <w:sz w:val="28"/>
          <w:szCs w:val="28"/>
          <w:lang w:eastAsia="zh-CN" w:bidi="hi-IN"/>
        </w:rPr>
        <w:t xml:space="preserve"> </w:t>
      </w:r>
      <w:r w:rsidRPr="003A5A60">
        <w:rPr>
          <w:rFonts w:eastAsia="SimSun"/>
          <w:w w:val="105"/>
          <w:sz w:val="28"/>
          <w:szCs w:val="28"/>
          <w:lang w:eastAsia="zh-CN" w:bidi="hi-IN"/>
        </w:rPr>
        <w:t>способность</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к</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критическому</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мышлению,</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учатся</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делать</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самостоятельный</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выбор,</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обозначать</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проблемы</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и</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находить</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их</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решение, быть неравнодушными к проблемам общества, страны,</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окружающей</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среды,</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осваивают</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мир</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человеческих</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отношений,</w:t>
      </w:r>
      <w:r w:rsidRPr="003A5A60">
        <w:rPr>
          <w:rFonts w:eastAsia="SimSun"/>
          <w:spacing w:val="1"/>
          <w:w w:val="105"/>
          <w:sz w:val="28"/>
          <w:szCs w:val="28"/>
          <w:lang w:eastAsia="zh-CN" w:bidi="hi-IN"/>
        </w:rPr>
        <w:t xml:space="preserve"> </w:t>
      </w:r>
      <w:r w:rsidRPr="003A5A60">
        <w:rPr>
          <w:rFonts w:eastAsia="SimSun"/>
          <w:w w:val="105"/>
          <w:sz w:val="28"/>
          <w:szCs w:val="28"/>
          <w:lang w:eastAsia="zh-CN" w:bidi="hi-IN"/>
        </w:rPr>
        <w:t>обучаясь</w:t>
      </w:r>
      <w:r w:rsidRPr="003A5A60">
        <w:rPr>
          <w:rFonts w:eastAsia="SimSun"/>
          <w:spacing w:val="-8"/>
          <w:w w:val="105"/>
          <w:sz w:val="28"/>
          <w:szCs w:val="28"/>
          <w:lang w:eastAsia="zh-CN" w:bidi="hi-IN"/>
        </w:rPr>
        <w:t xml:space="preserve"> </w:t>
      </w:r>
      <w:r w:rsidRPr="003A5A60">
        <w:rPr>
          <w:rFonts w:eastAsia="SimSun"/>
          <w:w w:val="105"/>
          <w:sz w:val="28"/>
          <w:szCs w:val="28"/>
          <w:lang w:eastAsia="zh-CN" w:bidi="hi-IN"/>
        </w:rPr>
        <w:t>принятым</w:t>
      </w:r>
      <w:r w:rsidRPr="003A5A60">
        <w:rPr>
          <w:rFonts w:eastAsia="SimSun"/>
          <w:spacing w:val="-7"/>
          <w:w w:val="105"/>
          <w:sz w:val="28"/>
          <w:szCs w:val="28"/>
          <w:lang w:eastAsia="zh-CN" w:bidi="hi-IN"/>
        </w:rPr>
        <w:t xml:space="preserve"> </w:t>
      </w:r>
      <w:r w:rsidRPr="003A5A60">
        <w:rPr>
          <w:rFonts w:eastAsia="SimSun"/>
          <w:w w:val="105"/>
          <w:sz w:val="28"/>
          <w:szCs w:val="28"/>
          <w:lang w:eastAsia="zh-CN" w:bidi="hi-IN"/>
        </w:rPr>
        <w:t>нормам</w:t>
      </w:r>
      <w:r w:rsidRPr="003A5A60">
        <w:rPr>
          <w:rFonts w:eastAsia="SimSun"/>
          <w:spacing w:val="-6"/>
          <w:w w:val="105"/>
          <w:sz w:val="28"/>
          <w:szCs w:val="28"/>
          <w:lang w:eastAsia="zh-CN" w:bidi="hi-IN"/>
        </w:rPr>
        <w:t xml:space="preserve"> </w:t>
      </w:r>
      <w:r w:rsidRPr="003A5A60">
        <w:rPr>
          <w:rFonts w:eastAsia="SimSun"/>
          <w:w w:val="105"/>
          <w:sz w:val="28"/>
          <w:szCs w:val="28"/>
          <w:lang w:eastAsia="zh-CN" w:bidi="hi-IN"/>
        </w:rPr>
        <w:t>и</w:t>
      </w:r>
      <w:r w:rsidRPr="003A5A60">
        <w:rPr>
          <w:rFonts w:eastAsia="SimSun"/>
          <w:spacing w:val="-8"/>
          <w:w w:val="105"/>
          <w:sz w:val="28"/>
          <w:szCs w:val="28"/>
          <w:lang w:eastAsia="zh-CN" w:bidi="hi-IN"/>
        </w:rPr>
        <w:t xml:space="preserve"> </w:t>
      </w:r>
      <w:r w:rsidRPr="003A5A60">
        <w:rPr>
          <w:rFonts w:eastAsia="SimSun"/>
          <w:w w:val="105"/>
          <w:sz w:val="28"/>
          <w:szCs w:val="28"/>
          <w:lang w:eastAsia="zh-CN" w:bidi="hi-IN"/>
        </w:rPr>
        <w:t>правилам</w:t>
      </w:r>
      <w:r w:rsidRPr="003A5A60">
        <w:rPr>
          <w:rFonts w:eastAsia="SimSun"/>
          <w:spacing w:val="-10"/>
          <w:w w:val="105"/>
          <w:sz w:val="28"/>
          <w:szCs w:val="28"/>
          <w:lang w:eastAsia="zh-CN" w:bidi="hi-IN"/>
        </w:rPr>
        <w:t xml:space="preserve"> </w:t>
      </w:r>
      <w:r w:rsidRPr="003A5A60">
        <w:rPr>
          <w:rFonts w:eastAsia="SimSun"/>
          <w:w w:val="105"/>
          <w:sz w:val="28"/>
          <w:szCs w:val="28"/>
          <w:lang w:eastAsia="zh-CN" w:bidi="hi-IN"/>
        </w:rPr>
        <w:t>поведения.</w:t>
      </w:r>
    </w:p>
    <w:p w:rsidR="00461614" w:rsidRPr="003A5A60" w:rsidRDefault="00461614" w:rsidP="00461614">
      <w:pPr>
        <w:tabs>
          <w:tab w:val="left" w:pos="6000"/>
        </w:tabs>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В МАОУ  Зареченская СОШ №2 реализует проекты, программы,</w:t>
      </w:r>
      <w:r w:rsidRPr="003A5A60">
        <w:rPr>
          <w:rFonts w:eastAsia="SimSun"/>
          <w:spacing w:val="1"/>
          <w:sz w:val="28"/>
          <w:szCs w:val="28"/>
          <w:lang w:eastAsia="zh-CN" w:bidi="hi-IN"/>
        </w:rPr>
        <w:t xml:space="preserve"> </w:t>
      </w:r>
      <w:r w:rsidRPr="003A5A60">
        <w:rPr>
          <w:rFonts w:eastAsia="SimSun"/>
          <w:sz w:val="28"/>
          <w:szCs w:val="28"/>
          <w:lang w:eastAsia="zh-CN" w:bidi="hi-IN"/>
        </w:rPr>
        <w:t>акции</w:t>
      </w:r>
      <w:r w:rsidRPr="003A5A60">
        <w:rPr>
          <w:rFonts w:eastAsia="SimSun"/>
          <w:spacing w:val="1"/>
          <w:sz w:val="28"/>
          <w:szCs w:val="28"/>
          <w:lang w:eastAsia="zh-CN" w:bidi="hi-IN"/>
        </w:rPr>
        <w:t xml:space="preserve"> </w:t>
      </w:r>
      <w:r w:rsidRPr="003A5A60">
        <w:rPr>
          <w:rFonts w:eastAsia="SimSun"/>
          <w:sz w:val="28"/>
          <w:szCs w:val="28"/>
          <w:lang w:eastAsia="zh-CN" w:bidi="hi-IN"/>
        </w:rPr>
        <w:t xml:space="preserve">Школьный краеведческий </w:t>
      </w:r>
      <w:r w:rsidRPr="003A5A60">
        <w:rPr>
          <w:rFonts w:eastAsia="SimSun"/>
          <w:spacing w:val="1"/>
          <w:sz w:val="28"/>
          <w:szCs w:val="28"/>
          <w:lang w:eastAsia="zh-CN" w:bidi="hi-IN"/>
        </w:rPr>
        <w:t xml:space="preserve"> </w:t>
      </w:r>
      <w:r w:rsidRPr="003A5A60">
        <w:rPr>
          <w:rFonts w:eastAsia="SimSun"/>
          <w:sz w:val="28"/>
          <w:szCs w:val="28"/>
          <w:lang w:eastAsia="zh-CN" w:bidi="hi-IN"/>
        </w:rPr>
        <w:t>музей.</w:t>
      </w:r>
      <w:r w:rsidRPr="003A5A60">
        <w:rPr>
          <w:rFonts w:eastAsia="SimSun"/>
          <w:i/>
          <w:sz w:val="28"/>
          <w:szCs w:val="28"/>
          <w:lang w:eastAsia="zh-CN" w:bidi="hi-IN"/>
        </w:rPr>
        <w:t xml:space="preserve"> </w:t>
      </w:r>
      <w:r w:rsidRPr="003A5A60">
        <w:rPr>
          <w:rFonts w:eastAsia="SimSun"/>
          <w:sz w:val="28"/>
          <w:szCs w:val="28"/>
          <w:lang w:eastAsia="zh-CN" w:bidi="hi-IN"/>
        </w:rPr>
        <w:t>В</w:t>
      </w:r>
      <w:r w:rsidRPr="003A5A60">
        <w:rPr>
          <w:rFonts w:eastAsia="SimSun"/>
          <w:spacing w:val="1"/>
          <w:sz w:val="28"/>
          <w:szCs w:val="28"/>
          <w:lang w:eastAsia="zh-CN" w:bidi="hi-IN"/>
        </w:rPr>
        <w:t xml:space="preserve"> </w:t>
      </w:r>
      <w:r w:rsidRPr="003A5A60">
        <w:rPr>
          <w:rFonts w:eastAsia="SimSun"/>
          <w:sz w:val="28"/>
          <w:szCs w:val="28"/>
          <w:lang w:eastAsia="zh-CN" w:bidi="hi-IN"/>
        </w:rPr>
        <w:t>музее</w:t>
      </w:r>
      <w:r w:rsidRPr="003A5A60">
        <w:rPr>
          <w:rFonts w:eastAsia="SimSun"/>
          <w:spacing w:val="1"/>
          <w:sz w:val="28"/>
          <w:szCs w:val="28"/>
          <w:lang w:eastAsia="zh-CN" w:bidi="hi-IN"/>
        </w:rPr>
        <w:t xml:space="preserve"> </w:t>
      </w:r>
      <w:r w:rsidRPr="003A5A60">
        <w:rPr>
          <w:rFonts w:eastAsia="SimSun"/>
          <w:sz w:val="28"/>
          <w:szCs w:val="28"/>
          <w:lang w:eastAsia="zh-CN" w:bidi="hi-IN"/>
        </w:rPr>
        <w:t>разработаны</w:t>
      </w:r>
      <w:r w:rsidRPr="003A5A60">
        <w:rPr>
          <w:rFonts w:eastAsia="SimSun"/>
          <w:spacing w:val="1"/>
          <w:sz w:val="28"/>
          <w:szCs w:val="28"/>
          <w:lang w:eastAsia="zh-CN" w:bidi="hi-IN"/>
        </w:rPr>
        <w:t xml:space="preserve"> </w:t>
      </w:r>
      <w:r w:rsidRPr="003A5A60">
        <w:rPr>
          <w:rFonts w:eastAsia="SimSun"/>
          <w:sz w:val="28"/>
          <w:szCs w:val="28"/>
          <w:lang w:eastAsia="zh-CN" w:bidi="hi-IN"/>
        </w:rPr>
        <w:t>и</w:t>
      </w:r>
      <w:r w:rsidRPr="003A5A60">
        <w:rPr>
          <w:rFonts w:eastAsia="SimSun"/>
          <w:spacing w:val="1"/>
          <w:sz w:val="28"/>
          <w:szCs w:val="28"/>
          <w:lang w:eastAsia="zh-CN" w:bidi="hi-IN"/>
        </w:rPr>
        <w:t xml:space="preserve"> </w:t>
      </w:r>
      <w:r w:rsidRPr="003A5A60">
        <w:rPr>
          <w:rFonts w:eastAsia="SimSun"/>
          <w:sz w:val="28"/>
          <w:szCs w:val="28"/>
          <w:lang w:eastAsia="zh-CN" w:bidi="hi-IN"/>
        </w:rPr>
        <w:t>подготовлены</w:t>
      </w:r>
      <w:r w:rsidRPr="003A5A60">
        <w:rPr>
          <w:rFonts w:eastAsia="SimSun"/>
          <w:spacing w:val="1"/>
          <w:sz w:val="28"/>
          <w:szCs w:val="28"/>
          <w:lang w:eastAsia="zh-CN" w:bidi="hi-IN"/>
        </w:rPr>
        <w:t xml:space="preserve"> </w:t>
      </w:r>
      <w:r w:rsidRPr="003A5A60">
        <w:rPr>
          <w:rFonts w:eastAsia="SimSun"/>
          <w:sz w:val="28"/>
          <w:szCs w:val="28"/>
          <w:lang w:eastAsia="zh-CN" w:bidi="hi-IN"/>
        </w:rPr>
        <w:t>сменные</w:t>
      </w:r>
      <w:r w:rsidRPr="003A5A60">
        <w:rPr>
          <w:rFonts w:eastAsia="SimSun"/>
          <w:spacing w:val="1"/>
          <w:sz w:val="28"/>
          <w:szCs w:val="28"/>
          <w:lang w:eastAsia="zh-CN" w:bidi="hi-IN"/>
        </w:rPr>
        <w:t xml:space="preserve"> </w:t>
      </w:r>
      <w:r w:rsidRPr="003A5A60">
        <w:rPr>
          <w:rFonts w:eastAsia="SimSun"/>
          <w:sz w:val="28"/>
          <w:szCs w:val="28"/>
          <w:lang w:eastAsia="zh-CN" w:bidi="hi-IN"/>
        </w:rPr>
        <w:t>и</w:t>
      </w:r>
      <w:r w:rsidRPr="003A5A60">
        <w:rPr>
          <w:rFonts w:eastAsia="SimSun"/>
          <w:spacing w:val="1"/>
          <w:sz w:val="28"/>
          <w:szCs w:val="28"/>
          <w:lang w:eastAsia="zh-CN" w:bidi="hi-IN"/>
        </w:rPr>
        <w:t xml:space="preserve"> </w:t>
      </w:r>
      <w:r w:rsidRPr="003A5A60">
        <w:rPr>
          <w:rFonts w:eastAsia="SimSun"/>
          <w:sz w:val="28"/>
          <w:szCs w:val="28"/>
          <w:lang w:eastAsia="zh-CN" w:bidi="hi-IN"/>
        </w:rPr>
        <w:t>тематические</w:t>
      </w:r>
      <w:r w:rsidRPr="003A5A60">
        <w:rPr>
          <w:rFonts w:eastAsia="SimSun"/>
          <w:spacing w:val="1"/>
          <w:sz w:val="28"/>
          <w:szCs w:val="28"/>
          <w:lang w:eastAsia="zh-CN" w:bidi="hi-IN"/>
        </w:rPr>
        <w:t xml:space="preserve"> </w:t>
      </w:r>
      <w:r w:rsidRPr="003A5A60">
        <w:rPr>
          <w:rFonts w:eastAsia="SimSun"/>
          <w:sz w:val="28"/>
          <w:szCs w:val="28"/>
          <w:lang w:eastAsia="zh-CN" w:bidi="hi-IN"/>
        </w:rPr>
        <w:t>экспозиции: Юные</w:t>
      </w:r>
      <w:r w:rsidRPr="003A5A60">
        <w:rPr>
          <w:rFonts w:eastAsia="SimSun"/>
          <w:spacing w:val="1"/>
          <w:sz w:val="28"/>
          <w:szCs w:val="28"/>
          <w:lang w:eastAsia="zh-CN" w:bidi="hi-IN"/>
        </w:rPr>
        <w:t xml:space="preserve"> </w:t>
      </w:r>
      <w:r w:rsidRPr="003A5A60">
        <w:rPr>
          <w:rFonts w:eastAsia="SimSun"/>
          <w:sz w:val="28"/>
          <w:szCs w:val="28"/>
          <w:lang w:eastAsia="zh-CN" w:bidi="hi-IN"/>
        </w:rPr>
        <w:t>краеведы</w:t>
      </w:r>
      <w:r w:rsidRPr="003A5A60">
        <w:rPr>
          <w:rFonts w:eastAsia="SimSun"/>
          <w:spacing w:val="1"/>
          <w:sz w:val="28"/>
          <w:szCs w:val="28"/>
          <w:lang w:eastAsia="zh-CN" w:bidi="hi-IN"/>
        </w:rPr>
        <w:t xml:space="preserve"> </w:t>
      </w:r>
      <w:r w:rsidRPr="003A5A60">
        <w:rPr>
          <w:rFonts w:eastAsia="SimSun"/>
          <w:sz w:val="28"/>
          <w:szCs w:val="28"/>
          <w:lang w:eastAsia="zh-CN" w:bidi="hi-IN"/>
        </w:rPr>
        <w:t>организую виртуальные и тематические экскурсии, где в роли</w:t>
      </w:r>
      <w:r w:rsidRPr="003A5A60">
        <w:rPr>
          <w:rFonts w:eastAsia="SimSun"/>
          <w:spacing w:val="1"/>
          <w:sz w:val="28"/>
          <w:szCs w:val="28"/>
          <w:lang w:eastAsia="zh-CN" w:bidi="hi-IN"/>
        </w:rPr>
        <w:t xml:space="preserve"> </w:t>
      </w:r>
      <w:r w:rsidRPr="003A5A60">
        <w:rPr>
          <w:rFonts w:eastAsia="SimSun"/>
          <w:sz w:val="28"/>
          <w:szCs w:val="28"/>
          <w:lang w:eastAsia="zh-CN" w:bidi="hi-IN"/>
        </w:rPr>
        <w:t>экскурсоводов выступают обучающиеся, родители, педагоги и приглашенные гости.</w:t>
      </w:r>
    </w:p>
    <w:p w:rsidR="00461614" w:rsidRPr="003A5A60" w:rsidRDefault="00461614" w:rsidP="00461614">
      <w:pPr>
        <w:suppressAutoHyphens/>
        <w:autoSpaceDE/>
        <w:autoSpaceDN/>
        <w:spacing w:line="360" w:lineRule="auto"/>
        <w:ind w:right="104"/>
        <w:jc w:val="both"/>
        <w:rPr>
          <w:rFonts w:eastAsia="SimSun"/>
          <w:sz w:val="28"/>
          <w:szCs w:val="28"/>
          <w:lang w:eastAsia="zh-CN" w:bidi="hi-IN"/>
        </w:rPr>
      </w:pPr>
      <w:r w:rsidRPr="003A5A60">
        <w:rPr>
          <w:rFonts w:eastAsia="SimSun"/>
          <w:sz w:val="28"/>
          <w:szCs w:val="28"/>
          <w:lang w:eastAsia="zh-CN" w:bidi="hi-IN"/>
        </w:rPr>
        <w:t xml:space="preserve"> Педагоги</w:t>
      </w:r>
      <w:r w:rsidRPr="003A5A60">
        <w:rPr>
          <w:rFonts w:eastAsia="SimSun"/>
          <w:spacing w:val="1"/>
          <w:sz w:val="28"/>
          <w:szCs w:val="28"/>
          <w:lang w:eastAsia="zh-CN" w:bidi="hi-IN"/>
        </w:rPr>
        <w:t xml:space="preserve"> </w:t>
      </w:r>
      <w:r w:rsidRPr="003A5A60">
        <w:rPr>
          <w:rFonts w:eastAsia="SimSun"/>
          <w:sz w:val="28"/>
          <w:szCs w:val="28"/>
          <w:lang w:eastAsia="zh-CN" w:bidi="hi-IN"/>
        </w:rPr>
        <w:t>дополнительного</w:t>
      </w:r>
      <w:r w:rsidRPr="003A5A60">
        <w:rPr>
          <w:rFonts w:eastAsia="SimSun"/>
          <w:spacing w:val="1"/>
          <w:sz w:val="28"/>
          <w:szCs w:val="28"/>
          <w:lang w:eastAsia="zh-CN" w:bidi="hi-IN"/>
        </w:rPr>
        <w:t xml:space="preserve"> </w:t>
      </w:r>
      <w:r w:rsidRPr="003A5A60">
        <w:rPr>
          <w:rFonts w:eastAsia="SimSun"/>
          <w:sz w:val="28"/>
          <w:szCs w:val="28"/>
          <w:lang w:eastAsia="zh-CN" w:bidi="hi-IN"/>
        </w:rPr>
        <w:t>образования</w:t>
      </w:r>
      <w:r w:rsidRPr="003A5A60">
        <w:rPr>
          <w:rFonts w:eastAsia="SimSun"/>
          <w:spacing w:val="1"/>
          <w:sz w:val="28"/>
          <w:szCs w:val="28"/>
          <w:lang w:eastAsia="zh-CN" w:bidi="hi-IN"/>
        </w:rPr>
        <w:t xml:space="preserve"> </w:t>
      </w:r>
      <w:r w:rsidRPr="003A5A60">
        <w:rPr>
          <w:rFonts w:eastAsia="SimSun"/>
          <w:sz w:val="28"/>
          <w:szCs w:val="28"/>
          <w:lang w:eastAsia="zh-CN" w:bidi="hi-IN"/>
        </w:rPr>
        <w:t>реализуют</w:t>
      </w:r>
      <w:r w:rsidRPr="003A5A60">
        <w:rPr>
          <w:rFonts w:eastAsia="SimSun"/>
          <w:spacing w:val="1"/>
          <w:sz w:val="28"/>
          <w:szCs w:val="28"/>
          <w:lang w:eastAsia="zh-CN" w:bidi="hi-IN"/>
        </w:rPr>
        <w:t xml:space="preserve"> </w:t>
      </w:r>
      <w:r w:rsidRPr="003A5A60">
        <w:rPr>
          <w:rFonts w:eastAsia="SimSun"/>
          <w:sz w:val="28"/>
          <w:szCs w:val="28"/>
          <w:lang w:eastAsia="zh-CN" w:bidi="hi-IN"/>
        </w:rPr>
        <w:t>проект</w:t>
      </w:r>
      <w:r w:rsidRPr="003A5A60">
        <w:rPr>
          <w:rFonts w:eastAsia="SimSun"/>
          <w:spacing w:val="1"/>
          <w:sz w:val="28"/>
          <w:szCs w:val="28"/>
          <w:lang w:eastAsia="zh-CN" w:bidi="hi-IN"/>
        </w:rPr>
        <w:t xml:space="preserve"> </w:t>
      </w:r>
      <w:r w:rsidRPr="003A5A60">
        <w:rPr>
          <w:rFonts w:eastAsia="SimSun"/>
          <w:sz w:val="28"/>
          <w:szCs w:val="28"/>
          <w:lang w:eastAsia="zh-CN" w:bidi="hi-IN"/>
        </w:rPr>
        <w:t>«Веков</w:t>
      </w:r>
      <w:r w:rsidRPr="003A5A60">
        <w:rPr>
          <w:rFonts w:eastAsia="SimSun"/>
          <w:spacing w:val="1"/>
          <w:sz w:val="28"/>
          <w:szCs w:val="28"/>
          <w:lang w:eastAsia="zh-CN" w:bidi="hi-IN"/>
        </w:rPr>
        <w:t xml:space="preserve"> </w:t>
      </w:r>
      <w:r w:rsidRPr="003A5A60">
        <w:rPr>
          <w:rFonts w:eastAsia="SimSun"/>
          <w:sz w:val="28"/>
          <w:szCs w:val="28"/>
          <w:lang w:eastAsia="zh-CN" w:bidi="hi-IN"/>
        </w:rPr>
        <w:t>связующая</w:t>
      </w:r>
      <w:r w:rsidRPr="003A5A60">
        <w:rPr>
          <w:rFonts w:eastAsia="SimSun"/>
          <w:spacing w:val="1"/>
          <w:sz w:val="28"/>
          <w:szCs w:val="28"/>
          <w:lang w:eastAsia="zh-CN" w:bidi="hi-IN"/>
        </w:rPr>
        <w:t xml:space="preserve"> </w:t>
      </w:r>
      <w:r w:rsidRPr="003A5A60">
        <w:rPr>
          <w:rFonts w:eastAsia="SimSun"/>
          <w:sz w:val="28"/>
          <w:szCs w:val="28"/>
          <w:lang w:eastAsia="zh-CN" w:bidi="hi-IN"/>
        </w:rPr>
        <w:t>нить»,</w:t>
      </w:r>
      <w:r w:rsidRPr="003A5A60">
        <w:rPr>
          <w:rFonts w:eastAsia="SimSun"/>
          <w:spacing w:val="1"/>
          <w:sz w:val="28"/>
          <w:szCs w:val="28"/>
          <w:lang w:eastAsia="zh-CN" w:bidi="hi-IN"/>
        </w:rPr>
        <w:t xml:space="preserve"> </w:t>
      </w:r>
      <w:r w:rsidRPr="003A5A60">
        <w:rPr>
          <w:rFonts w:eastAsia="SimSun"/>
          <w:sz w:val="28"/>
          <w:szCs w:val="28"/>
          <w:lang w:eastAsia="zh-CN" w:bidi="hi-IN"/>
        </w:rPr>
        <w:t>по</w:t>
      </w:r>
      <w:r w:rsidRPr="003A5A60">
        <w:rPr>
          <w:rFonts w:eastAsia="SimSun"/>
          <w:spacing w:val="1"/>
          <w:sz w:val="28"/>
          <w:szCs w:val="28"/>
          <w:lang w:eastAsia="zh-CN" w:bidi="hi-IN"/>
        </w:rPr>
        <w:t xml:space="preserve"> </w:t>
      </w:r>
      <w:r w:rsidRPr="003A5A60">
        <w:rPr>
          <w:rFonts w:eastAsia="SimSun"/>
          <w:sz w:val="28"/>
          <w:szCs w:val="28"/>
          <w:lang w:eastAsia="zh-CN" w:bidi="hi-IN"/>
        </w:rPr>
        <w:t>крупицам</w:t>
      </w:r>
      <w:r w:rsidRPr="003A5A60">
        <w:rPr>
          <w:rFonts w:eastAsia="SimSun"/>
          <w:spacing w:val="1"/>
          <w:sz w:val="28"/>
          <w:szCs w:val="28"/>
          <w:lang w:eastAsia="zh-CN" w:bidi="hi-IN"/>
        </w:rPr>
        <w:t xml:space="preserve"> </w:t>
      </w:r>
      <w:r w:rsidRPr="003A5A60">
        <w:rPr>
          <w:rFonts w:eastAsia="SimSun"/>
          <w:sz w:val="28"/>
          <w:szCs w:val="28"/>
          <w:lang w:eastAsia="zh-CN" w:bidi="hi-IN"/>
        </w:rPr>
        <w:t>собирая</w:t>
      </w:r>
      <w:r w:rsidRPr="003A5A60">
        <w:rPr>
          <w:rFonts w:eastAsia="SimSun"/>
          <w:spacing w:val="1"/>
          <w:sz w:val="28"/>
          <w:szCs w:val="28"/>
          <w:lang w:eastAsia="zh-CN" w:bidi="hi-IN"/>
        </w:rPr>
        <w:t xml:space="preserve"> </w:t>
      </w:r>
      <w:r w:rsidRPr="003A5A60">
        <w:rPr>
          <w:rFonts w:eastAsia="SimSun"/>
          <w:sz w:val="28"/>
          <w:szCs w:val="28"/>
          <w:lang w:eastAsia="zh-CN" w:bidi="hi-IN"/>
        </w:rPr>
        <w:t>ценные</w:t>
      </w:r>
      <w:r w:rsidRPr="003A5A60">
        <w:rPr>
          <w:rFonts w:eastAsia="SimSun"/>
          <w:spacing w:val="1"/>
          <w:sz w:val="28"/>
          <w:szCs w:val="28"/>
          <w:lang w:eastAsia="zh-CN" w:bidi="hi-IN"/>
        </w:rPr>
        <w:t xml:space="preserve"> </w:t>
      </w:r>
      <w:r w:rsidRPr="003A5A60">
        <w:rPr>
          <w:rFonts w:eastAsia="SimSun"/>
          <w:sz w:val="28"/>
          <w:szCs w:val="28"/>
          <w:lang w:eastAsia="zh-CN" w:bidi="hi-IN"/>
        </w:rPr>
        <w:t>экспонаты</w:t>
      </w:r>
      <w:r w:rsidRPr="003A5A60">
        <w:rPr>
          <w:rFonts w:eastAsia="SimSun"/>
          <w:spacing w:val="1"/>
          <w:sz w:val="28"/>
          <w:szCs w:val="28"/>
          <w:lang w:eastAsia="zh-CN" w:bidi="hi-IN"/>
        </w:rPr>
        <w:t xml:space="preserve"> </w:t>
      </w:r>
      <w:r w:rsidRPr="003A5A60">
        <w:rPr>
          <w:rFonts w:eastAsia="SimSun"/>
          <w:sz w:val="28"/>
          <w:szCs w:val="28"/>
          <w:lang w:eastAsia="zh-CN" w:bidi="hi-IN"/>
        </w:rPr>
        <w:t>народной</w:t>
      </w:r>
      <w:r w:rsidRPr="003A5A60">
        <w:rPr>
          <w:rFonts w:eastAsia="SimSun"/>
          <w:spacing w:val="1"/>
          <w:sz w:val="28"/>
          <w:szCs w:val="28"/>
          <w:lang w:eastAsia="zh-CN" w:bidi="hi-IN"/>
        </w:rPr>
        <w:t xml:space="preserve"> </w:t>
      </w:r>
      <w:r w:rsidRPr="003A5A60">
        <w:rPr>
          <w:rFonts w:eastAsia="SimSun"/>
          <w:sz w:val="28"/>
          <w:szCs w:val="28"/>
          <w:lang w:eastAsia="zh-CN" w:bidi="hi-IN"/>
        </w:rPr>
        <w:t xml:space="preserve">культуры в уникальную музейную коллекцию. </w:t>
      </w:r>
    </w:p>
    <w:p w:rsidR="00461614" w:rsidRPr="003A5A60" w:rsidRDefault="00461614" w:rsidP="00461614">
      <w:pPr>
        <w:suppressAutoHyphens/>
        <w:autoSpaceDE/>
        <w:autoSpaceDN/>
        <w:spacing w:line="360" w:lineRule="auto"/>
        <w:ind w:right="106"/>
        <w:jc w:val="both"/>
        <w:rPr>
          <w:rFonts w:eastAsia="SimSun"/>
          <w:sz w:val="28"/>
          <w:szCs w:val="28"/>
          <w:lang w:eastAsia="zh-CN" w:bidi="hi-IN"/>
        </w:rPr>
      </w:pPr>
      <w:r w:rsidRPr="003A5A60">
        <w:rPr>
          <w:rFonts w:eastAsia="SimSun"/>
          <w:sz w:val="28"/>
          <w:szCs w:val="28"/>
          <w:lang w:eastAsia="zh-CN" w:bidi="hi-IN"/>
        </w:rPr>
        <w:t>Сегодня для детей, родителей и педагогов музей уже стал мастерской,</w:t>
      </w:r>
      <w:r w:rsidRPr="003A5A60">
        <w:rPr>
          <w:rFonts w:eastAsia="SimSun"/>
          <w:spacing w:val="1"/>
          <w:sz w:val="28"/>
          <w:szCs w:val="28"/>
          <w:lang w:eastAsia="zh-CN" w:bidi="hi-IN"/>
        </w:rPr>
        <w:t xml:space="preserve"> </w:t>
      </w:r>
      <w:r w:rsidRPr="003A5A60">
        <w:rPr>
          <w:rFonts w:eastAsia="SimSun"/>
          <w:sz w:val="28"/>
          <w:szCs w:val="28"/>
          <w:lang w:eastAsia="zh-CN" w:bidi="hi-IN"/>
        </w:rPr>
        <w:t>где встречаются люди разных поколений для проведения мастер-классов по</w:t>
      </w:r>
      <w:r w:rsidRPr="003A5A60">
        <w:rPr>
          <w:rFonts w:eastAsia="SimSun"/>
          <w:spacing w:val="1"/>
          <w:sz w:val="28"/>
          <w:szCs w:val="28"/>
          <w:lang w:eastAsia="zh-CN" w:bidi="hi-IN"/>
        </w:rPr>
        <w:t xml:space="preserve"> </w:t>
      </w:r>
      <w:r w:rsidRPr="003A5A60">
        <w:rPr>
          <w:rFonts w:eastAsia="SimSun"/>
          <w:sz w:val="28"/>
          <w:szCs w:val="28"/>
          <w:lang w:eastAsia="zh-CN" w:bidi="hi-IN"/>
        </w:rPr>
        <w:t>декоративно-прикладному</w:t>
      </w:r>
      <w:r w:rsidRPr="003A5A60">
        <w:rPr>
          <w:rFonts w:eastAsia="SimSun"/>
          <w:spacing w:val="1"/>
          <w:sz w:val="28"/>
          <w:szCs w:val="28"/>
          <w:lang w:eastAsia="zh-CN" w:bidi="hi-IN"/>
        </w:rPr>
        <w:t xml:space="preserve"> </w:t>
      </w:r>
      <w:r w:rsidRPr="003A5A60">
        <w:rPr>
          <w:rFonts w:eastAsia="SimSun"/>
          <w:sz w:val="28"/>
          <w:szCs w:val="28"/>
          <w:lang w:eastAsia="zh-CN" w:bidi="hi-IN"/>
        </w:rPr>
        <w:t>творчеству,</w:t>
      </w:r>
      <w:r w:rsidRPr="003A5A60">
        <w:rPr>
          <w:rFonts w:eastAsia="SimSun"/>
          <w:spacing w:val="1"/>
          <w:sz w:val="28"/>
          <w:szCs w:val="28"/>
          <w:lang w:eastAsia="zh-CN" w:bidi="hi-IN"/>
        </w:rPr>
        <w:t xml:space="preserve"> </w:t>
      </w:r>
      <w:r w:rsidRPr="003A5A60">
        <w:rPr>
          <w:rFonts w:eastAsia="SimSun"/>
          <w:sz w:val="28"/>
          <w:szCs w:val="28"/>
          <w:lang w:eastAsia="zh-CN" w:bidi="hi-IN"/>
        </w:rPr>
        <w:t>народным</w:t>
      </w:r>
      <w:r w:rsidRPr="003A5A60">
        <w:rPr>
          <w:rFonts w:eastAsia="SimSun"/>
          <w:spacing w:val="1"/>
          <w:sz w:val="28"/>
          <w:szCs w:val="28"/>
          <w:lang w:eastAsia="zh-CN" w:bidi="hi-IN"/>
        </w:rPr>
        <w:t xml:space="preserve"> </w:t>
      </w:r>
      <w:r w:rsidRPr="003A5A60">
        <w:rPr>
          <w:rFonts w:eastAsia="SimSun"/>
          <w:sz w:val="28"/>
          <w:szCs w:val="28"/>
          <w:lang w:eastAsia="zh-CN" w:bidi="hi-IN"/>
        </w:rPr>
        <w:t>ремеслам,</w:t>
      </w:r>
      <w:r w:rsidRPr="003A5A60">
        <w:rPr>
          <w:rFonts w:eastAsia="SimSun"/>
          <w:spacing w:val="71"/>
          <w:sz w:val="28"/>
          <w:szCs w:val="28"/>
          <w:lang w:eastAsia="zh-CN" w:bidi="hi-IN"/>
        </w:rPr>
        <w:t xml:space="preserve"> </w:t>
      </w:r>
      <w:r w:rsidRPr="003A5A60">
        <w:rPr>
          <w:rFonts w:eastAsia="SimSun"/>
          <w:sz w:val="28"/>
          <w:szCs w:val="28"/>
          <w:lang w:eastAsia="zh-CN" w:bidi="hi-IN"/>
        </w:rPr>
        <w:t>рукоделию.</w:t>
      </w:r>
      <w:r w:rsidRPr="003A5A60">
        <w:rPr>
          <w:rFonts w:eastAsia="SimSun"/>
          <w:spacing w:val="1"/>
          <w:sz w:val="28"/>
          <w:szCs w:val="28"/>
          <w:lang w:eastAsia="zh-CN" w:bidi="hi-IN"/>
        </w:rPr>
        <w:t xml:space="preserve"> </w:t>
      </w:r>
      <w:r w:rsidRPr="003A5A60">
        <w:rPr>
          <w:rFonts w:eastAsia="SimSun"/>
          <w:sz w:val="28"/>
          <w:szCs w:val="28"/>
          <w:lang w:eastAsia="zh-CN" w:bidi="hi-IN"/>
        </w:rPr>
        <w:t>Здесь сотрудничают фольклорные коллективы  с. Тоцкое Второе, изучают</w:t>
      </w:r>
      <w:r w:rsidRPr="003A5A60">
        <w:rPr>
          <w:rFonts w:eastAsia="SimSun"/>
          <w:spacing w:val="1"/>
          <w:sz w:val="28"/>
          <w:szCs w:val="28"/>
          <w:lang w:eastAsia="zh-CN" w:bidi="hi-IN"/>
        </w:rPr>
        <w:t xml:space="preserve"> </w:t>
      </w:r>
      <w:r w:rsidRPr="003A5A60">
        <w:rPr>
          <w:rFonts w:eastAsia="SimSun"/>
          <w:sz w:val="28"/>
          <w:szCs w:val="28"/>
          <w:lang w:eastAsia="zh-CN" w:bidi="hi-IN"/>
        </w:rPr>
        <w:t>народный</w:t>
      </w:r>
      <w:r w:rsidRPr="003A5A60">
        <w:rPr>
          <w:rFonts w:eastAsia="SimSun"/>
          <w:spacing w:val="1"/>
          <w:sz w:val="28"/>
          <w:szCs w:val="28"/>
          <w:lang w:eastAsia="zh-CN" w:bidi="hi-IN"/>
        </w:rPr>
        <w:t xml:space="preserve"> </w:t>
      </w:r>
      <w:r w:rsidRPr="003A5A60">
        <w:rPr>
          <w:rFonts w:eastAsia="SimSun"/>
          <w:sz w:val="28"/>
          <w:szCs w:val="28"/>
          <w:lang w:eastAsia="zh-CN" w:bidi="hi-IN"/>
        </w:rPr>
        <w:t>костюм,</w:t>
      </w:r>
      <w:r w:rsidRPr="003A5A60">
        <w:rPr>
          <w:rFonts w:eastAsia="SimSun"/>
          <w:spacing w:val="1"/>
          <w:sz w:val="28"/>
          <w:szCs w:val="28"/>
          <w:lang w:eastAsia="zh-CN" w:bidi="hi-IN"/>
        </w:rPr>
        <w:t xml:space="preserve"> </w:t>
      </w:r>
      <w:r w:rsidRPr="003A5A60">
        <w:rPr>
          <w:rFonts w:eastAsia="SimSun"/>
          <w:sz w:val="28"/>
          <w:szCs w:val="28"/>
          <w:lang w:eastAsia="zh-CN" w:bidi="hi-IN"/>
        </w:rPr>
        <w:t>Это</w:t>
      </w:r>
      <w:r w:rsidRPr="003A5A60">
        <w:rPr>
          <w:rFonts w:eastAsia="SimSun"/>
          <w:spacing w:val="1"/>
          <w:sz w:val="28"/>
          <w:szCs w:val="28"/>
          <w:lang w:eastAsia="zh-CN" w:bidi="hi-IN"/>
        </w:rPr>
        <w:t xml:space="preserve"> </w:t>
      </w:r>
      <w:r w:rsidRPr="003A5A60">
        <w:rPr>
          <w:rFonts w:eastAsia="SimSun"/>
          <w:sz w:val="28"/>
          <w:szCs w:val="28"/>
          <w:lang w:eastAsia="zh-CN" w:bidi="hi-IN"/>
        </w:rPr>
        <w:t>место</w:t>
      </w:r>
      <w:r w:rsidRPr="003A5A60">
        <w:rPr>
          <w:rFonts w:eastAsia="SimSun"/>
          <w:spacing w:val="1"/>
          <w:sz w:val="28"/>
          <w:szCs w:val="28"/>
          <w:lang w:eastAsia="zh-CN" w:bidi="hi-IN"/>
        </w:rPr>
        <w:t xml:space="preserve"> </w:t>
      </w:r>
      <w:r w:rsidRPr="003A5A60">
        <w:rPr>
          <w:rFonts w:eastAsia="SimSun"/>
          <w:sz w:val="28"/>
          <w:szCs w:val="28"/>
          <w:lang w:eastAsia="zh-CN" w:bidi="hi-IN"/>
        </w:rPr>
        <w:t>для</w:t>
      </w:r>
      <w:r w:rsidRPr="003A5A60">
        <w:rPr>
          <w:rFonts w:eastAsia="SimSun"/>
          <w:spacing w:val="1"/>
          <w:sz w:val="28"/>
          <w:szCs w:val="28"/>
          <w:lang w:eastAsia="zh-CN" w:bidi="hi-IN"/>
        </w:rPr>
        <w:t xml:space="preserve"> </w:t>
      </w:r>
      <w:r w:rsidRPr="003A5A60">
        <w:rPr>
          <w:rFonts w:eastAsia="SimSun"/>
          <w:sz w:val="28"/>
          <w:szCs w:val="28"/>
          <w:lang w:eastAsia="zh-CN" w:bidi="hi-IN"/>
        </w:rPr>
        <w:t>душевных</w:t>
      </w:r>
      <w:r w:rsidRPr="003A5A60">
        <w:rPr>
          <w:rFonts w:eastAsia="SimSun"/>
          <w:spacing w:val="1"/>
          <w:sz w:val="28"/>
          <w:szCs w:val="28"/>
          <w:lang w:eastAsia="zh-CN" w:bidi="hi-IN"/>
        </w:rPr>
        <w:t xml:space="preserve"> </w:t>
      </w:r>
      <w:r w:rsidRPr="003A5A60">
        <w:rPr>
          <w:rFonts w:eastAsia="SimSun"/>
          <w:sz w:val="28"/>
          <w:szCs w:val="28"/>
          <w:lang w:eastAsia="zh-CN" w:bidi="hi-IN"/>
        </w:rPr>
        <w:t>бесед</w:t>
      </w:r>
      <w:r w:rsidRPr="003A5A60">
        <w:rPr>
          <w:rFonts w:eastAsia="SimSun"/>
          <w:spacing w:val="1"/>
          <w:sz w:val="28"/>
          <w:szCs w:val="28"/>
          <w:lang w:eastAsia="zh-CN" w:bidi="hi-IN"/>
        </w:rPr>
        <w:t xml:space="preserve"> </w:t>
      </w:r>
      <w:r w:rsidRPr="003A5A60">
        <w:rPr>
          <w:rFonts w:eastAsia="SimSun"/>
          <w:sz w:val="28"/>
          <w:szCs w:val="28"/>
          <w:lang w:eastAsia="zh-CN" w:bidi="hi-IN"/>
        </w:rPr>
        <w:t>о</w:t>
      </w:r>
      <w:r w:rsidRPr="003A5A60">
        <w:rPr>
          <w:rFonts w:eastAsia="SimSun"/>
          <w:spacing w:val="1"/>
          <w:sz w:val="28"/>
          <w:szCs w:val="28"/>
          <w:lang w:eastAsia="zh-CN" w:bidi="hi-IN"/>
        </w:rPr>
        <w:t xml:space="preserve"> </w:t>
      </w:r>
      <w:r w:rsidRPr="003A5A60">
        <w:rPr>
          <w:rFonts w:eastAsia="SimSun"/>
          <w:sz w:val="28"/>
          <w:szCs w:val="28"/>
          <w:lang w:eastAsia="zh-CN" w:bidi="hi-IN"/>
        </w:rPr>
        <w:t>народной</w:t>
      </w:r>
      <w:r w:rsidRPr="003A5A60">
        <w:rPr>
          <w:rFonts w:eastAsia="SimSun"/>
          <w:spacing w:val="1"/>
          <w:sz w:val="28"/>
          <w:szCs w:val="28"/>
          <w:lang w:eastAsia="zh-CN" w:bidi="hi-IN"/>
        </w:rPr>
        <w:t xml:space="preserve"> </w:t>
      </w:r>
      <w:r w:rsidRPr="003A5A60">
        <w:rPr>
          <w:rFonts w:eastAsia="SimSun"/>
          <w:sz w:val="28"/>
          <w:szCs w:val="28"/>
          <w:lang w:eastAsia="zh-CN" w:bidi="hi-IN"/>
        </w:rPr>
        <w:t>культуре и искусстве, самобытной региональной идентичности и</w:t>
      </w:r>
      <w:r w:rsidRPr="003A5A60">
        <w:rPr>
          <w:rFonts w:eastAsia="SimSun"/>
          <w:spacing w:val="1"/>
          <w:sz w:val="28"/>
          <w:szCs w:val="28"/>
          <w:lang w:eastAsia="zh-CN" w:bidi="hi-IN"/>
        </w:rPr>
        <w:t xml:space="preserve"> </w:t>
      </w:r>
      <w:r w:rsidRPr="003A5A60">
        <w:rPr>
          <w:rFonts w:eastAsia="SimSun"/>
          <w:sz w:val="28"/>
          <w:szCs w:val="28"/>
          <w:lang w:eastAsia="zh-CN" w:bidi="hi-IN"/>
        </w:rPr>
        <w:t>встреч с</w:t>
      </w:r>
      <w:r w:rsidRPr="003A5A60">
        <w:rPr>
          <w:rFonts w:eastAsia="SimSun"/>
          <w:spacing w:val="1"/>
          <w:sz w:val="28"/>
          <w:szCs w:val="28"/>
          <w:lang w:eastAsia="zh-CN" w:bidi="hi-IN"/>
        </w:rPr>
        <w:t xml:space="preserve"> </w:t>
      </w:r>
      <w:r w:rsidRPr="003A5A60">
        <w:rPr>
          <w:rFonts w:eastAsia="SimSun"/>
          <w:sz w:val="28"/>
          <w:szCs w:val="28"/>
          <w:lang w:eastAsia="zh-CN" w:bidi="hi-IN"/>
        </w:rPr>
        <w:t>мастерами-умельцами. В музее подготовлены экспозиции по экскурсионным</w:t>
      </w:r>
      <w:r w:rsidRPr="003A5A60">
        <w:rPr>
          <w:rFonts w:eastAsia="SimSun"/>
          <w:spacing w:val="1"/>
          <w:sz w:val="28"/>
          <w:szCs w:val="28"/>
          <w:lang w:eastAsia="zh-CN" w:bidi="hi-IN"/>
        </w:rPr>
        <w:t xml:space="preserve"> </w:t>
      </w:r>
      <w:r w:rsidRPr="003A5A60">
        <w:rPr>
          <w:rFonts w:eastAsia="SimSun"/>
          <w:sz w:val="28"/>
          <w:szCs w:val="28"/>
          <w:lang w:eastAsia="zh-CN" w:bidi="hi-IN"/>
        </w:rPr>
        <w:t>темам</w:t>
      </w:r>
      <w:r w:rsidRPr="003A5A60">
        <w:rPr>
          <w:rFonts w:eastAsia="SimSun"/>
          <w:spacing w:val="-2"/>
          <w:sz w:val="28"/>
          <w:szCs w:val="28"/>
          <w:lang w:eastAsia="zh-CN" w:bidi="hi-IN"/>
        </w:rPr>
        <w:t xml:space="preserve"> </w:t>
      </w:r>
      <w:r w:rsidRPr="003A5A60">
        <w:rPr>
          <w:rFonts w:eastAsia="SimSun"/>
          <w:sz w:val="28"/>
          <w:szCs w:val="28"/>
          <w:lang w:eastAsia="zh-CN" w:bidi="hi-IN"/>
        </w:rPr>
        <w:t>с практическими мастер-классами:</w:t>
      </w:r>
    </w:p>
    <w:p w:rsidR="00461614" w:rsidRPr="003A5A60" w:rsidRDefault="00461614" w:rsidP="00461614">
      <w:pPr>
        <w:tabs>
          <w:tab w:val="left" w:pos="1110"/>
        </w:tabs>
        <w:spacing w:line="360" w:lineRule="auto"/>
        <w:jc w:val="both"/>
        <w:rPr>
          <w:rFonts w:eastAsia="Batang"/>
          <w:kern w:val="2"/>
          <w:sz w:val="28"/>
          <w:szCs w:val="28"/>
          <w:lang w:eastAsia="ko-KR"/>
        </w:rPr>
      </w:pPr>
      <w:r w:rsidRPr="003A5A60">
        <w:rPr>
          <w:rFonts w:eastAsia="Batang"/>
          <w:kern w:val="2"/>
          <w:sz w:val="28"/>
          <w:szCs w:val="28"/>
          <w:lang w:eastAsia="ko-KR"/>
        </w:rPr>
        <w:t>- «Русская тряпичная кукла»</w:t>
      </w:r>
      <w:r w:rsidRPr="003A5A60">
        <w:rPr>
          <w:rFonts w:eastAsia="Batang"/>
          <w:spacing w:val="-4"/>
          <w:kern w:val="2"/>
          <w:sz w:val="28"/>
          <w:szCs w:val="28"/>
          <w:lang w:eastAsia="ko-KR"/>
        </w:rPr>
        <w:t xml:space="preserve"> </w:t>
      </w:r>
      <w:r w:rsidRPr="003A5A60">
        <w:rPr>
          <w:rFonts w:eastAsia="Batang"/>
          <w:kern w:val="2"/>
          <w:sz w:val="28"/>
          <w:szCs w:val="28"/>
          <w:lang w:eastAsia="ko-KR"/>
        </w:rPr>
        <w:t>(с</w:t>
      </w:r>
      <w:r w:rsidRPr="003A5A60">
        <w:rPr>
          <w:rFonts w:eastAsia="Batang"/>
          <w:spacing w:val="-2"/>
          <w:kern w:val="2"/>
          <w:sz w:val="28"/>
          <w:szCs w:val="28"/>
          <w:lang w:eastAsia="ko-KR"/>
        </w:rPr>
        <w:t xml:space="preserve"> </w:t>
      </w:r>
      <w:r w:rsidRPr="003A5A60">
        <w:rPr>
          <w:rFonts w:eastAsia="Batang"/>
          <w:kern w:val="2"/>
          <w:sz w:val="28"/>
          <w:szCs w:val="28"/>
          <w:lang w:eastAsia="ko-KR"/>
        </w:rPr>
        <w:t>изготовлением</w:t>
      </w:r>
      <w:r w:rsidRPr="003A5A60">
        <w:rPr>
          <w:rFonts w:eastAsia="Batang"/>
          <w:spacing w:val="-5"/>
          <w:kern w:val="2"/>
          <w:sz w:val="28"/>
          <w:szCs w:val="28"/>
          <w:lang w:eastAsia="ko-KR"/>
        </w:rPr>
        <w:t xml:space="preserve"> </w:t>
      </w:r>
      <w:r w:rsidRPr="003A5A60">
        <w:rPr>
          <w:rFonts w:eastAsia="Batang"/>
          <w:kern w:val="2"/>
          <w:sz w:val="28"/>
          <w:szCs w:val="28"/>
          <w:lang w:eastAsia="ko-KR"/>
        </w:rPr>
        <w:t>обереговой</w:t>
      </w:r>
      <w:r w:rsidRPr="003A5A60">
        <w:rPr>
          <w:rFonts w:eastAsia="Batang"/>
          <w:spacing w:val="-2"/>
          <w:kern w:val="2"/>
          <w:sz w:val="28"/>
          <w:szCs w:val="28"/>
          <w:lang w:eastAsia="ko-KR"/>
        </w:rPr>
        <w:t xml:space="preserve"> </w:t>
      </w:r>
      <w:r w:rsidRPr="003A5A60">
        <w:rPr>
          <w:rFonts w:eastAsia="Batang"/>
          <w:kern w:val="2"/>
          <w:sz w:val="28"/>
          <w:szCs w:val="28"/>
          <w:lang w:eastAsia="ko-KR"/>
        </w:rPr>
        <w:t>куклы);</w:t>
      </w:r>
    </w:p>
    <w:p w:rsidR="00461614" w:rsidRPr="003A5A60" w:rsidRDefault="00461614" w:rsidP="00461614">
      <w:pPr>
        <w:tabs>
          <w:tab w:val="left" w:pos="1110"/>
        </w:tabs>
        <w:spacing w:line="360" w:lineRule="auto"/>
        <w:ind w:right="109"/>
        <w:jc w:val="both"/>
        <w:rPr>
          <w:rFonts w:eastAsia="Batang"/>
          <w:kern w:val="2"/>
          <w:sz w:val="28"/>
          <w:szCs w:val="28"/>
          <w:lang w:eastAsia="ko-KR"/>
        </w:rPr>
      </w:pPr>
      <w:r w:rsidRPr="003A5A60">
        <w:rPr>
          <w:rFonts w:eastAsia="Batang"/>
          <w:kern w:val="2"/>
          <w:sz w:val="28"/>
          <w:szCs w:val="28"/>
          <w:lang w:eastAsia="ko-KR"/>
        </w:rPr>
        <w:t>- «Народные традиции: Русское чаепитие» (с дегустацией травяного чая с</w:t>
      </w:r>
      <w:r w:rsidRPr="003A5A60">
        <w:rPr>
          <w:rFonts w:eastAsia="Batang"/>
          <w:spacing w:val="1"/>
          <w:kern w:val="2"/>
          <w:sz w:val="28"/>
          <w:szCs w:val="28"/>
          <w:lang w:eastAsia="ko-KR"/>
        </w:rPr>
        <w:t xml:space="preserve"> </w:t>
      </w:r>
      <w:r w:rsidRPr="003A5A60">
        <w:rPr>
          <w:rFonts w:eastAsia="Batang"/>
          <w:kern w:val="2"/>
          <w:sz w:val="28"/>
          <w:szCs w:val="28"/>
          <w:lang w:eastAsia="ko-KR"/>
        </w:rPr>
        <w:t>сушками и вареньем).</w:t>
      </w:r>
    </w:p>
    <w:p w:rsidR="00461614" w:rsidRPr="003A5A60" w:rsidRDefault="00461614" w:rsidP="00461614">
      <w:pPr>
        <w:tabs>
          <w:tab w:val="left" w:pos="1110"/>
        </w:tabs>
        <w:spacing w:line="360" w:lineRule="auto"/>
        <w:ind w:right="108"/>
        <w:jc w:val="both"/>
        <w:rPr>
          <w:rFonts w:eastAsia="Batang"/>
          <w:b/>
          <w:kern w:val="2"/>
          <w:sz w:val="28"/>
          <w:szCs w:val="28"/>
          <w:u w:val="single"/>
          <w:lang w:eastAsia="ko-KR"/>
        </w:rPr>
      </w:pPr>
      <w:r w:rsidRPr="003A5A60">
        <w:rPr>
          <w:rFonts w:eastAsia="Batang"/>
          <w:b/>
          <w:kern w:val="2"/>
          <w:sz w:val="28"/>
          <w:szCs w:val="28"/>
          <w:u w:val="single"/>
          <w:lang w:eastAsia="ko-KR"/>
        </w:rPr>
        <w:t xml:space="preserve">Профилактика и безопасность  </w:t>
      </w:r>
    </w:p>
    <w:p w:rsidR="00461614" w:rsidRPr="003A5A60" w:rsidRDefault="00461614" w:rsidP="00461614">
      <w:pPr>
        <w:tabs>
          <w:tab w:val="left" w:pos="1110"/>
        </w:tabs>
        <w:spacing w:line="360" w:lineRule="auto"/>
        <w:ind w:right="108"/>
        <w:jc w:val="both"/>
        <w:rPr>
          <w:rFonts w:eastAsia="Batang"/>
          <w:kern w:val="2"/>
          <w:sz w:val="28"/>
          <w:szCs w:val="28"/>
          <w:lang w:eastAsia="ko-KR"/>
        </w:rPr>
      </w:pPr>
      <w:r w:rsidRPr="003A5A60">
        <w:rPr>
          <w:rFonts w:eastAsia="Batang"/>
          <w:kern w:val="2"/>
          <w:sz w:val="28"/>
          <w:szCs w:val="28"/>
          <w:lang w:eastAsia="ko-KR"/>
        </w:rPr>
        <w:lastRenderedPageBreak/>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r w:rsidRPr="003A5A60">
        <w:rPr>
          <w:rFonts w:eastAsia="Batang"/>
          <w:kern w:val="2"/>
          <w:sz w:val="28"/>
          <w:szCs w:val="28"/>
          <w:lang w:val="en-US" w:eastAsia="ko-KR"/>
        </w:rPr>
        <w:sym w:font="Symbol" w:char="F02D"/>
      </w:r>
      <w:r w:rsidRPr="003A5A60">
        <w:rPr>
          <w:rFonts w:eastAsia="Batang"/>
          <w:kern w:val="2"/>
          <w:sz w:val="28"/>
          <w:szCs w:val="28"/>
          <w:lang w:eastAsia="ko-KR"/>
        </w:rPr>
        <w:t xml:space="preserve"> 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r w:rsidRPr="003A5A60">
        <w:rPr>
          <w:rFonts w:eastAsia="Batang"/>
          <w:kern w:val="2"/>
          <w:sz w:val="28"/>
          <w:szCs w:val="28"/>
          <w:lang w:val="en-US" w:eastAsia="ko-KR"/>
        </w:rPr>
        <w:sym w:font="Symbol" w:char="F02D"/>
      </w:r>
      <w:r w:rsidRPr="003A5A60">
        <w:rPr>
          <w:rFonts w:eastAsia="Batang"/>
          <w:kern w:val="2"/>
          <w:sz w:val="28"/>
          <w:szCs w:val="28"/>
          <w:lang w:eastAsia="ko-KR"/>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r w:rsidRPr="003A5A60">
        <w:rPr>
          <w:rFonts w:eastAsia="Batang"/>
          <w:kern w:val="2"/>
          <w:sz w:val="28"/>
          <w:szCs w:val="28"/>
          <w:lang w:val="en-US" w:eastAsia="ko-KR"/>
        </w:rPr>
        <w:sym w:font="Symbol" w:char="F02D"/>
      </w:r>
      <w:r w:rsidRPr="003A5A60">
        <w:rPr>
          <w:rFonts w:eastAsia="Batang"/>
          <w:kern w:val="2"/>
          <w:sz w:val="28"/>
          <w:szCs w:val="28"/>
          <w:lang w:eastAsia="ko-KR"/>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r w:rsidRPr="003A5A60">
        <w:rPr>
          <w:rFonts w:eastAsia="Batang"/>
          <w:kern w:val="2"/>
          <w:sz w:val="28"/>
          <w:szCs w:val="28"/>
          <w:lang w:val="en-US" w:eastAsia="ko-KR"/>
        </w:rPr>
        <w:sym w:font="Symbol" w:char="F02D"/>
      </w:r>
      <w:r w:rsidRPr="003A5A60">
        <w:rPr>
          <w:rFonts w:eastAsia="Batang"/>
          <w:kern w:val="2"/>
          <w:sz w:val="28"/>
          <w:szCs w:val="28"/>
          <w:lang w:eastAsia="ko-KR"/>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r w:rsidRPr="003A5A60">
        <w:rPr>
          <w:rFonts w:eastAsia="Batang"/>
          <w:kern w:val="2"/>
          <w:sz w:val="28"/>
          <w:szCs w:val="28"/>
          <w:lang w:val="en-US" w:eastAsia="ko-KR"/>
        </w:rPr>
        <w:sym w:font="Symbol" w:char="F02D"/>
      </w:r>
      <w:r w:rsidRPr="003A5A60">
        <w:rPr>
          <w:rFonts w:eastAsia="Batang"/>
          <w:kern w:val="2"/>
          <w:sz w:val="28"/>
          <w:szCs w:val="28"/>
          <w:lang w:eastAsia="ko-KR"/>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r w:rsidRPr="003A5A60">
        <w:rPr>
          <w:rFonts w:eastAsia="Batang"/>
          <w:kern w:val="2"/>
          <w:sz w:val="28"/>
          <w:szCs w:val="28"/>
          <w:lang w:val="en-US" w:eastAsia="ko-KR"/>
        </w:rPr>
        <w:sym w:font="Symbol" w:char="F02D"/>
      </w:r>
      <w:r w:rsidRPr="003A5A60">
        <w:rPr>
          <w:rFonts w:eastAsia="Batang"/>
          <w:kern w:val="2"/>
          <w:sz w:val="28"/>
          <w:szCs w:val="28"/>
          <w:lang w:eastAsia="ko-KR"/>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r w:rsidRPr="003A5A60">
        <w:rPr>
          <w:rFonts w:eastAsia="Batang"/>
          <w:kern w:val="2"/>
          <w:sz w:val="28"/>
          <w:szCs w:val="28"/>
          <w:lang w:val="en-US" w:eastAsia="ko-KR"/>
        </w:rPr>
        <w:sym w:font="Symbol" w:char="F02D"/>
      </w:r>
      <w:r w:rsidRPr="003A5A60">
        <w:rPr>
          <w:rFonts w:eastAsia="Batang"/>
          <w:kern w:val="2"/>
          <w:sz w:val="28"/>
          <w:szCs w:val="28"/>
          <w:lang w:eastAsia="ko-KR"/>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r w:rsidRPr="003A5A60">
        <w:rPr>
          <w:rFonts w:eastAsia="Batang"/>
          <w:kern w:val="2"/>
          <w:sz w:val="28"/>
          <w:szCs w:val="28"/>
          <w:lang w:val="en-US" w:eastAsia="ko-KR"/>
        </w:rPr>
        <w:sym w:font="Symbol" w:char="F02D"/>
      </w:r>
      <w:r w:rsidRPr="003A5A60">
        <w:rPr>
          <w:rFonts w:eastAsia="Batang"/>
          <w:kern w:val="2"/>
          <w:sz w:val="28"/>
          <w:szCs w:val="28"/>
          <w:lang w:eastAsia="ko-KR"/>
        </w:rPr>
        <w:t xml:space="preserve">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r w:rsidRPr="003A5A60">
        <w:rPr>
          <w:rFonts w:eastAsia="Batang"/>
          <w:kern w:val="2"/>
          <w:sz w:val="28"/>
          <w:szCs w:val="28"/>
          <w:lang w:val="en-US" w:eastAsia="ko-KR"/>
        </w:rPr>
        <w:sym w:font="Symbol" w:char="F02D"/>
      </w:r>
      <w:r w:rsidRPr="003A5A60">
        <w:rPr>
          <w:rFonts w:eastAsia="Batang"/>
          <w:kern w:val="2"/>
          <w:sz w:val="28"/>
          <w:szCs w:val="28"/>
          <w:lang w:eastAsia="ko-KR"/>
        </w:rPr>
        <w:t xml:space="preserve"> </w:t>
      </w:r>
      <w:r w:rsidRPr="003A5A60">
        <w:rPr>
          <w:rFonts w:eastAsia="Batang"/>
          <w:kern w:val="2"/>
          <w:sz w:val="28"/>
          <w:szCs w:val="28"/>
          <w:lang w:eastAsia="ko-KR"/>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461614" w:rsidRPr="003A5A60" w:rsidRDefault="00461614" w:rsidP="00461614">
      <w:pPr>
        <w:suppressAutoHyphens/>
        <w:autoSpaceDE/>
        <w:autoSpaceDN/>
        <w:spacing w:line="360" w:lineRule="auto"/>
        <w:ind w:left="-283"/>
        <w:jc w:val="both"/>
        <w:rPr>
          <w:rFonts w:eastAsia="SimSun"/>
          <w:sz w:val="28"/>
          <w:szCs w:val="28"/>
          <w:u w:val="single"/>
          <w:lang w:eastAsia="zh-CN" w:bidi="hi-IN"/>
        </w:rPr>
      </w:pPr>
      <w:r w:rsidRPr="003A5A60">
        <w:rPr>
          <w:rFonts w:eastAsia="SimSun"/>
          <w:b/>
          <w:bCs/>
          <w:sz w:val="28"/>
          <w:szCs w:val="28"/>
          <w:lang w:eastAsia="zh-CN" w:bidi="hi-IN"/>
        </w:rPr>
        <w:t xml:space="preserve">  </w:t>
      </w:r>
      <w:r w:rsidRPr="003A5A60">
        <w:rPr>
          <w:rFonts w:eastAsia="SimSun"/>
          <w:b/>
          <w:bCs/>
          <w:sz w:val="28"/>
          <w:szCs w:val="28"/>
          <w:u w:val="single"/>
          <w:lang w:eastAsia="zh-CN" w:bidi="hi-IN"/>
        </w:rPr>
        <w:t>«Взаимодействие с родителями (законными представителями)»</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 xml:space="preserve"> Реализация</w:t>
      </w:r>
      <w:r w:rsidRPr="003A5A60">
        <w:rPr>
          <w:rFonts w:eastAsia="SimSun"/>
          <w:sz w:val="28"/>
          <w:szCs w:val="28"/>
          <w:lang w:eastAsia="zh-CN" w:bidi="hi-IN"/>
        </w:rPr>
        <w:tab/>
        <w:t>воспитательного</w:t>
      </w:r>
      <w:r w:rsidRPr="003A5A60">
        <w:rPr>
          <w:rFonts w:eastAsia="SimSun"/>
          <w:sz w:val="28"/>
          <w:szCs w:val="28"/>
          <w:lang w:eastAsia="zh-CN" w:bidi="hi-IN"/>
        </w:rPr>
        <w:tab/>
        <w:t>потенциала</w:t>
      </w:r>
      <w:r w:rsidRPr="003A5A60">
        <w:rPr>
          <w:rFonts w:eastAsia="SimSun"/>
          <w:sz w:val="28"/>
          <w:szCs w:val="28"/>
          <w:lang w:eastAsia="zh-CN" w:bidi="hi-IN"/>
        </w:rPr>
        <w:tab/>
        <w:t>взаимодействия</w:t>
      </w:r>
      <w:r w:rsidRPr="003A5A60">
        <w:rPr>
          <w:rFonts w:eastAsia="SimSun"/>
          <w:sz w:val="28"/>
          <w:szCs w:val="28"/>
          <w:lang w:eastAsia="zh-CN" w:bidi="hi-IN"/>
        </w:rPr>
        <w:tab/>
        <w:t>с</w:t>
      </w:r>
      <w:r w:rsidRPr="003A5A60">
        <w:rPr>
          <w:rFonts w:eastAsia="SimSun"/>
          <w:sz w:val="28"/>
          <w:szCs w:val="28"/>
          <w:lang w:eastAsia="zh-CN" w:bidi="hi-IN"/>
        </w:rPr>
        <w:tab/>
        <w:t>родителями (законными представителями) обучающихся предусматривает:</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родительские дни, в которые родители (законные представители) могут посещать уроки и внеурочные занятия;</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привлечение родителей (законных представителей) к подготовке и проведению классных и общешкольных мероприятий;</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lastRenderedPageBreak/>
        <w:t></w:t>
      </w:r>
      <w:r w:rsidRPr="003A5A60">
        <w:rPr>
          <w:rFonts w:eastAsia="SimSun"/>
          <w:sz w:val="28"/>
          <w:szCs w:val="28"/>
          <w:lang w:eastAsia="zh-CN" w:bidi="hi-IN"/>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461614" w:rsidRPr="003A5A60" w:rsidRDefault="00461614" w:rsidP="00461614">
      <w:pPr>
        <w:suppressAutoHyphens/>
        <w:autoSpaceDE/>
        <w:autoSpaceDN/>
        <w:spacing w:line="360" w:lineRule="auto"/>
        <w:ind w:left="-180" w:hanging="103"/>
        <w:jc w:val="both"/>
        <w:rPr>
          <w:rFonts w:eastAsia="SimSun"/>
          <w:b/>
          <w:sz w:val="28"/>
          <w:szCs w:val="28"/>
          <w:u w:val="single"/>
          <w:lang w:eastAsia="zh-CN" w:bidi="hi-IN"/>
        </w:rPr>
      </w:pPr>
      <w:r w:rsidRPr="003A5A60">
        <w:rPr>
          <w:rFonts w:eastAsia="SimSun"/>
          <w:b/>
          <w:sz w:val="28"/>
          <w:szCs w:val="28"/>
          <w:u w:val="single"/>
          <w:lang w:eastAsia="zh-CN" w:bidi="hi-IN"/>
        </w:rPr>
        <w:t>Социальное партнёрство и формы сетевого взаимодействия</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Реализация воспитательного потенциала социального партнёрства предусматривает:</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проведение на базе организаций-партнёров отдельных уроков, занятий, внешкольных мероприятий, акций воспитательной направленности;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Реализация воспитательного потенциала сетевого взаимодействия предусматривает основные направления и формы работы:</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 образовательное (консультации, лектории, семинары-практикумы, педагогическая гостиная, интернет-конференции, обсуждение реализуемых воспитательных программ);</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методическое (конференции, обмен опытом воспитания, тренинг, мастер- класс, педагогические журналы);</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информационное (вечера вопросов и ответов, беседы, консультации, газета, размещение на сайте информации, информационно-аналитические формы);</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организационное (различные формы деятельности: трудовые, досуговые, познавательные, праздники, конкурсные программы, клубы выходного дня, профильный лагерь, лагерь досуга и отдыха);</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социально-педагогическое (акции, проекты);</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lastRenderedPageBreak/>
        <w:t>-</w:t>
      </w:r>
      <w:r w:rsidRPr="003A5A60">
        <w:rPr>
          <w:rFonts w:eastAsia="SimSun"/>
          <w:sz w:val="28"/>
          <w:szCs w:val="28"/>
          <w:lang w:eastAsia="zh-CN" w:bidi="hi-IN"/>
        </w:rPr>
        <w:tab/>
        <w:t>научно-исследовательское (мини-исследования, проектная деятельность);</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инновационное (разработка новых форм партнерства, сотрудничества, мозговой штурм, презентация инновационной педагогической практики).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Профориентация и дополнительное образование</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Реализация воспитательного потенциала профориентационной работы общеобразовательной организации предусматривает:</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профориентационные игры (симуляции, деловые игры, квесты, кейсы), расширяющие знания о профессиях, способах выбора профессий, особенностях,</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условиях разной профессиональной деятельности;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экскурсии на предприятия, в организации, дающие начальные представления о существующих профессиях и условиях работы;</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участие в муниципальных, региональных, всероссийских и мировых конкурсах, мероприятиях и олимпиадах;</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участие в работе всероссийских профориентационных проектов;</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w:t>
      </w:r>
      <w:r w:rsidRPr="003A5A60">
        <w:rPr>
          <w:rFonts w:eastAsia="SimSun"/>
          <w:sz w:val="28"/>
          <w:szCs w:val="28"/>
          <w:lang w:eastAsia="zh-CN" w:bidi="hi-IN"/>
        </w:rPr>
        <w:lastRenderedPageBreak/>
        <w:t>образовательных отношений, внеурочной деятельности или в рамках дополнительного образования.</w:t>
      </w:r>
    </w:p>
    <w:p w:rsidR="00461614" w:rsidRPr="003A5A60" w:rsidRDefault="00461614" w:rsidP="00461614">
      <w:pPr>
        <w:suppressAutoHyphens/>
        <w:autoSpaceDE/>
        <w:autoSpaceDN/>
        <w:spacing w:line="360" w:lineRule="auto"/>
        <w:ind w:left="-180" w:hanging="103"/>
        <w:jc w:val="center"/>
        <w:rPr>
          <w:rFonts w:eastAsia="SimSun"/>
          <w:sz w:val="28"/>
          <w:szCs w:val="28"/>
          <w:u w:val="single"/>
          <w:lang w:eastAsia="zh-CN" w:bidi="hi-IN"/>
        </w:rPr>
      </w:pPr>
      <w:r w:rsidRPr="003A5A60">
        <w:rPr>
          <w:rFonts w:eastAsia="SimSun"/>
          <w:sz w:val="28"/>
          <w:szCs w:val="28"/>
          <w:u w:val="single"/>
          <w:lang w:eastAsia="zh-CN" w:bidi="hi-IN"/>
        </w:rPr>
        <w:t xml:space="preserve">Центр образования «Точка роста» создан на базе школы в рамках федерального проекта </w:t>
      </w:r>
    </w:p>
    <w:p w:rsidR="00461614" w:rsidRPr="003A5A60" w:rsidRDefault="00461614" w:rsidP="00461614">
      <w:pPr>
        <w:suppressAutoHyphens/>
        <w:autoSpaceDE/>
        <w:autoSpaceDN/>
        <w:spacing w:line="360" w:lineRule="auto"/>
        <w:ind w:left="-180" w:hanging="103"/>
        <w:jc w:val="center"/>
        <w:rPr>
          <w:rFonts w:eastAsia="SimSun"/>
          <w:sz w:val="28"/>
          <w:szCs w:val="28"/>
          <w:u w:val="single"/>
          <w:lang w:eastAsia="zh-CN" w:bidi="hi-IN"/>
        </w:rPr>
      </w:pPr>
      <w:r w:rsidRPr="003A5A60">
        <w:rPr>
          <w:rFonts w:eastAsia="SimSun"/>
          <w:sz w:val="28"/>
          <w:szCs w:val="28"/>
          <w:u w:val="single"/>
          <w:lang w:eastAsia="zh-CN" w:bidi="hi-IN"/>
        </w:rPr>
        <w:t>«Современная школа» национального проекта «Образование».</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 xml:space="preserve"> Он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с целью развития у обучающихся современных компетенций и навыков, в том числе естественно-научной, математической, информационной грамотности, формирования критического и креативного мышления.</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Центры «Точка роста» на базе общеобразовательных организаций сельской местности и малых городов создаются для формирования условий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Центр «Точка роста» является частью образовательной среды общеобразовательной организации, на базе которой осуществляется преподавание учебных предметов из предметных областей «Естественно-научные предметы»,</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«Естественные науки», «Обществознание и естествознание», «Математика и информатика», «Технология»;</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Реализация воспитательного потенциала предусматривает:</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ab/>
      </w:r>
      <w:r w:rsidRPr="003A5A60">
        <w:rPr>
          <w:rFonts w:eastAsia="SimSun"/>
          <w:sz w:val="28"/>
          <w:szCs w:val="28"/>
          <w:lang w:eastAsia="zh-CN" w:bidi="hi-IN"/>
        </w:rPr>
        <w:t> внеурочную деятельность для поддержки изучения предметов естественно-научной и технологической направленностей;</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ab/>
      </w:r>
      <w:r w:rsidRPr="003A5A60">
        <w:rPr>
          <w:rFonts w:eastAsia="SimSun"/>
          <w:sz w:val="28"/>
          <w:szCs w:val="28"/>
          <w:lang w:eastAsia="zh-CN" w:bidi="hi-IN"/>
        </w:rPr>
        <w:t> дополнительное образование для детей по программам естественнонаучной и технической направленностей, цифрового образования для детей различного возраста, педагогов и взрослых;</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ab/>
      </w:r>
      <w:r w:rsidRPr="003A5A60">
        <w:rPr>
          <w:rFonts w:eastAsia="SimSun"/>
          <w:sz w:val="28"/>
          <w:szCs w:val="28"/>
          <w:lang w:eastAsia="zh-CN" w:bidi="hi-IN"/>
        </w:rPr>
        <w:t> проведение внеклассных мероприятий для обучающихся, в том числе конкурсов, интеллектуальных и творческих состязаний, олимпиад;</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ab/>
      </w:r>
      <w:r w:rsidRPr="003A5A60">
        <w:rPr>
          <w:rFonts w:eastAsia="SimSun"/>
          <w:sz w:val="28"/>
          <w:szCs w:val="28"/>
          <w:lang w:eastAsia="zh-CN" w:bidi="hi-IN"/>
        </w:rPr>
        <w:t> организация образовательных мероприятий для детей и педагогов школы, в том числе в дистанционном формате, с участием обучающихся из других образовательных организаций, а также поддержка и взаимодействие с другими общеобразовательными организациями.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 организация конкурсов, олимпиад, хакатонов по современным технологиям, цифровым технологиям, информатике, программированию;</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lastRenderedPageBreak/>
        <w:t></w:t>
      </w:r>
      <w:r w:rsidRPr="003A5A60">
        <w:rPr>
          <w:rFonts w:eastAsia="SimSun"/>
          <w:sz w:val="28"/>
          <w:szCs w:val="28"/>
          <w:lang w:eastAsia="zh-CN" w:bidi="hi-IN"/>
        </w:rPr>
        <w:tab/>
        <w:t>- профориентационная и просветительская деятельность с детьми 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взрослыми по цифровой грамотности и информационной безопасности;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ab/>
      </w:r>
      <w:r w:rsidRPr="003A5A60">
        <w:rPr>
          <w:rFonts w:eastAsia="SimSun"/>
          <w:sz w:val="28"/>
          <w:szCs w:val="28"/>
          <w:lang w:eastAsia="zh-CN" w:bidi="hi-IN"/>
        </w:rPr>
        <w:t> организация проектной деятельности, в том числе в очной и/лили дистанционном формате, для обучающихся различных общеобразовательных организаций, в том числе организаций на базе которых созданы центры образования</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«IT-куб», «Точка роста» и детские технопарки «Кванториум»;</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ab/>
      </w:r>
      <w:r w:rsidRPr="003A5A60">
        <w:rPr>
          <w:rFonts w:eastAsia="SimSun"/>
          <w:sz w:val="28"/>
          <w:szCs w:val="28"/>
          <w:lang w:eastAsia="zh-CN" w:bidi="hi-IN"/>
        </w:rPr>
        <w:t> методическая поддержка общеобразовательной организации в части совершенствования подходов к преподаванию учебных предметов «Математика»,</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«Технология», «Химия», «Физика», «Биология», «ОБЖ»</w:t>
      </w:r>
    </w:p>
    <w:p w:rsidR="00461614" w:rsidRPr="003A5A60" w:rsidRDefault="00461614" w:rsidP="00461614">
      <w:pPr>
        <w:suppressAutoHyphens/>
        <w:autoSpaceDE/>
        <w:autoSpaceDN/>
        <w:spacing w:line="360" w:lineRule="auto"/>
        <w:ind w:left="-180" w:hanging="103"/>
        <w:jc w:val="center"/>
        <w:rPr>
          <w:rFonts w:eastAsia="SimSun"/>
          <w:sz w:val="28"/>
          <w:szCs w:val="28"/>
          <w:u w:val="single"/>
          <w:lang w:eastAsia="zh-CN" w:bidi="hi-IN"/>
        </w:rPr>
      </w:pPr>
      <w:r w:rsidRPr="003A5A60">
        <w:rPr>
          <w:rFonts w:eastAsia="SimSun"/>
          <w:sz w:val="28"/>
          <w:szCs w:val="28"/>
          <w:u w:val="single"/>
          <w:lang w:eastAsia="zh-CN" w:bidi="hi-IN"/>
        </w:rPr>
        <w:t>Цифровая образовательная среда, цифровая школа, медиа- сопровождение учебно-воспитательной работы</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Под Цифровой образовательной средой понимается единая информационная система, объединяющая всех участников образовательного процесса – учеников, учителей, родителей и администрацию школы. Система включает в себя:</w:t>
      </w:r>
    </w:p>
    <w:p w:rsidR="00461614" w:rsidRPr="003A5A60" w:rsidRDefault="00461614" w:rsidP="00461614">
      <w:pPr>
        <w:suppressAutoHyphens/>
        <w:autoSpaceDE/>
        <w:autoSpaceDN/>
        <w:spacing w:line="360" w:lineRule="auto"/>
        <w:ind w:left="-180" w:hanging="103"/>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информационные образовательные ресурсы;</w:t>
      </w:r>
    </w:p>
    <w:p w:rsidR="00461614" w:rsidRPr="003A5A60" w:rsidRDefault="00461614" w:rsidP="00461614">
      <w:pPr>
        <w:suppressAutoHyphens/>
        <w:autoSpaceDE/>
        <w:autoSpaceDN/>
        <w:spacing w:line="360" w:lineRule="auto"/>
        <w:ind w:left="-180" w:hanging="103"/>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технологические</w:t>
      </w:r>
      <w:r w:rsidRPr="003A5A60">
        <w:rPr>
          <w:rFonts w:eastAsia="SimSun"/>
          <w:sz w:val="28"/>
          <w:szCs w:val="28"/>
          <w:lang w:eastAsia="zh-CN" w:bidi="hi-IN"/>
        </w:rPr>
        <w:tab/>
        <w:t>средства;</w:t>
      </w:r>
      <w:r w:rsidRPr="003A5A60">
        <w:rPr>
          <w:rFonts w:eastAsia="SimSun"/>
          <w:sz w:val="28"/>
          <w:szCs w:val="28"/>
          <w:lang w:eastAsia="zh-CN" w:bidi="hi-IN"/>
        </w:rPr>
        <w:tab/>
        <w:t>компьютеры,</w:t>
      </w:r>
      <w:r w:rsidRPr="003A5A60">
        <w:rPr>
          <w:rFonts w:eastAsia="SimSun"/>
          <w:sz w:val="28"/>
          <w:szCs w:val="28"/>
          <w:lang w:eastAsia="zh-CN" w:bidi="hi-IN"/>
        </w:rPr>
        <w:tab/>
        <w:t>планшеты,</w:t>
      </w:r>
      <w:r w:rsidRPr="003A5A60">
        <w:rPr>
          <w:rFonts w:eastAsia="SimSun"/>
          <w:sz w:val="28"/>
          <w:szCs w:val="28"/>
          <w:lang w:eastAsia="zh-CN" w:bidi="hi-IN"/>
        </w:rPr>
        <w:tab/>
        <w:t>иное информационно-коммуникационное оборудование;</w:t>
      </w:r>
    </w:p>
    <w:p w:rsidR="00461614" w:rsidRPr="003A5A60" w:rsidRDefault="00461614" w:rsidP="00461614">
      <w:pPr>
        <w:suppressAutoHyphens/>
        <w:autoSpaceDE/>
        <w:autoSpaceDN/>
        <w:spacing w:line="360" w:lineRule="auto"/>
        <w:ind w:left="-180" w:hanging="103"/>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систему педагогических технологий.</w:t>
      </w:r>
    </w:p>
    <w:p w:rsidR="00461614" w:rsidRPr="003A5A60" w:rsidRDefault="00461614" w:rsidP="00461614">
      <w:pPr>
        <w:suppressAutoHyphens/>
        <w:autoSpaceDE/>
        <w:autoSpaceDN/>
        <w:spacing w:line="360" w:lineRule="auto"/>
        <w:ind w:left="-180" w:hanging="103"/>
        <w:rPr>
          <w:rFonts w:eastAsia="SimSun"/>
          <w:sz w:val="28"/>
          <w:szCs w:val="28"/>
          <w:lang w:eastAsia="zh-CN" w:bidi="hi-IN"/>
        </w:rPr>
      </w:pPr>
      <w:r w:rsidRPr="003A5A60">
        <w:rPr>
          <w:rFonts w:eastAsia="SimSun"/>
          <w:sz w:val="28"/>
          <w:szCs w:val="28"/>
          <w:lang w:eastAsia="zh-CN" w:bidi="hi-IN"/>
        </w:rPr>
        <w:t>Реализация воспитательного потенциала цифровой образовательной среды</w:t>
      </w:r>
    </w:p>
    <w:p w:rsidR="00461614" w:rsidRPr="003A5A60" w:rsidRDefault="00461614" w:rsidP="00461614">
      <w:pPr>
        <w:suppressAutoHyphens/>
        <w:autoSpaceDE/>
        <w:autoSpaceDN/>
        <w:spacing w:line="360" w:lineRule="auto"/>
        <w:ind w:left="-180" w:hanging="103"/>
        <w:rPr>
          <w:rFonts w:eastAsia="SimSun"/>
          <w:sz w:val="28"/>
          <w:szCs w:val="28"/>
          <w:lang w:eastAsia="zh-CN" w:bidi="hi-IN"/>
        </w:rPr>
      </w:pPr>
      <w:r w:rsidRPr="003A5A60">
        <w:rPr>
          <w:rFonts w:eastAsia="SimSun"/>
          <w:sz w:val="28"/>
          <w:szCs w:val="28"/>
          <w:lang w:eastAsia="zh-CN" w:bidi="hi-IN"/>
        </w:rPr>
        <w:t>общеобразовательной организации предусматривает:</w:t>
      </w:r>
    </w:p>
    <w:p w:rsidR="00461614" w:rsidRPr="003A5A60" w:rsidRDefault="00461614" w:rsidP="00461614">
      <w:pPr>
        <w:suppressAutoHyphens/>
        <w:autoSpaceDE/>
        <w:autoSpaceDN/>
        <w:spacing w:line="360" w:lineRule="auto"/>
        <w:ind w:left="-180" w:hanging="103"/>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создания единого</w:t>
      </w:r>
      <w:r w:rsidRPr="003A5A60">
        <w:rPr>
          <w:rFonts w:eastAsia="SimSun"/>
          <w:sz w:val="28"/>
          <w:szCs w:val="28"/>
          <w:lang w:eastAsia="zh-CN" w:bidi="hi-IN"/>
        </w:rPr>
        <w:tab/>
        <w:t>образовательного пространства для обеспечения равного доступа к качественному образованию для всех;</w:t>
      </w:r>
    </w:p>
    <w:p w:rsidR="00461614" w:rsidRPr="003A5A60" w:rsidRDefault="00461614" w:rsidP="00461614">
      <w:pPr>
        <w:suppressAutoHyphens/>
        <w:autoSpaceDE/>
        <w:autoSpaceDN/>
        <w:spacing w:line="360" w:lineRule="auto"/>
        <w:ind w:left="-180" w:hanging="103"/>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сохранения</w:t>
      </w:r>
      <w:r w:rsidRPr="003A5A60">
        <w:rPr>
          <w:rFonts w:eastAsia="SimSun"/>
          <w:sz w:val="28"/>
          <w:szCs w:val="28"/>
          <w:lang w:eastAsia="zh-CN" w:bidi="hi-IN"/>
        </w:rPr>
        <w:tab/>
        <w:t>лучших</w:t>
      </w:r>
      <w:r w:rsidRPr="003A5A60">
        <w:rPr>
          <w:rFonts w:eastAsia="SimSun"/>
          <w:sz w:val="28"/>
          <w:szCs w:val="28"/>
          <w:lang w:eastAsia="zh-CN" w:bidi="hi-IN"/>
        </w:rPr>
        <w:tab/>
        <w:t>традиций</w:t>
      </w:r>
      <w:r w:rsidRPr="003A5A60">
        <w:rPr>
          <w:rFonts w:eastAsia="SimSun"/>
          <w:sz w:val="28"/>
          <w:szCs w:val="28"/>
          <w:lang w:eastAsia="zh-CN" w:bidi="hi-IN"/>
        </w:rPr>
        <w:tab/>
        <w:t>отечественной</w:t>
      </w:r>
      <w:r w:rsidRPr="003A5A60">
        <w:rPr>
          <w:rFonts w:eastAsia="SimSun"/>
          <w:sz w:val="28"/>
          <w:szCs w:val="28"/>
          <w:lang w:eastAsia="zh-CN" w:bidi="hi-IN"/>
        </w:rPr>
        <w:tab/>
        <w:t>очной</w:t>
      </w:r>
      <w:r w:rsidRPr="003A5A60">
        <w:rPr>
          <w:rFonts w:eastAsia="SimSun"/>
          <w:sz w:val="28"/>
          <w:szCs w:val="28"/>
          <w:lang w:eastAsia="zh-CN" w:bidi="hi-IN"/>
        </w:rPr>
        <w:tab/>
        <w:t>школы</w:t>
      </w:r>
      <w:r w:rsidRPr="003A5A60">
        <w:rPr>
          <w:rFonts w:eastAsia="SimSun"/>
          <w:sz w:val="28"/>
          <w:szCs w:val="28"/>
          <w:lang w:eastAsia="zh-CN" w:bidi="hi-IN"/>
        </w:rPr>
        <w:tab/>
        <w:t>и обогащения их инновационными практиками;</w:t>
      </w:r>
    </w:p>
    <w:p w:rsidR="00461614" w:rsidRPr="003A5A60" w:rsidRDefault="00461614" w:rsidP="00461614">
      <w:pPr>
        <w:suppressAutoHyphens/>
        <w:autoSpaceDE/>
        <w:autoSpaceDN/>
        <w:spacing w:line="360" w:lineRule="auto"/>
        <w:ind w:left="-180" w:hanging="103"/>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вариативности</w:t>
      </w:r>
      <w:r w:rsidRPr="003A5A60">
        <w:rPr>
          <w:rFonts w:eastAsia="SimSun"/>
          <w:sz w:val="28"/>
          <w:szCs w:val="28"/>
          <w:lang w:eastAsia="zh-CN" w:bidi="hi-IN"/>
        </w:rPr>
        <w:tab/>
        <w:t>применения</w:t>
      </w:r>
      <w:r w:rsidRPr="003A5A60">
        <w:rPr>
          <w:rFonts w:eastAsia="SimSun"/>
          <w:sz w:val="28"/>
          <w:szCs w:val="28"/>
          <w:lang w:eastAsia="zh-CN" w:bidi="hi-IN"/>
        </w:rPr>
        <w:tab/>
        <w:t>в</w:t>
      </w:r>
      <w:r w:rsidRPr="003A5A60">
        <w:rPr>
          <w:rFonts w:eastAsia="SimSun"/>
          <w:sz w:val="28"/>
          <w:szCs w:val="28"/>
          <w:lang w:eastAsia="zh-CN" w:bidi="hi-IN"/>
        </w:rPr>
        <w:tab/>
        <w:t>очном,</w:t>
      </w:r>
      <w:r w:rsidRPr="003A5A60">
        <w:rPr>
          <w:rFonts w:eastAsia="SimSun"/>
          <w:sz w:val="28"/>
          <w:szCs w:val="28"/>
          <w:lang w:eastAsia="zh-CN" w:bidi="hi-IN"/>
        </w:rPr>
        <w:tab/>
        <w:t>дистанционном,</w:t>
      </w:r>
      <w:r w:rsidRPr="003A5A60">
        <w:rPr>
          <w:rFonts w:eastAsia="SimSun"/>
          <w:sz w:val="28"/>
          <w:szCs w:val="28"/>
          <w:lang w:eastAsia="zh-CN" w:bidi="hi-IN"/>
        </w:rPr>
        <w:tab/>
        <w:t>смешанном обучении.</w:t>
      </w:r>
    </w:p>
    <w:p w:rsidR="00461614" w:rsidRPr="003A5A60" w:rsidRDefault="00461614" w:rsidP="00461614">
      <w:pPr>
        <w:suppressAutoHyphens/>
        <w:autoSpaceDE/>
        <w:autoSpaceDN/>
        <w:spacing w:line="360" w:lineRule="auto"/>
        <w:ind w:left="-180" w:hanging="103"/>
        <w:rPr>
          <w:rFonts w:eastAsia="SimSun"/>
          <w:sz w:val="28"/>
          <w:szCs w:val="28"/>
          <w:lang w:eastAsia="zh-CN" w:bidi="hi-IN"/>
        </w:rPr>
      </w:pPr>
      <w:r w:rsidRPr="003A5A60">
        <w:rPr>
          <w:rFonts w:eastAsia="SimSun"/>
          <w:sz w:val="28"/>
          <w:szCs w:val="28"/>
          <w:lang w:eastAsia="zh-CN" w:bidi="hi-IN"/>
        </w:rPr>
        <w:t>Создание цифровой образовательной среды подразумевает одновременное использование единой электронной системы и традиционного подхода к обучению.</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Цифровая</w:t>
      </w:r>
      <w:r w:rsidRPr="003A5A60">
        <w:rPr>
          <w:rFonts w:eastAsia="SimSun"/>
          <w:sz w:val="28"/>
          <w:szCs w:val="28"/>
          <w:lang w:eastAsia="zh-CN" w:bidi="hi-IN"/>
        </w:rPr>
        <w:tab/>
        <w:t>школа</w:t>
      </w:r>
      <w:r w:rsidRPr="003A5A60">
        <w:rPr>
          <w:rFonts w:eastAsia="SimSun"/>
          <w:sz w:val="28"/>
          <w:szCs w:val="28"/>
          <w:lang w:eastAsia="zh-CN" w:bidi="hi-IN"/>
        </w:rPr>
        <w:tab/>
        <w:t>- образовательная</w:t>
      </w:r>
      <w:r w:rsidRPr="003A5A60">
        <w:rPr>
          <w:rFonts w:eastAsia="SimSun"/>
          <w:sz w:val="28"/>
          <w:szCs w:val="28"/>
          <w:lang w:eastAsia="zh-CN" w:bidi="hi-IN"/>
        </w:rPr>
        <w:tab/>
        <w:t>организация</w:t>
      </w:r>
      <w:r w:rsidRPr="003A5A60">
        <w:rPr>
          <w:rFonts w:eastAsia="SimSun"/>
          <w:sz w:val="28"/>
          <w:szCs w:val="28"/>
          <w:lang w:eastAsia="zh-CN" w:bidi="hi-IN"/>
        </w:rPr>
        <w:tab/>
        <w:t>(школа),</w:t>
      </w:r>
      <w:r w:rsidRPr="003A5A60">
        <w:rPr>
          <w:rFonts w:eastAsia="SimSun"/>
          <w:sz w:val="28"/>
          <w:szCs w:val="28"/>
          <w:lang w:eastAsia="zh-CN" w:bidi="hi-IN"/>
        </w:rPr>
        <w:tab/>
        <w:t>где образовательный процесс построен на основе ориентированной на результат (компетентностно-ориентированной)</w:t>
      </w:r>
      <w:r w:rsidRPr="003A5A60">
        <w:rPr>
          <w:rFonts w:eastAsia="SimSun"/>
          <w:sz w:val="28"/>
          <w:szCs w:val="28"/>
          <w:lang w:eastAsia="zh-CN" w:bidi="hi-IN"/>
        </w:rPr>
        <w:tab/>
        <w:t>персонализированной</w:t>
      </w:r>
      <w:r w:rsidRPr="003A5A60">
        <w:rPr>
          <w:rFonts w:eastAsia="SimSun"/>
          <w:sz w:val="28"/>
          <w:szCs w:val="28"/>
          <w:lang w:eastAsia="zh-CN" w:bidi="hi-IN"/>
        </w:rPr>
        <w:tab/>
        <w:t xml:space="preserve">организации образовательного процесса (ПООП) в образовательной среде, насыщенной цифровыми технологиями. Переход к цифровой школе – результат </w:t>
      </w:r>
      <w:r w:rsidRPr="003A5A60">
        <w:rPr>
          <w:rFonts w:eastAsia="SimSun"/>
          <w:sz w:val="28"/>
          <w:szCs w:val="28"/>
          <w:lang w:eastAsia="zh-CN" w:bidi="hi-IN"/>
        </w:rPr>
        <w:lastRenderedPageBreak/>
        <w:t>цифровой трансформации (или цифровизации)  образования.</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Реализация</w:t>
      </w:r>
      <w:r w:rsidRPr="003A5A60">
        <w:rPr>
          <w:rFonts w:eastAsia="SimSun"/>
          <w:sz w:val="28"/>
          <w:szCs w:val="28"/>
          <w:lang w:eastAsia="zh-CN" w:bidi="hi-IN"/>
        </w:rPr>
        <w:tab/>
        <w:t>воспитательного</w:t>
      </w:r>
      <w:r w:rsidRPr="003A5A60">
        <w:rPr>
          <w:rFonts w:eastAsia="SimSun"/>
          <w:sz w:val="28"/>
          <w:szCs w:val="28"/>
          <w:lang w:eastAsia="zh-CN" w:bidi="hi-IN"/>
        </w:rPr>
        <w:tab/>
        <w:t>потенциала</w:t>
      </w:r>
      <w:r w:rsidRPr="003A5A60">
        <w:rPr>
          <w:rFonts w:eastAsia="SimSun"/>
          <w:sz w:val="28"/>
          <w:szCs w:val="28"/>
          <w:lang w:eastAsia="zh-CN" w:bidi="hi-IN"/>
        </w:rPr>
        <w:tab/>
      </w:r>
      <w:r w:rsidRPr="003A5A60">
        <w:rPr>
          <w:rFonts w:eastAsia="SimSun"/>
          <w:sz w:val="28"/>
          <w:szCs w:val="28"/>
          <w:lang w:eastAsia="zh-CN" w:bidi="hi-IN"/>
        </w:rPr>
        <w:tab/>
        <w:t>цифровой</w:t>
      </w:r>
      <w:r w:rsidRPr="003A5A60">
        <w:rPr>
          <w:rFonts w:eastAsia="SimSun"/>
          <w:sz w:val="28"/>
          <w:szCs w:val="28"/>
          <w:lang w:eastAsia="zh-CN" w:bidi="hi-IN"/>
        </w:rPr>
        <w:tab/>
        <w:t>школы общеобразовательной</w:t>
      </w:r>
      <w:r w:rsidRPr="003A5A60">
        <w:rPr>
          <w:rFonts w:eastAsia="SimSun"/>
          <w:sz w:val="28"/>
          <w:szCs w:val="28"/>
          <w:lang w:eastAsia="zh-CN" w:bidi="hi-IN"/>
        </w:rPr>
        <w:tab/>
        <w:t>организации</w:t>
      </w:r>
      <w:r w:rsidRPr="003A5A60">
        <w:rPr>
          <w:rFonts w:eastAsia="SimSun"/>
          <w:sz w:val="28"/>
          <w:szCs w:val="28"/>
          <w:lang w:eastAsia="zh-CN" w:bidi="hi-IN"/>
        </w:rPr>
        <w:tab/>
        <w:t>предусматривает</w:t>
      </w:r>
      <w:r w:rsidRPr="003A5A60">
        <w:rPr>
          <w:rFonts w:eastAsia="SimSun"/>
          <w:sz w:val="28"/>
          <w:szCs w:val="28"/>
          <w:lang w:eastAsia="zh-CN" w:bidi="hi-IN"/>
        </w:rPr>
        <w:tab/>
        <w:t>внедрения</w:t>
      </w:r>
      <w:r w:rsidRPr="003A5A60">
        <w:rPr>
          <w:rFonts w:eastAsia="SimSun"/>
          <w:sz w:val="28"/>
          <w:szCs w:val="28"/>
          <w:lang w:eastAsia="zh-CN" w:bidi="hi-IN"/>
        </w:rPr>
        <w:tab/>
        <w:t>современных технологий. К ним относится: высокоскоростной интернет, сервисы мгновенного обмена сообщениями и анализа массивов больших данных, а также технологий VR.</w:t>
      </w:r>
    </w:p>
    <w:p w:rsidR="00461614" w:rsidRPr="003A5A60" w:rsidRDefault="00461614" w:rsidP="00461614">
      <w:pPr>
        <w:suppressAutoHyphens/>
        <w:autoSpaceDE/>
        <w:autoSpaceDN/>
        <w:spacing w:line="360" w:lineRule="auto"/>
        <w:ind w:left="-180" w:hanging="103"/>
        <w:jc w:val="both"/>
        <w:rPr>
          <w:rFonts w:eastAsia="SimSun"/>
          <w:b/>
          <w:sz w:val="28"/>
          <w:szCs w:val="28"/>
          <w:u w:val="single"/>
          <w:lang w:eastAsia="zh-CN" w:bidi="hi-IN"/>
        </w:rPr>
      </w:pPr>
      <w:r w:rsidRPr="003A5A60">
        <w:rPr>
          <w:rFonts w:eastAsia="SimSun"/>
          <w:sz w:val="28"/>
          <w:szCs w:val="28"/>
          <w:lang w:eastAsia="zh-CN" w:bidi="hi-IN"/>
        </w:rPr>
        <w:t xml:space="preserve"> </w:t>
      </w:r>
      <w:r w:rsidRPr="003A5A60">
        <w:rPr>
          <w:rFonts w:eastAsia="SimSun"/>
          <w:b/>
          <w:sz w:val="28"/>
          <w:szCs w:val="28"/>
          <w:u w:val="single"/>
          <w:lang w:eastAsia="zh-CN" w:bidi="hi-IN"/>
        </w:rPr>
        <w:t>«Школьные медиа»</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b/>
          <w:sz w:val="28"/>
          <w:szCs w:val="28"/>
          <w:lang w:eastAsia="zh-CN" w:bidi="hi-IN"/>
        </w:rPr>
        <w:t xml:space="preserve">   Медиа-сопровождения учебно-воспитательной работы</w:t>
      </w:r>
      <w:r w:rsidRPr="003A5A60">
        <w:rPr>
          <w:rFonts w:eastAsia="SimSun"/>
          <w:sz w:val="28"/>
          <w:szCs w:val="28"/>
          <w:lang w:eastAsia="zh-CN" w:bidi="hi-IN"/>
        </w:rPr>
        <w:t xml:space="preserve"> - это сопровождения учебно-воспитательного процесса в школе через деятельность медиаактивов, создание медиапространства школы с меж возрастным взаимодействием для личностного развития обучающихся, объединение участников образовательного процесса новой формой освещения организованной жизнедеятельности школы, подготовка и размещение контента в сообществах, социальных сетях и сайтах.</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Реализация воспитательного потенциала медиа-сопровождения учебно- воспитательной работы общеобразовательной организации предусматривает:</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формирование медиа-образовательной среды образовательной организации, синтезирующая традиционную информационно-библиотечную (профессиональную) систему с современной мультимедийной, включающей возможности по разработке авторского медиаконтента;</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формирование инновационно медиа-конвергентной структуры, активно взаимодействующей с разнообразными социальными институтами по вопросам культуры, образования и медиа-образования, медиа-безопасности, экономики и другим,</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формирование среды, в которой формируются медиа и информационная культура учащихся;</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воспитание личности обучающихся, способной к самоопределению саморазвитию и самореализации.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раскрытие      личностного,       творческого       потенциала       каждого обучающегося, поддержка индивидуальной образовательной траектории;</w:t>
      </w:r>
    </w:p>
    <w:p w:rsidR="00461614" w:rsidRPr="003A5A60" w:rsidRDefault="00461614" w:rsidP="00461614">
      <w:pPr>
        <w:suppressAutoHyphens/>
        <w:autoSpaceDE/>
        <w:autoSpaceDN/>
        <w:spacing w:line="360" w:lineRule="auto"/>
        <w:ind w:left="-180" w:hanging="103"/>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воспитание и развитие качеств личности, отвечающих требованиям информационного общества (самостоятельности, ответственности, мобильности, коммуникативности).</w:t>
      </w:r>
    </w:p>
    <w:p w:rsidR="00461614" w:rsidRPr="003A5A60" w:rsidRDefault="00461614" w:rsidP="00461614">
      <w:pPr>
        <w:suppressAutoHyphens/>
        <w:autoSpaceDE/>
        <w:autoSpaceDN/>
        <w:spacing w:line="360" w:lineRule="auto"/>
        <w:ind w:left="-180" w:hanging="103"/>
        <w:jc w:val="both"/>
        <w:rPr>
          <w:rFonts w:eastAsia="SimSun"/>
          <w:sz w:val="28"/>
          <w:szCs w:val="28"/>
          <w:u w:val="single"/>
          <w:lang w:eastAsia="zh-CN" w:bidi="hi-IN"/>
        </w:rPr>
      </w:pPr>
      <w:r w:rsidRPr="003A5A60">
        <w:rPr>
          <w:rFonts w:eastAsia="SimSun"/>
          <w:bCs/>
          <w:sz w:val="28"/>
          <w:szCs w:val="28"/>
          <w:lang w:eastAsia="zh-CN" w:bidi="hi-IN"/>
        </w:rPr>
        <w:t xml:space="preserve">     Немаловажную роль в культуре общения играют </w:t>
      </w:r>
      <w:r w:rsidRPr="003A5A60">
        <w:rPr>
          <w:rFonts w:eastAsia="SimSun"/>
          <w:b/>
          <w:bCs/>
          <w:i/>
          <w:sz w:val="28"/>
          <w:szCs w:val="28"/>
          <w:lang w:eastAsia="zh-CN" w:bidi="hi-IN"/>
        </w:rPr>
        <w:t>школьные и социальные медиа</w:t>
      </w:r>
      <w:r w:rsidRPr="003A5A60">
        <w:rPr>
          <w:rFonts w:eastAsia="SimSun"/>
          <w:bCs/>
          <w:sz w:val="28"/>
          <w:szCs w:val="28"/>
          <w:lang w:eastAsia="zh-CN" w:bidi="hi-IN"/>
        </w:rPr>
        <w:t>.</w:t>
      </w:r>
      <w:r w:rsidRPr="003A5A60">
        <w:rPr>
          <w:rFonts w:eastAsia="SimSun"/>
          <w:bCs/>
          <w:sz w:val="28"/>
          <w:szCs w:val="28"/>
          <w:u w:val="single"/>
          <w:lang w:eastAsia="zh-CN" w:bidi="hi-IN"/>
        </w:rPr>
        <w:t xml:space="preserve"> </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w:t>
      </w:r>
      <w:r w:rsidRPr="003A5A60">
        <w:rPr>
          <w:rFonts w:eastAsia="SimSun"/>
          <w:sz w:val="28"/>
          <w:szCs w:val="28"/>
          <w:lang w:eastAsia="zh-CN" w:bidi="hi-IN"/>
        </w:rPr>
        <w:lastRenderedPageBreak/>
        <w:t>творческой самореализации учащихся. Воспитательный потенциал школьных медиа реализуется в рамках следующих видов и форм деятельности: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школьный пресс-центр, целью которого является освещение (через школьную газету Н2О, школьное радио)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школьная газета «Н2О»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школьный медиацентр «#Лаки</w:t>
      </w:r>
      <w:r w:rsidRPr="003A5A60">
        <w:rPr>
          <w:rFonts w:eastAsia="SimSun"/>
          <w:sz w:val="28"/>
          <w:szCs w:val="28"/>
          <w:lang w:val="en-US" w:eastAsia="zh-CN" w:bidi="hi-IN"/>
        </w:rPr>
        <w:t>Zar</w:t>
      </w:r>
      <w:r w:rsidRPr="003A5A60">
        <w:rPr>
          <w:rFonts w:eastAsia="SimSun"/>
          <w:sz w:val="28"/>
          <w:szCs w:val="28"/>
          <w:lang w:eastAsia="zh-CN" w:bidi="hi-IN"/>
        </w:rPr>
        <w:t>2»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школьные интернет-группы в ВК </w:t>
      </w:r>
      <w:r w:rsidRPr="003A5A60">
        <w:rPr>
          <w:rFonts w:eastAsia="SimSun"/>
          <w:color w:val="000000"/>
          <w:sz w:val="28"/>
          <w:szCs w:val="28"/>
          <w:lang w:eastAsia="zh-CN" w:bidi="hi-IN"/>
        </w:rPr>
        <w:t>(</w:t>
      </w:r>
      <w:hyperlink r:id="rId559" w:history="1">
        <w:r w:rsidRPr="003A5A60">
          <w:rPr>
            <w:rFonts w:ascii="Liberation Serif" w:eastAsia="SimSun" w:hAnsi="Liberation Serif" w:cs="Mangal"/>
            <w:color w:val="000000"/>
            <w:sz w:val="28"/>
            <w:szCs w:val="28"/>
            <w:u w:val="single"/>
            <w:lang w:eastAsia="zh-CN" w:bidi="hi-IN"/>
          </w:rPr>
          <w:t>https://vk.com/zarschool2</w:t>
        </w:r>
      </w:hyperlink>
      <w:r w:rsidRPr="003A5A60">
        <w:rPr>
          <w:rFonts w:ascii="Liberation Serif" w:eastAsia="SimSun" w:hAnsi="Liberation Serif" w:cs="Mangal"/>
          <w:sz w:val="28"/>
          <w:szCs w:val="28"/>
          <w:lang w:eastAsia="zh-CN" w:bidi="hi-IN"/>
        </w:rPr>
        <w:t>)</w:t>
      </w:r>
      <w:r w:rsidRPr="003A5A60">
        <w:rPr>
          <w:rFonts w:eastAsia="SimSun"/>
          <w:sz w:val="28"/>
          <w:szCs w:val="28"/>
          <w:lang w:eastAsia="zh-CN" w:bidi="hi-IN"/>
        </w:rPr>
        <w:t xml:space="preserve"> и Инстаграм</w:t>
      </w:r>
      <w:r w:rsidRPr="003A5A60">
        <w:rPr>
          <w:rFonts w:ascii="Liberation Serif" w:eastAsia="SimSun" w:hAnsi="Liberation Serif" w:cs="Mangal"/>
          <w:sz w:val="28"/>
          <w:szCs w:val="28"/>
          <w:lang w:eastAsia="zh-CN" w:bidi="hi-IN"/>
        </w:rPr>
        <w:t xml:space="preserve"> </w:t>
      </w:r>
      <w:r w:rsidRPr="003A5A60">
        <w:rPr>
          <w:rFonts w:ascii="Liberation Serif" w:eastAsia="SimSun" w:hAnsi="Liberation Serif" w:cs="Mangal"/>
          <w:color w:val="000000"/>
          <w:sz w:val="28"/>
          <w:szCs w:val="28"/>
          <w:lang w:eastAsia="zh-CN" w:bidi="hi-IN"/>
        </w:rPr>
        <w:t>(</w:t>
      </w:r>
      <w:hyperlink r:id="rId560" w:history="1">
        <w:r w:rsidRPr="003A5A60">
          <w:rPr>
            <w:rFonts w:ascii="Liberation Serif" w:eastAsia="SimSun" w:hAnsi="Liberation Serif" w:cs="Mangal"/>
            <w:color w:val="000000"/>
            <w:sz w:val="28"/>
            <w:szCs w:val="28"/>
            <w:u w:val="single"/>
            <w:lang w:eastAsia="zh-CN" w:bidi="hi-IN"/>
          </w:rPr>
          <w:t>https://www.instagram.com/maouzarechenskaiasosh</w:t>
        </w:r>
      </w:hyperlink>
      <w:r w:rsidRPr="003A5A60">
        <w:rPr>
          <w:rFonts w:ascii="Liberation Serif" w:eastAsia="SimSun" w:hAnsi="Liberation Serif" w:cs="Mangal"/>
          <w:sz w:val="28"/>
          <w:szCs w:val="28"/>
          <w:lang w:eastAsia="zh-CN" w:bidi="hi-IN"/>
        </w:rPr>
        <w:t>)</w:t>
      </w:r>
      <w:r w:rsidRPr="003A5A60">
        <w:rPr>
          <w:rFonts w:eastAsia="SimSun"/>
          <w:sz w:val="28"/>
          <w:szCs w:val="28"/>
          <w:lang w:eastAsia="zh-CN" w:bidi="hi-IN"/>
        </w:rPr>
        <w:t xml:space="preserve"> ,  с целью освещения деятельности в МАОУ Зареченская СОШ №2 воспитательной работы;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 официальный сайт школы</w:t>
      </w:r>
      <w:r w:rsidRPr="003A5A60">
        <w:rPr>
          <w:rFonts w:eastAsia="SimSun"/>
          <w:color w:val="000000"/>
          <w:sz w:val="28"/>
          <w:szCs w:val="28"/>
          <w:lang w:eastAsia="zh-CN" w:bidi="hi-IN"/>
        </w:rPr>
        <w:t xml:space="preserve"> (</w:t>
      </w:r>
      <w:r w:rsidRPr="003A5A60">
        <w:rPr>
          <w:rFonts w:eastAsia="SimSun"/>
          <w:color w:val="000000"/>
          <w:sz w:val="28"/>
          <w:szCs w:val="28"/>
          <w:lang w:val="en-US" w:eastAsia="zh-CN" w:bidi="hi-IN"/>
        </w:rPr>
        <w:t>zarechenka</w:t>
      </w:r>
      <w:r w:rsidRPr="003A5A60">
        <w:rPr>
          <w:rFonts w:eastAsia="SimSun"/>
          <w:color w:val="000000"/>
          <w:sz w:val="28"/>
          <w:szCs w:val="28"/>
          <w:lang w:eastAsia="zh-CN" w:bidi="hi-IN"/>
        </w:rPr>
        <w:t>.</w:t>
      </w:r>
      <w:r w:rsidRPr="003A5A60">
        <w:rPr>
          <w:rFonts w:eastAsia="SimSun"/>
          <w:color w:val="000000"/>
          <w:sz w:val="28"/>
          <w:szCs w:val="28"/>
          <w:lang w:val="en-US" w:eastAsia="zh-CN" w:bidi="hi-IN"/>
        </w:rPr>
        <w:t>ucos</w:t>
      </w:r>
      <w:r w:rsidRPr="003A5A60">
        <w:rPr>
          <w:rFonts w:eastAsia="SimSun"/>
          <w:color w:val="000000"/>
          <w:sz w:val="28"/>
          <w:szCs w:val="28"/>
          <w:lang w:eastAsia="zh-CN" w:bidi="hi-IN"/>
        </w:rPr>
        <w:t>.</w:t>
      </w:r>
      <w:r w:rsidRPr="003A5A60">
        <w:rPr>
          <w:rFonts w:eastAsia="SimSun"/>
          <w:color w:val="000000"/>
          <w:sz w:val="28"/>
          <w:szCs w:val="28"/>
          <w:lang w:val="en-US" w:eastAsia="zh-CN" w:bidi="hi-IN"/>
        </w:rPr>
        <w:t>ru</w:t>
      </w:r>
      <w:r w:rsidRPr="003A5A60">
        <w:rPr>
          <w:rFonts w:eastAsia="SimSun"/>
          <w:b/>
          <w:color w:val="000000"/>
          <w:sz w:val="28"/>
          <w:szCs w:val="28"/>
          <w:lang w:eastAsia="zh-CN" w:bidi="hi-IN"/>
        </w:rPr>
        <w:t>)</w:t>
      </w:r>
      <w:r w:rsidRPr="003A5A60">
        <w:rPr>
          <w:rFonts w:eastAsia="SimSun"/>
          <w:sz w:val="28"/>
          <w:szCs w:val="28"/>
          <w:lang w:eastAsia="zh-CN" w:bidi="hi-IN"/>
        </w:rPr>
        <w:t xml:space="preserve"> через который происходит информирование детской, родительской и педагогической общественности;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 освещение результативности участия в общешкольных ключевых делах осуществляется в каждом классе через классный уголок;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оформление информационных стендов в школе и классах;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w:t>
      </w:r>
      <w:r w:rsidRPr="003A5A60">
        <w:rPr>
          <w:rFonts w:eastAsia="SimSun"/>
          <w:sz w:val="28"/>
          <w:szCs w:val="28"/>
          <w:lang w:eastAsia="ru-RU" w:bidi="hi-IN"/>
        </w:rPr>
        <w:t>участие школьников в различных конкурсах школьных медиа.</w:t>
      </w:r>
    </w:p>
    <w:p w:rsidR="00461614" w:rsidRPr="003A5A60" w:rsidRDefault="00461614" w:rsidP="008A579B">
      <w:pPr>
        <w:suppressAutoHyphens/>
        <w:autoSpaceDE/>
        <w:autoSpaceDN/>
        <w:spacing w:line="360" w:lineRule="auto"/>
        <w:rPr>
          <w:rFonts w:eastAsia="SimSun"/>
          <w:b/>
          <w:bCs/>
          <w:sz w:val="28"/>
          <w:szCs w:val="28"/>
          <w:lang w:eastAsia="zh-CN" w:bidi="hi-IN"/>
        </w:rPr>
      </w:pPr>
    </w:p>
    <w:p w:rsidR="00CC18AB" w:rsidRPr="003A5A60" w:rsidRDefault="00CC18AB" w:rsidP="00461614">
      <w:pPr>
        <w:suppressAutoHyphens/>
        <w:autoSpaceDE/>
        <w:autoSpaceDN/>
        <w:spacing w:line="360" w:lineRule="auto"/>
        <w:jc w:val="center"/>
        <w:rPr>
          <w:rFonts w:eastAsia="SimSun"/>
          <w:b/>
          <w:bCs/>
          <w:sz w:val="28"/>
          <w:szCs w:val="28"/>
          <w:lang w:eastAsia="zh-CN" w:bidi="hi-IN"/>
        </w:rPr>
      </w:pPr>
    </w:p>
    <w:p w:rsidR="003A5A60" w:rsidRDefault="003A5A60" w:rsidP="00461614">
      <w:pPr>
        <w:suppressAutoHyphens/>
        <w:autoSpaceDE/>
        <w:autoSpaceDN/>
        <w:spacing w:line="360" w:lineRule="auto"/>
        <w:jc w:val="center"/>
        <w:rPr>
          <w:rFonts w:eastAsia="SimSun"/>
          <w:b/>
          <w:bCs/>
          <w:sz w:val="24"/>
          <w:szCs w:val="24"/>
          <w:lang w:eastAsia="zh-CN" w:bidi="hi-IN"/>
        </w:rPr>
      </w:pPr>
    </w:p>
    <w:p w:rsidR="003A5A60" w:rsidRDefault="003A5A60" w:rsidP="00461614">
      <w:pPr>
        <w:suppressAutoHyphens/>
        <w:autoSpaceDE/>
        <w:autoSpaceDN/>
        <w:spacing w:line="360" w:lineRule="auto"/>
        <w:jc w:val="center"/>
        <w:rPr>
          <w:rFonts w:eastAsia="SimSun"/>
          <w:b/>
          <w:bCs/>
          <w:sz w:val="24"/>
          <w:szCs w:val="24"/>
          <w:lang w:eastAsia="zh-CN" w:bidi="hi-IN"/>
        </w:rPr>
      </w:pPr>
    </w:p>
    <w:p w:rsidR="003A5A60" w:rsidRDefault="003A5A60" w:rsidP="00461614">
      <w:pPr>
        <w:suppressAutoHyphens/>
        <w:autoSpaceDE/>
        <w:autoSpaceDN/>
        <w:spacing w:line="360" w:lineRule="auto"/>
        <w:jc w:val="center"/>
        <w:rPr>
          <w:rFonts w:eastAsia="SimSun"/>
          <w:b/>
          <w:bCs/>
          <w:sz w:val="24"/>
          <w:szCs w:val="24"/>
          <w:lang w:eastAsia="zh-CN" w:bidi="hi-IN"/>
        </w:rPr>
      </w:pPr>
    </w:p>
    <w:p w:rsidR="003A5A60" w:rsidRDefault="003A5A60" w:rsidP="00461614">
      <w:pPr>
        <w:suppressAutoHyphens/>
        <w:autoSpaceDE/>
        <w:autoSpaceDN/>
        <w:spacing w:line="360" w:lineRule="auto"/>
        <w:jc w:val="center"/>
        <w:rPr>
          <w:rFonts w:eastAsia="SimSun"/>
          <w:b/>
          <w:bCs/>
          <w:sz w:val="24"/>
          <w:szCs w:val="24"/>
          <w:lang w:eastAsia="zh-CN" w:bidi="hi-IN"/>
        </w:rPr>
      </w:pPr>
    </w:p>
    <w:p w:rsidR="003A5A60" w:rsidRDefault="003A5A60" w:rsidP="00461614">
      <w:pPr>
        <w:suppressAutoHyphens/>
        <w:autoSpaceDE/>
        <w:autoSpaceDN/>
        <w:spacing w:line="360" w:lineRule="auto"/>
        <w:jc w:val="center"/>
        <w:rPr>
          <w:rFonts w:eastAsia="SimSun"/>
          <w:b/>
          <w:bCs/>
          <w:sz w:val="24"/>
          <w:szCs w:val="24"/>
          <w:lang w:eastAsia="zh-CN" w:bidi="hi-IN"/>
        </w:rPr>
      </w:pPr>
    </w:p>
    <w:p w:rsidR="003A5A60" w:rsidRDefault="003A5A60" w:rsidP="00461614">
      <w:pPr>
        <w:suppressAutoHyphens/>
        <w:autoSpaceDE/>
        <w:autoSpaceDN/>
        <w:spacing w:line="360" w:lineRule="auto"/>
        <w:jc w:val="center"/>
        <w:rPr>
          <w:rFonts w:eastAsia="SimSun"/>
          <w:b/>
          <w:bCs/>
          <w:sz w:val="24"/>
          <w:szCs w:val="24"/>
          <w:lang w:eastAsia="zh-CN" w:bidi="hi-IN"/>
        </w:rPr>
      </w:pPr>
    </w:p>
    <w:p w:rsidR="003A5A60" w:rsidRDefault="003A5A60" w:rsidP="00461614">
      <w:pPr>
        <w:suppressAutoHyphens/>
        <w:autoSpaceDE/>
        <w:autoSpaceDN/>
        <w:spacing w:line="360" w:lineRule="auto"/>
        <w:jc w:val="center"/>
        <w:rPr>
          <w:rFonts w:eastAsia="SimSun"/>
          <w:b/>
          <w:bCs/>
          <w:sz w:val="24"/>
          <w:szCs w:val="24"/>
          <w:lang w:eastAsia="zh-CN" w:bidi="hi-IN"/>
        </w:rPr>
      </w:pPr>
    </w:p>
    <w:p w:rsidR="003A5A60" w:rsidRDefault="003A5A60" w:rsidP="00461614">
      <w:pPr>
        <w:suppressAutoHyphens/>
        <w:autoSpaceDE/>
        <w:autoSpaceDN/>
        <w:spacing w:line="360" w:lineRule="auto"/>
        <w:jc w:val="center"/>
        <w:rPr>
          <w:rFonts w:eastAsia="SimSun"/>
          <w:b/>
          <w:bCs/>
          <w:sz w:val="24"/>
          <w:szCs w:val="24"/>
          <w:lang w:eastAsia="zh-CN" w:bidi="hi-IN"/>
        </w:rPr>
      </w:pPr>
    </w:p>
    <w:p w:rsidR="003A5A60" w:rsidRDefault="003A5A60" w:rsidP="00461614">
      <w:pPr>
        <w:suppressAutoHyphens/>
        <w:autoSpaceDE/>
        <w:autoSpaceDN/>
        <w:spacing w:line="360" w:lineRule="auto"/>
        <w:jc w:val="center"/>
        <w:rPr>
          <w:rFonts w:eastAsia="SimSun"/>
          <w:b/>
          <w:bCs/>
          <w:sz w:val="24"/>
          <w:szCs w:val="24"/>
          <w:lang w:eastAsia="zh-CN" w:bidi="hi-IN"/>
        </w:rPr>
      </w:pPr>
    </w:p>
    <w:p w:rsidR="00461614" w:rsidRPr="003A5A60" w:rsidRDefault="00461614" w:rsidP="00461614">
      <w:pPr>
        <w:suppressAutoHyphens/>
        <w:autoSpaceDE/>
        <w:autoSpaceDN/>
        <w:spacing w:line="360" w:lineRule="auto"/>
        <w:jc w:val="center"/>
        <w:rPr>
          <w:rFonts w:eastAsia="SimSun"/>
          <w:b/>
          <w:bCs/>
          <w:sz w:val="28"/>
          <w:szCs w:val="28"/>
          <w:lang w:eastAsia="zh-CN" w:bidi="hi-IN"/>
        </w:rPr>
      </w:pPr>
      <w:r w:rsidRPr="003A5A60">
        <w:rPr>
          <w:rFonts w:eastAsia="SimSun"/>
          <w:b/>
          <w:bCs/>
          <w:sz w:val="28"/>
          <w:szCs w:val="28"/>
          <w:lang w:eastAsia="zh-CN" w:bidi="hi-IN"/>
        </w:rPr>
        <w:lastRenderedPageBreak/>
        <w:t>РАЗДЕЛ 3. ОРГАНИЗАЦИОННЫЙ</w:t>
      </w:r>
    </w:p>
    <w:p w:rsidR="00461614" w:rsidRPr="003A5A60" w:rsidRDefault="00461614" w:rsidP="00461614">
      <w:pPr>
        <w:suppressAutoHyphens/>
        <w:autoSpaceDE/>
        <w:autoSpaceDN/>
        <w:spacing w:line="360" w:lineRule="auto"/>
        <w:jc w:val="both"/>
        <w:rPr>
          <w:rFonts w:eastAsia="SimSun"/>
          <w:b/>
          <w:bCs/>
          <w:sz w:val="28"/>
          <w:szCs w:val="28"/>
          <w:lang w:eastAsia="zh-CN" w:bidi="hi-IN"/>
        </w:rPr>
      </w:pPr>
      <w:r w:rsidRPr="003A5A60">
        <w:rPr>
          <w:rFonts w:eastAsia="SimSun"/>
          <w:b/>
          <w:bCs/>
          <w:sz w:val="28"/>
          <w:szCs w:val="28"/>
          <w:lang w:eastAsia="zh-CN" w:bidi="hi-IN"/>
        </w:rPr>
        <w:t>3.1</w:t>
      </w:r>
      <w:r w:rsidRPr="003A5A60">
        <w:rPr>
          <w:rFonts w:eastAsia="SimSun"/>
          <w:b/>
          <w:bCs/>
          <w:sz w:val="28"/>
          <w:szCs w:val="28"/>
          <w:lang w:eastAsia="zh-CN" w:bidi="hi-IN"/>
        </w:rPr>
        <w:tab/>
        <w:t>Кадровое обеспечение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В данном разделе представлено решение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Специфика кадров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Статус школы, как общеобразовательного учреждения предусматривает преемственность программ, методов и форм организации дошкольного, начального, общего и среднего образования за счет максимально полного охвата детей различными образовательными программами, оптимизации интеллектуальной нагрузки, что, в отличие от искусственного ускорения, дает возможность сохранить и укрепить физическое и психическое здоровье детей, обеспечивает их гармоничное развитие.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В педагогическом коллективе школы есть все необходимые специалисты для обеспечение воспитательного процесса:</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заместитель директора по воспитательной работе;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заместитель директора по сетевому взаимодействию и цифровой образовательной среде;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советник директора по воспитательной работе;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руководители структурных подразделений;</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руководители служб;</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педагог-организатор;</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классные руководители;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педагог-психолог;</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lastRenderedPageBreak/>
        <w:t></w:t>
      </w:r>
      <w:r w:rsidRPr="003A5A60">
        <w:rPr>
          <w:rFonts w:eastAsia="SimSun"/>
          <w:bCs/>
          <w:sz w:val="28"/>
          <w:szCs w:val="28"/>
          <w:lang w:eastAsia="zh-CN" w:bidi="hi-IN"/>
        </w:rPr>
        <w:tab/>
        <w:t>преподаватель-организатор ОБЖ;</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социальный педагог;</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педагог-логопед;</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педагог дефектолог;</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педагоги дополнительного образования;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воспитатели;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библиотекарь;</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тьюторы;</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технические специалисты;</w:t>
      </w:r>
    </w:p>
    <w:p w:rsidR="00461614" w:rsidRPr="003A5A60" w:rsidRDefault="00461614" w:rsidP="00461614">
      <w:pPr>
        <w:suppressAutoHyphens/>
        <w:autoSpaceDE/>
        <w:autoSpaceDN/>
        <w:spacing w:line="360" w:lineRule="auto"/>
        <w:jc w:val="both"/>
        <w:rPr>
          <w:rFonts w:eastAsia="SimSun"/>
          <w:b/>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вожатый</w:t>
      </w:r>
      <w:r w:rsidRPr="003A5A60">
        <w:rPr>
          <w:rFonts w:eastAsia="SimSun"/>
          <w:b/>
          <w:bCs/>
          <w:sz w:val="28"/>
          <w:szCs w:val="28"/>
          <w:lang w:eastAsia="zh-CN" w:bidi="hi-IN"/>
        </w:rPr>
        <w:t>.</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В школе организовано взаимодействие с организациями партерами, сформированы сообщества наставников, специалистов и экспертов. Заключены соглашения о сотрудничестве с ведущими Вузами. Созданы условия для формирования индивидуальных траекторий обучения и воспитания обучающихся.</w:t>
      </w:r>
    </w:p>
    <w:p w:rsidR="00461614" w:rsidRPr="003A5A60" w:rsidRDefault="00461614" w:rsidP="00461614">
      <w:pPr>
        <w:suppressAutoHyphens/>
        <w:autoSpaceDE/>
        <w:autoSpaceDN/>
        <w:spacing w:line="360" w:lineRule="auto"/>
        <w:jc w:val="both"/>
        <w:rPr>
          <w:rFonts w:eastAsia="SimSun"/>
          <w:b/>
          <w:bCs/>
          <w:sz w:val="28"/>
          <w:szCs w:val="28"/>
          <w:lang w:eastAsia="zh-CN" w:bidi="hi-IN"/>
        </w:rPr>
      </w:pPr>
      <w:r w:rsidRPr="003A5A60">
        <w:rPr>
          <w:rFonts w:eastAsia="SimSun"/>
          <w:b/>
          <w:bCs/>
          <w:sz w:val="28"/>
          <w:szCs w:val="28"/>
          <w:lang w:eastAsia="zh-CN" w:bidi="hi-IN"/>
        </w:rPr>
        <w:t>3.2</w:t>
      </w:r>
      <w:r w:rsidRPr="003A5A60">
        <w:rPr>
          <w:rFonts w:eastAsia="SimSun"/>
          <w:b/>
          <w:bCs/>
          <w:sz w:val="28"/>
          <w:szCs w:val="28"/>
          <w:lang w:eastAsia="zh-CN" w:bidi="hi-IN"/>
        </w:rPr>
        <w:tab/>
        <w:t>Нормативно-методическое обеспечение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Перечень локальных нормативных документов, которые актуализируются и/или в которые вносятся изменения в связи с утверждением рабочей программы воспитания: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Календарный план воспитательной работы;</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Структура и ВУД, список мероприятий внеурочной деятельности;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Структура дополнительного образования, список программ ДО;</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классном руководителе;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Программа по преемственности;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программе развития сообществ;</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дежурстве;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методическом объединении;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внутришкольном контроле;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комиссии по урегулировании споров между участниками образовательных отношений;</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 xml:space="preserve">Положение о центре образования «Точка роста»; </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Комплексный план мероприятий центра образования «Точка роста»;</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Совете профилактике правонарушений;</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lastRenderedPageBreak/>
        <w:t></w:t>
      </w:r>
      <w:r w:rsidRPr="003A5A60">
        <w:rPr>
          <w:rFonts w:eastAsia="SimSun"/>
          <w:bCs/>
          <w:sz w:val="28"/>
          <w:szCs w:val="28"/>
          <w:lang w:eastAsia="zh-CN" w:bidi="hi-IN"/>
        </w:rPr>
        <w:tab/>
        <w:t>Положение о родительском комитете;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школьной одежде и внешнем виде обучающихся;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службе психолого-педагогического сопровождения учебно- воспитательного процесса;</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медиа центре;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w:t>
      </w:r>
      <w:r w:rsidRPr="003A5A60">
        <w:rPr>
          <w:rFonts w:eastAsia="SimSun"/>
          <w:bCs/>
          <w:sz w:val="28"/>
          <w:szCs w:val="28"/>
          <w:lang w:eastAsia="zh-CN" w:bidi="hi-IN"/>
        </w:rPr>
        <w:tab/>
        <w:t>использовании</w:t>
      </w:r>
      <w:r w:rsidRPr="003A5A60">
        <w:rPr>
          <w:rFonts w:eastAsia="SimSun"/>
          <w:bCs/>
          <w:sz w:val="28"/>
          <w:szCs w:val="28"/>
          <w:lang w:eastAsia="zh-CN" w:bidi="hi-IN"/>
        </w:rPr>
        <w:tab/>
        <w:t>медиа</w:t>
      </w:r>
      <w:r w:rsidRPr="003A5A60">
        <w:rPr>
          <w:rFonts w:eastAsia="SimSun"/>
          <w:bCs/>
          <w:sz w:val="28"/>
          <w:szCs w:val="28"/>
          <w:lang w:eastAsia="zh-CN" w:bidi="hi-IN"/>
        </w:rPr>
        <w:tab/>
        <w:t>средств,</w:t>
      </w:r>
      <w:r w:rsidRPr="003A5A60">
        <w:rPr>
          <w:rFonts w:eastAsia="SimSun"/>
          <w:bCs/>
          <w:sz w:val="28"/>
          <w:szCs w:val="28"/>
          <w:lang w:eastAsia="zh-CN" w:bidi="hi-IN"/>
        </w:rPr>
        <w:tab/>
        <w:t>смартфонов,</w:t>
      </w:r>
      <w:r w:rsidRPr="003A5A60">
        <w:rPr>
          <w:rFonts w:eastAsia="SimSun"/>
          <w:bCs/>
          <w:sz w:val="28"/>
          <w:szCs w:val="28"/>
          <w:lang w:eastAsia="zh-CN" w:bidi="hi-IN"/>
        </w:rPr>
        <w:tab/>
        <w:t>телефонов, планшетов;</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персональных данных и защите информации;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об организации дополнительного образования;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внеурочной деятельности;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школьном ученическом самоуправлении;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первичном отделении общероссийской общественно- государственной детско-юношеской организации «Российское движение школьников»;</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Положение о школьном спортивном клубе;</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Программа развития;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Программа наставничества;</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Правила внутреннего распорядка;</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Должностные</w:t>
      </w:r>
      <w:r w:rsidRPr="003A5A60">
        <w:rPr>
          <w:rFonts w:eastAsia="SimSun"/>
          <w:bCs/>
          <w:sz w:val="28"/>
          <w:szCs w:val="28"/>
          <w:lang w:eastAsia="zh-CN" w:bidi="hi-IN"/>
        </w:rPr>
        <w:tab/>
        <w:t>инструкции</w:t>
      </w:r>
      <w:r w:rsidRPr="003A5A60">
        <w:rPr>
          <w:rFonts w:eastAsia="SimSun"/>
          <w:bCs/>
          <w:sz w:val="28"/>
          <w:szCs w:val="28"/>
          <w:lang w:eastAsia="zh-CN" w:bidi="hi-IN"/>
        </w:rPr>
        <w:tab/>
        <w:t>сотрудников,</w:t>
      </w:r>
      <w:r w:rsidRPr="003A5A60">
        <w:rPr>
          <w:rFonts w:eastAsia="SimSun"/>
          <w:bCs/>
          <w:sz w:val="28"/>
          <w:szCs w:val="28"/>
          <w:lang w:eastAsia="zh-CN" w:bidi="hi-IN"/>
        </w:rPr>
        <w:tab/>
        <w:t>участвующих</w:t>
      </w:r>
      <w:r w:rsidRPr="003A5A60">
        <w:rPr>
          <w:rFonts w:eastAsia="SimSun"/>
          <w:bCs/>
          <w:sz w:val="28"/>
          <w:szCs w:val="28"/>
          <w:lang w:eastAsia="zh-CN" w:bidi="hi-IN"/>
        </w:rPr>
        <w:tab/>
        <w:t>в</w:t>
      </w:r>
      <w:r w:rsidRPr="003A5A60">
        <w:rPr>
          <w:rFonts w:eastAsia="SimSun"/>
          <w:bCs/>
          <w:sz w:val="28"/>
          <w:szCs w:val="28"/>
          <w:lang w:eastAsia="zh-CN" w:bidi="hi-IN"/>
        </w:rPr>
        <w:tab/>
        <w:t>организации воспитательной деятельности</w:t>
      </w:r>
    </w:p>
    <w:p w:rsidR="00461614" w:rsidRPr="003A5A60" w:rsidRDefault="00461614" w:rsidP="00461614">
      <w:pPr>
        <w:suppressAutoHyphens/>
        <w:autoSpaceDE/>
        <w:autoSpaceDN/>
        <w:spacing w:line="360" w:lineRule="auto"/>
        <w:jc w:val="both"/>
        <w:rPr>
          <w:rFonts w:eastAsia="SimSun"/>
          <w:b/>
          <w:bCs/>
          <w:sz w:val="28"/>
          <w:szCs w:val="28"/>
          <w:lang w:eastAsia="zh-CN" w:bidi="hi-IN"/>
        </w:rPr>
      </w:pPr>
      <w:r w:rsidRPr="003A5A60">
        <w:rPr>
          <w:rFonts w:eastAsia="SimSun"/>
          <w:b/>
          <w:bCs/>
          <w:sz w:val="28"/>
          <w:szCs w:val="28"/>
          <w:lang w:eastAsia="zh-CN" w:bidi="hi-IN"/>
        </w:rPr>
        <w:t>3.3</w:t>
      </w:r>
      <w:r w:rsidRPr="003A5A60">
        <w:rPr>
          <w:rFonts w:eastAsia="SimSun"/>
          <w:b/>
          <w:bCs/>
          <w:sz w:val="28"/>
          <w:szCs w:val="28"/>
          <w:lang w:eastAsia="zh-CN" w:bidi="hi-IN"/>
        </w:rPr>
        <w:tab/>
        <w:t>Требования к условиям работы с обучающимися с особыми образовательными потребностями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Данный раздел содержит материалы с учётом наличия обучающихся с особыми образовательными потребностями.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Особыми задачами воспитания обучающихся с особыми образовательными потребностямиявляются: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
          <w:bCs/>
          <w:sz w:val="28"/>
          <w:szCs w:val="28"/>
          <w:lang w:eastAsia="zh-CN" w:bidi="hi-IN"/>
        </w:rPr>
        <w:t></w:t>
      </w:r>
      <w:r w:rsidRPr="003A5A60">
        <w:rPr>
          <w:rFonts w:eastAsia="SimSun"/>
          <w:b/>
          <w:bCs/>
          <w:sz w:val="28"/>
          <w:szCs w:val="28"/>
          <w:lang w:eastAsia="zh-CN" w:bidi="hi-IN"/>
        </w:rPr>
        <w:tab/>
      </w:r>
      <w:r w:rsidRPr="003A5A60">
        <w:rPr>
          <w:rFonts w:eastAsia="SimSun"/>
          <w:bCs/>
          <w:sz w:val="28"/>
          <w:szCs w:val="28"/>
          <w:lang w:eastAsia="zh-CN" w:bidi="hi-I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 xml:space="preserve">формирование доброжелательного отношения к обучающимся и их семьям со стороны </w:t>
      </w:r>
      <w:r w:rsidRPr="003A5A60">
        <w:rPr>
          <w:rFonts w:eastAsia="SimSun"/>
          <w:bCs/>
          <w:sz w:val="28"/>
          <w:szCs w:val="28"/>
          <w:lang w:eastAsia="zh-CN" w:bidi="hi-IN"/>
        </w:rPr>
        <w:lastRenderedPageBreak/>
        <w:t>всех участников образовательных отношений;</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построение воспитательной деятельности с учётом индивидуальных особенностей и возможностей каждого обучающегося;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При организации воспитания обучающихся с особыми образовательными потребностями необходимо ориентироваться на:</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личностно-ориентированный подход в организации всех видов деятельности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обучающихся с особыми образовательными потребностями.</w:t>
      </w:r>
    </w:p>
    <w:p w:rsidR="00461614" w:rsidRPr="003A5A60" w:rsidRDefault="00461614" w:rsidP="00461614">
      <w:pPr>
        <w:suppressAutoHyphens/>
        <w:autoSpaceDE/>
        <w:autoSpaceDN/>
        <w:spacing w:line="360" w:lineRule="auto"/>
        <w:jc w:val="both"/>
        <w:rPr>
          <w:rFonts w:eastAsia="SimSun"/>
          <w:b/>
          <w:bCs/>
          <w:sz w:val="28"/>
          <w:szCs w:val="28"/>
          <w:lang w:eastAsia="zh-CN" w:bidi="hi-IN"/>
        </w:rPr>
      </w:pPr>
      <w:r w:rsidRPr="003A5A60">
        <w:rPr>
          <w:rFonts w:eastAsia="SimSun"/>
          <w:b/>
          <w:bCs/>
          <w:sz w:val="28"/>
          <w:szCs w:val="28"/>
          <w:lang w:eastAsia="zh-CN" w:bidi="hi-IN"/>
        </w:rPr>
        <w:t>3.4</w:t>
      </w:r>
      <w:r w:rsidRPr="003A5A60">
        <w:rPr>
          <w:rFonts w:eastAsia="SimSun"/>
          <w:b/>
          <w:bCs/>
          <w:sz w:val="28"/>
          <w:szCs w:val="28"/>
          <w:lang w:eastAsia="zh-CN" w:bidi="hi-IN"/>
        </w:rPr>
        <w:tab/>
        <w:t>Система поощрения социальной успешности и проявлений активной жизненной позиции обучающихся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r w:rsidRPr="003A5A60">
        <w:rPr>
          <w:rFonts w:eastAsia="SimSun"/>
          <w:b/>
          <w:bCs/>
          <w:sz w:val="28"/>
          <w:szCs w:val="28"/>
          <w:lang w:eastAsia="zh-CN" w:bidi="hi-IN"/>
        </w:rPr>
        <w:t xml:space="preserve"> </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
          <w:bCs/>
          <w:sz w:val="28"/>
          <w:szCs w:val="28"/>
          <w:lang w:eastAsia="zh-CN" w:bidi="hi-IN"/>
        </w:rPr>
        <w:t></w:t>
      </w:r>
      <w:r w:rsidRPr="003A5A60">
        <w:rPr>
          <w:rFonts w:eastAsia="SimSun"/>
          <w:b/>
          <w:bCs/>
          <w:sz w:val="28"/>
          <w:szCs w:val="28"/>
          <w:lang w:eastAsia="zh-CN" w:bidi="hi-IN"/>
        </w:rPr>
        <w:tab/>
      </w:r>
      <w:r w:rsidRPr="003A5A60">
        <w:rPr>
          <w:rFonts w:eastAsia="SimSun"/>
          <w:bCs/>
          <w:sz w:val="28"/>
          <w:szCs w:val="28"/>
          <w:lang w:eastAsia="zh-CN" w:bidi="hi-I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lastRenderedPageBreak/>
        <w:t></w:t>
      </w:r>
      <w:r w:rsidRPr="003A5A60">
        <w:rPr>
          <w:rFonts w:eastAsia="SimSun"/>
          <w:bCs/>
          <w:sz w:val="28"/>
          <w:szCs w:val="28"/>
          <w:lang w:eastAsia="zh-CN" w:bidi="hi-IN"/>
        </w:rPr>
        <w:tab/>
        <w:t>регулирования частоты награждений (недопущение избыточности в поощрениях, чрезмерно больших групп поощряемых и т. п.);</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w:t>
      </w:r>
      <w:r w:rsidRPr="003A5A60">
        <w:rPr>
          <w:rFonts w:eastAsia="SimSun"/>
          <w:bCs/>
          <w:sz w:val="28"/>
          <w:szCs w:val="28"/>
          <w:lang w:eastAsia="zh-CN" w:bidi="hi-IN"/>
        </w:rPr>
        <w:tab/>
        <w:t>дифференцированности поощрений (наличие уровней и типов наград позволяет продлить стимулирующее действие системы поощрения).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Формы поощрения проявлений активной жизненной позиции обучающихся могут быть изменены, их состав расширен.</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Ведение портфолио — деятельность обучающихся при её организации и регулярном поощрении классными руководителями, поддержке родителями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(законными представителями) по собиранию (накоплению) артефактов, фиксирующих и символизирующих достижения обучающегося.</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Рейтинг — размещение имен обучающихся или названий групп в последовательности, определяемой их успешностью, достижениями в чём-либо.</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 xml:space="preserve">Благотворительная поддержка обучающихся, групп обучающихся (классов и др.) заключается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w:t>
      </w:r>
      <w:r w:rsidRPr="003A5A60">
        <w:rPr>
          <w:rFonts w:eastAsia="SimSun"/>
          <w:bCs/>
          <w:sz w:val="28"/>
          <w:szCs w:val="28"/>
          <w:lang w:eastAsia="zh-CN" w:bidi="hi-IN"/>
        </w:rPr>
        <w:lastRenderedPageBreak/>
        <w:t>помощи обучающихся, семей, педагогических работников.</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Благотворительность предусматривает публичную презентацию благотворителей и их деятельности.</w:t>
      </w:r>
    </w:p>
    <w:p w:rsidR="00461614" w:rsidRPr="003A5A60" w:rsidRDefault="00461614" w:rsidP="00461614">
      <w:pPr>
        <w:suppressAutoHyphens/>
        <w:autoSpaceDE/>
        <w:autoSpaceDN/>
        <w:spacing w:line="360" w:lineRule="auto"/>
        <w:jc w:val="both"/>
        <w:rPr>
          <w:rFonts w:eastAsia="SimSun"/>
          <w:bCs/>
          <w:sz w:val="28"/>
          <w:szCs w:val="28"/>
          <w:lang w:eastAsia="zh-CN" w:bidi="hi-IN"/>
        </w:rPr>
      </w:pPr>
      <w:r w:rsidRPr="003A5A60">
        <w:rPr>
          <w:rFonts w:eastAsia="SimSun"/>
          <w:bCs/>
          <w:sz w:val="28"/>
          <w:szCs w:val="28"/>
          <w:lang w:eastAsia="zh-CN" w:bidi="hi-IN"/>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461614" w:rsidRPr="003A5A60" w:rsidRDefault="00461614" w:rsidP="00461614">
      <w:pPr>
        <w:suppressAutoHyphens/>
        <w:autoSpaceDE/>
        <w:autoSpaceDN/>
        <w:spacing w:line="360" w:lineRule="auto"/>
        <w:jc w:val="both"/>
        <w:rPr>
          <w:rFonts w:eastAsia="SimSun"/>
          <w:b/>
          <w:bCs/>
          <w:sz w:val="28"/>
          <w:szCs w:val="28"/>
          <w:lang w:eastAsia="zh-CN" w:bidi="hi-IN"/>
        </w:rPr>
      </w:pPr>
      <w:r w:rsidRPr="003A5A60">
        <w:rPr>
          <w:rFonts w:eastAsia="SimSun"/>
          <w:b/>
          <w:bCs/>
          <w:sz w:val="28"/>
          <w:szCs w:val="28"/>
          <w:lang w:eastAsia="zh-CN" w:bidi="hi-IN"/>
        </w:rPr>
        <w:t>3.5. Основные направления самоанализа воспитательной работы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Основным методом анализа воспитательного процесса в общеобразовательной организации является ежегодный самоанализ воспитательной</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работы с целью выявления  основных проблем и последующего их решения, с</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привлечением (при необходимости) внешних экспертов, специалистов.</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Планирование анализа воспитательного процесса включается в календарный план воспитательной работы.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Основные принципы самоанализа воспитательной работы: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взаимное уважение всех участников образовательных отношений;</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lastRenderedPageBreak/>
        <w:t></w:t>
      </w:r>
      <w:r w:rsidRPr="003A5A60">
        <w:rPr>
          <w:rFonts w:eastAsia="SimSun"/>
          <w:sz w:val="28"/>
          <w:szCs w:val="28"/>
          <w:lang w:eastAsia="zh-CN" w:bidi="hi-IN"/>
        </w:rPr>
        <w:tab/>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Основные направления анализа воспитательного процесса:</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1.</w:t>
      </w:r>
      <w:r w:rsidRPr="003A5A60">
        <w:rPr>
          <w:rFonts w:eastAsia="SimSun"/>
          <w:sz w:val="28"/>
          <w:szCs w:val="28"/>
          <w:lang w:eastAsia="zh-CN" w:bidi="hi-IN"/>
        </w:rPr>
        <w:tab/>
        <w:t>Результаты воспитания, социализации и саморазвития обучающихся.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Критерием, на основе которого осуществляется данный анализ, является динамика личностного развития обучающихся в каждом классе.</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2.</w:t>
      </w:r>
      <w:r w:rsidRPr="003A5A60">
        <w:rPr>
          <w:rFonts w:eastAsia="SimSun"/>
          <w:sz w:val="28"/>
          <w:szCs w:val="28"/>
          <w:lang w:eastAsia="zh-CN" w:bidi="hi-IN"/>
        </w:rPr>
        <w:tab/>
        <w:t>Состояние совместной деятельности обучающихся и взрослых.</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 xml:space="preserve">Анализ проводится заместителем директора по воспитательной работе, советником директора по воспитанию (при наличии), педагогом-психологом,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w:t>
      </w:r>
      <w:r w:rsidRPr="003A5A60">
        <w:rPr>
          <w:rFonts w:eastAsia="SimSun"/>
          <w:sz w:val="28"/>
          <w:szCs w:val="28"/>
          <w:lang w:eastAsia="zh-CN" w:bidi="hi-IN"/>
        </w:rPr>
        <w:lastRenderedPageBreak/>
        <w:t>педагогическом совете. Внимание сосредоточивается на вопросах, связанных с качеством:</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реализации воспитательного потенциала урочной деятельности;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организуемой внеурочной деятельности обучающихся;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деятельности классных руководителей и их классов;</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проводимых общешкольных основных дел, мероприятий;</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внешкольных мероприятий;</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создания и поддержки предметно-пространственной среды;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взаимодействия с родительским сообществом;</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деятельности ученического самоуправления;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деятельности по профилактике и безопасности;</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реализации потенциала социального партнёрства;</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реализации сетевого взаимодействия;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деятельности по профориентации обучающихся;</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организации образовательной среды, цифровой образовательной среды</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w:t>
      </w:r>
      <w:r w:rsidRPr="003A5A60">
        <w:rPr>
          <w:rFonts w:eastAsia="SimSun"/>
          <w:sz w:val="28"/>
          <w:szCs w:val="28"/>
          <w:lang w:eastAsia="zh-CN" w:bidi="hi-IN"/>
        </w:rPr>
        <w:tab/>
        <w:t>реализация проекта цифровая школа.</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Итогом самоанализа является перечень выявленных проблем, над решением которых предстоит работать педагогическому коллективу.</w:t>
      </w:r>
    </w:p>
    <w:p w:rsidR="00461614" w:rsidRPr="003A5A60" w:rsidRDefault="00461614" w:rsidP="00461614">
      <w:pPr>
        <w:suppressAutoHyphens/>
        <w:autoSpaceDE/>
        <w:autoSpaceDN/>
        <w:spacing w:line="360" w:lineRule="auto"/>
        <w:jc w:val="both"/>
        <w:rPr>
          <w:rFonts w:eastAsia="SimSun"/>
          <w:sz w:val="28"/>
          <w:szCs w:val="28"/>
          <w:lang w:eastAsia="zh-CN" w:bidi="hi-IN"/>
        </w:rPr>
      </w:pPr>
      <w:r w:rsidRPr="003A5A60">
        <w:rPr>
          <w:rFonts w:eastAsia="SimSun"/>
          <w:sz w:val="28"/>
          <w:szCs w:val="28"/>
          <w:lang w:eastAsia="zh-CN" w:bidi="hi-I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61614" w:rsidRPr="003A5A60" w:rsidRDefault="00461614" w:rsidP="00461614">
      <w:pPr>
        <w:suppressAutoHyphens/>
        <w:autoSpaceDE/>
        <w:autoSpaceDN/>
        <w:spacing w:line="360" w:lineRule="auto"/>
        <w:ind w:left="-180"/>
        <w:jc w:val="both"/>
        <w:rPr>
          <w:rFonts w:eastAsia="SimSun"/>
          <w:sz w:val="28"/>
          <w:szCs w:val="28"/>
          <w:lang w:eastAsia="zh-CN" w:bidi="hi-IN"/>
        </w:rPr>
      </w:pPr>
      <w:r w:rsidRPr="003A5A60">
        <w:rPr>
          <w:rFonts w:eastAsia="SimSun"/>
          <w:sz w:val="28"/>
          <w:szCs w:val="28"/>
          <w:lang w:eastAsia="zh-CN" w:bidi="hi-IN"/>
        </w:rPr>
        <w:t xml:space="preserve">Самоанализ организуемой воспитательной работы в МАОУ Зареченская СОШ №2 проводится с   целью выявления основных проблем школьного воспитания и последующего их решения. Самоанализ осуществляется ежегодно в  конце учебного года.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Основными направлениями анализа организуемого в школе воспитательного процесса следующие: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b/>
          <w:bCs/>
          <w:i/>
          <w:iCs/>
          <w:sz w:val="28"/>
          <w:szCs w:val="28"/>
          <w:lang w:eastAsia="zh-CN" w:bidi="hi-IN"/>
        </w:rPr>
        <w:t>1. Результаты воспитания, социализации и саморазвития школьников.</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Критерием, на основе  которого осуществляется  данный анализ, является динамика личностного развития школьников каждого класса.</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w:t>
      </w:r>
      <w:r w:rsidRPr="003A5A60">
        <w:rPr>
          <w:rFonts w:eastAsia="SimSun"/>
          <w:sz w:val="28"/>
          <w:szCs w:val="28"/>
          <w:lang w:eastAsia="zh-CN" w:bidi="hi-IN"/>
        </w:rPr>
        <w:lastRenderedPageBreak/>
        <w:t>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b/>
          <w:bCs/>
          <w:i/>
          <w:iCs/>
          <w:sz w:val="28"/>
          <w:szCs w:val="28"/>
          <w:lang w:eastAsia="zh-CN" w:bidi="hi-IN"/>
        </w:rPr>
        <w:t>2. Состояние организуемой в школе совместной деятельности детей и взрослых.</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Критерием, на основе которого осуществляется данный анализ, является наличие в школе интересной, событийно-насыщенной и личностно-развивающей совместной деятельности детей и взрослых.</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Осуществляется анализ заместителем директора по воспитательной работе, классными руководителями, активом школьного ученического самоуправления и родителями, хорошо знакомыми с деятельностью школы.</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Внимание при этом сосредотачивается на вопросах, связанных с: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качеством проводимых общешкольных ключевых дел;</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качеством совместной деятельности классных руководителей и их классов;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качеством организуемой в школе внеурочной деятельности;</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качеством реализации личностно-развивающего потенциала школьных уроков;</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качеством существующего в школе ученического самоуправления;</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качеством функционирующих на базе школы детских общественных объединений;</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качеством проводимых в школе экскурсий, экспедиций, походов;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качеством профориентационной работы школы;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качеством работы школьных медиа;</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xml:space="preserve">- качеством организации предметно-эстетической среды школы;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 качеством взаимодействия школы и семей школьников.</w:t>
      </w:r>
    </w:p>
    <w:p w:rsidR="00461614" w:rsidRPr="003A5A60" w:rsidRDefault="00461614" w:rsidP="00461614">
      <w:pPr>
        <w:suppressAutoHyphens/>
        <w:autoSpaceDE/>
        <w:autoSpaceDN/>
        <w:spacing w:line="360" w:lineRule="auto"/>
        <w:ind w:left="-227"/>
        <w:jc w:val="both"/>
        <w:rPr>
          <w:rFonts w:eastAsia="SimSun"/>
          <w:sz w:val="28"/>
          <w:szCs w:val="28"/>
          <w:lang w:eastAsia="zh-CN" w:bidi="hi-IN"/>
        </w:rPr>
      </w:pPr>
      <w:r w:rsidRPr="003A5A60">
        <w:rPr>
          <w:rFonts w:eastAsia="SimSun"/>
          <w:sz w:val="28"/>
          <w:szCs w:val="28"/>
          <w:lang w:eastAsia="zh-CN" w:bidi="hi-IN"/>
        </w:rPr>
        <w:lastRenderedPageBreak/>
        <w:t xml:space="preserve">Оценка эффективности воспитательного процесса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и методики оценочно-аналитической деятельности: </w:t>
      </w:r>
    </w:p>
    <w:tbl>
      <w:tblPr>
        <w:tblW w:w="10995" w:type="dxa"/>
        <w:tblInd w:w="-110"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37"/>
        <w:gridCol w:w="2579"/>
        <w:gridCol w:w="2720"/>
        <w:gridCol w:w="3419"/>
      </w:tblGrid>
      <w:tr w:rsidR="00461614" w:rsidRPr="003A5A60" w:rsidTr="0050466E">
        <w:trPr>
          <w:trHeight w:val="150"/>
        </w:trPr>
        <w:tc>
          <w:tcPr>
            <w:tcW w:w="2220" w:type="dxa"/>
            <w:tcMar>
              <w:left w:w="54" w:type="dxa"/>
            </w:tcMar>
          </w:tcPr>
          <w:p w:rsidR="00461614" w:rsidRPr="003A5A60" w:rsidRDefault="00461614" w:rsidP="00461614">
            <w:pPr>
              <w:suppressAutoHyphens/>
              <w:autoSpaceDE/>
              <w:autoSpaceDN/>
              <w:rPr>
                <w:rFonts w:eastAsia="SimSun"/>
                <w:b/>
                <w:bCs/>
                <w:sz w:val="28"/>
                <w:szCs w:val="28"/>
                <w:lang w:eastAsia="zh-CN" w:bidi="hi-IN"/>
              </w:rPr>
            </w:pPr>
            <w:r w:rsidRPr="003A5A60">
              <w:rPr>
                <w:rFonts w:eastAsia="SimSun"/>
                <w:b/>
                <w:bCs/>
                <w:sz w:val="28"/>
                <w:szCs w:val="28"/>
                <w:lang w:eastAsia="zh-CN" w:bidi="hi-IN"/>
              </w:rPr>
              <w:t xml:space="preserve">Результаты реализации Программы воспитания учащихся </w:t>
            </w:r>
          </w:p>
        </w:tc>
        <w:tc>
          <w:tcPr>
            <w:tcW w:w="2349" w:type="dxa"/>
            <w:tcBorders>
              <w:left w:val="single" w:sz="2" w:space="0" w:color="000000"/>
            </w:tcBorders>
            <w:tcMar>
              <w:left w:w="54" w:type="dxa"/>
            </w:tcMar>
          </w:tcPr>
          <w:p w:rsidR="00461614" w:rsidRPr="003A5A60" w:rsidRDefault="00461614" w:rsidP="00461614">
            <w:pPr>
              <w:suppressAutoHyphens/>
              <w:autoSpaceDE/>
              <w:autoSpaceDN/>
              <w:rPr>
                <w:rFonts w:eastAsia="SimSun"/>
                <w:b/>
                <w:bCs/>
                <w:sz w:val="28"/>
                <w:szCs w:val="28"/>
                <w:lang w:eastAsia="zh-CN" w:bidi="hi-IN"/>
              </w:rPr>
            </w:pPr>
            <w:r w:rsidRPr="003A5A60">
              <w:rPr>
                <w:rFonts w:eastAsia="SimSun"/>
                <w:b/>
                <w:bCs/>
                <w:sz w:val="28"/>
                <w:szCs w:val="28"/>
                <w:lang w:eastAsia="zh-CN" w:bidi="hi-IN"/>
              </w:rPr>
              <w:t xml:space="preserve">Критерии анализа и оценки </w:t>
            </w:r>
          </w:p>
        </w:tc>
        <w:tc>
          <w:tcPr>
            <w:tcW w:w="2535" w:type="dxa"/>
            <w:tcBorders>
              <w:left w:val="single" w:sz="2" w:space="0" w:color="000000"/>
            </w:tcBorders>
            <w:tcMar>
              <w:left w:w="54" w:type="dxa"/>
            </w:tcMar>
          </w:tcPr>
          <w:p w:rsidR="00461614" w:rsidRPr="003A5A60" w:rsidRDefault="00461614" w:rsidP="00461614">
            <w:pPr>
              <w:suppressAutoHyphens/>
              <w:autoSpaceDE/>
              <w:autoSpaceDN/>
              <w:rPr>
                <w:rFonts w:eastAsia="SimSun"/>
                <w:b/>
                <w:bCs/>
                <w:sz w:val="28"/>
                <w:szCs w:val="28"/>
                <w:lang w:eastAsia="zh-CN" w:bidi="hi-IN"/>
              </w:rPr>
            </w:pPr>
            <w:r w:rsidRPr="003A5A60">
              <w:rPr>
                <w:rFonts w:eastAsia="SimSun"/>
                <w:b/>
                <w:bCs/>
                <w:sz w:val="28"/>
                <w:szCs w:val="28"/>
                <w:lang w:eastAsia="zh-CN" w:bidi="hi-IN"/>
              </w:rPr>
              <w:t xml:space="preserve">Показатели анализа и оценки </w:t>
            </w:r>
          </w:p>
        </w:tc>
        <w:tc>
          <w:tcPr>
            <w:tcW w:w="3891" w:type="dxa"/>
            <w:tcBorders>
              <w:left w:val="single" w:sz="2" w:space="0" w:color="000000"/>
              <w:right w:val="single" w:sz="2" w:space="0" w:color="000000"/>
            </w:tcBorders>
            <w:tcMar>
              <w:left w:w="54" w:type="dxa"/>
            </w:tcMar>
          </w:tcPr>
          <w:p w:rsidR="00461614" w:rsidRPr="003A5A60" w:rsidRDefault="00461614" w:rsidP="00461614">
            <w:pPr>
              <w:suppressAutoHyphens/>
              <w:autoSpaceDE/>
              <w:autoSpaceDN/>
              <w:rPr>
                <w:rFonts w:eastAsia="SimSun"/>
                <w:b/>
                <w:bCs/>
                <w:sz w:val="28"/>
                <w:szCs w:val="28"/>
                <w:lang w:eastAsia="zh-CN" w:bidi="hi-IN"/>
              </w:rPr>
            </w:pPr>
            <w:r w:rsidRPr="003A5A60">
              <w:rPr>
                <w:rFonts w:eastAsia="SimSun"/>
                <w:b/>
                <w:bCs/>
                <w:sz w:val="28"/>
                <w:szCs w:val="28"/>
                <w:lang w:eastAsia="zh-CN" w:bidi="hi-IN"/>
              </w:rPr>
              <w:t xml:space="preserve">Методики изучения и анализа </w:t>
            </w:r>
          </w:p>
        </w:tc>
      </w:tr>
      <w:tr w:rsidR="00461614" w:rsidRPr="003A5A60" w:rsidTr="0050466E">
        <w:trPr>
          <w:trHeight w:val="150"/>
        </w:trPr>
        <w:tc>
          <w:tcPr>
            <w:tcW w:w="2220" w:type="dxa"/>
            <w:tcMar>
              <w:left w:w="54" w:type="dxa"/>
            </w:tcMar>
          </w:tcPr>
          <w:p w:rsidR="00461614" w:rsidRPr="003A5A60" w:rsidRDefault="00461614" w:rsidP="00461614">
            <w:pPr>
              <w:suppressAutoHyphens/>
              <w:autoSpaceDE/>
              <w:autoSpaceDN/>
              <w:rPr>
                <w:rFonts w:eastAsia="SimSun"/>
                <w:b/>
                <w:bCs/>
                <w:sz w:val="28"/>
                <w:szCs w:val="28"/>
                <w:lang w:eastAsia="zh-CN" w:bidi="hi-IN"/>
              </w:rPr>
            </w:pPr>
            <w:r w:rsidRPr="003A5A60">
              <w:rPr>
                <w:rFonts w:eastAsia="SimSun"/>
                <w:b/>
                <w:bCs/>
                <w:sz w:val="28"/>
                <w:szCs w:val="28"/>
                <w:lang w:eastAsia="zh-CN" w:bidi="hi-IN"/>
              </w:rPr>
              <w:t xml:space="preserve">1.Продуктивность деятельности </w:t>
            </w:r>
          </w:p>
        </w:tc>
        <w:tc>
          <w:tcPr>
            <w:tcW w:w="2349" w:type="dxa"/>
            <w:tcBorders>
              <w:left w:val="single" w:sz="2" w:space="0" w:color="000000"/>
            </w:tcBorders>
            <w:tcMar>
              <w:left w:w="54" w:type="dxa"/>
            </w:tcMar>
          </w:tcPr>
          <w:p w:rsidR="00461614" w:rsidRPr="003A5A60" w:rsidRDefault="00461614" w:rsidP="00461614">
            <w:pPr>
              <w:suppressAutoHyphens/>
              <w:autoSpaceDE/>
              <w:autoSpaceDN/>
              <w:rPr>
                <w:rFonts w:eastAsia="SimSun"/>
                <w:b/>
                <w:bCs/>
                <w:i/>
                <w:iCs/>
                <w:sz w:val="28"/>
                <w:szCs w:val="28"/>
                <w:lang w:eastAsia="zh-CN" w:bidi="hi-IN"/>
              </w:rPr>
            </w:pPr>
            <w:r w:rsidRPr="003A5A60">
              <w:rPr>
                <w:rFonts w:eastAsia="SimSun"/>
                <w:b/>
                <w:bCs/>
                <w:i/>
                <w:iCs/>
                <w:sz w:val="28"/>
                <w:szCs w:val="28"/>
                <w:lang w:eastAsia="zh-CN" w:bidi="hi-IN"/>
              </w:rPr>
              <w:t xml:space="preserve">1.Уровень развития ребенка </w:t>
            </w:r>
          </w:p>
          <w:p w:rsidR="00461614" w:rsidRPr="003A5A60" w:rsidRDefault="00461614" w:rsidP="00461614">
            <w:pPr>
              <w:suppressAutoHyphens/>
              <w:autoSpaceDE/>
              <w:autoSpaceDN/>
              <w:rPr>
                <w:rFonts w:eastAsia="SimSun"/>
                <w:b/>
                <w:bCs/>
                <w:i/>
                <w:iCs/>
                <w:sz w:val="28"/>
                <w:szCs w:val="28"/>
                <w:lang w:eastAsia="zh-CN" w:bidi="hi-IN"/>
              </w:rPr>
            </w:pPr>
          </w:p>
          <w:p w:rsidR="00461614" w:rsidRPr="003A5A60" w:rsidRDefault="00461614" w:rsidP="00461614">
            <w:pPr>
              <w:suppressAutoHyphens/>
              <w:autoSpaceDE/>
              <w:autoSpaceDN/>
              <w:rPr>
                <w:rFonts w:eastAsia="SimSun"/>
                <w:b/>
                <w:bCs/>
                <w:i/>
                <w:iCs/>
                <w:sz w:val="28"/>
                <w:szCs w:val="28"/>
                <w:lang w:eastAsia="zh-CN" w:bidi="hi-IN"/>
              </w:rPr>
            </w:pPr>
            <w:r w:rsidRPr="003A5A60">
              <w:rPr>
                <w:rFonts w:eastAsia="SimSun"/>
                <w:b/>
                <w:bCs/>
                <w:i/>
                <w:iCs/>
                <w:sz w:val="28"/>
                <w:szCs w:val="28"/>
                <w:lang w:eastAsia="zh-CN" w:bidi="hi-IN"/>
              </w:rPr>
              <w:t xml:space="preserve">2.Уровень развития коллектива </w:t>
            </w:r>
          </w:p>
        </w:tc>
        <w:tc>
          <w:tcPr>
            <w:tcW w:w="2535" w:type="dxa"/>
            <w:tcBorders>
              <w:left w:val="single" w:sz="2" w:space="0" w:color="000000"/>
            </w:tcBorders>
            <w:tcMar>
              <w:left w:w="54" w:type="dxa"/>
            </w:tcMar>
          </w:tcPr>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t xml:space="preserve">1.1 Ценностные ориентации ребенка </w:t>
            </w: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t xml:space="preserve">1.2.Степень социализированности личности </w:t>
            </w: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t xml:space="preserve">1.3.Степень развития </w:t>
            </w:r>
            <w:r w:rsidRPr="003A5A60">
              <w:rPr>
                <w:rFonts w:eastAsia="SimSun"/>
                <w:sz w:val="28"/>
                <w:szCs w:val="28"/>
                <w:lang w:eastAsia="zh-CN" w:bidi="hi-IN"/>
              </w:rPr>
              <w:lastRenderedPageBreak/>
              <w:t xml:space="preserve">социальных качеств </w:t>
            </w: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t>2.1. Отношения между обучающимися</w:t>
            </w: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t xml:space="preserve">2.2. Уровень развития самоуправления </w:t>
            </w:r>
          </w:p>
        </w:tc>
        <w:tc>
          <w:tcPr>
            <w:tcW w:w="3891" w:type="dxa"/>
            <w:tcBorders>
              <w:left w:val="single" w:sz="2" w:space="0" w:color="000000"/>
              <w:right w:val="single" w:sz="2" w:space="0" w:color="000000"/>
            </w:tcBorders>
            <w:tcMar>
              <w:left w:w="54" w:type="dxa"/>
            </w:tcMar>
          </w:tcPr>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lastRenderedPageBreak/>
              <w:t xml:space="preserve">1.1.Проективный тест «Домики» (автор О.А. Орехова) 1 классы, Методика «Направленность личности» (С.Ф. Спичак, А.Г. Синицына) Методика изучения ценностных ориентаций (М. Рокич) (7 – 11 класс) Методика «Пословицы» (по С.М. Петровой) (6-11 класс) Методика изучения нравственной воспитанности учащихся «Размышляем о жизненном опыте» (по Н.Е. Щурковой) (8-11 класс) Методика «Размышляем о жизненном опыте» для младших школьников (по В.М. Ивановой, Т.В. Павловой, Е.Н. Степанову) </w:t>
            </w: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t xml:space="preserve">1.2. Методика изучения социальной направленности обучающегося (по В.М. Миниярову) (6-11 класс) Методика изучения социализированности </w:t>
            </w:r>
            <w:r w:rsidRPr="003A5A60">
              <w:rPr>
                <w:rFonts w:eastAsia="SimSun"/>
                <w:sz w:val="28"/>
                <w:szCs w:val="28"/>
                <w:lang w:eastAsia="zh-CN" w:bidi="hi-IN"/>
              </w:rPr>
              <w:lastRenderedPageBreak/>
              <w:t>личности (по М.И. Рожкову) (3-9 класс) Методика выявления коммуникативных склонностей учащихся (по Р.В. Овчаровой) (9- 11 класс) Методика определения общественной активности учащихся (по Е.Н. Степанову) (8- 11 класс)</w:t>
            </w: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t>1.3. Методика оценки развития социальных качеств школьника (Н.И. Монахов) (1 – 11 класс) Профессиональная ориентированность Методика для выявления готовности учащихся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t>2.1. Методика «Исследование взаимоотношений в классе» (Е.В. Гурова, Н.Ф. Шляхты) (7 – 11 класс) Методика изучения сплоченности ученического коллектива (Л.М. Фридман, Т.А. Пушкина, И.А. Каплунович) Методика «Какой у нас коллектив» (разработана А.Н. Лутошкиным)</w:t>
            </w:r>
          </w:p>
          <w:p w:rsidR="00461614" w:rsidRPr="003A5A60" w:rsidRDefault="00461614" w:rsidP="00461614">
            <w:pPr>
              <w:suppressAutoHyphens/>
              <w:autoSpaceDE/>
              <w:autoSpaceDN/>
              <w:rPr>
                <w:rFonts w:eastAsia="SimSun"/>
                <w:sz w:val="28"/>
                <w:szCs w:val="28"/>
                <w:lang w:eastAsia="zh-CN" w:bidi="hi-IN"/>
              </w:rPr>
            </w:pPr>
          </w:p>
          <w:p w:rsidR="00461614" w:rsidRPr="003A5A60" w:rsidRDefault="00461614" w:rsidP="00461614">
            <w:pPr>
              <w:suppressAutoHyphens/>
              <w:autoSpaceDE/>
              <w:autoSpaceDN/>
              <w:rPr>
                <w:rFonts w:eastAsia="SimSun"/>
                <w:sz w:val="28"/>
                <w:szCs w:val="28"/>
                <w:lang w:eastAsia="zh-CN" w:bidi="hi-IN"/>
              </w:rPr>
            </w:pPr>
            <w:r w:rsidRPr="003A5A60">
              <w:rPr>
                <w:rFonts w:eastAsia="SimSun"/>
                <w:sz w:val="28"/>
                <w:szCs w:val="28"/>
                <w:lang w:eastAsia="zh-CN" w:bidi="hi-IN"/>
              </w:rPr>
              <w:lastRenderedPageBreak/>
              <w:t xml:space="preserve">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 </w:t>
            </w:r>
          </w:p>
        </w:tc>
      </w:tr>
      <w:tr w:rsidR="00461614" w:rsidRPr="003A5A60" w:rsidTr="0050466E">
        <w:trPr>
          <w:trHeight w:val="150"/>
        </w:trPr>
        <w:tc>
          <w:tcPr>
            <w:tcW w:w="2220" w:type="dxa"/>
            <w:tcMar>
              <w:left w:w="54" w:type="dxa"/>
            </w:tcMar>
          </w:tcPr>
          <w:p w:rsidR="00461614" w:rsidRPr="003A5A60" w:rsidRDefault="00461614" w:rsidP="00461614">
            <w:pPr>
              <w:suppressAutoHyphens/>
              <w:autoSpaceDE/>
              <w:autoSpaceDN/>
              <w:jc w:val="both"/>
              <w:rPr>
                <w:rFonts w:eastAsia="SimSun"/>
                <w:b/>
                <w:bCs/>
                <w:sz w:val="28"/>
                <w:szCs w:val="28"/>
                <w:lang w:eastAsia="zh-CN" w:bidi="hi-IN"/>
              </w:rPr>
            </w:pPr>
            <w:r w:rsidRPr="003A5A60">
              <w:rPr>
                <w:rFonts w:eastAsia="SimSun"/>
                <w:b/>
                <w:bCs/>
                <w:sz w:val="28"/>
                <w:szCs w:val="28"/>
                <w:lang w:eastAsia="zh-CN" w:bidi="hi-IN"/>
              </w:rPr>
              <w:lastRenderedPageBreak/>
              <w:t xml:space="preserve">2.Чувство удовлетворения детей и взрослых процессом и результатами воспитания и жизнедеятельно стью в образовательно м учреждении </w:t>
            </w:r>
          </w:p>
        </w:tc>
        <w:tc>
          <w:tcPr>
            <w:tcW w:w="2349" w:type="dxa"/>
            <w:tcBorders>
              <w:left w:val="single" w:sz="2" w:space="0" w:color="000000"/>
            </w:tcBorders>
            <w:tcMar>
              <w:left w:w="54" w:type="dxa"/>
            </w:tcMar>
          </w:tcPr>
          <w:p w:rsidR="00461614" w:rsidRPr="003A5A60" w:rsidRDefault="00461614" w:rsidP="00461614">
            <w:pPr>
              <w:suppressAutoHyphens/>
              <w:autoSpaceDE/>
              <w:autoSpaceDN/>
              <w:jc w:val="both"/>
              <w:rPr>
                <w:rFonts w:eastAsia="SimSun"/>
                <w:b/>
                <w:bCs/>
                <w:i/>
                <w:iCs/>
                <w:sz w:val="28"/>
                <w:szCs w:val="28"/>
                <w:lang w:eastAsia="zh-CN" w:bidi="hi-IN"/>
              </w:rPr>
            </w:pPr>
            <w:r w:rsidRPr="003A5A60">
              <w:rPr>
                <w:rFonts w:eastAsia="SimSun"/>
                <w:b/>
                <w:bCs/>
                <w:i/>
                <w:iCs/>
                <w:sz w:val="28"/>
                <w:szCs w:val="28"/>
                <w:lang w:eastAsia="zh-CN" w:bidi="hi-IN"/>
              </w:rPr>
              <w:t xml:space="preserve">Удовлетворенност ь детей и взрослых процессом и результатами воспитания и жизнедеятельност ью в образовательном учреждении </w:t>
            </w:r>
          </w:p>
        </w:tc>
        <w:tc>
          <w:tcPr>
            <w:tcW w:w="2535" w:type="dxa"/>
            <w:tcBorders>
              <w:left w:val="single" w:sz="2" w:space="0" w:color="000000"/>
            </w:tcBorders>
            <w:tcMar>
              <w:left w:w="54" w:type="dxa"/>
            </w:tcMar>
          </w:tcPr>
          <w:p w:rsidR="00461614" w:rsidRPr="003A5A60" w:rsidRDefault="00461614" w:rsidP="00461614">
            <w:pPr>
              <w:suppressAutoHyphens/>
              <w:autoSpaceDE/>
              <w:autoSpaceDN/>
              <w:jc w:val="both"/>
              <w:rPr>
                <w:rFonts w:eastAsia="SimSun"/>
                <w:sz w:val="28"/>
                <w:szCs w:val="28"/>
                <w:lang w:eastAsia="zh-CN" w:bidi="hi-IN"/>
              </w:rPr>
            </w:pPr>
            <w:r w:rsidRPr="003A5A60">
              <w:rPr>
                <w:rFonts w:eastAsia="SimSun"/>
                <w:sz w:val="28"/>
                <w:szCs w:val="28"/>
                <w:lang w:eastAsia="zh-CN" w:bidi="hi-IN"/>
              </w:rPr>
              <w:t>1. Удовлетворенность учащихся школьной жизнью</w:t>
            </w: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r w:rsidRPr="003A5A60">
              <w:rPr>
                <w:rFonts w:eastAsia="SimSun"/>
                <w:sz w:val="28"/>
                <w:szCs w:val="28"/>
                <w:lang w:eastAsia="zh-CN" w:bidi="hi-IN"/>
              </w:rPr>
              <w:t>2. Удовлетворенность родителей работой образовательного учреждения</w:t>
            </w: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r w:rsidRPr="003A5A60">
              <w:rPr>
                <w:rFonts w:eastAsia="SimSun"/>
                <w:sz w:val="28"/>
                <w:szCs w:val="28"/>
                <w:lang w:eastAsia="zh-CN" w:bidi="hi-IN"/>
              </w:rPr>
              <w:t xml:space="preserve">3. Удовлетворенность педагогов жизнедеятельностью в образовательном учреждении и результатами процесса воспитания детей </w:t>
            </w:r>
          </w:p>
        </w:tc>
        <w:tc>
          <w:tcPr>
            <w:tcW w:w="3891" w:type="dxa"/>
            <w:tcBorders>
              <w:left w:val="single" w:sz="2" w:space="0" w:color="000000"/>
              <w:right w:val="single" w:sz="2" w:space="0" w:color="000000"/>
            </w:tcBorders>
            <w:tcMar>
              <w:left w:w="54" w:type="dxa"/>
            </w:tcMar>
          </w:tcPr>
          <w:p w:rsidR="00461614" w:rsidRPr="003A5A60" w:rsidRDefault="00461614" w:rsidP="00461614">
            <w:pPr>
              <w:suppressAutoHyphens/>
              <w:autoSpaceDE/>
              <w:autoSpaceDN/>
              <w:jc w:val="both"/>
              <w:rPr>
                <w:rFonts w:eastAsia="SimSun"/>
                <w:sz w:val="28"/>
                <w:szCs w:val="28"/>
                <w:lang w:eastAsia="zh-CN" w:bidi="hi-IN"/>
              </w:rPr>
            </w:pPr>
            <w:r w:rsidRPr="003A5A60">
              <w:rPr>
                <w:rFonts w:eastAsia="SimSun"/>
                <w:sz w:val="28"/>
                <w:szCs w:val="28"/>
                <w:lang w:eastAsia="zh-CN" w:bidi="hi-IN"/>
              </w:rPr>
              <w:t xml:space="preserve">1.Методика изучения удовлетворенности учащихся школьной жизнью (разработана А.А. Андреевым) Методика оценки школьной социальнопсихологической комфортности (разработана А.А. Андреевым) </w:t>
            </w: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r w:rsidRPr="003A5A60">
              <w:rPr>
                <w:rFonts w:eastAsia="SimSun"/>
                <w:sz w:val="28"/>
                <w:szCs w:val="28"/>
                <w:lang w:eastAsia="zh-CN" w:bidi="hi-IN"/>
              </w:rPr>
              <w:t>2. Методика изучения удовлетворенности родителей жизнедеятельностью образовательного учреждения (разработана А.А.Андреевым) Методика изучения удовлетворенности родителей работой образовательного учреждения (разработана Е.Н. Степановым) Методика «Анализ воспитательной работы глазами родителей обучающихся» (Нечаев М.П.)</w:t>
            </w:r>
          </w:p>
          <w:p w:rsidR="00461614" w:rsidRPr="003A5A60" w:rsidRDefault="00461614" w:rsidP="00461614">
            <w:pPr>
              <w:suppressAutoHyphens/>
              <w:autoSpaceDE/>
              <w:autoSpaceDN/>
              <w:jc w:val="both"/>
              <w:rPr>
                <w:rFonts w:eastAsia="SimSun"/>
                <w:sz w:val="28"/>
                <w:szCs w:val="28"/>
                <w:lang w:eastAsia="zh-CN" w:bidi="hi-IN"/>
              </w:rPr>
            </w:pPr>
          </w:p>
          <w:p w:rsidR="00461614" w:rsidRPr="003A5A60" w:rsidRDefault="00461614" w:rsidP="00461614">
            <w:pPr>
              <w:suppressAutoHyphens/>
              <w:autoSpaceDE/>
              <w:autoSpaceDN/>
              <w:jc w:val="both"/>
              <w:rPr>
                <w:rFonts w:eastAsia="SimSun"/>
                <w:sz w:val="28"/>
                <w:szCs w:val="28"/>
                <w:lang w:eastAsia="zh-CN" w:bidi="hi-IN"/>
              </w:rPr>
            </w:pPr>
            <w:r w:rsidRPr="003A5A60">
              <w:rPr>
                <w:rFonts w:eastAsia="SimSun"/>
                <w:sz w:val="28"/>
                <w:szCs w:val="28"/>
                <w:lang w:eastAsia="zh-CN" w:bidi="hi-IN"/>
              </w:rPr>
              <w:t xml:space="preserve">3.Методика изучения удовлетворенности педагогов жизнедеятельностью в образовательном учреждении (разработана Е.Н. Степановым) Анкета </w:t>
            </w:r>
            <w:r w:rsidRPr="003A5A60">
              <w:rPr>
                <w:rFonts w:eastAsia="SimSun"/>
                <w:sz w:val="28"/>
                <w:szCs w:val="28"/>
                <w:lang w:eastAsia="zh-CN" w:bidi="hi-IN"/>
              </w:rPr>
              <w:lastRenderedPageBreak/>
              <w:t xml:space="preserve">«Ваше мнение» (составлена И.А. Забуслаевой) </w:t>
            </w:r>
          </w:p>
        </w:tc>
      </w:tr>
    </w:tbl>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lastRenderedPageBreak/>
        <w:t xml:space="preserve"> </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r w:rsidRPr="003A5A60">
        <w:rPr>
          <w:rFonts w:eastAsia="SimSun"/>
          <w:sz w:val="28"/>
          <w:szCs w:val="28"/>
          <w:lang w:eastAsia="zh-CN" w:bidi="hi-IN"/>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p>
    <w:p w:rsidR="00461614" w:rsidRPr="003A5A60" w:rsidRDefault="00461614" w:rsidP="00461614">
      <w:pPr>
        <w:suppressAutoHyphens/>
        <w:autoSpaceDE/>
        <w:autoSpaceDN/>
        <w:spacing w:line="360" w:lineRule="auto"/>
        <w:ind w:left="-283"/>
        <w:jc w:val="both"/>
        <w:rPr>
          <w:rFonts w:eastAsia="SimSun"/>
          <w:sz w:val="28"/>
          <w:szCs w:val="28"/>
          <w:lang w:eastAsia="zh-CN" w:bidi="hi-IN"/>
        </w:rPr>
      </w:pPr>
    </w:p>
    <w:p w:rsidR="00461614" w:rsidRPr="003A5A60" w:rsidRDefault="00461614" w:rsidP="00461614">
      <w:pPr>
        <w:tabs>
          <w:tab w:val="left" w:pos="851"/>
        </w:tabs>
        <w:suppressAutoHyphens/>
        <w:autoSpaceDE/>
        <w:autoSpaceDN/>
        <w:jc w:val="center"/>
        <w:rPr>
          <w:rFonts w:eastAsia="SimSun"/>
          <w:b/>
          <w:iCs/>
          <w:color w:val="FF0000"/>
          <w:w w:val="0"/>
          <w:sz w:val="28"/>
          <w:szCs w:val="28"/>
          <w:lang w:eastAsia="zh-CN" w:bidi="hi-IN"/>
        </w:rPr>
      </w:pPr>
    </w:p>
    <w:p w:rsidR="00461614" w:rsidRPr="003A5A60" w:rsidRDefault="00461614" w:rsidP="00461614">
      <w:pPr>
        <w:tabs>
          <w:tab w:val="left" w:pos="851"/>
        </w:tabs>
        <w:suppressAutoHyphens/>
        <w:autoSpaceDE/>
        <w:autoSpaceDN/>
        <w:jc w:val="center"/>
        <w:rPr>
          <w:rFonts w:eastAsia="SimSun"/>
          <w:b/>
          <w:iCs/>
          <w:color w:val="FF0000"/>
          <w:w w:val="0"/>
          <w:sz w:val="28"/>
          <w:szCs w:val="28"/>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461614" w:rsidRPr="00461614" w:rsidRDefault="00461614" w:rsidP="00461614">
      <w:pPr>
        <w:tabs>
          <w:tab w:val="left" w:pos="851"/>
        </w:tabs>
        <w:suppressAutoHyphens/>
        <w:autoSpaceDE/>
        <w:autoSpaceDN/>
        <w:jc w:val="center"/>
        <w:rPr>
          <w:rFonts w:eastAsia="SimSun"/>
          <w:b/>
          <w:iCs/>
          <w:color w:val="FF0000"/>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bookmarkStart w:id="31" w:name="_bookmark30"/>
      <w:bookmarkStart w:id="32" w:name="_TOC_250001"/>
      <w:bookmarkEnd w:id="31"/>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3A5A60" w:rsidRDefault="003A5A60" w:rsidP="0050466E">
      <w:pPr>
        <w:pStyle w:val="1"/>
        <w:tabs>
          <w:tab w:val="left" w:pos="3751"/>
        </w:tabs>
        <w:spacing w:before="86"/>
        <w:ind w:left="0"/>
        <w:jc w:val="center"/>
        <w:rPr>
          <w:rFonts w:eastAsia="SimSun"/>
          <w:bCs w:val="0"/>
          <w:iCs/>
          <w:w w:val="0"/>
          <w:sz w:val="24"/>
          <w:szCs w:val="24"/>
          <w:lang w:eastAsia="zh-CN" w:bidi="hi-IN"/>
        </w:rPr>
      </w:pPr>
    </w:p>
    <w:p w:rsidR="00891CF0" w:rsidRPr="0050466E" w:rsidRDefault="0050466E" w:rsidP="0050466E">
      <w:pPr>
        <w:pStyle w:val="1"/>
        <w:tabs>
          <w:tab w:val="left" w:pos="3751"/>
        </w:tabs>
        <w:spacing w:before="86"/>
        <w:ind w:left="0"/>
        <w:jc w:val="center"/>
      </w:pPr>
      <w:r w:rsidRPr="0050466E">
        <w:rPr>
          <w:rFonts w:eastAsia="SimSun"/>
          <w:bCs w:val="0"/>
          <w:iCs/>
          <w:w w:val="0"/>
          <w:sz w:val="24"/>
          <w:szCs w:val="24"/>
          <w:lang w:eastAsia="zh-CN" w:bidi="hi-IN"/>
        </w:rPr>
        <w:lastRenderedPageBreak/>
        <w:t>2.5.1.1</w:t>
      </w:r>
      <w:r>
        <w:rPr>
          <w:rFonts w:eastAsia="SimSun"/>
          <w:bCs w:val="0"/>
          <w:iCs/>
          <w:w w:val="0"/>
          <w:sz w:val="24"/>
          <w:szCs w:val="24"/>
          <w:lang w:eastAsia="zh-CN" w:bidi="hi-IN"/>
        </w:rPr>
        <w:t xml:space="preserve"> </w:t>
      </w:r>
      <w:r w:rsidR="00B23650" w:rsidRPr="0050466E">
        <w:rPr>
          <w:spacing w:val="-1"/>
        </w:rPr>
        <w:t>Нормативно-методическое</w:t>
      </w:r>
      <w:r w:rsidR="00B23650" w:rsidRPr="0050466E">
        <w:rPr>
          <w:spacing w:val="-9"/>
        </w:rPr>
        <w:t xml:space="preserve"> </w:t>
      </w:r>
      <w:bookmarkEnd w:id="32"/>
      <w:r w:rsidR="00B23650" w:rsidRPr="0050466E">
        <w:t>обеспечение</w:t>
      </w:r>
    </w:p>
    <w:p w:rsidR="00891CF0" w:rsidRDefault="00B23650">
      <w:pPr>
        <w:pStyle w:val="a0"/>
        <w:tabs>
          <w:tab w:val="left" w:pos="4038"/>
          <w:tab w:val="left" w:pos="5971"/>
          <w:tab w:val="left" w:pos="7775"/>
          <w:tab w:val="left" w:pos="9620"/>
        </w:tabs>
        <w:spacing w:before="154" w:line="360" w:lineRule="auto"/>
        <w:ind w:right="459"/>
        <w:jc w:val="left"/>
      </w:pPr>
      <w:r>
        <w:t>Нормативно-методическое</w:t>
      </w:r>
      <w:r>
        <w:tab/>
        <w:t>обеспечение</w:t>
      </w:r>
      <w:r>
        <w:tab/>
        <w:t>реализации</w:t>
      </w:r>
      <w:r>
        <w:tab/>
        <w:t>Программы</w:t>
      </w:r>
      <w:r>
        <w:tab/>
        <w:t>воспитания</w:t>
      </w:r>
      <w:r>
        <w:rPr>
          <w:spacing w:val="-67"/>
        </w:rPr>
        <w:t xml:space="preserve"> </w:t>
      </w:r>
      <w:r>
        <w:t>осуществляется</w:t>
      </w:r>
      <w:r>
        <w:rPr>
          <w:spacing w:val="-1"/>
        </w:rPr>
        <w:t xml:space="preserve"> </w:t>
      </w:r>
      <w:r>
        <w:t>на основании</w:t>
      </w:r>
      <w:r>
        <w:rPr>
          <w:spacing w:val="-1"/>
        </w:rPr>
        <w:t xml:space="preserve"> </w:t>
      </w:r>
      <w:r>
        <w:t>следующих</w:t>
      </w:r>
      <w:r>
        <w:rPr>
          <w:spacing w:val="1"/>
        </w:rPr>
        <w:t xml:space="preserve"> </w:t>
      </w:r>
      <w:r>
        <w:t>локальных</w:t>
      </w:r>
      <w:r>
        <w:rPr>
          <w:spacing w:val="1"/>
        </w:rPr>
        <w:t xml:space="preserve"> </w:t>
      </w:r>
      <w:r>
        <w:t>актов:</w:t>
      </w:r>
    </w:p>
    <w:p w:rsidR="00891CF0" w:rsidRDefault="00B23650">
      <w:pPr>
        <w:spacing w:line="367" w:lineRule="auto"/>
        <w:ind w:left="380" w:right="2282"/>
        <w:rPr>
          <w:sz w:val="28"/>
        </w:rPr>
      </w:pPr>
      <w:r>
        <w:rPr>
          <w:noProof/>
          <w:position w:val="-5"/>
          <w:lang w:eastAsia="ru-RU"/>
        </w:rPr>
        <w:drawing>
          <wp:inline distT="0" distB="0" distL="0" distR="0">
            <wp:extent cx="277367" cy="198119"/>
            <wp:effectExtent l="0" t="0" r="0" b="0"/>
            <wp:docPr id="2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png"/>
                    <pic:cNvPicPr/>
                  </pic:nvPicPr>
                  <pic:blipFill>
                    <a:blip r:embed="rId561" cstate="print"/>
                    <a:stretch>
                      <a:fillRect/>
                    </a:stretch>
                  </pic:blipFill>
                  <pic:spPr>
                    <a:xfrm>
                      <a:off x="0" y="0"/>
                      <a:ext cx="277367" cy="198119"/>
                    </a:xfrm>
                    <a:prstGeom prst="rect">
                      <a:avLst/>
                    </a:prstGeom>
                  </pic:spPr>
                </pic:pic>
              </a:graphicData>
            </a:graphic>
          </wp:inline>
        </w:drawing>
      </w:r>
      <w:r>
        <w:rPr>
          <w:sz w:val="20"/>
        </w:rPr>
        <w:t xml:space="preserve">                          </w:t>
      </w:r>
      <w:r>
        <w:rPr>
          <w:spacing w:val="23"/>
          <w:sz w:val="20"/>
        </w:rPr>
        <w:t xml:space="preserve"> </w:t>
      </w:r>
      <w:r>
        <w:rPr>
          <w:sz w:val="28"/>
        </w:rPr>
        <w:t>Основная</w:t>
      </w:r>
      <w:r>
        <w:rPr>
          <w:spacing w:val="-9"/>
          <w:sz w:val="28"/>
        </w:rPr>
        <w:t xml:space="preserve"> </w:t>
      </w:r>
      <w:r>
        <w:rPr>
          <w:sz w:val="28"/>
        </w:rPr>
        <w:t>общеобразовательная</w:t>
      </w:r>
      <w:r>
        <w:rPr>
          <w:spacing w:val="-3"/>
          <w:sz w:val="28"/>
        </w:rPr>
        <w:t xml:space="preserve"> </w:t>
      </w:r>
      <w:r>
        <w:rPr>
          <w:sz w:val="28"/>
        </w:rPr>
        <w:t>программа</w:t>
      </w:r>
      <w:r>
        <w:rPr>
          <w:spacing w:val="-6"/>
          <w:sz w:val="28"/>
        </w:rPr>
        <w:t xml:space="preserve"> </w:t>
      </w:r>
      <w:r>
        <w:rPr>
          <w:sz w:val="28"/>
        </w:rPr>
        <w:t xml:space="preserve">образования; </w:t>
      </w:r>
      <w:r>
        <w:rPr>
          <w:noProof/>
          <w:position w:val="-5"/>
          <w:sz w:val="28"/>
          <w:lang w:eastAsia="ru-RU"/>
        </w:rPr>
        <w:drawing>
          <wp:inline distT="0" distB="0" distL="0" distR="0">
            <wp:extent cx="277367" cy="198119"/>
            <wp:effectExtent l="0" t="0" r="0" b="0"/>
            <wp:docPr id="2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png"/>
                    <pic:cNvPicPr/>
                  </pic:nvPicPr>
                  <pic:blipFill>
                    <a:blip r:embed="rId561" cstate="print"/>
                    <a:stretch>
                      <a:fillRect/>
                    </a:stretch>
                  </pic:blipFill>
                  <pic:spPr>
                    <a:xfrm>
                      <a:off x="0" y="0"/>
                      <a:ext cx="277367" cy="198119"/>
                    </a:xfrm>
                    <a:prstGeom prst="rect">
                      <a:avLst/>
                    </a:prstGeom>
                  </pic:spPr>
                </pic:pic>
              </a:graphicData>
            </a:graphic>
          </wp:inline>
        </w:drawing>
      </w:r>
      <w:r>
        <w:rPr>
          <w:sz w:val="28"/>
        </w:rPr>
        <w:t xml:space="preserve">                   </w:t>
      </w:r>
      <w:r>
        <w:rPr>
          <w:spacing w:val="-31"/>
          <w:sz w:val="28"/>
        </w:rPr>
        <w:t xml:space="preserve"> </w:t>
      </w:r>
      <w:r>
        <w:rPr>
          <w:sz w:val="28"/>
        </w:rPr>
        <w:t>Учебный</w:t>
      </w:r>
      <w:r>
        <w:rPr>
          <w:spacing w:val="-4"/>
          <w:sz w:val="28"/>
        </w:rPr>
        <w:t xml:space="preserve"> </w:t>
      </w:r>
      <w:r>
        <w:rPr>
          <w:sz w:val="28"/>
        </w:rPr>
        <w:t>план;</w:t>
      </w:r>
    </w:p>
    <w:p w:rsidR="00755D47" w:rsidRDefault="00B23650" w:rsidP="00755D47">
      <w:pPr>
        <w:pStyle w:val="a0"/>
        <w:ind w:left="2286"/>
        <w:jc w:val="left"/>
      </w:pPr>
      <w:r>
        <w:rPr>
          <w:noProof/>
          <w:lang w:eastAsia="ru-RU"/>
        </w:rPr>
        <w:drawing>
          <wp:anchor distT="0" distB="0" distL="0" distR="0" simplePos="0" relativeHeight="15757312" behindDoc="0" locked="0" layoutInCell="1" allowOverlap="1" wp14:anchorId="2D7681D6" wp14:editId="365FC5CF">
            <wp:simplePos x="0" y="0"/>
            <wp:positionH relativeFrom="page">
              <wp:posOffset>406908</wp:posOffset>
            </wp:positionH>
            <wp:positionV relativeFrom="paragraph">
              <wp:posOffset>7497</wp:posOffset>
            </wp:positionV>
            <wp:extent cx="277367" cy="198119"/>
            <wp:effectExtent l="0" t="0" r="0" b="0"/>
            <wp:wrapNone/>
            <wp:docPr id="2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png"/>
                    <pic:cNvPicPr/>
                  </pic:nvPicPr>
                  <pic:blipFill>
                    <a:blip r:embed="rId561" cstate="print"/>
                    <a:stretch>
                      <a:fillRect/>
                    </a:stretch>
                  </pic:blipFill>
                  <pic:spPr>
                    <a:xfrm>
                      <a:off x="0" y="0"/>
                      <a:ext cx="277367" cy="198119"/>
                    </a:xfrm>
                    <a:prstGeom prst="rect">
                      <a:avLst/>
                    </a:prstGeom>
                  </pic:spPr>
                </pic:pic>
              </a:graphicData>
            </a:graphic>
          </wp:anchor>
        </w:drawing>
      </w:r>
      <w:r>
        <w:t>Рабочая</w:t>
      </w:r>
      <w:r>
        <w:rPr>
          <w:spacing w:val="9"/>
        </w:rPr>
        <w:t xml:space="preserve"> </w:t>
      </w:r>
      <w:r>
        <w:t>программа</w:t>
      </w:r>
      <w:r>
        <w:rPr>
          <w:spacing w:val="78"/>
        </w:rPr>
        <w:t xml:space="preserve"> </w:t>
      </w:r>
      <w:r>
        <w:t>воспитания</w:t>
      </w:r>
      <w:r>
        <w:rPr>
          <w:spacing w:val="81"/>
        </w:rPr>
        <w:t xml:space="preserve"> </w:t>
      </w:r>
      <w:r>
        <w:t>как</w:t>
      </w:r>
      <w:r>
        <w:rPr>
          <w:spacing w:val="80"/>
        </w:rPr>
        <w:t xml:space="preserve"> </w:t>
      </w:r>
      <w:r>
        <w:t>часть</w:t>
      </w:r>
      <w:r>
        <w:rPr>
          <w:spacing w:val="80"/>
        </w:rPr>
        <w:t xml:space="preserve"> </w:t>
      </w:r>
      <w:r>
        <w:t>основной</w:t>
      </w:r>
      <w:r>
        <w:rPr>
          <w:spacing w:val="81"/>
        </w:rPr>
        <w:t xml:space="preserve"> </w:t>
      </w:r>
      <w:r w:rsidR="00755D47">
        <w:t>образовательно программы</w:t>
      </w:r>
      <w:r>
        <w:rPr>
          <w:noProof/>
          <w:lang w:eastAsia="ru-RU"/>
        </w:rPr>
        <w:drawing>
          <wp:anchor distT="0" distB="0" distL="0" distR="0" simplePos="0" relativeHeight="55" behindDoc="0" locked="0" layoutInCell="1" allowOverlap="1" wp14:anchorId="2CA6D20E" wp14:editId="16D52FBE">
            <wp:simplePos x="0" y="0"/>
            <wp:positionH relativeFrom="page">
              <wp:posOffset>406908</wp:posOffset>
            </wp:positionH>
            <wp:positionV relativeFrom="paragraph">
              <wp:posOffset>115823</wp:posOffset>
            </wp:positionV>
            <wp:extent cx="261423" cy="185737"/>
            <wp:effectExtent l="0" t="0" r="0" b="0"/>
            <wp:wrapTopAndBottom/>
            <wp:docPr id="3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png"/>
                    <pic:cNvPicPr/>
                  </pic:nvPicPr>
                  <pic:blipFill>
                    <a:blip r:embed="rId561" cstate="print"/>
                    <a:stretch>
                      <a:fillRect/>
                    </a:stretch>
                  </pic:blipFill>
                  <pic:spPr>
                    <a:xfrm>
                      <a:off x="0" y="0"/>
                      <a:ext cx="261423" cy="185737"/>
                    </a:xfrm>
                    <a:prstGeom prst="rect">
                      <a:avLst/>
                    </a:prstGeom>
                  </pic:spPr>
                </pic:pic>
              </a:graphicData>
            </a:graphic>
          </wp:anchor>
        </w:drawing>
      </w:r>
      <w:r w:rsidR="00755D47">
        <w:t>;</w:t>
      </w:r>
    </w:p>
    <w:p w:rsidR="00891CF0" w:rsidRPr="00755D47" w:rsidRDefault="00891CF0" w:rsidP="00755D47">
      <w:pPr>
        <w:pStyle w:val="a0"/>
        <w:ind w:left="2286"/>
        <w:jc w:val="left"/>
      </w:pPr>
    </w:p>
    <w:p w:rsidR="00891CF0" w:rsidRDefault="00891CF0">
      <w:pPr>
        <w:pStyle w:val="a0"/>
        <w:spacing w:before="9"/>
        <w:ind w:left="0"/>
        <w:jc w:val="left"/>
        <w:rPr>
          <w:sz w:val="25"/>
        </w:rPr>
      </w:pPr>
    </w:p>
    <w:p w:rsidR="00891CF0" w:rsidRDefault="00B23650">
      <w:pPr>
        <w:pStyle w:val="a0"/>
        <w:ind w:left="339"/>
        <w:jc w:val="left"/>
      </w:pPr>
      <w:r>
        <w:t>Рабочие</w:t>
      </w:r>
      <w:r>
        <w:rPr>
          <w:spacing w:val="-4"/>
        </w:rPr>
        <w:t xml:space="preserve"> </w:t>
      </w:r>
      <w:r>
        <w:t>программы</w:t>
      </w:r>
      <w:r>
        <w:rPr>
          <w:spacing w:val="-6"/>
        </w:rPr>
        <w:t xml:space="preserve"> </w:t>
      </w:r>
      <w:r>
        <w:t>педагогов;</w:t>
      </w:r>
    </w:p>
    <w:p w:rsidR="00891CF0" w:rsidRDefault="00B23650" w:rsidP="0050466E">
      <w:pPr>
        <w:pStyle w:val="a0"/>
        <w:tabs>
          <w:tab w:val="left" w:pos="2580"/>
          <w:tab w:val="left" w:pos="4563"/>
          <w:tab w:val="left" w:pos="6832"/>
          <w:tab w:val="left" w:pos="8902"/>
        </w:tabs>
        <w:spacing w:before="173"/>
        <w:ind w:left="344"/>
        <w:jc w:val="left"/>
      </w:pPr>
      <w:r>
        <w:t>Должностные</w:t>
      </w:r>
      <w:r>
        <w:tab/>
        <w:t>инстру</w:t>
      </w:r>
      <w:r w:rsidR="0050466E">
        <w:t>кции</w:t>
      </w:r>
      <w:r w:rsidR="0050466E">
        <w:tab/>
        <w:t>специалистов,</w:t>
      </w:r>
      <w:r w:rsidR="0050466E">
        <w:tab/>
        <w:t xml:space="preserve">отвечающих   </w:t>
      </w:r>
      <w:r w:rsidR="00755D47">
        <w:t xml:space="preserve">за результаты воспитательной </w:t>
      </w:r>
      <w:r w:rsidR="0050466E">
        <w:t xml:space="preserve"> </w:t>
      </w:r>
      <w:r>
        <w:t>деятельности;</w:t>
      </w:r>
    </w:p>
    <w:p w:rsidR="00891CF0" w:rsidRDefault="00B23650">
      <w:pPr>
        <w:pStyle w:val="a0"/>
        <w:spacing w:before="160" w:line="360" w:lineRule="auto"/>
        <w:ind w:right="471"/>
        <w:jc w:val="left"/>
      </w:pPr>
      <w:r w:rsidRPr="00755D47">
        <w:rPr>
          <w:noProof/>
          <w:position w:val="-5"/>
          <w:lang w:eastAsia="ru-RU"/>
        </w:rPr>
        <w:drawing>
          <wp:inline distT="0" distB="0" distL="0" distR="0" wp14:anchorId="2EB520AA" wp14:editId="75B2F431">
            <wp:extent cx="277367" cy="198120"/>
            <wp:effectExtent l="0" t="0" r="0" b="0"/>
            <wp:docPr id="3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4.png"/>
                    <pic:cNvPicPr/>
                  </pic:nvPicPr>
                  <pic:blipFill>
                    <a:blip r:embed="rId561" cstate="print"/>
                    <a:stretch>
                      <a:fillRect/>
                    </a:stretch>
                  </pic:blipFill>
                  <pic:spPr>
                    <a:xfrm>
                      <a:off x="0" y="0"/>
                      <a:ext cx="277367" cy="198120"/>
                    </a:xfrm>
                    <a:prstGeom prst="rect">
                      <a:avLst/>
                    </a:prstGeom>
                  </pic:spPr>
                </pic:pic>
              </a:graphicData>
            </a:graphic>
          </wp:inline>
        </w:drawing>
      </w:r>
      <w:r w:rsidR="00755D47" w:rsidRPr="00755D47">
        <w:t xml:space="preserve">     Документы</w:t>
      </w:r>
      <w:r w:rsidR="00755D47">
        <w:t xml:space="preserve"> </w:t>
      </w:r>
      <w:r w:rsidRPr="00755D47">
        <w:t>регламентирующие</w:t>
      </w:r>
      <w:r w:rsidR="00755D47">
        <w:t xml:space="preserve"> </w:t>
      </w:r>
      <w:r w:rsidRPr="00755D47">
        <w:t>воспитательную</w:t>
      </w:r>
      <w:r w:rsidR="00755D47">
        <w:t xml:space="preserve"> </w:t>
      </w:r>
      <w:r w:rsidRPr="00755D47">
        <w:t>деятельность</w:t>
      </w:r>
      <w:r>
        <w:t>(штатное</w:t>
      </w:r>
      <w:r w:rsidR="00755D47">
        <w:t xml:space="preserve">                  </w:t>
      </w:r>
      <w:r>
        <w:t>расписание,</w:t>
      </w:r>
      <w:r w:rsidR="00755D47">
        <w:t xml:space="preserve"> </w:t>
      </w:r>
      <w:r>
        <w:t>обеспечивающее</w:t>
      </w:r>
      <w:r w:rsidR="00755D47">
        <w:t xml:space="preserve"> </w:t>
      </w:r>
      <w:r>
        <w:t>кадровый</w:t>
      </w:r>
      <w:r w:rsidR="00755D47">
        <w:t xml:space="preserve"> </w:t>
      </w:r>
      <w:r>
        <w:t>состав,</w:t>
      </w:r>
      <w:r w:rsidR="00755D47">
        <w:t xml:space="preserve"> </w:t>
      </w:r>
      <w:r>
        <w:t>реализующий</w:t>
      </w:r>
      <w:r w:rsidR="00755D47">
        <w:t xml:space="preserve"> </w:t>
      </w:r>
      <w:r>
        <w:t>воспитательную</w:t>
      </w:r>
      <w:r w:rsidR="00755D47">
        <w:t xml:space="preserve"> </w:t>
      </w:r>
      <w:r>
        <w:t>деятельность</w:t>
      </w:r>
      <w:r>
        <w:rPr>
          <w:spacing w:val="1"/>
        </w:rPr>
        <w:t xml:space="preserve"> </w:t>
      </w:r>
      <w:r>
        <w:t>в</w:t>
      </w:r>
      <w:r w:rsidR="00755D47">
        <w:t xml:space="preserve"> </w:t>
      </w:r>
      <w:r>
        <w:t>образовательном</w:t>
      </w:r>
      <w:r w:rsidR="00755D47">
        <w:t xml:space="preserve"> </w:t>
      </w:r>
      <w:r>
        <w:t>учреждении).</w:t>
      </w:r>
    </w:p>
    <w:p w:rsidR="00891CF0" w:rsidRDefault="00B23650" w:rsidP="00461614">
      <w:pPr>
        <w:pStyle w:val="1"/>
        <w:numPr>
          <w:ilvl w:val="3"/>
          <w:numId w:val="38"/>
        </w:numPr>
        <w:tabs>
          <w:tab w:val="left" w:pos="1610"/>
        </w:tabs>
        <w:spacing w:before="74" w:line="362" w:lineRule="auto"/>
        <w:ind w:left="4725" w:right="775" w:hanging="4029"/>
        <w:jc w:val="left"/>
      </w:pPr>
      <w:r>
        <w:t>Требования к условиям работы с детьми с особыми образовательными</w:t>
      </w:r>
      <w:r>
        <w:rPr>
          <w:spacing w:val="-67"/>
        </w:rPr>
        <w:t xml:space="preserve"> </w:t>
      </w:r>
      <w:r>
        <w:t>потребностями</w:t>
      </w:r>
    </w:p>
    <w:p w:rsidR="00891CF0" w:rsidRDefault="00B23650">
      <w:pPr>
        <w:pStyle w:val="a0"/>
        <w:spacing w:line="360" w:lineRule="auto"/>
        <w:ind w:right="446"/>
      </w:pPr>
      <w:r>
        <w:t>Вшколесозданыособыеусловиявоспитаниядлякатегорийобучающихся,имеющихособыео</w:t>
      </w:r>
      <w:r>
        <w:rPr>
          <w:spacing w:val="-68"/>
        </w:rPr>
        <w:t xml:space="preserve"> </w:t>
      </w:r>
      <w:r>
        <w:t>бразовательныепотребности:детисинвалидностью,сОВЗ,изсоциальноуязвимыхгрупп(на</w:t>
      </w:r>
      <w:r>
        <w:rPr>
          <w:spacing w:val="1"/>
        </w:rPr>
        <w:t xml:space="preserve"> </w:t>
      </w:r>
      <w:r>
        <w:t>пример,воспитанники</w:t>
      </w:r>
      <w:r>
        <w:rPr>
          <w:spacing w:val="1"/>
        </w:rPr>
        <w:t xml:space="preserve"> </w:t>
      </w:r>
      <w:r>
        <w:t>детских</w:t>
      </w:r>
      <w:r>
        <w:rPr>
          <w:spacing w:val="1"/>
        </w:rPr>
        <w:t xml:space="preserve"> </w:t>
      </w:r>
      <w:r>
        <w:t>домов,</w:t>
      </w:r>
      <w:r>
        <w:rPr>
          <w:spacing w:val="1"/>
        </w:rPr>
        <w:t xml:space="preserve"> </w:t>
      </w:r>
      <w:r>
        <w:t>дети</w:t>
      </w:r>
      <w:r>
        <w:rPr>
          <w:spacing w:val="1"/>
        </w:rPr>
        <w:t xml:space="preserve"> </w:t>
      </w:r>
      <w:r>
        <w:t>из</w:t>
      </w:r>
      <w:r>
        <w:rPr>
          <w:spacing w:val="1"/>
        </w:rPr>
        <w:t xml:space="preserve"> </w:t>
      </w:r>
      <w:r>
        <w:t>семей</w:t>
      </w:r>
      <w:r>
        <w:rPr>
          <w:spacing w:val="1"/>
        </w:rPr>
        <w:t xml:space="preserve"> </w:t>
      </w:r>
      <w:r>
        <w:t>мигрантов,</w:t>
      </w:r>
      <w:r>
        <w:rPr>
          <w:spacing w:val="1"/>
        </w:rPr>
        <w:t xml:space="preserve"> </w:t>
      </w:r>
      <w:r>
        <w:t>дети-билингвы</w:t>
      </w:r>
      <w:r>
        <w:rPr>
          <w:spacing w:val="1"/>
        </w:rPr>
        <w:t xml:space="preserve"> </w:t>
      </w:r>
      <w:r>
        <w:t>и</w:t>
      </w:r>
      <w:r>
        <w:rPr>
          <w:spacing w:val="1"/>
        </w:rPr>
        <w:t xml:space="preserve"> </w:t>
      </w:r>
      <w:r>
        <w:t>др.),одарённыедети,дети</w:t>
      </w:r>
      <w:r>
        <w:rPr>
          <w:spacing w:val="-1"/>
        </w:rPr>
        <w:t xml:space="preserve"> </w:t>
      </w:r>
      <w:r>
        <w:t>сотклоняющимся поведением.</w:t>
      </w:r>
    </w:p>
    <w:p w:rsidR="00891CF0" w:rsidRDefault="00B23650">
      <w:pPr>
        <w:pStyle w:val="a0"/>
        <w:spacing w:line="362" w:lineRule="auto"/>
        <w:jc w:val="left"/>
      </w:pPr>
      <w:r>
        <w:rPr>
          <w:spacing w:val="-1"/>
        </w:rPr>
        <w:t>Особымизадачамивоспитанияобучающихсясособымиобразовательнымипотребностямия</w:t>
      </w:r>
      <w:r>
        <w:t xml:space="preserve"> вляются:</w:t>
      </w:r>
    </w:p>
    <w:p w:rsidR="00891CF0" w:rsidRDefault="00B23650" w:rsidP="00461614">
      <w:pPr>
        <w:pStyle w:val="a5"/>
        <w:numPr>
          <w:ilvl w:val="0"/>
          <w:numId w:val="37"/>
        </w:numPr>
        <w:tabs>
          <w:tab w:val="left" w:pos="2346"/>
          <w:tab w:val="left" w:pos="2347"/>
        </w:tabs>
        <w:spacing w:line="350" w:lineRule="auto"/>
        <w:ind w:right="550" w:firstLine="0"/>
        <w:jc w:val="left"/>
        <w:rPr>
          <w:rFonts w:ascii="Symbol" w:hAnsi="Symbol"/>
          <w:sz w:val="28"/>
        </w:rPr>
      </w:pPr>
      <w:r>
        <w:rPr>
          <w:sz w:val="28"/>
        </w:rPr>
        <w:t>налаживаниеэмоционально-</w:t>
      </w:r>
      <w:r>
        <w:rPr>
          <w:spacing w:val="1"/>
          <w:sz w:val="28"/>
        </w:rPr>
        <w:t xml:space="preserve"> </w:t>
      </w:r>
      <w:r>
        <w:rPr>
          <w:spacing w:val="-1"/>
          <w:sz w:val="28"/>
        </w:rPr>
        <w:t>положительноговзаимодействиядетейсокружающимидляихуспешнойсоциальнойадапта</w:t>
      </w:r>
      <w:r>
        <w:rPr>
          <w:sz w:val="28"/>
        </w:rPr>
        <w:t xml:space="preserve"> циииинтеграциившколе;</w:t>
      </w:r>
    </w:p>
    <w:p w:rsidR="00891CF0" w:rsidRDefault="00B23650" w:rsidP="00461614">
      <w:pPr>
        <w:pStyle w:val="a5"/>
        <w:numPr>
          <w:ilvl w:val="0"/>
          <w:numId w:val="37"/>
        </w:numPr>
        <w:tabs>
          <w:tab w:val="left" w:pos="2346"/>
          <w:tab w:val="left" w:pos="2347"/>
          <w:tab w:val="left" w:pos="4421"/>
          <w:tab w:val="left" w:pos="7094"/>
          <w:tab w:val="left" w:pos="8742"/>
          <w:tab w:val="left" w:pos="9202"/>
          <w:tab w:val="left" w:pos="10224"/>
          <w:tab w:val="left" w:pos="10699"/>
        </w:tabs>
        <w:spacing w:line="343" w:lineRule="auto"/>
        <w:ind w:right="460" w:firstLine="0"/>
        <w:jc w:val="left"/>
        <w:rPr>
          <w:rFonts w:ascii="Symbol" w:hAnsi="Symbol"/>
          <w:sz w:val="28"/>
        </w:rPr>
      </w:pPr>
      <w:r>
        <w:rPr>
          <w:sz w:val="28"/>
        </w:rPr>
        <w:t>формирование</w:t>
      </w:r>
      <w:r>
        <w:rPr>
          <w:sz w:val="28"/>
        </w:rPr>
        <w:tab/>
        <w:t>доброжелательного</w:t>
      </w:r>
      <w:r>
        <w:rPr>
          <w:sz w:val="28"/>
        </w:rPr>
        <w:tab/>
        <w:t>отношения</w:t>
      </w:r>
      <w:r>
        <w:rPr>
          <w:sz w:val="28"/>
        </w:rPr>
        <w:tab/>
        <w:t>к</w:t>
      </w:r>
      <w:r>
        <w:rPr>
          <w:sz w:val="28"/>
        </w:rPr>
        <w:tab/>
        <w:t>детям</w:t>
      </w:r>
      <w:r>
        <w:rPr>
          <w:sz w:val="28"/>
        </w:rPr>
        <w:tab/>
        <w:t>и</w:t>
      </w:r>
      <w:r>
        <w:rPr>
          <w:sz w:val="28"/>
        </w:rPr>
        <w:tab/>
        <w:t>их</w:t>
      </w:r>
      <w:r>
        <w:rPr>
          <w:spacing w:val="-67"/>
          <w:sz w:val="28"/>
        </w:rPr>
        <w:t xml:space="preserve"> </w:t>
      </w:r>
      <w:r>
        <w:rPr>
          <w:sz w:val="28"/>
        </w:rPr>
        <w:t>семьямсосторонывсехучастниковобразовательныхотношений;</w:t>
      </w:r>
    </w:p>
    <w:p w:rsidR="00891CF0" w:rsidRDefault="00B23650" w:rsidP="00461614">
      <w:pPr>
        <w:pStyle w:val="a5"/>
        <w:numPr>
          <w:ilvl w:val="0"/>
          <w:numId w:val="37"/>
        </w:numPr>
        <w:tabs>
          <w:tab w:val="left" w:pos="2346"/>
          <w:tab w:val="left" w:pos="2347"/>
          <w:tab w:val="left" w:pos="4418"/>
          <w:tab w:val="left" w:pos="7016"/>
          <w:tab w:val="left" w:pos="9318"/>
          <w:tab w:val="left" w:pos="10148"/>
        </w:tabs>
        <w:spacing w:before="17" w:line="343" w:lineRule="auto"/>
        <w:ind w:right="455" w:firstLine="0"/>
        <w:jc w:val="left"/>
        <w:rPr>
          <w:rFonts w:ascii="Symbol" w:hAnsi="Symbol"/>
          <w:sz w:val="28"/>
        </w:rPr>
      </w:pPr>
      <w:r>
        <w:rPr>
          <w:sz w:val="28"/>
        </w:rPr>
        <w:t>построение</w:t>
      </w:r>
      <w:r>
        <w:rPr>
          <w:sz w:val="28"/>
        </w:rPr>
        <w:tab/>
        <w:t>воспитательной</w:t>
      </w:r>
      <w:r>
        <w:rPr>
          <w:sz w:val="28"/>
        </w:rPr>
        <w:tab/>
        <w:t>деятельности</w:t>
      </w:r>
      <w:r>
        <w:rPr>
          <w:sz w:val="28"/>
        </w:rPr>
        <w:tab/>
        <w:t>с</w:t>
      </w:r>
      <w:r>
        <w:rPr>
          <w:sz w:val="28"/>
        </w:rPr>
        <w:tab/>
        <w:t>учётом</w:t>
      </w:r>
      <w:r>
        <w:rPr>
          <w:spacing w:val="-67"/>
          <w:sz w:val="28"/>
        </w:rPr>
        <w:t xml:space="preserve"> </w:t>
      </w:r>
      <w:r>
        <w:rPr>
          <w:sz w:val="28"/>
        </w:rPr>
        <w:t>индивидуальныхособенностейивозможностейкаждогообучающегося;</w:t>
      </w:r>
    </w:p>
    <w:p w:rsidR="00891CF0" w:rsidRDefault="00B23650" w:rsidP="00461614">
      <w:pPr>
        <w:pStyle w:val="a5"/>
        <w:numPr>
          <w:ilvl w:val="0"/>
          <w:numId w:val="37"/>
        </w:numPr>
        <w:tabs>
          <w:tab w:val="left" w:pos="2346"/>
          <w:tab w:val="left" w:pos="2347"/>
        </w:tabs>
        <w:spacing w:before="23" w:line="352" w:lineRule="auto"/>
        <w:ind w:right="474" w:firstLine="0"/>
        <w:jc w:val="left"/>
        <w:rPr>
          <w:rFonts w:ascii="Symbol" w:hAnsi="Symbol"/>
          <w:sz w:val="28"/>
        </w:rPr>
      </w:pPr>
      <w:r>
        <w:rPr>
          <w:sz w:val="28"/>
        </w:rPr>
        <w:t>обеспечениепсихолого-</w:t>
      </w:r>
      <w:r>
        <w:rPr>
          <w:spacing w:val="1"/>
          <w:sz w:val="28"/>
        </w:rPr>
        <w:t xml:space="preserve"> </w:t>
      </w:r>
      <w:r>
        <w:rPr>
          <w:spacing w:val="-1"/>
          <w:sz w:val="28"/>
        </w:rPr>
        <w:t>педагогическойподдержкисемейобучающихся,содействиеповышениюуровняихпедагоги</w:t>
      </w:r>
      <w:r>
        <w:rPr>
          <w:sz w:val="28"/>
        </w:rPr>
        <w:t xml:space="preserve"> </w:t>
      </w:r>
      <w:r>
        <w:rPr>
          <w:sz w:val="28"/>
        </w:rPr>
        <w:lastRenderedPageBreak/>
        <w:t>ческой,психологической,медико-социальнойкомпетентности.</w:t>
      </w:r>
    </w:p>
    <w:p w:rsidR="00891CF0" w:rsidRDefault="00B23650">
      <w:pPr>
        <w:pStyle w:val="a0"/>
        <w:spacing w:before="5" w:line="362" w:lineRule="auto"/>
        <w:jc w:val="left"/>
      </w:pPr>
      <w:r>
        <w:rPr>
          <w:spacing w:val="-1"/>
        </w:rPr>
        <w:t>Приорганизациивоспитаниядетейсособымиобразовательнымипотребностяминеобходим</w:t>
      </w:r>
      <w:r>
        <w:t xml:space="preserve"> оориентироваться</w:t>
      </w:r>
      <w:r>
        <w:rPr>
          <w:spacing w:val="-1"/>
        </w:rPr>
        <w:t xml:space="preserve"> </w:t>
      </w:r>
      <w:r>
        <w:t>на:</w:t>
      </w:r>
    </w:p>
    <w:p w:rsidR="00891CF0" w:rsidRDefault="00B23650" w:rsidP="00461614">
      <w:pPr>
        <w:pStyle w:val="a5"/>
        <w:numPr>
          <w:ilvl w:val="0"/>
          <w:numId w:val="36"/>
        </w:numPr>
        <w:tabs>
          <w:tab w:val="left" w:pos="2277"/>
          <w:tab w:val="left" w:pos="2278"/>
        </w:tabs>
        <w:spacing w:line="360" w:lineRule="auto"/>
        <w:ind w:right="565" w:firstLine="0"/>
        <w:rPr>
          <w:sz w:val="28"/>
        </w:rPr>
      </w:pPr>
      <w:r>
        <w:rPr>
          <w:spacing w:val="-1"/>
          <w:sz w:val="28"/>
        </w:rPr>
        <w:t>наформированиеличностиребенкасособымиобразовательнымипотребно</w:t>
      </w:r>
      <w:r>
        <w:rPr>
          <w:sz w:val="28"/>
        </w:rPr>
        <w:t xml:space="preserve"> стямисиспользованиемадекватныхвозрастуифизическомуи(или)психическомусостояни</w:t>
      </w:r>
      <w:r>
        <w:rPr>
          <w:spacing w:val="-68"/>
          <w:sz w:val="28"/>
        </w:rPr>
        <w:t xml:space="preserve"> </w:t>
      </w:r>
      <w:r>
        <w:rPr>
          <w:sz w:val="28"/>
        </w:rPr>
        <w:t>юметодоввоспитания;</w:t>
      </w:r>
    </w:p>
    <w:p w:rsidR="00891CF0" w:rsidRDefault="00B23650" w:rsidP="00461614">
      <w:pPr>
        <w:pStyle w:val="a5"/>
        <w:numPr>
          <w:ilvl w:val="0"/>
          <w:numId w:val="36"/>
        </w:numPr>
        <w:tabs>
          <w:tab w:val="left" w:pos="2356"/>
          <w:tab w:val="left" w:pos="2357"/>
        </w:tabs>
        <w:spacing w:before="1" w:line="360" w:lineRule="auto"/>
        <w:ind w:right="462" w:firstLine="0"/>
        <w:rPr>
          <w:sz w:val="28"/>
        </w:rPr>
      </w:pPr>
      <w:r>
        <w:rPr>
          <w:sz w:val="28"/>
        </w:rPr>
        <w:t>насозданиеоптимальныхусловийсовместноговоспитанияиобучениядете</w:t>
      </w:r>
      <w:r>
        <w:rPr>
          <w:spacing w:val="1"/>
          <w:sz w:val="28"/>
        </w:rPr>
        <w:t xml:space="preserve"> </w:t>
      </w:r>
      <w:r>
        <w:rPr>
          <w:spacing w:val="-1"/>
          <w:sz w:val="28"/>
        </w:rPr>
        <w:t>йсособымиобразовательнымипотребностямииихсверстниковсиспользованиемадекватны</w:t>
      </w:r>
      <w:r>
        <w:rPr>
          <w:sz w:val="28"/>
        </w:rPr>
        <w:t xml:space="preserve"> хвспомогательныхсредств,ипедагогическихприемов,организациейсовместныхформрабо</w:t>
      </w:r>
      <w:r>
        <w:rPr>
          <w:spacing w:val="-68"/>
          <w:sz w:val="28"/>
        </w:rPr>
        <w:t xml:space="preserve"> </w:t>
      </w:r>
      <w:r>
        <w:rPr>
          <w:sz w:val="28"/>
        </w:rPr>
        <w:t>тывоспитателей,педагогов-психологов,учителей-логопедов,учителей-дефектологов;</w:t>
      </w:r>
    </w:p>
    <w:p w:rsidR="00891CF0" w:rsidRDefault="00891CF0">
      <w:pPr>
        <w:spacing w:line="360" w:lineRule="auto"/>
        <w:jc w:val="both"/>
        <w:rPr>
          <w:sz w:val="28"/>
        </w:rPr>
        <w:sectPr w:rsidR="00891CF0">
          <w:headerReference w:type="default" r:id="rId562"/>
          <w:footerReference w:type="default" r:id="rId563"/>
          <w:pgSz w:w="11920" w:h="16860"/>
          <w:pgMar w:top="820" w:right="200" w:bottom="800" w:left="260" w:header="573" w:footer="607" w:gutter="0"/>
          <w:cols w:space="720"/>
        </w:sectPr>
      </w:pPr>
    </w:p>
    <w:p w:rsidR="00891CF0" w:rsidRDefault="00B23650" w:rsidP="00461614">
      <w:pPr>
        <w:pStyle w:val="a5"/>
        <w:numPr>
          <w:ilvl w:val="0"/>
          <w:numId w:val="36"/>
        </w:numPr>
        <w:tabs>
          <w:tab w:val="left" w:pos="2281"/>
          <w:tab w:val="left" w:pos="2282"/>
        </w:tabs>
        <w:spacing w:line="362" w:lineRule="auto"/>
        <w:ind w:right="2602" w:firstLine="0"/>
        <w:jc w:val="left"/>
        <w:rPr>
          <w:sz w:val="28"/>
        </w:rPr>
      </w:pPr>
      <w:r>
        <w:rPr>
          <w:sz w:val="28"/>
        </w:rPr>
        <w:lastRenderedPageBreak/>
        <w:t>наличностно-</w:t>
      </w:r>
      <w:r>
        <w:rPr>
          <w:spacing w:val="1"/>
          <w:sz w:val="28"/>
        </w:rPr>
        <w:t xml:space="preserve"> </w:t>
      </w:r>
      <w:r>
        <w:rPr>
          <w:spacing w:val="-1"/>
          <w:sz w:val="28"/>
        </w:rPr>
        <w:t>ориентированныйподходворганизациивсехвидовдетскойдеятельности.</w:t>
      </w:r>
    </w:p>
    <w:p w:rsidR="00891CF0" w:rsidRDefault="00B23650" w:rsidP="00461614">
      <w:pPr>
        <w:pStyle w:val="1"/>
        <w:numPr>
          <w:ilvl w:val="3"/>
          <w:numId w:val="38"/>
        </w:numPr>
        <w:tabs>
          <w:tab w:val="left" w:pos="2366"/>
        </w:tabs>
        <w:spacing w:line="362" w:lineRule="auto"/>
        <w:ind w:left="2987" w:right="1528" w:hanging="1534"/>
        <w:jc w:val="left"/>
      </w:pPr>
      <w:bookmarkStart w:id="33" w:name="_TOC_250000"/>
      <w:r>
        <w:t>Система поощрения социальной успешности и проявлений</w:t>
      </w:r>
      <w:r>
        <w:rPr>
          <w:spacing w:val="-67"/>
        </w:rPr>
        <w:t xml:space="preserve"> </w:t>
      </w:r>
      <w:bookmarkEnd w:id="33"/>
      <w:r>
        <w:t>активнойжизненнойпозицииобучающихся</w:t>
      </w:r>
    </w:p>
    <w:p w:rsidR="00891CF0" w:rsidRDefault="00B23650">
      <w:pPr>
        <w:pStyle w:val="a0"/>
        <w:spacing w:line="360" w:lineRule="auto"/>
        <w:jc w:val="left"/>
      </w:pPr>
      <w:r>
        <w:rPr>
          <w:spacing w:val="-1"/>
        </w:rPr>
        <w:t>Система</w:t>
      </w:r>
      <w:r w:rsidR="00B81FD6">
        <w:rPr>
          <w:spacing w:val="-1"/>
        </w:rPr>
        <w:t xml:space="preserve"> </w:t>
      </w:r>
      <w:r>
        <w:rPr>
          <w:spacing w:val="-1"/>
        </w:rPr>
        <w:t>поощрения</w:t>
      </w:r>
      <w:r w:rsidR="00B81FD6">
        <w:rPr>
          <w:spacing w:val="-1"/>
        </w:rPr>
        <w:t xml:space="preserve"> </w:t>
      </w:r>
      <w:r>
        <w:rPr>
          <w:spacing w:val="-1"/>
        </w:rPr>
        <w:t>проявлений</w:t>
      </w:r>
      <w:r w:rsidR="00B81FD6">
        <w:rPr>
          <w:spacing w:val="-1"/>
        </w:rPr>
        <w:t xml:space="preserve"> </w:t>
      </w:r>
      <w:r>
        <w:rPr>
          <w:spacing w:val="-1"/>
        </w:rPr>
        <w:t>активной</w:t>
      </w:r>
      <w:r w:rsidR="00B81FD6">
        <w:rPr>
          <w:spacing w:val="-1"/>
        </w:rPr>
        <w:t xml:space="preserve"> </w:t>
      </w:r>
      <w:r>
        <w:rPr>
          <w:spacing w:val="-1"/>
        </w:rPr>
        <w:t>жизненной</w:t>
      </w:r>
      <w:r w:rsidR="00B81FD6">
        <w:rPr>
          <w:spacing w:val="-1"/>
        </w:rPr>
        <w:t xml:space="preserve"> </w:t>
      </w:r>
      <w:r>
        <w:rPr>
          <w:spacing w:val="-1"/>
        </w:rPr>
        <w:t>позициии</w:t>
      </w:r>
      <w:r w:rsidR="00B81FD6">
        <w:rPr>
          <w:spacing w:val="-1"/>
        </w:rPr>
        <w:t xml:space="preserve"> </w:t>
      </w:r>
      <w:r>
        <w:rPr>
          <w:spacing w:val="-1"/>
        </w:rPr>
        <w:t>социальной</w:t>
      </w:r>
      <w:r w:rsidR="00B81FD6">
        <w:rPr>
          <w:spacing w:val="-1"/>
        </w:rPr>
        <w:t xml:space="preserve"> </w:t>
      </w:r>
      <w:r>
        <w:rPr>
          <w:spacing w:val="-1"/>
        </w:rPr>
        <w:t>успешности</w:t>
      </w:r>
      <w:r w:rsidR="00B81FD6">
        <w:rPr>
          <w:spacing w:val="-1"/>
        </w:rPr>
        <w:t xml:space="preserve"> </w:t>
      </w:r>
      <w:r>
        <w:rPr>
          <w:spacing w:val="-1"/>
        </w:rPr>
        <w:t>обу</w:t>
      </w:r>
      <w:r>
        <w:t xml:space="preserve"> чающихся</w:t>
      </w:r>
      <w:r w:rsidR="00B81FD6">
        <w:t xml:space="preserve"> </w:t>
      </w:r>
      <w:r>
        <w:t>призвана</w:t>
      </w:r>
      <w:r w:rsidR="00B81FD6">
        <w:t xml:space="preserve"> </w:t>
      </w:r>
      <w:r>
        <w:t>способствовать</w:t>
      </w:r>
      <w:r w:rsidR="00B81FD6">
        <w:t xml:space="preserve"> </w:t>
      </w:r>
      <w:r>
        <w:t>формированию</w:t>
      </w:r>
      <w:r w:rsidR="00B81FD6">
        <w:t xml:space="preserve"> </w:t>
      </w:r>
      <w:r>
        <w:t>у</w:t>
      </w:r>
      <w:r w:rsidR="00B81FD6">
        <w:t xml:space="preserve"> </w:t>
      </w:r>
      <w:r>
        <w:t>обучающихся</w:t>
      </w:r>
      <w:r w:rsidR="00B81FD6">
        <w:t xml:space="preserve"> </w:t>
      </w:r>
      <w:r>
        <w:t>ориентации</w:t>
      </w:r>
      <w:r w:rsidR="00B81FD6">
        <w:t xml:space="preserve"> </w:t>
      </w:r>
      <w:r>
        <w:t>на</w:t>
      </w:r>
      <w:r w:rsidR="00B81FD6">
        <w:t xml:space="preserve"> </w:t>
      </w:r>
      <w:r>
        <w:t>активну</w:t>
      </w:r>
      <w:r>
        <w:rPr>
          <w:spacing w:val="1"/>
        </w:rPr>
        <w:t xml:space="preserve"> </w:t>
      </w:r>
      <w:r>
        <w:t>ю</w:t>
      </w:r>
      <w:r w:rsidR="00B81FD6">
        <w:t xml:space="preserve"> </w:t>
      </w:r>
      <w:r>
        <w:t>жизненную</w:t>
      </w:r>
      <w:r w:rsidR="00B81FD6">
        <w:t xml:space="preserve"> </w:t>
      </w:r>
      <w:r>
        <w:t>позицию,</w:t>
      </w:r>
      <w:r w:rsidR="00B81FD6">
        <w:t xml:space="preserve"> </w:t>
      </w:r>
      <w:r>
        <w:t>инициативность,</w:t>
      </w:r>
      <w:r w:rsidR="00B81FD6">
        <w:t xml:space="preserve"> </w:t>
      </w:r>
      <w:r>
        <w:t>максимально</w:t>
      </w:r>
      <w:r w:rsidR="00B81FD6">
        <w:t xml:space="preserve"> </w:t>
      </w:r>
      <w:r>
        <w:t>вовлекатьих</w:t>
      </w:r>
      <w:r w:rsidR="00B81FD6">
        <w:t xml:space="preserve"> </w:t>
      </w:r>
      <w:r>
        <w:t>в</w:t>
      </w:r>
      <w:r w:rsidR="00B81FD6">
        <w:t xml:space="preserve"> </w:t>
      </w:r>
      <w:r>
        <w:t>совместную</w:t>
      </w:r>
      <w:r w:rsidR="00B81FD6">
        <w:t xml:space="preserve"> </w:t>
      </w:r>
      <w:r>
        <w:t>деятельно</w:t>
      </w:r>
      <w:r>
        <w:rPr>
          <w:spacing w:val="-67"/>
        </w:rPr>
        <w:t xml:space="preserve"> </w:t>
      </w:r>
      <w:r>
        <w:t>сть</w:t>
      </w:r>
      <w:r w:rsidR="00B81FD6">
        <w:t xml:space="preserve"> </w:t>
      </w:r>
      <w:r>
        <w:t>в</w:t>
      </w:r>
      <w:r w:rsidR="00B81FD6">
        <w:t xml:space="preserve"> </w:t>
      </w:r>
      <w:r>
        <w:t>воспитательных</w:t>
      </w:r>
      <w:r w:rsidR="00B81FD6">
        <w:t xml:space="preserve"> </w:t>
      </w:r>
      <w:r>
        <w:t>целях.</w:t>
      </w:r>
      <w:r w:rsidR="00B81FD6">
        <w:t xml:space="preserve"> </w:t>
      </w:r>
      <w:r>
        <w:t>Система</w:t>
      </w:r>
      <w:r w:rsidR="00016BF6">
        <w:t xml:space="preserve"> </w:t>
      </w:r>
      <w:r>
        <w:t>проявленийактивной</w:t>
      </w:r>
      <w:r w:rsidR="00016BF6">
        <w:t xml:space="preserve"> </w:t>
      </w:r>
      <w:r>
        <w:t>жизненной</w:t>
      </w:r>
      <w:r w:rsidR="00016BF6">
        <w:t xml:space="preserve"> </w:t>
      </w:r>
      <w:r>
        <w:t>позициии</w:t>
      </w:r>
      <w:r w:rsidR="00016BF6">
        <w:t xml:space="preserve"> </w:t>
      </w:r>
      <w:r>
        <w:t>поощрения</w:t>
      </w:r>
      <w:r>
        <w:rPr>
          <w:spacing w:val="1"/>
        </w:rPr>
        <w:t xml:space="preserve"> </w:t>
      </w:r>
      <w:r>
        <w:t>социальной</w:t>
      </w:r>
      <w:r w:rsidR="00016BF6">
        <w:t xml:space="preserve"> </w:t>
      </w:r>
      <w:r>
        <w:t>успешностио</w:t>
      </w:r>
      <w:r w:rsidR="00016BF6">
        <w:t xml:space="preserve"> </w:t>
      </w:r>
      <w:r>
        <w:t>бучающихся</w:t>
      </w:r>
      <w:r w:rsidR="00016BF6">
        <w:t xml:space="preserve"> </w:t>
      </w:r>
      <w:r>
        <w:t>строится</w:t>
      </w:r>
      <w:r w:rsidR="00016BF6">
        <w:t xml:space="preserve"> </w:t>
      </w:r>
      <w:r>
        <w:t>на</w:t>
      </w:r>
      <w:r w:rsidR="00016BF6">
        <w:t xml:space="preserve"> </w:t>
      </w:r>
      <w:r>
        <w:t>принципах:</w:t>
      </w:r>
    </w:p>
    <w:p w:rsidR="00891CF0" w:rsidRDefault="00B23650" w:rsidP="00461614">
      <w:pPr>
        <w:pStyle w:val="a5"/>
        <w:numPr>
          <w:ilvl w:val="0"/>
          <w:numId w:val="37"/>
        </w:numPr>
        <w:tabs>
          <w:tab w:val="left" w:pos="2135"/>
          <w:tab w:val="left" w:pos="2136"/>
        </w:tabs>
        <w:spacing w:line="350" w:lineRule="auto"/>
        <w:ind w:right="489" w:firstLine="0"/>
        <w:jc w:val="left"/>
        <w:rPr>
          <w:rFonts w:ascii="Symbol" w:hAnsi="Symbol"/>
          <w:sz w:val="28"/>
        </w:rPr>
      </w:pPr>
      <w:r>
        <w:rPr>
          <w:sz w:val="28"/>
        </w:rPr>
        <w:t>публичности,</w:t>
      </w:r>
      <w:r w:rsidR="00016BF6">
        <w:rPr>
          <w:sz w:val="28"/>
        </w:rPr>
        <w:t xml:space="preserve"> </w:t>
      </w:r>
      <w:r>
        <w:rPr>
          <w:sz w:val="28"/>
        </w:rPr>
        <w:t>открытости</w:t>
      </w:r>
      <w:r w:rsidR="00016BF6">
        <w:rPr>
          <w:sz w:val="28"/>
        </w:rPr>
        <w:t xml:space="preserve"> </w:t>
      </w:r>
      <w:r>
        <w:rPr>
          <w:sz w:val="28"/>
        </w:rPr>
        <w:t>поощрений</w:t>
      </w:r>
      <w:r w:rsidR="00016BF6">
        <w:rPr>
          <w:sz w:val="28"/>
        </w:rPr>
        <w:t xml:space="preserve"> </w:t>
      </w:r>
      <w:r>
        <w:rPr>
          <w:sz w:val="28"/>
        </w:rPr>
        <w:t>(информирование</w:t>
      </w:r>
      <w:r w:rsidR="00016BF6">
        <w:rPr>
          <w:sz w:val="28"/>
        </w:rPr>
        <w:t xml:space="preserve"> </w:t>
      </w:r>
      <w:r>
        <w:rPr>
          <w:sz w:val="28"/>
        </w:rPr>
        <w:t>всех</w:t>
      </w:r>
      <w:r w:rsidR="00016BF6">
        <w:rPr>
          <w:sz w:val="28"/>
        </w:rPr>
        <w:t xml:space="preserve"> </w:t>
      </w:r>
      <w:r>
        <w:rPr>
          <w:sz w:val="28"/>
        </w:rPr>
        <w:t>обучающихся</w:t>
      </w:r>
      <w:r w:rsidR="00016BF6">
        <w:rPr>
          <w:sz w:val="28"/>
        </w:rPr>
        <w:t xml:space="preserve"> </w:t>
      </w:r>
      <w:r>
        <w:rPr>
          <w:sz w:val="28"/>
        </w:rPr>
        <w:t>о</w:t>
      </w:r>
      <w:r w:rsidR="00016BF6">
        <w:rPr>
          <w:sz w:val="28"/>
        </w:rPr>
        <w:t xml:space="preserve"> </w:t>
      </w:r>
      <w:r>
        <w:rPr>
          <w:spacing w:val="-67"/>
          <w:sz w:val="28"/>
        </w:rPr>
        <w:t xml:space="preserve"> </w:t>
      </w:r>
      <w:r>
        <w:rPr>
          <w:sz w:val="28"/>
        </w:rPr>
        <w:t>награждении,</w:t>
      </w:r>
      <w:r w:rsidR="00016BF6">
        <w:rPr>
          <w:sz w:val="28"/>
        </w:rPr>
        <w:t xml:space="preserve"> </w:t>
      </w:r>
      <w:r>
        <w:rPr>
          <w:sz w:val="28"/>
        </w:rPr>
        <w:t>проведение</w:t>
      </w:r>
      <w:r w:rsidR="00016BF6">
        <w:rPr>
          <w:sz w:val="28"/>
        </w:rPr>
        <w:t xml:space="preserve"> </w:t>
      </w:r>
      <w:r>
        <w:rPr>
          <w:sz w:val="28"/>
        </w:rPr>
        <w:t>награждений</w:t>
      </w:r>
      <w:r w:rsidR="00016BF6">
        <w:rPr>
          <w:sz w:val="28"/>
        </w:rPr>
        <w:t xml:space="preserve"> </w:t>
      </w:r>
      <w:r>
        <w:rPr>
          <w:sz w:val="28"/>
        </w:rPr>
        <w:t>в</w:t>
      </w:r>
      <w:r w:rsidR="00016BF6">
        <w:rPr>
          <w:sz w:val="28"/>
        </w:rPr>
        <w:t xml:space="preserve"> </w:t>
      </w:r>
      <w:r>
        <w:rPr>
          <w:sz w:val="28"/>
        </w:rPr>
        <w:t>присутствии</w:t>
      </w:r>
      <w:r w:rsidR="00016BF6">
        <w:rPr>
          <w:sz w:val="28"/>
        </w:rPr>
        <w:t xml:space="preserve"> </w:t>
      </w:r>
      <w:r>
        <w:rPr>
          <w:sz w:val="28"/>
        </w:rPr>
        <w:t>значительного</w:t>
      </w:r>
      <w:r w:rsidR="00016BF6">
        <w:rPr>
          <w:sz w:val="28"/>
        </w:rPr>
        <w:t xml:space="preserve"> </w:t>
      </w:r>
      <w:r>
        <w:rPr>
          <w:sz w:val="28"/>
        </w:rPr>
        <w:t>числа</w:t>
      </w:r>
      <w:r>
        <w:rPr>
          <w:spacing w:val="-16"/>
          <w:sz w:val="28"/>
        </w:rPr>
        <w:t xml:space="preserve"> </w:t>
      </w:r>
      <w:r>
        <w:rPr>
          <w:sz w:val="28"/>
        </w:rPr>
        <w:t>обучающихся);</w:t>
      </w:r>
    </w:p>
    <w:p w:rsidR="00891CF0" w:rsidRDefault="00B23650" w:rsidP="00461614">
      <w:pPr>
        <w:pStyle w:val="a5"/>
        <w:numPr>
          <w:ilvl w:val="0"/>
          <w:numId w:val="37"/>
        </w:numPr>
        <w:tabs>
          <w:tab w:val="left" w:pos="2135"/>
          <w:tab w:val="left" w:pos="2136"/>
        </w:tabs>
        <w:spacing w:line="352" w:lineRule="auto"/>
        <w:ind w:right="458" w:firstLine="0"/>
        <w:rPr>
          <w:rFonts w:ascii="Symbol" w:hAnsi="Symbol"/>
          <w:sz w:val="28"/>
        </w:rPr>
      </w:pPr>
      <w:r>
        <w:rPr>
          <w:sz w:val="28"/>
        </w:rPr>
        <w:t>соответствия</w:t>
      </w:r>
      <w:r w:rsidR="00016BF6">
        <w:rPr>
          <w:sz w:val="28"/>
        </w:rPr>
        <w:t xml:space="preserve"> </w:t>
      </w:r>
      <w:r>
        <w:rPr>
          <w:sz w:val="28"/>
        </w:rPr>
        <w:t>артефактов</w:t>
      </w:r>
      <w:r w:rsidR="00016BF6">
        <w:rPr>
          <w:sz w:val="28"/>
        </w:rPr>
        <w:t xml:space="preserve"> </w:t>
      </w:r>
      <w:r>
        <w:rPr>
          <w:sz w:val="28"/>
        </w:rPr>
        <w:t>и</w:t>
      </w:r>
      <w:r w:rsidR="00016BF6">
        <w:rPr>
          <w:sz w:val="28"/>
        </w:rPr>
        <w:t xml:space="preserve"> </w:t>
      </w:r>
      <w:r>
        <w:rPr>
          <w:sz w:val="28"/>
        </w:rPr>
        <w:t>процедур</w:t>
      </w:r>
      <w:r w:rsidR="00016BF6">
        <w:rPr>
          <w:sz w:val="28"/>
        </w:rPr>
        <w:t xml:space="preserve"> </w:t>
      </w:r>
      <w:r>
        <w:rPr>
          <w:sz w:val="28"/>
        </w:rPr>
        <w:t>награждения</w:t>
      </w:r>
      <w:r w:rsidR="00016BF6">
        <w:rPr>
          <w:sz w:val="28"/>
        </w:rPr>
        <w:t xml:space="preserve"> </w:t>
      </w:r>
      <w:r>
        <w:rPr>
          <w:sz w:val="28"/>
        </w:rPr>
        <w:t>укладу</w:t>
      </w:r>
      <w:r w:rsidR="00016BF6">
        <w:rPr>
          <w:sz w:val="28"/>
        </w:rPr>
        <w:t xml:space="preserve"> </w:t>
      </w:r>
      <w:r>
        <w:rPr>
          <w:sz w:val="28"/>
        </w:rPr>
        <w:t>жизни</w:t>
      </w:r>
      <w:r w:rsidR="00016BF6">
        <w:rPr>
          <w:sz w:val="28"/>
        </w:rPr>
        <w:t xml:space="preserve"> </w:t>
      </w:r>
      <w:r>
        <w:rPr>
          <w:sz w:val="28"/>
        </w:rPr>
        <w:t>школы</w:t>
      </w:r>
      <w:r w:rsidR="00016BF6">
        <w:rPr>
          <w:sz w:val="28"/>
        </w:rPr>
        <w:t xml:space="preserve"> качуству                                                  </w:t>
      </w:r>
      <w:r>
        <w:rPr>
          <w:sz w:val="28"/>
        </w:rPr>
        <w:t>воспитывающей</w:t>
      </w:r>
      <w:r w:rsidR="00016BF6">
        <w:rPr>
          <w:sz w:val="28"/>
        </w:rPr>
        <w:t xml:space="preserve"> </w:t>
      </w:r>
      <w:r>
        <w:rPr>
          <w:sz w:val="28"/>
        </w:rPr>
        <w:t>среды,</w:t>
      </w:r>
      <w:r w:rsidR="00016BF6">
        <w:rPr>
          <w:sz w:val="28"/>
        </w:rPr>
        <w:t xml:space="preserve"> специфической </w:t>
      </w:r>
      <w:r>
        <w:rPr>
          <w:sz w:val="28"/>
        </w:rPr>
        <w:t>символике,</w:t>
      </w:r>
      <w:r w:rsidR="00016BF6">
        <w:rPr>
          <w:sz w:val="28"/>
        </w:rPr>
        <w:t xml:space="preserve"> </w:t>
      </w:r>
      <w:r>
        <w:rPr>
          <w:sz w:val="28"/>
        </w:rPr>
        <w:t>выработанной</w:t>
      </w:r>
      <w:r w:rsidR="00016BF6">
        <w:rPr>
          <w:sz w:val="28"/>
        </w:rPr>
        <w:t xml:space="preserve"> </w:t>
      </w:r>
      <w:r>
        <w:rPr>
          <w:sz w:val="28"/>
        </w:rPr>
        <w:t>и</w:t>
      </w:r>
      <w:r>
        <w:rPr>
          <w:spacing w:val="1"/>
          <w:sz w:val="28"/>
        </w:rPr>
        <w:t xml:space="preserve"> </w:t>
      </w:r>
      <w:r>
        <w:rPr>
          <w:sz w:val="28"/>
        </w:rPr>
        <w:t>существующей</w:t>
      </w:r>
      <w:r>
        <w:rPr>
          <w:spacing w:val="1"/>
          <w:sz w:val="28"/>
        </w:rPr>
        <w:t xml:space="preserve"> </w:t>
      </w:r>
      <w:r>
        <w:rPr>
          <w:sz w:val="28"/>
        </w:rPr>
        <w:t>в</w:t>
      </w:r>
      <w:r w:rsidR="00016BF6">
        <w:rPr>
          <w:sz w:val="28"/>
        </w:rPr>
        <w:t xml:space="preserve"> </w:t>
      </w:r>
      <w:r>
        <w:rPr>
          <w:spacing w:val="-67"/>
          <w:sz w:val="28"/>
        </w:rPr>
        <w:t xml:space="preserve"> </w:t>
      </w:r>
      <w:r>
        <w:rPr>
          <w:sz w:val="28"/>
        </w:rPr>
        <w:t>укладе</w:t>
      </w:r>
      <w:r w:rsidR="00016BF6">
        <w:rPr>
          <w:sz w:val="28"/>
        </w:rPr>
        <w:t xml:space="preserve"> </w:t>
      </w:r>
      <w:r>
        <w:rPr>
          <w:sz w:val="28"/>
        </w:rPr>
        <w:t>школы;</w:t>
      </w:r>
    </w:p>
    <w:p w:rsidR="00891CF0" w:rsidRDefault="00B23650" w:rsidP="00461614">
      <w:pPr>
        <w:pStyle w:val="a5"/>
        <w:numPr>
          <w:ilvl w:val="0"/>
          <w:numId w:val="37"/>
        </w:numPr>
        <w:tabs>
          <w:tab w:val="left" w:pos="2135"/>
          <w:tab w:val="left" w:pos="2136"/>
        </w:tabs>
        <w:spacing w:line="352" w:lineRule="auto"/>
        <w:ind w:right="509" w:firstLine="0"/>
        <w:rPr>
          <w:rFonts w:ascii="Symbol" w:hAnsi="Symbol"/>
          <w:sz w:val="28"/>
        </w:rPr>
      </w:pPr>
      <w:r>
        <w:rPr>
          <w:sz w:val="28"/>
        </w:rPr>
        <w:t>прозрачности</w:t>
      </w:r>
      <w:r w:rsidR="00016BF6">
        <w:rPr>
          <w:sz w:val="28"/>
        </w:rPr>
        <w:t xml:space="preserve"> </w:t>
      </w:r>
      <w:r>
        <w:rPr>
          <w:sz w:val="28"/>
        </w:rPr>
        <w:t>правил</w:t>
      </w:r>
      <w:r w:rsidR="00016BF6">
        <w:rPr>
          <w:sz w:val="28"/>
        </w:rPr>
        <w:t xml:space="preserve"> </w:t>
      </w:r>
      <w:r>
        <w:rPr>
          <w:sz w:val="28"/>
        </w:rPr>
        <w:t>поощрения</w:t>
      </w:r>
      <w:r w:rsidR="00016BF6">
        <w:rPr>
          <w:sz w:val="28"/>
        </w:rPr>
        <w:t xml:space="preserve"> </w:t>
      </w:r>
      <w:r>
        <w:rPr>
          <w:sz w:val="28"/>
        </w:rPr>
        <w:t>(наличие</w:t>
      </w:r>
      <w:r w:rsidR="00016BF6">
        <w:rPr>
          <w:sz w:val="28"/>
        </w:rPr>
        <w:t xml:space="preserve"> </w:t>
      </w:r>
      <w:r>
        <w:rPr>
          <w:sz w:val="28"/>
        </w:rPr>
        <w:t>положения</w:t>
      </w:r>
      <w:r w:rsidR="00016BF6">
        <w:rPr>
          <w:sz w:val="28"/>
        </w:rPr>
        <w:t xml:space="preserve"> </w:t>
      </w:r>
      <w:r>
        <w:rPr>
          <w:sz w:val="28"/>
        </w:rPr>
        <w:t>о</w:t>
      </w:r>
      <w:r w:rsidR="00016BF6">
        <w:rPr>
          <w:sz w:val="28"/>
        </w:rPr>
        <w:t xml:space="preserve"> </w:t>
      </w:r>
      <w:r>
        <w:rPr>
          <w:sz w:val="28"/>
        </w:rPr>
        <w:t>награждениях,</w:t>
      </w:r>
      <w:r w:rsidR="00016BF6">
        <w:rPr>
          <w:sz w:val="28"/>
        </w:rPr>
        <w:t xml:space="preserve"> </w:t>
      </w:r>
      <w:r>
        <w:rPr>
          <w:sz w:val="28"/>
        </w:rPr>
        <w:t>неуко</w:t>
      </w:r>
      <w:r>
        <w:rPr>
          <w:spacing w:val="-68"/>
          <w:sz w:val="28"/>
        </w:rPr>
        <w:t xml:space="preserve"> </w:t>
      </w:r>
      <w:r w:rsidR="00016BF6">
        <w:rPr>
          <w:spacing w:val="-68"/>
          <w:sz w:val="28"/>
        </w:rPr>
        <w:t xml:space="preserve">   </w:t>
      </w:r>
      <w:r>
        <w:rPr>
          <w:spacing w:val="-1"/>
          <w:sz w:val="28"/>
        </w:rPr>
        <w:t>снительноеследованиепорядку,зафиксированномувэтомдокументе,соблюдениесправедл</w:t>
      </w:r>
      <w:r>
        <w:rPr>
          <w:sz w:val="28"/>
        </w:rPr>
        <w:t xml:space="preserve"> ивостипривыдвижениикандидатур);</w:t>
      </w:r>
    </w:p>
    <w:p w:rsidR="00891CF0" w:rsidRDefault="00B23650" w:rsidP="00461614">
      <w:pPr>
        <w:pStyle w:val="a5"/>
        <w:numPr>
          <w:ilvl w:val="0"/>
          <w:numId w:val="37"/>
        </w:numPr>
        <w:tabs>
          <w:tab w:val="left" w:pos="2135"/>
          <w:tab w:val="left" w:pos="2136"/>
        </w:tabs>
        <w:spacing w:before="3" w:line="340" w:lineRule="auto"/>
        <w:ind w:right="465" w:firstLine="0"/>
        <w:rPr>
          <w:rFonts w:ascii="Symbol" w:hAnsi="Symbol"/>
          <w:sz w:val="28"/>
        </w:rPr>
      </w:pPr>
      <w:r>
        <w:rPr>
          <w:sz w:val="28"/>
        </w:rPr>
        <w:t>регулировании</w:t>
      </w:r>
      <w:r>
        <w:rPr>
          <w:spacing w:val="1"/>
          <w:sz w:val="28"/>
        </w:rPr>
        <w:t xml:space="preserve"> </w:t>
      </w:r>
      <w:r>
        <w:rPr>
          <w:sz w:val="28"/>
        </w:rPr>
        <w:t>частоты</w:t>
      </w:r>
      <w:r>
        <w:rPr>
          <w:spacing w:val="1"/>
          <w:sz w:val="28"/>
        </w:rPr>
        <w:t xml:space="preserve"> </w:t>
      </w:r>
      <w:r>
        <w:rPr>
          <w:sz w:val="28"/>
        </w:rPr>
        <w:t>награждений</w:t>
      </w:r>
      <w:r>
        <w:rPr>
          <w:spacing w:val="1"/>
          <w:sz w:val="28"/>
        </w:rPr>
        <w:t xml:space="preserve"> </w:t>
      </w:r>
      <w:r>
        <w:rPr>
          <w:sz w:val="28"/>
        </w:rPr>
        <w:t>(недопущение</w:t>
      </w:r>
      <w:r>
        <w:rPr>
          <w:spacing w:val="1"/>
          <w:sz w:val="28"/>
        </w:rPr>
        <w:t xml:space="preserve"> </w:t>
      </w:r>
      <w:r>
        <w:rPr>
          <w:sz w:val="28"/>
        </w:rPr>
        <w:t>избыточности</w:t>
      </w:r>
      <w:r>
        <w:rPr>
          <w:spacing w:val="-67"/>
          <w:sz w:val="28"/>
        </w:rPr>
        <w:t xml:space="preserve"> </w:t>
      </w:r>
      <w:r>
        <w:rPr>
          <w:sz w:val="28"/>
        </w:rPr>
        <w:t>впоощрениях,чрезмерно</w:t>
      </w:r>
      <w:r>
        <w:rPr>
          <w:spacing w:val="-4"/>
          <w:sz w:val="28"/>
        </w:rPr>
        <w:t xml:space="preserve"> </w:t>
      </w:r>
      <w:r>
        <w:rPr>
          <w:sz w:val="28"/>
        </w:rPr>
        <w:t>большие</w:t>
      </w:r>
      <w:r>
        <w:rPr>
          <w:spacing w:val="3"/>
          <w:sz w:val="28"/>
        </w:rPr>
        <w:t xml:space="preserve"> </w:t>
      </w:r>
      <w:r>
        <w:rPr>
          <w:sz w:val="28"/>
        </w:rPr>
        <w:t>группыпоощряемыхит.п.);</w:t>
      </w:r>
    </w:p>
    <w:p w:rsidR="00891CF0" w:rsidRDefault="00B23650" w:rsidP="00461614">
      <w:pPr>
        <w:pStyle w:val="a5"/>
        <w:numPr>
          <w:ilvl w:val="0"/>
          <w:numId w:val="37"/>
        </w:numPr>
        <w:tabs>
          <w:tab w:val="left" w:pos="2135"/>
          <w:tab w:val="left" w:pos="2136"/>
          <w:tab w:val="left" w:pos="3763"/>
          <w:tab w:val="left" w:pos="5270"/>
          <w:tab w:val="left" w:pos="8327"/>
          <w:tab w:val="left" w:pos="10479"/>
        </w:tabs>
        <w:spacing w:before="21" w:line="355" w:lineRule="auto"/>
        <w:ind w:right="455" w:firstLine="0"/>
        <w:jc w:val="left"/>
        <w:rPr>
          <w:rFonts w:ascii="Symbol" w:hAnsi="Symbol"/>
          <w:sz w:val="28"/>
        </w:rPr>
      </w:pPr>
      <w:r>
        <w:rPr>
          <w:sz w:val="28"/>
        </w:rPr>
        <w:t>сочетаниииндивидуальногоиколлективногопоощрения(использование</w:t>
      </w:r>
      <w:r>
        <w:rPr>
          <w:spacing w:val="1"/>
          <w:sz w:val="28"/>
        </w:rPr>
        <w:t xml:space="preserve"> </w:t>
      </w:r>
      <w:r>
        <w:rPr>
          <w:sz w:val="28"/>
        </w:rPr>
        <w:t>индивидуальных</w:t>
      </w:r>
      <w:r>
        <w:rPr>
          <w:sz w:val="28"/>
        </w:rPr>
        <w:tab/>
        <w:t>и</w:t>
      </w:r>
      <w:r>
        <w:rPr>
          <w:sz w:val="28"/>
        </w:rPr>
        <w:tab/>
        <w:t>коллективных</w:t>
      </w:r>
      <w:r>
        <w:rPr>
          <w:sz w:val="28"/>
        </w:rPr>
        <w:tab/>
        <w:t>наград</w:t>
      </w:r>
      <w:r>
        <w:rPr>
          <w:sz w:val="28"/>
        </w:rPr>
        <w:tab/>
        <w:t>дает</w:t>
      </w:r>
      <w:r>
        <w:rPr>
          <w:spacing w:val="-67"/>
          <w:sz w:val="28"/>
        </w:rPr>
        <w:t xml:space="preserve"> </w:t>
      </w:r>
      <w:r>
        <w:rPr>
          <w:sz w:val="28"/>
        </w:rPr>
        <w:t>возможностьстимулироватькакиндивидуальную,такиколлективнуюактивностьобучающ</w:t>
      </w:r>
      <w:r>
        <w:rPr>
          <w:spacing w:val="1"/>
          <w:sz w:val="28"/>
        </w:rPr>
        <w:t xml:space="preserve"> </w:t>
      </w:r>
      <w:r>
        <w:rPr>
          <w:sz w:val="28"/>
        </w:rPr>
        <w:t>ихся,преодолеватьмежличностныепротиворечиямеждуобучающимися,получившимиине</w:t>
      </w:r>
      <w:r>
        <w:rPr>
          <w:spacing w:val="-67"/>
          <w:sz w:val="28"/>
        </w:rPr>
        <w:t xml:space="preserve"> </w:t>
      </w:r>
      <w:r>
        <w:rPr>
          <w:sz w:val="28"/>
        </w:rPr>
        <w:t>получившими</w:t>
      </w:r>
      <w:r>
        <w:rPr>
          <w:spacing w:val="-1"/>
          <w:sz w:val="28"/>
        </w:rPr>
        <w:t xml:space="preserve"> </w:t>
      </w:r>
      <w:r>
        <w:rPr>
          <w:sz w:val="28"/>
        </w:rPr>
        <w:t>награду);</w:t>
      </w:r>
    </w:p>
    <w:p w:rsidR="00891CF0" w:rsidRDefault="00B23650" w:rsidP="00461614">
      <w:pPr>
        <w:pStyle w:val="a5"/>
        <w:numPr>
          <w:ilvl w:val="0"/>
          <w:numId w:val="37"/>
        </w:numPr>
        <w:tabs>
          <w:tab w:val="left" w:pos="2135"/>
          <w:tab w:val="left" w:pos="2136"/>
        </w:tabs>
        <w:spacing w:before="6" w:line="343" w:lineRule="auto"/>
        <w:ind w:right="468" w:firstLine="0"/>
        <w:jc w:val="left"/>
        <w:rPr>
          <w:rFonts w:ascii="Symbol" w:hAnsi="Symbol"/>
          <w:sz w:val="28"/>
        </w:rPr>
      </w:pPr>
      <w:r>
        <w:rPr>
          <w:spacing w:val="-1"/>
          <w:sz w:val="28"/>
        </w:rPr>
        <w:t>привлечениикучастиювсистемепоощренийнавсехстадияхродителей(закон</w:t>
      </w:r>
      <w:r>
        <w:rPr>
          <w:sz w:val="28"/>
        </w:rPr>
        <w:t xml:space="preserve"> ныхпредставителей)обучающихся,представителей</w:t>
      </w:r>
    </w:p>
    <w:p w:rsidR="00891CF0" w:rsidRDefault="00B23650">
      <w:pPr>
        <w:pStyle w:val="a0"/>
        <w:tabs>
          <w:tab w:val="left" w:pos="10007"/>
        </w:tabs>
        <w:spacing w:before="72" w:line="362" w:lineRule="auto"/>
        <w:ind w:right="458"/>
        <w:jc w:val="left"/>
      </w:pPr>
      <w:r>
        <w:t>родительскогосообщества,самихобучающихся,ихпредставителей(сучетом</w:t>
      </w:r>
      <w:r>
        <w:tab/>
        <w:t>наличия</w:t>
      </w:r>
      <w:r>
        <w:rPr>
          <w:spacing w:val="-67"/>
        </w:rPr>
        <w:t xml:space="preserve"> </w:t>
      </w:r>
      <w:r>
        <w:t>ученического</w:t>
      </w:r>
      <w:r>
        <w:rPr>
          <w:spacing w:val="-3"/>
        </w:rPr>
        <w:t xml:space="preserve"> </w:t>
      </w:r>
      <w:r>
        <w:t>самоуправления),</w:t>
      </w:r>
      <w:r>
        <w:rPr>
          <w:spacing w:val="-1"/>
        </w:rPr>
        <w:t xml:space="preserve"> </w:t>
      </w:r>
      <w:r>
        <w:t>сторонние</w:t>
      </w:r>
      <w:r>
        <w:rPr>
          <w:spacing w:val="-4"/>
        </w:rPr>
        <w:t xml:space="preserve"> </w:t>
      </w:r>
      <w:r>
        <w:t>организации,</w:t>
      </w:r>
      <w:r>
        <w:rPr>
          <w:spacing w:val="-5"/>
        </w:rPr>
        <w:t xml:space="preserve"> </w:t>
      </w:r>
      <w:r>
        <w:t>ихстатусныхпредставителей;</w:t>
      </w:r>
    </w:p>
    <w:p w:rsidR="00891CF0" w:rsidRDefault="00B23650" w:rsidP="00461614">
      <w:pPr>
        <w:pStyle w:val="a5"/>
        <w:numPr>
          <w:ilvl w:val="0"/>
          <w:numId w:val="37"/>
        </w:numPr>
        <w:tabs>
          <w:tab w:val="left" w:pos="2135"/>
          <w:tab w:val="left" w:pos="2136"/>
          <w:tab w:val="left" w:pos="5348"/>
          <w:tab w:val="left" w:pos="7053"/>
          <w:tab w:val="left" w:pos="8474"/>
          <w:tab w:val="left" w:pos="9795"/>
          <w:tab w:val="left" w:pos="10293"/>
        </w:tabs>
        <w:spacing w:line="352" w:lineRule="auto"/>
        <w:ind w:right="463" w:firstLine="0"/>
        <w:jc w:val="left"/>
        <w:rPr>
          <w:rFonts w:ascii="Symbol" w:hAnsi="Symbol"/>
          <w:sz w:val="28"/>
        </w:rPr>
      </w:pPr>
      <w:r>
        <w:rPr>
          <w:sz w:val="28"/>
        </w:rPr>
        <w:t>дифференцированности</w:t>
      </w:r>
      <w:r>
        <w:rPr>
          <w:sz w:val="28"/>
        </w:rPr>
        <w:tab/>
        <w:t>поощрений</w:t>
      </w:r>
      <w:r>
        <w:rPr>
          <w:sz w:val="28"/>
        </w:rPr>
        <w:tab/>
        <w:t>(наличие</w:t>
      </w:r>
      <w:r>
        <w:rPr>
          <w:sz w:val="28"/>
        </w:rPr>
        <w:tab/>
        <w:t>уровней</w:t>
      </w:r>
      <w:r>
        <w:rPr>
          <w:sz w:val="28"/>
        </w:rPr>
        <w:tab/>
        <w:t>и</w:t>
      </w:r>
      <w:r>
        <w:rPr>
          <w:sz w:val="28"/>
        </w:rPr>
        <w:tab/>
        <w:t>типов</w:t>
      </w:r>
      <w:r>
        <w:rPr>
          <w:spacing w:val="-67"/>
          <w:sz w:val="28"/>
        </w:rPr>
        <w:t xml:space="preserve"> </w:t>
      </w:r>
      <w:r>
        <w:rPr>
          <w:sz w:val="28"/>
        </w:rPr>
        <w:lastRenderedPageBreak/>
        <w:t>наградпозволяетпродлитьстимулирующеедействиесистемыпоощрения).</w:t>
      </w:r>
      <w:r>
        <w:rPr>
          <w:spacing w:val="1"/>
          <w:sz w:val="28"/>
        </w:rPr>
        <w:t xml:space="preserve"> </w:t>
      </w:r>
      <w:r>
        <w:rPr>
          <w:sz w:val="28"/>
        </w:rPr>
        <w:t>Формыпоощренияпроявленийактивнойжизненнойпозицииобучающихсяисоциальнойус</w:t>
      </w:r>
    </w:p>
    <w:p w:rsidR="00891CF0" w:rsidRDefault="00891CF0">
      <w:pPr>
        <w:spacing w:line="352" w:lineRule="auto"/>
        <w:rPr>
          <w:rFonts w:ascii="Symbol" w:hAnsi="Symbol"/>
          <w:sz w:val="28"/>
        </w:rPr>
        <w:sectPr w:rsidR="00891CF0">
          <w:headerReference w:type="default" r:id="rId564"/>
          <w:footerReference w:type="default" r:id="rId565"/>
          <w:pgSz w:w="11920" w:h="16860"/>
          <w:pgMar w:top="820" w:right="200" w:bottom="800" w:left="260" w:header="573" w:footer="607" w:gutter="0"/>
          <w:cols w:space="720"/>
        </w:sectPr>
      </w:pPr>
    </w:p>
    <w:p w:rsidR="00891CF0" w:rsidRDefault="00B23650">
      <w:pPr>
        <w:pStyle w:val="a0"/>
        <w:spacing w:line="360" w:lineRule="auto"/>
        <w:ind w:right="386"/>
        <w:jc w:val="left"/>
      </w:pPr>
      <w:r>
        <w:rPr>
          <w:spacing w:val="-1"/>
        </w:rPr>
        <w:lastRenderedPageBreak/>
        <w:t>пешности:индивидуальныеигрупповыепортфолио,рейтинги,благотворительнаяподдерж</w:t>
      </w:r>
      <w:r>
        <w:t xml:space="preserve"> ка.</w:t>
      </w:r>
    </w:p>
    <w:p w:rsidR="00891CF0" w:rsidRDefault="00B23650">
      <w:pPr>
        <w:pStyle w:val="a0"/>
        <w:tabs>
          <w:tab w:val="left" w:pos="3276"/>
          <w:tab w:val="left" w:pos="6132"/>
          <w:tab w:val="left" w:pos="9699"/>
        </w:tabs>
        <w:spacing w:line="360" w:lineRule="auto"/>
        <w:ind w:right="452"/>
      </w:pPr>
      <w:r>
        <w:t>Ведение</w:t>
      </w:r>
      <w:r>
        <w:rPr>
          <w:spacing w:val="1"/>
        </w:rPr>
        <w:t xml:space="preserve"> </w:t>
      </w:r>
      <w:r>
        <w:t>портфолио</w:t>
      </w:r>
      <w:r>
        <w:rPr>
          <w:spacing w:val="1"/>
        </w:rPr>
        <w:t xml:space="preserve"> </w:t>
      </w:r>
      <w:r>
        <w:t>—</w:t>
      </w:r>
      <w:r>
        <w:rPr>
          <w:spacing w:val="1"/>
        </w:rPr>
        <w:t xml:space="preserve"> </w:t>
      </w:r>
      <w:r>
        <w:t>деятельность</w:t>
      </w:r>
      <w:r>
        <w:rPr>
          <w:spacing w:val="1"/>
        </w:rPr>
        <w:t xml:space="preserve"> </w:t>
      </w:r>
      <w:r>
        <w:t>обучающих</w:t>
      </w:r>
      <w:r>
        <w:rPr>
          <w:spacing w:val="1"/>
        </w:rPr>
        <w:t xml:space="preserve"> </w:t>
      </w:r>
      <w:r>
        <w:t>при</w:t>
      </w:r>
      <w:r>
        <w:rPr>
          <w:spacing w:val="1"/>
        </w:rPr>
        <w:t xml:space="preserve"> </w:t>
      </w:r>
      <w:r>
        <w:t>её</w:t>
      </w:r>
      <w:r>
        <w:rPr>
          <w:spacing w:val="1"/>
        </w:rPr>
        <w:t xml:space="preserve"> </w:t>
      </w:r>
      <w:r>
        <w:t>организации</w:t>
      </w:r>
      <w:r>
        <w:rPr>
          <w:spacing w:val="1"/>
        </w:rPr>
        <w:t xml:space="preserve"> </w:t>
      </w:r>
      <w:r>
        <w:t>ирегулярном</w:t>
      </w:r>
      <w:r>
        <w:rPr>
          <w:spacing w:val="1"/>
        </w:rPr>
        <w:t xml:space="preserve"> </w:t>
      </w:r>
      <w:r>
        <w:t>поощрении</w:t>
      </w:r>
      <w:r>
        <w:tab/>
        <w:t>классными</w:t>
      </w:r>
      <w:r>
        <w:tab/>
        <w:t>руководителями,</w:t>
      </w:r>
      <w:r>
        <w:tab/>
        <w:t>поддержке</w:t>
      </w:r>
      <w:r>
        <w:rPr>
          <w:spacing w:val="-68"/>
        </w:rPr>
        <w:t xml:space="preserve"> </w:t>
      </w:r>
      <w:r>
        <w:t>родителями(законнымипредставителями)пособиранию(накоплению)артефактов,фиксир</w:t>
      </w:r>
      <w:r>
        <w:rPr>
          <w:spacing w:val="1"/>
        </w:rPr>
        <w:t xml:space="preserve"> </w:t>
      </w:r>
      <w:r>
        <w:t>ующих и символизирующихдостижения</w:t>
      </w:r>
      <w:r>
        <w:rPr>
          <w:spacing w:val="-2"/>
        </w:rPr>
        <w:t xml:space="preserve"> </w:t>
      </w:r>
      <w:r>
        <w:t>обучающегося.</w:t>
      </w:r>
    </w:p>
    <w:p w:rsidR="00891CF0" w:rsidRDefault="00B23650">
      <w:pPr>
        <w:pStyle w:val="a0"/>
        <w:spacing w:line="360" w:lineRule="auto"/>
        <w:jc w:val="left"/>
      </w:pPr>
      <w:r>
        <w:rPr>
          <w:spacing w:val="-1"/>
        </w:rPr>
        <w:t>Портфолиоможетвключатьартефактыпризнанияличностныхдостижений,достиженийвгр</w:t>
      </w:r>
      <w:r>
        <w:t xml:space="preserve"> уппе,участиявдеятельности(грамоты,поощрительныеписьма,фотографиипризов,фотоиз</w:t>
      </w:r>
      <w:r>
        <w:rPr>
          <w:spacing w:val="1"/>
        </w:rPr>
        <w:t xml:space="preserve"> </w:t>
      </w:r>
      <w:r>
        <w:t>делий,работидр.,участвовавшихвконкурсахит.</w:t>
      </w:r>
      <w:r>
        <w:rPr>
          <w:spacing w:val="1"/>
        </w:rPr>
        <w:t xml:space="preserve"> </w:t>
      </w:r>
      <w:r>
        <w:t>д.).Кромеиндивидуальногопортфолиовозможно</w:t>
      </w:r>
      <w:r>
        <w:rPr>
          <w:spacing w:val="-1"/>
        </w:rPr>
        <w:t xml:space="preserve"> </w:t>
      </w:r>
      <w:r>
        <w:t>ведение</w:t>
      </w:r>
      <w:r>
        <w:rPr>
          <w:spacing w:val="-4"/>
        </w:rPr>
        <w:t xml:space="preserve"> </w:t>
      </w:r>
      <w:r>
        <w:t>портфолиокласса.</w:t>
      </w:r>
    </w:p>
    <w:p w:rsidR="00891CF0" w:rsidRDefault="00B23650">
      <w:pPr>
        <w:pStyle w:val="a0"/>
        <w:tabs>
          <w:tab w:val="left" w:pos="2183"/>
          <w:tab w:val="left" w:pos="3295"/>
          <w:tab w:val="left" w:pos="5569"/>
          <w:tab w:val="left" w:pos="8059"/>
          <w:tab w:val="left" w:pos="9332"/>
          <w:tab w:val="left" w:pos="10860"/>
        </w:tabs>
        <w:spacing w:line="362" w:lineRule="auto"/>
        <w:ind w:right="456"/>
        <w:jc w:val="left"/>
      </w:pPr>
      <w:r>
        <w:t>Рейтинг</w:t>
      </w:r>
      <w:r>
        <w:tab/>
        <w:t>—</w:t>
      </w:r>
      <w:r>
        <w:tab/>
        <w:t>размещение</w:t>
      </w:r>
      <w:r>
        <w:tab/>
        <w:t>обучающихся</w:t>
      </w:r>
      <w:r>
        <w:tab/>
        <w:t>или</w:t>
      </w:r>
      <w:r>
        <w:tab/>
        <w:t>групп</w:t>
      </w:r>
      <w:r>
        <w:tab/>
        <w:t>в</w:t>
      </w:r>
      <w:r>
        <w:rPr>
          <w:spacing w:val="-67"/>
        </w:rPr>
        <w:t xml:space="preserve"> </w:t>
      </w:r>
      <w:r>
        <w:t>последовательности,определяемойихуспешностью,достижениями</w:t>
      </w:r>
      <w:r>
        <w:rPr>
          <w:spacing w:val="-2"/>
        </w:rPr>
        <w:t xml:space="preserve"> </w:t>
      </w:r>
      <w:r>
        <w:t>вчем-либо.</w:t>
      </w:r>
    </w:p>
    <w:p w:rsidR="00891CF0" w:rsidRDefault="00B23650">
      <w:pPr>
        <w:pStyle w:val="a0"/>
        <w:tabs>
          <w:tab w:val="left" w:pos="3030"/>
          <w:tab w:val="left" w:pos="4324"/>
          <w:tab w:val="left" w:pos="7157"/>
          <w:tab w:val="left" w:pos="9612"/>
        </w:tabs>
        <w:spacing w:line="360" w:lineRule="auto"/>
        <w:ind w:right="454"/>
        <w:jc w:val="left"/>
      </w:pPr>
      <w:r>
        <w:t>Благотворительнаяподдержкаобучающихся,группобучающихся(классов</w:t>
      </w:r>
      <w:r>
        <w:rPr>
          <w:spacing w:val="51"/>
        </w:rPr>
        <w:t xml:space="preserve"> </w:t>
      </w:r>
      <w:r>
        <w:t>и</w:t>
      </w:r>
      <w:r>
        <w:rPr>
          <w:spacing w:val="50"/>
        </w:rPr>
        <w:t xml:space="preserve"> </w:t>
      </w:r>
      <w:r>
        <w:t>др.)</w:t>
      </w:r>
      <w:r>
        <w:rPr>
          <w:spacing w:val="49"/>
        </w:rPr>
        <w:t xml:space="preserve"> </w:t>
      </w:r>
      <w:r>
        <w:t>может</w:t>
      </w:r>
      <w:r>
        <w:rPr>
          <w:spacing w:val="-67"/>
        </w:rPr>
        <w:t xml:space="preserve"> </w:t>
      </w:r>
      <w:r>
        <w:t>заключаться</w:t>
      </w:r>
      <w:r>
        <w:tab/>
        <w:t>в</w:t>
      </w:r>
      <w:r>
        <w:tab/>
        <w:t>материальной</w:t>
      </w:r>
      <w:r>
        <w:tab/>
        <w:t>поддержке</w:t>
      </w:r>
      <w:r>
        <w:tab/>
        <w:t>проведения</w:t>
      </w:r>
      <w:r>
        <w:rPr>
          <w:spacing w:val="-67"/>
        </w:rPr>
        <w:t xml:space="preserve"> </w:t>
      </w:r>
      <w:r>
        <w:t>вшколевоспитательныхдел,мероприятий,проведениявнешкольныхмероприятий,различн</w:t>
      </w:r>
      <w:r>
        <w:rPr>
          <w:spacing w:val="-67"/>
        </w:rPr>
        <w:t xml:space="preserve"> </w:t>
      </w:r>
      <w:r>
        <w:t>ыхформсовместнойдеятельностивоспитательнойнаправленности,виндивидуальнойподд</w:t>
      </w:r>
      <w:r>
        <w:rPr>
          <w:spacing w:val="1"/>
        </w:rPr>
        <w:t xml:space="preserve"> </w:t>
      </w:r>
      <w:r>
        <w:t>ержкенуждающихсявпомощиобучающихся,семей,педагогических</w:t>
      </w:r>
      <w:r>
        <w:rPr>
          <w:spacing w:val="4"/>
        </w:rPr>
        <w:t xml:space="preserve"> </w:t>
      </w:r>
      <w:r>
        <w:t>работников.</w:t>
      </w:r>
    </w:p>
    <w:p w:rsidR="00891CF0" w:rsidRDefault="00B23650">
      <w:pPr>
        <w:pStyle w:val="a0"/>
        <w:spacing w:line="362" w:lineRule="auto"/>
        <w:jc w:val="left"/>
      </w:pPr>
      <w:r>
        <w:rPr>
          <w:spacing w:val="-1"/>
        </w:rPr>
        <w:t>Благотворительностьпредусматриваетпубличнуюпрезентациюблаготворителейиихдеяте</w:t>
      </w:r>
      <w:r>
        <w:t xml:space="preserve"> льности.</w:t>
      </w:r>
    </w:p>
    <w:p w:rsidR="00891CF0" w:rsidRDefault="00B23650" w:rsidP="00461614">
      <w:pPr>
        <w:pStyle w:val="a5"/>
        <w:numPr>
          <w:ilvl w:val="3"/>
          <w:numId w:val="38"/>
        </w:numPr>
        <w:tabs>
          <w:tab w:val="left" w:pos="4080"/>
        </w:tabs>
        <w:spacing w:line="357" w:lineRule="auto"/>
        <w:ind w:left="380" w:right="492" w:firstLine="2787"/>
        <w:jc w:val="left"/>
        <w:rPr>
          <w:sz w:val="28"/>
        </w:rPr>
      </w:pPr>
      <w:r>
        <w:rPr>
          <w:b/>
          <w:sz w:val="28"/>
        </w:rPr>
        <w:t>Анализ</w:t>
      </w:r>
      <w:r>
        <w:rPr>
          <w:b/>
          <w:spacing w:val="-1"/>
          <w:sz w:val="28"/>
        </w:rPr>
        <w:t xml:space="preserve"> </w:t>
      </w:r>
      <w:r>
        <w:rPr>
          <w:b/>
          <w:sz w:val="28"/>
        </w:rPr>
        <w:t>воспитательного</w:t>
      </w:r>
      <w:r>
        <w:rPr>
          <w:b/>
          <w:spacing w:val="1"/>
          <w:sz w:val="28"/>
        </w:rPr>
        <w:t xml:space="preserve"> </w:t>
      </w:r>
      <w:r>
        <w:rPr>
          <w:b/>
          <w:sz w:val="28"/>
        </w:rPr>
        <w:t>процесса</w:t>
      </w:r>
      <w:r>
        <w:rPr>
          <w:b/>
          <w:spacing w:val="1"/>
          <w:sz w:val="28"/>
        </w:rPr>
        <w:t xml:space="preserve"> </w:t>
      </w:r>
      <w:r>
        <w:rPr>
          <w:spacing w:val="-1"/>
          <w:sz w:val="28"/>
        </w:rPr>
        <w:t>Анализвоспитательногопроцессаосуществляетсявсоответствиисцелевымиориентирамио</w:t>
      </w:r>
      <w:r>
        <w:rPr>
          <w:sz w:val="28"/>
        </w:rPr>
        <w:t xml:space="preserve"> жидаемыхрезультатоввоспитания,</w:t>
      </w:r>
      <w:r>
        <w:rPr>
          <w:spacing w:val="68"/>
          <w:sz w:val="28"/>
        </w:rPr>
        <w:t xml:space="preserve"> </w:t>
      </w:r>
      <w:r>
        <w:rPr>
          <w:sz w:val="28"/>
        </w:rPr>
        <w:t>личностными</w:t>
      </w:r>
    </w:p>
    <w:p w:rsidR="00891CF0" w:rsidRDefault="00B23650">
      <w:pPr>
        <w:pStyle w:val="a0"/>
        <w:tabs>
          <w:tab w:val="left" w:pos="3149"/>
          <w:tab w:val="left" w:pos="6451"/>
          <w:tab w:val="left" w:pos="8713"/>
          <w:tab w:val="left" w:pos="9662"/>
          <w:tab w:val="left" w:pos="10240"/>
        </w:tabs>
        <w:spacing w:before="56" w:line="360" w:lineRule="auto"/>
        <w:ind w:right="457"/>
        <w:jc w:val="left"/>
      </w:pPr>
      <w:r>
        <w:t>результатамиобучающихсянауровняхначальногообщего,основногообщего,среднегообщ</w:t>
      </w:r>
      <w:r>
        <w:rPr>
          <w:spacing w:val="1"/>
        </w:rPr>
        <w:t xml:space="preserve"> </w:t>
      </w:r>
      <w:r>
        <w:t>егообразования,установленныхсоответствующимиФГОС.</w:t>
      </w:r>
      <w:r>
        <w:rPr>
          <w:spacing w:val="1"/>
        </w:rPr>
        <w:t xml:space="preserve"> </w:t>
      </w:r>
      <w:r>
        <w:t>Основнымметодоманализавоспитательногопроцессавшколеявляется</w:t>
      </w:r>
      <w:r>
        <w:tab/>
      </w:r>
      <w:r>
        <w:tab/>
        <w:t>ежегодный</w:t>
      </w:r>
      <w:r>
        <w:rPr>
          <w:spacing w:val="-67"/>
        </w:rPr>
        <w:t xml:space="preserve"> </w:t>
      </w:r>
      <w:r>
        <w:t>самоанализ</w:t>
      </w:r>
      <w:r>
        <w:tab/>
        <w:t>воспитательной</w:t>
      </w:r>
      <w:r>
        <w:tab/>
        <w:t>работы</w:t>
      </w:r>
      <w:r>
        <w:tab/>
        <w:t>с</w:t>
      </w:r>
      <w:r>
        <w:tab/>
      </w:r>
      <w:r>
        <w:tab/>
        <w:t>целью</w:t>
      </w:r>
      <w:r>
        <w:rPr>
          <w:spacing w:val="-67"/>
        </w:rPr>
        <w:t xml:space="preserve"> </w:t>
      </w:r>
      <w:r>
        <w:t>выявленияосновныхпроблемипоследующегоихрешения,спривлечением(принеобходимо</w:t>
      </w:r>
      <w:r>
        <w:rPr>
          <w:spacing w:val="-67"/>
        </w:rPr>
        <w:t xml:space="preserve"> </w:t>
      </w:r>
      <w:r>
        <w:t>сти)внешнихэкспертов,специалистов.</w:t>
      </w:r>
    </w:p>
    <w:p w:rsidR="00891CF0" w:rsidRDefault="00B23650">
      <w:pPr>
        <w:pStyle w:val="a0"/>
        <w:spacing w:before="2" w:line="362" w:lineRule="auto"/>
        <w:jc w:val="left"/>
      </w:pPr>
      <w:r>
        <w:rPr>
          <w:spacing w:val="-1"/>
        </w:rPr>
        <w:t>Планированиеанализавоспитательногопроцессавключаетсявкалендарныйплан</w:t>
      </w:r>
      <w:r>
        <w:t xml:space="preserve"> воспитательнойработы.</w:t>
      </w:r>
    </w:p>
    <w:p w:rsidR="00891CF0" w:rsidRDefault="00B23650">
      <w:pPr>
        <w:pStyle w:val="a0"/>
        <w:spacing w:line="317" w:lineRule="exact"/>
        <w:jc w:val="left"/>
      </w:pPr>
      <w:r>
        <w:t>Основныепринципысамоанализавоспитательнойработы:</w:t>
      </w:r>
    </w:p>
    <w:p w:rsidR="00891CF0" w:rsidRDefault="00891CF0">
      <w:pPr>
        <w:spacing w:line="317" w:lineRule="exact"/>
        <w:sectPr w:rsidR="00891CF0">
          <w:headerReference w:type="default" r:id="rId566"/>
          <w:footerReference w:type="default" r:id="rId567"/>
          <w:pgSz w:w="11920" w:h="16860"/>
          <w:pgMar w:top="820" w:right="200" w:bottom="800" w:left="260" w:header="573" w:footer="607" w:gutter="0"/>
          <w:cols w:space="720"/>
        </w:sectPr>
      </w:pPr>
    </w:p>
    <w:p w:rsidR="00891CF0" w:rsidRDefault="00B23650" w:rsidP="00461614">
      <w:pPr>
        <w:pStyle w:val="a5"/>
        <w:numPr>
          <w:ilvl w:val="0"/>
          <w:numId w:val="37"/>
        </w:numPr>
        <w:tabs>
          <w:tab w:val="left" w:pos="2277"/>
          <w:tab w:val="left" w:pos="2278"/>
        </w:tabs>
        <w:spacing w:before="1"/>
        <w:ind w:left="2277" w:hanging="1898"/>
        <w:jc w:val="left"/>
        <w:rPr>
          <w:rFonts w:ascii="Symbol" w:hAnsi="Symbol"/>
          <w:sz w:val="28"/>
        </w:rPr>
      </w:pPr>
      <w:r>
        <w:rPr>
          <w:sz w:val="28"/>
        </w:rPr>
        <w:lastRenderedPageBreak/>
        <w:t>взаимноеуважениевсехучастниковобразовательныхотношений;</w:t>
      </w:r>
    </w:p>
    <w:p w:rsidR="00891CF0" w:rsidRDefault="00B23650" w:rsidP="00461614">
      <w:pPr>
        <w:pStyle w:val="a5"/>
        <w:numPr>
          <w:ilvl w:val="0"/>
          <w:numId w:val="37"/>
        </w:numPr>
        <w:tabs>
          <w:tab w:val="left" w:pos="2277"/>
          <w:tab w:val="left" w:pos="2278"/>
          <w:tab w:val="left" w:pos="3766"/>
          <w:tab w:val="left" w:pos="3986"/>
          <w:tab w:val="left" w:pos="4933"/>
          <w:tab w:val="left" w:pos="6593"/>
          <w:tab w:val="left" w:pos="6678"/>
          <w:tab w:val="left" w:pos="7743"/>
          <w:tab w:val="left" w:pos="8540"/>
          <w:tab w:val="left" w:pos="9398"/>
          <w:tab w:val="left" w:pos="9428"/>
          <w:tab w:val="left" w:pos="9657"/>
        </w:tabs>
        <w:spacing w:before="160" w:line="355" w:lineRule="auto"/>
        <w:ind w:right="446" w:firstLine="0"/>
        <w:jc w:val="left"/>
        <w:rPr>
          <w:rFonts w:ascii="Symbol" w:hAnsi="Symbol"/>
          <w:sz w:val="28"/>
        </w:rPr>
      </w:pPr>
      <w:r>
        <w:rPr>
          <w:sz w:val="28"/>
        </w:rPr>
        <w:t>приоритет</w:t>
      </w:r>
      <w:r>
        <w:rPr>
          <w:sz w:val="28"/>
        </w:rPr>
        <w:tab/>
        <w:t>анализа</w:t>
      </w:r>
      <w:r>
        <w:rPr>
          <w:sz w:val="28"/>
        </w:rPr>
        <w:tab/>
        <w:t>сущностных</w:t>
      </w:r>
      <w:r>
        <w:rPr>
          <w:sz w:val="28"/>
        </w:rPr>
        <w:tab/>
      </w:r>
      <w:r>
        <w:rPr>
          <w:sz w:val="28"/>
        </w:rPr>
        <w:tab/>
        <w:t>сторон</w:t>
      </w:r>
      <w:r>
        <w:rPr>
          <w:sz w:val="28"/>
        </w:rPr>
        <w:tab/>
        <w:t>воспитания.</w:t>
      </w:r>
      <w:r>
        <w:rPr>
          <w:sz w:val="28"/>
        </w:rPr>
        <w:tab/>
      </w:r>
      <w:r>
        <w:rPr>
          <w:sz w:val="28"/>
        </w:rPr>
        <w:tab/>
        <w:t>Ориентирует</w:t>
      </w:r>
      <w:r>
        <w:rPr>
          <w:spacing w:val="-67"/>
          <w:sz w:val="28"/>
        </w:rPr>
        <w:t xml:space="preserve"> </w:t>
      </w:r>
      <w:r>
        <w:rPr>
          <w:sz w:val="28"/>
        </w:rPr>
        <w:t>наизучение,преждевсего,неколичественных,акачественныхпоказателей,такихкаксохран</w:t>
      </w:r>
      <w:r>
        <w:rPr>
          <w:spacing w:val="1"/>
          <w:sz w:val="28"/>
        </w:rPr>
        <w:t xml:space="preserve"> </w:t>
      </w:r>
      <w:r>
        <w:rPr>
          <w:sz w:val="28"/>
        </w:rPr>
        <w:t>ениеукладашколы,качествовоспитывающейсреды,содержание</w:t>
      </w:r>
      <w:r>
        <w:rPr>
          <w:sz w:val="28"/>
        </w:rPr>
        <w:tab/>
        <w:t>и</w:t>
      </w:r>
      <w:r>
        <w:rPr>
          <w:sz w:val="28"/>
        </w:rPr>
        <w:tab/>
        <w:t>разнообразие</w:t>
      </w:r>
      <w:r>
        <w:rPr>
          <w:spacing w:val="-67"/>
          <w:sz w:val="28"/>
        </w:rPr>
        <w:t xml:space="preserve"> </w:t>
      </w:r>
      <w:r>
        <w:rPr>
          <w:sz w:val="28"/>
        </w:rPr>
        <w:t>деятельности,</w:t>
      </w:r>
      <w:r>
        <w:rPr>
          <w:sz w:val="28"/>
        </w:rPr>
        <w:tab/>
      </w:r>
      <w:r>
        <w:rPr>
          <w:sz w:val="28"/>
        </w:rPr>
        <w:tab/>
      </w:r>
      <w:r>
        <w:rPr>
          <w:sz w:val="28"/>
        </w:rPr>
        <w:tab/>
        <w:t>стиль</w:t>
      </w:r>
      <w:r>
        <w:rPr>
          <w:sz w:val="28"/>
        </w:rPr>
        <w:tab/>
      </w:r>
      <w:r>
        <w:rPr>
          <w:sz w:val="28"/>
        </w:rPr>
        <w:tab/>
        <w:t>общения,</w:t>
      </w:r>
      <w:r>
        <w:rPr>
          <w:sz w:val="28"/>
        </w:rPr>
        <w:tab/>
      </w:r>
      <w:r>
        <w:rPr>
          <w:sz w:val="28"/>
        </w:rPr>
        <w:tab/>
      </w:r>
      <w:r>
        <w:rPr>
          <w:sz w:val="28"/>
        </w:rPr>
        <w:tab/>
      </w:r>
      <w:r>
        <w:rPr>
          <w:sz w:val="28"/>
        </w:rPr>
        <w:tab/>
      </w:r>
      <w:r>
        <w:rPr>
          <w:sz w:val="28"/>
        </w:rPr>
        <w:tab/>
        <w:t>отношений</w:t>
      </w:r>
      <w:r>
        <w:rPr>
          <w:spacing w:val="-67"/>
          <w:sz w:val="28"/>
        </w:rPr>
        <w:t xml:space="preserve"> </w:t>
      </w:r>
      <w:r>
        <w:rPr>
          <w:sz w:val="28"/>
        </w:rPr>
        <w:t>междупедагогами,обучающимисяиродителями(законнымипредставителями);</w:t>
      </w:r>
    </w:p>
    <w:p w:rsidR="00891CF0" w:rsidRDefault="00B23650" w:rsidP="00461614">
      <w:pPr>
        <w:pStyle w:val="a5"/>
        <w:numPr>
          <w:ilvl w:val="0"/>
          <w:numId w:val="37"/>
        </w:numPr>
        <w:tabs>
          <w:tab w:val="left" w:pos="1328"/>
          <w:tab w:val="left" w:pos="1975"/>
          <w:tab w:val="left" w:pos="2277"/>
          <w:tab w:val="left" w:pos="2278"/>
          <w:tab w:val="left" w:pos="2924"/>
          <w:tab w:val="left" w:pos="3017"/>
          <w:tab w:val="left" w:pos="3351"/>
          <w:tab w:val="left" w:pos="4207"/>
          <w:tab w:val="left" w:pos="4604"/>
          <w:tab w:val="left" w:pos="4883"/>
          <w:tab w:val="left" w:pos="4967"/>
          <w:tab w:val="left" w:pos="5367"/>
          <w:tab w:val="left" w:pos="6544"/>
          <w:tab w:val="left" w:pos="7360"/>
          <w:tab w:val="left" w:pos="7396"/>
          <w:tab w:val="left" w:pos="7502"/>
          <w:tab w:val="left" w:pos="9394"/>
          <w:tab w:val="left" w:pos="10197"/>
        </w:tabs>
        <w:spacing w:before="9" w:line="355" w:lineRule="auto"/>
        <w:ind w:right="456" w:firstLine="0"/>
        <w:jc w:val="left"/>
        <w:rPr>
          <w:rFonts w:ascii="Symbol" w:hAnsi="Symbol"/>
          <w:sz w:val="28"/>
        </w:rPr>
      </w:pPr>
      <w:r>
        <w:rPr>
          <w:sz w:val="28"/>
        </w:rPr>
        <w:t>развивающийхарактеросуществляемогоанализа.Ориентируетнаиспользо</w:t>
      </w:r>
      <w:r>
        <w:rPr>
          <w:spacing w:val="-67"/>
          <w:sz w:val="28"/>
        </w:rPr>
        <w:t xml:space="preserve"> </w:t>
      </w:r>
      <w:r>
        <w:rPr>
          <w:sz w:val="28"/>
        </w:rPr>
        <w:t>вание</w:t>
      </w:r>
      <w:r>
        <w:rPr>
          <w:sz w:val="28"/>
        </w:rPr>
        <w:tab/>
        <w:t>результатов</w:t>
      </w:r>
      <w:r>
        <w:rPr>
          <w:sz w:val="28"/>
        </w:rPr>
        <w:tab/>
      </w:r>
      <w:r>
        <w:rPr>
          <w:sz w:val="28"/>
        </w:rPr>
        <w:tab/>
        <w:t>анализа</w:t>
      </w:r>
      <w:r>
        <w:rPr>
          <w:sz w:val="28"/>
        </w:rPr>
        <w:tab/>
        <w:t>для</w:t>
      </w:r>
      <w:r>
        <w:rPr>
          <w:sz w:val="28"/>
        </w:rPr>
        <w:tab/>
        <w:t>совершенствования</w:t>
      </w:r>
      <w:r>
        <w:rPr>
          <w:sz w:val="28"/>
        </w:rPr>
        <w:tab/>
      </w:r>
      <w:r>
        <w:rPr>
          <w:sz w:val="28"/>
        </w:rPr>
        <w:tab/>
      </w:r>
      <w:r>
        <w:rPr>
          <w:sz w:val="28"/>
        </w:rPr>
        <w:tab/>
        <w:t>воспитательнойдеятельности</w:t>
      </w:r>
      <w:r>
        <w:rPr>
          <w:spacing w:val="-67"/>
          <w:sz w:val="28"/>
        </w:rPr>
        <w:t xml:space="preserve"> </w:t>
      </w:r>
      <w:r>
        <w:rPr>
          <w:sz w:val="28"/>
        </w:rPr>
        <w:t>педагогических</w:t>
      </w:r>
      <w:r>
        <w:rPr>
          <w:sz w:val="28"/>
        </w:rPr>
        <w:tab/>
      </w:r>
      <w:r>
        <w:rPr>
          <w:sz w:val="28"/>
        </w:rPr>
        <w:tab/>
        <w:t>работников</w:t>
      </w:r>
      <w:r>
        <w:rPr>
          <w:sz w:val="28"/>
        </w:rPr>
        <w:tab/>
      </w:r>
      <w:r>
        <w:rPr>
          <w:sz w:val="28"/>
        </w:rPr>
        <w:tab/>
      </w:r>
      <w:r>
        <w:rPr>
          <w:sz w:val="28"/>
        </w:rPr>
        <w:tab/>
        <w:t>(знания</w:t>
      </w:r>
      <w:r>
        <w:rPr>
          <w:sz w:val="28"/>
        </w:rPr>
        <w:tab/>
        <w:t>и</w:t>
      </w:r>
      <w:r>
        <w:rPr>
          <w:sz w:val="28"/>
        </w:rPr>
        <w:tab/>
        <w:t>сохранения</w:t>
      </w:r>
      <w:r>
        <w:rPr>
          <w:sz w:val="28"/>
        </w:rPr>
        <w:tab/>
        <w:t>в</w:t>
      </w:r>
      <w:r>
        <w:rPr>
          <w:sz w:val="28"/>
        </w:rPr>
        <w:tab/>
        <w:t>работе</w:t>
      </w:r>
      <w:r>
        <w:rPr>
          <w:spacing w:val="-67"/>
          <w:sz w:val="28"/>
        </w:rPr>
        <w:t xml:space="preserve"> </w:t>
      </w:r>
      <w:r>
        <w:rPr>
          <w:sz w:val="28"/>
        </w:rPr>
        <w:t>целиизадачвоспитания,умелогопланированиявоспитательнойработы,адекватного</w:t>
      </w:r>
      <w:r>
        <w:rPr>
          <w:spacing w:val="1"/>
          <w:sz w:val="28"/>
        </w:rPr>
        <w:t xml:space="preserve"> </w:t>
      </w:r>
      <w:r>
        <w:rPr>
          <w:sz w:val="28"/>
        </w:rPr>
        <w:t>подбора</w:t>
      </w:r>
      <w:r>
        <w:rPr>
          <w:sz w:val="28"/>
        </w:rPr>
        <w:tab/>
        <w:t>видов,</w:t>
      </w:r>
      <w:r>
        <w:rPr>
          <w:sz w:val="28"/>
        </w:rPr>
        <w:tab/>
      </w:r>
      <w:r>
        <w:rPr>
          <w:sz w:val="28"/>
        </w:rPr>
        <w:tab/>
      </w:r>
      <w:r>
        <w:rPr>
          <w:sz w:val="28"/>
        </w:rPr>
        <w:tab/>
        <w:t>форм</w:t>
      </w:r>
      <w:r>
        <w:rPr>
          <w:sz w:val="28"/>
        </w:rPr>
        <w:tab/>
      </w:r>
      <w:r>
        <w:rPr>
          <w:sz w:val="28"/>
        </w:rPr>
        <w:tab/>
        <w:t>и</w:t>
      </w:r>
      <w:r>
        <w:rPr>
          <w:sz w:val="28"/>
        </w:rPr>
        <w:tab/>
      </w:r>
      <w:r>
        <w:rPr>
          <w:sz w:val="28"/>
        </w:rPr>
        <w:tab/>
      </w:r>
      <w:r>
        <w:rPr>
          <w:sz w:val="28"/>
        </w:rPr>
        <w:tab/>
        <w:t>содержания</w:t>
      </w:r>
      <w:r>
        <w:rPr>
          <w:sz w:val="28"/>
        </w:rPr>
        <w:tab/>
      </w:r>
      <w:r>
        <w:rPr>
          <w:sz w:val="28"/>
        </w:rPr>
        <w:tab/>
        <w:t>совместной</w:t>
      </w:r>
      <w:r>
        <w:rPr>
          <w:sz w:val="28"/>
        </w:rPr>
        <w:tab/>
        <w:t>деятельности</w:t>
      </w:r>
      <w:r>
        <w:rPr>
          <w:spacing w:val="-67"/>
          <w:sz w:val="28"/>
        </w:rPr>
        <w:t xml:space="preserve"> </w:t>
      </w:r>
      <w:r>
        <w:rPr>
          <w:sz w:val="28"/>
        </w:rPr>
        <w:t>собучающимися,коллегами,социальнымипартнерами);</w:t>
      </w:r>
    </w:p>
    <w:p w:rsidR="00891CF0" w:rsidRDefault="00B23650" w:rsidP="00461614">
      <w:pPr>
        <w:pStyle w:val="a5"/>
        <w:numPr>
          <w:ilvl w:val="0"/>
          <w:numId w:val="37"/>
        </w:numPr>
        <w:tabs>
          <w:tab w:val="left" w:pos="2274"/>
          <w:tab w:val="left" w:pos="2278"/>
          <w:tab w:val="left" w:pos="3825"/>
          <w:tab w:val="left" w:pos="4608"/>
          <w:tab w:val="left" w:pos="4676"/>
          <w:tab w:val="left" w:pos="6420"/>
          <w:tab w:val="left" w:pos="7015"/>
          <w:tab w:val="left" w:pos="7696"/>
          <w:tab w:val="left" w:pos="8766"/>
          <w:tab w:val="left" w:pos="9481"/>
        </w:tabs>
        <w:spacing w:before="12" w:line="355" w:lineRule="auto"/>
        <w:ind w:right="455" w:firstLine="0"/>
        <w:jc w:val="left"/>
        <w:rPr>
          <w:rFonts w:ascii="Symbol" w:hAnsi="Symbol"/>
          <w:sz w:val="28"/>
        </w:rPr>
      </w:pPr>
      <w:r>
        <w:rPr>
          <w:sz w:val="28"/>
        </w:rPr>
        <w:t>распределённая</w:t>
      </w:r>
      <w:r>
        <w:rPr>
          <w:sz w:val="28"/>
        </w:rPr>
        <w:tab/>
        <w:t>ответственность</w:t>
      </w:r>
      <w:r>
        <w:rPr>
          <w:sz w:val="28"/>
        </w:rPr>
        <w:tab/>
        <w:t>за</w:t>
      </w:r>
      <w:r>
        <w:rPr>
          <w:sz w:val="28"/>
        </w:rPr>
        <w:tab/>
        <w:t>результаты</w:t>
      </w:r>
      <w:r>
        <w:rPr>
          <w:sz w:val="28"/>
        </w:rPr>
        <w:tab/>
        <w:t>личностного</w:t>
      </w:r>
      <w:r>
        <w:rPr>
          <w:spacing w:val="-67"/>
          <w:sz w:val="28"/>
        </w:rPr>
        <w:t xml:space="preserve"> </w:t>
      </w:r>
      <w:r>
        <w:rPr>
          <w:sz w:val="28"/>
        </w:rPr>
        <w:t>развитияобучающихся.Ориентируетнапониманиетого,чтоличностноеразвитиеобучающ</w:t>
      </w:r>
      <w:r>
        <w:rPr>
          <w:spacing w:val="1"/>
          <w:sz w:val="28"/>
        </w:rPr>
        <w:t xml:space="preserve"> </w:t>
      </w:r>
      <w:r>
        <w:rPr>
          <w:sz w:val="28"/>
        </w:rPr>
        <w:t>ихся</w:t>
      </w:r>
      <w:r>
        <w:rPr>
          <w:spacing w:val="38"/>
          <w:sz w:val="28"/>
        </w:rPr>
        <w:t xml:space="preserve"> </w:t>
      </w:r>
      <w:r>
        <w:rPr>
          <w:sz w:val="28"/>
        </w:rPr>
        <w:t>—</w:t>
      </w:r>
      <w:r>
        <w:rPr>
          <w:spacing w:val="37"/>
          <w:sz w:val="28"/>
        </w:rPr>
        <w:t xml:space="preserve"> </w:t>
      </w:r>
      <w:r>
        <w:rPr>
          <w:sz w:val="28"/>
        </w:rPr>
        <w:t>это</w:t>
      </w:r>
      <w:r>
        <w:rPr>
          <w:spacing w:val="34"/>
          <w:sz w:val="28"/>
        </w:rPr>
        <w:t xml:space="preserve"> </w:t>
      </w:r>
      <w:r>
        <w:rPr>
          <w:sz w:val="28"/>
        </w:rPr>
        <w:t>результат</w:t>
      </w:r>
      <w:r>
        <w:rPr>
          <w:spacing w:val="37"/>
          <w:sz w:val="28"/>
        </w:rPr>
        <w:t xml:space="preserve"> </w:t>
      </w:r>
      <w:r>
        <w:rPr>
          <w:sz w:val="28"/>
        </w:rPr>
        <w:t>как</w:t>
      </w:r>
      <w:r>
        <w:rPr>
          <w:spacing w:val="34"/>
          <w:sz w:val="28"/>
        </w:rPr>
        <w:t xml:space="preserve"> </w:t>
      </w:r>
      <w:r>
        <w:rPr>
          <w:sz w:val="28"/>
        </w:rPr>
        <w:t>организованного</w:t>
      </w:r>
      <w:r>
        <w:rPr>
          <w:spacing w:val="37"/>
          <w:sz w:val="28"/>
        </w:rPr>
        <w:t xml:space="preserve"> </w:t>
      </w:r>
      <w:r>
        <w:rPr>
          <w:sz w:val="28"/>
        </w:rPr>
        <w:t>социального</w:t>
      </w:r>
      <w:r>
        <w:rPr>
          <w:spacing w:val="36"/>
          <w:sz w:val="28"/>
        </w:rPr>
        <w:t xml:space="preserve"> </w:t>
      </w:r>
      <w:r>
        <w:rPr>
          <w:sz w:val="28"/>
        </w:rPr>
        <w:t>воспитания(в</w:t>
      </w:r>
      <w:r>
        <w:rPr>
          <w:spacing w:val="37"/>
          <w:sz w:val="28"/>
        </w:rPr>
        <w:t xml:space="preserve"> </w:t>
      </w:r>
      <w:r>
        <w:rPr>
          <w:sz w:val="28"/>
        </w:rPr>
        <w:t>котором</w:t>
      </w:r>
      <w:r>
        <w:rPr>
          <w:spacing w:val="37"/>
          <w:sz w:val="28"/>
        </w:rPr>
        <w:t xml:space="preserve"> </w:t>
      </w:r>
      <w:r>
        <w:rPr>
          <w:sz w:val="28"/>
        </w:rPr>
        <w:t>школа</w:t>
      </w:r>
      <w:r>
        <w:rPr>
          <w:spacing w:val="-67"/>
          <w:sz w:val="28"/>
        </w:rPr>
        <w:t xml:space="preserve"> </w:t>
      </w:r>
      <w:r>
        <w:rPr>
          <w:sz w:val="28"/>
        </w:rPr>
        <w:t>участвует</w:t>
      </w:r>
      <w:r>
        <w:rPr>
          <w:sz w:val="28"/>
        </w:rPr>
        <w:tab/>
        <w:t>наряду</w:t>
      </w:r>
      <w:r>
        <w:rPr>
          <w:sz w:val="28"/>
        </w:rPr>
        <w:tab/>
        <w:t>с</w:t>
      </w:r>
      <w:r>
        <w:rPr>
          <w:sz w:val="28"/>
        </w:rPr>
        <w:tab/>
      </w:r>
      <w:r>
        <w:rPr>
          <w:sz w:val="28"/>
        </w:rPr>
        <w:tab/>
        <w:t>другими</w:t>
      </w:r>
      <w:r>
        <w:rPr>
          <w:sz w:val="28"/>
        </w:rPr>
        <w:tab/>
        <w:t>социальными</w:t>
      </w:r>
      <w:r>
        <w:rPr>
          <w:sz w:val="28"/>
        </w:rPr>
        <w:tab/>
        <w:t>институтами),таки</w:t>
      </w:r>
      <w:r>
        <w:rPr>
          <w:spacing w:val="-67"/>
          <w:sz w:val="28"/>
        </w:rPr>
        <w:t xml:space="preserve"> </w:t>
      </w:r>
      <w:r>
        <w:rPr>
          <w:sz w:val="28"/>
        </w:rPr>
        <w:t>ихстихийнойсоциализациии</w:t>
      </w:r>
      <w:r>
        <w:rPr>
          <w:spacing w:val="-1"/>
          <w:sz w:val="28"/>
        </w:rPr>
        <w:t xml:space="preserve"> </w:t>
      </w:r>
      <w:r>
        <w:rPr>
          <w:sz w:val="28"/>
        </w:rPr>
        <w:t>саморазвития.</w:t>
      </w:r>
    </w:p>
    <w:p w:rsidR="00891CF0" w:rsidRDefault="00B23650">
      <w:pPr>
        <w:pStyle w:val="a0"/>
        <w:tabs>
          <w:tab w:val="left" w:pos="9585"/>
        </w:tabs>
        <w:spacing w:before="2"/>
        <w:ind w:right="786"/>
        <w:jc w:val="left"/>
      </w:pPr>
      <w:r>
        <w:t>Анализпроводитсясиспользованиеманкет,опросников,мониторингов</w:t>
      </w:r>
      <w:r>
        <w:rPr>
          <w:spacing w:val="1"/>
        </w:rPr>
        <w:t xml:space="preserve"> </w:t>
      </w:r>
      <w:r>
        <w:t>Основныминаправлениямианализаорганизуемоговшколевоспитательного</w:t>
      </w:r>
      <w:r>
        <w:tab/>
        <w:t>процесса</w:t>
      </w:r>
      <w:r>
        <w:rPr>
          <w:spacing w:val="-67"/>
        </w:rPr>
        <w:t xml:space="preserve"> </w:t>
      </w:r>
      <w:r>
        <w:t>являютсяследующие:</w:t>
      </w:r>
    </w:p>
    <w:p w:rsidR="00891CF0" w:rsidRDefault="00B23650">
      <w:pPr>
        <w:pStyle w:val="a5"/>
        <w:numPr>
          <w:ilvl w:val="0"/>
          <w:numId w:val="34"/>
        </w:numPr>
        <w:tabs>
          <w:tab w:val="left" w:pos="1362"/>
          <w:tab w:val="left" w:pos="1363"/>
          <w:tab w:val="left" w:pos="1968"/>
          <w:tab w:val="left" w:pos="3431"/>
          <w:tab w:val="left" w:pos="3545"/>
          <w:tab w:val="left" w:pos="5240"/>
          <w:tab w:val="left" w:pos="6468"/>
          <w:tab w:val="left" w:pos="6916"/>
          <w:tab w:val="left" w:pos="7562"/>
          <w:tab w:val="left" w:pos="9083"/>
          <w:tab w:val="left" w:pos="9726"/>
        </w:tabs>
        <w:ind w:right="774" w:firstLine="0"/>
        <w:rPr>
          <w:sz w:val="28"/>
        </w:rPr>
      </w:pPr>
      <w:r>
        <w:rPr>
          <w:sz w:val="24"/>
        </w:rPr>
        <w:t>Результатывоспитания,</w:t>
      </w:r>
      <w:r w:rsidR="00016BF6">
        <w:rPr>
          <w:sz w:val="24"/>
        </w:rPr>
        <w:t xml:space="preserve"> </w:t>
      </w:r>
      <w:r>
        <w:rPr>
          <w:sz w:val="24"/>
        </w:rPr>
        <w:t>социализациии</w:t>
      </w:r>
      <w:r w:rsidR="00016BF6">
        <w:rPr>
          <w:sz w:val="24"/>
        </w:rPr>
        <w:t xml:space="preserve"> </w:t>
      </w:r>
      <w:r>
        <w:rPr>
          <w:sz w:val="24"/>
        </w:rPr>
        <w:t>саморазвития</w:t>
      </w:r>
      <w:r w:rsidR="00016BF6">
        <w:rPr>
          <w:sz w:val="24"/>
        </w:rPr>
        <w:t xml:space="preserve"> </w:t>
      </w:r>
      <w:r>
        <w:rPr>
          <w:sz w:val="24"/>
        </w:rPr>
        <w:t>школьников.</w:t>
      </w:r>
      <w:r>
        <w:rPr>
          <w:spacing w:val="1"/>
          <w:sz w:val="24"/>
        </w:rPr>
        <w:t xml:space="preserve"> </w:t>
      </w:r>
      <w:r>
        <w:rPr>
          <w:sz w:val="28"/>
        </w:rPr>
        <w:t>Положительнаядинамикауровнявоспитанностииобразовательныхрезультатов</w:t>
      </w:r>
      <w:r>
        <w:rPr>
          <w:spacing w:val="1"/>
          <w:sz w:val="28"/>
        </w:rPr>
        <w:t xml:space="preserve"> </w:t>
      </w:r>
      <w:r>
        <w:rPr>
          <w:sz w:val="28"/>
        </w:rPr>
        <w:t>учащихся</w:t>
      </w:r>
      <w:r>
        <w:rPr>
          <w:spacing w:val="19"/>
          <w:sz w:val="28"/>
        </w:rPr>
        <w:t xml:space="preserve"> </w:t>
      </w:r>
      <w:r>
        <w:rPr>
          <w:sz w:val="28"/>
        </w:rPr>
        <w:t>по</w:t>
      </w:r>
      <w:r>
        <w:rPr>
          <w:spacing w:val="21"/>
          <w:sz w:val="28"/>
        </w:rPr>
        <w:t xml:space="preserve"> </w:t>
      </w:r>
      <w:r>
        <w:rPr>
          <w:sz w:val="28"/>
        </w:rPr>
        <w:t>итогам</w:t>
      </w:r>
      <w:r>
        <w:rPr>
          <w:spacing w:val="20"/>
          <w:sz w:val="28"/>
        </w:rPr>
        <w:t xml:space="preserve"> </w:t>
      </w:r>
      <w:r>
        <w:rPr>
          <w:sz w:val="28"/>
        </w:rPr>
        <w:t>независимых</w:t>
      </w:r>
      <w:r>
        <w:rPr>
          <w:spacing w:val="18"/>
          <w:sz w:val="28"/>
        </w:rPr>
        <w:t xml:space="preserve"> </w:t>
      </w:r>
      <w:r>
        <w:rPr>
          <w:sz w:val="28"/>
        </w:rPr>
        <w:t>оценочных</w:t>
      </w:r>
      <w:r>
        <w:rPr>
          <w:spacing w:val="18"/>
          <w:sz w:val="28"/>
        </w:rPr>
        <w:t xml:space="preserve"> </w:t>
      </w:r>
      <w:r>
        <w:rPr>
          <w:sz w:val="28"/>
        </w:rPr>
        <w:t>процедур,</w:t>
      </w:r>
      <w:r>
        <w:rPr>
          <w:spacing w:val="19"/>
          <w:sz w:val="28"/>
        </w:rPr>
        <w:t xml:space="preserve"> </w:t>
      </w:r>
      <w:r>
        <w:rPr>
          <w:sz w:val="28"/>
        </w:rPr>
        <w:t>стабильныерезультатыОГЭ.</w:t>
      </w:r>
      <w:r>
        <w:rPr>
          <w:spacing w:val="-67"/>
          <w:sz w:val="28"/>
        </w:rPr>
        <w:t xml:space="preserve"> </w:t>
      </w:r>
      <w:r>
        <w:rPr>
          <w:sz w:val="28"/>
        </w:rPr>
        <w:t>Высокий</w:t>
      </w:r>
      <w:r>
        <w:rPr>
          <w:sz w:val="28"/>
        </w:rPr>
        <w:tab/>
        <w:t>уровень</w:t>
      </w:r>
      <w:r>
        <w:rPr>
          <w:sz w:val="28"/>
        </w:rPr>
        <w:tab/>
        <w:t>мотивации</w:t>
      </w:r>
      <w:r>
        <w:rPr>
          <w:sz w:val="28"/>
        </w:rPr>
        <w:tab/>
        <w:t>учащихся</w:t>
      </w:r>
      <w:r>
        <w:rPr>
          <w:sz w:val="28"/>
        </w:rPr>
        <w:tab/>
      </w:r>
      <w:r>
        <w:rPr>
          <w:sz w:val="28"/>
        </w:rPr>
        <w:tab/>
        <w:t>к</w:t>
      </w:r>
      <w:r>
        <w:rPr>
          <w:sz w:val="28"/>
        </w:rPr>
        <w:tab/>
        <w:t>участию</w:t>
      </w:r>
      <w:r>
        <w:rPr>
          <w:sz w:val="28"/>
        </w:rPr>
        <w:tab/>
        <w:t>в</w:t>
      </w:r>
      <w:r>
        <w:rPr>
          <w:sz w:val="28"/>
        </w:rPr>
        <w:tab/>
        <w:t>научно-</w:t>
      </w:r>
      <w:r>
        <w:rPr>
          <w:spacing w:val="-67"/>
          <w:sz w:val="28"/>
        </w:rPr>
        <w:t xml:space="preserve"> </w:t>
      </w:r>
      <w:r>
        <w:rPr>
          <w:sz w:val="28"/>
        </w:rPr>
        <w:t>практическихконференциях,многопрофильныхолимпиадах,творческихконкурсах,спо</w:t>
      </w:r>
      <w:r>
        <w:rPr>
          <w:spacing w:val="1"/>
          <w:sz w:val="28"/>
        </w:rPr>
        <w:t xml:space="preserve"> </w:t>
      </w:r>
      <w:r>
        <w:rPr>
          <w:sz w:val="28"/>
        </w:rPr>
        <w:t>ртивныхсоревнованиях,волонтерскойдеятельности. Низкийпроцент заболеваемости и</w:t>
      </w:r>
      <w:r>
        <w:rPr>
          <w:spacing w:val="-67"/>
          <w:sz w:val="28"/>
        </w:rPr>
        <w:t xml:space="preserve"> </w:t>
      </w:r>
      <w:r>
        <w:rPr>
          <w:sz w:val="28"/>
        </w:rPr>
        <w:t>пропусков</w:t>
      </w:r>
      <w:r>
        <w:rPr>
          <w:sz w:val="28"/>
        </w:rPr>
        <w:tab/>
      </w:r>
      <w:r>
        <w:rPr>
          <w:sz w:val="28"/>
        </w:rPr>
        <w:tab/>
      </w:r>
      <w:r>
        <w:rPr>
          <w:sz w:val="28"/>
        </w:rPr>
        <w:tab/>
        <w:t>занятий.</w:t>
      </w:r>
      <w:r>
        <w:rPr>
          <w:sz w:val="28"/>
        </w:rPr>
        <w:tab/>
      </w:r>
      <w:r>
        <w:rPr>
          <w:sz w:val="28"/>
        </w:rPr>
        <w:tab/>
        <w:t>Отсутствие</w:t>
      </w:r>
      <w:r>
        <w:rPr>
          <w:sz w:val="28"/>
        </w:rPr>
        <w:tab/>
      </w:r>
      <w:r>
        <w:rPr>
          <w:sz w:val="28"/>
        </w:rPr>
        <w:tab/>
        <w:t>случаев</w:t>
      </w:r>
      <w:r>
        <w:rPr>
          <w:spacing w:val="-67"/>
          <w:sz w:val="28"/>
        </w:rPr>
        <w:t xml:space="preserve"> </w:t>
      </w:r>
      <w:r>
        <w:rPr>
          <w:sz w:val="28"/>
        </w:rPr>
        <w:t>преступленийсрединесовершеннолетних,низкий проценттравматизма.</w:t>
      </w:r>
      <w:r>
        <w:rPr>
          <w:spacing w:val="1"/>
          <w:sz w:val="28"/>
        </w:rPr>
        <w:t xml:space="preserve"> </w:t>
      </w:r>
      <w:r>
        <w:rPr>
          <w:sz w:val="28"/>
        </w:rPr>
        <w:t>Выявленныепроблемыипутирешенияпроблем:</w:t>
      </w:r>
    </w:p>
    <w:p w:rsidR="00891CF0" w:rsidRDefault="00B23650">
      <w:pPr>
        <w:pStyle w:val="a0"/>
        <w:tabs>
          <w:tab w:val="left" w:pos="990"/>
          <w:tab w:val="left" w:pos="2680"/>
          <w:tab w:val="left" w:pos="4746"/>
          <w:tab w:val="left" w:pos="6614"/>
          <w:tab w:val="left" w:pos="8228"/>
          <w:tab w:val="left" w:pos="8770"/>
          <w:tab w:val="left" w:pos="10524"/>
        </w:tabs>
        <w:ind w:right="788"/>
        <w:jc w:val="left"/>
      </w:pPr>
      <w:r>
        <w:t>У</w:t>
      </w:r>
      <w:r>
        <w:tab/>
        <w:t>некоторых</w:t>
      </w:r>
      <w:r>
        <w:tab/>
        <w:t>обучающихся</w:t>
      </w:r>
      <w:r>
        <w:tab/>
        <w:t>существуют</w:t>
      </w:r>
      <w:r>
        <w:tab/>
        <w:t>проблемы</w:t>
      </w:r>
      <w:r>
        <w:tab/>
        <w:t>в</w:t>
      </w:r>
      <w:r>
        <w:tab/>
        <w:t>отношении</w:t>
      </w:r>
      <w:r>
        <w:tab/>
        <w:t>к</w:t>
      </w:r>
      <w:r>
        <w:rPr>
          <w:spacing w:val="-67"/>
        </w:rPr>
        <w:t xml:space="preserve"> </w:t>
      </w:r>
      <w:r>
        <w:t>обучениюиформулированиюцелейимотивовксамоопределению,втомчислеипрофесси</w:t>
      </w:r>
      <w:r>
        <w:rPr>
          <w:spacing w:val="1"/>
        </w:rPr>
        <w:t xml:space="preserve"> </w:t>
      </w:r>
      <w:r>
        <w:t>ональному.</w:t>
      </w:r>
    </w:p>
    <w:p w:rsidR="00891CF0" w:rsidRDefault="00B23650">
      <w:pPr>
        <w:pStyle w:val="a0"/>
        <w:spacing w:line="242" w:lineRule="auto"/>
        <w:jc w:val="left"/>
      </w:pPr>
      <w:r>
        <w:rPr>
          <w:spacing w:val="-1"/>
        </w:rPr>
        <w:t>Повышенноевниманиеккачествуреализациимодулей:«Работасродителями»и«Профор</w:t>
      </w:r>
      <w:r>
        <w:t xml:space="preserve"> иентация»программывоспитания</w:t>
      </w:r>
    </w:p>
    <w:p w:rsidR="00891CF0" w:rsidRDefault="00B23650">
      <w:pPr>
        <w:pStyle w:val="a5"/>
        <w:numPr>
          <w:ilvl w:val="0"/>
          <w:numId w:val="34"/>
        </w:numPr>
        <w:tabs>
          <w:tab w:val="left" w:pos="1362"/>
          <w:tab w:val="left" w:pos="1363"/>
        </w:tabs>
        <w:spacing w:line="237" w:lineRule="auto"/>
        <w:ind w:right="826" w:firstLine="0"/>
        <w:rPr>
          <w:sz w:val="28"/>
        </w:rPr>
      </w:pPr>
      <w:r>
        <w:rPr>
          <w:sz w:val="24"/>
        </w:rPr>
        <w:t>Воспитательная</w:t>
      </w:r>
      <w:r w:rsidR="00016BF6">
        <w:rPr>
          <w:sz w:val="24"/>
        </w:rPr>
        <w:t xml:space="preserve"> </w:t>
      </w:r>
      <w:r>
        <w:rPr>
          <w:sz w:val="24"/>
        </w:rPr>
        <w:t>деятельность</w:t>
      </w:r>
      <w:r w:rsidR="00016BF6">
        <w:rPr>
          <w:sz w:val="24"/>
        </w:rPr>
        <w:t xml:space="preserve"> </w:t>
      </w:r>
      <w:r>
        <w:rPr>
          <w:sz w:val="24"/>
        </w:rPr>
        <w:t>педагогов</w:t>
      </w:r>
      <w:r>
        <w:rPr>
          <w:spacing w:val="1"/>
          <w:sz w:val="24"/>
        </w:rPr>
        <w:t xml:space="preserve"> </w:t>
      </w:r>
      <w:r>
        <w:rPr>
          <w:sz w:val="28"/>
        </w:rPr>
        <w:t>Подавляющеебольшинствоучителейиклассныхруководителейимеютквалификационн</w:t>
      </w:r>
      <w:r>
        <w:rPr>
          <w:spacing w:val="-67"/>
          <w:sz w:val="28"/>
        </w:rPr>
        <w:t xml:space="preserve"> </w:t>
      </w:r>
      <w:r>
        <w:rPr>
          <w:spacing w:val="-1"/>
          <w:sz w:val="28"/>
        </w:rPr>
        <w:t>ыекатегории.Педагогииклассныеруководителинеиспытываютзатруднениявопределен</w:t>
      </w:r>
      <w:r>
        <w:rPr>
          <w:sz w:val="28"/>
        </w:rPr>
        <w:t xml:space="preserve"> иицелиизадачсвоейвоспитательнойдеятельности,атакжевреализациивоспитательного</w:t>
      </w:r>
    </w:p>
    <w:p w:rsidR="00891CF0" w:rsidRDefault="00891CF0">
      <w:pPr>
        <w:spacing w:line="237" w:lineRule="auto"/>
        <w:rPr>
          <w:sz w:val="28"/>
        </w:rPr>
        <w:sectPr w:rsidR="00891CF0">
          <w:headerReference w:type="default" r:id="rId568"/>
          <w:footerReference w:type="default" r:id="rId569"/>
          <w:pgSz w:w="11920" w:h="16860"/>
          <w:pgMar w:top="800" w:right="200" w:bottom="800" w:left="260" w:header="573" w:footer="607" w:gutter="0"/>
          <w:cols w:space="720"/>
        </w:sectPr>
      </w:pPr>
    </w:p>
    <w:p w:rsidR="00891CF0" w:rsidRDefault="00B23650">
      <w:pPr>
        <w:pStyle w:val="a0"/>
        <w:spacing w:line="311" w:lineRule="exact"/>
        <w:jc w:val="left"/>
      </w:pPr>
      <w:r>
        <w:lastRenderedPageBreak/>
        <w:t>потенциалаихсовместнойсдетьмидеятельности.</w:t>
      </w:r>
    </w:p>
    <w:p w:rsidR="00891CF0" w:rsidRDefault="00B23650">
      <w:pPr>
        <w:pStyle w:val="a0"/>
        <w:tabs>
          <w:tab w:val="left" w:pos="2801"/>
          <w:tab w:val="left" w:pos="4670"/>
          <w:tab w:val="left" w:pos="7033"/>
          <w:tab w:val="left" w:pos="8931"/>
          <w:tab w:val="left" w:pos="10256"/>
        </w:tabs>
        <w:ind w:right="773"/>
        <w:jc w:val="left"/>
      </w:pPr>
      <w:r>
        <w:t>Педагоги формируют</w:t>
      </w:r>
      <w:r>
        <w:rPr>
          <w:spacing w:val="2"/>
        </w:rPr>
        <w:t xml:space="preserve"> </w:t>
      </w:r>
      <w:r>
        <w:t>вокруг</w:t>
      </w:r>
      <w:r>
        <w:rPr>
          <w:spacing w:val="3"/>
        </w:rPr>
        <w:t xml:space="preserve"> </w:t>
      </w:r>
      <w:r>
        <w:t>себя</w:t>
      </w:r>
      <w:r>
        <w:rPr>
          <w:spacing w:val="1"/>
        </w:rPr>
        <w:t xml:space="preserve"> </w:t>
      </w:r>
      <w:r>
        <w:t>привлекательные</w:t>
      </w:r>
      <w:r>
        <w:rPr>
          <w:spacing w:val="3"/>
        </w:rPr>
        <w:t xml:space="preserve"> </w:t>
      </w:r>
      <w:r>
        <w:t>для</w:t>
      </w:r>
      <w:r>
        <w:rPr>
          <w:spacing w:val="3"/>
        </w:rPr>
        <w:t xml:space="preserve"> </w:t>
      </w:r>
      <w:r>
        <w:t>школьников</w:t>
      </w:r>
      <w:r>
        <w:rPr>
          <w:spacing w:val="-1"/>
        </w:rPr>
        <w:t xml:space="preserve"> </w:t>
      </w:r>
      <w:r>
        <w:t>детско-взрослые</w:t>
      </w:r>
      <w:r>
        <w:rPr>
          <w:spacing w:val="-67"/>
        </w:rPr>
        <w:t xml:space="preserve"> </w:t>
      </w:r>
      <w:r>
        <w:t>общности;</w:t>
      </w:r>
      <w:r>
        <w:rPr>
          <w:spacing w:val="18"/>
        </w:rPr>
        <w:t xml:space="preserve"> </w:t>
      </w:r>
      <w:r>
        <w:t>в</w:t>
      </w:r>
      <w:r>
        <w:rPr>
          <w:spacing w:val="18"/>
        </w:rPr>
        <w:t xml:space="preserve"> </w:t>
      </w:r>
      <w:r>
        <w:t>большинстве</w:t>
      </w:r>
      <w:r>
        <w:rPr>
          <w:spacing w:val="18"/>
        </w:rPr>
        <w:t xml:space="preserve"> </w:t>
      </w:r>
      <w:r>
        <w:t>случаев</w:t>
      </w:r>
      <w:r>
        <w:rPr>
          <w:spacing w:val="19"/>
        </w:rPr>
        <w:t xml:space="preserve"> </w:t>
      </w:r>
      <w:r>
        <w:t>у</w:t>
      </w:r>
      <w:r>
        <w:rPr>
          <w:spacing w:val="17"/>
        </w:rPr>
        <w:t xml:space="preserve"> </w:t>
      </w:r>
      <w:r>
        <w:t>них</w:t>
      </w:r>
      <w:r>
        <w:rPr>
          <w:spacing w:val="18"/>
        </w:rPr>
        <w:t xml:space="preserve"> </w:t>
      </w:r>
      <w:r>
        <w:t>складываются</w:t>
      </w:r>
      <w:r>
        <w:rPr>
          <w:spacing w:val="19"/>
        </w:rPr>
        <w:t xml:space="preserve"> </w:t>
      </w:r>
      <w:r>
        <w:t>доверительныеотношения</w:t>
      </w:r>
      <w:r>
        <w:rPr>
          <w:spacing w:val="19"/>
        </w:rPr>
        <w:t xml:space="preserve"> </w:t>
      </w:r>
      <w:r>
        <w:t>со</w:t>
      </w:r>
      <w:r>
        <w:rPr>
          <w:spacing w:val="-67"/>
        </w:rPr>
        <w:t xml:space="preserve"> </w:t>
      </w:r>
      <w:r>
        <w:t>школьниками.</w:t>
      </w:r>
      <w:r>
        <w:tab/>
        <w:t>Классные</w:t>
      </w:r>
      <w:r>
        <w:tab/>
        <w:t>руководители</w:t>
      </w:r>
      <w:r>
        <w:tab/>
        <w:t>стремятся</w:t>
      </w:r>
      <w:r>
        <w:tab/>
        <w:t>стать</w:t>
      </w:r>
      <w:r>
        <w:tab/>
        <w:t>для</w:t>
      </w:r>
      <w:r>
        <w:rPr>
          <w:spacing w:val="-67"/>
        </w:rPr>
        <w:t xml:space="preserve"> </w:t>
      </w:r>
      <w:r>
        <w:t>своихвоспитанниковзначимыми взрослыми людьми</w:t>
      </w:r>
      <w:r>
        <w:rPr>
          <w:spacing w:val="1"/>
        </w:rPr>
        <w:t xml:space="preserve"> </w:t>
      </w:r>
      <w:r>
        <w:t>Выявленныепроблемыипутирешенияпроблем:</w:t>
      </w:r>
    </w:p>
    <w:p w:rsidR="00891CF0" w:rsidRDefault="00B23650" w:rsidP="00461614">
      <w:pPr>
        <w:pStyle w:val="a5"/>
        <w:numPr>
          <w:ilvl w:val="0"/>
          <w:numId w:val="35"/>
        </w:numPr>
        <w:tabs>
          <w:tab w:val="left" w:pos="1581"/>
          <w:tab w:val="left" w:pos="1582"/>
        </w:tabs>
        <w:ind w:right="851" w:firstLine="0"/>
        <w:jc w:val="left"/>
        <w:rPr>
          <w:sz w:val="28"/>
        </w:rPr>
      </w:pPr>
      <w:r>
        <w:rPr>
          <w:spacing w:val="-1"/>
          <w:sz w:val="28"/>
        </w:rPr>
        <w:t>недостаточныйуровеньсформированностиумолодыхпедагоговкомпетенций</w:t>
      </w:r>
      <w:r>
        <w:rPr>
          <w:sz w:val="28"/>
        </w:rPr>
        <w:t xml:space="preserve"> всфереорганизациивоспитательнойработывклассномколлективе;</w:t>
      </w:r>
    </w:p>
    <w:p w:rsidR="00891CF0" w:rsidRDefault="00B23650" w:rsidP="00461614">
      <w:pPr>
        <w:pStyle w:val="a5"/>
        <w:numPr>
          <w:ilvl w:val="0"/>
          <w:numId w:val="35"/>
        </w:numPr>
        <w:tabs>
          <w:tab w:val="left" w:pos="1372"/>
          <w:tab w:val="left" w:pos="1373"/>
        </w:tabs>
        <w:ind w:right="811" w:firstLine="0"/>
        <w:jc w:val="left"/>
        <w:rPr>
          <w:sz w:val="28"/>
        </w:rPr>
      </w:pPr>
      <w:r>
        <w:rPr>
          <w:sz w:val="28"/>
        </w:rPr>
        <w:t>высокадоляпедагоговстарше25 лет;</w:t>
      </w:r>
      <w:r>
        <w:rPr>
          <w:spacing w:val="1"/>
          <w:sz w:val="28"/>
        </w:rPr>
        <w:t xml:space="preserve"> </w:t>
      </w:r>
      <w:r>
        <w:rPr>
          <w:sz w:val="28"/>
        </w:rPr>
        <w:t>Развитиесистемывзаимногонаставничествапедагоговиклассныхруководителейстарше</w:t>
      </w:r>
      <w:r>
        <w:rPr>
          <w:spacing w:val="-67"/>
          <w:sz w:val="28"/>
        </w:rPr>
        <w:t xml:space="preserve"> </w:t>
      </w:r>
      <w:r>
        <w:rPr>
          <w:sz w:val="28"/>
        </w:rPr>
        <w:t>говозраста,соднойстороны,имолодыхпедагогов</w:t>
      </w:r>
      <w:r>
        <w:rPr>
          <w:spacing w:val="1"/>
          <w:sz w:val="28"/>
        </w:rPr>
        <w:t xml:space="preserve"> </w:t>
      </w:r>
      <w:r>
        <w:rPr>
          <w:sz w:val="28"/>
        </w:rPr>
        <w:t>иклассныхруководителей,сдругойстороны,направленнойнапреодолениепрофессиона</w:t>
      </w:r>
      <w:r>
        <w:rPr>
          <w:spacing w:val="1"/>
          <w:sz w:val="28"/>
        </w:rPr>
        <w:t xml:space="preserve"> </w:t>
      </w:r>
      <w:r>
        <w:rPr>
          <w:sz w:val="28"/>
        </w:rPr>
        <w:t>льныхдефицитовввоспитательнойработе.</w:t>
      </w:r>
    </w:p>
    <w:p w:rsidR="00891CF0" w:rsidRDefault="00B23650" w:rsidP="00461614">
      <w:pPr>
        <w:pStyle w:val="a5"/>
        <w:numPr>
          <w:ilvl w:val="0"/>
          <w:numId w:val="35"/>
        </w:numPr>
        <w:tabs>
          <w:tab w:val="left" w:pos="1403"/>
          <w:tab w:val="left" w:pos="1404"/>
        </w:tabs>
        <w:ind w:right="792" w:firstLine="0"/>
        <w:rPr>
          <w:sz w:val="28"/>
        </w:rPr>
      </w:pPr>
      <w:r>
        <w:rPr>
          <w:sz w:val="28"/>
        </w:rPr>
        <w:t>высокая</w:t>
      </w:r>
      <w:r>
        <w:rPr>
          <w:spacing w:val="1"/>
          <w:sz w:val="28"/>
        </w:rPr>
        <w:t xml:space="preserve"> </w:t>
      </w:r>
      <w:r>
        <w:rPr>
          <w:sz w:val="28"/>
        </w:rPr>
        <w:t>мотивация</w:t>
      </w:r>
      <w:r>
        <w:rPr>
          <w:spacing w:val="1"/>
          <w:sz w:val="28"/>
        </w:rPr>
        <w:t xml:space="preserve"> </w:t>
      </w:r>
      <w:r>
        <w:rPr>
          <w:sz w:val="28"/>
        </w:rPr>
        <w:t>педагогов</w:t>
      </w:r>
      <w:r>
        <w:rPr>
          <w:spacing w:val="1"/>
          <w:sz w:val="28"/>
        </w:rPr>
        <w:t xml:space="preserve"> </w:t>
      </w:r>
      <w:r>
        <w:rPr>
          <w:sz w:val="28"/>
        </w:rPr>
        <w:t>старше</w:t>
      </w:r>
      <w:r>
        <w:rPr>
          <w:spacing w:val="1"/>
          <w:sz w:val="28"/>
        </w:rPr>
        <w:t xml:space="preserve"> </w:t>
      </w:r>
      <w:r>
        <w:rPr>
          <w:sz w:val="28"/>
        </w:rPr>
        <w:t>25</w:t>
      </w:r>
      <w:r>
        <w:rPr>
          <w:spacing w:val="1"/>
          <w:sz w:val="28"/>
        </w:rPr>
        <w:t xml:space="preserve"> </w:t>
      </w:r>
      <w:r>
        <w:rPr>
          <w:sz w:val="28"/>
        </w:rPr>
        <w:t>лет</w:t>
      </w:r>
      <w:r>
        <w:rPr>
          <w:spacing w:val="1"/>
          <w:sz w:val="28"/>
        </w:rPr>
        <w:t xml:space="preserve"> </w:t>
      </w:r>
      <w:r>
        <w:rPr>
          <w:sz w:val="28"/>
        </w:rPr>
        <w:t>к</w:t>
      </w:r>
      <w:r>
        <w:rPr>
          <w:spacing w:val="1"/>
          <w:sz w:val="28"/>
        </w:rPr>
        <w:t xml:space="preserve"> </w:t>
      </w:r>
      <w:r>
        <w:rPr>
          <w:sz w:val="28"/>
        </w:rPr>
        <w:t>освоению</w:t>
      </w:r>
      <w:r>
        <w:rPr>
          <w:spacing w:val="1"/>
          <w:sz w:val="28"/>
        </w:rPr>
        <w:t xml:space="preserve"> </w:t>
      </w:r>
      <w:r>
        <w:rPr>
          <w:sz w:val="28"/>
        </w:rPr>
        <w:t>компетенций</w:t>
      </w:r>
      <w:r>
        <w:rPr>
          <w:spacing w:val="1"/>
          <w:sz w:val="28"/>
        </w:rPr>
        <w:t xml:space="preserve"> </w:t>
      </w:r>
      <w:r>
        <w:rPr>
          <w:sz w:val="28"/>
        </w:rPr>
        <w:t>поиспользованиюввоспитательнойработевозможностейинформационныхсистем,вирт</w:t>
      </w:r>
      <w:r>
        <w:rPr>
          <w:spacing w:val="-68"/>
          <w:sz w:val="28"/>
        </w:rPr>
        <w:t xml:space="preserve"> </w:t>
      </w:r>
      <w:r>
        <w:rPr>
          <w:sz w:val="28"/>
        </w:rPr>
        <w:t>уальногопространства,интернет-технологий;</w:t>
      </w:r>
    </w:p>
    <w:p w:rsidR="00891CF0" w:rsidRDefault="00B23650">
      <w:pPr>
        <w:pStyle w:val="a5"/>
        <w:numPr>
          <w:ilvl w:val="0"/>
          <w:numId w:val="34"/>
        </w:numPr>
        <w:tabs>
          <w:tab w:val="left" w:pos="1489"/>
          <w:tab w:val="left" w:pos="1491"/>
        </w:tabs>
        <w:spacing w:before="2" w:line="237" w:lineRule="auto"/>
        <w:ind w:right="790" w:firstLine="0"/>
        <w:rPr>
          <w:sz w:val="28"/>
        </w:rPr>
      </w:pPr>
      <w:r>
        <w:rPr>
          <w:sz w:val="24"/>
        </w:rPr>
        <w:t>Управлениевоспитательнымпроцессомвобразовательнойорганизации.</w:t>
      </w:r>
      <w:r>
        <w:rPr>
          <w:spacing w:val="1"/>
          <w:sz w:val="24"/>
        </w:rPr>
        <w:t xml:space="preserve"> </w:t>
      </w:r>
      <w:r>
        <w:rPr>
          <w:spacing w:val="-1"/>
          <w:sz w:val="28"/>
        </w:rPr>
        <w:t>Стабильныйквалифицированныйпедагогическийколлектив.Ростконтингентаобучающ</w:t>
      </w:r>
      <w:r>
        <w:rPr>
          <w:sz w:val="28"/>
        </w:rPr>
        <w:t xml:space="preserve"> ихсяиколичестваклассов-</w:t>
      </w:r>
      <w:r>
        <w:rPr>
          <w:spacing w:val="1"/>
          <w:sz w:val="28"/>
        </w:rPr>
        <w:t xml:space="preserve"> </w:t>
      </w:r>
      <w:r>
        <w:rPr>
          <w:sz w:val="28"/>
        </w:rPr>
        <w:t>комплектов.Воспитательнаядеятельностьсопровождаетсядостаточнымнормативнымо</w:t>
      </w:r>
      <w:r>
        <w:rPr>
          <w:spacing w:val="-67"/>
          <w:sz w:val="28"/>
        </w:rPr>
        <w:t xml:space="preserve"> </w:t>
      </w:r>
      <w:r>
        <w:rPr>
          <w:sz w:val="28"/>
        </w:rPr>
        <w:t>беспечением.</w:t>
      </w:r>
      <w:r>
        <w:rPr>
          <w:spacing w:val="1"/>
          <w:sz w:val="28"/>
        </w:rPr>
        <w:t xml:space="preserve"> </w:t>
      </w:r>
      <w:r>
        <w:rPr>
          <w:sz w:val="28"/>
        </w:rPr>
        <w:t>Классныеруководителиипедагогиимеютчёткоепредставлениеонормативно-</w:t>
      </w:r>
    </w:p>
    <w:p w:rsidR="00891CF0" w:rsidRDefault="00B23650">
      <w:pPr>
        <w:pStyle w:val="a0"/>
        <w:spacing w:before="8"/>
        <w:jc w:val="left"/>
      </w:pPr>
      <w:r>
        <w:rPr>
          <w:spacing w:val="-1"/>
        </w:rPr>
        <w:t>методическихдокументах,регулирующихвоспитательныйпроцессвшколе,освоихдолжност</w:t>
      </w:r>
      <w:r>
        <w:t xml:space="preserve"> ныхобязанностяхиправах,сфересвоейответственности.Администрациейшколысоздаютсяу</w:t>
      </w:r>
      <w:r>
        <w:rPr>
          <w:spacing w:val="-67"/>
        </w:rPr>
        <w:t xml:space="preserve"> </w:t>
      </w:r>
      <w:r>
        <w:t>словиядля</w:t>
      </w:r>
      <w:r>
        <w:rPr>
          <w:spacing w:val="1"/>
        </w:rPr>
        <w:t xml:space="preserve"> </w:t>
      </w:r>
      <w:r>
        <w:rPr>
          <w:spacing w:val="-1"/>
        </w:rPr>
        <w:t>профессиональногоростапедагоговвсферевоспитанияпутемповышенияквалификацииврам</w:t>
      </w:r>
      <w:r>
        <w:t xml:space="preserve"> кахкурсовойподготовки.Школьныепедагогииклассныеруководителипоощряютсяадминис</w:t>
      </w:r>
      <w:r>
        <w:rPr>
          <w:spacing w:val="-67"/>
        </w:rPr>
        <w:t xml:space="preserve"> </w:t>
      </w:r>
      <w:r>
        <w:t>трациейшколызахорошуювоспитательнуюработусошкольниками(черезстимулирующиев</w:t>
      </w:r>
      <w:r>
        <w:rPr>
          <w:spacing w:val="1"/>
        </w:rPr>
        <w:t xml:space="preserve"> </w:t>
      </w:r>
      <w:r>
        <w:t>ыплаты).</w:t>
      </w:r>
      <w:r>
        <w:rPr>
          <w:spacing w:val="-2"/>
        </w:rPr>
        <w:t xml:space="preserve"> </w:t>
      </w:r>
      <w:r>
        <w:t>Выявленныепроблемы ипутирешенияпроблем:</w:t>
      </w:r>
    </w:p>
    <w:p w:rsidR="00891CF0" w:rsidRDefault="00B23650" w:rsidP="00461614">
      <w:pPr>
        <w:pStyle w:val="a5"/>
        <w:numPr>
          <w:ilvl w:val="0"/>
          <w:numId w:val="35"/>
        </w:numPr>
        <w:tabs>
          <w:tab w:val="left" w:pos="1429"/>
          <w:tab w:val="left" w:pos="1431"/>
        </w:tabs>
        <w:spacing w:before="2"/>
        <w:ind w:right="858" w:firstLine="0"/>
        <w:jc w:val="left"/>
        <w:rPr>
          <w:sz w:val="28"/>
        </w:rPr>
      </w:pPr>
      <w:r>
        <w:rPr>
          <w:sz w:val="28"/>
        </w:rPr>
        <w:t>доминирование традиционных подходов к процессу воспитания,</w:t>
      </w:r>
      <w:r>
        <w:rPr>
          <w:spacing w:val="1"/>
          <w:sz w:val="28"/>
        </w:rPr>
        <w:t xml:space="preserve"> </w:t>
      </w:r>
      <w:r>
        <w:rPr>
          <w:spacing w:val="-1"/>
          <w:sz w:val="28"/>
        </w:rPr>
        <w:t>иногдаприводящимкростунепониманиямеждупедагогамииобучающимисяворганизац</w:t>
      </w:r>
      <w:r>
        <w:rPr>
          <w:sz w:val="28"/>
        </w:rPr>
        <w:t xml:space="preserve"> иивоспитательной</w:t>
      </w:r>
      <w:r>
        <w:rPr>
          <w:spacing w:val="-1"/>
          <w:sz w:val="28"/>
        </w:rPr>
        <w:t xml:space="preserve"> </w:t>
      </w:r>
      <w:r>
        <w:rPr>
          <w:sz w:val="28"/>
        </w:rPr>
        <w:t>деятельности;</w:t>
      </w:r>
    </w:p>
    <w:p w:rsidR="00891CF0" w:rsidRDefault="00B23650" w:rsidP="00461614">
      <w:pPr>
        <w:pStyle w:val="a5"/>
        <w:numPr>
          <w:ilvl w:val="0"/>
          <w:numId w:val="35"/>
        </w:numPr>
        <w:tabs>
          <w:tab w:val="left" w:pos="1415"/>
          <w:tab w:val="left" w:pos="1416"/>
        </w:tabs>
        <w:ind w:right="1533" w:firstLine="0"/>
        <w:jc w:val="left"/>
        <w:rPr>
          <w:sz w:val="28"/>
        </w:rPr>
      </w:pPr>
      <w:r>
        <w:rPr>
          <w:sz w:val="28"/>
        </w:rPr>
        <w:t>отсутствие заинтересованности у педагогов и классных руководителей</w:t>
      </w:r>
      <w:r>
        <w:rPr>
          <w:spacing w:val="-67"/>
          <w:sz w:val="28"/>
        </w:rPr>
        <w:t xml:space="preserve"> </w:t>
      </w:r>
      <w:r>
        <w:rPr>
          <w:sz w:val="28"/>
        </w:rPr>
        <w:t>вреализацииинновационныхпроектоввсферевоспитания</w:t>
      </w:r>
    </w:p>
    <w:p w:rsidR="00891CF0" w:rsidRDefault="00B23650">
      <w:pPr>
        <w:pStyle w:val="a0"/>
        <w:jc w:val="left"/>
      </w:pPr>
      <w:r>
        <w:t>Выявление профессиональных дефицитов педагогов в сфере</w:t>
      </w:r>
      <w:r>
        <w:rPr>
          <w:spacing w:val="1"/>
        </w:rPr>
        <w:t xml:space="preserve"> </w:t>
      </w:r>
      <w:r>
        <w:rPr>
          <w:spacing w:val="-1"/>
        </w:rPr>
        <w:t>коммуникациисподрастающимпоколениемиразработкапрограммы,направленнойнапр</w:t>
      </w:r>
      <w:r>
        <w:t xml:space="preserve"> еодолениевыявленных затрудненийввоспитательной</w:t>
      </w:r>
      <w:r>
        <w:rPr>
          <w:spacing w:val="-1"/>
        </w:rPr>
        <w:t xml:space="preserve"> </w:t>
      </w:r>
      <w:r>
        <w:t>работе.</w:t>
      </w:r>
    </w:p>
    <w:p w:rsidR="00891CF0" w:rsidRDefault="00B23650">
      <w:pPr>
        <w:pStyle w:val="a0"/>
        <w:jc w:val="left"/>
      </w:pPr>
      <w:r>
        <w:rPr>
          <w:spacing w:val="-1"/>
        </w:rPr>
        <w:t>Развитиесистемыстимулированияинновационнойдеятельностипедагоговвобласти</w:t>
      </w:r>
      <w:r>
        <w:t xml:space="preserve"> воспитания.</w:t>
      </w:r>
    </w:p>
    <w:p w:rsidR="00891CF0" w:rsidRDefault="00B23650">
      <w:pPr>
        <w:pStyle w:val="a0"/>
        <w:tabs>
          <w:tab w:val="left" w:pos="1362"/>
        </w:tabs>
        <w:ind w:right="824"/>
        <w:jc w:val="left"/>
      </w:pPr>
      <w:r>
        <w:t>3.</w:t>
      </w:r>
      <w:r>
        <w:tab/>
      </w:r>
      <w:r>
        <w:rPr>
          <w:spacing w:val="-1"/>
        </w:rPr>
        <w:t>Ресурсноеобеспечениевоспитательногопроцессавобразовательнойорганизаци</w:t>
      </w:r>
      <w:r>
        <w:t xml:space="preserve"> и.</w:t>
      </w:r>
    </w:p>
    <w:p w:rsidR="00891CF0" w:rsidRDefault="00B23650">
      <w:pPr>
        <w:pStyle w:val="a0"/>
        <w:tabs>
          <w:tab w:val="left" w:pos="1731"/>
          <w:tab w:val="left" w:pos="3650"/>
          <w:tab w:val="left" w:pos="5916"/>
          <w:tab w:val="left" w:pos="7313"/>
          <w:tab w:val="left" w:pos="9018"/>
        </w:tabs>
        <w:ind w:right="851"/>
        <w:jc w:val="left"/>
      </w:pPr>
      <w:r>
        <w:t>В школе имеются необходимые условия для условия для</w:t>
      </w:r>
      <w:r>
        <w:rPr>
          <w:spacing w:val="1"/>
        </w:rPr>
        <w:t xml:space="preserve"> </w:t>
      </w:r>
      <w:r>
        <w:rPr>
          <w:spacing w:val="-1"/>
        </w:rPr>
        <w:t>образовательнойдеятельностивсоответствиистребованиямиФГОС,СанПиН(учебныек</w:t>
      </w:r>
      <w:r>
        <w:t xml:space="preserve"> абинеты,</w:t>
      </w:r>
      <w:r>
        <w:tab/>
        <w:t>медицинское</w:t>
      </w:r>
      <w:r>
        <w:tab/>
        <w:t>сопровождение,</w:t>
      </w:r>
      <w:r>
        <w:tab/>
        <w:t>питание,</w:t>
      </w:r>
      <w:r>
        <w:tab/>
        <w:t>территория</w:t>
      </w:r>
      <w:r>
        <w:tab/>
        <w:t>ит.д.).</w:t>
      </w:r>
    </w:p>
    <w:p w:rsidR="00891CF0" w:rsidRDefault="00B23650">
      <w:pPr>
        <w:pStyle w:val="a0"/>
        <w:ind w:right="386"/>
        <w:jc w:val="left"/>
      </w:pPr>
      <w:r>
        <w:t>Техническоеоснащениеобразовательно-воспитательногопроцессасоответствует</w:t>
      </w:r>
      <w:r>
        <w:rPr>
          <w:spacing w:val="1"/>
        </w:rPr>
        <w:t xml:space="preserve"> </w:t>
      </w:r>
      <w:r>
        <w:t>требованиям на 100 %. Существующая база</w:t>
      </w:r>
      <w:r>
        <w:rPr>
          <w:spacing w:val="1"/>
        </w:rPr>
        <w:t xml:space="preserve"> </w:t>
      </w:r>
      <w:r>
        <w:rPr>
          <w:spacing w:val="-1"/>
        </w:rPr>
        <w:t>здоровьесберегающей,информационной,безопаснойсредыобразовательнойорганизац</w:t>
      </w:r>
    </w:p>
    <w:p w:rsidR="00891CF0" w:rsidRDefault="00891CF0">
      <w:pPr>
        <w:sectPr w:rsidR="00891CF0">
          <w:headerReference w:type="default" r:id="rId570"/>
          <w:footerReference w:type="default" r:id="rId571"/>
          <w:pgSz w:w="11920" w:h="16860"/>
          <w:pgMar w:top="820" w:right="200" w:bottom="800" w:left="260" w:header="573" w:footer="607" w:gutter="0"/>
          <w:cols w:space="720"/>
        </w:sectPr>
      </w:pPr>
    </w:p>
    <w:p w:rsidR="00891CF0" w:rsidRDefault="00B23650">
      <w:pPr>
        <w:pStyle w:val="a0"/>
        <w:jc w:val="left"/>
      </w:pPr>
      <w:r>
        <w:lastRenderedPageBreak/>
        <w:t>ииявляетсяосновой, на которой каждый талантливый, творческий ребенок может</w:t>
      </w:r>
      <w:r>
        <w:rPr>
          <w:spacing w:val="1"/>
        </w:rPr>
        <w:t xml:space="preserve"> </w:t>
      </w:r>
      <w:r>
        <w:rPr>
          <w:spacing w:val="-1"/>
        </w:rPr>
        <w:t>воплотитьсвоюодаренностьввысокиерезультатыдеятельности,подтвержденныевконк</w:t>
      </w:r>
      <w:r>
        <w:t xml:space="preserve"> урсах,олимпиадах</w:t>
      </w:r>
      <w:r>
        <w:rPr>
          <w:spacing w:val="-3"/>
        </w:rPr>
        <w:t xml:space="preserve"> </w:t>
      </w:r>
      <w:r>
        <w:t>и</w:t>
      </w:r>
      <w:r>
        <w:rPr>
          <w:spacing w:val="-2"/>
        </w:rPr>
        <w:t xml:space="preserve"> </w:t>
      </w:r>
      <w:r>
        <w:t>соревнованиях различного</w:t>
      </w:r>
      <w:r>
        <w:rPr>
          <w:spacing w:val="1"/>
        </w:rPr>
        <w:t xml:space="preserve"> </w:t>
      </w:r>
      <w:r>
        <w:t>уровня.</w:t>
      </w:r>
    </w:p>
    <w:p w:rsidR="00891CF0" w:rsidRDefault="00B23650">
      <w:pPr>
        <w:pStyle w:val="a0"/>
        <w:spacing w:line="321" w:lineRule="exact"/>
        <w:jc w:val="left"/>
      </w:pPr>
      <w:r>
        <w:t>Выявленныепроблемыипутирешенияпроблем:</w:t>
      </w:r>
    </w:p>
    <w:p w:rsidR="00891CF0" w:rsidRDefault="00B23650" w:rsidP="00461614">
      <w:pPr>
        <w:pStyle w:val="a5"/>
        <w:numPr>
          <w:ilvl w:val="0"/>
          <w:numId w:val="35"/>
        </w:numPr>
        <w:tabs>
          <w:tab w:val="left" w:pos="1708"/>
          <w:tab w:val="left" w:pos="1709"/>
          <w:tab w:val="left" w:pos="4111"/>
          <w:tab w:val="left" w:pos="5705"/>
          <w:tab w:val="left" w:pos="6523"/>
          <w:tab w:val="left" w:pos="8053"/>
        </w:tabs>
        <w:ind w:left="1708" w:right="2021" w:hanging="1328"/>
        <w:jc w:val="left"/>
        <w:rPr>
          <w:sz w:val="28"/>
        </w:rPr>
      </w:pPr>
      <w:r>
        <w:rPr>
          <w:sz w:val="28"/>
        </w:rPr>
        <w:t>недостаточность</w:t>
      </w:r>
      <w:r>
        <w:rPr>
          <w:sz w:val="28"/>
        </w:rPr>
        <w:tab/>
        <w:t>площадей</w:t>
      </w:r>
      <w:r>
        <w:rPr>
          <w:sz w:val="28"/>
        </w:rPr>
        <w:tab/>
        <w:t>для</w:t>
      </w:r>
      <w:r>
        <w:rPr>
          <w:sz w:val="28"/>
        </w:rPr>
        <w:tab/>
        <w:t>обучения</w:t>
      </w:r>
      <w:r>
        <w:rPr>
          <w:sz w:val="28"/>
        </w:rPr>
        <w:tab/>
        <w:t>и</w:t>
      </w:r>
      <w:r>
        <w:rPr>
          <w:spacing w:val="1"/>
          <w:sz w:val="28"/>
        </w:rPr>
        <w:t xml:space="preserve"> </w:t>
      </w:r>
      <w:r>
        <w:rPr>
          <w:spacing w:val="-1"/>
          <w:sz w:val="28"/>
        </w:rPr>
        <w:t xml:space="preserve">осуществлениеобразовательнойдеятельности </w:t>
      </w:r>
      <w:r>
        <w:rPr>
          <w:sz w:val="28"/>
        </w:rPr>
        <w:t>врежимедвухсмен;</w:t>
      </w:r>
    </w:p>
    <w:p w:rsidR="00891CF0" w:rsidRDefault="00B23650" w:rsidP="00461614">
      <w:pPr>
        <w:pStyle w:val="a5"/>
        <w:numPr>
          <w:ilvl w:val="0"/>
          <w:numId w:val="35"/>
        </w:numPr>
        <w:tabs>
          <w:tab w:val="left" w:pos="1413"/>
          <w:tab w:val="left" w:pos="1414"/>
        </w:tabs>
        <w:ind w:right="1706" w:firstLine="0"/>
        <w:jc w:val="left"/>
        <w:rPr>
          <w:sz w:val="28"/>
        </w:rPr>
      </w:pPr>
      <w:r>
        <w:rPr>
          <w:sz w:val="28"/>
        </w:rPr>
        <w:t>ограниченность помещений дляорганизациивнеурочнойдеятельности</w:t>
      </w:r>
      <w:r>
        <w:rPr>
          <w:spacing w:val="-67"/>
          <w:sz w:val="28"/>
        </w:rPr>
        <w:t xml:space="preserve"> </w:t>
      </w:r>
      <w:r>
        <w:rPr>
          <w:sz w:val="28"/>
        </w:rPr>
        <w:t>идополнительногообразования</w:t>
      </w:r>
    </w:p>
    <w:p w:rsidR="00891CF0" w:rsidRDefault="00B23650" w:rsidP="00461614">
      <w:pPr>
        <w:pStyle w:val="a5"/>
        <w:numPr>
          <w:ilvl w:val="0"/>
          <w:numId w:val="35"/>
        </w:numPr>
        <w:tabs>
          <w:tab w:val="left" w:pos="1511"/>
          <w:tab w:val="left" w:pos="1512"/>
          <w:tab w:val="left" w:pos="1989"/>
          <w:tab w:val="left" w:pos="3208"/>
          <w:tab w:val="left" w:pos="4720"/>
          <w:tab w:val="left" w:pos="6094"/>
          <w:tab w:val="left" w:pos="6454"/>
          <w:tab w:val="left" w:pos="7851"/>
          <w:tab w:val="left" w:pos="9029"/>
        </w:tabs>
        <w:ind w:left="1511" w:right="1573" w:hanging="1131"/>
        <w:jc w:val="left"/>
        <w:rPr>
          <w:sz w:val="28"/>
        </w:rPr>
      </w:pPr>
      <w:r>
        <w:rPr>
          <w:sz w:val="28"/>
        </w:rPr>
        <w:t>со</w:t>
      </w:r>
      <w:r>
        <w:rPr>
          <w:sz w:val="28"/>
        </w:rPr>
        <w:tab/>
        <w:t>стороны</w:t>
      </w:r>
      <w:r>
        <w:rPr>
          <w:sz w:val="28"/>
        </w:rPr>
        <w:tab/>
        <w:t>родителей,</w:t>
      </w:r>
      <w:r>
        <w:rPr>
          <w:sz w:val="28"/>
        </w:rPr>
        <w:tab/>
        <w:t>учащихся</w:t>
      </w:r>
      <w:r>
        <w:rPr>
          <w:sz w:val="28"/>
        </w:rPr>
        <w:tab/>
        <w:t>и</w:t>
      </w:r>
      <w:r>
        <w:rPr>
          <w:sz w:val="28"/>
        </w:rPr>
        <w:tab/>
        <w:t>педагогов</w:t>
      </w:r>
      <w:r>
        <w:rPr>
          <w:sz w:val="28"/>
        </w:rPr>
        <w:tab/>
        <w:t>полнота</w:t>
      </w:r>
      <w:r>
        <w:rPr>
          <w:sz w:val="28"/>
        </w:rPr>
        <w:tab/>
        <w:t>и</w:t>
      </w:r>
      <w:r>
        <w:rPr>
          <w:spacing w:val="1"/>
          <w:sz w:val="28"/>
        </w:rPr>
        <w:t xml:space="preserve"> </w:t>
      </w:r>
      <w:r>
        <w:rPr>
          <w:spacing w:val="-1"/>
          <w:sz w:val="28"/>
        </w:rPr>
        <w:t>эстетикаматериально-техническойбазыоценивается</w:t>
      </w:r>
      <w:r>
        <w:rPr>
          <w:spacing w:val="6"/>
          <w:sz w:val="28"/>
        </w:rPr>
        <w:t xml:space="preserve"> </w:t>
      </w:r>
      <w:r>
        <w:rPr>
          <w:sz w:val="28"/>
        </w:rPr>
        <w:t>какнедостаточная</w:t>
      </w:r>
    </w:p>
    <w:p w:rsidR="00891CF0" w:rsidRDefault="00B23650">
      <w:pPr>
        <w:pStyle w:val="a0"/>
        <w:ind w:right="386"/>
        <w:jc w:val="left"/>
      </w:pPr>
      <w:r>
        <w:t>Проведениепоэтапногокапитальногоремонтазданияшколы.</w:t>
      </w:r>
      <w:r>
        <w:rPr>
          <w:spacing w:val="1"/>
        </w:rPr>
        <w:t xml:space="preserve"> </w:t>
      </w:r>
      <w:r>
        <w:t>Иныепроблемы,выявленныеврезультатеанализа,могутбытьрешеныпосредством</w:t>
      </w:r>
      <w:r>
        <w:rPr>
          <w:spacing w:val="1"/>
        </w:rPr>
        <w:t xml:space="preserve"> </w:t>
      </w:r>
      <w:r>
        <w:t>реализации программы воспитания. Это повлечёт за собой</w:t>
      </w:r>
      <w:r>
        <w:rPr>
          <w:spacing w:val="1"/>
        </w:rPr>
        <w:t xml:space="preserve"> </w:t>
      </w:r>
      <w:r>
        <w:t>развитиеинновационногопотенциалаиорганизационнойкультурыобразовательногоуч</w:t>
      </w:r>
      <w:r>
        <w:rPr>
          <w:spacing w:val="-67"/>
        </w:rPr>
        <w:t xml:space="preserve"> </w:t>
      </w:r>
      <w:r>
        <w:t>реждения с ориентацией на выявление, поддержку и развитие</w:t>
      </w:r>
      <w:r>
        <w:rPr>
          <w:spacing w:val="1"/>
        </w:rPr>
        <w:t xml:space="preserve"> </w:t>
      </w:r>
      <w:r>
        <w:rPr>
          <w:spacing w:val="-1"/>
        </w:rPr>
        <w:t>талантливых,творческихдетейкакосновысовершенствованиякачестварезультатовдеят</w:t>
      </w:r>
      <w:r>
        <w:t xml:space="preserve"> ельностишколы.</w:t>
      </w:r>
    </w:p>
    <w:p w:rsidR="00891CF0" w:rsidRDefault="00B23650">
      <w:pPr>
        <w:pStyle w:val="a5"/>
        <w:numPr>
          <w:ilvl w:val="0"/>
          <w:numId w:val="33"/>
        </w:numPr>
        <w:tabs>
          <w:tab w:val="left" w:pos="1489"/>
          <w:tab w:val="left" w:pos="1491"/>
        </w:tabs>
        <w:ind w:right="910" w:firstLine="0"/>
        <w:rPr>
          <w:sz w:val="28"/>
        </w:rPr>
      </w:pPr>
      <w:r>
        <w:rPr>
          <w:b/>
          <w:sz w:val="28"/>
        </w:rPr>
        <w:t>Результатывоспитания,</w:t>
      </w:r>
      <w:r w:rsidR="00016BF6">
        <w:rPr>
          <w:b/>
          <w:sz w:val="28"/>
        </w:rPr>
        <w:t xml:space="preserve"> </w:t>
      </w:r>
      <w:r>
        <w:rPr>
          <w:b/>
          <w:sz w:val="28"/>
        </w:rPr>
        <w:t>социализациии</w:t>
      </w:r>
      <w:r w:rsidR="00016BF6">
        <w:rPr>
          <w:b/>
          <w:sz w:val="28"/>
        </w:rPr>
        <w:t xml:space="preserve"> </w:t>
      </w:r>
      <w:r>
        <w:rPr>
          <w:b/>
          <w:sz w:val="28"/>
        </w:rPr>
        <w:t>саморазвития</w:t>
      </w:r>
      <w:r w:rsidR="00016BF6">
        <w:rPr>
          <w:b/>
          <w:sz w:val="28"/>
        </w:rPr>
        <w:t xml:space="preserve"> </w:t>
      </w:r>
      <w:r>
        <w:rPr>
          <w:b/>
          <w:sz w:val="28"/>
        </w:rPr>
        <w:t>школьников.</w:t>
      </w:r>
      <w:r>
        <w:rPr>
          <w:b/>
          <w:spacing w:val="1"/>
          <w:sz w:val="28"/>
        </w:rPr>
        <w:t xml:space="preserve"> </w:t>
      </w:r>
      <w:r>
        <w:rPr>
          <w:sz w:val="28"/>
        </w:rPr>
        <w:t>Критерием, на основе которого осуществляется данный анализ,</w:t>
      </w:r>
      <w:r>
        <w:rPr>
          <w:spacing w:val="1"/>
          <w:sz w:val="28"/>
        </w:rPr>
        <w:t xml:space="preserve"> </w:t>
      </w:r>
      <w:r>
        <w:rPr>
          <w:sz w:val="28"/>
        </w:rPr>
        <w:t>являетсядинамикаличностногоразвитияшкольниковкаждого класса.</w:t>
      </w:r>
      <w:r>
        <w:rPr>
          <w:spacing w:val="1"/>
          <w:sz w:val="28"/>
        </w:rPr>
        <w:t xml:space="preserve"> </w:t>
      </w:r>
      <w:r>
        <w:rPr>
          <w:sz w:val="28"/>
        </w:rPr>
        <w:t>Осуществляетсяанализкласснымируководителямисовместносзаместителем</w:t>
      </w:r>
      <w:r>
        <w:rPr>
          <w:spacing w:val="1"/>
          <w:sz w:val="28"/>
        </w:rPr>
        <w:t xml:space="preserve"> </w:t>
      </w:r>
      <w:r>
        <w:rPr>
          <w:sz w:val="28"/>
        </w:rPr>
        <w:t>директора по воспитательной работе с последующим</w:t>
      </w:r>
      <w:r>
        <w:rPr>
          <w:spacing w:val="1"/>
          <w:sz w:val="28"/>
        </w:rPr>
        <w:t xml:space="preserve"> </w:t>
      </w:r>
      <w:r>
        <w:rPr>
          <w:spacing w:val="-1"/>
          <w:sz w:val="28"/>
        </w:rPr>
        <w:t>обсуждениемегорезультатовназаседанииметодическогообъединенияклассныхруково</w:t>
      </w:r>
      <w:r>
        <w:rPr>
          <w:sz w:val="28"/>
        </w:rPr>
        <w:t xml:space="preserve"> дителейили</w:t>
      </w:r>
      <w:r>
        <w:rPr>
          <w:spacing w:val="-1"/>
          <w:sz w:val="28"/>
        </w:rPr>
        <w:t xml:space="preserve"> </w:t>
      </w:r>
      <w:r>
        <w:rPr>
          <w:sz w:val="28"/>
        </w:rPr>
        <w:t>педагогическомсовете школы.</w:t>
      </w:r>
    </w:p>
    <w:p w:rsidR="00891CF0" w:rsidRDefault="00B23650">
      <w:pPr>
        <w:pStyle w:val="a0"/>
        <w:ind w:right="386"/>
        <w:jc w:val="left"/>
      </w:pPr>
      <w:r>
        <w:t>Способом получения информации о результатах воспитания,</w:t>
      </w:r>
      <w:r>
        <w:rPr>
          <w:spacing w:val="1"/>
        </w:rPr>
        <w:t xml:space="preserve"> </w:t>
      </w:r>
      <w:r>
        <w:t>социализацииисаморазвития школьниковявляется педагогическоенаблюдение.</w:t>
      </w:r>
      <w:r>
        <w:rPr>
          <w:spacing w:val="1"/>
        </w:rPr>
        <w:t xml:space="preserve"> </w:t>
      </w:r>
      <w:r>
        <w:t>Вниманиепедагоговсосредотачиваетсянаследующихвопросах:какиепрежде</w:t>
      </w:r>
      <w:r>
        <w:rPr>
          <w:spacing w:val="1"/>
        </w:rPr>
        <w:t xml:space="preserve"> </w:t>
      </w:r>
      <w:r>
        <w:t>существовавшие проблемы личностного развития школьников удалосьрешить за</w:t>
      </w:r>
      <w:r>
        <w:rPr>
          <w:spacing w:val="1"/>
        </w:rPr>
        <w:t xml:space="preserve"> </w:t>
      </w:r>
      <w:r>
        <w:t>минувший учебный год; какие проблемы решить не удалось и</w:t>
      </w:r>
      <w:r>
        <w:rPr>
          <w:spacing w:val="1"/>
        </w:rPr>
        <w:t xml:space="preserve"> </w:t>
      </w:r>
      <w:r>
        <w:rPr>
          <w:spacing w:val="-1"/>
        </w:rPr>
        <w:t>почему;какиеновыепроблемыпоявилисьинадчемдалеепредстоитработатьпедагогичес</w:t>
      </w:r>
      <w:r>
        <w:t xml:space="preserve"> комуколлективу.</w:t>
      </w:r>
    </w:p>
    <w:p w:rsidR="00891CF0" w:rsidRDefault="00B23650">
      <w:pPr>
        <w:pStyle w:val="1"/>
        <w:numPr>
          <w:ilvl w:val="0"/>
          <w:numId w:val="33"/>
        </w:numPr>
        <w:tabs>
          <w:tab w:val="left" w:pos="1489"/>
          <w:tab w:val="left" w:pos="1491"/>
        </w:tabs>
        <w:spacing w:line="242" w:lineRule="auto"/>
        <w:ind w:right="1145" w:firstLine="0"/>
      </w:pPr>
      <w:r>
        <w:t>Состояние</w:t>
      </w:r>
      <w:r>
        <w:rPr>
          <w:spacing w:val="6"/>
        </w:rPr>
        <w:t xml:space="preserve"> </w:t>
      </w:r>
      <w:r>
        <w:t>организуемой</w:t>
      </w:r>
      <w:r>
        <w:rPr>
          <w:spacing w:val="5"/>
        </w:rPr>
        <w:t xml:space="preserve"> </w:t>
      </w:r>
      <w:r>
        <w:t>в</w:t>
      </w:r>
      <w:r>
        <w:rPr>
          <w:spacing w:val="5"/>
        </w:rPr>
        <w:t xml:space="preserve"> </w:t>
      </w:r>
      <w:r>
        <w:t>школе</w:t>
      </w:r>
      <w:r>
        <w:rPr>
          <w:spacing w:val="6"/>
        </w:rPr>
        <w:t xml:space="preserve"> </w:t>
      </w:r>
      <w:r>
        <w:t>совместной</w:t>
      </w:r>
      <w:r>
        <w:rPr>
          <w:spacing w:val="5"/>
        </w:rPr>
        <w:t xml:space="preserve"> </w:t>
      </w:r>
      <w:r>
        <w:t>деятельности</w:t>
      </w:r>
      <w:r>
        <w:rPr>
          <w:spacing w:val="5"/>
        </w:rPr>
        <w:t xml:space="preserve"> </w:t>
      </w:r>
      <w:r>
        <w:t>детей</w:t>
      </w:r>
      <w:r>
        <w:rPr>
          <w:spacing w:val="-67"/>
        </w:rPr>
        <w:t xml:space="preserve"> </w:t>
      </w:r>
      <w:r>
        <w:t>ивзрослых.</w:t>
      </w:r>
    </w:p>
    <w:p w:rsidR="00891CF0" w:rsidRDefault="00B23650">
      <w:pPr>
        <w:pStyle w:val="a0"/>
        <w:tabs>
          <w:tab w:val="left" w:pos="1906"/>
          <w:tab w:val="left" w:pos="4122"/>
          <w:tab w:val="left" w:pos="6196"/>
          <w:tab w:val="left" w:pos="8481"/>
          <w:tab w:val="left" w:pos="9402"/>
        </w:tabs>
        <w:ind w:right="789"/>
      </w:pPr>
      <w:r>
        <w:t>Критерием,наосновекоторогоосуществляетсяданный</w:t>
      </w:r>
      <w:r>
        <w:rPr>
          <w:spacing w:val="1"/>
        </w:rPr>
        <w:t xml:space="preserve"> </w:t>
      </w:r>
      <w:r>
        <w:t>анализ,являетсяналичие</w:t>
      </w:r>
      <w:r>
        <w:rPr>
          <w:spacing w:val="71"/>
        </w:rPr>
        <w:t xml:space="preserve"> </w:t>
      </w:r>
      <w:r>
        <w:t>в</w:t>
      </w:r>
      <w:r>
        <w:rPr>
          <w:spacing w:val="1"/>
        </w:rPr>
        <w:t xml:space="preserve"> </w:t>
      </w:r>
      <w:r>
        <w:t>школе</w:t>
      </w:r>
      <w:r>
        <w:tab/>
        <w:t>интересной,</w:t>
      </w:r>
      <w:r>
        <w:tab/>
        <w:t>событийно</w:t>
      </w:r>
      <w:r>
        <w:tab/>
        <w:t>насыщенной</w:t>
      </w:r>
      <w:r>
        <w:tab/>
        <w:t>и</w:t>
      </w:r>
      <w:r>
        <w:tab/>
        <w:t>личностно</w:t>
      </w:r>
      <w:r>
        <w:rPr>
          <w:spacing w:val="-68"/>
        </w:rPr>
        <w:t xml:space="preserve"> </w:t>
      </w:r>
      <w:r>
        <w:t>развивающейсовместнойдеятельности</w:t>
      </w:r>
      <w:r>
        <w:rPr>
          <w:spacing w:val="-1"/>
        </w:rPr>
        <w:t xml:space="preserve"> </w:t>
      </w:r>
      <w:r>
        <w:t>детейи взрослых.</w:t>
      </w:r>
    </w:p>
    <w:p w:rsidR="00891CF0" w:rsidRDefault="00B23650">
      <w:pPr>
        <w:pStyle w:val="a0"/>
        <w:ind w:right="788"/>
      </w:pP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67"/>
        </w:rPr>
        <w:t xml:space="preserve"> </w:t>
      </w:r>
      <w:r>
        <w:t>работе,классными</w:t>
      </w:r>
      <w:r>
        <w:rPr>
          <w:spacing w:val="1"/>
        </w:rPr>
        <w:t xml:space="preserve"> </w:t>
      </w:r>
      <w:r>
        <w:t>руководителями,</w:t>
      </w:r>
      <w:r>
        <w:rPr>
          <w:spacing w:val="1"/>
        </w:rPr>
        <w:t xml:space="preserve"> </w:t>
      </w:r>
      <w:r>
        <w:t>активом</w:t>
      </w:r>
      <w:r>
        <w:rPr>
          <w:spacing w:val="1"/>
        </w:rPr>
        <w:t xml:space="preserve"> </w:t>
      </w:r>
      <w:r>
        <w:t>старшеклассников</w:t>
      </w:r>
      <w:r>
        <w:rPr>
          <w:spacing w:val="1"/>
        </w:rPr>
        <w:t xml:space="preserve"> </w:t>
      </w:r>
      <w:r>
        <w:t>и</w:t>
      </w:r>
      <w:r>
        <w:rPr>
          <w:spacing w:val="1"/>
        </w:rPr>
        <w:t xml:space="preserve"> </w:t>
      </w:r>
      <w:r>
        <w:t>родителями,</w:t>
      </w:r>
      <w:r>
        <w:rPr>
          <w:spacing w:val="1"/>
        </w:rPr>
        <w:t xml:space="preserve"> </w:t>
      </w:r>
      <w:r>
        <w:t>хорошознакомыми</w:t>
      </w:r>
      <w:r>
        <w:rPr>
          <w:spacing w:val="-1"/>
        </w:rPr>
        <w:t xml:space="preserve"> </w:t>
      </w:r>
      <w:r>
        <w:t>сдеятельностьюшколы.</w:t>
      </w:r>
    </w:p>
    <w:p w:rsidR="00891CF0" w:rsidRDefault="00B23650">
      <w:pPr>
        <w:pStyle w:val="a0"/>
        <w:tabs>
          <w:tab w:val="left" w:pos="2706"/>
          <w:tab w:val="left" w:pos="4097"/>
          <w:tab w:val="left" w:pos="4975"/>
          <w:tab w:val="left" w:pos="7510"/>
          <w:tab w:val="left" w:pos="8820"/>
          <w:tab w:val="left" w:pos="10392"/>
        </w:tabs>
        <w:ind w:right="791"/>
        <w:jc w:val="left"/>
      </w:pPr>
      <w:r>
        <w:t>Способамиполученияинформацииосостоянииорганизуемойвшколесовместной</w:t>
      </w:r>
      <w:r>
        <w:rPr>
          <w:spacing w:val="1"/>
        </w:rPr>
        <w:t xml:space="preserve"> </w:t>
      </w:r>
      <w:r>
        <w:t>деятельности</w:t>
      </w:r>
      <w:r>
        <w:tab/>
        <w:t>детей</w:t>
      </w:r>
      <w:r>
        <w:tab/>
        <w:t>и</w:t>
      </w:r>
      <w:r>
        <w:tab/>
        <w:t>взрослыхмогут</w:t>
      </w:r>
      <w:r>
        <w:tab/>
        <w:t>быть</w:t>
      </w:r>
      <w:r>
        <w:tab/>
        <w:t>беседы</w:t>
      </w:r>
      <w:r>
        <w:tab/>
        <w:t>со</w:t>
      </w:r>
      <w:r>
        <w:rPr>
          <w:spacing w:val="-67"/>
        </w:rPr>
        <w:t xml:space="preserve"> </w:t>
      </w:r>
      <w:r>
        <w:t>школьникамииихродителями,педагогами,лидерамиученическогосамоуправления,при</w:t>
      </w:r>
      <w:r>
        <w:rPr>
          <w:spacing w:val="-67"/>
        </w:rPr>
        <w:t xml:space="preserve"> </w:t>
      </w:r>
      <w:r>
        <w:t>необходимости</w:t>
      </w:r>
    </w:p>
    <w:p w:rsidR="00891CF0" w:rsidRDefault="00016BF6" w:rsidP="00461614">
      <w:pPr>
        <w:pStyle w:val="a5"/>
        <w:numPr>
          <w:ilvl w:val="0"/>
          <w:numId w:val="36"/>
        </w:numPr>
        <w:tabs>
          <w:tab w:val="left" w:pos="1014"/>
          <w:tab w:val="left" w:pos="1015"/>
        </w:tabs>
        <w:ind w:right="886" w:firstLine="0"/>
        <w:jc w:val="left"/>
        <w:rPr>
          <w:sz w:val="28"/>
        </w:rPr>
      </w:pPr>
      <w:r>
        <w:rPr>
          <w:spacing w:val="-1"/>
          <w:sz w:val="28"/>
        </w:rPr>
        <w:t>И</w:t>
      </w:r>
      <w:r w:rsidR="00B23650">
        <w:rPr>
          <w:spacing w:val="-1"/>
          <w:sz w:val="28"/>
        </w:rPr>
        <w:t>х</w:t>
      </w:r>
      <w:r>
        <w:rPr>
          <w:spacing w:val="-1"/>
          <w:sz w:val="28"/>
        </w:rPr>
        <w:t xml:space="preserve"> </w:t>
      </w:r>
      <w:r w:rsidR="00B23650">
        <w:rPr>
          <w:spacing w:val="-1"/>
          <w:sz w:val="28"/>
        </w:rPr>
        <w:t>анкетирование.</w:t>
      </w:r>
      <w:r>
        <w:rPr>
          <w:spacing w:val="-1"/>
          <w:sz w:val="28"/>
        </w:rPr>
        <w:t xml:space="preserve"> </w:t>
      </w:r>
      <w:r w:rsidR="00B23650">
        <w:rPr>
          <w:spacing w:val="-1"/>
          <w:sz w:val="28"/>
        </w:rPr>
        <w:t>Полученныерезультатыобсуждаютсяназаседанииметодическо</w:t>
      </w:r>
      <w:r w:rsidR="00B23650">
        <w:rPr>
          <w:sz w:val="28"/>
        </w:rPr>
        <w:t xml:space="preserve"> го объединения</w:t>
      </w:r>
      <w:r w:rsidR="00B23650">
        <w:rPr>
          <w:spacing w:val="-1"/>
          <w:sz w:val="28"/>
        </w:rPr>
        <w:t xml:space="preserve"> </w:t>
      </w:r>
      <w:r w:rsidR="00B23650">
        <w:rPr>
          <w:sz w:val="28"/>
        </w:rPr>
        <w:t>классных</w:t>
      </w:r>
      <w:r w:rsidR="00B23650">
        <w:rPr>
          <w:spacing w:val="-4"/>
          <w:sz w:val="28"/>
        </w:rPr>
        <w:t xml:space="preserve"> </w:t>
      </w:r>
      <w:r w:rsidR="00B23650">
        <w:rPr>
          <w:sz w:val="28"/>
        </w:rPr>
        <w:t>руководителей</w:t>
      </w:r>
      <w:r w:rsidR="00B23650">
        <w:rPr>
          <w:spacing w:val="-1"/>
          <w:sz w:val="28"/>
        </w:rPr>
        <w:t xml:space="preserve"> </w:t>
      </w:r>
      <w:r w:rsidR="00B23650">
        <w:rPr>
          <w:sz w:val="28"/>
        </w:rPr>
        <w:t>или</w:t>
      </w:r>
      <w:r w:rsidR="00B23650">
        <w:rPr>
          <w:spacing w:val="-4"/>
          <w:sz w:val="28"/>
        </w:rPr>
        <w:t xml:space="preserve"> </w:t>
      </w:r>
      <w:r w:rsidR="00B23650">
        <w:rPr>
          <w:sz w:val="28"/>
        </w:rPr>
        <w:t>педагогическом советешколы.</w:t>
      </w:r>
    </w:p>
    <w:p w:rsidR="00891CF0" w:rsidRDefault="00B23650">
      <w:pPr>
        <w:pStyle w:val="a0"/>
        <w:spacing w:line="322" w:lineRule="exact"/>
        <w:jc w:val="left"/>
      </w:pPr>
      <w:r>
        <w:t>Вниманиеприэтомсосредотачиваетсянавопросах,связанныхс</w:t>
      </w:r>
    </w:p>
    <w:p w:rsidR="00891CF0" w:rsidRDefault="00B23650" w:rsidP="00461614">
      <w:pPr>
        <w:pStyle w:val="a5"/>
        <w:numPr>
          <w:ilvl w:val="0"/>
          <w:numId w:val="35"/>
        </w:numPr>
        <w:tabs>
          <w:tab w:val="left" w:pos="1343"/>
          <w:tab w:val="left" w:pos="1344"/>
        </w:tabs>
        <w:ind w:left="1343" w:hanging="964"/>
        <w:jc w:val="left"/>
        <w:rPr>
          <w:sz w:val="28"/>
        </w:rPr>
      </w:pPr>
      <w:r>
        <w:rPr>
          <w:sz w:val="28"/>
        </w:rPr>
        <w:lastRenderedPageBreak/>
        <w:t>качествомпроводимыхобщешкольныхключевыхдел;</w:t>
      </w:r>
    </w:p>
    <w:p w:rsidR="00891CF0" w:rsidRDefault="00B23650" w:rsidP="00461614">
      <w:pPr>
        <w:pStyle w:val="a5"/>
        <w:numPr>
          <w:ilvl w:val="0"/>
          <w:numId w:val="35"/>
        </w:numPr>
        <w:tabs>
          <w:tab w:val="left" w:pos="1343"/>
          <w:tab w:val="left" w:pos="1344"/>
        </w:tabs>
        <w:spacing w:line="311" w:lineRule="exact"/>
        <w:ind w:left="1343" w:hanging="964"/>
        <w:jc w:val="left"/>
        <w:rPr>
          <w:sz w:val="28"/>
        </w:rPr>
      </w:pPr>
      <w:r>
        <w:rPr>
          <w:sz w:val="28"/>
        </w:rPr>
        <w:t>качествомсовместнойдеятельностиклассныхруководителейиихклассов;</w:t>
      </w:r>
    </w:p>
    <w:p w:rsidR="00891CF0" w:rsidRDefault="00B23650" w:rsidP="00461614">
      <w:pPr>
        <w:pStyle w:val="a5"/>
        <w:numPr>
          <w:ilvl w:val="0"/>
          <w:numId w:val="35"/>
        </w:numPr>
        <w:tabs>
          <w:tab w:val="left" w:pos="1343"/>
          <w:tab w:val="left" w:pos="1344"/>
        </w:tabs>
        <w:ind w:left="1343" w:hanging="964"/>
        <w:jc w:val="left"/>
        <w:rPr>
          <w:sz w:val="28"/>
        </w:rPr>
      </w:pPr>
      <w:r>
        <w:rPr>
          <w:sz w:val="28"/>
        </w:rPr>
        <w:t>качествоморганизуемойвшколевнеурочнойдеятельности;</w:t>
      </w:r>
    </w:p>
    <w:p w:rsidR="00891CF0" w:rsidRDefault="00B23650" w:rsidP="00461614">
      <w:pPr>
        <w:pStyle w:val="a5"/>
        <w:numPr>
          <w:ilvl w:val="0"/>
          <w:numId w:val="35"/>
        </w:numPr>
        <w:tabs>
          <w:tab w:val="left" w:pos="1343"/>
          <w:tab w:val="left" w:pos="1344"/>
        </w:tabs>
        <w:ind w:right="1384" w:firstLine="0"/>
        <w:jc w:val="left"/>
        <w:rPr>
          <w:sz w:val="28"/>
        </w:rPr>
      </w:pPr>
      <w:r>
        <w:rPr>
          <w:spacing w:val="-1"/>
          <w:sz w:val="28"/>
        </w:rPr>
        <w:t>качествомреализацииличностноразвивающегопотенциалашкольныхурок</w:t>
      </w:r>
      <w:r>
        <w:rPr>
          <w:sz w:val="28"/>
        </w:rPr>
        <w:t xml:space="preserve"> ов;</w:t>
      </w:r>
    </w:p>
    <w:p w:rsidR="00891CF0" w:rsidRDefault="00B23650">
      <w:pPr>
        <w:pStyle w:val="a0"/>
        <w:spacing w:line="321" w:lineRule="exact"/>
        <w:jc w:val="left"/>
      </w:pPr>
      <w:r>
        <w:t>-качествомсуществующеговшколеученическогосамоуправления;</w:t>
      </w:r>
    </w:p>
    <w:p w:rsidR="00891CF0" w:rsidRDefault="00B23650">
      <w:pPr>
        <w:pStyle w:val="a0"/>
        <w:tabs>
          <w:tab w:val="left" w:pos="2348"/>
          <w:tab w:val="left" w:pos="5335"/>
          <w:tab w:val="left" w:pos="6261"/>
          <w:tab w:val="left" w:pos="7412"/>
          <w:tab w:val="left" w:pos="8883"/>
        </w:tabs>
        <w:spacing w:line="242" w:lineRule="auto"/>
        <w:ind w:right="1626"/>
        <w:jc w:val="left"/>
      </w:pPr>
      <w:r>
        <w:t>-качеством</w:t>
      </w:r>
      <w:r>
        <w:tab/>
        <w:t>функционирующих</w:t>
      </w:r>
      <w:r>
        <w:tab/>
        <w:t>на</w:t>
      </w:r>
      <w:r>
        <w:tab/>
        <w:t>базе</w:t>
      </w:r>
      <w:r>
        <w:tab/>
        <w:t>школы</w:t>
      </w:r>
      <w:r>
        <w:tab/>
        <w:t>детских</w:t>
      </w:r>
      <w:r>
        <w:rPr>
          <w:spacing w:val="-67"/>
        </w:rPr>
        <w:t xml:space="preserve"> </w:t>
      </w:r>
      <w:r>
        <w:t>общественныхобъединений;</w:t>
      </w:r>
    </w:p>
    <w:p w:rsidR="00891CF0" w:rsidRDefault="00B23650">
      <w:pPr>
        <w:pStyle w:val="a0"/>
        <w:spacing w:line="317" w:lineRule="exact"/>
        <w:jc w:val="left"/>
      </w:pPr>
      <w:r>
        <w:t>-качествомпроводимыхвшколеэкскурсий,экспедиций,походов;</w:t>
      </w:r>
    </w:p>
    <w:p w:rsidR="00891CF0" w:rsidRDefault="00B23650" w:rsidP="00461614">
      <w:pPr>
        <w:pStyle w:val="a5"/>
        <w:numPr>
          <w:ilvl w:val="0"/>
          <w:numId w:val="35"/>
        </w:numPr>
        <w:tabs>
          <w:tab w:val="left" w:pos="1343"/>
          <w:tab w:val="left" w:pos="1344"/>
        </w:tabs>
        <w:spacing w:line="322" w:lineRule="exact"/>
        <w:ind w:left="1343" w:hanging="964"/>
        <w:jc w:val="left"/>
        <w:rPr>
          <w:sz w:val="28"/>
        </w:rPr>
      </w:pPr>
      <w:r>
        <w:rPr>
          <w:sz w:val="28"/>
        </w:rPr>
        <w:t>качествомпрофориентационнойработышколы;</w:t>
      </w:r>
    </w:p>
    <w:p w:rsidR="00891CF0" w:rsidRDefault="00B23650" w:rsidP="00461614">
      <w:pPr>
        <w:pStyle w:val="a5"/>
        <w:numPr>
          <w:ilvl w:val="0"/>
          <w:numId w:val="35"/>
        </w:numPr>
        <w:tabs>
          <w:tab w:val="left" w:pos="1343"/>
          <w:tab w:val="left" w:pos="1344"/>
        </w:tabs>
        <w:spacing w:line="322" w:lineRule="exact"/>
        <w:ind w:left="1343" w:hanging="964"/>
        <w:jc w:val="left"/>
        <w:rPr>
          <w:sz w:val="28"/>
        </w:rPr>
      </w:pPr>
      <w:r>
        <w:rPr>
          <w:sz w:val="28"/>
        </w:rPr>
        <w:t>качествомработышкольныхмедиа;</w:t>
      </w:r>
    </w:p>
    <w:p w:rsidR="00891CF0" w:rsidRDefault="00B23650" w:rsidP="00461614">
      <w:pPr>
        <w:pStyle w:val="a5"/>
        <w:numPr>
          <w:ilvl w:val="0"/>
          <w:numId w:val="35"/>
        </w:numPr>
        <w:tabs>
          <w:tab w:val="left" w:pos="1343"/>
          <w:tab w:val="left" w:pos="1344"/>
        </w:tabs>
        <w:spacing w:line="322" w:lineRule="exact"/>
        <w:ind w:left="1343" w:hanging="964"/>
        <w:jc w:val="left"/>
        <w:rPr>
          <w:sz w:val="28"/>
        </w:rPr>
      </w:pPr>
      <w:r>
        <w:rPr>
          <w:sz w:val="28"/>
        </w:rPr>
        <w:t>качествоморганизациипредметно-эстетическойсредышколы;</w:t>
      </w:r>
    </w:p>
    <w:p w:rsidR="00891CF0" w:rsidRDefault="00B23650" w:rsidP="00461614">
      <w:pPr>
        <w:pStyle w:val="a5"/>
        <w:numPr>
          <w:ilvl w:val="0"/>
          <w:numId w:val="35"/>
        </w:numPr>
        <w:tabs>
          <w:tab w:val="left" w:pos="1343"/>
          <w:tab w:val="left" w:pos="1344"/>
        </w:tabs>
        <w:ind w:left="1343" w:hanging="964"/>
        <w:jc w:val="left"/>
        <w:rPr>
          <w:sz w:val="28"/>
        </w:rPr>
      </w:pPr>
      <w:r>
        <w:rPr>
          <w:sz w:val="28"/>
        </w:rPr>
        <w:t>качествомвзаимодействияшколыисемейшкольников.</w:t>
      </w:r>
    </w:p>
    <w:p w:rsidR="00891CF0" w:rsidRDefault="00B23650">
      <w:pPr>
        <w:pStyle w:val="a0"/>
        <w:tabs>
          <w:tab w:val="left" w:pos="1673"/>
          <w:tab w:val="left" w:pos="3553"/>
          <w:tab w:val="left" w:pos="5606"/>
          <w:tab w:val="left" w:pos="6131"/>
          <w:tab w:val="left" w:pos="7283"/>
          <w:tab w:val="left" w:pos="9575"/>
        </w:tabs>
        <w:spacing w:before="1"/>
        <w:ind w:right="1017"/>
        <w:jc w:val="left"/>
      </w:pPr>
      <w:r>
        <w:t>Итогом</w:t>
      </w:r>
      <w:r>
        <w:tab/>
        <w:t>самоанализа</w:t>
      </w:r>
      <w:r>
        <w:tab/>
        <w:t>организуемой</w:t>
      </w:r>
      <w:r>
        <w:tab/>
        <w:t>в</w:t>
      </w:r>
      <w:r>
        <w:tab/>
        <w:t>школе</w:t>
      </w:r>
      <w:r>
        <w:tab/>
        <w:t>воспитательной</w:t>
      </w:r>
      <w:r>
        <w:tab/>
        <w:t>работы</w:t>
      </w:r>
      <w:r>
        <w:rPr>
          <w:spacing w:val="-67"/>
        </w:rPr>
        <w:t xml:space="preserve"> </w:t>
      </w:r>
      <w:r>
        <w:t>являетсяпереченьвыявленныхпроблем,надкоторымипредстоитработать</w:t>
      </w:r>
      <w:r>
        <w:rPr>
          <w:spacing w:val="1"/>
        </w:rPr>
        <w:t xml:space="preserve"> </w:t>
      </w:r>
      <w:r>
        <w:t>педагогическомуколлективу.</w:t>
      </w:r>
    </w:p>
    <w:p w:rsidR="00891CF0" w:rsidRDefault="00B23650">
      <w:pPr>
        <w:pStyle w:val="a0"/>
        <w:tabs>
          <w:tab w:val="left" w:pos="2091"/>
          <w:tab w:val="left" w:pos="4293"/>
          <w:tab w:val="left" w:pos="6438"/>
          <w:tab w:val="left" w:pos="6830"/>
          <w:tab w:val="left" w:pos="7996"/>
          <w:tab w:val="left" w:pos="9106"/>
          <w:tab w:val="left" w:pos="9232"/>
          <w:tab w:val="left" w:pos="9569"/>
          <w:tab w:val="left" w:pos="10868"/>
        </w:tabs>
        <w:spacing w:before="163"/>
        <w:ind w:right="453"/>
        <w:jc w:val="left"/>
      </w:pPr>
      <w:r>
        <w:t>Анализ</w:t>
      </w:r>
      <w:r>
        <w:tab/>
        <w:t>проводится</w:t>
      </w:r>
      <w:r>
        <w:tab/>
        <w:t>классными</w:t>
      </w:r>
      <w:r>
        <w:tab/>
        <w:t>руководителями</w:t>
      </w:r>
      <w:r>
        <w:tab/>
      </w:r>
      <w:r>
        <w:tab/>
        <w:t>вместе</w:t>
      </w:r>
      <w:r>
        <w:tab/>
        <w:t>с</w:t>
      </w:r>
      <w:r>
        <w:rPr>
          <w:spacing w:val="-67"/>
        </w:rPr>
        <w:t xml:space="preserve"> </w:t>
      </w:r>
      <w:r>
        <w:t>заместителемдиректораповоспитательнойработе(советникомдиректораповоспитательно</w:t>
      </w:r>
      <w:r>
        <w:rPr>
          <w:spacing w:val="-67"/>
        </w:rPr>
        <w:t xml:space="preserve"> </w:t>
      </w:r>
      <w:r>
        <w:t>йработеприналичии)споследующимобсуждениемрезультатовнаметодическомобъединен</w:t>
      </w:r>
      <w:r>
        <w:rPr>
          <w:spacing w:val="-67"/>
        </w:rPr>
        <w:t xml:space="preserve"> </w:t>
      </w:r>
      <w:r>
        <w:t>ииклассныхруководителейилипедагогическомсовете.Основнымспособомполученияинф</w:t>
      </w:r>
      <w:r>
        <w:rPr>
          <w:spacing w:val="1"/>
        </w:rPr>
        <w:t xml:space="preserve"> </w:t>
      </w:r>
      <w:r>
        <w:t>ормацииорезультатахвоспитания,социализацииисаморазвитияобучающихсяявляетсяпед</w:t>
      </w:r>
      <w:r>
        <w:rPr>
          <w:spacing w:val="-67"/>
        </w:rPr>
        <w:t xml:space="preserve"> </w:t>
      </w:r>
      <w:r>
        <w:t>агогическоенаблюдение.Вниманиепедагоговсосредотачиваетсянавопросах:какиепробле</w:t>
      </w:r>
      <w:r>
        <w:rPr>
          <w:spacing w:val="1"/>
        </w:rPr>
        <w:t xml:space="preserve"> </w:t>
      </w:r>
      <w:r>
        <w:t>мы,затруднениявличностномразвитииобучающихся</w:t>
      </w:r>
      <w:r>
        <w:tab/>
        <w:t>удалось</w:t>
      </w:r>
      <w:r>
        <w:tab/>
        <w:t>решить</w:t>
      </w:r>
      <w:r>
        <w:tab/>
        <w:t>за</w:t>
      </w:r>
      <w:r>
        <w:tab/>
        <w:t>прошедший</w:t>
      </w:r>
      <w:r>
        <w:rPr>
          <w:spacing w:val="-67"/>
        </w:rPr>
        <w:t xml:space="preserve"> </w:t>
      </w:r>
      <w:r>
        <w:t>учебный</w:t>
      </w:r>
      <w:r>
        <w:rPr>
          <w:spacing w:val="25"/>
        </w:rPr>
        <w:t xml:space="preserve"> </w:t>
      </w:r>
      <w:r>
        <w:t>год?</w:t>
      </w:r>
      <w:r>
        <w:rPr>
          <w:spacing w:val="28"/>
        </w:rPr>
        <w:t xml:space="preserve"> </w:t>
      </w:r>
      <w:r>
        <w:t>какие</w:t>
      </w:r>
      <w:r>
        <w:rPr>
          <w:spacing w:val="23"/>
        </w:rPr>
        <w:t xml:space="preserve"> </w:t>
      </w:r>
      <w:r>
        <w:t>проблемы,затруднения</w:t>
      </w:r>
      <w:r>
        <w:rPr>
          <w:spacing w:val="24"/>
        </w:rPr>
        <w:t xml:space="preserve"> </w:t>
      </w:r>
      <w:r>
        <w:t>решить</w:t>
      </w:r>
      <w:r>
        <w:rPr>
          <w:spacing w:val="24"/>
        </w:rPr>
        <w:t xml:space="preserve"> </w:t>
      </w:r>
      <w:r>
        <w:t>не</w:t>
      </w:r>
      <w:r>
        <w:rPr>
          <w:spacing w:val="26"/>
        </w:rPr>
        <w:t xml:space="preserve"> </w:t>
      </w:r>
      <w:r>
        <w:t>удалось</w:t>
      </w:r>
      <w:r>
        <w:rPr>
          <w:spacing w:val="25"/>
        </w:rPr>
        <w:t xml:space="preserve"> </w:t>
      </w:r>
      <w:r>
        <w:t>и</w:t>
      </w:r>
      <w:r>
        <w:rPr>
          <w:spacing w:val="26"/>
        </w:rPr>
        <w:t xml:space="preserve"> </w:t>
      </w:r>
      <w:r>
        <w:t>почему?</w:t>
      </w:r>
      <w:r>
        <w:rPr>
          <w:spacing w:val="28"/>
        </w:rPr>
        <w:t xml:space="preserve"> </w:t>
      </w:r>
      <w:r>
        <w:t>какие</w:t>
      </w:r>
      <w:r>
        <w:rPr>
          <w:spacing w:val="26"/>
        </w:rPr>
        <w:t xml:space="preserve"> </w:t>
      </w:r>
      <w:r>
        <w:t>новые</w:t>
      </w:r>
      <w:r>
        <w:rPr>
          <w:spacing w:val="-67"/>
        </w:rPr>
        <w:t xml:space="preserve"> </w:t>
      </w:r>
      <w:r>
        <w:t>проблемы,</w:t>
      </w:r>
      <w:r>
        <w:rPr>
          <w:spacing w:val="-14"/>
        </w:rPr>
        <w:t xml:space="preserve"> </w:t>
      </w:r>
      <w:r>
        <w:t>трудностипоявились,надчемпредстоитработатьпедагогическомуколлективу?</w:t>
      </w:r>
    </w:p>
    <w:p w:rsidR="00891CF0" w:rsidRDefault="00B23650">
      <w:pPr>
        <w:pStyle w:val="a0"/>
        <w:tabs>
          <w:tab w:val="left" w:pos="2325"/>
          <w:tab w:val="left" w:pos="3866"/>
          <w:tab w:val="left" w:pos="5802"/>
          <w:tab w:val="left" w:pos="7462"/>
          <w:tab w:val="left" w:pos="9339"/>
        </w:tabs>
        <w:ind w:right="454"/>
        <w:jc w:val="left"/>
      </w:pPr>
      <w:r>
        <w:t>1.</w:t>
      </w:r>
      <w:r>
        <w:tab/>
        <w:t>Состояние</w:t>
      </w:r>
      <w:r>
        <w:tab/>
        <w:t>организуемой</w:t>
      </w:r>
      <w:r>
        <w:tab/>
        <w:t>совместной</w:t>
      </w:r>
      <w:r>
        <w:tab/>
        <w:t>деятельности</w:t>
      </w:r>
      <w:r>
        <w:tab/>
        <w:t>обучающихся</w:t>
      </w:r>
      <w:r>
        <w:rPr>
          <w:spacing w:val="-67"/>
        </w:rPr>
        <w:t xml:space="preserve"> </w:t>
      </w:r>
      <w:r>
        <w:t>ивзрослых.</w:t>
      </w:r>
    </w:p>
    <w:p w:rsidR="00891CF0" w:rsidRDefault="00B23650">
      <w:pPr>
        <w:pStyle w:val="a0"/>
        <w:tabs>
          <w:tab w:val="left" w:pos="3887"/>
          <w:tab w:val="left" w:pos="7258"/>
          <w:tab w:val="left" w:pos="10838"/>
        </w:tabs>
        <w:spacing w:before="1"/>
        <w:ind w:right="459"/>
      </w:pPr>
      <w:r>
        <w:t>Критерием,наосновекоторогоосуществляетсяданныйанализ,является</w:t>
      </w:r>
      <w:r>
        <w:rPr>
          <w:spacing w:val="1"/>
        </w:rPr>
        <w:t xml:space="preserve"> </w:t>
      </w:r>
      <w:r>
        <w:t>наличие</w:t>
      </w:r>
      <w:r>
        <w:rPr>
          <w:spacing w:val="1"/>
        </w:rPr>
        <w:t xml:space="preserve"> </w:t>
      </w:r>
      <w:r>
        <w:t>в</w:t>
      </w:r>
      <w:r>
        <w:rPr>
          <w:spacing w:val="1"/>
        </w:rPr>
        <w:t xml:space="preserve"> </w:t>
      </w:r>
      <w:r>
        <w:t>школе</w:t>
      </w:r>
      <w:r>
        <w:rPr>
          <w:spacing w:val="1"/>
        </w:rPr>
        <w:t xml:space="preserve"> </w:t>
      </w:r>
      <w:r>
        <w:t>интересной,</w:t>
      </w:r>
      <w:r>
        <w:tab/>
        <w:t>событийно</w:t>
      </w:r>
      <w:r>
        <w:tab/>
        <w:t>насыщенной</w:t>
      </w:r>
      <w:r>
        <w:tab/>
        <w:t>и</w:t>
      </w:r>
      <w:r>
        <w:rPr>
          <w:spacing w:val="-68"/>
        </w:rPr>
        <w:t xml:space="preserve"> </w:t>
      </w:r>
      <w:r>
        <w:t>личностноразвивающейсовместнойдеятельностиобучающихся</w:t>
      </w:r>
      <w:r>
        <w:rPr>
          <w:spacing w:val="-5"/>
        </w:rPr>
        <w:t xml:space="preserve"> </w:t>
      </w:r>
      <w:r>
        <w:t>ивзрослых.</w:t>
      </w:r>
    </w:p>
    <w:p w:rsidR="00891CF0" w:rsidRDefault="00B23650">
      <w:pPr>
        <w:pStyle w:val="a0"/>
        <w:tabs>
          <w:tab w:val="left" w:pos="2309"/>
          <w:tab w:val="left" w:pos="2692"/>
          <w:tab w:val="left" w:pos="4135"/>
          <w:tab w:val="left" w:pos="4781"/>
          <w:tab w:val="left" w:pos="4827"/>
          <w:tab w:val="left" w:pos="6032"/>
          <w:tab w:val="left" w:pos="7298"/>
          <w:tab w:val="left" w:pos="7363"/>
          <w:tab w:val="left" w:pos="7995"/>
          <w:tab w:val="left" w:pos="8845"/>
          <w:tab w:val="left" w:pos="9117"/>
          <w:tab w:val="left" w:pos="9239"/>
          <w:tab w:val="left" w:pos="9617"/>
          <w:tab w:val="left" w:pos="9795"/>
          <w:tab w:val="left" w:pos="10153"/>
          <w:tab w:val="left" w:pos="10554"/>
          <w:tab w:val="left" w:pos="10854"/>
        </w:tabs>
        <w:ind w:right="448"/>
        <w:jc w:val="left"/>
      </w:pPr>
      <w:r>
        <w:t>Анализ</w:t>
      </w:r>
      <w:r>
        <w:rPr>
          <w:spacing w:val="11"/>
        </w:rPr>
        <w:t xml:space="preserve"> </w:t>
      </w:r>
      <w:r>
        <w:t>проводится</w:t>
      </w:r>
      <w:r>
        <w:rPr>
          <w:spacing w:val="9"/>
        </w:rPr>
        <w:t xml:space="preserve"> </w:t>
      </w:r>
      <w:r>
        <w:t>заместителем</w:t>
      </w:r>
      <w:r>
        <w:rPr>
          <w:spacing w:val="11"/>
        </w:rPr>
        <w:t xml:space="preserve"> </w:t>
      </w:r>
      <w:r>
        <w:t>директора</w:t>
      </w:r>
      <w:r>
        <w:rPr>
          <w:spacing w:val="11"/>
        </w:rPr>
        <w:t xml:space="preserve"> </w:t>
      </w:r>
      <w:r>
        <w:t>по</w:t>
      </w:r>
      <w:r>
        <w:rPr>
          <w:spacing w:val="17"/>
        </w:rPr>
        <w:t xml:space="preserve"> </w:t>
      </w:r>
      <w:r>
        <w:t>воспитательной</w:t>
      </w:r>
      <w:r>
        <w:rPr>
          <w:spacing w:val="12"/>
        </w:rPr>
        <w:t xml:space="preserve"> </w:t>
      </w:r>
      <w:r>
        <w:t>работе(совместно</w:t>
      </w:r>
      <w:r>
        <w:rPr>
          <w:spacing w:val="10"/>
        </w:rPr>
        <w:t xml:space="preserve"> </w:t>
      </w:r>
      <w:r>
        <w:t>с</w:t>
      </w:r>
      <w:r>
        <w:rPr>
          <w:spacing w:val="-67"/>
        </w:rPr>
        <w:t xml:space="preserve"> </w:t>
      </w:r>
      <w:r>
        <w:t>советником</w:t>
      </w:r>
      <w:r>
        <w:tab/>
      </w:r>
      <w:r>
        <w:tab/>
        <w:t>директора</w:t>
      </w:r>
      <w:r>
        <w:tab/>
      </w:r>
      <w:r>
        <w:tab/>
      </w:r>
      <w:r>
        <w:tab/>
        <w:t>по</w:t>
      </w:r>
      <w:r>
        <w:tab/>
        <w:t>воспитательной</w:t>
      </w:r>
      <w:r>
        <w:tab/>
      </w:r>
      <w:r>
        <w:tab/>
        <w:t>работе</w:t>
      </w:r>
      <w:r>
        <w:tab/>
      </w:r>
      <w:r>
        <w:tab/>
      </w:r>
      <w:r>
        <w:tab/>
        <w:t>при</w:t>
      </w:r>
      <w:r>
        <w:rPr>
          <w:spacing w:val="-67"/>
        </w:rPr>
        <w:t xml:space="preserve"> </w:t>
      </w:r>
      <w:r>
        <w:t>наличии),класснымируководителямиспривлечениемактивародителей(законныхпредстав</w:t>
      </w:r>
      <w:r>
        <w:rPr>
          <w:spacing w:val="-67"/>
        </w:rPr>
        <w:t xml:space="preserve"> </w:t>
      </w:r>
      <w:r>
        <w:t>ителей)обучающихся,активасоветаобучающихся.Способамиполучения</w:t>
      </w:r>
      <w:r>
        <w:tab/>
        <w:t>информации</w:t>
      </w:r>
      <w:r>
        <w:tab/>
        <w:t>о</w:t>
      </w:r>
      <w:r>
        <w:rPr>
          <w:spacing w:val="-67"/>
        </w:rPr>
        <w:t xml:space="preserve"> </w:t>
      </w:r>
      <w:r>
        <w:t>состоянии</w:t>
      </w:r>
      <w:r>
        <w:tab/>
      </w:r>
      <w:r>
        <w:tab/>
      </w:r>
      <w:r>
        <w:tab/>
      </w:r>
      <w:r>
        <w:tab/>
        <w:t>организуемой</w:t>
      </w:r>
      <w:r>
        <w:tab/>
      </w:r>
      <w:r>
        <w:tab/>
      </w:r>
      <w:r>
        <w:tab/>
      </w:r>
      <w:r>
        <w:tab/>
      </w:r>
      <w:r>
        <w:tab/>
      </w:r>
      <w:r>
        <w:tab/>
      </w:r>
      <w:r>
        <w:tab/>
        <w:t>совместной</w:t>
      </w:r>
      <w:r>
        <w:rPr>
          <w:spacing w:val="-67"/>
        </w:rPr>
        <w:t xml:space="preserve"> </w:t>
      </w:r>
      <w:r>
        <w:t>деятельностиобучающихсяипедагогическихработниковмогутбытьанкетированияибесед</w:t>
      </w:r>
      <w:r>
        <w:rPr>
          <w:spacing w:val="1"/>
        </w:rPr>
        <w:t xml:space="preserve"> </w:t>
      </w:r>
      <w:r>
        <w:t>ысобучающимисяиихродителями(законнымипредставителями),педагогическимиработн</w:t>
      </w:r>
      <w:r>
        <w:rPr>
          <w:spacing w:val="1"/>
        </w:rPr>
        <w:t xml:space="preserve"> </w:t>
      </w:r>
      <w:r>
        <w:t>иками,представителямисоветаобучающихся.Результаты</w:t>
      </w:r>
      <w:r>
        <w:tab/>
      </w:r>
      <w:r>
        <w:tab/>
        <w:t>обсуждаются</w:t>
      </w:r>
      <w:r>
        <w:tab/>
      </w:r>
      <w:r>
        <w:tab/>
        <w:t>на</w:t>
      </w:r>
      <w:r>
        <w:tab/>
      </w:r>
      <w:r>
        <w:tab/>
        <w:t>заседании</w:t>
      </w:r>
      <w:r>
        <w:rPr>
          <w:spacing w:val="-67"/>
        </w:rPr>
        <w:t xml:space="preserve"> </w:t>
      </w:r>
      <w:r>
        <w:t>методических</w:t>
      </w:r>
      <w:r>
        <w:tab/>
        <w:t>объединений</w:t>
      </w:r>
      <w:r>
        <w:tab/>
        <w:t>классныхруководителей</w:t>
      </w:r>
      <w:r>
        <w:tab/>
        <w:t>или</w:t>
      </w:r>
      <w:r>
        <w:tab/>
        <w:t>педагогическом</w:t>
      </w:r>
      <w:r>
        <w:tab/>
        <w:t>совете.</w:t>
      </w:r>
      <w:r>
        <w:rPr>
          <w:spacing w:val="-67"/>
        </w:rPr>
        <w:t xml:space="preserve"> </w:t>
      </w:r>
      <w:r>
        <w:t>Внимание</w:t>
      </w:r>
      <w:r>
        <w:rPr>
          <w:spacing w:val="-1"/>
        </w:rPr>
        <w:t xml:space="preserve"> </w:t>
      </w:r>
      <w:r>
        <w:t>сосредоточивается</w:t>
      </w:r>
      <w:r>
        <w:rPr>
          <w:spacing w:val="-4"/>
        </w:rPr>
        <w:t xml:space="preserve"> </w:t>
      </w:r>
      <w:r>
        <w:t>навопросах,связанныхскачеством:</w:t>
      </w:r>
    </w:p>
    <w:p w:rsidR="00891CF0" w:rsidRDefault="00B23650" w:rsidP="00461614">
      <w:pPr>
        <w:pStyle w:val="a5"/>
        <w:numPr>
          <w:ilvl w:val="0"/>
          <w:numId w:val="37"/>
        </w:numPr>
        <w:tabs>
          <w:tab w:val="left" w:pos="2135"/>
          <w:tab w:val="left" w:pos="2136"/>
        </w:tabs>
        <w:ind w:left="2135" w:hanging="1756"/>
        <w:jc w:val="left"/>
        <w:rPr>
          <w:rFonts w:ascii="Symbol" w:hAnsi="Symbol"/>
          <w:sz w:val="28"/>
        </w:rPr>
      </w:pPr>
      <w:r>
        <w:rPr>
          <w:sz w:val="28"/>
        </w:rPr>
        <w:t>проводимыхобщешкольныхосновныхдел,мероприятий;</w:t>
      </w:r>
    </w:p>
    <w:p w:rsidR="00891CF0" w:rsidRDefault="00B23650" w:rsidP="00461614">
      <w:pPr>
        <w:pStyle w:val="a5"/>
        <w:numPr>
          <w:ilvl w:val="0"/>
          <w:numId w:val="37"/>
        </w:numPr>
        <w:tabs>
          <w:tab w:val="left" w:pos="2135"/>
          <w:tab w:val="left" w:pos="2136"/>
        </w:tabs>
        <w:spacing w:before="153"/>
        <w:ind w:left="2135" w:hanging="1756"/>
        <w:jc w:val="left"/>
        <w:rPr>
          <w:rFonts w:ascii="Symbol" w:hAnsi="Symbol"/>
          <w:sz w:val="28"/>
        </w:rPr>
      </w:pPr>
      <w:r>
        <w:rPr>
          <w:sz w:val="28"/>
        </w:rPr>
        <w:t>деятельностиклассныхруководителейиихклассов;</w:t>
      </w:r>
    </w:p>
    <w:p w:rsidR="00891CF0" w:rsidRDefault="00B23650" w:rsidP="00461614">
      <w:pPr>
        <w:pStyle w:val="a5"/>
        <w:numPr>
          <w:ilvl w:val="0"/>
          <w:numId w:val="37"/>
        </w:numPr>
        <w:tabs>
          <w:tab w:val="left" w:pos="2135"/>
          <w:tab w:val="left" w:pos="2136"/>
        </w:tabs>
        <w:spacing w:before="82"/>
        <w:ind w:left="2135" w:hanging="1756"/>
        <w:jc w:val="left"/>
        <w:rPr>
          <w:rFonts w:ascii="Symbol" w:hAnsi="Symbol"/>
          <w:sz w:val="28"/>
        </w:rPr>
      </w:pPr>
      <w:r>
        <w:rPr>
          <w:sz w:val="28"/>
        </w:rPr>
        <w:t>реализациивоспитательногопотенциалаурочнойдеятельности;</w:t>
      </w:r>
    </w:p>
    <w:p w:rsidR="00891CF0" w:rsidRDefault="00B23650" w:rsidP="00461614">
      <w:pPr>
        <w:pStyle w:val="a5"/>
        <w:numPr>
          <w:ilvl w:val="0"/>
          <w:numId w:val="37"/>
        </w:numPr>
        <w:tabs>
          <w:tab w:val="left" w:pos="2135"/>
          <w:tab w:val="left" w:pos="2136"/>
        </w:tabs>
        <w:spacing w:before="161"/>
        <w:ind w:left="2135" w:hanging="1756"/>
        <w:jc w:val="left"/>
        <w:rPr>
          <w:rFonts w:ascii="Symbol" w:hAnsi="Symbol"/>
          <w:sz w:val="28"/>
        </w:rPr>
      </w:pPr>
      <w:r>
        <w:rPr>
          <w:sz w:val="28"/>
        </w:rPr>
        <w:t>организуемойвнеурочнойдеятельностиобучающихся;</w:t>
      </w:r>
    </w:p>
    <w:p w:rsidR="00891CF0" w:rsidRDefault="00B23650" w:rsidP="00461614">
      <w:pPr>
        <w:pStyle w:val="a5"/>
        <w:numPr>
          <w:ilvl w:val="0"/>
          <w:numId w:val="37"/>
        </w:numPr>
        <w:tabs>
          <w:tab w:val="left" w:pos="2135"/>
          <w:tab w:val="left" w:pos="2136"/>
        </w:tabs>
        <w:spacing w:before="159"/>
        <w:ind w:left="2135" w:hanging="1756"/>
        <w:jc w:val="left"/>
        <w:rPr>
          <w:rFonts w:ascii="Symbol" w:hAnsi="Symbol"/>
          <w:sz w:val="28"/>
        </w:rPr>
      </w:pPr>
      <w:r>
        <w:rPr>
          <w:sz w:val="28"/>
        </w:rPr>
        <w:lastRenderedPageBreak/>
        <w:t>внешкольныхмероприятий;</w:t>
      </w:r>
    </w:p>
    <w:p w:rsidR="00891CF0" w:rsidRDefault="00B23650" w:rsidP="00461614">
      <w:pPr>
        <w:pStyle w:val="a5"/>
        <w:numPr>
          <w:ilvl w:val="0"/>
          <w:numId w:val="37"/>
        </w:numPr>
        <w:tabs>
          <w:tab w:val="left" w:pos="2135"/>
          <w:tab w:val="left" w:pos="2136"/>
        </w:tabs>
        <w:spacing w:before="1"/>
        <w:ind w:left="2135" w:hanging="1756"/>
        <w:jc w:val="left"/>
        <w:rPr>
          <w:rFonts w:ascii="Symbol" w:hAnsi="Symbol"/>
          <w:sz w:val="28"/>
        </w:rPr>
      </w:pPr>
      <w:r>
        <w:rPr>
          <w:sz w:val="28"/>
        </w:rPr>
        <w:t>созданияиподдержкипредметно-пространственнойсреды;</w:t>
      </w:r>
    </w:p>
    <w:p w:rsidR="00891CF0" w:rsidRDefault="00B23650" w:rsidP="00461614">
      <w:pPr>
        <w:pStyle w:val="a5"/>
        <w:numPr>
          <w:ilvl w:val="0"/>
          <w:numId w:val="37"/>
        </w:numPr>
        <w:tabs>
          <w:tab w:val="left" w:pos="2135"/>
          <w:tab w:val="left" w:pos="2136"/>
        </w:tabs>
        <w:spacing w:before="160"/>
        <w:ind w:left="2135" w:hanging="1756"/>
        <w:jc w:val="left"/>
        <w:rPr>
          <w:rFonts w:ascii="Symbol" w:hAnsi="Symbol"/>
          <w:sz w:val="28"/>
        </w:rPr>
      </w:pPr>
      <w:r>
        <w:rPr>
          <w:sz w:val="28"/>
        </w:rPr>
        <w:t>взаимодействиясродительскимсообществом;</w:t>
      </w:r>
    </w:p>
    <w:p w:rsidR="00891CF0" w:rsidRDefault="00B23650" w:rsidP="00461614">
      <w:pPr>
        <w:pStyle w:val="a5"/>
        <w:numPr>
          <w:ilvl w:val="0"/>
          <w:numId w:val="37"/>
        </w:numPr>
        <w:tabs>
          <w:tab w:val="left" w:pos="2135"/>
          <w:tab w:val="left" w:pos="2136"/>
        </w:tabs>
        <w:spacing w:before="162"/>
        <w:ind w:left="2135" w:hanging="1756"/>
        <w:jc w:val="left"/>
        <w:rPr>
          <w:rFonts w:ascii="Symbol" w:hAnsi="Symbol"/>
          <w:sz w:val="28"/>
        </w:rPr>
      </w:pPr>
      <w:r>
        <w:rPr>
          <w:sz w:val="28"/>
        </w:rPr>
        <w:t>деятельностиученическогосамоуправления;</w:t>
      </w:r>
    </w:p>
    <w:p w:rsidR="00891CF0" w:rsidRDefault="00B23650" w:rsidP="00461614">
      <w:pPr>
        <w:pStyle w:val="a5"/>
        <w:numPr>
          <w:ilvl w:val="0"/>
          <w:numId w:val="37"/>
        </w:numPr>
        <w:tabs>
          <w:tab w:val="left" w:pos="2135"/>
          <w:tab w:val="left" w:pos="2136"/>
        </w:tabs>
        <w:spacing w:before="156"/>
        <w:ind w:left="2135" w:hanging="1756"/>
        <w:jc w:val="left"/>
        <w:rPr>
          <w:rFonts w:ascii="Symbol" w:hAnsi="Symbol"/>
          <w:sz w:val="28"/>
        </w:rPr>
      </w:pPr>
      <w:r>
        <w:rPr>
          <w:sz w:val="28"/>
        </w:rPr>
        <w:t>деятельностипопрофилактикеибезопасности;</w:t>
      </w:r>
    </w:p>
    <w:p w:rsidR="00891CF0" w:rsidRDefault="00B23650" w:rsidP="00461614">
      <w:pPr>
        <w:pStyle w:val="a5"/>
        <w:numPr>
          <w:ilvl w:val="0"/>
          <w:numId w:val="37"/>
        </w:numPr>
        <w:tabs>
          <w:tab w:val="left" w:pos="2135"/>
          <w:tab w:val="left" w:pos="2136"/>
        </w:tabs>
        <w:spacing w:before="163"/>
        <w:ind w:left="2135" w:hanging="1756"/>
        <w:jc w:val="left"/>
        <w:rPr>
          <w:rFonts w:ascii="Symbol" w:hAnsi="Symbol"/>
          <w:sz w:val="28"/>
        </w:rPr>
      </w:pPr>
      <w:r>
        <w:rPr>
          <w:sz w:val="28"/>
        </w:rPr>
        <w:t>реализациипотенциаласоциальногопартнерства;</w:t>
      </w:r>
    </w:p>
    <w:p w:rsidR="00891CF0" w:rsidRDefault="00B23650" w:rsidP="00461614">
      <w:pPr>
        <w:pStyle w:val="a5"/>
        <w:numPr>
          <w:ilvl w:val="0"/>
          <w:numId w:val="37"/>
        </w:numPr>
        <w:tabs>
          <w:tab w:val="left" w:pos="2135"/>
          <w:tab w:val="left" w:pos="2136"/>
        </w:tabs>
        <w:spacing w:before="157"/>
        <w:ind w:left="2135" w:hanging="1756"/>
        <w:jc w:val="left"/>
        <w:rPr>
          <w:rFonts w:ascii="Symbol" w:hAnsi="Symbol"/>
          <w:sz w:val="28"/>
        </w:rPr>
      </w:pPr>
      <w:r>
        <w:rPr>
          <w:sz w:val="28"/>
        </w:rPr>
        <w:t>деятельностипопрофориентацииобучающихся;</w:t>
      </w:r>
    </w:p>
    <w:p w:rsidR="00891CF0" w:rsidRDefault="00B23650" w:rsidP="00461614">
      <w:pPr>
        <w:pStyle w:val="a5"/>
        <w:numPr>
          <w:ilvl w:val="0"/>
          <w:numId w:val="37"/>
        </w:numPr>
        <w:tabs>
          <w:tab w:val="left" w:pos="2135"/>
          <w:tab w:val="left" w:pos="2136"/>
        </w:tabs>
        <w:spacing w:before="158"/>
        <w:ind w:left="2135" w:hanging="1756"/>
        <w:jc w:val="left"/>
        <w:rPr>
          <w:rFonts w:ascii="Symbol" w:hAnsi="Symbol"/>
          <w:sz w:val="28"/>
        </w:rPr>
      </w:pPr>
      <w:r>
        <w:rPr>
          <w:sz w:val="28"/>
        </w:rPr>
        <w:t>работышкольныхмедиа;</w:t>
      </w:r>
    </w:p>
    <w:p w:rsidR="00891CF0" w:rsidRDefault="00B23650" w:rsidP="00461614">
      <w:pPr>
        <w:pStyle w:val="a5"/>
        <w:numPr>
          <w:ilvl w:val="0"/>
          <w:numId w:val="37"/>
        </w:numPr>
        <w:tabs>
          <w:tab w:val="left" w:pos="2135"/>
          <w:tab w:val="left" w:pos="2136"/>
        </w:tabs>
        <w:spacing w:before="159"/>
        <w:ind w:left="2135" w:hanging="1756"/>
        <w:jc w:val="left"/>
        <w:rPr>
          <w:rFonts w:ascii="Symbol" w:hAnsi="Symbol"/>
          <w:sz w:val="28"/>
        </w:rPr>
      </w:pPr>
      <w:r>
        <w:rPr>
          <w:sz w:val="28"/>
        </w:rPr>
        <w:t>работышкольногомузея(музеев);</w:t>
      </w:r>
    </w:p>
    <w:p w:rsidR="00891CF0" w:rsidRDefault="00B23650" w:rsidP="00461614">
      <w:pPr>
        <w:pStyle w:val="a5"/>
        <w:numPr>
          <w:ilvl w:val="0"/>
          <w:numId w:val="37"/>
        </w:numPr>
        <w:tabs>
          <w:tab w:val="left" w:pos="2135"/>
          <w:tab w:val="left" w:pos="2136"/>
        </w:tabs>
        <w:spacing w:before="158"/>
        <w:ind w:left="2135" w:hanging="1756"/>
        <w:jc w:val="left"/>
        <w:rPr>
          <w:rFonts w:ascii="Symbol" w:hAnsi="Symbol"/>
          <w:sz w:val="28"/>
        </w:rPr>
      </w:pPr>
      <w:r>
        <w:rPr>
          <w:sz w:val="28"/>
        </w:rPr>
        <w:t>работышкольныхспортивныхклубов;</w:t>
      </w:r>
    </w:p>
    <w:p w:rsidR="00891CF0" w:rsidRDefault="00B23650">
      <w:pPr>
        <w:pStyle w:val="a0"/>
        <w:spacing w:before="160" w:line="242" w:lineRule="auto"/>
        <w:jc w:val="left"/>
      </w:pPr>
      <w:r>
        <w:rPr>
          <w:spacing w:val="-1"/>
        </w:rPr>
        <w:t>Итогомсамоанализаявляетсяпереченьвыявленныхпроблем,надрешениемкоторыхпредст</w:t>
      </w:r>
      <w:r>
        <w:t xml:space="preserve"> оитработатьпедагогическомуколлективу.</w:t>
      </w:r>
    </w:p>
    <w:p w:rsidR="00891CF0" w:rsidRDefault="00B23650">
      <w:pPr>
        <w:pStyle w:val="a0"/>
        <w:spacing w:before="5"/>
        <w:ind w:right="323"/>
        <w:jc w:val="left"/>
      </w:pPr>
      <w:r>
        <w:t>Итогисамоанализаоформляютсяввидеотчета,составляемогозаместителем директора по</w:t>
      </w:r>
      <w:r>
        <w:rPr>
          <w:spacing w:val="1"/>
        </w:rPr>
        <w:t xml:space="preserve"> </w:t>
      </w:r>
      <w:r>
        <w:t>воспитательной работе (совместно с советникомдиректора по воспитательной работа при</w:t>
      </w:r>
      <w:r>
        <w:rPr>
          <w:spacing w:val="-67"/>
        </w:rPr>
        <w:t xml:space="preserve"> </w:t>
      </w:r>
      <w:r>
        <w:t>наличии) в конце учебного</w:t>
      </w:r>
      <w:r>
        <w:rPr>
          <w:spacing w:val="1"/>
        </w:rPr>
        <w:t xml:space="preserve"> </w:t>
      </w:r>
      <w:r>
        <w:t>года,рассматриваютсяиутверждаютсяпедагогическимсоветомилиинымколлегиальныморг</w:t>
      </w:r>
      <w:r>
        <w:rPr>
          <w:spacing w:val="-67"/>
        </w:rPr>
        <w:t xml:space="preserve"> </w:t>
      </w:r>
      <w:r>
        <w:t>аномуправлениявшколе</w:t>
      </w:r>
    </w:p>
    <w:p w:rsidR="00891CF0" w:rsidRDefault="00891CF0">
      <w:pPr>
        <w:sectPr w:rsidR="00891CF0">
          <w:headerReference w:type="default" r:id="rId572"/>
          <w:footerReference w:type="default" r:id="rId573"/>
          <w:pgSz w:w="11920" w:h="16860"/>
          <w:pgMar w:top="800" w:right="200" w:bottom="800" w:left="260" w:header="573" w:footer="607" w:gutter="0"/>
          <w:cols w:space="720"/>
        </w:sectPr>
      </w:pPr>
    </w:p>
    <w:p w:rsidR="00891CF0" w:rsidRDefault="00891CF0">
      <w:pPr>
        <w:pStyle w:val="a0"/>
        <w:ind w:left="0"/>
        <w:jc w:val="left"/>
        <w:rPr>
          <w:sz w:val="20"/>
        </w:rPr>
      </w:pPr>
    </w:p>
    <w:p w:rsidR="00891CF0" w:rsidRDefault="00891CF0">
      <w:pPr>
        <w:pStyle w:val="a0"/>
        <w:spacing w:before="1" w:after="1"/>
        <w:ind w:left="0"/>
        <w:jc w:val="left"/>
        <w:rPr>
          <w:sz w:val="22"/>
        </w:rPr>
      </w:pPr>
    </w:p>
    <w:p w:rsidR="00891CF0" w:rsidRDefault="00141E2C">
      <w:pPr>
        <w:pStyle w:val="a0"/>
        <w:spacing w:line="20" w:lineRule="exact"/>
        <w:ind w:left="1552"/>
        <w:jc w:val="left"/>
        <w:rPr>
          <w:sz w:val="2"/>
        </w:rPr>
      </w:pPr>
      <w:r>
        <w:rPr>
          <w:sz w:val="2"/>
        </w:rPr>
      </w:r>
      <w:r>
        <w:rPr>
          <w:sz w:val="2"/>
        </w:rPr>
        <w:pict>
          <v:group id="_x0000_s1036" style="width:470.85pt;height:.5pt;mso-position-horizontal-relative:char;mso-position-vertical-relative:line" coordsize="9417,10">
            <v:rect id="_x0000_s1037" style="position:absolute;width:9417;height:10" fillcolor="black" stroked="f"/>
            <w10:wrap type="none"/>
            <w10:anchorlock/>
          </v:group>
        </w:pict>
      </w:r>
    </w:p>
    <w:p w:rsidR="00891CF0" w:rsidRDefault="00B23650">
      <w:pPr>
        <w:pStyle w:val="1"/>
        <w:spacing w:line="308" w:lineRule="exact"/>
        <w:ind w:left="3341"/>
        <w:jc w:val="both"/>
      </w:pPr>
      <w:bookmarkStart w:id="34" w:name="_bookmark31"/>
      <w:bookmarkEnd w:id="34"/>
      <w:r>
        <w:t>2.6.Программа</w:t>
      </w:r>
      <w:r>
        <w:rPr>
          <w:spacing w:val="-14"/>
        </w:rPr>
        <w:t xml:space="preserve"> </w:t>
      </w:r>
      <w:r>
        <w:t>коррекционной</w:t>
      </w:r>
      <w:r>
        <w:rPr>
          <w:spacing w:val="-15"/>
        </w:rPr>
        <w:t xml:space="preserve"> </w:t>
      </w:r>
      <w:r>
        <w:t>работы</w:t>
      </w:r>
    </w:p>
    <w:p w:rsidR="00891CF0" w:rsidRDefault="00B23650">
      <w:pPr>
        <w:pStyle w:val="a0"/>
        <w:spacing w:line="360" w:lineRule="auto"/>
        <w:ind w:right="443"/>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МАОУ З</w:t>
      </w:r>
      <w:r w:rsidR="00016BF6">
        <w:t>ареченская общеобразовательная школа №2</w:t>
      </w:r>
      <w:r>
        <w:t xml:space="preserve"> ПКР разрабатывается для обучающихся с</w:t>
      </w:r>
      <w:r>
        <w:rPr>
          <w:spacing w:val="1"/>
        </w:rPr>
        <w:t xml:space="preserve"> </w:t>
      </w:r>
      <w:r>
        <w:t>трудностями в обучении и социализации, при этом содержание образования и условия</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определяются</w:t>
      </w:r>
      <w:r>
        <w:rPr>
          <w:spacing w:val="1"/>
        </w:rPr>
        <w:t xml:space="preserve"> </w:t>
      </w:r>
      <w:r>
        <w:t>иным</w:t>
      </w:r>
      <w:r>
        <w:rPr>
          <w:spacing w:val="1"/>
        </w:rPr>
        <w:t xml:space="preserve"> </w:t>
      </w:r>
      <w:r>
        <w:t>документом</w:t>
      </w:r>
      <w:r>
        <w:rPr>
          <w:spacing w:val="2"/>
        </w:rPr>
        <w:t xml:space="preserve"> </w:t>
      </w:r>
      <w:r>
        <w:t>-</w:t>
      </w:r>
      <w:r>
        <w:rPr>
          <w:spacing w:val="-6"/>
        </w:rPr>
        <w:t xml:space="preserve"> </w:t>
      </w:r>
      <w:r>
        <w:t>адаптированной</w:t>
      </w:r>
      <w:r>
        <w:rPr>
          <w:spacing w:val="-4"/>
        </w:rPr>
        <w:t xml:space="preserve"> </w:t>
      </w:r>
      <w:r>
        <w:t>образовательной</w:t>
      </w:r>
      <w:r>
        <w:rPr>
          <w:spacing w:val="4"/>
        </w:rPr>
        <w:t xml:space="preserve"> </w:t>
      </w:r>
      <w:r>
        <w:t>программой,</w:t>
      </w:r>
      <w:r>
        <w:rPr>
          <w:spacing w:val="-1"/>
        </w:rPr>
        <w:t xml:space="preserve"> </w:t>
      </w:r>
      <w:r>
        <w:t>а</w:t>
      </w:r>
      <w:r>
        <w:rPr>
          <w:spacing w:val="-2"/>
        </w:rPr>
        <w:t xml:space="preserve"> </w:t>
      </w:r>
      <w:r>
        <w:t>для</w:t>
      </w:r>
      <w:r>
        <w:rPr>
          <w:spacing w:val="-4"/>
        </w:rPr>
        <w:t xml:space="preserve"> </w:t>
      </w:r>
      <w:r>
        <w:t>инвалидов</w:t>
      </w:r>
    </w:p>
    <w:p w:rsidR="00891CF0" w:rsidRDefault="00B23650" w:rsidP="00461614">
      <w:pPr>
        <w:pStyle w:val="a5"/>
        <w:numPr>
          <w:ilvl w:val="0"/>
          <w:numId w:val="36"/>
        </w:numPr>
        <w:tabs>
          <w:tab w:val="left" w:pos="1348"/>
          <w:tab w:val="left" w:pos="1349"/>
        </w:tabs>
        <w:spacing w:before="85" w:line="360" w:lineRule="auto"/>
        <w:ind w:right="443" w:firstLine="0"/>
        <w:rPr>
          <w:b/>
          <w:i/>
          <w:sz w:val="28"/>
        </w:rPr>
      </w:pPr>
      <w:r>
        <w:rPr>
          <w:sz w:val="28"/>
        </w:rPr>
        <w:t>индивидуальной</w:t>
      </w:r>
      <w:r>
        <w:rPr>
          <w:spacing w:val="1"/>
          <w:sz w:val="28"/>
        </w:rPr>
        <w:t xml:space="preserve"> </w:t>
      </w:r>
      <w:r>
        <w:rPr>
          <w:sz w:val="28"/>
        </w:rPr>
        <w:t>программой</w:t>
      </w:r>
      <w:r>
        <w:rPr>
          <w:spacing w:val="1"/>
          <w:sz w:val="28"/>
        </w:rPr>
        <w:t xml:space="preserve"> </w:t>
      </w:r>
      <w:r>
        <w:rPr>
          <w:sz w:val="28"/>
        </w:rPr>
        <w:t>реабилитации</w:t>
      </w:r>
      <w:r>
        <w:rPr>
          <w:spacing w:val="1"/>
          <w:sz w:val="28"/>
        </w:rPr>
        <w:t xml:space="preserve"> </w:t>
      </w:r>
      <w:r>
        <w:rPr>
          <w:sz w:val="28"/>
        </w:rPr>
        <w:t>инвалида.</w:t>
      </w:r>
      <w:r>
        <w:rPr>
          <w:spacing w:val="1"/>
          <w:sz w:val="28"/>
        </w:rPr>
        <w:t xml:space="preserve"> </w:t>
      </w:r>
      <w:r>
        <w:rPr>
          <w:sz w:val="28"/>
        </w:rPr>
        <w:t>Адаптированная</w:t>
      </w:r>
      <w:r>
        <w:rPr>
          <w:spacing w:val="1"/>
          <w:sz w:val="28"/>
        </w:rPr>
        <w:t xml:space="preserve"> </w:t>
      </w:r>
      <w:r>
        <w:rPr>
          <w:sz w:val="28"/>
        </w:rPr>
        <w:t>образовательная</w:t>
      </w:r>
      <w:r>
        <w:rPr>
          <w:spacing w:val="1"/>
          <w:sz w:val="28"/>
        </w:rPr>
        <w:t xml:space="preserve"> </w:t>
      </w:r>
      <w:r>
        <w:rPr>
          <w:sz w:val="28"/>
        </w:rPr>
        <w:t>программа</w:t>
      </w:r>
      <w:r>
        <w:rPr>
          <w:spacing w:val="1"/>
          <w:sz w:val="28"/>
        </w:rPr>
        <w:t xml:space="preserve"> </w:t>
      </w:r>
      <w:r>
        <w:rPr>
          <w:sz w:val="28"/>
        </w:rPr>
        <w:t>–</w:t>
      </w:r>
      <w:r>
        <w:rPr>
          <w:spacing w:val="1"/>
          <w:sz w:val="28"/>
        </w:rPr>
        <w:t xml:space="preserve"> </w:t>
      </w:r>
      <w:r>
        <w:rPr>
          <w:sz w:val="28"/>
        </w:rPr>
        <w:t>образовательная</w:t>
      </w:r>
      <w:r>
        <w:rPr>
          <w:spacing w:val="1"/>
          <w:sz w:val="28"/>
        </w:rPr>
        <w:t xml:space="preserve"> </w:t>
      </w:r>
      <w:r>
        <w:rPr>
          <w:sz w:val="28"/>
        </w:rPr>
        <w:t>программа,</w:t>
      </w:r>
      <w:r>
        <w:rPr>
          <w:spacing w:val="1"/>
          <w:sz w:val="28"/>
        </w:rPr>
        <w:t xml:space="preserve"> </w:t>
      </w:r>
      <w:r>
        <w:rPr>
          <w:sz w:val="28"/>
        </w:rPr>
        <w:t>адаптированная</w:t>
      </w:r>
      <w:r>
        <w:rPr>
          <w:spacing w:val="7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лиц</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их</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обеспечивающая</w:t>
      </w:r>
      <w:r>
        <w:rPr>
          <w:spacing w:val="1"/>
          <w:sz w:val="28"/>
        </w:rPr>
        <w:t xml:space="preserve"> </w:t>
      </w:r>
      <w:r>
        <w:rPr>
          <w:sz w:val="28"/>
        </w:rPr>
        <w:t>коррекцию</w:t>
      </w:r>
      <w:r>
        <w:rPr>
          <w:spacing w:val="1"/>
          <w:sz w:val="28"/>
        </w:rPr>
        <w:t xml:space="preserve"> </w:t>
      </w:r>
      <w:r>
        <w:rPr>
          <w:sz w:val="28"/>
        </w:rPr>
        <w:t>нарушений</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социальную</w:t>
      </w:r>
      <w:r>
        <w:rPr>
          <w:spacing w:val="1"/>
          <w:sz w:val="28"/>
        </w:rPr>
        <w:t xml:space="preserve"> </w:t>
      </w:r>
      <w:r>
        <w:rPr>
          <w:sz w:val="28"/>
        </w:rPr>
        <w:t>адаптацию</w:t>
      </w:r>
      <w:r>
        <w:rPr>
          <w:spacing w:val="1"/>
          <w:sz w:val="28"/>
        </w:rPr>
        <w:t xml:space="preserve"> </w:t>
      </w:r>
      <w:r>
        <w:rPr>
          <w:sz w:val="28"/>
        </w:rPr>
        <w:t>указанных</w:t>
      </w:r>
      <w:r>
        <w:rPr>
          <w:spacing w:val="1"/>
          <w:sz w:val="28"/>
        </w:rPr>
        <w:t xml:space="preserve"> </w:t>
      </w:r>
      <w:r>
        <w:rPr>
          <w:sz w:val="28"/>
        </w:rPr>
        <w:t>лиц.</w:t>
      </w:r>
      <w:r>
        <w:rPr>
          <w:spacing w:val="1"/>
          <w:sz w:val="28"/>
        </w:rPr>
        <w:t xml:space="preserve"> </w:t>
      </w:r>
      <w:r>
        <w:rPr>
          <w:b/>
          <w:i/>
          <w:sz w:val="28"/>
        </w:rPr>
        <w:t>Программа</w:t>
      </w:r>
      <w:r>
        <w:rPr>
          <w:b/>
          <w:i/>
          <w:spacing w:val="1"/>
          <w:sz w:val="28"/>
        </w:rPr>
        <w:t xml:space="preserve"> </w:t>
      </w:r>
      <w:r>
        <w:rPr>
          <w:b/>
          <w:i/>
          <w:sz w:val="28"/>
        </w:rPr>
        <w:t>же</w:t>
      </w:r>
      <w:r>
        <w:rPr>
          <w:b/>
          <w:i/>
          <w:spacing w:val="1"/>
          <w:sz w:val="28"/>
        </w:rPr>
        <w:t xml:space="preserve"> </w:t>
      </w:r>
      <w:r>
        <w:rPr>
          <w:b/>
          <w:i/>
          <w:sz w:val="28"/>
        </w:rPr>
        <w:t>коррекционной</w:t>
      </w:r>
      <w:r>
        <w:rPr>
          <w:b/>
          <w:i/>
          <w:spacing w:val="1"/>
          <w:sz w:val="28"/>
        </w:rPr>
        <w:t xml:space="preserve"> </w:t>
      </w:r>
      <w:r>
        <w:rPr>
          <w:b/>
          <w:i/>
          <w:sz w:val="28"/>
        </w:rPr>
        <w:t>работы</w:t>
      </w:r>
      <w:r>
        <w:rPr>
          <w:b/>
          <w:i/>
          <w:spacing w:val="1"/>
          <w:sz w:val="28"/>
        </w:rPr>
        <w:t xml:space="preserve"> </w:t>
      </w:r>
      <w:r>
        <w:rPr>
          <w:b/>
          <w:i/>
          <w:sz w:val="28"/>
        </w:rPr>
        <w:t>в</w:t>
      </w:r>
      <w:r>
        <w:rPr>
          <w:b/>
          <w:i/>
          <w:spacing w:val="1"/>
          <w:sz w:val="28"/>
        </w:rPr>
        <w:t xml:space="preserve"> </w:t>
      </w:r>
      <w:r>
        <w:rPr>
          <w:b/>
          <w:i/>
          <w:sz w:val="28"/>
        </w:rPr>
        <w:t>соответствии</w:t>
      </w:r>
      <w:r>
        <w:rPr>
          <w:b/>
          <w:i/>
          <w:spacing w:val="1"/>
          <w:sz w:val="28"/>
        </w:rPr>
        <w:t xml:space="preserve"> </w:t>
      </w:r>
      <w:r>
        <w:rPr>
          <w:b/>
          <w:i/>
          <w:sz w:val="28"/>
        </w:rPr>
        <w:t>с</w:t>
      </w:r>
      <w:r>
        <w:rPr>
          <w:b/>
          <w:i/>
          <w:spacing w:val="1"/>
          <w:sz w:val="28"/>
        </w:rPr>
        <w:t xml:space="preserve"> </w:t>
      </w:r>
      <w:r>
        <w:rPr>
          <w:b/>
          <w:i/>
          <w:sz w:val="28"/>
        </w:rPr>
        <w:t>ФГОС</w:t>
      </w:r>
      <w:r>
        <w:rPr>
          <w:b/>
          <w:i/>
          <w:spacing w:val="1"/>
          <w:sz w:val="28"/>
        </w:rPr>
        <w:t xml:space="preserve"> </w:t>
      </w:r>
      <w:r>
        <w:rPr>
          <w:b/>
          <w:i/>
          <w:sz w:val="28"/>
        </w:rPr>
        <w:t>ООО</w:t>
      </w:r>
      <w:r>
        <w:rPr>
          <w:b/>
          <w:i/>
          <w:spacing w:val="1"/>
          <w:sz w:val="28"/>
        </w:rPr>
        <w:t xml:space="preserve"> </w:t>
      </w:r>
      <w:r>
        <w:rPr>
          <w:b/>
          <w:i/>
          <w:sz w:val="28"/>
        </w:rPr>
        <w:t>направлена</w:t>
      </w:r>
      <w:r>
        <w:rPr>
          <w:b/>
          <w:i/>
          <w:spacing w:val="71"/>
          <w:sz w:val="28"/>
        </w:rPr>
        <w:t xml:space="preserve"> </w:t>
      </w:r>
      <w:r>
        <w:rPr>
          <w:b/>
          <w:i/>
          <w:sz w:val="28"/>
        </w:rPr>
        <w:t>на</w:t>
      </w:r>
      <w:r>
        <w:rPr>
          <w:b/>
          <w:i/>
          <w:spacing w:val="1"/>
          <w:sz w:val="28"/>
        </w:rPr>
        <w:t xml:space="preserve"> </w:t>
      </w:r>
      <w:r>
        <w:rPr>
          <w:b/>
          <w:i/>
          <w:sz w:val="28"/>
        </w:rPr>
        <w:t>осуществление индивидуально ориентированной психолого-педагогической помощи</w:t>
      </w:r>
      <w:r>
        <w:rPr>
          <w:b/>
          <w:i/>
          <w:spacing w:val="1"/>
          <w:sz w:val="28"/>
        </w:rPr>
        <w:t xml:space="preserve"> </w:t>
      </w:r>
      <w:r>
        <w:rPr>
          <w:b/>
          <w:i/>
          <w:sz w:val="28"/>
        </w:rPr>
        <w:t>детям с трудностями в обучении и социализации в освоении программы среднего</w:t>
      </w:r>
      <w:r>
        <w:rPr>
          <w:b/>
          <w:i/>
          <w:spacing w:val="1"/>
          <w:sz w:val="28"/>
        </w:rPr>
        <w:t xml:space="preserve"> </w:t>
      </w:r>
      <w:r>
        <w:rPr>
          <w:b/>
          <w:i/>
          <w:sz w:val="28"/>
        </w:rPr>
        <w:t>общего</w:t>
      </w:r>
      <w:r>
        <w:rPr>
          <w:b/>
          <w:i/>
          <w:spacing w:val="-2"/>
          <w:sz w:val="28"/>
        </w:rPr>
        <w:t xml:space="preserve"> </w:t>
      </w:r>
      <w:r>
        <w:rPr>
          <w:b/>
          <w:i/>
          <w:sz w:val="28"/>
        </w:rPr>
        <w:t>образования,</w:t>
      </w:r>
      <w:r>
        <w:rPr>
          <w:b/>
          <w:i/>
          <w:spacing w:val="-3"/>
          <w:sz w:val="28"/>
        </w:rPr>
        <w:t xml:space="preserve"> </w:t>
      </w:r>
      <w:r>
        <w:rPr>
          <w:b/>
          <w:i/>
          <w:sz w:val="28"/>
        </w:rPr>
        <w:t>их</w:t>
      </w:r>
      <w:r>
        <w:rPr>
          <w:b/>
          <w:i/>
          <w:spacing w:val="-1"/>
          <w:sz w:val="28"/>
        </w:rPr>
        <w:t xml:space="preserve"> </w:t>
      </w:r>
      <w:r>
        <w:rPr>
          <w:b/>
          <w:i/>
          <w:sz w:val="28"/>
        </w:rPr>
        <w:t>социальную</w:t>
      </w:r>
      <w:r>
        <w:rPr>
          <w:b/>
          <w:i/>
          <w:spacing w:val="-3"/>
          <w:sz w:val="28"/>
        </w:rPr>
        <w:t xml:space="preserve"> </w:t>
      </w:r>
      <w:r>
        <w:rPr>
          <w:b/>
          <w:i/>
          <w:sz w:val="28"/>
        </w:rPr>
        <w:t>адаптацию</w:t>
      </w:r>
      <w:r>
        <w:rPr>
          <w:b/>
          <w:i/>
          <w:spacing w:val="-3"/>
          <w:sz w:val="28"/>
        </w:rPr>
        <w:t xml:space="preserve"> </w:t>
      </w:r>
      <w:r>
        <w:rPr>
          <w:b/>
          <w:i/>
          <w:sz w:val="28"/>
        </w:rPr>
        <w:t>и</w:t>
      </w:r>
      <w:r>
        <w:rPr>
          <w:b/>
          <w:i/>
          <w:spacing w:val="-3"/>
          <w:sz w:val="28"/>
        </w:rPr>
        <w:t xml:space="preserve"> </w:t>
      </w:r>
      <w:r>
        <w:rPr>
          <w:b/>
          <w:i/>
          <w:sz w:val="28"/>
        </w:rPr>
        <w:t>личностное</w:t>
      </w:r>
      <w:r>
        <w:rPr>
          <w:b/>
          <w:i/>
          <w:spacing w:val="-2"/>
          <w:sz w:val="28"/>
        </w:rPr>
        <w:t xml:space="preserve"> </w:t>
      </w:r>
      <w:r>
        <w:rPr>
          <w:b/>
          <w:i/>
          <w:sz w:val="28"/>
        </w:rPr>
        <w:t>самоопределение.</w:t>
      </w:r>
    </w:p>
    <w:p w:rsidR="00891CF0" w:rsidRDefault="00B23650">
      <w:pPr>
        <w:pStyle w:val="a0"/>
        <w:spacing w:before="6"/>
      </w:pPr>
      <w:r>
        <w:t>Программа</w:t>
      </w:r>
      <w:r>
        <w:rPr>
          <w:spacing w:val="-12"/>
        </w:rPr>
        <w:t xml:space="preserve"> </w:t>
      </w:r>
      <w:r>
        <w:t>коррекционной</w:t>
      </w:r>
      <w:r>
        <w:rPr>
          <w:spacing w:val="-9"/>
        </w:rPr>
        <w:t xml:space="preserve"> </w:t>
      </w:r>
      <w:r>
        <w:t>работы</w:t>
      </w:r>
      <w:r>
        <w:rPr>
          <w:spacing w:val="-14"/>
        </w:rPr>
        <w:t xml:space="preserve"> </w:t>
      </w:r>
      <w:r>
        <w:t>призвана</w:t>
      </w:r>
      <w:r>
        <w:rPr>
          <w:spacing w:val="-9"/>
        </w:rPr>
        <w:t xml:space="preserve"> </w:t>
      </w:r>
      <w:r>
        <w:t>обеспечивать:</w:t>
      </w:r>
    </w:p>
    <w:p w:rsidR="00891CF0" w:rsidRDefault="00B23650">
      <w:pPr>
        <w:pStyle w:val="a5"/>
        <w:numPr>
          <w:ilvl w:val="0"/>
          <w:numId w:val="32"/>
        </w:numPr>
        <w:tabs>
          <w:tab w:val="left" w:pos="1583"/>
          <w:tab w:val="left" w:pos="1584"/>
        </w:tabs>
        <w:spacing w:before="158" w:line="362" w:lineRule="auto"/>
        <w:ind w:right="451" w:firstLine="0"/>
        <w:rPr>
          <w:sz w:val="28"/>
        </w:rPr>
      </w:pPr>
      <w:r>
        <w:rPr>
          <w:sz w:val="28"/>
        </w:rPr>
        <w:t>выявление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направленности</w:t>
      </w:r>
      <w:r>
        <w:rPr>
          <w:spacing w:val="1"/>
          <w:sz w:val="28"/>
        </w:rPr>
        <w:t xml:space="preserve"> </w:t>
      </w:r>
      <w:r>
        <w:rPr>
          <w:sz w:val="28"/>
        </w:rPr>
        <w:t>личности,</w:t>
      </w:r>
      <w:r>
        <w:rPr>
          <w:spacing w:val="-2"/>
          <w:sz w:val="28"/>
        </w:rPr>
        <w:t xml:space="preserve"> </w:t>
      </w:r>
      <w:r>
        <w:rPr>
          <w:sz w:val="28"/>
        </w:rPr>
        <w:t>профессиональных склонностей;</w:t>
      </w:r>
    </w:p>
    <w:p w:rsidR="00891CF0" w:rsidRDefault="00B23650">
      <w:pPr>
        <w:pStyle w:val="a5"/>
        <w:numPr>
          <w:ilvl w:val="0"/>
          <w:numId w:val="32"/>
        </w:numPr>
        <w:tabs>
          <w:tab w:val="left" w:pos="1583"/>
          <w:tab w:val="left" w:pos="1584"/>
        </w:tabs>
        <w:spacing w:line="360" w:lineRule="auto"/>
        <w:ind w:right="442" w:firstLine="0"/>
        <w:rPr>
          <w:sz w:val="28"/>
        </w:rPr>
      </w:pPr>
      <w:r>
        <w:rPr>
          <w:sz w:val="28"/>
        </w:rPr>
        <w:t>систему комплексного психолого-педагогического сопровождения</w:t>
      </w:r>
      <w:r>
        <w:rPr>
          <w:spacing w:val="1"/>
          <w:sz w:val="28"/>
        </w:rPr>
        <w:t xml:space="preserve"> </w:t>
      </w:r>
      <w:r>
        <w:rPr>
          <w:sz w:val="28"/>
        </w:rPr>
        <w:t>вусловиях</w:t>
      </w:r>
      <w:r>
        <w:rPr>
          <w:spacing w:val="-67"/>
          <w:sz w:val="28"/>
        </w:rPr>
        <w:t xml:space="preserve"> </w:t>
      </w:r>
      <w:r>
        <w:rPr>
          <w:sz w:val="28"/>
        </w:rPr>
        <w:t>образовательной деятельности, включающего психолого- педагогическое обследование</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мониторинг</w:t>
      </w:r>
      <w:r>
        <w:rPr>
          <w:spacing w:val="1"/>
          <w:sz w:val="28"/>
        </w:rPr>
        <w:t xml:space="preserve"> </w:t>
      </w:r>
      <w:r>
        <w:rPr>
          <w:sz w:val="28"/>
        </w:rPr>
        <w:t>динамики</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личностного</w:t>
      </w:r>
      <w:r>
        <w:rPr>
          <w:spacing w:val="1"/>
          <w:sz w:val="28"/>
        </w:rPr>
        <w:t xml:space="preserve"> </w:t>
      </w:r>
      <w:r>
        <w:rPr>
          <w:sz w:val="28"/>
        </w:rPr>
        <w:t>становления,</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2"/>
          <w:sz w:val="28"/>
        </w:rPr>
        <w:t xml:space="preserve"> </w:t>
      </w:r>
      <w:r>
        <w:rPr>
          <w:sz w:val="28"/>
        </w:rPr>
        <w:t>групповых</w:t>
      </w:r>
      <w:r>
        <w:rPr>
          <w:spacing w:val="-5"/>
          <w:sz w:val="28"/>
        </w:rPr>
        <w:t xml:space="preserve"> </w:t>
      </w:r>
      <w:r>
        <w:rPr>
          <w:sz w:val="28"/>
        </w:rPr>
        <w:t>коррекционно-развивающих занятий;</w:t>
      </w:r>
    </w:p>
    <w:p w:rsidR="00891CF0" w:rsidRDefault="00B23650">
      <w:pPr>
        <w:pStyle w:val="a5"/>
        <w:numPr>
          <w:ilvl w:val="0"/>
          <w:numId w:val="32"/>
        </w:numPr>
        <w:tabs>
          <w:tab w:val="left" w:pos="1583"/>
          <w:tab w:val="left" w:pos="1584"/>
        </w:tabs>
        <w:spacing w:line="360" w:lineRule="auto"/>
        <w:ind w:right="451" w:firstLine="0"/>
        <w:rPr>
          <w:sz w:val="28"/>
        </w:rPr>
      </w:pPr>
      <w:r>
        <w:rPr>
          <w:sz w:val="28"/>
        </w:rPr>
        <w:t>успешное</w:t>
      </w:r>
      <w:r>
        <w:rPr>
          <w:spacing w:val="1"/>
          <w:sz w:val="28"/>
        </w:rPr>
        <w:t xml:space="preserve"> </w:t>
      </w:r>
      <w:r>
        <w:rPr>
          <w:sz w:val="28"/>
        </w:rPr>
        <w:t>освоение</w:t>
      </w:r>
      <w:r>
        <w:rPr>
          <w:spacing w:val="1"/>
          <w:sz w:val="28"/>
        </w:rPr>
        <w:t xml:space="preserve"> </w:t>
      </w:r>
      <w:r>
        <w:rPr>
          <w:sz w:val="28"/>
        </w:rPr>
        <w:t>основной</w:t>
      </w:r>
      <w:r>
        <w:rPr>
          <w:spacing w:val="1"/>
          <w:sz w:val="28"/>
        </w:rPr>
        <w:t xml:space="preserve"> </w:t>
      </w:r>
      <w:r>
        <w:rPr>
          <w:sz w:val="28"/>
        </w:rPr>
        <w:t>общеобразовательной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социализации</w:t>
      </w:r>
      <w:r>
        <w:rPr>
          <w:spacing w:val="-4"/>
          <w:sz w:val="28"/>
        </w:rPr>
        <w:t xml:space="preserve"> </w:t>
      </w:r>
      <w:r>
        <w:rPr>
          <w:sz w:val="28"/>
        </w:rPr>
        <w:t>предметных,</w:t>
      </w:r>
      <w:r>
        <w:rPr>
          <w:spacing w:val="-3"/>
          <w:sz w:val="28"/>
        </w:rPr>
        <w:t xml:space="preserve"> </w:t>
      </w:r>
      <w:r>
        <w:rPr>
          <w:sz w:val="28"/>
        </w:rPr>
        <w:t>метапредметных</w:t>
      </w:r>
      <w:r>
        <w:rPr>
          <w:spacing w:val="-2"/>
          <w:sz w:val="28"/>
        </w:rPr>
        <w:t xml:space="preserve"> </w:t>
      </w:r>
      <w:r>
        <w:rPr>
          <w:sz w:val="28"/>
        </w:rPr>
        <w:t>и</w:t>
      </w:r>
      <w:r>
        <w:rPr>
          <w:spacing w:val="-1"/>
          <w:sz w:val="28"/>
        </w:rPr>
        <w:t xml:space="preserve"> </w:t>
      </w:r>
      <w:r>
        <w:rPr>
          <w:sz w:val="28"/>
        </w:rPr>
        <w:t>личностных</w:t>
      </w:r>
      <w:r>
        <w:rPr>
          <w:spacing w:val="-4"/>
          <w:sz w:val="28"/>
        </w:rPr>
        <w:t xml:space="preserve"> </w:t>
      </w:r>
      <w:r>
        <w:rPr>
          <w:sz w:val="28"/>
        </w:rPr>
        <w:t>результатов.</w:t>
      </w:r>
    </w:p>
    <w:p w:rsidR="00891CF0" w:rsidRDefault="00B23650">
      <w:pPr>
        <w:pStyle w:val="a0"/>
        <w:spacing w:before="1"/>
      </w:pPr>
      <w:r>
        <w:t>Программа</w:t>
      </w:r>
      <w:r>
        <w:rPr>
          <w:spacing w:val="-9"/>
        </w:rPr>
        <w:t xml:space="preserve"> </w:t>
      </w:r>
      <w:r>
        <w:t>коррекционной</w:t>
      </w:r>
      <w:r>
        <w:rPr>
          <w:spacing w:val="-8"/>
        </w:rPr>
        <w:t xml:space="preserve"> </w:t>
      </w:r>
      <w:r>
        <w:t>работы</w:t>
      </w:r>
      <w:r>
        <w:rPr>
          <w:spacing w:val="-9"/>
        </w:rPr>
        <w:t xml:space="preserve"> </w:t>
      </w:r>
      <w:r>
        <w:t>содержит:</w:t>
      </w:r>
    </w:p>
    <w:p w:rsidR="00891CF0" w:rsidRDefault="00B23650">
      <w:pPr>
        <w:pStyle w:val="a5"/>
        <w:numPr>
          <w:ilvl w:val="0"/>
          <w:numId w:val="31"/>
        </w:numPr>
        <w:tabs>
          <w:tab w:val="left" w:pos="1583"/>
          <w:tab w:val="left" w:pos="1584"/>
        </w:tabs>
        <w:spacing w:before="156" w:line="360" w:lineRule="auto"/>
        <w:ind w:right="444" w:firstLine="0"/>
        <w:rPr>
          <w:sz w:val="28"/>
        </w:rPr>
      </w:pPr>
      <w:r>
        <w:rPr>
          <w:sz w:val="28"/>
        </w:rPr>
        <w:t>план</w:t>
      </w:r>
      <w:r>
        <w:rPr>
          <w:spacing w:val="1"/>
          <w:sz w:val="28"/>
        </w:rPr>
        <w:t xml:space="preserve"> </w:t>
      </w:r>
      <w:r>
        <w:rPr>
          <w:sz w:val="28"/>
        </w:rPr>
        <w:t>диагностических</w:t>
      </w:r>
      <w:r>
        <w:rPr>
          <w:spacing w:val="1"/>
          <w:sz w:val="28"/>
        </w:rPr>
        <w:t xml:space="preserve"> </w:t>
      </w:r>
      <w:r>
        <w:rPr>
          <w:sz w:val="28"/>
        </w:rPr>
        <w:t>и</w:t>
      </w:r>
      <w:r>
        <w:rPr>
          <w:spacing w:val="1"/>
          <w:sz w:val="28"/>
        </w:rPr>
        <w:t xml:space="preserve"> </w:t>
      </w:r>
      <w:r>
        <w:rPr>
          <w:sz w:val="28"/>
        </w:rPr>
        <w:t>коррекционно-развивающих</w:t>
      </w:r>
      <w:r>
        <w:rPr>
          <w:spacing w:val="1"/>
          <w:sz w:val="28"/>
        </w:rPr>
        <w:t xml:space="preserve"> </w:t>
      </w:r>
      <w:r>
        <w:rPr>
          <w:sz w:val="28"/>
        </w:rPr>
        <w:t>мероприятий,</w:t>
      </w:r>
      <w:r>
        <w:rPr>
          <w:spacing w:val="1"/>
          <w:sz w:val="28"/>
        </w:rPr>
        <w:t xml:space="preserve"> </w:t>
      </w:r>
      <w:r>
        <w:rPr>
          <w:sz w:val="28"/>
        </w:rPr>
        <w:t>обеспечивающих</w:t>
      </w:r>
      <w:r>
        <w:rPr>
          <w:spacing w:val="1"/>
          <w:sz w:val="28"/>
        </w:rPr>
        <w:t xml:space="preserve"> </w:t>
      </w:r>
      <w:r>
        <w:rPr>
          <w:sz w:val="28"/>
        </w:rPr>
        <w:t>удовлетворение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4"/>
          <w:sz w:val="28"/>
        </w:rPr>
        <w:t xml:space="preserve"> </w:t>
      </w:r>
      <w:r>
        <w:rPr>
          <w:sz w:val="28"/>
        </w:rPr>
        <w:t>и</w:t>
      </w:r>
      <w:r>
        <w:rPr>
          <w:spacing w:val="-1"/>
          <w:sz w:val="28"/>
        </w:rPr>
        <w:t xml:space="preserve"> </w:t>
      </w:r>
      <w:r>
        <w:rPr>
          <w:sz w:val="28"/>
        </w:rPr>
        <w:t>освоение</w:t>
      </w:r>
      <w:r>
        <w:rPr>
          <w:spacing w:val="-4"/>
          <w:sz w:val="28"/>
        </w:rPr>
        <w:t xml:space="preserve"> </w:t>
      </w:r>
      <w:r>
        <w:rPr>
          <w:sz w:val="28"/>
        </w:rPr>
        <w:t>ими</w:t>
      </w:r>
      <w:r>
        <w:rPr>
          <w:spacing w:val="-2"/>
          <w:sz w:val="28"/>
        </w:rPr>
        <w:t xml:space="preserve"> </w:t>
      </w:r>
      <w:r>
        <w:rPr>
          <w:sz w:val="28"/>
        </w:rPr>
        <w:t>программы</w:t>
      </w:r>
      <w:r>
        <w:rPr>
          <w:spacing w:val="-1"/>
          <w:sz w:val="28"/>
        </w:rPr>
        <w:t xml:space="preserve"> </w:t>
      </w:r>
      <w:r>
        <w:rPr>
          <w:sz w:val="28"/>
        </w:rPr>
        <w:t>основного общего</w:t>
      </w:r>
      <w:r>
        <w:rPr>
          <w:spacing w:val="6"/>
          <w:sz w:val="28"/>
        </w:rPr>
        <w:t xml:space="preserve"> </w:t>
      </w:r>
      <w:r>
        <w:rPr>
          <w:sz w:val="28"/>
        </w:rPr>
        <w:t>образования;</w:t>
      </w:r>
    </w:p>
    <w:p w:rsidR="00891CF0" w:rsidRDefault="00891CF0">
      <w:pPr>
        <w:spacing w:line="360" w:lineRule="auto"/>
        <w:jc w:val="both"/>
        <w:rPr>
          <w:sz w:val="28"/>
        </w:rPr>
        <w:sectPr w:rsidR="00891CF0">
          <w:headerReference w:type="default" r:id="rId574"/>
          <w:footerReference w:type="default" r:id="rId575"/>
          <w:pgSz w:w="11920" w:h="16860"/>
          <w:pgMar w:top="820" w:right="200" w:bottom="800" w:left="260" w:header="573" w:footer="607" w:gutter="0"/>
          <w:cols w:space="720"/>
        </w:sectPr>
      </w:pPr>
    </w:p>
    <w:p w:rsidR="00891CF0" w:rsidRDefault="00B23650">
      <w:pPr>
        <w:pStyle w:val="a5"/>
        <w:numPr>
          <w:ilvl w:val="0"/>
          <w:numId w:val="31"/>
        </w:numPr>
        <w:tabs>
          <w:tab w:val="left" w:pos="1583"/>
          <w:tab w:val="left" w:pos="1584"/>
        </w:tabs>
        <w:spacing w:line="360" w:lineRule="auto"/>
        <w:ind w:right="444" w:firstLine="0"/>
        <w:rPr>
          <w:sz w:val="28"/>
        </w:rPr>
      </w:pPr>
      <w:bookmarkStart w:id="35" w:name="_bookmark32"/>
      <w:bookmarkEnd w:id="35"/>
      <w:r>
        <w:rPr>
          <w:sz w:val="28"/>
        </w:rPr>
        <w:lastRenderedPageBreak/>
        <w:t>описание условий обучения и воспитания обучающихся, методы обучения и</w:t>
      </w:r>
      <w:r>
        <w:rPr>
          <w:spacing w:val="1"/>
          <w:sz w:val="28"/>
        </w:rPr>
        <w:t xml:space="preserve"> </w:t>
      </w:r>
      <w:r>
        <w:rPr>
          <w:sz w:val="28"/>
        </w:rPr>
        <w:t>воспитания,</w:t>
      </w:r>
      <w:r>
        <w:rPr>
          <w:spacing w:val="1"/>
          <w:sz w:val="28"/>
        </w:rPr>
        <w:t xml:space="preserve"> </w:t>
      </w:r>
      <w:r>
        <w:rPr>
          <w:sz w:val="28"/>
        </w:rPr>
        <w:t>учебные</w:t>
      </w:r>
      <w:r>
        <w:rPr>
          <w:spacing w:val="1"/>
          <w:sz w:val="28"/>
        </w:rPr>
        <w:t xml:space="preserve"> </w:t>
      </w:r>
      <w:r>
        <w:rPr>
          <w:sz w:val="28"/>
        </w:rPr>
        <w:t>пособия</w:t>
      </w:r>
      <w:r>
        <w:rPr>
          <w:spacing w:val="1"/>
          <w:sz w:val="28"/>
        </w:rPr>
        <w:t xml:space="preserve"> </w:t>
      </w:r>
      <w:r>
        <w:rPr>
          <w:sz w:val="28"/>
        </w:rPr>
        <w:t>и</w:t>
      </w:r>
      <w:r>
        <w:rPr>
          <w:spacing w:val="1"/>
          <w:sz w:val="28"/>
        </w:rPr>
        <w:t xml:space="preserve"> </w:t>
      </w:r>
      <w:r>
        <w:rPr>
          <w:sz w:val="28"/>
        </w:rPr>
        <w:t>дидактические</w:t>
      </w:r>
      <w:r>
        <w:rPr>
          <w:spacing w:val="1"/>
          <w:sz w:val="28"/>
        </w:rPr>
        <w:t xml:space="preserve"> </w:t>
      </w:r>
      <w:r>
        <w:rPr>
          <w:sz w:val="28"/>
        </w:rPr>
        <w:t>материалы,</w:t>
      </w:r>
      <w:r>
        <w:rPr>
          <w:spacing w:val="1"/>
          <w:sz w:val="28"/>
        </w:rPr>
        <w:t xml:space="preserve"> </w:t>
      </w:r>
      <w:r>
        <w:rPr>
          <w:sz w:val="28"/>
        </w:rPr>
        <w:t>технические</w:t>
      </w:r>
      <w:r>
        <w:rPr>
          <w:spacing w:val="1"/>
          <w:sz w:val="28"/>
        </w:rPr>
        <w:t xml:space="preserve"> </w:t>
      </w:r>
      <w:r>
        <w:rPr>
          <w:sz w:val="28"/>
        </w:rPr>
        <w:t>средства</w:t>
      </w:r>
      <w:r>
        <w:rPr>
          <w:spacing w:val="1"/>
          <w:sz w:val="28"/>
        </w:rPr>
        <w:t xml:space="preserve"> </w:t>
      </w:r>
      <w:r>
        <w:rPr>
          <w:sz w:val="28"/>
        </w:rPr>
        <w:t>обучения</w:t>
      </w:r>
      <w:r>
        <w:rPr>
          <w:spacing w:val="1"/>
          <w:sz w:val="28"/>
        </w:rPr>
        <w:t xml:space="preserve"> </w:t>
      </w:r>
      <w:r>
        <w:rPr>
          <w:sz w:val="28"/>
        </w:rPr>
        <w:t>коллективного</w:t>
      </w:r>
      <w:r>
        <w:rPr>
          <w:spacing w:val="1"/>
          <w:sz w:val="28"/>
        </w:rPr>
        <w:t xml:space="preserve"> </w:t>
      </w:r>
      <w:r>
        <w:rPr>
          <w:sz w:val="28"/>
        </w:rPr>
        <w:t>и</w:t>
      </w:r>
      <w:r>
        <w:rPr>
          <w:spacing w:val="1"/>
          <w:sz w:val="28"/>
        </w:rPr>
        <w:t xml:space="preserve"> </w:t>
      </w:r>
      <w:r>
        <w:rPr>
          <w:sz w:val="28"/>
        </w:rPr>
        <w:t>индивидуального</w:t>
      </w:r>
      <w:r>
        <w:rPr>
          <w:spacing w:val="1"/>
          <w:sz w:val="28"/>
        </w:rPr>
        <w:t xml:space="preserve"> </w:t>
      </w:r>
      <w:r>
        <w:rPr>
          <w:sz w:val="28"/>
        </w:rPr>
        <w:t>пользования,</w:t>
      </w:r>
      <w:r>
        <w:rPr>
          <w:spacing w:val="1"/>
          <w:sz w:val="28"/>
        </w:rPr>
        <w:t xml:space="preserve"> </w:t>
      </w:r>
      <w:r>
        <w:rPr>
          <w:sz w:val="28"/>
        </w:rPr>
        <w:t>особенности</w:t>
      </w:r>
      <w:r>
        <w:rPr>
          <w:spacing w:val="1"/>
          <w:sz w:val="28"/>
        </w:rPr>
        <w:t xml:space="preserve"> </w:t>
      </w:r>
      <w:r>
        <w:rPr>
          <w:sz w:val="28"/>
        </w:rPr>
        <w:t>проведения</w:t>
      </w:r>
      <w:r>
        <w:rPr>
          <w:spacing w:val="1"/>
          <w:sz w:val="28"/>
        </w:rPr>
        <w:t xml:space="preserve"> </w:t>
      </w:r>
      <w:r>
        <w:rPr>
          <w:sz w:val="28"/>
        </w:rPr>
        <w:t>групповых</w:t>
      </w:r>
      <w:r>
        <w:rPr>
          <w:spacing w:val="25"/>
          <w:sz w:val="28"/>
        </w:rPr>
        <w:t xml:space="preserve"> </w:t>
      </w:r>
      <w:r>
        <w:rPr>
          <w:sz w:val="28"/>
        </w:rPr>
        <w:t>и</w:t>
      </w:r>
      <w:r>
        <w:rPr>
          <w:spacing w:val="23"/>
          <w:sz w:val="28"/>
        </w:rPr>
        <w:t xml:space="preserve"> </w:t>
      </w:r>
      <w:r>
        <w:rPr>
          <w:sz w:val="28"/>
        </w:rPr>
        <w:t>индивидуальных</w:t>
      </w:r>
      <w:r>
        <w:rPr>
          <w:spacing w:val="30"/>
          <w:sz w:val="28"/>
        </w:rPr>
        <w:t xml:space="preserve"> </w:t>
      </w:r>
      <w:r>
        <w:rPr>
          <w:sz w:val="28"/>
        </w:rPr>
        <w:t>коррекционно-развивающих</w:t>
      </w:r>
      <w:r>
        <w:rPr>
          <w:spacing w:val="-7"/>
          <w:sz w:val="28"/>
        </w:rPr>
        <w:t xml:space="preserve"> </w:t>
      </w:r>
      <w:r>
        <w:rPr>
          <w:sz w:val="28"/>
        </w:rPr>
        <w:t>занятий;</w:t>
      </w:r>
    </w:p>
    <w:p w:rsidR="00891CF0" w:rsidRDefault="00B23650">
      <w:pPr>
        <w:pStyle w:val="a5"/>
        <w:numPr>
          <w:ilvl w:val="0"/>
          <w:numId w:val="31"/>
        </w:numPr>
        <w:tabs>
          <w:tab w:val="left" w:pos="1583"/>
          <w:tab w:val="left" w:pos="1584"/>
        </w:tabs>
        <w:spacing w:before="85" w:line="362" w:lineRule="auto"/>
        <w:ind w:right="443" w:firstLine="0"/>
        <w:rPr>
          <w:sz w:val="28"/>
        </w:rPr>
      </w:pPr>
      <w:r>
        <w:rPr>
          <w:sz w:val="28"/>
        </w:rPr>
        <w:t>описание</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рабочих</w:t>
      </w:r>
      <w:r>
        <w:rPr>
          <w:spacing w:val="1"/>
          <w:sz w:val="28"/>
        </w:rPr>
        <w:t xml:space="preserve"> </w:t>
      </w:r>
      <w:r>
        <w:rPr>
          <w:sz w:val="28"/>
        </w:rPr>
        <w:t>программ</w:t>
      </w:r>
      <w:r>
        <w:rPr>
          <w:spacing w:val="1"/>
          <w:sz w:val="28"/>
        </w:rPr>
        <w:t xml:space="preserve"> </w:t>
      </w:r>
      <w:r>
        <w:rPr>
          <w:sz w:val="28"/>
        </w:rPr>
        <w:t>коррекционно-</w:t>
      </w:r>
      <w:r>
        <w:rPr>
          <w:spacing w:val="1"/>
          <w:sz w:val="28"/>
        </w:rPr>
        <w:t xml:space="preserve"> </w:t>
      </w:r>
      <w:r>
        <w:rPr>
          <w:sz w:val="28"/>
        </w:rPr>
        <w:t>развивающих курсов;</w:t>
      </w:r>
    </w:p>
    <w:p w:rsidR="00891CF0" w:rsidRDefault="00B23650">
      <w:pPr>
        <w:pStyle w:val="a5"/>
        <w:numPr>
          <w:ilvl w:val="0"/>
          <w:numId w:val="31"/>
        </w:numPr>
        <w:tabs>
          <w:tab w:val="left" w:pos="1583"/>
          <w:tab w:val="left" w:pos="1584"/>
        </w:tabs>
        <w:spacing w:line="319" w:lineRule="exact"/>
        <w:ind w:left="1583" w:hanging="1204"/>
        <w:rPr>
          <w:sz w:val="28"/>
        </w:rPr>
      </w:pPr>
      <w:r>
        <w:rPr>
          <w:sz w:val="28"/>
        </w:rPr>
        <w:t>планируемые</w:t>
      </w:r>
      <w:r>
        <w:rPr>
          <w:spacing w:val="-8"/>
          <w:sz w:val="28"/>
        </w:rPr>
        <w:t xml:space="preserve"> </w:t>
      </w:r>
      <w:r>
        <w:rPr>
          <w:sz w:val="28"/>
        </w:rPr>
        <w:t>результаты</w:t>
      </w:r>
      <w:r>
        <w:rPr>
          <w:spacing w:val="-5"/>
          <w:sz w:val="28"/>
        </w:rPr>
        <w:t xml:space="preserve"> </w:t>
      </w:r>
      <w:r>
        <w:rPr>
          <w:sz w:val="28"/>
        </w:rPr>
        <w:t>коррекционной</w:t>
      </w:r>
      <w:r>
        <w:rPr>
          <w:spacing w:val="-3"/>
          <w:sz w:val="28"/>
        </w:rPr>
        <w:t xml:space="preserve"> </w:t>
      </w:r>
      <w:r>
        <w:rPr>
          <w:sz w:val="28"/>
        </w:rPr>
        <w:t>работы</w:t>
      </w:r>
      <w:r>
        <w:rPr>
          <w:spacing w:val="-7"/>
          <w:sz w:val="28"/>
        </w:rPr>
        <w:t xml:space="preserve"> </w:t>
      </w:r>
      <w:r>
        <w:rPr>
          <w:sz w:val="28"/>
        </w:rPr>
        <w:t>и</w:t>
      </w:r>
      <w:r>
        <w:rPr>
          <w:spacing w:val="-6"/>
          <w:sz w:val="28"/>
        </w:rPr>
        <w:t xml:space="preserve"> </w:t>
      </w:r>
      <w:r>
        <w:rPr>
          <w:sz w:val="28"/>
        </w:rPr>
        <w:t>подходы</w:t>
      </w:r>
      <w:r>
        <w:rPr>
          <w:spacing w:val="-8"/>
          <w:sz w:val="28"/>
        </w:rPr>
        <w:t xml:space="preserve"> </w:t>
      </w:r>
      <w:r>
        <w:rPr>
          <w:sz w:val="28"/>
        </w:rPr>
        <w:t>к</w:t>
      </w:r>
      <w:r>
        <w:rPr>
          <w:spacing w:val="-5"/>
          <w:sz w:val="28"/>
        </w:rPr>
        <w:t xml:space="preserve"> </w:t>
      </w:r>
      <w:r>
        <w:rPr>
          <w:sz w:val="28"/>
        </w:rPr>
        <w:t>их</w:t>
      </w:r>
      <w:r>
        <w:rPr>
          <w:spacing w:val="-8"/>
          <w:sz w:val="28"/>
        </w:rPr>
        <w:t xml:space="preserve"> </w:t>
      </w:r>
      <w:r>
        <w:rPr>
          <w:sz w:val="28"/>
        </w:rPr>
        <w:t>оценке.</w:t>
      </w:r>
    </w:p>
    <w:p w:rsidR="00891CF0" w:rsidRDefault="00B23650">
      <w:pPr>
        <w:pStyle w:val="a0"/>
        <w:spacing w:before="156" w:line="360" w:lineRule="auto"/>
        <w:ind w:right="443"/>
      </w:pPr>
      <w:r>
        <w:t>ПКР</w:t>
      </w:r>
      <w:r>
        <w:rPr>
          <w:spacing w:val="1"/>
        </w:rPr>
        <w:t xml:space="preserve"> </w:t>
      </w:r>
      <w:r>
        <w:t>вариативна</w:t>
      </w:r>
      <w:r>
        <w:rPr>
          <w:spacing w:val="1"/>
        </w:rPr>
        <w:t xml:space="preserve"> </w:t>
      </w:r>
      <w:r>
        <w:t>по</w:t>
      </w:r>
      <w:r>
        <w:rPr>
          <w:spacing w:val="1"/>
        </w:rPr>
        <w:t xml:space="preserve"> </w:t>
      </w:r>
      <w:r>
        <w:t>форме</w:t>
      </w:r>
      <w:r>
        <w:rPr>
          <w:spacing w:val="1"/>
        </w:rPr>
        <w:t xml:space="preserve"> </w:t>
      </w:r>
      <w:r>
        <w:t>и</w:t>
      </w:r>
      <w:r>
        <w:rPr>
          <w:spacing w:val="1"/>
        </w:rPr>
        <w:t xml:space="preserve"> </w:t>
      </w:r>
      <w:r>
        <w:t>по</w:t>
      </w:r>
      <w:r>
        <w:rPr>
          <w:spacing w:val="1"/>
        </w:rPr>
        <w:t xml:space="preserve"> </w:t>
      </w:r>
      <w:r>
        <w:t>содержанию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образовательных</w:t>
      </w:r>
      <w:r>
        <w:rPr>
          <w:spacing w:val="1"/>
        </w:rPr>
        <w:t xml:space="preserve"> </w:t>
      </w:r>
      <w:r>
        <w:t>потребностей, характера имеющихся трудностей и особенностей социальной адаптации</w:t>
      </w:r>
      <w:r>
        <w:rPr>
          <w:spacing w:val="1"/>
        </w:rPr>
        <w:t xml:space="preserve"> </w:t>
      </w:r>
      <w:r>
        <w:t>обучающихся, региональной специфики и особенностей образовательного процесса в</w:t>
      </w:r>
      <w:r>
        <w:rPr>
          <w:spacing w:val="1"/>
        </w:rPr>
        <w:t xml:space="preserve"> </w:t>
      </w:r>
      <w:r>
        <w:t>образовательной</w:t>
      </w:r>
      <w:r>
        <w:rPr>
          <w:spacing w:val="-4"/>
        </w:rPr>
        <w:t xml:space="preserve"> </w:t>
      </w:r>
      <w:r>
        <w:t>организации.</w:t>
      </w:r>
    </w:p>
    <w:p w:rsidR="00891CF0" w:rsidRDefault="00B23650">
      <w:pPr>
        <w:pStyle w:val="a0"/>
        <w:spacing w:line="360" w:lineRule="auto"/>
        <w:ind w:right="444"/>
      </w:pPr>
      <w:r>
        <w:t>ПКР</w:t>
      </w:r>
      <w:r>
        <w:rPr>
          <w:spacing w:val="1"/>
        </w:rPr>
        <w:t xml:space="preserve"> </w:t>
      </w:r>
      <w:r>
        <w:t>предусматривает</w:t>
      </w:r>
      <w:r>
        <w:rPr>
          <w:spacing w:val="1"/>
        </w:rPr>
        <w:t xml:space="preserve"> </w:t>
      </w:r>
      <w:r>
        <w:t>создание</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позволяющих</w:t>
      </w:r>
      <w:r>
        <w:rPr>
          <w:spacing w:val="1"/>
        </w:rPr>
        <w:t xml:space="preserve"> </w:t>
      </w:r>
      <w:r>
        <w:t>учитывать индивидуальные образовательные потребности обучающихся посредством</w:t>
      </w:r>
      <w:r>
        <w:rPr>
          <w:spacing w:val="1"/>
        </w:rPr>
        <w:t xml:space="preserve"> </w:t>
      </w:r>
      <w:r>
        <w:t>дифференцированного</w:t>
      </w:r>
      <w:r>
        <w:rPr>
          <w:spacing w:val="70"/>
        </w:rPr>
        <w:t xml:space="preserve"> </w:t>
      </w:r>
      <w:r>
        <w:t>психолого-педагогического сопровождения, индивидуализации</w:t>
      </w:r>
      <w:r>
        <w:rPr>
          <w:spacing w:val="1"/>
        </w:rPr>
        <w:t xml:space="preserve"> </w:t>
      </w:r>
      <w:r>
        <w:t>и</w:t>
      </w:r>
      <w:r>
        <w:rPr>
          <w:spacing w:val="-1"/>
        </w:rPr>
        <w:t xml:space="preserve"> </w:t>
      </w:r>
      <w:r>
        <w:t>дифференциации</w:t>
      </w:r>
      <w:r>
        <w:rPr>
          <w:spacing w:val="-5"/>
        </w:rPr>
        <w:t xml:space="preserve"> </w:t>
      </w:r>
      <w:r>
        <w:t>образовательного</w:t>
      </w:r>
      <w:r>
        <w:rPr>
          <w:spacing w:val="2"/>
        </w:rPr>
        <w:t xml:space="preserve"> </w:t>
      </w:r>
      <w:r>
        <w:t>процесса.</w:t>
      </w:r>
    </w:p>
    <w:p w:rsidR="00891CF0" w:rsidRDefault="00B23650">
      <w:pPr>
        <w:pStyle w:val="a0"/>
        <w:spacing w:line="360" w:lineRule="auto"/>
        <w:ind w:right="451"/>
      </w:pPr>
      <w:r>
        <w:t>Программа</w:t>
      </w:r>
      <w:r>
        <w:rPr>
          <w:spacing w:val="1"/>
        </w:rPr>
        <w:t xml:space="preserve"> </w:t>
      </w:r>
      <w:r>
        <w:t>ориентирована на развитие потенциальных</w:t>
      </w:r>
      <w:r>
        <w:rPr>
          <w:spacing w:val="1"/>
        </w:rPr>
        <w:t xml:space="preserve"> </w:t>
      </w:r>
      <w:r>
        <w:t>возможностей обучающихся</w:t>
      </w:r>
      <w:r>
        <w:rPr>
          <w:spacing w:val="70"/>
        </w:rPr>
        <w:t xml:space="preserve"> </w:t>
      </w:r>
      <w:r>
        <w:t>и</w:t>
      </w:r>
      <w:r>
        <w:rPr>
          <w:spacing w:val="1"/>
        </w:rPr>
        <w:t xml:space="preserve"> </w:t>
      </w:r>
      <w:r>
        <w:t>их потребностей более высокого уровня, необходимых для дальнейшего обучения и</w:t>
      </w:r>
      <w:r>
        <w:rPr>
          <w:spacing w:val="1"/>
        </w:rPr>
        <w:t xml:space="preserve"> </w:t>
      </w:r>
      <w:r>
        <w:t>успешной</w:t>
      </w:r>
      <w:r>
        <w:rPr>
          <w:spacing w:val="-1"/>
        </w:rPr>
        <w:t xml:space="preserve"> </w:t>
      </w:r>
      <w:r>
        <w:t>социализации.</w:t>
      </w:r>
    </w:p>
    <w:p w:rsidR="00891CF0" w:rsidRDefault="00B23650">
      <w:pPr>
        <w:pStyle w:val="a0"/>
        <w:spacing w:before="2" w:line="360" w:lineRule="auto"/>
        <w:ind w:right="443"/>
      </w:pPr>
      <w:r>
        <w:t>Реализация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системы</w:t>
      </w:r>
      <w:r>
        <w:rPr>
          <w:spacing w:val="1"/>
        </w:rPr>
        <w:t xml:space="preserve"> </w:t>
      </w:r>
      <w:r>
        <w:t>комплексной</w:t>
      </w:r>
      <w:r>
        <w:rPr>
          <w:spacing w:val="1"/>
        </w:rPr>
        <w:t xml:space="preserve"> </w:t>
      </w:r>
      <w:r>
        <w:t>помощи</w:t>
      </w:r>
      <w:r>
        <w:rPr>
          <w:spacing w:val="1"/>
        </w:rPr>
        <w:t xml:space="preserve"> </w:t>
      </w:r>
      <w:r>
        <w:t>на</w:t>
      </w:r>
      <w:r>
        <w:rPr>
          <w:spacing w:val="1"/>
        </w:rPr>
        <w:t xml:space="preserve"> </w:t>
      </w:r>
      <w:r>
        <w:t>основе</w:t>
      </w:r>
      <w:r>
        <w:rPr>
          <w:spacing w:val="1"/>
        </w:rPr>
        <w:t xml:space="preserve"> </w:t>
      </w:r>
      <w:r>
        <w:t>взаимодействия</w:t>
      </w:r>
      <w:r>
        <w:rPr>
          <w:spacing w:val="1"/>
        </w:rPr>
        <w:t xml:space="preserve"> </w:t>
      </w:r>
      <w:r>
        <w:t>специалистов</w:t>
      </w:r>
      <w:r>
        <w:rPr>
          <w:spacing w:val="1"/>
        </w:rPr>
        <w:t xml:space="preserve"> </w:t>
      </w:r>
      <w:r>
        <w:t>сопровождения</w:t>
      </w:r>
      <w:r>
        <w:rPr>
          <w:spacing w:val="1"/>
        </w:rPr>
        <w:t xml:space="preserve"> </w:t>
      </w:r>
      <w:r>
        <w:t>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организации</w:t>
      </w:r>
      <w:r>
        <w:rPr>
          <w:spacing w:val="1"/>
        </w:rPr>
        <w:t xml:space="preserve"> </w:t>
      </w:r>
      <w:r>
        <w:t>сопровождающей</w:t>
      </w:r>
      <w:r>
        <w:rPr>
          <w:spacing w:val="1"/>
        </w:rPr>
        <w:t xml:space="preserve"> </w:t>
      </w:r>
      <w:r>
        <w:t>деятельности.</w:t>
      </w:r>
      <w:r>
        <w:rPr>
          <w:spacing w:val="1"/>
        </w:rPr>
        <w:t xml:space="preserve"> </w:t>
      </w:r>
      <w:r>
        <w:t>Основным</w:t>
      </w:r>
      <w:r>
        <w:rPr>
          <w:spacing w:val="1"/>
        </w:rPr>
        <w:t xml:space="preserve"> </w:t>
      </w:r>
      <w:r>
        <w:t>механизмом,</w:t>
      </w:r>
      <w:r>
        <w:rPr>
          <w:spacing w:val="1"/>
        </w:rPr>
        <w:t xml:space="preserve"> </w:t>
      </w:r>
      <w:r>
        <w:t>обеспечивающим</w:t>
      </w:r>
      <w:r>
        <w:rPr>
          <w:spacing w:val="1"/>
        </w:rPr>
        <w:t xml:space="preserve"> </w:t>
      </w:r>
      <w:r>
        <w:t>системность</w:t>
      </w:r>
      <w:r>
        <w:rPr>
          <w:spacing w:val="1"/>
        </w:rPr>
        <w:t xml:space="preserve"> </w:t>
      </w:r>
      <w:r>
        <w:t>помощи,</w:t>
      </w:r>
      <w:r>
        <w:rPr>
          <w:spacing w:val="1"/>
        </w:rPr>
        <w:t xml:space="preserve"> </w:t>
      </w:r>
      <w:r>
        <w:t>является</w:t>
      </w:r>
      <w:r>
        <w:rPr>
          <w:spacing w:val="1"/>
        </w:rPr>
        <w:t xml:space="preserve"> </w:t>
      </w:r>
      <w:r>
        <w:t>психолого-</w:t>
      </w:r>
      <w:r>
        <w:rPr>
          <w:spacing w:val="1"/>
        </w:rPr>
        <w:t xml:space="preserve"> </w:t>
      </w:r>
      <w:r>
        <w:t>педагогический</w:t>
      </w:r>
      <w:r>
        <w:rPr>
          <w:spacing w:val="-2"/>
        </w:rPr>
        <w:t xml:space="preserve"> </w:t>
      </w:r>
      <w:r>
        <w:t>консилиум</w:t>
      </w:r>
      <w:r>
        <w:rPr>
          <w:spacing w:val="-2"/>
        </w:rPr>
        <w:t xml:space="preserve"> </w:t>
      </w:r>
      <w:r>
        <w:t>образовательной</w:t>
      </w:r>
      <w:r>
        <w:rPr>
          <w:spacing w:val="-2"/>
        </w:rPr>
        <w:t xml:space="preserve"> </w:t>
      </w:r>
      <w:r>
        <w:t>организации.</w:t>
      </w:r>
    </w:p>
    <w:p w:rsidR="00891CF0" w:rsidRDefault="00B23650">
      <w:pPr>
        <w:pStyle w:val="a0"/>
        <w:spacing w:before="2" w:line="360" w:lineRule="auto"/>
        <w:ind w:right="455"/>
      </w:pPr>
      <w:r>
        <w:t>ПКР разрабатывается на период получения основного общего образования и включает</w:t>
      </w:r>
      <w:r>
        <w:rPr>
          <w:spacing w:val="1"/>
        </w:rPr>
        <w:t xml:space="preserve"> </w:t>
      </w:r>
      <w:r>
        <w:t>следующие</w:t>
      </w:r>
      <w:r>
        <w:rPr>
          <w:spacing w:val="-1"/>
        </w:rPr>
        <w:t xml:space="preserve"> </w:t>
      </w:r>
      <w:r>
        <w:t>разделы:</w:t>
      </w:r>
    </w:p>
    <w:p w:rsidR="00891CF0" w:rsidRDefault="00B23650">
      <w:pPr>
        <w:pStyle w:val="a5"/>
        <w:numPr>
          <w:ilvl w:val="0"/>
          <w:numId w:val="30"/>
        </w:numPr>
        <w:tabs>
          <w:tab w:val="left" w:pos="1518"/>
          <w:tab w:val="left" w:pos="1519"/>
        </w:tabs>
        <w:spacing w:line="362" w:lineRule="auto"/>
        <w:ind w:right="532" w:firstLine="0"/>
        <w:jc w:val="left"/>
        <w:rPr>
          <w:sz w:val="28"/>
        </w:rPr>
      </w:pPr>
      <w:r>
        <w:rPr>
          <w:sz w:val="28"/>
        </w:rPr>
        <w:t>Целевой</w:t>
      </w:r>
      <w:r>
        <w:rPr>
          <w:spacing w:val="1"/>
          <w:sz w:val="28"/>
        </w:rPr>
        <w:t xml:space="preserve"> </w:t>
      </w:r>
      <w:r>
        <w:rPr>
          <w:sz w:val="28"/>
        </w:rPr>
        <w:t>(цели,</w:t>
      </w:r>
      <w:r>
        <w:rPr>
          <w:spacing w:val="1"/>
          <w:sz w:val="28"/>
        </w:rPr>
        <w:t xml:space="preserve"> </w:t>
      </w:r>
      <w:r>
        <w:rPr>
          <w:sz w:val="28"/>
        </w:rPr>
        <w:t>задачи</w:t>
      </w:r>
      <w:r>
        <w:rPr>
          <w:spacing w:val="1"/>
          <w:sz w:val="28"/>
        </w:rPr>
        <w:t xml:space="preserve"> </w:t>
      </w:r>
      <w:r>
        <w:rPr>
          <w:sz w:val="28"/>
        </w:rPr>
        <w:t>и принципы</w:t>
      </w:r>
      <w:r>
        <w:rPr>
          <w:spacing w:val="1"/>
          <w:sz w:val="28"/>
        </w:rPr>
        <w:t xml:space="preserve"> </w:t>
      </w:r>
      <w:r>
        <w:rPr>
          <w:sz w:val="28"/>
        </w:rPr>
        <w:t>построения</w:t>
      </w:r>
      <w:r>
        <w:rPr>
          <w:spacing w:val="1"/>
          <w:sz w:val="28"/>
        </w:rPr>
        <w:t xml:space="preserve"> </w:t>
      </w:r>
      <w:r>
        <w:rPr>
          <w:sz w:val="28"/>
        </w:rPr>
        <w:t>программы</w:t>
      </w:r>
      <w:r>
        <w:rPr>
          <w:spacing w:val="1"/>
          <w:sz w:val="28"/>
        </w:rPr>
        <w:t xml:space="preserve"> </w:t>
      </w:r>
      <w:r>
        <w:rPr>
          <w:sz w:val="28"/>
        </w:rPr>
        <w:t>коррекционной</w:t>
      </w:r>
      <w:r>
        <w:rPr>
          <w:spacing w:val="-67"/>
          <w:sz w:val="28"/>
        </w:rPr>
        <w:t xml:space="preserve"> </w:t>
      </w:r>
      <w:r>
        <w:rPr>
          <w:sz w:val="28"/>
        </w:rPr>
        <w:t>работы).</w:t>
      </w:r>
    </w:p>
    <w:p w:rsidR="00891CF0" w:rsidRDefault="00B23650">
      <w:pPr>
        <w:pStyle w:val="a5"/>
        <w:numPr>
          <w:ilvl w:val="0"/>
          <w:numId w:val="30"/>
        </w:numPr>
        <w:tabs>
          <w:tab w:val="left" w:pos="1518"/>
          <w:tab w:val="left" w:pos="1519"/>
        </w:tabs>
        <w:spacing w:line="360" w:lineRule="auto"/>
        <w:ind w:right="533" w:firstLine="0"/>
        <w:jc w:val="left"/>
        <w:rPr>
          <w:sz w:val="28"/>
        </w:rPr>
      </w:pPr>
      <w:r>
        <w:rPr>
          <w:sz w:val="28"/>
        </w:rPr>
        <w:t>Содержательный</w:t>
      </w:r>
      <w:r>
        <w:rPr>
          <w:spacing w:val="60"/>
          <w:sz w:val="28"/>
        </w:rPr>
        <w:t xml:space="preserve"> </w:t>
      </w:r>
      <w:r>
        <w:rPr>
          <w:sz w:val="28"/>
        </w:rPr>
        <w:t>(перечень</w:t>
      </w:r>
      <w:r>
        <w:rPr>
          <w:spacing w:val="58"/>
          <w:sz w:val="28"/>
        </w:rPr>
        <w:t xml:space="preserve"> </w:t>
      </w:r>
      <w:r>
        <w:rPr>
          <w:sz w:val="28"/>
        </w:rPr>
        <w:t>и</w:t>
      </w:r>
      <w:r>
        <w:rPr>
          <w:spacing w:val="61"/>
          <w:sz w:val="28"/>
        </w:rPr>
        <w:t xml:space="preserve"> </w:t>
      </w:r>
      <w:r>
        <w:rPr>
          <w:sz w:val="28"/>
        </w:rPr>
        <w:t>содержание</w:t>
      </w:r>
      <w:r>
        <w:rPr>
          <w:spacing w:val="60"/>
          <w:sz w:val="28"/>
        </w:rPr>
        <w:t xml:space="preserve"> </w:t>
      </w:r>
      <w:r>
        <w:rPr>
          <w:sz w:val="28"/>
        </w:rPr>
        <w:t>направлений</w:t>
      </w:r>
      <w:r>
        <w:rPr>
          <w:spacing w:val="60"/>
          <w:sz w:val="28"/>
        </w:rPr>
        <w:t xml:space="preserve"> </w:t>
      </w:r>
      <w:r>
        <w:rPr>
          <w:sz w:val="28"/>
        </w:rPr>
        <w:t>работы,</w:t>
      </w:r>
      <w:r>
        <w:rPr>
          <w:spacing w:val="61"/>
          <w:sz w:val="28"/>
        </w:rPr>
        <w:t xml:space="preserve"> </w:t>
      </w:r>
      <w:r>
        <w:rPr>
          <w:sz w:val="28"/>
        </w:rPr>
        <w:t>механизмы</w:t>
      </w:r>
      <w:r>
        <w:rPr>
          <w:spacing w:val="-67"/>
          <w:sz w:val="28"/>
        </w:rPr>
        <w:t xml:space="preserve"> </w:t>
      </w:r>
      <w:r>
        <w:rPr>
          <w:sz w:val="28"/>
        </w:rPr>
        <w:t>реализации</w:t>
      </w:r>
      <w:r>
        <w:rPr>
          <w:spacing w:val="-7"/>
          <w:sz w:val="28"/>
        </w:rPr>
        <w:t xml:space="preserve"> </w:t>
      </w:r>
      <w:r>
        <w:rPr>
          <w:sz w:val="28"/>
        </w:rPr>
        <w:t>программы,</w:t>
      </w:r>
      <w:r>
        <w:rPr>
          <w:spacing w:val="-2"/>
          <w:sz w:val="28"/>
        </w:rPr>
        <w:t xml:space="preserve"> </w:t>
      </w:r>
      <w:r>
        <w:rPr>
          <w:sz w:val="28"/>
        </w:rPr>
        <w:t>планируемые</w:t>
      </w:r>
      <w:r>
        <w:rPr>
          <w:spacing w:val="-1"/>
          <w:sz w:val="28"/>
        </w:rPr>
        <w:t xml:space="preserve"> </w:t>
      </w:r>
      <w:r>
        <w:rPr>
          <w:sz w:val="28"/>
        </w:rPr>
        <w:t>результаты</w:t>
      </w:r>
      <w:r>
        <w:rPr>
          <w:spacing w:val="-3"/>
          <w:sz w:val="28"/>
        </w:rPr>
        <w:t xml:space="preserve"> </w:t>
      </w:r>
      <w:r>
        <w:rPr>
          <w:sz w:val="28"/>
        </w:rPr>
        <w:t>реализации программы).</w:t>
      </w:r>
    </w:p>
    <w:p w:rsidR="00891CF0" w:rsidRDefault="00B23650">
      <w:pPr>
        <w:pStyle w:val="a5"/>
        <w:numPr>
          <w:ilvl w:val="0"/>
          <w:numId w:val="30"/>
        </w:numPr>
        <w:tabs>
          <w:tab w:val="left" w:pos="1518"/>
          <w:tab w:val="left" w:pos="1519"/>
        </w:tabs>
        <w:ind w:left="1518"/>
        <w:jc w:val="left"/>
        <w:rPr>
          <w:sz w:val="28"/>
        </w:rPr>
      </w:pPr>
      <w:r>
        <w:rPr>
          <w:sz w:val="28"/>
        </w:rPr>
        <w:t>Организационный</w:t>
      </w:r>
      <w:r>
        <w:rPr>
          <w:spacing w:val="-7"/>
          <w:sz w:val="28"/>
        </w:rPr>
        <w:t xml:space="preserve"> </w:t>
      </w:r>
      <w:r>
        <w:rPr>
          <w:sz w:val="28"/>
        </w:rPr>
        <w:t>(условия</w:t>
      </w:r>
      <w:r>
        <w:rPr>
          <w:spacing w:val="-6"/>
          <w:sz w:val="28"/>
        </w:rPr>
        <w:t xml:space="preserve"> </w:t>
      </w:r>
      <w:r>
        <w:rPr>
          <w:sz w:val="28"/>
        </w:rPr>
        <w:t>реализации</w:t>
      </w:r>
      <w:r>
        <w:rPr>
          <w:spacing w:val="-12"/>
          <w:sz w:val="28"/>
        </w:rPr>
        <w:t xml:space="preserve"> </w:t>
      </w:r>
      <w:r>
        <w:rPr>
          <w:sz w:val="28"/>
        </w:rPr>
        <w:t>программы).</w:t>
      </w:r>
    </w:p>
    <w:p w:rsidR="00891CF0" w:rsidRDefault="00891CF0">
      <w:pPr>
        <w:rPr>
          <w:sz w:val="28"/>
        </w:rPr>
        <w:sectPr w:rsidR="00891CF0">
          <w:headerReference w:type="default" r:id="rId576"/>
          <w:footerReference w:type="default" r:id="rId577"/>
          <w:pgSz w:w="11920" w:h="16860"/>
          <w:pgMar w:top="820" w:right="200" w:bottom="800" w:left="260" w:header="573" w:footer="607" w:gutter="0"/>
          <w:cols w:space="720"/>
        </w:sectPr>
      </w:pPr>
    </w:p>
    <w:p w:rsidR="00891CF0" w:rsidRDefault="00891CF0">
      <w:pPr>
        <w:pStyle w:val="a0"/>
        <w:spacing w:before="5"/>
        <w:ind w:left="0"/>
        <w:jc w:val="left"/>
        <w:rPr>
          <w:sz w:val="18"/>
        </w:rPr>
      </w:pPr>
    </w:p>
    <w:p w:rsidR="00891CF0" w:rsidRDefault="00B23650">
      <w:pPr>
        <w:pStyle w:val="1"/>
        <w:numPr>
          <w:ilvl w:val="2"/>
          <w:numId w:val="29"/>
        </w:numPr>
        <w:tabs>
          <w:tab w:val="left" w:pos="2842"/>
        </w:tabs>
        <w:spacing w:before="89"/>
        <w:ind w:hanging="702"/>
        <w:jc w:val="both"/>
      </w:pPr>
      <w:r>
        <w:t>Целевой</w:t>
      </w:r>
      <w:r>
        <w:rPr>
          <w:spacing w:val="-11"/>
        </w:rPr>
        <w:t xml:space="preserve"> </w:t>
      </w:r>
      <w:r>
        <w:t>раздел</w:t>
      </w:r>
      <w:r>
        <w:rPr>
          <w:spacing w:val="-6"/>
        </w:rPr>
        <w:t xml:space="preserve"> </w:t>
      </w:r>
      <w:r>
        <w:t>Программы</w:t>
      </w:r>
      <w:r>
        <w:rPr>
          <w:spacing w:val="-8"/>
        </w:rPr>
        <w:t xml:space="preserve"> </w:t>
      </w:r>
      <w:r>
        <w:t>коррекционной</w:t>
      </w:r>
      <w:r>
        <w:rPr>
          <w:spacing w:val="-9"/>
        </w:rPr>
        <w:t xml:space="preserve"> </w:t>
      </w:r>
      <w:r>
        <w:t>работы</w:t>
      </w:r>
    </w:p>
    <w:p w:rsidR="00891CF0" w:rsidRDefault="00B23650">
      <w:pPr>
        <w:pStyle w:val="a0"/>
        <w:spacing w:before="153" w:line="357" w:lineRule="auto"/>
        <w:ind w:right="450"/>
      </w:pPr>
      <w:r>
        <w:rPr>
          <w:b/>
          <w:i/>
        </w:rPr>
        <w:t>Цель</w:t>
      </w:r>
      <w:r>
        <w:rPr>
          <w:b/>
          <w:i/>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заключается</w:t>
      </w:r>
      <w:r>
        <w:rPr>
          <w:spacing w:val="1"/>
        </w:rPr>
        <w:t xml:space="preserve"> </w:t>
      </w:r>
      <w:r>
        <w:t>в</w:t>
      </w:r>
      <w:r>
        <w:rPr>
          <w:spacing w:val="1"/>
        </w:rPr>
        <w:t xml:space="preserve"> </w:t>
      </w:r>
      <w:r>
        <w:t>определении</w:t>
      </w:r>
      <w:r>
        <w:rPr>
          <w:spacing w:val="1"/>
        </w:rPr>
        <w:t xml:space="preserve"> </w:t>
      </w:r>
      <w:r>
        <w:t>комплексной</w:t>
      </w:r>
      <w:r>
        <w:rPr>
          <w:spacing w:val="1"/>
        </w:rPr>
        <w:t xml:space="preserve"> </w:t>
      </w:r>
      <w:r>
        <w:t>системы психолого-педагогической и социальной помощиобучающимся с трудностями</w:t>
      </w:r>
      <w:r>
        <w:rPr>
          <w:spacing w:val="1"/>
        </w:rPr>
        <w:t xml:space="preserve"> </w:t>
      </w:r>
      <w:r>
        <w:t>в</w:t>
      </w:r>
      <w:r>
        <w:rPr>
          <w:spacing w:val="17"/>
        </w:rPr>
        <w:t xml:space="preserve"> </w:t>
      </w:r>
      <w:r>
        <w:t>обучении</w:t>
      </w:r>
      <w:r>
        <w:rPr>
          <w:spacing w:val="18"/>
        </w:rPr>
        <w:t xml:space="preserve"> </w:t>
      </w:r>
      <w:r>
        <w:t>и</w:t>
      </w:r>
      <w:r>
        <w:rPr>
          <w:spacing w:val="19"/>
        </w:rPr>
        <w:t xml:space="preserve"> </w:t>
      </w:r>
      <w:r>
        <w:t>социализации</w:t>
      </w:r>
      <w:r>
        <w:rPr>
          <w:spacing w:val="18"/>
        </w:rPr>
        <w:t xml:space="preserve"> </w:t>
      </w:r>
      <w:r>
        <w:t>для</w:t>
      </w:r>
      <w:r>
        <w:rPr>
          <w:spacing w:val="21"/>
        </w:rPr>
        <w:t xml:space="preserve"> </w:t>
      </w:r>
      <w:r>
        <w:t>успешного</w:t>
      </w:r>
      <w:r>
        <w:rPr>
          <w:spacing w:val="18"/>
        </w:rPr>
        <w:t xml:space="preserve"> </w:t>
      </w:r>
      <w:r>
        <w:t>освоения</w:t>
      </w:r>
    </w:p>
    <w:p w:rsidR="00891CF0" w:rsidRDefault="00B23650">
      <w:pPr>
        <w:pStyle w:val="a0"/>
        <w:spacing w:line="253" w:lineRule="exact"/>
      </w:pPr>
      <w:r>
        <w:t>основной</w:t>
      </w:r>
      <w:r>
        <w:rPr>
          <w:spacing w:val="26"/>
        </w:rPr>
        <w:t xml:space="preserve"> </w:t>
      </w:r>
      <w:r>
        <w:t>образовательной</w:t>
      </w:r>
      <w:r>
        <w:rPr>
          <w:spacing w:val="28"/>
        </w:rPr>
        <w:t xml:space="preserve"> </w:t>
      </w:r>
      <w:r>
        <w:t>программы</w:t>
      </w:r>
      <w:r>
        <w:rPr>
          <w:spacing w:val="27"/>
        </w:rPr>
        <w:t xml:space="preserve"> </w:t>
      </w:r>
      <w:r>
        <w:t>на</w:t>
      </w:r>
      <w:r>
        <w:rPr>
          <w:spacing w:val="25"/>
        </w:rPr>
        <w:t xml:space="preserve"> </w:t>
      </w:r>
      <w:r>
        <w:t>основе</w:t>
      </w:r>
      <w:r>
        <w:rPr>
          <w:spacing w:val="24"/>
        </w:rPr>
        <w:t xml:space="preserve"> </w:t>
      </w:r>
      <w:r>
        <w:t>компенсации</w:t>
      </w:r>
      <w:r>
        <w:rPr>
          <w:spacing w:val="28"/>
        </w:rPr>
        <w:t xml:space="preserve"> </w:t>
      </w:r>
      <w:r>
        <w:t>имеющихся</w:t>
      </w:r>
      <w:r>
        <w:rPr>
          <w:spacing w:val="26"/>
        </w:rPr>
        <w:t xml:space="preserve"> </w:t>
      </w:r>
      <w:r>
        <w:t>нарушений</w:t>
      </w:r>
    </w:p>
    <w:p w:rsidR="00891CF0" w:rsidRDefault="00B23650">
      <w:pPr>
        <w:pStyle w:val="a0"/>
        <w:spacing w:before="161" w:line="362" w:lineRule="auto"/>
        <w:ind w:right="454"/>
      </w:pPr>
      <w:r>
        <w:t>и пропедевтики производных трудностей; формирования социальной компетентности,</w:t>
      </w:r>
      <w:r>
        <w:rPr>
          <w:spacing w:val="1"/>
        </w:rPr>
        <w:t xml:space="preserve"> </w:t>
      </w:r>
      <w:r>
        <w:t>развития</w:t>
      </w:r>
      <w:r>
        <w:rPr>
          <w:spacing w:val="-1"/>
        </w:rPr>
        <w:t xml:space="preserve"> </w:t>
      </w:r>
      <w:r>
        <w:t>адаптивных способностей</w:t>
      </w:r>
      <w:r>
        <w:rPr>
          <w:spacing w:val="-1"/>
        </w:rPr>
        <w:t xml:space="preserve"> </w:t>
      </w:r>
      <w:r>
        <w:t>личности</w:t>
      </w:r>
      <w:r>
        <w:rPr>
          <w:spacing w:val="-1"/>
        </w:rPr>
        <w:t xml:space="preserve"> </w:t>
      </w:r>
      <w:r>
        <w:t>для</w:t>
      </w:r>
      <w:r>
        <w:rPr>
          <w:spacing w:val="-1"/>
        </w:rPr>
        <w:t xml:space="preserve"> </w:t>
      </w:r>
      <w:r>
        <w:t>самореализации</w:t>
      </w:r>
      <w:r>
        <w:rPr>
          <w:spacing w:val="7"/>
        </w:rPr>
        <w:t xml:space="preserve"> </w:t>
      </w:r>
      <w:r>
        <w:t>в</w:t>
      </w:r>
      <w:r>
        <w:rPr>
          <w:spacing w:val="-5"/>
        </w:rPr>
        <w:t xml:space="preserve"> </w:t>
      </w:r>
      <w:r>
        <w:t>обществе.</w:t>
      </w:r>
    </w:p>
    <w:p w:rsidR="00891CF0" w:rsidRDefault="00B23650">
      <w:pPr>
        <w:pStyle w:val="a0"/>
        <w:spacing w:line="360" w:lineRule="auto"/>
        <w:ind w:right="445"/>
      </w:pPr>
      <w:r>
        <w:rPr>
          <w:b/>
          <w:i/>
        </w:rPr>
        <w:t xml:space="preserve">Задачи </w:t>
      </w:r>
      <w:r>
        <w:t>ПКР отражают разработку и реализацию содержания основных направлений</w:t>
      </w:r>
      <w:r>
        <w:rPr>
          <w:spacing w:val="1"/>
        </w:rPr>
        <w:t xml:space="preserve"> </w:t>
      </w:r>
      <w:r>
        <w:t>работы</w:t>
      </w:r>
      <w:r>
        <w:rPr>
          <w:spacing w:val="1"/>
        </w:rPr>
        <w:t xml:space="preserve"> </w:t>
      </w:r>
      <w:r>
        <w:t>(диагностическое,</w:t>
      </w:r>
      <w:r>
        <w:rPr>
          <w:spacing w:val="1"/>
        </w:rPr>
        <w:t xml:space="preserve"> </w:t>
      </w:r>
      <w:r>
        <w:t>коррекционно-развивающее</w:t>
      </w:r>
      <w:r>
        <w:rPr>
          <w:spacing w:val="1"/>
        </w:rPr>
        <w:t xml:space="preserve"> </w:t>
      </w:r>
      <w:r>
        <w:t>и</w:t>
      </w:r>
      <w:r>
        <w:rPr>
          <w:spacing w:val="1"/>
        </w:rPr>
        <w:t xml:space="preserve"> </w:t>
      </w:r>
      <w:r>
        <w:t>психопрофилактическое,</w:t>
      </w:r>
      <w:r>
        <w:rPr>
          <w:spacing w:val="-67"/>
        </w:rPr>
        <w:t xml:space="preserve"> </w:t>
      </w:r>
      <w:r>
        <w:t>консультативное,</w:t>
      </w:r>
      <w:r>
        <w:rPr>
          <w:spacing w:val="-6"/>
        </w:rPr>
        <w:t xml:space="preserve"> </w:t>
      </w:r>
      <w:r>
        <w:t>информационно-просветительское).</w:t>
      </w:r>
    </w:p>
    <w:p w:rsidR="00891CF0" w:rsidRDefault="00B23650">
      <w:pPr>
        <w:pStyle w:val="a0"/>
      </w:pPr>
      <w:r>
        <w:t>Задачи</w:t>
      </w:r>
      <w:r>
        <w:rPr>
          <w:spacing w:val="-9"/>
        </w:rPr>
        <w:t xml:space="preserve"> </w:t>
      </w:r>
      <w:r>
        <w:t>программы:</w:t>
      </w:r>
    </w:p>
    <w:p w:rsidR="00891CF0" w:rsidRDefault="00B23650">
      <w:pPr>
        <w:pStyle w:val="a5"/>
        <w:numPr>
          <w:ilvl w:val="0"/>
          <w:numId w:val="31"/>
        </w:numPr>
        <w:tabs>
          <w:tab w:val="left" w:pos="1583"/>
          <w:tab w:val="left" w:pos="1584"/>
        </w:tabs>
        <w:spacing w:before="154" w:line="360" w:lineRule="auto"/>
        <w:ind w:right="454" w:firstLine="0"/>
        <w:rPr>
          <w:sz w:val="28"/>
        </w:rPr>
      </w:pPr>
      <w:r>
        <w:rPr>
          <w:sz w:val="28"/>
        </w:rPr>
        <w:t>определение индивидуальных образовательных потребностей обучающихся с</w:t>
      </w:r>
      <w:r>
        <w:rPr>
          <w:spacing w:val="1"/>
          <w:sz w:val="28"/>
        </w:rPr>
        <w:t xml:space="preserve"> </w:t>
      </w:r>
      <w:r>
        <w:rPr>
          <w:sz w:val="28"/>
        </w:rPr>
        <w:t>трудностями в обучении и социализации и оказание обучающимся специализированной</w:t>
      </w:r>
      <w:r>
        <w:rPr>
          <w:spacing w:val="-67"/>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освоении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67"/>
          <w:sz w:val="28"/>
        </w:rPr>
        <w:t xml:space="preserve"> </w:t>
      </w:r>
      <w:r>
        <w:rPr>
          <w:sz w:val="28"/>
        </w:rPr>
        <w:t>образования;</w:t>
      </w:r>
    </w:p>
    <w:p w:rsidR="00891CF0" w:rsidRDefault="00B23650">
      <w:pPr>
        <w:pStyle w:val="a5"/>
        <w:numPr>
          <w:ilvl w:val="0"/>
          <w:numId w:val="31"/>
        </w:numPr>
        <w:tabs>
          <w:tab w:val="left" w:pos="1583"/>
          <w:tab w:val="left" w:pos="1584"/>
        </w:tabs>
        <w:spacing w:before="3" w:line="360" w:lineRule="auto"/>
        <w:ind w:right="449" w:firstLine="0"/>
        <w:rPr>
          <w:sz w:val="28"/>
        </w:rPr>
      </w:pPr>
      <w:r>
        <w:rPr>
          <w:sz w:val="28"/>
        </w:rPr>
        <w:t>определение</w:t>
      </w:r>
      <w:r>
        <w:rPr>
          <w:spacing w:val="1"/>
          <w:sz w:val="28"/>
        </w:rPr>
        <w:t xml:space="preserve"> </w:t>
      </w:r>
      <w:r>
        <w:rPr>
          <w:sz w:val="28"/>
        </w:rPr>
        <w:t>оптимальных</w:t>
      </w:r>
      <w:r>
        <w:rPr>
          <w:spacing w:val="1"/>
          <w:sz w:val="28"/>
        </w:rPr>
        <w:t xml:space="preserve"> </w:t>
      </w:r>
      <w:r>
        <w:rPr>
          <w:sz w:val="28"/>
        </w:rPr>
        <w:t>психолого-педагогических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условий для получения основного общего образования обучающимися с трудностями в</w:t>
      </w:r>
      <w:r>
        <w:rPr>
          <w:spacing w:val="1"/>
          <w:sz w:val="28"/>
        </w:rPr>
        <w:t xml:space="preserve"> </w:t>
      </w:r>
      <w:r>
        <w:rPr>
          <w:sz w:val="28"/>
        </w:rPr>
        <w:t>обучении и социализации, для развития личности обучающихся, их познавательных и</w:t>
      </w:r>
      <w:r>
        <w:rPr>
          <w:spacing w:val="1"/>
          <w:sz w:val="28"/>
        </w:rPr>
        <w:t xml:space="preserve"> </w:t>
      </w:r>
      <w:r>
        <w:rPr>
          <w:sz w:val="28"/>
        </w:rPr>
        <w:t>коммуникативных способностей;</w:t>
      </w:r>
    </w:p>
    <w:p w:rsidR="00891CF0" w:rsidRDefault="00B23650">
      <w:pPr>
        <w:pStyle w:val="a5"/>
        <w:numPr>
          <w:ilvl w:val="0"/>
          <w:numId w:val="31"/>
        </w:numPr>
        <w:tabs>
          <w:tab w:val="left" w:pos="1583"/>
          <w:tab w:val="left" w:pos="1584"/>
        </w:tabs>
        <w:spacing w:line="360" w:lineRule="auto"/>
        <w:ind w:right="446" w:firstLine="0"/>
        <w:rPr>
          <w:sz w:val="28"/>
        </w:rPr>
      </w:pPr>
      <w:r>
        <w:rPr>
          <w:sz w:val="28"/>
        </w:rPr>
        <w:t>разработка и использование индивидуально-ориентированных коррекционно-</w:t>
      </w:r>
      <w:r>
        <w:rPr>
          <w:spacing w:val="1"/>
          <w:sz w:val="28"/>
        </w:rPr>
        <w:t xml:space="preserve"> </w:t>
      </w:r>
      <w:r>
        <w:rPr>
          <w:sz w:val="28"/>
        </w:rPr>
        <w:t>развивающих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психофизического</w:t>
      </w:r>
      <w:r>
        <w:rPr>
          <w:spacing w:val="1"/>
          <w:sz w:val="28"/>
        </w:rPr>
        <w:t xml:space="preserve"> </w:t>
      </w:r>
      <w:r>
        <w:rPr>
          <w:sz w:val="28"/>
        </w:rPr>
        <w:t>развития</w:t>
      </w:r>
      <w:r>
        <w:rPr>
          <w:spacing w:val="-4"/>
          <w:sz w:val="28"/>
        </w:rPr>
        <w:t xml:space="preserve"> </w:t>
      </w:r>
      <w:r>
        <w:rPr>
          <w:sz w:val="28"/>
        </w:rPr>
        <w:t>обучающихся, их</w:t>
      </w:r>
      <w:r>
        <w:rPr>
          <w:spacing w:val="1"/>
          <w:sz w:val="28"/>
        </w:rPr>
        <w:t xml:space="preserve"> </w:t>
      </w:r>
      <w:r>
        <w:rPr>
          <w:sz w:val="28"/>
        </w:rPr>
        <w:t>индивидуальныхвозможностей;</w:t>
      </w:r>
    </w:p>
    <w:p w:rsidR="00891CF0" w:rsidRDefault="00B23650">
      <w:pPr>
        <w:pStyle w:val="a5"/>
        <w:numPr>
          <w:ilvl w:val="0"/>
          <w:numId w:val="31"/>
        </w:numPr>
        <w:tabs>
          <w:tab w:val="left" w:pos="1583"/>
          <w:tab w:val="left" w:pos="1584"/>
        </w:tabs>
        <w:spacing w:line="360" w:lineRule="auto"/>
        <w:ind w:right="449" w:firstLine="0"/>
        <w:rPr>
          <w:sz w:val="28"/>
        </w:rPr>
      </w:pPr>
      <w:r>
        <w:rPr>
          <w:sz w:val="28"/>
        </w:rPr>
        <w:t>реализация</w:t>
      </w:r>
      <w:r>
        <w:rPr>
          <w:spacing w:val="1"/>
          <w:sz w:val="28"/>
        </w:rPr>
        <w:t xml:space="preserve"> </w:t>
      </w:r>
      <w:r>
        <w:rPr>
          <w:sz w:val="28"/>
        </w:rPr>
        <w:t>комплексного</w:t>
      </w:r>
      <w:r>
        <w:rPr>
          <w:spacing w:val="1"/>
          <w:sz w:val="28"/>
        </w:rPr>
        <w:t xml:space="preserve"> </w:t>
      </w:r>
      <w:r>
        <w:rPr>
          <w:sz w:val="28"/>
        </w:rPr>
        <w:t>психолого-педагогического</w:t>
      </w:r>
      <w:r>
        <w:rPr>
          <w:spacing w:val="1"/>
          <w:sz w:val="28"/>
        </w:rPr>
        <w:t xml:space="preserve"> </w:t>
      </w:r>
      <w:r>
        <w:rPr>
          <w:sz w:val="28"/>
        </w:rPr>
        <w:t>и</w:t>
      </w:r>
      <w:r>
        <w:rPr>
          <w:spacing w:val="1"/>
          <w:sz w:val="28"/>
        </w:rPr>
        <w:t xml:space="preserve"> </w:t>
      </w:r>
      <w:r>
        <w:rPr>
          <w:sz w:val="28"/>
        </w:rPr>
        <w:t>социального</w:t>
      </w:r>
      <w:r>
        <w:rPr>
          <w:spacing w:val="-67"/>
          <w:sz w:val="28"/>
        </w:rPr>
        <w:t xml:space="preserve"> </w:t>
      </w:r>
      <w:r>
        <w:rPr>
          <w:sz w:val="28"/>
        </w:rPr>
        <w:t>сопровождения обучающихся (в соответствии с рекомендациями ППк и ПМПК при</w:t>
      </w:r>
      <w:r>
        <w:rPr>
          <w:spacing w:val="1"/>
          <w:sz w:val="28"/>
        </w:rPr>
        <w:t xml:space="preserve"> </w:t>
      </w:r>
      <w:r>
        <w:rPr>
          <w:sz w:val="28"/>
        </w:rPr>
        <w:t>наличии);</w:t>
      </w:r>
    </w:p>
    <w:p w:rsidR="00891CF0" w:rsidRDefault="00B23650">
      <w:pPr>
        <w:pStyle w:val="a5"/>
        <w:numPr>
          <w:ilvl w:val="0"/>
          <w:numId w:val="31"/>
        </w:numPr>
        <w:tabs>
          <w:tab w:val="left" w:pos="1583"/>
          <w:tab w:val="left" w:pos="1584"/>
        </w:tabs>
        <w:spacing w:before="2" w:line="360" w:lineRule="auto"/>
        <w:ind w:right="464" w:firstLine="0"/>
        <w:rPr>
          <w:sz w:val="28"/>
        </w:rPr>
      </w:pPr>
      <w:r>
        <w:rPr>
          <w:sz w:val="28"/>
        </w:rPr>
        <w:t>реализация комплексной системы мероприятий по социальной адаптации и</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социализации;</w:t>
      </w:r>
    </w:p>
    <w:p w:rsidR="00891CF0" w:rsidRDefault="00B23650">
      <w:pPr>
        <w:pStyle w:val="a5"/>
        <w:numPr>
          <w:ilvl w:val="0"/>
          <w:numId w:val="31"/>
        </w:numPr>
        <w:tabs>
          <w:tab w:val="left" w:pos="523"/>
        </w:tabs>
        <w:spacing w:line="362" w:lineRule="auto"/>
        <w:ind w:right="450" w:firstLine="0"/>
        <w:rPr>
          <w:sz w:val="28"/>
        </w:rPr>
      </w:pPr>
      <w:r>
        <w:rPr>
          <w:sz w:val="28"/>
        </w:rPr>
        <w:t>обеспечение сетевого взаимодействия специалистов разного профиля в комплексной</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с</w:t>
      </w:r>
      <w:r>
        <w:rPr>
          <w:spacing w:val="-2"/>
          <w:sz w:val="28"/>
        </w:rPr>
        <w:t xml:space="preserve"> </w:t>
      </w:r>
      <w:r>
        <w:rPr>
          <w:sz w:val="28"/>
        </w:rPr>
        <w:t>трудностями</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социализации;</w:t>
      </w:r>
    </w:p>
    <w:p w:rsidR="00891CF0" w:rsidRDefault="00891CF0">
      <w:pPr>
        <w:spacing w:line="362" w:lineRule="auto"/>
        <w:jc w:val="both"/>
        <w:rPr>
          <w:sz w:val="28"/>
        </w:rPr>
        <w:sectPr w:rsidR="00891CF0">
          <w:headerReference w:type="default" r:id="rId578"/>
          <w:footerReference w:type="default" r:id="rId579"/>
          <w:pgSz w:w="11920" w:h="16860"/>
          <w:pgMar w:top="820" w:right="200" w:bottom="800" w:left="260" w:header="573" w:footer="607" w:gutter="0"/>
          <w:cols w:space="720"/>
        </w:sectPr>
      </w:pPr>
    </w:p>
    <w:p w:rsidR="00891CF0" w:rsidRDefault="00B23650">
      <w:pPr>
        <w:pStyle w:val="a5"/>
        <w:numPr>
          <w:ilvl w:val="0"/>
          <w:numId w:val="31"/>
        </w:numPr>
        <w:tabs>
          <w:tab w:val="left" w:pos="523"/>
        </w:tabs>
        <w:spacing w:line="313" w:lineRule="exact"/>
        <w:ind w:left="522" w:hanging="143"/>
        <w:jc w:val="left"/>
        <w:rPr>
          <w:sz w:val="28"/>
        </w:rPr>
      </w:pPr>
      <w:r>
        <w:rPr>
          <w:sz w:val="28"/>
        </w:rPr>
        <w:lastRenderedPageBreak/>
        <w:t>осуществление</w:t>
      </w:r>
      <w:r>
        <w:rPr>
          <w:spacing w:val="-7"/>
          <w:sz w:val="28"/>
        </w:rPr>
        <w:t xml:space="preserve"> </w:t>
      </w:r>
      <w:r>
        <w:rPr>
          <w:sz w:val="28"/>
        </w:rPr>
        <w:t>информационно-просветительской</w:t>
      </w:r>
      <w:r>
        <w:rPr>
          <w:spacing w:val="-2"/>
          <w:sz w:val="28"/>
        </w:rPr>
        <w:t xml:space="preserve"> </w:t>
      </w:r>
      <w:r>
        <w:rPr>
          <w:sz w:val="28"/>
        </w:rPr>
        <w:t>и</w:t>
      </w:r>
      <w:r>
        <w:rPr>
          <w:spacing w:val="-1"/>
          <w:sz w:val="28"/>
        </w:rPr>
        <w:t xml:space="preserve"> </w:t>
      </w:r>
      <w:r>
        <w:rPr>
          <w:sz w:val="28"/>
        </w:rPr>
        <w:t>консультативной</w:t>
      </w:r>
      <w:r>
        <w:rPr>
          <w:spacing w:val="-6"/>
          <w:sz w:val="28"/>
        </w:rPr>
        <w:t xml:space="preserve"> </w:t>
      </w:r>
      <w:r>
        <w:rPr>
          <w:sz w:val="28"/>
        </w:rPr>
        <w:t>работы</w:t>
      </w:r>
    </w:p>
    <w:p w:rsidR="00891CF0" w:rsidRDefault="00B23650">
      <w:pPr>
        <w:pStyle w:val="a0"/>
        <w:spacing w:before="83" w:line="362" w:lineRule="auto"/>
        <w:jc w:val="left"/>
      </w:pPr>
      <w:r>
        <w:t>с</w:t>
      </w:r>
      <w:r>
        <w:rPr>
          <w:spacing w:val="36"/>
        </w:rPr>
        <w:t xml:space="preserve"> </w:t>
      </w:r>
      <w:r>
        <w:t>родителями</w:t>
      </w:r>
      <w:r>
        <w:rPr>
          <w:spacing w:val="37"/>
        </w:rPr>
        <w:t xml:space="preserve"> </w:t>
      </w:r>
      <w:r>
        <w:t>(законными</w:t>
      </w:r>
      <w:r>
        <w:rPr>
          <w:spacing w:val="35"/>
        </w:rPr>
        <w:t xml:space="preserve"> </w:t>
      </w:r>
      <w:r>
        <w:t>представителями)</w:t>
      </w:r>
      <w:r>
        <w:rPr>
          <w:spacing w:val="36"/>
        </w:rPr>
        <w:t xml:space="preserve"> </w:t>
      </w:r>
      <w:r>
        <w:t>обучающихся</w:t>
      </w:r>
      <w:r>
        <w:rPr>
          <w:spacing w:val="35"/>
        </w:rPr>
        <w:t xml:space="preserve"> </w:t>
      </w:r>
      <w:r>
        <w:t>с</w:t>
      </w:r>
      <w:r>
        <w:rPr>
          <w:spacing w:val="36"/>
        </w:rPr>
        <w:t xml:space="preserve"> </w:t>
      </w:r>
      <w:r>
        <w:t>трудностями</w:t>
      </w:r>
      <w:r>
        <w:rPr>
          <w:spacing w:val="40"/>
        </w:rPr>
        <w:t xml:space="preserve"> </w:t>
      </w:r>
      <w:r>
        <w:t>вобучении</w:t>
      </w:r>
      <w:r>
        <w:rPr>
          <w:spacing w:val="-6"/>
        </w:rPr>
        <w:t xml:space="preserve"> </w:t>
      </w:r>
      <w:r>
        <w:t>и</w:t>
      </w:r>
      <w:r>
        <w:rPr>
          <w:spacing w:val="-67"/>
        </w:rPr>
        <w:t xml:space="preserve"> </w:t>
      </w:r>
      <w:r>
        <w:t>социализации.</w:t>
      </w:r>
    </w:p>
    <w:p w:rsidR="00891CF0" w:rsidRDefault="00B23650">
      <w:pPr>
        <w:pStyle w:val="a0"/>
        <w:tabs>
          <w:tab w:val="left" w:pos="2987"/>
          <w:tab w:val="left" w:pos="4615"/>
          <w:tab w:val="left" w:pos="6734"/>
          <w:tab w:val="left" w:pos="7875"/>
          <w:tab w:val="left" w:pos="9569"/>
        </w:tabs>
        <w:jc w:val="left"/>
      </w:pPr>
      <w:r>
        <w:t>Содержание</w:t>
      </w:r>
      <w:r>
        <w:tab/>
        <w:t>программы</w:t>
      </w:r>
      <w:r>
        <w:tab/>
        <w:t>коррекционной</w:t>
      </w:r>
      <w:r>
        <w:tab/>
        <w:t>работы</w:t>
      </w:r>
      <w:r>
        <w:tab/>
        <w:t>определяют</w:t>
      </w:r>
      <w:r>
        <w:tab/>
        <w:t>следующие</w:t>
      </w:r>
    </w:p>
    <w:p w:rsidR="00891CF0" w:rsidRDefault="00B23650">
      <w:pPr>
        <w:pStyle w:val="2"/>
        <w:spacing w:before="170"/>
        <w:ind w:left="380"/>
        <w:jc w:val="left"/>
      </w:pPr>
      <w:r>
        <w:t>принципы:</w:t>
      </w:r>
    </w:p>
    <w:p w:rsidR="00891CF0" w:rsidRDefault="00B23650">
      <w:pPr>
        <w:pStyle w:val="a5"/>
        <w:numPr>
          <w:ilvl w:val="0"/>
          <w:numId w:val="28"/>
        </w:numPr>
        <w:tabs>
          <w:tab w:val="left" w:pos="2001"/>
          <w:tab w:val="left" w:pos="2002"/>
        </w:tabs>
        <w:spacing w:before="144" w:line="360" w:lineRule="auto"/>
        <w:ind w:right="448" w:firstLine="0"/>
        <w:rPr>
          <w:sz w:val="28"/>
        </w:rPr>
      </w:pPr>
      <w:r>
        <w:rPr>
          <w:i/>
          <w:sz w:val="28"/>
        </w:rPr>
        <w:t>Преемственность.</w:t>
      </w:r>
      <w:r>
        <w:rPr>
          <w:i/>
          <w:spacing w:val="1"/>
          <w:sz w:val="28"/>
        </w:rPr>
        <w:t xml:space="preserve"> </w:t>
      </w:r>
      <w:r>
        <w:rPr>
          <w:sz w:val="28"/>
        </w:rPr>
        <w:t>Принцип</w:t>
      </w:r>
      <w:r>
        <w:rPr>
          <w:spacing w:val="1"/>
          <w:sz w:val="28"/>
        </w:rPr>
        <w:t xml:space="preserve"> </w:t>
      </w:r>
      <w:r>
        <w:rPr>
          <w:sz w:val="28"/>
        </w:rPr>
        <w:t>обеспечивает</w:t>
      </w:r>
      <w:r>
        <w:rPr>
          <w:spacing w:val="1"/>
          <w:sz w:val="28"/>
        </w:rPr>
        <w:t xml:space="preserve"> </w:t>
      </w:r>
      <w:r>
        <w:rPr>
          <w:sz w:val="28"/>
        </w:rPr>
        <w:t>создание</w:t>
      </w:r>
      <w:r>
        <w:rPr>
          <w:spacing w:val="1"/>
          <w:sz w:val="28"/>
        </w:rPr>
        <w:t xml:space="preserve"> </w:t>
      </w:r>
      <w:r>
        <w:rPr>
          <w:sz w:val="28"/>
        </w:rPr>
        <w:t>единого</w:t>
      </w:r>
      <w:r>
        <w:rPr>
          <w:spacing w:val="-67"/>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при</w:t>
      </w:r>
      <w:r>
        <w:rPr>
          <w:spacing w:val="1"/>
          <w:sz w:val="28"/>
        </w:rPr>
        <w:t xml:space="preserve"> </w:t>
      </w:r>
      <w:r>
        <w:rPr>
          <w:sz w:val="28"/>
        </w:rPr>
        <w:t>переходе</w:t>
      </w:r>
      <w:r>
        <w:rPr>
          <w:spacing w:val="1"/>
          <w:sz w:val="28"/>
        </w:rPr>
        <w:t xml:space="preserve"> </w:t>
      </w:r>
      <w:r>
        <w:rPr>
          <w:sz w:val="28"/>
        </w:rPr>
        <w:t>от</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к</w:t>
      </w:r>
      <w:r>
        <w:rPr>
          <w:spacing w:val="1"/>
          <w:sz w:val="28"/>
        </w:rPr>
        <w:t xml:space="preserve"> </w:t>
      </w:r>
      <w:r>
        <w:rPr>
          <w:sz w:val="28"/>
        </w:rPr>
        <w:t>основному</w:t>
      </w:r>
      <w:r>
        <w:rPr>
          <w:spacing w:val="1"/>
          <w:sz w:val="28"/>
        </w:rPr>
        <w:t xml:space="preserve"> </w:t>
      </w:r>
      <w:r>
        <w:rPr>
          <w:sz w:val="28"/>
        </w:rPr>
        <w:t>общему</w:t>
      </w:r>
      <w:r>
        <w:rPr>
          <w:spacing w:val="1"/>
          <w:sz w:val="28"/>
        </w:rPr>
        <w:t xml:space="preserve"> </w:t>
      </w:r>
      <w:r>
        <w:rPr>
          <w:sz w:val="28"/>
        </w:rPr>
        <w:t>образованию,</w:t>
      </w:r>
      <w:r>
        <w:rPr>
          <w:spacing w:val="1"/>
          <w:sz w:val="28"/>
        </w:rPr>
        <w:t xml:space="preserve"> </w:t>
      </w:r>
      <w:r>
        <w:rPr>
          <w:sz w:val="28"/>
        </w:rPr>
        <w:t>способствует</w:t>
      </w:r>
      <w:r>
        <w:rPr>
          <w:spacing w:val="1"/>
          <w:sz w:val="28"/>
        </w:rPr>
        <w:t xml:space="preserve"> </w:t>
      </w:r>
      <w:r>
        <w:rPr>
          <w:sz w:val="28"/>
        </w:rPr>
        <w:t>достижению</w:t>
      </w:r>
      <w:r>
        <w:rPr>
          <w:spacing w:val="1"/>
          <w:sz w:val="28"/>
        </w:rPr>
        <w:t xml:space="preserve"> </w:t>
      </w:r>
      <w:r>
        <w:rPr>
          <w:sz w:val="28"/>
        </w:rPr>
        <w:t>личностных,</w:t>
      </w:r>
      <w:r>
        <w:rPr>
          <w:spacing w:val="-67"/>
          <w:sz w:val="28"/>
        </w:rPr>
        <w:t xml:space="preserve"> </w:t>
      </w:r>
      <w:r>
        <w:rPr>
          <w:sz w:val="28"/>
        </w:rPr>
        <w:t>метапредметных,</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основных</w:t>
      </w:r>
      <w:r>
        <w:rPr>
          <w:spacing w:val="1"/>
          <w:sz w:val="28"/>
        </w:rPr>
        <w:t xml:space="preserve"> </w:t>
      </w:r>
      <w:r>
        <w:rPr>
          <w:sz w:val="28"/>
        </w:rPr>
        <w:t>образовательных</w:t>
      </w:r>
      <w:r>
        <w:rPr>
          <w:spacing w:val="1"/>
          <w:sz w:val="28"/>
        </w:rPr>
        <w:t xml:space="preserve"> </w:t>
      </w:r>
      <w:r>
        <w:rPr>
          <w:sz w:val="28"/>
        </w:rPr>
        <w:t>программ основного общего образования, необходимых школьникам</w:t>
      </w:r>
      <w:r>
        <w:rPr>
          <w:spacing w:val="1"/>
          <w:sz w:val="28"/>
        </w:rPr>
        <w:t xml:space="preserve"> </w:t>
      </w:r>
      <w:r>
        <w:rPr>
          <w:sz w:val="28"/>
        </w:rPr>
        <w:t>с трудностями в</w:t>
      </w:r>
      <w:r>
        <w:rPr>
          <w:spacing w:val="1"/>
          <w:sz w:val="28"/>
        </w:rPr>
        <w:t xml:space="preserve"> </w:t>
      </w:r>
      <w:r>
        <w:rPr>
          <w:sz w:val="28"/>
        </w:rPr>
        <w:t>обучении и социализации для продолжения образования. Принцип обеспечивает связь</w:t>
      </w:r>
      <w:r>
        <w:rPr>
          <w:spacing w:val="1"/>
          <w:sz w:val="28"/>
        </w:rPr>
        <w:t xml:space="preserve"> </w:t>
      </w:r>
      <w:r>
        <w:rPr>
          <w:sz w:val="28"/>
        </w:rPr>
        <w:t>программы коррекционной работы с другими разделами программы основного общего</w:t>
      </w:r>
      <w:r>
        <w:rPr>
          <w:spacing w:val="1"/>
          <w:sz w:val="28"/>
        </w:rPr>
        <w:t xml:space="preserve"> </w:t>
      </w:r>
      <w:r>
        <w:rPr>
          <w:sz w:val="28"/>
        </w:rPr>
        <w:t>образования:</w:t>
      </w:r>
      <w:r>
        <w:rPr>
          <w:spacing w:val="1"/>
          <w:sz w:val="28"/>
        </w:rPr>
        <w:t xml:space="preserve"> </w:t>
      </w:r>
      <w:r>
        <w:rPr>
          <w:sz w:val="28"/>
        </w:rPr>
        <w:t>программой</w:t>
      </w:r>
      <w:r>
        <w:rPr>
          <w:spacing w:val="1"/>
          <w:sz w:val="28"/>
        </w:rPr>
        <w:t xml:space="preserve"> </w:t>
      </w:r>
      <w:r>
        <w:rPr>
          <w:sz w:val="28"/>
        </w:rPr>
        <w:t>формирования</w:t>
      </w:r>
      <w:r>
        <w:rPr>
          <w:spacing w:val="1"/>
          <w:sz w:val="28"/>
        </w:rPr>
        <w:t xml:space="preserve"> </w:t>
      </w:r>
      <w:r>
        <w:rPr>
          <w:sz w:val="28"/>
        </w:rPr>
        <w:t>универсальных</w:t>
      </w:r>
      <w:r>
        <w:rPr>
          <w:spacing w:val="1"/>
          <w:sz w:val="28"/>
        </w:rPr>
        <w:t xml:space="preserve"> </w:t>
      </w:r>
      <w:r>
        <w:rPr>
          <w:sz w:val="28"/>
        </w:rPr>
        <w:t>учебных</w:t>
      </w:r>
      <w:r>
        <w:rPr>
          <w:spacing w:val="71"/>
          <w:sz w:val="28"/>
        </w:rPr>
        <w:t xml:space="preserve"> </w:t>
      </w:r>
      <w:r>
        <w:rPr>
          <w:sz w:val="28"/>
        </w:rPr>
        <w:t>действий,</w:t>
      </w:r>
      <w:r>
        <w:rPr>
          <w:spacing w:val="1"/>
          <w:sz w:val="28"/>
        </w:rPr>
        <w:t xml:space="preserve"> </w:t>
      </w:r>
      <w:r>
        <w:rPr>
          <w:sz w:val="28"/>
        </w:rPr>
        <w:t>программой</w:t>
      </w:r>
      <w:r>
        <w:rPr>
          <w:spacing w:val="1"/>
          <w:sz w:val="28"/>
        </w:rPr>
        <w:t xml:space="preserve"> </w:t>
      </w:r>
      <w:r>
        <w:rPr>
          <w:sz w:val="28"/>
        </w:rPr>
        <w:t>воспитания</w:t>
      </w:r>
      <w:r>
        <w:rPr>
          <w:spacing w:val="1"/>
          <w:sz w:val="28"/>
        </w:rPr>
        <w:t xml:space="preserve"> </w:t>
      </w:r>
      <w:r>
        <w:rPr>
          <w:sz w:val="28"/>
        </w:rPr>
        <w:t>и социализации обучающихся.</w:t>
      </w:r>
    </w:p>
    <w:p w:rsidR="00891CF0" w:rsidRDefault="00B23650">
      <w:pPr>
        <w:pStyle w:val="a5"/>
        <w:numPr>
          <w:ilvl w:val="0"/>
          <w:numId w:val="28"/>
        </w:numPr>
        <w:tabs>
          <w:tab w:val="left" w:pos="1775"/>
          <w:tab w:val="left" w:pos="1776"/>
        </w:tabs>
        <w:spacing w:before="5" w:line="360" w:lineRule="auto"/>
        <w:ind w:right="445" w:firstLine="0"/>
        <w:rPr>
          <w:sz w:val="28"/>
        </w:rPr>
      </w:pPr>
      <w:r>
        <w:rPr>
          <w:i/>
          <w:sz w:val="28"/>
        </w:rPr>
        <w:t>Соблюдение</w:t>
      </w:r>
      <w:r>
        <w:rPr>
          <w:i/>
          <w:spacing w:val="1"/>
          <w:sz w:val="28"/>
        </w:rPr>
        <w:t xml:space="preserve"> </w:t>
      </w:r>
      <w:r>
        <w:rPr>
          <w:i/>
          <w:sz w:val="28"/>
        </w:rPr>
        <w:t>интересов</w:t>
      </w:r>
      <w:r>
        <w:rPr>
          <w:i/>
          <w:spacing w:val="1"/>
          <w:sz w:val="28"/>
        </w:rPr>
        <w:t xml:space="preserve"> </w:t>
      </w:r>
      <w:r>
        <w:rPr>
          <w:i/>
          <w:sz w:val="28"/>
        </w:rPr>
        <w:t>обучающихся</w:t>
      </w:r>
      <w:r>
        <w:rPr>
          <w:sz w:val="28"/>
        </w:rPr>
        <w:t>.</w:t>
      </w:r>
      <w:r>
        <w:rPr>
          <w:spacing w:val="1"/>
          <w:sz w:val="28"/>
        </w:rPr>
        <w:t xml:space="preserve"> </w:t>
      </w:r>
      <w:r>
        <w:rPr>
          <w:sz w:val="28"/>
        </w:rPr>
        <w:t>Принцип</w:t>
      </w:r>
      <w:r>
        <w:rPr>
          <w:spacing w:val="1"/>
          <w:sz w:val="28"/>
        </w:rPr>
        <w:t xml:space="preserve"> </w:t>
      </w:r>
      <w:r>
        <w:rPr>
          <w:sz w:val="28"/>
        </w:rPr>
        <w:t>определяет</w:t>
      </w:r>
      <w:r>
        <w:rPr>
          <w:spacing w:val="1"/>
          <w:sz w:val="28"/>
        </w:rPr>
        <w:t xml:space="preserve"> </w:t>
      </w:r>
      <w:r>
        <w:rPr>
          <w:sz w:val="28"/>
        </w:rPr>
        <w:t>позицию</w:t>
      </w:r>
      <w:r>
        <w:rPr>
          <w:spacing w:val="1"/>
          <w:sz w:val="28"/>
        </w:rPr>
        <w:t xml:space="preserve"> </w:t>
      </w:r>
      <w:r>
        <w:rPr>
          <w:sz w:val="28"/>
        </w:rPr>
        <w:t>специалиста,</w:t>
      </w:r>
      <w:r>
        <w:rPr>
          <w:spacing w:val="17"/>
          <w:sz w:val="28"/>
        </w:rPr>
        <w:t xml:space="preserve"> </w:t>
      </w:r>
      <w:r>
        <w:rPr>
          <w:sz w:val="28"/>
        </w:rPr>
        <w:t>который</w:t>
      </w:r>
      <w:r>
        <w:rPr>
          <w:spacing w:val="16"/>
          <w:sz w:val="28"/>
        </w:rPr>
        <w:t xml:space="preserve"> </w:t>
      </w:r>
      <w:r>
        <w:rPr>
          <w:sz w:val="28"/>
        </w:rPr>
        <w:t>призван</w:t>
      </w:r>
      <w:r>
        <w:rPr>
          <w:spacing w:val="16"/>
          <w:sz w:val="28"/>
        </w:rPr>
        <w:t xml:space="preserve"> </w:t>
      </w:r>
      <w:r>
        <w:rPr>
          <w:sz w:val="28"/>
        </w:rPr>
        <w:t>решать</w:t>
      </w:r>
      <w:r>
        <w:rPr>
          <w:spacing w:val="14"/>
          <w:sz w:val="28"/>
        </w:rPr>
        <w:t xml:space="preserve"> </w:t>
      </w:r>
      <w:r>
        <w:rPr>
          <w:sz w:val="28"/>
        </w:rPr>
        <w:t>проблему</w:t>
      </w:r>
      <w:r>
        <w:rPr>
          <w:spacing w:val="14"/>
          <w:sz w:val="28"/>
        </w:rPr>
        <w:t xml:space="preserve"> </w:t>
      </w:r>
      <w:r>
        <w:rPr>
          <w:sz w:val="28"/>
        </w:rPr>
        <w:t>обучающихся</w:t>
      </w:r>
      <w:r>
        <w:rPr>
          <w:spacing w:val="19"/>
          <w:sz w:val="28"/>
        </w:rPr>
        <w:t xml:space="preserve"> </w:t>
      </w:r>
      <w:r>
        <w:rPr>
          <w:sz w:val="28"/>
        </w:rPr>
        <w:t>с</w:t>
      </w:r>
      <w:r>
        <w:rPr>
          <w:spacing w:val="17"/>
          <w:sz w:val="28"/>
        </w:rPr>
        <w:t xml:space="preserve"> </w:t>
      </w:r>
      <w:r>
        <w:rPr>
          <w:sz w:val="28"/>
        </w:rPr>
        <w:t>максимальнойпользой</w:t>
      </w:r>
      <w:r>
        <w:rPr>
          <w:spacing w:val="-68"/>
          <w:sz w:val="28"/>
        </w:rPr>
        <w:t xml:space="preserve"> </w:t>
      </w:r>
      <w:r>
        <w:rPr>
          <w:sz w:val="28"/>
        </w:rPr>
        <w:t>и</w:t>
      </w:r>
      <w:r>
        <w:rPr>
          <w:spacing w:val="-1"/>
          <w:sz w:val="28"/>
        </w:rPr>
        <w:t xml:space="preserve"> </w:t>
      </w:r>
      <w:r>
        <w:rPr>
          <w:sz w:val="28"/>
        </w:rPr>
        <w:t>в</w:t>
      </w:r>
      <w:r>
        <w:rPr>
          <w:spacing w:val="-4"/>
          <w:sz w:val="28"/>
        </w:rPr>
        <w:t xml:space="preserve"> </w:t>
      </w:r>
      <w:r>
        <w:rPr>
          <w:sz w:val="28"/>
        </w:rPr>
        <w:t>интересах</w:t>
      </w:r>
      <w:r>
        <w:rPr>
          <w:spacing w:val="2"/>
          <w:sz w:val="28"/>
        </w:rPr>
        <w:t xml:space="preserve"> </w:t>
      </w:r>
      <w:r>
        <w:rPr>
          <w:sz w:val="28"/>
        </w:rPr>
        <w:t>обучающихся.</w:t>
      </w:r>
    </w:p>
    <w:p w:rsidR="00891CF0" w:rsidRDefault="00B23650">
      <w:pPr>
        <w:pStyle w:val="a5"/>
        <w:numPr>
          <w:ilvl w:val="0"/>
          <w:numId w:val="28"/>
        </w:numPr>
        <w:tabs>
          <w:tab w:val="left" w:pos="1701"/>
          <w:tab w:val="left" w:pos="1702"/>
        </w:tabs>
        <w:spacing w:line="360" w:lineRule="auto"/>
        <w:ind w:right="449" w:firstLine="0"/>
        <w:rPr>
          <w:sz w:val="28"/>
        </w:rPr>
      </w:pPr>
      <w:r>
        <w:rPr>
          <w:i/>
          <w:sz w:val="28"/>
        </w:rPr>
        <w:t>Непрерывность.</w:t>
      </w:r>
      <w:r>
        <w:rPr>
          <w:i/>
          <w:spacing w:val="1"/>
          <w:sz w:val="28"/>
        </w:rPr>
        <w:t xml:space="preserve"> </w:t>
      </w:r>
      <w:r>
        <w:rPr>
          <w:sz w:val="28"/>
        </w:rPr>
        <w:t>Принцип</w:t>
      </w:r>
      <w:r>
        <w:rPr>
          <w:spacing w:val="1"/>
          <w:sz w:val="28"/>
        </w:rPr>
        <w:t xml:space="preserve"> </w:t>
      </w:r>
      <w:r>
        <w:rPr>
          <w:sz w:val="28"/>
        </w:rPr>
        <w:t>гарантирует</w:t>
      </w:r>
      <w:r>
        <w:rPr>
          <w:spacing w:val="1"/>
          <w:sz w:val="28"/>
        </w:rPr>
        <w:t xml:space="preserve"> </w:t>
      </w:r>
      <w:r>
        <w:rPr>
          <w:sz w:val="28"/>
        </w:rPr>
        <w:t>обучающемуся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родителям</w:t>
      </w:r>
      <w:r>
        <w:rPr>
          <w:spacing w:val="1"/>
          <w:sz w:val="28"/>
        </w:rPr>
        <w:t xml:space="preserve"> </w:t>
      </w:r>
      <w:r>
        <w:rPr>
          <w:sz w:val="28"/>
        </w:rPr>
        <w:t>непрерывность помощи до полного решения проблемы или определения подхода к ее</w:t>
      </w:r>
      <w:r>
        <w:rPr>
          <w:spacing w:val="1"/>
          <w:sz w:val="28"/>
        </w:rPr>
        <w:t xml:space="preserve"> </w:t>
      </w:r>
      <w:r>
        <w:rPr>
          <w:sz w:val="28"/>
        </w:rPr>
        <w:t>решению.</w:t>
      </w:r>
    </w:p>
    <w:p w:rsidR="00891CF0" w:rsidRDefault="00B23650">
      <w:pPr>
        <w:pStyle w:val="a5"/>
        <w:numPr>
          <w:ilvl w:val="0"/>
          <w:numId w:val="28"/>
        </w:numPr>
        <w:tabs>
          <w:tab w:val="left" w:pos="1621"/>
          <w:tab w:val="left" w:pos="1623"/>
        </w:tabs>
        <w:spacing w:line="360" w:lineRule="auto"/>
        <w:ind w:right="449" w:firstLine="0"/>
        <w:rPr>
          <w:sz w:val="28"/>
        </w:rPr>
      </w:pPr>
      <w:r>
        <w:rPr>
          <w:i/>
          <w:sz w:val="28"/>
        </w:rPr>
        <w:t xml:space="preserve">Вариативность. </w:t>
      </w:r>
      <w:r>
        <w:rPr>
          <w:sz w:val="28"/>
        </w:rPr>
        <w:t>Принцип предполагает создание вариативных условий для</w:t>
      </w:r>
      <w:r>
        <w:rPr>
          <w:spacing w:val="1"/>
          <w:sz w:val="28"/>
        </w:rPr>
        <w:t xml:space="preserve"> </w:t>
      </w:r>
      <w:r>
        <w:rPr>
          <w:sz w:val="28"/>
        </w:rPr>
        <w:t>получения образования обучающимся, имеющими различные трудности</w:t>
      </w:r>
      <w:r>
        <w:rPr>
          <w:spacing w:val="1"/>
          <w:sz w:val="28"/>
        </w:rPr>
        <w:t xml:space="preserve"> </w:t>
      </w:r>
      <w:r>
        <w:rPr>
          <w:sz w:val="28"/>
        </w:rPr>
        <w:t>в обучении и</w:t>
      </w:r>
      <w:r>
        <w:rPr>
          <w:spacing w:val="1"/>
          <w:sz w:val="28"/>
        </w:rPr>
        <w:t xml:space="preserve"> </w:t>
      </w:r>
      <w:r>
        <w:rPr>
          <w:sz w:val="28"/>
        </w:rPr>
        <w:t>социализации.</w:t>
      </w:r>
    </w:p>
    <w:p w:rsidR="00891CF0" w:rsidRDefault="00B23650">
      <w:pPr>
        <w:pStyle w:val="a5"/>
        <w:numPr>
          <w:ilvl w:val="0"/>
          <w:numId w:val="28"/>
        </w:numPr>
        <w:tabs>
          <w:tab w:val="left" w:pos="1600"/>
          <w:tab w:val="left" w:pos="1601"/>
        </w:tabs>
        <w:spacing w:line="360" w:lineRule="auto"/>
        <w:ind w:right="444" w:firstLine="0"/>
        <w:rPr>
          <w:sz w:val="28"/>
        </w:rPr>
      </w:pPr>
      <w:r>
        <w:rPr>
          <w:i/>
          <w:sz w:val="28"/>
        </w:rPr>
        <w:t>Комплексность</w:t>
      </w:r>
      <w:r>
        <w:rPr>
          <w:i/>
          <w:spacing w:val="17"/>
          <w:sz w:val="28"/>
        </w:rPr>
        <w:t xml:space="preserve"> </w:t>
      </w:r>
      <w:r>
        <w:rPr>
          <w:i/>
          <w:sz w:val="28"/>
        </w:rPr>
        <w:t>и</w:t>
      </w:r>
      <w:r>
        <w:rPr>
          <w:i/>
          <w:spacing w:val="20"/>
          <w:sz w:val="28"/>
        </w:rPr>
        <w:t xml:space="preserve"> </w:t>
      </w:r>
      <w:r>
        <w:rPr>
          <w:i/>
          <w:sz w:val="28"/>
        </w:rPr>
        <w:t>системность</w:t>
      </w:r>
      <w:r>
        <w:rPr>
          <w:sz w:val="28"/>
        </w:rPr>
        <w:t>.</w:t>
      </w:r>
      <w:r>
        <w:rPr>
          <w:spacing w:val="18"/>
          <w:sz w:val="28"/>
        </w:rPr>
        <w:t xml:space="preserve"> </w:t>
      </w:r>
      <w:r>
        <w:rPr>
          <w:sz w:val="28"/>
        </w:rPr>
        <w:t>Принцип</w:t>
      </w:r>
      <w:r>
        <w:rPr>
          <w:spacing w:val="19"/>
          <w:sz w:val="28"/>
        </w:rPr>
        <w:t xml:space="preserve"> </w:t>
      </w:r>
      <w:r>
        <w:rPr>
          <w:sz w:val="28"/>
        </w:rPr>
        <w:t>обеспечивает</w:t>
      </w:r>
      <w:r>
        <w:rPr>
          <w:spacing w:val="18"/>
          <w:sz w:val="28"/>
        </w:rPr>
        <w:t xml:space="preserve"> </w:t>
      </w:r>
      <w:r>
        <w:rPr>
          <w:sz w:val="28"/>
        </w:rPr>
        <w:t>единство</w:t>
      </w:r>
      <w:r>
        <w:rPr>
          <w:spacing w:val="20"/>
          <w:sz w:val="28"/>
        </w:rPr>
        <w:t xml:space="preserve"> </w:t>
      </w:r>
      <w:r>
        <w:rPr>
          <w:sz w:val="28"/>
        </w:rPr>
        <w:t>в</w:t>
      </w:r>
      <w:r>
        <w:rPr>
          <w:spacing w:val="18"/>
          <w:sz w:val="28"/>
        </w:rPr>
        <w:t xml:space="preserve"> </w:t>
      </w:r>
      <w:r>
        <w:rPr>
          <w:sz w:val="28"/>
        </w:rPr>
        <w:t>подходах</w:t>
      </w:r>
      <w:r>
        <w:rPr>
          <w:spacing w:val="-68"/>
          <w:sz w:val="28"/>
        </w:rPr>
        <w:t xml:space="preserve"> </w:t>
      </w:r>
      <w:r>
        <w:rPr>
          <w:sz w:val="28"/>
        </w:rPr>
        <w:t>к</w:t>
      </w:r>
      <w:r>
        <w:rPr>
          <w:spacing w:val="1"/>
          <w:sz w:val="28"/>
        </w:rPr>
        <w:t xml:space="preserve"> </w:t>
      </w:r>
      <w:r>
        <w:rPr>
          <w:sz w:val="28"/>
        </w:rPr>
        <w:t>диагностике,</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трудностей</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взаимодействие</w:t>
      </w:r>
      <w:r>
        <w:rPr>
          <w:spacing w:val="1"/>
          <w:sz w:val="28"/>
        </w:rPr>
        <w:t xml:space="preserve"> </w:t>
      </w:r>
      <w:r>
        <w:rPr>
          <w:sz w:val="28"/>
        </w:rPr>
        <w:t>учителей</w:t>
      </w:r>
      <w:r>
        <w:rPr>
          <w:spacing w:val="1"/>
          <w:sz w:val="28"/>
        </w:rPr>
        <w:t xml:space="preserve"> </w:t>
      </w:r>
      <w:r>
        <w:rPr>
          <w:sz w:val="28"/>
        </w:rPr>
        <w:t>и</w:t>
      </w:r>
      <w:r>
        <w:rPr>
          <w:spacing w:val="1"/>
          <w:sz w:val="28"/>
        </w:rPr>
        <w:t xml:space="preserve"> </w:t>
      </w:r>
      <w:r>
        <w:rPr>
          <w:sz w:val="28"/>
        </w:rPr>
        <w:t>специалистов</w:t>
      </w:r>
      <w:r>
        <w:rPr>
          <w:spacing w:val="1"/>
          <w:sz w:val="28"/>
        </w:rPr>
        <w:t xml:space="preserve"> </w:t>
      </w:r>
      <w:r>
        <w:rPr>
          <w:sz w:val="28"/>
        </w:rPr>
        <w:t>различного</w:t>
      </w:r>
      <w:r>
        <w:rPr>
          <w:spacing w:val="1"/>
          <w:sz w:val="28"/>
        </w:rPr>
        <w:t xml:space="preserve"> </w:t>
      </w:r>
      <w:r>
        <w:rPr>
          <w:sz w:val="28"/>
        </w:rPr>
        <w:t>профиля</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проблем</w:t>
      </w:r>
      <w:r>
        <w:rPr>
          <w:spacing w:val="1"/>
          <w:sz w:val="28"/>
        </w:rPr>
        <w:t xml:space="preserve"> </w:t>
      </w:r>
      <w:r>
        <w:rPr>
          <w:sz w:val="28"/>
        </w:rPr>
        <w:t>обучающихся.</w:t>
      </w:r>
      <w:r>
        <w:rPr>
          <w:spacing w:val="1"/>
          <w:sz w:val="28"/>
        </w:rPr>
        <w:t xml:space="preserve"> </w:t>
      </w:r>
      <w:r>
        <w:rPr>
          <w:sz w:val="28"/>
        </w:rPr>
        <w:t>Принцип</w:t>
      </w:r>
      <w:r>
        <w:rPr>
          <w:spacing w:val="1"/>
          <w:sz w:val="28"/>
        </w:rPr>
        <w:t xml:space="preserve"> </w:t>
      </w:r>
      <w:r>
        <w:rPr>
          <w:sz w:val="28"/>
        </w:rPr>
        <w:t>предполагает</w:t>
      </w:r>
      <w:r>
        <w:rPr>
          <w:spacing w:val="1"/>
          <w:sz w:val="28"/>
        </w:rPr>
        <w:t xml:space="preserve"> </w:t>
      </w:r>
      <w:r>
        <w:rPr>
          <w:sz w:val="28"/>
        </w:rPr>
        <w:t>комплексный</w:t>
      </w:r>
      <w:r>
        <w:rPr>
          <w:spacing w:val="71"/>
          <w:sz w:val="28"/>
        </w:rPr>
        <w:t xml:space="preserve"> </w:t>
      </w:r>
      <w:r>
        <w:rPr>
          <w:sz w:val="28"/>
        </w:rPr>
        <w:t>психолого-педагогический</w:t>
      </w:r>
      <w:r>
        <w:rPr>
          <w:spacing w:val="1"/>
          <w:sz w:val="28"/>
        </w:rPr>
        <w:t xml:space="preserve"> </w:t>
      </w:r>
      <w:r>
        <w:rPr>
          <w:sz w:val="28"/>
        </w:rPr>
        <w:t>характер</w:t>
      </w:r>
      <w:r>
        <w:rPr>
          <w:spacing w:val="1"/>
          <w:sz w:val="28"/>
        </w:rPr>
        <w:t xml:space="preserve"> </w:t>
      </w:r>
      <w:r>
        <w:rPr>
          <w:sz w:val="28"/>
        </w:rPr>
        <w:t>преодоления</w:t>
      </w:r>
      <w:r>
        <w:rPr>
          <w:spacing w:val="1"/>
          <w:sz w:val="28"/>
        </w:rPr>
        <w:t xml:space="preserve"> </w:t>
      </w:r>
      <w:r>
        <w:rPr>
          <w:sz w:val="28"/>
        </w:rPr>
        <w:t>трудностей</w:t>
      </w:r>
      <w:r>
        <w:rPr>
          <w:spacing w:val="1"/>
          <w:sz w:val="28"/>
        </w:rPr>
        <w:t xml:space="preserve"> </w:t>
      </w:r>
      <w:r>
        <w:rPr>
          <w:sz w:val="28"/>
        </w:rPr>
        <w:t>и</w:t>
      </w:r>
      <w:r>
        <w:rPr>
          <w:spacing w:val="1"/>
          <w:sz w:val="28"/>
        </w:rPr>
        <w:t xml:space="preserve"> </w:t>
      </w:r>
      <w:r>
        <w:rPr>
          <w:sz w:val="28"/>
        </w:rPr>
        <w:t>включает</w:t>
      </w:r>
      <w:r>
        <w:rPr>
          <w:spacing w:val="1"/>
          <w:sz w:val="28"/>
        </w:rPr>
        <w:t xml:space="preserve"> </w:t>
      </w:r>
      <w:r>
        <w:rPr>
          <w:sz w:val="28"/>
        </w:rPr>
        <w:t>совместную</w:t>
      </w:r>
      <w:r>
        <w:rPr>
          <w:spacing w:val="1"/>
          <w:sz w:val="28"/>
        </w:rPr>
        <w:t xml:space="preserve"> </w:t>
      </w:r>
      <w:r>
        <w:rPr>
          <w:sz w:val="28"/>
        </w:rPr>
        <w:t>работу педагогов</w:t>
      </w:r>
      <w:r>
        <w:rPr>
          <w:spacing w:val="1"/>
          <w:sz w:val="28"/>
        </w:rPr>
        <w:t xml:space="preserve"> </w:t>
      </w:r>
      <w:r>
        <w:rPr>
          <w:sz w:val="28"/>
        </w:rPr>
        <w:t>и</w:t>
      </w:r>
      <w:r>
        <w:rPr>
          <w:spacing w:val="1"/>
          <w:sz w:val="28"/>
        </w:rPr>
        <w:t xml:space="preserve"> </w:t>
      </w:r>
      <w:r>
        <w:rPr>
          <w:sz w:val="28"/>
        </w:rPr>
        <w:t>ряда</w:t>
      </w:r>
      <w:r>
        <w:rPr>
          <w:spacing w:val="1"/>
          <w:sz w:val="28"/>
        </w:rPr>
        <w:t xml:space="preserve"> </w:t>
      </w:r>
      <w:r>
        <w:rPr>
          <w:sz w:val="28"/>
        </w:rPr>
        <w:t>специалистов</w:t>
      </w:r>
      <w:r>
        <w:rPr>
          <w:spacing w:val="-7"/>
          <w:sz w:val="28"/>
        </w:rPr>
        <w:t xml:space="preserve"> </w:t>
      </w:r>
      <w:r>
        <w:rPr>
          <w:sz w:val="28"/>
        </w:rPr>
        <w:t>(педагог-психолог,</w:t>
      </w:r>
      <w:r>
        <w:rPr>
          <w:spacing w:val="-4"/>
          <w:sz w:val="28"/>
        </w:rPr>
        <w:t xml:space="preserve"> </w:t>
      </w:r>
      <w:r>
        <w:rPr>
          <w:sz w:val="28"/>
        </w:rPr>
        <w:t>учитель-логопед,</w:t>
      </w:r>
      <w:r>
        <w:rPr>
          <w:spacing w:val="-4"/>
          <w:sz w:val="28"/>
        </w:rPr>
        <w:t xml:space="preserve"> </w:t>
      </w:r>
      <w:r>
        <w:rPr>
          <w:sz w:val="28"/>
        </w:rPr>
        <w:t>социальный</w:t>
      </w:r>
      <w:r>
        <w:rPr>
          <w:spacing w:val="-4"/>
          <w:sz w:val="28"/>
        </w:rPr>
        <w:t xml:space="preserve"> </w:t>
      </w:r>
      <w:r>
        <w:rPr>
          <w:sz w:val="28"/>
        </w:rPr>
        <w:t>педагог).</w:t>
      </w:r>
    </w:p>
    <w:p w:rsidR="00891CF0" w:rsidRDefault="00891CF0">
      <w:pPr>
        <w:spacing w:line="360" w:lineRule="auto"/>
        <w:jc w:val="both"/>
        <w:rPr>
          <w:sz w:val="28"/>
        </w:rPr>
        <w:sectPr w:rsidR="00891CF0">
          <w:headerReference w:type="default" r:id="rId580"/>
          <w:footerReference w:type="default" r:id="rId581"/>
          <w:pgSz w:w="11920" w:h="16860"/>
          <w:pgMar w:top="820" w:right="200" w:bottom="800" w:left="260" w:header="573" w:footer="607" w:gutter="0"/>
          <w:cols w:space="720"/>
        </w:sectPr>
      </w:pPr>
    </w:p>
    <w:p w:rsidR="00891CF0" w:rsidRDefault="00891CF0">
      <w:pPr>
        <w:pStyle w:val="a0"/>
        <w:ind w:left="0"/>
        <w:jc w:val="left"/>
        <w:rPr>
          <w:sz w:val="27"/>
        </w:rPr>
      </w:pPr>
    </w:p>
    <w:p w:rsidR="00891CF0" w:rsidRDefault="00B23650">
      <w:pPr>
        <w:pStyle w:val="1"/>
        <w:numPr>
          <w:ilvl w:val="2"/>
          <w:numId w:val="29"/>
        </w:numPr>
        <w:tabs>
          <w:tab w:val="left" w:pos="2304"/>
        </w:tabs>
        <w:spacing w:before="89" w:line="320" w:lineRule="exact"/>
        <w:ind w:left="2303" w:hanging="702"/>
        <w:jc w:val="both"/>
      </w:pPr>
      <w:bookmarkStart w:id="36" w:name="_bookmark33"/>
      <w:bookmarkEnd w:id="36"/>
      <w:r>
        <w:t>Содержательный</w:t>
      </w:r>
      <w:r>
        <w:rPr>
          <w:spacing w:val="-13"/>
        </w:rPr>
        <w:t xml:space="preserve"> </w:t>
      </w:r>
      <w:r>
        <w:t>раздел</w:t>
      </w:r>
      <w:r>
        <w:rPr>
          <w:spacing w:val="-10"/>
        </w:rPr>
        <w:t xml:space="preserve"> </w:t>
      </w:r>
      <w:r>
        <w:t>программы</w:t>
      </w:r>
      <w:r>
        <w:rPr>
          <w:spacing w:val="-14"/>
        </w:rPr>
        <w:t xml:space="preserve"> </w:t>
      </w:r>
      <w:r>
        <w:t>коррекционной</w:t>
      </w:r>
      <w:r>
        <w:rPr>
          <w:spacing w:val="-12"/>
        </w:rPr>
        <w:t xml:space="preserve"> </w:t>
      </w:r>
      <w:r>
        <w:t>работы</w:t>
      </w:r>
    </w:p>
    <w:p w:rsidR="00891CF0" w:rsidRDefault="00B23650">
      <w:pPr>
        <w:pStyle w:val="a0"/>
        <w:spacing w:line="360" w:lineRule="auto"/>
        <w:ind w:right="443"/>
      </w:pPr>
      <w:r>
        <w:t>Направления</w:t>
      </w:r>
      <w:r>
        <w:rPr>
          <w:spacing w:val="28"/>
        </w:rPr>
        <w:t xml:space="preserve"> </w:t>
      </w:r>
      <w:r>
        <w:t>коррекционной</w:t>
      </w:r>
      <w:r>
        <w:rPr>
          <w:spacing w:val="30"/>
        </w:rPr>
        <w:t xml:space="preserve"> </w:t>
      </w:r>
      <w:r>
        <w:t>работы</w:t>
      </w:r>
      <w:r>
        <w:rPr>
          <w:spacing w:val="28"/>
        </w:rPr>
        <w:t xml:space="preserve"> </w:t>
      </w:r>
      <w:r>
        <w:t>—</w:t>
      </w:r>
      <w:r>
        <w:rPr>
          <w:spacing w:val="28"/>
        </w:rPr>
        <w:t xml:space="preserve"> </w:t>
      </w:r>
      <w:r>
        <w:t>диагностическое,</w:t>
      </w:r>
      <w:r>
        <w:rPr>
          <w:spacing w:val="27"/>
        </w:rPr>
        <w:t xml:space="preserve"> </w:t>
      </w:r>
      <w:r>
        <w:t>коррекционно-</w:t>
      </w:r>
      <w:r>
        <w:rPr>
          <w:spacing w:val="27"/>
        </w:rPr>
        <w:t xml:space="preserve"> </w:t>
      </w:r>
      <w:r>
        <w:t>развивающее</w:t>
      </w:r>
      <w:r>
        <w:rPr>
          <w:spacing w:val="-68"/>
        </w:rPr>
        <w:t xml:space="preserve"> </w:t>
      </w:r>
      <w:r>
        <w:t>и</w:t>
      </w:r>
      <w:r>
        <w:rPr>
          <w:spacing w:val="1"/>
        </w:rPr>
        <w:t xml:space="preserve"> </w:t>
      </w:r>
      <w:r>
        <w:t>психопрофилактическое,</w:t>
      </w:r>
      <w:r>
        <w:rPr>
          <w:spacing w:val="1"/>
        </w:rPr>
        <w:t xml:space="preserve"> </w:t>
      </w:r>
      <w:r>
        <w:t>консультативное,</w:t>
      </w:r>
      <w:r>
        <w:rPr>
          <w:spacing w:val="1"/>
        </w:rPr>
        <w:t xml:space="preserve"> </w:t>
      </w:r>
      <w:r>
        <w:t>информационно-</w:t>
      </w:r>
      <w:r>
        <w:rPr>
          <w:spacing w:val="1"/>
        </w:rPr>
        <w:t xml:space="preserve"> </w:t>
      </w:r>
      <w:r>
        <w:t>просветительское</w:t>
      </w:r>
      <w:r>
        <w:rPr>
          <w:spacing w:val="1"/>
        </w:rPr>
        <w:t xml:space="preserve"> </w:t>
      </w:r>
      <w:r>
        <w:t>—</w:t>
      </w:r>
      <w:r>
        <w:rPr>
          <w:spacing w:val="1"/>
        </w:rPr>
        <w:t xml:space="preserve"> </w:t>
      </w:r>
      <w:r>
        <w:t>раскрываются</w:t>
      </w:r>
      <w:r>
        <w:rPr>
          <w:spacing w:val="1"/>
        </w:rPr>
        <w:t xml:space="preserve"> </w:t>
      </w:r>
      <w:r>
        <w:t>содержательно</w:t>
      </w:r>
      <w:r>
        <w:rPr>
          <w:spacing w:val="1"/>
        </w:rPr>
        <w:t xml:space="preserve"> </w:t>
      </w:r>
      <w:r>
        <w:t>в</w:t>
      </w:r>
      <w:r>
        <w:rPr>
          <w:spacing w:val="1"/>
        </w:rPr>
        <w:t xml:space="preserve"> </w:t>
      </w:r>
      <w:r>
        <w:t>разных</w:t>
      </w:r>
      <w:r>
        <w:rPr>
          <w:spacing w:val="1"/>
        </w:rPr>
        <w:t xml:space="preserve"> </w:t>
      </w:r>
      <w:r>
        <w:t>организационных</w:t>
      </w:r>
      <w:r>
        <w:rPr>
          <w:spacing w:val="1"/>
        </w:rPr>
        <w:t xml:space="preserve"> </w:t>
      </w:r>
      <w:r>
        <w:t>формах</w:t>
      </w:r>
      <w:r>
        <w:rPr>
          <w:spacing w:val="1"/>
        </w:rPr>
        <w:t xml:space="preserve"> </w:t>
      </w:r>
      <w:r>
        <w:t>деятельности</w:t>
      </w:r>
      <w:r>
        <w:rPr>
          <w:spacing w:val="1"/>
        </w:rPr>
        <w:t xml:space="preserve"> </w:t>
      </w:r>
      <w:r>
        <w:t>образовательной</w:t>
      </w:r>
      <w:r>
        <w:rPr>
          <w:spacing w:val="-4"/>
        </w:rPr>
        <w:t xml:space="preserve"> </w:t>
      </w:r>
      <w:r>
        <w:t>организации.</w:t>
      </w:r>
    </w:p>
    <w:p w:rsidR="00891CF0" w:rsidRDefault="00B23650">
      <w:pPr>
        <w:pStyle w:val="a0"/>
        <w:spacing w:line="360" w:lineRule="auto"/>
        <w:ind w:right="448"/>
      </w:pPr>
      <w:r>
        <w:t>Данные</w:t>
      </w:r>
      <w:r>
        <w:rPr>
          <w:spacing w:val="1"/>
        </w:rPr>
        <w:t xml:space="preserve"> </w:t>
      </w:r>
      <w:r>
        <w:t>направления</w:t>
      </w:r>
      <w:r>
        <w:rPr>
          <w:spacing w:val="1"/>
        </w:rPr>
        <w:t xml:space="preserve"> </w:t>
      </w:r>
      <w:r>
        <w:t>отражают</w:t>
      </w:r>
      <w:r>
        <w:rPr>
          <w:spacing w:val="1"/>
        </w:rPr>
        <w:t xml:space="preserve"> </w:t>
      </w:r>
      <w:r>
        <w:t>содержание</w:t>
      </w:r>
      <w:r>
        <w:rPr>
          <w:spacing w:val="1"/>
        </w:rPr>
        <w:t xml:space="preserve"> </w:t>
      </w:r>
      <w:r>
        <w:t>системы</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сопровождения детей</w:t>
      </w:r>
      <w:r>
        <w:rPr>
          <w:spacing w:val="-3"/>
        </w:rPr>
        <w:t xml:space="preserve"> </w:t>
      </w:r>
      <w:r>
        <w:t>с</w:t>
      </w:r>
      <w:r>
        <w:rPr>
          <w:spacing w:val="-2"/>
        </w:rPr>
        <w:t xml:space="preserve"> </w:t>
      </w:r>
      <w:r>
        <w:t>трудностями</w:t>
      </w:r>
      <w:r>
        <w:rPr>
          <w:spacing w:val="1"/>
        </w:rPr>
        <w:t xml:space="preserve"> </w:t>
      </w:r>
      <w:r>
        <w:t>в</w:t>
      </w:r>
      <w:r>
        <w:rPr>
          <w:spacing w:val="-2"/>
        </w:rPr>
        <w:t xml:space="preserve"> </w:t>
      </w:r>
      <w:r>
        <w:t>обучении</w:t>
      </w:r>
      <w:r>
        <w:rPr>
          <w:spacing w:val="1"/>
        </w:rPr>
        <w:t xml:space="preserve"> </w:t>
      </w:r>
      <w:r>
        <w:t>и</w:t>
      </w:r>
      <w:r>
        <w:rPr>
          <w:spacing w:val="-1"/>
        </w:rPr>
        <w:t xml:space="preserve"> </w:t>
      </w:r>
      <w:r>
        <w:t>социализации.</w:t>
      </w:r>
    </w:p>
    <w:p w:rsidR="00891CF0" w:rsidRDefault="00B23650">
      <w:pPr>
        <w:pStyle w:val="2"/>
        <w:spacing w:before="11" w:line="350" w:lineRule="auto"/>
        <w:ind w:left="380" w:right="1269"/>
      </w:pPr>
      <w:r>
        <w:t>Характеристика</w:t>
      </w:r>
      <w:r>
        <w:rPr>
          <w:spacing w:val="1"/>
        </w:rPr>
        <w:t xml:space="preserve"> </w:t>
      </w:r>
      <w:r>
        <w:t>содержания</w:t>
      </w:r>
      <w:r>
        <w:rPr>
          <w:spacing w:val="1"/>
        </w:rPr>
        <w:t xml:space="preserve"> </w:t>
      </w:r>
      <w:r>
        <w:t>направлений</w:t>
      </w:r>
      <w:r>
        <w:rPr>
          <w:spacing w:val="1"/>
        </w:rPr>
        <w:t xml:space="preserve"> </w:t>
      </w:r>
      <w:r>
        <w:t>коррекционной</w:t>
      </w:r>
      <w:r>
        <w:rPr>
          <w:spacing w:val="1"/>
        </w:rPr>
        <w:t xml:space="preserve"> </w:t>
      </w:r>
      <w:r>
        <w:t>работы</w:t>
      </w:r>
      <w:r>
        <w:rPr>
          <w:spacing w:val="1"/>
        </w:rPr>
        <w:t xml:space="preserve"> </w:t>
      </w:r>
      <w:r>
        <w:t>Диагностическая</w:t>
      </w:r>
      <w:r>
        <w:rPr>
          <w:spacing w:val="-6"/>
        </w:rPr>
        <w:t xml:space="preserve"> </w:t>
      </w:r>
      <w:r>
        <w:t>работа</w:t>
      </w:r>
      <w:r>
        <w:rPr>
          <w:spacing w:val="-1"/>
        </w:rPr>
        <w:t xml:space="preserve"> </w:t>
      </w:r>
      <w:r>
        <w:rPr>
          <w:b w:val="0"/>
          <w:i w:val="0"/>
        </w:rPr>
        <w:t>включает</w:t>
      </w:r>
      <w:r>
        <w:t>:</w:t>
      </w:r>
    </w:p>
    <w:p w:rsidR="00891CF0" w:rsidRDefault="00B23650" w:rsidP="00461614">
      <w:pPr>
        <w:pStyle w:val="a5"/>
        <w:numPr>
          <w:ilvl w:val="0"/>
          <w:numId w:val="39"/>
        </w:numPr>
        <w:tabs>
          <w:tab w:val="left" w:pos="1303"/>
        </w:tabs>
        <w:spacing w:before="13" w:line="360" w:lineRule="auto"/>
        <w:ind w:right="454" w:firstLine="0"/>
        <w:rPr>
          <w:sz w:val="28"/>
        </w:rPr>
      </w:pPr>
      <w:r>
        <w:rPr>
          <w:sz w:val="28"/>
        </w:rPr>
        <w:t>выявление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при</w:t>
      </w:r>
      <w:r>
        <w:rPr>
          <w:spacing w:val="1"/>
          <w:sz w:val="28"/>
        </w:rPr>
        <w:t xml:space="preserve"> </w:t>
      </w:r>
      <w:r>
        <w:rPr>
          <w:sz w:val="28"/>
        </w:rPr>
        <w:t>освоении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4"/>
          <w:sz w:val="28"/>
        </w:rPr>
        <w:t xml:space="preserve"> </w:t>
      </w:r>
      <w:r>
        <w:rPr>
          <w:sz w:val="28"/>
        </w:rPr>
        <w:t>образования;</w:t>
      </w:r>
    </w:p>
    <w:p w:rsidR="00891CF0" w:rsidRDefault="00B23650" w:rsidP="00461614">
      <w:pPr>
        <w:pStyle w:val="a5"/>
        <w:numPr>
          <w:ilvl w:val="0"/>
          <w:numId w:val="39"/>
        </w:numPr>
        <w:tabs>
          <w:tab w:val="left" w:pos="1303"/>
        </w:tabs>
        <w:spacing w:before="1" w:line="360" w:lineRule="auto"/>
        <w:ind w:right="446" w:firstLine="0"/>
        <w:rPr>
          <w:sz w:val="28"/>
        </w:rPr>
      </w:pPr>
      <w:r>
        <w:rPr>
          <w:sz w:val="28"/>
        </w:rPr>
        <w:t>проведение</w:t>
      </w:r>
      <w:r>
        <w:rPr>
          <w:spacing w:val="1"/>
          <w:sz w:val="28"/>
        </w:rPr>
        <w:t xml:space="preserve"> </w:t>
      </w:r>
      <w:r>
        <w:rPr>
          <w:sz w:val="28"/>
        </w:rPr>
        <w:t>комплексной</w:t>
      </w:r>
      <w:r>
        <w:rPr>
          <w:spacing w:val="1"/>
          <w:sz w:val="28"/>
        </w:rPr>
        <w:t xml:space="preserve"> </w:t>
      </w:r>
      <w:r>
        <w:rPr>
          <w:sz w:val="28"/>
        </w:rPr>
        <w:t>социально-психолого-педагогической</w:t>
      </w:r>
      <w:r>
        <w:rPr>
          <w:spacing w:val="1"/>
          <w:sz w:val="28"/>
        </w:rPr>
        <w:t xml:space="preserve"> </w:t>
      </w:r>
      <w:r>
        <w:rPr>
          <w:sz w:val="28"/>
        </w:rPr>
        <w:t>диагностики</w:t>
      </w:r>
      <w:r>
        <w:rPr>
          <w:spacing w:val="1"/>
          <w:sz w:val="28"/>
        </w:rPr>
        <w:t xml:space="preserve"> </w:t>
      </w:r>
      <w:r>
        <w:rPr>
          <w:sz w:val="28"/>
        </w:rPr>
        <w:t>психического</w:t>
      </w:r>
      <w:r>
        <w:rPr>
          <w:spacing w:val="1"/>
          <w:sz w:val="28"/>
        </w:rPr>
        <w:t xml:space="preserve"> </w:t>
      </w:r>
      <w:r>
        <w:rPr>
          <w:sz w:val="28"/>
        </w:rPr>
        <w:t>(психологического)</w:t>
      </w:r>
      <w:r>
        <w:rPr>
          <w:spacing w:val="1"/>
          <w:sz w:val="28"/>
        </w:rPr>
        <w:t xml:space="preserve"> </w:t>
      </w:r>
      <w:r>
        <w:rPr>
          <w:sz w:val="28"/>
        </w:rPr>
        <w:t>и(или)</w:t>
      </w:r>
      <w:r>
        <w:rPr>
          <w:spacing w:val="1"/>
          <w:sz w:val="28"/>
        </w:rPr>
        <w:t xml:space="preserve"> </w:t>
      </w:r>
      <w:r>
        <w:rPr>
          <w:sz w:val="28"/>
        </w:rPr>
        <w:t>физического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трудностями в</w:t>
      </w:r>
      <w:r>
        <w:rPr>
          <w:spacing w:val="-7"/>
          <w:sz w:val="28"/>
        </w:rPr>
        <w:t xml:space="preserve"> </w:t>
      </w:r>
      <w:r>
        <w:rPr>
          <w:sz w:val="28"/>
        </w:rPr>
        <w:t>обучении и социализации;</w:t>
      </w:r>
    </w:p>
    <w:p w:rsidR="00891CF0" w:rsidRDefault="00B23650" w:rsidP="00461614">
      <w:pPr>
        <w:pStyle w:val="a5"/>
        <w:numPr>
          <w:ilvl w:val="0"/>
          <w:numId w:val="39"/>
        </w:numPr>
        <w:tabs>
          <w:tab w:val="left" w:pos="1303"/>
        </w:tabs>
        <w:spacing w:line="360" w:lineRule="auto"/>
        <w:ind w:right="441" w:firstLine="0"/>
        <w:rPr>
          <w:sz w:val="28"/>
        </w:rPr>
      </w:pPr>
      <w:r>
        <w:rPr>
          <w:sz w:val="28"/>
        </w:rPr>
        <w:t>подготовка</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оказанию</w:t>
      </w:r>
      <w:r>
        <w:rPr>
          <w:spacing w:val="1"/>
          <w:sz w:val="28"/>
        </w:rPr>
        <w:t xml:space="preserve"> </w:t>
      </w:r>
      <w:r>
        <w:rPr>
          <w:sz w:val="28"/>
        </w:rPr>
        <w:t>обучающимся</w:t>
      </w:r>
      <w:r>
        <w:rPr>
          <w:spacing w:val="1"/>
          <w:sz w:val="28"/>
        </w:rPr>
        <w:t xml:space="preserve"> </w:t>
      </w:r>
      <w:r>
        <w:rPr>
          <w:sz w:val="28"/>
        </w:rPr>
        <w:t>психолого-</w:t>
      </w:r>
      <w:r>
        <w:rPr>
          <w:spacing w:val="1"/>
          <w:sz w:val="28"/>
        </w:rPr>
        <w:t xml:space="preserve"> </w:t>
      </w:r>
      <w:r>
        <w:rPr>
          <w:sz w:val="28"/>
        </w:rPr>
        <w:t>педагогической</w:t>
      </w:r>
      <w:r>
        <w:rPr>
          <w:spacing w:val="-5"/>
          <w:sz w:val="28"/>
        </w:rPr>
        <w:t xml:space="preserve"> </w:t>
      </w:r>
      <w:r>
        <w:rPr>
          <w:sz w:val="28"/>
        </w:rPr>
        <w:t>помощи</w:t>
      </w:r>
      <w:r>
        <w:rPr>
          <w:spacing w:val="-1"/>
          <w:sz w:val="28"/>
        </w:rPr>
        <w:t xml:space="preserve"> </w:t>
      </w:r>
      <w:r>
        <w:rPr>
          <w:sz w:val="28"/>
        </w:rPr>
        <w:t>в</w:t>
      </w:r>
      <w:r>
        <w:rPr>
          <w:spacing w:val="-4"/>
          <w:sz w:val="28"/>
        </w:rPr>
        <w:t xml:space="preserve"> </w:t>
      </w:r>
      <w:r>
        <w:rPr>
          <w:sz w:val="28"/>
        </w:rPr>
        <w:t>условиях</w:t>
      </w:r>
      <w:r>
        <w:rPr>
          <w:spacing w:val="-1"/>
          <w:sz w:val="28"/>
        </w:rPr>
        <w:t xml:space="preserve"> </w:t>
      </w:r>
      <w:r>
        <w:rPr>
          <w:sz w:val="28"/>
        </w:rPr>
        <w:t>образовательной</w:t>
      </w:r>
      <w:r>
        <w:rPr>
          <w:spacing w:val="-7"/>
          <w:sz w:val="28"/>
        </w:rPr>
        <w:t xml:space="preserve"> </w:t>
      </w:r>
      <w:r>
        <w:rPr>
          <w:sz w:val="28"/>
        </w:rPr>
        <w:t>организации;</w:t>
      </w:r>
    </w:p>
    <w:p w:rsidR="00891CF0" w:rsidRDefault="00B23650" w:rsidP="00461614">
      <w:pPr>
        <w:pStyle w:val="a5"/>
        <w:numPr>
          <w:ilvl w:val="0"/>
          <w:numId w:val="39"/>
        </w:numPr>
        <w:tabs>
          <w:tab w:val="left" w:pos="1303"/>
        </w:tabs>
        <w:spacing w:line="360" w:lineRule="auto"/>
        <w:ind w:right="451" w:firstLine="0"/>
        <w:rPr>
          <w:sz w:val="28"/>
        </w:rPr>
      </w:pPr>
      <w:r>
        <w:rPr>
          <w:sz w:val="28"/>
        </w:rPr>
        <w:t>определение</w:t>
      </w:r>
      <w:r>
        <w:rPr>
          <w:spacing w:val="1"/>
          <w:sz w:val="28"/>
        </w:rPr>
        <w:t xml:space="preserve"> </w:t>
      </w:r>
      <w:r>
        <w:rPr>
          <w:sz w:val="28"/>
        </w:rPr>
        <w:t>уровня</w:t>
      </w:r>
      <w:r>
        <w:rPr>
          <w:spacing w:val="1"/>
          <w:sz w:val="28"/>
        </w:rPr>
        <w:t xml:space="preserve"> </w:t>
      </w:r>
      <w:r>
        <w:rPr>
          <w:sz w:val="28"/>
        </w:rPr>
        <w:t>актуального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зоны</w:t>
      </w:r>
      <w:r>
        <w:rPr>
          <w:spacing w:val="1"/>
          <w:sz w:val="28"/>
        </w:rPr>
        <w:t xml:space="preserve"> </w:t>
      </w:r>
      <w:r>
        <w:rPr>
          <w:sz w:val="28"/>
        </w:rPr>
        <w:t>ближайшего</w:t>
      </w:r>
      <w:r>
        <w:rPr>
          <w:spacing w:val="1"/>
          <w:sz w:val="28"/>
        </w:rPr>
        <w:t xml:space="preserve"> </w:t>
      </w:r>
      <w:r>
        <w:rPr>
          <w:sz w:val="28"/>
        </w:rPr>
        <w:t>развития</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выявление</w:t>
      </w:r>
      <w:r>
        <w:rPr>
          <w:spacing w:val="1"/>
          <w:sz w:val="28"/>
        </w:rPr>
        <w:t xml:space="preserve"> </w:t>
      </w:r>
      <w:r>
        <w:rPr>
          <w:sz w:val="28"/>
        </w:rPr>
        <w:t>резервных</w:t>
      </w:r>
      <w:r>
        <w:rPr>
          <w:spacing w:val="1"/>
          <w:sz w:val="28"/>
        </w:rPr>
        <w:t xml:space="preserve"> </w:t>
      </w:r>
      <w:r>
        <w:rPr>
          <w:sz w:val="28"/>
        </w:rPr>
        <w:t>возможностей</w:t>
      </w:r>
      <w:r>
        <w:rPr>
          <w:spacing w:val="-2"/>
          <w:sz w:val="28"/>
        </w:rPr>
        <w:t xml:space="preserve"> </w:t>
      </w:r>
      <w:r>
        <w:rPr>
          <w:sz w:val="28"/>
        </w:rPr>
        <w:t>обучающегося;</w:t>
      </w:r>
    </w:p>
    <w:p w:rsidR="00891CF0" w:rsidRDefault="00B23650" w:rsidP="00461614">
      <w:pPr>
        <w:pStyle w:val="a5"/>
        <w:numPr>
          <w:ilvl w:val="0"/>
          <w:numId w:val="39"/>
        </w:numPr>
        <w:tabs>
          <w:tab w:val="left" w:pos="1303"/>
        </w:tabs>
        <w:spacing w:line="362" w:lineRule="auto"/>
        <w:ind w:right="449" w:firstLine="0"/>
        <w:rPr>
          <w:sz w:val="28"/>
        </w:rPr>
      </w:pPr>
      <w:r>
        <w:rPr>
          <w:sz w:val="28"/>
        </w:rPr>
        <w:t>изучение</w:t>
      </w:r>
      <w:r>
        <w:rPr>
          <w:spacing w:val="1"/>
          <w:sz w:val="28"/>
        </w:rPr>
        <w:t xml:space="preserve"> </w:t>
      </w:r>
      <w:r>
        <w:rPr>
          <w:sz w:val="28"/>
        </w:rPr>
        <w:t>развития</w:t>
      </w:r>
      <w:r>
        <w:rPr>
          <w:spacing w:val="1"/>
          <w:sz w:val="28"/>
        </w:rPr>
        <w:t xml:space="preserve"> </w:t>
      </w:r>
      <w:r>
        <w:rPr>
          <w:sz w:val="28"/>
        </w:rPr>
        <w:t>эмоционально-волевой,</w:t>
      </w:r>
      <w:r>
        <w:rPr>
          <w:spacing w:val="1"/>
          <w:sz w:val="28"/>
        </w:rPr>
        <w:t xml:space="preserve"> </w:t>
      </w:r>
      <w:r>
        <w:rPr>
          <w:sz w:val="28"/>
        </w:rPr>
        <w:t>познавательной,</w:t>
      </w:r>
      <w:r>
        <w:rPr>
          <w:spacing w:val="1"/>
          <w:sz w:val="28"/>
        </w:rPr>
        <w:t xml:space="preserve"> </w:t>
      </w:r>
      <w:r>
        <w:rPr>
          <w:sz w:val="28"/>
        </w:rPr>
        <w:t>речевой</w:t>
      </w:r>
      <w:r>
        <w:rPr>
          <w:spacing w:val="1"/>
          <w:sz w:val="28"/>
        </w:rPr>
        <w:t xml:space="preserve"> </w:t>
      </w:r>
      <w:r>
        <w:rPr>
          <w:sz w:val="28"/>
        </w:rPr>
        <w:t>сфер</w:t>
      </w:r>
      <w:r>
        <w:rPr>
          <w:spacing w:val="1"/>
          <w:sz w:val="28"/>
        </w:rPr>
        <w:t xml:space="preserve"> </w:t>
      </w:r>
      <w:r>
        <w:rPr>
          <w:sz w:val="28"/>
        </w:rPr>
        <w:t>и</w:t>
      </w:r>
      <w:r>
        <w:rPr>
          <w:spacing w:val="1"/>
          <w:sz w:val="28"/>
        </w:rPr>
        <w:t xml:space="preserve"> </w:t>
      </w:r>
      <w:r>
        <w:rPr>
          <w:sz w:val="28"/>
        </w:rPr>
        <w:t>личностных особенностей</w:t>
      </w:r>
      <w:r>
        <w:rPr>
          <w:spacing w:val="-2"/>
          <w:sz w:val="28"/>
        </w:rPr>
        <w:t xml:space="preserve"> </w:t>
      </w:r>
      <w:r>
        <w:rPr>
          <w:sz w:val="28"/>
        </w:rPr>
        <w:t>обучающихся;</w:t>
      </w:r>
    </w:p>
    <w:p w:rsidR="00891CF0" w:rsidRDefault="00B23650" w:rsidP="00461614">
      <w:pPr>
        <w:pStyle w:val="a5"/>
        <w:numPr>
          <w:ilvl w:val="0"/>
          <w:numId w:val="39"/>
        </w:numPr>
        <w:tabs>
          <w:tab w:val="left" w:pos="1303"/>
        </w:tabs>
        <w:spacing w:line="360" w:lineRule="auto"/>
        <w:ind w:right="457" w:firstLine="0"/>
        <w:rPr>
          <w:sz w:val="28"/>
        </w:rPr>
      </w:pPr>
      <w:r>
        <w:rPr>
          <w:sz w:val="28"/>
        </w:rPr>
        <w:t>изучение</w:t>
      </w:r>
      <w:r>
        <w:rPr>
          <w:spacing w:val="1"/>
          <w:sz w:val="28"/>
        </w:rPr>
        <w:t xml:space="preserve"> </w:t>
      </w:r>
      <w:r>
        <w:rPr>
          <w:sz w:val="28"/>
        </w:rPr>
        <w:t>социальной</w:t>
      </w:r>
      <w:r>
        <w:rPr>
          <w:spacing w:val="1"/>
          <w:sz w:val="28"/>
        </w:rPr>
        <w:t xml:space="preserve"> </w:t>
      </w:r>
      <w:r>
        <w:rPr>
          <w:sz w:val="28"/>
        </w:rPr>
        <w:t>ситуации</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условий</w:t>
      </w:r>
      <w:r>
        <w:rPr>
          <w:spacing w:val="1"/>
          <w:sz w:val="28"/>
        </w:rPr>
        <w:t xml:space="preserve"> </w:t>
      </w:r>
      <w:r>
        <w:rPr>
          <w:sz w:val="28"/>
        </w:rPr>
        <w:t>семейного</w:t>
      </w:r>
      <w:r>
        <w:rPr>
          <w:spacing w:val="1"/>
          <w:sz w:val="28"/>
        </w:rPr>
        <w:t xml:space="preserve"> </w:t>
      </w:r>
      <w:r>
        <w:rPr>
          <w:sz w:val="28"/>
        </w:rPr>
        <w:t>воспитания</w:t>
      </w:r>
      <w:r>
        <w:rPr>
          <w:spacing w:val="1"/>
          <w:sz w:val="28"/>
        </w:rPr>
        <w:t xml:space="preserve"> </w:t>
      </w:r>
      <w:r>
        <w:rPr>
          <w:sz w:val="28"/>
        </w:rPr>
        <w:t>обучающихся;</w:t>
      </w:r>
    </w:p>
    <w:p w:rsidR="00891CF0" w:rsidRDefault="00B23650" w:rsidP="00461614">
      <w:pPr>
        <w:pStyle w:val="a5"/>
        <w:numPr>
          <w:ilvl w:val="0"/>
          <w:numId w:val="39"/>
        </w:numPr>
        <w:tabs>
          <w:tab w:val="left" w:pos="1303"/>
        </w:tabs>
        <w:spacing w:before="2"/>
        <w:ind w:left="1302" w:hanging="923"/>
        <w:rPr>
          <w:sz w:val="28"/>
        </w:rPr>
      </w:pPr>
      <w:r>
        <w:rPr>
          <w:sz w:val="28"/>
        </w:rPr>
        <w:t>изучение</w:t>
      </w:r>
      <w:r>
        <w:rPr>
          <w:spacing w:val="-8"/>
          <w:sz w:val="28"/>
        </w:rPr>
        <w:t xml:space="preserve"> </w:t>
      </w:r>
      <w:r>
        <w:rPr>
          <w:sz w:val="28"/>
        </w:rPr>
        <w:t>адаптивных</w:t>
      </w:r>
      <w:r>
        <w:rPr>
          <w:spacing w:val="-5"/>
          <w:sz w:val="28"/>
        </w:rPr>
        <w:t xml:space="preserve"> </w:t>
      </w:r>
      <w:r>
        <w:rPr>
          <w:sz w:val="28"/>
        </w:rPr>
        <w:t>возможностей</w:t>
      </w:r>
      <w:r>
        <w:rPr>
          <w:spacing w:val="-10"/>
          <w:sz w:val="28"/>
        </w:rPr>
        <w:t xml:space="preserve"> </w:t>
      </w:r>
      <w:r>
        <w:rPr>
          <w:sz w:val="28"/>
        </w:rPr>
        <w:t>и</w:t>
      </w:r>
      <w:r>
        <w:rPr>
          <w:spacing w:val="-5"/>
          <w:sz w:val="28"/>
        </w:rPr>
        <w:t xml:space="preserve"> </w:t>
      </w:r>
      <w:r>
        <w:rPr>
          <w:sz w:val="28"/>
        </w:rPr>
        <w:t>уровня</w:t>
      </w:r>
      <w:r>
        <w:rPr>
          <w:spacing w:val="-8"/>
          <w:sz w:val="28"/>
        </w:rPr>
        <w:t xml:space="preserve"> </w:t>
      </w:r>
      <w:r>
        <w:rPr>
          <w:sz w:val="28"/>
        </w:rPr>
        <w:t>социализации</w:t>
      </w:r>
      <w:r>
        <w:rPr>
          <w:spacing w:val="-10"/>
          <w:sz w:val="28"/>
        </w:rPr>
        <w:t xml:space="preserve"> </w:t>
      </w:r>
      <w:r>
        <w:rPr>
          <w:sz w:val="28"/>
        </w:rPr>
        <w:t>обучающихся;</w:t>
      </w:r>
    </w:p>
    <w:p w:rsidR="00891CF0" w:rsidRDefault="00B23650" w:rsidP="00461614">
      <w:pPr>
        <w:pStyle w:val="a5"/>
        <w:numPr>
          <w:ilvl w:val="0"/>
          <w:numId w:val="39"/>
        </w:numPr>
        <w:tabs>
          <w:tab w:val="left" w:pos="1303"/>
        </w:tabs>
        <w:spacing w:before="153" w:line="360" w:lineRule="auto"/>
        <w:ind w:right="452" w:firstLine="0"/>
        <w:rPr>
          <w:sz w:val="28"/>
        </w:rPr>
      </w:pPr>
      <w:r>
        <w:rPr>
          <w:sz w:val="28"/>
        </w:rPr>
        <w:t>изучение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и</w:t>
      </w:r>
      <w:r>
        <w:rPr>
          <w:spacing w:val="1"/>
          <w:sz w:val="28"/>
        </w:rPr>
        <w:t xml:space="preserve"> </w:t>
      </w:r>
      <w:r>
        <w:rPr>
          <w:sz w:val="28"/>
        </w:rPr>
        <w:t>социальнокоммуникативных</w:t>
      </w:r>
      <w:r>
        <w:rPr>
          <w:spacing w:val="1"/>
          <w:sz w:val="28"/>
        </w:rPr>
        <w:t xml:space="preserve"> </w:t>
      </w:r>
      <w:r>
        <w:rPr>
          <w:sz w:val="28"/>
        </w:rPr>
        <w:t>потребностей</w:t>
      </w:r>
      <w:r>
        <w:rPr>
          <w:spacing w:val="-1"/>
          <w:sz w:val="28"/>
        </w:rPr>
        <w:t xml:space="preserve"> </w:t>
      </w:r>
      <w:r>
        <w:rPr>
          <w:sz w:val="28"/>
        </w:rPr>
        <w:t>обучающихся;</w:t>
      </w:r>
    </w:p>
    <w:p w:rsidR="00891CF0" w:rsidRDefault="00B23650" w:rsidP="00461614">
      <w:pPr>
        <w:pStyle w:val="a5"/>
        <w:numPr>
          <w:ilvl w:val="0"/>
          <w:numId w:val="39"/>
        </w:numPr>
        <w:tabs>
          <w:tab w:val="left" w:pos="1303"/>
        </w:tabs>
        <w:spacing w:line="362" w:lineRule="auto"/>
        <w:ind w:right="448" w:firstLine="0"/>
        <w:rPr>
          <w:sz w:val="28"/>
        </w:rPr>
      </w:pPr>
      <w:r>
        <w:rPr>
          <w:sz w:val="28"/>
        </w:rPr>
        <w:t>системный</w:t>
      </w:r>
      <w:r>
        <w:rPr>
          <w:spacing w:val="1"/>
          <w:sz w:val="28"/>
        </w:rPr>
        <w:t xml:space="preserve"> </w:t>
      </w:r>
      <w:r>
        <w:rPr>
          <w:sz w:val="28"/>
        </w:rPr>
        <w:t>мониторинг</w:t>
      </w:r>
      <w:r>
        <w:rPr>
          <w:spacing w:val="1"/>
          <w:sz w:val="28"/>
        </w:rPr>
        <w:t xml:space="preserve"> </w:t>
      </w:r>
      <w:r>
        <w:rPr>
          <w:sz w:val="28"/>
        </w:rPr>
        <w:t>уровня</w:t>
      </w:r>
      <w:r>
        <w:rPr>
          <w:spacing w:val="1"/>
          <w:sz w:val="28"/>
        </w:rPr>
        <w:t xml:space="preserve"> </w:t>
      </w:r>
      <w:r>
        <w:rPr>
          <w:sz w:val="28"/>
        </w:rPr>
        <w:t>и</w:t>
      </w:r>
      <w:r>
        <w:rPr>
          <w:spacing w:val="1"/>
          <w:sz w:val="28"/>
        </w:rPr>
        <w:t xml:space="preserve"> </w:t>
      </w:r>
      <w:r>
        <w:rPr>
          <w:sz w:val="28"/>
        </w:rPr>
        <w:t>динамики</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создания</w:t>
      </w:r>
      <w:r>
        <w:rPr>
          <w:spacing w:val="64"/>
          <w:sz w:val="28"/>
        </w:rPr>
        <w:t xml:space="preserve"> </w:t>
      </w:r>
      <w:r>
        <w:rPr>
          <w:sz w:val="28"/>
        </w:rPr>
        <w:t>необходимых</w:t>
      </w:r>
      <w:r>
        <w:rPr>
          <w:spacing w:val="69"/>
          <w:sz w:val="28"/>
        </w:rPr>
        <w:t xml:space="preserve"> </w:t>
      </w:r>
      <w:r>
        <w:rPr>
          <w:sz w:val="28"/>
        </w:rPr>
        <w:t>условий,</w:t>
      </w:r>
      <w:r>
        <w:rPr>
          <w:spacing w:val="62"/>
          <w:sz w:val="28"/>
        </w:rPr>
        <w:t xml:space="preserve"> </w:t>
      </w:r>
      <w:r>
        <w:rPr>
          <w:sz w:val="28"/>
        </w:rPr>
        <w:t>соответствующих</w:t>
      </w:r>
      <w:r>
        <w:rPr>
          <w:spacing w:val="67"/>
          <w:sz w:val="28"/>
        </w:rPr>
        <w:t xml:space="preserve"> </w:t>
      </w:r>
      <w:r>
        <w:rPr>
          <w:sz w:val="28"/>
        </w:rPr>
        <w:t>индивидуальным</w:t>
      </w:r>
    </w:p>
    <w:p w:rsidR="00891CF0" w:rsidRDefault="00891CF0">
      <w:pPr>
        <w:spacing w:line="362" w:lineRule="auto"/>
        <w:jc w:val="both"/>
        <w:rPr>
          <w:sz w:val="28"/>
        </w:rPr>
        <w:sectPr w:rsidR="00891CF0">
          <w:headerReference w:type="default" r:id="rId582"/>
          <w:footerReference w:type="default" r:id="rId583"/>
          <w:pgSz w:w="11920" w:h="16860"/>
          <w:pgMar w:top="820" w:right="200" w:bottom="800" w:left="260" w:header="573" w:footer="607" w:gutter="0"/>
          <w:cols w:space="720"/>
        </w:sectPr>
      </w:pPr>
    </w:p>
    <w:p w:rsidR="00891CF0" w:rsidRDefault="00891CF0">
      <w:pPr>
        <w:pStyle w:val="a0"/>
        <w:spacing w:before="11"/>
        <w:ind w:left="0"/>
        <w:jc w:val="left"/>
        <w:rPr>
          <w:sz w:val="25"/>
        </w:rPr>
      </w:pPr>
    </w:p>
    <w:p w:rsidR="00891CF0" w:rsidRDefault="00B23650">
      <w:pPr>
        <w:pStyle w:val="a0"/>
        <w:tabs>
          <w:tab w:val="left" w:pos="2769"/>
          <w:tab w:val="left" w:pos="4737"/>
          <w:tab w:val="left" w:pos="6701"/>
          <w:tab w:val="left" w:pos="7130"/>
          <w:tab w:val="left" w:pos="8974"/>
          <w:tab w:val="left" w:pos="9411"/>
          <w:tab w:val="left" w:pos="10854"/>
        </w:tabs>
        <w:spacing w:before="89" w:line="362" w:lineRule="auto"/>
        <w:ind w:right="444"/>
        <w:jc w:val="left"/>
      </w:pPr>
      <w:r>
        <w:t>образовательным</w:t>
      </w:r>
      <w:r>
        <w:tab/>
        <w:t>потребностям</w:t>
      </w:r>
      <w:r>
        <w:tab/>
        <w:t>обучающихся</w:t>
      </w:r>
      <w:r>
        <w:tab/>
        <w:t>с</w:t>
      </w:r>
      <w:r>
        <w:tab/>
        <w:t>трудностями</w:t>
      </w:r>
      <w:r>
        <w:tab/>
        <w:t>в</w:t>
      </w:r>
      <w:r>
        <w:tab/>
        <w:t>обучении</w:t>
      </w:r>
      <w:r>
        <w:tab/>
        <w:t>и</w:t>
      </w:r>
      <w:r>
        <w:rPr>
          <w:spacing w:val="-67"/>
        </w:rPr>
        <w:t xml:space="preserve"> </w:t>
      </w:r>
      <w:r>
        <w:t>социализации;</w:t>
      </w:r>
    </w:p>
    <w:p w:rsidR="00891CF0" w:rsidRDefault="00B23650" w:rsidP="00461614">
      <w:pPr>
        <w:pStyle w:val="a5"/>
        <w:numPr>
          <w:ilvl w:val="0"/>
          <w:numId w:val="39"/>
        </w:numPr>
        <w:tabs>
          <w:tab w:val="left" w:pos="1302"/>
          <w:tab w:val="left" w:pos="1303"/>
          <w:tab w:val="left" w:pos="3006"/>
          <w:tab w:val="left" w:pos="4456"/>
          <w:tab w:val="left" w:pos="6163"/>
          <w:tab w:val="left" w:pos="7522"/>
          <w:tab w:val="left" w:pos="9838"/>
        </w:tabs>
        <w:spacing w:line="362" w:lineRule="auto"/>
        <w:ind w:right="446" w:firstLine="0"/>
        <w:jc w:val="left"/>
        <w:rPr>
          <w:sz w:val="28"/>
        </w:rPr>
      </w:pPr>
      <w:r>
        <w:rPr>
          <w:sz w:val="28"/>
        </w:rPr>
        <w:t>мониторинг</w:t>
      </w:r>
      <w:r>
        <w:rPr>
          <w:sz w:val="28"/>
        </w:rPr>
        <w:tab/>
        <w:t>динамики</w:t>
      </w:r>
      <w:r>
        <w:rPr>
          <w:sz w:val="28"/>
        </w:rPr>
        <w:tab/>
        <w:t>успешности</w:t>
      </w:r>
      <w:r>
        <w:rPr>
          <w:sz w:val="28"/>
        </w:rPr>
        <w:tab/>
        <w:t>освоения</w:t>
      </w:r>
      <w:r>
        <w:rPr>
          <w:sz w:val="28"/>
        </w:rPr>
        <w:tab/>
        <w:t>образовательных</w:t>
      </w:r>
      <w:r>
        <w:rPr>
          <w:sz w:val="28"/>
        </w:rPr>
        <w:tab/>
        <w:t>программ</w:t>
      </w:r>
      <w:r>
        <w:rPr>
          <w:spacing w:val="-67"/>
          <w:sz w:val="28"/>
        </w:rPr>
        <w:t xml:space="preserve"> </w:t>
      </w:r>
      <w:r>
        <w:rPr>
          <w:sz w:val="28"/>
        </w:rPr>
        <w:t>среднего общего образования, включая программу коррекционной работы.</w:t>
      </w:r>
      <w:r>
        <w:rPr>
          <w:spacing w:val="1"/>
          <w:sz w:val="28"/>
        </w:rPr>
        <w:t xml:space="preserve"> </w:t>
      </w:r>
      <w:r>
        <w:rPr>
          <w:b/>
          <w:i/>
          <w:sz w:val="28"/>
        </w:rPr>
        <w:t>Коррекционно-развивающая</w:t>
      </w:r>
      <w:r>
        <w:rPr>
          <w:b/>
          <w:i/>
          <w:spacing w:val="-9"/>
          <w:sz w:val="28"/>
        </w:rPr>
        <w:t xml:space="preserve"> </w:t>
      </w:r>
      <w:r>
        <w:rPr>
          <w:b/>
          <w:i/>
          <w:sz w:val="28"/>
        </w:rPr>
        <w:t>и</w:t>
      </w:r>
      <w:r>
        <w:rPr>
          <w:b/>
          <w:i/>
          <w:spacing w:val="-9"/>
          <w:sz w:val="28"/>
        </w:rPr>
        <w:t xml:space="preserve"> </w:t>
      </w:r>
      <w:r>
        <w:rPr>
          <w:b/>
          <w:i/>
          <w:sz w:val="28"/>
        </w:rPr>
        <w:t>психопрофилактическая</w:t>
      </w:r>
      <w:r>
        <w:rPr>
          <w:b/>
          <w:i/>
          <w:spacing w:val="-8"/>
          <w:sz w:val="28"/>
        </w:rPr>
        <w:t xml:space="preserve"> </w:t>
      </w:r>
      <w:r>
        <w:rPr>
          <w:b/>
          <w:i/>
          <w:sz w:val="28"/>
        </w:rPr>
        <w:t>работа</w:t>
      </w:r>
      <w:r>
        <w:rPr>
          <w:b/>
          <w:i/>
          <w:spacing w:val="-4"/>
          <w:sz w:val="28"/>
        </w:rPr>
        <w:t xml:space="preserve"> </w:t>
      </w:r>
      <w:r>
        <w:rPr>
          <w:sz w:val="28"/>
        </w:rPr>
        <w:t>включает:</w:t>
      </w:r>
    </w:p>
    <w:p w:rsidR="00891CF0" w:rsidRDefault="00B23650" w:rsidP="00461614">
      <w:pPr>
        <w:pStyle w:val="a5"/>
        <w:numPr>
          <w:ilvl w:val="0"/>
          <w:numId w:val="39"/>
        </w:numPr>
        <w:tabs>
          <w:tab w:val="left" w:pos="1583"/>
          <w:tab w:val="left" w:pos="1584"/>
        </w:tabs>
        <w:spacing w:line="360" w:lineRule="auto"/>
        <w:ind w:right="443" w:firstLine="0"/>
        <w:rPr>
          <w:sz w:val="28"/>
        </w:rPr>
      </w:pPr>
      <w:r>
        <w:rPr>
          <w:sz w:val="28"/>
        </w:rPr>
        <w:t>реализацию</w:t>
      </w:r>
      <w:r>
        <w:rPr>
          <w:spacing w:val="1"/>
          <w:sz w:val="28"/>
        </w:rPr>
        <w:t xml:space="preserve"> </w:t>
      </w:r>
      <w:r>
        <w:rPr>
          <w:sz w:val="28"/>
        </w:rPr>
        <w:t>комплексного</w:t>
      </w:r>
      <w:r>
        <w:rPr>
          <w:spacing w:val="1"/>
          <w:sz w:val="28"/>
        </w:rPr>
        <w:t xml:space="preserve"> </w:t>
      </w:r>
      <w:r>
        <w:rPr>
          <w:sz w:val="28"/>
        </w:rPr>
        <w:t>индивидуально-ориентированного</w:t>
      </w:r>
      <w:r>
        <w:rPr>
          <w:spacing w:val="1"/>
          <w:sz w:val="28"/>
        </w:rPr>
        <w:t xml:space="preserve"> </w:t>
      </w:r>
      <w:r>
        <w:rPr>
          <w:sz w:val="28"/>
        </w:rPr>
        <w:t>психолого-</w:t>
      </w:r>
      <w:r>
        <w:rPr>
          <w:spacing w:val="1"/>
          <w:sz w:val="28"/>
        </w:rPr>
        <w:t xml:space="preserve"> </w:t>
      </w:r>
      <w:r>
        <w:rPr>
          <w:sz w:val="28"/>
        </w:rPr>
        <w:t>педагогического</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сопровождения</w:t>
      </w:r>
      <w:r>
        <w:rPr>
          <w:spacing w:val="1"/>
          <w:sz w:val="28"/>
        </w:rPr>
        <w:t xml:space="preserve"> </w:t>
      </w:r>
      <w:r>
        <w:rPr>
          <w:sz w:val="28"/>
        </w:rPr>
        <w:t>обучающихся</w:t>
      </w:r>
      <w:r>
        <w:rPr>
          <w:spacing w:val="1"/>
          <w:sz w:val="28"/>
        </w:rPr>
        <w:t xml:space="preserve"> </w:t>
      </w:r>
      <w:r>
        <w:rPr>
          <w:sz w:val="28"/>
        </w:rPr>
        <w:t>с</w:t>
      </w:r>
      <w:r>
        <w:rPr>
          <w:spacing w:val="71"/>
          <w:sz w:val="28"/>
        </w:rPr>
        <w:t xml:space="preserve"> </w:t>
      </w:r>
      <w:r>
        <w:rPr>
          <w:sz w:val="28"/>
        </w:rPr>
        <w:t>трудностями</w:t>
      </w:r>
      <w:r>
        <w:rPr>
          <w:spacing w:val="70"/>
          <w:sz w:val="28"/>
        </w:rPr>
        <w:t xml:space="preserve"> </w:t>
      </w:r>
      <w:r>
        <w:rPr>
          <w:sz w:val="28"/>
        </w:rPr>
        <w:t>в</w:t>
      </w:r>
      <w:r>
        <w:rPr>
          <w:spacing w:val="1"/>
          <w:sz w:val="28"/>
        </w:rPr>
        <w:t xml:space="preserve"> </w:t>
      </w:r>
      <w:r>
        <w:rPr>
          <w:sz w:val="28"/>
        </w:rPr>
        <w:t>обучении</w:t>
      </w:r>
      <w:r>
        <w:rPr>
          <w:spacing w:val="-2"/>
          <w:sz w:val="28"/>
        </w:rPr>
        <w:t xml:space="preserve"> </w:t>
      </w:r>
      <w:r>
        <w:rPr>
          <w:sz w:val="28"/>
        </w:rPr>
        <w:t>и социализации в</w:t>
      </w:r>
      <w:r>
        <w:rPr>
          <w:spacing w:val="-4"/>
          <w:sz w:val="28"/>
        </w:rPr>
        <w:t xml:space="preserve"> </w:t>
      </w:r>
      <w:r>
        <w:rPr>
          <w:sz w:val="28"/>
        </w:rPr>
        <w:t>условиях</w:t>
      </w:r>
      <w:r>
        <w:rPr>
          <w:spacing w:val="-7"/>
          <w:sz w:val="28"/>
        </w:rPr>
        <w:t xml:space="preserve"> </w:t>
      </w:r>
      <w:r>
        <w:rPr>
          <w:sz w:val="28"/>
        </w:rPr>
        <w:t>образовательного</w:t>
      </w:r>
      <w:r>
        <w:rPr>
          <w:spacing w:val="1"/>
          <w:sz w:val="28"/>
        </w:rPr>
        <w:t xml:space="preserve"> </w:t>
      </w:r>
      <w:r>
        <w:rPr>
          <w:sz w:val="28"/>
        </w:rPr>
        <w:t>процесса;</w:t>
      </w:r>
    </w:p>
    <w:p w:rsidR="00891CF0" w:rsidRDefault="00B23650" w:rsidP="00461614">
      <w:pPr>
        <w:pStyle w:val="a5"/>
        <w:numPr>
          <w:ilvl w:val="0"/>
          <w:numId w:val="39"/>
        </w:numPr>
        <w:tabs>
          <w:tab w:val="left" w:pos="1583"/>
          <w:tab w:val="left" w:pos="1584"/>
        </w:tabs>
        <w:spacing w:line="360" w:lineRule="auto"/>
        <w:ind w:right="443" w:firstLine="0"/>
        <w:rPr>
          <w:sz w:val="28"/>
        </w:rPr>
      </w:pPr>
      <w:r>
        <w:rPr>
          <w:sz w:val="28"/>
        </w:rPr>
        <w:t>разработку</w:t>
      </w:r>
      <w:r>
        <w:rPr>
          <w:spacing w:val="1"/>
          <w:sz w:val="28"/>
        </w:rPr>
        <w:t xml:space="preserve"> </w:t>
      </w:r>
      <w:r>
        <w:rPr>
          <w:sz w:val="28"/>
        </w:rPr>
        <w:t>и</w:t>
      </w:r>
      <w:r>
        <w:rPr>
          <w:spacing w:val="1"/>
          <w:sz w:val="28"/>
        </w:rPr>
        <w:t xml:space="preserve"> </w:t>
      </w:r>
      <w:r>
        <w:rPr>
          <w:sz w:val="28"/>
        </w:rPr>
        <w:t>реализацию</w:t>
      </w:r>
      <w:r>
        <w:rPr>
          <w:spacing w:val="1"/>
          <w:sz w:val="28"/>
        </w:rPr>
        <w:t xml:space="preserve"> </w:t>
      </w:r>
      <w:r>
        <w:rPr>
          <w:sz w:val="28"/>
        </w:rPr>
        <w:t>индивидуально-ориентированных</w:t>
      </w:r>
      <w:r>
        <w:rPr>
          <w:spacing w:val="1"/>
          <w:sz w:val="28"/>
        </w:rPr>
        <w:t xml:space="preserve"> </w:t>
      </w:r>
      <w:r>
        <w:rPr>
          <w:sz w:val="28"/>
        </w:rPr>
        <w:t>коррекционно-</w:t>
      </w:r>
      <w:r>
        <w:rPr>
          <w:spacing w:val="1"/>
          <w:sz w:val="28"/>
        </w:rPr>
        <w:t xml:space="preserve"> </w:t>
      </w:r>
      <w:r>
        <w:rPr>
          <w:sz w:val="28"/>
        </w:rPr>
        <w:t>развивающих</w:t>
      </w:r>
      <w:r>
        <w:rPr>
          <w:spacing w:val="1"/>
          <w:sz w:val="28"/>
        </w:rPr>
        <w:t xml:space="preserve"> </w:t>
      </w:r>
      <w:r>
        <w:rPr>
          <w:sz w:val="28"/>
        </w:rPr>
        <w:t>программ;</w:t>
      </w:r>
      <w:r>
        <w:rPr>
          <w:spacing w:val="1"/>
          <w:sz w:val="28"/>
        </w:rPr>
        <w:t xml:space="preserve"> </w:t>
      </w:r>
      <w:r>
        <w:rPr>
          <w:sz w:val="28"/>
        </w:rPr>
        <w:t>выбор</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методик,</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pacing w:val="-1"/>
          <w:sz w:val="28"/>
        </w:rPr>
        <w:t xml:space="preserve">приемов обучения </w:t>
      </w:r>
      <w:r>
        <w:rPr>
          <w:sz w:val="28"/>
        </w:rPr>
        <w:t>в соответствии с образовательными потребностями обучающихся с</w:t>
      </w:r>
      <w:r>
        <w:rPr>
          <w:spacing w:val="1"/>
          <w:sz w:val="28"/>
        </w:rPr>
        <w:t xml:space="preserve"> </w:t>
      </w:r>
      <w:r>
        <w:rPr>
          <w:sz w:val="28"/>
        </w:rPr>
        <w:t>трудностями в</w:t>
      </w:r>
      <w:r>
        <w:rPr>
          <w:spacing w:val="-5"/>
          <w:sz w:val="28"/>
        </w:rPr>
        <w:t xml:space="preserve"> </w:t>
      </w:r>
      <w:r>
        <w:rPr>
          <w:sz w:val="28"/>
        </w:rPr>
        <w:t>обучении</w:t>
      </w:r>
      <w:r>
        <w:rPr>
          <w:spacing w:val="-1"/>
          <w:sz w:val="28"/>
        </w:rPr>
        <w:t xml:space="preserve"> </w:t>
      </w:r>
      <w:r>
        <w:rPr>
          <w:sz w:val="28"/>
        </w:rPr>
        <w:t>и</w:t>
      </w:r>
      <w:r>
        <w:rPr>
          <w:spacing w:val="-2"/>
          <w:sz w:val="28"/>
        </w:rPr>
        <w:t xml:space="preserve"> </w:t>
      </w:r>
      <w:r>
        <w:rPr>
          <w:sz w:val="28"/>
        </w:rPr>
        <w:t>социализации;</w:t>
      </w:r>
    </w:p>
    <w:p w:rsidR="00891CF0" w:rsidRDefault="00B23650" w:rsidP="00461614">
      <w:pPr>
        <w:pStyle w:val="a5"/>
        <w:numPr>
          <w:ilvl w:val="0"/>
          <w:numId w:val="39"/>
        </w:numPr>
        <w:tabs>
          <w:tab w:val="left" w:pos="1583"/>
          <w:tab w:val="left" w:pos="1584"/>
        </w:tabs>
        <w:spacing w:line="360" w:lineRule="auto"/>
        <w:ind w:right="443" w:firstLine="0"/>
        <w:rPr>
          <w:sz w:val="28"/>
        </w:rPr>
      </w:pPr>
      <w:r>
        <w:rPr>
          <w:sz w:val="28"/>
        </w:rPr>
        <w:t>организацию</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коррекционно-</w:t>
      </w:r>
      <w:r>
        <w:rPr>
          <w:spacing w:val="1"/>
          <w:sz w:val="28"/>
        </w:rPr>
        <w:t xml:space="preserve"> </w:t>
      </w:r>
      <w:r>
        <w:rPr>
          <w:sz w:val="28"/>
        </w:rPr>
        <w:t>развивающих занятий, необходимых для преодоления нарушений развития, трудностей</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социализации;</w:t>
      </w:r>
    </w:p>
    <w:p w:rsidR="00891CF0" w:rsidRDefault="00B23650" w:rsidP="00461614">
      <w:pPr>
        <w:pStyle w:val="a5"/>
        <w:numPr>
          <w:ilvl w:val="0"/>
          <w:numId w:val="39"/>
        </w:numPr>
        <w:tabs>
          <w:tab w:val="left" w:pos="1583"/>
          <w:tab w:val="left" w:pos="1584"/>
        </w:tabs>
        <w:spacing w:line="360" w:lineRule="auto"/>
        <w:ind w:right="441" w:firstLine="0"/>
        <w:rPr>
          <w:sz w:val="28"/>
        </w:rPr>
      </w:pPr>
      <w:r>
        <w:rPr>
          <w:sz w:val="28"/>
        </w:rPr>
        <w:t>коррекцию</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высших</w:t>
      </w:r>
      <w:r>
        <w:rPr>
          <w:spacing w:val="1"/>
          <w:sz w:val="28"/>
        </w:rPr>
        <w:t xml:space="preserve"> </w:t>
      </w:r>
      <w:r>
        <w:rPr>
          <w:sz w:val="28"/>
        </w:rPr>
        <w:t>психических</w:t>
      </w:r>
      <w:r>
        <w:rPr>
          <w:spacing w:val="1"/>
          <w:sz w:val="28"/>
        </w:rPr>
        <w:t xml:space="preserve"> </w:t>
      </w:r>
      <w:r>
        <w:rPr>
          <w:sz w:val="28"/>
        </w:rPr>
        <w:t>функций,</w:t>
      </w:r>
      <w:r>
        <w:rPr>
          <w:spacing w:val="71"/>
          <w:sz w:val="28"/>
        </w:rPr>
        <w:t xml:space="preserve"> </w:t>
      </w:r>
      <w:r>
        <w:rPr>
          <w:sz w:val="28"/>
        </w:rPr>
        <w:t>эмоционально-</w:t>
      </w:r>
      <w:r>
        <w:rPr>
          <w:spacing w:val="1"/>
          <w:sz w:val="28"/>
        </w:rPr>
        <w:t xml:space="preserve"> </w:t>
      </w:r>
      <w:r>
        <w:rPr>
          <w:sz w:val="28"/>
        </w:rPr>
        <w:t>волевой,</w:t>
      </w:r>
      <w:r>
        <w:rPr>
          <w:spacing w:val="-4"/>
          <w:sz w:val="28"/>
        </w:rPr>
        <w:t xml:space="preserve"> </w:t>
      </w:r>
      <w:r>
        <w:rPr>
          <w:sz w:val="28"/>
        </w:rPr>
        <w:t>познавательной и</w:t>
      </w:r>
      <w:r>
        <w:rPr>
          <w:spacing w:val="-1"/>
          <w:sz w:val="28"/>
        </w:rPr>
        <w:t xml:space="preserve"> </w:t>
      </w:r>
      <w:r>
        <w:rPr>
          <w:sz w:val="28"/>
        </w:rPr>
        <w:t>коммуникативной</w:t>
      </w:r>
      <w:r>
        <w:rPr>
          <w:spacing w:val="-1"/>
          <w:sz w:val="28"/>
        </w:rPr>
        <w:t xml:space="preserve"> </w:t>
      </w:r>
      <w:r>
        <w:rPr>
          <w:sz w:val="28"/>
        </w:rPr>
        <w:t>сфер;</w:t>
      </w:r>
    </w:p>
    <w:p w:rsidR="00891CF0" w:rsidRDefault="00B23650" w:rsidP="00461614">
      <w:pPr>
        <w:pStyle w:val="a5"/>
        <w:numPr>
          <w:ilvl w:val="0"/>
          <w:numId w:val="39"/>
        </w:numPr>
        <w:tabs>
          <w:tab w:val="left" w:pos="1583"/>
          <w:tab w:val="left" w:pos="1584"/>
        </w:tabs>
        <w:spacing w:line="362" w:lineRule="auto"/>
        <w:ind w:right="452" w:firstLine="0"/>
        <w:rPr>
          <w:sz w:val="28"/>
        </w:rPr>
      </w:pPr>
      <w:r>
        <w:rPr>
          <w:sz w:val="28"/>
        </w:rPr>
        <w:t>развитие</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зрелых</w:t>
      </w:r>
      <w:r>
        <w:rPr>
          <w:spacing w:val="1"/>
          <w:sz w:val="28"/>
        </w:rPr>
        <w:t xml:space="preserve"> </w:t>
      </w:r>
      <w:r>
        <w:rPr>
          <w:sz w:val="28"/>
        </w:rPr>
        <w:t>личностных</w:t>
      </w:r>
      <w:r>
        <w:rPr>
          <w:spacing w:val="1"/>
          <w:sz w:val="28"/>
        </w:rPr>
        <w:t xml:space="preserve"> </w:t>
      </w:r>
      <w:r>
        <w:rPr>
          <w:sz w:val="28"/>
        </w:rPr>
        <w:t>установок,</w:t>
      </w:r>
      <w:r>
        <w:rPr>
          <w:spacing w:val="1"/>
          <w:sz w:val="28"/>
        </w:rPr>
        <w:t xml:space="preserve"> </w:t>
      </w:r>
      <w:r>
        <w:rPr>
          <w:sz w:val="28"/>
        </w:rPr>
        <w:t>формирование</w:t>
      </w:r>
      <w:r>
        <w:rPr>
          <w:spacing w:val="1"/>
          <w:sz w:val="28"/>
        </w:rPr>
        <w:t xml:space="preserve"> </w:t>
      </w:r>
      <w:r>
        <w:rPr>
          <w:sz w:val="28"/>
        </w:rPr>
        <w:t>адекватных</w:t>
      </w:r>
      <w:r>
        <w:rPr>
          <w:spacing w:val="-4"/>
          <w:sz w:val="28"/>
        </w:rPr>
        <w:t xml:space="preserve"> </w:t>
      </w:r>
      <w:r>
        <w:rPr>
          <w:sz w:val="28"/>
        </w:rPr>
        <w:t>форм утверждения</w:t>
      </w:r>
      <w:r>
        <w:rPr>
          <w:spacing w:val="-3"/>
          <w:sz w:val="28"/>
        </w:rPr>
        <w:t xml:space="preserve"> </w:t>
      </w:r>
      <w:r>
        <w:rPr>
          <w:sz w:val="28"/>
        </w:rPr>
        <w:t>самостоятельности;</w:t>
      </w:r>
    </w:p>
    <w:p w:rsidR="00891CF0" w:rsidRDefault="00B23650" w:rsidP="00461614">
      <w:pPr>
        <w:pStyle w:val="a5"/>
        <w:numPr>
          <w:ilvl w:val="0"/>
          <w:numId w:val="39"/>
        </w:numPr>
        <w:tabs>
          <w:tab w:val="left" w:pos="1583"/>
          <w:tab w:val="left" w:pos="1584"/>
        </w:tabs>
        <w:spacing w:line="322" w:lineRule="exact"/>
        <w:ind w:left="1583" w:hanging="1204"/>
        <w:rPr>
          <w:sz w:val="28"/>
        </w:rPr>
      </w:pPr>
      <w:r>
        <w:rPr>
          <w:sz w:val="28"/>
        </w:rPr>
        <w:t>формирование</w:t>
      </w:r>
      <w:r>
        <w:rPr>
          <w:spacing w:val="-9"/>
          <w:sz w:val="28"/>
        </w:rPr>
        <w:t xml:space="preserve"> </w:t>
      </w:r>
      <w:r>
        <w:rPr>
          <w:sz w:val="28"/>
        </w:rPr>
        <w:t>способов</w:t>
      </w:r>
      <w:r>
        <w:rPr>
          <w:spacing w:val="-13"/>
          <w:sz w:val="28"/>
        </w:rPr>
        <w:t xml:space="preserve"> </w:t>
      </w:r>
      <w:r>
        <w:rPr>
          <w:sz w:val="28"/>
        </w:rPr>
        <w:t>регуляции</w:t>
      </w:r>
      <w:r>
        <w:rPr>
          <w:spacing w:val="-10"/>
          <w:sz w:val="28"/>
        </w:rPr>
        <w:t xml:space="preserve"> </w:t>
      </w:r>
      <w:r>
        <w:rPr>
          <w:sz w:val="28"/>
        </w:rPr>
        <w:t>поведения</w:t>
      </w:r>
      <w:r>
        <w:rPr>
          <w:spacing w:val="-9"/>
          <w:sz w:val="28"/>
        </w:rPr>
        <w:t xml:space="preserve"> </w:t>
      </w:r>
      <w:r>
        <w:rPr>
          <w:sz w:val="28"/>
        </w:rPr>
        <w:t>и</w:t>
      </w:r>
      <w:r>
        <w:rPr>
          <w:spacing w:val="-9"/>
          <w:sz w:val="28"/>
        </w:rPr>
        <w:t xml:space="preserve"> </w:t>
      </w:r>
      <w:r>
        <w:rPr>
          <w:sz w:val="28"/>
        </w:rPr>
        <w:t>эмоциональных</w:t>
      </w:r>
      <w:r>
        <w:rPr>
          <w:spacing w:val="-6"/>
          <w:sz w:val="28"/>
        </w:rPr>
        <w:t xml:space="preserve"> </w:t>
      </w:r>
      <w:r>
        <w:rPr>
          <w:sz w:val="28"/>
        </w:rPr>
        <w:t>состояний;</w:t>
      </w:r>
    </w:p>
    <w:p w:rsidR="00891CF0" w:rsidRDefault="00B23650" w:rsidP="00461614">
      <w:pPr>
        <w:pStyle w:val="a5"/>
        <w:numPr>
          <w:ilvl w:val="0"/>
          <w:numId w:val="39"/>
        </w:numPr>
        <w:tabs>
          <w:tab w:val="left" w:pos="1583"/>
          <w:tab w:val="left" w:pos="1584"/>
        </w:tabs>
        <w:spacing w:before="141" w:line="360" w:lineRule="auto"/>
        <w:ind w:right="449" w:firstLine="0"/>
        <w:rPr>
          <w:sz w:val="28"/>
        </w:rPr>
      </w:pPr>
      <w:r>
        <w:rPr>
          <w:sz w:val="28"/>
        </w:rPr>
        <w:t>развитие</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личностного</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сверстников,</w:t>
      </w:r>
      <w:r>
        <w:rPr>
          <w:spacing w:val="1"/>
          <w:sz w:val="28"/>
        </w:rPr>
        <w:t xml:space="preserve"> </w:t>
      </w:r>
      <w:r>
        <w:rPr>
          <w:sz w:val="28"/>
        </w:rPr>
        <w:t>коммуникативной</w:t>
      </w:r>
      <w:r>
        <w:rPr>
          <w:spacing w:val="1"/>
          <w:sz w:val="28"/>
        </w:rPr>
        <w:t xml:space="preserve"> </w:t>
      </w:r>
      <w:r>
        <w:rPr>
          <w:sz w:val="28"/>
        </w:rPr>
        <w:t>компетенции;</w:t>
      </w:r>
      <w:r>
        <w:rPr>
          <w:spacing w:val="1"/>
          <w:sz w:val="28"/>
        </w:rPr>
        <w:t xml:space="preserve"> </w:t>
      </w:r>
      <w:r>
        <w:rPr>
          <w:sz w:val="28"/>
        </w:rPr>
        <w:t>совершенствовании</w:t>
      </w:r>
      <w:r>
        <w:rPr>
          <w:spacing w:val="1"/>
          <w:sz w:val="28"/>
        </w:rPr>
        <w:t xml:space="preserve"> </w:t>
      </w:r>
      <w:r>
        <w:rPr>
          <w:sz w:val="28"/>
        </w:rPr>
        <w:t>навыков</w:t>
      </w:r>
      <w:r>
        <w:rPr>
          <w:spacing w:val="1"/>
          <w:sz w:val="28"/>
        </w:rPr>
        <w:t xml:space="preserve"> </w:t>
      </w:r>
      <w:r>
        <w:rPr>
          <w:sz w:val="28"/>
        </w:rPr>
        <w:t>социализации</w:t>
      </w:r>
      <w:r>
        <w:rPr>
          <w:spacing w:val="1"/>
          <w:sz w:val="28"/>
        </w:rPr>
        <w:t xml:space="preserve"> </w:t>
      </w:r>
      <w:r>
        <w:rPr>
          <w:sz w:val="28"/>
        </w:rPr>
        <w:t>и</w:t>
      </w:r>
      <w:r>
        <w:rPr>
          <w:spacing w:val="1"/>
          <w:sz w:val="28"/>
        </w:rPr>
        <w:t xml:space="preserve"> </w:t>
      </w:r>
      <w:r>
        <w:rPr>
          <w:sz w:val="28"/>
        </w:rPr>
        <w:t>расширении</w:t>
      </w:r>
      <w:r>
        <w:rPr>
          <w:spacing w:val="-2"/>
          <w:sz w:val="28"/>
        </w:rPr>
        <w:t xml:space="preserve"> </w:t>
      </w:r>
      <w:r>
        <w:rPr>
          <w:sz w:val="28"/>
        </w:rPr>
        <w:t>социального</w:t>
      </w:r>
      <w:r>
        <w:rPr>
          <w:spacing w:val="1"/>
          <w:sz w:val="28"/>
        </w:rPr>
        <w:t xml:space="preserve"> </w:t>
      </w:r>
      <w:r>
        <w:rPr>
          <w:sz w:val="28"/>
        </w:rPr>
        <w:t>взаимодействия</w:t>
      </w:r>
      <w:r>
        <w:rPr>
          <w:spacing w:val="-1"/>
          <w:sz w:val="28"/>
        </w:rPr>
        <w:t xml:space="preserve"> </w:t>
      </w:r>
      <w:r>
        <w:rPr>
          <w:sz w:val="28"/>
        </w:rPr>
        <w:t>со</w:t>
      </w:r>
      <w:r>
        <w:rPr>
          <w:spacing w:val="1"/>
          <w:sz w:val="28"/>
        </w:rPr>
        <w:t xml:space="preserve"> </w:t>
      </w:r>
      <w:r>
        <w:rPr>
          <w:sz w:val="28"/>
        </w:rPr>
        <w:t>сверстниками;</w:t>
      </w:r>
    </w:p>
    <w:p w:rsidR="00891CF0" w:rsidRDefault="00B23650" w:rsidP="00461614">
      <w:pPr>
        <w:pStyle w:val="a5"/>
        <w:numPr>
          <w:ilvl w:val="0"/>
          <w:numId w:val="39"/>
        </w:numPr>
        <w:tabs>
          <w:tab w:val="left" w:pos="1583"/>
          <w:tab w:val="left" w:pos="1584"/>
        </w:tabs>
        <w:spacing w:line="360" w:lineRule="auto"/>
        <w:ind w:right="451" w:firstLine="0"/>
        <w:rPr>
          <w:sz w:val="28"/>
        </w:rPr>
      </w:pPr>
      <w:r>
        <w:rPr>
          <w:sz w:val="28"/>
        </w:rPr>
        <w:t>организацию</w:t>
      </w:r>
      <w:r>
        <w:rPr>
          <w:spacing w:val="1"/>
          <w:sz w:val="28"/>
        </w:rPr>
        <w:t xml:space="preserve"> </w:t>
      </w:r>
      <w:r>
        <w:rPr>
          <w:sz w:val="28"/>
        </w:rPr>
        <w:t>основных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в</w:t>
      </w:r>
      <w:r>
        <w:rPr>
          <w:spacing w:val="71"/>
          <w:sz w:val="28"/>
        </w:rPr>
        <w:t xml:space="preserve"> </w:t>
      </w:r>
      <w:r>
        <w:rPr>
          <w:sz w:val="28"/>
        </w:rPr>
        <w:t>процессе</w:t>
      </w:r>
      <w:r>
        <w:rPr>
          <w:spacing w:val="1"/>
          <w:sz w:val="28"/>
        </w:rPr>
        <w:t xml:space="preserve"> </w:t>
      </w:r>
      <w:r>
        <w:rPr>
          <w:spacing w:val="-1"/>
          <w:sz w:val="28"/>
        </w:rPr>
        <w:t xml:space="preserve">освоения ими образовательных программ, </w:t>
      </w:r>
      <w:r>
        <w:rPr>
          <w:sz w:val="28"/>
        </w:rPr>
        <w:t>программ логопедической помощи с учетом</w:t>
      </w:r>
      <w:r>
        <w:rPr>
          <w:spacing w:val="1"/>
          <w:sz w:val="28"/>
        </w:rPr>
        <w:t xml:space="preserve"> </w:t>
      </w:r>
      <w:r>
        <w:rPr>
          <w:sz w:val="28"/>
        </w:rPr>
        <w:t>их</w:t>
      </w:r>
      <w:r>
        <w:rPr>
          <w:spacing w:val="1"/>
          <w:sz w:val="28"/>
        </w:rPr>
        <w:t xml:space="preserve"> </w:t>
      </w:r>
      <w:r>
        <w:rPr>
          <w:sz w:val="28"/>
        </w:rPr>
        <w:t>возраста,</w:t>
      </w:r>
      <w:r>
        <w:rPr>
          <w:spacing w:val="1"/>
          <w:sz w:val="28"/>
        </w:rPr>
        <w:t xml:space="preserve"> </w:t>
      </w:r>
      <w:r>
        <w:rPr>
          <w:sz w:val="28"/>
        </w:rPr>
        <w:t>потребностей</w:t>
      </w:r>
      <w:r>
        <w:rPr>
          <w:spacing w:val="1"/>
          <w:sz w:val="28"/>
        </w:rPr>
        <w:t xml:space="preserve"> </w:t>
      </w:r>
      <w:r>
        <w:rPr>
          <w:sz w:val="28"/>
        </w:rPr>
        <w:t>в</w:t>
      </w:r>
      <w:r>
        <w:rPr>
          <w:spacing w:val="1"/>
          <w:sz w:val="28"/>
        </w:rPr>
        <w:t xml:space="preserve"> </w:t>
      </w:r>
      <w:r>
        <w:rPr>
          <w:sz w:val="28"/>
        </w:rPr>
        <w:t>коррекции/компенсации</w:t>
      </w:r>
      <w:r>
        <w:rPr>
          <w:spacing w:val="1"/>
          <w:sz w:val="28"/>
        </w:rPr>
        <w:t xml:space="preserve"> </w:t>
      </w:r>
      <w:r>
        <w:rPr>
          <w:sz w:val="28"/>
        </w:rPr>
        <w:t>имеющихся</w:t>
      </w:r>
      <w:r>
        <w:rPr>
          <w:spacing w:val="1"/>
          <w:sz w:val="28"/>
        </w:rPr>
        <w:t xml:space="preserve"> </w:t>
      </w:r>
      <w:r>
        <w:rPr>
          <w:sz w:val="28"/>
        </w:rPr>
        <w:t>нарушений</w:t>
      </w:r>
      <w:r>
        <w:rPr>
          <w:spacing w:val="1"/>
          <w:sz w:val="28"/>
        </w:rPr>
        <w:t xml:space="preserve"> </w:t>
      </w:r>
      <w:r>
        <w:rPr>
          <w:sz w:val="28"/>
        </w:rPr>
        <w:t>и</w:t>
      </w:r>
      <w:r>
        <w:rPr>
          <w:spacing w:val="1"/>
          <w:sz w:val="28"/>
        </w:rPr>
        <w:t xml:space="preserve"> </w:t>
      </w:r>
      <w:r>
        <w:rPr>
          <w:sz w:val="28"/>
        </w:rPr>
        <w:t>пропедевтике</w:t>
      </w:r>
      <w:r>
        <w:rPr>
          <w:spacing w:val="-1"/>
          <w:sz w:val="28"/>
        </w:rPr>
        <w:t xml:space="preserve"> </w:t>
      </w:r>
      <w:r>
        <w:rPr>
          <w:sz w:val="28"/>
        </w:rPr>
        <w:t>производных</w:t>
      </w:r>
      <w:r>
        <w:rPr>
          <w:spacing w:val="2"/>
          <w:sz w:val="28"/>
        </w:rPr>
        <w:t xml:space="preserve"> </w:t>
      </w:r>
      <w:r>
        <w:rPr>
          <w:sz w:val="28"/>
        </w:rPr>
        <w:t>трудностей;</w:t>
      </w:r>
    </w:p>
    <w:p w:rsidR="00891CF0" w:rsidRDefault="00B23650" w:rsidP="00461614">
      <w:pPr>
        <w:pStyle w:val="a5"/>
        <w:numPr>
          <w:ilvl w:val="0"/>
          <w:numId w:val="39"/>
        </w:numPr>
        <w:tabs>
          <w:tab w:val="left" w:pos="1583"/>
          <w:tab w:val="left" w:pos="1584"/>
        </w:tabs>
        <w:spacing w:before="4" w:line="360" w:lineRule="auto"/>
        <w:ind w:right="463" w:firstLine="0"/>
        <w:rPr>
          <w:sz w:val="28"/>
        </w:rPr>
      </w:pPr>
      <w:r>
        <w:rPr>
          <w:sz w:val="28"/>
        </w:rPr>
        <w:t>психологическую профилактику, направленную на сохранение, укрепление и</w:t>
      </w:r>
      <w:r>
        <w:rPr>
          <w:spacing w:val="1"/>
          <w:sz w:val="28"/>
        </w:rPr>
        <w:t xml:space="preserve"> </w:t>
      </w:r>
      <w:r>
        <w:rPr>
          <w:sz w:val="28"/>
        </w:rPr>
        <w:t>развитие</w:t>
      </w:r>
      <w:r>
        <w:rPr>
          <w:spacing w:val="-3"/>
          <w:sz w:val="28"/>
        </w:rPr>
        <w:t xml:space="preserve"> </w:t>
      </w:r>
      <w:r>
        <w:rPr>
          <w:sz w:val="28"/>
        </w:rPr>
        <w:t>психологического</w:t>
      </w:r>
      <w:r>
        <w:rPr>
          <w:spacing w:val="2"/>
          <w:sz w:val="28"/>
        </w:rPr>
        <w:t xml:space="preserve"> </w:t>
      </w:r>
      <w:r>
        <w:rPr>
          <w:sz w:val="28"/>
        </w:rPr>
        <w:t>здоровья обучающихся;</w:t>
      </w:r>
    </w:p>
    <w:p w:rsidR="00891CF0" w:rsidRDefault="00B23650" w:rsidP="00461614">
      <w:pPr>
        <w:pStyle w:val="a5"/>
        <w:numPr>
          <w:ilvl w:val="0"/>
          <w:numId w:val="39"/>
        </w:numPr>
        <w:tabs>
          <w:tab w:val="left" w:pos="1583"/>
          <w:tab w:val="left" w:pos="1584"/>
        </w:tabs>
        <w:spacing w:before="1"/>
        <w:ind w:left="1583" w:hanging="1204"/>
        <w:rPr>
          <w:sz w:val="28"/>
        </w:rPr>
      </w:pPr>
      <w:r>
        <w:rPr>
          <w:sz w:val="28"/>
        </w:rPr>
        <w:t>психопрофилактическую</w:t>
      </w:r>
      <w:r>
        <w:rPr>
          <w:spacing w:val="34"/>
          <w:sz w:val="28"/>
        </w:rPr>
        <w:t xml:space="preserve"> </w:t>
      </w:r>
      <w:r>
        <w:rPr>
          <w:sz w:val="28"/>
        </w:rPr>
        <w:t>работу</w:t>
      </w:r>
      <w:r>
        <w:rPr>
          <w:spacing w:val="27"/>
          <w:sz w:val="28"/>
        </w:rPr>
        <w:t xml:space="preserve"> </w:t>
      </w:r>
      <w:r>
        <w:rPr>
          <w:sz w:val="28"/>
        </w:rPr>
        <w:t>по</w:t>
      </w:r>
      <w:r>
        <w:rPr>
          <w:spacing w:val="35"/>
          <w:sz w:val="28"/>
        </w:rPr>
        <w:t xml:space="preserve"> </w:t>
      </w:r>
      <w:r>
        <w:rPr>
          <w:sz w:val="28"/>
        </w:rPr>
        <w:t>сопровождению</w:t>
      </w:r>
      <w:r>
        <w:rPr>
          <w:spacing w:val="31"/>
          <w:sz w:val="28"/>
        </w:rPr>
        <w:t xml:space="preserve"> </w:t>
      </w:r>
      <w:r>
        <w:rPr>
          <w:sz w:val="28"/>
        </w:rPr>
        <w:t>периода</w:t>
      </w:r>
      <w:r>
        <w:rPr>
          <w:spacing w:val="34"/>
          <w:sz w:val="28"/>
        </w:rPr>
        <w:t xml:space="preserve"> </w:t>
      </w:r>
      <w:r>
        <w:rPr>
          <w:sz w:val="28"/>
        </w:rPr>
        <w:t>адаптации</w:t>
      </w:r>
      <w:r>
        <w:rPr>
          <w:spacing w:val="31"/>
          <w:sz w:val="28"/>
        </w:rPr>
        <w:t xml:space="preserve"> </w:t>
      </w:r>
      <w:r>
        <w:rPr>
          <w:sz w:val="28"/>
        </w:rPr>
        <w:t>при</w:t>
      </w:r>
    </w:p>
    <w:p w:rsidR="00891CF0" w:rsidRDefault="00B23650">
      <w:pPr>
        <w:pStyle w:val="a0"/>
        <w:spacing w:before="158"/>
      </w:pPr>
      <w:r>
        <w:t>переходе</w:t>
      </w:r>
      <w:r>
        <w:rPr>
          <w:spacing w:val="-5"/>
        </w:rPr>
        <w:t xml:space="preserve"> </w:t>
      </w:r>
      <w:r>
        <w:t>на</w:t>
      </w:r>
      <w:r>
        <w:rPr>
          <w:spacing w:val="-6"/>
        </w:rPr>
        <w:t xml:space="preserve"> </w:t>
      </w:r>
      <w:r>
        <w:t>уровень</w:t>
      </w:r>
      <w:r>
        <w:rPr>
          <w:spacing w:val="-13"/>
        </w:rPr>
        <w:t xml:space="preserve"> </w:t>
      </w:r>
      <w:r>
        <w:t>среднего</w:t>
      </w:r>
      <w:r>
        <w:rPr>
          <w:spacing w:val="-6"/>
        </w:rPr>
        <w:t xml:space="preserve"> </w:t>
      </w:r>
      <w:r>
        <w:t>общего</w:t>
      </w:r>
      <w:r>
        <w:rPr>
          <w:spacing w:val="-7"/>
        </w:rPr>
        <w:t xml:space="preserve"> </w:t>
      </w:r>
      <w:r>
        <w:t>образования;</w:t>
      </w:r>
    </w:p>
    <w:p w:rsidR="00891CF0" w:rsidRDefault="00891CF0">
      <w:pPr>
        <w:sectPr w:rsidR="00891CF0">
          <w:headerReference w:type="default" r:id="rId584"/>
          <w:footerReference w:type="default" r:id="rId585"/>
          <w:pgSz w:w="11920" w:h="16860"/>
          <w:pgMar w:top="820" w:right="200" w:bottom="720" w:left="260" w:header="573" w:footer="529" w:gutter="0"/>
          <w:cols w:space="720"/>
        </w:sectPr>
      </w:pPr>
    </w:p>
    <w:p w:rsidR="00891CF0" w:rsidRDefault="00891CF0">
      <w:pPr>
        <w:pStyle w:val="a0"/>
        <w:spacing w:before="9"/>
        <w:ind w:left="0"/>
        <w:jc w:val="left"/>
        <w:rPr>
          <w:sz w:val="25"/>
        </w:rPr>
      </w:pPr>
    </w:p>
    <w:p w:rsidR="00891CF0" w:rsidRDefault="00B23650" w:rsidP="00461614">
      <w:pPr>
        <w:pStyle w:val="a5"/>
        <w:numPr>
          <w:ilvl w:val="0"/>
          <w:numId w:val="39"/>
        </w:numPr>
        <w:tabs>
          <w:tab w:val="left" w:pos="1583"/>
          <w:tab w:val="left" w:pos="1584"/>
        </w:tabs>
        <w:spacing w:before="91" w:line="362" w:lineRule="auto"/>
        <w:ind w:right="451" w:firstLine="0"/>
        <w:rPr>
          <w:sz w:val="28"/>
        </w:rPr>
      </w:pPr>
      <w:r>
        <w:rPr>
          <w:sz w:val="28"/>
        </w:rPr>
        <w:t>психопрофилактическую</w:t>
      </w:r>
      <w:r>
        <w:rPr>
          <w:spacing w:val="1"/>
          <w:sz w:val="28"/>
        </w:rPr>
        <w:t xml:space="preserve"> </w:t>
      </w:r>
      <w:r>
        <w:rPr>
          <w:sz w:val="28"/>
        </w:rPr>
        <w:t>работу</w:t>
      </w:r>
      <w:r>
        <w:rPr>
          <w:spacing w:val="1"/>
          <w:sz w:val="28"/>
        </w:rPr>
        <w:t xml:space="preserve"> </w:t>
      </w:r>
      <w:r>
        <w:rPr>
          <w:sz w:val="28"/>
        </w:rPr>
        <w:t>при</w:t>
      </w:r>
      <w:r>
        <w:rPr>
          <w:spacing w:val="1"/>
          <w:sz w:val="28"/>
        </w:rPr>
        <w:t xml:space="preserve"> </w:t>
      </w:r>
      <w:r>
        <w:rPr>
          <w:sz w:val="28"/>
        </w:rPr>
        <w:t>подготовке</w:t>
      </w:r>
      <w:r>
        <w:rPr>
          <w:spacing w:val="1"/>
          <w:sz w:val="28"/>
        </w:rPr>
        <w:t xml:space="preserve"> </w:t>
      </w:r>
      <w:r>
        <w:rPr>
          <w:sz w:val="28"/>
        </w:rPr>
        <w:t>к</w:t>
      </w:r>
      <w:r>
        <w:rPr>
          <w:spacing w:val="1"/>
          <w:sz w:val="28"/>
        </w:rPr>
        <w:t xml:space="preserve"> </w:t>
      </w:r>
      <w:r>
        <w:rPr>
          <w:sz w:val="28"/>
        </w:rPr>
        <w:t>прохождению</w:t>
      </w:r>
      <w:r>
        <w:rPr>
          <w:spacing w:val="1"/>
          <w:sz w:val="28"/>
        </w:rPr>
        <w:t xml:space="preserve"> </w:t>
      </w:r>
      <w:r>
        <w:rPr>
          <w:sz w:val="28"/>
        </w:rPr>
        <w:t>государственной</w:t>
      </w:r>
      <w:r>
        <w:rPr>
          <w:spacing w:val="-2"/>
          <w:sz w:val="28"/>
        </w:rPr>
        <w:t xml:space="preserve"> </w:t>
      </w:r>
      <w:r>
        <w:rPr>
          <w:sz w:val="28"/>
        </w:rPr>
        <w:t>итоговой аттестации;</w:t>
      </w:r>
    </w:p>
    <w:p w:rsidR="00891CF0" w:rsidRDefault="00B23650" w:rsidP="00461614">
      <w:pPr>
        <w:pStyle w:val="a5"/>
        <w:numPr>
          <w:ilvl w:val="0"/>
          <w:numId w:val="39"/>
        </w:numPr>
        <w:tabs>
          <w:tab w:val="left" w:pos="1583"/>
          <w:tab w:val="left" w:pos="1584"/>
        </w:tabs>
        <w:spacing w:line="362" w:lineRule="auto"/>
        <w:ind w:right="456" w:firstLine="0"/>
        <w:rPr>
          <w:sz w:val="28"/>
        </w:rPr>
      </w:pPr>
      <w:r>
        <w:rPr>
          <w:sz w:val="28"/>
        </w:rPr>
        <w:t>развитие</w:t>
      </w:r>
      <w:r>
        <w:rPr>
          <w:spacing w:val="1"/>
          <w:sz w:val="28"/>
        </w:rPr>
        <w:t xml:space="preserve"> </w:t>
      </w:r>
      <w:r>
        <w:rPr>
          <w:sz w:val="28"/>
        </w:rPr>
        <w:t>компетенций,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профессионального самоопределения;</w:t>
      </w:r>
    </w:p>
    <w:p w:rsidR="00891CF0" w:rsidRDefault="00B23650" w:rsidP="00461614">
      <w:pPr>
        <w:pStyle w:val="a5"/>
        <w:numPr>
          <w:ilvl w:val="0"/>
          <w:numId w:val="39"/>
        </w:numPr>
        <w:tabs>
          <w:tab w:val="left" w:pos="1583"/>
          <w:tab w:val="left" w:pos="1584"/>
        </w:tabs>
        <w:spacing w:line="360" w:lineRule="auto"/>
        <w:ind w:right="448" w:firstLine="0"/>
        <w:rPr>
          <w:sz w:val="28"/>
        </w:rPr>
      </w:pPr>
      <w:r>
        <w:rPr>
          <w:sz w:val="28"/>
        </w:rPr>
        <w:t>совершенствование</w:t>
      </w:r>
      <w:r>
        <w:rPr>
          <w:spacing w:val="1"/>
          <w:sz w:val="28"/>
        </w:rPr>
        <w:t xml:space="preserve"> </w:t>
      </w:r>
      <w:r>
        <w:rPr>
          <w:sz w:val="28"/>
        </w:rPr>
        <w:t>навыков</w:t>
      </w:r>
      <w:r>
        <w:rPr>
          <w:spacing w:val="1"/>
          <w:sz w:val="28"/>
        </w:rPr>
        <w:t xml:space="preserve"> </w:t>
      </w:r>
      <w:r>
        <w:rPr>
          <w:sz w:val="28"/>
        </w:rPr>
        <w:t>получения</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информации</w:t>
      </w:r>
      <w:r>
        <w:rPr>
          <w:spacing w:val="1"/>
          <w:sz w:val="28"/>
        </w:rPr>
        <w:t xml:space="preserve"> </w:t>
      </w:r>
      <w:r>
        <w:rPr>
          <w:sz w:val="28"/>
        </w:rPr>
        <w:t>(на</w:t>
      </w:r>
      <w:r>
        <w:rPr>
          <w:spacing w:val="1"/>
          <w:sz w:val="28"/>
        </w:rPr>
        <w:t xml:space="preserve"> </w:t>
      </w:r>
      <w:r>
        <w:rPr>
          <w:sz w:val="28"/>
        </w:rPr>
        <w:t>основе ИКТ), способствующих повышению социальных компетенций и адаптации в</w:t>
      </w:r>
      <w:r>
        <w:rPr>
          <w:spacing w:val="1"/>
          <w:sz w:val="28"/>
        </w:rPr>
        <w:t xml:space="preserve"> </w:t>
      </w:r>
      <w:r>
        <w:rPr>
          <w:sz w:val="28"/>
        </w:rPr>
        <w:t>реальных жизненных</w:t>
      </w:r>
      <w:r>
        <w:rPr>
          <w:spacing w:val="1"/>
          <w:sz w:val="28"/>
        </w:rPr>
        <w:t xml:space="preserve"> </w:t>
      </w:r>
      <w:r>
        <w:rPr>
          <w:sz w:val="28"/>
        </w:rPr>
        <w:t>условиях;</w:t>
      </w:r>
    </w:p>
    <w:p w:rsidR="00891CF0" w:rsidRDefault="00B23650" w:rsidP="00461614">
      <w:pPr>
        <w:pStyle w:val="a5"/>
        <w:numPr>
          <w:ilvl w:val="0"/>
          <w:numId w:val="39"/>
        </w:numPr>
        <w:tabs>
          <w:tab w:val="left" w:pos="1583"/>
          <w:tab w:val="left" w:pos="1584"/>
        </w:tabs>
        <w:spacing w:line="360" w:lineRule="auto"/>
        <w:ind w:right="468" w:firstLine="0"/>
        <w:rPr>
          <w:sz w:val="28"/>
        </w:rPr>
      </w:pPr>
      <w:r>
        <w:rPr>
          <w:sz w:val="28"/>
        </w:rPr>
        <w:t>социальную защиту ребенка в случаях неблагоприятных условий жизни при</w:t>
      </w:r>
      <w:r>
        <w:rPr>
          <w:spacing w:val="1"/>
          <w:sz w:val="28"/>
        </w:rPr>
        <w:t xml:space="preserve"> </w:t>
      </w:r>
      <w:r>
        <w:rPr>
          <w:sz w:val="28"/>
        </w:rPr>
        <w:t>психотравмирующих обстоятельствах,</w:t>
      </w:r>
      <w:r>
        <w:rPr>
          <w:spacing w:val="-2"/>
          <w:sz w:val="28"/>
        </w:rPr>
        <w:t xml:space="preserve"> </w:t>
      </w:r>
      <w:r>
        <w:rPr>
          <w:sz w:val="28"/>
        </w:rPr>
        <w:t>в</w:t>
      </w:r>
      <w:r>
        <w:rPr>
          <w:spacing w:val="-4"/>
          <w:sz w:val="28"/>
        </w:rPr>
        <w:t xml:space="preserve"> </w:t>
      </w:r>
      <w:r>
        <w:rPr>
          <w:sz w:val="28"/>
        </w:rPr>
        <w:t>трудной жизненной</w:t>
      </w:r>
      <w:r>
        <w:rPr>
          <w:spacing w:val="-3"/>
          <w:sz w:val="28"/>
        </w:rPr>
        <w:t xml:space="preserve"> </w:t>
      </w:r>
      <w:r>
        <w:rPr>
          <w:sz w:val="28"/>
        </w:rPr>
        <w:t>ситуации.</w:t>
      </w:r>
    </w:p>
    <w:p w:rsidR="00891CF0" w:rsidRDefault="00B23650">
      <w:pPr>
        <w:pStyle w:val="2"/>
        <w:spacing w:before="2"/>
        <w:ind w:left="380"/>
      </w:pPr>
      <w:r>
        <w:t>Консультативная</w:t>
      </w:r>
      <w:r>
        <w:rPr>
          <w:spacing w:val="-14"/>
        </w:rPr>
        <w:t xml:space="preserve"> </w:t>
      </w:r>
      <w:r>
        <w:t>работа</w:t>
      </w:r>
      <w:r>
        <w:rPr>
          <w:spacing w:val="-9"/>
        </w:rPr>
        <w:t xml:space="preserve"> </w:t>
      </w:r>
      <w:r>
        <w:t>включает:</w:t>
      </w:r>
    </w:p>
    <w:p w:rsidR="00891CF0" w:rsidRDefault="00B23650" w:rsidP="00461614">
      <w:pPr>
        <w:pStyle w:val="a5"/>
        <w:numPr>
          <w:ilvl w:val="0"/>
          <w:numId w:val="39"/>
        </w:numPr>
        <w:tabs>
          <w:tab w:val="left" w:pos="1583"/>
          <w:tab w:val="left" w:pos="1584"/>
        </w:tabs>
        <w:spacing w:before="146" w:line="360" w:lineRule="auto"/>
        <w:ind w:right="454" w:firstLine="0"/>
        <w:rPr>
          <w:sz w:val="28"/>
        </w:rPr>
      </w:pPr>
      <w:r>
        <w:rPr>
          <w:sz w:val="28"/>
        </w:rPr>
        <w:t>выработку</w:t>
      </w:r>
      <w:r>
        <w:rPr>
          <w:spacing w:val="1"/>
          <w:sz w:val="28"/>
        </w:rPr>
        <w:t xml:space="preserve"> </w:t>
      </w:r>
      <w:r>
        <w:rPr>
          <w:sz w:val="28"/>
        </w:rPr>
        <w:t>совместных</w:t>
      </w:r>
      <w:r>
        <w:rPr>
          <w:spacing w:val="1"/>
          <w:sz w:val="28"/>
        </w:rPr>
        <w:t xml:space="preserve"> </w:t>
      </w:r>
      <w:r>
        <w:rPr>
          <w:sz w:val="28"/>
        </w:rPr>
        <w:t>обоснованных</w:t>
      </w:r>
      <w:r>
        <w:rPr>
          <w:spacing w:val="1"/>
          <w:sz w:val="28"/>
        </w:rPr>
        <w:t xml:space="preserve"> </w:t>
      </w:r>
      <w:r>
        <w:rPr>
          <w:sz w:val="28"/>
        </w:rPr>
        <w:t>рекомендаций,</w:t>
      </w:r>
      <w:r>
        <w:rPr>
          <w:spacing w:val="1"/>
          <w:sz w:val="28"/>
        </w:rPr>
        <w:t xml:space="preserve"> </w:t>
      </w:r>
      <w:r>
        <w:rPr>
          <w:sz w:val="28"/>
        </w:rPr>
        <w:t>единых</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направлениям</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обучающимися</w:t>
      </w:r>
      <w:r>
        <w:rPr>
          <w:spacing w:val="-2"/>
          <w:sz w:val="28"/>
        </w:rPr>
        <w:t xml:space="preserve"> </w:t>
      </w:r>
      <w:r>
        <w:rPr>
          <w:sz w:val="28"/>
        </w:rPr>
        <w:t>с трудностями</w:t>
      </w:r>
      <w:r>
        <w:rPr>
          <w:spacing w:val="2"/>
          <w:sz w:val="28"/>
        </w:rPr>
        <w:t xml:space="preserve"> </w:t>
      </w:r>
      <w:r>
        <w:rPr>
          <w:sz w:val="28"/>
        </w:rPr>
        <w:t>в</w:t>
      </w:r>
      <w:r>
        <w:rPr>
          <w:spacing w:val="-5"/>
          <w:sz w:val="28"/>
        </w:rPr>
        <w:t xml:space="preserve"> </w:t>
      </w:r>
      <w:r>
        <w:rPr>
          <w:sz w:val="28"/>
        </w:rPr>
        <w:t>обучении</w:t>
      </w:r>
      <w:r>
        <w:rPr>
          <w:spacing w:val="-3"/>
          <w:sz w:val="28"/>
        </w:rPr>
        <w:t xml:space="preserve"> </w:t>
      </w:r>
      <w:r>
        <w:rPr>
          <w:sz w:val="28"/>
        </w:rPr>
        <w:t>и социализации;</w:t>
      </w:r>
    </w:p>
    <w:p w:rsidR="00891CF0" w:rsidRDefault="00B23650" w:rsidP="00461614">
      <w:pPr>
        <w:pStyle w:val="a5"/>
        <w:numPr>
          <w:ilvl w:val="0"/>
          <w:numId w:val="39"/>
        </w:numPr>
        <w:tabs>
          <w:tab w:val="left" w:pos="1583"/>
          <w:tab w:val="left" w:pos="1584"/>
        </w:tabs>
        <w:spacing w:before="1" w:line="362" w:lineRule="auto"/>
        <w:ind w:right="443" w:firstLine="0"/>
        <w:rPr>
          <w:sz w:val="28"/>
        </w:rPr>
      </w:pPr>
      <w:r>
        <w:rPr>
          <w:sz w:val="28"/>
        </w:rPr>
        <w:t>консультирование</w:t>
      </w:r>
      <w:r>
        <w:rPr>
          <w:spacing w:val="1"/>
          <w:sz w:val="28"/>
        </w:rPr>
        <w:t xml:space="preserve"> </w:t>
      </w:r>
      <w:r>
        <w:rPr>
          <w:sz w:val="28"/>
        </w:rPr>
        <w:t>специалистами</w:t>
      </w:r>
      <w:r>
        <w:rPr>
          <w:spacing w:val="1"/>
          <w:sz w:val="28"/>
        </w:rPr>
        <w:t xml:space="preserve"> </w:t>
      </w:r>
      <w:r>
        <w:rPr>
          <w:sz w:val="28"/>
        </w:rPr>
        <w:t>педагогов</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индивидуально-</w:t>
      </w:r>
      <w:r>
        <w:rPr>
          <w:spacing w:val="1"/>
          <w:sz w:val="28"/>
        </w:rPr>
        <w:t xml:space="preserve"> </w:t>
      </w:r>
      <w:r>
        <w:rPr>
          <w:sz w:val="28"/>
        </w:rPr>
        <w:t>ориентированных методов и</w:t>
      </w:r>
      <w:r>
        <w:rPr>
          <w:spacing w:val="-5"/>
          <w:sz w:val="28"/>
        </w:rPr>
        <w:t xml:space="preserve"> </w:t>
      </w:r>
      <w:r>
        <w:rPr>
          <w:sz w:val="28"/>
        </w:rPr>
        <w:t>приемов</w:t>
      </w:r>
      <w:r>
        <w:rPr>
          <w:spacing w:val="-8"/>
          <w:sz w:val="28"/>
        </w:rPr>
        <w:t xml:space="preserve"> </w:t>
      </w:r>
      <w:r>
        <w:rPr>
          <w:sz w:val="28"/>
        </w:rPr>
        <w:t>работы;</w:t>
      </w:r>
    </w:p>
    <w:p w:rsidR="00891CF0" w:rsidRDefault="00B23650" w:rsidP="00461614">
      <w:pPr>
        <w:pStyle w:val="a5"/>
        <w:numPr>
          <w:ilvl w:val="0"/>
          <w:numId w:val="39"/>
        </w:numPr>
        <w:tabs>
          <w:tab w:val="left" w:pos="1583"/>
          <w:tab w:val="left" w:pos="1584"/>
        </w:tabs>
        <w:spacing w:line="360" w:lineRule="auto"/>
        <w:ind w:right="453" w:firstLine="0"/>
        <w:rPr>
          <w:sz w:val="28"/>
        </w:rPr>
      </w:pPr>
      <w:r>
        <w:rPr>
          <w:sz w:val="28"/>
        </w:rPr>
        <w:t>консультативную помощь семье в вопросах выбора стратегии воспитания и</w:t>
      </w:r>
      <w:r>
        <w:rPr>
          <w:spacing w:val="1"/>
          <w:sz w:val="28"/>
        </w:rPr>
        <w:t xml:space="preserve"> </w:t>
      </w:r>
      <w:r>
        <w:rPr>
          <w:sz w:val="28"/>
        </w:rPr>
        <w:t>приемов</w:t>
      </w:r>
      <w:r>
        <w:rPr>
          <w:spacing w:val="1"/>
          <w:sz w:val="28"/>
        </w:rPr>
        <w:t xml:space="preserve"> </w:t>
      </w:r>
      <w:r>
        <w:rPr>
          <w:sz w:val="28"/>
        </w:rPr>
        <w:t>коррекционно-развивающего</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актуальных трудностей</w:t>
      </w:r>
      <w:r>
        <w:rPr>
          <w:spacing w:val="1"/>
          <w:sz w:val="28"/>
        </w:rPr>
        <w:t xml:space="preserve"> </w:t>
      </w:r>
      <w:r>
        <w:rPr>
          <w:sz w:val="28"/>
        </w:rPr>
        <w:t>обучающегося;</w:t>
      </w:r>
    </w:p>
    <w:p w:rsidR="00891CF0" w:rsidRDefault="00B23650" w:rsidP="00461614">
      <w:pPr>
        <w:pStyle w:val="a5"/>
        <w:numPr>
          <w:ilvl w:val="0"/>
          <w:numId w:val="39"/>
        </w:numPr>
        <w:tabs>
          <w:tab w:val="left" w:pos="1583"/>
          <w:tab w:val="left" w:pos="1584"/>
        </w:tabs>
        <w:spacing w:line="360" w:lineRule="auto"/>
        <w:ind w:right="450" w:firstLine="0"/>
        <w:rPr>
          <w:sz w:val="28"/>
        </w:rPr>
      </w:pPr>
      <w:r>
        <w:rPr>
          <w:sz w:val="28"/>
        </w:rPr>
        <w:t>консультационную</w:t>
      </w:r>
      <w:r>
        <w:rPr>
          <w:spacing w:val="1"/>
          <w:sz w:val="28"/>
        </w:rPr>
        <w:t xml:space="preserve"> </w:t>
      </w:r>
      <w:r>
        <w:rPr>
          <w:sz w:val="28"/>
        </w:rPr>
        <w:t>поддержку</w:t>
      </w:r>
      <w:r>
        <w:rPr>
          <w:spacing w:val="1"/>
          <w:sz w:val="28"/>
        </w:rPr>
        <w:t xml:space="preserve"> </w:t>
      </w:r>
      <w:r>
        <w:rPr>
          <w:sz w:val="28"/>
        </w:rPr>
        <w:t>и</w:t>
      </w:r>
      <w:r>
        <w:rPr>
          <w:spacing w:val="1"/>
          <w:sz w:val="28"/>
        </w:rPr>
        <w:t xml:space="preserve"> </w:t>
      </w:r>
      <w:r>
        <w:rPr>
          <w:sz w:val="28"/>
        </w:rPr>
        <w:t>помощь,</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содействие</w:t>
      </w:r>
      <w:r>
        <w:rPr>
          <w:spacing w:val="1"/>
          <w:sz w:val="28"/>
        </w:rPr>
        <w:t xml:space="preserve"> </w:t>
      </w:r>
      <w:r>
        <w:rPr>
          <w:sz w:val="28"/>
        </w:rPr>
        <w:t>свободному</w:t>
      </w:r>
      <w:r>
        <w:rPr>
          <w:spacing w:val="1"/>
          <w:sz w:val="28"/>
        </w:rPr>
        <w:t xml:space="preserve"> </w:t>
      </w:r>
      <w:r>
        <w:rPr>
          <w:sz w:val="28"/>
        </w:rPr>
        <w:t>и</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обучающимися</w:t>
      </w:r>
      <w:r>
        <w:rPr>
          <w:spacing w:val="1"/>
          <w:sz w:val="28"/>
        </w:rPr>
        <w:t xml:space="preserve"> </w:t>
      </w:r>
      <w:r>
        <w:rPr>
          <w:sz w:val="28"/>
        </w:rPr>
        <w:t>профессии,</w:t>
      </w:r>
      <w:r>
        <w:rPr>
          <w:spacing w:val="1"/>
          <w:sz w:val="28"/>
        </w:rPr>
        <w:t xml:space="preserve"> </w:t>
      </w:r>
      <w:r>
        <w:rPr>
          <w:sz w:val="28"/>
        </w:rPr>
        <w:t>формы</w:t>
      </w:r>
      <w:r>
        <w:rPr>
          <w:spacing w:val="71"/>
          <w:sz w:val="28"/>
        </w:rPr>
        <w:t xml:space="preserve"> </w:t>
      </w:r>
      <w:r>
        <w:rPr>
          <w:sz w:val="28"/>
        </w:rPr>
        <w:t>и</w:t>
      </w:r>
      <w:r>
        <w:rPr>
          <w:spacing w:val="71"/>
          <w:sz w:val="28"/>
        </w:rPr>
        <w:t xml:space="preserve"> </w:t>
      </w:r>
      <w:r>
        <w:rPr>
          <w:sz w:val="28"/>
        </w:rPr>
        <w:t>места</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профессиональными</w:t>
      </w:r>
      <w:r>
        <w:rPr>
          <w:spacing w:val="1"/>
          <w:sz w:val="28"/>
        </w:rPr>
        <w:t xml:space="preserve"> </w:t>
      </w:r>
      <w:r>
        <w:rPr>
          <w:sz w:val="28"/>
        </w:rPr>
        <w:t>интересами,</w:t>
      </w:r>
      <w:r>
        <w:rPr>
          <w:spacing w:val="1"/>
          <w:sz w:val="28"/>
        </w:rPr>
        <w:t xml:space="preserve"> </w:t>
      </w:r>
      <w:r>
        <w:rPr>
          <w:sz w:val="28"/>
        </w:rPr>
        <w:t>индивидуальными</w:t>
      </w:r>
      <w:r>
        <w:rPr>
          <w:spacing w:val="1"/>
          <w:sz w:val="28"/>
        </w:rPr>
        <w:t xml:space="preserve"> </w:t>
      </w:r>
      <w:r>
        <w:rPr>
          <w:sz w:val="28"/>
        </w:rPr>
        <w:t>способностями</w:t>
      </w:r>
      <w:r>
        <w:rPr>
          <w:spacing w:val="-11"/>
          <w:sz w:val="28"/>
        </w:rPr>
        <w:t xml:space="preserve"> </w:t>
      </w:r>
      <w:r>
        <w:rPr>
          <w:sz w:val="28"/>
        </w:rPr>
        <w:t>и</w:t>
      </w:r>
      <w:r>
        <w:rPr>
          <w:spacing w:val="-7"/>
          <w:sz w:val="28"/>
        </w:rPr>
        <w:t xml:space="preserve"> </w:t>
      </w:r>
      <w:r>
        <w:rPr>
          <w:sz w:val="28"/>
        </w:rPr>
        <w:t>психофизиологическими</w:t>
      </w:r>
      <w:r>
        <w:rPr>
          <w:spacing w:val="-5"/>
          <w:sz w:val="28"/>
        </w:rPr>
        <w:t xml:space="preserve"> </w:t>
      </w:r>
      <w:r>
        <w:rPr>
          <w:sz w:val="28"/>
        </w:rPr>
        <w:t>особенностями.</w:t>
      </w:r>
    </w:p>
    <w:p w:rsidR="00891CF0" w:rsidRDefault="00B23650">
      <w:pPr>
        <w:pStyle w:val="2"/>
        <w:spacing w:before="10"/>
        <w:ind w:left="380"/>
      </w:pPr>
      <w:r>
        <w:t>Информационно-просветительская</w:t>
      </w:r>
      <w:r>
        <w:rPr>
          <w:spacing w:val="-10"/>
        </w:rPr>
        <w:t xml:space="preserve"> </w:t>
      </w:r>
      <w:r>
        <w:t>работа</w:t>
      </w:r>
      <w:r>
        <w:rPr>
          <w:spacing w:val="-12"/>
        </w:rPr>
        <w:t xml:space="preserve"> </w:t>
      </w:r>
      <w:r>
        <w:t>включает:</w:t>
      </w:r>
    </w:p>
    <w:p w:rsidR="00891CF0" w:rsidRDefault="00B23650" w:rsidP="00461614">
      <w:pPr>
        <w:pStyle w:val="a5"/>
        <w:numPr>
          <w:ilvl w:val="0"/>
          <w:numId w:val="39"/>
        </w:numPr>
        <w:tabs>
          <w:tab w:val="left" w:pos="1583"/>
          <w:tab w:val="left" w:pos="1584"/>
        </w:tabs>
        <w:spacing w:before="144" w:line="362" w:lineRule="auto"/>
        <w:ind w:right="454" w:firstLine="0"/>
        <w:rPr>
          <w:sz w:val="28"/>
        </w:rPr>
      </w:pPr>
      <w:r>
        <w:rPr>
          <w:sz w:val="28"/>
        </w:rPr>
        <w:t>информационную</w:t>
      </w:r>
      <w:r>
        <w:rPr>
          <w:spacing w:val="1"/>
          <w:sz w:val="28"/>
        </w:rPr>
        <w:t xml:space="preserve"> </w:t>
      </w:r>
      <w:r>
        <w:rPr>
          <w:sz w:val="28"/>
        </w:rPr>
        <w:t>поддержку</w:t>
      </w:r>
      <w:r>
        <w:rPr>
          <w:spacing w:val="1"/>
          <w:sz w:val="28"/>
        </w:rPr>
        <w:t xml:space="preserve"> </w:t>
      </w:r>
      <w:r>
        <w:rPr>
          <w:sz w:val="28"/>
        </w:rPr>
        <w:t>образовательной</w:t>
      </w:r>
      <w:r>
        <w:rPr>
          <w:spacing w:val="1"/>
          <w:sz w:val="28"/>
        </w:rPr>
        <w:t xml:space="preserve"> </w:t>
      </w:r>
      <w:r>
        <w:rPr>
          <w:sz w:val="28"/>
        </w:rPr>
        <w:t>деятельности</w:t>
      </w:r>
      <w:r>
        <w:rPr>
          <w:spacing w:val="70"/>
          <w:sz w:val="28"/>
        </w:rPr>
        <w:t xml:space="preserve"> </w:t>
      </w:r>
      <w:r>
        <w:rPr>
          <w:sz w:val="28"/>
        </w:rPr>
        <w:t>обучающихся,</w:t>
      </w:r>
      <w:r>
        <w:rPr>
          <w:spacing w:val="1"/>
          <w:sz w:val="28"/>
        </w:rPr>
        <w:t xml:space="preserve"> </w:t>
      </w:r>
      <w:r>
        <w:rPr>
          <w:sz w:val="28"/>
        </w:rPr>
        <w:t>их</w:t>
      </w:r>
      <w:r>
        <w:rPr>
          <w:spacing w:val="-8"/>
          <w:sz w:val="28"/>
        </w:rPr>
        <w:t xml:space="preserve"> </w:t>
      </w:r>
      <w:r>
        <w:rPr>
          <w:sz w:val="28"/>
        </w:rPr>
        <w:t>родителей (законных</w:t>
      </w:r>
      <w:r>
        <w:rPr>
          <w:spacing w:val="1"/>
          <w:sz w:val="28"/>
        </w:rPr>
        <w:t xml:space="preserve"> </w:t>
      </w:r>
      <w:r>
        <w:rPr>
          <w:sz w:val="28"/>
        </w:rPr>
        <w:t>представителей),</w:t>
      </w:r>
      <w:r>
        <w:rPr>
          <w:spacing w:val="-4"/>
          <w:sz w:val="28"/>
        </w:rPr>
        <w:t xml:space="preserve"> </w:t>
      </w:r>
      <w:r>
        <w:rPr>
          <w:sz w:val="28"/>
        </w:rPr>
        <w:t>педагогических</w:t>
      </w:r>
      <w:r>
        <w:rPr>
          <w:spacing w:val="-6"/>
          <w:sz w:val="28"/>
        </w:rPr>
        <w:t xml:space="preserve"> </w:t>
      </w:r>
      <w:r>
        <w:rPr>
          <w:sz w:val="28"/>
        </w:rPr>
        <w:t>работников;</w:t>
      </w:r>
    </w:p>
    <w:p w:rsidR="00891CF0" w:rsidRDefault="00B23650" w:rsidP="00461614">
      <w:pPr>
        <w:pStyle w:val="a5"/>
        <w:numPr>
          <w:ilvl w:val="0"/>
          <w:numId w:val="39"/>
        </w:numPr>
        <w:tabs>
          <w:tab w:val="left" w:pos="1583"/>
          <w:tab w:val="left" w:pos="1584"/>
        </w:tabs>
        <w:spacing w:line="360" w:lineRule="auto"/>
        <w:ind w:right="443" w:firstLine="0"/>
        <w:rPr>
          <w:sz w:val="28"/>
        </w:rPr>
      </w:pPr>
      <w:r>
        <w:rPr>
          <w:sz w:val="28"/>
        </w:rPr>
        <w:t>различные</w:t>
      </w:r>
      <w:r>
        <w:rPr>
          <w:spacing w:val="1"/>
          <w:sz w:val="28"/>
        </w:rPr>
        <w:t xml:space="preserve"> </w:t>
      </w:r>
      <w:r>
        <w:rPr>
          <w:sz w:val="28"/>
        </w:rPr>
        <w:t>формы</w:t>
      </w:r>
      <w:r>
        <w:rPr>
          <w:spacing w:val="1"/>
          <w:sz w:val="28"/>
        </w:rPr>
        <w:t xml:space="preserve"> </w:t>
      </w:r>
      <w:r>
        <w:rPr>
          <w:sz w:val="28"/>
        </w:rPr>
        <w:t>просветительской</w:t>
      </w:r>
      <w:r>
        <w:rPr>
          <w:spacing w:val="1"/>
          <w:sz w:val="28"/>
        </w:rPr>
        <w:t xml:space="preserve"> </w:t>
      </w:r>
      <w:r>
        <w:rPr>
          <w:sz w:val="28"/>
        </w:rPr>
        <w:t>деятельности</w:t>
      </w:r>
      <w:r>
        <w:rPr>
          <w:spacing w:val="1"/>
          <w:sz w:val="28"/>
        </w:rPr>
        <w:t xml:space="preserve"> </w:t>
      </w:r>
      <w:r>
        <w:rPr>
          <w:sz w:val="28"/>
        </w:rPr>
        <w:t>(лекции,</w:t>
      </w:r>
      <w:r>
        <w:rPr>
          <w:spacing w:val="1"/>
          <w:sz w:val="28"/>
        </w:rPr>
        <w:t xml:space="preserve"> </w:t>
      </w:r>
      <w:r>
        <w:rPr>
          <w:sz w:val="28"/>
        </w:rPr>
        <w:t>беседы,</w:t>
      </w:r>
      <w:r>
        <w:rPr>
          <w:spacing w:val="1"/>
          <w:sz w:val="28"/>
        </w:rPr>
        <w:t xml:space="preserve"> </w:t>
      </w:r>
      <w:r>
        <w:rPr>
          <w:sz w:val="28"/>
        </w:rPr>
        <w:t>информационные</w:t>
      </w:r>
      <w:r>
        <w:rPr>
          <w:spacing w:val="49"/>
          <w:sz w:val="28"/>
        </w:rPr>
        <w:t xml:space="preserve"> </w:t>
      </w:r>
      <w:r>
        <w:rPr>
          <w:sz w:val="28"/>
        </w:rPr>
        <w:t>стенды,</w:t>
      </w:r>
      <w:r>
        <w:rPr>
          <w:spacing w:val="47"/>
          <w:sz w:val="28"/>
        </w:rPr>
        <w:t xml:space="preserve"> </w:t>
      </w:r>
      <w:r>
        <w:rPr>
          <w:sz w:val="28"/>
        </w:rPr>
        <w:t>печатные</w:t>
      </w:r>
      <w:r>
        <w:rPr>
          <w:spacing w:val="48"/>
          <w:sz w:val="28"/>
        </w:rPr>
        <w:t xml:space="preserve"> </w:t>
      </w:r>
      <w:r>
        <w:rPr>
          <w:sz w:val="28"/>
        </w:rPr>
        <w:t>материалы,</w:t>
      </w:r>
      <w:r>
        <w:rPr>
          <w:spacing w:val="47"/>
          <w:sz w:val="28"/>
        </w:rPr>
        <w:t xml:space="preserve"> </w:t>
      </w:r>
      <w:r>
        <w:rPr>
          <w:sz w:val="28"/>
        </w:rPr>
        <w:t>электронные</w:t>
      </w:r>
      <w:r>
        <w:rPr>
          <w:spacing w:val="46"/>
          <w:sz w:val="28"/>
        </w:rPr>
        <w:t xml:space="preserve"> </w:t>
      </w:r>
      <w:r>
        <w:rPr>
          <w:sz w:val="28"/>
        </w:rPr>
        <w:t>ресурсы),</w:t>
      </w:r>
      <w:r>
        <w:rPr>
          <w:spacing w:val="45"/>
          <w:sz w:val="28"/>
        </w:rPr>
        <w:t xml:space="preserve"> </w:t>
      </w:r>
      <w:r>
        <w:rPr>
          <w:sz w:val="28"/>
        </w:rPr>
        <w:t>направленные</w:t>
      </w:r>
      <w:r>
        <w:rPr>
          <w:spacing w:val="-68"/>
          <w:sz w:val="28"/>
        </w:rPr>
        <w:t xml:space="preserve"> </w:t>
      </w:r>
      <w:r>
        <w:rPr>
          <w:sz w:val="28"/>
        </w:rPr>
        <w:t>на</w:t>
      </w:r>
      <w:r>
        <w:rPr>
          <w:spacing w:val="1"/>
          <w:sz w:val="28"/>
        </w:rPr>
        <w:t xml:space="preserve"> </w:t>
      </w:r>
      <w:r>
        <w:rPr>
          <w:sz w:val="28"/>
        </w:rPr>
        <w:t>разъяснение</w:t>
      </w:r>
      <w:r>
        <w:rPr>
          <w:spacing w:val="1"/>
          <w:sz w:val="28"/>
        </w:rPr>
        <w:t xml:space="preserve"> </w:t>
      </w:r>
      <w:r>
        <w:rPr>
          <w:sz w:val="28"/>
        </w:rPr>
        <w:t>участникам</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w:t>
      </w:r>
      <w:r>
        <w:rPr>
          <w:spacing w:val="71"/>
          <w:sz w:val="28"/>
        </w:rPr>
        <w:t xml:space="preserve"> </w:t>
      </w:r>
      <w:r>
        <w:rPr>
          <w:sz w:val="28"/>
        </w:rPr>
        <w:t>обучающимся</w:t>
      </w:r>
      <w:r>
        <w:rPr>
          <w:spacing w:val="71"/>
          <w:sz w:val="28"/>
        </w:rPr>
        <w:t xml:space="preserve"> </w:t>
      </w:r>
      <w:r>
        <w:rPr>
          <w:sz w:val="28"/>
        </w:rPr>
        <w:t>(как</w:t>
      </w:r>
      <w:r>
        <w:rPr>
          <w:spacing w:val="1"/>
          <w:sz w:val="28"/>
        </w:rPr>
        <w:t xml:space="preserve"> </w:t>
      </w:r>
      <w:r>
        <w:rPr>
          <w:sz w:val="28"/>
        </w:rPr>
        <w:t>имеющим, так и не имеющим трудности в обучении и социализации),</w:t>
      </w:r>
      <w:r>
        <w:rPr>
          <w:spacing w:val="1"/>
          <w:sz w:val="28"/>
        </w:rPr>
        <w:t xml:space="preserve"> </w:t>
      </w:r>
      <w:r>
        <w:rPr>
          <w:sz w:val="28"/>
        </w:rPr>
        <w:t>их</w:t>
      </w:r>
      <w:r>
        <w:rPr>
          <w:spacing w:val="1"/>
          <w:sz w:val="28"/>
        </w:rPr>
        <w:t xml:space="preserve"> </w:t>
      </w:r>
      <w:r>
        <w:rPr>
          <w:sz w:val="28"/>
        </w:rPr>
        <w:t>родителям</w:t>
      </w:r>
      <w:r>
        <w:rPr>
          <w:spacing w:val="1"/>
          <w:sz w:val="28"/>
        </w:rPr>
        <w:t xml:space="preserve"> </w:t>
      </w:r>
      <w:r>
        <w:rPr>
          <w:sz w:val="28"/>
        </w:rPr>
        <w:t>(законным</w:t>
      </w:r>
      <w:r>
        <w:rPr>
          <w:spacing w:val="64"/>
          <w:sz w:val="28"/>
        </w:rPr>
        <w:t xml:space="preserve"> </w:t>
      </w:r>
      <w:r>
        <w:rPr>
          <w:sz w:val="28"/>
        </w:rPr>
        <w:t>представителям),</w:t>
      </w:r>
      <w:r>
        <w:rPr>
          <w:spacing w:val="67"/>
          <w:sz w:val="28"/>
        </w:rPr>
        <w:t xml:space="preserve"> </w:t>
      </w:r>
      <w:r>
        <w:rPr>
          <w:sz w:val="28"/>
        </w:rPr>
        <w:t>педагогическим</w:t>
      </w:r>
    </w:p>
    <w:p w:rsidR="00891CF0" w:rsidRDefault="00B23650">
      <w:pPr>
        <w:pStyle w:val="a0"/>
      </w:pPr>
      <w:r>
        <w:t>работникам</w:t>
      </w:r>
      <w:r>
        <w:rPr>
          <w:spacing w:val="51"/>
        </w:rPr>
        <w:t xml:space="preserve"> </w:t>
      </w:r>
      <w:r>
        <w:t>—</w:t>
      </w:r>
      <w:r>
        <w:rPr>
          <w:spacing w:val="50"/>
        </w:rPr>
        <w:t xml:space="preserve"> </w:t>
      </w:r>
      <w:r>
        <w:t>вопросов,</w:t>
      </w:r>
      <w:r>
        <w:rPr>
          <w:spacing w:val="117"/>
        </w:rPr>
        <w:t xml:space="preserve"> </w:t>
      </w:r>
      <w:r>
        <w:t>связанных</w:t>
      </w:r>
      <w:r>
        <w:rPr>
          <w:spacing w:val="119"/>
        </w:rPr>
        <w:t xml:space="preserve"> </w:t>
      </w:r>
      <w:r>
        <w:t>с</w:t>
      </w:r>
      <w:r>
        <w:rPr>
          <w:spacing w:val="119"/>
        </w:rPr>
        <w:t xml:space="preserve"> </w:t>
      </w:r>
      <w:r>
        <w:t>особенностями</w:t>
      </w:r>
      <w:r>
        <w:rPr>
          <w:spacing w:val="119"/>
        </w:rPr>
        <w:t xml:space="preserve"> </w:t>
      </w:r>
      <w:r>
        <w:t>образовательного</w:t>
      </w:r>
    </w:p>
    <w:p w:rsidR="00891CF0" w:rsidRDefault="00891CF0">
      <w:pPr>
        <w:sectPr w:rsidR="00891CF0">
          <w:headerReference w:type="default" r:id="rId586"/>
          <w:footerReference w:type="default" r:id="rId587"/>
          <w:pgSz w:w="11920" w:h="16860"/>
          <w:pgMar w:top="820" w:right="200" w:bottom="720" w:left="260" w:header="573" w:footer="526" w:gutter="0"/>
          <w:cols w:space="720"/>
        </w:sectPr>
      </w:pPr>
    </w:p>
    <w:p w:rsidR="00891CF0" w:rsidRDefault="00891CF0">
      <w:pPr>
        <w:pStyle w:val="a0"/>
        <w:spacing w:before="11"/>
        <w:ind w:left="0"/>
        <w:jc w:val="left"/>
        <w:rPr>
          <w:sz w:val="25"/>
        </w:rPr>
      </w:pPr>
    </w:p>
    <w:p w:rsidR="00891CF0" w:rsidRDefault="00B23650">
      <w:pPr>
        <w:pStyle w:val="a0"/>
        <w:spacing w:before="89"/>
        <w:jc w:val="left"/>
      </w:pPr>
      <w:r>
        <w:t>процесса;</w:t>
      </w:r>
    </w:p>
    <w:p w:rsidR="00891CF0" w:rsidRDefault="00B23650" w:rsidP="00461614">
      <w:pPr>
        <w:pStyle w:val="a5"/>
        <w:numPr>
          <w:ilvl w:val="0"/>
          <w:numId w:val="39"/>
        </w:numPr>
        <w:tabs>
          <w:tab w:val="left" w:pos="1583"/>
          <w:tab w:val="left" w:pos="1584"/>
        </w:tabs>
        <w:spacing w:before="165" w:line="360" w:lineRule="auto"/>
        <w:ind w:right="443" w:firstLine="0"/>
        <w:rPr>
          <w:sz w:val="28"/>
        </w:rPr>
      </w:pPr>
      <w:r>
        <w:rPr>
          <w:sz w:val="28"/>
        </w:rPr>
        <w:t>проведение</w:t>
      </w:r>
      <w:r>
        <w:rPr>
          <w:spacing w:val="1"/>
          <w:sz w:val="28"/>
        </w:rPr>
        <w:t xml:space="preserve"> </w:t>
      </w:r>
      <w:r>
        <w:rPr>
          <w:sz w:val="28"/>
        </w:rPr>
        <w:t>тематических</w:t>
      </w:r>
      <w:r>
        <w:rPr>
          <w:spacing w:val="1"/>
          <w:sz w:val="28"/>
        </w:rPr>
        <w:t xml:space="preserve"> </w:t>
      </w:r>
      <w:r>
        <w:rPr>
          <w:sz w:val="28"/>
        </w:rPr>
        <w:t>выступлений,</w:t>
      </w:r>
      <w:r>
        <w:rPr>
          <w:spacing w:val="71"/>
          <w:sz w:val="28"/>
        </w:rPr>
        <w:t xml:space="preserve"> </w:t>
      </w:r>
      <w:r>
        <w:rPr>
          <w:sz w:val="28"/>
        </w:rPr>
        <w:t>онлайн-консульта-</w:t>
      </w:r>
      <w:r>
        <w:rPr>
          <w:spacing w:val="71"/>
          <w:sz w:val="28"/>
        </w:rPr>
        <w:t xml:space="preserve"> </w:t>
      </w:r>
      <w:r>
        <w:rPr>
          <w:sz w:val="28"/>
        </w:rPr>
        <w:t>ций</w:t>
      </w:r>
      <w:r>
        <w:rPr>
          <w:spacing w:val="71"/>
          <w:sz w:val="28"/>
        </w:rPr>
        <w:t xml:space="preserve"> </w:t>
      </w:r>
      <w:r>
        <w:rPr>
          <w:sz w:val="28"/>
        </w:rPr>
        <w:t>для</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w:t>
      </w:r>
      <w:r>
        <w:rPr>
          <w:spacing w:val="1"/>
          <w:sz w:val="28"/>
        </w:rPr>
        <w:t xml:space="preserve"> </w:t>
      </w:r>
      <w:r>
        <w:rPr>
          <w:sz w:val="28"/>
        </w:rPr>
        <w:t>разъяснению индивидуально-</w:t>
      </w:r>
      <w:r>
        <w:rPr>
          <w:spacing w:val="1"/>
          <w:sz w:val="28"/>
        </w:rPr>
        <w:t xml:space="preserve"> </w:t>
      </w:r>
      <w:r>
        <w:rPr>
          <w:sz w:val="28"/>
        </w:rPr>
        <w:t>типологических</w:t>
      </w:r>
      <w:r>
        <w:rPr>
          <w:spacing w:val="1"/>
          <w:sz w:val="28"/>
        </w:rPr>
        <w:t xml:space="preserve"> </w:t>
      </w:r>
      <w:r>
        <w:rPr>
          <w:sz w:val="28"/>
        </w:rPr>
        <w:t>особенностей</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в</w:t>
      </w:r>
      <w:r>
        <w:rPr>
          <w:spacing w:val="1"/>
          <w:sz w:val="28"/>
        </w:rPr>
        <w:t xml:space="preserve"> </w:t>
      </w:r>
      <w:r>
        <w:rPr>
          <w:sz w:val="28"/>
        </w:rPr>
        <w:t>обучении</w:t>
      </w:r>
      <w:r>
        <w:rPr>
          <w:spacing w:val="-4"/>
          <w:sz w:val="28"/>
        </w:rPr>
        <w:t xml:space="preserve"> </w:t>
      </w:r>
      <w:r>
        <w:rPr>
          <w:sz w:val="28"/>
        </w:rPr>
        <w:t>и</w:t>
      </w:r>
      <w:r>
        <w:rPr>
          <w:spacing w:val="2"/>
          <w:sz w:val="28"/>
        </w:rPr>
        <w:t xml:space="preserve"> </w:t>
      </w:r>
      <w:r>
        <w:rPr>
          <w:sz w:val="28"/>
        </w:rPr>
        <w:t>социализации.</w:t>
      </w:r>
    </w:p>
    <w:p w:rsidR="00891CF0" w:rsidRDefault="00B23650">
      <w:pPr>
        <w:pStyle w:val="a0"/>
        <w:spacing w:line="360" w:lineRule="auto"/>
        <w:ind w:right="445"/>
      </w:pPr>
      <w:r>
        <w:t>Перечень,</w:t>
      </w:r>
      <w:r>
        <w:rPr>
          <w:spacing w:val="1"/>
        </w:rPr>
        <w:t xml:space="preserve"> </w:t>
      </w:r>
      <w:r>
        <w:t>содержание</w:t>
      </w:r>
      <w:r>
        <w:rPr>
          <w:spacing w:val="1"/>
        </w:rPr>
        <w:t xml:space="preserve"> </w:t>
      </w:r>
      <w:r>
        <w:t>и</w:t>
      </w:r>
      <w:r>
        <w:rPr>
          <w:spacing w:val="1"/>
        </w:rPr>
        <w:t xml:space="preserve"> </w:t>
      </w:r>
      <w:r>
        <w:t>план</w:t>
      </w:r>
      <w:r>
        <w:rPr>
          <w:spacing w:val="1"/>
        </w:rPr>
        <w:t xml:space="preserve"> </w:t>
      </w:r>
      <w:r>
        <w:t>реализации</w:t>
      </w:r>
      <w:r>
        <w:rPr>
          <w:spacing w:val="1"/>
        </w:rPr>
        <w:t xml:space="preserve"> </w:t>
      </w:r>
      <w:r>
        <w:t>коррекционно-развивающих</w:t>
      </w:r>
      <w:r>
        <w:rPr>
          <w:spacing w:val="1"/>
        </w:rPr>
        <w:t xml:space="preserve"> </w:t>
      </w:r>
      <w:r>
        <w:t>мероприятий</w:t>
      </w:r>
      <w:r>
        <w:rPr>
          <w:spacing w:val="1"/>
        </w:rPr>
        <w:t xml:space="preserve"> </w:t>
      </w:r>
      <w:r>
        <w:t>определяются в</w:t>
      </w:r>
      <w:r>
        <w:rPr>
          <w:spacing w:val="-1"/>
        </w:rPr>
        <w:t xml:space="preserve"> </w:t>
      </w:r>
      <w:r>
        <w:t>соответствии со следующими</w:t>
      </w:r>
      <w:r>
        <w:rPr>
          <w:spacing w:val="1"/>
        </w:rPr>
        <w:t xml:space="preserve"> </w:t>
      </w:r>
      <w:r>
        <w:t>тематическими разделами:</w:t>
      </w:r>
    </w:p>
    <w:p w:rsidR="00891CF0" w:rsidRDefault="00B23650" w:rsidP="00461614">
      <w:pPr>
        <w:pStyle w:val="a5"/>
        <w:numPr>
          <w:ilvl w:val="0"/>
          <w:numId w:val="37"/>
        </w:numPr>
        <w:tabs>
          <w:tab w:val="left" w:pos="1583"/>
          <w:tab w:val="left" w:pos="1584"/>
        </w:tabs>
        <w:spacing w:line="345" w:lineRule="auto"/>
        <w:ind w:right="448" w:firstLine="0"/>
        <w:rPr>
          <w:rFonts w:ascii="Symbol" w:hAnsi="Symbol"/>
          <w:sz w:val="28"/>
        </w:rPr>
      </w:pPr>
      <w:r>
        <w:rPr>
          <w:sz w:val="28"/>
        </w:rPr>
        <w:t>мероприятия,</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и</w:t>
      </w:r>
      <w:r>
        <w:rPr>
          <w:spacing w:val="1"/>
          <w:sz w:val="28"/>
        </w:rPr>
        <w:t xml:space="preserve"> </w:t>
      </w:r>
      <w:r>
        <w:rPr>
          <w:sz w:val="28"/>
        </w:rPr>
        <w:t>коррекцию</w:t>
      </w:r>
      <w:r>
        <w:rPr>
          <w:spacing w:val="1"/>
          <w:sz w:val="28"/>
        </w:rPr>
        <w:t xml:space="preserve"> </w:t>
      </w:r>
      <w:r>
        <w:rPr>
          <w:sz w:val="28"/>
        </w:rPr>
        <w:t>эмоциональной</w:t>
      </w:r>
      <w:r>
        <w:rPr>
          <w:spacing w:val="1"/>
          <w:sz w:val="28"/>
        </w:rPr>
        <w:t xml:space="preserve"> </w:t>
      </w:r>
      <w:r>
        <w:rPr>
          <w:sz w:val="28"/>
        </w:rPr>
        <w:t>регуляции</w:t>
      </w:r>
      <w:r>
        <w:rPr>
          <w:spacing w:val="-7"/>
          <w:sz w:val="28"/>
        </w:rPr>
        <w:t xml:space="preserve"> </w:t>
      </w:r>
      <w:r>
        <w:rPr>
          <w:sz w:val="28"/>
        </w:rPr>
        <w:t>поведения и деятельности;</w:t>
      </w:r>
    </w:p>
    <w:p w:rsidR="00891CF0" w:rsidRDefault="00B23650" w:rsidP="00461614">
      <w:pPr>
        <w:pStyle w:val="a5"/>
        <w:numPr>
          <w:ilvl w:val="0"/>
          <w:numId w:val="37"/>
        </w:numPr>
        <w:tabs>
          <w:tab w:val="left" w:pos="1583"/>
          <w:tab w:val="left" w:pos="1584"/>
        </w:tabs>
        <w:spacing w:before="16" w:line="355" w:lineRule="auto"/>
        <w:ind w:right="451" w:firstLine="0"/>
        <w:rPr>
          <w:rFonts w:ascii="Symbol" w:hAnsi="Symbol"/>
          <w:sz w:val="28"/>
        </w:rPr>
      </w:pPr>
      <w:r>
        <w:rPr>
          <w:sz w:val="28"/>
        </w:rPr>
        <w:t>мероприятия, направленные на профилактику и коррекцию отклоняющегося</w:t>
      </w:r>
      <w:r>
        <w:rPr>
          <w:spacing w:val="1"/>
          <w:sz w:val="28"/>
        </w:rPr>
        <w:t xml:space="preserve"> </w:t>
      </w:r>
      <w:r>
        <w:rPr>
          <w:sz w:val="28"/>
        </w:rPr>
        <w:t>поведения,</w:t>
      </w:r>
      <w:r>
        <w:rPr>
          <w:spacing w:val="1"/>
          <w:sz w:val="28"/>
        </w:rPr>
        <w:t xml:space="preserve"> </w:t>
      </w:r>
      <w:r>
        <w:rPr>
          <w:sz w:val="28"/>
        </w:rPr>
        <w:t>формирование</w:t>
      </w:r>
      <w:r>
        <w:rPr>
          <w:spacing w:val="1"/>
          <w:sz w:val="28"/>
        </w:rPr>
        <w:t xml:space="preserve"> </w:t>
      </w:r>
      <w:r>
        <w:rPr>
          <w:sz w:val="28"/>
        </w:rPr>
        <w:t>социально</w:t>
      </w:r>
      <w:r>
        <w:rPr>
          <w:spacing w:val="1"/>
          <w:sz w:val="28"/>
        </w:rPr>
        <w:t xml:space="preserve"> </w:t>
      </w:r>
      <w:r>
        <w:rPr>
          <w:sz w:val="28"/>
        </w:rPr>
        <w:t>приемлемых</w:t>
      </w:r>
      <w:r>
        <w:rPr>
          <w:spacing w:val="1"/>
          <w:sz w:val="28"/>
        </w:rPr>
        <w:t xml:space="preserve"> </w:t>
      </w:r>
      <w:r>
        <w:rPr>
          <w:sz w:val="28"/>
        </w:rPr>
        <w:t>моделей</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жизненных ситуациях, формирование устойчивой личностной позиции по отношению к</w:t>
      </w:r>
      <w:r>
        <w:rPr>
          <w:spacing w:val="-67"/>
          <w:sz w:val="28"/>
        </w:rPr>
        <w:t xml:space="preserve"> </w:t>
      </w:r>
      <w:r>
        <w:rPr>
          <w:sz w:val="28"/>
        </w:rPr>
        <w:t>неблагоприятному</w:t>
      </w:r>
      <w:r>
        <w:rPr>
          <w:spacing w:val="-8"/>
          <w:sz w:val="28"/>
        </w:rPr>
        <w:t xml:space="preserve"> </w:t>
      </w:r>
      <w:r>
        <w:rPr>
          <w:sz w:val="28"/>
        </w:rPr>
        <w:t>воздействию</w:t>
      </w:r>
      <w:r>
        <w:rPr>
          <w:spacing w:val="-5"/>
          <w:sz w:val="28"/>
        </w:rPr>
        <w:t xml:space="preserve"> </w:t>
      </w:r>
      <w:r>
        <w:rPr>
          <w:sz w:val="28"/>
        </w:rPr>
        <w:t>микросоциума;</w:t>
      </w:r>
    </w:p>
    <w:p w:rsidR="00891CF0" w:rsidRDefault="00B23650" w:rsidP="00461614">
      <w:pPr>
        <w:pStyle w:val="a5"/>
        <w:numPr>
          <w:ilvl w:val="0"/>
          <w:numId w:val="37"/>
        </w:numPr>
        <w:tabs>
          <w:tab w:val="left" w:pos="1583"/>
          <w:tab w:val="left" w:pos="1584"/>
        </w:tabs>
        <w:spacing w:before="4" w:line="355" w:lineRule="auto"/>
        <w:ind w:right="450" w:firstLine="0"/>
        <w:rPr>
          <w:rFonts w:ascii="Symbol" w:hAnsi="Symbol"/>
          <w:sz w:val="28"/>
        </w:rPr>
      </w:pPr>
      <w:r>
        <w:rPr>
          <w:sz w:val="28"/>
        </w:rPr>
        <w:t>мероприятия,</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личностной</w:t>
      </w:r>
      <w:r>
        <w:rPr>
          <w:spacing w:val="1"/>
          <w:sz w:val="28"/>
        </w:rPr>
        <w:t xml:space="preserve"> </w:t>
      </w:r>
      <w:r>
        <w:rPr>
          <w:sz w:val="28"/>
        </w:rPr>
        <w:t>сферы,</w:t>
      </w:r>
      <w:r>
        <w:rPr>
          <w:spacing w:val="1"/>
          <w:sz w:val="28"/>
        </w:rPr>
        <w:t xml:space="preserve"> </w:t>
      </w:r>
      <w:r>
        <w:rPr>
          <w:sz w:val="28"/>
        </w:rPr>
        <w:t>развитие</w:t>
      </w:r>
      <w:r>
        <w:rPr>
          <w:spacing w:val="1"/>
          <w:sz w:val="28"/>
        </w:rPr>
        <w:t xml:space="preserve"> </w:t>
      </w:r>
      <w:r>
        <w:rPr>
          <w:sz w:val="28"/>
        </w:rPr>
        <w:t>рефлексивной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расширение</w:t>
      </w:r>
      <w:r>
        <w:rPr>
          <w:spacing w:val="1"/>
          <w:sz w:val="28"/>
        </w:rPr>
        <w:t xml:space="preserve"> </w:t>
      </w:r>
      <w:r>
        <w:rPr>
          <w:sz w:val="28"/>
        </w:rPr>
        <w:t>адаптивных</w:t>
      </w:r>
      <w:r>
        <w:rPr>
          <w:spacing w:val="1"/>
          <w:sz w:val="28"/>
        </w:rPr>
        <w:t xml:space="preserve"> </w:t>
      </w:r>
      <w:r>
        <w:rPr>
          <w:sz w:val="28"/>
        </w:rPr>
        <w:t>возможностей</w:t>
      </w:r>
      <w:r>
        <w:rPr>
          <w:spacing w:val="1"/>
          <w:sz w:val="28"/>
        </w:rPr>
        <w:t xml:space="preserve"> </w:t>
      </w:r>
      <w:r>
        <w:rPr>
          <w:sz w:val="28"/>
        </w:rPr>
        <w:t>личности,</w:t>
      </w:r>
      <w:r>
        <w:rPr>
          <w:spacing w:val="1"/>
          <w:sz w:val="28"/>
        </w:rPr>
        <w:t xml:space="preserve"> </w:t>
      </w:r>
      <w:r>
        <w:rPr>
          <w:sz w:val="28"/>
        </w:rPr>
        <w:t>формирование зрелых личностных установок, способствующих оптимальной адаптации</w:t>
      </w:r>
      <w:r>
        <w:rPr>
          <w:spacing w:val="-67"/>
          <w:sz w:val="28"/>
        </w:rPr>
        <w:t xml:space="preserve"> </w:t>
      </w:r>
      <w:r>
        <w:rPr>
          <w:sz w:val="28"/>
        </w:rPr>
        <w:t>в</w:t>
      </w:r>
      <w:r>
        <w:rPr>
          <w:spacing w:val="-2"/>
          <w:sz w:val="28"/>
        </w:rPr>
        <w:t xml:space="preserve"> </w:t>
      </w:r>
      <w:r>
        <w:rPr>
          <w:sz w:val="28"/>
        </w:rPr>
        <w:t>условиях</w:t>
      </w:r>
      <w:r>
        <w:rPr>
          <w:spacing w:val="-7"/>
          <w:sz w:val="28"/>
        </w:rPr>
        <w:t xml:space="preserve"> </w:t>
      </w:r>
      <w:r>
        <w:rPr>
          <w:sz w:val="28"/>
        </w:rPr>
        <w:t>реальной жизненной</w:t>
      </w:r>
      <w:r>
        <w:rPr>
          <w:spacing w:val="1"/>
          <w:sz w:val="28"/>
        </w:rPr>
        <w:t xml:space="preserve"> </w:t>
      </w:r>
      <w:r>
        <w:rPr>
          <w:sz w:val="28"/>
        </w:rPr>
        <w:t>ситуации;</w:t>
      </w:r>
    </w:p>
    <w:p w:rsidR="00891CF0" w:rsidRDefault="00B23650" w:rsidP="00461614">
      <w:pPr>
        <w:pStyle w:val="a5"/>
        <w:numPr>
          <w:ilvl w:val="0"/>
          <w:numId w:val="37"/>
        </w:numPr>
        <w:tabs>
          <w:tab w:val="left" w:pos="1583"/>
          <w:tab w:val="left" w:pos="1584"/>
        </w:tabs>
        <w:spacing w:line="350" w:lineRule="auto"/>
        <w:ind w:right="453" w:firstLine="0"/>
        <w:rPr>
          <w:rFonts w:ascii="Symbol" w:hAnsi="Symbol"/>
          <w:sz w:val="28"/>
        </w:rPr>
      </w:pPr>
      <w:r>
        <w:rPr>
          <w:sz w:val="28"/>
        </w:rPr>
        <w:t>мероприятия,</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и</w:t>
      </w:r>
      <w:r>
        <w:rPr>
          <w:spacing w:val="1"/>
          <w:sz w:val="28"/>
        </w:rPr>
        <w:t xml:space="preserve"> </w:t>
      </w:r>
      <w:r>
        <w:rPr>
          <w:sz w:val="28"/>
        </w:rPr>
        <w:t>коррекцию</w:t>
      </w:r>
      <w:r>
        <w:rPr>
          <w:spacing w:val="1"/>
          <w:sz w:val="28"/>
        </w:rPr>
        <w:t xml:space="preserve"> </w:t>
      </w:r>
      <w:r>
        <w:rPr>
          <w:sz w:val="28"/>
        </w:rPr>
        <w:t>коммуникативной</w:t>
      </w:r>
      <w:r>
        <w:rPr>
          <w:spacing w:val="1"/>
          <w:sz w:val="28"/>
        </w:rPr>
        <w:t xml:space="preserve"> </w:t>
      </w:r>
      <w:r>
        <w:rPr>
          <w:sz w:val="28"/>
        </w:rPr>
        <w:t>сферы,</w:t>
      </w:r>
      <w:r>
        <w:rPr>
          <w:spacing w:val="1"/>
          <w:sz w:val="28"/>
        </w:rPr>
        <w:t xml:space="preserve"> </w:t>
      </w:r>
      <w:r>
        <w:rPr>
          <w:sz w:val="28"/>
        </w:rPr>
        <w:t>развитие</w:t>
      </w:r>
      <w:r>
        <w:rPr>
          <w:spacing w:val="1"/>
          <w:sz w:val="28"/>
        </w:rPr>
        <w:t xml:space="preserve"> </w:t>
      </w:r>
      <w:r>
        <w:rPr>
          <w:sz w:val="28"/>
        </w:rPr>
        <w:t>различных</w:t>
      </w:r>
      <w:r>
        <w:rPr>
          <w:spacing w:val="1"/>
          <w:sz w:val="28"/>
        </w:rPr>
        <w:t xml:space="preserve"> </w:t>
      </w:r>
      <w:r>
        <w:rPr>
          <w:sz w:val="28"/>
        </w:rPr>
        <w:t>навыков</w:t>
      </w:r>
      <w:r>
        <w:rPr>
          <w:spacing w:val="1"/>
          <w:sz w:val="28"/>
        </w:rPr>
        <w:t xml:space="preserve"> </w:t>
      </w:r>
      <w:r>
        <w:rPr>
          <w:sz w:val="28"/>
        </w:rPr>
        <w:t>коммуникации,</w:t>
      </w:r>
      <w:r>
        <w:rPr>
          <w:spacing w:val="1"/>
          <w:sz w:val="28"/>
        </w:rPr>
        <w:t xml:space="preserve"> </w:t>
      </w:r>
      <w:r>
        <w:rPr>
          <w:sz w:val="28"/>
        </w:rPr>
        <w:t>способов</w:t>
      </w:r>
      <w:r>
        <w:rPr>
          <w:spacing w:val="1"/>
          <w:sz w:val="28"/>
        </w:rPr>
        <w:t xml:space="preserve"> </w:t>
      </w:r>
      <w:r>
        <w:rPr>
          <w:sz w:val="28"/>
        </w:rPr>
        <w:t>конструктивного</w:t>
      </w:r>
      <w:r>
        <w:rPr>
          <w:spacing w:val="1"/>
          <w:sz w:val="28"/>
        </w:rPr>
        <w:t xml:space="preserve"> </w:t>
      </w:r>
      <w:r>
        <w:rPr>
          <w:sz w:val="28"/>
        </w:rPr>
        <w:t>взаимодействия</w:t>
      </w:r>
      <w:r>
        <w:rPr>
          <w:spacing w:val="-1"/>
          <w:sz w:val="28"/>
        </w:rPr>
        <w:t xml:space="preserve"> </w:t>
      </w:r>
      <w:r>
        <w:rPr>
          <w:sz w:val="28"/>
        </w:rPr>
        <w:t>и</w:t>
      </w:r>
      <w:r>
        <w:rPr>
          <w:spacing w:val="-1"/>
          <w:sz w:val="28"/>
        </w:rPr>
        <w:t xml:space="preserve"> </w:t>
      </w:r>
      <w:r>
        <w:rPr>
          <w:sz w:val="28"/>
        </w:rPr>
        <w:t>сотрудничества;</w:t>
      </w:r>
    </w:p>
    <w:p w:rsidR="00891CF0" w:rsidRDefault="00B23650" w:rsidP="00461614">
      <w:pPr>
        <w:pStyle w:val="a5"/>
        <w:numPr>
          <w:ilvl w:val="0"/>
          <w:numId w:val="37"/>
        </w:numPr>
        <w:tabs>
          <w:tab w:val="left" w:pos="1583"/>
          <w:tab w:val="left" w:pos="1584"/>
        </w:tabs>
        <w:spacing w:before="16" w:line="340" w:lineRule="auto"/>
        <w:ind w:right="460" w:firstLine="0"/>
        <w:rPr>
          <w:rFonts w:ascii="Symbol" w:hAnsi="Symbol"/>
          <w:sz w:val="28"/>
        </w:rPr>
      </w:pPr>
      <w:r>
        <w:rPr>
          <w:sz w:val="28"/>
        </w:rPr>
        <w:t>мероприятия, направленные на развитие отдельных сторон познавательной</w:t>
      </w:r>
      <w:r>
        <w:rPr>
          <w:spacing w:val="1"/>
          <w:sz w:val="28"/>
        </w:rPr>
        <w:t xml:space="preserve"> </w:t>
      </w:r>
      <w:r>
        <w:rPr>
          <w:sz w:val="28"/>
        </w:rPr>
        <w:t>сферы;</w:t>
      </w:r>
    </w:p>
    <w:p w:rsidR="00891CF0" w:rsidRDefault="00B23650" w:rsidP="00461614">
      <w:pPr>
        <w:pStyle w:val="a5"/>
        <w:numPr>
          <w:ilvl w:val="0"/>
          <w:numId w:val="37"/>
        </w:numPr>
        <w:tabs>
          <w:tab w:val="left" w:pos="1583"/>
          <w:tab w:val="left" w:pos="1584"/>
        </w:tabs>
        <w:spacing w:before="30"/>
        <w:ind w:left="1583" w:hanging="1204"/>
        <w:rPr>
          <w:rFonts w:ascii="Symbol" w:hAnsi="Symbol"/>
          <w:sz w:val="28"/>
        </w:rPr>
      </w:pPr>
      <w:r>
        <w:rPr>
          <w:sz w:val="28"/>
        </w:rPr>
        <w:t>мероприятия,</w:t>
      </w:r>
      <w:r>
        <w:rPr>
          <w:spacing w:val="-9"/>
          <w:sz w:val="28"/>
        </w:rPr>
        <w:t xml:space="preserve"> </w:t>
      </w:r>
      <w:r>
        <w:rPr>
          <w:sz w:val="28"/>
        </w:rPr>
        <w:t>направленные</w:t>
      </w:r>
      <w:r>
        <w:rPr>
          <w:spacing w:val="-8"/>
          <w:sz w:val="28"/>
        </w:rPr>
        <w:t xml:space="preserve"> </w:t>
      </w:r>
      <w:r>
        <w:rPr>
          <w:sz w:val="28"/>
        </w:rPr>
        <w:t>на</w:t>
      </w:r>
      <w:r>
        <w:rPr>
          <w:spacing w:val="-11"/>
          <w:sz w:val="28"/>
        </w:rPr>
        <w:t xml:space="preserve"> </w:t>
      </w:r>
      <w:r>
        <w:rPr>
          <w:sz w:val="28"/>
        </w:rPr>
        <w:t>преодоление</w:t>
      </w:r>
      <w:r>
        <w:rPr>
          <w:spacing w:val="-7"/>
          <w:sz w:val="28"/>
        </w:rPr>
        <w:t xml:space="preserve"> </w:t>
      </w:r>
      <w:r>
        <w:rPr>
          <w:sz w:val="28"/>
        </w:rPr>
        <w:t>трудностей</w:t>
      </w:r>
      <w:r>
        <w:rPr>
          <w:spacing w:val="-7"/>
          <w:sz w:val="28"/>
        </w:rPr>
        <w:t xml:space="preserve"> </w:t>
      </w:r>
      <w:r>
        <w:rPr>
          <w:sz w:val="28"/>
        </w:rPr>
        <w:t>речевого</w:t>
      </w:r>
      <w:r>
        <w:rPr>
          <w:spacing w:val="-6"/>
          <w:sz w:val="28"/>
        </w:rPr>
        <w:t xml:space="preserve"> </w:t>
      </w:r>
      <w:r>
        <w:rPr>
          <w:sz w:val="28"/>
        </w:rPr>
        <w:t>развития;</w:t>
      </w:r>
    </w:p>
    <w:p w:rsidR="00891CF0" w:rsidRDefault="00B23650" w:rsidP="00461614">
      <w:pPr>
        <w:pStyle w:val="a5"/>
        <w:numPr>
          <w:ilvl w:val="0"/>
          <w:numId w:val="37"/>
        </w:numPr>
        <w:tabs>
          <w:tab w:val="left" w:pos="1583"/>
          <w:tab w:val="left" w:pos="1584"/>
        </w:tabs>
        <w:spacing w:before="157" w:line="343" w:lineRule="auto"/>
        <w:ind w:right="456" w:firstLine="0"/>
        <w:rPr>
          <w:rFonts w:ascii="Symbol" w:hAnsi="Symbol"/>
          <w:sz w:val="28"/>
        </w:rPr>
      </w:pPr>
      <w:r>
        <w:rPr>
          <w:sz w:val="28"/>
        </w:rPr>
        <w:t>мероприятия, направленные на психологическую поддержку обучающихся с</w:t>
      </w:r>
      <w:r>
        <w:rPr>
          <w:spacing w:val="1"/>
          <w:sz w:val="28"/>
        </w:rPr>
        <w:t xml:space="preserve"> </w:t>
      </w:r>
      <w:r>
        <w:rPr>
          <w:sz w:val="28"/>
        </w:rPr>
        <w:t>инвалидностью.</w:t>
      </w:r>
    </w:p>
    <w:p w:rsidR="00891CF0" w:rsidRDefault="00B23650">
      <w:pPr>
        <w:pStyle w:val="a0"/>
        <w:spacing w:before="24" w:line="360" w:lineRule="auto"/>
        <w:ind w:right="448"/>
      </w:pPr>
      <w:r>
        <w:t>В</w:t>
      </w:r>
      <w:r>
        <w:rPr>
          <w:spacing w:val="1"/>
        </w:rPr>
        <w:t xml:space="preserve"> </w:t>
      </w:r>
      <w:r>
        <w:t>учебной</w:t>
      </w:r>
      <w:r>
        <w:rPr>
          <w:spacing w:val="1"/>
        </w:rPr>
        <w:t xml:space="preserve"> </w:t>
      </w:r>
      <w:r>
        <w:t>внеурочной</w:t>
      </w:r>
      <w:r>
        <w:rPr>
          <w:spacing w:val="1"/>
        </w:rPr>
        <w:t xml:space="preserve"> </w:t>
      </w:r>
      <w:r>
        <w:t>деятельности</w:t>
      </w:r>
      <w:r>
        <w:rPr>
          <w:spacing w:val="1"/>
        </w:rPr>
        <w:t xml:space="preserve"> </w:t>
      </w:r>
      <w:r>
        <w:t>коррекционно-развивающие</w:t>
      </w:r>
      <w:r>
        <w:rPr>
          <w:spacing w:val="1"/>
        </w:rPr>
        <w:t xml:space="preserve"> </w:t>
      </w:r>
      <w:r>
        <w:t>занятия</w:t>
      </w:r>
      <w:r>
        <w:rPr>
          <w:spacing w:val="1"/>
        </w:rPr>
        <w:t xml:space="preserve"> </w:t>
      </w:r>
      <w:r>
        <w:t>со</w:t>
      </w:r>
      <w:r>
        <w:rPr>
          <w:spacing w:val="1"/>
        </w:rPr>
        <w:t xml:space="preserve"> </w:t>
      </w:r>
      <w:r>
        <w:t>специалистами</w:t>
      </w:r>
      <w:r>
        <w:rPr>
          <w:spacing w:val="1"/>
        </w:rPr>
        <w:t xml:space="preserve"> </w:t>
      </w:r>
      <w:r>
        <w:t>(учитель-логопед,</w:t>
      </w:r>
      <w:r>
        <w:rPr>
          <w:spacing w:val="1"/>
        </w:rPr>
        <w:t xml:space="preserve"> </w:t>
      </w:r>
      <w:r>
        <w:t>педагог-психолог</w:t>
      </w:r>
      <w:r>
        <w:rPr>
          <w:spacing w:val="1"/>
        </w:rPr>
        <w:t xml:space="preserve"> </w:t>
      </w:r>
      <w:r>
        <w:t>и</w:t>
      </w:r>
      <w:r>
        <w:rPr>
          <w:spacing w:val="1"/>
        </w:rPr>
        <w:t xml:space="preserve"> </w:t>
      </w:r>
      <w:r>
        <w:t>др.)</w:t>
      </w:r>
      <w:r>
        <w:rPr>
          <w:spacing w:val="1"/>
        </w:rPr>
        <w:t xml:space="preserve"> </w:t>
      </w:r>
      <w:r>
        <w:t>планируются</w:t>
      </w:r>
      <w:r>
        <w:rPr>
          <w:spacing w:val="1"/>
        </w:rPr>
        <w:t xml:space="preserve"> </w:t>
      </w:r>
      <w:r>
        <w:t>по</w:t>
      </w:r>
      <w:r>
        <w:rPr>
          <w:spacing w:val="1"/>
        </w:rPr>
        <w:t xml:space="preserve"> </w:t>
      </w:r>
      <w:r>
        <w:t>индивидуально-ориентированным</w:t>
      </w:r>
      <w:r>
        <w:rPr>
          <w:spacing w:val="-4"/>
        </w:rPr>
        <w:t xml:space="preserve"> </w:t>
      </w:r>
      <w:r>
        <w:t>коррекционно-развивающим</w:t>
      </w:r>
      <w:r>
        <w:rPr>
          <w:spacing w:val="-3"/>
        </w:rPr>
        <w:t xml:space="preserve"> </w:t>
      </w:r>
      <w:r>
        <w:t>программам.</w:t>
      </w:r>
    </w:p>
    <w:p w:rsidR="00891CF0" w:rsidRDefault="00B23650">
      <w:pPr>
        <w:pStyle w:val="a0"/>
        <w:spacing w:line="320" w:lineRule="exact"/>
      </w:pPr>
      <w:r>
        <w:t>Во</w:t>
      </w:r>
      <w:r>
        <w:rPr>
          <w:spacing w:val="13"/>
        </w:rPr>
        <w:t xml:space="preserve"> </w:t>
      </w:r>
      <w:r>
        <w:t>внеучебной</w:t>
      </w:r>
      <w:r>
        <w:rPr>
          <w:spacing w:val="12"/>
        </w:rPr>
        <w:t xml:space="preserve"> </w:t>
      </w:r>
      <w:r>
        <w:t>внеурочной</w:t>
      </w:r>
      <w:r>
        <w:rPr>
          <w:spacing w:val="80"/>
        </w:rPr>
        <w:t xml:space="preserve"> </w:t>
      </w:r>
      <w:r>
        <w:t>деятельности</w:t>
      </w:r>
      <w:r>
        <w:rPr>
          <w:spacing w:val="81"/>
        </w:rPr>
        <w:t xml:space="preserve"> </w:t>
      </w:r>
      <w:r>
        <w:t>коррекционно-развивающая</w:t>
      </w:r>
      <w:r>
        <w:rPr>
          <w:spacing w:val="79"/>
        </w:rPr>
        <w:t xml:space="preserve"> </w:t>
      </w:r>
      <w:r>
        <w:t>работа</w:t>
      </w:r>
    </w:p>
    <w:p w:rsidR="00891CF0" w:rsidRDefault="00891CF0">
      <w:pPr>
        <w:pStyle w:val="a0"/>
        <w:spacing w:before="3"/>
        <w:ind w:left="0"/>
        <w:jc w:val="left"/>
        <w:rPr>
          <w:sz w:val="36"/>
        </w:rPr>
      </w:pPr>
    </w:p>
    <w:p w:rsidR="00891CF0" w:rsidRDefault="00B23650">
      <w:pPr>
        <w:pStyle w:val="a0"/>
        <w:tabs>
          <w:tab w:val="left" w:pos="1446"/>
          <w:tab w:val="left" w:pos="3645"/>
          <w:tab w:val="left" w:pos="4243"/>
          <w:tab w:val="left" w:pos="6017"/>
          <w:tab w:val="left" w:pos="8396"/>
          <w:tab w:val="left" w:pos="10184"/>
        </w:tabs>
        <w:spacing w:before="1"/>
        <w:jc w:val="left"/>
      </w:pPr>
      <w:r>
        <w:t>может</w:t>
      </w:r>
      <w:r>
        <w:tab/>
        <w:t>осуществляться</w:t>
      </w:r>
      <w:r>
        <w:tab/>
        <w:t>по</w:t>
      </w:r>
      <w:r>
        <w:tab/>
        <w:t>программам</w:t>
      </w:r>
      <w:r>
        <w:tab/>
        <w:t>дополнительного</w:t>
      </w:r>
      <w:r>
        <w:tab/>
        <w:t>образования</w:t>
      </w:r>
      <w:r>
        <w:tab/>
        <w:t>разной</w:t>
      </w:r>
    </w:p>
    <w:p w:rsidR="00891CF0" w:rsidRDefault="00891CF0">
      <w:pPr>
        <w:sectPr w:rsidR="00891CF0">
          <w:headerReference w:type="default" r:id="rId588"/>
          <w:footerReference w:type="default" r:id="rId589"/>
          <w:pgSz w:w="11920" w:h="16860"/>
          <w:pgMar w:top="820" w:right="200" w:bottom="800" w:left="260" w:header="573" w:footer="607" w:gutter="0"/>
          <w:cols w:space="720"/>
        </w:sectPr>
      </w:pPr>
    </w:p>
    <w:p w:rsidR="00891CF0" w:rsidRDefault="00B23650">
      <w:pPr>
        <w:pStyle w:val="a0"/>
        <w:spacing w:line="360" w:lineRule="auto"/>
        <w:ind w:right="448"/>
      </w:pPr>
      <w:r>
        <w:lastRenderedPageBreak/>
        <w:t>направленности (художественно-эстетическая, оздоровительная и др.), опосредованно</w:t>
      </w:r>
      <w:r>
        <w:rPr>
          <w:spacing w:val="1"/>
        </w:rPr>
        <w:t xml:space="preserve"> </w:t>
      </w:r>
      <w:r>
        <w:t>стимулирующих</w:t>
      </w:r>
      <w:r>
        <w:rPr>
          <w:spacing w:val="1"/>
        </w:rPr>
        <w:t xml:space="preserve"> </w:t>
      </w:r>
      <w:r>
        <w:t>преодоление</w:t>
      </w:r>
      <w:r>
        <w:rPr>
          <w:spacing w:val="1"/>
        </w:rPr>
        <w:t xml:space="preserve"> </w:t>
      </w:r>
      <w:r>
        <w:t>трудностей</w:t>
      </w:r>
      <w:r>
        <w:rPr>
          <w:spacing w:val="1"/>
        </w:rPr>
        <w:t xml:space="preserve"> </w:t>
      </w:r>
      <w:r>
        <w:t>в</w:t>
      </w:r>
      <w:r>
        <w:rPr>
          <w:spacing w:val="1"/>
        </w:rPr>
        <w:t xml:space="preserve"> </w:t>
      </w:r>
      <w:r>
        <w:t>обучении,</w:t>
      </w:r>
      <w:r>
        <w:rPr>
          <w:spacing w:val="1"/>
        </w:rPr>
        <w:t xml:space="preserve"> </w:t>
      </w:r>
      <w:r>
        <w:t>развитии</w:t>
      </w:r>
      <w:r>
        <w:rPr>
          <w:spacing w:val="1"/>
        </w:rPr>
        <w:t xml:space="preserve"> </w:t>
      </w:r>
      <w:r>
        <w:t>и</w:t>
      </w:r>
      <w:r>
        <w:rPr>
          <w:spacing w:val="1"/>
        </w:rPr>
        <w:t xml:space="preserve"> </w:t>
      </w:r>
      <w:r>
        <w:t>социальной</w:t>
      </w:r>
      <w:r>
        <w:rPr>
          <w:spacing w:val="1"/>
        </w:rPr>
        <w:t xml:space="preserve"> </w:t>
      </w:r>
      <w:r>
        <w:t>адаптации.</w:t>
      </w:r>
    </w:p>
    <w:p w:rsidR="00891CF0" w:rsidRDefault="00B23650">
      <w:pPr>
        <w:pStyle w:val="1"/>
        <w:spacing w:line="362" w:lineRule="auto"/>
        <w:ind w:left="988" w:right="1699" w:firstLine="12"/>
        <w:jc w:val="both"/>
      </w:pPr>
      <w:r>
        <w:t>План диагностических и коррекционно-развивающих мероприятий,</w:t>
      </w:r>
      <w:r>
        <w:rPr>
          <w:spacing w:val="-67"/>
        </w:rPr>
        <w:t xml:space="preserve"> </w:t>
      </w:r>
      <w:r>
        <w:t>обеспечивающих</w:t>
      </w:r>
      <w:r>
        <w:rPr>
          <w:spacing w:val="-18"/>
        </w:rPr>
        <w:t xml:space="preserve"> </w:t>
      </w:r>
      <w:r>
        <w:t>удовлетворение</w:t>
      </w:r>
      <w:r>
        <w:rPr>
          <w:spacing w:val="-13"/>
        </w:rPr>
        <w:t xml:space="preserve"> </w:t>
      </w:r>
      <w:r>
        <w:t>индивидуальных</w:t>
      </w:r>
      <w:r>
        <w:rPr>
          <w:spacing w:val="-15"/>
        </w:rPr>
        <w:t xml:space="preserve"> </w:t>
      </w:r>
      <w:r>
        <w:t>образовательных</w:t>
      </w:r>
    </w:p>
    <w:p w:rsidR="00891CF0" w:rsidRDefault="00B23650">
      <w:pPr>
        <w:spacing w:line="360" w:lineRule="auto"/>
        <w:ind w:left="4896" w:right="1142" w:hanging="3822"/>
        <w:jc w:val="both"/>
        <w:rPr>
          <w:b/>
          <w:sz w:val="28"/>
        </w:rPr>
      </w:pPr>
      <w:r>
        <w:rPr>
          <w:b/>
          <w:sz w:val="28"/>
        </w:rPr>
        <w:t>потребностей обучающихся и освоение ими программы среднего общего</w:t>
      </w:r>
      <w:r>
        <w:rPr>
          <w:b/>
          <w:spacing w:val="-67"/>
          <w:sz w:val="28"/>
        </w:rPr>
        <w:t xml:space="preserve"> </w:t>
      </w:r>
      <w:r>
        <w:rPr>
          <w:b/>
          <w:sz w:val="28"/>
        </w:rPr>
        <w:t>образования</w:t>
      </w:r>
    </w:p>
    <w:p w:rsidR="00891CF0" w:rsidRDefault="00B23650">
      <w:pPr>
        <w:pStyle w:val="2"/>
        <w:spacing w:before="115"/>
        <w:ind w:left="380"/>
      </w:pPr>
      <w:r>
        <w:t>Диагностический</w:t>
      </w:r>
      <w:r>
        <w:rPr>
          <w:spacing w:val="-14"/>
        </w:rPr>
        <w:t xml:space="preserve"> </w:t>
      </w:r>
      <w:r>
        <w:t>модуль</w:t>
      </w:r>
    </w:p>
    <w:p w:rsidR="00891CF0" w:rsidRDefault="00B23650">
      <w:pPr>
        <w:pStyle w:val="a0"/>
        <w:spacing w:before="151" w:after="6" w:line="360" w:lineRule="auto"/>
        <w:ind w:right="450"/>
      </w:pPr>
      <w:r>
        <w:rPr>
          <w:b/>
        </w:rPr>
        <w:t xml:space="preserve">Цель: </w:t>
      </w:r>
      <w:r>
        <w:t>выявление характера и интенсивности трудностей развития детей, проведение их</w:t>
      </w:r>
      <w:r>
        <w:rPr>
          <w:spacing w:val="-67"/>
        </w:rPr>
        <w:t xml:space="preserve"> </w:t>
      </w:r>
      <w:r>
        <w:t>комплексного обследования и подготовка рекомендаций по оказанию им психолого-</w:t>
      </w:r>
      <w:r>
        <w:rPr>
          <w:spacing w:val="1"/>
        </w:rPr>
        <w:t xml:space="preserve"> </w:t>
      </w:r>
      <w:r>
        <w:t>медико-педагогической</w:t>
      </w:r>
      <w:r>
        <w:rPr>
          <w:spacing w:val="-1"/>
        </w:rPr>
        <w:t xml:space="preserve"> </w:t>
      </w:r>
      <w:r>
        <w:t>помощи.</w:t>
      </w: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2033"/>
        <w:gridCol w:w="2491"/>
        <w:gridCol w:w="1987"/>
        <w:gridCol w:w="1557"/>
      </w:tblGrid>
      <w:tr w:rsidR="00891CF0">
        <w:trPr>
          <w:trHeight w:val="1379"/>
        </w:trPr>
        <w:tc>
          <w:tcPr>
            <w:tcW w:w="1824" w:type="dxa"/>
          </w:tcPr>
          <w:p w:rsidR="00891CF0" w:rsidRDefault="00B23650">
            <w:pPr>
              <w:pStyle w:val="TableParagraph"/>
              <w:spacing w:line="206" w:lineRule="auto"/>
              <w:ind w:left="4" w:right="183"/>
              <w:rPr>
                <w:b/>
                <w:sz w:val="28"/>
              </w:rPr>
            </w:pPr>
            <w:r>
              <w:rPr>
                <w:b/>
                <w:sz w:val="28"/>
              </w:rPr>
              <w:t>Задачи</w:t>
            </w:r>
            <w:r>
              <w:rPr>
                <w:b/>
                <w:spacing w:val="1"/>
                <w:sz w:val="28"/>
              </w:rPr>
              <w:t xml:space="preserve"> </w:t>
            </w:r>
            <w:r>
              <w:rPr>
                <w:b/>
                <w:sz w:val="28"/>
              </w:rPr>
              <w:t>(направлени</w:t>
            </w:r>
            <w:r>
              <w:rPr>
                <w:b/>
                <w:spacing w:val="-67"/>
                <w:sz w:val="28"/>
              </w:rPr>
              <w:t xml:space="preserve"> </w:t>
            </w:r>
            <w:r>
              <w:rPr>
                <w:b/>
                <w:sz w:val="28"/>
              </w:rPr>
              <w:t>я</w:t>
            </w:r>
          </w:p>
          <w:p w:rsidR="00891CF0" w:rsidRDefault="00B23650">
            <w:pPr>
              <w:pStyle w:val="TableParagraph"/>
              <w:spacing w:line="276" w:lineRule="exact"/>
              <w:ind w:left="4" w:right="242"/>
              <w:rPr>
                <w:b/>
                <w:sz w:val="28"/>
              </w:rPr>
            </w:pPr>
            <w:r>
              <w:rPr>
                <w:b/>
                <w:sz w:val="28"/>
              </w:rPr>
              <w:t>деятельност</w:t>
            </w:r>
            <w:r>
              <w:rPr>
                <w:b/>
                <w:spacing w:val="-67"/>
                <w:sz w:val="28"/>
              </w:rPr>
              <w:t xml:space="preserve"> </w:t>
            </w:r>
            <w:r>
              <w:rPr>
                <w:b/>
                <w:sz w:val="28"/>
              </w:rPr>
              <w:t>и)</w:t>
            </w:r>
          </w:p>
        </w:tc>
        <w:tc>
          <w:tcPr>
            <w:tcW w:w="2033" w:type="dxa"/>
          </w:tcPr>
          <w:p w:rsidR="00891CF0" w:rsidRDefault="00B23650">
            <w:pPr>
              <w:pStyle w:val="TableParagraph"/>
              <w:ind w:right="526"/>
              <w:rPr>
                <w:b/>
                <w:sz w:val="28"/>
              </w:rPr>
            </w:pPr>
            <w:r>
              <w:rPr>
                <w:b/>
                <w:sz w:val="28"/>
              </w:rPr>
              <w:t>Планируем</w:t>
            </w:r>
            <w:r>
              <w:rPr>
                <w:b/>
                <w:spacing w:val="-67"/>
                <w:sz w:val="28"/>
              </w:rPr>
              <w:t xml:space="preserve"> </w:t>
            </w:r>
            <w:r>
              <w:rPr>
                <w:b/>
                <w:sz w:val="28"/>
              </w:rPr>
              <w:t>ые</w:t>
            </w:r>
            <w:r>
              <w:rPr>
                <w:b/>
                <w:spacing w:val="1"/>
                <w:sz w:val="28"/>
              </w:rPr>
              <w:t xml:space="preserve"> </w:t>
            </w:r>
            <w:r>
              <w:rPr>
                <w:b/>
                <w:sz w:val="28"/>
              </w:rPr>
              <w:t>результаты</w:t>
            </w:r>
          </w:p>
        </w:tc>
        <w:tc>
          <w:tcPr>
            <w:tcW w:w="2491" w:type="dxa"/>
          </w:tcPr>
          <w:p w:rsidR="00891CF0" w:rsidRDefault="00B23650">
            <w:pPr>
              <w:pStyle w:val="TableParagraph"/>
              <w:tabs>
                <w:tab w:val="left" w:pos="1100"/>
              </w:tabs>
              <w:spacing w:line="206" w:lineRule="auto"/>
              <w:ind w:left="1100" w:right="487" w:hanging="1098"/>
              <w:rPr>
                <w:b/>
                <w:sz w:val="28"/>
              </w:rPr>
            </w:pPr>
            <w:r>
              <w:rPr>
                <w:b/>
                <w:sz w:val="28"/>
              </w:rPr>
              <w:t>Виды</w:t>
            </w:r>
            <w:r>
              <w:rPr>
                <w:b/>
                <w:sz w:val="28"/>
              </w:rPr>
              <w:tab/>
              <w:t>и</w:t>
            </w:r>
            <w:r>
              <w:rPr>
                <w:b/>
                <w:spacing w:val="1"/>
                <w:sz w:val="28"/>
              </w:rPr>
              <w:t xml:space="preserve"> </w:t>
            </w:r>
            <w:r>
              <w:rPr>
                <w:b/>
                <w:spacing w:val="-2"/>
                <w:sz w:val="28"/>
              </w:rPr>
              <w:t>формы</w:t>
            </w:r>
          </w:p>
          <w:p w:rsidR="00891CF0" w:rsidRDefault="00B23650">
            <w:pPr>
              <w:pStyle w:val="TableParagraph"/>
              <w:spacing w:line="206" w:lineRule="auto"/>
              <w:ind w:left="3" w:right="679"/>
              <w:rPr>
                <w:b/>
                <w:sz w:val="28"/>
              </w:rPr>
            </w:pPr>
            <w:r>
              <w:rPr>
                <w:b/>
                <w:sz w:val="28"/>
              </w:rPr>
              <w:t>деятельности,</w:t>
            </w:r>
            <w:r>
              <w:rPr>
                <w:b/>
                <w:spacing w:val="-67"/>
                <w:sz w:val="28"/>
              </w:rPr>
              <w:t xml:space="preserve"> </w:t>
            </w:r>
            <w:r>
              <w:rPr>
                <w:b/>
                <w:sz w:val="28"/>
              </w:rPr>
              <w:t>мероприятия</w:t>
            </w:r>
          </w:p>
        </w:tc>
        <w:tc>
          <w:tcPr>
            <w:tcW w:w="1987" w:type="dxa"/>
          </w:tcPr>
          <w:p w:rsidR="00891CF0" w:rsidRDefault="00B23650">
            <w:pPr>
              <w:pStyle w:val="TableParagraph"/>
              <w:spacing w:line="258" w:lineRule="exact"/>
              <w:ind w:left="6"/>
              <w:rPr>
                <w:b/>
                <w:sz w:val="28"/>
              </w:rPr>
            </w:pPr>
            <w:r>
              <w:rPr>
                <w:b/>
                <w:sz w:val="28"/>
              </w:rPr>
              <w:t>Сроки</w:t>
            </w:r>
          </w:p>
          <w:p w:rsidR="00891CF0" w:rsidRDefault="00B23650">
            <w:pPr>
              <w:pStyle w:val="TableParagraph"/>
              <w:spacing w:before="13" w:line="206" w:lineRule="auto"/>
              <w:ind w:left="6" w:right="228"/>
              <w:rPr>
                <w:b/>
                <w:sz w:val="28"/>
              </w:rPr>
            </w:pPr>
            <w:r>
              <w:rPr>
                <w:b/>
                <w:sz w:val="28"/>
              </w:rPr>
              <w:t>(периодичнос</w:t>
            </w:r>
            <w:r>
              <w:rPr>
                <w:b/>
                <w:spacing w:val="-67"/>
                <w:sz w:val="28"/>
              </w:rPr>
              <w:t xml:space="preserve"> </w:t>
            </w:r>
            <w:r>
              <w:rPr>
                <w:b/>
                <w:sz w:val="28"/>
              </w:rPr>
              <w:t>тьв течение</w:t>
            </w:r>
            <w:r>
              <w:rPr>
                <w:b/>
                <w:spacing w:val="1"/>
                <w:sz w:val="28"/>
              </w:rPr>
              <w:t xml:space="preserve"> </w:t>
            </w:r>
            <w:r>
              <w:rPr>
                <w:b/>
                <w:sz w:val="28"/>
              </w:rPr>
              <w:t>года)</w:t>
            </w:r>
          </w:p>
        </w:tc>
        <w:tc>
          <w:tcPr>
            <w:tcW w:w="1557" w:type="dxa"/>
          </w:tcPr>
          <w:p w:rsidR="00891CF0" w:rsidRDefault="00B23650">
            <w:pPr>
              <w:pStyle w:val="TableParagraph"/>
              <w:spacing w:line="242" w:lineRule="auto"/>
              <w:ind w:left="4" w:right="217"/>
              <w:rPr>
                <w:b/>
                <w:sz w:val="28"/>
              </w:rPr>
            </w:pPr>
            <w:r>
              <w:rPr>
                <w:b/>
                <w:sz w:val="28"/>
              </w:rPr>
              <w:t>Ответстве</w:t>
            </w:r>
            <w:r>
              <w:rPr>
                <w:b/>
                <w:spacing w:val="-67"/>
                <w:sz w:val="28"/>
              </w:rPr>
              <w:t xml:space="preserve"> </w:t>
            </w:r>
            <w:r>
              <w:rPr>
                <w:b/>
                <w:sz w:val="28"/>
              </w:rPr>
              <w:t>нные</w:t>
            </w:r>
          </w:p>
        </w:tc>
      </w:tr>
      <w:tr w:rsidR="00891CF0">
        <w:trPr>
          <w:trHeight w:val="272"/>
        </w:trPr>
        <w:tc>
          <w:tcPr>
            <w:tcW w:w="9892" w:type="dxa"/>
            <w:gridSpan w:val="5"/>
          </w:tcPr>
          <w:p w:rsidR="00891CF0" w:rsidRDefault="00B23650">
            <w:pPr>
              <w:pStyle w:val="TableParagraph"/>
              <w:spacing w:line="253" w:lineRule="exact"/>
              <w:ind w:left="4"/>
              <w:rPr>
                <w:b/>
                <w:sz w:val="28"/>
              </w:rPr>
            </w:pPr>
            <w:r>
              <w:rPr>
                <w:b/>
                <w:sz w:val="28"/>
              </w:rPr>
              <w:t>Медицинская</w:t>
            </w:r>
            <w:r>
              <w:rPr>
                <w:b/>
                <w:spacing w:val="-9"/>
                <w:sz w:val="28"/>
              </w:rPr>
              <w:t xml:space="preserve"> </w:t>
            </w:r>
            <w:r>
              <w:rPr>
                <w:b/>
                <w:sz w:val="28"/>
              </w:rPr>
              <w:t>диагностика</w:t>
            </w:r>
          </w:p>
        </w:tc>
      </w:tr>
      <w:tr w:rsidR="00891CF0">
        <w:trPr>
          <w:trHeight w:val="2846"/>
        </w:trPr>
        <w:tc>
          <w:tcPr>
            <w:tcW w:w="1824" w:type="dxa"/>
          </w:tcPr>
          <w:p w:rsidR="00891CF0" w:rsidRDefault="00B23650">
            <w:pPr>
              <w:pStyle w:val="TableParagraph"/>
              <w:ind w:left="4" w:right="155"/>
              <w:rPr>
                <w:sz w:val="28"/>
              </w:rPr>
            </w:pPr>
            <w:r>
              <w:rPr>
                <w:sz w:val="28"/>
              </w:rPr>
              <w:t>Определить</w:t>
            </w:r>
            <w:r>
              <w:rPr>
                <w:spacing w:val="1"/>
                <w:sz w:val="28"/>
              </w:rPr>
              <w:t xml:space="preserve"> </w:t>
            </w:r>
            <w:r>
              <w:rPr>
                <w:sz w:val="28"/>
              </w:rPr>
              <w:t>состояние</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67"/>
                <w:sz w:val="28"/>
              </w:rPr>
              <w:t xml:space="preserve"> </w:t>
            </w:r>
            <w:r>
              <w:rPr>
                <w:sz w:val="28"/>
              </w:rPr>
              <w:t>здоровья</w:t>
            </w:r>
            <w:r>
              <w:rPr>
                <w:spacing w:val="1"/>
                <w:sz w:val="28"/>
              </w:rPr>
              <w:t xml:space="preserve"> </w:t>
            </w:r>
            <w:r>
              <w:rPr>
                <w:sz w:val="28"/>
              </w:rPr>
              <w:t>детей.</w:t>
            </w:r>
          </w:p>
        </w:tc>
        <w:tc>
          <w:tcPr>
            <w:tcW w:w="2033" w:type="dxa"/>
          </w:tcPr>
          <w:p w:rsidR="00891CF0" w:rsidRDefault="00B23650">
            <w:pPr>
              <w:pStyle w:val="TableParagraph"/>
              <w:ind w:right="144"/>
              <w:rPr>
                <w:sz w:val="28"/>
              </w:rPr>
            </w:pPr>
            <w:r>
              <w:rPr>
                <w:sz w:val="28"/>
              </w:rPr>
              <w:t>Выявление</w:t>
            </w:r>
            <w:r>
              <w:rPr>
                <w:spacing w:val="1"/>
                <w:sz w:val="28"/>
              </w:rPr>
              <w:t xml:space="preserve"> </w:t>
            </w:r>
            <w:r>
              <w:rPr>
                <w:sz w:val="28"/>
              </w:rPr>
              <w:t>состояния</w:t>
            </w:r>
            <w:r>
              <w:rPr>
                <w:spacing w:val="1"/>
                <w:sz w:val="28"/>
              </w:rPr>
              <w:t xml:space="preserve"> </w:t>
            </w:r>
            <w:r>
              <w:rPr>
                <w:sz w:val="28"/>
              </w:rPr>
              <w:t>физического и</w:t>
            </w:r>
            <w:r>
              <w:rPr>
                <w:spacing w:val="1"/>
                <w:sz w:val="28"/>
              </w:rPr>
              <w:t xml:space="preserve"> </w:t>
            </w:r>
            <w:r>
              <w:rPr>
                <w:sz w:val="28"/>
              </w:rPr>
              <w:t>психического</w:t>
            </w:r>
            <w:r>
              <w:rPr>
                <w:spacing w:val="1"/>
                <w:sz w:val="28"/>
              </w:rPr>
              <w:t xml:space="preserve"> </w:t>
            </w:r>
            <w:r>
              <w:rPr>
                <w:sz w:val="28"/>
              </w:rPr>
              <w:t>здоровья</w:t>
            </w:r>
            <w:r>
              <w:rPr>
                <w:spacing w:val="-11"/>
                <w:sz w:val="28"/>
              </w:rPr>
              <w:t xml:space="preserve"> </w:t>
            </w:r>
            <w:r>
              <w:rPr>
                <w:sz w:val="28"/>
              </w:rPr>
              <w:t>детей.</w:t>
            </w:r>
          </w:p>
        </w:tc>
        <w:tc>
          <w:tcPr>
            <w:tcW w:w="2491" w:type="dxa"/>
          </w:tcPr>
          <w:p w:rsidR="00891CF0" w:rsidRDefault="00B23650">
            <w:pPr>
              <w:pStyle w:val="TableParagraph"/>
              <w:spacing w:line="270" w:lineRule="exact"/>
              <w:ind w:left="3"/>
              <w:rPr>
                <w:sz w:val="28"/>
              </w:rPr>
            </w:pPr>
            <w:r>
              <w:rPr>
                <w:sz w:val="28"/>
              </w:rPr>
              <w:t>Изучение</w:t>
            </w:r>
            <w:r>
              <w:rPr>
                <w:spacing w:val="-3"/>
                <w:sz w:val="28"/>
              </w:rPr>
              <w:t xml:space="preserve"> </w:t>
            </w:r>
            <w:r>
              <w:rPr>
                <w:sz w:val="28"/>
              </w:rPr>
              <w:t>истории</w:t>
            </w:r>
          </w:p>
          <w:p w:rsidR="00891CF0" w:rsidRDefault="00B23650">
            <w:pPr>
              <w:pStyle w:val="TableParagraph"/>
              <w:ind w:left="3" w:right="321"/>
              <w:rPr>
                <w:sz w:val="28"/>
              </w:rPr>
            </w:pPr>
            <w:r>
              <w:rPr>
                <w:sz w:val="28"/>
              </w:rPr>
              <w:t>Развития</w:t>
            </w:r>
            <w:r>
              <w:rPr>
                <w:spacing w:val="-18"/>
                <w:sz w:val="28"/>
              </w:rPr>
              <w:t xml:space="preserve"> </w:t>
            </w:r>
            <w:r>
              <w:rPr>
                <w:sz w:val="28"/>
              </w:rPr>
              <w:t>ребенка,</w:t>
            </w:r>
            <w:r>
              <w:rPr>
                <w:spacing w:val="-67"/>
                <w:sz w:val="28"/>
              </w:rPr>
              <w:t xml:space="preserve"> </w:t>
            </w:r>
            <w:r>
              <w:rPr>
                <w:sz w:val="28"/>
              </w:rPr>
              <w:t>беседа с</w:t>
            </w:r>
            <w:r>
              <w:rPr>
                <w:spacing w:val="1"/>
                <w:sz w:val="28"/>
              </w:rPr>
              <w:t xml:space="preserve"> </w:t>
            </w:r>
            <w:r>
              <w:rPr>
                <w:sz w:val="28"/>
              </w:rPr>
              <w:t>родителями,</w:t>
            </w:r>
            <w:r>
              <w:rPr>
                <w:spacing w:val="1"/>
                <w:sz w:val="28"/>
              </w:rPr>
              <w:t xml:space="preserve"> </w:t>
            </w:r>
            <w:r>
              <w:rPr>
                <w:sz w:val="28"/>
              </w:rPr>
              <w:t>наблюдение</w:t>
            </w:r>
            <w:r>
              <w:rPr>
                <w:spacing w:val="1"/>
                <w:sz w:val="28"/>
              </w:rPr>
              <w:t xml:space="preserve"> </w:t>
            </w:r>
            <w:r>
              <w:rPr>
                <w:sz w:val="28"/>
              </w:rPr>
              <w:t>классного</w:t>
            </w:r>
            <w:r>
              <w:rPr>
                <w:spacing w:val="1"/>
                <w:sz w:val="28"/>
              </w:rPr>
              <w:t xml:space="preserve"> </w:t>
            </w:r>
            <w:r>
              <w:rPr>
                <w:sz w:val="28"/>
              </w:rPr>
              <w:t>руководителя,</w:t>
            </w:r>
          </w:p>
          <w:p w:rsidR="00891CF0" w:rsidRDefault="00B23650">
            <w:pPr>
              <w:pStyle w:val="TableParagraph"/>
              <w:spacing w:line="322" w:lineRule="exact"/>
              <w:ind w:left="3" w:right="802"/>
              <w:rPr>
                <w:sz w:val="28"/>
              </w:rPr>
            </w:pPr>
            <w:r>
              <w:rPr>
                <w:sz w:val="28"/>
              </w:rPr>
              <w:t>анализ работ</w:t>
            </w:r>
            <w:r>
              <w:rPr>
                <w:spacing w:val="1"/>
                <w:sz w:val="28"/>
              </w:rPr>
              <w:t xml:space="preserve"> </w:t>
            </w:r>
            <w:r>
              <w:rPr>
                <w:sz w:val="28"/>
              </w:rPr>
              <w:t>обучающихся</w:t>
            </w:r>
          </w:p>
        </w:tc>
        <w:tc>
          <w:tcPr>
            <w:tcW w:w="1987" w:type="dxa"/>
          </w:tcPr>
          <w:p w:rsidR="00891CF0" w:rsidRDefault="00B23650">
            <w:pPr>
              <w:pStyle w:val="TableParagraph"/>
              <w:spacing w:line="276" w:lineRule="exact"/>
              <w:ind w:left="6"/>
              <w:rPr>
                <w:sz w:val="28"/>
              </w:rPr>
            </w:pPr>
            <w:r>
              <w:rPr>
                <w:sz w:val="28"/>
              </w:rPr>
              <w:t>сентябрь</w:t>
            </w:r>
          </w:p>
        </w:tc>
        <w:tc>
          <w:tcPr>
            <w:tcW w:w="1557" w:type="dxa"/>
          </w:tcPr>
          <w:p w:rsidR="00891CF0" w:rsidRDefault="00B23650">
            <w:pPr>
              <w:pStyle w:val="TableParagraph"/>
              <w:ind w:left="4" w:right="418"/>
              <w:rPr>
                <w:sz w:val="28"/>
              </w:rPr>
            </w:pPr>
            <w:r>
              <w:rPr>
                <w:sz w:val="28"/>
              </w:rPr>
              <w:t>класс.</w:t>
            </w:r>
            <w:r>
              <w:rPr>
                <w:spacing w:val="1"/>
                <w:sz w:val="28"/>
              </w:rPr>
              <w:t xml:space="preserve"> </w:t>
            </w:r>
            <w:r>
              <w:rPr>
                <w:sz w:val="28"/>
              </w:rPr>
              <w:t>рук.,мед.</w:t>
            </w:r>
            <w:r>
              <w:rPr>
                <w:spacing w:val="-67"/>
                <w:sz w:val="28"/>
              </w:rPr>
              <w:t xml:space="preserve"> </w:t>
            </w:r>
            <w:r>
              <w:rPr>
                <w:sz w:val="28"/>
              </w:rPr>
              <w:t>работник</w:t>
            </w:r>
          </w:p>
        </w:tc>
      </w:tr>
      <w:tr w:rsidR="00891CF0">
        <w:trPr>
          <w:trHeight w:val="378"/>
        </w:trPr>
        <w:tc>
          <w:tcPr>
            <w:tcW w:w="9892" w:type="dxa"/>
            <w:gridSpan w:val="5"/>
          </w:tcPr>
          <w:p w:rsidR="00891CF0" w:rsidRDefault="00B23650">
            <w:pPr>
              <w:pStyle w:val="TableParagraph"/>
              <w:spacing w:line="279" w:lineRule="exact"/>
              <w:ind w:left="4"/>
              <w:rPr>
                <w:b/>
                <w:sz w:val="28"/>
              </w:rPr>
            </w:pPr>
            <w:r>
              <w:rPr>
                <w:b/>
                <w:sz w:val="28"/>
              </w:rPr>
              <w:t>Психолого-педагогическая</w:t>
            </w:r>
            <w:r>
              <w:rPr>
                <w:b/>
                <w:spacing w:val="-10"/>
                <w:sz w:val="28"/>
              </w:rPr>
              <w:t xml:space="preserve"> </w:t>
            </w:r>
            <w:r>
              <w:rPr>
                <w:b/>
                <w:sz w:val="28"/>
              </w:rPr>
              <w:t>диагностика</w:t>
            </w:r>
          </w:p>
        </w:tc>
      </w:tr>
      <w:tr w:rsidR="00891CF0">
        <w:trPr>
          <w:trHeight w:val="4123"/>
        </w:trPr>
        <w:tc>
          <w:tcPr>
            <w:tcW w:w="1824" w:type="dxa"/>
          </w:tcPr>
          <w:p w:rsidR="00891CF0" w:rsidRDefault="00B23650">
            <w:pPr>
              <w:pStyle w:val="TableParagraph"/>
              <w:ind w:left="4" w:right="311"/>
              <w:rPr>
                <w:sz w:val="28"/>
              </w:rPr>
            </w:pPr>
            <w:r>
              <w:rPr>
                <w:sz w:val="28"/>
              </w:rPr>
              <w:t>Первичная</w:t>
            </w:r>
            <w:r>
              <w:rPr>
                <w:spacing w:val="1"/>
                <w:sz w:val="28"/>
              </w:rPr>
              <w:t xml:space="preserve"> </w:t>
            </w:r>
            <w:r>
              <w:rPr>
                <w:sz w:val="28"/>
              </w:rPr>
              <w:t>диагностика</w:t>
            </w:r>
            <w:r>
              <w:rPr>
                <w:spacing w:val="-67"/>
                <w:sz w:val="28"/>
              </w:rPr>
              <w:t xml:space="preserve"> </w:t>
            </w:r>
            <w:r>
              <w:rPr>
                <w:sz w:val="28"/>
              </w:rPr>
              <w:t>для</w:t>
            </w:r>
            <w:r>
              <w:rPr>
                <w:spacing w:val="1"/>
                <w:sz w:val="28"/>
              </w:rPr>
              <w:t xml:space="preserve"> </w:t>
            </w:r>
            <w:r>
              <w:rPr>
                <w:sz w:val="28"/>
              </w:rPr>
              <w:t>выявления</w:t>
            </w:r>
            <w:r>
              <w:rPr>
                <w:spacing w:val="1"/>
                <w:sz w:val="28"/>
              </w:rPr>
              <w:t xml:space="preserve"> </w:t>
            </w:r>
            <w:r>
              <w:rPr>
                <w:sz w:val="28"/>
              </w:rPr>
              <w:t>группы</w:t>
            </w:r>
          </w:p>
          <w:p w:rsidR="00891CF0" w:rsidRDefault="00B23650">
            <w:pPr>
              <w:pStyle w:val="TableParagraph"/>
              <w:ind w:left="4"/>
              <w:rPr>
                <w:sz w:val="28"/>
              </w:rPr>
            </w:pPr>
            <w:r>
              <w:rPr>
                <w:sz w:val="28"/>
              </w:rPr>
              <w:t>«риска»</w:t>
            </w:r>
          </w:p>
        </w:tc>
        <w:tc>
          <w:tcPr>
            <w:tcW w:w="2033" w:type="dxa"/>
          </w:tcPr>
          <w:p w:rsidR="00891CF0" w:rsidRDefault="00B23650">
            <w:pPr>
              <w:pStyle w:val="TableParagraph"/>
              <w:spacing w:line="315" w:lineRule="exact"/>
              <w:rPr>
                <w:sz w:val="28"/>
              </w:rPr>
            </w:pPr>
            <w:r>
              <w:rPr>
                <w:sz w:val="28"/>
              </w:rPr>
              <w:t>Создание</w:t>
            </w:r>
          </w:p>
          <w:p w:rsidR="00891CF0" w:rsidRDefault="00B23650">
            <w:pPr>
              <w:pStyle w:val="TableParagraph"/>
              <w:ind w:right="107" w:firstLine="1342"/>
              <w:rPr>
                <w:sz w:val="28"/>
              </w:rPr>
            </w:pPr>
            <w:r>
              <w:rPr>
                <w:spacing w:val="-1"/>
                <w:sz w:val="28"/>
              </w:rPr>
              <w:t>банк</w:t>
            </w:r>
            <w:r>
              <w:rPr>
                <w:spacing w:val="-67"/>
                <w:sz w:val="28"/>
              </w:rPr>
              <w:t xml:space="preserve"> </w:t>
            </w:r>
            <w:r>
              <w:rPr>
                <w:sz w:val="28"/>
              </w:rPr>
              <w:t>аданных</w:t>
            </w:r>
            <w:r>
              <w:rPr>
                <w:spacing w:val="1"/>
                <w:sz w:val="28"/>
              </w:rPr>
              <w:t xml:space="preserve"> </w:t>
            </w:r>
            <w:r>
              <w:rPr>
                <w:sz w:val="28"/>
              </w:rPr>
              <w:t>обучающихся,</w:t>
            </w:r>
            <w:r>
              <w:rPr>
                <w:spacing w:val="1"/>
                <w:sz w:val="28"/>
              </w:rPr>
              <w:t xml:space="preserve"> </w:t>
            </w:r>
            <w:r>
              <w:rPr>
                <w:sz w:val="28"/>
              </w:rPr>
              <w:t>нуждающихся</w:t>
            </w:r>
          </w:p>
          <w:p w:rsidR="00891CF0" w:rsidRDefault="00B23650">
            <w:pPr>
              <w:pStyle w:val="TableParagraph"/>
              <w:spacing w:before="1"/>
              <w:ind w:right="103" w:firstLine="1342"/>
              <w:rPr>
                <w:sz w:val="28"/>
              </w:rPr>
            </w:pPr>
            <w:r>
              <w:rPr>
                <w:sz w:val="28"/>
              </w:rPr>
              <w:t>в</w:t>
            </w:r>
            <w:r>
              <w:rPr>
                <w:spacing w:val="1"/>
                <w:sz w:val="28"/>
              </w:rPr>
              <w:t xml:space="preserve"> </w:t>
            </w:r>
            <w:r>
              <w:rPr>
                <w:spacing w:val="-1"/>
                <w:sz w:val="28"/>
              </w:rPr>
              <w:t>специализирова</w:t>
            </w:r>
            <w:r>
              <w:rPr>
                <w:spacing w:val="-67"/>
                <w:sz w:val="28"/>
              </w:rPr>
              <w:t xml:space="preserve"> </w:t>
            </w:r>
            <w:r>
              <w:rPr>
                <w:sz w:val="28"/>
              </w:rPr>
              <w:t>нной</w:t>
            </w:r>
            <w:r>
              <w:rPr>
                <w:spacing w:val="1"/>
                <w:sz w:val="28"/>
              </w:rPr>
              <w:t xml:space="preserve"> </w:t>
            </w:r>
            <w:r>
              <w:rPr>
                <w:sz w:val="28"/>
              </w:rPr>
              <w:t>помощи</w:t>
            </w:r>
            <w:r>
              <w:rPr>
                <w:spacing w:val="1"/>
                <w:sz w:val="28"/>
              </w:rPr>
              <w:t xml:space="preserve"> </w:t>
            </w:r>
            <w:r>
              <w:rPr>
                <w:sz w:val="28"/>
              </w:rPr>
              <w:t>Формирование</w:t>
            </w:r>
            <w:r>
              <w:rPr>
                <w:spacing w:val="1"/>
                <w:sz w:val="28"/>
              </w:rPr>
              <w:t xml:space="preserve"> </w:t>
            </w:r>
            <w:r>
              <w:rPr>
                <w:sz w:val="28"/>
              </w:rPr>
              <w:t>характеристики</w:t>
            </w:r>
            <w:r>
              <w:rPr>
                <w:spacing w:val="-67"/>
                <w:sz w:val="28"/>
              </w:rPr>
              <w:t xml:space="preserve"> </w:t>
            </w:r>
            <w:r>
              <w:rPr>
                <w:sz w:val="28"/>
              </w:rPr>
              <w:t>образовательно</w:t>
            </w:r>
            <w:r>
              <w:rPr>
                <w:spacing w:val="-67"/>
                <w:sz w:val="28"/>
              </w:rPr>
              <w:t xml:space="preserve"> </w:t>
            </w:r>
            <w:r>
              <w:rPr>
                <w:sz w:val="28"/>
              </w:rPr>
              <w:t>й</w:t>
            </w:r>
          </w:p>
          <w:p w:rsidR="00891CF0" w:rsidRDefault="00B23650">
            <w:pPr>
              <w:pStyle w:val="TableParagraph"/>
              <w:spacing w:line="246" w:lineRule="exact"/>
              <w:rPr>
                <w:sz w:val="28"/>
              </w:rPr>
            </w:pPr>
            <w:r>
              <w:rPr>
                <w:sz w:val="28"/>
              </w:rPr>
              <w:t>ситуации</w:t>
            </w:r>
            <w:r>
              <w:rPr>
                <w:spacing w:val="-2"/>
                <w:sz w:val="28"/>
              </w:rPr>
              <w:t xml:space="preserve"> </w:t>
            </w:r>
            <w:r>
              <w:rPr>
                <w:sz w:val="28"/>
              </w:rPr>
              <w:t>в</w:t>
            </w:r>
            <w:r>
              <w:rPr>
                <w:spacing w:val="-5"/>
                <w:sz w:val="28"/>
              </w:rPr>
              <w:t xml:space="preserve"> </w:t>
            </w:r>
            <w:r>
              <w:rPr>
                <w:sz w:val="28"/>
              </w:rPr>
              <w:t>ОУ</w:t>
            </w:r>
          </w:p>
        </w:tc>
        <w:tc>
          <w:tcPr>
            <w:tcW w:w="2491" w:type="dxa"/>
          </w:tcPr>
          <w:p w:rsidR="00891CF0" w:rsidRDefault="00B23650">
            <w:pPr>
              <w:pStyle w:val="TableParagraph"/>
              <w:ind w:left="3" w:right="567"/>
              <w:rPr>
                <w:sz w:val="28"/>
              </w:rPr>
            </w:pPr>
            <w:r>
              <w:rPr>
                <w:sz w:val="28"/>
              </w:rPr>
              <w:t>Наблюдение,</w:t>
            </w:r>
            <w:r>
              <w:rPr>
                <w:spacing w:val="1"/>
                <w:sz w:val="28"/>
              </w:rPr>
              <w:t xml:space="preserve"> </w:t>
            </w:r>
            <w:r>
              <w:rPr>
                <w:sz w:val="28"/>
              </w:rPr>
              <w:t>логопедическое</w:t>
            </w:r>
          </w:p>
          <w:p w:rsidR="00891CF0" w:rsidRDefault="00891CF0">
            <w:pPr>
              <w:pStyle w:val="TableParagraph"/>
              <w:spacing w:before="3"/>
              <w:ind w:left="0"/>
              <w:rPr>
                <w:sz w:val="27"/>
              </w:rPr>
            </w:pPr>
          </w:p>
          <w:p w:rsidR="00891CF0" w:rsidRDefault="00B23650">
            <w:pPr>
              <w:pStyle w:val="TableParagraph"/>
              <w:ind w:left="3" w:right="210"/>
              <w:rPr>
                <w:sz w:val="28"/>
              </w:rPr>
            </w:pPr>
            <w:r>
              <w:rPr>
                <w:sz w:val="28"/>
              </w:rPr>
              <w:t>ипсихологическое</w:t>
            </w:r>
            <w:r>
              <w:rPr>
                <w:spacing w:val="1"/>
                <w:sz w:val="28"/>
              </w:rPr>
              <w:t xml:space="preserve"> </w:t>
            </w:r>
            <w:r>
              <w:rPr>
                <w:sz w:val="28"/>
              </w:rPr>
              <w:t>обследование;</w:t>
            </w:r>
            <w:r>
              <w:rPr>
                <w:spacing w:val="1"/>
                <w:sz w:val="28"/>
              </w:rPr>
              <w:t xml:space="preserve"> </w:t>
            </w:r>
            <w:r>
              <w:rPr>
                <w:sz w:val="28"/>
              </w:rPr>
              <w:t>анкетирование</w:t>
            </w:r>
            <w:r>
              <w:rPr>
                <w:spacing w:val="1"/>
                <w:sz w:val="28"/>
              </w:rPr>
              <w:t xml:space="preserve"> </w:t>
            </w:r>
            <w:r>
              <w:rPr>
                <w:sz w:val="28"/>
              </w:rPr>
              <w:t>родителей,</w:t>
            </w:r>
            <w:r>
              <w:rPr>
                <w:spacing w:val="29"/>
                <w:sz w:val="28"/>
              </w:rPr>
              <w:t xml:space="preserve"> </w:t>
            </w:r>
            <w:r>
              <w:rPr>
                <w:sz w:val="28"/>
              </w:rPr>
              <w:t>беседы</w:t>
            </w:r>
            <w:r>
              <w:rPr>
                <w:spacing w:val="-67"/>
                <w:sz w:val="28"/>
              </w:rPr>
              <w:t xml:space="preserve"> </w:t>
            </w:r>
            <w:r>
              <w:rPr>
                <w:sz w:val="28"/>
              </w:rPr>
              <w:t>спедагогами</w:t>
            </w:r>
          </w:p>
        </w:tc>
        <w:tc>
          <w:tcPr>
            <w:tcW w:w="1987" w:type="dxa"/>
          </w:tcPr>
          <w:p w:rsidR="00891CF0" w:rsidRDefault="00B23650">
            <w:pPr>
              <w:pStyle w:val="TableParagraph"/>
              <w:spacing w:line="279" w:lineRule="exact"/>
              <w:ind w:left="6"/>
              <w:rPr>
                <w:sz w:val="28"/>
              </w:rPr>
            </w:pPr>
            <w:r>
              <w:rPr>
                <w:sz w:val="28"/>
              </w:rPr>
              <w:t>сентябрь</w:t>
            </w:r>
          </w:p>
        </w:tc>
        <w:tc>
          <w:tcPr>
            <w:tcW w:w="1557" w:type="dxa"/>
          </w:tcPr>
          <w:p w:rsidR="00891CF0" w:rsidRDefault="00B23650">
            <w:pPr>
              <w:pStyle w:val="TableParagraph"/>
              <w:ind w:left="4" w:right="440"/>
              <w:rPr>
                <w:sz w:val="28"/>
              </w:rPr>
            </w:pPr>
            <w:r>
              <w:rPr>
                <w:sz w:val="28"/>
              </w:rPr>
              <w:t>класс.</w:t>
            </w:r>
            <w:r>
              <w:rPr>
                <w:spacing w:val="1"/>
                <w:sz w:val="28"/>
              </w:rPr>
              <w:t xml:space="preserve"> </w:t>
            </w:r>
            <w:r>
              <w:rPr>
                <w:sz w:val="28"/>
              </w:rPr>
              <w:t>рук.,</w:t>
            </w:r>
            <w:r>
              <w:rPr>
                <w:spacing w:val="1"/>
                <w:sz w:val="28"/>
              </w:rPr>
              <w:t xml:space="preserve"> </w:t>
            </w:r>
            <w:r>
              <w:rPr>
                <w:sz w:val="28"/>
              </w:rPr>
              <w:t>педагог-</w:t>
            </w:r>
            <w:r>
              <w:rPr>
                <w:spacing w:val="1"/>
                <w:sz w:val="28"/>
              </w:rPr>
              <w:t xml:space="preserve"> </w:t>
            </w:r>
            <w:r>
              <w:rPr>
                <w:sz w:val="28"/>
              </w:rPr>
              <w:t>психолог</w:t>
            </w:r>
          </w:p>
        </w:tc>
      </w:tr>
    </w:tbl>
    <w:p w:rsidR="00891CF0" w:rsidRDefault="00891CF0">
      <w:pPr>
        <w:rPr>
          <w:sz w:val="28"/>
        </w:rPr>
        <w:sectPr w:rsidR="00891CF0">
          <w:headerReference w:type="default" r:id="rId590"/>
          <w:footerReference w:type="default" r:id="rId591"/>
          <w:pgSz w:w="11920" w:h="16860"/>
          <w:pgMar w:top="820" w:right="200" w:bottom="800" w:left="260" w:header="573" w:footer="607" w:gutter="0"/>
          <w:cols w:space="720"/>
        </w:sect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2033"/>
        <w:gridCol w:w="2491"/>
        <w:gridCol w:w="1987"/>
        <w:gridCol w:w="1557"/>
      </w:tblGrid>
      <w:tr w:rsidR="00891CF0">
        <w:trPr>
          <w:trHeight w:val="2575"/>
        </w:trPr>
        <w:tc>
          <w:tcPr>
            <w:tcW w:w="1824" w:type="dxa"/>
          </w:tcPr>
          <w:p w:rsidR="00891CF0" w:rsidRDefault="00B23650">
            <w:pPr>
              <w:pStyle w:val="TableParagraph"/>
              <w:ind w:left="4" w:right="253"/>
              <w:jc w:val="both"/>
              <w:rPr>
                <w:sz w:val="28"/>
              </w:rPr>
            </w:pPr>
            <w:r>
              <w:rPr>
                <w:sz w:val="28"/>
              </w:rPr>
              <w:lastRenderedPageBreak/>
              <w:t>Углубленная</w:t>
            </w:r>
            <w:r>
              <w:rPr>
                <w:spacing w:val="-68"/>
                <w:sz w:val="28"/>
              </w:rPr>
              <w:t xml:space="preserve"> </w:t>
            </w:r>
            <w:r>
              <w:rPr>
                <w:sz w:val="28"/>
              </w:rPr>
              <w:t>диагностика</w:t>
            </w:r>
            <w:r>
              <w:rPr>
                <w:spacing w:val="1"/>
                <w:sz w:val="28"/>
              </w:rPr>
              <w:t xml:space="preserve"> </w:t>
            </w:r>
            <w:r>
              <w:rPr>
                <w:sz w:val="28"/>
              </w:rPr>
              <w:t>детей</w:t>
            </w:r>
          </w:p>
          <w:p w:rsidR="00891CF0" w:rsidRDefault="00891CF0">
            <w:pPr>
              <w:pStyle w:val="TableParagraph"/>
              <w:spacing w:before="9"/>
              <w:ind w:left="0"/>
              <w:rPr>
                <w:sz w:val="26"/>
              </w:rPr>
            </w:pPr>
          </w:p>
          <w:p w:rsidR="00891CF0" w:rsidRDefault="00B23650">
            <w:pPr>
              <w:pStyle w:val="TableParagraph"/>
              <w:spacing w:before="1"/>
              <w:ind w:left="4" w:right="87"/>
              <w:rPr>
                <w:sz w:val="28"/>
              </w:rPr>
            </w:pPr>
            <w:r>
              <w:rPr>
                <w:sz w:val="28"/>
              </w:rPr>
              <w:t>с</w:t>
            </w:r>
            <w:r>
              <w:rPr>
                <w:spacing w:val="1"/>
                <w:sz w:val="28"/>
              </w:rPr>
              <w:t xml:space="preserve"> </w:t>
            </w:r>
            <w:r>
              <w:rPr>
                <w:sz w:val="28"/>
              </w:rPr>
              <w:t>трудностями</w:t>
            </w:r>
            <w:r>
              <w:rPr>
                <w:spacing w:val="1"/>
                <w:sz w:val="28"/>
              </w:rPr>
              <w:t xml:space="preserve"> </w:t>
            </w:r>
            <w:r>
              <w:rPr>
                <w:sz w:val="28"/>
              </w:rPr>
              <w:t>в</w:t>
            </w:r>
            <w:r>
              <w:rPr>
                <w:spacing w:val="70"/>
                <w:sz w:val="28"/>
              </w:rPr>
              <w:t xml:space="preserve"> </w:t>
            </w:r>
            <w:r>
              <w:rPr>
                <w:sz w:val="28"/>
              </w:rPr>
              <w:t>обучении</w:t>
            </w:r>
            <w:r>
              <w:rPr>
                <w:spacing w:val="73"/>
                <w:sz w:val="28"/>
              </w:rPr>
              <w:t xml:space="preserve"> </w:t>
            </w:r>
            <w:r>
              <w:rPr>
                <w:sz w:val="28"/>
              </w:rPr>
              <w:t>и</w:t>
            </w:r>
          </w:p>
          <w:p w:rsidR="00891CF0" w:rsidRDefault="00B23650">
            <w:pPr>
              <w:pStyle w:val="TableParagraph"/>
              <w:spacing w:before="1" w:line="313" w:lineRule="exact"/>
              <w:ind w:left="4"/>
              <w:rPr>
                <w:sz w:val="28"/>
              </w:rPr>
            </w:pPr>
            <w:r>
              <w:rPr>
                <w:sz w:val="28"/>
              </w:rPr>
              <w:t>социализации</w:t>
            </w:r>
          </w:p>
        </w:tc>
        <w:tc>
          <w:tcPr>
            <w:tcW w:w="2033" w:type="dxa"/>
          </w:tcPr>
          <w:p w:rsidR="00891CF0" w:rsidRDefault="00B23650">
            <w:pPr>
              <w:pStyle w:val="TableParagraph"/>
              <w:spacing w:line="206" w:lineRule="auto"/>
              <w:ind w:right="428"/>
              <w:rPr>
                <w:sz w:val="28"/>
              </w:rPr>
            </w:pPr>
            <w:r>
              <w:rPr>
                <w:sz w:val="28"/>
              </w:rPr>
              <w:t>Получение</w:t>
            </w:r>
            <w:r>
              <w:rPr>
                <w:spacing w:val="1"/>
                <w:sz w:val="28"/>
              </w:rPr>
              <w:t xml:space="preserve"> </w:t>
            </w:r>
            <w:r>
              <w:rPr>
                <w:sz w:val="28"/>
              </w:rPr>
              <w:t>объективных</w:t>
            </w:r>
            <w:r>
              <w:rPr>
                <w:spacing w:val="-67"/>
                <w:sz w:val="28"/>
              </w:rPr>
              <w:t xml:space="preserve"> </w:t>
            </w:r>
            <w:r>
              <w:rPr>
                <w:sz w:val="28"/>
              </w:rPr>
              <w:t>сведений</w:t>
            </w:r>
          </w:p>
          <w:p w:rsidR="00891CF0" w:rsidRDefault="00B23650">
            <w:pPr>
              <w:pStyle w:val="TableParagraph"/>
              <w:spacing w:line="206" w:lineRule="auto"/>
              <w:ind w:right="114" w:firstLine="1680"/>
              <w:rPr>
                <w:sz w:val="28"/>
              </w:rPr>
            </w:pPr>
            <w:r>
              <w:rPr>
                <w:sz w:val="28"/>
              </w:rPr>
              <w:t>о</w:t>
            </w:r>
            <w:r>
              <w:rPr>
                <w:spacing w:val="-67"/>
                <w:sz w:val="28"/>
              </w:rPr>
              <w:t xml:space="preserve"> </w:t>
            </w:r>
            <w:r>
              <w:rPr>
                <w:sz w:val="28"/>
              </w:rPr>
              <w:t>бобучающемся</w:t>
            </w:r>
            <w:r>
              <w:rPr>
                <w:spacing w:val="1"/>
                <w:sz w:val="28"/>
              </w:rPr>
              <w:t xml:space="preserve"> </w:t>
            </w:r>
            <w:r>
              <w:rPr>
                <w:sz w:val="28"/>
              </w:rPr>
              <w:t>наосновании</w:t>
            </w:r>
            <w:r>
              <w:rPr>
                <w:spacing w:val="1"/>
                <w:sz w:val="28"/>
              </w:rPr>
              <w:t xml:space="preserve"> </w:t>
            </w:r>
            <w:r>
              <w:rPr>
                <w:sz w:val="28"/>
              </w:rPr>
              <w:t>диагностическо</w:t>
            </w:r>
            <w:r>
              <w:rPr>
                <w:spacing w:val="-68"/>
                <w:sz w:val="28"/>
              </w:rPr>
              <w:t xml:space="preserve"> </w:t>
            </w:r>
            <w:r>
              <w:rPr>
                <w:sz w:val="28"/>
              </w:rPr>
              <w:t>й</w:t>
            </w:r>
          </w:p>
        </w:tc>
        <w:tc>
          <w:tcPr>
            <w:tcW w:w="2491" w:type="dxa"/>
          </w:tcPr>
          <w:p w:rsidR="00891CF0" w:rsidRDefault="00B23650">
            <w:pPr>
              <w:pStyle w:val="TableParagraph"/>
              <w:spacing w:line="274" w:lineRule="exact"/>
              <w:ind w:left="3"/>
              <w:rPr>
                <w:sz w:val="28"/>
              </w:rPr>
            </w:pPr>
            <w:r>
              <w:rPr>
                <w:sz w:val="28"/>
              </w:rPr>
              <w:t>Диагностирование.</w:t>
            </w:r>
          </w:p>
        </w:tc>
        <w:tc>
          <w:tcPr>
            <w:tcW w:w="1987" w:type="dxa"/>
          </w:tcPr>
          <w:p w:rsidR="00891CF0" w:rsidRDefault="00B23650">
            <w:pPr>
              <w:pStyle w:val="TableParagraph"/>
              <w:spacing w:line="274" w:lineRule="exact"/>
              <w:ind w:left="6"/>
              <w:rPr>
                <w:sz w:val="28"/>
              </w:rPr>
            </w:pPr>
            <w:r>
              <w:rPr>
                <w:sz w:val="28"/>
              </w:rPr>
              <w:t>сентябрь</w:t>
            </w:r>
          </w:p>
        </w:tc>
        <w:tc>
          <w:tcPr>
            <w:tcW w:w="1557" w:type="dxa"/>
          </w:tcPr>
          <w:p w:rsidR="00891CF0" w:rsidRDefault="00B23650">
            <w:pPr>
              <w:pStyle w:val="TableParagraph"/>
              <w:ind w:left="4" w:right="534"/>
              <w:jc w:val="both"/>
              <w:rPr>
                <w:sz w:val="28"/>
              </w:rPr>
            </w:pPr>
            <w:r>
              <w:rPr>
                <w:sz w:val="28"/>
              </w:rPr>
              <w:t>педагог-</w:t>
            </w:r>
            <w:r>
              <w:rPr>
                <w:spacing w:val="-68"/>
                <w:sz w:val="28"/>
              </w:rPr>
              <w:t xml:space="preserve"> </w:t>
            </w:r>
            <w:r>
              <w:rPr>
                <w:sz w:val="28"/>
              </w:rPr>
              <w:t>психоло</w:t>
            </w:r>
            <w:r>
              <w:rPr>
                <w:spacing w:val="-68"/>
                <w:sz w:val="28"/>
              </w:rPr>
              <w:t xml:space="preserve"> </w:t>
            </w:r>
            <w:r>
              <w:rPr>
                <w:sz w:val="28"/>
              </w:rPr>
              <w:t>г</w:t>
            </w:r>
          </w:p>
        </w:tc>
      </w:tr>
    </w:tbl>
    <w:p w:rsidR="00891CF0" w:rsidRDefault="00891CF0">
      <w:pPr>
        <w:pStyle w:val="a0"/>
        <w:spacing w:before="4"/>
        <w:ind w:left="0"/>
        <w:jc w:val="left"/>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2033"/>
        <w:gridCol w:w="2491"/>
        <w:gridCol w:w="1987"/>
        <w:gridCol w:w="1557"/>
      </w:tblGrid>
      <w:tr w:rsidR="00891CF0">
        <w:trPr>
          <w:trHeight w:val="2515"/>
        </w:trPr>
        <w:tc>
          <w:tcPr>
            <w:tcW w:w="1824" w:type="dxa"/>
          </w:tcPr>
          <w:p w:rsidR="00891CF0" w:rsidRDefault="00891CF0">
            <w:pPr>
              <w:pStyle w:val="TableParagraph"/>
              <w:ind w:left="0"/>
              <w:rPr>
                <w:sz w:val="28"/>
              </w:rPr>
            </w:pPr>
          </w:p>
        </w:tc>
        <w:tc>
          <w:tcPr>
            <w:tcW w:w="2033" w:type="dxa"/>
          </w:tcPr>
          <w:p w:rsidR="00891CF0" w:rsidRDefault="00B23650">
            <w:pPr>
              <w:pStyle w:val="TableParagraph"/>
              <w:ind w:right="105"/>
              <w:rPr>
                <w:sz w:val="28"/>
              </w:rPr>
            </w:pPr>
            <w:r>
              <w:rPr>
                <w:sz w:val="28"/>
              </w:rPr>
              <w:t>информации</w:t>
            </w:r>
            <w:r>
              <w:rPr>
                <w:spacing w:val="1"/>
                <w:sz w:val="28"/>
              </w:rPr>
              <w:t xml:space="preserve"> </w:t>
            </w:r>
            <w:r>
              <w:rPr>
                <w:sz w:val="28"/>
              </w:rPr>
              <w:t>специалистов</w:t>
            </w:r>
            <w:r>
              <w:rPr>
                <w:spacing w:val="1"/>
                <w:sz w:val="28"/>
              </w:rPr>
              <w:t xml:space="preserve"> </w:t>
            </w:r>
            <w:r>
              <w:rPr>
                <w:sz w:val="28"/>
              </w:rPr>
              <w:t>разного</w:t>
            </w:r>
            <w:r>
              <w:rPr>
                <w:spacing w:val="1"/>
                <w:sz w:val="28"/>
              </w:rPr>
              <w:t xml:space="preserve"> </w:t>
            </w:r>
            <w:r>
              <w:rPr>
                <w:sz w:val="28"/>
              </w:rPr>
              <w:t>профиля,</w:t>
            </w:r>
            <w:r>
              <w:rPr>
                <w:spacing w:val="1"/>
                <w:sz w:val="28"/>
              </w:rPr>
              <w:t xml:space="preserve"> </w:t>
            </w:r>
            <w:r>
              <w:rPr>
                <w:sz w:val="28"/>
              </w:rPr>
              <w:t>создание</w:t>
            </w:r>
            <w:r>
              <w:rPr>
                <w:spacing w:val="1"/>
                <w:sz w:val="28"/>
              </w:rPr>
              <w:t xml:space="preserve"> </w:t>
            </w:r>
            <w:r>
              <w:rPr>
                <w:sz w:val="28"/>
              </w:rPr>
              <w:t>диагностически</w:t>
            </w:r>
          </w:p>
          <w:p w:rsidR="00891CF0" w:rsidRDefault="00B23650">
            <w:pPr>
              <w:pStyle w:val="TableParagraph"/>
              <w:spacing w:before="11" w:line="276" w:lineRule="exact"/>
              <w:ind w:right="348"/>
              <w:rPr>
                <w:sz w:val="28"/>
              </w:rPr>
            </w:pPr>
            <w:r>
              <w:rPr>
                <w:sz w:val="28"/>
              </w:rPr>
              <w:t>х "портретов"</w:t>
            </w:r>
            <w:r>
              <w:rPr>
                <w:spacing w:val="-67"/>
                <w:sz w:val="28"/>
              </w:rPr>
              <w:t xml:space="preserve"> </w:t>
            </w:r>
            <w:r>
              <w:rPr>
                <w:sz w:val="28"/>
              </w:rPr>
              <w:t>детей</w:t>
            </w:r>
          </w:p>
        </w:tc>
        <w:tc>
          <w:tcPr>
            <w:tcW w:w="2491" w:type="dxa"/>
          </w:tcPr>
          <w:p w:rsidR="00891CF0" w:rsidRDefault="00891CF0">
            <w:pPr>
              <w:pStyle w:val="TableParagraph"/>
              <w:ind w:left="0"/>
              <w:rPr>
                <w:sz w:val="28"/>
              </w:rPr>
            </w:pPr>
          </w:p>
        </w:tc>
        <w:tc>
          <w:tcPr>
            <w:tcW w:w="1987" w:type="dxa"/>
          </w:tcPr>
          <w:p w:rsidR="00891CF0" w:rsidRDefault="00891CF0">
            <w:pPr>
              <w:pStyle w:val="TableParagraph"/>
              <w:ind w:left="0"/>
              <w:rPr>
                <w:sz w:val="28"/>
              </w:rPr>
            </w:pPr>
          </w:p>
        </w:tc>
        <w:tc>
          <w:tcPr>
            <w:tcW w:w="1557" w:type="dxa"/>
          </w:tcPr>
          <w:p w:rsidR="00891CF0" w:rsidRDefault="00891CF0">
            <w:pPr>
              <w:pStyle w:val="TableParagraph"/>
              <w:ind w:left="0"/>
              <w:rPr>
                <w:sz w:val="28"/>
              </w:rPr>
            </w:pPr>
          </w:p>
        </w:tc>
      </w:tr>
      <w:tr w:rsidR="00891CF0">
        <w:trPr>
          <w:trHeight w:val="2896"/>
        </w:trPr>
        <w:tc>
          <w:tcPr>
            <w:tcW w:w="1824" w:type="dxa"/>
          </w:tcPr>
          <w:p w:rsidR="00891CF0" w:rsidRDefault="00B23650">
            <w:pPr>
              <w:pStyle w:val="TableParagraph"/>
              <w:tabs>
                <w:tab w:val="left" w:pos="367"/>
              </w:tabs>
              <w:ind w:left="4" w:right="88"/>
              <w:rPr>
                <w:sz w:val="28"/>
              </w:rPr>
            </w:pPr>
            <w:r>
              <w:rPr>
                <w:sz w:val="28"/>
              </w:rPr>
              <w:t>Анализ</w:t>
            </w:r>
            <w:r>
              <w:rPr>
                <w:spacing w:val="1"/>
                <w:sz w:val="28"/>
              </w:rPr>
              <w:t xml:space="preserve"> </w:t>
            </w:r>
            <w:r>
              <w:rPr>
                <w:sz w:val="28"/>
              </w:rPr>
              <w:t>причин</w:t>
            </w:r>
            <w:r>
              <w:rPr>
                <w:spacing w:val="1"/>
                <w:sz w:val="28"/>
              </w:rPr>
              <w:t xml:space="preserve"> </w:t>
            </w:r>
            <w:r>
              <w:rPr>
                <w:sz w:val="28"/>
              </w:rPr>
              <w:t>возникновени</w:t>
            </w:r>
            <w:r>
              <w:rPr>
                <w:spacing w:val="-67"/>
                <w:sz w:val="28"/>
              </w:rPr>
              <w:t xml:space="preserve"> </w:t>
            </w:r>
            <w:r>
              <w:rPr>
                <w:sz w:val="28"/>
              </w:rPr>
              <w:t>я</w:t>
            </w:r>
            <w:r>
              <w:rPr>
                <w:sz w:val="28"/>
              </w:rPr>
              <w:tab/>
            </w:r>
            <w:r>
              <w:rPr>
                <w:spacing w:val="-1"/>
                <w:sz w:val="28"/>
              </w:rPr>
              <w:t>трудностей</w:t>
            </w:r>
            <w:r>
              <w:rPr>
                <w:spacing w:val="-67"/>
                <w:sz w:val="28"/>
              </w:rPr>
              <w:t xml:space="preserve"> </w:t>
            </w:r>
            <w:r>
              <w:rPr>
                <w:sz w:val="28"/>
              </w:rPr>
              <w:t>вобучении.</w:t>
            </w:r>
          </w:p>
          <w:p w:rsidR="00891CF0" w:rsidRDefault="00B23650">
            <w:pPr>
              <w:pStyle w:val="TableParagraph"/>
              <w:ind w:left="4" w:right="235"/>
              <w:rPr>
                <w:sz w:val="28"/>
              </w:rPr>
            </w:pPr>
            <w:r>
              <w:rPr>
                <w:sz w:val="28"/>
              </w:rPr>
              <w:t>Выявление</w:t>
            </w:r>
            <w:r>
              <w:rPr>
                <w:spacing w:val="1"/>
                <w:sz w:val="28"/>
              </w:rPr>
              <w:t xml:space="preserve"> </w:t>
            </w:r>
            <w:r>
              <w:rPr>
                <w:sz w:val="28"/>
              </w:rPr>
              <w:t>резервных</w:t>
            </w:r>
            <w:r>
              <w:rPr>
                <w:spacing w:val="1"/>
                <w:sz w:val="28"/>
              </w:rPr>
              <w:t xml:space="preserve"> </w:t>
            </w:r>
            <w:r>
              <w:rPr>
                <w:sz w:val="28"/>
              </w:rPr>
              <w:t>возможносте</w:t>
            </w:r>
          </w:p>
          <w:p w:rsidR="00891CF0" w:rsidRDefault="00B23650">
            <w:pPr>
              <w:pStyle w:val="TableParagraph"/>
              <w:spacing w:line="308" w:lineRule="exact"/>
              <w:ind w:left="4"/>
              <w:rPr>
                <w:sz w:val="28"/>
              </w:rPr>
            </w:pPr>
            <w:r>
              <w:rPr>
                <w:sz w:val="28"/>
              </w:rPr>
              <w:t>й</w:t>
            </w:r>
          </w:p>
        </w:tc>
        <w:tc>
          <w:tcPr>
            <w:tcW w:w="2033" w:type="dxa"/>
          </w:tcPr>
          <w:p w:rsidR="00891CF0" w:rsidRDefault="00B23650">
            <w:pPr>
              <w:pStyle w:val="TableParagraph"/>
              <w:ind w:right="136"/>
              <w:rPr>
                <w:sz w:val="28"/>
              </w:rPr>
            </w:pPr>
            <w:r>
              <w:rPr>
                <w:spacing w:val="-1"/>
                <w:sz w:val="28"/>
              </w:rPr>
              <w:t>Индивидуальна</w:t>
            </w:r>
            <w:r>
              <w:rPr>
                <w:spacing w:val="-67"/>
                <w:sz w:val="28"/>
              </w:rPr>
              <w:t xml:space="preserve"> </w:t>
            </w:r>
            <w:r>
              <w:rPr>
                <w:sz w:val="28"/>
              </w:rPr>
              <w:t>я</w:t>
            </w:r>
            <w:r>
              <w:rPr>
                <w:spacing w:val="1"/>
                <w:sz w:val="28"/>
              </w:rPr>
              <w:t xml:space="preserve"> </w:t>
            </w:r>
            <w:r>
              <w:rPr>
                <w:sz w:val="28"/>
              </w:rPr>
              <w:t>коррекционная</w:t>
            </w:r>
            <w:r>
              <w:rPr>
                <w:spacing w:val="-67"/>
                <w:sz w:val="28"/>
              </w:rPr>
              <w:t xml:space="preserve"> </w:t>
            </w:r>
            <w:r>
              <w:rPr>
                <w:sz w:val="28"/>
              </w:rPr>
              <w:t>программа,</w:t>
            </w:r>
            <w:r>
              <w:rPr>
                <w:spacing w:val="1"/>
                <w:sz w:val="28"/>
              </w:rPr>
              <w:t xml:space="preserve"> </w:t>
            </w:r>
            <w:r>
              <w:rPr>
                <w:sz w:val="28"/>
              </w:rPr>
              <w:t>соответствующ</w:t>
            </w:r>
            <w:r>
              <w:rPr>
                <w:spacing w:val="-67"/>
                <w:sz w:val="28"/>
              </w:rPr>
              <w:t xml:space="preserve"> </w:t>
            </w:r>
            <w:r>
              <w:rPr>
                <w:sz w:val="28"/>
              </w:rPr>
              <w:t>аявыявленному</w:t>
            </w:r>
            <w:r>
              <w:rPr>
                <w:spacing w:val="-67"/>
                <w:sz w:val="28"/>
              </w:rPr>
              <w:t xml:space="preserve"> </w:t>
            </w:r>
            <w:r>
              <w:rPr>
                <w:sz w:val="28"/>
              </w:rPr>
              <w:t>уровню</w:t>
            </w:r>
          </w:p>
          <w:p w:rsidR="00891CF0" w:rsidRDefault="00B23650">
            <w:pPr>
              <w:pStyle w:val="TableParagraph"/>
              <w:spacing w:before="29" w:line="206" w:lineRule="auto"/>
              <w:ind w:right="253"/>
              <w:rPr>
                <w:sz w:val="28"/>
              </w:rPr>
            </w:pPr>
            <w:r>
              <w:rPr>
                <w:sz w:val="28"/>
              </w:rPr>
              <w:t>развития</w:t>
            </w:r>
            <w:r>
              <w:rPr>
                <w:spacing w:val="1"/>
                <w:sz w:val="28"/>
              </w:rPr>
              <w:t xml:space="preserve"> </w:t>
            </w:r>
            <w:r>
              <w:rPr>
                <w:sz w:val="28"/>
              </w:rPr>
              <w:t>обучающегося</w:t>
            </w:r>
          </w:p>
        </w:tc>
        <w:tc>
          <w:tcPr>
            <w:tcW w:w="2491" w:type="dxa"/>
          </w:tcPr>
          <w:p w:rsidR="00891CF0" w:rsidRDefault="00B23650">
            <w:pPr>
              <w:pStyle w:val="TableParagraph"/>
              <w:ind w:left="3" w:right="774"/>
              <w:rPr>
                <w:sz w:val="28"/>
              </w:rPr>
            </w:pPr>
            <w:r>
              <w:rPr>
                <w:sz w:val="28"/>
              </w:rPr>
              <w:t>Разработка</w:t>
            </w:r>
            <w:r>
              <w:rPr>
                <w:spacing w:val="1"/>
                <w:sz w:val="28"/>
              </w:rPr>
              <w:t xml:space="preserve"> </w:t>
            </w:r>
            <w:r>
              <w:rPr>
                <w:spacing w:val="-1"/>
                <w:sz w:val="28"/>
              </w:rPr>
              <w:t>коррекционно</w:t>
            </w:r>
            <w:r>
              <w:rPr>
                <w:spacing w:val="-67"/>
                <w:sz w:val="28"/>
              </w:rPr>
              <w:t xml:space="preserve"> </w:t>
            </w:r>
            <w:r>
              <w:rPr>
                <w:sz w:val="28"/>
              </w:rPr>
              <w:t>йпрограммы</w:t>
            </w:r>
          </w:p>
        </w:tc>
        <w:tc>
          <w:tcPr>
            <w:tcW w:w="1987" w:type="dxa"/>
          </w:tcPr>
          <w:p w:rsidR="00891CF0" w:rsidRDefault="00B23650">
            <w:pPr>
              <w:pStyle w:val="TableParagraph"/>
              <w:spacing w:line="276" w:lineRule="exact"/>
              <w:ind w:left="6"/>
              <w:rPr>
                <w:sz w:val="28"/>
              </w:rPr>
            </w:pPr>
            <w:r>
              <w:rPr>
                <w:sz w:val="28"/>
              </w:rPr>
              <w:t>до</w:t>
            </w:r>
            <w:r>
              <w:rPr>
                <w:spacing w:val="-5"/>
                <w:sz w:val="28"/>
              </w:rPr>
              <w:t xml:space="preserve"> </w:t>
            </w:r>
            <w:r>
              <w:rPr>
                <w:sz w:val="28"/>
              </w:rPr>
              <w:t>10.10</w:t>
            </w:r>
          </w:p>
        </w:tc>
        <w:tc>
          <w:tcPr>
            <w:tcW w:w="1557" w:type="dxa"/>
          </w:tcPr>
          <w:p w:rsidR="00891CF0" w:rsidRDefault="00B23650">
            <w:pPr>
              <w:pStyle w:val="TableParagraph"/>
              <w:ind w:left="4" w:right="534"/>
              <w:jc w:val="both"/>
              <w:rPr>
                <w:sz w:val="28"/>
              </w:rPr>
            </w:pPr>
            <w:r>
              <w:rPr>
                <w:sz w:val="28"/>
              </w:rPr>
              <w:t>педагог-</w:t>
            </w:r>
            <w:r>
              <w:rPr>
                <w:spacing w:val="-68"/>
                <w:sz w:val="28"/>
              </w:rPr>
              <w:t xml:space="preserve"> </w:t>
            </w:r>
            <w:r>
              <w:rPr>
                <w:sz w:val="28"/>
              </w:rPr>
              <w:t>психоло</w:t>
            </w:r>
            <w:r>
              <w:rPr>
                <w:spacing w:val="-68"/>
                <w:sz w:val="28"/>
              </w:rPr>
              <w:t xml:space="preserve"> </w:t>
            </w:r>
            <w:r>
              <w:rPr>
                <w:sz w:val="28"/>
              </w:rPr>
              <w:t>г</w:t>
            </w:r>
          </w:p>
        </w:tc>
      </w:tr>
      <w:tr w:rsidR="00891CF0">
        <w:trPr>
          <w:trHeight w:val="280"/>
        </w:trPr>
        <w:tc>
          <w:tcPr>
            <w:tcW w:w="9892" w:type="dxa"/>
            <w:gridSpan w:val="5"/>
          </w:tcPr>
          <w:p w:rsidR="00891CF0" w:rsidRDefault="00B23650">
            <w:pPr>
              <w:pStyle w:val="TableParagraph"/>
              <w:spacing w:line="260" w:lineRule="exact"/>
              <w:ind w:left="4"/>
              <w:rPr>
                <w:b/>
                <w:sz w:val="28"/>
              </w:rPr>
            </w:pPr>
            <w:r>
              <w:rPr>
                <w:b/>
                <w:sz w:val="28"/>
              </w:rPr>
              <w:t>Социально</w:t>
            </w:r>
            <w:r>
              <w:rPr>
                <w:b/>
                <w:spacing w:val="-6"/>
                <w:sz w:val="28"/>
              </w:rPr>
              <w:t xml:space="preserve"> </w:t>
            </w:r>
            <w:r>
              <w:rPr>
                <w:b/>
                <w:sz w:val="28"/>
              </w:rPr>
              <w:t>–</w:t>
            </w:r>
            <w:r>
              <w:rPr>
                <w:b/>
                <w:spacing w:val="-5"/>
                <w:sz w:val="28"/>
              </w:rPr>
              <w:t xml:space="preserve"> </w:t>
            </w:r>
            <w:r>
              <w:rPr>
                <w:b/>
                <w:sz w:val="28"/>
              </w:rPr>
              <w:t>педагогическая</w:t>
            </w:r>
            <w:r>
              <w:rPr>
                <w:b/>
                <w:spacing w:val="-6"/>
                <w:sz w:val="28"/>
              </w:rPr>
              <w:t xml:space="preserve"> </w:t>
            </w:r>
            <w:r>
              <w:rPr>
                <w:b/>
                <w:sz w:val="28"/>
              </w:rPr>
              <w:t>диагностика</w:t>
            </w:r>
          </w:p>
        </w:tc>
      </w:tr>
      <w:tr w:rsidR="00891CF0">
        <w:trPr>
          <w:trHeight w:val="6441"/>
        </w:trPr>
        <w:tc>
          <w:tcPr>
            <w:tcW w:w="1824" w:type="dxa"/>
          </w:tcPr>
          <w:p w:rsidR="00891CF0" w:rsidRDefault="00B23650">
            <w:pPr>
              <w:pStyle w:val="TableParagraph"/>
              <w:ind w:left="4" w:right="176"/>
              <w:rPr>
                <w:sz w:val="28"/>
              </w:rPr>
            </w:pPr>
            <w:r>
              <w:rPr>
                <w:sz w:val="28"/>
              </w:rPr>
              <w:t>Определение</w:t>
            </w:r>
            <w:r>
              <w:rPr>
                <w:spacing w:val="-67"/>
                <w:sz w:val="28"/>
              </w:rPr>
              <w:t xml:space="preserve"> </w:t>
            </w:r>
            <w:r>
              <w:rPr>
                <w:sz w:val="28"/>
              </w:rPr>
              <w:t>уровня</w:t>
            </w:r>
            <w:r>
              <w:rPr>
                <w:spacing w:val="1"/>
                <w:sz w:val="28"/>
              </w:rPr>
              <w:t xml:space="preserve"> </w:t>
            </w:r>
            <w:r>
              <w:rPr>
                <w:spacing w:val="-1"/>
                <w:sz w:val="28"/>
              </w:rPr>
              <w:t>организованн</w:t>
            </w:r>
            <w:r>
              <w:rPr>
                <w:spacing w:val="-67"/>
                <w:sz w:val="28"/>
              </w:rPr>
              <w:t xml:space="preserve"> </w:t>
            </w:r>
            <w:r>
              <w:rPr>
                <w:sz w:val="28"/>
              </w:rPr>
              <w:t>о</w:t>
            </w:r>
            <w:r>
              <w:rPr>
                <w:spacing w:val="1"/>
                <w:sz w:val="28"/>
              </w:rPr>
              <w:t xml:space="preserve"> </w:t>
            </w:r>
            <w:r>
              <w:rPr>
                <w:sz w:val="28"/>
              </w:rPr>
              <w:t>сти</w:t>
            </w:r>
          </w:p>
          <w:p w:rsidR="00891CF0" w:rsidRDefault="00B23650">
            <w:pPr>
              <w:pStyle w:val="TableParagraph"/>
              <w:ind w:left="4" w:right="92" w:firstLine="847"/>
              <w:jc w:val="both"/>
              <w:rPr>
                <w:sz w:val="28"/>
              </w:rPr>
            </w:pPr>
            <w:r>
              <w:rPr>
                <w:sz w:val="28"/>
              </w:rPr>
              <w:t>ребенк</w:t>
            </w:r>
            <w:r>
              <w:rPr>
                <w:spacing w:val="-68"/>
                <w:sz w:val="28"/>
              </w:rPr>
              <w:t xml:space="preserve"> </w:t>
            </w:r>
            <w:r>
              <w:rPr>
                <w:sz w:val="28"/>
              </w:rPr>
              <w:t>а,особенности</w:t>
            </w:r>
            <w:r>
              <w:rPr>
                <w:spacing w:val="-68"/>
                <w:sz w:val="28"/>
              </w:rPr>
              <w:t xml:space="preserve"> </w:t>
            </w:r>
            <w:r>
              <w:rPr>
                <w:sz w:val="28"/>
              </w:rPr>
              <w:t>эмоционально</w:t>
            </w:r>
          </w:p>
          <w:p w:rsidR="00891CF0" w:rsidRDefault="00B23650">
            <w:pPr>
              <w:pStyle w:val="TableParagraph"/>
              <w:spacing w:line="321" w:lineRule="exact"/>
              <w:ind w:left="4"/>
              <w:jc w:val="both"/>
              <w:rPr>
                <w:sz w:val="28"/>
              </w:rPr>
            </w:pPr>
            <w:r>
              <w:rPr>
                <w:sz w:val="28"/>
              </w:rPr>
              <w:t>-</w:t>
            </w:r>
            <w:r>
              <w:rPr>
                <w:spacing w:val="-2"/>
                <w:sz w:val="28"/>
              </w:rPr>
              <w:t xml:space="preserve"> </w:t>
            </w:r>
            <w:r>
              <w:rPr>
                <w:sz w:val="28"/>
              </w:rPr>
              <w:t>волевой</w:t>
            </w:r>
          </w:p>
          <w:p w:rsidR="00891CF0" w:rsidRDefault="00B23650">
            <w:pPr>
              <w:pStyle w:val="TableParagraph"/>
              <w:ind w:left="4" w:right="124" w:firstLine="847"/>
              <w:rPr>
                <w:sz w:val="28"/>
              </w:rPr>
            </w:pPr>
            <w:r>
              <w:rPr>
                <w:sz w:val="28"/>
              </w:rPr>
              <w:t>и</w:t>
            </w:r>
            <w:r>
              <w:rPr>
                <w:spacing w:val="1"/>
                <w:sz w:val="28"/>
              </w:rPr>
              <w:t xml:space="preserve"> </w:t>
            </w:r>
            <w:r>
              <w:rPr>
                <w:sz w:val="28"/>
              </w:rPr>
              <w:t>личностной</w:t>
            </w:r>
            <w:r>
              <w:rPr>
                <w:spacing w:val="1"/>
                <w:sz w:val="28"/>
              </w:rPr>
              <w:t xml:space="preserve"> </w:t>
            </w:r>
            <w:r>
              <w:rPr>
                <w:sz w:val="28"/>
              </w:rPr>
              <w:t>сферы;</w:t>
            </w:r>
            <w:r>
              <w:rPr>
                <w:spacing w:val="1"/>
                <w:sz w:val="28"/>
              </w:rPr>
              <w:t xml:space="preserve"> </w:t>
            </w:r>
            <w:r>
              <w:rPr>
                <w:sz w:val="28"/>
              </w:rPr>
              <w:t>уровнязнаний</w:t>
            </w:r>
          </w:p>
          <w:p w:rsidR="00891CF0" w:rsidRDefault="00891CF0">
            <w:pPr>
              <w:pStyle w:val="TableParagraph"/>
              <w:spacing w:before="5"/>
              <w:ind w:left="0"/>
              <w:rPr>
                <w:sz w:val="27"/>
              </w:rPr>
            </w:pPr>
          </w:p>
          <w:p w:rsidR="00891CF0" w:rsidRDefault="00B23650">
            <w:pPr>
              <w:pStyle w:val="TableParagraph"/>
              <w:spacing w:before="1"/>
              <w:ind w:left="4" w:right="508" w:firstLine="847"/>
              <w:rPr>
                <w:sz w:val="28"/>
              </w:rPr>
            </w:pPr>
            <w:r>
              <w:rPr>
                <w:sz w:val="28"/>
              </w:rPr>
              <w:t>по</w:t>
            </w:r>
            <w:r>
              <w:rPr>
                <w:spacing w:val="1"/>
                <w:sz w:val="28"/>
              </w:rPr>
              <w:t xml:space="preserve"> </w:t>
            </w:r>
            <w:r>
              <w:rPr>
                <w:sz w:val="28"/>
              </w:rPr>
              <w:t>предметам</w:t>
            </w:r>
          </w:p>
        </w:tc>
        <w:tc>
          <w:tcPr>
            <w:tcW w:w="2033" w:type="dxa"/>
          </w:tcPr>
          <w:p w:rsidR="00891CF0" w:rsidRDefault="00B23650">
            <w:pPr>
              <w:pStyle w:val="TableParagraph"/>
              <w:ind w:right="466"/>
              <w:rPr>
                <w:sz w:val="28"/>
              </w:rPr>
            </w:pPr>
            <w:r>
              <w:rPr>
                <w:sz w:val="28"/>
              </w:rPr>
              <w:t>Получение</w:t>
            </w:r>
            <w:r>
              <w:rPr>
                <w:spacing w:val="1"/>
                <w:sz w:val="28"/>
              </w:rPr>
              <w:t xml:space="preserve"> </w:t>
            </w:r>
            <w:r>
              <w:rPr>
                <w:sz w:val="28"/>
              </w:rPr>
              <w:t>объективной</w:t>
            </w:r>
            <w:r>
              <w:rPr>
                <w:spacing w:val="-68"/>
                <w:sz w:val="28"/>
              </w:rPr>
              <w:t xml:space="preserve"> </w:t>
            </w:r>
            <w:r>
              <w:rPr>
                <w:sz w:val="28"/>
              </w:rPr>
              <w:t>информации</w:t>
            </w:r>
          </w:p>
          <w:p w:rsidR="00891CF0" w:rsidRDefault="00B23650">
            <w:pPr>
              <w:pStyle w:val="TableParagraph"/>
              <w:ind w:right="108" w:firstLine="1056"/>
              <w:rPr>
                <w:sz w:val="28"/>
              </w:rPr>
            </w:pPr>
            <w:r>
              <w:rPr>
                <w:sz w:val="28"/>
              </w:rPr>
              <w:t>об</w:t>
            </w:r>
            <w:r>
              <w:rPr>
                <w:spacing w:val="1"/>
                <w:sz w:val="28"/>
              </w:rPr>
              <w:t xml:space="preserve"> </w:t>
            </w:r>
            <w:r>
              <w:rPr>
                <w:sz w:val="28"/>
              </w:rPr>
              <w:t>организованнос</w:t>
            </w:r>
            <w:r>
              <w:rPr>
                <w:spacing w:val="-67"/>
                <w:sz w:val="28"/>
              </w:rPr>
              <w:t xml:space="preserve"> </w:t>
            </w:r>
            <w:r>
              <w:rPr>
                <w:sz w:val="28"/>
              </w:rPr>
              <w:t>т</w:t>
            </w:r>
            <w:r>
              <w:rPr>
                <w:spacing w:val="-1"/>
                <w:sz w:val="28"/>
              </w:rPr>
              <w:t xml:space="preserve"> </w:t>
            </w:r>
            <w:r>
              <w:rPr>
                <w:sz w:val="28"/>
              </w:rPr>
              <w:t>и</w:t>
            </w:r>
          </w:p>
          <w:p w:rsidR="00891CF0" w:rsidRDefault="00B23650">
            <w:pPr>
              <w:pStyle w:val="TableParagraph"/>
              <w:ind w:right="131" w:firstLine="1056"/>
              <w:rPr>
                <w:sz w:val="28"/>
              </w:rPr>
            </w:pPr>
            <w:r>
              <w:rPr>
                <w:spacing w:val="-1"/>
                <w:sz w:val="28"/>
              </w:rPr>
              <w:t>ребенк</w:t>
            </w:r>
            <w:r>
              <w:rPr>
                <w:spacing w:val="-67"/>
                <w:sz w:val="28"/>
              </w:rPr>
              <w:t xml:space="preserve"> </w:t>
            </w:r>
            <w:r>
              <w:rPr>
                <w:sz w:val="28"/>
              </w:rPr>
              <w:t>а,умении</w:t>
            </w:r>
            <w:r>
              <w:rPr>
                <w:spacing w:val="1"/>
                <w:sz w:val="28"/>
              </w:rPr>
              <w:t xml:space="preserve"> </w:t>
            </w:r>
            <w:r>
              <w:rPr>
                <w:sz w:val="28"/>
              </w:rPr>
              <w:t>учиться,</w:t>
            </w:r>
            <w:r>
              <w:rPr>
                <w:spacing w:val="1"/>
                <w:sz w:val="28"/>
              </w:rPr>
              <w:t xml:space="preserve"> </w:t>
            </w:r>
            <w:r>
              <w:rPr>
                <w:sz w:val="28"/>
              </w:rPr>
              <w:t>особенности</w:t>
            </w:r>
            <w:r>
              <w:rPr>
                <w:spacing w:val="1"/>
                <w:sz w:val="28"/>
              </w:rPr>
              <w:t xml:space="preserve"> </w:t>
            </w:r>
            <w:r>
              <w:rPr>
                <w:sz w:val="28"/>
              </w:rPr>
              <w:t>личности,</w:t>
            </w:r>
            <w:r>
              <w:rPr>
                <w:spacing w:val="1"/>
                <w:sz w:val="28"/>
              </w:rPr>
              <w:t xml:space="preserve"> </w:t>
            </w:r>
            <w:r>
              <w:rPr>
                <w:sz w:val="28"/>
              </w:rPr>
              <w:t>уровню</w:t>
            </w:r>
          </w:p>
          <w:p w:rsidR="00891CF0" w:rsidRDefault="00B23650">
            <w:pPr>
              <w:pStyle w:val="TableParagraph"/>
              <w:ind w:right="107" w:firstLine="1056"/>
              <w:rPr>
                <w:sz w:val="28"/>
              </w:rPr>
            </w:pPr>
            <w:r>
              <w:rPr>
                <w:sz w:val="28"/>
              </w:rPr>
              <w:t>знаний</w:t>
            </w:r>
            <w:r>
              <w:rPr>
                <w:spacing w:val="-67"/>
                <w:sz w:val="28"/>
              </w:rPr>
              <w:t xml:space="preserve"> </w:t>
            </w:r>
            <w:r>
              <w:rPr>
                <w:sz w:val="28"/>
              </w:rPr>
              <w:t xml:space="preserve">       по предметам.</w:t>
            </w:r>
            <w:r>
              <w:rPr>
                <w:spacing w:val="1"/>
                <w:sz w:val="28"/>
              </w:rPr>
              <w:t xml:space="preserve"> </w:t>
            </w:r>
            <w:r>
              <w:rPr>
                <w:sz w:val="28"/>
              </w:rPr>
              <w:t>Выявление</w:t>
            </w:r>
            <w:r>
              <w:rPr>
                <w:spacing w:val="1"/>
                <w:sz w:val="28"/>
              </w:rPr>
              <w:t xml:space="preserve"> </w:t>
            </w:r>
            <w:r>
              <w:rPr>
                <w:sz w:val="28"/>
              </w:rPr>
              <w:t>нарушений</w:t>
            </w:r>
          </w:p>
          <w:p w:rsidR="00891CF0" w:rsidRDefault="00891CF0">
            <w:pPr>
              <w:pStyle w:val="TableParagraph"/>
              <w:spacing w:before="5"/>
              <w:ind w:left="0"/>
              <w:rPr>
                <w:sz w:val="26"/>
              </w:rPr>
            </w:pPr>
          </w:p>
          <w:p w:rsidR="00891CF0" w:rsidRDefault="00B23650">
            <w:pPr>
              <w:pStyle w:val="TableParagraph"/>
              <w:spacing w:line="322" w:lineRule="exact"/>
              <w:ind w:right="147"/>
              <w:rPr>
                <w:sz w:val="28"/>
              </w:rPr>
            </w:pPr>
            <w:r>
              <w:rPr>
                <w:sz w:val="28"/>
              </w:rPr>
              <w:t>вповедении</w:t>
            </w:r>
            <w:r>
              <w:rPr>
                <w:spacing w:val="1"/>
                <w:sz w:val="28"/>
              </w:rPr>
              <w:t xml:space="preserve"> </w:t>
            </w:r>
            <w:r>
              <w:rPr>
                <w:sz w:val="28"/>
              </w:rPr>
              <w:t>(гиперактивнос</w:t>
            </w:r>
            <w:r>
              <w:rPr>
                <w:spacing w:val="-67"/>
                <w:sz w:val="28"/>
              </w:rPr>
              <w:t xml:space="preserve"> </w:t>
            </w:r>
            <w:r>
              <w:rPr>
                <w:sz w:val="28"/>
              </w:rPr>
              <w:t>ть</w:t>
            </w:r>
          </w:p>
        </w:tc>
        <w:tc>
          <w:tcPr>
            <w:tcW w:w="2491" w:type="dxa"/>
          </w:tcPr>
          <w:p w:rsidR="00891CF0" w:rsidRDefault="00B23650">
            <w:pPr>
              <w:pStyle w:val="TableParagraph"/>
              <w:ind w:left="3" w:right="542"/>
              <w:rPr>
                <w:sz w:val="28"/>
              </w:rPr>
            </w:pPr>
            <w:r>
              <w:rPr>
                <w:sz w:val="28"/>
              </w:rPr>
              <w:t>Анкетирование,</w:t>
            </w:r>
            <w:r>
              <w:rPr>
                <w:spacing w:val="-67"/>
                <w:sz w:val="28"/>
              </w:rPr>
              <w:t xml:space="preserve"> </w:t>
            </w:r>
            <w:r>
              <w:rPr>
                <w:sz w:val="28"/>
              </w:rPr>
              <w:t>наблюдение</w:t>
            </w:r>
            <w:r>
              <w:rPr>
                <w:spacing w:val="1"/>
                <w:sz w:val="28"/>
              </w:rPr>
              <w:t xml:space="preserve"> </w:t>
            </w:r>
            <w:r>
              <w:rPr>
                <w:sz w:val="28"/>
              </w:rPr>
              <w:t>во</w:t>
            </w:r>
            <w:r>
              <w:rPr>
                <w:spacing w:val="-67"/>
                <w:sz w:val="28"/>
              </w:rPr>
              <w:t xml:space="preserve"> </w:t>
            </w:r>
            <w:r>
              <w:rPr>
                <w:sz w:val="28"/>
              </w:rPr>
              <w:t>времязанятий,</w:t>
            </w:r>
          </w:p>
          <w:p w:rsidR="00891CF0" w:rsidRDefault="00B23650">
            <w:pPr>
              <w:pStyle w:val="TableParagraph"/>
              <w:ind w:left="1294" w:right="384"/>
              <w:rPr>
                <w:sz w:val="28"/>
              </w:rPr>
            </w:pPr>
            <w:r>
              <w:rPr>
                <w:sz w:val="28"/>
              </w:rPr>
              <w:t>беседа</w:t>
            </w:r>
            <w:r>
              <w:rPr>
                <w:spacing w:val="-67"/>
                <w:sz w:val="28"/>
              </w:rPr>
              <w:t xml:space="preserve"> </w:t>
            </w:r>
            <w:r>
              <w:rPr>
                <w:sz w:val="28"/>
              </w:rPr>
              <w:t>с</w:t>
            </w:r>
          </w:p>
          <w:p w:rsidR="00891CF0" w:rsidRDefault="00B23650">
            <w:pPr>
              <w:pStyle w:val="TableParagraph"/>
              <w:ind w:left="3" w:right="973"/>
              <w:rPr>
                <w:sz w:val="28"/>
              </w:rPr>
            </w:pPr>
            <w:r>
              <w:rPr>
                <w:sz w:val="28"/>
              </w:rPr>
              <w:t>родителями,</w:t>
            </w:r>
            <w:r>
              <w:rPr>
                <w:spacing w:val="-68"/>
                <w:sz w:val="28"/>
              </w:rPr>
              <w:t xml:space="preserve"> </w:t>
            </w:r>
            <w:r>
              <w:rPr>
                <w:sz w:val="28"/>
              </w:rPr>
              <w:t>посещение</w:t>
            </w:r>
          </w:p>
          <w:p w:rsidR="00891CF0" w:rsidRDefault="00B23650">
            <w:pPr>
              <w:pStyle w:val="TableParagraph"/>
              <w:spacing w:line="321" w:lineRule="exact"/>
              <w:ind w:left="1294"/>
              <w:rPr>
                <w:sz w:val="28"/>
              </w:rPr>
            </w:pPr>
            <w:r>
              <w:rPr>
                <w:sz w:val="28"/>
              </w:rPr>
              <w:t>семьи.</w:t>
            </w:r>
          </w:p>
          <w:p w:rsidR="00891CF0" w:rsidRDefault="00B23650">
            <w:pPr>
              <w:pStyle w:val="TableParagraph"/>
              <w:ind w:left="3" w:right="504"/>
              <w:rPr>
                <w:sz w:val="28"/>
              </w:rPr>
            </w:pPr>
            <w:r>
              <w:rPr>
                <w:sz w:val="28"/>
              </w:rPr>
              <w:t>Составление</w:t>
            </w:r>
            <w:r>
              <w:rPr>
                <w:spacing w:val="1"/>
                <w:sz w:val="28"/>
              </w:rPr>
              <w:t xml:space="preserve"> </w:t>
            </w:r>
            <w:r>
              <w:rPr>
                <w:sz w:val="28"/>
              </w:rPr>
              <w:t>характеристики.</w:t>
            </w:r>
          </w:p>
        </w:tc>
        <w:tc>
          <w:tcPr>
            <w:tcW w:w="1987" w:type="dxa"/>
          </w:tcPr>
          <w:p w:rsidR="00891CF0" w:rsidRDefault="00B23650">
            <w:pPr>
              <w:pStyle w:val="TableParagraph"/>
              <w:spacing w:line="315" w:lineRule="exact"/>
              <w:ind w:left="6"/>
              <w:rPr>
                <w:sz w:val="28"/>
              </w:rPr>
            </w:pPr>
            <w:r>
              <w:rPr>
                <w:sz w:val="28"/>
              </w:rPr>
              <w:t>сентябрь</w:t>
            </w:r>
          </w:p>
          <w:p w:rsidR="00891CF0" w:rsidRDefault="00891CF0">
            <w:pPr>
              <w:pStyle w:val="TableParagraph"/>
              <w:spacing w:before="1"/>
              <w:ind w:left="0"/>
              <w:rPr>
                <w:sz w:val="28"/>
              </w:rPr>
            </w:pPr>
          </w:p>
          <w:p w:rsidR="00891CF0" w:rsidRDefault="00B23650">
            <w:pPr>
              <w:pStyle w:val="TableParagraph"/>
              <w:ind w:left="6"/>
              <w:rPr>
                <w:sz w:val="28"/>
              </w:rPr>
            </w:pPr>
            <w:r>
              <w:rPr>
                <w:sz w:val="28"/>
              </w:rPr>
              <w:t>-октябрь</w:t>
            </w:r>
          </w:p>
        </w:tc>
        <w:tc>
          <w:tcPr>
            <w:tcW w:w="1557" w:type="dxa"/>
          </w:tcPr>
          <w:p w:rsidR="00891CF0" w:rsidRDefault="00B23650">
            <w:pPr>
              <w:pStyle w:val="TableParagraph"/>
              <w:ind w:left="4" w:right="260"/>
              <w:rPr>
                <w:sz w:val="28"/>
              </w:rPr>
            </w:pPr>
            <w:r>
              <w:rPr>
                <w:sz w:val="28"/>
              </w:rPr>
              <w:t>класс.</w:t>
            </w:r>
            <w:r>
              <w:rPr>
                <w:spacing w:val="1"/>
                <w:sz w:val="28"/>
              </w:rPr>
              <w:t xml:space="preserve"> </w:t>
            </w:r>
            <w:r>
              <w:rPr>
                <w:sz w:val="28"/>
              </w:rPr>
              <w:t>рук.,</w:t>
            </w:r>
            <w:r>
              <w:rPr>
                <w:spacing w:val="1"/>
                <w:sz w:val="28"/>
              </w:rPr>
              <w:t xml:space="preserve"> </w:t>
            </w:r>
            <w:r>
              <w:rPr>
                <w:sz w:val="28"/>
              </w:rPr>
              <w:t>педагог-</w:t>
            </w:r>
            <w:r>
              <w:rPr>
                <w:spacing w:val="1"/>
                <w:sz w:val="28"/>
              </w:rPr>
              <w:t xml:space="preserve"> </w:t>
            </w:r>
            <w:r>
              <w:rPr>
                <w:sz w:val="28"/>
              </w:rPr>
              <w:t>психолог,</w:t>
            </w:r>
            <w:r>
              <w:rPr>
                <w:spacing w:val="1"/>
                <w:sz w:val="28"/>
              </w:rPr>
              <w:t xml:space="preserve"> </w:t>
            </w:r>
            <w:r>
              <w:rPr>
                <w:sz w:val="28"/>
              </w:rPr>
              <w:t>учитель-</w:t>
            </w:r>
            <w:r>
              <w:rPr>
                <w:spacing w:val="1"/>
                <w:sz w:val="28"/>
              </w:rPr>
              <w:t xml:space="preserve"> </w:t>
            </w:r>
            <w:r>
              <w:rPr>
                <w:sz w:val="28"/>
              </w:rPr>
              <w:t>предметни</w:t>
            </w:r>
            <w:r>
              <w:rPr>
                <w:spacing w:val="-68"/>
                <w:sz w:val="28"/>
              </w:rPr>
              <w:t xml:space="preserve"> </w:t>
            </w:r>
            <w:r>
              <w:rPr>
                <w:sz w:val="28"/>
              </w:rPr>
              <w:t>к</w:t>
            </w:r>
          </w:p>
        </w:tc>
      </w:tr>
    </w:tbl>
    <w:p w:rsidR="00891CF0" w:rsidRDefault="00891CF0">
      <w:pPr>
        <w:rPr>
          <w:sz w:val="28"/>
        </w:rPr>
        <w:sectPr w:rsidR="00891CF0">
          <w:headerReference w:type="default" r:id="rId592"/>
          <w:footerReference w:type="default" r:id="rId593"/>
          <w:pgSz w:w="11920" w:h="16860"/>
          <w:pgMar w:top="820" w:right="200" w:bottom="800" w:left="260" w:header="573" w:footer="607" w:gutter="0"/>
          <w:cols w:space="720"/>
        </w:sect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2033"/>
        <w:gridCol w:w="2491"/>
        <w:gridCol w:w="1987"/>
        <w:gridCol w:w="1557"/>
      </w:tblGrid>
      <w:tr w:rsidR="00891CF0">
        <w:trPr>
          <w:trHeight w:val="988"/>
        </w:trPr>
        <w:tc>
          <w:tcPr>
            <w:tcW w:w="1824" w:type="dxa"/>
          </w:tcPr>
          <w:p w:rsidR="00891CF0" w:rsidRDefault="00891CF0">
            <w:pPr>
              <w:pStyle w:val="TableParagraph"/>
              <w:ind w:left="0"/>
              <w:rPr>
                <w:sz w:val="28"/>
              </w:rPr>
            </w:pPr>
          </w:p>
        </w:tc>
        <w:tc>
          <w:tcPr>
            <w:tcW w:w="2033" w:type="dxa"/>
          </w:tcPr>
          <w:p w:rsidR="00891CF0" w:rsidRDefault="00B23650">
            <w:pPr>
              <w:pStyle w:val="TableParagraph"/>
              <w:ind w:right="89"/>
              <w:jc w:val="both"/>
              <w:rPr>
                <w:sz w:val="28"/>
              </w:rPr>
            </w:pPr>
            <w:r>
              <w:rPr>
                <w:sz w:val="28"/>
              </w:rPr>
              <w:t>,</w:t>
            </w:r>
            <w:r>
              <w:rPr>
                <w:spacing w:val="1"/>
                <w:sz w:val="28"/>
              </w:rPr>
              <w:t xml:space="preserve"> </w:t>
            </w:r>
            <w:r>
              <w:rPr>
                <w:sz w:val="28"/>
              </w:rPr>
              <w:t>замкнутость,</w:t>
            </w:r>
            <w:r>
              <w:rPr>
                <w:spacing w:val="-67"/>
                <w:sz w:val="28"/>
              </w:rPr>
              <w:t xml:space="preserve"> </w:t>
            </w:r>
            <w:r>
              <w:rPr>
                <w:sz w:val="28"/>
              </w:rPr>
              <w:t>обидчивость</w:t>
            </w:r>
            <w:r>
              <w:rPr>
                <w:spacing w:val="1"/>
                <w:sz w:val="28"/>
              </w:rPr>
              <w:t xml:space="preserve"> </w:t>
            </w:r>
            <w:r>
              <w:rPr>
                <w:sz w:val="28"/>
              </w:rPr>
              <w:t>и</w:t>
            </w:r>
            <w:r>
              <w:rPr>
                <w:spacing w:val="-67"/>
                <w:sz w:val="28"/>
              </w:rPr>
              <w:t xml:space="preserve"> </w:t>
            </w:r>
            <w:r>
              <w:rPr>
                <w:sz w:val="28"/>
              </w:rPr>
              <w:t>т.д.)</w:t>
            </w:r>
          </w:p>
        </w:tc>
        <w:tc>
          <w:tcPr>
            <w:tcW w:w="2491" w:type="dxa"/>
          </w:tcPr>
          <w:p w:rsidR="00891CF0" w:rsidRDefault="00891CF0">
            <w:pPr>
              <w:pStyle w:val="TableParagraph"/>
              <w:ind w:left="0"/>
              <w:rPr>
                <w:sz w:val="28"/>
              </w:rPr>
            </w:pPr>
          </w:p>
        </w:tc>
        <w:tc>
          <w:tcPr>
            <w:tcW w:w="1987" w:type="dxa"/>
          </w:tcPr>
          <w:p w:rsidR="00891CF0" w:rsidRDefault="00891CF0">
            <w:pPr>
              <w:pStyle w:val="TableParagraph"/>
              <w:ind w:left="0"/>
              <w:rPr>
                <w:sz w:val="28"/>
              </w:rPr>
            </w:pPr>
          </w:p>
        </w:tc>
        <w:tc>
          <w:tcPr>
            <w:tcW w:w="1557" w:type="dxa"/>
          </w:tcPr>
          <w:p w:rsidR="00891CF0" w:rsidRDefault="00891CF0">
            <w:pPr>
              <w:pStyle w:val="TableParagraph"/>
              <w:ind w:left="0"/>
              <w:rPr>
                <w:sz w:val="28"/>
              </w:rPr>
            </w:pPr>
          </w:p>
        </w:tc>
      </w:tr>
    </w:tbl>
    <w:p w:rsidR="00891CF0" w:rsidRDefault="00891CF0">
      <w:pPr>
        <w:pStyle w:val="a0"/>
        <w:ind w:left="0"/>
        <w:jc w:val="left"/>
        <w:rPr>
          <w:sz w:val="20"/>
        </w:rPr>
      </w:pPr>
    </w:p>
    <w:p w:rsidR="00891CF0" w:rsidRDefault="00891CF0">
      <w:pPr>
        <w:pStyle w:val="a0"/>
        <w:spacing w:before="8"/>
        <w:ind w:left="0"/>
        <w:jc w:val="left"/>
        <w:rPr>
          <w:sz w:val="21"/>
        </w:rPr>
      </w:pPr>
    </w:p>
    <w:p w:rsidR="00891CF0" w:rsidRDefault="00B23650">
      <w:pPr>
        <w:pStyle w:val="2"/>
        <w:spacing w:before="89"/>
        <w:ind w:left="380"/>
      </w:pPr>
      <w:r>
        <w:t>Коррекционно-развивающий</w:t>
      </w:r>
      <w:r>
        <w:rPr>
          <w:spacing w:val="-17"/>
        </w:rPr>
        <w:t xml:space="preserve"> </w:t>
      </w:r>
      <w:r>
        <w:t>модуль</w:t>
      </w:r>
    </w:p>
    <w:p w:rsidR="00891CF0" w:rsidRDefault="00B23650">
      <w:pPr>
        <w:pStyle w:val="a0"/>
        <w:spacing w:before="146" w:after="8" w:line="360" w:lineRule="auto"/>
        <w:ind w:right="450"/>
      </w:pPr>
      <w:r>
        <w:rPr>
          <w:b/>
        </w:rPr>
        <w:t>Цель:</w:t>
      </w:r>
      <w:r>
        <w:rPr>
          <w:b/>
          <w:spacing w:val="1"/>
        </w:rPr>
        <w:t xml:space="preserve"> </w:t>
      </w:r>
      <w:r>
        <w:t>обеспечение</w:t>
      </w:r>
      <w:r>
        <w:rPr>
          <w:spacing w:val="1"/>
        </w:rPr>
        <w:t xml:space="preserve"> </w:t>
      </w:r>
      <w:r>
        <w:t>своевременной</w:t>
      </w:r>
      <w:r>
        <w:rPr>
          <w:spacing w:val="1"/>
        </w:rPr>
        <w:t xml:space="preserve"> </w:t>
      </w:r>
      <w:r>
        <w:t>специализированной</w:t>
      </w:r>
      <w:r>
        <w:rPr>
          <w:spacing w:val="1"/>
        </w:rPr>
        <w:t xml:space="preserve"> </w:t>
      </w:r>
      <w:r>
        <w:t>помощи</w:t>
      </w:r>
      <w:r>
        <w:rPr>
          <w:spacing w:val="1"/>
        </w:rPr>
        <w:t xml:space="preserve"> </w:t>
      </w:r>
      <w:r>
        <w:t>в</w:t>
      </w:r>
      <w:r>
        <w:rPr>
          <w:spacing w:val="71"/>
        </w:rPr>
        <w:t xml:space="preserve"> </w:t>
      </w:r>
      <w:r>
        <w:t>освоении</w:t>
      </w:r>
      <w:r>
        <w:rPr>
          <w:spacing w:val="1"/>
        </w:rPr>
        <w:t xml:space="preserve"> </w:t>
      </w:r>
      <w:r>
        <w:t>содержания образования и коррекции недостатков в познавательной и эмоционально-</w:t>
      </w:r>
      <w:r>
        <w:rPr>
          <w:spacing w:val="1"/>
        </w:rPr>
        <w:t xml:space="preserve"> </w:t>
      </w:r>
      <w:r>
        <w:t>личностной сфере.</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2072"/>
        <w:gridCol w:w="2413"/>
        <w:gridCol w:w="1986"/>
        <w:gridCol w:w="1525"/>
      </w:tblGrid>
      <w:tr w:rsidR="00891CF0">
        <w:trPr>
          <w:trHeight w:val="1288"/>
        </w:trPr>
        <w:tc>
          <w:tcPr>
            <w:tcW w:w="1937" w:type="dxa"/>
          </w:tcPr>
          <w:p w:rsidR="00891CF0" w:rsidRDefault="00B23650">
            <w:pPr>
              <w:pStyle w:val="TableParagraph"/>
              <w:ind w:left="4" w:right="296"/>
              <w:rPr>
                <w:b/>
                <w:sz w:val="28"/>
              </w:rPr>
            </w:pPr>
            <w:r>
              <w:rPr>
                <w:b/>
                <w:sz w:val="28"/>
              </w:rPr>
              <w:t>Задачи</w:t>
            </w:r>
            <w:r>
              <w:rPr>
                <w:b/>
                <w:spacing w:val="1"/>
                <w:sz w:val="28"/>
              </w:rPr>
              <w:t xml:space="preserve"> </w:t>
            </w:r>
            <w:r>
              <w:rPr>
                <w:b/>
                <w:sz w:val="28"/>
              </w:rPr>
              <w:t>(направлени</w:t>
            </w:r>
            <w:r>
              <w:rPr>
                <w:b/>
                <w:spacing w:val="-67"/>
                <w:sz w:val="28"/>
              </w:rPr>
              <w:t xml:space="preserve"> </w:t>
            </w:r>
            <w:r>
              <w:rPr>
                <w:b/>
                <w:sz w:val="28"/>
              </w:rPr>
              <w:t>я)</w:t>
            </w:r>
          </w:p>
          <w:p w:rsidR="00891CF0" w:rsidRDefault="00B23650">
            <w:pPr>
              <w:pStyle w:val="TableParagraph"/>
              <w:spacing w:line="305" w:lineRule="exact"/>
              <w:ind w:left="4"/>
              <w:rPr>
                <w:b/>
                <w:sz w:val="28"/>
              </w:rPr>
            </w:pPr>
            <w:r>
              <w:rPr>
                <w:b/>
                <w:sz w:val="28"/>
              </w:rPr>
              <w:t>деятельности</w:t>
            </w:r>
          </w:p>
        </w:tc>
        <w:tc>
          <w:tcPr>
            <w:tcW w:w="2072" w:type="dxa"/>
          </w:tcPr>
          <w:p w:rsidR="00891CF0" w:rsidRDefault="00B23650">
            <w:pPr>
              <w:pStyle w:val="TableParagraph"/>
              <w:ind w:left="4" w:right="566"/>
              <w:rPr>
                <w:b/>
                <w:sz w:val="28"/>
              </w:rPr>
            </w:pPr>
            <w:r>
              <w:rPr>
                <w:b/>
                <w:sz w:val="28"/>
              </w:rPr>
              <w:t>Планируем</w:t>
            </w:r>
            <w:r>
              <w:rPr>
                <w:b/>
                <w:spacing w:val="-67"/>
                <w:sz w:val="28"/>
              </w:rPr>
              <w:t xml:space="preserve"> </w:t>
            </w:r>
            <w:r>
              <w:rPr>
                <w:b/>
                <w:sz w:val="28"/>
              </w:rPr>
              <w:t>ые</w:t>
            </w:r>
            <w:r>
              <w:rPr>
                <w:b/>
                <w:spacing w:val="1"/>
                <w:sz w:val="28"/>
              </w:rPr>
              <w:t xml:space="preserve"> </w:t>
            </w:r>
            <w:r>
              <w:rPr>
                <w:b/>
                <w:sz w:val="28"/>
              </w:rPr>
              <w:t>результаты</w:t>
            </w:r>
          </w:p>
        </w:tc>
        <w:tc>
          <w:tcPr>
            <w:tcW w:w="2413" w:type="dxa"/>
          </w:tcPr>
          <w:p w:rsidR="00891CF0" w:rsidRDefault="00B23650">
            <w:pPr>
              <w:pStyle w:val="TableParagraph"/>
              <w:tabs>
                <w:tab w:val="left" w:pos="1058"/>
              </w:tabs>
              <w:ind w:left="1058" w:right="451" w:hanging="1054"/>
              <w:rPr>
                <w:b/>
                <w:sz w:val="28"/>
              </w:rPr>
            </w:pPr>
            <w:r>
              <w:rPr>
                <w:b/>
                <w:sz w:val="28"/>
              </w:rPr>
              <w:t>Виды</w:t>
            </w:r>
            <w:r>
              <w:rPr>
                <w:b/>
                <w:sz w:val="28"/>
              </w:rPr>
              <w:tab/>
              <w:t>и</w:t>
            </w:r>
            <w:r>
              <w:rPr>
                <w:b/>
                <w:spacing w:val="1"/>
                <w:sz w:val="28"/>
              </w:rPr>
              <w:t xml:space="preserve"> </w:t>
            </w:r>
            <w:r>
              <w:rPr>
                <w:b/>
                <w:spacing w:val="-2"/>
                <w:sz w:val="28"/>
              </w:rPr>
              <w:t>формы</w:t>
            </w:r>
          </w:p>
          <w:p w:rsidR="00891CF0" w:rsidRDefault="00B23650">
            <w:pPr>
              <w:pStyle w:val="TableParagraph"/>
              <w:spacing w:line="322" w:lineRule="exact"/>
              <w:ind w:left="4" w:right="600"/>
              <w:rPr>
                <w:b/>
                <w:sz w:val="28"/>
              </w:rPr>
            </w:pPr>
            <w:r>
              <w:rPr>
                <w:b/>
                <w:sz w:val="28"/>
              </w:rPr>
              <w:t>деятельности,</w:t>
            </w:r>
            <w:r>
              <w:rPr>
                <w:b/>
                <w:spacing w:val="-67"/>
                <w:sz w:val="28"/>
              </w:rPr>
              <w:t xml:space="preserve"> </w:t>
            </w:r>
            <w:r>
              <w:rPr>
                <w:b/>
                <w:sz w:val="28"/>
              </w:rPr>
              <w:t>мероприятия</w:t>
            </w:r>
          </w:p>
        </w:tc>
        <w:tc>
          <w:tcPr>
            <w:tcW w:w="1986" w:type="dxa"/>
          </w:tcPr>
          <w:p w:rsidR="00891CF0" w:rsidRDefault="00B23650">
            <w:pPr>
              <w:pStyle w:val="TableParagraph"/>
              <w:spacing w:line="319" w:lineRule="exact"/>
              <w:ind w:left="1"/>
              <w:rPr>
                <w:b/>
                <w:sz w:val="28"/>
              </w:rPr>
            </w:pPr>
            <w:r>
              <w:rPr>
                <w:b/>
                <w:sz w:val="28"/>
              </w:rPr>
              <w:t>Сроки</w:t>
            </w:r>
          </w:p>
          <w:p w:rsidR="00891CF0" w:rsidRDefault="00B23650">
            <w:pPr>
              <w:pStyle w:val="TableParagraph"/>
              <w:ind w:left="1" w:right="232"/>
              <w:rPr>
                <w:b/>
                <w:sz w:val="28"/>
              </w:rPr>
            </w:pPr>
            <w:r>
              <w:rPr>
                <w:b/>
                <w:sz w:val="28"/>
              </w:rPr>
              <w:t>(периодичнос</w:t>
            </w:r>
            <w:r>
              <w:rPr>
                <w:b/>
                <w:spacing w:val="-67"/>
                <w:sz w:val="28"/>
              </w:rPr>
              <w:t xml:space="preserve"> </w:t>
            </w:r>
            <w:r>
              <w:rPr>
                <w:b/>
                <w:sz w:val="28"/>
              </w:rPr>
              <w:t>тьв течение</w:t>
            </w:r>
          </w:p>
          <w:p w:rsidR="00891CF0" w:rsidRDefault="00B23650">
            <w:pPr>
              <w:pStyle w:val="TableParagraph"/>
              <w:spacing w:line="306" w:lineRule="exact"/>
              <w:ind w:left="1"/>
              <w:rPr>
                <w:b/>
                <w:sz w:val="28"/>
              </w:rPr>
            </w:pPr>
            <w:r>
              <w:rPr>
                <w:b/>
                <w:sz w:val="28"/>
              </w:rPr>
              <w:t>года)</w:t>
            </w:r>
          </w:p>
        </w:tc>
        <w:tc>
          <w:tcPr>
            <w:tcW w:w="1525" w:type="dxa"/>
          </w:tcPr>
          <w:p w:rsidR="00891CF0" w:rsidRDefault="00B23650">
            <w:pPr>
              <w:pStyle w:val="TableParagraph"/>
              <w:ind w:left="1" w:right="188"/>
              <w:rPr>
                <w:b/>
                <w:sz w:val="28"/>
              </w:rPr>
            </w:pPr>
            <w:r>
              <w:rPr>
                <w:b/>
                <w:sz w:val="28"/>
              </w:rPr>
              <w:t>Ответстве</w:t>
            </w:r>
            <w:r>
              <w:rPr>
                <w:b/>
                <w:spacing w:val="-67"/>
                <w:sz w:val="28"/>
              </w:rPr>
              <w:t xml:space="preserve"> </w:t>
            </w:r>
            <w:r>
              <w:rPr>
                <w:b/>
                <w:sz w:val="28"/>
              </w:rPr>
              <w:t>нные</w:t>
            </w:r>
          </w:p>
        </w:tc>
      </w:tr>
      <w:tr w:rsidR="00891CF0">
        <w:trPr>
          <w:trHeight w:val="273"/>
        </w:trPr>
        <w:tc>
          <w:tcPr>
            <w:tcW w:w="9933" w:type="dxa"/>
            <w:gridSpan w:val="5"/>
          </w:tcPr>
          <w:p w:rsidR="00891CF0" w:rsidRDefault="00B23650">
            <w:pPr>
              <w:pStyle w:val="TableParagraph"/>
              <w:spacing w:line="253" w:lineRule="exact"/>
              <w:ind w:left="4"/>
              <w:rPr>
                <w:b/>
                <w:sz w:val="28"/>
              </w:rPr>
            </w:pPr>
            <w:r>
              <w:rPr>
                <w:b/>
                <w:sz w:val="28"/>
              </w:rPr>
              <w:t>Психолого-педагогическая</w:t>
            </w:r>
            <w:r>
              <w:rPr>
                <w:b/>
                <w:spacing w:val="-9"/>
                <w:sz w:val="28"/>
              </w:rPr>
              <w:t xml:space="preserve"> </w:t>
            </w:r>
            <w:r>
              <w:rPr>
                <w:b/>
                <w:sz w:val="28"/>
              </w:rPr>
              <w:t>работа</w:t>
            </w:r>
          </w:p>
        </w:tc>
      </w:tr>
      <w:tr w:rsidR="00891CF0">
        <w:trPr>
          <w:trHeight w:val="3220"/>
        </w:trPr>
        <w:tc>
          <w:tcPr>
            <w:tcW w:w="1937" w:type="dxa"/>
          </w:tcPr>
          <w:p w:rsidR="00891CF0" w:rsidRDefault="00B23650">
            <w:pPr>
              <w:pStyle w:val="TableParagraph"/>
              <w:ind w:left="4" w:right="317"/>
              <w:rPr>
                <w:sz w:val="28"/>
              </w:rPr>
            </w:pPr>
            <w:r>
              <w:rPr>
                <w:sz w:val="28"/>
              </w:rPr>
              <w:t>Обеспечить</w:t>
            </w:r>
            <w:r>
              <w:rPr>
                <w:spacing w:val="1"/>
                <w:sz w:val="28"/>
              </w:rPr>
              <w:t xml:space="preserve"> </w:t>
            </w:r>
            <w:r>
              <w:rPr>
                <w:sz w:val="28"/>
              </w:rPr>
              <w:t>педагогическ</w:t>
            </w:r>
            <w:r>
              <w:rPr>
                <w:spacing w:val="-67"/>
                <w:sz w:val="28"/>
              </w:rPr>
              <w:t xml:space="preserve"> </w:t>
            </w:r>
            <w:r>
              <w:rPr>
                <w:sz w:val="28"/>
              </w:rPr>
              <w:t>ое</w:t>
            </w:r>
            <w:r>
              <w:rPr>
                <w:spacing w:val="1"/>
                <w:sz w:val="28"/>
              </w:rPr>
              <w:t xml:space="preserve"> </w:t>
            </w:r>
            <w:r>
              <w:rPr>
                <w:sz w:val="28"/>
              </w:rPr>
              <w:t>сопровожден</w:t>
            </w:r>
            <w:r>
              <w:rPr>
                <w:spacing w:val="-67"/>
                <w:sz w:val="28"/>
              </w:rPr>
              <w:t xml:space="preserve"> </w:t>
            </w:r>
            <w:r>
              <w:rPr>
                <w:sz w:val="28"/>
              </w:rPr>
              <w:t>иедетей</w:t>
            </w:r>
            <w:r>
              <w:rPr>
                <w:spacing w:val="1"/>
                <w:sz w:val="28"/>
              </w:rPr>
              <w:t xml:space="preserve"> </w:t>
            </w:r>
            <w:r>
              <w:rPr>
                <w:sz w:val="28"/>
              </w:rPr>
              <w:t>с</w:t>
            </w:r>
            <w:r>
              <w:rPr>
                <w:spacing w:val="1"/>
                <w:sz w:val="28"/>
              </w:rPr>
              <w:t xml:space="preserve"> </w:t>
            </w:r>
            <w:r>
              <w:rPr>
                <w:sz w:val="28"/>
              </w:rPr>
              <w:t>трудностями</w:t>
            </w:r>
            <w:r>
              <w:rPr>
                <w:spacing w:val="-67"/>
                <w:sz w:val="28"/>
              </w:rPr>
              <w:t xml:space="preserve"> </w:t>
            </w:r>
            <w:r>
              <w:rPr>
                <w:sz w:val="28"/>
              </w:rPr>
              <w:t>в</w:t>
            </w:r>
          </w:p>
          <w:p w:rsidR="00891CF0" w:rsidRDefault="00B23650">
            <w:pPr>
              <w:pStyle w:val="TableParagraph"/>
              <w:ind w:left="4" w:right="390"/>
              <w:rPr>
                <w:sz w:val="28"/>
              </w:rPr>
            </w:pPr>
            <w:r>
              <w:rPr>
                <w:sz w:val="28"/>
              </w:rPr>
              <w:t>обучении и</w:t>
            </w:r>
            <w:r>
              <w:rPr>
                <w:spacing w:val="1"/>
                <w:sz w:val="28"/>
              </w:rPr>
              <w:t xml:space="preserve"> </w:t>
            </w:r>
            <w:r>
              <w:rPr>
                <w:sz w:val="28"/>
              </w:rPr>
              <w:t>социализаци</w:t>
            </w:r>
          </w:p>
          <w:p w:rsidR="00891CF0" w:rsidRDefault="00B23650">
            <w:pPr>
              <w:pStyle w:val="TableParagraph"/>
              <w:spacing w:line="308" w:lineRule="exact"/>
              <w:ind w:left="4"/>
              <w:rPr>
                <w:sz w:val="28"/>
              </w:rPr>
            </w:pPr>
            <w:r>
              <w:rPr>
                <w:sz w:val="28"/>
              </w:rPr>
              <w:t>и</w:t>
            </w:r>
          </w:p>
        </w:tc>
        <w:tc>
          <w:tcPr>
            <w:tcW w:w="2072" w:type="dxa"/>
          </w:tcPr>
          <w:p w:rsidR="00891CF0" w:rsidRDefault="00B23650">
            <w:pPr>
              <w:pStyle w:val="TableParagraph"/>
              <w:ind w:left="4" w:right="874"/>
              <w:rPr>
                <w:sz w:val="28"/>
              </w:rPr>
            </w:pPr>
            <w:r>
              <w:rPr>
                <w:sz w:val="28"/>
              </w:rPr>
              <w:t>Планы,</w:t>
            </w:r>
            <w:r>
              <w:rPr>
                <w:spacing w:val="1"/>
                <w:sz w:val="28"/>
              </w:rPr>
              <w:t xml:space="preserve"> </w:t>
            </w:r>
            <w:r>
              <w:rPr>
                <w:sz w:val="28"/>
              </w:rPr>
              <w:t>программ</w:t>
            </w:r>
            <w:r>
              <w:rPr>
                <w:spacing w:val="-67"/>
                <w:sz w:val="28"/>
              </w:rPr>
              <w:t xml:space="preserve"> </w:t>
            </w:r>
            <w:r>
              <w:rPr>
                <w:sz w:val="28"/>
              </w:rPr>
              <w:t>ы</w:t>
            </w:r>
          </w:p>
        </w:tc>
        <w:tc>
          <w:tcPr>
            <w:tcW w:w="2413" w:type="dxa"/>
          </w:tcPr>
          <w:p w:rsidR="00891CF0" w:rsidRDefault="00B23650">
            <w:pPr>
              <w:pStyle w:val="TableParagraph"/>
              <w:ind w:left="4" w:right="567"/>
              <w:rPr>
                <w:sz w:val="28"/>
              </w:rPr>
            </w:pPr>
            <w:r>
              <w:rPr>
                <w:sz w:val="28"/>
              </w:rPr>
              <w:t>Разработать</w:t>
            </w:r>
            <w:r>
              <w:rPr>
                <w:spacing w:val="1"/>
                <w:sz w:val="28"/>
              </w:rPr>
              <w:t xml:space="preserve"> </w:t>
            </w:r>
            <w:r>
              <w:rPr>
                <w:spacing w:val="-1"/>
                <w:sz w:val="28"/>
              </w:rPr>
              <w:t>индивидуальну</w:t>
            </w:r>
            <w:r>
              <w:rPr>
                <w:spacing w:val="-67"/>
                <w:sz w:val="28"/>
              </w:rPr>
              <w:t xml:space="preserve"> </w:t>
            </w:r>
            <w:r>
              <w:rPr>
                <w:sz w:val="28"/>
              </w:rPr>
              <w:t>юпрограмму</w:t>
            </w:r>
            <w:r>
              <w:rPr>
                <w:spacing w:val="1"/>
                <w:sz w:val="28"/>
              </w:rPr>
              <w:t xml:space="preserve"> </w:t>
            </w:r>
            <w:r>
              <w:rPr>
                <w:sz w:val="28"/>
              </w:rPr>
              <w:t>по</w:t>
            </w:r>
            <w:r>
              <w:rPr>
                <w:spacing w:val="-1"/>
                <w:sz w:val="28"/>
              </w:rPr>
              <w:t xml:space="preserve"> </w:t>
            </w:r>
            <w:r>
              <w:rPr>
                <w:sz w:val="28"/>
              </w:rPr>
              <w:t>предмету.</w:t>
            </w:r>
          </w:p>
          <w:p w:rsidR="00891CF0" w:rsidRDefault="00B23650">
            <w:pPr>
              <w:pStyle w:val="TableParagraph"/>
              <w:ind w:left="4" w:right="437"/>
              <w:rPr>
                <w:sz w:val="28"/>
              </w:rPr>
            </w:pPr>
            <w:r>
              <w:rPr>
                <w:sz w:val="28"/>
              </w:rPr>
              <w:t>Разработать</w:t>
            </w:r>
            <w:r>
              <w:rPr>
                <w:spacing w:val="1"/>
                <w:sz w:val="28"/>
              </w:rPr>
              <w:t xml:space="preserve"> </w:t>
            </w:r>
            <w:r>
              <w:rPr>
                <w:spacing w:val="-1"/>
                <w:sz w:val="28"/>
              </w:rPr>
              <w:t>воспитательную</w:t>
            </w:r>
            <w:r>
              <w:rPr>
                <w:spacing w:val="-67"/>
                <w:sz w:val="28"/>
              </w:rPr>
              <w:t xml:space="preserve"> </w:t>
            </w:r>
            <w:r>
              <w:rPr>
                <w:sz w:val="28"/>
              </w:rPr>
              <w:t>программу</w:t>
            </w:r>
            <w:r>
              <w:rPr>
                <w:spacing w:val="1"/>
                <w:sz w:val="28"/>
              </w:rPr>
              <w:t xml:space="preserve"> </w:t>
            </w:r>
            <w:r>
              <w:rPr>
                <w:sz w:val="28"/>
              </w:rPr>
              <w:t>работы</w:t>
            </w:r>
            <w:r>
              <w:rPr>
                <w:spacing w:val="-7"/>
                <w:sz w:val="28"/>
              </w:rPr>
              <w:t xml:space="preserve"> </w:t>
            </w:r>
            <w:r>
              <w:rPr>
                <w:sz w:val="28"/>
              </w:rPr>
              <w:t>с</w:t>
            </w:r>
          </w:p>
        </w:tc>
        <w:tc>
          <w:tcPr>
            <w:tcW w:w="1986" w:type="dxa"/>
          </w:tcPr>
          <w:p w:rsidR="00891CF0" w:rsidRDefault="00B23650">
            <w:pPr>
              <w:pStyle w:val="TableParagraph"/>
              <w:spacing w:line="279" w:lineRule="exact"/>
              <w:ind w:left="1"/>
              <w:rPr>
                <w:sz w:val="28"/>
              </w:rPr>
            </w:pPr>
            <w:r>
              <w:rPr>
                <w:sz w:val="28"/>
              </w:rPr>
              <w:t>сентябрь</w:t>
            </w:r>
          </w:p>
        </w:tc>
        <w:tc>
          <w:tcPr>
            <w:tcW w:w="1525" w:type="dxa"/>
          </w:tcPr>
          <w:p w:rsidR="00891CF0" w:rsidRDefault="00B23650">
            <w:pPr>
              <w:pStyle w:val="TableParagraph"/>
              <w:ind w:left="1" w:right="167"/>
              <w:rPr>
                <w:sz w:val="28"/>
              </w:rPr>
            </w:pPr>
            <w:r>
              <w:rPr>
                <w:sz w:val="28"/>
              </w:rPr>
              <w:t>заместител</w:t>
            </w:r>
            <w:r>
              <w:rPr>
                <w:spacing w:val="-67"/>
                <w:sz w:val="28"/>
              </w:rPr>
              <w:t xml:space="preserve"> </w:t>
            </w:r>
            <w:r>
              <w:rPr>
                <w:sz w:val="28"/>
              </w:rPr>
              <w:t>ь</w:t>
            </w:r>
            <w:r>
              <w:rPr>
                <w:spacing w:val="1"/>
                <w:sz w:val="28"/>
              </w:rPr>
              <w:t xml:space="preserve"> </w:t>
            </w:r>
            <w:r>
              <w:rPr>
                <w:sz w:val="28"/>
              </w:rPr>
              <w:t>директора</w:t>
            </w:r>
            <w:r>
              <w:rPr>
                <w:spacing w:val="1"/>
                <w:sz w:val="28"/>
              </w:rPr>
              <w:t xml:space="preserve"> </w:t>
            </w:r>
            <w:r>
              <w:rPr>
                <w:sz w:val="28"/>
              </w:rPr>
              <w:t>по УВР,</w:t>
            </w:r>
            <w:r>
              <w:rPr>
                <w:spacing w:val="1"/>
                <w:sz w:val="28"/>
              </w:rPr>
              <w:t xml:space="preserve"> </w:t>
            </w:r>
            <w:r>
              <w:rPr>
                <w:sz w:val="28"/>
              </w:rPr>
              <w:t>учителя,</w:t>
            </w:r>
            <w:r>
              <w:rPr>
                <w:spacing w:val="1"/>
                <w:sz w:val="28"/>
              </w:rPr>
              <w:t xml:space="preserve"> </w:t>
            </w:r>
            <w:r>
              <w:rPr>
                <w:sz w:val="28"/>
              </w:rPr>
              <w:t>класс.</w:t>
            </w:r>
            <w:r>
              <w:rPr>
                <w:spacing w:val="-17"/>
                <w:sz w:val="28"/>
              </w:rPr>
              <w:t xml:space="preserve"> </w:t>
            </w:r>
            <w:r>
              <w:rPr>
                <w:sz w:val="28"/>
              </w:rPr>
              <w:t>рук.,</w:t>
            </w:r>
            <w:r>
              <w:rPr>
                <w:spacing w:val="-67"/>
                <w:sz w:val="28"/>
              </w:rPr>
              <w:t xml:space="preserve"> </w:t>
            </w:r>
            <w:r>
              <w:rPr>
                <w:sz w:val="28"/>
              </w:rPr>
              <w:t>социальны</w:t>
            </w:r>
            <w:r>
              <w:rPr>
                <w:spacing w:val="-67"/>
                <w:sz w:val="28"/>
              </w:rPr>
              <w:t xml:space="preserve"> </w:t>
            </w:r>
            <w:r>
              <w:rPr>
                <w:sz w:val="28"/>
              </w:rPr>
              <w:t>йпедагог</w:t>
            </w:r>
          </w:p>
        </w:tc>
      </w:tr>
    </w:tbl>
    <w:p w:rsidR="00891CF0" w:rsidRDefault="00891CF0">
      <w:pPr>
        <w:pStyle w:val="a0"/>
        <w:spacing w:before="9"/>
        <w:ind w:left="0"/>
        <w:jc w:val="left"/>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2072"/>
        <w:gridCol w:w="2413"/>
        <w:gridCol w:w="1986"/>
        <w:gridCol w:w="1525"/>
      </w:tblGrid>
      <w:tr w:rsidR="00891CF0">
        <w:trPr>
          <w:trHeight w:val="6439"/>
        </w:trPr>
        <w:tc>
          <w:tcPr>
            <w:tcW w:w="1937" w:type="dxa"/>
          </w:tcPr>
          <w:p w:rsidR="00891CF0" w:rsidRDefault="00891CF0">
            <w:pPr>
              <w:pStyle w:val="TableParagraph"/>
              <w:ind w:left="0"/>
              <w:rPr>
                <w:sz w:val="28"/>
              </w:rPr>
            </w:pPr>
          </w:p>
        </w:tc>
        <w:tc>
          <w:tcPr>
            <w:tcW w:w="2072" w:type="dxa"/>
          </w:tcPr>
          <w:p w:rsidR="00891CF0" w:rsidRDefault="00891CF0">
            <w:pPr>
              <w:pStyle w:val="TableParagraph"/>
              <w:ind w:left="0"/>
              <w:rPr>
                <w:sz w:val="28"/>
              </w:rPr>
            </w:pPr>
          </w:p>
        </w:tc>
        <w:tc>
          <w:tcPr>
            <w:tcW w:w="2413" w:type="dxa"/>
          </w:tcPr>
          <w:p w:rsidR="00891CF0" w:rsidRDefault="00B23650">
            <w:pPr>
              <w:pStyle w:val="TableParagraph"/>
              <w:ind w:left="4" w:right="345"/>
              <w:rPr>
                <w:sz w:val="28"/>
              </w:rPr>
            </w:pPr>
            <w:r>
              <w:rPr>
                <w:sz w:val="28"/>
              </w:rPr>
              <w:t>классом и</w:t>
            </w:r>
            <w:r>
              <w:rPr>
                <w:spacing w:val="1"/>
                <w:sz w:val="28"/>
              </w:rPr>
              <w:t xml:space="preserve"> </w:t>
            </w:r>
            <w:r>
              <w:rPr>
                <w:spacing w:val="-1"/>
                <w:sz w:val="28"/>
              </w:rPr>
              <w:t>индивидуальную</w:t>
            </w:r>
            <w:r>
              <w:rPr>
                <w:spacing w:val="-67"/>
                <w:sz w:val="28"/>
              </w:rPr>
              <w:t xml:space="preserve"> </w:t>
            </w:r>
            <w:r>
              <w:rPr>
                <w:sz w:val="28"/>
              </w:rPr>
              <w:t>воспитательную</w:t>
            </w:r>
            <w:r>
              <w:rPr>
                <w:spacing w:val="1"/>
                <w:sz w:val="28"/>
              </w:rPr>
              <w:t xml:space="preserve"> </w:t>
            </w:r>
            <w:r>
              <w:rPr>
                <w:sz w:val="28"/>
              </w:rPr>
              <w:t>программу для</w:t>
            </w:r>
            <w:r>
              <w:rPr>
                <w:spacing w:val="1"/>
                <w:sz w:val="28"/>
              </w:rPr>
              <w:t xml:space="preserve"> </w:t>
            </w:r>
            <w:r>
              <w:rPr>
                <w:sz w:val="28"/>
              </w:rPr>
              <w:t>детейс</w:t>
            </w:r>
            <w:r>
              <w:rPr>
                <w:spacing w:val="1"/>
                <w:sz w:val="28"/>
              </w:rPr>
              <w:t xml:space="preserve"> </w:t>
            </w:r>
            <w:r>
              <w:rPr>
                <w:sz w:val="28"/>
              </w:rPr>
              <w:t>трудностями в</w:t>
            </w:r>
            <w:r>
              <w:rPr>
                <w:spacing w:val="1"/>
                <w:sz w:val="28"/>
              </w:rPr>
              <w:t xml:space="preserve"> </w:t>
            </w:r>
            <w:r>
              <w:rPr>
                <w:sz w:val="28"/>
              </w:rPr>
              <w:t>обучении и</w:t>
            </w:r>
            <w:r>
              <w:rPr>
                <w:spacing w:val="1"/>
                <w:sz w:val="28"/>
              </w:rPr>
              <w:t xml:space="preserve"> </w:t>
            </w:r>
            <w:r>
              <w:rPr>
                <w:sz w:val="28"/>
              </w:rPr>
              <w:t>социализации.</w:t>
            </w:r>
          </w:p>
          <w:p w:rsidR="00891CF0" w:rsidRDefault="00B23650">
            <w:pPr>
              <w:pStyle w:val="TableParagraph"/>
              <w:ind w:left="4" w:right="190"/>
              <w:rPr>
                <w:sz w:val="28"/>
              </w:rPr>
            </w:pPr>
            <w:r>
              <w:rPr>
                <w:sz w:val="28"/>
              </w:rPr>
              <w:t>Разработать план</w:t>
            </w:r>
            <w:r>
              <w:rPr>
                <w:spacing w:val="1"/>
                <w:sz w:val="28"/>
              </w:rPr>
              <w:t xml:space="preserve"> </w:t>
            </w:r>
            <w:r>
              <w:rPr>
                <w:sz w:val="28"/>
              </w:rPr>
              <w:t>работы с</w:t>
            </w:r>
            <w:r>
              <w:rPr>
                <w:spacing w:val="1"/>
                <w:sz w:val="28"/>
              </w:rPr>
              <w:t xml:space="preserve"> </w:t>
            </w:r>
            <w:r>
              <w:rPr>
                <w:sz w:val="28"/>
              </w:rPr>
              <w:t>родителямипо</w:t>
            </w:r>
            <w:r>
              <w:rPr>
                <w:spacing w:val="1"/>
                <w:sz w:val="28"/>
              </w:rPr>
              <w:t xml:space="preserve"> </w:t>
            </w:r>
            <w:r>
              <w:rPr>
                <w:sz w:val="28"/>
              </w:rPr>
              <w:t>формированию</w:t>
            </w:r>
            <w:r>
              <w:rPr>
                <w:spacing w:val="1"/>
                <w:sz w:val="28"/>
              </w:rPr>
              <w:t xml:space="preserve"> </w:t>
            </w:r>
            <w:r>
              <w:rPr>
                <w:sz w:val="28"/>
              </w:rPr>
              <w:t>толерантных</w:t>
            </w:r>
            <w:r>
              <w:rPr>
                <w:spacing w:val="1"/>
                <w:sz w:val="28"/>
              </w:rPr>
              <w:t xml:space="preserve"> </w:t>
            </w:r>
            <w:r>
              <w:rPr>
                <w:sz w:val="28"/>
              </w:rPr>
              <w:t>отношений между</w:t>
            </w:r>
            <w:r>
              <w:rPr>
                <w:spacing w:val="-67"/>
                <w:sz w:val="28"/>
              </w:rPr>
              <w:t xml:space="preserve"> </w:t>
            </w:r>
            <w:r>
              <w:rPr>
                <w:sz w:val="28"/>
              </w:rPr>
              <w:t>участниками</w:t>
            </w:r>
            <w:r>
              <w:rPr>
                <w:spacing w:val="1"/>
                <w:sz w:val="28"/>
              </w:rPr>
              <w:t xml:space="preserve"> </w:t>
            </w:r>
            <w:r>
              <w:rPr>
                <w:sz w:val="28"/>
              </w:rPr>
              <w:t>инклюзивного</w:t>
            </w:r>
            <w:r>
              <w:rPr>
                <w:spacing w:val="1"/>
                <w:sz w:val="28"/>
              </w:rPr>
              <w:t xml:space="preserve"> </w:t>
            </w:r>
            <w:r>
              <w:rPr>
                <w:sz w:val="28"/>
              </w:rPr>
              <w:t>образовательного</w:t>
            </w:r>
            <w:r>
              <w:rPr>
                <w:spacing w:val="1"/>
                <w:sz w:val="28"/>
              </w:rPr>
              <w:t xml:space="preserve"> </w:t>
            </w:r>
            <w:r>
              <w:rPr>
                <w:sz w:val="28"/>
              </w:rPr>
              <w:t>процесса.</w:t>
            </w:r>
          </w:p>
          <w:p w:rsidR="00891CF0" w:rsidRDefault="00B23650">
            <w:pPr>
              <w:pStyle w:val="TableParagraph"/>
              <w:spacing w:line="322" w:lineRule="exact"/>
              <w:ind w:left="4" w:right="630"/>
              <w:rPr>
                <w:sz w:val="28"/>
              </w:rPr>
            </w:pPr>
            <w:r>
              <w:rPr>
                <w:sz w:val="28"/>
              </w:rPr>
              <w:t>Осуществлени</w:t>
            </w:r>
            <w:r>
              <w:rPr>
                <w:spacing w:val="-67"/>
                <w:sz w:val="28"/>
              </w:rPr>
              <w:t xml:space="preserve"> </w:t>
            </w:r>
            <w:r>
              <w:rPr>
                <w:sz w:val="28"/>
              </w:rPr>
              <w:t>е</w:t>
            </w:r>
          </w:p>
        </w:tc>
        <w:tc>
          <w:tcPr>
            <w:tcW w:w="1986" w:type="dxa"/>
          </w:tcPr>
          <w:p w:rsidR="00891CF0" w:rsidRDefault="00891CF0">
            <w:pPr>
              <w:pStyle w:val="TableParagraph"/>
              <w:ind w:left="0"/>
              <w:rPr>
                <w:sz w:val="28"/>
              </w:rPr>
            </w:pPr>
          </w:p>
        </w:tc>
        <w:tc>
          <w:tcPr>
            <w:tcW w:w="1525" w:type="dxa"/>
          </w:tcPr>
          <w:p w:rsidR="00891CF0" w:rsidRDefault="00891CF0">
            <w:pPr>
              <w:pStyle w:val="TableParagraph"/>
              <w:ind w:left="0"/>
              <w:rPr>
                <w:sz w:val="28"/>
              </w:rPr>
            </w:pPr>
          </w:p>
        </w:tc>
      </w:tr>
    </w:tbl>
    <w:p w:rsidR="00891CF0" w:rsidRDefault="00891CF0">
      <w:pPr>
        <w:rPr>
          <w:sz w:val="28"/>
        </w:rPr>
        <w:sectPr w:rsidR="00891CF0">
          <w:headerReference w:type="default" r:id="rId594"/>
          <w:footerReference w:type="default" r:id="rId595"/>
          <w:pgSz w:w="11920" w:h="16860"/>
          <w:pgMar w:top="820" w:right="200" w:bottom="800" w:left="260" w:header="573" w:footer="607" w:gutter="0"/>
          <w:cols w:space="720"/>
        </w:sect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2072"/>
        <w:gridCol w:w="2413"/>
        <w:gridCol w:w="1986"/>
        <w:gridCol w:w="1525"/>
      </w:tblGrid>
      <w:tr w:rsidR="00891CF0">
        <w:trPr>
          <w:trHeight w:val="1555"/>
        </w:trPr>
        <w:tc>
          <w:tcPr>
            <w:tcW w:w="1937" w:type="dxa"/>
          </w:tcPr>
          <w:p w:rsidR="00891CF0" w:rsidRDefault="00891CF0">
            <w:pPr>
              <w:pStyle w:val="TableParagraph"/>
              <w:ind w:left="0"/>
              <w:rPr>
                <w:sz w:val="26"/>
              </w:rPr>
            </w:pPr>
          </w:p>
        </w:tc>
        <w:tc>
          <w:tcPr>
            <w:tcW w:w="2072" w:type="dxa"/>
          </w:tcPr>
          <w:p w:rsidR="00891CF0" w:rsidRDefault="00891CF0">
            <w:pPr>
              <w:pStyle w:val="TableParagraph"/>
              <w:ind w:left="0"/>
              <w:rPr>
                <w:sz w:val="26"/>
              </w:rPr>
            </w:pPr>
          </w:p>
        </w:tc>
        <w:tc>
          <w:tcPr>
            <w:tcW w:w="2413" w:type="dxa"/>
          </w:tcPr>
          <w:p w:rsidR="00891CF0" w:rsidRDefault="00B23650">
            <w:pPr>
              <w:pStyle w:val="TableParagraph"/>
              <w:ind w:left="4" w:right="666"/>
              <w:rPr>
                <w:sz w:val="28"/>
              </w:rPr>
            </w:pPr>
            <w:r>
              <w:rPr>
                <w:spacing w:val="-1"/>
                <w:sz w:val="28"/>
              </w:rPr>
              <w:t>педагогическо</w:t>
            </w:r>
            <w:r>
              <w:rPr>
                <w:spacing w:val="-67"/>
                <w:sz w:val="28"/>
              </w:rPr>
              <w:t xml:space="preserve"> </w:t>
            </w:r>
            <w:r>
              <w:rPr>
                <w:sz w:val="28"/>
              </w:rPr>
              <w:t>го</w:t>
            </w:r>
            <w:r>
              <w:rPr>
                <w:spacing w:val="1"/>
                <w:sz w:val="28"/>
              </w:rPr>
              <w:t xml:space="preserve"> </w:t>
            </w:r>
            <w:r>
              <w:rPr>
                <w:sz w:val="28"/>
              </w:rPr>
              <w:t>мониторинга</w:t>
            </w:r>
          </w:p>
          <w:p w:rsidR="00891CF0" w:rsidRDefault="00B23650">
            <w:pPr>
              <w:pStyle w:val="TableParagraph"/>
              <w:spacing w:before="21" w:line="274" w:lineRule="exact"/>
              <w:ind w:left="4" w:right="932"/>
              <w:rPr>
                <w:sz w:val="28"/>
              </w:rPr>
            </w:pPr>
            <w:r>
              <w:rPr>
                <w:sz w:val="28"/>
              </w:rPr>
              <w:t>достижений</w:t>
            </w:r>
            <w:r>
              <w:rPr>
                <w:spacing w:val="-67"/>
                <w:sz w:val="28"/>
              </w:rPr>
              <w:t xml:space="preserve"> </w:t>
            </w:r>
            <w:r>
              <w:rPr>
                <w:sz w:val="28"/>
              </w:rPr>
              <w:t>школьника.</w:t>
            </w:r>
          </w:p>
        </w:tc>
        <w:tc>
          <w:tcPr>
            <w:tcW w:w="1986" w:type="dxa"/>
          </w:tcPr>
          <w:p w:rsidR="00891CF0" w:rsidRDefault="00891CF0">
            <w:pPr>
              <w:pStyle w:val="TableParagraph"/>
              <w:ind w:left="0"/>
              <w:rPr>
                <w:sz w:val="26"/>
              </w:rPr>
            </w:pPr>
          </w:p>
        </w:tc>
        <w:tc>
          <w:tcPr>
            <w:tcW w:w="1525" w:type="dxa"/>
          </w:tcPr>
          <w:p w:rsidR="00891CF0" w:rsidRDefault="00891CF0">
            <w:pPr>
              <w:pStyle w:val="TableParagraph"/>
              <w:ind w:left="0"/>
              <w:rPr>
                <w:sz w:val="26"/>
              </w:rPr>
            </w:pPr>
          </w:p>
        </w:tc>
      </w:tr>
      <w:tr w:rsidR="00891CF0">
        <w:trPr>
          <w:trHeight w:val="4507"/>
        </w:trPr>
        <w:tc>
          <w:tcPr>
            <w:tcW w:w="1937" w:type="dxa"/>
          </w:tcPr>
          <w:p w:rsidR="00891CF0" w:rsidRDefault="00B23650">
            <w:pPr>
              <w:pStyle w:val="TableParagraph"/>
              <w:ind w:left="4" w:right="136"/>
              <w:rPr>
                <w:sz w:val="28"/>
              </w:rPr>
            </w:pPr>
            <w:r>
              <w:rPr>
                <w:sz w:val="28"/>
              </w:rPr>
              <w:t>Обеспечить</w:t>
            </w:r>
            <w:r>
              <w:rPr>
                <w:spacing w:val="1"/>
                <w:sz w:val="28"/>
              </w:rPr>
              <w:t xml:space="preserve"> </w:t>
            </w:r>
            <w:r>
              <w:rPr>
                <w:sz w:val="28"/>
              </w:rPr>
              <w:t>психологичес</w:t>
            </w:r>
            <w:r>
              <w:rPr>
                <w:spacing w:val="1"/>
                <w:sz w:val="28"/>
              </w:rPr>
              <w:t xml:space="preserve"> </w:t>
            </w:r>
            <w:r>
              <w:rPr>
                <w:sz w:val="28"/>
              </w:rPr>
              <w:t>кое и</w:t>
            </w:r>
            <w:r>
              <w:rPr>
                <w:spacing w:val="1"/>
                <w:sz w:val="28"/>
              </w:rPr>
              <w:t xml:space="preserve"> </w:t>
            </w:r>
            <w:r>
              <w:rPr>
                <w:sz w:val="28"/>
              </w:rPr>
              <w:t>логопедическо</w:t>
            </w:r>
            <w:r>
              <w:rPr>
                <w:spacing w:val="-67"/>
                <w:sz w:val="28"/>
              </w:rPr>
              <w:t xml:space="preserve"> </w:t>
            </w:r>
            <w:r>
              <w:rPr>
                <w:sz w:val="28"/>
              </w:rPr>
              <w:t>е</w:t>
            </w:r>
            <w:r>
              <w:rPr>
                <w:spacing w:val="1"/>
                <w:sz w:val="28"/>
              </w:rPr>
              <w:t xml:space="preserve"> </w:t>
            </w:r>
            <w:r>
              <w:rPr>
                <w:sz w:val="28"/>
              </w:rPr>
              <w:t>сопровождени</w:t>
            </w:r>
            <w:r>
              <w:rPr>
                <w:spacing w:val="-67"/>
                <w:sz w:val="28"/>
              </w:rPr>
              <w:t xml:space="preserve"> </w:t>
            </w:r>
            <w:r>
              <w:rPr>
                <w:sz w:val="28"/>
              </w:rPr>
              <w:t>едетей</w:t>
            </w:r>
          </w:p>
        </w:tc>
        <w:tc>
          <w:tcPr>
            <w:tcW w:w="2072" w:type="dxa"/>
          </w:tcPr>
          <w:p w:rsidR="00891CF0" w:rsidRDefault="00B23650">
            <w:pPr>
              <w:pStyle w:val="TableParagraph"/>
              <w:ind w:left="4" w:right="628"/>
              <w:rPr>
                <w:sz w:val="28"/>
              </w:rPr>
            </w:pPr>
            <w:r>
              <w:rPr>
                <w:sz w:val="28"/>
              </w:rPr>
              <w:t>Позитивная</w:t>
            </w:r>
            <w:r>
              <w:rPr>
                <w:spacing w:val="-67"/>
                <w:sz w:val="28"/>
              </w:rPr>
              <w:t xml:space="preserve"> </w:t>
            </w:r>
            <w:r>
              <w:rPr>
                <w:sz w:val="28"/>
              </w:rPr>
              <w:t>динамика</w:t>
            </w:r>
            <w:r>
              <w:rPr>
                <w:spacing w:val="1"/>
                <w:sz w:val="28"/>
              </w:rPr>
              <w:t xml:space="preserve"> </w:t>
            </w:r>
            <w:r>
              <w:rPr>
                <w:sz w:val="28"/>
              </w:rPr>
              <w:t>развиваемы</w:t>
            </w:r>
            <w:r>
              <w:rPr>
                <w:spacing w:val="-67"/>
                <w:sz w:val="28"/>
              </w:rPr>
              <w:t xml:space="preserve"> </w:t>
            </w:r>
            <w:r>
              <w:rPr>
                <w:sz w:val="28"/>
              </w:rPr>
              <w:t>х</w:t>
            </w:r>
            <w:r>
              <w:rPr>
                <w:spacing w:val="1"/>
                <w:sz w:val="28"/>
              </w:rPr>
              <w:t xml:space="preserve"> </w:t>
            </w:r>
            <w:r>
              <w:rPr>
                <w:sz w:val="28"/>
              </w:rPr>
              <w:t>параметров</w:t>
            </w:r>
          </w:p>
        </w:tc>
        <w:tc>
          <w:tcPr>
            <w:tcW w:w="2413" w:type="dxa"/>
          </w:tcPr>
          <w:p w:rsidR="00891CF0" w:rsidRDefault="00B23650">
            <w:pPr>
              <w:pStyle w:val="TableParagraph"/>
              <w:numPr>
                <w:ilvl w:val="0"/>
                <w:numId w:val="27"/>
              </w:numPr>
              <w:tabs>
                <w:tab w:val="left" w:pos="293"/>
              </w:tabs>
              <w:ind w:right="594" w:firstLine="0"/>
              <w:rPr>
                <w:sz w:val="28"/>
              </w:rPr>
            </w:pPr>
            <w:r>
              <w:rPr>
                <w:spacing w:val="-1"/>
                <w:sz w:val="28"/>
              </w:rPr>
              <w:t>Формирован</w:t>
            </w:r>
            <w:r>
              <w:rPr>
                <w:spacing w:val="-67"/>
                <w:sz w:val="28"/>
              </w:rPr>
              <w:t xml:space="preserve"> </w:t>
            </w:r>
            <w:r>
              <w:rPr>
                <w:sz w:val="28"/>
              </w:rPr>
              <w:t>иегрупп</w:t>
            </w:r>
            <w:r>
              <w:rPr>
                <w:spacing w:val="1"/>
                <w:sz w:val="28"/>
              </w:rPr>
              <w:t xml:space="preserve"> </w:t>
            </w:r>
            <w:r>
              <w:rPr>
                <w:sz w:val="28"/>
              </w:rPr>
              <w:t>для</w:t>
            </w:r>
            <w:r>
              <w:rPr>
                <w:spacing w:val="1"/>
                <w:sz w:val="28"/>
              </w:rPr>
              <w:t xml:space="preserve"> </w:t>
            </w:r>
            <w:r>
              <w:rPr>
                <w:sz w:val="28"/>
              </w:rPr>
              <w:t>коррекционно</w:t>
            </w:r>
            <w:r>
              <w:rPr>
                <w:spacing w:val="1"/>
                <w:sz w:val="28"/>
              </w:rPr>
              <w:t xml:space="preserve"> </w:t>
            </w:r>
            <w:r>
              <w:rPr>
                <w:sz w:val="28"/>
              </w:rPr>
              <w:t>й</w:t>
            </w:r>
            <w:r>
              <w:rPr>
                <w:spacing w:val="-1"/>
                <w:sz w:val="28"/>
              </w:rPr>
              <w:t xml:space="preserve"> </w:t>
            </w:r>
            <w:r>
              <w:rPr>
                <w:sz w:val="28"/>
              </w:rPr>
              <w:t>работы.</w:t>
            </w:r>
          </w:p>
          <w:p w:rsidR="00891CF0" w:rsidRDefault="00B23650">
            <w:pPr>
              <w:pStyle w:val="TableParagraph"/>
              <w:numPr>
                <w:ilvl w:val="0"/>
                <w:numId w:val="27"/>
              </w:numPr>
              <w:tabs>
                <w:tab w:val="left" w:pos="293"/>
              </w:tabs>
              <w:ind w:right="589" w:firstLine="0"/>
              <w:rPr>
                <w:sz w:val="28"/>
              </w:rPr>
            </w:pPr>
            <w:r>
              <w:rPr>
                <w:spacing w:val="-1"/>
                <w:sz w:val="28"/>
              </w:rPr>
              <w:t>Составление</w:t>
            </w:r>
            <w:r>
              <w:rPr>
                <w:spacing w:val="-67"/>
                <w:sz w:val="28"/>
              </w:rPr>
              <w:t xml:space="preserve"> </w:t>
            </w:r>
            <w:r>
              <w:rPr>
                <w:sz w:val="28"/>
              </w:rPr>
              <w:t>расписания</w:t>
            </w:r>
            <w:r>
              <w:rPr>
                <w:spacing w:val="1"/>
                <w:sz w:val="28"/>
              </w:rPr>
              <w:t xml:space="preserve"> </w:t>
            </w:r>
            <w:r>
              <w:rPr>
                <w:sz w:val="28"/>
              </w:rPr>
              <w:t>занятий.</w:t>
            </w:r>
          </w:p>
          <w:p w:rsidR="00891CF0" w:rsidRDefault="00B23650">
            <w:pPr>
              <w:pStyle w:val="TableParagraph"/>
              <w:numPr>
                <w:ilvl w:val="0"/>
                <w:numId w:val="27"/>
              </w:numPr>
              <w:tabs>
                <w:tab w:val="left" w:pos="353"/>
              </w:tabs>
              <w:ind w:right="742" w:firstLine="0"/>
              <w:rPr>
                <w:sz w:val="28"/>
              </w:rPr>
            </w:pPr>
            <w:r>
              <w:rPr>
                <w:spacing w:val="-1"/>
                <w:sz w:val="28"/>
              </w:rPr>
              <w:t>Проведени</w:t>
            </w:r>
            <w:r>
              <w:rPr>
                <w:spacing w:val="-67"/>
                <w:sz w:val="28"/>
              </w:rPr>
              <w:t xml:space="preserve"> </w:t>
            </w:r>
            <w:r>
              <w:rPr>
                <w:sz w:val="28"/>
              </w:rPr>
              <w:t>е</w:t>
            </w:r>
            <w:r>
              <w:rPr>
                <w:spacing w:val="1"/>
                <w:sz w:val="28"/>
              </w:rPr>
              <w:t xml:space="preserve"> </w:t>
            </w:r>
            <w:r>
              <w:rPr>
                <w:sz w:val="28"/>
              </w:rPr>
              <w:t>коррекционн</w:t>
            </w:r>
            <w:r>
              <w:rPr>
                <w:spacing w:val="1"/>
                <w:sz w:val="28"/>
              </w:rPr>
              <w:t xml:space="preserve"> </w:t>
            </w:r>
            <w:r>
              <w:rPr>
                <w:sz w:val="28"/>
              </w:rPr>
              <w:t>ыхзанятий.</w:t>
            </w:r>
          </w:p>
          <w:p w:rsidR="00891CF0" w:rsidRDefault="00B23650">
            <w:pPr>
              <w:pStyle w:val="TableParagraph"/>
              <w:numPr>
                <w:ilvl w:val="0"/>
                <w:numId w:val="27"/>
              </w:numPr>
              <w:tabs>
                <w:tab w:val="left" w:pos="353"/>
              </w:tabs>
              <w:spacing w:line="322" w:lineRule="exact"/>
              <w:ind w:right="309" w:firstLine="0"/>
              <w:rPr>
                <w:sz w:val="28"/>
              </w:rPr>
            </w:pPr>
            <w:r>
              <w:rPr>
                <w:spacing w:val="-1"/>
                <w:sz w:val="28"/>
              </w:rPr>
              <w:t>Отслеживание</w:t>
            </w:r>
            <w:r>
              <w:rPr>
                <w:spacing w:val="-67"/>
                <w:sz w:val="28"/>
              </w:rPr>
              <w:t xml:space="preserve"> </w:t>
            </w:r>
            <w:r>
              <w:rPr>
                <w:sz w:val="28"/>
              </w:rPr>
              <w:t>динамики</w:t>
            </w:r>
            <w:r>
              <w:rPr>
                <w:spacing w:val="1"/>
                <w:sz w:val="28"/>
              </w:rPr>
              <w:t xml:space="preserve"> </w:t>
            </w:r>
            <w:r>
              <w:rPr>
                <w:sz w:val="28"/>
              </w:rPr>
              <w:t>развитияребенка</w:t>
            </w:r>
          </w:p>
        </w:tc>
        <w:tc>
          <w:tcPr>
            <w:tcW w:w="1986" w:type="dxa"/>
          </w:tcPr>
          <w:p w:rsidR="00891CF0" w:rsidRDefault="00B23650">
            <w:pPr>
              <w:pStyle w:val="TableParagraph"/>
              <w:spacing w:line="274" w:lineRule="exact"/>
              <w:ind w:left="1"/>
              <w:rPr>
                <w:sz w:val="28"/>
              </w:rPr>
            </w:pPr>
            <w:r>
              <w:rPr>
                <w:sz w:val="28"/>
              </w:rPr>
              <w:t>до</w:t>
            </w:r>
            <w:r>
              <w:rPr>
                <w:spacing w:val="-5"/>
                <w:sz w:val="28"/>
              </w:rPr>
              <w:t xml:space="preserve"> </w:t>
            </w:r>
            <w:r>
              <w:rPr>
                <w:sz w:val="28"/>
              </w:rPr>
              <w:t>10.10</w:t>
            </w:r>
          </w:p>
          <w:p w:rsidR="00891CF0" w:rsidRDefault="00891CF0">
            <w:pPr>
              <w:pStyle w:val="TableParagraph"/>
              <w:ind w:left="0"/>
              <w:rPr>
                <w:sz w:val="30"/>
              </w:rPr>
            </w:pPr>
          </w:p>
          <w:p w:rsidR="00891CF0" w:rsidRDefault="00891CF0">
            <w:pPr>
              <w:pStyle w:val="TableParagraph"/>
              <w:spacing w:before="9"/>
              <w:ind w:left="0"/>
              <w:rPr>
                <w:sz w:val="24"/>
              </w:rPr>
            </w:pPr>
          </w:p>
          <w:p w:rsidR="00891CF0" w:rsidRDefault="00B23650">
            <w:pPr>
              <w:pStyle w:val="TableParagraph"/>
              <w:spacing w:before="1"/>
              <w:ind w:left="1"/>
              <w:rPr>
                <w:sz w:val="28"/>
              </w:rPr>
            </w:pPr>
            <w:r>
              <w:rPr>
                <w:sz w:val="28"/>
              </w:rPr>
              <w:t>10.10-15.05</w:t>
            </w:r>
          </w:p>
        </w:tc>
        <w:tc>
          <w:tcPr>
            <w:tcW w:w="1525" w:type="dxa"/>
          </w:tcPr>
          <w:p w:rsidR="00891CF0" w:rsidRDefault="00B23650">
            <w:pPr>
              <w:pStyle w:val="TableParagraph"/>
              <w:ind w:left="1" w:right="395"/>
              <w:rPr>
                <w:sz w:val="28"/>
              </w:rPr>
            </w:pPr>
            <w:r>
              <w:rPr>
                <w:sz w:val="28"/>
              </w:rPr>
              <w:t>педагог-</w:t>
            </w:r>
            <w:r>
              <w:rPr>
                <w:spacing w:val="1"/>
                <w:sz w:val="28"/>
              </w:rPr>
              <w:t xml:space="preserve"> </w:t>
            </w:r>
            <w:r>
              <w:rPr>
                <w:sz w:val="28"/>
              </w:rPr>
              <w:t>психолог</w:t>
            </w:r>
          </w:p>
          <w:p w:rsidR="00891CF0" w:rsidRDefault="00B23650">
            <w:pPr>
              <w:pStyle w:val="TableParagraph"/>
              <w:spacing w:line="321" w:lineRule="exact"/>
              <w:ind w:left="1"/>
              <w:rPr>
                <w:sz w:val="28"/>
              </w:rPr>
            </w:pPr>
            <w:r>
              <w:rPr>
                <w:sz w:val="28"/>
              </w:rPr>
              <w:t>,логопед</w:t>
            </w:r>
          </w:p>
        </w:tc>
      </w:tr>
      <w:tr w:rsidR="00891CF0">
        <w:trPr>
          <w:trHeight w:val="275"/>
        </w:trPr>
        <w:tc>
          <w:tcPr>
            <w:tcW w:w="9933" w:type="dxa"/>
            <w:gridSpan w:val="5"/>
          </w:tcPr>
          <w:p w:rsidR="00891CF0" w:rsidRDefault="00B23650">
            <w:pPr>
              <w:pStyle w:val="TableParagraph"/>
              <w:spacing w:line="255" w:lineRule="exact"/>
              <w:ind w:left="4"/>
              <w:rPr>
                <w:b/>
                <w:sz w:val="28"/>
              </w:rPr>
            </w:pPr>
            <w:r>
              <w:rPr>
                <w:b/>
                <w:sz w:val="28"/>
              </w:rPr>
              <w:t>Лечебно</w:t>
            </w:r>
            <w:r>
              <w:rPr>
                <w:b/>
                <w:spacing w:val="-7"/>
                <w:sz w:val="28"/>
              </w:rPr>
              <w:t xml:space="preserve"> </w:t>
            </w:r>
            <w:r>
              <w:rPr>
                <w:b/>
                <w:sz w:val="28"/>
              </w:rPr>
              <w:t>–</w:t>
            </w:r>
            <w:r>
              <w:rPr>
                <w:b/>
                <w:spacing w:val="-4"/>
                <w:sz w:val="28"/>
              </w:rPr>
              <w:t xml:space="preserve"> </w:t>
            </w:r>
            <w:r>
              <w:rPr>
                <w:b/>
                <w:sz w:val="28"/>
              </w:rPr>
              <w:t>профилактическая</w:t>
            </w:r>
            <w:r>
              <w:rPr>
                <w:b/>
                <w:spacing w:val="-5"/>
                <w:sz w:val="28"/>
              </w:rPr>
              <w:t xml:space="preserve"> </w:t>
            </w:r>
            <w:r>
              <w:rPr>
                <w:b/>
                <w:sz w:val="28"/>
              </w:rPr>
              <w:t>работа</w:t>
            </w:r>
          </w:p>
        </w:tc>
      </w:tr>
      <w:tr w:rsidR="00891CF0">
        <w:trPr>
          <w:trHeight w:val="6761"/>
        </w:trPr>
        <w:tc>
          <w:tcPr>
            <w:tcW w:w="1937" w:type="dxa"/>
          </w:tcPr>
          <w:p w:rsidR="00891CF0" w:rsidRDefault="00B23650">
            <w:pPr>
              <w:pStyle w:val="TableParagraph"/>
              <w:ind w:left="4" w:right="177"/>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сохранения и</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обучающихся,</w:t>
            </w:r>
            <w:r>
              <w:rPr>
                <w:spacing w:val="-67"/>
                <w:sz w:val="28"/>
              </w:rPr>
              <w:t xml:space="preserve"> </w:t>
            </w:r>
            <w:r>
              <w:rPr>
                <w:sz w:val="28"/>
              </w:rPr>
              <w:t>испытывающ</w:t>
            </w:r>
            <w:r>
              <w:rPr>
                <w:spacing w:val="1"/>
                <w:sz w:val="28"/>
              </w:rPr>
              <w:t xml:space="preserve"> </w:t>
            </w:r>
            <w:r>
              <w:rPr>
                <w:sz w:val="28"/>
              </w:rPr>
              <w:t>ихтрудности в</w:t>
            </w:r>
            <w:r>
              <w:rPr>
                <w:spacing w:val="-67"/>
                <w:sz w:val="28"/>
              </w:rPr>
              <w:t xml:space="preserve"> </w:t>
            </w:r>
            <w:r>
              <w:rPr>
                <w:sz w:val="28"/>
              </w:rPr>
              <w:t>обучении и</w:t>
            </w:r>
            <w:r>
              <w:rPr>
                <w:spacing w:val="1"/>
                <w:sz w:val="28"/>
              </w:rPr>
              <w:t xml:space="preserve"> </w:t>
            </w:r>
            <w:r>
              <w:rPr>
                <w:sz w:val="28"/>
              </w:rPr>
              <w:t>социализации</w:t>
            </w:r>
          </w:p>
        </w:tc>
        <w:tc>
          <w:tcPr>
            <w:tcW w:w="2072" w:type="dxa"/>
          </w:tcPr>
          <w:p w:rsidR="00891CF0" w:rsidRDefault="00891CF0">
            <w:pPr>
              <w:pStyle w:val="TableParagraph"/>
              <w:ind w:left="0"/>
              <w:rPr>
                <w:sz w:val="26"/>
              </w:rPr>
            </w:pPr>
          </w:p>
        </w:tc>
        <w:tc>
          <w:tcPr>
            <w:tcW w:w="2413" w:type="dxa"/>
          </w:tcPr>
          <w:p w:rsidR="00891CF0" w:rsidRDefault="00B23650">
            <w:pPr>
              <w:pStyle w:val="TableParagraph"/>
              <w:ind w:left="4" w:right="181"/>
              <w:rPr>
                <w:sz w:val="28"/>
              </w:rPr>
            </w:pPr>
            <w:r>
              <w:rPr>
                <w:sz w:val="28"/>
              </w:rPr>
              <w:t>Разработка</w:t>
            </w:r>
            <w:r>
              <w:rPr>
                <w:spacing w:val="1"/>
                <w:sz w:val="28"/>
              </w:rPr>
              <w:t xml:space="preserve"> </w:t>
            </w:r>
            <w:r>
              <w:rPr>
                <w:sz w:val="28"/>
              </w:rPr>
              <w:t>рекомендаций для</w:t>
            </w:r>
            <w:r>
              <w:rPr>
                <w:spacing w:val="-67"/>
                <w:sz w:val="28"/>
              </w:rPr>
              <w:t xml:space="preserve"> </w:t>
            </w:r>
            <w:r>
              <w:rPr>
                <w:sz w:val="28"/>
              </w:rPr>
              <w:t>педагогов,</w:t>
            </w:r>
            <w:r>
              <w:rPr>
                <w:spacing w:val="1"/>
                <w:sz w:val="28"/>
              </w:rPr>
              <w:t xml:space="preserve"> </w:t>
            </w:r>
            <w:r>
              <w:rPr>
                <w:sz w:val="28"/>
              </w:rPr>
              <w:t>учителя, и</w:t>
            </w:r>
            <w:r>
              <w:rPr>
                <w:spacing w:val="1"/>
                <w:sz w:val="28"/>
              </w:rPr>
              <w:t xml:space="preserve"> </w:t>
            </w:r>
            <w:r>
              <w:rPr>
                <w:sz w:val="28"/>
              </w:rPr>
              <w:t>родителей по</w:t>
            </w:r>
            <w:r>
              <w:rPr>
                <w:spacing w:val="1"/>
                <w:sz w:val="28"/>
              </w:rPr>
              <w:t xml:space="preserve"> </w:t>
            </w:r>
            <w:r>
              <w:rPr>
                <w:sz w:val="28"/>
              </w:rPr>
              <w:t>работе с детьми</w:t>
            </w:r>
            <w:r>
              <w:rPr>
                <w:spacing w:val="1"/>
                <w:sz w:val="28"/>
              </w:rPr>
              <w:t xml:space="preserve"> </w:t>
            </w:r>
            <w:r>
              <w:rPr>
                <w:sz w:val="28"/>
              </w:rPr>
              <w:t>данной категории.</w:t>
            </w:r>
            <w:r>
              <w:rPr>
                <w:spacing w:val="-67"/>
                <w:sz w:val="28"/>
              </w:rPr>
              <w:t xml:space="preserve"> </w:t>
            </w:r>
            <w:r>
              <w:rPr>
                <w:sz w:val="28"/>
              </w:rPr>
              <w:t>Внедрение</w:t>
            </w:r>
            <w:r>
              <w:rPr>
                <w:spacing w:val="1"/>
                <w:sz w:val="28"/>
              </w:rPr>
              <w:t xml:space="preserve"> </w:t>
            </w:r>
            <w:r>
              <w:rPr>
                <w:sz w:val="28"/>
              </w:rPr>
              <w:t>здоровьесберега</w:t>
            </w:r>
            <w:r>
              <w:rPr>
                <w:spacing w:val="1"/>
                <w:sz w:val="28"/>
              </w:rPr>
              <w:t xml:space="preserve"> </w:t>
            </w:r>
            <w:r>
              <w:rPr>
                <w:sz w:val="28"/>
              </w:rPr>
              <w:t>ющих</w:t>
            </w:r>
          </w:p>
          <w:p w:rsidR="00891CF0" w:rsidRDefault="00B23650">
            <w:pPr>
              <w:pStyle w:val="TableParagraph"/>
              <w:ind w:left="4" w:right="487"/>
              <w:rPr>
                <w:sz w:val="28"/>
              </w:rPr>
            </w:pPr>
            <w:r>
              <w:rPr>
                <w:sz w:val="28"/>
              </w:rPr>
              <w:t>технологий в</w:t>
            </w:r>
            <w:r>
              <w:rPr>
                <w:spacing w:val="1"/>
                <w:sz w:val="28"/>
              </w:rPr>
              <w:t xml:space="preserve"> </w:t>
            </w:r>
            <w:r>
              <w:rPr>
                <w:spacing w:val="-1"/>
                <w:sz w:val="28"/>
              </w:rPr>
              <w:t>образовательны</w:t>
            </w:r>
            <w:r>
              <w:rPr>
                <w:spacing w:val="-67"/>
                <w:sz w:val="28"/>
              </w:rPr>
              <w:t xml:space="preserve"> </w:t>
            </w:r>
            <w:r>
              <w:rPr>
                <w:sz w:val="28"/>
              </w:rPr>
              <w:t>й</w:t>
            </w:r>
            <w:r>
              <w:rPr>
                <w:spacing w:val="-1"/>
                <w:sz w:val="28"/>
              </w:rPr>
              <w:t xml:space="preserve"> </w:t>
            </w:r>
            <w:r>
              <w:rPr>
                <w:sz w:val="28"/>
              </w:rPr>
              <w:t>процесс.</w:t>
            </w:r>
          </w:p>
          <w:p w:rsidR="00891CF0" w:rsidRDefault="00B23650">
            <w:pPr>
              <w:pStyle w:val="TableParagraph"/>
              <w:ind w:left="4" w:right="614"/>
              <w:rPr>
                <w:sz w:val="28"/>
              </w:rPr>
            </w:pPr>
            <w:r>
              <w:rPr>
                <w:sz w:val="28"/>
              </w:rPr>
              <w:t>Организация и</w:t>
            </w:r>
            <w:r>
              <w:rPr>
                <w:spacing w:val="-68"/>
                <w:sz w:val="28"/>
              </w:rPr>
              <w:t xml:space="preserve"> </w:t>
            </w:r>
            <w:r>
              <w:rPr>
                <w:sz w:val="28"/>
              </w:rPr>
              <w:t>проведение</w:t>
            </w:r>
            <w:r>
              <w:rPr>
                <w:spacing w:val="1"/>
                <w:sz w:val="28"/>
              </w:rPr>
              <w:t xml:space="preserve"> </w:t>
            </w:r>
            <w:r>
              <w:rPr>
                <w:sz w:val="28"/>
              </w:rPr>
              <w:t>мероприятий,</w:t>
            </w:r>
            <w:r>
              <w:rPr>
                <w:spacing w:val="1"/>
                <w:sz w:val="28"/>
              </w:rPr>
              <w:t xml:space="preserve"> </w:t>
            </w:r>
            <w:r>
              <w:rPr>
                <w:sz w:val="28"/>
              </w:rPr>
              <w:t>направленных</w:t>
            </w:r>
            <w:r>
              <w:rPr>
                <w:spacing w:val="-67"/>
                <w:sz w:val="28"/>
              </w:rPr>
              <w:t xml:space="preserve"> </w:t>
            </w:r>
            <w:r>
              <w:rPr>
                <w:sz w:val="28"/>
              </w:rPr>
              <w:t>насохранение,</w:t>
            </w:r>
            <w:r>
              <w:rPr>
                <w:spacing w:val="-67"/>
                <w:sz w:val="28"/>
              </w:rPr>
              <w:t xml:space="preserve"> </w:t>
            </w:r>
            <w:r>
              <w:rPr>
                <w:sz w:val="28"/>
              </w:rPr>
              <w:t>профилактику</w:t>
            </w:r>
            <w:r>
              <w:rPr>
                <w:spacing w:val="-67"/>
                <w:sz w:val="28"/>
              </w:rPr>
              <w:t xml:space="preserve"> </w:t>
            </w:r>
            <w:r>
              <w:rPr>
                <w:sz w:val="28"/>
              </w:rPr>
              <w:t>здоровья</w:t>
            </w:r>
            <w:r>
              <w:rPr>
                <w:spacing w:val="-1"/>
                <w:sz w:val="28"/>
              </w:rPr>
              <w:t xml:space="preserve"> </w:t>
            </w:r>
            <w:r>
              <w:rPr>
                <w:sz w:val="28"/>
              </w:rPr>
              <w:t>и</w:t>
            </w:r>
          </w:p>
          <w:p w:rsidR="00891CF0" w:rsidRDefault="00B23650">
            <w:pPr>
              <w:pStyle w:val="TableParagraph"/>
              <w:spacing w:line="313" w:lineRule="exact"/>
              <w:ind w:left="4"/>
              <w:rPr>
                <w:sz w:val="28"/>
              </w:rPr>
            </w:pPr>
            <w:r>
              <w:rPr>
                <w:sz w:val="28"/>
              </w:rPr>
              <w:t>формирование</w:t>
            </w:r>
          </w:p>
        </w:tc>
        <w:tc>
          <w:tcPr>
            <w:tcW w:w="1986" w:type="dxa"/>
          </w:tcPr>
          <w:p w:rsidR="00891CF0" w:rsidRDefault="00891CF0">
            <w:pPr>
              <w:pStyle w:val="TableParagraph"/>
              <w:spacing w:before="3"/>
              <w:ind w:left="0"/>
              <w:rPr>
                <w:sz w:val="27"/>
              </w:rPr>
            </w:pPr>
          </w:p>
          <w:p w:rsidR="00891CF0" w:rsidRDefault="00B23650">
            <w:pPr>
              <w:pStyle w:val="TableParagraph"/>
              <w:spacing w:before="1"/>
              <w:ind w:left="1"/>
              <w:rPr>
                <w:sz w:val="28"/>
              </w:rPr>
            </w:pPr>
            <w:r>
              <w:rPr>
                <w:sz w:val="28"/>
              </w:rPr>
              <w:t>В</w:t>
            </w:r>
            <w:r>
              <w:rPr>
                <w:spacing w:val="-4"/>
                <w:sz w:val="28"/>
              </w:rPr>
              <w:t xml:space="preserve"> </w:t>
            </w:r>
            <w:r>
              <w:rPr>
                <w:sz w:val="28"/>
              </w:rPr>
              <w:t>течение</w:t>
            </w:r>
            <w:r>
              <w:rPr>
                <w:spacing w:val="-3"/>
                <w:sz w:val="28"/>
              </w:rPr>
              <w:t xml:space="preserve"> </w:t>
            </w:r>
            <w:r>
              <w:rPr>
                <w:sz w:val="28"/>
              </w:rPr>
              <w:t>года</w:t>
            </w:r>
          </w:p>
        </w:tc>
        <w:tc>
          <w:tcPr>
            <w:tcW w:w="1525" w:type="dxa"/>
          </w:tcPr>
          <w:p w:rsidR="00891CF0" w:rsidRDefault="00B23650">
            <w:pPr>
              <w:pStyle w:val="TableParagraph"/>
              <w:ind w:left="1" w:right="152"/>
              <w:rPr>
                <w:sz w:val="28"/>
              </w:rPr>
            </w:pPr>
            <w:r>
              <w:rPr>
                <w:sz w:val="28"/>
              </w:rPr>
              <w:t>Заместител</w:t>
            </w:r>
            <w:r>
              <w:rPr>
                <w:spacing w:val="-67"/>
                <w:sz w:val="28"/>
              </w:rPr>
              <w:t xml:space="preserve"> </w:t>
            </w:r>
            <w:r>
              <w:rPr>
                <w:sz w:val="28"/>
              </w:rPr>
              <w:t>ьдиректора</w:t>
            </w:r>
            <w:r>
              <w:rPr>
                <w:spacing w:val="-67"/>
                <w:sz w:val="28"/>
              </w:rPr>
              <w:t xml:space="preserve"> </w:t>
            </w:r>
            <w:r>
              <w:rPr>
                <w:sz w:val="28"/>
              </w:rPr>
              <w:t>по УВР,</w:t>
            </w:r>
            <w:r>
              <w:rPr>
                <w:spacing w:val="1"/>
                <w:sz w:val="28"/>
              </w:rPr>
              <w:t xml:space="preserve"> </w:t>
            </w:r>
            <w:r>
              <w:rPr>
                <w:sz w:val="28"/>
              </w:rPr>
              <w:t>класс. рук.,</w:t>
            </w:r>
            <w:r>
              <w:rPr>
                <w:spacing w:val="-67"/>
                <w:sz w:val="28"/>
              </w:rPr>
              <w:t xml:space="preserve"> </w:t>
            </w:r>
            <w:r>
              <w:rPr>
                <w:sz w:val="28"/>
              </w:rPr>
              <w:t>педагог-</w:t>
            </w:r>
            <w:r>
              <w:rPr>
                <w:spacing w:val="1"/>
                <w:sz w:val="28"/>
              </w:rPr>
              <w:t xml:space="preserve"> </w:t>
            </w:r>
            <w:r>
              <w:rPr>
                <w:sz w:val="28"/>
              </w:rPr>
              <w:t>психолог,</w:t>
            </w:r>
            <w:r>
              <w:rPr>
                <w:spacing w:val="1"/>
                <w:sz w:val="28"/>
              </w:rPr>
              <w:t xml:space="preserve"> </w:t>
            </w:r>
            <w:r>
              <w:rPr>
                <w:sz w:val="28"/>
              </w:rPr>
              <w:t>логопед,</w:t>
            </w:r>
            <w:r>
              <w:rPr>
                <w:spacing w:val="1"/>
                <w:sz w:val="28"/>
              </w:rPr>
              <w:t xml:space="preserve"> </w:t>
            </w:r>
            <w:r>
              <w:rPr>
                <w:sz w:val="28"/>
              </w:rPr>
              <w:t>мед.</w:t>
            </w:r>
            <w:r>
              <w:rPr>
                <w:spacing w:val="1"/>
                <w:sz w:val="28"/>
              </w:rPr>
              <w:t xml:space="preserve"> </w:t>
            </w:r>
            <w:r>
              <w:rPr>
                <w:sz w:val="28"/>
              </w:rPr>
              <w:t>работник</w:t>
            </w:r>
          </w:p>
        </w:tc>
      </w:tr>
    </w:tbl>
    <w:p w:rsidR="00891CF0" w:rsidRDefault="00891CF0">
      <w:pPr>
        <w:rPr>
          <w:sz w:val="28"/>
        </w:rPr>
        <w:sectPr w:rsidR="00891CF0">
          <w:headerReference w:type="default" r:id="rId596"/>
          <w:footerReference w:type="default" r:id="rId597"/>
          <w:pgSz w:w="11920" w:h="16860"/>
          <w:pgMar w:top="820" w:right="200" w:bottom="800" w:left="260" w:header="573" w:footer="607" w:gutter="0"/>
          <w:cols w:space="720"/>
        </w:sect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2072"/>
        <w:gridCol w:w="2413"/>
        <w:gridCol w:w="1986"/>
        <w:gridCol w:w="1525"/>
      </w:tblGrid>
      <w:tr w:rsidR="00891CF0">
        <w:trPr>
          <w:trHeight w:val="2896"/>
        </w:trPr>
        <w:tc>
          <w:tcPr>
            <w:tcW w:w="1937" w:type="dxa"/>
          </w:tcPr>
          <w:p w:rsidR="00891CF0" w:rsidRDefault="00891CF0">
            <w:pPr>
              <w:pStyle w:val="TableParagraph"/>
              <w:ind w:left="0"/>
              <w:rPr>
                <w:sz w:val="28"/>
              </w:rPr>
            </w:pPr>
          </w:p>
        </w:tc>
        <w:tc>
          <w:tcPr>
            <w:tcW w:w="2072" w:type="dxa"/>
          </w:tcPr>
          <w:p w:rsidR="00891CF0" w:rsidRDefault="00891CF0">
            <w:pPr>
              <w:pStyle w:val="TableParagraph"/>
              <w:ind w:left="0"/>
              <w:rPr>
                <w:sz w:val="28"/>
              </w:rPr>
            </w:pPr>
          </w:p>
        </w:tc>
        <w:tc>
          <w:tcPr>
            <w:tcW w:w="2413" w:type="dxa"/>
          </w:tcPr>
          <w:p w:rsidR="00891CF0" w:rsidRDefault="00B23650">
            <w:pPr>
              <w:pStyle w:val="TableParagraph"/>
              <w:ind w:left="4" w:right="434"/>
              <w:rPr>
                <w:sz w:val="28"/>
              </w:rPr>
            </w:pPr>
            <w:r>
              <w:rPr>
                <w:sz w:val="28"/>
              </w:rPr>
              <w:t>навыков</w:t>
            </w:r>
            <w:r>
              <w:rPr>
                <w:spacing w:val="1"/>
                <w:sz w:val="28"/>
              </w:rPr>
              <w:t xml:space="preserve"> </w:t>
            </w:r>
            <w:r>
              <w:rPr>
                <w:sz w:val="28"/>
              </w:rPr>
              <w:t>здорового и</w:t>
            </w:r>
            <w:r>
              <w:rPr>
                <w:spacing w:val="1"/>
                <w:sz w:val="28"/>
              </w:rPr>
              <w:t xml:space="preserve"> </w:t>
            </w:r>
            <w:r>
              <w:rPr>
                <w:sz w:val="28"/>
              </w:rPr>
              <w:t>безопасного</w:t>
            </w:r>
            <w:r>
              <w:rPr>
                <w:spacing w:val="1"/>
                <w:sz w:val="28"/>
              </w:rPr>
              <w:t xml:space="preserve"> </w:t>
            </w:r>
            <w:r>
              <w:rPr>
                <w:sz w:val="28"/>
              </w:rPr>
              <w:t>образа жизни.</w:t>
            </w:r>
            <w:r>
              <w:rPr>
                <w:spacing w:val="1"/>
                <w:sz w:val="28"/>
              </w:rPr>
              <w:t xml:space="preserve"> </w:t>
            </w:r>
            <w:r>
              <w:rPr>
                <w:sz w:val="28"/>
              </w:rPr>
              <w:t>Реализация</w:t>
            </w:r>
            <w:r>
              <w:rPr>
                <w:spacing w:val="1"/>
                <w:sz w:val="28"/>
              </w:rPr>
              <w:t xml:space="preserve"> </w:t>
            </w:r>
            <w:r>
              <w:rPr>
                <w:spacing w:val="-1"/>
                <w:sz w:val="28"/>
              </w:rPr>
              <w:t>профилактическ</w:t>
            </w:r>
            <w:r>
              <w:rPr>
                <w:spacing w:val="-67"/>
                <w:sz w:val="28"/>
              </w:rPr>
              <w:t xml:space="preserve"> </w:t>
            </w:r>
            <w:r>
              <w:rPr>
                <w:sz w:val="28"/>
              </w:rPr>
              <w:t>их</w:t>
            </w:r>
            <w:r>
              <w:rPr>
                <w:spacing w:val="1"/>
                <w:sz w:val="28"/>
              </w:rPr>
              <w:t xml:space="preserve"> </w:t>
            </w:r>
            <w:r>
              <w:rPr>
                <w:sz w:val="28"/>
              </w:rPr>
              <w:t>образовательны</w:t>
            </w:r>
          </w:p>
          <w:p w:rsidR="00891CF0" w:rsidRDefault="00B23650">
            <w:pPr>
              <w:pStyle w:val="TableParagraph"/>
              <w:spacing w:line="313" w:lineRule="exact"/>
              <w:ind w:left="4"/>
              <w:rPr>
                <w:sz w:val="28"/>
              </w:rPr>
            </w:pPr>
            <w:r>
              <w:rPr>
                <w:sz w:val="28"/>
              </w:rPr>
              <w:t>х</w:t>
            </w:r>
            <w:r>
              <w:rPr>
                <w:spacing w:val="-1"/>
                <w:sz w:val="28"/>
              </w:rPr>
              <w:t xml:space="preserve"> </w:t>
            </w:r>
            <w:r>
              <w:rPr>
                <w:sz w:val="28"/>
              </w:rPr>
              <w:t>программ</w:t>
            </w:r>
          </w:p>
        </w:tc>
        <w:tc>
          <w:tcPr>
            <w:tcW w:w="1986" w:type="dxa"/>
          </w:tcPr>
          <w:p w:rsidR="00891CF0" w:rsidRDefault="00891CF0">
            <w:pPr>
              <w:pStyle w:val="TableParagraph"/>
              <w:ind w:left="0"/>
              <w:rPr>
                <w:sz w:val="28"/>
              </w:rPr>
            </w:pPr>
          </w:p>
        </w:tc>
        <w:tc>
          <w:tcPr>
            <w:tcW w:w="1525" w:type="dxa"/>
          </w:tcPr>
          <w:p w:rsidR="00891CF0" w:rsidRDefault="00891CF0">
            <w:pPr>
              <w:pStyle w:val="TableParagraph"/>
              <w:ind w:left="0"/>
              <w:rPr>
                <w:sz w:val="28"/>
              </w:rPr>
            </w:pPr>
          </w:p>
        </w:tc>
      </w:tr>
    </w:tbl>
    <w:p w:rsidR="00891CF0" w:rsidRDefault="00891CF0">
      <w:pPr>
        <w:pStyle w:val="a0"/>
        <w:spacing w:before="8"/>
        <w:ind w:left="0"/>
        <w:jc w:val="left"/>
        <w:rPr>
          <w:sz w:val="27"/>
        </w:rPr>
      </w:pPr>
    </w:p>
    <w:p w:rsidR="00891CF0" w:rsidRDefault="00B23650">
      <w:pPr>
        <w:pStyle w:val="2"/>
        <w:spacing w:before="89"/>
        <w:ind w:left="380"/>
      </w:pPr>
      <w:r>
        <w:t>Консультативный</w:t>
      </w:r>
      <w:r>
        <w:rPr>
          <w:spacing w:val="-14"/>
        </w:rPr>
        <w:t xml:space="preserve"> </w:t>
      </w:r>
      <w:r>
        <w:t>модуль</w:t>
      </w:r>
    </w:p>
    <w:p w:rsidR="00891CF0" w:rsidRDefault="00B23650">
      <w:pPr>
        <w:pStyle w:val="a0"/>
        <w:spacing w:before="146" w:line="360" w:lineRule="auto"/>
        <w:ind w:right="450"/>
      </w:pPr>
      <w:r>
        <w:rPr>
          <w:b/>
        </w:rPr>
        <w:t>Цель:</w:t>
      </w:r>
      <w:r>
        <w:rPr>
          <w:b/>
          <w:spacing w:val="1"/>
        </w:rPr>
        <w:t xml:space="preserve"> </w:t>
      </w:r>
      <w:r>
        <w:t>обеспечение</w:t>
      </w:r>
      <w:r>
        <w:rPr>
          <w:spacing w:val="1"/>
        </w:rPr>
        <w:t xml:space="preserve"> </w:t>
      </w:r>
      <w:r>
        <w:t>непрерывности</w:t>
      </w:r>
      <w:r>
        <w:rPr>
          <w:spacing w:val="1"/>
        </w:rPr>
        <w:t xml:space="preserve"> </w:t>
      </w:r>
      <w:r>
        <w:t>специального</w:t>
      </w:r>
      <w:r>
        <w:rPr>
          <w:spacing w:val="1"/>
        </w:rPr>
        <w:t xml:space="preserve"> </w:t>
      </w:r>
      <w:r>
        <w:t>индивидуального</w:t>
      </w:r>
      <w:r>
        <w:rPr>
          <w:spacing w:val="1"/>
        </w:rPr>
        <w:t xml:space="preserve"> </w:t>
      </w:r>
      <w:r>
        <w:t>сопровождения</w:t>
      </w:r>
      <w:r>
        <w:rPr>
          <w:spacing w:val="1"/>
        </w:rPr>
        <w:t xml:space="preserve"> </w:t>
      </w:r>
      <w:r>
        <w:t>детей с ограниченными возможностями здоровья и их семей по вопросам реализации</w:t>
      </w:r>
      <w:r>
        <w:rPr>
          <w:spacing w:val="1"/>
        </w:rPr>
        <w:t xml:space="preserve"> </w:t>
      </w:r>
      <w:r>
        <w:t>дифференцированных</w:t>
      </w:r>
      <w:r>
        <w:rPr>
          <w:spacing w:val="1"/>
        </w:rPr>
        <w:t xml:space="preserve"> </w:t>
      </w:r>
      <w:r>
        <w:t>психолого-педагогических</w:t>
      </w:r>
      <w:r>
        <w:rPr>
          <w:spacing w:val="1"/>
        </w:rPr>
        <w:t xml:space="preserve"> </w:t>
      </w:r>
      <w:r>
        <w:t>условий</w:t>
      </w:r>
      <w:r>
        <w:rPr>
          <w:spacing w:val="1"/>
        </w:rPr>
        <w:t xml:space="preserve"> </w:t>
      </w:r>
      <w:r>
        <w:t>обучения,</w:t>
      </w:r>
      <w:r>
        <w:rPr>
          <w:spacing w:val="1"/>
        </w:rPr>
        <w:t xml:space="preserve"> </w:t>
      </w:r>
      <w:r>
        <w:t>воспитания;</w:t>
      </w:r>
      <w:r>
        <w:rPr>
          <w:spacing w:val="-67"/>
        </w:rPr>
        <w:t xml:space="preserve"> </w:t>
      </w:r>
      <w:r>
        <w:t>коррекции,</w:t>
      </w:r>
      <w:r>
        <w:rPr>
          <w:spacing w:val="-4"/>
        </w:rPr>
        <w:t xml:space="preserve"> </w:t>
      </w:r>
      <w:r>
        <w:t>развития</w:t>
      </w:r>
      <w:r>
        <w:rPr>
          <w:spacing w:val="-5"/>
        </w:rPr>
        <w:t xml:space="preserve"> </w:t>
      </w:r>
      <w:r>
        <w:t>и</w:t>
      </w:r>
      <w:r>
        <w:rPr>
          <w:spacing w:val="1"/>
        </w:rPr>
        <w:t xml:space="preserve"> </w:t>
      </w:r>
      <w:r>
        <w:t>социализации обучающихся</w:t>
      </w:r>
    </w:p>
    <w:p w:rsidR="00891CF0" w:rsidRDefault="00891CF0">
      <w:pPr>
        <w:pStyle w:val="a0"/>
        <w:spacing w:before="10"/>
        <w:ind w:left="0"/>
        <w:jc w:val="left"/>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1945"/>
        <w:gridCol w:w="2295"/>
        <w:gridCol w:w="1988"/>
        <w:gridCol w:w="1525"/>
      </w:tblGrid>
      <w:tr w:rsidR="00891CF0">
        <w:trPr>
          <w:trHeight w:val="1103"/>
        </w:trPr>
        <w:tc>
          <w:tcPr>
            <w:tcW w:w="2110" w:type="dxa"/>
          </w:tcPr>
          <w:p w:rsidR="00891CF0" w:rsidRDefault="00B23650">
            <w:pPr>
              <w:pStyle w:val="TableParagraph"/>
              <w:spacing w:line="206" w:lineRule="auto"/>
              <w:ind w:left="4" w:right="469"/>
              <w:rPr>
                <w:b/>
                <w:sz w:val="28"/>
              </w:rPr>
            </w:pPr>
            <w:r>
              <w:rPr>
                <w:b/>
                <w:sz w:val="28"/>
              </w:rPr>
              <w:t>Задачи</w:t>
            </w:r>
            <w:r>
              <w:rPr>
                <w:b/>
                <w:spacing w:val="1"/>
                <w:sz w:val="28"/>
              </w:rPr>
              <w:t xml:space="preserve"> </w:t>
            </w:r>
            <w:r>
              <w:rPr>
                <w:b/>
                <w:sz w:val="28"/>
              </w:rPr>
              <w:t>(направлени</w:t>
            </w:r>
            <w:r>
              <w:rPr>
                <w:b/>
                <w:spacing w:val="-67"/>
                <w:sz w:val="28"/>
              </w:rPr>
              <w:t xml:space="preserve"> </w:t>
            </w:r>
            <w:r>
              <w:rPr>
                <w:b/>
                <w:sz w:val="28"/>
              </w:rPr>
              <w:t>я)</w:t>
            </w:r>
          </w:p>
          <w:p w:rsidR="00891CF0" w:rsidRDefault="00B23650">
            <w:pPr>
              <w:pStyle w:val="TableParagraph"/>
              <w:spacing w:line="257" w:lineRule="exact"/>
              <w:ind w:left="4"/>
              <w:rPr>
                <w:b/>
                <w:sz w:val="28"/>
              </w:rPr>
            </w:pPr>
            <w:r>
              <w:rPr>
                <w:b/>
                <w:sz w:val="28"/>
              </w:rPr>
              <w:t>деятельности</w:t>
            </w:r>
          </w:p>
        </w:tc>
        <w:tc>
          <w:tcPr>
            <w:tcW w:w="1945" w:type="dxa"/>
          </w:tcPr>
          <w:p w:rsidR="00891CF0" w:rsidRDefault="00B23650">
            <w:pPr>
              <w:pStyle w:val="TableParagraph"/>
              <w:ind w:left="2" w:right="441"/>
              <w:rPr>
                <w:b/>
                <w:sz w:val="28"/>
              </w:rPr>
            </w:pPr>
            <w:r>
              <w:rPr>
                <w:b/>
                <w:sz w:val="28"/>
              </w:rPr>
              <w:t>Планируем</w:t>
            </w:r>
            <w:r>
              <w:rPr>
                <w:b/>
                <w:spacing w:val="-67"/>
                <w:sz w:val="28"/>
              </w:rPr>
              <w:t xml:space="preserve"> </w:t>
            </w:r>
            <w:r>
              <w:rPr>
                <w:b/>
                <w:sz w:val="28"/>
              </w:rPr>
              <w:t>ые</w:t>
            </w:r>
            <w:r>
              <w:rPr>
                <w:b/>
                <w:spacing w:val="1"/>
                <w:sz w:val="28"/>
              </w:rPr>
              <w:t xml:space="preserve"> </w:t>
            </w:r>
            <w:r>
              <w:rPr>
                <w:b/>
                <w:sz w:val="28"/>
              </w:rPr>
              <w:t>результаты</w:t>
            </w:r>
          </w:p>
        </w:tc>
        <w:tc>
          <w:tcPr>
            <w:tcW w:w="2295" w:type="dxa"/>
          </w:tcPr>
          <w:p w:rsidR="00891CF0" w:rsidRDefault="00B23650">
            <w:pPr>
              <w:pStyle w:val="TableParagraph"/>
              <w:tabs>
                <w:tab w:val="left" w:pos="1000"/>
              </w:tabs>
              <w:spacing w:line="206" w:lineRule="auto"/>
              <w:ind w:left="1000" w:right="391" w:hanging="997"/>
              <w:rPr>
                <w:b/>
                <w:sz w:val="28"/>
              </w:rPr>
            </w:pPr>
            <w:r>
              <w:rPr>
                <w:b/>
                <w:sz w:val="28"/>
              </w:rPr>
              <w:t>Виды</w:t>
            </w:r>
            <w:r>
              <w:rPr>
                <w:b/>
                <w:sz w:val="28"/>
              </w:rPr>
              <w:tab/>
              <w:t>и</w:t>
            </w:r>
            <w:r>
              <w:rPr>
                <w:b/>
                <w:spacing w:val="1"/>
                <w:sz w:val="28"/>
              </w:rPr>
              <w:t xml:space="preserve"> </w:t>
            </w:r>
            <w:r>
              <w:rPr>
                <w:b/>
                <w:spacing w:val="-2"/>
                <w:sz w:val="28"/>
              </w:rPr>
              <w:t>формы</w:t>
            </w:r>
          </w:p>
          <w:p w:rsidR="00891CF0" w:rsidRDefault="00B23650">
            <w:pPr>
              <w:pStyle w:val="TableParagraph"/>
              <w:spacing w:line="276" w:lineRule="exact"/>
              <w:ind w:left="4" w:right="482"/>
              <w:rPr>
                <w:b/>
                <w:sz w:val="28"/>
              </w:rPr>
            </w:pPr>
            <w:r>
              <w:rPr>
                <w:b/>
                <w:sz w:val="28"/>
              </w:rPr>
              <w:t>деятельности,</w:t>
            </w:r>
            <w:r>
              <w:rPr>
                <w:b/>
                <w:spacing w:val="-67"/>
                <w:sz w:val="28"/>
              </w:rPr>
              <w:t xml:space="preserve"> </w:t>
            </w:r>
            <w:r>
              <w:rPr>
                <w:b/>
                <w:sz w:val="28"/>
              </w:rPr>
              <w:t>мероприятия</w:t>
            </w:r>
          </w:p>
        </w:tc>
        <w:tc>
          <w:tcPr>
            <w:tcW w:w="1988" w:type="dxa"/>
          </w:tcPr>
          <w:p w:rsidR="00891CF0" w:rsidRDefault="00B23650">
            <w:pPr>
              <w:pStyle w:val="TableParagraph"/>
              <w:spacing w:line="258" w:lineRule="exact"/>
              <w:ind w:left="3"/>
              <w:rPr>
                <w:b/>
                <w:sz w:val="28"/>
              </w:rPr>
            </w:pPr>
            <w:r>
              <w:rPr>
                <w:b/>
                <w:sz w:val="28"/>
              </w:rPr>
              <w:t>Сроки</w:t>
            </w:r>
          </w:p>
          <w:p w:rsidR="00891CF0" w:rsidRDefault="00B23650">
            <w:pPr>
              <w:pStyle w:val="TableParagraph"/>
              <w:spacing w:line="276" w:lineRule="exact"/>
              <w:ind w:left="3" w:right="232"/>
              <w:rPr>
                <w:b/>
                <w:sz w:val="28"/>
              </w:rPr>
            </w:pPr>
            <w:r>
              <w:rPr>
                <w:b/>
                <w:sz w:val="28"/>
              </w:rPr>
              <w:t>(периодичнос</w:t>
            </w:r>
            <w:r>
              <w:rPr>
                <w:b/>
                <w:spacing w:val="-67"/>
                <w:sz w:val="28"/>
              </w:rPr>
              <w:t xml:space="preserve"> </w:t>
            </w:r>
            <w:r>
              <w:rPr>
                <w:b/>
                <w:sz w:val="28"/>
              </w:rPr>
              <w:t>тьв течение</w:t>
            </w:r>
            <w:r>
              <w:rPr>
                <w:b/>
                <w:spacing w:val="1"/>
                <w:sz w:val="28"/>
              </w:rPr>
              <w:t xml:space="preserve"> </w:t>
            </w:r>
            <w:r>
              <w:rPr>
                <w:b/>
                <w:sz w:val="28"/>
              </w:rPr>
              <w:t>года)</w:t>
            </w:r>
          </w:p>
        </w:tc>
        <w:tc>
          <w:tcPr>
            <w:tcW w:w="1525" w:type="dxa"/>
          </w:tcPr>
          <w:p w:rsidR="00891CF0" w:rsidRDefault="00B23650">
            <w:pPr>
              <w:pStyle w:val="TableParagraph"/>
              <w:ind w:left="3" w:right="186"/>
              <w:rPr>
                <w:b/>
                <w:sz w:val="28"/>
              </w:rPr>
            </w:pPr>
            <w:r>
              <w:rPr>
                <w:b/>
                <w:sz w:val="28"/>
              </w:rPr>
              <w:t>Ответстве</w:t>
            </w:r>
            <w:r>
              <w:rPr>
                <w:b/>
                <w:spacing w:val="-67"/>
                <w:sz w:val="28"/>
              </w:rPr>
              <w:t xml:space="preserve"> </w:t>
            </w:r>
            <w:r>
              <w:rPr>
                <w:b/>
                <w:sz w:val="28"/>
              </w:rPr>
              <w:t>нные</w:t>
            </w:r>
          </w:p>
        </w:tc>
      </w:tr>
      <w:tr w:rsidR="00891CF0">
        <w:trPr>
          <w:trHeight w:val="3165"/>
        </w:trPr>
        <w:tc>
          <w:tcPr>
            <w:tcW w:w="2110" w:type="dxa"/>
            <w:tcBorders>
              <w:bottom w:val="nil"/>
            </w:tcBorders>
          </w:tcPr>
          <w:p w:rsidR="00891CF0" w:rsidRDefault="00B23650">
            <w:pPr>
              <w:pStyle w:val="TableParagraph"/>
              <w:ind w:left="4" w:right="200"/>
              <w:rPr>
                <w:sz w:val="28"/>
              </w:rPr>
            </w:pPr>
            <w:r>
              <w:rPr>
                <w:sz w:val="28"/>
              </w:rPr>
              <w:t>Консультирова</w:t>
            </w:r>
            <w:r>
              <w:rPr>
                <w:spacing w:val="-67"/>
                <w:sz w:val="28"/>
              </w:rPr>
              <w:t xml:space="preserve"> </w:t>
            </w:r>
            <w:r>
              <w:rPr>
                <w:sz w:val="28"/>
              </w:rPr>
              <w:t>ние</w:t>
            </w:r>
            <w:r>
              <w:rPr>
                <w:spacing w:val="1"/>
                <w:sz w:val="28"/>
              </w:rPr>
              <w:t xml:space="preserve"> </w:t>
            </w:r>
            <w:r>
              <w:rPr>
                <w:sz w:val="28"/>
              </w:rPr>
              <w:t>педагогических</w:t>
            </w:r>
            <w:r>
              <w:rPr>
                <w:spacing w:val="-67"/>
                <w:sz w:val="28"/>
              </w:rPr>
              <w:t xml:space="preserve"> </w:t>
            </w:r>
            <w:r>
              <w:rPr>
                <w:sz w:val="28"/>
              </w:rPr>
              <w:t>работников по</w:t>
            </w:r>
            <w:r>
              <w:rPr>
                <w:spacing w:val="1"/>
                <w:sz w:val="28"/>
              </w:rPr>
              <w:t xml:space="preserve"> </w:t>
            </w:r>
            <w:r>
              <w:rPr>
                <w:sz w:val="28"/>
              </w:rPr>
              <w:t>вопросам</w:t>
            </w:r>
            <w:r>
              <w:rPr>
                <w:spacing w:val="1"/>
                <w:sz w:val="28"/>
              </w:rPr>
              <w:t xml:space="preserve"> </w:t>
            </w:r>
            <w:r>
              <w:rPr>
                <w:sz w:val="28"/>
              </w:rPr>
              <w:t>инклюзивного</w:t>
            </w:r>
            <w:r>
              <w:rPr>
                <w:spacing w:val="1"/>
                <w:sz w:val="28"/>
              </w:rPr>
              <w:t xml:space="preserve"> </w:t>
            </w:r>
            <w:r>
              <w:rPr>
                <w:sz w:val="28"/>
              </w:rPr>
              <w:t>образования</w:t>
            </w:r>
          </w:p>
        </w:tc>
        <w:tc>
          <w:tcPr>
            <w:tcW w:w="1945" w:type="dxa"/>
            <w:tcBorders>
              <w:bottom w:val="nil"/>
            </w:tcBorders>
          </w:tcPr>
          <w:p w:rsidR="00891CF0" w:rsidRDefault="00B23650">
            <w:pPr>
              <w:pStyle w:val="TableParagraph"/>
              <w:spacing w:line="268" w:lineRule="exact"/>
              <w:ind w:left="2"/>
              <w:rPr>
                <w:sz w:val="28"/>
              </w:rPr>
            </w:pPr>
            <w:r>
              <w:rPr>
                <w:sz w:val="28"/>
              </w:rPr>
              <w:t>1.</w:t>
            </w:r>
          </w:p>
          <w:p w:rsidR="00891CF0" w:rsidRDefault="00B23650">
            <w:pPr>
              <w:pStyle w:val="TableParagraph"/>
              <w:ind w:left="2" w:right="339"/>
              <w:rPr>
                <w:sz w:val="28"/>
              </w:rPr>
            </w:pPr>
            <w:r>
              <w:rPr>
                <w:sz w:val="28"/>
              </w:rPr>
              <w:t>Рекомендаци</w:t>
            </w:r>
            <w:r>
              <w:rPr>
                <w:spacing w:val="-67"/>
                <w:sz w:val="28"/>
              </w:rPr>
              <w:t xml:space="preserve"> </w:t>
            </w:r>
            <w:r>
              <w:rPr>
                <w:sz w:val="28"/>
              </w:rPr>
              <w:t>и,приёмы,</w:t>
            </w:r>
            <w:r>
              <w:rPr>
                <w:spacing w:val="1"/>
                <w:sz w:val="28"/>
              </w:rPr>
              <w:t xml:space="preserve"> </w:t>
            </w:r>
            <w:r>
              <w:rPr>
                <w:sz w:val="28"/>
              </w:rPr>
              <w:t>упражнения</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материалы.</w:t>
            </w:r>
          </w:p>
          <w:p w:rsidR="00891CF0" w:rsidRDefault="00B23650">
            <w:pPr>
              <w:pStyle w:val="TableParagraph"/>
              <w:ind w:left="2" w:right="312"/>
              <w:rPr>
                <w:sz w:val="28"/>
              </w:rPr>
            </w:pPr>
            <w:r>
              <w:rPr>
                <w:sz w:val="28"/>
              </w:rPr>
              <w:t>2. Разработка</w:t>
            </w:r>
            <w:r>
              <w:rPr>
                <w:spacing w:val="-67"/>
                <w:sz w:val="28"/>
              </w:rPr>
              <w:t xml:space="preserve"> </w:t>
            </w:r>
            <w:r>
              <w:rPr>
                <w:sz w:val="28"/>
              </w:rPr>
              <w:t>плана</w:t>
            </w:r>
            <w:r>
              <w:rPr>
                <w:spacing w:val="1"/>
                <w:sz w:val="28"/>
              </w:rPr>
              <w:t xml:space="preserve"> </w:t>
            </w:r>
            <w:r>
              <w:rPr>
                <w:spacing w:val="-1"/>
                <w:sz w:val="28"/>
              </w:rPr>
              <w:t>консультатив</w:t>
            </w:r>
          </w:p>
          <w:p w:rsidR="00891CF0" w:rsidRDefault="00B23650">
            <w:pPr>
              <w:pStyle w:val="TableParagraph"/>
              <w:spacing w:line="307" w:lineRule="exact"/>
              <w:ind w:left="2"/>
              <w:rPr>
                <w:sz w:val="28"/>
              </w:rPr>
            </w:pPr>
            <w:r>
              <w:rPr>
                <w:sz w:val="28"/>
              </w:rPr>
              <w:t>ной</w:t>
            </w:r>
            <w:r>
              <w:rPr>
                <w:spacing w:val="1"/>
                <w:sz w:val="28"/>
              </w:rPr>
              <w:t xml:space="preserve"> </w:t>
            </w:r>
            <w:r>
              <w:rPr>
                <w:sz w:val="28"/>
              </w:rPr>
              <w:t>работы</w:t>
            </w:r>
            <w:r>
              <w:rPr>
                <w:spacing w:val="5"/>
                <w:sz w:val="28"/>
              </w:rPr>
              <w:t xml:space="preserve"> </w:t>
            </w:r>
            <w:r>
              <w:rPr>
                <w:sz w:val="28"/>
              </w:rPr>
              <w:t>с</w:t>
            </w:r>
          </w:p>
        </w:tc>
        <w:tc>
          <w:tcPr>
            <w:tcW w:w="2295" w:type="dxa"/>
            <w:tcBorders>
              <w:bottom w:val="nil"/>
            </w:tcBorders>
          </w:tcPr>
          <w:p w:rsidR="00891CF0" w:rsidRDefault="00B23650">
            <w:pPr>
              <w:pStyle w:val="TableParagraph"/>
              <w:ind w:left="4" w:right="348"/>
              <w:rPr>
                <w:sz w:val="28"/>
              </w:rPr>
            </w:pPr>
            <w:r>
              <w:rPr>
                <w:spacing w:val="-2"/>
                <w:sz w:val="28"/>
              </w:rPr>
              <w:t>Индивидуальны</w:t>
            </w:r>
            <w:r>
              <w:rPr>
                <w:spacing w:val="-67"/>
                <w:sz w:val="28"/>
              </w:rPr>
              <w:t xml:space="preserve"> </w:t>
            </w:r>
            <w:r>
              <w:rPr>
                <w:sz w:val="28"/>
              </w:rPr>
              <w:t>е,групповые,</w:t>
            </w:r>
            <w:r>
              <w:rPr>
                <w:spacing w:val="1"/>
                <w:sz w:val="28"/>
              </w:rPr>
              <w:t xml:space="preserve"> </w:t>
            </w:r>
            <w:r>
              <w:rPr>
                <w:sz w:val="28"/>
              </w:rPr>
              <w:t>тематические</w:t>
            </w:r>
            <w:r>
              <w:rPr>
                <w:spacing w:val="1"/>
                <w:sz w:val="28"/>
              </w:rPr>
              <w:t xml:space="preserve"> </w:t>
            </w:r>
            <w:r>
              <w:rPr>
                <w:sz w:val="28"/>
              </w:rPr>
              <w:t>консультации</w:t>
            </w:r>
          </w:p>
        </w:tc>
        <w:tc>
          <w:tcPr>
            <w:tcW w:w="1988" w:type="dxa"/>
            <w:tcBorders>
              <w:bottom w:val="nil"/>
            </w:tcBorders>
          </w:tcPr>
          <w:p w:rsidR="00891CF0" w:rsidRDefault="00B23650">
            <w:pPr>
              <w:pStyle w:val="TableParagraph"/>
              <w:ind w:left="3" w:right="565"/>
              <w:rPr>
                <w:sz w:val="28"/>
              </w:rPr>
            </w:pPr>
            <w:r>
              <w:rPr>
                <w:sz w:val="28"/>
              </w:rPr>
              <w:t>По</w:t>
            </w:r>
            <w:r>
              <w:rPr>
                <w:spacing w:val="1"/>
                <w:sz w:val="28"/>
              </w:rPr>
              <w:t xml:space="preserve"> </w:t>
            </w:r>
            <w:r>
              <w:rPr>
                <w:sz w:val="28"/>
              </w:rPr>
              <w:t>отдельному</w:t>
            </w:r>
            <w:r>
              <w:rPr>
                <w:spacing w:val="-67"/>
                <w:sz w:val="28"/>
              </w:rPr>
              <w:t xml:space="preserve"> </w:t>
            </w:r>
            <w:r>
              <w:rPr>
                <w:sz w:val="28"/>
              </w:rPr>
              <w:t>плану-</w:t>
            </w:r>
            <w:r>
              <w:rPr>
                <w:spacing w:val="1"/>
                <w:sz w:val="28"/>
              </w:rPr>
              <w:t xml:space="preserve"> </w:t>
            </w:r>
            <w:r>
              <w:rPr>
                <w:sz w:val="28"/>
              </w:rPr>
              <w:t>графику</w:t>
            </w:r>
          </w:p>
        </w:tc>
        <w:tc>
          <w:tcPr>
            <w:tcW w:w="1525" w:type="dxa"/>
            <w:tcBorders>
              <w:bottom w:val="nil"/>
            </w:tcBorders>
          </w:tcPr>
          <w:p w:rsidR="00891CF0" w:rsidRDefault="00B23650">
            <w:pPr>
              <w:pStyle w:val="TableParagraph"/>
              <w:spacing w:line="184" w:lineRule="auto"/>
              <w:ind w:left="3" w:right="133"/>
              <w:rPr>
                <w:sz w:val="28"/>
              </w:rPr>
            </w:pPr>
            <w:r>
              <w:rPr>
                <w:sz w:val="28"/>
              </w:rPr>
              <w:t>специалист</w:t>
            </w:r>
            <w:r>
              <w:rPr>
                <w:spacing w:val="-67"/>
                <w:sz w:val="28"/>
              </w:rPr>
              <w:t xml:space="preserve"> </w:t>
            </w:r>
            <w:r>
              <w:rPr>
                <w:sz w:val="28"/>
              </w:rPr>
              <w:t>ы</w:t>
            </w:r>
          </w:p>
          <w:p w:rsidR="00891CF0" w:rsidRDefault="00B23650">
            <w:pPr>
              <w:pStyle w:val="TableParagraph"/>
              <w:spacing w:line="316" w:lineRule="exact"/>
              <w:ind w:left="3"/>
              <w:rPr>
                <w:sz w:val="28"/>
              </w:rPr>
            </w:pPr>
            <w:r>
              <w:rPr>
                <w:sz w:val="28"/>
              </w:rPr>
              <w:t>ПМПК,</w:t>
            </w:r>
          </w:p>
          <w:p w:rsidR="00891CF0" w:rsidRDefault="00B23650">
            <w:pPr>
              <w:pStyle w:val="TableParagraph"/>
              <w:ind w:left="3" w:right="188"/>
              <w:rPr>
                <w:sz w:val="28"/>
              </w:rPr>
            </w:pPr>
            <w:r>
              <w:rPr>
                <w:sz w:val="28"/>
              </w:rPr>
              <w:t>логопед,</w:t>
            </w:r>
            <w:r>
              <w:rPr>
                <w:spacing w:val="1"/>
                <w:sz w:val="28"/>
              </w:rPr>
              <w:t xml:space="preserve"> </w:t>
            </w:r>
            <w:r>
              <w:rPr>
                <w:sz w:val="28"/>
              </w:rPr>
              <w:t>педагог-</w:t>
            </w:r>
            <w:r>
              <w:rPr>
                <w:spacing w:val="1"/>
                <w:sz w:val="28"/>
              </w:rPr>
              <w:t xml:space="preserve"> </w:t>
            </w:r>
            <w:r>
              <w:rPr>
                <w:sz w:val="28"/>
              </w:rPr>
              <w:t>психолог,</w:t>
            </w:r>
            <w:r>
              <w:rPr>
                <w:spacing w:val="1"/>
                <w:sz w:val="28"/>
              </w:rPr>
              <w:t xml:space="preserve"> </w:t>
            </w:r>
            <w:r>
              <w:rPr>
                <w:sz w:val="28"/>
              </w:rPr>
              <w:t>заместител</w:t>
            </w:r>
            <w:r>
              <w:rPr>
                <w:spacing w:val="-67"/>
                <w:sz w:val="28"/>
              </w:rPr>
              <w:t xml:space="preserve"> </w:t>
            </w:r>
            <w:r>
              <w:rPr>
                <w:sz w:val="28"/>
              </w:rPr>
              <w:t>ь</w:t>
            </w:r>
            <w:r>
              <w:rPr>
                <w:spacing w:val="1"/>
                <w:sz w:val="28"/>
              </w:rPr>
              <w:t xml:space="preserve"> </w:t>
            </w:r>
            <w:r>
              <w:rPr>
                <w:sz w:val="28"/>
              </w:rPr>
              <w:t>директора</w:t>
            </w:r>
            <w:r>
              <w:rPr>
                <w:spacing w:val="1"/>
                <w:sz w:val="28"/>
              </w:rPr>
              <w:t xml:space="preserve"> </w:t>
            </w:r>
            <w:r>
              <w:rPr>
                <w:sz w:val="28"/>
              </w:rPr>
              <w:t>по</w:t>
            </w:r>
            <w:r>
              <w:rPr>
                <w:spacing w:val="-2"/>
                <w:sz w:val="28"/>
              </w:rPr>
              <w:t xml:space="preserve"> </w:t>
            </w:r>
            <w:r>
              <w:rPr>
                <w:sz w:val="28"/>
              </w:rPr>
              <w:t>УВР</w:t>
            </w:r>
          </w:p>
        </w:tc>
      </w:tr>
      <w:tr w:rsidR="00891CF0">
        <w:trPr>
          <w:trHeight w:val="321"/>
        </w:trPr>
        <w:tc>
          <w:tcPr>
            <w:tcW w:w="2110" w:type="dxa"/>
            <w:tcBorders>
              <w:top w:val="nil"/>
              <w:bottom w:val="nil"/>
            </w:tcBorders>
          </w:tcPr>
          <w:p w:rsidR="00891CF0" w:rsidRDefault="00891CF0">
            <w:pPr>
              <w:pStyle w:val="TableParagraph"/>
              <w:ind w:left="0"/>
              <w:rPr>
                <w:sz w:val="24"/>
              </w:rPr>
            </w:pPr>
          </w:p>
        </w:tc>
        <w:tc>
          <w:tcPr>
            <w:tcW w:w="1945" w:type="dxa"/>
            <w:tcBorders>
              <w:top w:val="nil"/>
              <w:bottom w:val="nil"/>
            </w:tcBorders>
          </w:tcPr>
          <w:p w:rsidR="00891CF0" w:rsidRDefault="00B23650">
            <w:pPr>
              <w:pStyle w:val="TableParagraph"/>
              <w:spacing w:line="302" w:lineRule="exact"/>
              <w:ind w:left="2"/>
              <w:rPr>
                <w:sz w:val="28"/>
              </w:rPr>
            </w:pPr>
            <w:r>
              <w:rPr>
                <w:sz w:val="28"/>
              </w:rPr>
              <w:t>ребенком,</w:t>
            </w:r>
          </w:p>
        </w:tc>
        <w:tc>
          <w:tcPr>
            <w:tcW w:w="2295" w:type="dxa"/>
            <w:tcBorders>
              <w:top w:val="nil"/>
              <w:bottom w:val="nil"/>
            </w:tcBorders>
          </w:tcPr>
          <w:p w:rsidR="00891CF0" w:rsidRDefault="00891CF0">
            <w:pPr>
              <w:pStyle w:val="TableParagraph"/>
              <w:ind w:left="0"/>
              <w:rPr>
                <w:sz w:val="24"/>
              </w:rPr>
            </w:pPr>
          </w:p>
        </w:tc>
        <w:tc>
          <w:tcPr>
            <w:tcW w:w="1988" w:type="dxa"/>
            <w:tcBorders>
              <w:top w:val="nil"/>
              <w:bottom w:val="nil"/>
            </w:tcBorders>
          </w:tcPr>
          <w:p w:rsidR="00891CF0" w:rsidRDefault="00891CF0">
            <w:pPr>
              <w:pStyle w:val="TableParagraph"/>
              <w:ind w:left="0"/>
              <w:rPr>
                <w:sz w:val="24"/>
              </w:rPr>
            </w:pPr>
          </w:p>
        </w:tc>
        <w:tc>
          <w:tcPr>
            <w:tcW w:w="1525" w:type="dxa"/>
            <w:tcBorders>
              <w:top w:val="nil"/>
              <w:bottom w:val="nil"/>
            </w:tcBorders>
          </w:tcPr>
          <w:p w:rsidR="00891CF0" w:rsidRDefault="00891CF0">
            <w:pPr>
              <w:pStyle w:val="TableParagraph"/>
              <w:ind w:left="0"/>
              <w:rPr>
                <w:sz w:val="24"/>
              </w:rPr>
            </w:pPr>
          </w:p>
        </w:tc>
      </w:tr>
      <w:tr w:rsidR="00891CF0">
        <w:trPr>
          <w:trHeight w:val="321"/>
        </w:trPr>
        <w:tc>
          <w:tcPr>
            <w:tcW w:w="2110" w:type="dxa"/>
            <w:tcBorders>
              <w:top w:val="nil"/>
              <w:bottom w:val="nil"/>
            </w:tcBorders>
          </w:tcPr>
          <w:p w:rsidR="00891CF0" w:rsidRDefault="00891CF0">
            <w:pPr>
              <w:pStyle w:val="TableParagraph"/>
              <w:ind w:left="0"/>
              <w:rPr>
                <w:sz w:val="24"/>
              </w:rPr>
            </w:pPr>
          </w:p>
        </w:tc>
        <w:tc>
          <w:tcPr>
            <w:tcW w:w="1945" w:type="dxa"/>
            <w:tcBorders>
              <w:top w:val="nil"/>
              <w:bottom w:val="nil"/>
            </w:tcBorders>
          </w:tcPr>
          <w:p w:rsidR="00891CF0" w:rsidRDefault="00B23650">
            <w:pPr>
              <w:pStyle w:val="TableParagraph"/>
              <w:spacing w:line="302" w:lineRule="exact"/>
              <w:ind w:left="2"/>
              <w:rPr>
                <w:sz w:val="28"/>
              </w:rPr>
            </w:pPr>
            <w:r>
              <w:rPr>
                <w:sz w:val="28"/>
              </w:rPr>
              <w:t>родителями,</w:t>
            </w:r>
          </w:p>
        </w:tc>
        <w:tc>
          <w:tcPr>
            <w:tcW w:w="2295" w:type="dxa"/>
            <w:tcBorders>
              <w:top w:val="nil"/>
              <w:bottom w:val="nil"/>
            </w:tcBorders>
          </w:tcPr>
          <w:p w:rsidR="00891CF0" w:rsidRDefault="00891CF0">
            <w:pPr>
              <w:pStyle w:val="TableParagraph"/>
              <w:ind w:left="0"/>
              <w:rPr>
                <w:sz w:val="24"/>
              </w:rPr>
            </w:pPr>
          </w:p>
        </w:tc>
        <w:tc>
          <w:tcPr>
            <w:tcW w:w="1988" w:type="dxa"/>
            <w:tcBorders>
              <w:top w:val="nil"/>
              <w:bottom w:val="nil"/>
            </w:tcBorders>
          </w:tcPr>
          <w:p w:rsidR="00891CF0" w:rsidRDefault="00891CF0">
            <w:pPr>
              <w:pStyle w:val="TableParagraph"/>
              <w:ind w:left="0"/>
              <w:rPr>
                <w:sz w:val="24"/>
              </w:rPr>
            </w:pPr>
          </w:p>
        </w:tc>
        <w:tc>
          <w:tcPr>
            <w:tcW w:w="1525" w:type="dxa"/>
            <w:tcBorders>
              <w:top w:val="nil"/>
              <w:bottom w:val="nil"/>
            </w:tcBorders>
          </w:tcPr>
          <w:p w:rsidR="00891CF0" w:rsidRDefault="00891CF0">
            <w:pPr>
              <w:pStyle w:val="TableParagraph"/>
              <w:ind w:left="0"/>
              <w:rPr>
                <w:sz w:val="24"/>
              </w:rPr>
            </w:pPr>
          </w:p>
        </w:tc>
      </w:tr>
      <w:tr w:rsidR="00891CF0">
        <w:trPr>
          <w:trHeight w:val="322"/>
        </w:trPr>
        <w:tc>
          <w:tcPr>
            <w:tcW w:w="2110" w:type="dxa"/>
            <w:tcBorders>
              <w:top w:val="nil"/>
              <w:bottom w:val="nil"/>
            </w:tcBorders>
          </w:tcPr>
          <w:p w:rsidR="00891CF0" w:rsidRDefault="00891CF0">
            <w:pPr>
              <w:pStyle w:val="TableParagraph"/>
              <w:ind w:left="0"/>
              <w:rPr>
                <w:sz w:val="24"/>
              </w:rPr>
            </w:pPr>
          </w:p>
        </w:tc>
        <w:tc>
          <w:tcPr>
            <w:tcW w:w="1945" w:type="dxa"/>
            <w:tcBorders>
              <w:top w:val="nil"/>
              <w:bottom w:val="nil"/>
            </w:tcBorders>
          </w:tcPr>
          <w:p w:rsidR="00891CF0" w:rsidRDefault="00B23650">
            <w:pPr>
              <w:pStyle w:val="TableParagraph"/>
              <w:spacing w:line="303" w:lineRule="exact"/>
              <w:ind w:left="2"/>
              <w:rPr>
                <w:sz w:val="28"/>
              </w:rPr>
            </w:pPr>
            <w:r>
              <w:rPr>
                <w:sz w:val="28"/>
              </w:rPr>
              <w:t>классом,</w:t>
            </w:r>
          </w:p>
        </w:tc>
        <w:tc>
          <w:tcPr>
            <w:tcW w:w="2295" w:type="dxa"/>
            <w:tcBorders>
              <w:top w:val="nil"/>
              <w:bottom w:val="nil"/>
            </w:tcBorders>
          </w:tcPr>
          <w:p w:rsidR="00891CF0" w:rsidRDefault="00891CF0">
            <w:pPr>
              <w:pStyle w:val="TableParagraph"/>
              <w:ind w:left="0"/>
              <w:rPr>
                <w:sz w:val="24"/>
              </w:rPr>
            </w:pPr>
          </w:p>
        </w:tc>
        <w:tc>
          <w:tcPr>
            <w:tcW w:w="1988" w:type="dxa"/>
            <w:tcBorders>
              <w:top w:val="nil"/>
              <w:bottom w:val="nil"/>
            </w:tcBorders>
          </w:tcPr>
          <w:p w:rsidR="00891CF0" w:rsidRDefault="00891CF0">
            <w:pPr>
              <w:pStyle w:val="TableParagraph"/>
              <w:ind w:left="0"/>
              <w:rPr>
                <w:sz w:val="24"/>
              </w:rPr>
            </w:pPr>
          </w:p>
        </w:tc>
        <w:tc>
          <w:tcPr>
            <w:tcW w:w="1525" w:type="dxa"/>
            <w:tcBorders>
              <w:top w:val="nil"/>
              <w:bottom w:val="nil"/>
            </w:tcBorders>
          </w:tcPr>
          <w:p w:rsidR="00891CF0" w:rsidRDefault="00891CF0">
            <w:pPr>
              <w:pStyle w:val="TableParagraph"/>
              <w:ind w:left="0"/>
              <w:rPr>
                <w:sz w:val="24"/>
              </w:rPr>
            </w:pPr>
          </w:p>
        </w:tc>
      </w:tr>
      <w:tr w:rsidR="00891CF0">
        <w:trPr>
          <w:trHeight w:val="323"/>
        </w:trPr>
        <w:tc>
          <w:tcPr>
            <w:tcW w:w="2110" w:type="dxa"/>
            <w:tcBorders>
              <w:top w:val="nil"/>
              <w:bottom w:val="nil"/>
            </w:tcBorders>
          </w:tcPr>
          <w:p w:rsidR="00891CF0" w:rsidRDefault="00891CF0">
            <w:pPr>
              <w:pStyle w:val="TableParagraph"/>
              <w:ind w:left="0"/>
              <w:rPr>
                <w:sz w:val="24"/>
              </w:rPr>
            </w:pPr>
          </w:p>
        </w:tc>
        <w:tc>
          <w:tcPr>
            <w:tcW w:w="1945" w:type="dxa"/>
            <w:tcBorders>
              <w:top w:val="nil"/>
              <w:bottom w:val="nil"/>
            </w:tcBorders>
          </w:tcPr>
          <w:p w:rsidR="00891CF0" w:rsidRDefault="00B23650">
            <w:pPr>
              <w:pStyle w:val="TableParagraph"/>
              <w:spacing w:line="303" w:lineRule="exact"/>
              <w:ind w:left="2"/>
              <w:rPr>
                <w:sz w:val="28"/>
              </w:rPr>
            </w:pPr>
            <w:r>
              <w:rPr>
                <w:sz w:val="28"/>
              </w:rPr>
              <w:t>работникам</w:t>
            </w:r>
          </w:p>
        </w:tc>
        <w:tc>
          <w:tcPr>
            <w:tcW w:w="2295" w:type="dxa"/>
            <w:tcBorders>
              <w:top w:val="nil"/>
              <w:bottom w:val="nil"/>
            </w:tcBorders>
          </w:tcPr>
          <w:p w:rsidR="00891CF0" w:rsidRDefault="00891CF0">
            <w:pPr>
              <w:pStyle w:val="TableParagraph"/>
              <w:ind w:left="0"/>
              <w:rPr>
                <w:sz w:val="24"/>
              </w:rPr>
            </w:pPr>
          </w:p>
        </w:tc>
        <w:tc>
          <w:tcPr>
            <w:tcW w:w="1988" w:type="dxa"/>
            <w:tcBorders>
              <w:top w:val="nil"/>
              <w:bottom w:val="nil"/>
            </w:tcBorders>
          </w:tcPr>
          <w:p w:rsidR="00891CF0" w:rsidRDefault="00891CF0">
            <w:pPr>
              <w:pStyle w:val="TableParagraph"/>
              <w:ind w:left="0"/>
              <w:rPr>
                <w:sz w:val="24"/>
              </w:rPr>
            </w:pPr>
          </w:p>
        </w:tc>
        <w:tc>
          <w:tcPr>
            <w:tcW w:w="1525" w:type="dxa"/>
            <w:tcBorders>
              <w:top w:val="nil"/>
              <w:bottom w:val="nil"/>
            </w:tcBorders>
          </w:tcPr>
          <w:p w:rsidR="00891CF0" w:rsidRDefault="00891CF0">
            <w:pPr>
              <w:pStyle w:val="TableParagraph"/>
              <w:ind w:left="0"/>
              <w:rPr>
                <w:sz w:val="24"/>
              </w:rPr>
            </w:pPr>
          </w:p>
        </w:tc>
      </w:tr>
      <w:tr w:rsidR="00891CF0">
        <w:trPr>
          <w:trHeight w:val="322"/>
        </w:trPr>
        <w:tc>
          <w:tcPr>
            <w:tcW w:w="2110" w:type="dxa"/>
            <w:tcBorders>
              <w:top w:val="nil"/>
            </w:tcBorders>
          </w:tcPr>
          <w:p w:rsidR="00891CF0" w:rsidRDefault="00891CF0">
            <w:pPr>
              <w:pStyle w:val="TableParagraph"/>
              <w:ind w:left="0"/>
              <w:rPr>
                <w:sz w:val="24"/>
              </w:rPr>
            </w:pPr>
          </w:p>
        </w:tc>
        <w:tc>
          <w:tcPr>
            <w:tcW w:w="1945" w:type="dxa"/>
            <w:tcBorders>
              <w:top w:val="nil"/>
            </w:tcBorders>
          </w:tcPr>
          <w:p w:rsidR="00891CF0" w:rsidRDefault="00B23650">
            <w:pPr>
              <w:pStyle w:val="TableParagraph"/>
              <w:spacing w:line="303" w:lineRule="exact"/>
              <w:ind w:left="2"/>
              <w:rPr>
                <w:sz w:val="28"/>
              </w:rPr>
            </w:pPr>
            <w:r>
              <w:rPr>
                <w:sz w:val="28"/>
              </w:rPr>
              <w:t>ишколы</w:t>
            </w:r>
          </w:p>
        </w:tc>
        <w:tc>
          <w:tcPr>
            <w:tcW w:w="2295" w:type="dxa"/>
            <w:tcBorders>
              <w:top w:val="nil"/>
            </w:tcBorders>
          </w:tcPr>
          <w:p w:rsidR="00891CF0" w:rsidRDefault="00891CF0">
            <w:pPr>
              <w:pStyle w:val="TableParagraph"/>
              <w:ind w:left="0"/>
              <w:rPr>
                <w:sz w:val="24"/>
              </w:rPr>
            </w:pPr>
          </w:p>
        </w:tc>
        <w:tc>
          <w:tcPr>
            <w:tcW w:w="1988" w:type="dxa"/>
            <w:tcBorders>
              <w:top w:val="nil"/>
            </w:tcBorders>
          </w:tcPr>
          <w:p w:rsidR="00891CF0" w:rsidRDefault="00891CF0">
            <w:pPr>
              <w:pStyle w:val="TableParagraph"/>
              <w:ind w:left="0"/>
              <w:rPr>
                <w:sz w:val="24"/>
              </w:rPr>
            </w:pPr>
          </w:p>
        </w:tc>
        <w:tc>
          <w:tcPr>
            <w:tcW w:w="1525" w:type="dxa"/>
            <w:tcBorders>
              <w:top w:val="nil"/>
            </w:tcBorders>
          </w:tcPr>
          <w:p w:rsidR="00891CF0" w:rsidRDefault="00891CF0">
            <w:pPr>
              <w:pStyle w:val="TableParagraph"/>
              <w:ind w:left="0"/>
              <w:rPr>
                <w:sz w:val="24"/>
              </w:rPr>
            </w:pPr>
          </w:p>
        </w:tc>
      </w:tr>
      <w:tr w:rsidR="00891CF0">
        <w:trPr>
          <w:trHeight w:val="315"/>
        </w:trPr>
        <w:tc>
          <w:tcPr>
            <w:tcW w:w="2110" w:type="dxa"/>
            <w:tcBorders>
              <w:bottom w:val="nil"/>
            </w:tcBorders>
          </w:tcPr>
          <w:p w:rsidR="00891CF0" w:rsidRDefault="00B23650">
            <w:pPr>
              <w:pStyle w:val="TableParagraph"/>
              <w:spacing w:line="295" w:lineRule="exact"/>
              <w:ind w:left="4"/>
              <w:rPr>
                <w:sz w:val="28"/>
              </w:rPr>
            </w:pPr>
            <w:r>
              <w:rPr>
                <w:sz w:val="28"/>
              </w:rPr>
              <w:t>Консультирова</w:t>
            </w:r>
          </w:p>
        </w:tc>
        <w:tc>
          <w:tcPr>
            <w:tcW w:w="1945" w:type="dxa"/>
            <w:tcBorders>
              <w:bottom w:val="nil"/>
            </w:tcBorders>
          </w:tcPr>
          <w:p w:rsidR="00891CF0" w:rsidRDefault="00B23650">
            <w:pPr>
              <w:pStyle w:val="TableParagraph"/>
              <w:spacing w:line="295" w:lineRule="exact"/>
              <w:ind w:left="2"/>
              <w:rPr>
                <w:sz w:val="28"/>
              </w:rPr>
            </w:pPr>
            <w:r>
              <w:rPr>
                <w:sz w:val="28"/>
              </w:rPr>
              <w:t>1.</w:t>
            </w:r>
          </w:p>
        </w:tc>
        <w:tc>
          <w:tcPr>
            <w:tcW w:w="2295" w:type="dxa"/>
            <w:tcBorders>
              <w:bottom w:val="nil"/>
            </w:tcBorders>
          </w:tcPr>
          <w:p w:rsidR="00891CF0" w:rsidRDefault="00B23650">
            <w:pPr>
              <w:pStyle w:val="TableParagraph"/>
              <w:spacing w:line="295" w:lineRule="exact"/>
              <w:ind w:left="4"/>
              <w:rPr>
                <w:sz w:val="28"/>
              </w:rPr>
            </w:pPr>
            <w:r>
              <w:rPr>
                <w:sz w:val="28"/>
              </w:rPr>
              <w:t>Индивидуальны</w:t>
            </w:r>
          </w:p>
        </w:tc>
        <w:tc>
          <w:tcPr>
            <w:tcW w:w="1988" w:type="dxa"/>
            <w:tcBorders>
              <w:bottom w:val="nil"/>
            </w:tcBorders>
          </w:tcPr>
          <w:p w:rsidR="00891CF0" w:rsidRDefault="00B23650">
            <w:pPr>
              <w:pStyle w:val="TableParagraph"/>
              <w:spacing w:line="295" w:lineRule="exact"/>
              <w:ind w:left="3"/>
              <w:rPr>
                <w:sz w:val="28"/>
              </w:rPr>
            </w:pPr>
            <w:r>
              <w:rPr>
                <w:sz w:val="28"/>
              </w:rPr>
              <w:t>По</w:t>
            </w:r>
          </w:p>
        </w:tc>
        <w:tc>
          <w:tcPr>
            <w:tcW w:w="1525" w:type="dxa"/>
            <w:vMerge w:val="restart"/>
          </w:tcPr>
          <w:p w:rsidR="00891CF0" w:rsidRDefault="00B23650">
            <w:pPr>
              <w:pStyle w:val="TableParagraph"/>
              <w:spacing w:line="184" w:lineRule="auto"/>
              <w:ind w:left="3" w:right="133"/>
              <w:rPr>
                <w:sz w:val="28"/>
              </w:rPr>
            </w:pPr>
            <w:r>
              <w:rPr>
                <w:sz w:val="28"/>
              </w:rPr>
              <w:t>специалист</w:t>
            </w:r>
            <w:r>
              <w:rPr>
                <w:spacing w:val="-67"/>
                <w:sz w:val="28"/>
              </w:rPr>
              <w:t xml:space="preserve"> </w:t>
            </w:r>
            <w:r>
              <w:rPr>
                <w:sz w:val="28"/>
              </w:rPr>
              <w:t>ы</w:t>
            </w:r>
          </w:p>
          <w:p w:rsidR="00891CF0" w:rsidRDefault="00B23650">
            <w:pPr>
              <w:pStyle w:val="TableParagraph"/>
              <w:spacing w:line="318" w:lineRule="exact"/>
              <w:ind w:left="3"/>
              <w:rPr>
                <w:sz w:val="28"/>
              </w:rPr>
            </w:pPr>
            <w:r>
              <w:rPr>
                <w:sz w:val="28"/>
              </w:rPr>
              <w:t>ПМПК,</w:t>
            </w:r>
          </w:p>
          <w:p w:rsidR="00891CF0" w:rsidRDefault="00B23650">
            <w:pPr>
              <w:pStyle w:val="TableParagraph"/>
              <w:ind w:left="3" w:right="172"/>
              <w:rPr>
                <w:sz w:val="28"/>
              </w:rPr>
            </w:pPr>
            <w:r>
              <w:rPr>
                <w:sz w:val="28"/>
              </w:rPr>
              <w:t>логопед,</w:t>
            </w:r>
            <w:r>
              <w:rPr>
                <w:spacing w:val="1"/>
                <w:sz w:val="28"/>
              </w:rPr>
              <w:t xml:space="preserve"> </w:t>
            </w:r>
            <w:r>
              <w:rPr>
                <w:sz w:val="28"/>
              </w:rPr>
              <w:t>педагог –</w:t>
            </w:r>
            <w:r>
              <w:rPr>
                <w:spacing w:val="1"/>
                <w:sz w:val="28"/>
              </w:rPr>
              <w:t xml:space="preserve"> </w:t>
            </w:r>
            <w:r>
              <w:rPr>
                <w:sz w:val="28"/>
              </w:rPr>
              <w:t>психолог,</w:t>
            </w:r>
            <w:r>
              <w:rPr>
                <w:spacing w:val="1"/>
                <w:sz w:val="28"/>
              </w:rPr>
              <w:t xml:space="preserve"> </w:t>
            </w:r>
            <w:r>
              <w:rPr>
                <w:sz w:val="28"/>
              </w:rPr>
              <w:t>заместител</w:t>
            </w:r>
            <w:r>
              <w:rPr>
                <w:spacing w:val="-67"/>
                <w:sz w:val="28"/>
              </w:rPr>
              <w:t xml:space="preserve"> </w:t>
            </w:r>
            <w:r>
              <w:rPr>
                <w:sz w:val="28"/>
              </w:rPr>
              <w:t>ь</w:t>
            </w:r>
            <w:r>
              <w:rPr>
                <w:spacing w:val="1"/>
                <w:sz w:val="28"/>
              </w:rPr>
              <w:t xml:space="preserve"> </w:t>
            </w:r>
            <w:r>
              <w:rPr>
                <w:sz w:val="28"/>
              </w:rPr>
              <w:t>директора</w:t>
            </w:r>
            <w:r>
              <w:rPr>
                <w:spacing w:val="1"/>
                <w:sz w:val="28"/>
              </w:rPr>
              <w:t xml:space="preserve"> </w:t>
            </w:r>
            <w:r>
              <w:rPr>
                <w:sz w:val="28"/>
              </w:rPr>
              <w:t>по</w:t>
            </w:r>
            <w:r>
              <w:rPr>
                <w:spacing w:val="-2"/>
                <w:sz w:val="28"/>
              </w:rPr>
              <w:t xml:space="preserve"> </w:t>
            </w:r>
            <w:r>
              <w:rPr>
                <w:sz w:val="28"/>
              </w:rPr>
              <w:t>УВР</w:t>
            </w:r>
          </w:p>
        </w:tc>
      </w:tr>
      <w:tr w:rsidR="00891CF0">
        <w:trPr>
          <w:trHeight w:val="311"/>
        </w:trPr>
        <w:tc>
          <w:tcPr>
            <w:tcW w:w="2110" w:type="dxa"/>
            <w:tcBorders>
              <w:top w:val="nil"/>
              <w:bottom w:val="nil"/>
            </w:tcBorders>
          </w:tcPr>
          <w:p w:rsidR="00891CF0" w:rsidRDefault="00B23650">
            <w:pPr>
              <w:pStyle w:val="TableParagraph"/>
              <w:spacing w:line="292" w:lineRule="exact"/>
              <w:ind w:left="4"/>
              <w:rPr>
                <w:sz w:val="28"/>
              </w:rPr>
            </w:pPr>
            <w:r>
              <w:rPr>
                <w:sz w:val="28"/>
              </w:rPr>
              <w:t>ние</w:t>
            </w:r>
            <w:r>
              <w:rPr>
                <w:spacing w:val="4"/>
                <w:sz w:val="28"/>
              </w:rPr>
              <w:t xml:space="preserve"> </w:t>
            </w:r>
            <w:r>
              <w:rPr>
                <w:sz w:val="28"/>
              </w:rPr>
              <w:t>учащихся</w:t>
            </w:r>
          </w:p>
        </w:tc>
        <w:tc>
          <w:tcPr>
            <w:tcW w:w="1945" w:type="dxa"/>
            <w:tcBorders>
              <w:top w:val="nil"/>
              <w:bottom w:val="nil"/>
            </w:tcBorders>
          </w:tcPr>
          <w:p w:rsidR="00891CF0" w:rsidRDefault="00B23650">
            <w:pPr>
              <w:pStyle w:val="TableParagraph"/>
              <w:spacing w:line="292" w:lineRule="exact"/>
              <w:ind w:left="2"/>
              <w:rPr>
                <w:sz w:val="28"/>
              </w:rPr>
            </w:pPr>
            <w:r>
              <w:rPr>
                <w:sz w:val="28"/>
              </w:rPr>
              <w:t>Рекомендации,</w:t>
            </w:r>
          </w:p>
        </w:tc>
        <w:tc>
          <w:tcPr>
            <w:tcW w:w="2295" w:type="dxa"/>
            <w:tcBorders>
              <w:top w:val="nil"/>
              <w:bottom w:val="nil"/>
            </w:tcBorders>
          </w:tcPr>
          <w:p w:rsidR="00891CF0" w:rsidRDefault="00B23650">
            <w:pPr>
              <w:pStyle w:val="TableParagraph"/>
              <w:spacing w:line="292" w:lineRule="exact"/>
              <w:ind w:left="4"/>
              <w:rPr>
                <w:sz w:val="28"/>
              </w:rPr>
            </w:pPr>
            <w:r>
              <w:rPr>
                <w:sz w:val="28"/>
              </w:rPr>
              <w:t>е,групповые,</w:t>
            </w:r>
          </w:p>
        </w:tc>
        <w:tc>
          <w:tcPr>
            <w:tcW w:w="1988" w:type="dxa"/>
            <w:tcBorders>
              <w:top w:val="nil"/>
              <w:bottom w:val="nil"/>
            </w:tcBorders>
          </w:tcPr>
          <w:p w:rsidR="00891CF0" w:rsidRDefault="00B23650">
            <w:pPr>
              <w:pStyle w:val="TableParagraph"/>
              <w:spacing w:line="292" w:lineRule="exact"/>
              <w:ind w:left="3"/>
              <w:rPr>
                <w:sz w:val="28"/>
              </w:rPr>
            </w:pPr>
            <w:r>
              <w:rPr>
                <w:sz w:val="28"/>
              </w:rPr>
              <w:t>отдельному</w:t>
            </w:r>
          </w:p>
        </w:tc>
        <w:tc>
          <w:tcPr>
            <w:tcW w:w="1525" w:type="dxa"/>
            <w:vMerge/>
            <w:tcBorders>
              <w:top w:val="nil"/>
            </w:tcBorders>
          </w:tcPr>
          <w:p w:rsidR="00891CF0" w:rsidRDefault="00891CF0">
            <w:pPr>
              <w:rPr>
                <w:sz w:val="2"/>
                <w:szCs w:val="2"/>
              </w:rPr>
            </w:pPr>
          </w:p>
        </w:tc>
      </w:tr>
      <w:tr w:rsidR="00891CF0">
        <w:trPr>
          <w:trHeight w:val="312"/>
        </w:trPr>
        <w:tc>
          <w:tcPr>
            <w:tcW w:w="2110" w:type="dxa"/>
            <w:tcBorders>
              <w:top w:val="nil"/>
              <w:bottom w:val="nil"/>
            </w:tcBorders>
          </w:tcPr>
          <w:p w:rsidR="00891CF0" w:rsidRDefault="00B23650">
            <w:pPr>
              <w:pStyle w:val="TableParagraph"/>
              <w:spacing w:line="293" w:lineRule="exact"/>
              <w:ind w:left="4"/>
              <w:rPr>
                <w:sz w:val="28"/>
              </w:rPr>
            </w:pPr>
            <w:r>
              <w:rPr>
                <w:sz w:val="28"/>
              </w:rPr>
              <w:t>по</w:t>
            </w:r>
            <w:r>
              <w:rPr>
                <w:spacing w:val="-2"/>
                <w:sz w:val="28"/>
              </w:rPr>
              <w:t xml:space="preserve"> </w:t>
            </w:r>
            <w:r>
              <w:rPr>
                <w:sz w:val="28"/>
              </w:rPr>
              <w:t>выявленных</w:t>
            </w:r>
          </w:p>
        </w:tc>
        <w:tc>
          <w:tcPr>
            <w:tcW w:w="1945" w:type="dxa"/>
            <w:tcBorders>
              <w:top w:val="nil"/>
              <w:bottom w:val="nil"/>
            </w:tcBorders>
          </w:tcPr>
          <w:p w:rsidR="00891CF0" w:rsidRDefault="00B23650">
            <w:pPr>
              <w:pStyle w:val="TableParagraph"/>
              <w:spacing w:line="293" w:lineRule="exact"/>
              <w:ind w:left="2"/>
              <w:rPr>
                <w:sz w:val="28"/>
              </w:rPr>
            </w:pPr>
            <w:r>
              <w:rPr>
                <w:sz w:val="28"/>
              </w:rPr>
              <w:t>приёмы,</w:t>
            </w:r>
          </w:p>
        </w:tc>
        <w:tc>
          <w:tcPr>
            <w:tcW w:w="2295" w:type="dxa"/>
            <w:tcBorders>
              <w:top w:val="nil"/>
              <w:bottom w:val="nil"/>
            </w:tcBorders>
          </w:tcPr>
          <w:p w:rsidR="00891CF0" w:rsidRDefault="00B23650">
            <w:pPr>
              <w:pStyle w:val="TableParagraph"/>
              <w:spacing w:line="293" w:lineRule="exact"/>
              <w:ind w:left="4"/>
              <w:rPr>
                <w:sz w:val="28"/>
              </w:rPr>
            </w:pPr>
            <w:r>
              <w:rPr>
                <w:sz w:val="28"/>
              </w:rPr>
              <w:t>тематические</w:t>
            </w:r>
          </w:p>
        </w:tc>
        <w:tc>
          <w:tcPr>
            <w:tcW w:w="1988" w:type="dxa"/>
            <w:tcBorders>
              <w:top w:val="nil"/>
              <w:bottom w:val="nil"/>
            </w:tcBorders>
          </w:tcPr>
          <w:p w:rsidR="00891CF0" w:rsidRDefault="00B23650">
            <w:pPr>
              <w:pStyle w:val="TableParagraph"/>
              <w:spacing w:line="293" w:lineRule="exact"/>
              <w:ind w:left="3"/>
              <w:rPr>
                <w:sz w:val="28"/>
              </w:rPr>
            </w:pPr>
            <w:r>
              <w:rPr>
                <w:sz w:val="28"/>
              </w:rPr>
              <w:t>плану-</w:t>
            </w:r>
          </w:p>
        </w:tc>
        <w:tc>
          <w:tcPr>
            <w:tcW w:w="1525" w:type="dxa"/>
            <w:vMerge/>
            <w:tcBorders>
              <w:top w:val="nil"/>
            </w:tcBorders>
          </w:tcPr>
          <w:p w:rsidR="00891CF0" w:rsidRDefault="00891CF0">
            <w:pPr>
              <w:rPr>
                <w:sz w:val="2"/>
                <w:szCs w:val="2"/>
              </w:rPr>
            </w:pPr>
          </w:p>
        </w:tc>
      </w:tr>
      <w:tr w:rsidR="00891CF0">
        <w:trPr>
          <w:trHeight w:val="312"/>
        </w:trPr>
        <w:tc>
          <w:tcPr>
            <w:tcW w:w="2110" w:type="dxa"/>
            <w:tcBorders>
              <w:top w:val="nil"/>
              <w:bottom w:val="nil"/>
            </w:tcBorders>
          </w:tcPr>
          <w:p w:rsidR="00891CF0" w:rsidRDefault="00B23650">
            <w:pPr>
              <w:pStyle w:val="TableParagraph"/>
              <w:spacing w:line="293" w:lineRule="exact"/>
              <w:ind w:left="4"/>
              <w:rPr>
                <w:sz w:val="28"/>
              </w:rPr>
            </w:pPr>
            <w:r>
              <w:rPr>
                <w:sz w:val="28"/>
              </w:rPr>
              <w:t>проблемам,</w:t>
            </w:r>
          </w:p>
        </w:tc>
        <w:tc>
          <w:tcPr>
            <w:tcW w:w="1945" w:type="dxa"/>
            <w:tcBorders>
              <w:top w:val="nil"/>
              <w:bottom w:val="nil"/>
            </w:tcBorders>
          </w:tcPr>
          <w:p w:rsidR="00891CF0" w:rsidRDefault="00B23650">
            <w:pPr>
              <w:pStyle w:val="TableParagraph"/>
              <w:spacing w:line="293" w:lineRule="exact"/>
              <w:ind w:left="2"/>
              <w:rPr>
                <w:sz w:val="28"/>
              </w:rPr>
            </w:pPr>
            <w:r>
              <w:rPr>
                <w:sz w:val="28"/>
              </w:rPr>
              <w:t>упражнения</w:t>
            </w:r>
            <w:r>
              <w:rPr>
                <w:spacing w:val="-2"/>
                <w:sz w:val="28"/>
              </w:rPr>
              <w:t xml:space="preserve"> </w:t>
            </w:r>
            <w:r>
              <w:rPr>
                <w:sz w:val="28"/>
              </w:rPr>
              <w:t>и</w:t>
            </w:r>
          </w:p>
        </w:tc>
        <w:tc>
          <w:tcPr>
            <w:tcW w:w="2295" w:type="dxa"/>
            <w:tcBorders>
              <w:top w:val="nil"/>
              <w:bottom w:val="nil"/>
            </w:tcBorders>
          </w:tcPr>
          <w:p w:rsidR="00891CF0" w:rsidRDefault="00B23650">
            <w:pPr>
              <w:pStyle w:val="TableParagraph"/>
              <w:spacing w:line="293" w:lineRule="exact"/>
              <w:ind w:left="4"/>
              <w:rPr>
                <w:sz w:val="28"/>
              </w:rPr>
            </w:pPr>
            <w:r>
              <w:rPr>
                <w:sz w:val="28"/>
              </w:rPr>
              <w:t>консультации</w:t>
            </w:r>
          </w:p>
        </w:tc>
        <w:tc>
          <w:tcPr>
            <w:tcW w:w="1988" w:type="dxa"/>
            <w:tcBorders>
              <w:top w:val="nil"/>
              <w:bottom w:val="nil"/>
            </w:tcBorders>
          </w:tcPr>
          <w:p w:rsidR="00891CF0" w:rsidRDefault="00B23650">
            <w:pPr>
              <w:pStyle w:val="TableParagraph"/>
              <w:spacing w:line="293" w:lineRule="exact"/>
              <w:ind w:left="3"/>
              <w:rPr>
                <w:sz w:val="28"/>
              </w:rPr>
            </w:pPr>
            <w:r>
              <w:rPr>
                <w:sz w:val="28"/>
              </w:rPr>
              <w:t>графику</w:t>
            </w:r>
          </w:p>
        </w:tc>
        <w:tc>
          <w:tcPr>
            <w:tcW w:w="1525" w:type="dxa"/>
            <w:vMerge/>
            <w:tcBorders>
              <w:top w:val="nil"/>
            </w:tcBorders>
          </w:tcPr>
          <w:p w:rsidR="00891CF0" w:rsidRDefault="00891CF0">
            <w:pPr>
              <w:rPr>
                <w:sz w:val="2"/>
                <w:szCs w:val="2"/>
              </w:rPr>
            </w:pPr>
          </w:p>
        </w:tc>
      </w:tr>
      <w:tr w:rsidR="00891CF0">
        <w:trPr>
          <w:trHeight w:val="311"/>
        </w:trPr>
        <w:tc>
          <w:tcPr>
            <w:tcW w:w="2110" w:type="dxa"/>
            <w:tcBorders>
              <w:top w:val="nil"/>
              <w:bottom w:val="nil"/>
            </w:tcBorders>
          </w:tcPr>
          <w:p w:rsidR="00891CF0" w:rsidRDefault="00B23650">
            <w:pPr>
              <w:pStyle w:val="TableParagraph"/>
              <w:spacing w:line="292" w:lineRule="exact"/>
              <w:ind w:left="4"/>
              <w:rPr>
                <w:sz w:val="28"/>
              </w:rPr>
            </w:pPr>
            <w:r>
              <w:rPr>
                <w:sz w:val="28"/>
              </w:rPr>
              <w:t>оказание</w:t>
            </w:r>
          </w:p>
        </w:tc>
        <w:tc>
          <w:tcPr>
            <w:tcW w:w="1945" w:type="dxa"/>
            <w:tcBorders>
              <w:top w:val="nil"/>
              <w:bottom w:val="nil"/>
            </w:tcBorders>
          </w:tcPr>
          <w:p w:rsidR="00891CF0" w:rsidRDefault="00B23650">
            <w:pPr>
              <w:pStyle w:val="TableParagraph"/>
              <w:spacing w:line="292" w:lineRule="exact"/>
              <w:ind w:left="2"/>
              <w:rPr>
                <w:sz w:val="28"/>
              </w:rPr>
            </w:pPr>
            <w:r>
              <w:rPr>
                <w:sz w:val="28"/>
              </w:rPr>
              <w:t>др.материалы.</w:t>
            </w:r>
          </w:p>
        </w:tc>
        <w:tc>
          <w:tcPr>
            <w:tcW w:w="2295" w:type="dxa"/>
            <w:tcBorders>
              <w:top w:val="nil"/>
              <w:bottom w:val="nil"/>
            </w:tcBorders>
          </w:tcPr>
          <w:p w:rsidR="00891CF0" w:rsidRDefault="00891CF0">
            <w:pPr>
              <w:pStyle w:val="TableParagraph"/>
              <w:ind w:left="0"/>
            </w:pPr>
          </w:p>
        </w:tc>
        <w:tc>
          <w:tcPr>
            <w:tcW w:w="1988" w:type="dxa"/>
            <w:tcBorders>
              <w:top w:val="nil"/>
              <w:bottom w:val="nil"/>
            </w:tcBorders>
          </w:tcPr>
          <w:p w:rsidR="00891CF0" w:rsidRDefault="00891CF0">
            <w:pPr>
              <w:pStyle w:val="TableParagraph"/>
              <w:ind w:left="0"/>
            </w:pPr>
          </w:p>
        </w:tc>
        <w:tc>
          <w:tcPr>
            <w:tcW w:w="1525" w:type="dxa"/>
            <w:vMerge/>
            <w:tcBorders>
              <w:top w:val="nil"/>
            </w:tcBorders>
          </w:tcPr>
          <w:p w:rsidR="00891CF0" w:rsidRDefault="00891CF0">
            <w:pPr>
              <w:rPr>
                <w:sz w:val="2"/>
                <w:szCs w:val="2"/>
              </w:rPr>
            </w:pPr>
          </w:p>
        </w:tc>
      </w:tr>
      <w:tr w:rsidR="00891CF0">
        <w:trPr>
          <w:trHeight w:val="311"/>
        </w:trPr>
        <w:tc>
          <w:tcPr>
            <w:tcW w:w="2110" w:type="dxa"/>
            <w:tcBorders>
              <w:top w:val="nil"/>
              <w:bottom w:val="nil"/>
            </w:tcBorders>
          </w:tcPr>
          <w:p w:rsidR="00891CF0" w:rsidRDefault="00B23650">
            <w:pPr>
              <w:pStyle w:val="TableParagraph"/>
              <w:spacing w:line="292" w:lineRule="exact"/>
              <w:ind w:left="4"/>
              <w:rPr>
                <w:sz w:val="28"/>
              </w:rPr>
            </w:pPr>
            <w:r>
              <w:rPr>
                <w:sz w:val="28"/>
              </w:rPr>
              <w:t>превентивной</w:t>
            </w:r>
          </w:p>
        </w:tc>
        <w:tc>
          <w:tcPr>
            <w:tcW w:w="1945" w:type="dxa"/>
            <w:tcBorders>
              <w:top w:val="nil"/>
              <w:bottom w:val="nil"/>
            </w:tcBorders>
          </w:tcPr>
          <w:p w:rsidR="00891CF0" w:rsidRDefault="00B23650">
            <w:pPr>
              <w:pStyle w:val="TableParagraph"/>
              <w:spacing w:line="292" w:lineRule="exact"/>
              <w:ind w:left="2"/>
              <w:rPr>
                <w:sz w:val="28"/>
              </w:rPr>
            </w:pPr>
            <w:r>
              <w:rPr>
                <w:sz w:val="28"/>
              </w:rPr>
              <w:t>2.</w:t>
            </w:r>
            <w:r>
              <w:rPr>
                <w:spacing w:val="-3"/>
                <w:sz w:val="28"/>
              </w:rPr>
              <w:t xml:space="preserve"> </w:t>
            </w:r>
            <w:r>
              <w:rPr>
                <w:sz w:val="28"/>
              </w:rPr>
              <w:t>Разработка</w:t>
            </w:r>
          </w:p>
        </w:tc>
        <w:tc>
          <w:tcPr>
            <w:tcW w:w="2295" w:type="dxa"/>
            <w:tcBorders>
              <w:top w:val="nil"/>
              <w:bottom w:val="nil"/>
            </w:tcBorders>
          </w:tcPr>
          <w:p w:rsidR="00891CF0" w:rsidRDefault="00891CF0">
            <w:pPr>
              <w:pStyle w:val="TableParagraph"/>
              <w:ind w:left="0"/>
            </w:pPr>
          </w:p>
        </w:tc>
        <w:tc>
          <w:tcPr>
            <w:tcW w:w="1988" w:type="dxa"/>
            <w:tcBorders>
              <w:top w:val="nil"/>
              <w:bottom w:val="nil"/>
            </w:tcBorders>
          </w:tcPr>
          <w:p w:rsidR="00891CF0" w:rsidRDefault="00891CF0">
            <w:pPr>
              <w:pStyle w:val="TableParagraph"/>
              <w:ind w:left="0"/>
            </w:pPr>
          </w:p>
        </w:tc>
        <w:tc>
          <w:tcPr>
            <w:tcW w:w="1525" w:type="dxa"/>
            <w:vMerge/>
            <w:tcBorders>
              <w:top w:val="nil"/>
            </w:tcBorders>
          </w:tcPr>
          <w:p w:rsidR="00891CF0" w:rsidRDefault="00891CF0">
            <w:pPr>
              <w:rPr>
                <w:sz w:val="2"/>
                <w:szCs w:val="2"/>
              </w:rPr>
            </w:pPr>
          </w:p>
        </w:tc>
      </w:tr>
      <w:tr w:rsidR="00891CF0">
        <w:trPr>
          <w:trHeight w:val="311"/>
        </w:trPr>
        <w:tc>
          <w:tcPr>
            <w:tcW w:w="2110" w:type="dxa"/>
            <w:tcBorders>
              <w:top w:val="nil"/>
              <w:bottom w:val="nil"/>
            </w:tcBorders>
          </w:tcPr>
          <w:p w:rsidR="00891CF0" w:rsidRDefault="00B23650">
            <w:pPr>
              <w:pStyle w:val="TableParagraph"/>
              <w:spacing w:line="292" w:lineRule="exact"/>
              <w:ind w:left="4"/>
              <w:rPr>
                <w:sz w:val="28"/>
              </w:rPr>
            </w:pPr>
            <w:r>
              <w:rPr>
                <w:sz w:val="28"/>
              </w:rPr>
              <w:t>помощи</w:t>
            </w:r>
          </w:p>
        </w:tc>
        <w:tc>
          <w:tcPr>
            <w:tcW w:w="1945" w:type="dxa"/>
            <w:tcBorders>
              <w:top w:val="nil"/>
              <w:bottom w:val="nil"/>
            </w:tcBorders>
          </w:tcPr>
          <w:p w:rsidR="00891CF0" w:rsidRDefault="00B23650">
            <w:pPr>
              <w:pStyle w:val="TableParagraph"/>
              <w:spacing w:line="292" w:lineRule="exact"/>
              <w:ind w:left="2"/>
              <w:rPr>
                <w:sz w:val="28"/>
              </w:rPr>
            </w:pPr>
            <w:r>
              <w:rPr>
                <w:sz w:val="28"/>
              </w:rPr>
              <w:t>плана</w:t>
            </w:r>
          </w:p>
        </w:tc>
        <w:tc>
          <w:tcPr>
            <w:tcW w:w="2295" w:type="dxa"/>
            <w:tcBorders>
              <w:top w:val="nil"/>
              <w:bottom w:val="nil"/>
            </w:tcBorders>
          </w:tcPr>
          <w:p w:rsidR="00891CF0" w:rsidRDefault="00891CF0">
            <w:pPr>
              <w:pStyle w:val="TableParagraph"/>
              <w:ind w:left="0"/>
            </w:pPr>
          </w:p>
        </w:tc>
        <w:tc>
          <w:tcPr>
            <w:tcW w:w="1988" w:type="dxa"/>
            <w:tcBorders>
              <w:top w:val="nil"/>
              <w:bottom w:val="nil"/>
            </w:tcBorders>
          </w:tcPr>
          <w:p w:rsidR="00891CF0" w:rsidRDefault="00891CF0">
            <w:pPr>
              <w:pStyle w:val="TableParagraph"/>
              <w:ind w:left="0"/>
            </w:pPr>
          </w:p>
        </w:tc>
        <w:tc>
          <w:tcPr>
            <w:tcW w:w="1525" w:type="dxa"/>
            <w:vMerge/>
            <w:tcBorders>
              <w:top w:val="nil"/>
            </w:tcBorders>
          </w:tcPr>
          <w:p w:rsidR="00891CF0" w:rsidRDefault="00891CF0">
            <w:pPr>
              <w:rPr>
                <w:sz w:val="2"/>
                <w:szCs w:val="2"/>
              </w:rPr>
            </w:pPr>
          </w:p>
        </w:tc>
      </w:tr>
      <w:tr w:rsidR="00891CF0">
        <w:trPr>
          <w:trHeight w:val="311"/>
        </w:trPr>
        <w:tc>
          <w:tcPr>
            <w:tcW w:w="2110" w:type="dxa"/>
            <w:tcBorders>
              <w:top w:val="nil"/>
              <w:bottom w:val="nil"/>
            </w:tcBorders>
          </w:tcPr>
          <w:p w:rsidR="00891CF0" w:rsidRDefault="00891CF0">
            <w:pPr>
              <w:pStyle w:val="TableParagraph"/>
              <w:ind w:left="0"/>
            </w:pPr>
          </w:p>
        </w:tc>
        <w:tc>
          <w:tcPr>
            <w:tcW w:w="1945" w:type="dxa"/>
            <w:tcBorders>
              <w:top w:val="nil"/>
              <w:bottom w:val="nil"/>
            </w:tcBorders>
          </w:tcPr>
          <w:p w:rsidR="00891CF0" w:rsidRDefault="00B23650">
            <w:pPr>
              <w:pStyle w:val="TableParagraph"/>
              <w:spacing w:line="292" w:lineRule="exact"/>
              <w:ind w:left="2"/>
              <w:rPr>
                <w:sz w:val="28"/>
              </w:rPr>
            </w:pPr>
            <w:r>
              <w:rPr>
                <w:sz w:val="28"/>
              </w:rPr>
              <w:t>консультативн</w:t>
            </w:r>
          </w:p>
        </w:tc>
        <w:tc>
          <w:tcPr>
            <w:tcW w:w="2295" w:type="dxa"/>
            <w:tcBorders>
              <w:top w:val="nil"/>
              <w:bottom w:val="nil"/>
            </w:tcBorders>
          </w:tcPr>
          <w:p w:rsidR="00891CF0" w:rsidRDefault="00891CF0">
            <w:pPr>
              <w:pStyle w:val="TableParagraph"/>
              <w:ind w:left="0"/>
            </w:pPr>
          </w:p>
        </w:tc>
        <w:tc>
          <w:tcPr>
            <w:tcW w:w="1988" w:type="dxa"/>
            <w:tcBorders>
              <w:top w:val="nil"/>
              <w:bottom w:val="nil"/>
            </w:tcBorders>
          </w:tcPr>
          <w:p w:rsidR="00891CF0" w:rsidRDefault="00891CF0">
            <w:pPr>
              <w:pStyle w:val="TableParagraph"/>
              <w:ind w:left="0"/>
            </w:pPr>
          </w:p>
        </w:tc>
        <w:tc>
          <w:tcPr>
            <w:tcW w:w="1525" w:type="dxa"/>
            <w:vMerge/>
            <w:tcBorders>
              <w:top w:val="nil"/>
            </w:tcBorders>
          </w:tcPr>
          <w:p w:rsidR="00891CF0" w:rsidRDefault="00891CF0">
            <w:pPr>
              <w:rPr>
                <w:sz w:val="2"/>
                <w:szCs w:val="2"/>
              </w:rPr>
            </w:pPr>
          </w:p>
        </w:tc>
      </w:tr>
      <w:tr w:rsidR="00891CF0">
        <w:trPr>
          <w:trHeight w:val="288"/>
        </w:trPr>
        <w:tc>
          <w:tcPr>
            <w:tcW w:w="2110" w:type="dxa"/>
            <w:tcBorders>
              <w:top w:val="nil"/>
              <w:bottom w:val="nil"/>
            </w:tcBorders>
          </w:tcPr>
          <w:p w:rsidR="00891CF0" w:rsidRDefault="00891CF0">
            <w:pPr>
              <w:pStyle w:val="TableParagraph"/>
              <w:ind w:left="0"/>
              <w:rPr>
                <w:sz w:val="20"/>
              </w:rPr>
            </w:pPr>
          </w:p>
        </w:tc>
        <w:tc>
          <w:tcPr>
            <w:tcW w:w="1945" w:type="dxa"/>
            <w:tcBorders>
              <w:top w:val="nil"/>
              <w:bottom w:val="nil"/>
            </w:tcBorders>
          </w:tcPr>
          <w:p w:rsidR="00891CF0" w:rsidRDefault="00B23650">
            <w:pPr>
              <w:pStyle w:val="TableParagraph"/>
              <w:spacing w:line="269" w:lineRule="exact"/>
              <w:ind w:left="2"/>
              <w:rPr>
                <w:sz w:val="28"/>
              </w:rPr>
            </w:pPr>
            <w:r>
              <w:rPr>
                <w:sz w:val="28"/>
              </w:rPr>
              <w:t>ойработы</w:t>
            </w:r>
            <w:r>
              <w:rPr>
                <w:spacing w:val="4"/>
                <w:sz w:val="28"/>
              </w:rPr>
              <w:t xml:space="preserve"> </w:t>
            </w:r>
            <w:r>
              <w:rPr>
                <w:sz w:val="28"/>
              </w:rPr>
              <w:t>с</w:t>
            </w:r>
          </w:p>
        </w:tc>
        <w:tc>
          <w:tcPr>
            <w:tcW w:w="2295" w:type="dxa"/>
            <w:tcBorders>
              <w:top w:val="nil"/>
              <w:bottom w:val="nil"/>
            </w:tcBorders>
          </w:tcPr>
          <w:p w:rsidR="00891CF0" w:rsidRDefault="00891CF0">
            <w:pPr>
              <w:pStyle w:val="TableParagraph"/>
              <w:ind w:left="0"/>
              <w:rPr>
                <w:sz w:val="20"/>
              </w:rPr>
            </w:pPr>
          </w:p>
        </w:tc>
        <w:tc>
          <w:tcPr>
            <w:tcW w:w="1988" w:type="dxa"/>
            <w:tcBorders>
              <w:top w:val="nil"/>
              <w:bottom w:val="nil"/>
            </w:tcBorders>
          </w:tcPr>
          <w:p w:rsidR="00891CF0" w:rsidRDefault="00891CF0">
            <w:pPr>
              <w:pStyle w:val="TableParagraph"/>
              <w:ind w:left="0"/>
              <w:rPr>
                <w:sz w:val="20"/>
              </w:rPr>
            </w:pPr>
          </w:p>
        </w:tc>
        <w:tc>
          <w:tcPr>
            <w:tcW w:w="1525" w:type="dxa"/>
            <w:vMerge/>
            <w:tcBorders>
              <w:top w:val="nil"/>
            </w:tcBorders>
          </w:tcPr>
          <w:p w:rsidR="00891CF0" w:rsidRDefault="00891CF0">
            <w:pPr>
              <w:rPr>
                <w:sz w:val="2"/>
                <w:szCs w:val="2"/>
              </w:rPr>
            </w:pPr>
          </w:p>
        </w:tc>
      </w:tr>
      <w:tr w:rsidR="00891CF0">
        <w:trPr>
          <w:trHeight w:val="280"/>
        </w:trPr>
        <w:tc>
          <w:tcPr>
            <w:tcW w:w="2110" w:type="dxa"/>
            <w:tcBorders>
              <w:top w:val="nil"/>
            </w:tcBorders>
          </w:tcPr>
          <w:p w:rsidR="00891CF0" w:rsidRDefault="00891CF0">
            <w:pPr>
              <w:pStyle w:val="TableParagraph"/>
              <w:ind w:left="0"/>
              <w:rPr>
                <w:sz w:val="20"/>
              </w:rPr>
            </w:pPr>
          </w:p>
        </w:tc>
        <w:tc>
          <w:tcPr>
            <w:tcW w:w="1945" w:type="dxa"/>
            <w:tcBorders>
              <w:top w:val="nil"/>
            </w:tcBorders>
          </w:tcPr>
          <w:p w:rsidR="00891CF0" w:rsidRDefault="00B23650">
            <w:pPr>
              <w:pStyle w:val="TableParagraph"/>
              <w:spacing w:line="260" w:lineRule="exact"/>
              <w:ind w:left="2"/>
              <w:rPr>
                <w:sz w:val="28"/>
              </w:rPr>
            </w:pPr>
            <w:r>
              <w:rPr>
                <w:sz w:val="28"/>
              </w:rPr>
              <w:t>учащимся</w:t>
            </w:r>
          </w:p>
        </w:tc>
        <w:tc>
          <w:tcPr>
            <w:tcW w:w="2295" w:type="dxa"/>
            <w:tcBorders>
              <w:top w:val="nil"/>
            </w:tcBorders>
          </w:tcPr>
          <w:p w:rsidR="00891CF0" w:rsidRDefault="00891CF0">
            <w:pPr>
              <w:pStyle w:val="TableParagraph"/>
              <w:ind w:left="0"/>
              <w:rPr>
                <w:sz w:val="20"/>
              </w:rPr>
            </w:pPr>
          </w:p>
        </w:tc>
        <w:tc>
          <w:tcPr>
            <w:tcW w:w="1988" w:type="dxa"/>
            <w:tcBorders>
              <w:top w:val="nil"/>
            </w:tcBorders>
          </w:tcPr>
          <w:p w:rsidR="00891CF0" w:rsidRDefault="00891CF0">
            <w:pPr>
              <w:pStyle w:val="TableParagraph"/>
              <w:ind w:left="0"/>
              <w:rPr>
                <w:sz w:val="20"/>
              </w:rPr>
            </w:pPr>
          </w:p>
        </w:tc>
        <w:tc>
          <w:tcPr>
            <w:tcW w:w="1525" w:type="dxa"/>
            <w:vMerge/>
            <w:tcBorders>
              <w:top w:val="nil"/>
            </w:tcBorders>
          </w:tcPr>
          <w:p w:rsidR="00891CF0" w:rsidRDefault="00891CF0">
            <w:pPr>
              <w:rPr>
                <w:sz w:val="2"/>
                <w:szCs w:val="2"/>
              </w:rPr>
            </w:pPr>
          </w:p>
        </w:tc>
      </w:tr>
    </w:tbl>
    <w:p w:rsidR="00891CF0" w:rsidRDefault="00891CF0">
      <w:pPr>
        <w:rPr>
          <w:sz w:val="2"/>
          <w:szCs w:val="2"/>
        </w:rPr>
        <w:sectPr w:rsidR="00891CF0">
          <w:headerReference w:type="default" r:id="rId598"/>
          <w:footerReference w:type="default" r:id="rId599"/>
          <w:pgSz w:w="11920" w:h="16860"/>
          <w:pgMar w:top="820" w:right="200" w:bottom="800" w:left="260" w:header="573" w:footer="607" w:gutter="0"/>
          <w:cols w:space="720"/>
        </w:sect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1945"/>
        <w:gridCol w:w="2295"/>
        <w:gridCol w:w="1988"/>
        <w:gridCol w:w="1525"/>
      </w:tblGrid>
      <w:tr w:rsidR="00891CF0">
        <w:trPr>
          <w:trHeight w:val="4185"/>
        </w:trPr>
        <w:tc>
          <w:tcPr>
            <w:tcW w:w="2110" w:type="dxa"/>
          </w:tcPr>
          <w:p w:rsidR="00891CF0" w:rsidRDefault="00B23650">
            <w:pPr>
              <w:pStyle w:val="TableParagraph"/>
              <w:ind w:left="4" w:right="274"/>
              <w:rPr>
                <w:sz w:val="28"/>
              </w:rPr>
            </w:pPr>
            <w:r>
              <w:rPr>
                <w:sz w:val="28"/>
              </w:rPr>
              <w:lastRenderedPageBreak/>
              <w:t>Консультирова</w:t>
            </w:r>
            <w:r>
              <w:rPr>
                <w:spacing w:val="-67"/>
                <w:sz w:val="28"/>
              </w:rPr>
              <w:t xml:space="preserve"> </w:t>
            </w:r>
            <w:r>
              <w:rPr>
                <w:sz w:val="28"/>
              </w:rPr>
              <w:t>ние</w:t>
            </w:r>
            <w:r>
              <w:rPr>
                <w:spacing w:val="3"/>
                <w:sz w:val="28"/>
              </w:rPr>
              <w:t xml:space="preserve"> </w:t>
            </w:r>
            <w:r>
              <w:rPr>
                <w:sz w:val="28"/>
              </w:rPr>
              <w:t>родителей</w:t>
            </w:r>
            <w:r>
              <w:rPr>
                <w:spacing w:val="1"/>
                <w:sz w:val="28"/>
              </w:rPr>
              <w:t xml:space="preserve"> </w:t>
            </w:r>
            <w:r>
              <w:rPr>
                <w:sz w:val="28"/>
              </w:rPr>
              <w:t>по вопросам</w:t>
            </w:r>
            <w:r>
              <w:rPr>
                <w:spacing w:val="1"/>
                <w:sz w:val="28"/>
              </w:rPr>
              <w:t xml:space="preserve"> </w:t>
            </w:r>
            <w:r>
              <w:rPr>
                <w:sz w:val="28"/>
              </w:rPr>
              <w:t>инклюзивного</w:t>
            </w:r>
            <w:r>
              <w:rPr>
                <w:spacing w:val="1"/>
                <w:sz w:val="28"/>
              </w:rPr>
              <w:t xml:space="preserve"> </w:t>
            </w:r>
            <w:r>
              <w:rPr>
                <w:sz w:val="28"/>
              </w:rPr>
              <w:t>образования,</w:t>
            </w:r>
            <w:r>
              <w:rPr>
                <w:spacing w:val="1"/>
                <w:sz w:val="28"/>
              </w:rPr>
              <w:t xml:space="preserve"> </w:t>
            </w:r>
            <w:r>
              <w:rPr>
                <w:sz w:val="28"/>
              </w:rPr>
              <w:t>выбора</w:t>
            </w:r>
            <w:r>
              <w:rPr>
                <w:spacing w:val="1"/>
                <w:sz w:val="28"/>
              </w:rPr>
              <w:t xml:space="preserve"> </w:t>
            </w:r>
            <w:r>
              <w:rPr>
                <w:sz w:val="28"/>
              </w:rPr>
              <w:t>стратегии</w:t>
            </w:r>
            <w:r>
              <w:rPr>
                <w:spacing w:val="1"/>
                <w:sz w:val="28"/>
              </w:rPr>
              <w:t xml:space="preserve"> </w:t>
            </w:r>
            <w:r>
              <w:rPr>
                <w:sz w:val="28"/>
              </w:rPr>
              <w:t>воспитания,</w:t>
            </w:r>
            <w:r>
              <w:rPr>
                <w:spacing w:val="1"/>
                <w:sz w:val="28"/>
              </w:rPr>
              <w:t xml:space="preserve"> </w:t>
            </w:r>
            <w:r>
              <w:rPr>
                <w:sz w:val="28"/>
              </w:rPr>
              <w:t>психолого-</w:t>
            </w:r>
            <w:r>
              <w:rPr>
                <w:spacing w:val="1"/>
                <w:sz w:val="28"/>
              </w:rPr>
              <w:t xml:space="preserve"> </w:t>
            </w:r>
            <w:r>
              <w:rPr>
                <w:sz w:val="28"/>
              </w:rPr>
              <w:t>физиологическ</w:t>
            </w:r>
            <w:r>
              <w:rPr>
                <w:spacing w:val="-67"/>
                <w:sz w:val="28"/>
              </w:rPr>
              <w:t xml:space="preserve"> </w:t>
            </w:r>
            <w:r>
              <w:rPr>
                <w:sz w:val="28"/>
              </w:rPr>
              <w:t>им</w:t>
            </w:r>
            <w:r>
              <w:rPr>
                <w:spacing w:val="1"/>
                <w:sz w:val="28"/>
              </w:rPr>
              <w:t xml:space="preserve"> </w:t>
            </w:r>
            <w:r>
              <w:rPr>
                <w:sz w:val="28"/>
              </w:rPr>
              <w:t>особенностя</w:t>
            </w:r>
          </w:p>
          <w:p w:rsidR="00891CF0" w:rsidRDefault="00B23650">
            <w:pPr>
              <w:pStyle w:val="TableParagraph"/>
              <w:spacing w:line="313" w:lineRule="exact"/>
              <w:ind w:left="4"/>
              <w:rPr>
                <w:sz w:val="28"/>
              </w:rPr>
            </w:pPr>
            <w:r>
              <w:rPr>
                <w:sz w:val="28"/>
              </w:rPr>
              <w:t>мдетей</w:t>
            </w:r>
          </w:p>
        </w:tc>
        <w:tc>
          <w:tcPr>
            <w:tcW w:w="1945" w:type="dxa"/>
          </w:tcPr>
          <w:p w:rsidR="00891CF0" w:rsidRDefault="00B23650">
            <w:pPr>
              <w:pStyle w:val="TableParagraph"/>
              <w:numPr>
                <w:ilvl w:val="0"/>
                <w:numId w:val="26"/>
              </w:numPr>
              <w:tabs>
                <w:tab w:val="left" w:pos="224"/>
              </w:tabs>
              <w:ind w:right="201" w:firstLine="0"/>
              <w:rPr>
                <w:sz w:val="28"/>
              </w:rPr>
            </w:pPr>
            <w:r>
              <w:rPr>
                <w:sz w:val="28"/>
              </w:rPr>
              <w:t>Рекомендац</w:t>
            </w:r>
            <w:r>
              <w:rPr>
                <w:spacing w:val="1"/>
                <w:sz w:val="28"/>
              </w:rPr>
              <w:t xml:space="preserve"> </w:t>
            </w:r>
            <w:r>
              <w:rPr>
                <w:sz w:val="28"/>
              </w:rPr>
              <w:t>ии,приёмы,</w:t>
            </w:r>
            <w:r>
              <w:rPr>
                <w:spacing w:val="1"/>
                <w:sz w:val="28"/>
              </w:rPr>
              <w:t xml:space="preserve"> </w:t>
            </w:r>
            <w:r>
              <w:rPr>
                <w:sz w:val="28"/>
              </w:rPr>
              <w:t>упражнения и</w:t>
            </w:r>
            <w:r>
              <w:rPr>
                <w:spacing w:val="-67"/>
                <w:sz w:val="28"/>
              </w:rPr>
              <w:t xml:space="preserve"> </w:t>
            </w:r>
            <w:r>
              <w:rPr>
                <w:sz w:val="28"/>
              </w:rPr>
              <w:t>др.материалы.</w:t>
            </w:r>
          </w:p>
          <w:p w:rsidR="00891CF0" w:rsidRDefault="00B23650">
            <w:pPr>
              <w:pStyle w:val="TableParagraph"/>
              <w:numPr>
                <w:ilvl w:val="0"/>
                <w:numId w:val="26"/>
              </w:numPr>
              <w:tabs>
                <w:tab w:val="left" w:pos="224"/>
              </w:tabs>
              <w:ind w:right="331" w:firstLine="0"/>
              <w:rPr>
                <w:sz w:val="28"/>
              </w:rPr>
            </w:pPr>
            <w:r>
              <w:rPr>
                <w:sz w:val="28"/>
              </w:rPr>
              <w:t>Разработка</w:t>
            </w:r>
            <w:r>
              <w:rPr>
                <w:spacing w:val="-67"/>
                <w:sz w:val="28"/>
              </w:rPr>
              <w:t xml:space="preserve"> </w:t>
            </w:r>
            <w:r>
              <w:rPr>
                <w:sz w:val="28"/>
              </w:rPr>
              <w:t>плана</w:t>
            </w:r>
            <w:r>
              <w:rPr>
                <w:spacing w:val="1"/>
                <w:sz w:val="28"/>
              </w:rPr>
              <w:t xml:space="preserve"> </w:t>
            </w:r>
            <w:r>
              <w:rPr>
                <w:spacing w:val="-1"/>
                <w:sz w:val="28"/>
              </w:rPr>
              <w:t>консультатив</w:t>
            </w:r>
            <w:r>
              <w:rPr>
                <w:spacing w:val="-67"/>
                <w:sz w:val="28"/>
              </w:rPr>
              <w:t xml:space="preserve"> </w:t>
            </w:r>
            <w:r>
              <w:rPr>
                <w:sz w:val="28"/>
              </w:rPr>
              <w:t>нойработы</w:t>
            </w:r>
            <w:r>
              <w:rPr>
                <w:spacing w:val="3"/>
                <w:sz w:val="28"/>
              </w:rPr>
              <w:t xml:space="preserve"> </w:t>
            </w:r>
            <w:r>
              <w:rPr>
                <w:sz w:val="28"/>
              </w:rPr>
              <w:t>с</w:t>
            </w:r>
            <w:r>
              <w:rPr>
                <w:spacing w:val="1"/>
                <w:sz w:val="28"/>
              </w:rPr>
              <w:t xml:space="preserve"> </w:t>
            </w:r>
            <w:r>
              <w:rPr>
                <w:sz w:val="28"/>
              </w:rPr>
              <w:t>родителями</w:t>
            </w:r>
          </w:p>
        </w:tc>
        <w:tc>
          <w:tcPr>
            <w:tcW w:w="2295" w:type="dxa"/>
          </w:tcPr>
          <w:p w:rsidR="00891CF0" w:rsidRDefault="00B23650">
            <w:pPr>
              <w:pStyle w:val="TableParagraph"/>
              <w:ind w:left="4" w:right="534"/>
              <w:rPr>
                <w:sz w:val="28"/>
              </w:rPr>
            </w:pPr>
            <w:r>
              <w:rPr>
                <w:spacing w:val="-2"/>
                <w:sz w:val="28"/>
              </w:rPr>
              <w:t>Индивидуальн</w:t>
            </w:r>
            <w:r>
              <w:rPr>
                <w:spacing w:val="-67"/>
                <w:sz w:val="28"/>
              </w:rPr>
              <w:t xml:space="preserve"> </w:t>
            </w:r>
            <w:r>
              <w:rPr>
                <w:sz w:val="28"/>
              </w:rPr>
              <w:t>ыегрупповые,</w:t>
            </w:r>
            <w:r>
              <w:rPr>
                <w:spacing w:val="1"/>
                <w:sz w:val="28"/>
              </w:rPr>
              <w:t xml:space="preserve"> </w:t>
            </w:r>
            <w:r>
              <w:rPr>
                <w:sz w:val="28"/>
              </w:rPr>
              <w:t>тематические</w:t>
            </w:r>
            <w:r>
              <w:rPr>
                <w:spacing w:val="1"/>
                <w:sz w:val="28"/>
              </w:rPr>
              <w:t xml:space="preserve"> </w:t>
            </w:r>
            <w:r>
              <w:rPr>
                <w:sz w:val="28"/>
              </w:rPr>
              <w:t>консультации</w:t>
            </w:r>
          </w:p>
        </w:tc>
        <w:tc>
          <w:tcPr>
            <w:tcW w:w="1988" w:type="dxa"/>
          </w:tcPr>
          <w:p w:rsidR="00891CF0" w:rsidRDefault="00B23650">
            <w:pPr>
              <w:pStyle w:val="TableParagraph"/>
              <w:ind w:left="3" w:right="565"/>
              <w:rPr>
                <w:sz w:val="28"/>
              </w:rPr>
            </w:pPr>
            <w:r>
              <w:rPr>
                <w:sz w:val="28"/>
              </w:rPr>
              <w:t>По</w:t>
            </w:r>
            <w:r>
              <w:rPr>
                <w:spacing w:val="1"/>
                <w:sz w:val="28"/>
              </w:rPr>
              <w:t xml:space="preserve"> </w:t>
            </w:r>
            <w:r>
              <w:rPr>
                <w:sz w:val="28"/>
              </w:rPr>
              <w:t>отдельному</w:t>
            </w:r>
            <w:r>
              <w:rPr>
                <w:spacing w:val="-67"/>
                <w:sz w:val="28"/>
              </w:rPr>
              <w:t xml:space="preserve"> </w:t>
            </w:r>
            <w:r>
              <w:rPr>
                <w:sz w:val="28"/>
              </w:rPr>
              <w:t>плану-</w:t>
            </w:r>
            <w:r>
              <w:rPr>
                <w:spacing w:val="1"/>
                <w:sz w:val="28"/>
              </w:rPr>
              <w:t xml:space="preserve"> </w:t>
            </w:r>
            <w:r>
              <w:rPr>
                <w:sz w:val="28"/>
              </w:rPr>
              <w:t>графику</w:t>
            </w:r>
          </w:p>
        </w:tc>
        <w:tc>
          <w:tcPr>
            <w:tcW w:w="1525" w:type="dxa"/>
          </w:tcPr>
          <w:p w:rsidR="00891CF0" w:rsidRDefault="00B23650">
            <w:pPr>
              <w:pStyle w:val="TableParagraph"/>
              <w:spacing w:line="184" w:lineRule="auto"/>
              <w:ind w:left="3" w:right="133"/>
              <w:rPr>
                <w:sz w:val="28"/>
              </w:rPr>
            </w:pPr>
            <w:r>
              <w:rPr>
                <w:sz w:val="28"/>
              </w:rPr>
              <w:t>специалист</w:t>
            </w:r>
            <w:r>
              <w:rPr>
                <w:spacing w:val="-67"/>
                <w:sz w:val="28"/>
              </w:rPr>
              <w:t xml:space="preserve"> </w:t>
            </w:r>
            <w:r>
              <w:rPr>
                <w:sz w:val="28"/>
              </w:rPr>
              <w:t>ы</w:t>
            </w:r>
          </w:p>
          <w:p w:rsidR="00891CF0" w:rsidRDefault="00B23650">
            <w:pPr>
              <w:pStyle w:val="TableParagraph"/>
              <w:spacing w:line="318" w:lineRule="exact"/>
              <w:ind w:left="3"/>
              <w:rPr>
                <w:sz w:val="28"/>
              </w:rPr>
            </w:pPr>
            <w:r>
              <w:rPr>
                <w:sz w:val="28"/>
              </w:rPr>
              <w:t>ПМПК,</w:t>
            </w:r>
          </w:p>
          <w:p w:rsidR="00891CF0" w:rsidRDefault="00B23650">
            <w:pPr>
              <w:pStyle w:val="TableParagraph"/>
              <w:ind w:left="3" w:right="172"/>
              <w:rPr>
                <w:sz w:val="28"/>
              </w:rPr>
            </w:pPr>
            <w:r>
              <w:rPr>
                <w:sz w:val="28"/>
              </w:rPr>
              <w:t>логопед,</w:t>
            </w:r>
            <w:r>
              <w:rPr>
                <w:spacing w:val="1"/>
                <w:sz w:val="28"/>
              </w:rPr>
              <w:t xml:space="preserve"> </w:t>
            </w:r>
            <w:r>
              <w:rPr>
                <w:sz w:val="28"/>
              </w:rPr>
              <w:t>педагог –</w:t>
            </w:r>
            <w:r>
              <w:rPr>
                <w:spacing w:val="1"/>
                <w:sz w:val="28"/>
              </w:rPr>
              <w:t xml:space="preserve"> </w:t>
            </w:r>
            <w:r>
              <w:rPr>
                <w:sz w:val="28"/>
              </w:rPr>
              <w:t>психолог,</w:t>
            </w:r>
            <w:r>
              <w:rPr>
                <w:spacing w:val="1"/>
                <w:sz w:val="28"/>
              </w:rPr>
              <w:t xml:space="preserve"> </w:t>
            </w:r>
            <w:r>
              <w:rPr>
                <w:sz w:val="28"/>
              </w:rPr>
              <w:t>заместител</w:t>
            </w:r>
            <w:r>
              <w:rPr>
                <w:spacing w:val="-67"/>
                <w:sz w:val="28"/>
              </w:rPr>
              <w:t xml:space="preserve"> </w:t>
            </w:r>
            <w:r>
              <w:rPr>
                <w:sz w:val="28"/>
              </w:rPr>
              <w:t>ь</w:t>
            </w:r>
            <w:r>
              <w:rPr>
                <w:spacing w:val="1"/>
                <w:sz w:val="28"/>
              </w:rPr>
              <w:t xml:space="preserve"> </w:t>
            </w:r>
            <w:r>
              <w:rPr>
                <w:sz w:val="28"/>
              </w:rPr>
              <w:t>директора</w:t>
            </w:r>
            <w:r>
              <w:rPr>
                <w:spacing w:val="1"/>
                <w:sz w:val="28"/>
              </w:rPr>
              <w:t xml:space="preserve"> </w:t>
            </w:r>
            <w:r>
              <w:rPr>
                <w:sz w:val="28"/>
              </w:rPr>
              <w:t>по</w:t>
            </w:r>
            <w:r>
              <w:rPr>
                <w:spacing w:val="-2"/>
                <w:sz w:val="28"/>
              </w:rPr>
              <w:t xml:space="preserve"> </w:t>
            </w:r>
            <w:r>
              <w:rPr>
                <w:sz w:val="28"/>
              </w:rPr>
              <w:t>УВР</w:t>
            </w:r>
          </w:p>
        </w:tc>
      </w:tr>
    </w:tbl>
    <w:p w:rsidR="00891CF0" w:rsidRDefault="00891CF0">
      <w:pPr>
        <w:pStyle w:val="a0"/>
        <w:spacing w:before="2"/>
        <w:ind w:left="0"/>
        <w:jc w:val="left"/>
      </w:pPr>
    </w:p>
    <w:p w:rsidR="00891CF0" w:rsidRDefault="00B23650">
      <w:pPr>
        <w:pStyle w:val="2"/>
        <w:spacing w:before="89"/>
        <w:ind w:left="380"/>
        <w:jc w:val="left"/>
      </w:pPr>
      <w:r>
        <w:t>Информационно</w:t>
      </w:r>
      <w:r>
        <w:rPr>
          <w:spacing w:val="-5"/>
        </w:rPr>
        <w:t xml:space="preserve"> </w:t>
      </w:r>
      <w:r>
        <w:t>–</w:t>
      </w:r>
      <w:r>
        <w:rPr>
          <w:spacing w:val="-12"/>
        </w:rPr>
        <w:t xml:space="preserve"> </w:t>
      </w:r>
      <w:r>
        <w:t>просветительский</w:t>
      </w:r>
      <w:r>
        <w:rPr>
          <w:spacing w:val="-9"/>
        </w:rPr>
        <w:t xml:space="preserve"> </w:t>
      </w:r>
      <w:r>
        <w:t>модуль</w:t>
      </w:r>
    </w:p>
    <w:p w:rsidR="00891CF0" w:rsidRDefault="00B23650">
      <w:pPr>
        <w:pStyle w:val="a0"/>
        <w:tabs>
          <w:tab w:val="left" w:pos="1451"/>
          <w:tab w:val="left" w:pos="3259"/>
          <w:tab w:val="left" w:pos="7771"/>
          <w:tab w:val="left" w:pos="9698"/>
          <w:tab w:val="left" w:pos="10290"/>
        </w:tabs>
        <w:spacing w:before="146" w:after="14" w:line="360" w:lineRule="auto"/>
        <w:ind w:right="453"/>
        <w:jc w:val="left"/>
      </w:pPr>
      <w:r>
        <w:rPr>
          <w:b/>
        </w:rPr>
        <w:t>Цель:</w:t>
      </w:r>
      <w:r>
        <w:rPr>
          <w:b/>
        </w:rPr>
        <w:tab/>
      </w:r>
      <w:r>
        <w:t>организация</w:t>
      </w:r>
      <w:r>
        <w:tab/>
        <w:t>информационно-просветительской</w:t>
      </w:r>
      <w:r>
        <w:tab/>
        <w:t>деятельности</w:t>
      </w:r>
      <w:r>
        <w:tab/>
        <w:t>со</w:t>
      </w:r>
      <w:r>
        <w:tab/>
      </w:r>
      <w:r>
        <w:rPr>
          <w:spacing w:val="-1"/>
        </w:rPr>
        <w:t>всеми</w:t>
      </w:r>
      <w:r>
        <w:rPr>
          <w:spacing w:val="-67"/>
        </w:rPr>
        <w:t xml:space="preserve"> </w:t>
      </w:r>
      <w:r>
        <w:t>участниками</w:t>
      </w:r>
      <w:r>
        <w:rPr>
          <w:spacing w:val="-3"/>
        </w:rPr>
        <w:t xml:space="preserve"> </w:t>
      </w:r>
      <w:r>
        <w:t>образовательного</w:t>
      </w:r>
      <w:r>
        <w:rPr>
          <w:spacing w:val="2"/>
        </w:rPr>
        <w:t xml:space="preserve"> </w:t>
      </w:r>
      <w:r>
        <w:t>процесса.</w:t>
      </w: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1800"/>
        <w:gridCol w:w="2448"/>
        <w:gridCol w:w="1985"/>
        <w:gridCol w:w="1524"/>
      </w:tblGrid>
      <w:tr w:rsidR="00891CF0">
        <w:trPr>
          <w:trHeight w:val="1290"/>
        </w:trPr>
        <w:tc>
          <w:tcPr>
            <w:tcW w:w="2100" w:type="dxa"/>
          </w:tcPr>
          <w:p w:rsidR="00891CF0" w:rsidRDefault="00B23650">
            <w:pPr>
              <w:pStyle w:val="TableParagraph"/>
              <w:ind w:left="4" w:right="459"/>
              <w:rPr>
                <w:b/>
                <w:sz w:val="28"/>
              </w:rPr>
            </w:pPr>
            <w:r>
              <w:rPr>
                <w:b/>
                <w:sz w:val="28"/>
              </w:rPr>
              <w:t>Задачи</w:t>
            </w:r>
            <w:r>
              <w:rPr>
                <w:b/>
                <w:spacing w:val="1"/>
                <w:sz w:val="28"/>
              </w:rPr>
              <w:t xml:space="preserve"> </w:t>
            </w:r>
            <w:r>
              <w:rPr>
                <w:b/>
                <w:sz w:val="28"/>
              </w:rPr>
              <w:t>(направлени</w:t>
            </w:r>
            <w:r>
              <w:rPr>
                <w:b/>
                <w:spacing w:val="-67"/>
                <w:sz w:val="28"/>
              </w:rPr>
              <w:t xml:space="preserve"> </w:t>
            </w:r>
            <w:r>
              <w:rPr>
                <w:b/>
                <w:sz w:val="28"/>
              </w:rPr>
              <w:t>я)</w:t>
            </w:r>
          </w:p>
          <w:p w:rsidR="00891CF0" w:rsidRDefault="00B23650">
            <w:pPr>
              <w:pStyle w:val="TableParagraph"/>
              <w:spacing w:before="1" w:line="304" w:lineRule="exact"/>
              <w:ind w:left="4"/>
              <w:rPr>
                <w:b/>
                <w:sz w:val="28"/>
              </w:rPr>
            </w:pPr>
            <w:r>
              <w:rPr>
                <w:b/>
                <w:sz w:val="28"/>
              </w:rPr>
              <w:t>деятельности</w:t>
            </w:r>
          </w:p>
        </w:tc>
        <w:tc>
          <w:tcPr>
            <w:tcW w:w="1800" w:type="dxa"/>
          </w:tcPr>
          <w:p w:rsidR="00891CF0" w:rsidRDefault="00B23650">
            <w:pPr>
              <w:pStyle w:val="TableParagraph"/>
              <w:ind w:right="293"/>
              <w:rPr>
                <w:b/>
                <w:sz w:val="28"/>
              </w:rPr>
            </w:pPr>
            <w:r>
              <w:rPr>
                <w:b/>
                <w:sz w:val="28"/>
              </w:rPr>
              <w:t>Планируем</w:t>
            </w:r>
            <w:r>
              <w:rPr>
                <w:b/>
                <w:spacing w:val="-67"/>
                <w:sz w:val="28"/>
              </w:rPr>
              <w:t xml:space="preserve"> </w:t>
            </w:r>
            <w:r>
              <w:rPr>
                <w:b/>
                <w:sz w:val="28"/>
              </w:rPr>
              <w:t>ые</w:t>
            </w:r>
            <w:r>
              <w:rPr>
                <w:b/>
                <w:spacing w:val="1"/>
                <w:sz w:val="28"/>
              </w:rPr>
              <w:t xml:space="preserve"> </w:t>
            </w:r>
            <w:r>
              <w:rPr>
                <w:b/>
                <w:sz w:val="28"/>
              </w:rPr>
              <w:t>результаты</w:t>
            </w:r>
          </w:p>
        </w:tc>
        <w:tc>
          <w:tcPr>
            <w:tcW w:w="2448" w:type="dxa"/>
          </w:tcPr>
          <w:p w:rsidR="00891CF0" w:rsidRDefault="00B23650">
            <w:pPr>
              <w:pStyle w:val="TableParagraph"/>
              <w:tabs>
                <w:tab w:val="left" w:pos="1081"/>
              </w:tabs>
              <w:ind w:left="1081" w:right="463" w:hanging="1078"/>
              <w:rPr>
                <w:b/>
                <w:sz w:val="28"/>
              </w:rPr>
            </w:pPr>
            <w:r>
              <w:rPr>
                <w:b/>
                <w:sz w:val="28"/>
              </w:rPr>
              <w:t>Виды</w:t>
            </w:r>
            <w:r>
              <w:rPr>
                <w:b/>
                <w:sz w:val="28"/>
              </w:rPr>
              <w:tab/>
              <w:t>и</w:t>
            </w:r>
            <w:r>
              <w:rPr>
                <w:b/>
                <w:spacing w:val="1"/>
                <w:sz w:val="28"/>
              </w:rPr>
              <w:t xml:space="preserve"> </w:t>
            </w:r>
            <w:r>
              <w:rPr>
                <w:b/>
                <w:spacing w:val="-2"/>
                <w:sz w:val="28"/>
              </w:rPr>
              <w:t>формы</w:t>
            </w:r>
          </w:p>
          <w:p w:rsidR="00891CF0" w:rsidRDefault="00B23650">
            <w:pPr>
              <w:pStyle w:val="TableParagraph"/>
              <w:spacing w:line="324" w:lineRule="exact"/>
              <w:ind w:left="3" w:right="636"/>
              <w:rPr>
                <w:b/>
                <w:sz w:val="28"/>
              </w:rPr>
            </w:pPr>
            <w:r>
              <w:rPr>
                <w:b/>
                <w:sz w:val="28"/>
              </w:rPr>
              <w:t>деятельности,</w:t>
            </w:r>
            <w:r>
              <w:rPr>
                <w:b/>
                <w:spacing w:val="-67"/>
                <w:sz w:val="28"/>
              </w:rPr>
              <w:t xml:space="preserve"> </w:t>
            </w:r>
            <w:r>
              <w:rPr>
                <w:b/>
                <w:sz w:val="28"/>
              </w:rPr>
              <w:t>мероприятия</w:t>
            </w:r>
          </w:p>
        </w:tc>
        <w:tc>
          <w:tcPr>
            <w:tcW w:w="1985" w:type="dxa"/>
          </w:tcPr>
          <w:p w:rsidR="00891CF0" w:rsidRDefault="00B23650">
            <w:pPr>
              <w:pStyle w:val="TableParagraph"/>
              <w:spacing w:line="322" w:lineRule="exact"/>
              <w:ind w:left="3"/>
              <w:rPr>
                <w:b/>
                <w:sz w:val="28"/>
              </w:rPr>
            </w:pPr>
            <w:r>
              <w:rPr>
                <w:b/>
                <w:sz w:val="28"/>
              </w:rPr>
              <w:t>Сроки</w:t>
            </w:r>
          </w:p>
          <w:p w:rsidR="00891CF0" w:rsidRDefault="00B23650">
            <w:pPr>
              <w:pStyle w:val="TableParagraph"/>
              <w:ind w:left="3" w:right="229"/>
              <w:rPr>
                <w:b/>
                <w:sz w:val="28"/>
              </w:rPr>
            </w:pPr>
            <w:r>
              <w:rPr>
                <w:b/>
                <w:sz w:val="28"/>
              </w:rPr>
              <w:t>(периодичнос</w:t>
            </w:r>
            <w:r>
              <w:rPr>
                <w:b/>
                <w:spacing w:val="-67"/>
                <w:sz w:val="28"/>
              </w:rPr>
              <w:t xml:space="preserve"> </w:t>
            </w:r>
            <w:r>
              <w:rPr>
                <w:b/>
                <w:sz w:val="28"/>
              </w:rPr>
              <w:t>тьв течение</w:t>
            </w:r>
          </w:p>
          <w:p w:rsidR="00891CF0" w:rsidRDefault="00B23650">
            <w:pPr>
              <w:pStyle w:val="TableParagraph"/>
              <w:spacing w:before="1" w:line="304" w:lineRule="exact"/>
              <w:ind w:left="3"/>
              <w:rPr>
                <w:b/>
                <w:sz w:val="28"/>
              </w:rPr>
            </w:pPr>
            <w:r>
              <w:rPr>
                <w:b/>
                <w:sz w:val="28"/>
              </w:rPr>
              <w:t>года)</w:t>
            </w:r>
          </w:p>
        </w:tc>
        <w:tc>
          <w:tcPr>
            <w:tcW w:w="1524" w:type="dxa"/>
          </w:tcPr>
          <w:p w:rsidR="00891CF0" w:rsidRDefault="00B23650">
            <w:pPr>
              <w:pStyle w:val="TableParagraph"/>
              <w:ind w:left="4" w:right="184"/>
              <w:rPr>
                <w:b/>
                <w:sz w:val="28"/>
              </w:rPr>
            </w:pPr>
            <w:r>
              <w:rPr>
                <w:b/>
                <w:sz w:val="28"/>
              </w:rPr>
              <w:t>Ответстве</w:t>
            </w:r>
            <w:r>
              <w:rPr>
                <w:b/>
                <w:spacing w:val="-67"/>
                <w:sz w:val="28"/>
              </w:rPr>
              <w:t xml:space="preserve"> </w:t>
            </w:r>
            <w:r>
              <w:rPr>
                <w:b/>
                <w:sz w:val="28"/>
              </w:rPr>
              <w:t>нные</w:t>
            </w:r>
          </w:p>
        </w:tc>
      </w:tr>
      <w:tr w:rsidR="00891CF0">
        <w:trPr>
          <w:trHeight w:val="3541"/>
        </w:trPr>
        <w:tc>
          <w:tcPr>
            <w:tcW w:w="2100" w:type="dxa"/>
          </w:tcPr>
          <w:p w:rsidR="00891CF0" w:rsidRDefault="00B23650">
            <w:pPr>
              <w:pStyle w:val="TableParagraph"/>
              <w:ind w:left="4" w:right="95"/>
              <w:rPr>
                <w:sz w:val="28"/>
              </w:rPr>
            </w:pPr>
            <w:r>
              <w:rPr>
                <w:sz w:val="28"/>
              </w:rPr>
              <w:t>Информировани</w:t>
            </w:r>
            <w:r>
              <w:rPr>
                <w:spacing w:val="-67"/>
                <w:sz w:val="28"/>
              </w:rPr>
              <w:t xml:space="preserve"> </w:t>
            </w:r>
            <w:r>
              <w:rPr>
                <w:sz w:val="28"/>
              </w:rPr>
              <w:t>е 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67"/>
                <w:sz w:val="28"/>
              </w:rPr>
              <w:t xml:space="preserve"> </w:t>
            </w:r>
            <w:r>
              <w:rPr>
                <w:sz w:val="28"/>
              </w:rPr>
              <w:t>по</w:t>
            </w:r>
            <w:r>
              <w:rPr>
                <w:spacing w:val="1"/>
                <w:sz w:val="28"/>
              </w:rPr>
              <w:t xml:space="preserve"> </w:t>
            </w:r>
            <w:r>
              <w:rPr>
                <w:sz w:val="28"/>
              </w:rPr>
              <w:t>медицинским,</w:t>
            </w:r>
            <w:r>
              <w:rPr>
                <w:spacing w:val="1"/>
                <w:sz w:val="28"/>
              </w:rPr>
              <w:t xml:space="preserve"> </w:t>
            </w:r>
            <w:r>
              <w:rPr>
                <w:sz w:val="28"/>
              </w:rPr>
              <w:t>социальным,</w:t>
            </w:r>
            <w:r>
              <w:rPr>
                <w:spacing w:val="1"/>
                <w:sz w:val="28"/>
              </w:rPr>
              <w:t xml:space="preserve"> </w:t>
            </w:r>
            <w:r>
              <w:rPr>
                <w:sz w:val="28"/>
              </w:rPr>
              <w:t>правовым</w:t>
            </w:r>
          </w:p>
          <w:p w:rsidR="00891CF0" w:rsidRDefault="00891CF0">
            <w:pPr>
              <w:pStyle w:val="TableParagraph"/>
              <w:spacing w:before="2"/>
              <w:ind w:left="0"/>
              <w:rPr>
                <w:sz w:val="26"/>
              </w:rPr>
            </w:pPr>
          </w:p>
          <w:p w:rsidR="00891CF0" w:rsidRDefault="00B23650">
            <w:pPr>
              <w:pStyle w:val="TableParagraph"/>
              <w:spacing w:line="322" w:lineRule="exact"/>
              <w:ind w:left="4" w:right="938"/>
              <w:rPr>
                <w:sz w:val="28"/>
              </w:rPr>
            </w:pPr>
            <w:r>
              <w:rPr>
                <w:sz w:val="28"/>
              </w:rPr>
              <w:t>идругим</w:t>
            </w:r>
            <w:r>
              <w:rPr>
                <w:spacing w:val="1"/>
                <w:sz w:val="28"/>
              </w:rPr>
              <w:t xml:space="preserve"> </w:t>
            </w:r>
            <w:r>
              <w:rPr>
                <w:sz w:val="28"/>
              </w:rPr>
              <w:t>вопросам</w:t>
            </w:r>
          </w:p>
        </w:tc>
        <w:tc>
          <w:tcPr>
            <w:tcW w:w="1800" w:type="dxa"/>
          </w:tcPr>
          <w:p w:rsidR="00891CF0" w:rsidRDefault="00B23650">
            <w:pPr>
              <w:pStyle w:val="TableParagraph"/>
              <w:ind w:right="220"/>
              <w:rPr>
                <w:sz w:val="28"/>
              </w:rPr>
            </w:pPr>
            <w:r>
              <w:rPr>
                <w:sz w:val="28"/>
              </w:rPr>
              <w:t>Организация</w:t>
            </w:r>
            <w:r>
              <w:rPr>
                <w:spacing w:val="-67"/>
                <w:sz w:val="28"/>
              </w:rPr>
              <w:t xml:space="preserve"> </w:t>
            </w:r>
            <w:r>
              <w:rPr>
                <w:sz w:val="28"/>
              </w:rPr>
              <w:t>работы</w:t>
            </w:r>
            <w:r>
              <w:rPr>
                <w:spacing w:val="1"/>
                <w:sz w:val="28"/>
              </w:rPr>
              <w:t xml:space="preserve"> </w:t>
            </w:r>
            <w:r>
              <w:rPr>
                <w:sz w:val="28"/>
              </w:rPr>
              <w:t>семинаров,</w:t>
            </w:r>
            <w:r>
              <w:rPr>
                <w:spacing w:val="1"/>
                <w:sz w:val="28"/>
              </w:rPr>
              <w:t xml:space="preserve"> </w:t>
            </w:r>
            <w:r>
              <w:rPr>
                <w:sz w:val="28"/>
              </w:rPr>
              <w:t>тренингов</w:t>
            </w:r>
          </w:p>
          <w:p w:rsidR="00891CF0" w:rsidRDefault="00B23650">
            <w:pPr>
              <w:pStyle w:val="TableParagraph"/>
              <w:ind w:right="84" w:firstLine="1443"/>
              <w:rPr>
                <w:sz w:val="28"/>
              </w:rPr>
            </w:pPr>
            <w:r>
              <w:rPr>
                <w:sz w:val="28"/>
              </w:rPr>
              <w:t>п</w:t>
            </w:r>
            <w:r>
              <w:rPr>
                <w:spacing w:val="1"/>
                <w:sz w:val="28"/>
              </w:rPr>
              <w:t xml:space="preserve"> </w:t>
            </w:r>
            <w:r>
              <w:rPr>
                <w:sz w:val="28"/>
              </w:rPr>
              <w:t>овопросам</w:t>
            </w:r>
            <w:r>
              <w:rPr>
                <w:spacing w:val="1"/>
                <w:sz w:val="28"/>
              </w:rPr>
              <w:t xml:space="preserve"> </w:t>
            </w:r>
            <w:r>
              <w:rPr>
                <w:sz w:val="28"/>
              </w:rPr>
              <w:t>инклюзивног</w:t>
            </w:r>
            <w:r>
              <w:rPr>
                <w:spacing w:val="1"/>
                <w:sz w:val="28"/>
              </w:rPr>
              <w:t xml:space="preserve"> </w:t>
            </w:r>
            <w:r>
              <w:rPr>
                <w:sz w:val="28"/>
              </w:rPr>
              <w:t>о</w:t>
            </w:r>
            <w:r>
              <w:rPr>
                <w:spacing w:val="-12"/>
                <w:sz w:val="28"/>
              </w:rPr>
              <w:t xml:space="preserve"> </w:t>
            </w:r>
            <w:r>
              <w:rPr>
                <w:sz w:val="28"/>
              </w:rPr>
              <w:t>образования</w:t>
            </w:r>
          </w:p>
        </w:tc>
        <w:tc>
          <w:tcPr>
            <w:tcW w:w="2448" w:type="dxa"/>
          </w:tcPr>
          <w:p w:rsidR="00891CF0" w:rsidRDefault="00B23650">
            <w:pPr>
              <w:pStyle w:val="TableParagraph"/>
              <w:ind w:left="3" w:right="551"/>
              <w:rPr>
                <w:sz w:val="28"/>
              </w:rPr>
            </w:pPr>
            <w:r>
              <w:rPr>
                <w:sz w:val="28"/>
              </w:rPr>
              <w:t>Информационн</w:t>
            </w:r>
            <w:r>
              <w:rPr>
                <w:spacing w:val="-67"/>
                <w:sz w:val="28"/>
              </w:rPr>
              <w:t xml:space="preserve"> </w:t>
            </w:r>
            <w:r>
              <w:rPr>
                <w:sz w:val="28"/>
              </w:rPr>
              <w:t>ыемероприятия</w:t>
            </w:r>
          </w:p>
        </w:tc>
        <w:tc>
          <w:tcPr>
            <w:tcW w:w="1985" w:type="dxa"/>
          </w:tcPr>
          <w:p w:rsidR="00891CF0" w:rsidRDefault="00B23650">
            <w:pPr>
              <w:pStyle w:val="TableParagraph"/>
              <w:spacing w:line="313" w:lineRule="exact"/>
              <w:ind w:left="3"/>
              <w:rPr>
                <w:sz w:val="28"/>
              </w:rPr>
            </w:pPr>
            <w:r>
              <w:rPr>
                <w:sz w:val="28"/>
              </w:rPr>
              <w:t>По</w:t>
            </w:r>
          </w:p>
          <w:p w:rsidR="00891CF0" w:rsidRDefault="00B23650">
            <w:pPr>
              <w:pStyle w:val="TableParagraph"/>
              <w:ind w:left="3" w:right="215" w:firstLine="675"/>
              <w:rPr>
                <w:sz w:val="28"/>
              </w:rPr>
            </w:pPr>
            <w:r>
              <w:rPr>
                <w:spacing w:val="-1"/>
                <w:sz w:val="28"/>
              </w:rPr>
              <w:t>отдельно</w:t>
            </w:r>
            <w:r>
              <w:rPr>
                <w:spacing w:val="-67"/>
                <w:sz w:val="28"/>
              </w:rPr>
              <w:t xml:space="preserve"> </w:t>
            </w:r>
            <w:r>
              <w:rPr>
                <w:sz w:val="28"/>
              </w:rPr>
              <w:t>муплану-</w:t>
            </w:r>
            <w:r>
              <w:rPr>
                <w:spacing w:val="1"/>
                <w:sz w:val="28"/>
              </w:rPr>
              <w:t xml:space="preserve"> </w:t>
            </w:r>
            <w:r>
              <w:rPr>
                <w:sz w:val="28"/>
              </w:rPr>
              <w:t>графику</w:t>
            </w:r>
          </w:p>
        </w:tc>
        <w:tc>
          <w:tcPr>
            <w:tcW w:w="1524" w:type="dxa"/>
          </w:tcPr>
          <w:p w:rsidR="00891CF0" w:rsidRDefault="00B23650">
            <w:pPr>
              <w:pStyle w:val="TableParagraph"/>
              <w:spacing w:line="184" w:lineRule="auto"/>
              <w:ind w:left="4" w:right="131"/>
              <w:rPr>
                <w:sz w:val="28"/>
              </w:rPr>
            </w:pPr>
            <w:r>
              <w:rPr>
                <w:sz w:val="28"/>
              </w:rPr>
              <w:t>специалист</w:t>
            </w:r>
            <w:r>
              <w:rPr>
                <w:spacing w:val="-67"/>
                <w:sz w:val="28"/>
              </w:rPr>
              <w:t xml:space="preserve"> </w:t>
            </w:r>
            <w:r>
              <w:rPr>
                <w:sz w:val="28"/>
              </w:rPr>
              <w:t>ы</w:t>
            </w:r>
          </w:p>
          <w:p w:rsidR="00891CF0" w:rsidRDefault="00B23650">
            <w:pPr>
              <w:pStyle w:val="TableParagraph"/>
              <w:spacing w:line="318" w:lineRule="exact"/>
              <w:ind w:left="4"/>
              <w:rPr>
                <w:sz w:val="28"/>
              </w:rPr>
            </w:pPr>
            <w:r>
              <w:rPr>
                <w:sz w:val="28"/>
              </w:rPr>
              <w:t>ПМПК,</w:t>
            </w:r>
          </w:p>
          <w:p w:rsidR="00891CF0" w:rsidRDefault="00B23650">
            <w:pPr>
              <w:pStyle w:val="TableParagraph"/>
              <w:ind w:left="4"/>
              <w:rPr>
                <w:sz w:val="28"/>
              </w:rPr>
            </w:pPr>
            <w:r>
              <w:rPr>
                <w:sz w:val="28"/>
              </w:rPr>
              <w:t>педагог</w:t>
            </w:r>
          </w:p>
          <w:p w:rsidR="00891CF0" w:rsidRDefault="00891CF0">
            <w:pPr>
              <w:pStyle w:val="TableParagraph"/>
              <w:spacing w:before="7"/>
              <w:ind w:left="0"/>
              <w:rPr>
                <w:sz w:val="27"/>
              </w:rPr>
            </w:pPr>
          </w:p>
          <w:p w:rsidR="00891CF0" w:rsidRDefault="00B23650">
            <w:pPr>
              <w:pStyle w:val="TableParagraph"/>
              <w:ind w:left="4" w:right="73"/>
              <w:rPr>
                <w:sz w:val="28"/>
              </w:rPr>
            </w:pPr>
            <w:r>
              <w:rPr>
                <w:sz w:val="28"/>
              </w:rPr>
              <w:t>–психолог,</w:t>
            </w:r>
            <w:r>
              <w:rPr>
                <w:spacing w:val="1"/>
                <w:sz w:val="28"/>
              </w:rPr>
              <w:t xml:space="preserve"> </w:t>
            </w:r>
            <w:r>
              <w:rPr>
                <w:sz w:val="28"/>
              </w:rPr>
              <w:t>социальны</w:t>
            </w:r>
            <w:r>
              <w:rPr>
                <w:spacing w:val="1"/>
                <w:sz w:val="28"/>
              </w:rPr>
              <w:t xml:space="preserve"> </w:t>
            </w:r>
            <w:r>
              <w:rPr>
                <w:sz w:val="28"/>
              </w:rPr>
              <w:t>й педагог,</w:t>
            </w:r>
            <w:r>
              <w:rPr>
                <w:spacing w:val="1"/>
                <w:sz w:val="28"/>
              </w:rPr>
              <w:t xml:space="preserve"> </w:t>
            </w:r>
            <w:r>
              <w:rPr>
                <w:sz w:val="28"/>
              </w:rPr>
              <w:t>заместител</w:t>
            </w:r>
            <w:r>
              <w:rPr>
                <w:spacing w:val="1"/>
                <w:sz w:val="28"/>
              </w:rPr>
              <w:t xml:space="preserve"> </w:t>
            </w:r>
            <w:r>
              <w:rPr>
                <w:sz w:val="28"/>
              </w:rPr>
              <w:t>ь директора</w:t>
            </w:r>
            <w:r>
              <w:rPr>
                <w:spacing w:val="-67"/>
                <w:sz w:val="28"/>
              </w:rPr>
              <w:t xml:space="preserve"> </w:t>
            </w:r>
            <w:r>
              <w:rPr>
                <w:sz w:val="28"/>
              </w:rPr>
              <w:t>по</w:t>
            </w:r>
            <w:r>
              <w:rPr>
                <w:spacing w:val="-2"/>
                <w:sz w:val="28"/>
              </w:rPr>
              <w:t xml:space="preserve"> </w:t>
            </w:r>
            <w:r>
              <w:rPr>
                <w:sz w:val="28"/>
              </w:rPr>
              <w:t>УВР</w:t>
            </w:r>
          </w:p>
        </w:tc>
      </w:tr>
      <w:tr w:rsidR="00891CF0">
        <w:trPr>
          <w:trHeight w:val="4185"/>
        </w:trPr>
        <w:tc>
          <w:tcPr>
            <w:tcW w:w="2100" w:type="dxa"/>
          </w:tcPr>
          <w:p w:rsidR="00891CF0" w:rsidRDefault="00B23650">
            <w:pPr>
              <w:pStyle w:val="TableParagraph"/>
              <w:ind w:left="4" w:right="190"/>
              <w:rPr>
                <w:sz w:val="28"/>
              </w:rPr>
            </w:pPr>
            <w:r>
              <w:rPr>
                <w:sz w:val="28"/>
              </w:rPr>
              <w:t>Психолого-</w:t>
            </w:r>
            <w:r>
              <w:rPr>
                <w:spacing w:val="1"/>
                <w:sz w:val="28"/>
              </w:rPr>
              <w:t xml:space="preserve"> </w:t>
            </w:r>
            <w:r>
              <w:rPr>
                <w:sz w:val="28"/>
              </w:rPr>
              <w:t>педагогическое</w:t>
            </w:r>
            <w:r>
              <w:rPr>
                <w:spacing w:val="-67"/>
                <w:sz w:val="28"/>
              </w:rPr>
              <w:t xml:space="preserve"> </w:t>
            </w:r>
            <w:r>
              <w:rPr>
                <w:sz w:val="28"/>
              </w:rPr>
              <w:t>просвещение</w:t>
            </w:r>
            <w:r>
              <w:rPr>
                <w:spacing w:val="1"/>
                <w:sz w:val="28"/>
              </w:rPr>
              <w:t xml:space="preserve"> </w:t>
            </w:r>
            <w:r>
              <w:rPr>
                <w:sz w:val="28"/>
              </w:rPr>
              <w:t>педагогических</w:t>
            </w:r>
            <w:r>
              <w:rPr>
                <w:spacing w:val="-67"/>
                <w:sz w:val="28"/>
              </w:rPr>
              <w:t xml:space="preserve"> </w:t>
            </w:r>
            <w:r>
              <w:rPr>
                <w:sz w:val="28"/>
              </w:rPr>
              <w:t>работников</w:t>
            </w:r>
          </w:p>
          <w:p w:rsidR="00891CF0" w:rsidRDefault="00B23650">
            <w:pPr>
              <w:pStyle w:val="TableParagraph"/>
              <w:ind w:left="4" w:right="174" w:firstLine="1742"/>
              <w:rPr>
                <w:sz w:val="28"/>
              </w:rPr>
            </w:pPr>
            <w:r>
              <w:rPr>
                <w:sz w:val="28"/>
              </w:rPr>
              <w:t>п</w:t>
            </w:r>
            <w:r>
              <w:rPr>
                <w:spacing w:val="-67"/>
                <w:sz w:val="28"/>
              </w:rPr>
              <w:t xml:space="preserve"> </w:t>
            </w:r>
            <w:r>
              <w:rPr>
                <w:sz w:val="28"/>
              </w:rPr>
              <w:t>овопросам</w:t>
            </w:r>
            <w:r>
              <w:rPr>
                <w:spacing w:val="1"/>
                <w:sz w:val="28"/>
              </w:rPr>
              <w:t xml:space="preserve"> </w:t>
            </w:r>
            <w:r>
              <w:rPr>
                <w:sz w:val="28"/>
              </w:rPr>
              <w:t>развития,</w:t>
            </w:r>
            <w:r>
              <w:rPr>
                <w:spacing w:val="1"/>
                <w:sz w:val="28"/>
              </w:rPr>
              <w:t xml:space="preserve"> </w:t>
            </w:r>
            <w:r>
              <w:rPr>
                <w:sz w:val="28"/>
              </w:rPr>
              <w:t>обучения</w:t>
            </w:r>
          </w:p>
          <w:p w:rsidR="00891CF0" w:rsidRDefault="00B23650">
            <w:pPr>
              <w:pStyle w:val="TableParagraph"/>
              <w:ind w:left="4" w:right="174" w:firstLine="1742"/>
              <w:rPr>
                <w:sz w:val="28"/>
              </w:rPr>
            </w:pPr>
            <w:r>
              <w:rPr>
                <w:sz w:val="28"/>
              </w:rPr>
              <w:t>и</w:t>
            </w:r>
            <w:r>
              <w:rPr>
                <w:spacing w:val="-67"/>
                <w:sz w:val="28"/>
              </w:rPr>
              <w:t xml:space="preserve"> </w:t>
            </w:r>
            <w:r>
              <w:rPr>
                <w:sz w:val="28"/>
              </w:rPr>
              <w:t>воспитания</w:t>
            </w:r>
            <w:r>
              <w:rPr>
                <w:spacing w:val="1"/>
                <w:sz w:val="28"/>
              </w:rPr>
              <w:t xml:space="preserve"> </w:t>
            </w:r>
            <w:r>
              <w:rPr>
                <w:sz w:val="28"/>
              </w:rPr>
              <w:t>данной</w:t>
            </w:r>
          </w:p>
          <w:p w:rsidR="00891CF0" w:rsidRDefault="00B23650">
            <w:pPr>
              <w:pStyle w:val="TableParagraph"/>
              <w:spacing w:line="308" w:lineRule="exact"/>
              <w:ind w:left="4"/>
              <w:rPr>
                <w:sz w:val="28"/>
              </w:rPr>
            </w:pPr>
            <w:r>
              <w:rPr>
                <w:sz w:val="28"/>
              </w:rPr>
              <w:t>категории</w:t>
            </w:r>
          </w:p>
        </w:tc>
        <w:tc>
          <w:tcPr>
            <w:tcW w:w="1800" w:type="dxa"/>
          </w:tcPr>
          <w:p w:rsidR="00891CF0" w:rsidRDefault="00B23650">
            <w:pPr>
              <w:pStyle w:val="TableParagraph"/>
              <w:ind w:right="93"/>
              <w:rPr>
                <w:sz w:val="28"/>
              </w:rPr>
            </w:pPr>
            <w:r>
              <w:rPr>
                <w:sz w:val="28"/>
              </w:rPr>
              <w:t>Организация</w:t>
            </w:r>
            <w:r>
              <w:rPr>
                <w:spacing w:val="1"/>
                <w:sz w:val="28"/>
              </w:rPr>
              <w:t xml:space="preserve"> </w:t>
            </w:r>
            <w:r>
              <w:rPr>
                <w:sz w:val="28"/>
              </w:rPr>
              <w:t>методических</w:t>
            </w:r>
            <w:r>
              <w:rPr>
                <w:spacing w:val="-68"/>
                <w:sz w:val="28"/>
              </w:rPr>
              <w:t xml:space="preserve"> </w:t>
            </w:r>
            <w:r>
              <w:rPr>
                <w:sz w:val="28"/>
              </w:rPr>
              <w:t>мероприятий</w:t>
            </w:r>
            <w:r>
              <w:rPr>
                <w:spacing w:val="1"/>
                <w:sz w:val="28"/>
              </w:rPr>
              <w:t xml:space="preserve"> </w:t>
            </w:r>
            <w:r>
              <w:rPr>
                <w:sz w:val="28"/>
              </w:rPr>
              <w:t>по</w:t>
            </w:r>
          </w:p>
          <w:p w:rsidR="00891CF0" w:rsidRDefault="00B23650">
            <w:pPr>
              <w:pStyle w:val="TableParagraph"/>
              <w:ind w:right="111" w:firstLine="725"/>
              <w:rPr>
                <w:sz w:val="28"/>
              </w:rPr>
            </w:pPr>
            <w:r>
              <w:rPr>
                <w:spacing w:val="-1"/>
                <w:sz w:val="28"/>
              </w:rPr>
              <w:t>вопроса</w:t>
            </w:r>
            <w:r>
              <w:rPr>
                <w:spacing w:val="-67"/>
                <w:sz w:val="28"/>
              </w:rPr>
              <w:t xml:space="preserve"> </w:t>
            </w:r>
            <w:r>
              <w:rPr>
                <w:sz w:val="28"/>
              </w:rPr>
              <w:t xml:space="preserve">      м</w:t>
            </w:r>
            <w:r>
              <w:rPr>
                <w:spacing w:val="1"/>
                <w:sz w:val="28"/>
              </w:rPr>
              <w:t xml:space="preserve"> </w:t>
            </w:r>
            <w:r>
              <w:rPr>
                <w:sz w:val="28"/>
              </w:rPr>
              <w:t>инклюзивног</w:t>
            </w:r>
            <w:r>
              <w:rPr>
                <w:spacing w:val="1"/>
                <w:sz w:val="28"/>
              </w:rPr>
              <w:t xml:space="preserve"> </w:t>
            </w:r>
            <w:r>
              <w:rPr>
                <w:sz w:val="28"/>
              </w:rPr>
              <w:t>о</w:t>
            </w:r>
            <w:r>
              <w:rPr>
                <w:spacing w:val="1"/>
                <w:sz w:val="28"/>
              </w:rPr>
              <w:t xml:space="preserve"> </w:t>
            </w:r>
            <w:r>
              <w:rPr>
                <w:sz w:val="28"/>
              </w:rPr>
              <w:t>образования</w:t>
            </w:r>
          </w:p>
        </w:tc>
        <w:tc>
          <w:tcPr>
            <w:tcW w:w="2448" w:type="dxa"/>
          </w:tcPr>
          <w:p w:rsidR="00891CF0" w:rsidRDefault="00B23650">
            <w:pPr>
              <w:pStyle w:val="TableParagraph"/>
              <w:ind w:left="3" w:right="551"/>
              <w:rPr>
                <w:sz w:val="28"/>
              </w:rPr>
            </w:pPr>
            <w:r>
              <w:rPr>
                <w:sz w:val="28"/>
              </w:rPr>
              <w:t>Информационн</w:t>
            </w:r>
            <w:r>
              <w:rPr>
                <w:spacing w:val="-67"/>
                <w:sz w:val="28"/>
              </w:rPr>
              <w:t xml:space="preserve"> </w:t>
            </w:r>
            <w:r>
              <w:rPr>
                <w:sz w:val="28"/>
              </w:rPr>
              <w:t>ыемероприятия</w:t>
            </w:r>
          </w:p>
        </w:tc>
        <w:tc>
          <w:tcPr>
            <w:tcW w:w="1985" w:type="dxa"/>
          </w:tcPr>
          <w:p w:rsidR="00891CF0" w:rsidRDefault="00B23650">
            <w:pPr>
              <w:pStyle w:val="TableParagraph"/>
              <w:spacing w:line="315" w:lineRule="exact"/>
              <w:ind w:left="3"/>
              <w:rPr>
                <w:sz w:val="28"/>
              </w:rPr>
            </w:pPr>
            <w:r>
              <w:rPr>
                <w:sz w:val="28"/>
              </w:rPr>
              <w:t>По</w:t>
            </w:r>
          </w:p>
          <w:p w:rsidR="00891CF0" w:rsidRDefault="00B23650">
            <w:pPr>
              <w:pStyle w:val="TableParagraph"/>
              <w:ind w:left="3" w:right="215" w:firstLine="675"/>
              <w:rPr>
                <w:sz w:val="28"/>
              </w:rPr>
            </w:pPr>
            <w:r>
              <w:rPr>
                <w:spacing w:val="-1"/>
                <w:sz w:val="28"/>
              </w:rPr>
              <w:t>отдельно</w:t>
            </w:r>
            <w:r>
              <w:rPr>
                <w:spacing w:val="-67"/>
                <w:sz w:val="28"/>
              </w:rPr>
              <w:t xml:space="preserve"> </w:t>
            </w:r>
            <w:r>
              <w:rPr>
                <w:sz w:val="28"/>
              </w:rPr>
              <w:t>муплану-</w:t>
            </w:r>
            <w:r>
              <w:rPr>
                <w:spacing w:val="1"/>
                <w:sz w:val="28"/>
              </w:rPr>
              <w:t xml:space="preserve"> </w:t>
            </w:r>
            <w:r>
              <w:rPr>
                <w:sz w:val="28"/>
              </w:rPr>
              <w:t>графику</w:t>
            </w:r>
          </w:p>
        </w:tc>
        <w:tc>
          <w:tcPr>
            <w:tcW w:w="1524" w:type="dxa"/>
          </w:tcPr>
          <w:p w:rsidR="00891CF0" w:rsidRDefault="00B23650">
            <w:pPr>
              <w:pStyle w:val="TableParagraph"/>
              <w:spacing w:line="184" w:lineRule="auto"/>
              <w:ind w:left="4" w:right="131"/>
              <w:rPr>
                <w:sz w:val="28"/>
              </w:rPr>
            </w:pPr>
            <w:r>
              <w:rPr>
                <w:sz w:val="28"/>
              </w:rPr>
              <w:t>специалист</w:t>
            </w:r>
            <w:r>
              <w:rPr>
                <w:spacing w:val="-67"/>
                <w:sz w:val="28"/>
              </w:rPr>
              <w:t xml:space="preserve"> </w:t>
            </w:r>
            <w:r>
              <w:rPr>
                <w:sz w:val="28"/>
              </w:rPr>
              <w:t>ы</w:t>
            </w:r>
          </w:p>
          <w:p w:rsidR="00891CF0" w:rsidRDefault="00B23650">
            <w:pPr>
              <w:pStyle w:val="TableParagraph"/>
              <w:spacing w:line="318" w:lineRule="exact"/>
              <w:ind w:left="4"/>
              <w:rPr>
                <w:sz w:val="28"/>
              </w:rPr>
            </w:pPr>
            <w:r>
              <w:rPr>
                <w:sz w:val="28"/>
              </w:rPr>
              <w:t>ПМПК,</w:t>
            </w:r>
          </w:p>
          <w:p w:rsidR="00891CF0" w:rsidRDefault="00B23650">
            <w:pPr>
              <w:pStyle w:val="TableParagraph"/>
              <w:ind w:left="4"/>
              <w:rPr>
                <w:sz w:val="28"/>
              </w:rPr>
            </w:pPr>
            <w:r>
              <w:rPr>
                <w:sz w:val="28"/>
              </w:rPr>
              <w:t>педагог</w:t>
            </w:r>
          </w:p>
          <w:p w:rsidR="00891CF0" w:rsidRDefault="00891CF0">
            <w:pPr>
              <w:pStyle w:val="TableParagraph"/>
              <w:spacing w:before="8"/>
              <w:ind w:left="0"/>
              <w:rPr>
                <w:sz w:val="27"/>
              </w:rPr>
            </w:pPr>
          </w:p>
          <w:p w:rsidR="00891CF0" w:rsidRDefault="00B23650">
            <w:pPr>
              <w:pStyle w:val="TableParagraph"/>
              <w:ind w:left="4" w:right="73"/>
              <w:rPr>
                <w:sz w:val="28"/>
              </w:rPr>
            </w:pPr>
            <w:r>
              <w:rPr>
                <w:sz w:val="28"/>
              </w:rPr>
              <w:t>–психолог,</w:t>
            </w:r>
            <w:r>
              <w:rPr>
                <w:spacing w:val="1"/>
                <w:sz w:val="28"/>
              </w:rPr>
              <w:t xml:space="preserve"> </w:t>
            </w:r>
            <w:r>
              <w:rPr>
                <w:sz w:val="28"/>
              </w:rPr>
              <w:t>социальны</w:t>
            </w:r>
            <w:r>
              <w:rPr>
                <w:spacing w:val="1"/>
                <w:sz w:val="28"/>
              </w:rPr>
              <w:t xml:space="preserve"> </w:t>
            </w:r>
            <w:r>
              <w:rPr>
                <w:sz w:val="28"/>
              </w:rPr>
              <w:t>й педагог,</w:t>
            </w:r>
            <w:r>
              <w:rPr>
                <w:spacing w:val="1"/>
                <w:sz w:val="28"/>
              </w:rPr>
              <w:t xml:space="preserve"> </w:t>
            </w:r>
            <w:r>
              <w:rPr>
                <w:sz w:val="28"/>
              </w:rPr>
              <w:t>заместител</w:t>
            </w:r>
            <w:r>
              <w:rPr>
                <w:spacing w:val="1"/>
                <w:sz w:val="28"/>
              </w:rPr>
              <w:t xml:space="preserve"> </w:t>
            </w:r>
            <w:r>
              <w:rPr>
                <w:sz w:val="28"/>
              </w:rPr>
              <w:t>ь директора</w:t>
            </w:r>
            <w:r>
              <w:rPr>
                <w:spacing w:val="-67"/>
                <w:sz w:val="28"/>
              </w:rPr>
              <w:t xml:space="preserve"> </w:t>
            </w:r>
            <w:r>
              <w:rPr>
                <w:sz w:val="28"/>
              </w:rPr>
              <w:t>по УВР,</w:t>
            </w:r>
            <w:r>
              <w:rPr>
                <w:spacing w:val="1"/>
                <w:sz w:val="28"/>
              </w:rPr>
              <w:t xml:space="preserve"> </w:t>
            </w:r>
            <w:r>
              <w:rPr>
                <w:sz w:val="28"/>
              </w:rPr>
              <w:t>другие</w:t>
            </w:r>
            <w:r>
              <w:rPr>
                <w:spacing w:val="1"/>
                <w:sz w:val="28"/>
              </w:rPr>
              <w:t xml:space="preserve"> </w:t>
            </w:r>
            <w:r>
              <w:rPr>
                <w:sz w:val="28"/>
              </w:rPr>
              <w:t>организаци</w:t>
            </w:r>
          </w:p>
        </w:tc>
      </w:tr>
    </w:tbl>
    <w:p w:rsidR="00891CF0" w:rsidRDefault="00891CF0">
      <w:pPr>
        <w:rPr>
          <w:sz w:val="28"/>
        </w:rPr>
        <w:sectPr w:rsidR="00891CF0">
          <w:headerReference w:type="default" r:id="rId600"/>
          <w:footerReference w:type="default" r:id="rId601"/>
          <w:pgSz w:w="11920" w:h="16860"/>
          <w:pgMar w:top="820" w:right="200" w:bottom="800" w:left="260" w:header="573" w:footer="607" w:gutter="0"/>
          <w:cols w:space="720"/>
        </w:sect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1800"/>
        <w:gridCol w:w="2448"/>
        <w:gridCol w:w="1985"/>
        <w:gridCol w:w="1524"/>
      </w:tblGrid>
      <w:tr w:rsidR="00891CF0">
        <w:trPr>
          <w:trHeight w:val="561"/>
        </w:trPr>
        <w:tc>
          <w:tcPr>
            <w:tcW w:w="2100" w:type="dxa"/>
          </w:tcPr>
          <w:p w:rsidR="00891CF0" w:rsidRDefault="00B23650">
            <w:pPr>
              <w:pStyle w:val="TableParagraph"/>
              <w:spacing w:line="264" w:lineRule="exact"/>
              <w:ind w:left="4"/>
              <w:rPr>
                <w:sz w:val="28"/>
              </w:rPr>
            </w:pPr>
            <w:r>
              <w:rPr>
                <w:sz w:val="28"/>
              </w:rPr>
              <w:lastRenderedPageBreak/>
              <w:t>детей</w:t>
            </w:r>
          </w:p>
        </w:tc>
        <w:tc>
          <w:tcPr>
            <w:tcW w:w="1800" w:type="dxa"/>
          </w:tcPr>
          <w:p w:rsidR="00891CF0" w:rsidRDefault="00891CF0">
            <w:pPr>
              <w:pStyle w:val="TableParagraph"/>
              <w:ind w:left="0"/>
              <w:rPr>
                <w:sz w:val="28"/>
              </w:rPr>
            </w:pPr>
          </w:p>
        </w:tc>
        <w:tc>
          <w:tcPr>
            <w:tcW w:w="2448" w:type="dxa"/>
          </w:tcPr>
          <w:p w:rsidR="00891CF0" w:rsidRDefault="00891CF0">
            <w:pPr>
              <w:pStyle w:val="TableParagraph"/>
              <w:ind w:left="0"/>
              <w:rPr>
                <w:sz w:val="28"/>
              </w:rPr>
            </w:pPr>
          </w:p>
        </w:tc>
        <w:tc>
          <w:tcPr>
            <w:tcW w:w="1985" w:type="dxa"/>
          </w:tcPr>
          <w:p w:rsidR="00891CF0" w:rsidRDefault="00891CF0">
            <w:pPr>
              <w:pStyle w:val="TableParagraph"/>
              <w:ind w:left="0"/>
              <w:rPr>
                <w:sz w:val="28"/>
              </w:rPr>
            </w:pPr>
          </w:p>
        </w:tc>
        <w:tc>
          <w:tcPr>
            <w:tcW w:w="1524" w:type="dxa"/>
          </w:tcPr>
          <w:p w:rsidR="00891CF0" w:rsidRDefault="00B23650">
            <w:pPr>
              <w:pStyle w:val="TableParagraph"/>
              <w:spacing w:line="310" w:lineRule="exact"/>
              <w:ind w:left="4"/>
              <w:rPr>
                <w:sz w:val="28"/>
              </w:rPr>
            </w:pPr>
            <w:r>
              <w:rPr>
                <w:sz w:val="28"/>
              </w:rPr>
              <w:t>и</w:t>
            </w:r>
          </w:p>
        </w:tc>
      </w:tr>
    </w:tbl>
    <w:p w:rsidR="00891CF0" w:rsidRDefault="00891CF0">
      <w:pPr>
        <w:pStyle w:val="a0"/>
        <w:spacing w:before="8"/>
        <w:ind w:left="0"/>
        <w:jc w:val="left"/>
        <w:rPr>
          <w:sz w:val="12"/>
        </w:rPr>
      </w:pPr>
    </w:p>
    <w:p w:rsidR="00891CF0" w:rsidRDefault="00B23650">
      <w:pPr>
        <w:pStyle w:val="2"/>
        <w:spacing w:before="90"/>
        <w:ind w:left="380"/>
      </w:pPr>
      <w:r>
        <w:t>Механизмы</w:t>
      </w:r>
      <w:r>
        <w:rPr>
          <w:spacing w:val="-13"/>
        </w:rPr>
        <w:t xml:space="preserve"> </w:t>
      </w:r>
      <w:r>
        <w:t>реализации</w:t>
      </w:r>
      <w:r>
        <w:rPr>
          <w:spacing w:val="-11"/>
        </w:rPr>
        <w:t xml:space="preserve"> </w:t>
      </w:r>
      <w:r>
        <w:t>программы</w:t>
      </w:r>
      <w:r>
        <w:rPr>
          <w:spacing w:val="-12"/>
        </w:rPr>
        <w:t xml:space="preserve"> </w:t>
      </w:r>
      <w:r>
        <w:t>коррекционной</w:t>
      </w:r>
      <w:r>
        <w:rPr>
          <w:spacing w:val="-10"/>
        </w:rPr>
        <w:t xml:space="preserve"> </w:t>
      </w:r>
      <w:r>
        <w:t>работы.</w:t>
      </w:r>
    </w:p>
    <w:p w:rsidR="00891CF0" w:rsidRDefault="00B23650">
      <w:pPr>
        <w:pStyle w:val="a0"/>
        <w:spacing w:before="148" w:line="360" w:lineRule="auto"/>
        <w:ind w:right="438"/>
      </w:pPr>
      <w:r>
        <w:t>Настоящим</w:t>
      </w:r>
      <w:r>
        <w:rPr>
          <w:spacing w:val="1"/>
        </w:rPr>
        <w:t xml:space="preserve"> </w:t>
      </w:r>
      <w:r>
        <w:t>документом</w:t>
      </w:r>
      <w:r>
        <w:rPr>
          <w:spacing w:val="1"/>
        </w:rPr>
        <w:t xml:space="preserve"> </w:t>
      </w:r>
      <w:r>
        <w:t>представлена</w:t>
      </w:r>
      <w:r>
        <w:rPr>
          <w:spacing w:val="1"/>
        </w:rPr>
        <w:t xml:space="preserve"> </w:t>
      </w:r>
      <w:r>
        <w:t>общая</w:t>
      </w:r>
      <w:r>
        <w:rPr>
          <w:spacing w:val="1"/>
        </w:rPr>
        <w:t xml:space="preserve"> </w:t>
      </w:r>
      <w:r>
        <w:t>стратегия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организация</w:t>
      </w:r>
      <w:r>
        <w:rPr>
          <w:spacing w:val="1"/>
        </w:rPr>
        <w:t xml:space="preserve"> </w:t>
      </w:r>
      <w:r>
        <w:t>и</w:t>
      </w:r>
      <w:r>
        <w:rPr>
          <w:spacing w:val="1"/>
        </w:rPr>
        <w:t xml:space="preserve"> </w:t>
      </w:r>
      <w:r>
        <w:t>механизм</w:t>
      </w:r>
      <w:r>
        <w:rPr>
          <w:spacing w:val="1"/>
        </w:rPr>
        <w:t xml:space="preserve"> </w:t>
      </w:r>
      <w:r>
        <w:t>реализации</w:t>
      </w:r>
      <w:r>
        <w:rPr>
          <w:spacing w:val="1"/>
        </w:rPr>
        <w:t xml:space="preserve"> </w:t>
      </w:r>
      <w:r>
        <w:t>коррекционно-</w:t>
      </w:r>
      <w:r>
        <w:rPr>
          <w:spacing w:val="71"/>
        </w:rPr>
        <w:t xml:space="preserve"> </w:t>
      </w:r>
      <w:r>
        <w:t>развивающей</w:t>
      </w:r>
      <w:r>
        <w:rPr>
          <w:spacing w:val="1"/>
        </w:rPr>
        <w:t xml:space="preserve"> </w:t>
      </w:r>
      <w:r>
        <w:t>работы;</w:t>
      </w:r>
      <w:r>
        <w:rPr>
          <w:spacing w:val="1"/>
        </w:rPr>
        <w:t xml:space="preserve"> </w:t>
      </w:r>
      <w:r>
        <w:t>раскрываются</w:t>
      </w:r>
      <w:r>
        <w:rPr>
          <w:spacing w:val="1"/>
        </w:rPr>
        <w:t xml:space="preserve"> </w:t>
      </w:r>
      <w:r>
        <w:t>направления</w:t>
      </w:r>
      <w:r>
        <w:rPr>
          <w:spacing w:val="1"/>
        </w:rPr>
        <w:t xml:space="preserve"> </w:t>
      </w:r>
      <w:r>
        <w:t>и</w:t>
      </w:r>
      <w:r>
        <w:rPr>
          <w:spacing w:val="1"/>
        </w:rPr>
        <w:t xml:space="preserve"> </w:t>
      </w:r>
      <w:r>
        <w:t>ожидаемые</w:t>
      </w:r>
      <w:r>
        <w:rPr>
          <w:spacing w:val="1"/>
        </w:rPr>
        <w:t xml:space="preserve"> </w:t>
      </w:r>
      <w:r>
        <w:t>результаты</w:t>
      </w:r>
      <w:r>
        <w:rPr>
          <w:spacing w:val="1"/>
        </w:rPr>
        <w:t xml:space="preserve"> </w:t>
      </w:r>
      <w:r>
        <w:t>коррекционно-</w:t>
      </w:r>
      <w:r>
        <w:rPr>
          <w:spacing w:val="1"/>
        </w:rPr>
        <w:t xml:space="preserve"> </w:t>
      </w:r>
      <w:r>
        <w:t>развивающей</w:t>
      </w:r>
      <w:r>
        <w:rPr>
          <w:spacing w:val="1"/>
        </w:rPr>
        <w:t xml:space="preserve"> </w:t>
      </w:r>
      <w:r>
        <w:t>работы,</w:t>
      </w:r>
      <w:r>
        <w:rPr>
          <w:spacing w:val="1"/>
        </w:rPr>
        <w:t xml:space="preserve"> </w:t>
      </w:r>
      <w:r>
        <w:t>описываются</w:t>
      </w:r>
      <w:r>
        <w:rPr>
          <w:spacing w:val="1"/>
        </w:rPr>
        <w:t xml:space="preserve"> </w:t>
      </w:r>
      <w:r>
        <w:t>специальные</w:t>
      </w:r>
      <w:r>
        <w:rPr>
          <w:spacing w:val="1"/>
        </w:rPr>
        <w:t xml:space="preserve"> </w:t>
      </w:r>
      <w:r>
        <w:t>требования</w:t>
      </w:r>
      <w:r>
        <w:rPr>
          <w:spacing w:val="1"/>
        </w:rPr>
        <w:t xml:space="preserve"> </w:t>
      </w:r>
      <w:r>
        <w:t>к условиям</w:t>
      </w:r>
      <w:r>
        <w:rPr>
          <w:spacing w:val="1"/>
        </w:rPr>
        <w:t xml:space="preserve"> </w:t>
      </w:r>
      <w:r>
        <w:t>реализации</w:t>
      </w:r>
      <w:r>
        <w:rPr>
          <w:spacing w:val="-67"/>
        </w:rPr>
        <w:t xml:space="preserve"> </w:t>
      </w:r>
      <w:r>
        <w:t>ПКР,</w:t>
      </w:r>
      <w:r>
        <w:rPr>
          <w:spacing w:val="1"/>
        </w:rPr>
        <w:t xml:space="preserve"> </w:t>
      </w:r>
      <w:r>
        <w:t>при</w:t>
      </w:r>
      <w:r>
        <w:rPr>
          <w:spacing w:val="1"/>
        </w:rPr>
        <w:t xml:space="preserve"> </w:t>
      </w:r>
      <w:r>
        <w:t>этом</w:t>
      </w:r>
      <w:r>
        <w:rPr>
          <w:spacing w:val="1"/>
        </w:rPr>
        <w:t xml:space="preserve"> </w:t>
      </w:r>
      <w:r>
        <w:t>особенности</w:t>
      </w:r>
      <w:r>
        <w:rPr>
          <w:spacing w:val="1"/>
        </w:rPr>
        <w:t xml:space="preserve"> </w:t>
      </w:r>
      <w:r>
        <w:t>содержания</w:t>
      </w:r>
      <w:r>
        <w:rPr>
          <w:spacing w:val="1"/>
        </w:rPr>
        <w:t xml:space="preserve"> </w:t>
      </w:r>
      <w:r>
        <w:t>индивидуально-</w:t>
      </w:r>
      <w:r>
        <w:rPr>
          <w:spacing w:val="1"/>
        </w:rPr>
        <w:t xml:space="preserve"> </w:t>
      </w:r>
      <w:r>
        <w:t>ориентированной</w:t>
      </w:r>
      <w:r>
        <w:rPr>
          <w:spacing w:val="1"/>
        </w:rPr>
        <w:t xml:space="preserve"> </w:t>
      </w:r>
      <w:r>
        <w:t>работы</w:t>
      </w:r>
      <w:r>
        <w:rPr>
          <w:spacing w:val="1"/>
        </w:rPr>
        <w:t xml:space="preserve"> </w:t>
      </w:r>
      <w:r>
        <w:t>описываются в рабочих коррекционно-развивающих программах, которые прилагаются</w:t>
      </w:r>
      <w:r>
        <w:rPr>
          <w:spacing w:val="1"/>
        </w:rPr>
        <w:t xml:space="preserve"> </w:t>
      </w:r>
      <w:r>
        <w:t>к ПКР.</w:t>
      </w:r>
    </w:p>
    <w:p w:rsidR="00891CF0" w:rsidRDefault="00B23650">
      <w:pPr>
        <w:pStyle w:val="a0"/>
        <w:spacing w:before="1" w:line="360" w:lineRule="auto"/>
        <w:ind w:right="452"/>
      </w:pPr>
      <w:r>
        <w:t>Для реализации ПКР в МАОУ З</w:t>
      </w:r>
      <w:r w:rsidR="00D37C6E">
        <w:t>ареченская общеобразовательная школа №2</w:t>
      </w:r>
      <w:r>
        <w:rPr>
          <w:spacing w:val="1"/>
        </w:rPr>
        <w:t xml:space="preserve"> </w:t>
      </w:r>
      <w:r>
        <w:t>создана служба</w:t>
      </w:r>
      <w:r>
        <w:rPr>
          <w:spacing w:val="1"/>
        </w:rPr>
        <w:t xml:space="preserve"> </w:t>
      </w:r>
      <w:r>
        <w:t>комплексного психолого-педагогического и социального сопровождения и поддержки</w:t>
      </w:r>
      <w:r>
        <w:rPr>
          <w:spacing w:val="1"/>
        </w:rPr>
        <w:t xml:space="preserve"> </w:t>
      </w:r>
      <w:r>
        <w:t>обучающихся.</w:t>
      </w:r>
    </w:p>
    <w:p w:rsidR="00891CF0" w:rsidRDefault="00B23650">
      <w:pPr>
        <w:pStyle w:val="a0"/>
        <w:spacing w:before="1" w:line="360" w:lineRule="auto"/>
        <w:ind w:right="450"/>
      </w:pPr>
      <w:r>
        <w:t>Комплексное</w:t>
      </w:r>
      <w:r>
        <w:rPr>
          <w:spacing w:val="1"/>
        </w:rPr>
        <w:t xml:space="preserve"> </w:t>
      </w:r>
      <w:r>
        <w:t>психолого-педагогическое</w:t>
      </w:r>
      <w:r>
        <w:rPr>
          <w:spacing w:val="1"/>
        </w:rPr>
        <w:t xml:space="preserve"> </w:t>
      </w:r>
      <w:r>
        <w:t>и</w:t>
      </w:r>
      <w:r>
        <w:rPr>
          <w:spacing w:val="1"/>
        </w:rPr>
        <w:t xml:space="preserve"> </w:t>
      </w:r>
      <w:r>
        <w:t>социальное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55"/>
        </w:rPr>
        <w:t xml:space="preserve"> </w:t>
      </w:r>
      <w:r>
        <w:t>с</w:t>
      </w:r>
      <w:r>
        <w:rPr>
          <w:spacing w:val="54"/>
        </w:rPr>
        <w:t xml:space="preserve"> </w:t>
      </w:r>
      <w:r>
        <w:t>трудностями</w:t>
      </w:r>
      <w:r>
        <w:rPr>
          <w:spacing w:val="56"/>
        </w:rPr>
        <w:t xml:space="preserve"> </w:t>
      </w:r>
      <w:r>
        <w:t>в</w:t>
      </w:r>
      <w:r>
        <w:rPr>
          <w:spacing w:val="54"/>
        </w:rPr>
        <w:t xml:space="preserve"> </w:t>
      </w:r>
      <w:r>
        <w:t>обучении</w:t>
      </w:r>
      <w:r>
        <w:rPr>
          <w:spacing w:val="55"/>
        </w:rPr>
        <w:t xml:space="preserve"> </w:t>
      </w:r>
      <w:r>
        <w:t>и</w:t>
      </w:r>
      <w:r>
        <w:rPr>
          <w:spacing w:val="55"/>
        </w:rPr>
        <w:t xml:space="preserve"> </w:t>
      </w:r>
      <w:r>
        <w:t>социализации</w:t>
      </w:r>
    </w:p>
    <w:p w:rsidR="00891CF0" w:rsidRDefault="00B23650">
      <w:pPr>
        <w:pStyle w:val="a0"/>
        <w:spacing w:before="88" w:line="360" w:lineRule="auto"/>
        <w:ind w:right="448"/>
      </w:pPr>
      <w:r>
        <w:t>обеспечиваются специалистами школы (педагогом-психологом, социальным педагогом,</w:t>
      </w:r>
      <w:r>
        <w:rPr>
          <w:spacing w:val="-67"/>
        </w:rPr>
        <w:t xml:space="preserve"> </w:t>
      </w:r>
      <w:r>
        <w:t>учителем-логопедом), регламентируются локальными нормативнымишколы, а также ее</w:t>
      </w:r>
      <w:r>
        <w:rPr>
          <w:spacing w:val="1"/>
        </w:rPr>
        <w:t xml:space="preserve"> </w:t>
      </w:r>
      <w:r>
        <w:t>уставом,</w:t>
      </w:r>
      <w:r>
        <w:rPr>
          <w:spacing w:val="-2"/>
        </w:rPr>
        <w:t xml:space="preserve"> </w:t>
      </w:r>
      <w:r>
        <w:t>реализуется преимущественно</w:t>
      </w:r>
      <w:r>
        <w:rPr>
          <w:spacing w:val="1"/>
        </w:rPr>
        <w:t xml:space="preserve"> </w:t>
      </w:r>
      <w:r>
        <w:t>во</w:t>
      </w:r>
      <w:r>
        <w:rPr>
          <w:spacing w:val="1"/>
        </w:rPr>
        <w:t xml:space="preserve"> </w:t>
      </w:r>
      <w:r>
        <w:t>внеурочной</w:t>
      </w:r>
      <w:r>
        <w:rPr>
          <w:spacing w:val="1"/>
        </w:rPr>
        <w:t xml:space="preserve"> </w:t>
      </w:r>
      <w:r>
        <w:t>деятельности.</w:t>
      </w:r>
    </w:p>
    <w:p w:rsidR="00891CF0" w:rsidRDefault="00B23650">
      <w:pPr>
        <w:pStyle w:val="a0"/>
        <w:spacing w:before="1" w:line="360" w:lineRule="auto"/>
        <w:ind w:right="443"/>
      </w:pPr>
      <w:r>
        <w:t>Социально-педагогическое</w:t>
      </w:r>
      <w:r>
        <w:rPr>
          <w:spacing w:val="1"/>
        </w:rPr>
        <w:t xml:space="preserve"> </w:t>
      </w:r>
      <w:r>
        <w:t>сопровождение</w:t>
      </w:r>
      <w:r>
        <w:rPr>
          <w:spacing w:val="1"/>
        </w:rPr>
        <w:t xml:space="preserve"> </w:t>
      </w:r>
      <w:r>
        <w:t>осуществляет</w:t>
      </w:r>
      <w:r>
        <w:rPr>
          <w:spacing w:val="1"/>
        </w:rPr>
        <w:t xml:space="preserve"> </w:t>
      </w:r>
      <w:r>
        <w:t>социальный</w:t>
      </w:r>
      <w:r>
        <w:rPr>
          <w:spacing w:val="1"/>
        </w:rPr>
        <w:t xml:space="preserve"> </w:t>
      </w:r>
      <w:r>
        <w:t>педагог.</w:t>
      </w:r>
      <w:r>
        <w:rPr>
          <w:spacing w:val="1"/>
        </w:rPr>
        <w:t xml:space="preserve"> </w:t>
      </w:r>
      <w:r>
        <w:t>Деятельность</w:t>
      </w:r>
      <w:r>
        <w:rPr>
          <w:spacing w:val="1"/>
        </w:rPr>
        <w:t xml:space="preserve"> </w:t>
      </w:r>
      <w:r>
        <w:t>социального</w:t>
      </w:r>
      <w:r>
        <w:rPr>
          <w:spacing w:val="1"/>
        </w:rPr>
        <w:t xml:space="preserve"> </w:t>
      </w:r>
      <w:r>
        <w:t>педагога</w:t>
      </w:r>
      <w:r>
        <w:rPr>
          <w:spacing w:val="1"/>
        </w:rPr>
        <w:t xml:space="preserve"> </w:t>
      </w:r>
      <w:r>
        <w:t>направлена</w:t>
      </w:r>
      <w:r>
        <w:rPr>
          <w:spacing w:val="1"/>
        </w:rPr>
        <w:t xml:space="preserve"> </w:t>
      </w:r>
      <w:r>
        <w:t>на</w:t>
      </w:r>
      <w:r>
        <w:rPr>
          <w:spacing w:val="1"/>
        </w:rPr>
        <w:t xml:space="preserve"> </w:t>
      </w:r>
      <w:r>
        <w:t>защиту</w:t>
      </w:r>
      <w:r>
        <w:rPr>
          <w:spacing w:val="1"/>
        </w:rPr>
        <w:t xml:space="preserve"> </w:t>
      </w:r>
      <w:r>
        <w:t>прав</w:t>
      </w:r>
      <w:r>
        <w:rPr>
          <w:spacing w:val="1"/>
        </w:rPr>
        <w:t xml:space="preserve"> </w:t>
      </w:r>
      <w:r>
        <w:t>всех</w:t>
      </w:r>
      <w:r>
        <w:rPr>
          <w:spacing w:val="1"/>
        </w:rPr>
        <w:t xml:space="preserve"> </w:t>
      </w:r>
      <w:r>
        <w:t>обучающихся,</w:t>
      </w:r>
      <w:r>
        <w:rPr>
          <w:spacing w:val="1"/>
        </w:rPr>
        <w:t xml:space="preserve"> </w:t>
      </w:r>
      <w:r>
        <w:rPr>
          <w:spacing w:val="-1"/>
        </w:rPr>
        <w:t>охрану</w:t>
      </w:r>
      <w:r>
        <w:t xml:space="preserve"> </w:t>
      </w:r>
      <w:r>
        <w:rPr>
          <w:spacing w:val="-1"/>
        </w:rPr>
        <w:t>их</w:t>
      </w:r>
      <w:r>
        <w:t xml:space="preserve"> </w:t>
      </w:r>
      <w:r>
        <w:rPr>
          <w:spacing w:val="-1"/>
        </w:rPr>
        <w:t>жизни</w:t>
      </w:r>
      <w:r>
        <w:t xml:space="preserve"> </w:t>
      </w:r>
      <w:r>
        <w:rPr>
          <w:spacing w:val="-1"/>
        </w:rPr>
        <w:t>и</w:t>
      </w:r>
      <w:r>
        <w:t xml:space="preserve"> </w:t>
      </w:r>
      <w:r>
        <w:rPr>
          <w:spacing w:val="-1"/>
        </w:rPr>
        <w:t>здоровья,</w:t>
      </w:r>
      <w:r>
        <w:t xml:space="preserve"> соблюдение</w:t>
      </w:r>
      <w:r>
        <w:rPr>
          <w:spacing w:val="1"/>
        </w:rPr>
        <w:t xml:space="preserve"> </w:t>
      </w:r>
      <w:r>
        <w:t>их</w:t>
      </w:r>
      <w:r>
        <w:rPr>
          <w:spacing w:val="1"/>
        </w:rPr>
        <w:t xml:space="preserve"> </w:t>
      </w:r>
      <w:r>
        <w:t>интересов;</w:t>
      </w:r>
      <w:r>
        <w:rPr>
          <w:spacing w:val="1"/>
        </w:rPr>
        <w:t xml:space="preserve"> </w:t>
      </w:r>
      <w:r>
        <w:t>создание для школьников</w:t>
      </w:r>
      <w:r>
        <w:rPr>
          <w:spacing w:val="1"/>
        </w:rPr>
        <w:t xml:space="preserve"> </w:t>
      </w:r>
      <w:r>
        <w:t>комфортной и безопасной образовательной среды. Социальный педагог (совместно с</w:t>
      </w:r>
      <w:r>
        <w:rPr>
          <w:spacing w:val="1"/>
        </w:rPr>
        <w:t xml:space="preserve"> </w:t>
      </w:r>
      <w:r>
        <w:t>педагогом-психологом)</w:t>
      </w:r>
      <w:r>
        <w:rPr>
          <w:spacing w:val="1"/>
        </w:rPr>
        <w:t xml:space="preserve"> </w:t>
      </w:r>
      <w:r>
        <w:t>участвует</w:t>
      </w:r>
      <w:r>
        <w:rPr>
          <w:spacing w:val="1"/>
        </w:rPr>
        <w:t xml:space="preserve"> </w:t>
      </w:r>
      <w:r>
        <w:t>в</w:t>
      </w:r>
      <w:r>
        <w:rPr>
          <w:spacing w:val="1"/>
        </w:rPr>
        <w:t xml:space="preserve"> </w:t>
      </w:r>
      <w:r>
        <w:t>изучении</w:t>
      </w:r>
      <w:r>
        <w:rPr>
          <w:spacing w:val="1"/>
        </w:rPr>
        <w:t xml:space="preserve"> </w:t>
      </w:r>
      <w:r>
        <w:t>особенностей</w:t>
      </w:r>
      <w:r>
        <w:rPr>
          <w:spacing w:val="1"/>
        </w:rPr>
        <w:t xml:space="preserve"> </w:t>
      </w:r>
      <w:r>
        <w:t>школьников,</w:t>
      </w:r>
      <w:r>
        <w:rPr>
          <w:spacing w:val="1"/>
        </w:rPr>
        <w:t xml:space="preserve"> </w:t>
      </w:r>
      <w:r>
        <w:t>испытывающих трудности в обучении и социализации, их условий жизни и воспитания,</w:t>
      </w:r>
      <w:r>
        <w:rPr>
          <w:spacing w:val="-67"/>
        </w:rPr>
        <w:t xml:space="preserve"> </w:t>
      </w:r>
      <w:r>
        <w:t>социального</w:t>
      </w:r>
      <w:r>
        <w:rPr>
          <w:spacing w:val="1"/>
        </w:rPr>
        <w:t xml:space="preserve"> </w:t>
      </w:r>
      <w:r>
        <w:t>статуса</w:t>
      </w:r>
      <w:r>
        <w:rPr>
          <w:spacing w:val="1"/>
        </w:rPr>
        <w:t xml:space="preserve"> </w:t>
      </w:r>
      <w:r>
        <w:t>семьи;</w:t>
      </w:r>
      <w:r>
        <w:rPr>
          <w:spacing w:val="1"/>
        </w:rPr>
        <w:t xml:space="preserve"> </w:t>
      </w:r>
      <w:r>
        <w:t>выявлении</w:t>
      </w:r>
      <w:r>
        <w:rPr>
          <w:spacing w:val="1"/>
        </w:rPr>
        <w:t xml:space="preserve"> </w:t>
      </w:r>
      <w:r>
        <w:t>признаков</w:t>
      </w:r>
      <w:r>
        <w:rPr>
          <w:spacing w:val="1"/>
        </w:rPr>
        <w:t xml:space="preserve"> </w:t>
      </w:r>
      <w:r>
        <w:t>семейного</w:t>
      </w:r>
      <w:r>
        <w:rPr>
          <w:spacing w:val="1"/>
        </w:rPr>
        <w:t xml:space="preserve"> </w:t>
      </w:r>
      <w:r>
        <w:t>неблагополучия;</w:t>
      </w:r>
      <w:r>
        <w:rPr>
          <w:spacing w:val="1"/>
        </w:rPr>
        <w:t xml:space="preserve"> </w:t>
      </w:r>
      <w:r>
        <w:t>своевременно оказывает социальную помощь и поддержку обучающимся и их семьям в</w:t>
      </w:r>
      <w:r>
        <w:rPr>
          <w:spacing w:val="1"/>
        </w:rPr>
        <w:t xml:space="preserve"> </w:t>
      </w:r>
      <w:r>
        <w:t>разрешении</w:t>
      </w:r>
      <w:r>
        <w:rPr>
          <w:spacing w:val="1"/>
        </w:rPr>
        <w:t xml:space="preserve"> </w:t>
      </w:r>
      <w:r>
        <w:t>конфликтов,</w:t>
      </w:r>
      <w:r>
        <w:rPr>
          <w:spacing w:val="1"/>
        </w:rPr>
        <w:t xml:space="preserve"> </w:t>
      </w:r>
      <w:r>
        <w:t>проблем,</w:t>
      </w:r>
      <w:r>
        <w:rPr>
          <w:spacing w:val="1"/>
        </w:rPr>
        <w:t xml:space="preserve"> </w:t>
      </w:r>
      <w:r>
        <w:t>трудных</w:t>
      </w:r>
      <w:r>
        <w:rPr>
          <w:spacing w:val="1"/>
        </w:rPr>
        <w:t xml:space="preserve"> </w:t>
      </w:r>
      <w:r>
        <w:t>жизненных</w:t>
      </w:r>
      <w:r>
        <w:rPr>
          <w:spacing w:val="1"/>
        </w:rPr>
        <w:t xml:space="preserve"> </w:t>
      </w:r>
      <w:r>
        <w:t>ситуаций,</w:t>
      </w:r>
      <w:r>
        <w:rPr>
          <w:spacing w:val="1"/>
        </w:rPr>
        <w:t xml:space="preserve"> </w:t>
      </w:r>
      <w:r>
        <w:t>затрагивающих</w:t>
      </w:r>
      <w:r>
        <w:rPr>
          <w:spacing w:val="1"/>
        </w:rPr>
        <w:t xml:space="preserve"> </w:t>
      </w:r>
      <w:r>
        <w:t>интересы</w:t>
      </w:r>
      <w:r>
        <w:rPr>
          <w:spacing w:val="1"/>
        </w:rPr>
        <w:t xml:space="preserve"> </w:t>
      </w:r>
      <w:r>
        <w:t>подростков.</w:t>
      </w:r>
      <w:r>
        <w:rPr>
          <w:spacing w:val="1"/>
        </w:rPr>
        <w:t xml:space="preserve"> </w:t>
      </w:r>
      <w:r>
        <w:t>Кроме</w:t>
      </w:r>
      <w:r>
        <w:rPr>
          <w:spacing w:val="1"/>
        </w:rPr>
        <w:t xml:space="preserve"> </w:t>
      </w:r>
      <w:r>
        <w:t>того,</w:t>
      </w:r>
      <w:r>
        <w:rPr>
          <w:spacing w:val="1"/>
        </w:rPr>
        <w:t xml:space="preserve"> </w:t>
      </w:r>
      <w:r>
        <w:t>социальный</w:t>
      </w:r>
      <w:r>
        <w:rPr>
          <w:spacing w:val="1"/>
        </w:rPr>
        <w:t xml:space="preserve"> </w:t>
      </w:r>
      <w:r>
        <w:t>педагог</w:t>
      </w:r>
      <w:r>
        <w:rPr>
          <w:spacing w:val="1"/>
        </w:rPr>
        <w:t xml:space="preserve"> </w:t>
      </w:r>
      <w:r>
        <w:t>участвует</w:t>
      </w:r>
      <w:r>
        <w:rPr>
          <w:spacing w:val="1"/>
        </w:rPr>
        <w:t xml:space="preserve"> </w:t>
      </w:r>
      <w:r>
        <w:t>в</w:t>
      </w:r>
      <w:r>
        <w:rPr>
          <w:spacing w:val="1"/>
        </w:rPr>
        <w:t xml:space="preserve"> </w:t>
      </w:r>
      <w:r>
        <w:t>проведении</w:t>
      </w:r>
      <w:r>
        <w:rPr>
          <w:spacing w:val="1"/>
        </w:rPr>
        <w:t xml:space="preserve"> </w:t>
      </w:r>
      <w:r>
        <w:t>профилактической</w:t>
      </w:r>
      <w:r>
        <w:rPr>
          <w:spacing w:val="1"/>
        </w:rPr>
        <w:t xml:space="preserve"> </w:t>
      </w:r>
      <w:r>
        <w:t>и</w:t>
      </w:r>
      <w:r>
        <w:rPr>
          <w:spacing w:val="1"/>
        </w:rPr>
        <w:t xml:space="preserve"> </w:t>
      </w:r>
      <w:r>
        <w:t>информационно-</w:t>
      </w:r>
      <w:r>
        <w:rPr>
          <w:spacing w:val="1"/>
        </w:rPr>
        <w:t xml:space="preserve"> </w:t>
      </w:r>
      <w:r>
        <w:t>просветительской</w:t>
      </w:r>
      <w:r>
        <w:rPr>
          <w:spacing w:val="1"/>
        </w:rPr>
        <w:t xml:space="preserve"> </w:t>
      </w:r>
      <w:r>
        <w:t>работы</w:t>
      </w:r>
      <w:r>
        <w:rPr>
          <w:spacing w:val="1"/>
        </w:rPr>
        <w:t xml:space="preserve"> </w:t>
      </w:r>
      <w:r>
        <w:t>по</w:t>
      </w:r>
      <w:r>
        <w:rPr>
          <w:spacing w:val="1"/>
        </w:rPr>
        <w:t xml:space="preserve"> </w:t>
      </w:r>
      <w:r>
        <w:t>защите</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школьников;</w:t>
      </w:r>
      <w:r>
        <w:rPr>
          <w:spacing w:val="1"/>
        </w:rPr>
        <w:t xml:space="preserve"> </w:t>
      </w:r>
      <w:r>
        <w:t>в</w:t>
      </w:r>
      <w:r>
        <w:rPr>
          <w:spacing w:val="1"/>
        </w:rPr>
        <w:t xml:space="preserve"> </w:t>
      </w:r>
      <w:r>
        <w:t>выборе</w:t>
      </w:r>
      <w:r>
        <w:rPr>
          <w:spacing w:val="1"/>
        </w:rPr>
        <w:t xml:space="preserve"> </w:t>
      </w:r>
      <w:r>
        <w:t>профессиональных</w:t>
      </w:r>
      <w:r>
        <w:rPr>
          <w:spacing w:val="1"/>
        </w:rPr>
        <w:t xml:space="preserve"> </w:t>
      </w:r>
      <w:r>
        <w:t>склонностей</w:t>
      </w:r>
      <w:r>
        <w:rPr>
          <w:spacing w:val="1"/>
        </w:rPr>
        <w:t xml:space="preserve"> </w:t>
      </w:r>
      <w:r>
        <w:t>и</w:t>
      </w:r>
      <w:r>
        <w:rPr>
          <w:spacing w:val="1"/>
        </w:rPr>
        <w:t xml:space="preserve"> </w:t>
      </w:r>
      <w:r>
        <w:t>интересов.</w:t>
      </w:r>
      <w:r>
        <w:rPr>
          <w:spacing w:val="1"/>
        </w:rPr>
        <w:t xml:space="preserve"> </w:t>
      </w:r>
      <w:r>
        <w:t>Основными</w:t>
      </w:r>
      <w:r>
        <w:rPr>
          <w:spacing w:val="40"/>
        </w:rPr>
        <w:t xml:space="preserve"> </w:t>
      </w:r>
      <w:r>
        <w:t>формами</w:t>
      </w:r>
      <w:r>
        <w:rPr>
          <w:spacing w:val="40"/>
        </w:rPr>
        <w:t xml:space="preserve"> </w:t>
      </w:r>
      <w:r>
        <w:t>работы</w:t>
      </w:r>
      <w:r>
        <w:rPr>
          <w:spacing w:val="41"/>
        </w:rPr>
        <w:t xml:space="preserve"> </w:t>
      </w:r>
      <w:r>
        <w:t>социального</w:t>
      </w:r>
      <w:r>
        <w:rPr>
          <w:spacing w:val="42"/>
        </w:rPr>
        <w:t xml:space="preserve"> </w:t>
      </w:r>
      <w:r>
        <w:t>педагога</w:t>
      </w:r>
      <w:r>
        <w:rPr>
          <w:spacing w:val="39"/>
        </w:rPr>
        <w:t xml:space="preserve"> </w:t>
      </w:r>
      <w:r>
        <w:t>являются:</w:t>
      </w:r>
      <w:r>
        <w:rPr>
          <w:spacing w:val="41"/>
        </w:rPr>
        <w:t xml:space="preserve"> </w:t>
      </w:r>
      <w:r>
        <w:t>урок</w:t>
      </w:r>
      <w:r>
        <w:rPr>
          <w:spacing w:val="40"/>
        </w:rPr>
        <w:t xml:space="preserve"> </w:t>
      </w:r>
      <w:r>
        <w:t>(за</w:t>
      </w:r>
      <w:r>
        <w:rPr>
          <w:spacing w:val="39"/>
        </w:rPr>
        <w:t xml:space="preserve"> </w:t>
      </w:r>
      <w:r>
        <w:t>счет</w:t>
      </w:r>
      <w:r>
        <w:rPr>
          <w:spacing w:val="39"/>
        </w:rPr>
        <w:t xml:space="preserve"> </w:t>
      </w:r>
      <w:r>
        <w:t>классных</w:t>
      </w:r>
    </w:p>
    <w:p w:rsidR="00891CF0" w:rsidRDefault="00891CF0">
      <w:pPr>
        <w:spacing w:line="360" w:lineRule="auto"/>
        <w:sectPr w:rsidR="00891CF0">
          <w:headerReference w:type="default" r:id="rId602"/>
          <w:footerReference w:type="default" r:id="rId603"/>
          <w:pgSz w:w="11920" w:h="16860"/>
          <w:pgMar w:top="820" w:right="200" w:bottom="800" w:left="260" w:header="573" w:footer="607" w:gutter="0"/>
          <w:cols w:space="720"/>
        </w:sectPr>
      </w:pPr>
    </w:p>
    <w:p w:rsidR="00891CF0" w:rsidRDefault="00B23650">
      <w:pPr>
        <w:pStyle w:val="a0"/>
        <w:spacing w:line="360" w:lineRule="auto"/>
        <w:ind w:right="443"/>
      </w:pPr>
      <w:r>
        <w:lastRenderedPageBreak/>
        <w:t>часов), внеурочные индивидуальные (подгрупповые) занятия; беседы (со школьниками,</w:t>
      </w:r>
      <w:r>
        <w:rPr>
          <w:spacing w:val="1"/>
        </w:rPr>
        <w:t xml:space="preserve"> </w:t>
      </w:r>
      <w:r>
        <w:t>родителями,</w:t>
      </w:r>
      <w:r>
        <w:rPr>
          <w:spacing w:val="1"/>
        </w:rPr>
        <w:t xml:space="preserve"> </w:t>
      </w:r>
      <w:r>
        <w:t>педагогами),</w:t>
      </w:r>
      <w:r>
        <w:rPr>
          <w:spacing w:val="1"/>
        </w:rPr>
        <w:t xml:space="preserve"> </w:t>
      </w:r>
      <w:r>
        <w:t>индивидуальные</w:t>
      </w:r>
      <w:r>
        <w:rPr>
          <w:spacing w:val="1"/>
        </w:rPr>
        <w:t xml:space="preserve"> </w:t>
      </w:r>
      <w:r>
        <w:t>консультации</w:t>
      </w:r>
      <w:r>
        <w:rPr>
          <w:spacing w:val="1"/>
        </w:rPr>
        <w:t xml:space="preserve"> </w:t>
      </w:r>
      <w:r>
        <w:t>(со</w:t>
      </w:r>
      <w:r>
        <w:rPr>
          <w:spacing w:val="71"/>
        </w:rPr>
        <w:t xml:space="preserve"> </w:t>
      </w:r>
      <w:r>
        <w:t>школьниками,</w:t>
      </w:r>
      <w:r>
        <w:rPr>
          <w:spacing w:val="1"/>
        </w:rPr>
        <w:t xml:space="preserve"> </w:t>
      </w:r>
      <w:r>
        <w:t>родителями, педагогами). Специалист также выступает на родительских собраниях, на</w:t>
      </w:r>
      <w:r>
        <w:rPr>
          <w:spacing w:val="1"/>
        </w:rPr>
        <w:t xml:space="preserve"> </w:t>
      </w:r>
      <w:r>
        <w:rPr>
          <w:spacing w:val="-1"/>
        </w:rPr>
        <w:t xml:space="preserve">классных часах (информационно-просветительские </w:t>
      </w:r>
      <w:r>
        <w:t>лекции и сообщения). Социальный</w:t>
      </w:r>
      <w:r>
        <w:rPr>
          <w:spacing w:val="1"/>
        </w:rPr>
        <w:t xml:space="preserve"> </w:t>
      </w:r>
      <w:r>
        <w:t>педагог взаимодействует с педагогом-психологом, учителем-дефектологом, учителем-</w:t>
      </w:r>
      <w:r>
        <w:rPr>
          <w:spacing w:val="1"/>
        </w:rPr>
        <w:t xml:space="preserve"> </w:t>
      </w:r>
      <w:r>
        <w:t>логопедом, педагогом класса, в случае необходимости с медицинским работником, а</w:t>
      </w:r>
      <w:r>
        <w:rPr>
          <w:spacing w:val="1"/>
        </w:rPr>
        <w:t xml:space="preserve"> </w:t>
      </w:r>
      <w:r>
        <w:t>также</w:t>
      </w:r>
      <w:r>
        <w:rPr>
          <w:spacing w:val="1"/>
        </w:rPr>
        <w:t xml:space="preserve"> </w:t>
      </w:r>
      <w:r>
        <w:t>с</w:t>
      </w:r>
      <w:r>
        <w:rPr>
          <w:spacing w:val="1"/>
        </w:rPr>
        <w:t xml:space="preserve"> </w:t>
      </w:r>
      <w:r>
        <w:t>родителями</w:t>
      </w:r>
      <w:r>
        <w:rPr>
          <w:spacing w:val="1"/>
        </w:rPr>
        <w:t xml:space="preserve"> </w:t>
      </w:r>
      <w:r>
        <w:t>(их</w:t>
      </w:r>
      <w:r>
        <w:rPr>
          <w:spacing w:val="1"/>
        </w:rPr>
        <w:t xml:space="preserve"> </w:t>
      </w:r>
      <w:r>
        <w:t>законными</w:t>
      </w:r>
      <w:r>
        <w:rPr>
          <w:spacing w:val="1"/>
        </w:rPr>
        <w:t xml:space="preserve"> </w:t>
      </w:r>
      <w:r>
        <w:t>представителями),</w:t>
      </w:r>
      <w:r>
        <w:rPr>
          <w:spacing w:val="1"/>
        </w:rPr>
        <w:t xml:space="preserve"> </w:t>
      </w:r>
      <w:r>
        <w:t>специалистами</w:t>
      </w:r>
      <w:r>
        <w:rPr>
          <w:spacing w:val="1"/>
        </w:rPr>
        <w:t xml:space="preserve"> </w:t>
      </w:r>
      <w:r>
        <w:t>социальных</w:t>
      </w:r>
      <w:r>
        <w:rPr>
          <w:spacing w:val="1"/>
        </w:rPr>
        <w:t xml:space="preserve"> </w:t>
      </w:r>
      <w:r>
        <w:t>служб,</w:t>
      </w:r>
      <w:r>
        <w:rPr>
          <w:spacing w:val="-2"/>
        </w:rPr>
        <w:t xml:space="preserve"> </w:t>
      </w:r>
      <w:r>
        <w:t>органами</w:t>
      </w:r>
      <w:r>
        <w:rPr>
          <w:spacing w:val="1"/>
        </w:rPr>
        <w:t xml:space="preserve"> </w:t>
      </w:r>
      <w:r>
        <w:t>исполнительной</w:t>
      </w:r>
      <w:r>
        <w:rPr>
          <w:spacing w:val="3"/>
        </w:rPr>
        <w:t xml:space="preserve"> </w:t>
      </w:r>
      <w:r>
        <w:t>власти по</w:t>
      </w:r>
      <w:r>
        <w:rPr>
          <w:spacing w:val="-1"/>
        </w:rPr>
        <w:t xml:space="preserve"> </w:t>
      </w:r>
      <w:r>
        <w:t>защитеправ</w:t>
      </w:r>
      <w:r>
        <w:rPr>
          <w:spacing w:val="-6"/>
        </w:rPr>
        <w:t xml:space="preserve"> </w:t>
      </w:r>
      <w:r>
        <w:t>детей.</w:t>
      </w:r>
    </w:p>
    <w:p w:rsidR="00891CF0" w:rsidRDefault="00B23650">
      <w:pPr>
        <w:pStyle w:val="a0"/>
        <w:spacing w:line="360" w:lineRule="auto"/>
        <w:ind w:right="444"/>
      </w:pPr>
      <w:r>
        <w:t>Психологическое сопровождение обучающихся обеспечивается в рамках реализации</w:t>
      </w:r>
      <w:r>
        <w:rPr>
          <w:spacing w:val="1"/>
        </w:rPr>
        <w:t xml:space="preserve"> </w:t>
      </w:r>
      <w:r>
        <w:t>основных направлений психологической службы. Педагог-психолог проводит</w:t>
      </w:r>
      <w:r>
        <w:rPr>
          <w:spacing w:val="1"/>
        </w:rPr>
        <w:t xml:space="preserve"> </w:t>
      </w:r>
      <w:r>
        <w:t>занятия</w:t>
      </w:r>
      <w:r>
        <w:rPr>
          <w:spacing w:val="1"/>
        </w:rPr>
        <w:t xml:space="preserve"> </w:t>
      </w:r>
      <w:r>
        <w:t>по</w:t>
      </w:r>
      <w:r>
        <w:rPr>
          <w:spacing w:val="38"/>
        </w:rPr>
        <w:t xml:space="preserve"> </w:t>
      </w:r>
      <w:r>
        <w:t>комплексному</w:t>
      </w:r>
      <w:r>
        <w:rPr>
          <w:spacing w:val="33"/>
        </w:rPr>
        <w:t xml:space="preserve"> </w:t>
      </w:r>
      <w:r>
        <w:t>изучению</w:t>
      </w:r>
      <w:r>
        <w:rPr>
          <w:spacing w:val="37"/>
        </w:rPr>
        <w:t xml:space="preserve"> </w:t>
      </w:r>
      <w:r>
        <w:t>и</w:t>
      </w:r>
      <w:r>
        <w:rPr>
          <w:spacing w:val="38"/>
        </w:rPr>
        <w:t xml:space="preserve"> </w:t>
      </w:r>
      <w:r>
        <w:t>развитию</w:t>
      </w:r>
      <w:r>
        <w:rPr>
          <w:spacing w:val="35"/>
        </w:rPr>
        <w:t xml:space="preserve"> </w:t>
      </w:r>
      <w:r>
        <w:t>личности</w:t>
      </w:r>
      <w:r>
        <w:rPr>
          <w:spacing w:val="41"/>
        </w:rPr>
        <w:t xml:space="preserve"> </w:t>
      </w:r>
      <w:r>
        <w:t>школьников,</w:t>
      </w:r>
    </w:p>
    <w:p w:rsidR="00891CF0" w:rsidRDefault="00B23650">
      <w:pPr>
        <w:pStyle w:val="a0"/>
        <w:spacing w:line="304" w:lineRule="auto"/>
        <w:ind w:right="445"/>
      </w:pPr>
      <w:r>
        <w:t>испытывающих</w:t>
      </w:r>
      <w:r>
        <w:rPr>
          <w:spacing w:val="1"/>
        </w:rPr>
        <w:t xml:space="preserve"> </w:t>
      </w:r>
      <w:r>
        <w:t>трудности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Работа</w:t>
      </w:r>
      <w:r>
        <w:rPr>
          <w:spacing w:val="1"/>
        </w:rPr>
        <w:t xml:space="preserve"> </w:t>
      </w:r>
      <w:r>
        <w:t>может</w:t>
      </w:r>
      <w:r>
        <w:rPr>
          <w:spacing w:val="70"/>
        </w:rPr>
        <w:t xml:space="preserve"> </w:t>
      </w:r>
      <w:r>
        <w:t>быть</w:t>
      </w:r>
      <w:r>
        <w:rPr>
          <w:spacing w:val="1"/>
        </w:rPr>
        <w:t xml:space="preserve"> </w:t>
      </w:r>
      <w:r>
        <w:t>организована</w:t>
      </w:r>
      <w:r>
        <w:rPr>
          <w:spacing w:val="45"/>
        </w:rPr>
        <w:t xml:space="preserve"> </w:t>
      </w:r>
      <w:r>
        <w:t>индивидуально</w:t>
      </w:r>
      <w:r>
        <w:rPr>
          <w:spacing w:val="48"/>
        </w:rPr>
        <w:t xml:space="preserve"> </w:t>
      </w:r>
      <w:r>
        <w:t>и</w:t>
      </w:r>
      <w:r>
        <w:rPr>
          <w:spacing w:val="44"/>
        </w:rPr>
        <w:t xml:space="preserve"> </w:t>
      </w:r>
      <w:r>
        <w:t>в</w:t>
      </w:r>
      <w:r>
        <w:rPr>
          <w:spacing w:val="44"/>
        </w:rPr>
        <w:t xml:space="preserve"> </w:t>
      </w:r>
      <w:r>
        <w:t>мини-группах.</w:t>
      </w:r>
      <w:r>
        <w:rPr>
          <w:spacing w:val="44"/>
        </w:rPr>
        <w:t xml:space="preserve"> </w:t>
      </w:r>
      <w:r>
        <w:t>Основные</w:t>
      </w:r>
      <w:r>
        <w:rPr>
          <w:spacing w:val="44"/>
        </w:rPr>
        <w:t xml:space="preserve"> </w:t>
      </w:r>
      <w:r>
        <w:t>направления</w:t>
      </w:r>
      <w:r>
        <w:rPr>
          <w:spacing w:val="45"/>
        </w:rPr>
        <w:t xml:space="preserve"> </w:t>
      </w:r>
      <w:r>
        <w:t>деятельности</w:t>
      </w:r>
    </w:p>
    <w:p w:rsidR="00891CF0" w:rsidRDefault="00B23650">
      <w:pPr>
        <w:pStyle w:val="a0"/>
        <w:spacing w:before="66" w:line="360" w:lineRule="auto"/>
        <w:ind w:right="443"/>
      </w:pPr>
      <w:r>
        <w:t>школьного</w:t>
      </w:r>
      <w:r>
        <w:rPr>
          <w:spacing w:val="1"/>
        </w:rPr>
        <w:t xml:space="preserve"> </w:t>
      </w:r>
      <w:r>
        <w:t>педагога-психолога</w:t>
      </w:r>
      <w:r>
        <w:rPr>
          <w:spacing w:val="1"/>
        </w:rPr>
        <w:t xml:space="preserve"> </w:t>
      </w:r>
      <w:r>
        <w:t>состоят</w:t>
      </w:r>
      <w:r>
        <w:rPr>
          <w:spacing w:val="1"/>
        </w:rPr>
        <w:t xml:space="preserve"> </w:t>
      </w:r>
      <w:r>
        <w:t>в</w:t>
      </w:r>
      <w:r>
        <w:rPr>
          <w:spacing w:val="1"/>
        </w:rPr>
        <w:t xml:space="preserve"> </w:t>
      </w:r>
      <w:r>
        <w:t>проведении</w:t>
      </w:r>
      <w:r>
        <w:rPr>
          <w:spacing w:val="1"/>
        </w:rPr>
        <w:t xml:space="preserve"> </w:t>
      </w:r>
      <w:r>
        <w:t>психодиагностики;</w:t>
      </w:r>
      <w:r>
        <w:rPr>
          <w:spacing w:val="1"/>
        </w:rPr>
        <w:t xml:space="preserve"> </w:t>
      </w:r>
      <w:r>
        <w:t>развитии</w:t>
      </w:r>
      <w:r>
        <w:rPr>
          <w:spacing w:val="1"/>
        </w:rPr>
        <w:t xml:space="preserve"> </w:t>
      </w:r>
      <w:r>
        <w:t>и</w:t>
      </w:r>
      <w:r>
        <w:rPr>
          <w:spacing w:val="-67"/>
        </w:rPr>
        <w:t xml:space="preserve"> </w:t>
      </w:r>
      <w:r>
        <w:t>коррекции</w:t>
      </w:r>
      <w:r>
        <w:rPr>
          <w:spacing w:val="1"/>
        </w:rPr>
        <w:t xml:space="preserve"> </w:t>
      </w:r>
      <w:r>
        <w:t>эмоционально-волевой</w:t>
      </w:r>
      <w:r>
        <w:rPr>
          <w:spacing w:val="1"/>
        </w:rPr>
        <w:t xml:space="preserve"> </w:t>
      </w:r>
      <w:r>
        <w:t>сферы обучающихся;</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25"/>
        </w:rPr>
        <w:t xml:space="preserve"> </w:t>
      </w:r>
      <w:r>
        <w:t>и</w:t>
      </w:r>
      <w:r>
        <w:rPr>
          <w:spacing w:val="23"/>
        </w:rPr>
        <w:t xml:space="preserve"> </w:t>
      </w:r>
      <w:r>
        <w:t>расширении</w:t>
      </w:r>
      <w:r>
        <w:rPr>
          <w:spacing w:val="25"/>
        </w:rPr>
        <w:t xml:space="preserve"> </w:t>
      </w:r>
      <w:r>
        <w:t>социального</w:t>
      </w:r>
      <w:r>
        <w:rPr>
          <w:spacing w:val="25"/>
        </w:rPr>
        <w:t xml:space="preserve"> </w:t>
      </w:r>
      <w:r>
        <w:t>взаимодействия</w:t>
      </w:r>
      <w:r>
        <w:rPr>
          <w:spacing w:val="24"/>
        </w:rPr>
        <w:t xml:space="preserve"> </w:t>
      </w:r>
      <w:r>
        <w:t>со</w:t>
      </w:r>
      <w:r>
        <w:rPr>
          <w:spacing w:val="24"/>
        </w:rPr>
        <w:t xml:space="preserve"> </w:t>
      </w:r>
      <w:r>
        <w:t>сверстниками</w:t>
      </w:r>
      <w:r>
        <w:rPr>
          <w:spacing w:val="24"/>
        </w:rPr>
        <w:t xml:space="preserve"> </w:t>
      </w:r>
      <w:r>
        <w:t>(совместно</w:t>
      </w:r>
      <w:r>
        <w:rPr>
          <w:spacing w:val="-67"/>
        </w:rPr>
        <w:t xml:space="preserve"> </w:t>
      </w:r>
      <w:r>
        <w:t>с</w:t>
      </w:r>
      <w:r>
        <w:rPr>
          <w:spacing w:val="1"/>
        </w:rPr>
        <w:t xml:space="preserve"> </w:t>
      </w:r>
      <w:r>
        <w:t>социальным</w:t>
      </w:r>
      <w:r>
        <w:rPr>
          <w:spacing w:val="1"/>
        </w:rPr>
        <w:t xml:space="preserve"> </w:t>
      </w:r>
      <w:r>
        <w:t>педагогом);</w:t>
      </w:r>
      <w:r>
        <w:rPr>
          <w:spacing w:val="1"/>
        </w:rPr>
        <w:t xml:space="preserve"> </w:t>
      </w:r>
      <w:r>
        <w:t>разработке</w:t>
      </w:r>
      <w:r>
        <w:rPr>
          <w:spacing w:val="1"/>
        </w:rPr>
        <w:t xml:space="preserve"> </w:t>
      </w:r>
      <w:r>
        <w:t>и</w:t>
      </w:r>
      <w:r>
        <w:rPr>
          <w:spacing w:val="1"/>
        </w:rPr>
        <w:t xml:space="preserve"> </w:t>
      </w:r>
      <w:r>
        <w:t>осуществлении</w:t>
      </w:r>
      <w:r>
        <w:rPr>
          <w:spacing w:val="1"/>
        </w:rPr>
        <w:t xml:space="preserve"> </w:t>
      </w:r>
      <w:r>
        <w:t>развивающих</w:t>
      </w:r>
      <w:r>
        <w:rPr>
          <w:spacing w:val="1"/>
        </w:rPr>
        <w:t xml:space="preserve"> </w:t>
      </w:r>
      <w:r>
        <w:t>программ;</w:t>
      </w:r>
      <w:r>
        <w:rPr>
          <w:spacing w:val="1"/>
        </w:rPr>
        <w:t xml:space="preserve"> </w:t>
      </w:r>
      <w:r>
        <w:t>психологической профилактике, направленной на сохранение, укрепление и развитие</w:t>
      </w:r>
      <w:r>
        <w:rPr>
          <w:spacing w:val="1"/>
        </w:rPr>
        <w:t xml:space="preserve"> </w:t>
      </w:r>
      <w:r>
        <w:t>психологического здоровья учащихся.</w:t>
      </w:r>
    </w:p>
    <w:p w:rsidR="00891CF0" w:rsidRDefault="00B23650">
      <w:pPr>
        <w:pStyle w:val="a0"/>
        <w:spacing w:before="1" w:line="360" w:lineRule="auto"/>
        <w:ind w:right="442"/>
      </w:pPr>
      <w:r>
        <w:t>Помимо работы со школьниками педагог-психолог проводит консультативную работу с</w:t>
      </w:r>
      <w:r>
        <w:rPr>
          <w:spacing w:val="-67"/>
        </w:rPr>
        <w:t xml:space="preserve"> </w:t>
      </w:r>
      <w:r>
        <w:t>педагогами, администрацией школы и родителями по вопросам, связанным с обучением</w:t>
      </w:r>
      <w:r>
        <w:rPr>
          <w:spacing w:val="-67"/>
        </w:rPr>
        <w:t xml:space="preserve"> </w:t>
      </w:r>
      <w:r>
        <w:t>и</w:t>
      </w:r>
      <w:r>
        <w:rPr>
          <w:spacing w:val="1"/>
        </w:rPr>
        <w:t xml:space="preserve"> </w:t>
      </w:r>
      <w:r>
        <w:t>воспитанием</w:t>
      </w:r>
      <w:r>
        <w:rPr>
          <w:spacing w:val="1"/>
        </w:rPr>
        <w:t xml:space="preserve"> </w:t>
      </w:r>
      <w:r>
        <w:t>учащихся.</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педагог-психолог</w:t>
      </w:r>
      <w:r>
        <w:rPr>
          <w:spacing w:val="1"/>
        </w:rPr>
        <w:t xml:space="preserve"> </w:t>
      </w:r>
      <w:r>
        <w:t>(психолог)</w:t>
      </w:r>
      <w:r>
        <w:rPr>
          <w:spacing w:val="1"/>
        </w:rPr>
        <w:t xml:space="preserve"> </w:t>
      </w:r>
      <w:r>
        <w:t>осуществляет</w:t>
      </w:r>
      <w:r>
        <w:rPr>
          <w:spacing w:val="1"/>
        </w:rPr>
        <w:t xml:space="preserve"> </w:t>
      </w:r>
      <w:r>
        <w:t>информационно- просветительскую работу с родителями и педагогами.</w:t>
      </w:r>
      <w:r>
        <w:rPr>
          <w:spacing w:val="1"/>
        </w:rPr>
        <w:t xml:space="preserve"> </w:t>
      </w:r>
      <w:r>
        <w:t>Данная</w:t>
      </w:r>
      <w:r>
        <w:rPr>
          <w:spacing w:val="1"/>
        </w:rPr>
        <w:t xml:space="preserve"> </w:t>
      </w:r>
      <w:r>
        <w:t>работа</w:t>
      </w:r>
      <w:r>
        <w:rPr>
          <w:spacing w:val="1"/>
        </w:rPr>
        <w:t xml:space="preserve"> </w:t>
      </w:r>
      <w:r>
        <w:t>включает</w:t>
      </w:r>
      <w:r>
        <w:rPr>
          <w:spacing w:val="1"/>
        </w:rPr>
        <w:t xml:space="preserve"> </w:t>
      </w:r>
      <w:r>
        <w:t>чтение</w:t>
      </w:r>
      <w:r>
        <w:rPr>
          <w:spacing w:val="1"/>
        </w:rPr>
        <w:t xml:space="preserve"> </w:t>
      </w:r>
      <w:r>
        <w:t>лекций,</w:t>
      </w:r>
      <w:r>
        <w:rPr>
          <w:spacing w:val="1"/>
        </w:rPr>
        <w:t xml:space="preserve"> </w:t>
      </w:r>
      <w:r>
        <w:t>проведение</w:t>
      </w:r>
      <w:r>
        <w:rPr>
          <w:spacing w:val="1"/>
        </w:rPr>
        <w:t xml:space="preserve"> </w:t>
      </w:r>
      <w:r>
        <w:t>обучающих</w:t>
      </w:r>
      <w:r>
        <w:rPr>
          <w:spacing w:val="71"/>
        </w:rPr>
        <w:t xml:space="preserve"> </w:t>
      </w:r>
      <w:r>
        <w:t>семинаров</w:t>
      </w:r>
      <w:r>
        <w:rPr>
          <w:spacing w:val="71"/>
        </w:rPr>
        <w:t xml:space="preserve"> </w:t>
      </w:r>
      <w:r>
        <w:t>и</w:t>
      </w:r>
      <w:r>
        <w:rPr>
          <w:spacing w:val="1"/>
        </w:rPr>
        <w:t xml:space="preserve"> </w:t>
      </w:r>
      <w:r>
        <w:t>тренингов.</w:t>
      </w:r>
    </w:p>
    <w:p w:rsidR="00891CF0" w:rsidRDefault="00B23650">
      <w:pPr>
        <w:pStyle w:val="a0"/>
        <w:spacing w:before="2" w:line="360" w:lineRule="auto"/>
        <w:ind w:right="448"/>
      </w:pPr>
      <w:r>
        <w:t>В</w:t>
      </w:r>
      <w:r>
        <w:rPr>
          <w:spacing w:val="1"/>
        </w:rPr>
        <w:t xml:space="preserve"> </w:t>
      </w:r>
      <w:r>
        <w:t>реализации</w:t>
      </w:r>
      <w:r>
        <w:rPr>
          <w:spacing w:val="1"/>
        </w:rPr>
        <w:t xml:space="preserve"> </w:t>
      </w:r>
      <w:r>
        <w:t>диагностического</w:t>
      </w:r>
      <w:r>
        <w:rPr>
          <w:spacing w:val="1"/>
        </w:rPr>
        <w:t xml:space="preserve"> </w:t>
      </w:r>
      <w:r>
        <w:t>направления</w:t>
      </w:r>
      <w:r>
        <w:rPr>
          <w:spacing w:val="1"/>
        </w:rPr>
        <w:t xml:space="preserve"> </w:t>
      </w:r>
      <w:r>
        <w:t>работы</w:t>
      </w:r>
      <w:r>
        <w:rPr>
          <w:spacing w:val="1"/>
        </w:rPr>
        <w:t xml:space="preserve"> </w:t>
      </w:r>
      <w:r>
        <w:t>могут</w:t>
      </w:r>
      <w:r>
        <w:rPr>
          <w:spacing w:val="1"/>
        </w:rPr>
        <w:t xml:space="preserve"> </w:t>
      </w:r>
      <w:r>
        <w:t>принимать участие</w:t>
      </w:r>
      <w:r>
        <w:rPr>
          <w:spacing w:val="1"/>
        </w:rPr>
        <w:t xml:space="preserve"> </w:t>
      </w:r>
      <w:r>
        <w:t>как</w:t>
      </w:r>
      <w:r>
        <w:rPr>
          <w:spacing w:val="1"/>
        </w:rPr>
        <w:t xml:space="preserve"> </w:t>
      </w:r>
      <w:r>
        <w:t>учителя класса (аттестация учащихся в начале, середине и конце учебного года), так и</w:t>
      </w:r>
      <w:r>
        <w:rPr>
          <w:spacing w:val="1"/>
        </w:rPr>
        <w:t xml:space="preserve"> </w:t>
      </w:r>
      <w:r>
        <w:t>специалисты (проведение диагностики в начале, середине и в конце учебного года).</w:t>
      </w:r>
      <w:r>
        <w:rPr>
          <w:spacing w:val="1"/>
        </w:rPr>
        <w:t xml:space="preserve"> </w:t>
      </w:r>
      <w:r>
        <w:t>Данное</w:t>
      </w:r>
      <w:r>
        <w:rPr>
          <w:spacing w:val="1"/>
        </w:rPr>
        <w:t xml:space="preserve"> </w:t>
      </w:r>
      <w:r>
        <w:t>направление</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ПМПк.</w:t>
      </w:r>
      <w:r>
        <w:rPr>
          <w:spacing w:val="1"/>
        </w:rPr>
        <w:t xml:space="preserve"> </w:t>
      </w:r>
      <w:r>
        <w:t>ПМПк</w:t>
      </w:r>
      <w:r>
        <w:rPr>
          <w:spacing w:val="71"/>
        </w:rPr>
        <w:t xml:space="preserve"> </w:t>
      </w:r>
      <w:r>
        <w:t>является</w:t>
      </w:r>
      <w:r>
        <w:rPr>
          <w:spacing w:val="1"/>
        </w:rPr>
        <w:t xml:space="preserve"> </w:t>
      </w:r>
      <w:r>
        <w:t>внутришкольной</w:t>
      </w:r>
      <w:r>
        <w:rPr>
          <w:spacing w:val="16"/>
        </w:rPr>
        <w:t xml:space="preserve"> </w:t>
      </w:r>
      <w:r>
        <w:t>формой</w:t>
      </w:r>
      <w:r>
        <w:rPr>
          <w:spacing w:val="14"/>
        </w:rPr>
        <w:t xml:space="preserve"> </w:t>
      </w:r>
      <w:r>
        <w:t>организации</w:t>
      </w:r>
      <w:r>
        <w:rPr>
          <w:spacing w:val="16"/>
        </w:rPr>
        <w:t xml:space="preserve"> </w:t>
      </w:r>
      <w:r>
        <w:t>сопровождения</w:t>
      </w:r>
      <w:r>
        <w:rPr>
          <w:spacing w:val="15"/>
        </w:rPr>
        <w:t xml:space="preserve"> </w:t>
      </w:r>
      <w:r>
        <w:t>детей</w:t>
      </w:r>
      <w:r>
        <w:rPr>
          <w:spacing w:val="15"/>
        </w:rPr>
        <w:t xml:space="preserve"> </w:t>
      </w:r>
      <w:r>
        <w:t>с</w:t>
      </w:r>
      <w:r>
        <w:rPr>
          <w:spacing w:val="13"/>
        </w:rPr>
        <w:t xml:space="preserve"> </w:t>
      </w:r>
      <w:r>
        <w:t>трудностями</w:t>
      </w:r>
      <w:r>
        <w:rPr>
          <w:spacing w:val="13"/>
        </w:rPr>
        <w:t xml:space="preserve"> </w:t>
      </w:r>
      <w:r>
        <w:t>в</w:t>
      </w:r>
      <w:r>
        <w:rPr>
          <w:spacing w:val="12"/>
        </w:rPr>
        <w:t xml:space="preserve"> </w:t>
      </w:r>
      <w:r>
        <w:t>обучении</w:t>
      </w:r>
      <w:r>
        <w:rPr>
          <w:spacing w:val="-67"/>
        </w:rPr>
        <w:t xml:space="preserve"> </w:t>
      </w:r>
      <w:r>
        <w:t xml:space="preserve">и   </w:t>
      </w:r>
      <w:r>
        <w:rPr>
          <w:spacing w:val="61"/>
        </w:rPr>
        <w:t xml:space="preserve"> </w:t>
      </w:r>
      <w:r>
        <w:t xml:space="preserve">социализации.   </w:t>
      </w:r>
      <w:r>
        <w:rPr>
          <w:spacing w:val="59"/>
        </w:rPr>
        <w:t xml:space="preserve"> </w:t>
      </w:r>
      <w:r>
        <w:t xml:space="preserve">Положение   </w:t>
      </w:r>
      <w:r>
        <w:rPr>
          <w:spacing w:val="62"/>
        </w:rPr>
        <w:t xml:space="preserve"> </w:t>
      </w:r>
      <w:r>
        <w:t xml:space="preserve">и   </w:t>
      </w:r>
      <w:r>
        <w:rPr>
          <w:spacing w:val="60"/>
        </w:rPr>
        <w:t xml:space="preserve"> </w:t>
      </w:r>
      <w:r>
        <w:t xml:space="preserve">регламент   </w:t>
      </w:r>
      <w:r>
        <w:rPr>
          <w:spacing w:val="59"/>
        </w:rPr>
        <w:t xml:space="preserve"> </w:t>
      </w:r>
      <w:r>
        <w:t xml:space="preserve">работы   </w:t>
      </w:r>
      <w:r>
        <w:rPr>
          <w:spacing w:val="62"/>
        </w:rPr>
        <w:t xml:space="preserve"> </w:t>
      </w:r>
      <w:r>
        <w:t xml:space="preserve">данного    </w:t>
      </w:r>
      <w:r>
        <w:rPr>
          <w:spacing w:val="2"/>
        </w:rPr>
        <w:t xml:space="preserve"> </w:t>
      </w:r>
      <w:r>
        <w:t>подразделения</w:t>
      </w:r>
    </w:p>
    <w:p w:rsidR="00891CF0" w:rsidRDefault="00B23650">
      <w:pPr>
        <w:pStyle w:val="a0"/>
        <w:spacing w:before="2"/>
      </w:pPr>
      <w:r>
        <w:t xml:space="preserve">разрабатывается  </w:t>
      </w:r>
      <w:r>
        <w:rPr>
          <w:spacing w:val="55"/>
        </w:rPr>
        <w:t xml:space="preserve"> </w:t>
      </w:r>
      <w:r>
        <w:t xml:space="preserve">образовательной  </w:t>
      </w:r>
      <w:r>
        <w:rPr>
          <w:spacing w:val="54"/>
        </w:rPr>
        <w:t xml:space="preserve"> </w:t>
      </w:r>
      <w:r>
        <w:t xml:space="preserve">организацией  </w:t>
      </w:r>
      <w:r>
        <w:rPr>
          <w:spacing w:val="55"/>
        </w:rPr>
        <w:t xml:space="preserve"> </w:t>
      </w:r>
      <w:r>
        <w:t xml:space="preserve">самостоятельно  </w:t>
      </w:r>
      <w:r>
        <w:rPr>
          <w:spacing w:val="56"/>
        </w:rPr>
        <w:t xml:space="preserve"> </w:t>
      </w:r>
      <w:r>
        <w:t xml:space="preserve">и  </w:t>
      </w:r>
      <w:r>
        <w:rPr>
          <w:spacing w:val="64"/>
        </w:rPr>
        <w:t xml:space="preserve"> </w:t>
      </w:r>
      <w:r>
        <w:t>утверждается</w:t>
      </w:r>
    </w:p>
    <w:p w:rsidR="00891CF0" w:rsidRDefault="00891CF0">
      <w:pPr>
        <w:sectPr w:rsidR="00891CF0">
          <w:headerReference w:type="default" r:id="rId604"/>
          <w:footerReference w:type="default" r:id="rId605"/>
          <w:pgSz w:w="11920" w:h="16860"/>
          <w:pgMar w:top="820" w:right="200" w:bottom="720" w:left="260" w:header="573" w:footer="529" w:gutter="0"/>
          <w:cols w:space="720"/>
        </w:sectPr>
      </w:pPr>
    </w:p>
    <w:p w:rsidR="00891CF0" w:rsidRDefault="00B23650">
      <w:pPr>
        <w:pStyle w:val="a0"/>
        <w:spacing w:line="311" w:lineRule="exact"/>
      </w:pPr>
      <w:r>
        <w:lastRenderedPageBreak/>
        <w:t>локальным</w:t>
      </w:r>
      <w:r>
        <w:rPr>
          <w:spacing w:val="-2"/>
        </w:rPr>
        <w:t xml:space="preserve"> </w:t>
      </w:r>
      <w:r>
        <w:t>актом.</w:t>
      </w:r>
    </w:p>
    <w:p w:rsidR="00891CF0" w:rsidRDefault="00B23650">
      <w:pPr>
        <w:pStyle w:val="a0"/>
        <w:spacing w:before="160" w:line="360" w:lineRule="auto"/>
        <w:ind w:right="446"/>
      </w:pPr>
      <w:r>
        <w:t>Цель</w:t>
      </w:r>
      <w:r>
        <w:rPr>
          <w:spacing w:val="1"/>
        </w:rPr>
        <w:t xml:space="preserve"> </w:t>
      </w:r>
      <w:r>
        <w:t>работы</w:t>
      </w:r>
      <w:r>
        <w:rPr>
          <w:spacing w:val="1"/>
        </w:rPr>
        <w:t xml:space="preserve"> </w:t>
      </w:r>
      <w:r>
        <w:t>ПМПк:</w:t>
      </w:r>
      <w:r>
        <w:rPr>
          <w:spacing w:val="1"/>
        </w:rPr>
        <w:t xml:space="preserve"> </w:t>
      </w:r>
      <w:r>
        <w:t>выявление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учащихся,</w:t>
      </w:r>
      <w:r>
        <w:rPr>
          <w:spacing w:val="1"/>
        </w:rPr>
        <w:t xml:space="preserve"> </w:t>
      </w:r>
      <w:r>
        <w:t>имеющих трудности в обучении и социализации, и оказание им помощи (выработка</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составление,</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индивидуальной программы обучения; выбор и</w:t>
      </w:r>
      <w:r>
        <w:rPr>
          <w:spacing w:val="1"/>
        </w:rPr>
        <w:t xml:space="preserve"> </w:t>
      </w:r>
      <w:r>
        <w:t>отбор специальных методов, приемов и</w:t>
      </w:r>
      <w:r>
        <w:rPr>
          <w:spacing w:val="-67"/>
        </w:rPr>
        <w:t xml:space="preserve"> </w:t>
      </w:r>
      <w:r>
        <w:t>средств</w:t>
      </w:r>
      <w:r>
        <w:rPr>
          <w:spacing w:val="1"/>
        </w:rPr>
        <w:t xml:space="preserve"> </w:t>
      </w:r>
      <w:r>
        <w:t>обучения).</w:t>
      </w:r>
      <w:r>
        <w:rPr>
          <w:spacing w:val="1"/>
        </w:rPr>
        <w:t xml:space="preserve"> </w:t>
      </w:r>
      <w:r>
        <w:t>Специалисты</w:t>
      </w:r>
      <w:r>
        <w:rPr>
          <w:spacing w:val="1"/>
        </w:rPr>
        <w:t xml:space="preserve"> </w:t>
      </w:r>
      <w:r>
        <w:t>консилиума</w:t>
      </w:r>
      <w:r>
        <w:rPr>
          <w:spacing w:val="1"/>
        </w:rPr>
        <w:t xml:space="preserve"> </w:t>
      </w:r>
      <w:r>
        <w:t>проводят</w:t>
      </w:r>
      <w:r>
        <w:rPr>
          <w:spacing w:val="1"/>
        </w:rPr>
        <w:t xml:space="preserve"> </w:t>
      </w:r>
      <w:r>
        <w:t>мониторинг</w:t>
      </w:r>
      <w:r>
        <w:rPr>
          <w:spacing w:val="1"/>
        </w:rPr>
        <w:t xml:space="preserve"> </w:t>
      </w:r>
      <w:r>
        <w:t>и</w:t>
      </w:r>
      <w:r>
        <w:rPr>
          <w:spacing w:val="1"/>
        </w:rPr>
        <w:t xml:space="preserve"> </w:t>
      </w:r>
      <w:r>
        <w:t>следят</w:t>
      </w:r>
      <w:r>
        <w:rPr>
          <w:spacing w:val="1"/>
        </w:rPr>
        <w:t xml:space="preserve"> </w:t>
      </w:r>
      <w:r>
        <w:t>за</w:t>
      </w:r>
      <w:r>
        <w:rPr>
          <w:spacing w:val="-67"/>
        </w:rPr>
        <w:t xml:space="preserve"> </w:t>
      </w:r>
      <w:r>
        <w:t>динамикой развития и успеваемости школьников, своевременно вносят коррективы в</w:t>
      </w:r>
      <w:r>
        <w:rPr>
          <w:spacing w:val="1"/>
        </w:rPr>
        <w:t xml:space="preserve"> </w:t>
      </w:r>
      <w:r>
        <w:t>программу</w:t>
      </w:r>
      <w:r>
        <w:rPr>
          <w:spacing w:val="1"/>
        </w:rPr>
        <w:t xml:space="preserve"> </w:t>
      </w:r>
      <w:r>
        <w:t>обучения</w:t>
      </w:r>
      <w:r>
        <w:rPr>
          <w:spacing w:val="71"/>
        </w:rPr>
        <w:t xml:space="preserve"> </w:t>
      </w:r>
      <w:r>
        <w:t>и</w:t>
      </w:r>
      <w:r>
        <w:rPr>
          <w:spacing w:val="71"/>
        </w:rPr>
        <w:t xml:space="preserve"> </w:t>
      </w:r>
      <w:r>
        <w:t>в</w:t>
      </w:r>
      <w:r>
        <w:rPr>
          <w:spacing w:val="71"/>
        </w:rPr>
        <w:t xml:space="preserve"> </w:t>
      </w:r>
      <w:r>
        <w:t>рабочие</w:t>
      </w:r>
      <w:r>
        <w:rPr>
          <w:spacing w:val="71"/>
        </w:rPr>
        <w:t xml:space="preserve"> </w:t>
      </w:r>
      <w:r>
        <w:t>коррекционные</w:t>
      </w:r>
      <w:r>
        <w:rPr>
          <w:spacing w:val="71"/>
        </w:rPr>
        <w:t xml:space="preserve"> </w:t>
      </w:r>
      <w:r>
        <w:t>программы;</w:t>
      </w:r>
      <w:r>
        <w:rPr>
          <w:spacing w:val="71"/>
        </w:rPr>
        <w:t xml:space="preserve"> </w:t>
      </w:r>
      <w:r>
        <w:t>рассматривают</w:t>
      </w:r>
      <w:r>
        <w:rPr>
          <w:spacing w:val="1"/>
        </w:rPr>
        <w:t xml:space="preserve"> </w:t>
      </w:r>
      <w:r>
        <w:t>спорные</w:t>
      </w:r>
      <w:r>
        <w:rPr>
          <w:spacing w:val="65"/>
        </w:rPr>
        <w:t xml:space="preserve"> </w:t>
      </w:r>
      <w:r>
        <w:t>и</w:t>
      </w:r>
      <w:r>
        <w:rPr>
          <w:spacing w:val="67"/>
        </w:rPr>
        <w:t xml:space="preserve"> </w:t>
      </w:r>
      <w:r>
        <w:t>конфликтные</w:t>
      </w:r>
      <w:r>
        <w:rPr>
          <w:spacing w:val="70"/>
        </w:rPr>
        <w:t xml:space="preserve"> </w:t>
      </w:r>
      <w:r>
        <w:t>случаи,</w:t>
      </w:r>
    </w:p>
    <w:p w:rsidR="00891CF0" w:rsidRDefault="00B23650">
      <w:pPr>
        <w:pStyle w:val="a0"/>
        <w:spacing w:before="4" w:line="304" w:lineRule="auto"/>
        <w:ind w:right="1028"/>
      </w:pP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1"/>
        </w:rPr>
        <w:t xml:space="preserve"> </w:t>
      </w:r>
      <w:r>
        <w:t>(школьников)</w:t>
      </w:r>
      <w:r>
        <w:rPr>
          <w:spacing w:val="1"/>
        </w:rPr>
        <w:t xml:space="preserve"> </w:t>
      </w:r>
      <w:r>
        <w:t>дополнительных</w:t>
      </w:r>
      <w:r>
        <w:rPr>
          <w:spacing w:val="-6"/>
        </w:rPr>
        <w:t xml:space="preserve"> </w:t>
      </w:r>
      <w:r>
        <w:t>дидактических материалов</w:t>
      </w:r>
      <w:r>
        <w:rPr>
          <w:spacing w:val="-3"/>
        </w:rPr>
        <w:t xml:space="preserve"> </w:t>
      </w:r>
      <w:r>
        <w:t>и</w:t>
      </w:r>
      <w:r>
        <w:rPr>
          <w:spacing w:val="-3"/>
        </w:rPr>
        <w:t xml:space="preserve"> </w:t>
      </w:r>
      <w:r>
        <w:t>учебных</w:t>
      </w:r>
      <w:r>
        <w:rPr>
          <w:spacing w:val="-4"/>
        </w:rPr>
        <w:t xml:space="preserve"> </w:t>
      </w:r>
      <w:r>
        <w:t>пособий.</w:t>
      </w:r>
    </w:p>
    <w:p w:rsidR="00891CF0" w:rsidRDefault="00B23650">
      <w:pPr>
        <w:pStyle w:val="a0"/>
        <w:spacing w:before="75" w:line="360" w:lineRule="auto"/>
        <w:ind w:right="446"/>
      </w:pPr>
      <w:r>
        <w:t>В состав ПМПк школы входят педагог-психолог, учитель-дефектолог, учитель-логопед,</w:t>
      </w:r>
      <w:r>
        <w:rPr>
          <w:spacing w:val="1"/>
        </w:rPr>
        <w:t xml:space="preserve"> </w:t>
      </w:r>
      <w:r>
        <w:t>педагог</w:t>
      </w:r>
      <w:r>
        <w:rPr>
          <w:spacing w:val="1"/>
        </w:rPr>
        <w:t xml:space="preserve"> </w:t>
      </w:r>
      <w:r>
        <w:t>(учитель-предметник),</w:t>
      </w:r>
      <w:r>
        <w:rPr>
          <w:spacing w:val="1"/>
        </w:rPr>
        <w:t xml:space="preserve"> </w:t>
      </w:r>
      <w:r>
        <w:t>социальный</w:t>
      </w:r>
      <w:r>
        <w:rPr>
          <w:spacing w:val="1"/>
        </w:rPr>
        <w:t xml:space="preserve"> </w:t>
      </w:r>
      <w:r>
        <w:t>педагог,</w:t>
      </w:r>
      <w:r>
        <w:rPr>
          <w:spacing w:val="1"/>
        </w:rPr>
        <w:t xml:space="preserve"> </w:t>
      </w:r>
      <w:r>
        <w:t>врач,</w:t>
      </w:r>
      <w:r>
        <w:rPr>
          <w:spacing w:val="1"/>
        </w:rPr>
        <w:t xml:space="preserve"> </w:t>
      </w:r>
      <w:r>
        <w:t>а</w:t>
      </w:r>
      <w:r>
        <w:rPr>
          <w:spacing w:val="1"/>
        </w:rPr>
        <w:t xml:space="preserve"> </w:t>
      </w:r>
      <w:r>
        <w:t>также</w:t>
      </w:r>
      <w:r>
        <w:rPr>
          <w:spacing w:val="1"/>
        </w:rPr>
        <w:t xml:space="preserve"> </w:t>
      </w:r>
      <w:r>
        <w:t>представитель</w:t>
      </w:r>
      <w:r>
        <w:rPr>
          <w:spacing w:val="-67"/>
        </w:rPr>
        <w:t xml:space="preserve"> </w:t>
      </w:r>
      <w:r>
        <w:t>администрации. Родители уведомляются о проведении ПМПк (Федеральный закон «Об</w:t>
      </w:r>
      <w:r>
        <w:rPr>
          <w:spacing w:val="1"/>
        </w:rPr>
        <w:t xml:space="preserve"> </w:t>
      </w:r>
      <w:r>
        <w:t>образовании</w:t>
      </w:r>
      <w:r>
        <w:rPr>
          <w:spacing w:val="1"/>
        </w:rPr>
        <w:t xml:space="preserve"> </w:t>
      </w:r>
      <w:r>
        <w:t>в</w:t>
      </w:r>
      <w:r>
        <w:rPr>
          <w:spacing w:val="-9"/>
        </w:rPr>
        <w:t xml:space="preserve"> </w:t>
      </w:r>
      <w:r>
        <w:t>Российской Федерации»,</w:t>
      </w:r>
      <w:r>
        <w:rPr>
          <w:spacing w:val="-3"/>
        </w:rPr>
        <w:t xml:space="preserve"> </w:t>
      </w:r>
      <w:r>
        <w:t>ст.</w:t>
      </w:r>
      <w:r>
        <w:rPr>
          <w:spacing w:val="-4"/>
        </w:rPr>
        <w:t xml:space="preserve"> </w:t>
      </w:r>
      <w:r>
        <w:t>42,</w:t>
      </w:r>
      <w:r>
        <w:rPr>
          <w:spacing w:val="-9"/>
        </w:rPr>
        <w:t xml:space="preserve"> </w:t>
      </w:r>
      <w:r>
        <w:t>79).</w:t>
      </w:r>
    </w:p>
    <w:p w:rsidR="00891CF0" w:rsidRDefault="00B23650">
      <w:pPr>
        <w:pStyle w:val="a0"/>
        <w:spacing w:line="360" w:lineRule="auto"/>
        <w:ind w:right="444"/>
      </w:pPr>
      <w:r>
        <w:t>Одним из условий комплексного сопровождения и поддержки обучающихся является</w:t>
      </w:r>
      <w:r>
        <w:rPr>
          <w:spacing w:val="1"/>
        </w:rPr>
        <w:t xml:space="preserve"> </w:t>
      </w: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образовательной</w:t>
      </w:r>
      <w:r>
        <w:rPr>
          <w:spacing w:val="1"/>
        </w:rPr>
        <w:t xml:space="preserve"> </w:t>
      </w:r>
      <w:r>
        <w:t>организации,</w:t>
      </w:r>
      <w:r>
        <w:rPr>
          <w:spacing w:val="-2"/>
        </w:rPr>
        <w:t xml:space="preserve"> </w:t>
      </w:r>
      <w:r>
        <w:t>представителей</w:t>
      </w:r>
      <w:r>
        <w:rPr>
          <w:spacing w:val="-1"/>
        </w:rPr>
        <w:t xml:space="preserve"> </w:t>
      </w:r>
      <w:r>
        <w:t>администрации</w:t>
      </w:r>
      <w:r>
        <w:rPr>
          <w:spacing w:val="-1"/>
        </w:rPr>
        <w:t xml:space="preserve"> </w:t>
      </w:r>
      <w:r>
        <w:t>и</w:t>
      </w:r>
      <w:r>
        <w:rPr>
          <w:spacing w:val="-2"/>
        </w:rPr>
        <w:t xml:space="preserve"> </w:t>
      </w:r>
      <w:r>
        <w:t>родителей</w:t>
      </w:r>
      <w:r>
        <w:rPr>
          <w:spacing w:val="-1"/>
        </w:rPr>
        <w:t xml:space="preserve"> </w:t>
      </w:r>
      <w:r>
        <w:t>(законных</w:t>
      </w:r>
      <w:r>
        <w:rPr>
          <w:spacing w:val="-1"/>
        </w:rPr>
        <w:t xml:space="preserve"> </w:t>
      </w:r>
      <w:r>
        <w:t>представителей).</w:t>
      </w:r>
    </w:p>
    <w:p w:rsidR="00891CF0" w:rsidRDefault="00B23650">
      <w:pPr>
        <w:pStyle w:val="a0"/>
        <w:spacing w:before="1" w:line="360" w:lineRule="auto"/>
        <w:ind w:right="445"/>
      </w:pPr>
      <w:r>
        <w:t>Организация сетевого взаимодействия образовательных и иных организаций 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Сетевая</w:t>
      </w:r>
      <w:r>
        <w:rPr>
          <w:spacing w:val="1"/>
        </w:rPr>
        <w:t xml:space="preserve"> </w:t>
      </w:r>
      <w:r>
        <w:t>форма</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предполагает</w:t>
      </w:r>
      <w:r>
        <w:rPr>
          <w:spacing w:val="1"/>
        </w:rPr>
        <w:t xml:space="preserve"> </w:t>
      </w:r>
      <w:r>
        <w:t>использование</w:t>
      </w:r>
      <w:r>
        <w:rPr>
          <w:spacing w:val="1"/>
        </w:rPr>
        <w:t xml:space="preserve"> </w:t>
      </w:r>
      <w:r>
        <w:t>ресурсов</w:t>
      </w:r>
      <w:r>
        <w:rPr>
          <w:spacing w:val="1"/>
        </w:rPr>
        <w:t xml:space="preserve"> </w:t>
      </w:r>
      <w:r>
        <w:t>нескольких</w:t>
      </w:r>
      <w:r>
        <w:rPr>
          <w:spacing w:val="-67"/>
        </w:rPr>
        <w:t xml:space="preserve"> </w:t>
      </w:r>
      <w:r>
        <w:t>образовательных</w:t>
      </w:r>
      <w:r>
        <w:rPr>
          <w:spacing w:val="1"/>
        </w:rPr>
        <w:t xml:space="preserve"> </w:t>
      </w:r>
      <w:r>
        <w:t>организаций</w:t>
      </w:r>
      <w:r>
        <w:rPr>
          <w:spacing w:val="1"/>
        </w:rPr>
        <w:t xml:space="preserve"> </w:t>
      </w:r>
      <w:r>
        <w:t>(общеобразовательная</w:t>
      </w:r>
      <w:r>
        <w:rPr>
          <w:spacing w:val="1"/>
        </w:rPr>
        <w:t xml:space="preserve"> </w:t>
      </w:r>
      <w:r>
        <w:t>школа,</w:t>
      </w:r>
      <w:r>
        <w:rPr>
          <w:spacing w:val="1"/>
        </w:rPr>
        <w:t xml:space="preserve"> </w:t>
      </w:r>
      <w:r>
        <w:t>государственные</w:t>
      </w:r>
      <w:r>
        <w:rPr>
          <w:spacing w:val="1"/>
        </w:rPr>
        <w:t xml:space="preserve"> </w:t>
      </w:r>
      <w:r>
        <w:t>образовательные</w:t>
      </w:r>
      <w:r>
        <w:rPr>
          <w:spacing w:val="1"/>
        </w:rPr>
        <w:t xml:space="preserve"> </w:t>
      </w:r>
      <w:r>
        <w:t>учреждения</w:t>
      </w:r>
      <w:r>
        <w:rPr>
          <w:spacing w:val="1"/>
        </w:rPr>
        <w:t xml:space="preserve"> </w:t>
      </w:r>
      <w:r>
        <w:t>для</w:t>
      </w:r>
      <w:r>
        <w:rPr>
          <w:spacing w:val="1"/>
        </w:rPr>
        <w:t xml:space="preserve"> </w:t>
      </w:r>
      <w:r>
        <w:t>обучающихся,</w:t>
      </w:r>
      <w:r>
        <w:rPr>
          <w:spacing w:val="1"/>
        </w:rPr>
        <w:t xml:space="preserve"> </w:t>
      </w:r>
      <w:r>
        <w:t>нуждающихся</w:t>
      </w:r>
      <w:r>
        <w:rPr>
          <w:spacing w:val="1"/>
        </w:rPr>
        <w:t xml:space="preserve"> </w:t>
      </w:r>
      <w:r>
        <w:t>в</w:t>
      </w:r>
      <w:r>
        <w:rPr>
          <w:spacing w:val="1"/>
        </w:rPr>
        <w:t xml:space="preserve"> </w:t>
      </w:r>
      <w:r>
        <w:t>психолого-</w:t>
      </w:r>
      <w:r>
        <w:rPr>
          <w:spacing w:val="1"/>
        </w:rPr>
        <w:t xml:space="preserve"> </w:t>
      </w:r>
      <w:r>
        <w:t>педагогической</w:t>
      </w:r>
      <w:r>
        <w:rPr>
          <w:spacing w:val="1"/>
        </w:rPr>
        <w:t xml:space="preserve"> </w:t>
      </w:r>
      <w:r>
        <w:t>и</w:t>
      </w:r>
      <w:r>
        <w:rPr>
          <w:spacing w:val="1"/>
        </w:rPr>
        <w:t xml:space="preserve"> </w:t>
      </w:r>
      <w:r>
        <w:t>медико-социальной</w:t>
      </w:r>
      <w:r>
        <w:rPr>
          <w:spacing w:val="1"/>
        </w:rPr>
        <w:t xml:space="preserve"> </w:t>
      </w:r>
      <w:r>
        <w:t>помощи</w:t>
      </w:r>
      <w:r>
        <w:rPr>
          <w:spacing w:val="1"/>
        </w:rPr>
        <w:t xml:space="preserve"> </w:t>
      </w:r>
      <w:r>
        <w:t>и</w:t>
      </w:r>
      <w:r>
        <w:rPr>
          <w:spacing w:val="1"/>
        </w:rPr>
        <w:t xml:space="preserve"> </w:t>
      </w:r>
      <w:r>
        <w:t>др.),</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1"/>
        </w:rPr>
        <w:t xml:space="preserve"> </w:t>
      </w:r>
      <w:r>
        <w:t>ресурсов</w:t>
      </w:r>
      <w:r>
        <w:rPr>
          <w:spacing w:val="-1"/>
        </w:rPr>
        <w:t xml:space="preserve"> </w:t>
      </w:r>
      <w:r>
        <w:t>организаций</w:t>
      </w:r>
      <w:r>
        <w:rPr>
          <w:spacing w:val="2"/>
        </w:rPr>
        <w:t xml:space="preserve"> </w:t>
      </w:r>
      <w:r>
        <w:t>науки,</w:t>
      </w:r>
      <w:r>
        <w:rPr>
          <w:spacing w:val="-2"/>
        </w:rPr>
        <w:t xml:space="preserve"> </w:t>
      </w:r>
      <w:r>
        <w:t>культуры,</w:t>
      </w:r>
      <w:r>
        <w:rPr>
          <w:spacing w:val="2"/>
        </w:rPr>
        <w:t xml:space="preserve"> </w:t>
      </w:r>
      <w:r>
        <w:t>спорта</w:t>
      </w:r>
      <w:r>
        <w:rPr>
          <w:spacing w:val="-1"/>
        </w:rPr>
        <w:t xml:space="preserve"> </w:t>
      </w:r>
      <w:r>
        <w:t>и</w:t>
      </w:r>
      <w:r>
        <w:rPr>
          <w:spacing w:val="69"/>
        </w:rPr>
        <w:t xml:space="preserve"> </w:t>
      </w:r>
      <w:r>
        <w:t>иных</w:t>
      </w:r>
      <w:r>
        <w:rPr>
          <w:spacing w:val="1"/>
        </w:rPr>
        <w:t xml:space="preserve"> </w:t>
      </w:r>
      <w:r>
        <w:t>организаций.</w:t>
      </w:r>
    </w:p>
    <w:p w:rsidR="00891CF0" w:rsidRDefault="00B23650">
      <w:pPr>
        <w:pStyle w:val="a0"/>
        <w:spacing w:before="1" w:line="360" w:lineRule="auto"/>
        <w:ind w:right="457"/>
      </w:pPr>
      <w:r>
        <w:t>Сетевое</w:t>
      </w:r>
      <w:r>
        <w:rPr>
          <w:spacing w:val="1"/>
        </w:rPr>
        <w:t xml:space="preserve"> </w:t>
      </w:r>
      <w:r>
        <w:t>взаимодействие</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совместной</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направленной</w:t>
      </w:r>
      <w:r>
        <w:rPr>
          <w:spacing w:val="1"/>
        </w:rPr>
        <w:t xml:space="preserve"> </w:t>
      </w:r>
      <w:r>
        <w:t>на</w:t>
      </w:r>
      <w:r>
        <w:rPr>
          <w:spacing w:val="1"/>
        </w:rPr>
        <w:t xml:space="preserve"> </w:t>
      </w:r>
      <w:r>
        <w:t>обеспечение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5"/>
        </w:rPr>
        <w:t xml:space="preserve"> </w:t>
      </w:r>
      <w:r>
        <w:t>основной</w:t>
      </w:r>
      <w:r>
        <w:rPr>
          <w:spacing w:val="-4"/>
        </w:rPr>
        <w:t xml:space="preserve"> </w:t>
      </w:r>
      <w:r>
        <w:t>программы</w:t>
      </w:r>
      <w:r>
        <w:rPr>
          <w:spacing w:val="-4"/>
        </w:rPr>
        <w:t xml:space="preserve"> </w:t>
      </w:r>
      <w:r>
        <w:t>основного</w:t>
      </w:r>
      <w:r>
        <w:rPr>
          <w:spacing w:val="-4"/>
        </w:rPr>
        <w:t xml:space="preserve"> </w:t>
      </w:r>
      <w:r>
        <w:t>общего</w:t>
      </w:r>
      <w:r>
        <w:rPr>
          <w:spacing w:val="1"/>
        </w:rPr>
        <w:t xml:space="preserve"> </w:t>
      </w:r>
      <w:r>
        <w:t>образования.</w:t>
      </w:r>
    </w:p>
    <w:p w:rsidR="00891CF0" w:rsidRDefault="00B23650">
      <w:pPr>
        <w:pStyle w:val="a0"/>
        <w:spacing w:before="1" w:line="360" w:lineRule="auto"/>
        <w:ind w:right="454"/>
      </w:pPr>
      <w:r>
        <w:t>Коррекционная</w:t>
      </w:r>
      <w:r>
        <w:rPr>
          <w:spacing w:val="1"/>
        </w:rPr>
        <w:t xml:space="preserve"> </w:t>
      </w:r>
      <w:r>
        <w:t>работа</w:t>
      </w:r>
      <w:r>
        <w:rPr>
          <w:spacing w:val="1"/>
        </w:rPr>
        <w:t xml:space="preserve"> </w:t>
      </w:r>
      <w:r>
        <w:t>в</w:t>
      </w:r>
      <w:r>
        <w:rPr>
          <w:spacing w:val="1"/>
        </w:rPr>
        <w:t xml:space="preserve"> </w:t>
      </w:r>
      <w:r>
        <w:t>школе</w:t>
      </w:r>
      <w:r>
        <w:rPr>
          <w:spacing w:val="1"/>
        </w:rPr>
        <w:t xml:space="preserve"> </w:t>
      </w:r>
      <w:r>
        <w:t>предусмотрена</w:t>
      </w:r>
      <w:r>
        <w:rPr>
          <w:spacing w:val="1"/>
        </w:rPr>
        <w:t xml:space="preserve"> </w:t>
      </w:r>
      <w:r>
        <w:t>во</w:t>
      </w:r>
      <w:r>
        <w:rPr>
          <w:spacing w:val="1"/>
        </w:rPr>
        <w:t xml:space="preserve"> </w:t>
      </w:r>
      <w:r>
        <w:t>всех</w:t>
      </w:r>
      <w:r>
        <w:rPr>
          <w:spacing w:val="1"/>
        </w:rPr>
        <w:t xml:space="preserve"> </w:t>
      </w:r>
      <w:r>
        <w:t>организационных</w:t>
      </w:r>
      <w:r>
        <w:rPr>
          <w:spacing w:val="1"/>
        </w:rPr>
        <w:t xml:space="preserve"> </w:t>
      </w:r>
      <w:r>
        <w:t>формах</w:t>
      </w:r>
      <w:r>
        <w:rPr>
          <w:spacing w:val="1"/>
        </w:rPr>
        <w:t xml:space="preserve"> </w:t>
      </w:r>
      <w:r>
        <w:t>деятельности:</w:t>
      </w:r>
      <w:r>
        <w:rPr>
          <w:spacing w:val="30"/>
        </w:rPr>
        <w:t xml:space="preserve"> </w:t>
      </w:r>
      <w:r>
        <w:t>в</w:t>
      </w:r>
      <w:r>
        <w:rPr>
          <w:spacing w:val="29"/>
        </w:rPr>
        <w:t xml:space="preserve"> </w:t>
      </w:r>
      <w:r>
        <w:t>учебной</w:t>
      </w:r>
      <w:r>
        <w:rPr>
          <w:spacing w:val="29"/>
        </w:rPr>
        <w:t xml:space="preserve"> </w:t>
      </w:r>
      <w:r>
        <w:t>(урочной</w:t>
      </w:r>
      <w:r>
        <w:rPr>
          <w:spacing w:val="27"/>
        </w:rPr>
        <w:t xml:space="preserve"> </w:t>
      </w:r>
      <w:r>
        <w:t>и</w:t>
      </w:r>
      <w:r>
        <w:rPr>
          <w:spacing w:val="29"/>
        </w:rPr>
        <w:t xml:space="preserve"> </w:t>
      </w:r>
      <w:r>
        <w:t>внеурочной)</w:t>
      </w:r>
      <w:r>
        <w:rPr>
          <w:spacing w:val="29"/>
        </w:rPr>
        <w:t xml:space="preserve"> </w:t>
      </w:r>
      <w:r>
        <w:t>деятельности</w:t>
      </w:r>
      <w:r>
        <w:rPr>
          <w:spacing w:val="29"/>
        </w:rPr>
        <w:t xml:space="preserve"> </w:t>
      </w:r>
      <w:r>
        <w:t>и</w:t>
      </w:r>
      <w:r>
        <w:rPr>
          <w:spacing w:val="28"/>
        </w:rPr>
        <w:t xml:space="preserve"> </w:t>
      </w:r>
      <w:r>
        <w:t>внеучебной</w:t>
      </w:r>
    </w:p>
    <w:p w:rsidR="00891CF0" w:rsidRDefault="00B23650">
      <w:pPr>
        <w:pStyle w:val="a0"/>
        <w:spacing w:line="321" w:lineRule="exact"/>
      </w:pPr>
      <w:r>
        <w:t>(внеурочной</w:t>
      </w:r>
      <w:r>
        <w:rPr>
          <w:spacing w:val="-6"/>
        </w:rPr>
        <w:t xml:space="preserve"> </w:t>
      </w:r>
      <w:r>
        <w:t>деятельности).</w:t>
      </w:r>
    </w:p>
    <w:p w:rsidR="00891CF0" w:rsidRDefault="00891CF0">
      <w:pPr>
        <w:spacing w:line="321" w:lineRule="exact"/>
        <w:sectPr w:rsidR="00891CF0">
          <w:headerReference w:type="default" r:id="rId606"/>
          <w:footerReference w:type="default" r:id="rId607"/>
          <w:pgSz w:w="11920" w:h="16860"/>
          <w:pgMar w:top="820" w:right="200" w:bottom="720" w:left="260" w:header="573" w:footer="531" w:gutter="0"/>
          <w:cols w:space="720"/>
        </w:sectPr>
      </w:pPr>
    </w:p>
    <w:p w:rsidR="00891CF0" w:rsidRDefault="00B23650">
      <w:pPr>
        <w:pStyle w:val="a0"/>
        <w:spacing w:line="360" w:lineRule="auto"/>
        <w:ind w:right="443"/>
      </w:pPr>
      <w:r>
        <w:lastRenderedPageBreak/>
        <w:t>Коррекционная работа в обязательной части (70 %) реализуется в учебной урочной</w:t>
      </w:r>
      <w:r>
        <w:rPr>
          <w:spacing w:val="1"/>
        </w:rPr>
        <w:t xml:space="preserve"> </w:t>
      </w:r>
      <w:r>
        <w:t>деятельности</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учитель-предметник</w:t>
      </w:r>
      <w:r>
        <w:rPr>
          <w:spacing w:val="1"/>
        </w:rPr>
        <w:t xml:space="preserve"> </w:t>
      </w:r>
      <w:r>
        <w:t>может</w:t>
      </w:r>
      <w:r>
        <w:rPr>
          <w:spacing w:val="1"/>
        </w:rPr>
        <w:t xml:space="preserve"> </w:t>
      </w:r>
      <w:r>
        <w:t>поставить</w:t>
      </w:r>
      <w:r>
        <w:rPr>
          <w:spacing w:val="1"/>
        </w:rPr>
        <w:t xml:space="preserve"> </w:t>
      </w:r>
      <w:r>
        <w:t>и</w:t>
      </w:r>
      <w:r>
        <w:rPr>
          <w:spacing w:val="1"/>
        </w:rPr>
        <w:t xml:space="preserve"> </w:t>
      </w:r>
      <w:r>
        <w:t>решить</w:t>
      </w:r>
      <w:r>
        <w:rPr>
          <w:spacing w:val="1"/>
        </w:rPr>
        <w:t xml:space="preserve"> </w:t>
      </w:r>
      <w:r>
        <w:t>коррекционно-</w:t>
      </w:r>
      <w:r>
        <w:rPr>
          <w:spacing w:val="1"/>
        </w:rPr>
        <w:t xml:space="preserve"> </w:t>
      </w:r>
      <w:r>
        <w:t>развивающие</w:t>
      </w:r>
      <w:r>
        <w:rPr>
          <w:spacing w:val="1"/>
        </w:rPr>
        <w:t xml:space="preserve"> </w:t>
      </w:r>
      <w:r>
        <w:t>задачи.</w:t>
      </w:r>
      <w:r>
        <w:rPr>
          <w:spacing w:val="1"/>
        </w:rPr>
        <w:t xml:space="preserve"> </w:t>
      </w:r>
      <w:r>
        <w:t>Содержание</w:t>
      </w:r>
      <w:r>
        <w:rPr>
          <w:spacing w:val="1"/>
        </w:rPr>
        <w:t xml:space="preserve"> </w:t>
      </w:r>
      <w:r>
        <w:t>учебного</w:t>
      </w:r>
      <w:r>
        <w:rPr>
          <w:spacing w:val="1"/>
        </w:rPr>
        <w:t xml:space="preserve"> </w:t>
      </w:r>
      <w:r>
        <w:t>материала</w:t>
      </w:r>
      <w:r>
        <w:rPr>
          <w:spacing w:val="1"/>
        </w:rPr>
        <w:t xml:space="preserve"> </w:t>
      </w:r>
      <w:r>
        <w:t>отбирается</w:t>
      </w:r>
      <w:r>
        <w:rPr>
          <w:spacing w:val="1"/>
        </w:rPr>
        <w:t xml:space="preserve"> </w:t>
      </w:r>
      <w:r>
        <w:t>и</w:t>
      </w:r>
      <w:r>
        <w:rPr>
          <w:spacing w:val="1"/>
        </w:rPr>
        <w:t xml:space="preserve"> </w:t>
      </w:r>
      <w:r>
        <w:t>адаптируется</w:t>
      </w:r>
      <w:r>
        <w:rPr>
          <w:spacing w:val="1"/>
        </w:rPr>
        <w:t xml:space="preserve"> </w:t>
      </w:r>
      <w:r>
        <w:t>с</w:t>
      </w:r>
      <w:r>
        <w:rPr>
          <w:spacing w:val="-67"/>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Освоение</w:t>
      </w:r>
      <w:r>
        <w:rPr>
          <w:spacing w:val="1"/>
        </w:rPr>
        <w:t xml:space="preserve"> </w:t>
      </w:r>
      <w:r>
        <w:t>учебного</w:t>
      </w:r>
      <w:r>
        <w:rPr>
          <w:spacing w:val="1"/>
        </w:rPr>
        <w:t xml:space="preserve"> </w:t>
      </w:r>
      <w:r>
        <w:t>материала</w:t>
      </w:r>
      <w:r>
        <w:rPr>
          <w:spacing w:val="8"/>
        </w:rPr>
        <w:t xml:space="preserve"> </w:t>
      </w:r>
      <w:r>
        <w:t>этими</w:t>
      </w:r>
      <w:r>
        <w:rPr>
          <w:spacing w:val="7"/>
        </w:rPr>
        <w:t xml:space="preserve"> </w:t>
      </w:r>
      <w:r>
        <w:t>школьниками</w:t>
      </w:r>
      <w:r>
        <w:rPr>
          <w:spacing w:val="8"/>
        </w:rPr>
        <w:t xml:space="preserve"> </w:t>
      </w:r>
      <w:r>
        <w:t>осуществляется</w:t>
      </w:r>
      <w:r>
        <w:rPr>
          <w:spacing w:val="9"/>
        </w:rPr>
        <w:t xml:space="preserve"> </w:t>
      </w:r>
      <w:r>
        <w:t>с</w:t>
      </w:r>
      <w:r>
        <w:rPr>
          <w:spacing w:val="4"/>
        </w:rPr>
        <w:t xml:space="preserve"> </w:t>
      </w:r>
      <w:r>
        <w:t>помощью</w:t>
      </w:r>
    </w:p>
    <w:p w:rsidR="00891CF0" w:rsidRDefault="00B23650">
      <w:pPr>
        <w:pStyle w:val="a0"/>
        <w:spacing w:line="304" w:lineRule="auto"/>
        <w:ind w:right="449"/>
      </w:pPr>
      <w:r>
        <w:t>специальных</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Также</w:t>
      </w:r>
      <w:r>
        <w:rPr>
          <w:spacing w:val="1"/>
        </w:rPr>
        <w:t xml:space="preserve"> </w:t>
      </w:r>
      <w:r>
        <w:t>эта</w:t>
      </w:r>
      <w:r>
        <w:rPr>
          <w:spacing w:val="1"/>
        </w:rPr>
        <w:t xml:space="preserve"> </w:t>
      </w:r>
      <w:r>
        <w:t>работа</w:t>
      </w:r>
      <w:r>
        <w:rPr>
          <w:spacing w:val="1"/>
        </w:rPr>
        <w:t xml:space="preserve"> </w:t>
      </w:r>
      <w:r>
        <w:t>осуществляется</w:t>
      </w:r>
      <w:r>
        <w:rPr>
          <w:spacing w:val="1"/>
        </w:rPr>
        <w:t xml:space="preserve"> </w:t>
      </w:r>
      <w:r>
        <w:t>в</w:t>
      </w:r>
      <w:r>
        <w:rPr>
          <w:spacing w:val="1"/>
        </w:rPr>
        <w:t xml:space="preserve"> </w:t>
      </w:r>
      <w:r>
        <w:t>учебной</w:t>
      </w:r>
      <w:r>
        <w:rPr>
          <w:spacing w:val="1"/>
        </w:rPr>
        <w:t xml:space="preserve"> </w:t>
      </w:r>
      <w:r>
        <w:t>внеурочной</w:t>
      </w:r>
      <w:r>
        <w:rPr>
          <w:spacing w:val="8"/>
        </w:rPr>
        <w:t xml:space="preserve"> </w:t>
      </w:r>
      <w:r>
        <w:t>деятельности</w:t>
      </w:r>
      <w:r>
        <w:rPr>
          <w:spacing w:val="8"/>
        </w:rPr>
        <w:t xml:space="preserve"> </w:t>
      </w:r>
      <w:r>
        <w:t>в</w:t>
      </w:r>
      <w:r>
        <w:rPr>
          <w:spacing w:val="6"/>
        </w:rPr>
        <w:t xml:space="preserve"> </w:t>
      </w:r>
      <w:r>
        <w:t>группах</w:t>
      </w:r>
      <w:r>
        <w:rPr>
          <w:spacing w:val="8"/>
        </w:rPr>
        <w:t xml:space="preserve"> </w:t>
      </w:r>
      <w:r>
        <w:t>класса,</w:t>
      </w:r>
      <w:r>
        <w:rPr>
          <w:spacing w:val="13"/>
        </w:rPr>
        <w:t xml:space="preserve"> </w:t>
      </w:r>
      <w:r>
        <w:t>в</w:t>
      </w:r>
      <w:r>
        <w:rPr>
          <w:spacing w:val="6"/>
        </w:rPr>
        <w:t xml:space="preserve"> </w:t>
      </w:r>
      <w:r>
        <w:t>группах</w:t>
      </w:r>
      <w:r>
        <w:rPr>
          <w:spacing w:val="8"/>
        </w:rPr>
        <w:t xml:space="preserve"> </w:t>
      </w:r>
      <w:r>
        <w:t>на</w:t>
      </w:r>
      <w:r>
        <w:rPr>
          <w:spacing w:val="7"/>
        </w:rPr>
        <w:t xml:space="preserve"> </w:t>
      </w:r>
      <w:r>
        <w:t>параллели,</w:t>
      </w:r>
      <w:r>
        <w:rPr>
          <w:spacing w:val="7"/>
        </w:rPr>
        <w:t xml:space="preserve"> </w:t>
      </w:r>
      <w:r>
        <w:t>в</w:t>
      </w:r>
      <w:r>
        <w:rPr>
          <w:spacing w:val="6"/>
        </w:rPr>
        <w:t xml:space="preserve"> </w:t>
      </w:r>
      <w:r>
        <w:t>группах</w:t>
      </w:r>
      <w:r>
        <w:rPr>
          <w:spacing w:val="6"/>
        </w:rPr>
        <w:t xml:space="preserve"> </w:t>
      </w:r>
      <w:r>
        <w:t>на</w:t>
      </w:r>
    </w:p>
    <w:p w:rsidR="00891CF0" w:rsidRDefault="00B23650">
      <w:pPr>
        <w:pStyle w:val="a0"/>
        <w:spacing w:before="63" w:line="360" w:lineRule="auto"/>
        <w:ind w:right="443"/>
      </w:pPr>
      <w:r>
        <w:t>уровне</w:t>
      </w:r>
      <w:r>
        <w:rPr>
          <w:spacing w:val="1"/>
        </w:rPr>
        <w:t xml:space="preserve"> </w:t>
      </w:r>
      <w:r>
        <w:t>образования</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Во</w:t>
      </w:r>
      <w:r>
        <w:rPr>
          <w:spacing w:val="1"/>
        </w:rPr>
        <w:t xml:space="preserve"> </w:t>
      </w:r>
      <w:r>
        <w:t>внеучебной</w:t>
      </w:r>
      <w:r>
        <w:rPr>
          <w:spacing w:val="1"/>
        </w:rPr>
        <w:t xml:space="preserve"> </w:t>
      </w:r>
      <w:r>
        <w:t>внеурочной</w:t>
      </w:r>
      <w:r>
        <w:rPr>
          <w:spacing w:val="1"/>
        </w:rPr>
        <w:t xml:space="preserve"> </w:t>
      </w:r>
      <w:r>
        <w:t>деятельности коррекционная работа осуществляется по программам дополнительного</w:t>
      </w:r>
      <w:r>
        <w:rPr>
          <w:spacing w:val="1"/>
        </w:rPr>
        <w:t xml:space="preserve"> </w:t>
      </w:r>
      <w:r>
        <w:t>образования разной направленности (художественно- эстетическая, оздоровительная и</w:t>
      </w:r>
      <w:r>
        <w:rPr>
          <w:spacing w:val="1"/>
        </w:rPr>
        <w:t xml:space="preserve"> </w:t>
      </w:r>
      <w:r>
        <w:t>др.),</w:t>
      </w:r>
      <w:r>
        <w:rPr>
          <w:spacing w:val="1"/>
        </w:rPr>
        <w:t xml:space="preserve"> </w:t>
      </w:r>
      <w:r>
        <w:t>опосредованно</w:t>
      </w:r>
      <w:r>
        <w:rPr>
          <w:spacing w:val="1"/>
        </w:rPr>
        <w:t xml:space="preserve"> </w:t>
      </w:r>
      <w:r>
        <w:t>стимулирующих</w:t>
      </w:r>
      <w:r>
        <w:rPr>
          <w:spacing w:val="1"/>
        </w:rPr>
        <w:t xml:space="preserve"> </w:t>
      </w:r>
      <w:r>
        <w:t>и</w:t>
      </w:r>
      <w:r>
        <w:rPr>
          <w:spacing w:val="1"/>
        </w:rPr>
        <w:t xml:space="preserve"> </w:t>
      </w:r>
      <w:r>
        <w:t>корригирующих</w:t>
      </w:r>
      <w:r>
        <w:rPr>
          <w:spacing w:val="1"/>
        </w:rPr>
        <w:t xml:space="preserve"> </w:t>
      </w:r>
      <w:r>
        <w:t>развитие</w:t>
      </w:r>
      <w:r>
        <w:rPr>
          <w:spacing w:val="1"/>
        </w:rPr>
        <w:t xml:space="preserve"> </w:t>
      </w:r>
      <w:r>
        <w:t>школьников</w:t>
      </w:r>
      <w:r>
        <w:rPr>
          <w:spacing w:val="71"/>
        </w:rPr>
        <w:t xml:space="preserve"> </w:t>
      </w:r>
      <w:r>
        <w:t>с</w:t>
      </w:r>
      <w:r>
        <w:rPr>
          <w:spacing w:val="1"/>
        </w:rPr>
        <w:t xml:space="preserve"> </w:t>
      </w:r>
      <w:r>
        <w:t>особыми</w:t>
      </w:r>
      <w:r>
        <w:rPr>
          <w:spacing w:val="1"/>
        </w:rPr>
        <w:t xml:space="preserve"> </w:t>
      </w:r>
      <w:r>
        <w:t>образовательными</w:t>
      </w:r>
      <w:r>
        <w:rPr>
          <w:spacing w:val="3"/>
        </w:rPr>
        <w:t xml:space="preserve"> </w:t>
      </w:r>
      <w:r>
        <w:t>потребностями.</w:t>
      </w:r>
    </w:p>
    <w:p w:rsidR="00891CF0" w:rsidRDefault="00B23650">
      <w:pPr>
        <w:pStyle w:val="a0"/>
        <w:spacing w:before="3" w:line="360" w:lineRule="auto"/>
        <w:ind w:right="446"/>
      </w:pPr>
      <w:r>
        <w:t>При</w:t>
      </w:r>
      <w:r>
        <w:rPr>
          <w:spacing w:val="1"/>
        </w:rPr>
        <w:t xml:space="preserve"> </w:t>
      </w:r>
      <w:r>
        <w:t>реализации</w:t>
      </w:r>
      <w:r>
        <w:rPr>
          <w:spacing w:val="1"/>
        </w:rPr>
        <w:t xml:space="preserve"> </w:t>
      </w:r>
      <w:r>
        <w:t>содержания</w:t>
      </w:r>
      <w:r>
        <w:rPr>
          <w:spacing w:val="1"/>
        </w:rPr>
        <w:t xml:space="preserve"> </w:t>
      </w:r>
      <w:r>
        <w:t>коррекционной</w:t>
      </w:r>
      <w:r>
        <w:rPr>
          <w:spacing w:val="1"/>
        </w:rPr>
        <w:t xml:space="preserve"> </w:t>
      </w:r>
      <w:r>
        <w:t>работы</w:t>
      </w:r>
      <w:r>
        <w:rPr>
          <w:spacing w:val="1"/>
        </w:rPr>
        <w:t xml:space="preserve"> </w:t>
      </w:r>
      <w:r>
        <w:t>распределяются</w:t>
      </w:r>
      <w:r>
        <w:rPr>
          <w:spacing w:val="1"/>
        </w:rPr>
        <w:t xml:space="preserve"> </w:t>
      </w:r>
      <w:r>
        <w:t>зоны</w:t>
      </w:r>
      <w:r>
        <w:rPr>
          <w:spacing w:val="-67"/>
        </w:rPr>
        <w:t xml:space="preserve"> </w:t>
      </w:r>
      <w:r>
        <w:t>ответственности</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разными</w:t>
      </w:r>
      <w:r>
        <w:rPr>
          <w:spacing w:val="1"/>
        </w:rPr>
        <w:t xml:space="preserve"> </w:t>
      </w:r>
      <w:r>
        <w:t>специалистами,</w:t>
      </w:r>
      <w:r>
        <w:rPr>
          <w:spacing w:val="1"/>
        </w:rPr>
        <w:t xml:space="preserve"> </w:t>
      </w:r>
      <w:r>
        <w:t>описываются</w:t>
      </w:r>
      <w:r>
        <w:rPr>
          <w:spacing w:val="1"/>
        </w:rPr>
        <w:t xml:space="preserve"> </w:t>
      </w:r>
      <w:r>
        <w:t>их</w:t>
      </w:r>
      <w:r>
        <w:rPr>
          <w:spacing w:val="1"/>
        </w:rPr>
        <w:t xml:space="preserve"> </w:t>
      </w:r>
      <w:r>
        <w:t>согласованные</w:t>
      </w:r>
      <w:r>
        <w:rPr>
          <w:spacing w:val="1"/>
        </w:rPr>
        <w:t xml:space="preserve"> </w:t>
      </w:r>
      <w:r>
        <w:t>действия</w:t>
      </w:r>
      <w:r>
        <w:rPr>
          <w:spacing w:val="1"/>
        </w:rPr>
        <w:t xml:space="preserve"> </w:t>
      </w:r>
      <w:r>
        <w:t>(план</w:t>
      </w:r>
      <w:r>
        <w:rPr>
          <w:spacing w:val="1"/>
        </w:rPr>
        <w:t xml:space="preserve"> </w:t>
      </w:r>
      <w:r>
        <w:t>обследования</w:t>
      </w:r>
      <w:r>
        <w:rPr>
          <w:spacing w:val="1"/>
        </w:rPr>
        <w:t xml:space="preserve"> </w:t>
      </w:r>
      <w:r>
        <w:t>детей,</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этих</w:t>
      </w:r>
      <w:r>
        <w:rPr>
          <w:spacing w:val="1"/>
        </w:rPr>
        <w:t xml:space="preserve"> </w:t>
      </w:r>
      <w:r>
        <w:t>детей,</w:t>
      </w:r>
      <w:r>
        <w:rPr>
          <w:spacing w:val="1"/>
        </w:rPr>
        <w:t xml:space="preserve"> </w:t>
      </w:r>
      <w:r>
        <w:t>индивидуальные</w:t>
      </w:r>
      <w:r>
        <w:rPr>
          <w:spacing w:val="1"/>
        </w:rPr>
        <w:t xml:space="preserve"> </w:t>
      </w:r>
      <w:r>
        <w:t>коррекционные</w:t>
      </w:r>
      <w:r>
        <w:rPr>
          <w:spacing w:val="1"/>
        </w:rPr>
        <w:t xml:space="preserve"> </w:t>
      </w:r>
      <w:r>
        <w:t>программы,</w:t>
      </w:r>
      <w:r>
        <w:rPr>
          <w:spacing w:val="1"/>
        </w:rPr>
        <w:t xml:space="preserve"> </w:t>
      </w:r>
      <w:r>
        <w:t>специальные</w:t>
      </w:r>
      <w:r>
        <w:rPr>
          <w:spacing w:val="1"/>
        </w:rPr>
        <w:t xml:space="preserve"> </w:t>
      </w:r>
      <w:r>
        <w:t>учебные</w:t>
      </w:r>
      <w:r>
        <w:rPr>
          <w:spacing w:val="1"/>
        </w:rPr>
        <w:t xml:space="preserve"> </w:t>
      </w:r>
      <w:r>
        <w:t>и</w:t>
      </w:r>
      <w:r>
        <w:rPr>
          <w:spacing w:val="1"/>
        </w:rPr>
        <w:t xml:space="preserve"> </w:t>
      </w:r>
      <w:r>
        <w:t>дидактические,</w:t>
      </w:r>
      <w:r>
        <w:rPr>
          <w:spacing w:val="1"/>
        </w:rPr>
        <w:t xml:space="preserve"> </w:t>
      </w:r>
      <w:r>
        <w:t>технические</w:t>
      </w:r>
      <w:r>
        <w:rPr>
          <w:spacing w:val="1"/>
        </w:rPr>
        <w:t xml:space="preserve"> </w:t>
      </w:r>
      <w:r>
        <w:t>средства</w:t>
      </w:r>
      <w:r>
        <w:rPr>
          <w:spacing w:val="1"/>
        </w:rPr>
        <w:t xml:space="preserve"> </w:t>
      </w:r>
      <w:r>
        <w:t>обучения,</w:t>
      </w:r>
      <w:r>
        <w:rPr>
          <w:spacing w:val="1"/>
        </w:rPr>
        <w:t xml:space="preserve"> </w:t>
      </w:r>
      <w:r>
        <w:t>мониторинг</w:t>
      </w:r>
      <w:r>
        <w:rPr>
          <w:spacing w:val="1"/>
        </w:rPr>
        <w:t xml:space="preserve"> </w:t>
      </w:r>
      <w:r>
        <w:t>динамики</w:t>
      </w:r>
      <w:r>
        <w:rPr>
          <w:spacing w:val="1"/>
        </w:rPr>
        <w:t xml:space="preserve"> </w:t>
      </w:r>
      <w:r>
        <w:t>развития</w:t>
      </w:r>
      <w:r>
        <w:rPr>
          <w:spacing w:val="1"/>
        </w:rPr>
        <w:t xml:space="preserve"> </w:t>
      </w:r>
      <w:r>
        <w:t>и</w:t>
      </w:r>
      <w:r>
        <w:rPr>
          <w:spacing w:val="1"/>
        </w:rPr>
        <w:t xml:space="preserve"> </w:t>
      </w:r>
      <w:r>
        <w:t>т.</w:t>
      </w:r>
      <w:r>
        <w:rPr>
          <w:spacing w:val="1"/>
        </w:rPr>
        <w:t xml:space="preserve"> </w:t>
      </w:r>
      <w:r>
        <w:t>д.).</w:t>
      </w:r>
      <w:r>
        <w:rPr>
          <w:spacing w:val="1"/>
        </w:rPr>
        <w:t xml:space="preserve"> </w:t>
      </w:r>
      <w:r>
        <w:t>Обсуждения</w:t>
      </w:r>
      <w:r>
        <w:rPr>
          <w:spacing w:val="1"/>
        </w:rPr>
        <w:t xml:space="preserve"> </w:t>
      </w:r>
      <w:r>
        <w:t>проводятся</w:t>
      </w:r>
      <w:r>
        <w:rPr>
          <w:spacing w:val="1"/>
        </w:rPr>
        <w:t xml:space="preserve"> </w:t>
      </w:r>
      <w:r>
        <w:t>на</w:t>
      </w:r>
      <w:r>
        <w:rPr>
          <w:spacing w:val="1"/>
        </w:rPr>
        <w:t xml:space="preserve"> </w:t>
      </w:r>
      <w:r>
        <w:t>ПМПк</w:t>
      </w:r>
      <w:r>
        <w:rPr>
          <w:spacing w:val="1"/>
        </w:rPr>
        <w:t xml:space="preserve"> </w:t>
      </w:r>
      <w:r>
        <w:t>школы,</w:t>
      </w:r>
      <w:r>
        <w:rPr>
          <w:spacing w:val="71"/>
        </w:rPr>
        <w:t xml:space="preserve"> </w:t>
      </w:r>
      <w:r>
        <w:t>методических</w:t>
      </w:r>
      <w:r>
        <w:rPr>
          <w:spacing w:val="1"/>
        </w:rPr>
        <w:t xml:space="preserve"> </w:t>
      </w:r>
      <w:r>
        <w:t>объединениях</w:t>
      </w:r>
      <w:r>
        <w:rPr>
          <w:spacing w:val="-3"/>
        </w:rPr>
        <w:t xml:space="preserve"> </w:t>
      </w:r>
      <w:r>
        <w:t>рабочих</w:t>
      </w:r>
      <w:r>
        <w:rPr>
          <w:spacing w:val="2"/>
        </w:rPr>
        <w:t xml:space="preserve"> </w:t>
      </w:r>
      <w:r>
        <w:t>групп</w:t>
      </w:r>
      <w:r>
        <w:rPr>
          <w:spacing w:val="-3"/>
        </w:rPr>
        <w:t xml:space="preserve"> </w:t>
      </w:r>
      <w:r>
        <w:t>и</w:t>
      </w:r>
      <w:r>
        <w:rPr>
          <w:spacing w:val="-1"/>
        </w:rPr>
        <w:t xml:space="preserve"> </w:t>
      </w:r>
      <w:r>
        <w:t>др.</w:t>
      </w:r>
    </w:p>
    <w:p w:rsidR="00891CF0" w:rsidRDefault="00B23650">
      <w:pPr>
        <w:pStyle w:val="a0"/>
        <w:spacing w:before="1" w:line="360" w:lineRule="auto"/>
        <w:ind w:right="448"/>
      </w:pPr>
      <w:r>
        <w:t>Механизм</w:t>
      </w:r>
      <w:r>
        <w:rPr>
          <w:spacing w:val="1"/>
        </w:rPr>
        <w:t xml:space="preserve"> </w:t>
      </w:r>
      <w:r>
        <w:t>реализации</w:t>
      </w:r>
      <w:r>
        <w:rPr>
          <w:spacing w:val="1"/>
        </w:rPr>
        <w:t xml:space="preserve"> </w:t>
      </w:r>
      <w:r>
        <w:t>ПКР</w:t>
      </w:r>
      <w:r>
        <w:rPr>
          <w:spacing w:val="1"/>
        </w:rPr>
        <w:t xml:space="preserve"> </w:t>
      </w:r>
      <w:r>
        <w:t>раскрывается</w:t>
      </w:r>
      <w:r>
        <w:rPr>
          <w:spacing w:val="1"/>
        </w:rPr>
        <w:t xml:space="preserve"> </w:t>
      </w:r>
      <w:r>
        <w:t>во</w:t>
      </w:r>
      <w:r>
        <w:rPr>
          <w:spacing w:val="1"/>
        </w:rPr>
        <w:t xml:space="preserve"> </w:t>
      </w:r>
      <w:r>
        <w:t>взаимосвязи</w:t>
      </w:r>
      <w:r>
        <w:rPr>
          <w:spacing w:val="1"/>
        </w:rPr>
        <w:t xml:space="preserve"> </w:t>
      </w:r>
      <w:r>
        <w:t>ПКР</w:t>
      </w:r>
      <w:r>
        <w:rPr>
          <w:spacing w:val="1"/>
        </w:rPr>
        <w:t xml:space="preserve"> </w:t>
      </w:r>
      <w:r>
        <w:t>и</w:t>
      </w:r>
      <w:r>
        <w:rPr>
          <w:spacing w:val="71"/>
        </w:rPr>
        <w:t xml:space="preserve"> </w:t>
      </w:r>
      <w:r>
        <w:t>рабочих</w:t>
      </w:r>
      <w:r>
        <w:rPr>
          <w:spacing w:val="1"/>
        </w:rPr>
        <w:t xml:space="preserve"> </w:t>
      </w:r>
      <w:r>
        <w:t>коррекционных программ, во взаимодействии разных педагогов (учителя, социальный</w:t>
      </w:r>
      <w:r>
        <w:rPr>
          <w:spacing w:val="1"/>
        </w:rPr>
        <w:t xml:space="preserve"> </w:t>
      </w:r>
      <w:r>
        <w:t>педагог, педагог дополнительного образования и др.) и специалистов (учитель-логопед,</w:t>
      </w:r>
      <w:r>
        <w:rPr>
          <w:spacing w:val="1"/>
        </w:rPr>
        <w:t xml:space="preserve"> </w:t>
      </w:r>
      <w:r>
        <w:t>учитель-дефектолог</w:t>
      </w:r>
      <w:r>
        <w:rPr>
          <w:spacing w:val="1"/>
        </w:rPr>
        <w:t xml:space="preserve"> </w:t>
      </w:r>
      <w:r>
        <w:t>(олигофренопедагог,</w:t>
      </w:r>
      <w:r>
        <w:rPr>
          <w:spacing w:val="1"/>
        </w:rPr>
        <w:t xml:space="preserve"> </w:t>
      </w:r>
      <w:r>
        <w:t>тифлопедагог,</w:t>
      </w:r>
      <w:r>
        <w:rPr>
          <w:spacing w:val="1"/>
        </w:rPr>
        <w:t xml:space="preserve"> </w:t>
      </w:r>
      <w:r>
        <w:t>сурдопедагог),</w:t>
      </w:r>
      <w:r>
        <w:rPr>
          <w:spacing w:val="1"/>
        </w:rPr>
        <w:t xml:space="preserve"> </w:t>
      </w:r>
      <w:r>
        <w:t>педагог-</w:t>
      </w:r>
      <w:r>
        <w:rPr>
          <w:spacing w:val="1"/>
        </w:rPr>
        <w:t xml:space="preserve"> </w:t>
      </w:r>
      <w:r>
        <w:t>психолог,</w:t>
      </w:r>
      <w:r>
        <w:rPr>
          <w:spacing w:val="1"/>
        </w:rPr>
        <w:t xml:space="preserve"> </w:t>
      </w:r>
      <w:r>
        <w:t>медицинский</w:t>
      </w:r>
      <w:r>
        <w:rPr>
          <w:spacing w:val="1"/>
        </w:rPr>
        <w:t xml:space="preserve"> </w:t>
      </w:r>
      <w:r>
        <w:t>работник)</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в</w:t>
      </w:r>
      <w:r>
        <w:rPr>
          <w:spacing w:val="1"/>
        </w:rPr>
        <w:t xml:space="preserve"> </w:t>
      </w:r>
      <w:r>
        <w:t>многофункциональном</w:t>
      </w:r>
      <w:r>
        <w:rPr>
          <w:spacing w:val="1"/>
        </w:rPr>
        <w:t xml:space="preserve"> </w:t>
      </w:r>
      <w:r>
        <w:t>комплексе</w:t>
      </w:r>
      <w:r>
        <w:rPr>
          <w:spacing w:val="1"/>
        </w:rPr>
        <w:t xml:space="preserve"> </w:t>
      </w:r>
      <w:r>
        <w:t>и</w:t>
      </w:r>
      <w:r>
        <w:rPr>
          <w:spacing w:val="1"/>
        </w:rPr>
        <w:t xml:space="preserve"> </w:t>
      </w:r>
      <w:r>
        <w:t>с</w:t>
      </w:r>
      <w:r>
        <w:rPr>
          <w:spacing w:val="1"/>
        </w:rPr>
        <w:t xml:space="preserve"> </w:t>
      </w:r>
      <w:r>
        <w:t>образовательными</w:t>
      </w:r>
      <w:r>
        <w:rPr>
          <w:spacing w:val="1"/>
        </w:rPr>
        <w:t xml:space="preserve"> </w:t>
      </w:r>
      <w:r>
        <w:t>организациями, осуществляющими</w:t>
      </w:r>
      <w:r>
        <w:rPr>
          <w:spacing w:val="1"/>
        </w:rPr>
        <w:t xml:space="preserve"> </w:t>
      </w:r>
      <w:r>
        <w:t>образовательную</w:t>
      </w:r>
      <w:r>
        <w:rPr>
          <w:spacing w:val="-1"/>
        </w:rPr>
        <w:t xml:space="preserve"> </w:t>
      </w:r>
      <w:r>
        <w:t>деятельность.</w:t>
      </w:r>
    </w:p>
    <w:p w:rsidR="00891CF0" w:rsidRDefault="00B23650">
      <w:pPr>
        <w:pStyle w:val="a0"/>
        <w:spacing w:before="1"/>
      </w:pPr>
      <w:r>
        <w:t>Взаимодействие</w:t>
      </w:r>
      <w:r>
        <w:rPr>
          <w:spacing w:val="-4"/>
        </w:rPr>
        <w:t xml:space="preserve"> </w:t>
      </w:r>
      <w:r>
        <w:t>включает</w:t>
      </w:r>
      <w:r>
        <w:rPr>
          <w:spacing w:val="-3"/>
        </w:rPr>
        <w:t xml:space="preserve"> </w:t>
      </w:r>
      <w:r>
        <w:t>в</w:t>
      </w:r>
      <w:r>
        <w:rPr>
          <w:spacing w:val="-6"/>
        </w:rPr>
        <w:t xml:space="preserve"> </w:t>
      </w:r>
      <w:r>
        <w:t>себя</w:t>
      </w:r>
      <w:r>
        <w:rPr>
          <w:spacing w:val="-4"/>
        </w:rPr>
        <w:t xml:space="preserve"> </w:t>
      </w:r>
      <w:r>
        <w:t>следующее:</w:t>
      </w:r>
    </w:p>
    <w:p w:rsidR="00891CF0" w:rsidRDefault="00B23650" w:rsidP="00461614">
      <w:pPr>
        <w:pStyle w:val="a5"/>
        <w:numPr>
          <w:ilvl w:val="0"/>
          <w:numId w:val="86"/>
        </w:numPr>
        <w:tabs>
          <w:tab w:val="left" w:pos="1583"/>
          <w:tab w:val="left" w:pos="1584"/>
        </w:tabs>
        <w:spacing w:before="161" w:line="362" w:lineRule="auto"/>
        <w:ind w:right="451" w:firstLine="0"/>
        <w:rPr>
          <w:sz w:val="28"/>
        </w:rPr>
      </w:pPr>
      <w:r>
        <w:rPr>
          <w:sz w:val="28"/>
        </w:rPr>
        <w:t>комплексность</w:t>
      </w:r>
      <w:r>
        <w:rPr>
          <w:spacing w:val="1"/>
          <w:sz w:val="28"/>
        </w:rPr>
        <w:t xml:space="preserve"> </w:t>
      </w:r>
      <w:r>
        <w:rPr>
          <w:sz w:val="28"/>
        </w:rPr>
        <w:t>в</w:t>
      </w:r>
      <w:r>
        <w:rPr>
          <w:spacing w:val="1"/>
          <w:sz w:val="28"/>
        </w:rPr>
        <w:t xml:space="preserve"> </w:t>
      </w:r>
      <w:r>
        <w:rPr>
          <w:sz w:val="28"/>
        </w:rPr>
        <w:t>определении</w:t>
      </w:r>
      <w:r>
        <w:rPr>
          <w:spacing w:val="1"/>
          <w:sz w:val="28"/>
        </w:rPr>
        <w:t xml:space="preserve"> </w:t>
      </w:r>
      <w:r>
        <w:rPr>
          <w:sz w:val="28"/>
        </w:rPr>
        <w:t>и</w:t>
      </w:r>
      <w:r>
        <w:rPr>
          <w:spacing w:val="1"/>
          <w:sz w:val="28"/>
        </w:rPr>
        <w:t xml:space="preserve"> </w:t>
      </w:r>
      <w:r>
        <w:rPr>
          <w:sz w:val="28"/>
        </w:rPr>
        <w:t>решении</w:t>
      </w:r>
      <w:r>
        <w:rPr>
          <w:spacing w:val="1"/>
          <w:sz w:val="28"/>
        </w:rPr>
        <w:t xml:space="preserve"> </w:t>
      </w:r>
      <w:r>
        <w:rPr>
          <w:sz w:val="28"/>
        </w:rPr>
        <w:t>проблем</w:t>
      </w:r>
      <w:r>
        <w:rPr>
          <w:spacing w:val="1"/>
          <w:sz w:val="28"/>
        </w:rPr>
        <w:t xml:space="preserve"> </w:t>
      </w:r>
      <w:r>
        <w:rPr>
          <w:sz w:val="28"/>
        </w:rPr>
        <w:t>обучающегося,</w:t>
      </w:r>
      <w:r>
        <w:rPr>
          <w:spacing w:val="1"/>
          <w:sz w:val="28"/>
        </w:rPr>
        <w:t xml:space="preserve"> </w:t>
      </w:r>
      <w:r>
        <w:rPr>
          <w:sz w:val="28"/>
        </w:rPr>
        <w:t>предоставлении</w:t>
      </w:r>
      <w:r>
        <w:rPr>
          <w:spacing w:val="-2"/>
          <w:sz w:val="28"/>
        </w:rPr>
        <w:t xml:space="preserve"> </w:t>
      </w:r>
      <w:r>
        <w:rPr>
          <w:sz w:val="28"/>
        </w:rPr>
        <w:t>ему</w:t>
      </w:r>
      <w:r>
        <w:rPr>
          <w:spacing w:val="-10"/>
          <w:sz w:val="28"/>
        </w:rPr>
        <w:t xml:space="preserve"> </w:t>
      </w:r>
      <w:r>
        <w:rPr>
          <w:sz w:val="28"/>
        </w:rPr>
        <w:t>специализированной квалифицированной</w:t>
      </w:r>
      <w:r>
        <w:rPr>
          <w:spacing w:val="-4"/>
          <w:sz w:val="28"/>
        </w:rPr>
        <w:t xml:space="preserve"> </w:t>
      </w:r>
      <w:r>
        <w:rPr>
          <w:sz w:val="28"/>
        </w:rPr>
        <w:t>помощи;</w:t>
      </w:r>
    </w:p>
    <w:p w:rsidR="00891CF0" w:rsidRDefault="00B23650" w:rsidP="00461614">
      <w:pPr>
        <w:pStyle w:val="a5"/>
        <w:numPr>
          <w:ilvl w:val="0"/>
          <w:numId w:val="86"/>
        </w:numPr>
        <w:tabs>
          <w:tab w:val="left" w:pos="1583"/>
          <w:tab w:val="left" w:pos="1584"/>
        </w:tabs>
        <w:spacing w:line="317" w:lineRule="exact"/>
        <w:ind w:left="1583" w:hanging="1204"/>
        <w:rPr>
          <w:sz w:val="28"/>
        </w:rPr>
      </w:pPr>
      <w:r>
        <w:rPr>
          <w:sz w:val="28"/>
        </w:rPr>
        <w:t xml:space="preserve">многоаспектный   </w:t>
      </w:r>
      <w:r>
        <w:rPr>
          <w:spacing w:val="29"/>
          <w:sz w:val="28"/>
        </w:rPr>
        <w:t xml:space="preserve"> </w:t>
      </w:r>
      <w:r>
        <w:rPr>
          <w:sz w:val="28"/>
        </w:rPr>
        <w:t xml:space="preserve">анализ    </w:t>
      </w:r>
      <w:r>
        <w:rPr>
          <w:spacing w:val="28"/>
          <w:sz w:val="28"/>
        </w:rPr>
        <w:t xml:space="preserve"> </w:t>
      </w:r>
      <w:r>
        <w:rPr>
          <w:sz w:val="28"/>
        </w:rPr>
        <w:t xml:space="preserve">личностного    </w:t>
      </w:r>
      <w:r>
        <w:rPr>
          <w:spacing w:val="30"/>
          <w:sz w:val="28"/>
        </w:rPr>
        <w:t xml:space="preserve"> </w:t>
      </w:r>
      <w:r>
        <w:rPr>
          <w:sz w:val="28"/>
        </w:rPr>
        <w:t xml:space="preserve">и    </w:t>
      </w:r>
      <w:r>
        <w:rPr>
          <w:spacing w:val="29"/>
          <w:sz w:val="28"/>
        </w:rPr>
        <w:t xml:space="preserve"> </w:t>
      </w:r>
      <w:r>
        <w:rPr>
          <w:sz w:val="28"/>
        </w:rPr>
        <w:t xml:space="preserve">познавательного    </w:t>
      </w:r>
      <w:r>
        <w:rPr>
          <w:spacing w:val="31"/>
          <w:sz w:val="28"/>
        </w:rPr>
        <w:t xml:space="preserve"> </w:t>
      </w:r>
      <w:r>
        <w:rPr>
          <w:sz w:val="28"/>
        </w:rPr>
        <w:t>развития</w:t>
      </w:r>
    </w:p>
    <w:p w:rsidR="00891CF0" w:rsidRDefault="00B23650">
      <w:pPr>
        <w:pStyle w:val="a0"/>
        <w:spacing w:before="163"/>
        <w:jc w:val="left"/>
      </w:pPr>
      <w:r>
        <w:t>обучающегося;</w:t>
      </w:r>
    </w:p>
    <w:p w:rsidR="00891CF0" w:rsidRDefault="00891CF0">
      <w:pPr>
        <w:sectPr w:rsidR="00891CF0">
          <w:headerReference w:type="default" r:id="rId608"/>
          <w:footerReference w:type="default" r:id="rId609"/>
          <w:pgSz w:w="11920" w:h="16860"/>
          <w:pgMar w:top="820" w:right="200" w:bottom="720" w:left="260" w:header="573" w:footer="529" w:gutter="0"/>
          <w:cols w:space="720"/>
        </w:sectPr>
      </w:pPr>
    </w:p>
    <w:p w:rsidR="00891CF0" w:rsidRDefault="00B23650" w:rsidP="00461614">
      <w:pPr>
        <w:pStyle w:val="a5"/>
        <w:numPr>
          <w:ilvl w:val="0"/>
          <w:numId w:val="86"/>
        </w:numPr>
        <w:tabs>
          <w:tab w:val="left" w:pos="1583"/>
          <w:tab w:val="left" w:pos="1584"/>
        </w:tabs>
        <w:spacing w:line="360" w:lineRule="auto"/>
        <w:ind w:right="449" w:firstLine="0"/>
        <w:rPr>
          <w:sz w:val="28"/>
        </w:rPr>
      </w:pPr>
      <w:r>
        <w:rPr>
          <w:sz w:val="28"/>
        </w:rPr>
        <w:lastRenderedPageBreak/>
        <w:t>составление</w:t>
      </w:r>
      <w:r>
        <w:rPr>
          <w:spacing w:val="1"/>
          <w:sz w:val="28"/>
        </w:rPr>
        <w:t xml:space="preserve"> </w:t>
      </w:r>
      <w:r>
        <w:rPr>
          <w:sz w:val="28"/>
        </w:rPr>
        <w:t>комплексных</w:t>
      </w:r>
      <w:r>
        <w:rPr>
          <w:spacing w:val="1"/>
          <w:sz w:val="28"/>
        </w:rPr>
        <w:t xml:space="preserve"> </w:t>
      </w:r>
      <w:r>
        <w:rPr>
          <w:sz w:val="28"/>
        </w:rPr>
        <w:t>индивидуальных</w:t>
      </w:r>
      <w:r>
        <w:rPr>
          <w:spacing w:val="1"/>
          <w:sz w:val="28"/>
        </w:rPr>
        <w:t xml:space="preserve"> </w:t>
      </w:r>
      <w:r>
        <w:rPr>
          <w:sz w:val="28"/>
        </w:rPr>
        <w:t>программ</w:t>
      </w:r>
      <w:r>
        <w:rPr>
          <w:spacing w:val="1"/>
          <w:sz w:val="28"/>
        </w:rPr>
        <w:t xml:space="preserve"> </w:t>
      </w:r>
      <w:r>
        <w:rPr>
          <w:sz w:val="28"/>
        </w:rPr>
        <w:t>общего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коррекции отдельных сторон учебно-познавательной, речевой, эмоционально-волевой и</w:t>
      </w:r>
      <w:r>
        <w:rPr>
          <w:spacing w:val="-67"/>
          <w:sz w:val="28"/>
        </w:rPr>
        <w:t xml:space="preserve"> </w:t>
      </w:r>
      <w:r>
        <w:rPr>
          <w:sz w:val="28"/>
        </w:rPr>
        <w:t>личностной сфер</w:t>
      </w:r>
      <w:r>
        <w:rPr>
          <w:spacing w:val="-2"/>
          <w:sz w:val="28"/>
        </w:rPr>
        <w:t xml:space="preserve"> </w:t>
      </w:r>
      <w:r>
        <w:rPr>
          <w:sz w:val="28"/>
        </w:rPr>
        <w:t>ребенка.</w:t>
      </w:r>
    </w:p>
    <w:p w:rsidR="00891CF0" w:rsidRDefault="00B23650">
      <w:pPr>
        <w:pStyle w:val="2"/>
        <w:spacing w:line="319" w:lineRule="exact"/>
        <w:ind w:left="380"/>
        <w:jc w:val="left"/>
      </w:pPr>
      <w:r>
        <w:t>Организация</w:t>
      </w:r>
      <w:r>
        <w:rPr>
          <w:spacing w:val="-13"/>
        </w:rPr>
        <w:t xml:space="preserve"> </w:t>
      </w:r>
      <w:r>
        <w:t>мониторинга</w:t>
      </w:r>
    </w:p>
    <w:p w:rsidR="00891CF0" w:rsidRDefault="00B23650">
      <w:pPr>
        <w:pStyle w:val="a0"/>
        <w:tabs>
          <w:tab w:val="left" w:pos="1558"/>
          <w:tab w:val="left" w:pos="2546"/>
          <w:tab w:val="left" w:pos="4050"/>
          <w:tab w:val="left" w:pos="5922"/>
          <w:tab w:val="left" w:pos="7404"/>
          <w:tab w:val="left" w:pos="8763"/>
          <w:tab w:val="left" w:pos="9729"/>
          <w:tab w:val="left" w:pos="10154"/>
        </w:tabs>
        <w:ind w:right="233"/>
        <w:jc w:val="left"/>
      </w:pPr>
      <w:r>
        <w:t>Особое</w:t>
      </w:r>
      <w:r>
        <w:tab/>
        <w:t>место</w:t>
      </w:r>
      <w:r>
        <w:tab/>
        <w:t>отводится</w:t>
      </w:r>
      <w:r>
        <w:tab/>
        <w:t>мониторингу</w:t>
      </w:r>
      <w:r>
        <w:tab/>
        <w:t>динамики</w:t>
      </w:r>
      <w:r>
        <w:tab/>
        <w:t>развития</w:t>
      </w:r>
      <w:r>
        <w:tab/>
        <w:t>детей</w:t>
      </w:r>
      <w:r>
        <w:tab/>
        <w:t>с</w:t>
      </w:r>
      <w:r>
        <w:tab/>
        <w:t>особыми</w:t>
      </w:r>
      <w:r>
        <w:rPr>
          <w:spacing w:val="-67"/>
        </w:rPr>
        <w:t xml:space="preserve"> </w:t>
      </w:r>
      <w:r>
        <w:t>образовательными</w:t>
      </w:r>
      <w:r>
        <w:rPr>
          <w:spacing w:val="1"/>
        </w:rPr>
        <w:t xml:space="preserve"> </w:t>
      </w:r>
      <w:r>
        <w:t>потребностями.</w:t>
      </w:r>
    </w:p>
    <w:p w:rsidR="00891CF0" w:rsidRDefault="00B23650">
      <w:pPr>
        <w:pStyle w:val="a0"/>
        <w:spacing w:line="360" w:lineRule="auto"/>
        <w:jc w:val="left"/>
      </w:pPr>
      <w:r>
        <w:t>Мониторинг</w:t>
      </w:r>
      <w:r>
        <w:rPr>
          <w:spacing w:val="53"/>
        </w:rPr>
        <w:t xml:space="preserve"> </w:t>
      </w:r>
      <w:r>
        <w:t>проводится</w:t>
      </w:r>
      <w:r>
        <w:rPr>
          <w:spacing w:val="53"/>
        </w:rPr>
        <w:t xml:space="preserve"> </w:t>
      </w:r>
      <w:r>
        <w:t>по</w:t>
      </w:r>
      <w:r>
        <w:rPr>
          <w:spacing w:val="52"/>
        </w:rPr>
        <w:t xml:space="preserve"> </w:t>
      </w:r>
      <w:r>
        <w:t>планам</w:t>
      </w:r>
      <w:r>
        <w:rPr>
          <w:spacing w:val="52"/>
        </w:rPr>
        <w:t xml:space="preserve"> </w:t>
      </w:r>
      <w:r>
        <w:t>работы</w:t>
      </w:r>
      <w:r>
        <w:rPr>
          <w:spacing w:val="53"/>
        </w:rPr>
        <w:t xml:space="preserve"> </w:t>
      </w:r>
      <w:r>
        <w:t>специалистов.</w:t>
      </w:r>
      <w:r>
        <w:rPr>
          <w:spacing w:val="52"/>
        </w:rPr>
        <w:t xml:space="preserve"> </w:t>
      </w:r>
      <w:r>
        <w:t>Заполнение</w:t>
      </w:r>
      <w:r>
        <w:rPr>
          <w:spacing w:val="53"/>
        </w:rPr>
        <w:t xml:space="preserve"> </w:t>
      </w:r>
      <w:r>
        <w:t>дневников</w:t>
      </w:r>
      <w:r>
        <w:rPr>
          <w:spacing w:val="-67"/>
        </w:rPr>
        <w:t xml:space="preserve"> </w:t>
      </w:r>
      <w:r>
        <w:t>сопровождения осуществляется по</w:t>
      </w:r>
      <w:r>
        <w:rPr>
          <w:spacing w:val="-1"/>
        </w:rPr>
        <w:t xml:space="preserve"> </w:t>
      </w:r>
      <w:r>
        <w:t>итогам</w:t>
      </w:r>
      <w:r>
        <w:rPr>
          <w:spacing w:val="-1"/>
        </w:rPr>
        <w:t xml:space="preserve"> </w:t>
      </w:r>
      <w:r>
        <w:t>1 полугодия и</w:t>
      </w:r>
      <w:r>
        <w:rPr>
          <w:spacing w:val="-1"/>
        </w:rPr>
        <w:t xml:space="preserve"> </w:t>
      </w:r>
      <w:r>
        <w:t>в</w:t>
      </w:r>
      <w:r>
        <w:rPr>
          <w:spacing w:val="-2"/>
        </w:rPr>
        <w:t xml:space="preserve"> </w:t>
      </w:r>
      <w:r>
        <w:t>конце учебного</w:t>
      </w:r>
      <w:r>
        <w:rPr>
          <w:spacing w:val="1"/>
        </w:rPr>
        <w:t xml:space="preserve"> </w:t>
      </w:r>
      <w:r>
        <w:t>года.</w:t>
      </w:r>
    </w:p>
    <w:p w:rsidR="00891CF0" w:rsidRDefault="00B23650" w:rsidP="009234AC">
      <w:pPr>
        <w:pStyle w:val="1"/>
        <w:jc w:val="center"/>
      </w:pPr>
      <w:r>
        <w:t>Содерждание</w:t>
      </w:r>
      <w:r>
        <w:rPr>
          <w:spacing w:val="-9"/>
        </w:rPr>
        <w:t xml:space="preserve"> </w:t>
      </w:r>
      <w:r>
        <w:t>мониторинга.</w:t>
      </w:r>
    </w:p>
    <w:p w:rsidR="00891CF0" w:rsidRDefault="00B23650" w:rsidP="009234AC">
      <w:pPr>
        <w:pStyle w:val="a0"/>
        <w:spacing w:before="2" w:line="360" w:lineRule="auto"/>
        <w:ind w:right="453"/>
        <w:jc w:val="center"/>
      </w:pPr>
      <w:r>
        <w:t>Педагог-психолог</w:t>
      </w:r>
      <w:r>
        <w:rPr>
          <w:spacing w:val="1"/>
        </w:rPr>
        <w:t xml:space="preserve"> </w:t>
      </w:r>
      <w:r>
        <w:t>проводит</w:t>
      </w:r>
      <w:r>
        <w:rPr>
          <w:spacing w:val="1"/>
        </w:rPr>
        <w:t xml:space="preserve"> </w:t>
      </w:r>
      <w:r>
        <w:t>мониторинг</w:t>
      </w:r>
      <w:r>
        <w:rPr>
          <w:spacing w:val="1"/>
        </w:rPr>
        <w:t xml:space="preserve"> </w:t>
      </w:r>
      <w:r>
        <w:t>развития</w:t>
      </w:r>
      <w:r>
        <w:rPr>
          <w:spacing w:val="1"/>
        </w:rPr>
        <w:t xml:space="preserve"> </w:t>
      </w:r>
      <w:r>
        <w:t>познавательных,</w:t>
      </w:r>
      <w:r>
        <w:rPr>
          <w:spacing w:val="1"/>
        </w:rPr>
        <w:t xml:space="preserve"> </w:t>
      </w:r>
      <w:r>
        <w:t>личностных,</w:t>
      </w:r>
      <w:r>
        <w:rPr>
          <w:spacing w:val="1"/>
        </w:rPr>
        <w:t xml:space="preserve"> </w:t>
      </w:r>
      <w:r>
        <w:t>коммуникативных</w:t>
      </w:r>
      <w:r>
        <w:rPr>
          <w:spacing w:val="1"/>
        </w:rPr>
        <w:t xml:space="preserve"> </w:t>
      </w:r>
      <w:r>
        <w:t>УУД</w:t>
      </w:r>
      <w:r>
        <w:rPr>
          <w:spacing w:val="1"/>
        </w:rPr>
        <w:t xml:space="preserve"> </w:t>
      </w:r>
      <w:r>
        <w:t>у</w:t>
      </w:r>
      <w:r>
        <w:rPr>
          <w:spacing w:val="-4"/>
        </w:rPr>
        <w:t xml:space="preserve"> </w:t>
      </w:r>
      <w:r>
        <w:t>учащихся.</w:t>
      </w:r>
    </w:p>
    <w:p w:rsidR="00891CF0" w:rsidRDefault="00B23650">
      <w:pPr>
        <w:pStyle w:val="a0"/>
        <w:spacing w:line="360" w:lineRule="auto"/>
        <w:ind w:right="449"/>
      </w:pPr>
      <w:r>
        <w:t>Учителя-предметники изучают уровень развития метапредметных результатов, уровень</w:t>
      </w:r>
      <w:r>
        <w:rPr>
          <w:spacing w:val="1"/>
        </w:rPr>
        <w:t xml:space="preserve"> </w:t>
      </w:r>
      <w:r>
        <w:t>сформированности</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w:t>
      </w:r>
      <w:r>
        <w:rPr>
          <w:spacing w:val="1"/>
        </w:rPr>
        <w:t xml:space="preserve"> </w:t>
      </w:r>
      <w:r>
        <w:t>предметам,</w:t>
      </w:r>
      <w:r>
        <w:rPr>
          <w:spacing w:val="1"/>
        </w:rPr>
        <w:t xml:space="preserve"> </w:t>
      </w:r>
      <w:r>
        <w:t>индивидуальные</w:t>
      </w:r>
      <w:r>
        <w:rPr>
          <w:spacing w:val="1"/>
        </w:rPr>
        <w:t xml:space="preserve"> </w:t>
      </w:r>
      <w:r>
        <w:t>особенности</w:t>
      </w:r>
      <w:r>
        <w:rPr>
          <w:spacing w:val="-1"/>
        </w:rPr>
        <w:t xml:space="preserve"> </w:t>
      </w:r>
      <w:r>
        <w:t>учащихся.</w:t>
      </w:r>
    </w:p>
    <w:p w:rsidR="00891CF0" w:rsidRDefault="00B23650">
      <w:pPr>
        <w:ind w:left="380"/>
        <w:jc w:val="both"/>
        <w:rPr>
          <w:i/>
          <w:sz w:val="28"/>
        </w:rPr>
      </w:pPr>
      <w:r>
        <w:rPr>
          <w:i/>
          <w:sz w:val="28"/>
        </w:rPr>
        <w:t>Показатели</w:t>
      </w:r>
      <w:r>
        <w:rPr>
          <w:i/>
          <w:spacing w:val="-13"/>
          <w:sz w:val="28"/>
        </w:rPr>
        <w:t xml:space="preserve"> </w:t>
      </w:r>
      <w:r>
        <w:rPr>
          <w:i/>
          <w:sz w:val="28"/>
        </w:rPr>
        <w:t>результативности</w:t>
      </w:r>
      <w:r>
        <w:rPr>
          <w:i/>
          <w:spacing w:val="-9"/>
          <w:sz w:val="28"/>
        </w:rPr>
        <w:t xml:space="preserve"> </w:t>
      </w:r>
      <w:r>
        <w:rPr>
          <w:i/>
          <w:sz w:val="28"/>
        </w:rPr>
        <w:t>реализации</w:t>
      </w:r>
      <w:r>
        <w:rPr>
          <w:i/>
          <w:spacing w:val="-8"/>
          <w:sz w:val="28"/>
        </w:rPr>
        <w:t xml:space="preserve"> </w:t>
      </w:r>
      <w:r>
        <w:rPr>
          <w:i/>
          <w:sz w:val="28"/>
        </w:rPr>
        <w:t>ПКР.</w:t>
      </w:r>
    </w:p>
    <w:p w:rsidR="00891CF0" w:rsidRDefault="00B23650">
      <w:pPr>
        <w:pStyle w:val="a0"/>
        <w:spacing w:before="156" w:line="362" w:lineRule="auto"/>
        <w:ind w:right="454"/>
      </w:pPr>
      <w:r>
        <w:rPr>
          <w:position w:val="1"/>
          <w:sz w:val="20"/>
        </w:rPr>
        <w:t xml:space="preserve">    </w:t>
      </w:r>
      <w:r>
        <w:rPr>
          <w:spacing w:val="-17"/>
          <w:position w:val="1"/>
          <w:sz w:val="20"/>
        </w:rPr>
        <w:t xml:space="preserve"> </w:t>
      </w:r>
      <w:r>
        <w:rPr>
          <w:position w:val="1"/>
        </w:rPr>
        <w:t>Динамика индивидуальных</w:t>
      </w:r>
      <w:r>
        <w:rPr>
          <w:spacing w:val="1"/>
          <w:position w:val="1"/>
        </w:rPr>
        <w:t xml:space="preserve"> </w:t>
      </w:r>
      <w:r>
        <w:rPr>
          <w:position w:val="1"/>
        </w:rPr>
        <w:t>достижений</w:t>
      </w:r>
      <w:r>
        <w:rPr>
          <w:spacing w:val="1"/>
          <w:position w:val="1"/>
        </w:rPr>
        <w:t xml:space="preserve"> </w:t>
      </w:r>
      <w:r>
        <w:rPr>
          <w:position w:val="1"/>
        </w:rPr>
        <w:t>учащихся с особыми</w:t>
      </w:r>
      <w:r>
        <w:rPr>
          <w:spacing w:val="1"/>
          <w:position w:val="1"/>
        </w:rPr>
        <w:t xml:space="preserve"> </w:t>
      </w:r>
      <w:r>
        <w:rPr>
          <w:position w:val="1"/>
        </w:rPr>
        <w:t>образовательными</w:t>
      </w:r>
      <w:r>
        <w:rPr>
          <w:spacing w:val="1"/>
          <w:position w:val="1"/>
        </w:rPr>
        <w:t xml:space="preserve"> </w:t>
      </w:r>
      <w:r>
        <w:t>потребностями:</w:t>
      </w:r>
    </w:p>
    <w:p w:rsidR="00891CF0" w:rsidRDefault="00B23650" w:rsidP="00461614">
      <w:pPr>
        <w:pStyle w:val="a5"/>
        <w:numPr>
          <w:ilvl w:val="0"/>
          <w:numId w:val="35"/>
        </w:numPr>
        <w:tabs>
          <w:tab w:val="left" w:pos="1746"/>
          <w:tab w:val="left" w:pos="1747"/>
        </w:tabs>
        <w:spacing w:line="321" w:lineRule="exact"/>
        <w:ind w:left="1746" w:hanging="1367"/>
        <w:jc w:val="left"/>
        <w:rPr>
          <w:sz w:val="28"/>
        </w:rPr>
      </w:pPr>
      <w:r>
        <w:rPr>
          <w:sz w:val="28"/>
        </w:rPr>
        <w:t>снижение</w:t>
      </w:r>
      <w:r>
        <w:rPr>
          <w:spacing w:val="-9"/>
          <w:sz w:val="28"/>
        </w:rPr>
        <w:t xml:space="preserve"> </w:t>
      </w:r>
      <w:r>
        <w:rPr>
          <w:sz w:val="28"/>
        </w:rPr>
        <w:t>уровня</w:t>
      </w:r>
      <w:r>
        <w:rPr>
          <w:spacing w:val="-7"/>
          <w:sz w:val="28"/>
        </w:rPr>
        <w:t xml:space="preserve"> </w:t>
      </w:r>
      <w:r>
        <w:rPr>
          <w:sz w:val="28"/>
        </w:rPr>
        <w:t>тревожности</w:t>
      </w:r>
      <w:r>
        <w:rPr>
          <w:spacing w:val="-8"/>
          <w:sz w:val="28"/>
        </w:rPr>
        <w:t xml:space="preserve"> </w:t>
      </w:r>
      <w:r>
        <w:rPr>
          <w:sz w:val="28"/>
        </w:rPr>
        <w:t>обучающихся</w:t>
      </w:r>
      <w:r>
        <w:rPr>
          <w:spacing w:val="-8"/>
          <w:sz w:val="28"/>
        </w:rPr>
        <w:t xml:space="preserve"> </w:t>
      </w:r>
      <w:r>
        <w:rPr>
          <w:sz w:val="28"/>
        </w:rPr>
        <w:t>в</w:t>
      </w:r>
      <w:r>
        <w:rPr>
          <w:spacing w:val="-9"/>
          <w:sz w:val="28"/>
        </w:rPr>
        <w:t xml:space="preserve"> </w:t>
      </w:r>
      <w:r>
        <w:rPr>
          <w:sz w:val="28"/>
        </w:rPr>
        <w:t>образовательном</w:t>
      </w:r>
      <w:r>
        <w:rPr>
          <w:spacing w:val="-6"/>
          <w:sz w:val="28"/>
        </w:rPr>
        <w:t xml:space="preserve"> </w:t>
      </w:r>
      <w:r>
        <w:rPr>
          <w:sz w:val="28"/>
        </w:rPr>
        <w:t>процессе;</w:t>
      </w:r>
    </w:p>
    <w:p w:rsidR="00891CF0" w:rsidRDefault="00B23650" w:rsidP="00461614">
      <w:pPr>
        <w:pStyle w:val="a5"/>
        <w:numPr>
          <w:ilvl w:val="0"/>
          <w:numId w:val="35"/>
        </w:numPr>
        <w:tabs>
          <w:tab w:val="left" w:pos="1746"/>
          <w:tab w:val="left" w:pos="1747"/>
        </w:tabs>
        <w:spacing w:before="160" w:line="357" w:lineRule="auto"/>
        <w:ind w:right="4607" w:firstLine="0"/>
        <w:jc w:val="left"/>
        <w:rPr>
          <w:sz w:val="28"/>
        </w:rPr>
      </w:pPr>
      <w:r>
        <w:rPr>
          <w:sz w:val="28"/>
        </w:rPr>
        <w:t>повышение мотивации к обучению;</w:t>
      </w:r>
      <w:r>
        <w:rPr>
          <w:spacing w:val="1"/>
          <w:sz w:val="28"/>
        </w:rPr>
        <w:t xml:space="preserve"> </w:t>
      </w:r>
      <w:r>
        <w:rPr>
          <w:sz w:val="28"/>
        </w:rPr>
        <w:t>повышение</w:t>
      </w:r>
      <w:r>
        <w:rPr>
          <w:spacing w:val="-10"/>
          <w:sz w:val="28"/>
        </w:rPr>
        <w:t xml:space="preserve"> </w:t>
      </w:r>
      <w:r>
        <w:rPr>
          <w:sz w:val="28"/>
        </w:rPr>
        <w:t>качества</w:t>
      </w:r>
      <w:r>
        <w:rPr>
          <w:spacing w:val="-6"/>
          <w:sz w:val="28"/>
        </w:rPr>
        <w:t xml:space="preserve"> </w:t>
      </w:r>
      <w:r>
        <w:rPr>
          <w:sz w:val="28"/>
        </w:rPr>
        <w:t>усвоения</w:t>
      </w:r>
      <w:r>
        <w:rPr>
          <w:spacing w:val="-9"/>
          <w:sz w:val="28"/>
        </w:rPr>
        <w:t xml:space="preserve"> </w:t>
      </w:r>
      <w:r>
        <w:rPr>
          <w:sz w:val="28"/>
        </w:rPr>
        <w:t>предметных</w:t>
      </w:r>
      <w:r>
        <w:rPr>
          <w:spacing w:val="-2"/>
          <w:sz w:val="28"/>
        </w:rPr>
        <w:t xml:space="preserve"> </w:t>
      </w:r>
      <w:r>
        <w:rPr>
          <w:sz w:val="28"/>
        </w:rPr>
        <w:t>программ;</w:t>
      </w:r>
    </w:p>
    <w:p w:rsidR="00891CF0" w:rsidRDefault="00B23650" w:rsidP="00461614">
      <w:pPr>
        <w:pStyle w:val="a5"/>
        <w:numPr>
          <w:ilvl w:val="0"/>
          <w:numId w:val="35"/>
        </w:numPr>
        <w:tabs>
          <w:tab w:val="left" w:pos="1746"/>
          <w:tab w:val="left" w:pos="1747"/>
        </w:tabs>
        <w:spacing w:before="6"/>
        <w:ind w:left="1746" w:hanging="1367"/>
        <w:jc w:val="left"/>
        <w:rPr>
          <w:sz w:val="28"/>
        </w:rPr>
      </w:pPr>
      <w:r>
        <w:rPr>
          <w:sz w:val="28"/>
        </w:rPr>
        <w:t>формирование</w:t>
      </w:r>
      <w:r>
        <w:rPr>
          <w:spacing w:val="-8"/>
          <w:sz w:val="28"/>
        </w:rPr>
        <w:t xml:space="preserve"> </w:t>
      </w:r>
      <w:r>
        <w:rPr>
          <w:sz w:val="28"/>
        </w:rPr>
        <w:t>социальных</w:t>
      </w:r>
      <w:r>
        <w:rPr>
          <w:spacing w:val="-9"/>
          <w:sz w:val="28"/>
        </w:rPr>
        <w:t xml:space="preserve"> </w:t>
      </w:r>
      <w:r>
        <w:rPr>
          <w:sz w:val="28"/>
        </w:rPr>
        <w:t>и</w:t>
      </w:r>
      <w:r>
        <w:rPr>
          <w:spacing w:val="-5"/>
          <w:sz w:val="28"/>
        </w:rPr>
        <w:t xml:space="preserve"> </w:t>
      </w:r>
      <w:r>
        <w:rPr>
          <w:sz w:val="28"/>
        </w:rPr>
        <w:t>коммуникативных</w:t>
      </w:r>
      <w:r>
        <w:rPr>
          <w:spacing w:val="-4"/>
          <w:sz w:val="28"/>
        </w:rPr>
        <w:t xml:space="preserve"> </w:t>
      </w:r>
      <w:r>
        <w:rPr>
          <w:sz w:val="28"/>
        </w:rPr>
        <w:t>компетенций;</w:t>
      </w:r>
    </w:p>
    <w:p w:rsidR="00891CF0" w:rsidRDefault="00B23650" w:rsidP="00461614">
      <w:pPr>
        <w:pStyle w:val="a5"/>
        <w:numPr>
          <w:ilvl w:val="0"/>
          <w:numId w:val="35"/>
        </w:numPr>
        <w:tabs>
          <w:tab w:val="left" w:pos="1993"/>
          <w:tab w:val="left" w:pos="1994"/>
          <w:tab w:val="left" w:pos="3532"/>
          <w:tab w:val="left" w:pos="5506"/>
          <w:tab w:val="left" w:pos="5957"/>
          <w:tab w:val="left" w:pos="7392"/>
          <w:tab w:val="left" w:pos="9125"/>
          <w:tab w:val="left" w:pos="10806"/>
        </w:tabs>
        <w:spacing w:before="160" w:line="362" w:lineRule="auto"/>
        <w:ind w:right="510" w:firstLine="0"/>
        <w:jc w:val="left"/>
        <w:rPr>
          <w:sz w:val="28"/>
        </w:rPr>
      </w:pPr>
      <w:r>
        <w:rPr>
          <w:sz w:val="28"/>
        </w:rPr>
        <w:t>адаптация</w:t>
      </w:r>
      <w:r>
        <w:rPr>
          <w:sz w:val="28"/>
        </w:rPr>
        <w:tab/>
        <w:t>обучающихся</w:t>
      </w:r>
      <w:r>
        <w:rPr>
          <w:sz w:val="28"/>
        </w:rPr>
        <w:tab/>
        <w:t>в</w:t>
      </w:r>
      <w:r>
        <w:rPr>
          <w:sz w:val="28"/>
        </w:rPr>
        <w:tab/>
        <w:t>классном</w:t>
      </w:r>
      <w:r>
        <w:rPr>
          <w:sz w:val="28"/>
        </w:rPr>
        <w:tab/>
        <w:t>коллективе,</w:t>
      </w:r>
      <w:r>
        <w:rPr>
          <w:sz w:val="28"/>
        </w:rPr>
        <w:tab/>
        <w:t>вовлечение</w:t>
      </w:r>
      <w:r>
        <w:rPr>
          <w:sz w:val="28"/>
        </w:rPr>
        <w:tab/>
        <w:t>в</w:t>
      </w:r>
      <w:r>
        <w:rPr>
          <w:spacing w:val="-67"/>
          <w:sz w:val="28"/>
        </w:rPr>
        <w:t xml:space="preserve"> </w:t>
      </w:r>
      <w:r>
        <w:rPr>
          <w:sz w:val="28"/>
        </w:rPr>
        <w:t>общественную</w:t>
      </w:r>
      <w:r>
        <w:rPr>
          <w:spacing w:val="-4"/>
          <w:sz w:val="28"/>
        </w:rPr>
        <w:t xml:space="preserve"> </w:t>
      </w:r>
      <w:r>
        <w:rPr>
          <w:sz w:val="28"/>
        </w:rPr>
        <w:t>жизнь;</w:t>
      </w:r>
    </w:p>
    <w:p w:rsidR="00891CF0" w:rsidRDefault="00B23650" w:rsidP="00461614">
      <w:pPr>
        <w:pStyle w:val="a5"/>
        <w:numPr>
          <w:ilvl w:val="0"/>
          <w:numId w:val="35"/>
        </w:numPr>
        <w:tabs>
          <w:tab w:val="left" w:pos="1746"/>
          <w:tab w:val="left" w:pos="1747"/>
        </w:tabs>
        <w:ind w:left="1746" w:hanging="1367"/>
        <w:jc w:val="left"/>
        <w:rPr>
          <w:sz w:val="28"/>
        </w:rPr>
      </w:pPr>
      <w:r>
        <w:rPr>
          <w:sz w:val="28"/>
        </w:rPr>
        <w:t>повышение</w:t>
      </w:r>
      <w:r>
        <w:rPr>
          <w:spacing w:val="-8"/>
          <w:sz w:val="28"/>
        </w:rPr>
        <w:t xml:space="preserve"> </w:t>
      </w:r>
      <w:r>
        <w:rPr>
          <w:sz w:val="28"/>
        </w:rPr>
        <w:t>уровня</w:t>
      </w:r>
      <w:r>
        <w:rPr>
          <w:spacing w:val="-11"/>
          <w:sz w:val="28"/>
        </w:rPr>
        <w:t xml:space="preserve"> </w:t>
      </w:r>
      <w:r>
        <w:rPr>
          <w:sz w:val="28"/>
        </w:rPr>
        <w:t>самоорганизации</w:t>
      </w:r>
      <w:r>
        <w:rPr>
          <w:spacing w:val="-7"/>
          <w:sz w:val="28"/>
        </w:rPr>
        <w:t xml:space="preserve"> </w:t>
      </w:r>
      <w:r>
        <w:rPr>
          <w:sz w:val="28"/>
        </w:rPr>
        <w:t>и</w:t>
      </w:r>
      <w:r>
        <w:rPr>
          <w:spacing w:val="-14"/>
          <w:sz w:val="28"/>
        </w:rPr>
        <w:t xml:space="preserve"> </w:t>
      </w:r>
      <w:r>
        <w:rPr>
          <w:sz w:val="28"/>
        </w:rPr>
        <w:t>воспитанности;</w:t>
      </w:r>
    </w:p>
    <w:p w:rsidR="00891CF0" w:rsidRDefault="00B23650" w:rsidP="00461614">
      <w:pPr>
        <w:pStyle w:val="a5"/>
        <w:numPr>
          <w:ilvl w:val="0"/>
          <w:numId w:val="35"/>
        </w:numPr>
        <w:tabs>
          <w:tab w:val="left" w:pos="1746"/>
          <w:tab w:val="left" w:pos="1747"/>
        </w:tabs>
        <w:spacing w:before="156"/>
        <w:ind w:left="1746" w:hanging="1367"/>
        <w:jc w:val="left"/>
        <w:rPr>
          <w:sz w:val="28"/>
        </w:rPr>
      </w:pPr>
      <w:r>
        <w:rPr>
          <w:sz w:val="28"/>
        </w:rPr>
        <w:t>рост</w:t>
      </w:r>
      <w:r>
        <w:rPr>
          <w:spacing w:val="-6"/>
          <w:sz w:val="28"/>
        </w:rPr>
        <w:t xml:space="preserve"> </w:t>
      </w:r>
      <w:r>
        <w:rPr>
          <w:sz w:val="28"/>
        </w:rPr>
        <w:t>достижений</w:t>
      </w:r>
      <w:r>
        <w:rPr>
          <w:spacing w:val="-5"/>
          <w:sz w:val="28"/>
        </w:rPr>
        <w:t xml:space="preserve"> </w:t>
      </w:r>
      <w:r>
        <w:rPr>
          <w:sz w:val="28"/>
        </w:rPr>
        <w:t>обучающихся;</w:t>
      </w:r>
    </w:p>
    <w:p w:rsidR="00891CF0" w:rsidRDefault="00B23650" w:rsidP="00461614">
      <w:pPr>
        <w:pStyle w:val="a5"/>
        <w:numPr>
          <w:ilvl w:val="0"/>
          <w:numId w:val="35"/>
        </w:numPr>
        <w:tabs>
          <w:tab w:val="left" w:pos="1746"/>
          <w:tab w:val="left" w:pos="1747"/>
        </w:tabs>
        <w:spacing w:before="158"/>
        <w:ind w:left="1746" w:hanging="1367"/>
        <w:jc w:val="left"/>
        <w:rPr>
          <w:sz w:val="28"/>
        </w:rPr>
      </w:pPr>
      <w:r>
        <w:rPr>
          <w:sz w:val="28"/>
        </w:rPr>
        <w:t>отсутствие</w:t>
      </w:r>
      <w:r>
        <w:rPr>
          <w:spacing w:val="-7"/>
          <w:sz w:val="28"/>
        </w:rPr>
        <w:t xml:space="preserve"> </w:t>
      </w:r>
      <w:r>
        <w:rPr>
          <w:sz w:val="28"/>
        </w:rPr>
        <w:t>неуспевающих</w:t>
      </w:r>
      <w:r>
        <w:rPr>
          <w:spacing w:val="-5"/>
          <w:sz w:val="28"/>
        </w:rPr>
        <w:t xml:space="preserve"> </w:t>
      </w:r>
      <w:r>
        <w:rPr>
          <w:sz w:val="28"/>
        </w:rPr>
        <w:t>учащихся;</w:t>
      </w:r>
    </w:p>
    <w:p w:rsidR="00891CF0" w:rsidRDefault="00B23650" w:rsidP="00461614">
      <w:pPr>
        <w:pStyle w:val="a5"/>
        <w:numPr>
          <w:ilvl w:val="0"/>
          <w:numId w:val="35"/>
        </w:numPr>
        <w:tabs>
          <w:tab w:val="left" w:pos="1746"/>
          <w:tab w:val="left" w:pos="1747"/>
        </w:tabs>
        <w:spacing w:before="165"/>
        <w:ind w:left="1746" w:hanging="1367"/>
        <w:jc w:val="left"/>
        <w:rPr>
          <w:sz w:val="28"/>
        </w:rPr>
      </w:pPr>
      <w:r>
        <w:rPr>
          <w:sz w:val="28"/>
        </w:rPr>
        <w:t>активное</w:t>
      </w:r>
      <w:r>
        <w:rPr>
          <w:spacing w:val="-8"/>
          <w:sz w:val="28"/>
        </w:rPr>
        <w:t xml:space="preserve"> </w:t>
      </w:r>
      <w:r>
        <w:rPr>
          <w:sz w:val="28"/>
        </w:rPr>
        <w:t>участие</w:t>
      </w:r>
      <w:r>
        <w:rPr>
          <w:spacing w:val="-4"/>
          <w:sz w:val="28"/>
        </w:rPr>
        <w:t xml:space="preserve"> </w:t>
      </w:r>
      <w:r>
        <w:rPr>
          <w:sz w:val="28"/>
        </w:rPr>
        <w:t>учащихся</w:t>
      </w:r>
      <w:r>
        <w:rPr>
          <w:spacing w:val="-4"/>
          <w:sz w:val="28"/>
        </w:rPr>
        <w:t xml:space="preserve"> </w:t>
      </w:r>
      <w:r>
        <w:rPr>
          <w:sz w:val="28"/>
        </w:rPr>
        <w:t>во</w:t>
      </w:r>
      <w:r>
        <w:rPr>
          <w:spacing w:val="-5"/>
          <w:sz w:val="28"/>
        </w:rPr>
        <w:t xml:space="preserve"> </w:t>
      </w:r>
      <w:r>
        <w:rPr>
          <w:sz w:val="28"/>
        </w:rPr>
        <w:t>всех</w:t>
      </w:r>
      <w:r>
        <w:rPr>
          <w:spacing w:val="-4"/>
          <w:sz w:val="28"/>
        </w:rPr>
        <w:t xml:space="preserve"> </w:t>
      </w:r>
      <w:r>
        <w:rPr>
          <w:sz w:val="28"/>
        </w:rPr>
        <w:t>мероприятиях</w:t>
      </w:r>
      <w:r>
        <w:rPr>
          <w:spacing w:val="-3"/>
          <w:sz w:val="28"/>
        </w:rPr>
        <w:t xml:space="preserve"> </w:t>
      </w:r>
      <w:r>
        <w:rPr>
          <w:sz w:val="28"/>
        </w:rPr>
        <w:t>школы;</w:t>
      </w:r>
    </w:p>
    <w:p w:rsidR="00891CF0" w:rsidRDefault="00B23650" w:rsidP="00461614">
      <w:pPr>
        <w:pStyle w:val="a5"/>
        <w:numPr>
          <w:ilvl w:val="0"/>
          <w:numId w:val="35"/>
        </w:numPr>
        <w:tabs>
          <w:tab w:val="left" w:pos="1746"/>
          <w:tab w:val="left" w:pos="1747"/>
        </w:tabs>
        <w:spacing w:before="158"/>
        <w:ind w:left="1746" w:hanging="1367"/>
        <w:jc w:val="left"/>
        <w:rPr>
          <w:sz w:val="28"/>
        </w:rPr>
      </w:pPr>
      <w:r>
        <w:rPr>
          <w:sz w:val="28"/>
        </w:rPr>
        <w:t>участие</w:t>
      </w:r>
      <w:r>
        <w:rPr>
          <w:spacing w:val="-8"/>
          <w:sz w:val="28"/>
        </w:rPr>
        <w:t xml:space="preserve"> </w:t>
      </w:r>
      <w:r>
        <w:rPr>
          <w:sz w:val="28"/>
        </w:rPr>
        <w:t>в</w:t>
      </w:r>
      <w:r>
        <w:rPr>
          <w:spacing w:val="-8"/>
          <w:sz w:val="28"/>
        </w:rPr>
        <w:t xml:space="preserve"> </w:t>
      </w:r>
      <w:r>
        <w:rPr>
          <w:sz w:val="28"/>
        </w:rPr>
        <w:t>городских,</w:t>
      </w:r>
      <w:r>
        <w:rPr>
          <w:spacing w:val="-8"/>
          <w:sz w:val="28"/>
        </w:rPr>
        <w:t xml:space="preserve"> </w:t>
      </w:r>
      <w:r>
        <w:rPr>
          <w:sz w:val="28"/>
        </w:rPr>
        <w:t>областных</w:t>
      </w:r>
      <w:r>
        <w:rPr>
          <w:spacing w:val="-3"/>
          <w:sz w:val="28"/>
        </w:rPr>
        <w:t xml:space="preserve"> </w:t>
      </w:r>
      <w:r>
        <w:rPr>
          <w:sz w:val="28"/>
        </w:rPr>
        <w:t>и</w:t>
      </w:r>
      <w:r>
        <w:rPr>
          <w:spacing w:val="-5"/>
          <w:sz w:val="28"/>
        </w:rPr>
        <w:t xml:space="preserve"> </w:t>
      </w:r>
      <w:r>
        <w:rPr>
          <w:sz w:val="28"/>
        </w:rPr>
        <w:t>всероссийских</w:t>
      </w:r>
      <w:r>
        <w:rPr>
          <w:spacing w:val="-3"/>
          <w:sz w:val="28"/>
        </w:rPr>
        <w:t xml:space="preserve"> </w:t>
      </w:r>
      <w:r>
        <w:rPr>
          <w:sz w:val="28"/>
        </w:rPr>
        <w:t>конкурсах;</w:t>
      </w:r>
    </w:p>
    <w:p w:rsidR="00891CF0" w:rsidRDefault="00B23650">
      <w:pPr>
        <w:pStyle w:val="a0"/>
        <w:spacing w:before="158"/>
        <w:jc w:val="left"/>
      </w:pPr>
      <w:r>
        <w:rPr>
          <w:position w:val="1"/>
        </w:rPr>
        <w:t>Наличие</w:t>
      </w:r>
      <w:r>
        <w:rPr>
          <w:spacing w:val="36"/>
          <w:position w:val="1"/>
        </w:rPr>
        <w:t xml:space="preserve"> </w:t>
      </w:r>
      <w:r>
        <w:rPr>
          <w:position w:val="1"/>
        </w:rPr>
        <w:t>специальных</w:t>
      </w:r>
      <w:r>
        <w:rPr>
          <w:spacing w:val="38"/>
          <w:position w:val="1"/>
        </w:rPr>
        <w:t xml:space="preserve"> </w:t>
      </w:r>
      <w:r>
        <w:rPr>
          <w:position w:val="1"/>
        </w:rPr>
        <w:t>условий</w:t>
      </w:r>
      <w:r>
        <w:rPr>
          <w:spacing w:val="36"/>
          <w:position w:val="1"/>
        </w:rPr>
        <w:t xml:space="preserve"> </w:t>
      </w:r>
      <w:r>
        <w:rPr>
          <w:position w:val="1"/>
        </w:rPr>
        <w:t>для</w:t>
      </w:r>
      <w:r>
        <w:rPr>
          <w:spacing w:val="36"/>
          <w:position w:val="1"/>
        </w:rPr>
        <w:t xml:space="preserve"> </w:t>
      </w:r>
      <w:r>
        <w:rPr>
          <w:position w:val="1"/>
        </w:rPr>
        <w:t>детей</w:t>
      </w:r>
      <w:r>
        <w:rPr>
          <w:spacing w:val="37"/>
          <w:position w:val="1"/>
        </w:rPr>
        <w:t xml:space="preserve"> </w:t>
      </w:r>
      <w:r>
        <w:rPr>
          <w:position w:val="1"/>
        </w:rPr>
        <w:t>с</w:t>
      </w:r>
      <w:r>
        <w:rPr>
          <w:spacing w:val="37"/>
          <w:position w:val="1"/>
        </w:rPr>
        <w:t xml:space="preserve"> </w:t>
      </w:r>
      <w:r>
        <w:rPr>
          <w:position w:val="1"/>
        </w:rPr>
        <w:t>трудностями</w:t>
      </w:r>
      <w:r>
        <w:rPr>
          <w:spacing w:val="36"/>
          <w:position w:val="1"/>
        </w:rPr>
        <w:t xml:space="preserve"> </w:t>
      </w:r>
      <w:r>
        <w:rPr>
          <w:position w:val="1"/>
        </w:rPr>
        <w:t>в</w:t>
      </w:r>
      <w:r>
        <w:rPr>
          <w:spacing w:val="35"/>
          <w:position w:val="1"/>
        </w:rPr>
        <w:t xml:space="preserve"> </w:t>
      </w:r>
      <w:r>
        <w:rPr>
          <w:position w:val="1"/>
        </w:rPr>
        <w:t>обучении</w:t>
      </w:r>
      <w:r>
        <w:rPr>
          <w:spacing w:val="36"/>
          <w:position w:val="1"/>
        </w:rPr>
        <w:t xml:space="preserve"> </w:t>
      </w:r>
      <w:r>
        <w:rPr>
          <w:position w:val="1"/>
        </w:rPr>
        <w:t>исоциализации:</w:t>
      </w:r>
    </w:p>
    <w:p w:rsidR="00891CF0" w:rsidRDefault="00891CF0">
      <w:pPr>
        <w:sectPr w:rsidR="00891CF0">
          <w:headerReference w:type="default" r:id="rId610"/>
          <w:footerReference w:type="default" r:id="rId611"/>
          <w:pgSz w:w="11920" w:h="16860"/>
          <w:pgMar w:top="820" w:right="200" w:bottom="800" w:left="260" w:header="573" w:footer="607" w:gutter="0"/>
          <w:cols w:space="720"/>
        </w:sectPr>
      </w:pPr>
    </w:p>
    <w:p w:rsidR="00891CF0" w:rsidRDefault="00B23650" w:rsidP="00461614">
      <w:pPr>
        <w:pStyle w:val="a5"/>
        <w:numPr>
          <w:ilvl w:val="0"/>
          <w:numId w:val="35"/>
        </w:numPr>
        <w:tabs>
          <w:tab w:val="left" w:pos="1813"/>
          <w:tab w:val="left" w:pos="1814"/>
        </w:tabs>
        <w:spacing w:line="311" w:lineRule="exact"/>
        <w:ind w:left="1814" w:hanging="1434"/>
        <w:jc w:val="left"/>
        <w:rPr>
          <w:sz w:val="28"/>
        </w:rPr>
      </w:pPr>
      <w:r>
        <w:rPr>
          <w:sz w:val="28"/>
        </w:rPr>
        <w:lastRenderedPageBreak/>
        <w:t>осуществление</w:t>
      </w:r>
      <w:r>
        <w:rPr>
          <w:spacing w:val="-7"/>
          <w:sz w:val="28"/>
        </w:rPr>
        <w:t xml:space="preserve"> </w:t>
      </w:r>
      <w:r>
        <w:rPr>
          <w:sz w:val="28"/>
        </w:rPr>
        <w:t>комплексного</w:t>
      </w:r>
      <w:r>
        <w:rPr>
          <w:spacing w:val="-5"/>
          <w:sz w:val="28"/>
        </w:rPr>
        <w:t xml:space="preserve"> </w:t>
      </w:r>
      <w:r>
        <w:rPr>
          <w:sz w:val="28"/>
        </w:rPr>
        <w:t>подхода</w:t>
      </w:r>
      <w:r>
        <w:rPr>
          <w:spacing w:val="-8"/>
          <w:sz w:val="28"/>
        </w:rPr>
        <w:t xml:space="preserve"> </w:t>
      </w:r>
      <w:r>
        <w:rPr>
          <w:sz w:val="28"/>
        </w:rPr>
        <w:t>к</w:t>
      </w:r>
      <w:r>
        <w:rPr>
          <w:spacing w:val="-5"/>
          <w:sz w:val="28"/>
        </w:rPr>
        <w:t xml:space="preserve"> </w:t>
      </w:r>
      <w:r>
        <w:rPr>
          <w:sz w:val="28"/>
        </w:rPr>
        <w:t>обучению</w:t>
      </w:r>
      <w:r>
        <w:rPr>
          <w:spacing w:val="-5"/>
          <w:sz w:val="28"/>
        </w:rPr>
        <w:t xml:space="preserve"> </w:t>
      </w:r>
      <w:r>
        <w:rPr>
          <w:sz w:val="28"/>
        </w:rPr>
        <w:t>и</w:t>
      </w:r>
      <w:r>
        <w:rPr>
          <w:spacing w:val="-5"/>
          <w:sz w:val="28"/>
        </w:rPr>
        <w:t xml:space="preserve"> </w:t>
      </w:r>
      <w:r>
        <w:rPr>
          <w:sz w:val="28"/>
        </w:rPr>
        <w:t>воспитанию;</w:t>
      </w:r>
    </w:p>
    <w:p w:rsidR="00891CF0" w:rsidRDefault="00891CF0">
      <w:pPr>
        <w:pStyle w:val="a0"/>
        <w:spacing w:before="7"/>
        <w:ind w:left="0"/>
        <w:jc w:val="left"/>
        <w:rPr>
          <w:sz w:val="35"/>
        </w:rPr>
      </w:pPr>
    </w:p>
    <w:p w:rsidR="00891CF0" w:rsidRDefault="00B23650" w:rsidP="00461614">
      <w:pPr>
        <w:pStyle w:val="a5"/>
        <w:numPr>
          <w:ilvl w:val="0"/>
          <w:numId w:val="35"/>
        </w:numPr>
        <w:tabs>
          <w:tab w:val="left" w:pos="1746"/>
          <w:tab w:val="left" w:pos="1747"/>
        </w:tabs>
        <w:spacing w:before="1"/>
        <w:ind w:left="1746" w:hanging="1367"/>
        <w:jc w:val="left"/>
        <w:rPr>
          <w:sz w:val="28"/>
        </w:rPr>
      </w:pPr>
      <w:r>
        <w:rPr>
          <w:sz w:val="28"/>
        </w:rPr>
        <w:t>проведение</w:t>
      </w:r>
      <w:r>
        <w:rPr>
          <w:spacing w:val="-13"/>
          <w:sz w:val="28"/>
        </w:rPr>
        <w:t xml:space="preserve"> </w:t>
      </w:r>
      <w:r>
        <w:rPr>
          <w:sz w:val="28"/>
        </w:rPr>
        <w:t>индивидуальных</w:t>
      </w:r>
      <w:r>
        <w:rPr>
          <w:spacing w:val="-9"/>
          <w:sz w:val="28"/>
        </w:rPr>
        <w:t xml:space="preserve"> </w:t>
      </w:r>
      <w:r>
        <w:rPr>
          <w:sz w:val="28"/>
        </w:rPr>
        <w:t>и</w:t>
      </w:r>
      <w:r>
        <w:rPr>
          <w:spacing w:val="-8"/>
          <w:sz w:val="28"/>
        </w:rPr>
        <w:t xml:space="preserve"> </w:t>
      </w:r>
      <w:r>
        <w:rPr>
          <w:sz w:val="28"/>
        </w:rPr>
        <w:t>групповых</w:t>
      </w:r>
      <w:r>
        <w:rPr>
          <w:spacing w:val="-8"/>
          <w:sz w:val="28"/>
        </w:rPr>
        <w:t xml:space="preserve"> </w:t>
      </w:r>
      <w:r>
        <w:rPr>
          <w:sz w:val="28"/>
        </w:rPr>
        <w:t>коррекционных</w:t>
      </w:r>
      <w:r>
        <w:rPr>
          <w:spacing w:val="-7"/>
          <w:sz w:val="28"/>
        </w:rPr>
        <w:t xml:space="preserve"> </w:t>
      </w:r>
      <w:r>
        <w:rPr>
          <w:sz w:val="28"/>
        </w:rPr>
        <w:t>занятий;</w:t>
      </w:r>
    </w:p>
    <w:p w:rsidR="00891CF0" w:rsidRDefault="00B23650" w:rsidP="00461614">
      <w:pPr>
        <w:pStyle w:val="a5"/>
        <w:numPr>
          <w:ilvl w:val="0"/>
          <w:numId w:val="35"/>
        </w:numPr>
        <w:tabs>
          <w:tab w:val="left" w:pos="1801"/>
          <w:tab w:val="left" w:pos="1802"/>
        </w:tabs>
        <w:spacing w:before="162" w:line="362" w:lineRule="auto"/>
        <w:ind w:right="536" w:firstLine="0"/>
        <w:jc w:val="left"/>
        <w:rPr>
          <w:sz w:val="28"/>
        </w:rPr>
      </w:pPr>
      <w:r>
        <w:rPr>
          <w:sz w:val="28"/>
        </w:rPr>
        <w:t>специальная</w:t>
      </w:r>
      <w:r>
        <w:rPr>
          <w:spacing w:val="46"/>
          <w:sz w:val="28"/>
        </w:rPr>
        <w:t xml:space="preserve"> </w:t>
      </w:r>
      <w:r>
        <w:rPr>
          <w:sz w:val="28"/>
        </w:rPr>
        <w:t>подготовка</w:t>
      </w:r>
      <w:r>
        <w:rPr>
          <w:spacing w:val="50"/>
          <w:sz w:val="28"/>
        </w:rPr>
        <w:t xml:space="preserve"> </w:t>
      </w:r>
      <w:r>
        <w:rPr>
          <w:sz w:val="28"/>
        </w:rPr>
        <w:t>педагогов</w:t>
      </w:r>
      <w:r>
        <w:rPr>
          <w:spacing w:val="50"/>
          <w:sz w:val="28"/>
        </w:rPr>
        <w:t xml:space="preserve"> </w:t>
      </w:r>
      <w:r>
        <w:rPr>
          <w:sz w:val="28"/>
        </w:rPr>
        <w:t>школы</w:t>
      </w:r>
      <w:r>
        <w:rPr>
          <w:spacing w:val="45"/>
          <w:sz w:val="28"/>
        </w:rPr>
        <w:t xml:space="preserve"> </w:t>
      </w:r>
      <w:r>
        <w:rPr>
          <w:sz w:val="28"/>
        </w:rPr>
        <w:t>и</w:t>
      </w:r>
      <w:r>
        <w:rPr>
          <w:spacing w:val="47"/>
          <w:sz w:val="28"/>
        </w:rPr>
        <w:t xml:space="preserve"> </w:t>
      </w:r>
      <w:r>
        <w:rPr>
          <w:sz w:val="28"/>
        </w:rPr>
        <w:t>наличие</w:t>
      </w:r>
      <w:r>
        <w:rPr>
          <w:spacing w:val="50"/>
          <w:sz w:val="28"/>
        </w:rPr>
        <w:t xml:space="preserve"> </w:t>
      </w:r>
      <w:r>
        <w:rPr>
          <w:sz w:val="28"/>
        </w:rPr>
        <w:t>у</w:t>
      </w:r>
      <w:r>
        <w:rPr>
          <w:spacing w:val="42"/>
          <w:sz w:val="28"/>
        </w:rPr>
        <w:t xml:space="preserve"> </w:t>
      </w:r>
      <w:r>
        <w:rPr>
          <w:sz w:val="28"/>
        </w:rPr>
        <w:t>них</w:t>
      </w:r>
      <w:r>
        <w:rPr>
          <w:spacing w:val="50"/>
          <w:sz w:val="28"/>
        </w:rPr>
        <w:t xml:space="preserve"> </w:t>
      </w:r>
      <w:r>
        <w:rPr>
          <w:sz w:val="28"/>
        </w:rPr>
        <w:t>необходимой</w:t>
      </w:r>
      <w:r>
        <w:rPr>
          <w:spacing w:val="-67"/>
          <w:sz w:val="28"/>
        </w:rPr>
        <w:t xml:space="preserve"> </w:t>
      </w:r>
      <w:r>
        <w:rPr>
          <w:sz w:val="28"/>
        </w:rPr>
        <w:t>квалификации</w:t>
      </w:r>
      <w:r>
        <w:rPr>
          <w:spacing w:val="-3"/>
          <w:sz w:val="28"/>
        </w:rPr>
        <w:t xml:space="preserve"> </w:t>
      </w:r>
      <w:r>
        <w:rPr>
          <w:sz w:val="28"/>
        </w:rPr>
        <w:t>для</w:t>
      </w:r>
      <w:r>
        <w:rPr>
          <w:spacing w:val="-6"/>
          <w:sz w:val="28"/>
        </w:rPr>
        <w:t xml:space="preserve"> </w:t>
      </w:r>
      <w:r>
        <w:rPr>
          <w:sz w:val="28"/>
        </w:rPr>
        <w:t>работы</w:t>
      </w:r>
      <w:r>
        <w:rPr>
          <w:spacing w:val="-3"/>
          <w:sz w:val="28"/>
        </w:rPr>
        <w:t xml:space="preserve"> </w:t>
      </w:r>
      <w:r>
        <w:rPr>
          <w:sz w:val="28"/>
        </w:rPr>
        <w:t>с</w:t>
      </w:r>
      <w:r>
        <w:rPr>
          <w:spacing w:val="-10"/>
          <w:sz w:val="28"/>
        </w:rPr>
        <w:t xml:space="preserve"> </w:t>
      </w:r>
      <w:r>
        <w:rPr>
          <w:sz w:val="28"/>
        </w:rPr>
        <w:t>детьми</w:t>
      </w:r>
      <w:r>
        <w:rPr>
          <w:spacing w:val="-3"/>
          <w:sz w:val="28"/>
        </w:rPr>
        <w:t xml:space="preserve"> </w:t>
      </w:r>
      <w:r>
        <w:rPr>
          <w:sz w:val="28"/>
        </w:rPr>
        <w:t>с</w:t>
      </w:r>
      <w:r>
        <w:rPr>
          <w:spacing w:val="-9"/>
          <w:sz w:val="28"/>
        </w:rPr>
        <w:t xml:space="preserve"> </w:t>
      </w:r>
      <w:r>
        <w:rPr>
          <w:sz w:val="28"/>
        </w:rPr>
        <w:t>особыми</w:t>
      </w:r>
      <w:r>
        <w:rPr>
          <w:spacing w:val="-3"/>
          <w:sz w:val="28"/>
        </w:rPr>
        <w:t xml:space="preserve"> </w:t>
      </w:r>
      <w:r>
        <w:rPr>
          <w:sz w:val="28"/>
        </w:rPr>
        <w:t>образовательными</w:t>
      </w:r>
      <w:r>
        <w:rPr>
          <w:spacing w:val="-1"/>
          <w:sz w:val="28"/>
        </w:rPr>
        <w:t xml:space="preserve"> </w:t>
      </w:r>
      <w:r>
        <w:rPr>
          <w:sz w:val="28"/>
        </w:rPr>
        <w:t>потребностями.</w:t>
      </w:r>
    </w:p>
    <w:p w:rsidR="00891CF0" w:rsidRDefault="00B23650" w:rsidP="00461614">
      <w:pPr>
        <w:pStyle w:val="a5"/>
        <w:numPr>
          <w:ilvl w:val="0"/>
          <w:numId w:val="35"/>
        </w:numPr>
        <w:tabs>
          <w:tab w:val="left" w:pos="1866"/>
          <w:tab w:val="left" w:pos="1867"/>
        </w:tabs>
        <w:spacing w:line="362" w:lineRule="auto"/>
        <w:ind w:right="882" w:firstLine="0"/>
        <w:jc w:val="left"/>
        <w:rPr>
          <w:sz w:val="28"/>
        </w:rPr>
      </w:pPr>
      <w:r>
        <w:rPr>
          <w:sz w:val="28"/>
        </w:rPr>
        <w:t>индивидуальное</w:t>
      </w:r>
      <w:r>
        <w:rPr>
          <w:spacing w:val="40"/>
          <w:sz w:val="28"/>
        </w:rPr>
        <w:t xml:space="preserve"> </w:t>
      </w:r>
      <w:r>
        <w:rPr>
          <w:sz w:val="28"/>
        </w:rPr>
        <w:t>сопровождение</w:t>
      </w:r>
      <w:r>
        <w:rPr>
          <w:spacing w:val="42"/>
          <w:sz w:val="28"/>
        </w:rPr>
        <w:t xml:space="preserve"> </w:t>
      </w:r>
      <w:r>
        <w:rPr>
          <w:sz w:val="28"/>
        </w:rPr>
        <w:t>детей</w:t>
      </w:r>
      <w:r>
        <w:rPr>
          <w:spacing w:val="41"/>
          <w:sz w:val="28"/>
        </w:rPr>
        <w:t xml:space="preserve"> </w:t>
      </w:r>
      <w:r>
        <w:rPr>
          <w:sz w:val="28"/>
        </w:rPr>
        <w:t>«группы</w:t>
      </w:r>
      <w:r>
        <w:rPr>
          <w:spacing w:val="41"/>
          <w:sz w:val="28"/>
        </w:rPr>
        <w:t xml:space="preserve"> </w:t>
      </w:r>
      <w:r>
        <w:rPr>
          <w:sz w:val="28"/>
        </w:rPr>
        <w:t>риска»</w:t>
      </w:r>
      <w:r>
        <w:rPr>
          <w:spacing w:val="39"/>
          <w:sz w:val="28"/>
        </w:rPr>
        <w:t xml:space="preserve"> </w:t>
      </w:r>
      <w:r>
        <w:rPr>
          <w:sz w:val="28"/>
        </w:rPr>
        <w:t>специалистами</w:t>
      </w:r>
      <w:r>
        <w:rPr>
          <w:spacing w:val="-67"/>
          <w:sz w:val="28"/>
        </w:rPr>
        <w:t xml:space="preserve"> </w:t>
      </w:r>
      <w:r>
        <w:rPr>
          <w:sz w:val="28"/>
        </w:rPr>
        <w:t>(социальным</w:t>
      </w:r>
      <w:r>
        <w:rPr>
          <w:spacing w:val="-9"/>
          <w:sz w:val="28"/>
        </w:rPr>
        <w:t xml:space="preserve"> </w:t>
      </w:r>
      <w:r>
        <w:rPr>
          <w:sz w:val="28"/>
        </w:rPr>
        <w:t>педагогом,</w:t>
      </w:r>
      <w:r>
        <w:rPr>
          <w:spacing w:val="-6"/>
          <w:sz w:val="28"/>
        </w:rPr>
        <w:t xml:space="preserve"> </w:t>
      </w:r>
      <w:r>
        <w:rPr>
          <w:sz w:val="28"/>
        </w:rPr>
        <w:t>дефектологом,</w:t>
      </w:r>
      <w:r>
        <w:rPr>
          <w:spacing w:val="-6"/>
          <w:sz w:val="28"/>
        </w:rPr>
        <w:t xml:space="preserve"> </w:t>
      </w:r>
      <w:r>
        <w:rPr>
          <w:sz w:val="28"/>
        </w:rPr>
        <w:t>логопедом,</w:t>
      </w:r>
      <w:r>
        <w:rPr>
          <w:spacing w:val="-8"/>
          <w:sz w:val="28"/>
        </w:rPr>
        <w:t xml:space="preserve"> </w:t>
      </w:r>
      <w:r>
        <w:rPr>
          <w:sz w:val="28"/>
        </w:rPr>
        <w:t>педагогом-психологом);</w:t>
      </w:r>
    </w:p>
    <w:p w:rsidR="00891CF0" w:rsidRDefault="00B23650" w:rsidP="00461614">
      <w:pPr>
        <w:pStyle w:val="a5"/>
        <w:numPr>
          <w:ilvl w:val="0"/>
          <w:numId w:val="35"/>
        </w:numPr>
        <w:tabs>
          <w:tab w:val="left" w:pos="1746"/>
          <w:tab w:val="left" w:pos="1747"/>
        </w:tabs>
        <w:spacing w:line="317" w:lineRule="exact"/>
        <w:ind w:left="1746" w:hanging="1367"/>
        <w:jc w:val="left"/>
        <w:rPr>
          <w:sz w:val="28"/>
        </w:rPr>
      </w:pPr>
      <w:r>
        <w:rPr>
          <w:sz w:val="28"/>
        </w:rPr>
        <w:t>организаци</w:t>
      </w:r>
      <w:r>
        <w:rPr>
          <w:spacing w:val="-6"/>
          <w:sz w:val="28"/>
        </w:rPr>
        <w:t xml:space="preserve"> </w:t>
      </w:r>
      <w:r>
        <w:rPr>
          <w:sz w:val="28"/>
        </w:rPr>
        <w:t>школьного</w:t>
      </w:r>
      <w:r>
        <w:rPr>
          <w:spacing w:val="-7"/>
          <w:sz w:val="28"/>
        </w:rPr>
        <w:t xml:space="preserve"> </w:t>
      </w:r>
      <w:r>
        <w:rPr>
          <w:sz w:val="28"/>
        </w:rPr>
        <w:t>ППК;</w:t>
      </w:r>
    </w:p>
    <w:p w:rsidR="00891CF0" w:rsidRDefault="00B23650">
      <w:pPr>
        <w:pStyle w:val="a0"/>
        <w:spacing w:before="150" w:line="360" w:lineRule="auto"/>
        <w:ind w:right="448"/>
      </w:pPr>
      <w:r>
        <w:rPr>
          <w:position w:val="1"/>
          <w:sz w:val="20"/>
        </w:rPr>
        <w:t xml:space="preserve">  </w:t>
      </w:r>
      <w:r>
        <w:rPr>
          <w:spacing w:val="-17"/>
          <w:position w:val="1"/>
          <w:sz w:val="20"/>
        </w:rPr>
        <w:t xml:space="preserve"> </w:t>
      </w:r>
      <w:r>
        <w:rPr>
          <w:spacing w:val="-1"/>
          <w:position w:val="1"/>
        </w:rPr>
        <w:t xml:space="preserve">Создание комфортной развивающей образовательной </w:t>
      </w:r>
      <w:r>
        <w:rPr>
          <w:position w:val="1"/>
        </w:rPr>
        <w:t>среды, которая способствует</w:t>
      </w:r>
      <w:r>
        <w:rPr>
          <w:spacing w:val="1"/>
          <w:position w:val="1"/>
        </w:rPr>
        <w:t xml:space="preserve"> </w:t>
      </w:r>
      <w:r>
        <w:t>достижению</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его</w:t>
      </w:r>
      <w:r>
        <w:rPr>
          <w:spacing w:val="1"/>
        </w:rPr>
        <w:t xml:space="preserve"> </w:t>
      </w:r>
      <w:r>
        <w:t>качество,</w:t>
      </w:r>
      <w:r>
        <w:rPr>
          <w:spacing w:val="1"/>
        </w:rPr>
        <w:t xml:space="preserve"> </w:t>
      </w:r>
      <w:r>
        <w:t>доступность и открытость для обучающихся и их родителей; способствует достижению</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обучающимися сособыми образовательными потребностями; обеспечивает</w:t>
      </w:r>
      <w:r>
        <w:rPr>
          <w:spacing w:val="-67"/>
        </w:rPr>
        <w:t xml:space="preserve"> </w:t>
      </w:r>
      <w:r>
        <w:t>воспитание,</w:t>
      </w:r>
      <w:r>
        <w:rPr>
          <w:spacing w:val="-1"/>
        </w:rPr>
        <w:t xml:space="preserve"> </w:t>
      </w:r>
      <w:r>
        <w:t>обучение,</w:t>
      </w:r>
      <w:r>
        <w:rPr>
          <w:spacing w:val="-3"/>
        </w:rPr>
        <w:t xml:space="preserve"> </w:t>
      </w:r>
      <w:r>
        <w:t>социальную</w:t>
      </w:r>
      <w:r>
        <w:rPr>
          <w:spacing w:val="-2"/>
        </w:rPr>
        <w:t xml:space="preserve"> </w:t>
      </w:r>
      <w:r>
        <w:t>адаптацию</w:t>
      </w:r>
      <w:r>
        <w:rPr>
          <w:spacing w:val="-5"/>
        </w:rPr>
        <w:t xml:space="preserve"> </w:t>
      </w:r>
      <w:r>
        <w:t>и интеграцию</w:t>
      </w:r>
      <w:r>
        <w:rPr>
          <w:spacing w:val="-6"/>
        </w:rPr>
        <w:t xml:space="preserve"> </w:t>
      </w:r>
      <w:r>
        <w:t>детей.</w:t>
      </w:r>
    </w:p>
    <w:p w:rsidR="00891CF0" w:rsidRDefault="00B23650">
      <w:pPr>
        <w:pStyle w:val="1"/>
        <w:spacing w:before="15"/>
        <w:jc w:val="both"/>
      </w:pPr>
      <w:r>
        <w:t>Планируемые</w:t>
      </w:r>
      <w:r>
        <w:rPr>
          <w:spacing w:val="-9"/>
        </w:rPr>
        <w:t xml:space="preserve"> </w:t>
      </w:r>
      <w:r>
        <w:t>результаты</w:t>
      </w:r>
      <w:r>
        <w:rPr>
          <w:spacing w:val="-11"/>
        </w:rPr>
        <w:t xml:space="preserve"> </w:t>
      </w:r>
      <w:r>
        <w:t>программы</w:t>
      </w:r>
      <w:r>
        <w:rPr>
          <w:spacing w:val="-10"/>
        </w:rPr>
        <w:t xml:space="preserve"> </w:t>
      </w:r>
      <w:r>
        <w:t>коррекционной</w:t>
      </w:r>
      <w:r>
        <w:rPr>
          <w:spacing w:val="-12"/>
        </w:rPr>
        <w:t xml:space="preserve"> </w:t>
      </w:r>
      <w:r>
        <w:t>работы</w:t>
      </w:r>
    </w:p>
    <w:p w:rsidR="00891CF0" w:rsidRDefault="00B23650">
      <w:pPr>
        <w:pStyle w:val="a0"/>
        <w:spacing w:before="153" w:line="360" w:lineRule="auto"/>
        <w:ind w:right="448"/>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w:t>
      </w:r>
      <w:r>
        <w:rPr>
          <w:spacing w:val="1"/>
        </w:rPr>
        <w:t xml:space="preserve"> </w:t>
      </w:r>
      <w:r>
        <w:t>к</w:t>
      </w:r>
      <w:r>
        <w:rPr>
          <w:spacing w:val="1"/>
        </w:rPr>
        <w:t xml:space="preserve"> </w:t>
      </w:r>
      <w:r>
        <w:t>результатам,</w:t>
      </w:r>
      <w:r>
        <w:rPr>
          <w:spacing w:val="-2"/>
        </w:rPr>
        <w:t xml:space="preserve"> </w:t>
      </w:r>
      <w:r>
        <w:t>определенным</w:t>
      </w:r>
      <w:r>
        <w:rPr>
          <w:spacing w:val="1"/>
        </w:rPr>
        <w:t xml:space="preserve"> </w:t>
      </w:r>
      <w:r>
        <w:t>ФГОС СОО.</w:t>
      </w:r>
    </w:p>
    <w:p w:rsidR="00891CF0" w:rsidRDefault="00B23650">
      <w:pPr>
        <w:pStyle w:val="a0"/>
        <w:spacing w:line="360" w:lineRule="auto"/>
        <w:ind w:right="446"/>
      </w:pPr>
      <w:r>
        <w:t>Планируемые</w:t>
      </w:r>
      <w:r>
        <w:rPr>
          <w:spacing w:val="1"/>
        </w:rPr>
        <w:t xml:space="preserve"> </w:t>
      </w:r>
      <w:r>
        <w:t>результаты</w:t>
      </w:r>
      <w:r>
        <w:rPr>
          <w:spacing w:val="1"/>
        </w:rPr>
        <w:t xml:space="preserve"> </w:t>
      </w:r>
      <w:r>
        <w:t>ПКР</w:t>
      </w:r>
      <w:r>
        <w:rPr>
          <w:spacing w:val="1"/>
        </w:rPr>
        <w:t xml:space="preserve"> </w:t>
      </w:r>
      <w:r>
        <w:t>имеют</w:t>
      </w:r>
      <w:r>
        <w:rPr>
          <w:spacing w:val="1"/>
        </w:rPr>
        <w:t xml:space="preserve"> </w:t>
      </w:r>
      <w:r>
        <w:t>дифференцированный</w:t>
      </w:r>
      <w:r>
        <w:rPr>
          <w:spacing w:val="1"/>
        </w:rPr>
        <w:t xml:space="preserve"> </w:t>
      </w:r>
      <w:r>
        <w:t>характер</w:t>
      </w:r>
      <w:r>
        <w:rPr>
          <w:spacing w:val="1"/>
        </w:rPr>
        <w:t xml:space="preserve"> </w:t>
      </w:r>
      <w:r>
        <w:t>и</w:t>
      </w:r>
      <w:r>
        <w:rPr>
          <w:spacing w:val="1"/>
        </w:rPr>
        <w:t xml:space="preserve"> </w:t>
      </w:r>
      <w:r>
        <w:t>могут</w:t>
      </w:r>
      <w:r>
        <w:rPr>
          <w:spacing w:val="1"/>
        </w:rPr>
        <w:t xml:space="preserve"> </w:t>
      </w:r>
      <w:r>
        <w:t>определяться</w:t>
      </w:r>
      <w:r>
        <w:rPr>
          <w:spacing w:val="-5"/>
        </w:rPr>
        <w:t xml:space="preserve"> </w:t>
      </w:r>
      <w:r>
        <w:t>индивидуальными</w:t>
      </w:r>
      <w:r>
        <w:rPr>
          <w:spacing w:val="-1"/>
        </w:rPr>
        <w:t xml:space="preserve"> </w:t>
      </w:r>
      <w:r>
        <w:t>программами</w:t>
      </w:r>
      <w:r>
        <w:rPr>
          <w:spacing w:val="-1"/>
        </w:rPr>
        <w:t xml:space="preserve"> </w:t>
      </w:r>
      <w:r>
        <w:t>развития</w:t>
      </w:r>
      <w:r>
        <w:rPr>
          <w:spacing w:val="-3"/>
        </w:rPr>
        <w:t xml:space="preserve"> </w:t>
      </w:r>
      <w:r>
        <w:t>обучающихся.</w:t>
      </w:r>
    </w:p>
    <w:p w:rsidR="00891CF0" w:rsidRDefault="00B23650">
      <w:pPr>
        <w:pStyle w:val="a0"/>
        <w:spacing w:before="1" w:line="360" w:lineRule="auto"/>
        <w:ind w:right="446"/>
      </w:pPr>
      <w:r>
        <w:t>В зависимости от формы организации коррекционно-развивающей работы планируются</w:t>
      </w:r>
      <w:r>
        <w:rPr>
          <w:spacing w:val="-67"/>
        </w:rPr>
        <w:t xml:space="preserve"> </w:t>
      </w:r>
      <w:r>
        <w:t>разные группы результатов (личностные, метапредметные, предметные). В программах</w:t>
      </w:r>
      <w:r>
        <w:rPr>
          <w:spacing w:val="1"/>
        </w:rPr>
        <w:t xml:space="preserve"> </w:t>
      </w:r>
      <w:r>
        <w:t>урочной,</w:t>
      </w:r>
      <w:r>
        <w:rPr>
          <w:spacing w:val="1"/>
        </w:rPr>
        <w:t xml:space="preserve"> </w:t>
      </w:r>
      <w:r>
        <w:t>внеурочной,</w:t>
      </w:r>
      <w:r>
        <w:rPr>
          <w:spacing w:val="1"/>
        </w:rPr>
        <w:t xml:space="preserve"> </w:t>
      </w:r>
      <w:r>
        <w:t>кружковой</w:t>
      </w:r>
      <w:r>
        <w:rPr>
          <w:spacing w:val="1"/>
        </w:rPr>
        <w:t xml:space="preserve"> </w:t>
      </w:r>
      <w:r>
        <w:t>деятельности</w:t>
      </w:r>
      <w:r>
        <w:rPr>
          <w:spacing w:val="1"/>
        </w:rPr>
        <w:t xml:space="preserve"> </w:t>
      </w:r>
      <w:r>
        <w:t>отражаются</w:t>
      </w:r>
      <w:r>
        <w:rPr>
          <w:spacing w:val="1"/>
        </w:rPr>
        <w:t xml:space="preserve"> </w:t>
      </w:r>
      <w:r>
        <w:t>предметные,</w:t>
      </w:r>
      <w:r>
        <w:rPr>
          <w:spacing w:val="1"/>
        </w:rPr>
        <w:t xml:space="preserve"> </w:t>
      </w:r>
      <w:r>
        <w:t>метапредметные</w:t>
      </w:r>
      <w:r>
        <w:rPr>
          <w:spacing w:val="1"/>
        </w:rPr>
        <w:t xml:space="preserve"> </w:t>
      </w:r>
      <w:r>
        <w:t>и</w:t>
      </w:r>
      <w:r>
        <w:rPr>
          <w:spacing w:val="1"/>
        </w:rPr>
        <w:t xml:space="preserve"> </w:t>
      </w:r>
      <w:r>
        <w:t>личностные</w:t>
      </w:r>
      <w:r>
        <w:rPr>
          <w:spacing w:val="1"/>
        </w:rPr>
        <w:t xml:space="preserve"> </w:t>
      </w:r>
      <w:r>
        <w:t>результаты,</w:t>
      </w:r>
      <w:r>
        <w:rPr>
          <w:spacing w:val="1"/>
        </w:rPr>
        <w:t xml:space="preserve"> </w:t>
      </w:r>
      <w:r>
        <w:t>отражающие</w:t>
      </w:r>
      <w:r>
        <w:rPr>
          <w:spacing w:val="1"/>
        </w:rPr>
        <w:t xml:space="preserve"> </w:t>
      </w:r>
      <w:r>
        <w:t>целевые</w:t>
      </w:r>
      <w:r>
        <w:rPr>
          <w:spacing w:val="1"/>
        </w:rPr>
        <w:t xml:space="preserve"> </w:t>
      </w:r>
      <w:r>
        <w:t>установки</w:t>
      </w:r>
      <w:r>
        <w:rPr>
          <w:spacing w:val="1"/>
        </w:rPr>
        <w:t xml:space="preserve"> </w:t>
      </w:r>
      <w:r>
        <w:t>каждой</w:t>
      </w:r>
      <w:r>
        <w:rPr>
          <w:spacing w:val="-67"/>
        </w:rPr>
        <w:t xml:space="preserve"> </w:t>
      </w:r>
      <w:r>
        <w:t>программы.</w:t>
      </w:r>
    </w:p>
    <w:p w:rsidR="00891CF0" w:rsidRDefault="00B23650">
      <w:pPr>
        <w:pStyle w:val="a0"/>
        <w:spacing w:line="360" w:lineRule="auto"/>
        <w:ind w:right="447"/>
      </w:pPr>
      <w:r>
        <w:t>Личностные результаты — индивидуальное продвижение обучающегося в личностном</w:t>
      </w:r>
      <w:r>
        <w:rPr>
          <w:spacing w:val="1"/>
        </w:rPr>
        <w:t xml:space="preserve"> </w:t>
      </w:r>
      <w:r>
        <w:t>развитии</w:t>
      </w:r>
      <w:r>
        <w:rPr>
          <w:spacing w:val="1"/>
        </w:rPr>
        <w:t xml:space="preserve"> </w:t>
      </w:r>
      <w:r>
        <w:t>(расширение</w:t>
      </w:r>
      <w:r>
        <w:rPr>
          <w:spacing w:val="1"/>
        </w:rPr>
        <w:t xml:space="preserve"> </w:t>
      </w:r>
      <w:r>
        <w:t>круга</w:t>
      </w:r>
      <w:r>
        <w:rPr>
          <w:spacing w:val="1"/>
        </w:rPr>
        <w:t xml:space="preserve"> </w:t>
      </w:r>
      <w:r>
        <w:t>социальных</w:t>
      </w:r>
      <w:r>
        <w:rPr>
          <w:spacing w:val="1"/>
        </w:rPr>
        <w:t xml:space="preserve"> </w:t>
      </w:r>
      <w:r>
        <w:t>контактов,</w:t>
      </w:r>
      <w:r>
        <w:rPr>
          <w:spacing w:val="1"/>
        </w:rPr>
        <w:t xml:space="preserve"> </w:t>
      </w:r>
      <w:r>
        <w:t>стремление</w:t>
      </w:r>
      <w:r>
        <w:rPr>
          <w:spacing w:val="1"/>
        </w:rPr>
        <w:t xml:space="preserve"> </w:t>
      </w:r>
      <w:r>
        <w:t>к</w:t>
      </w:r>
      <w:r>
        <w:rPr>
          <w:spacing w:val="1"/>
        </w:rPr>
        <w:t xml:space="preserve"> </w:t>
      </w:r>
      <w:r>
        <w:t>собственной</w:t>
      </w:r>
      <w:r>
        <w:rPr>
          <w:spacing w:val="1"/>
        </w:rPr>
        <w:t xml:space="preserve"> </w:t>
      </w:r>
      <w:r>
        <w:t>результативности и</w:t>
      </w:r>
      <w:r>
        <w:rPr>
          <w:spacing w:val="-5"/>
        </w:rPr>
        <w:t xml:space="preserve"> </w:t>
      </w:r>
      <w:r>
        <w:t>др.).</w:t>
      </w:r>
    </w:p>
    <w:p w:rsidR="00891CF0" w:rsidRDefault="00B23650">
      <w:pPr>
        <w:pStyle w:val="a0"/>
        <w:tabs>
          <w:tab w:val="left" w:pos="2308"/>
          <w:tab w:val="left" w:pos="2687"/>
          <w:tab w:val="left" w:pos="2797"/>
          <w:tab w:val="left" w:pos="2884"/>
          <w:tab w:val="left" w:pos="3815"/>
          <w:tab w:val="left" w:pos="4185"/>
          <w:tab w:val="left" w:pos="4272"/>
          <w:tab w:val="left" w:pos="4795"/>
          <w:tab w:val="left" w:pos="5073"/>
          <w:tab w:val="left" w:pos="5775"/>
          <w:tab w:val="left" w:pos="6271"/>
          <w:tab w:val="left" w:pos="6659"/>
          <w:tab w:val="left" w:pos="7905"/>
          <w:tab w:val="left" w:pos="8350"/>
          <w:tab w:val="left" w:pos="8736"/>
          <w:tab w:val="left" w:pos="9790"/>
          <w:tab w:val="left" w:pos="9830"/>
          <w:tab w:val="left" w:pos="10160"/>
        </w:tabs>
        <w:spacing w:line="360" w:lineRule="auto"/>
        <w:ind w:right="443"/>
        <w:jc w:val="left"/>
      </w:pPr>
      <w:r>
        <w:t>Метапредметные</w:t>
      </w:r>
      <w:r>
        <w:tab/>
        <w:t>результаты</w:t>
      </w:r>
      <w:r>
        <w:tab/>
      </w:r>
      <w:r>
        <w:tab/>
        <w:t>—</w:t>
      </w:r>
      <w:r>
        <w:tab/>
        <w:t>овладение</w:t>
      </w:r>
      <w:r>
        <w:tab/>
        <w:t>общеучебными</w:t>
      </w:r>
      <w:r>
        <w:tab/>
        <w:t>умениями</w:t>
      </w:r>
      <w:r>
        <w:tab/>
        <w:t>с</w:t>
      </w:r>
      <w:r>
        <w:tab/>
        <w:t>учетом</w:t>
      </w:r>
      <w:r>
        <w:rPr>
          <w:spacing w:val="-67"/>
        </w:rPr>
        <w:t xml:space="preserve"> </w:t>
      </w:r>
      <w:r>
        <w:t>индивидуальных</w:t>
      </w:r>
      <w:r>
        <w:tab/>
      </w:r>
      <w:r>
        <w:tab/>
      </w:r>
      <w:r>
        <w:tab/>
        <w:t>особенностей;</w:t>
      </w:r>
      <w:r>
        <w:tab/>
      </w:r>
      <w:r>
        <w:tab/>
        <w:t>совершенствование</w:t>
      </w:r>
      <w:r>
        <w:tab/>
        <w:t>умственных</w:t>
      </w:r>
      <w:r>
        <w:tab/>
      </w:r>
      <w:r>
        <w:tab/>
        <w:t>действий,</w:t>
      </w:r>
      <w:r>
        <w:rPr>
          <w:spacing w:val="-67"/>
        </w:rPr>
        <w:t xml:space="preserve"> </w:t>
      </w:r>
      <w:r>
        <w:t>направленных</w:t>
      </w:r>
      <w:r>
        <w:tab/>
        <w:t>на</w:t>
      </w:r>
      <w:r>
        <w:tab/>
      </w:r>
      <w:r>
        <w:tab/>
        <w:t>анализ</w:t>
      </w:r>
      <w:r>
        <w:tab/>
        <w:t>и</w:t>
      </w:r>
      <w:r>
        <w:tab/>
        <w:t>управление</w:t>
      </w:r>
      <w:r>
        <w:tab/>
        <w:t>своей</w:t>
      </w:r>
      <w:r>
        <w:tab/>
        <w:t>деятельностью;</w:t>
      </w:r>
      <w:r>
        <w:tab/>
        <w:t>сформированность</w:t>
      </w:r>
      <w:r>
        <w:rPr>
          <w:spacing w:val="-67"/>
        </w:rPr>
        <w:t xml:space="preserve"> </w:t>
      </w:r>
      <w:r>
        <w:t>коммуникативных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сотрудничество</w:t>
      </w:r>
      <w:r>
        <w:rPr>
          <w:spacing w:val="1"/>
        </w:rPr>
        <w:t xml:space="preserve"> </w:t>
      </w:r>
      <w:r>
        <w:t>и</w:t>
      </w:r>
      <w:r>
        <w:rPr>
          <w:spacing w:val="1"/>
        </w:rPr>
        <w:t xml:space="preserve"> </w:t>
      </w:r>
      <w:r>
        <w:t>конструктивное</w:t>
      </w:r>
      <w:r>
        <w:rPr>
          <w:spacing w:val="1"/>
        </w:rPr>
        <w:t xml:space="preserve"> </w:t>
      </w:r>
      <w:r>
        <w:t>общение.</w:t>
      </w:r>
    </w:p>
    <w:p w:rsidR="00891CF0" w:rsidRDefault="00891CF0">
      <w:pPr>
        <w:spacing w:line="360" w:lineRule="auto"/>
        <w:sectPr w:rsidR="00891CF0">
          <w:headerReference w:type="default" r:id="rId612"/>
          <w:footerReference w:type="default" r:id="rId613"/>
          <w:pgSz w:w="11920" w:h="16860"/>
          <w:pgMar w:top="820" w:right="200" w:bottom="800" w:left="260" w:header="573" w:footer="607" w:gutter="0"/>
          <w:cols w:space="720"/>
        </w:sectPr>
      </w:pPr>
    </w:p>
    <w:p w:rsidR="00891CF0" w:rsidRDefault="00891CF0">
      <w:pPr>
        <w:pStyle w:val="a0"/>
        <w:spacing w:before="8"/>
        <w:ind w:left="0"/>
        <w:jc w:val="left"/>
        <w:rPr>
          <w:sz w:val="25"/>
        </w:rPr>
      </w:pPr>
    </w:p>
    <w:p w:rsidR="00891CF0" w:rsidRDefault="00B23650">
      <w:pPr>
        <w:pStyle w:val="a0"/>
        <w:spacing w:before="89" w:line="360" w:lineRule="auto"/>
        <w:ind w:right="448"/>
      </w:pPr>
      <w:r>
        <w:t>Предметные результаты (овладение содержанием ООП СОО, конкретных предметных</w:t>
      </w:r>
      <w:r>
        <w:rPr>
          <w:spacing w:val="1"/>
        </w:rPr>
        <w:t xml:space="preserve"> </w:t>
      </w:r>
      <w:r>
        <w:t>областей; подпрограмм) определяются совместно с учителем с учетом индивидуальных</w:t>
      </w:r>
      <w:r>
        <w:rPr>
          <w:spacing w:val="1"/>
        </w:rPr>
        <w:t xml:space="preserve"> </w:t>
      </w:r>
      <w:r>
        <w:t>особенностей разных категорий школьников с трудностями в обучении и социализации.</w:t>
      </w:r>
      <w:r>
        <w:rPr>
          <w:spacing w:val="-67"/>
        </w:rPr>
        <w:t xml:space="preserve"> </w:t>
      </w:r>
      <w:r>
        <w:t>Достижения обучающихся рассматриваются с учетом их предыдущих индивидуальных</w:t>
      </w:r>
      <w:r>
        <w:rPr>
          <w:spacing w:val="1"/>
        </w:rPr>
        <w:t xml:space="preserve"> </w:t>
      </w:r>
      <w:r>
        <w:t>достижений. Это может быть учет собственных достижений обучащегося (на основе</w:t>
      </w:r>
      <w:r>
        <w:rPr>
          <w:spacing w:val="1"/>
        </w:rPr>
        <w:t xml:space="preserve"> </w:t>
      </w:r>
      <w:r>
        <w:t>портфеля</w:t>
      </w:r>
      <w:r>
        <w:rPr>
          <w:spacing w:val="-1"/>
        </w:rPr>
        <w:t xml:space="preserve"> </w:t>
      </w:r>
      <w:r>
        <w:t>его</w:t>
      </w:r>
      <w:r>
        <w:rPr>
          <w:spacing w:val="1"/>
        </w:rPr>
        <w:t xml:space="preserve"> </w:t>
      </w:r>
      <w:r>
        <w:t>достижений).</w:t>
      </w:r>
    </w:p>
    <w:p w:rsidR="00891CF0" w:rsidRDefault="00B23650">
      <w:pPr>
        <w:pStyle w:val="a0"/>
        <w:spacing w:before="2" w:line="360" w:lineRule="auto"/>
        <w:ind w:right="447"/>
      </w:pPr>
      <w:r>
        <w:t>Мониторинг</w:t>
      </w:r>
      <w:r>
        <w:rPr>
          <w:spacing w:val="1"/>
        </w:rPr>
        <w:t xml:space="preserve"> </w:t>
      </w:r>
      <w:r>
        <w:t>освоения</w:t>
      </w:r>
      <w:r>
        <w:rPr>
          <w:spacing w:val="1"/>
        </w:rPr>
        <w:t xml:space="preserve"> </w:t>
      </w:r>
      <w:r>
        <w:t>ПКР</w:t>
      </w:r>
      <w:r>
        <w:rPr>
          <w:spacing w:val="1"/>
        </w:rPr>
        <w:t xml:space="preserve"> </w:t>
      </w:r>
      <w:r>
        <w:t>проводится</w:t>
      </w:r>
      <w:r>
        <w:rPr>
          <w:spacing w:val="1"/>
        </w:rPr>
        <w:t xml:space="preserve"> </w:t>
      </w:r>
      <w:r>
        <w:t>на</w:t>
      </w:r>
      <w:r>
        <w:rPr>
          <w:spacing w:val="1"/>
        </w:rPr>
        <w:t xml:space="preserve"> </w:t>
      </w:r>
      <w:r>
        <w:t>ППк</w:t>
      </w:r>
      <w:r>
        <w:rPr>
          <w:spacing w:val="1"/>
        </w:rPr>
        <w:t xml:space="preserve"> </w:t>
      </w:r>
      <w:r>
        <w:t>в</w:t>
      </w:r>
      <w:r>
        <w:rPr>
          <w:spacing w:val="1"/>
        </w:rPr>
        <w:t xml:space="preserve"> </w:t>
      </w:r>
      <w:r>
        <w:t>ходе</w:t>
      </w:r>
      <w:r>
        <w:rPr>
          <w:spacing w:val="1"/>
        </w:rPr>
        <w:t xml:space="preserve"> </w:t>
      </w:r>
      <w:r>
        <w:t>анализа</w:t>
      </w:r>
      <w:r>
        <w:rPr>
          <w:spacing w:val="1"/>
        </w:rPr>
        <w:t xml:space="preserve"> </w:t>
      </w:r>
      <w:r>
        <w:t>результатов</w:t>
      </w:r>
      <w:r>
        <w:rPr>
          <w:spacing w:val="1"/>
        </w:rPr>
        <w:t xml:space="preserve"> </w:t>
      </w:r>
      <w:r>
        <w:rPr>
          <w:spacing w:val="-1"/>
        </w:rPr>
        <w:t xml:space="preserve">диагностической работы специалистов. </w:t>
      </w:r>
      <w:r>
        <w:t>Оценка образовательных достижений освоения</w:t>
      </w:r>
      <w:r>
        <w:rPr>
          <w:spacing w:val="1"/>
        </w:rPr>
        <w:t xml:space="preserve"> </w:t>
      </w:r>
      <w:r>
        <w:t>ПКР осуществляется экспертной группой и может выражается в уровневой шкале — 3</w:t>
      </w:r>
      <w:r>
        <w:rPr>
          <w:spacing w:val="1"/>
        </w:rPr>
        <w:t xml:space="preserve"> </w:t>
      </w:r>
      <w:r>
        <w:rPr>
          <w:spacing w:val="-1"/>
        </w:rPr>
        <w:t xml:space="preserve">балла — значительная </w:t>
      </w:r>
      <w:r>
        <w:t>динамика, 2 балла — удовлетворительная динамика, 1 балл —</w:t>
      </w:r>
      <w:r>
        <w:rPr>
          <w:spacing w:val="1"/>
        </w:rPr>
        <w:t xml:space="preserve"> </w:t>
      </w:r>
      <w:r>
        <w:t>незначительная</w:t>
      </w:r>
      <w:r>
        <w:rPr>
          <w:spacing w:val="-4"/>
        </w:rPr>
        <w:t xml:space="preserve"> </w:t>
      </w:r>
      <w:r>
        <w:t>динамика,</w:t>
      </w:r>
      <w:r>
        <w:rPr>
          <w:spacing w:val="-3"/>
        </w:rPr>
        <w:t xml:space="preserve"> </w:t>
      </w:r>
      <w:r>
        <w:t>0</w:t>
      </w:r>
      <w:r>
        <w:rPr>
          <w:spacing w:val="1"/>
        </w:rPr>
        <w:t xml:space="preserve"> </w:t>
      </w:r>
      <w:r>
        <w:t>баллов</w:t>
      </w:r>
      <w:r>
        <w:rPr>
          <w:spacing w:val="1"/>
        </w:rPr>
        <w:t xml:space="preserve"> </w:t>
      </w:r>
      <w:r>
        <w:t>—</w:t>
      </w:r>
      <w:r>
        <w:rPr>
          <w:spacing w:val="-2"/>
        </w:rPr>
        <w:t xml:space="preserve"> </w:t>
      </w:r>
      <w:r>
        <w:t>отсутствие динамики.</w:t>
      </w:r>
    </w:p>
    <w:p w:rsidR="00891CF0" w:rsidRDefault="00B23650">
      <w:pPr>
        <w:pStyle w:val="1"/>
        <w:numPr>
          <w:ilvl w:val="2"/>
          <w:numId w:val="29"/>
        </w:numPr>
        <w:tabs>
          <w:tab w:val="left" w:pos="2194"/>
        </w:tabs>
        <w:spacing w:before="250"/>
        <w:ind w:left="2193" w:hanging="702"/>
        <w:jc w:val="left"/>
      </w:pPr>
      <w:bookmarkStart w:id="37" w:name="_bookmark34"/>
      <w:bookmarkEnd w:id="37"/>
      <w:r>
        <w:t>Организационный</w:t>
      </w:r>
      <w:r>
        <w:rPr>
          <w:spacing w:val="-13"/>
        </w:rPr>
        <w:t xml:space="preserve"> </w:t>
      </w:r>
      <w:r>
        <w:t>раздел</w:t>
      </w:r>
      <w:r>
        <w:rPr>
          <w:spacing w:val="-9"/>
        </w:rPr>
        <w:t xml:space="preserve"> </w:t>
      </w:r>
      <w:r>
        <w:t>Программы</w:t>
      </w:r>
      <w:r>
        <w:rPr>
          <w:spacing w:val="-12"/>
        </w:rPr>
        <w:t xml:space="preserve"> </w:t>
      </w:r>
      <w:r>
        <w:t>коррекционной</w:t>
      </w:r>
      <w:r>
        <w:rPr>
          <w:spacing w:val="-10"/>
        </w:rPr>
        <w:t xml:space="preserve"> </w:t>
      </w:r>
      <w:r>
        <w:t>работы</w:t>
      </w:r>
    </w:p>
    <w:p w:rsidR="00891CF0" w:rsidRDefault="00B23650">
      <w:pPr>
        <w:pStyle w:val="2"/>
        <w:spacing w:before="4"/>
        <w:ind w:left="380"/>
        <w:jc w:val="left"/>
      </w:pPr>
      <w:r>
        <w:t>Психолого-педагогическое</w:t>
      </w:r>
      <w:r>
        <w:rPr>
          <w:spacing w:val="-12"/>
        </w:rPr>
        <w:t xml:space="preserve"> </w:t>
      </w:r>
      <w:r>
        <w:t>обеспечение:</w:t>
      </w:r>
    </w:p>
    <w:p w:rsidR="00891CF0" w:rsidRDefault="00B23650">
      <w:pPr>
        <w:pStyle w:val="a5"/>
        <w:numPr>
          <w:ilvl w:val="0"/>
          <w:numId w:val="28"/>
        </w:numPr>
        <w:tabs>
          <w:tab w:val="left" w:pos="1933"/>
          <w:tab w:val="left" w:pos="1934"/>
        </w:tabs>
        <w:spacing w:before="144" w:line="362" w:lineRule="auto"/>
        <w:ind w:right="517" w:firstLine="0"/>
        <w:jc w:val="left"/>
        <w:rPr>
          <w:sz w:val="28"/>
        </w:rPr>
      </w:pPr>
      <w:r>
        <w:rPr>
          <w:sz w:val="28"/>
        </w:rPr>
        <w:t>обеспечение дифференцированных условий (оптимальный режим учебных</w:t>
      </w:r>
      <w:r>
        <w:rPr>
          <w:spacing w:val="-67"/>
          <w:sz w:val="28"/>
        </w:rPr>
        <w:t xml:space="preserve"> </w:t>
      </w:r>
      <w:r>
        <w:rPr>
          <w:sz w:val="28"/>
        </w:rPr>
        <w:t>нагрузок);</w:t>
      </w:r>
    </w:p>
    <w:p w:rsidR="00891CF0" w:rsidRDefault="00B23650">
      <w:pPr>
        <w:pStyle w:val="a5"/>
        <w:numPr>
          <w:ilvl w:val="0"/>
          <w:numId w:val="28"/>
        </w:numPr>
        <w:tabs>
          <w:tab w:val="left" w:pos="2241"/>
          <w:tab w:val="left" w:pos="2242"/>
          <w:tab w:val="left" w:pos="4113"/>
          <w:tab w:val="left" w:pos="7702"/>
          <w:tab w:val="left" w:pos="9058"/>
        </w:tabs>
        <w:spacing w:line="362" w:lineRule="auto"/>
        <w:ind w:right="506" w:firstLine="0"/>
        <w:jc w:val="left"/>
        <w:rPr>
          <w:sz w:val="28"/>
        </w:rPr>
      </w:pPr>
      <w:r>
        <w:rPr>
          <w:sz w:val="28"/>
        </w:rPr>
        <w:t>обеспечение</w:t>
      </w:r>
      <w:r>
        <w:rPr>
          <w:sz w:val="28"/>
        </w:rPr>
        <w:tab/>
        <w:t>психолого-педагогических</w:t>
      </w:r>
      <w:r>
        <w:rPr>
          <w:sz w:val="28"/>
        </w:rPr>
        <w:tab/>
        <w:t>условий</w:t>
      </w:r>
      <w:r>
        <w:rPr>
          <w:sz w:val="28"/>
        </w:rPr>
        <w:tab/>
        <w:t>(коррекционно-</w:t>
      </w:r>
      <w:r>
        <w:rPr>
          <w:spacing w:val="-67"/>
          <w:sz w:val="28"/>
        </w:rPr>
        <w:t xml:space="preserve"> </w:t>
      </w:r>
      <w:r>
        <w:rPr>
          <w:sz w:val="28"/>
        </w:rPr>
        <w:t>развивающая</w:t>
      </w:r>
      <w:r>
        <w:rPr>
          <w:spacing w:val="-3"/>
          <w:sz w:val="28"/>
        </w:rPr>
        <w:t xml:space="preserve"> </w:t>
      </w:r>
      <w:r>
        <w:rPr>
          <w:sz w:val="28"/>
        </w:rPr>
        <w:t>направленность</w:t>
      </w:r>
      <w:r>
        <w:rPr>
          <w:spacing w:val="-3"/>
          <w:sz w:val="28"/>
        </w:rPr>
        <w:t xml:space="preserve"> </w:t>
      </w:r>
      <w:r>
        <w:rPr>
          <w:sz w:val="28"/>
        </w:rPr>
        <w:t>учебно-воспитательного</w:t>
      </w:r>
      <w:r>
        <w:rPr>
          <w:spacing w:val="1"/>
          <w:sz w:val="28"/>
        </w:rPr>
        <w:t xml:space="preserve"> </w:t>
      </w:r>
      <w:r>
        <w:rPr>
          <w:sz w:val="28"/>
        </w:rPr>
        <w:t>процесса;</w:t>
      </w:r>
    </w:p>
    <w:p w:rsidR="00891CF0" w:rsidRDefault="00B23650">
      <w:pPr>
        <w:pStyle w:val="a5"/>
        <w:numPr>
          <w:ilvl w:val="0"/>
          <w:numId w:val="28"/>
        </w:numPr>
        <w:tabs>
          <w:tab w:val="left" w:pos="2154"/>
          <w:tab w:val="left" w:pos="2155"/>
          <w:tab w:val="left" w:pos="2970"/>
          <w:tab w:val="left" w:pos="5289"/>
          <w:tab w:val="left" w:pos="7210"/>
          <w:tab w:val="left" w:pos="7652"/>
          <w:tab w:val="left" w:pos="8818"/>
        </w:tabs>
        <w:spacing w:line="360" w:lineRule="auto"/>
        <w:ind w:right="512" w:firstLine="0"/>
        <w:jc w:val="left"/>
        <w:rPr>
          <w:sz w:val="28"/>
        </w:rPr>
      </w:pPr>
      <w:r>
        <w:rPr>
          <w:sz w:val="28"/>
        </w:rPr>
        <w:t>учет</w:t>
      </w:r>
      <w:r>
        <w:rPr>
          <w:sz w:val="28"/>
        </w:rPr>
        <w:tab/>
        <w:t>индивидуальных</w:t>
      </w:r>
      <w:r>
        <w:rPr>
          <w:sz w:val="28"/>
        </w:rPr>
        <w:tab/>
        <w:t>особенностей</w:t>
      </w:r>
      <w:r>
        <w:rPr>
          <w:sz w:val="28"/>
        </w:rPr>
        <w:tab/>
        <w:t>и</w:t>
      </w:r>
      <w:r>
        <w:rPr>
          <w:sz w:val="28"/>
        </w:rPr>
        <w:tab/>
        <w:t>особых</w:t>
      </w:r>
      <w:r>
        <w:rPr>
          <w:sz w:val="28"/>
        </w:rPr>
        <w:tab/>
        <w:t>образовательных,</w:t>
      </w:r>
      <w:r>
        <w:rPr>
          <w:spacing w:val="-67"/>
          <w:sz w:val="28"/>
        </w:rPr>
        <w:t xml:space="preserve"> </w:t>
      </w:r>
      <w:r>
        <w:rPr>
          <w:sz w:val="28"/>
        </w:rPr>
        <w:t>социально-коммуникативных потребностей обучающихся;</w:t>
      </w:r>
    </w:p>
    <w:p w:rsidR="00891CF0" w:rsidRDefault="00B23650">
      <w:pPr>
        <w:pStyle w:val="a5"/>
        <w:numPr>
          <w:ilvl w:val="0"/>
          <w:numId w:val="28"/>
        </w:numPr>
        <w:tabs>
          <w:tab w:val="left" w:pos="1933"/>
          <w:tab w:val="left" w:pos="1934"/>
        </w:tabs>
        <w:ind w:left="1934" w:hanging="1554"/>
        <w:jc w:val="left"/>
        <w:rPr>
          <w:sz w:val="28"/>
        </w:rPr>
      </w:pPr>
      <w:r>
        <w:rPr>
          <w:sz w:val="28"/>
        </w:rPr>
        <w:t>соблюдение</w:t>
      </w:r>
      <w:r>
        <w:rPr>
          <w:spacing w:val="-14"/>
          <w:sz w:val="28"/>
        </w:rPr>
        <w:t xml:space="preserve"> </w:t>
      </w:r>
      <w:r>
        <w:rPr>
          <w:sz w:val="28"/>
        </w:rPr>
        <w:t>комфортного</w:t>
      </w:r>
      <w:r>
        <w:rPr>
          <w:spacing w:val="-9"/>
          <w:sz w:val="28"/>
        </w:rPr>
        <w:t xml:space="preserve"> </w:t>
      </w:r>
      <w:r>
        <w:rPr>
          <w:sz w:val="28"/>
        </w:rPr>
        <w:t>психоэмоционального</w:t>
      </w:r>
      <w:r>
        <w:rPr>
          <w:spacing w:val="-11"/>
          <w:sz w:val="28"/>
        </w:rPr>
        <w:t xml:space="preserve"> </w:t>
      </w:r>
      <w:r>
        <w:rPr>
          <w:sz w:val="28"/>
        </w:rPr>
        <w:t>режима;</w:t>
      </w:r>
    </w:p>
    <w:p w:rsidR="00891CF0" w:rsidRDefault="00B23650">
      <w:pPr>
        <w:pStyle w:val="a5"/>
        <w:numPr>
          <w:ilvl w:val="0"/>
          <w:numId w:val="28"/>
        </w:numPr>
        <w:tabs>
          <w:tab w:val="left" w:pos="2029"/>
          <w:tab w:val="left" w:pos="2030"/>
        </w:tabs>
        <w:spacing w:before="152" w:line="360" w:lineRule="auto"/>
        <w:ind w:right="450" w:firstLine="0"/>
        <w:rPr>
          <w:sz w:val="28"/>
        </w:rPr>
      </w:pPr>
      <w:r>
        <w:rPr>
          <w:sz w:val="28"/>
        </w:rPr>
        <w:t>использование</w:t>
      </w:r>
      <w:r>
        <w:rPr>
          <w:spacing w:val="1"/>
          <w:sz w:val="28"/>
        </w:rPr>
        <w:t xml:space="preserve"> </w:t>
      </w:r>
      <w:r>
        <w:rPr>
          <w:sz w:val="28"/>
        </w:rPr>
        <w:t>современных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информационных,</w:t>
      </w:r>
      <w:r>
        <w:rPr>
          <w:spacing w:val="1"/>
          <w:sz w:val="28"/>
        </w:rPr>
        <w:t xml:space="preserve"> </w:t>
      </w:r>
      <w:r>
        <w:rPr>
          <w:sz w:val="28"/>
        </w:rPr>
        <w:t>для</w:t>
      </w:r>
      <w:r>
        <w:rPr>
          <w:spacing w:val="1"/>
          <w:sz w:val="28"/>
        </w:rPr>
        <w:t xml:space="preserve"> </w:t>
      </w:r>
      <w:r>
        <w:rPr>
          <w:sz w:val="28"/>
        </w:rPr>
        <w:t>оптимизации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повышения</w:t>
      </w:r>
      <w:r>
        <w:rPr>
          <w:spacing w:val="1"/>
          <w:sz w:val="28"/>
        </w:rPr>
        <w:t xml:space="preserve"> </w:t>
      </w:r>
      <w:r>
        <w:rPr>
          <w:sz w:val="28"/>
        </w:rPr>
        <w:t>его</w:t>
      </w:r>
      <w:r>
        <w:rPr>
          <w:spacing w:val="1"/>
          <w:sz w:val="28"/>
        </w:rPr>
        <w:t xml:space="preserve"> </w:t>
      </w:r>
      <w:r>
        <w:rPr>
          <w:sz w:val="28"/>
        </w:rPr>
        <w:t>эффективности, доступности);</w:t>
      </w:r>
    </w:p>
    <w:p w:rsidR="00891CF0" w:rsidRDefault="00B23650">
      <w:pPr>
        <w:pStyle w:val="a5"/>
        <w:numPr>
          <w:ilvl w:val="0"/>
          <w:numId w:val="28"/>
        </w:numPr>
        <w:tabs>
          <w:tab w:val="left" w:pos="2092"/>
          <w:tab w:val="left" w:pos="2093"/>
        </w:tabs>
        <w:spacing w:before="1" w:line="360" w:lineRule="auto"/>
        <w:ind w:right="447" w:firstLine="0"/>
        <w:rPr>
          <w:sz w:val="28"/>
        </w:rPr>
      </w:pPr>
      <w:r>
        <w:rPr>
          <w:sz w:val="28"/>
        </w:rPr>
        <w:t>развитие</w:t>
      </w:r>
      <w:r>
        <w:rPr>
          <w:spacing w:val="1"/>
          <w:sz w:val="28"/>
        </w:rPr>
        <w:t xml:space="preserve"> </w:t>
      </w:r>
      <w:r>
        <w:rPr>
          <w:sz w:val="28"/>
        </w:rPr>
        <w:t>коммуникативных</w:t>
      </w:r>
      <w:r>
        <w:rPr>
          <w:spacing w:val="1"/>
          <w:sz w:val="28"/>
        </w:rPr>
        <w:t xml:space="preserve"> </w:t>
      </w:r>
      <w:r>
        <w:rPr>
          <w:sz w:val="28"/>
        </w:rPr>
        <w:t>компетенций,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человека в обществе, на основе планомерного введения в более сложную социальную</w:t>
      </w:r>
      <w:r>
        <w:rPr>
          <w:spacing w:val="1"/>
          <w:sz w:val="28"/>
        </w:rPr>
        <w:t xml:space="preserve"> </w:t>
      </w:r>
      <w:r>
        <w:rPr>
          <w:sz w:val="28"/>
        </w:rPr>
        <w:t>среду, расширения повседневного жизненного опыта, социальных контактов с другими</w:t>
      </w:r>
      <w:r>
        <w:rPr>
          <w:spacing w:val="1"/>
          <w:sz w:val="28"/>
        </w:rPr>
        <w:t xml:space="preserve"> </w:t>
      </w:r>
      <w:r>
        <w:rPr>
          <w:sz w:val="28"/>
        </w:rPr>
        <w:t>людьми;</w:t>
      </w:r>
    </w:p>
    <w:p w:rsidR="00891CF0" w:rsidRDefault="00B23650">
      <w:pPr>
        <w:pStyle w:val="a5"/>
        <w:numPr>
          <w:ilvl w:val="0"/>
          <w:numId w:val="28"/>
        </w:numPr>
        <w:tabs>
          <w:tab w:val="left" w:pos="2029"/>
          <w:tab w:val="left" w:pos="2030"/>
        </w:tabs>
        <w:ind w:left="2030" w:hanging="1650"/>
        <w:rPr>
          <w:sz w:val="28"/>
        </w:rPr>
      </w:pPr>
      <w:r>
        <w:rPr>
          <w:sz w:val="28"/>
        </w:rPr>
        <w:t>обеспечение</w:t>
      </w:r>
      <w:r>
        <w:rPr>
          <w:spacing w:val="23"/>
          <w:sz w:val="28"/>
        </w:rPr>
        <w:t xml:space="preserve"> </w:t>
      </w:r>
      <w:r>
        <w:rPr>
          <w:sz w:val="28"/>
        </w:rPr>
        <w:t>активного</w:t>
      </w:r>
      <w:r>
        <w:rPr>
          <w:spacing w:val="23"/>
          <w:sz w:val="28"/>
        </w:rPr>
        <w:t xml:space="preserve"> </w:t>
      </w:r>
      <w:r>
        <w:rPr>
          <w:sz w:val="28"/>
        </w:rPr>
        <w:t>сотрудничества</w:t>
      </w:r>
      <w:r>
        <w:rPr>
          <w:spacing w:val="89"/>
          <w:sz w:val="28"/>
        </w:rPr>
        <w:t xml:space="preserve"> </w:t>
      </w:r>
      <w:r>
        <w:rPr>
          <w:sz w:val="28"/>
        </w:rPr>
        <w:t>обучающихся</w:t>
      </w:r>
      <w:r>
        <w:rPr>
          <w:spacing w:val="89"/>
          <w:sz w:val="28"/>
        </w:rPr>
        <w:t xml:space="preserve"> </w:t>
      </w:r>
      <w:r>
        <w:rPr>
          <w:sz w:val="28"/>
        </w:rPr>
        <w:t>в</w:t>
      </w:r>
      <w:r>
        <w:rPr>
          <w:spacing w:val="89"/>
          <w:sz w:val="28"/>
        </w:rPr>
        <w:t xml:space="preserve"> </w:t>
      </w:r>
      <w:r>
        <w:rPr>
          <w:sz w:val="28"/>
        </w:rPr>
        <w:t>разных</w:t>
      </w:r>
      <w:r>
        <w:rPr>
          <w:spacing w:val="93"/>
          <w:sz w:val="28"/>
        </w:rPr>
        <w:t xml:space="preserve"> </w:t>
      </w:r>
      <w:r>
        <w:rPr>
          <w:sz w:val="28"/>
        </w:rPr>
        <w:t>видах</w:t>
      </w:r>
    </w:p>
    <w:p w:rsidR="00891CF0" w:rsidRDefault="00891CF0">
      <w:pPr>
        <w:jc w:val="both"/>
        <w:rPr>
          <w:sz w:val="28"/>
        </w:rPr>
        <w:sectPr w:rsidR="00891CF0">
          <w:headerReference w:type="default" r:id="rId614"/>
          <w:footerReference w:type="default" r:id="rId615"/>
          <w:pgSz w:w="11920" w:h="16860"/>
          <w:pgMar w:top="820" w:right="200" w:bottom="800" w:left="260" w:header="573" w:footer="607" w:gutter="0"/>
          <w:cols w:space="720"/>
        </w:sectPr>
      </w:pPr>
    </w:p>
    <w:p w:rsidR="00891CF0" w:rsidRDefault="00891CF0">
      <w:pPr>
        <w:pStyle w:val="a0"/>
        <w:spacing w:before="11"/>
        <w:ind w:left="0"/>
        <w:jc w:val="left"/>
        <w:rPr>
          <w:sz w:val="25"/>
        </w:rPr>
      </w:pPr>
    </w:p>
    <w:p w:rsidR="00891CF0" w:rsidRDefault="00B23650">
      <w:pPr>
        <w:pStyle w:val="a0"/>
        <w:spacing w:before="89" w:line="360" w:lineRule="auto"/>
        <w:ind w:right="453"/>
      </w:pPr>
      <w:r>
        <w:t>деятельности,</w:t>
      </w:r>
      <w:r>
        <w:rPr>
          <w:spacing w:val="1"/>
        </w:rPr>
        <w:t xml:space="preserve"> </w:t>
      </w:r>
      <w:r>
        <w:t>обогащение</w:t>
      </w:r>
      <w:r>
        <w:rPr>
          <w:spacing w:val="1"/>
        </w:rPr>
        <w:t xml:space="preserve"> </w:t>
      </w:r>
      <w:r>
        <w:t>их</w:t>
      </w:r>
      <w:r>
        <w:rPr>
          <w:spacing w:val="1"/>
        </w:rPr>
        <w:t xml:space="preserve"> </w:t>
      </w:r>
      <w:r>
        <w:t>социального</w:t>
      </w:r>
      <w:r>
        <w:rPr>
          <w:spacing w:val="1"/>
        </w:rPr>
        <w:t xml:space="preserve"> </w:t>
      </w:r>
      <w:r>
        <w:t>опыта,</w:t>
      </w:r>
      <w:r>
        <w:rPr>
          <w:spacing w:val="1"/>
        </w:rPr>
        <w:t xml:space="preserve"> </w:t>
      </w:r>
      <w:r>
        <w:t>активизация</w:t>
      </w:r>
      <w:r>
        <w:rPr>
          <w:spacing w:val="1"/>
        </w:rPr>
        <w:t xml:space="preserve"> </w:t>
      </w:r>
      <w:r>
        <w:t>взаимодействия</w:t>
      </w:r>
      <w:r>
        <w:rPr>
          <w:spacing w:val="1"/>
        </w:rPr>
        <w:t xml:space="preserve"> </w:t>
      </w:r>
      <w:r>
        <w:t>с</w:t>
      </w:r>
      <w:r>
        <w:rPr>
          <w:spacing w:val="1"/>
        </w:rPr>
        <w:t xml:space="preserve"> </w:t>
      </w:r>
      <w:r>
        <w:t>разными</w:t>
      </w:r>
      <w:r>
        <w:rPr>
          <w:spacing w:val="1"/>
        </w:rPr>
        <w:t xml:space="preserve"> </w:t>
      </w:r>
      <w:r>
        <w:t>партнерами</w:t>
      </w:r>
      <w:r>
        <w:rPr>
          <w:spacing w:val="1"/>
        </w:rPr>
        <w:t xml:space="preserve"> </w:t>
      </w:r>
      <w:r>
        <w:t>по</w:t>
      </w:r>
      <w:r>
        <w:rPr>
          <w:spacing w:val="1"/>
        </w:rPr>
        <w:t xml:space="preserve"> </w:t>
      </w:r>
      <w:r>
        <w:t>коммуникации</w:t>
      </w:r>
      <w:r>
        <w:rPr>
          <w:spacing w:val="1"/>
        </w:rPr>
        <w:t xml:space="preserve"> </w:t>
      </w:r>
      <w:r>
        <w:t>за</w:t>
      </w:r>
      <w:r>
        <w:rPr>
          <w:spacing w:val="1"/>
        </w:rPr>
        <w:t xml:space="preserve"> </w:t>
      </w:r>
      <w:r>
        <w:t>счет</w:t>
      </w:r>
      <w:r>
        <w:rPr>
          <w:spacing w:val="1"/>
        </w:rPr>
        <w:t xml:space="preserve"> </w:t>
      </w:r>
      <w:r>
        <w:t>расширения</w:t>
      </w:r>
      <w:r>
        <w:rPr>
          <w:spacing w:val="1"/>
        </w:rPr>
        <w:t xml:space="preserve"> </w:t>
      </w:r>
      <w:r>
        <w:t>образовательного,</w:t>
      </w:r>
      <w:r>
        <w:rPr>
          <w:spacing w:val="1"/>
        </w:rPr>
        <w:t xml:space="preserve"> </w:t>
      </w:r>
      <w:r>
        <w:t>социального,</w:t>
      </w:r>
      <w:r>
        <w:rPr>
          <w:spacing w:val="-3"/>
        </w:rPr>
        <w:t xml:space="preserve"> </w:t>
      </w:r>
      <w:r>
        <w:t>коммуникативного</w:t>
      </w:r>
      <w:r>
        <w:rPr>
          <w:spacing w:val="-3"/>
        </w:rPr>
        <w:t xml:space="preserve"> </w:t>
      </w:r>
      <w:r>
        <w:t>пространства;</w:t>
      </w:r>
    </w:p>
    <w:p w:rsidR="00891CF0" w:rsidRDefault="00B23650">
      <w:pPr>
        <w:pStyle w:val="a5"/>
        <w:numPr>
          <w:ilvl w:val="0"/>
          <w:numId w:val="28"/>
        </w:numPr>
        <w:tabs>
          <w:tab w:val="left" w:pos="2106"/>
          <w:tab w:val="left" w:pos="2107"/>
        </w:tabs>
        <w:spacing w:before="1" w:line="360" w:lineRule="auto"/>
        <w:ind w:right="442" w:firstLine="0"/>
        <w:rPr>
          <w:sz w:val="28"/>
        </w:rPr>
      </w:pPr>
      <w:r>
        <w:rPr>
          <w:sz w:val="28"/>
        </w:rPr>
        <w:t>обеспечение</w:t>
      </w:r>
      <w:r>
        <w:rPr>
          <w:spacing w:val="1"/>
          <w:sz w:val="28"/>
        </w:rPr>
        <w:t xml:space="preserve"> </w:t>
      </w:r>
      <w:r>
        <w:rPr>
          <w:sz w:val="28"/>
        </w:rPr>
        <w:t>специализированных</w:t>
      </w:r>
      <w:r>
        <w:rPr>
          <w:spacing w:val="1"/>
          <w:sz w:val="28"/>
        </w:rPr>
        <w:t xml:space="preserve"> </w:t>
      </w:r>
      <w:r>
        <w:rPr>
          <w:sz w:val="28"/>
        </w:rPr>
        <w:t>условий</w:t>
      </w:r>
      <w:r>
        <w:rPr>
          <w:spacing w:val="1"/>
          <w:sz w:val="28"/>
        </w:rPr>
        <w:t xml:space="preserve"> </w:t>
      </w:r>
      <w:r>
        <w:rPr>
          <w:sz w:val="28"/>
        </w:rPr>
        <w:t>(определение</w:t>
      </w:r>
      <w:r>
        <w:rPr>
          <w:spacing w:val="1"/>
          <w:sz w:val="28"/>
        </w:rPr>
        <w:t xml:space="preserve"> </w:t>
      </w:r>
      <w:r>
        <w:rPr>
          <w:sz w:val="28"/>
        </w:rPr>
        <w:t>комплекса</w:t>
      </w:r>
      <w:r>
        <w:rPr>
          <w:spacing w:val="1"/>
          <w:sz w:val="28"/>
        </w:rPr>
        <w:t xml:space="preserve"> </w:t>
      </w:r>
      <w:r>
        <w:rPr>
          <w:sz w:val="28"/>
        </w:rPr>
        <w:t>специальных задач обучения, ориентированных на индивидуальные образовательные</w:t>
      </w:r>
      <w:r>
        <w:rPr>
          <w:spacing w:val="1"/>
          <w:sz w:val="28"/>
        </w:rPr>
        <w:t xml:space="preserve"> </w:t>
      </w:r>
      <w:r>
        <w:rPr>
          <w:sz w:val="28"/>
        </w:rPr>
        <w:t>потребности</w:t>
      </w:r>
      <w:r>
        <w:rPr>
          <w:spacing w:val="-1"/>
          <w:sz w:val="28"/>
        </w:rPr>
        <w:t xml:space="preserve"> </w:t>
      </w:r>
      <w:r>
        <w:rPr>
          <w:sz w:val="28"/>
        </w:rPr>
        <w:t>обучающихся;</w:t>
      </w:r>
    </w:p>
    <w:p w:rsidR="00891CF0" w:rsidRDefault="00B23650">
      <w:pPr>
        <w:pStyle w:val="a5"/>
        <w:numPr>
          <w:ilvl w:val="0"/>
          <w:numId w:val="28"/>
        </w:numPr>
        <w:tabs>
          <w:tab w:val="left" w:pos="1933"/>
          <w:tab w:val="left" w:pos="1934"/>
        </w:tabs>
        <w:spacing w:before="1"/>
        <w:ind w:left="1934" w:hanging="1554"/>
        <w:rPr>
          <w:sz w:val="28"/>
        </w:rPr>
      </w:pPr>
      <w:r>
        <w:rPr>
          <w:sz w:val="28"/>
        </w:rPr>
        <w:t>использование</w:t>
      </w:r>
      <w:r>
        <w:rPr>
          <w:spacing w:val="-8"/>
          <w:sz w:val="28"/>
        </w:rPr>
        <w:t xml:space="preserve"> </w:t>
      </w:r>
      <w:r>
        <w:rPr>
          <w:sz w:val="28"/>
        </w:rPr>
        <w:t>специальных</w:t>
      </w:r>
      <w:r>
        <w:rPr>
          <w:spacing w:val="-4"/>
          <w:sz w:val="28"/>
        </w:rPr>
        <w:t xml:space="preserve"> </w:t>
      </w:r>
      <w:r>
        <w:rPr>
          <w:sz w:val="28"/>
        </w:rPr>
        <w:t>методов,</w:t>
      </w:r>
      <w:r>
        <w:rPr>
          <w:spacing w:val="-9"/>
          <w:sz w:val="28"/>
        </w:rPr>
        <w:t xml:space="preserve"> </w:t>
      </w:r>
      <w:r>
        <w:rPr>
          <w:sz w:val="28"/>
        </w:rPr>
        <w:t>приемов,</w:t>
      </w:r>
      <w:r>
        <w:rPr>
          <w:spacing w:val="-8"/>
          <w:sz w:val="28"/>
        </w:rPr>
        <w:t xml:space="preserve"> </w:t>
      </w:r>
      <w:r>
        <w:rPr>
          <w:sz w:val="28"/>
        </w:rPr>
        <w:t>средств</w:t>
      </w:r>
      <w:r>
        <w:rPr>
          <w:spacing w:val="-12"/>
          <w:sz w:val="28"/>
        </w:rPr>
        <w:t xml:space="preserve"> </w:t>
      </w:r>
      <w:r>
        <w:rPr>
          <w:sz w:val="28"/>
        </w:rPr>
        <w:t>обучения;</w:t>
      </w:r>
    </w:p>
    <w:p w:rsidR="00891CF0" w:rsidRDefault="00B23650">
      <w:pPr>
        <w:pStyle w:val="a5"/>
        <w:numPr>
          <w:ilvl w:val="0"/>
          <w:numId w:val="28"/>
        </w:numPr>
        <w:tabs>
          <w:tab w:val="left" w:pos="1981"/>
          <w:tab w:val="left" w:pos="1982"/>
        </w:tabs>
        <w:spacing w:before="162" w:line="360" w:lineRule="auto"/>
        <w:ind w:right="446" w:firstLine="0"/>
        <w:rPr>
          <w:sz w:val="28"/>
        </w:rPr>
      </w:pPr>
      <w:r>
        <w:rPr>
          <w:sz w:val="28"/>
        </w:rPr>
        <w:t>обеспечение участия всех обучающихся образовательной организации в</w:t>
      </w:r>
      <w:r>
        <w:rPr>
          <w:spacing w:val="1"/>
          <w:sz w:val="28"/>
        </w:rPr>
        <w:t xml:space="preserve"> </w:t>
      </w:r>
      <w:r>
        <w:rPr>
          <w:sz w:val="28"/>
        </w:rPr>
        <w:t>проведении воспитательных, культурно-развлекательных, спортивно- оздоровительных</w:t>
      </w:r>
      <w:r>
        <w:rPr>
          <w:spacing w:val="1"/>
          <w:sz w:val="28"/>
        </w:rPr>
        <w:t xml:space="preserve"> </w:t>
      </w:r>
      <w:r>
        <w:rPr>
          <w:sz w:val="28"/>
        </w:rPr>
        <w:t>и</w:t>
      </w:r>
      <w:r>
        <w:rPr>
          <w:spacing w:val="-3"/>
          <w:sz w:val="28"/>
        </w:rPr>
        <w:t xml:space="preserve"> </w:t>
      </w:r>
      <w:r>
        <w:rPr>
          <w:sz w:val="28"/>
        </w:rPr>
        <w:t>иных</w:t>
      </w:r>
      <w:r>
        <w:rPr>
          <w:spacing w:val="-4"/>
          <w:sz w:val="28"/>
        </w:rPr>
        <w:t xml:space="preserve"> </w:t>
      </w:r>
      <w:r>
        <w:rPr>
          <w:sz w:val="28"/>
        </w:rPr>
        <w:t>досуговых</w:t>
      </w:r>
      <w:r>
        <w:rPr>
          <w:spacing w:val="1"/>
          <w:sz w:val="28"/>
        </w:rPr>
        <w:t xml:space="preserve"> </w:t>
      </w:r>
      <w:r>
        <w:rPr>
          <w:sz w:val="28"/>
        </w:rPr>
        <w:t>мероприятий;</w:t>
      </w:r>
    </w:p>
    <w:p w:rsidR="00891CF0" w:rsidRDefault="00B23650">
      <w:pPr>
        <w:pStyle w:val="a5"/>
        <w:numPr>
          <w:ilvl w:val="0"/>
          <w:numId w:val="28"/>
        </w:numPr>
        <w:tabs>
          <w:tab w:val="left" w:pos="2183"/>
          <w:tab w:val="left" w:pos="2184"/>
        </w:tabs>
        <w:spacing w:before="2" w:line="360" w:lineRule="auto"/>
        <w:ind w:right="451" w:firstLine="0"/>
        <w:rPr>
          <w:sz w:val="28"/>
        </w:rPr>
      </w:pPr>
      <w:r>
        <w:rPr>
          <w:sz w:val="28"/>
        </w:rPr>
        <w:t>обеспечение</w:t>
      </w:r>
      <w:r>
        <w:rPr>
          <w:spacing w:val="1"/>
          <w:sz w:val="28"/>
        </w:rPr>
        <w:t xml:space="preserve"> </w:t>
      </w:r>
      <w:r>
        <w:rPr>
          <w:sz w:val="28"/>
        </w:rPr>
        <w:t>здоровьесберегающих</w:t>
      </w:r>
      <w:r>
        <w:rPr>
          <w:spacing w:val="1"/>
          <w:sz w:val="28"/>
        </w:rPr>
        <w:t xml:space="preserve"> </w:t>
      </w:r>
      <w:r>
        <w:rPr>
          <w:sz w:val="28"/>
        </w:rPr>
        <w:t>условий</w:t>
      </w:r>
      <w:r>
        <w:rPr>
          <w:spacing w:val="1"/>
          <w:sz w:val="28"/>
        </w:rPr>
        <w:t xml:space="preserve"> </w:t>
      </w:r>
      <w:r>
        <w:rPr>
          <w:sz w:val="28"/>
        </w:rPr>
        <w:t>(оздоровительный</w:t>
      </w:r>
      <w:r>
        <w:rPr>
          <w:spacing w:val="1"/>
          <w:sz w:val="28"/>
        </w:rPr>
        <w:t xml:space="preserve"> </w:t>
      </w:r>
      <w:r>
        <w:rPr>
          <w:sz w:val="28"/>
        </w:rPr>
        <w:t>и</w:t>
      </w:r>
      <w:r>
        <w:rPr>
          <w:spacing w:val="1"/>
          <w:sz w:val="28"/>
        </w:rPr>
        <w:t xml:space="preserve"> </w:t>
      </w:r>
      <w:r>
        <w:rPr>
          <w:sz w:val="28"/>
        </w:rPr>
        <w:t>охранительный</w:t>
      </w:r>
      <w:r>
        <w:rPr>
          <w:spacing w:val="1"/>
          <w:sz w:val="28"/>
        </w:rPr>
        <w:t xml:space="preserve"> </w:t>
      </w:r>
      <w:r>
        <w:rPr>
          <w:sz w:val="28"/>
        </w:rPr>
        <w:t>режим,</w:t>
      </w:r>
      <w:r>
        <w:rPr>
          <w:spacing w:val="1"/>
          <w:sz w:val="28"/>
        </w:rPr>
        <w:t xml:space="preserve"> </w:t>
      </w:r>
      <w:r>
        <w:rPr>
          <w:sz w:val="28"/>
        </w:rPr>
        <w:t>укрепление</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71"/>
          <w:sz w:val="28"/>
        </w:rPr>
        <w:t xml:space="preserve"> </w:t>
      </w:r>
      <w:r>
        <w:rPr>
          <w:sz w:val="28"/>
        </w:rPr>
        <w:t>здоровья,</w:t>
      </w:r>
      <w:r>
        <w:rPr>
          <w:spacing w:val="-67"/>
          <w:sz w:val="28"/>
        </w:rPr>
        <w:t xml:space="preserve"> </w:t>
      </w:r>
      <w:r>
        <w:rPr>
          <w:sz w:val="28"/>
        </w:rPr>
        <w:t>профилактика физических, умственных и психологических перегрузок обучающихся,</w:t>
      </w:r>
      <w:r>
        <w:rPr>
          <w:spacing w:val="1"/>
          <w:sz w:val="28"/>
        </w:rPr>
        <w:t xml:space="preserve"> </w:t>
      </w:r>
      <w:r>
        <w:rPr>
          <w:sz w:val="28"/>
        </w:rPr>
        <w:t>соблюдение</w:t>
      </w:r>
      <w:r>
        <w:rPr>
          <w:spacing w:val="-3"/>
          <w:sz w:val="28"/>
        </w:rPr>
        <w:t xml:space="preserve"> </w:t>
      </w:r>
      <w:r>
        <w:rPr>
          <w:sz w:val="28"/>
        </w:rPr>
        <w:t>санитарно-гигиенических</w:t>
      </w:r>
      <w:r>
        <w:rPr>
          <w:spacing w:val="-1"/>
          <w:sz w:val="28"/>
        </w:rPr>
        <w:t xml:space="preserve"> </w:t>
      </w:r>
      <w:r>
        <w:rPr>
          <w:sz w:val="28"/>
        </w:rPr>
        <w:t>правил</w:t>
      </w:r>
      <w:r>
        <w:rPr>
          <w:spacing w:val="-3"/>
          <w:sz w:val="28"/>
        </w:rPr>
        <w:t xml:space="preserve"> </w:t>
      </w:r>
      <w:r>
        <w:rPr>
          <w:sz w:val="28"/>
        </w:rPr>
        <w:t>и</w:t>
      </w:r>
      <w:r>
        <w:rPr>
          <w:spacing w:val="-2"/>
          <w:sz w:val="28"/>
        </w:rPr>
        <w:t xml:space="preserve"> </w:t>
      </w:r>
      <w:r>
        <w:rPr>
          <w:sz w:val="28"/>
        </w:rPr>
        <w:t>норм).</w:t>
      </w:r>
    </w:p>
    <w:p w:rsidR="00891CF0" w:rsidRDefault="00B23650">
      <w:pPr>
        <w:pStyle w:val="2"/>
        <w:spacing w:before="14"/>
        <w:ind w:left="380"/>
      </w:pPr>
      <w:r>
        <w:t>Программно-методическое</w:t>
      </w:r>
      <w:r>
        <w:rPr>
          <w:spacing w:val="-14"/>
        </w:rPr>
        <w:t xml:space="preserve"> </w:t>
      </w:r>
      <w:r>
        <w:t>обеспечение</w:t>
      </w:r>
    </w:p>
    <w:p w:rsidR="00891CF0" w:rsidRDefault="00B23650">
      <w:pPr>
        <w:pStyle w:val="a0"/>
        <w:spacing w:before="144" w:line="360" w:lineRule="auto"/>
        <w:ind w:right="441"/>
      </w:pPr>
      <w:r>
        <w:t>В процессе реализации программы коррекционной работы могут быть использованы</w:t>
      </w:r>
      <w:r>
        <w:rPr>
          <w:spacing w:val="1"/>
        </w:rPr>
        <w:t xml:space="preserve"> </w:t>
      </w:r>
      <w:r>
        <w:t>рабочие</w:t>
      </w:r>
      <w:r>
        <w:rPr>
          <w:spacing w:val="1"/>
        </w:rPr>
        <w:t xml:space="preserve"> </w:t>
      </w:r>
      <w:r>
        <w:t>коррекционно-развивающие</w:t>
      </w:r>
      <w:r>
        <w:rPr>
          <w:spacing w:val="1"/>
        </w:rPr>
        <w:t xml:space="preserve"> </w:t>
      </w:r>
      <w:r>
        <w:t>программы</w:t>
      </w:r>
      <w:r>
        <w:rPr>
          <w:spacing w:val="1"/>
        </w:rPr>
        <w:t xml:space="preserve"> </w:t>
      </w:r>
      <w:r>
        <w:t>социально-</w:t>
      </w:r>
      <w:r>
        <w:rPr>
          <w:spacing w:val="1"/>
        </w:rPr>
        <w:t xml:space="preserve"> </w:t>
      </w:r>
      <w:r>
        <w:t>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 для осуществления</w:t>
      </w:r>
      <w:r>
        <w:rPr>
          <w:spacing w:val="1"/>
        </w:rPr>
        <w:t xml:space="preserve"> </w:t>
      </w:r>
      <w:r>
        <w:t>профессиональной деятельности учителя, педагога-</w:t>
      </w:r>
      <w:r>
        <w:rPr>
          <w:spacing w:val="1"/>
        </w:rPr>
        <w:t xml:space="preserve"> </w:t>
      </w:r>
      <w:r>
        <w:t>психолога, социального педагога, учителя- логопеда и др. При необходимости могут</w:t>
      </w:r>
      <w:r>
        <w:rPr>
          <w:spacing w:val="1"/>
        </w:rPr>
        <w:t xml:space="preserve"> </w:t>
      </w:r>
      <w:r>
        <w:t>быть</w:t>
      </w:r>
      <w:r>
        <w:rPr>
          <w:spacing w:val="1"/>
        </w:rPr>
        <w:t xml:space="preserve"> </w:t>
      </w:r>
      <w:r>
        <w:t>использованы</w:t>
      </w:r>
      <w:r>
        <w:rPr>
          <w:spacing w:val="1"/>
        </w:rPr>
        <w:t xml:space="preserve"> </w:t>
      </w:r>
      <w:r>
        <w:t>программы</w:t>
      </w:r>
      <w:r>
        <w:rPr>
          <w:spacing w:val="1"/>
        </w:rPr>
        <w:t xml:space="preserve"> </w:t>
      </w:r>
      <w:r>
        <w:t>коррекционных</w:t>
      </w:r>
      <w:r>
        <w:rPr>
          <w:spacing w:val="1"/>
        </w:rPr>
        <w:t xml:space="preserve"> </w:t>
      </w:r>
      <w:r>
        <w:t>курсов,</w:t>
      </w:r>
      <w:r>
        <w:rPr>
          <w:spacing w:val="1"/>
        </w:rPr>
        <w:t xml:space="preserve"> </w:t>
      </w:r>
      <w:r>
        <w:t>предусмотренных</w:t>
      </w:r>
      <w:r>
        <w:rPr>
          <w:spacing w:val="1"/>
        </w:rPr>
        <w:t xml:space="preserve"> </w:t>
      </w:r>
      <w:r>
        <w:t>адаптированными</w:t>
      </w:r>
      <w:r>
        <w:rPr>
          <w:spacing w:val="1"/>
        </w:rPr>
        <w:t xml:space="preserve"> </w:t>
      </w:r>
      <w:r>
        <w:t>основными</w:t>
      </w:r>
      <w:r>
        <w:rPr>
          <w:spacing w:val="1"/>
        </w:rPr>
        <w:t xml:space="preserve"> </w:t>
      </w:r>
      <w:r>
        <w:t>образовательными</w:t>
      </w:r>
      <w:r>
        <w:rPr>
          <w:spacing w:val="1"/>
        </w:rPr>
        <w:t xml:space="preserve"> </w:t>
      </w:r>
      <w:r>
        <w:t>программами</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обучающихся 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891CF0" w:rsidRDefault="00B23650">
      <w:pPr>
        <w:pStyle w:val="2"/>
        <w:spacing w:before="17"/>
        <w:ind w:left="380"/>
      </w:pPr>
      <w:r>
        <w:t>Кадровое</w:t>
      </w:r>
      <w:r>
        <w:rPr>
          <w:spacing w:val="-10"/>
        </w:rPr>
        <w:t xml:space="preserve"> </w:t>
      </w:r>
      <w:r>
        <w:t>обеспечение</w:t>
      </w:r>
    </w:p>
    <w:p w:rsidR="00891CF0" w:rsidRDefault="00B23650">
      <w:pPr>
        <w:pStyle w:val="a0"/>
        <w:spacing w:before="147" w:line="360" w:lineRule="auto"/>
        <w:ind w:right="449"/>
      </w:pPr>
      <w:r>
        <w:t>Важным моментом реализации программы коррекционной работы является кадровое</w:t>
      </w:r>
      <w:r>
        <w:rPr>
          <w:spacing w:val="1"/>
        </w:rPr>
        <w:t xml:space="preserve"> </w:t>
      </w:r>
      <w:r>
        <w:t>обеспечение.</w:t>
      </w:r>
      <w:r>
        <w:rPr>
          <w:spacing w:val="1"/>
        </w:rPr>
        <w:t xml:space="preserve"> </w:t>
      </w:r>
      <w:r>
        <w:t>Коррекционно-развивающая</w:t>
      </w:r>
      <w:r>
        <w:rPr>
          <w:spacing w:val="1"/>
        </w:rPr>
        <w:t xml:space="preserve"> </w:t>
      </w:r>
      <w:r>
        <w:t>осуществляется</w:t>
      </w:r>
      <w:r>
        <w:rPr>
          <w:spacing w:val="1"/>
        </w:rPr>
        <w:t xml:space="preserve"> </w:t>
      </w:r>
      <w:r>
        <w:t>специалистами</w:t>
      </w:r>
      <w:r>
        <w:rPr>
          <w:spacing w:val="-67"/>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 прошедшими обязательную курсовую или другие виды профессиональной</w:t>
      </w:r>
      <w:r>
        <w:rPr>
          <w:spacing w:val="1"/>
        </w:rPr>
        <w:t xml:space="preserve"> </w:t>
      </w:r>
      <w:r>
        <w:t>подготовки.</w:t>
      </w:r>
    </w:p>
    <w:p w:rsidR="00891CF0" w:rsidRDefault="00B23650">
      <w:pPr>
        <w:pStyle w:val="a0"/>
        <w:spacing w:before="4"/>
      </w:pPr>
      <w:r>
        <w:t>С</w:t>
      </w:r>
      <w:r>
        <w:rPr>
          <w:spacing w:val="54"/>
        </w:rPr>
        <w:t xml:space="preserve"> </w:t>
      </w:r>
      <w:r>
        <w:t>целью</w:t>
      </w:r>
      <w:r>
        <w:rPr>
          <w:spacing w:val="52"/>
        </w:rPr>
        <w:t xml:space="preserve"> </w:t>
      </w:r>
      <w:r>
        <w:t>организации</w:t>
      </w:r>
      <w:r>
        <w:rPr>
          <w:spacing w:val="57"/>
        </w:rPr>
        <w:t xml:space="preserve"> </w:t>
      </w:r>
      <w:r>
        <w:t>условий</w:t>
      </w:r>
      <w:r>
        <w:rPr>
          <w:spacing w:val="51"/>
        </w:rPr>
        <w:t xml:space="preserve"> </w:t>
      </w:r>
      <w:r>
        <w:t>обучения</w:t>
      </w:r>
      <w:r>
        <w:rPr>
          <w:spacing w:val="54"/>
        </w:rPr>
        <w:t xml:space="preserve"> </w:t>
      </w:r>
      <w:r>
        <w:t>детей</w:t>
      </w:r>
      <w:r>
        <w:rPr>
          <w:spacing w:val="51"/>
        </w:rPr>
        <w:t xml:space="preserve"> </w:t>
      </w:r>
      <w:r>
        <w:t>данной</w:t>
      </w:r>
      <w:r>
        <w:rPr>
          <w:spacing w:val="54"/>
        </w:rPr>
        <w:t xml:space="preserve"> </w:t>
      </w:r>
      <w:r>
        <w:t>категории</w:t>
      </w:r>
      <w:r>
        <w:rPr>
          <w:spacing w:val="57"/>
        </w:rPr>
        <w:t xml:space="preserve"> </w:t>
      </w:r>
      <w:r>
        <w:t>в</w:t>
      </w:r>
      <w:r>
        <w:rPr>
          <w:spacing w:val="52"/>
        </w:rPr>
        <w:t xml:space="preserve"> </w:t>
      </w:r>
      <w:r>
        <w:t>МАОУ</w:t>
      </w:r>
    </w:p>
    <w:p w:rsidR="00891CF0" w:rsidRDefault="00891CF0">
      <w:pPr>
        <w:sectPr w:rsidR="00891CF0">
          <w:headerReference w:type="default" r:id="rId616"/>
          <w:footerReference w:type="default" r:id="rId617"/>
          <w:pgSz w:w="11920" w:h="16860"/>
          <w:pgMar w:top="820" w:right="200" w:bottom="800" w:left="260" w:header="573" w:footer="607" w:gutter="0"/>
          <w:cols w:space="720"/>
        </w:sectPr>
      </w:pPr>
    </w:p>
    <w:p w:rsidR="00891CF0" w:rsidRDefault="00891CF0">
      <w:pPr>
        <w:pStyle w:val="a0"/>
        <w:spacing w:before="11"/>
        <w:ind w:left="0"/>
        <w:jc w:val="left"/>
        <w:rPr>
          <w:sz w:val="25"/>
        </w:rPr>
      </w:pPr>
    </w:p>
    <w:p w:rsidR="00891CF0" w:rsidRDefault="00B23650">
      <w:pPr>
        <w:pStyle w:val="a0"/>
        <w:spacing w:before="89" w:line="360" w:lineRule="auto"/>
        <w:ind w:left="220" w:right="444"/>
      </w:pPr>
      <w:r>
        <w:t>З</w:t>
      </w:r>
      <w:r w:rsidR="009234AC">
        <w:t>ареченская средняя общеобразовательная школа №2</w:t>
      </w:r>
      <w:r>
        <w:rPr>
          <w:spacing w:val="1"/>
        </w:rPr>
        <w:t xml:space="preserve"> </w:t>
      </w:r>
      <w:r>
        <w:t>работают специалис</w:t>
      </w:r>
      <w:r w:rsidR="009234AC">
        <w:t xml:space="preserve">ты: </w:t>
      </w:r>
      <w:r>
        <w:t xml:space="preserve"> педагог – психолог,</w:t>
      </w:r>
      <w:r>
        <w:rPr>
          <w:spacing w:val="-67"/>
        </w:rPr>
        <w:t xml:space="preserve"> </w:t>
      </w:r>
      <w:r>
        <w:t>социальный</w:t>
      </w:r>
      <w:r>
        <w:rPr>
          <w:spacing w:val="1"/>
        </w:rPr>
        <w:t xml:space="preserve"> </w:t>
      </w:r>
      <w:r>
        <w:t>педагог,</w:t>
      </w:r>
      <w:r>
        <w:rPr>
          <w:spacing w:val="1"/>
        </w:rPr>
        <w:t xml:space="preserve"> </w:t>
      </w:r>
      <w:r>
        <w:t>классные</w:t>
      </w:r>
      <w:r>
        <w:rPr>
          <w:spacing w:val="1"/>
        </w:rPr>
        <w:t xml:space="preserve"> </w:t>
      </w:r>
      <w:r>
        <w:t>руководители.</w:t>
      </w:r>
      <w:r>
        <w:rPr>
          <w:spacing w:val="1"/>
        </w:rPr>
        <w:t xml:space="preserve"> </w:t>
      </w:r>
      <w:r>
        <w:t>Они</w:t>
      </w:r>
      <w:r>
        <w:rPr>
          <w:spacing w:val="1"/>
        </w:rPr>
        <w:t xml:space="preserve"> </w:t>
      </w:r>
      <w:r>
        <w:t>отслеживают</w:t>
      </w:r>
      <w:r>
        <w:rPr>
          <w:spacing w:val="1"/>
        </w:rPr>
        <w:t xml:space="preserve"> </w:t>
      </w:r>
      <w:r>
        <w:t>динамику</w:t>
      </w:r>
      <w:r>
        <w:rPr>
          <w:spacing w:val="1"/>
        </w:rPr>
        <w:t xml:space="preserve"> </w:t>
      </w:r>
      <w:r>
        <w:t>развития и</w:t>
      </w:r>
      <w:r>
        <w:rPr>
          <w:spacing w:val="-67"/>
        </w:rPr>
        <w:t xml:space="preserve"> </w:t>
      </w:r>
      <w:r>
        <w:t>достижений</w:t>
      </w:r>
      <w:r>
        <w:rPr>
          <w:spacing w:val="1"/>
        </w:rPr>
        <w:t xml:space="preserve"> </w:t>
      </w:r>
      <w:r>
        <w:t>обучающихся.</w:t>
      </w:r>
      <w:r>
        <w:rPr>
          <w:spacing w:val="1"/>
        </w:rPr>
        <w:t xml:space="preserve"> </w:t>
      </w:r>
      <w:r>
        <w:t>Учителя–предметники,</w:t>
      </w:r>
      <w:r>
        <w:rPr>
          <w:spacing w:val="1"/>
        </w:rPr>
        <w:t xml:space="preserve"> </w:t>
      </w:r>
      <w:r>
        <w:t>планируя</w:t>
      </w:r>
      <w:r>
        <w:rPr>
          <w:spacing w:val="1"/>
        </w:rPr>
        <w:t xml:space="preserve"> </w:t>
      </w:r>
      <w:r>
        <w:t>тематические</w:t>
      </w:r>
      <w:r>
        <w:rPr>
          <w:spacing w:val="1"/>
        </w:rPr>
        <w:t xml:space="preserve"> </w:t>
      </w:r>
      <w:r>
        <w:t>блоки,</w:t>
      </w:r>
      <w:r>
        <w:rPr>
          <w:spacing w:val="1"/>
        </w:rPr>
        <w:t xml:space="preserve"> </w:t>
      </w:r>
      <w:r>
        <w:t>ориентируются на индивидуальные особенности обучающихся данной группы, которые</w:t>
      </w:r>
      <w:r>
        <w:rPr>
          <w:spacing w:val="1"/>
        </w:rPr>
        <w:t xml:space="preserve"> </w:t>
      </w:r>
      <w:r>
        <w:t>отмечают</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календарно-тематическому</w:t>
      </w:r>
      <w:r>
        <w:rPr>
          <w:spacing w:val="1"/>
        </w:rPr>
        <w:t xml:space="preserve"> </w:t>
      </w:r>
      <w:r>
        <w:t>плану,</w:t>
      </w:r>
      <w:r>
        <w:rPr>
          <w:spacing w:val="1"/>
        </w:rPr>
        <w:t xml:space="preserve"> </w:t>
      </w:r>
      <w:r>
        <w:t>а</w:t>
      </w:r>
      <w:r>
        <w:rPr>
          <w:spacing w:val="1"/>
        </w:rPr>
        <w:t xml:space="preserve"> </w:t>
      </w:r>
      <w:r>
        <w:t>также</w:t>
      </w:r>
      <w:r>
        <w:rPr>
          <w:spacing w:val="1"/>
        </w:rPr>
        <w:t xml:space="preserve"> </w:t>
      </w:r>
      <w:r>
        <w:t>разрабатывают</w:t>
      </w:r>
      <w:r>
        <w:rPr>
          <w:spacing w:val="1"/>
        </w:rPr>
        <w:t xml:space="preserve"> </w:t>
      </w:r>
      <w:r>
        <w:t>индивидуальные</w:t>
      </w:r>
      <w:r>
        <w:rPr>
          <w:spacing w:val="1"/>
        </w:rPr>
        <w:t xml:space="preserve"> </w:t>
      </w:r>
      <w:r>
        <w:t>дидактические</w:t>
      </w:r>
      <w:r>
        <w:rPr>
          <w:spacing w:val="1"/>
        </w:rPr>
        <w:t xml:space="preserve"> </w:t>
      </w:r>
      <w:r>
        <w:t>материалы,</w:t>
      </w:r>
      <w:r>
        <w:rPr>
          <w:spacing w:val="1"/>
        </w:rPr>
        <w:t xml:space="preserve"> </w:t>
      </w:r>
      <w:r>
        <w:t>направленные</w:t>
      </w:r>
      <w:r>
        <w:rPr>
          <w:spacing w:val="1"/>
        </w:rPr>
        <w:t xml:space="preserve"> </w:t>
      </w:r>
      <w:r>
        <w:t>на</w:t>
      </w:r>
      <w:r>
        <w:rPr>
          <w:spacing w:val="71"/>
        </w:rPr>
        <w:t xml:space="preserve"> </w:t>
      </w:r>
      <w:r>
        <w:t>корректировку,</w:t>
      </w:r>
      <w:r>
        <w:rPr>
          <w:spacing w:val="1"/>
        </w:rPr>
        <w:t xml:space="preserve"> </w:t>
      </w:r>
      <w:r>
        <w:t>выявленных затруднений</w:t>
      </w:r>
      <w:r>
        <w:rPr>
          <w:spacing w:val="-1"/>
        </w:rPr>
        <w:t xml:space="preserve"> </w:t>
      </w:r>
      <w:r>
        <w:t>обучающихся.</w:t>
      </w:r>
    </w:p>
    <w:p w:rsidR="00891CF0" w:rsidRDefault="00B23650">
      <w:pPr>
        <w:pStyle w:val="a0"/>
        <w:spacing w:before="3" w:line="360" w:lineRule="auto"/>
        <w:ind w:left="220" w:right="446"/>
      </w:pPr>
      <w:r>
        <w:t>Уровень</w:t>
      </w:r>
      <w:r>
        <w:rPr>
          <w:spacing w:val="1"/>
        </w:rPr>
        <w:t xml:space="preserve"> </w:t>
      </w:r>
      <w:r>
        <w:t>квалификации</w:t>
      </w:r>
      <w:r>
        <w:rPr>
          <w:spacing w:val="1"/>
        </w:rPr>
        <w:t xml:space="preserve"> </w:t>
      </w:r>
      <w:r>
        <w:t>работников</w:t>
      </w:r>
      <w:r>
        <w:rPr>
          <w:spacing w:val="1"/>
        </w:rPr>
        <w:t xml:space="preserve"> </w:t>
      </w:r>
      <w:r>
        <w:t>МАОУ</w:t>
      </w:r>
      <w:r>
        <w:rPr>
          <w:spacing w:val="1"/>
        </w:rPr>
        <w:t xml:space="preserve"> </w:t>
      </w:r>
      <w:r>
        <w:t>Зареченская</w:t>
      </w:r>
      <w:r w:rsidR="009234AC">
        <w:rPr>
          <w:spacing w:val="1"/>
        </w:rPr>
        <w:t>общеобразовательная школа №2</w:t>
      </w:r>
      <w:r>
        <w:rPr>
          <w:spacing w:val="1"/>
        </w:rPr>
        <w:t xml:space="preserve"> </w:t>
      </w:r>
      <w:r>
        <w:t>для</w:t>
      </w:r>
      <w:r>
        <w:rPr>
          <w:spacing w:val="1"/>
        </w:rPr>
        <w:t xml:space="preserve"> </w:t>
      </w:r>
      <w:r>
        <w:t>каждой занимаемой должности соответствует квалификационным характеристикам по</w:t>
      </w:r>
      <w:r>
        <w:rPr>
          <w:spacing w:val="1"/>
        </w:rPr>
        <w:t xml:space="preserve"> </w:t>
      </w:r>
      <w:r>
        <w:t>соответствующей</w:t>
      </w:r>
      <w:r>
        <w:rPr>
          <w:spacing w:val="-1"/>
        </w:rPr>
        <w:t xml:space="preserve"> </w:t>
      </w:r>
      <w:r>
        <w:t>должности.</w:t>
      </w:r>
    </w:p>
    <w:p w:rsidR="00891CF0" w:rsidRDefault="00B23650">
      <w:pPr>
        <w:pStyle w:val="a0"/>
        <w:spacing w:before="2" w:line="360" w:lineRule="auto"/>
        <w:ind w:left="220" w:right="448"/>
      </w:pPr>
      <w:r>
        <w:t>На</w:t>
      </w:r>
      <w:r>
        <w:rPr>
          <w:spacing w:val="1"/>
        </w:rPr>
        <w:t xml:space="preserve"> </w:t>
      </w:r>
      <w:r>
        <w:t>постоянной</w:t>
      </w:r>
      <w:r>
        <w:rPr>
          <w:spacing w:val="1"/>
        </w:rPr>
        <w:t xml:space="preserve"> </w:t>
      </w:r>
      <w:r>
        <w:t>основе</w:t>
      </w:r>
      <w:r>
        <w:rPr>
          <w:spacing w:val="1"/>
        </w:rPr>
        <w:t xml:space="preserve"> </w:t>
      </w:r>
      <w:r>
        <w:t>организуется</w:t>
      </w:r>
      <w:r>
        <w:rPr>
          <w:spacing w:val="1"/>
        </w:rPr>
        <w:t xml:space="preserve"> </w:t>
      </w:r>
      <w:r>
        <w:t>подготовка,</w:t>
      </w:r>
      <w:r>
        <w:rPr>
          <w:spacing w:val="1"/>
        </w:rPr>
        <w:t xml:space="preserve"> </w:t>
      </w:r>
      <w:r>
        <w:t>переподготовка</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школы,</w:t>
      </w:r>
      <w:r>
        <w:rPr>
          <w:spacing w:val="1"/>
        </w:rPr>
        <w:t xml:space="preserve"> </w:t>
      </w:r>
      <w:r>
        <w:t>занимающихся</w:t>
      </w:r>
      <w:r>
        <w:rPr>
          <w:spacing w:val="1"/>
        </w:rPr>
        <w:t xml:space="preserve"> </w:t>
      </w:r>
      <w:r>
        <w:t>решением</w:t>
      </w:r>
      <w:r>
        <w:rPr>
          <w:spacing w:val="1"/>
        </w:rPr>
        <w:t xml:space="preserve"> </w:t>
      </w:r>
      <w:r>
        <w:t>вопросов</w:t>
      </w:r>
      <w:r>
        <w:rPr>
          <w:spacing w:val="1"/>
        </w:rPr>
        <w:t xml:space="preserve"> </w:t>
      </w:r>
      <w:r>
        <w:t>образования</w:t>
      </w:r>
      <w:r>
        <w:rPr>
          <w:spacing w:val="1"/>
        </w:rPr>
        <w:t xml:space="preserve"> </w:t>
      </w:r>
      <w:r>
        <w:t>школьников</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Педагогические</w:t>
      </w:r>
      <w:r>
        <w:rPr>
          <w:spacing w:val="1"/>
        </w:rPr>
        <w:t xml:space="preserve"> </w:t>
      </w:r>
      <w:r>
        <w:t>работники</w:t>
      </w:r>
      <w:r>
        <w:rPr>
          <w:spacing w:val="1"/>
        </w:rPr>
        <w:t xml:space="preserve"> </w:t>
      </w:r>
      <w:r>
        <w:t>МАОУ</w:t>
      </w:r>
      <w:r>
        <w:rPr>
          <w:spacing w:val="1"/>
        </w:rPr>
        <w:t xml:space="preserve"> </w:t>
      </w:r>
      <w:r>
        <w:t>Зареченская</w:t>
      </w:r>
      <w:r>
        <w:rPr>
          <w:spacing w:val="1"/>
        </w:rPr>
        <w:t xml:space="preserve"> </w:t>
      </w:r>
      <w:r w:rsidR="009234AC">
        <w:t>средняя общеобразовательная школа №2</w:t>
      </w:r>
      <w:r>
        <w:rPr>
          <w:spacing w:val="1"/>
        </w:rPr>
        <w:t xml:space="preserve"> </w:t>
      </w:r>
      <w:r>
        <w:t>имеют</w:t>
      </w:r>
      <w:r>
        <w:rPr>
          <w:spacing w:val="1"/>
        </w:rPr>
        <w:t xml:space="preserve"> </w:t>
      </w:r>
      <w:r>
        <w:t>четкое</w:t>
      </w:r>
      <w:r>
        <w:rPr>
          <w:spacing w:val="71"/>
        </w:rPr>
        <w:t xml:space="preserve"> </w:t>
      </w:r>
      <w:r>
        <w:t>представление</w:t>
      </w:r>
      <w:r>
        <w:rPr>
          <w:spacing w:val="71"/>
        </w:rPr>
        <w:t xml:space="preserve"> </w:t>
      </w:r>
      <w:r>
        <w:t>об</w:t>
      </w:r>
      <w:r>
        <w:rPr>
          <w:spacing w:val="1"/>
        </w:rPr>
        <w:t xml:space="preserve"> </w:t>
      </w:r>
      <w:r>
        <w:t>особенностях психического и (или) физического развития школьников с трудностями 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об</w:t>
      </w:r>
      <w:r>
        <w:rPr>
          <w:spacing w:val="1"/>
        </w:rPr>
        <w:t xml:space="preserve"> </w:t>
      </w:r>
      <w:r>
        <w:t>их</w:t>
      </w:r>
      <w:r>
        <w:rPr>
          <w:spacing w:val="1"/>
        </w:rPr>
        <w:t xml:space="preserve"> </w:t>
      </w:r>
      <w:r>
        <w:t>индивидуальных</w:t>
      </w:r>
      <w:r>
        <w:rPr>
          <w:spacing w:val="1"/>
        </w:rPr>
        <w:t xml:space="preserve"> </w:t>
      </w:r>
      <w:r>
        <w:t>образовательных и</w:t>
      </w:r>
      <w:r>
        <w:rPr>
          <w:spacing w:val="1"/>
        </w:rPr>
        <w:t xml:space="preserve"> </w:t>
      </w:r>
      <w:r>
        <w:t>социально-</w:t>
      </w:r>
      <w:r>
        <w:rPr>
          <w:spacing w:val="1"/>
        </w:rPr>
        <w:t xml:space="preserve"> </w:t>
      </w:r>
      <w:r>
        <w:t>коммуникативных</w:t>
      </w:r>
      <w:r>
        <w:rPr>
          <w:spacing w:val="1"/>
        </w:rPr>
        <w:t xml:space="preserve"> </w:t>
      </w:r>
      <w:r>
        <w:t>потребностях,</w:t>
      </w:r>
      <w:r>
        <w:rPr>
          <w:spacing w:val="1"/>
        </w:rPr>
        <w:t xml:space="preserve"> </w:t>
      </w:r>
      <w:r>
        <w:t>о</w:t>
      </w:r>
      <w:r>
        <w:rPr>
          <w:spacing w:val="1"/>
        </w:rPr>
        <w:t xml:space="preserve"> </w:t>
      </w:r>
      <w:r>
        <w:t>методиках</w:t>
      </w:r>
      <w:r>
        <w:rPr>
          <w:spacing w:val="1"/>
        </w:rPr>
        <w:t xml:space="preserve"> </w:t>
      </w:r>
      <w:r>
        <w:t>и</w:t>
      </w:r>
      <w:r>
        <w:rPr>
          <w:spacing w:val="1"/>
        </w:rPr>
        <w:t xml:space="preserve"> </w:t>
      </w:r>
      <w:r>
        <w:t>технологиях</w:t>
      </w:r>
      <w:r>
        <w:rPr>
          <w:spacing w:val="1"/>
        </w:rPr>
        <w:t xml:space="preserve"> </w:t>
      </w:r>
      <w:r>
        <w:t>организации</w:t>
      </w:r>
      <w:r>
        <w:rPr>
          <w:spacing w:val="1"/>
        </w:rPr>
        <w:t xml:space="preserve"> </w:t>
      </w:r>
      <w:r>
        <w:t>образовательного и</w:t>
      </w:r>
      <w:r>
        <w:rPr>
          <w:spacing w:val="-3"/>
        </w:rPr>
        <w:t xml:space="preserve"> </w:t>
      </w:r>
      <w:r>
        <w:t>воспитательного</w:t>
      </w:r>
      <w:r>
        <w:rPr>
          <w:spacing w:val="1"/>
        </w:rPr>
        <w:t xml:space="preserve"> </w:t>
      </w:r>
      <w:r>
        <w:t>процесса.</w:t>
      </w:r>
    </w:p>
    <w:p w:rsidR="00891CF0" w:rsidRDefault="00B23650">
      <w:pPr>
        <w:pStyle w:val="2"/>
        <w:spacing w:before="15"/>
        <w:ind w:left="220"/>
      </w:pPr>
      <w:r>
        <w:t>Материально-техническое</w:t>
      </w:r>
      <w:r>
        <w:rPr>
          <w:spacing w:val="-16"/>
        </w:rPr>
        <w:t xml:space="preserve"> </w:t>
      </w:r>
      <w:r>
        <w:t>обеспечение</w:t>
      </w:r>
    </w:p>
    <w:p w:rsidR="00891CF0" w:rsidRDefault="00B23650">
      <w:pPr>
        <w:pStyle w:val="a0"/>
        <w:spacing w:before="146" w:line="360" w:lineRule="auto"/>
        <w:ind w:left="220" w:right="450"/>
      </w:pPr>
      <w:r>
        <w:t>Материально-техническое</w:t>
      </w:r>
      <w:r>
        <w:rPr>
          <w:spacing w:val="1"/>
        </w:rPr>
        <w:t xml:space="preserve"> </w:t>
      </w:r>
      <w:r>
        <w:t>обеспечение</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надлежащей</w:t>
      </w:r>
      <w:r>
        <w:rPr>
          <w:spacing w:val="1"/>
        </w:rPr>
        <w:t xml:space="preserve"> </w:t>
      </w:r>
      <w:r>
        <w:t>материально-технической</w:t>
      </w:r>
      <w:r>
        <w:rPr>
          <w:spacing w:val="1"/>
        </w:rPr>
        <w:t xml:space="preserve"> </w:t>
      </w:r>
      <w:r>
        <w:t>базы,</w:t>
      </w:r>
      <w:r>
        <w:rPr>
          <w:spacing w:val="1"/>
        </w:rPr>
        <w:t xml:space="preserve"> </w:t>
      </w:r>
      <w:r>
        <w:t>позволяющей</w:t>
      </w:r>
      <w:r>
        <w:rPr>
          <w:spacing w:val="1"/>
        </w:rPr>
        <w:t xml:space="preserve"> </w:t>
      </w:r>
      <w:r>
        <w:t>обеспечивать</w:t>
      </w:r>
      <w:r>
        <w:rPr>
          <w:spacing w:val="1"/>
        </w:rPr>
        <w:t xml:space="preserve"> </w:t>
      </w:r>
      <w:r>
        <w:t>адаптивную</w:t>
      </w:r>
      <w:r>
        <w:rPr>
          <w:spacing w:val="1"/>
        </w:rPr>
        <w:t xml:space="preserve"> </w:t>
      </w:r>
      <w:r>
        <w:t>и</w:t>
      </w:r>
      <w:r>
        <w:rPr>
          <w:spacing w:val="1"/>
        </w:rPr>
        <w:t xml:space="preserve"> </w:t>
      </w:r>
      <w:r>
        <w:t>коррекционно-развивающую</w:t>
      </w:r>
      <w:r>
        <w:rPr>
          <w:spacing w:val="1"/>
        </w:rPr>
        <w:t xml:space="preserve"> </w:t>
      </w:r>
      <w:r>
        <w:t>среду</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w:t>
      </w:r>
      <w:r>
        <w:rPr>
          <w:spacing w:val="1"/>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обучающихся</w:t>
      </w:r>
      <w:r>
        <w:rPr>
          <w:spacing w:val="1"/>
        </w:rPr>
        <w:t xml:space="preserve"> </w:t>
      </w:r>
      <w:r>
        <w:t>с</w:t>
      </w:r>
      <w:r>
        <w:rPr>
          <w:spacing w:val="1"/>
        </w:rPr>
        <w:t xml:space="preserve"> </w:t>
      </w:r>
      <w:r>
        <w:t>недостатками</w:t>
      </w:r>
      <w:r>
        <w:rPr>
          <w:spacing w:val="1"/>
        </w:rPr>
        <w:t xml:space="preserve"> </w:t>
      </w:r>
      <w:r>
        <w:t>физического</w:t>
      </w:r>
      <w:r>
        <w:rPr>
          <w:spacing w:val="1"/>
        </w:rPr>
        <w:t xml:space="preserve"> </w:t>
      </w:r>
      <w:r>
        <w:t>и</w:t>
      </w:r>
      <w:r>
        <w:rPr>
          <w:spacing w:val="1"/>
        </w:rPr>
        <w:t xml:space="preserve"> </w:t>
      </w:r>
      <w:r>
        <w:t>(или)</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здания</w:t>
      </w:r>
      <w:r>
        <w:rPr>
          <w:spacing w:val="1"/>
        </w:rPr>
        <w:t xml:space="preserve"> </w:t>
      </w:r>
      <w:r>
        <w:t>и</w:t>
      </w:r>
      <w:r>
        <w:rPr>
          <w:spacing w:val="1"/>
        </w:rPr>
        <w:t xml:space="preserve"> </w:t>
      </w:r>
      <w:r>
        <w:t>помещения</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организацию</w:t>
      </w:r>
      <w:r>
        <w:rPr>
          <w:spacing w:val="-4"/>
        </w:rPr>
        <w:t xml:space="preserve"> </w:t>
      </w:r>
      <w:r>
        <w:t>их пребывания и</w:t>
      </w:r>
      <w:r>
        <w:rPr>
          <w:spacing w:val="-3"/>
        </w:rPr>
        <w:t xml:space="preserve"> </w:t>
      </w:r>
      <w:r>
        <w:t>обучения.</w:t>
      </w:r>
    </w:p>
    <w:p w:rsidR="00891CF0" w:rsidRDefault="00B23650">
      <w:pPr>
        <w:pStyle w:val="2"/>
        <w:spacing w:before="16"/>
        <w:ind w:left="220"/>
      </w:pPr>
      <w:r>
        <w:t>Информационное</w:t>
      </w:r>
      <w:r>
        <w:rPr>
          <w:spacing w:val="-9"/>
        </w:rPr>
        <w:t xml:space="preserve"> </w:t>
      </w:r>
      <w:r>
        <w:t>обеспечение</w:t>
      </w:r>
    </w:p>
    <w:p w:rsidR="00891CF0" w:rsidRDefault="00B23650">
      <w:pPr>
        <w:pStyle w:val="a0"/>
        <w:spacing w:before="153" w:line="360" w:lineRule="auto"/>
        <w:ind w:left="220" w:right="446"/>
      </w:pPr>
      <w:r>
        <w:t>Необходимым</w:t>
      </w:r>
      <w:r>
        <w:rPr>
          <w:spacing w:val="1"/>
        </w:rPr>
        <w:t xml:space="preserve"> </w:t>
      </w:r>
      <w:r>
        <w:t>условием</w:t>
      </w:r>
      <w:r>
        <w:rPr>
          <w:spacing w:val="1"/>
        </w:rPr>
        <w:t xml:space="preserve"> </w:t>
      </w:r>
      <w:r>
        <w:t>реализации</w:t>
      </w:r>
      <w:r>
        <w:rPr>
          <w:spacing w:val="1"/>
        </w:rPr>
        <w:t xml:space="preserve"> </w:t>
      </w:r>
      <w:r>
        <w:t>ПКР</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 среды и на</w:t>
      </w:r>
      <w:r>
        <w:rPr>
          <w:spacing w:val="1"/>
        </w:rPr>
        <w:t xml:space="preserve"> </w:t>
      </w:r>
      <w:r>
        <w:t>этой</w:t>
      </w:r>
      <w:r>
        <w:rPr>
          <w:spacing w:val="1"/>
        </w:rPr>
        <w:t xml:space="preserve"> </w:t>
      </w:r>
      <w:r>
        <w:t>основе развитие дистанционной формы обучения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информационно-</w:t>
      </w:r>
      <w:r>
        <w:rPr>
          <w:spacing w:val="-2"/>
        </w:rPr>
        <w:t xml:space="preserve"> </w:t>
      </w:r>
      <w:r>
        <w:t>коммуникационных</w:t>
      </w:r>
      <w:r>
        <w:rPr>
          <w:spacing w:val="-1"/>
        </w:rPr>
        <w:t xml:space="preserve"> </w:t>
      </w:r>
      <w:r>
        <w:t>технологий.</w:t>
      </w:r>
    </w:p>
    <w:p w:rsidR="00891CF0" w:rsidRDefault="00B23650">
      <w:pPr>
        <w:pStyle w:val="a0"/>
        <w:spacing w:line="277" w:lineRule="exact"/>
        <w:ind w:left="220"/>
      </w:pPr>
      <w:r>
        <w:t>В</w:t>
      </w:r>
      <w:r>
        <w:rPr>
          <w:spacing w:val="11"/>
        </w:rPr>
        <w:t xml:space="preserve"> </w:t>
      </w:r>
      <w:r>
        <w:t>школе</w:t>
      </w:r>
      <w:r>
        <w:rPr>
          <w:spacing w:val="81"/>
        </w:rPr>
        <w:t xml:space="preserve"> </w:t>
      </w:r>
      <w:r>
        <w:t>обеспечена</w:t>
      </w:r>
      <w:r>
        <w:rPr>
          <w:spacing w:val="82"/>
        </w:rPr>
        <w:t xml:space="preserve"> </w:t>
      </w:r>
      <w:r>
        <w:t>система</w:t>
      </w:r>
      <w:r>
        <w:rPr>
          <w:spacing w:val="81"/>
        </w:rPr>
        <w:t xml:space="preserve"> </w:t>
      </w:r>
      <w:r>
        <w:t>широкого</w:t>
      </w:r>
      <w:r>
        <w:rPr>
          <w:spacing w:val="83"/>
        </w:rPr>
        <w:t xml:space="preserve"> </w:t>
      </w:r>
      <w:r>
        <w:t>доступа</w:t>
      </w:r>
      <w:r>
        <w:rPr>
          <w:spacing w:val="81"/>
        </w:rPr>
        <w:t xml:space="preserve"> </w:t>
      </w:r>
      <w:r>
        <w:t>обучающихся,</w:t>
      </w:r>
      <w:r>
        <w:rPr>
          <w:spacing w:val="82"/>
        </w:rPr>
        <w:t xml:space="preserve"> </w:t>
      </w:r>
      <w:r>
        <w:t>родителей</w:t>
      </w:r>
      <w:r>
        <w:rPr>
          <w:spacing w:val="83"/>
        </w:rPr>
        <w:t xml:space="preserve"> </w:t>
      </w:r>
      <w:r>
        <w:t>(законных</w:t>
      </w:r>
    </w:p>
    <w:p w:rsidR="00891CF0" w:rsidRDefault="00891CF0">
      <w:pPr>
        <w:spacing w:line="277" w:lineRule="exact"/>
        <w:sectPr w:rsidR="00891CF0">
          <w:headerReference w:type="default" r:id="rId618"/>
          <w:footerReference w:type="default" r:id="rId619"/>
          <w:pgSz w:w="11920" w:h="16860"/>
          <w:pgMar w:top="820" w:right="200" w:bottom="760" w:left="260" w:header="573" w:footer="565" w:gutter="0"/>
          <w:cols w:space="720"/>
        </w:sectPr>
      </w:pPr>
    </w:p>
    <w:p w:rsidR="00891CF0" w:rsidRDefault="00B23650">
      <w:pPr>
        <w:pStyle w:val="a0"/>
        <w:spacing w:line="360" w:lineRule="auto"/>
        <w:ind w:left="220" w:right="443"/>
      </w:pPr>
      <w:r>
        <w:lastRenderedPageBreak/>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w:t>
      </w:r>
      <w:r>
        <w:rPr>
          <w:spacing w:val="1"/>
        </w:rPr>
        <w:t xml:space="preserve"> </w:t>
      </w:r>
      <w:r>
        <w:t>методическим фондам, предполагающим наличие методическихпособий и 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1"/>
        </w:rPr>
        <w:t xml:space="preserve"> </w:t>
      </w:r>
      <w:r>
        <w:t>деятельности,</w:t>
      </w:r>
      <w:r>
        <w:rPr>
          <w:spacing w:val="1"/>
        </w:rPr>
        <w:t xml:space="preserve"> </w:t>
      </w:r>
      <w:r>
        <w:t>наглядных</w:t>
      </w:r>
      <w:r>
        <w:rPr>
          <w:spacing w:val="1"/>
        </w:rPr>
        <w:t xml:space="preserve"> </w:t>
      </w:r>
      <w:r>
        <w:t>пособий,</w:t>
      </w:r>
      <w:r>
        <w:rPr>
          <w:spacing w:val="1"/>
        </w:rPr>
        <w:t xml:space="preserve"> </w:t>
      </w:r>
      <w:r>
        <w:t>мультимедийных,</w:t>
      </w:r>
      <w:r>
        <w:rPr>
          <w:spacing w:val="1"/>
        </w:rPr>
        <w:t xml:space="preserve"> </w:t>
      </w:r>
      <w:r>
        <w:t>аудио-</w:t>
      </w:r>
      <w:r>
        <w:rPr>
          <w:spacing w:val="-7"/>
        </w:rPr>
        <w:t xml:space="preserve"> </w:t>
      </w:r>
      <w:r>
        <w:t>и видеоматериалов.</w:t>
      </w:r>
    </w:p>
    <w:p w:rsidR="00891CF0" w:rsidRDefault="00B23650">
      <w:pPr>
        <w:pStyle w:val="a0"/>
        <w:spacing w:line="360" w:lineRule="auto"/>
        <w:ind w:left="220" w:right="452"/>
      </w:pPr>
      <w:r>
        <w:t>Результатом</w:t>
      </w:r>
      <w:r>
        <w:rPr>
          <w:spacing w:val="1"/>
        </w:rPr>
        <w:t xml:space="preserve"> </w:t>
      </w:r>
      <w:r>
        <w:t>реализации</w:t>
      </w:r>
      <w:r>
        <w:rPr>
          <w:spacing w:val="1"/>
        </w:rPr>
        <w:t xml:space="preserve"> </w:t>
      </w:r>
      <w:r>
        <w:t>указанных</w:t>
      </w:r>
      <w:r>
        <w:rPr>
          <w:spacing w:val="1"/>
        </w:rPr>
        <w:t xml:space="preserve"> </w:t>
      </w:r>
      <w:r>
        <w:t>требований</w:t>
      </w:r>
      <w:r>
        <w:rPr>
          <w:spacing w:val="1"/>
        </w:rPr>
        <w:t xml:space="preserve"> </w:t>
      </w:r>
      <w:r>
        <w:t>должно</w:t>
      </w:r>
      <w:r>
        <w:rPr>
          <w:spacing w:val="1"/>
        </w:rPr>
        <w:t xml:space="preserve"> </w:t>
      </w:r>
      <w:r>
        <w:t>быть</w:t>
      </w:r>
      <w:r>
        <w:rPr>
          <w:spacing w:val="1"/>
        </w:rPr>
        <w:t xml:space="preserve"> </w:t>
      </w:r>
      <w:r>
        <w:t>создание комфортной</w:t>
      </w:r>
      <w:r>
        <w:rPr>
          <w:spacing w:val="1"/>
        </w:rPr>
        <w:t xml:space="preserve"> </w:t>
      </w:r>
      <w:r>
        <w:t>развивающей образовательной среды:</w:t>
      </w:r>
    </w:p>
    <w:p w:rsidR="00891CF0" w:rsidRDefault="00B23650">
      <w:pPr>
        <w:pStyle w:val="a5"/>
        <w:numPr>
          <w:ilvl w:val="0"/>
          <w:numId w:val="25"/>
        </w:numPr>
        <w:tabs>
          <w:tab w:val="left" w:pos="1890"/>
          <w:tab w:val="left" w:pos="1891"/>
        </w:tabs>
        <w:spacing w:line="360" w:lineRule="auto"/>
        <w:ind w:right="449" w:firstLine="0"/>
        <w:rPr>
          <w:sz w:val="28"/>
        </w:rPr>
      </w:pPr>
      <w:r>
        <w:rPr>
          <w:sz w:val="28"/>
        </w:rPr>
        <w:t>преемственной</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основному</w:t>
      </w:r>
      <w:r>
        <w:rPr>
          <w:spacing w:val="1"/>
          <w:sz w:val="28"/>
        </w:rPr>
        <w:t xml:space="preserve"> </w:t>
      </w:r>
      <w:r>
        <w:rPr>
          <w:sz w:val="28"/>
        </w:rPr>
        <w:t>общему</w:t>
      </w:r>
      <w:r>
        <w:rPr>
          <w:spacing w:val="1"/>
          <w:sz w:val="28"/>
        </w:rPr>
        <w:t xml:space="preserve"> </w:t>
      </w:r>
      <w:r>
        <w:rPr>
          <w:sz w:val="28"/>
        </w:rPr>
        <w:t>образованию</w:t>
      </w:r>
      <w:r>
        <w:rPr>
          <w:spacing w:val="1"/>
          <w:sz w:val="28"/>
        </w:rPr>
        <w:t xml:space="preserve"> </w:t>
      </w:r>
      <w:r>
        <w:rPr>
          <w:sz w:val="28"/>
        </w:rPr>
        <w:t>и</w:t>
      </w:r>
      <w:r>
        <w:rPr>
          <w:spacing w:val="1"/>
          <w:sz w:val="28"/>
        </w:rPr>
        <w:t xml:space="preserve"> </w:t>
      </w:r>
      <w:r>
        <w:rPr>
          <w:sz w:val="28"/>
        </w:rPr>
        <w:t>учитывающей</w:t>
      </w:r>
      <w:r>
        <w:rPr>
          <w:spacing w:val="1"/>
          <w:sz w:val="28"/>
        </w:rPr>
        <w:t xml:space="preserve"> </w:t>
      </w:r>
      <w:r>
        <w:rPr>
          <w:sz w:val="28"/>
        </w:rPr>
        <w:t>особенности</w:t>
      </w:r>
      <w:r>
        <w:rPr>
          <w:spacing w:val="1"/>
          <w:sz w:val="28"/>
        </w:rPr>
        <w:t xml:space="preserve"> </w:t>
      </w:r>
      <w:r>
        <w:rPr>
          <w:sz w:val="28"/>
        </w:rPr>
        <w:t>организации</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специфику</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школьников</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социализации</w:t>
      </w:r>
      <w:r>
        <w:rPr>
          <w:spacing w:val="-2"/>
          <w:sz w:val="28"/>
        </w:rPr>
        <w:t xml:space="preserve"> </w:t>
      </w:r>
      <w:r>
        <w:rPr>
          <w:sz w:val="28"/>
        </w:rPr>
        <w:t>на</w:t>
      </w:r>
      <w:r>
        <w:rPr>
          <w:spacing w:val="-8"/>
          <w:sz w:val="28"/>
        </w:rPr>
        <w:t xml:space="preserve"> </w:t>
      </w:r>
      <w:r>
        <w:rPr>
          <w:sz w:val="28"/>
        </w:rPr>
        <w:t>данном уровне</w:t>
      </w:r>
      <w:r>
        <w:rPr>
          <w:spacing w:val="-5"/>
          <w:sz w:val="28"/>
        </w:rPr>
        <w:t xml:space="preserve"> </w:t>
      </w:r>
      <w:r>
        <w:rPr>
          <w:sz w:val="28"/>
        </w:rPr>
        <w:t>общего образования;</w:t>
      </w:r>
    </w:p>
    <w:p w:rsidR="00891CF0" w:rsidRDefault="00B23650">
      <w:pPr>
        <w:pStyle w:val="a5"/>
        <w:numPr>
          <w:ilvl w:val="0"/>
          <w:numId w:val="25"/>
        </w:numPr>
        <w:tabs>
          <w:tab w:val="left" w:pos="1953"/>
          <w:tab w:val="left" w:pos="1954"/>
        </w:tabs>
        <w:spacing w:line="360" w:lineRule="auto"/>
        <w:ind w:right="454" w:firstLine="0"/>
        <w:rPr>
          <w:sz w:val="28"/>
        </w:rPr>
      </w:pPr>
      <w:r>
        <w:rPr>
          <w:sz w:val="28"/>
        </w:rPr>
        <w:t>обеспечивающей</w:t>
      </w:r>
      <w:r>
        <w:rPr>
          <w:spacing w:val="1"/>
          <w:sz w:val="28"/>
        </w:rPr>
        <w:t xml:space="preserve"> </w:t>
      </w:r>
      <w:r>
        <w:rPr>
          <w:sz w:val="28"/>
        </w:rPr>
        <w:t>воспитание,</w:t>
      </w:r>
      <w:r>
        <w:rPr>
          <w:spacing w:val="1"/>
          <w:sz w:val="28"/>
        </w:rPr>
        <w:t xml:space="preserve"> </w:t>
      </w:r>
      <w:r>
        <w:rPr>
          <w:sz w:val="28"/>
        </w:rPr>
        <w:t>обучение,</w:t>
      </w:r>
      <w:r>
        <w:rPr>
          <w:spacing w:val="1"/>
          <w:sz w:val="28"/>
        </w:rPr>
        <w:t xml:space="preserve"> </w:t>
      </w:r>
      <w:r>
        <w:rPr>
          <w:sz w:val="28"/>
        </w:rPr>
        <w:t>социальную</w:t>
      </w:r>
      <w:r>
        <w:rPr>
          <w:spacing w:val="1"/>
          <w:sz w:val="28"/>
        </w:rPr>
        <w:t xml:space="preserve"> </w:t>
      </w:r>
      <w:r>
        <w:rPr>
          <w:sz w:val="28"/>
        </w:rPr>
        <w:t>адаптацию</w:t>
      </w:r>
      <w:r>
        <w:rPr>
          <w:spacing w:val="1"/>
          <w:sz w:val="28"/>
        </w:rPr>
        <w:t xml:space="preserve"> </w:t>
      </w:r>
      <w:r>
        <w:rPr>
          <w:sz w:val="28"/>
        </w:rPr>
        <w:t>и</w:t>
      </w:r>
      <w:r>
        <w:rPr>
          <w:spacing w:val="1"/>
          <w:sz w:val="28"/>
        </w:rPr>
        <w:t xml:space="preserve"> </w:t>
      </w:r>
      <w:r>
        <w:rPr>
          <w:sz w:val="28"/>
        </w:rPr>
        <w:t>интеграцию;</w:t>
      </w:r>
    </w:p>
    <w:p w:rsidR="00891CF0" w:rsidRDefault="00B23650">
      <w:pPr>
        <w:pStyle w:val="a5"/>
        <w:numPr>
          <w:ilvl w:val="0"/>
          <w:numId w:val="25"/>
        </w:numPr>
        <w:tabs>
          <w:tab w:val="left" w:pos="1929"/>
          <w:tab w:val="left" w:pos="1930"/>
        </w:tabs>
        <w:spacing w:line="360" w:lineRule="auto"/>
        <w:ind w:right="447" w:firstLine="0"/>
        <w:rPr>
          <w:sz w:val="28"/>
        </w:rPr>
      </w:pPr>
      <w:r>
        <w:rPr>
          <w:sz w:val="28"/>
        </w:rPr>
        <w:t>способствующей</w:t>
      </w:r>
      <w:r>
        <w:rPr>
          <w:spacing w:val="1"/>
          <w:sz w:val="28"/>
        </w:rPr>
        <w:t xml:space="preserve"> </w:t>
      </w:r>
      <w:r>
        <w:rPr>
          <w:sz w:val="28"/>
        </w:rPr>
        <w:t>достижению</w:t>
      </w:r>
      <w:r>
        <w:rPr>
          <w:spacing w:val="1"/>
          <w:sz w:val="28"/>
        </w:rPr>
        <w:t xml:space="preserve"> </w:t>
      </w:r>
      <w:r>
        <w:rPr>
          <w:sz w:val="28"/>
        </w:rPr>
        <w:t>целей</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обеспечивающей</w:t>
      </w:r>
      <w:r>
        <w:rPr>
          <w:spacing w:val="1"/>
          <w:sz w:val="28"/>
        </w:rPr>
        <w:t xml:space="preserve"> </w:t>
      </w:r>
      <w:r>
        <w:rPr>
          <w:sz w:val="28"/>
        </w:rPr>
        <w:t>его</w:t>
      </w:r>
      <w:r>
        <w:rPr>
          <w:spacing w:val="1"/>
          <w:sz w:val="28"/>
        </w:rPr>
        <w:t xml:space="preserve"> </w:t>
      </w:r>
      <w:r>
        <w:rPr>
          <w:sz w:val="28"/>
        </w:rPr>
        <w:t>качество,</w:t>
      </w:r>
      <w:r>
        <w:rPr>
          <w:spacing w:val="1"/>
          <w:sz w:val="28"/>
        </w:rPr>
        <w:t xml:space="preserve"> </w:t>
      </w:r>
      <w:r>
        <w:rPr>
          <w:sz w:val="28"/>
        </w:rPr>
        <w:t>доступность</w:t>
      </w:r>
      <w:r>
        <w:rPr>
          <w:spacing w:val="1"/>
          <w:sz w:val="28"/>
        </w:rPr>
        <w:t xml:space="preserve"> </w:t>
      </w:r>
      <w:r>
        <w:rPr>
          <w:sz w:val="28"/>
        </w:rPr>
        <w:t>и</w:t>
      </w:r>
      <w:r>
        <w:rPr>
          <w:spacing w:val="1"/>
          <w:sz w:val="28"/>
        </w:rPr>
        <w:t xml:space="preserve"> </w:t>
      </w:r>
      <w:r>
        <w:rPr>
          <w:sz w:val="28"/>
        </w:rPr>
        <w:t>открытость</w:t>
      </w:r>
      <w:r>
        <w:rPr>
          <w:spacing w:val="1"/>
          <w:sz w:val="28"/>
        </w:rPr>
        <w:t xml:space="preserve"> </w:t>
      </w:r>
      <w:r>
        <w:rPr>
          <w:sz w:val="28"/>
        </w:rPr>
        <w:t>для</w:t>
      </w:r>
      <w:r>
        <w:rPr>
          <w:spacing w:val="1"/>
          <w:sz w:val="28"/>
        </w:rPr>
        <w:t xml:space="preserve"> </w:t>
      </w:r>
      <w:r>
        <w:rPr>
          <w:sz w:val="28"/>
        </w:rPr>
        <w:t>обучающихся,</w:t>
      </w:r>
      <w:r>
        <w:rPr>
          <w:spacing w:val="71"/>
          <w:sz w:val="28"/>
        </w:rPr>
        <w:t xml:space="preserve"> </w:t>
      </w:r>
      <w:r>
        <w:rPr>
          <w:sz w:val="28"/>
        </w:rPr>
        <w:t>их</w:t>
      </w:r>
      <w:r>
        <w:rPr>
          <w:spacing w:val="1"/>
          <w:sz w:val="28"/>
        </w:rPr>
        <w:t xml:space="preserve"> </w:t>
      </w:r>
      <w:r>
        <w:rPr>
          <w:sz w:val="28"/>
        </w:rPr>
        <w:t>родителей (законных представителей);</w:t>
      </w:r>
    </w:p>
    <w:p w:rsidR="00891CF0" w:rsidRDefault="00B23650">
      <w:pPr>
        <w:pStyle w:val="a5"/>
        <w:numPr>
          <w:ilvl w:val="0"/>
          <w:numId w:val="25"/>
        </w:numPr>
        <w:tabs>
          <w:tab w:val="left" w:pos="2082"/>
          <w:tab w:val="left" w:pos="2083"/>
        </w:tabs>
        <w:spacing w:line="360" w:lineRule="auto"/>
        <w:ind w:right="447" w:firstLine="0"/>
        <w:rPr>
          <w:sz w:val="28"/>
        </w:rPr>
      </w:pPr>
      <w:r>
        <w:rPr>
          <w:sz w:val="28"/>
        </w:rPr>
        <w:t>способствующей</w:t>
      </w:r>
      <w:r>
        <w:rPr>
          <w:spacing w:val="1"/>
          <w:sz w:val="28"/>
        </w:rPr>
        <w:t xml:space="preserve"> </w:t>
      </w:r>
      <w:r>
        <w:rPr>
          <w:sz w:val="28"/>
        </w:rPr>
        <w:t>достижению</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67"/>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обучающимися</w:t>
      </w:r>
      <w:r>
        <w:rPr>
          <w:spacing w:val="7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3"/>
          <w:sz w:val="28"/>
        </w:rPr>
        <w:t xml:space="preserve"> </w:t>
      </w:r>
      <w:r>
        <w:rPr>
          <w:sz w:val="28"/>
        </w:rPr>
        <w:t>требованиями,</w:t>
      </w:r>
      <w:r>
        <w:rPr>
          <w:spacing w:val="-2"/>
          <w:sz w:val="28"/>
        </w:rPr>
        <w:t xml:space="preserve"> </w:t>
      </w:r>
      <w:r>
        <w:rPr>
          <w:sz w:val="28"/>
        </w:rPr>
        <w:t>установленными Стандартом.</w:t>
      </w:r>
    </w:p>
    <w:p w:rsidR="00891CF0" w:rsidRDefault="00891CF0">
      <w:pPr>
        <w:spacing w:line="360" w:lineRule="auto"/>
        <w:jc w:val="both"/>
        <w:rPr>
          <w:sz w:val="28"/>
        </w:rPr>
        <w:sectPr w:rsidR="00891CF0">
          <w:headerReference w:type="default" r:id="rId620"/>
          <w:footerReference w:type="default" r:id="rId621"/>
          <w:pgSz w:w="11920" w:h="16860"/>
          <w:pgMar w:top="820" w:right="200" w:bottom="800" w:left="260" w:header="573" w:footer="607" w:gutter="0"/>
          <w:cols w:space="720"/>
        </w:sectPr>
      </w:pPr>
    </w:p>
    <w:p w:rsidR="00891CF0" w:rsidRDefault="00B23650">
      <w:pPr>
        <w:pStyle w:val="1"/>
        <w:tabs>
          <w:tab w:val="left" w:pos="4444"/>
        </w:tabs>
        <w:spacing w:line="311" w:lineRule="exact"/>
        <w:ind w:left="3725"/>
      </w:pPr>
      <w:r>
        <w:rPr>
          <w:sz w:val="24"/>
        </w:rPr>
        <w:lastRenderedPageBreak/>
        <w:t>3.</w:t>
      </w:r>
      <w:r>
        <w:rPr>
          <w:sz w:val="24"/>
        </w:rPr>
        <w:tab/>
      </w:r>
      <w:bookmarkStart w:id="38" w:name="_bookmark35"/>
      <w:bookmarkEnd w:id="38"/>
      <w:r>
        <w:t>Организационный</w:t>
      </w:r>
      <w:r>
        <w:rPr>
          <w:spacing w:val="-12"/>
        </w:rPr>
        <w:t xml:space="preserve"> </w:t>
      </w:r>
      <w:r>
        <w:t>раздел</w:t>
      </w:r>
    </w:p>
    <w:p w:rsidR="00891CF0" w:rsidRDefault="00141E2C">
      <w:pPr>
        <w:pStyle w:val="a0"/>
        <w:spacing w:before="3"/>
        <w:ind w:left="0"/>
        <w:jc w:val="left"/>
        <w:rPr>
          <w:b/>
          <w:sz w:val="24"/>
        </w:rPr>
      </w:pPr>
      <w:r>
        <w:pict>
          <v:rect id="_x0000_s1035" style="position:absolute;margin-left:83.65pt;margin-top:15.95pt;width:477.8pt;height:.5pt;z-index:-15698944;mso-wrap-distance-left:0;mso-wrap-distance-right:0;mso-position-horizontal-relative:page" fillcolor="black" stroked="f">
            <w10:wrap type="topAndBottom" anchorx="page"/>
          </v:rect>
        </w:pict>
      </w:r>
    </w:p>
    <w:p w:rsidR="00891CF0" w:rsidRDefault="00891CF0">
      <w:pPr>
        <w:pStyle w:val="a0"/>
        <w:spacing w:before="11"/>
        <w:ind w:left="0"/>
        <w:jc w:val="left"/>
        <w:rPr>
          <w:b/>
          <w:sz w:val="32"/>
        </w:rPr>
      </w:pPr>
    </w:p>
    <w:p w:rsidR="00F11E45" w:rsidRDefault="00B23650" w:rsidP="00F11E45">
      <w:pPr>
        <w:pStyle w:val="a5"/>
        <w:numPr>
          <w:ilvl w:val="1"/>
          <w:numId w:val="24"/>
        </w:numPr>
        <w:tabs>
          <w:tab w:val="left" w:pos="931"/>
        </w:tabs>
        <w:spacing w:line="242" w:lineRule="auto"/>
        <w:ind w:right="445" w:hanging="4681"/>
        <w:jc w:val="center"/>
        <w:rPr>
          <w:b/>
          <w:sz w:val="28"/>
        </w:rPr>
      </w:pPr>
      <w:bookmarkStart w:id="39" w:name="_bookmark36"/>
      <w:bookmarkEnd w:id="39"/>
      <w:r>
        <w:rPr>
          <w:b/>
          <w:sz w:val="28"/>
        </w:rPr>
        <w:t>Учебный</w:t>
      </w:r>
      <w:r>
        <w:rPr>
          <w:b/>
          <w:spacing w:val="-6"/>
          <w:sz w:val="28"/>
        </w:rPr>
        <w:t xml:space="preserve"> </w:t>
      </w:r>
      <w:r>
        <w:rPr>
          <w:b/>
          <w:sz w:val="28"/>
        </w:rPr>
        <w:t>план</w:t>
      </w:r>
      <w:r>
        <w:rPr>
          <w:b/>
          <w:spacing w:val="-9"/>
          <w:sz w:val="28"/>
        </w:rPr>
        <w:t xml:space="preserve"> </w:t>
      </w:r>
      <w:r>
        <w:rPr>
          <w:b/>
          <w:sz w:val="28"/>
        </w:rPr>
        <w:t>среднего</w:t>
      </w:r>
      <w:r>
        <w:rPr>
          <w:b/>
          <w:spacing w:val="-6"/>
          <w:sz w:val="28"/>
        </w:rPr>
        <w:t xml:space="preserve"> </w:t>
      </w:r>
      <w:r>
        <w:rPr>
          <w:b/>
          <w:sz w:val="28"/>
        </w:rPr>
        <w:t>общего</w:t>
      </w:r>
      <w:r>
        <w:rPr>
          <w:b/>
          <w:spacing w:val="-4"/>
          <w:sz w:val="28"/>
        </w:rPr>
        <w:t xml:space="preserve"> </w:t>
      </w:r>
      <w:r>
        <w:rPr>
          <w:b/>
          <w:sz w:val="28"/>
        </w:rPr>
        <w:t>образования</w:t>
      </w:r>
    </w:p>
    <w:p w:rsidR="00891CF0" w:rsidRDefault="00B23650" w:rsidP="00F11E45">
      <w:pPr>
        <w:tabs>
          <w:tab w:val="left" w:pos="931"/>
        </w:tabs>
        <w:spacing w:line="242" w:lineRule="auto"/>
        <w:ind w:left="438" w:right="445"/>
        <w:jc w:val="center"/>
        <w:rPr>
          <w:b/>
          <w:spacing w:val="-4"/>
          <w:sz w:val="28"/>
        </w:rPr>
      </w:pPr>
      <w:r w:rsidRPr="00F11E45">
        <w:rPr>
          <w:b/>
          <w:sz w:val="28"/>
        </w:rPr>
        <w:t>МАОУ</w:t>
      </w:r>
      <w:r w:rsidRPr="00F11E45">
        <w:rPr>
          <w:b/>
          <w:spacing w:val="-5"/>
          <w:sz w:val="28"/>
        </w:rPr>
        <w:t xml:space="preserve"> </w:t>
      </w:r>
      <w:r w:rsidRPr="00F11E45">
        <w:rPr>
          <w:b/>
          <w:sz w:val="28"/>
        </w:rPr>
        <w:t>Зареченская</w:t>
      </w:r>
      <w:r w:rsidR="009234AC" w:rsidRPr="00F11E45">
        <w:rPr>
          <w:b/>
          <w:spacing w:val="-4"/>
          <w:sz w:val="28"/>
        </w:rPr>
        <w:t xml:space="preserve"> средняя общеобразовательная </w:t>
      </w:r>
      <w:r w:rsidR="00F11E45">
        <w:rPr>
          <w:b/>
          <w:spacing w:val="-4"/>
          <w:sz w:val="28"/>
        </w:rPr>
        <w:t xml:space="preserve"> ш</w:t>
      </w:r>
      <w:r w:rsidR="009234AC" w:rsidRPr="00F11E45">
        <w:rPr>
          <w:b/>
          <w:spacing w:val="-4"/>
          <w:sz w:val="28"/>
        </w:rPr>
        <w:t>кола №2</w:t>
      </w:r>
    </w:p>
    <w:p w:rsidR="00F11E45" w:rsidRPr="00F11E45" w:rsidRDefault="00F11E45" w:rsidP="00F11E45">
      <w:pPr>
        <w:tabs>
          <w:tab w:val="left" w:pos="931"/>
        </w:tabs>
        <w:spacing w:line="242" w:lineRule="auto"/>
        <w:ind w:left="438" w:right="445"/>
        <w:rPr>
          <w:b/>
          <w:sz w:val="28"/>
        </w:rPr>
      </w:pPr>
    </w:p>
    <w:p w:rsidR="00F11E45" w:rsidRPr="00F11E45" w:rsidRDefault="00F11E45" w:rsidP="00F11E45">
      <w:pPr>
        <w:widowControl/>
        <w:autoSpaceDE/>
        <w:autoSpaceDN/>
        <w:spacing w:after="160" w:line="259" w:lineRule="auto"/>
        <w:jc w:val="center"/>
        <w:rPr>
          <w:rFonts w:eastAsia="Calibri"/>
          <w:sz w:val="28"/>
          <w:szCs w:val="28"/>
        </w:rPr>
      </w:pPr>
      <w:r w:rsidRPr="00F11E45">
        <w:rPr>
          <w:rFonts w:eastAsia="Calibri"/>
          <w:sz w:val="28"/>
          <w:szCs w:val="28"/>
        </w:rPr>
        <w:t>ПОЯСНИТЕЛЬНАЯ ЗАПИСКА</w:t>
      </w:r>
    </w:p>
    <w:p w:rsidR="00F11E45" w:rsidRPr="00F11E45" w:rsidRDefault="00F11E45" w:rsidP="00F11E45">
      <w:pPr>
        <w:widowControl/>
        <w:autoSpaceDE/>
        <w:autoSpaceDN/>
        <w:spacing w:after="160" w:line="276" w:lineRule="auto"/>
        <w:jc w:val="center"/>
        <w:rPr>
          <w:rFonts w:eastAsia="Calibri"/>
          <w:sz w:val="28"/>
          <w:szCs w:val="28"/>
        </w:rPr>
      </w:pPr>
    </w:p>
    <w:p w:rsidR="00F11E45" w:rsidRPr="00F11E45" w:rsidRDefault="00F11E45" w:rsidP="00F11E45">
      <w:pPr>
        <w:widowControl/>
        <w:autoSpaceDE/>
        <w:autoSpaceDN/>
        <w:spacing w:after="160" w:line="276" w:lineRule="auto"/>
        <w:ind w:firstLine="567"/>
        <w:jc w:val="both"/>
        <w:rPr>
          <w:rFonts w:eastAsia="Calibri"/>
          <w:sz w:val="28"/>
          <w:szCs w:val="28"/>
        </w:rPr>
      </w:pPr>
      <w:r w:rsidRPr="00F11E45">
        <w:rPr>
          <w:rFonts w:eastAsia="Calibri"/>
          <w:sz w:val="28"/>
          <w:szCs w:val="28"/>
        </w:rPr>
        <w:t>Учебный план среднего общего образования Муниципальное автономное общеобразовательное учреждение Зареченская средняя общеобразовательная школа № 2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Учебный план является частью образовательной программы Муниципальное автономное общеобразовательное учреждение Зареченская средняя общеобразовательная школа № 2,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11E45" w:rsidRPr="00F11E45" w:rsidRDefault="00F11E45" w:rsidP="00F11E45">
      <w:pPr>
        <w:widowControl/>
        <w:autoSpaceDE/>
        <w:autoSpaceDN/>
        <w:spacing w:after="160" w:line="276" w:lineRule="auto"/>
        <w:ind w:firstLine="567"/>
        <w:jc w:val="both"/>
        <w:rPr>
          <w:rFonts w:eastAsia="Calibri"/>
          <w:sz w:val="28"/>
          <w:szCs w:val="28"/>
        </w:rPr>
      </w:pPr>
      <w:r w:rsidRPr="00F11E45">
        <w:rPr>
          <w:rFonts w:eastAsia="Calibri"/>
          <w:sz w:val="28"/>
          <w:szCs w:val="28"/>
        </w:rPr>
        <w:t xml:space="preserve">Учебный год в Муниципальное автономное общеобразовательное учреждение Зареченская средняя общеобразовательная школа № 2 начинается 02.09.2024 и заканчивается 24.05.2025. </w:t>
      </w:r>
    </w:p>
    <w:p w:rsidR="00F11E45" w:rsidRPr="00F11E45" w:rsidRDefault="00F11E45" w:rsidP="00F11E45">
      <w:pPr>
        <w:widowControl/>
        <w:autoSpaceDE/>
        <w:autoSpaceDN/>
        <w:spacing w:after="160" w:line="276" w:lineRule="auto"/>
        <w:ind w:firstLine="567"/>
        <w:jc w:val="both"/>
        <w:rPr>
          <w:rFonts w:eastAsia="Calibri"/>
          <w:sz w:val="28"/>
          <w:szCs w:val="28"/>
        </w:rPr>
      </w:pPr>
      <w:r w:rsidRPr="00F11E45">
        <w:rPr>
          <w:rFonts w:eastAsia="Calibri"/>
          <w:sz w:val="28"/>
          <w:szCs w:val="28"/>
        </w:rPr>
        <w:t xml:space="preserve">Продолжительность учебного года в 10-11 классах составляет 34 учебные недели. </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Учебные занятия для учащихся 10-11 классов проводятся по 6-ти дневной учебной неделе.</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 xml:space="preserve">Максимальный объем аудиторной нагрузки обучающихся в неделю составляет в 10 классе – 37 часов, в 11 классе – 37 часов.  </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 xml:space="preserve">Учебный план состоит из двух частей — обязательной части и части, формируемой участниками образовательных отношений. Обязательная часть </w:t>
      </w:r>
      <w:r w:rsidRPr="00F11E45">
        <w:rPr>
          <w:rFonts w:eastAsia="Calibri"/>
          <w:sz w:val="28"/>
          <w:szCs w:val="28"/>
        </w:rPr>
        <w:lastRenderedPageBreak/>
        <w:t>учебного плана определяет состав учебных предметов обязательных предметных областей.</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В Муниципальное автономное общеобразовательное учреждение Зареченская средняя общеобразовательная школа № 2 языком обучения является русский язык.</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Промежуточная/годовая аттестация обучающихся за четверть осуществляется в соответствии с календарным учебным графиком.</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F11E45">
        <w:rPr>
          <w:rFonts w:eastAsia="Calibri"/>
          <w:sz w:val="28"/>
          <w:szCs w:val="28"/>
        </w:rPr>
        <w:br/>
        <w:t xml:space="preserve">текущего контроля успеваемости и промежуточной аттестации обучающихся Муниципальное автономное общеобразовательное учреждение Зареченская средняя общеобразовательная школа № 2. </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 xml:space="preserve">Освоение основной образовательной программы среднего общего образования завершается итоговой аттестацией. </w:t>
      </w:r>
    </w:p>
    <w:p w:rsidR="00F11E45" w:rsidRPr="00F11E45" w:rsidRDefault="00F11E45" w:rsidP="00F11E45">
      <w:pPr>
        <w:widowControl/>
        <w:autoSpaceDE/>
        <w:autoSpaceDN/>
        <w:spacing w:after="160" w:line="259" w:lineRule="auto"/>
        <w:ind w:firstLine="567"/>
        <w:jc w:val="both"/>
        <w:rPr>
          <w:rFonts w:eastAsia="Calibri"/>
          <w:sz w:val="28"/>
          <w:szCs w:val="28"/>
        </w:rPr>
      </w:pPr>
      <w:r w:rsidRPr="00F11E45">
        <w:rPr>
          <w:rFonts w:eastAsia="Calibri"/>
          <w:sz w:val="28"/>
          <w:szCs w:val="28"/>
        </w:rPr>
        <w:t>Нормативный срок освоения основной образовательной программы среднего общего образования составляет 2 года.</w:t>
      </w:r>
    </w:p>
    <w:p w:rsidR="00F11E45" w:rsidRPr="00F11E45" w:rsidRDefault="00F11E45" w:rsidP="00F11E45">
      <w:pPr>
        <w:widowControl/>
        <w:autoSpaceDE/>
        <w:autoSpaceDN/>
        <w:spacing w:after="160" w:line="259" w:lineRule="auto"/>
        <w:ind w:firstLine="567"/>
        <w:jc w:val="both"/>
        <w:rPr>
          <w:rFonts w:eastAsia="Calibri"/>
          <w:sz w:val="28"/>
          <w:szCs w:val="28"/>
        </w:rPr>
      </w:pPr>
    </w:p>
    <w:p w:rsidR="00F11E45" w:rsidRPr="00F11E45" w:rsidRDefault="00F11E45" w:rsidP="00F11E45">
      <w:pPr>
        <w:widowControl/>
        <w:autoSpaceDE/>
        <w:autoSpaceDN/>
        <w:spacing w:after="160" w:line="259" w:lineRule="auto"/>
        <w:jc w:val="both"/>
        <w:rPr>
          <w:rFonts w:eastAsia="Calibri"/>
          <w:sz w:val="28"/>
          <w:szCs w:val="28"/>
        </w:rPr>
        <w:sectPr w:rsidR="00F11E45" w:rsidRPr="00F11E45" w:rsidSect="00141E2C">
          <w:pgSz w:w="11906" w:h="16838"/>
          <w:pgMar w:top="1134" w:right="850" w:bottom="1134" w:left="1134" w:header="708" w:footer="708" w:gutter="0"/>
          <w:cols w:space="708"/>
          <w:docGrid w:linePitch="360"/>
        </w:sectPr>
      </w:pPr>
    </w:p>
    <w:p w:rsidR="00F11E45" w:rsidRPr="00F11E45" w:rsidRDefault="00F11E45" w:rsidP="00F11E45">
      <w:pPr>
        <w:widowControl/>
        <w:autoSpaceDE/>
        <w:autoSpaceDN/>
        <w:spacing w:after="160" w:line="259" w:lineRule="auto"/>
        <w:ind w:firstLine="567"/>
        <w:jc w:val="center"/>
        <w:rPr>
          <w:rFonts w:eastAsia="Calibri"/>
          <w:sz w:val="28"/>
          <w:szCs w:val="28"/>
        </w:rPr>
      </w:pPr>
      <w:r w:rsidRPr="00F11E45">
        <w:rPr>
          <w:rFonts w:eastAsia="Calibri"/>
          <w:sz w:val="28"/>
          <w:szCs w:val="28"/>
        </w:rPr>
        <w:lastRenderedPageBreak/>
        <w:t xml:space="preserve">УЧЕБНЫЙ ПЛАН </w:t>
      </w:r>
      <w:r w:rsidRPr="00F11E45">
        <w:rPr>
          <w:rFonts w:eastAsia="Calibri"/>
          <w:b/>
          <w:sz w:val="28"/>
          <w:szCs w:val="28"/>
        </w:rPr>
        <w:t>10</w:t>
      </w:r>
      <w:r w:rsidRPr="00F11E45">
        <w:rPr>
          <w:rFonts w:eastAsia="Calibri"/>
          <w:sz w:val="28"/>
          <w:szCs w:val="28"/>
        </w:rPr>
        <w:t xml:space="preserve"> КЛАССА СОЦИАЛЬНО – ЭКОНОМИЧЕСКОГО ПРОФИЛЯ</w:t>
      </w:r>
    </w:p>
    <w:p w:rsidR="00F11E45" w:rsidRPr="00F11E45" w:rsidRDefault="00F11E45" w:rsidP="00F11E45">
      <w:pPr>
        <w:widowControl/>
        <w:autoSpaceDE/>
        <w:autoSpaceDN/>
        <w:spacing w:after="160" w:line="259" w:lineRule="auto"/>
        <w:ind w:firstLine="567"/>
        <w:jc w:val="both"/>
        <w:rPr>
          <w:rFonts w:eastAsia="Calibri"/>
          <w:sz w:val="28"/>
          <w:szCs w:val="28"/>
        </w:rPr>
      </w:pPr>
    </w:p>
    <w:tbl>
      <w:tblPr>
        <w:tblStyle w:val="15"/>
        <w:tblW w:w="0" w:type="auto"/>
        <w:tblLook w:val="04A0" w:firstRow="1" w:lastRow="0" w:firstColumn="1" w:lastColumn="0" w:noHBand="0" w:noVBand="1"/>
      </w:tblPr>
      <w:tblGrid>
        <w:gridCol w:w="3511"/>
        <w:gridCol w:w="3681"/>
        <w:gridCol w:w="2161"/>
        <w:gridCol w:w="2323"/>
      </w:tblGrid>
      <w:tr w:rsidR="00F11E45" w:rsidRPr="00F11E45" w:rsidTr="00141E2C">
        <w:tc>
          <w:tcPr>
            <w:tcW w:w="4449" w:type="dxa"/>
            <w:vMerge w:val="restart"/>
            <w:shd w:val="clear" w:color="auto" w:fill="D9D9D9"/>
          </w:tcPr>
          <w:p w:rsidR="00F11E45" w:rsidRPr="00F11E45" w:rsidRDefault="00F11E45" w:rsidP="00F11E45">
            <w:pPr>
              <w:rPr>
                <w:rFonts w:ascii="Calibri" w:eastAsia="Calibri" w:hAnsi="Calibri"/>
              </w:rPr>
            </w:pPr>
            <w:r w:rsidRPr="00F11E45">
              <w:rPr>
                <w:rFonts w:ascii="Calibri" w:eastAsia="Calibri" w:hAnsi="Calibri"/>
                <w:b/>
              </w:rPr>
              <w:t>Предметная область</w:t>
            </w:r>
          </w:p>
        </w:tc>
        <w:tc>
          <w:tcPr>
            <w:tcW w:w="4556" w:type="dxa"/>
            <w:vMerge w:val="restart"/>
            <w:shd w:val="clear" w:color="auto" w:fill="D9D9D9"/>
          </w:tcPr>
          <w:p w:rsidR="00F11E45" w:rsidRPr="00F11E45" w:rsidRDefault="00F11E45" w:rsidP="00F11E45">
            <w:pPr>
              <w:rPr>
                <w:rFonts w:ascii="Calibri" w:eastAsia="Calibri" w:hAnsi="Calibri"/>
              </w:rPr>
            </w:pPr>
            <w:r w:rsidRPr="00F11E45">
              <w:rPr>
                <w:rFonts w:ascii="Calibri" w:eastAsia="Calibri" w:hAnsi="Calibri"/>
                <w:b/>
              </w:rPr>
              <w:t>Учебный предмет/курс</w:t>
            </w:r>
          </w:p>
        </w:tc>
        <w:tc>
          <w:tcPr>
            <w:tcW w:w="5537" w:type="dxa"/>
            <w:gridSpan w:val="2"/>
            <w:shd w:val="clear" w:color="auto" w:fill="D9D9D9"/>
          </w:tcPr>
          <w:p w:rsidR="00F11E45" w:rsidRPr="00F11E45" w:rsidRDefault="00F11E45" w:rsidP="00F11E45">
            <w:pPr>
              <w:jc w:val="center"/>
              <w:rPr>
                <w:rFonts w:ascii="Calibri" w:eastAsia="Calibri" w:hAnsi="Calibri"/>
              </w:rPr>
            </w:pPr>
            <w:r w:rsidRPr="00F11E45">
              <w:rPr>
                <w:rFonts w:ascii="Calibri" w:eastAsia="Calibri" w:hAnsi="Calibri"/>
                <w:b/>
              </w:rPr>
              <w:t>Количество часов в неделю</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vMerge/>
          </w:tcPr>
          <w:p w:rsidR="00F11E45" w:rsidRPr="00F11E45" w:rsidRDefault="00F11E45" w:rsidP="00F11E45">
            <w:pPr>
              <w:rPr>
                <w:rFonts w:ascii="Calibri" w:eastAsia="Calibri" w:hAnsi="Calibri"/>
              </w:rPr>
            </w:pPr>
          </w:p>
        </w:tc>
        <w:tc>
          <w:tcPr>
            <w:tcW w:w="2718" w:type="dxa"/>
            <w:shd w:val="clear" w:color="auto" w:fill="D9D9D9"/>
          </w:tcPr>
          <w:p w:rsidR="00F11E45" w:rsidRPr="00F11E45" w:rsidRDefault="00F11E45" w:rsidP="00F11E45">
            <w:pPr>
              <w:jc w:val="center"/>
              <w:rPr>
                <w:rFonts w:eastAsia="Calibri"/>
                <w:sz w:val="20"/>
                <w:szCs w:val="20"/>
              </w:rPr>
            </w:pPr>
            <w:r w:rsidRPr="00F11E45">
              <w:rPr>
                <w:rFonts w:eastAsia="Calibri"/>
                <w:sz w:val="20"/>
                <w:szCs w:val="20"/>
              </w:rPr>
              <w:t>Уровень изучения</w:t>
            </w:r>
          </w:p>
          <w:p w:rsidR="00F11E45" w:rsidRPr="00F11E45" w:rsidRDefault="00F11E45" w:rsidP="00F11E45">
            <w:pPr>
              <w:jc w:val="center"/>
              <w:rPr>
                <w:rFonts w:eastAsia="Calibri"/>
                <w:sz w:val="20"/>
                <w:szCs w:val="20"/>
              </w:rPr>
            </w:pPr>
            <w:r w:rsidRPr="00F11E45">
              <w:rPr>
                <w:rFonts w:eastAsia="Calibri"/>
                <w:sz w:val="20"/>
                <w:szCs w:val="20"/>
              </w:rPr>
              <w:t>учебного предмета</w:t>
            </w:r>
          </w:p>
        </w:tc>
        <w:tc>
          <w:tcPr>
            <w:tcW w:w="2819" w:type="dxa"/>
            <w:shd w:val="clear" w:color="auto" w:fill="D9D9D9"/>
          </w:tcPr>
          <w:p w:rsidR="00F11E45" w:rsidRPr="00F11E45" w:rsidRDefault="00F11E45" w:rsidP="00F11E45">
            <w:pPr>
              <w:jc w:val="center"/>
              <w:rPr>
                <w:rFonts w:ascii="Calibri" w:eastAsia="Calibri" w:hAnsi="Calibri"/>
              </w:rPr>
            </w:pPr>
            <w:r w:rsidRPr="00F11E45">
              <w:rPr>
                <w:rFonts w:ascii="Calibri" w:eastAsia="Calibri" w:hAnsi="Calibri"/>
              </w:rPr>
              <w:t>Количество часов</w:t>
            </w:r>
          </w:p>
          <w:p w:rsidR="00F11E45" w:rsidRPr="00F11E45" w:rsidRDefault="00F11E45" w:rsidP="00F11E45">
            <w:pPr>
              <w:jc w:val="center"/>
              <w:rPr>
                <w:rFonts w:ascii="Calibri" w:eastAsia="Calibri" w:hAnsi="Calibri"/>
              </w:rPr>
            </w:pPr>
            <w:r w:rsidRPr="00F11E45">
              <w:rPr>
                <w:rFonts w:ascii="Calibri" w:eastAsia="Calibri" w:hAnsi="Calibri"/>
              </w:rPr>
              <w:t xml:space="preserve"> в неделю</w:t>
            </w:r>
          </w:p>
        </w:tc>
      </w:tr>
      <w:tr w:rsidR="00F11E45" w:rsidRPr="00F11E45" w:rsidTr="00141E2C">
        <w:tc>
          <w:tcPr>
            <w:tcW w:w="14542" w:type="dxa"/>
            <w:gridSpan w:val="4"/>
            <w:shd w:val="clear" w:color="auto" w:fill="FFFFB3"/>
          </w:tcPr>
          <w:p w:rsidR="00F11E45" w:rsidRPr="00F11E45" w:rsidRDefault="00F11E45" w:rsidP="00F11E45">
            <w:pPr>
              <w:jc w:val="center"/>
              <w:rPr>
                <w:rFonts w:ascii="Calibri" w:eastAsia="Calibri" w:hAnsi="Calibri"/>
              </w:rPr>
            </w:pPr>
            <w:r w:rsidRPr="00F11E45">
              <w:rPr>
                <w:rFonts w:ascii="Calibri" w:eastAsia="Calibri" w:hAnsi="Calibri"/>
                <w:b/>
              </w:rPr>
              <w:t>Обязательная часть</w:t>
            </w:r>
          </w:p>
        </w:tc>
      </w:tr>
      <w:tr w:rsidR="00F11E45" w:rsidRPr="00F11E45" w:rsidTr="00141E2C">
        <w:tc>
          <w:tcPr>
            <w:tcW w:w="4449" w:type="dxa"/>
            <w:vMerge w:val="restart"/>
          </w:tcPr>
          <w:p w:rsidR="00F11E45" w:rsidRPr="00F11E45" w:rsidRDefault="00F11E45" w:rsidP="00F11E45">
            <w:pPr>
              <w:rPr>
                <w:rFonts w:ascii="Calibri" w:eastAsia="Calibri" w:hAnsi="Calibri"/>
              </w:rPr>
            </w:pPr>
            <w:r w:rsidRPr="00F11E45">
              <w:rPr>
                <w:rFonts w:ascii="Calibri" w:eastAsia="Calibri" w:hAnsi="Calibri"/>
              </w:rPr>
              <w:t>Русский язык и литература</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Русский язык</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2</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Литература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tcPr>
          <w:p w:rsidR="00F11E45" w:rsidRPr="00F11E45" w:rsidRDefault="00F11E45" w:rsidP="00F11E45">
            <w:pPr>
              <w:rPr>
                <w:rFonts w:ascii="Calibri" w:eastAsia="Calibri" w:hAnsi="Calibri"/>
              </w:rPr>
            </w:pPr>
            <w:r w:rsidRPr="00F11E45">
              <w:rPr>
                <w:rFonts w:ascii="Calibri" w:eastAsia="Calibri" w:hAnsi="Calibri"/>
              </w:rPr>
              <w:t>Иностранные языки</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Иностранный язык</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vMerge w:val="restart"/>
          </w:tcPr>
          <w:p w:rsidR="00F11E45" w:rsidRPr="00F11E45" w:rsidRDefault="00F11E45" w:rsidP="00F11E45">
            <w:pPr>
              <w:rPr>
                <w:rFonts w:ascii="Calibri" w:eastAsia="Calibri" w:hAnsi="Calibri"/>
              </w:rPr>
            </w:pPr>
            <w:r w:rsidRPr="00F11E45">
              <w:rPr>
                <w:rFonts w:ascii="Calibri" w:eastAsia="Calibri" w:hAnsi="Calibri"/>
              </w:rPr>
              <w:t>Математика и информатика</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Алгебра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У</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4</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Геометрия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У</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Вероятность и статистика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У</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Информатика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vMerge w:val="restart"/>
          </w:tcPr>
          <w:p w:rsidR="00F11E45" w:rsidRPr="00F11E45" w:rsidRDefault="00F11E45" w:rsidP="00F11E45">
            <w:pPr>
              <w:rPr>
                <w:rFonts w:ascii="Calibri" w:eastAsia="Calibri" w:hAnsi="Calibri"/>
              </w:rPr>
            </w:pPr>
            <w:r w:rsidRPr="00F11E45">
              <w:rPr>
                <w:rFonts w:ascii="Calibri" w:eastAsia="Calibri" w:hAnsi="Calibri"/>
              </w:rPr>
              <w:t>Общественно-научные предметы</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История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2</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Обществознание</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У</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4</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География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vMerge w:val="restart"/>
          </w:tcPr>
          <w:p w:rsidR="00F11E45" w:rsidRPr="00F11E45" w:rsidRDefault="00F11E45" w:rsidP="00F11E45">
            <w:pPr>
              <w:rPr>
                <w:rFonts w:ascii="Calibri" w:eastAsia="Calibri" w:hAnsi="Calibri"/>
              </w:rPr>
            </w:pPr>
            <w:r w:rsidRPr="00F11E45">
              <w:rPr>
                <w:rFonts w:ascii="Calibri" w:eastAsia="Calibri" w:hAnsi="Calibri"/>
              </w:rPr>
              <w:t>Естественно-научные предметы</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Физика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2</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Химия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Биология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tcPr>
          <w:p w:rsidR="00F11E45" w:rsidRPr="00F11E45" w:rsidRDefault="00F11E45" w:rsidP="00F11E45">
            <w:pPr>
              <w:rPr>
                <w:rFonts w:ascii="Calibri" w:eastAsia="Calibri" w:hAnsi="Calibri"/>
              </w:rPr>
            </w:pPr>
            <w:r w:rsidRPr="00F11E45">
              <w:rPr>
                <w:rFonts w:ascii="Calibri" w:eastAsia="Calibri" w:hAnsi="Calibri"/>
              </w:rPr>
              <w:t>Физическая культура</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Физическая культура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tcPr>
          <w:p w:rsidR="00F11E45" w:rsidRPr="00F11E45" w:rsidRDefault="00F11E45" w:rsidP="00F11E45">
            <w:pPr>
              <w:rPr>
                <w:rFonts w:ascii="Calibri" w:eastAsia="Calibri" w:hAnsi="Calibri"/>
              </w:rPr>
            </w:pPr>
            <w:r w:rsidRPr="00F11E45">
              <w:rPr>
                <w:rFonts w:ascii="Calibri" w:eastAsia="Calibri" w:hAnsi="Calibri"/>
              </w:rPr>
              <w:t>Основы безопасности и защиты Родины</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Основы безопасности и защиты Родины</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tcPr>
          <w:p w:rsidR="00F11E45" w:rsidRPr="00F11E45" w:rsidRDefault="00F11E45" w:rsidP="00F11E45">
            <w:pPr>
              <w:rPr>
                <w:rFonts w:ascii="Calibri" w:eastAsia="Calibri" w:hAnsi="Calibri"/>
              </w:rPr>
            </w:pPr>
            <w:r w:rsidRPr="00F11E45">
              <w:rPr>
                <w:rFonts w:ascii="Calibri" w:eastAsia="Calibri" w:hAnsi="Calibri"/>
              </w:rPr>
              <w:t>-----</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Индивидуальный проект</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shd w:val="clear" w:color="auto" w:fill="00FF00"/>
          </w:tcPr>
          <w:p w:rsidR="00F11E45" w:rsidRPr="00F11E45" w:rsidRDefault="00F11E45" w:rsidP="00F11E45">
            <w:pPr>
              <w:rPr>
                <w:rFonts w:ascii="Calibri" w:eastAsia="Calibri" w:hAnsi="Calibri"/>
              </w:rPr>
            </w:pPr>
            <w:r w:rsidRPr="00F11E45">
              <w:rPr>
                <w:rFonts w:ascii="Calibri" w:eastAsia="Calibri" w:hAnsi="Calibri"/>
              </w:rPr>
              <w:t>Итого</w:t>
            </w:r>
          </w:p>
        </w:tc>
        <w:tc>
          <w:tcPr>
            <w:tcW w:w="2718" w:type="dxa"/>
            <w:shd w:val="clear" w:color="auto" w:fill="00FF00"/>
          </w:tcPr>
          <w:p w:rsidR="00F11E45" w:rsidRPr="00F11E45" w:rsidRDefault="00F11E45" w:rsidP="00F11E45">
            <w:pPr>
              <w:jc w:val="center"/>
              <w:rPr>
                <w:rFonts w:ascii="Calibri" w:eastAsia="Calibri" w:hAnsi="Calibri"/>
              </w:rPr>
            </w:pPr>
          </w:p>
        </w:tc>
        <w:tc>
          <w:tcPr>
            <w:tcW w:w="2819" w:type="dxa"/>
            <w:shd w:val="clear" w:color="auto" w:fill="00FF00"/>
          </w:tcPr>
          <w:p w:rsidR="00F11E45" w:rsidRPr="00F11E45" w:rsidRDefault="00F11E45" w:rsidP="00F11E45">
            <w:pPr>
              <w:jc w:val="center"/>
              <w:rPr>
                <w:rFonts w:ascii="Calibri" w:eastAsia="Calibri" w:hAnsi="Calibri"/>
              </w:rPr>
            </w:pPr>
            <w:r w:rsidRPr="00F11E45">
              <w:rPr>
                <w:rFonts w:ascii="Calibri" w:eastAsia="Calibri" w:hAnsi="Calibri"/>
              </w:rPr>
              <w:t>33</w:t>
            </w:r>
          </w:p>
        </w:tc>
      </w:tr>
      <w:tr w:rsidR="00F11E45" w:rsidRPr="00F11E45" w:rsidTr="00141E2C">
        <w:tc>
          <w:tcPr>
            <w:tcW w:w="14542" w:type="dxa"/>
            <w:gridSpan w:val="4"/>
            <w:shd w:val="clear" w:color="auto" w:fill="FFFFB3"/>
          </w:tcPr>
          <w:p w:rsidR="00F11E45" w:rsidRPr="00F11E45" w:rsidRDefault="00F11E45" w:rsidP="00F11E45">
            <w:pPr>
              <w:jc w:val="center"/>
              <w:rPr>
                <w:rFonts w:ascii="Calibri" w:eastAsia="Calibri" w:hAnsi="Calibri"/>
              </w:rPr>
            </w:pPr>
            <w:r w:rsidRPr="00F11E45">
              <w:rPr>
                <w:rFonts w:ascii="Calibri" w:eastAsia="Calibri" w:hAnsi="Calibri"/>
                <w:b/>
              </w:rPr>
              <w:t>Часть, формируемая участниками образовательных отношений</w:t>
            </w:r>
          </w:p>
        </w:tc>
      </w:tr>
      <w:tr w:rsidR="00F11E45" w:rsidRPr="00F11E45" w:rsidTr="00141E2C">
        <w:tc>
          <w:tcPr>
            <w:tcW w:w="9005" w:type="dxa"/>
            <w:gridSpan w:val="2"/>
            <w:shd w:val="clear" w:color="auto" w:fill="D9D9D9"/>
          </w:tcPr>
          <w:p w:rsidR="00F11E45" w:rsidRPr="00F11E45" w:rsidRDefault="00F11E45" w:rsidP="00F11E45">
            <w:pPr>
              <w:rPr>
                <w:rFonts w:ascii="Calibri" w:eastAsia="Calibri" w:hAnsi="Calibri"/>
              </w:rPr>
            </w:pPr>
            <w:r w:rsidRPr="00F11E45">
              <w:rPr>
                <w:rFonts w:ascii="Calibri" w:eastAsia="Calibri" w:hAnsi="Calibri"/>
                <w:b/>
              </w:rPr>
              <w:t>Наименование учебного курса</w:t>
            </w:r>
          </w:p>
        </w:tc>
        <w:tc>
          <w:tcPr>
            <w:tcW w:w="2718" w:type="dxa"/>
            <w:shd w:val="clear" w:color="auto" w:fill="D9D9D9"/>
          </w:tcPr>
          <w:p w:rsidR="00F11E45" w:rsidRPr="00F11E45" w:rsidRDefault="00F11E45" w:rsidP="00F11E45">
            <w:pPr>
              <w:rPr>
                <w:rFonts w:ascii="Calibri" w:eastAsia="Calibri" w:hAnsi="Calibri"/>
              </w:rPr>
            </w:pPr>
          </w:p>
        </w:tc>
        <w:tc>
          <w:tcPr>
            <w:tcW w:w="2819" w:type="dxa"/>
            <w:shd w:val="clear" w:color="auto" w:fill="D9D9D9"/>
          </w:tcPr>
          <w:p w:rsidR="00F11E45" w:rsidRPr="00F11E45" w:rsidRDefault="00F11E45" w:rsidP="00F11E45">
            <w:pPr>
              <w:rPr>
                <w:rFonts w:ascii="Calibri" w:eastAsia="Calibri" w:hAnsi="Calibri"/>
              </w:rPr>
            </w:pPr>
          </w:p>
        </w:tc>
      </w:tr>
      <w:tr w:rsidR="00F11E45" w:rsidRPr="00F11E45" w:rsidTr="00141E2C">
        <w:tc>
          <w:tcPr>
            <w:tcW w:w="9005" w:type="dxa"/>
            <w:gridSpan w:val="2"/>
          </w:tcPr>
          <w:p w:rsidR="00F11E45" w:rsidRPr="00F11E45" w:rsidRDefault="00F11E45" w:rsidP="00F11E45">
            <w:pPr>
              <w:rPr>
                <w:rFonts w:ascii="Calibri" w:eastAsia="Calibri" w:hAnsi="Calibri"/>
              </w:rPr>
            </w:pPr>
            <w:r w:rsidRPr="00F11E45">
              <w:rPr>
                <w:rFonts w:ascii="Calibri" w:eastAsia="Calibri" w:hAnsi="Calibri"/>
              </w:rPr>
              <w:t>Информатика "Математические основы информатики"</w:t>
            </w:r>
          </w:p>
        </w:tc>
        <w:tc>
          <w:tcPr>
            <w:tcW w:w="2718" w:type="dxa"/>
          </w:tcPr>
          <w:p w:rsidR="00F11E45" w:rsidRPr="00F11E45" w:rsidRDefault="00F11E45" w:rsidP="00F11E45">
            <w:pPr>
              <w:jc w:val="center"/>
              <w:rPr>
                <w:rFonts w:ascii="Calibri" w:eastAsia="Calibri" w:hAnsi="Calibri"/>
              </w:rPr>
            </w:pP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tcPr>
          <w:p w:rsidR="00F11E45" w:rsidRPr="00F11E45" w:rsidRDefault="00F11E45" w:rsidP="00F11E45">
            <w:pPr>
              <w:rPr>
                <w:rFonts w:ascii="Calibri" w:eastAsia="Calibri" w:hAnsi="Calibri"/>
              </w:rPr>
            </w:pPr>
            <w:r w:rsidRPr="00F11E45">
              <w:rPr>
                <w:rFonts w:ascii="Calibri" w:eastAsia="Calibri" w:hAnsi="Calibri"/>
              </w:rPr>
              <w:t>Биология "Избранные вопросы биологии"</w:t>
            </w:r>
          </w:p>
        </w:tc>
        <w:tc>
          <w:tcPr>
            <w:tcW w:w="2718" w:type="dxa"/>
          </w:tcPr>
          <w:p w:rsidR="00F11E45" w:rsidRPr="00F11E45" w:rsidRDefault="00F11E45" w:rsidP="00F11E45">
            <w:pPr>
              <w:jc w:val="center"/>
              <w:rPr>
                <w:rFonts w:ascii="Calibri" w:eastAsia="Calibri" w:hAnsi="Calibri"/>
              </w:rPr>
            </w:pP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tcPr>
          <w:p w:rsidR="00F11E45" w:rsidRPr="00F11E45" w:rsidRDefault="00F11E45" w:rsidP="00F11E45">
            <w:pPr>
              <w:rPr>
                <w:rFonts w:ascii="Calibri" w:eastAsia="Calibri" w:hAnsi="Calibri"/>
              </w:rPr>
            </w:pPr>
            <w:r w:rsidRPr="00F11E45">
              <w:rPr>
                <w:rFonts w:ascii="Calibri" w:eastAsia="Calibri" w:hAnsi="Calibri"/>
              </w:rPr>
              <w:t>"Русское правописание: орфография и пунктуация"</w:t>
            </w:r>
          </w:p>
        </w:tc>
        <w:tc>
          <w:tcPr>
            <w:tcW w:w="2718" w:type="dxa"/>
          </w:tcPr>
          <w:p w:rsidR="00F11E45" w:rsidRPr="00F11E45" w:rsidRDefault="00F11E45" w:rsidP="00F11E45">
            <w:pPr>
              <w:jc w:val="center"/>
              <w:rPr>
                <w:rFonts w:ascii="Calibri" w:eastAsia="Calibri" w:hAnsi="Calibri"/>
              </w:rPr>
            </w:pP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tcPr>
          <w:p w:rsidR="00F11E45" w:rsidRPr="00F11E45" w:rsidRDefault="00F11E45" w:rsidP="00F11E45">
            <w:pPr>
              <w:rPr>
                <w:rFonts w:ascii="Calibri" w:eastAsia="Calibri" w:hAnsi="Calibri"/>
              </w:rPr>
            </w:pPr>
            <w:r w:rsidRPr="00F11E45">
              <w:rPr>
                <w:rFonts w:ascii="Calibri" w:eastAsia="Calibri" w:hAnsi="Calibri"/>
              </w:rPr>
              <w:t>Химия "Химическая технология пищевого производства"</w:t>
            </w:r>
          </w:p>
        </w:tc>
        <w:tc>
          <w:tcPr>
            <w:tcW w:w="2718" w:type="dxa"/>
          </w:tcPr>
          <w:p w:rsidR="00F11E45" w:rsidRPr="00F11E45" w:rsidRDefault="00F11E45" w:rsidP="00F11E45">
            <w:pPr>
              <w:jc w:val="center"/>
              <w:rPr>
                <w:rFonts w:ascii="Calibri" w:eastAsia="Calibri" w:hAnsi="Calibri"/>
              </w:rPr>
            </w:pP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shd w:val="clear" w:color="auto" w:fill="00FF00"/>
          </w:tcPr>
          <w:p w:rsidR="00F11E45" w:rsidRPr="00F11E45" w:rsidRDefault="00F11E45" w:rsidP="00F11E45">
            <w:pPr>
              <w:rPr>
                <w:rFonts w:ascii="Calibri" w:eastAsia="Calibri" w:hAnsi="Calibri"/>
              </w:rPr>
            </w:pPr>
            <w:r w:rsidRPr="00F11E45">
              <w:rPr>
                <w:rFonts w:ascii="Calibri" w:eastAsia="Calibri" w:hAnsi="Calibri"/>
              </w:rPr>
              <w:t>Итого</w:t>
            </w:r>
          </w:p>
        </w:tc>
        <w:tc>
          <w:tcPr>
            <w:tcW w:w="2718" w:type="dxa"/>
            <w:shd w:val="clear" w:color="auto" w:fill="00FF00"/>
          </w:tcPr>
          <w:p w:rsidR="00F11E45" w:rsidRPr="00F11E45" w:rsidRDefault="00F11E45" w:rsidP="00F11E45">
            <w:pPr>
              <w:jc w:val="center"/>
              <w:rPr>
                <w:rFonts w:ascii="Calibri" w:eastAsia="Calibri" w:hAnsi="Calibri"/>
              </w:rPr>
            </w:pPr>
          </w:p>
        </w:tc>
        <w:tc>
          <w:tcPr>
            <w:tcW w:w="2819" w:type="dxa"/>
            <w:shd w:val="clear" w:color="auto" w:fill="00FF00"/>
          </w:tcPr>
          <w:p w:rsidR="00F11E45" w:rsidRPr="00F11E45" w:rsidRDefault="00F11E45" w:rsidP="00F11E45">
            <w:pPr>
              <w:jc w:val="center"/>
              <w:rPr>
                <w:rFonts w:ascii="Calibri" w:eastAsia="Calibri" w:hAnsi="Calibri"/>
              </w:rPr>
            </w:pPr>
            <w:r w:rsidRPr="00F11E45">
              <w:rPr>
                <w:rFonts w:ascii="Calibri" w:eastAsia="Calibri" w:hAnsi="Calibri"/>
              </w:rPr>
              <w:t>4</w:t>
            </w:r>
          </w:p>
        </w:tc>
      </w:tr>
      <w:tr w:rsidR="00F11E45" w:rsidRPr="00F11E45" w:rsidTr="00141E2C">
        <w:tc>
          <w:tcPr>
            <w:tcW w:w="9005" w:type="dxa"/>
            <w:gridSpan w:val="2"/>
            <w:shd w:val="clear" w:color="auto" w:fill="00FF00"/>
          </w:tcPr>
          <w:p w:rsidR="00F11E45" w:rsidRPr="00F11E45" w:rsidRDefault="00F11E45" w:rsidP="00F11E45">
            <w:pPr>
              <w:rPr>
                <w:rFonts w:ascii="Calibri" w:eastAsia="Calibri" w:hAnsi="Calibri"/>
              </w:rPr>
            </w:pPr>
            <w:r w:rsidRPr="00F11E45">
              <w:rPr>
                <w:rFonts w:ascii="Calibri" w:eastAsia="Calibri" w:hAnsi="Calibri"/>
              </w:rPr>
              <w:t>ИТОГО недельная нагрузка</w:t>
            </w:r>
          </w:p>
        </w:tc>
        <w:tc>
          <w:tcPr>
            <w:tcW w:w="2718" w:type="dxa"/>
            <w:shd w:val="clear" w:color="auto" w:fill="00FF00"/>
          </w:tcPr>
          <w:p w:rsidR="00F11E45" w:rsidRPr="00F11E45" w:rsidRDefault="00F11E45" w:rsidP="00F11E45">
            <w:pPr>
              <w:jc w:val="center"/>
              <w:rPr>
                <w:rFonts w:ascii="Calibri" w:eastAsia="Calibri" w:hAnsi="Calibri"/>
              </w:rPr>
            </w:pPr>
          </w:p>
        </w:tc>
        <w:tc>
          <w:tcPr>
            <w:tcW w:w="2819" w:type="dxa"/>
            <w:shd w:val="clear" w:color="auto" w:fill="00FF00"/>
          </w:tcPr>
          <w:p w:rsidR="00F11E45" w:rsidRPr="00F11E45" w:rsidRDefault="00F11E45" w:rsidP="00F11E45">
            <w:pPr>
              <w:jc w:val="center"/>
              <w:rPr>
                <w:rFonts w:ascii="Calibri" w:eastAsia="Calibri" w:hAnsi="Calibri"/>
              </w:rPr>
            </w:pPr>
            <w:r w:rsidRPr="00F11E45">
              <w:rPr>
                <w:rFonts w:ascii="Calibri" w:eastAsia="Calibri" w:hAnsi="Calibri"/>
              </w:rPr>
              <w:t>37</w:t>
            </w:r>
          </w:p>
        </w:tc>
      </w:tr>
      <w:tr w:rsidR="00F11E45" w:rsidRPr="00F11E45" w:rsidTr="00141E2C">
        <w:tc>
          <w:tcPr>
            <w:tcW w:w="9005" w:type="dxa"/>
            <w:gridSpan w:val="2"/>
            <w:shd w:val="clear" w:color="auto" w:fill="FCE3FC"/>
          </w:tcPr>
          <w:p w:rsidR="00F11E45" w:rsidRPr="00F11E45" w:rsidRDefault="00F11E45" w:rsidP="00F11E45">
            <w:pPr>
              <w:rPr>
                <w:rFonts w:ascii="Calibri" w:eastAsia="Calibri" w:hAnsi="Calibri"/>
              </w:rPr>
            </w:pPr>
            <w:r w:rsidRPr="00F11E45">
              <w:rPr>
                <w:rFonts w:ascii="Calibri" w:eastAsia="Calibri" w:hAnsi="Calibri"/>
              </w:rPr>
              <w:t>Количество учебных недель</w:t>
            </w:r>
          </w:p>
        </w:tc>
        <w:tc>
          <w:tcPr>
            <w:tcW w:w="2718" w:type="dxa"/>
            <w:shd w:val="clear" w:color="auto" w:fill="FCE3FC"/>
          </w:tcPr>
          <w:p w:rsidR="00F11E45" w:rsidRPr="00F11E45" w:rsidRDefault="00F11E45" w:rsidP="00F11E45">
            <w:pPr>
              <w:jc w:val="center"/>
              <w:rPr>
                <w:rFonts w:ascii="Calibri" w:eastAsia="Calibri" w:hAnsi="Calibri"/>
              </w:rPr>
            </w:pPr>
          </w:p>
        </w:tc>
        <w:tc>
          <w:tcPr>
            <w:tcW w:w="2819" w:type="dxa"/>
            <w:shd w:val="clear" w:color="auto" w:fill="FCE3FC"/>
          </w:tcPr>
          <w:p w:rsidR="00F11E45" w:rsidRPr="00F11E45" w:rsidRDefault="00F11E45" w:rsidP="00F11E45">
            <w:pPr>
              <w:jc w:val="center"/>
              <w:rPr>
                <w:rFonts w:ascii="Calibri" w:eastAsia="Calibri" w:hAnsi="Calibri"/>
              </w:rPr>
            </w:pPr>
            <w:r w:rsidRPr="00F11E45">
              <w:rPr>
                <w:rFonts w:ascii="Calibri" w:eastAsia="Calibri" w:hAnsi="Calibri"/>
              </w:rPr>
              <w:t>34</w:t>
            </w:r>
          </w:p>
        </w:tc>
      </w:tr>
      <w:tr w:rsidR="00F11E45" w:rsidRPr="00F11E45" w:rsidTr="00141E2C">
        <w:tc>
          <w:tcPr>
            <w:tcW w:w="9005" w:type="dxa"/>
            <w:gridSpan w:val="2"/>
            <w:shd w:val="clear" w:color="auto" w:fill="FCE3FC"/>
          </w:tcPr>
          <w:p w:rsidR="00F11E45" w:rsidRPr="00F11E45" w:rsidRDefault="00F11E45" w:rsidP="00F11E45">
            <w:pPr>
              <w:rPr>
                <w:rFonts w:ascii="Calibri" w:eastAsia="Calibri" w:hAnsi="Calibri"/>
              </w:rPr>
            </w:pPr>
            <w:r w:rsidRPr="00F11E45">
              <w:rPr>
                <w:rFonts w:ascii="Calibri" w:eastAsia="Calibri" w:hAnsi="Calibri"/>
              </w:rPr>
              <w:t>Всего часов в год</w:t>
            </w:r>
          </w:p>
        </w:tc>
        <w:tc>
          <w:tcPr>
            <w:tcW w:w="2718" w:type="dxa"/>
            <w:shd w:val="clear" w:color="auto" w:fill="FCE3FC"/>
          </w:tcPr>
          <w:p w:rsidR="00F11E45" w:rsidRPr="00F11E45" w:rsidRDefault="00F11E45" w:rsidP="00F11E45">
            <w:pPr>
              <w:jc w:val="center"/>
              <w:rPr>
                <w:rFonts w:ascii="Calibri" w:eastAsia="Calibri" w:hAnsi="Calibri"/>
              </w:rPr>
            </w:pPr>
          </w:p>
        </w:tc>
        <w:tc>
          <w:tcPr>
            <w:tcW w:w="2819" w:type="dxa"/>
            <w:shd w:val="clear" w:color="auto" w:fill="FCE3FC"/>
          </w:tcPr>
          <w:p w:rsidR="00F11E45" w:rsidRPr="00F11E45" w:rsidRDefault="00F11E45" w:rsidP="00F11E45">
            <w:pPr>
              <w:jc w:val="center"/>
              <w:rPr>
                <w:rFonts w:ascii="Calibri" w:eastAsia="Calibri" w:hAnsi="Calibri"/>
              </w:rPr>
            </w:pPr>
            <w:r w:rsidRPr="00F11E45">
              <w:rPr>
                <w:rFonts w:ascii="Calibri" w:eastAsia="Calibri" w:hAnsi="Calibri"/>
              </w:rPr>
              <w:t>1258</w:t>
            </w:r>
          </w:p>
        </w:tc>
      </w:tr>
    </w:tbl>
    <w:p w:rsidR="00F11E45" w:rsidRDefault="00F11E45" w:rsidP="00F11E45">
      <w:pPr>
        <w:widowControl/>
        <w:autoSpaceDE/>
        <w:autoSpaceDN/>
        <w:spacing w:after="160" w:line="259" w:lineRule="auto"/>
        <w:rPr>
          <w:rFonts w:ascii="Calibri" w:eastAsia="Calibri" w:hAnsi="Calibri"/>
        </w:rPr>
      </w:pPr>
    </w:p>
    <w:p w:rsidR="00F11E45" w:rsidRPr="00F11E45" w:rsidRDefault="00F11E45" w:rsidP="00F11E45">
      <w:pPr>
        <w:rPr>
          <w:rFonts w:ascii="Calibri" w:eastAsia="Calibri" w:hAnsi="Calibri"/>
        </w:rPr>
      </w:pPr>
    </w:p>
    <w:p w:rsidR="00F11E45" w:rsidRPr="00F11E45" w:rsidRDefault="00F11E45" w:rsidP="00F11E45">
      <w:pPr>
        <w:widowControl/>
        <w:tabs>
          <w:tab w:val="left" w:pos="3600"/>
        </w:tabs>
        <w:autoSpaceDE/>
        <w:autoSpaceDN/>
        <w:spacing w:after="160" w:line="259" w:lineRule="auto"/>
        <w:rPr>
          <w:rFonts w:ascii="Calibri" w:eastAsia="Calibri" w:hAnsi="Calibri"/>
        </w:rPr>
      </w:pPr>
      <w:r>
        <w:rPr>
          <w:rFonts w:ascii="Calibri" w:hAnsi="Calibri"/>
        </w:rPr>
        <w:tab/>
      </w:r>
      <w:r w:rsidRPr="00F11E45">
        <w:rPr>
          <w:rFonts w:eastAsia="Calibri"/>
          <w:b/>
          <w:sz w:val="32"/>
        </w:rPr>
        <w:t>План внеурочной деятельности (недельный)</w:t>
      </w:r>
    </w:p>
    <w:p w:rsidR="00F11E45" w:rsidRPr="00F11E45" w:rsidRDefault="00F11E45" w:rsidP="00F11E45">
      <w:pPr>
        <w:widowControl/>
        <w:autoSpaceDE/>
        <w:autoSpaceDN/>
        <w:spacing w:after="160" w:line="259" w:lineRule="auto"/>
        <w:rPr>
          <w:rFonts w:eastAsia="Calibri"/>
        </w:rPr>
      </w:pPr>
      <w:r w:rsidRPr="00F11E45">
        <w:rPr>
          <w:rFonts w:eastAsia="Calibri"/>
        </w:rPr>
        <w:t>Муниципальное автономное общеобразовательное учреждение Зареченская средняя общеобразовательная школа № 2</w:t>
      </w:r>
    </w:p>
    <w:tbl>
      <w:tblPr>
        <w:tblStyle w:val="15"/>
        <w:tblW w:w="0" w:type="auto"/>
        <w:tblLook w:val="04A0" w:firstRow="1" w:lastRow="0" w:firstColumn="1" w:lastColumn="0" w:noHBand="0" w:noVBand="1"/>
      </w:tblPr>
      <w:tblGrid>
        <w:gridCol w:w="7272"/>
        <w:gridCol w:w="3922"/>
      </w:tblGrid>
      <w:tr w:rsidR="00F11E45" w:rsidRPr="00F11E45" w:rsidTr="00141E2C">
        <w:trPr>
          <w:trHeight w:val="532"/>
        </w:trPr>
        <w:tc>
          <w:tcPr>
            <w:tcW w:w="7272" w:type="dxa"/>
            <w:shd w:val="clear" w:color="auto" w:fill="D9D9D9"/>
          </w:tcPr>
          <w:p w:rsidR="00F11E45" w:rsidRPr="00F11E45" w:rsidRDefault="00F11E45" w:rsidP="00F11E45">
            <w:pPr>
              <w:rPr>
                <w:rFonts w:eastAsia="Calibri"/>
              </w:rPr>
            </w:pPr>
            <w:r w:rsidRPr="00F11E45">
              <w:rPr>
                <w:rFonts w:eastAsia="Calibri"/>
                <w:b/>
              </w:rPr>
              <w:t>Учебные курсы</w:t>
            </w:r>
          </w:p>
          <w:p w:rsidR="00F11E45" w:rsidRPr="00F11E45" w:rsidRDefault="00F11E45" w:rsidP="00F11E45">
            <w:pPr>
              <w:rPr>
                <w:rFonts w:eastAsia="Calibri"/>
              </w:rPr>
            </w:pPr>
          </w:p>
        </w:tc>
        <w:tc>
          <w:tcPr>
            <w:tcW w:w="3922" w:type="dxa"/>
            <w:shd w:val="clear" w:color="auto" w:fill="D9D9D9"/>
          </w:tcPr>
          <w:p w:rsidR="00F11E45" w:rsidRPr="00F11E45" w:rsidRDefault="00F11E45" w:rsidP="00F11E45">
            <w:pPr>
              <w:jc w:val="center"/>
              <w:rPr>
                <w:rFonts w:eastAsia="Calibri"/>
              </w:rPr>
            </w:pPr>
            <w:r w:rsidRPr="00F11E45">
              <w:rPr>
                <w:rFonts w:eastAsia="Calibri"/>
                <w:b/>
              </w:rPr>
              <w:t>Количество часов в неделю</w:t>
            </w:r>
          </w:p>
          <w:p w:rsidR="00F11E45" w:rsidRPr="00F11E45" w:rsidRDefault="00F11E45" w:rsidP="00F11E45">
            <w:pPr>
              <w:jc w:val="center"/>
              <w:rPr>
                <w:rFonts w:eastAsia="Calibri"/>
              </w:rPr>
            </w:pPr>
          </w:p>
        </w:tc>
      </w:tr>
      <w:tr w:rsidR="00F11E45" w:rsidRPr="00F11E45" w:rsidTr="00141E2C">
        <w:tc>
          <w:tcPr>
            <w:tcW w:w="7272" w:type="dxa"/>
          </w:tcPr>
          <w:p w:rsidR="00F11E45" w:rsidRPr="00F11E45" w:rsidRDefault="00F11E45" w:rsidP="00F11E45">
            <w:pPr>
              <w:rPr>
                <w:rFonts w:eastAsia="Calibri"/>
              </w:rPr>
            </w:pPr>
            <w:r w:rsidRPr="00F11E45">
              <w:rPr>
                <w:rFonts w:eastAsia="Calibri"/>
              </w:rPr>
              <w:t>Разговор о важном</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Россия-мои горизонты</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Начальная военная подготовка</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"Решение задач по физике повышенной сложности. Точка Роста"</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"Русский язык в формате ЕГЭ"</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"Удивительная химия. Точка Роста"</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Пресс-центр</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«Движение первых»</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shd w:val="clear" w:color="auto" w:fill="00FF00"/>
          </w:tcPr>
          <w:p w:rsidR="00F11E45" w:rsidRPr="00F11E45" w:rsidRDefault="00F11E45" w:rsidP="00F11E45">
            <w:pPr>
              <w:rPr>
                <w:rFonts w:eastAsia="Calibri"/>
              </w:rPr>
            </w:pPr>
            <w:r w:rsidRPr="00F11E45">
              <w:rPr>
                <w:rFonts w:eastAsia="Calibri"/>
              </w:rPr>
              <w:t>ИТОГО недельная нагрузка</w:t>
            </w:r>
          </w:p>
        </w:tc>
        <w:tc>
          <w:tcPr>
            <w:tcW w:w="3922" w:type="dxa"/>
            <w:shd w:val="clear" w:color="auto" w:fill="00FF00"/>
          </w:tcPr>
          <w:p w:rsidR="00F11E45" w:rsidRPr="00F11E45" w:rsidRDefault="00F11E45" w:rsidP="00F11E45">
            <w:pPr>
              <w:jc w:val="center"/>
              <w:rPr>
                <w:rFonts w:ascii="Calibri" w:eastAsia="Calibri" w:hAnsi="Calibri"/>
              </w:rPr>
            </w:pPr>
            <w:r w:rsidRPr="00F11E45">
              <w:rPr>
                <w:rFonts w:ascii="Calibri" w:eastAsia="Calibri" w:hAnsi="Calibri"/>
              </w:rPr>
              <w:t>8</w:t>
            </w:r>
          </w:p>
        </w:tc>
      </w:tr>
    </w:tbl>
    <w:p w:rsidR="00F11E45" w:rsidRPr="00F11E45" w:rsidRDefault="00F11E45" w:rsidP="00F11E45">
      <w:pPr>
        <w:widowControl/>
        <w:autoSpaceDE/>
        <w:autoSpaceDN/>
        <w:spacing w:after="160" w:line="259" w:lineRule="auto"/>
        <w:rPr>
          <w:rFonts w:eastAsia="Calibri"/>
          <w:sz w:val="28"/>
          <w:szCs w:val="28"/>
        </w:rPr>
      </w:pPr>
    </w:p>
    <w:p w:rsidR="00F11E45" w:rsidRPr="00F11E45" w:rsidRDefault="00F11E45" w:rsidP="00F11E45">
      <w:pPr>
        <w:widowControl/>
        <w:autoSpaceDE/>
        <w:autoSpaceDN/>
        <w:spacing w:after="160" w:line="259" w:lineRule="auto"/>
        <w:rPr>
          <w:rFonts w:eastAsia="Calibri"/>
          <w:sz w:val="28"/>
          <w:szCs w:val="28"/>
        </w:rPr>
      </w:pPr>
    </w:p>
    <w:p w:rsidR="00F11E45" w:rsidRPr="00F11E45" w:rsidRDefault="00F11E45" w:rsidP="00F11E45">
      <w:pPr>
        <w:widowControl/>
        <w:autoSpaceDE/>
        <w:autoSpaceDN/>
        <w:spacing w:line="259" w:lineRule="auto"/>
        <w:rPr>
          <w:rFonts w:eastAsia="Calibri"/>
          <w:sz w:val="28"/>
          <w:szCs w:val="28"/>
        </w:rPr>
      </w:pPr>
      <w:r w:rsidRPr="00F11E45">
        <w:rPr>
          <w:rFonts w:eastAsia="Calibri"/>
          <w:sz w:val="28"/>
          <w:szCs w:val="28"/>
        </w:rPr>
        <w:t xml:space="preserve">УЧЕБНЫЙ ПЛАН 11 КЛАССА </w:t>
      </w:r>
    </w:p>
    <w:p w:rsidR="00F11E45" w:rsidRPr="00F11E45" w:rsidRDefault="00F11E45" w:rsidP="00F11E45">
      <w:pPr>
        <w:widowControl/>
        <w:autoSpaceDE/>
        <w:autoSpaceDN/>
        <w:spacing w:line="259" w:lineRule="auto"/>
        <w:ind w:firstLine="567"/>
        <w:jc w:val="both"/>
        <w:rPr>
          <w:rFonts w:eastAsia="Calibri"/>
          <w:sz w:val="28"/>
          <w:szCs w:val="28"/>
        </w:rPr>
      </w:pPr>
    </w:p>
    <w:tbl>
      <w:tblPr>
        <w:tblStyle w:val="15"/>
        <w:tblW w:w="0" w:type="auto"/>
        <w:tblLook w:val="04A0" w:firstRow="1" w:lastRow="0" w:firstColumn="1" w:lastColumn="0" w:noHBand="0" w:noVBand="1"/>
      </w:tblPr>
      <w:tblGrid>
        <w:gridCol w:w="3511"/>
        <w:gridCol w:w="3681"/>
        <w:gridCol w:w="2161"/>
        <w:gridCol w:w="2323"/>
      </w:tblGrid>
      <w:tr w:rsidR="00F11E45" w:rsidRPr="00F11E45" w:rsidTr="00141E2C">
        <w:tc>
          <w:tcPr>
            <w:tcW w:w="4449" w:type="dxa"/>
            <w:vMerge w:val="restart"/>
            <w:shd w:val="clear" w:color="auto" w:fill="D9D9D9"/>
          </w:tcPr>
          <w:p w:rsidR="00F11E45" w:rsidRPr="00F11E45" w:rsidRDefault="00F11E45" w:rsidP="00F11E45">
            <w:pPr>
              <w:rPr>
                <w:rFonts w:ascii="Calibri" w:eastAsia="Calibri" w:hAnsi="Calibri"/>
              </w:rPr>
            </w:pPr>
            <w:r w:rsidRPr="00F11E45">
              <w:rPr>
                <w:rFonts w:ascii="Calibri" w:eastAsia="Calibri" w:hAnsi="Calibri"/>
                <w:b/>
              </w:rPr>
              <w:t>Предметная область</w:t>
            </w:r>
          </w:p>
        </w:tc>
        <w:tc>
          <w:tcPr>
            <w:tcW w:w="4556" w:type="dxa"/>
            <w:vMerge w:val="restart"/>
            <w:shd w:val="clear" w:color="auto" w:fill="D9D9D9"/>
          </w:tcPr>
          <w:p w:rsidR="00F11E45" w:rsidRPr="00F11E45" w:rsidRDefault="00F11E45" w:rsidP="00F11E45">
            <w:pPr>
              <w:rPr>
                <w:rFonts w:ascii="Calibri" w:eastAsia="Calibri" w:hAnsi="Calibri"/>
              </w:rPr>
            </w:pPr>
            <w:r w:rsidRPr="00F11E45">
              <w:rPr>
                <w:rFonts w:ascii="Calibri" w:eastAsia="Calibri" w:hAnsi="Calibri"/>
                <w:b/>
              </w:rPr>
              <w:t>Учебный предмет/курс</w:t>
            </w:r>
          </w:p>
        </w:tc>
        <w:tc>
          <w:tcPr>
            <w:tcW w:w="5537" w:type="dxa"/>
            <w:gridSpan w:val="2"/>
            <w:shd w:val="clear" w:color="auto" w:fill="D9D9D9"/>
          </w:tcPr>
          <w:p w:rsidR="00F11E45" w:rsidRPr="00F11E45" w:rsidRDefault="00F11E45" w:rsidP="00F11E45">
            <w:pPr>
              <w:jc w:val="center"/>
              <w:rPr>
                <w:rFonts w:ascii="Calibri" w:eastAsia="Calibri" w:hAnsi="Calibri"/>
              </w:rPr>
            </w:pPr>
            <w:r w:rsidRPr="00F11E45">
              <w:rPr>
                <w:rFonts w:ascii="Calibri" w:eastAsia="Calibri" w:hAnsi="Calibri"/>
                <w:b/>
              </w:rPr>
              <w:t>Количество часов в неделю</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vMerge/>
          </w:tcPr>
          <w:p w:rsidR="00F11E45" w:rsidRPr="00F11E45" w:rsidRDefault="00F11E45" w:rsidP="00F11E45">
            <w:pPr>
              <w:rPr>
                <w:rFonts w:ascii="Calibri" w:eastAsia="Calibri" w:hAnsi="Calibri"/>
              </w:rPr>
            </w:pPr>
          </w:p>
        </w:tc>
        <w:tc>
          <w:tcPr>
            <w:tcW w:w="2718" w:type="dxa"/>
            <w:shd w:val="clear" w:color="auto" w:fill="D9D9D9"/>
          </w:tcPr>
          <w:p w:rsidR="00F11E45" w:rsidRPr="00F11E45" w:rsidRDefault="00F11E45" w:rsidP="00F11E45">
            <w:pPr>
              <w:jc w:val="center"/>
              <w:rPr>
                <w:rFonts w:eastAsia="Calibri"/>
                <w:sz w:val="20"/>
                <w:szCs w:val="20"/>
              </w:rPr>
            </w:pPr>
            <w:r w:rsidRPr="00F11E45">
              <w:rPr>
                <w:rFonts w:eastAsia="Calibri"/>
                <w:sz w:val="20"/>
                <w:szCs w:val="20"/>
              </w:rPr>
              <w:t>Уровень изучения</w:t>
            </w:r>
          </w:p>
          <w:p w:rsidR="00F11E45" w:rsidRPr="00F11E45" w:rsidRDefault="00F11E45" w:rsidP="00F11E45">
            <w:pPr>
              <w:jc w:val="center"/>
              <w:rPr>
                <w:rFonts w:eastAsia="Calibri"/>
                <w:sz w:val="20"/>
                <w:szCs w:val="20"/>
              </w:rPr>
            </w:pPr>
            <w:r w:rsidRPr="00F11E45">
              <w:rPr>
                <w:rFonts w:eastAsia="Calibri"/>
                <w:sz w:val="20"/>
                <w:szCs w:val="20"/>
              </w:rPr>
              <w:t>учебного предмета</w:t>
            </w:r>
          </w:p>
        </w:tc>
        <w:tc>
          <w:tcPr>
            <w:tcW w:w="2819" w:type="dxa"/>
            <w:shd w:val="clear" w:color="auto" w:fill="D9D9D9"/>
          </w:tcPr>
          <w:p w:rsidR="00F11E45" w:rsidRPr="00F11E45" w:rsidRDefault="00F11E45" w:rsidP="00F11E45">
            <w:pPr>
              <w:jc w:val="center"/>
              <w:rPr>
                <w:rFonts w:ascii="Calibri" w:eastAsia="Calibri" w:hAnsi="Calibri"/>
              </w:rPr>
            </w:pPr>
            <w:r w:rsidRPr="00F11E45">
              <w:rPr>
                <w:rFonts w:ascii="Calibri" w:eastAsia="Calibri" w:hAnsi="Calibri"/>
              </w:rPr>
              <w:t>Количество часов</w:t>
            </w:r>
          </w:p>
          <w:p w:rsidR="00F11E45" w:rsidRPr="00F11E45" w:rsidRDefault="00F11E45" w:rsidP="00F11E45">
            <w:pPr>
              <w:jc w:val="center"/>
              <w:rPr>
                <w:rFonts w:ascii="Calibri" w:eastAsia="Calibri" w:hAnsi="Calibri"/>
              </w:rPr>
            </w:pPr>
            <w:r w:rsidRPr="00F11E45">
              <w:rPr>
                <w:rFonts w:ascii="Calibri" w:eastAsia="Calibri" w:hAnsi="Calibri"/>
              </w:rPr>
              <w:t xml:space="preserve"> в неделю</w:t>
            </w:r>
          </w:p>
        </w:tc>
      </w:tr>
      <w:tr w:rsidR="00F11E45" w:rsidRPr="00F11E45" w:rsidTr="00141E2C">
        <w:tc>
          <w:tcPr>
            <w:tcW w:w="14542" w:type="dxa"/>
            <w:gridSpan w:val="4"/>
            <w:shd w:val="clear" w:color="auto" w:fill="FFFFB3"/>
          </w:tcPr>
          <w:p w:rsidR="00F11E45" w:rsidRPr="00F11E45" w:rsidRDefault="00F11E45" w:rsidP="00F11E45">
            <w:pPr>
              <w:jc w:val="center"/>
              <w:rPr>
                <w:rFonts w:ascii="Calibri" w:eastAsia="Calibri" w:hAnsi="Calibri"/>
              </w:rPr>
            </w:pPr>
            <w:r w:rsidRPr="00F11E45">
              <w:rPr>
                <w:rFonts w:ascii="Calibri" w:eastAsia="Calibri" w:hAnsi="Calibri"/>
                <w:b/>
              </w:rPr>
              <w:t>Обязательная часть</w:t>
            </w:r>
          </w:p>
        </w:tc>
      </w:tr>
      <w:tr w:rsidR="00F11E45" w:rsidRPr="00F11E45" w:rsidTr="00141E2C">
        <w:tc>
          <w:tcPr>
            <w:tcW w:w="4449" w:type="dxa"/>
            <w:vMerge w:val="restart"/>
          </w:tcPr>
          <w:p w:rsidR="00F11E45" w:rsidRPr="00F11E45" w:rsidRDefault="00F11E45" w:rsidP="00F11E45">
            <w:pPr>
              <w:rPr>
                <w:rFonts w:ascii="Calibri" w:eastAsia="Calibri" w:hAnsi="Calibri"/>
              </w:rPr>
            </w:pPr>
            <w:r w:rsidRPr="00F11E45">
              <w:rPr>
                <w:rFonts w:ascii="Calibri" w:eastAsia="Calibri" w:hAnsi="Calibri"/>
              </w:rPr>
              <w:t>Русский язык и литература</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Русский язык</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2</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Литература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tcPr>
          <w:p w:rsidR="00F11E45" w:rsidRPr="00F11E45" w:rsidRDefault="00F11E45" w:rsidP="00F11E45">
            <w:pPr>
              <w:rPr>
                <w:rFonts w:ascii="Calibri" w:eastAsia="Calibri" w:hAnsi="Calibri"/>
              </w:rPr>
            </w:pPr>
            <w:r w:rsidRPr="00F11E45">
              <w:rPr>
                <w:rFonts w:ascii="Calibri" w:eastAsia="Calibri" w:hAnsi="Calibri"/>
              </w:rPr>
              <w:t>Иностранные языки</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Иностранный язык</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vMerge w:val="restart"/>
          </w:tcPr>
          <w:p w:rsidR="00F11E45" w:rsidRPr="00F11E45" w:rsidRDefault="00F11E45" w:rsidP="00F11E45">
            <w:pPr>
              <w:rPr>
                <w:rFonts w:ascii="Calibri" w:eastAsia="Calibri" w:hAnsi="Calibri"/>
              </w:rPr>
            </w:pPr>
            <w:r w:rsidRPr="00F11E45">
              <w:rPr>
                <w:rFonts w:ascii="Calibri" w:eastAsia="Calibri" w:hAnsi="Calibri"/>
              </w:rPr>
              <w:t>Математика и информатика</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Алгебра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Геометрия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Вероятность и статистика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Информатика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vMerge w:val="restart"/>
          </w:tcPr>
          <w:p w:rsidR="00F11E45" w:rsidRPr="00F11E45" w:rsidRDefault="00F11E45" w:rsidP="00F11E45">
            <w:pPr>
              <w:rPr>
                <w:rFonts w:ascii="Calibri" w:eastAsia="Calibri" w:hAnsi="Calibri"/>
              </w:rPr>
            </w:pPr>
            <w:r w:rsidRPr="00F11E45">
              <w:rPr>
                <w:rFonts w:ascii="Calibri" w:eastAsia="Calibri" w:hAnsi="Calibri"/>
              </w:rPr>
              <w:t>Общественно-научные предметы</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История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2</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Обществознание</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2</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География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vMerge w:val="restart"/>
          </w:tcPr>
          <w:p w:rsidR="00F11E45" w:rsidRPr="00F11E45" w:rsidRDefault="00F11E45" w:rsidP="00F11E45">
            <w:pPr>
              <w:rPr>
                <w:rFonts w:ascii="Calibri" w:eastAsia="Calibri" w:hAnsi="Calibri"/>
              </w:rPr>
            </w:pPr>
            <w:r w:rsidRPr="00F11E45">
              <w:rPr>
                <w:rFonts w:ascii="Calibri" w:eastAsia="Calibri" w:hAnsi="Calibri"/>
              </w:rPr>
              <w:t>Естественно-научные предметы</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Физика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2</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Химия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У</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vMerge/>
          </w:tcPr>
          <w:p w:rsidR="00F11E45" w:rsidRPr="00F11E45" w:rsidRDefault="00F11E45" w:rsidP="00F11E45">
            <w:pPr>
              <w:rPr>
                <w:rFonts w:ascii="Calibri" w:eastAsia="Calibri" w:hAnsi="Calibri"/>
              </w:rPr>
            </w:pPr>
          </w:p>
        </w:tc>
        <w:tc>
          <w:tcPr>
            <w:tcW w:w="4556" w:type="dxa"/>
          </w:tcPr>
          <w:p w:rsidR="00F11E45" w:rsidRPr="00F11E45" w:rsidRDefault="00F11E45" w:rsidP="00F11E45">
            <w:pPr>
              <w:rPr>
                <w:rFonts w:ascii="Calibri" w:eastAsia="Calibri" w:hAnsi="Calibri"/>
              </w:rPr>
            </w:pPr>
            <w:r w:rsidRPr="00F11E45">
              <w:rPr>
                <w:rFonts w:ascii="Calibri" w:eastAsia="Calibri" w:hAnsi="Calibri"/>
              </w:rPr>
              <w:t>Биология</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у</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tcPr>
          <w:p w:rsidR="00F11E45" w:rsidRPr="00F11E45" w:rsidRDefault="00F11E45" w:rsidP="00F11E45">
            <w:pPr>
              <w:rPr>
                <w:rFonts w:ascii="Calibri" w:eastAsia="Calibri" w:hAnsi="Calibri"/>
              </w:rPr>
            </w:pPr>
            <w:r w:rsidRPr="00F11E45">
              <w:rPr>
                <w:rFonts w:ascii="Calibri" w:eastAsia="Calibri" w:hAnsi="Calibri"/>
              </w:rPr>
              <w:t>Физическая культура</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Физическая культура</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3</w:t>
            </w:r>
          </w:p>
        </w:tc>
      </w:tr>
      <w:tr w:rsidR="00F11E45" w:rsidRPr="00F11E45" w:rsidTr="00141E2C">
        <w:tc>
          <w:tcPr>
            <w:tcW w:w="4449" w:type="dxa"/>
          </w:tcPr>
          <w:p w:rsidR="00F11E45" w:rsidRPr="00F11E45" w:rsidRDefault="00F11E45" w:rsidP="00F11E45">
            <w:pPr>
              <w:rPr>
                <w:rFonts w:ascii="Calibri" w:eastAsia="Calibri" w:hAnsi="Calibri"/>
              </w:rPr>
            </w:pPr>
            <w:r w:rsidRPr="00F11E45">
              <w:rPr>
                <w:rFonts w:ascii="Calibri" w:eastAsia="Calibri" w:hAnsi="Calibri"/>
              </w:rPr>
              <w:t>Основы безопасности и защиты Родины</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Основы безопасности и защиты Родины</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4449" w:type="dxa"/>
          </w:tcPr>
          <w:p w:rsidR="00F11E45" w:rsidRPr="00F11E45" w:rsidRDefault="00F11E45" w:rsidP="00F11E45">
            <w:pPr>
              <w:rPr>
                <w:rFonts w:ascii="Calibri" w:eastAsia="Calibri" w:hAnsi="Calibri"/>
              </w:rPr>
            </w:pPr>
            <w:r w:rsidRPr="00F11E45">
              <w:rPr>
                <w:rFonts w:ascii="Calibri" w:eastAsia="Calibri" w:hAnsi="Calibri"/>
              </w:rPr>
              <w:t>-----</w:t>
            </w:r>
          </w:p>
        </w:tc>
        <w:tc>
          <w:tcPr>
            <w:tcW w:w="4556" w:type="dxa"/>
          </w:tcPr>
          <w:p w:rsidR="00F11E45" w:rsidRPr="00F11E45" w:rsidRDefault="00F11E45" w:rsidP="00F11E45">
            <w:pPr>
              <w:rPr>
                <w:rFonts w:ascii="Calibri" w:eastAsia="Calibri" w:hAnsi="Calibri"/>
              </w:rPr>
            </w:pPr>
            <w:r w:rsidRPr="00F11E45">
              <w:rPr>
                <w:rFonts w:ascii="Calibri" w:eastAsia="Calibri" w:hAnsi="Calibri"/>
              </w:rPr>
              <w:t>Индивидуальный проект</w:t>
            </w:r>
          </w:p>
        </w:tc>
        <w:tc>
          <w:tcPr>
            <w:tcW w:w="2718" w:type="dxa"/>
          </w:tcPr>
          <w:p w:rsidR="00F11E45" w:rsidRPr="00F11E45" w:rsidRDefault="00F11E45" w:rsidP="00F11E45">
            <w:pPr>
              <w:jc w:val="center"/>
              <w:rPr>
                <w:rFonts w:ascii="Calibri" w:eastAsia="Calibri" w:hAnsi="Calibri"/>
              </w:rPr>
            </w:pPr>
            <w:r w:rsidRPr="00F11E45">
              <w:rPr>
                <w:rFonts w:ascii="Calibri" w:eastAsia="Calibri" w:hAnsi="Calibri"/>
              </w:rPr>
              <w:t>Б</w:t>
            </w: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shd w:val="clear" w:color="auto" w:fill="00FF00"/>
          </w:tcPr>
          <w:p w:rsidR="00F11E45" w:rsidRPr="00F11E45" w:rsidRDefault="00F11E45" w:rsidP="00F11E45">
            <w:pPr>
              <w:rPr>
                <w:rFonts w:ascii="Calibri" w:eastAsia="Calibri" w:hAnsi="Calibri"/>
              </w:rPr>
            </w:pPr>
            <w:r w:rsidRPr="00F11E45">
              <w:rPr>
                <w:rFonts w:ascii="Calibri" w:eastAsia="Calibri" w:hAnsi="Calibri"/>
              </w:rPr>
              <w:t>Итого</w:t>
            </w:r>
          </w:p>
        </w:tc>
        <w:tc>
          <w:tcPr>
            <w:tcW w:w="2718" w:type="dxa"/>
            <w:shd w:val="clear" w:color="auto" w:fill="00FF00"/>
          </w:tcPr>
          <w:p w:rsidR="00F11E45" w:rsidRPr="00F11E45" w:rsidRDefault="00F11E45" w:rsidP="00F11E45">
            <w:pPr>
              <w:jc w:val="center"/>
              <w:rPr>
                <w:rFonts w:ascii="Calibri" w:eastAsia="Calibri" w:hAnsi="Calibri"/>
              </w:rPr>
            </w:pPr>
          </w:p>
        </w:tc>
        <w:tc>
          <w:tcPr>
            <w:tcW w:w="2819" w:type="dxa"/>
            <w:shd w:val="clear" w:color="auto" w:fill="00FF00"/>
          </w:tcPr>
          <w:p w:rsidR="00F11E45" w:rsidRPr="00F11E45" w:rsidRDefault="00F11E45" w:rsidP="00F11E45">
            <w:pPr>
              <w:jc w:val="center"/>
              <w:rPr>
                <w:rFonts w:ascii="Calibri" w:eastAsia="Calibri" w:hAnsi="Calibri"/>
              </w:rPr>
            </w:pPr>
            <w:r w:rsidRPr="00F11E45">
              <w:rPr>
                <w:rFonts w:ascii="Calibri" w:eastAsia="Calibri" w:hAnsi="Calibri"/>
              </w:rPr>
              <w:t>32</w:t>
            </w:r>
          </w:p>
        </w:tc>
      </w:tr>
      <w:tr w:rsidR="00F11E45" w:rsidRPr="00F11E45" w:rsidTr="00141E2C">
        <w:tc>
          <w:tcPr>
            <w:tcW w:w="14542" w:type="dxa"/>
            <w:gridSpan w:val="4"/>
            <w:shd w:val="clear" w:color="auto" w:fill="FFFFB3"/>
          </w:tcPr>
          <w:p w:rsidR="00F11E45" w:rsidRPr="00F11E45" w:rsidRDefault="00F11E45" w:rsidP="00F11E45">
            <w:pPr>
              <w:jc w:val="center"/>
              <w:rPr>
                <w:rFonts w:ascii="Calibri" w:eastAsia="Calibri" w:hAnsi="Calibri"/>
              </w:rPr>
            </w:pPr>
            <w:r w:rsidRPr="00F11E45">
              <w:rPr>
                <w:rFonts w:ascii="Calibri" w:eastAsia="Calibri" w:hAnsi="Calibri"/>
                <w:b/>
              </w:rPr>
              <w:t>Часть, формируемая участниками образовательных отношений</w:t>
            </w:r>
          </w:p>
        </w:tc>
      </w:tr>
      <w:tr w:rsidR="00F11E45" w:rsidRPr="00F11E45" w:rsidTr="00141E2C">
        <w:tc>
          <w:tcPr>
            <w:tcW w:w="9005" w:type="dxa"/>
            <w:gridSpan w:val="2"/>
            <w:shd w:val="clear" w:color="auto" w:fill="D9D9D9"/>
          </w:tcPr>
          <w:p w:rsidR="00F11E45" w:rsidRPr="00F11E45" w:rsidRDefault="00F11E45" w:rsidP="00F11E45">
            <w:pPr>
              <w:rPr>
                <w:rFonts w:ascii="Calibri" w:eastAsia="Calibri" w:hAnsi="Calibri"/>
              </w:rPr>
            </w:pPr>
            <w:r w:rsidRPr="00F11E45">
              <w:rPr>
                <w:rFonts w:ascii="Calibri" w:eastAsia="Calibri" w:hAnsi="Calibri"/>
                <w:b/>
              </w:rPr>
              <w:t>Наименование учебного курса</w:t>
            </w:r>
          </w:p>
        </w:tc>
        <w:tc>
          <w:tcPr>
            <w:tcW w:w="2718" w:type="dxa"/>
            <w:shd w:val="clear" w:color="auto" w:fill="D9D9D9"/>
          </w:tcPr>
          <w:p w:rsidR="00F11E45" w:rsidRPr="00F11E45" w:rsidRDefault="00F11E45" w:rsidP="00F11E45">
            <w:pPr>
              <w:rPr>
                <w:rFonts w:ascii="Calibri" w:eastAsia="Calibri" w:hAnsi="Calibri"/>
              </w:rPr>
            </w:pPr>
          </w:p>
        </w:tc>
        <w:tc>
          <w:tcPr>
            <w:tcW w:w="2819" w:type="dxa"/>
            <w:shd w:val="clear" w:color="auto" w:fill="D9D9D9"/>
          </w:tcPr>
          <w:p w:rsidR="00F11E45" w:rsidRPr="00F11E45" w:rsidRDefault="00F11E45" w:rsidP="00F11E45">
            <w:pPr>
              <w:rPr>
                <w:rFonts w:ascii="Calibri" w:eastAsia="Calibri" w:hAnsi="Calibri"/>
              </w:rPr>
            </w:pPr>
          </w:p>
        </w:tc>
      </w:tr>
      <w:tr w:rsidR="00F11E45" w:rsidRPr="00F11E45" w:rsidTr="00141E2C">
        <w:tc>
          <w:tcPr>
            <w:tcW w:w="9005" w:type="dxa"/>
            <w:gridSpan w:val="2"/>
          </w:tcPr>
          <w:p w:rsidR="00F11E45" w:rsidRPr="00F11E45" w:rsidRDefault="00F11E45" w:rsidP="00F11E45">
            <w:pPr>
              <w:rPr>
                <w:rFonts w:ascii="Calibri" w:eastAsia="Calibri" w:hAnsi="Calibri"/>
              </w:rPr>
            </w:pPr>
            <w:r w:rsidRPr="00F11E45">
              <w:rPr>
                <w:rFonts w:ascii="Calibri" w:eastAsia="Calibri" w:hAnsi="Calibri"/>
              </w:rPr>
              <w:t>Химия «Методы решения задач повышенной сложности»</w:t>
            </w:r>
          </w:p>
        </w:tc>
        <w:tc>
          <w:tcPr>
            <w:tcW w:w="2718" w:type="dxa"/>
          </w:tcPr>
          <w:p w:rsidR="00F11E45" w:rsidRPr="00F11E45" w:rsidRDefault="00F11E45" w:rsidP="00F11E45">
            <w:pPr>
              <w:jc w:val="center"/>
              <w:rPr>
                <w:rFonts w:ascii="Calibri" w:eastAsia="Calibri" w:hAnsi="Calibri"/>
              </w:rPr>
            </w:pP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tcPr>
          <w:p w:rsidR="00F11E45" w:rsidRPr="00F11E45" w:rsidRDefault="00F11E45" w:rsidP="00F11E45">
            <w:pPr>
              <w:rPr>
                <w:rFonts w:ascii="Calibri" w:eastAsia="Calibri" w:hAnsi="Calibri"/>
              </w:rPr>
            </w:pPr>
            <w:r w:rsidRPr="00F11E45">
              <w:rPr>
                <w:rFonts w:ascii="Calibri" w:eastAsia="Calibri" w:hAnsi="Calibri"/>
              </w:rPr>
              <w:t>Биология  «Подготовка к ЕГЭ»</w:t>
            </w:r>
          </w:p>
        </w:tc>
        <w:tc>
          <w:tcPr>
            <w:tcW w:w="2718" w:type="dxa"/>
          </w:tcPr>
          <w:p w:rsidR="00F11E45" w:rsidRPr="00F11E45" w:rsidRDefault="00F11E45" w:rsidP="00F11E45">
            <w:pPr>
              <w:jc w:val="center"/>
              <w:rPr>
                <w:rFonts w:ascii="Calibri" w:eastAsia="Calibri" w:hAnsi="Calibri"/>
              </w:rPr>
            </w:pP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tcPr>
          <w:p w:rsidR="00F11E45" w:rsidRPr="00F11E45" w:rsidRDefault="00F11E45" w:rsidP="00F11E45">
            <w:pPr>
              <w:rPr>
                <w:rFonts w:ascii="Calibri" w:eastAsia="Calibri" w:hAnsi="Calibri"/>
              </w:rPr>
            </w:pPr>
            <w:r w:rsidRPr="00F11E45">
              <w:rPr>
                <w:rFonts w:ascii="Calibri" w:eastAsia="Calibri" w:hAnsi="Calibri"/>
              </w:rPr>
              <w:t>«Русский язык в формате ЕГЭ»</w:t>
            </w:r>
          </w:p>
        </w:tc>
        <w:tc>
          <w:tcPr>
            <w:tcW w:w="2718" w:type="dxa"/>
          </w:tcPr>
          <w:p w:rsidR="00F11E45" w:rsidRPr="00F11E45" w:rsidRDefault="00F11E45" w:rsidP="00F11E45">
            <w:pPr>
              <w:jc w:val="center"/>
              <w:rPr>
                <w:rFonts w:ascii="Calibri" w:eastAsia="Calibri" w:hAnsi="Calibri"/>
              </w:rPr>
            </w:pP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tcPr>
          <w:p w:rsidR="00F11E45" w:rsidRPr="00F11E45" w:rsidRDefault="00F11E45" w:rsidP="00F11E45">
            <w:pPr>
              <w:rPr>
                <w:rFonts w:ascii="Calibri" w:eastAsia="Calibri" w:hAnsi="Calibri"/>
              </w:rPr>
            </w:pPr>
            <w:r w:rsidRPr="00F11E45">
              <w:rPr>
                <w:rFonts w:ascii="Calibri" w:eastAsia="Calibri" w:hAnsi="Calibri"/>
              </w:rPr>
              <w:t>Обществознание «Подготовка к ЕГЭ»</w:t>
            </w:r>
          </w:p>
        </w:tc>
        <w:tc>
          <w:tcPr>
            <w:tcW w:w="2718" w:type="dxa"/>
          </w:tcPr>
          <w:p w:rsidR="00F11E45" w:rsidRPr="00F11E45" w:rsidRDefault="00F11E45" w:rsidP="00F11E45">
            <w:pPr>
              <w:jc w:val="center"/>
              <w:rPr>
                <w:rFonts w:ascii="Calibri" w:eastAsia="Calibri" w:hAnsi="Calibri"/>
              </w:rPr>
            </w:pP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tcPr>
          <w:p w:rsidR="00F11E45" w:rsidRPr="00F11E45" w:rsidRDefault="00F11E45" w:rsidP="00F11E45">
            <w:pPr>
              <w:rPr>
                <w:rFonts w:ascii="Calibri" w:eastAsia="Calibri" w:hAnsi="Calibri"/>
              </w:rPr>
            </w:pPr>
            <w:r w:rsidRPr="00F11E45">
              <w:rPr>
                <w:rFonts w:ascii="Calibri" w:eastAsia="Calibri" w:hAnsi="Calibri"/>
              </w:rPr>
              <w:t>Математика «От простого к сложному»</w:t>
            </w:r>
          </w:p>
        </w:tc>
        <w:tc>
          <w:tcPr>
            <w:tcW w:w="2718" w:type="dxa"/>
          </w:tcPr>
          <w:p w:rsidR="00F11E45" w:rsidRPr="00F11E45" w:rsidRDefault="00F11E45" w:rsidP="00F11E45">
            <w:pPr>
              <w:jc w:val="center"/>
              <w:rPr>
                <w:rFonts w:ascii="Calibri" w:eastAsia="Calibri" w:hAnsi="Calibri"/>
              </w:rPr>
            </w:pPr>
          </w:p>
        </w:tc>
        <w:tc>
          <w:tcPr>
            <w:tcW w:w="2819"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9005" w:type="dxa"/>
            <w:gridSpan w:val="2"/>
            <w:shd w:val="clear" w:color="auto" w:fill="00FF00"/>
          </w:tcPr>
          <w:p w:rsidR="00F11E45" w:rsidRPr="00F11E45" w:rsidRDefault="00F11E45" w:rsidP="00F11E45">
            <w:pPr>
              <w:rPr>
                <w:rFonts w:ascii="Calibri" w:eastAsia="Calibri" w:hAnsi="Calibri"/>
              </w:rPr>
            </w:pPr>
            <w:r w:rsidRPr="00F11E45">
              <w:rPr>
                <w:rFonts w:ascii="Calibri" w:eastAsia="Calibri" w:hAnsi="Calibri"/>
              </w:rPr>
              <w:t>Итого</w:t>
            </w:r>
          </w:p>
        </w:tc>
        <w:tc>
          <w:tcPr>
            <w:tcW w:w="2718" w:type="dxa"/>
            <w:shd w:val="clear" w:color="auto" w:fill="00FF00"/>
          </w:tcPr>
          <w:p w:rsidR="00F11E45" w:rsidRPr="00F11E45" w:rsidRDefault="00F11E45" w:rsidP="00F11E45">
            <w:pPr>
              <w:jc w:val="center"/>
              <w:rPr>
                <w:rFonts w:ascii="Calibri" w:eastAsia="Calibri" w:hAnsi="Calibri"/>
              </w:rPr>
            </w:pPr>
          </w:p>
        </w:tc>
        <w:tc>
          <w:tcPr>
            <w:tcW w:w="2819" w:type="dxa"/>
            <w:shd w:val="clear" w:color="auto" w:fill="00FF00"/>
          </w:tcPr>
          <w:p w:rsidR="00F11E45" w:rsidRPr="00F11E45" w:rsidRDefault="00F11E45" w:rsidP="00F11E45">
            <w:pPr>
              <w:jc w:val="center"/>
              <w:rPr>
                <w:rFonts w:ascii="Calibri" w:eastAsia="Calibri" w:hAnsi="Calibri"/>
              </w:rPr>
            </w:pPr>
            <w:r w:rsidRPr="00F11E45">
              <w:rPr>
                <w:rFonts w:ascii="Calibri" w:eastAsia="Calibri" w:hAnsi="Calibri"/>
              </w:rPr>
              <w:t>5</w:t>
            </w:r>
          </w:p>
        </w:tc>
      </w:tr>
      <w:tr w:rsidR="00F11E45" w:rsidRPr="00F11E45" w:rsidTr="00141E2C">
        <w:tc>
          <w:tcPr>
            <w:tcW w:w="9005" w:type="dxa"/>
            <w:gridSpan w:val="2"/>
            <w:shd w:val="clear" w:color="auto" w:fill="00FF00"/>
          </w:tcPr>
          <w:p w:rsidR="00F11E45" w:rsidRPr="00F11E45" w:rsidRDefault="00F11E45" w:rsidP="00F11E45">
            <w:pPr>
              <w:rPr>
                <w:rFonts w:ascii="Calibri" w:eastAsia="Calibri" w:hAnsi="Calibri"/>
              </w:rPr>
            </w:pPr>
            <w:r w:rsidRPr="00F11E45">
              <w:rPr>
                <w:rFonts w:ascii="Calibri" w:eastAsia="Calibri" w:hAnsi="Calibri"/>
              </w:rPr>
              <w:t>ИТОГО недельная нагрузка</w:t>
            </w:r>
          </w:p>
        </w:tc>
        <w:tc>
          <w:tcPr>
            <w:tcW w:w="2718" w:type="dxa"/>
            <w:shd w:val="clear" w:color="auto" w:fill="00FF00"/>
          </w:tcPr>
          <w:p w:rsidR="00F11E45" w:rsidRPr="00F11E45" w:rsidRDefault="00F11E45" w:rsidP="00F11E45">
            <w:pPr>
              <w:jc w:val="center"/>
              <w:rPr>
                <w:rFonts w:ascii="Calibri" w:eastAsia="Calibri" w:hAnsi="Calibri"/>
              </w:rPr>
            </w:pPr>
          </w:p>
        </w:tc>
        <w:tc>
          <w:tcPr>
            <w:tcW w:w="2819" w:type="dxa"/>
            <w:shd w:val="clear" w:color="auto" w:fill="00FF00"/>
          </w:tcPr>
          <w:p w:rsidR="00F11E45" w:rsidRPr="00F11E45" w:rsidRDefault="00F11E45" w:rsidP="00F11E45">
            <w:pPr>
              <w:jc w:val="center"/>
              <w:rPr>
                <w:rFonts w:ascii="Calibri" w:eastAsia="Calibri" w:hAnsi="Calibri"/>
              </w:rPr>
            </w:pPr>
            <w:r w:rsidRPr="00F11E45">
              <w:rPr>
                <w:rFonts w:ascii="Calibri" w:eastAsia="Calibri" w:hAnsi="Calibri"/>
              </w:rPr>
              <w:t>37</w:t>
            </w:r>
          </w:p>
        </w:tc>
      </w:tr>
      <w:tr w:rsidR="00F11E45" w:rsidRPr="00F11E45" w:rsidTr="00141E2C">
        <w:tc>
          <w:tcPr>
            <w:tcW w:w="9005" w:type="dxa"/>
            <w:gridSpan w:val="2"/>
            <w:shd w:val="clear" w:color="auto" w:fill="FCE3FC"/>
          </w:tcPr>
          <w:p w:rsidR="00F11E45" w:rsidRPr="00F11E45" w:rsidRDefault="00F11E45" w:rsidP="00F11E45">
            <w:pPr>
              <w:rPr>
                <w:rFonts w:ascii="Calibri" w:eastAsia="Calibri" w:hAnsi="Calibri"/>
              </w:rPr>
            </w:pPr>
            <w:r w:rsidRPr="00F11E45">
              <w:rPr>
                <w:rFonts w:ascii="Calibri" w:eastAsia="Calibri" w:hAnsi="Calibri"/>
              </w:rPr>
              <w:t>Количество учебных недель</w:t>
            </w:r>
          </w:p>
        </w:tc>
        <w:tc>
          <w:tcPr>
            <w:tcW w:w="2718" w:type="dxa"/>
            <w:shd w:val="clear" w:color="auto" w:fill="FCE3FC"/>
          </w:tcPr>
          <w:p w:rsidR="00F11E45" w:rsidRPr="00F11E45" w:rsidRDefault="00F11E45" w:rsidP="00F11E45">
            <w:pPr>
              <w:jc w:val="center"/>
              <w:rPr>
                <w:rFonts w:ascii="Calibri" w:eastAsia="Calibri" w:hAnsi="Calibri"/>
              </w:rPr>
            </w:pPr>
          </w:p>
        </w:tc>
        <w:tc>
          <w:tcPr>
            <w:tcW w:w="2819" w:type="dxa"/>
            <w:shd w:val="clear" w:color="auto" w:fill="FCE3FC"/>
          </w:tcPr>
          <w:p w:rsidR="00F11E45" w:rsidRPr="00F11E45" w:rsidRDefault="00F11E45" w:rsidP="00F11E45">
            <w:pPr>
              <w:jc w:val="center"/>
              <w:rPr>
                <w:rFonts w:ascii="Calibri" w:eastAsia="Calibri" w:hAnsi="Calibri"/>
              </w:rPr>
            </w:pPr>
            <w:r w:rsidRPr="00F11E45">
              <w:rPr>
                <w:rFonts w:ascii="Calibri" w:eastAsia="Calibri" w:hAnsi="Calibri"/>
              </w:rPr>
              <w:t>34</w:t>
            </w:r>
          </w:p>
        </w:tc>
      </w:tr>
      <w:tr w:rsidR="00F11E45" w:rsidRPr="00F11E45" w:rsidTr="00141E2C">
        <w:tc>
          <w:tcPr>
            <w:tcW w:w="9005" w:type="dxa"/>
            <w:gridSpan w:val="2"/>
            <w:shd w:val="clear" w:color="auto" w:fill="FCE3FC"/>
          </w:tcPr>
          <w:p w:rsidR="00F11E45" w:rsidRPr="00F11E45" w:rsidRDefault="00F11E45" w:rsidP="00F11E45">
            <w:pPr>
              <w:rPr>
                <w:rFonts w:ascii="Calibri" w:eastAsia="Calibri" w:hAnsi="Calibri"/>
              </w:rPr>
            </w:pPr>
            <w:r w:rsidRPr="00F11E45">
              <w:rPr>
                <w:rFonts w:ascii="Calibri" w:eastAsia="Calibri" w:hAnsi="Calibri"/>
              </w:rPr>
              <w:t>Всего часов в год</w:t>
            </w:r>
          </w:p>
        </w:tc>
        <w:tc>
          <w:tcPr>
            <w:tcW w:w="2718" w:type="dxa"/>
            <w:shd w:val="clear" w:color="auto" w:fill="FCE3FC"/>
          </w:tcPr>
          <w:p w:rsidR="00F11E45" w:rsidRPr="00F11E45" w:rsidRDefault="00F11E45" w:rsidP="00F11E45">
            <w:pPr>
              <w:jc w:val="center"/>
              <w:rPr>
                <w:rFonts w:ascii="Calibri" w:eastAsia="Calibri" w:hAnsi="Calibri"/>
              </w:rPr>
            </w:pPr>
          </w:p>
        </w:tc>
        <w:tc>
          <w:tcPr>
            <w:tcW w:w="2819" w:type="dxa"/>
            <w:shd w:val="clear" w:color="auto" w:fill="FCE3FC"/>
          </w:tcPr>
          <w:p w:rsidR="00F11E45" w:rsidRPr="00F11E45" w:rsidRDefault="00F11E45" w:rsidP="00F11E45">
            <w:pPr>
              <w:jc w:val="center"/>
              <w:rPr>
                <w:rFonts w:ascii="Calibri" w:eastAsia="Calibri" w:hAnsi="Calibri"/>
              </w:rPr>
            </w:pPr>
            <w:r w:rsidRPr="00F11E45">
              <w:rPr>
                <w:rFonts w:ascii="Calibri" w:eastAsia="Calibri" w:hAnsi="Calibri"/>
              </w:rPr>
              <w:t>1258</w:t>
            </w:r>
          </w:p>
        </w:tc>
      </w:tr>
    </w:tbl>
    <w:p w:rsidR="00F11E45" w:rsidRPr="00F11E45" w:rsidRDefault="005D3D75" w:rsidP="00F11E45">
      <w:pPr>
        <w:widowControl/>
        <w:autoSpaceDE/>
        <w:autoSpaceDN/>
        <w:spacing w:after="160" w:line="259" w:lineRule="auto"/>
        <w:rPr>
          <w:rFonts w:eastAsia="Calibri"/>
        </w:rPr>
      </w:pPr>
      <w:r>
        <w:rPr>
          <w:rFonts w:eastAsia="Calibri"/>
          <w:b/>
          <w:sz w:val="32"/>
        </w:rPr>
        <w:t>П</w:t>
      </w:r>
      <w:r w:rsidR="00F11E45" w:rsidRPr="00F11E45">
        <w:rPr>
          <w:rFonts w:eastAsia="Calibri"/>
          <w:b/>
          <w:sz w:val="32"/>
        </w:rPr>
        <w:t>лан внеурочной деятельности (недельный)</w:t>
      </w:r>
    </w:p>
    <w:p w:rsidR="00F11E45" w:rsidRPr="00F11E45" w:rsidRDefault="00F11E45" w:rsidP="00F11E45">
      <w:pPr>
        <w:widowControl/>
        <w:autoSpaceDE/>
        <w:autoSpaceDN/>
        <w:spacing w:after="160" w:line="259" w:lineRule="auto"/>
        <w:rPr>
          <w:rFonts w:eastAsia="Calibri"/>
        </w:rPr>
      </w:pPr>
      <w:r w:rsidRPr="00F11E45">
        <w:rPr>
          <w:rFonts w:eastAsia="Calibri"/>
        </w:rPr>
        <w:t>Муниципальное автономное общеобразовательное учреждение Зареченская средняя общеобразовательная школа № 2</w:t>
      </w:r>
    </w:p>
    <w:tbl>
      <w:tblPr>
        <w:tblStyle w:val="15"/>
        <w:tblW w:w="0" w:type="auto"/>
        <w:tblLook w:val="04A0" w:firstRow="1" w:lastRow="0" w:firstColumn="1" w:lastColumn="0" w:noHBand="0" w:noVBand="1"/>
      </w:tblPr>
      <w:tblGrid>
        <w:gridCol w:w="7272"/>
        <w:gridCol w:w="3922"/>
      </w:tblGrid>
      <w:tr w:rsidR="00F11E45" w:rsidRPr="00F11E45" w:rsidTr="00141E2C">
        <w:trPr>
          <w:trHeight w:val="532"/>
        </w:trPr>
        <w:tc>
          <w:tcPr>
            <w:tcW w:w="7272" w:type="dxa"/>
            <w:shd w:val="clear" w:color="auto" w:fill="D9D9D9"/>
          </w:tcPr>
          <w:p w:rsidR="00F11E45" w:rsidRPr="00F11E45" w:rsidRDefault="00F11E45" w:rsidP="00F11E45">
            <w:pPr>
              <w:rPr>
                <w:rFonts w:eastAsia="Calibri"/>
              </w:rPr>
            </w:pPr>
            <w:r w:rsidRPr="00F11E45">
              <w:rPr>
                <w:rFonts w:eastAsia="Calibri"/>
                <w:b/>
              </w:rPr>
              <w:t>Учебные курсы</w:t>
            </w:r>
          </w:p>
          <w:p w:rsidR="00F11E45" w:rsidRPr="00F11E45" w:rsidRDefault="00F11E45" w:rsidP="00F11E45">
            <w:pPr>
              <w:rPr>
                <w:rFonts w:eastAsia="Calibri"/>
              </w:rPr>
            </w:pPr>
          </w:p>
        </w:tc>
        <w:tc>
          <w:tcPr>
            <w:tcW w:w="3922" w:type="dxa"/>
            <w:shd w:val="clear" w:color="auto" w:fill="D9D9D9"/>
          </w:tcPr>
          <w:p w:rsidR="00F11E45" w:rsidRPr="00F11E45" w:rsidRDefault="00F11E45" w:rsidP="00F11E45">
            <w:pPr>
              <w:jc w:val="center"/>
              <w:rPr>
                <w:rFonts w:eastAsia="Calibri"/>
              </w:rPr>
            </w:pPr>
            <w:r w:rsidRPr="00F11E45">
              <w:rPr>
                <w:rFonts w:eastAsia="Calibri"/>
                <w:b/>
              </w:rPr>
              <w:t>Количество часов в неделю</w:t>
            </w:r>
          </w:p>
          <w:p w:rsidR="00F11E45" w:rsidRPr="00F11E45" w:rsidRDefault="00F11E45" w:rsidP="00F11E45">
            <w:pPr>
              <w:jc w:val="center"/>
              <w:rPr>
                <w:rFonts w:eastAsia="Calibri"/>
              </w:rPr>
            </w:pPr>
          </w:p>
        </w:tc>
      </w:tr>
      <w:tr w:rsidR="00F11E45" w:rsidRPr="00F11E45" w:rsidTr="00141E2C">
        <w:tc>
          <w:tcPr>
            <w:tcW w:w="7272" w:type="dxa"/>
          </w:tcPr>
          <w:p w:rsidR="00F11E45" w:rsidRPr="00F11E45" w:rsidRDefault="00F11E45" w:rsidP="00F11E45">
            <w:pPr>
              <w:rPr>
                <w:rFonts w:eastAsia="Calibri"/>
              </w:rPr>
            </w:pPr>
            <w:r w:rsidRPr="00F11E45">
              <w:rPr>
                <w:rFonts w:eastAsia="Calibri"/>
              </w:rPr>
              <w:t>Разговор о важном</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Россия-мои горизонты</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"Решение задач по физике повышенной сложности. Точка Роста"</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"Русский язык в формате ЕГЭ</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«За страницами учебника химии»</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Информатика «</w:t>
            </w:r>
            <w:r w:rsidRPr="00F11E45">
              <w:rPr>
                <w:rFonts w:eastAsia="Calibri"/>
                <w:lang w:val="en-US"/>
              </w:rPr>
              <w:t xml:space="preserve">Python </w:t>
            </w:r>
            <w:r w:rsidRPr="00F11E45">
              <w:rPr>
                <w:rFonts w:eastAsia="Calibri"/>
              </w:rPr>
              <w:t>в школе»</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«От теории к практике»</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«Личность на фоне истории»</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rPr>
              <w:t>«Актуальные вопросы биологии»</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tcPr>
          <w:p w:rsidR="00F11E45" w:rsidRPr="00F11E45" w:rsidRDefault="00F11E45" w:rsidP="00F11E45">
            <w:pPr>
              <w:rPr>
                <w:rFonts w:eastAsia="Calibri"/>
              </w:rPr>
            </w:pPr>
            <w:r w:rsidRPr="00F11E45">
              <w:rPr>
                <w:rFonts w:eastAsia="Calibri"/>
                <w:lang w:val="en-US"/>
              </w:rPr>
              <w:t>A</w:t>
            </w:r>
            <w:r w:rsidRPr="00F11E45">
              <w:rPr>
                <w:rFonts w:eastAsia="Calibri"/>
              </w:rPr>
              <w:t>нглийский язык «Совершенствуй свой английский»</w:t>
            </w:r>
          </w:p>
        </w:tc>
        <w:tc>
          <w:tcPr>
            <w:tcW w:w="3922" w:type="dxa"/>
          </w:tcPr>
          <w:p w:rsidR="00F11E45" w:rsidRPr="00F11E45" w:rsidRDefault="00F11E45" w:rsidP="00F11E45">
            <w:pPr>
              <w:jc w:val="center"/>
              <w:rPr>
                <w:rFonts w:ascii="Calibri" w:eastAsia="Calibri" w:hAnsi="Calibri"/>
              </w:rPr>
            </w:pPr>
            <w:r w:rsidRPr="00F11E45">
              <w:rPr>
                <w:rFonts w:ascii="Calibri" w:eastAsia="Calibri" w:hAnsi="Calibri"/>
              </w:rPr>
              <w:t>1</w:t>
            </w:r>
          </w:p>
        </w:tc>
      </w:tr>
      <w:tr w:rsidR="00F11E45" w:rsidRPr="00F11E45" w:rsidTr="00141E2C">
        <w:tc>
          <w:tcPr>
            <w:tcW w:w="7272" w:type="dxa"/>
            <w:shd w:val="clear" w:color="auto" w:fill="00FF00"/>
          </w:tcPr>
          <w:p w:rsidR="00F11E45" w:rsidRPr="00F11E45" w:rsidRDefault="00F11E45" w:rsidP="00F11E45">
            <w:pPr>
              <w:rPr>
                <w:rFonts w:eastAsia="Calibri"/>
              </w:rPr>
            </w:pPr>
            <w:r w:rsidRPr="00F11E45">
              <w:rPr>
                <w:rFonts w:eastAsia="Calibri"/>
              </w:rPr>
              <w:t>ИТОГО недельная нагрузка</w:t>
            </w:r>
          </w:p>
        </w:tc>
        <w:tc>
          <w:tcPr>
            <w:tcW w:w="3922" w:type="dxa"/>
            <w:shd w:val="clear" w:color="auto" w:fill="00FF00"/>
          </w:tcPr>
          <w:p w:rsidR="00F11E45" w:rsidRPr="00F11E45" w:rsidRDefault="00F11E45" w:rsidP="00F11E45">
            <w:pPr>
              <w:jc w:val="center"/>
              <w:rPr>
                <w:rFonts w:ascii="Calibri" w:eastAsia="Calibri" w:hAnsi="Calibri"/>
              </w:rPr>
            </w:pPr>
            <w:r w:rsidRPr="00F11E45">
              <w:rPr>
                <w:rFonts w:ascii="Calibri" w:eastAsia="Calibri" w:hAnsi="Calibri"/>
              </w:rPr>
              <w:t>10</w:t>
            </w:r>
          </w:p>
        </w:tc>
      </w:tr>
    </w:tbl>
    <w:p w:rsidR="00F11E45" w:rsidRPr="00F11E45" w:rsidRDefault="00F11E45" w:rsidP="00F11E45">
      <w:pPr>
        <w:widowControl/>
        <w:autoSpaceDE/>
        <w:autoSpaceDN/>
        <w:spacing w:after="160" w:line="259" w:lineRule="auto"/>
        <w:rPr>
          <w:rFonts w:ascii="Calibri" w:eastAsia="Calibri" w:hAnsi="Calibri"/>
        </w:rPr>
      </w:pPr>
    </w:p>
    <w:p w:rsidR="00891CF0" w:rsidRDefault="00B23650">
      <w:pPr>
        <w:pStyle w:val="1"/>
        <w:numPr>
          <w:ilvl w:val="1"/>
          <w:numId w:val="24"/>
        </w:numPr>
        <w:tabs>
          <w:tab w:val="left" w:pos="3965"/>
        </w:tabs>
        <w:spacing w:line="308" w:lineRule="exact"/>
        <w:ind w:left="3965" w:hanging="492"/>
        <w:jc w:val="left"/>
      </w:pPr>
      <w:bookmarkStart w:id="40" w:name="_bookmark37"/>
      <w:bookmarkEnd w:id="40"/>
      <w:r>
        <w:t>Календарный</w:t>
      </w:r>
      <w:r>
        <w:rPr>
          <w:spacing w:val="-14"/>
        </w:rPr>
        <w:t xml:space="preserve"> </w:t>
      </w:r>
      <w:r>
        <w:t>учебный</w:t>
      </w:r>
      <w:r>
        <w:rPr>
          <w:spacing w:val="-13"/>
        </w:rPr>
        <w:t xml:space="preserve"> </w:t>
      </w:r>
      <w:r>
        <w:t>график.</w:t>
      </w:r>
    </w:p>
    <w:p w:rsidR="00891CF0" w:rsidRDefault="00891CF0"/>
    <w:p w:rsidR="002D201D" w:rsidRPr="002D201D" w:rsidRDefault="002D201D" w:rsidP="002D201D">
      <w:pPr>
        <w:widowControl/>
        <w:suppressAutoHyphens/>
        <w:autoSpaceDE/>
        <w:autoSpaceDN/>
        <w:jc w:val="center"/>
        <w:rPr>
          <w:b/>
          <w:sz w:val="24"/>
          <w:szCs w:val="24"/>
          <w:lang w:eastAsia="ar-SA"/>
        </w:rPr>
      </w:pPr>
      <w:r w:rsidRPr="002D201D">
        <w:rPr>
          <w:b/>
          <w:sz w:val="24"/>
          <w:szCs w:val="24"/>
          <w:lang w:eastAsia="ar-SA"/>
        </w:rPr>
        <w:t>Календарный учебный график</w:t>
      </w:r>
    </w:p>
    <w:p w:rsidR="002D201D" w:rsidRPr="002D201D" w:rsidRDefault="002D201D" w:rsidP="002D201D">
      <w:pPr>
        <w:widowControl/>
        <w:suppressAutoHyphens/>
        <w:autoSpaceDE/>
        <w:autoSpaceDN/>
        <w:jc w:val="center"/>
        <w:rPr>
          <w:b/>
          <w:sz w:val="24"/>
          <w:szCs w:val="24"/>
          <w:lang w:eastAsia="ar-SA"/>
        </w:rPr>
      </w:pPr>
      <w:r w:rsidRPr="002D201D">
        <w:rPr>
          <w:b/>
          <w:sz w:val="24"/>
          <w:szCs w:val="24"/>
          <w:lang w:eastAsia="ar-SA"/>
        </w:rPr>
        <w:t>среднего общего образования</w:t>
      </w:r>
    </w:p>
    <w:p w:rsidR="002D201D" w:rsidRPr="002D201D" w:rsidRDefault="002D201D" w:rsidP="002D201D">
      <w:pPr>
        <w:widowControl/>
        <w:suppressAutoHyphens/>
        <w:autoSpaceDE/>
        <w:autoSpaceDN/>
        <w:jc w:val="center"/>
        <w:rPr>
          <w:b/>
          <w:sz w:val="24"/>
          <w:szCs w:val="24"/>
          <w:lang w:eastAsia="ar-SA"/>
        </w:rPr>
      </w:pPr>
      <w:r w:rsidRPr="002D201D">
        <w:rPr>
          <w:b/>
          <w:sz w:val="24"/>
          <w:szCs w:val="24"/>
          <w:lang w:eastAsia="ar-SA"/>
        </w:rPr>
        <w:t xml:space="preserve">Муниципального автономного общеобразовательного учреждения </w:t>
      </w:r>
      <w:r w:rsidRPr="002D201D">
        <w:rPr>
          <w:b/>
          <w:lang w:eastAsia="ar-SA"/>
        </w:rPr>
        <w:t>Зареченская СОШ №2</w:t>
      </w:r>
    </w:p>
    <w:p w:rsidR="002D201D" w:rsidRPr="002D201D" w:rsidRDefault="002D201D" w:rsidP="002D201D">
      <w:pPr>
        <w:widowControl/>
        <w:suppressAutoHyphens/>
        <w:autoSpaceDE/>
        <w:autoSpaceDN/>
        <w:jc w:val="center"/>
        <w:rPr>
          <w:b/>
          <w:sz w:val="24"/>
          <w:szCs w:val="24"/>
          <w:lang w:eastAsia="ar-SA"/>
        </w:rPr>
      </w:pPr>
      <w:r w:rsidRPr="002D201D">
        <w:rPr>
          <w:b/>
          <w:sz w:val="24"/>
          <w:szCs w:val="24"/>
          <w:lang w:eastAsia="ar-SA"/>
        </w:rPr>
        <w:t>на 2024– 2025 учебный год</w:t>
      </w:r>
    </w:p>
    <w:p w:rsidR="002D201D" w:rsidRPr="002D201D" w:rsidRDefault="002D201D" w:rsidP="002D201D">
      <w:pPr>
        <w:widowControl/>
        <w:suppressAutoHyphens/>
        <w:autoSpaceDE/>
        <w:autoSpaceDN/>
        <w:jc w:val="center"/>
        <w:rPr>
          <w:b/>
          <w:sz w:val="24"/>
          <w:szCs w:val="24"/>
          <w:lang w:eastAsia="ar-SA"/>
        </w:rPr>
      </w:pPr>
    </w:p>
    <w:p w:rsidR="002D201D" w:rsidRPr="002D201D" w:rsidRDefault="002D201D" w:rsidP="002D201D">
      <w:pPr>
        <w:widowControl/>
        <w:suppressAutoHyphens/>
        <w:autoSpaceDE/>
        <w:autoSpaceDN/>
        <w:snapToGrid w:val="0"/>
        <w:jc w:val="both"/>
        <w:rPr>
          <w:b/>
          <w:sz w:val="24"/>
          <w:szCs w:val="24"/>
          <w:lang w:eastAsia="ar-SA"/>
        </w:rPr>
      </w:pPr>
      <w:r w:rsidRPr="002D201D">
        <w:rPr>
          <w:b/>
          <w:sz w:val="24"/>
          <w:szCs w:val="24"/>
          <w:lang w:eastAsia="ar-SA"/>
        </w:rPr>
        <w:t>Продолжительность учебного года:</w:t>
      </w:r>
    </w:p>
    <w:p w:rsidR="002D201D" w:rsidRPr="002D201D" w:rsidRDefault="002D201D" w:rsidP="002D201D">
      <w:pPr>
        <w:widowControl/>
        <w:suppressAutoHyphens/>
        <w:autoSpaceDE/>
        <w:autoSpaceDN/>
        <w:snapToGrid w:val="0"/>
        <w:jc w:val="both"/>
        <w:rPr>
          <w:sz w:val="24"/>
          <w:szCs w:val="24"/>
          <w:u w:val="single"/>
          <w:lang w:eastAsia="ar-SA"/>
        </w:rPr>
      </w:pPr>
      <w:r w:rsidRPr="002D201D">
        <w:rPr>
          <w:sz w:val="24"/>
          <w:szCs w:val="24"/>
          <w:u w:val="single"/>
          <w:lang w:eastAsia="ar-SA"/>
        </w:rPr>
        <w:t>10 - 11 класс</w:t>
      </w:r>
    </w:p>
    <w:p w:rsidR="002D201D" w:rsidRPr="002D201D" w:rsidRDefault="002D201D" w:rsidP="002D201D">
      <w:pPr>
        <w:widowControl/>
        <w:suppressAutoHyphens/>
        <w:autoSpaceDE/>
        <w:autoSpaceDN/>
        <w:snapToGrid w:val="0"/>
        <w:jc w:val="both"/>
        <w:rPr>
          <w:sz w:val="24"/>
          <w:szCs w:val="24"/>
          <w:lang w:eastAsia="ar-SA"/>
        </w:rPr>
      </w:pPr>
      <w:r w:rsidRPr="002D201D">
        <w:rPr>
          <w:sz w:val="24"/>
          <w:szCs w:val="24"/>
          <w:lang w:eastAsia="ar-SA"/>
        </w:rPr>
        <w:t>2.09.2024-26.05.2024 гг</w:t>
      </w:r>
    </w:p>
    <w:p w:rsidR="002D201D" w:rsidRPr="002D201D" w:rsidRDefault="002D201D" w:rsidP="002D201D">
      <w:pPr>
        <w:widowControl/>
        <w:suppressAutoHyphens/>
        <w:autoSpaceDE/>
        <w:autoSpaceDN/>
        <w:snapToGrid w:val="0"/>
        <w:jc w:val="both"/>
        <w:rPr>
          <w:sz w:val="24"/>
          <w:szCs w:val="24"/>
          <w:lang w:eastAsia="ar-SA"/>
        </w:rPr>
      </w:pPr>
      <w:r w:rsidRPr="002D201D">
        <w:rPr>
          <w:sz w:val="24"/>
          <w:szCs w:val="24"/>
          <w:lang w:eastAsia="ar-SA"/>
        </w:rPr>
        <w:t>(34 учебные недели)</w:t>
      </w:r>
    </w:p>
    <w:p w:rsidR="002D201D" w:rsidRPr="002D201D" w:rsidRDefault="002D201D" w:rsidP="002D201D">
      <w:pPr>
        <w:widowControl/>
        <w:suppressAutoHyphens/>
        <w:autoSpaceDE/>
        <w:autoSpaceDN/>
        <w:jc w:val="center"/>
        <w:rPr>
          <w:b/>
          <w:sz w:val="24"/>
          <w:szCs w:val="24"/>
          <w:lang w:eastAsia="ar-SA"/>
        </w:rPr>
      </w:pPr>
    </w:p>
    <w:p w:rsidR="002D201D" w:rsidRPr="002D201D" w:rsidRDefault="002D201D" w:rsidP="002D201D">
      <w:pPr>
        <w:widowControl/>
        <w:suppressAutoHyphens/>
        <w:autoSpaceDE/>
        <w:autoSpaceDN/>
        <w:snapToGrid w:val="0"/>
        <w:rPr>
          <w:b/>
          <w:sz w:val="24"/>
          <w:szCs w:val="24"/>
          <w:lang w:eastAsia="ar-SA"/>
        </w:rPr>
      </w:pPr>
      <w:r w:rsidRPr="002D201D">
        <w:rPr>
          <w:b/>
          <w:sz w:val="24"/>
          <w:szCs w:val="24"/>
          <w:lang w:eastAsia="ar-SA"/>
        </w:rPr>
        <w:t xml:space="preserve">Режим работы </w:t>
      </w:r>
    </w:p>
    <w:p w:rsidR="002D201D" w:rsidRPr="002D201D" w:rsidRDefault="002D201D" w:rsidP="002D201D">
      <w:pPr>
        <w:widowControl/>
        <w:suppressAutoHyphens/>
        <w:autoSpaceDE/>
        <w:autoSpaceDN/>
        <w:snapToGrid w:val="0"/>
        <w:rPr>
          <w:sz w:val="24"/>
          <w:szCs w:val="24"/>
          <w:lang w:eastAsia="ar-SA"/>
        </w:rPr>
      </w:pPr>
      <w:r w:rsidRPr="002D201D">
        <w:rPr>
          <w:sz w:val="24"/>
          <w:szCs w:val="24"/>
          <w:lang w:eastAsia="ar-SA"/>
        </w:rPr>
        <w:t>Начало занятий – 8.30</w:t>
      </w:r>
    </w:p>
    <w:p w:rsidR="002D201D" w:rsidRPr="002D201D" w:rsidRDefault="002D201D" w:rsidP="002D201D">
      <w:pPr>
        <w:widowControl/>
        <w:suppressAutoHyphens/>
        <w:autoSpaceDE/>
        <w:autoSpaceDN/>
        <w:rPr>
          <w:sz w:val="24"/>
          <w:szCs w:val="24"/>
          <w:lang w:eastAsia="ar-SA"/>
        </w:rPr>
      </w:pPr>
      <w:r w:rsidRPr="002D201D">
        <w:rPr>
          <w:sz w:val="24"/>
          <w:szCs w:val="24"/>
          <w:lang w:eastAsia="ar-SA"/>
        </w:rPr>
        <w:t>Продолжительность учебной недели:</w:t>
      </w:r>
    </w:p>
    <w:p w:rsidR="002D201D" w:rsidRPr="002D201D" w:rsidRDefault="002D201D" w:rsidP="002D201D">
      <w:pPr>
        <w:widowControl/>
        <w:suppressAutoHyphens/>
        <w:autoSpaceDE/>
        <w:autoSpaceDN/>
        <w:snapToGrid w:val="0"/>
        <w:rPr>
          <w:sz w:val="24"/>
          <w:szCs w:val="24"/>
          <w:lang w:eastAsia="ar-SA"/>
        </w:rPr>
      </w:pPr>
      <w:r w:rsidRPr="002D201D">
        <w:rPr>
          <w:sz w:val="24"/>
          <w:szCs w:val="24"/>
          <w:lang w:eastAsia="ar-SA"/>
        </w:rPr>
        <w:t>10-11 классы – 6-дневная рабочая неделя.</w:t>
      </w:r>
    </w:p>
    <w:p w:rsidR="002D201D" w:rsidRPr="002D201D" w:rsidRDefault="002D201D" w:rsidP="002D201D">
      <w:pPr>
        <w:widowControl/>
        <w:suppressAutoHyphens/>
        <w:autoSpaceDE/>
        <w:autoSpaceDN/>
        <w:snapToGrid w:val="0"/>
        <w:rPr>
          <w:sz w:val="24"/>
          <w:szCs w:val="24"/>
          <w:lang w:eastAsia="ar-SA"/>
        </w:rPr>
      </w:pPr>
      <w:r w:rsidRPr="002D201D">
        <w:rPr>
          <w:b/>
          <w:sz w:val="24"/>
          <w:szCs w:val="24"/>
          <w:lang w:eastAsia="ar-SA"/>
        </w:rPr>
        <w:t xml:space="preserve"> Сменность занятий</w:t>
      </w:r>
      <w:r w:rsidRPr="002D201D">
        <w:rPr>
          <w:sz w:val="24"/>
          <w:szCs w:val="24"/>
          <w:lang w:eastAsia="ar-SA"/>
        </w:rPr>
        <w:t xml:space="preserve">: </w:t>
      </w:r>
    </w:p>
    <w:p w:rsidR="002D201D" w:rsidRPr="002D201D" w:rsidRDefault="002D201D" w:rsidP="002D201D">
      <w:pPr>
        <w:widowControl/>
        <w:suppressAutoHyphens/>
        <w:autoSpaceDE/>
        <w:autoSpaceDN/>
        <w:rPr>
          <w:sz w:val="24"/>
          <w:szCs w:val="24"/>
          <w:lang w:eastAsia="ar-SA"/>
        </w:rPr>
      </w:pPr>
      <w:r w:rsidRPr="002D201D">
        <w:rPr>
          <w:sz w:val="24"/>
          <w:szCs w:val="24"/>
          <w:lang w:eastAsia="ar-SA"/>
        </w:rPr>
        <w:t>1 смена – 2 класса (10,11)</w:t>
      </w:r>
    </w:p>
    <w:p w:rsidR="002D201D" w:rsidRPr="002D201D" w:rsidRDefault="002D201D" w:rsidP="002D201D">
      <w:pPr>
        <w:widowControl/>
        <w:suppressAutoHyphens/>
        <w:autoSpaceDE/>
        <w:autoSpaceDN/>
        <w:snapToGrid w:val="0"/>
        <w:rPr>
          <w:sz w:val="24"/>
          <w:szCs w:val="24"/>
          <w:lang w:eastAsia="ar-SA"/>
        </w:rPr>
      </w:pPr>
      <w:r w:rsidRPr="002D201D">
        <w:rPr>
          <w:b/>
          <w:sz w:val="24"/>
          <w:szCs w:val="24"/>
          <w:lang w:eastAsia="ar-SA"/>
        </w:rPr>
        <w:t>Продолжительность занятий</w:t>
      </w:r>
      <w:r w:rsidRPr="002D201D">
        <w:rPr>
          <w:sz w:val="24"/>
          <w:szCs w:val="24"/>
          <w:lang w:eastAsia="ar-SA"/>
        </w:rPr>
        <w:t xml:space="preserve"> – 45 минут</w:t>
      </w:r>
    </w:p>
    <w:p w:rsidR="002D201D" w:rsidRPr="002D201D" w:rsidRDefault="002D201D" w:rsidP="002D201D">
      <w:pPr>
        <w:widowControl/>
        <w:suppressAutoHyphens/>
        <w:autoSpaceDE/>
        <w:autoSpaceDN/>
        <w:jc w:val="center"/>
        <w:rPr>
          <w:b/>
          <w:sz w:val="24"/>
          <w:szCs w:val="24"/>
          <w:lang w:eastAsia="ar-SA"/>
        </w:rPr>
      </w:pPr>
    </w:p>
    <w:p w:rsidR="002D201D" w:rsidRPr="002D201D" w:rsidRDefault="002D201D" w:rsidP="002D201D">
      <w:pPr>
        <w:widowControl/>
        <w:suppressAutoHyphens/>
        <w:autoSpaceDE/>
        <w:autoSpaceDN/>
        <w:snapToGrid w:val="0"/>
        <w:jc w:val="both"/>
        <w:rPr>
          <w:b/>
          <w:sz w:val="24"/>
          <w:szCs w:val="24"/>
          <w:lang w:eastAsia="ar-SA"/>
        </w:rPr>
      </w:pPr>
      <w:r w:rsidRPr="002D201D">
        <w:rPr>
          <w:b/>
          <w:sz w:val="24"/>
          <w:szCs w:val="24"/>
          <w:lang w:eastAsia="ar-SA"/>
        </w:rPr>
        <w:t>Промежуточная аттестация</w:t>
      </w:r>
    </w:p>
    <w:p w:rsidR="002D201D" w:rsidRPr="002D201D" w:rsidRDefault="002D201D" w:rsidP="002D201D">
      <w:pPr>
        <w:widowControl/>
        <w:suppressAutoHyphens/>
        <w:autoSpaceDE/>
        <w:autoSpaceDN/>
        <w:snapToGrid w:val="0"/>
        <w:jc w:val="both"/>
        <w:rPr>
          <w:sz w:val="24"/>
          <w:szCs w:val="24"/>
          <w:lang w:eastAsia="ar-SA"/>
        </w:rPr>
      </w:pPr>
      <w:r w:rsidRPr="002D201D">
        <w:rPr>
          <w:sz w:val="24"/>
          <w:szCs w:val="24"/>
          <w:lang w:eastAsia="ar-SA"/>
        </w:rPr>
        <w:t xml:space="preserve">ПОЛОЖЕНИЕ О ФОРМАХ, ПЕРИОДИЧНОСТИ И ПОРЯДКЕ ТЕКУЩЕГО КОНТРОЛЯ УСПЕВАЕМОСТИ И ПРОМЕЖУТОЧНОЙ АТТЕСТАЦИИ от </w:t>
      </w:r>
      <w:r w:rsidRPr="002D201D">
        <w:rPr>
          <w:sz w:val="24"/>
          <w:szCs w:val="20"/>
          <w:lang w:eastAsia="ru-RU"/>
        </w:rPr>
        <w:t>30.04.24 г. № 225</w:t>
      </w:r>
    </w:p>
    <w:p w:rsidR="002D201D" w:rsidRPr="002D201D" w:rsidRDefault="002D201D" w:rsidP="002D201D">
      <w:pPr>
        <w:widowControl/>
        <w:suppressAutoHyphens/>
        <w:autoSpaceDE/>
        <w:autoSpaceDN/>
        <w:jc w:val="both"/>
        <w:rPr>
          <w:b/>
          <w:sz w:val="24"/>
          <w:szCs w:val="24"/>
          <w:lang w:eastAsia="ar-SA"/>
        </w:rPr>
      </w:pPr>
      <w:r w:rsidRPr="002D201D">
        <w:rPr>
          <w:sz w:val="24"/>
          <w:szCs w:val="24"/>
          <w:lang w:eastAsia="ar-SA"/>
        </w:rPr>
        <w:t xml:space="preserve">Сроки проведения: декабрь 2024, апрель-май 2025 г.  </w:t>
      </w:r>
    </w:p>
    <w:p w:rsidR="002D201D" w:rsidRPr="002D201D" w:rsidRDefault="002D201D" w:rsidP="002D201D">
      <w:pPr>
        <w:widowControl/>
        <w:suppressAutoHyphens/>
        <w:autoSpaceDE/>
        <w:autoSpaceDN/>
        <w:snapToGrid w:val="0"/>
        <w:jc w:val="both"/>
        <w:rPr>
          <w:b/>
          <w:sz w:val="24"/>
          <w:szCs w:val="24"/>
          <w:u w:val="single"/>
          <w:lang w:eastAsia="ar-SA"/>
        </w:rPr>
      </w:pPr>
      <w:r w:rsidRPr="002D201D">
        <w:rPr>
          <w:b/>
          <w:sz w:val="24"/>
          <w:szCs w:val="24"/>
          <w:u w:val="single"/>
          <w:lang w:eastAsia="ar-SA"/>
        </w:rPr>
        <w:t xml:space="preserve">Каникулы </w:t>
      </w:r>
    </w:p>
    <w:p w:rsidR="002D201D" w:rsidRPr="002D201D" w:rsidRDefault="002D201D" w:rsidP="002D201D">
      <w:pPr>
        <w:widowControl/>
        <w:suppressAutoHyphens/>
        <w:autoSpaceDE/>
        <w:autoSpaceDN/>
        <w:snapToGrid w:val="0"/>
        <w:jc w:val="both"/>
        <w:rPr>
          <w:sz w:val="24"/>
          <w:szCs w:val="24"/>
          <w:u w:val="single"/>
          <w:lang w:eastAsia="ar-SA"/>
        </w:rPr>
      </w:pPr>
      <w:r w:rsidRPr="002D201D">
        <w:rPr>
          <w:b/>
          <w:sz w:val="24"/>
          <w:szCs w:val="24"/>
          <w:u w:val="single"/>
          <w:lang w:eastAsia="ar-SA"/>
        </w:rPr>
        <w:t>Осенние каникулы</w:t>
      </w:r>
    </w:p>
    <w:p w:rsidR="002D201D" w:rsidRPr="002D201D" w:rsidRDefault="002D201D" w:rsidP="002D201D">
      <w:pPr>
        <w:widowControl/>
        <w:suppressAutoHyphens/>
        <w:autoSpaceDE/>
        <w:autoSpaceDN/>
        <w:snapToGrid w:val="0"/>
        <w:jc w:val="both"/>
        <w:rPr>
          <w:b/>
          <w:sz w:val="24"/>
          <w:szCs w:val="24"/>
          <w:lang w:eastAsia="ar-SA"/>
        </w:rPr>
      </w:pPr>
      <w:r w:rsidRPr="002D201D">
        <w:rPr>
          <w:sz w:val="24"/>
          <w:szCs w:val="24"/>
          <w:lang w:eastAsia="ar-SA"/>
        </w:rPr>
        <w:t>с 26.10.2024 г. по 03.11.2024г., продолжительность – 9 календарных дней</w:t>
      </w:r>
    </w:p>
    <w:p w:rsidR="002D201D" w:rsidRPr="002D201D" w:rsidRDefault="002D201D" w:rsidP="002D201D">
      <w:pPr>
        <w:widowControl/>
        <w:suppressAutoHyphens/>
        <w:autoSpaceDE/>
        <w:autoSpaceDN/>
        <w:snapToGrid w:val="0"/>
        <w:jc w:val="both"/>
        <w:rPr>
          <w:sz w:val="24"/>
          <w:szCs w:val="24"/>
          <w:u w:val="single"/>
          <w:lang w:eastAsia="ar-SA"/>
        </w:rPr>
      </w:pPr>
      <w:r w:rsidRPr="002D201D">
        <w:rPr>
          <w:b/>
          <w:sz w:val="24"/>
          <w:szCs w:val="24"/>
          <w:u w:val="single"/>
          <w:lang w:eastAsia="ar-SA"/>
        </w:rPr>
        <w:t>Зимние каникулы</w:t>
      </w:r>
    </w:p>
    <w:p w:rsidR="002D201D" w:rsidRPr="002D201D" w:rsidRDefault="002D201D" w:rsidP="002D201D">
      <w:pPr>
        <w:widowControl/>
        <w:suppressAutoHyphens/>
        <w:autoSpaceDE/>
        <w:autoSpaceDN/>
        <w:snapToGrid w:val="0"/>
        <w:jc w:val="both"/>
        <w:rPr>
          <w:sz w:val="24"/>
          <w:szCs w:val="24"/>
          <w:lang w:eastAsia="ar-SA"/>
        </w:rPr>
      </w:pPr>
      <w:r w:rsidRPr="002D201D">
        <w:rPr>
          <w:sz w:val="24"/>
          <w:szCs w:val="24"/>
          <w:lang w:eastAsia="ar-SA"/>
        </w:rPr>
        <w:t>с 30.12.2024г. по 8.01.2025 г., продолжительность – 10 календарных дней</w:t>
      </w:r>
    </w:p>
    <w:p w:rsidR="002D201D" w:rsidRPr="002D201D" w:rsidRDefault="002D201D" w:rsidP="002D201D">
      <w:pPr>
        <w:widowControl/>
        <w:suppressAutoHyphens/>
        <w:autoSpaceDE/>
        <w:autoSpaceDN/>
        <w:snapToGrid w:val="0"/>
        <w:jc w:val="both"/>
        <w:rPr>
          <w:sz w:val="24"/>
          <w:szCs w:val="24"/>
          <w:u w:val="single"/>
          <w:lang w:eastAsia="ar-SA"/>
        </w:rPr>
      </w:pPr>
      <w:r w:rsidRPr="002D201D">
        <w:rPr>
          <w:b/>
          <w:sz w:val="24"/>
          <w:szCs w:val="24"/>
          <w:u w:val="single"/>
          <w:lang w:eastAsia="ar-SA"/>
        </w:rPr>
        <w:t>Весенние каникулы</w:t>
      </w:r>
    </w:p>
    <w:p w:rsidR="002D201D" w:rsidRPr="002D201D" w:rsidRDefault="002D201D" w:rsidP="002D201D">
      <w:pPr>
        <w:widowControl/>
        <w:suppressAutoHyphens/>
        <w:autoSpaceDE/>
        <w:autoSpaceDN/>
        <w:jc w:val="both"/>
        <w:rPr>
          <w:sz w:val="24"/>
          <w:szCs w:val="24"/>
          <w:lang w:eastAsia="ar-SA"/>
        </w:rPr>
      </w:pPr>
      <w:r w:rsidRPr="002D201D">
        <w:rPr>
          <w:sz w:val="24"/>
          <w:szCs w:val="24"/>
          <w:lang w:eastAsia="ar-SA"/>
        </w:rPr>
        <w:t>с 26.03.2025 г. по 03.04.2025 г., продолжительность –9 календарных дней</w:t>
      </w:r>
    </w:p>
    <w:p w:rsidR="002D201D" w:rsidRPr="002D201D" w:rsidRDefault="002D201D" w:rsidP="002D201D">
      <w:pPr>
        <w:widowControl/>
        <w:suppressAutoHyphens/>
        <w:autoSpaceDE/>
        <w:autoSpaceDN/>
        <w:jc w:val="both"/>
        <w:rPr>
          <w:sz w:val="24"/>
          <w:szCs w:val="24"/>
          <w:lang w:eastAsia="ar-SA"/>
        </w:rPr>
      </w:pPr>
    </w:p>
    <w:p w:rsidR="002D201D" w:rsidRPr="002D201D" w:rsidRDefault="002D201D" w:rsidP="002D201D">
      <w:pPr>
        <w:widowControl/>
        <w:suppressAutoHyphens/>
        <w:autoSpaceDE/>
        <w:autoSpaceDN/>
        <w:jc w:val="both"/>
        <w:rPr>
          <w:sz w:val="24"/>
          <w:szCs w:val="24"/>
          <w:lang w:eastAsia="ar-SA"/>
        </w:rPr>
      </w:pPr>
      <w:r w:rsidRPr="002D201D">
        <w:rPr>
          <w:sz w:val="24"/>
          <w:szCs w:val="24"/>
          <w:lang w:eastAsia="ar-SA"/>
        </w:rPr>
        <w:t xml:space="preserve">Сроки проведения </w:t>
      </w:r>
      <w:r w:rsidRPr="002D201D">
        <w:rPr>
          <w:b/>
          <w:sz w:val="24"/>
          <w:szCs w:val="24"/>
          <w:lang w:eastAsia="ar-SA"/>
        </w:rPr>
        <w:t>государственной итоговой аттестации</w:t>
      </w:r>
      <w:r w:rsidRPr="002D201D">
        <w:rPr>
          <w:sz w:val="24"/>
          <w:szCs w:val="24"/>
          <w:lang w:eastAsia="ar-SA"/>
        </w:rPr>
        <w:t xml:space="preserve">: май-июнь 2025 г. </w:t>
      </w:r>
    </w:p>
    <w:p w:rsidR="002D201D" w:rsidRPr="002D201D" w:rsidRDefault="002D201D" w:rsidP="002D201D">
      <w:pPr>
        <w:widowControl/>
        <w:suppressAutoHyphens/>
        <w:autoSpaceDE/>
        <w:autoSpaceDN/>
        <w:jc w:val="both"/>
        <w:rPr>
          <w:b/>
          <w:sz w:val="24"/>
          <w:szCs w:val="24"/>
          <w:lang w:eastAsia="ar-SA"/>
        </w:rPr>
      </w:pPr>
      <w:r w:rsidRPr="002D201D">
        <w:rPr>
          <w:b/>
          <w:sz w:val="24"/>
          <w:szCs w:val="24"/>
          <w:lang w:eastAsia="ar-SA"/>
        </w:rPr>
        <w:t xml:space="preserve">1 Смена. Расписание звонков </w:t>
      </w:r>
    </w:p>
    <w:p w:rsidR="002D201D" w:rsidRPr="002D201D" w:rsidRDefault="002D201D" w:rsidP="002D201D">
      <w:pPr>
        <w:widowControl/>
        <w:suppressAutoHyphens/>
        <w:autoSpaceDE/>
        <w:autoSpaceDN/>
        <w:jc w:val="both"/>
        <w:rPr>
          <w:b/>
          <w:sz w:val="24"/>
          <w:szCs w:val="24"/>
          <w:lang w:eastAsia="ar-SA"/>
        </w:rPr>
      </w:pPr>
    </w:p>
    <w:tbl>
      <w:tblPr>
        <w:tblStyle w:val="22"/>
        <w:tblpPr w:leftFromText="180" w:rightFromText="180" w:vertAnchor="text" w:horzAnchor="page" w:tblpX="883" w:tblpYSpec="bottom"/>
        <w:tblOverlap w:val="never"/>
        <w:tblW w:w="7196" w:type="dxa"/>
        <w:tblLayout w:type="fixed"/>
        <w:tblLook w:val="04A0" w:firstRow="1" w:lastRow="0" w:firstColumn="1" w:lastColumn="0" w:noHBand="0" w:noVBand="1"/>
      </w:tblPr>
      <w:tblGrid>
        <w:gridCol w:w="704"/>
        <w:gridCol w:w="1985"/>
        <w:gridCol w:w="1701"/>
        <w:gridCol w:w="2806"/>
      </w:tblGrid>
      <w:tr w:rsidR="002D201D" w:rsidRPr="002D201D" w:rsidTr="00141E2C">
        <w:trPr>
          <w:trHeight w:val="268"/>
        </w:trPr>
        <w:tc>
          <w:tcPr>
            <w:tcW w:w="704" w:type="dxa"/>
          </w:tcPr>
          <w:p w:rsidR="002D201D" w:rsidRPr="002D201D" w:rsidRDefault="002D201D" w:rsidP="002D201D">
            <w:pPr>
              <w:suppressAutoHyphens/>
              <w:rPr>
                <w:b/>
                <w:sz w:val="24"/>
                <w:szCs w:val="24"/>
                <w:lang w:eastAsia="ar-SA"/>
              </w:rPr>
            </w:pPr>
            <w:r w:rsidRPr="002D201D">
              <w:rPr>
                <w:b/>
                <w:sz w:val="24"/>
                <w:szCs w:val="24"/>
                <w:lang w:eastAsia="ar-SA"/>
              </w:rPr>
              <w:t>№</w:t>
            </w:r>
          </w:p>
        </w:tc>
        <w:tc>
          <w:tcPr>
            <w:tcW w:w="1985" w:type="dxa"/>
          </w:tcPr>
          <w:p w:rsidR="002D201D" w:rsidRPr="002D201D" w:rsidRDefault="002D201D" w:rsidP="002D201D">
            <w:pPr>
              <w:suppressAutoHyphens/>
              <w:rPr>
                <w:b/>
                <w:sz w:val="24"/>
                <w:szCs w:val="24"/>
                <w:lang w:eastAsia="ar-SA"/>
              </w:rPr>
            </w:pPr>
            <w:r w:rsidRPr="002D201D">
              <w:rPr>
                <w:b/>
                <w:sz w:val="24"/>
                <w:szCs w:val="24"/>
                <w:lang w:eastAsia="ar-SA"/>
              </w:rPr>
              <w:t>Время урока</w:t>
            </w:r>
          </w:p>
        </w:tc>
        <w:tc>
          <w:tcPr>
            <w:tcW w:w="1701" w:type="dxa"/>
          </w:tcPr>
          <w:p w:rsidR="002D201D" w:rsidRPr="002D201D" w:rsidRDefault="002D201D" w:rsidP="002D201D">
            <w:pPr>
              <w:suppressAutoHyphens/>
              <w:rPr>
                <w:b/>
                <w:sz w:val="24"/>
                <w:szCs w:val="24"/>
                <w:lang w:eastAsia="ar-SA"/>
              </w:rPr>
            </w:pPr>
            <w:r w:rsidRPr="002D201D">
              <w:rPr>
                <w:b/>
                <w:sz w:val="24"/>
                <w:szCs w:val="24"/>
                <w:lang w:eastAsia="ar-SA"/>
              </w:rPr>
              <w:t>Перемена</w:t>
            </w:r>
          </w:p>
        </w:tc>
        <w:tc>
          <w:tcPr>
            <w:tcW w:w="2806" w:type="dxa"/>
          </w:tcPr>
          <w:p w:rsidR="002D201D" w:rsidRPr="002D201D" w:rsidRDefault="002D201D" w:rsidP="002D201D">
            <w:pPr>
              <w:suppressAutoHyphens/>
              <w:rPr>
                <w:b/>
                <w:sz w:val="24"/>
                <w:szCs w:val="24"/>
                <w:lang w:eastAsia="ar-SA"/>
              </w:rPr>
            </w:pPr>
            <w:r w:rsidRPr="002D201D">
              <w:rPr>
                <w:b/>
                <w:sz w:val="24"/>
                <w:szCs w:val="24"/>
                <w:lang w:eastAsia="ar-SA"/>
              </w:rPr>
              <w:t>Питание на перемене</w:t>
            </w:r>
          </w:p>
        </w:tc>
      </w:tr>
      <w:tr w:rsidR="002D201D" w:rsidRPr="002D201D" w:rsidTr="00141E2C">
        <w:trPr>
          <w:trHeight w:val="277"/>
        </w:trPr>
        <w:tc>
          <w:tcPr>
            <w:tcW w:w="704" w:type="dxa"/>
          </w:tcPr>
          <w:p w:rsidR="002D201D" w:rsidRPr="002D201D" w:rsidRDefault="002D201D" w:rsidP="002D201D">
            <w:pPr>
              <w:suppressAutoHyphens/>
              <w:rPr>
                <w:sz w:val="24"/>
                <w:szCs w:val="24"/>
                <w:lang w:eastAsia="ar-SA"/>
              </w:rPr>
            </w:pPr>
            <w:r w:rsidRPr="002D201D">
              <w:rPr>
                <w:sz w:val="24"/>
                <w:szCs w:val="24"/>
                <w:lang w:eastAsia="ar-SA"/>
              </w:rPr>
              <w:t xml:space="preserve">1 </w:t>
            </w:r>
          </w:p>
        </w:tc>
        <w:tc>
          <w:tcPr>
            <w:tcW w:w="1985" w:type="dxa"/>
          </w:tcPr>
          <w:p w:rsidR="002D201D" w:rsidRPr="002D201D" w:rsidRDefault="002D201D" w:rsidP="002D201D">
            <w:pPr>
              <w:suppressAutoHyphens/>
              <w:rPr>
                <w:sz w:val="24"/>
                <w:szCs w:val="24"/>
                <w:lang w:eastAsia="ar-SA"/>
              </w:rPr>
            </w:pPr>
            <w:r w:rsidRPr="002D201D">
              <w:rPr>
                <w:sz w:val="24"/>
                <w:szCs w:val="24"/>
                <w:lang w:eastAsia="ar-SA"/>
              </w:rPr>
              <w:t>08:30-09:15</w:t>
            </w:r>
          </w:p>
        </w:tc>
        <w:tc>
          <w:tcPr>
            <w:tcW w:w="1701" w:type="dxa"/>
          </w:tcPr>
          <w:p w:rsidR="002D201D" w:rsidRPr="002D201D" w:rsidRDefault="002D201D" w:rsidP="002D201D">
            <w:pPr>
              <w:suppressAutoHyphens/>
              <w:rPr>
                <w:sz w:val="24"/>
                <w:szCs w:val="24"/>
                <w:lang w:eastAsia="ar-SA"/>
              </w:rPr>
            </w:pPr>
            <w:r w:rsidRPr="002D201D">
              <w:rPr>
                <w:sz w:val="24"/>
                <w:szCs w:val="24"/>
                <w:lang w:eastAsia="ar-SA"/>
              </w:rPr>
              <w:t>10 мин</w:t>
            </w:r>
          </w:p>
        </w:tc>
        <w:tc>
          <w:tcPr>
            <w:tcW w:w="2806" w:type="dxa"/>
          </w:tcPr>
          <w:p w:rsidR="002D201D" w:rsidRPr="002D201D" w:rsidRDefault="002D201D" w:rsidP="002D201D">
            <w:pPr>
              <w:suppressAutoHyphens/>
              <w:rPr>
                <w:sz w:val="24"/>
                <w:szCs w:val="24"/>
                <w:lang w:eastAsia="ar-SA"/>
              </w:rPr>
            </w:pPr>
          </w:p>
        </w:tc>
      </w:tr>
      <w:tr w:rsidR="002D201D" w:rsidRPr="002D201D" w:rsidTr="00141E2C">
        <w:trPr>
          <w:trHeight w:val="276"/>
        </w:trPr>
        <w:tc>
          <w:tcPr>
            <w:tcW w:w="704" w:type="dxa"/>
          </w:tcPr>
          <w:p w:rsidR="002D201D" w:rsidRPr="002D201D" w:rsidRDefault="002D201D" w:rsidP="002D201D">
            <w:pPr>
              <w:suppressAutoHyphens/>
              <w:rPr>
                <w:sz w:val="24"/>
                <w:szCs w:val="24"/>
                <w:lang w:eastAsia="ar-SA"/>
              </w:rPr>
            </w:pPr>
            <w:r w:rsidRPr="002D201D">
              <w:rPr>
                <w:sz w:val="24"/>
                <w:szCs w:val="24"/>
                <w:lang w:eastAsia="ar-SA"/>
              </w:rPr>
              <w:t xml:space="preserve">2 </w:t>
            </w:r>
          </w:p>
        </w:tc>
        <w:tc>
          <w:tcPr>
            <w:tcW w:w="1985" w:type="dxa"/>
          </w:tcPr>
          <w:p w:rsidR="002D201D" w:rsidRPr="002D201D" w:rsidRDefault="002D201D" w:rsidP="002D201D">
            <w:pPr>
              <w:suppressAutoHyphens/>
              <w:rPr>
                <w:sz w:val="24"/>
                <w:szCs w:val="24"/>
                <w:lang w:eastAsia="ar-SA"/>
              </w:rPr>
            </w:pPr>
            <w:r w:rsidRPr="002D201D">
              <w:rPr>
                <w:sz w:val="24"/>
                <w:szCs w:val="24"/>
                <w:lang w:eastAsia="ar-SA"/>
              </w:rPr>
              <w:t>9:25-10:10</w:t>
            </w:r>
          </w:p>
        </w:tc>
        <w:tc>
          <w:tcPr>
            <w:tcW w:w="1701" w:type="dxa"/>
          </w:tcPr>
          <w:p w:rsidR="002D201D" w:rsidRPr="002D201D" w:rsidRDefault="002D201D" w:rsidP="002D201D">
            <w:pPr>
              <w:suppressAutoHyphens/>
              <w:rPr>
                <w:sz w:val="24"/>
                <w:szCs w:val="24"/>
                <w:lang w:eastAsia="ar-SA"/>
              </w:rPr>
            </w:pPr>
            <w:r w:rsidRPr="002D201D">
              <w:rPr>
                <w:sz w:val="24"/>
                <w:szCs w:val="24"/>
                <w:lang w:val="en-US" w:eastAsia="ar-SA"/>
              </w:rPr>
              <w:t>15</w:t>
            </w:r>
            <w:r w:rsidRPr="002D201D">
              <w:rPr>
                <w:sz w:val="24"/>
                <w:szCs w:val="24"/>
                <w:lang w:eastAsia="ar-SA"/>
              </w:rPr>
              <w:t xml:space="preserve"> мин</w:t>
            </w:r>
          </w:p>
        </w:tc>
        <w:tc>
          <w:tcPr>
            <w:tcW w:w="2806" w:type="dxa"/>
          </w:tcPr>
          <w:p w:rsidR="002D201D" w:rsidRPr="002D201D" w:rsidRDefault="002D201D" w:rsidP="002D201D">
            <w:pPr>
              <w:suppressAutoHyphens/>
              <w:rPr>
                <w:sz w:val="24"/>
                <w:szCs w:val="24"/>
                <w:lang w:eastAsia="ar-SA"/>
              </w:rPr>
            </w:pPr>
            <w:r w:rsidRPr="002D201D">
              <w:rPr>
                <w:sz w:val="24"/>
                <w:szCs w:val="24"/>
                <w:lang w:eastAsia="ar-SA"/>
              </w:rPr>
              <w:t>10</w:t>
            </w:r>
          </w:p>
        </w:tc>
      </w:tr>
      <w:tr w:rsidR="002D201D" w:rsidRPr="002D201D" w:rsidTr="00141E2C">
        <w:trPr>
          <w:trHeight w:val="276"/>
        </w:trPr>
        <w:tc>
          <w:tcPr>
            <w:tcW w:w="704" w:type="dxa"/>
          </w:tcPr>
          <w:p w:rsidR="002D201D" w:rsidRPr="002D201D" w:rsidRDefault="002D201D" w:rsidP="002D201D">
            <w:pPr>
              <w:suppressAutoHyphens/>
              <w:rPr>
                <w:sz w:val="24"/>
                <w:szCs w:val="24"/>
                <w:lang w:eastAsia="ar-SA"/>
              </w:rPr>
            </w:pPr>
            <w:r w:rsidRPr="002D201D">
              <w:rPr>
                <w:sz w:val="24"/>
                <w:szCs w:val="24"/>
                <w:lang w:eastAsia="ar-SA"/>
              </w:rPr>
              <w:t xml:space="preserve">3 </w:t>
            </w:r>
          </w:p>
        </w:tc>
        <w:tc>
          <w:tcPr>
            <w:tcW w:w="1985" w:type="dxa"/>
          </w:tcPr>
          <w:p w:rsidR="002D201D" w:rsidRPr="002D201D" w:rsidRDefault="002D201D" w:rsidP="002D201D">
            <w:pPr>
              <w:suppressAutoHyphens/>
              <w:rPr>
                <w:sz w:val="24"/>
                <w:szCs w:val="24"/>
                <w:lang w:eastAsia="ar-SA"/>
              </w:rPr>
            </w:pPr>
            <w:r w:rsidRPr="002D201D">
              <w:rPr>
                <w:sz w:val="24"/>
                <w:szCs w:val="24"/>
                <w:lang w:eastAsia="ar-SA"/>
              </w:rPr>
              <w:t>10:25-11:10</w:t>
            </w:r>
          </w:p>
        </w:tc>
        <w:tc>
          <w:tcPr>
            <w:tcW w:w="1701" w:type="dxa"/>
          </w:tcPr>
          <w:p w:rsidR="002D201D" w:rsidRPr="002D201D" w:rsidRDefault="002D201D" w:rsidP="002D201D">
            <w:pPr>
              <w:suppressAutoHyphens/>
              <w:rPr>
                <w:sz w:val="24"/>
                <w:szCs w:val="24"/>
                <w:lang w:eastAsia="ar-SA"/>
              </w:rPr>
            </w:pPr>
            <w:r w:rsidRPr="002D201D">
              <w:rPr>
                <w:sz w:val="24"/>
                <w:szCs w:val="24"/>
                <w:lang w:eastAsia="ar-SA"/>
              </w:rPr>
              <w:t>20 мин</w:t>
            </w:r>
          </w:p>
        </w:tc>
        <w:tc>
          <w:tcPr>
            <w:tcW w:w="2806" w:type="dxa"/>
          </w:tcPr>
          <w:p w:rsidR="002D201D" w:rsidRPr="002D201D" w:rsidRDefault="002D201D" w:rsidP="002D201D">
            <w:pPr>
              <w:suppressAutoHyphens/>
              <w:rPr>
                <w:sz w:val="24"/>
                <w:szCs w:val="24"/>
                <w:lang w:eastAsia="ar-SA"/>
              </w:rPr>
            </w:pPr>
          </w:p>
        </w:tc>
      </w:tr>
      <w:tr w:rsidR="002D201D" w:rsidRPr="002D201D" w:rsidTr="00141E2C">
        <w:trPr>
          <w:trHeight w:val="276"/>
        </w:trPr>
        <w:tc>
          <w:tcPr>
            <w:tcW w:w="704" w:type="dxa"/>
          </w:tcPr>
          <w:p w:rsidR="002D201D" w:rsidRPr="002D201D" w:rsidRDefault="002D201D" w:rsidP="002D201D">
            <w:pPr>
              <w:suppressAutoHyphens/>
              <w:rPr>
                <w:sz w:val="24"/>
                <w:szCs w:val="24"/>
                <w:lang w:eastAsia="ar-SA"/>
              </w:rPr>
            </w:pPr>
            <w:r w:rsidRPr="002D201D">
              <w:rPr>
                <w:sz w:val="24"/>
                <w:szCs w:val="24"/>
                <w:lang w:eastAsia="ar-SA"/>
              </w:rPr>
              <w:t xml:space="preserve">4 </w:t>
            </w:r>
          </w:p>
        </w:tc>
        <w:tc>
          <w:tcPr>
            <w:tcW w:w="1985" w:type="dxa"/>
          </w:tcPr>
          <w:p w:rsidR="002D201D" w:rsidRPr="002D201D" w:rsidRDefault="002D201D" w:rsidP="002D201D">
            <w:pPr>
              <w:suppressAutoHyphens/>
              <w:rPr>
                <w:sz w:val="24"/>
                <w:szCs w:val="24"/>
                <w:lang w:eastAsia="ar-SA"/>
              </w:rPr>
            </w:pPr>
            <w:r w:rsidRPr="002D201D">
              <w:rPr>
                <w:sz w:val="24"/>
                <w:szCs w:val="24"/>
                <w:lang w:eastAsia="ar-SA"/>
              </w:rPr>
              <w:t>11:30-12:15</w:t>
            </w:r>
          </w:p>
        </w:tc>
        <w:tc>
          <w:tcPr>
            <w:tcW w:w="1701" w:type="dxa"/>
          </w:tcPr>
          <w:p w:rsidR="002D201D" w:rsidRPr="002D201D" w:rsidRDefault="002D201D" w:rsidP="002D201D">
            <w:pPr>
              <w:suppressAutoHyphens/>
              <w:rPr>
                <w:sz w:val="24"/>
                <w:szCs w:val="24"/>
                <w:lang w:eastAsia="ar-SA"/>
              </w:rPr>
            </w:pPr>
            <w:r w:rsidRPr="002D201D">
              <w:rPr>
                <w:sz w:val="24"/>
                <w:szCs w:val="24"/>
                <w:lang w:val="en-US" w:eastAsia="ar-SA"/>
              </w:rPr>
              <w:t>20</w:t>
            </w:r>
            <w:r w:rsidRPr="002D201D">
              <w:rPr>
                <w:sz w:val="24"/>
                <w:szCs w:val="24"/>
                <w:lang w:eastAsia="ar-SA"/>
              </w:rPr>
              <w:t xml:space="preserve"> мин</w:t>
            </w:r>
          </w:p>
        </w:tc>
        <w:tc>
          <w:tcPr>
            <w:tcW w:w="2806" w:type="dxa"/>
          </w:tcPr>
          <w:p w:rsidR="002D201D" w:rsidRPr="002D201D" w:rsidRDefault="002D201D" w:rsidP="002D201D">
            <w:pPr>
              <w:suppressAutoHyphens/>
              <w:rPr>
                <w:sz w:val="24"/>
                <w:szCs w:val="24"/>
                <w:lang w:eastAsia="ar-SA"/>
              </w:rPr>
            </w:pPr>
            <w:r w:rsidRPr="002D201D">
              <w:rPr>
                <w:sz w:val="24"/>
                <w:szCs w:val="24"/>
                <w:lang w:eastAsia="ar-SA"/>
              </w:rPr>
              <w:t>11</w:t>
            </w:r>
          </w:p>
        </w:tc>
      </w:tr>
      <w:tr w:rsidR="002D201D" w:rsidRPr="002D201D" w:rsidTr="00141E2C">
        <w:trPr>
          <w:trHeight w:val="276"/>
        </w:trPr>
        <w:tc>
          <w:tcPr>
            <w:tcW w:w="704" w:type="dxa"/>
          </w:tcPr>
          <w:p w:rsidR="002D201D" w:rsidRPr="002D201D" w:rsidRDefault="002D201D" w:rsidP="002D201D">
            <w:pPr>
              <w:suppressAutoHyphens/>
              <w:rPr>
                <w:sz w:val="24"/>
                <w:szCs w:val="24"/>
                <w:lang w:eastAsia="ar-SA"/>
              </w:rPr>
            </w:pPr>
            <w:r w:rsidRPr="002D201D">
              <w:rPr>
                <w:sz w:val="24"/>
                <w:szCs w:val="24"/>
                <w:lang w:eastAsia="ar-SA"/>
              </w:rPr>
              <w:t xml:space="preserve">5 </w:t>
            </w:r>
          </w:p>
        </w:tc>
        <w:tc>
          <w:tcPr>
            <w:tcW w:w="1985" w:type="dxa"/>
          </w:tcPr>
          <w:p w:rsidR="002D201D" w:rsidRPr="002D201D" w:rsidRDefault="002D201D" w:rsidP="002D201D">
            <w:pPr>
              <w:suppressAutoHyphens/>
              <w:rPr>
                <w:sz w:val="24"/>
                <w:szCs w:val="24"/>
                <w:lang w:eastAsia="ar-SA"/>
              </w:rPr>
            </w:pPr>
            <w:r w:rsidRPr="002D201D">
              <w:rPr>
                <w:sz w:val="24"/>
                <w:szCs w:val="24"/>
                <w:lang w:eastAsia="ar-SA"/>
              </w:rPr>
              <w:t>12:35-13:20</w:t>
            </w:r>
          </w:p>
        </w:tc>
        <w:tc>
          <w:tcPr>
            <w:tcW w:w="1701" w:type="dxa"/>
          </w:tcPr>
          <w:p w:rsidR="002D201D" w:rsidRPr="002D201D" w:rsidRDefault="002D201D" w:rsidP="002D201D">
            <w:pPr>
              <w:suppressAutoHyphens/>
              <w:rPr>
                <w:sz w:val="24"/>
                <w:szCs w:val="24"/>
                <w:lang w:eastAsia="ar-SA"/>
              </w:rPr>
            </w:pPr>
            <w:r w:rsidRPr="002D201D">
              <w:rPr>
                <w:sz w:val="24"/>
                <w:szCs w:val="24"/>
                <w:lang w:eastAsia="ar-SA"/>
              </w:rPr>
              <w:t>10 мин</w:t>
            </w:r>
          </w:p>
        </w:tc>
        <w:tc>
          <w:tcPr>
            <w:tcW w:w="2806" w:type="dxa"/>
          </w:tcPr>
          <w:p w:rsidR="002D201D" w:rsidRPr="002D201D" w:rsidRDefault="002D201D" w:rsidP="002D201D">
            <w:pPr>
              <w:suppressAutoHyphens/>
              <w:rPr>
                <w:sz w:val="24"/>
                <w:szCs w:val="24"/>
                <w:lang w:eastAsia="ar-SA"/>
              </w:rPr>
            </w:pPr>
          </w:p>
        </w:tc>
      </w:tr>
      <w:tr w:rsidR="002D201D" w:rsidRPr="002D201D" w:rsidTr="00141E2C">
        <w:trPr>
          <w:trHeight w:val="276"/>
        </w:trPr>
        <w:tc>
          <w:tcPr>
            <w:tcW w:w="704" w:type="dxa"/>
          </w:tcPr>
          <w:p w:rsidR="002D201D" w:rsidRPr="002D201D" w:rsidRDefault="002D201D" w:rsidP="002D201D">
            <w:pPr>
              <w:suppressAutoHyphens/>
              <w:rPr>
                <w:sz w:val="24"/>
                <w:szCs w:val="24"/>
                <w:lang w:eastAsia="ar-SA"/>
              </w:rPr>
            </w:pPr>
            <w:r w:rsidRPr="002D201D">
              <w:rPr>
                <w:sz w:val="24"/>
                <w:szCs w:val="24"/>
                <w:lang w:eastAsia="ar-SA"/>
              </w:rPr>
              <w:t xml:space="preserve">6 </w:t>
            </w:r>
          </w:p>
        </w:tc>
        <w:tc>
          <w:tcPr>
            <w:tcW w:w="1985" w:type="dxa"/>
          </w:tcPr>
          <w:p w:rsidR="002D201D" w:rsidRPr="002D201D" w:rsidRDefault="002D201D" w:rsidP="002D201D">
            <w:pPr>
              <w:suppressAutoHyphens/>
              <w:rPr>
                <w:sz w:val="24"/>
                <w:szCs w:val="24"/>
                <w:lang w:eastAsia="ar-SA"/>
              </w:rPr>
            </w:pPr>
            <w:r w:rsidRPr="002D201D">
              <w:rPr>
                <w:sz w:val="24"/>
                <w:szCs w:val="24"/>
                <w:lang w:eastAsia="ar-SA"/>
              </w:rPr>
              <w:t>13:30-14:15</w:t>
            </w:r>
          </w:p>
        </w:tc>
        <w:tc>
          <w:tcPr>
            <w:tcW w:w="1701" w:type="dxa"/>
          </w:tcPr>
          <w:p w:rsidR="002D201D" w:rsidRPr="002D201D" w:rsidRDefault="002D201D" w:rsidP="002D201D">
            <w:pPr>
              <w:suppressAutoHyphens/>
              <w:rPr>
                <w:sz w:val="24"/>
                <w:szCs w:val="24"/>
                <w:lang w:eastAsia="ar-SA"/>
              </w:rPr>
            </w:pPr>
            <w:r w:rsidRPr="002D201D">
              <w:rPr>
                <w:sz w:val="24"/>
                <w:szCs w:val="24"/>
                <w:lang w:eastAsia="ar-SA"/>
              </w:rPr>
              <w:t>10 мин</w:t>
            </w:r>
          </w:p>
        </w:tc>
        <w:tc>
          <w:tcPr>
            <w:tcW w:w="2806" w:type="dxa"/>
          </w:tcPr>
          <w:p w:rsidR="002D201D" w:rsidRPr="002D201D" w:rsidRDefault="002D201D" w:rsidP="002D201D">
            <w:pPr>
              <w:suppressAutoHyphens/>
              <w:rPr>
                <w:sz w:val="24"/>
                <w:szCs w:val="24"/>
                <w:lang w:eastAsia="ar-SA"/>
              </w:rPr>
            </w:pPr>
          </w:p>
        </w:tc>
      </w:tr>
      <w:tr w:rsidR="002D201D" w:rsidRPr="002D201D" w:rsidTr="00141E2C">
        <w:trPr>
          <w:trHeight w:val="276"/>
        </w:trPr>
        <w:tc>
          <w:tcPr>
            <w:tcW w:w="704" w:type="dxa"/>
          </w:tcPr>
          <w:p w:rsidR="002D201D" w:rsidRPr="002D201D" w:rsidRDefault="002D201D" w:rsidP="002D201D">
            <w:pPr>
              <w:suppressAutoHyphens/>
              <w:rPr>
                <w:sz w:val="24"/>
                <w:szCs w:val="24"/>
                <w:lang w:eastAsia="ar-SA"/>
              </w:rPr>
            </w:pPr>
            <w:r w:rsidRPr="002D201D">
              <w:rPr>
                <w:sz w:val="24"/>
                <w:szCs w:val="24"/>
                <w:lang w:eastAsia="ar-SA"/>
              </w:rPr>
              <w:t xml:space="preserve">7 </w:t>
            </w:r>
          </w:p>
        </w:tc>
        <w:tc>
          <w:tcPr>
            <w:tcW w:w="1985" w:type="dxa"/>
          </w:tcPr>
          <w:p w:rsidR="002D201D" w:rsidRPr="002D201D" w:rsidRDefault="002D201D" w:rsidP="002D201D">
            <w:pPr>
              <w:suppressAutoHyphens/>
              <w:rPr>
                <w:sz w:val="24"/>
                <w:szCs w:val="24"/>
                <w:lang w:eastAsia="ar-SA"/>
              </w:rPr>
            </w:pPr>
            <w:r w:rsidRPr="002D201D">
              <w:rPr>
                <w:sz w:val="24"/>
                <w:szCs w:val="24"/>
                <w:lang w:eastAsia="ar-SA"/>
              </w:rPr>
              <w:t>14:25-15:10</w:t>
            </w:r>
          </w:p>
        </w:tc>
        <w:tc>
          <w:tcPr>
            <w:tcW w:w="1701" w:type="dxa"/>
          </w:tcPr>
          <w:p w:rsidR="002D201D" w:rsidRPr="002D201D" w:rsidRDefault="002D201D" w:rsidP="002D201D">
            <w:pPr>
              <w:suppressAutoHyphens/>
              <w:rPr>
                <w:sz w:val="24"/>
                <w:szCs w:val="24"/>
                <w:lang w:eastAsia="ar-SA"/>
              </w:rPr>
            </w:pPr>
          </w:p>
        </w:tc>
        <w:tc>
          <w:tcPr>
            <w:tcW w:w="2806" w:type="dxa"/>
          </w:tcPr>
          <w:p w:rsidR="002D201D" w:rsidRPr="002D201D" w:rsidRDefault="002D201D" w:rsidP="002D201D">
            <w:pPr>
              <w:suppressAutoHyphens/>
              <w:rPr>
                <w:sz w:val="24"/>
                <w:szCs w:val="24"/>
                <w:lang w:eastAsia="ar-SA"/>
              </w:rPr>
            </w:pPr>
          </w:p>
        </w:tc>
      </w:tr>
    </w:tbl>
    <w:p w:rsidR="002D201D" w:rsidRPr="002D201D" w:rsidRDefault="002D201D" w:rsidP="002D201D">
      <w:pPr>
        <w:widowControl/>
        <w:suppressAutoHyphens/>
        <w:autoSpaceDE/>
        <w:autoSpaceDN/>
        <w:jc w:val="both"/>
        <w:rPr>
          <w:b/>
          <w:sz w:val="24"/>
          <w:szCs w:val="24"/>
          <w:lang w:eastAsia="ar-SA"/>
        </w:rPr>
      </w:pPr>
    </w:p>
    <w:p w:rsidR="002D201D" w:rsidRPr="002D201D" w:rsidRDefault="002D201D" w:rsidP="002D201D">
      <w:pPr>
        <w:widowControl/>
        <w:suppressAutoHyphens/>
        <w:autoSpaceDE/>
        <w:autoSpaceDN/>
        <w:jc w:val="both"/>
        <w:rPr>
          <w:b/>
          <w:sz w:val="24"/>
          <w:szCs w:val="24"/>
          <w:lang w:eastAsia="ar-SA"/>
        </w:rPr>
      </w:pPr>
    </w:p>
    <w:p w:rsidR="002D201D" w:rsidRPr="002D201D" w:rsidRDefault="002D201D" w:rsidP="002D201D">
      <w:pPr>
        <w:widowControl/>
        <w:suppressAutoHyphens/>
        <w:autoSpaceDE/>
        <w:autoSpaceDN/>
        <w:jc w:val="both"/>
        <w:rPr>
          <w:b/>
          <w:sz w:val="24"/>
          <w:szCs w:val="24"/>
          <w:lang w:eastAsia="ar-SA"/>
        </w:rPr>
      </w:pPr>
    </w:p>
    <w:p w:rsidR="002D201D" w:rsidRPr="002D201D" w:rsidRDefault="002D201D" w:rsidP="002D201D">
      <w:pPr>
        <w:widowControl/>
        <w:suppressAutoHyphens/>
        <w:autoSpaceDE/>
        <w:autoSpaceDN/>
        <w:jc w:val="both"/>
        <w:rPr>
          <w:b/>
          <w:sz w:val="24"/>
          <w:szCs w:val="24"/>
          <w:lang w:eastAsia="ar-SA"/>
        </w:rPr>
      </w:pPr>
    </w:p>
    <w:p w:rsidR="002D201D" w:rsidRPr="002D201D" w:rsidRDefault="002D201D" w:rsidP="002D201D">
      <w:pPr>
        <w:widowControl/>
        <w:suppressAutoHyphens/>
        <w:autoSpaceDE/>
        <w:autoSpaceDN/>
        <w:jc w:val="both"/>
        <w:rPr>
          <w:b/>
          <w:sz w:val="24"/>
          <w:szCs w:val="24"/>
          <w:lang w:eastAsia="ar-SA"/>
        </w:rPr>
      </w:pPr>
    </w:p>
    <w:p w:rsidR="002D201D" w:rsidRPr="002D201D" w:rsidRDefault="002D201D" w:rsidP="002D201D">
      <w:pPr>
        <w:widowControl/>
        <w:suppressAutoHyphens/>
        <w:autoSpaceDE/>
        <w:autoSpaceDN/>
        <w:jc w:val="both"/>
        <w:rPr>
          <w:b/>
          <w:sz w:val="24"/>
          <w:szCs w:val="24"/>
          <w:lang w:eastAsia="ar-SA"/>
        </w:rPr>
      </w:pPr>
    </w:p>
    <w:p w:rsidR="002D201D" w:rsidRPr="002D201D" w:rsidRDefault="002D201D" w:rsidP="002D201D">
      <w:pPr>
        <w:widowControl/>
        <w:suppressAutoHyphens/>
        <w:autoSpaceDE/>
        <w:autoSpaceDN/>
        <w:jc w:val="both"/>
        <w:rPr>
          <w:b/>
          <w:sz w:val="24"/>
          <w:szCs w:val="24"/>
          <w:lang w:eastAsia="ar-SA"/>
        </w:rPr>
      </w:pPr>
    </w:p>
    <w:p w:rsidR="002D201D" w:rsidRPr="002D201D" w:rsidRDefault="002D201D" w:rsidP="002D201D">
      <w:pPr>
        <w:widowControl/>
        <w:suppressAutoHyphens/>
        <w:autoSpaceDE/>
        <w:autoSpaceDN/>
        <w:jc w:val="both"/>
        <w:rPr>
          <w:b/>
          <w:sz w:val="24"/>
          <w:szCs w:val="24"/>
          <w:lang w:eastAsia="ar-SA"/>
        </w:rPr>
      </w:pPr>
    </w:p>
    <w:p w:rsidR="002D201D" w:rsidRPr="002D201D" w:rsidRDefault="002D201D" w:rsidP="002D201D">
      <w:pPr>
        <w:widowControl/>
        <w:suppressAutoHyphens/>
        <w:autoSpaceDE/>
        <w:autoSpaceDN/>
        <w:jc w:val="both"/>
        <w:rPr>
          <w:b/>
          <w:sz w:val="24"/>
          <w:szCs w:val="24"/>
          <w:lang w:eastAsia="ar-SA"/>
        </w:rPr>
      </w:pPr>
    </w:p>
    <w:p w:rsidR="002D201D" w:rsidRPr="002D201D" w:rsidRDefault="002D201D" w:rsidP="002D201D">
      <w:pPr>
        <w:widowControl/>
        <w:suppressAutoHyphens/>
        <w:autoSpaceDE/>
        <w:autoSpaceDN/>
        <w:jc w:val="both"/>
        <w:rPr>
          <w:b/>
          <w:sz w:val="24"/>
          <w:szCs w:val="24"/>
          <w:lang w:eastAsia="ar-SA"/>
        </w:rPr>
      </w:pPr>
    </w:p>
    <w:p w:rsidR="005D3D75" w:rsidRDefault="005D3D75">
      <w:pPr>
        <w:sectPr w:rsidR="005D3D75">
          <w:headerReference w:type="default" r:id="rId622"/>
          <w:footerReference w:type="default" r:id="rId623"/>
          <w:pgSz w:w="11920" w:h="16860"/>
          <w:pgMar w:top="820" w:right="200" w:bottom="800" w:left="260" w:header="573" w:footer="607" w:gutter="0"/>
          <w:cols w:space="720"/>
        </w:sectPr>
      </w:pPr>
    </w:p>
    <w:p w:rsidR="00891CF0" w:rsidRDefault="00B23650">
      <w:pPr>
        <w:pStyle w:val="1"/>
        <w:numPr>
          <w:ilvl w:val="1"/>
          <w:numId w:val="24"/>
        </w:numPr>
        <w:tabs>
          <w:tab w:val="left" w:pos="3932"/>
        </w:tabs>
        <w:spacing w:line="311" w:lineRule="exact"/>
        <w:ind w:left="3931"/>
        <w:jc w:val="left"/>
      </w:pPr>
      <w:bookmarkStart w:id="41" w:name="_bookmark38"/>
      <w:bookmarkEnd w:id="41"/>
      <w:r>
        <w:lastRenderedPageBreak/>
        <w:t>План</w:t>
      </w:r>
      <w:r>
        <w:rPr>
          <w:spacing w:val="-12"/>
        </w:rPr>
        <w:t xml:space="preserve"> </w:t>
      </w:r>
      <w:r>
        <w:t>внеурочной</w:t>
      </w:r>
      <w:r>
        <w:rPr>
          <w:spacing w:val="-11"/>
        </w:rPr>
        <w:t xml:space="preserve"> </w:t>
      </w:r>
      <w:r>
        <w:t>деятельности.</w:t>
      </w:r>
    </w:p>
    <w:p w:rsidR="00891CF0" w:rsidRDefault="00891CF0">
      <w:pPr>
        <w:pStyle w:val="a0"/>
        <w:spacing w:before="7"/>
        <w:ind w:left="0"/>
        <w:jc w:val="left"/>
        <w:rPr>
          <w:b/>
          <w:sz w:val="35"/>
        </w:rPr>
      </w:pPr>
    </w:p>
    <w:p w:rsidR="00891CF0" w:rsidRDefault="00B23650">
      <w:pPr>
        <w:pStyle w:val="a0"/>
        <w:spacing w:before="1" w:line="338" w:lineRule="auto"/>
        <w:ind w:left="220" w:right="626"/>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2"/>
        </w:rPr>
        <w:t xml:space="preserve"> </w:t>
      </w:r>
      <w:r>
        <w:t>в</w:t>
      </w:r>
      <w:r>
        <w:rPr>
          <w:spacing w:val="-1"/>
        </w:rPr>
        <w:t xml:space="preserve"> </w:t>
      </w:r>
      <w:r>
        <w:t>формах,</w:t>
      </w:r>
      <w:r>
        <w:rPr>
          <w:spacing w:val="-3"/>
        </w:rPr>
        <w:t xml:space="preserve"> </w:t>
      </w:r>
      <w:r>
        <w:t>отличных</w:t>
      </w:r>
      <w:r>
        <w:rPr>
          <w:spacing w:val="-4"/>
        </w:rPr>
        <w:t xml:space="preserve"> </w:t>
      </w:r>
      <w:r>
        <w:t>от</w:t>
      </w:r>
      <w:r>
        <w:rPr>
          <w:spacing w:val="-1"/>
        </w:rPr>
        <w:t xml:space="preserve"> </w:t>
      </w:r>
      <w:r>
        <w:t>урочной.</w:t>
      </w:r>
    </w:p>
    <w:p w:rsidR="00891CF0" w:rsidRDefault="00B23650">
      <w:pPr>
        <w:pStyle w:val="a0"/>
        <w:spacing w:line="338" w:lineRule="auto"/>
        <w:ind w:left="220" w:right="627"/>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4"/>
        </w:rPr>
        <w:t xml:space="preserve"> </w:t>
      </w:r>
      <w:r>
        <w:t>программы.</w:t>
      </w:r>
    </w:p>
    <w:p w:rsidR="00891CF0" w:rsidRDefault="00B23650">
      <w:pPr>
        <w:pStyle w:val="a0"/>
        <w:spacing w:line="338" w:lineRule="auto"/>
        <w:ind w:left="220" w:right="633"/>
      </w:pPr>
      <w:r>
        <w:t>План внеурочной деятельности является частью организационного раздела ООП СОО и</w:t>
      </w:r>
      <w:r>
        <w:rPr>
          <w:spacing w:val="-67"/>
        </w:rPr>
        <w:t xml:space="preserve"> </w:t>
      </w:r>
      <w:r>
        <w:t>представляет собой описание целостной системы функционирования образовательной</w:t>
      </w:r>
      <w:r>
        <w:rPr>
          <w:spacing w:val="1"/>
        </w:rPr>
        <w:t xml:space="preserve"> </w:t>
      </w:r>
      <w:r>
        <w:t>организации в</w:t>
      </w:r>
      <w:r>
        <w:rPr>
          <w:spacing w:val="-4"/>
        </w:rPr>
        <w:t xml:space="preserve"> </w:t>
      </w:r>
      <w:r>
        <w:t>сфере</w:t>
      </w:r>
      <w:r>
        <w:rPr>
          <w:spacing w:val="-2"/>
        </w:rPr>
        <w:t xml:space="preserve"> </w:t>
      </w:r>
      <w:r>
        <w:t>внеурочной</w:t>
      </w:r>
      <w:r>
        <w:rPr>
          <w:spacing w:val="-1"/>
        </w:rPr>
        <w:t xml:space="preserve"> </w:t>
      </w:r>
      <w:r>
        <w:t>деятельности</w:t>
      </w:r>
      <w:r>
        <w:rPr>
          <w:spacing w:val="-1"/>
        </w:rPr>
        <w:t xml:space="preserve"> </w:t>
      </w:r>
      <w:r>
        <w:t>и</w:t>
      </w:r>
      <w:r>
        <w:rPr>
          <w:spacing w:val="-3"/>
        </w:rPr>
        <w:t xml:space="preserve"> </w:t>
      </w:r>
      <w:r>
        <w:t>включает:</w:t>
      </w:r>
    </w:p>
    <w:p w:rsidR="00891CF0" w:rsidRDefault="00B23650">
      <w:pPr>
        <w:pStyle w:val="a0"/>
        <w:spacing w:line="338" w:lineRule="auto"/>
        <w:ind w:left="220" w:right="634"/>
      </w:pPr>
      <w:r>
        <w:t>план организации деятельности ученических сообществ (групп обучающихся), в 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 интересам,</w:t>
      </w:r>
      <w:r>
        <w:rPr>
          <w:spacing w:val="1"/>
        </w:rPr>
        <w:t xml:space="preserve"> </w:t>
      </w:r>
      <w:r>
        <w:t>клубов;</w:t>
      </w:r>
      <w:r>
        <w:rPr>
          <w:spacing w:val="1"/>
        </w:rPr>
        <w:t xml:space="preserve"> </w:t>
      </w:r>
      <w:r>
        <w:t>юношеских</w:t>
      </w:r>
      <w:r>
        <w:rPr>
          <w:spacing w:val="63"/>
        </w:rPr>
        <w:t xml:space="preserve"> </w:t>
      </w:r>
      <w:r>
        <w:t>общественных</w:t>
      </w:r>
      <w:r>
        <w:rPr>
          <w:spacing w:val="63"/>
        </w:rPr>
        <w:t xml:space="preserve"> </w:t>
      </w:r>
      <w:r>
        <w:t>объединений,</w:t>
      </w:r>
      <w:r>
        <w:rPr>
          <w:spacing w:val="62"/>
        </w:rPr>
        <w:t xml:space="preserve"> </w:t>
      </w:r>
      <w:r>
        <w:t>организаций</w:t>
      </w:r>
      <w:r>
        <w:rPr>
          <w:spacing w:val="63"/>
        </w:rPr>
        <w:t xml:space="preserve"> </w:t>
      </w:r>
      <w:r>
        <w:t>(в</w:t>
      </w:r>
      <w:r>
        <w:rPr>
          <w:spacing w:val="62"/>
        </w:rPr>
        <w:t xml:space="preserve"> </w:t>
      </w:r>
      <w:r>
        <w:t>том</w:t>
      </w:r>
      <w:r>
        <w:rPr>
          <w:spacing w:val="2"/>
        </w:rPr>
        <w:t xml:space="preserve"> </w:t>
      </w:r>
      <w:r>
        <w:t>числе</w:t>
      </w:r>
      <w:r>
        <w:rPr>
          <w:spacing w:val="60"/>
        </w:rPr>
        <w:t xml:space="preserve"> </w:t>
      </w:r>
      <w:r>
        <w:t>и</w:t>
      </w:r>
      <w:r>
        <w:rPr>
          <w:spacing w:val="63"/>
        </w:rPr>
        <w:t xml:space="preserve"> </w:t>
      </w:r>
      <w:r>
        <w:t>в</w:t>
      </w:r>
      <w:r>
        <w:rPr>
          <w:spacing w:val="58"/>
        </w:rPr>
        <w:t xml:space="preserve"> </w:t>
      </w:r>
      <w:r>
        <w:t>рамках</w:t>
      </w:r>
    </w:p>
    <w:p w:rsidR="00891CF0" w:rsidRDefault="00B23650">
      <w:pPr>
        <w:pStyle w:val="a0"/>
        <w:spacing w:line="321" w:lineRule="exact"/>
        <w:ind w:left="220"/>
      </w:pPr>
      <w:r>
        <w:t>«Российского</w:t>
      </w:r>
      <w:r>
        <w:rPr>
          <w:spacing w:val="-4"/>
        </w:rPr>
        <w:t xml:space="preserve"> </w:t>
      </w:r>
      <w:r>
        <w:t>движения</w:t>
      </w:r>
      <w:r>
        <w:rPr>
          <w:spacing w:val="-5"/>
        </w:rPr>
        <w:t xml:space="preserve"> </w:t>
      </w:r>
      <w:r>
        <w:t>детей</w:t>
      </w:r>
      <w:r>
        <w:rPr>
          <w:spacing w:val="-2"/>
        </w:rPr>
        <w:t xml:space="preserve"> </w:t>
      </w:r>
      <w:r>
        <w:t>и</w:t>
      </w:r>
      <w:r>
        <w:rPr>
          <w:spacing w:val="-3"/>
        </w:rPr>
        <w:t xml:space="preserve"> </w:t>
      </w:r>
      <w:r>
        <w:t>молодёжи»);</w:t>
      </w:r>
    </w:p>
    <w:p w:rsidR="00891CF0" w:rsidRDefault="00B23650">
      <w:pPr>
        <w:pStyle w:val="a0"/>
        <w:spacing w:before="126" w:line="338" w:lineRule="auto"/>
        <w:ind w:left="220" w:right="632"/>
      </w:pPr>
      <w:r>
        <w:t>план</w:t>
      </w:r>
      <w:r>
        <w:rPr>
          <w:spacing w:val="1"/>
        </w:rPr>
        <w:t xml:space="preserve"> </w:t>
      </w:r>
      <w:r>
        <w:t>реализации</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71"/>
        </w:rPr>
        <w:t xml:space="preserve"> </w:t>
      </w:r>
      <w:r>
        <w:t>обучающихся</w:t>
      </w:r>
      <w:r>
        <w:rPr>
          <w:spacing w:val="1"/>
        </w:rPr>
        <w:t xml:space="preserve"> </w:t>
      </w:r>
      <w:r>
        <w:t>(предметные</w:t>
      </w:r>
      <w:r>
        <w:rPr>
          <w:spacing w:val="-3"/>
        </w:rPr>
        <w:t xml:space="preserve"> </w:t>
      </w:r>
      <w:r>
        <w:t>кружки и т.п.).</w:t>
      </w:r>
    </w:p>
    <w:p w:rsidR="00891CF0" w:rsidRDefault="00B23650">
      <w:pPr>
        <w:pStyle w:val="a0"/>
        <w:spacing w:line="338" w:lineRule="auto"/>
        <w:ind w:left="220" w:right="624"/>
      </w:pPr>
      <w:r>
        <w:t>Согласно ФГОС СОО через внеурочную деятельность организацией, 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реализуется</w:t>
      </w:r>
      <w:r>
        <w:rPr>
          <w:spacing w:val="1"/>
        </w:rPr>
        <w:t xml:space="preserve"> </w:t>
      </w:r>
      <w:r>
        <w:t>основная</w:t>
      </w:r>
      <w:r>
        <w:rPr>
          <w:spacing w:val="1"/>
        </w:rPr>
        <w:t xml:space="preserve"> </w:t>
      </w:r>
      <w:r>
        <w:t>образовательная</w:t>
      </w:r>
      <w:r>
        <w:rPr>
          <w:spacing w:val="71"/>
        </w:rPr>
        <w:t xml:space="preserve"> </w:t>
      </w:r>
      <w:r>
        <w:t>программа</w:t>
      </w:r>
      <w:r>
        <w:rPr>
          <w:spacing w:val="1"/>
        </w:rPr>
        <w:t xml:space="preserve"> </w:t>
      </w:r>
      <w:r>
        <w:t>(цели, задачи, планируемые результаты, содержание</w:t>
      </w:r>
      <w:r>
        <w:rPr>
          <w:spacing w:val="1"/>
        </w:rPr>
        <w:t xml:space="preserve"> </w:t>
      </w:r>
      <w:r>
        <w:t>и организация образовательной</w:t>
      </w:r>
      <w:r>
        <w:rPr>
          <w:spacing w:val="1"/>
        </w:rPr>
        <w:t xml:space="preserve"> </w:t>
      </w:r>
      <w:r>
        <w:rPr>
          <w:spacing w:val="-1"/>
        </w:rPr>
        <w:t xml:space="preserve">деятельности </w:t>
      </w:r>
      <w:r>
        <w:t>при получении среднего общего образования). В соответствии с планом</w:t>
      </w:r>
      <w:r>
        <w:rPr>
          <w:spacing w:val="1"/>
        </w:rPr>
        <w:t xml:space="preserve"> </w:t>
      </w:r>
      <w:r>
        <w:t>внеурочной</w:t>
      </w:r>
      <w:r>
        <w:rPr>
          <w:spacing w:val="1"/>
        </w:rPr>
        <w:t xml:space="preserve"> </w:t>
      </w:r>
      <w:r>
        <w:t>деятельности</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образования</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одаренными</w:t>
      </w:r>
      <w:r>
        <w:rPr>
          <w:spacing w:val="1"/>
        </w:rPr>
        <w:t xml:space="preserve"> </w:t>
      </w:r>
      <w:r>
        <w:t>детьми,</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 здоровья</w:t>
      </w:r>
      <w:r>
        <w:rPr>
          <w:spacing w:val="1"/>
        </w:rPr>
        <w:t xml:space="preserve"> </w:t>
      </w:r>
      <w:r>
        <w:t>и инвалидами.</w:t>
      </w:r>
    </w:p>
    <w:p w:rsidR="00891CF0" w:rsidRDefault="00B23650">
      <w:pPr>
        <w:spacing w:line="320" w:lineRule="exact"/>
        <w:ind w:left="220"/>
        <w:jc w:val="both"/>
        <w:rPr>
          <w:sz w:val="28"/>
        </w:rPr>
      </w:pPr>
      <w:r>
        <w:rPr>
          <w:b/>
          <w:i/>
          <w:sz w:val="28"/>
        </w:rPr>
        <w:t>Основными</w:t>
      </w:r>
      <w:r>
        <w:rPr>
          <w:b/>
          <w:i/>
          <w:spacing w:val="-12"/>
          <w:sz w:val="28"/>
        </w:rPr>
        <w:t xml:space="preserve"> </w:t>
      </w:r>
      <w:r>
        <w:rPr>
          <w:b/>
          <w:i/>
          <w:sz w:val="28"/>
        </w:rPr>
        <w:t>задачами</w:t>
      </w:r>
      <w:r>
        <w:rPr>
          <w:b/>
          <w:i/>
          <w:spacing w:val="-7"/>
          <w:sz w:val="28"/>
        </w:rPr>
        <w:t xml:space="preserve"> </w:t>
      </w:r>
      <w:r>
        <w:rPr>
          <w:sz w:val="28"/>
        </w:rPr>
        <w:t>организации</w:t>
      </w:r>
      <w:r>
        <w:rPr>
          <w:spacing w:val="-6"/>
          <w:sz w:val="28"/>
        </w:rPr>
        <w:t xml:space="preserve"> </w:t>
      </w:r>
      <w:r>
        <w:rPr>
          <w:sz w:val="28"/>
        </w:rPr>
        <w:t>внеурочной</w:t>
      </w:r>
      <w:r>
        <w:rPr>
          <w:spacing w:val="-9"/>
          <w:sz w:val="28"/>
        </w:rPr>
        <w:t xml:space="preserve"> </w:t>
      </w:r>
      <w:r>
        <w:rPr>
          <w:sz w:val="28"/>
        </w:rPr>
        <w:t>деятельности</w:t>
      </w:r>
      <w:r>
        <w:rPr>
          <w:spacing w:val="-6"/>
          <w:sz w:val="28"/>
        </w:rPr>
        <w:t xml:space="preserve"> </w:t>
      </w:r>
      <w:r>
        <w:rPr>
          <w:sz w:val="28"/>
        </w:rPr>
        <w:t>являются:</w:t>
      </w:r>
    </w:p>
    <w:p w:rsidR="00891CF0" w:rsidRDefault="00B23650">
      <w:pPr>
        <w:pStyle w:val="a5"/>
        <w:numPr>
          <w:ilvl w:val="0"/>
          <w:numId w:val="21"/>
        </w:numPr>
        <w:tabs>
          <w:tab w:val="left" w:pos="2097"/>
          <w:tab w:val="left" w:pos="2098"/>
          <w:tab w:val="left" w:pos="3736"/>
          <w:tab w:val="left" w:pos="5068"/>
          <w:tab w:val="left" w:pos="7010"/>
          <w:tab w:val="left" w:pos="9013"/>
        </w:tabs>
        <w:spacing w:before="249" w:line="357" w:lineRule="auto"/>
        <w:ind w:right="791"/>
        <w:jc w:val="left"/>
        <w:rPr>
          <w:sz w:val="28"/>
        </w:rPr>
      </w:pPr>
      <w:r>
        <w:rPr>
          <w:sz w:val="28"/>
        </w:rPr>
        <w:t>поддержка</w:t>
      </w:r>
      <w:r>
        <w:rPr>
          <w:sz w:val="28"/>
        </w:rPr>
        <w:tab/>
        <w:t>учебной</w:t>
      </w:r>
      <w:r>
        <w:rPr>
          <w:sz w:val="28"/>
        </w:rPr>
        <w:tab/>
        <w:t>деятельности</w:t>
      </w:r>
      <w:r>
        <w:rPr>
          <w:sz w:val="28"/>
        </w:rPr>
        <w:tab/>
        <w:t>обучающихся</w:t>
      </w:r>
      <w:r>
        <w:rPr>
          <w:sz w:val="28"/>
        </w:rPr>
        <w:tab/>
        <w:t>в</w:t>
      </w:r>
      <w:r>
        <w:rPr>
          <w:spacing w:val="1"/>
          <w:sz w:val="28"/>
        </w:rPr>
        <w:t xml:space="preserve"> </w:t>
      </w:r>
      <w:r>
        <w:rPr>
          <w:sz w:val="28"/>
        </w:rPr>
        <w:t>достижениипланируемых</w:t>
      </w:r>
      <w:r>
        <w:rPr>
          <w:spacing w:val="-6"/>
          <w:sz w:val="28"/>
        </w:rPr>
        <w:t xml:space="preserve"> </w:t>
      </w:r>
      <w:r>
        <w:rPr>
          <w:sz w:val="28"/>
        </w:rPr>
        <w:t>результатов</w:t>
      </w:r>
      <w:r>
        <w:rPr>
          <w:spacing w:val="-10"/>
          <w:sz w:val="28"/>
        </w:rPr>
        <w:t xml:space="preserve"> </w:t>
      </w:r>
      <w:r>
        <w:rPr>
          <w:sz w:val="28"/>
        </w:rPr>
        <w:t>освоения</w:t>
      </w:r>
      <w:r>
        <w:rPr>
          <w:spacing w:val="-6"/>
          <w:sz w:val="28"/>
        </w:rPr>
        <w:t xml:space="preserve"> </w:t>
      </w:r>
      <w:r>
        <w:rPr>
          <w:sz w:val="28"/>
        </w:rPr>
        <w:t>программы</w:t>
      </w:r>
      <w:r>
        <w:rPr>
          <w:spacing w:val="-6"/>
          <w:sz w:val="28"/>
        </w:rPr>
        <w:t xml:space="preserve"> </w:t>
      </w:r>
      <w:r>
        <w:rPr>
          <w:sz w:val="28"/>
        </w:rPr>
        <w:t>начального</w:t>
      </w:r>
    </w:p>
    <w:p w:rsidR="00891CF0" w:rsidRDefault="00B23650">
      <w:pPr>
        <w:pStyle w:val="a0"/>
        <w:spacing w:line="321" w:lineRule="exact"/>
        <w:ind w:left="220"/>
        <w:jc w:val="left"/>
      </w:pPr>
      <w:r>
        <w:t>общего</w:t>
      </w:r>
      <w:r>
        <w:rPr>
          <w:spacing w:val="-10"/>
        </w:rPr>
        <w:t xml:space="preserve"> </w:t>
      </w:r>
      <w:r>
        <w:t>образования;</w:t>
      </w:r>
    </w:p>
    <w:p w:rsidR="00891CF0" w:rsidRDefault="00B23650">
      <w:pPr>
        <w:pStyle w:val="a5"/>
        <w:numPr>
          <w:ilvl w:val="0"/>
          <w:numId w:val="21"/>
        </w:numPr>
        <w:tabs>
          <w:tab w:val="left" w:pos="1823"/>
          <w:tab w:val="left" w:pos="1824"/>
        </w:tabs>
        <w:spacing w:before="158" w:line="357" w:lineRule="auto"/>
        <w:ind w:left="220" w:right="2804" w:firstLine="0"/>
        <w:jc w:val="left"/>
        <w:rPr>
          <w:sz w:val="28"/>
        </w:rPr>
      </w:pPr>
      <w:r>
        <w:rPr>
          <w:sz w:val="28"/>
        </w:rPr>
        <w:t>совершенствование навыков общения со сверстниками и</w:t>
      </w:r>
      <w:r>
        <w:rPr>
          <w:spacing w:val="-67"/>
          <w:sz w:val="28"/>
        </w:rPr>
        <w:t xml:space="preserve"> </w:t>
      </w:r>
      <w:r>
        <w:rPr>
          <w:sz w:val="28"/>
        </w:rPr>
        <w:t>коммуникативныхумений в</w:t>
      </w:r>
      <w:r>
        <w:rPr>
          <w:spacing w:val="-5"/>
          <w:sz w:val="28"/>
        </w:rPr>
        <w:t xml:space="preserve"> </w:t>
      </w:r>
      <w:r>
        <w:rPr>
          <w:sz w:val="28"/>
        </w:rPr>
        <w:t>разновозрастной</w:t>
      </w:r>
      <w:r>
        <w:rPr>
          <w:spacing w:val="-1"/>
          <w:sz w:val="28"/>
        </w:rPr>
        <w:t xml:space="preserve"> </w:t>
      </w:r>
      <w:r>
        <w:rPr>
          <w:sz w:val="28"/>
        </w:rPr>
        <w:t>школьной среде;</w:t>
      </w:r>
    </w:p>
    <w:p w:rsidR="00891CF0" w:rsidRDefault="00B23650">
      <w:pPr>
        <w:pStyle w:val="a5"/>
        <w:numPr>
          <w:ilvl w:val="0"/>
          <w:numId w:val="21"/>
        </w:numPr>
        <w:tabs>
          <w:tab w:val="left" w:pos="1890"/>
          <w:tab w:val="left" w:pos="1891"/>
        </w:tabs>
        <w:spacing w:before="86" w:line="357" w:lineRule="auto"/>
        <w:ind w:left="220" w:right="634" w:firstLine="0"/>
        <w:jc w:val="left"/>
        <w:rPr>
          <w:sz w:val="28"/>
        </w:rPr>
      </w:pPr>
      <w:r>
        <w:rPr>
          <w:sz w:val="28"/>
        </w:rPr>
        <w:t>формирование</w:t>
      </w:r>
      <w:r>
        <w:rPr>
          <w:spacing w:val="42"/>
          <w:sz w:val="28"/>
        </w:rPr>
        <w:t xml:space="preserve"> </w:t>
      </w:r>
      <w:r>
        <w:rPr>
          <w:sz w:val="28"/>
        </w:rPr>
        <w:t>навыков</w:t>
      </w:r>
      <w:r>
        <w:rPr>
          <w:spacing w:val="42"/>
          <w:sz w:val="28"/>
        </w:rPr>
        <w:t xml:space="preserve"> </w:t>
      </w:r>
      <w:r>
        <w:rPr>
          <w:sz w:val="28"/>
        </w:rPr>
        <w:t>организации</w:t>
      </w:r>
      <w:r>
        <w:rPr>
          <w:spacing w:val="49"/>
          <w:sz w:val="28"/>
        </w:rPr>
        <w:t xml:space="preserve"> </w:t>
      </w:r>
      <w:r>
        <w:rPr>
          <w:sz w:val="28"/>
        </w:rPr>
        <w:t>своей</w:t>
      </w:r>
      <w:r>
        <w:rPr>
          <w:spacing w:val="43"/>
          <w:sz w:val="28"/>
        </w:rPr>
        <w:t xml:space="preserve"> </w:t>
      </w:r>
      <w:r>
        <w:rPr>
          <w:sz w:val="28"/>
        </w:rPr>
        <w:t>жизнедеятельности</w:t>
      </w:r>
      <w:r>
        <w:rPr>
          <w:spacing w:val="45"/>
          <w:sz w:val="28"/>
        </w:rPr>
        <w:t xml:space="preserve"> </w:t>
      </w:r>
      <w:r>
        <w:rPr>
          <w:sz w:val="28"/>
        </w:rPr>
        <w:t>с</w:t>
      </w:r>
      <w:r>
        <w:rPr>
          <w:spacing w:val="45"/>
          <w:sz w:val="28"/>
        </w:rPr>
        <w:t xml:space="preserve"> </w:t>
      </w:r>
      <w:r>
        <w:rPr>
          <w:sz w:val="28"/>
        </w:rPr>
        <w:t>учетом</w:t>
      </w:r>
      <w:r>
        <w:rPr>
          <w:spacing w:val="-67"/>
          <w:sz w:val="28"/>
        </w:rPr>
        <w:t xml:space="preserve"> </w:t>
      </w:r>
      <w:r>
        <w:rPr>
          <w:sz w:val="28"/>
        </w:rPr>
        <w:t>правил</w:t>
      </w:r>
      <w:r>
        <w:rPr>
          <w:spacing w:val="-4"/>
          <w:sz w:val="28"/>
        </w:rPr>
        <w:t xml:space="preserve"> </w:t>
      </w:r>
      <w:r>
        <w:rPr>
          <w:sz w:val="28"/>
        </w:rPr>
        <w:t>безопасного</w:t>
      </w:r>
      <w:r>
        <w:rPr>
          <w:spacing w:val="-4"/>
          <w:sz w:val="28"/>
        </w:rPr>
        <w:t xml:space="preserve"> </w:t>
      </w:r>
      <w:r>
        <w:rPr>
          <w:sz w:val="28"/>
        </w:rPr>
        <w:t>образа</w:t>
      </w:r>
      <w:r>
        <w:rPr>
          <w:spacing w:val="-4"/>
          <w:sz w:val="28"/>
        </w:rPr>
        <w:t xml:space="preserve"> </w:t>
      </w:r>
      <w:r>
        <w:rPr>
          <w:sz w:val="28"/>
        </w:rPr>
        <w:t>жизни;</w:t>
      </w:r>
    </w:p>
    <w:p w:rsidR="00891CF0" w:rsidRDefault="00B23650">
      <w:pPr>
        <w:pStyle w:val="a5"/>
        <w:numPr>
          <w:ilvl w:val="0"/>
          <w:numId w:val="21"/>
        </w:numPr>
        <w:tabs>
          <w:tab w:val="left" w:pos="1917"/>
          <w:tab w:val="left" w:pos="1918"/>
        </w:tabs>
        <w:spacing w:line="320" w:lineRule="exact"/>
        <w:ind w:left="1917" w:hanging="1698"/>
        <w:jc w:val="left"/>
        <w:rPr>
          <w:sz w:val="28"/>
        </w:rPr>
      </w:pPr>
      <w:r>
        <w:rPr>
          <w:sz w:val="28"/>
        </w:rPr>
        <w:t>повышение</w:t>
      </w:r>
      <w:r>
        <w:rPr>
          <w:spacing w:val="8"/>
          <w:sz w:val="28"/>
        </w:rPr>
        <w:t xml:space="preserve"> </w:t>
      </w:r>
      <w:r>
        <w:rPr>
          <w:sz w:val="28"/>
        </w:rPr>
        <w:t>общей</w:t>
      </w:r>
      <w:r>
        <w:rPr>
          <w:spacing w:val="74"/>
          <w:sz w:val="28"/>
        </w:rPr>
        <w:t xml:space="preserve"> </w:t>
      </w:r>
      <w:r>
        <w:rPr>
          <w:sz w:val="28"/>
        </w:rPr>
        <w:t>культуры</w:t>
      </w:r>
      <w:r>
        <w:rPr>
          <w:spacing w:val="76"/>
          <w:sz w:val="28"/>
        </w:rPr>
        <w:t xml:space="preserve"> </w:t>
      </w:r>
      <w:r>
        <w:rPr>
          <w:sz w:val="28"/>
        </w:rPr>
        <w:t>обучающихся,</w:t>
      </w:r>
      <w:r>
        <w:rPr>
          <w:spacing w:val="78"/>
          <w:sz w:val="28"/>
        </w:rPr>
        <w:t xml:space="preserve"> </w:t>
      </w:r>
      <w:r>
        <w:rPr>
          <w:sz w:val="28"/>
        </w:rPr>
        <w:t>углубление</w:t>
      </w:r>
      <w:r>
        <w:rPr>
          <w:spacing w:val="76"/>
          <w:sz w:val="28"/>
        </w:rPr>
        <w:t xml:space="preserve"> </w:t>
      </w:r>
      <w:r>
        <w:rPr>
          <w:sz w:val="28"/>
        </w:rPr>
        <w:t>их</w:t>
      </w:r>
      <w:r>
        <w:rPr>
          <w:spacing w:val="75"/>
          <w:sz w:val="28"/>
        </w:rPr>
        <w:t xml:space="preserve"> </w:t>
      </w:r>
      <w:r>
        <w:rPr>
          <w:sz w:val="28"/>
        </w:rPr>
        <w:t>интереса</w:t>
      </w:r>
      <w:r>
        <w:rPr>
          <w:spacing w:val="76"/>
          <w:sz w:val="28"/>
        </w:rPr>
        <w:t xml:space="preserve"> </w:t>
      </w:r>
      <w:r>
        <w:rPr>
          <w:sz w:val="28"/>
        </w:rPr>
        <w:t>к</w:t>
      </w:r>
    </w:p>
    <w:p w:rsidR="00891CF0" w:rsidRDefault="00891CF0">
      <w:pPr>
        <w:spacing w:line="320" w:lineRule="exact"/>
        <w:rPr>
          <w:sz w:val="28"/>
        </w:rPr>
        <w:sectPr w:rsidR="00891CF0">
          <w:headerReference w:type="default" r:id="rId624"/>
          <w:footerReference w:type="default" r:id="rId625"/>
          <w:pgSz w:w="11920" w:h="16860"/>
          <w:pgMar w:top="820" w:right="200" w:bottom="800" w:left="260" w:header="573" w:footer="607" w:gutter="0"/>
          <w:cols w:space="720"/>
        </w:sectPr>
      </w:pPr>
    </w:p>
    <w:p w:rsidR="00891CF0" w:rsidRDefault="00B23650">
      <w:pPr>
        <w:pStyle w:val="a0"/>
        <w:spacing w:line="355" w:lineRule="auto"/>
        <w:ind w:left="220" w:right="631"/>
      </w:pPr>
      <w:r>
        <w:lastRenderedPageBreak/>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 и</w:t>
      </w:r>
      <w:r>
        <w:rPr>
          <w:spacing w:val="1"/>
        </w:rPr>
        <w:t xml:space="preserve"> </w:t>
      </w:r>
      <w:r>
        <w:t>индивидуальных</w:t>
      </w:r>
      <w:r>
        <w:rPr>
          <w:spacing w:val="-1"/>
        </w:rPr>
        <w:t xml:space="preserve"> </w:t>
      </w:r>
      <w:r>
        <w:t>особенностей участников;</w:t>
      </w:r>
    </w:p>
    <w:p w:rsidR="00891CF0" w:rsidRDefault="00B23650">
      <w:pPr>
        <w:pStyle w:val="a5"/>
        <w:numPr>
          <w:ilvl w:val="0"/>
          <w:numId w:val="21"/>
        </w:numPr>
        <w:tabs>
          <w:tab w:val="left" w:pos="1847"/>
          <w:tab w:val="left" w:pos="1848"/>
        </w:tabs>
        <w:spacing w:line="357" w:lineRule="auto"/>
        <w:ind w:left="220" w:right="626" w:firstLine="0"/>
        <w:rPr>
          <w:sz w:val="28"/>
        </w:rPr>
      </w:pPr>
      <w:r>
        <w:rPr>
          <w:sz w:val="28"/>
        </w:rPr>
        <w:t>развитие навыков совместной деятельности со сверстниками, становление</w:t>
      </w:r>
      <w:r>
        <w:rPr>
          <w:spacing w:val="-67"/>
          <w:sz w:val="28"/>
        </w:rPr>
        <w:t xml:space="preserve"> </w:t>
      </w:r>
      <w:r>
        <w:rPr>
          <w:sz w:val="28"/>
        </w:rPr>
        <w:t>качеств,</w:t>
      </w:r>
      <w:r>
        <w:rPr>
          <w:spacing w:val="1"/>
          <w:sz w:val="28"/>
        </w:rPr>
        <w:t xml:space="preserve"> </w:t>
      </w:r>
      <w:r>
        <w:rPr>
          <w:sz w:val="28"/>
        </w:rPr>
        <w:t>обеспечивающих</w:t>
      </w:r>
      <w:r>
        <w:rPr>
          <w:spacing w:val="1"/>
          <w:sz w:val="28"/>
        </w:rPr>
        <w:t xml:space="preserve"> </w:t>
      </w:r>
      <w:r>
        <w:rPr>
          <w:sz w:val="28"/>
        </w:rPr>
        <w:t>успешность</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коллективном</w:t>
      </w:r>
      <w:r>
        <w:rPr>
          <w:spacing w:val="1"/>
          <w:sz w:val="28"/>
        </w:rPr>
        <w:t xml:space="preserve"> </w:t>
      </w:r>
      <w:r>
        <w:rPr>
          <w:sz w:val="28"/>
        </w:rPr>
        <w:t>труде:</w:t>
      </w:r>
      <w:r>
        <w:rPr>
          <w:spacing w:val="1"/>
          <w:sz w:val="28"/>
        </w:rPr>
        <w:t xml:space="preserve"> </w:t>
      </w:r>
      <w:r>
        <w:rPr>
          <w:sz w:val="28"/>
        </w:rPr>
        <w:t>умение</w:t>
      </w:r>
      <w:r>
        <w:rPr>
          <w:spacing w:val="1"/>
          <w:sz w:val="28"/>
        </w:rPr>
        <w:t xml:space="preserve"> </w:t>
      </w:r>
      <w:r>
        <w:rPr>
          <w:sz w:val="28"/>
        </w:rPr>
        <w:t>договариваться,</w:t>
      </w:r>
      <w:r>
        <w:rPr>
          <w:spacing w:val="1"/>
          <w:sz w:val="28"/>
        </w:rPr>
        <w:t xml:space="preserve"> </w:t>
      </w:r>
      <w:r>
        <w:rPr>
          <w:sz w:val="28"/>
        </w:rPr>
        <w:t>подчиняться,</w:t>
      </w:r>
      <w:r>
        <w:rPr>
          <w:spacing w:val="1"/>
          <w:sz w:val="28"/>
        </w:rPr>
        <w:t xml:space="preserve"> </w:t>
      </w:r>
      <w:r>
        <w:rPr>
          <w:sz w:val="28"/>
        </w:rPr>
        <w:t>руководить,</w:t>
      </w:r>
      <w:r>
        <w:rPr>
          <w:spacing w:val="1"/>
          <w:sz w:val="28"/>
        </w:rPr>
        <w:t xml:space="preserve"> </w:t>
      </w:r>
      <w:r>
        <w:rPr>
          <w:sz w:val="28"/>
        </w:rPr>
        <w:t>проявлять</w:t>
      </w:r>
      <w:r>
        <w:rPr>
          <w:spacing w:val="1"/>
          <w:sz w:val="28"/>
        </w:rPr>
        <w:t xml:space="preserve"> </w:t>
      </w:r>
      <w:r>
        <w:rPr>
          <w:sz w:val="28"/>
        </w:rPr>
        <w:t>инициативу,</w:t>
      </w:r>
      <w:r>
        <w:rPr>
          <w:spacing w:val="1"/>
          <w:sz w:val="28"/>
        </w:rPr>
        <w:t xml:space="preserve"> </w:t>
      </w:r>
      <w:r>
        <w:rPr>
          <w:sz w:val="28"/>
        </w:rPr>
        <w:t>ответственность;</w:t>
      </w:r>
      <w:r>
        <w:rPr>
          <w:spacing w:val="1"/>
          <w:sz w:val="28"/>
        </w:rPr>
        <w:t xml:space="preserve"> </w:t>
      </w:r>
      <w:r>
        <w:rPr>
          <w:sz w:val="28"/>
        </w:rPr>
        <w:t>становление</w:t>
      </w:r>
      <w:r>
        <w:rPr>
          <w:spacing w:val="-1"/>
          <w:sz w:val="28"/>
        </w:rPr>
        <w:t xml:space="preserve"> </w:t>
      </w:r>
      <w:r>
        <w:rPr>
          <w:sz w:val="28"/>
        </w:rPr>
        <w:t>умений</w:t>
      </w:r>
      <w:r>
        <w:rPr>
          <w:spacing w:val="-4"/>
          <w:sz w:val="28"/>
        </w:rPr>
        <w:t xml:space="preserve"> </w:t>
      </w:r>
      <w:r>
        <w:rPr>
          <w:sz w:val="28"/>
        </w:rPr>
        <w:t>командной</w:t>
      </w:r>
      <w:r>
        <w:rPr>
          <w:spacing w:val="-3"/>
          <w:sz w:val="28"/>
        </w:rPr>
        <w:t xml:space="preserve"> </w:t>
      </w:r>
      <w:r>
        <w:rPr>
          <w:sz w:val="28"/>
        </w:rPr>
        <w:t>работы;</w:t>
      </w:r>
    </w:p>
    <w:p w:rsidR="00891CF0" w:rsidRDefault="00B23650">
      <w:pPr>
        <w:pStyle w:val="a5"/>
        <w:numPr>
          <w:ilvl w:val="0"/>
          <w:numId w:val="21"/>
        </w:numPr>
        <w:tabs>
          <w:tab w:val="left" w:pos="1926"/>
          <w:tab w:val="left" w:pos="1927"/>
        </w:tabs>
        <w:spacing w:line="357" w:lineRule="auto"/>
        <w:ind w:left="220" w:right="628" w:firstLine="0"/>
        <w:rPr>
          <w:sz w:val="28"/>
        </w:rPr>
      </w:pPr>
      <w:r>
        <w:rPr>
          <w:sz w:val="28"/>
        </w:rPr>
        <w:t>поддержка</w:t>
      </w:r>
      <w:r>
        <w:rPr>
          <w:spacing w:val="1"/>
          <w:sz w:val="28"/>
        </w:rPr>
        <w:t xml:space="preserve"> </w:t>
      </w:r>
      <w:r>
        <w:rPr>
          <w:sz w:val="28"/>
        </w:rPr>
        <w:t>детских</w:t>
      </w:r>
      <w:r>
        <w:rPr>
          <w:spacing w:val="1"/>
          <w:sz w:val="28"/>
        </w:rPr>
        <w:t xml:space="preserve"> </w:t>
      </w:r>
      <w:r>
        <w:rPr>
          <w:sz w:val="28"/>
        </w:rPr>
        <w:t>объединений,</w:t>
      </w:r>
      <w:r>
        <w:rPr>
          <w:spacing w:val="1"/>
          <w:sz w:val="28"/>
        </w:rPr>
        <w:t xml:space="preserve"> </w:t>
      </w:r>
      <w:r>
        <w:rPr>
          <w:sz w:val="28"/>
        </w:rPr>
        <w:t>формирование</w:t>
      </w:r>
      <w:r>
        <w:rPr>
          <w:spacing w:val="1"/>
          <w:sz w:val="28"/>
        </w:rPr>
        <w:t xml:space="preserve"> </w:t>
      </w:r>
      <w:r>
        <w:rPr>
          <w:sz w:val="28"/>
        </w:rPr>
        <w:t>умений</w:t>
      </w:r>
      <w:r>
        <w:rPr>
          <w:spacing w:val="1"/>
          <w:sz w:val="28"/>
        </w:rPr>
        <w:t xml:space="preserve"> </w:t>
      </w:r>
      <w:r>
        <w:rPr>
          <w:sz w:val="28"/>
        </w:rPr>
        <w:t>ученического</w:t>
      </w:r>
      <w:r>
        <w:rPr>
          <w:spacing w:val="1"/>
          <w:sz w:val="28"/>
        </w:rPr>
        <w:t xml:space="preserve"> </w:t>
      </w:r>
      <w:r>
        <w:rPr>
          <w:sz w:val="28"/>
        </w:rPr>
        <w:t>самоуправления;</w:t>
      </w:r>
    </w:p>
    <w:p w:rsidR="00891CF0" w:rsidRDefault="00B23650">
      <w:pPr>
        <w:pStyle w:val="a5"/>
        <w:numPr>
          <w:ilvl w:val="0"/>
          <w:numId w:val="21"/>
        </w:numPr>
        <w:tabs>
          <w:tab w:val="left" w:pos="1823"/>
          <w:tab w:val="left" w:pos="1824"/>
        </w:tabs>
        <w:spacing w:line="320" w:lineRule="exact"/>
        <w:ind w:left="1823" w:hanging="1604"/>
        <w:rPr>
          <w:sz w:val="28"/>
        </w:rPr>
      </w:pPr>
      <w:r>
        <w:rPr>
          <w:sz w:val="28"/>
        </w:rPr>
        <w:t>формирование</w:t>
      </w:r>
      <w:r>
        <w:rPr>
          <w:spacing w:val="-9"/>
          <w:sz w:val="28"/>
        </w:rPr>
        <w:t xml:space="preserve"> </w:t>
      </w:r>
      <w:r>
        <w:rPr>
          <w:sz w:val="28"/>
        </w:rPr>
        <w:t>культуры</w:t>
      </w:r>
      <w:r>
        <w:rPr>
          <w:spacing w:val="-6"/>
          <w:sz w:val="28"/>
        </w:rPr>
        <w:t xml:space="preserve"> </w:t>
      </w:r>
      <w:r>
        <w:rPr>
          <w:sz w:val="28"/>
        </w:rPr>
        <w:t>поведения</w:t>
      </w:r>
      <w:r>
        <w:rPr>
          <w:spacing w:val="-5"/>
          <w:sz w:val="28"/>
        </w:rPr>
        <w:t xml:space="preserve"> </w:t>
      </w:r>
      <w:r>
        <w:rPr>
          <w:sz w:val="28"/>
        </w:rPr>
        <w:t>в</w:t>
      </w:r>
      <w:r>
        <w:rPr>
          <w:spacing w:val="-13"/>
          <w:sz w:val="28"/>
        </w:rPr>
        <w:t xml:space="preserve"> </w:t>
      </w:r>
      <w:r>
        <w:rPr>
          <w:sz w:val="28"/>
        </w:rPr>
        <w:t>информационной</w:t>
      </w:r>
      <w:r>
        <w:rPr>
          <w:spacing w:val="-4"/>
          <w:sz w:val="28"/>
        </w:rPr>
        <w:t xml:space="preserve"> </w:t>
      </w:r>
      <w:r>
        <w:rPr>
          <w:sz w:val="28"/>
        </w:rPr>
        <w:t>среде.</w:t>
      </w:r>
    </w:p>
    <w:p w:rsidR="00891CF0" w:rsidRDefault="00B23650">
      <w:pPr>
        <w:pStyle w:val="a0"/>
        <w:spacing w:before="153" w:line="357" w:lineRule="auto"/>
        <w:ind w:left="220" w:right="625"/>
      </w:pPr>
      <w:r>
        <w:t>Количество часов, выделяемых на внеурочную деятельность, за два года обучения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700</w:t>
      </w:r>
      <w:r>
        <w:rPr>
          <w:spacing w:val="1"/>
        </w:rPr>
        <w:t xml:space="preserve"> </w:t>
      </w:r>
      <w:r>
        <w:t>часов.</w:t>
      </w:r>
      <w:r>
        <w:rPr>
          <w:spacing w:val="1"/>
        </w:rPr>
        <w:t xml:space="preserve"> </w:t>
      </w:r>
      <w:r>
        <w:t>Величину</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 деятельность,</w:t>
      </w:r>
      <w:r>
        <w:rPr>
          <w:spacing w:val="1"/>
        </w:rPr>
        <w:t xml:space="preserve"> </w:t>
      </w:r>
      <w:r>
        <w:t>определяют за пределами количества часов, отведенных на освоение обучающимися</w:t>
      </w:r>
      <w:r>
        <w:rPr>
          <w:spacing w:val="1"/>
        </w:rPr>
        <w:t xml:space="preserve"> </w:t>
      </w:r>
      <w:r>
        <w:t>учебного</w:t>
      </w:r>
      <w:r>
        <w:rPr>
          <w:spacing w:val="1"/>
        </w:rPr>
        <w:t xml:space="preserve"> </w:t>
      </w:r>
      <w:r>
        <w:t>плана.</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 допускается</w:t>
      </w:r>
      <w:r>
        <w:rPr>
          <w:spacing w:val="1"/>
        </w:rPr>
        <w:t xml:space="preserve"> </w:t>
      </w:r>
      <w:r>
        <w:t>перенос</w:t>
      </w:r>
      <w:r>
        <w:rPr>
          <w:spacing w:val="1"/>
        </w:rPr>
        <w:t xml:space="preserve"> </w:t>
      </w:r>
      <w:r>
        <w:t>образовательной нагрузки, реализуемой через внеурочную деятельность, на периоды</w:t>
      </w:r>
      <w:r>
        <w:rPr>
          <w:spacing w:val="1"/>
        </w:rPr>
        <w:t xml:space="preserve"> </w:t>
      </w:r>
      <w:r>
        <w:t>каникул.</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 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образовательных</w:t>
      </w:r>
      <w:r>
        <w:rPr>
          <w:spacing w:val="1"/>
        </w:rPr>
        <w:t xml:space="preserve"> </w:t>
      </w:r>
      <w:r>
        <w:t>программ</w:t>
      </w:r>
      <w:r>
        <w:rPr>
          <w:spacing w:val="1"/>
        </w:rPr>
        <w:t xml:space="preserve"> </w:t>
      </w:r>
      <w:r>
        <w:t>(лагерь с дневным пребыванием на</w:t>
      </w:r>
      <w:r>
        <w:rPr>
          <w:spacing w:val="1"/>
        </w:rPr>
        <w:t xml:space="preserve"> </w:t>
      </w:r>
      <w:r>
        <w:t>базе общеобразовательной организации или на базе загородных</w:t>
      </w:r>
      <w:r>
        <w:rPr>
          <w:spacing w:val="1"/>
        </w:rPr>
        <w:t xml:space="preserve"> </w:t>
      </w:r>
      <w:r>
        <w:t>детских</w:t>
      </w:r>
      <w:r>
        <w:rPr>
          <w:spacing w:val="1"/>
        </w:rPr>
        <w:t xml:space="preserve"> </w:t>
      </w:r>
      <w:r>
        <w:t>центров,</w:t>
      </w:r>
      <w:r>
        <w:rPr>
          <w:spacing w:val="1"/>
        </w:rPr>
        <w:t xml:space="preserve"> </w:t>
      </w:r>
      <w:r>
        <w:t>в</w:t>
      </w:r>
      <w:r>
        <w:rPr>
          <w:spacing w:val="1"/>
        </w:rPr>
        <w:t xml:space="preserve"> </w:t>
      </w:r>
      <w:r>
        <w:t>туристских</w:t>
      </w:r>
      <w:r>
        <w:rPr>
          <w:spacing w:val="29"/>
        </w:rPr>
        <w:t xml:space="preserve"> </w:t>
      </w:r>
      <w:r>
        <w:t>походах,</w:t>
      </w:r>
      <w:r>
        <w:rPr>
          <w:spacing w:val="28"/>
        </w:rPr>
        <w:t xml:space="preserve"> </w:t>
      </w:r>
      <w:r>
        <w:t>экспедициях,</w:t>
      </w:r>
      <w:r>
        <w:rPr>
          <w:spacing w:val="27"/>
        </w:rPr>
        <w:t xml:space="preserve"> </w:t>
      </w:r>
      <w:r>
        <w:t>поездках</w:t>
      </w:r>
      <w:r>
        <w:rPr>
          <w:spacing w:val="29"/>
        </w:rPr>
        <w:t xml:space="preserve"> </w:t>
      </w:r>
      <w:r>
        <w:t>и</w:t>
      </w:r>
    </w:p>
    <w:p w:rsidR="00891CF0" w:rsidRDefault="00B23650">
      <w:pPr>
        <w:pStyle w:val="a0"/>
        <w:spacing w:line="315" w:lineRule="exact"/>
        <w:ind w:left="220"/>
        <w:jc w:val="left"/>
      </w:pPr>
      <w:r>
        <w:t>другие).</w:t>
      </w:r>
    </w:p>
    <w:p w:rsidR="00891CF0" w:rsidRDefault="00B23650">
      <w:pPr>
        <w:pStyle w:val="a0"/>
        <w:spacing w:before="29" w:line="338" w:lineRule="auto"/>
        <w:ind w:left="220" w:right="622"/>
      </w:pPr>
      <w:r>
        <w:t>Реализация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неравномерное</w:t>
      </w:r>
      <w:r>
        <w:rPr>
          <w:spacing w:val="1"/>
        </w:rPr>
        <w:t xml:space="preserve"> </w:t>
      </w:r>
      <w:r>
        <w:t>распределение</w:t>
      </w:r>
      <w:r>
        <w:rPr>
          <w:spacing w:val="1"/>
        </w:rPr>
        <w:t xml:space="preserve"> </w:t>
      </w:r>
      <w:r>
        <w:t>нагрузки.</w:t>
      </w:r>
      <w:r>
        <w:rPr>
          <w:spacing w:val="1"/>
        </w:rPr>
        <w:t xml:space="preserve"> </w:t>
      </w:r>
      <w:r>
        <w:t>Так,</w:t>
      </w:r>
      <w:r>
        <w:rPr>
          <w:spacing w:val="1"/>
        </w:rPr>
        <w:t xml:space="preserve"> </w:t>
      </w:r>
      <w:r>
        <w:t>при</w:t>
      </w:r>
      <w:r>
        <w:rPr>
          <w:spacing w:val="1"/>
        </w:rPr>
        <w:t xml:space="preserve"> </w:t>
      </w:r>
      <w:r>
        <w:t>подготовке</w:t>
      </w:r>
      <w:r>
        <w:rPr>
          <w:spacing w:val="1"/>
        </w:rPr>
        <w:t xml:space="preserve"> </w:t>
      </w:r>
      <w:r>
        <w:t>коллективных</w:t>
      </w:r>
      <w:r>
        <w:rPr>
          <w:spacing w:val="1"/>
        </w:rPr>
        <w:t xml:space="preserve"> </w:t>
      </w:r>
      <w:r>
        <w:t>дел</w:t>
      </w:r>
      <w:r>
        <w:rPr>
          <w:spacing w:val="1"/>
        </w:rPr>
        <w:t xml:space="preserve"> </w:t>
      </w:r>
      <w:r>
        <w:t>(в</w:t>
      </w:r>
      <w:r>
        <w:rPr>
          <w:spacing w:val="1"/>
        </w:rPr>
        <w:t xml:space="preserve"> </w:t>
      </w:r>
      <w:r>
        <w:t>рамках</w:t>
      </w:r>
      <w:r>
        <w:rPr>
          <w:spacing w:val="1"/>
        </w:rPr>
        <w:t xml:space="preserve"> </w:t>
      </w:r>
      <w:r>
        <w:t>инициативы</w:t>
      </w:r>
      <w:r>
        <w:rPr>
          <w:spacing w:val="1"/>
        </w:rPr>
        <w:t xml:space="preserve"> </w:t>
      </w:r>
      <w:r>
        <w:t>ученических</w:t>
      </w:r>
      <w:r>
        <w:rPr>
          <w:spacing w:val="1"/>
        </w:rPr>
        <w:t xml:space="preserve"> </w:t>
      </w:r>
      <w:r>
        <w:t>сообществ) и воспитательных</w:t>
      </w:r>
      <w:r>
        <w:rPr>
          <w:spacing w:val="1"/>
        </w:rPr>
        <w:t xml:space="preserve"> </w:t>
      </w:r>
      <w:r>
        <w:t>мероприятий за 1–2</w:t>
      </w:r>
      <w:r>
        <w:rPr>
          <w:spacing w:val="1"/>
        </w:rPr>
        <w:t xml:space="preserve"> </w:t>
      </w:r>
      <w:r>
        <w:t>недели используется значительно больший объем времени, чем в иные периоды (между</w:t>
      </w:r>
      <w:r>
        <w:rPr>
          <w:spacing w:val="1"/>
        </w:rPr>
        <w:t xml:space="preserve"> </w:t>
      </w:r>
      <w:r>
        <w:t>образовательными</w:t>
      </w:r>
      <w:r>
        <w:rPr>
          <w:spacing w:val="-1"/>
        </w:rPr>
        <w:t xml:space="preserve"> </w:t>
      </w:r>
      <w:r>
        <w:t>событиями).</w:t>
      </w:r>
    </w:p>
    <w:p w:rsidR="00891CF0" w:rsidRDefault="00B23650">
      <w:pPr>
        <w:pStyle w:val="a0"/>
        <w:spacing w:line="340" w:lineRule="auto"/>
        <w:ind w:left="220" w:right="1365"/>
        <w:jc w:val="left"/>
      </w:pPr>
      <w:r>
        <w:rPr>
          <w:b/>
          <w:i/>
        </w:rPr>
        <w:t xml:space="preserve">Общий объем </w:t>
      </w:r>
      <w:r>
        <w:t>внеурочной деятельности не должен превышать 10 часов в неделю.</w:t>
      </w:r>
      <w:r>
        <w:rPr>
          <w:spacing w:val="-67"/>
        </w:rPr>
        <w:t xml:space="preserve"> </w:t>
      </w:r>
      <w:r>
        <w:t>Один</w:t>
      </w:r>
      <w:r>
        <w:rPr>
          <w:spacing w:val="-7"/>
        </w:rPr>
        <w:t xml:space="preserve"> </w:t>
      </w:r>
      <w:r>
        <w:t>час</w:t>
      </w:r>
      <w:r>
        <w:rPr>
          <w:spacing w:val="-5"/>
        </w:rPr>
        <w:t xml:space="preserve"> </w:t>
      </w:r>
      <w:r>
        <w:t>в</w:t>
      </w:r>
      <w:r>
        <w:rPr>
          <w:spacing w:val="-6"/>
        </w:rPr>
        <w:t xml:space="preserve"> </w:t>
      </w:r>
      <w:r>
        <w:t>неделю</w:t>
      </w:r>
      <w:r>
        <w:rPr>
          <w:spacing w:val="-10"/>
        </w:rPr>
        <w:t xml:space="preserve"> </w:t>
      </w:r>
      <w:r>
        <w:t>отводится</w:t>
      </w:r>
      <w:r>
        <w:rPr>
          <w:spacing w:val="-2"/>
        </w:rPr>
        <w:t xml:space="preserve"> </w:t>
      </w:r>
      <w:r>
        <w:t>на</w:t>
      </w:r>
      <w:r>
        <w:rPr>
          <w:spacing w:val="-7"/>
        </w:rPr>
        <w:t xml:space="preserve"> </w:t>
      </w:r>
      <w:r>
        <w:t>внеурочное</w:t>
      </w:r>
      <w:r>
        <w:rPr>
          <w:spacing w:val="-4"/>
        </w:rPr>
        <w:t xml:space="preserve"> </w:t>
      </w:r>
      <w:r>
        <w:t>занятие</w:t>
      </w:r>
      <w:r>
        <w:rPr>
          <w:spacing w:val="-3"/>
        </w:rPr>
        <w:t xml:space="preserve"> </w:t>
      </w:r>
      <w:r>
        <w:t>«Разговоры</w:t>
      </w:r>
      <w:r>
        <w:rPr>
          <w:spacing w:val="-3"/>
        </w:rPr>
        <w:t xml:space="preserve"> </w:t>
      </w:r>
      <w:r>
        <w:t>о</w:t>
      </w:r>
      <w:r>
        <w:rPr>
          <w:spacing w:val="-3"/>
        </w:rPr>
        <w:t xml:space="preserve"> </w:t>
      </w:r>
      <w:r>
        <w:t>важном».</w:t>
      </w:r>
    </w:p>
    <w:p w:rsidR="00891CF0" w:rsidRDefault="00B23650">
      <w:pPr>
        <w:pStyle w:val="a0"/>
        <w:spacing w:line="274" w:lineRule="exact"/>
        <w:ind w:left="220"/>
        <w:jc w:val="left"/>
      </w:pPr>
      <w:r>
        <w:t>Внеурочные</w:t>
      </w:r>
      <w:r>
        <w:rPr>
          <w:spacing w:val="97"/>
        </w:rPr>
        <w:t xml:space="preserve"> </w:t>
      </w:r>
      <w:r>
        <w:t>занятия</w:t>
      </w:r>
      <w:r>
        <w:rPr>
          <w:spacing w:val="96"/>
        </w:rPr>
        <w:t xml:space="preserve"> </w:t>
      </w:r>
      <w:r>
        <w:t>«Разговоры</w:t>
      </w:r>
      <w:r>
        <w:rPr>
          <w:spacing w:val="97"/>
        </w:rPr>
        <w:t xml:space="preserve"> </w:t>
      </w:r>
      <w:r>
        <w:t>о</w:t>
      </w:r>
      <w:r>
        <w:rPr>
          <w:spacing w:val="97"/>
        </w:rPr>
        <w:t xml:space="preserve"> </w:t>
      </w:r>
      <w:r>
        <w:t>важном»</w:t>
      </w:r>
      <w:r>
        <w:rPr>
          <w:spacing w:val="96"/>
        </w:rPr>
        <w:t xml:space="preserve"> </w:t>
      </w:r>
      <w:r>
        <w:t>направлены</w:t>
      </w:r>
      <w:r>
        <w:rPr>
          <w:spacing w:val="95"/>
        </w:rPr>
        <w:t xml:space="preserve"> </w:t>
      </w:r>
      <w:r>
        <w:t>на</w:t>
      </w:r>
      <w:r>
        <w:rPr>
          <w:spacing w:val="97"/>
        </w:rPr>
        <w:t xml:space="preserve"> </w:t>
      </w:r>
      <w:r>
        <w:t>развитие</w:t>
      </w:r>
      <w:r>
        <w:rPr>
          <w:spacing w:val="97"/>
        </w:rPr>
        <w:t xml:space="preserve"> </w:t>
      </w:r>
      <w:r>
        <w:t>ценностного</w:t>
      </w:r>
    </w:p>
    <w:p w:rsidR="00891CF0" w:rsidRDefault="00B23650">
      <w:pPr>
        <w:pStyle w:val="a0"/>
        <w:spacing w:before="125" w:line="338" w:lineRule="auto"/>
        <w:ind w:left="220" w:right="627"/>
      </w:pPr>
      <w:r>
        <w:t>отношения</w:t>
      </w:r>
      <w:r>
        <w:rPr>
          <w:spacing w:val="1"/>
        </w:rPr>
        <w:t xml:space="preserve"> </w:t>
      </w:r>
      <w:r>
        <w:t>обучающихся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населяющим</w:t>
      </w:r>
      <w:r>
        <w:rPr>
          <w:spacing w:val="1"/>
        </w:rPr>
        <w:t xml:space="preserve"> </w:t>
      </w:r>
      <w:r>
        <w:t>ее</w:t>
      </w:r>
      <w:r>
        <w:rPr>
          <w:spacing w:val="1"/>
        </w:rPr>
        <w:t xml:space="preserve"> </w:t>
      </w:r>
      <w:r>
        <w:t>людям,</w:t>
      </w:r>
      <w:r>
        <w:rPr>
          <w:spacing w:val="1"/>
        </w:rPr>
        <w:t xml:space="preserve"> </w:t>
      </w:r>
      <w:r>
        <w:t>ее</w:t>
      </w:r>
      <w:r>
        <w:rPr>
          <w:spacing w:val="1"/>
        </w:rPr>
        <w:t xml:space="preserve"> </w:t>
      </w:r>
      <w:r>
        <w:t>уникальной</w:t>
      </w:r>
      <w:r>
        <w:rPr>
          <w:spacing w:val="121"/>
        </w:rPr>
        <w:t xml:space="preserve"> </w:t>
      </w:r>
      <w:r>
        <w:t>истории,</w:t>
      </w:r>
      <w:r>
        <w:rPr>
          <w:spacing w:val="121"/>
        </w:rPr>
        <w:t xml:space="preserve"> </w:t>
      </w:r>
      <w:r>
        <w:t>богатой</w:t>
      </w:r>
      <w:r>
        <w:rPr>
          <w:spacing w:val="121"/>
        </w:rPr>
        <w:t xml:space="preserve"> </w:t>
      </w:r>
      <w:r>
        <w:t>природе</w:t>
      </w:r>
      <w:r>
        <w:rPr>
          <w:spacing w:val="121"/>
        </w:rPr>
        <w:t xml:space="preserve"> </w:t>
      </w:r>
      <w:r>
        <w:t>и</w:t>
      </w:r>
      <w:r>
        <w:rPr>
          <w:spacing w:val="122"/>
        </w:rPr>
        <w:t xml:space="preserve"> </w:t>
      </w:r>
      <w:r>
        <w:t>великой</w:t>
      </w:r>
      <w:r>
        <w:rPr>
          <w:spacing w:val="121"/>
        </w:rPr>
        <w:t xml:space="preserve"> </w:t>
      </w:r>
      <w:r>
        <w:t>культуре.</w:t>
      </w:r>
      <w:r>
        <w:rPr>
          <w:spacing w:val="121"/>
        </w:rPr>
        <w:t xml:space="preserve"> </w:t>
      </w:r>
      <w:r>
        <w:t>Внеурочные</w:t>
      </w:r>
      <w:r>
        <w:rPr>
          <w:spacing w:val="130"/>
        </w:rPr>
        <w:t xml:space="preserve"> </w:t>
      </w:r>
      <w:r>
        <w:t>занятия</w:t>
      </w:r>
    </w:p>
    <w:p w:rsidR="00891CF0" w:rsidRDefault="00B23650">
      <w:pPr>
        <w:pStyle w:val="a0"/>
        <w:spacing w:line="338" w:lineRule="auto"/>
        <w:ind w:left="220" w:right="627"/>
      </w:pPr>
      <w:r>
        <w:rPr>
          <w:spacing w:val="-1"/>
        </w:rPr>
        <w:t>«Разговоры о важном»</w:t>
      </w:r>
      <w:r>
        <w:t xml:space="preserve"> </w:t>
      </w:r>
      <w:r>
        <w:rPr>
          <w:spacing w:val="-1"/>
        </w:rPr>
        <w:t xml:space="preserve">должны </w:t>
      </w:r>
      <w:r>
        <w:t>быть направлены на формирование соответствующей</w:t>
      </w:r>
      <w:r>
        <w:rPr>
          <w:spacing w:val="1"/>
        </w:rPr>
        <w:t xml:space="preserve"> </w:t>
      </w:r>
      <w:r>
        <w:t>внутренней позиции личности обучающегося, необходимой ему для конструктивного и</w:t>
      </w:r>
      <w:r>
        <w:rPr>
          <w:spacing w:val="1"/>
        </w:rPr>
        <w:t xml:space="preserve"> </w:t>
      </w:r>
      <w:r>
        <w:t>ответственного поведения в</w:t>
      </w:r>
      <w:r>
        <w:rPr>
          <w:spacing w:val="-3"/>
        </w:rPr>
        <w:t xml:space="preserve"> </w:t>
      </w:r>
      <w:r>
        <w:t>обществе.</w:t>
      </w:r>
    </w:p>
    <w:p w:rsidR="00891CF0" w:rsidRDefault="00891CF0">
      <w:pPr>
        <w:spacing w:line="338" w:lineRule="auto"/>
        <w:sectPr w:rsidR="00891CF0">
          <w:headerReference w:type="default" r:id="rId626"/>
          <w:footerReference w:type="default" r:id="rId627"/>
          <w:pgSz w:w="11920" w:h="16860"/>
          <w:pgMar w:top="820" w:right="200" w:bottom="760" w:left="260" w:header="573" w:footer="579" w:gutter="0"/>
          <w:cols w:space="720"/>
        </w:sectPr>
      </w:pPr>
    </w:p>
    <w:p w:rsidR="00891CF0" w:rsidRDefault="00B23650">
      <w:pPr>
        <w:pStyle w:val="a0"/>
        <w:spacing w:line="338" w:lineRule="auto"/>
        <w:ind w:left="220" w:right="623"/>
      </w:pPr>
      <w:r>
        <w:lastRenderedPageBreak/>
        <w:t>Основной формат внеурочных занятий «Разговоры о важном» – разговор и (или) беседа</w:t>
      </w:r>
      <w:r>
        <w:rPr>
          <w:spacing w:val="1"/>
        </w:rPr>
        <w:t xml:space="preserve"> </w:t>
      </w:r>
      <w:r>
        <w:t>с обучающимися. Основные темы занятий связаны с важнейшими аспектами жизни</w:t>
      </w:r>
      <w:r>
        <w:rPr>
          <w:spacing w:val="1"/>
        </w:rPr>
        <w:t xml:space="preserve"> </w:t>
      </w:r>
      <w:r>
        <w:t>человека в современной России: знанием родной истории и пониманием сложностей</w:t>
      </w:r>
      <w:r>
        <w:rPr>
          <w:spacing w:val="1"/>
        </w:rPr>
        <w:t xml:space="preserve"> </w:t>
      </w:r>
      <w:r>
        <w:t>современного мира, техническим прогрессом и сохранением природы, ориентацией в</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1"/>
        </w:rPr>
        <w:t xml:space="preserve"> </w:t>
      </w:r>
      <w:r>
        <w:t>к</w:t>
      </w:r>
      <w:r>
        <w:rPr>
          <w:spacing w:val="-67"/>
        </w:rPr>
        <w:t xml:space="preserve"> </w:t>
      </w:r>
      <w:r>
        <w:t>собственным</w:t>
      </w:r>
      <w:r>
        <w:rPr>
          <w:spacing w:val="-1"/>
        </w:rPr>
        <w:t xml:space="preserve"> </w:t>
      </w:r>
      <w:r>
        <w:t>поступкам.</w:t>
      </w:r>
    </w:p>
    <w:p w:rsidR="00891CF0" w:rsidRDefault="00B23650">
      <w:pPr>
        <w:pStyle w:val="a0"/>
        <w:spacing w:line="338" w:lineRule="auto"/>
        <w:ind w:left="220" w:right="633"/>
      </w:pPr>
      <w:r>
        <w:t>На курсы внеурочной деятельности по выбору обучающихся еженедельно расходуется</w:t>
      </w:r>
      <w:r>
        <w:rPr>
          <w:spacing w:val="1"/>
        </w:rPr>
        <w:t xml:space="preserve"> </w:t>
      </w:r>
      <w:r>
        <w:t>до 4 часов, на организационное обеспечение учебной деятельности, на</w:t>
      </w:r>
      <w:r>
        <w:rPr>
          <w:spacing w:val="1"/>
        </w:rPr>
        <w:t xml:space="preserve"> </w:t>
      </w:r>
      <w:r>
        <w:t>обеспечение</w:t>
      </w:r>
      <w:r>
        <w:rPr>
          <w:spacing w:val="1"/>
        </w:rPr>
        <w:t xml:space="preserve"> </w:t>
      </w:r>
      <w:r>
        <w:t>благополучия</w:t>
      </w:r>
      <w:r>
        <w:rPr>
          <w:spacing w:val="-1"/>
        </w:rPr>
        <w:t xml:space="preserve"> </w:t>
      </w:r>
      <w:r>
        <w:t>обучающегося</w:t>
      </w:r>
      <w:r>
        <w:rPr>
          <w:spacing w:val="2"/>
        </w:rPr>
        <w:t xml:space="preserve"> </w:t>
      </w:r>
      <w:r>
        <w:t>еженедельно</w:t>
      </w:r>
      <w:r>
        <w:rPr>
          <w:spacing w:val="1"/>
        </w:rPr>
        <w:t xml:space="preserve"> </w:t>
      </w:r>
      <w:r>
        <w:t>до 1</w:t>
      </w:r>
      <w:r>
        <w:rPr>
          <w:spacing w:val="-3"/>
        </w:rPr>
        <w:t xml:space="preserve"> </w:t>
      </w:r>
      <w:r>
        <w:t>часа.</w:t>
      </w:r>
    </w:p>
    <w:p w:rsidR="00891CF0" w:rsidRDefault="00B23650">
      <w:pPr>
        <w:pStyle w:val="a0"/>
        <w:spacing w:line="338" w:lineRule="auto"/>
        <w:ind w:left="220" w:right="627"/>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количество часов, отводимых на внеурочную деятельность, может изменяться. В 10</w:t>
      </w:r>
      <w:r>
        <w:rPr>
          <w:spacing w:val="1"/>
        </w:rPr>
        <w:t xml:space="preserve"> </w:t>
      </w:r>
      <w:r>
        <w:t>классе</w:t>
      </w:r>
      <w:r>
        <w:rPr>
          <w:spacing w:val="1"/>
        </w:rPr>
        <w:t xml:space="preserve"> </w:t>
      </w:r>
      <w:r>
        <w:t>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w:t>
      </w:r>
      <w:r>
        <w:rPr>
          <w:spacing w:val="1"/>
        </w:rPr>
        <w:t xml:space="preserve"> </w:t>
      </w:r>
      <w:r>
        <w:t>ситуации</w:t>
      </w:r>
      <w:r>
        <w:rPr>
          <w:spacing w:val="-2"/>
        </w:rPr>
        <w:t xml:space="preserve"> </w:t>
      </w:r>
      <w:r>
        <w:t>выделено</w:t>
      </w:r>
      <w:r>
        <w:rPr>
          <w:spacing w:val="-2"/>
        </w:rPr>
        <w:t xml:space="preserve"> </w:t>
      </w:r>
      <w:r>
        <w:t>больше</w:t>
      </w:r>
      <w:r>
        <w:rPr>
          <w:spacing w:val="-2"/>
        </w:rPr>
        <w:t xml:space="preserve"> </w:t>
      </w:r>
      <w:r>
        <w:t>часов,</w:t>
      </w:r>
      <w:r>
        <w:rPr>
          <w:spacing w:val="-2"/>
        </w:rPr>
        <w:t xml:space="preserve"> </w:t>
      </w:r>
      <w:r>
        <w:t>чем</w:t>
      </w:r>
      <w:r>
        <w:rPr>
          <w:spacing w:val="-3"/>
        </w:rPr>
        <w:t xml:space="preserve"> </w:t>
      </w:r>
      <w:r>
        <w:t>в</w:t>
      </w:r>
      <w:r>
        <w:rPr>
          <w:spacing w:val="-6"/>
        </w:rPr>
        <w:t xml:space="preserve"> </w:t>
      </w:r>
      <w:r>
        <w:t>11</w:t>
      </w:r>
      <w:r>
        <w:rPr>
          <w:spacing w:val="1"/>
        </w:rPr>
        <w:t xml:space="preserve"> </w:t>
      </w:r>
      <w:r>
        <w:t>классе.</w:t>
      </w:r>
    </w:p>
    <w:p w:rsidR="00891CF0" w:rsidRDefault="00B23650">
      <w:pPr>
        <w:pStyle w:val="a0"/>
        <w:spacing w:line="338" w:lineRule="auto"/>
        <w:ind w:left="220" w:right="627"/>
      </w:pPr>
      <w:r>
        <w:t>Организация</w:t>
      </w:r>
      <w:r>
        <w:rPr>
          <w:spacing w:val="1"/>
        </w:rPr>
        <w:t xml:space="preserve"> </w:t>
      </w:r>
      <w:r>
        <w:t>жизни</w:t>
      </w:r>
      <w:r>
        <w:rPr>
          <w:spacing w:val="1"/>
        </w:rPr>
        <w:t xml:space="preserve"> </w:t>
      </w:r>
      <w:r>
        <w:t>ученических</w:t>
      </w:r>
      <w:r>
        <w:rPr>
          <w:spacing w:val="1"/>
        </w:rPr>
        <w:t xml:space="preserve"> </w:t>
      </w:r>
      <w:r>
        <w:t>сообществ</w:t>
      </w:r>
      <w:r>
        <w:rPr>
          <w:spacing w:val="1"/>
        </w:rPr>
        <w:t xml:space="preserve"> </w:t>
      </w:r>
      <w:r>
        <w:t>является</w:t>
      </w:r>
      <w:r>
        <w:rPr>
          <w:spacing w:val="1"/>
        </w:rPr>
        <w:t xml:space="preserve"> </w:t>
      </w:r>
      <w:r>
        <w:t>важной</w:t>
      </w:r>
      <w:r>
        <w:rPr>
          <w:spacing w:val="71"/>
        </w:rPr>
        <w:t xml:space="preserve"> </w:t>
      </w:r>
      <w:r>
        <w:t>составляющей</w:t>
      </w:r>
      <w:r>
        <w:rPr>
          <w:spacing w:val="1"/>
        </w:rPr>
        <w:t xml:space="preserve"> </w:t>
      </w:r>
      <w:r>
        <w:t>внеурочной деятельности, направлена на формирование у</w:t>
      </w:r>
      <w:r>
        <w:rPr>
          <w:spacing w:val="1"/>
        </w:rPr>
        <w:t xml:space="preserve"> </w:t>
      </w:r>
      <w:r>
        <w:t>обучающихся российской</w:t>
      </w:r>
      <w:r>
        <w:rPr>
          <w:spacing w:val="1"/>
        </w:rPr>
        <w:t xml:space="preserve"> </w:t>
      </w:r>
      <w:r>
        <w:t>гражданской идентичности</w:t>
      </w:r>
      <w:r>
        <w:rPr>
          <w:spacing w:val="-4"/>
        </w:rPr>
        <w:t xml:space="preserve"> </w:t>
      </w:r>
      <w:r>
        <w:t>и таких компетенций,</w:t>
      </w:r>
      <w:r>
        <w:rPr>
          <w:spacing w:val="-3"/>
        </w:rPr>
        <w:t xml:space="preserve"> </w:t>
      </w:r>
      <w:r>
        <w:t>как:</w:t>
      </w:r>
    </w:p>
    <w:p w:rsidR="00891CF0" w:rsidRDefault="00B23650">
      <w:pPr>
        <w:pStyle w:val="a5"/>
        <w:numPr>
          <w:ilvl w:val="0"/>
          <w:numId w:val="20"/>
        </w:numPr>
        <w:tabs>
          <w:tab w:val="left" w:pos="2291"/>
          <w:tab w:val="left" w:pos="2292"/>
        </w:tabs>
        <w:spacing w:line="331" w:lineRule="auto"/>
        <w:ind w:right="633" w:firstLine="0"/>
        <w:rPr>
          <w:sz w:val="28"/>
        </w:rPr>
      </w:pPr>
      <w:r>
        <w:rPr>
          <w:sz w:val="28"/>
        </w:rPr>
        <w:t>компетенция</w:t>
      </w:r>
      <w:r>
        <w:rPr>
          <w:spacing w:val="1"/>
          <w:sz w:val="28"/>
        </w:rPr>
        <w:t xml:space="preserve"> </w:t>
      </w:r>
      <w:r>
        <w:rPr>
          <w:sz w:val="28"/>
        </w:rPr>
        <w:t>конструктивного,</w:t>
      </w:r>
      <w:r>
        <w:rPr>
          <w:spacing w:val="1"/>
          <w:sz w:val="28"/>
        </w:rPr>
        <w:t xml:space="preserve"> </w:t>
      </w:r>
      <w:r>
        <w:rPr>
          <w:sz w:val="28"/>
        </w:rPr>
        <w:t>успешного</w:t>
      </w:r>
      <w:r>
        <w:rPr>
          <w:spacing w:val="1"/>
          <w:sz w:val="28"/>
        </w:rPr>
        <w:t xml:space="preserve"> </w:t>
      </w:r>
      <w:r>
        <w:rPr>
          <w:sz w:val="28"/>
        </w:rPr>
        <w:t>и</w:t>
      </w:r>
      <w:r>
        <w:rPr>
          <w:spacing w:val="71"/>
          <w:sz w:val="28"/>
        </w:rPr>
        <w:t xml:space="preserve"> </w:t>
      </w:r>
      <w:r>
        <w:rPr>
          <w:sz w:val="28"/>
        </w:rPr>
        <w:t>ответственного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правовых</w:t>
      </w:r>
      <w:r>
        <w:rPr>
          <w:spacing w:val="1"/>
          <w:sz w:val="28"/>
        </w:rPr>
        <w:t xml:space="preserve"> </w:t>
      </w:r>
      <w:r>
        <w:rPr>
          <w:sz w:val="28"/>
        </w:rPr>
        <w:t>норм,</w:t>
      </w:r>
      <w:r>
        <w:rPr>
          <w:spacing w:val="1"/>
          <w:sz w:val="28"/>
        </w:rPr>
        <w:t xml:space="preserve"> </w:t>
      </w:r>
      <w:r>
        <w:rPr>
          <w:sz w:val="28"/>
        </w:rPr>
        <w:t>установленных</w:t>
      </w:r>
      <w:r>
        <w:rPr>
          <w:spacing w:val="1"/>
          <w:sz w:val="28"/>
        </w:rPr>
        <w:t xml:space="preserve"> </w:t>
      </w:r>
      <w:r>
        <w:rPr>
          <w:sz w:val="28"/>
        </w:rPr>
        <w:t>российским</w:t>
      </w:r>
      <w:r>
        <w:rPr>
          <w:spacing w:val="1"/>
          <w:sz w:val="28"/>
        </w:rPr>
        <w:t xml:space="preserve"> </w:t>
      </w:r>
      <w:r>
        <w:rPr>
          <w:sz w:val="28"/>
        </w:rPr>
        <w:t>законодательством;</w:t>
      </w:r>
    </w:p>
    <w:p w:rsidR="00891CF0" w:rsidRDefault="00B23650">
      <w:pPr>
        <w:pStyle w:val="a5"/>
        <w:numPr>
          <w:ilvl w:val="0"/>
          <w:numId w:val="20"/>
        </w:numPr>
        <w:tabs>
          <w:tab w:val="left" w:pos="2291"/>
          <w:tab w:val="left" w:pos="2292"/>
        </w:tabs>
        <w:spacing w:line="331" w:lineRule="auto"/>
        <w:ind w:right="627" w:firstLine="0"/>
        <w:rPr>
          <w:sz w:val="28"/>
        </w:rPr>
      </w:pPr>
      <w:r>
        <w:rPr>
          <w:sz w:val="28"/>
        </w:rPr>
        <w:t>социальная самоидентификация обучающихся посредством личностно</w:t>
      </w:r>
      <w:r>
        <w:rPr>
          <w:spacing w:val="-67"/>
          <w:sz w:val="28"/>
        </w:rPr>
        <w:t xml:space="preserve"> </w:t>
      </w:r>
      <w:r>
        <w:rPr>
          <w:sz w:val="28"/>
        </w:rPr>
        <w:t>значимой</w:t>
      </w:r>
      <w:r>
        <w:rPr>
          <w:spacing w:val="1"/>
          <w:sz w:val="28"/>
        </w:rPr>
        <w:t xml:space="preserve"> </w:t>
      </w:r>
      <w:r>
        <w:rPr>
          <w:sz w:val="28"/>
        </w:rPr>
        <w:t>и</w:t>
      </w:r>
      <w:r>
        <w:rPr>
          <w:spacing w:val="1"/>
          <w:sz w:val="28"/>
        </w:rPr>
        <w:t xml:space="preserve"> </w:t>
      </w:r>
      <w:r>
        <w:rPr>
          <w:sz w:val="28"/>
        </w:rPr>
        <w:t>общественно</w:t>
      </w:r>
      <w:r>
        <w:rPr>
          <w:spacing w:val="1"/>
          <w:sz w:val="28"/>
        </w:rPr>
        <w:t xml:space="preserve"> </w:t>
      </w:r>
      <w:r>
        <w:rPr>
          <w:sz w:val="28"/>
        </w:rPr>
        <w:t>приемлемой</w:t>
      </w:r>
      <w:r>
        <w:rPr>
          <w:spacing w:val="1"/>
          <w:sz w:val="28"/>
        </w:rPr>
        <w:t xml:space="preserve"> </w:t>
      </w:r>
      <w:r>
        <w:rPr>
          <w:sz w:val="28"/>
        </w:rPr>
        <w:t>деятельности,</w:t>
      </w:r>
      <w:r>
        <w:rPr>
          <w:spacing w:val="1"/>
          <w:sz w:val="28"/>
        </w:rPr>
        <w:t xml:space="preserve"> </w:t>
      </w:r>
      <w:r>
        <w:rPr>
          <w:sz w:val="28"/>
        </w:rPr>
        <w:t>приобретение</w:t>
      </w:r>
      <w:r>
        <w:rPr>
          <w:spacing w:val="1"/>
          <w:sz w:val="28"/>
        </w:rPr>
        <w:t xml:space="preserve"> </w:t>
      </w:r>
      <w:r>
        <w:rPr>
          <w:sz w:val="28"/>
        </w:rPr>
        <w:t>знаний</w:t>
      </w:r>
      <w:r>
        <w:rPr>
          <w:spacing w:val="71"/>
          <w:sz w:val="28"/>
        </w:rPr>
        <w:t xml:space="preserve"> </w:t>
      </w:r>
      <w:r>
        <w:rPr>
          <w:sz w:val="28"/>
        </w:rPr>
        <w:t>о</w:t>
      </w:r>
      <w:r>
        <w:rPr>
          <w:spacing w:val="-67"/>
          <w:sz w:val="28"/>
        </w:rPr>
        <w:t xml:space="preserve"> </w:t>
      </w:r>
      <w:r>
        <w:rPr>
          <w:sz w:val="28"/>
        </w:rPr>
        <w:t>социальных ролях</w:t>
      </w:r>
      <w:r>
        <w:rPr>
          <w:spacing w:val="2"/>
          <w:sz w:val="28"/>
        </w:rPr>
        <w:t xml:space="preserve"> </w:t>
      </w:r>
      <w:r>
        <w:rPr>
          <w:sz w:val="28"/>
        </w:rPr>
        <w:t>человека;</w:t>
      </w:r>
    </w:p>
    <w:p w:rsidR="00891CF0" w:rsidRDefault="00B23650">
      <w:pPr>
        <w:pStyle w:val="a5"/>
        <w:numPr>
          <w:ilvl w:val="0"/>
          <w:numId w:val="20"/>
        </w:numPr>
        <w:tabs>
          <w:tab w:val="left" w:pos="2291"/>
          <w:tab w:val="left" w:pos="2292"/>
        </w:tabs>
        <w:spacing w:line="328" w:lineRule="auto"/>
        <w:ind w:right="632" w:firstLine="0"/>
        <w:rPr>
          <w:sz w:val="28"/>
        </w:rPr>
      </w:pPr>
      <w:r>
        <w:rPr>
          <w:sz w:val="28"/>
        </w:rPr>
        <w:t>компетенция</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общественной</w:t>
      </w:r>
      <w:r>
        <w:rPr>
          <w:spacing w:val="1"/>
          <w:sz w:val="28"/>
        </w:rPr>
        <w:t xml:space="preserve"> </w:t>
      </w:r>
      <w:r>
        <w:rPr>
          <w:sz w:val="28"/>
        </w:rPr>
        <w:t>самоорганизации,</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общественно значимой совместной</w:t>
      </w:r>
      <w:r>
        <w:rPr>
          <w:spacing w:val="-1"/>
          <w:sz w:val="28"/>
        </w:rPr>
        <w:t xml:space="preserve"> </w:t>
      </w:r>
      <w:r>
        <w:rPr>
          <w:sz w:val="28"/>
        </w:rPr>
        <w:t>деятельности.</w:t>
      </w:r>
    </w:p>
    <w:p w:rsidR="00891CF0" w:rsidRDefault="00B23650">
      <w:pPr>
        <w:pStyle w:val="a0"/>
        <w:ind w:left="220"/>
      </w:pPr>
      <w:r>
        <w:t>Организация</w:t>
      </w:r>
      <w:r>
        <w:rPr>
          <w:spacing w:val="-11"/>
        </w:rPr>
        <w:t xml:space="preserve"> </w:t>
      </w:r>
      <w:r>
        <w:t>жизни</w:t>
      </w:r>
      <w:r>
        <w:rPr>
          <w:spacing w:val="-11"/>
        </w:rPr>
        <w:t xml:space="preserve"> </w:t>
      </w:r>
      <w:r>
        <w:t>ученических</w:t>
      </w:r>
      <w:r>
        <w:rPr>
          <w:spacing w:val="-5"/>
        </w:rPr>
        <w:t xml:space="preserve"> </w:t>
      </w:r>
      <w:r>
        <w:t>сообществ</w:t>
      </w:r>
      <w:r>
        <w:rPr>
          <w:spacing w:val="-8"/>
        </w:rPr>
        <w:t xml:space="preserve"> </w:t>
      </w:r>
      <w:r>
        <w:t>выстраивается:</w:t>
      </w:r>
    </w:p>
    <w:p w:rsidR="00891CF0" w:rsidRDefault="00B23650">
      <w:pPr>
        <w:pStyle w:val="a5"/>
        <w:numPr>
          <w:ilvl w:val="0"/>
          <w:numId w:val="19"/>
        </w:numPr>
        <w:tabs>
          <w:tab w:val="left" w:pos="2291"/>
          <w:tab w:val="left" w:pos="2292"/>
        </w:tabs>
        <w:spacing w:before="85" w:line="338" w:lineRule="auto"/>
        <w:ind w:right="627" w:firstLine="0"/>
        <w:rPr>
          <w:sz w:val="28"/>
        </w:rPr>
      </w:pPr>
      <w:r>
        <w:rPr>
          <w:sz w:val="28"/>
        </w:rPr>
        <w:t>в</w:t>
      </w:r>
      <w:r>
        <w:rPr>
          <w:spacing w:val="1"/>
          <w:sz w:val="28"/>
        </w:rPr>
        <w:t xml:space="preserve"> </w:t>
      </w:r>
      <w:r>
        <w:rPr>
          <w:sz w:val="28"/>
        </w:rPr>
        <w:t>рамках</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ученическом</w:t>
      </w:r>
      <w:r>
        <w:rPr>
          <w:spacing w:val="1"/>
          <w:sz w:val="28"/>
        </w:rPr>
        <w:t xml:space="preserve"> </w:t>
      </w:r>
      <w:r>
        <w:rPr>
          <w:sz w:val="28"/>
        </w:rPr>
        <w:t>классе,</w:t>
      </w:r>
      <w:r>
        <w:rPr>
          <w:spacing w:val="1"/>
          <w:sz w:val="28"/>
        </w:rPr>
        <w:t xml:space="preserve"> </w:t>
      </w:r>
      <w:r>
        <w:rPr>
          <w:sz w:val="28"/>
        </w:rPr>
        <w:t>общешкольной</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школьного</w:t>
      </w:r>
      <w:r>
        <w:rPr>
          <w:spacing w:val="1"/>
          <w:sz w:val="28"/>
        </w:rPr>
        <w:t xml:space="preserve"> </w:t>
      </w:r>
      <w:r>
        <w:rPr>
          <w:sz w:val="28"/>
        </w:rPr>
        <w:t>ученического</w:t>
      </w:r>
      <w:r>
        <w:rPr>
          <w:spacing w:val="1"/>
          <w:sz w:val="28"/>
        </w:rPr>
        <w:t xml:space="preserve"> </w:t>
      </w:r>
      <w:r>
        <w:rPr>
          <w:sz w:val="28"/>
        </w:rPr>
        <w:t>самоуправления, участия в детско-юношеских общественных объединениях, созданных</w:t>
      </w:r>
      <w:r>
        <w:rPr>
          <w:spacing w:val="-67"/>
          <w:sz w:val="28"/>
        </w:rPr>
        <w:t xml:space="preserve"> </w:t>
      </w:r>
      <w:r>
        <w:rPr>
          <w:sz w:val="28"/>
        </w:rPr>
        <w:t>в</w:t>
      </w:r>
      <w:r>
        <w:rPr>
          <w:spacing w:val="-5"/>
          <w:sz w:val="28"/>
        </w:rPr>
        <w:t xml:space="preserve"> </w:t>
      </w:r>
      <w:r>
        <w:rPr>
          <w:sz w:val="28"/>
        </w:rPr>
        <w:t>образовательной</w:t>
      </w:r>
      <w:r>
        <w:rPr>
          <w:spacing w:val="-1"/>
          <w:sz w:val="28"/>
        </w:rPr>
        <w:t xml:space="preserve"> </w:t>
      </w:r>
      <w:r>
        <w:rPr>
          <w:sz w:val="28"/>
        </w:rPr>
        <w:t>организации и за</w:t>
      </w:r>
      <w:r>
        <w:rPr>
          <w:spacing w:val="-1"/>
          <w:sz w:val="28"/>
        </w:rPr>
        <w:t xml:space="preserve"> </w:t>
      </w:r>
      <w:r>
        <w:rPr>
          <w:sz w:val="28"/>
        </w:rPr>
        <w:t>ее</w:t>
      </w:r>
      <w:r>
        <w:rPr>
          <w:spacing w:val="-6"/>
          <w:sz w:val="28"/>
        </w:rPr>
        <w:t xml:space="preserve"> </w:t>
      </w:r>
      <w:r>
        <w:rPr>
          <w:sz w:val="28"/>
        </w:rPr>
        <w:t>пределами;</w:t>
      </w:r>
    </w:p>
    <w:p w:rsidR="00891CF0" w:rsidRDefault="00B23650">
      <w:pPr>
        <w:pStyle w:val="a5"/>
        <w:numPr>
          <w:ilvl w:val="0"/>
          <w:numId w:val="19"/>
        </w:numPr>
        <w:tabs>
          <w:tab w:val="left" w:pos="2291"/>
          <w:tab w:val="left" w:pos="2292"/>
        </w:tabs>
        <w:spacing w:line="336" w:lineRule="auto"/>
        <w:ind w:right="631" w:firstLine="0"/>
        <w:rPr>
          <w:sz w:val="28"/>
        </w:rPr>
      </w:pPr>
      <w:r>
        <w:rPr>
          <w:sz w:val="28"/>
        </w:rPr>
        <w:t>через</w:t>
      </w:r>
      <w:r>
        <w:rPr>
          <w:spacing w:val="1"/>
          <w:sz w:val="28"/>
        </w:rPr>
        <w:t xml:space="preserve"> </w:t>
      </w:r>
      <w:r>
        <w:rPr>
          <w:sz w:val="28"/>
        </w:rPr>
        <w:t>приобщение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общественной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школьным</w:t>
      </w:r>
      <w:r>
        <w:rPr>
          <w:spacing w:val="1"/>
          <w:sz w:val="28"/>
        </w:rPr>
        <w:t xml:space="preserve"> </w:t>
      </w:r>
      <w:r>
        <w:rPr>
          <w:sz w:val="28"/>
        </w:rPr>
        <w:t>традициям,</w:t>
      </w:r>
      <w:r>
        <w:rPr>
          <w:spacing w:val="1"/>
          <w:sz w:val="28"/>
        </w:rPr>
        <w:t xml:space="preserve"> </w:t>
      </w:r>
      <w:r>
        <w:rPr>
          <w:sz w:val="28"/>
        </w:rPr>
        <w:t>участие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производственных,</w:t>
      </w:r>
      <w:r>
        <w:rPr>
          <w:spacing w:val="1"/>
          <w:sz w:val="28"/>
        </w:rPr>
        <w:t xml:space="preserve"> </w:t>
      </w:r>
      <w:r>
        <w:rPr>
          <w:sz w:val="28"/>
        </w:rPr>
        <w:t>творческих объединений,</w:t>
      </w:r>
      <w:r>
        <w:rPr>
          <w:spacing w:val="-1"/>
          <w:sz w:val="28"/>
        </w:rPr>
        <w:t xml:space="preserve"> </w:t>
      </w:r>
      <w:r>
        <w:rPr>
          <w:sz w:val="28"/>
        </w:rPr>
        <w:t>благотворительных</w:t>
      </w:r>
      <w:r>
        <w:rPr>
          <w:spacing w:val="1"/>
          <w:sz w:val="28"/>
        </w:rPr>
        <w:t xml:space="preserve"> </w:t>
      </w:r>
      <w:r>
        <w:rPr>
          <w:sz w:val="28"/>
        </w:rPr>
        <w:t>организаций;</w:t>
      </w:r>
    </w:p>
    <w:p w:rsidR="00891CF0" w:rsidRDefault="00891CF0">
      <w:pPr>
        <w:spacing w:line="336" w:lineRule="auto"/>
        <w:jc w:val="both"/>
        <w:rPr>
          <w:sz w:val="28"/>
        </w:rPr>
        <w:sectPr w:rsidR="00891CF0">
          <w:headerReference w:type="default" r:id="rId628"/>
          <w:footerReference w:type="default" r:id="rId629"/>
          <w:pgSz w:w="11920" w:h="16860"/>
          <w:pgMar w:top="820" w:right="200" w:bottom="800" w:left="260" w:header="573" w:footer="607" w:gutter="0"/>
          <w:cols w:space="720"/>
        </w:sectPr>
      </w:pPr>
    </w:p>
    <w:p w:rsidR="00891CF0" w:rsidRDefault="00B23650">
      <w:pPr>
        <w:pStyle w:val="a5"/>
        <w:numPr>
          <w:ilvl w:val="0"/>
          <w:numId w:val="19"/>
        </w:numPr>
        <w:tabs>
          <w:tab w:val="left" w:pos="2291"/>
          <w:tab w:val="left" w:pos="2292"/>
        </w:tabs>
        <w:spacing w:line="338" w:lineRule="auto"/>
        <w:ind w:right="633" w:firstLine="0"/>
        <w:rPr>
          <w:sz w:val="28"/>
        </w:rPr>
      </w:pPr>
      <w:r>
        <w:rPr>
          <w:sz w:val="28"/>
        </w:rPr>
        <w:lastRenderedPageBreak/>
        <w:t>через участие в экологическом просвещении сверстников, родителей,</w:t>
      </w:r>
      <w:r>
        <w:rPr>
          <w:spacing w:val="1"/>
          <w:sz w:val="28"/>
        </w:rPr>
        <w:t xml:space="preserve"> </w:t>
      </w:r>
      <w:r>
        <w:rPr>
          <w:sz w:val="28"/>
        </w:rPr>
        <w:t>населения;</w:t>
      </w:r>
    </w:p>
    <w:p w:rsidR="00891CF0" w:rsidRDefault="00B23650">
      <w:pPr>
        <w:pStyle w:val="a5"/>
        <w:numPr>
          <w:ilvl w:val="0"/>
          <w:numId w:val="19"/>
        </w:numPr>
        <w:tabs>
          <w:tab w:val="left" w:pos="2291"/>
          <w:tab w:val="left" w:pos="2292"/>
        </w:tabs>
        <w:spacing w:line="336" w:lineRule="auto"/>
        <w:ind w:right="629" w:firstLine="0"/>
        <w:rPr>
          <w:sz w:val="28"/>
        </w:rPr>
      </w:pPr>
      <w:r>
        <w:rPr>
          <w:sz w:val="28"/>
        </w:rPr>
        <w:t>через благоустройство школы, класса, сельского поселения, города, в</w:t>
      </w:r>
      <w:r>
        <w:rPr>
          <w:spacing w:val="1"/>
          <w:sz w:val="28"/>
        </w:rPr>
        <w:t xml:space="preserve"> </w:t>
      </w:r>
      <w:r>
        <w:rPr>
          <w:sz w:val="28"/>
        </w:rPr>
        <w:t>ходе</w:t>
      </w:r>
      <w:r>
        <w:rPr>
          <w:spacing w:val="-6"/>
          <w:sz w:val="28"/>
        </w:rPr>
        <w:t xml:space="preserve"> </w:t>
      </w:r>
      <w:r>
        <w:rPr>
          <w:sz w:val="28"/>
        </w:rPr>
        <w:t>партнерства</w:t>
      </w:r>
      <w:r>
        <w:rPr>
          <w:spacing w:val="-1"/>
          <w:sz w:val="28"/>
        </w:rPr>
        <w:t xml:space="preserve"> </w:t>
      </w:r>
      <w:r>
        <w:rPr>
          <w:sz w:val="28"/>
        </w:rPr>
        <w:t>с</w:t>
      </w:r>
      <w:r>
        <w:rPr>
          <w:spacing w:val="-6"/>
          <w:sz w:val="28"/>
        </w:rPr>
        <w:t xml:space="preserve"> </w:t>
      </w:r>
      <w:r>
        <w:rPr>
          <w:sz w:val="28"/>
        </w:rPr>
        <w:t>общественными</w:t>
      </w:r>
      <w:r>
        <w:rPr>
          <w:spacing w:val="-7"/>
          <w:sz w:val="28"/>
        </w:rPr>
        <w:t xml:space="preserve"> </w:t>
      </w:r>
      <w:r>
        <w:rPr>
          <w:sz w:val="28"/>
        </w:rPr>
        <w:t>организациями</w:t>
      </w:r>
      <w:r>
        <w:rPr>
          <w:spacing w:val="2"/>
          <w:sz w:val="28"/>
        </w:rPr>
        <w:t xml:space="preserve"> </w:t>
      </w:r>
      <w:r>
        <w:rPr>
          <w:sz w:val="28"/>
        </w:rPr>
        <w:t>и</w:t>
      </w:r>
      <w:r>
        <w:rPr>
          <w:spacing w:val="-6"/>
          <w:sz w:val="28"/>
        </w:rPr>
        <w:t xml:space="preserve"> </w:t>
      </w:r>
      <w:r>
        <w:rPr>
          <w:sz w:val="28"/>
        </w:rPr>
        <w:t>объединениями;</w:t>
      </w:r>
    </w:p>
    <w:p w:rsidR="00891CF0" w:rsidRDefault="00B23650">
      <w:pPr>
        <w:pStyle w:val="a5"/>
        <w:numPr>
          <w:ilvl w:val="0"/>
          <w:numId w:val="19"/>
        </w:numPr>
        <w:tabs>
          <w:tab w:val="left" w:pos="2291"/>
          <w:tab w:val="left" w:pos="2292"/>
        </w:tabs>
        <w:spacing w:line="338" w:lineRule="auto"/>
        <w:ind w:right="636" w:firstLine="0"/>
        <w:rPr>
          <w:sz w:val="28"/>
        </w:rPr>
      </w:pPr>
      <w:r>
        <w:rPr>
          <w:sz w:val="28"/>
        </w:rPr>
        <w:t>через</w:t>
      </w:r>
      <w:r>
        <w:rPr>
          <w:spacing w:val="1"/>
          <w:sz w:val="28"/>
        </w:rPr>
        <w:t xml:space="preserve"> </w:t>
      </w:r>
      <w:r>
        <w:rPr>
          <w:sz w:val="28"/>
        </w:rPr>
        <w:t>отношение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закону,</w:t>
      </w:r>
      <w:r>
        <w:rPr>
          <w:spacing w:val="1"/>
          <w:sz w:val="28"/>
        </w:rPr>
        <w:t xml:space="preserve"> </w:t>
      </w:r>
      <w:r>
        <w:rPr>
          <w:sz w:val="28"/>
        </w:rPr>
        <w:t>государству</w:t>
      </w:r>
      <w:r>
        <w:rPr>
          <w:spacing w:val="1"/>
          <w:sz w:val="28"/>
        </w:rPr>
        <w:t xml:space="preserve"> </w:t>
      </w:r>
      <w:r>
        <w:rPr>
          <w:sz w:val="28"/>
        </w:rPr>
        <w:t>и</w:t>
      </w:r>
      <w:r>
        <w:rPr>
          <w:spacing w:val="1"/>
          <w:sz w:val="28"/>
        </w:rPr>
        <w:t xml:space="preserve"> </w:t>
      </w:r>
      <w:r>
        <w:rPr>
          <w:sz w:val="28"/>
        </w:rPr>
        <w:t>к</w:t>
      </w:r>
      <w:r>
        <w:rPr>
          <w:spacing w:val="1"/>
          <w:sz w:val="28"/>
        </w:rPr>
        <w:t xml:space="preserve"> </w:t>
      </w:r>
      <w:r>
        <w:rPr>
          <w:sz w:val="28"/>
        </w:rPr>
        <w:t>гражданскомуобществу</w:t>
      </w:r>
      <w:r>
        <w:rPr>
          <w:spacing w:val="-10"/>
          <w:sz w:val="28"/>
        </w:rPr>
        <w:t xml:space="preserve"> </w:t>
      </w:r>
      <w:r>
        <w:rPr>
          <w:sz w:val="28"/>
        </w:rPr>
        <w:t>(включает подготовку</w:t>
      </w:r>
      <w:r>
        <w:rPr>
          <w:spacing w:val="-9"/>
          <w:sz w:val="28"/>
        </w:rPr>
        <w:t xml:space="preserve"> </w:t>
      </w:r>
      <w:r>
        <w:rPr>
          <w:sz w:val="28"/>
        </w:rPr>
        <w:t>личности к</w:t>
      </w:r>
      <w:r>
        <w:rPr>
          <w:spacing w:val="-2"/>
          <w:sz w:val="28"/>
        </w:rPr>
        <w:t xml:space="preserve"> </w:t>
      </w:r>
      <w:r>
        <w:rPr>
          <w:sz w:val="28"/>
        </w:rPr>
        <w:t>общественной</w:t>
      </w:r>
      <w:r>
        <w:rPr>
          <w:spacing w:val="-3"/>
          <w:sz w:val="28"/>
        </w:rPr>
        <w:t xml:space="preserve"> </w:t>
      </w:r>
      <w:r>
        <w:rPr>
          <w:sz w:val="28"/>
        </w:rPr>
        <w:t>жизни);</w:t>
      </w:r>
    </w:p>
    <w:p w:rsidR="00891CF0" w:rsidRDefault="00B23650">
      <w:pPr>
        <w:pStyle w:val="a5"/>
        <w:numPr>
          <w:ilvl w:val="0"/>
          <w:numId w:val="19"/>
        </w:numPr>
        <w:tabs>
          <w:tab w:val="left" w:pos="2291"/>
          <w:tab w:val="left" w:pos="2292"/>
        </w:tabs>
        <w:spacing w:line="338" w:lineRule="auto"/>
        <w:ind w:right="631" w:firstLine="0"/>
        <w:rPr>
          <w:sz w:val="28"/>
        </w:rPr>
      </w:pPr>
      <w:r>
        <w:rPr>
          <w:sz w:val="28"/>
        </w:rPr>
        <w:t>через</w:t>
      </w:r>
      <w:r>
        <w:rPr>
          <w:spacing w:val="1"/>
          <w:sz w:val="28"/>
        </w:rPr>
        <w:t xml:space="preserve"> </w:t>
      </w:r>
      <w:r>
        <w:rPr>
          <w:sz w:val="28"/>
        </w:rPr>
        <w:t>отношение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к</w:t>
      </w:r>
      <w:r>
        <w:rPr>
          <w:spacing w:val="1"/>
          <w:sz w:val="28"/>
        </w:rPr>
        <w:t xml:space="preserve"> </w:t>
      </w:r>
      <w:r>
        <w:rPr>
          <w:sz w:val="28"/>
        </w:rPr>
        <w:t>живой</w:t>
      </w:r>
      <w:r>
        <w:rPr>
          <w:spacing w:val="1"/>
          <w:sz w:val="28"/>
        </w:rPr>
        <w:t xml:space="preserve"> </w:t>
      </w:r>
      <w:r>
        <w:rPr>
          <w:sz w:val="28"/>
        </w:rPr>
        <w:t>природе, художественной культуре (включает формирование у обучающихся научного</w:t>
      </w:r>
      <w:r>
        <w:rPr>
          <w:spacing w:val="1"/>
          <w:sz w:val="28"/>
        </w:rPr>
        <w:t xml:space="preserve"> </w:t>
      </w:r>
      <w:r>
        <w:rPr>
          <w:sz w:val="28"/>
        </w:rPr>
        <w:t>мировоззрения);</w:t>
      </w:r>
    </w:p>
    <w:p w:rsidR="00891CF0" w:rsidRDefault="00B23650">
      <w:pPr>
        <w:pStyle w:val="a5"/>
        <w:numPr>
          <w:ilvl w:val="0"/>
          <w:numId w:val="19"/>
        </w:numPr>
        <w:tabs>
          <w:tab w:val="left" w:pos="2291"/>
          <w:tab w:val="left" w:pos="2292"/>
        </w:tabs>
        <w:spacing w:line="338" w:lineRule="auto"/>
        <w:ind w:right="628" w:firstLine="0"/>
        <w:rPr>
          <w:sz w:val="28"/>
        </w:rPr>
      </w:pPr>
      <w:r>
        <w:rPr>
          <w:sz w:val="28"/>
        </w:rPr>
        <w:t>через</w:t>
      </w:r>
      <w:r>
        <w:rPr>
          <w:spacing w:val="1"/>
          <w:sz w:val="28"/>
        </w:rPr>
        <w:t xml:space="preserve"> </w:t>
      </w:r>
      <w:r>
        <w:rPr>
          <w:sz w:val="28"/>
        </w:rPr>
        <w:t>трудовые</w:t>
      </w:r>
      <w:r>
        <w:rPr>
          <w:spacing w:val="1"/>
          <w:sz w:val="28"/>
        </w:rPr>
        <w:t xml:space="preserve"> </w:t>
      </w:r>
      <w:r>
        <w:rPr>
          <w:sz w:val="28"/>
        </w:rPr>
        <w:t>и</w:t>
      </w:r>
      <w:r>
        <w:rPr>
          <w:spacing w:val="1"/>
          <w:sz w:val="28"/>
        </w:rPr>
        <w:t xml:space="preserve"> </w:t>
      </w:r>
      <w:r>
        <w:rPr>
          <w:sz w:val="28"/>
        </w:rPr>
        <w:t>социально-экономические</w:t>
      </w:r>
      <w:r>
        <w:rPr>
          <w:spacing w:val="1"/>
          <w:sz w:val="28"/>
        </w:rPr>
        <w:t xml:space="preserve"> </w:t>
      </w:r>
      <w:r>
        <w:rPr>
          <w:sz w:val="28"/>
        </w:rPr>
        <w:t>отношения</w:t>
      </w:r>
      <w:r>
        <w:rPr>
          <w:spacing w:val="1"/>
          <w:sz w:val="28"/>
        </w:rPr>
        <w:t xml:space="preserve"> </w:t>
      </w:r>
      <w:r>
        <w:rPr>
          <w:sz w:val="28"/>
        </w:rPr>
        <w:t>(включает</w:t>
      </w:r>
      <w:r>
        <w:rPr>
          <w:spacing w:val="1"/>
          <w:sz w:val="28"/>
        </w:rPr>
        <w:t xml:space="preserve"> </w:t>
      </w:r>
      <w:r>
        <w:rPr>
          <w:sz w:val="28"/>
        </w:rPr>
        <w:t>подготовку</w:t>
      </w:r>
      <w:r>
        <w:rPr>
          <w:spacing w:val="-8"/>
          <w:sz w:val="28"/>
        </w:rPr>
        <w:t xml:space="preserve"> </w:t>
      </w:r>
      <w:r>
        <w:rPr>
          <w:sz w:val="28"/>
        </w:rPr>
        <w:t>личности к трудовой</w:t>
      </w:r>
      <w:r>
        <w:rPr>
          <w:spacing w:val="-1"/>
          <w:sz w:val="28"/>
        </w:rPr>
        <w:t xml:space="preserve"> </w:t>
      </w:r>
      <w:r>
        <w:rPr>
          <w:sz w:val="28"/>
        </w:rPr>
        <w:t>деятельности).</w:t>
      </w:r>
    </w:p>
    <w:p w:rsidR="00891CF0" w:rsidRDefault="00B23650">
      <w:pPr>
        <w:pStyle w:val="a0"/>
        <w:spacing w:line="338" w:lineRule="auto"/>
        <w:ind w:left="220" w:right="623"/>
      </w:pPr>
      <w:r>
        <w:t>По решению педагогического коллектива, родительской общественности, интересов и</w:t>
      </w:r>
      <w:r>
        <w:rPr>
          <w:spacing w:val="1"/>
        </w:rPr>
        <w:t xml:space="preserve"> </w:t>
      </w:r>
      <w:r>
        <w:t>запросов обучающихся и родителей (законных представителей) несовершеннолетних</w:t>
      </w:r>
      <w:r>
        <w:rPr>
          <w:spacing w:val="1"/>
        </w:rPr>
        <w:t xml:space="preserve"> </w:t>
      </w:r>
      <w:r>
        <w:t>обучающихся план внеурочной</w:t>
      </w:r>
      <w:r>
        <w:rPr>
          <w:spacing w:val="1"/>
        </w:rPr>
        <w:t xml:space="preserve"> </w:t>
      </w:r>
      <w:r>
        <w:t>деятельности</w:t>
      </w:r>
      <w:r>
        <w:rPr>
          <w:spacing w:val="1"/>
        </w:rPr>
        <w:t xml:space="preserve"> </w:t>
      </w:r>
      <w:r>
        <w:t>в образовательной</w:t>
      </w:r>
      <w:r>
        <w:rPr>
          <w:spacing w:val="1"/>
        </w:rPr>
        <w:t xml:space="preserve"> </w:t>
      </w:r>
      <w:r>
        <w:t>организации</w:t>
      </w:r>
      <w:r>
        <w:rPr>
          <w:spacing w:val="1"/>
        </w:rPr>
        <w:t xml:space="preserve"> </w:t>
      </w:r>
      <w:r>
        <w:t>может</w:t>
      </w:r>
      <w:r>
        <w:rPr>
          <w:spacing w:val="1"/>
        </w:rPr>
        <w:t xml:space="preserve"> </w:t>
      </w:r>
      <w:r>
        <w:t>модифицироваться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реализуемым</w:t>
      </w:r>
      <w:r>
        <w:rPr>
          <w:spacing w:val="-2"/>
        </w:rPr>
        <w:t xml:space="preserve"> </w:t>
      </w:r>
      <w:r>
        <w:t>профилем.</w:t>
      </w:r>
    </w:p>
    <w:p w:rsidR="00891CF0" w:rsidRDefault="00B23650">
      <w:pPr>
        <w:pStyle w:val="a0"/>
        <w:spacing w:line="338" w:lineRule="auto"/>
        <w:ind w:left="220" w:right="631"/>
      </w:pPr>
      <w:r>
        <w:t>Инвариантный</w:t>
      </w:r>
      <w:r>
        <w:rPr>
          <w:spacing w:val="1"/>
        </w:rPr>
        <w:t xml:space="preserve"> </w:t>
      </w:r>
      <w:r>
        <w:t>компонент</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(вне</w:t>
      </w:r>
      <w:r>
        <w:rPr>
          <w:spacing w:val="1"/>
        </w:rPr>
        <w:t xml:space="preserve"> </w:t>
      </w:r>
      <w:r>
        <w:t>зависимости</w:t>
      </w:r>
      <w:r>
        <w:rPr>
          <w:spacing w:val="1"/>
        </w:rPr>
        <w:t xml:space="preserve"> </w:t>
      </w:r>
      <w:r>
        <w:t>от</w:t>
      </w:r>
      <w:r>
        <w:rPr>
          <w:spacing w:val="1"/>
        </w:rPr>
        <w:t xml:space="preserve"> </w:t>
      </w:r>
      <w:r>
        <w:t>профиля)</w:t>
      </w:r>
      <w:r>
        <w:rPr>
          <w:spacing w:val="-1"/>
        </w:rPr>
        <w:t xml:space="preserve"> </w:t>
      </w:r>
      <w:r>
        <w:t>предполагает:</w:t>
      </w:r>
    </w:p>
    <w:p w:rsidR="00891CF0" w:rsidRDefault="00B23650">
      <w:pPr>
        <w:pStyle w:val="a5"/>
        <w:numPr>
          <w:ilvl w:val="0"/>
          <w:numId w:val="18"/>
        </w:numPr>
        <w:tabs>
          <w:tab w:val="left" w:pos="1583"/>
          <w:tab w:val="left" w:pos="1584"/>
        </w:tabs>
        <w:spacing w:line="333" w:lineRule="auto"/>
        <w:ind w:right="624" w:firstLine="0"/>
        <w:rPr>
          <w:sz w:val="28"/>
        </w:rPr>
      </w:pPr>
      <w:r>
        <w:rPr>
          <w:sz w:val="28"/>
        </w:rPr>
        <w:t>организацию</w:t>
      </w:r>
      <w:r>
        <w:rPr>
          <w:spacing w:val="1"/>
          <w:sz w:val="28"/>
        </w:rPr>
        <w:t xml:space="preserve"> </w:t>
      </w:r>
      <w:r>
        <w:rPr>
          <w:sz w:val="28"/>
        </w:rPr>
        <w:t>жизни</w:t>
      </w:r>
      <w:r>
        <w:rPr>
          <w:spacing w:val="1"/>
          <w:sz w:val="28"/>
        </w:rPr>
        <w:t xml:space="preserve"> </w:t>
      </w:r>
      <w:r>
        <w:rPr>
          <w:sz w:val="28"/>
        </w:rPr>
        <w:t>ученических</w:t>
      </w:r>
      <w:r>
        <w:rPr>
          <w:spacing w:val="1"/>
          <w:sz w:val="28"/>
        </w:rPr>
        <w:t xml:space="preserve"> </w:t>
      </w:r>
      <w:r>
        <w:rPr>
          <w:sz w:val="28"/>
        </w:rPr>
        <w:t>сообществ</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клубных</w:t>
      </w:r>
      <w:r>
        <w:rPr>
          <w:spacing w:val="1"/>
          <w:sz w:val="28"/>
        </w:rPr>
        <w:t xml:space="preserve"> </w:t>
      </w:r>
      <w:r>
        <w:rPr>
          <w:sz w:val="28"/>
        </w:rPr>
        <w:t>встреч</w:t>
      </w:r>
      <w:r>
        <w:rPr>
          <w:spacing w:val="1"/>
          <w:sz w:val="28"/>
        </w:rPr>
        <w:t xml:space="preserve"> </w:t>
      </w:r>
      <w:r>
        <w:rPr>
          <w:sz w:val="28"/>
        </w:rPr>
        <w:t>(организованного</w:t>
      </w:r>
      <w:r>
        <w:rPr>
          <w:spacing w:val="1"/>
          <w:sz w:val="28"/>
        </w:rPr>
        <w:t xml:space="preserve"> </w:t>
      </w:r>
      <w:r>
        <w:rPr>
          <w:sz w:val="28"/>
        </w:rPr>
        <w:t>тематического</w:t>
      </w:r>
      <w:r>
        <w:rPr>
          <w:spacing w:val="1"/>
          <w:sz w:val="28"/>
        </w:rPr>
        <w:t xml:space="preserve"> </w:t>
      </w:r>
      <w:r>
        <w:rPr>
          <w:sz w:val="28"/>
        </w:rPr>
        <w:t>и</w:t>
      </w:r>
      <w:r>
        <w:rPr>
          <w:spacing w:val="1"/>
          <w:sz w:val="28"/>
        </w:rPr>
        <w:t xml:space="preserve"> </w:t>
      </w:r>
      <w:r>
        <w:rPr>
          <w:sz w:val="28"/>
        </w:rPr>
        <w:t>свободного</w:t>
      </w:r>
      <w:r>
        <w:rPr>
          <w:spacing w:val="1"/>
          <w:sz w:val="28"/>
        </w:rPr>
        <w:t xml:space="preserve"> </w:t>
      </w:r>
      <w:r>
        <w:rPr>
          <w:sz w:val="28"/>
        </w:rPr>
        <w:t>общения</w:t>
      </w:r>
      <w:r>
        <w:rPr>
          <w:spacing w:val="1"/>
          <w:sz w:val="28"/>
        </w:rPr>
        <w:t xml:space="preserve"> </w:t>
      </w:r>
      <w:r>
        <w:rPr>
          <w:sz w:val="28"/>
        </w:rPr>
        <w:t>обучающихся),</w:t>
      </w:r>
      <w:r>
        <w:rPr>
          <w:spacing w:val="1"/>
          <w:sz w:val="28"/>
        </w:rPr>
        <w:t xml:space="preserve"> </w:t>
      </w:r>
      <w:r>
        <w:rPr>
          <w:sz w:val="28"/>
        </w:rPr>
        <w:t>участие</w:t>
      </w:r>
      <w:r>
        <w:rPr>
          <w:spacing w:val="1"/>
          <w:sz w:val="28"/>
        </w:rPr>
        <w:t xml:space="preserve"> </w:t>
      </w:r>
      <w:r>
        <w:rPr>
          <w:sz w:val="28"/>
        </w:rPr>
        <w:t>обучающихся в делах классного ученического коллектива и в общих</w:t>
      </w:r>
      <w:r>
        <w:rPr>
          <w:spacing w:val="1"/>
          <w:sz w:val="28"/>
        </w:rPr>
        <w:t xml:space="preserve"> </w:t>
      </w:r>
      <w:r>
        <w:rPr>
          <w:sz w:val="28"/>
        </w:rPr>
        <w:t>коллективных</w:t>
      </w:r>
      <w:r>
        <w:rPr>
          <w:spacing w:val="1"/>
          <w:sz w:val="28"/>
        </w:rPr>
        <w:t xml:space="preserve"> </w:t>
      </w:r>
      <w:r>
        <w:rPr>
          <w:sz w:val="28"/>
        </w:rPr>
        <w:t>делах образовательной</w:t>
      </w:r>
      <w:r>
        <w:rPr>
          <w:spacing w:val="-4"/>
          <w:sz w:val="28"/>
        </w:rPr>
        <w:t xml:space="preserve"> </w:t>
      </w:r>
      <w:r>
        <w:rPr>
          <w:sz w:val="28"/>
        </w:rPr>
        <w:t>организации;</w:t>
      </w:r>
    </w:p>
    <w:p w:rsidR="00891CF0" w:rsidRDefault="00B23650">
      <w:pPr>
        <w:pStyle w:val="a5"/>
        <w:numPr>
          <w:ilvl w:val="0"/>
          <w:numId w:val="18"/>
        </w:numPr>
        <w:tabs>
          <w:tab w:val="left" w:pos="1583"/>
          <w:tab w:val="left" w:pos="1584"/>
        </w:tabs>
        <w:spacing w:line="331" w:lineRule="auto"/>
        <w:ind w:right="630" w:firstLine="0"/>
        <w:rPr>
          <w:sz w:val="28"/>
        </w:rPr>
      </w:pPr>
      <w:r>
        <w:rPr>
          <w:sz w:val="28"/>
        </w:rPr>
        <w:t>проведение</w:t>
      </w:r>
      <w:r>
        <w:rPr>
          <w:spacing w:val="1"/>
          <w:sz w:val="28"/>
        </w:rPr>
        <w:t xml:space="preserve"> </w:t>
      </w:r>
      <w:r>
        <w:rPr>
          <w:sz w:val="28"/>
        </w:rPr>
        <w:t>ежемесячного</w:t>
      </w:r>
      <w:r>
        <w:rPr>
          <w:spacing w:val="1"/>
          <w:sz w:val="28"/>
        </w:rPr>
        <w:t xml:space="preserve"> </w:t>
      </w:r>
      <w:r>
        <w:rPr>
          <w:sz w:val="28"/>
        </w:rPr>
        <w:t>учебного</w:t>
      </w:r>
      <w:r>
        <w:rPr>
          <w:spacing w:val="1"/>
          <w:sz w:val="28"/>
        </w:rPr>
        <w:t xml:space="preserve"> </w:t>
      </w:r>
      <w:r>
        <w:rPr>
          <w:sz w:val="28"/>
        </w:rPr>
        <w:t>собрания</w:t>
      </w:r>
      <w:r>
        <w:rPr>
          <w:spacing w:val="1"/>
          <w:sz w:val="28"/>
        </w:rPr>
        <w:t xml:space="preserve"> </w:t>
      </w:r>
      <w:r>
        <w:rPr>
          <w:sz w:val="28"/>
        </w:rPr>
        <w:t>по</w:t>
      </w:r>
      <w:r>
        <w:rPr>
          <w:spacing w:val="1"/>
          <w:sz w:val="28"/>
        </w:rPr>
        <w:t xml:space="preserve"> </w:t>
      </w:r>
      <w:r>
        <w:rPr>
          <w:sz w:val="28"/>
        </w:rPr>
        <w:t>проблемам</w:t>
      </w:r>
      <w:r>
        <w:rPr>
          <w:spacing w:val="1"/>
          <w:sz w:val="28"/>
        </w:rPr>
        <w:t xml:space="preserve"> </w:t>
      </w:r>
      <w:r>
        <w:rPr>
          <w:sz w:val="28"/>
        </w:rPr>
        <w:t>организации</w:t>
      </w:r>
      <w:r>
        <w:rPr>
          <w:spacing w:val="-67"/>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консультаций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организационного</w:t>
      </w:r>
      <w:r>
        <w:rPr>
          <w:spacing w:val="32"/>
          <w:sz w:val="28"/>
        </w:rPr>
        <w:t xml:space="preserve"> </w:t>
      </w:r>
      <w:r>
        <w:rPr>
          <w:sz w:val="28"/>
        </w:rPr>
        <w:t>обеспечения</w:t>
      </w:r>
      <w:r>
        <w:rPr>
          <w:spacing w:val="31"/>
          <w:sz w:val="28"/>
        </w:rPr>
        <w:t xml:space="preserve"> </w:t>
      </w:r>
      <w:r>
        <w:rPr>
          <w:sz w:val="28"/>
        </w:rPr>
        <w:t>обучения</w:t>
      </w:r>
      <w:r>
        <w:rPr>
          <w:spacing w:val="33"/>
          <w:sz w:val="28"/>
        </w:rPr>
        <w:t xml:space="preserve"> </w:t>
      </w:r>
      <w:r>
        <w:rPr>
          <w:sz w:val="28"/>
        </w:rPr>
        <w:t>и</w:t>
      </w:r>
      <w:r>
        <w:rPr>
          <w:spacing w:val="33"/>
          <w:sz w:val="28"/>
        </w:rPr>
        <w:t xml:space="preserve"> </w:t>
      </w:r>
      <w:r>
        <w:rPr>
          <w:sz w:val="28"/>
        </w:rPr>
        <w:t>обеспечения</w:t>
      </w:r>
      <w:r>
        <w:rPr>
          <w:spacing w:val="33"/>
          <w:sz w:val="28"/>
        </w:rPr>
        <w:t xml:space="preserve"> </w:t>
      </w:r>
      <w:r>
        <w:rPr>
          <w:sz w:val="28"/>
        </w:rPr>
        <w:t>благополучия</w:t>
      </w:r>
    </w:p>
    <w:p w:rsidR="00334E1C" w:rsidRPr="006E7703" w:rsidRDefault="00B23650" w:rsidP="006E7703">
      <w:pPr>
        <w:pStyle w:val="a0"/>
        <w:spacing w:before="82"/>
        <w:ind w:left="220"/>
      </w:pPr>
      <w:r>
        <w:t>обучающихся</w:t>
      </w:r>
      <w:r>
        <w:rPr>
          <w:spacing w:val="-7"/>
        </w:rPr>
        <w:t xml:space="preserve"> </w:t>
      </w:r>
      <w:r>
        <w:t>в</w:t>
      </w:r>
      <w:r>
        <w:rPr>
          <w:spacing w:val="-8"/>
        </w:rPr>
        <w:t xml:space="preserve"> </w:t>
      </w:r>
      <w:r>
        <w:t>жизни</w:t>
      </w:r>
      <w:r>
        <w:rPr>
          <w:spacing w:val="-8"/>
        </w:rPr>
        <w:t xml:space="preserve"> </w:t>
      </w:r>
      <w:r>
        <w:t>образовательной</w:t>
      </w:r>
      <w:r>
        <w:rPr>
          <w:spacing w:val="-11"/>
        </w:rPr>
        <w:t xml:space="preserve"> </w:t>
      </w:r>
      <w:r>
        <w:t>организации.</w:t>
      </w:r>
      <w:bookmarkStart w:id="42" w:name="_GoBack"/>
      <w:bookmarkEnd w:id="42"/>
    </w:p>
    <w:p w:rsidR="00891CF0" w:rsidRDefault="00B23650">
      <w:pPr>
        <w:pStyle w:val="a0"/>
        <w:spacing w:before="89" w:line="355" w:lineRule="auto"/>
        <w:ind w:left="220" w:right="631"/>
      </w:pPr>
      <w:r>
        <w:t>В</w:t>
      </w:r>
      <w:r>
        <w:rPr>
          <w:spacing w:val="1"/>
        </w:rPr>
        <w:t xml:space="preserve"> </w:t>
      </w:r>
      <w:r>
        <w:t>целом,</w:t>
      </w:r>
      <w:r>
        <w:rPr>
          <w:spacing w:val="1"/>
        </w:rPr>
        <w:t xml:space="preserve"> </w:t>
      </w:r>
      <w:r>
        <w:t>формы</w:t>
      </w:r>
      <w:r>
        <w:rPr>
          <w:spacing w:val="1"/>
        </w:rPr>
        <w:t xml:space="preserve"> </w:t>
      </w:r>
      <w:r>
        <w:t>внеурочной</w:t>
      </w:r>
      <w:r>
        <w:rPr>
          <w:spacing w:val="1"/>
        </w:rPr>
        <w:t xml:space="preserve"> </w:t>
      </w:r>
      <w:r>
        <w:t>деятельности</w:t>
      </w:r>
      <w:r>
        <w:rPr>
          <w:spacing w:val="1"/>
        </w:rPr>
        <w:t xml:space="preserve"> </w:t>
      </w:r>
      <w:r>
        <w:t>должны</w:t>
      </w:r>
      <w:r>
        <w:rPr>
          <w:spacing w:val="1"/>
        </w:rPr>
        <w:t xml:space="preserve"> </w:t>
      </w:r>
      <w:r>
        <w:t>предусматривать</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обучающихся,</w:t>
      </w:r>
      <w:r>
        <w:rPr>
          <w:spacing w:val="1"/>
        </w:rPr>
        <w:t xml:space="preserve"> </w:t>
      </w:r>
      <w:r>
        <w:t>сочетать</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обеспечивать</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переменный</w:t>
      </w:r>
      <w:r>
        <w:rPr>
          <w:spacing w:val="1"/>
        </w:rPr>
        <w:t xml:space="preserve"> </w:t>
      </w:r>
      <w:r>
        <w:t>состав</w:t>
      </w:r>
      <w:r>
        <w:rPr>
          <w:spacing w:val="1"/>
        </w:rPr>
        <w:t xml:space="preserve"> </w:t>
      </w:r>
      <w:r>
        <w:t>обучающихся,</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экскурсии</w:t>
      </w:r>
      <w:r>
        <w:rPr>
          <w:spacing w:val="-1"/>
        </w:rPr>
        <w:t xml:space="preserve"> </w:t>
      </w:r>
      <w:r>
        <w:t>(в</w:t>
      </w:r>
      <w:r>
        <w:rPr>
          <w:spacing w:val="-3"/>
        </w:rPr>
        <w:t xml:space="preserve"> </w:t>
      </w:r>
      <w:r>
        <w:t>музеи, парки,</w:t>
      </w:r>
      <w:r>
        <w:rPr>
          <w:spacing w:val="-1"/>
        </w:rPr>
        <w:t xml:space="preserve"> </w:t>
      </w:r>
      <w:r>
        <w:t>на</w:t>
      </w:r>
      <w:r>
        <w:rPr>
          <w:spacing w:val="-2"/>
        </w:rPr>
        <w:t xml:space="preserve"> </w:t>
      </w:r>
      <w:r>
        <w:t>предприятия идругие),</w:t>
      </w:r>
      <w:r>
        <w:rPr>
          <w:spacing w:val="-5"/>
        </w:rPr>
        <w:t xml:space="preserve"> </w:t>
      </w:r>
      <w:r>
        <w:t>походы,</w:t>
      </w:r>
      <w:r>
        <w:rPr>
          <w:spacing w:val="-6"/>
        </w:rPr>
        <w:t xml:space="preserve"> </w:t>
      </w:r>
      <w:r>
        <w:t>деловые</w:t>
      </w:r>
      <w:r>
        <w:rPr>
          <w:spacing w:val="-6"/>
        </w:rPr>
        <w:t xml:space="preserve"> </w:t>
      </w:r>
      <w:r>
        <w:t>игры</w:t>
      </w:r>
      <w:r>
        <w:rPr>
          <w:spacing w:val="-4"/>
        </w:rPr>
        <w:t xml:space="preserve"> </w:t>
      </w:r>
      <w:r>
        <w:t>и</w:t>
      </w:r>
      <w:r>
        <w:rPr>
          <w:spacing w:val="-5"/>
        </w:rPr>
        <w:t xml:space="preserve"> </w:t>
      </w:r>
      <w:r>
        <w:t>другое.</w:t>
      </w:r>
    </w:p>
    <w:p w:rsidR="00891CF0" w:rsidRDefault="00B23650">
      <w:pPr>
        <w:spacing w:line="355" w:lineRule="auto"/>
        <w:ind w:left="220" w:right="631"/>
        <w:jc w:val="both"/>
        <w:rPr>
          <w:sz w:val="28"/>
        </w:rPr>
      </w:pP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конкретных</w:t>
      </w:r>
      <w:r>
        <w:rPr>
          <w:spacing w:val="1"/>
          <w:sz w:val="28"/>
        </w:rPr>
        <w:t xml:space="preserve"> </w:t>
      </w:r>
      <w:r>
        <w:rPr>
          <w:sz w:val="28"/>
        </w:rPr>
        <w:t>условий</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числа</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b/>
          <w:i/>
          <w:sz w:val="28"/>
        </w:rPr>
        <w:t>допускается</w:t>
      </w:r>
      <w:r>
        <w:rPr>
          <w:b/>
          <w:i/>
          <w:spacing w:val="1"/>
          <w:sz w:val="28"/>
        </w:rPr>
        <w:t xml:space="preserve"> </w:t>
      </w:r>
      <w:r>
        <w:rPr>
          <w:b/>
          <w:i/>
          <w:sz w:val="28"/>
        </w:rPr>
        <w:t>формирование учебных</w:t>
      </w:r>
      <w:r>
        <w:rPr>
          <w:b/>
          <w:i/>
          <w:spacing w:val="1"/>
          <w:sz w:val="28"/>
        </w:rPr>
        <w:t xml:space="preserve"> </w:t>
      </w:r>
      <w:r>
        <w:rPr>
          <w:b/>
          <w:i/>
          <w:sz w:val="28"/>
        </w:rPr>
        <w:t>групп</w:t>
      </w:r>
      <w:r>
        <w:rPr>
          <w:b/>
          <w:i/>
          <w:spacing w:val="1"/>
          <w:sz w:val="28"/>
        </w:rPr>
        <w:t xml:space="preserve"> </w:t>
      </w:r>
      <w:r>
        <w:rPr>
          <w:b/>
          <w:i/>
          <w:sz w:val="28"/>
        </w:rPr>
        <w:t>из обучающихся разных</w:t>
      </w:r>
      <w:r>
        <w:rPr>
          <w:b/>
          <w:i/>
          <w:spacing w:val="1"/>
          <w:sz w:val="28"/>
        </w:rPr>
        <w:t xml:space="preserve"> </w:t>
      </w:r>
      <w:r>
        <w:rPr>
          <w:b/>
          <w:i/>
          <w:sz w:val="28"/>
        </w:rPr>
        <w:t>классов</w:t>
      </w:r>
      <w:r>
        <w:rPr>
          <w:b/>
          <w:i/>
          <w:spacing w:val="1"/>
          <w:sz w:val="28"/>
        </w:rPr>
        <w:t xml:space="preserve"> </w:t>
      </w:r>
      <w:r>
        <w:rPr>
          <w:b/>
          <w:i/>
          <w:sz w:val="28"/>
        </w:rPr>
        <w:t>в</w:t>
      </w:r>
      <w:r>
        <w:rPr>
          <w:b/>
          <w:i/>
          <w:spacing w:val="1"/>
          <w:sz w:val="28"/>
        </w:rPr>
        <w:t xml:space="preserve"> </w:t>
      </w:r>
      <w:r>
        <w:rPr>
          <w:b/>
          <w:i/>
          <w:sz w:val="28"/>
        </w:rPr>
        <w:t>пределах одного</w:t>
      </w:r>
      <w:r>
        <w:rPr>
          <w:b/>
          <w:i/>
          <w:spacing w:val="1"/>
          <w:sz w:val="28"/>
        </w:rPr>
        <w:t xml:space="preserve"> </w:t>
      </w:r>
      <w:r>
        <w:rPr>
          <w:b/>
          <w:i/>
          <w:sz w:val="28"/>
        </w:rPr>
        <w:lastRenderedPageBreak/>
        <w:t>уровня</w:t>
      </w:r>
      <w:r>
        <w:rPr>
          <w:b/>
          <w:i/>
          <w:spacing w:val="-2"/>
          <w:sz w:val="28"/>
        </w:rPr>
        <w:t xml:space="preserve"> </w:t>
      </w:r>
      <w:r>
        <w:rPr>
          <w:b/>
          <w:i/>
          <w:sz w:val="28"/>
        </w:rPr>
        <w:t>образования</w:t>
      </w:r>
      <w:r>
        <w:rPr>
          <w:sz w:val="28"/>
        </w:rPr>
        <w:t>.</w:t>
      </w:r>
    </w:p>
    <w:p w:rsidR="00891CF0" w:rsidRDefault="00B23650">
      <w:pPr>
        <w:pStyle w:val="a0"/>
        <w:spacing w:line="357" w:lineRule="auto"/>
        <w:ind w:left="220" w:right="629"/>
      </w:pPr>
      <w:r>
        <w:t>К участию во внеурочной деятельности могут привлекаться организации и учреждения</w:t>
      </w:r>
      <w:r>
        <w:rPr>
          <w:spacing w:val="1"/>
        </w:rPr>
        <w:t xml:space="preserve"> </w:t>
      </w:r>
      <w:r>
        <w:t>дополнительного</w:t>
      </w:r>
      <w:r>
        <w:rPr>
          <w:spacing w:val="1"/>
        </w:rPr>
        <w:t xml:space="preserve"> </w:t>
      </w:r>
      <w:r>
        <w:t>образования,</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внеурочная</w:t>
      </w:r>
      <w:r>
        <w:rPr>
          <w:spacing w:val="1"/>
        </w:rPr>
        <w:t xml:space="preserve"> </w:t>
      </w:r>
      <w:r>
        <w:t>деятельность проходит не только в помещении образовательной организации, но и на</w:t>
      </w:r>
      <w:r>
        <w:rPr>
          <w:spacing w:val="1"/>
        </w:rPr>
        <w:t xml:space="preserve"> </w:t>
      </w:r>
      <w:r>
        <w:t>территории</w:t>
      </w:r>
      <w:r>
        <w:rPr>
          <w:spacing w:val="42"/>
        </w:rPr>
        <w:t xml:space="preserve"> </w:t>
      </w:r>
      <w:r>
        <w:t>другого</w:t>
      </w:r>
      <w:r>
        <w:rPr>
          <w:spacing w:val="42"/>
        </w:rPr>
        <w:t xml:space="preserve"> </w:t>
      </w:r>
      <w:r>
        <w:t>учреждения</w:t>
      </w:r>
      <w:r>
        <w:rPr>
          <w:spacing w:val="41"/>
        </w:rPr>
        <w:t xml:space="preserve"> </w:t>
      </w:r>
      <w:r>
        <w:t>(организации),</w:t>
      </w:r>
    </w:p>
    <w:p w:rsidR="00891CF0" w:rsidRDefault="00B23650">
      <w:pPr>
        <w:pStyle w:val="a0"/>
        <w:spacing w:before="84" w:line="357" w:lineRule="auto"/>
        <w:ind w:left="220" w:right="642"/>
      </w:pPr>
      <w:r>
        <w:t>участвующего</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(спортивный</w:t>
      </w:r>
      <w:r>
        <w:rPr>
          <w:spacing w:val="1"/>
        </w:rPr>
        <w:t xml:space="preserve"> </w:t>
      </w:r>
      <w:r>
        <w:t>комплекс,</w:t>
      </w:r>
      <w:r>
        <w:rPr>
          <w:spacing w:val="1"/>
        </w:rPr>
        <w:t xml:space="preserve"> </w:t>
      </w:r>
      <w:r>
        <w:t>музей,</w:t>
      </w:r>
      <w:r>
        <w:rPr>
          <w:spacing w:val="1"/>
        </w:rPr>
        <w:t xml:space="preserve"> </w:t>
      </w:r>
      <w:r>
        <w:t>театр</w:t>
      </w:r>
      <w:r>
        <w:rPr>
          <w:spacing w:val="1"/>
        </w:rPr>
        <w:t xml:space="preserve"> </w:t>
      </w:r>
      <w:r>
        <w:t>и</w:t>
      </w:r>
      <w:r>
        <w:rPr>
          <w:spacing w:val="1"/>
        </w:rPr>
        <w:t xml:space="preserve"> </w:t>
      </w:r>
      <w:r>
        <w:t>другие).</w:t>
      </w:r>
    </w:p>
    <w:p w:rsidR="00891CF0" w:rsidRDefault="00B23650">
      <w:pPr>
        <w:pStyle w:val="a0"/>
        <w:spacing w:line="357" w:lineRule="auto"/>
        <w:ind w:left="220" w:right="623"/>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непосредственно</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 этой работе могут принимать участие все педагогические работники</w:t>
      </w:r>
      <w:r>
        <w:rPr>
          <w:spacing w:val="1"/>
        </w:rPr>
        <w:t xml:space="preserve"> </w:t>
      </w:r>
      <w:r>
        <w:t>данной организации (учителя, учителя- предметники, социальные педагоги, педагоги-</w:t>
      </w:r>
      <w:r>
        <w:rPr>
          <w:spacing w:val="1"/>
        </w:rPr>
        <w:t xml:space="preserve"> </w:t>
      </w:r>
      <w:r>
        <w:t>психологи,</w:t>
      </w:r>
      <w:r>
        <w:rPr>
          <w:spacing w:val="-1"/>
        </w:rPr>
        <w:t xml:space="preserve"> </w:t>
      </w:r>
      <w:r>
        <w:t>логопед,</w:t>
      </w:r>
      <w:r>
        <w:rPr>
          <w:spacing w:val="-3"/>
        </w:rPr>
        <w:t xml:space="preserve"> </w:t>
      </w:r>
      <w:r>
        <w:t>воспитатели,</w:t>
      </w:r>
      <w:r>
        <w:rPr>
          <w:spacing w:val="-3"/>
        </w:rPr>
        <w:t xml:space="preserve"> </w:t>
      </w:r>
      <w:r>
        <w:t>библиотекарь</w:t>
      </w:r>
      <w:r>
        <w:rPr>
          <w:spacing w:val="-2"/>
        </w:rPr>
        <w:t xml:space="preserve"> </w:t>
      </w:r>
      <w:r>
        <w:t>и</w:t>
      </w:r>
      <w:r>
        <w:rPr>
          <w:spacing w:val="-2"/>
        </w:rPr>
        <w:t xml:space="preserve"> </w:t>
      </w:r>
      <w:r>
        <w:t>другие).</w:t>
      </w:r>
    </w:p>
    <w:p w:rsidR="00891CF0" w:rsidRDefault="00B23650">
      <w:pPr>
        <w:pStyle w:val="a0"/>
        <w:spacing w:line="357" w:lineRule="auto"/>
        <w:ind w:left="220" w:right="629"/>
      </w:pPr>
      <w:r>
        <w:t>Координирующую</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выполняет,</w:t>
      </w:r>
      <w:r>
        <w:rPr>
          <w:spacing w:val="1"/>
        </w:rPr>
        <w:t xml:space="preserve"> </w:t>
      </w:r>
      <w:r>
        <w:t>как</w:t>
      </w:r>
      <w:r>
        <w:rPr>
          <w:spacing w:val="1"/>
        </w:rPr>
        <w:t xml:space="preserve"> </w:t>
      </w:r>
      <w:r>
        <w:t>правило,</w:t>
      </w:r>
      <w:r>
        <w:rPr>
          <w:spacing w:val="1"/>
        </w:rPr>
        <w:t xml:space="preserve"> </w:t>
      </w:r>
      <w:r>
        <w:t>педагогический</w:t>
      </w:r>
      <w:r>
        <w:rPr>
          <w:spacing w:val="1"/>
        </w:rPr>
        <w:t xml:space="preserve"> </w:t>
      </w:r>
      <w:r>
        <w:t>работник,</w:t>
      </w:r>
      <w:r>
        <w:rPr>
          <w:spacing w:val="1"/>
        </w:rPr>
        <w:t xml:space="preserve"> </w:t>
      </w:r>
      <w:r>
        <w:t>работающий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заместитель</w:t>
      </w:r>
      <w:r>
        <w:rPr>
          <w:spacing w:val="-4"/>
        </w:rPr>
        <w:t xml:space="preserve"> </w:t>
      </w:r>
      <w:r>
        <w:t>директора</w:t>
      </w:r>
      <w:r>
        <w:rPr>
          <w:spacing w:val="-5"/>
        </w:rPr>
        <w:t xml:space="preserve"> </w:t>
      </w:r>
      <w:r>
        <w:t>по</w:t>
      </w:r>
      <w:r>
        <w:rPr>
          <w:spacing w:val="-8"/>
        </w:rPr>
        <w:t xml:space="preserve"> </w:t>
      </w:r>
      <w:r>
        <w:t>учебно-воспитательной работе.</w:t>
      </w:r>
    </w:p>
    <w:p w:rsidR="00891CF0" w:rsidRDefault="00B23650">
      <w:pPr>
        <w:pStyle w:val="1"/>
        <w:numPr>
          <w:ilvl w:val="1"/>
          <w:numId w:val="24"/>
        </w:numPr>
        <w:tabs>
          <w:tab w:val="left" w:pos="2675"/>
          <w:tab w:val="left" w:pos="2676"/>
        </w:tabs>
        <w:spacing w:before="238" w:line="242" w:lineRule="auto"/>
        <w:ind w:left="4219" w:right="590" w:hanging="3637"/>
        <w:jc w:val="both"/>
      </w:pPr>
      <w:bookmarkStart w:id="43" w:name="_bookmark39"/>
      <w:bookmarkEnd w:id="43"/>
      <w:r>
        <w:t>Календарный план воспитательной работы МАОУ Зареченская</w:t>
      </w:r>
      <w:r>
        <w:rPr>
          <w:spacing w:val="-67"/>
        </w:rPr>
        <w:t xml:space="preserve"> </w:t>
      </w:r>
      <w:r w:rsidR="006E2892">
        <w:t>средняя общеобразовательная школа №2</w:t>
      </w:r>
    </w:p>
    <w:p w:rsidR="00891CF0" w:rsidRDefault="00B23650">
      <w:pPr>
        <w:pStyle w:val="a0"/>
        <w:spacing w:before="89" w:line="360" w:lineRule="auto"/>
        <w:ind w:left="220" w:right="635"/>
      </w:pPr>
      <w:r>
        <w:t>Квалификация</w:t>
      </w:r>
      <w:r>
        <w:rPr>
          <w:spacing w:val="1"/>
        </w:rPr>
        <w:t xml:space="preserve"> </w:t>
      </w:r>
      <w:r>
        <w:t>педагогических</w:t>
      </w:r>
      <w:r>
        <w:rPr>
          <w:spacing w:val="1"/>
        </w:rPr>
        <w:t xml:space="preserve"> </w:t>
      </w:r>
      <w:r>
        <w:t>работников</w:t>
      </w:r>
      <w:r>
        <w:rPr>
          <w:spacing w:val="1"/>
        </w:rPr>
        <w:t xml:space="preserve"> </w:t>
      </w:r>
      <w:r>
        <w:t>школы,</w:t>
      </w:r>
      <w:r>
        <w:rPr>
          <w:spacing w:val="1"/>
        </w:rPr>
        <w:t xml:space="preserve"> </w:t>
      </w:r>
      <w:r>
        <w:t>работающих</w:t>
      </w:r>
      <w:r>
        <w:rPr>
          <w:spacing w:val="1"/>
        </w:rPr>
        <w:t xml:space="preserve"> </w:t>
      </w:r>
      <w:r>
        <w:t>на</w:t>
      </w:r>
      <w:r>
        <w:rPr>
          <w:spacing w:val="1"/>
        </w:rPr>
        <w:t xml:space="preserve"> </w:t>
      </w:r>
      <w:r>
        <w:t>уровне среднего</w:t>
      </w:r>
      <w:r>
        <w:rPr>
          <w:spacing w:val="1"/>
        </w:rPr>
        <w:t xml:space="preserve"> </w:t>
      </w:r>
      <w:r>
        <w:t>общего</w:t>
      </w:r>
      <w:r>
        <w:rPr>
          <w:spacing w:val="-2"/>
        </w:rPr>
        <w:t xml:space="preserve"> </w:t>
      </w:r>
      <w:r>
        <w:t>образования,</w:t>
      </w:r>
      <w:r>
        <w:rPr>
          <w:spacing w:val="-1"/>
        </w:rPr>
        <w:t xml:space="preserve"> </w:t>
      </w:r>
      <w:r>
        <w:t>отражает:</w:t>
      </w:r>
    </w:p>
    <w:p w:rsidR="00891CF0" w:rsidRDefault="00B23650">
      <w:pPr>
        <w:pStyle w:val="a5"/>
        <w:numPr>
          <w:ilvl w:val="0"/>
          <w:numId w:val="10"/>
        </w:numPr>
        <w:tabs>
          <w:tab w:val="left" w:pos="1581"/>
          <w:tab w:val="left" w:pos="1582"/>
        </w:tabs>
        <w:spacing w:before="1" w:line="362" w:lineRule="auto"/>
        <w:ind w:right="628" w:firstLine="0"/>
        <w:rPr>
          <w:sz w:val="28"/>
        </w:rPr>
      </w:pPr>
      <w:r>
        <w:rPr>
          <w:sz w:val="28"/>
        </w:rPr>
        <w:t>компетентность в соответствующих предметных областях знания и методах</w:t>
      </w:r>
      <w:r>
        <w:rPr>
          <w:spacing w:val="1"/>
          <w:sz w:val="28"/>
        </w:rPr>
        <w:t xml:space="preserve"> </w:t>
      </w:r>
      <w:r>
        <w:rPr>
          <w:sz w:val="28"/>
        </w:rPr>
        <w:t>обучения;</w:t>
      </w:r>
    </w:p>
    <w:p w:rsidR="00891CF0" w:rsidRDefault="00B23650">
      <w:pPr>
        <w:pStyle w:val="a5"/>
        <w:numPr>
          <w:ilvl w:val="0"/>
          <w:numId w:val="10"/>
        </w:numPr>
        <w:tabs>
          <w:tab w:val="left" w:pos="1581"/>
          <w:tab w:val="left" w:pos="1582"/>
        </w:tabs>
        <w:spacing w:line="362" w:lineRule="auto"/>
        <w:ind w:right="636" w:firstLine="0"/>
        <w:rPr>
          <w:sz w:val="28"/>
        </w:rPr>
      </w:pPr>
      <w:r>
        <w:rPr>
          <w:sz w:val="28"/>
        </w:rPr>
        <w:t>сформированность гуманистической позиции, позитивной направленности</w:t>
      </w:r>
      <w:r>
        <w:rPr>
          <w:spacing w:val="1"/>
          <w:sz w:val="28"/>
        </w:rPr>
        <w:t xml:space="preserve"> </w:t>
      </w:r>
      <w:r>
        <w:rPr>
          <w:sz w:val="28"/>
        </w:rPr>
        <w:t>напедагогическую</w:t>
      </w:r>
      <w:r>
        <w:rPr>
          <w:spacing w:val="-4"/>
          <w:sz w:val="28"/>
        </w:rPr>
        <w:t xml:space="preserve"> </w:t>
      </w:r>
      <w:r>
        <w:rPr>
          <w:sz w:val="28"/>
        </w:rPr>
        <w:t>деятельность;</w:t>
      </w:r>
    </w:p>
    <w:p w:rsidR="00891CF0" w:rsidRDefault="00B23650">
      <w:pPr>
        <w:pStyle w:val="a5"/>
        <w:numPr>
          <w:ilvl w:val="0"/>
          <w:numId w:val="10"/>
        </w:numPr>
        <w:tabs>
          <w:tab w:val="left" w:pos="1581"/>
          <w:tab w:val="left" w:pos="1582"/>
        </w:tabs>
        <w:spacing w:line="360" w:lineRule="auto"/>
        <w:ind w:right="621" w:firstLine="0"/>
        <w:rPr>
          <w:sz w:val="28"/>
        </w:rPr>
      </w:pPr>
      <w:r>
        <w:rPr>
          <w:sz w:val="28"/>
        </w:rPr>
        <w:t>общую</w:t>
      </w:r>
      <w:r>
        <w:rPr>
          <w:spacing w:val="1"/>
          <w:sz w:val="28"/>
        </w:rPr>
        <w:t xml:space="preserve"> </w:t>
      </w:r>
      <w:r>
        <w:rPr>
          <w:sz w:val="28"/>
        </w:rPr>
        <w:t>культуру,</w:t>
      </w:r>
      <w:r>
        <w:rPr>
          <w:spacing w:val="1"/>
          <w:sz w:val="28"/>
        </w:rPr>
        <w:t xml:space="preserve"> </w:t>
      </w:r>
      <w:r>
        <w:rPr>
          <w:sz w:val="28"/>
        </w:rPr>
        <w:t>определяющую</w:t>
      </w:r>
      <w:r>
        <w:rPr>
          <w:spacing w:val="1"/>
          <w:sz w:val="28"/>
        </w:rPr>
        <w:t xml:space="preserve"> </w:t>
      </w:r>
      <w:r>
        <w:rPr>
          <w:sz w:val="28"/>
        </w:rPr>
        <w:t>характер</w:t>
      </w:r>
      <w:r>
        <w:rPr>
          <w:spacing w:val="1"/>
          <w:sz w:val="28"/>
        </w:rPr>
        <w:t xml:space="preserve"> </w:t>
      </w:r>
      <w:r>
        <w:rPr>
          <w:sz w:val="28"/>
        </w:rPr>
        <w:t>и</w:t>
      </w:r>
      <w:r>
        <w:rPr>
          <w:spacing w:val="1"/>
          <w:sz w:val="28"/>
        </w:rPr>
        <w:t xml:space="preserve"> </w:t>
      </w:r>
      <w:r>
        <w:rPr>
          <w:sz w:val="28"/>
        </w:rPr>
        <w:t>стиль</w:t>
      </w:r>
      <w:r>
        <w:rPr>
          <w:spacing w:val="1"/>
          <w:sz w:val="28"/>
        </w:rPr>
        <w:t xml:space="preserve"> </w:t>
      </w:r>
      <w:r>
        <w:rPr>
          <w:sz w:val="28"/>
        </w:rPr>
        <w:t>педагогической</w:t>
      </w:r>
      <w:r>
        <w:rPr>
          <w:spacing w:val="1"/>
          <w:sz w:val="28"/>
        </w:rPr>
        <w:t xml:space="preserve"> </w:t>
      </w:r>
      <w:r>
        <w:rPr>
          <w:sz w:val="28"/>
        </w:rPr>
        <w:t>деятельности,</w:t>
      </w:r>
      <w:r>
        <w:rPr>
          <w:spacing w:val="1"/>
          <w:sz w:val="28"/>
        </w:rPr>
        <w:t xml:space="preserve"> </w:t>
      </w:r>
      <w:r>
        <w:rPr>
          <w:sz w:val="28"/>
        </w:rPr>
        <w:t>влияющую</w:t>
      </w:r>
      <w:r>
        <w:rPr>
          <w:spacing w:val="1"/>
          <w:sz w:val="28"/>
        </w:rPr>
        <w:t xml:space="preserve"> </w:t>
      </w:r>
      <w:r>
        <w:rPr>
          <w:sz w:val="28"/>
        </w:rPr>
        <w:t>на</w:t>
      </w:r>
      <w:r>
        <w:rPr>
          <w:spacing w:val="1"/>
          <w:sz w:val="28"/>
        </w:rPr>
        <w:t xml:space="preserve"> </w:t>
      </w:r>
      <w:r>
        <w:rPr>
          <w:sz w:val="28"/>
        </w:rPr>
        <w:t>успешность</w:t>
      </w:r>
      <w:r>
        <w:rPr>
          <w:spacing w:val="1"/>
          <w:sz w:val="28"/>
        </w:rPr>
        <w:t xml:space="preserve"> </w:t>
      </w:r>
      <w:r>
        <w:rPr>
          <w:sz w:val="28"/>
        </w:rPr>
        <w:t>педагогического</w:t>
      </w:r>
      <w:r>
        <w:rPr>
          <w:spacing w:val="1"/>
          <w:sz w:val="28"/>
        </w:rPr>
        <w:t xml:space="preserve"> </w:t>
      </w:r>
      <w:r>
        <w:rPr>
          <w:sz w:val="28"/>
        </w:rPr>
        <w:t>общения</w:t>
      </w:r>
      <w:r>
        <w:rPr>
          <w:spacing w:val="71"/>
          <w:sz w:val="28"/>
        </w:rPr>
        <w:t xml:space="preserve"> </w:t>
      </w:r>
      <w:r>
        <w:rPr>
          <w:sz w:val="28"/>
        </w:rPr>
        <w:t>и</w:t>
      </w:r>
      <w:r>
        <w:rPr>
          <w:spacing w:val="71"/>
          <w:sz w:val="28"/>
        </w:rPr>
        <w:t xml:space="preserve"> </w:t>
      </w:r>
      <w:r>
        <w:rPr>
          <w:sz w:val="28"/>
        </w:rPr>
        <w:t>позицию</w:t>
      </w:r>
      <w:r>
        <w:rPr>
          <w:spacing w:val="1"/>
          <w:sz w:val="28"/>
        </w:rPr>
        <w:t xml:space="preserve"> </w:t>
      </w:r>
      <w:r>
        <w:rPr>
          <w:sz w:val="28"/>
        </w:rPr>
        <w:t>педагога;</w:t>
      </w:r>
    </w:p>
    <w:p w:rsidR="00891CF0" w:rsidRDefault="00B23650">
      <w:pPr>
        <w:pStyle w:val="a5"/>
        <w:numPr>
          <w:ilvl w:val="0"/>
          <w:numId w:val="10"/>
        </w:numPr>
        <w:tabs>
          <w:tab w:val="left" w:pos="1581"/>
          <w:tab w:val="left" w:pos="1582"/>
        </w:tabs>
        <w:spacing w:line="320" w:lineRule="exact"/>
        <w:ind w:left="1581"/>
        <w:rPr>
          <w:sz w:val="28"/>
        </w:rPr>
      </w:pPr>
      <w:r>
        <w:rPr>
          <w:sz w:val="28"/>
        </w:rPr>
        <w:t>самоорганизованность,</w:t>
      </w:r>
      <w:r>
        <w:rPr>
          <w:spacing w:val="-15"/>
          <w:sz w:val="28"/>
        </w:rPr>
        <w:t xml:space="preserve"> </w:t>
      </w:r>
      <w:r>
        <w:rPr>
          <w:sz w:val="28"/>
        </w:rPr>
        <w:t>эмоциональную</w:t>
      </w:r>
      <w:r>
        <w:rPr>
          <w:spacing w:val="-12"/>
          <w:sz w:val="28"/>
        </w:rPr>
        <w:t xml:space="preserve"> </w:t>
      </w:r>
      <w:r>
        <w:rPr>
          <w:sz w:val="28"/>
        </w:rPr>
        <w:t>устойчивость.</w:t>
      </w:r>
    </w:p>
    <w:p w:rsidR="00891CF0" w:rsidRDefault="00B23650">
      <w:pPr>
        <w:pStyle w:val="a0"/>
        <w:spacing w:before="149" w:line="360" w:lineRule="auto"/>
        <w:ind w:left="220" w:right="625"/>
      </w:pPr>
      <w:r>
        <w:rPr>
          <w:spacing w:val="-1"/>
        </w:rPr>
        <w:t xml:space="preserve">.Основой для разработки должностных </w:t>
      </w:r>
      <w:r>
        <w:t>инструкций, содержащих конкретный перечень</w:t>
      </w:r>
      <w:r>
        <w:rPr>
          <w:spacing w:val="1"/>
        </w:rPr>
        <w:t xml:space="preserve"> </w:t>
      </w:r>
      <w:r>
        <w:t>должностных обязанностей работников, с учетом особенностей организации труда и</w:t>
      </w:r>
      <w:r>
        <w:rPr>
          <w:spacing w:val="1"/>
        </w:rPr>
        <w:t xml:space="preserve"> </w:t>
      </w:r>
      <w:r>
        <w:t>управления,</w:t>
      </w:r>
      <w:r>
        <w:rPr>
          <w:spacing w:val="42"/>
        </w:rPr>
        <w:t xml:space="preserve"> </w:t>
      </w:r>
      <w:r>
        <w:t>а</w:t>
      </w:r>
      <w:r>
        <w:rPr>
          <w:spacing w:val="42"/>
        </w:rPr>
        <w:t xml:space="preserve"> </w:t>
      </w:r>
      <w:r>
        <w:t>также</w:t>
      </w:r>
      <w:r>
        <w:rPr>
          <w:spacing w:val="40"/>
        </w:rPr>
        <w:t xml:space="preserve"> </w:t>
      </w:r>
      <w:r>
        <w:t>прав,</w:t>
      </w:r>
      <w:r>
        <w:rPr>
          <w:spacing w:val="44"/>
        </w:rPr>
        <w:t xml:space="preserve"> </w:t>
      </w:r>
      <w:r>
        <w:t>ответственности</w:t>
      </w:r>
      <w:r>
        <w:rPr>
          <w:spacing w:val="43"/>
        </w:rPr>
        <w:t xml:space="preserve"> </w:t>
      </w:r>
      <w:r>
        <w:t>и</w:t>
      </w:r>
      <w:r>
        <w:rPr>
          <w:spacing w:val="40"/>
        </w:rPr>
        <w:t xml:space="preserve"> </w:t>
      </w:r>
      <w:r>
        <w:t>компетентности</w:t>
      </w:r>
      <w:r>
        <w:rPr>
          <w:spacing w:val="45"/>
        </w:rPr>
        <w:t xml:space="preserve"> </w:t>
      </w:r>
      <w:r>
        <w:t>работников</w:t>
      </w:r>
    </w:p>
    <w:p w:rsidR="00891CF0" w:rsidRDefault="00891CF0">
      <w:pPr>
        <w:spacing w:line="360" w:lineRule="auto"/>
        <w:sectPr w:rsidR="00891CF0">
          <w:headerReference w:type="default" r:id="rId630"/>
          <w:footerReference w:type="default" r:id="rId631"/>
          <w:pgSz w:w="11920" w:h="16860"/>
          <w:pgMar w:top="820" w:right="200" w:bottom="800" w:left="260" w:header="573" w:footer="607" w:gutter="0"/>
          <w:cols w:space="720"/>
        </w:sectPr>
      </w:pPr>
    </w:p>
    <w:p w:rsidR="00891CF0" w:rsidRDefault="00B23650">
      <w:pPr>
        <w:pStyle w:val="a0"/>
        <w:spacing w:line="360" w:lineRule="auto"/>
        <w:ind w:left="220" w:right="624"/>
      </w:pPr>
      <w:r>
        <w:lastRenderedPageBreak/>
        <w:t>образовательной организации, служат Профессиональные стандарты для специалистов</w:t>
      </w:r>
      <w:r>
        <w:rPr>
          <w:spacing w:val="1"/>
        </w:rPr>
        <w:t xml:space="preserve"> </w:t>
      </w:r>
      <w:r>
        <w:t>соответствующих</w:t>
      </w:r>
      <w:r>
        <w:rPr>
          <w:spacing w:val="1"/>
        </w:rPr>
        <w:t xml:space="preserve"> </w:t>
      </w:r>
      <w:r>
        <w:t>направлений</w:t>
      </w:r>
      <w:r>
        <w:rPr>
          <w:spacing w:val="1"/>
        </w:rPr>
        <w:t xml:space="preserve"> </w:t>
      </w:r>
      <w:r>
        <w:t>деятельности</w:t>
      </w:r>
      <w:r>
        <w:rPr>
          <w:spacing w:val="1"/>
        </w:rPr>
        <w:t xml:space="preserve"> </w:t>
      </w:r>
      <w:r>
        <w:t>(01.001-</w:t>
      </w:r>
      <w:r>
        <w:rPr>
          <w:spacing w:val="1"/>
        </w:rPr>
        <w:t xml:space="preserve"> </w:t>
      </w:r>
      <w:r>
        <w:t>«Педагог</w:t>
      </w:r>
      <w:r>
        <w:rPr>
          <w:spacing w:val="71"/>
        </w:rPr>
        <w:t xml:space="preserve"> </w:t>
      </w:r>
      <w:r>
        <w:t>(учитель,</w:t>
      </w:r>
      <w:r>
        <w:rPr>
          <w:spacing w:val="1"/>
        </w:rPr>
        <w:t xml:space="preserve"> </w:t>
      </w:r>
      <w:r>
        <w:t>воспитатель)»,</w:t>
      </w:r>
      <w:r>
        <w:rPr>
          <w:spacing w:val="30"/>
        </w:rPr>
        <w:t xml:space="preserve"> </w:t>
      </w:r>
      <w:r>
        <w:t>01.002</w:t>
      </w:r>
      <w:r>
        <w:rPr>
          <w:spacing w:val="33"/>
        </w:rPr>
        <w:t xml:space="preserve"> </w:t>
      </w:r>
      <w:r>
        <w:t>–</w:t>
      </w:r>
      <w:r>
        <w:rPr>
          <w:spacing w:val="33"/>
        </w:rPr>
        <w:t xml:space="preserve"> </w:t>
      </w:r>
      <w:r>
        <w:t>«Педагог-психолог</w:t>
      </w:r>
      <w:r>
        <w:rPr>
          <w:spacing w:val="32"/>
        </w:rPr>
        <w:t xml:space="preserve"> </w:t>
      </w:r>
      <w:r>
        <w:t>(психолог</w:t>
      </w:r>
      <w:r>
        <w:rPr>
          <w:spacing w:val="33"/>
        </w:rPr>
        <w:t xml:space="preserve"> </w:t>
      </w:r>
      <w:r>
        <w:t>в</w:t>
      </w:r>
      <w:r>
        <w:rPr>
          <w:spacing w:val="30"/>
        </w:rPr>
        <w:t xml:space="preserve"> </w:t>
      </w:r>
      <w:r>
        <w:t>сфереобразования)»,</w:t>
      </w:r>
      <w:r>
        <w:rPr>
          <w:spacing w:val="31"/>
        </w:rPr>
        <w:t xml:space="preserve"> </w:t>
      </w:r>
      <w:r>
        <w:t>01.003.</w:t>
      </w:r>
      <w:r>
        <w:rPr>
          <w:spacing w:val="31"/>
        </w:rPr>
        <w:t xml:space="preserve"> </w:t>
      </w:r>
      <w:r>
        <w:t>–</w:t>
      </w:r>
    </w:p>
    <w:p w:rsidR="00891CF0" w:rsidRDefault="00B23650">
      <w:pPr>
        <w:pStyle w:val="a0"/>
        <w:spacing w:line="360" w:lineRule="auto"/>
        <w:ind w:left="220" w:right="623"/>
      </w:pPr>
      <w:r>
        <w:t>«Педагог дополнительного образования детей</w:t>
      </w:r>
      <w:r>
        <w:rPr>
          <w:spacing w:val="1"/>
        </w:rPr>
        <w:t xml:space="preserve"> </w:t>
      </w:r>
      <w:r>
        <w:t>и взрослых», 01.005 – «Специалист в</w:t>
      </w:r>
      <w:r>
        <w:rPr>
          <w:spacing w:val="1"/>
        </w:rPr>
        <w:t xml:space="preserve"> </w:t>
      </w:r>
      <w:r>
        <w:t>области воспитания», 01.006 - Специалист, участвующий в организации деятельности</w:t>
      </w:r>
      <w:r>
        <w:rPr>
          <w:spacing w:val="1"/>
        </w:rPr>
        <w:t xml:space="preserve"> </w:t>
      </w:r>
      <w:r>
        <w:t>детского</w:t>
      </w:r>
      <w:r>
        <w:rPr>
          <w:spacing w:val="12"/>
        </w:rPr>
        <w:t xml:space="preserve"> </w:t>
      </w:r>
      <w:r>
        <w:t>коллектива</w:t>
      </w:r>
      <w:r>
        <w:rPr>
          <w:spacing w:val="13"/>
        </w:rPr>
        <w:t xml:space="preserve"> </w:t>
      </w:r>
      <w:r>
        <w:t>(вожатый)»</w:t>
      </w:r>
      <w:r>
        <w:rPr>
          <w:spacing w:val="11"/>
        </w:rPr>
        <w:t xml:space="preserve"> </w:t>
      </w:r>
      <w:r>
        <w:t>и</w:t>
      </w:r>
      <w:r>
        <w:rPr>
          <w:spacing w:val="14"/>
        </w:rPr>
        <w:t xml:space="preserve"> </w:t>
      </w:r>
      <w:r>
        <w:t>т.п.),а</w:t>
      </w:r>
      <w:r>
        <w:rPr>
          <w:spacing w:val="-2"/>
        </w:rPr>
        <w:t xml:space="preserve"> </w:t>
      </w:r>
      <w:r>
        <w:t>также требованиями</w:t>
      </w:r>
      <w:r>
        <w:rPr>
          <w:spacing w:val="-1"/>
        </w:rPr>
        <w:t xml:space="preserve"> </w:t>
      </w:r>
      <w:r>
        <w:t>ФГОС ООО.</w:t>
      </w:r>
    </w:p>
    <w:p w:rsidR="00891CF0" w:rsidRDefault="00B23650">
      <w:pPr>
        <w:spacing w:line="362" w:lineRule="auto"/>
        <w:ind w:left="220" w:right="633"/>
        <w:jc w:val="both"/>
        <w:rPr>
          <w:i/>
          <w:sz w:val="28"/>
        </w:rPr>
      </w:pPr>
      <w:r>
        <w:rPr>
          <w:i/>
          <w:sz w:val="28"/>
        </w:rPr>
        <w:t>Компетентности учителя старшей школы, обусловленные Требованиями к структуре</w:t>
      </w:r>
      <w:r>
        <w:rPr>
          <w:i/>
          <w:spacing w:val="1"/>
          <w:sz w:val="28"/>
        </w:rPr>
        <w:t xml:space="preserve"> </w:t>
      </w:r>
      <w:r>
        <w:rPr>
          <w:i/>
          <w:sz w:val="28"/>
        </w:rPr>
        <w:t>основных</w:t>
      </w:r>
      <w:r>
        <w:rPr>
          <w:i/>
          <w:spacing w:val="-4"/>
          <w:sz w:val="28"/>
        </w:rPr>
        <w:t xml:space="preserve"> </w:t>
      </w:r>
      <w:r>
        <w:rPr>
          <w:i/>
          <w:sz w:val="28"/>
        </w:rPr>
        <w:t>образовательных программ:</w:t>
      </w:r>
    </w:p>
    <w:p w:rsidR="00891CF0" w:rsidRDefault="00B23650">
      <w:pPr>
        <w:pStyle w:val="a5"/>
        <w:numPr>
          <w:ilvl w:val="0"/>
          <w:numId w:val="18"/>
        </w:numPr>
        <w:tabs>
          <w:tab w:val="left" w:pos="1583"/>
          <w:tab w:val="left" w:pos="1584"/>
        </w:tabs>
        <w:spacing w:line="337" w:lineRule="exact"/>
        <w:ind w:left="1583"/>
        <w:jc w:val="left"/>
        <w:rPr>
          <w:sz w:val="28"/>
        </w:rPr>
      </w:pPr>
      <w:r>
        <w:rPr>
          <w:sz w:val="28"/>
        </w:rPr>
        <w:t>осуществлять</w:t>
      </w:r>
      <w:r>
        <w:rPr>
          <w:spacing w:val="-11"/>
          <w:sz w:val="28"/>
        </w:rPr>
        <w:t xml:space="preserve"> </w:t>
      </w:r>
      <w:r>
        <w:rPr>
          <w:sz w:val="28"/>
        </w:rPr>
        <w:t>личностно-деятельностный</w:t>
      </w:r>
      <w:r>
        <w:rPr>
          <w:spacing w:val="-7"/>
          <w:sz w:val="28"/>
        </w:rPr>
        <w:t xml:space="preserve"> </w:t>
      </w:r>
      <w:r>
        <w:rPr>
          <w:sz w:val="28"/>
        </w:rPr>
        <w:t>подход</w:t>
      </w:r>
      <w:r>
        <w:rPr>
          <w:spacing w:val="-5"/>
          <w:sz w:val="28"/>
        </w:rPr>
        <w:t xml:space="preserve"> </w:t>
      </w:r>
      <w:r>
        <w:rPr>
          <w:sz w:val="28"/>
        </w:rPr>
        <w:t>к</w:t>
      </w:r>
      <w:r>
        <w:rPr>
          <w:spacing w:val="-12"/>
          <w:sz w:val="28"/>
        </w:rPr>
        <w:t xml:space="preserve"> </w:t>
      </w:r>
      <w:r>
        <w:rPr>
          <w:sz w:val="28"/>
        </w:rPr>
        <w:t>организации</w:t>
      </w:r>
      <w:r>
        <w:rPr>
          <w:spacing w:val="-5"/>
          <w:sz w:val="28"/>
        </w:rPr>
        <w:t xml:space="preserve"> </w:t>
      </w:r>
      <w:r>
        <w:rPr>
          <w:sz w:val="28"/>
        </w:rPr>
        <w:t>обучения;</w:t>
      </w:r>
    </w:p>
    <w:p w:rsidR="00891CF0" w:rsidRDefault="00B23650">
      <w:pPr>
        <w:pStyle w:val="a5"/>
        <w:numPr>
          <w:ilvl w:val="0"/>
          <w:numId w:val="18"/>
        </w:numPr>
        <w:tabs>
          <w:tab w:val="left" w:pos="1583"/>
          <w:tab w:val="left" w:pos="1584"/>
          <w:tab w:val="left" w:pos="3285"/>
          <w:tab w:val="left" w:pos="5508"/>
          <w:tab w:val="left" w:pos="7070"/>
          <w:tab w:val="left" w:pos="8343"/>
          <w:tab w:val="left" w:pos="9519"/>
          <w:tab w:val="left" w:pos="10007"/>
        </w:tabs>
        <w:spacing w:before="152" w:line="340" w:lineRule="auto"/>
        <w:ind w:right="631" w:firstLine="0"/>
        <w:jc w:val="left"/>
        <w:rPr>
          <w:sz w:val="28"/>
        </w:rPr>
      </w:pPr>
      <w:r>
        <w:rPr>
          <w:sz w:val="28"/>
        </w:rPr>
        <w:t>выстраивать</w:t>
      </w:r>
      <w:r>
        <w:rPr>
          <w:sz w:val="28"/>
        </w:rPr>
        <w:tab/>
        <w:t>индивидуальные</w:t>
      </w:r>
      <w:r>
        <w:rPr>
          <w:sz w:val="28"/>
        </w:rPr>
        <w:tab/>
        <w:t>траектории</w:t>
      </w:r>
      <w:r>
        <w:rPr>
          <w:sz w:val="28"/>
        </w:rPr>
        <w:tab/>
        <w:t>развития</w:t>
      </w:r>
      <w:r>
        <w:rPr>
          <w:sz w:val="28"/>
        </w:rPr>
        <w:tab/>
        <w:t>ученика</w:t>
      </w:r>
      <w:r>
        <w:rPr>
          <w:sz w:val="28"/>
        </w:rPr>
        <w:tab/>
        <w:t>на</w:t>
      </w:r>
      <w:r>
        <w:rPr>
          <w:sz w:val="28"/>
        </w:rPr>
        <w:tab/>
        <w:t>основе</w:t>
      </w:r>
      <w:r>
        <w:rPr>
          <w:spacing w:val="-67"/>
          <w:sz w:val="28"/>
        </w:rPr>
        <w:t xml:space="preserve"> </w:t>
      </w:r>
      <w:r>
        <w:rPr>
          <w:sz w:val="28"/>
        </w:rPr>
        <w:t>планируемых результатов</w:t>
      </w:r>
      <w:r>
        <w:rPr>
          <w:spacing w:val="-1"/>
          <w:sz w:val="28"/>
        </w:rPr>
        <w:t xml:space="preserve"> </w:t>
      </w:r>
      <w:r>
        <w:rPr>
          <w:sz w:val="28"/>
        </w:rPr>
        <w:t>освоения</w:t>
      </w:r>
      <w:r>
        <w:rPr>
          <w:spacing w:val="-2"/>
          <w:sz w:val="28"/>
        </w:rPr>
        <w:t xml:space="preserve"> </w:t>
      </w:r>
      <w:r>
        <w:rPr>
          <w:sz w:val="28"/>
        </w:rPr>
        <w:t>образовательных</w:t>
      </w:r>
      <w:r>
        <w:rPr>
          <w:spacing w:val="-1"/>
          <w:sz w:val="28"/>
        </w:rPr>
        <w:t xml:space="preserve"> </w:t>
      </w:r>
      <w:r>
        <w:rPr>
          <w:sz w:val="28"/>
        </w:rPr>
        <w:t>программ;</w:t>
      </w:r>
    </w:p>
    <w:p w:rsidR="00891CF0" w:rsidRDefault="00B23650">
      <w:pPr>
        <w:pStyle w:val="a5"/>
        <w:numPr>
          <w:ilvl w:val="0"/>
          <w:numId w:val="18"/>
        </w:numPr>
        <w:tabs>
          <w:tab w:val="left" w:pos="1583"/>
          <w:tab w:val="left" w:pos="1584"/>
          <w:tab w:val="left" w:pos="2718"/>
          <w:tab w:val="left" w:pos="3544"/>
          <w:tab w:val="left" w:pos="3931"/>
          <w:tab w:val="left" w:pos="4015"/>
          <w:tab w:val="left" w:pos="5419"/>
          <w:tab w:val="left" w:pos="5606"/>
          <w:tab w:val="left" w:pos="6602"/>
          <w:tab w:val="left" w:pos="7114"/>
          <w:tab w:val="left" w:pos="8674"/>
          <w:tab w:val="left" w:pos="9385"/>
          <w:tab w:val="left" w:pos="10683"/>
        </w:tabs>
        <w:spacing w:before="30" w:line="355" w:lineRule="auto"/>
        <w:ind w:right="624" w:firstLine="0"/>
        <w:jc w:val="left"/>
        <w:rPr>
          <w:i/>
          <w:sz w:val="28"/>
        </w:rPr>
      </w:pPr>
      <w:r>
        <w:rPr>
          <w:sz w:val="28"/>
        </w:rPr>
        <w:t>разрабатывать</w:t>
      </w:r>
      <w:r>
        <w:rPr>
          <w:sz w:val="28"/>
        </w:rPr>
        <w:tab/>
        <w:t>и</w:t>
      </w:r>
      <w:r>
        <w:rPr>
          <w:sz w:val="28"/>
        </w:rPr>
        <w:tab/>
        <w:t>эффективно</w:t>
      </w:r>
      <w:r>
        <w:rPr>
          <w:sz w:val="28"/>
        </w:rPr>
        <w:tab/>
      </w:r>
      <w:r>
        <w:rPr>
          <w:sz w:val="28"/>
        </w:rPr>
        <w:tab/>
        <w:t>применять</w:t>
      </w:r>
      <w:r>
        <w:rPr>
          <w:sz w:val="28"/>
        </w:rPr>
        <w:tab/>
        <w:t>образовательные</w:t>
      </w:r>
      <w:r>
        <w:rPr>
          <w:sz w:val="28"/>
        </w:rPr>
        <w:tab/>
        <w:t>технологии,</w:t>
      </w:r>
      <w:r>
        <w:rPr>
          <w:spacing w:val="-67"/>
          <w:sz w:val="28"/>
        </w:rPr>
        <w:t xml:space="preserve"> </w:t>
      </w:r>
      <w:r>
        <w:rPr>
          <w:sz w:val="28"/>
        </w:rPr>
        <w:t>позволяющие достигать личностные, метапредметные и предметныерезультаты.</w:t>
      </w:r>
      <w:r>
        <w:rPr>
          <w:spacing w:val="1"/>
          <w:sz w:val="28"/>
        </w:rPr>
        <w:t xml:space="preserve"> </w:t>
      </w:r>
      <w:r>
        <w:rPr>
          <w:i/>
          <w:sz w:val="28"/>
        </w:rPr>
        <w:t>Компетентности</w:t>
      </w:r>
      <w:r>
        <w:rPr>
          <w:i/>
          <w:sz w:val="28"/>
        </w:rPr>
        <w:tab/>
        <w:t>учителя</w:t>
      </w:r>
      <w:r>
        <w:rPr>
          <w:i/>
          <w:sz w:val="28"/>
        </w:rPr>
        <w:tab/>
      </w:r>
      <w:r>
        <w:rPr>
          <w:i/>
          <w:sz w:val="28"/>
        </w:rPr>
        <w:tab/>
        <w:t>старшей</w:t>
      </w:r>
      <w:r>
        <w:rPr>
          <w:i/>
          <w:sz w:val="28"/>
        </w:rPr>
        <w:tab/>
        <w:t>школы,</w:t>
      </w:r>
      <w:r>
        <w:rPr>
          <w:i/>
          <w:sz w:val="28"/>
        </w:rPr>
        <w:tab/>
        <w:t>обусловленные</w:t>
      </w:r>
      <w:r>
        <w:rPr>
          <w:i/>
          <w:sz w:val="28"/>
        </w:rPr>
        <w:tab/>
        <w:t>Требованиями</w:t>
      </w:r>
      <w:r>
        <w:rPr>
          <w:i/>
          <w:sz w:val="28"/>
        </w:rPr>
        <w:tab/>
        <w:t>к</w:t>
      </w:r>
      <w:r>
        <w:rPr>
          <w:i/>
          <w:spacing w:val="-67"/>
          <w:sz w:val="28"/>
        </w:rPr>
        <w:t xml:space="preserve"> </w:t>
      </w:r>
      <w:r>
        <w:rPr>
          <w:i/>
          <w:sz w:val="28"/>
        </w:rPr>
        <w:t>результатам</w:t>
      </w:r>
      <w:r>
        <w:rPr>
          <w:i/>
          <w:spacing w:val="-3"/>
          <w:sz w:val="28"/>
        </w:rPr>
        <w:t xml:space="preserve"> </w:t>
      </w:r>
      <w:r>
        <w:rPr>
          <w:i/>
          <w:sz w:val="28"/>
        </w:rPr>
        <w:t>освоения</w:t>
      </w:r>
      <w:r>
        <w:rPr>
          <w:i/>
          <w:spacing w:val="-3"/>
          <w:sz w:val="28"/>
        </w:rPr>
        <w:t xml:space="preserve"> </w:t>
      </w:r>
      <w:r>
        <w:rPr>
          <w:i/>
          <w:sz w:val="28"/>
        </w:rPr>
        <w:t>основных</w:t>
      </w:r>
      <w:r>
        <w:rPr>
          <w:i/>
          <w:spacing w:val="-1"/>
          <w:sz w:val="28"/>
        </w:rPr>
        <w:t xml:space="preserve"> </w:t>
      </w:r>
      <w:r>
        <w:rPr>
          <w:i/>
          <w:sz w:val="28"/>
        </w:rPr>
        <w:t>образовательных</w:t>
      </w:r>
      <w:r>
        <w:rPr>
          <w:i/>
          <w:spacing w:val="-2"/>
          <w:sz w:val="28"/>
        </w:rPr>
        <w:t xml:space="preserve"> </w:t>
      </w:r>
      <w:r>
        <w:rPr>
          <w:i/>
          <w:sz w:val="28"/>
        </w:rPr>
        <w:t>программ:</w:t>
      </w:r>
    </w:p>
    <w:p w:rsidR="00891CF0" w:rsidRDefault="00B23650">
      <w:pPr>
        <w:pStyle w:val="a5"/>
        <w:numPr>
          <w:ilvl w:val="0"/>
          <w:numId w:val="18"/>
        </w:numPr>
        <w:tabs>
          <w:tab w:val="left" w:pos="1583"/>
          <w:tab w:val="left" w:pos="1584"/>
        </w:tabs>
        <w:spacing w:before="7" w:line="352" w:lineRule="auto"/>
        <w:ind w:right="628" w:firstLine="0"/>
        <w:rPr>
          <w:sz w:val="28"/>
        </w:rPr>
      </w:pPr>
      <w:r>
        <w:rPr>
          <w:sz w:val="28"/>
        </w:rPr>
        <w:t>определять планируемые результаты освоения основных образовательных</w:t>
      </w:r>
      <w:r>
        <w:rPr>
          <w:spacing w:val="1"/>
          <w:sz w:val="28"/>
        </w:rPr>
        <w:t xml:space="preserve"> </w:t>
      </w:r>
      <w:r>
        <w:rPr>
          <w:sz w:val="28"/>
        </w:rPr>
        <w:t>программ,</w:t>
      </w:r>
      <w:r>
        <w:rPr>
          <w:spacing w:val="1"/>
          <w:sz w:val="28"/>
        </w:rPr>
        <w:t xml:space="preserve"> </w:t>
      </w:r>
      <w:r>
        <w:rPr>
          <w:sz w:val="28"/>
        </w:rPr>
        <w:t>уметь</w:t>
      </w:r>
      <w:r>
        <w:rPr>
          <w:spacing w:val="1"/>
          <w:sz w:val="28"/>
        </w:rPr>
        <w:t xml:space="preserve"> </w:t>
      </w:r>
      <w:r>
        <w:rPr>
          <w:sz w:val="28"/>
        </w:rPr>
        <w:t>осуществлять</w:t>
      </w:r>
      <w:r>
        <w:rPr>
          <w:spacing w:val="1"/>
          <w:sz w:val="28"/>
        </w:rPr>
        <w:t xml:space="preserve"> </w:t>
      </w:r>
      <w:r>
        <w:rPr>
          <w:sz w:val="28"/>
        </w:rPr>
        <w:t>их</w:t>
      </w:r>
      <w:r>
        <w:rPr>
          <w:spacing w:val="1"/>
          <w:sz w:val="28"/>
        </w:rPr>
        <w:t xml:space="preserve"> </w:t>
      </w:r>
      <w:r>
        <w:rPr>
          <w:sz w:val="28"/>
        </w:rPr>
        <w:t>декомпозицию</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технологией</w:t>
      </w:r>
      <w:r>
        <w:rPr>
          <w:spacing w:val="1"/>
          <w:sz w:val="28"/>
        </w:rPr>
        <w:t xml:space="preserve"> </w:t>
      </w:r>
      <w:r>
        <w:rPr>
          <w:sz w:val="28"/>
        </w:rPr>
        <w:t>достижения</w:t>
      </w:r>
      <w:r>
        <w:rPr>
          <w:spacing w:val="-3"/>
          <w:sz w:val="28"/>
        </w:rPr>
        <w:t xml:space="preserve"> </w:t>
      </w:r>
      <w:r>
        <w:rPr>
          <w:sz w:val="28"/>
        </w:rPr>
        <w:t>промежуточных</w:t>
      </w:r>
      <w:r>
        <w:rPr>
          <w:spacing w:val="-3"/>
          <w:sz w:val="28"/>
        </w:rPr>
        <w:t xml:space="preserve"> </w:t>
      </w:r>
      <w:r>
        <w:rPr>
          <w:sz w:val="28"/>
        </w:rPr>
        <w:t>и итоговых</w:t>
      </w:r>
      <w:r>
        <w:rPr>
          <w:spacing w:val="-6"/>
          <w:sz w:val="28"/>
        </w:rPr>
        <w:t xml:space="preserve"> </w:t>
      </w:r>
      <w:r>
        <w:rPr>
          <w:sz w:val="28"/>
        </w:rPr>
        <w:t>результатов;</w:t>
      </w:r>
    </w:p>
    <w:p w:rsidR="00891CF0" w:rsidRDefault="00B23650">
      <w:pPr>
        <w:pStyle w:val="a5"/>
        <w:numPr>
          <w:ilvl w:val="0"/>
          <w:numId w:val="18"/>
        </w:numPr>
        <w:tabs>
          <w:tab w:val="left" w:pos="1583"/>
          <w:tab w:val="left" w:pos="1584"/>
        </w:tabs>
        <w:spacing w:before="9" w:line="355" w:lineRule="auto"/>
        <w:ind w:right="629" w:firstLine="0"/>
        <w:rPr>
          <w:sz w:val="28"/>
        </w:rPr>
      </w:pPr>
      <w:r>
        <w:rPr>
          <w:sz w:val="28"/>
        </w:rPr>
        <w:t>иметь</w:t>
      </w:r>
      <w:r>
        <w:rPr>
          <w:spacing w:val="1"/>
          <w:sz w:val="28"/>
        </w:rPr>
        <w:t xml:space="preserve"> </w:t>
      </w:r>
      <w:r>
        <w:rPr>
          <w:sz w:val="28"/>
        </w:rPr>
        <w:t>современные</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ученике</w:t>
      </w:r>
      <w:r>
        <w:rPr>
          <w:spacing w:val="1"/>
          <w:sz w:val="28"/>
        </w:rPr>
        <w:t xml:space="preserve"> </w:t>
      </w:r>
      <w:r>
        <w:rPr>
          <w:sz w:val="28"/>
        </w:rPr>
        <w:t>как</w:t>
      </w:r>
      <w:r>
        <w:rPr>
          <w:spacing w:val="1"/>
          <w:sz w:val="28"/>
        </w:rPr>
        <w:t xml:space="preserve"> </w:t>
      </w:r>
      <w:r>
        <w:rPr>
          <w:sz w:val="28"/>
        </w:rPr>
        <w:t>о</w:t>
      </w:r>
      <w:r>
        <w:rPr>
          <w:spacing w:val="1"/>
          <w:sz w:val="28"/>
        </w:rPr>
        <w:t xml:space="preserve"> </w:t>
      </w:r>
      <w:r>
        <w:rPr>
          <w:sz w:val="28"/>
        </w:rPr>
        <w:t>субъекте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уметь проектировать соответствующую</w:t>
      </w:r>
      <w:r>
        <w:rPr>
          <w:spacing w:val="1"/>
          <w:sz w:val="28"/>
        </w:rPr>
        <w:t xml:space="preserve"> </w:t>
      </w:r>
      <w:r>
        <w:rPr>
          <w:sz w:val="28"/>
        </w:rPr>
        <w:t>модель его</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специфики</w:t>
      </w:r>
      <w:r>
        <w:rPr>
          <w:spacing w:val="1"/>
          <w:sz w:val="28"/>
        </w:rPr>
        <w:t xml:space="preserve"> </w:t>
      </w:r>
      <w:r>
        <w:rPr>
          <w:sz w:val="28"/>
        </w:rPr>
        <w:t>учебного</w:t>
      </w:r>
      <w:r>
        <w:rPr>
          <w:spacing w:val="1"/>
          <w:sz w:val="28"/>
        </w:rPr>
        <w:t xml:space="preserve"> </w:t>
      </w:r>
      <w:r>
        <w:rPr>
          <w:sz w:val="28"/>
        </w:rPr>
        <w:t>предмета;</w:t>
      </w:r>
    </w:p>
    <w:p w:rsidR="00891CF0" w:rsidRDefault="00B23650">
      <w:pPr>
        <w:pStyle w:val="a5"/>
        <w:numPr>
          <w:ilvl w:val="0"/>
          <w:numId w:val="18"/>
        </w:numPr>
        <w:tabs>
          <w:tab w:val="left" w:pos="1583"/>
          <w:tab w:val="left" w:pos="1584"/>
          <w:tab w:val="left" w:pos="2104"/>
          <w:tab w:val="left" w:pos="2826"/>
          <w:tab w:val="left" w:pos="3484"/>
          <w:tab w:val="left" w:pos="4725"/>
          <w:tab w:val="left" w:pos="4891"/>
          <w:tab w:val="left" w:pos="6141"/>
          <w:tab w:val="left" w:pos="6607"/>
          <w:tab w:val="left" w:pos="8614"/>
          <w:tab w:val="left" w:pos="9015"/>
        </w:tabs>
        <w:spacing w:line="357" w:lineRule="auto"/>
        <w:ind w:right="627" w:firstLine="0"/>
        <w:jc w:val="left"/>
        <w:rPr>
          <w:sz w:val="28"/>
        </w:rPr>
      </w:pPr>
      <w:r>
        <w:rPr>
          <w:sz w:val="28"/>
        </w:rPr>
        <w:t>иметь</w:t>
      </w:r>
      <w:r>
        <w:rPr>
          <w:spacing w:val="23"/>
          <w:sz w:val="28"/>
        </w:rPr>
        <w:t xml:space="preserve"> </w:t>
      </w:r>
      <w:r>
        <w:rPr>
          <w:sz w:val="28"/>
        </w:rPr>
        <w:t>научно</w:t>
      </w:r>
      <w:r>
        <w:rPr>
          <w:spacing w:val="25"/>
          <w:sz w:val="28"/>
        </w:rPr>
        <w:t xml:space="preserve"> </w:t>
      </w:r>
      <w:r>
        <w:rPr>
          <w:sz w:val="28"/>
        </w:rPr>
        <w:t>обоснованные</w:t>
      </w:r>
      <w:r>
        <w:rPr>
          <w:spacing w:val="25"/>
          <w:sz w:val="28"/>
        </w:rPr>
        <w:t xml:space="preserve"> </w:t>
      </w:r>
      <w:r>
        <w:rPr>
          <w:sz w:val="28"/>
        </w:rPr>
        <w:t>знания</w:t>
      </w:r>
      <w:r>
        <w:rPr>
          <w:spacing w:val="25"/>
          <w:sz w:val="28"/>
        </w:rPr>
        <w:t xml:space="preserve"> </w:t>
      </w:r>
      <w:r>
        <w:rPr>
          <w:sz w:val="28"/>
        </w:rPr>
        <w:t>и</w:t>
      </w:r>
      <w:r>
        <w:rPr>
          <w:spacing w:val="25"/>
          <w:sz w:val="28"/>
        </w:rPr>
        <w:t xml:space="preserve"> </w:t>
      </w:r>
      <w:r>
        <w:rPr>
          <w:sz w:val="28"/>
        </w:rPr>
        <w:t>умения,</w:t>
      </w:r>
      <w:r>
        <w:rPr>
          <w:spacing w:val="25"/>
          <w:sz w:val="28"/>
        </w:rPr>
        <w:t xml:space="preserve"> </w:t>
      </w:r>
      <w:r>
        <w:rPr>
          <w:sz w:val="28"/>
        </w:rPr>
        <w:t>позволяющие</w:t>
      </w:r>
      <w:r>
        <w:rPr>
          <w:spacing w:val="25"/>
          <w:sz w:val="28"/>
        </w:rPr>
        <w:t xml:space="preserve"> </w:t>
      </w:r>
      <w:r>
        <w:rPr>
          <w:sz w:val="28"/>
        </w:rPr>
        <w:t>проектировать</w:t>
      </w:r>
      <w:r>
        <w:rPr>
          <w:spacing w:val="-67"/>
          <w:sz w:val="28"/>
        </w:rPr>
        <w:t xml:space="preserve"> </w:t>
      </w:r>
      <w:r>
        <w:rPr>
          <w:sz w:val="28"/>
        </w:rPr>
        <w:t>социальный</w:t>
      </w:r>
      <w:r>
        <w:rPr>
          <w:sz w:val="28"/>
        </w:rPr>
        <w:tab/>
        <w:t>портрет</w:t>
      </w:r>
      <w:r>
        <w:rPr>
          <w:sz w:val="28"/>
        </w:rPr>
        <w:tab/>
        <w:t>ученика</w:t>
      </w:r>
      <w:r>
        <w:rPr>
          <w:sz w:val="28"/>
        </w:rPr>
        <w:tab/>
      </w:r>
      <w:r>
        <w:rPr>
          <w:sz w:val="28"/>
        </w:rPr>
        <w:tab/>
        <w:t>(ценности,</w:t>
      </w:r>
      <w:r>
        <w:rPr>
          <w:sz w:val="28"/>
        </w:rPr>
        <w:tab/>
        <w:t>мотивационные,</w:t>
      </w:r>
      <w:r>
        <w:rPr>
          <w:sz w:val="28"/>
        </w:rPr>
        <w:tab/>
      </w:r>
      <w:r>
        <w:rPr>
          <w:sz w:val="28"/>
        </w:rPr>
        <w:tab/>
        <w:t>операционные,</w:t>
      </w:r>
      <w:r>
        <w:rPr>
          <w:spacing w:val="-67"/>
          <w:sz w:val="28"/>
        </w:rPr>
        <w:t xml:space="preserve"> </w:t>
      </w:r>
      <w:r>
        <w:rPr>
          <w:sz w:val="28"/>
        </w:rPr>
        <w:t>коммуникативные,</w:t>
      </w:r>
      <w:r>
        <w:rPr>
          <w:sz w:val="28"/>
        </w:rPr>
        <w:tab/>
        <w:t>когнитивные</w:t>
      </w:r>
      <w:r>
        <w:rPr>
          <w:sz w:val="28"/>
        </w:rPr>
        <w:tab/>
        <w:t>ресурсы)</w:t>
      </w:r>
      <w:r>
        <w:rPr>
          <w:sz w:val="28"/>
        </w:rPr>
        <w:tab/>
        <w:t>и</w:t>
      </w:r>
      <w:r>
        <w:rPr>
          <w:sz w:val="28"/>
        </w:rPr>
        <w:tab/>
        <w:t>осуществлять</w:t>
      </w:r>
      <w:r>
        <w:rPr>
          <w:sz w:val="28"/>
        </w:rPr>
        <w:tab/>
        <w:t>соответствующую</w:t>
      </w:r>
      <w:r>
        <w:rPr>
          <w:spacing w:val="-67"/>
          <w:sz w:val="28"/>
        </w:rPr>
        <w:t xml:space="preserve"> </w:t>
      </w:r>
      <w:r>
        <w:rPr>
          <w:sz w:val="28"/>
        </w:rPr>
        <w:t>диагностику сформированности социально востребованных</w:t>
      </w:r>
      <w:r>
        <w:rPr>
          <w:spacing w:val="1"/>
          <w:sz w:val="28"/>
        </w:rPr>
        <w:t xml:space="preserve"> </w:t>
      </w:r>
      <w:r>
        <w:rPr>
          <w:sz w:val="28"/>
        </w:rPr>
        <w:t>качеств личности.</w:t>
      </w:r>
      <w:r>
        <w:rPr>
          <w:spacing w:val="1"/>
          <w:sz w:val="28"/>
        </w:rPr>
        <w:t xml:space="preserve"> </w:t>
      </w:r>
      <w:r>
        <w:rPr>
          <w:i/>
          <w:sz w:val="28"/>
        </w:rPr>
        <w:t>Компетентности</w:t>
      </w:r>
      <w:r>
        <w:rPr>
          <w:i/>
          <w:spacing w:val="1"/>
          <w:sz w:val="28"/>
        </w:rPr>
        <w:t xml:space="preserve"> </w:t>
      </w:r>
      <w:r>
        <w:rPr>
          <w:i/>
          <w:sz w:val="28"/>
        </w:rPr>
        <w:t>учителя старшей</w:t>
      </w:r>
      <w:r>
        <w:rPr>
          <w:i/>
          <w:spacing w:val="1"/>
          <w:sz w:val="28"/>
        </w:rPr>
        <w:t xml:space="preserve"> </w:t>
      </w:r>
      <w:r>
        <w:rPr>
          <w:i/>
          <w:sz w:val="28"/>
        </w:rPr>
        <w:t>школы, обусловленные</w:t>
      </w:r>
      <w:r>
        <w:rPr>
          <w:i/>
          <w:spacing w:val="1"/>
          <w:sz w:val="28"/>
        </w:rPr>
        <w:t xml:space="preserve"> </w:t>
      </w:r>
      <w:r>
        <w:rPr>
          <w:i/>
          <w:sz w:val="28"/>
        </w:rPr>
        <w:t>Требованиями</w:t>
      </w:r>
      <w:r>
        <w:rPr>
          <w:i/>
          <w:spacing w:val="1"/>
          <w:sz w:val="28"/>
        </w:rPr>
        <w:t xml:space="preserve"> </w:t>
      </w:r>
      <w:r>
        <w:rPr>
          <w:i/>
          <w:sz w:val="28"/>
        </w:rPr>
        <w:t>к</w:t>
      </w:r>
      <w:r>
        <w:rPr>
          <w:i/>
          <w:spacing w:val="1"/>
          <w:sz w:val="28"/>
        </w:rPr>
        <w:t xml:space="preserve"> </w:t>
      </w:r>
      <w:r>
        <w:rPr>
          <w:i/>
          <w:sz w:val="28"/>
        </w:rPr>
        <w:t>условиям</w:t>
      </w:r>
      <w:r>
        <w:rPr>
          <w:i/>
          <w:spacing w:val="-67"/>
          <w:sz w:val="28"/>
        </w:rPr>
        <w:t xml:space="preserve"> </w:t>
      </w:r>
      <w:r>
        <w:rPr>
          <w:i/>
          <w:sz w:val="28"/>
        </w:rPr>
        <w:t>реализации</w:t>
      </w:r>
      <w:r>
        <w:rPr>
          <w:i/>
          <w:spacing w:val="-1"/>
          <w:sz w:val="28"/>
        </w:rPr>
        <w:t xml:space="preserve"> </w:t>
      </w:r>
      <w:r>
        <w:rPr>
          <w:i/>
          <w:sz w:val="28"/>
        </w:rPr>
        <w:t>основных образовательных</w:t>
      </w:r>
      <w:r>
        <w:rPr>
          <w:i/>
          <w:spacing w:val="-3"/>
          <w:sz w:val="28"/>
        </w:rPr>
        <w:t xml:space="preserve"> </w:t>
      </w:r>
      <w:r>
        <w:rPr>
          <w:i/>
          <w:sz w:val="28"/>
        </w:rPr>
        <w:t>программ</w:t>
      </w:r>
      <w:r>
        <w:rPr>
          <w:sz w:val="28"/>
        </w:rPr>
        <w:t>:</w:t>
      </w:r>
    </w:p>
    <w:p w:rsidR="00891CF0" w:rsidRDefault="00891CF0">
      <w:pPr>
        <w:pStyle w:val="a0"/>
        <w:ind w:left="0"/>
        <w:jc w:val="left"/>
        <w:rPr>
          <w:sz w:val="37"/>
        </w:rPr>
      </w:pPr>
    </w:p>
    <w:p w:rsidR="00891CF0" w:rsidRDefault="00B23650">
      <w:pPr>
        <w:pStyle w:val="a5"/>
        <w:numPr>
          <w:ilvl w:val="0"/>
          <w:numId w:val="18"/>
        </w:numPr>
        <w:tabs>
          <w:tab w:val="left" w:pos="1583"/>
          <w:tab w:val="left" w:pos="1584"/>
        </w:tabs>
        <w:spacing w:line="348" w:lineRule="auto"/>
        <w:ind w:right="628" w:firstLine="0"/>
        <w:rPr>
          <w:sz w:val="28"/>
        </w:rPr>
      </w:pPr>
      <w:r>
        <w:rPr>
          <w:sz w:val="28"/>
        </w:rPr>
        <w:t>эффективно</w:t>
      </w:r>
      <w:r>
        <w:rPr>
          <w:spacing w:val="1"/>
          <w:sz w:val="28"/>
        </w:rPr>
        <w:t xml:space="preserve"> </w:t>
      </w:r>
      <w:r>
        <w:rPr>
          <w:sz w:val="28"/>
        </w:rPr>
        <w:t>использовать</w:t>
      </w:r>
      <w:r>
        <w:rPr>
          <w:spacing w:val="1"/>
          <w:sz w:val="28"/>
        </w:rPr>
        <w:t xml:space="preserve"> </w:t>
      </w:r>
      <w:r>
        <w:rPr>
          <w:sz w:val="28"/>
        </w:rPr>
        <w:t>имеющиеся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условия</w:t>
      </w:r>
      <w:r>
        <w:rPr>
          <w:spacing w:val="1"/>
          <w:sz w:val="28"/>
        </w:rPr>
        <w:t xml:space="preserve"> </w:t>
      </w:r>
      <w:r>
        <w:rPr>
          <w:sz w:val="28"/>
        </w:rPr>
        <w:t>и</w:t>
      </w:r>
      <w:r>
        <w:rPr>
          <w:spacing w:val="1"/>
          <w:sz w:val="28"/>
        </w:rPr>
        <w:t xml:space="preserve"> </w:t>
      </w:r>
      <w:r>
        <w:rPr>
          <w:sz w:val="28"/>
        </w:rPr>
        <w:t>ресурсы,</w:t>
      </w:r>
      <w:r>
        <w:rPr>
          <w:spacing w:val="1"/>
          <w:sz w:val="28"/>
        </w:rPr>
        <w:t xml:space="preserve"> </w:t>
      </w:r>
      <w:r>
        <w:rPr>
          <w:sz w:val="28"/>
        </w:rPr>
        <w:t>собственный</w:t>
      </w:r>
      <w:r>
        <w:rPr>
          <w:spacing w:val="8"/>
          <w:sz w:val="28"/>
        </w:rPr>
        <w:t xml:space="preserve"> </w:t>
      </w:r>
      <w:r>
        <w:rPr>
          <w:sz w:val="28"/>
        </w:rPr>
        <w:t>методический</w:t>
      </w:r>
      <w:r>
        <w:rPr>
          <w:spacing w:val="8"/>
          <w:sz w:val="28"/>
        </w:rPr>
        <w:t xml:space="preserve"> </w:t>
      </w:r>
      <w:r>
        <w:rPr>
          <w:sz w:val="28"/>
        </w:rPr>
        <w:t>потенциал</w:t>
      </w:r>
      <w:r>
        <w:rPr>
          <w:spacing w:val="7"/>
          <w:sz w:val="28"/>
        </w:rPr>
        <w:t xml:space="preserve"> </w:t>
      </w:r>
      <w:r>
        <w:rPr>
          <w:sz w:val="28"/>
        </w:rPr>
        <w:t>для</w:t>
      </w:r>
      <w:r>
        <w:rPr>
          <w:spacing w:val="9"/>
          <w:sz w:val="28"/>
        </w:rPr>
        <w:t xml:space="preserve"> </w:t>
      </w:r>
      <w:r>
        <w:rPr>
          <w:sz w:val="28"/>
        </w:rPr>
        <w:t>реализации</w:t>
      </w:r>
      <w:r>
        <w:rPr>
          <w:spacing w:val="8"/>
          <w:sz w:val="28"/>
        </w:rPr>
        <w:t xml:space="preserve"> </w:t>
      </w:r>
      <w:r>
        <w:rPr>
          <w:sz w:val="28"/>
        </w:rPr>
        <w:t>задач</w:t>
      </w:r>
      <w:r>
        <w:rPr>
          <w:spacing w:val="8"/>
          <w:sz w:val="28"/>
        </w:rPr>
        <w:t xml:space="preserve"> </w:t>
      </w:r>
      <w:r>
        <w:rPr>
          <w:sz w:val="28"/>
        </w:rPr>
        <w:t>содержания</w:t>
      </w:r>
      <w:r>
        <w:rPr>
          <w:spacing w:val="9"/>
          <w:sz w:val="28"/>
        </w:rPr>
        <w:t xml:space="preserve"> </w:t>
      </w:r>
      <w:r>
        <w:rPr>
          <w:sz w:val="28"/>
        </w:rPr>
        <w:t>образования</w:t>
      </w:r>
      <w:r>
        <w:rPr>
          <w:spacing w:val="9"/>
          <w:sz w:val="28"/>
        </w:rPr>
        <w:t xml:space="preserve"> </w:t>
      </w:r>
      <w:r>
        <w:rPr>
          <w:sz w:val="28"/>
        </w:rPr>
        <w:t>и</w:t>
      </w:r>
    </w:p>
    <w:p w:rsidR="00891CF0" w:rsidRDefault="00891CF0">
      <w:pPr>
        <w:spacing w:line="348" w:lineRule="auto"/>
        <w:jc w:val="both"/>
        <w:rPr>
          <w:sz w:val="28"/>
        </w:rPr>
        <w:sectPr w:rsidR="00891CF0">
          <w:headerReference w:type="default" r:id="rId632"/>
          <w:footerReference w:type="default" r:id="rId633"/>
          <w:pgSz w:w="11920" w:h="16860"/>
          <w:pgMar w:top="820" w:right="200" w:bottom="800" w:left="260" w:header="573" w:footer="607" w:gutter="0"/>
          <w:cols w:space="720"/>
        </w:sectPr>
      </w:pPr>
    </w:p>
    <w:p w:rsidR="00891CF0" w:rsidRDefault="00B23650">
      <w:pPr>
        <w:pStyle w:val="a0"/>
        <w:spacing w:line="311" w:lineRule="exact"/>
        <w:ind w:left="220"/>
      </w:pPr>
      <w:r>
        <w:lastRenderedPageBreak/>
        <w:t>достижения</w:t>
      </w:r>
      <w:r>
        <w:rPr>
          <w:spacing w:val="-5"/>
        </w:rPr>
        <w:t xml:space="preserve"> </w:t>
      </w:r>
      <w:r>
        <w:t>планируемых</w:t>
      </w:r>
      <w:r>
        <w:rPr>
          <w:spacing w:val="-3"/>
        </w:rPr>
        <w:t xml:space="preserve"> </w:t>
      </w:r>
      <w:r>
        <w:t>результатов</w:t>
      </w:r>
      <w:r>
        <w:rPr>
          <w:spacing w:val="-3"/>
        </w:rPr>
        <w:t xml:space="preserve"> </w:t>
      </w:r>
      <w:r>
        <w:t>освоенияобразовательных</w:t>
      </w:r>
      <w:r>
        <w:rPr>
          <w:spacing w:val="-7"/>
        </w:rPr>
        <w:t xml:space="preserve"> </w:t>
      </w:r>
      <w:r>
        <w:t>программ;</w:t>
      </w:r>
    </w:p>
    <w:p w:rsidR="00891CF0" w:rsidRDefault="00B23650">
      <w:pPr>
        <w:pStyle w:val="a5"/>
        <w:numPr>
          <w:ilvl w:val="0"/>
          <w:numId w:val="18"/>
        </w:numPr>
        <w:tabs>
          <w:tab w:val="left" w:pos="1583"/>
          <w:tab w:val="left" w:pos="1584"/>
        </w:tabs>
        <w:spacing w:before="159" w:line="350" w:lineRule="auto"/>
        <w:ind w:right="624" w:firstLine="0"/>
        <w:rPr>
          <w:sz w:val="28"/>
        </w:rPr>
      </w:pPr>
      <w:r>
        <w:rPr>
          <w:sz w:val="28"/>
        </w:rPr>
        <w:t>реализовать программу воспитания и социализации учащихся в урочной и</w:t>
      </w:r>
      <w:r>
        <w:rPr>
          <w:spacing w:val="1"/>
          <w:sz w:val="28"/>
        </w:rPr>
        <w:t xml:space="preserve"> </w:t>
      </w:r>
      <w:r>
        <w:rPr>
          <w:sz w:val="28"/>
        </w:rPr>
        <w:t>внешкольной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библиотечных,</w:t>
      </w:r>
      <w:r>
        <w:rPr>
          <w:spacing w:val="1"/>
          <w:sz w:val="28"/>
        </w:rPr>
        <w:t xml:space="preserve"> </w:t>
      </w:r>
      <w:r>
        <w:rPr>
          <w:sz w:val="28"/>
        </w:rPr>
        <w:t>учебно-методических,</w:t>
      </w:r>
      <w:r>
        <w:rPr>
          <w:spacing w:val="1"/>
          <w:sz w:val="28"/>
        </w:rPr>
        <w:t xml:space="preserve"> </w:t>
      </w:r>
      <w:r>
        <w:rPr>
          <w:sz w:val="28"/>
        </w:rPr>
        <w:t>информационно-технических</w:t>
      </w:r>
      <w:r>
        <w:rPr>
          <w:spacing w:val="-6"/>
          <w:sz w:val="28"/>
        </w:rPr>
        <w:t xml:space="preserve"> </w:t>
      </w:r>
      <w:r>
        <w:rPr>
          <w:sz w:val="28"/>
        </w:rPr>
        <w:t>ресурсов;</w:t>
      </w:r>
    </w:p>
    <w:p w:rsidR="00891CF0" w:rsidRDefault="00B23650">
      <w:pPr>
        <w:pStyle w:val="a5"/>
        <w:numPr>
          <w:ilvl w:val="0"/>
          <w:numId w:val="18"/>
        </w:numPr>
        <w:tabs>
          <w:tab w:val="left" w:pos="1583"/>
          <w:tab w:val="left" w:pos="1584"/>
        </w:tabs>
        <w:spacing w:before="16"/>
        <w:ind w:left="1583"/>
        <w:rPr>
          <w:sz w:val="28"/>
        </w:rPr>
      </w:pPr>
      <w:r>
        <w:rPr>
          <w:sz w:val="28"/>
        </w:rPr>
        <w:t>применять</w:t>
      </w:r>
      <w:r>
        <w:rPr>
          <w:spacing w:val="-11"/>
          <w:sz w:val="28"/>
        </w:rPr>
        <w:t xml:space="preserve"> </w:t>
      </w:r>
      <w:r>
        <w:rPr>
          <w:sz w:val="28"/>
        </w:rPr>
        <w:t>здоровье</w:t>
      </w:r>
      <w:r>
        <w:rPr>
          <w:spacing w:val="-10"/>
          <w:sz w:val="28"/>
        </w:rPr>
        <w:t xml:space="preserve"> </w:t>
      </w:r>
      <w:r>
        <w:rPr>
          <w:sz w:val="28"/>
        </w:rPr>
        <w:t>сберегающие</w:t>
      </w:r>
      <w:r>
        <w:rPr>
          <w:spacing w:val="-6"/>
          <w:sz w:val="28"/>
        </w:rPr>
        <w:t xml:space="preserve"> </w:t>
      </w:r>
      <w:r>
        <w:rPr>
          <w:sz w:val="28"/>
        </w:rPr>
        <w:t>технологии;</w:t>
      </w:r>
    </w:p>
    <w:p w:rsidR="00891CF0" w:rsidRDefault="00B23650">
      <w:pPr>
        <w:pStyle w:val="a5"/>
        <w:numPr>
          <w:ilvl w:val="0"/>
          <w:numId w:val="18"/>
        </w:numPr>
        <w:tabs>
          <w:tab w:val="left" w:pos="1583"/>
          <w:tab w:val="left" w:pos="1584"/>
        </w:tabs>
        <w:spacing w:before="157" w:line="345" w:lineRule="auto"/>
        <w:ind w:right="635" w:firstLine="0"/>
        <w:rPr>
          <w:sz w:val="28"/>
        </w:rPr>
      </w:pPr>
      <w:r>
        <w:rPr>
          <w:sz w:val="28"/>
        </w:rPr>
        <w:t>обеспечивать</w:t>
      </w:r>
      <w:r>
        <w:rPr>
          <w:spacing w:val="1"/>
          <w:sz w:val="28"/>
        </w:rPr>
        <w:t xml:space="preserve"> </w:t>
      </w:r>
      <w:r>
        <w:rPr>
          <w:sz w:val="28"/>
        </w:rPr>
        <w:t>индивидуальную</w:t>
      </w:r>
      <w:r>
        <w:rPr>
          <w:spacing w:val="1"/>
          <w:sz w:val="28"/>
        </w:rPr>
        <w:t xml:space="preserve"> </w:t>
      </w:r>
      <w:r>
        <w:rPr>
          <w:sz w:val="28"/>
        </w:rPr>
        <w:t>оценку</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учащихся</w:t>
      </w:r>
      <w:r>
        <w:rPr>
          <w:spacing w:val="-5"/>
          <w:sz w:val="28"/>
        </w:rPr>
        <w:t xml:space="preserve"> </w:t>
      </w:r>
      <w:r>
        <w:rPr>
          <w:sz w:val="28"/>
        </w:rPr>
        <w:t>и</w:t>
      </w:r>
      <w:r>
        <w:rPr>
          <w:spacing w:val="-3"/>
          <w:sz w:val="28"/>
        </w:rPr>
        <w:t xml:space="preserve"> </w:t>
      </w:r>
      <w:r>
        <w:rPr>
          <w:sz w:val="28"/>
        </w:rPr>
        <w:t>диагностику</w:t>
      </w:r>
      <w:r>
        <w:rPr>
          <w:spacing w:val="-5"/>
          <w:sz w:val="28"/>
        </w:rPr>
        <w:t xml:space="preserve"> </w:t>
      </w:r>
      <w:r>
        <w:rPr>
          <w:sz w:val="28"/>
        </w:rPr>
        <w:t>метапредметных</w:t>
      </w:r>
      <w:r>
        <w:rPr>
          <w:spacing w:val="1"/>
          <w:sz w:val="28"/>
        </w:rPr>
        <w:t xml:space="preserve"> </w:t>
      </w:r>
      <w:r>
        <w:rPr>
          <w:sz w:val="28"/>
        </w:rPr>
        <w:t>способностей;</w:t>
      </w:r>
    </w:p>
    <w:p w:rsidR="00891CF0" w:rsidRDefault="00B23650">
      <w:pPr>
        <w:pStyle w:val="a5"/>
        <w:numPr>
          <w:ilvl w:val="0"/>
          <w:numId w:val="18"/>
        </w:numPr>
        <w:tabs>
          <w:tab w:val="left" w:pos="1583"/>
          <w:tab w:val="left" w:pos="1584"/>
        </w:tabs>
        <w:spacing w:before="19" w:line="340" w:lineRule="auto"/>
        <w:ind w:right="625" w:firstLine="0"/>
        <w:rPr>
          <w:sz w:val="28"/>
        </w:rPr>
      </w:pPr>
      <w:r>
        <w:rPr>
          <w:sz w:val="28"/>
        </w:rPr>
        <w:t>осуществлять</w:t>
      </w:r>
      <w:r>
        <w:rPr>
          <w:spacing w:val="1"/>
          <w:sz w:val="28"/>
        </w:rPr>
        <w:t xml:space="preserve"> </w:t>
      </w:r>
      <w:r>
        <w:rPr>
          <w:sz w:val="28"/>
        </w:rPr>
        <w:t>собственное</w:t>
      </w:r>
      <w:r>
        <w:rPr>
          <w:spacing w:val="1"/>
          <w:sz w:val="28"/>
        </w:rPr>
        <w:t xml:space="preserve"> </w:t>
      </w:r>
      <w:r>
        <w:rPr>
          <w:sz w:val="28"/>
        </w:rPr>
        <w:t>профессионально-личностное</w:t>
      </w:r>
      <w:r>
        <w:rPr>
          <w:spacing w:val="1"/>
          <w:sz w:val="28"/>
        </w:rPr>
        <w:t xml:space="preserve"> </w:t>
      </w:r>
      <w:r>
        <w:rPr>
          <w:sz w:val="28"/>
        </w:rPr>
        <w:t>развитие</w:t>
      </w:r>
      <w:r>
        <w:rPr>
          <w:spacing w:val="1"/>
          <w:sz w:val="28"/>
        </w:rPr>
        <w:t xml:space="preserve"> </w:t>
      </w:r>
      <w:r>
        <w:rPr>
          <w:sz w:val="28"/>
        </w:rPr>
        <w:t>в</w:t>
      </w:r>
      <w:r>
        <w:rPr>
          <w:spacing w:val="1"/>
          <w:sz w:val="28"/>
        </w:rPr>
        <w:t xml:space="preserve"> </w:t>
      </w:r>
      <w:r>
        <w:rPr>
          <w:sz w:val="28"/>
        </w:rPr>
        <w:t>контексте</w:t>
      </w:r>
      <w:r>
        <w:rPr>
          <w:spacing w:val="-3"/>
          <w:sz w:val="28"/>
        </w:rPr>
        <w:t xml:space="preserve"> </w:t>
      </w:r>
      <w:r>
        <w:rPr>
          <w:sz w:val="28"/>
        </w:rPr>
        <w:t>самообразования</w:t>
      </w:r>
      <w:r>
        <w:rPr>
          <w:spacing w:val="-7"/>
          <w:sz w:val="28"/>
        </w:rPr>
        <w:t xml:space="preserve"> </w:t>
      </w:r>
      <w:r>
        <w:rPr>
          <w:sz w:val="28"/>
        </w:rPr>
        <w:t>и</w:t>
      </w:r>
      <w:r>
        <w:rPr>
          <w:spacing w:val="-3"/>
          <w:sz w:val="28"/>
        </w:rPr>
        <w:t xml:space="preserve"> </w:t>
      </w:r>
      <w:r>
        <w:rPr>
          <w:sz w:val="28"/>
        </w:rPr>
        <w:t>внутрикорпоративного методического</w:t>
      </w:r>
      <w:r>
        <w:rPr>
          <w:spacing w:val="-6"/>
          <w:sz w:val="28"/>
        </w:rPr>
        <w:t xml:space="preserve"> </w:t>
      </w:r>
      <w:r>
        <w:rPr>
          <w:sz w:val="28"/>
        </w:rPr>
        <w:t>роста.</w:t>
      </w:r>
    </w:p>
    <w:p w:rsidR="00891CF0" w:rsidRDefault="00B23650">
      <w:pPr>
        <w:pStyle w:val="a0"/>
        <w:spacing w:before="15" w:line="360" w:lineRule="auto"/>
        <w:ind w:left="220"/>
        <w:jc w:val="left"/>
      </w:pPr>
      <w:r>
        <w:t>Обобщенная</w:t>
      </w:r>
      <w:r>
        <w:rPr>
          <w:spacing w:val="48"/>
        </w:rPr>
        <w:t xml:space="preserve"> </w:t>
      </w:r>
      <w:r>
        <w:t>оценка</w:t>
      </w:r>
      <w:r>
        <w:rPr>
          <w:spacing w:val="47"/>
        </w:rPr>
        <w:t xml:space="preserve"> </w:t>
      </w:r>
      <w:r>
        <w:t>личностных</w:t>
      </w:r>
      <w:r>
        <w:rPr>
          <w:spacing w:val="49"/>
        </w:rPr>
        <w:t xml:space="preserve"> </w:t>
      </w:r>
      <w:r>
        <w:t>результатов</w:t>
      </w:r>
      <w:r>
        <w:rPr>
          <w:spacing w:val="49"/>
        </w:rPr>
        <w:t xml:space="preserve"> </w:t>
      </w:r>
      <w:r>
        <w:t>учебной</w:t>
      </w:r>
      <w:r>
        <w:rPr>
          <w:spacing w:val="45"/>
        </w:rPr>
        <w:t xml:space="preserve"> </w:t>
      </w:r>
      <w:r>
        <w:t>деятельности</w:t>
      </w:r>
      <w:r>
        <w:rPr>
          <w:spacing w:val="48"/>
        </w:rPr>
        <w:t xml:space="preserve"> </w:t>
      </w:r>
      <w:r>
        <w:t>обучающихся</w:t>
      </w:r>
      <w:r>
        <w:rPr>
          <w:spacing w:val="-67"/>
        </w:rPr>
        <w:t xml:space="preserve"> </w:t>
      </w:r>
      <w:r>
        <w:t>осуществляется</w:t>
      </w:r>
      <w:r>
        <w:rPr>
          <w:spacing w:val="-3"/>
        </w:rPr>
        <w:t xml:space="preserve"> </w:t>
      </w:r>
      <w:r>
        <w:t>в</w:t>
      </w:r>
      <w:r>
        <w:rPr>
          <w:spacing w:val="-6"/>
        </w:rPr>
        <w:t xml:space="preserve"> </w:t>
      </w:r>
      <w:r>
        <w:t>ходе</w:t>
      </w:r>
      <w:r>
        <w:rPr>
          <w:spacing w:val="-5"/>
        </w:rPr>
        <w:t xml:space="preserve"> </w:t>
      </w:r>
      <w:r>
        <w:t>различных</w:t>
      </w:r>
      <w:r>
        <w:rPr>
          <w:spacing w:val="-1"/>
        </w:rPr>
        <w:t xml:space="preserve"> </w:t>
      </w:r>
      <w:r>
        <w:t>мониторинговых</w:t>
      </w:r>
      <w:r>
        <w:rPr>
          <w:spacing w:val="-2"/>
        </w:rPr>
        <w:t xml:space="preserve"> </w:t>
      </w:r>
      <w:r>
        <w:t>исследований.</w:t>
      </w:r>
    </w:p>
    <w:p w:rsidR="00891CF0" w:rsidRDefault="00B23650">
      <w:pPr>
        <w:pStyle w:val="a0"/>
        <w:tabs>
          <w:tab w:val="left" w:pos="965"/>
          <w:tab w:val="left" w:pos="2042"/>
          <w:tab w:val="left" w:pos="3323"/>
          <w:tab w:val="left" w:pos="5171"/>
          <w:tab w:val="left" w:pos="7300"/>
          <w:tab w:val="left" w:pos="8930"/>
          <w:tab w:val="left" w:pos="9860"/>
        </w:tabs>
        <w:spacing w:line="362" w:lineRule="auto"/>
        <w:ind w:left="220" w:right="639"/>
        <w:jc w:val="left"/>
      </w:pPr>
      <w:r>
        <w:t>При</w:t>
      </w:r>
      <w:r>
        <w:tab/>
        <w:t>оценке</w:t>
      </w:r>
      <w:r>
        <w:tab/>
        <w:t>качества</w:t>
      </w:r>
      <w:r>
        <w:tab/>
        <w:t>деятельности</w:t>
      </w:r>
      <w:r>
        <w:tab/>
        <w:t>педагогических</w:t>
      </w:r>
      <w:r>
        <w:tab/>
        <w:t>работников</w:t>
      </w:r>
      <w:r>
        <w:tab/>
        <w:t>среди</w:t>
      </w:r>
      <w:r>
        <w:tab/>
        <w:t>прочего</w:t>
      </w:r>
      <w:r>
        <w:rPr>
          <w:spacing w:val="-67"/>
        </w:rPr>
        <w:t xml:space="preserve"> </w:t>
      </w:r>
      <w:r>
        <w:t>учитываются:</w:t>
      </w:r>
    </w:p>
    <w:p w:rsidR="00891CF0" w:rsidRDefault="00B23650">
      <w:pPr>
        <w:pStyle w:val="a5"/>
        <w:numPr>
          <w:ilvl w:val="0"/>
          <w:numId w:val="23"/>
        </w:numPr>
        <w:tabs>
          <w:tab w:val="left" w:pos="1876"/>
          <w:tab w:val="left" w:pos="1877"/>
        </w:tabs>
        <w:spacing w:before="82" w:line="362" w:lineRule="auto"/>
        <w:ind w:right="895" w:firstLine="0"/>
        <w:jc w:val="left"/>
        <w:rPr>
          <w:sz w:val="28"/>
        </w:rPr>
      </w:pPr>
      <w:r>
        <w:rPr>
          <w:sz w:val="28"/>
        </w:rPr>
        <w:t>востребованность</w:t>
      </w:r>
      <w:r>
        <w:rPr>
          <w:spacing w:val="4"/>
          <w:sz w:val="28"/>
        </w:rPr>
        <w:t xml:space="preserve"> </w:t>
      </w:r>
      <w:r>
        <w:rPr>
          <w:sz w:val="28"/>
        </w:rPr>
        <w:t>услуг</w:t>
      </w:r>
      <w:r>
        <w:rPr>
          <w:spacing w:val="9"/>
          <w:sz w:val="28"/>
        </w:rPr>
        <w:t xml:space="preserve"> </w:t>
      </w:r>
      <w:r>
        <w:rPr>
          <w:sz w:val="28"/>
        </w:rPr>
        <w:t>учителя</w:t>
      </w:r>
      <w:r>
        <w:rPr>
          <w:spacing w:val="4"/>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 внеурочных)</w:t>
      </w:r>
      <w:r>
        <w:rPr>
          <w:spacing w:val="1"/>
          <w:sz w:val="28"/>
        </w:rPr>
        <w:t xml:space="preserve"> </w:t>
      </w:r>
      <w:r>
        <w:rPr>
          <w:sz w:val="28"/>
        </w:rPr>
        <w:t>учениками</w:t>
      </w:r>
      <w:r>
        <w:rPr>
          <w:spacing w:val="6"/>
          <w:sz w:val="28"/>
        </w:rPr>
        <w:t xml:space="preserve"> </w:t>
      </w:r>
      <w:r>
        <w:rPr>
          <w:sz w:val="28"/>
        </w:rPr>
        <w:t>и</w:t>
      </w:r>
      <w:r>
        <w:rPr>
          <w:spacing w:val="-67"/>
          <w:sz w:val="28"/>
        </w:rPr>
        <w:t xml:space="preserve"> </w:t>
      </w:r>
      <w:r>
        <w:rPr>
          <w:sz w:val="28"/>
        </w:rPr>
        <w:t>ихродителями</w:t>
      </w:r>
      <w:r>
        <w:rPr>
          <w:spacing w:val="-1"/>
          <w:sz w:val="28"/>
        </w:rPr>
        <w:t xml:space="preserve"> </w:t>
      </w:r>
      <w:r>
        <w:rPr>
          <w:sz w:val="28"/>
        </w:rPr>
        <w:t>(законными представителями);</w:t>
      </w:r>
    </w:p>
    <w:p w:rsidR="00891CF0" w:rsidRDefault="00B23650">
      <w:pPr>
        <w:pStyle w:val="a5"/>
        <w:numPr>
          <w:ilvl w:val="0"/>
          <w:numId w:val="23"/>
        </w:numPr>
        <w:tabs>
          <w:tab w:val="left" w:pos="1876"/>
          <w:tab w:val="left" w:pos="1877"/>
        </w:tabs>
        <w:spacing w:line="360" w:lineRule="auto"/>
        <w:ind w:right="1052" w:firstLine="0"/>
        <w:jc w:val="left"/>
        <w:rPr>
          <w:sz w:val="28"/>
        </w:rPr>
      </w:pPr>
      <w:r>
        <w:rPr>
          <w:sz w:val="28"/>
        </w:rPr>
        <w:t>использование</w:t>
      </w:r>
      <w:r>
        <w:rPr>
          <w:spacing w:val="15"/>
          <w:sz w:val="28"/>
        </w:rPr>
        <w:t xml:space="preserve"> </w:t>
      </w:r>
      <w:r>
        <w:rPr>
          <w:sz w:val="28"/>
        </w:rPr>
        <w:t>учителями</w:t>
      </w:r>
      <w:r>
        <w:rPr>
          <w:spacing w:val="13"/>
          <w:sz w:val="28"/>
        </w:rPr>
        <w:t xml:space="preserve"> </w:t>
      </w:r>
      <w:r>
        <w:rPr>
          <w:sz w:val="28"/>
        </w:rPr>
        <w:t>современных</w:t>
      </w:r>
      <w:r>
        <w:rPr>
          <w:spacing w:val="13"/>
          <w:sz w:val="28"/>
        </w:rPr>
        <w:t xml:space="preserve"> </w:t>
      </w:r>
      <w:r>
        <w:rPr>
          <w:sz w:val="28"/>
        </w:rPr>
        <w:t>педагогических</w:t>
      </w:r>
      <w:r>
        <w:rPr>
          <w:spacing w:val="17"/>
          <w:sz w:val="28"/>
        </w:rPr>
        <w:t xml:space="preserve"> </w:t>
      </w:r>
      <w:r>
        <w:rPr>
          <w:sz w:val="28"/>
        </w:rPr>
        <w:t>технологий,</w:t>
      </w:r>
      <w:r>
        <w:rPr>
          <w:spacing w:val="16"/>
          <w:sz w:val="28"/>
        </w:rPr>
        <w:t xml:space="preserve"> </w:t>
      </w:r>
      <w:r>
        <w:rPr>
          <w:sz w:val="28"/>
        </w:rPr>
        <w:t>в</w:t>
      </w:r>
      <w:r>
        <w:rPr>
          <w:spacing w:val="-67"/>
          <w:sz w:val="28"/>
        </w:rPr>
        <w:t xml:space="preserve"> </w:t>
      </w:r>
      <w:r>
        <w:rPr>
          <w:sz w:val="28"/>
        </w:rPr>
        <w:t>томчисле</w:t>
      </w:r>
      <w:r>
        <w:rPr>
          <w:spacing w:val="-4"/>
          <w:sz w:val="28"/>
        </w:rPr>
        <w:t xml:space="preserve"> </w:t>
      </w:r>
      <w:r>
        <w:rPr>
          <w:sz w:val="28"/>
        </w:rPr>
        <w:t>ИКТ</w:t>
      </w:r>
      <w:r>
        <w:rPr>
          <w:spacing w:val="-5"/>
          <w:sz w:val="28"/>
        </w:rPr>
        <w:t xml:space="preserve"> </w:t>
      </w:r>
      <w:r>
        <w:rPr>
          <w:sz w:val="28"/>
        </w:rPr>
        <w:t>и здоровьесберегающих;</w:t>
      </w:r>
    </w:p>
    <w:p w:rsidR="00891CF0" w:rsidRDefault="00B23650">
      <w:pPr>
        <w:pStyle w:val="a5"/>
        <w:numPr>
          <w:ilvl w:val="0"/>
          <w:numId w:val="23"/>
        </w:numPr>
        <w:tabs>
          <w:tab w:val="left" w:pos="1876"/>
          <w:tab w:val="left" w:pos="1877"/>
        </w:tabs>
        <w:spacing w:before="4"/>
        <w:ind w:left="1876" w:hanging="1657"/>
        <w:jc w:val="left"/>
        <w:rPr>
          <w:sz w:val="28"/>
        </w:rPr>
      </w:pPr>
      <w:r>
        <w:rPr>
          <w:sz w:val="28"/>
        </w:rPr>
        <w:t>участие</w:t>
      </w:r>
      <w:r>
        <w:rPr>
          <w:spacing w:val="-5"/>
          <w:sz w:val="28"/>
        </w:rPr>
        <w:t xml:space="preserve"> </w:t>
      </w:r>
      <w:r>
        <w:rPr>
          <w:sz w:val="28"/>
        </w:rPr>
        <w:t>в</w:t>
      </w:r>
      <w:r>
        <w:rPr>
          <w:spacing w:val="-5"/>
          <w:sz w:val="28"/>
        </w:rPr>
        <w:t xml:space="preserve"> </w:t>
      </w:r>
      <w:r>
        <w:rPr>
          <w:sz w:val="28"/>
        </w:rPr>
        <w:t>методической</w:t>
      </w:r>
      <w:r>
        <w:rPr>
          <w:spacing w:val="-1"/>
          <w:sz w:val="28"/>
        </w:rPr>
        <w:t xml:space="preserve"> </w:t>
      </w:r>
      <w:r>
        <w:rPr>
          <w:sz w:val="28"/>
        </w:rPr>
        <w:t>и</w:t>
      </w:r>
      <w:r>
        <w:rPr>
          <w:spacing w:val="-4"/>
          <w:sz w:val="28"/>
        </w:rPr>
        <w:t xml:space="preserve"> </w:t>
      </w:r>
      <w:r>
        <w:rPr>
          <w:sz w:val="28"/>
        </w:rPr>
        <w:t>научной</w:t>
      </w:r>
      <w:r>
        <w:rPr>
          <w:spacing w:val="-6"/>
          <w:sz w:val="28"/>
        </w:rPr>
        <w:t xml:space="preserve"> </w:t>
      </w:r>
      <w:r>
        <w:rPr>
          <w:sz w:val="28"/>
        </w:rPr>
        <w:t>работе;</w:t>
      </w:r>
    </w:p>
    <w:p w:rsidR="00891CF0" w:rsidRDefault="00B23650">
      <w:pPr>
        <w:pStyle w:val="a5"/>
        <w:numPr>
          <w:ilvl w:val="0"/>
          <w:numId w:val="23"/>
        </w:numPr>
        <w:tabs>
          <w:tab w:val="left" w:pos="1876"/>
          <w:tab w:val="left" w:pos="1877"/>
        </w:tabs>
        <w:spacing w:before="151"/>
        <w:ind w:left="1876" w:hanging="1657"/>
        <w:jc w:val="left"/>
        <w:rPr>
          <w:sz w:val="28"/>
        </w:rPr>
      </w:pPr>
      <w:r>
        <w:rPr>
          <w:sz w:val="28"/>
        </w:rPr>
        <w:t>распространение</w:t>
      </w:r>
      <w:r>
        <w:rPr>
          <w:spacing w:val="-11"/>
          <w:sz w:val="28"/>
        </w:rPr>
        <w:t xml:space="preserve"> </w:t>
      </w:r>
      <w:r>
        <w:rPr>
          <w:sz w:val="28"/>
        </w:rPr>
        <w:t>передового</w:t>
      </w:r>
      <w:r>
        <w:rPr>
          <w:spacing w:val="-5"/>
          <w:sz w:val="28"/>
        </w:rPr>
        <w:t xml:space="preserve"> </w:t>
      </w:r>
      <w:r>
        <w:rPr>
          <w:sz w:val="28"/>
        </w:rPr>
        <w:t>педагогического</w:t>
      </w:r>
      <w:r>
        <w:rPr>
          <w:spacing w:val="-14"/>
          <w:sz w:val="28"/>
        </w:rPr>
        <w:t xml:space="preserve"> </w:t>
      </w:r>
      <w:r>
        <w:rPr>
          <w:sz w:val="28"/>
        </w:rPr>
        <w:t>опыта;</w:t>
      </w:r>
    </w:p>
    <w:p w:rsidR="00891CF0" w:rsidRDefault="00B23650">
      <w:pPr>
        <w:pStyle w:val="a5"/>
        <w:numPr>
          <w:ilvl w:val="0"/>
          <w:numId w:val="23"/>
        </w:numPr>
        <w:tabs>
          <w:tab w:val="left" w:pos="1876"/>
          <w:tab w:val="left" w:pos="1877"/>
        </w:tabs>
        <w:spacing w:before="163"/>
        <w:ind w:left="1876" w:hanging="1657"/>
        <w:jc w:val="left"/>
        <w:rPr>
          <w:sz w:val="28"/>
        </w:rPr>
      </w:pPr>
      <w:r>
        <w:rPr>
          <w:sz w:val="28"/>
        </w:rPr>
        <w:t>повышение</w:t>
      </w:r>
      <w:r>
        <w:rPr>
          <w:spacing w:val="-6"/>
          <w:sz w:val="28"/>
        </w:rPr>
        <w:t xml:space="preserve"> </w:t>
      </w:r>
      <w:r>
        <w:rPr>
          <w:sz w:val="28"/>
        </w:rPr>
        <w:t>уровня</w:t>
      </w:r>
      <w:r>
        <w:rPr>
          <w:spacing w:val="-7"/>
          <w:sz w:val="28"/>
        </w:rPr>
        <w:t xml:space="preserve"> </w:t>
      </w:r>
      <w:r>
        <w:rPr>
          <w:sz w:val="28"/>
        </w:rPr>
        <w:t>профессионального</w:t>
      </w:r>
      <w:r>
        <w:rPr>
          <w:spacing w:val="-3"/>
          <w:sz w:val="28"/>
        </w:rPr>
        <w:t xml:space="preserve"> </w:t>
      </w:r>
      <w:r>
        <w:rPr>
          <w:sz w:val="28"/>
        </w:rPr>
        <w:t>мастерства;</w:t>
      </w:r>
    </w:p>
    <w:p w:rsidR="00891CF0" w:rsidRDefault="00B23650">
      <w:pPr>
        <w:pStyle w:val="a5"/>
        <w:numPr>
          <w:ilvl w:val="0"/>
          <w:numId w:val="23"/>
        </w:numPr>
        <w:tabs>
          <w:tab w:val="left" w:pos="1876"/>
          <w:tab w:val="left" w:pos="1877"/>
        </w:tabs>
        <w:spacing w:before="160" w:line="360" w:lineRule="auto"/>
        <w:ind w:right="953" w:firstLine="0"/>
        <w:jc w:val="left"/>
        <w:rPr>
          <w:sz w:val="28"/>
        </w:rPr>
      </w:pPr>
      <w:r>
        <w:rPr>
          <w:sz w:val="28"/>
        </w:rPr>
        <w:t>работа</w:t>
      </w:r>
      <w:r>
        <w:rPr>
          <w:spacing w:val="32"/>
          <w:sz w:val="28"/>
        </w:rPr>
        <w:t xml:space="preserve"> </w:t>
      </w:r>
      <w:r>
        <w:rPr>
          <w:sz w:val="28"/>
        </w:rPr>
        <w:t>учителя</w:t>
      </w:r>
      <w:r>
        <w:rPr>
          <w:spacing w:val="35"/>
          <w:sz w:val="28"/>
        </w:rPr>
        <w:t xml:space="preserve"> </w:t>
      </w:r>
      <w:r>
        <w:rPr>
          <w:sz w:val="28"/>
        </w:rPr>
        <w:t>по</w:t>
      </w:r>
      <w:r>
        <w:rPr>
          <w:spacing w:val="31"/>
          <w:sz w:val="28"/>
        </w:rPr>
        <w:t xml:space="preserve"> </w:t>
      </w:r>
      <w:r>
        <w:rPr>
          <w:sz w:val="28"/>
        </w:rPr>
        <w:t>формированию</w:t>
      </w:r>
      <w:r>
        <w:rPr>
          <w:spacing w:val="35"/>
          <w:sz w:val="28"/>
        </w:rPr>
        <w:t xml:space="preserve"> </w:t>
      </w:r>
      <w:r>
        <w:rPr>
          <w:sz w:val="28"/>
        </w:rPr>
        <w:t>и</w:t>
      </w:r>
      <w:r>
        <w:rPr>
          <w:spacing w:val="32"/>
          <w:sz w:val="28"/>
        </w:rPr>
        <w:t xml:space="preserve"> </w:t>
      </w:r>
      <w:r>
        <w:rPr>
          <w:sz w:val="28"/>
        </w:rPr>
        <w:t>сопровождению</w:t>
      </w:r>
      <w:r>
        <w:rPr>
          <w:spacing w:val="33"/>
          <w:sz w:val="28"/>
        </w:rPr>
        <w:t xml:space="preserve"> </w:t>
      </w:r>
      <w:r>
        <w:rPr>
          <w:sz w:val="28"/>
        </w:rPr>
        <w:t>индивидуальных</w:t>
      </w:r>
      <w:r>
        <w:rPr>
          <w:spacing w:val="-67"/>
          <w:sz w:val="28"/>
        </w:rPr>
        <w:t xml:space="preserve"> </w:t>
      </w:r>
      <w:r>
        <w:rPr>
          <w:sz w:val="28"/>
        </w:rPr>
        <w:t>образовательных</w:t>
      </w:r>
      <w:r>
        <w:rPr>
          <w:spacing w:val="1"/>
          <w:sz w:val="28"/>
        </w:rPr>
        <w:t xml:space="preserve"> </w:t>
      </w:r>
      <w:r>
        <w:rPr>
          <w:sz w:val="28"/>
        </w:rPr>
        <w:t>траекторий</w:t>
      </w:r>
      <w:r>
        <w:rPr>
          <w:spacing w:val="-4"/>
          <w:sz w:val="28"/>
        </w:rPr>
        <w:t xml:space="preserve"> </w:t>
      </w:r>
      <w:r>
        <w:rPr>
          <w:sz w:val="28"/>
        </w:rPr>
        <w:t>обучающихся;</w:t>
      </w:r>
    </w:p>
    <w:p w:rsidR="00891CF0" w:rsidRDefault="00B23650">
      <w:pPr>
        <w:pStyle w:val="a5"/>
        <w:numPr>
          <w:ilvl w:val="0"/>
          <w:numId w:val="23"/>
        </w:numPr>
        <w:tabs>
          <w:tab w:val="left" w:pos="1876"/>
          <w:tab w:val="left" w:pos="1877"/>
        </w:tabs>
        <w:spacing w:before="1"/>
        <w:ind w:left="1876" w:hanging="1657"/>
        <w:jc w:val="left"/>
        <w:rPr>
          <w:sz w:val="28"/>
        </w:rPr>
      </w:pPr>
      <w:r>
        <w:rPr>
          <w:sz w:val="28"/>
        </w:rPr>
        <w:t>руководство</w:t>
      </w:r>
      <w:r>
        <w:rPr>
          <w:spacing w:val="-10"/>
          <w:sz w:val="28"/>
        </w:rPr>
        <w:t xml:space="preserve"> </w:t>
      </w:r>
      <w:r>
        <w:rPr>
          <w:sz w:val="28"/>
        </w:rPr>
        <w:t>проектной</w:t>
      </w:r>
      <w:r>
        <w:rPr>
          <w:spacing w:val="-5"/>
          <w:sz w:val="28"/>
        </w:rPr>
        <w:t xml:space="preserve"> </w:t>
      </w:r>
      <w:r>
        <w:rPr>
          <w:sz w:val="28"/>
        </w:rPr>
        <w:t>деятельностью</w:t>
      </w:r>
      <w:r>
        <w:rPr>
          <w:spacing w:val="-10"/>
          <w:sz w:val="28"/>
        </w:rPr>
        <w:t xml:space="preserve"> </w:t>
      </w:r>
      <w:r>
        <w:rPr>
          <w:sz w:val="28"/>
        </w:rPr>
        <w:t>обучающихся;</w:t>
      </w:r>
    </w:p>
    <w:p w:rsidR="00891CF0" w:rsidRDefault="00B23650">
      <w:pPr>
        <w:pStyle w:val="a5"/>
        <w:numPr>
          <w:ilvl w:val="0"/>
          <w:numId w:val="23"/>
        </w:numPr>
        <w:tabs>
          <w:tab w:val="left" w:pos="1876"/>
          <w:tab w:val="left" w:pos="1877"/>
        </w:tabs>
        <w:spacing w:before="163"/>
        <w:ind w:left="1876" w:hanging="1657"/>
        <w:rPr>
          <w:sz w:val="28"/>
        </w:rPr>
      </w:pPr>
      <w:r>
        <w:rPr>
          <w:sz w:val="28"/>
        </w:rPr>
        <w:t>взаимодействие</w:t>
      </w:r>
      <w:r>
        <w:rPr>
          <w:spacing w:val="-5"/>
          <w:sz w:val="28"/>
        </w:rPr>
        <w:t xml:space="preserve"> </w:t>
      </w:r>
      <w:r>
        <w:rPr>
          <w:sz w:val="28"/>
        </w:rPr>
        <w:t>со</w:t>
      </w:r>
      <w:r>
        <w:rPr>
          <w:spacing w:val="-5"/>
          <w:sz w:val="28"/>
        </w:rPr>
        <w:t xml:space="preserve"> </w:t>
      </w:r>
      <w:r>
        <w:rPr>
          <w:sz w:val="28"/>
        </w:rPr>
        <w:t>всеми</w:t>
      </w:r>
      <w:r>
        <w:rPr>
          <w:spacing w:val="-5"/>
          <w:sz w:val="28"/>
        </w:rPr>
        <w:t xml:space="preserve"> </w:t>
      </w:r>
      <w:r>
        <w:rPr>
          <w:sz w:val="28"/>
        </w:rPr>
        <w:t>участниками</w:t>
      </w:r>
      <w:r>
        <w:rPr>
          <w:spacing w:val="-5"/>
          <w:sz w:val="28"/>
        </w:rPr>
        <w:t xml:space="preserve"> </w:t>
      </w:r>
      <w:r>
        <w:rPr>
          <w:sz w:val="28"/>
        </w:rPr>
        <w:t>образовательных</w:t>
      </w:r>
      <w:r>
        <w:rPr>
          <w:spacing w:val="-8"/>
          <w:sz w:val="28"/>
        </w:rPr>
        <w:t xml:space="preserve"> </w:t>
      </w:r>
      <w:r>
        <w:rPr>
          <w:sz w:val="28"/>
        </w:rPr>
        <w:t>отношений.</w:t>
      </w:r>
    </w:p>
    <w:p w:rsidR="00891CF0" w:rsidRDefault="00B23650" w:rsidP="006E7703">
      <w:pPr>
        <w:pStyle w:val="1"/>
        <w:spacing w:before="168" w:line="362" w:lineRule="auto"/>
        <w:ind w:left="1540" w:right="1155" w:hanging="1191"/>
        <w:jc w:val="center"/>
      </w:pPr>
      <w:r>
        <w:t>Описание реализуемой системы непрерывного профессиональногоразвития и</w:t>
      </w:r>
      <w:r>
        <w:rPr>
          <w:spacing w:val="-67"/>
        </w:rPr>
        <w:t xml:space="preserve"> </w:t>
      </w:r>
      <w:r>
        <w:t>повышения</w:t>
      </w:r>
      <w:r>
        <w:rPr>
          <w:spacing w:val="-7"/>
        </w:rPr>
        <w:t xml:space="preserve"> </w:t>
      </w:r>
      <w:r>
        <w:t>квалификации</w:t>
      </w:r>
      <w:r>
        <w:rPr>
          <w:spacing w:val="-3"/>
        </w:rPr>
        <w:t xml:space="preserve"> </w:t>
      </w:r>
      <w:r>
        <w:t>педагогических и</w:t>
      </w:r>
      <w:r>
        <w:rPr>
          <w:spacing w:val="-5"/>
        </w:rPr>
        <w:t xml:space="preserve"> </w:t>
      </w:r>
      <w:r>
        <w:t>руководящих</w:t>
      </w:r>
    </w:p>
    <w:p w:rsidR="00891CF0" w:rsidRDefault="00B23650" w:rsidP="006E7703">
      <w:pPr>
        <w:spacing w:line="317" w:lineRule="exact"/>
        <w:ind w:left="2130"/>
        <w:jc w:val="center"/>
        <w:rPr>
          <w:b/>
          <w:sz w:val="28"/>
        </w:rPr>
      </w:pPr>
      <w:r>
        <w:rPr>
          <w:b/>
          <w:sz w:val="28"/>
        </w:rPr>
        <w:t>работников</w:t>
      </w:r>
      <w:r>
        <w:rPr>
          <w:b/>
          <w:spacing w:val="-6"/>
          <w:sz w:val="28"/>
        </w:rPr>
        <w:t xml:space="preserve"> </w:t>
      </w:r>
      <w:r>
        <w:rPr>
          <w:b/>
          <w:sz w:val="28"/>
        </w:rPr>
        <w:t>МАОУ</w:t>
      </w:r>
      <w:r>
        <w:rPr>
          <w:b/>
          <w:spacing w:val="-4"/>
          <w:sz w:val="28"/>
        </w:rPr>
        <w:t xml:space="preserve"> </w:t>
      </w:r>
      <w:r>
        <w:rPr>
          <w:b/>
          <w:sz w:val="28"/>
        </w:rPr>
        <w:t>Зареченская</w:t>
      </w:r>
      <w:r>
        <w:rPr>
          <w:b/>
          <w:spacing w:val="-4"/>
          <w:sz w:val="28"/>
        </w:rPr>
        <w:t xml:space="preserve"> </w:t>
      </w:r>
      <w:r w:rsidR="006E2892">
        <w:rPr>
          <w:b/>
          <w:sz w:val="28"/>
        </w:rPr>
        <w:t>средняя общеобразовательная школа №2</w:t>
      </w:r>
    </w:p>
    <w:p w:rsidR="00891CF0" w:rsidRDefault="00B23650">
      <w:pPr>
        <w:pStyle w:val="a0"/>
        <w:spacing w:before="154" w:line="360" w:lineRule="auto"/>
        <w:ind w:left="220" w:right="623"/>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 с новыми образовательными реалиями и задачами адекватности системы</w:t>
      </w:r>
      <w:r>
        <w:rPr>
          <w:spacing w:val="1"/>
        </w:rPr>
        <w:t xml:space="preserve"> </w:t>
      </w:r>
      <w:r>
        <w:t>непрерывного</w:t>
      </w:r>
      <w:r>
        <w:rPr>
          <w:spacing w:val="41"/>
        </w:rPr>
        <w:t xml:space="preserve"> </w:t>
      </w:r>
      <w:r>
        <w:t>педагогического</w:t>
      </w:r>
      <w:r>
        <w:rPr>
          <w:spacing w:val="48"/>
        </w:rPr>
        <w:t xml:space="preserve"> </w:t>
      </w:r>
      <w:r>
        <w:t>образования</w:t>
      </w:r>
      <w:r>
        <w:rPr>
          <w:spacing w:val="43"/>
        </w:rPr>
        <w:t xml:space="preserve"> </w:t>
      </w:r>
      <w:r>
        <w:t>происходящим</w:t>
      </w:r>
      <w:r>
        <w:rPr>
          <w:spacing w:val="46"/>
        </w:rPr>
        <w:t xml:space="preserve"> </w:t>
      </w:r>
      <w:r>
        <w:t>изменениям</w:t>
      </w:r>
      <w:r>
        <w:rPr>
          <w:spacing w:val="43"/>
        </w:rPr>
        <w:t xml:space="preserve"> </w:t>
      </w:r>
      <w:r>
        <w:t>в</w:t>
      </w:r>
      <w:r>
        <w:rPr>
          <w:spacing w:val="39"/>
        </w:rPr>
        <w:t xml:space="preserve"> </w:t>
      </w:r>
      <w:r>
        <w:t>системе</w:t>
      </w:r>
    </w:p>
    <w:p w:rsidR="00891CF0" w:rsidRDefault="00891CF0">
      <w:pPr>
        <w:spacing w:line="360" w:lineRule="auto"/>
        <w:sectPr w:rsidR="00891CF0">
          <w:headerReference w:type="default" r:id="rId634"/>
          <w:footerReference w:type="default" r:id="rId635"/>
          <w:pgSz w:w="11920" w:h="16860"/>
          <w:pgMar w:top="820" w:right="200" w:bottom="800" w:left="260" w:header="573" w:footer="607" w:gutter="0"/>
          <w:cols w:space="720"/>
        </w:sectPr>
      </w:pPr>
    </w:p>
    <w:p w:rsidR="00891CF0" w:rsidRDefault="00B23650">
      <w:pPr>
        <w:pStyle w:val="a0"/>
        <w:spacing w:line="311" w:lineRule="exact"/>
        <w:ind w:left="220"/>
      </w:pPr>
      <w:r>
        <w:lastRenderedPageBreak/>
        <w:t>образования</w:t>
      </w:r>
      <w:r>
        <w:rPr>
          <w:spacing w:val="-3"/>
        </w:rPr>
        <w:t xml:space="preserve"> </w:t>
      </w:r>
      <w:r>
        <w:t>в</w:t>
      </w:r>
      <w:r>
        <w:rPr>
          <w:spacing w:val="-4"/>
        </w:rPr>
        <w:t xml:space="preserve"> </w:t>
      </w:r>
      <w:r>
        <w:t>целом.</w:t>
      </w:r>
    </w:p>
    <w:p w:rsidR="00891CF0" w:rsidRDefault="00B23650">
      <w:pPr>
        <w:pStyle w:val="a0"/>
        <w:spacing w:before="160" w:line="360" w:lineRule="auto"/>
        <w:ind w:left="220" w:right="634"/>
      </w:pPr>
      <w:r>
        <w:t>Условием успешной социализации учащихся является постоянный профессиональный</w:t>
      </w:r>
      <w:r>
        <w:rPr>
          <w:spacing w:val="1"/>
        </w:rPr>
        <w:t xml:space="preserve"> </w:t>
      </w:r>
      <w:r>
        <w:t>рост педагогов, который создает базу для поисков и экспериментов. В связи с этим</w:t>
      </w:r>
      <w:r>
        <w:rPr>
          <w:spacing w:val="1"/>
        </w:rPr>
        <w:t xml:space="preserve"> </w:t>
      </w:r>
      <w:r>
        <w:t>задачей</w:t>
      </w:r>
      <w:r>
        <w:rPr>
          <w:spacing w:val="1"/>
        </w:rPr>
        <w:t xml:space="preserve"> </w:t>
      </w:r>
      <w:r>
        <w:t>первостепенной</w:t>
      </w:r>
      <w:r>
        <w:rPr>
          <w:spacing w:val="1"/>
        </w:rPr>
        <w:t xml:space="preserve"> </w:t>
      </w:r>
      <w:r>
        <w:t>важности</w:t>
      </w:r>
      <w:r>
        <w:rPr>
          <w:spacing w:val="1"/>
        </w:rPr>
        <w:t xml:space="preserve"> </w:t>
      </w:r>
      <w:r>
        <w:t>становится</w:t>
      </w:r>
      <w:r>
        <w:rPr>
          <w:spacing w:val="1"/>
        </w:rPr>
        <w:t xml:space="preserve"> </w:t>
      </w:r>
      <w:r>
        <w:t>развитие</w:t>
      </w:r>
      <w:r>
        <w:rPr>
          <w:spacing w:val="1"/>
        </w:rPr>
        <w:t xml:space="preserve"> </w:t>
      </w:r>
      <w:r>
        <w:t>профессионального</w:t>
      </w:r>
      <w:r>
        <w:rPr>
          <w:spacing w:val="1"/>
        </w:rPr>
        <w:t xml:space="preserve"> </w:t>
      </w:r>
      <w:r>
        <w:t>самосознания</w:t>
      </w:r>
      <w:r>
        <w:rPr>
          <w:spacing w:val="1"/>
        </w:rPr>
        <w:t xml:space="preserve"> </w:t>
      </w:r>
      <w:r>
        <w:t>учителя</w:t>
      </w:r>
      <w:r>
        <w:rPr>
          <w:spacing w:val="1"/>
        </w:rPr>
        <w:t xml:space="preserve"> </w:t>
      </w:r>
      <w:r>
        <w:t>и</w:t>
      </w:r>
      <w:r>
        <w:rPr>
          <w:spacing w:val="1"/>
        </w:rPr>
        <w:t xml:space="preserve"> </w:t>
      </w:r>
      <w:r>
        <w:t>определение</w:t>
      </w:r>
      <w:r>
        <w:rPr>
          <w:spacing w:val="1"/>
        </w:rPr>
        <w:t xml:space="preserve"> </w:t>
      </w:r>
      <w:r>
        <w:t>путей</w:t>
      </w:r>
      <w:r>
        <w:rPr>
          <w:spacing w:val="1"/>
        </w:rPr>
        <w:t xml:space="preserve"> </w:t>
      </w:r>
      <w:r>
        <w:t>и</w:t>
      </w:r>
      <w:r>
        <w:rPr>
          <w:spacing w:val="1"/>
        </w:rPr>
        <w:t xml:space="preserve"> </w:t>
      </w:r>
      <w:r>
        <w:t>средств</w:t>
      </w:r>
      <w:r>
        <w:rPr>
          <w:spacing w:val="1"/>
        </w:rPr>
        <w:t xml:space="preserve"> </w:t>
      </w:r>
      <w:r>
        <w:t>его</w:t>
      </w:r>
      <w:r>
        <w:rPr>
          <w:spacing w:val="1"/>
        </w:rPr>
        <w:t xml:space="preserve"> </w:t>
      </w:r>
      <w:r>
        <w:t>профессионального</w:t>
      </w:r>
      <w:r>
        <w:rPr>
          <w:spacing w:val="1"/>
        </w:rPr>
        <w:t xml:space="preserve"> </w:t>
      </w:r>
      <w:r>
        <w:t>саморазвития.</w:t>
      </w:r>
    </w:p>
    <w:p w:rsidR="00891CF0" w:rsidRDefault="00B23650">
      <w:pPr>
        <w:pStyle w:val="a0"/>
        <w:spacing w:line="360" w:lineRule="auto"/>
        <w:ind w:left="220" w:right="628"/>
      </w:pPr>
      <w:r>
        <w:t>Администрация школы уделяет серьёзное внимание созданию условий для повышения</w:t>
      </w:r>
      <w:r>
        <w:rPr>
          <w:spacing w:val="1"/>
        </w:rPr>
        <w:t xml:space="preserve"> </w:t>
      </w:r>
      <w:r>
        <w:t>квалификации кадров. Кадровая политика МАОУ З</w:t>
      </w:r>
      <w:r w:rsidR="006E2892">
        <w:t>ареченская средняя общеобразовательная школа №2</w:t>
      </w:r>
      <w:r>
        <w:rPr>
          <w:spacing w:val="1"/>
        </w:rPr>
        <w:t xml:space="preserve"> </w:t>
      </w:r>
      <w:r>
        <w:rPr>
          <w:spacing w:val="-1"/>
        </w:rPr>
        <w:t xml:space="preserve">направлена на укрепление и сохранение кадрового </w:t>
      </w:r>
      <w:r>
        <w:t>потенциала, способного обеспечить</w:t>
      </w:r>
      <w:r>
        <w:rPr>
          <w:spacing w:val="1"/>
        </w:rPr>
        <w:t xml:space="preserve"> </w:t>
      </w:r>
      <w:r>
        <w:t>высокий</w:t>
      </w:r>
      <w:r>
        <w:rPr>
          <w:spacing w:val="1"/>
        </w:rPr>
        <w:t xml:space="preserve"> </w:t>
      </w:r>
      <w:r>
        <w:t>уровень</w:t>
      </w:r>
      <w:r>
        <w:rPr>
          <w:spacing w:val="1"/>
        </w:rPr>
        <w:t xml:space="preserve"> </w:t>
      </w:r>
      <w:r>
        <w:t>подготовки</w:t>
      </w:r>
      <w:r>
        <w:rPr>
          <w:spacing w:val="1"/>
        </w:rPr>
        <w:t xml:space="preserve"> </w:t>
      </w:r>
      <w:r>
        <w:t>обучающихся</w:t>
      </w:r>
      <w:r>
        <w:rPr>
          <w:spacing w:val="1"/>
        </w:rPr>
        <w:t xml:space="preserve"> </w:t>
      </w:r>
      <w:r>
        <w:t>и</w:t>
      </w:r>
      <w:r>
        <w:rPr>
          <w:spacing w:val="1"/>
        </w:rPr>
        <w:t xml:space="preserve"> </w:t>
      </w:r>
      <w:r>
        <w:t>своевременно</w:t>
      </w:r>
      <w:r>
        <w:rPr>
          <w:spacing w:val="1"/>
        </w:rPr>
        <w:t xml:space="preserve"> </w:t>
      </w:r>
      <w:r>
        <w:t>реагировать</w:t>
      </w:r>
      <w:r>
        <w:rPr>
          <w:spacing w:val="1"/>
        </w:rPr>
        <w:t xml:space="preserve"> </w:t>
      </w:r>
      <w:r>
        <w:t>на</w:t>
      </w:r>
      <w:r>
        <w:rPr>
          <w:spacing w:val="-67"/>
        </w:rPr>
        <w:t xml:space="preserve"> </w:t>
      </w:r>
      <w:r>
        <w:t>происходящие</w:t>
      </w:r>
      <w:r>
        <w:rPr>
          <w:spacing w:val="37"/>
        </w:rPr>
        <w:t xml:space="preserve"> </w:t>
      </w:r>
      <w:r>
        <w:t>изменения</w:t>
      </w:r>
      <w:r>
        <w:rPr>
          <w:spacing w:val="38"/>
        </w:rPr>
        <w:t xml:space="preserve"> </w:t>
      </w:r>
      <w:r>
        <w:t>с</w:t>
      </w:r>
      <w:r>
        <w:rPr>
          <w:spacing w:val="38"/>
        </w:rPr>
        <w:t xml:space="preserve"> </w:t>
      </w:r>
      <w:r>
        <w:t>учетом</w:t>
      </w:r>
      <w:r>
        <w:rPr>
          <w:spacing w:val="36"/>
        </w:rPr>
        <w:t xml:space="preserve"> </w:t>
      </w:r>
      <w:r>
        <w:t>стратегии</w:t>
      </w:r>
      <w:r>
        <w:rPr>
          <w:spacing w:val="37"/>
        </w:rPr>
        <w:t xml:space="preserve"> </w:t>
      </w:r>
      <w:r>
        <w:t>общеобразовательного</w:t>
      </w:r>
      <w:r>
        <w:rPr>
          <w:spacing w:val="25"/>
        </w:rPr>
        <w:t xml:space="preserve"> </w:t>
      </w:r>
      <w:r>
        <w:t>учреждения.</w:t>
      </w:r>
    </w:p>
    <w:p w:rsidR="00891CF0" w:rsidRDefault="00B23650">
      <w:pPr>
        <w:pStyle w:val="a0"/>
        <w:ind w:left="220"/>
      </w:pPr>
      <w:r>
        <w:t>Непрерывность</w:t>
      </w:r>
      <w:r>
        <w:rPr>
          <w:spacing w:val="48"/>
        </w:rPr>
        <w:t xml:space="preserve"> </w:t>
      </w:r>
      <w:r>
        <w:t>профессионального</w:t>
      </w:r>
      <w:r>
        <w:rPr>
          <w:spacing w:val="54"/>
        </w:rPr>
        <w:t xml:space="preserve"> </w:t>
      </w:r>
      <w:r>
        <w:t>развития</w:t>
      </w:r>
    </w:p>
    <w:p w:rsidR="00891CF0" w:rsidRDefault="00B23650">
      <w:pPr>
        <w:pStyle w:val="a0"/>
        <w:spacing w:before="163" w:line="304" w:lineRule="auto"/>
        <w:ind w:left="220" w:right="633"/>
      </w:pPr>
      <w:r>
        <w:t>работников</w:t>
      </w:r>
      <w:r>
        <w:rPr>
          <w:spacing w:val="1"/>
        </w:rPr>
        <w:t xml:space="preserve"> </w:t>
      </w:r>
      <w:r>
        <w:t>учреждения</w:t>
      </w:r>
      <w:r>
        <w:rPr>
          <w:spacing w:val="1"/>
        </w:rPr>
        <w:t xml:space="preserve"> </w:t>
      </w:r>
      <w:r>
        <w:t>обеспечивается</w:t>
      </w:r>
      <w:r>
        <w:rPr>
          <w:spacing w:val="1"/>
        </w:rPr>
        <w:t xml:space="preserve"> </w:t>
      </w:r>
      <w:r>
        <w:t>освоением</w:t>
      </w:r>
      <w:r>
        <w:rPr>
          <w:spacing w:val="1"/>
        </w:rPr>
        <w:t xml:space="preserve"> </w:t>
      </w:r>
      <w:r>
        <w:t>ими</w:t>
      </w:r>
      <w:r>
        <w:rPr>
          <w:spacing w:val="1"/>
        </w:rPr>
        <w:t xml:space="preserve"> </w:t>
      </w:r>
      <w:r>
        <w:t>дополнительных</w:t>
      </w:r>
      <w:r>
        <w:rPr>
          <w:spacing w:val="1"/>
        </w:rPr>
        <w:t xml:space="preserve"> </w:t>
      </w:r>
      <w:r>
        <w:t>профессиональных</w:t>
      </w:r>
      <w:r>
        <w:rPr>
          <w:spacing w:val="46"/>
        </w:rPr>
        <w:t xml:space="preserve"> </w:t>
      </w:r>
      <w:r>
        <w:t>программ</w:t>
      </w:r>
      <w:r>
        <w:rPr>
          <w:spacing w:val="45"/>
        </w:rPr>
        <w:t xml:space="preserve"> </w:t>
      </w:r>
      <w:r>
        <w:t>по</w:t>
      </w:r>
      <w:r>
        <w:rPr>
          <w:spacing w:val="46"/>
        </w:rPr>
        <w:t xml:space="preserve"> </w:t>
      </w:r>
      <w:r>
        <w:t>профилю</w:t>
      </w:r>
      <w:r>
        <w:rPr>
          <w:spacing w:val="46"/>
        </w:rPr>
        <w:t xml:space="preserve"> </w:t>
      </w:r>
      <w:r>
        <w:t>педагогической</w:t>
      </w:r>
      <w:r>
        <w:rPr>
          <w:spacing w:val="46"/>
        </w:rPr>
        <w:t xml:space="preserve"> </w:t>
      </w:r>
      <w:r>
        <w:t>деятельности</w:t>
      </w:r>
      <w:r>
        <w:rPr>
          <w:spacing w:val="48"/>
        </w:rPr>
        <w:t xml:space="preserve"> </w:t>
      </w:r>
      <w:r>
        <w:t>не</w:t>
      </w:r>
      <w:r>
        <w:rPr>
          <w:spacing w:val="47"/>
        </w:rPr>
        <w:t xml:space="preserve"> </w:t>
      </w:r>
      <w:r>
        <w:t>реже</w:t>
      </w:r>
      <w:r>
        <w:rPr>
          <w:spacing w:val="58"/>
        </w:rPr>
        <w:t xml:space="preserve"> </w:t>
      </w:r>
      <w:r>
        <w:t>чем</w:t>
      </w:r>
    </w:p>
    <w:p w:rsidR="00891CF0" w:rsidRDefault="00B23650">
      <w:pPr>
        <w:pStyle w:val="a0"/>
        <w:spacing w:before="78"/>
        <w:ind w:left="220"/>
      </w:pPr>
      <w:r>
        <w:t>один</w:t>
      </w:r>
      <w:r>
        <w:rPr>
          <w:spacing w:val="-4"/>
        </w:rPr>
        <w:t xml:space="preserve"> </w:t>
      </w:r>
      <w:r>
        <w:t>раз в</w:t>
      </w:r>
      <w:r>
        <w:rPr>
          <w:spacing w:val="-5"/>
        </w:rPr>
        <w:t xml:space="preserve"> </w:t>
      </w:r>
      <w:r>
        <w:t>три года.</w:t>
      </w:r>
    </w:p>
    <w:p w:rsidR="00891CF0" w:rsidRDefault="00B23650">
      <w:pPr>
        <w:pStyle w:val="a0"/>
        <w:spacing w:before="162"/>
        <w:ind w:left="220"/>
      </w:pPr>
      <w:r>
        <w:t>В</w:t>
      </w:r>
      <w:r>
        <w:rPr>
          <w:spacing w:val="-3"/>
        </w:rPr>
        <w:t xml:space="preserve"> </w:t>
      </w:r>
      <w:r>
        <w:t>МАОУ</w:t>
      </w:r>
      <w:r>
        <w:rPr>
          <w:spacing w:val="-2"/>
        </w:rPr>
        <w:t xml:space="preserve"> </w:t>
      </w:r>
      <w:r>
        <w:t>Зареченская</w:t>
      </w:r>
      <w:r>
        <w:rPr>
          <w:spacing w:val="-2"/>
        </w:rPr>
        <w:t xml:space="preserve"> </w:t>
      </w:r>
      <w:r w:rsidR="006E2892">
        <w:t>средняя общеобразовательная школа №2</w:t>
      </w:r>
      <w:r>
        <w:rPr>
          <w:spacing w:val="69"/>
        </w:rPr>
        <w:t xml:space="preserve"> </w:t>
      </w:r>
      <w:r>
        <w:t>создаются</w:t>
      </w:r>
      <w:r>
        <w:rPr>
          <w:spacing w:val="-2"/>
        </w:rPr>
        <w:t xml:space="preserve"> </w:t>
      </w:r>
      <w:r>
        <w:t>условия:</w:t>
      </w:r>
    </w:p>
    <w:p w:rsidR="00891CF0" w:rsidRDefault="00B23650">
      <w:pPr>
        <w:pStyle w:val="a5"/>
        <w:numPr>
          <w:ilvl w:val="0"/>
          <w:numId w:val="20"/>
        </w:numPr>
        <w:tabs>
          <w:tab w:val="left" w:pos="1583"/>
          <w:tab w:val="left" w:pos="1584"/>
        </w:tabs>
        <w:spacing w:before="158" w:line="352" w:lineRule="auto"/>
        <w:ind w:right="623" w:firstLine="0"/>
        <w:rPr>
          <w:sz w:val="28"/>
        </w:rPr>
      </w:pPr>
      <w:r>
        <w:rPr>
          <w:sz w:val="28"/>
        </w:rPr>
        <w:t>для</w:t>
      </w:r>
      <w:r>
        <w:rPr>
          <w:spacing w:val="1"/>
          <w:sz w:val="28"/>
        </w:rPr>
        <w:t xml:space="preserve"> </w:t>
      </w:r>
      <w:r>
        <w:rPr>
          <w:sz w:val="28"/>
        </w:rPr>
        <w:t>реализации</w:t>
      </w:r>
      <w:r>
        <w:rPr>
          <w:spacing w:val="1"/>
          <w:sz w:val="28"/>
        </w:rPr>
        <w:t xml:space="preserve"> </w:t>
      </w:r>
      <w:r>
        <w:rPr>
          <w:sz w:val="28"/>
        </w:rPr>
        <w:t>электронного</w:t>
      </w:r>
      <w:r>
        <w:rPr>
          <w:spacing w:val="1"/>
          <w:sz w:val="28"/>
        </w:rPr>
        <w:t xml:space="preserve"> </w:t>
      </w:r>
      <w:r>
        <w:rPr>
          <w:sz w:val="28"/>
        </w:rPr>
        <w:t>обучения,</w:t>
      </w:r>
      <w:r>
        <w:rPr>
          <w:spacing w:val="1"/>
          <w:sz w:val="28"/>
        </w:rPr>
        <w:t xml:space="preserve"> </w:t>
      </w:r>
      <w:r>
        <w:rPr>
          <w:sz w:val="28"/>
        </w:rPr>
        <w:t>сетевого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организациями, осуществляющими образовательную деятельность, обеспечивающими</w:t>
      </w:r>
      <w:r>
        <w:rPr>
          <w:spacing w:val="1"/>
          <w:sz w:val="28"/>
        </w:rPr>
        <w:t xml:space="preserve"> </w:t>
      </w:r>
      <w:r>
        <w:rPr>
          <w:sz w:val="28"/>
        </w:rPr>
        <w:t>возможность</w:t>
      </w:r>
      <w:r>
        <w:rPr>
          <w:spacing w:val="-2"/>
          <w:sz w:val="28"/>
        </w:rPr>
        <w:t xml:space="preserve"> </w:t>
      </w:r>
      <w:r>
        <w:rPr>
          <w:sz w:val="28"/>
        </w:rPr>
        <w:t>восполнения</w:t>
      </w:r>
      <w:r>
        <w:rPr>
          <w:spacing w:val="2"/>
          <w:sz w:val="28"/>
        </w:rPr>
        <w:t xml:space="preserve"> </w:t>
      </w:r>
      <w:r>
        <w:rPr>
          <w:sz w:val="28"/>
        </w:rPr>
        <w:t>недостающих</w:t>
      </w:r>
      <w:r>
        <w:rPr>
          <w:spacing w:val="-2"/>
          <w:sz w:val="28"/>
        </w:rPr>
        <w:t xml:space="preserve"> </w:t>
      </w:r>
      <w:r>
        <w:rPr>
          <w:sz w:val="28"/>
        </w:rPr>
        <w:t>кадровых</w:t>
      </w:r>
      <w:r>
        <w:rPr>
          <w:spacing w:val="1"/>
          <w:sz w:val="28"/>
        </w:rPr>
        <w:t xml:space="preserve"> </w:t>
      </w:r>
      <w:r>
        <w:rPr>
          <w:sz w:val="28"/>
        </w:rPr>
        <w:t>ресурсов;</w:t>
      </w:r>
    </w:p>
    <w:p w:rsidR="00891CF0" w:rsidRDefault="00B23650">
      <w:pPr>
        <w:pStyle w:val="a5"/>
        <w:numPr>
          <w:ilvl w:val="0"/>
          <w:numId w:val="20"/>
        </w:numPr>
        <w:tabs>
          <w:tab w:val="left" w:pos="1583"/>
          <w:tab w:val="left" w:pos="1584"/>
        </w:tabs>
        <w:spacing w:before="11" w:line="355" w:lineRule="auto"/>
        <w:ind w:right="624" w:firstLine="0"/>
        <w:rPr>
          <w:sz w:val="28"/>
        </w:rPr>
      </w:pPr>
      <w:r>
        <w:rPr>
          <w:sz w:val="28"/>
        </w:rPr>
        <w:t>оказания</w:t>
      </w:r>
      <w:r>
        <w:rPr>
          <w:spacing w:val="1"/>
          <w:sz w:val="28"/>
        </w:rPr>
        <w:t xml:space="preserve"> </w:t>
      </w:r>
      <w:r>
        <w:rPr>
          <w:sz w:val="28"/>
        </w:rPr>
        <w:t>постоянной</w:t>
      </w:r>
      <w:r>
        <w:rPr>
          <w:spacing w:val="1"/>
          <w:sz w:val="28"/>
        </w:rPr>
        <w:t xml:space="preserve"> </w:t>
      </w:r>
      <w:r>
        <w:rPr>
          <w:sz w:val="28"/>
        </w:rPr>
        <w:t>научно-теоретической,</w:t>
      </w:r>
      <w:r>
        <w:rPr>
          <w:spacing w:val="1"/>
          <w:sz w:val="28"/>
        </w:rPr>
        <w:t xml:space="preserve"> </w:t>
      </w:r>
      <w:r>
        <w:rPr>
          <w:sz w:val="28"/>
        </w:rPr>
        <w:t>методической</w:t>
      </w:r>
      <w:r>
        <w:rPr>
          <w:spacing w:val="1"/>
          <w:sz w:val="28"/>
        </w:rPr>
        <w:t xml:space="preserve"> </w:t>
      </w:r>
      <w:r>
        <w:rPr>
          <w:sz w:val="28"/>
        </w:rPr>
        <w:t>и</w:t>
      </w:r>
      <w:r>
        <w:rPr>
          <w:spacing w:val="1"/>
          <w:sz w:val="28"/>
        </w:rPr>
        <w:t xml:space="preserve"> </w:t>
      </w:r>
      <w:r>
        <w:rPr>
          <w:sz w:val="28"/>
        </w:rPr>
        <w:t>информационной</w:t>
      </w:r>
      <w:r>
        <w:rPr>
          <w:spacing w:val="1"/>
          <w:sz w:val="28"/>
        </w:rPr>
        <w:t xml:space="preserve"> </w:t>
      </w:r>
      <w:r>
        <w:rPr>
          <w:sz w:val="28"/>
        </w:rPr>
        <w:t>поддержки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реализации</w:t>
      </w:r>
      <w:r>
        <w:rPr>
          <w:spacing w:val="1"/>
          <w:sz w:val="28"/>
        </w:rPr>
        <w:t xml:space="preserve"> </w:t>
      </w:r>
      <w:r>
        <w:rPr>
          <w:sz w:val="28"/>
        </w:rPr>
        <w:t>основной образовательной программы, использования инновационного опыта других</w:t>
      </w:r>
      <w:r>
        <w:rPr>
          <w:spacing w:val="1"/>
          <w:sz w:val="28"/>
        </w:rPr>
        <w:t xml:space="preserve"> </w:t>
      </w:r>
      <w:r>
        <w:rPr>
          <w:sz w:val="28"/>
        </w:rPr>
        <w:t>организаций,</w:t>
      </w:r>
      <w:r>
        <w:rPr>
          <w:spacing w:val="-1"/>
          <w:sz w:val="28"/>
        </w:rPr>
        <w:t xml:space="preserve"> </w:t>
      </w:r>
      <w:r>
        <w:rPr>
          <w:sz w:val="28"/>
        </w:rPr>
        <w:t>осуществляющих</w:t>
      </w:r>
      <w:r>
        <w:rPr>
          <w:spacing w:val="-1"/>
          <w:sz w:val="28"/>
        </w:rPr>
        <w:t xml:space="preserve"> </w:t>
      </w:r>
      <w:r>
        <w:rPr>
          <w:sz w:val="28"/>
        </w:rPr>
        <w:t>образовательную</w:t>
      </w:r>
      <w:r>
        <w:rPr>
          <w:spacing w:val="-1"/>
          <w:sz w:val="28"/>
        </w:rPr>
        <w:t xml:space="preserve"> </w:t>
      </w:r>
      <w:r>
        <w:rPr>
          <w:sz w:val="28"/>
        </w:rPr>
        <w:t>деятельность;</w:t>
      </w:r>
    </w:p>
    <w:p w:rsidR="00891CF0" w:rsidRDefault="00B23650">
      <w:pPr>
        <w:pStyle w:val="a5"/>
        <w:numPr>
          <w:ilvl w:val="0"/>
          <w:numId w:val="20"/>
        </w:numPr>
        <w:tabs>
          <w:tab w:val="left" w:pos="1583"/>
          <w:tab w:val="left" w:pos="1584"/>
        </w:tabs>
        <w:spacing w:before="2" w:line="352" w:lineRule="auto"/>
        <w:ind w:right="624" w:firstLine="0"/>
        <w:rPr>
          <w:sz w:val="28"/>
        </w:rPr>
      </w:pPr>
      <w:r>
        <w:rPr>
          <w:sz w:val="28"/>
        </w:rPr>
        <w:t>стимулирования</w:t>
      </w:r>
      <w:r>
        <w:rPr>
          <w:spacing w:val="1"/>
          <w:sz w:val="28"/>
        </w:rPr>
        <w:t xml:space="preserve"> </w:t>
      </w:r>
      <w:r>
        <w:rPr>
          <w:sz w:val="28"/>
        </w:rPr>
        <w:t>непрерывного</w:t>
      </w:r>
      <w:r>
        <w:rPr>
          <w:spacing w:val="1"/>
          <w:sz w:val="28"/>
        </w:rPr>
        <w:t xml:space="preserve"> </w:t>
      </w:r>
      <w:r>
        <w:rPr>
          <w:sz w:val="28"/>
        </w:rPr>
        <w:t>личностного</w:t>
      </w:r>
      <w:r>
        <w:rPr>
          <w:spacing w:val="1"/>
          <w:sz w:val="28"/>
        </w:rPr>
        <w:t xml:space="preserve"> </w:t>
      </w:r>
      <w:r>
        <w:rPr>
          <w:sz w:val="28"/>
        </w:rPr>
        <w:t>профессионального</w:t>
      </w:r>
      <w:r>
        <w:rPr>
          <w:spacing w:val="1"/>
          <w:sz w:val="28"/>
        </w:rPr>
        <w:t xml:space="preserve"> </w:t>
      </w:r>
      <w:r>
        <w:rPr>
          <w:sz w:val="28"/>
        </w:rPr>
        <w:t>роста</w:t>
      </w:r>
      <w:r>
        <w:rPr>
          <w:spacing w:val="1"/>
          <w:sz w:val="28"/>
        </w:rPr>
        <w:t xml:space="preserve"> </w:t>
      </w:r>
      <w:r>
        <w:rPr>
          <w:sz w:val="28"/>
        </w:rPr>
        <w:t>и</w:t>
      </w:r>
      <w:r>
        <w:rPr>
          <w:spacing w:val="1"/>
          <w:sz w:val="28"/>
        </w:rPr>
        <w:t xml:space="preserve"> </w:t>
      </w:r>
      <w:r>
        <w:rPr>
          <w:sz w:val="28"/>
        </w:rPr>
        <w:t>повышения</w:t>
      </w:r>
      <w:r>
        <w:rPr>
          <w:spacing w:val="1"/>
          <w:sz w:val="28"/>
        </w:rPr>
        <w:t xml:space="preserve"> </w:t>
      </w:r>
      <w:r>
        <w:rPr>
          <w:sz w:val="28"/>
        </w:rPr>
        <w:t>уровня</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их методологической</w:t>
      </w:r>
      <w:r>
        <w:rPr>
          <w:spacing w:val="1"/>
          <w:sz w:val="28"/>
        </w:rPr>
        <w:t xml:space="preserve"> </w:t>
      </w:r>
      <w:r>
        <w:rPr>
          <w:sz w:val="28"/>
        </w:rPr>
        <w:t>культуры,</w:t>
      </w:r>
      <w:r>
        <w:rPr>
          <w:spacing w:val="-1"/>
          <w:sz w:val="28"/>
        </w:rPr>
        <w:t xml:space="preserve"> </w:t>
      </w:r>
      <w:r>
        <w:rPr>
          <w:sz w:val="28"/>
        </w:rPr>
        <w:t>использования ими</w:t>
      </w:r>
      <w:r>
        <w:rPr>
          <w:spacing w:val="-1"/>
          <w:sz w:val="28"/>
        </w:rPr>
        <w:t xml:space="preserve"> </w:t>
      </w:r>
      <w:r>
        <w:rPr>
          <w:sz w:val="28"/>
        </w:rPr>
        <w:t>современных педагогических</w:t>
      </w:r>
      <w:r>
        <w:rPr>
          <w:spacing w:val="-1"/>
          <w:sz w:val="28"/>
        </w:rPr>
        <w:t xml:space="preserve"> </w:t>
      </w:r>
      <w:r>
        <w:rPr>
          <w:sz w:val="28"/>
        </w:rPr>
        <w:t>технологий;</w:t>
      </w:r>
    </w:p>
    <w:p w:rsidR="00891CF0" w:rsidRDefault="00B23650">
      <w:pPr>
        <w:pStyle w:val="a5"/>
        <w:numPr>
          <w:ilvl w:val="0"/>
          <w:numId w:val="20"/>
        </w:numPr>
        <w:tabs>
          <w:tab w:val="left" w:pos="1583"/>
          <w:tab w:val="left" w:pos="1584"/>
        </w:tabs>
        <w:spacing w:before="6"/>
        <w:ind w:left="1583" w:hanging="1364"/>
        <w:rPr>
          <w:sz w:val="28"/>
        </w:rPr>
      </w:pPr>
      <w:r>
        <w:rPr>
          <w:sz w:val="28"/>
        </w:rPr>
        <w:t>повышения</w:t>
      </w:r>
      <w:r>
        <w:rPr>
          <w:spacing w:val="-4"/>
          <w:sz w:val="28"/>
        </w:rPr>
        <w:t xml:space="preserve"> </w:t>
      </w:r>
      <w:r>
        <w:rPr>
          <w:sz w:val="28"/>
        </w:rPr>
        <w:t>эффективности</w:t>
      </w:r>
      <w:r>
        <w:rPr>
          <w:spacing w:val="-8"/>
          <w:sz w:val="28"/>
        </w:rPr>
        <w:t xml:space="preserve"> </w:t>
      </w:r>
      <w:r>
        <w:rPr>
          <w:sz w:val="28"/>
        </w:rPr>
        <w:t>и</w:t>
      </w:r>
      <w:r>
        <w:rPr>
          <w:spacing w:val="-4"/>
          <w:sz w:val="28"/>
        </w:rPr>
        <w:t xml:space="preserve"> </w:t>
      </w:r>
      <w:r>
        <w:rPr>
          <w:sz w:val="28"/>
        </w:rPr>
        <w:t>качества</w:t>
      </w:r>
      <w:r>
        <w:rPr>
          <w:spacing w:val="-11"/>
          <w:sz w:val="28"/>
        </w:rPr>
        <w:t xml:space="preserve"> </w:t>
      </w:r>
      <w:r>
        <w:rPr>
          <w:sz w:val="28"/>
        </w:rPr>
        <w:t>педагогического</w:t>
      </w:r>
      <w:r>
        <w:rPr>
          <w:spacing w:val="-3"/>
          <w:sz w:val="28"/>
        </w:rPr>
        <w:t xml:space="preserve"> </w:t>
      </w:r>
      <w:r>
        <w:rPr>
          <w:sz w:val="28"/>
        </w:rPr>
        <w:t>труда;</w:t>
      </w:r>
    </w:p>
    <w:p w:rsidR="00891CF0" w:rsidRDefault="00B23650">
      <w:pPr>
        <w:pStyle w:val="a5"/>
        <w:numPr>
          <w:ilvl w:val="0"/>
          <w:numId w:val="20"/>
        </w:numPr>
        <w:tabs>
          <w:tab w:val="left" w:pos="1583"/>
          <w:tab w:val="left" w:pos="1584"/>
        </w:tabs>
        <w:spacing w:before="164" w:line="340" w:lineRule="auto"/>
        <w:ind w:right="628" w:firstLine="0"/>
        <w:rPr>
          <w:sz w:val="28"/>
        </w:rPr>
      </w:pPr>
      <w:r>
        <w:rPr>
          <w:sz w:val="28"/>
        </w:rPr>
        <w:t>выявления,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потенциальных</w:t>
      </w:r>
      <w:r>
        <w:rPr>
          <w:spacing w:val="1"/>
          <w:sz w:val="28"/>
        </w:rPr>
        <w:t xml:space="preserve"> </w:t>
      </w:r>
      <w:r>
        <w:rPr>
          <w:sz w:val="28"/>
        </w:rPr>
        <w:t>возможностей</w:t>
      </w:r>
      <w:r>
        <w:rPr>
          <w:spacing w:val="1"/>
          <w:sz w:val="28"/>
        </w:rPr>
        <w:t xml:space="preserve"> </w:t>
      </w:r>
      <w:r>
        <w:rPr>
          <w:sz w:val="28"/>
        </w:rPr>
        <w:t>педагогических</w:t>
      </w:r>
      <w:r>
        <w:rPr>
          <w:spacing w:val="-4"/>
          <w:sz w:val="28"/>
        </w:rPr>
        <w:t xml:space="preserve"> </w:t>
      </w:r>
      <w:r>
        <w:rPr>
          <w:sz w:val="28"/>
        </w:rPr>
        <w:t>работников;</w:t>
      </w:r>
    </w:p>
    <w:p w:rsidR="00891CF0" w:rsidRDefault="00B23650">
      <w:pPr>
        <w:pStyle w:val="a5"/>
        <w:numPr>
          <w:ilvl w:val="0"/>
          <w:numId w:val="20"/>
        </w:numPr>
        <w:tabs>
          <w:tab w:val="left" w:pos="1583"/>
          <w:tab w:val="left" w:pos="1584"/>
        </w:tabs>
        <w:spacing w:before="25"/>
        <w:ind w:left="1583" w:hanging="1364"/>
        <w:rPr>
          <w:sz w:val="28"/>
        </w:rPr>
      </w:pPr>
      <w:r>
        <w:rPr>
          <w:sz w:val="28"/>
        </w:rPr>
        <w:t>осуществления</w:t>
      </w:r>
      <w:r>
        <w:rPr>
          <w:spacing w:val="-8"/>
          <w:sz w:val="28"/>
        </w:rPr>
        <w:t xml:space="preserve"> </w:t>
      </w:r>
      <w:r>
        <w:rPr>
          <w:sz w:val="28"/>
        </w:rPr>
        <w:t>мониторинга</w:t>
      </w:r>
      <w:r>
        <w:rPr>
          <w:spacing w:val="-10"/>
          <w:sz w:val="28"/>
        </w:rPr>
        <w:t xml:space="preserve"> </w:t>
      </w:r>
      <w:r>
        <w:rPr>
          <w:sz w:val="28"/>
        </w:rPr>
        <w:t>результатов</w:t>
      </w:r>
      <w:r>
        <w:rPr>
          <w:spacing w:val="-8"/>
          <w:sz w:val="28"/>
        </w:rPr>
        <w:t xml:space="preserve"> </w:t>
      </w:r>
      <w:r>
        <w:rPr>
          <w:sz w:val="28"/>
        </w:rPr>
        <w:t>педагогического</w:t>
      </w:r>
      <w:r>
        <w:rPr>
          <w:spacing w:val="-1"/>
          <w:sz w:val="28"/>
        </w:rPr>
        <w:t xml:space="preserve"> </w:t>
      </w:r>
      <w:r>
        <w:rPr>
          <w:sz w:val="28"/>
        </w:rPr>
        <w:t>труда.</w:t>
      </w:r>
    </w:p>
    <w:p w:rsidR="00891CF0" w:rsidRDefault="00B23650">
      <w:pPr>
        <w:pStyle w:val="a0"/>
        <w:spacing w:before="157"/>
        <w:ind w:left="220"/>
      </w:pPr>
      <w:r>
        <w:t>В</w:t>
      </w:r>
      <w:r>
        <w:rPr>
          <w:spacing w:val="51"/>
        </w:rPr>
        <w:t xml:space="preserve"> </w:t>
      </w:r>
      <w:r>
        <w:t>межаттестационный</w:t>
      </w:r>
      <w:r>
        <w:rPr>
          <w:spacing w:val="120"/>
        </w:rPr>
        <w:t xml:space="preserve"> </w:t>
      </w:r>
      <w:r>
        <w:t>период</w:t>
      </w:r>
      <w:r>
        <w:rPr>
          <w:spacing w:val="120"/>
        </w:rPr>
        <w:t xml:space="preserve"> </w:t>
      </w:r>
      <w:r>
        <w:t>все</w:t>
      </w:r>
      <w:r>
        <w:rPr>
          <w:spacing w:val="120"/>
        </w:rPr>
        <w:t xml:space="preserve"> </w:t>
      </w:r>
      <w:r>
        <w:t>педагоги</w:t>
      </w:r>
      <w:r>
        <w:rPr>
          <w:spacing w:val="120"/>
        </w:rPr>
        <w:t xml:space="preserve"> </w:t>
      </w:r>
      <w:r>
        <w:t>проходят</w:t>
      </w:r>
      <w:r>
        <w:rPr>
          <w:spacing w:val="118"/>
        </w:rPr>
        <w:t xml:space="preserve"> </w:t>
      </w:r>
      <w:r>
        <w:t>курсовую</w:t>
      </w:r>
      <w:r>
        <w:rPr>
          <w:spacing w:val="119"/>
        </w:rPr>
        <w:t xml:space="preserve"> </w:t>
      </w:r>
      <w:r>
        <w:t>подготовку,</w:t>
      </w:r>
      <w:r>
        <w:rPr>
          <w:spacing w:val="129"/>
        </w:rPr>
        <w:t xml:space="preserve"> </w:t>
      </w:r>
      <w:r>
        <w:t>они</w:t>
      </w:r>
    </w:p>
    <w:p w:rsidR="00891CF0" w:rsidRDefault="00891CF0">
      <w:pPr>
        <w:sectPr w:rsidR="00891CF0">
          <w:headerReference w:type="default" r:id="rId636"/>
          <w:footerReference w:type="default" r:id="rId637"/>
          <w:pgSz w:w="11920" w:h="16860"/>
          <w:pgMar w:top="820" w:right="200" w:bottom="800" w:left="260" w:header="573" w:footer="607" w:gutter="0"/>
          <w:cols w:space="720"/>
        </w:sectPr>
      </w:pPr>
    </w:p>
    <w:p w:rsidR="00891CF0" w:rsidRDefault="00B23650">
      <w:pPr>
        <w:pStyle w:val="a0"/>
        <w:spacing w:line="360" w:lineRule="auto"/>
        <w:ind w:left="220" w:right="629"/>
      </w:pPr>
      <w:r>
        <w:lastRenderedPageBreak/>
        <w:t>активно</w:t>
      </w:r>
      <w:r>
        <w:rPr>
          <w:spacing w:val="1"/>
        </w:rPr>
        <w:t xml:space="preserve"> </w:t>
      </w:r>
      <w:r>
        <w:t>включаются</w:t>
      </w:r>
      <w:r>
        <w:rPr>
          <w:spacing w:val="1"/>
        </w:rPr>
        <w:t xml:space="preserve"> </w:t>
      </w:r>
      <w:r>
        <w:t>в</w:t>
      </w:r>
      <w:r>
        <w:rPr>
          <w:spacing w:val="1"/>
        </w:rPr>
        <w:t xml:space="preserve"> </w:t>
      </w:r>
      <w:r>
        <w:t>систему</w:t>
      </w:r>
      <w:r>
        <w:rPr>
          <w:spacing w:val="1"/>
        </w:rPr>
        <w:t xml:space="preserve"> </w:t>
      </w:r>
      <w:r>
        <w:t>повышения</w:t>
      </w:r>
      <w:r>
        <w:rPr>
          <w:spacing w:val="1"/>
        </w:rPr>
        <w:t xml:space="preserve"> </w:t>
      </w:r>
      <w:r>
        <w:t>квалификации,</w:t>
      </w:r>
      <w:r>
        <w:rPr>
          <w:spacing w:val="1"/>
        </w:rPr>
        <w:t xml:space="preserve"> </w:t>
      </w:r>
      <w:r>
        <w:t>выбирают</w:t>
      </w:r>
      <w:r>
        <w:rPr>
          <w:spacing w:val="71"/>
        </w:rPr>
        <w:t xml:space="preserve"> </w:t>
      </w:r>
      <w:r>
        <w:t>формы</w:t>
      </w:r>
      <w:r>
        <w:rPr>
          <w:spacing w:val="71"/>
        </w:rPr>
        <w:t xml:space="preserve"> </w:t>
      </w:r>
      <w:r>
        <w:t>и</w:t>
      </w:r>
      <w:r>
        <w:rPr>
          <w:spacing w:val="-67"/>
        </w:rPr>
        <w:t xml:space="preserve"> </w:t>
      </w:r>
      <w:r>
        <w:t>тематику</w:t>
      </w:r>
      <w:r>
        <w:rPr>
          <w:spacing w:val="1"/>
        </w:rPr>
        <w:t xml:space="preserve"> </w:t>
      </w:r>
      <w:r>
        <w:t>совершенствования</w:t>
      </w:r>
      <w:r>
        <w:rPr>
          <w:spacing w:val="1"/>
        </w:rPr>
        <w:t xml:space="preserve"> </w:t>
      </w:r>
      <w:r>
        <w:t>собственной</w:t>
      </w:r>
      <w:r>
        <w:rPr>
          <w:spacing w:val="1"/>
        </w:rPr>
        <w:t xml:space="preserve"> </w:t>
      </w:r>
      <w:r>
        <w:t>профессиональной</w:t>
      </w:r>
      <w:r>
        <w:rPr>
          <w:spacing w:val="1"/>
        </w:rPr>
        <w:t xml:space="preserve"> </w:t>
      </w:r>
      <w:r>
        <w:t>компетентности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потребностями.</w:t>
      </w:r>
      <w:r>
        <w:rPr>
          <w:spacing w:val="1"/>
        </w:rPr>
        <w:t xml:space="preserve"> </w:t>
      </w:r>
      <w:r>
        <w:t>Анализ</w:t>
      </w:r>
      <w:r>
        <w:rPr>
          <w:spacing w:val="1"/>
        </w:rPr>
        <w:t xml:space="preserve"> </w:t>
      </w:r>
      <w:r>
        <w:t>заявок</w:t>
      </w:r>
      <w:r>
        <w:rPr>
          <w:spacing w:val="1"/>
        </w:rPr>
        <w:t xml:space="preserve"> </w:t>
      </w:r>
      <w:r>
        <w:t>педагогических</w:t>
      </w:r>
      <w:r>
        <w:rPr>
          <w:spacing w:val="-67"/>
        </w:rPr>
        <w:t xml:space="preserve"> </w:t>
      </w:r>
      <w:r>
        <w:t>работников</w:t>
      </w:r>
      <w:r>
        <w:rPr>
          <w:spacing w:val="1"/>
        </w:rPr>
        <w:t xml:space="preserve"> </w:t>
      </w:r>
      <w:r>
        <w:t>на</w:t>
      </w:r>
      <w:r>
        <w:rPr>
          <w:spacing w:val="1"/>
        </w:rPr>
        <w:t xml:space="preserve"> </w:t>
      </w:r>
      <w:r>
        <w:t>курсовую</w:t>
      </w:r>
      <w:r>
        <w:rPr>
          <w:spacing w:val="1"/>
        </w:rPr>
        <w:t xml:space="preserve"> </w:t>
      </w:r>
      <w:r>
        <w:t>подготовку</w:t>
      </w:r>
      <w:r>
        <w:rPr>
          <w:spacing w:val="1"/>
        </w:rPr>
        <w:t xml:space="preserve"> </w:t>
      </w:r>
      <w:r>
        <w:t>подтверждает</w:t>
      </w:r>
      <w:r>
        <w:rPr>
          <w:spacing w:val="1"/>
        </w:rPr>
        <w:t xml:space="preserve"> </w:t>
      </w:r>
      <w:r>
        <w:t>рост</w:t>
      </w:r>
      <w:r>
        <w:rPr>
          <w:spacing w:val="1"/>
        </w:rPr>
        <w:t xml:space="preserve"> </w:t>
      </w:r>
      <w:r>
        <w:t>их</w:t>
      </w:r>
      <w:r>
        <w:rPr>
          <w:spacing w:val="1"/>
        </w:rPr>
        <w:t xml:space="preserve"> </w:t>
      </w:r>
      <w:r>
        <w:t>заинтересованности</w:t>
      </w:r>
      <w:r>
        <w:rPr>
          <w:spacing w:val="1"/>
        </w:rPr>
        <w:t xml:space="preserve"> </w:t>
      </w:r>
      <w:r>
        <w:t>в</w:t>
      </w:r>
      <w:r>
        <w:rPr>
          <w:spacing w:val="1"/>
        </w:rPr>
        <w:t xml:space="preserve"> </w:t>
      </w:r>
      <w:r>
        <w:t>совершенствовании</w:t>
      </w:r>
      <w:r>
        <w:rPr>
          <w:spacing w:val="1"/>
        </w:rPr>
        <w:t xml:space="preserve"> </w:t>
      </w:r>
      <w:r>
        <w:t>собственной</w:t>
      </w:r>
      <w:r>
        <w:rPr>
          <w:spacing w:val="1"/>
        </w:rPr>
        <w:t xml:space="preserve"> </w:t>
      </w:r>
      <w:r>
        <w:t>профессиональной</w:t>
      </w:r>
      <w:r>
        <w:rPr>
          <w:spacing w:val="1"/>
        </w:rPr>
        <w:t xml:space="preserve"> </w:t>
      </w:r>
      <w:r>
        <w:t>квалификации</w:t>
      </w:r>
      <w:r>
        <w:rPr>
          <w:spacing w:val="1"/>
        </w:rPr>
        <w:t xml:space="preserve"> </w:t>
      </w:r>
      <w:r>
        <w:t>как</w:t>
      </w:r>
      <w:r>
        <w:rPr>
          <w:spacing w:val="1"/>
        </w:rPr>
        <w:t xml:space="preserve"> </w:t>
      </w:r>
      <w:r>
        <w:t>способа</w:t>
      </w:r>
      <w:r>
        <w:rPr>
          <w:spacing w:val="1"/>
        </w:rPr>
        <w:t xml:space="preserve"> </w:t>
      </w:r>
      <w:r>
        <w:t>разрешения</w:t>
      </w:r>
      <w:r>
        <w:rPr>
          <w:spacing w:val="-1"/>
        </w:rPr>
        <w:t xml:space="preserve"> </w:t>
      </w:r>
      <w:r>
        <w:t>проблем</w:t>
      </w:r>
      <w:r>
        <w:rPr>
          <w:spacing w:val="-3"/>
        </w:rPr>
        <w:t xml:space="preserve"> </w:t>
      </w:r>
      <w:r>
        <w:t>и</w:t>
      </w:r>
      <w:r>
        <w:rPr>
          <w:spacing w:val="-2"/>
        </w:rPr>
        <w:t xml:space="preserve"> </w:t>
      </w:r>
      <w:r>
        <w:t>противоречий,</w:t>
      </w:r>
      <w:r>
        <w:rPr>
          <w:spacing w:val="1"/>
        </w:rPr>
        <w:t xml:space="preserve"> </w:t>
      </w:r>
      <w:r>
        <w:t>возникающих в</w:t>
      </w:r>
      <w:r>
        <w:rPr>
          <w:spacing w:val="-3"/>
        </w:rPr>
        <w:t xml:space="preserve"> </w:t>
      </w:r>
      <w:r>
        <w:t>педагогической деятельности.</w:t>
      </w:r>
    </w:p>
    <w:p w:rsidR="00891CF0" w:rsidRDefault="00B23650">
      <w:pPr>
        <w:pStyle w:val="a0"/>
        <w:spacing w:line="362" w:lineRule="auto"/>
        <w:ind w:left="220" w:right="625"/>
      </w:pPr>
      <w:r>
        <w:t>За последние 3 года все педагогические и административно-хозяйственные работники</w:t>
      </w:r>
      <w:r>
        <w:rPr>
          <w:spacing w:val="1"/>
        </w:rPr>
        <w:t xml:space="preserve"> </w:t>
      </w:r>
      <w:r>
        <w:t>прошли</w:t>
      </w:r>
      <w:r>
        <w:rPr>
          <w:spacing w:val="39"/>
        </w:rPr>
        <w:t xml:space="preserve"> </w:t>
      </w:r>
      <w:r>
        <w:t>повышение</w:t>
      </w:r>
      <w:r>
        <w:rPr>
          <w:spacing w:val="34"/>
        </w:rPr>
        <w:t xml:space="preserve"> </w:t>
      </w:r>
      <w:r>
        <w:t>квалификации</w:t>
      </w:r>
      <w:r>
        <w:rPr>
          <w:spacing w:val="40"/>
        </w:rPr>
        <w:t xml:space="preserve"> </w:t>
      </w:r>
      <w:r>
        <w:t>и</w:t>
      </w:r>
      <w:r>
        <w:rPr>
          <w:spacing w:val="37"/>
        </w:rPr>
        <w:t xml:space="preserve"> </w:t>
      </w:r>
      <w:r>
        <w:t>профессиональную</w:t>
      </w:r>
    </w:p>
    <w:p w:rsidR="00891CF0" w:rsidRDefault="00B23650">
      <w:pPr>
        <w:pStyle w:val="a0"/>
        <w:spacing w:before="72" w:line="360" w:lineRule="auto"/>
        <w:ind w:left="220" w:right="626"/>
      </w:pPr>
      <w:r>
        <w:t>переподготовку</w:t>
      </w:r>
      <w:r>
        <w:rPr>
          <w:spacing w:val="1"/>
        </w:rPr>
        <w:t xml:space="preserve"> </w:t>
      </w:r>
      <w:r>
        <w:t>как</w:t>
      </w:r>
      <w:r>
        <w:rPr>
          <w:spacing w:val="1"/>
        </w:rPr>
        <w:t xml:space="preserve"> </w:t>
      </w:r>
      <w:r>
        <w:t>по</w:t>
      </w:r>
      <w:r>
        <w:rPr>
          <w:spacing w:val="1"/>
        </w:rPr>
        <w:t xml:space="preserve"> </w:t>
      </w:r>
      <w:r>
        <w:t>направлениям</w:t>
      </w:r>
      <w:r>
        <w:rPr>
          <w:spacing w:val="1"/>
        </w:rPr>
        <w:t xml:space="preserve"> </w:t>
      </w:r>
      <w:r>
        <w:t>осуществляемой</w:t>
      </w:r>
      <w:r>
        <w:rPr>
          <w:spacing w:val="1"/>
        </w:rPr>
        <w:t xml:space="preserve"> </w:t>
      </w:r>
      <w:r>
        <w:t>деятельности,</w:t>
      </w:r>
      <w:r>
        <w:rPr>
          <w:spacing w:val="1"/>
        </w:rPr>
        <w:t xml:space="preserve"> </w:t>
      </w:r>
      <w:r>
        <w:t>так</w:t>
      </w:r>
      <w:r>
        <w:rPr>
          <w:spacing w:val="1"/>
        </w:rPr>
        <w:t xml:space="preserve"> </w:t>
      </w:r>
      <w:r>
        <w:t>и</w:t>
      </w:r>
      <w:r>
        <w:rPr>
          <w:spacing w:val="1"/>
        </w:rPr>
        <w:t xml:space="preserve"> </w:t>
      </w:r>
      <w:r>
        <w:t>по</w:t>
      </w:r>
      <w:r>
        <w:rPr>
          <w:spacing w:val="1"/>
        </w:rPr>
        <w:t xml:space="preserve"> </w:t>
      </w:r>
      <w:r>
        <w:t>реализации обновлённых федеральных государственных образовательныхстандартов, а</w:t>
      </w:r>
      <w:r>
        <w:rPr>
          <w:spacing w:val="1"/>
        </w:rPr>
        <w:t xml:space="preserve"> </w:t>
      </w:r>
      <w:r>
        <w:t>также</w:t>
      </w:r>
      <w:r>
        <w:rPr>
          <w:spacing w:val="-4"/>
        </w:rPr>
        <w:t xml:space="preserve"> </w:t>
      </w:r>
      <w:r>
        <w:t>по</w:t>
      </w:r>
      <w:r>
        <w:rPr>
          <w:spacing w:val="-3"/>
        </w:rPr>
        <w:t xml:space="preserve"> </w:t>
      </w:r>
      <w:r>
        <w:t>программам, обеспечивающим</w:t>
      </w:r>
      <w:r>
        <w:rPr>
          <w:spacing w:val="-2"/>
        </w:rPr>
        <w:t xml:space="preserve"> </w:t>
      </w:r>
      <w:r>
        <w:t>подготовку</w:t>
      </w:r>
      <w:r>
        <w:rPr>
          <w:spacing w:val="-4"/>
        </w:rPr>
        <w:t xml:space="preserve"> </w:t>
      </w:r>
      <w:r>
        <w:t>по направлениям</w:t>
      </w:r>
    </w:p>
    <w:p w:rsidR="00891CF0" w:rsidRDefault="00B23650">
      <w:pPr>
        <w:pStyle w:val="a0"/>
        <w:spacing w:before="1" w:line="360" w:lineRule="auto"/>
        <w:ind w:left="220" w:right="634"/>
      </w:pPr>
      <w:r>
        <w:t>«педагог</w:t>
      </w:r>
      <w:r>
        <w:rPr>
          <w:spacing w:val="1"/>
        </w:rPr>
        <w:t xml:space="preserve"> </w:t>
      </w:r>
      <w:r>
        <w:t>дополнительного</w:t>
      </w:r>
      <w:r>
        <w:rPr>
          <w:spacing w:val="1"/>
        </w:rPr>
        <w:t xml:space="preserve"> </w:t>
      </w:r>
      <w:r>
        <w:t>образования»,</w:t>
      </w:r>
      <w:r>
        <w:rPr>
          <w:spacing w:val="1"/>
        </w:rPr>
        <w:t xml:space="preserve"> </w:t>
      </w:r>
      <w:r>
        <w:t>«школьная</w:t>
      </w:r>
      <w:r>
        <w:rPr>
          <w:spacing w:val="1"/>
        </w:rPr>
        <w:t xml:space="preserve"> </w:t>
      </w:r>
      <w:r>
        <w:t>медиация»,</w:t>
      </w:r>
      <w:r>
        <w:rPr>
          <w:spacing w:val="1"/>
        </w:rPr>
        <w:t xml:space="preserve"> </w:t>
      </w:r>
      <w:r>
        <w:t>«оказание</w:t>
      </w:r>
      <w:r>
        <w:rPr>
          <w:spacing w:val="1"/>
        </w:rPr>
        <w:t xml:space="preserve"> </w:t>
      </w:r>
      <w:r>
        <w:t>первой</w:t>
      </w:r>
      <w:r>
        <w:rPr>
          <w:spacing w:val="1"/>
        </w:rPr>
        <w:t xml:space="preserve"> </w:t>
      </w:r>
      <w:r>
        <w:t>медицинской</w:t>
      </w:r>
      <w:r>
        <w:rPr>
          <w:spacing w:val="1"/>
        </w:rPr>
        <w:t xml:space="preserve"> </w:t>
      </w:r>
      <w:r>
        <w:t>помощи»,</w:t>
      </w:r>
      <w:r>
        <w:rPr>
          <w:spacing w:val="-1"/>
        </w:rPr>
        <w:t xml:space="preserve"> </w:t>
      </w:r>
      <w:r>
        <w:t>«ИКТ</w:t>
      </w:r>
      <w:r>
        <w:rPr>
          <w:spacing w:val="-5"/>
        </w:rPr>
        <w:t xml:space="preserve"> </w:t>
      </w:r>
      <w:r>
        <w:t>и цифровая</w:t>
      </w:r>
      <w:r>
        <w:rPr>
          <w:spacing w:val="-1"/>
        </w:rPr>
        <w:t xml:space="preserve"> </w:t>
      </w:r>
      <w:r>
        <w:t>школа»</w:t>
      </w:r>
      <w:r>
        <w:rPr>
          <w:spacing w:val="-2"/>
        </w:rPr>
        <w:t xml:space="preserve"> </w:t>
      </w:r>
      <w:r>
        <w:t>и т.п.</w:t>
      </w:r>
    </w:p>
    <w:p w:rsidR="00891CF0" w:rsidRDefault="00B23650">
      <w:pPr>
        <w:pStyle w:val="a0"/>
        <w:spacing w:before="4" w:line="360" w:lineRule="auto"/>
        <w:ind w:left="220" w:right="622"/>
      </w:pPr>
      <w:r>
        <w:t>В</w:t>
      </w:r>
      <w:r>
        <w:rPr>
          <w:spacing w:val="1"/>
        </w:rPr>
        <w:t xml:space="preserve"> </w:t>
      </w:r>
      <w:r>
        <w:t>последнее</w:t>
      </w:r>
      <w:r>
        <w:rPr>
          <w:spacing w:val="1"/>
        </w:rPr>
        <w:t xml:space="preserve"> </w:t>
      </w:r>
      <w:r>
        <w:t>время</w:t>
      </w:r>
      <w:r>
        <w:rPr>
          <w:spacing w:val="1"/>
        </w:rPr>
        <w:t xml:space="preserve"> </w:t>
      </w:r>
      <w:r>
        <w:t>обозначилась</w:t>
      </w:r>
      <w:r>
        <w:rPr>
          <w:spacing w:val="1"/>
        </w:rPr>
        <w:t xml:space="preserve"> </w:t>
      </w:r>
      <w:r>
        <w:t>тенденция</w:t>
      </w:r>
      <w:r>
        <w:rPr>
          <w:spacing w:val="1"/>
        </w:rPr>
        <w:t xml:space="preserve"> </w:t>
      </w:r>
      <w:r>
        <w:t>увеличения</w:t>
      </w:r>
      <w:r>
        <w:rPr>
          <w:spacing w:val="1"/>
        </w:rPr>
        <w:t xml:space="preserve"> </w:t>
      </w:r>
      <w:r>
        <w:t>доли</w:t>
      </w:r>
      <w:r>
        <w:rPr>
          <w:spacing w:val="1"/>
        </w:rPr>
        <w:t xml:space="preserve"> </w:t>
      </w:r>
      <w:r>
        <w:t>информационно-</w:t>
      </w:r>
      <w:r>
        <w:rPr>
          <w:spacing w:val="1"/>
        </w:rPr>
        <w:t xml:space="preserve"> </w:t>
      </w:r>
      <w:r>
        <w:t>технологической составляющей на всех ступенях обучения, усилился деятельностный</w:t>
      </w:r>
      <w:r>
        <w:rPr>
          <w:spacing w:val="1"/>
        </w:rPr>
        <w:t xml:space="preserve"> </w:t>
      </w:r>
      <w:r>
        <w:t>аспект образования. Важно подчеркнуть, что учителя школы использует компьютер не</w:t>
      </w:r>
      <w:r>
        <w:rPr>
          <w:spacing w:val="1"/>
        </w:rPr>
        <w:t xml:space="preserve"> </w:t>
      </w:r>
      <w:r>
        <w:t>только</w:t>
      </w:r>
      <w:r>
        <w:rPr>
          <w:spacing w:val="1"/>
        </w:rPr>
        <w:t xml:space="preserve"> </w:t>
      </w:r>
      <w:r>
        <w:t>как</w:t>
      </w:r>
      <w:r>
        <w:rPr>
          <w:spacing w:val="1"/>
        </w:rPr>
        <w:t xml:space="preserve"> </w:t>
      </w:r>
      <w:r>
        <w:t>демонстрационно-иллюстративное</w:t>
      </w:r>
      <w:r>
        <w:rPr>
          <w:spacing w:val="1"/>
        </w:rPr>
        <w:t xml:space="preserve"> </w:t>
      </w:r>
      <w:r>
        <w:t>средство,</w:t>
      </w:r>
      <w:r>
        <w:rPr>
          <w:spacing w:val="1"/>
        </w:rPr>
        <w:t xml:space="preserve"> </w:t>
      </w:r>
      <w:r>
        <w:t>но</w:t>
      </w:r>
      <w:r>
        <w:rPr>
          <w:spacing w:val="1"/>
        </w:rPr>
        <w:t xml:space="preserve"> </w:t>
      </w:r>
      <w:r>
        <w:t>и</w:t>
      </w:r>
      <w:r>
        <w:rPr>
          <w:spacing w:val="1"/>
        </w:rPr>
        <w:t xml:space="preserve"> </w:t>
      </w:r>
      <w:r>
        <w:t>как</w:t>
      </w:r>
      <w:r>
        <w:rPr>
          <w:spacing w:val="1"/>
        </w:rPr>
        <w:t xml:space="preserve"> </w:t>
      </w:r>
      <w:r>
        <w:t>ресурс,</w:t>
      </w:r>
      <w:r>
        <w:rPr>
          <w:spacing w:val="1"/>
        </w:rPr>
        <w:t xml:space="preserve"> </w:t>
      </w:r>
      <w:r>
        <w:t>обеспечивающий</w:t>
      </w:r>
      <w:r>
        <w:rPr>
          <w:spacing w:val="-1"/>
        </w:rPr>
        <w:t xml:space="preserve"> </w:t>
      </w:r>
      <w:r>
        <w:t>высокую</w:t>
      </w:r>
      <w:r>
        <w:rPr>
          <w:spacing w:val="-3"/>
        </w:rPr>
        <w:t xml:space="preserve"> </w:t>
      </w:r>
      <w:r>
        <w:t>творческую</w:t>
      </w:r>
      <w:r>
        <w:rPr>
          <w:spacing w:val="-2"/>
        </w:rPr>
        <w:t xml:space="preserve"> </w:t>
      </w:r>
      <w:r>
        <w:t>активность</w:t>
      </w:r>
      <w:r>
        <w:rPr>
          <w:spacing w:val="-3"/>
        </w:rPr>
        <w:t xml:space="preserve"> </w:t>
      </w:r>
      <w:r>
        <w:t>обучающихся</w:t>
      </w:r>
      <w:r>
        <w:rPr>
          <w:spacing w:val="-5"/>
        </w:rPr>
        <w:t xml:space="preserve"> </w:t>
      </w:r>
      <w:r>
        <w:t>и</w:t>
      </w:r>
      <w:r>
        <w:rPr>
          <w:spacing w:val="-2"/>
        </w:rPr>
        <w:t xml:space="preserve"> </w:t>
      </w:r>
      <w:r>
        <w:t>самих</w:t>
      </w:r>
      <w:r>
        <w:rPr>
          <w:spacing w:val="-3"/>
        </w:rPr>
        <w:t xml:space="preserve"> </w:t>
      </w:r>
      <w:r>
        <w:t>педагогов.</w:t>
      </w:r>
    </w:p>
    <w:p w:rsidR="00891CF0" w:rsidRDefault="00B23650">
      <w:pPr>
        <w:pStyle w:val="a0"/>
        <w:spacing w:line="360" w:lineRule="auto"/>
        <w:ind w:left="220" w:right="628"/>
      </w:pPr>
      <w:r>
        <w:t>Для</w:t>
      </w:r>
      <w:r>
        <w:rPr>
          <w:spacing w:val="1"/>
        </w:rPr>
        <w:t xml:space="preserve"> </w:t>
      </w:r>
      <w:r>
        <w:t>достижения</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w:t>
      </w:r>
      <w:r>
        <w:rPr>
          <w:spacing w:val="1"/>
        </w:rPr>
        <w:t xml:space="preserve"> </w:t>
      </w:r>
      <w:r>
        <w:t>педагогических работников с целью коррекции их деятельности. На основаниианализа</w:t>
      </w:r>
      <w:r>
        <w:rPr>
          <w:spacing w:val="1"/>
        </w:rPr>
        <w:t xml:space="preserve"> </w:t>
      </w:r>
      <w:r>
        <w:t>работы педагогов тарификационно-квалификационная комиссия школы рассматривает</w:t>
      </w:r>
      <w:r>
        <w:rPr>
          <w:spacing w:val="1"/>
        </w:rPr>
        <w:t xml:space="preserve"> </w:t>
      </w:r>
      <w:r>
        <w:t>вопрос</w:t>
      </w:r>
      <w:r>
        <w:rPr>
          <w:spacing w:val="1"/>
        </w:rPr>
        <w:t xml:space="preserve"> </w:t>
      </w:r>
      <w:r>
        <w:t>об</w:t>
      </w:r>
      <w:r>
        <w:rPr>
          <w:spacing w:val="1"/>
        </w:rPr>
        <w:t xml:space="preserve"> </w:t>
      </w:r>
      <w:r>
        <w:t>установлении</w:t>
      </w:r>
      <w:r>
        <w:rPr>
          <w:spacing w:val="1"/>
        </w:rPr>
        <w:t xml:space="preserve"> </w:t>
      </w:r>
      <w:r>
        <w:t>им</w:t>
      </w:r>
      <w:r>
        <w:rPr>
          <w:spacing w:val="1"/>
        </w:rPr>
        <w:t xml:space="preserve"> </w:t>
      </w:r>
      <w:r>
        <w:t>надбавки</w:t>
      </w:r>
      <w:r>
        <w:rPr>
          <w:spacing w:val="1"/>
        </w:rPr>
        <w:t xml:space="preserve"> </w:t>
      </w:r>
      <w:r>
        <w:t>за</w:t>
      </w:r>
      <w:r>
        <w:rPr>
          <w:spacing w:val="1"/>
        </w:rPr>
        <w:t xml:space="preserve"> </w:t>
      </w:r>
      <w:r>
        <w:t>результативность</w:t>
      </w:r>
      <w:r>
        <w:rPr>
          <w:spacing w:val="1"/>
        </w:rPr>
        <w:t xml:space="preserve"> </w:t>
      </w:r>
      <w:r>
        <w:t>и</w:t>
      </w:r>
      <w:r>
        <w:rPr>
          <w:spacing w:val="1"/>
        </w:rPr>
        <w:t xml:space="preserve"> </w:t>
      </w:r>
      <w:r>
        <w:t>качество</w:t>
      </w:r>
      <w:r>
        <w:rPr>
          <w:spacing w:val="1"/>
        </w:rPr>
        <w:t xml:space="preserve"> </w:t>
      </w:r>
      <w:r>
        <w:t>работы</w:t>
      </w:r>
      <w:r>
        <w:rPr>
          <w:spacing w:val="1"/>
        </w:rPr>
        <w:t xml:space="preserve"> </w:t>
      </w:r>
      <w:r>
        <w:t>по</w:t>
      </w:r>
      <w:r>
        <w:rPr>
          <w:spacing w:val="1"/>
        </w:rPr>
        <w:t xml:space="preserve"> </w:t>
      </w:r>
      <w:r>
        <w:t>организации</w:t>
      </w:r>
      <w:r>
        <w:rPr>
          <w:spacing w:val="-2"/>
        </w:rPr>
        <w:t xml:space="preserve"> </w:t>
      </w:r>
      <w:r>
        <w:t>образовательного</w:t>
      </w:r>
      <w:r>
        <w:rPr>
          <w:spacing w:val="2"/>
        </w:rPr>
        <w:t xml:space="preserve"> </w:t>
      </w:r>
      <w:r>
        <w:t>процесса.</w:t>
      </w:r>
    </w:p>
    <w:p w:rsidR="00891CF0" w:rsidRDefault="00B23650">
      <w:pPr>
        <w:pStyle w:val="a0"/>
        <w:spacing w:line="362" w:lineRule="auto"/>
        <w:ind w:left="220" w:right="628"/>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7"/>
        </w:rPr>
        <w:t xml:space="preserve"> </w:t>
      </w:r>
      <w:r>
        <w:t>образования</w:t>
      </w:r>
      <w:r>
        <w:rPr>
          <w:spacing w:val="1"/>
        </w:rPr>
        <w:t xml:space="preserve"> </w:t>
      </w:r>
      <w:r>
        <w:t>к</w:t>
      </w:r>
      <w:r>
        <w:rPr>
          <w:spacing w:val="-5"/>
        </w:rPr>
        <w:t xml:space="preserve"> </w:t>
      </w:r>
      <w:r>
        <w:t>реализации</w:t>
      </w:r>
      <w:r>
        <w:rPr>
          <w:spacing w:val="-2"/>
        </w:rPr>
        <w:t xml:space="preserve"> </w:t>
      </w:r>
      <w:r>
        <w:t>ФГОС СОО:</w:t>
      </w:r>
    </w:p>
    <w:p w:rsidR="00891CF0" w:rsidRDefault="00B23650">
      <w:pPr>
        <w:pStyle w:val="a5"/>
        <w:numPr>
          <w:ilvl w:val="0"/>
          <w:numId w:val="9"/>
        </w:numPr>
        <w:tabs>
          <w:tab w:val="left" w:pos="1876"/>
          <w:tab w:val="left" w:pos="1877"/>
        </w:tabs>
        <w:spacing w:line="360" w:lineRule="auto"/>
        <w:ind w:right="633" w:firstLine="0"/>
        <w:rPr>
          <w:sz w:val="28"/>
        </w:rPr>
      </w:pPr>
      <w:r>
        <w:rPr>
          <w:sz w:val="28"/>
        </w:rPr>
        <w:t>обеспечение оптимального вхождения работников образования в систему</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образования;</w:t>
      </w:r>
    </w:p>
    <w:p w:rsidR="00891CF0" w:rsidRDefault="00B23650">
      <w:pPr>
        <w:pStyle w:val="a5"/>
        <w:numPr>
          <w:ilvl w:val="0"/>
          <w:numId w:val="9"/>
        </w:numPr>
        <w:tabs>
          <w:tab w:val="left" w:pos="1876"/>
          <w:tab w:val="left" w:pos="1877"/>
        </w:tabs>
        <w:spacing w:line="360" w:lineRule="auto"/>
        <w:ind w:right="627" w:firstLine="0"/>
        <w:rPr>
          <w:sz w:val="28"/>
        </w:rPr>
      </w:pPr>
      <w:r>
        <w:rPr>
          <w:sz w:val="28"/>
        </w:rPr>
        <w:t>освоение</w:t>
      </w:r>
      <w:r>
        <w:rPr>
          <w:spacing w:val="1"/>
          <w:sz w:val="28"/>
        </w:rPr>
        <w:t xml:space="preserve"> </w:t>
      </w:r>
      <w:r>
        <w:rPr>
          <w:sz w:val="28"/>
        </w:rPr>
        <w:t>системы</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структуре</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 результатам ее освоения и условиям реализации, а также системы оценки</w:t>
      </w:r>
      <w:r>
        <w:rPr>
          <w:spacing w:val="1"/>
          <w:sz w:val="28"/>
        </w:rPr>
        <w:t xml:space="preserve"> </w:t>
      </w:r>
      <w:r>
        <w:rPr>
          <w:sz w:val="28"/>
        </w:rPr>
        <w:t>итогов</w:t>
      </w:r>
      <w:r>
        <w:rPr>
          <w:spacing w:val="-3"/>
          <w:sz w:val="28"/>
        </w:rPr>
        <w:t xml:space="preserve"> </w:t>
      </w:r>
      <w:r>
        <w:rPr>
          <w:sz w:val="28"/>
        </w:rPr>
        <w:t>образовательной</w:t>
      </w:r>
      <w:r>
        <w:rPr>
          <w:spacing w:val="-2"/>
          <w:sz w:val="28"/>
        </w:rPr>
        <w:t xml:space="preserve"> </w:t>
      </w:r>
      <w:r>
        <w:rPr>
          <w:sz w:val="28"/>
        </w:rPr>
        <w:t>деятельности</w:t>
      </w:r>
      <w:r>
        <w:rPr>
          <w:spacing w:val="-4"/>
          <w:sz w:val="28"/>
        </w:rPr>
        <w:t xml:space="preserve"> </w:t>
      </w:r>
      <w:r>
        <w:rPr>
          <w:sz w:val="28"/>
        </w:rPr>
        <w:t>обучающихся;</w:t>
      </w:r>
    </w:p>
    <w:p w:rsidR="00891CF0" w:rsidRDefault="00891CF0">
      <w:pPr>
        <w:spacing w:line="360" w:lineRule="auto"/>
        <w:jc w:val="both"/>
        <w:rPr>
          <w:sz w:val="28"/>
        </w:rPr>
        <w:sectPr w:rsidR="00891CF0">
          <w:headerReference w:type="default" r:id="rId638"/>
          <w:footerReference w:type="default" r:id="rId639"/>
          <w:pgSz w:w="11920" w:h="16860"/>
          <w:pgMar w:top="820" w:right="200" w:bottom="800" w:left="260" w:header="573" w:footer="607" w:gutter="0"/>
          <w:cols w:space="720"/>
        </w:sectPr>
      </w:pPr>
    </w:p>
    <w:p w:rsidR="00891CF0" w:rsidRDefault="00B23650">
      <w:pPr>
        <w:pStyle w:val="a5"/>
        <w:numPr>
          <w:ilvl w:val="0"/>
          <w:numId w:val="9"/>
        </w:numPr>
        <w:tabs>
          <w:tab w:val="left" w:pos="1876"/>
          <w:tab w:val="left" w:pos="1877"/>
        </w:tabs>
        <w:spacing w:line="360" w:lineRule="auto"/>
        <w:ind w:right="632" w:firstLine="0"/>
        <w:rPr>
          <w:sz w:val="28"/>
        </w:rPr>
      </w:pPr>
      <w:r>
        <w:rPr>
          <w:sz w:val="28"/>
        </w:rPr>
        <w:lastRenderedPageBreak/>
        <w:t>овладение</w:t>
      </w:r>
      <w:r>
        <w:rPr>
          <w:spacing w:val="1"/>
          <w:sz w:val="28"/>
        </w:rPr>
        <w:t xml:space="preserve"> </w:t>
      </w:r>
      <w:r>
        <w:rPr>
          <w:sz w:val="28"/>
        </w:rPr>
        <w:t>учебно-методическими</w:t>
      </w:r>
      <w:r>
        <w:rPr>
          <w:spacing w:val="1"/>
          <w:sz w:val="28"/>
        </w:rPr>
        <w:t xml:space="preserve"> </w:t>
      </w:r>
      <w:r>
        <w:rPr>
          <w:sz w:val="28"/>
        </w:rPr>
        <w:t>и</w:t>
      </w:r>
      <w:r>
        <w:rPr>
          <w:spacing w:val="1"/>
          <w:sz w:val="28"/>
        </w:rPr>
        <w:t xml:space="preserve"> </w:t>
      </w:r>
      <w:r>
        <w:rPr>
          <w:sz w:val="28"/>
        </w:rPr>
        <w:t>информационно-методическими</w:t>
      </w:r>
      <w:r>
        <w:rPr>
          <w:spacing w:val="-67"/>
          <w:sz w:val="28"/>
        </w:rPr>
        <w:t xml:space="preserve"> </w:t>
      </w:r>
      <w:r>
        <w:rPr>
          <w:sz w:val="28"/>
        </w:rPr>
        <w:t>ресурсами,</w:t>
      </w:r>
      <w:r>
        <w:rPr>
          <w:spacing w:val="-3"/>
          <w:sz w:val="28"/>
        </w:rPr>
        <w:t xml:space="preserve"> </w:t>
      </w:r>
      <w:r>
        <w:rPr>
          <w:sz w:val="28"/>
        </w:rPr>
        <w:t>необходимыми</w:t>
      </w:r>
      <w:r>
        <w:rPr>
          <w:spacing w:val="-2"/>
          <w:sz w:val="28"/>
        </w:rPr>
        <w:t xml:space="preserve"> </w:t>
      </w:r>
      <w:r>
        <w:rPr>
          <w:sz w:val="28"/>
        </w:rPr>
        <w:t>для успешного</w:t>
      </w:r>
      <w:r>
        <w:rPr>
          <w:spacing w:val="-2"/>
          <w:sz w:val="28"/>
        </w:rPr>
        <w:t xml:space="preserve"> </w:t>
      </w:r>
      <w:r>
        <w:rPr>
          <w:sz w:val="28"/>
        </w:rPr>
        <w:t>решения задач</w:t>
      </w:r>
      <w:r>
        <w:rPr>
          <w:spacing w:val="-1"/>
          <w:sz w:val="28"/>
        </w:rPr>
        <w:t xml:space="preserve"> </w:t>
      </w:r>
      <w:r>
        <w:rPr>
          <w:sz w:val="28"/>
        </w:rPr>
        <w:t>ФГОС</w:t>
      </w:r>
      <w:r>
        <w:rPr>
          <w:spacing w:val="-3"/>
          <w:sz w:val="28"/>
        </w:rPr>
        <w:t xml:space="preserve"> </w:t>
      </w:r>
      <w:r>
        <w:rPr>
          <w:sz w:val="28"/>
        </w:rPr>
        <w:t>СОО.</w:t>
      </w:r>
    </w:p>
    <w:p w:rsidR="00891CF0" w:rsidRDefault="00B23650">
      <w:pPr>
        <w:pStyle w:val="a0"/>
        <w:spacing w:line="360" w:lineRule="auto"/>
        <w:ind w:left="220" w:right="632"/>
      </w:pPr>
      <w:r>
        <w:t>Одним из условий готовности образовательной организации к введению ФГОС СОО</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Так,</w:t>
      </w:r>
      <w:r>
        <w:rPr>
          <w:spacing w:val="70"/>
        </w:rPr>
        <w:t xml:space="preserve"> </w:t>
      </w:r>
      <w:r>
        <w:t>в</w:t>
      </w:r>
      <w:r>
        <w:rPr>
          <w:spacing w:val="-67"/>
        </w:rPr>
        <w:t xml:space="preserve"> </w:t>
      </w:r>
      <w:r>
        <w:t>целях координации</w:t>
      </w:r>
      <w:r>
        <w:rPr>
          <w:spacing w:val="-3"/>
        </w:rPr>
        <w:t xml:space="preserve"> </w:t>
      </w:r>
      <w:r>
        <w:t>действий</w:t>
      </w:r>
      <w:r>
        <w:rPr>
          <w:spacing w:val="-1"/>
        </w:rPr>
        <w:t xml:space="preserve"> </w:t>
      </w:r>
      <w:r>
        <w:t>педагогического</w:t>
      </w:r>
      <w:r>
        <w:rPr>
          <w:spacing w:val="4"/>
        </w:rPr>
        <w:t xml:space="preserve"> </w:t>
      </w:r>
      <w:r>
        <w:t>состава</w:t>
      </w:r>
      <w:r>
        <w:rPr>
          <w:spacing w:val="-1"/>
        </w:rPr>
        <w:t xml:space="preserve"> </w:t>
      </w:r>
      <w:r>
        <w:t>школы</w:t>
      </w:r>
      <w:r>
        <w:rPr>
          <w:spacing w:val="-1"/>
        </w:rPr>
        <w:t xml:space="preserve"> </w:t>
      </w:r>
      <w:r>
        <w:t>и</w:t>
      </w:r>
    </w:p>
    <w:p w:rsidR="00891CF0" w:rsidRDefault="00B23650">
      <w:pPr>
        <w:pStyle w:val="a0"/>
        <w:spacing w:before="77" w:line="362" w:lineRule="auto"/>
        <w:ind w:left="220"/>
        <w:jc w:val="left"/>
      </w:pPr>
      <w:r>
        <w:t>планирования</w:t>
      </w:r>
      <w:r>
        <w:rPr>
          <w:spacing w:val="57"/>
        </w:rPr>
        <w:t xml:space="preserve"> </w:t>
      </w:r>
      <w:r>
        <w:t>методической</w:t>
      </w:r>
      <w:r>
        <w:rPr>
          <w:spacing w:val="52"/>
        </w:rPr>
        <w:t xml:space="preserve"> </w:t>
      </w:r>
      <w:r>
        <w:t>работы</w:t>
      </w:r>
      <w:r>
        <w:rPr>
          <w:spacing w:val="56"/>
        </w:rPr>
        <w:t xml:space="preserve"> </w:t>
      </w:r>
      <w:r>
        <w:t>в</w:t>
      </w:r>
      <w:r>
        <w:rPr>
          <w:spacing w:val="49"/>
        </w:rPr>
        <w:t xml:space="preserve"> </w:t>
      </w:r>
      <w:r>
        <w:t>школе</w:t>
      </w:r>
      <w:r>
        <w:rPr>
          <w:spacing w:val="55"/>
        </w:rPr>
        <w:t xml:space="preserve"> </w:t>
      </w:r>
      <w:r>
        <w:t>действует</w:t>
      </w:r>
      <w:r>
        <w:rPr>
          <w:spacing w:val="55"/>
        </w:rPr>
        <w:t xml:space="preserve"> </w:t>
      </w:r>
      <w:r>
        <w:t>методический</w:t>
      </w:r>
      <w:r>
        <w:rPr>
          <w:spacing w:val="54"/>
        </w:rPr>
        <w:t xml:space="preserve"> </w:t>
      </w:r>
      <w:r>
        <w:t>совет</w:t>
      </w:r>
      <w:r>
        <w:rPr>
          <w:spacing w:val="50"/>
        </w:rPr>
        <w:t xml:space="preserve"> </w:t>
      </w:r>
      <w:r>
        <w:t>и</w:t>
      </w:r>
      <w:r>
        <w:rPr>
          <w:spacing w:val="-67"/>
        </w:rPr>
        <w:t xml:space="preserve"> </w:t>
      </w:r>
      <w:r>
        <w:t>методические</w:t>
      </w:r>
      <w:r>
        <w:rPr>
          <w:spacing w:val="68"/>
        </w:rPr>
        <w:t xml:space="preserve"> </w:t>
      </w:r>
      <w:r>
        <w:t>объединения.</w:t>
      </w:r>
    </w:p>
    <w:p w:rsidR="00891CF0" w:rsidRDefault="00B23650">
      <w:pPr>
        <w:pStyle w:val="a0"/>
        <w:tabs>
          <w:tab w:val="left" w:pos="3508"/>
          <w:tab w:val="left" w:pos="4519"/>
          <w:tab w:val="left" w:pos="5412"/>
          <w:tab w:val="left" w:pos="6701"/>
          <w:tab w:val="left" w:pos="8420"/>
          <w:tab w:val="left" w:pos="8914"/>
          <w:tab w:val="left" w:pos="10170"/>
          <w:tab w:val="left" w:pos="10854"/>
        </w:tabs>
        <w:spacing w:line="360" w:lineRule="auto"/>
        <w:ind w:left="220" w:right="444"/>
        <w:jc w:val="left"/>
      </w:pPr>
      <w:r>
        <w:t>Методическая</w:t>
      </w:r>
      <w:r>
        <w:tab/>
        <w:t>работа</w:t>
      </w:r>
      <w:r>
        <w:tab/>
        <w:t>более</w:t>
      </w:r>
      <w:r>
        <w:tab/>
        <w:t>детально</w:t>
      </w:r>
      <w:r>
        <w:tab/>
        <w:t>планируется</w:t>
      </w:r>
      <w:r>
        <w:tab/>
        <w:t>на</w:t>
      </w:r>
      <w:r>
        <w:tab/>
        <w:t>учебный</w:t>
      </w:r>
      <w:r>
        <w:tab/>
        <w:t>год</w:t>
      </w:r>
      <w:r>
        <w:tab/>
        <w:t>и</w:t>
      </w:r>
      <w:r>
        <w:rPr>
          <w:spacing w:val="-67"/>
        </w:rPr>
        <w:t xml:space="preserve"> </w:t>
      </w:r>
      <w:r>
        <w:t>утверждается</w:t>
      </w:r>
      <w:r>
        <w:rPr>
          <w:spacing w:val="-8"/>
        </w:rPr>
        <w:t xml:space="preserve"> </w:t>
      </w:r>
      <w:r>
        <w:t>педагогическим советом</w:t>
      </w:r>
      <w:r>
        <w:rPr>
          <w:spacing w:val="-3"/>
        </w:rPr>
        <w:t xml:space="preserve"> </w:t>
      </w:r>
      <w:r>
        <w:t>школы.</w:t>
      </w:r>
    </w:p>
    <w:p w:rsidR="00891CF0" w:rsidRDefault="00B23650">
      <w:pPr>
        <w:pStyle w:val="a0"/>
        <w:spacing w:before="1"/>
        <w:ind w:left="220"/>
        <w:jc w:val="left"/>
      </w:pPr>
      <w:r>
        <w:t>При</w:t>
      </w:r>
      <w:r>
        <w:rPr>
          <w:spacing w:val="-5"/>
        </w:rPr>
        <w:t xml:space="preserve"> </w:t>
      </w:r>
      <w:r>
        <w:t>этом</w:t>
      </w:r>
      <w:r>
        <w:rPr>
          <w:spacing w:val="-5"/>
        </w:rPr>
        <w:t xml:space="preserve"> </w:t>
      </w:r>
      <w:r>
        <w:t>в</w:t>
      </w:r>
      <w:r>
        <w:rPr>
          <w:spacing w:val="-9"/>
        </w:rPr>
        <w:t xml:space="preserve"> </w:t>
      </w:r>
      <w:r>
        <w:t>работе</w:t>
      </w:r>
      <w:r>
        <w:rPr>
          <w:spacing w:val="-5"/>
        </w:rPr>
        <w:t xml:space="preserve"> </w:t>
      </w:r>
      <w:r>
        <w:t>практикуются</w:t>
      </w:r>
      <w:r>
        <w:rPr>
          <w:spacing w:val="-5"/>
        </w:rPr>
        <w:t xml:space="preserve"> </w:t>
      </w:r>
      <w:r>
        <w:t>следующие</w:t>
      </w:r>
      <w:r>
        <w:rPr>
          <w:spacing w:val="-4"/>
        </w:rPr>
        <w:t xml:space="preserve"> </w:t>
      </w:r>
      <w:r>
        <w:t>мероприятия:</w:t>
      </w:r>
    </w:p>
    <w:p w:rsidR="00891CF0" w:rsidRDefault="00B23650">
      <w:pPr>
        <w:pStyle w:val="a5"/>
        <w:numPr>
          <w:ilvl w:val="0"/>
          <w:numId w:val="8"/>
        </w:numPr>
        <w:tabs>
          <w:tab w:val="left" w:pos="1583"/>
          <w:tab w:val="left" w:pos="1584"/>
        </w:tabs>
        <w:spacing w:before="156" w:line="360" w:lineRule="auto"/>
        <w:ind w:right="938" w:firstLine="0"/>
        <w:jc w:val="left"/>
        <w:rPr>
          <w:sz w:val="28"/>
        </w:rPr>
      </w:pPr>
      <w:r>
        <w:rPr>
          <w:sz w:val="28"/>
        </w:rPr>
        <w:t>семинары, посвященные</w:t>
      </w:r>
      <w:r>
        <w:rPr>
          <w:spacing w:val="1"/>
          <w:sz w:val="28"/>
        </w:rPr>
        <w:t xml:space="preserve"> </w:t>
      </w:r>
      <w:r>
        <w:rPr>
          <w:sz w:val="28"/>
        </w:rPr>
        <w:t>содержанию и</w:t>
      </w:r>
      <w:r>
        <w:rPr>
          <w:spacing w:val="1"/>
          <w:sz w:val="28"/>
        </w:rPr>
        <w:t xml:space="preserve"> </w:t>
      </w:r>
      <w:r>
        <w:rPr>
          <w:sz w:val="28"/>
        </w:rPr>
        <w:t>ключевым</w:t>
      </w:r>
      <w:r>
        <w:rPr>
          <w:spacing w:val="1"/>
          <w:sz w:val="28"/>
        </w:rPr>
        <w:t xml:space="preserve"> </w:t>
      </w:r>
      <w:r>
        <w:rPr>
          <w:sz w:val="28"/>
        </w:rPr>
        <w:t>особенностям</w:t>
      </w:r>
      <w:r>
        <w:rPr>
          <w:spacing w:val="1"/>
          <w:sz w:val="28"/>
        </w:rPr>
        <w:t xml:space="preserve"> </w:t>
      </w:r>
      <w:r>
        <w:rPr>
          <w:sz w:val="28"/>
        </w:rPr>
        <w:t>ФГОС</w:t>
      </w:r>
      <w:r>
        <w:rPr>
          <w:spacing w:val="-67"/>
          <w:sz w:val="28"/>
        </w:rPr>
        <w:t xml:space="preserve"> </w:t>
      </w:r>
      <w:r>
        <w:rPr>
          <w:sz w:val="28"/>
        </w:rPr>
        <w:t>СОО;</w:t>
      </w:r>
    </w:p>
    <w:p w:rsidR="00891CF0" w:rsidRDefault="00B23650">
      <w:pPr>
        <w:pStyle w:val="a5"/>
        <w:numPr>
          <w:ilvl w:val="0"/>
          <w:numId w:val="8"/>
        </w:numPr>
        <w:tabs>
          <w:tab w:val="left" w:pos="1583"/>
          <w:tab w:val="left" w:pos="1584"/>
        </w:tabs>
        <w:spacing w:line="362" w:lineRule="auto"/>
        <w:ind w:right="1084" w:firstLine="0"/>
        <w:jc w:val="left"/>
        <w:rPr>
          <w:sz w:val="28"/>
        </w:rPr>
      </w:pPr>
      <w:r>
        <w:rPr>
          <w:sz w:val="28"/>
        </w:rPr>
        <w:t>тренинги</w:t>
      </w:r>
      <w:r>
        <w:rPr>
          <w:spacing w:val="27"/>
          <w:sz w:val="28"/>
        </w:rPr>
        <w:t xml:space="preserve"> </w:t>
      </w:r>
      <w:r>
        <w:rPr>
          <w:sz w:val="28"/>
        </w:rPr>
        <w:t>для</w:t>
      </w:r>
      <w:r>
        <w:rPr>
          <w:spacing w:val="27"/>
          <w:sz w:val="28"/>
        </w:rPr>
        <w:t xml:space="preserve"> </w:t>
      </w:r>
      <w:r>
        <w:rPr>
          <w:sz w:val="28"/>
        </w:rPr>
        <w:t>педагогов</w:t>
      </w:r>
      <w:r>
        <w:rPr>
          <w:spacing w:val="25"/>
          <w:sz w:val="28"/>
        </w:rPr>
        <w:t xml:space="preserve"> </w:t>
      </w:r>
      <w:r>
        <w:rPr>
          <w:sz w:val="28"/>
        </w:rPr>
        <w:t>с</w:t>
      </w:r>
      <w:r>
        <w:rPr>
          <w:spacing w:val="28"/>
          <w:sz w:val="28"/>
        </w:rPr>
        <w:t xml:space="preserve"> </w:t>
      </w:r>
      <w:r>
        <w:rPr>
          <w:sz w:val="28"/>
        </w:rPr>
        <w:t>целью</w:t>
      </w:r>
      <w:r>
        <w:rPr>
          <w:spacing w:val="28"/>
          <w:sz w:val="28"/>
        </w:rPr>
        <w:t xml:space="preserve"> </w:t>
      </w:r>
      <w:r>
        <w:rPr>
          <w:sz w:val="28"/>
        </w:rPr>
        <w:t>выявления</w:t>
      </w:r>
      <w:r>
        <w:rPr>
          <w:spacing w:val="28"/>
          <w:sz w:val="28"/>
        </w:rPr>
        <w:t xml:space="preserve"> </w:t>
      </w:r>
      <w:r>
        <w:rPr>
          <w:sz w:val="28"/>
        </w:rPr>
        <w:t>и</w:t>
      </w:r>
      <w:r>
        <w:rPr>
          <w:spacing w:val="29"/>
          <w:sz w:val="28"/>
        </w:rPr>
        <w:t xml:space="preserve"> </w:t>
      </w:r>
      <w:r>
        <w:rPr>
          <w:sz w:val="28"/>
        </w:rPr>
        <w:t>соотнесения</w:t>
      </w:r>
      <w:r>
        <w:rPr>
          <w:spacing w:val="29"/>
          <w:sz w:val="28"/>
        </w:rPr>
        <w:t xml:space="preserve"> </w:t>
      </w:r>
      <w:r>
        <w:rPr>
          <w:sz w:val="28"/>
        </w:rPr>
        <w:t>собственной</w:t>
      </w:r>
      <w:r>
        <w:rPr>
          <w:spacing w:val="-67"/>
          <w:sz w:val="28"/>
        </w:rPr>
        <w:t xml:space="preserve"> </w:t>
      </w:r>
      <w:r>
        <w:rPr>
          <w:sz w:val="28"/>
        </w:rPr>
        <w:t>профессиональной</w:t>
      </w:r>
      <w:r>
        <w:rPr>
          <w:spacing w:val="-4"/>
          <w:sz w:val="28"/>
        </w:rPr>
        <w:t xml:space="preserve"> </w:t>
      </w:r>
      <w:r>
        <w:rPr>
          <w:sz w:val="28"/>
        </w:rPr>
        <w:t>позиции</w:t>
      </w:r>
      <w:r>
        <w:rPr>
          <w:spacing w:val="2"/>
          <w:sz w:val="28"/>
        </w:rPr>
        <w:t xml:space="preserve"> </w:t>
      </w:r>
      <w:r>
        <w:rPr>
          <w:sz w:val="28"/>
        </w:rPr>
        <w:t>с</w:t>
      </w:r>
      <w:r>
        <w:rPr>
          <w:spacing w:val="-6"/>
          <w:sz w:val="28"/>
        </w:rPr>
        <w:t xml:space="preserve"> </w:t>
      </w:r>
      <w:r>
        <w:rPr>
          <w:sz w:val="28"/>
        </w:rPr>
        <w:t>целями</w:t>
      </w:r>
      <w:r>
        <w:rPr>
          <w:spacing w:val="-1"/>
          <w:sz w:val="28"/>
        </w:rPr>
        <w:t xml:space="preserve"> </w:t>
      </w:r>
      <w:r>
        <w:rPr>
          <w:sz w:val="28"/>
        </w:rPr>
        <w:t>и</w:t>
      </w:r>
      <w:r>
        <w:rPr>
          <w:spacing w:val="-5"/>
          <w:sz w:val="28"/>
        </w:rPr>
        <w:t xml:space="preserve"> </w:t>
      </w:r>
      <w:r>
        <w:rPr>
          <w:sz w:val="28"/>
        </w:rPr>
        <w:t>задачами</w:t>
      </w:r>
      <w:r>
        <w:rPr>
          <w:spacing w:val="1"/>
          <w:sz w:val="28"/>
        </w:rPr>
        <w:t xml:space="preserve"> </w:t>
      </w:r>
      <w:r>
        <w:rPr>
          <w:sz w:val="28"/>
        </w:rPr>
        <w:t>ФГОС</w:t>
      </w:r>
      <w:r>
        <w:rPr>
          <w:spacing w:val="-2"/>
          <w:sz w:val="28"/>
        </w:rPr>
        <w:t xml:space="preserve"> </w:t>
      </w:r>
      <w:r>
        <w:rPr>
          <w:sz w:val="28"/>
        </w:rPr>
        <w:t>СОО;</w:t>
      </w:r>
    </w:p>
    <w:p w:rsidR="00891CF0" w:rsidRDefault="00B23650">
      <w:pPr>
        <w:pStyle w:val="a5"/>
        <w:numPr>
          <w:ilvl w:val="0"/>
          <w:numId w:val="8"/>
        </w:numPr>
        <w:tabs>
          <w:tab w:val="left" w:pos="1583"/>
          <w:tab w:val="left" w:pos="1584"/>
        </w:tabs>
        <w:spacing w:line="360" w:lineRule="auto"/>
        <w:ind w:right="936" w:firstLine="0"/>
        <w:jc w:val="left"/>
        <w:rPr>
          <w:sz w:val="28"/>
        </w:rPr>
      </w:pPr>
      <w:r>
        <w:rPr>
          <w:sz w:val="28"/>
        </w:rPr>
        <w:t>заседания</w:t>
      </w:r>
      <w:r>
        <w:rPr>
          <w:spacing w:val="47"/>
          <w:sz w:val="28"/>
        </w:rPr>
        <w:t xml:space="preserve"> </w:t>
      </w:r>
      <w:r>
        <w:rPr>
          <w:sz w:val="28"/>
        </w:rPr>
        <w:t>методических</w:t>
      </w:r>
      <w:r>
        <w:rPr>
          <w:spacing w:val="48"/>
          <w:sz w:val="28"/>
        </w:rPr>
        <w:t xml:space="preserve"> </w:t>
      </w:r>
      <w:r>
        <w:rPr>
          <w:sz w:val="28"/>
        </w:rPr>
        <w:t>объединений</w:t>
      </w:r>
      <w:r>
        <w:rPr>
          <w:spacing w:val="49"/>
          <w:sz w:val="28"/>
        </w:rPr>
        <w:t xml:space="preserve"> </w:t>
      </w:r>
      <w:r>
        <w:rPr>
          <w:sz w:val="28"/>
        </w:rPr>
        <w:t>учителей</w:t>
      </w:r>
      <w:r>
        <w:rPr>
          <w:spacing w:val="48"/>
          <w:sz w:val="28"/>
        </w:rPr>
        <w:t xml:space="preserve"> </w:t>
      </w:r>
      <w:r>
        <w:rPr>
          <w:sz w:val="28"/>
        </w:rPr>
        <w:t>по</w:t>
      </w:r>
      <w:r>
        <w:rPr>
          <w:spacing w:val="48"/>
          <w:sz w:val="28"/>
        </w:rPr>
        <w:t xml:space="preserve"> </w:t>
      </w:r>
      <w:r>
        <w:rPr>
          <w:sz w:val="28"/>
        </w:rPr>
        <w:t>проблемам</w:t>
      </w:r>
      <w:r>
        <w:rPr>
          <w:spacing w:val="47"/>
          <w:sz w:val="28"/>
        </w:rPr>
        <w:t xml:space="preserve"> </w:t>
      </w:r>
      <w:r>
        <w:rPr>
          <w:sz w:val="28"/>
        </w:rPr>
        <w:t>введения</w:t>
      </w:r>
      <w:r>
        <w:rPr>
          <w:spacing w:val="-67"/>
          <w:sz w:val="28"/>
        </w:rPr>
        <w:t xml:space="preserve"> </w:t>
      </w:r>
      <w:r>
        <w:rPr>
          <w:sz w:val="28"/>
        </w:rPr>
        <w:t>ФГОС</w:t>
      </w:r>
      <w:r>
        <w:rPr>
          <w:spacing w:val="-3"/>
          <w:sz w:val="28"/>
        </w:rPr>
        <w:t xml:space="preserve"> </w:t>
      </w:r>
      <w:r>
        <w:rPr>
          <w:sz w:val="28"/>
        </w:rPr>
        <w:t>СОО;</w:t>
      </w:r>
    </w:p>
    <w:p w:rsidR="00891CF0" w:rsidRDefault="00B23650">
      <w:pPr>
        <w:pStyle w:val="a5"/>
        <w:numPr>
          <w:ilvl w:val="0"/>
          <w:numId w:val="8"/>
        </w:numPr>
        <w:tabs>
          <w:tab w:val="left" w:pos="1583"/>
          <w:tab w:val="left" w:pos="1584"/>
        </w:tabs>
        <w:spacing w:line="360" w:lineRule="auto"/>
        <w:ind w:right="625" w:firstLine="0"/>
        <w:rPr>
          <w:sz w:val="28"/>
        </w:rPr>
      </w:pPr>
      <w:r>
        <w:rPr>
          <w:sz w:val="28"/>
        </w:rPr>
        <w:t>конференции</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партнеров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итогам</w:t>
      </w:r>
      <w:r>
        <w:rPr>
          <w:spacing w:val="1"/>
          <w:sz w:val="28"/>
        </w:rPr>
        <w:t xml:space="preserve"> </w:t>
      </w:r>
      <w:r>
        <w:rPr>
          <w:sz w:val="28"/>
        </w:rPr>
        <w:t>разработки</w:t>
      </w:r>
      <w:r>
        <w:rPr>
          <w:spacing w:val="1"/>
          <w:sz w:val="28"/>
        </w:rPr>
        <w:t xml:space="preserve"> </w:t>
      </w:r>
      <w:r>
        <w:rPr>
          <w:sz w:val="28"/>
        </w:rPr>
        <w:t>основной</w:t>
      </w:r>
      <w:r>
        <w:rPr>
          <w:spacing w:val="1"/>
          <w:sz w:val="28"/>
        </w:rPr>
        <w:t xml:space="preserve"> </w:t>
      </w:r>
      <w:r>
        <w:rPr>
          <w:spacing w:val="-1"/>
          <w:sz w:val="28"/>
        </w:rPr>
        <w:t xml:space="preserve">образовательной программы, ее отдельных </w:t>
      </w:r>
      <w:r>
        <w:rPr>
          <w:sz w:val="28"/>
        </w:rPr>
        <w:t>разделов, проблемам апробации и введения</w:t>
      </w:r>
      <w:r>
        <w:rPr>
          <w:spacing w:val="1"/>
          <w:sz w:val="28"/>
        </w:rPr>
        <w:t xml:space="preserve"> </w:t>
      </w:r>
      <w:r>
        <w:rPr>
          <w:sz w:val="28"/>
        </w:rPr>
        <w:t>ФГОС</w:t>
      </w:r>
      <w:r>
        <w:rPr>
          <w:spacing w:val="-1"/>
          <w:sz w:val="28"/>
        </w:rPr>
        <w:t xml:space="preserve"> </w:t>
      </w:r>
      <w:r>
        <w:rPr>
          <w:sz w:val="28"/>
        </w:rPr>
        <w:t>СОО;</w:t>
      </w:r>
    </w:p>
    <w:p w:rsidR="00891CF0" w:rsidRDefault="00B23650">
      <w:pPr>
        <w:pStyle w:val="a5"/>
        <w:numPr>
          <w:ilvl w:val="0"/>
          <w:numId w:val="8"/>
        </w:numPr>
        <w:tabs>
          <w:tab w:val="left" w:pos="1583"/>
          <w:tab w:val="left" w:pos="1584"/>
        </w:tabs>
        <w:spacing w:line="360" w:lineRule="auto"/>
        <w:ind w:right="627" w:firstLine="0"/>
        <w:rPr>
          <w:sz w:val="28"/>
        </w:rPr>
      </w:pPr>
      <w:r>
        <w:rPr>
          <w:sz w:val="28"/>
        </w:rPr>
        <w:t>участие</w:t>
      </w:r>
      <w:r>
        <w:rPr>
          <w:spacing w:val="1"/>
          <w:sz w:val="28"/>
        </w:rPr>
        <w:t xml:space="preserve"> </w:t>
      </w:r>
      <w:r>
        <w:rPr>
          <w:sz w:val="28"/>
        </w:rPr>
        <w:t>педагогов</w:t>
      </w:r>
      <w:r>
        <w:rPr>
          <w:spacing w:val="1"/>
          <w:sz w:val="28"/>
        </w:rPr>
        <w:t xml:space="preserve"> </w:t>
      </w:r>
      <w:r>
        <w:rPr>
          <w:sz w:val="28"/>
        </w:rPr>
        <w:t>в</w:t>
      </w:r>
      <w:r>
        <w:rPr>
          <w:spacing w:val="1"/>
          <w:sz w:val="28"/>
        </w:rPr>
        <w:t xml:space="preserve"> </w:t>
      </w:r>
      <w:r>
        <w:rPr>
          <w:sz w:val="28"/>
        </w:rPr>
        <w:t>разработке</w:t>
      </w:r>
      <w:r>
        <w:rPr>
          <w:spacing w:val="1"/>
          <w:sz w:val="28"/>
        </w:rPr>
        <w:t xml:space="preserve"> </w:t>
      </w:r>
      <w:r>
        <w:rPr>
          <w:sz w:val="28"/>
        </w:rPr>
        <w:t>разделов</w:t>
      </w:r>
      <w:r>
        <w:rPr>
          <w:spacing w:val="1"/>
          <w:sz w:val="28"/>
        </w:rPr>
        <w:t xml:space="preserve"> </w:t>
      </w:r>
      <w:r>
        <w:rPr>
          <w:sz w:val="28"/>
        </w:rPr>
        <w:t>и</w:t>
      </w:r>
      <w:r>
        <w:rPr>
          <w:spacing w:val="1"/>
          <w:sz w:val="28"/>
        </w:rPr>
        <w:t xml:space="preserve"> </w:t>
      </w:r>
      <w:r>
        <w:rPr>
          <w:sz w:val="28"/>
        </w:rPr>
        <w:t>компонентов</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образовательной</w:t>
      </w:r>
      <w:r>
        <w:rPr>
          <w:spacing w:val="-3"/>
          <w:sz w:val="28"/>
        </w:rPr>
        <w:t xml:space="preserve"> </w:t>
      </w:r>
      <w:r>
        <w:rPr>
          <w:sz w:val="28"/>
        </w:rPr>
        <w:t>организации;</w:t>
      </w:r>
    </w:p>
    <w:p w:rsidR="00891CF0" w:rsidRDefault="00B23650">
      <w:pPr>
        <w:pStyle w:val="a5"/>
        <w:numPr>
          <w:ilvl w:val="0"/>
          <w:numId w:val="8"/>
        </w:numPr>
        <w:tabs>
          <w:tab w:val="left" w:pos="1583"/>
          <w:tab w:val="left" w:pos="1584"/>
        </w:tabs>
        <w:spacing w:line="360" w:lineRule="auto"/>
        <w:ind w:right="628" w:firstLine="0"/>
        <w:rPr>
          <w:sz w:val="28"/>
        </w:rPr>
      </w:pPr>
      <w:r>
        <w:rPr>
          <w:sz w:val="28"/>
        </w:rPr>
        <w:t>участие</w:t>
      </w:r>
      <w:r>
        <w:rPr>
          <w:spacing w:val="1"/>
          <w:sz w:val="28"/>
        </w:rPr>
        <w:t xml:space="preserve"> </w:t>
      </w:r>
      <w:r>
        <w:rPr>
          <w:sz w:val="28"/>
        </w:rPr>
        <w:t>педагогов</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мастер-классов,</w:t>
      </w:r>
      <w:r>
        <w:rPr>
          <w:spacing w:val="1"/>
          <w:sz w:val="28"/>
        </w:rPr>
        <w:t xml:space="preserve"> </w:t>
      </w:r>
      <w:r>
        <w:rPr>
          <w:sz w:val="28"/>
        </w:rPr>
        <w:t>круглых</w:t>
      </w:r>
      <w:r>
        <w:rPr>
          <w:spacing w:val="71"/>
          <w:sz w:val="28"/>
        </w:rPr>
        <w:t xml:space="preserve"> </w:t>
      </w:r>
      <w:r>
        <w:rPr>
          <w:sz w:val="28"/>
        </w:rPr>
        <w:t>столов,</w:t>
      </w:r>
      <w:r>
        <w:rPr>
          <w:spacing w:val="1"/>
          <w:sz w:val="28"/>
        </w:rPr>
        <w:t xml:space="preserve"> </w:t>
      </w:r>
      <w:r>
        <w:rPr>
          <w:sz w:val="28"/>
        </w:rPr>
        <w:t>стажерских</w:t>
      </w:r>
      <w:r>
        <w:rPr>
          <w:spacing w:val="1"/>
          <w:sz w:val="28"/>
        </w:rPr>
        <w:t xml:space="preserve"> </w:t>
      </w:r>
      <w:r>
        <w:rPr>
          <w:sz w:val="28"/>
        </w:rPr>
        <w:t>площадок,</w:t>
      </w:r>
      <w:r>
        <w:rPr>
          <w:spacing w:val="1"/>
          <w:sz w:val="28"/>
        </w:rPr>
        <w:t xml:space="preserve"> </w:t>
      </w:r>
      <w:r>
        <w:rPr>
          <w:sz w:val="28"/>
        </w:rPr>
        <w:t>«открытых»</w:t>
      </w:r>
      <w:r>
        <w:rPr>
          <w:spacing w:val="1"/>
          <w:sz w:val="28"/>
        </w:rPr>
        <w:t xml:space="preserve"> </w:t>
      </w:r>
      <w:r>
        <w:rPr>
          <w:sz w:val="28"/>
        </w:rPr>
        <w:t>уроков,</w:t>
      </w:r>
      <w:r>
        <w:rPr>
          <w:spacing w:val="1"/>
          <w:sz w:val="28"/>
        </w:rPr>
        <w:t xml:space="preserve"> </w:t>
      </w:r>
      <w:r>
        <w:rPr>
          <w:sz w:val="28"/>
        </w:rPr>
        <w:t>внеурочных</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отдельным</w:t>
      </w:r>
      <w:r>
        <w:rPr>
          <w:spacing w:val="-5"/>
          <w:sz w:val="28"/>
        </w:rPr>
        <w:t xml:space="preserve"> </w:t>
      </w:r>
      <w:r>
        <w:rPr>
          <w:sz w:val="28"/>
        </w:rPr>
        <w:t>направлениям введения и</w:t>
      </w:r>
      <w:r>
        <w:rPr>
          <w:spacing w:val="-6"/>
          <w:sz w:val="28"/>
        </w:rPr>
        <w:t xml:space="preserve"> </w:t>
      </w:r>
      <w:r>
        <w:rPr>
          <w:sz w:val="28"/>
        </w:rPr>
        <w:t>реализации ФГОС</w:t>
      </w:r>
      <w:r>
        <w:rPr>
          <w:spacing w:val="1"/>
          <w:sz w:val="28"/>
        </w:rPr>
        <w:t xml:space="preserve"> </w:t>
      </w:r>
      <w:r>
        <w:rPr>
          <w:sz w:val="28"/>
        </w:rPr>
        <w:t>СОО.</w:t>
      </w:r>
    </w:p>
    <w:p w:rsidR="00891CF0" w:rsidRDefault="00B23650">
      <w:pPr>
        <w:pStyle w:val="a0"/>
        <w:spacing w:line="360" w:lineRule="auto"/>
        <w:ind w:left="220" w:right="621"/>
      </w:pPr>
      <w:r>
        <w:t>Ежегодно</w:t>
      </w:r>
      <w:r>
        <w:rPr>
          <w:spacing w:val="1"/>
        </w:rPr>
        <w:t xml:space="preserve"> </w:t>
      </w:r>
      <w:r>
        <w:t>значительная</w:t>
      </w:r>
      <w:r>
        <w:rPr>
          <w:spacing w:val="1"/>
        </w:rPr>
        <w:t xml:space="preserve"> </w:t>
      </w:r>
      <w:r>
        <w:t>часть</w:t>
      </w:r>
      <w:r>
        <w:rPr>
          <w:spacing w:val="1"/>
        </w:rPr>
        <w:t xml:space="preserve"> </w:t>
      </w:r>
      <w:r>
        <w:t>коллектива</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различных</w:t>
      </w:r>
      <w:r>
        <w:rPr>
          <w:spacing w:val="1"/>
        </w:rPr>
        <w:t xml:space="preserve"> </w:t>
      </w:r>
      <w:r>
        <w:t>педагогических форумах актуальной проблематики, выступая как в роли слушателей,</w:t>
      </w:r>
      <w:r>
        <w:rPr>
          <w:spacing w:val="1"/>
        </w:rPr>
        <w:t xml:space="preserve"> </w:t>
      </w:r>
      <w:r>
        <w:rPr>
          <w:spacing w:val="-1"/>
        </w:rPr>
        <w:t xml:space="preserve">так и трансляторов </w:t>
      </w:r>
      <w:r>
        <w:t>инноваций. Данная форма позволяет в сжатые сроки,</w:t>
      </w:r>
      <w:r>
        <w:rPr>
          <w:spacing w:val="1"/>
        </w:rPr>
        <w:t xml:space="preserve"> </w:t>
      </w:r>
      <w:r>
        <w:t>на</w:t>
      </w:r>
      <w:r>
        <w:rPr>
          <w:spacing w:val="1"/>
        </w:rPr>
        <w:t xml:space="preserve"> </w:t>
      </w:r>
      <w:r>
        <w:t>высоком</w:t>
      </w:r>
      <w:r>
        <w:rPr>
          <w:spacing w:val="1"/>
        </w:rPr>
        <w:t xml:space="preserve"> </w:t>
      </w:r>
      <w:r>
        <w:rPr>
          <w:spacing w:val="-1"/>
        </w:rPr>
        <w:t xml:space="preserve">теоретическом и практическом </w:t>
      </w:r>
      <w:r>
        <w:t>уровне получить новые знания из области передового</w:t>
      </w:r>
      <w:r>
        <w:rPr>
          <w:spacing w:val="1"/>
        </w:rPr>
        <w:t xml:space="preserve"> </w:t>
      </w:r>
      <w:r>
        <w:t>педагогического</w:t>
      </w:r>
      <w:r>
        <w:rPr>
          <w:spacing w:val="56"/>
        </w:rPr>
        <w:t xml:space="preserve"> </w:t>
      </w:r>
      <w:r>
        <w:t>опыта.</w:t>
      </w:r>
      <w:r>
        <w:rPr>
          <w:spacing w:val="54"/>
        </w:rPr>
        <w:t xml:space="preserve"> </w:t>
      </w:r>
      <w:r>
        <w:t>При</w:t>
      </w:r>
      <w:r>
        <w:rPr>
          <w:spacing w:val="55"/>
        </w:rPr>
        <w:t xml:space="preserve"> </w:t>
      </w:r>
      <w:r>
        <w:t>этом</w:t>
      </w:r>
      <w:r>
        <w:rPr>
          <w:spacing w:val="54"/>
        </w:rPr>
        <w:t xml:space="preserve"> </w:t>
      </w:r>
      <w:r>
        <w:t>педагогический</w:t>
      </w:r>
      <w:r>
        <w:rPr>
          <w:spacing w:val="56"/>
        </w:rPr>
        <w:t xml:space="preserve"> </w:t>
      </w:r>
      <w:r>
        <w:t>опыт</w:t>
      </w:r>
      <w:r>
        <w:rPr>
          <w:spacing w:val="54"/>
        </w:rPr>
        <w:t xml:space="preserve"> </w:t>
      </w:r>
      <w:r>
        <w:t>самой</w:t>
      </w:r>
      <w:r>
        <w:rPr>
          <w:spacing w:val="54"/>
        </w:rPr>
        <w:t xml:space="preserve"> </w:t>
      </w:r>
      <w:r>
        <w:t>школы</w:t>
      </w:r>
      <w:r>
        <w:rPr>
          <w:spacing w:val="52"/>
        </w:rPr>
        <w:t xml:space="preserve"> </w:t>
      </w:r>
      <w:r>
        <w:t>представлен</w:t>
      </w:r>
      <w:r>
        <w:rPr>
          <w:spacing w:val="55"/>
        </w:rPr>
        <w:t xml:space="preserve"> </w:t>
      </w:r>
      <w:r>
        <w:t>в</w:t>
      </w:r>
    </w:p>
    <w:p w:rsidR="00891CF0" w:rsidRDefault="00891CF0">
      <w:pPr>
        <w:spacing w:line="360" w:lineRule="auto"/>
        <w:sectPr w:rsidR="00891CF0">
          <w:headerReference w:type="default" r:id="rId640"/>
          <w:footerReference w:type="default" r:id="rId641"/>
          <w:pgSz w:w="11920" w:h="16860"/>
          <w:pgMar w:top="820" w:right="200" w:bottom="800" w:left="260" w:header="573" w:footer="607" w:gutter="0"/>
          <w:cols w:space="720"/>
        </w:sectPr>
      </w:pPr>
    </w:p>
    <w:p w:rsidR="00891CF0" w:rsidRDefault="00B23650">
      <w:pPr>
        <w:pStyle w:val="a0"/>
        <w:spacing w:line="360" w:lineRule="auto"/>
        <w:ind w:left="220" w:right="625"/>
      </w:pPr>
      <w:r>
        <w:lastRenderedPageBreak/>
        <w:t>материалах целой серии конференций и семинаров районного, городского и областного</w:t>
      </w:r>
      <w:r>
        <w:rPr>
          <w:spacing w:val="1"/>
        </w:rPr>
        <w:t xml:space="preserve"> </w:t>
      </w:r>
      <w:r>
        <w:t>уровня,</w:t>
      </w:r>
      <w:r>
        <w:rPr>
          <w:spacing w:val="-1"/>
        </w:rPr>
        <w:t xml:space="preserve"> </w:t>
      </w:r>
      <w:r>
        <w:t>а</w:t>
      </w:r>
      <w:r>
        <w:rPr>
          <w:spacing w:val="-3"/>
        </w:rPr>
        <w:t xml:space="preserve"> </w:t>
      </w:r>
      <w:r>
        <w:t>также</w:t>
      </w:r>
      <w:r>
        <w:rPr>
          <w:spacing w:val="-3"/>
        </w:rPr>
        <w:t xml:space="preserve"> </w:t>
      </w:r>
      <w:r>
        <w:t>в</w:t>
      </w:r>
      <w:r>
        <w:rPr>
          <w:spacing w:val="-6"/>
        </w:rPr>
        <w:t xml:space="preserve"> </w:t>
      </w:r>
      <w:r>
        <w:t>ряде</w:t>
      </w:r>
      <w:r>
        <w:rPr>
          <w:spacing w:val="-3"/>
        </w:rPr>
        <w:t xml:space="preserve"> </w:t>
      </w:r>
      <w:r>
        <w:t>публикаций.</w:t>
      </w:r>
    </w:p>
    <w:p w:rsidR="00891CF0" w:rsidRDefault="00B23650">
      <w:pPr>
        <w:pStyle w:val="a0"/>
        <w:spacing w:line="362" w:lineRule="auto"/>
        <w:ind w:left="220" w:right="626"/>
      </w:pPr>
      <w:r>
        <w:t>Высокие</w:t>
      </w:r>
      <w:r>
        <w:rPr>
          <w:spacing w:val="1"/>
        </w:rPr>
        <w:t xml:space="preserve"> </w:t>
      </w:r>
      <w:r>
        <w:t>результаты</w:t>
      </w:r>
      <w:r>
        <w:rPr>
          <w:spacing w:val="1"/>
        </w:rPr>
        <w:t xml:space="preserve"> </w:t>
      </w:r>
      <w:r>
        <w:t>дает</w:t>
      </w:r>
      <w:r>
        <w:rPr>
          <w:spacing w:val="1"/>
        </w:rPr>
        <w:t xml:space="preserve"> </w:t>
      </w:r>
      <w:r>
        <w:t>участие</w:t>
      </w:r>
      <w:r>
        <w:rPr>
          <w:spacing w:val="1"/>
        </w:rPr>
        <w:t xml:space="preserve"> </w:t>
      </w:r>
      <w:r>
        <w:t>педагогов</w:t>
      </w:r>
      <w:r>
        <w:rPr>
          <w:spacing w:val="1"/>
        </w:rPr>
        <w:t xml:space="preserve"> </w:t>
      </w:r>
      <w:r>
        <w:t>в</w:t>
      </w:r>
      <w:r>
        <w:rPr>
          <w:spacing w:val="1"/>
        </w:rPr>
        <w:t xml:space="preserve"> </w:t>
      </w:r>
      <w:r>
        <w:t>работе</w:t>
      </w:r>
      <w:r>
        <w:rPr>
          <w:spacing w:val="1"/>
        </w:rPr>
        <w:t xml:space="preserve"> </w:t>
      </w:r>
      <w:r>
        <w:t>профессиональных сетевых</w:t>
      </w:r>
      <w:r>
        <w:rPr>
          <w:spacing w:val="1"/>
        </w:rPr>
        <w:t xml:space="preserve"> </w:t>
      </w:r>
      <w:r>
        <w:t>сообществ.</w:t>
      </w:r>
      <w:r>
        <w:rPr>
          <w:spacing w:val="14"/>
        </w:rPr>
        <w:t xml:space="preserve"> </w:t>
      </w:r>
      <w:r>
        <w:t>Апробируются</w:t>
      </w:r>
      <w:r>
        <w:rPr>
          <w:spacing w:val="16"/>
        </w:rPr>
        <w:t xml:space="preserve"> </w:t>
      </w:r>
      <w:r>
        <w:t>экспериментальные</w:t>
      </w:r>
      <w:r>
        <w:rPr>
          <w:spacing w:val="17"/>
        </w:rPr>
        <w:t xml:space="preserve"> </w:t>
      </w:r>
      <w:r>
        <w:t>учебные</w:t>
      </w:r>
      <w:r>
        <w:rPr>
          <w:spacing w:val="15"/>
        </w:rPr>
        <w:t xml:space="preserve"> </w:t>
      </w:r>
      <w:r>
        <w:t>программы</w:t>
      </w:r>
      <w:r>
        <w:rPr>
          <w:spacing w:val="16"/>
        </w:rPr>
        <w:t xml:space="preserve"> </w:t>
      </w:r>
      <w:r>
        <w:t>и</w:t>
      </w:r>
      <w:r>
        <w:rPr>
          <w:spacing w:val="13"/>
        </w:rPr>
        <w:t xml:space="preserve"> </w:t>
      </w:r>
      <w:r>
        <w:t>курсы.</w:t>
      </w:r>
    </w:p>
    <w:p w:rsidR="00891CF0" w:rsidRDefault="00B23650">
      <w:pPr>
        <w:pStyle w:val="a0"/>
        <w:spacing w:line="317" w:lineRule="exact"/>
        <w:ind w:left="220"/>
      </w:pPr>
      <w:r>
        <w:t>Ежегодно</w:t>
      </w:r>
      <w:r>
        <w:rPr>
          <w:spacing w:val="68"/>
        </w:rPr>
        <w:t xml:space="preserve"> </w:t>
      </w:r>
      <w:r>
        <w:t>проводятся</w:t>
      </w:r>
      <w:r>
        <w:rPr>
          <w:spacing w:val="135"/>
        </w:rPr>
        <w:t xml:space="preserve"> </w:t>
      </w:r>
      <w:r>
        <w:t>научно-практические</w:t>
      </w:r>
      <w:r>
        <w:rPr>
          <w:spacing w:val="137"/>
        </w:rPr>
        <w:t xml:space="preserve"> </w:t>
      </w:r>
      <w:r>
        <w:t>конференции,</w:t>
      </w:r>
      <w:r>
        <w:rPr>
          <w:spacing w:val="137"/>
        </w:rPr>
        <w:t xml:space="preserve"> </w:t>
      </w:r>
      <w:r>
        <w:t>предметные</w:t>
      </w:r>
    </w:p>
    <w:p w:rsidR="00891CF0" w:rsidRDefault="00B23650">
      <w:pPr>
        <w:pStyle w:val="a0"/>
        <w:spacing w:before="151" w:line="304" w:lineRule="auto"/>
        <w:ind w:left="220" w:right="629"/>
      </w:pPr>
      <w:r>
        <w:t>недели.</w:t>
      </w:r>
      <w:r>
        <w:rPr>
          <w:spacing w:val="1"/>
        </w:rPr>
        <w:t xml:space="preserve"> </w:t>
      </w:r>
      <w:r>
        <w:t>Формируется</w:t>
      </w:r>
      <w:r>
        <w:rPr>
          <w:spacing w:val="1"/>
        </w:rPr>
        <w:t xml:space="preserve"> </w:t>
      </w:r>
      <w:r>
        <w:t>и</w:t>
      </w:r>
      <w:r>
        <w:rPr>
          <w:spacing w:val="70"/>
        </w:rPr>
        <w:t xml:space="preserve"> </w:t>
      </w:r>
      <w:r>
        <w:t>ежегодно</w:t>
      </w:r>
      <w:r>
        <w:rPr>
          <w:spacing w:val="70"/>
        </w:rPr>
        <w:t xml:space="preserve"> </w:t>
      </w:r>
      <w:r>
        <w:t>обновляется</w:t>
      </w:r>
      <w:r>
        <w:rPr>
          <w:spacing w:val="70"/>
        </w:rPr>
        <w:t xml:space="preserve"> </w:t>
      </w:r>
      <w:r>
        <w:t>модель</w:t>
      </w:r>
      <w:r>
        <w:rPr>
          <w:spacing w:val="70"/>
        </w:rPr>
        <w:t xml:space="preserve"> </w:t>
      </w:r>
      <w:r>
        <w:t>методической работы</w:t>
      </w:r>
      <w:r>
        <w:rPr>
          <w:spacing w:val="70"/>
        </w:rPr>
        <w:t xml:space="preserve"> </w:t>
      </w:r>
      <w:r>
        <w:t>на</w:t>
      </w:r>
      <w:r>
        <w:rPr>
          <w:spacing w:val="1"/>
        </w:rPr>
        <w:t xml:space="preserve"> </w:t>
      </w:r>
      <w:r>
        <w:t>основе</w:t>
      </w:r>
      <w:r>
        <w:rPr>
          <w:spacing w:val="-1"/>
        </w:rPr>
        <w:t xml:space="preserve"> </w:t>
      </w:r>
      <w:r>
        <w:t>вариативности и доступности:</w:t>
      </w:r>
      <w:r>
        <w:rPr>
          <w:spacing w:val="1"/>
        </w:rPr>
        <w:t xml:space="preserve"> </w:t>
      </w:r>
      <w:r>
        <w:t>внедряются новые</w:t>
      </w:r>
      <w:r>
        <w:rPr>
          <w:spacing w:val="1"/>
        </w:rPr>
        <w:t xml:space="preserve"> </w:t>
      </w:r>
      <w:r>
        <w:t>формы взаимодействия</w:t>
      </w:r>
      <w:r>
        <w:rPr>
          <w:spacing w:val="11"/>
        </w:rPr>
        <w:t xml:space="preserve"> </w:t>
      </w:r>
      <w:r>
        <w:t>школы</w:t>
      </w:r>
    </w:p>
    <w:p w:rsidR="00891CF0" w:rsidRDefault="00B23650">
      <w:pPr>
        <w:pStyle w:val="a0"/>
        <w:spacing w:before="72" w:line="360" w:lineRule="auto"/>
        <w:ind w:left="220" w:right="628"/>
      </w:pPr>
      <w:r>
        <w:t>и</w:t>
      </w:r>
      <w:r>
        <w:rPr>
          <w:spacing w:val="1"/>
        </w:rPr>
        <w:t xml:space="preserve"> </w:t>
      </w:r>
      <w:r>
        <w:t>Ростовского</w:t>
      </w:r>
      <w:r>
        <w:rPr>
          <w:spacing w:val="1"/>
        </w:rPr>
        <w:t xml:space="preserve"> </w:t>
      </w:r>
      <w:r>
        <w:t>областного</w:t>
      </w:r>
      <w:r>
        <w:rPr>
          <w:spacing w:val="1"/>
        </w:rPr>
        <w:t xml:space="preserve"> </w:t>
      </w:r>
      <w:r>
        <w:t>института</w:t>
      </w:r>
      <w:r>
        <w:rPr>
          <w:spacing w:val="1"/>
        </w:rPr>
        <w:t xml:space="preserve"> </w:t>
      </w:r>
      <w:r>
        <w:t>повышения</w:t>
      </w:r>
      <w:r>
        <w:rPr>
          <w:spacing w:val="1"/>
        </w:rPr>
        <w:t xml:space="preserve"> </w:t>
      </w:r>
      <w:r>
        <w:t>квалификации</w:t>
      </w:r>
      <w:r>
        <w:rPr>
          <w:spacing w:val="1"/>
        </w:rPr>
        <w:t xml:space="preserve"> </w:t>
      </w:r>
      <w:r>
        <w:t>и</w:t>
      </w:r>
      <w:r>
        <w:rPr>
          <w:spacing w:val="1"/>
        </w:rPr>
        <w:t xml:space="preserve"> </w:t>
      </w:r>
      <w:r>
        <w:t>переподготовки</w:t>
      </w:r>
      <w:r>
        <w:rPr>
          <w:spacing w:val="1"/>
        </w:rPr>
        <w:t xml:space="preserve"> </w:t>
      </w:r>
      <w:r>
        <w:t>работников</w:t>
      </w:r>
      <w:r>
        <w:rPr>
          <w:spacing w:val="1"/>
        </w:rPr>
        <w:t xml:space="preserve"> </w:t>
      </w:r>
      <w:r>
        <w:t>образования,</w:t>
      </w:r>
      <w:r>
        <w:rPr>
          <w:spacing w:val="1"/>
        </w:rPr>
        <w:t xml:space="preserve"> </w:t>
      </w:r>
      <w:r>
        <w:t>совершенствуется</w:t>
      </w:r>
      <w:r>
        <w:rPr>
          <w:spacing w:val="1"/>
        </w:rPr>
        <w:t xml:space="preserve"> </w:t>
      </w:r>
      <w:r>
        <w:t>информационная</w:t>
      </w:r>
      <w:r>
        <w:rPr>
          <w:spacing w:val="1"/>
        </w:rPr>
        <w:t xml:space="preserve"> </w:t>
      </w:r>
      <w:r>
        <w:t>культура</w:t>
      </w:r>
      <w:r>
        <w:rPr>
          <w:spacing w:val="1"/>
        </w:rPr>
        <w:t xml:space="preserve"> </w:t>
      </w:r>
      <w:r>
        <w:t>учителя,</w:t>
      </w:r>
      <w:r>
        <w:rPr>
          <w:spacing w:val="1"/>
        </w:rPr>
        <w:t xml:space="preserve"> </w:t>
      </w:r>
      <w:r>
        <w:t>создается</w:t>
      </w:r>
      <w:r>
        <w:rPr>
          <w:spacing w:val="1"/>
        </w:rPr>
        <w:t xml:space="preserve"> </w:t>
      </w:r>
      <w:r>
        <w:t>информационный</w:t>
      </w:r>
      <w:r>
        <w:rPr>
          <w:spacing w:val="1"/>
        </w:rPr>
        <w:t xml:space="preserve"> </w:t>
      </w:r>
      <w:r>
        <w:t>банк</w:t>
      </w:r>
      <w:r>
        <w:rPr>
          <w:spacing w:val="1"/>
        </w:rPr>
        <w:t xml:space="preserve"> </w:t>
      </w:r>
      <w:r>
        <w:t>инновационного</w:t>
      </w:r>
      <w:r>
        <w:rPr>
          <w:spacing w:val="1"/>
        </w:rPr>
        <w:t xml:space="preserve"> </w:t>
      </w:r>
      <w:r>
        <w:t>педагогического</w:t>
      </w:r>
      <w:r>
        <w:rPr>
          <w:spacing w:val="1"/>
        </w:rPr>
        <w:t xml:space="preserve"> </w:t>
      </w:r>
      <w:r>
        <w:t>опыта,</w:t>
      </w:r>
      <w:r>
        <w:rPr>
          <w:spacing w:val="1"/>
        </w:rPr>
        <w:t xml:space="preserve"> </w:t>
      </w:r>
      <w:r>
        <w:t>осуществляются</w:t>
      </w:r>
      <w:r>
        <w:rPr>
          <w:spacing w:val="-2"/>
        </w:rPr>
        <w:t xml:space="preserve"> </w:t>
      </w:r>
      <w:r>
        <w:t>меры по</w:t>
      </w:r>
      <w:r>
        <w:rPr>
          <w:spacing w:val="1"/>
        </w:rPr>
        <w:t xml:space="preserve"> </w:t>
      </w:r>
      <w:r>
        <w:t>поддержке молодых специалистов.</w:t>
      </w:r>
    </w:p>
    <w:p w:rsidR="00891CF0" w:rsidRDefault="00B23650">
      <w:pPr>
        <w:pStyle w:val="a0"/>
        <w:spacing w:before="3" w:line="360" w:lineRule="auto"/>
        <w:ind w:left="220" w:right="634"/>
      </w:pPr>
      <w:r>
        <w:t>Подведение итогов и обсуждение результатов мероприятий осуществляется в разных</w:t>
      </w:r>
      <w:r>
        <w:rPr>
          <w:spacing w:val="1"/>
        </w:rPr>
        <w:t xml:space="preserve"> </w:t>
      </w:r>
      <w:r>
        <w:t>формах:</w:t>
      </w:r>
      <w:r>
        <w:rPr>
          <w:spacing w:val="1"/>
        </w:rPr>
        <w:t xml:space="preserve"> </w:t>
      </w:r>
      <w:r>
        <w:t>совещаниях</w:t>
      </w:r>
      <w:r>
        <w:rPr>
          <w:spacing w:val="1"/>
        </w:rPr>
        <w:t xml:space="preserve"> </w:t>
      </w:r>
      <w:r>
        <w:t>при</w:t>
      </w:r>
      <w:r>
        <w:rPr>
          <w:spacing w:val="1"/>
        </w:rPr>
        <w:t xml:space="preserve"> </w:t>
      </w:r>
      <w:r>
        <w:t>директоре,</w:t>
      </w:r>
      <w:r>
        <w:rPr>
          <w:spacing w:val="1"/>
        </w:rPr>
        <w:t xml:space="preserve"> </w:t>
      </w:r>
      <w:r>
        <w:t>заседаниях</w:t>
      </w:r>
      <w:r>
        <w:rPr>
          <w:spacing w:val="1"/>
        </w:rPr>
        <w:t xml:space="preserve"> </w:t>
      </w:r>
      <w:r>
        <w:t>педагогического</w:t>
      </w:r>
      <w:r>
        <w:rPr>
          <w:spacing w:val="1"/>
        </w:rPr>
        <w:t xml:space="preserve"> </w:t>
      </w:r>
      <w:r>
        <w:t>и</w:t>
      </w:r>
      <w:r>
        <w:rPr>
          <w:spacing w:val="1"/>
        </w:rPr>
        <w:t xml:space="preserve"> </w:t>
      </w:r>
      <w:r>
        <w:t>методического</w:t>
      </w:r>
      <w:r>
        <w:rPr>
          <w:spacing w:val="1"/>
        </w:rPr>
        <w:t xml:space="preserve"> </w:t>
      </w:r>
      <w:r>
        <w:t>советов,</w:t>
      </w:r>
      <w:r>
        <w:rPr>
          <w:spacing w:val="1"/>
        </w:rPr>
        <w:t xml:space="preserve"> </w:t>
      </w:r>
      <w:r>
        <w:t>в</w:t>
      </w:r>
      <w:r>
        <w:rPr>
          <w:spacing w:val="1"/>
        </w:rPr>
        <w:t xml:space="preserve"> </w:t>
      </w:r>
      <w:r>
        <w:t>решениях</w:t>
      </w:r>
      <w:r>
        <w:rPr>
          <w:spacing w:val="1"/>
        </w:rPr>
        <w:t xml:space="preserve"> </w:t>
      </w:r>
      <w:r>
        <w:t>педагогического</w:t>
      </w:r>
      <w:r>
        <w:rPr>
          <w:spacing w:val="1"/>
        </w:rPr>
        <w:t xml:space="preserve"> </w:t>
      </w:r>
      <w:r>
        <w:t>совета,</w:t>
      </w:r>
      <w:r>
        <w:rPr>
          <w:spacing w:val="1"/>
        </w:rPr>
        <w:t xml:space="preserve"> </w:t>
      </w:r>
      <w:r>
        <w:t>презентациях,</w:t>
      </w:r>
      <w:r>
        <w:rPr>
          <w:spacing w:val="1"/>
        </w:rPr>
        <w:t xml:space="preserve"> </w:t>
      </w:r>
      <w:r>
        <w:t>приказах,</w:t>
      </w:r>
      <w:r>
        <w:rPr>
          <w:spacing w:val="1"/>
        </w:rPr>
        <w:t xml:space="preserve"> </w:t>
      </w:r>
      <w:r>
        <w:t>инструкциях,</w:t>
      </w:r>
      <w:r>
        <w:rPr>
          <w:spacing w:val="1"/>
        </w:rPr>
        <w:t xml:space="preserve"> </w:t>
      </w:r>
      <w:r>
        <w:t>рекомендациях</w:t>
      </w:r>
      <w:r>
        <w:rPr>
          <w:spacing w:val="1"/>
        </w:rPr>
        <w:t xml:space="preserve"> </w:t>
      </w:r>
      <w:r>
        <w:t>и т.</w:t>
      </w:r>
      <w:r>
        <w:rPr>
          <w:spacing w:val="-4"/>
        </w:rPr>
        <w:t xml:space="preserve"> </w:t>
      </w:r>
      <w:r>
        <w:t>д.</w:t>
      </w:r>
    </w:p>
    <w:p w:rsidR="00891CF0" w:rsidRDefault="00891CF0">
      <w:pPr>
        <w:pStyle w:val="a0"/>
        <w:spacing w:before="7"/>
        <w:ind w:left="0"/>
        <w:jc w:val="left"/>
      </w:pPr>
    </w:p>
    <w:p w:rsidR="00891CF0" w:rsidRDefault="00B23650">
      <w:pPr>
        <w:pStyle w:val="1"/>
        <w:numPr>
          <w:ilvl w:val="2"/>
          <w:numId w:val="24"/>
        </w:numPr>
        <w:tabs>
          <w:tab w:val="left" w:pos="1932"/>
        </w:tabs>
        <w:spacing w:line="362" w:lineRule="auto"/>
        <w:ind w:left="1490" w:right="2209" w:hanging="260"/>
        <w:jc w:val="both"/>
      </w:pPr>
      <w:bookmarkStart w:id="44" w:name="_bookmark42"/>
      <w:bookmarkEnd w:id="44"/>
      <w:r>
        <w:t>Психолого-педагогические условия реализации основной</w:t>
      </w:r>
      <w:r>
        <w:rPr>
          <w:spacing w:val="-67"/>
        </w:rPr>
        <w:t xml:space="preserve"> </w:t>
      </w:r>
      <w:r>
        <w:t>образовательной</w:t>
      </w:r>
      <w:r>
        <w:rPr>
          <w:spacing w:val="-9"/>
        </w:rPr>
        <w:t xml:space="preserve"> </w:t>
      </w:r>
      <w:r>
        <w:t>программы</w:t>
      </w:r>
      <w:r>
        <w:rPr>
          <w:spacing w:val="-11"/>
        </w:rPr>
        <w:t xml:space="preserve"> </w:t>
      </w:r>
      <w:r>
        <w:t>среднего</w:t>
      </w:r>
      <w:r>
        <w:rPr>
          <w:spacing w:val="-4"/>
        </w:rPr>
        <w:t xml:space="preserve"> </w:t>
      </w:r>
      <w:r>
        <w:t>общего</w:t>
      </w:r>
      <w:r>
        <w:rPr>
          <w:spacing w:val="-10"/>
        </w:rPr>
        <w:t xml:space="preserve"> </w:t>
      </w:r>
      <w:r>
        <w:t>образования</w:t>
      </w:r>
    </w:p>
    <w:p w:rsidR="00891CF0" w:rsidRDefault="00B23650">
      <w:pPr>
        <w:pStyle w:val="a0"/>
        <w:spacing w:before="226" w:line="360" w:lineRule="auto"/>
        <w:ind w:left="220" w:right="628"/>
      </w:pPr>
      <w:r>
        <w:t>Главной характеристикой психолого-педагогических условий реализации ООП СОО</w:t>
      </w:r>
      <w:r>
        <w:rPr>
          <w:spacing w:val="1"/>
        </w:rPr>
        <w:t xml:space="preserve"> </w:t>
      </w:r>
      <w:r>
        <w:t>является</w:t>
      </w:r>
      <w:r>
        <w:rPr>
          <w:spacing w:val="1"/>
        </w:rPr>
        <w:t xml:space="preserve"> </w:t>
      </w:r>
      <w:r>
        <w:rPr>
          <w:b/>
          <w:i/>
        </w:rPr>
        <w:t>обеспечение</w:t>
      </w:r>
      <w:r>
        <w:rPr>
          <w:b/>
          <w:i/>
          <w:spacing w:val="1"/>
        </w:rPr>
        <w:t xml:space="preserve"> </w:t>
      </w:r>
      <w:r>
        <w:rPr>
          <w:b/>
          <w:i/>
        </w:rPr>
        <w:t xml:space="preserve">преемственности </w:t>
      </w:r>
      <w:r>
        <w:t>с</w:t>
      </w:r>
      <w:r>
        <w:rPr>
          <w:spacing w:val="1"/>
        </w:rPr>
        <w:t xml:space="preserve"> </w:t>
      </w:r>
      <w:r>
        <w:t>уровнем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которая</w:t>
      </w:r>
      <w:r>
        <w:rPr>
          <w:spacing w:val="1"/>
        </w:rPr>
        <w:t xml:space="preserve"> </w:t>
      </w:r>
      <w:r>
        <w:t>требует</w:t>
      </w:r>
      <w:r>
        <w:rPr>
          <w:spacing w:val="1"/>
        </w:rPr>
        <w:t xml:space="preserve"> </w:t>
      </w:r>
      <w:r>
        <w:t>сочетания</w:t>
      </w:r>
      <w:r>
        <w:rPr>
          <w:spacing w:val="1"/>
        </w:rPr>
        <w:t xml:space="preserve"> </w:t>
      </w:r>
      <w:r>
        <w:t>форм</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как</w:t>
      </w:r>
      <w:r>
        <w:rPr>
          <w:spacing w:val="71"/>
        </w:rPr>
        <w:t xml:space="preserve"> </w:t>
      </w:r>
      <w:r>
        <w:t>в</w:t>
      </w:r>
      <w:r>
        <w:rPr>
          <w:spacing w:val="-67"/>
        </w:rPr>
        <w:t xml:space="preserve"> </w:t>
      </w:r>
      <w:r>
        <w:t>урочной,</w:t>
      </w:r>
      <w:r>
        <w:rPr>
          <w:spacing w:val="1"/>
        </w:rPr>
        <w:t xml:space="preserve"> </w:t>
      </w:r>
      <w:r>
        <w:t>так</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работе,</w:t>
      </w:r>
      <w:r>
        <w:rPr>
          <w:spacing w:val="1"/>
        </w:rPr>
        <w:t xml:space="preserve"> </w:t>
      </w:r>
      <w:r>
        <w:t>использовавшихся</w:t>
      </w:r>
      <w:r>
        <w:rPr>
          <w:spacing w:val="1"/>
        </w:rPr>
        <w:t xml:space="preserve"> </w:t>
      </w:r>
      <w:r>
        <w:t>на</w:t>
      </w:r>
      <w:r>
        <w:rPr>
          <w:spacing w:val="1"/>
        </w:rPr>
        <w:t xml:space="preserve"> </w:t>
      </w:r>
      <w:r>
        <w:t>предыдущем</w:t>
      </w:r>
      <w:r>
        <w:rPr>
          <w:spacing w:val="1"/>
        </w:rPr>
        <w:t xml:space="preserve"> </w:t>
      </w:r>
      <w:r>
        <w:t>этапе</w:t>
      </w:r>
      <w:r>
        <w:rPr>
          <w:spacing w:val="1"/>
        </w:rPr>
        <w:t xml:space="preserve"> </w:t>
      </w:r>
      <w:r>
        <w:t>обучения, с новыми формами. На уровне среднего общего образования применяются</w:t>
      </w:r>
      <w:r>
        <w:rPr>
          <w:spacing w:val="1"/>
        </w:rPr>
        <w:t xml:space="preserve"> </w:t>
      </w:r>
      <w:r>
        <w:t>такие</w:t>
      </w:r>
      <w:r>
        <w:rPr>
          <w:spacing w:val="1"/>
        </w:rPr>
        <w:t xml:space="preserve"> </w:t>
      </w:r>
      <w:r>
        <w:t>формы,</w:t>
      </w:r>
      <w:r>
        <w:rPr>
          <w:spacing w:val="1"/>
        </w:rPr>
        <w:t xml:space="preserve"> </w:t>
      </w:r>
      <w:r>
        <w:t>как</w:t>
      </w:r>
      <w:r>
        <w:rPr>
          <w:spacing w:val="1"/>
        </w:rPr>
        <w:t xml:space="preserve"> </w:t>
      </w:r>
      <w:r>
        <w:t>учебное</w:t>
      </w:r>
      <w:r>
        <w:rPr>
          <w:spacing w:val="1"/>
        </w:rPr>
        <w:t xml:space="preserve"> </w:t>
      </w:r>
      <w:r>
        <w:t>групповое</w:t>
      </w:r>
      <w:r>
        <w:rPr>
          <w:spacing w:val="1"/>
        </w:rPr>
        <w:t xml:space="preserve"> </w:t>
      </w:r>
      <w:r>
        <w:t>сотрудничество,</w:t>
      </w:r>
      <w:r>
        <w:rPr>
          <w:spacing w:val="1"/>
        </w:rPr>
        <w:t xml:space="preserve"> </w:t>
      </w:r>
      <w:r>
        <w:t>проектно-исследовательская</w:t>
      </w:r>
      <w:r>
        <w:rPr>
          <w:spacing w:val="1"/>
        </w:rPr>
        <w:t xml:space="preserve"> </w:t>
      </w:r>
      <w:r>
        <w:t>деятельность,</w:t>
      </w:r>
      <w:r>
        <w:rPr>
          <w:spacing w:val="1"/>
        </w:rPr>
        <w:t xml:space="preserve"> </w:t>
      </w:r>
      <w:r>
        <w:t>ролевая</w:t>
      </w:r>
      <w:r>
        <w:rPr>
          <w:spacing w:val="1"/>
        </w:rPr>
        <w:t xml:space="preserve"> </w:t>
      </w:r>
      <w:r>
        <w:t>игра,</w:t>
      </w:r>
      <w:r>
        <w:rPr>
          <w:spacing w:val="1"/>
        </w:rPr>
        <w:t xml:space="preserve"> </w:t>
      </w:r>
      <w:r>
        <w:t>дискуссии,</w:t>
      </w:r>
      <w:r>
        <w:rPr>
          <w:spacing w:val="1"/>
        </w:rPr>
        <w:t xml:space="preserve"> </w:t>
      </w:r>
      <w:r>
        <w:t>тренинги,</w:t>
      </w:r>
      <w:r>
        <w:rPr>
          <w:spacing w:val="1"/>
        </w:rPr>
        <w:t xml:space="preserve"> </w:t>
      </w:r>
      <w:r>
        <w:t>практики,</w:t>
      </w:r>
      <w:r>
        <w:rPr>
          <w:spacing w:val="1"/>
        </w:rPr>
        <w:t xml:space="preserve"> </w:t>
      </w:r>
      <w:r>
        <w:t>конференции</w:t>
      </w:r>
      <w:r>
        <w:rPr>
          <w:spacing w:val="1"/>
        </w:rPr>
        <w:t xml:space="preserve"> </w:t>
      </w:r>
      <w:r>
        <w:t>с</w:t>
      </w:r>
      <w:r>
        <w:rPr>
          <w:spacing w:val="1"/>
        </w:rPr>
        <w:t xml:space="preserve"> </w:t>
      </w:r>
      <w:r>
        <w:t>постепенным расширением возможностей обучающихся осуществлять выбор характера</w:t>
      </w:r>
      <w:r>
        <w:rPr>
          <w:spacing w:val="-67"/>
        </w:rPr>
        <w:t xml:space="preserve"> </w:t>
      </w:r>
      <w:r>
        <w:t>самостоятельной</w:t>
      </w:r>
      <w:r>
        <w:rPr>
          <w:spacing w:val="-4"/>
        </w:rPr>
        <w:t xml:space="preserve"> </w:t>
      </w:r>
      <w:r>
        <w:t>работы.</w:t>
      </w:r>
    </w:p>
    <w:p w:rsidR="00891CF0" w:rsidRDefault="00B23650">
      <w:pPr>
        <w:pStyle w:val="a0"/>
        <w:spacing w:line="360" w:lineRule="auto"/>
        <w:ind w:left="220" w:right="628"/>
      </w:pPr>
      <w:r>
        <w:t>Преемственность</w:t>
      </w:r>
      <w:r>
        <w:rPr>
          <w:spacing w:val="1"/>
        </w:rPr>
        <w:t xml:space="preserve"> </w:t>
      </w:r>
      <w:r>
        <w:t>обеспечивается</w:t>
      </w:r>
      <w:r>
        <w:rPr>
          <w:spacing w:val="1"/>
        </w:rPr>
        <w:t xml:space="preserve"> </w:t>
      </w:r>
      <w:r>
        <w:t>через</w:t>
      </w:r>
      <w:r>
        <w:rPr>
          <w:spacing w:val="1"/>
        </w:rPr>
        <w:t xml:space="preserve"> </w:t>
      </w:r>
      <w:r>
        <w:t>систему</w:t>
      </w:r>
      <w:r>
        <w:rPr>
          <w:spacing w:val="1"/>
        </w:rPr>
        <w:t xml:space="preserve"> </w:t>
      </w:r>
      <w:r>
        <w:t>адресных</w:t>
      </w:r>
      <w:r>
        <w:rPr>
          <w:spacing w:val="1"/>
        </w:rPr>
        <w:t xml:space="preserve"> </w:t>
      </w:r>
      <w:r>
        <w:t>программ,</w:t>
      </w:r>
      <w:r>
        <w:rPr>
          <w:spacing w:val="1"/>
        </w:rPr>
        <w:t xml:space="preserve"> </w:t>
      </w:r>
      <w:r>
        <w:t>междисциплинарных программ и иных мероприятий, содержание и</w:t>
      </w:r>
      <w:r>
        <w:rPr>
          <w:spacing w:val="1"/>
        </w:rPr>
        <w:t xml:space="preserve"> </w:t>
      </w:r>
      <w:r>
        <w:t>формы которых</w:t>
      </w:r>
      <w:r>
        <w:rPr>
          <w:spacing w:val="1"/>
        </w:rPr>
        <w:t xml:space="preserve"> </w:t>
      </w:r>
      <w:r>
        <w:t>отвечают ведущим образовательным потребностям младшего подросткового возраста,</w:t>
      </w:r>
      <w:r>
        <w:rPr>
          <w:spacing w:val="1"/>
        </w:rPr>
        <w:t xml:space="preserve"> </w:t>
      </w:r>
      <w:r>
        <w:t>их</w:t>
      </w:r>
      <w:r>
        <w:rPr>
          <w:spacing w:val="5"/>
        </w:rPr>
        <w:t xml:space="preserve"> </w:t>
      </w:r>
      <w:r>
        <w:t>развитию</w:t>
      </w:r>
      <w:r>
        <w:rPr>
          <w:spacing w:val="4"/>
        </w:rPr>
        <w:t xml:space="preserve"> </w:t>
      </w:r>
      <w:r>
        <w:t>в</w:t>
      </w:r>
      <w:r>
        <w:rPr>
          <w:spacing w:val="3"/>
        </w:rPr>
        <w:t xml:space="preserve"> </w:t>
      </w:r>
      <w:r>
        <w:t>связи</w:t>
      </w:r>
      <w:r>
        <w:rPr>
          <w:spacing w:val="4"/>
        </w:rPr>
        <w:t xml:space="preserve"> </w:t>
      </w:r>
      <w:r>
        <w:t>со</w:t>
      </w:r>
      <w:r>
        <w:rPr>
          <w:spacing w:val="5"/>
        </w:rPr>
        <w:t xml:space="preserve"> </w:t>
      </w:r>
      <w:r>
        <w:t>сменой</w:t>
      </w:r>
      <w:r>
        <w:rPr>
          <w:spacing w:val="5"/>
        </w:rPr>
        <w:t xml:space="preserve"> </w:t>
      </w:r>
      <w:r>
        <w:t>ведущего</w:t>
      </w:r>
      <w:r>
        <w:rPr>
          <w:spacing w:val="5"/>
        </w:rPr>
        <w:t xml:space="preserve"> </w:t>
      </w:r>
      <w:r>
        <w:t>типа</w:t>
      </w:r>
      <w:r>
        <w:rPr>
          <w:spacing w:val="4"/>
        </w:rPr>
        <w:t xml:space="preserve"> </w:t>
      </w:r>
      <w:r>
        <w:t>деятельности:</w:t>
      </w:r>
      <w:r>
        <w:rPr>
          <w:spacing w:val="6"/>
        </w:rPr>
        <w:t xml:space="preserve"> </w:t>
      </w:r>
      <w:r>
        <w:t>перехода</w:t>
      </w:r>
      <w:r>
        <w:rPr>
          <w:spacing w:val="5"/>
        </w:rPr>
        <w:t xml:space="preserve"> </w:t>
      </w:r>
      <w:r>
        <w:t>приоритета</w:t>
      </w:r>
    </w:p>
    <w:p w:rsidR="00891CF0" w:rsidRDefault="00891CF0">
      <w:pPr>
        <w:spacing w:line="360" w:lineRule="auto"/>
        <w:sectPr w:rsidR="00891CF0">
          <w:headerReference w:type="default" r:id="rId642"/>
          <w:footerReference w:type="default" r:id="rId643"/>
          <w:pgSz w:w="11920" w:h="16860"/>
          <w:pgMar w:top="820" w:right="200" w:bottom="800" w:left="260" w:header="573" w:footer="607" w:gutter="0"/>
          <w:cols w:space="720"/>
        </w:sectPr>
      </w:pPr>
    </w:p>
    <w:p w:rsidR="00891CF0" w:rsidRDefault="00B23650">
      <w:pPr>
        <w:pStyle w:val="a0"/>
        <w:tabs>
          <w:tab w:val="left" w:pos="1449"/>
          <w:tab w:val="left" w:pos="3288"/>
          <w:tab w:val="left" w:pos="3664"/>
          <w:tab w:val="left" w:pos="5284"/>
          <w:tab w:val="left" w:pos="7128"/>
          <w:tab w:val="left" w:pos="9089"/>
          <w:tab w:val="left" w:pos="9481"/>
        </w:tabs>
        <w:spacing w:line="360" w:lineRule="auto"/>
        <w:ind w:left="220" w:right="628"/>
        <w:jc w:val="left"/>
      </w:pPr>
      <w:r>
        <w:lastRenderedPageBreak/>
        <w:t>учебной</w:t>
      </w:r>
      <w:r>
        <w:tab/>
        <w:t>деятельности</w:t>
      </w:r>
      <w:r>
        <w:tab/>
        <w:t>к</w:t>
      </w:r>
      <w:r>
        <w:tab/>
        <w:t>приоритету</w:t>
      </w:r>
      <w:r>
        <w:tab/>
        <w:t>разнообразия</w:t>
      </w:r>
      <w:r>
        <w:tab/>
        <w:t>деятельностей</w:t>
      </w:r>
      <w:r>
        <w:tab/>
        <w:t>и</w:t>
      </w:r>
      <w:r>
        <w:tab/>
        <w:t>социально-</w:t>
      </w:r>
      <w:r>
        <w:rPr>
          <w:spacing w:val="-67"/>
        </w:rPr>
        <w:t xml:space="preserve"> </w:t>
      </w:r>
      <w:r>
        <w:t>коммуникативной</w:t>
      </w:r>
      <w:r>
        <w:rPr>
          <w:spacing w:val="-4"/>
        </w:rPr>
        <w:t xml:space="preserve"> </w:t>
      </w:r>
      <w:r>
        <w:t>практики.</w:t>
      </w:r>
    </w:p>
    <w:p w:rsidR="00891CF0" w:rsidRDefault="00B23650">
      <w:pPr>
        <w:pStyle w:val="a0"/>
        <w:tabs>
          <w:tab w:val="left" w:pos="3132"/>
          <w:tab w:val="left" w:pos="3314"/>
          <w:tab w:val="left" w:pos="5032"/>
          <w:tab w:val="left" w:pos="5671"/>
          <w:tab w:val="left" w:pos="6960"/>
          <w:tab w:val="left" w:pos="7505"/>
          <w:tab w:val="left" w:pos="7868"/>
          <w:tab w:val="left" w:pos="8295"/>
          <w:tab w:val="left" w:pos="8605"/>
          <w:tab w:val="left" w:pos="9442"/>
          <w:tab w:val="left" w:pos="9932"/>
        </w:tabs>
        <w:spacing w:line="355" w:lineRule="auto"/>
        <w:ind w:left="750" w:right="633" w:firstLine="706"/>
        <w:jc w:val="left"/>
      </w:pPr>
      <w:r>
        <w:t>Обеспечение</w:t>
      </w:r>
      <w:r>
        <w:tab/>
      </w:r>
      <w:r>
        <w:tab/>
        <w:t>преемственности</w:t>
      </w:r>
      <w:r>
        <w:tab/>
        <w:t>осуществляется</w:t>
      </w:r>
      <w:r>
        <w:tab/>
        <w:t>с</w:t>
      </w:r>
      <w:r>
        <w:tab/>
        <w:t>учетом</w:t>
      </w:r>
      <w:r>
        <w:tab/>
        <w:t>возрастных</w:t>
      </w:r>
      <w:r>
        <w:rPr>
          <w:spacing w:val="-67"/>
        </w:rPr>
        <w:t xml:space="preserve"> </w:t>
      </w:r>
      <w:r>
        <w:t>психофизических</w:t>
      </w:r>
      <w:r>
        <w:tab/>
        <w:t>особенностей</w:t>
      </w:r>
      <w:r>
        <w:tab/>
        <w:t>обучающихся</w:t>
      </w:r>
      <w:r>
        <w:tab/>
        <w:t>на</w:t>
      </w:r>
      <w:r>
        <w:tab/>
        <w:t>уровне</w:t>
      </w:r>
      <w:r>
        <w:tab/>
        <w:t>среднего</w:t>
      </w:r>
      <w:r>
        <w:tab/>
        <w:t>общего</w:t>
      </w:r>
    </w:p>
    <w:p w:rsidR="00891CF0" w:rsidRDefault="00B23650">
      <w:pPr>
        <w:pStyle w:val="a0"/>
        <w:spacing w:line="259" w:lineRule="exact"/>
        <w:ind w:left="220"/>
        <w:jc w:val="left"/>
      </w:pPr>
      <w:r>
        <w:t>образования.</w:t>
      </w:r>
      <w:r>
        <w:rPr>
          <w:spacing w:val="28"/>
        </w:rPr>
        <w:t xml:space="preserve"> </w:t>
      </w:r>
      <w:r>
        <w:t>На</w:t>
      </w:r>
      <w:r>
        <w:rPr>
          <w:spacing w:val="26"/>
        </w:rPr>
        <w:t xml:space="preserve"> </w:t>
      </w:r>
      <w:r>
        <w:t>уровне</w:t>
      </w:r>
      <w:r>
        <w:rPr>
          <w:spacing w:val="25"/>
        </w:rPr>
        <w:t xml:space="preserve"> </w:t>
      </w:r>
      <w:r>
        <w:t>среднего</w:t>
      </w:r>
      <w:r>
        <w:rPr>
          <w:spacing w:val="27"/>
        </w:rPr>
        <w:t xml:space="preserve"> </w:t>
      </w:r>
      <w:r>
        <w:t>общего</w:t>
      </w:r>
      <w:r>
        <w:rPr>
          <w:spacing w:val="28"/>
        </w:rPr>
        <w:t xml:space="preserve"> </w:t>
      </w:r>
      <w:r>
        <w:t>образования</w:t>
      </w:r>
      <w:r>
        <w:rPr>
          <w:spacing w:val="28"/>
        </w:rPr>
        <w:t xml:space="preserve"> </w:t>
      </w:r>
      <w:r>
        <w:t>меняется</w:t>
      </w:r>
      <w:r>
        <w:rPr>
          <w:spacing w:val="28"/>
        </w:rPr>
        <w:t xml:space="preserve"> </w:t>
      </w:r>
      <w:r>
        <w:t>мотивация,</w:t>
      </w:r>
      <w:r>
        <w:rPr>
          <w:spacing w:val="27"/>
        </w:rPr>
        <w:t xml:space="preserve"> </w:t>
      </w:r>
      <w:r>
        <w:t>учеба</w:t>
      </w:r>
    </w:p>
    <w:p w:rsidR="00891CF0" w:rsidRDefault="00B23650">
      <w:pPr>
        <w:pStyle w:val="a0"/>
        <w:spacing w:before="153"/>
        <w:ind w:left="220"/>
        <w:jc w:val="left"/>
      </w:pPr>
      <w:r>
        <w:t>приобретает</w:t>
      </w:r>
      <w:r>
        <w:rPr>
          <w:spacing w:val="-13"/>
        </w:rPr>
        <w:t xml:space="preserve"> </w:t>
      </w:r>
      <w:r>
        <w:t>профессионально-ориентированный</w:t>
      </w:r>
      <w:r>
        <w:rPr>
          <w:spacing w:val="-10"/>
        </w:rPr>
        <w:t xml:space="preserve"> </w:t>
      </w:r>
      <w:r>
        <w:t>характер.</w:t>
      </w:r>
    </w:p>
    <w:p w:rsidR="00891CF0" w:rsidRDefault="00B23650">
      <w:pPr>
        <w:pStyle w:val="2"/>
        <w:spacing w:before="172"/>
        <w:ind w:left="220"/>
        <w:jc w:val="left"/>
      </w:pPr>
      <w:r>
        <w:t>Адресные</w:t>
      </w:r>
      <w:r>
        <w:rPr>
          <w:spacing w:val="-9"/>
        </w:rPr>
        <w:t xml:space="preserve"> </w:t>
      </w:r>
      <w:r>
        <w:t>программы</w:t>
      </w:r>
    </w:p>
    <w:p w:rsidR="00891CF0" w:rsidRDefault="00891CF0">
      <w:pPr>
        <w:pStyle w:val="a0"/>
        <w:ind w:left="0"/>
        <w:jc w:val="left"/>
        <w:rPr>
          <w:b/>
          <w:i/>
          <w:sz w:val="29"/>
        </w:rPr>
      </w:pP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6"/>
        <w:gridCol w:w="3956"/>
        <w:gridCol w:w="2527"/>
      </w:tblGrid>
      <w:tr w:rsidR="00891CF0">
        <w:trPr>
          <w:trHeight w:val="1120"/>
        </w:trPr>
        <w:tc>
          <w:tcPr>
            <w:tcW w:w="3896" w:type="dxa"/>
          </w:tcPr>
          <w:p w:rsidR="00891CF0" w:rsidRDefault="00B23650">
            <w:pPr>
              <w:pStyle w:val="TableParagraph"/>
              <w:spacing w:line="320" w:lineRule="exact"/>
              <w:ind w:left="4"/>
              <w:rPr>
                <w:b/>
                <w:sz w:val="28"/>
              </w:rPr>
            </w:pPr>
            <w:r>
              <w:rPr>
                <w:b/>
                <w:sz w:val="28"/>
              </w:rPr>
              <w:t>Содержательные</w:t>
            </w:r>
          </w:p>
          <w:p w:rsidR="00891CF0" w:rsidRDefault="00B23650">
            <w:pPr>
              <w:pStyle w:val="TableParagraph"/>
              <w:spacing w:before="4" w:line="370" w:lineRule="atLeast"/>
              <w:ind w:left="4" w:right="1647"/>
              <w:rPr>
                <w:b/>
                <w:sz w:val="28"/>
              </w:rPr>
            </w:pPr>
            <w:r>
              <w:rPr>
                <w:b/>
                <w:sz w:val="28"/>
              </w:rPr>
              <w:t>модули(адресные</w:t>
            </w:r>
            <w:r>
              <w:rPr>
                <w:b/>
                <w:spacing w:val="-67"/>
                <w:sz w:val="28"/>
              </w:rPr>
              <w:t xml:space="preserve"> </w:t>
            </w:r>
            <w:r>
              <w:rPr>
                <w:b/>
                <w:sz w:val="28"/>
              </w:rPr>
              <w:t>программы)</w:t>
            </w:r>
          </w:p>
        </w:tc>
        <w:tc>
          <w:tcPr>
            <w:tcW w:w="3956" w:type="dxa"/>
          </w:tcPr>
          <w:p w:rsidR="00891CF0" w:rsidRDefault="00B23650">
            <w:pPr>
              <w:pStyle w:val="TableParagraph"/>
              <w:spacing w:line="206" w:lineRule="auto"/>
              <w:ind w:left="4" w:right="899"/>
              <w:rPr>
                <w:b/>
                <w:sz w:val="28"/>
              </w:rPr>
            </w:pPr>
            <w:r>
              <w:rPr>
                <w:b/>
                <w:sz w:val="28"/>
              </w:rPr>
              <w:t>Основные</w:t>
            </w:r>
            <w:r>
              <w:rPr>
                <w:b/>
                <w:spacing w:val="-11"/>
                <w:sz w:val="28"/>
              </w:rPr>
              <w:t xml:space="preserve"> </w:t>
            </w:r>
            <w:r>
              <w:rPr>
                <w:b/>
                <w:sz w:val="28"/>
              </w:rPr>
              <w:t>направления</w:t>
            </w:r>
            <w:r>
              <w:rPr>
                <w:b/>
                <w:spacing w:val="-67"/>
                <w:sz w:val="28"/>
              </w:rPr>
              <w:t xml:space="preserve"> </w:t>
            </w:r>
            <w:r>
              <w:rPr>
                <w:b/>
                <w:sz w:val="28"/>
              </w:rPr>
              <w:t>модуля</w:t>
            </w:r>
          </w:p>
        </w:tc>
        <w:tc>
          <w:tcPr>
            <w:tcW w:w="2527" w:type="dxa"/>
          </w:tcPr>
          <w:p w:rsidR="00891CF0" w:rsidRDefault="00B23650">
            <w:pPr>
              <w:pStyle w:val="TableParagraph"/>
              <w:spacing w:line="206" w:lineRule="auto"/>
              <w:ind w:left="4" w:right="870"/>
              <w:rPr>
                <w:b/>
                <w:sz w:val="28"/>
              </w:rPr>
            </w:pPr>
            <w:r>
              <w:rPr>
                <w:b/>
                <w:sz w:val="28"/>
              </w:rPr>
              <w:t>Формы</w:t>
            </w:r>
            <w:r>
              <w:rPr>
                <w:b/>
                <w:spacing w:val="1"/>
                <w:sz w:val="28"/>
              </w:rPr>
              <w:t xml:space="preserve"> </w:t>
            </w:r>
            <w:r>
              <w:rPr>
                <w:b/>
                <w:sz w:val="28"/>
              </w:rPr>
              <w:t>организации</w:t>
            </w:r>
          </w:p>
        </w:tc>
      </w:tr>
      <w:tr w:rsidR="00891CF0">
        <w:trPr>
          <w:trHeight w:val="8832"/>
        </w:trPr>
        <w:tc>
          <w:tcPr>
            <w:tcW w:w="3896" w:type="dxa"/>
          </w:tcPr>
          <w:p w:rsidR="00891CF0" w:rsidRDefault="00B23650">
            <w:pPr>
              <w:pStyle w:val="TableParagraph"/>
              <w:spacing w:line="276" w:lineRule="auto"/>
              <w:ind w:left="4" w:right="541"/>
              <w:rPr>
                <w:sz w:val="28"/>
              </w:rPr>
            </w:pPr>
            <w:r>
              <w:rPr>
                <w:sz w:val="28"/>
              </w:rPr>
              <w:t>Программа психолого-</w:t>
            </w:r>
            <w:r>
              <w:rPr>
                <w:spacing w:val="1"/>
                <w:sz w:val="28"/>
              </w:rPr>
              <w:t xml:space="preserve"> </w:t>
            </w:r>
            <w:r>
              <w:rPr>
                <w:sz w:val="28"/>
              </w:rPr>
              <w:t>педагогического</w:t>
            </w:r>
            <w:r>
              <w:rPr>
                <w:spacing w:val="1"/>
                <w:sz w:val="28"/>
              </w:rPr>
              <w:t xml:space="preserve"> </w:t>
            </w:r>
            <w:r>
              <w:rPr>
                <w:sz w:val="28"/>
              </w:rPr>
              <w:t>сопровождения</w:t>
            </w:r>
            <w:r>
              <w:rPr>
                <w:spacing w:val="1"/>
                <w:sz w:val="28"/>
              </w:rPr>
              <w:t xml:space="preserve"> </w:t>
            </w:r>
            <w:r>
              <w:rPr>
                <w:sz w:val="28"/>
              </w:rPr>
              <w:t>обучающихся при переходе</w:t>
            </w:r>
            <w:r>
              <w:rPr>
                <w:spacing w:val="-67"/>
                <w:sz w:val="28"/>
              </w:rPr>
              <w:t xml:space="preserve"> </w:t>
            </w:r>
            <w:r>
              <w:rPr>
                <w:sz w:val="28"/>
              </w:rPr>
              <w:t>к обучению на ступень</w:t>
            </w:r>
            <w:r>
              <w:rPr>
                <w:spacing w:val="1"/>
                <w:sz w:val="28"/>
              </w:rPr>
              <w:t xml:space="preserve"> </w:t>
            </w:r>
            <w:r>
              <w:rPr>
                <w:sz w:val="28"/>
              </w:rPr>
              <w:t>среднего общего</w:t>
            </w:r>
            <w:r>
              <w:rPr>
                <w:spacing w:val="1"/>
                <w:sz w:val="28"/>
              </w:rPr>
              <w:t xml:space="preserve"> </w:t>
            </w:r>
            <w:r>
              <w:rPr>
                <w:sz w:val="28"/>
              </w:rPr>
              <w:t>образования.</w:t>
            </w:r>
          </w:p>
        </w:tc>
        <w:tc>
          <w:tcPr>
            <w:tcW w:w="3956" w:type="dxa"/>
          </w:tcPr>
          <w:p w:rsidR="00891CF0" w:rsidRDefault="00B23650">
            <w:pPr>
              <w:pStyle w:val="TableParagraph"/>
              <w:spacing w:line="276" w:lineRule="auto"/>
              <w:ind w:left="4" w:right="334"/>
              <w:rPr>
                <w:sz w:val="28"/>
              </w:rPr>
            </w:pPr>
            <w:r>
              <w:rPr>
                <w:sz w:val="28"/>
              </w:rPr>
              <w:t>Психолого-педагогическая</w:t>
            </w:r>
            <w:r>
              <w:rPr>
                <w:spacing w:val="1"/>
                <w:sz w:val="28"/>
              </w:rPr>
              <w:t xml:space="preserve"> </w:t>
            </w:r>
            <w:r>
              <w:rPr>
                <w:sz w:val="28"/>
              </w:rPr>
              <w:t>поддержка обучающихся 10-х</w:t>
            </w:r>
            <w:r>
              <w:rPr>
                <w:spacing w:val="-67"/>
                <w:sz w:val="28"/>
              </w:rPr>
              <w:t xml:space="preserve"> </w:t>
            </w:r>
            <w:r>
              <w:rPr>
                <w:sz w:val="28"/>
              </w:rPr>
              <w:t>классов на этапе адаптации к</w:t>
            </w:r>
            <w:r>
              <w:rPr>
                <w:spacing w:val="1"/>
                <w:sz w:val="28"/>
              </w:rPr>
              <w:t xml:space="preserve"> </w:t>
            </w:r>
            <w:r>
              <w:rPr>
                <w:sz w:val="28"/>
              </w:rPr>
              <w:t>новойсоциально-</w:t>
            </w:r>
            <w:r>
              <w:rPr>
                <w:spacing w:val="1"/>
                <w:sz w:val="28"/>
              </w:rPr>
              <w:t xml:space="preserve"> </w:t>
            </w:r>
            <w:r>
              <w:rPr>
                <w:sz w:val="28"/>
              </w:rPr>
              <w:t>педагогической</w:t>
            </w:r>
            <w:r>
              <w:rPr>
                <w:spacing w:val="-1"/>
                <w:sz w:val="28"/>
              </w:rPr>
              <w:t xml:space="preserve"> </w:t>
            </w:r>
            <w:r>
              <w:rPr>
                <w:sz w:val="28"/>
              </w:rPr>
              <w:t>ситуации.</w:t>
            </w:r>
          </w:p>
        </w:tc>
        <w:tc>
          <w:tcPr>
            <w:tcW w:w="2527" w:type="dxa"/>
          </w:tcPr>
          <w:p w:rsidR="00891CF0" w:rsidRDefault="00B23650">
            <w:pPr>
              <w:pStyle w:val="TableParagraph"/>
              <w:spacing w:line="276" w:lineRule="auto"/>
              <w:ind w:left="4" w:right="806"/>
              <w:rPr>
                <w:sz w:val="28"/>
              </w:rPr>
            </w:pPr>
            <w:r>
              <w:rPr>
                <w:sz w:val="28"/>
              </w:rPr>
              <w:t>Групповая и</w:t>
            </w:r>
            <w:r>
              <w:rPr>
                <w:spacing w:val="1"/>
                <w:sz w:val="28"/>
              </w:rPr>
              <w:t xml:space="preserve"> </w:t>
            </w:r>
            <w:r>
              <w:rPr>
                <w:spacing w:val="-1"/>
                <w:sz w:val="28"/>
              </w:rPr>
              <w:t>индивидуальн</w:t>
            </w:r>
            <w:r>
              <w:rPr>
                <w:spacing w:val="-67"/>
                <w:sz w:val="28"/>
              </w:rPr>
              <w:t xml:space="preserve"> </w:t>
            </w:r>
            <w:r>
              <w:rPr>
                <w:sz w:val="28"/>
              </w:rPr>
              <w:t>ая</w:t>
            </w:r>
            <w:r>
              <w:rPr>
                <w:spacing w:val="1"/>
                <w:sz w:val="28"/>
              </w:rPr>
              <w:t xml:space="preserve"> </w:t>
            </w:r>
            <w:r>
              <w:rPr>
                <w:sz w:val="28"/>
              </w:rPr>
              <w:t>диагностика;</w:t>
            </w:r>
          </w:p>
          <w:p w:rsidR="00891CF0" w:rsidRDefault="00B23650">
            <w:pPr>
              <w:pStyle w:val="TableParagraph"/>
              <w:spacing w:before="136" w:line="242" w:lineRule="auto"/>
              <w:ind w:left="4" w:right="908"/>
              <w:rPr>
                <w:sz w:val="28"/>
              </w:rPr>
            </w:pPr>
            <w:r>
              <w:rPr>
                <w:sz w:val="28"/>
              </w:rPr>
              <w:t>Тренинговые</w:t>
            </w:r>
            <w:r>
              <w:rPr>
                <w:spacing w:val="-67"/>
                <w:sz w:val="28"/>
              </w:rPr>
              <w:t xml:space="preserve"> </w:t>
            </w:r>
            <w:r>
              <w:rPr>
                <w:sz w:val="28"/>
              </w:rPr>
              <w:t>занятия;</w:t>
            </w:r>
          </w:p>
          <w:p w:rsidR="00891CF0" w:rsidRDefault="00B23650">
            <w:pPr>
              <w:pStyle w:val="TableParagraph"/>
              <w:spacing w:before="185" w:line="276" w:lineRule="auto"/>
              <w:ind w:left="4" w:right="697"/>
              <w:rPr>
                <w:sz w:val="28"/>
              </w:rPr>
            </w:pPr>
            <w:r>
              <w:rPr>
                <w:sz w:val="28"/>
              </w:rPr>
              <w:t>Система</w:t>
            </w:r>
            <w:r>
              <w:rPr>
                <w:spacing w:val="1"/>
                <w:sz w:val="28"/>
              </w:rPr>
              <w:t xml:space="preserve"> </w:t>
            </w:r>
            <w:r>
              <w:rPr>
                <w:sz w:val="28"/>
              </w:rPr>
              <w:t>интерактивны</w:t>
            </w:r>
            <w:r>
              <w:rPr>
                <w:spacing w:val="1"/>
                <w:sz w:val="28"/>
              </w:rPr>
              <w:t xml:space="preserve"> </w:t>
            </w:r>
            <w:r>
              <w:rPr>
                <w:sz w:val="28"/>
              </w:rPr>
              <w:t>х классных</w:t>
            </w:r>
            <w:r>
              <w:rPr>
                <w:spacing w:val="1"/>
                <w:sz w:val="28"/>
              </w:rPr>
              <w:t xml:space="preserve"> </w:t>
            </w:r>
            <w:r>
              <w:rPr>
                <w:sz w:val="28"/>
              </w:rPr>
              <w:t>часов</w:t>
            </w:r>
            <w:r>
              <w:rPr>
                <w:spacing w:val="1"/>
                <w:sz w:val="28"/>
              </w:rPr>
              <w:t xml:space="preserve"> </w:t>
            </w:r>
            <w:r>
              <w:rPr>
                <w:sz w:val="28"/>
              </w:rPr>
              <w:t>(совместно с</w:t>
            </w:r>
            <w:r>
              <w:rPr>
                <w:spacing w:val="1"/>
                <w:sz w:val="28"/>
              </w:rPr>
              <w:t xml:space="preserve"> </w:t>
            </w:r>
            <w:r>
              <w:rPr>
                <w:sz w:val="28"/>
              </w:rPr>
              <w:t>классным</w:t>
            </w:r>
            <w:r>
              <w:rPr>
                <w:spacing w:val="1"/>
                <w:sz w:val="28"/>
              </w:rPr>
              <w:t xml:space="preserve"> </w:t>
            </w:r>
            <w:r>
              <w:rPr>
                <w:spacing w:val="-1"/>
                <w:sz w:val="28"/>
              </w:rPr>
              <w:t>руководителем</w:t>
            </w:r>
          </w:p>
          <w:p w:rsidR="00891CF0" w:rsidRDefault="00B23650">
            <w:pPr>
              <w:pStyle w:val="TableParagraph"/>
              <w:spacing w:before="1"/>
              <w:ind w:left="4"/>
              <w:rPr>
                <w:sz w:val="28"/>
              </w:rPr>
            </w:pPr>
            <w:r>
              <w:rPr>
                <w:sz w:val="28"/>
              </w:rPr>
              <w:t>);</w:t>
            </w:r>
          </w:p>
          <w:p w:rsidR="00891CF0" w:rsidRDefault="00B23650">
            <w:pPr>
              <w:pStyle w:val="TableParagraph"/>
              <w:spacing w:before="198" w:line="278" w:lineRule="auto"/>
              <w:ind w:left="4" w:right="544"/>
              <w:rPr>
                <w:sz w:val="28"/>
              </w:rPr>
            </w:pPr>
            <w:r>
              <w:rPr>
                <w:sz w:val="28"/>
              </w:rPr>
              <w:t>Заседание</w:t>
            </w:r>
            <w:r>
              <w:rPr>
                <w:spacing w:val="1"/>
                <w:sz w:val="28"/>
              </w:rPr>
              <w:t xml:space="preserve"> </w:t>
            </w:r>
            <w:r>
              <w:rPr>
                <w:spacing w:val="-1"/>
                <w:sz w:val="28"/>
              </w:rPr>
              <w:t>ПМПконсилиум</w:t>
            </w:r>
            <w:r>
              <w:rPr>
                <w:spacing w:val="-67"/>
                <w:sz w:val="28"/>
              </w:rPr>
              <w:t xml:space="preserve"> </w:t>
            </w:r>
            <w:r>
              <w:rPr>
                <w:sz w:val="28"/>
              </w:rPr>
              <w:t>а;</w:t>
            </w:r>
          </w:p>
          <w:p w:rsidR="00891CF0" w:rsidRDefault="00B23650">
            <w:pPr>
              <w:pStyle w:val="TableParagraph"/>
              <w:spacing w:before="142"/>
              <w:ind w:left="4"/>
              <w:rPr>
                <w:sz w:val="28"/>
              </w:rPr>
            </w:pPr>
            <w:r>
              <w:rPr>
                <w:sz w:val="28"/>
              </w:rPr>
              <w:t>Малый</w:t>
            </w:r>
            <w:r>
              <w:rPr>
                <w:spacing w:val="-8"/>
                <w:sz w:val="28"/>
              </w:rPr>
              <w:t xml:space="preserve"> </w:t>
            </w:r>
            <w:r>
              <w:rPr>
                <w:sz w:val="28"/>
              </w:rPr>
              <w:t>педсовет.</w:t>
            </w:r>
          </w:p>
          <w:p w:rsidR="00891CF0" w:rsidRDefault="00B23650">
            <w:pPr>
              <w:pStyle w:val="TableParagraph"/>
              <w:spacing w:before="147" w:line="370" w:lineRule="atLeast"/>
              <w:ind w:left="4" w:right="492"/>
              <w:rPr>
                <w:sz w:val="28"/>
              </w:rPr>
            </w:pPr>
            <w:r>
              <w:rPr>
                <w:spacing w:val="-1"/>
                <w:sz w:val="28"/>
              </w:rPr>
              <w:t>Индивидуальное</w:t>
            </w:r>
            <w:r>
              <w:rPr>
                <w:spacing w:val="-67"/>
                <w:sz w:val="28"/>
              </w:rPr>
              <w:t xml:space="preserve"> </w:t>
            </w:r>
            <w:r>
              <w:rPr>
                <w:sz w:val="28"/>
              </w:rPr>
              <w:t>игрупповое</w:t>
            </w:r>
            <w:r>
              <w:rPr>
                <w:spacing w:val="1"/>
                <w:sz w:val="28"/>
              </w:rPr>
              <w:t xml:space="preserve"> </w:t>
            </w:r>
            <w:r>
              <w:rPr>
                <w:sz w:val="28"/>
              </w:rPr>
              <w:t>консультирован</w:t>
            </w:r>
            <w:r>
              <w:rPr>
                <w:spacing w:val="1"/>
                <w:sz w:val="28"/>
              </w:rPr>
              <w:t xml:space="preserve"> </w:t>
            </w:r>
            <w:r>
              <w:rPr>
                <w:sz w:val="28"/>
              </w:rPr>
              <w:t>ие</w:t>
            </w:r>
          </w:p>
        </w:tc>
      </w:tr>
    </w:tbl>
    <w:p w:rsidR="00891CF0" w:rsidRDefault="00891CF0">
      <w:pPr>
        <w:spacing w:line="370" w:lineRule="atLeast"/>
        <w:rPr>
          <w:sz w:val="28"/>
        </w:rPr>
        <w:sectPr w:rsidR="00891CF0">
          <w:headerReference w:type="default" r:id="rId644"/>
          <w:footerReference w:type="default" r:id="rId645"/>
          <w:pgSz w:w="11920" w:h="16860"/>
          <w:pgMar w:top="820" w:right="200" w:bottom="800" w:left="260" w:header="573" w:footer="607" w:gutter="0"/>
          <w:cols w:space="720"/>
        </w:sectPr>
      </w:pP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6"/>
        <w:gridCol w:w="3956"/>
        <w:gridCol w:w="2527"/>
      </w:tblGrid>
      <w:tr w:rsidR="00891CF0">
        <w:trPr>
          <w:trHeight w:val="3655"/>
        </w:trPr>
        <w:tc>
          <w:tcPr>
            <w:tcW w:w="3896" w:type="dxa"/>
          </w:tcPr>
          <w:p w:rsidR="00891CF0" w:rsidRDefault="00B23650">
            <w:pPr>
              <w:pStyle w:val="TableParagraph"/>
              <w:spacing w:line="276" w:lineRule="auto"/>
              <w:ind w:left="4" w:right="257"/>
              <w:rPr>
                <w:sz w:val="28"/>
              </w:rPr>
            </w:pPr>
            <w:r>
              <w:rPr>
                <w:sz w:val="28"/>
              </w:rPr>
              <w:lastRenderedPageBreak/>
              <w:t>Коррекционно-развивающая</w:t>
            </w:r>
            <w:r>
              <w:rPr>
                <w:spacing w:val="1"/>
                <w:sz w:val="28"/>
              </w:rPr>
              <w:t xml:space="preserve"> </w:t>
            </w:r>
            <w:r>
              <w:rPr>
                <w:sz w:val="28"/>
              </w:rPr>
              <w:t>программа с обучающимися 5</w:t>
            </w:r>
            <w:r>
              <w:rPr>
                <w:spacing w:val="-67"/>
                <w:sz w:val="28"/>
              </w:rPr>
              <w:t xml:space="preserve"> </w:t>
            </w:r>
            <w:r>
              <w:rPr>
                <w:sz w:val="28"/>
              </w:rPr>
              <w:t>классов: «Адаптация</w:t>
            </w:r>
            <w:r>
              <w:rPr>
                <w:spacing w:val="1"/>
                <w:sz w:val="28"/>
              </w:rPr>
              <w:t xml:space="preserve"> </w:t>
            </w:r>
            <w:r>
              <w:rPr>
                <w:sz w:val="28"/>
              </w:rPr>
              <w:t>учащихся насложных</w:t>
            </w:r>
            <w:r>
              <w:rPr>
                <w:spacing w:val="1"/>
                <w:sz w:val="28"/>
              </w:rPr>
              <w:t xml:space="preserve"> </w:t>
            </w:r>
            <w:r>
              <w:rPr>
                <w:sz w:val="28"/>
              </w:rPr>
              <w:t>возрастных</w:t>
            </w:r>
            <w:r>
              <w:rPr>
                <w:spacing w:val="-1"/>
                <w:sz w:val="28"/>
              </w:rPr>
              <w:t xml:space="preserve"> </w:t>
            </w:r>
            <w:r>
              <w:rPr>
                <w:sz w:val="28"/>
              </w:rPr>
              <w:t>этапах (1,5,</w:t>
            </w:r>
            <w:r>
              <w:rPr>
                <w:spacing w:val="1"/>
                <w:sz w:val="28"/>
              </w:rPr>
              <w:t xml:space="preserve"> </w:t>
            </w:r>
            <w:r>
              <w:rPr>
                <w:sz w:val="28"/>
              </w:rPr>
              <w:t>10</w:t>
            </w:r>
            <w:r>
              <w:rPr>
                <w:spacing w:val="1"/>
                <w:sz w:val="28"/>
              </w:rPr>
              <w:t xml:space="preserve"> </w:t>
            </w:r>
            <w:r>
              <w:rPr>
                <w:sz w:val="28"/>
              </w:rPr>
              <w:t>классы): система работы с</w:t>
            </w:r>
            <w:r>
              <w:rPr>
                <w:spacing w:val="1"/>
                <w:sz w:val="28"/>
              </w:rPr>
              <w:t xml:space="preserve"> </w:t>
            </w:r>
            <w:r>
              <w:rPr>
                <w:sz w:val="28"/>
              </w:rPr>
              <w:t>детьми, родителями,</w:t>
            </w:r>
            <w:r>
              <w:rPr>
                <w:spacing w:val="1"/>
                <w:sz w:val="28"/>
              </w:rPr>
              <w:t xml:space="preserve"> </w:t>
            </w:r>
            <w:r>
              <w:rPr>
                <w:sz w:val="28"/>
              </w:rPr>
              <w:t>педагогами»,</w:t>
            </w:r>
            <w:r>
              <w:rPr>
                <w:spacing w:val="1"/>
                <w:sz w:val="28"/>
              </w:rPr>
              <w:t xml:space="preserve"> </w:t>
            </w:r>
            <w:r>
              <w:rPr>
                <w:sz w:val="28"/>
              </w:rPr>
              <w:t>С.А.Коробкиной;</w:t>
            </w:r>
            <w:r>
              <w:rPr>
                <w:spacing w:val="-2"/>
                <w:sz w:val="28"/>
              </w:rPr>
              <w:t xml:space="preserve"> </w:t>
            </w:r>
            <w:r>
              <w:rPr>
                <w:sz w:val="28"/>
              </w:rPr>
              <w:t>Волгоград:</w:t>
            </w:r>
          </w:p>
          <w:p w:rsidR="00891CF0" w:rsidRDefault="00B23650">
            <w:pPr>
              <w:pStyle w:val="TableParagraph"/>
              <w:spacing w:line="315" w:lineRule="exact"/>
              <w:ind w:left="4"/>
              <w:rPr>
                <w:sz w:val="28"/>
              </w:rPr>
            </w:pPr>
            <w:r>
              <w:rPr>
                <w:sz w:val="28"/>
              </w:rPr>
              <w:t>«Учитель»,</w:t>
            </w:r>
            <w:r>
              <w:rPr>
                <w:spacing w:val="-5"/>
                <w:sz w:val="28"/>
              </w:rPr>
              <w:t xml:space="preserve"> </w:t>
            </w:r>
            <w:r>
              <w:rPr>
                <w:sz w:val="28"/>
              </w:rPr>
              <w:t>2010</w:t>
            </w:r>
            <w:r>
              <w:rPr>
                <w:spacing w:val="-3"/>
                <w:sz w:val="28"/>
              </w:rPr>
              <w:t xml:space="preserve"> </w:t>
            </w:r>
            <w:r>
              <w:rPr>
                <w:sz w:val="28"/>
              </w:rPr>
              <w:t>г.</w:t>
            </w:r>
          </w:p>
        </w:tc>
        <w:tc>
          <w:tcPr>
            <w:tcW w:w="3956" w:type="dxa"/>
          </w:tcPr>
          <w:p w:rsidR="00891CF0" w:rsidRDefault="00B23650">
            <w:pPr>
              <w:pStyle w:val="TableParagraph"/>
              <w:spacing w:line="280" w:lineRule="auto"/>
              <w:ind w:left="4" w:right="2175"/>
              <w:rPr>
                <w:sz w:val="28"/>
              </w:rPr>
            </w:pPr>
            <w:r>
              <w:rPr>
                <w:sz w:val="28"/>
              </w:rPr>
              <w:t>Профилактика</w:t>
            </w:r>
            <w:r>
              <w:rPr>
                <w:spacing w:val="-67"/>
                <w:sz w:val="28"/>
              </w:rPr>
              <w:t xml:space="preserve"> </w:t>
            </w:r>
            <w:r>
              <w:rPr>
                <w:sz w:val="28"/>
              </w:rPr>
              <w:t>школьной</w:t>
            </w:r>
            <w:r>
              <w:rPr>
                <w:spacing w:val="1"/>
                <w:sz w:val="28"/>
              </w:rPr>
              <w:t xml:space="preserve"> </w:t>
            </w:r>
            <w:r>
              <w:rPr>
                <w:sz w:val="28"/>
              </w:rPr>
              <w:t>дезадаптации</w:t>
            </w:r>
          </w:p>
        </w:tc>
        <w:tc>
          <w:tcPr>
            <w:tcW w:w="2527" w:type="dxa"/>
          </w:tcPr>
          <w:p w:rsidR="00891CF0" w:rsidRDefault="00B23650">
            <w:pPr>
              <w:pStyle w:val="TableParagraph"/>
              <w:spacing w:line="276" w:lineRule="auto"/>
              <w:ind w:left="4" w:right="719"/>
              <w:rPr>
                <w:sz w:val="28"/>
              </w:rPr>
            </w:pPr>
            <w:r>
              <w:rPr>
                <w:sz w:val="28"/>
              </w:rPr>
              <w:t>Социально-</w:t>
            </w:r>
            <w:r>
              <w:rPr>
                <w:spacing w:val="1"/>
                <w:sz w:val="28"/>
              </w:rPr>
              <w:t xml:space="preserve"> </w:t>
            </w:r>
            <w:r>
              <w:rPr>
                <w:sz w:val="28"/>
              </w:rPr>
              <w:t>психологическ</w:t>
            </w:r>
            <w:r>
              <w:rPr>
                <w:spacing w:val="-67"/>
                <w:sz w:val="28"/>
              </w:rPr>
              <w:t xml:space="preserve"> </w:t>
            </w:r>
            <w:r>
              <w:rPr>
                <w:sz w:val="28"/>
              </w:rPr>
              <w:t>ийтренинг;</w:t>
            </w:r>
          </w:p>
          <w:p w:rsidR="00891CF0" w:rsidRDefault="00B23650">
            <w:pPr>
              <w:pStyle w:val="TableParagraph"/>
              <w:spacing w:before="135" w:line="276" w:lineRule="auto"/>
              <w:ind w:left="4" w:right="454"/>
              <w:rPr>
                <w:sz w:val="28"/>
              </w:rPr>
            </w:pPr>
            <w:r>
              <w:rPr>
                <w:sz w:val="28"/>
              </w:rPr>
              <w:t>Групповое</w:t>
            </w:r>
            <w:r>
              <w:rPr>
                <w:spacing w:val="1"/>
                <w:sz w:val="28"/>
              </w:rPr>
              <w:t xml:space="preserve"> </w:t>
            </w:r>
            <w:r>
              <w:rPr>
                <w:sz w:val="28"/>
              </w:rPr>
              <w:t>психологическое</w:t>
            </w:r>
            <w:r>
              <w:rPr>
                <w:spacing w:val="-67"/>
                <w:sz w:val="28"/>
              </w:rPr>
              <w:t xml:space="preserve"> </w:t>
            </w:r>
            <w:r>
              <w:rPr>
                <w:sz w:val="28"/>
              </w:rPr>
              <w:t>консультирован</w:t>
            </w:r>
            <w:r>
              <w:rPr>
                <w:spacing w:val="1"/>
                <w:sz w:val="28"/>
              </w:rPr>
              <w:t xml:space="preserve"> </w:t>
            </w:r>
            <w:r>
              <w:rPr>
                <w:sz w:val="28"/>
              </w:rPr>
              <w:t>ие.</w:t>
            </w:r>
          </w:p>
        </w:tc>
      </w:tr>
    </w:tbl>
    <w:p w:rsidR="00891CF0" w:rsidRDefault="00891CF0">
      <w:pPr>
        <w:pStyle w:val="a0"/>
        <w:spacing w:before="4"/>
        <w:ind w:left="0"/>
        <w:jc w:val="left"/>
        <w:rPr>
          <w:b/>
          <w:i/>
          <w:sz w:val="19"/>
        </w:rPr>
      </w:pPr>
    </w:p>
    <w:p w:rsidR="00891CF0" w:rsidRDefault="00B23650">
      <w:pPr>
        <w:pStyle w:val="a0"/>
        <w:tabs>
          <w:tab w:val="left" w:pos="7633"/>
        </w:tabs>
        <w:spacing w:before="89" w:after="19" w:line="360" w:lineRule="auto"/>
        <w:ind w:left="220" w:right="629"/>
      </w:pPr>
      <w:r>
        <w:t xml:space="preserve">В    </w:t>
      </w:r>
      <w:r>
        <w:rPr>
          <w:spacing w:val="18"/>
        </w:rPr>
        <w:t xml:space="preserve"> </w:t>
      </w:r>
      <w:r>
        <w:t xml:space="preserve">МАОУ    </w:t>
      </w:r>
      <w:r>
        <w:rPr>
          <w:spacing w:val="20"/>
        </w:rPr>
        <w:t xml:space="preserve"> </w:t>
      </w:r>
      <w:r>
        <w:t xml:space="preserve">Зареченская    </w:t>
      </w:r>
      <w:r>
        <w:rPr>
          <w:spacing w:val="20"/>
        </w:rPr>
        <w:t xml:space="preserve"> </w:t>
      </w:r>
      <w:r w:rsidR="006E2892">
        <w:t>средняя общеобразовательная школа №2</w:t>
      </w:r>
      <w:r>
        <w:tab/>
        <w:t>психолого-педагогическое</w:t>
      </w:r>
      <w:r>
        <w:rPr>
          <w:spacing w:val="-67"/>
        </w:rPr>
        <w:t xml:space="preserve"> </w:t>
      </w:r>
      <w:r>
        <w:t>сопровождение реализации программы основного общего образования осуществляется</w:t>
      </w:r>
      <w:r>
        <w:rPr>
          <w:spacing w:val="1"/>
        </w:rPr>
        <w:t xml:space="preserve"> </w:t>
      </w:r>
      <w:r>
        <w:t>квалифицированными</w:t>
      </w:r>
      <w:r>
        <w:rPr>
          <w:spacing w:val="1"/>
        </w:rPr>
        <w:t xml:space="preserve"> </w:t>
      </w:r>
      <w:r>
        <w:t>специалистами:</w:t>
      </w: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393"/>
        <w:gridCol w:w="6541"/>
      </w:tblGrid>
      <w:tr w:rsidR="00891CF0">
        <w:trPr>
          <w:trHeight w:val="685"/>
        </w:trPr>
        <w:tc>
          <w:tcPr>
            <w:tcW w:w="540" w:type="dxa"/>
          </w:tcPr>
          <w:p w:rsidR="00891CF0" w:rsidRDefault="00B23650">
            <w:pPr>
              <w:pStyle w:val="TableParagraph"/>
              <w:spacing w:line="293" w:lineRule="exact"/>
              <w:ind w:left="4"/>
              <w:rPr>
                <w:sz w:val="28"/>
              </w:rPr>
            </w:pPr>
            <w:r>
              <w:rPr>
                <w:w w:val="98"/>
                <w:sz w:val="28"/>
              </w:rPr>
              <w:t>№</w:t>
            </w:r>
          </w:p>
          <w:p w:rsidR="00891CF0" w:rsidRDefault="00B23650">
            <w:pPr>
              <w:pStyle w:val="TableParagraph"/>
              <w:spacing w:before="33"/>
              <w:ind w:left="4"/>
              <w:rPr>
                <w:sz w:val="28"/>
              </w:rPr>
            </w:pPr>
            <w:r>
              <w:rPr>
                <w:sz w:val="28"/>
              </w:rPr>
              <w:t>п/п</w:t>
            </w:r>
          </w:p>
        </w:tc>
        <w:tc>
          <w:tcPr>
            <w:tcW w:w="2393" w:type="dxa"/>
          </w:tcPr>
          <w:p w:rsidR="00891CF0" w:rsidRDefault="00B23650">
            <w:pPr>
              <w:pStyle w:val="TableParagraph"/>
              <w:spacing w:line="320" w:lineRule="exact"/>
              <w:ind w:left="4"/>
              <w:rPr>
                <w:b/>
                <w:sz w:val="28"/>
              </w:rPr>
            </w:pPr>
            <w:r>
              <w:rPr>
                <w:b/>
                <w:sz w:val="28"/>
              </w:rPr>
              <w:t>Специалисты</w:t>
            </w:r>
          </w:p>
        </w:tc>
        <w:tc>
          <w:tcPr>
            <w:tcW w:w="6541" w:type="dxa"/>
          </w:tcPr>
          <w:p w:rsidR="00891CF0" w:rsidRDefault="00B23650">
            <w:pPr>
              <w:pStyle w:val="TableParagraph"/>
              <w:spacing w:line="320" w:lineRule="exact"/>
              <w:ind w:left="1329"/>
              <w:rPr>
                <w:b/>
                <w:sz w:val="28"/>
              </w:rPr>
            </w:pPr>
            <w:r>
              <w:rPr>
                <w:b/>
                <w:sz w:val="28"/>
              </w:rPr>
              <w:t>Функции</w:t>
            </w:r>
          </w:p>
        </w:tc>
      </w:tr>
      <w:tr w:rsidR="00891CF0">
        <w:trPr>
          <w:trHeight w:val="1038"/>
        </w:trPr>
        <w:tc>
          <w:tcPr>
            <w:tcW w:w="540" w:type="dxa"/>
          </w:tcPr>
          <w:p w:rsidR="00891CF0" w:rsidRDefault="00B23650">
            <w:pPr>
              <w:pStyle w:val="TableParagraph"/>
              <w:spacing w:line="296" w:lineRule="exact"/>
              <w:ind w:left="4"/>
              <w:rPr>
                <w:sz w:val="28"/>
              </w:rPr>
            </w:pPr>
            <w:r>
              <w:rPr>
                <w:sz w:val="28"/>
              </w:rPr>
              <w:t>1.</w:t>
            </w:r>
          </w:p>
        </w:tc>
        <w:tc>
          <w:tcPr>
            <w:tcW w:w="2393" w:type="dxa"/>
          </w:tcPr>
          <w:p w:rsidR="00891CF0" w:rsidRDefault="00B23650">
            <w:pPr>
              <w:pStyle w:val="TableParagraph"/>
              <w:spacing w:line="276" w:lineRule="auto"/>
              <w:ind w:left="4" w:right="804"/>
              <w:rPr>
                <w:sz w:val="28"/>
              </w:rPr>
            </w:pPr>
            <w:r>
              <w:rPr>
                <w:sz w:val="28"/>
              </w:rPr>
              <w:t>Педагоги-</w:t>
            </w:r>
            <w:r>
              <w:rPr>
                <w:spacing w:val="1"/>
                <w:sz w:val="28"/>
              </w:rPr>
              <w:t xml:space="preserve"> </w:t>
            </w:r>
            <w:r>
              <w:rPr>
                <w:spacing w:val="-1"/>
                <w:sz w:val="28"/>
              </w:rPr>
              <w:t>предметники</w:t>
            </w:r>
          </w:p>
        </w:tc>
        <w:tc>
          <w:tcPr>
            <w:tcW w:w="6541" w:type="dxa"/>
          </w:tcPr>
          <w:p w:rsidR="00891CF0" w:rsidRDefault="00B23650">
            <w:pPr>
              <w:pStyle w:val="TableParagraph"/>
              <w:spacing w:line="276" w:lineRule="auto"/>
              <w:ind w:left="4" w:right="2093"/>
              <w:rPr>
                <w:sz w:val="28"/>
              </w:rPr>
            </w:pPr>
            <w:r>
              <w:rPr>
                <w:sz w:val="28"/>
              </w:rPr>
              <w:t>Организация</w:t>
            </w:r>
            <w:r>
              <w:rPr>
                <w:spacing w:val="-7"/>
                <w:sz w:val="28"/>
              </w:rPr>
              <w:t xml:space="preserve"> </w:t>
            </w:r>
            <w:r>
              <w:rPr>
                <w:sz w:val="28"/>
              </w:rPr>
              <w:t>условий</w:t>
            </w:r>
            <w:r>
              <w:rPr>
                <w:spacing w:val="-11"/>
                <w:sz w:val="28"/>
              </w:rPr>
              <w:t xml:space="preserve"> </w:t>
            </w:r>
            <w:r>
              <w:rPr>
                <w:sz w:val="28"/>
              </w:rPr>
              <w:t>для</w:t>
            </w:r>
            <w:r>
              <w:rPr>
                <w:spacing w:val="-8"/>
                <w:sz w:val="28"/>
              </w:rPr>
              <w:t xml:space="preserve"> </w:t>
            </w:r>
            <w:r>
              <w:rPr>
                <w:sz w:val="28"/>
              </w:rPr>
              <w:t>успешного</w:t>
            </w:r>
            <w:r>
              <w:rPr>
                <w:spacing w:val="-67"/>
                <w:sz w:val="28"/>
              </w:rPr>
              <w:t xml:space="preserve"> </w:t>
            </w:r>
            <w:r>
              <w:rPr>
                <w:sz w:val="28"/>
              </w:rPr>
              <w:t>продвиженияребенка</w:t>
            </w:r>
            <w:r>
              <w:rPr>
                <w:spacing w:val="-8"/>
                <w:sz w:val="28"/>
              </w:rPr>
              <w:t xml:space="preserve"> </w:t>
            </w:r>
            <w:r>
              <w:rPr>
                <w:sz w:val="28"/>
              </w:rPr>
              <w:t>в</w:t>
            </w:r>
          </w:p>
          <w:p w:rsidR="00891CF0" w:rsidRDefault="00B23650">
            <w:pPr>
              <w:pStyle w:val="TableParagraph"/>
              <w:spacing w:line="283" w:lineRule="exact"/>
              <w:ind w:left="4"/>
              <w:rPr>
                <w:sz w:val="28"/>
              </w:rPr>
            </w:pPr>
            <w:r>
              <w:rPr>
                <w:sz w:val="28"/>
              </w:rPr>
              <w:t>рамках</w:t>
            </w:r>
            <w:r>
              <w:rPr>
                <w:spacing w:val="-12"/>
                <w:sz w:val="28"/>
              </w:rPr>
              <w:t xml:space="preserve"> </w:t>
            </w:r>
            <w:r>
              <w:rPr>
                <w:sz w:val="28"/>
              </w:rPr>
              <w:t>образовательного</w:t>
            </w:r>
            <w:r>
              <w:rPr>
                <w:spacing w:val="-8"/>
                <w:sz w:val="28"/>
              </w:rPr>
              <w:t xml:space="preserve"> </w:t>
            </w:r>
            <w:r>
              <w:rPr>
                <w:sz w:val="28"/>
              </w:rPr>
              <w:t>процесса.</w:t>
            </w:r>
          </w:p>
        </w:tc>
      </w:tr>
    </w:tbl>
    <w:p w:rsidR="00891CF0" w:rsidRDefault="00891CF0">
      <w:pPr>
        <w:pStyle w:val="a0"/>
        <w:spacing w:before="9"/>
        <w:ind w:left="0"/>
        <w:jc w:val="left"/>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393"/>
        <w:gridCol w:w="6541"/>
      </w:tblGrid>
      <w:tr w:rsidR="00891CF0">
        <w:trPr>
          <w:trHeight w:val="1408"/>
        </w:trPr>
        <w:tc>
          <w:tcPr>
            <w:tcW w:w="540" w:type="dxa"/>
          </w:tcPr>
          <w:p w:rsidR="00891CF0" w:rsidRDefault="00B23650">
            <w:pPr>
              <w:pStyle w:val="TableParagraph"/>
              <w:spacing w:line="296" w:lineRule="exact"/>
              <w:ind w:left="4"/>
              <w:rPr>
                <w:sz w:val="28"/>
              </w:rPr>
            </w:pPr>
            <w:r>
              <w:rPr>
                <w:sz w:val="28"/>
              </w:rPr>
              <w:t>2.</w:t>
            </w:r>
          </w:p>
        </w:tc>
        <w:tc>
          <w:tcPr>
            <w:tcW w:w="2393" w:type="dxa"/>
          </w:tcPr>
          <w:p w:rsidR="00891CF0" w:rsidRDefault="00B23650">
            <w:pPr>
              <w:pStyle w:val="TableParagraph"/>
              <w:spacing w:line="276" w:lineRule="auto"/>
              <w:ind w:left="4" w:right="589"/>
              <w:rPr>
                <w:sz w:val="28"/>
              </w:rPr>
            </w:pPr>
            <w:r>
              <w:rPr>
                <w:spacing w:val="-1"/>
                <w:sz w:val="28"/>
              </w:rPr>
              <w:t>Администраци</w:t>
            </w:r>
            <w:r>
              <w:rPr>
                <w:spacing w:val="-67"/>
                <w:sz w:val="28"/>
              </w:rPr>
              <w:t xml:space="preserve"> </w:t>
            </w:r>
            <w:r>
              <w:rPr>
                <w:sz w:val="28"/>
              </w:rPr>
              <w:t>яшколы</w:t>
            </w:r>
          </w:p>
        </w:tc>
        <w:tc>
          <w:tcPr>
            <w:tcW w:w="6541" w:type="dxa"/>
          </w:tcPr>
          <w:p w:rsidR="00891CF0" w:rsidRDefault="00B23650">
            <w:pPr>
              <w:pStyle w:val="TableParagraph"/>
              <w:spacing w:line="276" w:lineRule="auto"/>
              <w:ind w:left="4" w:right="1252"/>
              <w:rPr>
                <w:sz w:val="28"/>
              </w:rPr>
            </w:pPr>
            <w:r>
              <w:rPr>
                <w:sz w:val="28"/>
              </w:rPr>
              <w:t>Обеспечение для специалистов ОУ условий</w:t>
            </w:r>
            <w:r>
              <w:rPr>
                <w:spacing w:val="-68"/>
                <w:sz w:val="28"/>
              </w:rPr>
              <w:t xml:space="preserve"> </w:t>
            </w:r>
            <w:r>
              <w:rPr>
                <w:sz w:val="28"/>
              </w:rPr>
              <w:t>для эффективной работы, осуществление</w:t>
            </w:r>
            <w:r>
              <w:rPr>
                <w:spacing w:val="1"/>
                <w:sz w:val="28"/>
              </w:rPr>
              <w:t xml:space="preserve"> </w:t>
            </w:r>
            <w:r>
              <w:rPr>
                <w:sz w:val="28"/>
              </w:rPr>
              <w:t>контроля</w:t>
            </w:r>
            <w:r>
              <w:rPr>
                <w:spacing w:val="-10"/>
                <w:sz w:val="28"/>
              </w:rPr>
              <w:t xml:space="preserve"> </w:t>
            </w:r>
            <w:r>
              <w:rPr>
                <w:sz w:val="28"/>
              </w:rPr>
              <w:t>и</w:t>
            </w:r>
          </w:p>
          <w:p w:rsidR="00891CF0" w:rsidRDefault="00B23650">
            <w:pPr>
              <w:pStyle w:val="TableParagraph"/>
              <w:spacing w:line="285" w:lineRule="exact"/>
              <w:ind w:left="4"/>
              <w:rPr>
                <w:sz w:val="28"/>
              </w:rPr>
            </w:pPr>
            <w:r>
              <w:rPr>
                <w:sz w:val="28"/>
              </w:rPr>
              <w:t>текущей</w:t>
            </w:r>
            <w:r>
              <w:rPr>
                <w:spacing w:val="-4"/>
                <w:sz w:val="28"/>
              </w:rPr>
              <w:t xml:space="preserve"> </w:t>
            </w:r>
            <w:r>
              <w:rPr>
                <w:sz w:val="28"/>
              </w:rPr>
              <w:t>организационной</w:t>
            </w:r>
            <w:r>
              <w:rPr>
                <w:spacing w:val="-4"/>
                <w:sz w:val="28"/>
              </w:rPr>
              <w:t xml:space="preserve"> </w:t>
            </w:r>
            <w:r>
              <w:rPr>
                <w:sz w:val="28"/>
              </w:rPr>
              <w:t>работы.</w:t>
            </w:r>
          </w:p>
        </w:tc>
      </w:tr>
      <w:tr w:rsidR="00891CF0">
        <w:trPr>
          <w:trHeight w:val="2174"/>
        </w:trPr>
        <w:tc>
          <w:tcPr>
            <w:tcW w:w="540" w:type="dxa"/>
          </w:tcPr>
          <w:p w:rsidR="00891CF0" w:rsidRDefault="00B23650">
            <w:pPr>
              <w:pStyle w:val="TableParagraph"/>
              <w:spacing w:line="296" w:lineRule="exact"/>
              <w:ind w:left="4"/>
              <w:rPr>
                <w:sz w:val="28"/>
              </w:rPr>
            </w:pPr>
            <w:r>
              <w:rPr>
                <w:sz w:val="28"/>
              </w:rPr>
              <w:t>3.</w:t>
            </w:r>
          </w:p>
        </w:tc>
        <w:tc>
          <w:tcPr>
            <w:tcW w:w="2393" w:type="dxa"/>
          </w:tcPr>
          <w:p w:rsidR="00891CF0" w:rsidRDefault="00B23650">
            <w:pPr>
              <w:pStyle w:val="TableParagraph"/>
              <w:spacing w:line="278" w:lineRule="auto"/>
              <w:ind w:left="4" w:right="694"/>
              <w:rPr>
                <w:sz w:val="28"/>
              </w:rPr>
            </w:pPr>
            <w:r>
              <w:rPr>
                <w:spacing w:val="-1"/>
                <w:sz w:val="28"/>
              </w:rPr>
              <w:t>Медицинский</w:t>
            </w:r>
            <w:r>
              <w:rPr>
                <w:spacing w:val="-67"/>
                <w:sz w:val="28"/>
              </w:rPr>
              <w:t xml:space="preserve"> </w:t>
            </w:r>
            <w:r>
              <w:rPr>
                <w:sz w:val="28"/>
              </w:rPr>
              <w:t>персонал</w:t>
            </w:r>
          </w:p>
        </w:tc>
        <w:tc>
          <w:tcPr>
            <w:tcW w:w="6541" w:type="dxa"/>
          </w:tcPr>
          <w:p w:rsidR="00891CF0" w:rsidRDefault="00B23650">
            <w:pPr>
              <w:pStyle w:val="TableParagraph"/>
              <w:tabs>
                <w:tab w:val="left" w:pos="1980"/>
                <w:tab w:val="left" w:pos="3178"/>
                <w:tab w:val="left" w:pos="5079"/>
                <w:tab w:val="left" w:pos="6397"/>
              </w:tabs>
              <w:spacing w:line="278" w:lineRule="auto"/>
              <w:ind w:left="4" w:right="-29"/>
              <w:rPr>
                <w:sz w:val="28"/>
              </w:rPr>
            </w:pPr>
            <w:r>
              <w:rPr>
                <w:sz w:val="28"/>
              </w:rPr>
              <w:t>Обеспечение</w:t>
            </w:r>
            <w:r>
              <w:rPr>
                <w:sz w:val="28"/>
              </w:rPr>
              <w:tab/>
              <w:t>первой</w:t>
            </w:r>
            <w:r>
              <w:rPr>
                <w:sz w:val="28"/>
              </w:rPr>
              <w:tab/>
              <w:t>медицинской</w:t>
            </w:r>
            <w:r>
              <w:rPr>
                <w:sz w:val="28"/>
              </w:rPr>
              <w:tab/>
              <w:t>помощи</w:t>
            </w:r>
            <w:r>
              <w:rPr>
                <w:sz w:val="28"/>
              </w:rPr>
              <w:tab/>
              <w:t>и</w:t>
            </w:r>
            <w:r>
              <w:rPr>
                <w:spacing w:val="-67"/>
                <w:sz w:val="28"/>
              </w:rPr>
              <w:t xml:space="preserve"> </w:t>
            </w:r>
            <w:r>
              <w:rPr>
                <w:sz w:val="28"/>
              </w:rPr>
              <w:t>диагностики,</w:t>
            </w:r>
          </w:p>
          <w:p w:rsidR="00891CF0" w:rsidRDefault="00B23650">
            <w:pPr>
              <w:pStyle w:val="TableParagraph"/>
              <w:tabs>
                <w:tab w:val="left" w:pos="1579"/>
                <w:tab w:val="left" w:pos="4042"/>
              </w:tabs>
              <w:spacing w:line="276" w:lineRule="auto"/>
              <w:ind w:left="1579" w:right="1032" w:hanging="1575"/>
              <w:rPr>
                <w:sz w:val="28"/>
              </w:rPr>
            </w:pPr>
            <w:r>
              <w:rPr>
                <w:sz w:val="28"/>
              </w:rPr>
              <w:t>выработка</w:t>
            </w:r>
            <w:r>
              <w:rPr>
                <w:sz w:val="28"/>
              </w:rPr>
              <w:tab/>
              <w:t>рекомендаций</w:t>
            </w:r>
            <w:r>
              <w:rPr>
                <w:spacing w:val="110"/>
                <w:sz w:val="28"/>
              </w:rPr>
              <w:t xml:space="preserve"> </w:t>
            </w:r>
            <w:r>
              <w:rPr>
                <w:sz w:val="28"/>
              </w:rPr>
              <w:t>по</w:t>
            </w:r>
            <w:r>
              <w:rPr>
                <w:sz w:val="28"/>
              </w:rPr>
              <w:tab/>
            </w:r>
            <w:r>
              <w:rPr>
                <w:spacing w:val="-1"/>
                <w:sz w:val="28"/>
              </w:rPr>
              <w:t>сохранению</w:t>
            </w:r>
            <w:r>
              <w:rPr>
                <w:spacing w:val="-67"/>
                <w:sz w:val="28"/>
              </w:rPr>
              <w:t xml:space="preserve"> </w:t>
            </w:r>
            <w:r>
              <w:rPr>
                <w:sz w:val="28"/>
              </w:rPr>
              <w:t>и</w:t>
            </w:r>
            <w:r>
              <w:rPr>
                <w:spacing w:val="-3"/>
                <w:sz w:val="28"/>
              </w:rPr>
              <w:t xml:space="preserve"> </w:t>
            </w:r>
            <w:r>
              <w:rPr>
                <w:sz w:val="28"/>
              </w:rPr>
              <w:t>укреплению</w:t>
            </w:r>
            <w:r>
              <w:rPr>
                <w:sz w:val="28"/>
              </w:rPr>
              <w:tab/>
              <w:t>здоровья,</w:t>
            </w:r>
            <w:r>
              <w:rPr>
                <w:spacing w:val="1"/>
                <w:sz w:val="28"/>
              </w:rPr>
              <w:t xml:space="preserve"> </w:t>
            </w:r>
            <w:r>
              <w:rPr>
                <w:sz w:val="28"/>
              </w:rPr>
              <w:t>организация</w:t>
            </w:r>
          </w:p>
          <w:p w:rsidR="00891CF0" w:rsidRDefault="00B23650">
            <w:pPr>
              <w:pStyle w:val="TableParagraph"/>
              <w:spacing w:line="308" w:lineRule="exact"/>
              <w:ind w:left="4"/>
              <w:rPr>
                <w:sz w:val="28"/>
              </w:rPr>
            </w:pPr>
            <w:r>
              <w:rPr>
                <w:sz w:val="28"/>
              </w:rPr>
              <w:t>диспансеризации</w:t>
            </w:r>
            <w:r>
              <w:rPr>
                <w:spacing w:val="-9"/>
                <w:sz w:val="28"/>
              </w:rPr>
              <w:t xml:space="preserve"> </w:t>
            </w:r>
            <w:r>
              <w:rPr>
                <w:sz w:val="28"/>
              </w:rPr>
              <w:t>и</w:t>
            </w:r>
            <w:r>
              <w:rPr>
                <w:spacing w:val="-11"/>
                <w:sz w:val="28"/>
              </w:rPr>
              <w:t xml:space="preserve"> </w:t>
            </w:r>
            <w:r>
              <w:rPr>
                <w:sz w:val="28"/>
              </w:rPr>
              <w:t>вакцинации</w:t>
            </w:r>
            <w:r>
              <w:rPr>
                <w:spacing w:val="-3"/>
                <w:sz w:val="28"/>
              </w:rPr>
              <w:t xml:space="preserve"> </w:t>
            </w:r>
            <w:r>
              <w:rPr>
                <w:sz w:val="28"/>
              </w:rPr>
              <w:t>школьников.</w:t>
            </w:r>
          </w:p>
        </w:tc>
      </w:tr>
      <w:tr w:rsidR="00891CF0">
        <w:trPr>
          <w:trHeight w:val="1063"/>
        </w:trPr>
        <w:tc>
          <w:tcPr>
            <w:tcW w:w="540" w:type="dxa"/>
          </w:tcPr>
          <w:p w:rsidR="00891CF0" w:rsidRDefault="00B23650">
            <w:pPr>
              <w:pStyle w:val="TableParagraph"/>
              <w:spacing w:line="293" w:lineRule="exact"/>
              <w:ind w:left="4"/>
              <w:rPr>
                <w:sz w:val="28"/>
              </w:rPr>
            </w:pPr>
            <w:r>
              <w:rPr>
                <w:sz w:val="28"/>
              </w:rPr>
              <w:t>4.</w:t>
            </w:r>
          </w:p>
        </w:tc>
        <w:tc>
          <w:tcPr>
            <w:tcW w:w="2393" w:type="dxa"/>
          </w:tcPr>
          <w:p w:rsidR="00891CF0" w:rsidRDefault="00B23650">
            <w:pPr>
              <w:pStyle w:val="TableParagraph"/>
              <w:spacing w:line="276" w:lineRule="auto"/>
              <w:ind w:left="4" w:right="804"/>
              <w:rPr>
                <w:sz w:val="28"/>
              </w:rPr>
            </w:pPr>
            <w:r>
              <w:rPr>
                <w:w w:val="90"/>
                <w:sz w:val="28"/>
              </w:rPr>
              <w:t>Социальный</w:t>
            </w:r>
            <w:r>
              <w:rPr>
                <w:spacing w:val="1"/>
                <w:w w:val="90"/>
                <w:sz w:val="28"/>
              </w:rPr>
              <w:t xml:space="preserve"> </w:t>
            </w:r>
            <w:r>
              <w:rPr>
                <w:sz w:val="28"/>
              </w:rPr>
              <w:t>педагог</w:t>
            </w:r>
          </w:p>
        </w:tc>
        <w:tc>
          <w:tcPr>
            <w:tcW w:w="6541" w:type="dxa"/>
          </w:tcPr>
          <w:p w:rsidR="00891CF0" w:rsidRDefault="00B23650">
            <w:pPr>
              <w:pStyle w:val="TableParagraph"/>
              <w:spacing w:line="276" w:lineRule="auto"/>
              <w:ind w:left="4" w:right="1246"/>
              <w:rPr>
                <w:sz w:val="28"/>
              </w:rPr>
            </w:pPr>
            <w:r>
              <w:rPr>
                <w:sz w:val="28"/>
              </w:rPr>
              <w:t>Предупреждение правонарушений</w:t>
            </w:r>
            <w:r>
              <w:rPr>
                <w:spacing w:val="1"/>
                <w:sz w:val="28"/>
              </w:rPr>
              <w:t xml:space="preserve"> </w:t>
            </w:r>
            <w:r>
              <w:rPr>
                <w:sz w:val="28"/>
              </w:rPr>
              <w:t>учащимися,профилактика</w:t>
            </w:r>
            <w:r>
              <w:rPr>
                <w:spacing w:val="-9"/>
                <w:sz w:val="28"/>
              </w:rPr>
              <w:t xml:space="preserve"> </w:t>
            </w:r>
            <w:r>
              <w:rPr>
                <w:sz w:val="28"/>
              </w:rPr>
              <w:t>безнадзорности</w:t>
            </w:r>
            <w:r>
              <w:rPr>
                <w:spacing w:val="-6"/>
                <w:sz w:val="28"/>
              </w:rPr>
              <w:t xml:space="preserve"> </w:t>
            </w:r>
            <w:r>
              <w:rPr>
                <w:sz w:val="28"/>
              </w:rPr>
              <w:t>и</w:t>
            </w:r>
          </w:p>
          <w:p w:rsidR="00891CF0" w:rsidRDefault="00B23650">
            <w:pPr>
              <w:pStyle w:val="TableParagraph"/>
              <w:spacing w:line="310" w:lineRule="exact"/>
              <w:ind w:left="4"/>
              <w:rPr>
                <w:sz w:val="28"/>
              </w:rPr>
            </w:pPr>
            <w:r>
              <w:rPr>
                <w:sz w:val="28"/>
              </w:rPr>
              <w:t>Употребления</w:t>
            </w:r>
            <w:r>
              <w:rPr>
                <w:spacing w:val="-5"/>
                <w:sz w:val="28"/>
              </w:rPr>
              <w:t xml:space="preserve"> </w:t>
            </w:r>
            <w:r>
              <w:rPr>
                <w:sz w:val="28"/>
              </w:rPr>
              <w:t>психоактивных</w:t>
            </w:r>
            <w:r>
              <w:rPr>
                <w:spacing w:val="-6"/>
                <w:sz w:val="28"/>
              </w:rPr>
              <w:t xml:space="preserve"> </w:t>
            </w:r>
            <w:r>
              <w:rPr>
                <w:sz w:val="28"/>
              </w:rPr>
              <w:t>веществ.</w:t>
            </w:r>
          </w:p>
        </w:tc>
      </w:tr>
      <w:tr w:rsidR="00891CF0">
        <w:trPr>
          <w:trHeight w:val="1422"/>
        </w:trPr>
        <w:tc>
          <w:tcPr>
            <w:tcW w:w="540" w:type="dxa"/>
          </w:tcPr>
          <w:p w:rsidR="00891CF0" w:rsidRDefault="00B23650">
            <w:pPr>
              <w:pStyle w:val="TableParagraph"/>
              <w:spacing w:line="293" w:lineRule="exact"/>
              <w:ind w:left="4"/>
              <w:rPr>
                <w:sz w:val="28"/>
              </w:rPr>
            </w:pPr>
            <w:r>
              <w:rPr>
                <w:sz w:val="28"/>
              </w:rPr>
              <w:t>5.</w:t>
            </w:r>
          </w:p>
        </w:tc>
        <w:tc>
          <w:tcPr>
            <w:tcW w:w="2393" w:type="dxa"/>
          </w:tcPr>
          <w:p w:rsidR="00891CF0" w:rsidRDefault="00B23650">
            <w:pPr>
              <w:pStyle w:val="TableParagraph"/>
              <w:spacing w:line="293" w:lineRule="exact"/>
              <w:ind w:left="4"/>
              <w:rPr>
                <w:sz w:val="28"/>
              </w:rPr>
            </w:pPr>
            <w:r>
              <w:rPr>
                <w:sz w:val="28"/>
              </w:rPr>
              <w:t>Психолог</w:t>
            </w:r>
          </w:p>
        </w:tc>
        <w:tc>
          <w:tcPr>
            <w:tcW w:w="6541" w:type="dxa"/>
          </w:tcPr>
          <w:p w:rsidR="00891CF0" w:rsidRDefault="00B23650">
            <w:pPr>
              <w:pStyle w:val="TableParagraph"/>
              <w:spacing w:line="276" w:lineRule="auto"/>
              <w:ind w:left="4" w:right="1638"/>
              <w:rPr>
                <w:sz w:val="28"/>
              </w:rPr>
            </w:pPr>
            <w:r>
              <w:rPr>
                <w:sz w:val="28"/>
              </w:rPr>
              <w:t>Оказание</w:t>
            </w:r>
            <w:r>
              <w:rPr>
                <w:spacing w:val="-13"/>
                <w:sz w:val="28"/>
              </w:rPr>
              <w:t xml:space="preserve"> </w:t>
            </w:r>
            <w:r>
              <w:rPr>
                <w:sz w:val="28"/>
              </w:rPr>
              <w:t>помощи</w:t>
            </w:r>
            <w:r>
              <w:rPr>
                <w:spacing w:val="47"/>
                <w:sz w:val="28"/>
              </w:rPr>
              <w:t xml:space="preserve"> </w:t>
            </w:r>
            <w:r>
              <w:rPr>
                <w:sz w:val="28"/>
              </w:rPr>
              <w:t>в</w:t>
            </w:r>
            <w:r>
              <w:rPr>
                <w:spacing w:val="-13"/>
                <w:sz w:val="28"/>
              </w:rPr>
              <w:t xml:space="preserve"> </w:t>
            </w:r>
            <w:r>
              <w:rPr>
                <w:sz w:val="28"/>
              </w:rPr>
              <w:t>выявлении</w:t>
            </w:r>
            <w:r>
              <w:rPr>
                <w:spacing w:val="1"/>
                <w:sz w:val="28"/>
              </w:rPr>
              <w:t xml:space="preserve"> </w:t>
            </w:r>
            <w:r>
              <w:rPr>
                <w:sz w:val="28"/>
              </w:rPr>
              <w:t>условий,</w:t>
            </w:r>
            <w:r>
              <w:rPr>
                <w:spacing w:val="-67"/>
                <w:sz w:val="28"/>
              </w:rPr>
              <w:t xml:space="preserve"> </w:t>
            </w:r>
            <w:r>
              <w:rPr>
                <w:sz w:val="28"/>
              </w:rPr>
              <w:t>необходимыхдля</w:t>
            </w:r>
          </w:p>
          <w:p w:rsidR="00891CF0" w:rsidRDefault="00B23650">
            <w:pPr>
              <w:pStyle w:val="TableParagraph"/>
              <w:spacing w:line="321" w:lineRule="exact"/>
              <w:ind w:left="4"/>
              <w:rPr>
                <w:sz w:val="28"/>
              </w:rPr>
            </w:pPr>
            <w:r>
              <w:rPr>
                <w:sz w:val="28"/>
              </w:rPr>
              <w:t>развития</w:t>
            </w:r>
            <w:r>
              <w:rPr>
                <w:spacing w:val="-6"/>
                <w:sz w:val="28"/>
              </w:rPr>
              <w:t xml:space="preserve"> </w:t>
            </w:r>
            <w:r>
              <w:rPr>
                <w:sz w:val="28"/>
              </w:rPr>
              <w:t>ребенка</w:t>
            </w:r>
            <w:r>
              <w:rPr>
                <w:spacing w:val="-5"/>
                <w:sz w:val="28"/>
              </w:rPr>
              <w:t xml:space="preserve"> </w:t>
            </w:r>
            <w:r>
              <w:rPr>
                <w:sz w:val="28"/>
              </w:rPr>
              <w:t>в</w:t>
            </w:r>
            <w:r>
              <w:rPr>
                <w:spacing w:val="-10"/>
                <w:sz w:val="28"/>
              </w:rPr>
              <w:t xml:space="preserve"> </w:t>
            </w:r>
            <w:r>
              <w:rPr>
                <w:sz w:val="28"/>
              </w:rPr>
              <w:t>соответствии</w:t>
            </w:r>
            <w:r>
              <w:rPr>
                <w:spacing w:val="-5"/>
                <w:sz w:val="28"/>
              </w:rPr>
              <w:t xml:space="preserve"> </w:t>
            </w:r>
            <w:r>
              <w:rPr>
                <w:sz w:val="28"/>
              </w:rPr>
              <w:t>с</w:t>
            </w:r>
            <w:r>
              <w:rPr>
                <w:spacing w:val="-7"/>
                <w:sz w:val="28"/>
              </w:rPr>
              <w:t xml:space="preserve"> </w:t>
            </w:r>
            <w:r>
              <w:rPr>
                <w:sz w:val="28"/>
              </w:rPr>
              <w:t>его</w:t>
            </w:r>
            <w:r>
              <w:rPr>
                <w:spacing w:val="-8"/>
                <w:sz w:val="28"/>
              </w:rPr>
              <w:t xml:space="preserve"> </w:t>
            </w:r>
            <w:r>
              <w:rPr>
                <w:sz w:val="28"/>
              </w:rPr>
              <w:t>возрастными</w:t>
            </w:r>
            <w:r>
              <w:rPr>
                <w:spacing w:val="-4"/>
                <w:sz w:val="28"/>
              </w:rPr>
              <w:t xml:space="preserve"> </w:t>
            </w:r>
            <w:r>
              <w:rPr>
                <w:sz w:val="28"/>
              </w:rPr>
              <w:t>и</w:t>
            </w:r>
          </w:p>
          <w:p w:rsidR="00891CF0" w:rsidRDefault="00B23650">
            <w:pPr>
              <w:pStyle w:val="TableParagraph"/>
              <w:spacing w:before="31" w:line="311" w:lineRule="exact"/>
              <w:ind w:left="4"/>
              <w:rPr>
                <w:sz w:val="28"/>
              </w:rPr>
            </w:pPr>
            <w:r>
              <w:rPr>
                <w:sz w:val="28"/>
              </w:rPr>
              <w:t>индивидуальными</w:t>
            </w:r>
            <w:r>
              <w:rPr>
                <w:spacing w:val="-8"/>
                <w:sz w:val="28"/>
              </w:rPr>
              <w:t xml:space="preserve"> </w:t>
            </w:r>
            <w:r>
              <w:rPr>
                <w:sz w:val="28"/>
              </w:rPr>
              <w:t>особенностями.</w:t>
            </w:r>
          </w:p>
        </w:tc>
      </w:tr>
    </w:tbl>
    <w:p w:rsidR="00891CF0" w:rsidRDefault="00891CF0">
      <w:pPr>
        <w:pStyle w:val="a0"/>
        <w:ind w:left="0"/>
        <w:jc w:val="left"/>
        <w:rPr>
          <w:sz w:val="30"/>
        </w:rPr>
      </w:pPr>
    </w:p>
    <w:p w:rsidR="00891CF0" w:rsidRDefault="00B23650">
      <w:pPr>
        <w:pStyle w:val="a0"/>
        <w:spacing w:before="214" w:line="360" w:lineRule="auto"/>
        <w:ind w:left="220" w:right="62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0"/>
        </w:rPr>
        <w:t xml:space="preserve"> </w:t>
      </w:r>
      <w:r>
        <w:t>образовательной</w:t>
      </w:r>
      <w:r>
        <w:rPr>
          <w:spacing w:val="13"/>
        </w:rPr>
        <w:t xml:space="preserve"> </w:t>
      </w:r>
      <w:r>
        <w:t>организацией</w:t>
      </w:r>
      <w:r>
        <w:rPr>
          <w:spacing w:val="14"/>
        </w:rPr>
        <w:t xml:space="preserve"> </w:t>
      </w:r>
      <w:r>
        <w:t>обеспечивается</w:t>
      </w:r>
      <w:r>
        <w:rPr>
          <w:spacing w:val="12"/>
        </w:rPr>
        <w:t xml:space="preserve"> </w:t>
      </w:r>
      <w:r>
        <w:t>психолого-</w:t>
      </w:r>
      <w:r>
        <w:rPr>
          <w:spacing w:val="10"/>
        </w:rPr>
        <w:t xml:space="preserve"> </w:t>
      </w:r>
      <w:r>
        <w:t>педагогическое</w:t>
      </w:r>
    </w:p>
    <w:p w:rsidR="00891CF0" w:rsidRDefault="00891CF0">
      <w:pPr>
        <w:spacing w:line="360" w:lineRule="auto"/>
        <w:sectPr w:rsidR="00891CF0">
          <w:headerReference w:type="default" r:id="rId646"/>
          <w:footerReference w:type="default" r:id="rId647"/>
          <w:pgSz w:w="11920" w:h="16860"/>
          <w:pgMar w:top="820" w:right="200" w:bottom="800" w:left="260" w:header="573" w:footer="607" w:gutter="0"/>
          <w:cols w:space="720"/>
        </w:sectPr>
      </w:pPr>
    </w:p>
    <w:p w:rsidR="00891CF0" w:rsidRDefault="00B23650">
      <w:pPr>
        <w:pStyle w:val="a0"/>
        <w:spacing w:line="360" w:lineRule="auto"/>
        <w:ind w:left="220"/>
        <w:jc w:val="left"/>
      </w:pPr>
      <w:r>
        <w:lastRenderedPageBreak/>
        <w:t>сопровождение</w:t>
      </w:r>
      <w:r>
        <w:rPr>
          <w:spacing w:val="53"/>
        </w:rPr>
        <w:t xml:space="preserve"> </w:t>
      </w:r>
      <w:r>
        <w:t>всех</w:t>
      </w:r>
      <w:r>
        <w:rPr>
          <w:spacing w:val="52"/>
        </w:rPr>
        <w:t xml:space="preserve"> </w:t>
      </w:r>
      <w:r>
        <w:t>категорий</w:t>
      </w:r>
      <w:r>
        <w:rPr>
          <w:spacing w:val="53"/>
        </w:rPr>
        <w:t xml:space="preserve"> </w:t>
      </w:r>
      <w:r>
        <w:t>участников</w:t>
      </w:r>
      <w:r>
        <w:rPr>
          <w:spacing w:val="52"/>
        </w:rPr>
        <w:t xml:space="preserve"> </w:t>
      </w:r>
      <w:r>
        <w:t>образовательных</w:t>
      </w:r>
      <w:r>
        <w:rPr>
          <w:spacing w:val="54"/>
        </w:rPr>
        <w:t xml:space="preserve"> </w:t>
      </w:r>
      <w:r>
        <w:t>отношений</w:t>
      </w:r>
      <w:r>
        <w:rPr>
          <w:spacing w:val="54"/>
        </w:rPr>
        <w:t xml:space="preserve"> </w:t>
      </w:r>
      <w:r>
        <w:t>посредством</w:t>
      </w:r>
      <w:r>
        <w:rPr>
          <w:spacing w:val="-67"/>
        </w:rPr>
        <w:t xml:space="preserve"> </w:t>
      </w:r>
      <w:r>
        <w:t>системной деятельности</w:t>
      </w:r>
      <w:r>
        <w:rPr>
          <w:spacing w:val="1"/>
        </w:rPr>
        <w:t xml:space="preserve"> </w:t>
      </w:r>
      <w:r>
        <w:t>и</w:t>
      </w:r>
      <w:r>
        <w:rPr>
          <w:spacing w:val="-1"/>
        </w:rPr>
        <w:t xml:space="preserve"> </w:t>
      </w:r>
      <w:r>
        <w:t>отдельных мероприятий,обеспечивающих:</w:t>
      </w:r>
    </w:p>
    <w:p w:rsidR="00891CF0" w:rsidRDefault="00B23650">
      <w:pPr>
        <w:pStyle w:val="a0"/>
        <w:ind w:left="220"/>
        <w:jc w:val="left"/>
      </w:pPr>
      <w:r>
        <w:t>—формирование</w:t>
      </w:r>
      <w:r>
        <w:rPr>
          <w:spacing w:val="-9"/>
        </w:rPr>
        <w:t xml:space="preserve"> </w:t>
      </w:r>
      <w:r>
        <w:t>и</w:t>
      </w:r>
      <w:r>
        <w:rPr>
          <w:spacing w:val="-10"/>
        </w:rPr>
        <w:t xml:space="preserve"> </w:t>
      </w:r>
      <w:r>
        <w:t>развитие</w:t>
      </w:r>
      <w:r>
        <w:rPr>
          <w:spacing w:val="-9"/>
        </w:rPr>
        <w:t xml:space="preserve"> </w:t>
      </w:r>
      <w:r>
        <w:t>психолого-педагогической</w:t>
      </w:r>
      <w:r>
        <w:rPr>
          <w:spacing w:val="-10"/>
        </w:rPr>
        <w:t xml:space="preserve"> </w:t>
      </w:r>
      <w:r>
        <w:t>компетентности;</w:t>
      </w:r>
    </w:p>
    <w:p w:rsidR="00891CF0" w:rsidRDefault="00B23650">
      <w:pPr>
        <w:pStyle w:val="a0"/>
        <w:spacing w:before="151" w:line="360" w:lineRule="auto"/>
        <w:ind w:left="220"/>
        <w:jc w:val="left"/>
      </w:pPr>
      <w:r>
        <w:t>—сохранение</w:t>
      </w:r>
      <w:r>
        <w:rPr>
          <w:spacing w:val="31"/>
        </w:rPr>
        <w:t xml:space="preserve"> </w:t>
      </w:r>
      <w:r>
        <w:t>и</w:t>
      </w:r>
      <w:r>
        <w:rPr>
          <w:spacing w:val="34"/>
        </w:rPr>
        <w:t xml:space="preserve"> </w:t>
      </w:r>
      <w:r>
        <w:t>укрепление</w:t>
      </w:r>
      <w:r>
        <w:rPr>
          <w:spacing w:val="31"/>
        </w:rPr>
        <w:t xml:space="preserve"> </w:t>
      </w:r>
      <w:r>
        <w:t>психологического</w:t>
      </w:r>
      <w:r>
        <w:rPr>
          <w:spacing w:val="35"/>
        </w:rPr>
        <w:t xml:space="preserve"> </w:t>
      </w:r>
      <w:r>
        <w:t>благополучия</w:t>
      </w:r>
      <w:r>
        <w:rPr>
          <w:spacing w:val="31"/>
        </w:rPr>
        <w:t xml:space="preserve"> </w:t>
      </w:r>
      <w:r>
        <w:t>и</w:t>
      </w:r>
      <w:r>
        <w:rPr>
          <w:spacing w:val="31"/>
        </w:rPr>
        <w:t xml:space="preserve"> </w:t>
      </w:r>
      <w:r>
        <w:t>психического</w:t>
      </w:r>
      <w:r>
        <w:rPr>
          <w:spacing w:val="41"/>
        </w:rPr>
        <w:t xml:space="preserve"> </w:t>
      </w:r>
      <w:r>
        <w:t>здоровья</w:t>
      </w:r>
      <w:r>
        <w:rPr>
          <w:spacing w:val="-67"/>
        </w:rPr>
        <w:t xml:space="preserve"> </w:t>
      </w:r>
      <w:r>
        <w:t>обучающихся;</w:t>
      </w:r>
    </w:p>
    <w:p w:rsidR="00891CF0" w:rsidRDefault="00B23650">
      <w:pPr>
        <w:pStyle w:val="a0"/>
        <w:spacing w:before="3"/>
        <w:ind w:left="220"/>
        <w:jc w:val="left"/>
      </w:pPr>
      <w:r>
        <w:t>—поддержка</w:t>
      </w:r>
      <w:r>
        <w:rPr>
          <w:spacing w:val="-9"/>
        </w:rPr>
        <w:t xml:space="preserve"> </w:t>
      </w:r>
      <w:r>
        <w:t>и</w:t>
      </w:r>
      <w:r>
        <w:rPr>
          <w:spacing w:val="-7"/>
        </w:rPr>
        <w:t xml:space="preserve"> </w:t>
      </w:r>
      <w:r>
        <w:t>сопровождение</w:t>
      </w:r>
      <w:r>
        <w:rPr>
          <w:spacing w:val="-8"/>
        </w:rPr>
        <w:t xml:space="preserve"> </w:t>
      </w:r>
      <w:r>
        <w:t>детско-родительских</w:t>
      </w:r>
      <w:r>
        <w:rPr>
          <w:spacing w:val="-10"/>
        </w:rPr>
        <w:t xml:space="preserve"> </w:t>
      </w:r>
      <w:r>
        <w:t>отношений;</w:t>
      </w:r>
    </w:p>
    <w:p w:rsidR="00891CF0" w:rsidRDefault="00B23650">
      <w:pPr>
        <w:pStyle w:val="a0"/>
        <w:spacing w:before="158"/>
        <w:ind w:left="220"/>
        <w:jc w:val="left"/>
      </w:pPr>
      <w:r>
        <w:t>—формирование</w:t>
      </w:r>
      <w:r>
        <w:rPr>
          <w:spacing w:val="-5"/>
        </w:rPr>
        <w:t xml:space="preserve"> </w:t>
      </w:r>
      <w:r>
        <w:t>ценности</w:t>
      </w:r>
      <w:r>
        <w:rPr>
          <w:spacing w:val="-4"/>
        </w:rPr>
        <w:t xml:space="preserve"> </w:t>
      </w:r>
      <w:r>
        <w:t>здоровья</w:t>
      </w:r>
      <w:r>
        <w:rPr>
          <w:spacing w:val="-6"/>
        </w:rPr>
        <w:t xml:space="preserve"> </w:t>
      </w:r>
      <w:r>
        <w:t>и</w:t>
      </w:r>
      <w:r>
        <w:rPr>
          <w:spacing w:val="-10"/>
        </w:rPr>
        <w:t xml:space="preserve"> </w:t>
      </w:r>
      <w:r>
        <w:t>безопасного</w:t>
      </w:r>
      <w:r>
        <w:rPr>
          <w:spacing w:val="-4"/>
        </w:rPr>
        <w:t xml:space="preserve"> </w:t>
      </w:r>
      <w:r>
        <w:t>образа</w:t>
      </w:r>
      <w:r>
        <w:rPr>
          <w:spacing w:val="-6"/>
        </w:rPr>
        <w:t xml:space="preserve"> </w:t>
      </w:r>
      <w:r>
        <w:t>жизни;</w:t>
      </w:r>
    </w:p>
    <w:p w:rsidR="00891CF0" w:rsidRDefault="00B23650">
      <w:pPr>
        <w:pStyle w:val="a0"/>
        <w:spacing w:before="158" w:line="362" w:lineRule="auto"/>
        <w:ind w:left="220"/>
        <w:jc w:val="left"/>
      </w:pPr>
      <w:r>
        <w:t>—дифференциация</w:t>
      </w:r>
      <w:r>
        <w:rPr>
          <w:spacing w:val="41"/>
        </w:rPr>
        <w:t xml:space="preserve"> </w:t>
      </w:r>
      <w:r>
        <w:t>и</w:t>
      </w:r>
      <w:r>
        <w:rPr>
          <w:spacing w:val="42"/>
        </w:rPr>
        <w:t xml:space="preserve"> </w:t>
      </w:r>
      <w:r>
        <w:t>индивидуализация</w:t>
      </w:r>
      <w:r>
        <w:rPr>
          <w:spacing w:val="44"/>
        </w:rPr>
        <w:t xml:space="preserve"> </w:t>
      </w:r>
      <w:r>
        <w:t>обучения</w:t>
      </w:r>
      <w:r>
        <w:rPr>
          <w:spacing w:val="42"/>
        </w:rPr>
        <w:t xml:space="preserve"> </w:t>
      </w:r>
      <w:r>
        <w:t>и</w:t>
      </w:r>
      <w:r>
        <w:rPr>
          <w:spacing w:val="42"/>
        </w:rPr>
        <w:t xml:space="preserve"> </w:t>
      </w:r>
      <w:r>
        <w:t>воспитания</w:t>
      </w:r>
      <w:r>
        <w:rPr>
          <w:spacing w:val="45"/>
        </w:rPr>
        <w:t xml:space="preserve"> </w:t>
      </w:r>
      <w:r>
        <w:t>с</w:t>
      </w:r>
      <w:r>
        <w:rPr>
          <w:spacing w:val="43"/>
        </w:rPr>
        <w:t xml:space="preserve"> </w:t>
      </w:r>
      <w:r>
        <w:t>учетомособенностей</w:t>
      </w:r>
      <w:r>
        <w:rPr>
          <w:spacing w:val="-67"/>
        </w:rPr>
        <w:t xml:space="preserve"> </w:t>
      </w:r>
      <w:r>
        <w:t>когнитивного и</w:t>
      </w:r>
      <w:r>
        <w:rPr>
          <w:spacing w:val="2"/>
        </w:rPr>
        <w:t xml:space="preserve"> </w:t>
      </w:r>
      <w:r>
        <w:t>эмоционального</w:t>
      </w:r>
      <w:r>
        <w:rPr>
          <w:spacing w:val="-4"/>
        </w:rPr>
        <w:t xml:space="preserve"> </w:t>
      </w:r>
      <w:r>
        <w:t>развития</w:t>
      </w:r>
      <w:r>
        <w:rPr>
          <w:spacing w:val="1"/>
        </w:rPr>
        <w:t xml:space="preserve"> </w:t>
      </w:r>
      <w:r>
        <w:t>обучающихся;</w:t>
      </w:r>
    </w:p>
    <w:p w:rsidR="00891CF0" w:rsidRDefault="00B23650">
      <w:pPr>
        <w:pStyle w:val="a0"/>
        <w:tabs>
          <w:tab w:val="left" w:pos="3480"/>
          <w:tab w:val="left" w:pos="5412"/>
          <w:tab w:val="left" w:pos="5786"/>
          <w:tab w:val="left" w:pos="7645"/>
        </w:tabs>
        <w:spacing w:line="320" w:lineRule="exact"/>
        <w:ind w:left="220"/>
        <w:jc w:val="left"/>
      </w:pPr>
      <w:r>
        <w:t>—мониторинг</w:t>
      </w:r>
      <w:r>
        <w:tab/>
        <w:t>возможностей</w:t>
      </w:r>
      <w:r>
        <w:tab/>
        <w:t>и</w:t>
      </w:r>
      <w:r>
        <w:tab/>
        <w:t>способностей</w:t>
      </w:r>
      <w:r>
        <w:tab/>
        <w:t>обучающихся,</w:t>
      </w:r>
    </w:p>
    <w:p w:rsidR="00891CF0" w:rsidRDefault="00B23650">
      <w:pPr>
        <w:pStyle w:val="a0"/>
        <w:spacing w:before="161"/>
        <w:ind w:left="3480"/>
        <w:jc w:val="left"/>
      </w:pPr>
      <w:r>
        <w:t>выявление,поддержка</w:t>
      </w:r>
      <w:r>
        <w:rPr>
          <w:spacing w:val="-6"/>
        </w:rPr>
        <w:t xml:space="preserve"> </w:t>
      </w:r>
      <w:r>
        <w:t>и</w:t>
      </w:r>
      <w:r>
        <w:rPr>
          <w:spacing w:val="-4"/>
        </w:rPr>
        <w:t xml:space="preserve"> </w:t>
      </w:r>
      <w:r>
        <w:t>сопровождение</w:t>
      </w:r>
      <w:r>
        <w:rPr>
          <w:spacing w:val="-10"/>
        </w:rPr>
        <w:t xml:space="preserve"> </w:t>
      </w:r>
      <w:r>
        <w:t>одаренных</w:t>
      </w:r>
      <w:r>
        <w:rPr>
          <w:spacing w:val="-4"/>
        </w:rPr>
        <w:t xml:space="preserve"> </w:t>
      </w:r>
      <w:r>
        <w:t>детей,</w:t>
      </w:r>
    </w:p>
    <w:p w:rsidR="00891CF0" w:rsidRDefault="00B23650">
      <w:pPr>
        <w:pStyle w:val="a0"/>
        <w:spacing w:before="160"/>
        <w:ind w:left="220"/>
        <w:jc w:val="left"/>
      </w:pPr>
      <w:r>
        <w:t>обучающихся</w:t>
      </w:r>
      <w:r>
        <w:rPr>
          <w:spacing w:val="-2"/>
        </w:rPr>
        <w:t xml:space="preserve"> </w:t>
      </w:r>
      <w:r>
        <w:t>с</w:t>
      </w:r>
      <w:r>
        <w:rPr>
          <w:spacing w:val="-3"/>
        </w:rPr>
        <w:t xml:space="preserve"> </w:t>
      </w:r>
      <w:r>
        <w:t>ОВЗ;</w:t>
      </w:r>
    </w:p>
    <w:p w:rsidR="00891CF0" w:rsidRDefault="00B23650">
      <w:pPr>
        <w:pStyle w:val="a0"/>
        <w:spacing w:before="161"/>
        <w:ind w:left="220"/>
        <w:jc w:val="left"/>
      </w:pPr>
      <w:r>
        <w:t>—создание</w:t>
      </w:r>
      <w:r>
        <w:rPr>
          <w:spacing w:val="-8"/>
        </w:rPr>
        <w:t xml:space="preserve"> </w:t>
      </w:r>
      <w:r>
        <w:t>условий</w:t>
      </w:r>
      <w:r>
        <w:rPr>
          <w:spacing w:val="-11"/>
        </w:rPr>
        <w:t xml:space="preserve"> </w:t>
      </w:r>
      <w:r>
        <w:t>для</w:t>
      </w:r>
      <w:r>
        <w:rPr>
          <w:spacing w:val="-5"/>
        </w:rPr>
        <w:t xml:space="preserve"> </w:t>
      </w:r>
      <w:r>
        <w:t>последующего</w:t>
      </w:r>
      <w:r>
        <w:rPr>
          <w:spacing w:val="-10"/>
        </w:rPr>
        <w:t xml:space="preserve"> </w:t>
      </w:r>
      <w:r>
        <w:t>профессионального</w:t>
      </w:r>
      <w:r>
        <w:rPr>
          <w:spacing w:val="-4"/>
        </w:rPr>
        <w:t xml:space="preserve"> </w:t>
      </w:r>
      <w:r>
        <w:t>самоопределения;</w:t>
      </w:r>
    </w:p>
    <w:p w:rsidR="00891CF0" w:rsidRDefault="00B23650">
      <w:pPr>
        <w:pStyle w:val="a0"/>
        <w:spacing w:before="160"/>
        <w:ind w:left="220"/>
        <w:jc w:val="left"/>
      </w:pPr>
      <w:r>
        <w:t>—формирование</w:t>
      </w:r>
      <w:r>
        <w:rPr>
          <w:spacing w:val="4"/>
        </w:rPr>
        <w:t xml:space="preserve"> </w:t>
      </w:r>
      <w:r>
        <w:t>коммуникативных</w:t>
      </w:r>
      <w:r>
        <w:rPr>
          <w:spacing w:val="5"/>
        </w:rPr>
        <w:t xml:space="preserve"> </w:t>
      </w:r>
      <w:r>
        <w:t>навыков</w:t>
      </w:r>
      <w:r>
        <w:rPr>
          <w:spacing w:val="4"/>
        </w:rPr>
        <w:t xml:space="preserve"> </w:t>
      </w:r>
      <w:r>
        <w:t>в</w:t>
      </w:r>
      <w:r>
        <w:rPr>
          <w:spacing w:val="-1"/>
        </w:rPr>
        <w:t xml:space="preserve"> </w:t>
      </w:r>
      <w:r>
        <w:t>разновозрастной</w:t>
      </w:r>
      <w:r>
        <w:rPr>
          <w:spacing w:val="6"/>
        </w:rPr>
        <w:t xml:space="preserve"> </w:t>
      </w:r>
      <w:r>
        <w:t>среде</w:t>
      </w:r>
      <w:r>
        <w:rPr>
          <w:spacing w:val="3"/>
        </w:rPr>
        <w:t xml:space="preserve"> </w:t>
      </w:r>
      <w:r>
        <w:t>и</w:t>
      </w:r>
      <w:r>
        <w:rPr>
          <w:spacing w:val="4"/>
        </w:rPr>
        <w:t xml:space="preserve"> </w:t>
      </w:r>
      <w:r>
        <w:t>средесверстников;</w:t>
      </w:r>
    </w:p>
    <w:p w:rsidR="00891CF0" w:rsidRDefault="00B23650">
      <w:pPr>
        <w:pStyle w:val="a0"/>
        <w:spacing w:before="165"/>
        <w:ind w:left="220"/>
        <w:jc w:val="left"/>
      </w:pPr>
      <w:r>
        <w:t>—поддержка</w:t>
      </w:r>
      <w:r>
        <w:rPr>
          <w:spacing w:val="-9"/>
        </w:rPr>
        <w:t xml:space="preserve"> </w:t>
      </w:r>
      <w:r>
        <w:t>детских</w:t>
      </w:r>
      <w:r>
        <w:rPr>
          <w:spacing w:val="-10"/>
        </w:rPr>
        <w:t xml:space="preserve"> </w:t>
      </w:r>
      <w:r>
        <w:t>объединений,</w:t>
      </w:r>
      <w:r>
        <w:rPr>
          <w:spacing w:val="-10"/>
        </w:rPr>
        <w:t xml:space="preserve"> </w:t>
      </w:r>
      <w:r>
        <w:t>ученического</w:t>
      </w:r>
      <w:r>
        <w:rPr>
          <w:spacing w:val="-8"/>
        </w:rPr>
        <w:t xml:space="preserve"> </w:t>
      </w:r>
      <w:r>
        <w:t>самоуправления;</w:t>
      </w:r>
    </w:p>
    <w:p w:rsidR="00891CF0" w:rsidRDefault="00B23650">
      <w:pPr>
        <w:pStyle w:val="a0"/>
        <w:spacing w:before="161" w:line="304" w:lineRule="auto"/>
        <w:ind w:left="220" w:right="1226"/>
        <w:jc w:val="left"/>
      </w:pPr>
      <w:r>
        <w:t>—формирование</w:t>
      </w:r>
      <w:r>
        <w:rPr>
          <w:spacing w:val="63"/>
        </w:rPr>
        <w:t xml:space="preserve"> </w:t>
      </w:r>
      <w:r>
        <w:t>психологической</w:t>
      </w:r>
      <w:r>
        <w:rPr>
          <w:spacing w:val="62"/>
        </w:rPr>
        <w:t xml:space="preserve"> </w:t>
      </w:r>
      <w:r>
        <w:t>культуры</w:t>
      </w:r>
      <w:r>
        <w:rPr>
          <w:spacing w:val="64"/>
        </w:rPr>
        <w:t xml:space="preserve"> </w:t>
      </w:r>
      <w:r>
        <w:t>поведения</w:t>
      </w:r>
      <w:r>
        <w:rPr>
          <w:spacing w:val="60"/>
        </w:rPr>
        <w:t xml:space="preserve"> </w:t>
      </w:r>
      <w:r>
        <w:t>в</w:t>
      </w:r>
      <w:r>
        <w:rPr>
          <w:spacing w:val="58"/>
        </w:rPr>
        <w:t xml:space="preserve"> </w:t>
      </w:r>
      <w:r>
        <w:t>информационной</w:t>
      </w:r>
      <w:r>
        <w:rPr>
          <w:spacing w:val="-67"/>
        </w:rPr>
        <w:t xml:space="preserve"> </w:t>
      </w:r>
      <w:r>
        <w:t>среде;</w:t>
      </w:r>
    </w:p>
    <w:p w:rsidR="00891CF0" w:rsidRDefault="00B23650">
      <w:pPr>
        <w:pStyle w:val="a0"/>
        <w:spacing w:before="78"/>
        <w:ind w:left="220"/>
        <w:jc w:val="left"/>
      </w:pPr>
      <w:r>
        <w:t>—развитие</w:t>
      </w:r>
      <w:r>
        <w:rPr>
          <w:spacing w:val="-10"/>
        </w:rPr>
        <w:t xml:space="preserve"> </w:t>
      </w:r>
      <w:r>
        <w:t>психологической</w:t>
      </w:r>
      <w:r>
        <w:rPr>
          <w:spacing w:val="-4"/>
        </w:rPr>
        <w:t xml:space="preserve"> </w:t>
      </w:r>
      <w:r>
        <w:t>культуры</w:t>
      </w:r>
      <w:r>
        <w:rPr>
          <w:spacing w:val="-7"/>
        </w:rPr>
        <w:t xml:space="preserve"> </w:t>
      </w:r>
      <w:r>
        <w:t>в</w:t>
      </w:r>
      <w:r>
        <w:rPr>
          <w:spacing w:val="-9"/>
        </w:rPr>
        <w:t xml:space="preserve"> </w:t>
      </w:r>
      <w:r>
        <w:t>области</w:t>
      </w:r>
      <w:r>
        <w:rPr>
          <w:spacing w:val="-7"/>
        </w:rPr>
        <w:t xml:space="preserve"> </w:t>
      </w:r>
      <w:r>
        <w:t>использования</w:t>
      </w:r>
      <w:r>
        <w:rPr>
          <w:spacing w:val="-7"/>
        </w:rPr>
        <w:t xml:space="preserve"> </w:t>
      </w:r>
      <w:r>
        <w:t>ИКТ;</w:t>
      </w:r>
    </w:p>
    <w:p w:rsidR="00891CF0" w:rsidRDefault="00B23650">
      <w:pPr>
        <w:pStyle w:val="a0"/>
        <w:spacing w:before="158" w:line="360" w:lineRule="auto"/>
        <w:ind w:left="220" w:right="62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t>участников</w:t>
      </w:r>
      <w:r>
        <w:rPr>
          <w:spacing w:val="-67"/>
        </w:rPr>
        <w:t xml:space="preserve"> </w:t>
      </w:r>
      <w:r>
        <w:t>образовательных</w:t>
      </w:r>
      <w:r>
        <w:rPr>
          <w:spacing w:val="-1"/>
        </w:rPr>
        <w:t xml:space="preserve"> </w:t>
      </w:r>
      <w:r>
        <w:t>отношений,</w:t>
      </w:r>
      <w:r>
        <w:rPr>
          <w:spacing w:val="1"/>
        </w:rPr>
        <w:t xml:space="preserve"> </w:t>
      </w:r>
      <w:r>
        <w:t>в</w:t>
      </w:r>
      <w:r>
        <w:rPr>
          <w:spacing w:val="-4"/>
        </w:rPr>
        <w:t xml:space="preserve"> </w:t>
      </w:r>
      <w:r>
        <w:t>том числе:</w:t>
      </w:r>
    </w:p>
    <w:p w:rsidR="00891CF0" w:rsidRDefault="00B23650">
      <w:pPr>
        <w:pStyle w:val="a0"/>
        <w:spacing w:before="3" w:line="360" w:lineRule="auto"/>
        <w:ind w:left="220" w:right="637"/>
      </w:pPr>
      <w:r>
        <w:t>—обучающихся, испытывающих трудности в освоении программы основного общего</w:t>
      </w:r>
      <w:r>
        <w:rPr>
          <w:spacing w:val="1"/>
        </w:rPr>
        <w:t xml:space="preserve"> </w:t>
      </w:r>
      <w:r>
        <w:t>образования,</w:t>
      </w:r>
      <w:r>
        <w:rPr>
          <w:spacing w:val="-2"/>
        </w:rPr>
        <w:t xml:space="preserve"> </w:t>
      </w:r>
      <w:r>
        <w:t>развитии</w:t>
      </w:r>
      <w:r>
        <w:rPr>
          <w:spacing w:val="-1"/>
        </w:rPr>
        <w:t xml:space="preserve"> </w:t>
      </w:r>
      <w:r>
        <w:t>и социальной</w:t>
      </w:r>
      <w:r>
        <w:rPr>
          <w:spacing w:val="-1"/>
        </w:rPr>
        <w:t xml:space="preserve"> </w:t>
      </w:r>
      <w:r>
        <w:t>адаптации;</w:t>
      </w:r>
    </w:p>
    <w:p w:rsidR="00891CF0" w:rsidRDefault="00B23650">
      <w:pPr>
        <w:pStyle w:val="a0"/>
        <w:spacing w:before="3"/>
        <w:ind w:left="220"/>
      </w:pPr>
      <w:r>
        <w:t>—обучающихся,</w:t>
      </w:r>
      <w:r>
        <w:rPr>
          <w:spacing w:val="-10"/>
        </w:rPr>
        <w:t xml:space="preserve"> </w:t>
      </w:r>
      <w:r>
        <w:t>проявляющих</w:t>
      </w:r>
      <w:r>
        <w:rPr>
          <w:spacing w:val="-12"/>
        </w:rPr>
        <w:t xml:space="preserve"> </w:t>
      </w:r>
      <w:r>
        <w:t>индивидуальные</w:t>
      </w:r>
      <w:r>
        <w:rPr>
          <w:spacing w:val="-8"/>
        </w:rPr>
        <w:t xml:space="preserve"> </w:t>
      </w:r>
      <w:r>
        <w:t>способности,</w:t>
      </w:r>
      <w:r>
        <w:rPr>
          <w:spacing w:val="-8"/>
        </w:rPr>
        <w:t xml:space="preserve"> </w:t>
      </w:r>
      <w:r>
        <w:t>и</w:t>
      </w:r>
      <w:r>
        <w:rPr>
          <w:spacing w:val="-10"/>
        </w:rPr>
        <w:t xml:space="preserve"> </w:t>
      </w:r>
      <w:r>
        <w:t>одаренных;</w:t>
      </w:r>
    </w:p>
    <w:p w:rsidR="00891CF0" w:rsidRDefault="00B23650">
      <w:pPr>
        <w:pStyle w:val="a0"/>
        <w:spacing w:before="154"/>
        <w:ind w:left="220"/>
      </w:pPr>
      <w:r>
        <w:t>—обучающихся</w:t>
      </w:r>
      <w:r>
        <w:rPr>
          <w:spacing w:val="-2"/>
        </w:rPr>
        <w:t xml:space="preserve"> </w:t>
      </w:r>
      <w:r>
        <w:t>с</w:t>
      </w:r>
      <w:r>
        <w:rPr>
          <w:spacing w:val="-2"/>
        </w:rPr>
        <w:t xml:space="preserve"> </w:t>
      </w:r>
      <w:r>
        <w:t>ОВЗ;</w:t>
      </w:r>
    </w:p>
    <w:p w:rsidR="00891CF0" w:rsidRDefault="00B23650">
      <w:pPr>
        <w:pStyle w:val="a0"/>
        <w:tabs>
          <w:tab w:val="left" w:pos="2682"/>
          <w:tab w:val="left" w:pos="5945"/>
          <w:tab w:val="left" w:pos="6331"/>
          <w:tab w:val="left" w:pos="7195"/>
          <w:tab w:val="left" w:pos="8811"/>
        </w:tabs>
        <w:spacing w:before="165" w:line="362" w:lineRule="auto"/>
        <w:ind w:left="220" w:right="630"/>
        <w:jc w:val="left"/>
      </w:pPr>
      <w:r>
        <w:t>—педагогических,</w:t>
      </w:r>
      <w:r>
        <w:tab/>
        <w:t>учебно-вспомогательных</w:t>
      </w:r>
      <w:r>
        <w:tab/>
        <w:t>и</w:t>
      </w:r>
      <w:r>
        <w:tab/>
        <w:t>иных</w:t>
      </w:r>
      <w:r>
        <w:tab/>
        <w:t>работников</w:t>
      </w:r>
      <w:r>
        <w:tab/>
        <w:t>образовательной</w:t>
      </w:r>
      <w:r>
        <w:rPr>
          <w:spacing w:val="-67"/>
        </w:rPr>
        <w:t xml:space="preserve"> </w:t>
      </w:r>
      <w:r>
        <w:t>организации,</w:t>
      </w:r>
      <w:r>
        <w:rPr>
          <w:spacing w:val="-5"/>
        </w:rPr>
        <w:t xml:space="preserve"> </w:t>
      </w:r>
      <w:r>
        <w:t>обеспечивающих</w:t>
      </w:r>
      <w:r>
        <w:rPr>
          <w:spacing w:val="-3"/>
        </w:rPr>
        <w:t xml:space="preserve"> </w:t>
      </w:r>
      <w:r>
        <w:t>реализацию</w:t>
      </w:r>
      <w:r>
        <w:rPr>
          <w:spacing w:val="-5"/>
        </w:rPr>
        <w:t xml:space="preserve"> </w:t>
      </w:r>
      <w:r>
        <w:t>программы</w:t>
      </w:r>
      <w:r>
        <w:rPr>
          <w:spacing w:val="-4"/>
        </w:rPr>
        <w:t xml:space="preserve"> </w:t>
      </w:r>
      <w:r>
        <w:t>основного</w:t>
      </w:r>
      <w:r>
        <w:rPr>
          <w:spacing w:val="-7"/>
        </w:rPr>
        <w:t xml:space="preserve"> </w:t>
      </w:r>
      <w:r>
        <w:t>общего</w:t>
      </w:r>
      <w:r>
        <w:rPr>
          <w:spacing w:val="-6"/>
        </w:rPr>
        <w:t xml:space="preserve"> </w:t>
      </w:r>
      <w:r>
        <w:t>образовании;</w:t>
      </w:r>
    </w:p>
    <w:p w:rsidR="00891CF0" w:rsidRDefault="00B23650">
      <w:pPr>
        <w:pStyle w:val="a0"/>
        <w:tabs>
          <w:tab w:val="left" w:pos="3794"/>
          <w:tab w:val="left" w:pos="5438"/>
          <w:tab w:val="left" w:pos="7147"/>
          <w:tab w:val="left" w:pos="9476"/>
        </w:tabs>
        <w:spacing w:line="357" w:lineRule="auto"/>
        <w:ind w:left="220" w:right="630"/>
        <w:jc w:val="left"/>
      </w:pPr>
      <w:r>
        <w:t>—родителей (законных представителей) несовершеннолетних обучающихся.</w:t>
      </w:r>
      <w:r>
        <w:rPr>
          <w:spacing w:val="1"/>
        </w:rPr>
        <w:t xml:space="preserve"> </w:t>
      </w:r>
      <w:r>
        <w:t>Психолого-педагогическая</w:t>
      </w:r>
      <w:r>
        <w:tab/>
        <w:t>поддержка</w:t>
      </w:r>
      <w:r>
        <w:tab/>
        <w:t>участников</w:t>
      </w:r>
      <w:r>
        <w:tab/>
        <w:t>образовательных</w:t>
      </w:r>
      <w:r>
        <w:tab/>
        <w:t>отношений</w:t>
      </w:r>
      <w:r>
        <w:rPr>
          <w:spacing w:val="-67"/>
        </w:rPr>
        <w:t xml:space="preserve"> </w:t>
      </w:r>
      <w:r>
        <w:t>реализуется</w:t>
      </w:r>
      <w:r>
        <w:rPr>
          <w:spacing w:val="22"/>
        </w:rPr>
        <w:t xml:space="preserve"> </w:t>
      </w:r>
      <w:r>
        <w:t>диверсифицировано,</w:t>
      </w:r>
      <w:r>
        <w:rPr>
          <w:spacing w:val="23"/>
        </w:rPr>
        <w:t xml:space="preserve"> </w:t>
      </w:r>
      <w:r>
        <w:t>на</w:t>
      </w:r>
      <w:r>
        <w:rPr>
          <w:spacing w:val="21"/>
        </w:rPr>
        <w:t xml:space="preserve"> </w:t>
      </w:r>
      <w:r>
        <w:t>уровне</w:t>
      </w:r>
      <w:r>
        <w:rPr>
          <w:spacing w:val="23"/>
        </w:rPr>
        <w:t xml:space="preserve"> </w:t>
      </w:r>
      <w:r>
        <w:t>образовательной</w:t>
      </w:r>
      <w:r>
        <w:rPr>
          <w:spacing w:val="24"/>
        </w:rPr>
        <w:t xml:space="preserve"> </w:t>
      </w:r>
      <w:r>
        <w:t>организации,</w:t>
      </w:r>
      <w:r>
        <w:rPr>
          <w:spacing w:val="20"/>
        </w:rPr>
        <w:t xml:space="preserve"> </w:t>
      </w:r>
      <w:r>
        <w:t>классов,</w:t>
      </w:r>
      <w:r>
        <w:rPr>
          <w:spacing w:val="-67"/>
        </w:rPr>
        <w:t xml:space="preserve"> </w:t>
      </w:r>
      <w:r>
        <w:t>групп,</w:t>
      </w:r>
      <w:r>
        <w:rPr>
          <w:spacing w:val="-1"/>
        </w:rPr>
        <w:t xml:space="preserve"> </w:t>
      </w:r>
      <w:r>
        <w:t>а</w:t>
      </w:r>
      <w:r>
        <w:rPr>
          <w:spacing w:val="-1"/>
        </w:rPr>
        <w:t xml:space="preserve"> </w:t>
      </w:r>
      <w:r>
        <w:t>также</w:t>
      </w:r>
      <w:r>
        <w:rPr>
          <w:spacing w:val="-2"/>
        </w:rPr>
        <w:t xml:space="preserve"> </w:t>
      </w:r>
      <w:r>
        <w:t>на</w:t>
      </w:r>
      <w:r>
        <w:rPr>
          <w:spacing w:val="-3"/>
        </w:rPr>
        <w:t xml:space="preserve"> </w:t>
      </w:r>
      <w:r>
        <w:t>индивидуальном уровне.</w:t>
      </w:r>
    </w:p>
    <w:p w:rsidR="00891CF0" w:rsidRDefault="00891CF0">
      <w:pPr>
        <w:spacing w:line="357" w:lineRule="auto"/>
        <w:sectPr w:rsidR="00891CF0">
          <w:headerReference w:type="default" r:id="rId648"/>
          <w:footerReference w:type="default" r:id="rId649"/>
          <w:pgSz w:w="11920" w:h="16860"/>
          <w:pgMar w:top="820" w:right="200" w:bottom="800" w:left="260" w:header="573" w:footer="607" w:gutter="0"/>
          <w:cols w:space="720"/>
        </w:sectPr>
      </w:pPr>
    </w:p>
    <w:tbl>
      <w:tblPr>
        <w:tblStyle w:val="TableNormal"/>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7093"/>
      </w:tblGrid>
      <w:tr w:rsidR="00891CF0">
        <w:trPr>
          <w:trHeight w:val="1032"/>
        </w:trPr>
        <w:tc>
          <w:tcPr>
            <w:tcW w:w="2583" w:type="dxa"/>
          </w:tcPr>
          <w:p w:rsidR="00891CF0" w:rsidRDefault="00B23650">
            <w:pPr>
              <w:pStyle w:val="TableParagraph"/>
              <w:spacing w:line="315" w:lineRule="exact"/>
              <w:ind w:left="0" w:right="122"/>
              <w:jc w:val="center"/>
              <w:rPr>
                <w:b/>
                <w:sz w:val="28"/>
              </w:rPr>
            </w:pPr>
            <w:r>
              <w:rPr>
                <w:b/>
                <w:sz w:val="28"/>
              </w:rPr>
              <w:lastRenderedPageBreak/>
              <w:t>Уровни</w:t>
            </w:r>
            <w:r>
              <w:rPr>
                <w:b/>
                <w:spacing w:val="-6"/>
                <w:sz w:val="28"/>
              </w:rPr>
              <w:t xml:space="preserve"> </w:t>
            </w:r>
            <w:r>
              <w:rPr>
                <w:b/>
                <w:sz w:val="28"/>
              </w:rPr>
              <w:t>психолого-</w:t>
            </w:r>
          </w:p>
          <w:p w:rsidR="00891CF0" w:rsidRDefault="00B23650">
            <w:pPr>
              <w:pStyle w:val="TableParagraph"/>
              <w:spacing w:before="3" w:line="340" w:lineRule="atLeast"/>
              <w:ind w:left="0" w:right="128"/>
              <w:jc w:val="center"/>
              <w:rPr>
                <w:b/>
                <w:sz w:val="28"/>
              </w:rPr>
            </w:pPr>
            <w:r>
              <w:rPr>
                <w:b/>
                <w:spacing w:val="-1"/>
                <w:sz w:val="28"/>
              </w:rPr>
              <w:t>педагогического</w:t>
            </w:r>
            <w:r>
              <w:rPr>
                <w:b/>
                <w:spacing w:val="-67"/>
                <w:sz w:val="28"/>
              </w:rPr>
              <w:t xml:space="preserve"> </w:t>
            </w:r>
            <w:r>
              <w:rPr>
                <w:b/>
                <w:sz w:val="28"/>
              </w:rPr>
              <w:t>сопровождения</w:t>
            </w:r>
          </w:p>
        </w:tc>
        <w:tc>
          <w:tcPr>
            <w:tcW w:w="7093" w:type="dxa"/>
          </w:tcPr>
          <w:p w:rsidR="00891CF0" w:rsidRDefault="00B23650">
            <w:pPr>
              <w:pStyle w:val="TableParagraph"/>
              <w:spacing w:line="315" w:lineRule="exact"/>
              <w:ind w:left="527"/>
              <w:rPr>
                <w:b/>
                <w:sz w:val="28"/>
              </w:rPr>
            </w:pPr>
            <w:r>
              <w:rPr>
                <w:b/>
                <w:sz w:val="28"/>
              </w:rPr>
              <w:t>Направления</w:t>
            </w:r>
            <w:r>
              <w:rPr>
                <w:b/>
                <w:spacing w:val="-9"/>
                <w:sz w:val="28"/>
              </w:rPr>
              <w:t xml:space="preserve"> </w:t>
            </w:r>
            <w:r>
              <w:rPr>
                <w:b/>
                <w:sz w:val="28"/>
              </w:rPr>
              <w:t>и</w:t>
            </w:r>
            <w:r>
              <w:rPr>
                <w:b/>
                <w:spacing w:val="-6"/>
                <w:sz w:val="28"/>
              </w:rPr>
              <w:t xml:space="preserve"> </w:t>
            </w:r>
            <w:r>
              <w:rPr>
                <w:b/>
                <w:sz w:val="28"/>
              </w:rPr>
              <w:t>формы</w:t>
            </w:r>
            <w:r>
              <w:rPr>
                <w:b/>
                <w:spacing w:val="-8"/>
                <w:sz w:val="28"/>
              </w:rPr>
              <w:t xml:space="preserve"> </w:t>
            </w:r>
            <w:r>
              <w:rPr>
                <w:b/>
                <w:sz w:val="28"/>
              </w:rPr>
              <w:t>деятельности</w:t>
            </w:r>
          </w:p>
        </w:tc>
      </w:tr>
      <w:tr w:rsidR="00891CF0">
        <w:trPr>
          <w:trHeight w:val="6926"/>
        </w:trPr>
        <w:tc>
          <w:tcPr>
            <w:tcW w:w="2583" w:type="dxa"/>
          </w:tcPr>
          <w:p w:rsidR="00891CF0" w:rsidRDefault="00B23650">
            <w:pPr>
              <w:pStyle w:val="TableParagraph"/>
              <w:spacing w:line="288" w:lineRule="exact"/>
              <w:ind w:left="4"/>
              <w:rPr>
                <w:sz w:val="28"/>
              </w:rPr>
            </w:pPr>
            <w:r>
              <w:rPr>
                <w:sz w:val="28"/>
              </w:rPr>
              <w:t>Индивидуальный</w:t>
            </w:r>
          </w:p>
        </w:tc>
        <w:tc>
          <w:tcPr>
            <w:tcW w:w="7093" w:type="dxa"/>
          </w:tcPr>
          <w:p w:rsidR="00891CF0" w:rsidRDefault="00B23650">
            <w:pPr>
              <w:pStyle w:val="TableParagraph"/>
              <w:spacing w:line="276" w:lineRule="auto"/>
              <w:ind w:left="4" w:right="939"/>
              <w:rPr>
                <w:sz w:val="28"/>
              </w:rPr>
            </w:pPr>
            <w:r>
              <w:rPr>
                <w:spacing w:val="-1"/>
                <w:sz w:val="28"/>
              </w:rPr>
              <w:t xml:space="preserve">Индивидуально-ориентированная </w:t>
            </w:r>
            <w:r>
              <w:rPr>
                <w:sz w:val="28"/>
              </w:rPr>
              <w:t>психологическая</w:t>
            </w:r>
            <w:r>
              <w:rPr>
                <w:spacing w:val="-67"/>
                <w:sz w:val="28"/>
              </w:rPr>
              <w:t xml:space="preserve"> </w:t>
            </w:r>
            <w:r>
              <w:rPr>
                <w:sz w:val="28"/>
              </w:rPr>
              <w:t>помощь:Индивидуальное психологическое</w:t>
            </w:r>
            <w:r>
              <w:rPr>
                <w:spacing w:val="1"/>
                <w:sz w:val="28"/>
              </w:rPr>
              <w:t xml:space="preserve"> </w:t>
            </w:r>
            <w:r>
              <w:rPr>
                <w:sz w:val="28"/>
              </w:rPr>
              <w:t>консультирование обучающихся (по запросу);</w:t>
            </w:r>
            <w:r>
              <w:rPr>
                <w:spacing w:val="1"/>
                <w:sz w:val="28"/>
              </w:rPr>
              <w:t xml:space="preserve"> </w:t>
            </w:r>
            <w:r>
              <w:rPr>
                <w:sz w:val="28"/>
              </w:rPr>
              <w:t>Индивидуальное психологическое</w:t>
            </w:r>
            <w:r>
              <w:rPr>
                <w:spacing w:val="1"/>
                <w:sz w:val="28"/>
              </w:rPr>
              <w:t xml:space="preserve"> </w:t>
            </w:r>
            <w:r>
              <w:rPr>
                <w:sz w:val="28"/>
              </w:rPr>
              <w:t>консультированиеучастников образовательного</w:t>
            </w:r>
            <w:r>
              <w:rPr>
                <w:spacing w:val="1"/>
                <w:sz w:val="28"/>
              </w:rPr>
              <w:t xml:space="preserve"> </w:t>
            </w:r>
            <w:r>
              <w:rPr>
                <w:sz w:val="28"/>
              </w:rPr>
              <w:t>процесса по вопросам воспитания и развития</w:t>
            </w:r>
            <w:r>
              <w:rPr>
                <w:spacing w:val="1"/>
                <w:sz w:val="28"/>
              </w:rPr>
              <w:t xml:space="preserve"> </w:t>
            </w:r>
            <w:r>
              <w:rPr>
                <w:sz w:val="28"/>
              </w:rPr>
              <w:t>детей.</w:t>
            </w:r>
          </w:p>
          <w:p w:rsidR="00891CF0" w:rsidRDefault="00B23650">
            <w:pPr>
              <w:pStyle w:val="TableParagraph"/>
              <w:spacing w:line="276" w:lineRule="auto"/>
              <w:ind w:left="4" w:right="1977"/>
              <w:rPr>
                <w:sz w:val="28"/>
              </w:rPr>
            </w:pPr>
            <w:r>
              <w:rPr>
                <w:sz w:val="28"/>
              </w:rPr>
              <w:t>Психологическое консультирование</w:t>
            </w:r>
            <w:r>
              <w:rPr>
                <w:spacing w:val="1"/>
                <w:sz w:val="28"/>
              </w:rPr>
              <w:t xml:space="preserve"> </w:t>
            </w:r>
            <w:r>
              <w:rPr>
                <w:sz w:val="28"/>
              </w:rPr>
              <w:t>учебных</w:t>
            </w:r>
            <w:r>
              <w:rPr>
                <w:spacing w:val="-12"/>
                <w:sz w:val="28"/>
              </w:rPr>
              <w:t xml:space="preserve"> </w:t>
            </w:r>
            <w:r>
              <w:rPr>
                <w:sz w:val="28"/>
              </w:rPr>
              <w:t>имеждисциплинарных</w:t>
            </w:r>
            <w:r>
              <w:rPr>
                <w:spacing w:val="-6"/>
                <w:sz w:val="28"/>
              </w:rPr>
              <w:t xml:space="preserve"> </w:t>
            </w:r>
            <w:r>
              <w:rPr>
                <w:sz w:val="28"/>
              </w:rPr>
              <w:t>программ:</w:t>
            </w:r>
          </w:p>
          <w:p w:rsidR="00891CF0" w:rsidRDefault="00B23650">
            <w:pPr>
              <w:pStyle w:val="TableParagraph"/>
              <w:tabs>
                <w:tab w:val="left" w:pos="2187"/>
                <w:tab w:val="left" w:pos="2707"/>
                <w:tab w:val="left" w:pos="3003"/>
                <w:tab w:val="left" w:pos="4496"/>
                <w:tab w:val="left" w:pos="5010"/>
              </w:tabs>
              <w:spacing w:line="276" w:lineRule="auto"/>
              <w:ind w:left="4" w:right="131"/>
              <w:rPr>
                <w:sz w:val="28"/>
              </w:rPr>
            </w:pPr>
            <w:r>
              <w:rPr>
                <w:sz w:val="28"/>
              </w:rPr>
              <w:t>Составление</w:t>
            </w:r>
            <w:r>
              <w:rPr>
                <w:sz w:val="28"/>
              </w:rPr>
              <w:tab/>
              <w:t>и</w:t>
            </w:r>
            <w:r>
              <w:rPr>
                <w:sz w:val="28"/>
              </w:rPr>
              <w:tab/>
            </w:r>
            <w:r>
              <w:rPr>
                <w:sz w:val="28"/>
              </w:rPr>
              <w:tab/>
              <w:t>реализация</w:t>
            </w:r>
            <w:r>
              <w:rPr>
                <w:sz w:val="28"/>
              </w:rPr>
              <w:tab/>
            </w:r>
            <w:r>
              <w:rPr>
                <w:sz w:val="28"/>
              </w:rPr>
              <w:tab/>
              <w:t>индивидуально-</w:t>
            </w:r>
            <w:r>
              <w:rPr>
                <w:spacing w:val="-67"/>
                <w:sz w:val="28"/>
              </w:rPr>
              <w:t xml:space="preserve"> </w:t>
            </w:r>
            <w:r>
              <w:rPr>
                <w:sz w:val="28"/>
              </w:rPr>
              <w:t>ориентированных</w:t>
            </w:r>
            <w:r>
              <w:rPr>
                <w:sz w:val="28"/>
              </w:rPr>
              <w:tab/>
            </w:r>
            <w:r>
              <w:rPr>
                <w:sz w:val="28"/>
              </w:rPr>
              <w:tab/>
              <w:t>программ</w:t>
            </w:r>
            <w:r>
              <w:rPr>
                <w:sz w:val="28"/>
              </w:rPr>
              <w:tab/>
              <w:t>(интеллектуального,</w:t>
            </w:r>
            <w:r>
              <w:rPr>
                <w:spacing w:val="-67"/>
                <w:sz w:val="28"/>
              </w:rPr>
              <w:t xml:space="preserve"> </w:t>
            </w:r>
            <w:r>
              <w:rPr>
                <w:sz w:val="28"/>
              </w:rPr>
              <w:t>социально-психологического)развития обучающихся;</w:t>
            </w:r>
            <w:r>
              <w:rPr>
                <w:spacing w:val="1"/>
                <w:sz w:val="28"/>
              </w:rPr>
              <w:t xml:space="preserve"> </w:t>
            </w:r>
            <w:r>
              <w:rPr>
                <w:sz w:val="28"/>
              </w:rPr>
              <w:t>Составление и реализация индивидуальных маршрутов</w:t>
            </w:r>
            <w:r>
              <w:rPr>
                <w:spacing w:val="1"/>
                <w:sz w:val="28"/>
              </w:rPr>
              <w:t xml:space="preserve"> </w:t>
            </w:r>
            <w:r>
              <w:rPr>
                <w:sz w:val="28"/>
              </w:rPr>
              <w:t>психолого-педагогической поддержки детей группы</w:t>
            </w:r>
            <w:r>
              <w:rPr>
                <w:spacing w:val="1"/>
                <w:sz w:val="28"/>
              </w:rPr>
              <w:t xml:space="preserve"> </w:t>
            </w:r>
            <w:r>
              <w:rPr>
                <w:sz w:val="28"/>
              </w:rPr>
              <w:t>риска, участников конкурсов и олимпиад, детей-</w:t>
            </w:r>
            <w:r>
              <w:rPr>
                <w:spacing w:val="1"/>
                <w:sz w:val="28"/>
              </w:rPr>
              <w:t xml:space="preserve"> </w:t>
            </w:r>
            <w:r>
              <w:rPr>
                <w:sz w:val="28"/>
              </w:rPr>
              <w:t>мигрантов,</w:t>
            </w:r>
            <w:r>
              <w:rPr>
                <w:spacing w:val="-6"/>
                <w:sz w:val="28"/>
              </w:rPr>
              <w:t xml:space="preserve"> </w:t>
            </w:r>
            <w:r>
              <w:rPr>
                <w:sz w:val="28"/>
              </w:rPr>
              <w:t>детей</w:t>
            </w:r>
            <w:r>
              <w:rPr>
                <w:spacing w:val="-4"/>
                <w:sz w:val="28"/>
              </w:rPr>
              <w:t xml:space="preserve"> </w:t>
            </w:r>
            <w:r>
              <w:rPr>
                <w:sz w:val="28"/>
              </w:rPr>
              <w:t>сОВЗ;</w:t>
            </w:r>
          </w:p>
          <w:p w:rsidR="00891CF0" w:rsidRDefault="00B23650">
            <w:pPr>
              <w:pStyle w:val="TableParagraph"/>
              <w:tabs>
                <w:tab w:val="left" w:pos="2500"/>
                <w:tab w:val="left" w:pos="4762"/>
                <w:tab w:val="left" w:pos="6953"/>
              </w:tabs>
              <w:spacing w:line="242" w:lineRule="auto"/>
              <w:ind w:left="4" w:right="-15"/>
              <w:rPr>
                <w:sz w:val="28"/>
              </w:rPr>
            </w:pPr>
            <w:r>
              <w:rPr>
                <w:sz w:val="28"/>
              </w:rPr>
              <w:t>Психологическое</w:t>
            </w:r>
            <w:r>
              <w:rPr>
                <w:sz w:val="28"/>
              </w:rPr>
              <w:tab/>
              <w:t>сопровождение</w:t>
            </w:r>
            <w:r>
              <w:rPr>
                <w:sz w:val="28"/>
              </w:rPr>
              <w:tab/>
              <w:t>неуспевающих</w:t>
            </w:r>
            <w:r>
              <w:rPr>
                <w:sz w:val="28"/>
              </w:rPr>
              <w:tab/>
              <w:t>в</w:t>
            </w:r>
            <w:r>
              <w:rPr>
                <w:spacing w:val="-67"/>
                <w:sz w:val="28"/>
              </w:rPr>
              <w:t xml:space="preserve"> </w:t>
            </w:r>
            <w:r>
              <w:rPr>
                <w:sz w:val="28"/>
              </w:rPr>
              <w:t>процессе</w:t>
            </w:r>
          </w:p>
          <w:p w:rsidR="00891CF0" w:rsidRDefault="00B23650">
            <w:pPr>
              <w:pStyle w:val="TableParagraph"/>
              <w:spacing w:before="18" w:line="313" w:lineRule="exact"/>
              <w:ind w:left="4"/>
              <w:rPr>
                <w:sz w:val="28"/>
              </w:rPr>
            </w:pPr>
            <w:r>
              <w:rPr>
                <w:sz w:val="28"/>
              </w:rPr>
              <w:t>реализации</w:t>
            </w:r>
            <w:r>
              <w:rPr>
                <w:spacing w:val="-6"/>
                <w:sz w:val="28"/>
              </w:rPr>
              <w:t xml:space="preserve"> </w:t>
            </w:r>
            <w:r>
              <w:rPr>
                <w:sz w:val="28"/>
              </w:rPr>
              <w:t>учебных</w:t>
            </w:r>
            <w:r>
              <w:rPr>
                <w:spacing w:val="-7"/>
                <w:sz w:val="28"/>
              </w:rPr>
              <w:t xml:space="preserve"> </w:t>
            </w:r>
            <w:r>
              <w:rPr>
                <w:sz w:val="28"/>
              </w:rPr>
              <w:t>программ.</w:t>
            </w:r>
          </w:p>
        </w:tc>
      </w:tr>
      <w:tr w:rsidR="00891CF0">
        <w:trPr>
          <w:trHeight w:val="1773"/>
        </w:trPr>
        <w:tc>
          <w:tcPr>
            <w:tcW w:w="2583" w:type="dxa"/>
          </w:tcPr>
          <w:p w:rsidR="00891CF0" w:rsidRDefault="00891CF0">
            <w:pPr>
              <w:pStyle w:val="TableParagraph"/>
              <w:ind w:left="0"/>
              <w:rPr>
                <w:sz w:val="28"/>
              </w:rPr>
            </w:pPr>
          </w:p>
        </w:tc>
        <w:tc>
          <w:tcPr>
            <w:tcW w:w="7093" w:type="dxa"/>
          </w:tcPr>
          <w:p w:rsidR="00891CF0" w:rsidRDefault="00B23650">
            <w:pPr>
              <w:pStyle w:val="TableParagraph"/>
              <w:spacing w:line="276" w:lineRule="auto"/>
              <w:ind w:left="4" w:right="1392"/>
              <w:rPr>
                <w:sz w:val="28"/>
              </w:rPr>
            </w:pPr>
            <w:r>
              <w:rPr>
                <w:sz w:val="28"/>
              </w:rPr>
              <w:t>Психологическое сопровождение внеурочной</w:t>
            </w:r>
            <w:r>
              <w:rPr>
                <w:spacing w:val="1"/>
                <w:sz w:val="28"/>
              </w:rPr>
              <w:t xml:space="preserve"> </w:t>
            </w:r>
            <w:r>
              <w:rPr>
                <w:sz w:val="28"/>
              </w:rPr>
              <w:t>деятельности:Содействие личностному выбору</w:t>
            </w:r>
            <w:r>
              <w:rPr>
                <w:spacing w:val="-67"/>
                <w:sz w:val="28"/>
              </w:rPr>
              <w:t xml:space="preserve"> </w:t>
            </w:r>
            <w:r>
              <w:rPr>
                <w:sz w:val="28"/>
              </w:rPr>
              <w:t>программ</w:t>
            </w:r>
            <w:r>
              <w:rPr>
                <w:spacing w:val="-1"/>
                <w:sz w:val="28"/>
              </w:rPr>
              <w:t xml:space="preserve"> </w:t>
            </w:r>
            <w:r>
              <w:rPr>
                <w:sz w:val="28"/>
              </w:rPr>
              <w:t>внеурочной</w:t>
            </w:r>
            <w:r>
              <w:rPr>
                <w:spacing w:val="1"/>
                <w:sz w:val="28"/>
              </w:rPr>
              <w:t xml:space="preserve"> </w:t>
            </w:r>
            <w:r>
              <w:rPr>
                <w:sz w:val="28"/>
              </w:rPr>
              <w:t>деятельности;</w:t>
            </w:r>
          </w:p>
          <w:p w:rsidR="00891CF0" w:rsidRDefault="00B23650">
            <w:pPr>
              <w:pStyle w:val="TableParagraph"/>
              <w:spacing w:line="306" w:lineRule="exact"/>
              <w:ind w:left="4"/>
              <w:rPr>
                <w:sz w:val="28"/>
              </w:rPr>
            </w:pPr>
            <w:r>
              <w:rPr>
                <w:sz w:val="28"/>
              </w:rPr>
              <w:t>Индивидуальное</w:t>
            </w:r>
            <w:r>
              <w:rPr>
                <w:spacing w:val="-11"/>
                <w:sz w:val="28"/>
              </w:rPr>
              <w:t xml:space="preserve"> </w:t>
            </w:r>
            <w:r>
              <w:rPr>
                <w:sz w:val="28"/>
              </w:rPr>
              <w:t>сопровождение</w:t>
            </w:r>
            <w:r>
              <w:rPr>
                <w:spacing w:val="-11"/>
                <w:sz w:val="28"/>
              </w:rPr>
              <w:t xml:space="preserve"> </w:t>
            </w:r>
            <w:r>
              <w:rPr>
                <w:sz w:val="28"/>
              </w:rPr>
              <w:t>педагогов,</w:t>
            </w:r>
            <w:r>
              <w:rPr>
                <w:spacing w:val="-10"/>
                <w:sz w:val="28"/>
              </w:rPr>
              <w:t xml:space="preserve"> </w:t>
            </w:r>
            <w:r>
              <w:rPr>
                <w:sz w:val="28"/>
              </w:rPr>
              <w:t>реализующих</w:t>
            </w:r>
          </w:p>
          <w:p w:rsidR="00891CF0" w:rsidRDefault="00B23650">
            <w:pPr>
              <w:pStyle w:val="TableParagraph"/>
              <w:spacing w:before="24" w:line="313" w:lineRule="exact"/>
              <w:ind w:left="4"/>
              <w:rPr>
                <w:sz w:val="28"/>
              </w:rPr>
            </w:pPr>
            <w:r>
              <w:rPr>
                <w:sz w:val="28"/>
              </w:rPr>
              <w:t>программы</w:t>
            </w:r>
            <w:r>
              <w:rPr>
                <w:spacing w:val="-10"/>
                <w:sz w:val="28"/>
              </w:rPr>
              <w:t xml:space="preserve"> </w:t>
            </w:r>
            <w:r>
              <w:rPr>
                <w:sz w:val="28"/>
              </w:rPr>
              <w:t>внеурочной</w:t>
            </w:r>
            <w:r>
              <w:rPr>
                <w:spacing w:val="-9"/>
                <w:sz w:val="28"/>
              </w:rPr>
              <w:t xml:space="preserve"> </w:t>
            </w:r>
            <w:r>
              <w:rPr>
                <w:sz w:val="28"/>
              </w:rPr>
              <w:t>деятельности.</w:t>
            </w:r>
          </w:p>
        </w:tc>
      </w:tr>
    </w:tbl>
    <w:p w:rsidR="00891CF0" w:rsidRDefault="00891CF0">
      <w:pPr>
        <w:spacing w:line="313" w:lineRule="exact"/>
        <w:rPr>
          <w:sz w:val="28"/>
        </w:rPr>
        <w:sectPr w:rsidR="00891CF0">
          <w:headerReference w:type="default" r:id="rId650"/>
          <w:footerReference w:type="default" r:id="rId651"/>
          <w:pgSz w:w="11920" w:h="16860"/>
          <w:pgMar w:top="820" w:right="200" w:bottom="800" w:left="260" w:header="573" w:footer="607" w:gutter="0"/>
          <w:cols w:space="720"/>
        </w:sectPr>
      </w:pPr>
    </w:p>
    <w:tbl>
      <w:tblPr>
        <w:tblStyle w:val="TableNormal"/>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7093"/>
      </w:tblGrid>
      <w:tr w:rsidR="00891CF0">
        <w:trPr>
          <w:trHeight w:val="9569"/>
        </w:trPr>
        <w:tc>
          <w:tcPr>
            <w:tcW w:w="2583" w:type="dxa"/>
          </w:tcPr>
          <w:p w:rsidR="00891CF0" w:rsidRDefault="00B23650">
            <w:pPr>
              <w:pStyle w:val="TableParagraph"/>
              <w:spacing w:line="288" w:lineRule="exact"/>
              <w:ind w:left="4"/>
              <w:rPr>
                <w:sz w:val="28"/>
              </w:rPr>
            </w:pPr>
            <w:r>
              <w:rPr>
                <w:sz w:val="28"/>
              </w:rPr>
              <w:lastRenderedPageBreak/>
              <w:t>Групповой</w:t>
            </w:r>
          </w:p>
        </w:tc>
        <w:tc>
          <w:tcPr>
            <w:tcW w:w="7093" w:type="dxa"/>
          </w:tcPr>
          <w:p w:rsidR="00891CF0" w:rsidRDefault="00B23650">
            <w:pPr>
              <w:pStyle w:val="TableParagraph"/>
              <w:spacing w:line="276" w:lineRule="auto"/>
              <w:ind w:left="4" w:right="2066"/>
              <w:rPr>
                <w:sz w:val="28"/>
              </w:rPr>
            </w:pPr>
            <w:r>
              <w:rPr>
                <w:sz w:val="28"/>
              </w:rPr>
              <w:t>Психологическое</w:t>
            </w:r>
            <w:r>
              <w:rPr>
                <w:spacing w:val="-14"/>
                <w:sz w:val="28"/>
              </w:rPr>
              <w:t xml:space="preserve"> </w:t>
            </w:r>
            <w:r>
              <w:rPr>
                <w:sz w:val="28"/>
              </w:rPr>
              <w:t>сопровождение</w:t>
            </w:r>
            <w:r>
              <w:rPr>
                <w:spacing w:val="-14"/>
                <w:sz w:val="28"/>
              </w:rPr>
              <w:t xml:space="preserve"> </w:t>
            </w:r>
            <w:r>
              <w:rPr>
                <w:sz w:val="28"/>
              </w:rPr>
              <w:t>детских</w:t>
            </w:r>
            <w:r>
              <w:rPr>
                <w:spacing w:val="-67"/>
                <w:sz w:val="28"/>
              </w:rPr>
              <w:t xml:space="preserve"> </w:t>
            </w:r>
            <w:r>
              <w:rPr>
                <w:sz w:val="28"/>
              </w:rPr>
              <w:t>школьныхсообществ:</w:t>
            </w:r>
          </w:p>
          <w:p w:rsidR="00891CF0" w:rsidRDefault="00B23650">
            <w:pPr>
              <w:pStyle w:val="TableParagraph"/>
              <w:spacing w:line="278" w:lineRule="auto"/>
              <w:ind w:left="4" w:right="2268"/>
              <w:rPr>
                <w:sz w:val="28"/>
              </w:rPr>
            </w:pPr>
            <w:r>
              <w:rPr>
                <w:spacing w:val="-1"/>
                <w:sz w:val="28"/>
              </w:rPr>
              <w:t xml:space="preserve">Составление </w:t>
            </w:r>
            <w:r>
              <w:rPr>
                <w:sz w:val="28"/>
              </w:rPr>
              <w:t>социально-педагогических</w:t>
            </w:r>
            <w:r>
              <w:rPr>
                <w:spacing w:val="-67"/>
                <w:sz w:val="28"/>
              </w:rPr>
              <w:t xml:space="preserve"> </w:t>
            </w:r>
            <w:r>
              <w:rPr>
                <w:sz w:val="28"/>
              </w:rPr>
              <w:t>характеристикклассов;</w:t>
            </w:r>
          </w:p>
          <w:p w:rsidR="00891CF0" w:rsidRDefault="00B23650">
            <w:pPr>
              <w:pStyle w:val="TableParagraph"/>
              <w:spacing w:line="276" w:lineRule="auto"/>
              <w:ind w:left="4" w:right="1119"/>
              <w:rPr>
                <w:sz w:val="28"/>
              </w:rPr>
            </w:pPr>
            <w:r>
              <w:rPr>
                <w:sz w:val="28"/>
              </w:rPr>
              <w:t>Психологическое сопровождение классов в</w:t>
            </w:r>
            <w:r>
              <w:rPr>
                <w:spacing w:val="1"/>
                <w:sz w:val="28"/>
              </w:rPr>
              <w:t xml:space="preserve"> </w:t>
            </w:r>
            <w:r>
              <w:rPr>
                <w:sz w:val="28"/>
              </w:rPr>
              <w:t>период адаптации или по запросу классных</w:t>
            </w:r>
            <w:r>
              <w:rPr>
                <w:spacing w:val="1"/>
                <w:sz w:val="28"/>
              </w:rPr>
              <w:t xml:space="preserve"> </w:t>
            </w:r>
            <w:r>
              <w:rPr>
                <w:sz w:val="28"/>
              </w:rPr>
              <w:t>руководителей; Психологическое сопровождение</w:t>
            </w:r>
            <w:r>
              <w:rPr>
                <w:spacing w:val="-67"/>
                <w:sz w:val="28"/>
              </w:rPr>
              <w:t xml:space="preserve"> </w:t>
            </w:r>
            <w:r>
              <w:rPr>
                <w:sz w:val="28"/>
              </w:rPr>
              <w:t>одновозрастных и разновозрастных сообществ,</w:t>
            </w:r>
            <w:r>
              <w:rPr>
                <w:spacing w:val="1"/>
                <w:sz w:val="28"/>
              </w:rPr>
              <w:t xml:space="preserve"> </w:t>
            </w:r>
            <w:r>
              <w:rPr>
                <w:sz w:val="28"/>
              </w:rPr>
              <w:t>школьных объединений,ученического</w:t>
            </w:r>
            <w:r>
              <w:rPr>
                <w:spacing w:val="1"/>
                <w:sz w:val="28"/>
              </w:rPr>
              <w:t xml:space="preserve"> </w:t>
            </w:r>
            <w:r>
              <w:rPr>
                <w:sz w:val="28"/>
              </w:rPr>
              <w:t>самоуправления;</w:t>
            </w:r>
          </w:p>
          <w:p w:rsidR="00891CF0" w:rsidRDefault="00B23650">
            <w:pPr>
              <w:pStyle w:val="TableParagraph"/>
              <w:spacing w:line="278" w:lineRule="auto"/>
              <w:ind w:left="4" w:right="2185"/>
              <w:rPr>
                <w:sz w:val="28"/>
              </w:rPr>
            </w:pPr>
            <w:r>
              <w:rPr>
                <w:sz w:val="28"/>
              </w:rPr>
              <w:t>Формирование коммуникативных</w:t>
            </w:r>
            <w:r>
              <w:rPr>
                <w:spacing w:val="1"/>
                <w:sz w:val="28"/>
              </w:rPr>
              <w:t xml:space="preserve"> </w:t>
            </w:r>
            <w:r>
              <w:rPr>
                <w:sz w:val="28"/>
              </w:rPr>
              <w:t>навыков вразновозрастной среде и среде</w:t>
            </w:r>
            <w:r>
              <w:rPr>
                <w:spacing w:val="-68"/>
                <w:sz w:val="28"/>
              </w:rPr>
              <w:t xml:space="preserve"> </w:t>
            </w:r>
            <w:r>
              <w:rPr>
                <w:sz w:val="28"/>
              </w:rPr>
              <w:t>сверстников;</w:t>
            </w:r>
          </w:p>
          <w:p w:rsidR="00891CF0" w:rsidRDefault="00B23650">
            <w:pPr>
              <w:pStyle w:val="TableParagraph"/>
              <w:spacing w:line="276" w:lineRule="auto"/>
              <w:ind w:left="4" w:right="1329"/>
              <w:rPr>
                <w:sz w:val="28"/>
              </w:rPr>
            </w:pPr>
            <w:r>
              <w:rPr>
                <w:sz w:val="28"/>
              </w:rPr>
              <w:t>Изучение</w:t>
            </w:r>
            <w:r>
              <w:rPr>
                <w:spacing w:val="-11"/>
                <w:sz w:val="28"/>
              </w:rPr>
              <w:t xml:space="preserve"> </w:t>
            </w:r>
            <w:r>
              <w:rPr>
                <w:sz w:val="28"/>
              </w:rPr>
              <w:t>динамики</w:t>
            </w:r>
            <w:r>
              <w:rPr>
                <w:spacing w:val="-9"/>
                <w:sz w:val="28"/>
              </w:rPr>
              <w:t xml:space="preserve"> </w:t>
            </w:r>
            <w:r>
              <w:rPr>
                <w:sz w:val="28"/>
              </w:rPr>
              <w:t>психологического</w:t>
            </w:r>
            <w:r>
              <w:rPr>
                <w:spacing w:val="-8"/>
                <w:sz w:val="28"/>
              </w:rPr>
              <w:t xml:space="preserve"> </w:t>
            </w:r>
            <w:r>
              <w:rPr>
                <w:sz w:val="28"/>
              </w:rPr>
              <w:t>развития</w:t>
            </w:r>
            <w:r>
              <w:rPr>
                <w:spacing w:val="-67"/>
                <w:sz w:val="28"/>
              </w:rPr>
              <w:t xml:space="preserve"> </w:t>
            </w:r>
            <w:r>
              <w:rPr>
                <w:sz w:val="28"/>
              </w:rPr>
              <w:t>школьныхколлективов;</w:t>
            </w:r>
          </w:p>
          <w:p w:rsidR="00891CF0" w:rsidRDefault="00B23650">
            <w:pPr>
              <w:pStyle w:val="TableParagraph"/>
              <w:spacing w:line="276" w:lineRule="auto"/>
              <w:ind w:left="4" w:right="1195"/>
              <w:rPr>
                <w:sz w:val="28"/>
              </w:rPr>
            </w:pPr>
            <w:r>
              <w:rPr>
                <w:sz w:val="28"/>
              </w:rPr>
              <w:t>Разработка плана психолого-педагогического</w:t>
            </w:r>
            <w:r>
              <w:rPr>
                <w:spacing w:val="1"/>
                <w:sz w:val="28"/>
              </w:rPr>
              <w:t xml:space="preserve"> </w:t>
            </w:r>
            <w:r>
              <w:rPr>
                <w:sz w:val="28"/>
              </w:rPr>
              <w:t>сопровожденияобучающихся и психологической</w:t>
            </w:r>
            <w:r>
              <w:rPr>
                <w:spacing w:val="-67"/>
                <w:sz w:val="28"/>
              </w:rPr>
              <w:t xml:space="preserve"> </w:t>
            </w:r>
            <w:r>
              <w:rPr>
                <w:sz w:val="28"/>
              </w:rPr>
              <w:t>поддержки классов в системе воспитательной</w:t>
            </w:r>
            <w:r>
              <w:rPr>
                <w:spacing w:val="1"/>
                <w:sz w:val="28"/>
              </w:rPr>
              <w:t xml:space="preserve"> </w:t>
            </w:r>
            <w:r>
              <w:rPr>
                <w:sz w:val="28"/>
              </w:rPr>
              <w:t>деятельности.</w:t>
            </w:r>
          </w:p>
          <w:p w:rsidR="00891CF0" w:rsidRDefault="00B23650">
            <w:pPr>
              <w:pStyle w:val="TableParagraph"/>
              <w:spacing w:line="278" w:lineRule="auto"/>
              <w:ind w:left="4" w:right="1579"/>
              <w:rPr>
                <w:sz w:val="28"/>
              </w:rPr>
            </w:pPr>
            <w:r>
              <w:rPr>
                <w:sz w:val="28"/>
              </w:rPr>
              <w:t>Психологическое сопровождение</w:t>
            </w:r>
            <w:r>
              <w:rPr>
                <w:spacing w:val="1"/>
                <w:sz w:val="28"/>
              </w:rPr>
              <w:t xml:space="preserve"> </w:t>
            </w:r>
            <w:r>
              <w:rPr>
                <w:sz w:val="28"/>
              </w:rPr>
              <w:t>профессионально-педагогических сообществ:</w:t>
            </w:r>
            <w:r>
              <w:rPr>
                <w:spacing w:val="-67"/>
                <w:sz w:val="28"/>
              </w:rPr>
              <w:t xml:space="preserve"> </w:t>
            </w:r>
            <w:r>
              <w:rPr>
                <w:sz w:val="28"/>
              </w:rPr>
              <w:t>Тематические консультации в рамках работы</w:t>
            </w:r>
            <w:r>
              <w:rPr>
                <w:spacing w:val="-67"/>
                <w:sz w:val="28"/>
              </w:rPr>
              <w:t xml:space="preserve"> </w:t>
            </w:r>
            <w:r>
              <w:rPr>
                <w:sz w:val="28"/>
              </w:rPr>
              <w:t>предметныхМО;</w:t>
            </w:r>
          </w:p>
          <w:p w:rsidR="00891CF0" w:rsidRDefault="00B23650">
            <w:pPr>
              <w:pStyle w:val="TableParagraph"/>
              <w:spacing w:line="278" w:lineRule="auto"/>
              <w:ind w:left="4" w:right="1606"/>
              <w:rPr>
                <w:sz w:val="28"/>
              </w:rPr>
            </w:pPr>
            <w:r>
              <w:rPr>
                <w:sz w:val="28"/>
              </w:rPr>
              <w:t>Психологическая</w:t>
            </w:r>
            <w:r>
              <w:rPr>
                <w:spacing w:val="-8"/>
                <w:sz w:val="28"/>
              </w:rPr>
              <w:t xml:space="preserve"> </w:t>
            </w:r>
            <w:r>
              <w:rPr>
                <w:sz w:val="28"/>
              </w:rPr>
              <w:t>поддержка</w:t>
            </w:r>
            <w:r>
              <w:rPr>
                <w:spacing w:val="-8"/>
                <w:sz w:val="28"/>
              </w:rPr>
              <w:t xml:space="preserve"> </w:t>
            </w:r>
            <w:r>
              <w:rPr>
                <w:sz w:val="28"/>
              </w:rPr>
              <w:t>в</w:t>
            </w:r>
            <w:r>
              <w:rPr>
                <w:spacing w:val="-9"/>
                <w:sz w:val="28"/>
              </w:rPr>
              <w:t xml:space="preserve"> </w:t>
            </w:r>
            <w:r>
              <w:rPr>
                <w:sz w:val="28"/>
              </w:rPr>
              <w:t>рамках</w:t>
            </w:r>
            <w:r>
              <w:rPr>
                <w:spacing w:val="-6"/>
                <w:sz w:val="28"/>
              </w:rPr>
              <w:t xml:space="preserve"> </w:t>
            </w:r>
            <w:r>
              <w:rPr>
                <w:sz w:val="28"/>
              </w:rPr>
              <w:t>работы</w:t>
            </w:r>
            <w:r>
              <w:rPr>
                <w:spacing w:val="-67"/>
                <w:sz w:val="28"/>
              </w:rPr>
              <w:t xml:space="preserve"> </w:t>
            </w:r>
            <w:r>
              <w:rPr>
                <w:sz w:val="28"/>
              </w:rPr>
              <w:t>творческихгрупп</w:t>
            </w:r>
            <w:r>
              <w:rPr>
                <w:spacing w:val="-2"/>
                <w:sz w:val="28"/>
              </w:rPr>
              <w:t xml:space="preserve"> </w:t>
            </w:r>
            <w:r>
              <w:rPr>
                <w:sz w:val="28"/>
              </w:rPr>
              <w:t>педагогов;</w:t>
            </w:r>
          </w:p>
          <w:p w:rsidR="00891CF0" w:rsidRDefault="00B23650">
            <w:pPr>
              <w:pStyle w:val="TableParagraph"/>
              <w:spacing w:line="284" w:lineRule="exact"/>
              <w:ind w:left="4"/>
              <w:rPr>
                <w:sz w:val="28"/>
              </w:rPr>
            </w:pPr>
            <w:r>
              <w:rPr>
                <w:sz w:val="28"/>
              </w:rPr>
              <w:t>Тренинги</w:t>
            </w:r>
            <w:r>
              <w:rPr>
                <w:spacing w:val="-11"/>
                <w:sz w:val="28"/>
              </w:rPr>
              <w:t xml:space="preserve"> </w:t>
            </w:r>
            <w:r>
              <w:rPr>
                <w:sz w:val="28"/>
              </w:rPr>
              <w:t>профилактики</w:t>
            </w:r>
            <w:r>
              <w:rPr>
                <w:spacing w:val="-13"/>
                <w:sz w:val="28"/>
              </w:rPr>
              <w:t xml:space="preserve"> </w:t>
            </w:r>
            <w:r>
              <w:rPr>
                <w:sz w:val="28"/>
              </w:rPr>
              <w:t>профессионального</w:t>
            </w:r>
            <w:r>
              <w:rPr>
                <w:spacing w:val="-9"/>
                <w:sz w:val="28"/>
              </w:rPr>
              <w:t xml:space="preserve"> </w:t>
            </w:r>
            <w:r>
              <w:rPr>
                <w:sz w:val="28"/>
              </w:rPr>
              <w:t>выгорания.</w:t>
            </w:r>
          </w:p>
        </w:tc>
      </w:tr>
      <w:tr w:rsidR="00891CF0">
        <w:trPr>
          <w:trHeight w:val="5451"/>
        </w:trPr>
        <w:tc>
          <w:tcPr>
            <w:tcW w:w="2583" w:type="dxa"/>
          </w:tcPr>
          <w:p w:rsidR="00891CF0" w:rsidRDefault="00B23650">
            <w:pPr>
              <w:pStyle w:val="TableParagraph"/>
              <w:spacing w:line="282" w:lineRule="exact"/>
              <w:ind w:left="4"/>
              <w:rPr>
                <w:sz w:val="28"/>
              </w:rPr>
            </w:pPr>
            <w:r>
              <w:rPr>
                <w:sz w:val="28"/>
              </w:rPr>
              <w:t>Уровень</w:t>
            </w:r>
            <w:r>
              <w:rPr>
                <w:spacing w:val="-6"/>
                <w:sz w:val="28"/>
              </w:rPr>
              <w:t xml:space="preserve"> </w:t>
            </w:r>
            <w:r>
              <w:rPr>
                <w:sz w:val="28"/>
              </w:rPr>
              <w:t>учреждения</w:t>
            </w:r>
          </w:p>
        </w:tc>
        <w:tc>
          <w:tcPr>
            <w:tcW w:w="7093" w:type="dxa"/>
          </w:tcPr>
          <w:p w:rsidR="00891CF0" w:rsidRDefault="00B23650">
            <w:pPr>
              <w:pStyle w:val="TableParagraph"/>
              <w:spacing w:line="304" w:lineRule="exact"/>
              <w:ind w:left="4"/>
              <w:rPr>
                <w:sz w:val="28"/>
              </w:rPr>
            </w:pPr>
            <w:r>
              <w:rPr>
                <w:sz w:val="28"/>
              </w:rPr>
              <w:t>Психологическое</w:t>
            </w:r>
            <w:r>
              <w:rPr>
                <w:spacing w:val="-15"/>
                <w:sz w:val="28"/>
              </w:rPr>
              <w:t xml:space="preserve"> </w:t>
            </w:r>
            <w:r>
              <w:rPr>
                <w:sz w:val="28"/>
              </w:rPr>
              <w:t>консультирование</w:t>
            </w:r>
          </w:p>
          <w:p w:rsidR="00891CF0" w:rsidRDefault="00B23650">
            <w:pPr>
              <w:pStyle w:val="TableParagraph"/>
              <w:spacing w:before="52"/>
              <w:ind w:left="4"/>
              <w:rPr>
                <w:sz w:val="28"/>
              </w:rPr>
            </w:pPr>
            <w:r>
              <w:rPr>
                <w:sz w:val="28"/>
              </w:rPr>
              <w:t>междисциплинарныхпрограмм:</w:t>
            </w:r>
          </w:p>
          <w:p w:rsidR="00891CF0" w:rsidRDefault="00B23650">
            <w:pPr>
              <w:pStyle w:val="TableParagraph"/>
              <w:spacing w:before="50" w:line="276" w:lineRule="auto"/>
              <w:ind w:left="4"/>
              <w:rPr>
                <w:sz w:val="28"/>
              </w:rPr>
            </w:pPr>
            <w:r>
              <w:rPr>
                <w:sz w:val="28"/>
              </w:rPr>
              <w:t>Развития</w:t>
            </w:r>
            <w:r>
              <w:rPr>
                <w:spacing w:val="-8"/>
                <w:sz w:val="28"/>
              </w:rPr>
              <w:t xml:space="preserve"> </w:t>
            </w:r>
            <w:r>
              <w:rPr>
                <w:sz w:val="28"/>
              </w:rPr>
              <w:t>УУД</w:t>
            </w:r>
            <w:r>
              <w:rPr>
                <w:spacing w:val="-7"/>
                <w:sz w:val="28"/>
              </w:rPr>
              <w:t xml:space="preserve"> </w:t>
            </w:r>
            <w:r>
              <w:rPr>
                <w:sz w:val="28"/>
              </w:rPr>
              <w:t>в</w:t>
            </w:r>
            <w:r>
              <w:rPr>
                <w:spacing w:val="-8"/>
                <w:sz w:val="28"/>
              </w:rPr>
              <w:t xml:space="preserve"> </w:t>
            </w:r>
            <w:r>
              <w:rPr>
                <w:sz w:val="28"/>
              </w:rPr>
              <w:t>соответствии</w:t>
            </w:r>
            <w:r>
              <w:rPr>
                <w:spacing w:val="-9"/>
                <w:sz w:val="28"/>
              </w:rPr>
              <w:t xml:space="preserve"> </w:t>
            </w:r>
            <w:r>
              <w:rPr>
                <w:sz w:val="28"/>
              </w:rPr>
              <w:t>с</w:t>
            </w:r>
            <w:r>
              <w:rPr>
                <w:spacing w:val="-8"/>
                <w:sz w:val="28"/>
              </w:rPr>
              <w:t xml:space="preserve"> </w:t>
            </w:r>
            <w:r>
              <w:rPr>
                <w:sz w:val="28"/>
              </w:rPr>
              <w:t>целевыми</w:t>
            </w:r>
            <w:r>
              <w:rPr>
                <w:spacing w:val="-4"/>
                <w:sz w:val="28"/>
              </w:rPr>
              <w:t xml:space="preserve"> </w:t>
            </w:r>
            <w:r>
              <w:rPr>
                <w:sz w:val="28"/>
              </w:rPr>
              <w:t>ориентирами</w:t>
            </w:r>
            <w:r>
              <w:rPr>
                <w:spacing w:val="-67"/>
                <w:sz w:val="28"/>
              </w:rPr>
              <w:t xml:space="preserve"> </w:t>
            </w:r>
            <w:r>
              <w:rPr>
                <w:sz w:val="28"/>
              </w:rPr>
              <w:t>возраста;</w:t>
            </w:r>
          </w:p>
          <w:p w:rsidR="00891CF0" w:rsidRDefault="00B23650">
            <w:pPr>
              <w:pStyle w:val="TableParagraph"/>
              <w:spacing w:before="1" w:line="276" w:lineRule="auto"/>
              <w:ind w:left="4"/>
              <w:rPr>
                <w:sz w:val="28"/>
              </w:rPr>
            </w:pPr>
            <w:r>
              <w:rPr>
                <w:sz w:val="28"/>
              </w:rPr>
              <w:t>Внутриорганизационное</w:t>
            </w:r>
            <w:r>
              <w:rPr>
                <w:spacing w:val="-14"/>
                <w:sz w:val="28"/>
              </w:rPr>
              <w:t xml:space="preserve"> </w:t>
            </w:r>
            <w:r>
              <w:rPr>
                <w:sz w:val="28"/>
              </w:rPr>
              <w:t>сотрудничество</w:t>
            </w:r>
            <w:r>
              <w:rPr>
                <w:spacing w:val="-15"/>
                <w:sz w:val="28"/>
              </w:rPr>
              <w:t xml:space="preserve"> </w:t>
            </w:r>
            <w:r>
              <w:rPr>
                <w:sz w:val="28"/>
              </w:rPr>
              <w:t>с</w:t>
            </w:r>
            <w:r>
              <w:rPr>
                <w:spacing w:val="-14"/>
                <w:sz w:val="28"/>
              </w:rPr>
              <w:t xml:space="preserve"> </w:t>
            </w:r>
            <w:r>
              <w:rPr>
                <w:sz w:val="28"/>
              </w:rPr>
              <w:t>педагогами,</w:t>
            </w:r>
            <w:r>
              <w:rPr>
                <w:spacing w:val="-67"/>
                <w:sz w:val="28"/>
              </w:rPr>
              <w:t xml:space="preserve"> </w:t>
            </w:r>
            <w:r>
              <w:rPr>
                <w:sz w:val="28"/>
              </w:rPr>
              <w:t>реализующими подпрограммы проектной,</w:t>
            </w:r>
            <w:r>
              <w:rPr>
                <w:spacing w:val="1"/>
                <w:sz w:val="28"/>
              </w:rPr>
              <w:t xml:space="preserve"> </w:t>
            </w:r>
            <w:r>
              <w:rPr>
                <w:sz w:val="28"/>
              </w:rPr>
              <w:t>исследовательской</w:t>
            </w:r>
            <w:r>
              <w:rPr>
                <w:spacing w:val="-3"/>
                <w:sz w:val="28"/>
              </w:rPr>
              <w:t xml:space="preserve"> </w:t>
            </w:r>
            <w:r>
              <w:rPr>
                <w:sz w:val="28"/>
              </w:rPr>
              <w:t>деятельности;</w:t>
            </w:r>
          </w:p>
          <w:p w:rsidR="00891CF0" w:rsidRDefault="00B23650">
            <w:pPr>
              <w:pStyle w:val="TableParagraph"/>
              <w:spacing w:line="276" w:lineRule="auto"/>
              <w:ind w:left="4" w:right="806"/>
              <w:rPr>
                <w:sz w:val="28"/>
              </w:rPr>
            </w:pPr>
            <w:r>
              <w:rPr>
                <w:sz w:val="28"/>
              </w:rPr>
              <w:t>Психологическое сопровождение воспитательной</w:t>
            </w:r>
            <w:r>
              <w:rPr>
                <w:spacing w:val="1"/>
                <w:sz w:val="28"/>
              </w:rPr>
              <w:t xml:space="preserve"> </w:t>
            </w:r>
            <w:r>
              <w:rPr>
                <w:sz w:val="28"/>
              </w:rPr>
              <w:t>работы:Организацию психологического</w:t>
            </w:r>
            <w:r>
              <w:rPr>
                <w:spacing w:val="1"/>
                <w:sz w:val="28"/>
              </w:rPr>
              <w:t xml:space="preserve"> </w:t>
            </w:r>
            <w:r>
              <w:rPr>
                <w:sz w:val="28"/>
              </w:rPr>
              <w:t>сопровождения работы классных руководителей с</w:t>
            </w:r>
            <w:r>
              <w:rPr>
                <w:spacing w:val="1"/>
                <w:sz w:val="28"/>
              </w:rPr>
              <w:t xml:space="preserve"> </w:t>
            </w:r>
            <w:r>
              <w:rPr>
                <w:sz w:val="28"/>
              </w:rPr>
              <w:t>детьми группы риска; Совместная реализация плана</w:t>
            </w:r>
            <w:r>
              <w:rPr>
                <w:spacing w:val="-67"/>
                <w:sz w:val="28"/>
              </w:rPr>
              <w:t xml:space="preserve"> </w:t>
            </w:r>
            <w:r>
              <w:rPr>
                <w:sz w:val="28"/>
              </w:rPr>
              <w:t>психолого-педагогическогосопровождения</w:t>
            </w:r>
            <w:r>
              <w:rPr>
                <w:spacing w:val="1"/>
                <w:sz w:val="28"/>
              </w:rPr>
              <w:t xml:space="preserve"> </w:t>
            </w:r>
            <w:r>
              <w:rPr>
                <w:sz w:val="28"/>
              </w:rPr>
              <w:t>обучающихся;</w:t>
            </w:r>
          </w:p>
          <w:p w:rsidR="00891CF0" w:rsidRDefault="00B23650">
            <w:pPr>
              <w:pStyle w:val="TableParagraph"/>
              <w:spacing w:line="308" w:lineRule="exact"/>
              <w:ind w:left="4"/>
              <w:rPr>
                <w:sz w:val="28"/>
              </w:rPr>
            </w:pPr>
            <w:r>
              <w:rPr>
                <w:sz w:val="28"/>
              </w:rPr>
              <w:t>Проведение</w:t>
            </w:r>
            <w:r>
              <w:rPr>
                <w:spacing w:val="-4"/>
                <w:sz w:val="28"/>
              </w:rPr>
              <w:t xml:space="preserve"> </w:t>
            </w:r>
            <w:r>
              <w:rPr>
                <w:sz w:val="28"/>
              </w:rPr>
              <w:t>классных</w:t>
            </w:r>
            <w:r>
              <w:rPr>
                <w:spacing w:val="-4"/>
                <w:sz w:val="28"/>
              </w:rPr>
              <w:t xml:space="preserve"> </w:t>
            </w:r>
            <w:r>
              <w:rPr>
                <w:sz w:val="28"/>
              </w:rPr>
              <w:t>часов</w:t>
            </w:r>
            <w:r>
              <w:rPr>
                <w:spacing w:val="-8"/>
                <w:sz w:val="28"/>
              </w:rPr>
              <w:t xml:space="preserve"> </w:t>
            </w:r>
            <w:r>
              <w:rPr>
                <w:sz w:val="28"/>
              </w:rPr>
              <w:t>и</w:t>
            </w:r>
            <w:r>
              <w:rPr>
                <w:spacing w:val="-7"/>
                <w:sz w:val="28"/>
              </w:rPr>
              <w:t xml:space="preserve"> </w:t>
            </w:r>
            <w:r>
              <w:rPr>
                <w:sz w:val="28"/>
              </w:rPr>
              <w:t>родительских</w:t>
            </w:r>
            <w:r>
              <w:rPr>
                <w:spacing w:val="-6"/>
                <w:sz w:val="28"/>
              </w:rPr>
              <w:t xml:space="preserve"> </w:t>
            </w:r>
            <w:r>
              <w:rPr>
                <w:sz w:val="28"/>
              </w:rPr>
              <w:t>собраний;</w:t>
            </w:r>
          </w:p>
          <w:p w:rsidR="00891CF0" w:rsidRDefault="00B23650">
            <w:pPr>
              <w:pStyle w:val="TableParagraph"/>
              <w:spacing w:before="6" w:line="316" w:lineRule="exact"/>
              <w:ind w:left="4"/>
              <w:rPr>
                <w:sz w:val="28"/>
              </w:rPr>
            </w:pPr>
            <w:r>
              <w:rPr>
                <w:sz w:val="28"/>
              </w:rPr>
              <w:t>Внутришкольный</w:t>
            </w:r>
            <w:r>
              <w:rPr>
                <w:spacing w:val="-15"/>
                <w:sz w:val="28"/>
              </w:rPr>
              <w:t xml:space="preserve"> </w:t>
            </w:r>
            <w:r>
              <w:rPr>
                <w:sz w:val="28"/>
              </w:rPr>
              <w:t>психолого-педагогический</w:t>
            </w:r>
          </w:p>
        </w:tc>
      </w:tr>
    </w:tbl>
    <w:p w:rsidR="00891CF0" w:rsidRDefault="00891CF0">
      <w:pPr>
        <w:spacing w:line="316" w:lineRule="exact"/>
        <w:rPr>
          <w:sz w:val="28"/>
        </w:rPr>
        <w:sectPr w:rsidR="00891CF0">
          <w:headerReference w:type="default" r:id="rId652"/>
          <w:footerReference w:type="default" r:id="rId653"/>
          <w:pgSz w:w="11920" w:h="16860"/>
          <w:pgMar w:top="820" w:right="200" w:bottom="800" w:left="260" w:header="573" w:footer="607" w:gutter="0"/>
          <w:cols w:space="720"/>
        </w:sectPr>
      </w:pPr>
    </w:p>
    <w:tbl>
      <w:tblPr>
        <w:tblStyle w:val="TableNormal"/>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7093"/>
      </w:tblGrid>
      <w:tr w:rsidR="00891CF0">
        <w:trPr>
          <w:trHeight w:val="5158"/>
        </w:trPr>
        <w:tc>
          <w:tcPr>
            <w:tcW w:w="2583" w:type="dxa"/>
          </w:tcPr>
          <w:p w:rsidR="00891CF0" w:rsidRDefault="00891CF0">
            <w:pPr>
              <w:pStyle w:val="TableParagraph"/>
              <w:ind w:left="0"/>
              <w:rPr>
                <w:sz w:val="28"/>
              </w:rPr>
            </w:pPr>
          </w:p>
        </w:tc>
        <w:tc>
          <w:tcPr>
            <w:tcW w:w="7093" w:type="dxa"/>
          </w:tcPr>
          <w:p w:rsidR="00891CF0" w:rsidRDefault="00B23650">
            <w:pPr>
              <w:pStyle w:val="TableParagraph"/>
              <w:spacing w:before="4"/>
              <w:ind w:left="4"/>
              <w:rPr>
                <w:sz w:val="28"/>
              </w:rPr>
            </w:pPr>
            <w:r>
              <w:rPr>
                <w:sz w:val="28"/>
              </w:rPr>
              <w:t>консилиум;Внутришкольная служба</w:t>
            </w:r>
            <w:r>
              <w:rPr>
                <w:spacing w:val="-2"/>
                <w:sz w:val="28"/>
              </w:rPr>
              <w:t xml:space="preserve"> </w:t>
            </w:r>
            <w:r>
              <w:rPr>
                <w:sz w:val="28"/>
              </w:rPr>
              <w:t>медиации;</w:t>
            </w:r>
          </w:p>
        </w:tc>
      </w:tr>
    </w:tbl>
    <w:p w:rsidR="00891CF0" w:rsidRDefault="00891CF0">
      <w:pPr>
        <w:pStyle w:val="a0"/>
        <w:spacing w:before="2"/>
        <w:ind w:left="0"/>
        <w:jc w:val="left"/>
      </w:pPr>
    </w:p>
    <w:tbl>
      <w:tblPr>
        <w:tblStyle w:val="TableNormal"/>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7093"/>
      </w:tblGrid>
      <w:tr w:rsidR="00891CF0">
        <w:trPr>
          <w:trHeight w:val="2536"/>
        </w:trPr>
        <w:tc>
          <w:tcPr>
            <w:tcW w:w="2583" w:type="dxa"/>
          </w:tcPr>
          <w:p w:rsidR="00891CF0" w:rsidRDefault="00891CF0">
            <w:pPr>
              <w:pStyle w:val="TableParagraph"/>
              <w:ind w:left="0"/>
              <w:rPr>
                <w:sz w:val="28"/>
              </w:rPr>
            </w:pPr>
          </w:p>
        </w:tc>
        <w:tc>
          <w:tcPr>
            <w:tcW w:w="7093" w:type="dxa"/>
          </w:tcPr>
          <w:p w:rsidR="00891CF0" w:rsidRDefault="00B23650">
            <w:pPr>
              <w:pStyle w:val="TableParagraph"/>
              <w:spacing w:line="276" w:lineRule="auto"/>
              <w:ind w:left="4" w:right="369"/>
              <w:rPr>
                <w:sz w:val="28"/>
              </w:rPr>
            </w:pPr>
            <w:r>
              <w:rPr>
                <w:sz w:val="28"/>
              </w:rPr>
              <w:t>Внутришкольный совет профилактики</w:t>
            </w:r>
            <w:r>
              <w:rPr>
                <w:spacing w:val="1"/>
                <w:sz w:val="28"/>
              </w:rPr>
              <w:t xml:space="preserve"> </w:t>
            </w:r>
            <w:r>
              <w:rPr>
                <w:sz w:val="28"/>
              </w:rPr>
              <w:t>правонарушений;</w:t>
            </w:r>
            <w:r>
              <w:rPr>
                <w:spacing w:val="-5"/>
                <w:sz w:val="28"/>
              </w:rPr>
              <w:t xml:space="preserve"> </w:t>
            </w:r>
            <w:r>
              <w:rPr>
                <w:sz w:val="28"/>
              </w:rPr>
              <w:t>Социально-посредническая</w:t>
            </w:r>
            <w:r>
              <w:rPr>
                <w:spacing w:val="-8"/>
                <w:sz w:val="28"/>
              </w:rPr>
              <w:t xml:space="preserve"> </w:t>
            </w:r>
            <w:r>
              <w:rPr>
                <w:sz w:val="28"/>
              </w:rPr>
              <w:t>работа</w:t>
            </w:r>
            <w:r>
              <w:rPr>
                <w:spacing w:val="-8"/>
                <w:sz w:val="28"/>
              </w:rPr>
              <w:t xml:space="preserve"> </w:t>
            </w:r>
            <w:r>
              <w:rPr>
                <w:sz w:val="28"/>
              </w:rPr>
              <w:t>в</w:t>
            </w:r>
            <w:r>
              <w:rPr>
                <w:spacing w:val="-67"/>
                <w:sz w:val="28"/>
              </w:rPr>
              <w:t xml:space="preserve"> </w:t>
            </w:r>
            <w:r>
              <w:rPr>
                <w:sz w:val="28"/>
              </w:rPr>
              <w:t>ситуациях разрешенияконфликтов в школьных</w:t>
            </w:r>
            <w:r>
              <w:rPr>
                <w:spacing w:val="1"/>
                <w:sz w:val="28"/>
              </w:rPr>
              <w:t xml:space="preserve"> </w:t>
            </w:r>
            <w:r>
              <w:rPr>
                <w:sz w:val="28"/>
              </w:rPr>
              <w:t>системах отношений: учитель- учитель, учитель-</w:t>
            </w:r>
            <w:r>
              <w:rPr>
                <w:spacing w:val="1"/>
                <w:sz w:val="28"/>
              </w:rPr>
              <w:t xml:space="preserve"> </w:t>
            </w:r>
            <w:r>
              <w:rPr>
                <w:sz w:val="28"/>
              </w:rPr>
              <w:t>ученик,</w:t>
            </w:r>
            <w:r>
              <w:rPr>
                <w:spacing w:val="1"/>
                <w:sz w:val="28"/>
              </w:rPr>
              <w:t xml:space="preserve"> </w:t>
            </w:r>
            <w:r>
              <w:rPr>
                <w:sz w:val="28"/>
              </w:rPr>
              <w:t>учитель-родители;</w:t>
            </w:r>
          </w:p>
          <w:p w:rsidR="00891CF0" w:rsidRDefault="00B23650">
            <w:pPr>
              <w:pStyle w:val="TableParagraph"/>
              <w:ind w:left="4"/>
              <w:rPr>
                <w:sz w:val="28"/>
              </w:rPr>
            </w:pPr>
            <w:r>
              <w:rPr>
                <w:sz w:val="28"/>
              </w:rPr>
              <w:t>Оценка</w:t>
            </w:r>
            <w:r>
              <w:rPr>
                <w:spacing w:val="-7"/>
                <w:sz w:val="28"/>
              </w:rPr>
              <w:t xml:space="preserve"> </w:t>
            </w:r>
            <w:r>
              <w:rPr>
                <w:sz w:val="28"/>
              </w:rPr>
              <w:t>системных</w:t>
            </w:r>
            <w:r>
              <w:rPr>
                <w:spacing w:val="-4"/>
                <w:sz w:val="28"/>
              </w:rPr>
              <w:t xml:space="preserve"> </w:t>
            </w:r>
            <w:r>
              <w:rPr>
                <w:sz w:val="28"/>
              </w:rPr>
              <w:t>эффектов</w:t>
            </w:r>
            <w:r>
              <w:rPr>
                <w:spacing w:val="-8"/>
                <w:sz w:val="28"/>
              </w:rPr>
              <w:t xml:space="preserve"> </w:t>
            </w:r>
            <w:r>
              <w:rPr>
                <w:sz w:val="28"/>
              </w:rPr>
              <w:t>качества</w:t>
            </w:r>
            <w:r>
              <w:rPr>
                <w:spacing w:val="-8"/>
                <w:sz w:val="28"/>
              </w:rPr>
              <w:t xml:space="preserve"> </w:t>
            </w:r>
            <w:r>
              <w:rPr>
                <w:sz w:val="28"/>
              </w:rPr>
              <w:t>образовательного</w:t>
            </w:r>
          </w:p>
          <w:p w:rsidR="00891CF0" w:rsidRDefault="00B23650">
            <w:pPr>
              <w:pStyle w:val="TableParagraph"/>
              <w:spacing w:before="32" w:line="311" w:lineRule="exact"/>
              <w:ind w:left="4"/>
              <w:rPr>
                <w:sz w:val="28"/>
              </w:rPr>
            </w:pPr>
            <w:r>
              <w:rPr>
                <w:sz w:val="28"/>
              </w:rPr>
              <w:t>процесса.</w:t>
            </w:r>
          </w:p>
        </w:tc>
      </w:tr>
    </w:tbl>
    <w:p w:rsidR="00891CF0" w:rsidRDefault="00891CF0">
      <w:pPr>
        <w:pStyle w:val="a0"/>
        <w:ind w:left="0"/>
        <w:jc w:val="left"/>
        <w:rPr>
          <w:sz w:val="20"/>
        </w:rPr>
      </w:pPr>
    </w:p>
    <w:p w:rsidR="00891CF0" w:rsidRDefault="00891CF0">
      <w:pPr>
        <w:pStyle w:val="a0"/>
        <w:spacing w:before="1"/>
        <w:ind w:left="0"/>
        <w:jc w:val="left"/>
        <w:rPr>
          <w:sz w:val="21"/>
        </w:rPr>
      </w:pPr>
    </w:p>
    <w:p w:rsidR="00891CF0" w:rsidRDefault="00B23650">
      <w:pPr>
        <w:pStyle w:val="a0"/>
        <w:spacing w:before="89" w:line="360" w:lineRule="auto"/>
        <w:ind w:left="220" w:right="633"/>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используются такие</w:t>
      </w:r>
      <w:r>
        <w:rPr>
          <w:spacing w:val="1"/>
        </w:rPr>
        <w:t xml:space="preserve"> </w:t>
      </w:r>
      <w:r>
        <w:t>формы</w:t>
      </w:r>
      <w:r>
        <w:rPr>
          <w:spacing w:val="-4"/>
        </w:rPr>
        <w:t xml:space="preserve"> </w:t>
      </w:r>
      <w:r>
        <w:t>психолого-педагогического</w:t>
      </w:r>
      <w:r>
        <w:rPr>
          <w:spacing w:val="2"/>
        </w:rPr>
        <w:t xml:space="preserve"> </w:t>
      </w:r>
      <w:r>
        <w:t>сопровождения как:</w:t>
      </w:r>
    </w:p>
    <w:p w:rsidR="00891CF0" w:rsidRDefault="00B23650">
      <w:pPr>
        <w:pStyle w:val="a5"/>
        <w:numPr>
          <w:ilvl w:val="0"/>
          <w:numId w:val="7"/>
        </w:numPr>
        <w:tabs>
          <w:tab w:val="left" w:pos="1972"/>
          <w:tab w:val="left" w:pos="1973"/>
        </w:tabs>
        <w:spacing w:line="360" w:lineRule="auto"/>
        <w:ind w:right="629" w:firstLine="0"/>
        <w:rPr>
          <w:sz w:val="28"/>
        </w:rPr>
      </w:pPr>
      <w:r>
        <w:rPr>
          <w:sz w:val="28"/>
        </w:rPr>
        <w:t>диагностика,</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определение</w:t>
      </w:r>
      <w:r>
        <w:rPr>
          <w:spacing w:val="1"/>
          <w:sz w:val="28"/>
        </w:rPr>
        <w:t xml:space="preserve"> </w:t>
      </w:r>
      <w:r>
        <w:rPr>
          <w:sz w:val="28"/>
        </w:rPr>
        <w:t>особенностей</w:t>
      </w:r>
      <w:r>
        <w:rPr>
          <w:spacing w:val="1"/>
          <w:sz w:val="28"/>
        </w:rPr>
        <w:t xml:space="preserve"> </w:t>
      </w:r>
      <w:r>
        <w:rPr>
          <w:sz w:val="28"/>
        </w:rPr>
        <w:t>статуса</w:t>
      </w:r>
      <w:r>
        <w:rPr>
          <w:spacing w:val="1"/>
          <w:sz w:val="28"/>
        </w:rPr>
        <w:t xml:space="preserve"> </w:t>
      </w:r>
      <w:r>
        <w:rPr>
          <w:sz w:val="28"/>
        </w:rPr>
        <w:t>обучающегося, которая может проводиться на этапе перехода ученика на следующий</w:t>
      </w:r>
      <w:r>
        <w:rPr>
          <w:spacing w:val="1"/>
          <w:sz w:val="28"/>
        </w:rPr>
        <w:t xml:space="preserve"> </w:t>
      </w:r>
      <w:r>
        <w:rPr>
          <w:sz w:val="28"/>
        </w:rPr>
        <w:t>уровень</w:t>
      </w:r>
      <w:r>
        <w:rPr>
          <w:spacing w:val="-6"/>
          <w:sz w:val="28"/>
        </w:rPr>
        <w:t xml:space="preserve"> </w:t>
      </w:r>
      <w:r>
        <w:rPr>
          <w:sz w:val="28"/>
        </w:rPr>
        <w:t>образования</w:t>
      </w:r>
      <w:r>
        <w:rPr>
          <w:spacing w:val="-2"/>
          <w:sz w:val="28"/>
        </w:rPr>
        <w:t xml:space="preserve"> </w:t>
      </w:r>
      <w:r>
        <w:rPr>
          <w:sz w:val="28"/>
        </w:rPr>
        <w:t>и</w:t>
      </w:r>
      <w:r>
        <w:rPr>
          <w:spacing w:val="-1"/>
          <w:sz w:val="28"/>
        </w:rPr>
        <w:t xml:space="preserve"> </w:t>
      </w:r>
      <w:r>
        <w:rPr>
          <w:sz w:val="28"/>
        </w:rPr>
        <w:t>в</w:t>
      </w:r>
      <w:r>
        <w:rPr>
          <w:spacing w:val="-3"/>
          <w:sz w:val="28"/>
        </w:rPr>
        <w:t xml:space="preserve"> </w:t>
      </w:r>
      <w:r>
        <w:rPr>
          <w:sz w:val="28"/>
        </w:rPr>
        <w:t>конце каждого</w:t>
      </w:r>
      <w:r>
        <w:rPr>
          <w:spacing w:val="-4"/>
          <w:sz w:val="28"/>
        </w:rPr>
        <w:t xml:space="preserve"> </w:t>
      </w:r>
      <w:r>
        <w:rPr>
          <w:sz w:val="28"/>
        </w:rPr>
        <w:t>учебного</w:t>
      </w:r>
      <w:r>
        <w:rPr>
          <w:spacing w:val="1"/>
          <w:sz w:val="28"/>
        </w:rPr>
        <w:t xml:space="preserve"> </w:t>
      </w:r>
      <w:r>
        <w:rPr>
          <w:sz w:val="28"/>
        </w:rPr>
        <w:t>года;</w:t>
      </w:r>
    </w:p>
    <w:p w:rsidR="00891CF0" w:rsidRDefault="00B23650">
      <w:pPr>
        <w:pStyle w:val="a5"/>
        <w:numPr>
          <w:ilvl w:val="0"/>
          <w:numId w:val="7"/>
        </w:numPr>
        <w:tabs>
          <w:tab w:val="left" w:pos="1943"/>
          <w:tab w:val="left" w:pos="1944"/>
        </w:tabs>
        <w:spacing w:line="360" w:lineRule="auto"/>
        <w:ind w:right="630" w:firstLine="0"/>
        <w:rPr>
          <w:sz w:val="28"/>
        </w:rPr>
      </w:pPr>
      <w:r>
        <w:rPr>
          <w:sz w:val="28"/>
        </w:rPr>
        <w:t>консультирование</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которое</w:t>
      </w:r>
      <w:r>
        <w:rPr>
          <w:spacing w:val="1"/>
          <w:sz w:val="28"/>
        </w:rPr>
        <w:t xml:space="preserve"> </w:t>
      </w:r>
      <w:r>
        <w:rPr>
          <w:sz w:val="28"/>
        </w:rPr>
        <w:t>осуществляется</w:t>
      </w:r>
      <w:r>
        <w:rPr>
          <w:spacing w:val="1"/>
          <w:sz w:val="28"/>
        </w:rPr>
        <w:t xml:space="preserve"> </w:t>
      </w:r>
      <w:r>
        <w:rPr>
          <w:sz w:val="28"/>
        </w:rPr>
        <w:t>учителем и психологом с учетом результатов диагностики, а</w:t>
      </w:r>
      <w:r>
        <w:rPr>
          <w:spacing w:val="1"/>
          <w:sz w:val="28"/>
        </w:rPr>
        <w:t xml:space="preserve"> </w:t>
      </w:r>
      <w:r>
        <w:rPr>
          <w:sz w:val="28"/>
        </w:rPr>
        <w:t>также администрацией</w:t>
      </w:r>
      <w:r>
        <w:rPr>
          <w:spacing w:val="1"/>
          <w:sz w:val="28"/>
        </w:rPr>
        <w:t xml:space="preserve"> </w:t>
      </w:r>
      <w:r>
        <w:rPr>
          <w:sz w:val="28"/>
        </w:rPr>
        <w:t>образовательной</w:t>
      </w:r>
      <w:r>
        <w:rPr>
          <w:spacing w:val="-4"/>
          <w:sz w:val="28"/>
        </w:rPr>
        <w:t xml:space="preserve"> </w:t>
      </w:r>
      <w:r>
        <w:rPr>
          <w:sz w:val="28"/>
        </w:rPr>
        <w:t>организации;</w:t>
      </w:r>
    </w:p>
    <w:p w:rsidR="00891CF0" w:rsidRDefault="00B23650">
      <w:pPr>
        <w:pStyle w:val="a5"/>
        <w:numPr>
          <w:ilvl w:val="0"/>
          <w:numId w:val="7"/>
        </w:numPr>
        <w:tabs>
          <w:tab w:val="left" w:pos="2080"/>
          <w:tab w:val="left" w:pos="2081"/>
        </w:tabs>
        <w:spacing w:before="1" w:line="362" w:lineRule="auto"/>
        <w:ind w:right="631" w:firstLine="0"/>
        <w:rPr>
          <w:sz w:val="28"/>
        </w:rPr>
      </w:pPr>
      <w:r>
        <w:rPr>
          <w:sz w:val="28"/>
        </w:rPr>
        <w:t>профилактика,</w:t>
      </w:r>
      <w:r>
        <w:rPr>
          <w:spacing w:val="1"/>
          <w:sz w:val="28"/>
        </w:rPr>
        <w:t xml:space="preserve"> </w:t>
      </w:r>
      <w:r>
        <w:rPr>
          <w:sz w:val="28"/>
        </w:rPr>
        <w:t>экспертиза,</w:t>
      </w:r>
      <w:r>
        <w:rPr>
          <w:spacing w:val="1"/>
          <w:sz w:val="28"/>
        </w:rPr>
        <w:t xml:space="preserve"> </w:t>
      </w:r>
      <w:r>
        <w:rPr>
          <w:sz w:val="28"/>
        </w:rPr>
        <w:t>развивающая</w:t>
      </w:r>
      <w:r>
        <w:rPr>
          <w:spacing w:val="1"/>
          <w:sz w:val="28"/>
        </w:rPr>
        <w:t xml:space="preserve"> </w:t>
      </w:r>
      <w:r>
        <w:rPr>
          <w:sz w:val="28"/>
        </w:rPr>
        <w:t>работа,</w:t>
      </w:r>
      <w:r>
        <w:rPr>
          <w:spacing w:val="1"/>
          <w:sz w:val="28"/>
        </w:rPr>
        <w:t xml:space="preserve"> </w:t>
      </w:r>
      <w:r>
        <w:rPr>
          <w:sz w:val="28"/>
        </w:rPr>
        <w:t>просвещение,</w:t>
      </w:r>
      <w:r>
        <w:rPr>
          <w:spacing w:val="1"/>
          <w:sz w:val="28"/>
        </w:rPr>
        <w:t xml:space="preserve"> </w:t>
      </w:r>
      <w:r>
        <w:rPr>
          <w:sz w:val="28"/>
        </w:rPr>
        <w:t>коррекционная</w:t>
      </w:r>
      <w:r>
        <w:rPr>
          <w:spacing w:val="-5"/>
          <w:sz w:val="28"/>
        </w:rPr>
        <w:t xml:space="preserve"> </w:t>
      </w:r>
      <w:r>
        <w:rPr>
          <w:sz w:val="28"/>
        </w:rPr>
        <w:t>работа,</w:t>
      </w:r>
      <w:r>
        <w:rPr>
          <w:spacing w:val="-5"/>
          <w:sz w:val="28"/>
        </w:rPr>
        <w:t xml:space="preserve"> </w:t>
      </w:r>
      <w:r>
        <w:rPr>
          <w:sz w:val="28"/>
        </w:rPr>
        <w:t>осуществляемая</w:t>
      </w:r>
      <w:r>
        <w:rPr>
          <w:spacing w:val="-6"/>
          <w:sz w:val="28"/>
        </w:rPr>
        <w:t xml:space="preserve"> </w:t>
      </w:r>
      <w:r>
        <w:rPr>
          <w:sz w:val="28"/>
        </w:rPr>
        <w:t>в</w:t>
      </w:r>
      <w:r>
        <w:rPr>
          <w:spacing w:val="-5"/>
          <w:sz w:val="28"/>
        </w:rPr>
        <w:t xml:space="preserve"> </w:t>
      </w:r>
      <w:r>
        <w:rPr>
          <w:sz w:val="28"/>
        </w:rPr>
        <w:t>течение всего учебного</w:t>
      </w:r>
      <w:r>
        <w:rPr>
          <w:spacing w:val="1"/>
          <w:sz w:val="28"/>
        </w:rPr>
        <w:t xml:space="preserve"> </w:t>
      </w:r>
      <w:r>
        <w:rPr>
          <w:sz w:val="28"/>
        </w:rPr>
        <w:t>времени.</w:t>
      </w:r>
    </w:p>
    <w:p w:rsidR="00891CF0" w:rsidRDefault="00891CF0">
      <w:pPr>
        <w:pStyle w:val="a0"/>
        <w:ind w:left="0"/>
        <w:jc w:val="left"/>
        <w:rPr>
          <w:sz w:val="29"/>
        </w:rPr>
      </w:pP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5582"/>
      </w:tblGrid>
      <w:tr w:rsidR="00891CF0">
        <w:trPr>
          <w:trHeight w:val="1117"/>
        </w:trPr>
        <w:tc>
          <w:tcPr>
            <w:tcW w:w="4064" w:type="dxa"/>
          </w:tcPr>
          <w:p w:rsidR="00891CF0" w:rsidRDefault="00B23650">
            <w:pPr>
              <w:pStyle w:val="TableParagraph"/>
              <w:spacing w:line="278" w:lineRule="auto"/>
              <w:ind w:left="4" w:right="2308"/>
              <w:rPr>
                <w:b/>
                <w:sz w:val="28"/>
              </w:rPr>
            </w:pPr>
            <w:r>
              <w:rPr>
                <w:b/>
                <w:sz w:val="28"/>
              </w:rPr>
              <w:t>Направления</w:t>
            </w:r>
            <w:r>
              <w:rPr>
                <w:b/>
                <w:spacing w:val="-67"/>
                <w:sz w:val="28"/>
              </w:rPr>
              <w:t xml:space="preserve"> </w:t>
            </w:r>
            <w:r>
              <w:rPr>
                <w:b/>
                <w:sz w:val="28"/>
              </w:rPr>
              <w:t>деятельности</w:t>
            </w:r>
          </w:p>
          <w:p w:rsidR="00891CF0" w:rsidRDefault="00B23650">
            <w:pPr>
              <w:pStyle w:val="TableParagraph"/>
              <w:spacing w:line="321" w:lineRule="exact"/>
              <w:ind w:left="4"/>
              <w:rPr>
                <w:b/>
                <w:sz w:val="28"/>
              </w:rPr>
            </w:pPr>
            <w:r>
              <w:rPr>
                <w:b/>
                <w:sz w:val="28"/>
              </w:rPr>
              <w:t>психологической</w:t>
            </w:r>
            <w:r>
              <w:rPr>
                <w:b/>
                <w:spacing w:val="-8"/>
                <w:sz w:val="28"/>
              </w:rPr>
              <w:t xml:space="preserve"> </w:t>
            </w:r>
            <w:r>
              <w:rPr>
                <w:b/>
                <w:sz w:val="28"/>
              </w:rPr>
              <w:t>службы</w:t>
            </w:r>
          </w:p>
        </w:tc>
        <w:tc>
          <w:tcPr>
            <w:tcW w:w="5582" w:type="dxa"/>
          </w:tcPr>
          <w:p w:rsidR="00891CF0" w:rsidRDefault="00B23650">
            <w:pPr>
              <w:pStyle w:val="TableParagraph"/>
              <w:spacing w:line="319" w:lineRule="exact"/>
              <w:ind w:left="4"/>
              <w:rPr>
                <w:b/>
                <w:sz w:val="28"/>
              </w:rPr>
            </w:pPr>
            <w:r>
              <w:rPr>
                <w:b/>
                <w:sz w:val="28"/>
              </w:rPr>
              <w:t>Формы</w:t>
            </w:r>
            <w:r>
              <w:rPr>
                <w:b/>
                <w:spacing w:val="-15"/>
                <w:sz w:val="28"/>
              </w:rPr>
              <w:t xml:space="preserve"> </w:t>
            </w:r>
            <w:r>
              <w:rPr>
                <w:b/>
                <w:sz w:val="28"/>
              </w:rPr>
              <w:t>психолого-</w:t>
            </w:r>
          </w:p>
          <w:p w:rsidR="00891CF0" w:rsidRDefault="00B23650">
            <w:pPr>
              <w:pStyle w:val="TableParagraph"/>
              <w:spacing w:before="50"/>
              <w:ind w:left="4"/>
              <w:rPr>
                <w:b/>
                <w:sz w:val="28"/>
              </w:rPr>
            </w:pPr>
            <w:r>
              <w:rPr>
                <w:b/>
                <w:sz w:val="28"/>
              </w:rPr>
              <w:t>педагогическогосопровождения</w:t>
            </w:r>
          </w:p>
        </w:tc>
      </w:tr>
    </w:tbl>
    <w:p w:rsidR="00891CF0" w:rsidRDefault="00891CF0">
      <w:pPr>
        <w:rPr>
          <w:sz w:val="28"/>
        </w:rPr>
        <w:sectPr w:rsidR="00891CF0">
          <w:headerReference w:type="default" r:id="rId654"/>
          <w:footerReference w:type="default" r:id="rId655"/>
          <w:pgSz w:w="11920" w:h="16860"/>
          <w:pgMar w:top="820" w:right="200" w:bottom="800" w:left="260" w:header="573" w:footer="607" w:gutter="0"/>
          <w:cols w:space="720"/>
        </w:sectPr>
      </w:pP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5582"/>
      </w:tblGrid>
      <w:tr w:rsidR="00891CF0">
        <w:trPr>
          <w:trHeight w:val="4104"/>
        </w:trPr>
        <w:tc>
          <w:tcPr>
            <w:tcW w:w="4064" w:type="dxa"/>
          </w:tcPr>
          <w:p w:rsidR="00891CF0" w:rsidRDefault="00B23650">
            <w:pPr>
              <w:pStyle w:val="TableParagraph"/>
              <w:spacing w:line="291" w:lineRule="exact"/>
              <w:ind w:left="4"/>
              <w:rPr>
                <w:sz w:val="28"/>
              </w:rPr>
            </w:pPr>
            <w:r>
              <w:rPr>
                <w:sz w:val="28"/>
              </w:rPr>
              <w:lastRenderedPageBreak/>
              <w:t>Психопрофилактика</w:t>
            </w:r>
          </w:p>
        </w:tc>
        <w:tc>
          <w:tcPr>
            <w:tcW w:w="5582" w:type="dxa"/>
          </w:tcPr>
          <w:p w:rsidR="00891CF0" w:rsidRDefault="00B23650">
            <w:pPr>
              <w:pStyle w:val="TableParagraph"/>
              <w:spacing w:line="276" w:lineRule="auto"/>
              <w:ind w:left="4" w:right="256"/>
              <w:rPr>
                <w:sz w:val="28"/>
              </w:rPr>
            </w:pPr>
            <w:r>
              <w:rPr>
                <w:sz w:val="28"/>
              </w:rPr>
              <w:t>Классные часы, направленные на решение и</w:t>
            </w:r>
            <w:r>
              <w:rPr>
                <w:spacing w:val="-67"/>
                <w:sz w:val="28"/>
              </w:rPr>
              <w:t xml:space="preserve"> </w:t>
            </w:r>
            <w:r>
              <w:rPr>
                <w:sz w:val="28"/>
              </w:rPr>
              <w:t>предупреждение психологических</w:t>
            </w:r>
            <w:r>
              <w:rPr>
                <w:spacing w:val="1"/>
                <w:sz w:val="28"/>
              </w:rPr>
              <w:t xml:space="preserve"> </w:t>
            </w:r>
            <w:r>
              <w:rPr>
                <w:sz w:val="28"/>
              </w:rPr>
              <w:t>(социально-эмоциональных и проблем</w:t>
            </w:r>
            <w:r>
              <w:rPr>
                <w:spacing w:val="1"/>
                <w:sz w:val="28"/>
              </w:rPr>
              <w:t xml:space="preserve"> </w:t>
            </w:r>
            <w:r>
              <w:rPr>
                <w:sz w:val="28"/>
              </w:rPr>
              <w:t>аддиктивного</w:t>
            </w:r>
            <w:r>
              <w:rPr>
                <w:spacing w:val="1"/>
                <w:sz w:val="28"/>
              </w:rPr>
              <w:t xml:space="preserve"> </w:t>
            </w:r>
            <w:r>
              <w:rPr>
                <w:sz w:val="28"/>
              </w:rPr>
              <w:t>поведения);</w:t>
            </w:r>
          </w:p>
          <w:p w:rsidR="00891CF0" w:rsidRDefault="00B23650">
            <w:pPr>
              <w:pStyle w:val="TableParagraph"/>
              <w:spacing w:before="180" w:line="278" w:lineRule="auto"/>
              <w:ind w:left="4" w:right="2510"/>
              <w:rPr>
                <w:sz w:val="28"/>
              </w:rPr>
            </w:pPr>
            <w:r>
              <w:rPr>
                <w:spacing w:val="-1"/>
                <w:sz w:val="28"/>
              </w:rPr>
              <w:t xml:space="preserve">Развивающие </w:t>
            </w:r>
            <w:r>
              <w:rPr>
                <w:sz w:val="28"/>
              </w:rPr>
              <w:t>программы</w:t>
            </w:r>
            <w:r>
              <w:rPr>
                <w:spacing w:val="-67"/>
                <w:sz w:val="28"/>
              </w:rPr>
              <w:t xml:space="preserve"> </w:t>
            </w:r>
            <w:r>
              <w:rPr>
                <w:sz w:val="28"/>
              </w:rPr>
              <w:t>социальнойадаптации;</w:t>
            </w:r>
          </w:p>
          <w:p w:rsidR="00891CF0" w:rsidRDefault="00B23650">
            <w:pPr>
              <w:pStyle w:val="TableParagraph"/>
              <w:spacing w:before="191" w:line="278" w:lineRule="auto"/>
              <w:ind w:left="4" w:right="177"/>
              <w:rPr>
                <w:sz w:val="28"/>
              </w:rPr>
            </w:pPr>
            <w:r>
              <w:rPr>
                <w:sz w:val="28"/>
              </w:rPr>
              <w:t>Подпрограмма «Профилактика» (социально-</w:t>
            </w:r>
            <w:r>
              <w:rPr>
                <w:spacing w:val="-67"/>
                <w:sz w:val="28"/>
              </w:rPr>
              <w:t xml:space="preserve"> </w:t>
            </w:r>
            <w:r>
              <w:rPr>
                <w:sz w:val="28"/>
              </w:rPr>
              <w:t>педагогическая профилактика</w:t>
            </w:r>
            <w:r>
              <w:rPr>
                <w:spacing w:val="1"/>
                <w:sz w:val="28"/>
              </w:rPr>
              <w:t xml:space="preserve"> </w:t>
            </w:r>
            <w:r>
              <w:rPr>
                <w:sz w:val="28"/>
              </w:rPr>
              <w:t>правонарушенийнесовершеннолетних</w:t>
            </w:r>
          </w:p>
          <w:p w:rsidR="00891CF0" w:rsidRDefault="00B23650">
            <w:pPr>
              <w:pStyle w:val="TableParagraph"/>
              <w:spacing w:line="320" w:lineRule="exact"/>
              <w:ind w:left="4"/>
              <w:rPr>
                <w:sz w:val="28"/>
              </w:rPr>
            </w:pPr>
            <w:r>
              <w:rPr>
                <w:sz w:val="28"/>
              </w:rPr>
              <w:t>учащихся в</w:t>
            </w:r>
            <w:r>
              <w:rPr>
                <w:spacing w:val="-2"/>
                <w:sz w:val="28"/>
              </w:rPr>
              <w:t xml:space="preserve"> </w:t>
            </w:r>
            <w:r>
              <w:rPr>
                <w:sz w:val="28"/>
              </w:rPr>
              <w:t>ОУ)</w:t>
            </w:r>
          </w:p>
        </w:tc>
      </w:tr>
      <w:tr w:rsidR="00891CF0">
        <w:trPr>
          <w:trHeight w:val="2851"/>
        </w:trPr>
        <w:tc>
          <w:tcPr>
            <w:tcW w:w="4064" w:type="dxa"/>
          </w:tcPr>
          <w:p w:rsidR="00891CF0" w:rsidRDefault="00B23650">
            <w:pPr>
              <w:pStyle w:val="TableParagraph"/>
              <w:spacing w:line="278" w:lineRule="auto"/>
              <w:ind w:left="4"/>
              <w:rPr>
                <w:sz w:val="28"/>
              </w:rPr>
            </w:pPr>
            <w:r>
              <w:rPr>
                <w:spacing w:val="-2"/>
                <w:sz w:val="28"/>
              </w:rPr>
              <w:t>Психолого-педагогическая</w:t>
            </w:r>
            <w:r>
              <w:rPr>
                <w:spacing w:val="-67"/>
                <w:sz w:val="28"/>
              </w:rPr>
              <w:t xml:space="preserve"> </w:t>
            </w:r>
            <w:r>
              <w:rPr>
                <w:sz w:val="28"/>
              </w:rPr>
              <w:t>диагностика</w:t>
            </w:r>
          </w:p>
        </w:tc>
        <w:tc>
          <w:tcPr>
            <w:tcW w:w="5582" w:type="dxa"/>
          </w:tcPr>
          <w:p w:rsidR="00891CF0" w:rsidRDefault="00B23650">
            <w:pPr>
              <w:pStyle w:val="TableParagraph"/>
              <w:spacing w:line="278" w:lineRule="auto"/>
              <w:ind w:left="4" w:right="1173"/>
              <w:rPr>
                <w:sz w:val="28"/>
              </w:rPr>
            </w:pPr>
            <w:r>
              <w:rPr>
                <w:sz w:val="28"/>
              </w:rPr>
              <w:t>Оценка динамики психологического</w:t>
            </w:r>
            <w:r>
              <w:rPr>
                <w:spacing w:val="-68"/>
                <w:sz w:val="28"/>
              </w:rPr>
              <w:t xml:space="preserve"> </w:t>
            </w:r>
            <w:r>
              <w:rPr>
                <w:sz w:val="28"/>
              </w:rPr>
              <w:t>развитияшкольников;</w:t>
            </w:r>
          </w:p>
          <w:p w:rsidR="00891CF0" w:rsidRDefault="00B23650">
            <w:pPr>
              <w:pStyle w:val="TableParagraph"/>
              <w:spacing w:before="173" w:line="278" w:lineRule="auto"/>
              <w:ind w:left="4"/>
              <w:rPr>
                <w:sz w:val="28"/>
              </w:rPr>
            </w:pPr>
            <w:r>
              <w:rPr>
                <w:spacing w:val="-1"/>
                <w:sz w:val="28"/>
              </w:rPr>
              <w:t>Психолого-педагогический</w:t>
            </w:r>
            <w:r>
              <w:rPr>
                <w:spacing w:val="-67"/>
                <w:sz w:val="28"/>
              </w:rPr>
              <w:t xml:space="preserve"> </w:t>
            </w:r>
            <w:r>
              <w:rPr>
                <w:sz w:val="28"/>
              </w:rPr>
              <w:t>мониторингразвития</w:t>
            </w:r>
            <w:r>
              <w:rPr>
                <w:spacing w:val="-1"/>
                <w:sz w:val="28"/>
              </w:rPr>
              <w:t xml:space="preserve"> </w:t>
            </w:r>
            <w:r>
              <w:rPr>
                <w:sz w:val="28"/>
              </w:rPr>
              <w:t>УУД;</w:t>
            </w:r>
          </w:p>
          <w:p w:rsidR="00891CF0" w:rsidRDefault="00B23650">
            <w:pPr>
              <w:pStyle w:val="TableParagraph"/>
              <w:spacing w:before="144" w:line="340" w:lineRule="atLeast"/>
              <w:ind w:left="4" w:right="283"/>
              <w:rPr>
                <w:sz w:val="28"/>
              </w:rPr>
            </w:pPr>
            <w:r>
              <w:rPr>
                <w:sz w:val="28"/>
              </w:rPr>
              <w:t>Оценка личностных достижений</w:t>
            </w:r>
            <w:r>
              <w:rPr>
                <w:spacing w:val="1"/>
                <w:sz w:val="28"/>
              </w:rPr>
              <w:t xml:space="preserve"> </w:t>
            </w:r>
            <w:r>
              <w:rPr>
                <w:sz w:val="28"/>
              </w:rPr>
              <w:t>обучающихсяв соответствии с возрастными</w:t>
            </w:r>
            <w:r>
              <w:rPr>
                <w:spacing w:val="-67"/>
                <w:sz w:val="28"/>
              </w:rPr>
              <w:t xml:space="preserve"> </w:t>
            </w:r>
            <w:r>
              <w:rPr>
                <w:sz w:val="28"/>
              </w:rPr>
              <w:t>задачами</w:t>
            </w:r>
          </w:p>
        </w:tc>
      </w:tr>
    </w:tbl>
    <w:p w:rsidR="00891CF0" w:rsidRDefault="00891CF0">
      <w:pPr>
        <w:pStyle w:val="a0"/>
        <w:spacing w:before="4"/>
        <w:ind w:left="0"/>
        <w:jc w:val="left"/>
      </w:pP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5582"/>
      </w:tblGrid>
      <w:tr w:rsidR="00891CF0">
        <w:trPr>
          <w:trHeight w:val="544"/>
        </w:trPr>
        <w:tc>
          <w:tcPr>
            <w:tcW w:w="4064" w:type="dxa"/>
          </w:tcPr>
          <w:p w:rsidR="00891CF0" w:rsidRDefault="00891CF0">
            <w:pPr>
              <w:pStyle w:val="TableParagraph"/>
              <w:ind w:left="0"/>
              <w:rPr>
                <w:sz w:val="28"/>
              </w:rPr>
            </w:pPr>
          </w:p>
        </w:tc>
        <w:tc>
          <w:tcPr>
            <w:tcW w:w="5582" w:type="dxa"/>
          </w:tcPr>
          <w:p w:rsidR="00891CF0" w:rsidRDefault="00B23650">
            <w:pPr>
              <w:pStyle w:val="TableParagraph"/>
              <w:spacing w:line="298" w:lineRule="exact"/>
              <w:ind w:left="4"/>
              <w:rPr>
                <w:sz w:val="28"/>
              </w:rPr>
            </w:pPr>
            <w:r>
              <w:rPr>
                <w:sz w:val="28"/>
              </w:rPr>
              <w:t>личностного</w:t>
            </w:r>
            <w:r>
              <w:rPr>
                <w:spacing w:val="-8"/>
                <w:sz w:val="28"/>
              </w:rPr>
              <w:t xml:space="preserve"> </w:t>
            </w:r>
            <w:r>
              <w:rPr>
                <w:sz w:val="28"/>
              </w:rPr>
              <w:t>развития</w:t>
            </w:r>
            <w:r>
              <w:rPr>
                <w:spacing w:val="-6"/>
                <w:sz w:val="28"/>
              </w:rPr>
              <w:t xml:space="preserve"> </w:t>
            </w:r>
            <w:r>
              <w:rPr>
                <w:sz w:val="28"/>
              </w:rPr>
              <w:t>и</w:t>
            </w:r>
            <w:r>
              <w:rPr>
                <w:spacing w:val="-8"/>
                <w:sz w:val="28"/>
              </w:rPr>
              <w:t xml:space="preserve"> </w:t>
            </w:r>
            <w:r>
              <w:rPr>
                <w:sz w:val="28"/>
              </w:rPr>
              <w:t>социализации.</w:t>
            </w:r>
          </w:p>
        </w:tc>
      </w:tr>
      <w:tr w:rsidR="00891CF0">
        <w:trPr>
          <w:trHeight w:val="6684"/>
        </w:trPr>
        <w:tc>
          <w:tcPr>
            <w:tcW w:w="4064" w:type="dxa"/>
          </w:tcPr>
          <w:p w:rsidR="00891CF0" w:rsidRDefault="00B23650">
            <w:pPr>
              <w:pStyle w:val="TableParagraph"/>
              <w:spacing w:line="278" w:lineRule="auto"/>
              <w:ind w:left="4" w:right="1955"/>
              <w:jc w:val="both"/>
              <w:rPr>
                <w:sz w:val="28"/>
              </w:rPr>
            </w:pPr>
            <w:r>
              <w:rPr>
                <w:sz w:val="28"/>
              </w:rPr>
              <w:t>Психологическое</w:t>
            </w:r>
            <w:r>
              <w:rPr>
                <w:spacing w:val="-68"/>
                <w:sz w:val="28"/>
              </w:rPr>
              <w:t xml:space="preserve"> </w:t>
            </w:r>
            <w:r>
              <w:rPr>
                <w:sz w:val="28"/>
              </w:rPr>
              <w:t>консультировани</w:t>
            </w:r>
            <w:r>
              <w:rPr>
                <w:spacing w:val="-68"/>
                <w:sz w:val="28"/>
              </w:rPr>
              <w:t xml:space="preserve"> </w:t>
            </w:r>
            <w:r>
              <w:rPr>
                <w:sz w:val="28"/>
              </w:rPr>
              <w:t>е</w:t>
            </w:r>
          </w:p>
        </w:tc>
        <w:tc>
          <w:tcPr>
            <w:tcW w:w="5582" w:type="dxa"/>
          </w:tcPr>
          <w:p w:rsidR="00891CF0" w:rsidRDefault="00B23650">
            <w:pPr>
              <w:pStyle w:val="TableParagraph"/>
              <w:spacing w:line="278" w:lineRule="auto"/>
              <w:ind w:left="4" w:right="915"/>
              <w:rPr>
                <w:sz w:val="28"/>
              </w:rPr>
            </w:pPr>
            <w:r>
              <w:rPr>
                <w:sz w:val="28"/>
              </w:rPr>
              <w:t>Индивидуальные консультации по</w:t>
            </w:r>
            <w:r>
              <w:rPr>
                <w:spacing w:val="1"/>
                <w:sz w:val="28"/>
              </w:rPr>
              <w:t xml:space="preserve"> </w:t>
            </w:r>
            <w:r>
              <w:rPr>
                <w:sz w:val="28"/>
              </w:rPr>
              <w:t>запросамучастников образовательного</w:t>
            </w:r>
            <w:r>
              <w:rPr>
                <w:spacing w:val="-67"/>
                <w:sz w:val="28"/>
              </w:rPr>
              <w:t xml:space="preserve"> </w:t>
            </w:r>
            <w:r>
              <w:rPr>
                <w:sz w:val="28"/>
              </w:rPr>
              <w:t>процесса;</w:t>
            </w:r>
          </w:p>
          <w:p w:rsidR="00891CF0" w:rsidRDefault="00B23650">
            <w:pPr>
              <w:pStyle w:val="TableParagraph"/>
              <w:spacing w:before="178" w:line="278" w:lineRule="auto"/>
              <w:ind w:left="4" w:right="1998"/>
              <w:rPr>
                <w:sz w:val="28"/>
              </w:rPr>
            </w:pPr>
            <w:r>
              <w:rPr>
                <w:sz w:val="28"/>
              </w:rPr>
              <w:t>Групповое психологическое</w:t>
            </w:r>
            <w:r>
              <w:rPr>
                <w:spacing w:val="1"/>
                <w:sz w:val="28"/>
              </w:rPr>
              <w:t xml:space="preserve"> </w:t>
            </w:r>
            <w:r>
              <w:rPr>
                <w:sz w:val="28"/>
              </w:rPr>
              <w:t>консультированиеучастников</w:t>
            </w:r>
            <w:r>
              <w:rPr>
                <w:spacing w:val="-67"/>
                <w:sz w:val="28"/>
              </w:rPr>
              <w:t xml:space="preserve"> </w:t>
            </w:r>
            <w:r>
              <w:rPr>
                <w:sz w:val="28"/>
              </w:rPr>
              <w:t>образовательного</w:t>
            </w:r>
            <w:r>
              <w:rPr>
                <w:spacing w:val="-4"/>
                <w:sz w:val="28"/>
              </w:rPr>
              <w:t xml:space="preserve"> </w:t>
            </w:r>
            <w:r>
              <w:rPr>
                <w:sz w:val="28"/>
              </w:rPr>
              <w:t>процесса;</w:t>
            </w:r>
          </w:p>
          <w:p w:rsidR="00891CF0" w:rsidRDefault="00B23650">
            <w:pPr>
              <w:pStyle w:val="TableParagraph"/>
              <w:spacing w:before="192" w:line="278" w:lineRule="auto"/>
              <w:ind w:left="4" w:right="1062"/>
              <w:rPr>
                <w:sz w:val="28"/>
              </w:rPr>
            </w:pPr>
            <w:r>
              <w:rPr>
                <w:sz w:val="28"/>
              </w:rPr>
              <w:t>Тематические</w:t>
            </w:r>
            <w:r>
              <w:rPr>
                <w:spacing w:val="-7"/>
                <w:sz w:val="28"/>
              </w:rPr>
              <w:t xml:space="preserve"> </w:t>
            </w:r>
            <w:r>
              <w:rPr>
                <w:sz w:val="28"/>
              </w:rPr>
              <w:t>консультации</w:t>
            </w:r>
            <w:r>
              <w:rPr>
                <w:spacing w:val="-6"/>
                <w:sz w:val="28"/>
              </w:rPr>
              <w:t xml:space="preserve"> </w:t>
            </w:r>
            <w:r>
              <w:rPr>
                <w:sz w:val="28"/>
              </w:rPr>
              <w:t>в</w:t>
            </w:r>
            <w:r>
              <w:rPr>
                <w:spacing w:val="-8"/>
                <w:sz w:val="28"/>
              </w:rPr>
              <w:t xml:space="preserve"> </w:t>
            </w:r>
            <w:r>
              <w:rPr>
                <w:sz w:val="28"/>
              </w:rPr>
              <w:t>рамках</w:t>
            </w:r>
            <w:r>
              <w:rPr>
                <w:spacing w:val="-67"/>
                <w:sz w:val="28"/>
              </w:rPr>
              <w:t xml:space="preserve"> </w:t>
            </w:r>
            <w:r>
              <w:rPr>
                <w:sz w:val="28"/>
              </w:rPr>
              <w:t>работыМО;</w:t>
            </w:r>
          </w:p>
          <w:p w:rsidR="00891CF0" w:rsidRDefault="00B23650">
            <w:pPr>
              <w:pStyle w:val="TableParagraph"/>
              <w:spacing w:before="194" w:line="278" w:lineRule="auto"/>
              <w:ind w:left="4" w:right="850"/>
              <w:rPr>
                <w:sz w:val="28"/>
              </w:rPr>
            </w:pPr>
            <w:r>
              <w:rPr>
                <w:sz w:val="28"/>
              </w:rPr>
              <w:t>Краткосрочное психологическое</w:t>
            </w:r>
            <w:r>
              <w:rPr>
                <w:spacing w:val="1"/>
                <w:sz w:val="28"/>
              </w:rPr>
              <w:t xml:space="preserve"> </w:t>
            </w:r>
            <w:r>
              <w:rPr>
                <w:sz w:val="28"/>
              </w:rPr>
              <w:t>консультирование (в формате</w:t>
            </w:r>
            <w:r>
              <w:rPr>
                <w:spacing w:val="1"/>
                <w:sz w:val="28"/>
              </w:rPr>
              <w:t xml:space="preserve"> </w:t>
            </w:r>
            <w:r>
              <w:rPr>
                <w:sz w:val="28"/>
              </w:rPr>
              <w:t>родительскогособрания, Дня открытых</w:t>
            </w:r>
            <w:r>
              <w:rPr>
                <w:spacing w:val="-67"/>
                <w:sz w:val="28"/>
              </w:rPr>
              <w:t xml:space="preserve"> </w:t>
            </w:r>
            <w:r>
              <w:rPr>
                <w:sz w:val="28"/>
              </w:rPr>
              <w:t>дверей);</w:t>
            </w:r>
          </w:p>
          <w:p w:rsidR="00891CF0" w:rsidRDefault="00B23650">
            <w:pPr>
              <w:pStyle w:val="TableParagraph"/>
              <w:spacing w:line="542" w:lineRule="exact"/>
              <w:ind w:left="4" w:right="1668"/>
              <w:rPr>
                <w:sz w:val="28"/>
              </w:rPr>
            </w:pPr>
            <w:r>
              <w:rPr>
                <w:sz w:val="28"/>
              </w:rPr>
              <w:t>Психолого-педагогический</w:t>
            </w:r>
            <w:r>
              <w:rPr>
                <w:spacing w:val="1"/>
                <w:sz w:val="28"/>
              </w:rPr>
              <w:t xml:space="preserve"> </w:t>
            </w:r>
            <w:r>
              <w:rPr>
                <w:sz w:val="28"/>
              </w:rPr>
              <w:t>консилиум;Совет профилактики</w:t>
            </w:r>
            <w:r>
              <w:rPr>
                <w:spacing w:val="-67"/>
                <w:sz w:val="28"/>
              </w:rPr>
              <w:t xml:space="preserve"> </w:t>
            </w:r>
            <w:r>
              <w:rPr>
                <w:sz w:val="28"/>
              </w:rPr>
              <w:t>правонарушений.</w:t>
            </w:r>
          </w:p>
        </w:tc>
      </w:tr>
    </w:tbl>
    <w:p w:rsidR="00891CF0" w:rsidRDefault="00891CF0">
      <w:pPr>
        <w:spacing w:line="542" w:lineRule="exact"/>
        <w:rPr>
          <w:sz w:val="28"/>
        </w:rPr>
        <w:sectPr w:rsidR="00891CF0">
          <w:headerReference w:type="default" r:id="rId656"/>
          <w:footerReference w:type="default" r:id="rId657"/>
          <w:pgSz w:w="11920" w:h="16860"/>
          <w:pgMar w:top="820" w:right="200" w:bottom="800" w:left="260" w:header="573" w:footer="607" w:gutter="0"/>
          <w:cols w:space="720"/>
        </w:sectPr>
      </w:pP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5582"/>
      </w:tblGrid>
      <w:tr w:rsidR="00891CF0">
        <w:trPr>
          <w:trHeight w:val="4468"/>
        </w:trPr>
        <w:tc>
          <w:tcPr>
            <w:tcW w:w="4064" w:type="dxa"/>
          </w:tcPr>
          <w:p w:rsidR="00891CF0" w:rsidRDefault="00B23650">
            <w:pPr>
              <w:pStyle w:val="TableParagraph"/>
              <w:spacing w:line="278" w:lineRule="auto"/>
              <w:ind w:left="4" w:right="656"/>
              <w:rPr>
                <w:sz w:val="28"/>
              </w:rPr>
            </w:pPr>
            <w:r>
              <w:rPr>
                <w:sz w:val="28"/>
              </w:rPr>
              <w:lastRenderedPageBreak/>
              <w:t>Развивающая и</w:t>
            </w:r>
            <w:r>
              <w:rPr>
                <w:spacing w:val="1"/>
                <w:sz w:val="28"/>
              </w:rPr>
              <w:t xml:space="preserve"> </w:t>
            </w:r>
            <w:r>
              <w:rPr>
                <w:sz w:val="28"/>
              </w:rPr>
              <w:t>коррекционно-развивающая</w:t>
            </w:r>
            <w:r>
              <w:rPr>
                <w:spacing w:val="-67"/>
                <w:sz w:val="28"/>
              </w:rPr>
              <w:t xml:space="preserve"> </w:t>
            </w:r>
            <w:r>
              <w:rPr>
                <w:sz w:val="28"/>
              </w:rPr>
              <w:t>работа</w:t>
            </w:r>
          </w:p>
        </w:tc>
        <w:tc>
          <w:tcPr>
            <w:tcW w:w="5582" w:type="dxa"/>
          </w:tcPr>
          <w:p w:rsidR="00891CF0" w:rsidRDefault="00B23650">
            <w:pPr>
              <w:pStyle w:val="TableParagraph"/>
              <w:spacing w:line="310" w:lineRule="exact"/>
              <w:ind w:left="4"/>
              <w:rPr>
                <w:sz w:val="28"/>
              </w:rPr>
            </w:pPr>
            <w:r>
              <w:rPr>
                <w:sz w:val="28"/>
              </w:rPr>
              <w:t>Адресные</w:t>
            </w:r>
            <w:r>
              <w:rPr>
                <w:spacing w:val="-3"/>
                <w:sz w:val="28"/>
              </w:rPr>
              <w:t xml:space="preserve"> </w:t>
            </w:r>
            <w:r>
              <w:rPr>
                <w:sz w:val="28"/>
              </w:rPr>
              <w:t>развивающие</w:t>
            </w:r>
            <w:r>
              <w:rPr>
                <w:spacing w:val="-2"/>
                <w:sz w:val="28"/>
              </w:rPr>
              <w:t xml:space="preserve"> </w:t>
            </w:r>
            <w:r>
              <w:rPr>
                <w:sz w:val="28"/>
              </w:rPr>
              <w:t>и</w:t>
            </w:r>
          </w:p>
          <w:p w:rsidR="00891CF0" w:rsidRDefault="00B23650">
            <w:pPr>
              <w:pStyle w:val="TableParagraph"/>
              <w:spacing w:before="47" w:line="276" w:lineRule="auto"/>
              <w:ind w:left="4" w:right="676"/>
              <w:rPr>
                <w:sz w:val="28"/>
              </w:rPr>
            </w:pPr>
            <w:r>
              <w:rPr>
                <w:sz w:val="28"/>
              </w:rPr>
              <w:t>коррекционно-</w:t>
            </w:r>
            <w:r>
              <w:rPr>
                <w:spacing w:val="-8"/>
                <w:sz w:val="28"/>
              </w:rPr>
              <w:t xml:space="preserve"> </w:t>
            </w:r>
            <w:r>
              <w:rPr>
                <w:sz w:val="28"/>
              </w:rPr>
              <w:t>развивающие</w:t>
            </w:r>
            <w:r>
              <w:rPr>
                <w:spacing w:val="-13"/>
                <w:sz w:val="28"/>
              </w:rPr>
              <w:t xml:space="preserve"> </w:t>
            </w:r>
            <w:r>
              <w:rPr>
                <w:sz w:val="28"/>
              </w:rPr>
              <w:t>программы</w:t>
            </w:r>
            <w:r>
              <w:rPr>
                <w:spacing w:val="-67"/>
                <w:sz w:val="28"/>
              </w:rPr>
              <w:t xml:space="preserve"> </w:t>
            </w:r>
            <w:r>
              <w:rPr>
                <w:sz w:val="28"/>
              </w:rPr>
              <w:t>психологическойпомощи и психолого-</w:t>
            </w:r>
            <w:r>
              <w:rPr>
                <w:spacing w:val="1"/>
                <w:sz w:val="28"/>
              </w:rPr>
              <w:t xml:space="preserve"> </w:t>
            </w:r>
            <w:r>
              <w:rPr>
                <w:sz w:val="28"/>
              </w:rPr>
              <w:t>педагогического сопровождения;</w:t>
            </w:r>
          </w:p>
          <w:p w:rsidR="00891CF0" w:rsidRDefault="00B23650">
            <w:pPr>
              <w:pStyle w:val="TableParagraph"/>
              <w:spacing w:before="193" w:line="278" w:lineRule="auto"/>
              <w:ind w:left="4" w:right="393"/>
              <w:rPr>
                <w:sz w:val="28"/>
              </w:rPr>
            </w:pPr>
            <w:r>
              <w:rPr>
                <w:sz w:val="28"/>
              </w:rPr>
              <w:t>Психолого-педагогическое сопровождение</w:t>
            </w:r>
            <w:r>
              <w:rPr>
                <w:spacing w:val="-67"/>
                <w:sz w:val="28"/>
              </w:rPr>
              <w:t xml:space="preserve"> </w:t>
            </w:r>
            <w:r>
              <w:rPr>
                <w:sz w:val="28"/>
              </w:rPr>
              <w:t>обучающихся при подготовке проектных</w:t>
            </w:r>
            <w:r>
              <w:rPr>
                <w:spacing w:val="1"/>
                <w:sz w:val="28"/>
              </w:rPr>
              <w:t xml:space="preserve"> </w:t>
            </w:r>
            <w:r>
              <w:rPr>
                <w:sz w:val="28"/>
              </w:rPr>
              <w:t>работ;</w:t>
            </w:r>
          </w:p>
          <w:p w:rsidR="00891CF0" w:rsidRDefault="00B23650">
            <w:pPr>
              <w:pStyle w:val="TableParagraph"/>
              <w:spacing w:before="195" w:line="276" w:lineRule="auto"/>
              <w:ind w:left="4" w:right="962"/>
              <w:rPr>
                <w:sz w:val="28"/>
              </w:rPr>
            </w:pPr>
            <w:r>
              <w:rPr>
                <w:sz w:val="28"/>
              </w:rPr>
              <w:t>Психолого-педагогическая поддержка</w:t>
            </w:r>
            <w:r>
              <w:rPr>
                <w:spacing w:val="-67"/>
                <w:sz w:val="28"/>
              </w:rPr>
              <w:t xml:space="preserve"> </w:t>
            </w:r>
            <w:r>
              <w:rPr>
                <w:sz w:val="28"/>
              </w:rPr>
              <w:t>позитивной социализации</w:t>
            </w:r>
            <w:r>
              <w:rPr>
                <w:spacing w:val="1"/>
                <w:sz w:val="28"/>
              </w:rPr>
              <w:t xml:space="preserve"> </w:t>
            </w:r>
            <w:r>
              <w:rPr>
                <w:sz w:val="28"/>
              </w:rPr>
              <w:t>обучающихся</w:t>
            </w:r>
            <w:r>
              <w:rPr>
                <w:spacing w:val="-4"/>
                <w:sz w:val="28"/>
              </w:rPr>
              <w:t xml:space="preserve"> </w:t>
            </w:r>
            <w:r>
              <w:rPr>
                <w:sz w:val="28"/>
              </w:rPr>
              <w:t>вформате</w:t>
            </w:r>
            <w:r>
              <w:rPr>
                <w:spacing w:val="-3"/>
                <w:sz w:val="28"/>
              </w:rPr>
              <w:t xml:space="preserve"> </w:t>
            </w:r>
            <w:r>
              <w:rPr>
                <w:sz w:val="28"/>
              </w:rPr>
              <w:t>классных</w:t>
            </w:r>
          </w:p>
          <w:p w:rsidR="00891CF0" w:rsidRDefault="00B23650">
            <w:pPr>
              <w:pStyle w:val="TableParagraph"/>
              <w:ind w:left="4"/>
              <w:rPr>
                <w:sz w:val="28"/>
              </w:rPr>
            </w:pPr>
            <w:r>
              <w:rPr>
                <w:sz w:val="28"/>
              </w:rPr>
              <w:t>часов.</w:t>
            </w:r>
          </w:p>
        </w:tc>
      </w:tr>
      <w:tr w:rsidR="00891CF0">
        <w:trPr>
          <w:trHeight w:val="2520"/>
        </w:trPr>
        <w:tc>
          <w:tcPr>
            <w:tcW w:w="4064" w:type="dxa"/>
          </w:tcPr>
          <w:p w:rsidR="00891CF0" w:rsidRDefault="00B23650">
            <w:pPr>
              <w:pStyle w:val="TableParagraph"/>
              <w:spacing w:line="291" w:lineRule="exact"/>
              <w:ind w:left="4"/>
              <w:rPr>
                <w:sz w:val="28"/>
              </w:rPr>
            </w:pPr>
            <w:r>
              <w:rPr>
                <w:sz w:val="28"/>
              </w:rPr>
              <w:t>Психологическое</w:t>
            </w:r>
            <w:r>
              <w:rPr>
                <w:spacing w:val="-13"/>
                <w:sz w:val="28"/>
              </w:rPr>
              <w:t xml:space="preserve"> </w:t>
            </w:r>
            <w:r>
              <w:rPr>
                <w:sz w:val="28"/>
              </w:rPr>
              <w:t>просвещение</w:t>
            </w:r>
          </w:p>
        </w:tc>
        <w:tc>
          <w:tcPr>
            <w:tcW w:w="5582" w:type="dxa"/>
          </w:tcPr>
          <w:p w:rsidR="00891CF0" w:rsidRDefault="00B23650">
            <w:pPr>
              <w:pStyle w:val="TableParagraph"/>
              <w:spacing w:line="432" w:lineRule="auto"/>
              <w:ind w:left="4" w:right="1765"/>
              <w:rPr>
                <w:sz w:val="28"/>
              </w:rPr>
            </w:pPr>
            <w:r>
              <w:rPr>
                <w:sz w:val="28"/>
              </w:rPr>
              <w:t>Тематические педагогические</w:t>
            </w:r>
            <w:r>
              <w:rPr>
                <w:spacing w:val="1"/>
                <w:sz w:val="28"/>
              </w:rPr>
              <w:t xml:space="preserve"> </w:t>
            </w:r>
            <w:r>
              <w:rPr>
                <w:sz w:val="28"/>
              </w:rPr>
              <w:t>советы;Родительские собрания;</w:t>
            </w:r>
            <w:r>
              <w:rPr>
                <w:spacing w:val="-67"/>
                <w:sz w:val="28"/>
              </w:rPr>
              <w:t xml:space="preserve"> </w:t>
            </w:r>
            <w:r>
              <w:rPr>
                <w:sz w:val="28"/>
              </w:rPr>
              <w:t>Семинары-практикумы;</w:t>
            </w:r>
          </w:p>
          <w:p w:rsidR="00891CF0" w:rsidRDefault="00B23650">
            <w:pPr>
              <w:pStyle w:val="TableParagraph"/>
              <w:spacing w:line="292" w:lineRule="exact"/>
              <w:ind w:left="4"/>
              <w:rPr>
                <w:sz w:val="28"/>
              </w:rPr>
            </w:pPr>
            <w:r>
              <w:rPr>
                <w:sz w:val="28"/>
              </w:rPr>
              <w:t>Информационные</w:t>
            </w:r>
            <w:r>
              <w:rPr>
                <w:spacing w:val="-8"/>
                <w:sz w:val="28"/>
              </w:rPr>
              <w:t xml:space="preserve"> </w:t>
            </w:r>
            <w:r>
              <w:rPr>
                <w:sz w:val="28"/>
              </w:rPr>
              <w:t>стенды,</w:t>
            </w:r>
            <w:r>
              <w:rPr>
                <w:spacing w:val="-9"/>
                <w:sz w:val="28"/>
              </w:rPr>
              <w:t xml:space="preserve"> </w:t>
            </w:r>
            <w:r>
              <w:rPr>
                <w:sz w:val="28"/>
              </w:rPr>
              <w:t>буклеты,</w:t>
            </w:r>
          </w:p>
          <w:p w:rsidR="00891CF0" w:rsidRDefault="00B23650">
            <w:pPr>
              <w:pStyle w:val="TableParagraph"/>
              <w:spacing w:before="36"/>
              <w:ind w:left="4"/>
              <w:rPr>
                <w:sz w:val="28"/>
              </w:rPr>
            </w:pPr>
            <w:r>
              <w:rPr>
                <w:sz w:val="28"/>
              </w:rPr>
              <w:t>папки-передвижки,</w:t>
            </w:r>
            <w:r>
              <w:rPr>
                <w:spacing w:val="-4"/>
                <w:sz w:val="28"/>
              </w:rPr>
              <w:t xml:space="preserve"> </w:t>
            </w:r>
            <w:r>
              <w:rPr>
                <w:sz w:val="28"/>
              </w:rPr>
              <w:t>памятки.</w:t>
            </w:r>
          </w:p>
        </w:tc>
      </w:tr>
    </w:tbl>
    <w:p w:rsidR="00891CF0" w:rsidRDefault="00891CF0">
      <w:pPr>
        <w:pStyle w:val="a0"/>
        <w:ind w:left="0"/>
        <w:jc w:val="left"/>
        <w:rPr>
          <w:sz w:val="20"/>
        </w:rPr>
      </w:pPr>
    </w:p>
    <w:p w:rsidR="00891CF0" w:rsidRDefault="00891CF0">
      <w:pPr>
        <w:pStyle w:val="a0"/>
        <w:spacing w:before="5"/>
        <w:ind w:left="0"/>
        <w:jc w:val="left"/>
        <w:rPr>
          <w:sz w:val="20"/>
        </w:rPr>
      </w:pPr>
    </w:p>
    <w:p w:rsidR="00891CF0" w:rsidRDefault="00B23650">
      <w:pPr>
        <w:pStyle w:val="a0"/>
        <w:spacing w:before="89" w:line="360" w:lineRule="auto"/>
        <w:ind w:left="220" w:right="626"/>
      </w:pPr>
      <w:r>
        <w:rPr>
          <w:spacing w:val="-1"/>
        </w:rPr>
        <w:t xml:space="preserve">С </w:t>
      </w:r>
      <w:r>
        <w:t>целью обеспечения поддержки обучающихся проводится работа по формированию</w:t>
      </w:r>
      <w:r>
        <w:rPr>
          <w:spacing w:val="1"/>
        </w:rPr>
        <w:t xml:space="preserve"> </w:t>
      </w:r>
      <w:r>
        <w:t>психологической компетентности родителей (законных представителей) обучающихся.</w:t>
      </w:r>
      <w:r>
        <w:rPr>
          <w:spacing w:val="1"/>
        </w:rPr>
        <w:t xml:space="preserve"> </w:t>
      </w:r>
      <w:r>
        <w:rPr>
          <w:spacing w:val="-1"/>
        </w:rPr>
        <w:t xml:space="preserve">Работа с родителями </w:t>
      </w:r>
      <w:r>
        <w:t>(законными представителями) осуществляется через тематические</w:t>
      </w:r>
      <w:r>
        <w:rPr>
          <w:spacing w:val="1"/>
        </w:rPr>
        <w:t xml:space="preserve"> </w:t>
      </w:r>
      <w:r>
        <w:t>родительские</w:t>
      </w:r>
      <w:r>
        <w:rPr>
          <w:spacing w:val="1"/>
        </w:rPr>
        <w:t xml:space="preserve"> </w:t>
      </w:r>
      <w:r>
        <w:t>собрания,</w:t>
      </w:r>
      <w:r>
        <w:rPr>
          <w:spacing w:val="1"/>
        </w:rPr>
        <w:t xml:space="preserve"> </w:t>
      </w:r>
      <w:r>
        <w:t>консультации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психолого-</w:t>
      </w:r>
      <w:r>
        <w:rPr>
          <w:spacing w:val="1"/>
        </w:rPr>
        <w:t xml:space="preserve"> </w:t>
      </w:r>
      <w:r>
        <w:t>педагогические</w:t>
      </w:r>
      <w:r>
        <w:rPr>
          <w:spacing w:val="9"/>
        </w:rPr>
        <w:t xml:space="preserve"> </w:t>
      </w:r>
      <w:r>
        <w:t>консилиумы,</w:t>
      </w:r>
      <w:r>
        <w:rPr>
          <w:spacing w:val="13"/>
        </w:rPr>
        <w:t xml:space="preserve"> </w:t>
      </w:r>
      <w:r>
        <w:t>круглые</w:t>
      </w:r>
      <w:r>
        <w:rPr>
          <w:spacing w:val="10"/>
        </w:rPr>
        <w:t xml:space="preserve"> </w:t>
      </w:r>
      <w:r>
        <w:t>столы,</w:t>
      </w:r>
    </w:p>
    <w:p w:rsidR="00891CF0" w:rsidRDefault="00B23650">
      <w:pPr>
        <w:pStyle w:val="a0"/>
        <w:spacing w:before="92" w:line="360" w:lineRule="auto"/>
        <w:ind w:left="220" w:right="629"/>
      </w:pPr>
      <w:r>
        <w:t>презентации классов, посещение уроков и внеурочных мероприятий. Психологическая</w:t>
      </w:r>
      <w:r>
        <w:rPr>
          <w:spacing w:val="1"/>
        </w:rPr>
        <w:t xml:space="preserve"> </w:t>
      </w:r>
      <w:r>
        <w:t>компетентность</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формируется</w:t>
      </w:r>
      <w:r>
        <w:rPr>
          <w:spacing w:val="1"/>
        </w:rPr>
        <w:t xml:space="preserve"> </w:t>
      </w:r>
      <w:r>
        <w:t>также</w:t>
      </w:r>
      <w:r>
        <w:rPr>
          <w:spacing w:val="1"/>
        </w:rPr>
        <w:t xml:space="preserve"> </w:t>
      </w:r>
      <w:r>
        <w:t>в</w:t>
      </w:r>
      <w:r>
        <w:rPr>
          <w:spacing w:val="1"/>
        </w:rPr>
        <w:t xml:space="preserve"> </w:t>
      </w:r>
      <w:r>
        <w:t>дистанционной</w:t>
      </w:r>
      <w:r>
        <w:rPr>
          <w:spacing w:val="-4"/>
        </w:rPr>
        <w:t xml:space="preserve"> </w:t>
      </w:r>
      <w:r>
        <w:t>форме через</w:t>
      </w:r>
      <w:r>
        <w:rPr>
          <w:spacing w:val="-1"/>
        </w:rPr>
        <w:t xml:space="preserve"> </w:t>
      </w:r>
      <w:r>
        <w:t>Интернет.</w:t>
      </w:r>
    </w:p>
    <w:p w:rsidR="00891CF0" w:rsidRDefault="00B23650">
      <w:pPr>
        <w:pStyle w:val="a0"/>
        <w:spacing w:line="360" w:lineRule="auto"/>
        <w:ind w:left="220" w:right="626"/>
      </w:pPr>
      <w:r>
        <w:t>Важной</w:t>
      </w:r>
      <w:r>
        <w:rPr>
          <w:spacing w:val="1"/>
        </w:rPr>
        <w:t xml:space="preserve"> </w:t>
      </w:r>
      <w:r>
        <w:t>составляющей</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является</w:t>
      </w:r>
      <w:r>
        <w:rPr>
          <w:spacing w:val="1"/>
        </w:rPr>
        <w:t xml:space="preserve"> </w:t>
      </w:r>
      <w:r>
        <w:t>психолого-педагогическое</w:t>
      </w:r>
      <w:r>
        <w:rPr>
          <w:spacing w:val="1"/>
        </w:rPr>
        <w:t xml:space="preserve"> </w:t>
      </w:r>
      <w:r>
        <w:t>сопровождение</w:t>
      </w:r>
      <w:r>
        <w:rPr>
          <w:spacing w:val="1"/>
        </w:rPr>
        <w:t xml:space="preserve"> </w:t>
      </w:r>
      <w:r>
        <w:t>педагогов.</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 психологической компетентности, создания комфортной психологической</w:t>
      </w:r>
      <w:r>
        <w:rPr>
          <w:spacing w:val="1"/>
        </w:rPr>
        <w:t xml:space="preserve"> </w:t>
      </w:r>
      <w:r>
        <w:t>атмосферы в педагогическом коллективе, профилактики профессионального выгорания</w:t>
      </w:r>
      <w:r>
        <w:rPr>
          <w:spacing w:val="1"/>
        </w:rPr>
        <w:t xml:space="preserve"> </w:t>
      </w:r>
      <w:r>
        <w:t>психолого-педагогических</w:t>
      </w:r>
      <w:r>
        <w:rPr>
          <w:spacing w:val="1"/>
        </w:rPr>
        <w:t xml:space="preserve"> </w:t>
      </w:r>
      <w:r>
        <w:t>занимает профилактическая</w:t>
      </w:r>
      <w:r>
        <w:rPr>
          <w:spacing w:val="1"/>
        </w:rPr>
        <w:t xml:space="preserve"> </w:t>
      </w:r>
      <w:r>
        <w:t>работа,</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педагоги</w:t>
      </w:r>
      <w:r>
        <w:rPr>
          <w:spacing w:val="1"/>
        </w:rPr>
        <w:t xml:space="preserve"> </w:t>
      </w:r>
      <w:r>
        <w:t>обучаются</w:t>
      </w:r>
      <w:r>
        <w:rPr>
          <w:spacing w:val="1"/>
        </w:rPr>
        <w:t xml:space="preserve"> </w:t>
      </w:r>
      <w:r>
        <w:t>установлению</w:t>
      </w:r>
      <w:r>
        <w:rPr>
          <w:spacing w:val="1"/>
        </w:rPr>
        <w:t xml:space="preserve"> </w:t>
      </w:r>
      <w:r>
        <w:t>психологически</w:t>
      </w:r>
      <w:r>
        <w:rPr>
          <w:spacing w:val="1"/>
        </w:rPr>
        <w:t xml:space="preserve"> </w:t>
      </w:r>
      <w:r>
        <w:t>грамотной</w:t>
      </w:r>
      <w:r>
        <w:rPr>
          <w:spacing w:val="1"/>
        </w:rPr>
        <w:t xml:space="preserve"> </w:t>
      </w:r>
      <w:r>
        <w:t>системы</w:t>
      </w:r>
      <w:r>
        <w:rPr>
          <w:spacing w:val="1"/>
        </w:rPr>
        <w:t xml:space="preserve"> </w:t>
      </w:r>
      <w:r>
        <w:t>взаимоотношений</w:t>
      </w:r>
      <w:r>
        <w:rPr>
          <w:spacing w:val="33"/>
        </w:rPr>
        <w:t xml:space="preserve"> </w:t>
      </w:r>
      <w:r>
        <w:t>с</w:t>
      </w:r>
      <w:r>
        <w:rPr>
          <w:spacing w:val="30"/>
        </w:rPr>
        <w:t xml:space="preserve"> </w:t>
      </w:r>
      <w:r>
        <w:t>обучающимися,</w:t>
      </w:r>
      <w:r>
        <w:rPr>
          <w:spacing w:val="34"/>
        </w:rPr>
        <w:t xml:space="preserve"> </w:t>
      </w:r>
      <w:r>
        <w:t>основанной</w:t>
      </w:r>
      <w:r>
        <w:rPr>
          <w:spacing w:val="33"/>
        </w:rPr>
        <w:t xml:space="preserve"> </w:t>
      </w:r>
      <w:r>
        <w:t>на</w:t>
      </w:r>
      <w:r>
        <w:rPr>
          <w:spacing w:val="30"/>
        </w:rPr>
        <w:t xml:space="preserve"> </w:t>
      </w:r>
      <w:r>
        <w:t>взаимопонимании</w:t>
      </w:r>
      <w:r>
        <w:rPr>
          <w:spacing w:val="34"/>
        </w:rPr>
        <w:t xml:space="preserve"> </w:t>
      </w:r>
      <w:r>
        <w:t>и</w:t>
      </w:r>
      <w:r>
        <w:rPr>
          <w:spacing w:val="31"/>
        </w:rPr>
        <w:t xml:space="preserve"> </w:t>
      </w:r>
      <w:r>
        <w:t>взаимном</w:t>
      </w:r>
    </w:p>
    <w:p w:rsidR="00891CF0" w:rsidRDefault="00891CF0">
      <w:pPr>
        <w:spacing w:line="360" w:lineRule="auto"/>
        <w:sectPr w:rsidR="00891CF0">
          <w:headerReference w:type="default" r:id="rId658"/>
          <w:footerReference w:type="default" r:id="rId659"/>
          <w:pgSz w:w="11920" w:h="16860"/>
          <w:pgMar w:top="820" w:right="200" w:bottom="800" w:left="260" w:header="573" w:footer="607" w:gutter="0"/>
          <w:cols w:space="720"/>
        </w:sectPr>
      </w:pPr>
    </w:p>
    <w:p w:rsidR="00891CF0" w:rsidRDefault="00B23650">
      <w:pPr>
        <w:pStyle w:val="a0"/>
        <w:spacing w:line="360" w:lineRule="auto"/>
        <w:ind w:left="220" w:right="623"/>
      </w:pPr>
      <w:r>
        <w:lastRenderedPageBreak/>
        <w:t>восприятии</w:t>
      </w:r>
      <w:r>
        <w:rPr>
          <w:spacing w:val="1"/>
        </w:rPr>
        <w:t xml:space="preserve"> </w:t>
      </w:r>
      <w:r>
        <w:t>друг</w:t>
      </w:r>
      <w:r>
        <w:rPr>
          <w:spacing w:val="1"/>
        </w:rPr>
        <w:t xml:space="preserve"> </w:t>
      </w:r>
      <w:r>
        <w:t>друга.</w:t>
      </w:r>
      <w:r>
        <w:rPr>
          <w:spacing w:val="1"/>
        </w:rPr>
        <w:t xml:space="preserve"> </w:t>
      </w:r>
      <w:r>
        <w:t>Педагоги обучаются</w:t>
      </w:r>
      <w:r>
        <w:rPr>
          <w:spacing w:val="1"/>
        </w:rPr>
        <w:t xml:space="preserve"> </w:t>
      </w:r>
      <w:r>
        <w:t>навыкам</w:t>
      </w:r>
      <w:r>
        <w:rPr>
          <w:spacing w:val="1"/>
        </w:rPr>
        <w:t xml:space="preserve"> </w:t>
      </w:r>
      <w:r>
        <w:t>формирования</w:t>
      </w:r>
      <w:r>
        <w:rPr>
          <w:spacing w:val="1"/>
        </w:rPr>
        <w:t xml:space="preserve"> </w:t>
      </w:r>
      <w:r>
        <w:t>адекватной</w:t>
      </w:r>
      <w:r>
        <w:rPr>
          <w:spacing w:val="1"/>
        </w:rPr>
        <w:t xml:space="preserve"> </w:t>
      </w:r>
      <w:r>
        <w:t>Я-</w:t>
      </w:r>
      <w:r>
        <w:rPr>
          <w:spacing w:val="1"/>
        </w:rPr>
        <w:t xml:space="preserve"> </w:t>
      </w:r>
      <w:r>
        <w:t>концепции,</w:t>
      </w:r>
      <w:r>
        <w:rPr>
          <w:spacing w:val="1"/>
        </w:rPr>
        <w:t xml:space="preserve"> </w:t>
      </w:r>
      <w:r>
        <w:t>разрешения</w:t>
      </w:r>
      <w:r>
        <w:rPr>
          <w:spacing w:val="1"/>
        </w:rPr>
        <w:t xml:space="preserve"> </w:t>
      </w:r>
      <w:r>
        <w:t>проблем,</w:t>
      </w:r>
      <w:r>
        <w:rPr>
          <w:spacing w:val="1"/>
        </w:rPr>
        <w:t xml:space="preserve"> </w:t>
      </w:r>
      <w:r>
        <w:t>оказания</w:t>
      </w:r>
      <w:r>
        <w:rPr>
          <w:spacing w:val="1"/>
        </w:rPr>
        <w:t xml:space="preserve"> </w:t>
      </w:r>
      <w:r>
        <w:t>психологической</w:t>
      </w:r>
      <w:r>
        <w:rPr>
          <w:spacing w:val="1"/>
        </w:rPr>
        <w:t xml:space="preserve"> </w:t>
      </w:r>
      <w:r>
        <w:t>поддержки</w:t>
      </w:r>
      <w:r>
        <w:rPr>
          <w:spacing w:val="1"/>
        </w:rPr>
        <w:t xml:space="preserve"> </w:t>
      </w:r>
      <w:r>
        <w:t>в</w:t>
      </w:r>
      <w:r>
        <w:rPr>
          <w:spacing w:val="1"/>
        </w:rPr>
        <w:t xml:space="preserve"> </w:t>
      </w:r>
      <w:r>
        <w:t>процессе</w:t>
      </w:r>
      <w:r>
        <w:rPr>
          <w:spacing w:val="1"/>
        </w:rPr>
        <w:t xml:space="preserve"> </w:t>
      </w:r>
      <w:r>
        <w:t>взаимодействия</w:t>
      </w:r>
      <w:r>
        <w:rPr>
          <w:spacing w:val="-1"/>
        </w:rPr>
        <w:t xml:space="preserve"> </w:t>
      </w:r>
      <w:r>
        <w:t>с обучающимисяи коллегами.</w:t>
      </w:r>
    </w:p>
    <w:p w:rsidR="00891CF0" w:rsidRDefault="00B23650">
      <w:pPr>
        <w:pStyle w:val="a0"/>
        <w:spacing w:line="360" w:lineRule="auto"/>
        <w:ind w:left="220" w:right="635"/>
      </w:pPr>
      <w:r>
        <w:t>По вопросам совершенствования организации образовательных отношений проводится</w:t>
      </w:r>
      <w:r>
        <w:rPr>
          <w:spacing w:val="1"/>
        </w:rPr>
        <w:t xml:space="preserve"> </w:t>
      </w:r>
      <w:r>
        <w:t>консультирование</w:t>
      </w:r>
      <w:r>
        <w:rPr>
          <w:spacing w:val="1"/>
        </w:rPr>
        <w:t xml:space="preserve"> </w:t>
      </w:r>
      <w:r>
        <w:t>(сопровождение</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67"/>
        </w:rPr>
        <w:t xml:space="preserve"> </w:t>
      </w:r>
      <w:r>
        <w:t>лекции,</w:t>
      </w:r>
      <w:r>
        <w:rPr>
          <w:spacing w:val="-2"/>
        </w:rPr>
        <w:t xml:space="preserve"> </w:t>
      </w:r>
      <w:r>
        <w:t>семинары,</w:t>
      </w:r>
      <w:r>
        <w:rPr>
          <w:spacing w:val="-3"/>
        </w:rPr>
        <w:t xml:space="preserve"> </w:t>
      </w:r>
      <w:r>
        <w:t>практические занятия.</w:t>
      </w:r>
    </w:p>
    <w:p w:rsidR="00891CF0" w:rsidRDefault="00891CF0">
      <w:pPr>
        <w:pStyle w:val="a0"/>
        <w:spacing w:before="10"/>
        <w:ind w:left="0"/>
        <w:jc w:val="left"/>
        <w:rPr>
          <w:sz w:val="35"/>
        </w:rPr>
      </w:pPr>
    </w:p>
    <w:p w:rsidR="00891CF0" w:rsidRDefault="00B23650">
      <w:pPr>
        <w:pStyle w:val="1"/>
        <w:numPr>
          <w:ilvl w:val="2"/>
          <w:numId w:val="24"/>
        </w:numPr>
        <w:tabs>
          <w:tab w:val="left" w:pos="1543"/>
        </w:tabs>
        <w:spacing w:line="362" w:lineRule="auto"/>
        <w:ind w:left="2702" w:right="1601" w:hanging="1860"/>
        <w:jc w:val="both"/>
      </w:pPr>
      <w:bookmarkStart w:id="45" w:name="_bookmark43"/>
      <w:bookmarkEnd w:id="45"/>
      <w:r>
        <w:t>Финансово-экономические условия реализации образовательной</w:t>
      </w:r>
      <w:r>
        <w:rPr>
          <w:spacing w:val="-67"/>
        </w:rPr>
        <w:t xml:space="preserve"> </w:t>
      </w:r>
      <w:r>
        <w:t>программы</w:t>
      </w:r>
      <w:r>
        <w:rPr>
          <w:spacing w:val="-4"/>
        </w:rPr>
        <w:t xml:space="preserve"> </w:t>
      </w:r>
      <w:r>
        <w:t>среднего общего</w:t>
      </w:r>
      <w:r>
        <w:rPr>
          <w:spacing w:val="-5"/>
        </w:rPr>
        <w:t xml:space="preserve"> </w:t>
      </w:r>
      <w:r>
        <w:t>образования</w:t>
      </w:r>
    </w:p>
    <w:p w:rsidR="00891CF0" w:rsidRDefault="00B23650">
      <w:pPr>
        <w:pStyle w:val="a0"/>
        <w:spacing w:before="224" w:line="360" w:lineRule="auto"/>
        <w:ind w:left="220" w:right="625"/>
      </w:pPr>
      <w:r>
        <w:t>Финансовое обеспечение реализации Основной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МАОУ</w:t>
      </w:r>
      <w:r>
        <w:rPr>
          <w:spacing w:val="1"/>
        </w:rPr>
        <w:t xml:space="preserve"> </w:t>
      </w:r>
      <w:r>
        <w:t>Зареченская</w:t>
      </w:r>
      <w:r>
        <w:rPr>
          <w:spacing w:val="1"/>
        </w:rPr>
        <w:t xml:space="preserve"> </w:t>
      </w:r>
      <w:r w:rsidR="006E2892">
        <w:t>средняя общеобразовательная школа №2</w:t>
      </w:r>
      <w:r>
        <w:rPr>
          <w:spacing w:val="1"/>
        </w:rPr>
        <w:t xml:space="preserve"> </w:t>
      </w:r>
      <w:r>
        <w:t>опирается</w:t>
      </w:r>
      <w:r>
        <w:rPr>
          <w:spacing w:val="1"/>
        </w:rPr>
        <w:t xml:space="preserve"> </w:t>
      </w:r>
      <w:r>
        <w:t>на</w:t>
      </w:r>
      <w:r>
        <w:rPr>
          <w:spacing w:val="1"/>
        </w:rPr>
        <w:t xml:space="preserve"> </w:t>
      </w:r>
      <w:r>
        <w:t>исполнение расходных обязательств, обеспечивающих государственные гарантии прав</w:t>
      </w:r>
      <w:r>
        <w:rPr>
          <w:spacing w:val="1"/>
        </w:rPr>
        <w:t xml:space="preserve"> </w:t>
      </w:r>
      <w:r>
        <w:t xml:space="preserve">на получение общедоступного и бесплатного основного общего образования. </w:t>
      </w:r>
    </w:p>
    <w:p w:rsidR="00891CF0" w:rsidRDefault="00B23650">
      <w:pPr>
        <w:pStyle w:val="a0"/>
        <w:spacing w:before="1" w:line="362" w:lineRule="auto"/>
        <w:ind w:left="220" w:right="632"/>
      </w:pPr>
      <w:r>
        <w:t>Муниципальное задание устанавливает показатели, характеризующие качество и (или)</w:t>
      </w:r>
      <w:r>
        <w:rPr>
          <w:spacing w:val="1"/>
        </w:rPr>
        <w:t xml:space="preserve"> </w:t>
      </w:r>
      <w:r>
        <w:t>объем</w:t>
      </w:r>
      <w:r>
        <w:rPr>
          <w:spacing w:val="-1"/>
        </w:rPr>
        <w:t xml:space="preserve"> </w:t>
      </w:r>
      <w:r>
        <w:t>(содержание)</w:t>
      </w:r>
      <w:r>
        <w:rPr>
          <w:spacing w:val="-3"/>
        </w:rPr>
        <w:t xml:space="preserve"> </w:t>
      </w:r>
      <w:r>
        <w:t>муниципальной</w:t>
      </w:r>
      <w:r>
        <w:rPr>
          <w:spacing w:val="-1"/>
        </w:rPr>
        <w:t xml:space="preserve"> </w:t>
      </w:r>
      <w:r>
        <w:t>услуги,</w:t>
      </w:r>
      <w:r>
        <w:rPr>
          <w:spacing w:val="-1"/>
        </w:rPr>
        <w:t xml:space="preserve"> </w:t>
      </w:r>
      <w:r>
        <w:t>а</w:t>
      </w:r>
      <w:r>
        <w:rPr>
          <w:spacing w:val="3"/>
        </w:rPr>
        <w:t xml:space="preserve"> </w:t>
      </w:r>
      <w:r>
        <w:t>также</w:t>
      </w:r>
      <w:r>
        <w:rPr>
          <w:spacing w:val="-1"/>
        </w:rPr>
        <w:t xml:space="preserve"> </w:t>
      </w:r>
      <w:r>
        <w:t>порядок</w:t>
      </w:r>
      <w:r>
        <w:rPr>
          <w:spacing w:val="-1"/>
        </w:rPr>
        <w:t xml:space="preserve"> </w:t>
      </w:r>
      <w:r>
        <w:t>ее</w:t>
      </w:r>
      <w:r>
        <w:rPr>
          <w:spacing w:val="-1"/>
        </w:rPr>
        <w:t xml:space="preserve"> </w:t>
      </w:r>
      <w:r>
        <w:t>оказания.</w:t>
      </w:r>
    </w:p>
    <w:p w:rsidR="00891CF0" w:rsidRDefault="00B23650">
      <w:pPr>
        <w:pStyle w:val="a0"/>
        <w:spacing w:line="360" w:lineRule="auto"/>
        <w:ind w:left="220" w:right="627"/>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 xml:space="preserve">образования – гарантированный </w:t>
      </w:r>
      <w:r>
        <w:rPr>
          <w:b/>
          <w:i/>
        </w:rPr>
        <w:t xml:space="preserve">минимально </w:t>
      </w:r>
      <w:r>
        <w:t>допустимый объемфинансовых средств в</w:t>
      </w:r>
      <w:r>
        <w:rPr>
          <w:spacing w:val="1"/>
        </w:rPr>
        <w:t xml:space="preserve"> </w:t>
      </w:r>
      <w:r>
        <w:t>год</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4"/>
        </w:rPr>
        <w:t xml:space="preserve"> </w:t>
      </w:r>
      <w:r>
        <w:t>программы.</w:t>
      </w:r>
    </w:p>
    <w:p w:rsidR="00891CF0" w:rsidRDefault="00B23650">
      <w:pPr>
        <w:pStyle w:val="a0"/>
        <w:spacing w:line="360" w:lineRule="auto"/>
        <w:ind w:left="220" w:right="623"/>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определяются по каждому виду и направленности образовательных программ, с 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w:t>
      </w:r>
      <w:r>
        <w:rPr>
          <w:spacing w:val="1"/>
        </w:rPr>
        <w:t xml:space="preserve"> </w:t>
      </w:r>
      <w:r>
        <w:t>обучения</w:t>
      </w:r>
      <w:r>
        <w:rPr>
          <w:spacing w:val="1"/>
        </w:rPr>
        <w:t xml:space="preserve"> </w:t>
      </w:r>
      <w:r>
        <w:t>и</w:t>
      </w:r>
      <w:r>
        <w:rPr>
          <w:spacing w:val="71"/>
        </w:rPr>
        <w:t xml:space="preserve"> </w:t>
      </w:r>
      <w:r>
        <w:t>воспитания,</w:t>
      </w:r>
      <w:r>
        <w:rPr>
          <w:spacing w:val="71"/>
        </w:rPr>
        <w:t xml:space="preserve"> </w:t>
      </w:r>
      <w:r>
        <w:t>охраны</w:t>
      </w:r>
      <w:r>
        <w:rPr>
          <w:spacing w:val="1"/>
        </w:rPr>
        <w:t xml:space="preserve"> </w:t>
      </w:r>
      <w:r>
        <w:t>здоровья</w:t>
      </w:r>
      <w:r>
        <w:rPr>
          <w:spacing w:val="55"/>
        </w:rPr>
        <w:t xml:space="preserve"> </w:t>
      </w:r>
      <w:r>
        <w:t>обучающихся,</w:t>
      </w:r>
      <w:r>
        <w:rPr>
          <w:spacing w:val="48"/>
        </w:rPr>
        <w:t xml:space="preserve"> </w:t>
      </w:r>
      <w:r>
        <w:t>а</w:t>
      </w:r>
      <w:r>
        <w:rPr>
          <w:spacing w:val="54"/>
        </w:rPr>
        <w:t xml:space="preserve"> </w:t>
      </w:r>
      <w:r>
        <w:t>также</w:t>
      </w:r>
      <w:r>
        <w:rPr>
          <w:spacing w:val="55"/>
        </w:rPr>
        <w:t xml:space="preserve"> </w:t>
      </w:r>
      <w:r>
        <w:t>с</w:t>
      </w:r>
      <w:r>
        <w:rPr>
          <w:spacing w:val="54"/>
        </w:rPr>
        <w:t xml:space="preserve"> </w:t>
      </w:r>
      <w:r>
        <w:t>учетом</w:t>
      </w:r>
      <w:r>
        <w:rPr>
          <w:spacing w:val="50"/>
        </w:rPr>
        <w:t xml:space="preserve"> </w:t>
      </w:r>
      <w:r>
        <w:t>иных</w:t>
      </w:r>
    </w:p>
    <w:p w:rsidR="00891CF0" w:rsidRDefault="00B23650">
      <w:pPr>
        <w:pStyle w:val="a0"/>
        <w:spacing w:line="304" w:lineRule="auto"/>
        <w:ind w:left="220" w:right="633"/>
      </w:pPr>
      <w:r>
        <w:t>предусмотренных законодательством особенностей организации и осуществления</w:t>
      </w:r>
      <w:r>
        <w:rPr>
          <w:spacing w:val="1"/>
        </w:rPr>
        <w:t xml:space="preserve"> </w:t>
      </w:r>
      <w:r>
        <w:t xml:space="preserve">образовательной   </w:t>
      </w:r>
      <w:r>
        <w:rPr>
          <w:spacing w:val="39"/>
        </w:rPr>
        <w:t xml:space="preserve"> </w:t>
      </w:r>
      <w:r>
        <w:t xml:space="preserve">деятельности   </w:t>
      </w:r>
      <w:r>
        <w:rPr>
          <w:spacing w:val="42"/>
        </w:rPr>
        <w:t xml:space="preserve"> </w:t>
      </w:r>
      <w:r>
        <w:t xml:space="preserve">(для   </w:t>
      </w:r>
      <w:r>
        <w:rPr>
          <w:spacing w:val="38"/>
        </w:rPr>
        <w:t xml:space="preserve"> </w:t>
      </w:r>
      <w:r>
        <w:t xml:space="preserve">различных   </w:t>
      </w:r>
      <w:r>
        <w:rPr>
          <w:spacing w:val="42"/>
        </w:rPr>
        <w:t xml:space="preserve"> </w:t>
      </w:r>
      <w:r>
        <w:t xml:space="preserve">категорий   </w:t>
      </w:r>
      <w:r>
        <w:rPr>
          <w:spacing w:val="40"/>
        </w:rPr>
        <w:t xml:space="preserve"> </w:t>
      </w:r>
      <w:r>
        <w:t xml:space="preserve">обучающихся),   </w:t>
      </w:r>
      <w:r>
        <w:rPr>
          <w:spacing w:val="40"/>
        </w:rPr>
        <w:t xml:space="preserve"> </w:t>
      </w:r>
      <w:r>
        <w:t>за</w:t>
      </w:r>
    </w:p>
    <w:p w:rsidR="00891CF0" w:rsidRDefault="00B23650">
      <w:pPr>
        <w:pStyle w:val="a0"/>
        <w:spacing w:before="74"/>
        <w:ind w:left="220"/>
      </w:pPr>
      <w:r>
        <w:t xml:space="preserve">исключением  </w:t>
      </w:r>
      <w:r>
        <w:rPr>
          <w:spacing w:val="31"/>
        </w:rPr>
        <w:t xml:space="preserve"> </w:t>
      </w:r>
      <w:r>
        <w:t xml:space="preserve">образовательной  </w:t>
      </w:r>
      <w:r>
        <w:rPr>
          <w:spacing w:val="34"/>
        </w:rPr>
        <w:t xml:space="preserve"> </w:t>
      </w:r>
      <w:r>
        <w:t xml:space="preserve">деятельности,  </w:t>
      </w:r>
      <w:r>
        <w:rPr>
          <w:spacing w:val="32"/>
        </w:rPr>
        <w:t xml:space="preserve"> </w:t>
      </w:r>
      <w:r>
        <w:t xml:space="preserve">осуществляемой  </w:t>
      </w:r>
      <w:r>
        <w:rPr>
          <w:spacing w:val="32"/>
        </w:rPr>
        <w:t xml:space="preserve"> </w:t>
      </w:r>
      <w:r>
        <w:t xml:space="preserve">в  </w:t>
      </w:r>
      <w:r>
        <w:rPr>
          <w:spacing w:val="33"/>
        </w:rPr>
        <w:t xml:space="preserve"> </w:t>
      </w:r>
      <w:r>
        <w:t xml:space="preserve">соответствии  </w:t>
      </w:r>
      <w:r>
        <w:rPr>
          <w:spacing w:val="33"/>
        </w:rPr>
        <w:t xml:space="preserve"> </w:t>
      </w:r>
      <w:r>
        <w:t>с</w:t>
      </w:r>
    </w:p>
    <w:p w:rsidR="00891CF0" w:rsidRDefault="00891CF0">
      <w:pPr>
        <w:sectPr w:rsidR="00891CF0">
          <w:headerReference w:type="default" r:id="rId660"/>
          <w:footerReference w:type="default" r:id="rId661"/>
          <w:pgSz w:w="11920" w:h="16860"/>
          <w:pgMar w:top="820" w:right="200" w:bottom="800" w:left="260" w:header="573" w:footer="607" w:gutter="0"/>
          <w:cols w:space="720"/>
        </w:sectPr>
      </w:pPr>
    </w:p>
    <w:p w:rsidR="00891CF0" w:rsidRDefault="00B23650">
      <w:pPr>
        <w:pStyle w:val="a0"/>
        <w:spacing w:line="360" w:lineRule="auto"/>
        <w:ind w:left="220" w:right="643"/>
      </w:pPr>
      <w:r>
        <w:lastRenderedPageBreak/>
        <w:t>образовательными</w:t>
      </w:r>
      <w:r>
        <w:rPr>
          <w:spacing w:val="1"/>
        </w:rPr>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3"/>
        </w:rPr>
        <w:t xml:space="preserve"> </w:t>
      </w:r>
      <w:r>
        <w:t>законодательством.</w:t>
      </w:r>
    </w:p>
    <w:p w:rsidR="00891CF0" w:rsidRDefault="00B23650">
      <w:pPr>
        <w:pStyle w:val="a0"/>
        <w:spacing w:before="151" w:line="360" w:lineRule="auto"/>
        <w:ind w:left="220" w:right="630"/>
      </w:pPr>
      <w:r>
        <w:t>Школа</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70"/>
        </w:rPr>
        <w:t xml:space="preserve"> </w:t>
      </w:r>
      <w:r>
        <w:t>и 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и</w:t>
      </w:r>
      <w:r>
        <w:rPr>
          <w:spacing w:val="1"/>
        </w:rPr>
        <w:t xml:space="preserve"> </w:t>
      </w:r>
      <w:r>
        <w:t>самостоятельно</w:t>
      </w:r>
      <w:r>
        <w:rPr>
          <w:spacing w:val="1"/>
        </w:rPr>
        <w:t xml:space="preserve"> </w:t>
      </w:r>
      <w:r>
        <w:t>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 государственного</w:t>
      </w:r>
      <w:r>
        <w:rPr>
          <w:spacing w:val="6"/>
        </w:rPr>
        <w:t xml:space="preserve"> </w:t>
      </w:r>
      <w:r>
        <w:t>задания.</w:t>
      </w:r>
    </w:p>
    <w:p w:rsidR="00891CF0" w:rsidRDefault="00B23650">
      <w:pPr>
        <w:pStyle w:val="a0"/>
        <w:spacing w:line="360" w:lineRule="auto"/>
        <w:ind w:left="220" w:right="627"/>
      </w:pPr>
      <w:r>
        <w:rPr>
          <w:spacing w:val="-1"/>
        </w:rPr>
        <w:t xml:space="preserve">Нормативные затраты на оказание </w:t>
      </w:r>
      <w:r>
        <w:t>муниципальных услуг включают в себя затраты 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 работу и другую работу, определяемого в соответствии с Указами</w:t>
      </w:r>
      <w:r>
        <w:rPr>
          <w:spacing w:val="1"/>
        </w:rPr>
        <w:t xml:space="preserve"> </w:t>
      </w:r>
      <w:r>
        <w:t>Президента Российской Федерации, нормативно</w:t>
      </w:r>
      <w:r>
        <w:rPr>
          <w:spacing w:val="1"/>
        </w:rPr>
        <w:t xml:space="preserve"> </w:t>
      </w:r>
      <w:r>
        <w:t>- правовыми актами 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71"/>
        </w:rPr>
        <w:t xml:space="preserve"> </w:t>
      </w:r>
      <w:r>
        <w:t>труда</w:t>
      </w:r>
      <w:r>
        <w:rPr>
          <w:spacing w:val="1"/>
        </w:rPr>
        <w:t xml:space="preserve"> </w:t>
      </w:r>
      <w:r>
        <w:t>педагогических работников не могут</w:t>
      </w:r>
      <w:r>
        <w:rPr>
          <w:spacing w:val="1"/>
        </w:rPr>
        <w:t xml:space="preserve"> </w:t>
      </w:r>
      <w:r>
        <w:t>быть ниже уровня, 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Оренбургской</w:t>
      </w:r>
      <w:r>
        <w:rPr>
          <w:spacing w:val="-3"/>
        </w:rPr>
        <w:t xml:space="preserve"> </w:t>
      </w:r>
      <w:r>
        <w:t>области.</w:t>
      </w:r>
    </w:p>
    <w:p w:rsidR="00891CF0" w:rsidRDefault="00B23650">
      <w:pPr>
        <w:pStyle w:val="a0"/>
        <w:spacing w:before="1" w:line="360" w:lineRule="auto"/>
        <w:ind w:left="220" w:right="636"/>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при</w:t>
      </w:r>
      <w:r>
        <w:rPr>
          <w:spacing w:val="1"/>
        </w:rPr>
        <w:t xml:space="preserve"> </w:t>
      </w:r>
      <w:r>
        <w:t>расчете</w:t>
      </w:r>
      <w:r>
        <w:rPr>
          <w:spacing w:val="1"/>
        </w:rPr>
        <w:t xml:space="preserve"> </w:t>
      </w:r>
      <w:r>
        <w:t>регионального</w:t>
      </w:r>
      <w:r>
        <w:rPr>
          <w:spacing w:val="71"/>
        </w:rPr>
        <w:t xml:space="preserve"> </w:t>
      </w:r>
      <w:r>
        <w:t>норматива</w:t>
      </w:r>
      <w:r>
        <w:rPr>
          <w:spacing w:val="1"/>
        </w:rPr>
        <w:t xml:space="preserve"> </w:t>
      </w:r>
      <w:r>
        <w:t>учитываются затраты рабочего времени педагогических работников образовательных</w:t>
      </w:r>
      <w:r>
        <w:rPr>
          <w:spacing w:val="1"/>
        </w:rPr>
        <w:t xml:space="preserve"> </w:t>
      </w:r>
      <w:r>
        <w:t>организаций</w:t>
      </w:r>
      <w:r>
        <w:rPr>
          <w:spacing w:val="-4"/>
        </w:rPr>
        <w:t xml:space="preserve"> </w:t>
      </w:r>
      <w:r>
        <w:t>на</w:t>
      </w:r>
      <w:r>
        <w:rPr>
          <w:spacing w:val="-1"/>
        </w:rPr>
        <w:t xml:space="preserve"> </w:t>
      </w:r>
      <w:r>
        <w:t>урочную</w:t>
      </w:r>
      <w:r>
        <w:rPr>
          <w:spacing w:val="-3"/>
        </w:rPr>
        <w:t xml:space="preserve"> </w:t>
      </w:r>
      <w:r>
        <w:t>и внеурочную</w:t>
      </w:r>
      <w:r>
        <w:rPr>
          <w:spacing w:val="-4"/>
        </w:rPr>
        <w:t xml:space="preserve"> </w:t>
      </w:r>
      <w:r>
        <w:t>деятельность.</w:t>
      </w:r>
    </w:p>
    <w:p w:rsidR="00891CF0" w:rsidRDefault="00B23650" w:rsidP="006E2892">
      <w:pPr>
        <w:pStyle w:val="a0"/>
        <w:spacing w:before="2" w:line="360" w:lineRule="auto"/>
        <w:ind w:left="220" w:right="629"/>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локальными</w:t>
      </w:r>
      <w:r>
        <w:rPr>
          <w:spacing w:val="1"/>
        </w:rPr>
        <w:t xml:space="preserve"> </w:t>
      </w:r>
      <w:r>
        <w:t>нормативными</w:t>
      </w:r>
      <w:r>
        <w:rPr>
          <w:spacing w:val="1"/>
        </w:rPr>
        <w:t xml:space="preserve"> </w:t>
      </w:r>
      <w:r>
        <w:t>актами школы. В локальных 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52"/>
        </w:rPr>
        <w:t xml:space="preserve"> </w:t>
      </w:r>
      <w:r>
        <w:t>выплатах</w:t>
      </w:r>
      <w:r>
        <w:rPr>
          <w:spacing w:val="51"/>
        </w:rPr>
        <w:t xml:space="preserve"> </w:t>
      </w:r>
      <w:r>
        <w:t>определены</w:t>
      </w:r>
      <w:r>
        <w:rPr>
          <w:spacing w:val="54"/>
        </w:rPr>
        <w:t xml:space="preserve"> </w:t>
      </w:r>
      <w:r>
        <w:t>критерии</w:t>
      </w:r>
      <w:r>
        <w:rPr>
          <w:spacing w:val="50"/>
        </w:rPr>
        <w:t xml:space="preserve"> </w:t>
      </w:r>
      <w:r>
        <w:t>и</w:t>
      </w:r>
      <w:r w:rsidR="006E2892">
        <w:t xml:space="preserve"> </w:t>
      </w:r>
      <w:r>
        <w:t xml:space="preserve">показатели   </w:t>
      </w:r>
      <w:r>
        <w:rPr>
          <w:spacing w:val="13"/>
        </w:rPr>
        <w:t xml:space="preserve"> </w:t>
      </w:r>
      <w:r>
        <w:t xml:space="preserve">результативности    </w:t>
      </w:r>
      <w:r>
        <w:rPr>
          <w:spacing w:val="15"/>
        </w:rPr>
        <w:t xml:space="preserve"> </w:t>
      </w:r>
      <w:r>
        <w:t xml:space="preserve">и    </w:t>
      </w:r>
      <w:r>
        <w:rPr>
          <w:spacing w:val="14"/>
        </w:rPr>
        <w:t xml:space="preserve"> </w:t>
      </w:r>
      <w:r>
        <w:t xml:space="preserve">качества    </w:t>
      </w:r>
      <w:r>
        <w:rPr>
          <w:spacing w:val="8"/>
        </w:rPr>
        <w:t xml:space="preserve"> </w:t>
      </w:r>
      <w:r>
        <w:t xml:space="preserve">деятельности    </w:t>
      </w:r>
      <w:r>
        <w:rPr>
          <w:spacing w:val="13"/>
        </w:rPr>
        <w:t xml:space="preserve"> </w:t>
      </w:r>
      <w:r>
        <w:t xml:space="preserve">и    </w:t>
      </w:r>
      <w:r>
        <w:rPr>
          <w:spacing w:val="14"/>
        </w:rPr>
        <w:t xml:space="preserve"> </w:t>
      </w:r>
      <w:r>
        <w:t>результатов,</w:t>
      </w:r>
      <w:r w:rsidR="006E2892">
        <w:t xml:space="preserve"> ра</w:t>
      </w:r>
      <w:r>
        <w:t>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динамика учебных достижений обучающихся, активность их участия</w:t>
      </w:r>
      <w:r>
        <w:rPr>
          <w:spacing w:val="1"/>
        </w:rPr>
        <w:t xml:space="preserve"> </w:t>
      </w:r>
      <w:r>
        <w:t>во 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70"/>
        </w:rPr>
        <w:t xml:space="preserve"> </w:t>
      </w:r>
      <w:r>
        <w:t>в</w:t>
      </w:r>
      <w:r>
        <w:rPr>
          <w:spacing w:val="-67"/>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22"/>
        </w:rPr>
        <w:t xml:space="preserve"> </w:t>
      </w:r>
      <w:r>
        <w:t>педагогического</w:t>
      </w:r>
      <w:r>
        <w:rPr>
          <w:spacing w:val="23"/>
        </w:rPr>
        <w:t xml:space="preserve"> </w:t>
      </w:r>
      <w:r>
        <w:t>опыта;</w:t>
      </w:r>
      <w:r>
        <w:rPr>
          <w:spacing w:val="23"/>
        </w:rPr>
        <w:t xml:space="preserve"> </w:t>
      </w:r>
      <w:r>
        <w:t>повышение</w:t>
      </w:r>
      <w:r>
        <w:rPr>
          <w:spacing w:val="22"/>
        </w:rPr>
        <w:t xml:space="preserve"> </w:t>
      </w:r>
      <w:r>
        <w:t>уровня</w:t>
      </w:r>
      <w:r>
        <w:rPr>
          <w:spacing w:val="23"/>
        </w:rPr>
        <w:t xml:space="preserve"> </w:t>
      </w:r>
      <w:r>
        <w:t>профессионального</w:t>
      </w:r>
      <w:r>
        <w:rPr>
          <w:spacing w:val="21"/>
        </w:rPr>
        <w:t xml:space="preserve"> </w:t>
      </w:r>
      <w:r>
        <w:t>мастерства</w:t>
      </w:r>
      <w:r>
        <w:rPr>
          <w:spacing w:val="-68"/>
        </w:rPr>
        <w:t xml:space="preserve"> </w:t>
      </w:r>
      <w:r>
        <w:t>и</w:t>
      </w:r>
      <w:r>
        <w:rPr>
          <w:spacing w:val="-2"/>
        </w:rPr>
        <w:t xml:space="preserve"> </w:t>
      </w:r>
      <w:r>
        <w:t>др.</w:t>
      </w:r>
    </w:p>
    <w:p w:rsidR="00891CF0" w:rsidRDefault="00B23650">
      <w:pPr>
        <w:pStyle w:val="a0"/>
        <w:spacing w:line="360" w:lineRule="auto"/>
        <w:ind w:left="220" w:right="635"/>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тарификационно-квалификационной</w:t>
      </w:r>
      <w:r>
        <w:rPr>
          <w:spacing w:val="1"/>
        </w:rPr>
        <w:t xml:space="preserve"> </w:t>
      </w:r>
      <w:r>
        <w:t>комиссии,</w:t>
      </w:r>
      <w:r>
        <w:rPr>
          <w:spacing w:val="1"/>
        </w:rPr>
        <w:t xml:space="preserve"> </w:t>
      </w:r>
      <w:r>
        <w:t>а</w:t>
      </w:r>
      <w:r>
        <w:rPr>
          <w:spacing w:val="1"/>
        </w:rPr>
        <w:t xml:space="preserve"> </w:t>
      </w:r>
      <w:r>
        <w:t>также</w:t>
      </w:r>
      <w:r>
        <w:rPr>
          <w:spacing w:val="1"/>
        </w:rPr>
        <w:t xml:space="preserve"> </w:t>
      </w:r>
      <w:r>
        <w:t>председателя</w:t>
      </w:r>
      <w:r>
        <w:rPr>
          <w:spacing w:val="1"/>
        </w:rPr>
        <w:t xml:space="preserve"> </w:t>
      </w:r>
      <w:r>
        <w:t>профсоюзной</w:t>
      </w:r>
      <w:r>
        <w:rPr>
          <w:spacing w:val="1"/>
        </w:rPr>
        <w:t xml:space="preserve"> </w:t>
      </w:r>
      <w:r>
        <w:t>организации</w:t>
      </w:r>
      <w:r>
        <w:rPr>
          <w:spacing w:val="-1"/>
        </w:rPr>
        <w:t xml:space="preserve"> </w:t>
      </w:r>
      <w:r>
        <w:t>школы.</w:t>
      </w:r>
    </w:p>
    <w:p w:rsidR="00891CF0" w:rsidRDefault="00B23650">
      <w:pPr>
        <w:pStyle w:val="a0"/>
        <w:spacing w:line="360" w:lineRule="auto"/>
        <w:ind w:left="220" w:right="635"/>
      </w:pPr>
      <w:r>
        <w:lastRenderedPageBreak/>
        <w:t>Финансовое обеспечение оказания муниципальных услуг осуществляется в пределах</w:t>
      </w:r>
      <w:r>
        <w:rPr>
          <w:spacing w:val="1"/>
        </w:rPr>
        <w:t xml:space="preserve"> </w:t>
      </w:r>
      <w:r>
        <w:t>бюджетных ассигнований, предусмотренных организации на очередной финансовый</w:t>
      </w:r>
      <w:r>
        <w:rPr>
          <w:spacing w:val="1"/>
        </w:rPr>
        <w:t xml:space="preserve"> </w:t>
      </w:r>
      <w:r>
        <w:t>год.</w:t>
      </w:r>
    </w:p>
    <w:p w:rsidR="00891CF0" w:rsidRDefault="00B23650">
      <w:pPr>
        <w:pStyle w:val="a0"/>
        <w:spacing w:line="360" w:lineRule="auto"/>
        <w:ind w:left="220" w:right="627"/>
      </w:pPr>
      <w:r>
        <w:t>Нормативные</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начисления</w:t>
      </w:r>
      <w:r>
        <w:rPr>
          <w:spacing w:val="1"/>
        </w:rPr>
        <w:t xml:space="preserve"> </w:t>
      </w:r>
      <w:r>
        <w:t>на</w:t>
      </w:r>
      <w:r>
        <w:rPr>
          <w:spacing w:val="1"/>
        </w:rPr>
        <w:t xml:space="preserve"> </w:t>
      </w:r>
      <w:r>
        <w:t>выплаты</w:t>
      </w:r>
      <w:r>
        <w:rPr>
          <w:spacing w:val="1"/>
        </w:rPr>
        <w:t xml:space="preserve"> </w:t>
      </w:r>
      <w:r>
        <w:t>по</w:t>
      </w:r>
      <w:r>
        <w:rPr>
          <w:spacing w:val="1"/>
        </w:rPr>
        <w:t xml:space="preserve"> </w:t>
      </w:r>
      <w:r>
        <w:t>оплате</w:t>
      </w:r>
      <w:r>
        <w:rPr>
          <w:spacing w:val="1"/>
        </w:rPr>
        <w:t xml:space="preserve"> </w:t>
      </w:r>
      <w:r>
        <w:t>труда</w:t>
      </w:r>
      <w:r>
        <w:rPr>
          <w:spacing w:val="1"/>
        </w:rPr>
        <w:t xml:space="preserve"> </w:t>
      </w:r>
      <w:r>
        <w:t>работников организации, которые не принимают непосредственного участия в оказании</w:t>
      </w:r>
      <w:r>
        <w:rPr>
          <w:spacing w:val="-67"/>
        </w:rPr>
        <w:t xml:space="preserve"> </w:t>
      </w:r>
      <w:r>
        <w:t>государственной</w:t>
      </w:r>
      <w:r>
        <w:rPr>
          <w:spacing w:val="1"/>
        </w:rPr>
        <w:t xml:space="preserve"> </w:t>
      </w:r>
      <w:r>
        <w:t>услуги</w:t>
      </w:r>
      <w:r>
        <w:rPr>
          <w:spacing w:val="1"/>
        </w:rPr>
        <w:t xml:space="preserve"> </w:t>
      </w:r>
      <w:r>
        <w:t>(вспомогательного,</w:t>
      </w:r>
      <w:r>
        <w:rPr>
          <w:spacing w:val="1"/>
        </w:rPr>
        <w:t xml:space="preserve"> </w:t>
      </w:r>
      <w:r>
        <w:t>технического,</w:t>
      </w:r>
      <w:r>
        <w:rPr>
          <w:spacing w:val="1"/>
        </w:rPr>
        <w:t xml:space="preserve"> </w:t>
      </w:r>
      <w:r>
        <w:t>административно-</w:t>
      </w:r>
      <w:r>
        <w:rPr>
          <w:spacing w:val="1"/>
        </w:rPr>
        <w:t xml:space="preserve"> </w:t>
      </w:r>
      <w:r>
        <w:t>управленческого и прочего персонала, не принимающего непосредственного участия в</w:t>
      </w:r>
      <w:r>
        <w:rPr>
          <w:spacing w:val="1"/>
        </w:rPr>
        <w:t xml:space="preserve"> </w:t>
      </w:r>
      <w:r>
        <w:t>оказании</w:t>
      </w:r>
      <w:r>
        <w:rPr>
          <w:spacing w:val="1"/>
        </w:rPr>
        <w:t xml:space="preserve"> </w:t>
      </w:r>
      <w:r>
        <w:t>государственной</w:t>
      </w:r>
      <w:r>
        <w:rPr>
          <w:spacing w:val="1"/>
        </w:rPr>
        <w:t xml:space="preserve"> </w:t>
      </w:r>
      <w:r>
        <w:t>услуги)</w:t>
      </w:r>
      <w:r>
        <w:rPr>
          <w:spacing w:val="1"/>
        </w:rPr>
        <w:t xml:space="preserve"> </w:t>
      </w:r>
      <w:r>
        <w:t>определяются,</w:t>
      </w:r>
      <w:r>
        <w:rPr>
          <w:spacing w:val="1"/>
        </w:rPr>
        <w:t xml:space="preserve"> </w:t>
      </w:r>
      <w:r>
        <w:t>исходя</w:t>
      </w:r>
      <w:r>
        <w:rPr>
          <w:spacing w:val="1"/>
        </w:rPr>
        <w:t xml:space="preserve"> </w:t>
      </w:r>
      <w:r>
        <w:t>из</w:t>
      </w:r>
      <w:r>
        <w:rPr>
          <w:spacing w:val="1"/>
        </w:rPr>
        <w:t xml:space="preserve"> </w:t>
      </w:r>
      <w:r>
        <w:t>количества</w:t>
      </w:r>
      <w:r>
        <w:rPr>
          <w:spacing w:val="1"/>
        </w:rPr>
        <w:t xml:space="preserve"> </w:t>
      </w:r>
      <w:r>
        <w:t>единиц</w:t>
      </w:r>
      <w:r>
        <w:rPr>
          <w:spacing w:val="1"/>
        </w:rPr>
        <w:t xml:space="preserve"> </w:t>
      </w:r>
      <w:r>
        <w:t>по</w:t>
      </w:r>
      <w:r>
        <w:rPr>
          <w:spacing w:val="1"/>
        </w:rPr>
        <w:t xml:space="preserve"> </w:t>
      </w:r>
      <w:r>
        <w:t>штатному</w:t>
      </w:r>
      <w:r>
        <w:rPr>
          <w:spacing w:val="1"/>
        </w:rPr>
        <w:t xml:space="preserve"> </w:t>
      </w:r>
      <w:r>
        <w:t>расписанию,</w:t>
      </w:r>
      <w:r>
        <w:rPr>
          <w:spacing w:val="1"/>
        </w:rPr>
        <w:t xml:space="preserve"> </w:t>
      </w:r>
      <w:r>
        <w:t>утвержденному</w:t>
      </w:r>
      <w:r>
        <w:rPr>
          <w:spacing w:val="1"/>
        </w:rPr>
        <w:t xml:space="preserve"> </w:t>
      </w:r>
      <w:r>
        <w:t>руководителем</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действующей системы, оплаты труда, в пределах фонда оплаты труда, установленного</w:t>
      </w:r>
      <w:r>
        <w:rPr>
          <w:spacing w:val="1"/>
        </w:rPr>
        <w:t xml:space="preserve"> </w:t>
      </w:r>
      <w:r>
        <w:t>образовательной</w:t>
      </w:r>
      <w:r>
        <w:rPr>
          <w:spacing w:val="-1"/>
        </w:rPr>
        <w:t xml:space="preserve"> </w:t>
      </w:r>
      <w:r>
        <w:t>организации</w:t>
      </w:r>
      <w:r>
        <w:rPr>
          <w:spacing w:val="2"/>
        </w:rPr>
        <w:t xml:space="preserve"> </w:t>
      </w:r>
      <w:r>
        <w:t>учредителем.</w:t>
      </w:r>
    </w:p>
    <w:p w:rsidR="00891CF0" w:rsidRDefault="00B23650">
      <w:pPr>
        <w:pStyle w:val="a0"/>
        <w:spacing w:before="81" w:line="360" w:lineRule="auto"/>
        <w:ind w:left="220" w:right="630"/>
      </w:pPr>
      <w:r>
        <w:t>Нормативные</w:t>
      </w:r>
      <w:r>
        <w:rPr>
          <w:spacing w:val="1"/>
        </w:rPr>
        <w:t xml:space="preserve"> </w:t>
      </w:r>
      <w:r>
        <w:t>затраты</w:t>
      </w:r>
      <w:r>
        <w:rPr>
          <w:spacing w:val="1"/>
        </w:rPr>
        <w:t xml:space="preserve"> </w:t>
      </w:r>
      <w:r>
        <w:t>на</w:t>
      </w:r>
      <w:r>
        <w:rPr>
          <w:spacing w:val="1"/>
        </w:rPr>
        <w:t xml:space="preserve"> </w:t>
      </w:r>
      <w:r>
        <w:t>коммунальные</w:t>
      </w:r>
      <w:r>
        <w:rPr>
          <w:spacing w:val="1"/>
        </w:rPr>
        <w:t xml:space="preserve"> </w:t>
      </w:r>
      <w:r>
        <w:t>услуги</w:t>
      </w:r>
      <w:r>
        <w:rPr>
          <w:spacing w:val="1"/>
        </w:rPr>
        <w:t xml:space="preserve"> </w:t>
      </w:r>
      <w:r>
        <w:t>рассчитываются</w:t>
      </w:r>
      <w:r>
        <w:rPr>
          <w:spacing w:val="1"/>
        </w:rPr>
        <w:t xml:space="preserve"> </w:t>
      </w:r>
      <w:r>
        <w:t>как</w:t>
      </w:r>
      <w:r>
        <w:rPr>
          <w:spacing w:val="1"/>
        </w:rPr>
        <w:t xml:space="preserve"> </w:t>
      </w:r>
      <w:r>
        <w:t>произведение</w:t>
      </w:r>
      <w:r>
        <w:rPr>
          <w:spacing w:val="1"/>
        </w:rPr>
        <w:t xml:space="preserve"> </w:t>
      </w:r>
      <w:r>
        <w:t>норматива</w:t>
      </w:r>
      <w:r>
        <w:rPr>
          <w:spacing w:val="1"/>
        </w:rPr>
        <w:t xml:space="preserve"> </w:t>
      </w:r>
      <w:r>
        <w:t>потребления</w:t>
      </w:r>
      <w:r>
        <w:rPr>
          <w:spacing w:val="1"/>
        </w:rPr>
        <w:t xml:space="preserve"> </w:t>
      </w:r>
      <w:r>
        <w:t>коммунальных</w:t>
      </w:r>
      <w:r>
        <w:rPr>
          <w:spacing w:val="1"/>
        </w:rPr>
        <w:t xml:space="preserve"> </w:t>
      </w:r>
      <w:r>
        <w:t>услуг,</w:t>
      </w:r>
      <w:r>
        <w:rPr>
          <w:spacing w:val="1"/>
        </w:rPr>
        <w:t xml:space="preserve"> </w:t>
      </w:r>
      <w:r>
        <w:t>необходимых</w:t>
      </w:r>
      <w:r>
        <w:rPr>
          <w:spacing w:val="1"/>
        </w:rPr>
        <w:t xml:space="preserve"> </w:t>
      </w:r>
      <w:r>
        <w:t>для</w:t>
      </w:r>
      <w:r>
        <w:rPr>
          <w:spacing w:val="1"/>
        </w:rPr>
        <w:t xml:space="preserve"> </w:t>
      </w:r>
      <w:r>
        <w:t>оказания</w:t>
      </w:r>
      <w:r>
        <w:rPr>
          <w:spacing w:val="1"/>
        </w:rPr>
        <w:t xml:space="preserve"> </w:t>
      </w:r>
      <w:r>
        <w:t>единицы</w:t>
      </w:r>
      <w:r>
        <w:rPr>
          <w:spacing w:val="1"/>
        </w:rPr>
        <w:t xml:space="preserve"> </w:t>
      </w:r>
      <w:r>
        <w:t>государственной услуги,</w:t>
      </w:r>
      <w:r>
        <w:rPr>
          <w:spacing w:val="-1"/>
        </w:rPr>
        <w:t xml:space="preserve"> </w:t>
      </w:r>
      <w:r>
        <w:t>на</w:t>
      </w:r>
      <w:r>
        <w:rPr>
          <w:spacing w:val="-1"/>
        </w:rPr>
        <w:t xml:space="preserve"> </w:t>
      </w:r>
      <w:r>
        <w:t>тариф,</w:t>
      </w:r>
      <w:r>
        <w:rPr>
          <w:spacing w:val="-1"/>
        </w:rPr>
        <w:t xml:space="preserve"> </w:t>
      </w:r>
      <w:r>
        <w:t>установленный</w:t>
      </w:r>
      <w:r>
        <w:rPr>
          <w:spacing w:val="2"/>
        </w:rPr>
        <w:t xml:space="preserve"> </w:t>
      </w:r>
      <w:r>
        <w:t>на</w:t>
      </w:r>
      <w:r>
        <w:rPr>
          <w:spacing w:val="-2"/>
        </w:rPr>
        <w:t xml:space="preserve"> </w:t>
      </w:r>
      <w:r>
        <w:t>соответствующий год.</w:t>
      </w:r>
    </w:p>
    <w:p w:rsidR="00891CF0" w:rsidRDefault="00B23650">
      <w:pPr>
        <w:pStyle w:val="a0"/>
        <w:spacing w:before="153" w:line="362" w:lineRule="auto"/>
        <w:ind w:left="220" w:right="640"/>
      </w:pPr>
      <w:r>
        <w:t>Для</w:t>
      </w:r>
      <w:r>
        <w:rPr>
          <w:spacing w:val="1"/>
        </w:rPr>
        <w:t xml:space="preserve"> </w:t>
      </w:r>
      <w:r>
        <w:t>обеспечения</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на</w:t>
      </w:r>
      <w:r>
        <w:rPr>
          <w:spacing w:val="1"/>
        </w:rPr>
        <w:t xml:space="preserve"> </w:t>
      </w:r>
      <w:r>
        <w:t>основе</w:t>
      </w:r>
      <w:r>
        <w:rPr>
          <w:spacing w:val="1"/>
        </w:rPr>
        <w:t xml:space="preserve"> </w:t>
      </w:r>
      <w:r>
        <w:t>проведенного</w:t>
      </w:r>
      <w:r>
        <w:rPr>
          <w:spacing w:val="1"/>
        </w:rPr>
        <w:t xml:space="preserve"> </w:t>
      </w:r>
      <w:r>
        <w:t>анализа</w:t>
      </w:r>
      <w:r>
        <w:rPr>
          <w:spacing w:val="1"/>
        </w:rPr>
        <w:t xml:space="preserve"> </w:t>
      </w:r>
      <w:r>
        <w:t>школа:</w:t>
      </w:r>
    </w:p>
    <w:p w:rsidR="00891CF0" w:rsidRDefault="00B23650">
      <w:pPr>
        <w:pStyle w:val="a5"/>
        <w:numPr>
          <w:ilvl w:val="0"/>
          <w:numId w:val="11"/>
        </w:numPr>
        <w:tabs>
          <w:tab w:val="left" w:pos="1583"/>
          <w:tab w:val="left" w:pos="1584"/>
        </w:tabs>
        <w:spacing w:line="319" w:lineRule="exact"/>
        <w:ind w:left="1583"/>
        <w:rPr>
          <w:sz w:val="28"/>
        </w:rPr>
      </w:pPr>
      <w:r>
        <w:rPr>
          <w:sz w:val="28"/>
        </w:rPr>
        <w:t>проводит</w:t>
      </w:r>
      <w:r>
        <w:rPr>
          <w:spacing w:val="-9"/>
          <w:sz w:val="28"/>
        </w:rPr>
        <w:t xml:space="preserve"> </w:t>
      </w:r>
      <w:r>
        <w:rPr>
          <w:sz w:val="28"/>
        </w:rPr>
        <w:t>экономический</w:t>
      </w:r>
      <w:r>
        <w:rPr>
          <w:spacing w:val="-7"/>
          <w:sz w:val="28"/>
        </w:rPr>
        <w:t xml:space="preserve"> </w:t>
      </w:r>
      <w:r>
        <w:rPr>
          <w:sz w:val="28"/>
        </w:rPr>
        <w:t>расчет</w:t>
      </w:r>
      <w:r>
        <w:rPr>
          <w:spacing w:val="-9"/>
          <w:sz w:val="28"/>
        </w:rPr>
        <w:t xml:space="preserve"> </w:t>
      </w:r>
      <w:r>
        <w:rPr>
          <w:sz w:val="28"/>
        </w:rPr>
        <w:t>стоимости</w:t>
      </w:r>
      <w:r>
        <w:rPr>
          <w:spacing w:val="-8"/>
          <w:sz w:val="28"/>
        </w:rPr>
        <w:t xml:space="preserve"> </w:t>
      </w:r>
      <w:r>
        <w:rPr>
          <w:sz w:val="28"/>
        </w:rPr>
        <w:t>обеспечения</w:t>
      </w:r>
      <w:r>
        <w:rPr>
          <w:spacing w:val="-7"/>
          <w:sz w:val="28"/>
        </w:rPr>
        <w:t xml:space="preserve"> </w:t>
      </w:r>
      <w:r>
        <w:rPr>
          <w:sz w:val="28"/>
        </w:rPr>
        <w:t>требований</w:t>
      </w:r>
      <w:r>
        <w:rPr>
          <w:spacing w:val="-7"/>
          <w:sz w:val="28"/>
        </w:rPr>
        <w:t xml:space="preserve"> </w:t>
      </w:r>
      <w:r>
        <w:rPr>
          <w:sz w:val="28"/>
        </w:rPr>
        <w:t>ФГОС;</w:t>
      </w:r>
    </w:p>
    <w:p w:rsidR="00891CF0" w:rsidRDefault="00B23650">
      <w:pPr>
        <w:pStyle w:val="a5"/>
        <w:numPr>
          <w:ilvl w:val="0"/>
          <w:numId w:val="11"/>
        </w:numPr>
        <w:tabs>
          <w:tab w:val="left" w:pos="1583"/>
          <w:tab w:val="left" w:pos="1584"/>
        </w:tabs>
        <w:spacing w:before="158" w:line="360" w:lineRule="auto"/>
        <w:ind w:right="627" w:firstLine="0"/>
        <w:rPr>
          <w:sz w:val="28"/>
        </w:rPr>
      </w:pPr>
      <w:r>
        <w:rPr>
          <w:sz w:val="28"/>
        </w:rPr>
        <w:t>устанавливает</w:t>
      </w:r>
      <w:r>
        <w:rPr>
          <w:spacing w:val="1"/>
          <w:sz w:val="28"/>
        </w:rPr>
        <w:t xml:space="preserve"> </w:t>
      </w:r>
      <w:r>
        <w:rPr>
          <w:sz w:val="28"/>
        </w:rPr>
        <w:t>предмет</w:t>
      </w:r>
      <w:r>
        <w:rPr>
          <w:spacing w:val="1"/>
          <w:sz w:val="28"/>
        </w:rPr>
        <w:t xml:space="preserve"> </w:t>
      </w:r>
      <w:r>
        <w:rPr>
          <w:sz w:val="28"/>
        </w:rPr>
        <w:t>закупок,</w:t>
      </w:r>
      <w:r>
        <w:rPr>
          <w:spacing w:val="1"/>
          <w:sz w:val="28"/>
        </w:rPr>
        <w:t xml:space="preserve"> </w:t>
      </w:r>
      <w:r>
        <w:rPr>
          <w:sz w:val="28"/>
        </w:rPr>
        <w:t>количество</w:t>
      </w:r>
      <w:r>
        <w:rPr>
          <w:spacing w:val="1"/>
          <w:sz w:val="28"/>
        </w:rPr>
        <w:t xml:space="preserve"> </w:t>
      </w:r>
      <w:r>
        <w:rPr>
          <w:sz w:val="28"/>
        </w:rPr>
        <w:t>и</w:t>
      </w:r>
      <w:r>
        <w:rPr>
          <w:spacing w:val="1"/>
          <w:sz w:val="28"/>
        </w:rPr>
        <w:t xml:space="preserve"> </w:t>
      </w:r>
      <w:r>
        <w:rPr>
          <w:sz w:val="28"/>
        </w:rPr>
        <w:t>стоимость</w:t>
      </w:r>
      <w:r>
        <w:rPr>
          <w:spacing w:val="1"/>
          <w:sz w:val="28"/>
        </w:rPr>
        <w:t xml:space="preserve"> </w:t>
      </w:r>
      <w:r>
        <w:rPr>
          <w:sz w:val="28"/>
        </w:rPr>
        <w:t>пополняемого</w:t>
      </w:r>
      <w:r>
        <w:rPr>
          <w:spacing w:val="1"/>
          <w:sz w:val="28"/>
        </w:rPr>
        <w:t xml:space="preserve"> </w:t>
      </w:r>
      <w:r>
        <w:rPr>
          <w:sz w:val="28"/>
        </w:rPr>
        <w:t>оборудования,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работ</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реализации</w:t>
      </w:r>
      <w:r>
        <w:rPr>
          <w:spacing w:val="1"/>
          <w:sz w:val="28"/>
        </w:rPr>
        <w:t xml:space="preserve"> </w:t>
      </w:r>
      <w:r>
        <w:rPr>
          <w:sz w:val="28"/>
        </w:rPr>
        <w:t>основной образовательной</w:t>
      </w:r>
      <w:r>
        <w:rPr>
          <w:spacing w:val="1"/>
          <w:sz w:val="28"/>
        </w:rPr>
        <w:t xml:space="preserve"> </w:t>
      </w:r>
      <w:r>
        <w:rPr>
          <w:sz w:val="28"/>
        </w:rPr>
        <w:t>программы среднего</w:t>
      </w:r>
      <w:r>
        <w:rPr>
          <w:spacing w:val="1"/>
          <w:sz w:val="28"/>
        </w:rPr>
        <w:t xml:space="preserve"> </w:t>
      </w:r>
      <w:r>
        <w:rPr>
          <w:sz w:val="28"/>
        </w:rPr>
        <w:t>общего образования;</w:t>
      </w:r>
    </w:p>
    <w:p w:rsidR="00891CF0" w:rsidRDefault="00B23650">
      <w:pPr>
        <w:pStyle w:val="a5"/>
        <w:numPr>
          <w:ilvl w:val="0"/>
          <w:numId w:val="11"/>
        </w:numPr>
        <w:tabs>
          <w:tab w:val="left" w:pos="1583"/>
          <w:tab w:val="left" w:pos="1584"/>
        </w:tabs>
        <w:spacing w:line="320" w:lineRule="exact"/>
        <w:ind w:left="1583"/>
        <w:rPr>
          <w:sz w:val="28"/>
        </w:rPr>
      </w:pPr>
      <w:r>
        <w:rPr>
          <w:sz w:val="28"/>
        </w:rPr>
        <w:t>определяет</w:t>
      </w:r>
      <w:r>
        <w:rPr>
          <w:spacing w:val="88"/>
          <w:sz w:val="28"/>
        </w:rPr>
        <w:t xml:space="preserve"> </w:t>
      </w:r>
      <w:r>
        <w:rPr>
          <w:sz w:val="28"/>
        </w:rPr>
        <w:t xml:space="preserve">величину  </w:t>
      </w:r>
      <w:r>
        <w:rPr>
          <w:spacing w:val="15"/>
          <w:sz w:val="28"/>
        </w:rPr>
        <w:t xml:space="preserve"> </w:t>
      </w:r>
      <w:r>
        <w:rPr>
          <w:sz w:val="28"/>
        </w:rPr>
        <w:t xml:space="preserve">затрат  </w:t>
      </w:r>
      <w:r>
        <w:rPr>
          <w:spacing w:val="17"/>
          <w:sz w:val="28"/>
        </w:rPr>
        <w:t xml:space="preserve"> </w:t>
      </w:r>
      <w:r>
        <w:rPr>
          <w:sz w:val="28"/>
        </w:rPr>
        <w:t xml:space="preserve">на  </w:t>
      </w:r>
      <w:r>
        <w:rPr>
          <w:spacing w:val="17"/>
          <w:sz w:val="28"/>
        </w:rPr>
        <w:t xml:space="preserve"> </w:t>
      </w:r>
      <w:r>
        <w:rPr>
          <w:sz w:val="28"/>
        </w:rPr>
        <w:t xml:space="preserve">обеспечение  </w:t>
      </w:r>
      <w:r>
        <w:rPr>
          <w:spacing w:val="18"/>
          <w:sz w:val="28"/>
        </w:rPr>
        <w:t xml:space="preserve"> </w:t>
      </w:r>
      <w:r>
        <w:rPr>
          <w:sz w:val="28"/>
        </w:rPr>
        <w:t xml:space="preserve">требований  </w:t>
      </w:r>
      <w:r>
        <w:rPr>
          <w:spacing w:val="18"/>
          <w:sz w:val="28"/>
        </w:rPr>
        <w:t xml:space="preserve"> </w:t>
      </w:r>
      <w:r>
        <w:rPr>
          <w:sz w:val="28"/>
        </w:rPr>
        <w:t xml:space="preserve">к  </w:t>
      </w:r>
      <w:r>
        <w:rPr>
          <w:spacing w:val="19"/>
          <w:sz w:val="28"/>
        </w:rPr>
        <w:t xml:space="preserve"> </w:t>
      </w:r>
      <w:r>
        <w:rPr>
          <w:sz w:val="28"/>
        </w:rPr>
        <w:t>условиям</w:t>
      </w:r>
    </w:p>
    <w:p w:rsidR="00891CF0" w:rsidRDefault="00B23650">
      <w:pPr>
        <w:pStyle w:val="a0"/>
        <w:spacing w:line="311" w:lineRule="exact"/>
        <w:ind w:left="220"/>
      </w:pPr>
      <w:r>
        <w:t>реализации</w:t>
      </w:r>
      <w:r>
        <w:rPr>
          <w:spacing w:val="-11"/>
        </w:rPr>
        <w:t xml:space="preserve"> </w:t>
      </w:r>
      <w:r>
        <w:t>образовательной</w:t>
      </w:r>
      <w:r>
        <w:rPr>
          <w:spacing w:val="-6"/>
        </w:rPr>
        <w:t xml:space="preserve"> </w:t>
      </w:r>
      <w:r>
        <w:t>программы</w:t>
      </w:r>
      <w:r>
        <w:rPr>
          <w:spacing w:val="-4"/>
        </w:rPr>
        <w:t xml:space="preserve"> </w:t>
      </w:r>
      <w:r>
        <w:t>среднего</w:t>
      </w:r>
      <w:r>
        <w:rPr>
          <w:spacing w:val="-4"/>
        </w:rPr>
        <w:t xml:space="preserve"> </w:t>
      </w:r>
      <w:r>
        <w:t>общего</w:t>
      </w:r>
      <w:r>
        <w:rPr>
          <w:spacing w:val="-11"/>
        </w:rPr>
        <w:t xml:space="preserve"> </w:t>
      </w:r>
      <w:r>
        <w:t>образования;</w:t>
      </w:r>
    </w:p>
    <w:p w:rsidR="00891CF0" w:rsidRDefault="00B23650">
      <w:pPr>
        <w:pStyle w:val="a5"/>
        <w:numPr>
          <w:ilvl w:val="0"/>
          <w:numId w:val="11"/>
        </w:numPr>
        <w:tabs>
          <w:tab w:val="left" w:pos="1583"/>
          <w:tab w:val="left" w:pos="1584"/>
        </w:tabs>
        <w:spacing w:before="160" w:line="360" w:lineRule="auto"/>
        <w:ind w:right="626" w:firstLine="0"/>
        <w:rPr>
          <w:sz w:val="28"/>
        </w:rPr>
      </w:pPr>
      <w:r>
        <w:rPr>
          <w:sz w:val="28"/>
        </w:rPr>
        <w:t>разрабатывает</w:t>
      </w:r>
      <w:r>
        <w:rPr>
          <w:spacing w:val="1"/>
          <w:sz w:val="28"/>
        </w:rPr>
        <w:t xml:space="preserve"> </w:t>
      </w:r>
      <w:r>
        <w:rPr>
          <w:sz w:val="28"/>
        </w:rPr>
        <w:t>механизмы</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организациями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другими</w:t>
      </w:r>
      <w:r>
        <w:rPr>
          <w:spacing w:val="1"/>
          <w:sz w:val="28"/>
        </w:rPr>
        <w:t xml:space="preserve"> </w:t>
      </w:r>
      <w:r>
        <w:rPr>
          <w:sz w:val="28"/>
        </w:rPr>
        <w:t>социальными</w:t>
      </w:r>
      <w:r>
        <w:rPr>
          <w:spacing w:val="1"/>
          <w:sz w:val="28"/>
        </w:rPr>
        <w:t xml:space="preserve"> </w:t>
      </w:r>
      <w:r>
        <w:rPr>
          <w:sz w:val="28"/>
        </w:rPr>
        <w:t>партнерами,</w:t>
      </w:r>
      <w:r>
        <w:rPr>
          <w:spacing w:val="-67"/>
          <w:sz w:val="28"/>
        </w:rPr>
        <w:t xml:space="preserve"> </w:t>
      </w:r>
      <w:r>
        <w:rPr>
          <w:sz w:val="28"/>
        </w:rPr>
        <w:t>организующими внеурочную</w:t>
      </w:r>
      <w:r>
        <w:rPr>
          <w:spacing w:val="1"/>
          <w:sz w:val="28"/>
        </w:rPr>
        <w:t xml:space="preserve"> </w:t>
      </w:r>
      <w:r>
        <w:rPr>
          <w:sz w:val="28"/>
        </w:rPr>
        <w:t>деятельность</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отражает</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своих</w:t>
      </w:r>
      <w:r>
        <w:rPr>
          <w:spacing w:val="1"/>
          <w:sz w:val="28"/>
        </w:rPr>
        <w:t xml:space="preserve"> </w:t>
      </w:r>
      <w:r>
        <w:rPr>
          <w:sz w:val="28"/>
        </w:rPr>
        <w:t>локальных нормативных</w:t>
      </w:r>
      <w:r>
        <w:rPr>
          <w:spacing w:val="1"/>
          <w:sz w:val="28"/>
        </w:rPr>
        <w:t xml:space="preserve"> </w:t>
      </w:r>
      <w:r>
        <w:rPr>
          <w:sz w:val="28"/>
        </w:rPr>
        <w:t>актах.</w:t>
      </w:r>
    </w:p>
    <w:p w:rsidR="00891CF0" w:rsidRDefault="00B23650">
      <w:pPr>
        <w:pStyle w:val="a0"/>
        <w:spacing w:before="1" w:line="360" w:lineRule="auto"/>
        <w:ind w:left="220" w:right="633"/>
      </w:pPr>
      <w:r>
        <w:t>При реализации основной образовательной программы с привлечением ресурсов иных</w:t>
      </w:r>
      <w:r>
        <w:rPr>
          <w:spacing w:val="1"/>
        </w:rPr>
        <w:t xml:space="preserve"> </w:t>
      </w:r>
      <w:r>
        <w:t>организаций на условиях сетевого взаимодействия действует механизм финансового</w:t>
      </w:r>
      <w:r>
        <w:rPr>
          <w:spacing w:val="1"/>
        </w:rPr>
        <w:t xml:space="preserve"> </w:t>
      </w:r>
      <w:r>
        <w:t>обеспечения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67"/>
        </w:rPr>
        <w:t xml:space="preserve"> </w:t>
      </w:r>
      <w:r>
        <w:t>образования</w:t>
      </w:r>
      <w:r>
        <w:rPr>
          <w:spacing w:val="-4"/>
        </w:rPr>
        <w:t xml:space="preserve"> </w:t>
      </w:r>
      <w:r>
        <w:t>детей,</w:t>
      </w:r>
      <w:r>
        <w:rPr>
          <w:spacing w:val="-6"/>
        </w:rPr>
        <w:t xml:space="preserve"> </w:t>
      </w:r>
      <w:r>
        <w:t>а</w:t>
      </w:r>
      <w:r>
        <w:rPr>
          <w:spacing w:val="-3"/>
        </w:rPr>
        <w:t xml:space="preserve"> </w:t>
      </w:r>
      <w:r>
        <w:t>также</w:t>
      </w:r>
      <w:r>
        <w:rPr>
          <w:spacing w:val="-4"/>
        </w:rPr>
        <w:t xml:space="preserve"> </w:t>
      </w:r>
      <w:r>
        <w:t>другими</w:t>
      </w:r>
      <w:r>
        <w:rPr>
          <w:spacing w:val="-2"/>
        </w:rPr>
        <w:t xml:space="preserve"> </w:t>
      </w:r>
      <w:r>
        <w:t>социальными</w:t>
      </w:r>
    </w:p>
    <w:p w:rsidR="00891CF0" w:rsidRDefault="00B23650">
      <w:pPr>
        <w:pStyle w:val="a0"/>
        <w:spacing w:before="5" w:line="302" w:lineRule="auto"/>
        <w:ind w:left="220" w:right="1189"/>
      </w:pPr>
      <w:r>
        <w:t>партнерами, организующими внеурочную деятельность обучающихся, и отражает</w:t>
      </w:r>
      <w:r>
        <w:rPr>
          <w:spacing w:val="1"/>
        </w:rPr>
        <w:t xml:space="preserve"> </w:t>
      </w:r>
      <w:r>
        <w:lastRenderedPageBreak/>
        <w:t>его</w:t>
      </w:r>
      <w:r>
        <w:rPr>
          <w:spacing w:val="-3"/>
        </w:rPr>
        <w:t xml:space="preserve"> </w:t>
      </w:r>
      <w:r>
        <w:t>в</w:t>
      </w:r>
      <w:r>
        <w:rPr>
          <w:spacing w:val="-3"/>
        </w:rPr>
        <w:t xml:space="preserve"> </w:t>
      </w:r>
      <w:r>
        <w:t>своих локальных</w:t>
      </w:r>
      <w:r>
        <w:rPr>
          <w:spacing w:val="-7"/>
        </w:rPr>
        <w:t xml:space="preserve"> </w:t>
      </w:r>
      <w:r>
        <w:t>нормативных актах.</w:t>
      </w:r>
    </w:p>
    <w:p w:rsidR="00891CF0" w:rsidRDefault="00B23650">
      <w:pPr>
        <w:pStyle w:val="a0"/>
        <w:spacing w:before="79"/>
        <w:ind w:left="220"/>
      </w:pPr>
      <w:r>
        <w:t>Взаимодействие</w:t>
      </w:r>
      <w:r>
        <w:rPr>
          <w:spacing w:val="-6"/>
        </w:rPr>
        <w:t xml:space="preserve"> </w:t>
      </w:r>
      <w:r>
        <w:t>осуществляется:</w:t>
      </w:r>
    </w:p>
    <w:p w:rsidR="00891CF0" w:rsidRDefault="00B23650">
      <w:pPr>
        <w:pStyle w:val="a5"/>
        <w:numPr>
          <w:ilvl w:val="0"/>
          <w:numId w:val="23"/>
        </w:numPr>
        <w:tabs>
          <w:tab w:val="left" w:pos="2291"/>
          <w:tab w:val="left" w:pos="2292"/>
        </w:tabs>
        <w:spacing w:before="161" w:line="360" w:lineRule="auto"/>
        <w:ind w:right="634" w:firstLine="0"/>
        <w:rPr>
          <w:sz w:val="28"/>
        </w:rPr>
      </w:pPr>
      <w:r>
        <w:rPr>
          <w:sz w:val="28"/>
        </w:rPr>
        <w:t>на</w:t>
      </w:r>
      <w:r>
        <w:rPr>
          <w:spacing w:val="1"/>
          <w:sz w:val="28"/>
        </w:rPr>
        <w:t xml:space="preserve"> </w:t>
      </w:r>
      <w:r>
        <w:rPr>
          <w:sz w:val="28"/>
        </w:rPr>
        <w:t>основе</w:t>
      </w:r>
      <w:r>
        <w:rPr>
          <w:spacing w:val="1"/>
          <w:sz w:val="28"/>
        </w:rPr>
        <w:t xml:space="preserve"> </w:t>
      </w:r>
      <w:r>
        <w:rPr>
          <w:sz w:val="28"/>
        </w:rPr>
        <w:t>соглашений</w:t>
      </w:r>
      <w:r>
        <w:rPr>
          <w:spacing w:val="1"/>
          <w:sz w:val="28"/>
        </w:rPr>
        <w:t xml:space="preserve"> </w:t>
      </w:r>
      <w:r>
        <w:rPr>
          <w:sz w:val="28"/>
        </w:rPr>
        <w:t>и</w:t>
      </w:r>
      <w:r>
        <w:rPr>
          <w:spacing w:val="1"/>
          <w:sz w:val="28"/>
        </w:rPr>
        <w:t xml:space="preserve"> </w:t>
      </w:r>
      <w:r>
        <w:rPr>
          <w:sz w:val="28"/>
        </w:rPr>
        <w:t>договоров</w:t>
      </w:r>
      <w:r>
        <w:rPr>
          <w:spacing w:val="1"/>
          <w:sz w:val="28"/>
        </w:rPr>
        <w:t xml:space="preserve"> </w:t>
      </w:r>
      <w:r>
        <w:rPr>
          <w:sz w:val="28"/>
        </w:rPr>
        <w:t>о</w:t>
      </w:r>
      <w:r>
        <w:rPr>
          <w:spacing w:val="1"/>
          <w:sz w:val="28"/>
        </w:rPr>
        <w:t xml:space="preserve"> </w:t>
      </w:r>
      <w:r>
        <w:rPr>
          <w:sz w:val="28"/>
        </w:rPr>
        <w:t>реализации</w:t>
      </w:r>
      <w:r>
        <w:rPr>
          <w:spacing w:val="1"/>
          <w:sz w:val="28"/>
        </w:rPr>
        <w:t xml:space="preserve"> </w:t>
      </w:r>
      <w:r>
        <w:rPr>
          <w:sz w:val="28"/>
        </w:rPr>
        <w:t>образовательных</w:t>
      </w:r>
      <w:r>
        <w:rPr>
          <w:spacing w:val="1"/>
          <w:sz w:val="28"/>
        </w:rPr>
        <w:t xml:space="preserve"> </w:t>
      </w:r>
      <w:r>
        <w:rPr>
          <w:sz w:val="28"/>
        </w:rPr>
        <w:t>программ на проведение занятий в рамках кружков, секций, клубов и др. по различным</w:t>
      </w:r>
      <w:r>
        <w:rPr>
          <w:spacing w:val="1"/>
          <w:sz w:val="28"/>
        </w:rPr>
        <w:t xml:space="preserve"> </w:t>
      </w:r>
      <w:r>
        <w:rPr>
          <w:sz w:val="28"/>
        </w:rPr>
        <w:t>направлениям</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(организации</w:t>
      </w:r>
      <w:r>
        <w:rPr>
          <w:spacing w:val="-1"/>
          <w:sz w:val="28"/>
        </w:rPr>
        <w:t xml:space="preserve"> </w:t>
      </w:r>
      <w:r>
        <w:rPr>
          <w:sz w:val="28"/>
        </w:rPr>
        <w:t>дополнительного</w:t>
      </w:r>
      <w:r>
        <w:rPr>
          <w:spacing w:val="1"/>
          <w:sz w:val="28"/>
        </w:rPr>
        <w:t xml:space="preserve"> </w:t>
      </w:r>
      <w:r>
        <w:rPr>
          <w:sz w:val="28"/>
        </w:rPr>
        <w:t>образования,</w:t>
      </w:r>
      <w:r>
        <w:rPr>
          <w:spacing w:val="-2"/>
          <w:sz w:val="28"/>
        </w:rPr>
        <w:t xml:space="preserve"> </w:t>
      </w:r>
      <w:r>
        <w:rPr>
          <w:sz w:val="28"/>
        </w:rPr>
        <w:t>клуба,</w:t>
      </w:r>
      <w:r>
        <w:rPr>
          <w:spacing w:val="-2"/>
          <w:sz w:val="28"/>
        </w:rPr>
        <w:t xml:space="preserve"> </w:t>
      </w:r>
      <w:r>
        <w:rPr>
          <w:sz w:val="28"/>
        </w:rPr>
        <w:t>спортивногокомплекса</w:t>
      </w:r>
      <w:r>
        <w:rPr>
          <w:spacing w:val="-6"/>
          <w:sz w:val="28"/>
        </w:rPr>
        <w:t xml:space="preserve"> </w:t>
      </w:r>
      <w:r>
        <w:rPr>
          <w:sz w:val="28"/>
        </w:rPr>
        <w:t>и</w:t>
      </w:r>
      <w:r>
        <w:rPr>
          <w:spacing w:val="-1"/>
          <w:sz w:val="28"/>
        </w:rPr>
        <w:t xml:space="preserve"> </w:t>
      </w:r>
      <w:r>
        <w:rPr>
          <w:sz w:val="28"/>
        </w:rPr>
        <w:t>др.);</w:t>
      </w:r>
    </w:p>
    <w:p w:rsidR="00891CF0" w:rsidRDefault="00B23650">
      <w:pPr>
        <w:pStyle w:val="a5"/>
        <w:numPr>
          <w:ilvl w:val="0"/>
          <w:numId w:val="23"/>
        </w:numPr>
        <w:tabs>
          <w:tab w:val="left" w:pos="2291"/>
          <w:tab w:val="left" w:pos="2292"/>
        </w:tabs>
        <w:spacing w:line="360" w:lineRule="auto"/>
        <w:ind w:right="633" w:firstLine="0"/>
        <w:rPr>
          <w:sz w:val="28"/>
        </w:rPr>
      </w:pPr>
      <w:r>
        <w:rPr>
          <w:sz w:val="28"/>
        </w:rPr>
        <w:t>за</w:t>
      </w:r>
      <w:r>
        <w:rPr>
          <w:spacing w:val="1"/>
          <w:sz w:val="28"/>
        </w:rPr>
        <w:t xml:space="preserve"> </w:t>
      </w:r>
      <w:r>
        <w:rPr>
          <w:sz w:val="28"/>
        </w:rPr>
        <w:t>счет</w:t>
      </w:r>
      <w:r>
        <w:rPr>
          <w:spacing w:val="1"/>
          <w:sz w:val="28"/>
        </w:rPr>
        <w:t xml:space="preserve"> </w:t>
      </w:r>
      <w:r>
        <w:rPr>
          <w:sz w:val="28"/>
        </w:rPr>
        <w:t>выделения</w:t>
      </w:r>
      <w:r>
        <w:rPr>
          <w:spacing w:val="1"/>
          <w:sz w:val="28"/>
        </w:rPr>
        <w:t xml:space="preserve"> </w:t>
      </w:r>
      <w:r>
        <w:rPr>
          <w:sz w:val="28"/>
        </w:rPr>
        <w:t>ставок</w:t>
      </w:r>
      <w:r>
        <w:rPr>
          <w:spacing w:val="1"/>
          <w:sz w:val="28"/>
        </w:rPr>
        <w:t xml:space="preserve"> </w:t>
      </w:r>
      <w:r>
        <w:rPr>
          <w:sz w:val="28"/>
        </w:rPr>
        <w:t>педагогов</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которые</w:t>
      </w:r>
      <w:r>
        <w:rPr>
          <w:spacing w:val="1"/>
          <w:sz w:val="28"/>
        </w:rPr>
        <w:t xml:space="preserve"> </w:t>
      </w:r>
      <w:r>
        <w:rPr>
          <w:sz w:val="28"/>
        </w:rPr>
        <w:t>обеспечивают</w:t>
      </w:r>
      <w:r>
        <w:rPr>
          <w:spacing w:val="1"/>
          <w:sz w:val="28"/>
        </w:rPr>
        <w:t xml:space="preserve"> </w:t>
      </w:r>
      <w:r>
        <w:rPr>
          <w:sz w:val="28"/>
        </w:rPr>
        <w:t>реализацию</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образовательной</w:t>
      </w:r>
      <w:r>
        <w:rPr>
          <w:spacing w:val="1"/>
          <w:sz w:val="28"/>
        </w:rPr>
        <w:t xml:space="preserve"> </w:t>
      </w:r>
      <w:r>
        <w:rPr>
          <w:sz w:val="28"/>
        </w:rPr>
        <w:t>организации</w:t>
      </w:r>
      <w:r>
        <w:rPr>
          <w:spacing w:val="-67"/>
          <w:sz w:val="28"/>
        </w:rPr>
        <w:t xml:space="preserve"> </w:t>
      </w:r>
      <w:r>
        <w:rPr>
          <w:sz w:val="28"/>
        </w:rPr>
        <w:t>широкого</w:t>
      </w:r>
      <w:r>
        <w:rPr>
          <w:spacing w:val="-2"/>
          <w:sz w:val="28"/>
        </w:rPr>
        <w:t xml:space="preserve"> </w:t>
      </w:r>
      <w:r>
        <w:rPr>
          <w:sz w:val="28"/>
        </w:rPr>
        <w:t>спектра</w:t>
      </w:r>
      <w:r>
        <w:rPr>
          <w:spacing w:val="-5"/>
          <w:sz w:val="28"/>
        </w:rPr>
        <w:t xml:space="preserve"> </w:t>
      </w:r>
      <w:r>
        <w:rPr>
          <w:sz w:val="28"/>
        </w:rPr>
        <w:t>программ внеурочной</w:t>
      </w:r>
      <w:r>
        <w:rPr>
          <w:spacing w:val="-1"/>
          <w:sz w:val="28"/>
        </w:rPr>
        <w:t xml:space="preserve"> </w:t>
      </w:r>
      <w:r>
        <w:rPr>
          <w:sz w:val="28"/>
        </w:rPr>
        <w:t>деятельности.</w:t>
      </w:r>
    </w:p>
    <w:p w:rsidR="00891CF0" w:rsidRDefault="00B23650">
      <w:pPr>
        <w:pStyle w:val="a0"/>
        <w:spacing w:before="1" w:line="360" w:lineRule="auto"/>
        <w:ind w:left="220" w:right="627"/>
      </w:pPr>
      <w:r>
        <w:t>Деятельность</w:t>
      </w:r>
      <w:r>
        <w:rPr>
          <w:spacing w:val="1"/>
        </w:rPr>
        <w:t xml:space="preserve"> </w:t>
      </w:r>
      <w:r>
        <w:t>школы</w:t>
      </w:r>
      <w:r>
        <w:rPr>
          <w:spacing w:val="1"/>
        </w:rPr>
        <w:t xml:space="preserve"> </w:t>
      </w:r>
      <w:r>
        <w:t>по</w:t>
      </w:r>
      <w:r>
        <w:rPr>
          <w:spacing w:val="1"/>
        </w:rPr>
        <w:t xml:space="preserve"> </w:t>
      </w:r>
      <w:r>
        <w:t>обеспечению</w:t>
      </w:r>
      <w:r>
        <w:rPr>
          <w:spacing w:val="1"/>
        </w:rPr>
        <w:t xml:space="preserve"> </w:t>
      </w:r>
      <w:r>
        <w:t>финансовых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 учреждения, а также действующей программы развития,</w:t>
      </w:r>
      <w:r>
        <w:rPr>
          <w:spacing w:val="1"/>
        </w:rPr>
        <w:t xml:space="preserve"> </w:t>
      </w:r>
      <w:r>
        <w:t>отражена</w:t>
      </w:r>
      <w:r>
        <w:rPr>
          <w:spacing w:val="1"/>
        </w:rPr>
        <w:t xml:space="preserve"> </w:t>
      </w:r>
      <w:r>
        <w:t>в</w:t>
      </w:r>
      <w:r>
        <w:rPr>
          <w:spacing w:val="1"/>
        </w:rPr>
        <w:t xml:space="preserve"> </w:t>
      </w:r>
      <w:r>
        <w:t>плане</w:t>
      </w:r>
      <w:r>
        <w:rPr>
          <w:spacing w:val="1"/>
        </w:rPr>
        <w:t xml:space="preserve"> </w:t>
      </w:r>
      <w:r>
        <w:t>финансово-хозяйственной</w:t>
      </w:r>
      <w:r>
        <w:rPr>
          <w:spacing w:val="1"/>
        </w:rPr>
        <w:t xml:space="preserve"> </w:t>
      </w:r>
      <w:r>
        <w:t>деятельности,</w:t>
      </w:r>
      <w:r>
        <w:rPr>
          <w:spacing w:val="1"/>
        </w:rPr>
        <w:t xml:space="preserve"> </w:t>
      </w:r>
      <w:r>
        <w:t>составляемом</w:t>
      </w:r>
      <w:r>
        <w:rPr>
          <w:spacing w:val="1"/>
        </w:rPr>
        <w:t xml:space="preserve"> </w:t>
      </w:r>
      <w:r>
        <w:t>на</w:t>
      </w:r>
      <w:r>
        <w:rPr>
          <w:spacing w:val="1"/>
        </w:rPr>
        <w:t xml:space="preserve"> </w:t>
      </w:r>
      <w:r>
        <w:t>календарный</w:t>
      </w:r>
      <w:r>
        <w:rPr>
          <w:spacing w:val="-2"/>
        </w:rPr>
        <w:t xml:space="preserve"> </w:t>
      </w:r>
      <w:r>
        <w:t>год</w:t>
      </w:r>
      <w:r>
        <w:rPr>
          <w:spacing w:val="1"/>
        </w:rPr>
        <w:t xml:space="preserve"> </w:t>
      </w:r>
      <w:r>
        <w:t>и</w:t>
      </w:r>
      <w:r>
        <w:rPr>
          <w:spacing w:val="-7"/>
        </w:rPr>
        <w:t xml:space="preserve"> </w:t>
      </w:r>
      <w:r>
        <w:t>проходящем</w:t>
      </w:r>
      <w:r>
        <w:rPr>
          <w:spacing w:val="-5"/>
        </w:rPr>
        <w:t xml:space="preserve"> </w:t>
      </w:r>
      <w:r>
        <w:t>согласование</w:t>
      </w:r>
      <w:r>
        <w:rPr>
          <w:spacing w:val="1"/>
        </w:rPr>
        <w:t xml:space="preserve"> </w:t>
      </w:r>
      <w:r>
        <w:t>учредителя.</w:t>
      </w:r>
    </w:p>
    <w:p w:rsidR="00891CF0" w:rsidRDefault="00891CF0">
      <w:pPr>
        <w:pStyle w:val="a0"/>
        <w:ind w:left="0"/>
        <w:jc w:val="left"/>
        <w:rPr>
          <w:sz w:val="30"/>
        </w:rPr>
      </w:pPr>
    </w:p>
    <w:p w:rsidR="00891CF0" w:rsidRDefault="00B23650">
      <w:pPr>
        <w:pStyle w:val="1"/>
        <w:numPr>
          <w:ilvl w:val="2"/>
          <w:numId w:val="24"/>
        </w:numPr>
        <w:tabs>
          <w:tab w:val="left" w:pos="955"/>
        </w:tabs>
        <w:spacing w:before="191" w:line="362" w:lineRule="auto"/>
        <w:ind w:left="4951" w:right="204" w:hanging="4698"/>
        <w:jc w:val="both"/>
      </w:pPr>
      <w:bookmarkStart w:id="46" w:name="_bookmark44"/>
      <w:bookmarkEnd w:id="46"/>
      <w:r>
        <w:rPr>
          <w:spacing w:val="-1"/>
        </w:rPr>
        <w:t xml:space="preserve">Информационно-методические </w:t>
      </w:r>
      <w:r>
        <w:t>условия реализации программы среднего общего</w:t>
      </w:r>
      <w:r>
        <w:rPr>
          <w:spacing w:val="-67"/>
        </w:rPr>
        <w:t xml:space="preserve"> </w:t>
      </w:r>
      <w:r>
        <w:t>образования</w:t>
      </w:r>
    </w:p>
    <w:p w:rsidR="00891CF0" w:rsidRDefault="00B23650">
      <w:pPr>
        <w:pStyle w:val="a0"/>
        <w:spacing w:before="225" w:line="360" w:lineRule="auto"/>
        <w:ind w:left="220" w:right="625"/>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информационно-методические</w:t>
      </w:r>
      <w:r>
        <w:rPr>
          <w:spacing w:val="1"/>
        </w:rPr>
        <w:t xml:space="preserve"> </w:t>
      </w:r>
      <w:r>
        <w:t>условия</w:t>
      </w:r>
      <w:r>
        <w:rPr>
          <w:spacing w:val="1"/>
        </w:rPr>
        <w:t xml:space="preserve"> </w:t>
      </w:r>
      <w:r>
        <w:t>реализации ООП СОО обеспечиваются современной информационно- образовательной</w:t>
      </w:r>
      <w:r>
        <w:rPr>
          <w:spacing w:val="1"/>
        </w:rPr>
        <w:t xml:space="preserve"> </w:t>
      </w:r>
      <w:r>
        <w:t>средой.</w:t>
      </w:r>
    </w:p>
    <w:p w:rsidR="00891CF0" w:rsidRDefault="00B23650" w:rsidP="009D3714">
      <w:pPr>
        <w:pStyle w:val="a0"/>
        <w:spacing w:before="1" w:line="360" w:lineRule="auto"/>
        <w:ind w:left="220" w:right="625"/>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w:t>
      </w:r>
      <w:r>
        <w:rPr>
          <w:spacing w:val="48"/>
        </w:rPr>
        <w:t xml:space="preserve"> </w:t>
      </w:r>
      <w:r>
        <w:t>сформированной</w:t>
      </w:r>
      <w:r>
        <w:rPr>
          <w:spacing w:val="50"/>
        </w:rPr>
        <w:t xml:space="preserve"> </w:t>
      </w:r>
      <w:r>
        <w:t>на</w:t>
      </w:r>
      <w:r>
        <w:rPr>
          <w:spacing w:val="46"/>
        </w:rPr>
        <w:t xml:space="preserve"> </w:t>
      </w:r>
      <w:r>
        <w:t>основе</w:t>
      </w:r>
      <w:r>
        <w:rPr>
          <w:spacing w:val="47"/>
        </w:rPr>
        <w:t xml:space="preserve"> </w:t>
      </w:r>
      <w:r>
        <w:t>разнообразных</w:t>
      </w:r>
      <w:r>
        <w:rPr>
          <w:spacing w:val="51"/>
        </w:rPr>
        <w:t xml:space="preserve"> </w:t>
      </w:r>
      <w:r>
        <w:t>информационных</w:t>
      </w:r>
      <w:r w:rsidR="009D3714">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w:t>
      </w:r>
      <w:r>
        <w:rPr>
          <w:spacing w:val="1"/>
        </w:rPr>
        <w:t xml:space="preserve"> </w:t>
      </w:r>
      <w:r>
        <w:t>телекоммуникационных</w:t>
      </w:r>
      <w:r>
        <w:rPr>
          <w:spacing w:val="-67"/>
        </w:rPr>
        <w:t xml:space="preserve"> </w:t>
      </w:r>
      <w:r>
        <w:t>средств и педагогических технологий, гарантирующих безопасность и охрану здоровья</w:t>
      </w:r>
      <w:r>
        <w:rPr>
          <w:spacing w:val="1"/>
        </w:rPr>
        <w:t xml:space="preserve"> </w:t>
      </w:r>
      <w:r>
        <w:t>участников образовательного процесса, обеспечивающих достижение целей основного</w:t>
      </w:r>
      <w:r>
        <w:rPr>
          <w:spacing w:val="1"/>
        </w:rPr>
        <w:t xml:space="preserve"> </w:t>
      </w:r>
      <w:r>
        <w:t>общего</w:t>
      </w:r>
      <w:r>
        <w:rPr>
          <w:spacing w:val="-4"/>
        </w:rPr>
        <w:t xml:space="preserve"> </w:t>
      </w:r>
      <w:r>
        <w:t>образования,</w:t>
      </w:r>
      <w:r>
        <w:rPr>
          <w:spacing w:val="-2"/>
        </w:rPr>
        <w:t xml:space="preserve"> </w:t>
      </w:r>
      <w:r>
        <w:t>его высокое</w:t>
      </w:r>
      <w:r>
        <w:rPr>
          <w:spacing w:val="2"/>
        </w:rPr>
        <w:t xml:space="preserve"> </w:t>
      </w:r>
      <w:r>
        <w:t>качество,</w:t>
      </w:r>
      <w:r>
        <w:rPr>
          <w:spacing w:val="-4"/>
        </w:rPr>
        <w:t xml:space="preserve"> </w:t>
      </w:r>
      <w:r>
        <w:t>личностное</w:t>
      </w:r>
      <w:r>
        <w:rPr>
          <w:spacing w:val="-1"/>
        </w:rPr>
        <w:t xml:space="preserve"> </w:t>
      </w:r>
      <w:r>
        <w:t>развитие</w:t>
      </w:r>
      <w:r>
        <w:rPr>
          <w:spacing w:val="-4"/>
        </w:rPr>
        <w:t xml:space="preserve"> </w:t>
      </w:r>
      <w:r>
        <w:t>обучающихся.</w:t>
      </w:r>
    </w:p>
    <w:p w:rsidR="00891CF0" w:rsidRDefault="00B23650">
      <w:pPr>
        <w:pStyle w:val="a0"/>
        <w:ind w:left="220"/>
      </w:pPr>
      <w:r>
        <w:t>Основными</w:t>
      </w:r>
      <w:r>
        <w:rPr>
          <w:spacing w:val="-9"/>
        </w:rPr>
        <w:t xml:space="preserve"> </w:t>
      </w:r>
      <w:r>
        <w:t>компонентами</w:t>
      </w:r>
      <w:r>
        <w:rPr>
          <w:spacing w:val="-8"/>
        </w:rPr>
        <w:t xml:space="preserve"> </w:t>
      </w:r>
      <w:r>
        <w:t>ИОС</w:t>
      </w:r>
      <w:r>
        <w:rPr>
          <w:spacing w:val="-12"/>
        </w:rPr>
        <w:t xml:space="preserve"> </w:t>
      </w:r>
      <w:r>
        <w:t>образовательной</w:t>
      </w:r>
      <w:r>
        <w:rPr>
          <w:spacing w:val="-8"/>
        </w:rPr>
        <w:t xml:space="preserve"> </w:t>
      </w:r>
      <w:r>
        <w:t>организации</w:t>
      </w:r>
      <w:r>
        <w:rPr>
          <w:spacing w:val="-9"/>
        </w:rPr>
        <w:t xml:space="preserve"> </w:t>
      </w:r>
      <w:r>
        <w:t>являются:</w:t>
      </w:r>
    </w:p>
    <w:p w:rsidR="00891CF0" w:rsidRDefault="00B23650">
      <w:pPr>
        <w:pStyle w:val="a5"/>
        <w:numPr>
          <w:ilvl w:val="0"/>
          <w:numId w:val="6"/>
        </w:numPr>
        <w:tabs>
          <w:tab w:val="left" w:pos="1950"/>
          <w:tab w:val="left" w:pos="1951"/>
        </w:tabs>
        <w:spacing w:before="147" w:line="362" w:lineRule="auto"/>
        <w:ind w:right="632" w:firstLine="0"/>
        <w:rPr>
          <w:sz w:val="28"/>
        </w:rPr>
      </w:pPr>
      <w:r>
        <w:rPr>
          <w:sz w:val="28"/>
        </w:rPr>
        <w:t>учебно-методические</w:t>
      </w:r>
      <w:r>
        <w:rPr>
          <w:spacing w:val="1"/>
          <w:sz w:val="28"/>
        </w:rPr>
        <w:t xml:space="preserve"> </w:t>
      </w:r>
      <w:r>
        <w:rPr>
          <w:sz w:val="28"/>
        </w:rPr>
        <w:t>комплекты</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на</w:t>
      </w:r>
      <w:r>
        <w:rPr>
          <w:spacing w:val="1"/>
          <w:sz w:val="28"/>
        </w:rPr>
        <w:t xml:space="preserve"> </w:t>
      </w:r>
      <w:r>
        <w:rPr>
          <w:sz w:val="28"/>
        </w:rPr>
        <w:t>государственном</w:t>
      </w:r>
      <w:r>
        <w:rPr>
          <w:spacing w:val="59"/>
          <w:sz w:val="28"/>
        </w:rPr>
        <w:t xml:space="preserve"> </w:t>
      </w:r>
      <w:r>
        <w:rPr>
          <w:sz w:val="28"/>
        </w:rPr>
        <w:t>языке</w:t>
      </w:r>
      <w:r>
        <w:rPr>
          <w:spacing w:val="64"/>
          <w:sz w:val="28"/>
        </w:rPr>
        <w:t xml:space="preserve"> </w:t>
      </w:r>
      <w:r>
        <w:rPr>
          <w:sz w:val="28"/>
        </w:rPr>
        <w:t>Российской</w:t>
      </w:r>
      <w:r>
        <w:rPr>
          <w:spacing w:val="63"/>
          <w:sz w:val="28"/>
        </w:rPr>
        <w:t xml:space="preserve"> </w:t>
      </w:r>
      <w:r>
        <w:rPr>
          <w:sz w:val="28"/>
        </w:rPr>
        <w:t>Федерации</w:t>
      </w:r>
      <w:r>
        <w:rPr>
          <w:spacing w:val="63"/>
          <w:sz w:val="28"/>
        </w:rPr>
        <w:t xml:space="preserve"> </w:t>
      </w:r>
      <w:r>
        <w:rPr>
          <w:sz w:val="28"/>
        </w:rPr>
        <w:t>(на</w:t>
      </w:r>
      <w:r>
        <w:rPr>
          <w:spacing w:val="59"/>
          <w:sz w:val="28"/>
        </w:rPr>
        <w:t xml:space="preserve"> </w:t>
      </w:r>
      <w:r>
        <w:rPr>
          <w:sz w:val="28"/>
        </w:rPr>
        <w:t>русском</w:t>
      </w:r>
      <w:r>
        <w:rPr>
          <w:spacing w:val="63"/>
          <w:sz w:val="28"/>
        </w:rPr>
        <w:t xml:space="preserve"> </w:t>
      </w:r>
      <w:r>
        <w:rPr>
          <w:sz w:val="28"/>
        </w:rPr>
        <w:t>языке),</w:t>
      </w:r>
      <w:r>
        <w:rPr>
          <w:spacing w:val="60"/>
          <w:sz w:val="28"/>
        </w:rPr>
        <w:t xml:space="preserve"> </w:t>
      </w:r>
      <w:r>
        <w:rPr>
          <w:sz w:val="28"/>
        </w:rPr>
        <w:t>из</w:t>
      </w:r>
    </w:p>
    <w:p w:rsidR="00891CF0" w:rsidRDefault="00B23650">
      <w:pPr>
        <w:pStyle w:val="a0"/>
        <w:spacing w:before="89" w:line="362" w:lineRule="auto"/>
        <w:ind w:left="220" w:right="386"/>
        <w:jc w:val="left"/>
      </w:pPr>
      <w:r>
        <w:t>расчета</w:t>
      </w:r>
      <w:r>
        <w:rPr>
          <w:spacing w:val="5"/>
        </w:rPr>
        <w:t xml:space="preserve"> </w:t>
      </w:r>
      <w:r>
        <w:t>не</w:t>
      </w:r>
      <w:r>
        <w:rPr>
          <w:spacing w:val="5"/>
        </w:rPr>
        <w:t xml:space="preserve"> </w:t>
      </w:r>
      <w:r>
        <w:t>менее</w:t>
      </w:r>
      <w:r>
        <w:rPr>
          <w:spacing w:val="6"/>
        </w:rPr>
        <w:t xml:space="preserve"> </w:t>
      </w:r>
      <w:r>
        <w:t>одного</w:t>
      </w:r>
      <w:r>
        <w:rPr>
          <w:spacing w:val="7"/>
        </w:rPr>
        <w:t xml:space="preserve"> </w:t>
      </w:r>
      <w:r>
        <w:t>учебника</w:t>
      </w:r>
      <w:r>
        <w:rPr>
          <w:spacing w:val="6"/>
        </w:rPr>
        <w:t xml:space="preserve"> </w:t>
      </w:r>
      <w:r>
        <w:t>по</w:t>
      </w:r>
      <w:r>
        <w:rPr>
          <w:spacing w:val="7"/>
        </w:rPr>
        <w:t xml:space="preserve"> </w:t>
      </w:r>
      <w:r>
        <w:t>учебному предмету</w:t>
      </w:r>
      <w:r>
        <w:rPr>
          <w:spacing w:val="-1"/>
        </w:rPr>
        <w:t xml:space="preserve"> </w:t>
      </w:r>
      <w:r>
        <w:t>обязательной</w:t>
      </w:r>
      <w:r>
        <w:rPr>
          <w:spacing w:val="10"/>
        </w:rPr>
        <w:t xml:space="preserve"> </w:t>
      </w:r>
      <w:r>
        <w:t>частиучебного</w:t>
      </w:r>
      <w:r>
        <w:rPr>
          <w:spacing w:val="-67"/>
        </w:rPr>
        <w:t xml:space="preserve"> </w:t>
      </w:r>
      <w:r>
        <w:t>плана</w:t>
      </w:r>
      <w:r>
        <w:rPr>
          <w:spacing w:val="-4"/>
        </w:rPr>
        <w:t xml:space="preserve"> </w:t>
      </w:r>
      <w:r>
        <w:t>на одного</w:t>
      </w:r>
      <w:r>
        <w:rPr>
          <w:spacing w:val="2"/>
        </w:rPr>
        <w:t xml:space="preserve"> </w:t>
      </w:r>
      <w:r>
        <w:t>обучающегося;</w:t>
      </w:r>
    </w:p>
    <w:p w:rsidR="00891CF0" w:rsidRDefault="00B23650">
      <w:pPr>
        <w:pStyle w:val="a5"/>
        <w:numPr>
          <w:ilvl w:val="0"/>
          <w:numId w:val="6"/>
        </w:numPr>
        <w:tabs>
          <w:tab w:val="left" w:pos="1811"/>
          <w:tab w:val="left" w:pos="1812"/>
        </w:tabs>
        <w:spacing w:line="360" w:lineRule="auto"/>
        <w:ind w:right="1257" w:firstLine="0"/>
        <w:jc w:val="left"/>
        <w:rPr>
          <w:sz w:val="28"/>
        </w:rPr>
      </w:pPr>
      <w:r>
        <w:rPr>
          <w:sz w:val="28"/>
        </w:rPr>
        <w:t>фонд</w:t>
      </w:r>
      <w:r>
        <w:rPr>
          <w:spacing w:val="1"/>
          <w:sz w:val="28"/>
        </w:rPr>
        <w:t xml:space="preserve"> </w:t>
      </w:r>
      <w:r>
        <w:rPr>
          <w:sz w:val="28"/>
        </w:rPr>
        <w:t>дополнительной</w:t>
      </w:r>
      <w:r>
        <w:rPr>
          <w:spacing w:val="1"/>
          <w:sz w:val="28"/>
        </w:rPr>
        <w:t xml:space="preserve"> </w:t>
      </w:r>
      <w:r>
        <w:rPr>
          <w:sz w:val="28"/>
        </w:rPr>
        <w:t>литературы</w:t>
      </w:r>
      <w:r>
        <w:rPr>
          <w:spacing w:val="1"/>
          <w:sz w:val="28"/>
        </w:rPr>
        <w:t xml:space="preserve"> </w:t>
      </w:r>
      <w:r>
        <w:rPr>
          <w:sz w:val="28"/>
        </w:rPr>
        <w:t>(художественная</w:t>
      </w:r>
      <w:r>
        <w:rPr>
          <w:spacing w:val="1"/>
          <w:sz w:val="28"/>
        </w:rPr>
        <w:t xml:space="preserve"> </w:t>
      </w:r>
      <w:r>
        <w:rPr>
          <w:sz w:val="28"/>
        </w:rPr>
        <w:t>и</w:t>
      </w:r>
      <w:r>
        <w:rPr>
          <w:spacing w:val="1"/>
          <w:sz w:val="28"/>
        </w:rPr>
        <w:t xml:space="preserve"> </w:t>
      </w:r>
      <w:r>
        <w:rPr>
          <w:sz w:val="28"/>
        </w:rPr>
        <w:t>научно-</w:t>
      </w:r>
      <w:r>
        <w:rPr>
          <w:spacing w:val="1"/>
          <w:sz w:val="28"/>
        </w:rPr>
        <w:t xml:space="preserve"> </w:t>
      </w:r>
      <w:r>
        <w:rPr>
          <w:sz w:val="28"/>
        </w:rPr>
        <w:lastRenderedPageBreak/>
        <w:t>популярнаялитература, справочно-библиографические и периодические издания);</w:t>
      </w:r>
      <w:r>
        <w:rPr>
          <w:spacing w:val="1"/>
          <w:sz w:val="28"/>
        </w:rPr>
        <w:t xml:space="preserve"> </w:t>
      </w:r>
      <w:r>
        <w:rPr>
          <w:sz w:val="28"/>
        </w:rPr>
        <w:t>учебно-наглядные пособия</w:t>
      </w:r>
      <w:r>
        <w:rPr>
          <w:spacing w:val="3"/>
          <w:sz w:val="28"/>
        </w:rPr>
        <w:t xml:space="preserve"> </w:t>
      </w:r>
      <w:r>
        <w:rPr>
          <w:sz w:val="28"/>
        </w:rPr>
        <w:t>(средства</w:t>
      </w:r>
      <w:r>
        <w:rPr>
          <w:spacing w:val="-1"/>
          <w:sz w:val="28"/>
        </w:rPr>
        <w:t xml:space="preserve"> </w:t>
      </w:r>
      <w:r>
        <w:rPr>
          <w:sz w:val="28"/>
        </w:rPr>
        <w:t>натурного</w:t>
      </w:r>
      <w:r>
        <w:rPr>
          <w:spacing w:val="4"/>
          <w:sz w:val="28"/>
        </w:rPr>
        <w:t xml:space="preserve"> </w:t>
      </w:r>
      <w:r>
        <w:rPr>
          <w:sz w:val="28"/>
        </w:rPr>
        <w:t>фонда,</w:t>
      </w:r>
      <w:r>
        <w:rPr>
          <w:spacing w:val="-2"/>
          <w:sz w:val="28"/>
        </w:rPr>
        <w:t xml:space="preserve"> </w:t>
      </w:r>
      <w:r>
        <w:rPr>
          <w:sz w:val="28"/>
        </w:rPr>
        <w:t>модели,</w:t>
      </w:r>
      <w:r>
        <w:rPr>
          <w:spacing w:val="3"/>
          <w:sz w:val="28"/>
        </w:rPr>
        <w:t xml:space="preserve"> </w:t>
      </w:r>
      <w:r>
        <w:rPr>
          <w:sz w:val="28"/>
        </w:rPr>
        <w:t>печатные,экранно-</w:t>
      </w:r>
      <w:r>
        <w:rPr>
          <w:spacing w:val="-67"/>
          <w:sz w:val="28"/>
        </w:rPr>
        <w:t xml:space="preserve"> </w:t>
      </w:r>
      <w:r>
        <w:rPr>
          <w:sz w:val="28"/>
        </w:rPr>
        <w:t>звуковые</w:t>
      </w:r>
      <w:r>
        <w:rPr>
          <w:spacing w:val="-3"/>
          <w:sz w:val="28"/>
        </w:rPr>
        <w:t xml:space="preserve"> </w:t>
      </w:r>
      <w:r>
        <w:rPr>
          <w:sz w:val="28"/>
        </w:rPr>
        <w:t>средства,</w:t>
      </w:r>
      <w:r>
        <w:rPr>
          <w:spacing w:val="-4"/>
          <w:sz w:val="28"/>
        </w:rPr>
        <w:t xml:space="preserve"> </w:t>
      </w:r>
      <w:r>
        <w:rPr>
          <w:sz w:val="28"/>
        </w:rPr>
        <w:t>мультимедийные</w:t>
      </w:r>
      <w:r>
        <w:rPr>
          <w:spacing w:val="-2"/>
          <w:sz w:val="28"/>
        </w:rPr>
        <w:t xml:space="preserve"> </w:t>
      </w:r>
      <w:r>
        <w:rPr>
          <w:sz w:val="28"/>
        </w:rPr>
        <w:t>средства);</w:t>
      </w:r>
    </w:p>
    <w:p w:rsidR="00891CF0" w:rsidRDefault="00B23650">
      <w:pPr>
        <w:pStyle w:val="a5"/>
        <w:numPr>
          <w:ilvl w:val="0"/>
          <w:numId w:val="6"/>
        </w:numPr>
        <w:tabs>
          <w:tab w:val="left" w:pos="1950"/>
          <w:tab w:val="left" w:pos="1951"/>
        </w:tabs>
        <w:spacing w:line="360" w:lineRule="auto"/>
        <w:ind w:right="627" w:firstLine="0"/>
        <w:rPr>
          <w:sz w:val="28"/>
        </w:rPr>
      </w:pPr>
      <w:r>
        <w:rPr>
          <w:sz w:val="28"/>
        </w:rPr>
        <w:t>информационно-образовательные</w:t>
      </w:r>
      <w:r>
        <w:rPr>
          <w:spacing w:val="1"/>
          <w:sz w:val="28"/>
        </w:rPr>
        <w:t xml:space="preserve"> </w:t>
      </w:r>
      <w:r>
        <w:rPr>
          <w:sz w:val="28"/>
        </w:rPr>
        <w:t>ресурсы</w:t>
      </w:r>
      <w:r>
        <w:rPr>
          <w:spacing w:val="1"/>
          <w:sz w:val="28"/>
        </w:rPr>
        <w:t xml:space="preserve"> </w:t>
      </w:r>
      <w:r>
        <w:rPr>
          <w:sz w:val="28"/>
        </w:rPr>
        <w:t>Интернета,</w:t>
      </w:r>
      <w:r>
        <w:rPr>
          <w:spacing w:val="1"/>
          <w:sz w:val="28"/>
        </w:rPr>
        <w:t xml:space="preserve"> </w:t>
      </w:r>
      <w:r>
        <w:rPr>
          <w:sz w:val="28"/>
        </w:rPr>
        <w:t>прошедшие</w:t>
      </w:r>
      <w:r>
        <w:rPr>
          <w:spacing w:val="1"/>
          <w:sz w:val="28"/>
        </w:rPr>
        <w:t xml:space="preserve"> </w:t>
      </w:r>
      <w:r>
        <w:rPr>
          <w:sz w:val="28"/>
        </w:rPr>
        <w:t>в</w:t>
      </w:r>
      <w:r>
        <w:rPr>
          <w:spacing w:val="1"/>
          <w:sz w:val="28"/>
        </w:rPr>
        <w:t xml:space="preserve"> </w:t>
      </w:r>
      <w:r>
        <w:rPr>
          <w:sz w:val="28"/>
        </w:rPr>
        <w:t>установленом порядке процедуру верификации и обеспечивающие доступобучающихся</w:t>
      </w:r>
      <w:r>
        <w:rPr>
          <w:spacing w:val="-67"/>
          <w:sz w:val="28"/>
        </w:rPr>
        <w:t xml:space="preserve"> </w:t>
      </w:r>
      <w:r>
        <w:rPr>
          <w:sz w:val="28"/>
        </w:rPr>
        <w:t>к</w:t>
      </w:r>
      <w:r>
        <w:rPr>
          <w:spacing w:val="1"/>
          <w:sz w:val="28"/>
        </w:rPr>
        <w:t xml:space="preserve"> </w:t>
      </w:r>
      <w:r>
        <w:rPr>
          <w:sz w:val="28"/>
        </w:rPr>
        <w:t>учебным материалам,</w:t>
      </w:r>
      <w:r>
        <w:rPr>
          <w:spacing w:val="-1"/>
          <w:sz w:val="28"/>
        </w:rPr>
        <w:t xml:space="preserve"> </w:t>
      </w:r>
      <w:r>
        <w:rPr>
          <w:sz w:val="28"/>
        </w:rPr>
        <w:t>в</w:t>
      </w:r>
      <w:r>
        <w:rPr>
          <w:spacing w:val="-2"/>
          <w:sz w:val="28"/>
        </w:rPr>
        <w:t xml:space="preserve"> </w:t>
      </w:r>
      <w:r>
        <w:rPr>
          <w:sz w:val="28"/>
        </w:rPr>
        <w:t>т.</w:t>
      </w:r>
      <w:r>
        <w:rPr>
          <w:spacing w:val="1"/>
          <w:sz w:val="28"/>
        </w:rPr>
        <w:t xml:space="preserve"> </w:t>
      </w:r>
      <w:r>
        <w:rPr>
          <w:sz w:val="28"/>
        </w:rPr>
        <w:t>ч.</w:t>
      </w:r>
      <w:r>
        <w:rPr>
          <w:spacing w:val="-1"/>
          <w:sz w:val="28"/>
        </w:rPr>
        <w:t xml:space="preserve"> </w:t>
      </w:r>
      <w:r>
        <w:rPr>
          <w:sz w:val="28"/>
        </w:rPr>
        <w:t>к</w:t>
      </w:r>
      <w:r>
        <w:rPr>
          <w:spacing w:val="1"/>
          <w:sz w:val="28"/>
        </w:rPr>
        <w:t xml:space="preserve"> </w:t>
      </w:r>
      <w:r>
        <w:rPr>
          <w:sz w:val="28"/>
        </w:rPr>
        <w:t>наследию</w:t>
      </w:r>
      <w:r>
        <w:rPr>
          <w:spacing w:val="-1"/>
          <w:sz w:val="28"/>
        </w:rPr>
        <w:t xml:space="preserve"> </w:t>
      </w:r>
      <w:r>
        <w:rPr>
          <w:sz w:val="28"/>
        </w:rPr>
        <w:t>отечественного</w:t>
      </w:r>
      <w:r>
        <w:rPr>
          <w:spacing w:val="2"/>
          <w:sz w:val="28"/>
        </w:rPr>
        <w:t xml:space="preserve"> </w:t>
      </w:r>
      <w:r>
        <w:rPr>
          <w:sz w:val="28"/>
        </w:rPr>
        <w:t>кинематографа;</w:t>
      </w:r>
    </w:p>
    <w:p w:rsidR="00891CF0" w:rsidRDefault="00B23650">
      <w:pPr>
        <w:pStyle w:val="a5"/>
        <w:numPr>
          <w:ilvl w:val="0"/>
          <w:numId w:val="6"/>
        </w:numPr>
        <w:tabs>
          <w:tab w:val="left" w:pos="1751"/>
          <w:tab w:val="left" w:pos="1752"/>
        </w:tabs>
        <w:ind w:left="1751" w:hanging="1532"/>
        <w:rPr>
          <w:sz w:val="28"/>
        </w:rPr>
      </w:pPr>
      <w:r>
        <w:rPr>
          <w:sz w:val="28"/>
        </w:rPr>
        <w:t>информационно-телекоммуникационная</w:t>
      </w:r>
      <w:r>
        <w:rPr>
          <w:spacing w:val="-17"/>
          <w:sz w:val="28"/>
        </w:rPr>
        <w:t xml:space="preserve"> </w:t>
      </w:r>
      <w:r>
        <w:rPr>
          <w:sz w:val="28"/>
        </w:rPr>
        <w:t>инфраструктура;</w:t>
      </w:r>
    </w:p>
    <w:p w:rsidR="00891CF0" w:rsidRDefault="00B23650">
      <w:pPr>
        <w:pStyle w:val="a5"/>
        <w:numPr>
          <w:ilvl w:val="0"/>
          <w:numId w:val="6"/>
        </w:numPr>
        <w:tabs>
          <w:tab w:val="left" w:pos="2257"/>
          <w:tab w:val="left" w:pos="2258"/>
        </w:tabs>
        <w:spacing w:before="154" w:line="362" w:lineRule="auto"/>
        <w:ind w:left="2258" w:right="1967" w:hanging="2038"/>
        <w:rPr>
          <w:sz w:val="28"/>
        </w:rPr>
      </w:pPr>
      <w:r>
        <w:rPr>
          <w:sz w:val="28"/>
        </w:rPr>
        <w:t>технические</w:t>
      </w:r>
      <w:r>
        <w:rPr>
          <w:spacing w:val="1"/>
          <w:sz w:val="28"/>
        </w:rPr>
        <w:t xml:space="preserve"> </w:t>
      </w:r>
      <w:r>
        <w:rPr>
          <w:sz w:val="28"/>
        </w:rPr>
        <w:t>средства,</w:t>
      </w:r>
      <w:r>
        <w:rPr>
          <w:spacing w:val="1"/>
          <w:sz w:val="28"/>
        </w:rPr>
        <w:t xml:space="preserve"> </w:t>
      </w:r>
      <w:r>
        <w:rPr>
          <w:sz w:val="28"/>
        </w:rPr>
        <w:t>обеспечивающие</w:t>
      </w:r>
      <w:r>
        <w:rPr>
          <w:spacing w:val="1"/>
          <w:sz w:val="28"/>
        </w:rPr>
        <w:t xml:space="preserve"> </w:t>
      </w:r>
      <w:r>
        <w:rPr>
          <w:sz w:val="28"/>
        </w:rPr>
        <w:t>функционированиеинформационно-образовательной</w:t>
      </w:r>
      <w:r>
        <w:rPr>
          <w:spacing w:val="-11"/>
          <w:sz w:val="28"/>
        </w:rPr>
        <w:t xml:space="preserve"> </w:t>
      </w:r>
      <w:r>
        <w:rPr>
          <w:sz w:val="28"/>
        </w:rPr>
        <w:t>среды;</w:t>
      </w:r>
    </w:p>
    <w:p w:rsidR="00891CF0" w:rsidRDefault="00B23650">
      <w:pPr>
        <w:pStyle w:val="a5"/>
        <w:numPr>
          <w:ilvl w:val="0"/>
          <w:numId w:val="6"/>
        </w:numPr>
        <w:tabs>
          <w:tab w:val="left" w:pos="2085"/>
          <w:tab w:val="left" w:pos="2086"/>
        </w:tabs>
        <w:spacing w:line="362" w:lineRule="auto"/>
        <w:ind w:left="2085" w:right="2140" w:hanging="1866"/>
        <w:rPr>
          <w:sz w:val="28"/>
        </w:rPr>
      </w:pPr>
      <w:r>
        <w:rPr>
          <w:sz w:val="28"/>
        </w:rPr>
        <w:t>программные</w:t>
      </w:r>
      <w:r>
        <w:rPr>
          <w:spacing w:val="1"/>
          <w:sz w:val="28"/>
        </w:rPr>
        <w:t xml:space="preserve"> </w:t>
      </w:r>
      <w:r>
        <w:rPr>
          <w:sz w:val="28"/>
        </w:rPr>
        <w:t>инструменты,</w:t>
      </w:r>
      <w:r>
        <w:rPr>
          <w:spacing w:val="1"/>
          <w:sz w:val="28"/>
        </w:rPr>
        <w:t xml:space="preserve"> </w:t>
      </w:r>
      <w:r>
        <w:rPr>
          <w:sz w:val="28"/>
        </w:rPr>
        <w:t>обеспечивающие</w:t>
      </w:r>
      <w:r>
        <w:rPr>
          <w:spacing w:val="1"/>
          <w:sz w:val="28"/>
        </w:rPr>
        <w:t xml:space="preserve"> </w:t>
      </w:r>
      <w:r>
        <w:rPr>
          <w:sz w:val="28"/>
        </w:rPr>
        <w:t>функционированиеинформационно-образовательной</w:t>
      </w:r>
      <w:r>
        <w:rPr>
          <w:spacing w:val="-11"/>
          <w:sz w:val="28"/>
        </w:rPr>
        <w:t xml:space="preserve"> </w:t>
      </w:r>
      <w:r>
        <w:rPr>
          <w:sz w:val="28"/>
        </w:rPr>
        <w:t>среды;</w:t>
      </w:r>
    </w:p>
    <w:p w:rsidR="00891CF0" w:rsidRDefault="00B23650">
      <w:pPr>
        <w:pStyle w:val="a5"/>
        <w:numPr>
          <w:ilvl w:val="0"/>
          <w:numId w:val="6"/>
        </w:numPr>
        <w:tabs>
          <w:tab w:val="left" w:pos="1926"/>
          <w:tab w:val="left" w:pos="1927"/>
        </w:tabs>
        <w:spacing w:line="360" w:lineRule="auto"/>
        <w:ind w:left="1926" w:right="2794" w:hanging="1707"/>
        <w:rPr>
          <w:sz w:val="28"/>
        </w:rPr>
      </w:pPr>
      <w:r>
        <w:rPr>
          <w:sz w:val="28"/>
        </w:rPr>
        <w:t>служба</w:t>
      </w:r>
      <w:r>
        <w:rPr>
          <w:spacing w:val="1"/>
          <w:sz w:val="28"/>
        </w:rPr>
        <w:t xml:space="preserve"> </w:t>
      </w:r>
      <w:r>
        <w:rPr>
          <w:sz w:val="28"/>
        </w:rPr>
        <w:t>технической</w:t>
      </w:r>
      <w:r>
        <w:rPr>
          <w:spacing w:val="1"/>
          <w:sz w:val="28"/>
        </w:rPr>
        <w:t xml:space="preserve"> </w:t>
      </w:r>
      <w:r>
        <w:rPr>
          <w:sz w:val="28"/>
        </w:rPr>
        <w:t>поддержки</w:t>
      </w:r>
      <w:r>
        <w:rPr>
          <w:spacing w:val="1"/>
          <w:sz w:val="28"/>
        </w:rPr>
        <w:t xml:space="preserve"> </w:t>
      </w:r>
      <w:r>
        <w:rPr>
          <w:sz w:val="28"/>
        </w:rPr>
        <w:t>функционирования</w:t>
      </w:r>
      <w:r>
        <w:rPr>
          <w:spacing w:val="1"/>
          <w:sz w:val="28"/>
        </w:rPr>
        <w:t xml:space="preserve"> </w:t>
      </w:r>
      <w:r>
        <w:rPr>
          <w:sz w:val="28"/>
        </w:rPr>
        <w:t>информационно-образовательной среды.</w:t>
      </w:r>
    </w:p>
    <w:p w:rsidR="00891CF0" w:rsidRDefault="00B23650">
      <w:pPr>
        <w:pStyle w:val="a0"/>
        <w:tabs>
          <w:tab w:val="left" w:pos="2524"/>
        </w:tabs>
        <w:spacing w:line="362" w:lineRule="auto"/>
        <w:ind w:left="2524" w:right="2227" w:hanging="2305"/>
      </w:pPr>
      <w:r>
        <w:t>ИОС</w:t>
      </w:r>
      <w:r>
        <w:tab/>
        <w:t>образовательной</w:t>
      </w:r>
      <w:r>
        <w:rPr>
          <w:spacing w:val="1"/>
        </w:rPr>
        <w:t xml:space="preserve"> </w:t>
      </w:r>
      <w:r>
        <w:t>организации</w:t>
      </w:r>
      <w:r>
        <w:rPr>
          <w:spacing w:val="1"/>
        </w:rPr>
        <w:t xml:space="preserve"> </w:t>
      </w:r>
      <w:r>
        <w:t>предоставляет</w:t>
      </w:r>
      <w:r>
        <w:rPr>
          <w:spacing w:val="1"/>
        </w:rPr>
        <w:t xml:space="preserve"> </w:t>
      </w:r>
      <w:r>
        <w:t>для</w:t>
      </w:r>
      <w:r>
        <w:rPr>
          <w:spacing w:val="-67"/>
        </w:rPr>
        <w:t xml:space="preserve"> </w:t>
      </w:r>
      <w:r>
        <w:t>участниковобразовательного</w:t>
      </w:r>
      <w:r>
        <w:rPr>
          <w:spacing w:val="-3"/>
        </w:rPr>
        <w:t xml:space="preserve"> </w:t>
      </w:r>
      <w:r>
        <w:t>процесса</w:t>
      </w:r>
      <w:r>
        <w:rPr>
          <w:spacing w:val="-3"/>
        </w:rPr>
        <w:t xml:space="preserve"> </w:t>
      </w:r>
      <w:r>
        <w:t>возможность:</w:t>
      </w:r>
    </w:p>
    <w:p w:rsidR="00891CF0" w:rsidRDefault="00B23650">
      <w:pPr>
        <w:pStyle w:val="a5"/>
        <w:numPr>
          <w:ilvl w:val="0"/>
          <w:numId w:val="7"/>
        </w:numPr>
        <w:tabs>
          <w:tab w:val="left" w:pos="1758"/>
          <w:tab w:val="left" w:pos="1759"/>
        </w:tabs>
        <w:spacing w:line="360" w:lineRule="auto"/>
        <w:ind w:right="630" w:firstLine="0"/>
        <w:rPr>
          <w:sz w:val="28"/>
        </w:rPr>
      </w:pPr>
      <w:r>
        <w:rPr>
          <w:sz w:val="28"/>
        </w:rPr>
        <w:t>достижения</w:t>
      </w:r>
      <w:r>
        <w:rPr>
          <w:spacing w:val="1"/>
          <w:sz w:val="28"/>
        </w:rPr>
        <w:t xml:space="preserve"> </w:t>
      </w:r>
      <w:r>
        <w:rPr>
          <w:sz w:val="28"/>
        </w:rPr>
        <w:t>обучающимися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70"/>
          <w:sz w:val="28"/>
        </w:rPr>
        <w:t xml:space="preserve"> </w:t>
      </w:r>
      <w:r>
        <w:rPr>
          <w:sz w:val="28"/>
        </w:rPr>
        <w:t>ООП</w:t>
      </w:r>
      <w:r>
        <w:rPr>
          <w:spacing w:val="1"/>
          <w:sz w:val="28"/>
        </w:rPr>
        <w:t xml:space="preserve"> </w:t>
      </w:r>
      <w:r>
        <w:rPr>
          <w:sz w:val="28"/>
        </w:rPr>
        <w:t>СОО, в том числе адаптированной для обучающихся с ограниченными возможностями</w:t>
      </w:r>
      <w:r>
        <w:rPr>
          <w:spacing w:val="1"/>
          <w:sz w:val="28"/>
        </w:rPr>
        <w:t xml:space="preserve"> </w:t>
      </w:r>
      <w:r>
        <w:rPr>
          <w:sz w:val="28"/>
        </w:rPr>
        <w:t>здоровья</w:t>
      </w:r>
      <w:r>
        <w:rPr>
          <w:spacing w:val="-1"/>
          <w:sz w:val="28"/>
        </w:rPr>
        <w:t xml:space="preserve"> </w:t>
      </w:r>
      <w:r>
        <w:rPr>
          <w:sz w:val="28"/>
        </w:rPr>
        <w:t>(ОВЗ);</w:t>
      </w:r>
    </w:p>
    <w:p w:rsidR="00891CF0" w:rsidRDefault="00B23650">
      <w:pPr>
        <w:pStyle w:val="a5"/>
        <w:numPr>
          <w:ilvl w:val="0"/>
          <w:numId w:val="7"/>
        </w:numPr>
        <w:tabs>
          <w:tab w:val="left" w:pos="2056"/>
          <w:tab w:val="left" w:pos="2057"/>
        </w:tabs>
        <w:spacing w:line="360" w:lineRule="auto"/>
        <w:ind w:right="629" w:firstLine="0"/>
        <w:rPr>
          <w:sz w:val="28"/>
        </w:rPr>
      </w:pPr>
      <w:r>
        <w:rPr>
          <w:sz w:val="28"/>
        </w:rPr>
        <w:t>развития</w:t>
      </w:r>
      <w:r>
        <w:rPr>
          <w:spacing w:val="1"/>
          <w:sz w:val="28"/>
        </w:rPr>
        <w:t xml:space="preserve"> </w:t>
      </w:r>
      <w:r>
        <w:rPr>
          <w:sz w:val="28"/>
        </w:rPr>
        <w:t>личности,</w:t>
      </w:r>
      <w:r>
        <w:rPr>
          <w:spacing w:val="1"/>
          <w:sz w:val="28"/>
        </w:rPr>
        <w:t xml:space="preserve"> </w:t>
      </w:r>
      <w:r>
        <w:rPr>
          <w:sz w:val="28"/>
        </w:rPr>
        <w:t>удовлетворения</w:t>
      </w:r>
      <w:r>
        <w:rPr>
          <w:spacing w:val="1"/>
          <w:sz w:val="28"/>
        </w:rPr>
        <w:t xml:space="preserve"> </w:t>
      </w:r>
      <w:r>
        <w:rPr>
          <w:sz w:val="28"/>
        </w:rPr>
        <w:t>познавательных</w:t>
      </w:r>
      <w:r>
        <w:rPr>
          <w:spacing w:val="1"/>
          <w:sz w:val="28"/>
        </w:rPr>
        <w:t xml:space="preserve"> </w:t>
      </w:r>
      <w:r>
        <w:rPr>
          <w:sz w:val="28"/>
        </w:rPr>
        <w:t>интересов,</w:t>
      </w:r>
      <w:r>
        <w:rPr>
          <w:spacing w:val="-67"/>
          <w:sz w:val="28"/>
        </w:rPr>
        <w:t xml:space="preserve"> </w:t>
      </w:r>
      <w:r>
        <w:rPr>
          <w:sz w:val="28"/>
        </w:rPr>
        <w:t>самореализации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одаренных</w:t>
      </w:r>
      <w:r>
        <w:rPr>
          <w:spacing w:val="1"/>
          <w:sz w:val="28"/>
        </w:rPr>
        <w:t xml:space="preserve"> </w:t>
      </w:r>
      <w:r>
        <w:rPr>
          <w:sz w:val="28"/>
        </w:rPr>
        <w:t>и</w:t>
      </w:r>
      <w:r>
        <w:rPr>
          <w:spacing w:val="1"/>
          <w:sz w:val="28"/>
        </w:rPr>
        <w:t xml:space="preserve"> </w:t>
      </w:r>
      <w:r>
        <w:rPr>
          <w:sz w:val="28"/>
        </w:rPr>
        <w:t>талантливых,</w:t>
      </w:r>
      <w:r>
        <w:rPr>
          <w:spacing w:val="1"/>
          <w:sz w:val="28"/>
        </w:rPr>
        <w:t xml:space="preserve"> </w:t>
      </w:r>
      <w:r>
        <w:rPr>
          <w:sz w:val="28"/>
        </w:rPr>
        <w:t>через</w:t>
      </w:r>
      <w:r>
        <w:rPr>
          <w:spacing w:val="1"/>
          <w:sz w:val="28"/>
        </w:rPr>
        <w:t xml:space="preserve"> </w:t>
      </w:r>
      <w:r>
        <w:rPr>
          <w:sz w:val="28"/>
        </w:rPr>
        <w:t>организацию</w:t>
      </w:r>
      <w:r>
        <w:rPr>
          <w:spacing w:val="50"/>
          <w:sz w:val="28"/>
        </w:rPr>
        <w:t xml:space="preserve"> </w:t>
      </w:r>
      <w:r>
        <w:rPr>
          <w:sz w:val="28"/>
        </w:rPr>
        <w:t>учебной</w:t>
      </w:r>
      <w:r>
        <w:rPr>
          <w:spacing w:val="51"/>
          <w:sz w:val="28"/>
        </w:rPr>
        <w:t xml:space="preserve"> </w:t>
      </w:r>
      <w:r>
        <w:rPr>
          <w:sz w:val="28"/>
        </w:rPr>
        <w:t>и</w:t>
      </w:r>
      <w:r>
        <w:rPr>
          <w:spacing w:val="50"/>
          <w:sz w:val="28"/>
        </w:rPr>
        <w:t xml:space="preserve"> </w:t>
      </w:r>
      <w:r>
        <w:rPr>
          <w:sz w:val="28"/>
        </w:rPr>
        <w:t>внеурочной</w:t>
      </w:r>
      <w:r>
        <w:rPr>
          <w:spacing w:val="49"/>
          <w:sz w:val="28"/>
        </w:rPr>
        <w:t xml:space="preserve"> </w:t>
      </w:r>
      <w:r>
        <w:rPr>
          <w:sz w:val="28"/>
        </w:rPr>
        <w:t>деятельности,</w:t>
      </w:r>
      <w:r>
        <w:rPr>
          <w:spacing w:val="51"/>
          <w:sz w:val="28"/>
        </w:rPr>
        <w:t xml:space="preserve"> </w:t>
      </w:r>
      <w:r>
        <w:rPr>
          <w:sz w:val="28"/>
        </w:rPr>
        <w:t>социальных</w:t>
      </w:r>
      <w:r>
        <w:rPr>
          <w:spacing w:val="51"/>
          <w:sz w:val="28"/>
        </w:rPr>
        <w:t xml:space="preserve"> </w:t>
      </w:r>
      <w:r>
        <w:rPr>
          <w:sz w:val="28"/>
        </w:rPr>
        <w:t>практик,</w:t>
      </w:r>
      <w:r>
        <w:rPr>
          <w:spacing w:val="50"/>
          <w:sz w:val="28"/>
        </w:rPr>
        <w:t xml:space="preserve"> </w:t>
      </w:r>
      <w:r>
        <w:rPr>
          <w:sz w:val="28"/>
        </w:rPr>
        <w:t>включая</w:t>
      </w:r>
    </w:p>
    <w:p w:rsidR="00891CF0" w:rsidRDefault="00B23650">
      <w:pPr>
        <w:pStyle w:val="a0"/>
        <w:spacing w:line="360" w:lineRule="auto"/>
        <w:ind w:left="220" w:right="628"/>
      </w:pPr>
      <w:r>
        <w:t>общественно-полезную</w:t>
      </w:r>
      <w:r>
        <w:rPr>
          <w:spacing w:val="1"/>
        </w:rPr>
        <w:t xml:space="preserve"> </w:t>
      </w:r>
      <w:r>
        <w:t>деятельность,</w:t>
      </w:r>
      <w:r>
        <w:rPr>
          <w:spacing w:val="1"/>
        </w:rPr>
        <w:t xml:space="preserve"> </w:t>
      </w:r>
      <w:r>
        <w:t>профессиональной</w:t>
      </w:r>
      <w:r>
        <w:rPr>
          <w:spacing w:val="1"/>
        </w:rPr>
        <w:t xml:space="preserve"> </w:t>
      </w:r>
      <w:r>
        <w:t>пробы,</w:t>
      </w:r>
      <w:r>
        <w:rPr>
          <w:spacing w:val="1"/>
        </w:rPr>
        <w:t xml:space="preserve"> </w:t>
      </w:r>
      <w:r>
        <w:t>практическую</w:t>
      </w:r>
      <w:r>
        <w:rPr>
          <w:spacing w:val="1"/>
        </w:rPr>
        <w:t xml:space="preserve"> </w:t>
      </w:r>
      <w:r>
        <w:t>подготовку, систему кружков, клубов, секций, студий с использованием 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 культуры</w:t>
      </w:r>
      <w:r>
        <w:rPr>
          <w:spacing w:val="1"/>
        </w:rPr>
        <w:t xml:space="preserve"> </w:t>
      </w:r>
      <w:r>
        <w:t>и</w:t>
      </w:r>
      <w:r>
        <w:rPr>
          <w:spacing w:val="1"/>
        </w:rPr>
        <w:t xml:space="preserve"> </w:t>
      </w:r>
      <w:r>
        <w:t>спорта,</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в</w:t>
      </w:r>
      <w:r>
        <w:rPr>
          <w:spacing w:val="1"/>
        </w:rPr>
        <w:t xml:space="preserve"> </w:t>
      </w:r>
      <w:r>
        <w:t>профессионально-</w:t>
      </w:r>
      <w:r>
        <w:rPr>
          <w:spacing w:val="1"/>
        </w:rPr>
        <w:t xml:space="preserve"> </w:t>
      </w:r>
      <w:r>
        <w:t>производственном</w:t>
      </w:r>
      <w:r>
        <w:rPr>
          <w:spacing w:val="-3"/>
        </w:rPr>
        <w:t xml:space="preserve"> </w:t>
      </w:r>
      <w:r>
        <w:t>окружении;</w:t>
      </w:r>
    </w:p>
    <w:p w:rsidR="00891CF0" w:rsidRDefault="00B23650">
      <w:pPr>
        <w:pStyle w:val="a5"/>
        <w:numPr>
          <w:ilvl w:val="0"/>
          <w:numId w:val="7"/>
        </w:numPr>
        <w:tabs>
          <w:tab w:val="left" w:pos="1811"/>
          <w:tab w:val="left" w:pos="1812"/>
        </w:tabs>
        <w:spacing w:line="302" w:lineRule="auto"/>
        <w:ind w:right="528" w:firstLine="0"/>
        <w:rPr>
          <w:sz w:val="28"/>
        </w:rPr>
      </w:pPr>
      <w:r>
        <w:rPr>
          <w:sz w:val="28"/>
        </w:rPr>
        <w:t>формирования функциональной грамотности обучающихся, включающей</w:t>
      </w:r>
      <w:r>
        <w:rPr>
          <w:spacing w:val="1"/>
          <w:sz w:val="28"/>
        </w:rPr>
        <w:t xml:space="preserve"> </w:t>
      </w:r>
      <w:r>
        <w:rPr>
          <w:sz w:val="28"/>
        </w:rPr>
        <w:t>овладение</w:t>
      </w:r>
      <w:r>
        <w:rPr>
          <w:spacing w:val="55"/>
          <w:sz w:val="28"/>
        </w:rPr>
        <w:t xml:space="preserve"> </w:t>
      </w:r>
      <w:r>
        <w:rPr>
          <w:sz w:val="28"/>
        </w:rPr>
        <w:t>ключевыми</w:t>
      </w:r>
      <w:r>
        <w:rPr>
          <w:spacing w:val="56"/>
          <w:sz w:val="28"/>
        </w:rPr>
        <w:t xml:space="preserve"> </w:t>
      </w:r>
      <w:r>
        <w:rPr>
          <w:sz w:val="28"/>
        </w:rPr>
        <w:t>компетенциями,</w:t>
      </w:r>
      <w:r>
        <w:rPr>
          <w:spacing w:val="55"/>
          <w:sz w:val="28"/>
        </w:rPr>
        <w:t xml:space="preserve"> </w:t>
      </w:r>
      <w:r>
        <w:rPr>
          <w:sz w:val="28"/>
        </w:rPr>
        <w:t>составляющими</w:t>
      </w:r>
      <w:r>
        <w:rPr>
          <w:spacing w:val="56"/>
          <w:sz w:val="28"/>
        </w:rPr>
        <w:t xml:space="preserve"> </w:t>
      </w:r>
      <w:r>
        <w:rPr>
          <w:sz w:val="28"/>
        </w:rPr>
        <w:t>основу</w:t>
      </w:r>
      <w:r>
        <w:rPr>
          <w:spacing w:val="50"/>
          <w:sz w:val="28"/>
        </w:rPr>
        <w:t xml:space="preserve"> </w:t>
      </w:r>
      <w:r>
        <w:rPr>
          <w:sz w:val="28"/>
        </w:rPr>
        <w:t>дальнейшего</w:t>
      </w:r>
    </w:p>
    <w:p w:rsidR="00891CF0" w:rsidRDefault="00B23650">
      <w:pPr>
        <w:pStyle w:val="a0"/>
        <w:spacing w:before="72"/>
        <w:ind w:left="220"/>
      </w:pPr>
      <w:r>
        <w:t>успешного</w:t>
      </w:r>
      <w:r>
        <w:rPr>
          <w:spacing w:val="-2"/>
        </w:rPr>
        <w:t xml:space="preserve"> </w:t>
      </w:r>
      <w:r>
        <w:t>образования</w:t>
      </w:r>
      <w:r>
        <w:rPr>
          <w:spacing w:val="-4"/>
        </w:rPr>
        <w:t xml:space="preserve"> </w:t>
      </w:r>
      <w:r>
        <w:t>и</w:t>
      </w:r>
      <w:r>
        <w:rPr>
          <w:spacing w:val="-4"/>
        </w:rPr>
        <w:t xml:space="preserve"> </w:t>
      </w:r>
      <w:r>
        <w:t>ориентации</w:t>
      </w:r>
      <w:r>
        <w:rPr>
          <w:spacing w:val="-3"/>
        </w:rPr>
        <w:t xml:space="preserve"> </w:t>
      </w:r>
      <w:r>
        <w:t>в</w:t>
      </w:r>
      <w:r>
        <w:rPr>
          <w:spacing w:val="-9"/>
        </w:rPr>
        <w:t xml:space="preserve"> </w:t>
      </w:r>
      <w:r>
        <w:t>мире</w:t>
      </w:r>
      <w:r>
        <w:rPr>
          <w:spacing w:val="-5"/>
        </w:rPr>
        <w:t xml:space="preserve"> </w:t>
      </w:r>
      <w:r>
        <w:t>профессий;</w:t>
      </w:r>
    </w:p>
    <w:p w:rsidR="00891CF0" w:rsidRDefault="00B23650">
      <w:pPr>
        <w:pStyle w:val="a5"/>
        <w:numPr>
          <w:ilvl w:val="0"/>
          <w:numId w:val="7"/>
        </w:numPr>
        <w:tabs>
          <w:tab w:val="left" w:pos="1921"/>
          <w:tab w:val="left" w:pos="1922"/>
        </w:tabs>
        <w:spacing w:before="163" w:line="360" w:lineRule="auto"/>
        <w:ind w:right="626" w:firstLine="0"/>
        <w:rPr>
          <w:sz w:val="28"/>
        </w:rPr>
      </w:pPr>
      <w:r>
        <w:rPr>
          <w:sz w:val="28"/>
        </w:rPr>
        <w:t>формирования</w:t>
      </w:r>
      <w:r>
        <w:rPr>
          <w:spacing w:val="1"/>
          <w:sz w:val="28"/>
        </w:rPr>
        <w:t xml:space="preserve"> </w:t>
      </w:r>
      <w:r>
        <w:rPr>
          <w:sz w:val="28"/>
        </w:rPr>
        <w:t>социокультурных</w:t>
      </w:r>
      <w:r>
        <w:rPr>
          <w:spacing w:val="1"/>
          <w:sz w:val="28"/>
        </w:rPr>
        <w:t xml:space="preserve"> </w:t>
      </w:r>
      <w:r>
        <w:rPr>
          <w:sz w:val="28"/>
        </w:rPr>
        <w:t>и</w:t>
      </w:r>
      <w:r>
        <w:rPr>
          <w:spacing w:val="1"/>
          <w:sz w:val="28"/>
        </w:rPr>
        <w:t xml:space="preserve"> </w:t>
      </w:r>
      <w:r>
        <w:rPr>
          <w:sz w:val="28"/>
        </w:rPr>
        <w:t>духовно-нравственных</w:t>
      </w:r>
      <w:r>
        <w:rPr>
          <w:spacing w:val="1"/>
          <w:sz w:val="28"/>
        </w:rPr>
        <w:t xml:space="preserve"> </w:t>
      </w:r>
      <w:r>
        <w:rPr>
          <w:sz w:val="28"/>
        </w:rPr>
        <w:t>ценностей</w:t>
      </w:r>
      <w:r>
        <w:rPr>
          <w:spacing w:val="-67"/>
          <w:sz w:val="28"/>
        </w:rPr>
        <w:t xml:space="preserve"> </w:t>
      </w:r>
      <w:r>
        <w:rPr>
          <w:sz w:val="28"/>
        </w:rPr>
        <w:t>обучающихся, основ их гражданственности, российской гражданской идентичности и</w:t>
      </w:r>
      <w:r>
        <w:rPr>
          <w:spacing w:val="1"/>
          <w:sz w:val="28"/>
        </w:rPr>
        <w:t xml:space="preserve"> </w:t>
      </w:r>
      <w:r>
        <w:rPr>
          <w:sz w:val="28"/>
        </w:rPr>
        <w:t>социально-профессиональных</w:t>
      </w:r>
      <w:r>
        <w:rPr>
          <w:spacing w:val="1"/>
          <w:sz w:val="28"/>
        </w:rPr>
        <w:t xml:space="preserve"> </w:t>
      </w:r>
      <w:r>
        <w:rPr>
          <w:sz w:val="28"/>
        </w:rPr>
        <w:t>ориентаций;</w:t>
      </w:r>
    </w:p>
    <w:p w:rsidR="00891CF0" w:rsidRDefault="00B23650">
      <w:pPr>
        <w:pStyle w:val="a5"/>
        <w:numPr>
          <w:ilvl w:val="0"/>
          <w:numId w:val="7"/>
        </w:numPr>
        <w:tabs>
          <w:tab w:val="left" w:pos="1816"/>
          <w:tab w:val="left" w:pos="1817"/>
        </w:tabs>
        <w:spacing w:before="2" w:line="360" w:lineRule="auto"/>
        <w:ind w:right="626" w:firstLine="0"/>
        <w:rPr>
          <w:sz w:val="28"/>
        </w:rPr>
      </w:pPr>
      <w:r>
        <w:rPr>
          <w:sz w:val="28"/>
        </w:rPr>
        <w:lastRenderedPageBreak/>
        <w:t>индивидуализации процесса образования посредством проектирования и</w:t>
      </w:r>
      <w:r>
        <w:rPr>
          <w:spacing w:val="1"/>
          <w:sz w:val="28"/>
        </w:rPr>
        <w:t xml:space="preserve"> </w:t>
      </w:r>
      <w:r>
        <w:rPr>
          <w:sz w:val="28"/>
        </w:rPr>
        <w:t>реализации индивидуальных образовательных планов обучающихся, обеспечения их</w:t>
      </w:r>
      <w:r>
        <w:rPr>
          <w:spacing w:val="1"/>
          <w:sz w:val="28"/>
        </w:rPr>
        <w:t xml:space="preserve"> </w:t>
      </w:r>
      <w:r>
        <w:rPr>
          <w:sz w:val="28"/>
        </w:rPr>
        <w:t>эффективной</w:t>
      </w:r>
      <w:r>
        <w:rPr>
          <w:spacing w:val="-1"/>
          <w:sz w:val="28"/>
        </w:rPr>
        <w:t xml:space="preserve"> </w:t>
      </w:r>
      <w:r>
        <w:rPr>
          <w:sz w:val="28"/>
        </w:rPr>
        <w:t>самостоятельной</w:t>
      </w:r>
      <w:r>
        <w:rPr>
          <w:spacing w:val="-1"/>
          <w:sz w:val="28"/>
        </w:rPr>
        <w:t xml:space="preserve"> </w:t>
      </w:r>
      <w:r>
        <w:rPr>
          <w:sz w:val="28"/>
        </w:rPr>
        <w:t>работы</w:t>
      </w:r>
      <w:r>
        <w:rPr>
          <w:spacing w:val="-1"/>
          <w:sz w:val="28"/>
        </w:rPr>
        <w:t xml:space="preserve"> </w:t>
      </w:r>
      <w:r>
        <w:rPr>
          <w:sz w:val="28"/>
        </w:rPr>
        <w:t>при</w:t>
      </w:r>
      <w:r>
        <w:rPr>
          <w:spacing w:val="-1"/>
          <w:sz w:val="28"/>
        </w:rPr>
        <w:t xml:space="preserve"> </w:t>
      </w:r>
      <w:r>
        <w:rPr>
          <w:sz w:val="28"/>
        </w:rPr>
        <w:t>поддержке</w:t>
      </w:r>
      <w:r>
        <w:rPr>
          <w:spacing w:val="-1"/>
          <w:sz w:val="28"/>
        </w:rPr>
        <w:t xml:space="preserve"> </w:t>
      </w:r>
      <w:r>
        <w:rPr>
          <w:sz w:val="28"/>
        </w:rPr>
        <w:t>педагогических</w:t>
      </w:r>
      <w:r>
        <w:rPr>
          <w:spacing w:val="-6"/>
          <w:sz w:val="28"/>
        </w:rPr>
        <w:t xml:space="preserve"> </w:t>
      </w:r>
      <w:r>
        <w:rPr>
          <w:sz w:val="28"/>
        </w:rPr>
        <w:t>работников;</w:t>
      </w:r>
    </w:p>
    <w:p w:rsidR="00891CF0" w:rsidRDefault="00B23650">
      <w:pPr>
        <w:pStyle w:val="a5"/>
        <w:numPr>
          <w:ilvl w:val="0"/>
          <w:numId w:val="7"/>
        </w:numPr>
        <w:tabs>
          <w:tab w:val="left" w:pos="1847"/>
          <w:tab w:val="left" w:pos="1848"/>
        </w:tabs>
        <w:spacing w:line="360" w:lineRule="auto"/>
        <w:ind w:right="630" w:firstLine="0"/>
        <w:rPr>
          <w:sz w:val="28"/>
        </w:rPr>
      </w:pPr>
      <w:r>
        <w:rPr>
          <w:sz w:val="28"/>
        </w:rPr>
        <w:t>включения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w:t>
      </w:r>
      <w:r>
        <w:rPr>
          <w:spacing w:val="1"/>
          <w:sz w:val="28"/>
        </w:rPr>
        <w:t xml:space="preserve"> </w:t>
      </w:r>
      <w:r>
        <w:rPr>
          <w:sz w:val="28"/>
        </w:rPr>
        <w:t>преобразования</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лидерских</w:t>
      </w:r>
      <w:r>
        <w:rPr>
          <w:spacing w:val="1"/>
          <w:sz w:val="28"/>
        </w:rPr>
        <w:t xml:space="preserve"> </w:t>
      </w:r>
      <w:r>
        <w:rPr>
          <w:sz w:val="28"/>
        </w:rPr>
        <w:t>качеств,</w:t>
      </w:r>
      <w:r>
        <w:rPr>
          <w:spacing w:val="1"/>
          <w:sz w:val="28"/>
        </w:rPr>
        <w:t xml:space="preserve"> </w:t>
      </w:r>
      <w:r>
        <w:rPr>
          <w:sz w:val="28"/>
        </w:rPr>
        <w:t>опыта</w:t>
      </w:r>
      <w:r>
        <w:rPr>
          <w:spacing w:val="1"/>
          <w:sz w:val="28"/>
        </w:rPr>
        <w:t xml:space="preserve"> </w:t>
      </w:r>
      <w:r>
        <w:rPr>
          <w:sz w:val="28"/>
        </w:rPr>
        <w:t>социальной</w:t>
      </w:r>
      <w:r>
        <w:rPr>
          <w:spacing w:val="1"/>
          <w:sz w:val="28"/>
        </w:rPr>
        <w:t xml:space="preserve"> </w:t>
      </w:r>
      <w:r>
        <w:rPr>
          <w:sz w:val="28"/>
        </w:rPr>
        <w:t>деятельности, реализации социальных проектов и программ, в том числе в качестве</w:t>
      </w:r>
      <w:r>
        <w:rPr>
          <w:spacing w:val="1"/>
          <w:sz w:val="28"/>
        </w:rPr>
        <w:t xml:space="preserve"> </w:t>
      </w:r>
      <w:r>
        <w:rPr>
          <w:sz w:val="28"/>
        </w:rPr>
        <w:t>волонтеров;</w:t>
      </w:r>
    </w:p>
    <w:p w:rsidR="00891CF0" w:rsidRDefault="00B23650">
      <w:pPr>
        <w:pStyle w:val="a5"/>
        <w:numPr>
          <w:ilvl w:val="0"/>
          <w:numId w:val="7"/>
        </w:numPr>
        <w:tabs>
          <w:tab w:val="left" w:pos="1787"/>
          <w:tab w:val="left" w:pos="1788"/>
        </w:tabs>
        <w:spacing w:line="362" w:lineRule="auto"/>
        <w:ind w:right="641" w:firstLine="0"/>
        <w:rPr>
          <w:sz w:val="28"/>
        </w:rPr>
      </w:pPr>
      <w:r>
        <w:rPr>
          <w:sz w:val="28"/>
        </w:rPr>
        <w:t>формирования у обучающихся опыта самостоятельной образовательной и</w:t>
      </w:r>
      <w:r>
        <w:rPr>
          <w:spacing w:val="1"/>
          <w:sz w:val="28"/>
        </w:rPr>
        <w:t xml:space="preserve"> </w:t>
      </w:r>
      <w:r>
        <w:rPr>
          <w:sz w:val="28"/>
        </w:rPr>
        <w:t>общественной</w:t>
      </w:r>
      <w:r>
        <w:rPr>
          <w:spacing w:val="-4"/>
          <w:sz w:val="28"/>
        </w:rPr>
        <w:t xml:space="preserve"> </w:t>
      </w:r>
      <w:r>
        <w:rPr>
          <w:sz w:val="28"/>
        </w:rPr>
        <w:t>деятельности;</w:t>
      </w:r>
    </w:p>
    <w:p w:rsidR="00891CF0" w:rsidRDefault="00B23650">
      <w:pPr>
        <w:pStyle w:val="a5"/>
        <w:numPr>
          <w:ilvl w:val="0"/>
          <w:numId w:val="7"/>
        </w:numPr>
        <w:tabs>
          <w:tab w:val="left" w:pos="1907"/>
          <w:tab w:val="left" w:pos="1908"/>
        </w:tabs>
        <w:spacing w:line="360" w:lineRule="auto"/>
        <w:ind w:right="630" w:firstLine="0"/>
        <w:rPr>
          <w:sz w:val="28"/>
        </w:rPr>
      </w:pPr>
      <w:r>
        <w:rPr>
          <w:sz w:val="28"/>
        </w:rPr>
        <w:t>формирования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экологической</w:t>
      </w:r>
      <w:r>
        <w:rPr>
          <w:spacing w:val="1"/>
          <w:sz w:val="28"/>
        </w:rPr>
        <w:t xml:space="preserve"> </w:t>
      </w:r>
      <w:r>
        <w:rPr>
          <w:sz w:val="28"/>
        </w:rPr>
        <w:t>грамотности,</w:t>
      </w:r>
      <w:r>
        <w:rPr>
          <w:spacing w:val="1"/>
          <w:sz w:val="28"/>
        </w:rPr>
        <w:t xml:space="preserve"> </w:t>
      </w:r>
      <w:r>
        <w:rPr>
          <w:sz w:val="28"/>
        </w:rPr>
        <w:t>навыков</w:t>
      </w:r>
      <w:r>
        <w:rPr>
          <w:spacing w:val="1"/>
          <w:sz w:val="28"/>
        </w:rPr>
        <w:t xml:space="preserve"> </w:t>
      </w:r>
      <w:r>
        <w:rPr>
          <w:sz w:val="28"/>
        </w:rPr>
        <w:t>здорового и</w:t>
      </w:r>
      <w:r>
        <w:rPr>
          <w:spacing w:val="-1"/>
          <w:sz w:val="28"/>
        </w:rPr>
        <w:t xml:space="preserve"> </w:t>
      </w:r>
      <w:r>
        <w:rPr>
          <w:sz w:val="28"/>
        </w:rPr>
        <w:t>безопасного</w:t>
      </w:r>
      <w:r>
        <w:rPr>
          <w:spacing w:val="2"/>
          <w:sz w:val="28"/>
        </w:rPr>
        <w:t xml:space="preserve"> </w:t>
      </w:r>
      <w:r>
        <w:rPr>
          <w:sz w:val="28"/>
        </w:rPr>
        <w:t>для</w:t>
      </w:r>
      <w:r>
        <w:rPr>
          <w:spacing w:val="-1"/>
          <w:sz w:val="28"/>
        </w:rPr>
        <w:t xml:space="preserve"> </w:t>
      </w:r>
      <w:r>
        <w:rPr>
          <w:sz w:val="28"/>
        </w:rPr>
        <w:t>человека и</w:t>
      </w:r>
      <w:r>
        <w:rPr>
          <w:spacing w:val="-3"/>
          <w:sz w:val="28"/>
        </w:rPr>
        <w:t xml:space="preserve"> </w:t>
      </w:r>
      <w:r>
        <w:rPr>
          <w:sz w:val="28"/>
        </w:rPr>
        <w:t>окружающей</w:t>
      </w:r>
      <w:r>
        <w:rPr>
          <w:spacing w:val="1"/>
          <w:sz w:val="28"/>
        </w:rPr>
        <w:t xml:space="preserve"> </w:t>
      </w:r>
      <w:r>
        <w:rPr>
          <w:sz w:val="28"/>
        </w:rPr>
        <w:t>его</w:t>
      </w:r>
      <w:r>
        <w:rPr>
          <w:spacing w:val="-1"/>
          <w:sz w:val="28"/>
        </w:rPr>
        <w:t xml:space="preserve"> </w:t>
      </w:r>
      <w:r>
        <w:rPr>
          <w:sz w:val="28"/>
        </w:rPr>
        <w:t>среды</w:t>
      </w:r>
      <w:r>
        <w:rPr>
          <w:spacing w:val="67"/>
          <w:sz w:val="28"/>
        </w:rPr>
        <w:t xml:space="preserve"> </w:t>
      </w:r>
      <w:r>
        <w:rPr>
          <w:sz w:val="28"/>
        </w:rPr>
        <w:t>образа жизни;</w:t>
      </w:r>
    </w:p>
    <w:p w:rsidR="00891CF0" w:rsidRDefault="00B23650">
      <w:pPr>
        <w:pStyle w:val="a5"/>
        <w:numPr>
          <w:ilvl w:val="0"/>
          <w:numId w:val="7"/>
        </w:numPr>
        <w:tabs>
          <w:tab w:val="left" w:pos="2111"/>
          <w:tab w:val="left" w:pos="2112"/>
        </w:tabs>
        <w:spacing w:line="360" w:lineRule="auto"/>
        <w:ind w:right="635" w:firstLine="0"/>
        <w:rPr>
          <w:sz w:val="28"/>
        </w:rPr>
      </w:pPr>
      <w:r>
        <w:rPr>
          <w:sz w:val="28"/>
        </w:rPr>
        <w:t>использования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современных</w:t>
      </w:r>
      <w:r>
        <w:rPr>
          <w:spacing w:val="1"/>
          <w:sz w:val="28"/>
        </w:rPr>
        <w:t xml:space="preserve"> </w:t>
      </w:r>
      <w:r>
        <w:rPr>
          <w:sz w:val="28"/>
        </w:rPr>
        <w:t>образовательных</w:t>
      </w:r>
      <w:r>
        <w:rPr>
          <w:spacing w:val="-1"/>
          <w:sz w:val="28"/>
        </w:rPr>
        <w:t xml:space="preserve"> </w:t>
      </w:r>
      <w:r>
        <w:rPr>
          <w:sz w:val="28"/>
        </w:rPr>
        <w:t>технологий,</w:t>
      </w:r>
      <w:r>
        <w:rPr>
          <w:spacing w:val="-2"/>
          <w:sz w:val="28"/>
        </w:rPr>
        <w:t xml:space="preserve"> </w:t>
      </w:r>
      <w:r>
        <w:rPr>
          <w:sz w:val="28"/>
        </w:rPr>
        <w:t>направленных в</w:t>
      </w:r>
      <w:r>
        <w:rPr>
          <w:spacing w:val="-3"/>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на</w:t>
      </w:r>
      <w:r>
        <w:rPr>
          <w:spacing w:val="-5"/>
          <w:sz w:val="28"/>
        </w:rPr>
        <w:t xml:space="preserve"> </w:t>
      </w:r>
      <w:r>
        <w:rPr>
          <w:sz w:val="28"/>
        </w:rPr>
        <w:t>воспитание</w:t>
      </w:r>
      <w:r>
        <w:rPr>
          <w:spacing w:val="-1"/>
          <w:sz w:val="28"/>
        </w:rPr>
        <w:t xml:space="preserve"> </w:t>
      </w:r>
      <w:r>
        <w:rPr>
          <w:sz w:val="28"/>
        </w:rPr>
        <w:t>обучающихся;</w:t>
      </w:r>
    </w:p>
    <w:p w:rsidR="00891CF0" w:rsidRDefault="00B23650">
      <w:pPr>
        <w:pStyle w:val="a5"/>
        <w:numPr>
          <w:ilvl w:val="0"/>
          <w:numId w:val="7"/>
        </w:numPr>
        <w:tabs>
          <w:tab w:val="left" w:pos="1763"/>
          <w:tab w:val="left" w:pos="1764"/>
        </w:tabs>
        <w:spacing w:line="360" w:lineRule="auto"/>
        <w:ind w:right="628" w:firstLine="0"/>
        <w:rPr>
          <w:sz w:val="28"/>
        </w:rPr>
      </w:pPr>
      <w:r>
        <w:rPr>
          <w:sz w:val="28"/>
        </w:rPr>
        <w:t>обновления</w:t>
      </w:r>
      <w:r>
        <w:rPr>
          <w:spacing w:val="1"/>
          <w:sz w:val="28"/>
        </w:rPr>
        <w:t xml:space="preserve"> </w:t>
      </w:r>
      <w:r>
        <w:rPr>
          <w:sz w:val="28"/>
        </w:rPr>
        <w:t>содержания</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71"/>
          <w:sz w:val="28"/>
        </w:rPr>
        <w:t xml:space="preserve"> </w:t>
      </w:r>
      <w:r>
        <w:rPr>
          <w:sz w:val="28"/>
        </w:rPr>
        <w:t>образования,</w:t>
      </w:r>
      <w:r>
        <w:rPr>
          <w:spacing w:val="1"/>
          <w:sz w:val="28"/>
        </w:rPr>
        <w:t xml:space="preserve"> </w:t>
      </w:r>
      <w:r>
        <w:rPr>
          <w:sz w:val="28"/>
        </w:rPr>
        <w:t>методик и технологий ее реализации в соответствии с динамикой развития системы</w:t>
      </w:r>
      <w:r>
        <w:rPr>
          <w:spacing w:val="1"/>
          <w:sz w:val="28"/>
        </w:rPr>
        <w:t xml:space="preserve"> </w:t>
      </w:r>
      <w:r>
        <w:rPr>
          <w:sz w:val="28"/>
        </w:rPr>
        <w:t>образования,</w:t>
      </w:r>
      <w:r>
        <w:rPr>
          <w:spacing w:val="1"/>
          <w:sz w:val="28"/>
        </w:rPr>
        <w:t xml:space="preserve"> </w:t>
      </w:r>
      <w:r>
        <w:rPr>
          <w:sz w:val="28"/>
        </w:rPr>
        <w:t>запросов</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развития</w:t>
      </w:r>
      <w:r>
        <w:rPr>
          <w:spacing w:val="1"/>
          <w:sz w:val="28"/>
        </w:rPr>
        <w:t xml:space="preserve"> </w:t>
      </w:r>
      <w:r>
        <w:rPr>
          <w:sz w:val="28"/>
        </w:rPr>
        <w:t>субъекта</w:t>
      </w:r>
      <w:r>
        <w:rPr>
          <w:spacing w:val="-2"/>
          <w:sz w:val="28"/>
        </w:rPr>
        <w:t xml:space="preserve"> </w:t>
      </w:r>
      <w:r>
        <w:rPr>
          <w:sz w:val="28"/>
        </w:rPr>
        <w:t>РоссийскойФедерации;</w:t>
      </w:r>
    </w:p>
    <w:p w:rsidR="00891CF0" w:rsidRDefault="00B23650">
      <w:pPr>
        <w:pStyle w:val="a5"/>
        <w:numPr>
          <w:ilvl w:val="0"/>
          <w:numId w:val="7"/>
        </w:numPr>
        <w:tabs>
          <w:tab w:val="left" w:pos="1751"/>
          <w:tab w:val="left" w:pos="1752"/>
        </w:tabs>
        <w:spacing w:line="360" w:lineRule="auto"/>
        <w:ind w:right="628" w:firstLine="0"/>
        <w:rPr>
          <w:sz w:val="28"/>
        </w:rPr>
      </w:pPr>
      <w:r>
        <w:rPr>
          <w:sz w:val="28"/>
        </w:rPr>
        <w:t>эффективного</w:t>
      </w:r>
      <w:r>
        <w:rPr>
          <w:spacing w:val="1"/>
          <w:sz w:val="28"/>
        </w:rPr>
        <w:t xml:space="preserve"> </w:t>
      </w:r>
      <w:r>
        <w:rPr>
          <w:sz w:val="28"/>
        </w:rPr>
        <w:t>использования</w:t>
      </w:r>
      <w:r>
        <w:rPr>
          <w:spacing w:val="1"/>
          <w:sz w:val="28"/>
        </w:rPr>
        <w:t xml:space="preserve"> </w:t>
      </w:r>
      <w:r>
        <w:rPr>
          <w:sz w:val="28"/>
        </w:rPr>
        <w:t>профессионального</w:t>
      </w:r>
      <w:r>
        <w:rPr>
          <w:spacing w:val="1"/>
          <w:sz w:val="28"/>
        </w:rPr>
        <w:t xml:space="preserve"> </w:t>
      </w:r>
      <w:r>
        <w:rPr>
          <w:sz w:val="28"/>
        </w:rPr>
        <w:t>и</w:t>
      </w:r>
      <w:r>
        <w:rPr>
          <w:spacing w:val="71"/>
          <w:sz w:val="28"/>
        </w:rPr>
        <w:t xml:space="preserve"> </w:t>
      </w:r>
      <w:r>
        <w:rPr>
          <w:sz w:val="28"/>
        </w:rPr>
        <w:t>творческого</w:t>
      </w:r>
      <w:r>
        <w:rPr>
          <w:spacing w:val="1"/>
          <w:sz w:val="28"/>
        </w:rPr>
        <w:t xml:space="preserve"> </w:t>
      </w:r>
      <w:r>
        <w:rPr>
          <w:sz w:val="28"/>
        </w:rPr>
        <w:t>потенциала педагогических</w:t>
      </w:r>
      <w:r>
        <w:rPr>
          <w:spacing w:val="1"/>
          <w:sz w:val="28"/>
        </w:rPr>
        <w:t xml:space="preserve"> </w:t>
      </w:r>
      <w:r>
        <w:rPr>
          <w:sz w:val="28"/>
        </w:rPr>
        <w:t>и</w:t>
      </w:r>
      <w:r>
        <w:rPr>
          <w:spacing w:val="1"/>
          <w:sz w:val="28"/>
        </w:rPr>
        <w:t xml:space="preserve"> </w:t>
      </w:r>
      <w:r>
        <w:rPr>
          <w:sz w:val="28"/>
        </w:rPr>
        <w:t>руководящих</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повышения</w:t>
      </w:r>
      <w:r>
        <w:rPr>
          <w:spacing w:val="1"/>
          <w:sz w:val="28"/>
        </w:rPr>
        <w:t xml:space="preserve"> </w:t>
      </w:r>
      <w:r>
        <w:rPr>
          <w:sz w:val="28"/>
        </w:rPr>
        <w:t>их</w:t>
      </w:r>
      <w:r>
        <w:rPr>
          <w:spacing w:val="1"/>
          <w:sz w:val="28"/>
        </w:rPr>
        <w:t xml:space="preserve"> </w:t>
      </w:r>
      <w:r>
        <w:rPr>
          <w:sz w:val="28"/>
        </w:rPr>
        <w:t>профессиональной,</w:t>
      </w:r>
      <w:r>
        <w:rPr>
          <w:spacing w:val="-4"/>
          <w:sz w:val="28"/>
        </w:rPr>
        <w:t xml:space="preserve"> </w:t>
      </w:r>
      <w:r>
        <w:rPr>
          <w:sz w:val="28"/>
        </w:rPr>
        <w:t>коммуникативной,</w:t>
      </w:r>
      <w:r>
        <w:rPr>
          <w:spacing w:val="-2"/>
          <w:sz w:val="28"/>
        </w:rPr>
        <w:t xml:space="preserve"> </w:t>
      </w:r>
      <w:r>
        <w:rPr>
          <w:sz w:val="28"/>
        </w:rPr>
        <w:t>информационной и</w:t>
      </w:r>
      <w:r>
        <w:rPr>
          <w:spacing w:val="-4"/>
          <w:sz w:val="28"/>
        </w:rPr>
        <w:t xml:space="preserve"> </w:t>
      </w:r>
      <w:r>
        <w:rPr>
          <w:sz w:val="28"/>
        </w:rPr>
        <w:t>правовойкомпетентности;</w:t>
      </w:r>
    </w:p>
    <w:p w:rsidR="00891CF0" w:rsidRDefault="00B23650">
      <w:pPr>
        <w:pStyle w:val="a5"/>
        <w:numPr>
          <w:ilvl w:val="0"/>
          <w:numId w:val="7"/>
        </w:numPr>
        <w:tabs>
          <w:tab w:val="left" w:pos="1986"/>
          <w:tab w:val="left" w:pos="1987"/>
        </w:tabs>
        <w:ind w:left="1986" w:hanging="1767"/>
        <w:rPr>
          <w:sz w:val="28"/>
        </w:rPr>
      </w:pPr>
      <w:r>
        <w:rPr>
          <w:sz w:val="28"/>
        </w:rPr>
        <w:t xml:space="preserve">эффективного  </w:t>
      </w:r>
      <w:r>
        <w:rPr>
          <w:spacing w:val="24"/>
          <w:sz w:val="28"/>
        </w:rPr>
        <w:t xml:space="preserve"> </w:t>
      </w:r>
      <w:r>
        <w:rPr>
          <w:sz w:val="28"/>
        </w:rPr>
        <w:t xml:space="preserve">управления  </w:t>
      </w:r>
      <w:r>
        <w:rPr>
          <w:spacing w:val="20"/>
          <w:sz w:val="28"/>
        </w:rPr>
        <w:t xml:space="preserve"> </w:t>
      </w:r>
      <w:r>
        <w:rPr>
          <w:sz w:val="28"/>
        </w:rPr>
        <w:t xml:space="preserve">организацией   </w:t>
      </w:r>
      <w:r>
        <w:rPr>
          <w:spacing w:val="22"/>
          <w:sz w:val="28"/>
        </w:rPr>
        <w:t xml:space="preserve"> </w:t>
      </w:r>
      <w:r>
        <w:rPr>
          <w:sz w:val="28"/>
        </w:rPr>
        <w:t xml:space="preserve">с   </w:t>
      </w:r>
      <w:r>
        <w:rPr>
          <w:spacing w:val="20"/>
          <w:sz w:val="28"/>
        </w:rPr>
        <w:t xml:space="preserve"> </w:t>
      </w:r>
      <w:r>
        <w:rPr>
          <w:sz w:val="28"/>
        </w:rPr>
        <w:t xml:space="preserve">использованием   </w:t>
      </w:r>
      <w:r>
        <w:rPr>
          <w:spacing w:val="21"/>
          <w:sz w:val="28"/>
        </w:rPr>
        <w:t xml:space="preserve"> </w:t>
      </w:r>
      <w:r>
        <w:rPr>
          <w:sz w:val="28"/>
        </w:rPr>
        <w:t>ИКТ,</w:t>
      </w:r>
    </w:p>
    <w:p w:rsidR="00891CF0" w:rsidRDefault="00B23650">
      <w:pPr>
        <w:pStyle w:val="a0"/>
        <w:spacing w:line="311" w:lineRule="exact"/>
        <w:ind w:left="220"/>
      </w:pPr>
      <w:r>
        <w:t>современных</w:t>
      </w:r>
      <w:r>
        <w:rPr>
          <w:spacing w:val="-10"/>
        </w:rPr>
        <w:t xml:space="preserve"> </w:t>
      </w:r>
      <w:r>
        <w:t>механизмов</w:t>
      </w:r>
      <w:r>
        <w:rPr>
          <w:spacing w:val="-10"/>
        </w:rPr>
        <w:t xml:space="preserve"> </w:t>
      </w:r>
      <w:r>
        <w:t>финансирования.</w:t>
      </w:r>
    </w:p>
    <w:p w:rsidR="00891CF0" w:rsidRDefault="00B23650">
      <w:pPr>
        <w:pStyle w:val="2"/>
        <w:spacing w:before="7" w:line="362" w:lineRule="auto"/>
        <w:ind w:left="220" w:right="922"/>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w:t>
      </w:r>
    </w:p>
    <w:p w:rsidR="00891CF0" w:rsidRDefault="00B23650">
      <w:pPr>
        <w:pStyle w:val="a0"/>
        <w:spacing w:line="360" w:lineRule="auto"/>
        <w:ind w:left="220" w:right="625"/>
      </w:pPr>
      <w:r>
        <w:t xml:space="preserve">100% учащихся обеспечены учебниками и учебными пособиями. </w:t>
      </w:r>
    </w:p>
    <w:p w:rsidR="00891CF0" w:rsidRDefault="00B23650">
      <w:pPr>
        <w:pStyle w:val="a0"/>
        <w:spacing w:line="360" w:lineRule="auto"/>
        <w:ind w:left="220" w:right="633"/>
      </w:pPr>
      <w:r>
        <w:t>Библиотечный</w:t>
      </w:r>
      <w:r>
        <w:rPr>
          <w:spacing w:val="1"/>
        </w:rPr>
        <w:t xml:space="preserve"> </w:t>
      </w:r>
      <w:r>
        <w:t>фонд</w:t>
      </w:r>
      <w:r>
        <w:rPr>
          <w:spacing w:val="1"/>
        </w:rPr>
        <w:t xml:space="preserve"> </w:t>
      </w:r>
      <w:r>
        <w:t>школы</w:t>
      </w:r>
      <w:r>
        <w:rPr>
          <w:spacing w:val="1"/>
        </w:rPr>
        <w:t xml:space="preserve"> </w:t>
      </w:r>
      <w:r>
        <w:t>укомплектован</w:t>
      </w:r>
      <w:r>
        <w:rPr>
          <w:spacing w:val="1"/>
        </w:rPr>
        <w:t xml:space="preserve"> </w:t>
      </w:r>
      <w:r>
        <w:t>печатными</w:t>
      </w:r>
      <w:r>
        <w:rPr>
          <w:spacing w:val="1"/>
        </w:rPr>
        <w:t xml:space="preserve"> </w:t>
      </w:r>
      <w:r>
        <w:t>и</w:t>
      </w:r>
      <w:r>
        <w:rPr>
          <w:spacing w:val="1"/>
        </w:rPr>
        <w:t xml:space="preserve"> </w:t>
      </w:r>
      <w:r>
        <w:t>электронными</w:t>
      </w:r>
      <w:r>
        <w:rPr>
          <w:spacing w:val="1"/>
        </w:rPr>
        <w:t xml:space="preserve"> </w:t>
      </w:r>
      <w:r>
        <w:t>учебными</w:t>
      </w:r>
      <w:r>
        <w:rPr>
          <w:spacing w:val="1"/>
        </w:rPr>
        <w:t xml:space="preserve"> </w:t>
      </w:r>
      <w:r>
        <w:t>изданиями (включая учебники и учебные пособия), методическими и периодическими</w:t>
      </w:r>
      <w:r>
        <w:rPr>
          <w:spacing w:val="1"/>
        </w:rPr>
        <w:t xml:space="preserve"> </w:t>
      </w:r>
      <w:r>
        <w:t>изданиями по всем входящим в реализуемую основную образовательную программу</w:t>
      </w:r>
      <w:r>
        <w:rPr>
          <w:spacing w:val="1"/>
        </w:rPr>
        <w:t xml:space="preserve"> </w:t>
      </w:r>
      <w:r>
        <w:t>среднего общего образования учебным предметам, курсам, дисциплинам (модулям) на</w:t>
      </w:r>
      <w:r>
        <w:rPr>
          <w:spacing w:val="1"/>
        </w:rPr>
        <w:t xml:space="preserve"> </w:t>
      </w:r>
      <w:r>
        <w:t>определенных</w:t>
      </w:r>
      <w:r>
        <w:rPr>
          <w:spacing w:val="1"/>
        </w:rPr>
        <w:t xml:space="preserve"> </w:t>
      </w:r>
      <w:r>
        <w:t>учредителем</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4"/>
        </w:rPr>
        <w:t xml:space="preserve"> </w:t>
      </w:r>
      <w:r>
        <w:t>языках</w:t>
      </w:r>
      <w:r>
        <w:rPr>
          <w:spacing w:val="-2"/>
        </w:rPr>
        <w:t xml:space="preserve"> </w:t>
      </w:r>
      <w:r>
        <w:t>обучения</w:t>
      </w:r>
      <w:r>
        <w:rPr>
          <w:spacing w:val="-1"/>
        </w:rPr>
        <w:t xml:space="preserve"> </w:t>
      </w:r>
      <w:r>
        <w:t>и</w:t>
      </w:r>
      <w:r>
        <w:rPr>
          <w:spacing w:val="-2"/>
        </w:rPr>
        <w:t xml:space="preserve"> </w:t>
      </w:r>
      <w:r>
        <w:t>воспитания.</w:t>
      </w:r>
    </w:p>
    <w:p w:rsidR="00891CF0" w:rsidRDefault="00B23650">
      <w:pPr>
        <w:pStyle w:val="a0"/>
        <w:spacing w:line="360" w:lineRule="auto"/>
        <w:ind w:left="220" w:right="623"/>
      </w:pPr>
      <w:r>
        <w:t>Кроме учебной литературы библиотека содержит фонд дополнительной литературы:</w:t>
      </w:r>
      <w:r>
        <w:rPr>
          <w:spacing w:val="1"/>
        </w:rPr>
        <w:t xml:space="preserve"> </w:t>
      </w:r>
      <w:r>
        <w:lastRenderedPageBreak/>
        <w:t>отечественной</w:t>
      </w:r>
      <w:r>
        <w:rPr>
          <w:spacing w:val="1"/>
        </w:rPr>
        <w:t xml:space="preserve"> </w:t>
      </w:r>
      <w:r>
        <w:t>и</w:t>
      </w:r>
      <w:r>
        <w:rPr>
          <w:spacing w:val="1"/>
        </w:rPr>
        <w:t xml:space="preserve"> </w:t>
      </w:r>
      <w:r>
        <w:t>зарубежной,</w:t>
      </w:r>
      <w:r>
        <w:rPr>
          <w:spacing w:val="1"/>
        </w:rPr>
        <w:t xml:space="preserve"> </w:t>
      </w:r>
      <w:r>
        <w:t>классической</w:t>
      </w:r>
      <w:r>
        <w:rPr>
          <w:spacing w:val="1"/>
        </w:rPr>
        <w:t xml:space="preserve"> </w:t>
      </w:r>
      <w:r>
        <w:t>и</w:t>
      </w:r>
      <w:r>
        <w:rPr>
          <w:spacing w:val="1"/>
        </w:rPr>
        <w:t xml:space="preserve"> </w:t>
      </w:r>
      <w:r>
        <w:t>современной</w:t>
      </w:r>
      <w:r>
        <w:rPr>
          <w:spacing w:val="71"/>
        </w:rPr>
        <w:t xml:space="preserve"> </w:t>
      </w:r>
      <w:r>
        <w:t>художественной</w:t>
      </w:r>
      <w:r>
        <w:rPr>
          <w:spacing w:val="1"/>
        </w:rPr>
        <w:t xml:space="preserve"> </w:t>
      </w:r>
      <w:r>
        <w:t>литературы,</w:t>
      </w:r>
      <w:r>
        <w:rPr>
          <w:spacing w:val="1"/>
        </w:rPr>
        <w:t xml:space="preserve"> </w:t>
      </w:r>
      <w:r>
        <w:t>научно-популярной</w:t>
      </w:r>
      <w:r>
        <w:rPr>
          <w:spacing w:val="1"/>
        </w:rPr>
        <w:t xml:space="preserve"> </w:t>
      </w:r>
      <w:r>
        <w:t>и</w:t>
      </w:r>
      <w:r>
        <w:rPr>
          <w:spacing w:val="1"/>
        </w:rPr>
        <w:t xml:space="preserve"> </w:t>
      </w:r>
      <w:r>
        <w:t>научно-технической</w:t>
      </w:r>
      <w:r>
        <w:rPr>
          <w:spacing w:val="1"/>
        </w:rPr>
        <w:t xml:space="preserve"> </w:t>
      </w:r>
      <w:r>
        <w:t>литературы,</w:t>
      </w:r>
      <w:r>
        <w:rPr>
          <w:spacing w:val="1"/>
        </w:rPr>
        <w:t xml:space="preserve"> </w:t>
      </w:r>
      <w:r>
        <w:t>издания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музыке,</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экологии,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5"/>
        </w:rPr>
        <w:t xml:space="preserve"> </w:t>
      </w:r>
      <w:r>
        <w:t>издания,</w:t>
      </w:r>
      <w:r>
        <w:rPr>
          <w:spacing w:val="-1"/>
        </w:rPr>
        <w:t xml:space="preserve"> </w:t>
      </w:r>
      <w:r>
        <w:t>словари и</w:t>
      </w:r>
      <w:r>
        <w:rPr>
          <w:spacing w:val="-2"/>
        </w:rPr>
        <w:t xml:space="preserve"> </w:t>
      </w:r>
      <w:r>
        <w:t>т.д.</w:t>
      </w:r>
    </w:p>
    <w:p w:rsidR="00891CF0" w:rsidRDefault="00B23650">
      <w:pPr>
        <w:pStyle w:val="1"/>
        <w:spacing w:line="362" w:lineRule="auto"/>
        <w:ind w:left="1662" w:right="2704"/>
        <w:jc w:val="center"/>
      </w:pPr>
      <w:r>
        <w:t>Программно-методическое обеспечение учебного плана</w:t>
      </w:r>
      <w:r>
        <w:rPr>
          <w:spacing w:val="-67"/>
        </w:rPr>
        <w:t xml:space="preserve"> </w:t>
      </w:r>
      <w:r>
        <w:t>среднего</w:t>
      </w:r>
      <w:r>
        <w:rPr>
          <w:spacing w:val="-6"/>
        </w:rPr>
        <w:t xml:space="preserve"> </w:t>
      </w:r>
      <w:r>
        <w:t>общего</w:t>
      </w:r>
      <w:r>
        <w:rPr>
          <w:spacing w:val="1"/>
        </w:rPr>
        <w:t xml:space="preserve"> </w:t>
      </w:r>
      <w:r>
        <w:t>образования</w:t>
      </w:r>
    </w:p>
    <w:p w:rsidR="00891CF0" w:rsidRDefault="00B23650">
      <w:pPr>
        <w:spacing w:line="319" w:lineRule="exact"/>
        <w:ind w:left="157" w:right="1198"/>
        <w:jc w:val="center"/>
        <w:rPr>
          <w:b/>
          <w:sz w:val="28"/>
        </w:rPr>
      </w:pPr>
      <w:r>
        <w:rPr>
          <w:b/>
          <w:sz w:val="28"/>
        </w:rPr>
        <w:t>на</w:t>
      </w:r>
      <w:r>
        <w:rPr>
          <w:b/>
          <w:spacing w:val="-5"/>
          <w:sz w:val="28"/>
        </w:rPr>
        <w:t xml:space="preserve"> </w:t>
      </w:r>
      <w:r>
        <w:rPr>
          <w:b/>
          <w:sz w:val="28"/>
        </w:rPr>
        <w:t>2024-2025</w:t>
      </w:r>
      <w:r>
        <w:rPr>
          <w:b/>
          <w:spacing w:val="-1"/>
          <w:sz w:val="28"/>
        </w:rPr>
        <w:t xml:space="preserve"> </w:t>
      </w:r>
      <w:r>
        <w:rPr>
          <w:b/>
          <w:sz w:val="28"/>
        </w:rPr>
        <w:t>учебный</w:t>
      </w:r>
      <w:r>
        <w:rPr>
          <w:b/>
          <w:spacing w:val="-9"/>
          <w:sz w:val="28"/>
        </w:rPr>
        <w:t xml:space="preserve"> </w:t>
      </w:r>
      <w:r>
        <w:rPr>
          <w:b/>
          <w:sz w:val="28"/>
        </w:rPr>
        <w:t>год</w:t>
      </w:r>
    </w:p>
    <w:p w:rsidR="00891CF0" w:rsidRDefault="00891CF0">
      <w:pPr>
        <w:pStyle w:val="a0"/>
        <w:spacing w:before="6"/>
        <w:ind w:left="0"/>
        <w:jc w:val="left"/>
        <w:rPr>
          <w:b/>
        </w:rPr>
      </w:pPr>
    </w:p>
    <w:tbl>
      <w:tblPr>
        <w:tblStyle w:val="TableNormal"/>
        <w:tblW w:w="0" w:type="auto"/>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0"/>
        <w:gridCol w:w="3647"/>
        <w:gridCol w:w="4521"/>
      </w:tblGrid>
      <w:tr w:rsidR="00891CF0">
        <w:trPr>
          <w:trHeight w:val="551"/>
        </w:trPr>
        <w:tc>
          <w:tcPr>
            <w:tcW w:w="2170" w:type="dxa"/>
            <w:tcBorders>
              <w:left w:val="single" w:sz="6" w:space="0" w:color="000000"/>
            </w:tcBorders>
          </w:tcPr>
          <w:p w:rsidR="00891CF0" w:rsidRDefault="00B23650">
            <w:pPr>
              <w:pStyle w:val="TableParagraph"/>
              <w:spacing w:line="279" w:lineRule="exact"/>
              <w:ind w:left="6"/>
              <w:rPr>
                <w:b/>
                <w:sz w:val="28"/>
              </w:rPr>
            </w:pPr>
            <w:r>
              <w:rPr>
                <w:b/>
                <w:sz w:val="28"/>
              </w:rPr>
              <w:t>Предмет</w:t>
            </w:r>
          </w:p>
        </w:tc>
        <w:tc>
          <w:tcPr>
            <w:tcW w:w="3647" w:type="dxa"/>
          </w:tcPr>
          <w:p w:rsidR="00891CF0" w:rsidRDefault="00B23650">
            <w:pPr>
              <w:pStyle w:val="TableParagraph"/>
              <w:spacing w:line="279" w:lineRule="exact"/>
              <w:ind w:left="6"/>
              <w:rPr>
                <w:b/>
                <w:sz w:val="28"/>
              </w:rPr>
            </w:pPr>
            <w:r>
              <w:rPr>
                <w:b/>
                <w:sz w:val="28"/>
              </w:rPr>
              <w:t>Программа</w:t>
            </w:r>
          </w:p>
        </w:tc>
        <w:tc>
          <w:tcPr>
            <w:tcW w:w="4521" w:type="dxa"/>
          </w:tcPr>
          <w:p w:rsidR="00891CF0" w:rsidRDefault="00B23650">
            <w:pPr>
              <w:pStyle w:val="TableParagraph"/>
              <w:spacing w:line="276" w:lineRule="exact"/>
              <w:ind w:left="6" w:right="654"/>
              <w:rPr>
                <w:b/>
                <w:sz w:val="28"/>
              </w:rPr>
            </w:pPr>
            <w:r>
              <w:rPr>
                <w:b/>
                <w:sz w:val="28"/>
              </w:rPr>
              <w:t>Класс, учебник, издательство,</w:t>
            </w:r>
            <w:r>
              <w:rPr>
                <w:b/>
                <w:spacing w:val="-67"/>
                <w:sz w:val="28"/>
              </w:rPr>
              <w:t xml:space="preserve"> </w:t>
            </w:r>
            <w:r>
              <w:rPr>
                <w:b/>
                <w:sz w:val="28"/>
              </w:rPr>
              <w:t>годиздания</w:t>
            </w:r>
          </w:p>
        </w:tc>
      </w:tr>
      <w:tr w:rsidR="00891CF0">
        <w:trPr>
          <w:trHeight w:val="1288"/>
        </w:trPr>
        <w:tc>
          <w:tcPr>
            <w:tcW w:w="2170" w:type="dxa"/>
            <w:tcBorders>
              <w:left w:val="single" w:sz="6" w:space="0" w:color="000000"/>
            </w:tcBorders>
          </w:tcPr>
          <w:p w:rsidR="00891CF0" w:rsidRDefault="00B23650">
            <w:pPr>
              <w:pStyle w:val="TableParagraph"/>
              <w:spacing w:line="278" w:lineRule="exact"/>
              <w:ind w:left="6"/>
              <w:rPr>
                <w:sz w:val="28"/>
              </w:rPr>
            </w:pPr>
            <w:r>
              <w:rPr>
                <w:sz w:val="28"/>
              </w:rPr>
              <w:t>Русский</w:t>
            </w:r>
            <w:r>
              <w:rPr>
                <w:spacing w:val="-2"/>
                <w:sz w:val="28"/>
              </w:rPr>
              <w:t xml:space="preserve"> </w:t>
            </w:r>
            <w:r>
              <w:rPr>
                <w:sz w:val="28"/>
              </w:rPr>
              <w:t>язык</w:t>
            </w:r>
          </w:p>
        </w:tc>
        <w:tc>
          <w:tcPr>
            <w:tcW w:w="3647" w:type="dxa"/>
          </w:tcPr>
          <w:p w:rsidR="00891CF0" w:rsidRDefault="00B23650">
            <w:pPr>
              <w:pStyle w:val="TableParagraph"/>
              <w:ind w:left="6" w:right="335"/>
              <w:rPr>
                <w:sz w:val="28"/>
              </w:rPr>
            </w:pPr>
            <w:r>
              <w:rPr>
                <w:sz w:val="28"/>
              </w:rPr>
              <w:t>Программа Гольцовой Н.Г.</w:t>
            </w:r>
            <w:r>
              <w:rPr>
                <w:spacing w:val="-67"/>
                <w:sz w:val="28"/>
              </w:rPr>
              <w:t xml:space="preserve"> </w:t>
            </w:r>
            <w:r>
              <w:rPr>
                <w:sz w:val="28"/>
              </w:rPr>
              <w:t>Базовый</w:t>
            </w:r>
            <w:r>
              <w:rPr>
                <w:spacing w:val="-1"/>
                <w:sz w:val="28"/>
              </w:rPr>
              <w:t xml:space="preserve"> </w:t>
            </w:r>
            <w:r>
              <w:rPr>
                <w:sz w:val="28"/>
              </w:rPr>
              <w:t>уровень</w:t>
            </w:r>
          </w:p>
        </w:tc>
        <w:tc>
          <w:tcPr>
            <w:tcW w:w="4521" w:type="dxa"/>
          </w:tcPr>
          <w:p w:rsidR="00891CF0" w:rsidRDefault="00B23650">
            <w:pPr>
              <w:pStyle w:val="TableParagraph"/>
              <w:ind w:left="6" w:right="276"/>
              <w:rPr>
                <w:sz w:val="28"/>
              </w:rPr>
            </w:pPr>
            <w:r>
              <w:rPr>
                <w:sz w:val="28"/>
              </w:rPr>
              <w:t>10-11 кл. Гольцова Н.Г., Шамшин</w:t>
            </w:r>
            <w:r>
              <w:rPr>
                <w:spacing w:val="1"/>
                <w:sz w:val="28"/>
              </w:rPr>
              <w:t xml:space="preserve"> </w:t>
            </w:r>
            <w:r>
              <w:rPr>
                <w:sz w:val="28"/>
              </w:rPr>
              <w:t>И.В.,</w:t>
            </w:r>
            <w:r>
              <w:rPr>
                <w:spacing w:val="-2"/>
                <w:sz w:val="28"/>
              </w:rPr>
              <w:t xml:space="preserve"> </w:t>
            </w:r>
            <w:r>
              <w:rPr>
                <w:sz w:val="28"/>
              </w:rPr>
              <w:t>Мищерина</w:t>
            </w:r>
            <w:r>
              <w:rPr>
                <w:spacing w:val="-3"/>
                <w:sz w:val="28"/>
              </w:rPr>
              <w:t xml:space="preserve"> </w:t>
            </w:r>
            <w:r>
              <w:rPr>
                <w:sz w:val="28"/>
              </w:rPr>
              <w:t>М.А.</w:t>
            </w:r>
            <w:r>
              <w:rPr>
                <w:spacing w:val="-1"/>
                <w:sz w:val="28"/>
              </w:rPr>
              <w:t xml:space="preserve"> </w:t>
            </w:r>
            <w:r>
              <w:rPr>
                <w:sz w:val="28"/>
              </w:rPr>
              <w:t>Русский</w:t>
            </w:r>
          </w:p>
          <w:p w:rsidR="00891CF0" w:rsidRDefault="00B23650">
            <w:pPr>
              <w:pStyle w:val="TableParagraph"/>
              <w:spacing w:line="322" w:lineRule="exact"/>
              <w:ind w:left="6" w:right="276"/>
              <w:rPr>
                <w:sz w:val="28"/>
              </w:rPr>
            </w:pPr>
            <w:r>
              <w:rPr>
                <w:sz w:val="28"/>
              </w:rPr>
              <w:t>язык в 2ч.ФГОС. Базовый уровень,</w:t>
            </w:r>
            <w:r>
              <w:rPr>
                <w:spacing w:val="-67"/>
                <w:sz w:val="28"/>
              </w:rPr>
              <w:t xml:space="preserve"> </w:t>
            </w:r>
            <w:r>
              <w:rPr>
                <w:sz w:val="28"/>
              </w:rPr>
              <w:t>2017</w:t>
            </w:r>
          </w:p>
        </w:tc>
      </w:tr>
      <w:tr w:rsidR="00891CF0">
        <w:trPr>
          <w:trHeight w:val="968"/>
        </w:trPr>
        <w:tc>
          <w:tcPr>
            <w:tcW w:w="2170" w:type="dxa"/>
            <w:tcBorders>
              <w:left w:val="single" w:sz="6" w:space="0" w:color="000000"/>
            </w:tcBorders>
          </w:tcPr>
          <w:p w:rsidR="00891CF0" w:rsidRDefault="00B23650">
            <w:pPr>
              <w:pStyle w:val="TableParagraph"/>
              <w:spacing w:line="278" w:lineRule="exact"/>
              <w:ind w:left="6"/>
              <w:rPr>
                <w:sz w:val="28"/>
              </w:rPr>
            </w:pPr>
            <w:r>
              <w:rPr>
                <w:sz w:val="28"/>
              </w:rPr>
              <w:t>Литература</w:t>
            </w:r>
          </w:p>
        </w:tc>
        <w:tc>
          <w:tcPr>
            <w:tcW w:w="3647" w:type="dxa"/>
          </w:tcPr>
          <w:p w:rsidR="00891CF0" w:rsidRDefault="00B23650">
            <w:pPr>
              <w:pStyle w:val="TableParagraph"/>
              <w:spacing w:line="274" w:lineRule="exact"/>
              <w:ind w:left="6"/>
              <w:rPr>
                <w:sz w:val="28"/>
              </w:rPr>
            </w:pPr>
            <w:r>
              <w:rPr>
                <w:sz w:val="28"/>
              </w:rPr>
              <w:t>Программа</w:t>
            </w:r>
            <w:r>
              <w:rPr>
                <w:spacing w:val="-2"/>
                <w:sz w:val="28"/>
              </w:rPr>
              <w:t xml:space="preserve"> </w:t>
            </w:r>
            <w:r>
              <w:rPr>
                <w:sz w:val="28"/>
              </w:rPr>
              <w:t>Зинина</w:t>
            </w:r>
            <w:r>
              <w:rPr>
                <w:spacing w:val="-5"/>
                <w:sz w:val="28"/>
              </w:rPr>
              <w:t xml:space="preserve"> </w:t>
            </w:r>
            <w:r>
              <w:rPr>
                <w:sz w:val="28"/>
              </w:rPr>
              <w:t>С.А.</w:t>
            </w:r>
          </w:p>
        </w:tc>
        <w:tc>
          <w:tcPr>
            <w:tcW w:w="4521" w:type="dxa"/>
          </w:tcPr>
          <w:p w:rsidR="00891CF0" w:rsidRDefault="00B23650">
            <w:pPr>
              <w:pStyle w:val="TableParagraph"/>
              <w:ind w:left="6" w:right="340"/>
              <w:rPr>
                <w:sz w:val="28"/>
              </w:rPr>
            </w:pPr>
            <w:r>
              <w:rPr>
                <w:sz w:val="28"/>
              </w:rPr>
              <w:t>10-11 кл. Зинин С.А,Сахаров В.И.,</w:t>
            </w:r>
            <w:r>
              <w:rPr>
                <w:spacing w:val="-67"/>
                <w:sz w:val="28"/>
              </w:rPr>
              <w:t xml:space="preserve"> </w:t>
            </w:r>
            <w:r>
              <w:rPr>
                <w:sz w:val="28"/>
              </w:rPr>
              <w:t>Литература</w:t>
            </w:r>
            <w:r>
              <w:rPr>
                <w:spacing w:val="-1"/>
                <w:sz w:val="28"/>
              </w:rPr>
              <w:t xml:space="preserve"> </w:t>
            </w:r>
            <w:r>
              <w:rPr>
                <w:sz w:val="28"/>
              </w:rPr>
              <w:t>в</w:t>
            </w:r>
            <w:r>
              <w:rPr>
                <w:spacing w:val="-1"/>
                <w:sz w:val="28"/>
              </w:rPr>
              <w:t xml:space="preserve"> </w:t>
            </w:r>
            <w:r>
              <w:rPr>
                <w:sz w:val="28"/>
              </w:rPr>
              <w:t>2</w:t>
            </w:r>
            <w:r>
              <w:rPr>
                <w:spacing w:val="-1"/>
                <w:sz w:val="28"/>
              </w:rPr>
              <w:t xml:space="preserve"> </w:t>
            </w:r>
            <w:r>
              <w:rPr>
                <w:sz w:val="28"/>
              </w:rPr>
              <w:t>ч (базовый</w:t>
            </w:r>
          </w:p>
          <w:p w:rsidR="00891CF0" w:rsidRDefault="00B23650">
            <w:pPr>
              <w:pStyle w:val="TableParagraph"/>
              <w:spacing w:line="310" w:lineRule="exact"/>
              <w:ind w:left="6"/>
              <w:rPr>
                <w:sz w:val="28"/>
              </w:rPr>
            </w:pPr>
            <w:r>
              <w:rPr>
                <w:sz w:val="28"/>
              </w:rPr>
              <w:t>уровень)</w:t>
            </w:r>
            <w:r>
              <w:rPr>
                <w:spacing w:val="-2"/>
                <w:sz w:val="28"/>
              </w:rPr>
              <w:t xml:space="preserve"> </w:t>
            </w:r>
            <w:r>
              <w:rPr>
                <w:sz w:val="28"/>
              </w:rPr>
              <w:t>,</w:t>
            </w:r>
            <w:r>
              <w:rPr>
                <w:spacing w:val="-4"/>
                <w:sz w:val="28"/>
              </w:rPr>
              <w:t xml:space="preserve"> </w:t>
            </w:r>
            <w:r>
              <w:rPr>
                <w:sz w:val="28"/>
              </w:rPr>
              <w:t>2018</w:t>
            </w:r>
          </w:p>
        </w:tc>
      </w:tr>
      <w:tr w:rsidR="00891CF0">
        <w:trPr>
          <w:trHeight w:val="1288"/>
        </w:trPr>
        <w:tc>
          <w:tcPr>
            <w:tcW w:w="2170" w:type="dxa"/>
            <w:tcBorders>
              <w:left w:val="single" w:sz="6" w:space="0" w:color="000000"/>
            </w:tcBorders>
          </w:tcPr>
          <w:p w:rsidR="00891CF0" w:rsidRDefault="00B23650">
            <w:pPr>
              <w:pStyle w:val="TableParagraph"/>
              <w:spacing w:line="201" w:lineRule="auto"/>
              <w:ind w:left="751" w:right="369" w:hanging="454"/>
              <w:rPr>
                <w:sz w:val="28"/>
              </w:rPr>
            </w:pPr>
            <w:r>
              <w:rPr>
                <w:sz w:val="28"/>
              </w:rPr>
              <w:t>Английский</w:t>
            </w:r>
            <w:r>
              <w:rPr>
                <w:spacing w:val="-67"/>
                <w:sz w:val="28"/>
              </w:rPr>
              <w:t xml:space="preserve"> </w:t>
            </w:r>
            <w:r>
              <w:rPr>
                <w:sz w:val="28"/>
              </w:rPr>
              <w:t>язык</w:t>
            </w:r>
          </w:p>
        </w:tc>
        <w:tc>
          <w:tcPr>
            <w:tcW w:w="3647" w:type="dxa"/>
          </w:tcPr>
          <w:p w:rsidR="00891CF0" w:rsidRDefault="00B23650">
            <w:pPr>
              <w:pStyle w:val="TableParagraph"/>
              <w:spacing w:line="305" w:lineRule="exact"/>
              <w:ind w:left="6"/>
              <w:rPr>
                <w:sz w:val="28"/>
              </w:rPr>
            </w:pPr>
            <w:r>
              <w:rPr>
                <w:sz w:val="28"/>
              </w:rPr>
              <w:t>Программа</w:t>
            </w:r>
            <w:r>
              <w:rPr>
                <w:spacing w:val="-3"/>
                <w:sz w:val="28"/>
              </w:rPr>
              <w:t xml:space="preserve"> </w:t>
            </w:r>
            <w:r>
              <w:rPr>
                <w:sz w:val="28"/>
              </w:rPr>
              <w:t>Афанасьевой</w:t>
            </w:r>
          </w:p>
          <w:p w:rsidR="00891CF0" w:rsidRDefault="00B23650">
            <w:pPr>
              <w:pStyle w:val="TableParagraph"/>
              <w:ind w:left="6"/>
              <w:rPr>
                <w:sz w:val="28"/>
              </w:rPr>
            </w:pPr>
            <w:r>
              <w:rPr>
                <w:sz w:val="28"/>
              </w:rPr>
              <w:t>О.В.</w:t>
            </w:r>
          </w:p>
        </w:tc>
        <w:tc>
          <w:tcPr>
            <w:tcW w:w="4521" w:type="dxa"/>
          </w:tcPr>
          <w:p w:rsidR="00891CF0" w:rsidRDefault="00B23650">
            <w:pPr>
              <w:pStyle w:val="TableParagraph"/>
              <w:spacing w:line="305" w:lineRule="exact"/>
              <w:ind w:left="6"/>
              <w:rPr>
                <w:sz w:val="28"/>
              </w:rPr>
            </w:pPr>
            <w:r>
              <w:rPr>
                <w:sz w:val="28"/>
              </w:rPr>
              <w:t>10-11</w:t>
            </w:r>
            <w:r>
              <w:rPr>
                <w:spacing w:val="-1"/>
                <w:sz w:val="28"/>
              </w:rPr>
              <w:t xml:space="preserve"> </w:t>
            </w:r>
            <w:r>
              <w:rPr>
                <w:sz w:val="28"/>
              </w:rPr>
              <w:t>кл.</w:t>
            </w:r>
            <w:r>
              <w:rPr>
                <w:spacing w:val="-2"/>
                <w:sz w:val="28"/>
              </w:rPr>
              <w:t xml:space="preserve"> </w:t>
            </w:r>
            <w:r>
              <w:rPr>
                <w:sz w:val="28"/>
              </w:rPr>
              <w:t>Афанасьева</w:t>
            </w:r>
            <w:r>
              <w:rPr>
                <w:spacing w:val="-1"/>
                <w:sz w:val="28"/>
              </w:rPr>
              <w:t xml:space="preserve"> </w:t>
            </w:r>
            <w:r>
              <w:rPr>
                <w:sz w:val="28"/>
              </w:rPr>
              <w:t>О.В.,</w:t>
            </w:r>
            <w:r>
              <w:rPr>
                <w:spacing w:val="-3"/>
                <w:sz w:val="28"/>
              </w:rPr>
              <w:t xml:space="preserve"> </w:t>
            </w:r>
            <w:r>
              <w:rPr>
                <w:sz w:val="28"/>
              </w:rPr>
              <w:t>Дж.</w:t>
            </w:r>
          </w:p>
          <w:p w:rsidR="00891CF0" w:rsidRDefault="00B23650">
            <w:pPr>
              <w:pStyle w:val="TableParagraph"/>
              <w:ind w:left="6"/>
              <w:rPr>
                <w:sz w:val="28"/>
              </w:rPr>
            </w:pPr>
            <w:r>
              <w:rPr>
                <w:sz w:val="28"/>
              </w:rPr>
              <w:t>Дули,</w:t>
            </w:r>
            <w:r>
              <w:rPr>
                <w:spacing w:val="-4"/>
                <w:sz w:val="28"/>
              </w:rPr>
              <w:t xml:space="preserve"> </w:t>
            </w:r>
            <w:r>
              <w:rPr>
                <w:sz w:val="28"/>
              </w:rPr>
              <w:t>И.В.</w:t>
            </w:r>
            <w:r>
              <w:rPr>
                <w:spacing w:val="-1"/>
                <w:sz w:val="28"/>
              </w:rPr>
              <w:t xml:space="preserve"> </w:t>
            </w:r>
            <w:r>
              <w:rPr>
                <w:sz w:val="28"/>
              </w:rPr>
              <w:t>Михеева,</w:t>
            </w:r>
            <w:r>
              <w:rPr>
                <w:spacing w:val="-3"/>
                <w:sz w:val="28"/>
              </w:rPr>
              <w:t xml:space="preserve"> </w:t>
            </w:r>
            <w:r>
              <w:rPr>
                <w:sz w:val="28"/>
              </w:rPr>
              <w:t>Б.</w:t>
            </w:r>
            <w:r>
              <w:rPr>
                <w:spacing w:val="-3"/>
                <w:sz w:val="28"/>
              </w:rPr>
              <w:t xml:space="preserve"> </w:t>
            </w:r>
            <w:r>
              <w:rPr>
                <w:sz w:val="28"/>
              </w:rPr>
              <w:t>Оби,</w:t>
            </w:r>
            <w:r>
              <w:rPr>
                <w:spacing w:val="-3"/>
                <w:sz w:val="28"/>
              </w:rPr>
              <w:t xml:space="preserve"> </w:t>
            </w:r>
            <w:r>
              <w:rPr>
                <w:sz w:val="28"/>
              </w:rPr>
              <w:t>В.Эванс</w:t>
            </w:r>
          </w:p>
          <w:p w:rsidR="00891CF0" w:rsidRDefault="00B23650">
            <w:pPr>
              <w:pStyle w:val="TableParagraph"/>
              <w:spacing w:line="322" w:lineRule="exact"/>
              <w:ind w:left="6" w:right="503"/>
              <w:rPr>
                <w:sz w:val="28"/>
              </w:rPr>
            </w:pPr>
            <w:r>
              <w:rPr>
                <w:sz w:val="28"/>
              </w:rPr>
              <w:t>«Английский</w:t>
            </w:r>
            <w:r>
              <w:rPr>
                <w:spacing w:val="-3"/>
                <w:sz w:val="28"/>
              </w:rPr>
              <w:t xml:space="preserve"> </w:t>
            </w:r>
            <w:r>
              <w:rPr>
                <w:sz w:val="28"/>
              </w:rPr>
              <w:t>в</w:t>
            </w:r>
            <w:r>
              <w:rPr>
                <w:spacing w:val="-3"/>
                <w:sz w:val="28"/>
              </w:rPr>
              <w:t xml:space="preserve"> </w:t>
            </w:r>
            <w:r>
              <w:rPr>
                <w:sz w:val="28"/>
              </w:rPr>
              <w:t>фокусе»</w:t>
            </w:r>
            <w:r>
              <w:rPr>
                <w:spacing w:val="-3"/>
                <w:sz w:val="28"/>
              </w:rPr>
              <w:t xml:space="preserve"> </w:t>
            </w:r>
            <w:r>
              <w:rPr>
                <w:sz w:val="28"/>
              </w:rPr>
              <w:t>,</w:t>
            </w:r>
            <w:r>
              <w:rPr>
                <w:spacing w:val="64"/>
                <w:sz w:val="28"/>
              </w:rPr>
              <w:t xml:space="preserve"> </w:t>
            </w:r>
            <w:r>
              <w:rPr>
                <w:sz w:val="28"/>
              </w:rPr>
              <w:t>ФГОС,</w:t>
            </w:r>
            <w:r>
              <w:rPr>
                <w:spacing w:val="-67"/>
                <w:sz w:val="28"/>
              </w:rPr>
              <w:t xml:space="preserve"> </w:t>
            </w:r>
            <w:r>
              <w:rPr>
                <w:sz w:val="28"/>
              </w:rPr>
              <w:t>2018г.</w:t>
            </w:r>
          </w:p>
        </w:tc>
      </w:tr>
      <w:tr w:rsidR="00891CF0">
        <w:trPr>
          <w:trHeight w:val="1379"/>
        </w:trPr>
        <w:tc>
          <w:tcPr>
            <w:tcW w:w="2170" w:type="dxa"/>
            <w:tcBorders>
              <w:left w:val="single" w:sz="6" w:space="0" w:color="000000"/>
            </w:tcBorders>
          </w:tcPr>
          <w:p w:rsidR="00891CF0" w:rsidRDefault="00B23650">
            <w:pPr>
              <w:pStyle w:val="TableParagraph"/>
              <w:spacing w:line="305" w:lineRule="exact"/>
              <w:ind w:left="6"/>
              <w:rPr>
                <w:sz w:val="28"/>
              </w:rPr>
            </w:pPr>
            <w:r>
              <w:rPr>
                <w:sz w:val="28"/>
              </w:rPr>
              <w:t>Алгебра</w:t>
            </w:r>
            <w:r>
              <w:rPr>
                <w:spacing w:val="-13"/>
                <w:sz w:val="28"/>
              </w:rPr>
              <w:t xml:space="preserve"> </w:t>
            </w:r>
            <w:r>
              <w:rPr>
                <w:sz w:val="28"/>
              </w:rPr>
              <w:t>и</w:t>
            </w:r>
          </w:p>
          <w:p w:rsidR="00891CF0" w:rsidRDefault="00B23650">
            <w:pPr>
              <w:pStyle w:val="TableParagraph"/>
              <w:ind w:left="6"/>
              <w:rPr>
                <w:sz w:val="28"/>
              </w:rPr>
            </w:pPr>
            <w:r>
              <w:rPr>
                <w:sz w:val="28"/>
              </w:rPr>
              <w:t>началаанализа</w:t>
            </w:r>
          </w:p>
        </w:tc>
        <w:tc>
          <w:tcPr>
            <w:tcW w:w="3647" w:type="dxa"/>
          </w:tcPr>
          <w:p w:rsidR="00891CF0" w:rsidRDefault="00B23650">
            <w:pPr>
              <w:pStyle w:val="TableParagraph"/>
              <w:spacing w:line="194" w:lineRule="auto"/>
              <w:ind w:left="6" w:right="217"/>
              <w:rPr>
                <w:sz w:val="28"/>
              </w:rPr>
            </w:pPr>
            <w:r>
              <w:rPr>
                <w:sz w:val="28"/>
              </w:rPr>
              <w:t>Мерзляк А.Г., Номировский</w:t>
            </w:r>
            <w:r>
              <w:rPr>
                <w:spacing w:val="-67"/>
                <w:sz w:val="28"/>
              </w:rPr>
              <w:t xml:space="preserve"> </w:t>
            </w:r>
            <w:r>
              <w:rPr>
                <w:sz w:val="28"/>
              </w:rPr>
              <w:t>Д.А.,</w:t>
            </w:r>
            <w:r>
              <w:rPr>
                <w:spacing w:val="-1"/>
                <w:sz w:val="28"/>
              </w:rPr>
              <w:t xml:space="preserve"> </w:t>
            </w:r>
            <w:r>
              <w:rPr>
                <w:sz w:val="28"/>
              </w:rPr>
              <w:t>Поляков</w:t>
            </w:r>
            <w:r>
              <w:rPr>
                <w:spacing w:val="-2"/>
                <w:sz w:val="28"/>
              </w:rPr>
              <w:t xml:space="preserve"> </w:t>
            </w:r>
            <w:r>
              <w:rPr>
                <w:sz w:val="28"/>
              </w:rPr>
              <w:t>В.М.</w:t>
            </w:r>
          </w:p>
        </w:tc>
        <w:tc>
          <w:tcPr>
            <w:tcW w:w="4521" w:type="dxa"/>
          </w:tcPr>
          <w:p w:rsidR="00891CF0" w:rsidRDefault="00B23650">
            <w:pPr>
              <w:pStyle w:val="TableParagraph"/>
              <w:spacing w:line="305" w:lineRule="exact"/>
              <w:ind w:left="6"/>
              <w:rPr>
                <w:sz w:val="28"/>
              </w:rPr>
            </w:pPr>
            <w:r>
              <w:rPr>
                <w:sz w:val="28"/>
              </w:rPr>
              <w:t>Мерзляк</w:t>
            </w:r>
            <w:r>
              <w:rPr>
                <w:spacing w:val="-3"/>
                <w:sz w:val="28"/>
              </w:rPr>
              <w:t xml:space="preserve"> </w:t>
            </w:r>
            <w:r>
              <w:rPr>
                <w:sz w:val="28"/>
              </w:rPr>
              <w:t>А.Г.,</w:t>
            </w:r>
            <w:r>
              <w:rPr>
                <w:spacing w:val="-3"/>
                <w:sz w:val="28"/>
              </w:rPr>
              <w:t xml:space="preserve"> </w:t>
            </w:r>
            <w:r>
              <w:rPr>
                <w:sz w:val="28"/>
              </w:rPr>
              <w:t>Номировский</w:t>
            </w:r>
            <w:r>
              <w:rPr>
                <w:spacing w:val="-2"/>
                <w:sz w:val="28"/>
              </w:rPr>
              <w:t xml:space="preserve"> </w:t>
            </w:r>
            <w:r>
              <w:rPr>
                <w:sz w:val="28"/>
              </w:rPr>
              <w:t>Д.А.,</w:t>
            </w:r>
          </w:p>
          <w:p w:rsidR="00891CF0" w:rsidRDefault="00B23650">
            <w:pPr>
              <w:pStyle w:val="TableParagraph"/>
              <w:ind w:left="6" w:right="311"/>
              <w:rPr>
                <w:sz w:val="28"/>
              </w:rPr>
            </w:pPr>
            <w:r>
              <w:rPr>
                <w:sz w:val="28"/>
              </w:rPr>
              <w:t>Поляков В.М. Алгебра.</w:t>
            </w:r>
            <w:r>
              <w:rPr>
                <w:spacing w:val="1"/>
                <w:sz w:val="28"/>
              </w:rPr>
              <w:t xml:space="preserve"> </w:t>
            </w:r>
            <w:r>
              <w:rPr>
                <w:sz w:val="28"/>
              </w:rPr>
              <w:t>Углубленный</w:t>
            </w:r>
            <w:r>
              <w:rPr>
                <w:spacing w:val="-3"/>
                <w:sz w:val="28"/>
              </w:rPr>
              <w:t xml:space="preserve"> </w:t>
            </w:r>
            <w:r>
              <w:rPr>
                <w:sz w:val="28"/>
              </w:rPr>
              <w:t>уровень.</w:t>
            </w:r>
            <w:r>
              <w:rPr>
                <w:spacing w:val="-4"/>
                <w:sz w:val="28"/>
              </w:rPr>
              <w:t xml:space="preserve"> </w:t>
            </w:r>
            <w:r>
              <w:rPr>
                <w:sz w:val="28"/>
              </w:rPr>
              <w:t>10-11</w:t>
            </w:r>
            <w:r>
              <w:rPr>
                <w:spacing w:val="-2"/>
                <w:sz w:val="28"/>
              </w:rPr>
              <w:t xml:space="preserve"> </w:t>
            </w:r>
            <w:r>
              <w:rPr>
                <w:sz w:val="28"/>
              </w:rPr>
              <w:t>класс</w:t>
            </w:r>
          </w:p>
        </w:tc>
      </w:tr>
      <w:tr w:rsidR="00891CF0">
        <w:trPr>
          <w:trHeight w:val="1667"/>
        </w:trPr>
        <w:tc>
          <w:tcPr>
            <w:tcW w:w="2170" w:type="dxa"/>
            <w:tcBorders>
              <w:left w:val="single" w:sz="6" w:space="0" w:color="000000"/>
            </w:tcBorders>
          </w:tcPr>
          <w:p w:rsidR="00891CF0" w:rsidRDefault="00B23650">
            <w:pPr>
              <w:pStyle w:val="TableParagraph"/>
              <w:spacing w:line="267" w:lineRule="exact"/>
              <w:ind w:left="7" w:right="89"/>
              <w:jc w:val="center"/>
              <w:rPr>
                <w:sz w:val="28"/>
              </w:rPr>
            </w:pPr>
            <w:r>
              <w:rPr>
                <w:sz w:val="28"/>
              </w:rPr>
              <w:t>Геометрия</w:t>
            </w:r>
          </w:p>
        </w:tc>
        <w:tc>
          <w:tcPr>
            <w:tcW w:w="3647" w:type="dxa"/>
          </w:tcPr>
          <w:p w:rsidR="00891CF0" w:rsidRDefault="00B23650">
            <w:pPr>
              <w:pStyle w:val="TableParagraph"/>
              <w:spacing w:line="305" w:lineRule="exact"/>
              <w:ind w:left="6"/>
              <w:rPr>
                <w:sz w:val="28"/>
              </w:rPr>
            </w:pPr>
            <w:r>
              <w:rPr>
                <w:sz w:val="28"/>
              </w:rPr>
              <w:t>УМК</w:t>
            </w:r>
            <w:r>
              <w:rPr>
                <w:spacing w:val="-1"/>
                <w:sz w:val="28"/>
              </w:rPr>
              <w:t xml:space="preserve"> </w:t>
            </w:r>
            <w:r>
              <w:rPr>
                <w:sz w:val="28"/>
              </w:rPr>
              <w:t>Атанасяна Л.С.</w:t>
            </w:r>
          </w:p>
        </w:tc>
        <w:tc>
          <w:tcPr>
            <w:tcW w:w="4521" w:type="dxa"/>
          </w:tcPr>
          <w:p w:rsidR="00891CF0" w:rsidRDefault="00B23650">
            <w:pPr>
              <w:pStyle w:val="TableParagraph"/>
              <w:spacing w:line="305" w:lineRule="exact"/>
              <w:ind w:left="6"/>
              <w:rPr>
                <w:sz w:val="28"/>
              </w:rPr>
            </w:pPr>
            <w:r>
              <w:rPr>
                <w:sz w:val="28"/>
              </w:rPr>
              <w:t>10-11</w:t>
            </w:r>
            <w:r>
              <w:rPr>
                <w:spacing w:val="-3"/>
                <w:sz w:val="28"/>
              </w:rPr>
              <w:t xml:space="preserve"> </w:t>
            </w:r>
            <w:r>
              <w:rPr>
                <w:sz w:val="28"/>
              </w:rPr>
              <w:t>кл.</w:t>
            </w:r>
            <w:r>
              <w:rPr>
                <w:spacing w:val="-5"/>
                <w:sz w:val="28"/>
              </w:rPr>
              <w:t xml:space="preserve"> </w:t>
            </w:r>
            <w:r>
              <w:rPr>
                <w:sz w:val="28"/>
              </w:rPr>
              <w:t>Атанасян</w:t>
            </w:r>
            <w:r>
              <w:rPr>
                <w:spacing w:val="66"/>
                <w:sz w:val="28"/>
              </w:rPr>
              <w:t xml:space="preserve"> </w:t>
            </w:r>
            <w:r>
              <w:rPr>
                <w:sz w:val="28"/>
              </w:rPr>
              <w:t>Л.С.</w:t>
            </w:r>
          </w:p>
          <w:p w:rsidR="00891CF0" w:rsidRDefault="00B23650">
            <w:pPr>
              <w:pStyle w:val="TableParagraph"/>
              <w:ind w:left="6" w:right="8"/>
              <w:rPr>
                <w:sz w:val="28"/>
              </w:rPr>
            </w:pPr>
            <w:r>
              <w:rPr>
                <w:sz w:val="28"/>
              </w:rPr>
              <w:t>Математика: алгебра и начала</w:t>
            </w:r>
            <w:r>
              <w:rPr>
                <w:spacing w:val="1"/>
                <w:sz w:val="28"/>
              </w:rPr>
              <w:t xml:space="preserve"> </w:t>
            </w:r>
            <w:r>
              <w:rPr>
                <w:sz w:val="28"/>
              </w:rPr>
              <w:t>математического анализа, геометрия.</w:t>
            </w:r>
            <w:r>
              <w:rPr>
                <w:spacing w:val="-67"/>
                <w:sz w:val="28"/>
              </w:rPr>
              <w:t xml:space="preserve"> </w:t>
            </w:r>
            <w:r>
              <w:rPr>
                <w:sz w:val="28"/>
              </w:rPr>
              <w:t>Геометрия (базовый и углубленный</w:t>
            </w:r>
            <w:r>
              <w:rPr>
                <w:spacing w:val="1"/>
                <w:sz w:val="28"/>
              </w:rPr>
              <w:t xml:space="preserve"> </w:t>
            </w:r>
            <w:r>
              <w:rPr>
                <w:sz w:val="28"/>
              </w:rPr>
              <w:t>уровень)</w:t>
            </w:r>
            <w:r>
              <w:rPr>
                <w:spacing w:val="-1"/>
                <w:sz w:val="28"/>
              </w:rPr>
              <w:t xml:space="preserve"> </w:t>
            </w:r>
            <w:r>
              <w:rPr>
                <w:sz w:val="28"/>
              </w:rPr>
              <w:t>ФГОС,</w:t>
            </w:r>
            <w:r>
              <w:rPr>
                <w:spacing w:val="-3"/>
                <w:sz w:val="28"/>
              </w:rPr>
              <w:t xml:space="preserve"> </w:t>
            </w:r>
            <w:r>
              <w:rPr>
                <w:sz w:val="28"/>
              </w:rPr>
              <w:t>2017,</w:t>
            </w:r>
            <w:r>
              <w:rPr>
                <w:spacing w:val="-1"/>
                <w:sz w:val="28"/>
              </w:rPr>
              <w:t xml:space="preserve"> </w:t>
            </w:r>
            <w:r>
              <w:rPr>
                <w:sz w:val="28"/>
              </w:rPr>
              <w:t>2018</w:t>
            </w:r>
          </w:p>
        </w:tc>
      </w:tr>
      <w:tr w:rsidR="00891CF0">
        <w:trPr>
          <w:trHeight w:val="1288"/>
        </w:trPr>
        <w:tc>
          <w:tcPr>
            <w:tcW w:w="2170" w:type="dxa"/>
            <w:tcBorders>
              <w:left w:val="single" w:sz="6" w:space="0" w:color="000000"/>
            </w:tcBorders>
          </w:tcPr>
          <w:p w:rsidR="00891CF0" w:rsidRDefault="00B23650">
            <w:pPr>
              <w:pStyle w:val="TableParagraph"/>
              <w:spacing w:line="267" w:lineRule="exact"/>
              <w:ind w:left="7" w:right="91"/>
              <w:jc w:val="center"/>
              <w:rPr>
                <w:sz w:val="28"/>
              </w:rPr>
            </w:pPr>
            <w:r>
              <w:rPr>
                <w:sz w:val="28"/>
              </w:rPr>
              <w:t>Информатика</w:t>
            </w:r>
          </w:p>
        </w:tc>
        <w:tc>
          <w:tcPr>
            <w:tcW w:w="3647" w:type="dxa"/>
          </w:tcPr>
          <w:p w:rsidR="00891CF0" w:rsidRDefault="00B23650">
            <w:pPr>
              <w:pStyle w:val="TableParagraph"/>
              <w:spacing w:line="305" w:lineRule="exact"/>
              <w:ind w:left="6"/>
              <w:rPr>
                <w:sz w:val="28"/>
              </w:rPr>
            </w:pPr>
            <w:r>
              <w:rPr>
                <w:sz w:val="28"/>
              </w:rPr>
              <w:t>Учебно-методический</w:t>
            </w:r>
          </w:p>
          <w:p w:rsidR="00891CF0" w:rsidRDefault="00B23650">
            <w:pPr>
              <w:pStyle w:val="TableParagraph"/>
              <w:ind w:left="6"/>
              <w:rPr>
                <w:sz w:val="28"/>
              </w:rPr>
            </w:pPr>
            <w:r>
              <w:rPr>
                <w:sz w:val="28"/>
              </w:rPr>
              <w:t>комплекс</w:t>
            </w:r>
            <w:r>
              <w:rPr>
                <w:spacing w:val="-2"/>
                <w:sz w:val="28"/>
              </w:rPr>
              <w:t xml:space="preserve"> </w:t>
            </w:r>
            <w:r>
              <w:rPr>
                <w:sz w:val="28"/>
              </w:rPr>
              <w:t>«Информатика</w:t>
            </w:r>
            <w:r>
              <w:rPr>
                <w:spacing w:val="-2"/>
                <w:sz w:val="28"/>
              </w:rPr>
              <w:t xml:space="preserve"> </w:t>
            </w:r>
            <w:r>
              <w:rPr>
                <w:sz w:val="28"/>
              </w:rPr>
              <w:t>и</w:t>
            </w:r>
          </w:p>
          <w:p w:rsidR="00891CF0" w:rsidRDefault="00B23650">
            <w:pPr>
              <w:pStyle w:val="TableParagraph"/>
              <w:spacing w:line="322" w:lineRule="exact"/>
              <w:ind w:left="6" w:right="1087"/>
              <w:rPr>
                <w:sz w:val="28"/>
              </w:rPr>
            </w:pPr>
            <w:r>
              <w:rPr>
                <w:sz w:val="28"/>
              </w:rPr>
              <w:t>ИКТ» под редакцией</w:t>
            </w:r>
            <w:r>
              <w:rPr>
                <w:spacing w:val="-67"/>
                <w:sz w:val="28"/>
              </w:rPr>
              <w:t xml:space="preserve"> </w:t>
            </w:r>
            <w:r>
              <w:rPr>
                <w:sz w:val="28"/>
              </w:rPr>
              <w:t>Полякова</w:t>
            </w:r>
            <w:r>
              <w:rPr>
                <w:spacing w:val="-1"/>
                <w:sz w:val="28"/>
              </w:rPr>
              <w:t xml:space="preserve"> </w:t>
            </w:r>
            <w:r>
              <w:rPr>
                <w:sz w:val="28"/>
              </w:rPr>
              <w:t>К.Ю</w:t>
            </w:r>
          </w:p>
        </w:tc>
        <w:tc>
          <w:tcPr>
            <w:tcW w:w="4521" w:type="dxa"/>
          </w:tcPr>
          <w:p w:rsidR="00891CF0" w:rsidRDefault="00B23650">
            <w:pPr>
              <w:pStyle w:val="TableParagraph"/>
              <w:spacing w:line="305" w:lineRule="exact"/>
              <w:ind w:left="6"/>
              <w:rPr>
                <w:sz w:val="28"/>
              </w:rPr>
            </w:pPr>
            <w:r>
              <w:rPr>
                <w:sz w:val="28"/>
              </w:rPr>
              <w:t>Поляков</w:t>
            </w:r>
            <w:r>
              <w:rPr>
                <w:spacing w:val="-4"/>
                <w:sz w:val="28"/>
              </w:rPr>
              <w:t xml:space="preserve"> </w:t>
            </w:r>
            <w:r>
              <w:rPr>
                <w:sz w:val="28"/>
              </w:rPr>
              <w:t>К.Ю.,</w:t>
            </w:r>
            <w:r>
              <w:rPr>
                <w:spacing w:val="-2"/>
                <w:sz w:val="28"/>
              </w:rPr>
              <w:t xml:space="preserve"> </w:t>
            </w:r>
            <w:r>
              <w:rPr>
                <w:sz w:val="28"/>
              </w:rPr>
              <w:t>Еремин</w:t>
            </w:r>
          </w:p>
          <w:p w:rsidR="00891CF0" w:rsidRDefault="00B23650">
            <w:pPr>
              <w:pStyle w:val="TableParagraph"/>
              <w:ind w:left="6"/>
              <w:rPr>
                <w:sz w:val="28"/>
              </w:rPr>
            </w:pPr>
            <w:r>
              <w:rPr>
                <w:sz w:val="28"/>
              </w:rPr>
              <w:t>Е.А.Информатика.</w:t>
            </w:r>
            <w:r>
              <w:rPr>
                <w:spacing w:val="-3"/>
                <w:sz w:val="28"/>
              </w:rPr>
              <w:t xml:space="preserve"> </w:t>
            </w:r>
            <w:r>
              <w:rPr>
                <w:sz w:val="28"/>
              </w:rPr>
              <w:t>10-11</w:t>
            </w:r>
            <w:r>
              <w:rPr>
                <w:spacing w:val="-2"/>
                <w:sz w:val="28"/>
              </w:rPr>
              <w:t xml:space="preserve"> </w:t>
            </w:r>
            <w:r>
              <w:rPr>
                <w:sz w:val="28"/>
              </w:rPr>
              <w:t>класс.</w:t>
            </w:r>
          </w:p>
          <w:p w:rsidR="00891CF0" w:rsidRDefault="00B23650">
            <w:pPr>
              <w:pStyle w:val="TableParagraph"/>
              <w:spacing w:line="322" w:lineRule="exact"/>
              <w:ind w:left="6" w:right="400"/>
              <w:rPr>
                <w:sz w:val="28"/>
              </w:rPr>
            </w:pPr>
            <w:r>
              <w:rPr>
                <w:sz w:val="28"/>
              </w:rPr>
              <w:t>Базовый</w:t>
            </w:r>
            <w:r>
              <w:rPr>
                <w:spacing w:val="-5"/>
                <w:sz w:val="28"/>
              </w:rPr>
              <w:t xml:space="preserve"> </w:t>
            </w:r>
            <w:r>
              <w:rPr>
                <w:sz w:val="28"/>
              </w:rPr>
              <w:t>и</w:t>
            </w:r>
            <w:r>
              <w:rPr>
                <w:spacing w:val="-4"/>
                <w:sz w:val="28"/>
              </w:rPr>
              <w:t xml:space="preserve"> </w:t>
            </w:r>
            <w:r>
              <w:rPr>
                <w:sz w:val="28"/>
              </w:rPr>
              <w:t>углубленный</w:t>
            </w:r>
            <w:r>
              <w:rPr>
                <w:spacing w:val="-4"/>
                <w:sz w:val="28"/>
              </w:rPr>
              <w:t xml:space="preserve"> </w:t>
            </w:r>
            <w:r>
              <w:rPr>
                <w:sz w:val="28"/>
              </w:rPr>
              <w:t>уровни</w:t>
            </w:r>
            <w:r>
              <w:rPr>
                <w:spacing w:val="-4"/>
                <w:sz w:val="28"/>
              </w:rPr>
              <w:t xml:space="preserve"> </w:t>
            </w:r>
            <w:r>
              <w:rPr>
                <w:sz w:val="28"/>
              </w:rPr>
              <w:t>(в</w:t>
            </w:r>
            <w:r>
              <w:rPr>
                <w:spacing w:val="-67"/>
                <w:sz w:val="28"/>
              </w:rPr>
              <w:t xml:space="preserve"> </w:t>
            </w:r>
            <w:r>
              <w:rPr>
                <w:sz w:val="28"/>
              </w:rPr>
              <w:t>двух частях),</w:t>
            </w:r>
            <w:r>
              <w:rPr>
                <w:spacing w:val="-1"/>
                <w:sz w:val="28"/>
              </w:rPr>
              <w:t xml:space="preserve"> </w:t>
            </w:r>
            <w:r>
              <w:rPr>
                <w:sz w:val="28"/>
              </w:rPr>
              <w:t>ФГОс,2018</w:t>
            </w:r>
          </w:p>
        </w:tc>
      </w:tr>
      <w:tr w:rsidR="00891CF0">
        <w:trPr>
          <w:trHeight w:val="990"/>
        </w:trPr>
        <w:tc>
          <w:tcPr>
            <w:tcW w:w="2170" w:type="dxa"/>
            <w:tcBorders>
              <w:left w:val="single" w:sz="6" w:space="0" w:color="000000"/>
            </w:tcBorders>
          </w:tcPr>
          <w:p w:rsidR="00891CF0" w:rsidRDefault="00B23650">
            <w:pPr>
              <w:pStyle w:val="TableParagraph"/>
              <w:spacing w:line="267" w:lineRule="exact"/>
              <w:ind w:left="7" w:right="91"/>
              <w:jc w:val="center"/>
              <w:rPr>
                <w:sz w:val="28"/>
              </w:rPr>
            </w:pPr>
            <w:r>
              <w:rPr>
                <w:sz w:val="28"/>
              </w:rPr>
              <w:t>История</w:t>
            </w:r>
          </w:p>
        </w:tc>
        <w:tc>
          <w:tcPr>
            <w:tcW w:w="3647" w:type="dxa"/>
          </w:tcPr>
          <w:p w:rsidR="00891CF0" w:rsidRDefault="00B23650">
            <w:pPr>
              <w:pStyle w:val="TableParagraph"/>
              <w:spacing w:line="305" w:lineRule="exact"/>
              <w:ind w:left="6"/>
              <w:rPr>
                <w:sz w:val="28"/>
              </w:rPr>
            </w:pPr>
            <w:r>
              <w:rPr>
                <w:sz w:val="28"/>
              </w:rPr>
              <w:t>Всеобщая</w:t>
            </w:r>
            <w:r>
              <w:rPr>
                <w:spacing w:val="-2"/>
                <w:sz w:val="28"/>
              </w:rPr>
              <w:t xml:space="preserve"> </w:t>
            </w:r>
            <w:r>
              <w:rPr>
                <w:sz w:val="28"/>
              </w:rPr>
              <w:t>история.</w:t>
            </w:r>
          </w:p>
        </w:tc>
        <w:tc>
          <w:tcPr>
            <w:tcW w:w="4521" w:type="dxa"/>
          </w:tcPr>
          <w:p w:rsidR="00891CF0" w:rsidRDefault="00B23650">
            <w:pPr>
              <w:pStyle w:val="TableParagraph"/>
              <w:spacing w:line="305" w:lineRule="exact"/>
              <w:ind w:left="6"/>
              <w:rPr>
                <w:sz w:val="28"/>
              </w:rPr>
            </w:pPr>
            <w:r>
              <w:rPr>
                <w:sz w:val="28"/>
              </w:rPr>
              <w:t>Мединский</w:t>
            </w:r>
            <w:r>
              <w:rPr>
                <w:spacing w:val="-3"/>
                <w:sz w:val="28"/>
              </w:rPr>
              <w:t xml:space="preserve"> </w:t>
            </w:r>
            <w:r>
              <w:rPr>
                <w:sz w:val="28"/>
              </w:rPr>
              <w:t>В.Р.,</w:t>
            </w:r>
            <w:r>
              <w:rPr>
                <w:spacing w:val="-4"/>
                <w:sz w:val="28"/>
              </w:rPr>
              <w:t xml:space="preserve"> </w:t>
            </w:r>
            <w:r>
              <w:rPr>
                <w:sz w:val="28"/>
              </w:rPr>
              <w:t>Чубарьян</w:t>
            </w:r>
            <w:r>
              <w:rPr>
                <w:spacing w:val="-2"/>
                <w:sz w:val="28"/>
              </w:rPr>
              <w:t xml:space="preserve"> </w:t>
            </w:r>
            <w:r>
              <w:rPr>
                <w:sz w:val="28"/>
              </w:rPr>
              <w:t>А.О</w:t>
            </w:r>
          </w:p>
          <w:p w:rsidR="00891CF0" w:rsidRDefault="00B23650">
            <w:pPr>
              <w:pStyle w:val="TableParagraph"/>
              <w:ind w:left="6" w:right="276"/>
              <w:rPr>
                <w:sz w:val="28"/>
              </w:rPr>
            </w:pPr>
            <w:r>
              <w:rPr>
                <w:sz w:val="28"/>
              </w:rPr>
              <w:t>Всеобщая история 1914</w:t>
            </w:r>
            <w:r>
              <w:rPr>
                <w:spacing w:val="1"/>
                <w:sz w:val="28"/>
              </w:rPr>
              <w:t xml:space="preserve"> </w:t>
            </w:r>
            <w:r>
              <w:rPr>
                <w:sz w:val="28"/>
              </w:rPr>
              <w:t>- 1945г.,10</w:t>
            </w:r>
            <w:r>
              <w:rPr>
                <w:spacing w:val="-67"/>
                <w:sz w:val="28"/>
              </w:rPr>
              <w:t xml:space="preserve"> </w:t>
            </w:r>
            <w:r>
              <w:rPr>
                <w:sz w:val="28"/>
              </w:rPr>
              <w:t>кл.,</w:t>
            </w:r>
            <w:r>
              <w:rPr>
                <w:spacing w:val="-2"/>
                <w:sz w:val="28"/>
              </w:rPr>
              <w:t xml:space="preserve"> </w:t>
            </w:r>
            <w:r>
              <w:rPr>
                <w:sz w:val="28"/>
              </w:rPr>
              <w:t>2023</w:t>
            </w:r>
            <w:r>
              <w:rPr>
                <w:spacing w:val="1"/>
                <w:sz w:val="28"/>
              </w:rPr>
              <w:t xml:space="preserve"> </w:t>
            </w:r>
            <w:r>
              <w:rPr>
                <w:sz w:val="28"/>
              </w:rPr>
              <w:t>г.</w:t>
            </w:r>
          </w:p>
        </w:tc>
      </w:tr>
      <w:tr w:rsidR="00891CF0">
        <w:trPr>
          <w:trHeight w:val="990"/>
        </w:trPr>
        <w:tc>
          <w:tcPr>
            <w:tcW w:w="2170" w:type="dxa"/>
            <w:tcBorders>
              <w:left w:val="single" w:sz="6" w:space="0" w:color="000000"/>
            </w:tcBorders>
          </w:tcPr>
          <w:p w:rsidR="00891CF0" w:rsidRDefault="00B23650">
            <w:pPr>
              <w:pStyle w:val="TableParagraph"/>
              <w:spacing w:line="267" w:lineRule="exact"/>
              <w:ind w:left="7" w:right="91"/>
              <w:jc w:val="center"/>
              <w:rPr>
                <w:sz w:val="28"/>
              </w:rPr>
            </w:pPr>
            <w:r>
              <w:rPr>
                <w:sz w:val="28"/>
              </w:rPr>
              <w:t>История</w:t>
            </w:r>
          </w:p>
        </w:tc>
        <w:tc>
          <w:tcPr>
            <w:tcW w:w="3647" w:type="dxa"/>
          </w:tcPr>
          <w:p w:rsidR="00891CF0" w:rsidRDefault="00B23650">
            <w:pPr>
              <w:pStyle w:val="TableParagraph"/>
              <w:spacing w:line="305" w:lineRule="exact"/>
              <w:ind w:left="6"/>
              <w:rPr>
                <w:sz w:val="28"/>
              </w:rPr>
            </w:pPr>
            <w:r>
              <w:rPr>
                <w:sz w:val="28"/>
              </w:rPr>
              <w:t>Всеобщая</w:t>
            </w:r>
            <w:r>
              <w:rPr>
                <w:spacing w:val="-2"/>
                <w:sz w:val="28"/>
              </w:rPr>
              <w:t xml:space="preserve"> </w:t>
            </w:r>
            <w:r>
              <w:rPr>
                <w:sz w:val="28"/>
              </w:rPr>
              <w:t>история.</w:t>
            </w:r>
          </w:p>
        </w:tc>
        <w:tc>
          <w:tcPr>
            <w:tcW w:w="4521" w:type="dxa"/>
          </w:tcPr>
          <w:p w:rsidR="00891CF0" w:rsidRDefault="00B23650">
            <w:pPr>
              <w:pStyle w:val="TableParagraph"/>
              <w:spacing w:line="305" w:lineRule="exact"/>
              <w:ind w:left="6"/>
              <w:rPr>
                <w:sz w:val="28"/>
              </w:rPr>
            </w:pPr>
            <w:r>
              <w:rPr>
                <w:sz w:val="28"/>
              </w:rPr>
              <w:t>Мединский</w:t>
            </w:r>
            <w:r>
              <w:rPr>
                <w:spacing w:val="-3"/>
                <w:sz w:val="28"/>
              </w:rPr>
              <w:t xml:space="preserve"> </w:t>
            </w:r>
            <w:r>
              <w:rPr>
                <w:sz w:val="28"/>
              </w:rPr>
              <w:t>В.Р.,</w:t>
            </w:r>
            <w:r>
              <w:rPr>
                <w:spacing w:val="-4"/>
                <w:sz w:val="28"/>
              </w:rPr>
              <w:t xml:space="preserve"> </w:t>
            </w:r>
            <w:r>
              <w:rPr>
                <w:sz w:val="28"/>
              </w:rPr>
              <w:t>Чубарьян</w:t>
            </w:r>
            <w:r>
              <w:rPr>
                <w:spacing w:val="-2"/>
                <w:sz w:val="28"/>
              </w:rPr>
              <w:t xml:space="preserve"> </w:t>
            </w:r>
            <w:r>
              <w:rPr>
                <w:sz w:val="28"/>
              </w:rPr>
              <w:t>А.О</w:t>
            </w:r>
          </w:p>
          <w:p w:rsidR="00891CF0" w:rsidRDefault="00B23650">
            <w:pPr>
              <w:pStyle w:val="TableParagraph"/>
              <w:spacing w:before="2"/>
              <w:ind w:left="6" w:right="276"/>
              <w:rPr>
                <w:sz w:val="28"/>
              </w:rPr>
            </w:pPr>
            <w:r>
              <w:rPr>
                <w:sz w:val="28"/>
              </w:rPr>
              <w:t>Всеобщая история 1945</w:t>
            </w:r>
            <w:r>
              <w:rPr>
                <w:spacing w:val="1"/>
                <w:sz w:val="28"/>
              </w:rPr>
              <w:t xml:space="preserve"> </w:t>
            </w:r>
            <w:r>
              <w:rPr>
                <w:sz w:val="28"/>
              </w:rPr>
              <w:t>-</w:t>
            </w:r>
            <w:r>
              <w:rPr>
                <w:spacing w:val="1"/>
                <w:sz w:val="28"/>
              </w:rPr>
              <w:t xml:space="preserve"> </w:t>
            </w:r>
            <w:r>
              <w:rPr>
                <w:sz w:val="28"/>
              </w:rPr>
              <w:t>начало</w:t>
            </w:r>
            <w:r>
              <w:rPr>
                <w:spacing w:val="-67"/>
                <w:sz w:val="28"/>
              </w:rPr>
              <w:t xml:space="preserve"> </w:t>
            </w:r>
            <w:r>
              <w:rPr>
                <w:sz w:val="28"/>
              </w:rPr>
              <w:t>XXI</w:t>
            </w:r>
            <w:r>
              <w:rPr>
                <w:spacing w:val="-2"/>
                <w:sz w:val="28"/>
              </w:rPr>
              <w:t xml:space="preserve"> </w:t>
            </w:r>
            <w:r>
              <w:rPr>
                <w:sz w:val="28"/>
              </w:rPr>
              <w:t>века.,11 кл.,</w:t>
            </w:r>
            <w:r>
              <w:rPr>
                <w:spacing w:val="-1"/>
                <w:sz w:val="28"/>
              </w:rPr>
              <w:t xml:space="preserve"> </w:t>
            </w:r>
            <w:r>
              <w:rPr>
                <w:sz w:val="28"/>
              </w:rPr>
              <w:t>2023 г.</w:t>
            </w:r>
          </w:p>
        </w:tc>
      </w:tr>
      <w:tr w:rsidR="00891CF0">
        <w:trPr>
          <w:trHeight w:val="1288"/>
        </w:trPr>
        <w:tc>
          <w:tcPr>
            <w:tcW w:w="2170" w:type="dxa"/>
            <w:tcBorders>
              <w:left w:val="single" w:sz="6" w:space="0" w:color="000000"/>
            </w:tcBorders>
          </w:tcPr>
          <w:p w:rsidR="00891CF0" w:rsidRDefault="00B23650">
            <w:pPr>
              <w:pStyle w:val="TableParagraph"/>
              <w:spacing w:line="269" w:lineRule="exact"/>
              <w:ind w:left="7" w:right="92"/>
              <w:jc w:val="center"/>
              <w:rPr>
                <w:sz w:val="28"/>
              </w:rPr>
            </w:pPr>
            <w:r>
              <w:rPr>
                <w:sz w:val="28"/>
              </w:rPr>
              <w:lastRenderedPageBreak/>
              <w:t>Обществознание</w:t>
            </w:r>
          </w:p>
        </w:tc>
        <w:tc>
          <w:tcPr>
            <w:tcW w:w="3647" w:type="dxa"/>
          </w:tcPr>
          <w:p w:rsidR="00891CF0" w:rsidRDefault="00891CF0">
            <w:pPr>
              <w:pStyle w:val="TableParagraph"/>
              <w:spacing w:before="8"/>
              <w:ind w:left="0"/>
              <w:rPr>
                <w:b/>
                <w:sz w:val="26"/>
              </w:rPr>
            </w:pPr>
          </w:p>
          <w:p w:rsidR="00891CF0" w:rsidRDefault="00B23650">
            <w:pPr>
              <w:pStyle w:val="TableParagraph"/>
              <w:ind w:left="6" w:right="793"/>
              <w:rPr>
                <w:sz w:val="28"/>
              </w:rPr>
            </w:pPr>
            <w:r>
              <w:rPr>
                <w:sz w:val="28"/>
              </w:rPr>
              <w:t>УМК</w:t>
            </w:r>
            <w:r>
              <w:rPr>
                <w:spacing w:val="64"/>
                <w:sz w:val="28"/>
              </w:rPr>
              <w:t xml:space="preserve"> </w:t>
            </w:r>
            <w:r>
              <w:rPr>
                <w:sz w:val="28"/>
              </w:rPr>
              <w:t>Боголюбова</w:t>
            </w:r>
            <w:r>
              <w:rPr>
                <w:spacing w:val="-6"/>
                <w:sz w:val="28"/>
              </w:rPr>
              <w:t xml:space="preserve"> </w:t>
            </w:r>
            <w:r>
              <w:rPr>
                <w:sz w:val="28"/>
              </w:rPr>
              <w:t>Л.Н.</w:t>
            </w:r>
            <w:r>
              <w:rPr>
                <w:spacing w:val="-67"/>
                <w:sz w:val="28"/>
              </w:rPr>
              <w:t xml:space="preserve"> </w:t>
            </w:r>
            <w:r>
              <w:rPr>
                <w:sz w:val="28"/>
              </w:rPr>
              <w:t>(базовый уровень)</w:t>
            </w:r>
          </w:p>
        </w:tc>
        <w:tc>
          <w:tcPr>
            <w:tcW w:w="4521" w:type="dxa"/>
          </w:tcPr>
          <w:p w:rsidR="00891CF0" w:rsidRDefault="00B23650">
            <w:pPr>
              <w:pStyle w:val="TableParagraph"/>
              <w:spacing w:line="307" w:lineRule="exact"/>
              <w:ind w:left="6"/>
              <w:rPr>
                <w:sz w:val="28"/>
              </w:rPr>
            </w:pPr>
            <w:r>
              <w:rPr>
                <w:sz w:val="28"/>
              </w:rPr>
              <w:t>Боголюбов</w:t>
            </w:r>
            <w:r>
              <w:rPr>
                <w:spacing w:val="-5"/>
                <w:sz w:val="28"/>
              </w:rPr>
              <w:t xml:space="preserve"> </w:t>
            </w:r>
            <w:r>
              <w:rPr>
                <w:sz w:val="28"/>
              </w:rPr>
              <w:t>Л.Н.,</w:t>
            </w:r>
            <w:r>
              <w:rPr>
                <w:spacing w:val="-3"/>
                <w:sz w:val="28"/>
              </w:rPr>
              <w:t xml:space="preserve"> </w:t>
            </w:r>
            <w:r>
              <w:rPr>
                <w:sz w:val="28"/>
              </w:rPr>
              <w:t>Лазебникова</w:t>
            </w:r>
            <w:r>
              <w:rPr>
                <w:spacing w:val="-4"/>
                <w:sz w:val="28"/>
              </w:rPr>
              <w:t xml:space="preserve"> </w:t>
            </w:r>
            <w:r>
              <w:rPr>
                <w:sz w:val="28"/>
              </w:rPr>
              <w:t>А.Ю.,</w:t>
            </w:r>
          </w:p>
          <w:p w:rsidR="00891CF0" w:rsidRDefault="00B23650">
            <w:pPr>
              <w:pStyle w:val="TableParagraph"/>
              <w:spacing w:line="322" w:lineRule="exact"/>
              <w:ind w:left="6" w:right="386"/>
              <w:rPr>
                <w:sz w:val="28"/>
              </w:rPr>
            </w:pPr>
            <w:r>
              <w:rPr>
                <w:sz w:val="28"/>
              </w:rPr>
              <w:t>Телюкина М.Ю. Обществознание.</w:t>
            </w:r>
            <w:r>
              <w:rPr>
                <w:spacing w:val="-67"/>
                <w:sz w:val="28"/>
              </w:rPr>
              <w:t xml:space="preserve"> </w:t>
            </w:r>
            <w:r>
              <w:rPr>
                <w:sz w:val="28"/>
              </w:rPr>
              <w:t>10-11</w:t>
            </w:r>
            <w:r>
              <w:rPr>
                <w:spacing w:val="1"/>
                <w:sz w:val="28"/>
              </w:rPr>
              <w:t xml:space="preserve"> </w:t>
            </w:r>
            <w:r>
              <w:rPr>
                <w:sz w:val="28"/>
              </w:rPr>
              <w:t>класс. Базовый уровень</w:t>
            </w:r>
            <w:r>
              <w:rPr>
                <w:spacing w:val="1"/>
                <w:sz w:val="28"/>
              </w:rPr>
              <w:t xml:space="preserve"> </w:t>
            </w:r>
            <w:r>
              <w:rPr>
                <w:sz w:val="28"/>
              </w:rPr>
              <w:t>ФГОС,</w:t>
            </w:r>
            <w:r>
              <w:rPr>
                <w:spacing w:val="-3"/>
                <w:sz w:val="28"/>
              </w:rPr>
              <w:t xml:space="preserve"> </w:t>
            </w:r>
            <w:r>
              <w:rPr>
                <w:sz w:val="28"/>
              </w:rPr>
              <w:t>2016,</w:t>
            </w:r>
            <w:r>
              <w:rPr>
                <w:spacing w:val="-1"/>
                <w:sz w:val="28"/>
              </w:rPr>
              <w:t xml:space="preserve"> </w:t>
            </w:r>
            <w:r>
              <w:rPr>
                <w:sz w:val="28"/>
              </w:rPr>
              <w:t>2017</w:t>
            </w:r>
          </w:p>
        </w:tc>
      </w:tr>
      <w:tr w:rsidR="00891CF0">
        <w:trPr>
          <w:trHeight w:val="992"/>
        </w:trPr>
        <w:tc>
          <w:tcPr>
            <w:tcW w:w="2170" w:type="dxa"/>
            <w:tcBorders>
              <w:left w:val="single" w:sz="6" w:space="0" w:color="000000"/>
            </w:tcBorders>
          </w:tcPr>
          <w:p w:rsidR="00891CF0" w:rsidRDefault="00B23650">
            <w:pPr>
              <w:pStyle w:val="TableParagraph"/>
              <w:spacing w:line="269" w:lineRule="exact"/>
              <w:ind w:left="7" w:right="92"/>
              <w:jc w:val="center"/>
              <w:rPr>
                <w:sz w:val="28"/>
              </w:rPr>
            </w:pPr>
            <w:r>
              <w:rPr>
                <w:sz w:val="28"/>
              </w:rPr>
              <w:t>Биология</w:t>
            </w:r>
          </w:p>
        </w:tc>
        <w:tc>
          <w:tcPr>
            <w:tcW w:w="3647" w:type="dxa"/>
          </w:tcPr>
          <w:p w:rsidR="00891CF0" w:rsidRDefault="00891CF0">
            <w:pPr>
              <w:pStyle w:val="TableParagraph"/>
              <w:spacing w:before="8"/>
              <w:ind w:left="0"/>
              <w:rPr>
                <w:b/>
                <w:sz w:val="27"/>
              </w:rPr>
            </w:pPr>
          </w:p>
          <w:p w:rsidR="00891CF0" w:rsidRDefault="00B23650">
            <w:pPr>
              <w:pStyle w:val="TableParagraph"/>
              <w:ind w:left="6"/>
              <w:rPr>
                <w:sz w:val="28"/>
              </w:rPr>
            </w:pPr>
            <w:r>
              <w:rPr>
                <w:sz w:val="28"/>
              </w:rPr>
              <w:t>Пасечник</w:t>
            </w:r>
            <w:r>
              <w:rPr>
                <w:spacing w:val="1"/>
                <w:sz w:val="28"/>
              </w:rPr>
              <w:t xml:space="preserve"> </w:t>
            </w:r>
            <w:r>
              <w:rPr>
                <w:sz w:val="28"/>
              </w:rPr>
              <w:t>В.В.</w:t>
            </w:r>
          </w:p>
        </w:tc>
        <w:tc>
          <w:tcPr>
            <w:tcW w:w="4521" w:type="dxa"/>
          </w:tcPr>
          <w:p w:rsidR="00891CF0" w:rsidRDefault="00B23650">
            <w:pPr>
              <w:pStyle w:val="TableParagraph"/>
              <w:spacing w:line="307" w:lineRule="exact"/>
              <w:ind w:left="6"/>
              <w:rPr>
                <w:sz w:val="28"/>
              </w:rPr>
            </w:pPr>
            <w:r>
              <w:rPr>
                <w:sz w:val="28"/>
              </w:rPr>
              <w:t>10-11</w:t>
            </w:r>
            <w:r>
              <w:rPr>
                <w:spacing w:val="-1"/>
                <w:sz w:val="28"/>
              </w:rPr>
              <w:t xml:space="preserve"> </w:t>
            </w:r>
            <w:r>
              <w:rPr>
                <w:sz w:val="28"/>
              </w:rPr>
              <w:t>кл.Пасечник</w:t>
            </w:r>
            <w:r>
              <w:rPr>
                <w:spacing w:val="-4"/>
                <w:sz w:val="28"/>
              </w:rPr>
              <w:t xml:space="preserve"> </w:t>
            </w:r>
            <w:r>
              <w:rPr>
                <w:sz w:val="28"/>
              </w:rPr>
              <w:t>В.В.,</w:t>
            </w:r>
            <w:r>
              <w:rPr>
                <w:spacing w:val="-2"/>
                <w:sz w:val="28"/>
              </w:rPr>
              <w:t xml:space="preserve"> </w:t>
            </w:r>
            <w:r>
              <w:rPr>
                <w:sz w:val="28"/>
              </w:rPr>
              <w:t>Рубцов</w:t>
            </w:r>
            <w:r>
              <w:rPr>
                <w:spacing w:val="-4"/>
                <w:sz w:val="28"/>
              </w:rPr>
              <w:t xml:space="preserve"> </w:t>
            </w:r>
            <w:r>
              <w:rPr>
                <w:sz w:val="28"/>
              </w:rPr>
              <w:t>А.</w:t>
            </w:r>
          </w:p>
          <w:p w:rsidR="00891CF0" w:rsidRDefault="00B23650">
            <w:pPr>
              <w:pStyle w:val="TableParagraph"/>
              <w:ind w:left="6"/>
              <w:rPr>
                <w:sz w:val="28"/>
              </w:rPr>
            </w:pPr>
            <w:r>
              <w:rPr>
                <w:sz w:val="28"/>
              </w:rPr>
              <w:t>Биология,</w:t>
            </w:r>
            <w:r>
              <w:rPr>
                <w:spacing w:val="-3"/>
                <w:sz w:val="28"/>
              </w:rPr>
              <w:t xml:space="preserve"> </w:t>
            </w:r>
            <w:r>
              <w:rPr>
                <w:sz w:val="28"/>
              </w:rPr>
              <w:t>2024</w:t>
            </w:r>
            <w:r>
              <w:rPr>
                <w:spacing w:val="-2"/>
                <w:sz w:val="28"/>
              </w:rPr>
              <w:t xml:space="preserve"> </w:t>
            </w:r>
            <w:r>
              <w:rPr>
                <w:sz w:val="28"/>
              </w:rPr>
              <w:t>г.</w:t>
            </w:r>
          </w:p>
        </w:tc>
      </w:tr>
      <w:tr w:rsidR="00891CF0">
        <w:trPr>
          <w:trHeight w:val="2253"/>
        </w:trPr>
        <w:tc>
          <w:tcPr>
            <w:tcW w:w="2170" w:type="dxa"/>
            <w:tcBorders>
              <w:left w:val="single" w:sz="6" w:space="0" w:color="000000"/>
            </w:tcBorders>
          </w:tcPr>
          <w:p w:rsidR="00891CF0" w:rsidRDefault="00B23650">
            <w:pPr>
              <w:pStyle w:val="TableParagraph"/>
              <w:spacing w:line="267" w:lineRule="exact"/>
              <w:ind w:left="7" w:right="89"/>
              <w:jc w:val="center"/>
              <w:rPr>
                <w:sz w:val="28"/>
              </w:rPr>
            </w:pPr>
            <w:r>
              <w:rPr>
                <w:sz w:val="28"/>
              </w:rPr>
              <w:t>Химия</w:t>
            </w:r>
          </w:p>
        </w:tc>
        <w:tc>
          <w:tcPr>
            <w:tcW w:w="3647" w:type="dxa"/>
          </w:tcPr>
          <w:p w:rsidR="00891CF0" w:rsidRDefault="00B23650">
            <w:pPr>
              <w:pStyle w:val="TableParagraph"/>
              <w:spacing w:line="305" w:lineRule="exact"/>
              <w:ind w:left="6"/>
              <w:rPr>
                <w:sz w:val="28"/>
              </w:rPr>
            </w:pPr>
            <w:r>
              <w:rPr>
                <w:sz w:val="28"/>
              </w:rPr>
              <w:t>Программы</w:t>
            </w:r>
            <w:r>
              <w:rPr>
                <w:spacing w:val="-4"/>
                <w:sz w:val="28"/>
              </w:rPr>
              <w:t xml:space="preserve"> </w:t>
            </w:r>
            <w:r>
              <w:rPr>
                <w:sz w:val="28"/>
              </w:rPr>
              <w:t>для</w:t>
            </w:r>
            <w:r>
              <w:rPr>
                <w:spacing w:val="-6"/>
                <w:sz w:val="28"/>
              </w:rPr>
              <w:t xml:space="preserve"> </w:t>
            </w:r>
            <w:r>
              <w:rPr>
                <w:sz w:val="28"/>
              </w:rPr>
              <w:t>8-11</w:t>
            </w:r>
            <w:r>
              <w:rPr>
                <w:spacing w:val="-3"/>
                <w:sz w:val="28"/>
              </w:rPr>
              <w:t xml:space="preserve"> </w:t>
            </w:r>
            <w:r>
              <w:rPr>
                <w:sz w:val="28"/>
              </w:rPr>
              <w:t>классов</w:t>
            </w:r>
          </w:p>
          <w:p w:rsidR="00891CF0" w:rsidRDefault="00B23650">
            <w:pPr>
              <w:pStyle w:val="TableParagraph"/>
              <w:ind w:left="6"/>
              <w:rPr>
                <w:sz w:val="28"/>
              </w:rPr>
            </w:pPr>
            <w:r>
              <w:rPr>
                <w:sz w:val="28"/>
              </w:rPr>
              <w:t>по</w:t>
            </w:r>
            <w:r>
              <w:rPr>
                <w:spacing w:val="-1"/>
                <w:sz w:val="28"/>
              </w:rPr>
              <w:t xml:space="preserve"> </w:t>
            </w:r>
            <w:r>
              <w:rPr>
                <w:sz w:val="28"/>
              </w:rPr>
              <w:t>дред.</w:t>
            </w:r>
            <w:r>
              <w:rPr>
                <w:spacing w:val="-1"/>
                <w:sz w:val="28"/>
              </w:rPr>
              <w:t xml:space="preserve"> </w:t>
            </w:r>
            <w:r>
              <w:rPr>
                <w:sz w:val="28"/>
              </w:rPr>
              <w:t>Габриеляна</w:t>
            </w:r>
            <w:r>
              <w:rPr>
                <w:spacing w:val="-2"/>
                <w:sz w:val="28"/>
              </w:rPr>
              <w:t xml:space="preserve"> </w:t>
            </w:r>
            <w:r>
              <w:rPr>
                <w:sz w:val="28"/>
              </w:rPr>
              <w:t>О.С.</w:t>
            </w:r>
          </w:p>
        </w:tc>
        <w:tc>
          <w:tcPr>
            <w:tcW w:w="4521" w:type="dxa"/>
          </w:tcPr>
          <w:p w:rsidR="00891CF0" w:rsidRDefault="00B23650">
            <w:pPr>
              <w:pStyle w:val="TableParagraph"/>
              <w:spacing w:line="305" w:lineRule="exact"/>
              <w:ind w:left="6"/>
              <w:rPr>
                <w:sz w:val="28"/>
              </w:rPr>
            </w:pPr>
            <w:r>
              <w:rPr>
                <w:sz w:val="28"/>
              </w:rPr>
              <w:t>10</w:t>
            </w:r>
            <w:r>
              <w:rPr>
                <w:spacing w:val="-1"/>
                <w:sz w:val="28"/>
              </w:rPr>
              <w:t xml:space="preserve"> </w:t>
            </w:r>
            <w:r>
              <w:rPr>
                <w:sz w:val="28"/>
              </w:rPr>
              <w:t>кл.</w:t>
            </w:r>
            <w:r>
              <w:rPr>
                <w:spacing w:val="-3"/>
                <w:sz w:val="28"/>
              </w:rPr>
              <w:t xml:space="preserve"> </w:t>
            </w:r>
            <w:r>
              <w:rPr>
                <w:sz w:val="28"/>
              </w:rPr>
              <w:t>Габриелян</w:t>
            </w:r>
            <w:r>
              <w:rPr>
                <w:spacing w:val="-1"/>
                <w:sz w:val="28"/>
              </w:rPr>
              <w:t xml:space="preserve"> </w:t>
            </w:r>
            <w:r>
              <w:rPr>
                <w:sz w:val="28"/>
              </w:rPr>
              <w:t>О.С.</w:t>
            </w:r>
          </w:p>
          <w:p w:rsidR="00891CF0" w:rsidRDefault="00B23650">
            <w:pPr>
              <w:pStyle w:val="TableParagraph"/>
              <w:spacing w:line="322" w:lineRule="exact"/>
              <w:ind w:left="6"/>
              <w:rPr>
                <w:sz w:val="28"/>
              </w:rPr>
            </w:pPr>
            <w:r>
              <w:rPr>
                <w:sz w:val="28"/>
              </w:rPr>
              <w:t>Органическая</w:t>
            </w:r>
          </w:p>
          <w:p w:rsidR="00891CF0" w:rsidRDefault="00B23650">
            <w:pPr>
              <w:pStyle w:val="TableParagraph"/>
              <w:numPr>
                <w:ilvl w:val="0"/>
                <w:numId w:val="5"/>
              </w:numPr>
              <w:tabs>
                <w:tab w:val="left" w:pos="415"/>
              </w:tabs>
              <w:ind w:right="1360" w:firstLine="0"/>
              <w:rPr>
                <w:sz w:val="24"/>
              </w:rPr>
            </w:pPr>
            <w:r>
              <w:rPr>
                <w:sz w:val="28"/>
              </w:rPr>
              <w:t>Химия 10 кл. (базовый</w:t>
            </w:r>
            <w:r>
              <w:rPr>
                <w:spacing w:val="-68"/>
                <w:sz w:val="28"/>
              </w:rPr>
              <w:t xml:space="preserve"> </w:t>
            </w:r>
            <w:r>
              <w:rPr>
                <w:sz w:val="28"/>
              </w:rPr>
              <w:t>уровень).</w:t>
            </w:r>
            <w:r>
              <w:rPr>
                <w:spacing w:val="-4"/>
                <w:sz w:val="28"/>
              </w:rPr>
              <w:t xml:space="preserve"> </w:t>
            </w:r>
            <w:r>
              <w:rPr>
                <w:sz w:val="28"/>
              </w:rPr>
              <w:t>ФГОС,</w:t>
            </w:r>
            <w:r>
              <w:rPr>
                <w:spacing w:val="-3"/>
                <w:sz w:val="28"/>
              </w:rPr>
              <w:t xml:space="preserve"> </w:t>
            </w:r>
            <w:r>
              <w:rPr>
                <w:sz w:val="28"/>
              </w:rPr>
              <w:t>2017</w:t>
            </w:r>
          </w:p>
          <w:p w:rsidR="00891CF0" w:rsidRDefault="00B23650">
            <w:pPr>
              <w:pStyle w:val="TableParagraph"/>
              <w:numPr>
                <w:ilvl w:val="0"/>
                <w:numId w:val="5"/>
              </w:numPr>
              <w:tabs>
                <w:tab w:val="left" w:pos="360"/>
              </w:tabs>
              <w:spacing w:line="321" w:lineRule="exact"/>
              <w:ind w:left="359" w:hanging="354"/>
              <w:rPr>
                <w:sz w:val="28"/>
              </w:rPr>
            </w:pPr>
            <w:r>
              <w:rPr>
                <w:sz w:val="28"/>
              </w:rPr>
              <w:t>кл.</w:t>
            </w:r>
            <w:r>
              <w:rPr>
                <w:spacing w:val="-5"/>
                <w:sz w:val="28"/>
              </w:rPr>
              <w:t xml:space="preserve"> </w:t>
            </w:r>
            <w:r>
              <w:rPr>
                <w:sz w:val="28"/>
              </w:rPr>
              <w:t>Габриелян</w:t>
            </w:r>
            <w:r>
              <w:rPr>
                <w:spacing w:val="-4"/>
                <w:sz w:val="28"/>
              </w:rPr>
              <w:t xml:space="preserve"> </w:t>
            </w:r>
            <w:r>
              <w:rPr>
                <w:sz w:val="28"/>
              </w:rPr>
              <w:t>О.С.</w:t>
            </w:r>
          </w:p>
          <w:p w:rsidR="00891CF0" w:rsidRDefault="00B23650">
            <w:pPr>
              <w:pStyle w:val="TableParagraph"/>
              <w:spacing w:line="322" w:lineRule="exact"/>
              <w:ind w:left="6" w:right="929"/>
              <w:rPr>
                <w:sz w:val="28"/>
              </w:rPr>
            </w:pPr>
            <w:r>
              <w:rPr>
                <w:sz w:val="28"/>
              </w:rPr>
              <w:t>Общая химия 11 кл. (базовый</w:t>
            </w:r>
            <w:r>
              <w:rPr>
                <w:spacing w:val="-67"/>
                <w:sz w:val="28"/>
              </w:rPr>
              <w:t xml:space="preserve"> </w:t>
            </w:r>
            <w:r>
              <w:rPr>
                <w:sz w:val="28"/>
              </w:rPr>
              <w:t>уровень)</w:t>
            </w:r>
            <w:r>
              <w:rPr>
                <w:spacing w:val="-1"/>
                <w:sz w:val="28"/>
              </w:rPr>
              <w:t xml:space="preserve"> </w:t>
            </w:r>
            <w:r>
              <w:rPr>
                <w:sz w:val="28"/>
              </w:rPr>
              <w:t>ФГОС,</w:t>
            </w:r>
            <w:r>
              <w:rPr>
                <w:spacing w:val="-3"/>
                <w:sz w:val="28"/>
              </w:rPr>
              <w:t xml:space="preserve"> </w:t>
            </w:r>
            <w:r>
              <w:rPr>
                <w:sz w:val="28"/>
              </w:rPr>
              <w:t>2017</w:t>
            </w:r>
          </w:p>
        </w:tc>
      </w:tr>
      <w:tr w:rsidR="00891CF0">
        <w:trPr>
          <w:trHeight w:val="1938"/>
        </w:trPr>
        <w:tc>
          <w:tcPr>
            <w:tcW w:w="2170" w:type="dxa"/>
            <w:tcBorders>
              <w:left w:val="single" w:sz="6" w:space="0" w:color="000000"/>
            </w:tcBorders>
          </w:tcPr>
          <w:p w:rsidR="00891CF0" w:rsidRDefault="00B23650">
            <w:pPr>
              <w:pStyle w:val="TableParagraph"/>
              <w:spacing w:line="269" w:lineRule="exact"/>
              <w:ind w:left="7" w:right="92"/>
              <w:jc w:val="center"/>
              <w:rPr>
                <w:sz w:val="28"/>
              </w:rPr>
            </w:pPr>
            <w:r>
              <w:rPr>
                <w:sz w:val="28"/>
              </w:rPr>
              <w:t>Физика</w:t>
            </w:r>
          </w:p>
        </w:tc>
        <w:tc>
          <w:tcPr>
            <w:tcW w:w="3647" w:type="dxa"/>
          </w:tcPr>
          <w:p w:rsidR="00891CF0" w:rsidRDefault="00B23650">
            <w:pPr>
              <w:pStyle w:val="TableParagraph"/>
              <w:spacing w:line="305" w:lineRule="exact"/>
              <w:ind w:left="6"/>
              <w:rPr>
                <w:sz w:val="28"/>
              </w:rPr>
            </w:pPr>
            <w:r>
              <w:rPr>
                <w:sz w:val="28"/>
              </w:rPr>
              <w:t>Мякишев</w:t>
            </w:r>
            <w:r>
              <w:rPr>
                <w:spacing w:val="-3"/>
                <w:sz w:val="28"/>
              </w:rPr>
              <w:t xml:space="preserve"> </w:t>
            </w:r>
            <w:r>
              <w:rPr>
                <w:sz w:val="28"/>
              </w:rPr>
              <w:t>Г.Я.</w:t>
            </w:r>
            <w:r>
              <w:rPr>
                <w:spacing w:val="-3"/>
                <w:sz w:val="28"/>
              </w:rPr>
              <w:t xml:space="preserve"> </w:t>
            </w:r>
            <w:r>
              <w:rPr>
                <w:sz w:val="28"/>
              </w:rPr>
              <w:t>Физика</w:t>
            </w:r>
          </w:p>
          <w:p w:rsidR="00891CF0" w:rsidRDefault="00B23650">
            <w:pPr>
              <w:pStyle w:val="TableParagraph"/>
              <w:ind w:left="6"/>
              <w:rPr>
                <w:sz w:val="28"/>
              </w:rPr>
            </w:pPr>
            <w:r>
              <w:rPr>
                <w:sz w:val="28"/>
              </w:rPr>
              <w:t>10-11.Базовый</w:t>
            </w:r>
            <w:r>
              <w:rPr>
                <w:spacing w:val="-1"/>
                <w:sz w:val="28"/>
              </w:rPr>
              <w:t xml:space="preserve"> </w:t>
            </w:r>
            <w:r>
              <w:rPr>
                <w:sz w:val="28"/>
              </w:rPr>
              <w:t>уровень.</w:t>
            </w:r>
          </w:p>
        </w:tc>
        <w:tc>
          <w:tcPr>
            <w:tcW w:w="4521" w:type="dxa"/>
          </w:tcPr>
          <w:p w:rsidR="00891CF0" w:rsidRDefault="00B23650">
            <w:pPr>
              <w:pStyle w:val="TableParagraph"/>
              <w:numPr>
                <w:ilvl w:val="0"/>
                <w:numId w:val="4"/>
              </w:numPr>
              <w:tabs>
                <w:tab w:val="left" w:pos="415"/>
              </w:tabs>
              <w:spacing w:line="305" w:lineRule="exact"/>
              <w:ind w:hanging="409"/>
              <w:rPr>
                <w:sz w:val="28"/>
              </w:rPr>
            </w:pPr>
            <w:r>
              <w:rPr>
                <w:sz w:val="28"/>
              </w:rPr>
              <w:t>Мякишев</w:t>
            </w:r>
            <w:r>
              <w:rPr>
                <w:spacing w:val="-10"/>
                <w:sz w:val="28"/>
              </w:rPr>
              <w:t xml:space="preserve"> </w:t>
            </w:r>
            <w:r>
              <w:rPr>
                <w:sz w:val="28"/>
              </w:rPr>
              <w:t>Г.Я.</w:t>
            </w:r>
            <w:r>
              <w:rPr>
                <w:spacing w:val="-8"/>
                <w:sz w:val="28"/>
              </w:rPr>
              <w:t xml:space="preserve"> </w:t>
            </w:r>
            <w:r>
              <w:rPr>
                <w:sz w:val="28"/>
              </w:rPr>
              <w:t>Физика.</w:t>
            </w:r>
          </w:p>
          <w:p w:rsidR="00891CF0" w:rsidRDefault="00B23650">
            <w:pPr>
              <w:pStyle w:val="TableParagraph"/>
              <w:ind w:left="6"/>
              <w:rPr>
                <w:sz w:val="28"/>
              </w:rPr>
            </w:pPr>
            <w:r>
              <w:rPr>
                <w:sz w:val="28"/>
              </w:rPr>
              <w:t>Просвещение.2018г</w:t>
            </w:r>
          </w:p>
          <w:p w:rsidR="00891CF0" w:rsidRDefault="00891CF0">
            <w:pPr>
              <w:pStyle w:val="TableParagraph"/>
              <w:spacing w:before="3"/>
              <w:ind w:left="0"/>
              <w:rPr>
                <w:b/>
                <w:sz w:val="28"/>
              </w:rPr>
            </w:pPr>
          </w:p>
          <w:p w:rsidR="00891CF0" w:rsidRDefault="00B23650">
            <w:pPr>
              <w:pStyle w:val="TableParagraph"/>
              <w:numPr>
                <w:ilvl w:val="0"/>
                <w:numId w:val="4"/>
              </w:numPr>
              <w:tabs>
                <w:tab w:val="left" w:pos="415"/>
              </w:tabs>
              <w:spacing w:line="322" w:lineRule="exact"/>
              <w:ind w:left="6" w:right="1818" w:firstLine="0"/>
              <w:rPr>
                <w:sz w:val="28"/>
              </w:rPr>
            </w:pPr>
            <w:r>
              <w:rPr>
                <w:sz w:val="28"/>
              </w:rPr>
              <w:t>кл. Мякишев Г.Я.</w:t>
            </w:r>
            <w:r>
              <w:rPr>
                <w:spacing w:val="1"/>
                <w:sz w:val="28"/>
              </w:rPr>
              <w:t xml:space="preserve"> </w:t>
            </w:r>
            <w:r>
              <w:rPr>
                <w:sz w:val="28"/>
              </w:rPr>
              <w:t>Физика.Просвещение.</w:t>
            </w:r>
            <w:r>
              <w:rPr>
                <w:spacing w:val="-67"/>
                <w:sz w:val="28"/>
              </w:rPr>
              <w:t xml:space="preserve"> </w:t>
            </w:r>
            <w:r>
              <w:rPr>
                <w:sz w:val="28"/>
              </w:rPr>
              <w:t>2018г.</w:t>
            </w:r>
          </w:p>
        </w:tc>
      </w:tr>
      <w:tr w:rsidR="00891CF0">
        <w:trPr>
          <w:trHeight w:val="1384"/>
        </w:trPr>
        <w:tc>
          <w:tcPr>
            <w:tcW w:w="2170" w:type="dxa"/>
            <w:tcBorders>
              <w:left w:val="single" w:sz="6" w:space="0" w:color="000000"/>
            </w:tcBorders>
          </w:tcPr>
          <w:p w:rsidR="00891CF0" w:rsidRDefault="00B23650">
            <w:pPr>
              <w:pStyle w:val="TableParagraph"/>
              <w:spacing w:line="269" w:lineRule="exact"/>
              <w:ind w:left="7" w:right="91"/>
              <w:jc w:val="center"/>
              <w:rPr>
                <w:sz w:val="28"/>
              </w:rPr>
            </w:pPr>
            <w:r>
              <w:rPr>
                <w:sz w:val="28"/>
              </w:rPr>
              <w:t>ОБЗР</w:t>
            </w:r>
          </w:p>
        </w:tc>
        <w:tc>
          <w:tcPr>
            <w:tcW w:w="3647" w:type="dxa"/>
          </w:tcPr>
          <w:p w:rsidR="00891CF0" w:rsidRDefault="00B23650">
            <w:pPr>
              <w:pStyle w:val="TableParagraph"/>
              <w:spacing w:line="305" w:lineRule="exact"/>
              <w:ind w:left="6"/>
              <w:rPr>
                <w:sz w:val="28"/>
              </w:rPr>
            </w:pPr>
            <w:r>
              <w:rPr>
                <w:sz w:val="28"/>
              </w:rPr>
              <w:t>Программа</w:t>
            </w:r>
            <w:r>
              <w:rPr>
                <w:spacing w:val="-3"/>
                <w:sz w:val="28"/>
              </w:rPr>
              <w:t xml:space="preserve"> </w:t>
            </w:r>
            <w:r>
              <w:rPr>
                <w:sz w:val="28"/>
              </w:rPr>
              <w:t>курса</w:t>
            </w:r>
          </w:p>
          <w:p w:rsidR="00891CF0" w:rsidRDefault="00B23650">
            <w:pPr>
              <w:pStyle w:val="TableParagraph"/>
              <w:ind w:left="6" w:right="637"/>
              <w:rPr>
                <w:sz w:val="28"/>
              </w:rPr>
            </w:pPr>
            <w:r>
              <w:rPr>
                <w:sz w:val="28"/>
              </w:rPr>
              <w:t>«Основы безопасности</w:t>
            </w:r>
            <w:r>
              <w:rPr>
                <w:spacing w:val="1"/>
                <w:sz w:val="28"/>
              </w:rPr>
              <w:t xml:space="preserve"> </w:t>
            </w:r>
            <w:r>
              <w:rPr>
                <w:sz w:val="28"/>
              </w:rPr>
              <w:t>жизнедеятельности» пол</w:t>
            </w:r>
            <w:r>
              <w:rPr>
                <w:spacing w:val="-67"/>
                <w:sz w:val="28"/>
              </w:rPr>
              <w:t xml:space="preserve"> </w:t>
            </w:r>
            <w:r>
              <w:rPr>
                <w:sz w:val="28"/>
              </w:rPr>
              <w:t>редакцией</w:t>
            </w:r>
            <w:r>
              <w:rPr>
                <w:spacing w:val="-3"/>
                <w:sz w:val="28"/>
              </w:rPr>
              <w:t xml:space="preserve"> </w:t>
            </w:r>
            <w:r>
              <w:rPr>
                <w:sz w:val="28"/>
              </w:rPr>
              <w:t>Егорова</w:t>
            </w:r>
            <w:r>
              <w:rPr>
                <w:spacing w:val="-7"/>
                <w:sz w:val="28"/>
              </w:rPr>
              <w:t xml:space="preserve"> </w:t>
            </w:r>
            <w:r>
              <w:rPr>
                <w:sz w:val="28"/>
              </w:rPr>
              <w:t>С.Н.</w:t>
            </w:r>
          </w:p>
        </w:tc>
        <w:tc>
          <w:tcPr>
            <w:tcW w:w="4521" w:type="dxa"/>
          </w:tcPr>
          <w:p w:rsidR="00891CF0" w:rsidRDefault="00B23650">
            <w:pPr>
              <w:pStyle w:val="TableParagraph"/>
              <w:spacing w:line="305" w:lineRule="exact"/>
              <w:ind w:left="6"/>
              <w:rPr>
                <w:sz w:val="28"/>
              </w:rPr>
            </w:pPr>
            <w:r>
              <w:rPr>
                <w:sz w:val="28"/>
              </w:rPr>
              <w:t>Ким</w:t>
            </w:r>
            <w:r>
              <w:rPr>
                <w:spacing w:val="-3"/>
                <w:sz w:val="28"/>
              </w:rPr>
              <w:t xml:space="preserve"> </w:t>
            </w:r>
            <w:r>
              <w:rPr>
                <w:sz w:val="28"/>
              </w:rPr>
              <w:t>С.В.Горский</w:t>
            </w:r>
            <w:r>
              <w:rPr>
                <w:spacing w:val="-2"/>
                <w:sz w:val="28"/>
              </w:rPr>
              <w:t xml:space="preserve"> </w:t>
            </w:r>
            <w:r>
              <w:rPr>
                <w:sz w:val="28"/>
              </w:rPr>
              <w:t>В.А.</w:t>
            </w:r>
            <w:r>
              <w:rPr>
                <w:spacing w:val="-3"/>
                <w:sz w:val="28"/>
              </w:rPr>
              <w:t xml:space="preserve"> </w:t>
            </w:r>
            <w:r>
              <w:rPr>
                <w:sz w:val="28"/>
              </w:rPr>
              <w:t>Основы</w:t>
            </w:r>
          </w:p>
          <w:p w:rsidR="00891CF0" w:rsidRDefault="00B23650">
            <w:pPr>
              <w:pStyle w:val="TableParagraph"/>
              <w:ind w:left="6" w:right="1456"/>
              <w:rPr>
                <w:sz w:val="28"/>
              </w:rPr>
            </w:pPr>
            <w:r>
              <w:rPr>
                <w:sz w:val="28"/>
              </w:rPr>
              <w:t>безопасности и</w:t>
            </w:r>
            <w:r>
              <w:rPr>
                <w:spacing w:val="1"/>
                <w:sz w:val="28"/>
              </w:rPr>
              <w:t xml:space="preserve"> </w:t>
            </w:r>
            <w:r>
              <w:rPr>
                <w:sz w:val="28"/>
              </w:rPr>
              <w:t>жизнедеятельности,</w:t>
            </w:r>
            <w:r>
              <w:rPr>
                <w:spacing w:val="-5"/>
                <w:sz w:val="28"/>
              </w:rPr>
              <w:t xml:space="preserve"> </w:t>
            </w:r>
            <w:r>
              <w:rPr>
                <w:sz w:val="28"/>
              </w:rPr>
              <w:t>2022</w:t>
            </w:r>
          </w:p>
        </w:tc>
      </w:tr>
      <w:tr w:rsidR="00891CF0">
        <w:trPr>
          <w:trHeight w:val="1384"/>
        </w:trPr>
        <w:tc>
          <w:tcPr>
            <w:tcW w:w="2170" w:type="dxa"/>
            <w:tcBorders>
              <w:left w:val="single" w:sz="6" w:space="0" w:color="000000"/>
            </w:tcBorders>
          </w:tcPr>
          <w:p w:rsidR="00891CF0" w:rsidRDefault="00B23650">
            <w:pPr>
              <w:pStyle w:val="TableParagraph"/>
              <w:spacing w:line="201" w:lineRule="auto"/>
              <w:ind w:left="496" w:right="397" w:hanging="171"/>
              <w:rPr>
                <w:sz w:val="28"/>
              </w:rPr>
            </w:pPr>
            <w:r>
              <w:rPr>
                <w:sz w:val="28"/>
              </w:rPr>
              <w:t>Физическая</w:t>
            </w:r>
            <w:r>
              <w:rPr>
                <w:spacing w:val="-67"/>
                <w:sz w:val="28"/>
              </w:rPr>
              <w:t xml:space="preserve"> </w:t>
            </w:r>
            <w:r>
              <w:rPr>
                <w:sz w:val="28"/>
              </w:rPr>
              <w:t>культура</w:t>
            </w:r>
          </w:p>
        </w:tc>
        <w:tc>
          <w:tcPr>
            <w:tcW w:w="3647" w:type="dxa"/>
          </w:tcPr>
          <w:p w:rsidR="00891CF0" w:rsidRDefault="00B23650">
            <w:pPr>
              <w:pStyle w:val="TableParagraph"/>
              <w:spacing w:line="305" w:lineRule="exact"/>
              <w:ind w:left="6"/>
              <w:rPr>
                <w:sz w:val="28"/>
              </w:rPr>
            </w:pPr>
            <w:r>
              <w:rPr>
                <w:sz w:val="28"/>
              </w:rPr>
              <w:t>Программа</w:t>
            </w:r>
            <w:r>
              <w:rPr>
                <w:spacing w:val="-3"/>
                <w:sz w:val="28"/>
              </w:rPr>
              <w:t xml:space="preserve"> </w:t>
            </w:r>
            <w:r>
              <w:rPr>
                <w:sz w:val="28"/>
              </w:rPr>
              <w:t>В.И.</w:t>
            </w:r>
            <w:r>
              <w:rPr>
                <w:spacing w:val="-3"/>
                <w:sz w:val="28"/>
              </w:rPr>
              <w:t xml:space="preserve"> </w:t>
            </w:r>
            <w:r>
              <w:rPr>
                <w:sz w:val="28"/>
              </w:rPr>
              <w:t>Ляха</w:t>
            </w:r>
          </w:p>
          <w:p w:rsidR="00891CF0" w:rsidRDefault="00B23650">
            <w:pPr>
              <w:pStyle w:val="TableParagraph"/>
              <w:ind w:left="6" w:right="927"/>
              <w:rPr>
                <w:sz w:val="28"/>
              </w:rPr>
            </w:pPr>
            <w:r>
              <w:rPr>
                <w:sz w:val="28"/>
              </w:rPr>
              <w:t>«Физическая культура</w:t>
            </w:r>
            <w:r>
              <w:rPr>
                <w:spacing w:val="-67"/>
                <w:sz w:val="28"/>
              </w:rPr>
              <w:t xml:space="preserve"> </w:t>
            </w:r>
            <w:r>
              <w:rPr>
                <w:sz w:val="28"/>
              </w:rPr>
              <w:t>10-11 класс»</w:t>
            </w:r>
          </w:p>
        </w:tc>
        <w:tc>
          <w:tcPr>
            <w:tcW w:w="4521" w:type="dxa"/>
          </w:tcPr>
          <w:p w:rsidR="00891CF0" w:rsidRDefault="00B23650">
            <w:pPr>
              <w:pStyle w:val="TableParagraph"/>
              <w:spacing w:line="305" w:lineRule="exact"/>
              <w:ind w:left="6"/>
              <w:rPr>
                <w:sz w:val="28"/>
              </w:rPr>
            </w:pPr>
            <w:r>
              <w:rPr>
                <w:sz w:val="28"/>
              </w:rPr>
              <w:t>Лях</w:t>
            </w:r>
            <w:r>
              <w:rPr>
                <w:spacing w:val="-2"/>
                <w:sz w:val="28"/>
              </w:rPr>
              <w:t xml:space="preserve"> </w:t>
            </w:r>
            <w:r>
              <w:rPr>
                <w:sz w:val="28"/>
              </w:rPr>
              <w:t>В.И.</w:t>
            </w:r>
            <w:r>
              <w:rPr>
                <w:spacing w:val="-2"/>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10-</w:t>
            </w:r>
          </w:p>
          <w:p w:rsidR="00891CF0" w:rsidRDefault="00B23650">
            <w:pPr>
              <w:pStyle w:val="TableParagraph"/>
              <w:ind w:left="6"/>
              <w:rPr>
                <w:sz w:val="28"/>
              </w:rPr>
            </w:pPr>
            <w:r>
              <w:rPr>
                <w:sz w:val="28"/>
              </w:rPr>
              <w:t>11.</w:t>
            </w:r>
            <w:r>
              <w:rPr>
                <w:spacing w:val="-5"/>
                <w:sz w:val="28"/>
              </w:rPr>
              <w:t xml:space="preserve"> </w:t>
            </w:r>
            <w:r>
              <w:rPr>
                <w:sz w:val="28"/>
              </w:rPr>
              <w:t>Базовый</w:t>
            </w:r>
            <w:r>
              <w:rPr>
                <w:spacing w:val="-3"/>
                <w:sz w:val="28"/>
              </w:rPr>
              <w:t xml:space="preserve"> </w:t>
            </w:r>
            <w:r>
              <w:rPr>
                <w:sz w:val="28"/>
              </w:rPr>
              <w:t>уровень.</w:t>
            </w:r>
            <w:r>
              <w:rPr>
                <w:spacing w:val="-4"/>
                <w:sz w:val="28"/>
              </w:rPr>
              <w:t xml:space="preserve"> </w:t>
            </w:r>
            <w:r>
              <w:rPr>
                <w:sz w:val="28"/>
              </w:rPr>
              <w:t>ФГОС,</w:t>
            </w:r>
            <w:r>
              <w:rPr>
                <w:spacing w:val="-5"/>
                <w:sz w:val="28"/>
              </w:rPr>
              <w:t xml:space="preserve"> </w:t>
            </w:r>
            <w:r>
              <w:rPr>
                <w:sz w:val="28"/>
              </w:rPr>
              <w:t>2019</w:t>
            </w:r>
          </w:p>
        </w:tc>
      </w:tr>
      <w:tr w:rsidR="00891CF0">
        <w:trPr>
          <w:trHeight w:val="1609"/>
        </w:trPr>
        <w:tc>
          <w:tcPr>
            <w:tcW w:w="2170" w:type="dxa"/>
            <w:tcBorders>
              <w:left w:val="single" w:sz="6" w:space="0" w:color="000000"/>
            </w:tcBorders>
          </w:tcPr>
          <w:p w:rsidR="00891CF0" w:rsidRDefault="00B23650">
            <w:pPr>
              <w:pStyle w:val="TableParagraph"/>
              <w:spacing w:line="269" w:lineRule="exact"/>
              <w:ind w:left="7" w:right="89"/>
              <w:jc w:val="center"/>
              <w:rPr>
                <w:sz w:val="28"/>
              </w:rPr>
            </w:pPr>
            <w:r>
              <w:rPr>
                <w:sz w:val="28"/>
              </w:rPr>
              <w:t>География</w:t>
            </w:r>
          </w:p>
        </w:tc>
        <w:tc>
          <w:tcPr>
            <w:tcW w:w="3647" w:type="dxa"/>
          </w:tcPr>
          <w:p w:rsidR="00891CF0" w:rsidRDefault="00B23650">
            <w:pPr>
              <w:pStyle w:val="TableParagraph"/>
              <w:spacing w:line="305" w:lineRule="exact"/>
              <w:ind w:left="6"/>
              <w:rPr>
                <w:sz w:val="28"/>
              </w:rPr>
            </w:pPr>
            <w:r>
              <w:rPr>
                <w:sz w:val="28"/>
              </w:rPr>
              <w:t>Программа</w:t>
            </w:r>
            <w:r>
              <w:rPr>
                <w:spacing w:val="-7"/>
                <w:sz w:val="28"/>
              </w:rPr>
              <w:t xml:space="preserve"> </w:t>
            </w:r>
            <w:r>
              <w:rPr>
                <w:sz w:val="28"/>
              </w:rPr>
              <w:t>для</w:t>
            </w:r>
            <w:r>
              <w:rPr>
                <w:spacing w:val="-8"/>
                <w:sz w:val="28"/>
              </w:rPr>
              <w:t xml:space="preserve"> </w:t>
            </w:r>
            <w:r>
              <w:rPr>
                <w:sz w:val="28"/>
              </w:rPr>
              <w:t>10-11</w:t>
            </w:r>
          </w:p>
          <w:p w:rsidR="00891CF0" w:rsidRDefault="00B23650">
            <w:pPr>
              <w:pStyle w:val="TableParagraph"/>
              <w:ind w:left="6"/>
              <w:rPr>
                <w:sz w:val="28"/>
              </w:rPr>
            </w:pPr>
            <w:r>
              <w:rPr>
                <w:sz w:val="28"/>
              </w:rPr>
              <w:t>классов.Бахчиева О.А.</w:t>
            </w:r>
          </w:p>
        </w:tc>
        <w:tc>
          <w:tcPr>
            <w:tcW w:w="4521" w:type="dxa"/>
          </w:tcPr>
          <w:p w:rsidR="00891CF0" w:rsidRDefault="00B23650">
            <w:pPr>
              <w:pStyle w:val="TableParagraph"/>
              <w:spacing w:line="305" w:lineRule="exact"/>
              <w:ind w:left="6"/>
              <w:rPr>
                <w:sz w:val="28"/>
              </w:rPr>
            </w:pPr>
            <w:r>
              <w:rPr>
                <w:sz w:val="28"/>
              </w:rPr>
              <w:t>10кл.</w:t>
            </w:r>
            <w:r>
              <w:rPr>
                <w:spacing w:val="-3"/>
                <w:sz w:val="28"/>
              </w:rPr>
              <w:t xml:space="preserve"> </w:t>
            </w:r>
            <w:r>
              <w:rPr>
                <w:sz w:val="28"/>
              </w:rPr>
              <w:t>Бахчиева</w:t>
            </w:r>
            <w:r>
              <w:rPr>
                <w:spacing w:val="-2"/>
                <w:sz w:val="28"/>
              </w:rPr>
              <w:t xml:space="preserve"> </w:t>
            </w:r>
            <w:r>
              <w:rPr>
                <w:sz w:val="28"/>
              </w:rPr>
              <w:t>О.А.</w:t>
            </w:r>
            <w:r>
              <w:rPr>
                <w:spacing w:val="-2"/>
                <w:sz w:val="28"/>
              </w:rPr>
              <w:t xml:space="preserve"> </w:t>
            </w:r>
            <w:r>
              <w:rPr>
                <w:sz w:val="28"/>
              </w:rPr>
              <w:t>География.</w:t>
            </w:r>
          </w:p>
          <w:p w:rsidR="00891CF0" w:rsidRDefault="00B23650">
            <w:pPr>
              <w:pStyle w:val="TableParagraph"/>
              <w:ind w:left="6" w:right="1907"/>
              <w:rPr>
                <w:sz w:val="28"/>
              </w:rPr>
            </w:pPr>
            <w:r>
              <w:rPr>
                <w:sz w:val="28"/>
              </w:rPr>
              <w:t>Вентана-Граф, 2016г.</w:t>
            </w:r>
            <w:r>
              <w:rPr>
                <w:spacing w:val="-67"/>
                <w:sz w:val="28"/>
              </w:rPr>
              <w:t xml:space="preserve"> </w:t>
            </w:r>
            <w:r>
              <w:rPr>
                <w:sz w:val="28"/>
              </w:rPr>
              <w:t>11</w:t>
            </w:r>
            <w:r>
              <w:rPr>
                <w:spacing w:val="-1"/>
                <w:sz w:val="28"/>
              </w:rPr>
              <w:t xml:space="preserve"> </w:t>
            </w:r>
            <w:r>
              <w:rPr>
                <w:sz w:val="28"/>
              </w:rPr>
              <w:t>кл.</w:t>
            </w:r>
            <w:r>
              <w:rPr>
                <w:spacing w:val="-2"/>
                <w:sz w:val="28"/>
              </w:rPr>
              <w:t xml:space="preserve"> </w:t>
            </w:r>
            <w:r>
              <w:rPr>
                <w:sz w:val="28"/>
              </w:rPr>
              <w:t>Бахчиева</w:t>
            </w:r>
            <w:r>
              <w:rPr>
                <w:spacing w:val="-2"/>
                <w:sz w:val="28"/>
              </w:rPr>
              <w:t xml:space="preserve"> </w:t>
            </w:r>
            <w:r>
              <w:rPr>
                <w:sz w:val="28"/>
              </w:rPr>
              <w:t>О.А.</w:t>
            </w:r>
          </w:p>
          <w:p w:rsidR="00891CF0" w:rsidRDefault="00B23650">
            <w:pPr>
              <w:pStyle w:val="TableParagraph"/>
              <w:spacing w:line="324" w:lineRule="exact"/>
              <w:ind w:left="6" w:right="1387"/>
              <w:rPr>
                <w:sz w:val="28"/>
              </w:rPr>
            </w:pPr>
            <w:r>
              <w:rPr>
                <w:sz w:val="28"/>
              </w:rPr>
              <w:t>География.Вентана-Граф,</w:t>
            </w:r>
            <w:r>
              <w:rPr>
                <w:spacing w:val="-67"/>
                <w:sz w:val="28"/>
              </w:rPr>
              <w:t xml:space="preserve"> </w:t>
            </w:r>
            <w:r>
              <w:rPr>
                <w:sz w:val="28"/>
              </w:rPr>
              <w:t>2016г.</w:t>
            </w:r>
          </w:p>
        </w:tc>
      </w:tr>
    </w:tbl>
    <w:p w:rsidR="00891CF0" w:rsidRDefault="00891CF0">
      <w:pPr>
        <w:pStyle w:val="a0"/>
        <w:ind w:left="0"/>
        <w:jc w:val="left"/>
        <w:rPr>
          <w:b/>
          <w:sz w:val="20"/>
        </w:rPr>
      </w:pPr>
    </w:p>
    <w:p w:rsidR="00891CF0" w:rsidRDefault="00891CF0">
      <w:pPr>
        <w:pStyle w:val="a0"/>
        <w:spacing w:before="4"/>
        <w:ind w:left="0"/>
        <w:jc w:val="left"/>
        <w:rPr>
          <w:b/>
          <w:sz w:val="20"/>
        </w:rPr>
      </w:pPr>
    </w:p>
    <w:p w:rsidR="00891CF0" w:rsidRDefault="00B23650">
      <w:pPr>
        <w:pStyle w:val="a0"/>
        <w:spacing w:before="89" w:line="360" w:lineRule="auto"/>
        <w:ind w:left="220" w:right="625"/>
      </w:pPr>
      <w:r>
        <w:t>С</w:t>
      </w:r>
      <w:r>
        <w:rPr>
          <w:spacing w:val="1"/>
        </w:rPr>
        <w:t xml:space="preserve"> </w:t>
      </w:r>
      <w:r>
        <w:t>целью</w:t>
      </w:r>
      <w:r>
        <w:rPr>
          <w:spacing w:val="1"/>
        </w:rPr>
        <w:t xml:space="preserve"> </w:t>
      </w:r>
      <w:r>
        <w:t>создания</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образовательных отношений к любой информации, связанной среализацией основной</w:t>
      </w:r>
      <w:r>
        <w:rPr>
          <w:spacing w:val="1"/>
        </w:rPr>
        <w:t xml:space="preserve"> </w:t>
      </w:r>
      <w:r>
        <w:t>образовательной</w:t>
      </w:r>
      <w:r>
        <w:rPr>
          <w:spacing w:val="1"/>
        </w:rPr>
        <w:t xml:space="preserve"> </w:t>
      </w:r>
      <w:r>
        <w:t>программы,</w:t>
      </w:r>
      <w:r>
        <w:rPr>
          <w:spacing w:val="1"/>
        </w:rPr>
        <w:t xml:space="preserve"> </w:t>
      </w:r>
      <w:r>
        <w:t>достижением</w:t>
      </w:r>
      <w:r>
        <w:rPr>
          <w:spacing w:val="1"/>
        </w:rPr>
        <w:t xml:space="preserve"> </w:t>
      </w:r>
      <w:r>
        <w:t>планируемых</w:t>
      </w:r>
      <w:r>
        <w:rPr>
          <w:spacing w:val="1"/>
        </w:rPr>
        <w:t xml:space="preserve"> </w:t>
      </w:r>
      <w:r>
        <w:t>результатов,</w:t>
      </w:r>
      <w:r>
        <w:rPr>
          <w:spacing w:val="1"/>
        </w:rPr>
        <w:t xml:space="preserve"> </w:t>
      </w:r>
      <w:r>
        <w:t>организацией</w:t>
      </w:r>
      <w:r>
        <w:rPr>
          <w:spacing w:val="1"/>
        </w:rPr>
        <w:t xml:space="preserve"> </w:t>
      </w:r>
      <w:r>
        <w:t>образовательной деятельности, обеспечиваетсяфункционирование</w:t>
      </w:r>
      <w:r>
        <w:rPr>
          <w:spacing w:val="1"/>
        </w:rPr>
        <w:t xml:space="preserve"> </w:t>
      </w:r>
      <w:r>
        <w:t>школьного</w:t>
      </w:r>
      <w:r>
        <w:rPr>
          <w:spacing w:val="1"/>
        </w:rPr>
        <w:t xml:space="preserve"> </w:t>
      </w:r>
      <w:r>
        <w:t>сайта,</w:t>
      </w:r>
      <w:r>
        <w:rPr>
          <w:spacing w:val="1"/>
        </w:rPr>
        <w:t xml:space="preserve"> </w:t>
      </w:r>
      <w:r>
        <w:t>а</w:t>
      </w:r>
      <w:r>
        <w:rPr>
          <w:spacing w:val="1"/>
        </w:rPr>
        <w:t xml:space="preserve"> </w:t>
      </w:r>
      <w:r>
        <w:t>также</w:t>
      </w:r>
      <w:r>
        <w:rPr>
          <w:spacing w:val="1"/>
        </w:rPr>
        <w:t xml:space="preserve"> </w:t>
      </w:r>
      <w:r>
        <w:t>доступ</w:t>
      </w:r>
      <w:r>
        <w:rPr>
          <w:spacing w:val="1"/>
        </w:rPr>
        <w:t xml:space="preserve"> </w:t>
      </w:r>
      <w:r>
        <w:t>к</w:t>
      </w:r>
      <w:r>
        <w:rPr>
          <w:spacing w:val="1"/>
        </w:rPr>
        <w:t xml:space="preserve"> </w:t>
      </w:r>
      <w:r>
        <w:t>внешней</w:t>
      </w:r>
      <w:r>
        <w:rPr>
          <w:spacing w:val="1"/>
        </w:rPr>
        <w:t xml:space="preserve"> </w:t>
      </w:r>
      <w:r>
        <w:t>сети</w:t>
      </w:r>
      <w:r>
        <w:rPr>
          <w:spacing w:val="1"/>
        </w:rPr>
        <w:t xml:space="preserve"> </w:t>
      </w:r>
      <w:r>
        <w:t>Интернет. Весь</w:t>
      </w:r>
      <w:r>
        <w:rPr>
          <w:spacing w:val="1"/>
        </w:rPr>
        <w:t xml:space="preserve"> </w:t>
      </w:r>
      <w:r>
        <w:t>сторонний</w:t>
      </w:r>
      <w:r>
        <w:rPr>
          <w:spacing w:val="1"/>
        </w:rPr>
        <w:t xml:space="preserve"> </w:t>
      </w:r>
      <w:r>
        <w:t>контент</w:t>
      </w:r>
      <w:r>
        <w:rPr>
          <w:spacing w:val="1"/>
        </w:rPr>
        <w:t xml:space="preserve"> </w:t>
      </w:r>
      <w:r>
        <w:t>проходит</w:t>
      </w:r>
      <w:r>
        <w:rPr>
          <w:spacing w:val="1"/>
        </w:rPr>
        <w:t xml:space="preserve"> </w:t>
      </w:r>
      <w:r>
        <w:t>через</w:t>
      </w:r>
      <w:r>
        <w:rPr>
          <w:spacing w:val="1"/>
        </w:rPr>
        <w:t xml:space="preserve"> </w:t>
      </w:r>
      <w:r>
        <w:t>программу</w:t>
      </w:r>
      <w:r>
        <w:rPr>
          <w:spacing w:val="1"/>
        </w:rPr>
        <w:t xml:space="preserve"> </w:t>
      </w:r>
      <w:r>
        <w:t>Internet</w:t>
      </w:r>
      <w:r>
        <w:rPr>
          <w:spacing w:val="1"/>
        </w:rPr>
        <w:t xml:space="preserve"> </w:t>
      </w:r>
      <w:r>
        <w:t>-</w:t>
      </w:r>
      <w:r>
        <w:rPr>
          <w:spacing w:val="1"/>
        </w:rPr>
        <w:t xml:space="preserve"> </w:t>
      </w:r>
      <w:r>
        <w:t>Censor,</w:t>
      </w:r>
      <w:r>
        <w:rPr>
          <w:spacing w:val="1"/>
        </w:rPr>
        <w:t xml:space="preserve"> </w:t>
      </w:r>
      <w:r>
        <w:t>которая</w:t>
      </w:r>
      <w:r>
        <w:rPr>
          <w:spacing w:val="1"/>
        </w:rPr>
        <w:t xml:space="preserve"> </w:t>
      </w:r>
      <w:r>
        <w:t>блокирует</w:t>
      </w:r>
      <w:r>
        <w:rPr>
          <w:spacing w:val="1"/>
        </w:rPr>
        <w:t xml:space="preserve"> </w:t>
      </w:r>
      <w:r>
        <w:t>доступ</w:t>
      </w:r>
      <w:r>
        <w:rPr>
          <w:spacing w:val="1"/>
        </w:rPr>
        <w:t xml:space="preserve"> </w:t>
      </w:r>
      <w:r>
        <w:t>к</w:t>
      </w:r>
      <w:r>
        <w:rPr>
          <w:spacing w:val="1"/>
        </w:rPr>
        <w:t xml:space="preserve"> </w:t>
      </w:r>
      <w:r>
        <w:t>ресурсам,</w:t>
      </w:r>
      <w:r>
        <w:rPr>
          <w:spacing w:val="1"/>
        </w:rPr>
        <w:t xml:space="preserve"> </w:t>
      </w:r>
      <w:r>
        <w:t>несущим</w:t>
      </w:r>
      <w:r>
        <w:rPr>
          <w:spacing w:val="1"/>
        </w:rPr>
        <w:t xml:space="preserve"> </w:t>
      </w:r>
      <w:r>
        <w:t>потенциальную</w:t>
      </w:r>
      <w:r>
        <w:rPr>
          <w:spacing w:val="2"/>
        </w:rPr>
        <w:t xml:space="preserve"> </w:t>
      </w:r>
      <w:r>
        <w:t>угрозу</w:t>
      </w:r>
      <w:r>
        <w:rPr>
          <w:spacing w:val="-4"/>
        </w:rPr>
        <w:t xml:space="preserve"> </w:t>
      </w:r>
      <w:r>
        <w:t>психикенесовершеннолетних.</w:t>
      </w:r>
    </w:p>
    <w:p w:rsidR="00891CF0" w:rsidRDefault="00B23650">
      <w:pPr>
        <w:pStyle w:val="a0"/>
        <w:spacing w:before="1"/>
        <w:ind w:left="220"/>
      </w:pPr>
      <w:r>
        <w:lastRenderedPageBreak/>
        <w:t>Электронная</w:t>
      </w:r>
      <w:r>
        <w:rPr>
          <w:spacing w:val="-6"/>
        </w:rPr>
        <w:t xml:space="preserve"> </w:t>
      </w:r>
      <w:r>
        <w:t>информационно-образовательная</w:t>
      </w:r>
      <w:r>
        <w:rPr>
          <w:spacing w:val="-5"/>
        </w:rPr>
        <w:t xml:space="preserve"> </w:t>
      </w:r>
      <w:r>
        <w:t>среда</w:t>
      </w:r>
      <w:r>
        <w:rPr>
          <w:spacing w:val="-7"/>
        </w:rPr>
        <w:t xml:space="preserve"> </w:t>
      </w:r>
      <w:r>
        <w:t>организацииобеспечивает:</w:t>
      </w:r>
    </w:p>
    <w:p w:rsidR="00891CF0" w:rsidRDefault="00B23650">
      <w:pPr>
        <w:pStyle w:val="a5"/>
        <w:numPr>
          <w:ilvl w:val="0"/>
          <w:numId w:val="7"/>
        </w:numPr>
        <w:tabs>
          <w:tab w:val="left" w:pos="1813"/>
          <w:tab w:val="left" w:pos="1814"/>
        </w:tabs>
        <w:spacing w:before="163" w:line="304" w:lineRule="auto"/>
        <w:ind w:right="532" w:firstLine="0"/>
        <w:rPr>
          <w:sz w:val="28"/>
        </w:rPr>
      </w:pPr>
      <w:r>
        <w:rPr>
          <w:sz w:val="28"/>
        </w:rPr>
        <w:t>доступ к учебным планам, рабочим программам, электронным учебным</w:t>
      </w:r>
      <w:r>
        <w:rPr>
          <w:spacing w:val="1"/>
          <w:sz w:val="28"/>
        </w:rPr>
        <w:t xml:space="preserve"> </w:t>
      </w:r>
      <w:r>
        <w:rPr>
          <w:sz w:val="28"/>
        </w:rPr>
        <w:t>изданиям</w:t>
      </w:r>
      <w:r>
        <w:rPr>
          <w:spacing w:val="7"/>
          <w:sz w:val="28"/>
        </w:rPr>
        <w:t xml:space="preserve"> </w:t>
      </w:r>
      <w:r>
        <w:rPr>
          <w:sz w:val="28"/>
        </w:rPr>
        <w:t>и</w:t>
      </w:r>
      <w:r>
        <w:rPr>
          <w:spacing w:val="8"/>
          <w:sz w:val="28"/>
        </w:rPr>
        <w:t xml:space="preserve"> </w:t>
      </w:r>
      <w:r>
        <w:rPr>
          <w:sz w:val="28"/>
        </w:rPr>
        <w:t>электронным</w:t>
      </w:r>
      <w:r>
        <w:rPr>
          <w:spacing w:val="7"/>
          <w:sz w:val="28"/>
        </w:rPr>
        <w:t xml:space="preserve"> </w:t>
      </w:r>
      <w:r>
        <w:rPr>
          <w:sz w:val="28"/>
        </w:rPr>
        <w:t>образовательным</w:t>
      </w:r>
      <w:r>
        <w:rPr>
          <w:spacing w:val="5"/>
          <w:sz w:val="28"/>
        </w:rPr>
        <w:t xml:space="preserve"> </w:t>
      </w:r>
      <w:r>
        <w:rPr>
          <w:sz w:val="28"/>
        </w:rPr>
        <w:t>ресурсам,</w:t>
      </w:r>
      <w:r>
        <w:rPr>
          <w:spacing w:val="7"/>
          <w:sz w:val="28"/>
        </w:rPr>
        <w:t xml:space="preserve"> </w:t>
      </w:r>
      <w:r>
        <w:rPr>
          <w:sz w:val="28"/>
        </w:rPr>
        <w:t>указанным</w:t>
      </w:r>
      <w:r>
        <w:rPr>
          <w:spacing w:val="7"/>
          <w:sz w:val="28"/>
        </w:rPr>
        <w:t xml:space="preserve"> </w:t>
      </w:r>
      <w:r>
        <w:rPr>
          <w:sz w:val="28"/>
        </w:rPr>
        <w:t>в</w:t>
      </w:r>
      <w:r>
        <w:rPr>
          <w:spacing w:val="6"/>
          <w:sz w:val="28"/>
        </w:rPr>
        <w:t xml:space="preserve"> </w:t>
      </w:r>
      <w:r>
        <w:rPr>
          <w:sz w:val="28"/>
        </w:rPr>
        <w:t>рабочих</w:t>
      </w:r>
      <w:r>
        <w:rPr>
          <w:spacing w:val="8"/>
          <w:sz w:val="28"/>
        </w:rPr>
        <w:t xml:space="preserve"> </w:t>
      </w:r>
      <w:r>
        <w:rPr>
          <w:sz w:val="28"/>
        </w:rPr>
        <w:t>программах</w:t>
      </w:r>
    </w:p>
    <w:p w:rsidR="00891CF0" w:rsidRDefault="00B23650">
      <w:pPr>
        <w:pStyle w:val="a0"/>
        <w:tabs>
          <w:tab w:val="left" w:pos="2665"/>
          <w:tab w:val="left" w:pos="4243"/>
          <w:tab w:val="left" w:pos="6298"/>
          <w:tab w:val="left" w:pos="9236"/>
        </w:tabs>
        <w:spacing w:before="75" w:line="360" w:lineRule="auto"/>
        <w:ind w:left="220" w:right="634"/>
      </w:pPr>
      <w:r>
        <w:t>посредством</w:t>
      </w:r>
      <w:r>
        <w:tab/>
        <w:t>сайта</w:t>
      </w:r>
      <w:r>
        <w:tab/>
        <w:t>(портала)</w:t>
      </w:r>
      <w:r>
        <w:tab/>
        <w:t>образовательной</w:t>
      </w:r>
      <w:r>
        <w:tab/>
      </w:r>
      <w:r>
        <w:rPr>
          <w:spacing w:val="-1"/>
        </w:rPr>
        <w:t>организации:</w:t>
      </w:r>
      <w:r>
        <w:rPr>
          <w:spacing w:val="-68"/>
        </w:rPr>
        <w:t xml:space="preserve"> </w:t>
      </w:r>
      <w:hyperlink r:id="rId662">
        <w:r>
          <w:rPr>
            <w:u w:val="single"/>
          </w:rPr>
          <w:t>https://zargimnazia.gosuslugi.ru/svedeniya-ob-obrazovatelnoy-organizatsii/obrazovanie/</w:t>
        </w:r>
      </w:hyperlink>
    </w:p>
    <w:p w:rsidR="00891CF0" w:rsidRDefault="00B23650">
      <w:pPr>
        <w:pStyle w:val="a5"/>
        <w:numPr>
          <w:ilvl w:val="0"/>
          <w:numId w:val="7"/>
        </w:numPr>
        <w:tabs>
          <w:tab w:val="left" w:pos="1794"/>
          <w:tab w:val="left" w:pos="1795"/>
        </w:tabs>
        <w:spacing w:line="362" w:lineRule="auto"/>
        <w:ind w:right="632" w:firstLine="0"/>
        <w:rPr>
          <w:sz w:val="28"/>
        </w:rPr>
      </w:pPr>
      <w:r>
        <w:rPr>
          <w:sz w:val="28"/>
        </w:rPr>
        <w:t>формирование и хранение электронного портфолио обучающегося, в том</w:t>
      </w:r>
      <w:r>
        <w:rPr>
          <w:spacing w:val="1"/>
          <w:sz w:val="28"/>
        </w:rPr>
        <w:t xml:space="preserve"> </w:t>
      </w:r>
      <w:r>
        <w:rPr>
          <w:sz w:val="28"/>
        </w:rPr>
        <w:t>числе</w:t>
      </w:r>
      <w:r>
        <w:rPr>
          <w:spacing w:val="-4"/>
          <w:sz w:val="28"/>
        </w:rPr>
        <w:t xml:space="preserve"> </w:t>
      </w:r>
      <w:r>
        <w:rPr>
          <w:sz w:val="28"/>
        </w:rPr>
        <w:t>его работ</w:t>
      </w:r>
      <w:r>
        <w:rPr>
          <w:spacing w:val="-3"/>
          <w:sz w:val="28"/>
        </w:rPr>
        <w:t xml:space="preserve"> </w:t>
      </w:r>
      <w:r>
        <w:rPr>
          <w:sz w:val="28"/>
        </w:rPr>
        <w:t>и</w:t>
      </w:r>
      <w:r>
        <w:rPr>
          <w:spacing w:val="-2"/>
          <w:sz w:val="28"/>
        </w:rPr>
        <w:t xml:space="preserve"> </w:t>
      </w:r>
      <w:r>
        <w:rPr>
          <w:sz w:val="28"/>
        </w:rPr>
        <w:t>оценок за</w:t>
      </w:r>
      <w:r>
        <w:rPr>
          <w:spacing w:val="-1"/>
          <w:sz w:val="28"/>
        </w:rPr>
        <w:t xml:space="preserve"> </w:t>
      </w:r>
      <w:r>
        <w:rPr>
          <w:sz w:val="28"/>
        </w:rPr>
        <w:t>эти</w:t>
      </w:r>
      <w:r>
        <w:rPr>
          <w:spacing w:val="-5"/>
          <w:sz w:val="28"/>
        </w:rPr>
        <w:t xml:space="preserve"> </w:t>
      </w:r>
      <w:r>
        <w:rPr>
          <w:sz w:val="28"/>
        </w:rPr>
        <w:t>работы;</w:t>
      </w:r>
    </w:p>
    <w:p w:rsidR="00891CF0" w:rsidRDefault="00B23650">
      <w:pPr>
        <w:pStyle w:val="a5"/>
        <w:numPr>
          <w:ilvl w:val="0"/>
          <w:numId w:val="7"/>
        </w:numPr>
        <w:tabs>
          <w:tab w:val="left" w:pos="1840"/>
          <w:tab w:val="left" w:pos="1841"/>
        </w:tabs>
        <w:spacing w:line="360" w:lineRule="auto"/>
        <w:ind w:right="636" w:firstLine="0"/>
        <w:rPr>
          <w:sz w:val="28"/>
        </w:rPr>
      </w:pPr>
      <w:r>
        <w:rPr>
          <w:sz w:val="28"/>
        </w:rPr>
        <w:t>фиксацию</w:t>
      </w:r>
      <w:r>
        <w:rPr>
          <w:spacing w:val="1"/>
          <w:sz w:val="28"/>
        </w:rPr>
        <w:t xml:space="preserve"> </w:t>
      </w:r>
      <w:r>
        <w:rPr>
          <w:sz w:val="28"/>
        </w:rPr>
        <w:t>и</w:t>
      </w:r>
      <w:r>
        <w:rPr>
          <w:spacing w:val="1"/>
          <w:sz w:val="28"/>
        </w:rPr>
        <w:t xml:space="preserve"> </w:t>
      </w:r>
      <w:r>
        <w:rPr>
          <w:sz w:val="28"/>
        </w:rPr>
        <w:t>хранение</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ходе</w:t>
      </w:r>
      <w:r>
        <w:rPr>
          <w:spacing w:val="1"/>
          <w:sz w:val="28"/>
        </w:rPr>
        <w:t xml:space="preserve"> </w:t>
      </w:r>
      <w:r>
        <w:rPr>
          <w:sz w:val="28"/>
        </w:rPr>
        <w:t>образовательного</w:t>
      </w:r>
      <w:r>
        <w:rPr>
          <w:spacing w:val="1"/>
          <w:sz w:val="28"/>
        </w:rPr>
        <w:t xml:space="preserve"> </w:t>
      </w:r>
      <w:r>
        <w:rPr>
          <w:sz w:val="28"/>
        </w:rPr>
        <w:t>процесса,</w:t>
      </w:r>
      <w:r>
        <w:rPr>
          <w:spacing w:val="-67"/>
          <w:sz w:val="28"/>
        </w:rPr>
        <w:t xml:space="preserve"> </w:t>
      </w:r>
      <w:r>
        <w:rPr>
          <w:sz w:val="28"/>
        </w:rPr>
        <w:t>результатов промежуточной аттестации и результатов освоения программы основного</w:t>
      </w:r>
      <w:r>
        <w:rPr>
          <w:spacing w:val="1"/>
          <w:sz w:val="28"/>
        </w:rPr>
        <w:t xml:space="preserve"> </w:t>
      </w:r>
      <w:r>
        <w:rPr>
          <w:sz w:val="28"/>
        </w:rPr>
        <w:t>общего</w:t>
      </w:r>
      <w:r>
        <w:rPr>
          <w:spacing w:val="-4"/>
          <w:sz w:val="28"/>
        </w:rPr>
        <w:t xml:space="preserve"> </w:t>
      </w:r>
      <w:r>
        <w:rPr>
          <w:sz w:val="28"/>
        </w:rPr>
        <w:t>образования;</w:t>
      </w:r>
    </w:p>
    <w:p w:rsidR="00891CF0" w:rsidRDefault="00B23650">
      <w:pPr>
        <w:pStyle w:val="a5"/>
        <w:numPr>
          <w:ilvl w:val="0"/>
          <w:numId w:val="7"/>
        </w:numPr>
        <w:tabs>
          <w:tab w:val="left" w:pos="1828"/>
          <w:tab w:val="left" w:pos="1829"/>
        </w:tabs>
        <w:spacing w:line="360" w:lineRule="auto"/>
        <w:ind w:right="626" w:firstLine="0"/>
        <w:rPr>
          <w:sz w:val="28"/>
        </w:rPr>
      </w:pPr>
      <w:r>
        <w:rPr>
          <w:sz w:val="28"/>
        </w:rPr>
        <w:t>проведение учебных занятий, процедуры оценки результатов обучения,</w:t>
      </w:r>
      <w:r>
        <w:rPr>
          <w:spacing w:val="1"/>
          <w:sz w:val="28"/>
        </w:rPr>
        <w:t xml:space="preserve"> </w:t>
      </w:r>
      <w:r>
        <w:rPr>
          <w:sz w:val="28"/>
        </w:rPr>
        <w:t>реализация</w:t>
      </w:r>
      <w:r>
        <w:rPr>
          <w:spacing w:val="1"/>
          <w:sz w:val="28"/>
        </w:rPr>
        <w:t xml:space="preserve"> </w:t>
      </w:r>
      <w:r>
        <w:rPr>
          <w:sz w:val="28"/>
        </w:rPr>
        <w:t>которых</w:t>
      </w:r>
      <w:r>
        <w:rPr>
          <w:spacing w:val="1"/>
          <w:sz w:val="28"/>
        </w:rPr>
        <w:t xml:space="preserve"> </w:t>
      </w:r>
      <w:r>
        <w:rPr>
          <w:sz w:val="28"/>
        </w:rPr>
        <w:t>предусмотрена</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электронного</w:t>
      </w:r>
      <w:r>
        <w:rPr>
          <w:spacing w:val="1"/>
          <w:sz w:val="28"/>
        </w:rPr>
        <w:t xml:space="preserve"> </w:t>
      </w:r>
      <w:r>
        <w:rPr>
          <w:sz w:val="28"/>
        </w:rPr>
        <w:t>обучения,</w:t>
      </w:r>
      <w:r>
        <w:rPr>
          <w:spacing w:val="1"/>
          <w:sz w:val="28"/>
        </w:rPr>
        <w:t xml:space="preserve"> </w:t>
      </w:r>
      <w:r>
        <w:rPr>
          <w:sz w:val="28"/>
        </w:rPr>
        <w:t>дистанционных</w:t>
      </w:r>
      <w:r>
        <w:rPr>
          <w:spacing w:val="-6"/>
          <w:sz w:val="28"/>
        </w:rPr>
        <w:t xml:space="preserve"> </w:t>
      </w:r>
      <w:r>
        <w:rPr>
          <w:sz w:val="28"/>
        </w:rPr>
        <w:t>образовательных</w:t>
      </w:r>
      <w:r>
        <w:rPr>
          <w:spacing w:val="1"/>
          <w:sz w:val="28"/>
        </w:rPr>
        <w:t xml:space="preserve"> </w:t>
      </w:r>
      <w:r>
        <w:rPr>
          <w:sz w:val="28"/>
        </w:rPr>
        <w:t>технологий;</w:t>
      </w:r>
    </w:p>
    <w:p w:rsidR="00891CF0" w:rsidRDefault="00B23650">
      <w:pPr>
        <w:pStyle w:val="a5"/>
        <w:numPr>
          <w:ilvl w:val="0"/>
          <w:numId w:val="7"/>
        </w:numPr>
        <w:tabs>
          <w:tab w:val="left" w:pos="1847"/>
          <w:tab w:val="left" w:pos="1848"/>
        </w:tabs>
        <w:ind w:left="1847" w:hanging="1628"/>
        <w:rPr>
          <w:sz w:val="28"/>
        </w:rPr>
      </w:pPr>
      <w:r>
        <w:rPr>
          <w:sz w:val="28"/>
        </w:rPr>
        <w:t>взаимодействие</w:t>
      </w:r>
      <w:r>
        <w:rPr>
          <w:spacing w:val="11"/>
          <w:sz w:val="28"/>
        </w:rPr>
        <w:t xml:space="preserve"> </w:t>
      </w:r>
      <w:r>
        <w:rPr>
          <w:sz w:val="28"/>
        </w:rPr>
        <w:t>между</w:t>
      </w:r>
      <w:r>
        <w:rPr>
          <w:spacing w:val="77"/>
          <w:sz w:val="28"/>
        </w:rPr>
        <w:t xml:space="preserve"> </w:t>
      </w:r>
      <w:r>
        <w:rPr>
          <w:sz w:val="28"/>
        </w:rPr>
        <w:t>участниками</w:t>
      </w:r>
      <w:r>
        <w:rPr>
          <w:spacing w:val="79"/>
          <w:sz w:val="28"/>
        </w:rPr>
        <w:t xml:space="preserve"> </w:t>
      </w:r>
      <w:r>
        <w:rPr>
          <w:sz w:val="28"/>
        </w:rPr>
        <w:t>образовательного</w:t>
      </w:r>
      <w:r>
        <w:rPr>
          <w:spacing w:val="80"/>
          <w:sz w:val="28"/>
        </w:rPr>
        <w:t xml:space="preserve"> </w:t>
      </w:r>
      <w:r>
        <w:rPr>
          <w:sz w:val="28"/>
        </w:rPr>
        <w:t>процесса,</w:t>
      </w:r>
      <w:r>
        <w:rPr>
          <w:spacing w:val="79"/>
          <w:sz w:val="28"/>
        </w:rPr>
        <w:t xml:space="preserve"> </w:t>
      </w:r>
      <w:r>
        <w:rPr>
          <w:sz w:val="28"/>
        </w:rPr>
        <w:t>в</w:t>
      </w:r>
      <w:r>
        <w:rPr>
          <w:spacing w:val="77"/>
          <w:sz w:val="28"/>
        </w:rPr>
        <w:t xml:space="preserve"> </w:t>
      </w:r>
      <w:r>
        <w:rPr>
          <w:sz w:val="28"/>
        </w:rPr>
        <w:t>том</w:t>
      </w:r>
    </w:p>
    <w:p w:rsidR="00891CF0" w:rsidRDefault="00B23650">
      <w:pPr>
        <w:pStyle w:val="a0"/>
        <w:spacing w:line="311" w:lineRule="exact"/>
        <w:ind w:left="220"/>
      </w:pPr>
      <w:r>
        <w:t>числе</w:t>
      </w:r>
      <w:r>
        <w:rPr>
          <w:spacing w:val="-9"/>
        </w:rPr>
        <w:t xml:space="preserve"> </w:t>
      </w:r>
      <w:r>
        <w:t>синхронные</w:t>
      </w:r>
      <w:r>
        <w:rPr>
          <w:spacing w:val="-8"/>
        </w:rPr>
        <w:t xml:space="preserve"> </w:t>
      </w:r>
      <w:r>
        <w:t>и</w:t>
      </w:r>
      <w:r>
        <w:rPr>
          <w:spacing w:val="-8"/>
        </w:rPr>
        <w:t xml:space="preserve"> </w:t>
      </w:r>
      <w:r>
        <w:t>(или)</w:t>
      </w:r>
      <w:r>
        <w:rPr>
          <w:spacing w:val="-5"/>
        </w:rPr>
        <w:t xml:space="preserve"> </w:t>
      </w:r>
      <w:r>
        <w:t>асинхронные</w:t>
      </w:r>
      <w:r>
        <w:rPr>
          <w:spacing w:val="-10"/>
        </w:rPr>
        <w:t xml:space="preserve"> </w:t>
      </w:r>
      <w:r>
        <w:t>взаимодействия</w:t>
      </w:r>
      <w:r>
        <w:rPr>
          <w:spacing w:val="-4"/>
        </w:rPr>
        <w:t xml:space="preserve"> </w:t>
      </w:r>
      <w:r>
        <w:t>посредством</w:t>
      </w:r>
      <w:r>
        <w:rPr>
          <w:spacing w:val="-5"/>
        </w:rPr>
        <w:t xml:space="preserve"> </w:t>
      </w:r>
      <w:r>
        <w:t>Интернета.</w:t>
      </w:r>
    </w:p>
    <w:p w:rsidR="00891CF0" w:rsidRDefault="00B23650">
      <w:pPr>
        <w:pStyle w:val="a5"/>
        <w:numPr>
          <w:ilvl w:val="0"/>
          <w:numId w:val="7"/>
        </w:numPr>
        <w:tabs>
          <w:tab w:val="left" w:pos="1907"/>
          <w:tab w:val="left" w:pos="1908"/>
        </w:tabs>
        <w:spacing w:before="160" w:line="362" w:lineRule="auto"/>
        <w:ind w:right="634" w:firstLine="0"/>
        <w:rPr>
          <w:sz w:val="28"/>
        </w:rPr>
      </w:pPr>
      <w:r>
        <w:rPr>
          <w:sz w:val="28"/>
        </w:rPr>
        <w:t>поиск</w:t>
      </w:r>
      <w:r>
        <w:rPr>
          <w:spacing w:val="1"/>
          <w:sz w:val="28"/>
        </w:rPr>
        <w:t xml:space="preserve"> </w:t>
      </w:r>
      <w:r>
        <w:rPr>
          <w:sz w:val="28"/>
        </w:rPr>
        <w:t>и</w:t>
      </w:r>
      <w:r>
        <w:rPr>
          <w:spacing w:val="1"/>
          <w:sz w:val="28"/>
        </w:rPr>
        <w:t xml:space="preserve"> </w:t>
      </w:r>
      <w:r>
        <w:rPr>
          <w:sz w:val="28"/>
        </w:rPr>
        <w:t>получение</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локальной</w:t>
      </w:r>
      <w:r>
        <w:rPr>
          <w:spacing w:val="1"/>
          <w:sz w:val="28"/>
        </w:rPr>
        <w:t xml:space="preserve"> </w:t>
      </w:r>
      <w:r>
        <w:rPr>
          <w:sz w:val="28"/>
        </w:rPr>
        <w:t>сети</w:t>
      </w:r>
      <w:r>
        <w:rPr>
          <w:spacing w:val="1"/>
          <w:sz w:val="28"/>
        </w:rPr>
        <w:t xml:space="preserve"> </w:t>
      </w:r>
      <w:r>
        <w:rPr>
          <w:sz w:val="28"/>
        </w:rPr>
        <w:t>организации</w:t>
      </w:r>
      <w:r>
        <w:rPr>
          <w:spacing w:val="1"/>
          <w:sz w:val="28"/>
        </w:rPr>
        <w:t xml:space="preserve"> </w:t>
      </w:r>
      <w:r>
        <w:rPr>
          <w:sz w:val="28"/>
        </w:rPr>
        <w:t>и</w:t>
      </w:r>
      <w:r>
        <w:rPr>
          <w:spacing w:val="-67"/>
          <w:sz w:val="28"/>
        </w:rPr>
        <w:t xml:space="preserve"> </w:t>
      </w:r>
      <w:r>
        <w:rPr>
          <w:sz w:val="28"/>
        </w:rPr>
        <w:t>Глобальной</w:t>
      </w:r>
      <w:r>
        <w:rPr>
          <w:spacing w:val="-2"/>
          <w:sz w:val="28"/>
        </w:rPr>
        <w:t xml:space="preserve"> </w:t>
      </w:r>
      <w:r>
        <w:rPr>
          <w:sz w:val="28"/>
        </w:rPr>
        <w:t>сети —</w:t>
      </w:r>
      <w:r>
        <w:rPr>
          <w:spacing w:val="-6"/>
          <w:sz w:val="28"/>
        </w:rPr>
        <w:t xml:space="preserve"> </w:t>
      </w:r>
      <w:r>
        <w:rPr>
          <w:sz w:val="28"/>
        </w:rPr>
        <w:t>Интернете</w:t>
      </w:r>
      <w:r>
        <w:rPr>
          <w:spacing w:val="1"/>
          <w:sz w:val="28"/>
        </w:rPr>
        <w:t xml:space="preserve"> </w:t>
      </w:r>
      <w:r>
        <w:rPr>
          <w:sz w:val="28"/>
        </w:rPr>
        <w:t>в</w:t>
      </w:r>
      <w:r>
        <w:rPr>
          <w:spacing w:val="-4"/>
          <w:sz w:val="28"/>
        </w:rPr>
        <w:t xml:space="preserve"> </w:t>
      </w:r>
      <w:r>
        <w:rPr>
          <w:sz w:val="28"/>
        </w:rPr>
        <w:t>соответствии</w:t>
      </w:r>
      <w:r>
        <w:rPr>
          <w:spacing w:val="1"/>
          <w:sz w:val="28"/>
        </w:rPr>
        <w:t xml:space="preserve"> </w:t>
      </w:r>
      <w:r>
        <w:rPr>
          <w:sz w:val="28"/>
        </w:rPr>
        <w:t>с</w:t>
      </w:r>
      <w:r>
        <w:rPr>
          <w:spacing w:val="-4"/>
          <w:sz w:val="28"/>
        </w:rPr>
        <w:t xml:space="preserve"> </w:t>
      </w:r>
      <w:r>
        <w:rPr>
          <w:sz w:val="28"/>
        </w:rPr>
        <w:t>учебной задачей;</w:t>
      </w:r>
    </w:p>
    <w:p w:rsidR="00891CF0" w:rsidRDefault="00B23650">
      <w:pPr>
        <w:pStyle w:val="a5"/>
        <w:numPr>
          <w:ilvl w:val="0"/>
          <w:numId w:val="7"/>
        </w:numPr>
        <w:tabs>
          <w:tab w:val="left" w:pos="1794"/>
          <w:tab w:val="left" w:pos="1795"/>
        </w:tabs>
        <w:spacing w:line="360" w:lineRule="auto"/>
        <w:ind w:right="626" w:firstLine="0"/>
        <w:rPr>
          <w:sz w:val="28"/>
        </w:rPr>
      </w:pPr>
      <w:r>
        <w:rPr>
          <w:sz w:val="28"/>
        </w:rPr>
        <w:t>обработку информации для выступления с аудио-, видео- и графическим</w:t>
      </w:r>
      <w:r>
        <w:rPr>
          <w:spacing w:val="1"/>
          <w:sz w:val="28"/>
        </w:rPr>
        <w:t xml:space="preserve"> </w:t>
      </w:r>
      <w:r>
        <w:rPr>
          <w:sz w:val="28"/>
        </w:rPr>
        <w:t>сопровождением;</w:t>
      </w:r>
    </w:p>
    <w:p w:rsidR="00891CF0" w:rsidRDefault="00B23650">
      <w:pPr>
        <w:pStyle w:val="a5"/>
        <w:numPr>
          <w:ilvl w:val="0"/>
          <w:numId w:val="7"/>
        </w:numPr>
        <w:tabs>
          <w:tab w:val="left" w:pos="1818"/>
          <w:tab w:val="left" w:pos="1819"/>
        </w:tabs>
        <w:spacing w:line="362" w:lineRule="auto"/>
        <w:ind w:right="634" w:firstLine="0"/>
        <w:rPr>
          <w:sz w:val="28"/>
        </w:rPr>
      </w:pPr>
      <w:r>
        <w:rPr>
          <w:sz w:val="28"/>
        </w:rPr>
        <w:t>размещение продуктов познавательной, исследовательской и творческой</w:t>
      </w:r>
      <w:r>
        <w:rPr>
          <w:spacing w:val="1"/>
          <w:sz w:val="28"/>
        </w:rPr>
        <w:t xml:space="preserve"> </w:t>
      </w:r>
      <w:r>
        <w:rPr>
          <w:sz w:val="28"/>
        </w:rPr>
        <w:t>деятельности в</w:t>
      </w:r>
      <w:r>
        <w:rPr>
          <w:spacing w:val="-4"/>
          <w:sz w:val="28"/>
        </w:rPr>
        <w:t xml:space="preserve"> </w:t>
      </w:r>
      <w:r>
        <w:rPr>
          <w:sz w:val="28"/>
        </w:rPr>
        <w:t>сети</w:t>
      </w:r>
      <w:r>
        <w:rPr>
          <w:spacing w:val="-6"/>
          <w:sz w:val="28"/>
        </w:rPr>
        <w:t xml:space="preserve"> </w:t>
      </w:r>
      <w:r>
        <w:rPr>
          <w:sz w:val="28"/>
        </w:rPr>
        <w:t>образовательной</w:t>
      </w:r>
      <w:r>
        <w:rPr>
          <w:spacing w:val="-3"/>
          <w:sz w:val="28"/>
        </w:rPr>
        <w:t xml:space="preserve"> </w:t>
      </w:r>
      <w:r>
        <w:rPr>
          <w:sz w:val="28"/>
        </w:rPr>
        <w:t>организации</w:t>
      </w:r>
      <w:r>
        <w:rPr>
          <w:spacing w:val="-4"/>
          <w:sz w:val="28"/>
        </w:rPr>
        <w:t xml:space="preserve"> </w:t>
      </w:r>
      <w:r>
        <w:rPr>
          <w:sz w:val="28"/>
        </w:rPr>
        <w:t>и Интернете;</w:t>
      </w:r>
    </w:p>
    <w:p w:rsidR="00891CF0" w:rsidRDefault="00B23650">
      <w:pPr>
        <w:pStyle w:val="a5"/>
        <w:numPr>
          <w:ilvl w:val="0"/>
          <w:numId w:val="7"/>
        </w:numPr>
        <w:tabs>
          <w:tab w:val="left" w:pos="1744"/>
          <w:tab w:val="left" w:pos="1745"/>
        </w:tabs>
        <w:spacing w:line="322" w:lineRule="exact"/>
        <w:ind w:left="1744" w:hanging="1525"/>
        <w:rPr>
          <w:sz w:val="28"/>
        </w:rPr>
      </w:pPr>
      <w:r>
        <w:rPr>
          <w:sz w:val="28"/>
        </w:rPr>
        <w:t>выпуск</w:t>
      </w:r>
      <w:r>
        <w:rPr>
          <w:spacing w:val="-8"/>
          <w:sz w:val="28"/>
        </w:rPr>
        <w:t xml:space="preserve"> </w:t>
      </w:r>
      <w:r>
        <w:rPr>
          <w:sz w:val="28"/>
        </w:rPr>
        <w:t>школьных</w:t>
      </w:r>
      <w:r>
        <w:rPr>
          <w:spacing w:val="-5"/>
          <w:sz w:val="28"/>
        </w:rPr>
        <w:t xml:space="preserve"> </w:t>
      </w:r>
      <w:r>
        <w:rPr>
          <w:sz w:val="28"/>
        </w:rPr>
        <w:t>печатных</w:t>
      </w:r>
      <w:r>
        <w:rPr>
          <w:spacing w:val="-10"/>
          <w:sz w:val="28"/>
        </w:rPr>
        <w:t xml:space="preserve"> </w:t>
      </w:r>
      <w:r>
        <w:rPr>
          <w:sz w:val="28"/>
        </w:rPr>
        <w:t>изданий,</w:t>
      </w:r>
      <w:r>
        <w:rPr>
          <w:spacing w:val="-9"/>
          <w:sz w:val="28"/>
        </w:rPr>
        <w:t xml:space="preserve"> </w:t>
      </w:r>
      <w:r>
        <w:rPr>
          <w:sz w:val="28"/>
        </w:rPr>
        <w:t>радиопередач;</w:t>
      </w:r>
    </w:p>
    <w:p w:rsidR="00891CF0" w:rsidRDefault="00B23650">
      <w:pPr>
        <w:pStyle w:val="a0"/>
        <w:spacing w:before="147" w:line="360" w:lineRule="auto"/>
        <w:ind w:left="220" w:right="629"/>
      </w:pPr>
      <w:r>
        <w:t>участие</w:t>
      </w:r>
      <w:r>
        <w:rPr>
          <w:spacing w:val="1"/>
        </w:rPr>
        <w:t xml:space="preserve"> </w:t>
      </w:r>
      <w:r>
        <w:t>в</w:t>
      </w:r>
      <w:r>
        <w:rPr>
          <w:spacing w:val="1"/>
        </w:rPr>
        <w:t xml:space="preserve"> </w:t>
      </w:r>
      <w:r>
        <w:t>массовых</w:t>
      </w:r>
      <w:r>
        <w:rPr>
          <w:spacing w:val="1"/>
        </w:rPr>
        <w:t xml:space="preserve"> </w:t>
      </w:r>
      <w:r>
        <w:t>мероприятиях</w:t>
      </w:r>
      <w:r>
        <w:rPr>
          <w:spacing w:val="1"/>
        </w:rPr>
        <w:t xml:space="preserve"> </w:t>
      </w:r>
      <w:r>
        <w:t>(конференциях,</w:t>
      </w:r>
      <w:r>
        <w:rPr>
          <w:spacing w:val="1"/>
        </w:rPr>
        <w:t xml:space="preserve"> </w:t>
      </w:r>
      <w:r>
        <w:t>собраниях,</w:t>
      </w:r>
      <w:r>
        <w:rPr>
          <w:spacing w:val="1"/>
        </w:rPr>
        <w:t xml:space="preserve"> </w:t>
      </w:r>
      <w:r>
        <w:t>представлениях,</w:t>
      </w:r>
      <w:r>
        <w:rPr>
          <w:spacing w:val="1"/>
        </w:rPr>
        <w:t xml:space="preserve"> </w:t>
      </w:r>
      <w:r>
        <w:t>праздниках),</w:t>
      </w:r>
      <w:r>
        <w:rPr>
          <w:spacing w:val="1"/>
        </w:rPr>
        <w:t xml:space="preserve"> </w:t>
      </w:r>
      <w:r>
        <w:t>обеспеченных</w:t>
      </w:r>
      <w:r>
        <w:rPr>
          <w:spacing w:val="1"/>
        </w:rPr>
        <w:t xml:space="preserve"> </w:t>
      </w:r>
      <w:r>
        <w:t>озвучиванием,</w:t>
      </w:r>
      <w:r>
        <w:rPr>
          <w:spacing w:val="1"/>
        </w:rPr>
        <w:t xml:space="preserve"> </w:t>
      </w:r>
      <w:r>
        <w:t>освещением</w:t>
      </w:r>
      <w:r>
        <w:rPr>
          <w:spacing w:val="1"/>
        </w:rPr>
        <w:t xml:space="preserve"> </w:t>
      </w:r>
      <w:r>
        <w:t>и</w:t>
      </w:r>
      <w:r>
        <w:rPr>
          <w:spacing w:val="71"/>
        </w:rPr>
        <w:t xml:space="preserve"> </w:t>
      </w:r>
      <w:r>
        <w:t>мультимедиа</w:t>
      </w:r>
      <w:r>
        <w:rPr>
          <w:spacing w:val="1"/>
        </w:rPr>
        <w:t xml:space="preserve"> </w:t>
      </w:r>
      <w:r>
        <w:t>сопровождением.</w:t>
      </w:r>
    </w:p>
    <w:p w:rsidR="00891CF0" w:rsidRDefault="00B23650">
      <w:pPr>
        <w:pStyle w:val="2"/>
        <w:spacing w:before="16"/>
        <w:ind w:left="157" w:right="1198"/>
        <w:jc w:val="center"/>
      </w:pPr>
      <w:r>
        <w:t>Перечень</w:t>
      </w:r>
    </w:p>
    <w:p w:rsidR="00891CF0" w:rsidRDefault="00B23650">
      <w:pPr>
        <w:spacing w:before="158" w:line="362" w:lineRule="auto"/>
        <w:ind w:left="265" w:right="1304" w:hanging="8"/>
        <w:jc w:val="center"/>
        <w:rPr>
          <w:b/>
          <w:i/>
          <w:sz w:val="28"/>
        </w:rPr>
      </w:pPr>
      <w:r>
        <w:rPr>
          <w:b/>
          <w:i/>
          <w:sz w:val="28"/>
        </w:rPr>
        <w:t>цифровых образовательных платформ и сервисов, рекомендованных к</w:t>
      </w:r>
      <w:r>
        <w:rPr>
          <w:b/>
          <w:i/>
          <w:spacing w:val="1"/>
          <w:sz w:val="28"/>
        </w:rPr>
        <w:t xml:space="preserve"> </w:t>
      </w:r>
      <w:r>
        <w:rPr>
          <w:b/>
          <w:i/>
          <w:sz w:val="28"/>
        </w:rPr>
        <w:t>использованию</w:t>
      </w:r>
      <w:r>
        <w:rPr>
          <w:b/>
          <w:i/>
          <w:spacing w:val="-7"/>
          <w:sz w:val="28"/>
        </w:rPr>
        <w:t xml:space="preserve"> </w:t>
      </w:r>
      <w:r>
        <w:rPr>
          <w:b/>
          <w:i/>
          <w:sz w:val="28"/>
        </w:rPr>
        <w:t>в</w:t>
      </w:r>
      <w:r>
        <w:rPr>
          <w:b/>
          <w:i/>
          <w:spacing w:val="-10"/>
          <w:sz w:val="28"/>
        </w:rPr>
        <w:t xml:space="preserve"> </w:t>
      </w:r>
      <w:r>
        <w:rPr>
          <w:b/>
          <w:i/>
          <w:sz w:val="28"/>
        </w:rPr>
        <w:t>образовательном</w:t>
      </w:r>
      <w:r>
        <w:rPr>
          <w:b/>
          <w:i/>
          <w:spacing w:val="-5"/>
          <w:sz w:val="28"/>
        </w:rPr>
        <w:t xml:space="preserve"> </w:t>
      </w:r>
      <w:r>
        <w:rPr>
          <w:b/>
          <w:i/>
          <w:sz w:val="28"/>
        </w:rPr>
        <w:t>процессе</w:t>
      </w:r>
      <w:r>
        <w:rPr>
          <w:b/>
          <w:i/>
          <w:spacing w:val="-6"/>
          <w:sz w:val="28"/>
        </w:rPr>
        <w:t xml:space="preserve"> </w:t>
      </w:r>
      <w:r>
        <w:rPr>
          <w:b/>
          <w:i/>
          <w:sz w:val="28"/>
        </w:rPr>
        <w:t>в</w:t>
      </w:r>
      <w:r>
        <w:rPr>
          <w:b/>
          <w:i/>
          <w:spacing w:val="-8"/>
          <w:sz w:val="28"/>
        </w:rPr>
        <w:t xml:space="preserve"> </w:t>
      </w:r>
      <w:r>
        <w:rPr>
          <w:b/>
          <w:i/>
          <w:sz w:val="28"/>
        </w:rPr>
        <w:t>МАОУ</w:t>
      </w:r>
      <w:r>
        <w:rPr>
          <w:b/>
          <w:i/>
          <w:spacing w:val="-5"/>
          <w:sz w:val="28"/>
        </w:rPr>
        <w:t xml:space="preserve"> </w:t>
      </w:r>
      <w:r w:rsidR="009D3714">
        <w:rPr>
          <w:b/>
          <w:i/>
          <w:sz w:val="28"/>
        </w:rPr>
        <w:t>Зареченская средняя общеобразовательная школа №2</w:t>
      </w:r>
    </w:p>
    <w:p w:rsidR="00891CF0" w:rsidRDefault="00B23650">
      <w:pPr>
        <w:pStyle w:val="a5"/>
        <w:numPr>
          <w:ilvl w:val="0"/>
          <w:numId w:val="18"/>
        </w:numPr>
        <w:tabs>
          <w:tab w:val="left" w:pos="1583"/>
          <w:tab w:val="left" w:pos="1584"/>
        </w:tabs>
        <w:spacing w:line="326" w:lineRule="exact"/>
        <w:ind w:left="1583"/>
        <w:jc w:val="left"/>
        <w:rPr>
          <w:sz w:val="28"/>
        </w:rPr>
      </w:pPr>
      <w:r>
        <w:rPr>
          <w:b/>
          <w:i/>
          <w:sz w:val="28"/>
        </w:rPr>
        <w:t>«Российская</w:t>
      </w:r>
      <w:r>
        <w:rPr>
          <w:b/>
          <w:i/>
          <w:spacing w:val="-14"/>
          <w:sz w:val="28"/>
        </w:rPr>
        <w:t xml:space="preserve"> </w:t>
      </w:r>
      <w:r>
        <w:rPr>
          <w:b/>
          <w:i/>
          <w:sz w:val="28"/>
        </w:rPr>
        <w:t>электронная</w:t>
      </w:r>
      <w:r>
        <w:rPr>
          <w:b/>
          <w:i/>
          <w:spacing w:val="-11"/>
          <w:sz w:val="28"/>
        </w:rPr>
        <w:t xml:space="preserve"> </w:t>
      </w:r>
      <w:r>
        <w:rPr>
          <w:b/>
          <w:i/>
          <w:sz w:val="28"/>
        </w:rPr>
        <w:t>школа»</w:t>
      </w:r>
      <w:r>
        <w:rPr>
          <w:b/>
          <w:i/>
          <w:spacing w:val="-6"/>
          <w:sz w:val="28"/>
        </w:rPr>
        <w:t xml:space="preserve"> </w:t>
      </w:r>
      <w:r>
        <w:rPr>
          <w:sz w:val="28"/>
        </w:rPr>
        <w:t>(РЭШ)</w:t>
      </w:r>
      <w:r>
        <w:rPr>
          <w:spacing w:val="-11"/>
          <w:sz w:val="28"/>
        </w:rPr>
        <w:t xml:space="preserve"> </w:t>
      </w:r>
      <w:r>
        <w:rPr>
          <w:sz w:val="28"/>
        </w:rPr>
        <w:t>(</w:t>
      </w:r>
      <w:hyperlink r:id="rId663">
        <w:r>
          <w:rPr>
            <w:sz w:val="28"/>
            <w:u w:val="single" w:color="0461C1"/>
          </w:rPr>
          <w:t>https://resh.edu.ru</w:t>
        </w:r>
      </w:hyperlink>
      <w:r>
        <w:rPr>
          <w:sz w:val="28"/>
        </w:rPr>
        <w:t>);</w:t>
      </w:r>
    </w:p>
    <w:p w:rsidR="00891CF0" w:rsidRDefault="00B23650">
      <w:pPr>
        <w:pStyle w:val="a5"/>
        <w:numPr>
          <w:ilvl w:val="0"/>
          <w:numId w:val="18"/>
        </w:numPr>
        <w:tabs>
          <w:tab w:val="left" w:pos="1583"/>
          <w:tab w:val="left" w:pos="1584"/>
        </w:tabs>
        <w:spacing w:before="156"/>
        <w:ind w:left="1583"/>
        <w:jc w:val="left"/>
        <w:rPr>
          <w:sz w:val="28"/>
        </w:rPr>
      </w:pPr>
      <w:r>
        <w:rPr>
          <w:sz w:val="28"/>
        </w:rPr>
        <w:t>платформа</w:t>
      </w:r>
      <w:r>
        <w:rPr>
          <w:spacing w:val="-10"/>
          <w:sz w:val="28"/>
        </w:rPr>
        <w:t xml:space="preserve"> </w:t>
      </w:r>
      <w:r>
        <w:rPr>
          <w:b/>
          <w:i/>
          <w:sz w:val="28"/>
        </w:rPr>
        <w:t>группы</w:t>
      </w:r>
      <w:r>
        <w:rPr>
          <w:b/>
          <w:i/>
          <w:spacing w:val="-9"/>
          <w:sz w:val="28"/>
        </w:rPr>
        <w:t xml:space="preserve"> </w:t>
      </w:r>
      <w:r>
        <w:rPr>
          <w:b/>
          <w:i/>
          <w:sz w:val="28"/>
        </w:rPr>
        <w:t>компаний</w:t>
      </w:r>
      <w:r>
        <w:rPr>
          <w:b/>
          <w:i/>
          <w:spacing w:val="-10"/>
          <w:sz w:val="28"/>
        </w:rPr>
        <w:t xml:space="preserve"> </w:t>
      </w:r>
      <w:r>
        <w:rPr>
          <w:b/>
          <w:i/>
          <w:sz w:val="28"/>
        </w:rPr>
        <w:t>«Просвещение»</w:t>
      </w:r>
      <w:r>
        <w:rPr>
          <w:b/>
          <w:i/>
          <w:spacing w:val="-6"/>
          <w:sz w:val="28"/>
        </w:rPr>
        <w:t xml:space="preserve"> </w:t>
      </w:r>
      <w:r>
        <w:rPr>
          <w:sz w:val="28"/>
        </w:rPr>
        <w:t>(</w:t>
      </w:r>
      <w:hyperlink r:id="rId664">
        <w:r>
          <w:rPr>
            <w:sz w:val="28"/>
            <w:u w:val="single" w:color="0461C1"/>
          </w:rPr>
          <w:t>https://www.prosv.ru</w:t>
        </w:r>
      </w:hyperlink>
      <w:r>
        <w:rPr>
          <w:sz w:val="28"/>
        </w:rPr>
        <w:t>);</w:t>
      </w:r>
    </w:p>
    <w:p w:rsidR="00891CF0" w:rsidRDefault="00B23650">
      <w:pPr>
        <w:pStyle w:val="a5"/>
        <w:numPr>
          <w:ilvl w:val="0"/>
          <w:numId w:val="18"/>
        </w:numPr>
        <w:tabs>
          <w:tab w:val="left" w:pos="1583"/>
          <w:tab w:val="left" w:pos="1584"/>
        </w:tabs>
        <w:spacing w:before="164" w:line="340" w:lineRule="auto"/>
        <w:ind w:right="4329" w:firstLine="0"/>
        <w:jc w:val="left"/>
        <w:rPr>
          <w:sz w:val="28"/>
        </w:rPr>
      </w:pPr>
      <w:r>
        <w:rPr>
          <w:b/>
          <w:i/>
          <w:sz w:val="28"/>
        </w:rPr>
        <w:t xml:space="preserve">LECTA </w:t>
      </w:r>
      <w:r>
        <w:rPr>
          <w:sz w:val="28"/>
        </w:rPr>
        <w:t>- платформа корпорации «Российский</w:t>
      </w:r>
      <w:r>
        <w:rPr>
          <w:spacing w:val="-67"/>
          <w:sz w:val="28"/>
        </w:rPr>
        <w:t xml:space="preserve"> </w:t>
      </w:r>
      <w:r>
        <w:rPr>
          <w:sz w:val="28"/>
        </w:rPr>
        <w:lastRenderedPageBreak/>
        <w:t>учебник»(</w:t>
      </w:r>
      <w:hyperlink r:id="rId665">
        <w:r>
          <w:rPr>
            <w:sz w:val="28"/>
            <w:u w:val="single" w:color="0461C1"/>
          </w:rPr>
          <w:t>https://rosuchebnik.ru/</w:t>
        </w:r>
      </w:hyperlink>
      <w:r>
        <w:rPr>
          <w:sz w:val="28"/>
        </w:rPr>
        <w:t>);</w:t>
      </w:r>
    </w:p>
    <w:p w:rsidR="00891CF0" w:rsidRDefault="00B23650">
      <w:pPr>
        <w:pStyle w:val="2"/>
        <w:numPr>
          <w:ilvl w:val="0"/>
          <w:numId w:val="18"/>
        </w:numPr>
        <w:tabs>
          <w:tab w:val="left" w:pos="1583"/>
          <w:tab w:val="left" w:pos="1584"/>
        </w:tabs>
        <w:spacing w:before="189"/>
        <w:ind w:left="1583"/>
        <w:jc w:val="left"/>
      </w:pPr>
      <w:r>
        <w:t>Онлайн-библиотека</w:t>
      </w:r>
      <w:r>
        <w:rPr>
          <w:spacing w:val="-13"/>
        </w:rPr>
        <w:t xml:space="preserve"> </w:t>
      </w:r>
      <w:r>
        <w:t>издательства</w:t>
      </w:r>
      <w:r>
        <w:rPr>
          <w:spacing w:val="-15"/>
        </w:rPr>
        <w:t xml:space="preserve"> </w:t>
      </w:r>
      <w:r>
        <w:t>«Академкнига/Учебник»</w:t>
      </w:r>
    </w:p>
    <w:p w:rsidR="00891CF0" w:rsidRDefault="00B23650">
      <w:pPr>
        <w:pStyle w:val="a0"/>
        <w:spacing w:before="145"/>
        <w:ind w:left="220"/>
        <w:jc w:val="left"/>
      </w:pPr>
      <w:r>
        <w:t>(</w:t>
      </w:r>
      <w:hyperlink r:id="rId666">
        <w:r>
          <w:rPr>
            <w:u w:val="single" w:color="0461C1"/>
          </w:rPr>
          <w:t>http://akademkniga.ru</w:t>
        </w:r>
      </w:hyperlink>
      <w:r>
        <w:t>);</w:t>
      </w:r>
    </w:p>
    <w:p w:rsidR="00891CF0" w:rsidRDefault="00B23650">
      <w:pPr>
        <w:pStyle w:val="a5"/>
        <w:numPr>
          <w:ilvl w:val="0"/>
          <w:numId w:val="18"/>
        </w:numPr>
        <w:tabs>
          <w:tab w:val="left" w:pos="1583"/>
          <w:tab w:val="left" w:pos="1584"/>
        </w:tabs>
        <w:spacing w:before="162" w:line="343" w:lineRule="auto"/>
        <w:ind w:right="3584" w:firstLine="0"/>
        <w:jc w:val="left"/>
        <w:rPr>
          <w:sz w:val="28"/>
        </w:rPr>
      </w:pPr>
      <w:r>
        <w:rPr>
          <w:b/>
          <w:i/>
          <w:sz w:val="28"/>
        </w:rPr>
        <w:t xml:space="preserve">Учи.ру </w:t>
      </w:r>
      <w:r>
        <w:rPr>
          <w:sz w:val="28"/>
        </w:rPr>
        <w:t>– интерактивная образовательная платформа</w:t>
      </w:r>
      <w:r>
        <w:rPr>
          <w:spacing w:val="-67"/>
          <w:sz w:val="28"/>
        </w:rPr>
        <w:t xml:space="preserve"> </w:t>
      </w:r>
      <w:r>
        <w:rPr>
          <w:sz w:val="28"/>
        </w:rPr>
        <w:t>(</w:t>
      </w:r>
      <w:hyperlink r:id="rId667">
        <w:r>
          <w:rPr>
            <w:sz w:val="28"/>
            <w:u w:val="single" w:color="0461C1"/>
          </w:rPr>
          <w:t>https://lp.uchi.ru/distant-</w:t>
        </w:r>
      </w:hyperlink>
      <w:hyperlink r:id="rId668">
        <w:r>
          <w:rPr>
            <w:sz w:val="28"/>
            <w:u w:val="single" w:color="0461C1"/>
          </w:rPr>
          <w:t>uchi</w:t>
        </w:r>
      </w:hyperlink>
      <w:r>
        <w:rPr>
          <w:sz w:val="28"/>
        </w:rPr>
        <w:t>);</w:t>
      </w:r>
    </w:p>
    <w:p w:rsidR="00891CF0" w:rsidRDefault="00B23650">
      <w:pPr>
        <w:pStyle w:val="a5"/>
        <w:numPr>
          <w:ilvl w:val="0"/>
          <w:numId w:val="18"/>
        </w:numPr>
        <w:tabs>
          <w:tab w:val="left" w:pos="1583"/>
          <w:tab w:val="left" w:pos="1584"/>
        </w:tabs>
        <w:spacing w:before="23"/>
        <w:ind w:left="1583"/>
        <w:jc w:val="left"/>
        <w:rPr>
          <w:sz w:val="28"/>
        </w:rPr>
      </w:pPr>
      <w:r>
        <w:rPr>
          <w:sz w:val="28"/>
        </w:rPr>
        <w:t>цифровая</w:t>
      </w:r>
      <w:r>
        <w:rPr>
          <w:spacing w:val="-14"/>
          <w:sz w:val="28"/>
        </w:rPr>
        <w:t xml:space="preserve"> </w:t>
      </w:r>
      <w:r>
        <w:rPr>
          <w:sz w:val="28"/>
        </w:rPr>
        <w:t>образовательная</w:t>
      </w:r>
      <w:r>
        <w:rPr>
          <w:spacing w:val="-8"/>
          <w:sz w:val="28"/>
        </w:rPr>
        <w:t xml:space="preserve"> </w:t>
      </w:r>
      <w:r>
        <w:rPr>
          <w:sz w:val="28"/>
        </w:rPr>
        <w:t>платформа</w:t>
      </w:r>
      <w:r>
        <w:rPr>
          <w:spacing w:val="-10"/>
          <w:sz w:val="28"/>
        </w:rPr>
        <w:t xml:space="preserve"> </w:t>
      </w:r>
      <w:r>
        <w:rPr>
          <w:b/>
          <w:i/>
          <w:sz w:val="28"/>
        </w:rPr>
        <w:t>«ЯКласс»</w:t>
      </w:r>
      <w:r>
        <w:rPr>
          <w:b/>
          <w:i/>
          <w:spacing w:val="-8"/>
          <w:sz w:val="28"/>
        </w:rPr>
        <w:t xml:space="preserve"> </w:t>
      </w:r>
      <w:r>
        <w:rPr>
          <w:sz w:val="28"/>
        </w:rPr>
        <w:t>(</w:t>
      </w:r>
      <w:hyperlink r:id="rId669">
        <w:r>
          <w:rPr>
            <w:sz w:val="28"/>
            <w:u w:val="single" w:color="0461C1"/>
          </w:rPr>
          <w:t>https://www.yaklass.ru</w:t>
        </w:r>
      </w:hyperlink>
      <w:r>
        <w:rPr>
          <w:sz w:val="28"/>
        </w:rPr>
        <w:t>);</w:t>
      </w:r>
    </w:p>
    <w:p w:rsidR="00891CF0" w:rsidRDefault="00B23650">
      <w:pPr>
        <w:pStyle w:val="a5"/>
        <w:numPr>
          <w:ilvl w:val="0"/>
          <w:numId w:val="18"/>
        </w:numPr>
        <w:tabs>
          <w:tab w:val="left" w:pos="1583"/>
          <w:tab w:val="left" w:pos="1584"/>
        </w:tabs>
        <w:spacing w:before="157"/>
        <w:ind w:left="1583"/>
        <w:jc w:val="left"/>
        <w:rPr>
          <w:sz w:val="28"/>
        </w:rPr>
      </w:pPr>
      <w:r>
        <w:rPr>
          <w:sz w:val="28"/>
        </w:rPr>
        <w:t>цифровая</w:t>
      </w:r>
      <w:r>
        <w:rPr>
          <w:spacing w:val="-18"/>
          <w:sz w:val="28"/>
        </w:rPr>
        <w:t xml:space="preserve"> </w:t>
      </w:r>
      <w:r>
        <w:rPr>
          <w:sz w:val="28"/>
        </w:rPr>
        <w:t>образовательная</w:t>
      </w:r>
      <w:r>
        <w:rPr>
          <w:spacing w:val="-8"/>
          <w:sz w:val="28"/>
        </w:rPr>
        <w:t xml:space="preserve"> </w:t>
      </w:r>
      <w:r>
        <w:rPr>
          <w:sz w:val="28"/>
        </w:rPr>
        <w:t>платформа</w:t>
      </w:r>
      <w:r>
        <w:rPr>
          <w:spacing w:val="-13"/>
          <w:sz w:val="28"/>
        </w:rPr>
        <w:t xml:space="preserve"> </w:t>
      </w:r>
      <w:r>
        <w:rPr>
          <w:b/>
          <w:i/>
          <w:sz w:val="28"/>
        </w:rPr>
        <w:t>«Interneturok»</w:t>
      </w:r>
      <w:r>
        <w:rPr>
          <w:b/>
          <w:i/>
          <w:spacing w:val="-9"/>
          <w:sz w:val="28"/>
        </w:rPr>
        <w:t xml:space="preserve"> </w:t>
      </w:r>
      <w:r>
        <w:rPr>
          <w:sz w:val="28"/>
        </w:rPr>
        <w:t>(</w:t>
      </w:r>
      <w:hyperlink r:id="rId670">
        <w:r>
          <w:rPr>
            <w:sz w:val="28"/>
            <w:u w:val="single" w:color="0461C1"/>
          </w:rPr>
          <w:t>https://interneturok.ru</w:t>
        </w:r>
      </w:hyperlink>
      <w:r>
        <w:rPr>
          <w:sz w:val="28"/>
        </w:rPr>
        <w:t>).</w:t>
      </w:r>
    </w:p>
    <w:p w:rsidR="00891CF0" w:rsidRDefault="00B23650">
      <w:pPr>
        <w:pStyle w:val="a5"/>
        <w:numPr>
          <w:ilvl w:val="0"/>
          <w:numId w:val="18"/>
        </w:numPr>
        <w:tabs>
          <w:tab w:val="left" w:pos="1583"/>
          <w:tab w:val="left" w:pos="1584"/>
        </w:tabs>
        <w:spacing w:before="161"/>
        <w:ind w:left="1583"/>
        <w:jc w:val="left"/>
        <w:rPr>
          <w:sz w:val="28"/>
        </w:rPr>
      </w:pPr>
      <w:r>
        <w:rPr>
          <w:sz w:val="28"/>
        </w:rPr>
        <w:t>тестовые</w:t>
      </w:r>
      <w:r>
        <w:rPr>
          <w:spacing w:val="-3"/>
          <w:sz w:val="28"/>
        </w:rPr>
        <w:t xml:space="preserve"> </w:t>
      </w:r>
      <w:r>
        <w:rPr>
          <w:sz w:val="28"/>
        </w:rPr>
        <w:t>и</w:t>
      </w:r>
      <w:r>
        <w:rPr>
          <w:spacing w:val="-2"/>
          <w:sz w:val="28"/>
        </w:rPr>
        <w:t xml:space="preserve"> </w:t>
      </w:r>
      <w:r>
        <w:rPr>
          <w:sz w:val="28"/>
        </w:rPr>
        <w:t>контрольно-измерительные</w:t>
      </w:r>
      <w:r>
        <w:rPr>
          <w:spacing w:val="-5"/>
          <w:sz w:val="28"/>
        </w:rPr>
        <w:t xml:space="preserve"> </w:t>
      </w:r>
      <w:r>
        <w:rPr>
          <w:sz w:val="28"/>
        </w:rPr>
        <w:t>материалы -</w:t>
      </w:r>
      <w:r>
        <w:rPr>
          <w:spacing w:val="-3"/>
          <w:sz w:val="28"/>
        </w:rPr>
        <w:t xml:space="preserve"> </w:t>
      </w:r>
      <w:r>
        <w:rPr>
          <w:sz w:val="28"/>
        </w:rPr>
        <w:t>ФГБУ</w:t>
      </w:r>
    </w:p>
    <w:p w:rsidR="00891CF0" w:rsidRDefault="00B23650">
      <w:pPr>
        <w:pStyle w:val="a0"/>
        <w:spacing w:before="147"/>
        <w:ind w:left="220"/>
        <w:jc w:val="left"/>
      </w:pPr>
      <w:r>
        <w:t>«ФИОКО»(</w:t>
      </w:r>
      <w:hyperlink r:id="rId671">
        <w:r>
          <w:rPr>
            <w:u w:val="single" w:color="0461C1"/>
          </w:rPr>
          <w:t>https://fioco.ru</w:t>
        </w:r>
      </w:hyperlink>
      <w:r>
        <w:t>);</w:t>
      </w:r>
    </w:p>
    <w:p w:rsidR="00891CF0" w:rsidRDefault="00B23650">
      <w:pPr>
        <w:pStyle w:val="a5"/>
        <w:numPr>
          <w:ilvl w:val="0"/>
          <w:numId w:val="18"/>
        </w:numPr>
        <w:tabs>
          <w:tab w:val="left" w:pos="1583"/>
          <w:tab w:val="left" w:pos="1584"/>
        </w:tabs>
        <w:spacing w:before="165"/>
        <w:ind w:left="1583"/>
        <w:jc w:val="left"/>
        <w:rPr>
          <w:sz w:val="28"/>
        </w:rPr>
      </w:pPr>
      <w:r>
        <w:rPr>
          <w:sz w:val="28"/>
        </w:rPr>
        <w:t>тестовые</w:t>
      </w:r>
      <w:r>
        <w:rPr>
          <w:spacing w:val="-3"/>
          <w:sz w:val="28"/>
        </w:rPr>
        <w:t xml:space="preserve"> </w:t>
      </w:r>
      <w:r>
        <w:rPr>
          <w:sz w:val="28"/>
        </w:rPr>
        <w:t>и</w:t>
      </w:r>
      <w:r>
        <w:rPr>
          <w:spacing w:val="-2"/>
          <w:sz w:val="28"/>
        </w:rPr>
        <w:t xml:space="preserve"> </w:t>
      </w:r>
      <w:r>
        <w:rPr>
          <w:sz w:val="28"/>
        </w:rPr>
        <w:t>контрольно-измерительные</w:t>
      </w:r>
      <w:r>
        <w:rPr>
          <w:spacing w:val="-4"/>
          <w:sz w:val="28"/>
        </w:rPr>
        <w:t xml:space="preserve"> </w:t>
      </w:r>
      <w:r>
        <w:rPr>
          <w:sz w:val="28"/>
        </w:rPr>
        <w:t>материалы</w:t>
      </w:r>
      <w:r>
        <w:rPr>
          <w:spacing w:val="-2"/>
          <w:sz w:val="28"/>
        </w:rPr>
        <w:t xml:space="preserve"> </w:t>
      </w:r>
      <w:r>
        <w:rPr>
          <w:sz w:val="28"/>
        </w:rPr>
        <w:t>ФГБНУ</w:t>
      </w:r>
    </w:p>
    <w:p w:rsidR="00891CF0" w:rsidRDefault="00B23650">
      <w:pPr>
        <w:pStyle w:val="a0"/>
        <w:spacing w:before="145"/>
        <w:ind w:left="220"/>
        <w:jc w:val="left"/>
      </w:pPr>
      <w:r>
        <w:t>«ФИПИ»(</w:t>
      </w:r>
      <w:hyperlink r:id="rId672">
        <w:r>
          <w:rPr>
            <w:u w:val="single" w:color="0461C1"/>
          </w:rPr>
          <w:t>http://www.fipi.ru</w:t>
        </w:r>
      </w:hyperlink>
      <w:r>
        <w:t>);</w:t>
      </w:r>
    </w:p>
    <w:p w:rsidR="00891CF0" w:rsidRDefault="00B23650">
      <w:pPr>
        <w:pStyle w:val="a5"/>
        <w:numPr>
          <w:ilvl w:val="0"/>
          <w:numId w:val="18"/>
        </w:numPr>
        <w:tabs>
          <w:tab w:val="left" w:pos="1583"/>
          <w:tab w:val="left" w:pos="1584"/>
        </w:tabs>
        <w:spacing w:before="161" w:line="340" w:lineRule="auto"/>
        <w:ind w:right="2445" w:firstLine="0"/>
        <w:jc w:val="left"/>
        <w:rPr>
          <w:sz w:val="28"/>
        </w:rPr>
      </w:pPr>
      <w:r>
        <w:rPr>
          <w:sz w:val="28"/>
        </w:rPr>
        <w:t>тестовые и контрольно-измерительные материалы Online Test</w:t>
      </w:r>
      <w:r>
        <w:rPr>
          <w:spacing w:val="-67"/>
          <w:sz w:val="28"/>
        </w:rPr>
        <w:t xml:space="preserve"> </w:t>
      </w:r>
      <w:r>
        <w:rPr>
          <w:sz w:val="28"/>
        </w:rPr>
        <w:t>Pad(</w:t>
      </w:r>
      <w:hyperlink r:id="rId673">
        <w:r>
          <w:rPr>
            <w:sz w:val="28"/>
            <w:u w:val="single" w:color="0461C1"/>
          </w:rPr>
          <w:t>https://onlinetestpad.com/ru/tests</w:t>
        </w:r>
      </w:hyperlink>
      <w:r>
        <w:rPr>
          <w:sz w:val="28"/>
        </w:rPr>
        <w:t>);</w:t>
      </w:r>
    </w:p>
    <w:p w:rsidR="00891CF0" w:rsidRDefault="00B23650">
      <w:pPr>
        <w:pStyle w:val="a5"/>
        <w:numPr>
          <w:ilvl w:val="0"/>
          <w:numId w:val="18"/>
        </w:numPr>
        <w:tabs>
          <w:tab w:val="left" w:pos="1583"/>
          <w:tab w:val="left" w:pos="1584"/>
        </w:tabs>
        <w:spacing w:before="1"/>
        <w:ind w:left="1583"/>
        <w:jc w:val="left"/>
        <w:rPr>
          <w:sz w:val="28"/>
        </w:rPr>
      </w:pPr>
      <w:r>
        <w:rPr>
          <w:sz w:val="28"/>
        </w:rPr>
        <w:t>тестовые</w:t>
      </w:r>
      <w:r>
        <w:rPr>
          <w:spacing w:val="-3"/>
          <w:sz w:val="28"/>
        </w:rPr>
        <w:t xml:space="preserve"> </w:t>
      </w:r>
      <w:r>
        <w:rPr>
          <w:sz w:val="28"/>
        </w:rPr>
        <w:t>и</w:t>
      </w:r>
      <w:r>
        <w:rPr>
          <w:spacing w:val="-2"/>
          <w:sz w:val="28"/>
        </w:rPr>
        <w:t xml:space="preserve"> </w:t>
      </w:r>
      <w:r>
        <w:rPr>
          <w:sz w:val="28"/>
        </w:rPr>
        <w:t>контрольно-измерительные</w:t>
      </w:r>
      <w:r>
        <w:rPr>
          <w:spacing w:val="-5"/>
          <w:sz w:val="28"/>
        </w:rPr>
        <w:t xml:space="preserve"> </w:t>
      </w:r>
      <w:r>
        <w:rPr>
          <w:sz w:val="28"/>
        </w:rPr>
        <w:t>материалы</w:t>
      </w:r>
    </w:p>
    <w:p w:rsidR="00891CF0" w:rsidRDefault="00B23650">
      <w:pPr>
        <w:pStyle w:val="a0"/>
        <w:spacing w:before="147"/>
        <w:ind w:left="220"/>
        <w:jc w:val="left"/>
      </w:pPr>
      <w:r>
        <w:t>«Незнайка»(</w:t>
      </w:r>
      <w:hyperlink r:id="rId674">
        <w:r>
          <w:rPr>
            <w:u w:val="single" w:color="0461C1"/>
          </w:rPr>
          <w:t>https://neznaika.info</w:t>
        </w:r>
      </w:hyperlink>
      <w:r>
        <w:t>);</w:t>
      </w:r>
    </w:p>
    <w:p w:rsidR="00891CF0" w:rsidRDefault="00B23650">
      <w:pPr>
        <w:pStyle w:val="a5"/>
        <w:numPr>
          <w:ilvl w:val="0"/>
          <w:numId w:val="18"/>
        </w:numPr>
        <w:tabs>
          <w:tab w:val="left" w:pos="1583"/>
          <w:tab w:val="left" w:pos="1584"/>
        </w:tabs>
        <w:spacing w:before="158" w:line="345" w:lineRule="auto"/>
        <w:ind w:right="2895" w:firstLine="0"/>
        <w:jc w:val="left"/>
        <w:rPr>
          <w:sz w:val="28"/>
        </w:rPr>
      </w:pPr>
      <w:r>
        <w:rPr>
          <w:sz w:val="28"/>
        </w:rPr>
        <w:t>тестовые и контрольно-измерительные материалы Яндекс</w:t>
      </w:r>
      <w:r>
        <w:rPr>
          <w:spacing w:val="-67"/>
          <w:sz w:val="28"/>
        </w:rPr>
        <w:t xml:space="preserve"> </w:t>
      </w:r>
      <w:r>
        <w:rPr>
          <w:sz w:val="28"/>
        </w:rPr>
        <w:t>Репетитор(</w:t>
      </w:r>
      <w:hyperlink r:id="rId675">
        <w:r>
          <w:rPr>
            <w:sz w:val="28"/>
            <w:u w:val="single" w:color="0461C1"/>
          </w:rPr>
          <w:t>https://yandex.ru/tutor/?exam_id=1</w:t>
        </w:r>
      </w:hyperlink>
      <w:r>
        <w:rPr>
          <w:sz w:val="28"/>
        </w:rPr>
        <w:t>);</w:t>
      </w:r>
    </w:p>
    <w:p w:rsidR="00891CF0" w:rsidRDefault="00B23650">
      <w:pPr>
        <w:pStyle w:val="a5"/>
        <w:numPr>
          <w:ilvl w:val="0"/>
          <w:numId w:val="18"/>
        </w:numPr>
        <w:tabs>
          <w:tab w:val="left" w:pos="1583"/>
          <w:tab w:val="left" w:pos="1584"/>
          <w:tab w:val="left" w:pos="2721"/>
          <w:tab w:val="left" w:pos="4936"/>
          <w:tab w:val="left" w:pos="7781"/>
        </w:tabs>
        <w:spacing w:before="19" w:line="350" w:lineRule="auto"/>
        <w:ind w:right="2438" w:firstLine="0"/>
        <w:jc w:val="left"/>
        <w:rPr>
          <w:sz w:val="28"/>
        </w:rPr>
      </w:pPr>
      <w:r>
        <w:rPr>
          <w:sz w:val="28"/>
        </w:rPr>
        <w:t>Электронные</w:t>
      </w:r>
      <w:r>
        <w:rPr>
          <w:spacing w:val="-8"/>
          <w:sz w:val="28"/>
        </w:rPr>
        <w:t xml:space="preserve"> </w:t>
      </w:r>
      <w:r>
        <w:rPr>
          <w:sz w:val="28"/>
        </w:rPr>
        <w:t>ресурсы</w:t>
      </w:r>
      <w:r>
        <w:rPr>
          <w:spacing w:val="-6"/>
          <w:sz w:val="28"/>
        </w:rPr>
        <w:t xml:space="preserve"> </w:t>
      </w:r>
      <w:r>
        <w:rPr>
          <w:sz w:val="28"/>
        </w:rPr>
        <w:t>и</w:t>
      </w:r>
      <w:r>
        <w:rPr>
          <w:spacing w:val="-8"/>
          <w:sz w:val="28"/>
        </w:rPr>
        <w:t xml:space="preserve"> </w:t>
      </w:r>
      <w:r>
        <w:rPr>
          <w:sz w:val="28"/>
        </w:rPr>
        <w:t>сервисы</w:t>
      </w:r>
      <w:r>
        <w:rPr>
          <w:spacing w:val="-7"/>
          <w:sz w:val="28"/>
        </w:rPr>
        <w:t xml:space="preserve"> </w:t>
      </w:r>
      <w:r>
        <w:rPr>
          <w:sz w:val="28"/>
        </w:rPr>
        <w:t>государственных</w:t>
      </w:r>
      <w:r>
        <w:rPr>
          <w:spacing w:val="-10"/>
          <w:sz w:val="28"/>
        </w:rPr>
        <w:t xml:space="preserve"> </w:t>
      </w:r>
      <w:r>
        <w:rPr>
          <w:sz w:val="28"/>
        </w:rPr>
        <w:t>библиотек:</w:t>
      </w:r>
      <w:r>
        <w:rPr>
          <w:spacing w:val="-67"/>
          <w:sz w:val="28"/>
        </w:rPr>
        <w:t xml:space="preserve"> </w:t>
      </w:r>
      <w:r>
        <w:rPr>
          <w:sz w:val="28"/>
        </w:rPr>
        <w:t>сайт</w:t>
      </w:r>
      <w:r>
        <w:rPr>
          <w:sz w:val="28"/>
        </w:rPr>
        <w:tab/>
      </w:r>
      <w:r>
        <w:rPr>
          <w:sz w:val="28"/>
        </w:rPr>
        <w:tab/>
        <w:t>Российской</w:t>
      </w:r>
      <w:r>
        <w:rPr>
          <w:sz w:val="28"/>
        </w:rPr>
        <w:tab/>
        <w:t>государственной</w:t>
      </w:r>
      <w:r>
        <w:rPr>
          <w:sz w:val="28"/>
        </w:rPr>
        <w:tab/>
        <w:t>детской</w:t>
      </w:r>
    </w:p>
    <w:p w:rsidR="00891CF0" w:rsidRDefault="00B23650">
      <w:pPr>
        <w:pStyle w:val="a0"/>
        <w:spacing w:before="11"/>
        <w:ind w:left="2721"/>
        <w:jc w:val="left"/>
      </w:pPr>
      <w:r>
        <w:t>библиотеки(</w:t>
      </w:r>
      <w:hyperlink r:id="rId676">
        <w:r>
          <w:rPr>
            <w:u w:val="single" w:color="0461C1"/>
          </w:rPr>
          <w:t>https://arch.rgdb.ru/xmlui/</w:t>
        </w:r>
      </w:hyperlink>
      <w:r>
        <w:t>);</w:t>
      </w:r>
    </w:p>
    <w:p w:rsidR="00891CF0" w:rsidRDefault="00B23650">
      <w:pPr>
        <w:pStyle w:val="a0"/>
        <w:spacing w:before="178" w:line="360" w:lineRule="auto"/>
        <w:ind w:left="220" w:right="627"/>
      </w:pPr>
      <w:r>
        <w:t>Для</w:t>
      </w:r>
      <w:r>
        <w:rPr>
          <w:spacing w:val="1"/>
        </w:rPr>
        <w:t xml:space="preserve"> </w:t>
      </w:r>
      <w:r>
        <w:t>эффективного</w:t>
      </w:r>
      <w:r>
        <w:rPr>
          <w:spacing w:val="1"/>
        </w:rPr>
        <w:t xml:space="preserve"> </w:t>
      </w:r>
      <w:r>
        <w:t>информационного</w:t>
      </w:r>
      <w:r>
        <w:rPr>
          <w:spacing w:val="1"/>
        </w:rPr>
        <w:t xml:space="preserve"> </w:t>
      </w:r>
      <w:r>
        <w:t>обеспечения</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в</w:t>
      </w:r>
      <w:r>
        <w:rPr>
          <w:spacing w:val="1"/>
        </w:rPr>
        <w:t xml:space="preserve"> </w:t>
      </w:r>
      <w:r>
        <w:t>МАОУ</w:t>
      </w:r>
      <w:r>
        <w:rPr>
          <w:spacing w:val="1"/>
        </w:rPr>
        <w:t xml:space="preserve"> </w:t>
      </w:r>
      <w:r>
        <w:t>Зареченская</w:t>
      </w:r>
      <w:r>
        <w:rPr>
          <w:spacing w:val="1"/>
        </w:rPr>
        <w:t xml:space="preserve"> </w:t>
      </w:r>
      <w:r>
        <w:t>классическая</w:t>
      </w:r>
      <w:r>
        <w:rPr>
          <w:spacing w:val="1"/>
        </w:rPr>
        <w:t xml:space="preserve"> </w:t>
      </w:r>
      <w:r>
        <w:t>гимназия</w:t>
      </w:r>
      <w:r>
        <w:rPr>
          <w:spacing w:val="1"/>
        </w:rPr>
        <w:t xml:space="preserve"> </w:t>
      </w:r>
      <w:r>
        <w:t>сформирована</w:t>
      </w:r>
      <w:r>
        <w:rPr>
          <w:spacing w:val="1"/>
        </w:rPr>
        <w:t xml:space="preserve"> </w:t>
      </w:r>
      <w:r>
        <w:rPr>
          <w:b/>
        </w:rPr>
        <w:t>информационная</w:t>
      </w:r>
      <w:r>
        <w:rPr>
          <w:b/>
          <w:spacing w:val="1"/>
        </w:rPr>
        <w:t xml:space="preserve"> </w:t>
      </w:r>
      <w:r>
        <w:rPr>
          <w:b/>
        </w:rPr>
        <w:t>среда</w:t>
      </w:r>
      <w:r>
        <w:rPr>
          <w:b/>
          <w:spacing w:val="1"/>
        </w:rPr>
        <w:t xml:space="preserve"> </w:t>
      </w:r>
      <w:r>
        <w:t>образовательного</w:t>
      </w:r>
      <w:r>
        <w:rPr>
          <w:spacing w:val="1"/>
        </w:rPr>
        <w:t xml:space="preserve"> </w:t>
      </w:r>
      <w:r>
        <w:t>учреждения:</w:t>
      </w:r>
    </w:p>
    <w:p w:rsidR="00891CF0" w:rsidRPr="00FF5485" w:rsidRDefault="00B23650">
      <w:pPr>
        <w:pStyle w:val="a5"/>
        <w:numPr>
          <w:ilvl w:val="0"/>
          <w:numId w:val="7"/>
        </w:numPr>
        <w:tabs>
          <w:tab w:val="left" w:pos="1180"/>
          <w:tab w:val="left" w:pos="1181"/>
          <w:tab w:val="left" w:pos="2253"/>
          <w:tab w:val="left" w:pos="3052"/>
          <w:tab w:val="left" w:pos="4147"/>
        </w:tabs>
        <w:spacing w:line="242" w:lineRule="auto"/>
        <w:ind w:right="225" w:firstLine="0"/>
        <w:jc w:val="left"/>
        <w:rPr>
          <w:sz w:val="28"/>
          <w:lang w:val="en-US"/>
        </w:rPr>
      </w:pPr>
      <w:r>
        <w:rPr>
          <w:sz w:val="28"/>
        </w:rPr>
        <w:t>создан</w:t>
      </w:r>
      <w:r w:rsidRPr="00FF5485">
        <w:rPr>
          <w:sz w:val="28"/>
          <w:lang w:val="en-US"/>
        </w:rPr>
        <w:tab/>
      </w:r>
      <w:r>
        <w:rPr>
          <w:sz w:val="28"/>
        </w:rPr>
        <w:t>сайт</w:t>
      </w:r>
      <w:r w:rsidRPr="00FF5485">
        <w:rPr>
          <w:sz w:val="28"/>
          <w:lang w:val="en-US"/>
        </w:rPr>
        <w:tab/>
      </w:r>
      <w:r>
        <w:rPr>
          <w:sz w:val="28"/>
        </w:rPr>
        <w:t>школы</w:t>
      </w:r>
      <w:r w:rsidRPr="00FF5485">
        <w:rPr>
          <w:sz w:val="28"/>
          <w:lang w:val="en-US"/>
        </w:rPr>
        <w:tab/>
      </w:r>
      <w:hyperlink r:id="rId677">
        <w:r w:rsidRPr="00FF5485">
          <w:rPr>
            <w:spacing w:val="-1"/>
            <w:sz w:val="28"/>
            <w:u w:val="single"/>
            <w:lang w:val="en-US"/>
          </w:rPr>
          <w:t>https://zargimnazia.gosuslugi.ru/svedeniya-ob-obrazovatelnoy-</w:t>
        </w:r>
      </w:hyperlink>
      <w:r w:rsidRPr="00FF5485">
        <w:rPr>
          <w:sz w:val="28"/>
          <w:lang w:val="en-US"/>
        </w:rPr>
        <w:t xml:space="preserve"> </w:t>
      </w:r>
      <w:hyperlink r:id="rId678">
        <w:r w:rsidRPr="00FF5485">
          <w:rPr>
            <w:sz w:val="28"/>
            <w:u w:val="single"/>
            <w:lang w:val="en-US"/>
          </w:rPr>
          <w:t>organizatsii/obrazovanie/</w:t>
        </w:r>
      </w:hyperlink>
    </w:p>
    <w:p w:rsidR="00891CF0" w:rsidRDefault="00B23650">
      <w:pPr>
        <w:pStyle w:val="a5"/>
        <w:numPr>
          <w:ilvl w:val="0"/>
          <w:numId w:val="7"/>
        </w:numPr>
        <w:tabs>
          <w:tab w:val="left" w:pos="1180"/>
          <w:tab w:val="left" w:pos="1181"/>
        </w:tabs>
        <w:spacing w:before="154"/>
        <w:ind w:left="1180" w:hanging="961"/>
        <w:jc w:val="left"/>
        <w:rPr>
          <w:sz w:val="28"/>
        </w:rPr>
      </w:pPr>
      <w:r>
        <w:rPr>
          <w:spacing w:val="-1"/>
          <w:sz w:val="28"/>
        </w:rPr>
        <w:t>работает</w:t>
      </w:r>
      <w:r>
        <w:rPr>
          <w:spacing w:val="-16"/>
          <w:sz w:val="28"/>
        </w:rPr>
        <w:t xml:space="preserve"> </w:t>
      </w:r>
      <w:r>
        <w:rPr>
          <w:spacing w:val="-1"/>
          <w:sz w:val="28"/>
        </w:rPr>
        <w:t>электронная</w:t>
      </w:r>
      <w:r>
        <w:rPr>
          <w:spacing w:val="-15"/>
          <w:sz w:val="28"/>
        </w:rPr>
        <w:t xml:space="preserve"> </w:t>
      </w:r>
      <w:r>
        <w:rPr>
          <w:spacing w:val="-1"/>
          <w:sz w:val="28"/>
        </w:rPr>
        <w:t>почта</w:t>
      </w:r>
      <w:r>
        <w:rPr>
          <w:spacing w:val="-16"/>
          <w:sz w:val="28"/>
        </w:rPr>
        <w:t xml:space="preserve"> </w:t>
      </w:r>
      <w:hyperlink r:id="rId679">
        <w:r>
          <w:rPr>
            <w:spacing w:val="-1"/>
            <w:sz w:val="28"/>
          </w:rPr>
          <w:t>zargimnazia@mail.ru</w:t>
        </w:r>
      </w:hyperlink>
    </w:p>
    <w:p w:rsidR="00891CF0" w:rsidRDefault="00B23650">
      <w:pPr>
        <w:pStyle w:val="a5"/>
        <w:numPr>
          <w:ilvl w:val="0"/>
          <w:numId w:val="7"/>
        </w:numPr>
        <w:tabs>
          <w:tab w:val="left" w:pos="1607"/>
          <w:tab w:val="left" w:pos="1608"/>
          <w:tab w:val="left" w:pos="10873"/>
        </w:tabs>
        <w:spacing w:before="158"/>
        <w:ind w:left="1607" w:hanging="1388"/>
        <w:jc w:val="left"/>
        <w:rPr>
          <w:sz w:val="28"/>
        </w:rPr>
      </w:pPr>
      <w:r>
        <w:rPr>
          <w:sz w:val="28"/>
        </w:rPr>
        <w:t>созданы</w:t>
      </w:r>
      <w:r>
        <w:rPr>
          <w:spacing w:val="-1"/>
          <w:sz w:val="28"/>
        </w:rPr>
        <w:t xml:space="preserve"> </w:t>
      </w:r>
      <w:r>
        <w:rPr>
          <w:sz w:val="28"/>
        </w:rPr>
        <w:t>страницы</w:t>
      </w:r>
      <w:r>
        <w:rPr>
          <w:spacing w:val="1"/>
          <w:sz w:val="28"/>
        </w:rPr>
        <w:t xml:space="preserve"> </w:t>
      </w:r>
      <w:r>
        <w:rPr>
          <w:sz w:val="28"/>
        </w:rPr>
        <w:t>в</w:t>
      </w:r>
      <w:r>
        <w:rPr>
          <w:spacing w:val="-2"/>
          <w:sz w:val="28"/>
        </w:rPr>
        <w:t xml:space="preserve"> </w:t>
      </w:r>
      <w:r>
        <w:rPr>
          <w:sz w:val="28"/>
        </w:rPr>
        <w:t>социальных</w:t>
      </w:r>
      <w:r>
        <w:rPr>
          <w:spacing w:val="2"/>
          <w:sz w:val="28"/>
        </w:rPr>
        <w:t xml:space="preserve"> </w:t>
      </w:r>
      <w:r>
        <w:rPr>
          <w:sz w:val="28"/>
        </w:rPr>
        <w:t>сетях и</w:t>
      </w:r>
      <w:r>
        <w:rPr>
          <w:spacing w:val="-3"/>
          <w:sz w:val="28"/>
        </w:rPr>
        <w:t xml:space="preserve"> </w:t>
      </w:r>
      <w:r>
        <w:rPr>
          <w:sz w:val="28"/>
        </w:rPr>
        <w:t>мессеннджерах</w:t>
      </w:r>
      <w:r>
        <w:rPr>
          <w:sz w:val="28"/>
        </w:rPr>
        <w:tab/>
        <w:t>,</w:t>
      </w:r>
    </w:p>
    <w:p w:rsidR="00891CF0" w:rsidRDefault="00B23650">
      <w:pPr>
        <w:pStyle w:val="a5"/>
        <w:numPr>
          <w:ilvl w:val="0"/>
          <w:numId w:val="7"/>
        </w:numPr>
        <w:tabs>
          <w:tab w:val="left" w:pos="1180"/>
          <w:tab w:val="left" w:pos="1181"/>
        </w:tabs>
        <w:spacing w:before="252"/>
        <w:ind w:left="1180" w:hanging="961"/>
        <w:rPr>
          <w:sz w:val="28"/>
        </w:rPr>
      </w:pPr>
      <w:r>
        <w:rPr>
          <w:sz w:val="28"/>
        </w:rPr>
        <w:t>введен</w:t>
      </w:r>
      <w:r>
        <w:rPr>
          <w:spacing w:val="-4"/>
          <w:sz w:val="28"/>
        </w:rPr>
        <w:t xml:space="preserve"> </w:t>
      </w:r>
      <w:r>
        <w:rPr>
          <w:sz w:val="28"/>
        </w:rPr>
        <w:t>электронный</w:t>
      </w:r>
      <w:r>
        <w:rPr>
          <w:spacing w:val="-6"/>
          <w:sz w:val="28"/>
        </w:rPr>
        <w:t xml:space="preserve"> </w:t>
      </w:r>
      <w:r>
        <w:rPr>
          <w:sz w:val="28"/>
        </w:rPr>
        <w:t>журнал</w:t>
      </w:r>
      <w:r>
        <w:rPr>
          <w:spacing w:val="-8"/>
          <w:sz w:val="28"/>
        </w:rPr>
        <w:t xml:space="preserve"> </w:t>
      </w:r>
      <w:r>
        <w:rPr>
          <w:sz w:val="28"/>
        </w:rPr>
        <w:t>и</w:t>
      </w:r>
      <w:r>
        <w:rPr>
          <w:spacing w:val="-7"/>
          <w:sz w:val="28"/>
        </w:rPr>
        <w:t xml:space="preserve"> </w:t>
      </w:r>
      <w:r>
        <w:rPr>
          <w:sz w:val="28"/>
        </w:rPr>
        <w:t>дневник,</w:t>
      </w:r>
    </w:p>
    <w:p w:rsidR="00891CF0" w:rsidRDefault="00B23650">
      <w:pPr>
        <w:pStyle w:val="a0"/>
        <w:tabs>
          <w:tab w:val="left" w:pos="2481"/>
          <w:tab w:val="left" w:pos="3744"/>
        </w:tabs>
        <w:spacing w:before="158" w:line="360" w:lineRule="auto"/>
        <w:ind w:left="220" w:right="626"/>
      </w:pPr>
      <w:r>
        <w:t>Важной частью ИОС является официальный сайт образовательной организации в сети</w:t>
      </w:r>
      <w:r>
        <w:rPr>
          <w:spacing w:val="1"/>
        </w:rPr>
        <w:t xml:space="preserve"> </w:t>
      </w:r>
      <w:r>
        <w:t>Интернет</w:t>
      </w:r>
      <w:r>
        <w:tab/>
        <w:t>–</w:t>
      </w:r>
      <w:r>
        <w:tab/>
      </w:r>
      <w:hyperlink r:id="rId680">
        <w:r>
          <w:rPr>
            <w:spacing w:val="-1"/>
            <w:u w:val="single"/>
          </w:rPr>
          <w:t>https://zargimnazia.gosuslugi.ru/svedeniya-ob-obrazovatelnoy-</w:t>
        </w:r>
      </w:hyperlink>
      <w:r>
        <w:t xml:space="preserve"> </w:t>
      </w:r>
      <w:hyperlink r:id="rId681">
        <w:r>
          <w:rPr>
            <w:u w:val="single"/>
          </w:rPr>
          <w:t>organizatsii/obrazovanie/</w:t>
        </w:r>
      </w:hyperlink>
      <w:r>
        <w:rPr>
          <w:spacing w:val="1"/>
        </w:rPr>
        <w:t xml:space="preserve"> </w:t>
      </w:r>
      <w:r>
        <w:t>-</w:t>
      </w:r>
      <w:r>
        <w:rPr>
          <w:spacing w:val="1"/>
        </w:rPr>
        <w:t xml:space="preserve"> </w:t>
      </w:r>
      <w:r>
        <w:t>на</w:t>
      </w:r>
      <w:r>
        <w:rPr>
          <w:spacing w:val="1"/>
        </w:rPr>
        <w:t xml:space="preserve"> </w:t>
      </w:r>
      <w:r>
        <w:t>котором</w:t>
      </w:r>
      <w:r>
        <w:rPr>
          <w:spacing w:val="1"/>
        </w:rPr>
        <w:t xml:space="preserve"> </w:t>
      </w:r>
      <w:r>
        <w:t>размещается</w:t>
      </w:r>
      <w:r>
        <w:rPr>
          <w:spacing w:val="1"/>
        </w:rPr>
        <w:t xml:space="preserve"> </w:t>
      </w:r>
      <w:r>
        <w:t>информация</w:t>
      </w:r>
      <w:r>
        <w:rPr>
          <w:spacing w:val="1"/>
        </w:rPr>
        <w:t xml:space="preserve"> </w:t>
      </w:r>
      <w:r>
        <w:t>о</w:t>
      </w:r>
      <w:r>
        <w:rPr>
          <w:spacing w:val="1"/>
        </w:rPr>
        <w:t xml:space="preserve"> </w:t>
      </w:r>
      <w:r>
        <w:t>реализуемых</w:t>
      </w:r>
      <w:r>
        <w:rPr>
          <w:spacing w:val="1"/>
        </w:rPr>
        <w:t xml:space="preserve"> </w:t>
      </w:r>
      <w:r>
        <w:lastRenderedPageBreak/>
        <w:t>образовательных</w:t>
      </w:r>
      <w:r>
        <w:rPr>
          <w:spacing w:val="1"/>
        </w:rPr>
        <w:t xml:space="preserve"> </w:t>
      </w:r>
      <w:r>
        <w:t>программах,</w:t>
      </w:r>
      <w:r>
        <w:rPr>
          <w:spacing w:val="1"/>
        </w:rPr>
        <w:t xml:space="preserve"> </w:t>
      </w:r>
      <w:r>
        <w:t>ФГОС,</w:t>
      </w:r>
      <w:r>
        <w:rPr>
          <w:spacing w:val="1"/>
        </w:rPr>
        <w:t xml:space="preserve"> </w:t>
      </w:r>
      <w:r>
        <w:t>материально-техническом</w:t>
      </w:r>
      <w:r>
        <w:rPr>
          <w:spacing w:val="1"/>
        </w:rPr>
        <w:t xml:space="preserve"> </w:t>
      </w:r>
      <w:r>
        <w:t>обеспечении</w:t>
      </w:r>
      <w:r>
        <w:rPr>
          <w:spacing w:val="1"/>
        </w:rPr>
        <w:t xml:space="preserve"> </w:t>
      </w:r>
      <w:r>
        <w:t>образовательного процесса,</w:t>
      </w:r>
      <w:r>
        <w:rPr>
          <w:spacing w:val="-1"/>
        </w:rPr>
        <w:t xml:space="preserve"> </w:t>
      </w:r>
      <w:r>
        <w:t>о</w:t>
      </w:r>
      <w:r>
        <w:rPr>
          <w:spacing w:val="-3"/>
        </w:rPr>
        <w:t xml:space="preserve"> </w:t>
      </w:r>
      <w:r>
        <w:t>деятельностишколы</w:t>
      </w:r>
      <w:r>
        <w:rPr>
          <w:spacing w:val="-1"/>
        </w:rPr>
        <w:t xml:space="preserve"> </w:t>
      </w:r>
      <w:r>
        <w:t>и её</w:t>
      </w:r>
      <w:r>
        <w:rPr>
          <w:spacing w:val="-5"/>
        </w:rPr>
        <w:t xml:space="preserve"> </w:t>
      </w:r>
      <w:r>
        <w:t>результатах.</w:t>
      </w:r>
    </w:p>
    <w:p w:rsidR="00891CF0" w:rsidRDefault="00B23650">
      <w:pPr>
        <w:pStyle w:val="a0"/>
        <w:spacing w:before="3" w:line="360" w:lineRule="auto"/>
        <w:ind w:left="220" w:right="630"/>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требует</w:t>
      </w:r>
      <w:r>
        <w:rPr>
          <w:spacing w:val="1"/>
        </w:rPr>
        <w:t xml:space="preserve"> </w:t>
      </w:r>
      <w:r>
        <w:t>соответствующих</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квалификации</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1"/>
        </w:rPr>
        <w:t xml:space="preserve"> </w:t>
      </w:r>
      <w:r>
        <w:t>поддерживающих.</w:t>
      </w:r>
    </w:p>
    <w:p w:rsidR="00891CF0" w:rsidRDefault="00141E2C">
      <w:pPr>
        <w:pStyle w:val="a0"/>
        <w:spacing w:line="441" w:lineRule="auto"/>
        <w:ind w:left="220" w:right="631"/>
      </w:pPr>
      <w:r>
        <w:pict>
          <v:rect id="_x0000_s1026" style="position:absolute;left:0;text-align:left;margin-left:56.65pt;margin-top:29.15pt;width:144.05pt;height:.7pt;z-index:-29795840;mso-position-horizontal-relative:page" fillcolor="black" stroked="f">
            <w10:wrap anchorx="page"/>
          </v:rect>
        </w:pict>
      </w:r>
      <w:r w:rsidR="00B23650">
        <w:t>Функционирование электронной информационно-образовательной среды соответствует</w:t>
      </w:r>
      <w:r w:rsidR="00B23650">
        <w:rPr>
          <w:spacing w:val="-67"/>
        </w:rPr>
        <w:t xml:space="preserve"> </w:t>
      </w:r>
      <w:r w:rsidR="00B23650">
        <w:t>законодательству</w:t>
      </w:r>
      <w:r w:rsidR="00B23650">
        <w:rPr>
          <w:spacing w:val="-10"/>
        </w:rPr>
        <w:t xml:space="preserve"> </w:t>
      </w:r>
      <w:r w:rsidR="00B23650">
        <w:t>Российской Федерации</w:t>
      </w:r>
      <w:r w:rsidR="00B23650">
        <w:rPr>
          <w:vertAlign w:val="superscript"/>
        </w:rPr>
        <w:t>20</w:t>
      </w:r>
      <w:bookmarkStart w:id="47" w:name="_bookmark45"/>
      <w:bookmarkEnd w:id="47"/>
      <w:r w:rsidR="00B23650">
        <w:t>.</w:t>
      </w:r>
    </w:p>
    <w:p w:rsidR="00891CF0" w:rsidRDefault="00B23650">
      <w:pPr>
        <w:spacing w:line="234" w:lineRule="exact"/>
        <w:ind w:left="220"/>
        <w:rPr>
          <w:sz w:val="24"/>
        </w:rPr>
      </w:pPr>
      <w:r>
        <w:rPr>
          <w:sz w:val="24"/>
          <w:vertAlign w:val="superscript"/>
        </w:rPr>
        <w:t>20</w:t>
      </w:r>
      <w:r>
        <w:rPr>
          <w:spacing w:val="19"/>
          <w:sz w:val="24"/>
        </w:rPr>
        <w:t xml:space="preserve"> </w:t>
      </w:r>
      <w:r>
        <w:rPr>
          <w:sz w:val="24"/>
        </w:rPr>
        <w:t>Федеральный</w:t>
      </w:r>
      <w:r>
        <w:rPr>
          <w:spacing w:val="20"/>
          <w:sz w:val="24"/>
        </w:rPr>
        <w:t xml:space="preserve"> </w:t>
      </w:r>
      <w:r>
        <w:rPr>
          <w:sz w:val="24"/>
        </w:rPr>
        <w:t>закон</w:t>
      </w:r>
      <w:r>
        <w:rPr>
          <w:spacing w:val="17"/>
          <w:sz w:val="24"/>
        </w:rPr>
        <w:t xml:space="preserve"> </w:t>
      </w:r>
      <w:r>
        <w:rPr>
          <w:sz w:val="24"/>
        </w:rPr>
        <w:t>«Об</w:t>
      </w:r>
      <w:r>
        <w:rPr>
          <w:spacing w:val="19"/>
          <w:sz w:val="24"/>
        </w:rPr>
        <w:t xml:space="preserve"> </w:t>
      </w:r>
      <w:r>
        <w:rPr>
          <w:sz w:val="24"/>
        </w:rPr>
        <w:t>информации,</w:t>
      </w:r>
      <w:r>
        <w:rPr>
          <w:spacing w:val="20"/>
          <w:sz w:val="24"/>
        </w:rPr>
        <w:t xml:space="preserve"> </w:t>
      </w:r>
      <w:r>
        <w:rPr>
          <w:sz w:val="24"/>
        </w:rPr>
        <w:t>информационных</w:t>
      </w:r>
      <w:r>
        <w:rPr>
          <w:spacing w:val="20"/>
          <w:sz w:val="24"/>
        </w:rPr>
        <w:t xml:space="preserve"> </w:t>
      </w:r>
      <w:r>
        <w:rPr>
          <w:sz w:val="24"/>
        </w:rPr>
        <w:t>технологиях</w:t>
      </w:r>
      <w:r>
        <w:rPr>
          <w:spacing w:val="19"/>
          <w:sz w:val="24"/>
        </w:rPr>
        <w:t xml:space="preserve"> </w:t>
      </w:r>
      <w:r>
        <w:rPr>
          <w:sz w:val="24"/>
        </w:rPr>
        <w:t>и</w:t>
      </w:r>
      <w:r>
        <w:rPr>
          <w:spacing w:val="17"/>
          <w:sz w:val="24"/>
        </w:rPr>
        <w:t xml:space="preserve"> </w:t>
      </w:r>
      <w:r>
        <w:rPr>
          <w:sz w:val="24"/>
        </w:rPr>
        <w:t>о</w:t>
      </w:r>
      <w:r>
        <w:rPr>
          <w:spacing w:val="19"/>
          <w:sz w:val="24"/>
        </w:rPr>
        <w:t xml:space="preserve"> </w:t>
      </w:r>
      <w:r>
        <w:rPr>
          <w:sz w:val="24"/>
        </w:rPr>
        <w:t>защите</w:t>
      </w:r>
      <w:r>
        <w:rPr>
          <w:spacing w:val="16"/>
          <w:sz w:val="24"/>
        </w:rPr>
        <w:t xml:space="preserve"> </w:t>
      </w:r>
      <w:r>
        <w:rPr>
          <w:sz w:val="24"/>
        </w:rPr>
        <w:t>информации»</w:t>
      </w:r>
    </w:p>
    <w:p w:rsidR="00891CF0" w:rsidRDefault="00B23650">
      <w:pPr>
        <w:spacing w:line="240" w:lineRule="exact"/>
        <w:ind w:left="220"/>
        <w:rPr>
          <w:sz w:val="24"/>
        </w:rPr>
      </w:pPr>
      <w:r>
        <w:rPr>
          <w:sz w:val="24"/>
        </w:rPr>
        <w:t>от</w:t>
      </w:r>
      <w:r>
        <w:rPr>
          <w:spacing w:val="2"/>
          <w:sz w:val="24"/>
        </w:rPr>
        <w:t xml:space="preserve"> </w:t>
      </w:r>
      <w:r>
        <w:rPr>
          <w:sz w:val="24"/>
        </w:rPr>
        <w:t>27.07.2006</w:t>
      </w:r>
      <w:r>
        <w:rPr>
          <w:spacing w:val="6"/>
          <w:sz w:val="24"/>
        </w:rPr>
        <w:t xml:space="preserve"> </w:t>
      </w:r>
      <w:r>
        <w:rPr>
          <w:sz w:val="24"/>
        </w:rPr>
        <w:t>N</w:t>
      </w:r>
      <w:r>
        <w:rPr>
          <w:spacing w:val="-1"/>
          <w:sz w:val="24"/>
        </w:rPr>
        <w:t xml:space="preserve"> </w:t>
      </w:r>
      <w:r>
        <w:rPr>
          <w:sz w:val="24"/>
        </w:rPr>
        <w:t>149-ФЗ</w:t>
      </w:r>
      <w:r>
        <w:rPr>
          <w:spacing w:val="5"/>
          <w:sz w:val="24"/>
        </w:rPr>
        <w:t xml:space="preserve"> </w:t>
      </w:r>
      <w:r>
        <w:rPr>
          <w:sz w:val="24"/>
        </w:rPr>
        <w:t>(последняя</w:t>
      </w:r>
      <w:r>
        <w:rPr>
          <w:spacing w:val="-1"/>
          <w:sz w:val="24"/>
        </w:rPr>
        <w:t xml:space="preserve"> </w:t>
      </w:r>
      <w:r>
        <w:rPr>
          <w:sz w:val="24"/>
        </w:rPr>
        <w:t>редакция)</w:t>
      </w:r>
    </w:p>
    <w:p w:rsidR="00891CF0" w:rsidRDefault="00B23650">
      <w:pPr>
        <w:spacing w:line="230" w:lineRule="exact"/>
        <w:ind w:left="220"/>
        <w:rPr>
          <w:sz w:val="24"/>
        </w:rPr>
      </w:pPr>
      <w:r>
        <w:rPr>
          <w:sz w:val="24"/>
        </w:rPr>
        <w:t>Федеральный</w:t>
      </w:r>
      <w:r>
        <w:rPr>
          <w:spacing w:val="-6"/>
          <w:sz w:val="24"/>
        </w:rPr>
        <w:t xml:space="preserve"> </w:t>
      </w:r>
      <w:r>
        <w:rPr>
          <w:sz w:val="24"/>
        </w:rPr>
        <w:t>закон</w:t>
      </w:r>
      <w:r>
        <w:rPr>
          <w:spacing w:val="-3"/>
          <w:sz w:val="24"/>
        </w:rPr>
        <w:t xml:space="preserve"> </w:t>
      </w:r>
      <w:r>
        <w:rPr>
          <w:sz w:val="24"/>
        </w:rPr>
        <w:t>«О</w:t>
      </w:r>
      <w:r>
        <w:rPr>
          <w:spacing w:val="-3"/>
          <w:sz w:val="24"/>
        </w:rPr>
        <w:t xml:space="preserve"> </w:t>
      </w:r>
      <w:r>
        <w:rPr>
          <w:sz w:val="24"/>
        </w:rPr>
        <w:t>персональных</w:t>
      </w:r>
      <w:r>
        <w:rPr>
          <w:spacing w:val="-2"/>
          <w:sz w:val="24"/>
        </w:rPr>
        <w:t xml:space="preserve"> </w:t>
      </w:r>
      <w:r>
        <w:rPr>
          <w:sz w:val="24"/>
        </w:rPr>
        <w:t>данных»</w:t>
      </w:r>
      <w:r>
        <w:rPr>
          <w:spacing w:val="-11"/>
          <w:sz w:val="24"/>
        </w:rPr>
        <w:t xml:space="preserve"> </w:t>
      </w:r>
      <w:r>
        <w:rPr>
          <w:sz w:val="24"/>
        </w:rPr>
        <w:t>от</w:t>
      </w:r>
      <w:r>
        <w:rPr>
          <w:spacing w:val="-4"/>
          <w:sz w:val="24"/>
        </w:rPr>
        <w:t xml:space="preserve"> </w:t>
      </w:r>
      <w:r>
        <w:rPr>
          <w:sz w:val="24"/>
        </w:rPr>
        <w:t>27.07.2006</w:t>
      </w:r>
      <w:r>
        <w:rPr>
          <w:spacing w:val="1"/>
          <w:sz w:val="24"/>
        </w:rPr>
        <w:t xml:space="preserve"> </w:t>
      </w:r>
      <w:r>
        <w:rPr>
          <w:sz w:val="24"/>
        </w:rPr>
        <w:t>N</w:t>
      </w:r>
      <w:r>
        <w:rPr>
          <w:spacing w:val="-8"/>
          <w:sz w:val="24"/>
        </w:rPr>
        <w:t xml:space="preserve"> </w:t>
      </w:r>
      <w:r>
        <w:rPr>
          <w:sz w:val="24"/>
        </w:rPr>
        <w:t>152-</w:t>
      </w:r>
      <w:r>
        <w:rPr>
          <w:spacing w:val="-6"/>
          <w:sz w:val="24"/>
        </w:rPr>
        <w:t xml:space="preserve"> </w:t>
      </w:r>
      <w:r>
        <w:rPr>
          <w:sz w:val="24"/>
        </w:rPr>
        <w:t>ФЗ</w:t>
      </w:r>
      <w:r>
        <w:rPr>
          <w:spacing w:val="-2"/>
          <w:sz w:val="24"/>
        </w:rPr>
        <w:t xml:space="preserve"> </w:t>
      </w:r>
      <w:r>
        <w:rPr>
          <w:sz w:val="24"/>
        </w:rPr>
        <w:t>(последняя</w:t>
      </w:r>
      <w:r>
        <w:rPr>
          <w:spacing w:val="-6"/>
          <w:sz w:val="24"/>
        </w:rPr>
        <w:t xml:space="preserve"> </w:t>
      </w:r>
      <w:r>
        <w:rPr>
          <w:sz w:val="24"/>
        </w:rPr>
        <w:t>редакция)</w:t>
      </w:r>
    </w:p>
    <w:p w:rsidR="00891CF0" w:rsidRDefault="00B23650">
      <w:pPr>
        <w:ind w:left="220" w:right="223"/>
        <w:jc w:val="both"/>
        <w:rPr>
          <w:sz w:val="24"/>
        </w:rPr>
      </w:pPr>
      <w:r>
        <w:rPr>
          <w:sz w:val="24"/>
        </w:rPr>
        <w:t>Федеральный закон «О защите детей от информации, причиняющей вред их здоровью и развитию» от</w:t>
      </w:r>
      <w:r>
        <w:rPr>
          <w:spacing w:val="1"/>
          <w:sz w:val="24"/>
        </w:rPr>
        <w:t xml:space="preserve"> </w:t>
      </w:r>
      <w:r>
        <w:rPr>
          <w:sz w:val="24"/>
        </w:rPr>
        <w:t>29.12.2010</w:t>
      </w:r>
      <w:r>
        <w:rPr>
          <w:spacing w:val="30"/>
          <w:sz w:val="24"/>
        </w:rPr>
        <w:t xml:space="preserve"> </w:t>
      </w:r>
      <w:r>
        <w:rPr>
          <w:sz w:val="24"/>
        </w:rPr>
        <w:t>N</w:t>
      </w:r>
      <w:r>
        <w:rPr>
          <w:spacing w:val="23"/>
          <w:sz w:val="24"/>
        </w:rPr>
        <w:t xml:space="preserve"> </w:t>
      </w:r>
      <w:r>
        <w:rPr>
          <w:sz w:val="24"/>
        </w:rPr>
        <w:t>436-ФЗ</w:t>
      </w:r>
      <w:r>
        <w:rPr>
          <w:spacing w:val="28"/>
          <w:sz w:val="24"/>
        </w:rPr>
        <w:t xml:space="preserve"> </w:t>
      </w:r>
      <w:r>
        <w:rPr>
          <w:sz w:val="24"/>
        </w:rPr>
        <w:t>(последняя</w:t>
      </w:r>
      <w:r>
        <w:rPr>
          <w:spacing w:val="1"/>
          <w:sz w:val="24"/>
        </w:rPr>
        <w:t xml:space="preserve"> </w:t>
      </w:r>
      <w:r>
        <w:rPr>
          <w:sz w:val="24"/>
        </w:rPr>
        <w:t>редакция)</w:t>
      </w:r>
    </w:p>
    <w:p w:rsidR="00891CF0" w:rsidRDefault="00B23650">
      <w:pPr>
        <w:ind w:left="220" w:right="224"/>
        <w:jc w:val="both"/>
        <w:rPr>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61"/>
          <w:sz w:val="24"/>
        </w:rPr>
        <w:t xml:space="preserve"> </w:t>
      </w:r>
      <w:r>
        <w:rPr>
          <w:sz w:val="24"/>
        </w:rPr>
        <w:t>«Об</w:t>
      </w:r>
      <w:r>
        <w:rPr>
          <w:spacing w:val="61"/>
          <w:sz w:val="24"/>
        </w:rPr>
        <w:t xml:space="preserve"> </w:t>
      </w:r>
      <w:r>
        <w:rPr>
          <w:sz w:val="24"/>
        </w:rPr>
        <w:t>утверждении</w:t>
      </w:r>
      <w:r>
        <w:rPr>
          <w:spacing w:val="61"/>
          <w:sz w:val="24"/>
        </w:rPr>
        <w:t xml:space="preserve"> </w:t>
      </w:r>
      <w:r>
        <w:rPr>
          <w:sz w:val="24"/>
        </w:rPr>
        <w:t>Порядка</w:t>
      </w:r>
      <w:r>
        <w:rPr>
          <w:spacing w:val="61"/>
          <w:sz w:val="24"/>
        </w:rPr>
        <w:t xml:space="preserve"> </w:t>
      </w:r>
      <w:r>
        <w:rPr>
          <w:sz w:val="24"/>
        </w:rPr>
        <w:t>применения</w:t>
      </w:r>
      <w:r>
        <w:rPr>
          <w:spacing w:val="6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3"/>
          <w:sz w:val="24"/>
        </w:rPr>
        <w:t xml:space="preserve"> </w:t>
      </w:r>
      <w:r>
        <w:rPr>
          <w:sz w:val="24"/>
        </w:rPr>
        <w:t>технологий</w:t>
      </w:r>
      <w:r>
        <w:rPr>
          <w:spacing w:val="-1"/>
          <w:sz w:val="24"/>
        </w:rPr>
        <w:t xml:space="preserve"> </w:t>
      </w:r>
      <w:r>
        <w:rPr>
          <w:sz w:val="24"/>
        </w:rPr>
        <w:t>при</w:t>
      </w:r>
      <w:r>
        <w:rPr>
          <w:spacing w:val="-5"/>
          <w:sz w:val="24"/>
        </w:rPr>
        <w:t xml:space="preserve"> </w:t>
      </w:r>
      <w:r>
        <w:rPr>
          <w:sz w:val="24"/>
        </w:rPr>
        <w:t>реализации</w:t>
      </w:r>
      <w:r>
        <w:rPr>
          <w:spacing w:val="-3"/>
          <w:sz w:val="24"/>
        </w:rPr>
        <w:t xml:space="preserve"> </w:t>
      </w:r>
      <w:r>
        <w:rPr>
          <w:sz w:val="24"/>
        </w:rPr>
        <w:t>образовательных</w:t>
      </w:r>
      <w:r>
        <w:rPr>
          <w:spacing w:val="-3"/>
          <w:sz w:val="24"/>
        </w:rPr>
        <w:t xml:space="preserve"> </w:t>
      </w:r>
      <w:r>
        <w:rPr>
          <w:sz w:val="24"/>
        </w:rPr>
        <w:t>программ»</w:t>
      </w:r>
      <w:r>
        <w:rPr>
          <w:spacing w:val="-11"/>
          <w:sz w:val="24"/>
        </w:rPr>
        <w:t xml:space="preserve"> </w:t>
      </w:r>
      <w:r>
        <w:rPr>
          <w:sz w:val="24"/>
        </w:rPr>
        <w:t>от 23.08.2017</w:t>
      </w:r>
      <w:r>
        <w:rPr>
          <w:spacing w:val="-1"/>
          <w:sz w:val="24"/>
        </w:rPr>
        <w:t xml:space="preserve"> </w:t>
      </w:r>
      <w:r>
        <w:rPr>
          <w:sz w:val="24"/>
        </w:rPr>
        <w:t>№816</w:t>
      </w:r>
    </w:p>
    <w:p w:rsidR="00891CF0" w:rsidRDefault="00891CF0">
      <w:pPr>
        <w:jc w:val="both"/>
        <w:rPr>
          <w:sz w:val="24"/>
        </w:rPr>
        <w:sectPr w:rsidR="00891CF0">
          <w:headerReference w:type="default" r:id="rId682"/>
          <w:footerReference w:type="default" r:id="rId683"/>
          <w:pgSz w:w="11920" w:h="16860"/>
          <w:pgMar w:top="800" w:right="200" w:bottom="800" w:left="260" w:header="573" w:footer="607" w:gutter="0"/>
          <w:cols w:space="720"/>
        </w:sectPr>
      </w:pPr>
    </w:p>
    <w:p w:rsidR="00891CF0" w:rsidRDefault="00B23650">
      <w:pPr>
        <w:pStyle w:val="1"/>
        <w:numPr>
          <w:ilvl w:val="2"/>
          <w:numId w:val="24"/>
        </w:numPr>
        <w:tabs>
          <w:tab w:val="left" w:pos="1279"/>
        </w:tabs>
        <w:spacing w:line="362" w:lineRule="auto"/>
        <w:ind w:left="3047" w:right="658" w:hanging="2470"/>
        <w:jc w:val="both"/>
      </w:pPr>
      <w:r>
        <w:lastRenderedPageBreak/>
        <w:t>Материально-технические условия реализации основной образовательной</w:t>
      </w:r>
      <w:r>
        <w:rPr>
          <w:spacing w:val="-67"/>
        </w:rPr>
        <w:t xml:space="preserve"> </w:t>
      </w:r>
      <w:r>
        <w:t>программы</w:t>
      </w:r>
      <w:r>
        <w:rPr>
          <w:spacing w:val="-7"/>
        </w:rPr>
        <w:t xml:space="preserve"> </w:t>
      </w:r>
      <w:r>
        <w:t>среднего</w:t>
      </w:r>
      <w:r>
        <w:rPr>
          <w:spacing w:val="-4"/>
        </w:rPr>
        <w:t xml:space="preserve"> </w:t>
      </w:r>
      <w:r>
        <w:t>общего</w:t>
      </w:r>
      <w:r>
        <w:rPr>
          <w:spacing w:val="-10"/>
        </w:rPr>
        <w:t xml:space="preserve"> </w:t>
      </w:r>
      <w:r>
        <w:t>образования</w:t>
      </w:r>
    </w:p>
    <w:p w:rsidR="00891CF0" w:rsidRDefault="00B23650">
      <w:pPr>
        <w:pStyle w:val="a0"/>
        <w:spacing w:before="212" w:line="360" w:lineRule="auto"/>
        <w:ind w:left="220" w:right="634"/>
      </w:pPr>
      <w:r>
        <w:t>Материально-технические условия реализации основной образовательной программы</w:t>
      </w:r>
      <w:r>
        <w:rPr>
          <w:spacing w:val="1"/>
        </w:rPr>
        <w:t xml:space="preserve"> </w:t>
      </w:r>
      <w:r>
        <w:t>основного</w:t>
      </w:r>
      <w:r>
        <w:rPr>
          <w:spacing w:val="-4"/>
        </w:rPr>
        <w:t xml:space="preserve"> </w:t>
      </w:r>
      <w:r>
        <w:t>общего</w:t>
      </w:r>
      <w:r>
        <w:rPr>
          <w:spacing w:val="-2"/>
        </w:rPr>
        <w:t xml:space="preserve"> </w:t>
      </w:r>
      <w:r>
        <w:t>образования</w:t>
      </w:r>
      <w:r>
        <w:rPr>
          <w:spacing w:val="-4"/>
        </w:rPr>
        <w:t xml:space="preserve"> </w:t>
      </w:r>
      <w:r>
        <w:t>должны</w:t>
      </w:r>
      <w:r>
        <w:rPr>
          <w:spacing w:val="-3"/>
        </w:rPr>
        <w:t xml:space="preserve"> </w:t>
      </w:r>
      <w:r>
        <w:t>обеспечивать:</w:t>
      </w:r>
    </w:p>
    <w:p w:rsidR="00891CF0" w:rsidRDefault="00B23650">
      <w:pPr>
        <w:pStyle w:val="a5"/>
        <w:numPr>
          <w:ilvl w:val="0"/>
          <w:numId w:val="3"/>
        </w:numPr>
        <w:tabs>
          <w:tab w:val="left" w:pos="1871"/>
          <w:tab w:val="left" w:pos="1872"/>
        </w:tabs>
        <w:spacing w:before="1" w:line="360" w:lineRule="auto"/>
        <w:ind w:right="640" w:firstLine="0"/>
        <w:rPr>
          <w:sz w:val="28"/>
        </w:rPr>
      </w:pPr>
      <w:r>
        <w:rPr>
          <w:sz w:val="28"/>
        </w:rPr>
        <w:t>возможность достижения обучающимися результатов освоения основной</w:t>
      </w:r>
      <w:r>
        <w:rPr>
          <w:spacing w:val="1"/>
          <w:sz w:val="28"/>
        </w:rPr>
        <w:t xml:space="preserve"> </w:t>
      </w:r>
      <w:r>
        <w:rPr>
          <w:sz w:val="28"/>
        </w:rPr>
        <w:t>образовательной</w:t>
      </w:r>
      <w:r>
        <w:rPr>
          <w:spacing w:val="-6"/>
          <w:sz w:val="28"/>
        </w:rPr>
        <w:t xml:space="preserve"> </w:t>
      </w:r>
      <w:r>
        <w:rPr>
          <w:sz w:val="28"/>
        </w:rPr>
        <w:t>программы</w:t>
      </w:r>
      <w:r>
        <w:rPr>
          <w:spacing w:val="-1"/>
          <w:sz w:val="28"/>
        </w:rPr>
        <w:t xml:space="preserve"> </w:t>
      </w:r>
      <w:r>
        <w:rPr>
          <w:sz w:val="28"/>
        </w:rPr>
        <w:t>основного</w:t>
      </w:r>
      <w:r>
        <w:rPr>
          <w:spacing w:val="-4"/>
          <w:sz w:val="28"/>
        </w:rPr>
        <w:t xml:space="preserve"> </w:t>
      </w:r>
      <w:r>
        <w:rPr>
          <w:sz w:val="28"/>
        </w:rPr>
        <w:t>общего</w:t>
      </w:r>
      <w:r>
        <w:rPr>
          <w:spacing w:val="-3"/>
          <w:sz w:val="28"/>
        </w:rPr>
        <w:t xml:space="preserve"> </w:t>
      </w:r>
      <w:r>
        <w:rPr>
          <w:sz w:val="28"/>
        </w:rPr>
        <w:t>образования;</w:t>
      </w:r>
    </w:p>
    <w:p w:rsidR="00891CF0" w:rsidRDefault="00B23650">
      <w:pPr>
        <w:pStyle w:val="a5"/>
        <w:numPr>
          <w:ilvl w:val="0"/>
          <w:numId w:val="3"/>
        </w:numPr>
        <w:tabs>
          <w:tab w:val="left" w:pos="1823"/>
          <w:tab w:val="left" w:pos="1824"/>
        </w:tabs>
        <w:spacing w:line="321" w:lineRule="exact"/>
        <w:ind w:left="1823" w:hanging="1604"/>
        <w:rPr>
          <w:sz w:val="28"/>
        </w:rPr>
      </w:pPr>
      <w:r>
        <w:rPr>
          <w:sz w:val="28"/>
        </w:rPr>
        <w:t>безопасность</w:t>
      </w:r>
      <w:r>
        <w:rPr>
          <w:spacing w:val="-9"/>
          <w:sz w:val="28"/>
        </w:rPr>
        <w:t xml:space="preserve"> </w:t>
      </w:r>
      <w:r>
        <w:rPr>
          <w:sz w:val="28"/>
        </w:rPr>
        <w:t>и</w:t>
      </w:r>
      <w:r>
        <w:rPr>
          <w:spacing w:val="-8"/>
          <w:sz w:val="28"/>
        </w:rPr>
        <w:t xml:space="preserve"> </w:t>
      </w:r>
      <w:r>
        <w:rPr>
          <w:sz w:val="28"/>
        </w:rPr>
        <w:t>комфортность</w:t>
      </w:r>
      <w:r>
        <w:rPr>
          <w:spacing w:val="-11"/>
          <w:sz w:val="28"/>
        </w:rPr>
        <w:t xml:space="preserve"> </w:t>
      </w:r>
      <w:r>
        <w:rPr>
          <w:sz w:val="28"/>
        </w:rPr>
        <w:t>организации</w:t>
      </w:r>
      <w:r>
        <w:rPr>
          <w:spacing w:val="-5"/>
          <w:sz w:val="28"/>
        </w:rPr>
        <w:t xml:space="preserve"> </w:t>
      </w:r>
      <w:r>
        <w:rPr>
          <w:sz w:val="28"/>
        </w:rPr>
        <w:t>учебного</w:t>
      </w:r>
      <w:r>
        <w:rPr>
          <w:spacing w:val="-2"/>
          <w:sz w:val="28"/>
        </w:rPr>
        <w:t xml:space="preserve"> </w:t>
      </w:r>
      <w:r>
        <w:rPr>
          <w:sz w:val="28"/>
        </w:rPr>
        <w:t>процесса;</w:t>
      </w:r>
    </w:p>
    <w:p w:rsidR="00891CF0" w:rsidRDefault="00B23650">
      <w:pPr>
        <w:pStyle w:val="a5"/>
        <w:numPr>
          <w:ilvl w:val="0"/>
          <w:numId w:val="3"/>
        </w:numPr>
        <w:tabs>
          <w:tab w:val="left" w:pos="2003"/>
          <w:tab w:val="left" w:pos="2004"/>
        </w:tabs>
        <w:spacing w:before="160" w:line="360" w:lineRule="auto"/>
        <w:ind w:right="626" w:firstLine="0"/>
        <w:rPr>
          <w:sz w:val="28"/>
        </w:rPr>
      </w:pPr>
      <w:r>
        <w:rPr>
          <w:sz w:val="28"/>
        </w:rPr>
        <w:t>соблюдение</w:t>
      </w:r>
      <w:r>
        <w:rPr>
          <w:spacing w:val="1"/>
          <w:sz w:val="28"/>
        </w:rPr>
        <w:t xml:space="preserve"> </w:t>
      </w:r>
      <w:r>
        <w:rPr>
          <w:sz w:val="28"/>
        </w:rPr>
        <w:t>санитарно-эпидемиологических,</w:t>
      </w:r>
      <w:r>
        <w:rPr>
          <w:spacing w:val="1"/>
          <w:sz w:val="28"/>
        </w:rPr>
        <w:t xml:space="preserve"> </w:t>
      </w:r>
      <w:r>
        <w:rPr>
          <w:sz w:val="28"/>
        </w:rPr>
        <w:t>санитарно-гигиенических</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пожарной</w:t>
      </w:r>
      <w:r>
        <w:rPr>
          <w:spacing w:val="1"/>
          <w:sz w:val="28"/>
        </w:rPr>
        <w:t xml:space="preserve"> </w:t>
      </w:r>
      <w:r>
        <w:rPr>
          <w:sz w:val="28"/>
        </w:rPr>
        <w:t>и</w:t>
      </w:r>
      <w:r>
        <w:rPr>
          <w:spacing w:val="1"/>
          <w:sz w:val="28"/>
        </w:rPr>
        <w:t xml:space="preserve"> </w:t>
      </w:r>
      <w:r>
        <w:rPr>
          <w:sz w:val="28"/>
        </w:rPr>
        <w:t>электробезопасности,</w:t>
      </w:r>
      <w:r>
        <w:rPr>
          <w:spacing w:val="1"/>
          <w:sz w:val="28"/>
        </w:rPr>
        <w:t xml:space="preserve"> </w:t>
      </w:r>
      <w:r>
        <w:rPr>
          <w:sz w:val="28"/>
        </w:rPr>
        <w:t>требований</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современных</w:t>
      </w:r>
      <w:r>
        <w:rPr>
          <w:spacing w:val="1"/>
          <w:sz w:val="28"/>
        </w:rPr>
        <w:t xml:space="preserve"> </w:t>
      </w:r>
      <w:r>
        <w:rPr>
          <w:sz w:val="28"/>
        </w:rPr>
        <w:t>сроков</w:t>
      </w:r>
      <w:r>
        <w:rPr>
          <w:spacing w:val="1"/>
          <w:sz w:val="28"/>
        </w:rPr>
        <w:t xml:space="preserve"> </w:t>
      </w:r>
      <w:r>
        <w:rPr>
          <w:sz w:val="28"/>
        </w:rPr>
        <w:t>и</w:t>
      </w:r>
      <w:r>
        <w:rPr>
          <w:spacing w:val="1"/>
          <w:sz w:val="28"/>
        </w:rPr>
        <w:t xml:space="preserve"> </w:t>
      </w:r>
      <w:r>
        <w:rPr>
          <w:sz w:val="28"/>
        </w:rPr>
        <w:t>объемов</w:t>
      </w:r>
      <w:r>
        <w:rPr>
          <w:spacing w:val="1"/>
          <w:sz w:val="28"/>
        </w:rPr>
        <w:t xml:space="preserve"> </w:t>
      </w:r>
      <w:r>
        <w:rPr>
          <w:sz w:val="28"/>
        </w:rPr>
        <w:t>текущего</w:t>
      </w:r>
      <w:r>
        <w:rPr>
          <w:spacing w:val="1"/>
          <w:sz w:val="28"/>
        </w:rPr>
        <w:t xml:space="preserve"> </w:t>
      </w:r>
      <w:r>
        <w:rPr>
          <w:sz w:val="28"/>
        </w:rPr>
        <w:t>и</w:t>
      </w:r>
      <w:r>
        <w:rPr>
          <w:spacing w:val="1"/>
          <w:sz w:val="28"/>
        </w:rPr>
        <w:t xml:space="preserve"> </w:t>
      </w:r>
      <w:r>
        <w:rPr>
          <w:sz w:val="28"/>
        </w:rPr>
        <w:t>капитального</w:t>
      </w:r>
      <w:r>
        <w:rPr>
          <w:spacing w:val="1"/>
          <w:sz w:val="28"/>
        </w:rPr>
        <w:t xml:space="preserve"> </w:t>
      </w:r>
      <w:r>
        <w:rPr>
          <w:sz w:val="28"/>
        </w:rPr>
        <w:t>ремонта</w:t>
      </w:r>
      <w:r>
        <w:rPr>
          <w:spacing w:val="1"/>
          <w:sz w:val="28"/>
        </w:rPr>
        <w:t xml:space="preserve"> </w:t>
      </w:r>
      <w:r>
        <w:rPr>
          <w:sz w:val="28"/>
        </w:rPr>
        <w:t>зданий</w:t>
      </w:r>
      <w:r>
        <w:rPr>
          <w:spacing w:val="71"/>
          <w:sz w:val="28"/>
        </w:rPr>
        <w:t xml:space="preserve"> </w:t>
      </w:r>
      <w:r>
        <w:rPr>
          <w:sz w:val="28"/>
        </w:rPr>
        <w:t>и</w:t>
      </w:r>
      <w:r>
        <w:rPr>
          <w:spacing w:val="1"/>
          <w:sz w:val="28"/>
        </w:rPr>
        <w:t xml:space="preserve"> </w:t>
      </w:r>
      <w:r>
        <w:rPr>
          <w:sz w:val="28"/>
        </w:rPr>
        <w:t>сооружений,</w:t>
      </w:r>
      <w:r>
        <w:rPr>
          <w:spacing w:val="-3"/>
          <w:sz w:val="28"/>
        </w:rPr>
        <w:t xml:space="preserve"> </w:t>
      </w:r>
      <w:r>
        <w:rPr>
          <w:sz w:val="28"/>
        </w:rPr>
        <w:t>благоустройства</w:t>
      </w:r>
      <w:r>
        <w:rPr>
          <w:spacing w:val="-2"/>
          <w:sz w:val="28"/>
        </w:rPr>
        <w:t xml:space="preserve"> </w:t>
      </w:r>
      <w:r>
        <w:rPr>
          <w:sz w:val="28"/>
        </w:rPr>
        <w:t>территории;</w:t>
      </w:r>
    </w:p>
    <w:p w:rsidR="00891CF0" w:rsidRDefault="00B23650">
      <w:pPr>
        <w:pStyle w:val="a5"/>
        <w:numPr>
          <w:ilvl w:val="0"/>
          <w:numId w:val="3"/>
        </w:numPr>
        <w:tabs>
          <w:tab w:val="left" w:pos="2082"/>
          <w:tab w:val="left" w:pos="2083"/>
        </w:tabs>
        <w:spacing w:before="1" w:line="360" w:lineRule="auto"/>
        <w:ind w:right="629" w:firstLine="0"/>
        <w:rPr>
          <w:sz w:val="28"/>
        </w:rPr>
      </w:pPr>
      <w:r>
        <w:rPr>
          <w:sz w:val="28"/>
        </w:rPr>
        <w:t>возможность</w:t>
      </w:r>
      <w:r>
        <w:rPr>
          <w:spacing w:val="1"/>
          <w:sz w:val="28"/>
        </w:rPr>
        <w:t xml:space="preserve"> </w:t>
      </w:r>
      <w:r>
        <w:rPr>
          <w:sz w:val="28"/>
        </w:rPr>
        <w:t>для</w:t>
      </w:r>
      <w:r>
        <w:rPr>
          <w:spacing w:val="1"/>
          <w:sz w:val="28"/>
        </w:rPr>
        <w:t xml:space="preserve"> </w:t>
      </w:r>
      <w:r>
        <w:rPr>
          <w:sz w:val="28"/>
        </w:rPr>
        <w:t>беспрепятственного</w:t>
      </w:r>
      <w:r>
        <w:rPr>
          <w:spacing w:val="1"/>
          <w:sz w:val="28"/>
        </w:rPr>
        <w:t xml:space="preserve"> </w:t>
      </w:r>
      <w:r>
        <w:rPr>
          <w:sz w:val="28"/>
        </w:rPr>
        <w:t>доступа</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к</w:t>
      </w:r>
      <w:r>
        <w:rPr>
          <w:spacing w:val="1"/>
          <w:sz w:val="28"/>
        </w:rPr>
        <w:t xml:space="preserve"> </w:t>
      </w:r>
      <w:r>
        <w:rPr>
          <w:sz w:val="28"/>
        </w:rPr>
        <w:t>объектам</w:t>
      </w:r>
      <w:r>
        <w:rPr>
          <w:spacing w:val="1"/>
          <w:sz w:val="28"/>
        </w:rPr>
        <w:t xml:space="preserve"> </w:t>
      </w:r>
      <w:r>
        <w:rPr>
          <w:sz w:val="28"/>
        </w:rPr>
        <w:t>инфраструктуры</w:t>
      </w:r>
      <w:r>
        <w:rPr>
          <w:spacing w:val="-3"/>
          <w:sz w:val="28"/>
        </w:rPr>
        <w:t xml:space="preserve"> </w:t>
      </w:r>
      <w:r>
        <w:rPr>
          <w:sz w:val="28"/>
        </w:rPr>
        <w:t>организации,</w:t>
      </w:r>
      <w:r>
        <w:rPr>
          <w:spacing w:val="-7"/>
          <w:sz w:val="28"/>
        </w:rPr>
        <w:t xml:space="preserve"> </w:t>
      </w:r>
      <w:r>
        <w:rPr>
          <w:sz w:val="28"/>
        </w:rPr>
        <w:t>осуществляющей</w:t>
      </w:r>
      <w:r>
        <w:rPr>
          <w:spacing w:val="-3"/>
          <w:sz w:val="28"/>
        </w:rPr>
        <w:t xml:space="preserve"> </w:t>
      </w:r>
      <w:r>
        <w:rPr>
          <w:sz w:val="28"/>
        </w:rPr>
        <w:t>образовательную</w:t>
      </w:r>
      <w:r>
        <w:rPr>
          <w:spacing w:val="-4"/>
          <w:sz w:val="28"/>
        </w:rPr>
        <w:t xml:space="preserve"> </w:t>
      </w:r>
      <w:r>
        <w:rPr>
          <w:sz w:val="28"/>
        </w:rPr>
        <w:t>деятельность.</w:t>
      </w:r>
    </w:p>
    <w:p w:rsidR="00891CF0" w:rsidRDefault="00B23650">
      <w:pPr>
        <w:pStyle w:val="a0"/>
        <w:spacing w:before="90" w:line="360" w:lineRule="auto"/>
        <w:ind w:left="220" w:right="627"/>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 деятельности,</w:t>
      </w:r>
      <w:r>
        <w:rPr>
          <w:spacing w:val="-67"/>
        </w:rPr>
        <w:t xml:space="preserve"> </w:t>
      </w:r>
      <w:r>
        <w:t>утвержденного постановлением Правительства Российской Федерации 28 октября 2013</w:t>
      </w:r>
      <w:r>
        <w:rPr>
          <w:spacing w:val="1"/>
        </w:rPr>
        <w:t xml:space="preserve"> </w:t>
      </w:r>
      <w:r>
        <w:t>г.</w:t>
      </w:r>
      <w:r>
        <w:rPr>
          <w:spacing w:val="-2"/>
        </w:rPr>
        <w:t xml:space="preserve"> </w:t>
      </w:r>
      <w:r>
        <w:t>№966,</w:t>
      </w:r>
      <w:r>
        <w:rPr>
          <w:spacing w:val="-1"/>
        </w:rPr>
        <w:t xml:space="preserve"> </w:t>
      </w:r>
      <w:r>
        <w:t>а</w:t>
      </w:r>
      <w:r>
        <w:rPr>
          <w:spacing w:val="-2"/>
        </w:rPr>
        <w:t xml:space="preserve"> </w:t>
      </w:r>
      <w:r>
        <w:t>также</w:t>
      </w:r>
      <w:r>
        <w:rPr>
          <w:spacing w:val="-1"/>
        </w:rPr>
        <w:t xml:space="preserve"> </w:t>
      </w:r>
      <w:r>
        <w:t>соответствующие</w:t>
      </w:r>
      <w:r>
        <w:rPr>
          <w:spacing w:val="-1"/>
        </w:rPr>
        <w:t xml:space="preserve"> </w:t>
      </w:r>
      <w:r>
        <w:t>приказы и методические</w:t>
      </w:r>
      <w:r>
        <w:rPr>
          <w:spacing w:val="-9"/>
        </w:rPr>
        <w:t xml:space="preserve"> </w:t>
      </w:r>
      <w:r>
        <w:t>рекомендации, в</w:t>
      </w:r>
      <w:r>
        <w:rPr>
          <w:spacing w:val="-5"/>
        </w:rPr>
        <w:t xml:space="preserve"> </w:t>
      </w:r>
      <w:r>
        <w:t>том</w:t>
      </w:r>
      <w:r>
        <w:rPr>
          <w:spacing w:val="-1"/>
        </w:rPr>
        <w:t xml:space="preserve"> </w:t>
      </w:r>
      <w:r>
        <w:t>числе:</w:t>
      </w:r>
    </w:p>
    <w:p w:rsidR="00891CF0" w:rsidRDefault="00B23650">
      <w:pPr>
        <w:pStyle w:val="a5"/>
        <w:numPr>
          <w:ilvl w:val="0"/>
          <w:numId w:val="7"/>
        </w:numPr>
        <w:tabs>
          <w:tab w:val="left" w:pos="1483"/>
          <w:tab w:val="left" w:pos="2077"/>
          <w:tab w:val="left" w:pos="2078"/>
          <w:tab w:val="left" w:pos="2836"/>
          <w:tab w:val="left" w:pos="3047"/>
          <w:tab w:val="left" w:pos="3089"/>
          <w:tab w:val="left" w:pos="4279"/>
          <w:tab w:val="left" w:pos="4562"/>
          <w:tab w:val="left" w:pos="5274"/>
          <w:tab w:val="left" w:pos="5422"/>
          <w:tab w:val="left" w:pos="5597"/>
          <w:tab w:val="left" w:pos="6734"/>
          <w:tab w:val="left" w:pos="6847"/>
          <w:tab w:val="left" w:pos="7248"/>
          <w:tab w:val="left" w:pos="7430"/>
          <w:tab w:val="left" w:pos="8477"/>
          <w:tab w:val="left" w:pos="8852"/>
          <w:tab w:val="left" w:pos="8955"/>
          <w:tab w:val="left" w:pos="9236"/>
          <w:tab w:val="left" w:pos="10681"/>
        </w:tabs>
        <w:spacing w:before="2" w:line="360" w:lineRule="auto"/>
        <w:ind w:right="628" w:firstLine="0"/>
        <w:jc w:val="left"/>
        <w:rPr>
          <w:sz w:val="28"/>
        </w:rPr>
      </w:pPr>
      <w:r>
        <w:rPr>
          <w:sz w:val="28"/>
        </w:rPr>
        <w:t>СП</w:t>
      </w:r>
      <w:r>
        <w:rPr>
          <w:sz w:val="28"/>
        </w:rPr>
        <w:tab/>
        <w:t>2.4.3648-20</w:t>
      </w:r>
      <w:r>
        <w:rPr>
          <w:sz w:val="28"/>
        </w:rPr>
        <w:tab/>
      </w:r>
      <w:r>
        <w:rPr>
          <w:sz w:val="28"/>
        </w:rPr>
        <w:tab/>
        <w:t>«Санитарно-эпидемиологические</w:t>
      </w:r>
      <w:r>
        <w:rPr>
          <w:sz w:val="28"/>
        </w:rPr>
        <w:tab/>
      </w:r>
      <w:r>
        <w:rPr>
          <w:sz w:val="28"/>
        </w:rPr>
        <w:tab/>
        <w:t>требования</w:t>
      </w:r>
      <w:r>
        <w:rPr>
          <w:sz w:val="28"/>
        </w:rPr>
        <w:tab/>
        <w:t>к</w:t>
      </w:r>
      <w:r>
        <w:rPr>
          <w:spacing w:val="-67"/>
          <w:sz w:val="28"/>
        </w:rPr>
        <w:t xml:space="preserve"> </w:t>
      </w:r>
      <w:r>
        <w:rPr>
          <w:sz w:val="28"/>
        </w:rPr>
        <w:t>организациям воспитания и обучения, отдыха и оздоровления детей и молодежи»;</w:t>
      </w:r>
      <w:r>
        <w:rPr>
          <w:spacing w:val="1"/>
          <w:sz w:val="28"/>
        </w:rPr>
        <w:t xml:space="preserve"> </w:t>
      </w:r>
      <w:r>
        <w:rPr>
          <w:sz w:val="28"/>
        </w:rPr>
        <w:t>СанПиН</w:t>
      </w:r>
      <w:r>
        <w:rPr>
          <w:sz w:val="28"/>
        </w:rPr>
        <w:tab/>
      </w:r>
      <w:r>
        <w:rPr>
          <w:spacing w:val="-1"/>
          <w:sz w:val="28"/>
        </w:rPr>
        <w:t>1.2.3685-21</w:t>
      </w:r>
      <w:r>
        <w:rPr>
          <w:spacing w:val="-1"/>
          <w:sz w:val="28"/>
        </w:rPr>
        <w:tab/>
      </w:r>
      <w:r>
        <w:rPr>
          <w:spacing w:val="-1"/>
          <w:sz w:val="28"/>
        </w:rPr>
        <w:tab/>
      </w:r>
      <w:r>
        <w:rPr>
          <w:sz w:val="28"/>
        </w:rPr>
        <w:t>«Гигиенические</w:t>
      </w:r>
      <w:r>
        <w:rPr>
          <w:sz w:val="28"/>
        </w:rPr>
        <w:tab/>
        <w:t>нормативы</w:t>
      </w:r>
      <w:r>
        <w:rPr>
          <w:sz w:val="28"/>
        </w:rPr>
        <w:tab/>
      </w:r>
      <w:r>
        <w:rPr>
          <w:sz w:val="28"/>
        </w:rPr>
        <w:tab/>
        <w:t>и</w:t>
      </w:r>
      <w:r>
        <w:rPr>
          <w:sz w:val="28"/>
        </w:rPr>
        <w:tab/>
        <w:t>требования</w:t>
      </w:r>
      <w:r>
        <w:rPr>
          <w:sz w:val="28"/>
        </w:rPr>
        <w:tab/>
        <w:t>к</w:t>
      </w:r>
      <w:r>
        <w:rPr>
          <w:sz w:val="28"/>
        </w:rPr>
        <w:tab/>
        <w:t>обеспечению</w:t>
      </w:r>
      <w:r>
        <w:rPr>
          <w:spacing w:val="-67"/>
          <w:sz w:val="28"/>
        </w:rPr>
        <w:t xml:space="preserve"> </w:t>
      </w:r>
      <w:r>
        <w:rPr>
          <w:sz w:val="28"/>
        </w:rPr>
        <w:t>безопасности и</w:t>
      </w:r>
      <w:r>
        <w:rPr>
          <w:spacing w:val="1"/>
          <w:sz w:val="28"/>
        </w:rPr>
        <w:t xml:space="preserve"> </w:t>
      </w:r>
      <w:r>
        <w:rPr>
          <w:sz w:val="28"/>
        </w:rPr>
        <w:t>(или) безвредности для</w:t>
      </w:r>
      <w:r>
        <w:rPr>
          <w:spacing w:val="1"/>
          <w:sz w:val="28"/>
        </w:rPr>
        <w:t xml:space="preserve"> </w:t>
      </w:r>
      <w:r>
        <w:rPr>
          <w:sz w:val="28"/>
        </w:rPr>
        <w:t>человека факторов</w:t>
      </w:r>
      <w:r>
        <w:rPr>
          <w:spacing w:val="1"/>
          <w:sz w:val="28"/>
        </w:rPr>
        <w:t xml:space="preserve"> </w:t>
      </w:r>
      <w:r>
        <w:rPr>
          <w:sz w:val="28"/>
        </w:rPr>
        <w:t>среды обитания»;</w:t>
      </w:r>
      <w:r>
        <w:rPr>
          <w:spacing w:val="1"/>
          <w:sz w:val="28"/>
        </w:rPr>
        <w:t xml:space="preserve"> </w:t>
      </w:r>
      <w:r>
        <w:rPr>
          <w:sz w:val="28"/>
        </w:rPr>
        <w:t>перечень</w:t>
      </w:r>
      <w:r>
        <w:rPr>
          <w:spacing w:val="-67"/>
          <w:sz w:val="28"/>
        </w:rPr>
        <w:t xml:space="preserve"> </w:t>
      </w:r>
      <w:r>
        <w:rPr>
          <w:sz w:val="28"/>
        </w:rPr>
        <w:t>учебников,</w:t>
      </w:r>
      <w:r>
        <w:rPr>
          <w:sz w:val="28"/>
        </w:rPr>
        <w:tab/>
      </w:r>
      <w:r>
        <w:rPr>
          <w:sz w:val="28"/>
        </w:rPr>
        <w:tab/>
      </w:r>
      <w:r>
        <w:rPr>
          <w:sz w:val="28"/>
        </w:rPr>
        <w:tab/>
        <w:t>допущенных</w:t>
      </w:r>
      <w:r>
        <w:rPr>
          <w:sz w:val="28"/>
        </w:rPr>
        <w:tab/>
      </w:r>
      <w:r>
        <w:rPr>
          <w:sz w:val="28"/>
        </w:rPr>
        <w:tab/>
      </w:r>
      <w:r>
        <w:rPr>
          <w:spacing w:val="-1"/>
          <w:sz w:val="28"/>
        </w:rPr>
        <w:t>к</w:t>
      </w:r>
      <w:r>
        <w:rPr>
          <w:spacing w:val="-24"/>
          <w:sz w:val="28"/>
        </w:rPr>
        <w:t xml:space="preserve"> </w:t>
      </w:r>
      <w:r>
        <w:rPr>
          <w:spacing w:val="-1"/>
          <w:sz w:val="28"/>
        </w:rPr>
        <w:t>использованию</w:t>
      </w:r>
      <w:r>
        <w:rPr>
          <w:spacing w:val="-1"/>
          <w:sz w:val="28"/>
        </w:rPr>
        <w:tab/>
        <w:t>при</w:t>
      </w:r>
      <w:r>
        <w:rPr>
          <w:spacing w:val="-26"/>
          <w:sz w:val="28"/>
        </w:rPr>
        <w:t xml:space="preserve"> </w:t>
      </w:r>
      <w:r>
        <w:rPr>
          <w:sz w:val="28"/>
        </w:rPr>
        <w:t>реализации имеющих</w:t>
      </w:r>
      <w:r>
        <w:rPr>
          <w:sz w:val="28"/>
        </w:rPr>
        <w:tab/>
      </w:r>
      <w:r>
        <w:rPr>
          <w:sz w:val="28"/>
        </w:rPr>
        <w:tab/>
      </w:r>
      <w:r>
        <w:rPr>
          <w:sz w:val="28"/>
        </w:rPr>
        <w:tab/>
      </w:r>
      <w:r>
        <w:rPr>
          <w:sz w:val="28"/>
        </w:rPr>
        <w:tab/>
        <w:t>государственную</w:t>
      </w:r>
      <w:r>
        <w:rPr>
          <w:sz w:val="28"/>
        </w:rPr>
        <w:tab/>
      </w:r>
      <w:r>
        <w:rPr>
          <w:sz w:val="28"/>
        </w:rPr>
        <w:tab/>
        <w:t>аккредитацию</w:t>
      </w:r>
      <w:r>
        <w:rPr>
          <w:sz w:val="28"/>
        </w:rPr>
        <w:tab/>
      </w:r>
      <w:r>
        <w:rPr>
          <w:sz w:val="28"/>
        </w:rPr>
        <w:tab/>
        <w:t>образовательных</w:t>
      </w:r>
      <w:r>
        <w:rPr>
          <w:spacing w:val="19"/>
          <w:sz w:val="28"/>
        </w:rPr>
        <w:t xml:space="preserve"> </w:t>
      </w:r>
      <w:r>
        <w:rPr>
          <w:sz w:val="28"/>
        </w:rPr>
        <w:t>программ</w:t>
      </w:r>
      <w:r>
        <w:rPr>
          <w:spacing w:val="1"/>
          <w:sz w:val="28"/>
        </w:rPr>
        <w:t xml:space="preserve"> </w:t>
      </w:r>
      <w:r>
        <w:rPr>
          <w:sz w:val="28"/>
        </w:rPr>
        <w:t>основного</w:t>
      </w:r>
      <w:r>
        <w:rPr>
          <w:sz w:val="28"/>
        </w:rPr>
        <w:tab/>
      </w:r>
      <w:r>
        <w:rPr>
          <w:sz w:val="28"/>
        </w:rPr>
        <w:tab/>
      </w:r>
      <w:r>
        <w:rPr>
          <w:sz w:val="28"/>
        </w:rPr>
        <w:tab/>
      </w:r>
      <w:r>
        <w:rPr>
          <w:sz w:val="28"/>
        </w:rPr>
        <w:tab/>
        <w:t>общего,</w:t>
      </w:r>
      <w:r>
        <w:rPr>
          <w:sz w:val="28"/>
        </w:rPr>
        <w:tab/>
        <w:t>среднего</w:t>
      </w:r>
      <w:r>
        <w:rPr>
          <w:sz w:val="28"/>
        </w:rPr>
        <w:tab/>
      </w:r>
      <w:r>
        <w:rPr>
          <w:sz w:val="28"/>
        </w:rPr>
        <w:tab/>
        <w:t>общего</w:t>
      </w:r>
      <w:r>
        <w:rPr>
          <w:sz w:val="28"/>
        </w:rPr>
        <w:tab/>
        <w:t>образования</w:t>
      </w:r>
      <w:r>
        <w:rPr>
          <w:sz w:val="28"/>
        </w:rPr>
        <w:tab/>
        <w:t>(в</w:t>
      </w:r>
      <w:r>
        <w:rPr>
          <w:sz w:val="28"/>
        </w:rPr>
        <w:tab/>
      </w:r>
      <w:r>
        <w:rPr>
          <w:sz w:val="28"/>
        </w:rPr>
        <w:tab/>
        <w:t>соответствии</w:t>
      </w:r>
      <w:r>
        <w:rPr>
          <w:spacing w:val="1"/>
          <w:sz w:val="28"/>
        </w:rPr>
        <w:t xml:space="preserve"> </w:t>
      </w:r>
      <w:r>
        <w:rPr>
          <w:sz w:val="28"/>
        </w:rPr>
        <w:t>с</w:t>
      </w:r>
      <w:r>
        <w:rPr>
          <w:spacing w:val="-67"/>
          <w:sz w:val="28"/>
        </w:rPr>
        <w:t xml:space="preserve"> </w:t>
      </w:r>
      <w:r>
        <w:rPr>
          <w:sz w:val="28"/>
        </w:rPr>
        <w:t>действующим</w:t>
      </w:r>
      <w:r>
        <w:rPr>
          <w:spacing w:val="-1"/>
          <w:sz w:val="28"/>
        </w:rPr>
        <w:t xml:space="preserve"> </w:t>
      </w:r>
      <w:r>
        <w:rPr>
          <w:sz w:val="28"/>
        </w:rPr>
        <w:t>Приказом Министерства</w:t>
      </w:r>
      <w:r>
        <w:rPr>
          <w:spacing w:val="-7"/>
          <w:sz w:val="28"/>
        </w:rPr>
        <w:t xml:space="preserve"> </w:t>
      </w:r>
      <w:r>
        <w:rPr>
          <w:sz w:val="28"/>
        </w:rPr>
        <w:t>просвещения РФ);</w:t>
      </w:r>
    </w:p>
    <w:p w:rsidR="00891CF0" w:rsidRDefault="00B23650">
      <w:pPr>
        <w:pStyle w:val="a5"/>
        <w:numPr>
          <w:ilvl w:val="0"/>
          <w:numId w:val="7"/>
        </w:numPr>
        <w:tabs>
          <w:tab w:val="left" w:pos="2291"/>
          <w:tab w:val="left" w:pos="2292"/>
        </w:tabs>
        <w:spacing w:before="1" w:line="360" w:lineRule="auto"/>
        <w:ind w:right="626" w:firstLine="0"/>
        <w:rPr>
          <w:sz w:val="28"/>
        </w:rPr>
      </w:pPr>
      <w:r>
        <w:rPr>
          <w:sz w:val="28"/>
        </w:rPr>
        <w:t>Приказ</w:t>
      </w:r>
      <w:r>
        <w:rPr>
          <w:spacing w:val="1"/>
          <w:sz w:val="28"/>
        </w:rPr>
        <w:t xml:space="preserve"> </w:t>
      </w:r>
      <w:r>
        <w:rPr>
          <w:sz w:val="28"/>
        </w:rPr>
        <w:t>Министерства</w:t>
      </w:r>
      <w:r>
        <w:rPr>
          <w:spacing w:val="1"/>
          <w:sz w:val="28"/>
        </w:rPr>
        <w:t xml:space="preserve"> </w:t>
      </w:r>
      <w:r>
        <w:rPr>
          <w:sz w:val="28"/>
        </w:rPr>
        <w:t>просвещения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03.09.2019</w:t>
      </w:r>
      <w:r>
        <w:rPr>
          <w:spacing w:val="1"/>
          <w:sz w:val="28"/>
        </w:rPr>
        <w:t xml:space="preserve"> </w:t>
      </w:r>
      <w:r>
        <w:rPr>
          <w:sz w:val="28"/>
        </w:rPr>
        <w:t>№</w:t>
      </w:r>
      <w:r>
        <w:rPr>
          <w:spacing w:val="1"/>
          <w:sz w:val="28"/>
        </w:rPr>
        <w:t xml:space="preserve"> </w:t>
      </w:r>
      <w:r>
        <w:rPr>
          <w:sz w:val="28"/>
        </w:rPr>
        <w:t>465</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перечня</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реализации</w:t>
      </w:r>
      <w:r>
        <w:rPr>
          <w:spacing w:val="2"/>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начального</w:t>
      </w:r>
      <w:r>
        <w:rPr>
          <w:spacing w:val="-1"/>
          <w:sz w:val="28"/>
        </w:rPr>
        <w:t xml:space="preserve"> </w:t>
      </w:r>
      <w:r>
        <w:rPr>
          <w:sz w:val="28"/>
        </w:rPr>
        <w:t>общего,основного</w:t>
      </w:r>
    </w:p>
    <w:p w:rsidR="00891CF0" w:rsidRDefault="00B23650">
      <w:pPr>
        <w:pStyle w:val="a0"/>
        <w:spacing w:before="1"/>
        <w:ind w:left="220"/>
      </w:pPr>
      <w:r>
        <w:t>общего</w:t>
      </w:r>
      <w:r>
        <w:rPr>
          <w:spacing w:val="26"/>
        </w:rPr>
        <w:t xml:space="preserve"> </w:t>
      </w:r>
      <w:r>
        <w:t>и</w:t>
      </w:r>
      <w:r>
        <w:rPr>
          <w:spacing w:val="96"/>
        </w:rPr>
        <w:t xml:space="preserve"> </w:t>
      </w:r>
      <w:r>
        <w:t>среднего</w:t>
      </w:r>
      <w:r>
        <w:rPr>
          <w:spacing w:val="95"/>
        </w:rPr>
        <w:t xml:space="preserve"> </w:t>
      </w:r>
      <w:r>
        <w:t>общего</w:t>
      </w:r>
      <w:r>
        <w:rPr>
          <w:spacing w:val="98"/>
        </w:rPr>
        <w:t xml:space="preserve"> </w:t>
      </w:r>
      <w:r>
        <w:t>образования,</w:t>
      </w:r>
      <w:r>
        <w:rPr>
          <w:spacing w:val="96"/>
        </w:rPr>
        <w:t xml:space="preserve"> </w:t>
      </w:r>
      <w:r>
        <w:t>соответствующих</w:t>
      </w:r>
      <w:r>
        <w:rPr>
          <w:spacing w:val="98"/>
        </w:rPr>
        <w:t xml:space="preserve"> </w:t>
      </w:r>
      <w:r>
        <w:t>современным</w:t>
      </w:r>
      <w:r>
        <w:rPr>
          <w:spacing w:val="96"/>
        </w:rPr>
        <w:t xml:space="preserve"> </w:t>
      </w:r>
      <w:r>
        <w:t>условиям</w:t>
      </w:r>
    </w:p>
    <w:p w:rsidR="00891CF0" w:rsidRDefault="00891CF0">
      <w:pPr>
        <w:sectPr w:rsidR="00891CF0">
          <w:headerReference w:type="default" r:id="rId684"/>
          <w:footerReference w:type="default" r:id="rId685"/>
          <w:pgSz w:w="11920" w:h="16860"/>
          <w:pgMar w:top="820" w:right="200" w:bottom="800" w:left="260" w:header="573" w:footer="607" w:gutter="0"/>
          <w:cols w:space="720"/>
        </w:sectPr>
      </w:pPr>
    </w:p>
    <w:p w:rsidR="00891CF0" w:rsidRDefault="00B23650">
      <w:pPr>
        <w:pStyle w:val="a0"/>
        <w:spacing w:line="360" w:lineRule="auto"/>
        <w:ind w:left="220" w:right="624"/>
      </w:pPr>
      <w:r>
        <w:lastRenderedPageBreak/>
        <w:t>обучения, необходимого при оснащении общеобразовательных организаций в целях</w:t>
      </w:r>
      <w:r>
        <w:rPr>
          <w:spacing w:val="1"/>
        </w:rPr>
        <w:t xml:space="preserve"> </w:t>
      </w:r>
      <w:r>
        <w:t>реализации мероприятий по содействию созданию в субъектах Российской 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t>формирования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функциональному</w:t>
      </w:r>
      <w:r>
        <w:rPr>
          <w:spacing w:val="1"/>
        </w:rPr>
        <w:t xml:space="preserve"> </w:t>
      </w:r>
      <w:r>
        <w:t>оснащению,</w:t>
      </w:r>
      <w:r>
        <w:rPr>
          <w:spacing w:val="1"/>
        </w:rPr>
        <w:t xml:space="preserve"> </w:t>
      </w:r>
      <w:r>
        <w:t>а</w:t>
      </w:r>
      <w:r>
        <w:rPr>
          <w:spacing w:val="1"/>
        </w:rPr>
        <w:t xml:space="preserve"> </w:t>
      </w:r>
      <w:r>
        <w:t>также</w:t>
      </w:r>
      <w:r>
        <w:rPr>
          <w:spacing w:val="1"/>
        </w:rPr>
        <w:t xml:space="preserve"> </w:t>
      </w:r>
      <w:r>
        <w:t>норматива</w:t>
      </w:r>
      <w:r>
        <w:rPr>
          <w:spacing w:val="1"/>
        </w:rPr>
        <w:t xml:space="preserve"> </w:t>
      </w:r>
      <w:r>
        <w:t>стоимости</w:t>
      </w:r>
      <w:r>
        <w:rPr>
          <w:spacing w:val="1"/>
        </w:rPr>
        <w:t xml:space="preserve"> </w:t>
      </w:r>
      <w:r>
        <w:t>оснащения</w:t>
      </w:r>
      <w:r>
        <w:rPr>
          <w:spacing w:val="1"/>
        </w:rPr>
        <w:t xml:space="preserve"> </w:t>
      </w:r>
      <w:r>
        <w:t>одного</w:t>
      </w:r>
      <w:r>
        <w:rPr>
          <w:spacing w:val="1"/>
        </w:rPr>
        <w:t xml:space="preserve"> </w:t>
      </w:r>
      <w:r>
        <w:t>места</w:t>
      </w:r>
      <w:r>
        <w:rPr>
          <w:spacing w:val="1"/>
        </w:rPr>
        <w:t xml:space="preserve"> </w:t>
      </w:r>
      <w:r>
        <w:t>обучающегося</w:t>
      </w:r>
      <w:r>
        <w:rPr>
          <w:spacing w:val="1"/>
        </w:rPr>
        <w:t xml:space="preserve"> </w:t>
      </w:r>
      <w:r>
        <w:t>указанными</w:t>
      </w:r>
      <w:r>
        <w:rPr>
          <w:spacing w:val="-4"/>
        </w:rPr>
        <w:t xml:space="preserve"> </w:t>
      </w:r>
      <w:r>
        <w:t>средствами</w:t>
      </w:r>
      <w:r>
        <w:rPr>
          <w:spacing w:val="-3"/>
        </w:rPr>
        <w:t xml:space="preserve"> </w:t>
      </w:r>
      <w:r>
        <w:t>обучения</w:t>
      </w:r>
      <w:r>
        <w:rPr>
          <w:spacing w:val="-3"/>
        </w:rPr>
        <w:t xml:space="preserve"> </w:t>
      </w:r>
      <w:r>
        <w:t>и</w:t>
      </w:r>
      <w:r>
        <w:rPr>
          <w:spacing w:val="-4"/>
        </w:rPr>
        <w:t xml:space="preserve"> </w:t>
      </w:r>
      <w:r>
        <w:t>воспитания»(зарегистрирован</w:t>
      </w:r>
      <w:r>
        <w:rPr>
          <w:spacing w:val="-6"/>
        </w:rPr>
        <w:t xml:space="preserve"> </w:t>
      </w:r>
      <w:r>
        <w:t>25.12.2019</w:t>
      </w:r>
      <w:r>
        <w:rPr>
          <w:spacing w:val="-1"/>
        </w:rPr>
        <w:t xml:space="preserve"> </w:t>
      </w:r>
      <w:r>
        <w:t>№</w:t>
      </w:r>
      <w:r>
        <w:rPr>
          <w:spacing w:val="-5"/>
        </w:rPr>
        <w:t xml:space="preserve"> </w:t>
      </w:r>
      <w:r>
        <w:t>56982).</w:t>
      </w:r>
    </w:p>
    <w:p w:rsidR="00891CF0" w:rsidRDefault="00B23650">
      <w:pPr>
        <w:pStyle w:val="a0"/>
        <w:spacing w:line="242" w:lineRule="auto"/>
        <w:ind w:left="220" w:right="223"/>
      </w:pPr>
      <w:r>
        <w:t>Зональная</w:t>
      </w:r>
      <w:r>
        <w:rPr>
          <w:spacing w:val="1"/>
        </w:rPr>
        <w:t xml:space="preserve"> </w:t>
      </w:r>
      <w:r>
        <w:t>структура</w:t>
      </w:r>
      <w:r>
        <w:rPr>
          <w:spacing w:val="1"/>
        </w:rPr>
        <w:t xml:space="preserve"> </w:t>
      </w:r>
      <w:r>
        <w:t>МАОУ</w:t>
      </w:r>
      <w:r>
        <w:rPr>
          <w:spacing w:val="1"/>
        </w:rPr>
        <w:t xml:space="preserve"> </w:t>
      </w:r>
      <w:r>
        <w:t>Зареченская</w:t>
      </w:r>
      <w:r>
        <w:rPr>
          <w:spacing w:val="1"/>
        </w:rPr>
        <w:t xml:space="preserve"> </w:t>
      </w:r>
      <w:r w:rsidR="009D3714">
        <w:t>средняя общеобразовательнаямшкола №2</w:t>
      </w:r>
      <w:r>
        <w:rPr>
          <w:spacing w:val="1"/>
        </w:rPr>
        <w:t xml:space="preserve"> </w:t>
      </w:r>
      <w:r>
        <w:t>включает</w:t>
      </w:r>
      <w:r>
        <w:rPr>
          <w:spacing w:val="1"/>
        </w:rPr>
        <w:t xml:space="preserve"> </w:t>
      </w:r>
      <w:r>
        <w:t>такие</w:t>
      </w:r>
      <w:r>
        <w:rPr>
          <w:spacing w:val="1"/>
        </w:rPr>
        <w:t xml:space="preserve"> </w:t>
      </w:r>
      <w:r>
        <w:t>компоненты,</w:t>
      </w:r>
      <w:r>
        <w:rPr>
          <w:spacing w:val="-2"/>
        </w:rPr>
        <w:t xml:space="preserve"> </w:t>
      </w:r>
      <w:r>
        <w:t>как:</w:t>
      </w:r>
    </w:p>
    <w:p w:rsidR="00891CF0" w:rsidRDefault="00B23650">
      <w:pPr>
        <w:pStyle w:val="a5"/>
        <w:numPr>
          <w:ilvl w:val="0"/>
          <w:numId w:val="7"/>
        </w:numPr>
        <w:tabs>
          <w:tab w:val="left" w:pos="1744"/>
          <w:tab w:val="left" w:pos="1745"/>
        </w:tabs>
        <w:spacing w:before="142"/>
        <w:ind w:left="1744" w:hanging="1525"/>
        <w:rPr>
          <w:sz w:val="28"/>
        </w:rPr>
      </w:pPr>
      <w:r>
        <w:rPr>
          <w:sz w:val="28"/>
        </w:rPr>
        <w:t>входная</w:t>
      </w:r>
      <w:r>
        <w:rPr>
          <w:spacing w:val="-6"/>
          <w:sz w:val="28"/>
        </w:rPr>
        <w:t xml:space="preserve"> </w:t>
      </w:r>
      <w:r>
        <w:rPr>
          <w:sz w:val="28"/>
        </w:rPr>
        <w:t>зона;</w:t>
      </w:r>
    </w:p>
    <w:p w:rsidR="00891CF0" w:rsidRDefault="00B23650">
      <w:pPr>
        <w:pStyle w:val="a5"/>
        <w:numPr>
          <w:ilvl w:val="0"/>
          <w:numId w:val="7"/>
        </w:numPr>
        <w:tabs>
          <w:tab w:val="left" w:pos="1744"/>
          <w:tab w:val="left" w:pos="1745"/>
        </w:tabs>
        <w:spacing w:before="162"/>
        <w:ind w:left="1744" w:hanging="1525"/>
        <w:jc w:val="left"/>
        <w:rPr>
          <w:sz w:val="28"/>
        </w:rPr>
      </w:pPr>
      <w:r>
        <w:rPr>
          <w:sz w:val="28"/>
        </w:rPr>
        <w:t>учебные</w:t>
      </w:r>
      <w:r>
        <w:rPr>
          <w:spacing w:val="-8"/>
          <w:sz w:val="28"/>
        </w:rPr>
        <w:t xml:space="preserve"> </w:t>
      </w:r>
      <w:r>
        <w:rPr>
          <w:sz w:val="28"/>
        </w:rPr>
        <w:t>кабинеты</w:t>
      </w:r>
      <w:r>
        <w:rPr>
          <w:spacing w:val="-7"/>
          <w:sz w:val="28"/>
        </w:rPr>
        <w:t xml:space="preserve"> </w:t>
      </w:r>
      <w:r>
        <w:rPr>
          <w:sz w:val="28"/>
        </w:rPr>
        <w:t>для</w:t>
      </w:r>
      <w:r>
        <w:rPr>
          <w:spacing w:val="-8"/>
          <w:sz w:val="28"/>
        </w:rPr>
        <w:t xml:space="preserve"> </w:t>
      </w:r>
      <w:r>
        <w:rPr>
          <w:sz w:val="28"/>
        </w:rPr>
        <w:t>организации</w:t>
      </w:r>
      <w:r>
        <w:rPr>
          <w:spacing w:val="-3"/>
          <w:sz w:val="28"/>
        </w:rPr>
        <w:t xml:space="preserve"> </w:t>
      </w:r>
      <w:r>
        <w:rPr>
          <w:sz w:val="28"/>
        </w:rPr>
        <w:t>учебного</w:t>
      </w:r>
      <w:r>
        <w:rPr>
          <w:spacing w:val="-7"/>
          <w:sz w:val="28"/>
        </w:rPr>
        <w:t xml:space="preserve"> </w:t>
      </w:r>
      <w:r>
        <w:rPr>
          <w:sz w:val="28"/>
        </w:rPr>
        <w:t>процесса;</w:t>
      </w:r>
    </w:p>
    <w:p w:rsidR="00891CF0" w:rsidRDefault="00B23650">
      <w:pPr>
        <w:pStyle w:val="a5"/>
        <w:numPr>
          <w:ilvl w:val="0"/>
          <w:numId w:val="7"/>
        </w:numPr>
        <w:tabs>
          <w:tab w:val="left" w:pos="1871"/>
          <w:tab w:val="left" w:pos="1872"/>
        </w:tabs>
        <w:spacing w:before="159" w:line="307" w:lineRule="auto"/>
        <w:ind w:right="609" w:firstLine="0"/>
        <w:jc w:val="left"/>
        <w:rPr>
          <w:sz w:val="28"/>
        </w:rPr>
      </w:pPr>
      <w:r>
        <w:rPr>
          <w:sz w:val="28"/>
        </w:rPr>
        <w:t>помещения</w:t>
      </w:r>
      <w:r>
        <w:rPr>
          <w:spacing w:val="51"/>
          <w:sz w:val="28"/>
        </w:rPr>
        <w:t xml:space="preserve"> </w:t>
      </w:r>
      <w:r>
        <w:rPr>
          <w:sz w:val="28"/>
        </w:rPr>
        <w:t>/</w:t>
      </w:r>
      <w:r>
        <w:rPr>
          <w:spacing w:val="51"/>
          <w:sz w:val="28"/>
        </w:rPr>
        <w:t xml:space="preserve"> </w:t>
      </w:r>
      <w:r>
        <w:rPr>
          <w:sz w:val="28"/>
        </w:rPr>
        <w:t>кабинеты</w:t>
      </w:r>
      <w:r>
        <w:rPr>
          <w:spacing w:val="50"/>
          <w:sz w:val="28"/>
        </w:rPr>
        <w:t xml:space="preserve"> </w:t>
      </w:r>
      <w:r>
        <w:rPr>
          <w:sz w:val="28"/>
        </w:rPr>
        <w:t>для</w:t>
      </w:r>
      <w:r>
        <w:rPr>
          <w:spacing w:val="50"/>
          <w:sz w:val="28"/>
        </w:rPr>
        <w:t xml:space="preserve"> </w:t>
      </w:r>
      <w:r>
        <w:rPr>
          <w:sz w:val="28"/>
        </w:rPr>
        <w:t>внеурочной</w:t>
      </w:r>
      <w:r>
        <w:rPr>
          <w:spacing w:val="51"/>
          <w:sz w:val="28"/>
        </w:rPr>
        <w:t xml:space="preserve"> </w:t>
      </w:r>
      <w:r>
        <w:rPr>
          <w:sz w:val="28"/>
        </w:rPr>
        <w:t>деятельности,</w:t>
      </w:r>
      <w:r>
        <w:rPr>
          <w:spacing w:val="47"/>
          <w:sz w:val="28"/>
        </w:rPr>
        <w:t xml:space="preserve"> </w:t>
      </w:r>
      <w:r>
        <w:rPr>
          <w:sz w:val="28"/>
        </w:rPr>
        <w:t>общественного</w:t>
      </w:r>
      <w:r>
        <w:rPr>
          <w:spacing w:val="-67"/>
          <w:sz w:val="28"/>
        </w:rPr>
        <w:t xml:space="preserve"> </w:t>
      </w:r>
      <w:r>
        <w:rPr>
          <w:sz w:val="28"/>
        </w:rPr>
        <w:t>самоуправления</w:t>
      </w:r>
      <w:r>
        <w:rPr>
          <w:spacing w:val="-2"/>
          <w:sz w:val="28"/>
        </w:rPr>
        <w:t xml:space="preserve"> </w:t>
      </w:r>
      <w:r>
        <w:rPr>
          <w:sz w:val="28"/>
        </w:rPr>
        <w:t>и</w:t>
      </w:r>
      <w:r>
        <w:rPr>
          <w:spacing w:val="-2"/>
          <w:sz w:val="28"/>
        </w:rPr>
        <w:t xml:space="preserve"> </w:t>
      </w:r>
      <w:r>
        <w:rPr>
          <w:sz w:val="28"/>
        </w:rPr>
        <w:t>т.п.;</w:t>
      </w:r>
    </w:p>
    <w:p w:rsidR="00891CF0" w:rsidRDefault="00B23650">
      <w:pPr>
        <w:pStyle w:val="a5"/>
        <w:numPr>
          <w:ilvl w:val="0"/>
          <w:numId w:val="7"/>
        </w:numPr>
        <w:tabs>
          <w:tab w:val="left" w:pos="1744"/>
          <w:tab w:val="left" w:pos="1745"/>
        </w:tabs>
        <w:spacing w:before="73"/>
        <w:ind w:left="1744" w:hanging="1525"/>
        <w:jc w:val="left"/>
        <w:rPr>
          <w:sz w:val="28"/>
        </w:rPr>
      </w:pPr>
      <w:r>
        <w:rPr>
          <w:sz w:val="28"/>
        </w:rPr>
        <w:t>школьный</w:t>
      </w:r>
      <w:r>
        <w:rPr>
          <w:spacing w:val="-2"/>
          <w:sz w:val="28"/>
        </w:rPr>
        <w:t xml:space="preserve"> </w:t>
      </w:r>
      <w:r>
        <w:rPr>
          <w:sz w:val="28"/>
        </w:rPr>
        <w:t>музей;</w:t>
      </w:r>
    </w:p>
    <w:p w:rsidR="00891CF0" w:rsidRDefault="00B23650">
      <w:pPr>
        <w:pStyle w:val="a5"/>
        <w:numPr>
          <w:ilvl w:val="0"/>
          <w:numId w:val="7"/>
        </w:numPr>
        <w:tabs>
          <w:tab w:val="left" w:pos="1787"/>
          <w:tab w:val="left" w:pos="1788"/>
        </w:tabs>
        <w:spacing w:before="158"/>
        <w:ind w:left="1787" w:hanging="1568"/>
        <w:jc w:val="left"/>
        <w:rPr>
          <w:sz w:val="28"/>
        </w:rPr>
      </w:pPr>
      <w:r>
        <w:rPr>
          <w:sz w:val="28"/>
        </w:rPr>
        <w:t>кабинеты</w:t>
      </w:r>
      <w:r>
        <w:rPr>
          <w:spacing w:val="32"/>
          <w:sz w:val="28"/>
        </w:rPr>
        <w:t xml:space="preserve"> </w:t>
      </w:r>
      <w:r>
        <w:rPr>
          <w:sz w:val="28"/>
        </w:rPr>
        <w:t>для</w:t>
      </w:r>
      <w:r>
        <w:rPr>
          <w:spacing w:val="32"/>
          <w:sz w:val="28"/>
        </w:rPr>
        <w:t xml:space="preserve"> </w:t>
      </w:r>
      <w:r>
        <w:rPr>
          <w:sz w:val="28"/>
        </w:rPr>
        <w:t>коррекционно-педагогической</w:t>
      </w:r>
      <w:r>
        <w:rPr>
          <w:spacing w:val="32"/>
          <w:sz w:val="28"/>
        </w:rPr>
        <w:t xml:space="preserve"> </w:t>
      </w:r>
      <w:r>
        <w:rPr>
          <w:sz w:val="28"/>
        </w:rPr>
        <w:t>работы</w:t>
      </w:r>
      <w:r>
        <w:rPr>
          <w:spacing w:val="37"/>
          <w:sz w:val="28"/>
        </w:rPr>
        <w:t xml:space="preserve"> </w:t>
      </w:r>
      <w:r>
        <w:rPr>
          <w:sz w:val="28"/>
        </w:rPr>
        <w:t>(кабинеты</w:t>
      </w:r>
      <w:r>
        <w:rPr>
          <w:spacing w:val="32"/>
          <w:sz w:val="28"/>
        </w:rPr>
        <w:t xml:space="preserve"> </w:t>
      </w:r>
      <w:r>
        <w:rPr>
          <w:sz w:val="28"/>
        </w:rPr>
        <w:t>педагога</w:t>
      </w:r>
    </w:p>
    <w:p w:rsidR="00891CF0" w:rsidRDefault="00B23650">
      <w:pPr>
        <w:pStyle w:val="a0"/>
        <w:spacing w:before="163"/>
        <w:ind w:left="220"/>
        <w:jc w:val="left"/>
      </w:pPr>
      <w:r>
        <w:t>–психолога,</w:t>
      </w:r>
      <w:r>
        <w:rPr>
          <w:spacing w:val="-8"/>
        </w:rPr>
        <w:t xml:space="preserve"> </w:t>
      </w:r>
      <w:r>
        <w:t>социального</w:t>
      </w:r>
      <w:r>
        <w:rPr>
          <w:spacing w:val="-5"/>
        </w:rPr>
        <w:t xml:space="preserve"> </w:t>
      </w:r>
      <w:r>
        <w:t>педагога);</w:t>
      </w:r>
    </w:p>
    <w:p w:rsidR="00891CF0" w:rsidRDefault="00B23650">
      <w:pPr>
        <w:pStyle w:val="a5"/>
        <w:numPr>
          <w:ilvl w:val="0"/>
          <w:numId w:val="7"/>
        </w:numPr>
        <w:tabs>
          <w:tab w:val="left" w:pos="1744"/>
          <w:tab w:val="left" w:pos="1745"/>
        </w:tabs>
        <w:spacing w:before="165"/>
        <w:ind w:left="1744" w:hanging="1525"/>
        <w:jc w:val="left"/>
        <w:rPr>
          <w:sz w:val="28"/>
        </w:rPr>
      </w:pPr>
      <w:r>
        <w:rPr>
          <w:sz w:val="28"/>
        </w:rPr>
        <w:t>лаборантские</w:t>
      </w:r>
      <w:r>
        <w:rPr>
          <w:spacing w:val="-7"/>
          <w:sz w:val="28"/>
        </w:rPr>
        <w:t xml:space="preserve"> </w:t>
      </w:r>
      <w:r>
        <w:rPr>
          <w:sz w:val="28"/>
        </w:rPr>
        <w:t>помещения;</w:t>
      </w:r>
    </w:p>
    <w:p w:rsidR="00891CF0" w:rsidRDefault="00B23650">
      <w:pPr>
        <w:pStyle w:val="a5"/>
        <w:numPr>
          <w:ilvl w:val="0"/>
          <w:numId w:val="7"/>
        </w:numPr>
        <w:tabs>
          <w:tab w:val="left" w:pos="1763"/>
          <w:tab w:val="left" w:pos="1764"/>
        </w:tabs>
        <w:spacing w:before="158"/>
        <w:ind w:left="1763" w:hanging="1544"/>
        <w:jc w:val="left"/>
        <w:rPr>
          <w:sz w:val="28"/>
        </w:rPr>
      </w:pPr>
      <w:r>
        <w:rPr>
          <w:sz w:val="28"/>
        </w:rPr>
        <w:t>библиотека</w:t>
      </w:r>
      <w:r>
        <w:rPr>
          <w:spacing w:val="11"/>
          <w:sz w:val="28"/>
        </w:rPr>
        <w:t xml:space="preserve"> </w:t>
      </w:r>
      <w:r>
        <w:rPr>
          <w:sz w:val="28"/>
        </w:rPr>
        <w:t>с</w:t>
      </w:r>
      <w:r>
        <w:rPr>
          <w:spacing w:val="10"/>
          <w:sz w:val="28"/>
        </w:rPr>
        <w:t xml:space="preserve"> </w:t>
      </w:r>
      <w:r>
        <w:rPr>
          <w:sz w:val="28"/>
        </w:rPr>
        <w:t>рабочими</w:t>
      </w:r>
      <w:r>
        <w:rPr>
          <w:spacing w:val="12"/>
          <w:sz w:val="28"/>
        </w:rPr>
        <w:t xml:space="preserve"> </w:t>
      </w:r>
      <w:r>
        <w:rPr>
          <w:sz w:val="28"/>
        </w:rPr>
        <w:t>зонами:</w:t>
      </w:r>
      <w:r>
        <w:rPr>
          <w:spacing w:val="11"/>
          <w:sz w:val="28"/>
        </w:rPr>
        <w:t xml:space="preserve"> </w:t>
      </w:r>
      <w:r>
        <w:rPr>
          <w:sz w:val="28"/>
        </w:rPr>
        <w:t>книгохранилищем,</w:t>
      </w:r>
      <w:r>
        <w:rPr>
          <w:spacing w:val="11"/>
          <w:sz w:val="28"/>
        </w:rPr>
        <w:t xml:space="preserve"> </w:t>
      </w:r>
      <w:r>
        <w:rPr>
          <w:sz w:val="28"/>
        </w:rPr>
        <w:t>медиатекой.</w:t>
      </w:r>
    </w:p>
    <w:p w:rsidR="00891CF0" w:rsidRDefault="00B23650">
      <w:pPr>
        <w:pStyle w:val="a5"/>
        <w:numPr>
          <w:ilvl w:val="0"/>
          <w:numId w:val="7"/>
        </w:numPr>
        <w:tabs>
          <w:tab w:val="left" w:pos="1984"/>
          <w:tab w:val="left" w:pos="1985"/>
          <w:tab w:val="left" w:pos="3717"/>
          <w:tab w:val="left" w:pos="5458"/>
          <w:tab w:val="left" w:pos="7308"/>
        </w:tabs>
        <w:spacing w:before="161"/>
        <w:ind w:left="1984" w:hanging="1765"/>
        <w:jc w:val="left"/>
        <w:rPr>
          <w:sz w:val="28"/>
        </w:rPr>
      </w:pPr>
      <w:r>
        <w:rPr>
          <w:sz w:val="28"/>
        </w:rPr>
        <w:t>спортивные</w:t>
      </w:r>
      <w:r>
        <w:rPr>
          <w:sz w:val="28"/>
        </w:rPr>
        <w:tab/>
        <w:t>сооружения</w:t>
      </w:r>
      <w:r>
        <w:rPr>
          <w:sz w:val="28"/>
        </w:rPr>
        <w:tab/>
        <w:t>(спортивный</w:t>
      </w:r>
      <w:r>
        <w:rPr>
          <w:sz w:val="28"/>
        </w:rPr>
        <w:tab/>
        <w:t>зал);</w:t>
      </w:r>
    </w:p>
    <w:p w:rsidR="00891CF0" w:rsidRDefault="00B23650">
      <w:pPr>
        <w:pStyle w:val="a5"/>
        <w:numPr>
          <w:ilvl w:val="0"/>
          <w:numId w:val="7"/>
        </w:numPr>
        <w:tabs>
          <w:tab w:val="left" w:pos="1744"/>
          <w:tab w:val="left" w:pos="1745"/>
        </w:tabs>
        <w:spacing w:before="163"/>
        <w:ind w:left="1744" w:hanging="1525"/>
        <w:jc w:val="left"/>
        <w:rPr>
          <w:sz w:val="28"/>
        </w:rPr>
      </w:pPr>
      <w:r>
        <w:rPr>
          <w:sz w:val="28"/>
        </w:rPr>
        <w:t>пищевой</w:t>
      </w:r>
      <w:r>
        <w:rPr>
          <w:spacing w:val="-7"/>
          <w:sz w:val="28"/>
        </w:rPr>
        <w:t xml:space="preserve"> </w:t>
      </w:r>
      <w:r>
        <w:rPr>
          <w:sz w:val="28"/>
        </w:rPr>
        <w:t>блок</w:t>
      </w:r>
      <w:r>
        <w:rPr>
          <w:spacing w:val="-6"/>
          <w:sz w:val="28"/>
        </w:rPr>
        <w:t xml:space="preserve"> </w:t>
      </w:r>
      <w:r>
        <w:rPr>
          <w:sz w:val="28"/>
        </w:rPr>
        <w:t>(буфет-раздаточная);</w:t>
      </w:r>
    </w:p>
    <w:p w:rsidR="00891CF0" w:rsidRDefault="00B23650">
      <w:pPr>
        <w:pStyle w:val="a5"/>
        <w:numPr>
          <w:ilvl w:val="0"/>
          <w:numId w:val="7"/>
        </w:numPr>
        <w:tabs>
          <w:tab w:val="left" w:pos="1744"/>
          <w:tab w:val="left" w:pos="1745"/>
        </w:tabs>
        <w:spacing w:before="158"/>
        <w:ind w:left="1744" w:hanging="1525"/>
        <w:jc w:val="left"/>
        <w:rPr>
          <w:sz w:val="28"/>
        </w:rPr>
      </w:pPr>
      <w:r>
        <w:rPr>
          <w:sz w:val="28"/>
        </w:rPr>
        <w:t>медицинский</w:t>
      </w:r>
      <w:r>
        <w:rPr>
          <w:spacing w:val="-8"/>
          <w:sz w:val="28"/>
        </w:rPr>
        <w:t xml:space="preserve"> </w:t>
      </w:r>
      <w:r>
        <w:rPr>
          <w:sz w:val="28"/>
        </w:rPr>
        <w:t>блок</w:t>
      </w:r>
      <w:r>
        <w:rPr>
          <w:spacing w:val="-11"/>
          <w:sz w:val="28"/>
        </w:rPr>
        <w:t xml:space="preserve"> </w:t>
      </w:r>
      <w:r>
        <w:rPr>
          <w:sz w:val="28"/>
        </w:rPr>
        <w:t>(медкабинет,</w:t>
      </w:r>
      <w:r>
        <w:rPr>
          <w:spacing w:val="-10"/>
          <w:sz w:val="28"/>
        </w:rPr>
        <w:t xml:space="preserve"> </w:t>
      </w:r>
      <w:r>
        <w:rPr>
          <w:sz w:val="28"/>
        </w:rPr>
        <w:t>процедурный</w:t>
      </w:r>
      <w:r>
        <w:rPr>
          <w:spacing w:val="-8"/>
          <w:sz w:val="28"/>
        </w:rPr>
        <w:t xml:space="preserve"> </w:t>
      </w:r>
      <w:r>
        <w:rPr>
          <w:sz w:val="28"/>
        </w:rPr>
        <w:t>кабинет);</w:t>
      </w:r>
    </w:p>
    <w:p w:rsidR="00891CF0" w:rsidRDefault="00B23650">
      <w:pPr>
        <w:pStyle w:val="a5"/>
        <w:numPr>
          <w:ilvl w:val="0"/>
          <w:numId w:val="7"/>
        </w:numPr>
        <w:tabs>
          <w:tab w:val="left" w:pos="1744"/>
          <w:tab w:val="left" w:pos="1745"/>
        </w:tabs>
        <w:spacing w:before="161"/>
        <w:ind w:left="1744" w:hanging="1525"/>
        <w:jc w:val="left"/>
        <w:rPr>
          <w:sz w:val="28"/>
        </w:rPr>
      </w:pPr>
      <w:r>
        <w:rPr>
          <w:sz w:val="28"/>
        </w:rPr>
        <w:t>административные</w:t>
      </w:r>
      <w:r>
        <w:rPr>
          <w:spacing w:val="-11"/>
          <w:sz w:val="28"/>
        </w:rPr>
        <w:t xml:space="preserve"> </w:t>
      </w:r>
      <w:r>
        <w:rPr>
          <w:sz w:val="28"/>
        </w:rPr>
        <w:t>помещения;</w:t>
      </w:r>
    </w:p>
    <w:p w:rsidR="00891CF0" w:rsidRDefault="00B23650">
      <w:pPr>
        <w:pStyle w:val="a5"/>
        <w:numPr>
          <w:ilvl w:val="0"/>
          <w:numId w:val="7"/>
        </w:numPr>
        <w:tabs>
          <w:tab w:val="left" w:pos="1744"/>
          <w:tab w:val="left" w:pos="1745"/>
        </w:tabs>
        <w:spacing w:before="162"/>
        <w:ind w:left="1744" w:hanging="1525"/>
        <w:jc w:val="left"/>
        <w:rPr>
          <w:sz w:val="28"/>
        </w:rPr>
      </w:pPr>
      <w:r>
        <w:rPr>
          <w:sz w:val="28"/>
        </w:rPr>
        <w:t>санитарные</w:t>
      </w:r>
      <w:r>
        <w:rPr>
          <w:spacing w:val="-3"/>
          <w:sz w:val="28"/>
        </w:rPr>
        <w:t xml:space="preserve"> </w:t>
      </w:r>
      <w:r>
        <w:rPr>
          <w:sz w:val="28"/>
        </w:rPr>
        <w:t>узлы</w:t>
      </w:r>
      <w:r>
        <w:rPr>
          <w:spacing w:val="-1"/>
          <w:sz w:val="28"/>
        </w:rPr>
        <w:t xml:space="preserve"> </w:t>
      </w:r>
      <w:r>
        <w:rPr>
          <w:sz w:val="28"/>
        </w:rPr>
        <w:t>(туалеты),</w:t>
      </w:r>
      <w:r>
        <w:rPr>
          <w:spacing w:val="-4"/>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w:t>
      </w:r>
      <w:r>
        <w:rPr>
          <w:spacing w:val="-5"/>
          <w:sz w:val="28"/>
        </w:rPr>
        <w:t xml:space="preserve"> </w:t>
      </w:r>
      <w:r>
        <w:rPr>
          <w:sz w:val="28"/>
        </w:rPr>
        <w:t>–</w:t>
      </w:r>
      <w:r>
        <w:rPr>
          <w:spacing w:val="-1"/>
          <w:sz w:val="28"/>
        </w:rPr>
        <w:t xml:space="preserve"> </w:t>
      </w:r>
      <w:r>
        <w:rPr>
          <w:sz w:val="28"/>
        </w:rPr>
        <w:t>для граждан</w:t>
      </w:r>
      <w:r>
        <w:rPr>
          <w:spacing w:val="-2"/>
          <w:sz w:val="28"/>
        </w:rPr>
        <w:t xml:space="preserve"> </w:t>
      </w:r>
      <w:r>
        <w:rPr>
          <w:sz w:val="28"/>
        </w:rPr>
        <w:t>с</w:t>
      </w:r>
      <w:r>
        <w:rPr>
          <w:spacing w:val="-8"/>
          <w:sz w:val="28"/>
        </w:rPr>
        <w:t xml:space="preserve"> </w:t>
      </w:r>
      <w:r>
        <w:rPr>
          <w:sz w:val="28"/>
        </w:rPr>
        <w:t>ОВЗ;</w:t>
      </w:r>
    </w:p>
    <w:p w:rsidR="00891CF0" w:rsidRDefault="00B23650">
      <w:pPr>
        <w:pStyle w:val="a5"/>
        <w:numPr>
          <w:ilvl w:val="0"/>
          <w:numId w:val="7"/>
        </w:numPr>
        <w:tabs>
          <w:tab w:val="left" w:pos="1744"/>
          <w:tab w:val="left" w:pos="1745"/>
        </w:tabs>
        <w:spacing w:before="163" w:line="360" w:lineRule="auto"/>
        <w:ind w:right="3414" w:firstLine="0"/>
        <w:jc w:val="left"/>
        <w:rPr>
          <w:sz w:val="28"/>
        </w:rPr>
      </w:pPr>
      <w:r>
        <w:rPr>
          <w:sz w:val="28"/>
        </w:rPr>
        <w:t>помещения/ места для хранения уборочного</w:t>
      </w:r>
      <w:r>
        <w:rPr>
          <w:spacing w:val="1"/>
          <w:sz w:val="28"/>
        </w:rPr>
        <w:t xml:space="preserve"> </w:t>
      </w:r>
      <w:r>
        <w:rPr>
          <w:sz w:val="28"/>
        </w:rPr>
        <w:t>инвентаря.Состав и площади помещений предоставляют условия</w:t>
      </w:r>
      <w:r>
        <w:rPr>
          <w:spacing w:val="-67"/>
          <w:sz w:val="28"/>
        </w:rPr>
        <w:t xml:space="preserve"> </w:t>
      </w:r>
      <w:r>
        <w:rPr>
          <w:sz w:val="28"/>
        </w:rPr>
        <w:t>для:</w:t>
      </w:r>
    </w:p>
    <w:p w:rsidR="00891CF0" w:rsidRDefault="00B23650">
      <w:pPr>
        <w:pStyle w:val="a5"/>
        <w:numPr>
          <w:ilvl w:val="0"/>
          <w:numId w:val="7"/>
        </w:numPr>
        <w:tabs>
          <w:tab w:val="left" w:pos="1746"/>
          <w:tab w:val="left" w:pos="1747"/>
          <w:tab w:val="left" w:pos="3256"/>
          <w:tab w:val="left" w:pos="4412"/>
          <w:tab w:val="left" w:pos="6176"/>
          <w:tab w:val="left" w:pos="7512"/>
          <w:tab w:val="left" w:pos="9121"/>
        </w:tabs>
        <w:spacing w:before="2" w:line="360" w:lineRule="auto"/>
        <w:ind w:right="636" w:firstLine="0"/>
        <w:jc w:val="left"/>
        <w:rPr>
          <w:sz w:val="28"/>
        </w:rPr>
      </w:pPr>
      <w:r>
        <w:rPr>
          <w:sz w:val="28"/>
        </w:rPr>
        <w:t>основного</w:t>
      </w:r>
      <w:r>
        <w:rPr>
          <w:sz w:val="28"/>
        </w:rPr>
        <w:tab/>
        <w:t>общего</w:t>
      </w:r>
      <w:r>
        <w:rPr>
          <w:sz w:val="28"/>
        </w:rPr>
        <w:tab/>
        <w:t>образования</w:t>
      </w:r>
      <w:r>
        <w:rPr>
          <w:sz w:val="28"/>
        </w:rPr>
        <w:tab/>
        <w:t>согласно</w:t>
      </w:r>
      <w:r>
        <w:rPr>
          <w:sz w:val="28"/>
        </w:rPr>
        <w:tab/>
        <w:t>избранным</w:t>
      </w:r>
      <w:r>
        <w:rPr>
          <w:sz w:val="28"/>
        </w:rPr>
        <w:tab/>
        <w:t>направлениям</w:t>
      </w:r>
      <w:r>
        <w:rPr>
          <w:spacing w:val="-67"/>
          <w:sz w:val="28"/>
        </w:rPr>
        <w:t xml:space="preserve"> </w:t>
      </w:r>
      <w:r>
        <w:rPr>
          <w:sz w:val="28"/>
        </w:rPr>
        <w:t>учебногоплана</w:t>
      </w:r>
      <w:r>
        <w:rPr>
          <w:spacing w:val="-1"/>
          <w:sz w:val="28"/>
        </w:rPr>
        <w:t xml:space="preserve"> </w:t>
      </w:r>
      <w:r>
        <w:rPr>
          <w:sz w:val="28"/>
        </w:rPr>
        <w:t>в</w:t>
      </w:r>
      <w:r>
        <w:rPr>
          <w:spacing w:val="-4"/>
          <w:sz w:val="28"/>
        </w:rPr>
        <w:t xml:space="preserve"> </w:t>
      </w:r>
      <w:r>
        <w:rPr>
          <w:sz w:val="28"/>
        </w:rPr>
        <w:t>соответствии с ФГОС СОО;</w:t>
      </w:r>
    </w:p>
    <w:p w:rsidR="00891CF0" w:rsidRDefault="00B23650">
      <w:pPr>
        <w:pStyle w:val="a5"/>
        <w:numPr>
          <w:ilvl w:val="0"/>
          <w:numId w:val="7"/>
        </w:numPr>
        <w:tabs>
          <w:tab w:val="left" w:pos="1917"/>
          <w:tab w:val="left" w:pos="1918"/>
          <w:tab w:val="left" w:pos="3643"/>
          <w:tab w:val="left" w:pos="4776"/>
          <w:tab w:val="left" w:pos="5666"/>
          <w:tab w:val="left" w:pos="6041"/>
          <w:tab w:val="left" w:pos="7123"/>
          <w:tab w:val="left" w:pos="8708"/>
        </w:tabs>
        <w:spacing w:line="362" w:lineRule="auto"/>
        <w:ind w:right="630" w:firstLine="0"/>
        <w:jc w:val="left"/>
        <w:rPr>
          <w:sz w:val="28"/>
        </w:rPr>
      </w:pPr>
      <w:r>
        <w:rPr>
          <w:sz w:val="28"/>
        </w:rPr>
        <w:t>организации</w:t>
      </w:r>
      <w:r>
        <w:rPr>
          <w:sz w:val="28"/>
        </w:rPr>
        <w:tab/>
        <w:t>режима</w:t>
      </w:r>
      <w:r>
        <w:rPr>
          <w:sz w:val="28"/>
        </w:rPr>
        <w:tab/>
        <w:t>труда</w:t>
      </w:r>
      <w:r>
        <w:rPr>
          <w:sz w:val="28"/>
        </w:rPr>
        <w:tab/>
        <w:t>и</w:t>
      </w:r>
      <w:r>
        <w:rPr>
          <w:sz w:val="28"/>
        </w:rPr>
        <w:tab/>
        <w:t>отдыха</w:t>
      </w:r>
      <w:r>
        <w:rPr>
          <w:sz w:val="28"/>
        </w:rPr>
        <w:tab/>
        <w:t>участников</w:t>
      </w:r>
      <w:r>
        <w:rPr>
          <w:sz w:val="28"/>
        </w:rPr>
        <w:tab/>
      </w:r>
      <w:r>
        <w:rPr>
          <w:spacing w:val="-1"/>
          <w:sz w:val="28"/>
        </w:rPr>
        <w:t>образовательного</w:t>
      </w:r>
      <w:r>
        <w:rPr>
          <w:spacing w:val="-67"/>
          <w:sz w:val="28"/>
        </w:rPr>
        <w:t xml:space="preserve"> </w:t>
      </w:r>
      <w:r>
        <w:rPr>
          <w:sz w:val="28"/>
        </w:rPr>
        <w:t>процесса;</w:t>
      </w:r>
    </w:p>
    <w:p w:rsidR="00891CF0" w:rsidRDefault="00B23650">
      <w:pPr>
        <w:pStyle w:val="a5"/>
        <w:numPr>
          <w:ilvl w:val="0"/>
          <w:numId w:val="7"/>
        </w:numPr>
        <w:tabs>
          <w:tab w:val="left" w:pos="1813"/>
          <w:tab w:val="left" w:pos="1814"/>
        </w:tabs>
        <w:spacing w:line="360" w:lineRule="auto"/>
        <w:ind w:right="628" w:firstLine="0"/>
        <w:rPr>
          <w:sz w:val="28"/>
        </w:rPr>
      </w:pPr>
      <w:r>
        <w:rPr>
          <w:sz w:val="28"/>
        </w:rPr>
        <w:t>размещения в кабинетах необходимых комплектов мебели, в том числе</w:t>
      </w:r>
      <w:r>
        <w:rPr>
          <w:spacing w:val="1"/>
          <w:sz w:val="28"/>
        </w:rPr>
        <w:t xml:space="preserve"> </w:t>
      </w:r>
      <w:r>
        <w:rPr>
          <w:sz w:val="28"/>
        </w:rPr>
        <w:t>специализированной,</w:t>
      </w:r>
      <w:r>
        <w:rPr>
          <w:spacing w:val="1"/>
          <w:sz w:val="28"/>
        </w:rPr>
        <w:t xml:space="preserve"> </w:t>
      </w:r>
      <w:r>
        <w:rPr>
          <w:sz w:val="28"/>
        </w:rPr>
        <w:t>и</w:t>
      </w:r>
      <w:r>
        <w:rPr>
          <w:spacing w:val="1"/>
          <w:sz w:val="28"/>
        </w:rPr>
        <w:t xml:space="preserve"> </w:t>
      </w:r>
      <w:r>
        <w:rPr>
          <w:sz w:val="28"/>
        </w:rPr>
        <w:t>учебного</w:t>
      </w:r>
      <w:r>
        <w:rPr>
          <w:spacing w:val="1"/>
          <w:sz w:val="28"/>
        </w:rPr>
        <w:t xml:space="preserve"> </w:t>
      </w:r>
      <w:r>
        <w:rPr>
          <w:sz w:val="28"/>
        </w:rPr>
        <w:t>оборудования,</w:t>
      </w:r>
      <w:r>
        <w:rPr>
          <w:spacing w:val="1"/>
          <w:sz w:val="28"/>
        </w:rPr>
        <w:t xml:space="preserve"> </w:t>
      </w:r>
      <w:r>
        <w:rPr>
          <w:sz w:val="28"/>
        </w:rPr>
        <w:t>отвечающих</w:t>
      </w:r>
      <w:r>
        <w:rPr>
          <w:spacing w:val="1"/>
          <w:sz w:val="28"/>
        </w:rPr>
        <w:t xml:space="preserve"> </w:t>
      </w:r>
      <w:r>
        <w:rPr>
          <w:sz w:val="28"/>
        </w:rPr>
        <w:t>специфике</w:t>
      </w:r>
      <w:r>
        <w:rPr>
          <w:spacing w:val="1"/>
          <w:sz w:val="28"/>
        </w:rPr>
        <w:t xml:space="preserve"> </w:t>
      </w:r>
      <w:r>
        <w:rPr>
          <w:sz w:val="28"/>
        </w:rPr>
        <w:t>учебно-</w:t>
      </w:r>
      <w:r>
        <w:rPr>
          <w:spacing w:val="1"/>
          <w:sz w:val="28"/>
        </w:rPr>
        <w:t xml:space="preserve"> </w:t>
      </w:r>
      <w:r>
        <w:rPr>
          <w:sz w:val="28"/>
        </w:rPr>
        <w:t>воспитательного</w:t>
      </w:r>
      <w:r>
        <w:rPr>
          <w:spacing w:val="-1"/>
          <w:sz w:val="28"/>
        </w:rPr>
        <w:t xml:space="preserve"> </w:t>
      </w:r>
      <w:r>
        <w:rPr>
          <w:sz w:val="28"/>
        </w:rPr>
        <w:t>процесса</w:t>
      </w:r>
      <w:r>
        <w:rPr>
          <w:spacing w:val="-1"/>
          <w:sz w:val="28"/>
        </w:rPr>
        <w:t xml:space="preserve"> </w:t>
      </w:r>
      <w:r>
        <w:rPr>
          <w:sz w:val="28"/>
        </w:rPr>
        <w:t>по</w:t>
      </w:r>
      <w:r>
        <w:rPr>
          <w:spacing w:val="-4"/>
          <w:sz w:val="28"/>
        </w:rPr>
        <w:t xml:space="preserve"> </w:t>
      </w:r>
      <w:r>
        <w:rPr>
          <w:sz w:val="28"/>
        </w:rPr>
        <w:t>данному</w:t>
      </w:r>
      <w:r>
        <w:rPr>
          <w:spacing w:val="-3"/>
          <w:sz w:val="28"/>
        </w:rPr>
        <w:t xml:space="preserve"> </w:t>
      </w:r>
      <w:r>
        <w:rPr>
          <w:sz w:val="28"/>
        </w:rPr>
        <w:t>предмету</w:t>
      </w:r>
      <w:r>
        <w:rPr>
          <w:spacing w:val="-5"/>
          <w:sz w:val="28"/>
        </w:rPr>
        <w:t xml:space="preserve"> </w:t>
      </w:r>
      <w:r>
        <w:rPr>
          <w:sz w:val="28"/>
        </w:rPr>
        <w:t>или</w:t>
      </w:r>
      <w:r>
        <w:rPr>
          <w:spacing w:val="-1"/>
          <w:sz w:val="28"/>
        </w:rPr>
        <w:t xml:space="preserve"> </w:t>
      </w:r>
      <w:r>
        <w:rPr>
          <w:sz w:val="28"/>
        </w:rPr>
        <w:t>циклу</w:t>
      </w:r>
      <w:r>
        <w:rPr>
          <w:spacing w:val="-4"/>
          <w:sz w:val="28"/>
        </w:rPr>
        <w:t xml:space="preserve"> </w:t>
      </w:r>
      <w:r>
        <w:rPr>
          <w:sz w:val="28"/>
        </w:rPr>
        <w:t>учебных</w:t>
      </w:r>
      <w:r>
        <w:rPr>
          <w:spacing w:val="4"/>
          <w:sz w:val="28"/>
        </w:rPr>
        <w:t xml:space="preserve"> </w:t>
      </w:r>
      <w:r>
        <w:rPr>
          <w:sz w:val="28"/>
        </w:rPr>
        <w:t>дисциплин.</w:t>
      </w:r>
    </w:p>
    <w:p w:rsidR="00891CF0" w:rsidRDefault="00891CF0">
      <w:pPr>
        <w:spacing w:line="360" w:lineRule="auto"/>
        <w:jc w:val="both"/>
        <w:rPr>
          <w:sz w:val="28"/>
        </w:rPr>
        <w:sectPr w:rsidR="00891CF0">
          <w:headerReference w:type="default" r:id="rId686"/>
          <w:footerReference w:type="default" r:id="rId687"/>
          <w:pgSz w:w="11920" w:h="16860"/>
          <w:pgMar w:top="820" w:right="200" w:bottom="800" w:left="260" w:header="573" w:footer="607" w:gutter="0"/>
          <w:cols w:space="720"/>
        </w:sectPr>
      </w:pPr>
    </w:p>
    <w:p w:rsidR="00891CF0" w:rsidRDefault="00B23650">
      <w:pPr>
        <w:pStyle w:val="a0"/>
        <w:spacing w:line="311" w:lineRule="exact"/>
        <w:ind w:left="220"/>
        <w:jc w:val="left"/>
      </w:pPr>
      <w:r>
        <w:lastRenderedPageBreak/>
        <w:t>В</w:t>
      </w:r>
      <w:r>
        <w:rPr>
          <w:spacing w:val="-5"/>
        </w:rPr>
        <w:t xml:space="preserve"> </w:t>
      </w:r>
      <w:r>
        <w:t>состав</w:t>
      </w:r>
      <w:r>
        <w:rPr>
          <w:spacing w:val="-4"/>
        </w:rPr>
        <w:t xml:space="preserve"> </w:t>
      </w:r>
      <w:r>
        <w:t>учебных</w:t>
      </w:r>
      <w:r>
        <w:rPr>
          <w:spacing w:val="-4"/>
        </w:rPr>
        <w:t xml:space="preserve"> </w:t>
      </w:r>
      <w:r>
        <w:t>кабинетов</w:t>
      </w:r>
      <w:r>
        <w:rPr>
          <w:spacing w:val="-1"/>
        </w:rPr>
        <w:t xml:space="preserve"> </w:t>
      </w:r>
      <w:r>
        <w:t>входят:</w:t>
      </w:r>
    </w:p>
    <w:p w:rsidR="00891CF0" w:rsidRDefault="00B23650">
      <w:pPr>
        <w:pStyle w:val="a5"/>
        <w:numPr>
          <w:ilvl w:val="0"/>
          <w:numId w:val="21"/>
        </w:numPr>
        <w:tabs>
          <w:tab w:val="left" w:pos="1823"/>
          <w:tab w:val="left" w:pos="1824"/>
        </w:tabs>
        <w:spacing w:before="153"/>
        <w:ind w:left="1823" w:hanging="1604"/>
        <w:jc w:val="left"/>
        <w:rPr>
          <w:sz w:val="28"/>
        </w:rPr>
      </w:pPr>
      <w:r>
        <w:rPr>
          <w:sz w:val="28"/>
        </w:rPr>
        <w:t>учебный</w:t>
      </w:r>
      <w:r>
        <w:rPr>
          <w:spacing w:val="-4"/>
          <w:sz w:val="28"/>
        </w:rPr>
        <w:t xml:space="preserve"> </w:t>
      </w:r>
      <w:r>
        <w:rPr>
          <w:sz w:val="28"/>
        </w:rPr>
        <w:t>кабинет</w:t>
      </w:r>
      <w:r>
        <w:rPr>
          <w:spacing w:val="-7"/>
          <w:sz w:val="28"/>
        </w:rPr>
        <w:t xml:space="preserve"> </w:t>
      </w:r>
      <w:r>
        <w:rPr>
          <w:sz w:val="28"/>
        </w:rPr>
        <w:t>русского</w:t>
      </w:r>
      <w:r>
        <w:rPr>
          <w:spacing w:val="-3"/>
          <w:sz w:val="28"/>
        </w:rPr>
        <w:t xml:space="preserve"> </w:t>
      </w:r>
      <w:r>
        <w:rPr>
          <w:sz w:val="28"/>
        </w:rPr>
        <w:t>языка</w:t>
      </w:r>
      <w:r>
        <w:rPr>
          <w:spacing w:val="-4"/>
          <w:sz w:val="28"/>
        </w:rPr>
        <w:t xml:space="preserve"> </w:t>
      </w:r>
      <w:r>
        <w:rPr>
          <w:sz w:val="28"/>
        </w:rPr>
        <w:t>и</w:t>
      </w:r>
      <w:r>
        <w:rPr>
          <w:spacing w:val="-3"/>
          <w:sz w:val="28"/>
        </w:rPr>
        <w:t xml:space="preserve"> </w:t>
      </w:r>
      <w:r>
        <w:rPr>
          <w:sz w:val="28"/>
        </w:rPr>
        <w:t>литературы</w:t>
      </w:r>
      <w:r>
        <w:rPr>
          <w:spacing w:val="-1"/>
          <w:sz w:val="28"/>
        </w:rPr>
        <w:t xml:space="preserve"> </w:t>
      </w:r>
      <w:r>
        <w:rPr>
          <w:sz w:val="28"/>
        </w:rPr>
        <w:t>(3);</w:t>
      </w:r>
    </w:p>
    <w:p w:rsidR="00891CF0" w:rsidRDefault="00B23650">
      <w:pPr>
        <w:pStyle w:val="a5"/>
        <w:numPr>
          <w:ilvl w:val="0"/>
          <w:numId w:val="21"/>
        </w:numPr>
        <w:tabs>
          <w:tab w:val="left" w:pos="1823"/>
          <w:tab w:val="left" w:pos="1824"/>
        </w:tabs>
        <w:spacing w:before="158"/>
        <w:ind w:left="1823" w:hanging="1604"/>
        <w:jc w:val="left"/>
        <w:rPr>
          <w:sz w:val="28"/>
        </w:rPr>
      </w:pPr>
      <w:r>
        <w:rPr>
          <w:sz w:val="28"/>
        </w:rPr>
        <w:t>учебный</w:t>
      </w:r>
      <w:r>
        <w:rPr>
          <w:spacing w:val="-4"/>
          <w:sz w:val="28"/>
        </w:rPr>
        <w:t xml:space="preserve"> </w:t>
      </w:r>
      <w:r>
        <w:rPr>
          <w:sz w:val="28"/>
        </w:rPr>
        <w:t>кабинет</w:t>
      </w:r>
      <w:r>
        <w:rPr>
          <w:spacing w:val="-6"/>
          <w:sz w:val="28"/>
        </w:rPr>
        <w:t xml:space="preserve"> </w:t>
      </w:r>
      <w:r>
        <w:rPr>
          <w:sz w:val="28"/>
        </w:rPr>
        <w:t>английского</w:t>
      </w:r>
      <w:r>
        <w:rPr>
          <w:spacing w:val="-3"/>
          <w:sz w:val="28"/>
        </w:rPr>
        <w:t xml:space="preserve"> </w:t>
      </w:r>
      <w:r>
        <w:rPr>
          <w:sz w:val="28"/>
        </w:rPr>
        <w:t>языка</w:t>
      </w:r>
      <w:r>
        <w:rPr>
          <w:spacing w:val="-2"/>
          <w:sz w:val="28"/>
        </w:rPr>
        <w:t xml:space="preserve"> </w:t>
      </w:r>
      <w:r>
        <w:rPr>
          <w:sz w:val="28"/>
        </w:rPr>
        <w:t>(3);</w:t>
      </w:r>
    </w:p>
    <w:p w:rsidR="00891CF0" w:rsidRDefault="00B23650">
      <w:pPr>
        <w:pStyle w:val="a5"/>
        <w:numPr>
          <w:ilvl w:val="0"/>
          <w:numId w:val="21"/>
        </w:numPr>
        <w:tabs>
          <w:tab w:val="left" w:pos="1823"/>
          <w:tab w:val="left" w:pos="1824"/>
        </w:tabs>
        <w:spacing w:before="166"/>
        <w:ind w:left="1823" w:hanging="1604"/>
        <w:jc w:val="left"/>
        <w:rPr>
          <w:sz w:val="28"/>
        </w:rPr>
      </w:pPr>
      <w:r>
        <w:rPr>
          <w:sz w:val="28"/>
        </w:rPr>
        <w:t>учебный</w:t>
      </w:r>
      <w:r>
        <w:rPr>
          <w:spacing w:val="-4"/>
          <w:sz w:val="28"/>
        </w:rPr>
        <w:t xml:space="preserve"> </w:t>
      </w:r>
      <w:r>
        <w:rPr>
          <w:sz w:val="28"/>
        </w:rPr>
        <w:t>кабинет</w:t>
      </w:r>
      <w:r>
        <w:rPr>
          <w:spacing w:val="-7"/>
          <w:sz w:val="28"/>
        </w:rPr>
        <w:t xml:space="preserve"> </w:t>
      </w:r>
      <w:r>
        <w:rPr>
          <w:sz w:val="28"/>
        </w:rPr>
        <w:t>истории</w:t>
      </w:r>
      <w:r>
        <w:rPr>
          <w:spacing w:val="-8"/>
          <w:sz w:val="28"/>
        </w:rPr>
        <w:t xml:space="preserve"> </w:t>
      </w:r>
      <w:r>
        <w:rPr>
          <w:sz w:val="28"/>
        </w:rPr>
        <w:t>и</w:t>
      </w:r>
      <w:r>
        <w:rPr>
          <w:spacing w:val="-4"/>
          <w:sz w:val="28"/>
        </w:rPr>
        <w:t xml:space="preserve"> </w:t>
      </w:r>
      <w:r>
        <w:rPr>
          <w:sz w:val="28"/>
        </w:rPr>
        <w:t>обществознания</w:t>
      </w:r>
      <w:r>
        <w:rPr>
          <w:spacing w:val="-2"/>
          <w:sz w:val="28"/>
        </w:rPr>
        <w:t xml:space="preserve"> </w:t>
      </w:r>
      <w:r w:rsidR="009D3714">
        <w:rPr>
          <w:sz w:val="28"/>
        </w:rPr>
        <w:t>(1</w:t>
      </w:r>
      <w:r>
        <w:rPr>
          <w:sz w:val="28"/>
        </w:rPr>
        <w:t>);</w:t>
      </w:r>
    </w:p>
    <w:p w:rsidR="00891CF0" w:rsidRDefault="00B23650">
      <w:pPr>
        <w:pStyle w:val="a5"/>
        <w:numPr>
          <w:ilvl w:val="0"/>
          <w:numId w:val="21"/>
        </w:numPr>
        <w:tabs>
          <w:tab w:val="left" w:pos="1823"/>
          <w:tab w:val="left" w:pos="1824"/>
        </w:tabs>
        <w:spacing w:before="160"/>
        <w:ind w:left="1823" w:hanging="1604"/>
        <w:jc w:val="left"/>
        <w:rPr>
          <w:sz w:val="28"/>
        </w:rPr>
      </w:pPr>
      <w:r>
        <w:rPr>
          <w:sz w:val="28"/>
        </w:rPr>
        <w:t>учебный</w:t>
      </w:r>
      <w:r>
        <w:rPr>
          <w:spacing w:val="-6"/>
          <w:sz w:val="28"/>
        </w:rPr>
        <w:t xml:space="preserve"> </w:t>
      </w:r>
      <w:r>
        <w:rPr>
          <w:sz w:val="28"/>
        </w:rPr>
        <w:t>кабинет</w:t>
      </w:r>
      <w:r>
        <w:rPr>
          <w:spacing w:val="-10"/>
          <w:sz w:val="28"/>
        </w:rPr>
        <w:t xml:space="preserve"> </w:t>
      </w:r>
      <w:r>
        <w:rPr>
          <w:sz w:val="28"/>
        </w:rPr>
        <w:t>географии;</w:t>
      </w:r>
    </w:p>
    <w:p w:rsidR="00891CF0" w:rsidRDefault="00B23650">
      <w:pPr>
        <w:pStyle w:val="a5"/>
        <w:numPr>
          <w:ilvl w:val="0"/>
          <w:numId w:val="21"/>
        </w:numPr>
        <w:tabs>
          <w:tab w:val="left" w:pos="1823"/>
          <w:tab w:val="left" w:pos="1824"/>
        </w:tabs>
        <w:spacing w:before="158"/>
        <w:ind w:left="1823" w:hanging="1604"/>
        <w:jc w:val="left"/>
        <w:rPr>
          <w:sz w:val="28"/>
        </w:rPr>
      </w:pPr>
      <w:r>
        <w:rPr>
          <w:sz w:val="28"/>
        </w:rPr>
        <w:t>учебный</w:t>
      </w:r>
      <w:r>
        <w:rPr>
          <w:spacing w:val="-3"/>
          <w:sz w:val="28"/>
        </w:rPr>
        <w:t xml:space="preserve"> </w:t>
      </w:r>
      <w:r>
        <w:rPr>
          <w:sz w:val="28"/>
        </w:rPr>
        <w:t>кабинет</w:t>
      </w:r>
      <w:r>
        <w:rPr>
          <w:spacing w:val="-5"/>
          <w:sz w:val="28"/>
        </w:rPr>
        <w:t xml:space="preserve"> </w:t>
      </w:r>
      <w:r>
        <w:rPr>
          <w:sz w:val="28"/>
        </w:rPr>
        <w:t>физики;</w:t>
      </w:r>
    </w:p>
    <w:p w:rsidR="00891CF0" w:rsidRDefault="00B23650">
      <w:pPr>
        <w:pStyle w:val="a5"/>
        <w:numPr>
          <w:ilvl w:val="0"/>
          <w:numId w:val="21"/>
        </w:numPr>
        <w:tabs>
          <w:tab w:val="left" w:pos="1823"/>
          <w:tab w:val="left" w:pos="1824"/>
        </w:tabs>
        <w:spacing w:before="160"/>
        <w:ind w:left="1823" w:hanging="1604"/>
        <w:jc w:val="left"/>
        <w:rPr>
          <w:sz w:val="28"/>
        </w:rPr>
      </w:pPr>
      <w:r>
        <w:rPr>
          <w:sz w:val="28"/>
        </w:rPr>
        <w:t>учебный</w:t>
      </w:r>
      <w:r>
        <w:rPr>
          <w:spacing w:val="-3"/>
          <w:sz w:val="28"/>
        </w:rPr>
        <w:t xml:space="preserve"> </w:t>
      </w:r>
      <w:r>
        <w:rPr>
          <w:sz w:val="28"/>
        </w:rPr>
        <w:t>кабинет</w:t>
      </w:r>
      <w:r>
        <w:rPr>
          <w:spacing w:val="-8"/>
          <w:sz w:val="28"/>
        </w:rPr>
        <w:t xml:space="preserve"> </w:t>
      </w:r>
      <w:r>
        <w:rPr>
          <w:sz w:val="28"/>
        </w:rPr>
        <w:t>химии;</w:t>
      </w:r>
    </w:p>
    <w:p w:rsidR="00891CF0" w:rsidRDefault="00B23650">
      <w:pPr>
        <w:pStyle w:val="a5"/>
        <w:numPr>
          <w:ilvl w:val="0"/>
          <w:numId w:val="21"/>
        </w:numPr>
        <w:tabs>
          <w:tab w:val="left" w:pos="1823"/>
          <w:tab w:val="left" w:pos="1824"/>
        </w:tabs>
        <w:spacing w:before="163"/>
        <w:ind w:left="1823" w:hanging="1604"/>
        <w:jc w:val="left"/>
        <w:rPr>
          <w:sz w:val="28"/>
        </w:rPr>
      </w:pPr>
      <w:r>
        <w:rPr>
          <w:sz w:val="28"/>
        </w:rPr>
        <w:t>учебный</w:t>
      </w:r>
      <w:r>
        <w:rPr>
          <w:spacing w:val="-5"/>
          <w:sz w:val="28"/>
        </w:rPr>
        <w:t xml:space="preserve"> </w:t>
      </w:r>
      <w:r>
        <w:rPr>
          <w:sz w:val="28"/>
        </w:rPr>
        <w:t>кабинет</w:t>
      </w:r>
      <w:r>
        <w:rPr>
          <w:spacing w:val="-9"/>
          <w:sz w:val="28"/>
        </w:rPr>
        <w:t xml:space="preserve"> </w:t>
      </w:r>
      <w:r>
        <w:rPr>
          <w:sz w:val="28"/>
        </w:rPr>
        <w:t>биологии;</w:t>
      </w:r>
    </w:p>
    <w:p w:rsidR="00891CF0" w:rsidRDefault="00B23650">
      <w:pPr>
        <w:pStyle w:val="a5"/>
        <w:numPr>
          <w:ilvl w:val="0"/>
          <w:numId w:val="21"/>
        </w:numPr>
        <w:tabs>
          <w:tab w:val="left" w:pos="1823"/>
          <w:tab w:val="left" w:pos="1824"/>
        </w:tabs>
        <w:spacing w:before="89"/>
        <w:ind w:left="1823" w:hanging="1604"/>
        <w:jc w:val="left"/>
        <w:rPr>
          <w:sz w:val="28"/>
        </w:rPr>
      </w:pPr>
      <w:r>
        <w:rPr>
          <w:sz w:val="28"/>
        </w:rPr>
        <w:t>учебный</w:t>
      </w:r>
      <w:r>
        <w:rPr>
          <w:spacing w:val="-4"/>
          <w:sz w:val="28"/>
        </w:rPr>
        <w:t xml:space="preserve"> </w:t>
      </w:r>
      <w:r>
        <w:rPr>
          <w:sz w:val="28"/>
        </w:rPr>
        <w:t>кабинет</w:t>
      </w:r>
      <w:r>
        <w:rPr>
          <w:spacing w:val="-7"/>
          <w:sz w:val="28"/>
        </w:rPr>
        <w:t xml:space="preserve"> </w:t>
      </w:r>
      <w:r w:rsidR="009D3714">
        <w:rPr>
          <w:sz w:val="28"/>
        </w:rPr>
        <w:t>математики(3</w:t>
      </w:r>
      <w:r>
        <w:rPr>
          <w:sz w:val="28"/>
        </w:rPr>
        <w:t>);</w:t>
      </w:r>
    </w:p>
    <w:p w:rsidR="00891CF0" w:rsidRDefault="00B23650">
      <w:pPr>
        <w:pStyle w:val="a5"/>
        <w:numPr>
          <w:ilvl w:val="0"/>
          <w:numId w:val="21"/>
        </w:numPr>
        <w:tabs>
          <w:tab w:val="left" w:pos="1823"/>
          <w:tab w:val="left" w:pos="1824"/>
        </w:tabs>
        <w:spacing w:before="163"/>
        <w:ind w:left="1823" w:hanging="1604"/>
        <w:jc w:val="left"/>
        <w:rPr>
          <w:sz w:val="28"/>
        </w:rPr>
      </w:pPr>
      <w:r>
        <w:rPr>
          <w:sz w:val="28"/>
        </w:rPr>
        <w:t>учебный</w:t>
      </w:r>
      <w:r>
        <w:rPr>
          <w:spacing w:val="-5"/>
          <w:sz w:val="28"/>
        </w:rPr>
        <w:t xml:space="preserve"> </w:t>
      </w:r>
      <w:r>
        <w:rPr>
          <w:sz w:val="28"/>
        </w:rPr>
        <w:t>кабинет</w:t>
      </w:r>
      <w:r>
        <w:rPr>
          <w:spacing w:val="-10"/>
          <w:sz w:val="28"/>
        </w:rPr>
        <w:t xml:space="preserve"> </w:t>
      </w:r>
      <w:r>
        <w:rPr>
          <w:sz w:val="28"/>
        </w:rPr>
        <w:t>информатики</w:t>
      </w:r>
      <w:r>
        <w:rPr>
          <w:spacing w:val="-4"/>
          <w:sz w:val="28"/>
        </w:rPr>
        <w:t xml:space="preserve"> </w:t>
      </w:r>
      <w:r>
        <w:rPr>
          <w:sz w:val="28"/>
        </w:rPr>
        <w:t>(1);</w:t>
      </w:r>
    </w:p>
    <w:p w:rsidR="00891CF0" w:rsidRDefault="00B23650">
      <w:pPr>
        <w:pStyle w:val="a5"/>
        <w:numPr>
          <w:ilvl w:val="0"/>
          <w:numId w:val="21"/>
        </w:numPr>
        <w:tabs>
          <w:tab w:val="left" w:pos="1823"/>
          <w:tab w:val="left" w:pos="1824"/>
        </w:tabs>
        <w:spacing w:before="161"/>
        <w:ind w:left="1823" w:hanging="1604"/>
        <w:jc w:val="left"/>
        <w:rPr>
          <w:sz w:val="28"/>
        </w:rPr>
      </w:pPr>
      <w:r>
        <w:rPr>
          <w:sz w:val="28"/>
        </w:rPr>
        <w:t>учебный</w:t>
      </w:r>
      <w:r>
        <w:rPr>
          <w:spacing w:val="-4"/>
          <w:sz w:val="28"/>
        </w:rPr>
        <w:t xml:space="preserve"> </w:t>
      </w:r>
      <w:r>
        <w:rPr>
          <w:sz w:val="28"/>
        </w:rPr>
        <w:t>кабинет</w:t>
      </w:r>
      <w:r>
        <w:rPr>
          <w:spacing w:val="-6"/>
          <w:sz w:val="28"/>
        </w:rPr>
        <w:t xml:space="preserve"> </w:t>
      </w:r>
      <w:r>
        <w:rPr>
          <w:sz w:val="28"/>
        </w:rPr>
        <w:t>труда</w:t>
      </w:r>
      <w:r>
        <w:rPr>
          <w:spacing w:val="-3"/>
          <w:sz w:val="28"/>
        </w:rPr>
        <w:t xml:space="preserve"> </w:t>
      </w:r>
      <w:r>
        <w:rPr>
          <w:sz w:val="28"/>
        </w:rPr>
        <w:t>(2);</w:t>
      </w:r>
    </w:p>
    <w:p w:rsidR="00891CF0" w:rsidRDefault="00B23650">
      <w:pPr>
        <w:pStyle w:val="a5"/>
        <w:numPr>
          <w:ilvl w:val="0"/>
          <w:numId w:val="21"/>
        </w:numPr>
        <w:tabs>
          <w:tab w:val="left" w:pos="1823"/>
          <w:tab w:val="left" w:pos="1824"/>
        </w:tabs>
        <w:spacing w:before="160" w:line="362" w:lineRule="auto"/>
        <w:ind w:left="220" w:right="3940" w:firstLine="0"/>
        <w:jc w:val="left"/>
        <w:rPr>
          <w:sz w:val="28"/>
        </w:rPr>
      </w:pPr>
      <w:r>
        <w:rPr>
          <w:sz w:val="28"/>
        </w:rPr>
        <w:t>учебный кабинет основ безопасности и защиты</w:t>
      </w:r>
      <w:r>
        <w:rPr>
          <w:spacing w:val="-67"/>
          <w:sz w:val="28"/>
        </w:rPr>
        <w:t xml:space="preserve"> </w:t>
      </w:r>
      <w:r>
        <w:rPr>
          <w:sz w:val="28"/>
        </w:rPr>
        <w:t>Родины.Учебные</w:t>
      </w:r>
      <w:r>
        <w:rPr>
          <w:spacing w:val="-2"/>
          <w:sz w:val="28"/>
        </w:rPr>
        <w:t xml:space="preserve"> </w:t>
      </w:r>
      <w:r>
        <w:rPr>
          <w:sz w:val="28"/>
        </w:rPr>
        <w:t>кабинеты</w:t>
      </w:r>
      <w:r>
        <w:rPr>
          <w:spacing w:val="-2"/>
          <w:sz w:val="28"/>
        </w:rPr>
        <w:t xml:space="preserve"> </w:t>
      </w:r>
      <w:r>
        <w:rPr>
          <w:sz w:val="28"/>
        </w:rPr>
        <w:t>включают</w:t>
      </w:r>
      <w:r>
        <w:rPr>
          <w:spacing w:val="-5"/>
          <w:sz w:val="28"/>
        </w:rPr>
        <w:t xml:space="preserve"> </w:t>
      </w:r>
      <w:r>
        <w:rPr>
          <w:sz w:val="28"/>
        </w:rPr>
        <w:t>следующие</w:t>
      </w:r>
      <w:r>
        <w:rPr>
          <w:spacing w:val="-1"/>
          <w:sz w:val="28"/>
        </w:rPr>
        <w:t xml:space="preserve"> </w:t>
      </w:r>
      <w:r>
        <w:rPr>
          <w:sz w:val="28"/>
        </w:rPr>
        <w:t>зоны:</w:t>
      </w:r>
    </w:p>
    <w:p w:rsidR="00891CF0" w:rsidRDefault="00B23650">
      <w:pPr>
        <w:pStyle w:val="a5"/>
        <w:numPr>
          <w:ilvl w:val="0"/>
          <w:numId w:val="7"/>
        </w:numPr>
        <w:tabs>
          <w:tab w:val="left" w:pos="1957"/>
          <w:tab w:val="left" w:pos="1958"/>
          <w:tab w:val="left" w:pos="3177"/>
          <w:tab w:val="left" w:pos="4152"/>
          <w:tab w:val="left" w:pos="5381"/>
          <w:tab w:val="left" w:pos="5789"/>
          <w:tab w:val="left" w:pos="7863"/>
          <w:tab w:val="left" w:pos="8557"/>
        </w:tabs>
        <w:spacing w:line="360" w:lineRule="auto"/>
        <w:ind w:left="1958" w:right="1447" w:hanging="1738"/>
        <w:jc w:val="left"/>
        <w:rPr>
          <w:sz w:val="28"/>
        </w:rPr>
      </w:pPr>
      <w:r>
        <w:rPr>
          <w:sz w:val="28"/>
        </w:rPr>
        <w:t>рабочее</w:t>
      </w:r>
      <w:r>
        <w:rPr>
          <w:sz w:val="28"/>
        </w:rPr>
        <w:tab/>
        <w:t>место</w:t>
      </w:r>
      <w:r>
        <w:rPr>
          <w:sz w:val="28"/>
        </w:rPr>
        <w:tab/>
        <w:t>учителя</w:t>
      </w:r>
      <w:r>
        <w:rPr>
          <w:sz w:val="28"/>
        </w:rPr>
        <w:tab/>
        <w:t>с</w:t>
      </w:r>
      <w:r>
        <w:rPr>
          <w:sz w:val="28"/>
        </w:rPr>
        <w:tab/>
        <w:t>пространством</w:t>
      </w:r>
      <w:r>
        <w:rPr>
          <w:sz w:val="28"/>
        </w:rPr>
        <w:tab/>
        <w:t>для</w:t>
      </w:r>
      <w:r>
        <w:rPr>
          <w:sz w:val="28"/>
        </w:rPr>
        <w:tab/>
        <w:t>размещения</w:t>
      </w:r>
      <w:r>
        <w:rPr>
          <w:spacing w:val="-67"/>
          <w:sz w:val="28"/>
        </w:rPr>
        <w:t xml:space="preserve"> </w:t>
      </w:r>
      <w:r>
        <w:rPr>
          <w:sz w:val="28"/>
        </w:rPr>
        <w:t>частоиспользуемого</w:t>
      </w:r>
      <w:r>
        <w:rPr>
          <w:spacing w:val="-2"/>
          <w:sz w:val="28"/>
        </w:rPr>
        <w:t xml:space="preserve"> </w:t>
      </w:r>
      <w:r>
        <w:rPr>
          <w:sz w:val="28"/>
        </w:rPr>
        <w:t>оснащения;</w:t>
      </w:r>
    </w:p>
    <w:p w:rsidR="00891CF0" w:rsidRDefault="00B23650">
      <w:pPr>
        <w:pStyle w:val="a5"/>
        <w:numPr>
          <w:ilvl w:val="0"/>
          <w:numId w:val="7"/>
        </w:numPr>
        <w:tabs>
          <w:tab w:val="left" w:pos="1744"/>
          <w:tab w:val="left" w:pos="1745"/>
        </w:tabs>
        <w:ind w:left="1744" w:hanging="1525"/>
        <w:jc w:val="left"/>
        <w:rPr>
          <w:sz w:val="28"/>
        </w:rPr>
      </w:pPr>
      <w:r>
        <w:rPr>
          <w:sz w:val="28"/>
        </w:rPr>
        <w:t>рабочую</w:t>
      </w:r>
      <w:r>
        <w:rPr>
          <w:spacing w:val="-5"/>
          <w:sz w:val="28"/>
        </w:rPr>
        <w:t xml:space="preserve"> </w:t>
      </w:r>
      <w:r>
        <w:rPr>
          <w:sz w:val="28"/>
        </w:rPr>
        <w:t>зону</w:t>
      </w:r>
      <w:r>
        <w:rPr>
          <w:spacing w:val="-8"/>
          <w:sz w:val="28"/>
        </w:rPr>
        <w:t xml:space="preserve"> </w:t>
      </w:r>
      <w:r>
        <w:rPr>
          <w:sz w:val="28"/>
        </w:rPr>
        <w:t>учащихся</w:t>
      </w:r>
      <w:r>
        <w:rPr>
          <w:spacing w:val="-1"/>
          <w:sz w:val="28"/>
        </w:rPr>
        <w:t xml:space="preserve"> </w:t>
      </w:r>
      <w:r>
        <w:rPr>
          <w:sz w:val="28"/>
        </w:rPr>
        <w:t>с</w:t>
      </w:r>
      <w:r>
        <w:rPr>
          <w:spacing w:val="-5"/>
          <w:sz w:val="28"/>
        </w:rPr>
        <w:t xml:space="preserve"> </w:t>
      </w:r>
      <w:r>
        <w:rPr>
          <w:sz w:val="28"/>
        </w:rPr>
        <w:t>местом</w:t>
      </w:r>
      <w:r>
        <w:rPr>
          <w:spacing w:val="-7"/>
          <w:sz w:val="28"/>
        </w:rPr>
        <w:t xml:space="preserve"> </w:t>
      </w:r>
      <w:r>
        <w:rPr>
          <w:sz w:val="28"/>
        </w:rPr>
        <w:t>для</w:t>
      </w:r>
      <w:r>
        <w:rPr>
          <w:spacing w:val="-6"/>
          <w:sz w:val="28"/>
        </w:rPr>
        <w:t xml:space="preserve"> </w:t>
      </w:r>
      <w:r>
        <w:rPr>
          <w:sz w:val="28"/>
        </w:rPr>
        <w:t>размещения</w:t>
      </w:r>
      <w:r>
        <w:rPr>
          <w:spacing w:val="-4"/>
          <w:sz w:val="28"/>
        </w:rPr>
        <w:t xml:space="preserve"> </w:t>
      </w:r>
      <w:r>
        <w:rPr>
          <w:sz w:val="28"/>
        </w:rPr>
        <w:t>личных</w:t>
      </w:r>
      <w:r>
        <w:rPr>
          <w:spacing w:val="-5"/>
          <w:sz w:val="28"/>
        </w:rPr>
        <w:t xml:space="preserve"> </w:t>
      </w:r>
      <w:r>
        <w:rPr>
          <w:sz w:val="28"/>
        </w:rPr>
        <w:t>вещей;</w:t>
      </w:r>
    </w:p>
    <w:p w:rsidR="00891CF0" w:rsidRDefault="00B23650">
      <w:pPr>
        <w:pStyle w:val="a5"/>
        <w:numPr>
          <w:ilvl w:val="0"/>
          <w:numId w:val="7"/>
        </w:numPr>
        <w:tabs>
          <w:tab w:val="left" w:pos="1744"/>
          <w:tab w:val="left" w:pos="1745"/>
        </w:tabs>
        <w:spacing w:before="154"/>
        <w:ind w:left="1744" w:hanging="1525"/>
        <w:jc w:val="left"/>
        <w:rPr>
          <w:sz w:val="28"/>
        </w:rPr>
      </w:pPr>
      <w:r>
        <w:rPr>
          <w:sz w:val="28"/>
        </w:rPr>
        <w:t>пространство</w:t>
      </w:r>
      <w:r>
        <w:rPr>
          <w:spacing w:val="-10"/>
          <w:sz w:val="28"/>
        </w:rPr>
        <w:t xml:space="preserve"> </w:t>
      </w:r>
      <w:r>
        <w:rPr>
          <w:sz w:val="28"/>
        </w:rPr>
        <w:t>для</w:t>
      </w:r>
      <w:r>
        <w:rPr>
          <w:spacing w:val="-10"/>
          <w:sz w:val="28"/>
        </w:rPr>
        <w:t xml:space="preserve"> </w:t>
      </w:r>
      <w:r>
        <w:rPr>
          <w:sz w:val="28"/>
        </w:rPr>
        <w:t>размещения</w:t>
      </w:r>
      <w:r>
        <w:rPr>
          <w:spacing w:val="-8"/>
          <w:sz w:val="28"/>
        </w:rPr>
        <w:t xml:space="preserve"> </w:t>
      </w:r>
      <w:r>
        <w:rPr>
          <w:sz w:val="28"/>
        </w:rPr>
        <w:t>и</w:t>
      </w:r>
      <w:r>
        <w:rPr>
          <w:spacing w:val="-10"/>
          <w:sz w:val="28"/>
        </w:rPr>
        <w:t xml:space="preserve"> </w:t>
      </w:r>
      <w:r>
        <w:rPr>
          <w:sz w:val="28"/>
        </w:rPr>
        <w:t>хранения</w:t>
      </w:r>
      <w:r>
        <w:rPr>
          <w:spacing w:val="-5"/>
          <w:sz w:val="28"/>
        </w:rPr>
        <w:t xml:space="preserve"> </w:t>
      </w:r>
      <w:r>
        <w:rPr>
          <w:sz w:val="28"/>
        </w:rPr>
        <w:t>учебного</w:t>
      </w:r>
      <w:r>
        <w:rPr>
          <w:spacing w:val="-8"/>
          <w:sz w:val="28"/>
        </w:rPr>
        <w:t xml:space="preserve"> </w:t>
      </w:r>
      <w:r>
        <w:rPr>
          <w:sz w:val="28"/>
        </w:rPr>
        <w:t>оборудования;</w:t>
      </w:r>
    </w:p>
    <w:p w:rsidR="00891CF0" w:rsidRDefault="00B23650">
      <w:pPr>
        <w:pStyle w:val="a5"/>
        <w:numPr>
          <w:ilvl w:val="0"/>
          <w:numId w:val="7"/>
        </w:numPr>
        <w:tabs>
          <w:tab w:val="left" w:pos="1744"/>
          <w:tab w:val="left" w:pos="1745"/>
        </w:tabs>
        <w:spacing w:before="166"/>
        <w:ind w:left="1744" w:hanging="1525"/>
        <w:rPr>
          <w:sz w:val="28"/>
        </w:rPr>
      </w:pPr>
      <w:r>
        <w:rPr>
          <w:sz w:val="28"/>
        </w:rPr>
        <w:t>демонстрационную</w:t>
      </w:r>
      <w:r>
        <w:rPr>
          <w:spacing w:val="-11"/>
          <w:sz w:val="28"/>
        </w:rPr>
        <w:t xml:space="preserve"> </w:t>
      </w:r>
      <w:r>
        <w:rPr>
          <w:sz w:val="28"/>
        </w:rPr>
        <w:t>зону.</w:t>
      </w:r>
    </w:p>
    <w:p w:rsidR="00891CF0" w:rsidRDefault="00B23650">
      <w:pPr>
        <w:pStyle w:val="a0"/>
        <w:spacing w:before="158" w:line="360" w:lineRule="auto"/>
        <w:ind w:left="220" w:right="631"/>
      </w:pPr>
      <w:r>
        <w:t>Организация</w:t>
      </w:r>
      <w:r>
        <w:rPr>
          <w:spacing w:val="1"/>
        </w:rPr>
        <w:t xml:space="preserve"> </w:t>
      </w:r>
      <w:r>
        <w:t>зональной</w:t>
      </w:r>
      <w:r>
        <w:rPr>
          <w:spacing w:val="1"/>
        </w:rPr>
        <w:t xml:space="preserve"> </w:t>
      </w:r>
      <w:r>
        <w:t>структуры</w:t>
      </w:r>
      <w:r>
        <w:rPr>
          <w:spacing w:val="1"/>
        </w:rPr>
        <w:t xml:space="preserve"> </w:t>
      </w:r>
      <w:r>
        <w:t>учебного</w:t>
      </w:r>
      <w:r>
        <w:rPr>
          <w:spacing w:val="1"/>
        </w:rPr>
        <w:t xml:space="preserve"> </w:t>
      </w:r>
      <w:r>
        <w:t>кабинета</w:t>
      </w:r>
      <w:r>
        <w:rPr>
          <w:spacing w:val="1"/>
        </w:rPr>
        <w:t xml:space="preserve"> </w:t>
      </w:r>
      <w:r>
        <w:t>отвечает педагогическим</w:t>
      </w:r>
      <w:r>
        <w:rPr>
          <w:spacing w:val="1"/>
        </w:rPr>
        <w:t xml:space="preserve"> </w:t>
      </w:r>
      <w:r>
        <w:t>и</w:t>
      </w:r>
      <w:r>
        <w:rPr>
          <w:spacing w:val="1"/>
        </w:rPr>
        <w:t xml:space="preserve"> </w:t>
      </w:r>
      <w:r>
        <w:t>эргономическим</w:t>
      </w:r>
      <w:r>
        <w:rPr>
          <w:spacing w:val="1"/>
        </w:rPr>
        <w:t xml:space="preserve"> </w:t>
      </w:r>
      <w:r>
        <w:t>требованиям,</w:t>
      </w:r>
      <w:r>
        <w:rPr>
          <w:spacing w:val="1"/>
        </w:rPr>
        <w:t xml:space="preserve"> </w:t>
      </w:r>
      <w:r>
        <w:t>комфортности</w:t>
      </w:r>
      <w:r>
        <w:rPr>
          <w:spacing w:val="1"/>
        </w:rPr>
        <w:t xml:space="preserve"> </w:t>
      </w:r>
      <w:r>
        <w:t>и</w:t>
      </w:r>
      <w:r>
        <w:rPr>
          <w:spacing w:val="1"/>
        </w:rPr>
        <w:t xml:space="preserve"> </w:t>
      </w:r>
      <w:r>
        <w:t>безопасности</w:t>
      </w:r>
      <w:r>
        <w:rPr>
          <w:spacing w:val="1"/>
        </w:rPr>
        <w:t xml:space="preserve"> </w:t>
      </w:r>
      <w:r>
        <w:t>образовательного</w:t>
      </w:r>
      <w:r>
        <w:rPr>
          <w:spacing w:val="-67"/>
        </w:rPr>
        <w:t xml:space="preserve"> </w:t>
      </w:r>
      <w:r>
        <w:t>процесса.</w:t>
      </w:r>
    </w:p>
    <w:p w:rsidR="00891CF0" w:rsidRDefault="00B23650">
      <w:pPr>
        <w:pStyle w:val="a0"/>
        <w:spacing w:before="3"/>
        <w:ind w:left="220"/>
      </w:pPr>
      <w:r>
        <w:t>Компонентами</w:t>
      </w:r>
      <w:r>
        <w:rPr>
          <w:spacing w:val="-6"/>
        </w:rPr>
        <w:t xml:space="preserve"> </w:t>
      </w:r>
      <w:r>
        <w:t>оснащения</w:t>
      </w:r>
      <w:r>
        <w:rPr>
          <w:spacing w:val="-6"/>
        </w:rPr>
        <w:t xml:space="preserve"> </w:t>
      </w:r>
      <w:r>
        <w:t>учебного</w:t>
      </w:r>
      <w:r>
        <w:rPr>
          <w:spacing w:val="-6"/>
        </w:rPr>
        <w:t xml:space="preserve"> </w:t>
      </w:r>
      <w:r>
        <w:t>кабинета</w:t>
      </w:r>
      <w:r>
        <w:rPr>
          <w:spacing w:val="-6"/>
        </w:rPr>
        <w:t xml:space="preserve"> </w:t>
      </w:r>
      <w:r>
        <w:t>являются:</w:t>
      </w:r>
    </w:p>
    <w:p w:rsidR="00891CF0" w:rsidRDefault="00B23650">
      <w:pPr>
        <w:pStyle w:val="a5"/>
        <w:numPr>
          <w:ilvl w:val="0"/>
          <w:numId w:val="7"/>
        </w:numPr>
        <w:tabs>
          <w:tab w:val="left" w:pos="1744"/>
          <w:tab w:val="left" w:pos="1745"/>
        </w:tabs>
        <w:spacing w:before="158"/>
        <w:ind w:left="1744" w:hanging="1525"/>
        <w:rPr>
          <w:sz w:val="28"/>
        </w:rPr>
      </w:pPr>
      <w:r>
        <w:rPr>
          <w:sz w:val="28"/>
        </w:rPr>
        <w:t>школьная</w:t>
      </w:r>
      <w:r>
        <w:rPr>
          <w:spacing w:val="-3"/>
          <w:sz w:val="28"/>
        </w:rPr>
        <w:t xml:space="preserve"> </w:t>
      </w:r>
      <w:r>
        <w:rPr>
          <w:sz w:val="28"/>
        </w:rPr>
        <w:t>мебель;</w:t>
      </w:r>
    </w:p>
    <w:p w:rsidR="00891CF0" w:rsidRDefault="00B23650">
      <w:pPr>
        <w:pStyle w:val="a5"/>
        <w:numPr>
          <w:ilvl w:val="0"/>
          <w:numId w:val="7"/>
        </w:numPr>
        <w:tabs>
          <w:tab w:val="left" w:pos="1744"/>
          <w:tab w:val="left" w:pos="1745"/>
        </w:tabs>
        <w:spacing w:before="163"/>
        <w:ind w:left="1744" w:hanging="1525"/>
        <w:rPr>
          <w:sz w:val="28"/>
        </w:rPr>
      </w:pPr>
      <w:r>
        <w:rPr>
          <w:sz w:val="28"/>
        </w:rPr>
        <w:t>технические</w:t>
      </w:r>
      <w:r>
        <w:rPr>
          <w:spacing w:val="-7"/>
          <w:sz w:val="28"/>
        </w:rPr>
        <w:t xml:space="preserve"> </w:t>
      </w:r>
      <w:r>
        <w:rPr>
          <w:sz w:val="28"/>
        </w:rPr>
        <w:t>средства;</w:t>
      </w:r>
    </w:p>
    <w:p w:rsidR="00891CF0" w:rsidRDefault="00B23650">
      <w:pPr>
        <w:pStyle w:val="a5"/>
        <w:numPr>
          <w:ilvl w:val="0"/>
          <w:numId w:val="7"/>
        </w:numPr>
        <w:tabs>
          <w:tab w:val="left" w:pos="1744"/>
          <w:tab w:val="left" w:pos="1745"/>
        </w:tabs>
        <w:spacing w:before="158"/>
        <w:ind w:left="1744" w:hanging="1525"/>
        <w:rPr>
          <w:sz w:val="28"/>
        </w:rPr>
      </w:pPr>
      <w:r>
        <w:rPr>
          <w:spacing w:val="-1"/>
          <w:sz w:val="28"/>
        </w:rPr>
        <w:t>лабораторно-технологическое</w:t>
      </w:r>
      <w:r>
        <w:rPr>
          <w:spacing w:val="-11"/>
          <w:sz w:val="28"/>
        </w:rPr>
        <w:t xml:space="preserve"> </w:t>
      </w:r>
      <w:r>
        <w:rPr>
          <w:sz w:val="28"/>
        </w:rPr>
        <w:t>оборудование;</w:t>
      </w:r>
    </w:p>
    <w:p w:rsidR="00891CF0" w:rsidRDefault="00B23650">
      <w:pPr>
        <w:pStyle w:val="a5"/>
        <w:numPr>
          <w:ilvl w:val="0"/>
          <w:numId w:val="7"/>
        </w:numPr>
        <w:tabs>
          <w:tab w:val="left" w:pos="1744"/>
          <w:tab w:val="left" w:pos="1745"/>
        </w:tabs>
        <w:spacing w:before="163"/>
        <w:ind w:left="1744" w:hanging="1525"/>
        <w:jc w:val="left"/>
        <w:rPr>
          <w:sz w:val="28"/>
        </w:rPr>
      </w:pPr>
      <w:r>
        <w:rPr>
          <w:sz w:val="28"/>
        </w:rPr>
        <w:t>фонд</w:t>
      </w:r>
      <w:r>
        <w:rPr>
          <w:spacing w:val="-11"/>
          <w:sz w:val="28"/>
        </w:rPr>
        <w:t xml:space="preserve"> </w:t>
      </w:r>
      <w:r>
        <w:rPr>
          <w:sz w:val="28"/>
        </w:rPr>
        <w:t>дополнительной</w:t>
      </w:r>
      <w:r>
        <w:rPr>
          <w:spacing w:val="-4"/>
          <w:sz w:val="28"/>
        </w:rPr>
        <w:t xml:space="preserve"> </w:t>
      </w:r>
      <w:r>
        <w:rPr>
          <w:sz w:val="28"/>
        </w:rPr>
        <w:t>литературы;</w:t>
      </w:r>
    </w:p>
    <w:p w:rsidR="00891CF0" w:rsidRDefault="00B23650">
      <w:pPr>
        <w:pStyle w:val="a5"/>
        <w:numPr>
          <w:ilvl w:val="0"/>
          <w:numId w:val="7"/>
        </w:numPr>
        <w:tabs>
          <w:tab w:val="left" w:pos="1744"/>
          <w:tab w:val="left" w:pos="1745"/>
        </w:tabs>
        <w:spacing w:before="163"/>
        <w:ind w:left="1744" w:hanging="1525"/>
        <w:jc w:val="left"/>
        <w:rPr>
          <w:sz w:val="28"/>
        </w:rPr>
      </w:pPr>
      <w:r>
        <w:rPr>
          <w:sz w:val="28"/>
        </w:rPr>
        <w:t>учебно-наглядные</w:t>
      </w:r>
      <w:r>
        <w:rPr>
          <w:spacing w:val="-13"/>
          <w:sz w:val="28"/>
        </w:rPr>
        <w:t xml:space="preserve"> </w:t>
      </w:r>
      <w:r>
        <w:rPr>
          <w:sz w:val="28"/>
        </w:rPr>
        <w:t>пособия;</w:t>
      </w:r>
    </w:p>
    <w:p w:rsidR="00891CF0" w:rsidRDefault="00B23650">
      <w:pPr>
        <w:pStyle w:val="a5"/>
        <w:numPr>
          <w:ilvl w:val="0"/>
          <w:numId w:val="7"/>
        </w:numPr>
        <w:tabs>
          <w:tab w:val="left" w:pos="1744"/>
          <w:tab w:val="left" w:pos="1745"/>
        </w:tabs>
        <w:spacing w:before="158" w:line="362" w:lineRule="auto"/>
        <w:ind w:right="5686" w:firstLine="0"/>
        <w:jc w:val="left"/>
        <w:rPr>
          <w:sz w:val="28"/>
        </w:rPr>
      </w:pPr>
      <w:r>
        <w:rPr>
          <w:sz w:val="28"/>
        </w:rPr>
        <w:t>учебно-методические материалы.</w:t>
      </w:r>
      <w:r>
        <w:rPr>
          <w:spacing w:val="-67"/>
          <w:sz w:val="28"/>
        </w:rPr>
        <w:t xml:space="preserve"> </w:t>
      </w:r>
      <w:r>
        <w:rPr>
          <w:sz w:val="28"/>
        </w:rPr>
        <w:t>В</w:t>
      </w:r>
      <w:r>
        <w:rPr>
          <w:spacing w:val="-4"/>
          <w:sz w:val="28"/>
        </w:rPr>
        <w:t xml:space="preserve"> </w:t>
      </w:r>
      <w:r>
        <w:rPr>
          <w:sz w:val="28"/>
        </w:rPr>
        <w:t>базовый</w:t>
      </w:r>
      <w:r>
        <w:rPr>
          <w:spacing w:val="-1"/>
          <w:sz w:val="28"/>
        </w:rPr>
        <w:t xml:space="preserve"> </w:t>
      </w:r>
      <w:r>
        <w:rPr>
          <w:sz w:val="28"/>
        </w:rPr>
        <w:t>комплект</w:t>
      </w:r>
      <w:r>
        <w:rPr>
          <w:spacing w:val="-6"/>
          <w:sz w:val="28"/>
        </w:rPr>
        <w:t xml:space="preserve"> </w:t>
      </w:r>
      <w:r>
        <w:rPr>
          <w:sz w:val="28"/>
        </w:rPr>
        <w:t>мебели</w:t>
      </w:r>
      <w:r>
        <w:rPr>
          <w:spacing w:val="-2"/>
          <w:sz w:val="28"/>
        </w:rPr>
        <w:t xml:space="preserve"> </w:t>
      </w:r>
      <w:r>
        <w:rPr>
          <w:sz w:val="28"/>
        </w:rPr>
        <w:t>входят:</w:t>
      </w:r>
    </w:p>
    <w:p w:rsidR="00891CF0" w:rsidRDefault="00B23650">
      <w:pPr>
        <w:pStyle w:val="a5"/>
        <w:numPr>
          <w:ilvl w:val="0"/>
          <w:numId w:val="7"/>
        </w:numPr>
        <w:tabs>
          <w:tab w:val="left" w:pos="1744"/>
          <w:tab w:val="left" w:pos="1745"/>
        </w:tabs>
        <w:spacing w:line="319" w:lineRule="exact"/>
        <w:ind w:left="1744" w:hanging="1525"/>
        <w:jc w:val="left"/>
        <w:rPr>
          <w:sz w:val="28"/>
        </w:rPr>
      </w:pPr>
      <w:r>
        <w:rPr>
          <w:sz w:val="28"/>
        </w:rPr>
        <w:t>доска</w:t>
      </w:r>
      <w:r>
        <w:rPr>
          <w:spacing w:val="-5"/>
          <w:sz w:val="28"/>
        </w:rPr>
        <w:t xml:space="preserve"> </w:t>
      </w:r>
      <w:r>
        <w:rPr>
          <w:sz w:val="28"/>
        </w:rPr>
        <w:t>классная;</w:t>
      </w:r>
    </w:p>
    <w:p w:rsidR="00891CF0" w:rsidRDefault="00B23650">
      <w:pPr>
        <w:pStyle w:val="a5"/>
        <w:numPr>
          <w:ilvl w:val="0"/>
          <w:numId w:val="7"/>
        </w:numPr>
        <w:tabs>
          <w:tab w:val="left" w:pos="1813"/>
          <w:tab w:val="left" w:pos="1814"/>
        </w:tabs>
        <w:spacing w:before="161"/>
        <w:ind w:left="1814" w:hanging="1594"/>
        <w:jc w:val="left"/>
        <w:rPr>
          <w:sz w:val="28"/>
        </w:rPr>
      </w:pPr>
      <w:r>
        <w:rPr>
          <w:sz w:val="28"/>
        </w:rPr>
        <w:t>стол</w:t>
      </w:r>
      <w:r>
        <w:rPr>
          <w:spacing w:val="-5"/>
          <w:sz w:val="28"/>
        </w:rPr>
        <w:t xml:space="preserve"> </w:t>
      </w:r>
      <w:r>
        <w:rPr>
          <w:sz w:val="28"/>
        </w:rPr>
        <w:t>учителя;</w:t>
      </w:r>
    </w:p>
    <w:p w:rsidR="00891CF0" w:rsidRDefault="00B23650">
      <w:pPr>
        <w:pStyle w:val="a5"/>
        <w:numPr>
          <w:ilvl w:val="0"/>
          <w:numId w:val="7"/>
        </w:numPr>
        <w:tabs>
          <w:tab w:val="left" w:pos="1744"/>
          <w:tab w:val="left" w:pos="1745"/>
        </w:tabs>
        <w:spacing w:before="160"/>
        <w:ind w:left="1744" w:hanging="1525"/>
        <w:jc w:val="left"/>
        <w:rPr>
          <w:sz w:val="28"/>
        </w:rPr>
      </w:pPr>
      <w:r>
        <w:rPr>
          <w:sz w:val="28"/>
        </w:rPr>
        <w:t>стул</w:t>
      </w:r>
      <w:r>
        <w:rPr>
          <w:spacing w:val="-3"/>
          <w:sz w:val="28"/>
        </w:rPr>
        <w:t xml:space="preserve"> </w:t>
      </w:r>
      <w:r>
        <w:rPr>
          <w:sz w:val="28"/>
        </w:rPr>
        <w:t>учителя</w:t>
      </w:r>
      <w:r>
        <w:rPr>
          <w:spacing w:val="-4"/>
          <w:sz w:val="28"/>
        </w:rPr>
        <w:t xml:space="preserve"> </w:t>
      </w:r>
      <w:r>
        <w:rPr>
          <w:sz w:val="28"/>
        </w:rPr>
        <w:t>(приставной);</w:t>
      </w:r>
    </w:p>
    <w:p w:rsidR="00891CF0" w:rsidRDefault="00891CF0">
      <w:pPr>
        <w:rPr>
          <w:sz w:val="28"/>
        </w:rPr>
        <w:sectPr w:rsidR="00891CF0">
          <w:headerReference w:type="default" r:id="rId688"/>
          <w:footerReference w:type="default" r:id="rId689"/>
          <w:pgSz w:w="11920" w:h="16860"/>
          <w:pgMar w:top="820" w:right="200" w:bottom="720" w:left="260" w:header="573" w:footer="538" w:gutter="0"/>
          <w:cols w:space="720"/>
        </w:sectPr>
      </w:pPr>
    </w:p>
    <w:p w:rsidR="00891CF0" w:rsidRDefault="00B23650">
      <w:pPr>
        <w:pStyle w:val="a5"/>
        <w:numPr>
          <w:ilvl w:val="0"/>
          <w:numId w:val="7"/>
        </w:numPr>
        <w:tabs>
          <w:tab w:val="left" w:pos="1744"/>
          <w:tab w:val="left" w:pos="1745"/>
        </w:tabs>
        <w:spacing w:line="311" w:lineRule="exact"/>
        <w:ind w:left="1744" w:hanging="1525"/>
        <w:jc w:val="left"/>
        <w:rPr>
          <w:sz w:val="28"/>
        </w:rPr>
      </w:pPr>
      <w:r>
        <w:rPr>
          <w:sz w:val="28"/>
        </w:rPr>
        <w:lastRenderedPageBreak/>
        <w:t>кресло</w:t>
      </w:r>
      <w:r>
        <w:rPr>
          <w:spacing w:val="-4"/>
          <w:sz w:val="28"/>
        </w:rPr>
        <w:t xml:space="preserve"> </w:t>
      </w:r>
      <w:r>
        <w:rPr>
          <w:sz w:val="28"/>
        </w:rPr>
        <w:t>для</w:t>
      </w:r>
      <w:r>
        <w:rPr>
          <w:spacing w:val="-1"/>
          <w:sz w:val="28"/>
        </w:rPr>
        <w:t xml:space="preserve"> </w:t>
      </w:r>
      <w:r>
        <w:rPr>
          <w:sz w:val="28"/>
        </w:rPr>
        <w:t>учителя;</w:t>
      </w:r>
    </w:p>
    <w:p w:rsidR="00891CF0" w:rsidRDefault="00B23650">
      <w:pPr>
        <w:pStyle w:val="a5"/>
        <w:numPr>
          <w:ilvl w:val="0"/>
          <w:numId w:val="7"/>
        </w:numPr>
        <w:tabs>
          <w:tab w:val="left" w:pos="1744"/>
          <w:tab w:val="left" w:pos="1745"/>
        </w:tabs>
        <w:spacing w:before="163"/>
        <w:ind w:left="1744" w:hanging="1525"/>
        <w:jc w:val="left"/>
        <w:rPr>
          <w:sz w:val="28"/>
        </w:rPr>
      </w:pPr>
      <w:r>
        <w:rPr>
          <w:sz w:val="28"/>
        </w:rPr>
        <w:t>столы</w:t>
      </w:r>
      <w:r>
        <w:rPr>
          <w:spacing w:val="-5"/>
          <w:sz w:val="28"/>
        </w:rPr>
        <w:t xml:space="preserve"> </w:t>
      </w:r>
      <w:r>
        <w:rPr>
          <w:sz w:val="28"/>
        </w:rPr>
        <w:t>ученические</w:t>
      </w:r>
      <w:r>
        <w:rPr>
          <w:spacing w:val="-7"/>
          <w:sz w:val="28"/>
        </w:rPr>
        <w:t xml:space="preserve"> </w:t>
      </w:r>
      <w:r>
        <w:rPr>
          <w:sz w:val="28"/>
        </w:rPr>
        <w:t>(регулируемые</w:t>
      </w:r>
      <w:r>
        <w:rPr>
          <w:spacing w:val="-1"/>
          <w:sz w:val="28"/>
        </w:rPr>
        <w:t xml:space="preserve"> </w:t>
      </w:r>
      <w:r>
        <w:rPr>
          <w:sz w:val="28"/>
        </w:rPr>
        <w:t>по</w:t>
      </w:r>
      <w:r>
        <w:rPr>
          <w:spacing w:val="-3"/>
          <w:sz w:val="28"/>
        </w:rPr>
        <w:t xml:space="preserve"> </w:t>
      </w:r>
      <w:r>
        <w:rPr>
          <w:sz w:val="28"/>
        </w:rPr>
        <w:t>высоте);</w:t>
      </w:r>
    </w:p>
    <w:p w:rsidR="00891CF0" w:rsidRDefault="00B23650">
      <w:pPr>
        <w:pStyle w:val="a5"/>
        <w:numPr>
          <w:ilvl w:val="0"/>
          <w:numId w:val="7"/>
        </w:numPr>
        <w:tabs>
          <w:tab w:val="left" w:pos="1744"/>
          <w:tab w:val="left" w:pos="1745"/>
        </w:tabs>
        <w:spacing w:before="163"/>
        <w:ind w:left="1744" w:hanging="1525"/>
        <w:jc w:val="left"/>
        <w:rPr>
          <w:sz w:val="28"/>
        </w:rPr>
      </w:pPr>
      <w:r>
        <w:rPr>
          <w:sz w:val="28"/>
        </w:rPr>
        <w:t>стулья</w:t>
      </w:r>
      <w:r>
        <w:rPr>
          <w:spacing w:val="-2"/>
          <w:sz w:val="28"/>
        </w:rPr>
        <w:t xml:space="preserve"> </w:t>
      </w:r>
      <w:r>
        <w:rPr>
          <w:sz w:val="28"/>
        </w:rPr>
        <w:t>ученические</w:t>
      </w:r>
      <w:r>
        <w:rPr>
          <w:spacing w:val="-6"/>
          <w:sz w:val="28"/>
        </w:rPr>
        <w:t xml:space="preserve"> </w:t>
      </w:r>
      <w:r>
        <w:rPr>
          <w:sz w:val="28"/>
        </w:rPr>
        <w:t>(регулируемые</w:t>
      </w:r>
      <w:r>
        <w:rPr>
          <w:spacing w:val="-3"/>
          <w:sz w:val="28"/>
        </w:rPr>
        <w:t xml:space="preserve"> </w:t>
      </w:r>
      <w:r>
        <w:rPr>
          <w:sz w:val="28"/>
        </w:rPr>
        <w:t>по</w:t>
      </w:r>
      <w:r>
        <w:rPr>
          <w:spacing w:val="-6"/>
          <w:sz w:val="28"/>
        </w:rPr>
        <w:t xml:space="preserve"> </w:t>
      </w:r>
      <w:r>
        <w:rPr>
          <w:sz w:val="28"/>
        </w:rPr>
        <w:t>высоте);</w:t>
      </w:r>
    </w:p>
    <w:p w:rsidR="00891CF0" w:rsidRDefault="00B23650">
      <w:pPr>
        <w:pStyle w:val="a5"/>
        <w:numPr>
          <w:ilvl w:val="0"/>
          <w:numId w:val="7"/>
        </w:numPr>
        <w:tabs>
          <w:tab w:val="left" w:pos="1744"/>
          <w:tab w:val="left" w:pos="1745"/>
          <w:tab w:val="left" w:pos="2812"/>
          <w:tab w:val="left" w:pos="4900"/>
          <w:tab w:val="left" w:pos="5088"/>
          <w:tab w:val="left" w:pos="6667"/>
          <w:tab w:val="left" w:pos="7082"/>
          <w:tab w:val="left" w:pos="7901"/>
          <w:tab w:val="left" w:pos="8588"/>
        </w:tabs>
        <w:spacing w:before="160" w:line="357" w:lineRule="auto"/>
        <w:ind w:right="695" w:firstLine="0"/>
        <w:jc w:val="left"/>
        <w:rPr>
          <w:sz w:val="28"/>
        </w:rPr>
      </w:pPr>
      <w:r>
        <w:rPr>
          <w:sz w:val="28"/>
        </w:rPr>
        <w:t>шкафы для хранения учебных пособий / стеллаж демонстрационный.</w:t>
      </w:r>
      <w:r>
        <w:rPr>
          <w:spacing w:val="1"/>
          <w:sz w:val="28"/>
        </w:rPr>
        <w:t xml:space="preserve"> </w:t>
      </w:r>
      <w:r>
        <w:rPr>
          <w:sz w:val="28"/>
        </w:rPr>
        <w:t>Мебель,</w:t>
      </w:r>
      <w:r>
        <w:rPr>
          <w:sz w:val="28"/>
        </w:rPr>
        <w:tab/>
        <w:t>приспособления,</w:t>
      </w:r>
      <w:r>
        <w:rPr>
          <w:sz w:val="28"/>
        </w:rPr>
        <w:tab/>
      </w:r>
      <w:r>
        <w:rPr>
          <w:sz w:val="28"/>
        </w:rPr>
        <w:tab/>
        <w:t>оргтехника</w:t>
      </w:r>
      <w:r>
        <w:rPr>
          <w:sz w:val="28"/>
        </w:rPr>
        <w:tab/>
        <w:t>и</w:t>
      </w:r>
      <w:r>
        <w:rPr>
          <w:sz w:val="28"/>
        </w:rPr>
        <w:tab/>
        <w:t>иное</w:t>
      </w:r>
      <w:r>
        <w:rPr>
          <w:sz w:val="28"/>
        </w:rPr>
        <w:tab/>
        <w:t>оборудование отвечают</w:t>
      </w:r>
      <w:r>
        <w:rPr>
          <w:spacing w:val="-67"/>
          <w:sz w:val="28"/>
        </w:rPr>
        <w:t xml:space="preserve"> </w:t>
      </w:r>
      <w:r>
        <w:rPr>
          <w:sz w:val="28"/>
        </w:rPr>
        <w:t>требованиям</w:t>
      </w:r>
      <w:r>
        <w:rPr>
          <w:sz w:val="28"/>
        </w:rPr>
        <w:tab/>
        <w:t>учебного</w:t>
      </w:r>
      <w:r>
        <w:rPr>
          <w:sz w:val="28"/>
        </w:rPr>
        <w:tab/>
        <w:t>назначения,</w:t>
      </w:r>
      <w:r>
        <w:rPr>
          <w:sz w:val="28"/>
        </w:rPr>
        <w:tab/>
        <w:t>максимально</w:t>
      </w:r>
      <w:r>
        <w:rPr>
          <w:sz w:val="28"/>
        </w:rPr>
        <w:tab/>
        <w:t>приспособлены</w:t>
      </w:r>
      <w:r>
        <w:rPr>
          <w:spacing w:val="-1"/>
          <w:sz w:val="28"/>
        </w:rPr>
        <w:t xml:space="preserve"> </w:t>
      </w:r>
      <w:r>
        <w:rPr>
          <w:sz w:val="28"/>
        </w:rPr>
        <w:t>к</w:t>
      </w:r>
    </w:p>
    <w:p w:rsidR="00891CF0" w:rsidRDefault="00B23650">
      <w:pPr>
        <w:pStyle w:val="a0"/>
        <w:tabs>
          <w:tab w:val="left" w:pos="3460"/>
          <w:tab w:val="left" w:pos="5018"/>
          <w:tab w:val="left" w:pos="6096"/>
          <w:tab w:val="left" w:pos="7954"/>
        </w:tabs>
        <w:spacing w:before="3" w:line="304" w:lineRule="auto"/>
        <w:ind w:left="220" w:right="736"/>
        <w:jc w:val="left"/>
      </w:pPr>
      <w:r>
        <w:t>особенностям</w:t>
      </w:r>
      <w:r>
        <w:tab/>
        <w:t>обучения,</w:t>
      </w:r>
      <w:r>
        <w:tab/>
        <w:t>имеют</w:t>
      </w:r>
      <w:r>
        <w:tab/>
        <w:t>сертификаты</w:t>
      </w:r>
      <w:r>
        <w:tab/>
        <w:t>соответствия принятой</w:t>
      </w:r>
      <w:r>
        <w:rPr>
          <w:spacing w:val="-67"/>
        </w:rPr>
        <w:t xml:space="preserve"> </w:t>
      </w:r>
      <w:r>
        <w:t>категории</w:t>
      </w:r>
      <w:r>
        <w:rPr>
          <w:spacing w:val="-10"/>
        </w:rPr>
        <w:t xml:space="preserve"> </w:t>
      </w:r>
      <w:r>
        <w:t>разработанного стандарта</w:t>
      </w:r>
      <w:r>
        <w:rPr>
          <w:spacing w:val="-3"/>
        </w:rPr>
        <w:t xml:space="preserve"> </w:t>
      </w:r>
      <w:r>
        <w:t>(регламента).</w:t>
      </w:r>
    </w:p>
    <w:p w:rsidR="00891CF0" w:rsidRDefault="00B23650">
      <w:pPr>
        <w:pStyle w:val="1"/>
        <w:numPr>
          <w:ilvl w:val="2"/>
          <w:numId w:val="24"/>
        </w:numPr>
        <w:tabs>
          <w:tab w:val="left" w:pos="3181"/>
        </w:tabs>
        <w:spacing w:before="248"/>
        <w:ind w:left="3180" w:hanging="703"/>
        <w:jc w:val="left"/>
      </w:pPr>
      <w:bookmarkStart w:id="48" w:name="_bookmark46"/>
      <w:bookmarkEnd w:id="48"/>
      <w:r>
        <w:t>Механизмы</w:t>
      </w:r>
      <w:r>
        <w:rPr>
          <w:spacing w:val="-9"/>
        </w:rPr>
        <w:t xml:space="preserve"> </w:t>
      </w:r>
      <w:r>
        <w:t>достижения</w:t>
      </w:r>
      <w:r>
        <w:rPr>
          <w:spacing w:val="-9"/>
        </w:rPr>
        <w:t xml:space="preserve"> </w:t>
      </w:r>
      <w:r>
        <w:t>целевых</w:t>
      </w:r>
      <w:r>
        <w:rPr>
          <w:spacing w:val="-5"/>
        </w:rPr>
        <w:t xml:space="preserve"> </w:t>
      </w:r>
      <w:r>
        <w:t>ориентиров</w:t>
      </w:r>
    </w:p>
    <w:p w:rsidR="00891CF0" w:rsidRDefault="00891CF0">
      <w:pPr>
        <w:pStyle w:val="a0"/>
        <w:ind w:left="0"/>
        <w:jc w:val="left"/>
        <w:rPr>
          <w:b/>
        </w:rPr>
      </w:pPr>
    </w:p>
    <w:p w:rsidR="00891CF0" w:rsidRDefault="00B23650">
      <w:pPr>
        <w:pStyle w:val="a0"/>
        <w:spacing w:line="360" w:lineRule="auto"/>
        <w:ind w:left="220"/>
        <w:jc w:val="left"/>
      </w:pPr>
      <w:r>
        <w:t>Основным</w:t>
      </w:r>
      <w:r>
        <w:rPr>
          <w:spacing w:val="51"/>
        </w:rPr>
        <w:t xml:space="preserve"> </w:t>
      </w:r>
      <w:r>
        <w:t>механизмом</w:t>
      </w:r>
      <w:r>
        <w:rPr>
          <w:spacing w:val="51"/>
        </w:rPr>
        <w:t xml:space="preserve"> </w:t>
      </w:r>
      <w:r>
        <w:t>достижения</w:t>
      </w:r>
      <w:r>
        <w:rPr>
          <w:spacing w:val="52"/>
        </w:rPr>
        <w:t xml:space="preserve"> </w:t>
      </w:r>
      <w:r>
        <w:t>целевых</w:t>
      </w:r>
      <w:r>
        <w:rPr>
          <w:spacing w:val="54"/>
        </w:rPr>
        <w:t xml:space="preserve"> </w:t>
      </w:r>
      <w:r>
        <w:t>ориентиров</w:t>
      </w:r>
      <w:r>
        <w:rPr>
          <w:spacing w:val="48"/>
        </w:rPr>
        <w:t xml:space="preserve"> </w:t>
      </w:r>
      <w:r>
        <w:t>в</w:t>
      </w:r>
      <w:r>
        <w:rPr>
          <w:spacing w:val="50"/>
        </w:rPr>
        <w:t xml:space="preserve"> </w:t>
      </w:r>
      <w:r>
        <w:t>системе</w:t>
      </w:r>
      <w:r>
        <w:rPr>
          <w:spacing w:val="53"/>
        </w:rPr>
        <w:t xml:space="preserve"> </w:t>
      </w:r>
      <w:r>
        <w:t>условийявляется</w:t>
      </w:r>
      <w:r>
        <w:rPr>
          <w:spacing w:val="-67"/>
        </w:rPr>
        <w:t xml:space="preserve"> </w:t>
      </w:r>
      <w:r>
        <w:t>четкое</w:t>
      </w:r>
      <w:r>
        <w:rPr>
          <w:spacing w:val="-3"/>
        </w:rPr>
        <w:t xml:space="preserve"> </w:t>
      </w:r>
      <w:r>
        <w:t>взаимодействие</w:t>
      </w:r>
      <w:r>
        <w:rPr>
          <w:spacing w:val="-2"/>
        </w:rPr>
        <w:t xml:space="preserve"> </w:t>
      </w:r>
      <w:r>
        <w:t>всех</w:t>
      </w:r>
      <w:r>
        <w:rPr>
          <w:spacing w:val="-3"/>
        </w:rPr>
        <w:t xml:space="preserve"> </w:t>
      </w:r>
      <w:r>
        <w:t>участников</w:t>
      </w:r>
      <w:r>
        <w:rPr>
          <w:spacing w:val="-8"/>
        </w:rPr>
        <w:t xml:space="preserve"> </w:t>
      </w:r>
      <w:r>
        <w:t>образовательной</w:t>
      </w:r>
      <w:r>
        <w:rPr>
          <w:spacing w:val="-2"/>
        </w:rPr>
        <w:t xml:space="preserve"> </w:t>
      </w:r>
      <w:r>
        <w:t>деятельности.</w:t>
      </w:r>
    </w:p>
    <w:p w:rsidR="00891CF0" w:rsidRDefault="00B23650">
      <w:pPr>
        <w:pStyle w:val="a0"/>
        <w:tabs>
          <w:tab w:val="left" w:pos="3112"/>
          <w:tab w:val="left" w:pos="4953"/>
          <w:tab w:val="left" w:pos="7229"/>
          <w:tab w:val="left" w:pos="9118"/>
        </w:tabs>
        <w:spacing w:before="1" w:line="362" w:lineRule="auto"/>
        <w:ind w:left="3113" w:right="907" w:hanging="2893"/>
        <w:jc w:val="left"/>
      </w:pPr>
      <w:r>
        <w:t>Проведение</w:t>
      </w:r>
      <w:r>
        <w:tab/>
        <w:t>комплексных</w:t>
      </w:r>
      <w:r>
        <w:tab/>
        <w:t>мониторинговых</w:t>
      </w:r>
      <w:r>
        <w:tab/>
        <w:t>исследований</w:t>
      </w:r>
      <w:r>
        <w:tab/>
        <w:t>результатов</w:t>
      </w:r>
      <w:r>
        <w:rPr>
          <w:spacing w:val="-67"/>
        </w:rPr>
        <w:t xml:space="preserve"> </w:t>
      </w:r>
      <w:r>
        <w:t>иэффективности</w:t>
      </w:r>
      <w:r>
        <w:rPr>
          <w:spacing w:val="-6"/>
        </w:rPr>
        <w:t xml:space="preserve"> </w:t>
      </w:r>
      <w:r>
        <w:t>образовательной</w:t>
      </w:r>
      <w:r>
        <w:rPr>
          <w:spacing w:val="-8"/>
        </w:rPr>
        <w:t xml:space="preserve"> </w:t>
      </w:r>
      <w:r>
        <w:t>деятельности</w:t>
      </w:r>
      <w:r>
        <w:rPr>
          <w:spacing w:val="-4"/>
        </w:rPr>
        <w:t xml:space="preserve"> </w:t>
      </w:r>
      <w:r>
        <w:t>отражено в</w:t>
      </w:r>
    </w:p>
    <w:p w:rsidR="00891CF0" w:rsidRDefault="00B23650">
      <w:pPr>
        <w:pStyle w:val="a0"/>
        <w:spacing w:line="320" w:lineRule="exact"/>
        <w:ind w:left="220"/>
        <w:jc w:val="left"/>
      </w:pPr>
      <w:r>
        <w:t>анализе</w:t>
      </w:r>
      <w:r>
        <w:rPr>
          <w:spacing w:val="-6"/>
        </w:rPr>
        <w:t xml:space="preserve"> </w:t>
      </w:r>
      <w:r>
        <w:t>работы</w:t>
      </w:r>
      <w:r>
        <w:rPr>
          <w:spacing w:val="-2"/>
        </w:rPr>
        <w:t xml:space="preserve"> </w:t>
      </w:r>
      <w:r>
        <w:t>за</w:t>
      </w:r>
      <w:r>
        <w:rPr>
          <w:spacing w:val="-3"/>
        </w:rPr>
        <w:t xml:space="preserve"> </w:t>
      </w:r>
      <w:r>
        <w:t>год.</w:t>
      </w:r>
    </w:p>
    <w:p w:rsidR="00891CF0" w:rsidRDefault="00B23650">
      <w:pPr>
        <w:pStyle w:val="a0"/>
        <w:tabs>
          <w:tab w:val="left" w:pos="2325"/>
          <w:tab w:val="left" w:pos="4010"/>
          <w:tab w:val="left" w:pos="5023"/>
          <w:tab w:val="left" w:pos="6341"/>
          <w:tab w:val="left" w:pos="8309"/>
          <w:tab w:val="left" w:pos="8672"/>
        </w:tabs>
        <w:spacing w:before="165" w:after="6" w:line="360" w:lineRule="auto"/>
        <w:ind w:left="2325" w:right="760" w:hanging="2106"/>
        <w:jc w:val="left"/>
      </w:pPr>
      <w:r>
        <w:t>Ниже</w:t>
      </w:r>
      <w:r>
        <w:tab/>
        <w:t>представлен</w:t>
      </w:r>
      <w:r>
        <w:tab/>
        <w:t>общий</w:t>
      </w:r>
      <w:r>
        <w:tab/>
        <w:t>алгоритм</w:t>
      </w:r>
      <w:r>
        <w:tab/>
        <w:t>формирования</w:t>
      </w:r>
      <w:r>
        <w:tab/>
        <w:t>и</w:t>
      </w:r>
      <w:r>
        <w:tab/>
        <w:t>реализации</w:t>
      </w:r>
      <w:r>
        <w:rPr>
          <w:spacing w:val="1"/>
        </w:rPr>
        <w:t xml:space="preserve"> </w:t>
      </w:r>
      <w:r>
        <w:t>плана(дорожной</w:t>
      </w:r>
      <w:r>
        <w:rPr>
          <w:spacing w:val="-5"/>
        </w:rPr>
        <w:t xml:space="preserve"> </w:t>
      </w:r>
      <w:r>
        <w:t>карты)</w:t>
      </w:r>
      <w:r>
        <w:rPr>
          <w:spacing w:val="-7"/>
        </w:rPr>
        <w:t xml:space="preserve"> </w:t>
      </w:r>
      <w:r>
        <w:t>достижения</w:t>
      </w:r>
      <w:r>
        <w:rPr>
          <w:spacing w:val="-7"/>
        </w:rPr>
        <w:t xml:space="preserve"> </w:t>
      </w:r>
      <w:r>
        <w:t>целевых</w:t>
      </w:r>
      <w:r>
        <w:rPr>
          <w:spacing w:val="-9"/>
        </w:rPr>
        <w:t xml:space="preserve"> </w:t>
      </w:r>
      <w:r>
        <w:t>ориентиров</w:t>
      </w:r>
      <w:r>
        <w:rPr>
          <w:spacing w:val="-8"/>
        </w:rPr>
        <w:t xml:space="preserve"> </w:t>
      </w:r>
      <w:r>
        <w:t>программы:</w:t>
      </w:r>
    </w:p>
    <w:tbl>
      <w:tblPr>
        <w:tblStyle w:val="TableNormal"/>
        <w:tblW w:w="0" w:type="auto"/>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3973"/>
        <w:gridCol w:w="3116"/>
      </w:tblGrid>
      <w:tr w:rsidR="00891CF0">
        <w:trPr>
          <w:trHeight w:val="1113"/>
        </w:trPr>
        <w:tc>
          <w:tcPr>
            <w:tcW w:w="2852" w:type="dxa"/>
          </w:tcPr>
          <w:p w:rsidR="00891CF0" w:rsidRDefault="00B23650">
            <w:pPr>
              <w:pStyle w:val="TableParagraph"/>
              <w:spacing w:line="318" w:lineRule="exact"/>
              <w:ind w:left="270" w:right="422"/>
              <w:jc w:val="center"/>
              <w:rPr>
                <w:b/>
                <w:sz w:val="28"/>
              </w:rPr>
            </w:pPr>
            <w:r>
              <w:rPr>
                <w:b/>
                <w:sz w:val="28"/>
              </w:rPr>
              <w:t>Управленческие</w:t>
            </w:r>
          </w:p>
          <w:p w:rsidR="00891CF0" w:rsidRDefault="00B23650">
            <w:pPr>
              <w:pStyle w:val="TableParagraph"/>
              <w:spacing w:before="235"/>
              <w:ind w:left="269" w:right="422"/>
              <w:jc w:val="center"/>
              <w:rPr>
                <w:b/>
                <w:sz w:val="28"/>
              </w:rPr>
            </w:pPr>
            <w:r>
              <w:rPr>
                <w:b/>
                <w:sz w:val="28"/>
              </w:rPr>
              <w:t>шаги</w:t>
            </w:r>
          </w:p>
        </w:tc>
        <w:tc>
          <w:tcPr>
            <w:tcW w:w="3973" w:type="dxa"/>
          </w:tcPr>
          <w:p w:rsidR="00891CF0" w:rsidRDefault="00B23650">
            <w:pPr>
              <w:pStyle w:val="TableParagraph"/>
              <w:spacing w:line="277" w:lineRule="exact"/>
              <w:ind w:left="813"/>
              <w:rPr>
                <w:b/>
                <w:sz w:val="28"/>
              </w:rPr>
            </w:pPr>
            <w:r>
              <w:rPr>
                <w:b/>
                <w:sz w:val="28"/>
              </w:rPr>
              <w:t>Задачи</w:t>
            </w:r>
          </w:p>
        </w:tc>
        <w:tc>
          <w:tcPr>
            <w:tcW w:w="3116" w:type="dxa"/>
          </w:tcPr>
          <w:p w:rsidR="00891CF0" w:rsidRDefault="00B23650">
            <w:pPr>
              <w:pStyle w:val="TableParagraph"/>
              <w:spacing w:line="277" w:lineRule="exact"/>
              <w:ind w:left="923"/>
              <w:rPr>
                <w:b/>
                <w:sz w:val="28"/>
              </w:rPr>
            </w:pPr>
            <w:r>
              <w:rPr>
                <w:b/>
                <w:sz w:val="28"/>
              </w:rPr>
              <w:t>Результат</w:t>
            </w:r>
          </w:p>
        </w:tc>
      </w:tr>
      <w:tr w:rsidR="00891CF0">
        <w:trPr>
          <w:trHeight w:val="462"/>
        </w:trPr>
        <w:tc>
          <w:tcPr>
            <w:tcW w:w="9941" w:type="dxa"/>
            <w:gridSpan w:val="3"/>
            <w:shd w:val="clear" w:color="auto" w:fill="EBEBDF"/>
          </w:tcPr>
          <w:p w:rsidR="00891CF0" w:rsidRDefault="00B23650">
            <w:pPr>
              <w:pStyle w:val="TableParagraph"/>
              <w:spacing w:line="272" w:lineRule="exact"/>
              <w:ind w:left="1770"/>
              <w:rPr>
                <w:sz w:val="28"/>
              </w:rPr>
            </w:pPr>
            <w:r>
              <w:rPr>
                <w:w w:val="95"/>
                <w:sz w:val="28"/>
              </w:rPr>
              <w:t>Механизм</w:t>
            </w:r>
            <w:r>
              <w:rPr>
                <w:spacing w:val="23"/>
                <w:w w:val="95"/>
                <w:sz w:val="28"/>
              </w:rPr>
              <w:t xml:space="preserve"> </w:t>
            </w:r>
            <w:r>
              <w:rPr>
                <w:w w:val="95"/>
                <w:sz w:val="28"/>
              </w:rPr>
              <w:t>«Планирование»</w:t>
            </w:r>
          </w:p>
        </w:tc>
      </w:tr>
      <w:tr w:rsidR="00891CF0">
        <w:trPr>
          <w:trHeight w:val="1953"/>
        </w:trPr>
        <w:tc>
          <w:tcPr>
            <w:tcW w:w="2852" w:type="dxa"/>
          </w:tcPr>
          <w:p w:rsidR="00891CF0" w:rsidRDefault="00B23650">
            <w:pPr>
              <w:pStyle w:val="TableParagraph"/>
              <w:spacing w:line="276" w:lineRule="auto"/>
              <w:ind w:left="4" w:right="169"/>
              <w:rPr>
                <w:sz w:val="28"/>
              </w:rPr>
            </w:pPr>
            <w:r>
              <w:rPr>
                <w:sz w:val="28"/>
              </w:rPr>
              <w:t>Планирование</w:t>
            </w:r>
            <w:r>
              <w:rPr>
                <w:spacing w:val="1"/>
                <w:sz w:val="28"/>
              </w:rPr>
              <w:t xml:space="preserve"> </w:t>
            </w:r>
            <w:r>
              <w:rPr>
                <w:sz w:val="28"/>
              </w:rPr>
              <w:t>модернизации и</w:t>
            </w:r>
            <w:r>
              <w:rPr>
                <w:spacing w:val="1"/>
                <w:sz w:val="28"/>
              </w:rPr>
              <w:t xml:space="preserve"> </w:t>
            </w:r>
            <w:r>
              <w:rPr>
                <w:sz w:val="28"/>
              </w:rPr>
              <w:t>переоснащения по</w:t>
            </w:r>
            <w:r>
              <w:rPr>
                <w:spacing w:val="1"/>
                <w:sz w:val="28"/>
              </w:rPr>
              <w:t xml:space="preserve"> </w:t>
            </w:r>
            <w:r>
              <w:rPr>
                <w:sz w:val="28"/>
              </w:rPr>
              <w:t>окончании</w:t>
            </w:r>
            <w:r>
              <w:rPr>
                <w:spacing w:val="1"/>
                <w:sz w:val="28"/>
              </w:rPr>
              <w:t xml:space="preserve"> </w:t>
            </w:r>
            <w:r>
              <w:rPr>
                <w:sz w:val="28"/>
              </w:rPr>
              <w:t>капитального</w:t>
            </w:r>
            <w:r>
              <w:rPr>
                <w:spacing w:val="-18"/>
                <w:sz w:val="28"/>
              </w:rPr>
              <w:t xml:space="preserve"> </w:t>
            </w:r>
            <w:r>
              <w:rPr>
                <w:sz w:val="28"/>
              </w:rPr>
              <w:t>ремонта</w:t>
            </w:r>
          </w:p>
        </w:tc>
        <w:tc>
          <w:tcPr>
            <w:tcW w:w="3973" w:type="dxa"/>
          </w:tcPr>
          <w:p w:rsidR="00891CF0" w:rsidRDefault="00B23650">
            <w:pPr>
              <w:pStyle w:val="TableParagraph"/>
              <w:spacing w:line="274" w:lineRule="exact"/>
              <w:ind w:left="4"/>
              <w:rPr>
                <w:sz w:val="28"/>
              </w:rPr>
            </w:pPr>
            <w:r>
              <w:rPr>
                <w:sz w:val="28"/>
              </w:rPr>
              <w:t>Определение</w:t>
            </w:r>
            <w:r>
              <w:rPr>
                <w:spacing w:val="-17"/>
                <w:sz w:val="28"/>
              </w:rPr>
              <w:t xml:space="preserve"> </w:t>
            </w:r>
            <w:r>
              <w:rPr>
                <w:sz w:val="28"/>
              </w:rPr>
              <w:t>целевого</w:t>
            </w:r>
            <w:r>
              <w:rPr>
                <w:spacing w:val="-7"/>
                <w:sz w:val="28"/>
              </w:rPr>
              <w:t xml:space="preserve"> </w:t>
            </w:r>
            <w:r>
              <w:rPr>
                <w:sz w:val="28"/>
              </w:rPr>
              <w:t>уровня</w:t>
            </w:r>
          </w:p>
        </w:tc>
        <w:tc>
          <w:tcPr>
            <w:tcW w:w="3116" w:type="dxa"/>
          </w:tcPr>
          <w:p w:rsidR="00891CF0" w:rsidRDefault="00B23650">
            <w:pPr>
              <w:pStyle w:val="TableParagraph"/>
              <w:spacing w:line="278" w:lineRule="auto"/>
              <w:ind w:left="4" w:right="223"/>
              <w:rPr>
                <w:sz w:val="28"/>
              </w:rPr>
            </w:pPr>
            <w:r>
              <w:rPr>
                <w:sz w:val="28"/>
              </w:rPr>
              <w:t>Внесение дополнений и</w:t>
            </w:r>
            <w:r>
              <w:rPr>
                <w:spacing w:val="-67"/>
                <w:sz w:val="28"/>
              </w:rPr>
              <w:t xml:space="preserve"> </w:t>
            </w:r>
            <w:r>
              <w:rPr>
                <w:sz w:val="28"/>
              </w:rPr>
              <w:t>изменений</w:t>
            </w:r>
            <w:r>
              <w:rPr>
                <w:spacing w:val="-4"/>
                <w:sz w:val="28"/>
              </w:rPr>
              <w:t xml:space="preserve"> </w:t>
            </w:r>
            <w:r>
              <w:rPr>
                <w:sz w:val="28"/>
              </w:rPr>
              <w:t>раздел</w:t>
            </w:r>
          </w:p>
          <w:p w:rsidR="00891CF0" w:rsidRDefault="00B23650">
            <w:pPr>
              <w:pStyle w:val="TableParagraph"/>
              <w:spacing w:line="321" w:lineRule="exact"/>
              <w:ind w:left="4"/>
              <w:rPr>
                <w:sz w:val="28"/>
              </w:rPr>
            </w:pPr>
            <w:r>
              <w:rPr>
                <w:sz w:val="28"/>
              </w:rPr>
              <w:t>«Система</w:t>
            </w:r>
          </w:p>
          <w:p w:rsidR="00891CF0" w:rsidRDefault="00B23650">
            <w:pPr>
              <w:pStyle w:val="TableParagraph"/>
              <w:spacing w:before="221" w:line="320" w:lineRule="atLeast"/>
              <w:ind w:left="4" w:right="689"/>
              <w:rPr>
                <w:sz w:val="28"/>
              </w:rPr>
            </w:pPr>
            <w:r>
              <w:rPr>
                <w:sz w:val="28"/>
              </w:rPr>
              <w:t>условий</w:t>
            </w:r>
            <w:r>
              <w:rPr>
                <w:spacing w:val="-16"/>
                <w:sz w:val="28"/>
              </w:rPr>
              <w:t xml:space="preserve"> </w:t>
            </w:r>
            <w:r>
              <w:rPr>
                <w:sz w:val="28"/>
              </w:rPr>
              <w:t>реализации</w:t>
            </w:r>
            <w:r>
              <w:rPr>
                <w:spacing w:val="-67"/>
                <w:sz w:val="28"/>
              </w:rPr>
              <w:t xml:space="preserve"> </w:t>
            </w:r>
            <w:r>
              <w:rPr>
                <w:sz w:val="28"/>
              </w:rPr>
              <w:t>ООП»</w:t>
            </w:r>
          </w:p>
        </w:tc>
      </w:tr>
      <w:tr w:rsidR="00891CF0">
        <w:trPr>
          <w:trHeight w:val="465"/>
        </w:trPr>
        <w:tc>
          <w:tcPr>
            <w:tcW w:w="9941" w:type="dxa"/>
            <w:gridSpan w:val="3"/>
            <w:shd w:val="clear" w:color="auto" w:fill="EBEBDF"/>
          </w:tcPr>
          <w:p w:rsidR="00891CF0" w:rsidRDefault="00B23650">
            <w:pPr>
              <w:pStyle w:val="TableParagraph"/>
              <w:spacing w:line="272" w:lineRule="exact"/>
              <w:ind w:left="1802"/>
              <w:rPr>
                <w:sz w:val="28"/>
              </w:rPr>
            </w:pPr>
            <w:r>
              <w:rPr>
                <w:sz w:val="28"/>
              </w:rPr>
              <w:t>Механизм</w:t>
            </w:r>
            <w:r>
              <w:rPr>
                <w:spacing w:val="-11"/>
                <w:sz w:val="28"/>
              </w:rPr>
              <w:t xml:space="preserve"> </w:t>
            </w:r>
            <w:r>
              <w:rPr>
                <w:sz w:val="28"/>
              </w:rPr>
              <w:t>«Организация»</w:t>
            </w:r>
          </w:p>
        </w:tc>
      </w:tr>
      <w:tr w:rsidR="00891CF0">
        <w:trPr>
          <w:trHeight w:val="2963"/>
        </w:trPr>
        <w:tc>
          <w:tcPr>
            <w:tcW w:w="2852" w:type="dxa"/>
          </w:tcPr>
          <w:p w:rsidR="00891CF0" w:rsidRDefault="00B23650">
            <w:pPr>
              <w:pStyle w:val="TableParagraph"/>
              <w:spacing w:line="278" w:lineRule="auto"/>
              <w:ind w:left="4" w:right="909"/>
              <w:rPr>
                <w:sz w:val="28"/>
              </w:rPr>
            </w:pPr>
            <w:r>
              <w:rPr>
                <w:sz w:val="28"/>
              </w:rPr>
              <w:t>Отработка</w:t>
            </w:r>
            <w:r>
              <w:rPr>
                <w:spacing w:val="1"/>
                <w:sz w:val="28"/>
              </w:rPr>
              <w:t xml:space="preserve"> </w:t>
            </w:r>
            <w:r>
              <w:rPr>
                <w:sz w:val="28"/>
              </w:rPr>
              <w:t>механизмов</w:t>
            </w:r>
            <w:r>
              <w:rPr>
                <w:spacing w:val="1"/>
                <w:sz w:val="28"/>
              </w:rPr>
              <w:t xml:space="preserve"> </w:t>
            </w:r>
            <w:r>
              <w:rPr>
                <w:sz w:val="28"/>
              </w:rPr>
              <w:t>взаимодействия</w:t>
            </w:r>
          </w:p>
        </w:tc>
        <w:tc>
          <w:tcPr>
            <w:tcW w:w="3973" w:type="dxa"/>
          </w:tcPr>
          <w:p w:rsidR="00891CF0" w:rsidRDefault="00B23650">
            <w:pPr>
              <w:pStyle w:val="TableParagraph"/>
              <w:spacing w:line="276" w:lineRule="auto"/>
              <w:ind w:left="4" w:right="186"/>
              <w:rPr>
                <w:sz w:val="28"/>
              </w:rPr>
            </w:pPr>
            <w:r>
              <w:rPr>
                <w:sz w:val="28"/>
              </w:rPr>
              <w:t>Создание эффективных</w:t>
            </w:r>
            <w:r>
              <w:rPr>
                <w:spacing w:val="1"/>
                <w:sz w:val="28"/>
              </w:rPr>
              <w:t xml:space="preserve"> </w:t>
            </w:r>
            <w:r>
              <w:rPr>
                <w:sz w:val="28"/>
              </w:rPr>
              <w:t>механизмов взаимодействия и</w:t>
            </w:r>
            <w:r>
              <w:rPr>
                <w:spacing w:val="1"/>
                <w:sz w:val="28"/>
              </w:rPr>
              <w:t xml:space="preserve"> </w:t>
            </w:r>
            <w:r>
              <w:rPr>
                <w:sz w:val="28"/>
              </w:rPr>
              <w:t>обратной связи между</w:t>
            </w:r>
            <w:r>
              <w:rPr>
                <w:spacing w:val="1"/>
                <w:sz w:val="28"/>
              </w:rPr>
              <w:t xml:space="preserve"> </w:t>
            </w:r>
            <w:r>
              <w:rPr>
                <w:sz w:val="28"/>
              </w:rPr>
              <w:t>участниками образовательных</w:t>
            </w:r>
            <w:r>
              <w:rPr>
                <w:spacing w:val="1"/>
                <w:sz w:val="28"/>
              </w:rPr>
              <w:t xml:space="preserve"> </w:t>
            </w:r>
            <w:r>
              <w:rPr>
                <w:sz w:val="28"/>
              </w:rPr>
              <w:t>отношений,социальными</w:t>
            </w:r>
            <w:r>
              <w:rPr>
                <w:spacing w:val="1"/>
                <w:sz w:val="28"/>
              </w:rPr>
              <w:t xml:space="preserve"> </w:t>
            </w:r>
            <w:r>
              <w:rPr>
                <w:sz w:val="28"/>
              </w:rPr>
              <w:t>партнёрами, а</w:t>
            </w:r>
            <w:r>
              <w:rPr>
                <w:spacing w:val="2"/>
                <w:sz w:val="28"/>
              </w:rPr>
              <w:t xml:space="preserve"> </w:t>
            </w:r>
            <w:r>
              <w:rPr>
                <w:sz w:val="28"/>
              </w:rPr>
              <w:t>также</w:t>
            </w:r>
            <w:r>
              <w:rPr>
                <w:spacing w:val="-1"/>
                <w:sz w:val="28"/>
              </w:rPr>
              <w:t xml:space="preserve"> </w:t>
            </w:r>
            <w:r>
              <w:rPr>
                <w:sz w:val="28"/>
              </w:rPr>
              <w:t>сорганами</w:t>
            </w:r>
            <w:r>
              <w:rPr>
                <w:spacing w:val="-67"/>
                <w:sz w:val="28"/>
              </w:rPr>
              <w:t xml:space="preserve"> </w:t>
            </w:r>
            <w:r>
              <w:rPr>
                <w:sz w:val="28"/>
              </w:rPr>
              <w:t>управления</w:t>
            </w:r>
            <w:r>
              <w:rPr>
                <w:spacing w:val="7"/>
                <w:sz w:val="28"/>
              </w:rPr>
              <w:t xml:space="preserve"> </w:t>
            </w:r>
            <w:r>
              <w:rPr>
                <w:sz w:val="28"/>
              </w:rPr>
              <w:t>образования,</w:t>
            </w:r>
          </w:p>
          <w:p w:rsidR="00891CF0" w:rsidRDefault="00B23650">
            <w:pPr>
              <w:pStyle w:val="TableParagraph"/>
              <w:ind w:left="4"/>
              <w:rPr>
                <w:sz w:val="28"/>
              </w:rPr>
            </w:pPr>
            <w:r>
              <w:rPr>
                <w:sz w:val="28"/>
              </w:rPr>
              <w:t>органами</w:t>
            </w:r>
            <w:r>
              <w:rPr>
                <w:spacing w:val="-11"/>
                <w:sz w:val="28"/>
              </w:rPr>
              <w:t xml:space="preserve"> </w:t>
            </w:r>
            <w:r>
              <w:rPr>
                <w:sz w:val="28"/>
              </w:rPr>
              <w:t>местного</w:t>
            </w:r>
          </w:p>
        </w:tc>
        <w:tc>
          <w:tcPr>
            <w:tcW w:w="3116" w:type="dxa"/>
          </w:tcPr>
          <w:p w:rsidR="00891CF0" w:rsidRDefault="00B23650">
            <w:pPr>
              <w:pStyle w:val="TableParagraph"/>
              <w:spacing w:line="278" w:lineRule="auto"/>
              <w:ind w:left="4" w:right="79"/>
              <w:jc w:val="both"/>
              <w:rPr>
                <w:sz w:val="28"/>
              </w:rPr>
            </w:pPr>
            <w:r>
              <w:rPr>
                <w:sz w:val="28"/>
              </w:rPr>
              <w:t>Создание</w:t>
            </w:r>
            <w:r>
              <w:rPr>
                <w:spacing w:val="1"/>
                <w:sz w:val="28"/>
              </w:rPr>
              <w:t xml:space="preserve"> </w:t>
            </w:r>
            <w:r>
              <w:rPr>
                <w:sz w:val="28"/>
              </w:rPr>
              <w:t>комфортной</w:t>
            </w:r>
            <w:r>
              <w:rPr>
                <w:spacing w:val="-67"/>
                <w:sz w:val="28"/>
              </w:rPr>
              <w:t xml:space="preserve"> </w:t>
            </w:r>
            <w:r>
              <w:rPr>
                <w:sz w:val="28"/>
              </w:rPr>
              <w:t>среды</w:t>
            </w:r>
            <w:r>
              <w:rPr>
                <w:spacing w:val="1"/>
                <w:sz w:val="28"/>
              </w:rPr>
              <w:t xml:space="preserve"> </w:t>
            </w:r>
            <w:r>
              <w:rPr>
                <w:sz w:val="28"/>
              </w:rPr>
              <w:t>для</w:t>
            </w:r>
            <w:r>
              <w:rPr>
                <w:spacing w:val="1"/>
                <w:sz w:val="28"/>
              </w:rPr>
              <w:t xml:space="preserve"> </w:t>
            </w:r>
            <w:r>
              <w:rPr>
                <w:sz w:val="28"/>
              </w:rPr>
              <w:t>учащихся</w:t>
            </w:r>
            <w:r>
              <w:rPr>
                <w:spacing w:val="1"/>
                <w:sz w:val="28"/>
              </w:rPr>
              <w:t xml:space="preserve"> </w:t>
            </w:r>
            <w:r>
              <w:rPr>
                <w:sz w:val="28"/>
              </w:rPr>
              <w:t>и</w:t>
            </w:r>
            <w:r>
              <w:rPr>
                <w:spacing w:val="1"/>
                <w:sz w:val="28"/>
              </w:rPr>
              <w:t xml:space="preserve"> </w:t>
            </w:r>
            <w:r>
              <w:rPr>
                <w:sz w:val="28"/>
              </w:rPr>
              <w:t>педагогов</w:t>
            </w:r>
          </w:p>
        </w:tc>
      </w:tr>
    </w:tbl>
    <w:p w:rsidR="00891CF0" w:rsidRDefault="00891CF0">
      <w:pPr>
        <w:spacing w:line="278" w:lineRule="auto"/>
        <w:jc w:val="both"/>
        <w:rPr>
          <w:sz w:val="28"/>
        </w:rPr>
        <w:sectPr w:rsidR="00891CF0">
          <w:headerReference w:type="default" r:id="rId690"/>
          <w:footerReference w:type="default" r:id="rId691"/>
          <w:pgSz w:w="11920" w:h="16860"/>
          <w:pgMar w:top="820" w:right="200" w:bottom="800" w:left="260" w:header="573" w:footer="607" w:gutter="0"/>
          <w:cols w:space="720"/>
        </w:sectPr>
      </w:pPr>
    </w:p>
    <w:tbl>
      <w:tblPr>
        <w:tblStyle w:val="TableNormal"/>
        <w:tblW w:w="0" w:type="auto"/>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3973"/>
        <w:gridCol w:w="3116"/>
      </w:tblGrid>
      <w:tr w:rsidR="00891CF0">
        <w:trPr>
          <w:trHeight w:val="419"/>
        </w:trPr>
        <w:tc>
          <w:tcPr>
            <w:tcW w:w="2852" w:type="dxa"/>
          </w:tcPr>
          <w:p w:rsidR="00891CF0" w:rsidRDefault="00891CF0">
            <w:pPr>
              <w:pStyle w:val="TableParagraph"/>
              <w:ind w:left="0"/>
              <w:rPr>
                <w:sz w:val="28"/>
              </w:rPr>
            </w:pPr>
          </w:p>
        </w:tc>
        <w:tc>
          <w:tcPr>
            <w:tcW w:w="3973" w:type="dxa"/>
          </w:tcPr>
          <w:p w:rsidR="00891CF0" w:rsidRDefault="00B23650">
            <w:pPr>
              <w:pStyle w:val="TableParagraph"/>
              <w:spacing w:line="310" w:lineRule="exact"/>
              <w:ind w:left="4"/>
              <w:rPr>
                <w:sz w:val="28"/>
              </w:rPr>
            </w:pPr>
            <w:r>
              <w:rPr>
                <w:sz w:val="28"/>
              </w:rPr>
              <w:t>самоуправления</w:t>
            </w:r>
          </w:p>
        </w:tc>
        <w:tc>
          <w:tcPr>
            <w:tcW w:w="3116" w:type="dxa"/>
          </w:tcPr>
          <w:p w:rsidR="00891CF0" w:rsidRDefault="00891CF0">
            <w:pPr>
              <w:pStyle w:val="TableParagraph"/>
              <w:ind w:left="0"/>
              <w:rPr>
                <w:sz w:val="28"/>
              </w:rPr>
            </w:pPr>
          </w:p>
        </w:tc>
      </w:tr>
      <w:tr w:rsidR="00891CF0">
        <w:trPr>
          <w:trHeight w:val="4447"/>
        </w:trPr>
        <w:tc>
          <w:tcPr>
            <w:tcW w:w="2852" w:type="dxa"/>
          </w:tcPr>
          <w:p w:rsidR="00891CF0" w:rsidRDefault="00B23650">
            <w:pPr>
              <w:pStyle w:val="TableParagraph"/>
              <w:spacing w:line="276" w:lineRule="auto"/>
              <w:ind w:left="4" w:right="218"/>
              <w:rPr>
                <w:sz w:val="28"/>
              </w:rPr>
            </w:pPr>
            <w:r>
              <w:rPr>
                <w:sz w:val="28"/>
              </w:rPr>
              <w:t>Публичное</w:t>
            </w:r>
            <w:r>
              <w:rPr>
                <w:spacing w:val="1"/>
                <w:sz w:val="28"/>
              </w:rPr>
              <w:t xml:space="preserve"> </w:t>
            </w:r>
            <w:r>
              <w:rPr>
                <w:sz w:val="28"/>
              </w:rPr>
              <w:t>обсуждение вопросов</w:t>
            </w:r>
            <w:r>
              <w:rPr>
                <w:spacing w:val="-67"/>
                <w:sz w:val="28"/>
              </w:rPr>
              <w:t xml:space="preserve"> </w:t>
            </w:r>
            <w:r>
              <w:rPr>
                <w:sz w:val="28"/>
              </w:rPr>
              <w:t>деятельности</w:t>
            </w:r>
            <w:r>
              <w:rPr>
                <w:spacing w:val="-18"/>
                <w:sz w:val="28"/>
              </w:rPr>
              <w:t xml:space="preserve"> </w:t>
            </w:r>
            <w:r>
              <w:rPr>
                <w:sz w:val="28"/>
              </w:rPr>
              <w:t>школы</w:t>
            </w:r>
          </w:p>
        </w:tc>
        <w:tc>
          <w:tcPr>
            <w:tcW w:w="3973" w:type="dxa"/>
          </w:tcPr>
          <w:p w:rsidR="00891CF0" w:rsidRDefault="00B23650">
            <w:pPr>
              <w:pStyle w:val="TableParagraph"/>
              <w:tabs>
                <w:tab w:val="left" w:pos="2119"/>
              </w:tabs>
              <w:spacing w:line="278" w:lineRule="auto"/>
              <w:ind w:left="4" w:right="234"/>
              <w:rPr>
                <w:sz w:val="28"/>
              </w:rPr>
            </w:pPr>
            <w:r>
              <w:rPr>
                <w:sz w:val="28"/>
              </w:rPr>
              <w:t>Обеспечение</w:t>
            </w:r>
            <w:r>
              <w:rPr>
                <w:sz w:val="28"/>
              </w:rPr>
              <w:tab/>
              <w:t>открытости и</w:t>
            </w:r>
            <w:r>
              <w:rPr>
                <w:spacing w:val="-67"/>
                <w:sz w:val="28"/>
              </w:rPr>
              <w:t xml:space="preserve"> </w:t>
            </w:r>
            <w:r>
              <w:rPr>
                <w:sz w:val="28"/>
              </w:rPr>
              <w:t>прозрачности</w:t>
            </w:r>
            <w:r>
              <w:rPr>
                <w:spacing w:val="-2"/>
                <w:sz w:val="28"/>
              </w:rPr>
              <w:t xml:space="preserve"> </w:t>
            </w:r>
            <w:r>
              <w:rPr>
                <w:sz w:val="28"/>
              </w:rPr>
              <w:t>процедур.</w:t>
            </w:r>
          </w:p>
          <w:p w:rsidR="00891CF0" w:rsidRDefault="00B23650">
            <w:pPr>
              <w:pStyle w:val="TableParagraph"/>
              <w:tabs>
                <w:tab w:val="left" w:pos="1067"/>
              </w:tabs>
              <w:spacing w:line="278" w:lineRule="auto"/>
              <w:ind w:left="4" w:right="557"/>
              <w:rPr>
                <w:sz w:val="28"/>
              </w:rPr>
            </w:pPr>
            <w:r>
              <w:rPr>
                <w:sz w:val="28"/>
              </w:rPr>
              <w:t>Учёт</w:t>
            </w:r>
            <w:r>
              <w:rPr>
                <w:sz w:val="28"/>
              </w:rPr>
              <w:tab/>
              <w:t>мнения</w:t>
            </w:r>
            <w:r>
              <w:rPr>
                <w:spacing w:val="19"/>
                <w:sz w:val="28"/>
              </w:rPr>
              <w:t xml:space="preserve"> </w:t>
            </w:r>
            <w:r>
              <w:rPr>
                <w:sz w:val="28"/>
              </w:rPr>
              <w:t>всех</w:t>
            </w:r>
            <w:r>
              <w:rPr>
                <w:spacing w:val="1"/>
                <w:sz w:val="28"/>
              </w:rPr>
              <w:t xml:space="preserve"> </w:t>
            </w:r>
            <w:r>
              <w:rPr>
                <w:spacing w:val="-1"/>
                <w:sz w:val="28"/>
              </w:rPr>
              <w:t>участниковобразовательных</w:t>
            </w:r>
            <w:r>
              <w:rPr>
                <w:spacing w:val="-67"/>
                <w:sz w:val="28"/>
              </w:rPr>
              <w:t xml:space="preserve"> </w:t>
            </w:r>
            <w:r>
              <w:rPr>
                <w:sz w:val="28"/>
              </w:rPr>
              <w:t>отношений.</w:t>
            </w:r>
          </w:p>
        </w:tc>
        <w:tc>
          <w:tcPr>
            <w:tcW w:w="3116" w:type="dxa"/>
          </w:tcPr>
          <w:p w:rsidR="00891CF0" w:rsidRDefault="00B23650">
            <w:pPr>
              <w:pStyle w:val="TableParagraph"/>
              <w:ind w:left="4" w:right="658"/>
              <w:rPr>
                <w:sz w:val="28"/>
              </w:rPr>
            </w:pPr>
            <w:r>
              <w:rPr>
                <w:spacing w:val="-2"/>
                <w:sz w:val="28"/>
              </w:rPr>
              <w:t xml:space="preserve">Рост </w:t>
            </w:r>
            <w:r>
              <w:rPr>
                <w:spacing w:val="-1"/>
                <w:sz w:val="28"/>
              </w:rPr>
              <w:t>эффективности</w:t>
            </w:r>
            <w:r>
              <w:rPr>
                <w:spacing w:val="-67"/>
                <w:sz w:val="28"/>
              </w:rPr>
              <w:t xml:space="preserve"> </w:t>
            </w:r>
            <w:r>
              <w:rPr>
                <w:sz w:val="28"/>
              </w:rPr>
              <w:t>проводимых</w:t>
            </w:r>
            <w:r>
              <w:rPr>
                <w:spacing w:val="1"/>
                <w:sz w:val="28"/>
              </w:rPr>
              <w:t xml:space="preserve"> </w:t>
            </w:r>
            <w:r>
              <w:rPr>
                <w:sz w:val="28"/>
              </w:rPr>
              <w:t>мероприятий.</w:t>
            </w:r>
          </w:p>
          <w:p w:rsidR="00891CF0" w:rsidRDefault="00B23650">
            <w:pPr>
              <w:pStyle w:val="TableParagraph"/>
              <w:spacing w:before="177"/>
              <w:ind w:left="4" w:right="100"/>
              <w:rPr>
                <w:sz w:val="28"/>
              </w:rPr>
            </w:pPr>
            <w:r>
              <w:rPr>
                <w:sz w:val="28"/>
              </w:rPr>
              <w:t>Усиление</w:t>
            </w:r>
            <w:r>
              <w:rPr>
                <w:spacing w:val="1"/>
                <w:sz w:val="28"/>
              </w:rPr>
              <w:t xml:space="preserve"> </w:t>
            </w:r>
            <w:r>
              <w:rPr>
                <w:sz w:val="28"/>
              </w:rPr>
              <w:t>взаимодействия</w:t>
            </w:r>
            <w:r>
              <w:rPr>
                <w:spacing w:val="-8"/>
                <w:sz w:val="28"/>
              </w:rPr>
              <w:t xml:space="preserve"> </w:t>
            </w:r>
            <w:r>
              <w:rPr>
                <w:sz w:val="28"/>
              </w:rPr>
              <w:t>школы</w:t>
            </w:r>
            <w:r>
              <w:rPr>
                <w:spacing w:val="-2"/>
                <w:sz w:val="28"/>
              </w:rPr>
              <w:t xml:space="preserve"> </w:t>
            </w:r>
            <w:r>
              <w:rPr>
                <w:sz w:val="28"/>
              </w:rPr>
              <w:t>с</w:t>
            </w:r>
            <w:r>
              <w:rPr>
                <w:spacing w:val="-67"/>
                <w:sz w:val="28"/>
              </w:rPr>
              <w:t xml:space="preserve"> </w:t>
            </w:r>
            <w:r>
              <w:rPr>
                <w:sz w:val="28"/>
              </w:rPr>
              <w:t>семьёй.</w:t>
            </w:r>
          </w:p>
          <w:p w:rsidR="00891CF0" w:rsidRDefault="00B23650">
            <w:pPr>
              <w:pStyle w:val="TableParagraph"/>
              <w:spacing w:before="200"/>
              <w:ind w:left="4" w:right="203"/>
              <w:rPr>
                <w:sz w:val="28"/>
              </w:rPr>
            </w:pPr>
            <w:r>
              <w:rPr>
                <w:sz w:val="28"/>
              </w:rPr>
              <w:t>Расширение и</w:t>
            </w:r>
            <w:r>
              <w:rPr>
                <w:spacing w:val="1"/>
                <w:sz w:val="28"/>
              </w:rPr>
              <w:t xml:space="preserve"> </w:t>
            </w:r>
            <w:r>
              <w:rPr>
                <w:sz w:val="28"/>
              </w:rPr>
              <w:t>укреплениесоциального</w:t>
            </w:r>
            <w:r>
              <w:rPr>
                <w:spacing w:val="-67"/>
                <w:sz w:val="28"/>
              </w:rPr>
              <w:t xml:space="preserve"> </w:t>
            </w:r>
            <w:r>
              <w:rPr>
                <w:sz w:val="28"/>
              </w:rPr>
              <w:t>партнёрства.</w:t>
            </w:r>
          </w:p>
          <w:p w:rsidR="00891CF0" w:rsidRDefault="00B23650">
            <w:pPr>
              <w:pStyle w:val="TableParagraph"/>
              <w:spacing w:before="193"/>
              <w:ind w:left="4"/>
              <w:rPr>
                <w:sz w:val="28"/>
              </w:rPr>
            </w:pPr>
            <w:r>
              <w:rPr>
                <w:sz w:val="28"/>
              </w:rPr>
              <w:t>Повышение</w:t>
            </w:r>
          </w:p>
          <w:p w:rsidR="00891CF0" w:rsidRDefault="00B23650">
            <w:pPr>
              <w:pStyle w:val="TableParagraph"/>
              <w:spacing w:line="320" w:lineRule="atLeast"/>
              <w:ind w:left="4" w:right="644"/>
              <w:rPr>
                <w:sz w:val="28"/>
              </w:rPr>
            </w:pPr>
            <w:r>
              <w:rPr>
                <w:sz w:val="28"/>
              </w:rPr>
              <w:t>социальногоимиджа</w:t>
            </w:r>
            <w:r>
              <w:rPr>
                <w:spacing w:val="-67"/>
                <w:sz w:val="28"/>
              </w:rPr>
              <w:t xml:space="preserve"> </w:t>
            </w:r>
            <w:r>
              <w:rPr>
                <w:sz w:val="28"/>
              </w:rPr>
              <w:t>школы.</w:t>
            </w:r>
          </w:p>
        </w:tc>
      </w:tr>
    </w:tbl>
    <w:p w:rsidR="00891CF0" w:rsidRDefault="00891CF0">
      <w:pPr>
        <w:pStyle w:val="a0"/>
        <w:spacing w:before="4"/>
        <w:ind w:left="0"/>
        <w:jc w:val="left"/>
      </w:pP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973"/>
        <w:gridCol w:w="3116"/>
      </w:tblGrid>
      <w:tr w:rsidR="00891CF0">
        <w:trPr>
          <w:trHeight w:val="1829"/>
        </w:trPr>
        <w:tc>
          <w:tcPr>
            <w:tcW w:w="2405" w:type="dxa"/>
            <w:tcBorders>
              <w:bottom w:val="nil"/>
            </w:tcBorders>
          </w:tcPr>
          <w:p w:rsidR="00891CF0" w:rsidRDefault="00B23650">
            <w:pPr>
              <w:pStyle w:val="TableParagraph"/>
              <w:spacing w:line="276" w:lineRule="auto"/>
              <w:ind w:left="4" w:right="402"/>
              <w:rPr>
                <w:sz w:val="28"/>
              </w:rPr>
            </w:pPr>
            <w:r>
              <w:rPr>
                <w:sz w:val="28"/>
              </w:rPr>
              <w:t>Разработка</w:t>
            </w:r>
            <w:r>
              <w:rPr>
                <w:spacing w:val="1"/>
                <w:sz w:val="28"/>
              </w:rPr>
              <w:t xml:space="preserve"> </w:t>
            </w:r>
            <w:r>
              <w:rPr>
                <w:sz w:val="28"/>
              </w:rPr>
              <w:t>системы</w:t>
            </w:r>
            <w:r>
              <w:rPr>
                <w:spacing w:val="1"/>
                <w:sz w:val="28"/>
              </w:rPr>
              <w:t xml:space="preserve"> </w:t>
            </w:r>
            <w:r>
              <w:rPr>
                <w:sz w:val="28"/>
              </w:rPr>
              <w:t>мотивации и</w:t>
            </w:r>
            <w:r>
              <w:rPr>
                <w:spacing w:val="1"/>
                <w:sz w:val="28"/>
              </w:rPr>
              <w:t xml:space="preserve"> </w:t>
            </w:r>
            <w:r>
              <w:rPr>
                <w:sz w:val="28"/>
              </w:rPr>
              <w:t>стимулирования</w:t>
            </w:r>
          </w:p>
          <w:p w:rsidR="00891CF0" w:rsidRDefault="00B23650">
            <w:pPr>
              <w:pStyle w:val="TableParagraph"/>
              <w:spacing w:line="322" w:lineRule="exact"/>
              <w:ind w:left="4"/>
              <w:rPr>
                <w:sz w:val="28"/>
              </w:rPr>
            </w:pPr>
            <w:r>
              <w:rPr>
                <w:sz w:val="28"/>
              </w:rPr>
              <w:t>педагогов</w:t>
            </w:r>
          </w:p>
        </w:tc>
        <w:tc>
          <w:tcPr>
            <w:tcW w:w="3973" w:type="dxa"/>
            <w:tcBorders>
              <w:bottom w:val="nil"/>
            </w:tcBorders>
          </w:tcPr>
          <w:p w:rsidR="00891CF0" w:rsidRDefault="00B23650">
            <w:pPr>
              <w:pStyle w:val="TableParagraph"/>
              <w:tabs>
                <w:tab w:val="left" w:pos="2046"/>
              </w:tabs>
              <w:spacing w:line="276" w:lineRule="auto"/>
              <w:ind w:left="4" w:right="85"/>
              <w:jc w:val="both"/>
              <w:rPr>
                <w:sz w:val="28"/>
              </w:rPr>
            </w:pPr>
            <w:r>
              <w:rPr>
                <w:sz w:val="28"/>
              </w:rPr>
              <w:t>Создание</w:t>
            </w:r>
            <w:r>
              <w:rPr>
                <w:sz w:val="28"/>
              </w:rPr>
              <w:tab/>
            </w:r>
            <w:r>
              <w:rPr>
                <w:spacing w:val="-1"/>
                <w:sz w:val="28"/>
              </w:rPr>
              <w:t>благоприятных</w:t>
            </w:r>
            <w:r>
              <w:rPr>
                <w:spacing w:val="-68"/>
                <w:sz w:val="28"/>
              </w:rPr>
              <w:t xml:space="preserve"> </w:t>
            </w:r>
            <w:r>
              <w:rPr>
                <w:spacing w:val="-1"/>
                <w:sz w:val="28"/>
              </w:rPr>
              <w:t>условий для профессионального</w:t>
            </w:r>
            <w:r>
              <w:rPr>
                <w:spacing w:val="-67"/>
                <w:sz w:val="28"/>
              </w:rPr>
              <w:t xml:space="preserve"> </w:t>
            </w:r>
            <w:r>
              <w:rPr>
                <w:sz w:val="28"/>
              </w:rPr>
              <w:t>роста</w:t>
            </w:r>
            <w:r>
              <w:rPr>
                <w:spacing w:val="-2"/>
                <w:sz w:val="28"/>
              </w:rPr>
              <w:t xml:space="preserve"> </w:t>
            </w:r>
            <w:r>
              <w:rPr>
                <w:sz w:val="28"/>
              </w:rPr>
              <w:t>педагогов.</w:t>
            </w:r>
          </w:p>
          <w:p w:rsidR="00891CF0" w:rsidRDefault="00B23650">
            <w:pPr>
              <w:pStyle w:val="TableParagraph"/>
              <w:spacing w:before="192"/>
              <w:ind w:left="4"/>
              <w:jc w:val="both"/>
              <w:rPr>
                <w:sz w:val="28"/>
              </w:rPr>
            </w:pPr>
            <w:r>
              <w:rPr>
                <w:sz w:val="28"/>
              </w:rPr>
              <w:t>Формирование</w:t>
            </w:r>
            <w:r>
              <w:rPr>
                <w:spacing w:val="63"/>
                <w:sz w:val="28"/>
              </w:rPr>
              <w:t xml:space="preserve"> </w:t>
            </w:r>
            <w:r>
              <w:rPr>
                <w:sz w:val="28"/>
              </w:rPr>
              <w:t>мотивационной</w:t>
            </w:r>
          </w:p>
        </w:tc>
        <w:tc>
          <w:tcPr>
            <w:tcW w:w="3116" w:type="dxa"/>
            <w:tcBorders>
              <w:bottom w:val="nil"/>
            </w:tcBorders>
          </w:tcPr>
          <w:p w:rsidR="00891CF0" w:rsidRDefault="00B23650">
            <w:pPr>
              <w:pStyle w:val="TableParagraph"/>
              <w:spacing w:line="315" w:lineRule="exact"/>
              <w:ind w:left="4"/>
              <w:rPr>
                <w:sz w:val="28"/>
              </w:rPr>
            </w:pPr>
            <w:r>
              <w:rPr>
                <w:sz w:val="28"/>
              </w:rPr>
              <w:t>Стабильность</w:t>
            </w:r>
          </w:p>
          <w:p w:rsidR="00891CF0" w:rsidRDefault="00891CF0">
            <w:pPr>
              <w:pStyle w:val="TableParagraph"/>
              <w:spacing w:before="3"/>
              <w:ind w:left="0"/>
              <w:rPr>
                <w:sz w:val="32"/>
              </w:rPr>
            </w:pPr>
          </w:p>
          <w:p w:rsidR="00891CF0" w:rsidRDefault="00B23650">
            <w:pPr>
              <w:pStyle w:val="TableParagraph"/>
              <w:spacing w:line="370" w:lineRule="atLeast"/>
              <w:ind w:left="4" w:right="806"/>
              <w:rPr>
                <w:sz w:val="28"/>
              </w:rPr>
            </w:pPr>
            <w:r>
              <w:rPr>
                <w:sz w:val="28"/>
              </w:rPr>
              <w:t>ипрофессионализм</w:t>
            </w:r>
            <w:r>
              <w:rPr>
                <w:spacing w:val="-67"/>
                <w:sz w:val="28"/>
              </w:rPr>
              <w:t xml:space="preserve"> </w:t>
            </w:r>
            <w:r>
              <w:rPr>
                <w:sz w:val="28"/>
              </w:rPr>
              <w:t>педагогического</w:t>
            </w:r>
            <w:r>
              <w:rPr>
                <w:spacing w:val="1"/>
                <w:sz w:val="28"/>
              </w:rPr>
              <w:t xml:space="preserve"> </w:t>
            </w:r>
            <w:r>
              <w:rPr>
                <w:sz w:val="28"/>
              </w:rPr>
              <w:t>коллектива</w:t>
            </w:r>
          </w:p>
        </w:tc>
      </w:tr>
      <w:tr w:rsidR="00891CF0">
        <w:trPr>
          <w:trHeight w:val="579"/>
        </w:trPr>
        <w:tc>
          <w:tcPr>
            <w:tcW w:w="2405" w:type="dxa"/>
            <w:tcBorders>
              <w:top w:val="nil"/>
            </w:tcBorders>
          </w:tcPr>
          <w:p w:rsidR="00891CF0" w:rsidRDefault="00891CF0">
            <w:pPr>
              <w:pStyle w:val="TableParagraph"/>
              <w:ind w:left="0"/>
              <w:rPr>
                <w:sz w:val="28"/>
              </w:rPr>
            </w:pPr>
          </w:p>
        </w:tc>
        <w:tc>
          <w:tcPr>
            <w:tcW w:w="3973" w:type="dxa"/>
            <w:tcBorders>
              <w:top w:val="nil"/>
            </w:tcBorders>
          </w:tcPr>
          <w:p w:rsidR="00891CF0" w:rsidRDefault="00B23650">
            <w:pPr>
              <w:pStyle w:val="TableParagraph"/>
              <w:spacing w:before="23"/>
              <w:ind w:left="4"/>
              <w:rPr>
                <w:sz w:val="28"/>
              </w:rPr>
            </w:pPr>
            <w:r>
              <w:rPr>
                <w:sz w:val="28"/>
              </w:rPr>
              <w:t>среды</w:t>
            </w:r>
            <w:r>
              <w:rPr>
                <w:spacing w:val="-6"/>
                <w:sz w:val="28"/>
              </w:rPr>
              <w:t xml:space="preserve"> </w:t>
            </w:r>
            <w:r>
              <w:rPr>
                <w:sz w:val="28"/>
              </w:rPr>
              <w:t>реализации</w:t>
            </w:r>
            <w:r>
              <w:rPr>
                <w:spacing w:val="-1"/>
                <w:sz w:val="28"/>
              </w:rPr>
              <w:t xml:space="preserve"> </w:t>
            </w:r>
            <w:r>
              <w:rPr>
                <w:sz w:val="28"/>
              </w:rPr>
              <w:t>ООП</w:t>
            </w:r>
            <w:r>
              <w:rPr>
                <w:spacing w:val="-11"/>
                <w:sz w:val="28"/>
              </w:rPr>
              <w:t xml:space="preserve"> </w:t>
            </w:r>
            <w:r>
              <w:rPr>
                <w:sz w:val="28"/>
              </w:rPr>
              <w:t>ООО</w:t>
            </w:r>
          </w:p>
        </w:tc>
        <w:tc>
          <w:tcPr>
            <w:tcW w:w="3116" w:type="dxa"/>
            <w:tcBorders>
              <w:top w:val="nil"/>
            </w:tcBorders>
          </w:tcPr>
          <w:p w:rsidR="00891CF0" w:rsidRDefault="00891CF0">
            <w:pPr>
              <w:pStyle w:val="TableParagraph"/>
              <w:ind w:left="0"/>
              <w:rPr>
                <w:sz w:val="28"/>
              </w:rPr>
            </w:pPr>
          </w:p>
        </w:tc>
      </w:tr>
      <w:tr w:rsidR="00891CF0">
        <w:trPr>
          <w:trHeight w:val="465"/>
        </w:trPr>
        <w:tc>
          <w:tcPr>
            <w:tcW w:w="9494" w:type="dxa"/>
            <w:gridSpan w:val="3"/>
            <w:shd w:val="clear" w:color="auto" w:fill="EBEBDF"/>
          </w:tcPr>
          <w:p w:rsidR="00891CF0" w:rsidRDefault="00B23650">
            <w:pPr>
              <w:pStyle w:val="TableParagraph"/>
              <w:spacing w:line="272" w:lineRule="exact"/>
              <w:ind w:left="1776"/>
              <w:rPr>
                <w:sz w:val="28"/>
              </w:rPr>
            </w:pPr>
            <w:r>
              <w:rPr>
                <w:sz w:val="28"/>
              </w:rPr>
              <w:t>Механизм</w:t>
            </w:r>
            <w:r>
              <w:rPr>
                <w:spacing w:val="-5"/>
                <w:sz w:val="28"/>
              </w:rPr>
              <w:t xml:space="preserve"> </w:t>
            </w:r>
            <w:r>
              <w:rPr>
                <w:sz w:val="28"/>
              </w:rPr>
              <w:t>«Контроль»</w:t>
            </w:r>
          </w:p>
        </w:tc>
      </w:tr>
      <w:tr w:rsidR="00891CF0">
        <w:trPr>
          <w:trHeight w:val="344"/>
        </w:trPr>
        <w:tc>
          <w:tcPr>
            <w:tcW w:w="2405" w:type="dxa"/>
            <w:tcBorders>
              <w:bottom w:val="nil"/>
            </w:tcBorders>
          </w:tcPr>
          <w:p w:rsidR="00891CF0" w:rsidRDefault="00B23650">
            <w:pPr>
              <w:pStyle w:val="TableParagraph"/>
              <w:spacing w:line="315" w:lineRule="exact"/>
              <w:ind w:left="4"/>
              <w:rPr>
                <w:sz w:val="28"/>
              </w:rPr>
            </w:pPr>
            <w:r>
              <w:rPr>
                <w:sz w:val="28"/>
              </w:rPr>
              <w:t>Реализация</w:t>
            </w:r>
          </w:p>
        </w:tc>
        <w:tc>
          <w:tcPr>
            <w:tcW w:w="3973" w:type="dxa"/>
            <w:tcBorders>
              <w:bottom w:val="nil"/>
            </w:tcBorders>
          </w:tcPr>
          <w:p w:rsidR="00891CF0" w:rsidRDefault="00B23650">
            <w:pPr>
              <w:pStyle w:val="TableParagraph"/>
              <w:spacing w:line="315" w:lineRule="exact"/>
              <w:ind w:left="4"/>
              <w:rPr>
                <w:sz w:val="28"/>
              </w:rPr>
            </w:pPr>
            <w:r>
              <w:rPr>
                <w:sz w:val="28"/>
              </w:rPr>
              <w:t>Своевременное</w:t>
            </w:r>
            <w:r>
              <w:rPr>
                <w:spacing w:val="-7"/>
                <w:sz w:val="28"/>
              </w:rPr>
              <w:t xml:space="preserve"> </w:t>
            </w:r>
            <w:r>
              <w:rPr>
                <w:sz w:val="28"/>
              </w:rPr>
              <w:t>и</w:t>
            </w:r>
            <w:r>
              <w:rPr>
                <w:spacing w:val="-4"/>
                <w:sz w:val="28"/>
              </w:rPr>
              <w:t xml:space="preserve"> </w:t>
            </w:r>
            <w:r>
              <w:rPr>
                <w:sz w:val="28"/>
              </w:rPr>
              <w:t>полное</w:t>
            </w:r>
          </w:p>
        </w:tc>
        <w:tc>
          <w:tcPr>
            <w:tcW w:w="3116" w:type="dxa"/>
            <w:tcBorders>
              <w:bottom w:val="nil"/>
            </w:tcBorders>
          </w:tcPr>
          <w:p w:rsidR="00891CF0" w:rsidRDefault="00B23650">
            <w:pPr>
              <w:pStyle w:val="TableParagraph"/>
              <w:spacing w:line="315" w:lineRule="exact"/>
              <w:ind w:left="4"/>
              <w:rPr>
                <w:sz w:val="28"/>
              </w:rPr>
            </w:pPr>
            <w:r>
              <w:rPr>
                <w:sz w:val="28"/>
              </w:rPr>
              <w:t>Достижение</w:t>
            </w:r>
          </w:p>
        </w:tc>
      </w:tr>
      <w:tr w:rsidR="00891CF0">
        <w:trPr>
          <w:trHeight w:val="374"/>
        </w:trPr>
        <w:tc>
          <w:tcPr>
            <w:tcW w:w="2405" w:type="dxa"/>
            <w:tcBorders>
              <w:top w:val="nil"/>
              <w:bottom w:val="nil"/>
            </w:tcBorders>
          </w:tcPr>
          <w:p w:rsidR="00891CF0" w:rsidRDefault="00B23650">
            <w:pPr>
              <w:pStyle w:val="TableParagraph"/>
              <w:spacing w:before="18"/>
              <w:ind w:left="4"/>
              <w:rPr>
                <w:sz w:val="28"/>
              </w:rPr>
            </w:pPr>
            <w:r>
              <w:rPr>
                <w:sz w:val="28"/>
              </w:rPr>
              <w:t>мероприятий</w:t>
            </w:r>
          </w:p>
        </w:tc>
        <w:tc>
          <w:tcPr>
            <w:tcW w:w="3973" w:type="dxa"/>
            <w:tcBorders>
              <w:top w:val="nil"/>
              <w:bottom w:val="nil"/>
            </w:tcBorders>
          </w:tcPr>
          <w:p w:rsidR="00891CF0" w:rsidRDefault="00B23650">
            <w:pPr>
              <w:pStyle w:val="TableParagraph"/>
              <w:spacing w:before="25"/>
              <w:ind w:left="4"/>
              <w:rPr>
                <w:sz w:val="28"/>
              </w:rPr>
            </w:pPr>
            <w:r>
              <w:rPr>
                <w:sz w:val="28"/>
              </w:rPr>
              <w:t>выполнение</w:t>
            </w:r>
            <w:r>
              <w:rPr>
                <w:spacing w:val="-12"/>
                <w:sz w:val="28"/>
              </w:rPr>
              <w:t xml:space="preserve"> </w:t>
            </w:r>
            <w:r>
              <w:rPr>
                <w:sz w:val="28"/>
              </w:rPr>
              <w:t>плановых</w:t>
            </w:r>
          </w:p>
        </w:tc>
        <w:tc>
          <w:tcPr>
            <w:tcW w:w="3116" w:type="dxa"/>
            <w:tcBorders>
              <w:top w:val="nil"/>
              <w:bottom w:val="nil"/>
            </w:tcBorders>
          </w:tcPr>
          <w:p w:rsidR="00891CF0" w:rsidRDefault="00B23650">
            <w:pPr>
              <w:pStyle w:val="TableParagraph"/>
              <w:spacing w:before="18"/>
              <w:ind w:left="4"/>
              <w:rPr>
                <w:sz w:val="28"/>
              </w:rPr>
            </w:pPr>
            <w:r>
              <w:rPr>
                <w:sz w:val="28"/>
              </w:rPr>
              <w:t>необходимых</w:t>
            </w:r>
          </w:p>
        </w:tc>
      </w:tr>
      <w:tr w:rsidR="00891CF0">
        <w:trPr>
          <w:trHeight w:val="372"/>
        </w:trPr>
        <w:tc>
          <w:tcPr>
            <w:tcW w:w="2405" w:type="dxa"/>
            <w:tcBorders>
              <w:top w:val="nil"/>
              <w:bottom w:val="nil"/>
            </w:tcBorders>
          </w:tcPr>
          <w:p w:rsidR="00891CF0" w:rsidRDefault="00B23650">
            <w:pPr>
              <w:pStyle w:val="TableParagraph"/>
              <w:spacing w:before="15"/>
              <w:ind w:left="4"/>
              <w:rPr>
                <w:sz w:val="28"/>
              </w:rPr>
            </w:pPr>
            <w:r>
              <w:rPr>
                <w:sz w:val="28"/>
              </w:rPr>
              <w:t>сетевого</w:t>
            </w:r>
            <w:r>
              <w:rPr>
                <w:spacing w:val="29"/>
                <w:sz w:val="28"/>
              </w:rPr>
              <w:t xml:space="preserve"> </w:t>
            </w:r>
            <w:r>
              <w:rPr>
                <w:sz w:val="28"/>
              </w:rPr>
              <w:t>графика/</w:t>
            </w:r>
          </w:p>
        </w:tc>
        <w:tc>
          <w:tcPr>
            <w:tcW w:w="3973" w:type="dxa"/>
            <w:tcBorders>
              <w:top w:val="nil"/>
              <w:bottom w:val="nil"/>
            </w:tcBorders>
          </w:tcPr>
          <w:p w:rsidR="00891CF0" w:rsidRDefault="00B23650">
            <w:pPr>
              <w:pStyle w:val="TableParagraph"/>
              <w:spacing w:before="25"/>
              <w:ind w:left="4"/>
              <w:rPr>
                <w:sz w:val="28"/>
              </w:rPr>
            </w:pPr>
            <w:r>
              <w:rPr>
                <w:sz w:val="28"/>
              </w:rPr>
              <w:t>мероприятий</w:t>
            </w:r>
          </w:p>
        </w:tc>
        <w:tc>
          <w:tcPr>
            <w:tcW w:w="3116" w:type="dxa"/>
            <w:tcBorders>
              <w:top w:val="nil"/>
              <w:bottom w:val="nil"/>
            </w:tcBorders>
          </w:tcPr>
          <w:p w:rsidR="00891CF0" w:rsidRDefault="00B23650">
            <w:pPr>
              <w:pStyle w:val="TableParagraph"/>
              <w:spacing w:before="15"/>
              <w:ind w:left="4"/>
              <w:rPr>
                <w:sz w:val="28"/>
              </w:rPr>
            </w:pPr>
            <w:r>
              <w:rPr>
                <w:sz w:val="28"/>
              </w:rPr>
              <w:t>изменений,выполнение</w:t>
            </w:r>
          </w:p>
        </w:tc>
      </w:tr>
      <w:tr w:rsidR="00891CF0">
        <w:trPr>
          <w:trHeight w:val="364"/>
        </w:trPr>
        <w:tc>
          <w:tcPr>
            <w:tcW w:w="2405" w:type="dxa"/>
            <w:tcBorders>
              <w:top w:val="nil"/>
              <w:bottom w:val="nil"/>
            </w:tcBorders>
          </w:tcPr>
          <w:p w:rsidR="00891CF0" w:rsidRDefault="00B23650">
            <w:pPr>
              <w:pStyle w:val="TableParagraph"/>
              <w:tabs>
                <w:tab w:val="left" w:pos="1442"/>
              </w:tabs>
              <w:spacing w:before="13"/>
              <w:ind w:left="4"/>
              <w:rPr>
                <w:sz w:val="28"/>
              </w:rPr>
            </w:pPr>
            <w:r>
              <w:rPr>
                <w:sz w:val="28"/>
              </w:rPr>
              <w:t>дорожной</w:t>
            </w:r>
            <w:r>
              <w:rPr>
                <w:sz w:val="28"/>
              </w:rPr>
              <w:tab/>
              <w:t>карты</w:t>
            </w:r>
          </w:p>
        </w:tc>
        <w:tc>
          <w:tcPr>
            <w:tcW w:w="3973" w:type="dxa"/>
            <w:tcBorders>
              <w:top w:val="nil"/>
              <w:bottom w:val="nil"/>
            </w:tcBorders>
          </w:tcPr>
          <w:p w:rsidR="00891CF0" w:rsidRDefault="00891CF0">
            <w:pPr>
              <w:pStyle w:val="TableParagraph"/>
              <w:ind w:left="0"/>
              <w:rPr>
                <w:sz w:val="28"/>
              </w:rPr>
            </w:pPr>
          </w:p>
        </w:tc>
        <w:tc>
          <w:tcPr>
            <w:tcW w:w="3116" w:type="dxa"/>
            <w:tcBorders>
              <w:top w:val="nil"/>
              <w:bottom w:val="nil"/>
            </w:tcBorders>
          </w:tcPr>
          <w:p w:rsidR="00891CF0" w:rsidRDefault="00B23650">
            <w:pPr>
              <w:pStyle w:val="TableParagraph"/>
              <w:spacing w:before="13"/>
              <w:ind w:left="4"/>
              <w:rPr>
                <w:sz w:val="28"/>
              </w:rPr>
            </w:pPr>
            <w:r>
              <w:rPr>
                <w:sz w:val="28"/>
              </w:rPr>
              <w:t>нормативныхтребований</w:t>
            </w:r>
          </w:p>
        </w:tc>
      </w:tr>
      <w:tr w:rsidR="00891CF0">
        <w:trPr>
          <w:trHeight w:val="370"/>
        </w:trPr>
        <w:tc>
          <w:tcPr>
            <w:tcW w:w="2405" w:type="dxa"/>
            <w:tcBorders>
              <w:top w:val="nil"/>
              <w:bottom w:val="nil"/>
            </w:tcBorders>
          </w:tcPr>
          <w:p w:rsidR="00891CF0" w:rsidRDefault="00B23650">
            <w:pPr>
              <w:pStyle w:val="TableParagraph"/>
              <w:spacing w:before="18"/>
              <w:ind w:left="4"/>
              <w:rPr>
                <w:sz w:val="28"/>
              </w:rPr>
            </w:pPr>
            <w:r>
              <w:rPr>
                <w:sz w:val="28"/>
              </w:rPr>
              <w:t>создания</w:t>
            </w:r>
            <w:r>
              <w:rPr>
                <w:spacing w:val="45"/>
                <w:sz w:val="28"/>
              </w:rPr>
              <w:t xml:space="preserve"> </w:t>
            </w:r>
            <w:r>
              <w:rPr>
                <w:sz w:val="28"/>
              </w:rPr>
              <w:t>системы</w:t>
            </w:r>
          </w:p>
        </w:tc>
        <w:tc>
          <w:tcPr>
            <w:tcW w:w="3973" w:type="dxa"/>
            <w:tcBorders>
              <w:top w:val="nil"/>
              <w:bottom w:val="nil"/>
            </w:tcBorders>
          </w:tcPr>
          <w:p w:rsidR="00891CF0" w:rsidRDefault="00891CF0">
            <w:pPr>
              <w:pStyle w:val="TableParagraph"/>
              <w:ind w:left="0"/>
              <w:rPr>
                <w:sz w:val="28"/>
              </w:rPr>
            </w:pPr>
          </w:p>
        </w:tc>
        <w:tc>
          <w:tcPr>
            <w:tcW w:w="3116" w:type="dxa"/>
            <w:tcBorders>
              <w:top w:val="nil"/>
              <w:bottom w:val="nil"/>
            </w:tcBorders>
          </w:tcPr>
          <w:p w:rsidR="00891CF0" w:rsidRDefault="00B23650">
            <w:pPr>
              <w:pStyle w:val="TableParagraph"/>
              <w:spacing w:before="18"/>
              <w:ind w:left="4"/>
              <w:rPr>
                <w:sz w:val="28"/>
              </w:rPr>
            </w:pPr>
            <w:r>
              <w:rPr>
                <w:sz w:val="28"/>
              </w:rPr>
              <w:t>по</w:t>
            </w:r>
            <w:r>
              <w:rPr>
                <w:spacing w:val="-2"/>
                <w:sz w:val="28"/>
              </w:rPr>
              <w:t xml:space="preserve"> </w:t>
            </w:r>
            <w:r>
              <w:rPr>
                <w:sz w:val="28"/>
              </w:rPr>
              <w:t>созданиюсистемы</w:t>
            </w:r>
          </w:p>
        </w:tc>
      </w:tr>
      <w:tr w:rsidR="00891CF0">
        <w:trPr>
          <w:trHeight w:val="370"/>
        </w:trPr>
        <w:tc>
          <w:tcPr>
            <w:tcW w:w="2405" w:type="dxa"/>
            <w:tcBorders>
              <w:top w:val="nil"/>
              <w:bottom w:val="nil"/>
            </w:tcBorders>
          </w:tcPr>
          <w:p w:rsidR="00891CF0" w:rsidRDefault="00B23650">
            <w:pPr>
              <w:pStyle w:val="TableParagraph"/>
              <w:tabs>
                <w:tab w:val="left" w:pos="1442"/>
              </w:tabs>
              <w:spacing w:before="19"/>
              <w:ind w:left="4"/>
              <w:rPr>
                <w:sz w:val="28"/>
              </w:rPr>
            </w:pPr>
            <w:r>
              <w:rPr>
                <w:sz w:val="28"/>
              </w:rPr>
              <w:t>условий</w:t>
            </w:r>
            <w:r>
              <w:rPr>
                <w:sz w:val="28"/>
              </w:rPr>
              <w:tab/>
              <w:t>через</w:t>
            </w:r>
          </w:p>
        </w:tc>
        <w:tc>
          <w:tcPr>
            <w:tcW w:w="3973" w:type="dxa"/>
            <w:tcBorders>
              <w:top w:val="nil"/>
              <w:bottom w:val="nil"/>
            </w:tcBorders>
          </w:tcPr>
          <w:p w:rsidR="00891CF0" w:rsidRDefault="00891CF0">
            <w:pPr>
              <w:pStyle w:val="TableParagraph"/>
              <w:ind w:left="0"/>
              <w:rPr>
                <w:sz w:val="28"/>
              </w:rPr>
            </w:pPr>
          </w:p>
        </w:tc>
        <w:tc>
          <w:tcPr>
            <w:tcW w:w="3116" w:type="dxa"/>
            <w:tcBorders>
              <w:top w:val="nil"/>
              <w:bottom w:val="nil"/>
            </w:tcBorders>
          </w:tcPr>
          <w:p w:rsidR="00891CF0" w:rsidRDefault="00B23650">
            <w:pPr>
              <w:pStyle w:val="TableParagraph"/>
              <w:spacing w:before="19"/>
              <w:ind w:left="4"/>
              <w:rPr>
                <w:sz w:val="28"/>
              </w:rPr>
            </w:pPr>
            <w:r>
              <w:rPr>
                <w:sz w:val="28"/>
              </w:rPr>
              <w:t>условий</w:t>
            </w:r>
            <w:r>
              <w:rPr>
                <w:spacing w:val="5"/>
                <w:sz w:val="28"/>
              </w:rPr>
              <w:t xml:space="preserve"> </w:t>
            </w:r>
            <w:r>
              <w:rPr>
                <w:sz w:val="28"/>
              </w:rPr>
              <w:t>реализации</w:t>
            </w:r>
          </w:p>
        </w:tc>
      </w:tr>
      <w:tr w:rsidR="00891CF0">
        <w:trPr>
          <w:trHeight w:val="369"/>
        </w:trPr>
        <w:tc>
          <w:tcPr>
            <w:tcW w:w="2405" w:type="dxa"/>
            <w:tcBorders>
              <w:top w:val="nil"/>
              <w:bottom w:val="nil"/>
            </w:tcBorders>
          </w:tcPr>
          <w:p w:rsidR="00891CF0" w:rsidRDefault="00B23650">
            <w:pPr>
              <w:pStyle w:val="TableParagraph"/>
              <w:spacing w:before="18"/>
              <w:ind w:left="4"/>
              <w:rPr>
                <w:sz w:val="28"/>
              </w:rPr>
            </w:pPr>
            <w:r>
              <w:rPr>
                <w:sz w:val="28"/>
              </w:rPr>
              <w:t>распределение</w:t>
            </w:r>
          </w:p>
        </w:tc>
        <w:tc>
          <w:tcPr>
            <w:tcW w:w="3973" w:type="dxa"/>
            <w:tcBorders>
              <w:top w:val="nil"/>
              <w:bottom w:val="nil"/>
            </w:tcBorders>
          </w:tcPr>
          <w:p w:rsidR="00891CF0" w:rsidRDefault="00891CF0">
            <w:pPr>
              <w:pStyle w:val="TableParagraph"/>
              <w:ind w:left="0"/>
              <w:rPr>
                <w:sz w:val="28"/>
              </w:rPr>
            </w:pPr>
          </w:p>
        </w:tc>
        <w:tc>
          <w:tcPr>
            <w:tcW w:w="3116" w:type="dxa"/>
            <w:tcBorders>
              <w:top w:val="nil"/>
              <w:bottom w:val="nil"/>
            </w:tcBorders>
          </w:tcPr>
          <w:p w:rsidR="00891CF0" w:rsidRDefault="00B23650">
            <w:pPr>
              <w:pStyle w:val="TableParagraph"/>
              <w:spacing w:before="18"/>
              <w:ind w:left="4"/>
              <w:rPr>
                <w:sz w:val="28"/>
              </w:rPr>
            </w:pPr>
            <w:r>
              <w:rPr>
                <w:sz w:val="28"/>
              </w:rPr>
              <w:t>ООП</w:t>
            </w:r>
            <w:r>
              <w:rPr>
                <w:spacing w:val="-7"/>
                <w:sz w:val="28"/>
              </w:rPr>
              <w:t xml:space="preserve"> </w:t>
            </w:r>
            <w:r>
              <w:rPr>
                <w:sz w:val="28"/>
              </w:rPr>
              <w:t>ООО</w:t>
            </w:r>
          </w:p>
        </w:tc>
      </w:tr>
      <w:tr w:rsidR="00891CF0">
        <w:trPr>
          <w:trHeight w:val="369"/>
        </w:trPr>
        <w:tc>
          <w:tcPr>
            <w:tcW w:w="2405" w:type="dxa"/>
            <w:tcBorders>
              <w:top w:val="nil"/>
              <w:bottom w:val="nil"/>
            </w:tcBorders>
          </w:tcPr>
          <w:p w:rsidR="00891CF0" w:rsidRDefault="00B23650">
            <w:pPr>
              <w:pStyle w:val="TableParagraph"/>
              <w:spacing w:before="18"/>
              <w:ind w:left="4"/>
              <w:rPr>
                <w:sz w:val="28"/>
              </w:rPr>
            </w:pPr>
            <w:r>
              <w:rPr>
                <w:sz w:val="28"/>
              </w:rPr>
              <w:t>обязанностей</w:t>
            </w:r>
            <w:r>
              <w:rPr>
                <w:spacing w:val="1"/>
                <w:sz w:val="28"/>
              </w:rPr>
              <w:t xml:space="preserve"> </w:t>
            </w:r>
            <w:r>
              <w:rPr>
                <w:sz w:val="28"/>
              </w:rPr>
              <w:t>по</w:t>
            </w:r>
          </w:p>
        </w:tc>
        <w:tc>
          <w:tcPr>
            <w:tcW w:w="3973" w:type="dxa"/>
            <w:tcBorders>
              <w:top w:val="nil"/>
              <w:bottom w:val="nil"/>
            </w:tcBorders>
          </w:tcPr>
          <w:p w:rsidR="00891CF0" w:rsidRDefault="00891CF0">
            <w:pPr>
              <w:pStyle w:val="TableParagraph"/>
              <w:ind w:left="0"/>
              <w:rPr>
                <w:sz w:val="28"/>
              </w:rPr>
            </w:pPr>
          </w:p>
        </w:tc>
        <w:tc>
          <w:tcPr>
            <w:tcW w:w="3116" w:type="dxa"/>
            <w:tcBorders>
              <w:top w:val="nil"/>
              <w:bottom w:val="nil"/>
            </w:tcBorders>
          </w:tcPr>
          <w:p w:rsidR="00891CF0" w:rsidRDefault="00891CF0">
            <w:pPr>
              <w:pStyle w:val="TableParagraph"/>
              <w:ind w:left="0"/>
              <w:rPr>
                <w:sz w:val="28"/>
              </w:rPr>
            </w:pPr>
          </w:p>
        </w:tc>
      </w:tr>
      <w:tr w:rsidR="00891CF0">
        <w:trPr>
          <w:trHeight w:val="370"/>
        </w:trPr>
        <w:tc>
          <w:tcPr>
            <w:tcW w:w="2405" w:type="dxa"/>
            <w:tcBorders>
              <w:top w:val="nil"/>
              <w:bottom w:val="nil"/>
            </w:tcBorders>
          </w:tcPr>
          <w:p w:rsidR="00891CF0" w:rsidRDefault="00B23650">
            <w:pPr>
              <w:pStyle w:val="TableParagraph"/>
              <w:tabs>
                <w:tab w:val="left" w:pos="1699"/>
              </w:tabs>
              <w:spacing w:before="18"/>
              <w:ind w:left="4"/>
              <w:rPr>
                <w:sz w:val="28"/>
              </w:rPr>
            </w:pPr>
            <w:r>
              <w:rPr>
                <w:sz w:val="28"/>
              </w:rPr>
              <w:t>исполнению</w:t>
            </w:r>
            <w:r>
              <w:rPr>
                <w:sz w:val="28"/>
              </w:rPr>
              <w:tab/>
              <w:t>и</w:t>
            </w:r>
          </w:p>
        </w:tc>
        <w:tc>
          <w:tcPr>
            <w:tcW w:w="3973" w:type="dxa"/>
            <w:tcBorders>
              <w:top w:val="nil"/>
              <w:bottom w:val="nil"/>
            </w:tcBorders>
          </w:tcPr>
          <w:p w:rsidR="00891CF0" w:rsidRDefault="00891CF0">
            <w:pPr>
              <w:pStyle w:val="TableParagraph"/>
              <w:ind w:left="0"/>
              <w:rPr>
                <w:sz w:val="28"/>
              </w:rPr>
            </w:pPr>
          </w:p>
        </w:tc>
        <w:tc>
          <w:tcPr>
            <w:tcW w:w="3116" w:type="dxa"/>
            <w:tcBorders>
              <w:top w:val="nil"/>
              <w:bottom w:val="nil"/>
            </w:tcBorders>
          </w:tcPr>
          <w:p w:rsidR="00891CF0" w:rsidRDefault="00891CF0">
            <w:pPr>
              <w:pStyle w:val="TableParagraph"/>
              <w:ind w:left="0"/>
              <w:rPr>
                <w:sz w:val="28"/>
              </w:rPr>
            </w:pPr>
          </w:p>
        </w:tc>
      </w:tr>
      <w:tr w:rsidR="00891CF0">
        <w:trPr>
          <w:trHeight w:val="465"/>
        </w:trPr>
        <w:tc>
          <w:tcPr>
            <w:tcW w:w="2405" w:type="dxa"/>
            <w:tcBorders>
              <w:top w:val="nil"/>
            </w:tcBorders>
          </w:tcPr>
          <w:p w:rsidR="00891CF0" w:rsidRDefault="00B23650">
            <w:pPr>
              <w:pStyle w:val="TableParagraph"/>
              <w:spacing w:before="19"/>
              <w:ind w:left="4"/>
              <w:rPr>
                <w:sz w:val="28"/>
              </w:rPr>
            </w:pPr>
            <w:r>
              <w:rPr>
                <w:sz w:val="28"/>
              </w:rPr>
              <w:t>контролю</w:t>
            </w:r>
          </w:p>
        </w:tc>
        <w:tc>
          <w:tcPr>
            <w:tcW w:w="3973" w:type="dxa"/>
            <w:tcBorders>
              <w:top w:val="nil"/>
            </w:tcBorders>
          </w:tcPr>
          <w:p w:rsidR="00891CF0" w:rsidRDefault="00891CF0">
            <w:pPr>
              <w:pStyle w:val="TableParagraph"/>
              <w:ind w:left="0"/>
              <w:rPr>
                <w:sz w:val="28"/>
              </w:rPr>
            </w:pPr>
          </w:p>
        </w:tc>
        <w:tc>
          <w:tcPr>
            <w:tcW w:w="3116" w:type="dxa"/>
            <w:tcBorders>
              <w:top w:val="nil"/>
            </w:tcBorders>
          </w:tcPr>
          <w:p w:rsidR="00891CF0" w:rsidRDefault="00891CF0">
            <w:pPr>
              <w:pStyle w:val="TableParagraph"/>
              <w:ind w:left="0"/>
              <w:rPr>
                <w:sz w:val="28"/>
              </w:rPr>
            </w:pPr>
          </w:p>
        </w:tc>
      </w:tr>
    </w:tbl>
    <w:p w:rsidR="00B23650" w:rsidRDefault="00B23650"/>
    <w:sectPr w:rsidR="00B23650">
      <w:headerReference w:type="default" r:id="rId692"/>
      <w:footerReference w:type="default" r:id="rId693"/>
      <w:pgSz w:w="11920" w:h="16860"/>
      <w:pgMar w:top="820" w:right="200" w:bottom="800" w:left="260" w:header="573" w:footer="6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E84" w:rsidRDefault="00191E84">
      <w:r>
        <w:separator/>
      </w:r>
    </w:p>
  </w:endnote>
  <w:endnote w:type="continuationSeparator" w:id="0">
    <w:p w:rsidR="00191E84" w:rsidRDefault="00191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w:altName w:val="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A00002EF" w:usb1="4000004B"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7"/>
      <w:jc w:val="center"/>
    </w:pPr>
    <w:r>
      <w:fldChar w:fldCharType="begin"/>
    </w:r>
    <w:r>
      <w:instrText xml:space="preserve"> PAGE   \* MERGEFORMAT </w:instrText>
    </w:r>
    <w:r>
      <w:fldChar w:fldCharType="separate"/>
    </w:r>
    <w:r w:rsidR="006E7703">
      <w:rPr>
        <w:noProof/>
      </w:rPr>
      <w:t>1</w:t>
    </w:r>
    <w:r>
      <w:rPr>
        <w:noProof/>
      </w:rPr>
      <w:fldChar w:fldCharType="end"/>
    </w:r>
  </w:p>
  <w:p w:rsidR="00141E2C" w:rsidRDefault="00141E2C">
    <w:pPr>
      <w:pStyle w:val="a7"/>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4" type="#_x0000_t202" style="position:absolute;margin-left:318.3pt;margin-top:757pt;width:22.6pt;height:14.25pt;z-index:-2982451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315</w:t>
                </w:r>
                <w: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3" type="#_x0000_t202" style="position:absolute;margin-left:295.65pt;margin-top:801.2pt;width:22.75pt;height:13.05pt;z-index:-297523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405</w:t>
                </w:r>
                <w: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1" type="#_x0000_t202" style="position:absolute;margin-left:295.65pt;margin-top:801.2pt;width:22.75pt;height:13.05pt;z-index:-297512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406</w:t>
                </w:r>
                <w: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9" type="#_x0000_t202" style="position:absolute;margin-left:295.65pt;margin-top:801.2pt;width:22.75pt;height:13.05pt;z-index:-297502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407</w:t>
                </w:r>
                <w: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7" type="#_x0000_t202" style="position:absolute;margin-left:295.65pt;margin-top:801.2pt;width:22.75pt;height:13.05pt;z-index:-297492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408</w:t>
                </w:r>
                <w: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5" type="#_x0000_t202" style="position:absolute;margin-left:295.65pt;margin-top:801.2pt;width:22.75pt;height:13.05pt;z-index:-297482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409</w:t>
                </w:r>
                <w: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3" type="#_x0000_t202" style="position:absolute;margin-left:295.65pt;margin-top:801.2pt;width:22.75pt;height:13.05pt;z-index:-297472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410</w:t>
                </w:r>
                <w: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1" type="#_x0000_t202" style="position:absolute;margin-left:295.65pt;margin-top:801.2pt;width:22.75pt;height:13.05pt;z-index:-297461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411</w:t>
                </w:r>
                <w: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9" type="#_x0000_t202" style="position:absolute;margin-left:295.65pt;margin-top:801.2pt;width:22.75pt;height:13.05pt;z-index:-297451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412</w:t>
                </w:r>
                <w: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7" type="#_x0000_t202" style="position:absolute;margin-left:295.65pt;margin-top:801.2pt;width:22.75pt;height:13.05pt;z-index:-297441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413</w:t>
                </w:r>
                <w: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5" type="#_x0000_t202" style="position:absolute;margin-left:295.65pt;margin-top:801.2pt;width:22.75pt;height:13.05pt;z-index:-297431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414</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3" type="#_x0000_t202" style="position:absolute;margin-left:318.3pt;margin-top:757pt;width:22.6pt;height:14.25pt;z-index:-29824000;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316</w:t>
                </w:r>
                <w: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3" type="#_x0000_t202" style="position:absolute;margin-left:295.65pt;margin-top:801.2pt;width:22.75pt;height:13.05pt;z-index:-297420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415</w:t>
                </w:r>
                <w: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1" type="#_x0000_t202" style="position:absolute;margin-left:295.65pt;margin-top:801.2pt;width:22.75pt;height:13.05pt;z-index:-297410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416</w:t>
                </w:r>
                <w: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9" type="#_x0000_t202" style="position:absolute;margin-left:295.65pt;margin-top:801.2pt;width:22.75pt;height:13.05pt;z-index:-297400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417</w:t>
                </w:r>
                <w: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7" type="#_x0000_t202" style="position:absolute;margin-left:295.65pt;margin-top:801.2pt;width:22.75pt;height:13.05pt;z-index:-297390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418</w:t>
                </w:r>
                <w: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5" type="#_x0000_t202" style="position:absolute;margin-left:295.65pt;margin-top:801.2pt;width:22.75pt;height:13.05pt;z-index:-297379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419</w:t>
                </w:r>
                <w: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3" type="#_x0000_t202" style="position:absolute;margin-left:295.65pt;margin-top:801.2pt;width:22.75pt;height:13.05pt;z-index:-297369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420</w:t>
                </w:r>
                <w: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1" type="#_x0000_t202" style="position:absolute;margin-left:295.65pt;margin-top:801.2pt;width:22.75pt;height:13.05pt;z-index:-297359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421</w:t>
                </w:r>
                <w: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9" type="#_x0000_t202" style="position:absolute;margin-left:295.65pt;margin-top:801.2pt;width:22.75pt;height:13.05pt;z-index:-297349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422</w:t>
                </w:r>
                <w: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7" type="#_x0000_t202" style="position:absolute;margin-left:295.65pt;margin-top:801.2pt;width:22.75pt;height:13.05pt;z-index:-297338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423</w:t>
                </w:r>
                <w:r>
                  <w:fldChar w:fldCharType="end"/>
                </w:r>
              </w:p>
            </w:txbxContent>
          </v:textbox>
          <w10:wrap anchorx="page" anchory="page"/>
        </v:shape>
      </w:pic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5" type="#_x0000_t202" style="position:absolute;margin-left:295.65pt;margin-top:801.2pt;width:22.75pt;height:13.05pt;z-index:-297328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424</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2" type="#_x0000_t202" style="position:absolute;margin-left:318.3pt;margin-top:757pt;width:22.6pt;height:14.25pt;z-index:-2982348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317</w:t>
                </w:r>
                <w:r>
                  <w:fldChar w:fldCharType="end"/>
                </w:r>
              </w:p>
            </w:txbxContent>
          </v:textbox>
          <w10:wrap anchorx="page" anchory="page"/>
        </v:shape>
      </w:pic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3" type="#_x0000_t202" style="position:absolute;margin-left:295.65pt;margin-top:801.2pt;width:22.75pt;height:13.05pt;z-index:-297318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425</w:t>
                </w:r>
                <w: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1" type="#_x0000_t202" style="position:absolute;margin-left:295.65pt;margin-top:801.2pt;width:22.75pt;height:13.05pt;z-index:-297308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426</w:t>
                </w:r>
                <w: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9" type="#_x0000_t202" style="position:absolute;margin-left:295.65pt;margin-top:801.2pt;width:22.75pt;height:13.05pt;z-index:-297297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427</w:t>
                </w:r>
                <w: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7" type="#_x0000_t202" style="position:absolute;margin-left:295.65pt;margin-top:801.2pt;width:22.75pt;height:13.05pt;z-index:-297287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428</w:t>
                </w:r>
                <w: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5" type="#_x0000_t202" style="position:absolute;margin-left:295.65pt;margin-top:801.2pt;width:22.75pt;height:13.05pt;z-index:-297277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429</w:t>
                </w:r>
                <w: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3" type="#_x0000_t202" style="position:absolute;margin-left:295.65pt;margin-top:801.2pt;width:22.75pt;height:13.05pt;z-index:-297267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430</w:t>
                </w:r>
                <w: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1" type="#_x0000_t202" style="position:absolute;margin-left:295.65pt;margin-top:801.2pt;width:22.75pt;height:13.05pt;z-index:-297256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431</w:t>
                </w:r>
                <w: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9" type="#_x0000_t202" style="position:absolute;margin-left:295.65pt;margin-top:801.2pt;width:22.75pt;height:13.05pt;z-index:-297246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432</w:t>
                </w:r>
                <w: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7" type="#_x0000_t202" style="position:absolute;margin-left:295.65pt;margin-top:801.2pt;width:22.75pt;height:13.05pt;z-index:-297236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433</w:t>
                </w:r>
                <w: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5" type="#_x0000_t202" style="position:absolute;margin-left:295.65pt;margin-top:801.2pt;width:22.75pt;height:13.05pt;z-index:-297226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434</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1" type="#_x0000_t202" style="position:absolute;margin-left:318.3pt;margin-top:757pt;width:22.6pt;height:14.25pt;z-index:-2982297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318</w:t>
                </w:r>
                <w:r>
                  <w:fldChar w:fldCharType="end"/>
                </w:r>
              </w:p>
            </w:txbxContent>
          </v:textbox>
          <w10:wrap anchorx="page" anchory="page"/>
        </v:shape>
      </w:pic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3" type="#_x0000_t202" style="position:absolute;margin-left:295.65pt;margin-top:801.2pt;width:22.75pt;height:13.05pt;z-index:-297216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435</w:t>
                </w:r>
                <w: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1" type="#_x0000_t202" style="position:absolute;margin-left:295.65pt;margin-top:801.2pt;width:22.75pt;height:13.05pt;z-index:-297205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436</w:t>
                </w:r>
                <w: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9" type="#_x0000_t202" style="position:absolute;margin-left:295.65pt;margin-top:801.2pt;width:22.75pt;height:13.05pt;z-index:-297195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437</w:t>
                </w:r>
                <w: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7" type="#_x0000_t202" style="position:absolute;margin-left:295.65pt;margin-top:801.2pt;width:22.75pt;height:13.05pt;z-index:-297185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438</w:t>
                </w:r>
                <w: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5" type="#_x0000_t202" style="position:absolute;margin-left:295.65pt;margin-top:801.2pt;width:22.75pt;height:13.05pt;z-index:-297175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439</w:t>
                </w:r>
                <w: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3" type="#_x0000_t202" style="position:absolute;margin-left:295.65pt;margin-top:801.2pt;width:22.75pt;height:13.05pt;z-index:-297164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440</w:t>
                </w:r>
                <w: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1" type="#_x0000_t202" style="position:absolute;margin-left:295.65pt;margin-top:801.2pt;width:22.75pt;height:13.05pt;z-index:-297154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441</w:t>
                </w:r>
                <w: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9" type="#_x0000_t202" style="position:absolute;margin-left:295.65pt;margin-top:801.2pt;width:22.75pt;height:13.05pt;z-index:-297144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442</w:t>
                </w:r>
                <w: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7" type="#_x0000_t202" style="position:absolute;margin-left:295.65pt;margin-top:801.2pt;width:22.75pt;height:13.05pt;z-index:-297134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443</w:t>
                </w:r>
                <w:r>
                  <w:fldChar w:fldCharType="end"/>
                </w:r>
              </w:p>
            </w:txbxContent>
          </v:textbox>
          <w10:wrap anchorx="page" anchory="page"/>
        </v:shape>
      </w:pic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5" type="#_x0000_t202" style="position:absolute;margin-left:295.65pt;margin-top:801.2pt;width:22.75pt;height:13.05pt;z-index:-297123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444</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0" type="#_x0000_t202" style="position:absolute;margin-left:318.3pt;margin-top:757pt;width:22.6pt;height:14.25pt;z-index:-29822464;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319</w:t>
                </w:r>
                <w: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3" type="#_x0000_t202" style="position:absolute;margin-left:295.65pt;margin-top:801.2pt;width:22.75pt;height:13.05pt;z-index:-297113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445</w:t>
                </w:r>
                <w: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1" type="#_x0000_t202" style="position:absolute;margin-left:295.65pt;margin-top:801.2pt;width:22.75pt;height:13.05pt;z-index:-297103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446</w:t>
                </w:r>
                <w: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9" type="#_x0000_t202" style="position:absolute;margin-left:295.65pt;margin-top:801.2pt;width:22.75pt;height:13.05pt;z-index:-297093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447</w:t>
                </w:r>
                <w: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7" type="#_x0000_t202" style="position:absolute;margin-left:295.65pt;margin-top:801.2pt;width:22.75pt;height:13.05pt;z-index:-297082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448</w:t>
                </w:r>
                <w: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5" type="#_x0000_t202" style="position:absolute;margin-left:295.65pt;margin-top:801.2pt;width:22.75pt;height:13.05pt;z-index:-297072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449</w:t>
                </w:r>
                <w: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3" type="#_x0000_t202" style="position:absolute;margin-left:295.65pt;margin-top:801.2pt;width:22.75pt;height:13.05pt;z-index:-297062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450</w:t>
                </w:r>
                <w: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1" type="#_x0000_t202" style="position:absolute;margin-left:295.65pt;margin-top:801.2pt;width:22.75pt;height:13.05pt;z-index:-297052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451</w:t>
                </w:r>
                <w: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9" type="#_x0000_t202" style="position:absolute;margin-left:295.65pt;margin-top:801.2pt;width:22.75pt;height:13.05pt;z-index:-297041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452</w:t>
                </w:r>
                <w: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7" type="#_x0000_t202" style="position:absolute;margin-left:295.65pt;margin-top:801.2pt;width:22.75pt;height:13.05pt;z-index:-297031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453</w:t>
                </w:r>
                <w: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5" type="#_x0000_t202" style="position:absolute;margin-left:295.65pt;margin-top:801.2pt;width:22.75pt;height:13.05pt;z-index:-297021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454</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9" type="#_x0000_t202" style="position:absolute;margin-left:318.3pt;margin-top:757pt;width:22.6pt;height:14.25pt;z-index:-2982195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320</w:t>
                </w:r>
                <w:r>
                  <w:fldChar w:fldCharType="end"/>
                </w:r>
              </w:p>
            </w:txbxContent>
          </v:textbox>
          <w10:wrap anchorx="page" anchory="page"/>
        </v:shape>
      </w:pic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3" type="#_x0000_t202" style="position:absolute;margin-left:295.65pt;margin-top:801.2pt;width:22.75pt;height:13.05pt;z-index:-297011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455</w:t>
                </w:r>
                <w:r>
                  <w:fldChar w:fldCharType="end"/>
                </w:r>
              </w:p>
            </w:txbxContent>
          </v:textbox>
          <w10:wrap anchorx="page" anchory="page"/>
        </v:shape>
      </w:pic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1" type="#_x0000_t202" style="position:absolute;margin-left:295.65pt;margin-top:801.2pt;width:22.75pt;height:13.05pt;z-index:-297000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456</w:t>
                </w:r>
                <w: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9" type="#_x0000_t202" style="position:absolute;margin-left:295.65pt;margin-top:801.2pt;width:22.75pt;height:13.05pt;z-index:-296990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457</w:t>
                </w:r>
                <w: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7" type="#_x0000_t202" style="position:absolute;margin-left:295.65pt;margin-top:801.2pt;width:22.75pt;height:13.05pt;z-index:-296980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458</w:t>
                </w:r>
                <w:r>
                  <w:fldChar w:fldCharType="end"/>
                </w:r>
              </w:p>
            </w:txbxContent>
          </v:textbox>
          <w10:wrap anchorx="page" anchory="page"/>
        </v:shape>
      </w:pic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5" type="#_x0000_t202" style="position:absolute;margin-left:295.65pt;margin-top:801.2pt;width:22.75pt;height:13.05pt;z-index:-296970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459</w:t>
                </w:r>
                <w:r>
                  <w:fldChar w:fldCharType="end"/>
                </w:r>
              </w:p>
            </w:txbxContent>
          </v:textbox>
          <w10:wrap anchorx="page" anchory="page"/>
        </v:shape>
      </w:pic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3" type="#_x0000_t202" style="position:absolute;margin-left:295.65pt;margin-top:801.2pt;width:22.75pt;height:13.05pt;z-index:-296960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460</w:t>
                </w:r>
                <w: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1" type="#_x0000_t202" style="position:absolute;margin-left:295.65pt;margin-top:801.2pt;width:22.75pt;height:13.05pt;z-index:-296949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461</w:t>
                </w:r>
                <w: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9" type="#_x0000_t202" style="position:absolute;margin-left:295.65pt;margin-top:801.2pt;width:22.75pt;height:13.05pt;z-index:-296939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462</w:t>
                </w:r>
                <w:r>
                  <w:fldChar w:fldCharType="end"/>
                </w:r>
              </w:p>
            </w:txbxContent>
          </v:textbox>
          <w10:wrap anchorx="page" anchory="page"/>
        </v:shape>
      </w:pic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7" type="#_x0000_t202" style="position:absolute;margin-left:295.65pt;margin-top:801.2pt;width:22.75pt;height:13.05pt;z-index:-296929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463</w:t>
                </w:r>
                <w: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5" type="#_x0000_t202" style="position:absolute;margin-left:295.65pt;margin-top:801.2pt;width:22.75pt;height:13.05pt;z-index:-296919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464</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8" type="#_x0000_t202" style="position:absolute;margin-left:318.3pt;margin-top:757pt;width:22.6pt;height:14.25pt;z-index:-29821440;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321</w:t>
                </w:r>
                <w:r>
                  <w:fldChar w:fldCharType="end"/>
                </w:r>
              </w:p>
            </w:txbxContent>
          </v:textbox>
          <w10:wrap anchorx="page" anchory="page"/>
        </v:shape>
      </w:pic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3" type="#_x0000_t202" style="position:absolute;margin-left:295.65pt;margin-top:801.2pt;width:22.75pt;height:13.05pt;z-index:-296908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465</w:t>
                </w:r>
                <w: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1" type="#_x0000_t202" style="position:absolute;margin-left:295.65pt;margin-top:801.2pt;width:22.75pt;height:13.05pt;z-index:-296898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466</w:t>
                </w:r>
                <w: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9" type="#_x0000_t202" style="position:absolute;margin-left:295.65pt;margin-top:801.2pt;width:22.75pt;height:13.05pt;z-index:-296888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467</w:t>
                </w:r>
                <w: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7" type="#_x0000_t202" style="position:absolute;margin-left:295.65pt;margin-top:801.2pt;width:22.75pt;height:13.05pt;z-index:-296878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468</w:t>
                </w:r>
                <w: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5" type="#_x0000_t202" style="position:absolute;margin-left:295.65pt;margin-top:801.2pt;width:22.75pt;height:13.05pt;z-index:-296867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469</w:t>
                </w:r>
                <w: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3" type="#_x0000_t202" style="position:absolute;margin-left:295.65pt;margin-top:801.2pt;width:22.75pt;height:13.05pt;z-index:-296857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470</w:t>
                </w:r>
                <w: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1" type="#_x0000_t202" style="position:absolute;margin-left:295.65pt;margin-top:801.2pt;width:22.75pt;height:13.05pt;z-index:-296847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471</w:t>
                </w:r>
                <w:r>
                  <w:fldChar w:fldCharType="end"/>
                </w:r>
              </w:p>
            </w:txbxContent>
          </v:textbox>
          <w10:wrap anchorx="page" anchory="page"/>
        </v:shape>
      </w:pic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9" type="#_x0000_t202" style="position:absolute;margin-left:295.65pt;margin-top:801.2pt;width:22.75pt;height:13.05pt;z-index:-296837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472</w:t>
                </w:r>
                <w: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7" type="#_x0000_t202" style="position:absolute;margin-left:295.65pt;margin-top:801.2pt;width:22.75pt;height:13.05pt;z-index:-296826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473</w:t>
                </w:r>
                <w: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5" type="#_x0000_t202" style="position:absolute;margin-left:295.65pt;margin-top:801.2pt;width:22.75pt;height:13.05pt;z-index:-296816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474</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7" type="#_x0000_t202" style="position:absolute;margin-left:318.3pt;margin-top:757pt;width:22.6pt;height:14.25pt;z-index:-2982092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322</w:t>
                </w:r>
                <w: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3" type="#_x0000_t202" style="position:absolute;margin-left:295.65pt;margin-top:801.2pt;width:22.75pt;height:13.05pt;z-index:-296806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475</w:t>
                </w:r>
                <w: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1" type="#_x0000_t202" style="position:absolute;margin-left:295.65pt;margin-top:801.2pt;width:22.75pt;height:13.05pt;z-index:-296796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476</w:t>
                </w:r>
                <w: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9" type="#_x0000_t202" style="position:absolute;margin-left:295.65pt;margin-top:801.2pt;width:22.75pt;height:13.05pt;z-index:-296785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477</w:t>
                </w:r>
                <w:r>
                  <w:fldChar w:fldCharType="end"/>
                </w:r>
              </w:p>
            </w:txbxContent>
          </v:textbox>
          <w10:wrap anchorx="page" anchory="page"/>
        </v:shape>
      </w:pic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7" type="#_x0000_t202" style="position:absolute;margin-left:295.65pt;margin-top:801.2pt;width:22.75pt;height:13.05pt;z-index:-296775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478</w:t>
                </w:r>
                <w: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5" type="#_x0000_t202" style="position:absolute;margin-left:295.65pt;margin-top:801.2pt;width:22.75pt;height:13.05pt;z-index:-296765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479</w:t>
                </w:r>
                <w:r>
                  <w:fldChar w:fldCharType="end"/>
                </w:r>
              </w:p>
            </w:txbxContent>
          </v:textbox>
          <w10:wrap anchorx="page" anchory="page"/>
        </v:shape>
      </w:pict>
    </w: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3" type="#_x0000_t202" style="position:absolute;margin-left:295.65pt;margin-top:801.2pt;width:22.75pt;height:13.05pt;z-index:-296755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480</w:t>
                </w:r>
                <w:r>
                  <w:fldChar w:fldCharType="end"/>
                </w:r>
              </w:p>
            </w:txbxContent>
          </v:textbox>
          <w10:wrap anchorx="page" anchory="page"/>
        </v:shape>
      </w:pic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1" type="#_x0000_t202" style="position:absolute;margin-left:295.65pt;margin-top:801.2pt;width:22.75pt;height:13.05pt;z-index:-296744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481</w:t>
                </w:r>
                <w: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9" type="#_x0000_t202" style="position:absolute;margin-left:295.65pt;margin-top:801.2pt;width:22.75pt;height:13.05pt;z-index:-296734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482</w:t>
                </w:r>
                <w: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7" type="#_x0000_t202" style="position:absolute;margin-left:295.65pt;margin-top:801.2pt;width:22.75pt;height:13.05pt;z-index:-296724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483</w:t>
                </w:r>
                <w:r>
                  <w:fldChar w:fldCharType="end"/>
                </w:r>
              </w:p>
            </w:txbxContent>
          </v:textbox>
          <w10:wrap anchorx="page" anchory="page"/>
        </v:shape>
      </w:pict>
    </w: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5" type="#_x0000_t202" style="position:absolute;margin-left:295.65pt;margin-top:801.2pt;width:22.75pt;height:13.05pt;z-index:-296714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484</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6" type="#_x0000_t202" style="position:absolute;margin-left:318.3pt;margin-top:757pt;width:22.6pt;height:14.25pt;z-index:-2982041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323</w:t>
                </w:r>
                <w:r>
                  <w:fldChar w:fldCharType="end"/>
                </w:r>
              </w:p>
            </w:txbxContent>
          </v:textbox>
          <w10:wrap anchorx="page" anchory="page"/>
        </v:shape>
      </w:pic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3" type="#_x0000_t202" style="position:absolute;margin-left:295.65pt;margin-top:801.2pt;width:22.75pt;height:13.05pt;z-index:-296704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485</w:t>
                </w:r>
                <w: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1" type="#_x0000_t202" style="position:absolute;margin-left:295.65pt;margin-top:801.2pt;width:22.75pt;height:13.05pt;z-index:-296693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486</w:t>
                </w:r>
                <w: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9" type="#_x0000_t202" style="position:absolute;margin-left:295.65pt;margin-top:801.2pt;width:22.75pt;height:13.05pt;z-index:-296683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487</w:t>
                </w:r>
                <w:r>
                  <w:fldChar w:fldCharType="end"/>
                </w:r>
              </w:p>
            </w:txbxContent>
          </v:textbox>
          <w10:wrap anchorx="page" anchory="page"/>
        </v:shape>
      </w:pict>
    </w: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7" type="#_x0000_t202" style="position:absolute;margin-left:295.65pt;margin-top:801.2pt;width:22.75pt;height:13.05pt;z-index:-296673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488</w:t>
                </w:r>
                <w: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5" type="#_x0000_t202" style="position:absolute;margin-left:295.65pt;margin-top:801.2pt;width:22.75pt;height:13.05pt;z-index:-296663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489</w:t>
                </w:r>
                <w: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3" type="#_x0000_t202" style="position:absolute;margin-left:295.65pt;margin-top:801.2pt;width:22.75pt;height:13.05pt;z-index:-296652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490</w:t>
                </w:r>
                <w:r>
                  <w:fldChar w:fldCharType="end"/>
                </w:r>
              </w:p>
            </w:txbxContent>
          </v:textbox>
          <w10:wrap anchorx="page" anchory="page"/>
        </v:shape>
      </w:pict>
    </w:r>
  </w:p>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1" type="#_x0000_t202" style="position:absolute;margin-left:295.65pt;margin-top:801.2pt;width:22.75pt;height:13.05pt;z-index:-296642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491</w:t>
                </w:r>
                <w:r>
                  <w:fldChar w:fldCharType="end"/>
                </w:r>
              </w:p>
            </w:txbxContent>
          </v:textbox>
          <w10:wrap anchorx="page" anchory="page"/>
        </v:shape>
      </w:pict>
    </w:r>
  </w:p>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9" type="#_x0000_t202" style="position:absolute;margin-left:295.65pt;margin-top:801.2pt;width:22.75pt;height:13.05pt;z-index:-296632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492</w:t>
                </w:r>
                <w: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7" type="#_x0000_t202" style="position:absolute;margin-left:295.65pt;margin-top:801.2pt;width:22.75pt;height:13.05pt;z-index:-296622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493</w:t>
                </w:r>
                <w: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5" type="#_x0000_t202" style="position:absolute;margin-left:295.65pt;margin-top:801.2pt;width:22.75pt;height:13.05pt;z-index:-296611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494</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5" type="#_x0000_t202" style="position:absolute;margin-left:318.3pt;margin-top:757pt;width:22.6pt;height:14.25pt;z-index:-29819904;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324</w:t>
                </w:r>
                <w: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3" type="#_x0000_t202" style="position:absolute;margin-left:295.65pt;margin-top:801.2pt;width:22.75pt;height:13.05pt;z-index:-296601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495</w:t>
                </w:r>
                <w:r>
                  <w:fldChar w:fldCharType="end"/>
                </w:r>
              </w:p>
            </w:txbxContent>
          </v:textbox>
          <w10:wrap anchorx="page" anchory="page"/>
        </v:shape>
      </w:pict>
    </w: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1" type="#_x0000_t202" style="position:absolute;margin-left:295.65pt;margin-top:801.2pt;width:22.75pt;height:13.05pt;z-index:-296591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496</w:t>
                </w:r>
                <w: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9" type="#_x0000_t202" style="position:absolute;margin-left:295.65pt;margin-top:801.2pt;width:22.75pt;height:13.05pt;z-index:-296581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497</w:t>
                </w:r>
                <w: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7" type="#_x0000_t202" style="position:absolute;margin-left:295.65pt;margin-top:801.2pt;width:22.75pt;height:13.05pt;z-index:-296570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498</w:t>
                </w:r>
                <w: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5" type="#_x0000_t202" style="position:absolute;margin-left:295.65pt;margin-top:801.2pt;width:22.75pt;height:13.05pt;z-index:-296560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499</w:t>
                </w:r>
                <w:r>
                  <w:fldChar w:fldCharType="end"/>
                </w:r>
              </w:p>
            </w:txbxContent>
          </v:textbox>
          <w10:wrap anchorx="page" anchory="page"/>
        </v:shape>
      </w:pict>
    </w:r>
  </w:p>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3" type="#_x0000_t202" style="position:absolute;margin-left:295.65pt;margin-top:801.2pt;width:22.75pt;height:13.05pt;z-index:-296550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500</w:t>
                </w:r>
                <w: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1" type="#_x0000_t202" style="position:absolute;margin-left:295.65pt;margin-top:801.2pt;width:22.75pt;height:13.05pt;z-index:-296540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501</w:t>
                </w:r>
                <w:r>
                  <w:fldChar w:fldCharType="end"/>
                </w:r>
              </w:p>
            </w:txbxContent>
          </v:textbox>
          <w10:wrap anchorx="page" anchory="page"/>
        </v:shape>
      </w:pict>
    </w: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9" type="#_x0000_t202" style="position:absolute;margin-left:295.65pt;margin-top:801.2pt;width:22.75pt;height:13.05pt;z-index:-296529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502</w:t>
                </w:r>
                <w:r>
                  <w:fldChar w:fldCharType="end"/>
                </w:r>
              </w:p>
            </w:txbxContent>
          </v:textbox>
          <w10:wrap anchorx="page" anchory="page"/>
        </v:shape>
      </w:pict>
    </w:r>
  </w:p>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7" type="#_x0000_t202" style="position:absolute;margin-left:295.65pt;margin-top:801.2pt;width:22.75pt;height:13.05pt;z-index:-296519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503</w:t>
                </w:r>
                <w: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5" type="#_x0000_t202" style="position:absolute;margin-left:295.65pt;margin-top:801.2pt;width:22.75pt;height:13.05pt;z-index:-296509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94" type="#_x0000_t202" style="position:absolute;margin-left:306.2pt;margin-top:757.4pt;width:11.55pt;height:14.25pt;z-index:-2982963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5</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4" type="#_x0000_t202" style="position:absolute;margin-left:318.3pt;margin-top:757pt;width:22.6pt;height:14.25pt;z-index:-2981939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325</w:t>
                </w:r>
                <w: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3" type="#_x0000_t202" style="position:absolute;margin-left:295.65pt;margin-top:801.2pt;width:22.75pt;height:13.05pt;z-index:-296499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505</w:t>
                </w:r>
                <w:r>
                  <w:fldChar w:fldCharType="end"/>
                </w:r>
              </w:p>
            </w:txbxContent>
          </v:textbox>
          <w10:wrap anchorx="page" anchory="page"/>
        </v:shape>
      </w:pict>
    </w: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1" type="#_x0000_t202" style="position:absolute;margin-left:295.65pt;margin-top:801.2pt;width:22.75pt;height:13.05pt;z-index:-296488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506</w:t>
                </w:r>
                <w: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9" type="#_x0000_t202" style="position:absolute;margin-left:295.65pt;margin-top:801.2pt;width:22.75pt;height:13.05pt;z-index:-296478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507</w:t>
                </w:r>
                <w:r>
                  <w:fldChar w:fldCharType="end"/>
                </w:r>
              </w:p>
            </w:txbxContent>
          </v:textbox>
          <w10:wrap anchorx="page" anchory="page"/>
        </v:shape>
      </w:pict>
    </w:r>
  </w:p>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7" type="#_x0000_t202" style="position:absolute;margin-left:295.65pt;margin-top:801.2pt;width:22.75pt;height:13.05pt;z-index:-296468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508</w:t>
                </w:r>
                <w: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5" type="#_x0000_t202" style="position:absolute;margin-left:295.65pt;margin-top:801.2pt;width:22.75pt;height:13.05pt;z-index:-296458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509</w:t>
                </w:r>
                <w: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3" type="#_x0000_t202" style="position:absolute;margin-left:295.65pt;margin-top:801.2pt;width:22.75pt;height:13.05pt;z-index:-296448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510</w:t>
                </w:r>
                <w:r>
                  <w:fldChar w:fldCharType="end"/>
                </w:r>
              </w:p>
            </w:txbxContent>
          </v:textbox>
          <w10:wrap anchorx="page" anchory="page"/>
        </v:shape>
      </w:pict>
    </w:r>
  </w:p>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1" type="#_x0000_t202" style="position:absolute;margin-left:295.65pt;margin-top:801.2pt;width:22.75pt;height:13.05pt;z-index:-296437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511</w:t>
                </w:r>
                <w:r>
                  <w:fldChar w:fldCharType="end"/>
                </w:r>
              </w:p>
            </w:txbxContent>
          </v:textbox>
          <w10:wrap anchorx="page" anchory="page"/>
        </v:shape>
      </w:pict>
    </w:r>
  </w:p>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9" type="#_x0000_t202" style="position:absolute;margin-left:295.65pt;margin-top:801.2pt;width:22.75pt;height:13.05pt;z-index:-296427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512</w:t>
                </w:r>
                <w: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7" type="#_x0000_t202" style="position:absolute;margin-left:295.65pt;margin-top:801.2pt;width:22.75pt;height:13.05pt;z-index:-296417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513</w:t>
                </w:r>
                <w:r>
                  <w:fldChar w:fldCharType="end"/>
                </w:r>
              </w:p>
            </w:txbxContent>
          </v:textbox>
          <w10:wrap anchorx="page" anchory="page"/>
        </v:shape>
      </w:pict>
    </w: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5" type="#_x0000_t202" style="position:absolute;margin-left:295.65pt;margin-top:801.2pt;width:22.75pt;height:13.05pt;z-index:-296407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514</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3" type="#_x0000_t202" style="position:absolute;margin-left:318.3pt;margin-top:757pt;width:22.6pt;height:14.25pt;z-index:-29818880;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326</w:t>
                </w:r>
                <w: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3" type="#_x0000_t202" style="position:absolute;margin-left:295.65pt;margin-top:801.2pt;width:22.75pt;height:13.05pt;z-index:-296396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515</w:t>
                </w:r>
                <w:r>
                  <w:fldChar w:fldCharType="end"/>
                </w:r>
              </w:p>
            </w:txbxContent>
          </v:textbox>
          <w10:wrap anchorx="page" anchory="page"/>
        </v:shape>
      </w:pict>
    </w:r>
  </w:p>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1" type="#_x0000_t202" style="position:absolute;margin-left:295.65pt;margin-top:801.2pt;width:22.75pt;height:13.05pt;z-index:-296386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516</w:t>
                </w:r>
                <w:r>
                  <w:fldChar w:fldCharType="end"/>
                </w:r>
              </w:p>
            </w:txbxContent>
          </v:textbox>
          <w10:wrap anchorx="page" anchory="page"/>
        </v:shape>
      </w:pict>
    </w: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9" type="#_x0000_t202" style="position:absolute;margin-left:295.65pt;margin-top:801.2pt;width:22.75pt;height:13.05pt;z-index:-296376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517</w:t>
                </w:r>
                <w: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7" type="#_x0000_t202" style="position:absolute;margin-left:295.65pt;margin-top:801.2pt;width:22.75pt;height:13.05pt;z-index:-296366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518</w:t>
                </w:r>
                <w:r>
                  <w:fldChar w:fldCharType="end"/>
                </w:r>
              </w:p>
            </w:txbxContent>
          </v:textbox>
          <w10:wrap anchorx="page" anchory="page"/>
        </v:shape>
      </w:pict>
    </w:r>
  </w:p>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5" type="#_x0000_t202" style="position:absolute;margin-left:295.65pt;margin-top:801.2pt;width:22.75pt;height:13.05pt;z-index:-296355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519</w:t>
                </w:r>
                <w:r>
                  <w:fldChar w:fldCharType="end"/>
                </w:r>
              </w:p>
            </w:txbxContent>
          </v:textbox>
          <w10:wrap anchorx="page" anchory="page"/>
        </v:shape>
      </w:pict>
    </w:r>
  </w:p>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3" type="#_x0000_t202" style="position:absolute;margin-left:295.65pt;margin-top:801.2pt;width:22.75pt;height:13.05pt;z-index:-296345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520</w:t>
                </w:r>
                <w: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1" type="#_x0000_t202" style="position:absolute;margin-left:295.65pt;margin-top:801.2pt;width:22.75pt;height:13.05pt;z-index:-296335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521</w:t>
                </w:r>
                <w:r>
                  <w:fldChar w:fldCharType="end"/>
                </w:r>
              </w:p>
            </w:txbxContent>
          </v:textbox>
          <w10:wrap anchorx="page" anchory="page"/>
        </v:shape>
      </w:pict>
    </w:r>
  </w:p>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9" type="#_x0000_t202" style="position:absolute;margin-left:295.65pt;margin-top:801.2pt;width:22.75pt;height:13.05pt;z-index:-296325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522</w:t>
                </w:r>
                <w:r>
                  <w:fldChar w:fldCharType="end"/>
                </w:r>
              </w:p>
            </w:txbxContent>
          </v:textbox>
          <w10:wrap anchorx="page" anchory="page"/>
        </v:shape>
      </w:pict>
    </w:r>
  </w:p>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7" type="#_x0000_t202" style="position:absolute;margin-left:295.65pt;margin-top:801.2pt;width:22.75pt;height:13.05pt;z-index:-296314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523</w:t>
                </w:r>
                <w:r>
                  <w:fldChar w:fldCharType="end"/>
                </w:r>
              </w:p>
            </w:txbxContent>
          </v:textbox>
          <w10:wrap anchorx="page" anchory="page"/>
        </v:shape>
      </w:pict>
    </w:r>
  </w:p>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5" type="#_x0000_t202" style="position:absolute;margin-left:295.65pt;margin-top:801.2pt;width:22.75pt;height:13.05pt;z-index:-296304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524</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2" type="#_x0000_t202" style="position:absolute;margin-left:318.3pt;margin-top:757pt;width:22.6pt;height:14.25pt;z-index:-2981836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327</w:t>
                </w:r>
                <w:r>
                  <w:fldChar w:fldCharType="end"/>
                </w:r>
              </w:p>
            </w:txbxContent>
          </v:textbox>
          <w10:wrap anchorx="page" anchory="page"/>
        </v:shape>
      </w:pict>
    </w:r>
  </w:p>
</w:ftr>
</file>

<file path=word/footer2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3" type="#_x0000_t202" style="position:absolute;margin-left:295.65pt;margin-top:801.2pt;width:22.75pt;height:13.05pt;z-index:-296294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525</w:t>
                </w:r>
                <w: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1" type="#_x0000_t202" style="position:absolute;margin-left:295.65pt;margin-top:801.2pt;width:22.75pt;height:13.05pt;z-index:-296284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526</w:t>
                </w:r>
                <w:r>
                  <w:fldChar w:fldCharType="end"/>
                </w:r>
              </w:p>
            </w:txbxContent>
          </v:textbox>
          <w10:wrap anchorx="page" anchory="page"/>
        </v:shape>
      </w:pict>
    </w:r>
  </w:p>
</w:ftr>
</file>

<file path=word/footer2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9" type="#_x0000_t202" style="position:absolute;margin-left:295.65pt;margin-top:801.2pt;width:22.75pt;height:13.05pt;z-index:-296273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527</w:t>
                </w:r>
                <w:r>
                  <w:fldChar w:fldCharType="end"/>
                </w:r>
              </w:p>
            </w:txbxContent>
          </v:textbox>
          <w10:wrap anchorx="page" anchory="page"/>
        </v:shape>
      </w:pict>
    </w:r>
  </w:p>
</w:ftr>
</file>

<file path=word/footer2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7" type="#_x0000_t202" style="position:absolute;margin-left:295.65pt;margin-top:801.2pt;width:22.75pt;height:13.05pt;z-index:-296263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528</w:t>
                </w:r>
                <w: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5" type="#_x0000_t202" style="position:absolute;margin-left:295.65pt;margin-top:801.2pt;width:22.75pt;height:13.05pt;z-index:-296253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529</w:t>
                </w:r>
                <w: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3" type="#_x0000_t202" style="position:absolute;margin-left:295.65pt;margin-top:801.2pt;width:22.75pt;height:13.05pt;z-index:-296243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530</w:t>
                </w:r>
                <w:r>
                  <w:fldChar w:fldCharType="end"/>
                </w:r>
              </w:p>
            </w:txbxContent>
          </v:textbox>
          <w10:wrap anchorx="page" anchory="page"/>
        </v:shape>
      </w:pict>
    </w:r>
  </w:p>
</w:ftr>
</file>

<file path=word/footer2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1" type="#_x0000_t202" style="position:absolute;margin-left:295.65pt;margin-top:801.2pt;width:22.75pt;height:13.05pt;z-index:-296232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531</w:t>
                </w:r>
                <w:r>
                  <w:fldChar w:fldCharType="end"/>
                </w:r>
              </w:p>
            </w:txbxContent>
          </v:textbox>
          <w10:wrap anchorx="page" anchory="page"/>
        </v:shape>
      </w:pict>
    </w:r>
  </w:p>
</w:ftr>
</file>

<file path=word/footer2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9" type="#_x0000_t202" style="position:absolute;margin-left:295.65pt;margin-top:801.2pt;width:22.75pt;height:13.05pt;z-index:-296222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532</w:t>
                </w:r>
                <w: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7" type="#_x0000_t202" style="position:absolute;margin-left:295.65pt;margin-top:801.2pt;width:22.75pt;height:13.05pt;z-index:-296212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533</w:t>
                </w:r>
                <w:r>
                  <w:fldChar w:fldCharType="end"/>
                </w:r>
              </w:p>
            </w:txbxContent>
          </v:textbox>
          <w10:wrap anchorx="page" anchory="page"/>
        </v:shape>
      </w:pict>
    </w:r>
  </w:p>
</w:ftr>
</file>

<file path=word/footer2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5" type="#_x0000_t202" style="position:absolute;margin-left:295.65pt;margin-top:801.2pt;width:22.75pt;height:13.05pt;z-index:-296202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534</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1" type="#_x0000_t202" style="position:absolute;margin-left:318.3pt;margin-top:757pt;width:22.6pt;height:14.25pt;z-index:-2981785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328</w:t>
                </w:r>
                <w:r>
                  <w:fldChar w:fldCharType="end"/>
                </w:r>
              </w:p>
            </w:txbxContent>
          </v:textbox>
          <w10:wrap anchorx="page" anchory="page"/>
        </v:shape>
      </w:pict>
    </w:r>
  </w:p>
</w:ftr>
</file>

<file path=word/footer2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3" type="#_x0000_t202" style="position:absolute;margin-left:295.65pt;margin-top:801.2pt;width:22.75pt;height:13.05pt;z-index:-296192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535</w:t>
                </w:r>
                <w:r>
                  <w:fldChar w:fldCharType="end"/>
                </w:r>
              </w:p>
            </w:txbxContent>
          </v:textbox>
          <w10:wrap anchorx="page" anchory="page"/>
        </v:shape>
      </w:pict>
    </w:r>
  </w:p>
</w:ftr>
</file>

<file path=word/footer2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1" type="#_x0000_t202" style="position:absolute;margin-left:295.65pt;margin-top:801.2pt;width:22.75pt;height:13.05pt;z-index:-296181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536</w:t>
                </w:r>
                <w: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9" type="#_x0000_t202" style="position:absolute;margin-left:295.65pt;margin-top:801.2pt;width:22.75pt;height:13.05pt;z-index:-296171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537</w:t>
                </w:r>
                <w:r>
                  <w:fldChar w:fldCharType="end"/>
                </w:r>
              </w:p>
            </w:txbxContent>
          </v:textbox>
          <w10:wrap anchorx="page" anchory="page"/>
        </v:shape>
      </w:pict>
    </w:r>
  </w:p>
</w:ftr>
</file>

<file path=word/footer2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7" type="#_x0000_t202" style="position:absolute;margin-left:295.65pt;margin-top:801.2pt;width:22.75pt;height:13.05pt;z-index:-296161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538</w:t>
                </w:r>
                <w:r>
                  <w:fldChar w:fldCharType="end"/>
                </w:r>
              </w:p>
            </w:txbxContent>
          </v:textbox>
          <w10:wrap anchorx="page" anchory="page"/>
        </v:shape>
      </w:pict>
    </w:r>
  </w:p>
</w:ftr>
</file>

<file path=word/footer2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5" type="#_x0000_t202" style="position:absolute;margin-left:295.65pt;margin-top:801.2pt;width:22.75pt;height:13.05pt;z-index:-296151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539</w:t>
                </w:r>
                <w:r>
                  <w:fldChar w:fldCharType="end"/>
                </w:r>
              </w:p>
            </w:txbxContent>
          </v:textbox>
          <w10:wrap anchorx="page" anchory="page"/>
        </v:shape>
      </w:pict>
    </w:r>
  </w:p>
</w:ftr>
</file>

<file path=word/footer2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3" type="#_x0000_t202" style="position:absolute;margin-left:295.65pt;margin-top:801.2pt;width:22.75pt;height:13.05pt;z-index:-296140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540</w:t>
                </w:r>
                <w: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1" type="#_x0000_t202" style="position:absolute;margin-left:295.65pt;margin-top:801.2pt;width:22.75pt;height:13.05pt;z-index:-296130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541</w:t>
                </w:r>
                <w: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9" type="#_x0000_t202" style="position:absolute;margin-left:295.65pt;margin-top:801.2pt;width:22.75pt;height:13.05pt;z-index:-296120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542</w:t>
                </w:r>
                <w:r>
                  <w:fldChar w:fldCharType="end"/>
                </w:r>
              </w:p>
            </w:txbxContent>
          </v:textbox>
          <w10:wrap anchorx="page" anchory="page"/>
        </v:shape>
      </w:pict>
    </w:r>
  </w:p>
</w:ftr>
</file>

<file path=word/footer2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7" type="#_x0000_t202" style="position:absolute;margin-left:295.65pt;margin-top:801.2pt;width:22.75pt;height:13.05pt;z-index:-296110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543</w:t>
                </w:r>
                <w:r>
                  <w:fldChar w:fldCharType="end"/>
                </w:r>
              </w:p>
            </w:txbxContent>
          </v:textbox>
          <w10:wrap anchorx="page" anchory="page"/>
        </v:shape>
      </w:pict>
    </w:r>
  </w:p>
</w:ftr>
</file>

<file path=word/footer2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5" type="#_x0000_t202" style="position:absolute;margin-left:295.65pt;margin-top:801.2pt;width:22.75pt;height:13.05pt;z-index:-296099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544</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70" type="#_x0000_t202" style="position:absolute;margin-left:318.3pt;margin-top:757pt;width:22.6pt;height:14.25pt;z-index:-29817344;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329</w:t>
                </w:r>
                <w:r>
                  <w:fldChar w:fldCharType="end"/>
                </w:r>
              </w:p>
            </w:txbxContent>
          </v:textbox>
          <w10:wrap anchorx="page" anchory="page"/>
        </v:shape>
      </w:pict>
    </w:r>
  </w:p>
</w:ftr>
</file>

<file path=word/footer2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3" type="#_x0000_t202" style="position:absolute;margin-left:295.65pt;margin-top:801.2pt;width:22.75pt;height:13.05pt;z-index:-296089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545</w:t>
                </w:r>
                <w:r>
                  <w:fldChar w:fldCharType="end"/>
                </w:r>
              </w:p>
            </w:txbxContent>
          </v:textbox>
          <w10:wrap anchorx="page" anchory="page"/>
        </v:shape>
      </w:pict>
    </w:r>
  </w:p>
</w:ftr>
</file>

<file path=word/footer2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1" type="#_x0000_t202" style="position:absolute;margin-left:295.65pt;margin-top:801.2pt;width:22.75pt;height:13.05pt;z-index:-296079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546</w:t>
                </w:r>
                <w:r>
                  <w:fldChar w:fldCharType="end"/>
                </w:r>
              </w:p>
            </w:txbxContent>
          </v:textbox>
          <w10:wrap anchorx="page" anchory="page"/>
        </v:shape>
      </w:pict>
    </w:r>
  </w:p>
</w:ftr>
</file>

<file path=word/footer2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9" type="#_x0000_t202" style="position:absolute;margin-left:295.65pt;margin-top:801.2pt;width:22.75pt;height:13.05pt;z-index:-296069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547</w:t>
                </w:r>
                <w:r>
                  <w:fldChar w:fldCharType="end"/>
                </w:r>
              </w:p>
            </w:txbxContent>
          </v:textbox>
          <w10:wrap anchorx="page" anchory="page"/>
        </v:shape>
      </w:pict>
    </w:r>
  </w:p>
</w:ftr>
</file>

<file path=word/footer2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7" type="#_x0000_t202" style="position:absolute;margin-left:295.65pt;margin-top:801.2pt;width:22.75pt;height:13.05pt;z-index:-296058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548</w:t>
                </w:r>
                <w:r>
                  <w:fldChar w:fldCharType="end"/>
                </w:r>
              </w:p>
            </w:txbxContent>
          </v:textbox>
          <w10:wrap anchorx="page" anchory="page"/>
        </v:shape>
      </w:pict>
    </w:r>
  </w:p>
</w:ftr>
</file>

<file path=word/footer2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5" type="#_x0000_t202" style="position:absolute;margin-left:295.65pt;margin-top:801.2pt;width:22.75pt;height:13.05pt;z-index:-296048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549</w:t>
                </w:r>
                <w:r>
                  <w:fldChar w:fldCharType="end"/>
                </w:r>
              </w:p>
            </w:txbxContent>
          </v:textbox>
          <w10:wrap anchorx="page" anchory="page"/>
        </v:shape>
      </w:pict>
    </w:r>
  </w:p>
</w:ftr>
</file>

<file path=word/footer2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3" type="#_x0000_t202" style="position:absolute;margin-left:295.65pt;margin-top:801.2pt;width:22.75pt;height:13.05pt;z-index:-296038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550</w:t>
                </w:r>
                <w:r>
                  <w:fldChar w:fldCharType="end"/>
                </w:r>
              </w:p>
            </w:txbxContent>
          </v:textbox>
          <w10:wrap anchorx="page" anchory="page"/>
        </v:shape>
      </w:pict>
    </w:r>
  </w:p>
</w:ftr>
</file>

<file path=word/footer2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1" type="#_x0000_t202" style="position:absolute;margin-left:295.65pt;margin-top:801.2pt;width:22.75pt;height:13.05pt;z-index:-296028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551</w:t>
                </w:r>
                <w:r>
                  <w:fldChar w:fldCharType="end"/>
                </w:r>
              </w:p>
            </w:txbxContent>
          </v:textbox>
          <w10:wrap anchorx="page" anchory="page"/>
        </v:shape>
      </w:pict>
    </w:r>
  </w:p>
</w:ftr>
</file>

<file path=word/footer2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9" type="#_x0000_t202" style="position:absolute;margin-left:295.65pt;margin-top:801.2pt;width:22.75pt;height:13.05pt;z-index:-296017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552</w:t>
                </w:r>
                <w:r>
                  <w:fldChar w:fldCharType="end"/>
                </w:r>
              </w:p>
            </w:txbxContent>
          </v:textbox>
          <w10:wrap anchorx="page" anchory="page"/>
        </v:shape>
      </w:pict>
    </w:r>
  </w:p>
</w:ftr>
</file>

<file path=word/footer2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7" type="#_x0000_t202" style="position:absolute;margin-left:295.65pt;margin-top:801.2pt;width:22.75pt;height:13.05pt;z-index:-296007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553</w:t>
                </w:r>
                <w:r>
                  <w:fldChar w:fldCharType="end"/>
                </w:r>
              </w:p>
            </w:txbxContent>
          </v:textbox>
          <w10:wrap anchorx="page" anchory="page"/>
        </v:shape>
      </w:pict>
    </w:r>
  </w:p>
</w:ftr>
</file>

<file path=word/footer2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5" type="#_x0000_t202" style="position:absolute;margin-left:295.65pt;margin-top:801.2pt;width:22.75pt;height:13.05pt;z-index:-295997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554</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9" type="#_x0000_t202" style="position:absolute;margin-left:318.3pt;margin-top:757pt;width:22.6pt;height:14.25pt;z-index:-2981683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330</w:t>
                </w:r>
                <w:r>
                  <w:fldChar w:fldCharType="end"/>
                </w:r>
              </w:p>
            </w:txbxContent>
          </v:textbox>
          <w10:wrap anchorx="page" anchory="page"/>
        </v:shape>
      </w:pict>
    </w:r>
  </w:p>
</w:ftr>
</file>

<file path=word/footer2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3" type="#_x0000_t202" style="position:absolute;margin-left:295.65pt;margin-top:801.2pt;width:22.75pt;height:13.05pt;z-index:-295987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555</w:t>
                </w:r>
                <w:r>
                  <w:fldChar w:fldCharType="end"/>
                </w:r>
              </w:p>
            </w:txbxContent>
          </v:textbox>
          <w10:wrap anchorx="page" anchory="page"/>
        </v:shape>
      </w:pict>
    </w:r>
  </w:p>
</w:ftr>
</file>

<file path=word/footer2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1" type="#_x0000_t202" style="position:absolute;margin-left:295.65pt;margin-top:801.2pt;width:22.75pt;height:13.05pt;z-index:-295976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556</w:t>
                </w:r>
                <w:r>
                  <w:fldChar w:fldCharType="end"/>
                </w:r>
              </w:p>
            </w:txbxContent>
          </v:textbox>
          <w10:wrap anchorx="page" anchory="page"/>
        </v:shape>
      </w:pict>
    </w:r>
  </w:p>
</w:ftr>
</file>

<file path=word/footer2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9" type="#_x0000_t202" style="position:absolute;margin-left:295.65pt;margin-top:801.2pt;width:22.75pt;height:13.05pt;z-index:-295966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557</w:t>
                </w:r>
                <w:r>
                  <w:fldChar w:fldCharType="end"/>
                </w:r>
              </w:p>
            </w:txbxContent>
          </v:textbox>
          <w10:wrap anchorx="page" anchory="page"/>
        </v:shape>
      </w:pict>
    </w:r>
  </w:p>
</w:ftr>
</file>

<file path=word/footer2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7" type="#_x0000_t202" style="position:absolute;margin-left:295.65pt;margin-top:801.2pt;width:22.75pt;height:13.05pt;z-index:-295956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558</w:t>
                </w:r>
                <w:r>
                  <w:fldChar w:fldCharType="end"/>
                </w:r>
              </w:p>
            </w:txbxContent>
          </v:textbox>
          <w10:wrap anchorx="page" anchory="page"/>
        </v:shape>
      </w:pict>
    </w:r>
  </w:p>
</w:ftr>
</file>

<file path=word/footer2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5" type="#_x0000_t202" style="position:absolute;margin-left:295.65pt;margin-top:801.2pt;width:22.75pt;height:13.05pt;z-index:-295946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559</w:t>
                </w:r>
                <w:r>
                  <w:fldChar w:fldCharType="end"/>
                </w:r>
              </w:p>
            </w:txbxContent>
          </v:textbox>
          <w10:wrap anchorx="page" anchory="page"/>
        </v:shape>
      </w:pict>
    </w:r>
  </w:p>
</w:ftr>
</file>

<file path=word/footer2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3" type="#_x0000_t202" style="position:absolute;margin-left:295.65pt;margin-top:801.2pt;width:22.75pt;height:13.05pt;z-index:-295936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560</w:t>
                </w:r>
                <w: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1" type="#_x0000_t202" style="position:absolute;margin-left:295.65pt;margin-top:801.2pt;width:22.75pt;height:13.05pt;z-index:-295925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561</w:t>
                </w:r>
                <w:r>
                  <w:fldChar w:fldCharType="end"/>
                </w:r>
              </w:p>
            </w:txbxContent>
          </v:textbox>
          <w10:wrap anchorx="page" anchory="page"/>
        </v:shape>
      </w:pict>
    </w:r>
  </w:p>
</w:ftr>
</file>

<file path=word/footer2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9" type="#_x0000_t202" style="position:absolute;margin-left:295.65pt;margin-top:801.2pt;width:22.75pt;height:13.05pt;z-index:-295915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562</w:t>
                </w:r>
                <w:r>
                  <w:fldChar w:fldCharType="end"/>
                </w:r>
              </w:p>
            </w:txbxContent>
          </v:textbox>
          <w10:wrap anchorx="page" anchory="page"/>
        </v:shape>
      </w:pict>
    </w:r>
  </w:p>
</w:ftr>
</file>

<file path=word/footer2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7" type="#_x0000_t202" style="position:absolute;margin-left:295.65pt;margin-top:801.2pt;width:22.75pt;height:13.05pt;z-index:-295905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563</w:t>
                </w:r>
                <w:r>
                  <w:fldChar w:fldCharType="end"/>
                </w:r>
              </w:p>
            </w:txbxContent>
          </v:textbox>
          <w10:wrap anchorx="page" anchory="page"/>
        </v:shape>
      </w:pict>
    </w:r>
  </w:p>
</w:ftr>
</file>

<file path=word/footer2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5" type="#_x0000_t202" style="position:absolute;margin-left:295.65pt;margin-top:801.2pt;width:22.75pt;height:13.05pt;z-index:-295895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564</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8" type="#_x0000_t202" style="position:absolute;margin-left:318.3pt;margin-top:757pt;width:22.6pt;height:14.25pt;z-index:-29816320;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331</w:t>
                </w:r>
                <w:r>
                  <w:fldChar w:fldCharType="end"/>
                </w:r>
              </w:p>
            </w:txbxContent>
          </v:textbox>
          <w10:wrap anchorx="page" anchory="page"/>
        </v:shape>
      </w:pict>
    </w:r>
  </w:p>
</w:ftr>
</file>

<file path=word/footer2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3" type="#_x0000_t202" style="position:absolute;margin-left:295.65pt;margin-top:801.2pt;width:22.75pt;height:13.05pt;z-index:-295884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565</w:t>
                </w:r>
                <w:r>
                  <w:fldChar w:fldCharType="end"/>
                </w:r>
              </w:p>
            </w:txbxContent>
          </v:textbox>
          <w10:wrap anchorx="page" anchory="page"/>
        </v:shape>
      </w:pict>
    </w:r>
  </w:p>
</w:ftr>
</file>

<file path=word/footer2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1" type="#_x0000_t202" style="position:absolute;margin-left:295.65pt;margin-top:801.2pt;width:22.75pt;height:13.05pt;z-index:-295874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566</w:t>
                </w:r>
                <w:r>
                  <w:fldChar w:fldCharType="end"/>
                </w:r>
              </w:p>
            </w:txbxContent>
          </v:textbox>
          <w10:wrap anchorx="page" anchory="page"/>
        </v:shape>
      </w:pict>
    </w:r>
  </w:p>
</w:ftr>
</file>

<file path=word/footer2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rPr>
        <w:noProof/>
        <w:lang w:eastAsia="ru-RU"/>
      </w:rPr>
      <w:drawing>
        <wp:anchor distT="0" distB="0" distL="0" distR="0" simplePos="0" relativeHeight="473730048" behindDoc="1" locked="0" layoutInCell="1" allowOverlap="1">
          <wp:simplePos x="0" y="0"/>
          <wp:positionH relativeFrom="page">
            <wp:posOffset>406908</wp:posOffset>
          </wp:positionH>
          <wp:positionV relativeFrom="page">
            <wp:posOffset>9698735</wp:posOffset>
          </wp:positionV>
          <wp:extent cx="150876" cy="141731"/>
          <wp:effectExtent l="0" t="0" r="0" b="0"/>
          <wp:wrapNone/>
          <wp:docPr id="2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50876" cy="14173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419" type="#_x0000_t202" style="position:absolute;margin-left:295.65pt;margin-top:801.2pt;width:22.75pt;height:13.05pt;z-index:-295859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567</w:t>
                </w:r>
                <w:r>
                  <w:fldChar w:fldCharType="end"/>
                </w:r>
              </w:p>
            </w:txbxContent>
          </v:textbox>
          <w10:wrap anchorx="page" anchory="page"/>
        </v:shape>
      </w:pict>
    </w:r>
  </w:p>
</w:ftr>
</file>

<file path=word/footer2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rPr>
        <w:noProof/>
        <w:lang w:eastAsia="ru-RU"/>
      </w:rPr>
      <w:drawing>
        <wp:anchor distT="0" distB="0" distL="0" distR="0" simplePos="0" relativeHeight="473731584" behindDoc="1" locked="0" layoutInCell="1" allowOverlap="1">
          <wp:simplePos x="0" y="0"/>
          <wp:positionH relativeFrom="page">
            <wp:posOffset>406908</wp:posOffset>
          </wp:positionH>
          <wp:positionV relativeFrom="page">
            <wp:posOffset>9709404</wp:posOffset>
          </wp:positionV>
          <wp:extent cx="150876" cy="140208"/>
          <wp:effectExtent l="0" t="0" r="0" b="0"/>
          <wp:wrapNone/>
          <wp:docPr id="2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 cstate="print"/>
                  <a:stretch>
                    <a:fillRect/>
                  </a:stretch>
                </pic:blipFill>
                <pic:spPr>
                  <a:xfrm>
                    <a:off x="0" y="0"/>
                    <a:ext cx="150876" cy="14020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417" type="#_x0000_t202" style="position:absolute;margin-left:295.65pt;margin-top:801.2pt;width:22.75pt;height:13.05pt;z-index:-295843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568</w:t>
                </w:r>
                <w:r>
                  <w:fldChar w:fldCharType="end"/>
                </w:r>
              </w:p>
            </w:txbxContent>
          </v:textbox>
          <w10:wrap anchorx="page" anchory="page"/>
        </v:shape>
      </w:pict>
    </w:r>
  </w:p>
</w:ftr>
</file>

<file path=word/footer2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15" type="#_x0000_t202" style="position:absolute;margin-left:295.65pt;margin-top:801.2pt;width:22.75pt;height:13.05pt;z-index:-295833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569</w:t>
                </w:r>
                <w:r>
                  <w:fldChar w:fldCharType="end"/>
                </w:r>
              </w:p>
            </w:txbxContent>
          </v:textbox>
          <w10:wrap anchorx="page" anchory="page"/>
        </v:shape>
      </w:pict>
    </w:r>
  </w:p>
</w:ftr>
</file>

<file path=word/footer2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13" type="#_x0000_t202" style="position:absolute;margin-left:295.65pt;margin-top:801.2pt;width:22.75pt;height:13.05pt;z-index:-295823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570</w:t>
                </w:r>
                <w:r>
                  <w:fldChar w:fldCharType="end"/>
                </w:r>
              </w:p>
            </w:txbxContent>
          </v:textbox>
          <w10:wrap anchorx="page" anchory="page"/>
        </v:shape>
      </w:pict>
    </w:r>
  </w:p>
</w:ftr>
</file>

<file path=word/footer2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11" type="#_x0000_t202" style="position:absolute;margin-left:295.65pt;margin-top:801.2pt;width:22.75pt;height:13.05pt;z-index:-295813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571</w:t>
                </w:r>
                <w:r>
                  <w:fldChar w:fldCharType="end"/>
                </w:r>
              </w:p>
            </w:txbxContent>
          </v:textbox>
          <w10:wrap anchorx="page" anchory="page"/>
        </v:shape>
      </w:pict>
    </w:r>
  </w:p>
</w:ftr>
</file>

<file path=word/footer2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9" type="#_x0000_t202" style="position:absolute;margin-left:295.65pt;margin-top:801.2pt;width:22.75pt;height:13.05pt;z-index:-295802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572</w:t>
                </w:r>
                <w:r>
                  <w:fldChar w:fldCharType="end"/>
                </w:r>
              </w:p>
            </w:txbxContent>
          </v:textbox>
          <w10:wrap anchorx="page" anchory="page"/>
        </v:shape>
      </w:pict>
    </w:r>
  </w:p>
</w:ftr>
</file>

<file path=word/footer2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7" type="#_x0000_t202" style="position:absolute;margin-left:295.65pt;margin-top:801.2pt;width:22.75pt;height:13.05pt;z-index:-295792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573</w:t>
                </w:r>
                <w:r>
                  <w:fldChar w:fldCharType="end"/>
                </w:r>
              </w:p>
            </w:txbxContent>
          </v:textbox>
          <w10:wrap anchorx="page" anchory="page"/>
        </v:shape>
      </w:pict>
    </w:r>
  </w:p>
</w:ftr>
</file>

<file path=word/footer2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5" type="#_x0000_t202" style="position:absolute;margin-left:295.65pt;margin-top:801.2pt;width:22.75pt;height:13.05pt;z-index:-295782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574</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7" type="#_x0000_t202" style="position:absolute;margin-left:318.3pt;margin-top:757pt;width:22.6pt;height:14.25pt;z-index:-2981580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332</w:t>
                </w:r>
                <w:r>
                  <w:fldChar w:fldCharType="end"/>
                </w:r>
              </w:p>
            </w:txbxContent>
          </v:textbox>
          <w10:wrap anchorx="page" anchory="page"/>
        </v:shape>
      </w:pict>
    </w:r>
  </w:p>
</w:ftr>
</file>

<file path=word/footer2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3" type="#_x0000_t202" style="position:absolute;margin-left:295.65pt;margin-top:801.2pt;width:22.75pt;height:13.05pt;z-index:-295772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575</w:t>
                </w:r>
                <w:r>
                  <w:fldChar w:fldCharType="end"/>
                </w:r>
              </w:p>
            </w:txbxContent>
          </v:textbox>
          <w10:wrap anchorx="page" anchory="page"/>
        </v:shape>
      </w:pict>
    </w:r>
  </w:p>
</w:ftr>
</file>

<file path=word/footer2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1" type="#_x0000_t202" style="position:absolute;margin-left:295.65pt;margin-top:801.2pt;width:22.75pt;height:13.05pt;z-index:-295761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576</w:t>
                </w:r>
                <w:r>
                  <w:fldChar w:fldCharType="end"/>
                </w:r>
              </w:p>
            </w:txbxContent>
          </v:textbox>
          <w10:wrap anchorx="page" anchory="page"/>
        </v:shape>
      </w:pict>
    </w:r>
  </w:p>
</w:ftr>
</file>

<file path=word/footer2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99" type="#_x0000_t202" style="position:absolute;margin-left:295.65pt;margin-top:801.2pt;width:22.75pt;height:13.05pt;z-index:-295751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577</w:t>
                </w:r>
                <w:r>
                  <w:fldChar w:fldCharType="end"/>
                </w:r>
              </w:p>
            </w:txbxContent>
          </v:textbox>
          <w10:wrap anchorx="page" anchory="page"/>
        </v:shape>
      </w:pict>
    </w:r>
  </w:p>
</w:ftr>
</file>

<file path=word/footer2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97" type="#_x0000_t202" style="position:absolute;margin-left:295.65pt;margin-top:801.2pt;width:22.75pt;height:13.05pt;z-index:-295741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578</w:t>
                </w:r>
                <w:r>
                  <w:fldChar w:fldCharType="end"/>
                </w:r>
              </w:p>
            </w:txbxContent>
          </v:textbox>
          <w10:wrap anchorx="page" anchory="page"/>
        </v:shape>
      </w:pict>
    </w:r>
  </w:p>
</w:ftr>
</file>

<file path=word/footer2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95" type="#_x0000_t202" style="position:absolute;margin-left:295.65pt;margin-top:801.2pt;width:22.75pt;height:13.05pt;z-index:-295731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579</w:t>
                </w:r>
                <w:r>
                  <w:fldChar w:fldCharType="end"/>
                </w:r>
              </w:p>
            </w:txbxContent>
          </v:textbox>
          <w10:wrap anchorx="page" anchory="page"/>
        </v:shape>
      </w:pict>
    </w:r>
  </w:p>
</w:ftr>
</file>

<file path=word/footer2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93" type="#_x0000_t202" style="position:absolute;margin-left:295.65pt;margin-top:801.2pt;width:22.75pt;height:13.05pt;z-index:-295720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580</w:t>
                </w:r>
                <w:r>
                  <w:fldChar w:fldCharType="end"/>
                </w:r>
              </w:p>
            </w:txbxContent>
          </v:textbox>
          <w10:wrap anchorx="page" anchory="page"/>
        </v:shape>
      </w:pict>
    </w:r>
  </w:p>
</w:ftr>
</file>

<file path=word/footer2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91" type="#_x0000_t202" style="position:absolute;margin-left:295.65pt;margin-top:801.2pt;width:22.75pt;height:13.05pt;z-index:-295710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592</w:t>
                </w:r>
                <w:r>
                  <w:fldChar w:fldCharType="end"/>
                </w:r>
              </w:p>
            </w:txbxContent>
          </v:textbox>
          <w10:wrap anchorx="page" anchory="page"/>
        </v:shape>
      </w:pict>
    </w:r>
  </w:p>
</w:ftr>
</file>

<file path=word/footer2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99" type="#_x0000_t202" style="position:absolute;margin-left:295.65pt;margin-top:801.2pt;width:22.75pt;height:13.05pt;z-index:-295234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641</w:t>
                </w:r>
                <w:r>
                  <w:fldChar w:fldCharType="end"/>
                </w:r>
              </w:p>
            </w:txbxContent>
          </v:textbox>
          <w10:wrap anchorx="page" anchory="page"/>
        </v:shape>
      </w:pict>
    </w:r>
  </w:p>
</w:ftr>
</file>

<file path=word/footer2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97" type="#_x0000_t202" style="position:absolute;margin-left:295.65pt;margin-top:801.2pt;width:22.75pt;height:13.05pt;z-index:-295224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643</w:t>
                </w:r>
                <w:r>
                  <w:fldChar w:fldCharType="end"/>
                </w:r>
              </w:p>
            </w:txbxContent>
          </v:textbox>
          <w10:wrap anchorx="page" anchory="page"/>
        </v:shape>
      </w:pict>
    </w:r>
  </w:p>
</w:ftr>
</file>

<file path=word/footer2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95" type="#_x0000_t202" style="position:absolute;margin-left:295.65pt;margin-top:801.2pt;width:22.75pt;height:13.05pt;z-index:-295214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644</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6" type="#_x0000_t202" style="position:absolute;margin-left:318.3pt;margin-top:757pt;width:22.6pt;height:14.25pt;z-index:-2981529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333</w:t>
                </w:r>
                <w:r>
                  <w:fldChar w:fldCharType="end"/>
                </w:r>
              </w:p>
            </w:txbxContent>
          </v:textbox>
          <w10:wrap anchorx="page" anchory="page"/>
        </v:shape>
      </w:pict>
    </w:r>
  </w:p>
</w:ftr>
</file>

<file path=word/footer2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93" type="#_x0000_t202" style="position:absolute;margin-left:295.65pt;margin-top:801.2pt;width:22.75pt;height:13.05pt;z-index:-295203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645</w:t>
                </w:r>
                <w:r>
                  <w:fldChar w:fldCharType="end"/>
                </w:r>
              </w:p>
            </w:txbxContent>
          </v:textbox>
          <w10:wrap anchorx="page" anchory="page"/>
        </v:shape>
      </w:pict>
    </w:r>
  </w:p>
</w:ftr>
</file>

<file path=word/footer2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91" type="#_x0000_t202" style="position:absolute;margin-left:295.65pt;margin-top:801.2pt;width:22.75pt;height:13.05pt;z-index:-295193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646</w:t>
                </w:r>
                <w:r>
                  <w:fldChar w:fldCharType="end"/>
                </w:r>
              </w:p>
            </w:txbxContent>
          </v:textbox>
          <w10:wrap anchorx="page" anchory="page"/>
        </v:shape>
      </w:pict>
    </w:r>
  </w:p>
</w:ftr>
</file>

<file path=word/footer2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85" type="#_x0000_t202" style="position:absolute;margin-left:295.65pt;margin-top:801.2pt;width:22.75pt;height:13.05pt;z-index:-295162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649</w:t>
                </w:r>
                <w:r>
                  <w:fldChar w:fldCharType="end"/>
                </w:r>
              </w:p>
            </w:txbxContent>
          </v:textbox>
          <w10:wrap anchorx="page" anchory="page"/>
        </v:shape>
      </w:pict>
    </w:r>
  </w:p>
</w:ftr>
</file>

<file path=word/footer2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83" type="#_x0000_t202" style="position:absolute;margin-left:295.65pt;margin-top:801.2pt;width:22.75pt;height:13.05pt;z-index:-295152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650</w:t>
                </w:r>
                <w:r>
                  <w:fldChar w:fldCharType="end"/>
                </w:r>
              </w:p>
            </w:txbxContent>
          </v:textbox>
          <w10:wrap anchorx="page" anchory="page"/>
        </v:shape>
      </w:pict>
    </w:r>
  </w:p>
</w:ftr>
</file>

<file path=word/footer2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81" type="#_x0000_t202" style="position:absolute;margin-left:295.65pt;margin-top:801.2pt;width:22.75pt;height:13.05pt;z-index:-295142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651</w:t>
                </w:r>
                <w:r>
                  <w:fldChar w:fldCharType="end"/>
                </w:r>
              </w:p>
            </w:txbxContent>
          </v:textbox>
          <w10:wrap anchorx="page" anchory="page"/>
        </v:shape>
      </w:pict>
    </w:r>
  </w:p>
</w:ftr>
</file>

<file path=word/footer2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9" type="#_x0000_t202" style="position:absolute;margin-left:295.65pt;margin-top:801.2pt;width:22.75pt;height:13.05pt;z-index:-295132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652</w:t>
                </w:r>
                <w:r>
                  <w:fldChar w:fldCharType="end"/>
                </w:r>
              </w:p>
            </w:txbxContent>
          </v:textbox>
          <w10:wrap anchorx="page" anchory="page"/>
        </v:shape>
      </w:pict>
    </w:r>
  </w:p>
</w:ftr>
</file>

<file path=word/footer2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7" type="#_x0000_t202" style="position:absolute;margin-left:295.65pt;margin-top:801.2pt;width:22.75pt;height:13.05pt;z-index:-295121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653</w:t>
                </w:r>
                <w:r>
                  <w:fldChar w:fldCharType="end"/>
                </w:r>
              </w:p>
            </w:txbxContent>
          </v:textbox>
          <w10:wrap anchorx="page" anchory="page"/>
        </v:shape>
      </w:pict>
    </w:r>
  </w:p>
</w:ftr>
</file>

<file path=word/footer2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5" type="#_x0000_t202" style="position:absolute;margin-left:295.65pt;margin-top:801.2pt;width:22.75pt;height:13.05pt;z-index:-295111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654</w:t>
                </w:r>
                <w:r>
                  <w:fldChar w:fldCharType="end"/>
                </w:r>
              </w:p>
            </w:txbxContent>
          </v:textbox>
          <w10:wrap anchorx="page" anchory="page"/>
        </v:shape>
      </w:pict>
    </w:r>
  </w:p>
</w:ftr>
</file>

<file path=word/footer2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3" type="#_x0000_t202" style="position:absolute;margin-left:295.65pt;margin-top:801.2pt;width:22.75pt;height:13.05pt;z-index:-295101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655</w:t>
                </w:r>
                <w:r>
                  <w:fldChar w:fldCharType="end"/>
                </w:r>
              </w:p>
            </w:txbxContent>
          </v:textbox>
          <w10:wrap anchorx="page" anchory="page"/>
        </v:shape>
      </w:pict>
    </w:r>
  </w:p>
</w:ftr>
</file>

<file path=word/footer2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1" type="#_x0000_t202" style="position:absolute;margin-left:295.65pt;margin-top:801.2pt;width:22.75pt;height:13.05pt;z-index:-295091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656</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5" type="#_x0000_t202" style="position:absolute;margin-left:318.3pt;margin-top:757pt;width:22.6pt;height:14.25pt;z-index:-29814784;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334</w:t>
                </w:r>
                <w:r>
                  <w:fldChar w:fldCharType="end"/>
                </w:r>
              </w:p>
            </w:txbxContent>
          </v:textbox>
          <w10:wrap anchorx="page" anchory="page"/>
        </v:shape>
      </w:pict>
    </w:r>
  </w:p>
</w:ftr>
</file>

<file path=word/footer2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9" type="#_x0000_t202" style="position:absolute;margin-left:295.65pt;margin-top:801.2pt;width:22.75pt;height:13.05pt;z-index:-295080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657</w:t>
                </w:r>
                <w:r>
                  <w:fldChar w:fldCharType="end"/>
                </w:r>
              </w:p>
            </w:txbxContent>
          </v:textbox>
          <w10:wrap anchorx="page" anchory="page"/>
        </v:shape>
      </w:pict>
    </w:r>
  </w:p>
</w:ftr>
</file>

<file path=word/footer2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7" type="#_x0000_t202" style="position:absolute;margin-left:295.65pt;margin-top:801.2pt;width:22.75pt;height:13.05pt;z-index:-295070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658</w:t>
                </w:r>
                <w:r>
                  <w:fldChar w:fldCharType="end"/>
                </w:r>
              </w:p>
            </w:txbxContent>
          </v:textbox>
          <w10:wrap anchorx="page" anchory="page"/>
        </v:shape>
      </w:pict>
    </w:r>
  </w:p>
</w:ftr>
</file>

<file path=word/footer2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5" type="#_x0000_t202" style="position:absolute;margin-left:295.65pt;margin-top:801.2pt;width:22.75pt;height:13.05pt;z-index:-295060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659</w:t>
                </w:r>
                <w:r>
                  <w:fldChar w:fldCharType="end"/>
                </w:r>
              </w:p>
            </w:txbxContent>
          </v:textbox>
          <w10:wrap anchorx="page" anchory="page"/>
        </v:shape>
      </w:pict>
    </w:r>
  </w:p>
</w:ftr>
</file>

<file path=word/footer2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3" type="#_x0000_t202" style="position:absolute;margin-left:295.65pt;margin-top:801.2pt;width:22.75pt;height:13.05pt;z-index:-295050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660</w:t>
                </w:r>
                <w:r>
                  <w:fldChar w:fldCharType="end"/>
                </w:r>
              </w:p>
            </w:txbxContent>
          </v:textbox>
          <w10:wrap anchorx="page" anchory="page"/>
        </v:shape>
      </w:pict>
    </w:r>
  </w:p>
</w:ftr>
</file>

<file path=word/footer2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1" type="#_x0000_t202" style="position:absolute;margin-left:295.65pt;margin-top:801.2pt;width:22.75pt;height:13.05pt;z-index:-295040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661</w:t>
                </w:r>
                <w:r>
                  <w:fldChar w:fldCharType="end"/>
                </w:r>
              </w:p>
            </w:txbxContent>
          </v:textbox>
          <w10:wrap anchorx="page" anchory="page"/>
        </v:shape>
      </w:pict>
    </w:r>
  </w:p>
</w:ftr>
</file>

<file path=word/footer2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9" type="#_x0000_t202" style="position:absolute;margin-left:295.65pt;margin-top:801.2pt;width:22.75pt;height:13.05pt;z-index:-295029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662</w:t>
                </w:r>
                <w:r>
                  <w:fldChar w:fldCharType="end"/>
                </w:r>
              </w:p>
            </w:txbxContent>
          </v:textbox>
          <w10:wrap anchorx="page" anchory="page"/>
        </v:shape>
      </w:pict>
    </w:r>
  </w:p>
</w:ftr>
</file>

<file path=word/footer2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7" type="#_x0000_t202" style="position:absolute;margin-left:295.65pt;margin-top:801.2pt;width:22.75pt;height:13.05pt;z-index:-295019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663</w:t>
                </w:r>
                <w:r>
                  <w:fldChar w:fldCharType="end"/>
                </w:r>
              </w:p>
            </w:txbxContent>
          </v:textbox>
          <w10:wrap anchorx="page" anchory="page"/>
        </v:shape>
      </w:pict>
    </w:r>
  </w:p>
</w:ftr>
</file>

<file path=word/footer2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5" type="#_x0000_t202" style="position:absolute;margin-left:295.65pt;margin-top:801.2pt;width:22.75pt;height:13.05pt;z-index:-295009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664</w:t>
                </w:r>
                <w:r>
                  <w:fldChar w:fldCharType="end"/>
                </w:r>
              </w:p>
            </w:txbxContent>
          </v:textbox>
          <w10:wrap anchorx="page" anchory="page"/>
        </v:shape>
      </w:pict>
    </w:r>
  </w:p>
</w:ftr>
</file>

<file path=word/footer2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3" type="#_x0000_t202" style="position:absolute;margin-left:295.65pt;margin-top:801.2pt;width:22.75pt;height:13.05pt;z-index:-294999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665</w:t>
                </w:r>
                <w:r>
                  <w:fldChar w:fldCharType="end"/>
                </w:r>
              </w:p>
            </w:txbxContent>
          </v:textbox>
          <w10:wrap anchorx="page" anchory="page"/>
        </v:shape>
      </w:pict>
    </w:r>
  </w:p>
</w:ftr>
</file>

<file path=word/footer2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1" type="#_x0000_t202" style="position:absolute;margin-left:295.65pt;margin-top:801.2pt;width:22.75pt;height:13.05pt;z-index:-294988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666</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93" type="#_x0000_t202" style="position:absolute;margin-left:314.6pt;margin-top:757.4pt;width:17.05pt;height:14.25pt;z-index:-29829120;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25</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4" type="#_x0000_t202" style="position:absolute;margin-left:318.3pt;margin-top:757pt;width:22.6pt;height:14.25pt;z-index:-2981427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335</w:t>
                </w:r>
                <w:r>
                  <w:fldChar w:fldCharType="end"/>
                </w:r>
              </w:p>
            </w:txbxContent>
          </v:textbox>
          <w10:wrap anchorx="page" anchory="page"/>
        </v:shape>
      </w:pict>
    </w:r>
  </w:p>
</w:ftr>
</file>

<file path=word/footer3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9" type="#_x0000_t202" style="position:absolute;margin-left:295.65pt;margin-top:801.2pt;width:22.75pt;height:13.05pt;z-index:-294978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667</w:t>
                </w:r>
                <w:r>
                  <w:fldChar w:fldCharType="end"/>
                </w:r>
              </w:p>
            </w:txbxContent>
          </v:textbox>
          <w10:wrap anchorx="page" anchory="page"/>
        </v:shape>
      </w:pict>
    </w:r>
  </w:p>
</w:ftr>
</file>

<file path=word/footer3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7" type="#_x0000_t202" style="position:absolute;margin-left:295.65pt;margin-top:801.2pt;width:22.75pt;height:13.05pt;z-index:-294968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668</w:t>
                </w:r>
                <w:r>
                  <w:fldChar w:fldCharType="end"/>
                </w:r>
              </w:p>
            </w:txbxContent>
          </v:textbox>
          <w10:wrap anchorx="page" anchory="page"/>
        </v:shape>
      </w:pict>
    </w:r>
  </w:p>
</w:ftr>
</file>

<file path=word/footer3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5" type="#_x0000_t202" style="position:absolute;margin-left:295.65pt;margin-top:801.2pt;width:22.75pt;height:13.05pt;z-index:-294958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669</w:t>
                </w:r>
                <w:r>
                  <w:fldChar w:fldCharType="end"/>
                </w:r>
              </w:p>
            </w:txbxContent>
          </v:textbox>
          <w10:wrap anchorx="page" anchory="page"/>
        </v:shape>
      </w:pict>
    </w:r>
  </w:p>
</w:ftr>
</file>

<file path=word/footer3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3" type="#_x0000_t202" style="position:absolute;margin-left:295.65pt;margin-top:801.2pt;width:22.75pt;height:13.05pt;z-index:-294947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670</w:t>
                </w:r>
                <w:r>
                  <w:fldChar w:fldCharType="end"/>
                </w:r>
              </w:p>
            </w:txbxContent>
          </v:textbox>
          <w10:wrap anchorx="page" anchory="page"/>
        </v:shape>
      </w:pict>
    </w:r>
  </w:p>
</w:ftr>
</file>

<file path=word/footer3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1" type="#_x0000_t202" style="position:absolute;margin-left:295.65pt;margin-top:801.2pt;width:22.75pt;height:13.05pt;z-index:-294937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671</w:t>
                </w:r>
                <w:r>
                  <w:fldChar w:fldCharType="end"/>
                </w:r>
              </w:p>
            </w:txbxContent>
          </v:textbox>
          <w10:wrap anchorx="page" anchory="page"/>
        </v:shape>
      </w:pict>
    </w:r>
  </w:p>
</w:ftr>
</file>

<file path=word/footer3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39" type="#_x0000_t202" style="position:absolute;margin-left:295.65pt;margin-top:801.2pt;width:22.75pt;height:13.05pt;z-index:-294927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672</w:t>
                </w:r>
                <w:r>
                  <w:fldChar w:fldCharType="end"/>
                </w:r>
              </w:p>
            </w:txbxContent>
          </v:textbox>
          <w10:wrap anchorx="page" anchory="page"/>
        </v:shape>
      </w:pict>
    </w:r>
  </w:p>
</w:ftr>
</file>

<file path=word/footer3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37" type="#_x0000_t202" style="position:absolute;margin-left:295.65pt;margin-top:801.2pt;width:22.75pt;height:13.05pt;z-index:-294917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675</w:t>
                </w:r>
                <w:r>
                  <w:fldChar w:fldCharType="end"/>
                </w:r>
              </w:p>
            </w:txbxContent>
          </v:textbox>
          <w10:wrap anchorx="page" anchory="page"/>
        </v:shape>
      </w:pict>
    </w:r>
  </w:p>
</w:ftr>
</file>

<file path=word/footer3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21" type="#_x0000_t202" style="position:absolute;margin-left:295.65pt;margin-top:801.2pt;width:22.75pt;height:13.05pt;z-index:-294835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678</w:t>
                </w:r>
                <w:r>
                  <w:fldChar w:fldCharType="end"/>
                </w:r>
              </w:p>
            </w:txbxContent>
          </v:textbox>
          <w10:wrap anchorx="page" anchory="page"/>
        </v:shape>
      </w:pict>
    </w:r>
  </w:p>
</w:ftr>
</file>

<file path=word/footer3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19" type="#_x0000_t202" style="position:absolute;margin-left:295.65pt;margin-top:801.2pt;width:22.75pt;height:13.05pt;z-index:-294824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679</w:t>
                </w:r>
                <w:r>
                  <w:fldChar w:fldCharType="end"/>
                </w:r>
              </w:p>
            </w:txbxContent>
          </v:textbox>
          <w10:wrap anchorx="page" anchory="page"/>
        </v:shape>
      </w:pict>
    </w:r>
  </w:p>
</w:ftr>
</file>

<file path=word/footer3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17" type="#_x0000_t202" style="position:absolute;margin-left:295.65pt;margin-top:801.2pt;width:22.75pt;height:13.05pt;z-index:-294814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680</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3" type="#_x0000_t202" style="position:absolute;margin-left:318.3pt;margin-top:757pt;width:22.6pt;height:14.25pt;z-index:-29813760;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336</w:t>
                </w:r>
                <w:r>
                  <w:fldChar w:fldCharType="end"/>
                </w:r>
              </w:p>
            </w:txbxContent>
          </v:textbox>
          <w10:wrap anchorx="page" anchory="page"/>
        </v:shape>
      </w:pict>
    </w:r>
  </w:p>
</w:ftr>
</file>

<file path=word/footer3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15" type="#_x0000_t202" style="position:absolute;margin-left:295.65pt;margin-top:801.2pt;width:22.75pt;height:13.05pt;z-index:-294804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681</w:t>
                </w:r>
                <w:r>
                  <w:fldChar w:fldCharType="end"/>
                </w:r>
              </w:p>
            </w:txbxContent>
          </v:textbox>
          <w10:wrap anchorx="page" anchory="page"/>
        </v:shape>
      </w:pict>
    </w:r>
  </w:p>
</w:ftr>
</file>

<file path=word/footer3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9" type="#_x0000_t202" style="position:absolute;margin-left:295.65pt;margin-top:801.2pt;width:22.75pt;height:13.05pt;z-index:-294261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683</w:t>
                </w:r>
                <w:r>
                  <w:fldChar w:fldCharType="end"/>
                </w:r>
              </w:p>
            </w:txbxContent>
          </v:textbox>
          <w10:wrap anchorx="page" anchory="page"/>
        </v:shape>
      </w:pict>
    </w:r>
  </w:p>
</w:ftr>
</file>

<file path=word/footer3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7" type="#_x0000_t202" style="position:absolute;margin-left:295.65pt;margin-top:801.2pt;width:22.75pt;height:13.05pt;z-index:-294251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684</w:t>
                </w:r>
                <w:r>
                  <w:fldChar w:fldCharType="end"/>
                </w:r>
              </w:p>
            </w:txbxContent>
          </v:textbox>
          <w10:wrap anchorx="page" anchory="page"/>
        </v:shape>
      </w:pict>
    </w:r>
  </w:p>
</w:ftr>
</file>

<file path=word/footer3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5" type="#_x0000_t202" style="position:absolute;margin-left:295.65pt;margin-top:801.2pt;width:22.75pt;height:13.05pt;z-index:-294241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685</w:t>
                </w:r>
                <w:r>
                  <w:fldChar w:fldCharType="end"/>
                </w:r>
              </w:p>
            </w:txbxContent>
          </v:textbox>
          <w10:wrap anchorx="page" anchory="page"/>
        </v:shape>
      </w:pict>
    </w:r>
  </w:p>
</w:ftr>
</file>

<file path=word/footer3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3" type="#_x0000_t202" style="position:absolute;margin-left:295.65pt;margin-top:801.2pt;width:22.75pt;height:13.05pt;z-index:-294231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686</w:t>
                </w:r>
                <w:r>
                  <w:fldChar w:fldCharType="end"/>
                </w:r>
              </w:p>
            </w:txbxContent>
          </v:textbox>
          <w10:wrap anchorx="page" anchory="page"/>
        </v:shape>
      </w:pict>
    </w:r>
  </w:p>
</w:ftr>
</file>

<file path=word/footer3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1" type="#_x0000_t202" style="position:absolute;margin-left:295.65pt;margin-top:801.2pt;width:22.75pt;height:13.05pt;z-index:-294220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687</w:t>
                </w:r>
                <w:r>
                  <w:fldChar w:fldCharType="end"/>
                </w:r>
              </w:p>
            </w:txbxContent>
          </v:textbox>
          <w10:wrap anchorx="page" anchory="page"/>
        </v:shape>
      </w:pict>
    </w:r>
  </w:p>
</w:ftr>
</file>

<file path=word/footer3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9" type="#_x0000_t202" style="position:absolute;margin-left:295.65pt;margin-top:801.2pt;width:22.75pt;height:13.05pt;z-index:-294210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688</w:t>
                </w:r>
                <w:r>
                  <w:fldChar w:fldCharType="end"/>
                </w:r>
              </w:p>
            </w:txbxContent>
          </v:textbox>
          <w10:wrap anchorx="page" anchory="page"/>
        </v:shape>
      </w:pict>
    </w:r>
  </w:p>
</w:ftr>
</file>

<file path=word/footer3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7" type="#_x0000_t202" style="position:absolute;margin-left:295.65pt;margin-top:801.2pt;width:22.75pt;height:13.05pt;z-index:-294200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689</w:t>
                </w:r>
                <w:r>
                  <w:fldChar w:fldCharType="end"/>
                </w:r>
              </w:p>
            </w:txbxContent>
          </v:textbox>
          <w10:wrap anchorx="page" anchory="page"/>
        </v:shape>
      </w:pict>
    </w:r>
  </w:p>
</w:ftr>
</file>

<file path=word/footer3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5" type="#_x0000_t202" style="position:absolute;margin-left:295.65pt;margin-top:801.2pt;width:22.75pt;height:13.05pt;z-index:-294190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690</w:t>
                </w:r>
                <w:r>
                  <w:fldChar w:fldCharType="end"/>
                </w:r>
              </w:p>
            </w:txbxContent>
          </v:textbox>
          <w10:wrap anchorx="page" anchory="page"/>
        </v:shape>
      </w:pict>
    </w:r>
  </w:p>
</w:ftr>
</file>

<file path=word/footer3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3" type="#_x0000_t202" style="position:absolute;margin-left:295.65pt;margin-top:801.2pt;width:22.75pt;height:13.05pt;z-index:-294179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691</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2" type="#_x0000_t202" style="position:absolute;margin-left:318.3pt;margin-top:757pt;width:22.6pt;height:14.25pt;z-index:-2981324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337</w:t>
                </w:r>
                <w:r>
                  <w:fldChar w:fldCharType="end"/>
                </w:r>
              </w:p>
            </w:txbxContent>
          </v:textbox>
          <w10:wrap anchorx="page" anchory="page"/>
        </v:shape>
      </w:pict>
    </w:r>
  </w:p>
</w:ftr>
</file>

<file path=word/footer3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1" type="#_x0000_t202" style="position:absolute;margin-left:295.65pt;margin-top:801.2pt;width:22.75pt;height:13.05pt;z-index:-294169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692</w:t>
                </w:r>
                <w:r>
                  <w:fldChar w:fldCharType="end"/>
                </w:r>
              </w:p>
            </w:txbxContent>
          </v:textbox>
          <w10:wrap anchorx="page" anchory="page"/>
        </v:shape>
      </w:pict>
    </w:r>
  </w:p>
</w:ftr>
</file>

<file path=word/footer3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9" type="#_x0000_t202" style="position:absolute;margin-left:295.65pt;margin-top:801.2pt;width:22.75pt;height:13.05pt;z-index:-294159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693</w:t>
                </w:r>
                <w:r>
                  <w:fldChar w:fldCharType="end"/>
                </w:r>
              </w:p>
            </w:txbxContent>
          </v:textbox>
          <w10:wrap anchorx="page" anchory="page"/>
        </v:shape>
      </w:pict>
    </w:r>
  </w:p>
</w:ftr>
</file>

<file path=word/footer3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7" type="#_x0000_t202" style="position:absolute;margin-left:295.65pt;margin-top:801.2pt;width:22.75pt;height:13.05pt;z-index:-294149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694</w:t>
                </w:r>
                <w:r>
                  <w:fldChar w:fldCharType="end"/>
                </w:r>
              </w:p>
            </w:txbxContent>
          </v:textbox>
          <w10:wrap anchorx="page" anchory="page"/>
        </v:shape>
      </w:pict>
    </w:r>
  </w:p>
</w:ftr>
</file>

<file path=word/footer3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5" type="#_x0000_t202" style="position:absolute;margin-left:295.65pt;margin-top:801.2pt;width:22.75pt;height:13.05pt;z-index:-294138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695</w:t>
                </w:r>
                <w:r>
                  <w:fldChar w:fldCharType="end"/>
                </w:r>
              </w:p>
            </w:txbxContent>
          </v:textbox>
          <w10:wrap anchorx="page" anchory="page"/>
        </v:shape>
      </w:pict>
    </w:r>
  </w:p>
</w:ftr>
</file>

<file path=word/footer3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3" type="#_x0000_t202" style="position:absolute;margin-left:295.65pt;margin-top:801.2pt;width:22.75pt;height:13.05pt;z-index:-294128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696</w:t>
                </w:r>
                <w:r>
                  <w:fldChar w:fldCharType="end"/>
                </w:r>
              </w:p>
            </w:txbxContent>
          </v:textbox>
          <w10:wrap anchorx="page" anchory="page"/>
        </v:shape>
      </w:pict>
    </w:r>
  </w:p>
</w:ftr>
</file>

<file path=word/footer3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1" type="#_x0000_t202" style="position:absolute;margin-left:295.65pt;margin-top:801.2pt;width:22.75pt;height:13.05pt;z-index:-294118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697</w:t>
                </w:r>
                <w:r>
                  <w:fldChar w:fldCharType="end"/>
                </w:r>
              </w:p>
            </w:txbxContent>
          </v:textbox>
          <w10:wrap anchorx="page" anchory="page"/>
        </v:shape>
      </w:pict>
    </w:r>
  </w:p>
</w:ftr>
</file>

<file path=word/footer3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79" type="#_x0000_t202" style="position:absolute;margin-left:295.65pt;margin-top:801.2pt;width:22.75pt;height:13.05pt;z-index:-294108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698</w:t>
                </w:r>
                <w:r>
                  <w:fldChar w:fldCharType="end"/>
                </w:r>
              </w:p>
            </w:txbxContent>
          </v:textbox>
          <w10:wrap anchorx="page" anchory="page"/>
        </v:shape>
      </w:pict>
    </w:r>
  </w:p>
</w:ftr>
</file>

<file path=word/footer3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9" type="#_x0000_t202" style="position:absolute;margin-left:295.65pt;margin-top:801.2pt;width:22.75pt;height:13.05pt;z-index:-294005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701</w:t>
                </w:r>
                <w:r>
                  <w:fldChar w:fldCharType="end"/>
                </w:r>
              </w:p>
            </w:txbxContent>
          </v:textbox>
          <w10:wrap anchorx="page" anchory="page"/>
        </v:shape>
      </w:pict>
    </w:r>
  </w:p>
</w:ftr>
</file>

<file path=word/footer3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7" type="#_x0000_t202" style="position:absolute;margin-left:295.65pt;margin-top:801.2pt;width:22.75pt;height:13.05pt;z-index:-293995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709</w:t>
                </w:r>
                <w:r>
                  <w:fldChar w:fldCharType="end"/>
                </w:r>
              </w:p>
            </w:txbxContent>
          </v:textbox>
          <w10:wrap anchorx="page" anchory="page"/>
        </v:shape>
      </w:pict>
    </w:r>
  </w:p>
</w:ftr>
</file>

<file path=word/footer3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5" type="#_x0000_t202" style="position:absolute;margin-left:295.65pt;margin-top:801.2pt;width:22.75pt;height:13.05pt;z-index:-293985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710</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1" type="#_x0000_t202" style="position:absolute;margin-left:318.3pt;margin-top:757pt;width:22.6pt;height:14.25pt;z-index:-2981273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338</w:t>
                </w:r>
                <w:r>
                  <w:fldChar w:fldCharType="end"/>
                </w:r>
              </w:p>
            </w:txbxContent>
          </v:textbox>
          <w10:wrap anchorx="page" anchory="page"/>
        </v:shape>
      </w:pict>
    </w:r>
  </w:p>
</w:ftr>
</file>

<file path=word/footer3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3" type="#_x0000_t202" style="position:absolute;margin-left:295.65pt;margin-top:801.2pt;width:22.75pt;height:13.05pt;z-index:-293975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711</w:t>
                </w:r>
                <w:r>
                  <w:fldChar w:fldCharType="end"/>
                </w:r>
              </w:p>
            </w:txbxContent>
          </v:textbox>
          <w10:wrap anchorx="page" anchory="page"/>
        </v:shape>
      </w:pict>
    </w:r>
  </w:p>
</w:ftr>
</file>

<file path=word/footer3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1" type="#_x0000_t202" style="position:absolute;margin-left:295.65pt;margin-top:801.2pt;width:22.75pt;height:13.05pt;z-index:-293964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712</w:t>
                </w:r>
                <w:r>
                  <w:fldChar w:fldCharType="end"/>
                </w:r>
              </w:p>
            </w:txbxContent>
          </v:textbox>
          <w10:wrap anchorx="page" anchory="page"/>
        </v:shape>
      </w:pict>
    </w:r>
  </w:p>
</w:ftr>
</file>

<file path=word/footer3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295.65pt;margin-top:801.2pt;width:22.75pt;height:13.05pt;z-index:-293954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713</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60" type="#_x0000_t202" style="position:absolute;margin-left:318.3pt;margin-top:757pt;width:22.6pt;height:14.25pt;z-index:-29812224;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339</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9" type="#_x0000_t202" style="position:absolute;margin-left:318.3pt;margin-top:757pt;width:22.6pt;height:14.25pt;z-index:-2981171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340</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8" type="#_x0000_t202" style="position:absolute;margin-left:318.3pt;margin-top:757pt;width:22.6pt;height:14.25pt;z-index:-29811200;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341</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7" type="#_x0000_t202" style="position:absolute;margin-left:318.3pt;margin-top:757pt;width:22.6pt;height:14.25pt;z-index:-2981068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342</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6" type="#_x0000_t202" style="position:absolute;margin-left:318.3pt;margin-top:757pt;width:22.6pt;height:14.25pt;z-index:-2981017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343</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5" type="#_x0000_t202" style="position:absolute;margin-left:318.3pt;margin-top:757pt;width:22.6pt;height:14.25pt;z-index:-29809664;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92" type="#_x0000_t202" style="position:absolute;margin-left:296.1pt;margin-top:757pt;width:17.05pt;height:14.25pt;z-index:-2982860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49</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4" type="#_x0000_t202" style="position:absolute;margin-left:318.3pt;margin-top:757pt;width:22.6pt;height:14.25pt;z-index:-2980915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345</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3" type="#_x0000_t202" style="position:absolute;margin-left:318.3pt;margin-top:757pt;width:22.6pt;height:14.25pt;z-index:-29808640;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346</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2" type="#_x0000_t202" style="position:absolute;margin-left:318.3pt;margin-top:757pt;width:22.6pt;height:14.25pt;z-index:-2980812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347</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1" type="#_x0000_t202" style="position:absolute;margin-left:318.3pt;margin-top:757pt;width:22.6pt;height:14.25pt;z-index:-2980761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348</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50" type="#_x0000_t202" style="position:absolute;margin-left:318.3pt;margin-top:757pt;width:22.6pt;height:14.25pt;z-index:-29807104;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349</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9" type="#_x0000_t202" style="position:absolute;margin-left:318.3pt;margin-top:757pt;width:22.6pt;height:14.25pt;z-index:-2980659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350</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8" type="#_x0000_t202" style="position:absolute;margin-left:318.3pt;margin-top:757pt;width:22.6pt;height:14.25pt;z-index:-29806080;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351</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7" type="#_x0000_t202" style="position:absolute;margin-left:318.3pt;margin-top:757pt;width:22.6pt;height:14.25pt;z-index:-2980556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352</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6" type="#_x0000_t202" style="position:absolute;margin-left:318.3pt;margin-top:757pt;width:22.6pt;height:14.25pt;z-index:-2980505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353</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5" type="#_x0000_t202" style="position:absolute;margin-left:318.3pt;margin-top:757pt;width:22.6pt;height:14.25pt;z-index:-29804544;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354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91" type="#_x0000_t202" style="position:absolute;margin-left:311.85pt;margin-top:757.4pt;width:29.05pt;height:14.25pt;z-index:-2982809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309</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3" type="#_x0000_t202" style="position:absolute;margin-left:295.65pt;margin-top:801.2pt;width:22.75pt;height:13.05pt;z-index:-298035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355</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1" type="#_x0000_t202" style="position:absolute;margin-left:295.65pt;margin-top:801.2pt;width:22.75pt;height:13.05pt;z-index:-298024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356</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9" type="#_x0000_t202" style="position:absolute;margin-left:295.65pt;margin-top:801.2pt;width:22.75pt;height:13.05pt;z-index:-298014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357</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7" type="#_x0000_t202" style="position:absolute;margin-left:295.65pt;margin-top:801.2pt;width:22.75pt;height:13.05pt;z-index:-298004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358</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5" type="#_x0000_t202" style="position:absolute;margin-left:295.65pt;margin-top:801.2pt;width:22.75pt;height:13.05pt;z-index:-297994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359</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3" type="#_x0000_t202" style="position:absolute;margin-left:295.65pt;margin-top:801.2pt;width:22.75pt;height:13.05pt;z-index:-297984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360</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1" type="#_x0000_t202" style="position:absolute;margin-left:295.65pt;margin-top:801.2pt;width:22.75pt;height:13.05pt;z-index:-297973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361</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9" type="#_x0000_t202" style="position:absolute;margin-left:295.65pt;margin-top:801.2pt;width:22.75pt;height:13.05pt;z-index:-297963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362</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7" type="#_x0000_t202" style="position:absolute;margin-left:295.65pt;margin-top:801.2pt;width:22.75pt;height:13.05pt;z-index:-297953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363</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5" type="#_x0000_t202" style="position:absolute;margin-left:295.65pt;margin-top:801.2pt;width:22.75pt;height:13.05pt;z-index:-297943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364</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9" type="#_x0000_t202" style="position:absolute;margin-left:318.3pt;margin-top:757pt;width:22.6pt;height:14.25pt;z-index:-29827072;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311</w:t>
                </w:r>
                <w: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3" type="#_x0000_t202" style="position:absolute;margin-left:295.65pt;margin-top:801.2pt;width:22.75pt;height:13.05pt;z-index:-297932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365</w:t>
                </w:r>
                <w: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1" type="#_x0000_t202" style="position:absolute;margin-left:295.65pt;margin-top:801.2pt;width:22.75pt;height:13.05pt;z-index:-297922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366</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9" type="#_x0000_t202" style="position:absolute;margin-left:295.65pt;margin-top:801.2pt;width:22.75pt;height:13.05pt;z-index:-297912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367</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7" type="#_x0000_t202" style="position:absolute;margin-left:295.65pt;margin-top:801.2pt;width:22.75pt;height:13.05pt;z-index:-297902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368</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5" type="#_x0000_t202" style="position:absolute;margin-left:295.65pt;margin-top:801.2pt;width:22.75pt;height:13.05pt;z-index:-297891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369</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3" type="#_x0000_t202" style="position:absolute;margin-left:295.65pt;margin-top:801.2pt;width:22.75pt;height:13.05pt;z-index:-297881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370</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1" type="#_x0000_t202" style="position:absolute;margin-left:295.65pt;margin-top:801.2pt;width:22.75pt;height:13.05pt;z-index:-297871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371</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9" type="#_x0000_t202" style="position:absolute;margin-left:295.65pt;margin-top:801.2pt;width:22.75pt;height:13.05pt;z-index:-297861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372</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7" type="#_x0000_t202" style="position:absolute;margin-left:295.65pt;margin-top:801.2pt;width:22.75pt;height:13.05pt;z-index:-297850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373</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5" type="#_x0000_t202" style="position:absolute;margin-left:295.65pt;margin-top:801.2pt;width:22.75pt;height:13.05pt;z-index:-297840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374</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7" type="#_x0000_t202" style="position:absolute;margin-left:318.3pt;margin-top:757pt;width:22.6pt;height:14.25pt;z-index:-29826048;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312</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3" type="#_x0000_t202" style="position:absolute;margin-left:295.65pt;margin-top:801.2pt;width:22.8pt;height:13.05pt;z-index:-297830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375</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1" type="#_x0000_t202" style="position:absolute;margin-left:295.65pt;margin-top:801.2pt;width:22.75pt;height:13.05pt;z-index:-297820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376</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9" type="#_x0000_t202" style="position:absolute;margin-left:295.65pt;margin-top:801.2pt;width:22.75pt;height:13.05pt;z-index:-297809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377</w:t>
                </w:r>
                <w: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7" type="#_x0000_t202" style="position:absolute;margin-left:295.65pt;margin-top:801.2pt;width:22.75pt;height:13.05pt;z-index:-297799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378</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5" type="#_x0000_t202" style="position:absolute;margin-left:295.65pt;margin-top:801.2pt;width:22.75pt;height:13.05pt;z-index:-297789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379</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3" type="#_x0000_t202" style="position:absolute;margin-left:295.65pt;margin-top:801.2pt;width:22.75pt;height:13.05pt;z-index:-2977792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380</w:t>
                </w:r>
                <w: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1" type="#_x0000_t202" style="position:absolute;margin-left:295.65pt;margin-top:801.2pt;width:22.75pt;height:13.05pt;z-index:-2977689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381</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9" type="#_x0000_t202" style="position:absolute;margin-left:295.65pt;margin-top:801.2pt;width:22.75pt;height:13.05pt;z-index:-2977587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382</w:t>
                </w:r>
                <w: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7" type="#_x0000_t202" style="position:absolute;margin-left:295.65pt;margin-top:801.2pt;width:22.75pt;height:13.05pt;z-index:-2977484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383</w:t>
                </w:r>
                <w: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5" type="#_x0000_t202" style="position:absolute;margin-left:295.65pt;margin-top:801.2pt;width:22.75pt;height:13.05pt;z-index:-2977382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384</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6" type="#_x0000_t202" style="position:absolute;margin-left:318.3pt;margin-top:757pt;width:22.6pt;height:14.25pt;z-index:-29825536;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313</w:t>
                </w:r>
                <w: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3" type="#_x0000_t202" style="position:absolute;margin-left:295.65pt;margin-top:801.2pt;width:22.75pt;height:13.05pt;z-index:-2977280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385</w:t>
                </w:r>
                <w: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1" type="#_x0000_t202" style="position:absolute;margin-left:295.65pt;margin-top:801.2pt;width:22.75pt;height:13.05pt;z-index:-2977177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386</w:t>
                </w:r>
                <w: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9" type="#_x0000_t202" style="position:absolute;margin-left:295.65pt;margin-top:801.2pt;width:22.75pt;height:13.05pt;z-index:-2977075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387</w:t>
                </w:r>
                <w: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7" type="#_x0000_t202" style="position:absolute;margin-left:295.65pt;margin-top:801.2pt;width:22.75pt;height:13.05pt;z-index:-2976972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388</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5" type="#_x0000_t202" style="position:absolute;margin-left:295.65pt;margin-top:801.2pt;width:22.75pt;height:13.05pt;z-index:-2976870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389</w:t>
                </w:r>
                <w: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3" type="#_x0000_t202" style="position:absolute;margin-left:295.65pt;margin-top:801.2pt;width:22.75pt;height:13.05pt;z-index:-2976768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390</w:t>
                </w:r>
                <w: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1" type="#_x0000_t202" style="position:absolute;margin-left:295.65pt;margin-top:801.2pt;width:22.75pt;height:13.05pt;z-index:-2976665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391</w:t>
                </w:r>
                <w: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9" type="#_x0000_t202" style="position:absolute;margin-left:295.65pt;margin-top:801.2pt;width:22.75pt;height:13.05pt;z-index:-2976563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392</w:t>
                </w:r>
                <w: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7" type="#_x0000_t202" style="position:absolute;margin-left:295.65pt;margin-top:801.2pt;width:22.75pt;height:13.05pt;z-index:-2976460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393</w:t>
                </w:r>
                <w: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5" type="#_x0000_t202" style="position:absolute;margin-left:295.65pt;margin-top:801.2pt;width:22.75pt;height:13.05pt;z-index:-2976358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394</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5" type="#_x0000_t202" style="position:absolute;margin-left:318.3pt;margin-top:757pt;width:22.6pt;height:14.25pt;z-index:-29825024;mso-position-horizontal-relative:page;mso-position-vertical-relative:page" filled="f" stroked="f">
          <v:textbox inset="0,0,0,0">
            <w:txbxContent>
              <w:p w:rsidR="00141E2C" w:rsidRDefault="00141E2C">
                <w:pPr>
                  <w:spacing w:before="11"/>
                  <w:ind w:left="60"/>
                </w:pPr>
                <w:r>
                  <w:fldChar w:fldCharType="begin"/>
                </w:r>
                <w:r>
                  <w:instrText xml:space="preserve"> PAGE </w:instrText>
                </w:r>
                <w:r>
                  <w:fldChar w:fldCharType="separate"/>
                </w:r>
                <w:r w:rsidR="006E7703">
                  <w:rPr>
                    <w:noProof/>
                  </w:rPr>
                  <w:t>314</w:t>
                </w:r>
                <w: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3" type="#_x0000_t202" style="position:absolute;margin-left:295.65pt;margin-top:801.2pt;width:22.75pt;height:13.05pt;z-index:-2976256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395</w:t>
                </w:r>
                <w: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1" type="#_x0000_t202" style="position:absolute;margin-left:295.65pt;margin-top:801.2pt;width:22.75pt;height:13.05pt;z-index:-2976153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396</w:t>
                </w:r>
                <w: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9" type="#_x0000_t202" style="position:absolute;margin-left:295.65pt;margin-top:801.2pt;width:22.75pt;height:13.05pt;z-index:-2976051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397</w:t>
                </w:r>
                <w: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7" type="#_x0000_t202" style="position:absolute;margin-left:295.65pt;margin-top:801.2pt;width:22.75pt;height:13.05pt;z-index:-2975948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398</w:t>
                </w:r>
                <w: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5" type="#_x0000_t202" style="position:absolute;margin-left:295.65pt;margin-top:801.2pt;width:22.75pt;height:13.05pt;z-index:-2975846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399</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3" type="#_x0000_t202" style="position:absolute;margin-left:295.65pt;margin-top:801.2pt;width:22.75pt;height:13.05pt;z-index:-29757440;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400</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1" type="#_x0000_t202" style="position:absolute;margin-left:295.65pt;margin-top:801.2pt;width:22.75pt;height:13.05pt;z-index:-29756416;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401</w:t>
                </w:r>
                <w: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9" type="#_x0000_t202" style="position:absolute;margin-left:295.65pt;margin-top:801.2pt;width:22.75pt;height:13.05pt;z-index:-29755392;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402</w:t>
                </w:r>
                <w: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7" type="#_x0000_t202" style="position:absolute;margin-left:295.65pt;margin-top:801.2pt;width:22.75pt;height:13.05pt;z-index:-29754368;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403</w:t>
                </w:r>
                <w: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5" type="#_x0000_t202" style="position:absolute;margin-left:295.65pt;margin-top:801.2pt;width:22.75pt;height:13.05pt;z-index:-29753344;mso-position-horizontal-relative:page;mso-position-vertical-relative:page" filled="f" stroked="f">
          <v:textbox inset="0,0,0,0">
            <w:txbxContent>
              <w:p w:rsidR="00141E2C" w:rsidRDefault="00141E2C">
                <w:pPr>
                  <w:spacing w:line="245" w:lineRule="exact"/>
                  <w:ind w:left="60"/>
                  <w:rPr>
                    <w:rFonts w:ascii="Calibri"/>
                  </w:rPr>
                </w:pPr>
                <w:r>
                  <w:fldChar w:fldCharType="begin"/>
                </w:r>
                <w:r>
                  <w:rPr>
                    <w:rFonts w:ascii="Calibri"/>
                    <w:color w:val="858585"/>
                  </w:rPr>
                  <w:instrText xml:space="preserve"> PAGE </w:instrText>
                </w:r>
                <w:r>
                  <w:fldChar w:fldCharType="separate"/>
                </w:r>
                <w:r w:rsidR="006E7703">
                  <w:rPr>
                    <w:rFonts w:ascii="Calibri"/>
                    <w:noProof/>
                    <w:color w:val="858585"/>
                  </w:rPr>
                  <w:t>404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E84" w:rsidRDefault="00191E84">
      <w:r>
        <w:separator/>
      </w:r>
    </w:p>
  </w:footnote>
  <w:footnote w:type="continuationSeparator" w:id="0">
    <w:p w:rsidR="00191E84" w:rsidRDefault="00191E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90" type="#_x0000_t202" style="position:absolute;margin-left:84.1pt;margin-top:55.85pt;width:490.7pt;height:35.35pt;z-index:-29827584;mso-position-horizontal-relative:page;mso-position-vertical-relative:page" filled="f" stroked="f">
          <v:textbox inset="0,0,0,0">
            <w:txbxContent>
              <w:p w:rsidR="00141E2C" w:rsidRDefault="00141E2C">
                <w:pPr>
                  <w:pStyle w:val="a0"/>
                  <w:spacing w:before="4" w:line="264" w:lineRule="auto"/>
                  <w:ind w:left="20"/>
                  <w:jc w:val="left"/>
                </w:pPr>
                <w:r>
                  <w:t>Структура</w:t>
                </w:r>
                <w:r>
                  <w:rPr>
                    <w:spacing w:val="19"/>
                  </w:rPr>
                  <w:t xml:space="preserve"> </w:t>
                </w:r>
                <w:r>
                  <w:t>предметного</w:t>
                </w:r>
                <w:r>
                  <w:rPr>
                    <w:spacing w:val="20"/>
                  </w:rPr>
                  <w:t xml:space="preserve"> </w:t>
                </w:r>
                <w:r>
                  <w:t>результата</w:t>
                </w:r>
                <w:r>
                  <w:rPr>
                    <w:spacing w:val="19"/>
                  </w:rPr>
                  <w:t xml:space="preserve"> </w:t>
                </w:r>
                <w:r>
                  <w:t>включает</w:t>
                </w:r>
                <w:r>
                  <w:rPr>
                    <w:spacing w:val="19"/>
                  </w:rPr>
                  <w:t xml:space="preserve"> </w:t>
                </w:r>
                <w:r>
                  <w:t>следующий</w:t>
                </w:r>
                <w:r>
                  <w:rPr>
                    <w:spacing w:val="21"/>
                  </w:rPr>
                  <w:t xml:space="preserve"> </w:t>
                </w:r>
                <w:r>
                  <w:t>перечень</w:t>
                </w:r>
                <w:r>
                  <w:rPr>
                    <w:spacing w:val="18"/>
                  </w:rPr>
                  <w:t xml:space="preserve"> </w:t>
                </w:r>
                <w:r>
                  <w:t>знаний</w:t>
                </w:r>
                <w:r>
                  <w:rPr>
                    <w:spacing w:val="20"/>
                  </w:rPr>
                  <w:t xml:space="preserve"> </w:t>
                </w:r>
                <w:r>
                  <w:t>и</w:t>
                </w:r>
                <w:r>
                  <w:rPr>
                    <w:spacing w:val="-67"/>
                  </w:rPr>
                  <w:t xml:space="preserve"> </w:t>
                </w:r>
                <w:r>
                  <w:t>умений:</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4" type="#_x0000_t202" style="position:absolute;margin-left:296.45pt;margin-top:27.65pt;width:24pt;height:15.3pt;z-index:-297477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410</w:t>
                </w:r>
                <w:r>
                  <w:fldChar w:fldCharType="end"/>
                </w:r>
              </w:p>
            </w:txbxContent>
          </v:textbox>
          <w10:wrap anchorx="page" anchory="page"/>
        </v:shape>
      </w:pic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2" type="#_x0000_t202" style="position:absolute;margin-left:296.45pt;margin-top:27.65pt;width:24pt;height:15.3pt;z-index:-297466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411</w:t>
                </w:r>
                <w:r>
                  <w:fldChar w:fldCharType="end"/>
                </w:r>
              </w:p>
            </w:txbxContent>
          </v:textbox>
          <w10:wrap anchorx="page" anchory="page"/>
        </v:shape>
      </w:pic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0" type="#_x0000_t202" style="position:absolute;margin-left:296.45pt;margin-top:27.65pt;width:24pt;height:15.3pt;z-index:-297456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412</w:t>
                </w:r>
                <w:r>
                  <w:fldChar w:fldCharType="end"/>
                </w:r>
              </w:p>
            </w:txbxContent>
          </v:textbox>
          <w10:wrap anchorx="page" anchory="page"/>
        </v:shape>
      </w:pic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8" type="#_x0000_t202" style="position:absolute;margin-left:296.45pt;margin-top:27.65pt;width:24pt;height:15.3pt;z-index:-297446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413</w:t>
                </w:r>
                <w:r>
                  <w:fldChar w:fldCharType="end"/>
                </w:r>
              </w:p>
            </w:txbxContent>
          </v:textbox>
          <w10:wrap anchorx="page" anchory="page"/>
        </v:shape>
      </w:pic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6" type="#_x0000_t202" style="position:absolute;margin-left:296.45pt;margin-top:27.65pt;width:24pt;height:15.3pt;z-index:-297436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414</w:t>
                </w:r>
                <w:r>
                  <w:fldChar w:fldCharType="end"/>
                </w:r>
              </w:p>
            </w:txbxContent>
          </v:textbox>
          <w10:wrap anchorx="page" anchory="page"/>
        </v:shape>
      </w:pic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4" type="#_x0000_t202" style="position:absolute;margin-left:296.45pt;margin-top:27.65pt;width:24pt;height:15.3pt;z-index:-297425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415</w:t>
                </w:r>
                <w:r>
                  <w:fldChar w:fldCharType="end"/>
                </w:r>
              </w:p>
            </w:txbxContent>
          </v:textbox>
          <w10:wrap anchorx="page" anchory="page"/>
        </v:shape>
      </w:pic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2" type="#_x0000_t202" style="position:absolute;margin-left:296.45pt;margin-top:27.65pt;width:24pt;height:15.3pt;z-index:-297415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416</w:t>
                </w:r>
                <w:r>
                  <w:fldChar w:fldCharType="end"/>
                </w:r>
              </w:p>
            </w:txbxContent>
          </v:textbox>
          <w10:wrap anchorx="page" anchory="page"/>
        </v:shape>
      </w:pic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20" type="#_x0000_t202" style="position:absolute;margin-left:296.45pt;margin-top:27.65pt;width:24pt;height:15.3pt;z-index:-297405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417</w:t>
                </w:r>
                <w: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8" type="#_x0000_t202" style="position:absolute;margin-left:296.45pt;margin-top:27.65pt;width:24pt;height:15.3pt;z-index:-297395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418</w:t>
                </w:r>
                <w:r>
                  <w:fldChar w:fldCharType="end"/>
                </w:r>
              </w:p>
            </w:txbxContent>
          </v:textbox>
          <w10:wrap anchorx="page" anchory="page"/>
        </v:shape>
      </w:pic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6" type="#_x0000_t202" style="position:absolute;margin-left:296.45pt;margin-top:27.65pt;width:24pt;height:15.3pt;z-index:-297384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419</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4" type="#_x0000_t202" style="position:absolute;margin-left:296.45pt;margin-top:27.65pt;width:24pt;height:15.3pt;z-index:-297374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420</w:t>
                </w:r>
                <w:r>
                  <w:fldChar w:fldCharType="end"/>
                </w:r>
              </w:p>
            </w:txbxContent>
          </v:textbox>
          <w10:wrap anchorx="page" anchory="page"/>
        </v:shape>
      </w:pic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2" type="#_x0000_t202" style="position:absolute;margin-left:296.45pt;margin-top:27.65pt;width:24pt;height:15.3pt;z-index:-297364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421</w:t>
                </w:r>
                <w:r>
                  <w:fldChar w:fldCharType="end"/>
                </w:r>
              </w:p>
            </w:txbxContent>
          </v:textbox>
          <w10:wrap anchorx="page" anchory="page"/>
        </v:shape>
      </w:pic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10" type="#_x0000_t202" style="position:absolute;margin-left:296.45pt;margin-top:27.65pt;width:24pt;height:15.3pt;z-index:-297354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422</w:t>
                </w:r>
                <w:r>
                  <w:fldChar w:fldCharType="end"/>
                </w:r>
              </w:p>
            </w:txbxContent>
          </v:textbox>
          <w10:wrap anchorx="page" anchory="page"/>
        </v:shape>
      </w:pic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8" type="#_x0000_t202" style="position:absolute;margin-left:296.45pt;margin-top:27.65pt;width:24pt;height:15.3pt;z-index:-297344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423</w:t>
                </w:r>
                <w:r>
                  <w:fldChar w:fldCharType="end"/>
                </w:r>
              </w:p>
            </w:txbxContent>
          </v:textbox>
          <w10:wrap anchorx="page" anchory="page"/>
        </v:shape>
      </w:pic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6" type="#_x0000_t202" style="position:absolute;margin-left:296.45pt;margin-top:27.65pt;width:24pt;height:15.3pt;z-index:-297333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424</w:t>
                </w:r>
                <w:r>
                  <w:fldChar w:fldCharType="end"/>
                </w:r>
              </w:p>
            </w:txbxContent>
          </v:textbox>
          <w10:wrap anchorx="page" anchory="page"/>
        </v:shape>
      </w:pic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4" type="#_x0000_t202" style="position:absolute;margin-left:296.45pt;margin-top:27.65pt;width:24pt;height:15.3pt;z-index:-297323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425</w:t>
                </w:r>
                <w:r>
                  <w:fldChar w:fldCharType="end"/>
                </w:r>
              </w:p>
            </w:txbxContent>
          </v:textbox>
          <w10:wrap anchorx="page" anchory="page"/>
        </v:shape>
      </w:pic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2" type="#_x0000_t202" style="position:absolute;margin-left:296.45pt;margin-top:27.65pt;width:24pt;height:15.3pt;z-index:-297313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426</w:t>
                </w:r>
                <w:r>
                  <w:fldChar w:fldCharType="end"/>
                </w:r>
              </w:p>
            </w:txbxContent>
          </v:textbox>
          <w10:wrap anchorx="page" anchory="page"/>
        </v:shape>
      </w:pic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00" type="#_x0000_t202" style="position:absolute;margin-left:296.45pt;margin-top:27.65pt;width:24pt;height:15.3pt;z-index:-297303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427</w:t>
                </w:r>
                <w:r>
                  <w:fldChar w:fldCharType="end"/>
                </w:r>
              </w:p>
            </w:txbxContent>
          </v:textbox>
          <w10:wrap anchorx="page" anchory="page"/>
        </v:shape>
      </w:pic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8" type="#_x0000_t202" style="position:absolute;margin-left:296.45pt;margin-top:27.65pt;width:24pt;height:15.3pt;z-index:-297292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428</w:t>
                </w:r>
                <w:r>
                  <w:fldChar w:fldCharType="end"/>
                </w:r>
              </w:p>
            </w:txbxContent>
          </v:textbox>
          <w10:wrap anchorx="page" anchory="page"/>
        </v:shape>
      </w:pic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6" type="#_x0000_t202" style="position:absolute;margin-left:296.45pt;margin-top:27.65pt;width:24pt;height:15.3pt;z-index:-297282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429</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4" type="#_x0000_t202" style="position:absolute;margin-left:296.45pt;margin-top:27.65pt;width:24pt;height:15.3pt;z-index:-297272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430</w:t>
                </w:r>
                <w:r>
                  <w:fldChar w:fldCharType="end"/>
                </w:r>
              </w:p>
            </w:txbxContent>
          </v:textbox>
          <w10:wrap anchorx="page" anchory="page"/>
        </v:shape>
      </w:pic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2" type="#_x0000_t202" style="position:absolute;margin-left:296.45pt;margin-top:27.65pt;width:24pt;height:15.3pt;z-index:-297262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431</w:t>
                </w:r>
                <w:r>
                  <w:fldChar w:fldCharType="end"/>
                </w:r>
              </w:p>
            </w:txbxContent>
          </v:textbox>
          <w10:wrap anchorx="page" anchory="page"/>
        </v:shape>
      </w:pic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90" type="#_x0000_t202" style="position:absolute;margin-left:296.45pt;margin-top:27.65pt;width:24pt;height:15.3pt;z-index:-297251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432</w:t>
                </w:r>
                <w:r>
                  <w:fldChar w:fldCharType="end"/>
                </w:r>
              </w:p>
            </w:txbxContent>
          </v:textbox>
          <w10:wrap anchorx="page" anchory="page"/>
        </v:shape>
      </w:pic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8" type="#_x0000_t202" style="position:absolute;margin-left:296.45pt;margin-top:27.65pt;width:24pt;height:15.3pt;z-index:-297241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433</w:t>
                </w:r>
                <w:r>
                  <w:fldChar w:fldCharType="end"/>
                </w:r>
              </w:p>
            </w:txbxContent>
          </v:textbox>
          <w10:wrap anchorx="page" anchory="page"/>
        </v:shape>
      </w:pic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6" type="#_x0000_t202" style="position:absolute;margin-left:296.45pt;margin-top:27.65pt;width:24pt;height:15.3pt;z-index:-297231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434</w:t>
                </w:r>
                <w:r>
                  <w:fldChar w:fldCharType="end"/>
                </w:r>
              </w:p>
            </w:txbxContent>
          </v:textbox>
          <w10:wrap anchorx="page" anchory="page"/>
        </v:shape>
      </w:pic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4" type="#_x0000_t202" style="position:absolute;margin-left:296.45pt;margin-top:27.65pt;width:24pt;height:15.3pt;z-index:-297221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435</w:t>
                </w:r>
                <w:r>
                  <w:fldChar w:fldCharType="end"/>
                </w:r>
              </w:p>
            </w:txbxContent>
          </v:textbox>
          <w10:wrap anchorx="page" anchory="page"/>
        </v:shape>
      </w:pic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2" type="#_x0000_t202" style="position:absolute;margin-left:296.45pt;margin-top:27.65pt;width:24pt;height:15.3pt;z-index:-297210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436</w:t>
                </w:r>
                <w:r>
                  <w:fldChar w:fldCharType="end"/>
                </w:r>
              </w:p>
            </w:txbxContent>
          </v:textbox>
          <w10:wrap anchorx="page" anchory="page"/>
        </v:shape>
      </w:pic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80" type="#_x0000_t202" style="position:absolute;margin-left:296.45pt;margin-top:27.65pt;width:24pt;height:15.3pt;z-index:-297200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437</w:t>
                </w:r>
                <w:r>
                  <w:fldChar w:fldCharType="end"/>
                </w:r>
              </w:p>
            </w:txbxContent>
          </v:textbox>
          <w10:wrap anchorx="page" anchory="page"/>
        </v:shape>
      </w:pic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8" type="#_x0000_t202" style="position:absolute;margin-left:296.45pt;margin-top:27.65pt;width:24pt;height:15.3pt;z-index:-297190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438</w:t>
                </w:r>
                <w:r>
                  <w:fldChar w:fldCharType="end"/>
                </w:r>
              </w:p>
            </w:txbxContent>
          </v:textbox>
          <w10:wrap anchorx="page" anchory="page"/>
        </v:shape>
      </w:pic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6" type="#_x0000_t202" style="position:absolute;margin-left:296.45pt;margin-top:27.65pt;width:24pt;height:15.3pt;z-index:-297180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439</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4" type="#_x0000_t202" style="position:absolute;margin-left:296.45pt;margin-top:27.65pt;width:24pt;height:15.3pt;z-index:-297169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440</w:t>
                </w:r>
                <w:r>
                  <w:fldChar w:fldCharType="end"/>
                </w:r>
              </w:p>
            </w:txbxContent>
          </v:textbox>
          <w10:wrap anchorx="page" anchory="page"/>
        </v:shape>
      </w:pic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2" type="#_x0000_t202" style="position:absolute;margin-left:296.45pt;margin-top:27.65pt;width:24pt;height:15.3pt;z-index:-297159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441</w:t>
                </w:r>
                <w:r>
                  <w:fldChar w:fldCharType="end"/>
                </w:r>
              </w:p>
            </w:txbxContent>
          </v:textbox>
          <w10:wrap anchorx="page" anchory="page"/>
        </v:shape>
      </w:pic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70" type="#_x0000_t202" style="position:absolute;margin-left:296.45pt;margin-top:27.65pt;width:24pt;height:15.3pt;z-index:-297149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442</w:t>
                </w:r>
                <w:r>
                  <w:fldChar w:fldCharType="end"/>
                </w:r>
              </w:p>
            </w:txbxContent>
          </v:textbox>
          <w10:wrap anchorx="page" anchory="page"/>
        </v:shape>
      </w:pic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8" type="#_x0000_t202" style="position:absolute;margin-left:296.45pt;margin-top:27.65pt;width:24pt;height:15.3pt;z-index:-297139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443</w:t>
                </w:r>
                <w:r>
                  <w:fldChar w:fldCharType="end"/>
                </w:r>
              </w:p>
            </w:txbxContent>
          </v:textbox>
          <w10:wrap anchorx="page" anchory="page"/>
        </v:shape>
      </w:pic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6" type="#_x0000_t202" style="position:absolute;margin-left:296.45pt;margin-top:27.65pt;width:24pt;height:15.3pt;z-index:-297128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444</w:t>
                </w:r>
                <w:r>
                  <w:fldChar w:fldCharType="end"/>
                </w:r>
              </w:p>
            </w:txbxContent>
          </v:textbox>
          <w10:wrap anchorx="page" anchory="page"/>
        </v:shape>
      </w:pic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4" type="#_x0000_t202" style="position:absolute;margin-left:296.45pt;margin-top:27.65pt;width:24pt;height:15.3pt;z-index:-297118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445</w:t>
                </w:r>
                <w:r>
                  <w:fldChar w:fldCharType="end"/>
                </w:r>
              </w:p>
            </w:txbxContent>
          </v:textbox>
          <w10:wrap anchorx="page" anchory="page"/>
        </v:shape>
      </w:pic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2" type="#_x0000_t202" style="position:absolute;margin-left:296.45pt;margin-top:27.65pt;width:24pt;height:15.3pt;z-index:-297108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446</w:t>
                </w:r>
                <w:r>
                  <w:fldChar w:fldCharType="end"/>
                </w:r>
              </w:p>
            </w:txbxContent>
          </v:textbox>
          <w10:wrap anchorx="page" anchory="page"/>
        </v:shape>
      </w:pic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60" type="#_x0000_t202" style="position:absolute;margin-left:296.45pt;margin-top:27.65pt;width:24pt;height:15.3pt;z-index:-297098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447</w:t>
                </w:r>
                <w:r>
                  <w:fldChar w:fldCharType="end"/>
                </w:r>
              </w:p>
            </w:txbxContent>
          </v:textbox>
          <w10:wrap anchorx="page" anchory="page"/>
        </v:shape>
      </w:pic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8" type="#_x0000_t202" style="position:absolute;margin-left:296.45pt;margin-top:27.65pt;width:24pt;height:15.3pt;z-index:-297088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448</w:t>
                </w:r>
                <w:r>
                  <w:fldChar w:fldCharType="end"/>
                </w:r>
              </w:p>
            </w:txbxContent>
          </v:textbox>
          <w10:wrap anchorx="page" anchory="page"/>
        </v:shape>
      </w:pic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6" type="#_x0000_t202" style="position:absolute;margin-left:296.45pt;margin-top:27.65pt;width:24pt;height:15.3pt;z-index:-297077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449</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4" type="#_x0000_t202" style="position:absolute;margin-left:296.45pt;margin-top:27.65pt;width:24pt;height:15.3pt;z-index:-297067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450</w:t>
                </w:r>
                <w:r>
                  <w:fldChar w:fldCharType="end"/>
                </w:r>
              </w:p>
            </w:txbxContent>
          </v:textbox>
          <w10:wrap anchorx="page" anchory="page"/>
        </v:shape>
      </w:pic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2" type="#_x0000_t202" style="position:absolute;margin-left:296.45pt;margin-top:27.65pt;width:24pt;height:15.3pt;z-index:-297057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451</w:t>
                </w:r>
                <w:r>
                  <w:fldChar w:fldCharType="end"/>
                </w:r>
              </w:p>
            </w:txbxContent>
          </v:textbox>
          <w10:wrap anchorx="page" anchory="page"/>
        </v:shape>
      </w:pic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50" type="#_x0000_t202" style="position:absolute;margin-left:296.45pt;margin-top:27.65pt;width:24pt;height:15.3pt;z-index:-297047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452</w:t>
                </w:r>
                <w:r>
                  <w:fldChar w:fldCharType="end"/>
                </w:r>
              </w:p>
            </w:txbxContent>
          </v:textbox>
          <w10:wrap anchorx="page" anchory="page"/>
        </v:shape>
      </w:pic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8" type="#_x0000_t202" style="position:absolute;margin-left:296.45pt;margin-top:27.65pt;width:24pt;height:15.3pt;z-index:-297036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453</w:t>
                </w:r>
                <w:r>
                  <w:fldChar w:fldCharType="end"/>
                </w:r>
              </w:p>
            </w:txbxContent>
          </v:textbox>
          <w10:wrap anchorx="page" anchory="page"/>
        </v:shape>
      </w:pict>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6" type="#_x0000_t202" style="position:absolute;margin-left:296.45pt;margin-top:27.65pt;width:24pt;height:15.3pt;z-index:-297026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454</w:t>
                </w:r>
                <w:r>
                  <w:fldChar w:fldCharType="end"/>
                </w:r>
              </w:p>
            </w:txbxContent>
          </v:textbox>
          <w10:wrap anchorx="page" anchory="page"/>
        </v:shape>
      </w:pic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4" type="#_x0000_t202" style="position:absolute;margin-left:296.45pt;margin-top:27.65pt;width:24pt;height:15.3pt;z-index:-297016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455</w:t>
                </w:r>
                <w:r>
                  <w:fldChar w:fldCharType="end"/>
                </w:r>
              </w:p>
            </w:txbxContent>
          </v:textbox>
          <w10:wrap anchorx="page" anchory="page"/>
        </v:shape>
      </w:pic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2" type="#_x0000_t202" style="position:absolute;margin-left:296.45pt;margin-top:27.65pt;width:24pt;height:15.3pt;z-index:-297006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456</w:t>
                </w:r>
                <w:r>
                  <w:fldChar w:fldCharType="end"/>
                </w:r>
              </w:p>
            </w:txbxContent>
          </v:textbox>
          <w10:wrap anchorx="page" anchory="page"/>
        </v:shape>
      </w:pic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40" type="#_x0000_t202" style="position:absolute;margin-left:296.45pt;margin-top:27.65pt;width:24pt;height:15.3pt;z-index:-296995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457</w:t>
                </w:r>
                <w:r>
                  <w:fldChar w:fldCharType="end"/>
                </w:r>
              </w:p>
            </w:txbxContent>
          </v:textbox>
          <w10:wrap anchorx="page" anchory="page"/>
        </v:shape>
      </w:pic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8" type="#_x0000_t202" style="position:absolute;margin-left:296.45pt;margin-top:27.65pt;width:24pt;height:15.3pt;z-index:-296985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458</w:t>
                </w:r>
                <w:r>
                  <w:fldChar w:fldCharType="end"/>
                </w:r>
              </w:p>
            </w:txbxContent>
          </v:textbox>
          <w10:wrap anchorx="page" anchory="page"/>
        </v:shape>
      </w:pic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6" type="#_x0000_t202" style="position:absolute;margin-left:296.45pt;margin-top:27.65pt;width:24pt;height:15.3pt;z-index:-296975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459</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4" type="#_x0000_t202" style="position:absolute;margin-left:296.45pt;margin-top:27.65pt;width:24pt;height:15.3pt;z-index:-296965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460</w:t>
                </w:r>
                <w:r>
                  <w:fldChar w:fldCharType="end"/>
                </w:r>
              </w:p>
            </w:txbxContent>
          </v:textbox>
          <w10:wrap anchorx="page" anchory="page"/>
        </v:shape>
      </w:pic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2" type="#_x0000_t202" style="position:absolute;margin-left:296.45pt;margin-top:27.65pt;width:24pt;height:15.3pt;z-index:-296954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461</w:t>
                </w:r>
                <w:r>
                  <w:fldChar w:fldCharType="end"/>
                </w:r>
              </w:p>
            </w:txbxContent>
          </v:textbox>
          <w10:wrap anchorx="page" anchory="page"/>
        </v:shape>
      </w:pic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30" type="#_x0000_t202" style="position:absolute;margin-left:296.45pt;margin-top:27.65pt;width:24pt;height:15.3pt;z-index:-296944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462</w:t>
                </w:r>
                <w:r>
                  <w:fldChar w:fldCharType="end"/>
                </w:r>
              </w:p>
            </w:txbxContent>
          </v:textbox>
          <w10:wrap anchorx="page" anchory="page"/>
        </v:shape>
      </w:pic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8" type="#_x0000_t202" style="position:absolute;margin-left:296.45pt;margin-top:27.65pt;width:24pt;height:15.3pt;z-index:-296934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463</w:t>
                </w:r>
                <w:r>
                  <w:fldChar w:fldCharType="end"/>
                </w:r>
              </w:p>
            </w:txbxContent>
          </v:textbox>
          <w10:wrap anchorx="page" anchory="page"/>
        </v:shape>
      </w:pic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6" type="#_x0000_t202" style="position:absolute;margin-left:296.45pt;margin-top:27.65pt;width:24pt;height:15.3pt;z-index:-296924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464</w:t>
                </w:r>
                <w:r>
                  <w:fldChar w:fldCharType="end"/>
                </w:r>
              </w:p>
            </w:txbxContent>
          </v:textbox>
          <w10:wrap anchorx="page" anchory="page"/>
        </v:shape>
      </w:pic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4" type="#_x0000_t202" style="position:absolute;margin-left:296.45pt;margin-top:27.65pt;width:24pt;height:15.3pt;z-index:-296913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465</w:t>
                </w:r>
                <w:r>
                  <w:fldChar w:fldCharType="end"/>
                </w:r>
              </w:p>
            </w:txbxContent>
          </v:textbox>
          <w10:wrap anchorx="page" anchory="page"/>
        </v:shape>
      </w:pict>
    </w: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2" type="#_x0000_t202" style="position:absolute;margin-left:296.45pt;margin-top:27.65pt;width:24pt;height:15.3pt;z-index:-296903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466</w:t>
                </w:r>
                <w:r>
                  <w:fldChar w:fldCharType="end"/>
                </w:r>
              </w:p>
            </w:txbxContent>
          </v:textbox>
          <w10:wrap anchorx="page" anchory="page"/>
        </v:shape>
      </w:pict>
    </w: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20" type="#_x0000_t202" style="position:absolute;margin-left:296.45pt;margin-top:27.65pt;width:24pt;height:15.3pt;z-index:-296893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467</w:t>
                </w:r>
                <w:r>
                  <w:fldChar w:fldCharType="end"/>
                </w:r>
              </w:p>
            </w:txbxContent>
          </v:textbox>
          <w10:wrap anchorx="page" anchory="page"/>
        </v:shape>
      </w:pic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8" type="#_x0000_t202" style="position:absolute;margin-left:296.45pt;margin-top:27.65pt;width:24pt;height:15.3pt;z-index:-296883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468</w:t>
                </w:r>
                <w:r>
                  <w:fldChar w:fldCharType="end"/>
                </w:r>
              </w:p>
            </w:txbxContent>
          </v:textbox>
          <w10:wrap anchorx="page" anchory="page"/>
        </v:shape>
      </w:pict>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6" type="#_x0000_t202" style="position:absolute;margin-left:296.45pt;margin-top:27.65pt;width:24pt;height:15.3pt;z-index:-296872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469</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4" type="#_x0000_t202" style="position:absolute;margin-left:296.45pt;margin-top:27.65pt;width:24pt;height:15.3pt;z-index:-296862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470</w:t>
                </w:r>
                <w:r>
                  <w:fldChar w:fldCharType="end"/>
                </w:r>
              </w:p>
            </w:txbxContent>
          </v:textbox>
          <w10:wrap anchorx="page" anchory="page"/>
        </v:shape>
      </w:pic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2" type="#_x0000_t202" style="position:absolute;margin-left:296.45pt;margin-top:27.65pt;width:24pt;height:15.3pt;z-index:-296852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471</w:t>
                </w:r>
                <w:r>
                  <w:fldChar w:fldCharType="end"/>
                </w:r>
              </w:p>
            </w:txbxContent>
          </v:textbox>
          <w10:wrap anchorx="page" anchory="page"/>
        </v:shape>
      </w:pic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10" type="#_x0000_t202" style="position:absolute;margin-left:296.45pt;margin-top:27.65pt;width:24pt;height:15.3pt;z-index:-296842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472</w:t>
                </w:r>
                <w:r>
                  <w:fldChar w:fldCharType="end"/>
                </w:r>
              </w:p>
            </w:txbxContent>
          </v:textbox>
          <w10:wrap anchorx="page" anchory="page"/>
        </v:shape>
      </w:pic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8" type="#_x0000_t202" style="position:absolute;margin-left:296.45pt;margin-top:27.65pt;width:24pt;height:15.3pt;z-index:-296832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473</w:t>
                </w:r>
                <w:r>
                  <w:fldChar w:fldCharType="end"/>
                </w:r>
              </w:p>
            </w:txbxContent>
          </v:textbox>
          <w10:wrap anchorx="page" anchory="page"/>
        </v:shape>
      </w:pic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6" type="#_x0000_t202" style="position:absolute;margin-left:296.45pt;margin-top:27.65pt;width:24pt;height:15.3pt;z-index:-296821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474</w:t>
                </w:r>
                <w:r>
                  <w:fldChar w:fldCharType="end"/>
                </w:r>
              </w:p>
            </w:txbxContent>
          </v:textbox>
          <w10:wrap anchorx="page" anchory="page"/>
        </v:shape>
      </w:pic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4" type="#_x0000_t202" style="position:absolute;margin-left:296.45pt;margin-top:27.65pt;width:24pt;height:15.3pt;z-index:-296811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475</w:t>
                </w:r>
                <w:r>
                  <w:fldChar w:fldCharType="end"/>
                </w:r>
              </w:p>
            </w:txbxContent>
          </v:textbox>
          <w10:wrap anchorx="page" anchory="page"/>
        </v:shape>
      </w:pic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2" type="#_x0000_t202" style="position:absolute;margin-left:296.45pt;margin-top:27.65pt;width:24pt;height:15.3pt;z-index:-296801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476</w:t>
                </w:r>
                <w:r>
                  <w:fldChar w:fldCharType="end"/>
                </w:r>
              </w:p>
            </w:txbxContent>
          </v:textbox>
          <w10:wrap anchorx="page" anchory="page"/>
        </v:shape>
      </w:pic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600" type="#_x0000_t202" style="position:absolute;margin-left:296.45pt;margin-top:27.65pt;width:24pt;height:15.3pt;z-index:-296791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477</w:t>
                </w:r>
                <w:r>
                  <w:fldChar w:fldCharType="end"/>
                </w:r>
              </w:p>
            </w:txbxContent>
          </v:textbox>
          <w10:wrap anchorx="page" anchory="page"/>
        </v:shape>
      </w:pic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8" type="#_x0000_t202" style="position:absolute;margin-left:296.45pt;margin-top:27.65pt;width:24pt;height:15.3pt;z-index:-296780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478</w:t>
                </w:r>
                <w:r>
                  <w:fldChar w:fldCharType="end"/>
                </w:r>
              </w:p>
            </w:txbxContent>
          </v:textbox>
          <w10:wrap anchorx="page" anchory="page"/>
        </v:shape>
      </w:pic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6" type="#_x0000_t202" style="position:absolute;margin-left:296.45pt;margin-top:27.65pt;width:24pt;height:15.3pt;z-index:-296770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479</w:t>
                </w:r>
                <w: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4" type="#_x0000_t202" style="position:absolute;margin-left:296.45pt;margin-top:27.65pt;width:24pt;height:15.3pt;z-index:-296760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480</w:t>
                </w:r>
                <w:r>
                  <w:fldChar w:fldCharType="end"/>
                </w:r>
              </w:p>
            </w:txbxContent>
          </v:textbox>
          <w10:wrap anchorx="page" anchory="page"/>
        </v:shape>
      </w:pict>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2" type="#_x0000_t202" style="position:absolute;margin-left:296.45pt;margin-top:27.65pt;width:24pt;height:15.3pt;z-index:-296750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481</w:t>
                </w:r>
                <w:r>
                  <w:fldChar w:fldCharType="end"/>
                </w:r>
              </w:p>
            </w:txbxContent>
          </v:textbox>
          <w10:wrap anchorx="page" anchory="page"/>
        </v:shape>
      </w:pict>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90" type="#_x0000_t202" style="position:absolute;margin-left:296.45pt;margin-top:27.65pt;width:24pt;height:15.3pt;z-index:-296739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482</w:t>
                </w:r>
                <w:r>
                  <w:fldChar w:fldCharType="end"/>
                </w:r>
              </w:p>
            </w:txbxContent>
          </v:textbox>
          <w10:wrap anchorx="page" anchory="page"/>
        </v:shape>
      </w:pict>
    </w:r>
  </w:p>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8" type="#_x0000_t202" style="position:absolute;margin-left:296.45pt;margin-top:27.65pt;width:24pt;height:15.3pt;z-index:-296729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483</w:t>
                </w:r>
                <w:r>
                  <w:fldChar w:fldCharType="end"/>
                </w:r>
              </w:p>
            </w:txbxContent>
          </v:textbox>
          <w10:wrap anchorx="page" anchory="page"/>
        </v:shape>
      </w:pict>
    </w: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6" type="#_x0000_t202" style="position:absolute;margin-left:296.45pt;margin-top:27.65pt;width:24pt;height:15.3pt;z-index:-296719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484</w:t>
                </w:r>
                <w:r>
                  <w:fldChar w:fldCharType="end"/>
                </w:r>
              </w:p>
            </w:txbxContent>
          </v:textbox>
          <w10:wrap anchorx="page" anchory="page"/>
        </v:shape>
      </w:pict>
    </w: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4" type="#_x0000_t202" style="position:absolute;margin-left:296.45pt;margin-top:27.65pt;width:24pt;height:15.3pt;z-index:-296709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485</w:t>
                </w:r>
                <w:r>
                  <w:fldChar w:fldCharType="end"/>
                </w:r>
              </w:p>
            </w:txbxContent>
          </v:textbox>
          <w10:wrap anchorx="page" anchory="page"/>
        </v:shape>
      </w:pict>
    </w: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2" type="#_x0000_t202" style="position:absolute;margin-left:296.45pt;margin-top:27.65pt;width:24pt;height:15.3pt;z-index:-296698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486</w:t>
                </w:r>
                <w:r>
                  <w:fldChar w:fldCharType="end"/>
                </w:r>
              </w:p>
            </w:txbxContent>
          </v:textbox>
          <w10:wrap anchorx="page" anchory="page"/>
        </v:shape>
      </w:pict>
    </w: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80" type="#_x0000_t202" style="position:absolute;margin-left:296.45pt;margin-top:27.65pt;width:24pt;height:15.3pt;z-index:-296688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487</w:t>
                </w:r>
                <w:r>
                  <w:fldChar w:fldCharType="end"/>
                </w:r>
              </w:p>
            </w:txbxContent>
          </v:textbox>
          <w10:wrap anchorx="page" anchory="page"/>
        </v:shape>
      </w:pict>
    </w: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8" type="#_x0000_t202" style="position:absolute;margin-left:296.45pt;margin-top:27.65pt;width:24pt;height:15.3pt;z-index:-296678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488</w:t>
                </w:r>
                <w:r>
                  <w:fldChar w:fldCharType="end"/>
                </w:r>
              </w:p>
            </w:txbxContent>
          </v:textbox>
          <w10:wrap anchorx="page" anchory="page"/>
        </v:shape>
      </w:pict>
    </w: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6" type="#_x0000_t202" style="position:absolute;margin-left:296.45pt;margin-top:27.65pt;width:24pt;height:15.3pt;z-index:-296668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489</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4" type="#_x0000_t202" style="position:absolute;margin-left:296.45pt;margin-top:27.65pt;width:24pt;height:15.3pt;z-index:-296657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490</w:t>
                </w:r>
                <w:r>
                  <w:fldChar w:fldCharType="end"/>
                </w:r>
              </w:p>
            </w:txbxContent>
          </v:textbox>
          <w10:wrap anchorx="page" anchory="page"/>
        </v:shape>
      </w:pict>
    </w:r>
  </w:p>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2" type="#_x0000_t202" style="position:absolute;margin-left:296.45pt;margin-top:27.65pt;width:24pt;height:15.3pt;z-index:-296647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491</w:t>
                </w:r>
                <w:r>
                  <w:fldChar w:fldCharType="end"/>
                </w:r>
              </w:p>
            </w:txbxContent>
          </v:textbox>
          <w10:wrap anchorx="page" anchory="page"/>
        </v:shape>
      </w:pict>
    </w:r>
  </w:p>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70" type="#_x0000_t202" style="position:absolute;margin-left:296.45pt;margin-top:27.65pt;width:24pt;height:15.3pt;z-index:-296637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492</w:t>
                </w:r>
                <w:r>
                  <w:fldChar w:fldCharType="end"/>
                </w:r>
              </w:p>
            </w:txbxContent>
          </v:textbox>
          <w10:wrap anchorx="page" anchory="page"/>
        </v:shape>
      </w:pict>
    </w: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8" type="#_x0000_t202" style="position:absolute;margin-left:296.45pt;margin-top:27.65pt;width:24pt;height:15.3pt;z-index:-296627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493</w:t>
                </w:r>
                <w:r>
                  <w:fldChar w:fldCharType="end"/>
                </w:r>
              </w:p>
            </w:txbxContent>
          </v:textbox>
          <w10:wrap anchorx="page" anchory="page"/>
        </v:shape>
      </w:pict>
    </w: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6" type="#_x0000_t202" style="position:absolute;margin-left:296.45pt;margin-top:27.65pt;width:24pt;height:15.3pt;z-index:-296616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494</w:t>
                </w:r>
                <w:r>
                  <w:fldChar w:fldCharType="end"/>
                </w:r>
              </w:p>
            </w:txbxContent>
          </v:textbox>
          <w10:wrap anchorx="page" anchory="page"/>
        </v:shape>
      </w:pict>
    </w:r>
  </w:p>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4" type="#_x0000_t202" style="position:absolute;margin-left:296.45pt;margin-top:27.65pt;width:24pt;height:15.3pt;z-index:-296606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495</w:t>
                </w:r>
                <w:r>
                  <w:fldChar w:fldCharType="end"/>
                </w:r>
              </w:p>
            </w:txbxContent>
          </v:textbox>
          <w10:wrap anchorx="page" anchory="page"/>
        </v:shape>
      </w:pict>
    </w:r>
  </w:p>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2" type="#_x0000_t202" style="position:absolute;margin-left:296.45pt;margin-top:27.65pt;width:24pt;height:15.3pt;z-index:-296596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496</w:t>
                </w:r>
                <w:r>
                  <w:fldChar w:fldCharType="end"/>
                </w:r>
              </w:p>
            </w:txbxContent>
          </v:textbox>
          <w10:wrap anchorx="page" anchory="page"/>
        </v:shape>
      </w:pict>
    </w: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60" type="#_x0000_t202" style="position:absolute;margin-left:296.45pt;margin-top:27.65pt;width:24pt;height:15.3pt;z-index:-296586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497</w:t>
                </w:r>
                <w:r>
                  <w:fldChar w:fldCharType="end"/>
                </w:r>
              </w:p>
            </w:txbxContent>
          </v:textbox>
          <w10:wrap anchorx="page" anchory="page"/>
        </v:shape>
      </w:pict>
    </w:r>
  </w:p>
</w:hdr>
</file>

<file path=word/header1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8" type="#_x0000_t202" style="position:absolute;margin-left:296.45pt;margin-top:27.65pt;width:24pt;height:15.3pt;z-index:-296576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498</w:t>
                </w:r>
                <w:r>
                  <w:fldChar w:fldCharType="end"/>
                </w:r>
              </w:p>
            </w:txbxContent>
          </v:textbox>
          <w10:wrap anchorx="page" anchory="page"/>
        </v:shape>
      </w:pict>
    </w:r>
  </w:p>
</w:hdr>
</file>

<file path=word/header1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6" type="#_x0000_t202" style="position:absolute;margin-left:296.45pt;margin-top:27.65pt;width:24pt;height:15.3pt;z-index:-296565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499</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1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4" type="#_x0000_t202" style="position:absolute;margin-left:296.45pt;margin-top:27.65pt;width:24pt;height:15.3pt;z-index:-296555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500</w:t>
                </w:r>
                <w:r>
                  <w:fldChar w:fldCharType="end"/>
                </w:r>
              </w:p>
            </w:txbxContent>
          </v:textbox>
          <w10:wrap anchorx="page" anchory="page"/>
        </v:shape>
      </w:pict>
    </w:r>
  </w:p>
</w:hdr>
</file>

<file path=word/header1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2" type="#_x0000_t202" style="position:absolute;margin-left:296.45pt;margin-top:27.65pt;width:24pt;height:15.3pt;z-index:-296545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501</w:t>
                </w:r>
                <w:r>
                  <w:fldChar w:fldCharType="end"/>
                </w:r>
              </w:p>
            </w:txbxContent>
          </v:textbox>
          <w10:wrap anchorx="page" anchory="page"/>
        </v:shape>
      </w:pict>
    </w:r>
  </w:p>
</w:hdr>
</file>

<file path=word/header1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50" type="#_x0000_t202" style="position:absolute;margin-left:296.45pt;margin-top:27.65pt;width:24pt;height:15.3pt;z-index:-296535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502</w:t>
                </w:r>
                <w:r>
                  <w:fldChar w:fldCharType="end"/>
                </w:r>
              </w:p>
            </w:txbxContent>
          </v:textbox>
          <w10:wrap anchorx="page" anchory="page"/>
        </v:shape>
      </w:pict>
    </w:r>
  </w:p>
</w:hdr>
</file>

<file path=word/header1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8" type="#_x0000_t202" style="position:absolute;margin-left:296.45pt;margin-top:27.65pt;width:24pt;height:15.3pt;z-index:-296524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503</w:t>
                </w:r>
                <w:r>
                  <w:fldChar w:fldCharType="end"/>
                </w:r>
              </w:p>
            </w:txbxContent>
          </v:textbox>
          <w10:wrap anchorx="page" anchory="page"/>
        </v:shape>
      </w:pict>
    </w:r>
  </w:p>
</w:hdr>
</file>

<file path=word/header1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6" type="#_x0000_t202" style="position:absolute;margin-left:296.45pt;margin-top:27.65pt;width:24pt;height:15.3pt;z-index:-296514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504</w:t>
                </w:r>
                <w:r>
                  <w:fldChar w:fldCharType="end"/>
                </w:r>
              </w:p>
            </w:txbxContent>
          </v:textbox>
          <w10:wrap anchorx="page" anchory="page"/>
        </v:shape>
      </w:pict>
    </w:r>
  </w:p>
</w:hdr>
</file>

<file path=word/header1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4" type="#_x0000_t202" style="position:absolute;margin-left:296.45pt;margin-top:27.65pt;width:24pt;height:15.3pt;z-index:-296504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505</w:t>
                </w:r>
                <w:r>
                  <w:fldChar w:fldCharType="end"/>
                </w:r>
              </w:p>
            </w:txbxContent>
          </v:textbox>
          <w10:wrap anchorx="page" anchory="page"/>
        </v:shape>
      </w:pict>
    </w:r>
  </w:p>
</w:hdr>
</file>

<file path=word/header1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2" type="#_x0000_t202" style="position:absolute;margin-left:296.45pt;margin-top:27.65pt;width:24pt;height:15.3pt;z-index:-296494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506</w:t>
                </w:r>
                <w:r>
                  <w:fldChar w:fldCharType="end"/>
                </w:r>
              </w:p>
            </w:txbxContent>
          </v:textbox>
          <w10:wrap anchorx="page" anchory="page"/>
        </v:shape>
      </w:pict>
    </w:r>
  </w:p>
</w:hdr>
</file>

<file path=word/header1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40" type="#_x0000_t202" style="position:absolute;margin-left:296.45pt;margin-top:27.65pt;width:24pt;height:15.3pt;z-index:-296483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507</w:t>
                </w:r>
                <w:r>
                  <w:fldChar w:fldCharType="end"/>
                </w:r>
              </w:p>
            </w:txbxContent>
          </v:textbox>
          <w10:wrap anchorx="page" anchory="page"/>
        </v:shape>
      </w:pict>
    </w:r>
  </w:p>
</w:hdr>
</file>

<file path=word/header1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8" type="#_x0000_t202" style="position:absolute;margin-left:296.45pt;margin-top:27.65pt;width:24pt;height:15.3pt;z-index:-296473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508</w:t>
                </w:r>
                <w:r>
                  <w:fldChar w:fldCharType="end"/>
                </w:r>
              </w:p>
            </w:txbxContent>
          </v:textbox>
          <w10:wrap anchorx="page" anchory="page"/>
        </v:shape>
      </w:pict>
    </w:r>
  </w:p>
</w:hdr>
</file>

<file path=word/header1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6" type="#_x0000_t202" style="position:absolute;margin-left:296.45pt;margin-top:27.65pt;width:24pt;height:15.3pt;z-index:-296463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509</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88" type="#_x0000_t202" style="position:absolute;margin-left:84.1pt;margin-top:55.85pt;width:491.05pt;height:35.35pt;z-index:-29826560;mso-position-horizontal-relative:page;mso-position-vertical-relative:page" filled="f" stroked="f">
          <v:textbox inset="0,0,0,0">
            <w:txbxContent>
              <w:p w:rsidR="00141E2C" w:rsidRDefault="00141E2C">
                <w:pPr>
                  <w:pStyle w:val="a0"/>
                  <w:spacing w:before="4" w:line="264" w:lineRule="auto"/>
                  <w:ind w:left="20"/>
                  <w:jc w:val="left"/>
                </w:pPr>
                <w:r>
                  <w:t>исторических</w:t>
                </w:r>
                <w:r>
                  <w:rPr>
                    <w:spacing w:val="4"/>
                  </w:rPr>
                  <w:t xml:space="preserve"> </w:t>
                </w:r>
                <w:r>
                  <w:t>картах</w:t>
                </w:r>
                <w:r>
                  <w:rPr>
                    <w:spacing w:val="4"/>
                  </w:rPr>
                  <w:t xml:space="preserve"> </w:t>
                </w:r>
                <w:r>
                  <w:t>(схемах)</w:t>
                </w:r>
                <w:r>
                  <w:rPr>
                    <w:spacing w:val="3"/>
                  </w:rPr>
                  <w:t xml:space="preserve"> </w:t>
                </w:r>
                <w:r>
                  <w:t>по</w:t>
                </w:r>
                <w:r>
                  <w:rPr>
                    <w:spacing w:val="5"/>
                  </w:rPr>
                  <w:t xml:space="preserve"> </w:t>
                </w:r>
                <w:r>
                  <w:t>истории</w:t>
                </w:r>
                <w:r>
                  <w:rPr>
                    <w:spacing w:val="4"/>
                  </w:rPr>
                  <w:t xml:space="preserve"> </w:t>
                </w:r>
                <w:r>
                  <w:t>России</w:t>
                </w:r>
                <w:r>
                  <w:rPr>
                    <w:spacing w:val="4"/>
                  </w:rPr>
                  <w:t xml:space="preserve"> </w:t>
                </w:r>
                <w:r>
                  <w:t>и</w:t>
                </w:r>
                <w:r>
                  <w:rPr>
                    <w:spacing w:val="12"/>
                  </w:rPr>
                  <w:t xml:space="preserve"> </w:t>
                </w:r>
                <w:r>
                  <w:t>зарубежных</w:t>
                </w:r>
                <w:r>
                  <w:rPr>
                    <w:spacing w:val="4"/>
                  </w:rPr>
                  <w:t xml:space="preserve"> </w:t>
                </w:r>
                <w:r>
                  <w:t>стран</w:t>
                </w:r>
                <w:r>
                  <w:rPr>
                    <w:spacing w:val="5"/>
                  </w:rPr>
                  <w:t xml:space="preserve"> </w:t>
                </w:r>
                <w:r>
                  <w:t>1914–1945</w:t>
                </w:r>
                <w:r>
                  <w:rPr>
                    <w:spacing w:val="-67"/>
                  </w:rPr>
                  <w:t xml:space="preserve"> </w:t>
                </w:r>
                <w:r>
                  <w:t>гг.;</w:t>
                </w:r>
                <w:r>
                  <w:rPr>
                    <w:spacing w:val="13"/>
                  </w:rPr>
                  <w:t xml:space="preserve"> </w:t>
                </w:r>
                <w:r>
                  <w:t>оформлять</w:t>
                </w:r>
                <w:r>
                  <w:rPr>
                    <w:spacing w:val="10"/>
                  </w:rPr>
                  <w:t xml:space="preserve"> </w:t>
                </w:r>
                <w:r>
                  <w:t>результаты</w:t>
                </w:r>
                <w:r>
                  <w:rPr>
                    <w:spacing w:val="14"/>
                  </w:rPr>
                  <w:t xml:space="preserve"> </w:t>
                </w:r>
                <w:r>
                  <w:t>анализа</w:t>
                </w:r>
                <w:r>
                  <w:rPr>
                    <w:spacing w:val="13"/>
                  </w:rPr>
                  <w:t xml:space="preserve"> </w:t>
                </w:r>
                <w:r>
                  <w:t>исторической</w:t>
                </w:r>
                <w:r>
                  <w:rPr>
                    <w:spacing w:val="14"/>
                  </w:rPr>
                  <w:t xml:space="preserve"> </w:t>
                </w:r>
                <w:r>
                  <w:t>карты</w:t>
                </w:r>
                <w:r>
                  <w:rPr>
                    <w:spacing w:val="14"/>
                  </w:rPr>
                  <w:t xml:space="preserve"> </w:t>
                </w:r>
                <w:r>
                  <w:t>(схемы)</w:t>
                </w:r>
                <w:r>
                  <w:rPr>
                    <w:spacing w:val="14"/>
                  </w:rPr>
                  <w:t xml:space="preserve"> </w:t>
                </w:r>
                <w:r>
                  <w:t>в</w:t>
                </w:r>
                <w:r>
                  <w:rPr>
                    <w:spacing w:val="13"/>
                  </w:rPr>
                  <w:t xml:space="preserve"> </w:t>
                </w:r>
                <w:r>
                  <w:t>виде</w:t>
                </w:r>
                <w:r>
                  <w:rPr>
                    <w:spacing w:val="14"/>
                  </w:rPr>
                  <w:t xml:space="preserve"> </w:t>
                </w:r>
                <w:r>
                  <w:t>таблицы,</w:t>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4" type="#_x0000_t202" style="position:absolute;margin-left:296.45pt;margin-top:27.65pt;width:24pt;height:15.3pt;z-index:-296453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510</w:t>
                </w:r>
                <w:r>
                  <w:fldChar w:fldCharType="end"/>
                </w:r>
              </w:p>
            </w:txbxContent>
          </v:textbox>
          <w10:wrap anchorx="page" anchory="page"/>
        </v:shape>
      </w:pict>
    </w:r>
  </w:p>
</w:hdr>
</file>

<file path=word/header2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2" type="#_x0000_t202" style="position:absolute;margin-left:296.45pt;margin-top:27.65pt;width:24pt;height:15.3pt;z-index:-296442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511</w:t>
                </w:r>
                <w:r>
                  <w:fldChar w:fldCharType="end"/>
                </w:r>
              </w:p>
            </w:txbxContent>
          </v:textbox>
          <w10:wrap anchorx="page" anchory="page"/>
        </v:shape>
      </w:pict>
    </w:r>
  </w:p>
</w:hdr>
</file>

<file path=word/header2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30" type="#_x0000_t202" style="position:absolute;margin-left:296.45pt;margin-top:27.65pt;width:24pt;height:15.3pt;z-index:-296432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512</w:t>
                </w:r>
                <w:r>
                  <w:fldChar w:fldCharType="end"/>
                </w:r>
              </w:p>
            </w:txbxContent>
          </v:textbox>
          <w10:wrap anchorx="page" anchory="page"/>
        </v:shape>
      </w:pict>
    </w:r>
  </w:p>
</w:hdr>
</file>

<file path=word/header2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8" type="#_x0000_t202" style="position:absolute;margin-left:296.45pt;margin-top:27.65pt;width:24pt;height:15.3pt;z-index:-296422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513</w:t>
                </w:r>
                <w:r>
                  <w:fldChar w:fldCharType="end"/>
                </w:r>
              </w:p>
            </w:txbxContent>
          </v:textbox>
          <w10:wrap anchorx="page" anchory="page"/>
        </v:shape>
      </w:pict>
    </w:r>
  </w:p>
</w:hdr>
</file>

<file path=word/header2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6" type="#_x0000_t202" style="position:absolute;margin-left:296.45pt;margin-top:27.65pt;width:24pt;height:15.3pt;z-index:-296412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514</w:t>
                </w:r>
                <w:r>
                  <w:fldChar w:fldCharType="end"/>
                </w:r>
              </w:p>
            </w:txbxContent>
          </v:textbox>
          <w10:wrap anchorx="page" anchory="page"/>
        </v:shape>
      </w:pict>
    </w:r>
  </w:p>
</w:hdr>
</file>

<file path=word/header2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4" type="#_x0000_t202" style="position:absolute;margin-left:296.45pt;margin-top:27.65pt;width:24pt;height:15.3pt;z-index:-296401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515</w:t>
                </w:r>
                <w:r>
                  <w:fldChar w:fldCharType="end"/>
                </w:r>
              </w:p>
            </w:txbxContent>
          </v:textbox>
          <w10:wrap anchorx="page" anchory="page"/>
        </v:shape>
      </w:pict>
    </w:r>
  </w:p>
</w:hdr>
</file>

<file path=word/header2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2" type="#_x0000_t202" style="position:absolute;margin-left:296.45pt;margin-top:27.65pt;width:24pt;height:15.3pt;z-index:-296391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516</w:t>
                </w:r>
                <w:r>
                  <w:fldChar w:fldCharType="end"/>
                </w:r>
              </w:p>
            </w:txbxContent>
          </v:textbox>
          <w10:wrap anchorx="page" anchory="page"/>
        </v:shape>
      </w:pict>
    </w:r>
  </w:p>
</w:hdr>
</file>

<file path=word/header2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20" type="#_x0000_t202" style="position:absolute;margin-left:296.45pt;margin-top:27.65pt;width:24pt;height:15.3pt;z-index:-296381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517</w:t>
                </w:r>
                <w:r>
                  <w:fldChar w:fldCharType="end"/>
                </w:r>
              </w:p>
            </w:txbxContent>
          </v:textbox>
          <w10:wrap anchorx="page" anchory="page"/>
        </v:shape>
      </w:pict>
    </w:r>
  </w:p>
</w:hdr>
</file>

<file path=word/header2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8" type="#_x0000_t202" style="position:absolute;margin-left:296.45pt;margin-top:27.65pt;width:24pt;height:15.3pt;z-index:-296371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518</w:t>
                </w:r>
                <w:r>
                  <w:fldChar w:fldCharType="end"/>
                </w:r>
              </w:p>
            </w:txbxContent>
          </v:textbox>
          <w10:wrap anchorx="page" anchory="page"/>
        </v:shape>
      </w:pict>
    </w:r>
  </w:p>
</w:hdr>
</file>

<file path=word/header2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6" type="#_x0000_t202" style="position:absolute;margin-left:296.45pt;margin-top:27.65pt;width:24pt;height:15.3pt;z-index:-296360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519</w:t>
                </w:r>
                <w: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4" type="#_x0000_t202" style="position:absolute;margin-left:296.45pt;margin-top:27.65pt;width:24pt;height:15.3pt;z-index:-296350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520</w:t>
                </w:r>
                <w:r>
                  <w:fldChar w:fldCharType="end"/>
                </w:r>
              </w:p>
            </w:txbxContent>
          </v:textbox>
          <w10:wrap anchorx="page" anchory="page"/>
        </v:shape>
      </w:pict>
    </w:r>
  </w:p>
</w:hdr>
</file>

<file path=word/header2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2" type="#_x0000_t202" style="position:absolute;margin-left:296.45pt;margin-top:27.65pt;width:24pt;height:15.3pt;z-index:-296340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521</w:t>
                </w:r>
                <w:r>
                  <w:fldChar w:fldCharType="end"/>
                </w:r>
              </w:p>
            </w:txbxContent>
          </v:textbox>
          <w10:wrap anchorx="page" anchory="page"/>
        </v:shape>
      </w:pict>
    </w:r>
  </w:p>
</w:hdr>
</file>

<file path=word/header2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10" type="#_x0000_t202" style="position:absolute;margin-left:296.45pt;margin-top:27.65pt;width:24pt;height:15.3pt;z-index:-296330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522</w:t>
                </w:r>
                <w:r>
                  <w:fldChar w:fldCharType="end"/>
                </w:r>
              </w:p>
            </w:txbxContent>
          </v:textbox>
          <w10:wrap anchorx="page" anchory="page"/>
        </v:shape>
      </w:pict>
    </w:r>
  </w:p>
</w:hdr>
</file>

<file path=word/header2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8" type="#_x0000_t202" style="position:absolute;margin-left:296.45pt;margin-top:27.65pt;width:24pt;height:15.3pt;z-index:-296320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523</w:t>
                </w:r>
                <w:r>
                  <w:fldChar w:fldCharType="end"/>
                </w:r>
              </w:p>
            </w:txbxContent>
          </v:textbox>
          <w10:wrap anchorx="page" anchory="page"/>
        </v:shape>
      </w:pict>
    </w:r>
  </w:p>
</w:hdr>
</file>

<file path=word/header2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6" type="#_x0000_t202" style="position:absolute;margin-left:296.45pt;margin-top:27.65pt;width:24pt;height:15.3pt;z-index:-296309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524</w:t>
                </w:r>
                <w:r>
                  <w:fldChar w:fldCharType="end"/>
                </w:r>
              </w:p>
            </w:txbxContent>
          </v:textbox>
          <w10:wrap anchorx="page" anchory="page"/>
        </v:shape>
      </w:pict>
    </w:r>
  </w:p>
</w:hdr>
</file>

<file path=word/header2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4" type="#_x0000_t202" style="position:absolute;margin-left:296.45pt;margin-top:27.65pt;width:24pt;height:15.3pt;z-index:-296299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525</w:t>
                </w:r>
                <w:r>
                  <w:fldChar w:fldCharType="end"/>
                </w:r>
              </w:p>
            </w:txbxContent>
          </v:textbox>
          <w10:wrap anchorx="page" anchory="page"/>
        </v:shape>
      </w:pict>
    </w:r>
  </w:p>
</w:hdr>
</file>

<file path=word/header2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2" type="#_x0000_t202" style="position:absolute;margin-left:296.45pt;margin-top:27.65pt;width:24pt;height:15.3pt;z-index:-296289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526</w:t>
                </w:r>
                <w:r>
                  <w:fldChar w:fldCharType="end"/>
                </w:r>
              </w:p>
            </w:txbxContent>
          </v:textbox>
          <w10:wrap anchorx="page" anchory="page"/>
        </v:shape>
      </w:pict>
    </w:r>
  </w:p>
</w:hdr>
</file>

<file path=word/header2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500" type="#_x0000_t202" style="position:absolute;margin-left:296.45pt;margin-top:27.65pt;width:24pt;height:15.3pt;z-index:-296279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527</w:t>
                </w:r>
                <w:r>
                  <w:fldChar w:fldCharType="end"/>
                </w:r>
              </w:p>
            </w:txbxContent>
          </v:textbox>
          <w10:wrap anchorx="page" anchory="page"/>
        </v:shape>
      </w:pict>
    </w:r>
  </w:p>
</w:hdr>
</file>

<file path=word/header2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8" type="#_x0000_t202" style="position:absolute;margin-left:296.45pt;margin-top:27.65pt;width:24pt;height:15.3pt;z-index:-296268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528</w:t>
                </w:r>
                <w:r>
                  <w:fldChar w:fldCharType="end"/>
                </w:r>
              </w:p>
            </w:txbxContent>
          </v:textbox>
          <w10:wrap anchorx="page" anchory="page"/>
        </v:shape>
      </w:pict>
    </w:r>
  </w:p>
</w:hdr>
</file>

<file path=word/header2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6" type="#_x0000_t202" style="position:absolute;margin-left:296.45pt;margin-top:27.65pt;width:24pt;height:15.3pt;z-index:-296258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529</w:t>
                </w:r>
                <w: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4" type="#_x0000_t202" style="position:absolute;margin-left:296.45pt;margin-top:27.65pt;width:24pt;height:15.3pt;z-index:-296248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530</w:t>
                </w:r>
                <w:r>
                  <w:fldChar w:fldCharType="end"/>
                </w:r>
              </w:p>
            </w:txbxContent>
          </v:textbox>
          <w10:wrap anchorx="page" anchory="page"/>
        </v:shape>
      </w:pict>
    </w:r>
  </w:p>
</w:hdr>
</file>

<file path=word/header2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2" type="#_x0000_t202" style="position:absolute;margin-left:296.45pt;margin-top:27.65pt;width:24pt;height:15.3pt;z-index:-296238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531</w:t>
                </w:r>
                <w:r>
                  <w:fldChar w:fldCharType="end"/>
                </w:r>
              </w:p>
            </w:txbxContent>
          </v:textbox>
          <w10:wrap anchorx="page" anchory="page"/>
        </v:shape>
      </w:pict>
    </w:r>
  </w:p>
</w:hdr>
</file>

<file path=word/header2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90" type="#_x0000_t202" style="position:absolute;margin-left:296.45pt;margin-top:27.65pt;width:24pt;height:15.3pt;z-index:-296227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532</w:t>
                </w:r>
                <w:r>
                  <w:fldChar w:fldCharType="end"/>
                </w:r>
              </w:p>
            </w:txbxContent>
          </v:textbox>
          <w10:wrap anchorx="page" anchory="page"/>
        </v:shape>
      </w:pict>
    </w:r>
  </w:p>
</w:hdr>
</file>

<file path=word/header2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8" type="#_x0000_t202" style="position:absolute;margin-left:296.45pt;margin-top:27.65pt;width:24pt;height:15.3pt;z-index:-296217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533</w:t>
                </w:r>
                <w:r>
                  <w:fldChar w:fldCharType="end"/>
                </w:r>
              </w:p>
            </w:txbxContent>
          </v:textbox>
          <w10:wrap anchorx="page" anchory="page"/>
        </v:shape>
      </w:pict>
    </w:r>
  </w:p>
</w:hdr>
</file>

<file path=word/header2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6" type="#_x0000_t202" style="position:absolute;margin-left:296.45pt;margin-top:27.65pt;width:24pt;height:15.3pt;z-index:-296207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534</w:t>
                </w:r>
                <w:r>
                  <w:fldChar w:fldCharType="end"/>
                </w:r>
              </w:p>
            </w:txbxContent>
          </v:textbox>
          <w10:wrap anchorx="page" anchory="page"/>
        </v:shape>
      </w:pict>
    </w:r>
  </w:p>
</w:hdr>
</file>

<file path=word/header2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4" type="#_x0000_t202" style="position:absolute;margin-left:296.45pt;margin-top:27.65pt;width:24pt;height:15.3pt;z-index:-296197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535</w:t>
                </w:r>
                <w:r>
                  <w:fldChar w:fldCharType="end"/>
                </w:r>
              </w:p>
            </w:txbxContent>
          </v:textbox>
          <w10:wrap anchorx="page" anchory="page"/>
        </v:shape>
      </w:pict>
    </w:r>
  </w:p>
</w:hdr>
</file>

<file path=word/header2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2" type="#_x0000_t202" style="position:absolute;margin-left:296.45pt;margin-top:27.65pt;width:24pt;height:15.3pt;z-index:-296186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536</w:t>
                </w:r>
                <w:r>
                  <w:fldChar w:fldCharType="end"/>
                </w:r>
              </w:p>
            </w:txbxContent>
          </v:textbox>
          <w10:wrap anchorx="page" anchory="page"/>
        </v:shape>
      </w:pict>
    </w:r>
  </w:p>
</w:hdr>
</file>

<file path=word/header2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80" type="#_x0000_t202" style="position:absolute;margin-left:296.45pt;margin-top:27.65pt;width:24pt;height:15.3pt;z-index:-296176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537</w:t>
                </w:r>
                <w:r>
                  <w:fldChar w:fldCharType="end"/>
                </w:r>
              </w:p>
            </w:txbxContent>
          </v:textbox>
          <w10:wrap anchorx="page" anchory="page"/>
        </v:shape>
      </w:pict>
    </w:r>
  </w:p>
</w:hdr>
</file>

<file path=word/header2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8" type="#_x0000_t202" style="position:absolute;margin-left:296.45pt;margin-top:27.65pt;width:24pt;height:15.3pt;z-index:-296166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538</w:t>
                </w:r>
                <w:r>
                  <w:fldChar w:fldCharType="end"/>
                </w:r>
              </w:p>
            </w:txbxContent>
          </v:textbox>
          <w10:wrap anchorx="page" anchory="page"/>
        </v:shape>
      </w:pict>
    </w:r>
  </w:p>
</w:hdr>
</file>

<file path=word/header2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6" type="#_x0000_t202" style="position:absolute;margin-left:296.45pt;margin-top:27.65pt;width:24pt;height:15.3pt;z-index:-296156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539</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4" type="#_x0000_t202" style="position:absolute;margin-left:296.45pt;margin-top:27.65pt;width:24pt;height:15.3pt;z-index:-296145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540</w:t>
                </w:r>
                <w:r>
                  <w:fldChar w:fldCharType="end"/>
                </w:r>
              </w:p>
            </w:txbxContent>
          </v:textbox>
          <w10:wrap anchorx="page" anchory="page"/>
        </v:shape>
      </w:pict>
    </w:r>
  </w:p>
</w:hdr>
</file>

<file path=word/header2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2" type="#_x0000_t202" style="position:absolute;margin-left:296.45pt;margin-top:27.65pt;width:24pt;height:15.3pt;z-index:-296135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541</w:t>
                </w:r>
                <w:r>
                  <w:fldChar w:fldCharType="end"/>
                </w:r>
              </w:p>
            </w:txbxContent>
          </v:textbox>
          <w10:wrap anchorx="page" anchory="page"/>
        </v:shape>
      </w:pict>
    </w:r>
  </w:p>
</w:hdr>
</file>

<file path=word/header2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70" type="#_x0000_t202" style="position:absolute;margin-left:296.45pt;margin-top:27.65pt;width:24pt;height:15.3pt;z-index:-296125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542</w:t>
                </w:r>
                <w:r>
                  <w:fldChar w:fldCharType="end"/>
                </w:r>
              </w:p>
            </w:txbxContent>
          </v:textbox>
          <w10:wrap anchorx="page" anchory="page"/>
        </v:shape>
      </w:pict>
    </w:r>
  </w:p>
</w:hdr>
</file>

<file path=word/header2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8" type="#_x0000_t202" style="position:absolute;margin-left:296.45pt;margin-top:27.65pt;width:24pt;height:15.3pt;z-index:-296115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543</w:t>
                </w:r>
                <w:r>
                  <w:fldChar w:fldCharType="end"/>
                </w:r>
              </w:p>
            </w:txbxContent>
          </v:textbox>
          <w10:wrap anchorx="page" anchory="page"/>
        </v:shape>
      </w:pict>
    </w:r>
  </w:p>
</w:hdr>
</file>

<file path=word/header2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6" type="#_x0000_t202" style="position:absolute;margin-left:296.45pt;margin-top:27.65pt;width:24pt;height:15.3pt;z-index:-296104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544</w:t>
                </w:r>
                <w:r>
                  <w:fldChar w:fldCharType="end"/>
                </w:r>
              </w:p>
            </w:txbxContent>
          </v:textbox>
          <w10:wrap anchorx="page" anchory="page"/>
        </v:shape>
      </w:pict>
    </w:r>
  </w:p>
</w:hdr>
</file>

<file path=word/header2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4" type="#_x0000_t202" style="position:absolute;margin-left:296.45pt;margin-top:27.65pt;width:24pt;height:15.3pt;z-index:-296094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545</w:t>
                </w:r>
                <w:r>
                  <w:fldChar w:fldCharType="end"/>
                </w:r>
              </w:p>
            </w:txbxContent>
          </v:textbox>
          <w10:wrap anchorx="page" anchory="page"/>
        </v:shape>
      </w:pict>
    </w:r>
  </w:p>
</w:hdr>
</file>

<file path=word/header2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2" type="#_x0000_t202" style="position:absolute;margin-left:296.45pt;margin-top:27.65pt;width:24pt;height:15.3pt;z-index:-296084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546</w:t>
                </w:r>
                <w:r>
                  <w:fldChar w:fldCharType="end"/>
                </w:r>
              </w:p>
            </w:txbxContent>
          </v:textbox>
          <w10:wrap anchorx="page" anchory="page"/>
        </v:shape>
      </w:pict>
    </w:r>
  </w:p>
</w:hdr>
</file>

<file path=word/header2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60" type="#_x0000_t202" style="position:absolute;margin-left:296.45pt;margin-top:27.65pt;width:24pt;height:15.3pt;z-index:-296074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547</w:t>
                </w:r>
                <w:r>
                  <w:fldChar w:fldCharType="end"/>
                </w:r>
              </w:p>
            </w:txbxContent>
          </v:textbox>
          <w10:wrap anchorx="page" anchory="page"/>
        </v:shape>
      </w:pict>
    </w:r>
  </w:p>
</w:hdr>
</file>

<file path=word/header2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8" type="#_x0000_t202" style="position:absolute;margin-left:296.45pt;margin-top:27.65pt;width:24pt;height:15.3pt;z-index:-296064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548</w:t>
                </w:r>
                <w:r>
                  <w:fldChar w:fldCharType="end"/>
                </w:r>
              </w:p>
            </w:txbxContent>
          </v:textbox>
          <w10:wrap anchorx="page" anchory="page"/>
        </v:shape>
      </w:pict>
    </w:r>
  </w:p>
</w:hdr>
</file>

<file path=word/header2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6" type="#_x0000_t202" style="position:absolute;margin-left:296.45pt;margin-top:27.65pt;width:24pt;height:15.3pt;z-index:-296053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549</w:t>
                </w:r>
                <w: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4" type="#_x0000_t202" style="position:absolute;margin-left:296.45pt;margin-top:27.65pt;width:24pt;height:15.3pt;z-index:-296043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550</w:t>
                </w:r>
                <w:r>
                  <w:fldChar w:fldCharType="end"/>
                </w:r>
              </w:p>
            </w:txbxContent>
          </v:textbox>
          <w10:wrap anchorx="page" anchory="page"/>
        </v:shape>
      </w:pict>
    </w:r>
  </w:p>
</w:hdr>
</file>

<file path=word/header2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2" type="#_x0000_t202" style="position:absolute;margin-left:296.45pt;margin-top:27.65pt;width:24pt;height:15.3pt;z-index:-296033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551</w:t>
                </w:r>
                <w:r>
                  <w:fldChar w:fldCharType="end"/>
                </w:r>
              </w:p>
            </w:txbxContent>
          </v:textbox>
          <w10:wrap anchorx="page" anchory="page"/>
        </v:shape>
      </w:pict>
    </w:r>
  </w:p>
</w:hdr>
</file>

<file path=word/header2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50" type="#_x0000_t202" style="position:absolute;margin-left:296.45pt;margin-top:27.65pt;width:24pt;height:15.3pt;z-index:-296023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552</w:t>
                </w:r>
                <w:r>
                  <w:fldChar w:fldCharType="end"/>
                </w:r>
              </w:p>
            </w:txbxContent>
          </v:textbox>
          <w10:wrap anchorx="page" anchory="page"/>
        </v:shape>
      </w:pict>
    </w:r>
  </w:p>
</w:hdr>
</file>

<file path=word/header2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8" type="#_x0000_t202" style="position:absolute;margin-left:296.45pt;margin-top:27.65pt;width:24pt;height:15.3pt;z-index:-296012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553</w:t>
                </w:r>
                <w:r>
                  <w:fldChar w:fldCharType="end"/>
                </w:r>
              </w:p>
            </w:txbxContent>
          </v:textbox>
          <w10:wrap anchorx="page" anchory="page"/>
        </v:shape>
      </w:pict>
    </w:r>
  </w:p>
</w:hdr>
</file>

<file path=word/header2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6" type="#_x0000_t202" style="position:absolute;margin-left:296.45pt;margin-top:27.65pt;width:24pt;height:15.3pt;z-index:-296002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554</w:t>
                </w:r>
                <w:r>
                  <w:fldChar w:fldCharType="end"/>
                </w:r>
              </w:p>
            </w:txbxContent>
          </v:textbox>
          <w10:wrap anchorx="page" anchory="page"/>
        </v:shape>
      </w:pict>
    </w:r>
  </w:p>
</w:hdr>
</file>

<file path=word/header2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4" type="#_x0000_t202" style="position:absolute;margin-left:296.45pt;margin-top:27.65pt;width:24pt;height:15.3pt;z-index:-295992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555</w:t>
                </w:r>
                <w:r>
                  <w:fldChar w:fldCharType="end"/>
                </w:r>
              </w:p>
            </w:txbxContent>
          </v:textbox>
          <w10:wrap anchorx="page" anchory="page"/>
        </v:shape>
      </w:pict>
    </w:r>
  </w:p>
</w:hdr>
</file>

<file path=word/header2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2" type="#_x0000_t202" style="position:absolute;margin-left:296.45pt;margin-top:27.65pt;width:24pt;height:15.3pt;z-index:-295982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556</w:t>
                </w:r>
                <w:r>
                  <w:fldChar w:fldCharType="end"/>
                </w:r>
              </w:p>
            </w:txbxContent>
          </v:textbox>
          <w10:wrap anchorx="page" anchory="page"/>
        </v:shape>
      </w:pict>
    </w:r>
  </w:p>
</w:hdr>
</file>

<file path=word/header2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40" type="#_x0000_t202" style="position:absolute;margin-left:296.45pt;margin-top:27.65pt;width:24pt;height:15.3pt;z-index:-295971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557</w:t>
                </w:r>
                <w:r>
                  <w:fldChar w:fldCharType="end"/>
                </w:r>
              </w:p>
            </w:txbxContent>
          </v:textbox>
          <w10:wrap anchorx="page" anchory="page"/>
        </v:shape>
      </w:pict>
    </w:r>
  </w:p>
</w:hdr>
</file>

<file path=word/header2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8" type="#_x0000_t202" style="position:absolute;margin-left:296.45pt;margin-top:27.65pt;width:24pt;height:15.3pt;z-index:-295961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558</w:t>
                </w:r>
                <w:r>
                  <w:fldChar w:fldCharType="end"/>
                </w:r>
              </w:p>
            </w:txbxContent>
          </v:textbox>
          <w10:wrap anchorx="page" anchory="page"/>
        </v:shape>
      </w:pict>
    </w:r>
  </w:p>
</w:hdr>
</file>

<file path=word/header2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6" type="#_x0000_t202" style="position:absolute;margin-left:296.45pt;margin-top:27.65pt;width:24pt;height:15.3pt;z-index:-295951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559</w:t>
                </w:r>
                <w: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4" type="#_x0000_t202" style="position:absolute;margin-left:296.45pt;margin-top:27.65pt;width:24pt;height:15.3pt;z-index:-295941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560</w:t>
                </w:r>
                <w:r>
                  <w:fldChar w:fldCharType="end"/>
                </w:r>
              </w:p>
            </w:txbxContent>
          </v:textbox>
          <w10:wrap anchorx="page" anchory="page"/>
        </v:shape>
      </w:pict>
    </w:r>
  </w:p>
</w:hdr>
</file>

<file path=word/header2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2" type="#_x0000_t202" style="position:absolute;margin-left:296.45pt;margin-top:27.65pt;width:24pt;height:15.3pt;z-index:-295930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561</w:t>
                </w:r>
                <w:r>
                  <w:fldChar w:fldCharType="end"/>
                </w:r>
              </w:p>
            </w:txbxContent>
          </v:textbox>
          <w10:wrap anchorx="page" anchory="page"/>
        </v:shape>
      </w:pict>
    </w:r>
  </w:p>
</w:hdr>
</file>

<file path=word/header2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30" type="#_x0000_t202" style="position:absolute;margin-left:296.45pt;margin-top:27.65pt;width:24pt;height:15.3pt;z-index:-295920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562</w:t>
                </w:r>
                <w:r>
                  <w:fldChar w:fldCharType="end"/>
                </w:r>
              </w:p>
            </w:txbxContent>
          </v:textbox>
          <w10:wrap anchorx="page" anchory="page"/>
        </v:shape>
      </w:pict>
    </w:r>
  </w:p>
</w:hdr>
</file>

<file path=word/header2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8" type="#_x0000_t202" style="position:absolute;margin-left:296.45pt;margin-top:27.65pt;width:24pt;height:15.3pt;z-index:-295910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563</w:t>
                </w:r>
                <w:r>
                  <w:fldChar w:fldCharType="end"/>
                </w:r>
              </w:p>
            </w:txbxContent>
          </v:textbox>
          <w10:wrap anchorx="page" anchory="page"/>
        </v:shape>
      </w:pict>
    </w:r>
  </w:p>
</w:hdr>
</file>

<file path=word/header2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6" type="#_x0000_t202" style="position:absolute;margin-left:296.45pt;margin-top:27.65pt;width:24pt;height:15.3pt;z-index:-295900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564</w:t>
                </w:r>
                <w:r>
                  <w:fldChar w:fldCharType="end"/>
                </w:r>
              </w:p>
            </w:txbxContent>
          </v:textbox>
          <w10:wrap anchorx="page" anchory="page"/>
        </v:shape>
      </w:pict>
    </w:r>
  </w:p>
</w:hdr>
</file>

<file path=word/header2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4" type="#_x0000_t202" style="position:absolute;margin-left:296.45pt;margin-top:27.65pt;width:24pt;height:15.3pt;z-index:-295889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565</w:t>
                </w:r>
                <w:r>
                  <w:fldChar w:fldCharType="end"/>
                </w:r>
              </w:p>
            </w:txbxContent>
          </v:textbox>
          <w10:wrap anchorx="page" anchory="page"/>
        </v:shape>
      </w:pict>
    </w:r>
  </w:p>
</w:hdr>
</file>

<file path=word/header2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2" type="#_x0000_t202" style="position:absolute;margin-left:296.45pt;margin-top:27.65pt;width:24pt;height:15.3pt;z-index:-295879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566</w:t>
                </w:r>
                <w:r>
                  <w:fldChar w:fldCharType="end"/>
                </w:r>
              </w:p>
            </w:txbxContent>
          </v:textbox>
          <w10:wrap anchorx="page" anchory="page"/>
        </v:shape>
      </w:pict>
    </w:r>
  </w:p>
</w:hdr>
</file>

<file path=word/header2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20" type="#_x0000_t202" style="position:absolute;margin-left:296.45pt;margin-top:27.65pt;width:24pt;height:15.3pt;z-index:-295869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567</w:t>
                </w:r>
                <w:r>
                  <w:fldChar w:fldCharType="end"/>
                </w:r>
              </w:p>
            </w:txbxContent>
          </v:textbox>
          <w10:wrap anchorx="page" anchory="page"/>
        </v:shape>
      </w:pict>
    </w:r>
  </w:p>
</w:hdr>
</file>

<file path=word/header2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18" type="#_x0000_t202" style="position:absolute;margin-left:296.45pt;margin-top:27.65pt;width:24pt;height:15.3pt;z-index:-295854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568</w:t>
                </w:r>
                <w:r>
                  <w:fldChar w:fldCharType="end"/>
                </w:r>
              </w:p>
            </w:txbxContent>
          </v:textbox>
          <w10:wrap anchorx="page" anchory="page"/>
        </v:shape>
      </w:pict>
    </w:r>
  </w:p>
</w:hdr>
</file>

<file path=word/header2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16" type="#_x0000_t202" style="position:absolute;margin-left:296.45pt;margin-top:27.65pt;width:24pt;height:15.3pt;z-index:-295838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569</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14" type="#_x0000_t202" style="position:absolute;margin-left:296.45pt;margin-top:27.65pt;width:24pt;height:15.3pt;z-index:-295828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570</w:t>
                </w:r>
                <w:r>
                  <w:fldChar w:fldCharType="end"/>
                </w:r>
              </w:p>
            </w:txbxContent>
          </v:textbox>
          <w10:wrap anchorx="page" anchory="page"/>
        </v:shape>
      </w:pict>
    </w:r>
  </w:p>
</w:hdr>
</file>

<file path=word/header2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12" type="#_x0000_t202" style="position:absolute;margin-left:296.45pt;margin-top:27.65pt;width:24pt;height:15.3pt;z-index:-295818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571</w:t>
                </w:r>
                <w:r>
                  <w:fldChar w:fldCharType="end"/>
                </w:r>
              </w:p>
            </w:txbxContent>
          </v:textbox>
          <w10:wrap anchorx="page" anchory="page"/>
        </v:shape>
      </w:pict>
    </w:r>
  </w:p>
</w:hdr>
</file>

<file path=word/header2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10" type="#_x0000_t202" style="position:absolute;margin-left:296.45pt;margin-top:27.65pt;width:24pt;height:15.3pt;z-index:-295808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572</w:t>
                </w:r>
                <w:r>
                  <w:fldChar w:fldCharType="end"/>
                </w:r>
              </w:p>
            </w:txbxContent>
          </v:textbox>
          <w10:wrap anchorx="page" anchory="page"/>
        </v:shape>
      </w:pict>
    </w:r>
  </w:p>
</w:hdr>
</file>

<file path=word/header2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8" type="#_x0000_t202" style="position:absolute;margin-left:296.45pt;margin-top:27.65pt;width:24pt;height:15.3pt;z-index:-295797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573</w:t>
                </w:r>
                <w:r>
                  <w:fldChar w:fldCharType="end"/>
                </w:r>
              </w:p>
            </w:txbxContent>
          </v:textbox>
          <w10:wrap anchorx="page" anchory="page"/>
        </v:shape>
      </w:pict>
    </w:r>
  </w:p>
</w:hdr>
</file>

<file path=word/header2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6" type="#_x0000_t202" style="position:absolute;margin-left:296.45pt;margin-top:27.65pt;width:24pt;height:15.3pt;z-index:-295787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574</w:t>
                </w:r>
                <w:r>
                  <w:fldChar w:fldCharType="end"/>
                </w:r>
              </w:p>
            </w:txbxContent>
          </v:textbox>
          <w10:wrap anchorx="page" anchory="page"/>
        </v:shape>
      </w:pict>
    </w:r>
  </w:p>
</w:hdr>
</file>

<file path=word/header2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4" type="#_x0000_t202" style="position:absolute;margin-left:296.45pt;margin-top:27.65pt;width:24pt;height:15.3pt;z-index:-295777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575</w:t>
                </w:r>
                <w:r>
                  <w:fldChar w:fldCharType="end"/>
                </w:r>
              </w:p>
            </w:txbxContent>
          </v:textbox>
          <w10:wrap anchorx="page" anchory="page"/>
        </v:shape>
      </w:pict>
    </w:r>
  </w:p>
</w:hdr>
</file>

<file path=word/header2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2" type="#_x0000_t202" style="position:absolute;margin-left:296.45pt;margin-top:27.65pt;width:24pt;height:15.3pt;z-index:-295767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576</w:t>
                </w:r>
                <w:r>
                  <w:fldChar w:fldCharType="end"/>
                </w:r>
              </w:p>
            </w:txbxContent>
          </v:textbox>
          <w10:wrap anchorx="page" anchory="page"/>
        </v:shape>
      </w:pict>
    </w:r>
  </w:p>
</w:hdr>
</file>

<file path=word/header2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400" type="#_x0000_t202" style="position:absolute;margin-left:296.45pt;margin-top:27.65pt;width:24pt;height:15.3pt;z-index:-295756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577</w:t>
                </w:r>
                <w:r>
                  <w:fldChar w:fldCharType="end"/>
                </w:r>
              </w:p>
            </w:txbxContent>
          </v:textbox>
          <w10:wrap anchorx="page" anchory="page"/>
        </v:shape>
      </w:pict>
    </w:r>
  </w:p>
</w:hdr>
</file>

<file path=word/header2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98" type="#_x0000_t202" style="position:absolute;margin-left:296.45pt;margin-top:27.65pt;width:24pt;height:15.3pt;z-index:-295746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578</w:t>
                </w:r>
                <w:r>
                  <w:fldChar w:fldCharType="end"/>
                </w:r>
              </w:p>
            </w:txbxContent>
          </v:textbox>
          <w10:wrap anchorx="page" anchory="page"/>
        </v:shape>
      </w:pict>
    </w:r>
  </w:p>
</w:hdr>
</file>

<file path=word/header2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96" type="#_x0000_t202" style="position:absolute;margin-left:296.45pt;margin-top:27.65pt;width:24pt;height:15.3pt;z-index:-295736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579</w:t>
                </w:r>
                <w: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94" type="#_x0000_t202" style="position:absolute;margin-left:296.45pt;margin-top:27.65pt;width:24pt;height:15.3pt;z-index:-295726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580</w:t>
                </w:r>
                <w:r>
                  <w:fldChar w:fldCharType="end"/>
                </w:r>
              </w:p>
            </w:txbxContent>
          </v:textbox>
          <w10:wrap anchorx="page" anchory="page"/>
        </v:shape>
      </w:pict>
    </w:r>
  </w:p>
</w:hdr>
</file>

<file path=word/header2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92" type="#_x0000_t202" style="position:absolute;margin-left:296.45pt;margin-top:27.65pt;width:24pt;height:15.3pt;z-index:-295715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592</w:t>
                </w:r>
                <w:r>
                  <w:fldChar w:fldCharType="end"/>
                </w:r>
              </w:p>
            </w:txbxContent>
          </v:textbox>
          <w10:wrap anchorx="page" anchory="page"/>
        </v:shape>
      </w:pict>
    </w:r>
  </w:p>
</w:hdr>
</file>

<file path=word/header2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300" type="#_x0000_t202" style="position:absolute;margin-left:296.45pt;margin-top:27.65pt;width:24pt;height:15.3pt;z-index:-295239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641</w:t>
                </w:r>
                <w:r>
                  <w:fldChar w:fldCharType="end"/>
                </w:r>
              </w:p>
            </w:txbxContent>
          </v:textbox>
          <w10:wrap anchorx="page" anchory="page"/>
        </v:shape>
      </w:pict>
    </w:r>
  </w:p>
</w:hdr>
</file>

<file path=word/header2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98" type="#_x0000_t202" style="position:absolute;margin-left:296.45pt;margin-top:27.65pt;width:24pt;height:15.3pt;z-index:-295229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643</w:t>
                </w:r>
                <w:r>
                  <w:fldChar w:fldCharType="end"/>
                </w:r>
              </w:p>
            </w:txbxContent>
          </v:textbox>
          <w10:wrap anchorx="page" anchory="page"/>
        </v:shape>
      </w:pict>
    </w:r>
  </w:p>
</w:hdr>
</file>

<file path=word/header2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96" type="#_x0000_t202" style="position:absolute;margin-left:296.45pt;margin-top:27.65pt;width:24pt;height:15.3pt;z-index:-295219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644</w:t>
                </w:r>
                <w:r>
                  <w:fldChar w:fldCharType="end"/>
                </w:r>
              </w:p>
            </w:txbxContent>
          </v:textbox>
          <w10:wrap anchorx="page" anchory="page"/>
        </v:shape>
      </w:pict>
    </w:r>
  </w:p>
</w:hdr>
</file>

<file path=word/header2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94" type="#_x0000_t202" style="position:absolute;margin-left:296.45pt;margin-top:27.65pt;width:24pt;height:15.3pt;z-index:-295208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645</w:t>
                </w:r>
                <w:r>
                  <w:fldChar w:fldCharType="end"/>
                </w:r>
              </w:p>
            </w:txbxContent>
          </v:textbox>
          <w10:wrap anchorx="page" anchory="page"/>
        </v:shape>
      </w:pict>
    </w:r>
  </w:p>
</w:hdr>
</file>

<file path=word/header2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92" type="#_x0000_t202" style="position:absolute;margin-left:296.45pt;margin-top:27.65pt;width:24pt;height:15.3pt;z-index:-295198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646</w:t>
                </w:r>
                <w:r>
                  <w:fldChar w:fldCharType="end"/>
                </w:r>
              </w:p>
            </w:txbxContent>
          </v:textbox>
          <w10:wrap anchorx="page" anchory="page"/>
        </v:shape>
      </w:pict>
    </w:r>
  </w:p>
</w:hdr>
</file>

<file path=word/header2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86" type="#_x0000_t202" style="position:absolute;margin-left:296.45pt;margin-top:27.65pt;width:24pt;height:15.3pt;z-index:-295168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649</w:t>
                </w:r>
                <w:r>
                  <w:fldChar w:fldCharType="end"/>
                </w:r>
              </w:p>
            </w:txbxContent>
          </v:textbox>
          <w10:wrap anchorx="page" anchory="page"/>
        </v:shape>
      </w:pict>
    </w:r>
  </w:p>
</w:hdr>
</file>

<file path=word/header2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84" type="#_x0000_t202" style="position:absolute;margin-left:296.45pt;margin-top:27.65pt;width:24pt;height:15.3pt;z-index:-295157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650</w:t>
                </w:r>
                <w:r>
                  <w:fldChar w:fldCharType="end"/>
                </w:r>
              </w:p>
            </w:txbxContent>
          </v:textbox>
          <w10:wrap anchorx="page" anchory="page"/>
        </v:shape>
      </w:pict>
    </w:r>
  </w:p>
</w:hdr>
</file>

<file path=word/header2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82" type="#_x0000_t202" style="position:absolute;margin-left:296.45pt;margin-top:27.65pt;width:24pt;height:15.3pt;z-index:-295147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651</w:t>
                </w:r>
                <w: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80" type="#_x0000_t202" style="position:absolute;margin-left:296.45pt;margin-top:27.65pt;width:24pt;height:15.3pt;z-index:-295137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652</w:t>
                </w:r>
                <w:r>
                  <w:fldChar w:fldCharType="end"/>
                </w:r>
              </w:p>
            </w:txbxContent>
          </v:textbox>
          <w10:wrap anchorx="page" anchory="page"/>
        </v:shape>
      </w:pict>
    </w:r>
  </w:p>
</w:hdr>
</file>

<file path=word/header2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8" type="#_x0000_t202" style="position:absolute;margin-left:296.45pt;margin-top:27.65pt;width:24pt;height:15.3pt;z-index:-295127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653</w:t>
                </w:r>
                <w:r>
                  <w:fldChar w:fldCharType="end"/>
                </w:r>
              </w:p>
            </w:txbxContent>
          </v:textbox>
          <w10:wrap anchorx="page" anchory="page"/>
        </v:shape>
      </w:pict>
    </w:r>
  </w:p>
</w:hdr>
</file>

<file path=word/header2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6" type="#_x0000_t202" style="position:absolute;margin-left:296.45pt;margin-top:27.65pt;width:24pt;height:15.3pt;z-index:-295116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654</w:t>
                </w:r>
                <w:r>
                  <w:fldChar w:fldCharType="end"/>
                </w:r>
              </w:p>
            </w:txbxContent>
          </v:textbox>
          <w10:wrap anchorx="page" anchory="page"/>
        </v:shape>
      </w:pict>
    </w:r>
  </w:p>
</w:hdr>
</file>

<file path=word/header2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4" type="#_x0000_t202" style="position:absolute;margin-left:296.45pt;margin-top:27.65pt;width:24pt;height:15.3pt;z-index:-295106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655</w:t>
                </w:r>
                <w:r>
                  <w:fldChar w:fldCharType="end"/>
                </w:r>
              </w:p>
            </w:txbxContent>
          </v:textbox>
          <w10:wrap anchorx="page" anchory="page"/>
        </v:shape>
      </w:pict>
    </w:r>
  </w:p>
</w:hdr>
</file>

<file path=word/header2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2" type="#_x0000_t202" style="position:absolute;margin-left:296.45pt;margin-top:27.65pt;width:24pt;height:15.3pt;z-index:-295096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656</w:t>
                </w:r>
                <w:r>
                  <w:fldChar w:fldCharType="end"/>
                </w:r>
              </w:p>
            </w:txbxContent>
          </v:textbox>
          <w10:wrap anchorx="page" anchory="page"/>
        </v:shape>
      </w:pict>
    </w:r>
  </w:p>
</w:hdr>
</file>

<file path=word/header2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70" type="#_x0000_t202" style="position:absolute;margin-left:296.45pt;margin-top:27.65pt;width:24pt;height:15.3pt;z-index:-295086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657</w:t>
                </w:r>
                <w:r>
                  <w:fldChar w:fldCharType="end"/>
                </w:r>
              </w:p>
            </w:txbxContent>
          </v:textbox>
          <w10:wrap anchorx="page" anchory="page"/>
        </v:shape>
      </w:pict>
    </w:r>
  </w:p>
</w:hdr>
</file>

<file path=word/header2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8" type="#_x0000_t202" style="position:absolute;margin-left:296.45pt;margin-top:27.65pt;width:24pt;height:15.3pt;z-index:-295075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658</w:t>
                </w:r>
                <w:r>
                  <w:fldChar w:fldCharType="end"/>
                </w:r>
              </w:p>
            </w:txbxContent>
          </v:textbox>
          <w10:wrap anchorx="page" anchory="page"/>
        </v:shape>
      </w:pict>
    </w:r>
  </w:p>
</w:hdr>
</file>

<file path=word/header2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6" type="#_x0000_t202" style="position:absolute;margin-left:296.45pt;margin-top:27.65pt;width:24pt;height:15.3pt;z-index:-295065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659</w:t>
                </w:r>
                <w:r>
                  <w:fldChar w:fldCharType="end"/>
                </w:r>
              </w:p>
            </w:txbxContent>
          </v:textbox>
          <w10:wrap anchorx="page" anchory="page"/>
        </v:shape>
      </w:pict>
    </w:r>
  </w:p>
</w:hdr>
</file>

<file path=word/header2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4" type="#_x0000_t202" style="position:absolute;margin-left:296.45pt;margin-top:27.65pt;width:24pt;height:15.3pt;z-index:-295055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660</w:t>
                </w:r>
                <w:r>
                  <w:fldChar w:fldCharType="end"/>
                </w:r>
              </w:p>
            </w:txbxContent>
          </v:textbox>
          <w10:wrap anchorx="page" anchory="page"/>
        </v:shape>
      </w:pict>
    </w:r>
  </w:p>
</w:hdr>
</file>

<file path=word/header2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2" type="#_x0000_t202" style="position:absolute;margin-left:296.45pt;margin-top:27.65pt;width:24pt;height:15.3pt;z-index:-295045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661</w:t>
                </w:r>
                <w: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2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60" type="#_x0000_t202" style="position:absolute;margin-left:296.45pt;margin-top:27.65pt;width:24pt;height:15.3pt;z-index:-295034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662</w:t>
                </w:r>
                <w:r>
                  <w:fldChar w:fldCharType="end"/>
                </w:r>
              </w:p>
            </w:txbxContent>
          </v:textbox>
          <w10:wrap anchorx="page" anchory="page"/>
        </v:shape>
      </w:pict>
    </w:r>
  </w:p>
</w:hdr>
</file>

<file path=word/header2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8" type="#_x0000_t202" style="position:absolute;margin-left:296.45pt;margin-top:27.65pt;width:24pt;height:15.3pt;z-index:-295024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663</w:t>
                </w:r>
                <w:r>
                  <w:fldChar w:fldCharType="end"/>
                </w:r>
              </w:p>
            </w:txbxContent>
          </v:textbox>
          <w10:wrap anchorx="page" anchory="page"/>
        </v:shape>
      </w:pict>
    </w:r>
  </w:p>
</w:hdr>
</file>

<file path=word/header2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6" type="#_x0000_t202" style="position:absolute;margin-left:296.45pt;margin-top:27.65pt;width:24pt;height:15.3pt;z-index:-295014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664</w:t>
                </w:r>
                <w:r>
                  <w:fldChar w:fldCharType="end"/>
                </w:r>
              </w:p>
            </w:txbxContent>
          </v:textbox>
          <w10:wrap anchorx="page" anchory="page"/>
        </v:shape>
      </w:pict>
    </w:r>
  </w:p>
</w:hdr>
</file>

<file path=word/header2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4" type="#_x0000_t202" style="position:absolute;margin-left:296.45pt;margin-top:27.65pt;width:24pt;height:15.3pt;z-index:-295004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665</w:t>
                </w:r>
                <w:r>
                  <w:fldChar w:fldCharType="end"/>
                </w:r>
              </w:p>
            </w:txbxContent>
          </v:textbox>
          <w10:wrap anchorx="page" anchory="page"/>
        </v:shape>
      </w:pict>
    </w:r>
  </w:p>
</w:hdr>
</file>

<file path=word/header2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2" type="#_x0000_t202" style="position:absolute;margin-left:296.45pt;margin-top:27.65pt;width:24pt;height:15.3pt;z-index:-294993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666</w:t>
                </w:r>
                <w:r>
                  <w:fldChar w:fldCharType="end"/>
                </w:r>
              </w:p>
            </w:txbxContent>
          </v:textbox>
          <w10:wrap anchorx="page" anchory="page"/>
        </v:shape>
      </w:pict>
    </w:r>
  </w:p>
</w:hdr>
</file>

<file path=word/header2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50" type="#_x0000_t202" style="position:absolute;margin-left:296.45pt;margin-top:27.65pt;width:24pt;height:15.3pt;z-index:-294983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667</w:t>
                </w:r>
                <w:r>
                  <w:fldChar w:fldCharType="end"/>
                </w:r>
              </w:p>
            </w:txbxContent>
          </v:textbox>
          <w10:wrap anchorx="page" anchory="page"/>
        </v:shape>
      </w:pict>
    </w:r>
  </w:p>
</w:hdr>
</file>

<file path=word/header2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8" type="#_x0000_t202" style="position:absolute;margin-left:296.45pt;margin-top:27.65pt;width:24pt;height:15.3pt;z-index:-294973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668</w:t>
                </w:r>
                <w:r>
                  <w:fldChar w:fldCharType="end"/>
                </w:r>
              </w:p>
            </w:txbxContent>
          </v:textbox>
          <w10:wrap anchorx="page" anchory="page"/>
        </v:shape>
      </w:pict>
    </w:r>
  </w:p>
</w:hdr>
</file>

<file path=word/header2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6" type="#_x0000_t202" style="position:absolute;margin-left:296.45pt;margin-top:27.65pt;width:24pt;height:15.3pt;z-index:-294963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669</w:t>
                </w:r>
                <w:r>
                  <w:fldChar w:fldCharType="end"/>
                </w:r>
              </w:p>
            </w:txbxContent>
          </v:textbox>
          <w10:wrap anchorx="page" anchory="page"/>
        </v:shape>
      </w:pict>
    </w:r>
  </w:p>
</w:hdr>
</file>

<file path=word/header2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4" type="#_x0000_t202" style="position:absolute;margin-left:296.45pt;margin-top:27.65pt;width:24pt;height:15.3pt;z-index:-294952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670</w:t>
                </w:r>
                <w:r>
                  <w:fldChar w:fldCharType="end"/>
                </w:r>
              </w:p>
            </w:txbxContent>
          </v:textbox>
          <w10:wrap anchorx="page" anchory="page"/>
        </v:shape>
      </w:pict>
    </w:r>
  </w:p>
</w:hdr>
</file>

<file path=word/header2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2" type="#_x0000_t202" style="position:absolute;margin-left:296.45pt;margin-top:27.65pt;width:24pt;height:15.3pt;z-index:-294942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671</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40" type="#_x0000_t202" style="position:absolute;margin-left:296.45pt;margin-top:27.65pt;width:24pt;height:15.3pt;z-index:-294932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672</w:t>
                </w:r>
                <w:r>
                  <w:fldChar w:fldCharType="end"/>
                </w:r>
              </w:p>
            </w:txbxContent>
          </v:textbox>
          <w10:wrap anchorx="page" anchory="page"/>
        </v:shape>
      </w:pict>
    </w:r>
  </w:p>
</w:hdr>
</file>

<file path=word/header3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38" type="#_x0000_t202" style="position:absolute;margin-left:296.45pt;margin-top:27.65pt;width:24pt;height:15.3pt;z-index:-294922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675</w:t>
                </w:r>
                <w:r>
                  <w:fldChar w:fldCharType="end"/>
                </w:r>
              </w:p>
            </w:txbxContent>
          </v:textbox>
          <w10:wrap anchorx="page" anchory="page"/>
        </v:shape>
      </w:pict>
    </w:r>
  </w:p>
</w:hdr>
</file>

<file path=word/header3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22" type="#_x0000_t202" style="position:absolute;margin-left:296.45pt;margin-top:27.65pt;width:24pt;height:15.3pt;z-index:-294840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678</w:t>
                </w:r>
                <w:r>
                  <w:fldChar w:fldCharType="end"/>
                </w:r>
              </w:p>
            </w:txbxContent>
          </v:textbox>
          <w10:wrap anchorx="page" anchory="page"/>
        </v:shape>
      </w:pict>
    </w:r>
  </w:p>
</w:hdr>
</file>

<file path=word/header3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20" type="#_x0000_t202" style="position:absolute;margin-left:296.45pt;margin-top:27.65pt;width:24pt;height:15.3pt;z-index:-294830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679</w:t>
                </w:r>
                <w:r>
                  <w:fldChar w:fldCharType="end"/>
                </w:r>
              </w:p>
            </w:txbxContent>
          </v:textbox>
          <w10:wrap anchorx="page" anchory="page"/>
        </v:shape>
      </w:pict>
    </w:r>
  </w:p>
</w:hdr>
</file>

<file path=word/header3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18" type="#_x0000_t202" style="position:absolute;margin-left:296.45pt;margin-top:27.65pt;width:24pt;height:15.3pt;z-index:-294819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680</w:t>
                </w:r>
                <w:r>
                  <w:fldChar w:fldCharType="end"/>
                </w:r>
              </w:p>
            </w:txbxContent>
          </v:textbox>
          <w10:wrap anchorx="page" anchory="page"/>
        </v:shape>
      </w:pict>
    </w:r>
  </w:p>
</w:hdr>
</file>

<file path=word/header3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216" type="#_x0000_t202" style="position:absolute;margin-left:296.45pt;margin-top:27.65pt;width:24pt;height:15.3pt;z-index:-294809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681</w:t>
                </w:r>
                <w:r>
                  <w:fldChar w:fldCharType="end"/>
                </w:r>
              </w:p>
            </w:txbxContent>
          </v:textbox>
          <w10:wrap anchorx="page" anchory="page"/>
        </v:shape>
      </w:pict>
    </w:r>
  </w:p>
</w:hdr>
</file>

<file path=word/header3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10" type="#_x0000_t202" style="position:absolute;margin-left:296.45pt;margin-top:27.65pt;width:24pt;height:15.3pt;z-index:-294266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683</w:t>
                </w:r>
                <w:r>
                  <w:fldChar w:fldCharType="end"/>
                </w:r>
              </w:p>
            </w:txbxContent>
          </v:textbox>
          <w10:wrap anchorx="page" anchory="page"/>
        </v:shape>
      </w:pict>
    </w:r>
  </w:p>
</w:hdr>
</file>

<file path=word/header3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8" type="#_x0000_t202" style="position:absolute;margin-left:296.45pt;margin-top:27.65pt;width:24pt;height:15.3pt;z-index:-294256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684</w:t>
                </w:r>
                <w:r>
                  <w:fldChar w:fldCharType="end"/>
                </w:r>
              </w:p>
            </w:txbxContent>
          </v:textbox>
          <w10:wrap anchorx="page" anchory="page"/>
        </v:shape>
      </w:pict>
    </w:r>
  </w:p>
</w:hdr>
</file>

<file path=word/header3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6" type="#_x0000_t202" style="position:absolute;margin-left:296.45pt;margin-top:27.65pt;width:24pt;height:15.3pt;z-index:-294246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685</w:t>
                </w:r>
                <w:r>
                  <w:fldChar w:fldCharType="end"/>
                </w:r>
              </w:p>
            </w:txbxContent>
          </v:textbox>
          <w10:wrap anchorx="page" anchory="page"/>
        </v:shape>
      </w:pict>
    </w:r>
  </w:p>
</w:hdr>
</file>

<file path=word/header3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4" type="#_x0000_t202" style="position:absolute;margin-left:296.45pt;margin-top:27.65pt;width:24pt;height:15.3pt;z-index:-294236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686</w:t>
                </w:r>
                <w: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2" type="#_x0000_t202" style="position:absolute;margin-left:296.45pt;margin-top:27.65pt;width:24pt;height:15.3pt;z-index:-294225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687</w:t>
                </w:r>
                <w:r>
                  <w:fldChar w:fldCharType="end"/>
                </w:r>
              </w:p>
            </w:txbxContent>
          </v:textbox>
          <w10:wrap anchorx="page" anchory="page"/>
        </v:shape>
      </w:pict>
    </w:r>
  </w:p>
</w:hdr>
</file>

<file path=word/header3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100" type="#_x0000_t202" style="position:absolute;margin-left:296.45pt;margin-top:27.65pt;width:24pt;height:15.3pt;z-index:-294215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688</w:t>
                </w:r>
                <w:r>
                  <w:fldChar w:fldCharType="end"/>
                </w:r>
              </w:p>
            </w:txbxContent>
          </v:textbox>
          <w10:wrap anchorx="page" anchory="page"/>
        </v:shape>
      </w:pict>
    </w:r>
  </w:p>
</w:hdr>
</file>

<file path=word/header3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8" type="#_x0000_t202" style="position:absolute;margin-left:296.45pt;margin-top:27.65pt;width:24pt;height:15.3pt;z-index:-294205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689</w:t>
                </w:r>
                <w:r>
                  <w:fldChar w:fldCharType="end"/>
                </w:r>
              </w:p>
            </w:txbxContent>
          </v:textbox>
          <w10:wrap anchorx="page" anchory="page"/>
        </v:shape>
      </w:pict>
    </w:r>
  </w:p>
</w:hdr>
</file>

<file path=word/header3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6" type="#_x0000_t202" style="position:absolute;margin-left:296.45pt;margin-top:27.65pt;width:24pt;height:15.3pt;z-index:-294195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690</w:t>
                </w:r>
                <w:r>
                  <w:fldChar w:fldCharType="end"/>
                </w:r>
              </w:p>
            </w:txbxContent>
          </v:textbox>
          <w10:wrap anchorx="page" anchory="page"/>
        </v:shape>
      </w:pict>
    </w:r>
  </w:p>
</w:hdr>
</file>

<file path=word/header3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4" type="#_x0000_t202" style="position:absolute;margin-left:296.45pt;margin-top:27.65pt;width:24pt;height:15.3pt;z-index:-294184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691</w:t>
                </w:r>
                <w:r>
                  <w:fldChar w:fldCharType="end"/>
                </w:r>
              </w:p>
            </w:txbxContent>
          </v:textbox>
          <w10:wrap anchorx="page" anchory="page"/>
        </v:shape>
      </w:pict>
    </w:r>
  </w:p>
</w:hdr>
</file>

<file path=word/header3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2" type="#_x0000_t202" style="position:absolute;margin-left:296.45pt;margin-top:27.65pt;width:24pt;height:15.3pt;z-index:-294174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692</w:t>
                </w:r>
                <w:r>
                  <w:fldChar w:fldCharType="end"/>
                </w:r>
              </w:p>
            </w:txbxContent>
          </v:textbox>
          <w10:wrap anchorx="page" anchory="page"/>
        </v:shape>
      </w:pict>
    </w:r>
  </w:p>
</w:hdr>
</file>

<file path=word/header3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90" type="#_x0000_t202" style="position:absolute;margin-left:296.45pt;margin-top:27.65pt;width:24pt;height:15.3pt;z-index:-294164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693</w:t>
                </w:r>
                <w:r>
                  <w:fldChar w:fldCharType="end"/>
                </w:r>
              </w:p>
            </w:txbxContent>
          </v:textbox>
          <w10:wrap anchorx="page" anchory="page"/>
        </v:shape>
      </w:pict>
    </w:r>
  </w:p>
</w:hdr>
</file>

<file path=word/header3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8" type="#_x0000_t202" style="position:absolute;margin-left:296.45pt;margin-top:27.65pt;width:24pt;height:15.3pt;z-index:-294154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694</w:t>
                </w:r>
                <w:r>
                  <w:fldChar w:fldCharType="end"/>
                </w:r>
              </w:p>
            </w:txbxContent>
          </v:textbox>
          <w10:wrap anchorx="page" anchory="page"/>
        </v:shape>
      </w:pict>
    </w:r>
  </w:p>
</w:hdr>
</file>

<file path=word/header3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6" type="#_x0000_t202" style="position:absolute;margin-left:296.45pt;margin-top:27.65pt;width:24pt;height:15.3pt;z-index:-294144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695</w:t>
                </w:r>
                <w:r>
                  <w:fldChar w:fldCharType="end"/>
                </w:r>
              </w:p>
            </w:txbxContent>
          </v:textbox>
          <w10:wrap anchorx="page" anchory="page"/>
        </v:shape>
      </w:pict>
    </w:r>
  </w:p>
</w:hdr>
</file>

<file path=word/header3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4" type="#_x0000_t202" style="position:absolute;margin-left:296.45pt;margin-top:27.65pt;width:24pt;height:15.3pt;z-index:-294133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696</w:t>
                </w:r>
                <w: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2" type="#_x0000_t202" style="position:absolute;margin-left:296.45pt;margin-top:27.65pt;width:24pt;height:15.3pt;z-index:-294123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697</w:t>
                </w:r>
                <w:r>
                  <w:fldChar w:fldCharType="end"/>
                </w:r>
              </w:p>
            </w:txbxContent>
          </v:textbox>
          <w10:wrap anchorx="page" anchory="page"/>
        </v:shape>
      </w:pict>
    </w:r>
  </w:p>
</w:hdr>
</file>

<file path=word/header3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80" type="#_x0000_t202" style="position:absolute;margin-left:296.45pt;margin-top:27.65pt;width:24pt;height:15.3pt;z-index:-294113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698</w:t>
                </w:r>
                <w:r>
                  <w:fldChar w:fldCharType="end"/>
                </w:r>
              </w:p>
            </w:txbxContent>
          </v:textbox>
          <w10:wrap anchorx="page" anchory="page"/>
        </v:shape>
      </w:pict>
    </w:r>
  </w:p>
</w:hdr>
</file>

<file path=word/header3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60" type="#_x0000_t202" style="position:absolute;margin-left:296.45pt;margin-top:27.65pt;width:24pt;height:15.3pt;z-index:-294010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701</w:t>
                </w:r>
                <w:r>
                  <w:fldChar w:fldCharType="end"/>
                </w:r>
              </w:p>
            </w:txbxContent>
          </v:textbox>
          <w10:wrap anchorx="page" anchory="page"/>
        </v:shape>
      </w:pict>
    </w:r>
  </w:p>
</w:hdr>
</file>

<file path=word/header3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8" type="#_x0000_t202" style="position:absolute;margin-left:296.45pt;margin-top:27.65pt;width:24pt;height:15.3pt;z-index:-294000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709</w:t>
                </w:r>
                <w:r>
                  <w:fldChar w:fldCharType="end"/>
                </w:r>
              </w:p>
            </w:txbxContent>
          </v:textbox>
          <w10:wrap anchorx="page" anchory="page"/>
        </v:shape>
      </w:pict>
    </w:r>
  </w:p>
</w:hdr>
</file>

<file path=word/header3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6" type="#_x0000_t202" style="position:absolute;margin-left:296.45pt;margin-top:27.65pt;width:24pt;height:15.3pt;z-index:-293990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710</w:t>
                </w:r>
                <w:r>
                  <w:fldChar w:fldCharType="end"/>
                </w:r>
              </w:p>
            </w:txbxContent>
          </v:textbox>
          <w10:wrap anchorx="page" anchory="page"/>
        </v:shape>
      </w:pict>
    </w:r>
  </w:p>
</w:hdr>
</file>

<file path=word/header3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4" type="#_x0000_t202" style="position:absolute;margin-left:296.45pt;margin-top:27.65pt;width:24pt;height:15.3pt;z-index:-293980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711</w:t>
                </w:r>
                <w:r>
                  <w:fldChar w:fldCharType="end"/>
                </w:r>
              </w:p>
            </w:txbxContent>
          </v:textbox>
          <w10:wrap anchorx="page" anchory="page"/>
        </v:shape>
      </w:pict>
    </w:r>
  </w:p>
</w:hdr>
</file>

<file path=word/header3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2" type="#_x0000_t202" style="position:absolute;margin-left:296.45pt;margin-top:27.65pt;width:24pt;height:15.3pt;z-index:-293969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712</w:t>
                </w:r>
                <w:r>
                  <w:fldChar w:fldCharType="end"/>
                </w:r>
              </w:p>
            </w:txbxContent>
          </v:textbox>
          <w10:wrap anchorx="page" anchory="page"/>
        </v:shape>
      </w:pict>
    </w:r>
  </w:p>
</w:hdr>
</file>

<file path=word/header3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296.45pt;margin-top:27.65pt;width:24pt;height:15.3pt;z-index:-293959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713</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4" type="#_x0000_t202" style="position:absolute;margin-left:296.45pt;margin-top:27.65pt;width:24pt;height:15.3pt;z-index:-298040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355</w:t>
                </w:r>
                <w: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2" type="#_x0000_t202" style="position:absolute;margin-left:296.45pt;margin-top:27.65pt;width:24pt;height:15.3pt;z-index:-298030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356</w:t>
                </w:r>
                <w: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40" type="#_x0000_t202" style="position:absolute;margin-left:296.45pt;margin-top:27.65pt;width:24pt;height:15.3pt;z-index:-298019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357</w:t>
                </w:r>
                <w: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8" type="#_x0000_t202" style="position:absolute;margin-left:296.45pt;margin-top:27.65pt;width:24pt;height:15.3pt;z-index:-298009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358</w:t>
                </w:r>
                <w:r>
                  <w:fldChar w:fldCharType="end"/>
                </w:r>
              </w:p>
            </w:txbxContent>
          </v:textbox>
          <w10:wrap anchorx="page" anchory="page"/>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6" type="#_x0000_t202" style="position:absolute;margin-left:296.45pt;margin-top:27.65pt;width:24pt;height:15.3pt;z-index:-297999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359</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4" type="#_x0000_t202" style="position:absolute;margin-left:296.45pt;margin-top:27.65pt;width:24pt;height:15.3pt;z-index:-297989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360</w:t>
                </w:r>
                <w: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2" type="#_x0000_t202" style="position:absolute;margin-left:296.45pt;margin-top:27.65pt;width:24pt;height:15.3pt;z-index:-297978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361</w:t>
                </w:r>
                <w: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30" type="#_x0000_t202" style="position:absolute;margin-left:296.45pt;margin-top:27.65pt;width:24pt;height:15.3pt;z-index:-297968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362</w:t>
                </w:r>
                <w: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8" type="#_x0000_t202" style="position:absolute;margin-left:296.45pt;margin-top:27.65pt;width:24pt;height:15.3pt;z-index:-297958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363</w:t>
                </w:r>
                <w: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6" type="#_x0000_t202" style="position:absolute;margin-left:296.45pt;margin-top:27.65pt;width:24pt;height:15.3pt;z-index:-297948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364</w:t>
                </w:r>
                <w: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4" type="#_x0000_t202" style="position:absolute;margin-left:296.45pt;margin-top:27.65pt;width:24pt;height:15.3pt;z-index:-297937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365</w:t>
                </w:r>
                <w: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2" type="#_x0000_t202" style="position:absolute;margin-left:296.45pt;margin-top:27.65pt;width:24pt;height:15.3pt;z-index:-297927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366</w:t>
                </w:r>
                <w: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20" type="#_x0000_t202" style="position:absolute;margin-left:296.45pt;margin-top:27.65pt;width:24pt;height:15.3pt;z-index:-297917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367</w:t>
                </w:r>
                <w: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8" type="#_x0000_t202" style="position:absolute;margin-left:296.45pt;margin-top:27.65pt;width:24pt;height:15.3pt;z-index:-297907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368</w:t>
                </w:r>
                <w: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6" type="#_x0000_t202" style="position:absolute;margin-left:296.45pt;margin-top:27.65pt;width:24pt;height:15.3pt;z-index:-297896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369</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4" type="#_x0000_t202" style="position:absolute;margin-left:296.45pt;margin-top:27.65pt;width:24pt;height:15.3pt;z-index:-297886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370</w:t>
                </w:r>
                <w: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2" type="#_x0000_t202" style="position:absolute;margin-left:296.45pt;margin-top:27.65pt;width:24pt;height:15.3pt;z-index:-297876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371</w:t>
                </w:r>
                <w: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10" type="#_x0000_t202" style="position:absolute;margin-left:296.45pt;margin-top:27.65pt;width:24pt;height:15.3pt;z-index:-297866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372</w:t>
                </w:r>
                <w: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8" type="#_x0000_t202" style="position:absolute;margin-left:296.45pt;margin-top:27.65pt;width:24pt;height:15.3pt;z-index:-297856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373</w:t>
                </w:r>
                <w:r>
                  <w:fldChar w:fldCharType="end"/>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6" type="#_x0000_t202" style="position:absolute;margin-left:296.45pt;margin-top:27.65pt;width:24pt;height:15.3pt;z-index:-297845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374</w:t>
                </w:r>
                <w: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4" type="#_x0000_t202" style="position:absolute;margin-left:296.45pt;margin-top:27.65pt;width:24pt;height:15.3pt;z-index:-297835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375</w:t>
                </w:r>
                <w: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2" type="#_x0000_t202" style="position:absolute;margin-left:296.45pt;margin-top:27.65pt;width:24pt;height:15.3pt;z-index:-297825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376</w:t>
                </w:r>
                <w:r>
                  <w:fldChar w:fldCharType="end"/>
                </w:r>
              </w:p>
            </w:txbxContent>
          </v:textbox>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800" type="#_x0000_t202" style="position:absolute;margin-left:296.45pt;margin-top:27.65pt;width:24pt;height:15.3pt;z-index:-297815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377</w:t>
                </w:r>
                <w: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8" type="#_x0000_t202" style="position:absolute;margin-left:296.45pt;margin-top:27.65pt;width:24pt;height:15.3pt;z-index:-297804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378</w:t>
                </w:r>
                <w: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6" type="#_x0000_t202" style="position:absolute;margin-left:296.45pt;margin-top:27.65pt;width:24pt;height:15.3pt;z-index:-297794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379</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4" type="#_x0000_t202" style="position:absolute;margin-left:296.45pt;margin-top:27.65pt;width:24pt;height:15.3pt;z-index:-297784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380</w:t>
                </w:r>
                <w: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2" type="#_x0000_t202" style="position:absolute;margin-left:296.45pt;margin-top:27.65pt;width:24pt;height:15.3pt;z-index:-297774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381</w:t>
                </w:r>
                <w: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90" type="#_x0000_t202" style="position:absolute;margin-left:296.45pt;margin-top:27.65pt;width:24pt;height:15.3pt;z-index:-297763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382</w:t>
                </w:r>
                <w: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8" type="#_x0000_t202" style="position:absolute;margin-left:296.45pt;margin-top:27.65pt;width:24pt;height:15.3pt;z-index:-297753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383</w:t>
                </w:r>
                <w:r>
                  <w:fldChar w:fldCharType="end"/>
                </w:r>
              </w:p>
            </w:txbxContent>
          </v:textbox>
          <w10:wrap anchorx="page" anchory="page"/>
        </v:shape>
      </w:pic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6" type="#_x0000_t202" style="position:absolute;margin-left:296.45pt;margin-top:27.65pt;width:24pt;height:15.3pt;z-index:-297743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384</w:t>
                </w:r>
                <w: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4" type="#_x0000_t202" style="position:absolute;margin-left:296.45pt;margin-top:27.65pt;width:24pt;height:15.3pt;z-index:-2977331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385</w:t>
                </w:r>
                <w:r>
                  <w:fldChar w:fldCharType="end"/>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2" type="#_x0000_t202" style="position:absolute;margin-left:296.45pt;margin-top:27.65pt;width:24pt;height:15.3pt;z-index:-2977228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386</w:t>
                </w:r>
                <w:r>
                  <w:fldChar w:fldCharType="end"/>
                </w:r>
              </w:p>
            </w:txbxContent>
          </v:textbox>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80" type="#_x0000_t202" style="position:absolute;margin-left:296.45pt;margin-top:27.65pt;width:24pt;height:15.3pt;z-index:-2977126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387</w:t>
                </w:r>
                <w:r>
                  <w:fldChar w:fldCharType="end"/>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8" type="#_x0000_t202" style="position:absolute;margin-left:296.45pt;margin-top:27.65pt;width:24pt;height:15.3pt;z-index:-2977024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388</w:t>
                </w:r>
                <w: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6" type="#_x0000_t202" style="position:absolute;margin-left:296.45pt;margin-top:27.65pt;width:24pt;height:15.3pt;z-index:-2976921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389</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4" type="#_x0000_t202" style="position:absolute;margin-left:296.45pt;margin-top:27.65pt;width:24pt;height:15.3pt;z-index:-2976819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390</w:t>
                </w:r>
                <w: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2" type="#_x0000_t202" style="position:absolute;margin-left:296.45pt;margin-top:27.65pt;width:24pt;height:15.3pt;z-index:-2976716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391</w:t>
                </w:r>
                <w: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70" type="#_x0000_t202" style="position:absolute;margin-left:296.45pt;margin-top:27.65pt;width:24pt;height:15.3pt;z-index:-2976614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392</w:t>
                </w:r>
                <w:r>
                  <w:fldChar w:fldCharType="end"/>
                </w:r>
              </w:p>
            </w:txbxContent>
          </v:textbox>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8" type="#_x0000_t202" style="position:absolute;margin-left:296.45pt;margin-top:27.65pt;width:24pt;height:15.3pt;z-index:-2976512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393</w:t>
                </w:r>
                <w: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6" type="#_x0000_t202" style="position:absolute;margin-left:296.45pt;margin-top:27.65pt;width:24pt;height:15.3pt;z-index:-2976409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394</w:t>
                </w:r>
                <w: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4" type="#_x0000_t202" style="position:absolute;margin-left:296.45pt;margin-top:27.65pt;width:24pt;height:15.3pt;z-index:-2976307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395</w:t>
                </w:r>
                <w:r>
                  <w:fldChar w:fldCharType="end"/>
                </w:r>
              </w:p>
            </w:txbxContent>
          </v:textbox>
          <w10:wrap anchorx="page" anchory="page"/>
        </v:shape>
      </w:pic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2" type="#_x0000_t202" style="position:absolute;margin-left:296.45pt;margin-top:27.65pt;width:24pt;height:15.3pt;z-index:-2976204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396</w:t>
                </w:r>
                <w:r>
                  <w:fldChar w:fldCharType="end"/>
                </w:r>
              </w:p>
            </w:txbxContent>
          </v:textbox>
          <w10:wrap anchorx="page" anchory="page"/>
        </v:shape>
      </w:pic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60" type="#_x0000_t202" style="position:absolute;margin-left:296.45pt;margin-top:27.65pt;width:24pt;height:15.3pt;z-index:-2976102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397</w:t>
                </w:r>
                <w: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8" type="#_x0000_t202" style="position:absolute;margin-left:296.45pt;margin-top:27.65pt;width:24pt;height:15.3pt;z-index:-2976000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398</w:t>
                </w:r>
                <w: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6" type="#_x0000_t202" style="position:absolute;margin-left:296.45pt;margin-top:27.65pt;width:24pt;height:15.3pt;z-index:-2975897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399</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
      </w:rPr>
    </w:pP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4" type="#_x0000_t202" style="position:absolute;margin-left:296.45pt;margin-top:27.65pt;width:24pt;height:15.3pt;z-index:-2975795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400</w:t>
                </w:r>
                <w:r>
                  <w:fldChar w:fldCharType="end"/>
                </w:r>
              </w:p>
            </w:txbxContent>
          </v:textbox>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2" type="#_x0000_t202" style="position:absolute;margin-left:296.45pt;margin-top:27.65pt;width:24pt;height:15.3pt;z-index:-2975692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401</w:t>
                </w:r>
                <w:r>
                  <w:fldChar w:fldCharType="end"/>
                </w:r>
              </w:p>
            </w:txbxContent>
          </v:textbox>
          <w10:wrap anchorx="page" anchory="page"/>
        </v:shape>
      </w:pic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50" type="#_x0000_t202" style="position:absolute;margin-left:296.45pt;margin-top:27.65pt;width:24pt;height:15.3pt;z-index:-2975590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402</w:t>
                </w:r>
                <w: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8" type="#_x0000_t202" style="position:absolute;margin-left:296.45pt;margin-top:27.65pt;width:24pt;height:15.3pt;z-index:-2975488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403</w:t>
                </w:r>
                <w: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6" type="#_x0000_t202" style="position:absolute;margin-left:296.45pt;margin-top:27.65pt;width:24pt;height:15.3pt;z-index:-2975385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404</w:t>
                </w:r>
                <w: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4" type="#_x0000_t202" style="position:absolute;margin-left:296.45pt;margin-top:27.65pt;width:24pt;height:15.3pt;z-index:-29752832;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405</w:t>
                </w:r>
                <w:r>
                  <w:fldChar w:fldCharType="end"/>
                </w:r>
              </w:p>
            </w:txbxContent>
          </v:textbox>
          <w10:wrap anchorx="page" anchory="page"/>
        </v:shape>
      </w:pic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2" type="#_x0000_t202" style="position:absolute;margin-left:296.45pt;margin-top:27.65pt;width:24pt;height:15.3pt;z-index:-29751808;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406</w:t>
                </w:r>
                <w:r>
                  <w:fldChar w:fldCharType="end"/>
                </w:r>
              </w:p>
            </w:txbxContent>
          </v:textbox>
          <w10:wrap anchorx="page" anchory="page"/>
        </v:shape>
      </w:pic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40" type="#_x0000_t202" style="position:absolute;margin-left:296.45pt;margin-top:27.65pt;width:24pt;height:15.3pt;z-index:-29750784;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407</w:t>
                </w:r>
                <w:r>
                  <w:fldChar w:fldCharType="end"/>
                </w:r>
              </w:p>
            </w:txbxContent>
          </v:textbox>
          <w10:wrap anchorx="page" anchory="page"/>
        </v:shape>
      </w:pic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8" type="#_x0000_t202" style="position:absolute;margin-left:296.45pt;margin-top:27.65pt;width:24pt;height:15.3pt;z-index:-29749760;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408</w:t>
                </w:r>
                <w:r>
                  <w:fldChar w:fldCharType="end"/>
                </w:r>
              </w:p>
            </w:txbxContent>
          </v:textbox>
          <w10:wrap anchorx="page" anchory="page"/>
        </v:shape>
      </w:pic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2C" w:rsidRDefault="00141E2C">
    <w:pPr>
      <w:pStyle w:val="a0"/>
      <w:spacing w:line="14" w:lineRule="auto"/>
      <w:ind w:left="0"/>
      <w:jc w:val="left"/>
      <w:rPr>
        <w:sz w:val="20"/>
      </w:rPr>
    </w:pPr>
    <w:r>
      <w:pict>
        <v:shapetype id="_x0000_t202" coordsize="21600,21600" o:spt="202" path="m,l,21600r21600,l21600,xe">
          <v:stroke joinstyle="miter"/>
          <v:path gradientshapeok="t" o:connecttype="rect"/>
        </v:shapetype>
        <v:shape id="_x0000_s2736" type="#_x0000_t202" style="position:absolute;margin-left:296.45pt;margin-top:27.65pt;width:24pt;height:15.3pt;z-index:-29748736;mso-position-horizontal-relative:page;mso-position-vertical-relative:page" filled="f" stroked="f">
          <v:textbox inset="0,0,0,0">
            <w:txbxContent>
              <w:p w:rsidR="00141E2C" w:rsidRDefault="00141E2C">
                <w:pPr>
                  <w:spacing w:before="10"/>
                  <w:ind w:left="60"/>
                  <w:rPr>
                    <w:sz w:val="24"/>
                  </w:rPr>
                </w:pPr>
                <w:r>
                  <w:fldChar w:fldCharType="begin"/>
                </w:r>
                <w:r>
                  <w:rPr>
                    <w:sz w:val="24"/>
                  </w:rPr>
                  <w:instrText xml:space="preserve"> PAGE </w:instrText>
                </w:r>
                <w:r>
                  <w:fldChar w:fldCharType="separate"/>
                </w:r>
                <w:r w:rsidR="006E7703">
                  <w:rPr>
                    <w:noProof/>
                    <w:sz w:val="24"/>
                  </w:rPr>
                  <w:t>409</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7014"/>
    <w:multiLevelType w:val="hybridMultilevel"/>
    <w:tmpl w:val="FADA0A2C"/>
    <w:lvl w:ilvl="0" w:tplc="A5DC5F1E">
      <w:numFmt w:val="bullet"/>
      <w:lvlText w:val="-"/>
      <w:lvlJc w:val="left"/>
      <w:pPr>
        <w:ind w:left="100" w:hanging="1251"/>
      </w:pPr>
      <w:rPr>
        <w:rFonts w:ascii="Times New Roman" w:eastAsia="Times New Roman" w:hAnsi="Times New Roman" w:cs="Times New Roman" w:hint="default"/>
        <w:w w:val="100"/>
        <w:sz w:val="28"/>
        <w:szCs w:val="28"/>
        <w:lang w:val="ru-RU" w:eastAsia="en-US" w:bidi="ar-SA"/>
      </w:rPr>
    </w:lvl>
    <w:lvl w:ilvl="1" w:tplc="8FDA300C">
      <w:numFmt w:val="bullet"/>
      <w:lvlText w:val="•"/>
      <w:lvlJc w:val="left"/>
      <w:pPr>
        <w:ind w:left="1115" w:hanging="1251"/>
      </w:pPr>
      <w:rPr>
        <w:rFonts w:hint="default"/>
        <w:lang w:val="ru-RU" w:eastAsia="en-US" w:bidi="ar-SA"/>
      </w:rPr>
    </w:lvl>
    <w:lvl w:ilvl="2" w:tplc="9766AC14">
      <w:numFmt w:val="bullet"/>
      <w:lvlText w:val="•"/>
      <w:lvlJc w:val="left"/>
      <w:pPr>
        <w:ind w:left="2130" w:hanging="1251"/>
      </w:pPr>
      <w:rPr>
        <w:rFonts w:hint="default"/>
        <w:lang w:val="ru-RU" w:eastAsia="en-US" w:bidi="ar-SA"/>
      </w:rPr>
    </w:lvl>
    <w:lvl w:ilvl="3" w:tplc="EBFA8928">
      <w:numFmt w:val="bullet"/>
      <w:lvlText w:val="•"/>
      <w:lvlJc w:val="left"/>
      <w:pPr>
        <w:ind w:left="3145" w:hanging="1251"/>
      </w:pPr>
      <w:rPr>
        <w:rFonts w:hint="default"/>
        <w:lang w:val="ru-RU" w:eastAsia="en-US" w:bidi="ar-SA"/>
      </w:rPr>
    </w:lvl>
    <w:lvl w:ilvl="4" w:tplc="29DE9548">
      <w:numFmt w:val="bullet"/>
      <w:lvlText w:val="•"/>
      <w:lvlJc w:val="left"/>
      <w:pPr>
        <w:ind w:left="4160" w:hanging="1251"/>
      </w:pPr>
      <w:rPr>
        <w:rFonts w:hint="default"/>
        <w:lang w:val="ru-RU" w:eastAsia="en-US" w:bidi="ar-SA"/>
      </w:rPr>
    </w:lvl>
    <w:lvl w:ilvl="5" w:tplc="76AE6466">
      <w:numFmt w:val="bullet"/>
      <w:lvlText w:val="•"/>
      <w:lvlJc w:val="left"/>
      <w:pPr>
        <w:ind w:left="5175" w:hanging="1251"/>
      </w:pPr>
      <w:rPr>
        <w:rFonts w:hint="default"/>
        <w:lang w:val="ru-RU" w:eastAsia="en-US" w:bidi="ar-SA"/>
      </w:rPr>
    </w:lvl>
    <w:lvl w:ilvl="6" w:tplc="1C7C330E">
      <w:numFmt w:val="bullet"/>
      <w:lvlText w:val="•"/>
      <w:lvlJc w:val="left"/>
      <w:pPr>
        <w:ind w:left="6190" w:hanging="1251"/>
      </w:pPr>
      <w:rPr>
        <w:rFonts w:hint="default"/>
        <w:lang w:val="ru-RU" w:eastAsia="en-US" w:bidi="ar-SA"/>
      </w:rPr>
    </w:lvl>
    <w:lvl w:ilvl="7" w:tplc="02282D48">
      <w:numFmt w:val="bullet"/>
      <w:lvlText w:val="•"/>
      <w:lvlJc w:val="left"/>
      <w:pPr>
        <w:ind w:left="7205" w:hanging="1251"/>
      </w:pPr>
      <w:rPr>
        <w:rFonts w:hint="default"/>
        <w:lang w:val="ru-RU" w:eastAsia="en-US" w:bidi="ar-SA"/>
      </w:rPr>
    </w:lvl>
    <w:lvl w:ilvl="8" w:tplc="8398D014">
      <w:numFmt w:val="bullet"/>
      <w:lvlText w:val="•"/>
      <w:lvlJc w:val="left"/>
      <w:pPr>
        <w:ind w:left="8220" w:hanging="1251"/>
      </w:pPr>
      <w:rPr>
        <w:rFonts w:hint="default"/>
        <w:lang w:val="ru-RU" w:eastAsia="en-US" w:bidi="ar-SA"/>
      </w:rPr>
    </w:lvl>
  </w:abstractNum>
  <w:abstractNum w:abstractNumId="1" w15:restartNumberingAfterBreak="0">
    <w:nsid w:val="03DE19E5"/>
    <w:multiLevelType w:val="hybridMultilevel"/>
    <w:tmpl w:val="36C0BDDA"/>
    <w:lvl w:ilvl="0" w:tplc="C550091E">
      <w:start w:val="1"/>
      <w:numFmt w:val="decimal"/>
      <w:lvlText w:val="%1."/>
      <w:lvlJc w:val="left"/>
      <w:pPr>
        <w:ind w:left="1626" w:hanging="1247"/>
      </w:pPr>
      <w:rPr>
        <w:rFonts w:ascii="Times New Roman" w:eastAsia="Times New Roman" w:hAnsi="Times New Roman" w:cs="Times New Roman" w:hint="default"/>
        <w:b/>
        <w:bCs/>
        <w:spacing w:val="0"/>
        <w:w w:val="100"/>
        <w:sz w:val="28"/>
        <w:szCs w:val="28"/>
        <w:lang w:val="ru-RU" w:eastAsia="en-US" w:bidi="ar-SA"/>
      </w:rPr>
    </w:lvl>
    <w:lvl w:ilvl="1" w:tplc="21BEEC1C">
      <w:numFmt w:val="bullet"/>
      <w:lvlText w:val="•"/>
      <w:lvlJc w:val="left"/>
      <w:pPr>
        <w:ind w:left="2603" w:hanging="1247"/>
      </w:pPr>
      <w:rPr>
        <w:rFonts w:hint="default"/>
        <w:lang w:val="ru-RU" w:eastAsia="en-US" w:bidi="ar-SA"/>
      </w:rPr>
    </w:lvl>
    <w:lvl w:ilvl="2" w:tplc="9076709C">
      <w:numFmt w:val="bullet"/>
      <w:lvlText w:val="•"/>
      <w:lvlJc w:val="left"/>
      <w:pPr>
        <w:ind w:left="3586" w:hanging="1247"/>
      </w:pPr>
      <w:rPr>
        <w:rFonts w:hint="default"/>
        <w:lang w:val="ru-RU" w:eastAsia="en-US" w:bidi="ar-SA"/>
      </w:rPr>
    </w:lvl>
    <w:lvl w:ilvl="3" w:tplc="8530023A">
      <w:numFmt w:val="bullet"/>
      <w:lvlText w:val="•"/>
      <w:lvlJc w:val="left"/>
      <w:pPr>
        <w:ind w:left="4569" w:hanging="1247"/>
      </w:pPr>
      <w:rPr>
        <w:rFonts w:hint="default"/>
        <w:lang w:val="ru-RU" w:eastAsia="en-US" w:bidi="ar-SA"/>
      </w:rPr>
    </w:lvl>
    <w:lvl w:ilvl="4" w:tplc="CF78E9AC">
      <w:numFmt w:val="bullet"/>
      <w:lvlText w:val="•"/>
      <w:lvlJc w:val="left"/>
      <w:pPr>
        <w:ind w:left="5552" w:hanging="1247"/>
      </w:pPr>
      <w:rPr>
        <w:rFonts w:hint="default"/>
        <w:lang w:val="ru-RU" w:eastAsia="en-US" w:bidi="ar-SA"/>
      </w:rPr>
    </w:lvl>
    <w:lvl w:ilvl="5" w:tplc="27B25886">
      <w:numFmt w:val="bullet"/>
      <w:lvlText w:val="•"/>
      <w:lvlJc w:val="left"/>
      <w:pPr>
        <w:ind w:left="6535" w:hanging="1247"/>
      </w:pPr>
      <w:rPr>
        <w:rFonts w:hint="default"/>
        <w:lang w:val="ru-RU" w:eastAsia="en-US" w:bidi="ar-SA"/>
      </w:rPr>
    </w:lvl>
    <w:lvl w:ilvl="6" w:tplc="68D08656">
      <w:numFmt w:val="bullet"/>
      <w:lvlText w:val="•"/>
      <w:lvlJc w:val="left"/>
      <w:pPr>
        <w:ind w:left="7518" w:hanging="1247"/>
      </w:pPr>
      <w:rPr>
        <w:rFonts w:hint="default"/>
        <w:lang w:val="ru-RU" w:eastAsia="en-US" w:bidi="ar-SA"/>
      </w:rPr>
    </w:lvl>
    <w:lvl w:ilvl="7" w:tplc="3B06B1F4">
      <w:numFmt w:val="bullet"/>
      <w:lvlText w:val="•"/>
      <w:lvlJc w:val="left"/>
      <w:pPr>
        <w:ind w:left="8501" w:hanging="1247"/>
      </w:pPr>
      <w:rPr>
        <w:rFonts w:hint="default"/>
        <w:lang w:val="ru-RU" w:eastAsia="en-US" w:bidi="ar-SA"/>
      </w:rPr>
    </w:lvl>
    <w:lvl w:ilvl="8" w:tplc="518494F8">
      <w:numFmt w:val="bullet"/>
      <w:lvlText w:val="•"/>
      <w:lvlJc w:val="left"/>
      <w:pPr>
        <w:ind w:left="9484" w:hanging="1247"/>
      </w:pPr>
      <w:rPr>
        <w:rFonts w:hint="default"/>
        <w:lang w:val="ru-RU" w:eastAsia="en-US" w:bidi="ar-SA"/>
      </w:rPr>
    </w:lvl>
  </w:abstractNum>
  <w:abstractNum w:abstractNumId="2" w15:restartNumberingAfterBreak="0">
    <w:nsid w:val="04915990"/>
    <w:multiLevelType w:val="hybridMultilevel"/>
    <w:tmpl w:val="693CAFB8"/>
    <w:lvl w:ilvl="0" w:tplc="CA608294">
      <w:start w:val="1"/>
      <w:numFmt w:val="decimal"/>
      <w:lvlText w:val="%1)"/>
      <w:lvlJc w:val="left"/>
      <w:pPr>
        <w:ind w:left="380" w:hanging="1244"/>
      </w:pPr>
      <w:rPr>
        <w:rFonts w:ascii="Times New Roman" w:eastAsia="Times New Roman" w:hAnsi="Times New Roman" w:cs="Times New Roman" w:hint="default"/>
        <w:spacing w:val="0"/>
        <w:w w:val="100"/>
        <w:sz w:val="28"/>
        <w:szCs w:val="28"/>
        <w:lang w:val="ru-RU" w:eastAsia="en-US" w:bidi="ar-SA"/>
      </w:rPr>
    </w:lvl>
    <w:lvl w:ilvl="1" w:tplc="06DC8452">
      <w:numFmt w:val="bullet"/>
      <w:lvlText w:val="•"/>
      <w:lvlJc w:val="left"/>
      <w:pPr>
        <w:ind w:left="1487" w:hanging="1244"/>
      </w:pPr>
      <w:rPr>
        <w:rFonts w:hint="default"/>
        <w:lang w:val="ru-RU" w:eastAsia="en-US" w:bidi="ar-SA"/>
      </w:rPr>
    </w:lvl>
    <w:lvl w:ilvl="2" w:tplc="9E7C8536">
      <w:numFmt w:val="bullet"/>
      <w:lvlText w:val="•"/>
      <w:lvlJc w:val="left"/>
      <w:pPr>
        <w:ind w:left="2594" w:hanging="1244"/>
      </w:pPr>
      <w:rPr>
        <w:rFonts w:hint="default"/>
        <w:lang w:val="ru-RU" w:eastAsia="en-US" w:bidi="ar-SA"/>
      </w:rPr>
    </w:lvl>
    <w:lvl w:ilvl="3" w:tplc="DF9032A4">
      <w:numFmt w:val="bullet"/>
      <w:lvlText w:val="•"/>
      <w:lvlJc w:val="left"/>
      <w:pPr>
        <w:ind w:left="3701" w:hanging="1244"/>
      </w:pPr>
      <w:rPr>
        <w:rFonts w:hint="default"/>
        <w:lang w:val="ru-RU" w:eastAsia="en-US" w:bidi="ar-SA"/>
      </w:rPr>
    </w:lvl>
    <w:lvl w:ilvl="4" w:tplc="1FC2B3E4">
      <w:numFmt w:val="bullet"/>
      <w:lvlText w:val="•"/>
      <w:lvlJc w:val="left"/>
      <w:pPr>
        <w:ind w:left="4808" w:hanging="1244"/>
      </w:pPr>
      <w:rPr>
        <w:rFonts w:hint="default"/>
        <w:lang w:val="ru-RU" w:eastAsia="en-US" w:bidi="ar-SA"/>
      </w:rPr>
    </w:lvl>
    <w:lvl w:ilvl="5" w:tplc="BF68AC3E">
      <w:numFmt w:val="bullet"/>
      <w:lvlText w:val="•"/>
      <w:lvlJc w:val="left"/>
      <w:pPr>
        <w:ind w:left="5915" w:hanging="1244"/>
      </w:pPr>
      <w:rPr>
        <w:rFonts w:hint="default"/>
        <w:lang w:val="ru-RU" w:eastAsia="en-US" w:bidi="ar-SA"/>
      </w:rPr>
    </w:lvl>
    <w:lvl w:ilvl="6" w:tplc="4EF6819E">
      <w:numFmt w:val="bullet"/>
      <w:lvlText w:val="•"/>
      <w:lvlJc w:val="left"/>
      <w:pPr>
        <w:ind w:left="7022" w:hanging="1244"/>
      </w:pPr>
      <w:rPr>
        <w:rFonts w:hint="default"/>
        <w:lang w:val="ru-RU" w:eastAsia="en-US" w:bidi="ar-SA"/>
      </w:rPr>
    </w:lvl>
    <w:lvl w:ilvl="7" w:tplc="FE3E5082">
      <w:numFmt w:val="bullet"/>
      <w:lvlText w:val="•"/>
      <w:lvlJc w:val="left"/>
      <w:pPr>
        <w:ind w:left="8129" w:hanging="1244"/>
      </w:pPr>
      <w:rPr>
        <w:rFonts w:hint="default"/>
        <w:lang w:val="ru-RU" w:eastAsia="en-US" w:bidi="ar-SA"/>
      </w:rPr>
    </w:lvl>
    <w:lvl w:ilvl="8" w:tplc="F890614C">
      <w:numFmt w:val="bullet"/>
      <w:lvlText w:val="•"/>
      <w:lvlJc w:val="left"/>
      <w:pPr>
        <w:ind w:left="9236" w:hanging="1244"/>
      </w:pPr>
      <w:rPr>
        <w:rFonts w:hint="default"/>
        <w:lang w:val="ru-RU" w:eastAsia="en-US" w:bidi="ar-SA"/>
      </w:rPr>
    </w:lvl>
  </w:abstractNum>
  <w:abstractNum w:abstractNumId="3" w15:restartNumberingAfterBreak="0">
    <w:nsid w:val="06495723"/>
    <w:multiLevelType w:val="hybridMultilevel"/>
    <w:tmpl w:val="66F66344"/>
    <w:lvl w:ilvl="0" w:tplc="864CA72A">
      <w:start w:val="10"/>
      <w:numFmt w:val="decimal"/>
      <w:lvlText w:val="%1"/>
      <w:lvlJc w:val="left"/>
      <w:pPr>
        <w:ind w:left="380" w:hanging="1172"/>
      </w:pPr>
      <w:rPr>
        <w:rFonts w:ascii="Times New Roman" w:eastAsia="Times New Roman" w:hAnsi="Times New Roman" w:cs="Times New Roman" w:hint="default"/>
        <w:i/>
        <w:iCs/>
        <w:spacing w:val="0"/>
        <w:w w:val="100"/>
        <w:sz w:val="28"/>
        <w:szCs w:val="28"/>
        <w:lang w:val="ru-RU" w:eastAsia="en-US" w:bidi="ar-SA"/>
      </w:rPr>
    </w:lvl>
    <w:lvl w:ilvl="1" w:tplc="A98AA624">
      <w:numFmt w:val="bullet"/>
      <w:lvlText w:val="•"/>
      <w:lvlJc w:val="left"/>
      <w:pPr>
        <w:ind w:left="1487" w:hanging="1172"/>
      </w:pPr>
      <w:rPr>
        <w:rFonts w:hint="default"/>
        <w:lang w:val="ru-RU" w:eastAsia="en-US" w:bidi="ar-SA"/>
      </w:rPr>
    </w:lvl>
    <w:lvl w:ilvl="2" w:tplc="1B0A9E0A">
      <w:numFmt w:val="bullet"/>
      <w:lvlText w:val="•"/>
      <w:lvlJc w:val="left"/>
      <w:pPr>
        <w:ind w:left="2594" w:hanging="1172"/>
      </w:pPr>
      <w:rPr>
        <w:rFonts w:hint="default"/>
        <w:lang w:val="ru-RU" w:eastAsia="en-US" w:bidi="ar-SA"/>
      </w:rPr>
    </w:lvl>
    <w:lvl w:ilvl="3" w:tplc="7AF80654">
      <w:numFmt w:val="bullet"/>
      <w:lvlText w:val="•"/>
      <w:lvlJc w:val="left"/>
      <w:pPr>
        <w:ind w:left="3701" w:hanging="1172"/>
      </w:pPr>
      <w:rPr>
        <w:rFonts w:hint="default"/>
        <w:lang w:val="ru-RU" w:eastAsia="en-US" w:bidi="ar-SA"/>
      </w:rPr>
    </w:lvl>
    <w:lvl w:ilvl="4" w:tplc="0152E40E">
      <w:numFmt w:val="bullet"/>
      <w:lvlText w:val="•"/>
      <w:lvlJc w:val="left"/>
      <w:pPr>
        <w:ind w:left="4808" w:hanging="1172"/>
      </w:pPr>
      <w:rPr>
        <w:rFonts w:hint="default"/>
        <w:lang w:val="ru-RU" w:eastAsia="en-US" w:bidi="ar-SA"/>
      </w:rPr>
    </w:lvl>
    <w:lvl w:ilvl="5" w:tplc="99EA22A0">
      <w:numFmt w:val="bullet"/>
      <w:lvlText w:val="•"/>
      <w:lvlJc w:val="left"/>
      <w:pPr>
        <w:ind w:left="5915" w:hanging="1172"/>
      </w:pPr>
      <w:rPr>
        <w:rFonts w:hint="default"/>
        <w:lang w:val="ru-RU" w:eastAsia="en-US" w:bidi="ar-SA"/>
      </w:rPr>
    </w:lvl>
    <w:lvl w:ilvl="6" w:tplc="9B9ACA00">
      <w:numFmt w:val="bullet"/>
      <w:lvlText w:val="•"/>
      <w:lvlJc w:val="left"/>
      <w:pPr>
        <w:ind w:left="7022" w:hanging="1172"/>
      </w:pPr>
      <w:rPr>
        <w:rFonts w:hint="default"/>
        <w:lang w:val="ru-RU" w:eastAsia="en-US" w:bidi="ar-SA"/>
      </w:rPr>
    </w:lvl>
    <w:lvl w:ilvl="7" w:tplc="201E78C8">
      <w:numFmt w:val="bullet"/>
      <w:lvlText w:val="•"/>
      <w:lvlJc w:val="left"/>
      <w:pPr>
        <w:ind w:left="8129" w:hanging="1172"/>
      </w:pPr>
      <w:rPr>
        <w:rFonts w:hint="default"/>
        <w:lang w:val="ru-RU" w:eastAsia="en-US" w:bidi="ar-SA"/>
      </w:rPr>
    </w:lvl>
    <w:lvl w:ilvl="8" w:tplc="084E0E18">
      <w:numFmt w:val="bullet"/>
      <w:lvlText w:val="•"/>
      <w:lvlJc w:val="left"/>
      <w:pPr>
        <w:ind w:left="9236" w:hanging="1172"/>
      </w:pPr>
      <w:rPr>
        <w:rFonts w:hint="default"/>
        <w:lang w:val="ru-RU" w:eastAsia="en-US" w:bidi="ar-SA"/>
      </w:rPr>
    </w:lvl>
  </w:abstractNum>
  <w:abstractNum w:abstractNumId="4" w15:restartNumberingAfterBreak="0">
    <w:nsid w:val="074F0042"/>
    <w:multiLevelType w:val="hybridMultilevel"/>
    <w:tmpl w:val="1018D95E"/>
    <w:lvl w:ilvl="0" w:tplc="75723926">
      <w:numFmt w:val="bullet"/>
      <w:lvlText w:val=""/>
      <w:lvlJc w:val="left"/>
      <w:pPr>
        <w:ind w:left="380" w:hanging="1678"/>
      </w:pPr>
      <w:rPr>
        <w:rFonts w:ascii="Wingdings" w:eastAsia="Wingdings" w:hAnsi="Wingdings" w:cs="Wingdings" w:hint="default"/>
        <w:w w:val="100"/>
        <w:sz w:val="28"/>
        <w:szCs w:val="28"/>
        <w:lang w:val="ru-RU" w:eastAsia="en-US" w:bidi="ar-SA"/>
      </w:rPr>
    </w:lvl>
    <w:lvl w:ilvl="1" w:tplc="CD84B4C4">
      <w:numFmt w:val="bullet"/>
      <w:lvlText w:val="•"/>
      <w:lvlJc w:val="left"/>
      <w:pPr>
        <w:ind w:left="1487" w:hanging="1678"/>
      </w:pPr>
      <w:rPr>
        <w:rFonts w:hint="default"/>
        <w:lang w:val="ru-RU" w:eastAsia="en-US" w:bidi="ar-SA"/>
      </w:rPr>
    </w:lvl>
    <w:lvl w:ilvl="2" w:tplc="42B44266">
      <w:numFmt w:val="bullet"/>
      <w:lvlText w:val="•"/>
      <w:lvlJc w:val="left"/>
      <w:pPr>
        <w:ind w:left="2594" w:hanging="1678"/>
      </w:pPr>
      <w:rPr>
        <w:rFonts w:hint="default"/>
        <w:lang w:val="ru-RU" w:eastAsia="en-US" w:bidi="ar-SA"/>
      </w:rPr>
    </w:lvl>
    <w:lvl w:ilvl="3" w:tplc="C226C1A0">
      <w:numFmt w:val="bullet"/>
      <w:lvlText w:val="•"/>
      <w:lvlJc w:val="left"/>
      <w:pPr>
        <w:ind w:left="3701" w:hanging="1678"/>
      </w:pPr>
      <w:rPr>
        <w:rFonts w:hint="default"/>
        <w:lang w:val="ru-RU" w:eastAsia="en-US" w:bidi="ar-SA"/>
      </w:rPr>
    </w:lvl>
    <w:lvl w:ilvl="4" w:tplc="8F3A1272">
      <w:numFmt w:val="bullet"/>
      <w:lvlText w:val="•"/>
      <w:lvlJc w:val="left"/>
      <w:pPr>
        <w:ind w:left="4808" w:hanging="1678"/>
      </w:pPr>
      <w:rPr>
        <w:rFonts w:hint="default"/>
        <w:lang w:val="ru-RU" w:eastAsia="en-US" w:bidi="ar-SA"/>
      </w:rPr>
    </w:lvl>
    <w:lvl w:ilvl="5" w:tplc="E9BA0C4A">
      <w:numFmt w:val="bullet"/>
      <w:lvlText w:val="•"/>
      <w:lvlJc w:val="left"/>
      <w:pPr>
        <w:ind w:left="5915" w:hanging="1678"/>
      </w:pPr>
      <w:rPr>
        <w:rFonts w:hint="default"/>
        <w:lang w:val="ru-RU" w:eastAsia="en-US" w:bidi="ar-SA"/>
      </w:rPr>
    </w:lvl>
    <w:lvl w:ilvl="6" w:tplc="CF7C5FE0">
      <w:numFmt w:val="bullet"/>
      <w:lvlText w:val="•"/>
      <w:lvlJc w:val="left"/>
      <w:pPr>
        <w:ind w:left="7022" w:hanging="1678"/>
      </w:pPr>
      <w:rPr>
        <w:rFonts w:hint="default"/>
        <w:lang w:val="ru-RU" w:eastAsia="en-US" w:bidi="ar-SA"/>
      </w:rPr>
    </w:lvl>
    <w:lvl w:ilvl="7" w:tplc="A7421F3C">
      <w:numFmt w:val="bullet"/>
      <w:lvlText w:val="•"/>
      <w:lvlJc w:val="left"/>
      <w:pPr>
        <w:ind w:left="8129" w:hanging="1678"/>
      </w:pPr>
      <w:rPr>
        <w:rFonts w:hint="default"/>
        <w:lang w:val="ru-RU" w:eastAsia="en-US" w:bidi="ar-SA"/>
      </w:rPr>
    </w:lvl>
    <w:lvl w:ilvl="8" w:tplc="BD0AA59E">
      <w:numFmt w:val="bullet"/>
      <w:lvlText w:val="•"/>
      <w:lvlJc w:val="left"/>
      <w:pPr>
        <w:ind w:left="9236" w:hanging="1678"/>
      </w:pPr>
      <w:rPr>
        <w:rFonts w:hint="default"/>
        <w:lang w:val="ru-RU" w:eastAsia="en-US" w:bidi="ar-SA"/>
      </w:rPr>
    </w:lvl>
  </w:abstractNum>
  <w:abstractNum w:abstractNumId="5" w15:restartNumberingAfterBreak="0">
    <w:nsid w:val="08A54A9D"/>
    <w:multiLevelType w:val="hybridMultilevel"/>
    <w:tmpl w:val="6FFEBE52"/>
    <w:lvl w:ilvl="0" w:tplc="F1AAAC98">
      <w:start w:val="1"/>
      <w:numFmt w:val="decimal"/>
      <w:lvlText w:val="%1)"/>
      <w:lvlJc w:val="left"/>
      <w:pPr>
        <w:ind w:left="405" w:hanging="305"/>
      </w:pPr>
      <w:rPr>
        <w:rFonts w:ascii="Times New Roman" w:eastAsia="Times New Roman" w:hAnsi="Times New Roman" w:cs="Times New Roman" w:hint="default"/>
        <w:w w:val="100"/>
        <w:sz w:val="28"/>
        <w:szCs w:val="28"/>
        <w:lang w:val="ru-RU" w:eastAsia="en-US" w:bidi="ar-SA"/>
      </w:rPr>
    </w:lvl>
    <w:lvl w:ilvl="1" w:tplc="CF26A0F2">
      <w:numFmt w:val="bullet"/>
      <w:lvlText w:val="•"/>
      <w:lvlJc w:val="left"/>
      <w:pPr>
        <w:ind w:left="1385" w:hanging="305"/>
      </w:pPr>
      <w:rPr>
        <w:rFonts w:hint="default"/>
        <w:lang w:val="ru-RU" w:eastAsia="en-US" w:bidi="ar-SA"/>
      </w:rPr>
    </w:lvl>
    <w:lvl w:ilvl="2" w:tplc="11ECDEA8">
      <w:numFmt w:val="bullet"/>
      <w:lvlText w:val="•"/>
      <w:lvlJc w:val="left"/>
      <w:pPr>
        <w:ind w:left="2370" w:hanging="305"/>
      </w:pPr>
      <w:rPr>
        <w:rFonts w:hint="default"/>
        <w:lang w:val="ru-RU" w:eastAsia="en-US" w:bidi="ar-SA"/>
      </w:rPr>
    </w:lvl>
    <w:lvl w:ilvl="3" w:tplc="984409BC">
      <w:numFmt w:val="bullet"/>
      <w:lvlText w:val="•"/>
      <w:lvlJc w:val="left"/>
      <w:pPr>
        <w:ind w:left="3355" w:hanging="305"/>
      </w:pPr>
      <w:rPr>
        <w:rFonts w:hint="default"/>
        <w:lang w:val="ru-RU" w:eastAsia="en-US" w:bidi="ar-SA"/>
      </w:rPr>
    </w:lvl>
    <w:lvl w:ilvl="4" w:tplc="CD908146">
      <w:numFmt w:val="bullet"/>
      <w:lvlText w:val="•"/>
      <w:lvlJc w:val="left"/>
      <w:pPr>
        <w:ind w:left="4340" w:hanging="305"/>
      </w:pPr>
      <w:rPr>
        <w:rFonts w:hint="default"/>
        <w:lang w:val="ru-RU" w:eastAsia="en-US" w:bidi="ar-SA"/>
      </w:rPr>
    </w:lvl>
    <w:lvl w:ilvl="5" w:tplc="E59C4F68">
      <w:numFmt w:val="bullet"/>
      <w:lvlText w:val="•"/>
      <w:lvlJc w:val="left"/>
      <w:pPr>
        <w:ind w:left="5325" w:hanging="305"/>
      </w:pPr>
      <w:rPr>
        <w:rFonts w:hint="default"/>
        <w:lang w:val="ru-RU" w:eastAsia="en-US" w:bidi="ar-SA"/>
      </w:rPr>
    </w:lvl>
    <w:lvl w:ilvl="6" w:tplc="ACBC1DD6">
      <w:numFmt w:val="bullet"/>
      <w:lvlText w:val="•"/>
      <w:lvlJc w:val="left"/>
      <w:pPr>
        <w:ind w:left="6310" w:hanging="305"/>
      </w:pPr>
      <w:rPr>
        <w:rFonts w:hint="default"/>
        <w:lang w:val="ru-RU" w:eastAsia="en-US" w:bidi="ar-SA"/>
      </w:rPr>
    </w:lvl>
    <w:lvl w:ilvl="7" w:tplc="22DE261E">
      <w:numFmt w:val="bullet"/>
      <w:lvlText w:val="•"/>
      <w:lvlJc w:val="left"/>
      <w:pPr>
        <w:ind w:left="7295" w:hanging="305"/>
      </w:pPr>
      <w:rPr>
        <w:rFonts w:hint="default"/>
        <w:lang w:val="ru-RU" w:eastAsia="en-US" w:bidi="ar-SA"/>
      </w:rPr>
    </w:lvl>
    <w:lvl w:ilvl="8" w:tplc="D42085F6">
      <w:numFmt w:val="bullet"/>
      <w:lvlText w:val="•"/>
      <w:lvlJc w:val="left"/>
      <w:pPr>
        <w:ind w:left="8280" w:hanging="305"/>
      </w:pPr>
      <w:rPr>
        <w:rFonts w:hint="default"/>
        <w:lang w:val="ru-RU" w:eastAsia="en-US" w:bidi="ar-SA"/>
      </w:rPr>
    </w:lvl>
  </w:abstractNum>
  <w:abstractNum w:abstractNumId="6" w15:restartNumberingAfterBreak="0">
    <w:nsid w:val="08E97934"/>
    <w:multiLevelType w:val="hybridMultilevel"/>
    <w:tmpl w:val="FFB0AF96"/>
    <w:lvl w:ilvl="0" w:tplc="8DE61B7C">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E58CF0C0">
      <w:numFmt w:val="bullet"/>
      <w:lvlText w:val="•"/>
      <w:lvlJc w:val="left"/>
      <w:pPr>
        <w:ind w:left="2267" w:hanging="1275"/>
      </w:pPr>
      <w:rPr>
        <w:rFonts w:hint="default"/>
        <w:lang w:val="ru-RU" w:eastAsia="en-US" w:bidi="ar-SA"/>
      </w:rPr>
    </w:lvl>
    <w:lvl w:ilvl="2" w:tplc="7DEE7982">
      <w:numFmt w:val="bullet"/>
      <w:lvlText w:val="•"/>
      <w:lvlJc w:val="left"/>
      <w:pPr>
        <w:ind w:left="3154" w:hanging="1275"/>
      </w:pPr>
      <w:rPr>
        <w:rFonts w:hint="default"/>
        <w:lang w:val="ru-RU" w:eastAsia="en-US" w:bidi="ar-SA"/>
      </w:rPr>
    </w:lvl>
    <w:lvl w:ilvl="3" w:tplc="04849D12">
      <w:numFmt w:val="bullet"/>
      <w:lvlText w:val="•"/>
      <w:lvlJc w:val="left"/>
      <w:pPr>
        <w:ind w:left="4041" w:hanging="1275"/>
      </w:pPr>
      <w:rPr>
        <w:rFonts w:hint="default"/>
        <w:lang w:val="ru-RU" w:eastAsia="en-US" w:bidi="ar-SA"/>
      </w:rPr>
    </w:lvl>
    <w:lvl w:ilvl="4" w:tplc="4B72B1D2">
      <w:numFmt w:val="bullet"/>
      <w:lvlText w:val="•"/>
      <w:lvlJc w:val="left"/>
      <w:pPr>
        <w:ind w:left="4928" w:hanging="1275"/>
      </w:pPr>
      <w:rPr>
        <w:rFonts w:hint="default"/>
        <w:lang w:val="ru-RU" w:eastAsia="en-US" w:bidi="ar-SA"/>
      </w:rPr>
    </w:lvl>
    <w:lvl w:ilvl="5" w:tplc="650C1D38">
      <w:numFmt w:val="bullet"/>
      <w:lvlText w:val="•"/>
      <w:lvlJc w:val="left"/>
      <w:pPr>
        <w:ind w:left="5815" w:hanging="1275"/>
      </w:pPr>
      <w:rPr>
        <w:rFonts w:hint="default"/>
        <w:lang w:val="ru-RU" w:eastAsia="en-US" w:bidi="ar-SA"/>
      </w:rPr>
    </w:lvl>
    <w:lvl w:ilvl="6" w:tplc="533EFD14">
      <w:numFmt w:val="bullet"/>
      <w:lvlText w:val="•"/>
      <w:lvlJc w:val="left"/>
      <w:pPr>
        <w:ind w:left="6702" w:hanging="1275"/>
      </w:pPr>
      <w:rPr>
        <w:rFonts w:hint="default"/>
        <w:lang w:val="ru-RU" w:eastAsia="en-US" w:bidi="ar-SA"/>
      </w:rPr>
    </w:lvl>
    <w:lvl w:ilvl="7" w:tplc="955C76C4">
      <w:numFmt w:val="bullet"/>
      <w:lvlText w:val="•"/>
      <w:lvlJc w:val="left"/>
      <w:pPr>
        <w:ind w:left="7589" w:hanging="1275"/>
      </w:pPr>
      <w:rPr>
        <w:rFonts w:hint="default"/>
        <w:lang w:val="ru-RU" w:eastAsia="en-US" w:bidi="ar-SA"/>
      </w:rPr>
    </w:lvl>
    <w:lvl w:ilvl="8" w:tplc="D6249C78">
      <w:numFmt w:val="bullet"/>
      <w:lvlText w:val="•"/>
      <w:lvlJc w:val="left"/>
      <w:pPr>
        <w:ind w:left="8476" w:hanging="1275"/>
      </w:pPr>
      <w:rPr>
        <w:rFonts w:hint="default"/>
        <w:lang w:val="ru-RU" w:eastAsia="en-US" w:bidi="ar-SA"/>
      </w:rPr>
    </w:lvl>
  </w:abstractNum>
  <w:abstractNum w:abstractNumId="7" w15:restartNumberingAfterBreak="0">
    <w:nsid w:val="09CA4193"/>
    <w:multiLevelType w:val="multilevel"/>
    <w:tmpl w:val="AE487E86"/>
    <w:lvl w:ilvl="0">
      <w:start w:val="1"/>
      <w:numFmt w:val="decimal"/>
      <w:lvlText w:val="%1"/>
      <w:lvlJc w:val="left"/>
      <w:pPr>
        <w:ind w:left="3367" w:hanging="721"/>
      </w:pPr>
      <w:rPr>
        <w:rFonts w:hint="default"/>
        <w:lang w:val="ru-RU" w:eastAsia="en-US" w:bidi="ar-SA"/>
      </w:rPr>
    </w:lvl>
    <w:lvl w:ilvl="1">
      <w:start w:val="1"/>
      <w:numFmt w:val="decimal"/>
      <w:lvlText w:val="%1.%2."/>
      <w:lvlJc w:val="left"/>
      <w:pPr>
        <w:ind w:left="3367" w:hanging="721"/>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978" w:hanging="721"/>
      </w:pPr>
      <w:rPr>
        <w:rFonts w:hint="default"/>
        <w:lang w:val="ru-RU" w:eastAsia="en-US" w:bidi="ar-SA"/>
      </w:rPr>
    </w:lvl>
    <w:lvl w:ilvl="3">
      <w:numFmt w:val="bullet"/>
      <w:lvlText w:val="•"/>
      <w:lvlJc w:val="left"/>
      <w:pPr>
        <w:ind w:left="5787" w:hanging="721"/>
      </w:pPr>
      <w:rPr>
        <w:rFonts w:hint="default"/>
        <w:lang w:val="ru-RU" w:eastAsia="en-US" w:bidi="ar-SA"/>
      </w:rPr>
    </w:lvl>
    <w:lvl w:ilvl="4">
      <w:numFmt w:val="bullet"/>
      <w:lvlText w:val="•"/>
      <w:lvlJc w:val="left"/>
      <w:pPr>
        <w:ind w:left="6596" w:hanging="721"/>
      </w:pPr>
      <w:rPr>
        <w:rFonts w:hint="default"/>
        <w:lang w:val="ru-RU" w:eastAsia="en-US" w:bidi="ar-SA"/>
      </w:rPr>
    </w:lvl>
    <w:lvl w:ilvl="5">
      <w:numFmt w:val="bullet"/>
      <w:lvlText w:val="•"/>
      <w:lvlJc w:val="left"/>
      <w:pPr>
        <w:ind w:left="7405" w:hanging="721"/>
      </w:pPr>
      <w:rPr>
        <w:rFonts w:hint="default"/>
        <w:lang w:val="ru-RU" w:eastAsia="en-US" w:bidi="ar-SA"/>
      </w:rPr>
    </w:lvl>
    <w:lvl w:ilvl="6">
      <w:numFmt w:val="bullet"/>
      <w:lvlText w:val="•"/>
      <w:lvlJc w:val="left"/>
      <w:pPr>
        <w:ind w:left="8214" w:hanging="721"/>
      </w:pPr>
      <w:rPr>
        <w:rFonts w:hint="default"/>
        <w:lang w:val="ru-RU" w:eastAsia="en-US" w:bidi="ar-SA"/>
      </w:rPr>
    </w:lvl>
    <w:lvl w:ilvl="7">
      <w:numFmt w:val="bullet"/>
      <w:lvlText w:val="•"/>
      <w:lvlJc w:val="left"/>
      <w:pPr>
        <w:ind w:left="9023" w:hanging="721"/>
      </w:pPr>
      <w:rPr>
        <w:rFonts w:hint="default"/>
        <w:lang w:val="ru-RU" w:eastAsia="en-US" w:bidi="ar-SA"/>
      </w:rPr>
    </w:lvl>
    <w:lvl w:ilvl="8">
      <w:numFmt w:val="bullet"/>
      <w:lvlText w:val="•"/>
      <w:lvlJc w:val="left"/>
      <w:pPr>
        <w:ind w:left="9832" w:hanging="721"/>
      </w:pPr>
      <w:rPr>
        <w:rFonts w:hint="default"/>
        <w:lang w:val="ru-RU" w:eastAsia="en-US" w:bidi="ar-SA"/>
      </w:rPr>
    </w:lvl>
  </w:abstractNum>
  <w:abstractNum w:abstractNumId="8" w15:restartNumberingAfterBreak="0">
    <w:nsid w:val="0A9E727E"/>
    <w:multiLevelType w:val="hybridMultilevel"/>
    <w:tmpl w:val="2280DBBA"/>
    <w:lvl w:ilvl="0" w:tplc="F5124CE2">
      <w:numFmt w:val="bullet"/>
      <w:lvlText w:val="o"/>
      <w:lvlJc w:val="left"/>
      <w:pPr>
        <w:ind w:left="220" w:hanging="1362"/>
      </w:pPr>
      <w:rPr>
        <w:rFonts w:ascii="Times New Roman" w:eastAsia="Times New Roman" w:hAnsi="Times New Roman" w:cs="Times New Roman" w:hint="default"/>
        <w:w w:val="100"/>
        <w:sz w:val="18"/>
        <w:szCs w:val="18"/>
        <w:lang w:val="ru-RU" w:eastAsia="en-US" w:bidi="ar-SA"/>
      </w:rPr>
    </w:lvl>
    <w:lvl w:ilvl="1" w:tplc="ECA88D30">
      <w:numFmt w:val="bullet"/>
      <w:lvlText w:val="•"/>
      <w:lvlJc w:val="left"/>
      <w:pPr>
        <w:ind w:left="1343" w:hanging="1362"/>
      </w:pPr>
      <w:rPr>
        <w:rFonts w:hint="default"/>
        <w:lang w:val="ru-RU" w:eastAsia="en-US" w:bidi="ar-SA"/>
      </w:rPr>
    </w:lvl>
    <w:lvl w:ilvl="2" w:tplc="0AD03D54">
      <w:numFmt w:val="bullet"/>
      <w:lvlText w:val="•"/>
      <w:lvlJc w:val="left"/>
      <w:pPr>
        <w:ind w:left="2466" w:hanging="1362"/>
      </w:pPr>
      <w:rPr>
        <w:rFonts w:hint="default"/>
        <w:lang w:val="ru-RU" w:eastAsia="en-US" w:bidi="ar-SA"/>
      </w:rPr>
    </w:lvl>
    <w:lvl w:ilvl="3" w:tplc="4A1A5EA8">
      <w:numFmt w:val="bullet"/>
      <w:lvlText w:val="•"/>
      <w:lvlJc w:val="left"/>
      <w:pPr>
        <w:ind w:left="3589" w:hanging="1362"/>
      </w:pPr>
      <w:rPr>
        <w:rFonts w:hint="default"/>
        <w:lang w:val="ru-RU" w:eastAsia="en-US" w:bidi="ar-SA"/>
      </w:rPr>
    </w:lvl>
    <w:lvl w:ilvl="4" w:tplc="C3D088E8">
      <w:numFmt w:val="bullet"/>
      <w:lvlText w:val="•"/>
      <w:lvlJc w:val="left"/>
      <w:pPr>
        <w:ind w:left="4712" w:hanging="1362"/>
      </w:pPr>
      <w:rPr>
        <w:rFonts w:hint="default"/>
        <w:lang w:val="ru-RU" w:eastAsia="en-US" w:bidi="ar-SA"/>
      </w:rPr>
    </w:lvl>
    <w:lvl w:ilvl="5" w:tplc="A41E9A68">
      <w:numFmt w:val="bullet"/>
      <w:lvlText w:val="•"/>
      <w:lvlJc w:val="left"/>
      <w:pPr>
        <w:ind w:left="5835" w:hanging="1362"/>
      </w:pPr>
      <w:rPr>
        <w:rFonts w:hint="default"/>
        <w:lang w:val="ru-RU" w:eastAsia="en-US" w:bidi="ar-SA"/>
      </w:rPr>
    </w:lvl>
    <w:lvl w:ilvl="6" w:tplc="0B226A84">
      <w:numFmt w:val="bullet"/>
      <w:lvlText w:val="•"/>
      <w:lvlJc w:val="left"/>
      <w:pPr>
        <w:ind w:left="6958" w:hanging="1362"/>
      </w:pPr>
      <w:rPr>
        <w:rFonts w:hint="default"/>
        <w:lang w:val="ru-RU" w:eastAsia="en-US" w:bidi="ar-SA"/>
      </w:rPr>
    </w:lvl>
    <w:lvl w:ilvl="7" w:tplc="BEC07E80">
      <w:numFmt w:val="bullet"/>
      <w:lvlText w:val="•"/>
      <w:lvlJc w:val="left"/>
      <w:pPr>
        <w:ind w:left="8081" w:hanging="1362"/>
      </w:pPr>
      <w:rPr>
        <w:rFonts w:hint="default"/>
        <w:lang w:val="ru-RU" w:eastAsia="en-US" w:bidi="ar-SA"/>
      </w:rPr>
    </w:lvl>
    <w:lvl w:ilvl="8" w:tplc="7334F5F6">
      <w:numFmt w:val="bullet"/>
      <w:lvlText w:val="•"/>
      <w:lvlJc w:val="left"/>
      <w:pPr>
        <w:ind w:left="9204" w:hanging="1362"/>
      </w:pPr>
      <w:rPr>
        <w:rFonts w:hint="default"/>
        <w:lang w:val="ru-RU" w:eastAsia="en-US" w:bidi="ar-SA"/>
      </w:rPr>
    </w:lvl>
  </w:abstractNum>
  <w:abstractNum w:abstractNumId="9" w15:restartNumberingAfterBreak="0">
    <w:nsid w:val="0ABA3681"/>
    <w:multiLevelType w:val="hybridMultilevel"/>
    <w:tmpl w:val="848EB990"/>
    <w:lvl w:ilvl="0" w:tplc="61824492">
      <w:start w:val="1"/>
      <w:numFmt w:val="decimal"/>
      <w:lvlText w:val="%1)"/>
      <w:lvlJc w:val="left"/>
      <w:pPr>
        <w:ind w:left="100" w:hanging="509"/>
      </w:pPr>
      <w:rPr>
        <w:rFonts w:ascii="Times New Roman" w:eastAsia="Times New Roman" w:hAnsi="Times New Roman" w:cs="Times New Roman" w:hint="default"/>
        <w:w w:val="100"/>
        <w:sz w:val="28"/>
        <w:szCs w:val="28"/>
        <w:lang w:val="ru-RU" w:eastAsia="en-US" w:bidi="ar-SA"/>
      </w:rPr>
    </w:lvl>
    <w:lvl w:ilvl="1" w:tplc="1DA8F548">
      <w:numFmt w:val="bullet"/>
      <w:lvlText w:val="•"/>
      <w:lvlJc w:val="left"/>
      <w:pPr>
        <w:ind w:left="1115" w:hanging="509"/>
      </w:pPr>
      <w:rPr>
        <w:rFonts w:hint="default"/>
        <w:lang w:val="ru-RU" w:eastAsia="en-US" w:bidi="ar-SA"/>
      </w:rPr>
    </w:lvl>
    <w:lvl w:ilvl="2" w:tplc="5CE4093A">
      <w:numFmt w:val="bullet"/>
      <w:lvlText w:val="•"/>
      <w:lvlJc w:val="left"/>
      <w:pPr>
        <w:ind w:left="2130" w:hanging="509"/>
      </w:pPr>
      <w:rPr>
        <w:rFonts w:hint="default"/>
        <w:lang w:val="ru-RU" w:eastAsia="en-US" w:bidi="ar-SA"/>
      </w:rPr>
    </w:lvl>
    <w:lvl w:ilvl="3" w:tplc="56F424DA">
      <w:numFmt w:val="bullet"/>
      <w:lvlText w:val="•"/>
      <w:lvlJc w:val="left"/>
      <w:pPr>
        <w:ind w:left="3145" w:hanging="509"/>
      </w:pPr>
      <w:rPr>
        <w:rFonts w:hint="default"/>
        <w:lang w:val="ru-RU" w:eastAsia="en-US" w:bidi="ar-SA"/>
      </w:rPr>
    </w:lvl>
    <w:lvl w:ilvl="4" w:tplc="3F563E0E">
      <w:numFmt w:val="bullet"/>
      <w:lvlText w:val="•"/>
      <w:lvlJc w:val="left"/>
      <w:pPr>
        <w:ind w:left="4160" w:hanging="509"/>
      </w:pPr>
      <w:rPr>
        <w:rFonts w:hint="default"/>
        <w:lang w:val="ru-RU" w:eastAsia="en-US" w:bidi="ar-SA"/>
      </w:rPr>
    </w:lvl>
    <w:lvl w:ilvl="5" w:tplc="E884AC30">
      <w:numFmt w:val="bullet"/>
      <w:lvlText w:val="•"/>
      <w:lvlJc w:val="left"/>
      <w:pPr>
        <w:ind w:left="5175" w:hanging="509"/>
      </w:pPr>
      <w:rPr>
        <w:rFonts w:hint="default"/>
        <w:lang w:val="ru-RU" w:eastAsia="en-US" w:bidi="ar-SA"/>
      </w:rPr>
    </w:lvl>
    <w:lvl w:ilvl="6" w:tplc="49688194">
      <w:numFmt w:val="bullet"/>
      <w:lvlText w:val="•"/>
      <w:lvlJc w:val="left"/>
      <w:pPr>
        <w:ind w:left="6190" w:hanging="509"/>
      </w:pPr>
      <w:rPr>
        <w:rFonts w:hint="default"/>
        <w:lang w:val="ru-RU" w:eastAsia="en-US" w:bidi="ar-SA"/>
      </w:rPr>
    </w:lvl>
    <w:lvl w:ilvl="7" w:tplc="8EB08112">
      <w:numFmt w:val="bullet"/>
      <w:lvlText w:val="•"/>
      <w:lvlJc w:val="left"/>
      <w:pPr>
        <w:ind w:left="7205" w:hanging="509"/>
      </w:pPr>
      <w:rPr>
        <w:rFonts w:hint="default"/>
        <w:lang w:val="ru-RU" w:eastAsia="en-US" w:bidi="ar-SA"/>
      </w:rPr>
    </w:lvl>
    <w:lvl w:ilvl="8" w:tplc="F0A695FA">
      <w:numFmt w:val="bullet"/>
      <w:lvlText w:val="•"/>
      <w:lvlJc w:val="left"/>
      <w:pPr>
        <w:ind w:left="8220" w:hanging="509"/>
      </w:pPr>
      <w:rPr>
        <w:rFonts w:hint="default"/>
        <w:lang w:val="ru-RU" w:eastAsia="en-US" w:bidi="ar-SA"/>
      </w:rPr>
    </w:lvl>
  </w:abstractNum>
  <w:abstractNum w:abstractNumId="10" w15:restartNumberingAfterBreak="0">
    <w:nsid w:val="0BD34F5C"/>
    <w:multiLevelType w:val="hybridMultilevel"/>
    <w:tmpl w:val="759A17CE"/>
    <w:lvl w:ilvl="0" w:tplc="8B84AA32">
      <w:start w:val="1"/>
      <w:numFmt w:val="decimal"/>
      <w:lvlText w:val="%1."/>
      <w:lvlJc w:val="left"/>
      <w:pPr>
        <w:ind w:left="380" w:hanging="1110"/>
      </w:pPr>
      <w:rPr>
        <w:rFonts w:ascii="Times New Roman" w:eastAsia="Times New Roman" w:hAnsi="Times New Roman" w:cs="Times New Roman" w:hint="default"/>
        <w:b/>
        <w:bCs/>
        <w:spacing w:val="0"/>
        <w:w w:val="100"/>
        <w:sz w:val="28"/>
        <w:szCs w:val="28"/>
        <w:lang w:val="ru-RU" w:eastAsia="en-US" w:bidi="ar-SA"/>
      </w:rPr>
    </w:lvl>
    <w:lvl w:ilvl="1" w:tplc="BFD27D58">
      <w:numFmt w:val="bullet"/>
      <w:lvlText w:val="•"/>
      <w:lvlJc w:val="left"/>
      <w:pPr>
        <w:ind w:left="1487" w:hanging="1110"/>
      </w:pPr>
      <w:rPr>
        <w:rFonts w:hint="default"/>
        <w:lang w:val="ru-RU" w:eastAsia="en-US" w:bidi="ar-SA"/>
      </w:rPr>
    </w:lvl>
    <w:lvl w:ilvl="2" w:tplc="0D7A568A">
      <w:numFmt w:val="bullet"/>
      <w:lvlText w:val="•"/>
      <w:lvlJc w:val="left"/>
      <w:pPr>
        <w:ind w:left="2594" w:hanging="1110"/>
      </w:pPr>
      <w:rPr>
        <w:rFonts w:hint="default"/>
        <w:lang w:val="ru-RU" w:eastAsia="en-US" w:bidi="ar-SA"/>
      </w:rPr>
    </w:lvl>
    <w:lvl w:ilvl="3" w:tplc="84FA142A">
      <w:numFmt w:val="bullet"/>
      <w:lvlText w:val="•"/>
      <w:lvlJc w:val="left"/>
      <w:pPr>
        <w:ind w:left="3701" w:hanging="1110"/>
      </w:pPr>
      <w:rPr>
        <w:rFonts w:hint="default"/>
        <w:lang w:val="ru-RU" w:eastAsia="en-US" w:bidi="ar-SA"/>
      </w:rPr>
    </w:lvl>
    <w:lvl w:ilvl="4" w:tplc="EED4BF98">
      <w:numFmt w:val="bullet"/>
      <w:lvlText w:val="•"/>
      <w:lvlJc w:val="left"/>
      <w:pPr>
        <w:ind w:left="4808" w:hanging="1110"/>
      </w:pPr>
      <w:rPr>
        <w:rFonts w:hint="default"/>
        <w:lang w:val="ru-RU" w:eastAsia="en-US" w:bidi="ar-SA"/>
      </w:rPr>
    </w:lvl>
    <w:lvl w:ilvl="5" w:tplc="CAE6504C">
      <w:numFmt w:val="bullet"/>
      <w:lvlText w:val="•"/>
      <w:lvlJc w:val="left"/>
      <w:pPr>
        <w:ind w:left="5915" w:hanging="1110"/>
      </w:pPr>
      <w:rPr>
        <w:rFonts w:hint="default"/>
        <w:lang w:val="ru-RU" w:eastAsia="en-US" w:bidi="ar-SA"/>
      </w:rPr>
    </w:lvl>
    <w:lvl w:ilvl="6" w:tplc="ED42AC84">
      <w:numFmt w:val="bullet"/>
      <w:lvlText w:val="•"/>
      <w:lvlJc w:val="left"/>
      <w:pPr>
        <w:ind w:left="7022" w:hanging="1110"/>
      </w:pPr>
      <w:rPr>
        <w:rFonts w:hint="default"/>
        <w:lang w:val="ru-RU" w:eastAsia="en-US" w:bidi="ar-SA"/>
      </w:rPr>
    </w:lvl>
    <w:lvl w:ilvl="7" w:tplc="E76822D8">
      <w:numFmt w:val="bullet"/>
      <w:lvlText w:val="•"/>
      <w:lvlJc w:val="left"/>
      <w:pPr>
        <w:ind w:left="8129" w:hanging="1110"/>
      </w:pPr>
      <w:rPr>
        <w:rFonts w:hint="default"/>
        <w:lang w:val="ru-RU" w:eastAsia="en-US" w:bidi="ar-SA"/>
      </w:rPr>
    </w:lvl>
    <w:lvl w:ilvl="8" w:tplc="0F62A330">
      <w:numFmt w:val="bullet"/>
      <w:lvlText w:val="•"/>
      <w:lvlJc w:val="left"/>
      <w:pPr>
        <w:ind w:left="9236" w:hanging="1110"/>
      </w:pPr>
      <w:rPr>
        <w:rFonts w:hint="default"/>
        <w:lang w:val="ru-RU" w:eastAsia="en-US" w:bidi="ar-SA"/>
      </w:rPr>
    </w:lvl>
  </w:abstractNum>
  <w:abstractNum w:abstractNumId="11" w15:restartNumberingAfterBreak="0">
    <w:nsid w:val="0C4035B0"/>
    <w:multiLevelType w:val="hybridMultilevel"/>
    <w:tmpl w:val="A8DEC04A"/>
    <w:lvl w:ilvl="0" w:tplc="5F6E9C18">
      <w:start w:val="10"/>
      <w:numFmt w:val="decimal"/>
      <w:lvlText w:val="%1"/>
      <w:lvlJc w:val="left"/>
      <w:pPr>
        <w:ind w:left="6" w:hanging="408"/>
      </w:pPr>
      <w:rPr>
        <w:rFonts w:hint="default"/>
        <w:w w:val="100"/>
        <w:lang w:val="ru-RU" w:eastAsia="en-US" w:bidi="ar-SA"/>
      </w:rPr>
    </w:lvl>
    <w:lvl w:ilvl="1" w:tplc="B3B47C12">
      <w:numFmt w:val="bullet"/>
      <w:lvlText w:val="•"/>
      <w:lvlJc w:val="left"/>
      <w:pPr>
        <w:ind w:left="450" w:hanging="408"/>
      </w:pPr>
      <w:rPr>
        <w:rFonts w:hint="default"/>
        <w:lang w:val="ru-RU" w:eastAsia="en-US" w:bidi="ar-SA"/>
      </w:rPr>
    </w:lvl>
    <w:lvl w:ilvl="2" w:tplc="2A66E2D8">
      <w:numFmt w:val="bullet"/>
      <w:lvlText w:val="•"/>
      <w:lvlJc w:val="left"/>
      <w:pPr>
        <w:ind w:left="900" w:hanging="408"/>
      </w:pPr>
      <w:rPr>
        <w:rFonts w:hint="default"/>
        <w:lang w:val="ru-RU" w:eastAsia="en-US" w:bidi="ar-SA"/>
      </w:rPr>
    </w:lvl>
    <w:lvl w:ilvl="3" w:tplc="2DA0C3BE">
      <w:numFmt w:val="bullet"/>
      <w:lvlText w:val="•"/>
      <w:lvlJc w:val="left"/>
      <w:pPr>
        <w:ind w:left="1350" w:hanging="408"/>
      </w:pPr>
      <w:rPr>
        <w:rFonts w:hint="default"/>
        <w:lang w:val="ru-RU" w:eastAsia="en-US" w:bidi="ar-SA"/>
      </w:rPr>
    </w:lvl>
    <w:lvl w:ilvl="4" w:tplc="FDD0A7E8">
      <w:numFmt w:val="bullet"/>
      <w:lvlText w:val="•"/>
      <w:lvlJc w:val="left"/>
      <w:pPr>
        <w:ind w:left="1800" w:hanging="408"/>
      </w:pPr>
      <w:rPr>
        <w:rFonts w:hint="default"/>
        <w:lang w:val="ru-RU" w:eastAsia="en-US" w:bidi="ar-SA"/>
      </w:rPr>
    </w:lvl>
    <w:lvl w:ilvl="5" w:tplc="E9D058B8">
      <w:numFmt w:val="bullet"/>
      <w:lvlText w:val="•"/>
      <w:lvlJc w:val="left"/>
      <w:pPr>
        <w:ind w:left="2250" w:hanging="408"/>
      </w:pPr>
      <w:rPr>
        <w:rFonts w:hint="default"/>
        <w:lang w:val="ru-RU" w:eastAsia="en-US" w:bidi="ar-SA"/>
      </w:rPr>
    </w:lvl>
    <w:lvl w:ilvl="6" w:tplc="0F800502">
      <w:numFmt w:val="bullet"/>
      <w:lvlText w:val="•"/>
      <w:lvlJc w:val="left"/>
      <w:pPr>
        <w:ind w:left="2700" w:hanging="408"/>
      </w:pPr>
      <w:rPr>
        <w:rFonts w:hint="default"/>
        <w:lang w:val="ru-RU" w:eastAsia="en-US" w:bidi="ar-SA"/>
      </w:rPr>
    </w:lvl>
    <w:lvl w:ilvl="7" w:tplc="8A2C6580">
      <w:numFmt w:val="bullet"/>
      <w:lvlText w:val="•"/>
      <w:lvlJc w:val="left"/>
      <w:pPr>
        <w:ind w:left="3150" w:hanging="408"/>
      </w:pPr>
      <w:rPr>
        <w:rFonts w:hint="default"/>
        <w:lang w:val="ru-RU" w:eastAsia="en-US" w:bidi="ar-SA"/>
      </w:rPr>
    </w:lvl>
    <w:lvl w:ilvl="8" w:tplc="4B28B7DA">
      <w:numFmt w:val="bullet"/>
      <w:lvlText w:val="•"/>
      <w:lvlJc w:val="left"/>
      <w:pPr>
        <w:ind w:left="3600" w:hanging="408"/>
      </w:pPr>
      <w:rPr>
        <w:rFonts w:hint="default"/>
        <w:lang w:val="ru-RU" w:eastAsia="en-US" w:bidi="ar-SA"/>
      </w:rPr>
    </w:lvl>
  </w:abstractNum>
  <w:abstractNum w:abstractNumId="12" w15:restartNumberingAfterBreak="0">
    <w:nsid w:val="0E992F5E"/>
    <w:multiLevelType w:val="hybridMultilevel"/>
    <w:tmpl w:val="B616E6C0"/>
    <w:lvl w:ilvl="0" w:tplc="FF0C0B18">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F7B0ACF4">
      <w:numFmt w:val="bullet"/>
      <w:lvlText w:val="•"/>
      <w:lvlJc w:val="left"/>
      <w:pPr>
        <w:ind w:left="2267" w:hanging="1275"/>
      </w:pPr>
      <w:rPr>
        <w:rFonts w:hint="default"/>
        <w:lang w:val="ru-RU" w:eastAsia="en-US" w:bidi="ar-SA"/>
      </w:rPr>
    </w:lvl>
    <w:lvl w:ilvl="2" w:tplc="B0ECCACA">
      <w:numFmt w:val="bullet"/>
      <w:lvlText w:val="•"/>
      <w:lvlJc w:val="left"/>
      <w:pPr>
        <w:ind w:left="3154" w:hanging="1275"/>
      </w:pPr>
      <w:rPr>
        <w:rFonts w:hint="default"/>
        <w:lang w:val="ru-RU" w:eastAsia="en-US" w:bidi="ar-SA"/>
      </w:rPr>
    </w:lvl>
    <w:lvl w:ilvl="3" w:tplc="419426F8">
      <w:numFmt w:val="bullet"/>
      <w:lvlText w:val="•"/>
      <w:lvlJc w:val="left"/>
      <w:pPr>
        <w:ind w:left="4041" w:hanging="1275"/>
      </w:pPr>
      <w:rPr>
        <w:rFonts w:hint="default"/>
        <w:lang w:val="ru-RU" w:eastAsia="en-US" w:bidi="ar-SA"/>
      </w:rPr>
    </w:lvl>
    <w:lvl w:ilvl="4" w:tplc="7F06B19C">
      <w:numFmt w:val="bullet"/>
      <w:lvlText w:val="•"/>
      <w:lvlJc w:val="left"/>
      <w:pPr>
        <w:ind w:left="4928" w:hanging="1275"/>
      </w:pPr>
      <w:rPr>
        <w:rFonts w:hint="default"/>
        <w:lang w:val="ru-RU" w:eastAsia="en-US" w:bidi="ar-SA"/>
      </w:rPr>
    </w:lvl>
    <w:lvl w:ilvl="5" w:tplc="4EAA5B9C">
      <w:numFmt w:val="bullet"/>
      <w:lvlText w:val="•"/>
      <w:lvlJc w:val="left"/>
      <w:pPr>
        <w:ind w:left="5815" w:hanging="1275"/>
      </w:pPr>
      <w:rPr>
        <w:rFonts w:hint="default"/>
        <w:lang w:val="ru-RU" w:eastAsia="en-US" w:bidi="ar-SA"/>
      </w:rPr>
    </w:lvl>
    <w:lvl w:ilvl="6" w:tplc="E8326CF6">
      <w:numFmt w:val="bullet"/>
      <w:lvlText w:val="•"/>
      <w:lvlJc w:val="left"/>
      <w:pPr>
        <w:ind w:left="6702" w:hanging="1275"/>
      </w:pPr>
      <w:rPr>
        <w:rFonts w:hint="default"/>
        <w:lang w:val="ru-RU" w:eastAsia="en-US" w:bidi="ar-SA"/>
      </w:rPr>
    </w:lvl>
    <w:lvl w:ilvl="7" w:tplc="8286B360">
      <w:numFmt w:val="bullet"/>
      <w:lvlText w:val="•"/>
      <w:lvlJc w:val="left"/>
      <w:pPr>
        <w:ind w:left="7589" w:hanging="1275"/>
      </w:pPr>
      <w:rPr>
        <w:rFonts w:hint="default"/>
        <w:lang w:val="ru-RU" w:eastAsia="en-US" w:bidi="ar-SA"/>
      </w:rPr>
    </w:lvl>
    <w:lvl w:ilvl="8" w:tplc="2142634A">
      <w:numFmt w:val="bullet"/>
      <w:lvlText w:val="•"/>
      <w:lvlJc w:val="left"/>
      <w:pPr>
        <w:ind w:left="8476" w:hanging="1275"/>
      </w:pPr>
      <w:rPr>
        <w:rFonts w:hint="default"/>
        <w:lang w:val="ru-RU" w:eastAsia="en-US" w:bidi="ar-SA"/>
      </w:rPr>
    </w:lvl>
  </w:abstractNum>
  <w:abstractNum w:abstractNumId="13" w15:restartNumberingAfterBreak="0">
    <w:nsid w:val="10E01192"/>
    <w:multiLevelType w:val="multilevel"/>
    <w:tmpl w:val="7D30F7D6"/>
    <w:lvl w:ilvl="0">
      <w:start w:val="3"/>
      <w:numFmt w:val="decimal"/>
      <w:lvlText w:val="%1"/>
      <w:lvlJc w:val="left"/>
      <w:pPr>
        <w:ind w:left="5119" w:hanging="493"/>
      </w:pPr>
      <w:rPr>
        <w:rFonts w:hint="default"/>
        <w:lang w:val="ru-RU" w:eastAsia="en-US" w:bidi="ar-SA"/>
      </w:rPr>
    </w:lvl>
    <w:lvl w:ilvl="1">
      <w:start w:val="1"/>
      <w:numFmt w:val="decimal"/>
      <w:lvlText w:val="%1.%2."/>
      <w:lvlJc w:val="left"/>
      <w:pPr>
        <w:ind w:left="5119"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300" w:hanging="70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6526" w:hanging="702"/>
      </w:pPr>
      <w:rPr>
        <w:rFonts w:hint="default"/>
        <w:lang w:val="ru-RU" w:eastAsia="en-US" w:bidi="ar-SA"/>
      </w:rPr>
    </w:lvl>
    <w:lvl w:ilvl="4">
      <w:numFmt w:val="bullet"/>
      <w:lvlText w:val="•"/>
      <w:lvlJc w:val="left"/>
      <w:pPr>
        <w:ind w:left="7230" w:hanging="702"/>
      </w:pPr>
      <w:rPr>
        <w:rFonts w:hint="default"/>
        <w:lang w:val="ru-RU" w:eastAsia="en-US" w:bidi="ar-SA"/>
      </w:rPr>
    </w:lvl>
    <w:lvl w:ilvl="5">
      <w:numFmt w:val="bullet"/>
      <w:lvlText w:val="•"/>
      <w:lvlJc w:val="left"/>
      <w:pPr>
        <w:ind w:left="7933" w:hanging="702"/>
      </w:pPr>
      <w:rPr>
        <w:rFonts w:hint="default"/>
        <w:lang w:val="ru-RU" w:eastAsia="en-US" w:bidi="ar-SA"/>
      </w:rPr>
    </w:lvl>
    <w:lvl w:ilvl="6">
      <w:numFmt w:val="bullet"/>
      <w:lvlText w:val="•"/>
      <w:lvlJc w:val="left"/>
      <w:pPr>
        <w:ind w:left="8637" w:hanging="702"/>
      </w:pPr>
      <w:rPr>
        <w:rFonts w:hint="default"/>
        <w:lang w:val="ru-RU" w:eastAsia="en-US" w:bidi="ar-SA"/>
      </w:rPr>
    </w:lvl>
    <w:lvl w:ilvl="7">
      <w:numFmt w:val="bullet"/>
      <w:lvlText w:val="•"/>
      <w:lvlJc w:val="left"/>
      <w:pPr>
        <w:ind w:left="9340" w:hanging="702"/>
      </w:pPr>
      <w:rPr>
        <w:rFonts w:hint="default"/>
        <w:lang w:val="ru-RU" w:eastAsia="en-US" w:bidi="ar-SA"/>
      </w:rPr>
    </w:lvl>
    <w:lvl w:ilvl="8">
      <w:numFmt w:val="bullet"/>
      <w:lvlText w:val="•"/>
      <w:lvlJc w:val="left"/>
      <w:pPr>
        <w:ind w:left="10044" w:hanging="702"/>
      </w:pPr>
      <w:rPr>
        <w:rFonts w:hint="default"/>
        <w:lang w:val="ru-RU" w:eastAsia="en-US" w:bidi="ar-SA"/>
      </w:rPr>
    </w:lvl>
  </w:abstractNum>
  <w:abstractNum w:abstractNumId="14" w15:restartNumberingAfterBreak="0">
    <w:nsid w:val="11A763CC"/>
    <w:multiLevelType w:val="hybridMultilevel"/>
    <w:tmpl w:val="9894E5A2"/>
    <w:lvl w:ilvl="0" w:tplc="2522E2AA">
      <w:numFmt w:val="bullet"/>
      <w:lvlText w:val="–"/>
      <w:lvlJc w:val="left"/>
      <w:pPr>
        <w:ind w:left="100" w:hanging="970"/>
      </w:pPr>
      <w:rPr>
        <w:rFonts w:ascii="Times New Roman" w:eastAsia="Times New Roman" w:hAnsi="Times New Roman" w:cs="Times New Roman" w:hint="default"/>
        <w:w w:val="100"/>
        <w:sz w:val="28"/>
        <w:szCs w:val="28"/>
        <w:lang w:val="ru-RU" w:eastAsia="en-US" w:bidi="ar-SA"/>
      </w:rPr>
    </w:lvl>
    <w:lvl w:ilvl="1" w:tplc="2AB6DAD8">
      <w:numFmt w:val="bullet"/>
      <w:lvlText w:val="•"/>
      <w:lvlJc w:val="left"/>
      <w:pPr>
        <w:ind w:left="1115" w:hanging="970"/>
      </w:pPr>
      <w:rPr>
        <w:rFonts w:hint="default"/>
        <w:lang w:val="ru-RU" w:eastAsia="en-US" w:bidi="ar-SA"/>
      </w:rPr>
    </w:lvl>
    <w:lvl w:ilvl="2" w:tplc="345044FC">
      <w:numFmt w:val="bullet"/>
      <w:lvlText w:val="•"/>
      <w:lvlJc w:val="left"/>
      <w:pPr>
        <w:ind w:left="2130" w:hanging="970"/>
      </w:pPr>
      <w:rPr>
        <w:rFonts w:hint="default"/>
        <w:lang w:val="ru-RU" w:eastAsia="en-US" w:bidi="ar-SA"/>
      </w:rPr>
    </w:lvl>
    <w:lvl w:ilvl="3" w:tplc="DF9E5B94">
      <w:numFmt w:val="bullet"/>
      <w:lvlText w:val="•"/>
      <w:lvlJc w:val="left"/>
      <w:pPr>
        <w:ind w:left="3145" w:hanging="970"/>
      </w:pPr>
      <w:rPr>
        <w:rFonts w:hint="default"/>
        <w:lang w:val="ru-RU" w:eastAsia="en-US" w:bidi="ar-SA"/>
      </w:rPr>
    </w:lvl>
    <w:lvl w:ilvl="4" w:tplc="CA2A60AC">
      <w:numFmt w:val="bullet"/>
      <w:lvlText w:val="•"/>
      <w:lvlJc w:val="left"/>
      <w:pPr>
        <w:ind w:left="4160" w:hanging="970"/>
      </w:pPr>
      <w:rPr>
        <w:rFonts w:hint="default"/>
        <w:lang w:val="ru-RU" w:eastAsia="en-US" w:bidi="ar-SA"/>
      </w:rPr>
    </w:lvl>
    <w:lvl w:ilvl="5" w:tplc="17D464B6">
      <w:numFmt w:val="bullet"/>
      <w:lvlText w:val="•"/>
      <w:lvlJc w:val="left"/>
      <w:pPr>
        <w:ind w:left="5175" w:hanging="970"/>
      </w:pPr>
      <w:rPr>
        <w:rFonts w:hint="default"/>
        <w:lang w:val="ru-RU" w:eastAsia="en-US" w:bidi="ar-SA"/>
      </w:rPr>
    </w:lvl>
    <w:lvl w:ilvl="6" w:tplc="21B2F29C">
      <w:numFmt w:val="bullet"/>
      <w:lvlText w:val="•"/>
      <w:lvlJc w:val="left"/>
      <w:pPr>
        <w:ind w:left="6190" w:hanging="970"/>
      </w:pPr>
      <w:rPr>
        <w:rFonts w:hint="default"/>
        <w:lang w:val="ru-RU" w:eastAsia="en-US" w:bidi="ar-SA"/>
      </w:rPr>
    </w:lvl>
    <w:lvl w:ilvl="7" w:tplc="F66E6F38">
      <w:numFmt w:val="bullet"/>
      <w:lvlText w:val="•"/>
      <w:lvlJc w:val="left"/>
      <w:pPr>
        <w:ind w:left="7205" w:hanging="970"/>
      </w:pPr>
      <w:rPr>
        <w:rFonts w:hint="default"/>
        <w:lang w:val="ru-RU" w:eastAsia="en-US" w:bidi="ar-SA"/>
      </w:rPr>
    </w:lvl>
    <w:lvl w:ilvl="8" w:tplc="12824754">
      <w:numFmt w:val="bullet"/>
      <w:lvlText w:val="•"/>
      <w:lvlJc w:val="left"/>
      <w:pPr>
        <w:ind w:left="8220" w:hanging="970"/>
      </w:pPr>
      <w:rPr>
        <w:rFonts w:hint="default"/>
        <w:lang w:val="ru-RU" w:eastAsia="en-US" w:bidi="ar-SA"/>
      </w:rPr>
    </w:lvl>
  </w:abstractNum>
  <w:abstractNum w:abstractNumId="15" w15:restartNumberingAfterBreak="0">
    <w:nsid w:val="11D96017"/>
    <w:multiLevelType w:val="hybridMultilevel"/>
    <w:tmpl w:val="2DFC712C"/>
    <w:lvl w:ilvl="0" w:tplc="FFE80C4C">
      <w:start w:val="1"/>
      <w:numFmt w:val="decimal"/>
      <w:lvlText w:val="%1)"/>
      <w:lvlJc w:val="left"/>
      <w:pPr>
        <w:ind w:left="380" w:hanging="375"/>
      </w:pPr>
      <w:rPr>
        <w:rFonts w:ascii="Times New Roman" w:eastAsia="Times New Roman" w:hAnsi="Times New Roman" w:cs="Times New Roman" w:hint="default"/>
        <w:spacing w:val="0"/>
        <w:w w:val="100"/>
        <w:sz w:val="28"/>
        <w:szCs w:val="28"/>
        <w:lang w:val="ru-RU" w:eastAsia="en-US" w:bidi="ar-SA"/>
      </w:rPr>
    </w:lvl>
    <w:lvl w:ilvl="1" w:tplc="2F645770">
      <w:numFmt w:val="bullet"/>
      <w:lvlText w:val="•"/>
      <w:lvlJc w:val="left"/>
      <w:pPr>
        <w:ind w:left="1487" w:hanging="375"/>
      </w:pPr>
      <w:rPr>
        <w:rFonts w:hint="default"/>
        <w:lang w:val="ru-RU" w:eastAsia="en-US" w:bidi="ar-SA"/>
      </w:rPr>
    </w:lvl>
    <w:lvl w:ilvl="2" w:tplc="F4A2A91E">
      <w:numFmt w:val="bullet"/>
      <w:lvlText w:val="•"/>
      <w:lvlJc w:val="left"/>
      <w:pPr>
        <w:ind w:left="2594" w:hanging="375"/>
      </w:pPr>
      <w:rPr>
        <w:rFonts w:hint="default"/>
        <w:lang w:val="ru-RU" w:eastAsia="en-US" w:bidi="ar-SA"/>
      </w:rPr>
    </w:lvl>
    <w:lvl w:ilvl="3" w:tplc="87682F70">
      <w:numFmt w:val="bullet"/>
      <w:lvlText w:val="•"/>
      <w:lvlJc w:val="left"/>
      <w:pPr>
        <w:ind w:left="3701" w:hanging="375"/>
      </w:pPr>
      <w:rPr>
        <w:rFonts w:hint="default"/>
        <w:lang w:val="ru-RU" w:eastAsia="en-US" w:bidi="ar-SA"/>
      </w:rPr>
    </w:lvl>
    <w:lvl w:ilvl="4" w:tplc="2772CA6A">
      <w:numFmt w:val="bullet"/>
      <w:lvlText w:val="•"/>
      <w:lvlJc w:val="left"/>
      <w:pPr>
        <w:ind w:left="4808" w:hanging="375"/>
      </w:pPr>
      <w:rPr>
        <w:rFonts w:hint="default"/>
        <w:lang w:val="ru-RU" w:eastAsia="en-US" w:bidi="ar-SA"/>
      </w:rPr>
    </w:lvl>
    <w:lvl w:ilvl="5" w:tplc="EEF00F40">
      <w:numFmt w:val="bullet"/>
      <w:lvlText w:val="•"/>
      <w:lvlJc w:val="left"/>
      <w:pPr>
        <w:ind w:left="5915" w:hanging="375"/>
      </w:pPr>
      <w:rPr>
        <w:rFonts w:hint="default"/>
        <w:lang w:val="ru-RU" w:eastAsia="en-US" w:bidi="ar-SA"/>
      </w:rPr>
    </w:lvl>
    <w:lvl w:ilvl="6" w:tplc="49187B22">
      <w:numFmt w:val="bullet"/>
      <w:lvlText w:val="•"/>
      <w:lvlJc w:val="left"/>
      <w:pPr>
        <w:ind w:left="7022" w:hanging="375"/>
      </w:pPr>
      <w:rPr>
        <w:rFonts w:hint="default"/>
        <w:lang w:val="ru-RU" w:eastAsia="en-US" w:bidi="ar-SA"/>
      </w:rPr>
    </w:lvl>
    <w:lvl w:ilvl="7" w:tplc="3DDEF6A0">
      <w:numFmt w:val="bullet"/>
      <w:lvlText w:val="•"/>
      <w:lvlJc w:val="left"/>
      <w:pPr>
        <w:ind w:left="8129" w:hanging="375"/>
      </w:pPr>
      <w:rPr>
        <w:rFonts w:hint="default"/>
        <w:lang w:val="ru-RU" w:eastAsia="en-US" w:bidi="ar-SA"/>
      </w:rPr>
    </w:lvl>
    <w:lvl w:ilvl="8" w:tplc="E7C28926">
      <w:numFmt w:val="bullet"/>
      <w:lvlText w:val="•"/>
      <w:lvlJc w:val="left"/>
      <w:pPr>
        <w:ind w:left="9236" w:hanging="375"/>
      </w:pPr>
      <w:rPr>
        <w:rFonts w:hint="default"/>
        <w:lang w:val="ru-RU" w:eastAsia="en-US" w:bidi="ar-SA"/>
      </w:rPr>
    </w:lvl>
  </w:abstractNum>
  <w:abstractNum w:abstractNumId="16" w15:restartNumberingAfterBreak="0">
    <w:nsid w:val="11DF4A39"/>
    <w:multiLevelType w:val="multilevel"/>
    <w:tmpl w:val="54C210C0"/>
    <w:lvl w:ilvl="0">
      <w:start w:val="2"/>
      <w:numFmt w:val="decimal"/>
      <w:lvlText w:val="%1"/>
      <w:lvlJc w:val="left"/>
      <w:pPr>
        <w:ind w:left="4635" w:hanging="701"/>
      </w:pPr>
      <w:rPr>
        <w:rFonts w:hint="default"/>
        <w:lang w:val="ru-RU" w:eastAsia="en-US" w:bidi="ar-SA"/>
      </w:rPr>
    </w:lvl>
    <w:lvl w:ilvl="1">
      <w:start w:val="1"/>
      <w:numFmt w:val="decimal"/>
      <w:lvlText w:val="%1.%2"/>
      <w:lvlJc w:val="left"/>
      <w:pPr>
        <w:ind w:left="4635" w:hanging="701"/>
      </w:pPr>
      <w:rPr>
        <w:rFonts w:hint="default"/>
        <w:lang w:val="ru-RU" w:eastAsia="en-US" w:bidi="ar-SA"/>
      </w:rPr>
    </w:lvl>
    <w:lvl w:ilvl="2">
      <w:start w:val="1"/>
      <w:numFmt w:val="decimal"/>
      <w:lvlText w:val="%1.%2.%3."/>
      <w:lvlJc w:val="left"/>
      <w:pPr>
        <w:ind w:left="4635" w:hanging="701"/>
        <w:jc w:val="righ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4973" w:hanging="1051"/>
      </w:pPr>
      <w:rPr>
        <w:rFonts w:ascii="Times New Roman" w:eastAsia="Times New Roman" w:hAnsi="Times New Roman" w:cs="Times New Roman" w:hint="default"/>
        <w:b/>
        <w:bCs/>
        <w:spacing w:val="-4"/>
        <w:w w:val="100"/>
        <w:sz w:val="28"/>
        <w:szCs w:val="28"/>
        <w:lang w:val="ru-RU" w:eastAsia="en-US" w:bidi="ar-SA"/>
      </w:rPr>
    </w:lvl>
    <w:lvl w:ilvl="4">
      <w:numFmt w:val="bullet"/>
      <w:lvlText w:val="•"/>
      <w:lvlJc w:val="left"/>
      <w:pPr>
        <w:ind w:left="6982" w:hanging="1051"/>
      </w:pPr>
      <w:rPr>
        <w:rFonts w:hint="default"/>
        <w:lang w:val="ru-RU" w:eastAsia="en-US" w:bidi="ar-SA"/>
      </w:rPr>
    </w:lvl>
    <w:lvl w:ilvl="5">
      <w:numFmt w:val="bullet"/>
      <w:lvlText w:val="•"/>
      <w:lvlJc w:val="left"/>
      <w:pPr>
        <w:ind w:left="7649" w:hanging="1051"/>
      </w:pPr>
      <w:rPr>
        <w:rFonts w:hint="default"/>
        <w:lang w:val="ru-RU" w:eastAsia="en-US" w:bidi="ar-SA"/>
      </w:rPr>
    </w:lvl>
    <w:lvl w:ilvl="6">
      <w:numFmt w:val="bullet"/>
      <w:lvlText w:val="•"/>
      <w:lvlJc w:val="left"/>
      <w:pPr>
        <w:ind w:left="8316" w:hanging="1051"/>
      </w:pPr>
      <w:rPr>
        <w:rFonts w:hint="default"/>
        <w:lang w:val="ru-RU" w:eastAsia="en-US" w:bidi="ar-SA"/>
      </w:rPr>
    </w:lvl>
    <w:lvl w:ilvl="7">
      <w:numFmt w:val="bullet"/>
      <w:lvlText w:val="•"/>
      <w:lvlJc w:val="left"/>
      <w:pPr>
        <w:ind w:left="8984" w:hanging="1051"/>
      </w:pPr>
      <w:rPr>
        <w:rFonts w:hint="default"/>
        <w:lang w:val="ru-RU" w:eastAsia="en-US" w:bidi="ar-SA"/>
      </w:rPr>
    </w:lvl>
    <w:lvl w:ilvl="8">
      <w:numFmt w:val="bullet"/>
      <w:lvlText w:val="•"/>
      <w:lvlJc w:val="left"/>
      <w:pPr>
        <w:ind w:left="9651" w:hanging="1051"/>
      </w:pPr>
      <w:rPr>
        <w:rFonts w:hint="default"/>
        <w:lang w:val="ru-RU" w:eastAsia="en-US" w:bidi="ar-SA"/>
      </w:rPr>
    </w:lvl>
  </w:abstractNum>
  <w:abstractNum w:abstractNumId="17" w15:restartNumberingAfterBreak="0">
    <w:nsid w:val="128C4A2D"/>
    <w:multiLevelType w:val="hybridMultilevel"/>
    <w:tmpl w:val="BFD61A1E"/>
    <w:lvl w:ilvl="0" w:tplc="32DA3144">
      <w:start w:val="10"/>
      <w:numFmt w:val="decimal"/>
      <w:lvlText w:val="%1"/>
      <w:lvlJc w:val="left"/>
      <w:pPr>
        <w:ind w:left="450" w:hanging="350"/>
      </w:pPr>
      <w:rPr>
        <w:rFonts w:ascii="Times New Roman" w:eastAsia="Times New Roman" w:hAnsi="Times New Roman" w:cs="Times New Roman" w:hint="default"/>
        <w:b/>
        <w:bCs/>
        <w:w w:val="100"/>
        <w:sz w:val="28"/>
        <w:szCs w:val="28"/>
        <w:lang w:val="ru-RU" w:eastAsia="en-US" w:bidi="ar-SA"/>
      </w:rPr>
    </w:lvl>
    <w:lvl w:ilvl="1" w:tplc="5DE8EFC2">
      <w:numFmt w:val="bullet"/>
      <w:lvlText w:val="•"/>
      <w:lvlJc w:val="left"/>
      <w:pPr>
        <w:ind w:left="1439" w:hanging="350"/>
      </w:pPr>
      <w:rPr>
        <w:rFonts w:hint="default"/>
        <w:lang w:val="ru-RU" w:eastAsia="en-US" w:bidi="ar-SA"/>
      </w:rPr>
    </w:lvl>
    <w:lvl w:ilvl="2" w:tplc="70061D96">
      <w:numFmt w:val="bullet"/>
      <w:lvlText w:val="•"/>
      <w:lvlJc w:val="left"/>
      <w:pPr>
        <w:ind w:left="2418" w:hanging="350"/>
      </w:pPr>
      <w:rPr>
        <w:rFonts w:hint="default"/>
        <w:lang w:val="ru-RU" w:eastAsia="en-US" w:bidi="ar-SA"/>
      </w:rPr>
    </w:lvl>
    <w:lvl w:ilvl="3" w:tplc="4344E13E">
      <w:numFmt w:val="bullet"/>
      <w:lvlText w:val="•"/>
      <w:lvlJc w:val="left"/>
      <w:pPr>
        <w:ind w:left="3397" w:hanging="350"/>
      </w:pPr>
      <w:rPr>
        <w:rFonts w:hint="default"/>
        <w:lang w:val="ru-RU" w:eastAsia="en-US" w:bidi="ar-SA"/>
      </w:rPr>
    </w:lvl>
    <w:lvl w:ilvl="4" w:tplc="967ECF54">
      <w:numFmt w:val="bullet"/>
      <w:lvlText w:val="•"/>
      <w:lvlJc w:val="left"/>
      <w:pPr>
        <w:ind w:left="4376" w:hanging="350"/>
      </w:pPr>
      <w:rPr>
        <w:rFonts w:hint="default"/>
        <w:lang w:val="ru-RU" w:eastAsia="en-US" w:bidi="ar-SA"/>
      </w:rPr>
    </w:lvl>
    <w:lvl w:ilvl="5" w:tplc="4C3AC9BC">
      <w:numFmt w:val="bullet"/>
      <w:lvlText w:val="•"/>
      <w:lvlJc w:val="left"/>
      <w:pPr>
        <w:ind w:left="5355" w:hanging="350"/>
      </w:pPr>
      <w:rPr>
        <w:rFonts w:hint="default"/>
        <w:lang w:val="ru-RU" w:eastAsia="en-US" w:bidi="ar-SA"/>
      </w:rPr>
    </w:lvl>
    <w:lvl w:ilvl="6" w:tplc="DD9087A2">
      <w:numFmt w:val="bullet"/>
      <w:lvlText w:val="•"/>
      <w:lvlJc w:val="left"/>
      <w:pPr>
        <w:ind w:left="6334" w:hanging="350"/>
      </w:pPr>
      <w:rPr>
        <w:rFonts w:hint="default"/>
        <w:lang w:val="ru-RU" w:eastAsia="en-US" w:bidi="ar-SA"/>
      </w:rPr>
    </w:lvl>
    <w:lvl w:ilvl="7" w:tplc="BD36441A">
      <w:numFmt w:val="bullet"/>
      <w:lvlText w:val="•"/>
      <w:lvlJc w:val="left"/>
      <w:pPr>
        <w:ind w:left="7313" w:hanging="350"/>
      </w:pPr>
      <w:rPr>
        <w:rFonts w:hint="default"/>
        <w:lang w:val="ru-RU" w:eastAsia="en-US" w:bidi="ar-SA"/>
      </w:rPr>
    </w:lvl>
    <w:lvl w:ilvl="8" w:tplc="0A002028">
      <w:numFmt w:val="bullet"/>
      <w:lvlText w:val="•"/>
      <w:lvlJc w:val="left"/>
      <w:pPr>
        <w:ind w:left="8292" w:hanging="350"/>
      </w:pPr>
      <w:rPr>
        <w:rFonts w:hint="default"/>
        <w:lang w:val="ru-RU" w:eastAsia="en-US" w:bidi="ar-SA"/>
      </w:rPr>
    </w:lvl>
  </w:abstractNum>
  <w:abstractNum w:abstractNumId="18" w15:restartNumberingAfterBreak="0">
    <w:nsid w:val="15E400E4"/>
    <w:multiLevelType w:val="hybridMultilevel"/>
    <w:tmpl w:val="9FF03D78"/>
    <w:lvl w:ilvl="0" w:tplc="817E28D2">
      <w:start w:val="1"/>
      <w:numFmt w:val="decimal"/>
      <w:lvlText w:val="%1)"/>
      <w:lvlJc w:val="left"/>
      <w:pPr>
        <w:ind w:left="405" w:hanging="305"/>
      </w:pPr>
      <w:rPr>
        <w:rFonts w:ascii="Times New Roman" w:eastAsia="Times New Roman" w:hAnsi="Times New Roman" w:cs="Times New Roman" w:hint="default"/>
        <w:w w:val="100"/>
        <w:sz w:val="28"/>
        <w:szCs w:val="28"/>
        <w:lang w:val="ru-RU" w:eastAsia="en-US" w:bidi="ar-SA"/>
      </w:rPr>
    </w:lvl>
    <w:lvl w:ilvl="1" w:tplc="68608512">
      <w:numFmt w:val="bullet"/>
      <w:lvlText w:val="•"/>
      <w:lvlJc w:val="left"/>
      <w:pPr>
        <w:ind w:left="1385" w:hanging="305"/>
      </w:pPr>
      <w:rPr>
        <w:rFonts w:hint="default"/>
        <w:lang w:val="ru-RU" w:eastAsia="en-US" w:bidi="ar-SA"/>
      </w:rPr>
    </w:lvl>
    <w:lvl w:ilvl="2" w:tplc="908AA24A">
      <w:numFmt w:val="bullet"/>
      <w:lvlText w:val="•"/>
      <w:lvlJc w:val="left"/>
      <w:pPr>
        <w:ind w:left="2370" w:hanging="305"/>
      </w:pPr>
      <w:rPr>
        <w:rFonts w:hint="default"/>
        <w:lang w:val="ru-RU" w:eastAsia="en-US" w:bidi="ar-SA"/>
      </w:rPr>
    </w:lvl>
    <w:lvl w:ilvl="3" w:tplc="6B5AC01E">
      <w:numFmt w:val="bullet"/>
      <w:lvlText w:val="•"/>
      <w:lvlJc w:val="left"/>
      <w:pPr>
        <w:ind w:left="3355" w:hanging="305"/>
      </w:pPr>
      <w:rPr>
        <w:rFonts w:hint="default"/>
        <w:lang w:val="ru-RU" w:eastAsia="en-US" w:bidi="ar-SA"/>
      </w:rPr>
    </w:lvl>
    <w:lvl w:ilvl="4" w:tplc="CC209898">
      <w:numFmt w:val="bullet"/>
      <w:lvlText w:val="•"/>
      <w:lvlJc w:val="left"/>
      <w:pPr>
        <w:ind w:left="4340" w:hanging="305"/>
      </w:pPr>
      <w:rPr>
        <w:rFonts w:hint="default"/>
        <w:lang w:val="ru-RU" w:eastAsia="en-US" w:bidi="ar-SA"/>
      </w:rPr>
    </w:lvl>
    <w:lvl w:ilvl="5" w:tplc="85CC7532">
      <w:numFmt w:val="bullet"/>
      <w:lvlText w:val="•"/>
      <w:lvlJc w:val="left"/>
      <w:pPr>
        <w:ind w:left="5325" w:hanging="305"/>
      </w:pPr>
      <w:rPr>
        <w:rFonts w:hint="default"/>
        <w:lang w:val="ru-RU" w:eastAsia="en-US" w:bidi="ar-SA"/>
      </w:rPr>
    </w:lvl>
    <w:lvl w:ilvl="6" w:tplc="9A345A6E">
      <w:numFmt w:val="bullet"/>
      <w:lvlText w:val="•"/>
      <w:lvlJc w:val="left"/>
      <w:pPr>
        <w:ind w:left="6310" w:hanging="305"/>
      </w:pPr>
      <w:rPr>
        <w:rFonts w:hint="default"/>
        <w:lang w:val="ru-RU" w:eastAsia="en-US" w:bidi="ar-SA"/>
      </w:rPr>
    </w:lvl>
    <w:lvl w:ilvl="7" w:tplc="84C63B9A">
      <w:numFmt w:val="bullet"/>
      <w:lvlText w:val="•"/>
      <w:lvlJc w:val="left"/>
      <w:pPr>
        <w:ind w:left="7295" w:hanging="305"/>
      </w:pPr>
      <w:rPr>
        <w:rFonts w:hint="default"/>
        <w:lang w:val="ru-RU" w:eastAsia="en-US" w:bidi="ar-SA"/>
      </w:rPr>
    </w:lvl>
    <w:lvl w:ilvl="8" w:tplc="D2C8FE86">
      <w:numFmt w:val="bullet"/>
      <w:lvlText w:val="•"/>
      <w:lvlJc w:val="left"/>
      <w:pPr>
        <w:ind w:left="8280" w:hanging="305"/>
      </w:pPr>
      <w:rPr>
        <w:rFonts w:hint="default"/>
        <w:lang w:val="ru-RU" w:eastAsia="en-US" w:bidi="ar-SA"/>
      </w:rPr>
    </w:lvl>
  </w:abstractNum>
  <w:abstractNum w:abstractNumId="19" w15:restartNumberingAfterBreak="0">
    <w:nsid w:val="16254240"/>
    <w:multiLevelType w:val="hybridMultilevel"/>
    <w:tmpl w:val="BD0C0920"/>
    <w:lvl w:ilvl="0" w:tplc="6DC6C9C8">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8F2C35F8">
      <w:numFmt w:val="bullet"/>
      <w:lvlText w:val="•"/>
      <w:lvlJc w:val="left"/>
      <w:pPr>
        <w:ind w:left="2267" w:hanging="1275"/>
      </w:pPr>
      <w:rPr>
        <w:rFonts w:hint="default"/>
        <w:lang w:val="ru-RU" w:eastAsia="en-US" w:bidi="ar-SA"/>
      </w:rPr>
    </w:lvl>
    <w:lvl w:ilvl="2" w:tplc="D9C041FA">
      <w:numFmt w:val="bullet"/>
      <w:lvlText w:val="•"/>
      <w:lvlJc w:val="left"/>
      <w:pPr>
        <w:ind w:left="3154" w:hanging="1275"/>
      </w:pPr>
      <w:rPr>
        <w:rFonts w:hint="default"/>
        <w:lang w:val="ru-RU" w:eastAsia="en-US" w:bidi="ar-SA"/>
      </w:rPr>
    </w:lvl>
    <w:lvl w:ilvl="3" w:tplc="93CA3236">
      <w:numFmt w:val="bullet"/>
      <w:lvlText w:val="•"/>
      <w:lvlJc w:val="left"/>
      <w:pPr>
        <w:ind w:left="4041" w:hanging="1275"/>
      </w:pPr>
      <w:rPr>
        <w:rFonts w:hint="default"/>
        <w:lang w:val="ru-RU" w:eastAsia="en-US" w:bidi="ar-SA"/>
      </w:rPr>
    </w:lvl>
    <w:lvl w:ilvl="4" w:tplc="A0A6AC26">
      <w:numFmt w:val="bullet"/>
      <w:lvlText w:val="•"/>
      <w:lvlJc w:val="left"/>
      <w:pPr>
        <w:ind w:left="4928" w:hanging="1275"/>
      </w:pPr>
      <w:rPr>
        <w:rFonts w:hint="default"/>
        <w:lang w:val="ru-RU" w:eastAsia="en-US" w:bidi="ar-SA"/>
      </w:rPr>
    </w:lvl>
    <w:lvl w:ilvl="5" w:tplc="C1DA69A0">
      <w:numFmt w:val="bullet"/>
      <w:lvlText w:val="•"/>
      <w:lvlJc w:val="left"/>
      <w:pPr>
        <w:ind w:left="5815" w:hanging="1275"/>
      </w:pPr>
      <w:rPr>
        <w:rFonts w:hint="default"/>
        <w:lang w:val="ru-RU" w:eastAsia="en-US" w:bidi="ar-SA"/>
      </w:rPr>
    </w:lvl>
    <w:lvl w:ilvl="6" w:tplc="839EC4F4">
      <w:numFmt w:val="bullet"/>
      <w:lvlText w:val="•"/>
      <w:lvlJc w:val="left"/>
      <w:pPr>
        <w:ind w:left="6702" w:hanging="1275"/>
      </w:pPr>
      <w:rPr>
        <w:rFonts w:hint="default"/>
        <w:lang w:val="ru-RU" w:eastAsia="en-US" w:bidi="ar-SA"/>
      </w:rPr>
    </w:lvl>
    <w:lvl w:ilvl="7" w:tplc="58EE092C">
      <w:numFmt w:val="bullet"/>
      <w:lvlText w:val="•"/>
      <w:lvlJc w:val="left"/>
      <w:pPr>
        <w:ind w:left="7589" w:hanging="1275"/>
      </w:pPr>
      <w:rPr>
        <w:rFonts w:hint="default"/>
        <w:lang w:val="ru-RU" w:eastAsia="en-US" w:bidi="ar-SA"/>
      </w:rPr>
    </w:lvl>
    <w:lvl w:ilvl="8" w:tplc="59A69258">
      <w:numFmt w:val="bullet"/>
      <w:lvlText w:val="•"/>
      <w:lvlJc w:val="left"/>
      <w:pPr>
        <w:ind w:left="8476" w:hanging="1275"/>
      </w:pPr>
      <w:rPr>
        <w:rFonts w:hint="default"/>
        <w:lang w:val="ru-RU" w:eastAsia="en-US" w:bidi="ar-SA"/>
      </w:rPr>
    </w:lvl>
  </w:abstractNum>
  <w:abstractNum w:abstractNumId="20" w15:restartNumberingAfterBreak="0">
    <w:nsid w:val="16711CC5"/>
    <w:multiLevelType w:val="hybridMultilevel"/>
    <w:tmpl w:val="ABD45012"/>
    <w:lvl w:ilvl="0" w:tplc="3E164788">
      <w:start w:val="10"/>
      <w:numFmt w:val="decimal"/>
      <w:lvlText w:val="%1"/>
      <w:lvlJc w:val="left"/>
      <w:pPr>
        <w:ind w:left="5981" w:hanging="353"/>
      </w:pPr>
      <w:rPr>
        <w:rFonts w:ascii="Times New Roman" w:eastAsia="Times New Roman" w:hAnsi="Times New Roman" w:cs="Times New Roman" w:hint="default"/>
        <w:b/>
        <w:bCs/>
        <w:w w:val="100"/>
        <w:sz w:val="28"/>
        <w:szCs w:val="28"/>
        <w:lang w:val="ru-RU" w:eastAsia="en-US" w:bidi="ar-SA"/>
      </w:rPr>
    </w:lvl>
    <w:lvl w:ilvl="1" w:tplc="AA7E32FA">
      <w:numFmt w:val="bullet"/>
      <w:lvlText w:val="•"/>
      <w:lvlJc w:val="left"/>
      <w:pPr>
        <w:ind w:left="6527" w:hanging="353"/>
      </w:pPr>
      <w:rPr>
        <w:rFonts w:hint="default"/>
        <w:lang w:val="ru-RU" w:eastAsia="en-US" w:bidi="ar-SA"/>
      </w:rPr>
    </w:lvl>
    <w:lvl w:ilvl="2" w:tplc="301C089A">
      <w:numFmt w:val="bullet"/>
      <w:lvlText w:val="•"/>
      <w:lvlJc w:val="left"/>
      <w:pPr>
        <w:ind w:left="7074" w:hanging="353"/>
      </w:pPr>
      <w:rPr>
        <w:rFonts w:hint="default"/>
        <w:lang w:val="ru-RU" w:eastAsia="en-US" w:bidi="ar-SA"/>
      </w:rPr>
    </w:lvl>
    <w:lvl w:ilvl="3" w:tplc="407A0D88">
      <w:numFmt w:val="bullet"/>
      <w:lvlText w:val="•"/>
      <w:lvlJc w:val="left"/>
      <w:pPr>
        <w:ind w:left="7621" w:hanging="353"/>
      </w:pPr>
      <w:rPr>
        <w:rFonts w:hint="default"/>
        <w:lang w:val="ru-RU" w:eastAsia="en-US" w:bidi="ar-SA"/>
      </w:rPr>
    </w:lvl>
    <w:lvl w:ilvl="4" w:tplc="6720C6E6">
      <w:numFmt w:val="bullet"/>
      <w:lvlText w:val="•"/>
      <w:lvlJc w:val="left"/>
      <w:pPr>
        <w:ind w:left="8168" w:hanging="353"/>
      </w:pPr>
      <w:rPr>
        <w:rFonts w:hint="default"/>
        <w:lang w:val="ru-RU" w:eastAsia="en-US" w:bidi="ar-SA"/>
      </w:rPr>
    </w:lvl>
    <w:lvl w:ilvl="5" w:tplc="E4C05872">
      <w:numFmt w:val="bullet"/>
      <w:lvlText w:val="•"/>
      <w:lvlJc w:val="left"/>
      <w:pPr>
        <w:ind w:left="8715" w:hanging="353"/>
      </w:pPr>
      <w:rPr>
        <w:rFonts w:hint="default"/>
        <w:lang w:val="ru-RU" w:eastAsia="en-US" w:bidi="ar-SA"/>
      </w:rPr>
    </w:lvl>
    <w:lvl w:ilvl="6" w:tplc="907414C2">
      <w:numFmt w:val="bullet"/>
      <w:lvlText w:val="•"/>
      <w:lvlJc w:val="left"/>
      <w:pPr>
        <w:ind w:left="9262" w:hanging="353"/>
      </w:pPr>
      <w:rPr>
        <w:rFonts w:hint="default"/>
        <w:lang w:val="ru-RU" w:eastAsia="en-US" w:bidi="ar-SA"/>
      </w:rPr>
    </w:lvl>
    <w:lvl w:ilvl="7" w:tplc="B3AA0E1A">
      <w:numFmt w:val="bullet"/>
      <w:lvlText w:val="•"/>
      <w:lvlJc w:val="left"/>
      <w:pPr>
        <w:ind w:left="9809" w:hanging="353"/>
      </w:pPr>
      <w:rPr>
        <w:rFonts w:hint="default"/>
        <w:lang w:val="ru-RU" w:eastAsia="en-US" w:bidi="ar-SA"/>
      </w:rPr>
    </w:lvl>
    <w:lvl w:ilvl="8" w:tplc="6AC0CB6E">
      <w:numFmt w:val="bullet"/>
      <w:lvlText w:val="•"/>
      <w:lvlJc w:val="left"/>
      <w:pPr>
        <w:ind w:left="10356" w:hanging="353"/>
      </w:pPr>
      <w:rPr>
        <w:rFonts w:hint="default"/>
        <w:lang w:val="ru-RU" w:eastAsia="en-US" w:bidi="ar-SA"/>
      </w:rPr>
    </w:lvl>
  </w:abstractNum>
  <w:abstractNum w:abstractNumId="21" w15:restartNumberingAfterBreak="0">
    <w:nsid w:val="18925B6D"/>
    <w:multiLevelType w:val="hybridMultilevel"/>
    <w:tmpl w:val="58FC50F4"/>
    <w:lvl w:ilvl="0" w:tplc="185CD1FA">
      <w:start w:val="1"/>
      <w:numFmt w:val="decimal"/>
      <w:lvlText w:val="%1."/>
      <w:lvlJc w:val="left"/>
      <w:pPr>
        <w:ind w:left="380" w:hanging="1223"/>
      </w:pPr>
      <w:rPr>
        <w:rFonts w:ascii="Times New Roman" w:eastAsia="Times New Roman" w:hAnsi="Times New Roman" w:cs="Times New Roman" w:hint="default"/>
        <w:spacing w:val="0"/>
        <w:w w:val="100"/>
        <w:sz w:val="28"/>
        <w:szCs w:val="28"/>
        <w:lang w:val="ru-RU" w:eastAsia="en-US" w:bidi="ar-SA"/>
      </w:rPr>
    </w:lvl>
    <w:lvl w:ilvl="1" w:tplc="F0D602E4">
      <w:numFmt w:val="bullet"/>
      <w:lvlText w:val="•"/>
      <w:lvlJc w:val="left"/>
      <w:pPr>
        <w:ind w:left="1487" w:hanging="1223"/>
      </w:pPr>
      <w:rPr>
        <w:rFonts w:hint="default"/>
        <w:lang w:val="ru-RU" w:eastAsia="en-US" w:bidi="ar-SA"/>
      </w:rPr>
    </w:lvl>
    <w:lvl w:ilvl="2" w:tplc="30F23514">
      <w:numFmt w:val="bullet"/>
      <w:lvlText w:val="•"/>
      <w:lvlJc w:val="left"/>
      <w:pPr>
        <w:ind w:left="2594" w:hanging="1223"/>
      </w:pPr>
      <w:rPr>
        <w:rFonts w:hint="default"/>
        <w:lang w:val="ru-RU" w:eastAsia="en-US" w:bidi="ar-SA"/>
      </w:rPr>
    </w:lvl>
    <w:lvl w:ilvl="3" w:tplc="C868C64A">
      <w:numFmt w:val="bullet"/>
      <w:lvlText w:val="•"/>
      <w:lvlJc w:val="left"/>
      <w:pPr>
        <w:ind w:left="3701" w:hanging="1223"/>
      </w:pPr>
      <w:rPr>
        <w:rFonts w:hint="default"/>
        <w:lang w:val="ru-RU" w:eastAsia="en-US" w:bidi="ar-SA"/>
      </w:rPr>
    </w:lvl>
    <w:lvl w:ilvl="4" w:tplc="92CC341C">
      <w:numFmt w:val="bullet"/>
      <w:lvlText w:val="•"/>
      <w:lvlJc w:val="left"/>
      <w:pPr>
        <w:ind w:left="4808" w:hanging="1223"/>
      </w:pPr>
      <w:rPr>
        <w:rFonts w:hint="default"/>
        <w:lang w:val="ru-RU" w:eastAsia="en-US" w:bidi="ar-SA"/>
      </w:rPr>
    </w:lvl>
    <w:lvl w:ilvl="5" w:tplc="A0847F84">
      <w:numFmt w:val="bullet"/>
      <w:lvlText w:val="•"/>
      <w:lvlJc w:val="left"/>
      <w:pPr>
        <w:ind w:left="5915" w:hanging="1223"/>
      </w:pPr>
      <w:rPr>
        <w:rFonts w:hint="default"/>
        <w:lang w:val="ru-RU" w:eastAsia="en-US" w:bidi="ar-SA"/>
      </w:rPr>
    </w:lvl>
    <w:lvl w:ilvl="6" w:tplc="51FED774">
      <w:numFmt w:val="bullet"/>
      <w:lvlText w:val="•"/>
      <w:lvlJc w:val="left"/>
      <w:pPr>
        <w:ind w:left="7022" w:hanging="1223"/>
      </w:pPr>
      <w:rPr>
        <w:rFonts w:hint="default"/>
        <w:lang w:val="ru-RU" w:eastAsia="en-US" w:bidi="ar-SA"/>
      </w:rPr>
    </w:lvl>
    <w:lvl w:ilvl="7" w:tplc="29808772">
      <w:numFmt w:val="bullet"/>
      <w:lvlText w:val="•"/>
      <w:lvlJc w:val="left"/>
      <w:pPr>
        <w:ind w:left="8129" w:hanging="1223"/>
      </w:pPr>
      <w:rPr>
        <w:rFonts w:hint="default"/>
        <w:lang w:val="ru-RU" w:eastAsia="en-US" w:bidi="ar-SA"/>
      </w:rPr>
    </w:lvl>
    <w:lvl w:ilvl="8" w:tplc="9FDC3C82">
      <w:numFmt w:val="bullet"/>
      <w:lvlText w:val="•"/>
      <w:lvlJc w:val="left"/>
      <w:pPr>
        <w:ind w:left="9236" w:hanging="1223"/>
      </w:pPr>
      <w:rPr>
        <w:rFonts w:hint="default"/>
        <w:lang w:val="ru-RU" w:eastAsia="en-US" w:bidi="ar-SA"/>
      </w:rPr>
    </w:lvl>
  </w:abstractNum>
  <w:abstractNum w:abstractNumId="22" w15:restartNumberingAfterBreak="0">
    <w:nsid w:val="18EA7B21"/>
    <w:multiLevelType w:val="hybridMultilevel"/>
    <w:tmpl w:val="E99CAB6E"/>
    <w:lvl w:ilvl="0" w:tplc="2C284E76">
      <w:numFmt w:val="bullet"/>
      <w:lvlText w:val="—"/>
      <w:lvlJc w:val="left"/>
      <w:pPr>
        <w:ind w:left="380" w:hanging="1621"/>
      </w:pPr>
      <w:rPr>
        <w:rFonts w:ascii="Times New Roman" w:eastAsia="Times New Roman" w:hAnsi="Times New Roman" w:cs="Times New Roman" w:hint="default"/>
        <w:w w:val="100"/>
        <w:sz w:val="28"/>
        <w:szCs w:val="28"/>
        <w:lang w:val="ru-RU" w:eastAsia="en-US" w:bidi="ar-SA"/>
      </w:rPr>
    </w:lvl>
    <w:lvl w:ilvl="1" w:tplc="8E5003B0">
      <w:numFmt w:val="bullet"/>
      <w:lvlText w:val="•"/>
      <w:lvlJc w:val="left"/>
      <w:pPr>
        <w:ind w:left="1487" w:hanging="1621"/>
      </w:pPr>
      <w:rPr>
        <w:rFonts w:hint="default"/>
        <w:lang w:val="ru-RU" w:eastAsia="en-US" w:bidi="ar-SA"/>
      </w:rPr>
    </w:lvl>
    <w:lvl w:ilvl="2" w:tplc="CA0E09BA">
      <w:numFmt w:val="bullet"/>
      <w:lvlText w:val="•"/>
      <w:lvlJc w:val="left"/>
      <w:pPr>
        <w:ind w:left="2594" w:hanging="1621"/>
      </w:pPr>
      <w:rPr>
        <w:rFonts w:hint="default"/>
        <w:lang w:val="ru-RU" w:eastAsia="en-US" w:bidi="ar-SA"/>
      </w:rPr>
    </w:lvl>
    <w:lvl w:ilvl="3" w:tplc="A942FA32">
      <w:numFmt w:val="bullet"/>
      <w:lvlText w:val="•"/>
      <w:lvlJc w:val="left"/>
      <w:pPr>
        <w:ind w:left="3701" w:hanging="1621"/>
      </w:pPr>
      <w:rPr>
        <w:rFonts w:hint="default"/>
        <w:lang w:val="ru-RU" w:eastAsia="en-US" w:bidi="ar-SA"/>
      </w:rPr>
    </w:lvl>
    <w:lvl w:ilvl="4" w:tplc="E0E20336">
      <w:numFmt w:val="bullet"/>
      <w:lvlText w:val="•"/>
      <w:lvlJc w:val="left"/>
      <w:pPr>
        <w:ind w:left="4808" w:hanging="1621"/>
      </w:pPr>
      <w:rPr>
        <w:rFonts w:hint="default"/>
        <w:lang w:val="ru-RU" w:eastAsia="en-US" w:bidi="ar-SA"/>
      </w:rPr>
    </w:lvl>
    <w:lvl w:ilvl="5" w:tplc="8752FD3A">
      <w:numFmt w:val="bullet"/>
      <w:lvlText w:val="•"/>
      <w:lvlJc w:val="left"/>
      <w:pPr>
        <w:ind w:left="5915" w:hanging="1621"/>
      </w:pPr>
      <w:rPr>
        <w:rFonts w:hint="default"/>
        <w:lang w:val="ru-RU" w:eastAsia="en-US" w:bidi="ar-SA"/>
      </w:rPr>
    </w:lvl>
    <w:lvl w:ilvl="6" w:tplc="252206CA">
      <w:numFmt w:val="bullet"/>
      <w:lvlText w:val="•"/>
      <w:lvlJc w:val="left"/>
      <w:pPr>
        <w:ind w:left="7022" w:hanging="1621"/>
      </w:pPr>
      <w:rPr>
        <w:rFonts w:hint="default"/>
        <w:lang w:val="ru-RU" w:eastAsia="en-US" w:bidi="ar-SA"/>
      </w:rPr>
    </w:lvl>
    <w:lvl w:ilvl="7" w:tplc="F12CEFAC">
      <w:numFmt w:val="bullet"/>
      <w:lvlText w:val="•"/>
      <w:lvlJc w:val="left"/>
      <w:pPr>
        <w:ind w:left="8129" w:hanging="1621"/>
      </w:pPr>
      <w:rPr>
        <w:rFonts w:hint="default"/>
        <w:lang w:val="ru-RU" w:eastAsia="en-US" w:bidi="ar-SA"/>
      </w:rPr>
    </w:lvl>
    <w:lvl w:ilvl="8" w:tplc="28C0B5E6">
      <w:numFmt w:val="bullet"/>
      <w:lvlText w:val="•"/>
      <w:lvlJc w:val="left"/>
      <w:pPr>
        <w:ind w:left="9236" w:hanging="1621"/>
      </w:pPr>
      <w:rPr>
        <w:rFonts w:hint="default"/>
        <w:lang w:val="ru-RU" w:eastAsia="en-US" w:bidi="ar-SA"/>
      </w:rPr>
    </w:lvl>
  </w:abstractNum>
  <w:abstractNum w:abstractNumId="23" w15:restartNumberingAfterBreak="0">
    <w:nsid w:val="193134FC"/>
    <w:multiLevelType w:val="hybridMultilevel"/>
    <w:tmpl w:val="DF381556"/>
    <w:lvl w:ilvl="0" w:tplc="E25ED680">
      <w:start w:val="10"/>
      <w:numFmt w:val="decimal"/>
      <w:lvlText w:val="%1"/>
      <w:lvlJc w:val="left"/>
      <w:pPr>
        <w:ind w:left="414" w:hanging="408"/>
      </w:pPr>
      <w:rPr>
        <w:rFonts w:ascii="Times New Roman" w:eastAsia="Times New Roman" w:hAnsi="Times New Roman" w:cs="Times New Roman" w:hint="default"/>
        <w:w w:val="100"/>
        <w:sz w:val="24"/>
        <w:szCs w:val="24"/>
        <w:lang w:val="ru-RU" w:eastAsia="en-US" w:bidi="ar-SA"/>
      </w:rPr>
    </w:lvl>
    <w:lvl w:ilvl="1" w:tplc="ADBC88B6">
      <w:numFmt w:val="bullet"/>
      <w:lvlText w:val="•"/>
      <w:lvlJc w:val="left"/>
      <w:pPr>
        <w:ind w:left="828" w:hanging="408"/>
      </w:pPr>
      <w:rPr>
        <w:rFonts w:hint="default"/>
        <w:lang w:val="ru-RU" w:eastAsia="en-US" w:bidi="ar-SA"/>
      </w:rPr>
    </w:lvl>
    <w:lvl w:ilvl="2" w:tplc="3A64A260">
      <w:numFmt w:val="bullet"/>
      <w:lvlText w:val="•"/>
      <w:lvlJc w:val="left"/>
      <w:pPr>
        <w:ind w:left="1236" w:hanging="408"/>
      </w:pPr>
      <w:rPr>
        <w:rFonts w:hint="default"/>
        <w:lang w:val="ru-RU" w:eastAsia="en-US" w:bidi="ar-SA"/>
      </w:rPr>
    </w:lvl>
    <w:lvl w:ilvl="3" w:tplc="DE121D54">
      <w:numFmt w:val="bullet"/>
      <w:lvlText w:val="•"/>
      <w:lvlJc w:val="left"/>
      <w:pPr>
        <w:ind w:left="1644" w:hanging="408"/>
      </w:pPr>
      <w:rPr>
        <w:rFonts w:hint="default"/>
        <w:lang w:val="ru-RU" w:eastAsia="en-US" w:bidi="ar-SA"/>
      </w:rPr>
    </w:lvl>
    <w:lvl w:ilvl="4" w:tplc="959C0BCA">
      <w:numFmt w:val="bullet"/>
      <w:lvlText w:val="•"/>
      <w:lvlJc w:val="left"/>
      <w:pPr>
        <w:ind w:left="2052" w:hanging="408"/>
      </w:pPr>
      <w:rPr>
        <w:rFonts w:hint="default"/>
        <w:lang w:val="ru-RU" w:eastAsia="en-US" w:bidi="ar-SA"/>
      </w:rPr>
    </w:lvl>
    <w:lvl w:ilvl="5" w:tplc="81CA8FB4">
      <w:numFmt w:val="bullet"/>
      <w:lvlText w:val="•"/>
      <w:lvlJc w:val="left"/>
      <w:pPr>
        <w:ind w:left="2460" w:hanging="408"/>
      </w:pPr>
      <w:rPr>
        <w:rFonts w:hint="default"/>
        <w:lang w:val="ru-RU" w:eastAsia="en-US" w:bidi="ar-SA"/>
      </w:rPr>
    </w:lvl>
    <w:lvl w:ilvl="6" w:tplc="875EC164">
      <w:numFmt w:val="bullet"/>
      <w:lvlText w:val="•"/>
      <w:lvlJc w:val="left"/>
      <w:pPr>
        <w:ind w:left="2868" w:hanging="408"/>
      </w:pPr>
      <w:rPr>
        <w:rFonts w:hint="default"/>
        <w:lang w:val="ru-RU" w:eastAsia="en-US" w:bidi="ar-SA"/>
      </w:rPr>
    </w:lvl>
    <w:lvl w:ilvl="7" w:tplc="CFD00602">
      <w:numFmt w:val="bullet"/>
      <w:lvlText w:val="•"/>
      <w:lvlJc w:val="left"/>
      <w:pPr>
        <w:ind w:left="3276" w:hanging="408"/>
      </w:pPr>
      <w:rPr>
        <w:rFonts w:hint="default"/>
        <w:lang w:val="ru-RU" w:eastAsia="en-US" w:bidi="ar-SA"/>
      </w:rPr>
    </w:lvl>
    <w:lvl w:ilvl="8" w:tplc="B348891A">
      <w:numFmt w:val="bullet"/>
      <w:lvlText w:val="•"/>
      <w:lvlJc w:val="left"/>
      <w:pPr>
        <w:ind w:left="3684" w:hanging="408"/>
      </w:pPr>
      <w:rPr>
        <w:rFonts w:hint="default"/>
        <w:lang w:val="ru-RU" w:eastAsia="en-US" w:bidi="ar-SA"/>
      </w:rPr>
    </w:lvl>
  </w:abstractNum>
  <w:abstractNum w:abstractNumId="24" w15:restartNumberingAfterBreak="0">
    <w:nsid w:val="1AD632A7"/>
    <w:multiLevelType w:val="hybridMultilevel"/>
    <w:tmpl w:val="DE44846C"/>
    <w:lvl w:ilvl="0" w:tplc="B35A1004">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C650704E">
      <w:numFmt w:val="bullet"/>
      <w:lvlText w:val="•"/>
      <w:lvlJc w:val="left"/>
      <w:pPr>
        <w:ind w:left="2267" w:hanging="1275"/>
      </w:pPr>
      <w:rPr>
        <w:rFonts w:hint="default"/>
        <w:lang w:val="ru-RU" w:eastAsia="en-US" w:bidi="ar-SA"/>
      </w:rPr>
    </w:lvl>
    <w:lvl w:ilvl="2" w:tplc="C9D0C684">
      <w:numFmt w:val="bullet"/>
      <w:lvlText w:val="•"/>
      <w:lvlJc w:val="left"/>
      <w:pPr>
        <w:ind w:left="3154" w:hanging="1275"/>
      </w:pPr>
      <w:rPr>
        <w:rFonts w:hint="default"/>
        <w:lang w:val="ru-RU" w:eastAsia="en-US" w:bidi="ar-SA"/>
      </w:rPr>
    </w:lvl>
    <w:lvl w:ilvl="3" w:tplc="63D6698E">
      <w:numFmt w:val="bullet"/>
      <w:lvlText w:val="•"/>
      <w:lvlJc w:val="left"/>
      <w:pPr>
        <w:ind w:left="4041" w:hanging="1275"/>
      </w:pPr>
      <w:rPr>
        <w:rFonts w:hint="default"/>
        <w:lang w:val="ru-RU" w:eastAsia="en-US" w:bidi="ar-SA"/>
      </w:rPr>
    </w:lvl>
    <w:lvl w:ilvl="4" w:tplc="D7C2B268">
      <w:numFmt w:val="bullet"/>
      <w:lvlText w:val="•"/>
      <w:lvlJc w:val="left"/>
      <w:pPr>
        <w:ind w:left="4928" w:hanging="1275"/>
      </w:pPr>
      <w:rPr>
        <w:rFonts w:hint="default"/>
        <w:lang w:val="ru-RU" w:eastAsia="en-US" w:bidi="ar-SA"/>
      </w:rPr>
    </w:lvl>
    <w:lvl w:ilvl="5" w:tplc="BB2E60FA">
      <w:numFmt w:val="bullet"/>
      <w:lvlText w:val="•"/>
      <w:lvlJc w:val="left"/>
      <w:pPr>
        <w:ind w:left="5815" w:hanging="1275"/>
      </w:pPr>
      <w:rPr>
        <w:rFonts w:hint="default"/>
        <w:lang w:val="ru-RU" w:eastAsia="en-US" w:bidi="ar-SA"/>
      </w:rPr>
    </w:lvl>
    <w:lvl w:ilvl="6" w:tplc="B8ECAA9A">
      <w:numFmt w:val="bullet"/>
      <w:lvlText w:val="•"/>
      <w:lvlJc w:val="left"/>
      <w:pPr>
        <w:ind w:left="6702" w:hanging="1275"/>
      </w:pPr>
      <w:rPr>
        <w:rFonts w:hint="default"/>
        <w:lang w:val="ru-RU" w:eastAsia="en-US" w:bidi="ar-SA"/>
      </w:rPr>
    </w:lvl>
    <w:lvl w:ilvl="7" w:tplc="8A4288F6">
      <w:numFmt w:val="bullet"/>
      <w:lvlText w:val="•"/>
      <w:lvlJc w:val="left"/>
      <w:pPr>
        <w:ind w:left="7589" w:hanging="1275"/>
      </w:pPr>
      <w:rPr>
        <w:rFonts w:hint="default"/>
        <w:lang w:val="ru-RU" w:eastAsia="en-US" w:bidi="ar-SA"/>
      </w:rPr>
    </w:lvl>
    <w:lvl w:ilvl="8" w:tplc="E9168724">
      <w:numFmt w:val="bullet"/>
      <w:lvlText w:val="•"/>
      <w:lvlJc w:val="left"/>
      <w:pPr>
        <w:ind w:left="8476" w:hanging="1275"/>
      </w:pPr>
      <w:rPr>
        <w:rFonts w:hint="default"/>
        <w:lang w:val="ru-RU" w:eastAsia="en-US" w:bidi="ar-SA"/>
      </w:rPr>
    </w:lvl>
  </w:abstractNum>
  <w:abstractNum w:abstractNumId="25" w15:restartNumberingAfterBreak="0">
    <w:nsid w:val="1CD5452E"/>
    <w:multiLevelType w:val="hybridMultilevel"/>
    <w:tmpl w:val="7964694E"/>
    <w:lvl w:ilvl="0" w:tplc="30C44CB2">
      <w:numFmt w:val="bullet"/>
      <w:lvlText w:val="•"/>
      <w:lvlJc w:val="left"/>
      <w:pPr>
        <w:ind w:left="220" w:hanging="1657"/>
      </w:pPr>
      <w:rPr>
        <w:rFonts w:ascii="Times New Roman" w:eastAsia="Times New Roman" w:hAnsi="Times New Roman" w:cs="Times New Roman" w:hint="default"/>
        <w:w w:val="98"/>
        <w:sz w:val="28"/>
        <w:szCs w:val="28"/>
        <w:lang w:val="ru-RU" w:eastAsia="en-US" w:bidi="ar-SA"/>
      </w:rPr>
    </w:lvl>
    <w:lvl w:ilvl="1" w:tplc="AAF86CDA">
      <w:numFmt w:val="bullet"/>
      <w:lvlText w:val="•"/>
      <w:lvlJc w:val="left"/>
      <w:pPr>
        <w:ind w:left="1343" w:hanging="1657"/>
      </w:pPr>
      <w:rPr>
        <w:rFonts w:hint="default"/>
        <w:lang w:val="ru-RU" w:eastAsia="en-US" w:bidi="ar-SA"/>
      </w:rPr>
    </w:lvl>
    <w:lvl w:ilvl="2" w:tplc="86EC8500">
      <w:numFmt w:val="bullet"/>
      <w:lvlText w:val="•"/>
      <w:lvlJc w:val="left"/>
      <w:pPr>
        <w:ind w:left="2466" w:hanging="1657"/>
      </w:pPr>
      <w:rPr>
        <w:rFonts w:hint="default"/>
        <w:lang w:val="ru-RU" w:eastAsia="en-US" w:bidi="ar-SA"/>
      </w:rPr>
    </w:lvl>
    <w:lvl w:ilvl="3" w:tplc="AF027C1E">
      <w:numFmt w:val="bullet"/>
      <w:lvlText w:val="•"/>
      <w:lvlJc w:val="left"/>
      <w:pPr>
        <w:ind w:left="3589" w:hanging="1657"/>
      </w:pPr>
      <w:rPr>
        <w:rFonts w:hint="default"/>
        <w:lang w:val="ru-RU" w:eastAsia="en-US" w:bidi="ar-SA"/>
      </w:rPr>
    </w:lvl>
    <w:lvl w:ilvl="4" w:tplc="EB662738">
      <w:numFmt w:val="bullet"/>
      <w:lvlText w:val="•"/>
      <w:lvlJc w:val="left"/>
      <w:pPr>
        <w:ind w:left="4712" w:hanging="1657"/>
      </w:pPr>
      <w:rPr>
        <w:rFonts w:hint="default"/>
        <w:lang w:val="ru-RU" w:eastAsia="en-US" w:bidi="ar-SA"/>
      </w:rPr>
    </w:lvl>
    <w:lvl w:ilvl="5" w:tplc="E1A61DDA">
      <w:numFmt w:val="bullet"/>
      <w:lvlText w:val="•"/>
      <w:lvlJc w:val="left"/>
      <w:pPr>
        <w:ind w:left="5835" w:hanging="1657"/>
      </w:pPr>
      <w:rPr>
        <w:rFonts w:hint="default"/>
        <w:lang w:val="ru-RU" w:eastAsia="en-US" w:bidi="ar-SA"/>
      </w:rPr>
    </w:lvl>
    <w:lvl w:ilvl="6" w:tplc="BE4C0676">
      <w:numFmt w:val="bullet"/>
      <w:lvlText w:val="•"/>
      <w:lvlJc w:val="left"/>
      <w:pPr>
        <w:ind w:left="6958" w:hanging="1657"/>
      </w:pPr>
      <w:rPr>
        <w:rFonts w:hint="default"/>
        <w:lang w:val="ru-RU" w:eastAsia="en-US" w:bidi="ar-SA"/>
      </w:rPr>
    </w:lvl>
    <w:lvl w:ilvl="7" w:tplc="57FE2604">
      <w:numFmt w:val="bullet"/>
      <w:lvlText w:val="•"/>
      <w:lvlJc w:val="left"/>
      <w:pPr>
        <w:ind w:left="8081" w:hanging="1657"/>
      </w:pPr>
      <w:rPr>
        <w:rFonts w:hint="default"/>
        <w:lang w:val="ru-RU" w:eastAsia="en-US" w:bidi="ar-SA"/>
      </w:rPr>
    </w:lvl>
    <w:lvl w:ilvl="8" w:tplc="A912852A">
      <w:numFmt w:val="bullet"/>
      <w:lvlText w:val="•"/>
      <w:lvlJc w:val="left"/>
      <w:pPr>
        <w:ind w:left="9204" w:hanging="1657"/>
      </w:pPr>
      <w:rPr>
        <w:rFonts w:hint="default"/>
        <w:lang w:val="ru-RU" w:eastAsia="en-US" w:bidi="ar-SA"/>
      </w:rPr>
    </w:lvl>
  </w:abstractNum>
  <w:abstractNum w:abstractNumId="26" w15:restartNumberingAfterBreak="0">
    <w:nsid w:val="1D092763"/>
    <w:multiLevelType w:val="hybridMultilevel"/>
    <w:tmpl w:val="6F36F73E"/>
    <w:lvl w:ilvl="0" w:tplc="B554EBBC">
      <w:start w:val="5"/>
      <w:numFmt w:val="decimal"/>
      <w:lvlText w:val="%1."/>
      <w:lvlJc w:val="left"/>
      <w:pPr>
        <w:ind w:left="593" w:hanging="213"/>
      </w:pPr>
      <w:rPr>
        <w:rFonts w:ascii="Times New Roman" w:eastAsia="Times New Roman" w:hAnsi="Times New Roman" w:cs="Times New Roman" w:hint="default"/>
        <w:w w:val="100"/>
        <w:sz w:val="26"/>
        <w:szCs w:val="26"/>
        <w:lang w:val="ru-RU" w:eastAsia="en-US" w:bidi="ar-SA"/>
      </w:rPr>
    </w:lvl>
    <w:lvl w:ilvl="1" w:tplc="2652897E">
      <w:numFmt w:val="bullet"/>
      <w:lvlText w:val="•"/>
      <w:lvlJc w:val="left"/>
      <w:pPr>
        <w:ind w:left="1685" w:hanging="213"/>
      </w:pPr>
      <w:rPr>
        <w:rFonts w:hint="default"/>
        <w:lang w:val="ru-RU" w:eastAsia="en-US" w:bidi="ar-SA"/>
      </w:rPr>
    </w:lvl>
    <w:lvl w:ilvl="2" w:tplc="28D6E5C2">
      <w:numFmt w:val="bullet"/>
      <w:lvlText w:val="•"/>
      <w:lvlJc w:val="left"/>
      <w:pPr>
        <w:ind w:left="2770" w:hanging="213"/>
      </w:pPr>
      <w:rPr>
        <w:rFonts w:hint="default"/>
        <w:lang w:val="ru-RU" w:eastAsia="en-US" w:bidi="ar-SA"/>
      </w:rPr>
    </w:lvl>
    <w:lvl w:ilvl="3" w:tplc="0AC0D208">
      <w:numFmt w:val="bullet"/>
      <w:lvlText w:val="•"/>
      <w:lvlJc w:val="left"/>
      <w:pPr>
        <w:ind w:left="3855" w:hanging="213"/>
      </w:pPr>
      <w:rPr>
        <w:rFonts w:hint="default"/>
        <w:lang w:val="ru-RU" w:eastAsia="en-US" w:bidi="ar-SA"/>
      </w:rPr>
    </w:lvl>
    <w:lvl w:ilvl="4" w:tplc="1C08D47C">
      <w:numFmt w:val="bullet"/>
      <w:lvlText w:val="•"/>
      <w:lvlJc w:val="left"/>
      <w:pPr>
        <w:ind w:left="4940" w:hanging="213"/>
      </w:pPr>
      <w:rPr>
        <w:rFonts w:hint="default"/>
        <w:lang w:val="ru-RU" w:eastAsia="en-US" w:bidi="ar-SA"/>
      </w:rPr>
    </w:lvl>
    <w:lvl w:ilvl="5" w:tplc="55C4CC6C">
      <w:numFmt w:val="bullet"/>
      <w:lvlText w:val="•"/>
      <w:lvlJc w:val="left"/>
      <w:pPr>
        <w:ind w:left="6025" w:hanging="213"/>
      </w:pPr>
      <w:rPr>
        <w:rFonts w:hint="default"/>
        <w:lang w:val="ru-RU" w:eastAsia="en-US" w:bidi="ar-SA"/>
      </w:rPr>
    </w:lvl>
    <w:lvl w:ilvl="6" w:tplc="C850443E">
      <w:numFmt w:val="bullet"/>
      <w:lvlText w:val="•"/>
      <w:lvlJc w:val="left"/>
      <w:pPr>
        <w:ind w:left="7110" w:hanging="213"/>
      </w:pPr>
      <w:rPr>
        <w:rFonts w:hint="default"/>
        <w:lang w:val="ru-RU" w:eastAsia="en-US" w:bidi="ar-SA"/>
      </w:rPr>
    </w:lvl>
    <w:lvl w:ilvl="7" w:tplc="913045EA">
      <w:numFmt w:val="bullet"/>
      <w:lvlText w:val="•"/>
      <w:lvlJc w:val="left"/>
      <w:pPr>
        <w:ind w:left="8195" w:hanging="213"/>
      </w:pPr>
      <w:rPr>
        <w:rFonts w:hint="default"/>
        <w:lang w:val="ru-RU" w:eastAsia="en-US" w:bidi="ar-SA"/>
      </w:rPr>
    </w:lvl>
    <w:lvl w:ilvl="8" w:tplc="6DF02C6C">
      <w:numFmt w:val="bullet"/>
      <w:lvlText w:val="•"/>
      <w:lvlJc w:val="left"/>
      <w:pPr>
        <w:ind w:left="9280" w:hanging="213"/>
      </w:pPr>
      <w:rPr>
        <w:rFonts w:hint="default"/>
        <w:lang w:val="ru-RU" w:eastAsia="en-US" w:bidi="ar-SA"/>
      </w:rPr>
    </w:lvl>
  </w:abstractNum>
  <w:abstractNum w:abstractNumId="27" w15:restartNumberingAfterBreak="0">
    <w:nsid w:val="1D1C022F"/>
    <w:multiLevelType w:val="hybridMultilevel"/>
    <w:tmpl w:val="C2EC606A"/>
    <w:lvl w:ilvl="0" w:tplc="1C44CCBA">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90F6D1EE">
      <w:numFmt w:val="bullet"/>
      <w:lvlText w:val="•"/>
      <w:lvlJc w:val="left"/>
      <w:pPr>
        <w:ind w:left="2267" w:hanging="1275"/>
      </w:pPr>
      <w:rPr>
        <w:rFonts w:hint="default"/>
        <w:lang w:val="ru-RU" w:eastAsia="en-US" w:bidi="ar-SA"/>
      </w:rPr>
    </w:lvl>
    <w:lvl w:ilvl="2" w:tplc="306045C0">
      <w:numFmt w:val="bullet"/>
      <w:lvlText w:val="•"/>
      <w:lvlJc w:val="left"/>
      <w:pPr>
        <w:ind w:left="3154" w:hanging="1275"/>
      </w:pPr>
      <w:rPr>
        <w:rFonts w:hint="default"/>
        <w:lang w:val="ru-RU" w:eastAsia="en-US" w:bidi="ar-SA"/>
      </w:rPr>
    </w:lvl>
    <w:lvl w:ilvl="3" w:tplc="450086F0">
      <w:numFmt w:val="bullet"/>
      <w:lvlText w:val="•"/>
      <w:lvlJc w:val="left"/>
      <w:pPr>
        <w:ind w:left="4041" w:hanging="1275"/>
      </w:pPr>
      <w:rPr>
        <w:rFonts w:hint="default"/>
        <w:lang w:val="ru-RU" w:eastAsia="en-US" w:bidi="ar-SA"/>
      </w:rPr>
    </w:lvl>
    <w:lvl w:ilvl="4" w:tplc="2DA44190">
      <w:numFmt w:val="bullet"/>
      <w:lvlText w:val="•"/>
      <w:lvlJc w:val="left"/>
      <w:pPr>
        <w:ind w:left="4928" w:hanging="1275"/>
      </w:pPr>
      <w:rPr>
        <w:rFonts w:hint="default"/>
        <w:lang w:val="ru-RU" w:eastAsia="en-US" w:bidi="ar-SA"/>
      </w:rPr>
    </w:lvl>
    <w:lvl w:ilvl="5" w:tplc="93A24482">
      <w:numFmt w:val="bullet"/>
      <w:lvlText w:val="•"/>
      <w:lvlJc w:val="left"/>
      <w:pPr>
        <w:ind w:left="5815" w:hanging="1275"/>
      </w:pPr>
      <w:rPr>
        <w:rFonts w:hint="default"/>
        <w:lang w:val="ru-RU" w:eastAsia="en-US" w:bidi="ar-SA"/>
      </w:rPr>
    </w:lvl>
    <w:lvl w:ilvl="6" w:tplc="867EEF58">
      <w:numFmt w:val="bullet"/>
      <w:lvlText w:val="•"/>
      <w:lvlJc w:val="left"/>
      <w:pPr>
        <w:ind w:left="6702" w:hanging="1275"/>
      </w:pPr>
      <w:rPr>
        <w:rFonts w:hint="default"/>
        <w:lang w:val="ru-RU" w:eastAsia="en-US" w:bidi="ar-SA"/>
      </w:rPr>
    </w:lvl>
    <w:lvl w:ilvl="7" w:tplc="BBDA23BE">
      <w:numFmt w:val="bullet"/>
      <w:lvlText w:val="•"/>
      <w:lvlJc w:val="left"/>
      <w:pPr>
        <w:ind w:left="7589" w:hanging="1275"/>
      </w:pPr>
      <w:rPr>
        <w:rFonts w:hint="default"/>
        <w:lang w:val="ru-RU" w:eastAsia="en-US" w:bidi="ar-SA"/>
      </w:rPr>
    </w:lvl>
    <w:lvl w:ilvl="8" w:tplc="7570EC22">
      <w:numFmt w:val="bullet"/>
      <w:lvlText w:val="•"/>
      <w:lvlJc w:val="left"/>
      <w:pPr>
        <w:ind w:left="8476" w:hanging="1275"/>
      </w:pPr>
      <w:rPr>
        <w:rFonts w:hint="default"/>
        <w:lang w:val="ru-RU" w:eastAsia="en-US" w:bidi="ar-SA"/>
      </w:rPr>
    </w:lvl>
  </w:abstractNum>
  <w:abstractNum w:abstractNumId="28" w15:restartNumberingAfterBreak="0">
    <w:nsid w:val="1DE505D5"/>
    <w:multiLevelType w:val="hybridMultilevel"/>
    <w:tmpl w:val="CD98CC2E"/>
    <w:lvl w:ilvl="0" w:tplc="BC5A5892">
      <w:numFmt w:val="bullet"/>
      <w:lvlText w:val=""/>
      <w:lvlJc w:val="left"/>
      <w:pPr>
        <w:ind w:left="220" w:hanging="1364"/>
      </w:pPr>
      <w:rPr>
        <w:rFonts w:ascii="Symbol" w:eastAsia="Symbol" w:hAnsi="Symbol" w:cs="Symbol" w:hint="default"/>
        <w:w w:val="100"/>
        <w:sz w:val="28"/>
        <w:szCs w:val="28"/>
        <w:lang w:val="ru-RU" w:eastAsia="en-US" w:bidi="ar-SA"/>
      </w:rPr>
    </w:lvl>
    <w:lvl w:ilvl="1" w:tplc="5E30ADF2">
      <w:numFmt w:val="bullet"/>
      <w:lvlText w:val="•"/>
      <w:lvlJc w:val="left"/>
      <w:pPr>
        <w:ind w:left="1343" w:hanging="1364"/>
      </w:pPr>
      <w:rPr>
        <w:rFonts w:hint="default"/>
        <w:lang w:val="ru-RU" w:eastAsia="en-US" w:bidi="ar-SA"/>
      </w:rPr>
    </w:lvl>
    <w:lvl w:ilvl="2" w:tplc="97262E6C">
      <w:numFmt w:val="bullet"/>
      <w:lvlText w:val="•"/>
      <w:lvlJc w:val="left"/>
      <w:pPr>
        <w:ind w:left="2466" w:hanging="1364"/>
      </w:pPr>
      <w:rPr>
        <w:rFonts w:hint="default"/>
        <w:lang w:val="ru-RU" w:eastAsia="en-US" w:bidi="ar-SA"/>
      </w:rPr>
    </w:lvl>
    <w:lvl w:ilvl="3" w:tplc="74A2EA54">
      <w:numFmt w:val="bullet"/>
      <w:lvlText w:val="•"/>
      <w:lvlJc w:val="left"/>
      <w:pPr>
        <w:ind w:left="3589" w:hanging="1364"/>
      </w:pPr>
      <w:rPr>
        <w:rFonts w:hint="default"/>
        <w:lang w:val="ru-RU" w:eastAsia="en-US" w:bidi="ar-SA"/>
      </w:rPr>
    </w:lvl>
    <w:lvl w:ilvl="4" w:tplc="18526A46">
      <w:numFmt w:val="bullet"/>
      <w:lvlText w:val="•"/>
      <w:lvlJc w:val="left"/>
      <w:pPr>
        <w:ind w:left="4712" w:hanging="1364"/>
      </w:pPr>
      <w:rPr>
        <w:rFonts w:hint="default"/>
        <w:lang w:val="ru-RU" w:eastAsia="en-US" w:bidi="ar-SA"/>
      </w:rPr>
    </w:lvl>
    <w:lvl w:ilvl="5" w:tplc="9A60F668">
      <w:numFmt w:val="bullet"/>
      <w:lvlText w:val="•"/>
      <w:lvlJc w:val="left"/>
      <w:pPr>
        <w:ind w:left="5835" w:hanging="1364"/>
      </w:pPr>
      <w:rPr>
        <w:rFonts w:hint="default"/>
        <w:lang w:val="ru-RU" w:eastAsia="en-US" w:bidi="ar-SA"/>
      </w:rPr>
    </w:lvl>
    <w:lvl w:ilvl="6" w:tplc="AA448D8A">
      <w:numFmt w:val="bullet"/>
      <w:lvlText w:val="•"/>
      <w:lvlJc w:val="left"/>
      <w:pPr>
        <w:ind w:left="6958" w:hanging="1364"/>
      </w:pPr>
      <w:rPr>
        <w:rFonts w:hint="default"/>
        <w:lang w:val="ru-RU" w:eastAsia="en-US" w:bidi="ar-SA"/>
      </w:rPr>
    </w:lvl>
    <w:lvl w:ilvl="7" w:tplc="8BC2F8E6">
      <w:numFmt w:val="bullet"/>
      <w:lvlText w:val="•"/>
      <w:lvlJc w:val="left"/>
      <w:pPr>
        <w:ind w:left="8081" w:hanging="1364"/>
      </w:pPr>
      <w:rPr>
        <w:rFonts w:hint="default"/>
        <w:lang w:val="ru-RU" w:eastAsia="en-US" w:bidi="ar-SA"/>
      </w:rPr>
    </w:lvl>
    <w:lvl w:ilvl="8" w:tplc="104481AE">
      <w:numFmt w:val="bullet"/>
      <w:lvlText w:val="•"/>
      <w:lvlJc w:val="left"/>
      <w:pPr>
        <w:ind w:left="9204" w:hanging="1364"/>
      </w:pPr>
      <w:rPr>
        <w:rFonts w:hint="default"/>
        <w:lang w:val="ru-RU" w:eastAsia="en-US" w:bidi="ar-SA"/>
      </w:rPr>
    </w:lvl>
  </w:abstractNum>
  <w:abstractNum w:abstractNumId="29" w15:restartNumberingAfterBreak="0">
    <w:nsid w:val="1EC40F82"/>
    <w:multiLevelType w:val="multilevel"/>
    <w:tmpl w:val="1A00C0A0"/>
    <w:lvl w:ilvl="0">
      <w:start w:val="2"/>
      <w:numFmt w:val="decimal"/>
      <w:lvlText w:val="%1"/>
      <w:lvlJc w:val="left"/>
      <w:pPr>
        <w:ind w:left="814" w:hanging="702"/>
      </w:pPr>
      <w:rPr>
        <w:rFonts w:hint="default"/>
        <w:lang w:val="ru-RU" w:eastAsia="en-US" w:bidi="ar-SA"/>
      </w:rPr>
    </w:lvl>
    <w:lvl w:ilvl="1">
      <w:start w:val="1"/>
      <w:numFmt w:val="decimal"/>
      <w:lvlText w:val="%1.%2."/>
      <w:lvlJc w:val="left"/>
      <w:pPr>
        <w:ind w:left="814" w:hanging="70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14" w:hanging="702"/>
      </w:pPr>
      <w:rPr>
        <w:rFonts w:hint="default"/>
        <w:spacing w:val="-3"/>
        <w:w w:val="100"/>
        <w:lang w:val="ru-RU" w:eastAsia="en-US" w:bidi="ar-SA"/>
      </w:rPr>
    </w:lvl>
    <w:lvl w:ilvl="3">
      <w:start w:val="1"/>
      <w:numFmt w:val="decimal"/>
      <w:lvlText w:val="%1.%2.%3.%4."/>
      <w:lvlJc w:val="left"/>
      <w:pPr>
        <w:ind w:left="1026" w:hanging="702"/>
      </w:pPr>
      <w:rPr>
        <w:rFonts w:hint="default"/>
        <w:spacing w:val="-3"/>
        <w:w w:val="100"/>
        <w:lang w:val="ru-RU" w:eastAsia="en-US" w:bidi="ar-SA"/>
      </w:rPr>
    </w:lvl>
    <w:lvl w:ilvl="4">
      <w:numFmt w:val="bullet"/>
      <w:lvlText w:val="•"/>
      <w:lvlJc w:val="left"/>
      <w:pPr>
        <w:ind w:left="2730" w:hanging="702"/>
      </w:pPr>
      <w:rPr>
        <w:rFonts w:hint="default"/>
        <w:lang w:val="ru-RU" w:eastAsia="en-US" w:bidi="ar-SA"/>
      </w:rPr>
    </w:lvl>
    <w:lvl w:ilvl="5">
      <w:numFmt w:val="bullet"/>
      <w:lvlText w:val="•"/>
      <w:lvlJc w:val="left"/>
      <w:pPr>
        <w:ind w:left="4060" w:hanging="702"/>
      </w:pPr>
      <w:rPr>
        <w:rFonts w:hint="default"/>
        <w:lang w:val="ru-RU" w:eastAsia="en-US" w:bidi="ar-SA"/>
      </w:rPr>
    </w:lvl>
    <w:lvl w:ilvl="6">
      <w:numFmt w:val="bullet"/>
      <w:lvlText w:val="•"/>
      <w:lvlJc w:val="left"/>
      <w:pPr>
        <w:ind w:left="5390" w:hanging="702"/>
      </w:pPr>
      <w:rPr>
        <w:rFonts w:hint="default"/>
        <w:lang w:val="ru-RU" w:eastAsia="en-US" w:bidi="ar-SA"/>
      </w:rPr>
    </w:lvl>
    <w:lvl w:ilvl="7">
      <w:numFmt w:val="bullet"/>
      <w:lvlText w:val="•"/>
      <w:lvlJc w:val="left"/>
      <w:pPr>
        <w:ind w:left="6720" w:hanging="702"/>
      </w:pPr>
      <w:rPr>
        <w:rFonts w:hint="default"/>
        <w:lang w:val="ru-RU" w:eastAsia="en-US" w:bidi="ar-SA"/>
      </w:rPr>
    </w:lvl>
    <w:lvl w:ilvl="8">
      <w:numFmt w:val="bullet"/>
      <w:lvlText w:val="•"/>
      <w:lvlJc w:val="left"/>
      <w:pPr>
        <w:ind w:left="8050" w:hanging="702"/>
      </w:pPr>
      <w:rPr>
        <w:rFonts w:hint="default"/>
        <w:lang w:val="ru-RU" w:eastAsia="en-US" w:bidi="ar-SA"/>
      </w:rPr>
    </w:lvl>
  </w:abstractNum>
  <w:abstractNum w:abstractNumId="30" w15:restartNumberingAfterBreak="0">
    <w:nsid w:val="1F4B35CE"/>
    <w:multiLevelType w:val="hybridMultilevel"/>
    <w:tmpl w:val="B658DEAC"/>
    <w:lvl w:ilvl="0" w:tplc="ED427B36">
      <w:start w:val="1"/>
      <w:numFmt w:val="decimal"/>
      <w:lvlText w:val="%1)"/>
      <w:lvlJc w:val="left"/>
      <w:pPr>
        <w:ind w:left="405" w:hanging="305"/>
      </w:pPr>
      <w:rPr>
        <w:rFonts w:ascii="Times New Roman" w:eastAsia="Times New Roman" w:hAnsi="Times New Roman" w:cs="Times New Roman" w:hint="default"/>
        <w:w w:val="100"/>
        <w:sz w:val="28"/>
        <w:szCs w:val="28"/>
        <w:lang w:val="ru-RU" w:eastAsia="en-US" w:bidi="ar-SA"/>
      </w:rPr>
    </w:lvl>
    <w:lvl w:ilvl="1" w:tplc="6A34D26C">
      <w:numFmt w:val="bullet"/>
      <w:lvlText w:val="•"/>
      <w:lvlJc w:val="left"/>
      <w:pPr>
        <w:ind w:left="1385" w:hanging="305"/>
      </w:pPr>
      <w:rPr>
        <w:rFonts w:hint="default"/>
        <w:lang w:val="ru-RU" w:eastAsia="en-US" w:bidi="ar-SA"/>
      </w:rPr>
    </w:lvl>
    <w:lvl w:ilvl="2" w:tplc="0D84D7A4">
      <w:numFmt w:val="bullet"/>
      <w:lvlText w:val="•"/>
      <w:lvlJc w:val="left"/>
      <w:pPr>
        <w:ind w:left="2370" w:hanging="305"/>
      </w:pPr>
      <w:rPr>
        <w:rFonts w:hint="default"/>
        <w:lang w:val="ru-RU" w:eastAsia="en-US" w:bidi="ar-SA"/>
      </w:rPr>
    </w:lvl>
    <w:lvl w:ilvl="3" w:tplc="450C6F04">
      <w:numFmt w:val="bullet"/>
      <w:lvlText w:val="•"/>
      <w:lvlJc w:val="left"/>
      <w:pPr>
        <w:ind w:left="3355" w:hanging="305"/>
      </w:pPr>
      <w:rPr>
        <w:rFonts w:hint="default"/>
        <w:lang w:val="ru-RU" w:eastAsia="en-US" w:bidi="ar-SA"/>
      </w:rPr>
    </w:lvl>
    <w:lvl w:ilvl="4" w:tplc="8E0E1F24">
      <w:numFmt w:val="bullet"/>
      <w:lvlText w:val="•"/>
      <w:lvlJc w:val="left"/>
      <w:pPr>
        <w:ind w:left="4340" w:hanging="305"/>
      </w:pPr>
      <w:rPr>
        <w:rFonts w:hint="default"/>
        <w:lang w:val="ru-RU" w:eastAsia="en-US" w:bidi="ar-SA"/>
      </w:rPr>
    </w:lvl>
    <w:lvl w:ilvl="5" w:tplc="16D89E72">
      <w:numFmt w:val="bullet"/>
      <w:lvlText w:val="•"/>
      <w:lvlJc w:val="left"/>
      <w:pPr>
        <w:ind w:left="5325" w:hanging="305"/>
      </w:pPr>
      <w:rPr>
        <w:rFonts w:hint="default"/>
        <w:lang w:val="ru-RU" w:eastAsia="en-US" w:bidi="ar-SA"/>
      </w:rPr>
    </w:lvl>
    <w:lvl w:ilvl="6" w:tplc="2A7890C6">
      <w:numFmt w:val="bullet"/>
      <w:lvlText w:val="•"/>
      <w:lvlJc w:val="left"/>
      <w:pPr>
        <w:ind w:left="6310" w:hanging="305"/>
      </w:pPr>
      <w:rPr>
        <w:rFonts w:hint="default"/>
        <w:lang w:val="ru-RU" w:eastAsia="en-US" w:bidi="ar-SA"/>
      </w:rPr>
    </w:lvl>
    <w:lvl w:ilvl="7" w:tplc="69961F20">
      <w:numFmt w:val="bullet"/>
      <w:lvlText w:val="•"/>
      <w:lvlJc w:val="left"/>
      <w:pPr>
        <w:ind w:left="7295" w:hanging="305"/>
      </w:pPr>
      <w:rPr>
        <w:rFonts w:hint="default"/>
        <w:lang w:val="ru-RU" w:eastAsia="en-US" w:bidi="ar-SA"/>
      </w:rPr>
    </w:lvl>
    <w:lvl w:ilvl="8" w:tplc="80A47F28">
      <w:numFmt w:val="bullet"/>
      <w:lvlText w:val="•"/>
      <w:lvlJc w:val="left"/>
      <w:pPr>
        <w:ind w:left="8280" w:hanging="305"/>
      </w:pPr>
      <w:rPr>
        <w:rFonts w:hint="default"/>
        <w:lang w:val="ru-RU" w:eastAsia="en-US" w:bidi="ar-SA"/>
      </w:rPr>
    </w:lvl>
  </w:abstractNum>
  <w:abstractNum w:abstractNumId="31" w15:restartNumberingAfterBreak="0">
    <w:nsid w:val="1F6A684A"/>
    <w:multiLevelType w:val="hybridMultilevel"/>
    <w:tmpl w:val="423434B4"/>
    <w:lvl w:ilvl="0" w:tplc="30FEF194">
      <w:numFmt w:val="bullet"/>
      <w:lvlText w:val="○"/>
      <w:lvlJc w:val="left"/>
      <w:pPr>
        <w:ind w:left="2097" w:hanging="1878"/>
      </w:pPr>
      <w:rPr>
        <w:rFonts w:ascii="Times New Roman" w:eastAsia="Times New Roman" w:hAnsi="Times New Roman" w:cs="Times New Roman" w:hint="default"/>
        <w:w w:val="100"/>
        <w:sz w:val="28"/>
        <w:szCs w:val="28"/>
        <w:lang w:val="ru-RU" w:eastAsia="en-US" w:bidi="ar-SA"/>
      </w:rPr>
    </w:lvl>
    <w:lvl w:ilvl="1" w:tplc="546AFEDE">
      <w:numFmt w:val="bullet"/>
      <w:lvlText w:val="•"/>
      <w:lvlJc w:val="left"/>
      <w:pPr>
        <w:ind w:left="3035" w:hanging="1878"/>
      </w:pPr>
      <w:rPr>
        <w:rFonts w:hint="default"/>
        <w:lang w:val="ru-RU" w:eastAsia="en-US" w:bidi="ar-SA"/>
      </w:rPr>
    </w:lvl>
    <w:lvl w:ilvl="2" w:tplc="522E0B08">
      <w:numFmt w:val="bullet"/>
      <w:lvlText w:val="•"/>
      <w:lvlJc w:val="left"/>
      <w:pPr>
        <w:ind w:left="3970" w:hanging="1878"/>
      </w:pPr>
      <w:rPr>
        <w:rFonts w:hint="default"/>
        <w:lang w:val="ru-RU" w:eastAsia="en-US" w:bidi="ar-SA"/>
      </w:rPr>
    </w:lvl>
    <w:lvl w:ilvl="3" w:tplc="B2DE66B4">
      <w:numFmt w:val="bullet"/>
      <w:lvlText w:val="•"/>
      <w:lvlJc w:val="left"/>
      <w:pPr>
        <w:ind w:left="4905" w:hanging="1878"/>
      </w:pPr>
      <w:rPr>
        <w:rFonts w:hint="default"/>
        <w:lang w:val="ru-RU" w:eastAsia="en-US" w:bidi="ar-SA"/>
      </w:rPr>
    </w:lvl>
    <w:lvl w:ilvl="4" w:tplc="7856E604">
      <w:numFmt w:val="bullet"/>
      <w:lvlText w:val="•"/>
      <w:lvlJc w:val="left"/>
      <w:pPr>
        <w:ind w:left="5840" w:hanging="1878"/>
      </w:pPr>
      <w:rPr>
        <w:rFonts w:hint="default"/>
        <w:lang w:val="ru-RU" w:eastAsia="en-US" w:bidi="ar-SA"/>
      </w:rPr>
    </w:lvl>
    <w:lvl w:ilvl="5" w:tplc="B26A12A8">
      <w:numFmt w:val="bullet"/>
      <w:lvlText w:val="•"/>
      <w:lvlJc w:val="left"/>
      <w:pPr>
        <w:ind w:left="6775" w:hanging="1878"/>
      </w:pPr>
      <w:rPr>
        <w:rFonts w:hint="default"/>
        <w:lang w:val="ru-RU" w:eastAsia="en-US" w:bidi="ar-SA"/>
      </w:rPr>
    </w:lvl>
    <w:lvl w:ilvl="6" w:tplc="210AD132">
      <w:numFmt w:val="bullet"/>
      <w:lvlText w:val="•"/>
      <w:lvlJc w:val="left"/>
      <w:pPr>
        <w:ind w:left="7710" w:hanging="1878"/>
      </w:pPr>
      <w:rPr>
        <w:rFonts w:hint="default"/>
        <w:lang w:val="ru-RU" w:eastAsia="en-US" w:bidi="ar-SA"/>
      </w:rPr>
    </w:lvl>
    <w:lvl w:ilvl="7" w:tplc="17626AE4">
      <w:numFmt w:val="bullet"/>
      <w:lvlText w:val="•"/>
      <w:lvlJc w:val="left"/>
      <w:pPr>
        <w:ind w:left="8645" w:hanging="1878"/>
      </w:pPr>
      <w:rPr>
        <w:rFonts w:hint="default"/>
        <w:lang w:val="ru-RU" w:eastAsia="en-US" w:bidi="ar-SA"/>
      </w:rPr>
    </w:lvl>
    <w:lvl w:ilvl="8" w:tplc="402EB24C">
      <w:numFmt w:val="bullet"/>
      <w:lvlText w:val="•"/>
      <w:lvlJc w:val="left"/>
      <w:pPr>
        <w:ind w:left="9580" w:hanging="1878"/>
      </w:pPr>
      <w:rPr>
        <w:rFonts w:hint="default"/>
        <w:lang w:val="ru-RU" w:eastAsia="en-US" w:bidi="ar-SA"/>
      </w:rPr>
    </w:lvl>
  </w:abstractNum>
  <w:abstractNum w:abstractNumId="32" w15:restartNumberingAfterBreak="0">
    <w:nsid w:val="203C5054"/>
    <w:multiLevelType w:val="hybridMultilevel"/>
    <w:tmpl w:val="B7C4479C"/>
    <w:lvl w:ilvl="0" w:tplc="BED8F67E">
      <w:numFmt w:val="bullet"/>
      <w:lvlText w:val=""/>
      <w:lvlJc w:val="left"/>
      <w:pPr>
        <w:ind w:left="560" w:hanging="970"/>
      </w:pPr>
      <w:rPr>
        <w:rFonts w:ascii="Symbol" w:eastAsia="Symbol" w:hAnsi="Symbol" w:cs="Symbol" w:hint="default"/>
        <w:w w:val="100"/>
        <w:sz w:val="28"/>
        <w:szCs w:val="28"/>
        <w:lang w:val="ru-RU" w:eastAsia="en-US" w:bidi="ar-SA"/>
      </w:rPr>
    </w:lvl>
    <w:lvl w:ilvl="1" w:tplc="E056BEEC">
      <w:numFmt w:val="bullet"/>
      <w:lvlText w:val="•"/>
      <w:lvlJc w:val="left"/>
      <w:pPr>
        <w:ind w:left="1575" w:hanging="970"/>
      </w:pPr>
      <w:rPr>
        <w:rFonts w:hint="default"/>
        <w:lang w:val="ru-RU" w:eastAsia="en-US" w:bidi="ar-SA"/>
      </w:rPr>
    </w:lvl>
    <w:lvl w:ilvl="2" w:tplc="FC5E32F4">
      <w:numFmt w:val="bullet"/>
      <w:lvlText w:val="•"/>
      <w:lvlJc w:val="left"/>
      <w:pPr>
        <w:ind w:left="2590" w:hanging="970"/>
      </w:pPr>
      <w:rPr>
        <w:rFonts w:hint="default"/>
        <w:lang w:val="ru-RU" w:eastAsia="en-US" w:bidi="ar-SA"/>
      </w:rPr>
    </w:lvl>
    <w:lvl w:ilvl="3" w:tplc="094055F8">
      <w:numFmt w:val="bullet"/>
      <w:lvlText w:val="•"/>
      <w:lvlJc w:val="left"/>
      <w:pPr>
        <w:ind w:left="3605" w:hanging="970"/>
      </w:pPr>
      <w:rPr>
        <w:rFonts w:hint="default"/>
        <w:lang w:val="ru-RU" w:eastAsia="en-US" w:bidi="ar-SA"/>
      </w:rPr>
    </w:lvl>
    <w:lvl w:ilvl="4" w:tplc="98FC9358">
      <w:numFmt w:val="bullet"/>
      <w:lvlText w:val="•"/>
      <w:lvlJc w:val="left"/>
      <w:pPr>
        <w:ind w:left="4620" w:hanging="970"/>
      </w:pPr>
      <w:rPr>
        <w:rFonts w:hint="default"/>
        <w:lang w:val="ru-RU" w:eastAsia="en-US" w:bidi="ar-SA"/>
      </w:rPr>
    </w:lvl>
    <w:lvl w:ilvl="5" w:tplc="FF5E782E">
      <w:numFmt w:val="bullet"/>
      <w:lvlText w:val="•"/>
      <w:lvlJc w:val="left"/>
      <w:pPr>
        <w:ind w:left="5635" w:hanging="970"/>
      </w:pPr>
      <w:rPr>
        <w:rFonts w:hint="default"/>
        <w:lang w:val="ru-RU" w:eastAsia="en-US" w:bidi="ar-SA"/>
      </w:rPr>
    </w:lvl>
    <w:lvl w:ilvl="6" w:tplc="DEE48B68">
      <w:numFmt w:val="bullet"/>
      <w:lvlText w:val="•"/>
      <w:lvlJc w:val="left"/>
      <w:pPr>
        <w:ind w:left="6650" w:hanging="970"/>
      </w:pPr>
      <w:rPr>
        <w:rFonts w:hint="default"/>
        <w:lang w:val="ru-RU" w:eastAsia="en-US" w:bidi="ar-SA"/>
      </w:rPr>
    </w:lvl>
    <w:lvl w:ilvl="7" w:tplc="9CBEB6BE">
      <w:numFmt w:val="bullet"/>
      <w:lvlText w:val="•"/>
      <w:lvlJc w:val="left"/>
      <w:pPr>
        <w:ind w:left="7665" w:hanging="970"/>
      </w:pPr>
      <w:rPr>
        <w:rFonts w:hint="default"/>
        <w:lang w:val="ru-RU" w:eastAsia="en-US" w:bidi="ar-SA"/>
      </w:rPr>
    </w:lvl>
    <w:lvl w:ilvl="8" w:tplc="45CAC80A">
      <w:numFmt w:val="bullet"/>
      <w:lvlText w:val="•"/>
      <w:lvlJc w:val="left"/>
      <w:pPr>
        <w:ind w:left="8680" w:hanging="970"/>
      </w:pPr>
      <w:rPr>
        <w:rFonts w:hint="default"/>
        <w:lang w:val="ru-RU" w:eastAsia="en-US" w:bidi="ar-SA"/>
      </w:rPr>
    </w:lvl>
  </w:abstractNum>
  <w:abstractNum w:abstractNumId="33" w15:restartNumberingAfterBreak="0">
    <w:nsid w:val="21974C60"/>
    <w:multiLevelType w:val="hybridMultilevel"/>
    <w:tmpl w:val="6CB83C66"/>
    <w:lvl w:ilvl="0" w:tplc="A8C87B2E">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0C9E46A4">
      <w:numFmt w:val="bullet"/>
      <w:lvlText w:val="•"/>
      <w:lvlJc w:val="left"/>
      <w:pPr>
        <w:ind w:left="2267" w:hanging="1275"/>
      </w:pPr>
      <w:rPr>
        <w:rFonts w:hint="default"/>
        <w:lang w:val="ru-RU" w:eastAsia="en-US" w:bidi="ar-SA"/>
      </w:rPr>
    </w:lvl>
    <w:lvl w:ilvl="2" w:tplc="51DCBEA0">
      <w:numFmt w:val="bullet"/>
      <w:lvlText w:val="•"/>
      <w:lvlJc w:val="left"/>
      <w:pPr>
        <w:ind w:left="3154" w:hanging="1275"/>
      </w:pPr>
      <w:rPr>
        <w:rFonts w:hint="default"/>
        <w:lang w:val="ru-RU" w:eastAsia="en-US" w:bidi="ar-SA"/>
      </w:rPr>
    </w:lvl>
    <w:lvl w:ilvl="3" w:tplc="B302E582">
      <w:numFmt w:val="bullet"/>
      <w:lvlText w:val="•"/>
      <w:lvlJc w:val="left"/>
      <w:pPr>
        <w:ind w:left="4041" w:hanging="1275"/>
      </w:pPr>
      <w:rPr>
        <w:rFonts w:hint="default"/>
        <w:lang w:val="ru-RU" w:eastAsia="en-US" w:bidi="ar-SA"/>
      </w:rPr>
    </w:lvl>
    <w:lvl w:ilvl="4" w:tplc="4838238A">
      <w:numFmt w:val="bullet"/>
      <w:lvlText w:val="•"/>
      <w:lvlJc w:val="left"/>
      <w:pPr>
        <w:ind w:left="4928" w:hanging="1275"/>
      </w:pPr>
      <w:rPr>
        <w:rFonts w:hint="default"/>
        <w:lang w:val="ru-RU" w:eastAsia="en-US" w:bidi="ar-SA"/>
      </w:rPr>
    </w:lvl>
    <w:lvl w:ilvl="5" w:tplc="F168A5F2">
      <w:numFmt w:val="bullet"/>
      <w:lvlText w:val="•"/>
      <w:lvlJc w:val="left"/>
      <w:pPr>
        <w:ind w:left="5815" w:hanging="1275"/>
      </w:pPr>
      <w:rPr>
        <w:rFonts w:hint="default"/>
        <w:lang w:val="ru-RU" w:eastAsia="en-US" w:bidi="ar-SA"/>
      </w:rPr>
    </w:lvl>
    <w:lvl w:ilvl="6" w:tplc="A68A7016">
      <w:numFmt w:val="bullet"/>
      <w:lvlText w:val="•"/>
      <w:lvlJc w:val="left"/>
      <w:pPr>
        <w:ind w:left="6702" w:hanging="1275"/>
      </w:pPr>
      <w:rPr>
        <w:rFonts w:hint="default"/>
        <w:lang w:val="ru-RU" w:eastAsia="en-US" w:bidi="ar-SA"/>
      </w:rPr>
    </w:lvl>
    <w:lvl w:ilvl="7" w:tplc="877C1846">
      <w:numFmt w:val="bullet"/>
      <w:lvlText w:val="•"/>
      <w:lvlJc w:val="left"/>
      <w:pPr>
        <w:ind w:left="7589" w:hanging="1275"/>
      </w:pPr>
      <w:rPr>
        <w:rFonts w:hint="default"/>
        <w:lang w:val="ru-RU" w:eastAsia="en-US" w:bidi="ar-SA"/>
      </w:rPr>
    </w:lvl>
    <w:lvl w:ilvl="8" w:tplc="B7F85D24">
      <w:numFmt w:val="bullet"/>
      <w:lvlText w:val="•"/>
      <w:lvlJc w:val="left"/>
      <w:pPr>
        <w:ind w:left="8476" w:hanging="1275"/>
      </w:pPr>
      <w:rPr>
        <w:rFonts w:hint="default"/>
        <w:lang w:val="ru-RU" w:eastAsia="en-US" w:bidi="ar-SA"/>
      </w:rPr>
    </w:lvl>
  </w:abstractNum>
  <w:abstractNum w:abstractNumId="34" w15:restartNumberingAfterBreak="0">
    <w:nsid w:val="228E4D3A"/>
    <w:multiLevelType w:val="hybridMultilevel"/>
    <w:tmpl w:val="CF6CF890"/>
    <w:lvl w:ilvl="0" w:tplc="72FED8BC">
      <w:numFmt w:val="bullet"/>
      <w:lvlText w:val=""/>
      <w:lvlJc w:val="left"/>
      <w:pPr>
        <w:ind w:left="220" w:hanging="1364"/>
      </w:pPr>
      <w:rPr>
        <w:rFonts w:ascii="Wingdings" w:eastAsia="Wingdings" w:hAnsi="Wingdings" w:cs="Wingdings" w:hint="default"/>
        <w:w w:val="100"/>
        <w:sz w:val="28"/>
        <w:szCs w:val="28"/>
        <w:lang w:val="ru-RU" w:eastAsia="en-US" w:bidi="ar-SA"/>
      </w:rPr>
    </w:lvl>
    <w:lvl w:ilvl="1" w:tplc="3EF0F534">
      <w:numFmt w:val="bullet"/>
      <w:lvlText w:val="•"/>
      <w:lvlJc w:val="left"/>
      <w:pPr>
        <w:ind w:left="1343" w:hanging="1364"/>
      </w:pPr>
      <w:rPr>
        <w:rFonts w:hint="default"/>
        <w:lang w:val="ru-RU" w:eastAsia="en-US" w:bidi="ar-SA"/>
      </w:rPr>
    </w:lvl>
    <w:lvl w:ilvl="2" w:tplc="956CFF10">
      <w:numFmt w:val="bullet"/>
      <w:lvlText w:val="•"/>
      <w:lvlJc w:val="left"/>
      <w:pPr>
        <w:ind w:left="2466" w:hanging="1364"/>
      </w:pPr>
      <w:rPr>
        <w:rFonts w:hint="default"/>
        <w:lang w:val="ru-RU" w:eastAsia="en-US" w:bidi="ar-SA"/>
      </w:rPr>
    </w:lvl>
    <w:lvl w:ilvl="3" w:tplc="C64E5B92">
      <w:numFmt w:val="bullet"/>
      <w:lvlText w:val="•"/>
      <w:lvlJc w:val="left"/>
      <w:pPr>
        <w:ind w:left="3589" w:hanging="1364"/>
      </w:pPr>
      <w:rPr>
        <w:rFonts w:hint="default"/>
        <w:lang w:val="ru-RU" w:eastAsia="en-US" w:bidi="ar-SA"/>
      </w:rPr>
    </w:lvl>
    <w:lvl w:ilvl="4" w:tplc="5BD2D954">
      <w:numFmt w:val="bullet"/>
      <w:lvlText w:val="•"/>
      <w:lvlJc w:val="left"/>
      <w:pPr>
        <w:ind w:left="4712" w:hanging="1364"/>
      </w:pPr>
      <w:rPr>
        <w:rFonts w:hint="default"/>
        <w:lang w:val="ru-RU" w:eastAsia="en-US" w:bidi="ar-SA"/>
      </w:rPr>
    </w:lvl>
    <w:lvl w:ilvl="5" w:tplc="2B5CCCEE">
      <w:numFmt w:val="bullet"/>
      <w:lvlText w:val="•"/>
      <w:lvlJc w:val="left"/>
      <w:pPr>
        <w:ind w:left="5835" w:hanging="1364"/>
      </w:pPr>
      <w:rPr>
        <w:rFonts w:hint="default"/>
        <w:lang w:val="ru-RU" w:eastAsia="en-US" w:bidi="ar-SA"/>
      </w:rPr>
    </w:lvl>
    <w:lvl w:ilvl="6" w:tplc="6988F5FC">
      <w:numFmt w:val="bullet"/>
      <w:lvlText w:val="•"/>
      <w:lvlJc w:val="left"/>
      <w:pPr>
        <w:ind w:left="6958" w:hanging="1364"/>
      </w:pPr>
      <w:rPr>
        <w:rFonts w:hint="default"/>
        <w:lang w:val="ru-RU" w:eastAsia="en-US" w:bidi="ar-SA"/>
      </w:rPr>
    </w:lvl>
    <w:lvl w:ilvl="7" w:tplc="81D43234">
      <w:numFmt w:val="bullet"/>
      <w:lvlText w:val="•"/>
      <w:lvlJc w:val="left"/>
      <w:pPr>
        <w:ind w:left="8081" w:hanging="1364"/>
      </w:pPr>
      <w:rPr>
        <w:rFonts w:hint="default"/>
        <w:lang w:val="ru-RU" w:eastAsia="en-US" w:bidi="ar-SA"/>
      </w:rPr>
    </w:lvl>
    <w:lvl w:ilvl="8" w:tplc="7CA414E6">
      <w:numFmt w:val="bullet"/>
      <w:lvlText w:val="•"/>
      <w:lvlJc w:val="left"/>
      <w:pPr>
        <w:ind w:left="9204" w:hanging="1364"/>
      </w:pPr>
      <w:rPr>
        <w:rFonts w:hint="default"/>
        <w:lang w:val="ru-RU" w:eastAsia="en-US" w:bidi="ar-SA"/>
      </w:rPr>
    </w:lvl>
  </w:abstractNum>
  <w:abstractNum w:abstractNumId="35" w15:restartNumberingAfterBreak="0">
    <w:nsid w:val="23A80CE9"/>
    <w:multiLevelType w:val="hybridMultilevel"/>
    <w:tmpl w:val="1130B828"/>
    <w:lvl w:ilvl="0" w:tplc="610807F0">
      <w:start w:val="1"/>
      <w:numFmt w:val="decimal"/>
      <w:lvlText w:val="%1."/>
      <w:lvlJc w:val="left"/>
      <w:pPr>
        <w:ind w:left="102" w:hanging="329"/>
      </w:pPr>
      <w:rPr>
        <w:rFonts w:ascii="Times New Roman" w:eastAsia="Times New Roman" w:hAnsi="Times New Roman" w:cs="Times New Roman" w:hint="default"/>
        <w:w w:val="100"/>
        <w:sz w:val="28"/>
        <w:szCs w:val="28"/>
        <w:lang w:val="ru-RU" w:eastAsia="en-US" w:bidi="ar-SA"/>
      </w:rPr>
    </w:lvl>
    <w:lvl w:ilvl="1" w:tplc="03A8AF26">
      <w:numFmt w:val="bullet"/>
      <w:lvlText w:val="•"/>
      <w:lvlJc w:val="left"/>
      <w:pPr>
        <w:ind w:left="1088" w:hanging="329"/>
      </w:pPr>
      <w:rPr>
        <w:rFonts w:hint="default"/>
        <w:lang w:val="ru-RU" w:eastAsia="en-US" w:bidi="ar-SA"/>
      </w:rPr>
    </w:lvl>
    <w:lvl w:ilvl="2" w:tplc="C71C0CFC">
      <w:numFmt w:val="bullet"/>
      <w:lvlText w:val="•"/>
      <w:lvlJc w:val="left"/>
      <w:pPr>
        <w:ind w:left="2077" w:hanging="329"/>
      </w:pPr>
      <w:rPr>
        <w:rFonts w:hint="default"/>
        <w:lang w:val="ru-RU" w:eastAsia="en-US" w:bidi="ar-SA"/>
      </w:rPr>
    </w:lvl>
    <w:lvl w:ilvl="3" w:tplc="6EAE74AA">
      <w:numFmt w:val="bullet"/>
      <w:lvlText w:val="•"/>
      <w:lvlJc w:val="left"/>
      <w:pPr>
        <w:ind w:left="3065" w:hanging="329"/>
      </w:pPr>
      <w:rPr>
        <w:rFonts w:hint="default"/>
        <w:lang w:val="ru-RU" w:eastAsia="en-US" w:bidi="ar-SA"/>
      </w:rPr>
    </w:lvl>
    <w:lvl w:ilvl="4" w:tplc="2FD0AC12">
      <w:numFmt w:val="bullet"/>
      <w:lvlText w:val="•"/>
      <w:lvlJc w:val="left"/>
      <w:pPr>
        <w:ind w:left="4054" w:hanging="329"/>
      </w:pPr>
      <w:rPr>
        <w:rFonts w:hint="default"/>
        <w:lang w:val="ru-RU" w:eastAsia="en-US" w:bidi="ar-SA"/>
      </w:rPr>
    </w:lvl>
    <w:lvl w:ilvl="5" w:tplc="B364794C">
      <w:numFmt w:val="bullet"/>
      <w:lvlText w:val="•"/>
      <w:lvlJc w:val="left"/>
      <w:pPr>
        <w:ind w:left="5043" w:hanging="329"/>
      </w:pPr>
      <w:rPr>
        <w:rFonts w:hint="default"/>
        <w:lang w:val="ru-RU" w:eastAsia="en-US" w:bidi="ar-SA"/>
      </w:rPr>
    </w:lvl>
    <w:lvl w:ilvl="6" w:tplc="B678AC44">
      <w:numFmt w:val="bullet"/>
      <w:lvlText w:val="•"/>
      <w:lvlJc w:val="left"/>
      <w:pPr>
        <w:ind w:left="6031" w:hanging="329"/>
      </w:pPr>
      <w:rPr>
        <w:rFonts w:hint="default"/>
        <w:lang w:val="ru-RU" w:eastAsia="en-US" w:bidi="ar-SA"/>
      </w:rPr>
    </w:lvl>
    <w:lvl w:ilvl="7" w:tplc="348664F0">
      <w:numFmt w:val="bullet"/>
      <w:lvlText w:val="•"/>
      <w:lvlJc w:val="left"/>
      <w:pPr>
        <w:ind w:left="7020" w:hanging="329"/>
      </w:pPr>
      <w:rPr>
        <w:rFonts w:hint="default"/>
        <w:lang w:val="ru-RU" w:eastAsia="en-US" w:bidi="ar-SA"/>
      </w:rPr>
    </w:lvl>
    <w:lvl w:ilvl="8" w:tplc="E98089A2">
      <w:numFmt w:val="bullet"/>
      <w:lvlText w:val="•"/>
      <w:lvlJc w:val="left"/>
      <w:pPr>
        <w:ind w:left="8009" w:hanging="329"/>
      </w:pPr>
      <w:rPr>
        <w:rFonts w:hint="default"/>
        <w:lang w:val="ru-RU" w:eastAsia="en-US" w:bidi="ar-SA"/>
      </w:rPr>
    </w:lvl>
  </w:abstractNum>
  <w:abstractNum w:abstractNumId="36" w15:restartNumberingAfterBreak="0">
    <w:nsid w:val="23DD19A8"/>
    <w:multiLevelType w:val="hybridMultilevel"/>
    <w:tmpl w:val="E7A8AEDE"/>
    <w:lvl w:ilvl="0" w:tplc="F14237EA">
      <w:numFmt w:val="bullet"/>
      <w:lvlText w:val="-"/>
      <w:lvlJc w:val="left"/>
      <w:pPr>
        <w:ind w:left="5" w:hanging="188"/>
      </w:pPr>
      <w:rPr>
        <w:rFonts w:ascii="Times New Roman" w:eastAsia="Times New Roman" w:hAnsi="Times New Roman" w:cs="Times New Roman" w:hint="default"/>
        <w:w w:val="99"/>
        <w:sz w:val="24"/>
        <w:szCs w:val="24"/>
        <w:lang w:val="ru-RU" w:eastAsia="en-US" w:bidi="ar-SA"/>
      </w:rPr>
    </w:lvl>
    <w:lvl w:ilvl="1" w:tplc="59FEE616">
      <w:numFmt w:val="bullet"/>
      <w:lvlText w:val="•"/>
      <w:lvlJc w:val="left"/>
      <w:pPr>
        <w:ind w:left="282" w:hanging="188"/>
      </w:pPr>
      <w:rPr>
        <w:rFonts w:hint="default"/>
        <w:lang w:val="ru-RU" w:eastAsia="en-US" w:bidi="ar-SA"/>
      </w:rPr>
    </w:lvl>
    <w:lvl w:ilvl="2" w:tplc="881C1116">
      <w:numFmt w:val="bullet"/>
      <w:lvlText w:val="•"/>
      <w:lvlJc w:val="left"/>
      <w:pPr>
        <w:ind w:left="565" w:hanging="188"/>
      </w:pPr>
      <w:rPr>
        <w:rFonts w:hint="default"/>
        <w:lang w:val="ru-RU" w:eastAsia="en-US" w:bidi="ar-SA"/>
      </w:rPr>
    </w:lvl>
    <w:lvl w:ilvl="3" w:tplc="BBC06EDE">
      <w:numFmt w:val="bullet"/>
      <w:lvlText w:val="•"/>
      <w:lvlJc w:val="left"/>
      <w:pPr>
        <w:ind w:left="847" w:hanging="188"/>
      </w:pPr>
      <w:rPr>
        <w:rFonts w:hint="default"/>
        <w:lang w:val="ru-RU" w:eastAsia="en-US" w:bidi="ar-SA"/>
      </w:rPr>
    </w:lvl>
    <w:lvl w:ilvl="4" w:tplc="DC94B500">
      <w:numFmt w:val="bullet"/>
      <w:lvlText w:val="•"/>
      <w:lvlJc w:val="left"/>
      <w:pPr>
        <w:ind w:left="1130" w:hanging="188"/>
      </w:pPr>
      <w:rPr>
        <w:rFonts w:hint="default"/>
        <w:lang w:val="ru-RU" w:eastAsia="en-US" w:bidi="ar-SA"/>
      </w:rPr>
    </w:lvl>
    <w:lvl w:ilvl="5" w:tplc="32962882">
      <w:numFmt w:val="bullet"/>
      <w:lvlText w:val="•"/>
      <w:lvlJc w:val="left"/>
      <w:pPr>
        <w:ind w:left="1412" w:hanging="188"/>
      </w:pPr>
      <w:rPr>
        <w:rFonts w:hint="default"/>
        <w:lang w:val="ru-RU" w:eastAsia="en-US" w:bidi="ar-SA"/>
      </w:rPr>
    </w:lvl>
    <w:lvl w:ilvl="6" w:tplc="569E4624">
      <w:numFmt w:val="bullet"/>
      <w:lvlText w:val="•"/>
      <w:lvlJc w:val="left"/>
      <w:pPr>
        <w:ind w:left="1695" w:hanging="188"/>
      </w:pPr>
      <w:rPr>
        <w:rFonts w:hint="default"/>
        <w:lang w:val="ru-RU" w:eastAsia="en-US" w:bidi="ar-SA"/>
      </w:rPr>
    </w:lvl>
    <w:lvl w:ilvl="7" w:tplc="585C20D8">
      <w:numFmt w:val="bullet"/>
      <w:lvlText w:val="•"/>
      <w:lvlJc w:val="left"/>
      <w:pPr>
        <w:ind w:left="1977" w:hanging="188"/>
      </w:pPr>
      <w:rPr>
        <w:rFonts w:hint="default"/>
        <w:lang w:val="ru-RU" w:eastAsia="en-US" w:bidi="ar-SA"/>
      </w:rPr>
    </w:lvl>
    <w:lvl w:ilvl="8" w:tplc="58B0ABA8">
      <w:numFmt w:val="bullet"/>
      <w:lvlText w:val="•"/>
      <w:lvlJc w:val="left"/>
      <w:pPr>
        <w:ind w:left="2260" w:hanging="188"/>
      </w:pPr>
      <w:rPr>
        <w:rFonts w:hint="default"/>
        <w:lang w:val="ru-RU" w:eastAsia="en-US" w:bidi="ar-SA"/>
      </w:rPr>
    </w:lvl>
  </w:abstractNum>
  <w:abstractNum w:abstractNumId="37" w15:restartNumberingAfterBreak="0">
    <w:nsid w:val="26996AAE"/>
    <w:multiLevelType w:val="hybridMultilevel"/>
    <w:tmpl w:val="DE8E9E06"/>
    <w:lvl w:ilvl="0" w:tplc="C3D2DDD2">
      <w:numFmt w:val="bullet"/>
      <w:lvlText w:val="■"/>
      <w:lvlJc w:val="left"/>
      <w:pPr>
        <w:ind w:left="220" w:hanging="1652"/>
      </w:pPr>
      <w:rPr>
        <w:rFonts w:ascii="Times New Roman" w:eastAsia="Times New Roman" w:hAnsi="Times New Roman" w:cs="Times New Roman" w:hint="default"/>
        <w:w w:val="100"/>
        <w:sz w:val="28"/>
        <w:szCs w:val="28"/>
        <w:lang w:val="ru-RU" w:eastAsia="en-US" w:bidi="ar-SA"/>
      </w:rPr>
    </w:lvl>
    <w:lvl w:ilvl="1" w:tplc="7D8CF466">
      <w:numFmt w:val="bullet"/>
      <w:lvlText w:val="•"/>
      <w:lvlJc w:val="left"/>
      <w:pPr>
        <w:ind w:left="1343" w:hanging="1652"/>
      </w:pPr>
      <w:rPr>
        <w:rFonts w:hint="default"/>
        <w:lang w:val="ru-RU" w:eastAsia="en-US" w:bidi="ar-SA"/>
      </w:rPr>
    </w:lvl>
    <w:lvl w:ilvl="2" w:tplc="72B85590">
      <w:numFmt w:val="bullet"/>
      <w:lvlText w:val="•"/>
      <w:lvlJc w:val="left"/>
      <w:pPr>
        <w:ind w:left="2466" w:hanging="1652"/>
      </w:pPr>
      <w:rPr>
        <w:rFonts w:hint="default"/>
        <w:lang w:val="ru-RU" w:eastAsia="en-US" w:bidi="ar-SA"/>
      </w:rPr>
    </w:lvl>
    <w:lvl w:ilvl="3" w:tplc="DF06711A">
      <w:numFmt w:val="bullet"/>
      <w:lvlText w:val="•"/>
      <w:lvlJc w:val="left"/>
      <w:pPr>
        <w:ind w:left="3589" w:hanging="1652"/>
      </w:pPr>
      <w:rPr>
        <w:rFonts w:hint="default"/>
        <w:lang w:val="ru-RU" w:eastAsia="en-US" w:bidi="ar-SA"/>
      </w:rPr>
    </w:lvl>
    <w:lvl w:ilvl="4" w:tplc="732008E6">
      <w:numFmt w:val="bullet"/>
      <w:lvlText w:val="•"/>
      <w:lvlJc w:val="left"/>
      <w:pPr>
        <w:ind w:left="4712" w:hanging="1652"/>
      </w:pPr>
      <w:rPr>
        <w:rFonts w:hint="default"/>
        <w:lang w:val="ru-RU" w:eastAsia="en-US" w:bidi="ar-SA"/>
      </w:rPr>
    </w:lvl>
    <w:lvl w:ilvl="5" w:tplc="C1383880">
      <w:numFmt w:val="bullet"/>
      <w:lvlText w:val="•"/>
      <w:lvlJc w:val="left"/>
      <w:pPr>
        <w:ind w:left="5835" w:hanging="1652"/>
      </w:pPr>
      <w:rPr>
        <w:rFonts w:hint="default"/>
        <w:lang w:val="ru-RU" w:eastAsia="en-US" w:bidi="ar-SA"/>
      </w:rPr>
    </w:lvl>
    <w:lvl w:ilvl="6" w:tplc="0DE8C220">
      <w:numFmt w:val="bullet"/>
      <w:lvlText w:val="•"/>
      <w:lvlJc w:val="left"/>
      <w:pPr>
        <w:ind w:left="6958" w:hanging="1652"/>
      </w:pPr>
      <w:rPr>
        <w:rFonts w:hint="default"/>
        <w:lang w:val="ru-RU" w:eastAsia="en-US" w:bidi="ar-SA"/>
      </w:rPr>
    </w:lvl>
    <w:lvl w:ilvl="7" w:tplc="CFF22AD6">
      <w:numFmt w:val="bullet"/>
      <w:lvlText w:val="•"/>
      <w:lvlJc w:val="left"/>
      <w:pPr>
        <w:ind w:left="8081" w:hanging="1652"/>
      </w:pPr>
      <w:rPr>
        <w:rFonts w:hint="default"/>
        <w:lang w:val="ru-RU" w:eastAsia="en-US" w:bidi="ar-SA"/>
      </w:rPr>
    </w:lvl>
    <w:lvl w:ilvl="8" w:tplc="B442D4B2">
      <w:numFmt w:val="bullet"/>
      <w:lvlText w:val="•"/>
      <w:lvlJc w:val="left"/>
      <w:pPr>
        <w:ind w:left="9204" w:hanging="1652"/>
      </w:pPr>
      <w:rPr>
        <w:rFonts w:hint="default"/>
        <w:lang w:val="ru-RU" w:eastAsia="en-US" w:bidi="ar-SA"/>
      </w:rPr>
    </w:lvl>
  </w:abstractNum>
  <w:abstractNum w:abstractNumId="38" w15:restartNumberingAfterBreak="0">
    <w:nsid w:val="281A1EC0"/>
    <w:multiLevelType w:val="hybridMultilevel"/>
    <w:tmpl w:val="A83CB060"/>
    <w:lvl w:ilvl="0" w:tplc="E500AE54">
      <w:start w:val="1"/>
      <w:numFmt w:val="decimal"/>
      <w:lvlText w:val="%1."/>
      <w:lvlJc w:val="left"/>
      <w:pPr>
        <w:ind w:left="102" w:hanging="403"/>
      </w:pPr>
      <w:rPr>
        <w:rFonts w:ascii="Times New Roman" w:eastAsia="Times New Roman" w:hAnsi="Times New Roman" w:cs="Times New Roman" w:hint="default"/>
        <w:w w:val="100"/>
        <w:sz w:val="28"/>
        <w:szCs w:val="28"/>
        <w:lang w:val="ru-RU" w:eastAsia="en-US" w:bidi="ar-SA"/>
      </w:rPr>
    </w:lvl>
    <w:lvl w:ilvl="1" w:tplc="6CFEE7B2">
      <w:numFmt w:val="bullet"/>
      <w:lvlText w:val=""/>
      <w:lvlJc w:val="left"/>
      <w:pPr>
        <w:ind w:left="380" w:hanging="721"/>
      </w:pPr>
      <w:rPr>
        <w:rFonts w:hint="default"/>
        <w:w w:val="100"/>
        <w:lang w:val="ru-RU" w:eastAsia="en-US" w:bidi="ar-SA"/>
      </w:rPr>
    </w:lvl>
    <w:lvl w:ilvl="2" w:tplc="4EC070C4">
      <w:numFmt w:val="bullet"/>
      <w:lvlText w:val="•"/>
      <w:lvlJc w:val="left"/>
      <w:pPr>
        <w:ind w:left="1447" w:hanging="721"/>
      </w:pPr>
      <w:rPr>
        <w:rFonts w:hint="default"/>
        <w:lang w:val="ru-RU" w:eastAsia="en-US" w:bidi="ar-SA"/>
      </w:rPr>
    </w:lvl>
    <w:lvl w:ilvl="3" w:tplc="90DE0FC2">
      <w:numFmt w:val="bullet"/>
      <w:lvlText w:val="•"/>
      <w:lvlJc w:val="left"/>
      <w:pPr>
        <w:ind w:left="2514" w:hanging="721"/>
      </w:pPr>
      <w:rPr>
        <w:rFonts w:hint="default"/>
        <w:lang w:val="ru-RU" w:eastAsia="en-US" w:bidi="ar-SA"/>
      </w:rPr>
    </w:lvl>
    <w:lvl w:ilvl="4" w:tplc="EA461CC6">
      <w:numFmt w:val="bullet"/>
      <w:lvlText w:val="•"/>
      <w:lvlJc w:val="left"/>
      <w:pPr>
        <w:ind w:left="3582" w:hanging="721"/>
      </w:pPr>
      <w:rPr>
        <w:rFonts w:hint="default"/>
        <w:lang w:val="ru-RU" w:eastAsia="en-US" w:bidi="ar-SA"/>
      </w:rPr>
    </w:lvl>
    <w:lvl w:ilvl="5" w:tplc="18E0ACD0">
      <w:numFmt w:val="bullet"/>
      <w:lvlText w:val="•"/>
      <w:lvlJc w:val="left"/>
      <w:pPr>
        <w:ind w:left="4649" w:hanging="721"/>
      </w:pPr>
      <w:rPr>
        <w:rFonts w:hint="default"/>
        <w:lang w:val="ru-RU" w:eastAsia="en-US" w:bidi="ar-SA"/>
      </w:rPr>
    </w:lvl>
    <w:lvl w:ilvl="6" w:tplc="5D1ED7BE">
      <w:numFmt w:val="bullet"/>
      <w:lvlText w:val="•"/>
      <w:lvlJc w:val="left"/>
      <w:pPr>
        <w:ind w:left="5716" w:hanging="721"/>
      </w:pPr>
      <w:rPr>
        <w:rFonts w:hint="default"/>
        <w:lang w:val="ru-RU" w:eastAsia="en-US" w:bidi="ar-SA"/>
      </w:rPr>
    </w:lvl>
    <w:lvl w:ilvl="7" w:tplc="26AC22A2">
      <w:numFmt w:val="bullet"/>
      <w:lvlText w:val="•"/>
      <w:lvlJc w:val="left"/>
      <w:pPr>
        <w:ind w:left="6784" w:hanging="721"/>
      </w:pPr>
      <w:rPr>
        <w:rFonts w:hint="default"/>
        <w:lang w:val="ru-RU" w:eastAsia="en-US" w:bidi="ar-SA"/>
      </w:rPr>
    </w:lvl>
    <w:lvl w:ilvl="8" w:tplc="0FE0434E">
      <w:numFmt w:val="bullet"/>
      <w:lvlText w:val="•"/>
      <w:lvlJc w:val="left"/>
      <w:pPr>
        <w:ind w:left="7851" w:hanging="721"/>
      </w:pPr>
      <w:rPr>
        <w:rFonts w:hint="default"/>
        <w:lang w:val="ru-RU" w:eastAsia="en-US" w:bidi="ar-SA"/>
      </w:rPr>
    </w:lvl>
  </w:abstractNum>
  <w:abstractNum w:abstractNumId="39" w15:restartNumberingAfterBreak="0">
    <w:nsid w:val="282F4A09"/>
    <w:multiLevelType w:val="hybridMultilevel"/>
    <w:tmpl w:val="F5765822"/>
    <w:lvl w:ilvl="0" w:tplc="6678602C">
      <w:numFmt w:val="bullet"/>
      <w:lvlText w:val=""/>
      <w:lvlJc w:val="left"/>
      <w:pPr>
        <w:ind w:left="220" w:hanging="2072"/>
      </w:pPr>
      <w:rPr>
        <w:rFonts w:ascii="Wingdings" w:eastAsia="Wingdings" w:hAnsi="Wingdings" w:cs="Wingdings" w:hint="default"/>
        <w:w w:val="100"/>
        <w:sz w:val="28"/>
        <w:szCs w:val="28"/>
        <w:lang w:val="ru-RU" w:eastAsia="en-US" w:bidi="ar-SA"/>
      </w:rPr>
    </w:lvl>
    <w:lvl w:ilvl="1" w:tplc="E7E24A02">
      <w:numFmt w:val="bullet"/>
      <w:lvlText w:val="•"/>
      <w:lvlJc w:val="left"/>
      <w:pPr>
        <w:ind w:left="1343" w:hanging="2072"/>
      </w:pPr>
      <w:rPr>
        <w:rFonts w:hint="default"/>
        <w:lang w:val="ru-RU" w:eastAsia="en-US" w:bidi="ar-SA"/>
      </w:rPr>
    </w:lvl>
    <w:lvl w:ilvl="2" w:tplc="9FA4ED4E">
      <w:numFmt w:val="bullet"/>
      <w:lvlText w:val="•"/>
      <w:lvlJc w:val="left"/>
      <w:pPr>
        <w:ind w:left="2466" w:hanging="2072"/>
      </w:pPr>
      <w:rPr>
        <w:rFonts w:hint="default"/>
        <w:lang w:val="ru-RU" w:eastAsia="en-US" w:bidi="ar-SA"/>
      </w:rPr>
    </w:lvl>
    <w:lvl w:ilvl="3" w:tplc="7DBE5476">
      <w:numFmt w:val="bullet"/>
      <w:lvlText w:val="•"/>
      <w:lvlJc w:val="left"/>
      <w:pPr>
        <w:ind w:left="3589" w:hanging="2072"/>
      </w:pPr>
      <w:rPr>
        <w:rFonts w:hint="default"/>
        <w:lang w:val="ru-RU" w:eastAsia="en-US" w:bidi="ar-SA"/>
      </w:rPr>
    </w:lvl>
    <w:lvl w:ilvl="4" w:tplc="8304ACC0">
      <w:numFmt w:val="bullet"/>
      <w:lvlText w:val="•"/>
      <w:lvlJc w:val="left"/>
      <w:pPr>
        <w:ind w:left="4712" w:hanging="2072"/>
      </w:pPr>
      <w:rPr>
        <w:rFonts w:hint="default"/>
        <w:lang w:val="ru-RU" w:eastAsia="en-US" w:bidi="ar-SA"/>
      </w:rPr>
    </w:lvl>
    <w:lvl w:ilvl="5" w:tplc="BFFCC9C0">
      <w:numFmt w:val="bullet"/>
      <w:lvlText w:val="•"/>
      <w:lvlJc w:val="left"/>
      <w:pPr>
        <w:ind w:left="5835" w:hanging="2072"/>
      </w:pPr>
      <w:rPr>
        <w:rFonts w:hint="default"/>
        <w:lang w:val="ru-RU" w:eastAsia="en-US" w:bidi="ar-SA"/>
      </w:rPr>
    </w:lvl>
    <w:lvl w:ilvl="6" w:tplc="5A82C8B0">
      <w:numFmt w:val="bullet"/>
      <w:lvlText w:val="•"/>
      <w:lvlJc w:val="left"/>
      <w:pPr>
        <w:ind w:left="6958" w:hanging="2072"/>
      </w:pPr>
      <w:rPr>
        <w:rFonts w:hint="default"/>
        <w:lang w:val="ru-RU" w:eastAsia="en-US" w:bidi="ar-SA"/>
      </w:rPr>
    </w:lvl>
    <w:lvl w:ilvl="7" w:tplc="BF54AD84">
      <w:numFmt w:val="bullet"/>
      <w:lvlText w:val="•"/>
      <w:lvlJc w:val="left"/>
      <w:pPr>
        <w:ind w:left="8081" w:hanging="2072"/>
      </w:pPr>
      <w:rPr>
        <w:rFonts w:hint="default"/>
        <w:lang w:val="ru-RU" w:eastAsia="en-US" w:bidi="ar-SA"/>
      </w:rPr>
    </w:lvl>
    <w:lvl w:ilvl="8" w:tplc="1CCE5E08">
      <w:numFmt w:val="bullet"/>
      <w:lvlText w:val="•"/>
      <w:lvlJc w:val="left"/>
      <w:pPr>
        <w:ind w:left="9204" w:hanging="2072"/>
      </w:pPr>
      <w:rPr>
        <w:rFonts w:hint="default"/>
        <w:lang w:val="ru-RU" w:eastAsia="en-US" w:bidi="ar-SA"/>
      </w:rPr>
    </w:lvl>
  </w:abstractNum>
  <w:abstractNum w:abstractNumId="40" w15:restartNumberingAfterBreak="0">
    <w:nsid w:val="28DD60BF"/>
    <w:multiLevelType w:val="hybridMultilevel"/>
    <w:tmpl w:val="9DA2E7FC"/>
    <w:lvl w:ilvl="0" w:tplc="2A904604">
      <w:start w:val="1"/>
      <w:numFmt w:val="decimal"/>
      <w:lvlText w:val="%1."/>
      <w:lvlJc w:val="left"/>
      <w:pPr>
        <w:ind w:left="2" w:hanging="222"/>
      </w:pPr>
      <w:rPr>
        <w:rFonts w:ascii="Times New Roman" w:eastAsia="Times New Roman" w:hAnsi="Times New Roman" w:cs="Times New Roman" w:hint="default"/>
        <w:w w:val="100"/>
        <w:sz w:val="24"/>
        <w:szCs w:val="24"/>
        <w:lang w:val="ru-RU" w:eastAsia="en-US" w:bidi="ar-SA"/>
      </w:rPr>
    </w:lvl>
    <w:lvl w:ilvl="1" w:tplc="64B8673A">
      <w:numFmt w:val="bullet"/>
      <w:lvlText w:val="•"/>
      <w:lvlJc w:val="left"/>
      <w:pPr>
        <w:ind w:left="193" w:hanging="222"/>
      </w:pPr>
      <w:rPr>
        <w:rFonts w:hint="default"/>
        <w:lang w:val="ru-RU" w:eastAsia="en-US" w:bidi="ar-SA"/>
      </w:rPr>
    </w:lvl>
    <w:lvl w:ilvl="2" w:tplc="AA900800">
      <w:numFmt w:val="bullet"/>
      <w:lvlText w:val="•"/>
      <w:lvlJc w:val="left"/>
      <w:pPr>
        <w:ind w:left="387" w:hanging="222"/>
      </w:pPr>
      <w:rPr>
        <w:rFonts w:hint="default"/>
        <w:lang w:val="ru-RU" w:eastAsia="en-US" w:bidi="ar-SA"/>
      </w:rPr>
    </w:lvl>
    <w:lvl w:ilvl="3" w:tplc="34DC64F2">
      <w:numFmt w:val="bullet"/>
      <w:lvlText w:val="•"/>
      <w:lvlJc w:val="left"/>
      <w:pPr>
        <w:ind w:left="580" w:hanging="222"/>
      </w:pPr>
      <w:rPr>
        <w:rFonts w:hint="default"/>
        <w:lang w:val="ru-RU" w:eastAsia="en-US" w:bidi="ar-SA"/>
      </w:rPr>
    </w:lvl>
    <w:lvl w:ilvl="4" w:tplc="1E6C6566">
      <w:numFmt w:val="bullet"/>
      <w:lvlText w:val="•"/>
      <w:lvlJc w:val="left"/>
      <w:pPr>
        <w:ind w:left="774" w:hanging="222"/>
      </w:pPr>
      <w:rPr>
        <w:rFonts w:hint="default"/>
        <w:lang w:val="ru-RU" w:eastAsia="en-US" w:bidi="ar-SA"/>
      </w:rPr>
    </w:lvl>
    <w:lvl w:ilvl="5" w:tplc="79A074FC">
      <w:numFmt w:val="bullet"/>
      <w:lvlText w:val="•"/>
      <w:lvlJc w:val="left"/>
      <w:pPr>
        <w:ind w:left="967" w:hanging="222"/>
      </w:pPr>
      <w:rPr>
        <w:rFonts w:hint="default"/>
        <w:lang w:val="ru-RU" w:eastAsia="en-US" w:bidi="ar-SA"/>
      </w:rPr>
    </w:lvl>
    <w:lvl w:ilvl="6" w:tplc="787460E0">
      <w:numFmt w:val="bullet"/>
      <w:lvlText w:val="•"/>
      <w:lvlJc w:val="left"/>
      <w:pPr>
        <w:ind w:left="1161" w:hanging="222"/>
      </w:pPr>
      <w:rPr>
        <w:rFonts w:hint="default"/>
        <w:lang w:val="ru-RU" w:eastAsia="en-US" w:bidi="ar-SA"/>
      </w:rPr>
    </w:lvl>
    <w:lvl w:ilvl="7" w:tplc="D95A07EA">
      <w:numFmt w:val="bullet"/>
      <w:lvlText w:val="•"/>
      <w:lvlJc w:val="left"/>
      <w:pPr>
        <w:ind w:left="1354" w:hanging="222"/>
      </w:pPr>
      <w:rPr>
        <w:rFonts w:hint="default"/>
        <w:lang w:val="ru-RU" w:eastAsia="en-US" w:bidi="ar-SA"/>
      </w:rPr>
    </w:lvl>
    <w:lvl w:ilvl="8" w:tplc="D9E8230A">
      <w:numFmt w:val="bullet"/>
      <w:lvlText w:val="•"/>
      <w:lvlJc w:val="left"/>
      <w:pPr>
        <w:ind w:left="1548" w:hanging="222"/>
      </w:pPr>
      <w:rPr>
        <w:rFonts w:hint="default"/>
        <w:lang w:val="ru-RU" w:eastAsia="en-US" w:bidi="ar-SA"/>
      </w:rPr>
    </w:lvl>
  </w:abstractNum>
  <w:abstractNum w:abstractNumId="41" w15:restartNumberingAfterBreak="0">
    <w:nsid w:val="2A9C4CDA"/>
    <w:multiLevelType w:val="hybridMultilevel"/>
    <w:tmpl w:val="36FCC828"/>
    <w:lvl w:ilvl="0" w:tplc="54546AB8">
      <w:numFmt w:val="bullet"/>
      <w:lvlText w:val=""/>
      <w:lvlJc w:val="left"/>
      <w:pPr>
        <w:ind w:left="1288" w:hanging="361"/>
      </w:pPr>
      <w:rPr>
        <w:rFonts w:ascii="Symbol" w:eastAsia="Symbol" w:hAnsi="Symbol" w:cs="Symbol" w:hint="default"/>
        <w:w w:val="99"/>
        <w:sz w:val="20"/>
        <w:szCs w:val="20"/>
        <w:lang w:val="ru-RU" w:eastAsia="en-US" w:bidi="ar-SA"/>
      </w:rPr>
    </w:lvl>
    <w:lvl w:ilvl="1" w:tplc="AEC899D0">
      <w:numFmt w:val="bullet"/>
      <w:lvlText w:val="•"/>
      <w:lvlJc w:val="left"/>
      <w:pPr>
        <w:ind w:left="2297" w:hanging="361"/>
      </w:pPr>
      <w:rPr>
        <w:rFonts w:hint="default"/>
        <w:lang w:val="ru-RU" w:eastAsia="en-US" w:bidi="ar-SA"/>
      </w:rPr>
    </w:lvl>
    <w:lvl w:ilvl="2" w:tplc="3DA411E6">
      <w:numFmt w:val="bullet"/>
      <w:lvlText w:val="•"/>
      <w:lvlJc w:val="left"/>
      <w:pPr>
        <w:ind w:left="3314" w:hanging="361"/>
      </w:pPr>
      <w:rPr>
        <w:rFonts w:hint="default"/>
        <w:lang w:val="ru-RU" w:eastAsia="en-US" w:bidi="ar-SA"/>
      </w:rPr>
    </w:lvl>
    <w:lvl w:ilvl="3" w:tplc="26D871A8">
      <w:numFmt w:val="bullet"/>
      <w:lvlText w:val="•"/>
      <w:lvlJc w:val="left"/>
      <w:pPr>
        <w:ind w:left="4331" w:hanging="361"/>
      </w:pPr>
      <w:rPr>
        <w:rFonts w:hint="default"/>
        <w:lang w:val="ru-RU" w:eastAsia="en-US" w:bidi="ar-SA"/>
      </w:rPr>
    </w:lvl>
    <w:lvl w:ilvl="4" w:tplc="B2A6278E">
      <w:numFmt w:val="bullet"/>
      <w:lvlText w:val="•"/>
      <w:lvlJc w:val="left"/>
      <w:pPr>
        <w:ind w:left="5348" w:hanging="361"/>
      </w:pPr>
      <w:rPr>
        <w:rFonts w:hint="default"/>
        <w:lang w:val="ru-RU" w:eastAsia="en-US" w:bidi="ar-SA"/>
      </w:rPr>
    </w:lvl>
    <w:lvl w:ilvl="5" w:tplc="C8C6F940">
      <w:numFmt w:val="bullet"/>
      <w:lvlText w:val="•"/>
      <w:lvlJc w:val="left"/>
      <w:pPr>
        <w:ind w:left="6365" w:hanging="361"/>
      </w:pPr>
      <w:rPr>
        <w:rFonts w:hint="default"/>
        <w:lang w:val="ru-RU" w:eastAsia="en-US" w:bidi="ar-SA"/>
      </w:rPr>
    </w:lvl>
    <w:lvl w:ilvl="6" w:tplc="B170BC86">
      <w:numFmt w:val="bullet"/>
      <w:lvlText w:val="•"/>
      <w:lvlJc w:val="left"/>
      <w:pPr>
        <w:ind w:left="7382" w:hanging="361"/>
      </w:pPr>
      <w:rPr>
        <w:rFonts w:hint="default"/>
        <w:lang w:val="ru-RU" w:eastAsia="en-US" w:bidi="ar-SA"/>
      </w:rPr>
    </w:lvl>
    <w:lvl w:ilvl="7" w:tplc="DBCCB31A">
      <w:numFmt w:val="bullet"/>
      <w:lvlText w:val="•"/>
      <w:lvlJc w:val="left"/>
      <w:pPr>
        <w:ind w:left="8399" w:hanging="361"/>
      </w:pPr>
      <w:rPr>
        <w:rFonts w:hint="default"/>
        <w:lang w:val="ru-RU" w:eastAsia="en-US" w:bidi="ar-SA"/>
      </w:rPr>
    </w:lvl>
    <w:lvl w:ilvl="8" w:tplc="6D9437D0">
      <w:numFmt w:val="bullet"/>
      <w:lvlText w:val="•"/>
      <w:lvlJc w:val="left"/>
      <w:pPr>
        <w:ind w:left="9416" w:hanging="361"/>
      </w:pPr>
      <w:rPr>
        <w:rFonts w:hint="default"/>
        <w:lang w:val="ru-RU" w:eastAsia="en-US" w:bidi="ar-SA"/>
      </w:rPr>
    </w:lvl>
  </w:abstractNum>
  <w:abstractNum w:abstractNumId="42" w15:restartNumberingAfterBreak="0">
    <w:nsid w:val="2B510FB8"/>
    <w:multiLevelType w:val="hybridMultilevel"/>
    <w:tmpl w:val="7084EC2E"/>
    <w:lvl w:ilvl="0" w:tplc="56567472">
      <w:numFmt w:val="bullet"/>
      <w:lvlText w:val="✓"/>
      <w:lvlJc w:val="left"/>
      <w:pPr>
        <w:ind w:left="380" w:hanging="351"/>
      </w:pPr>
      <w:rPr>
        <w:rFonts w:ascii="Yu Gothic UI" w:eastAsia="Yu Gothic UI" w:hAnsi="Yu Gothic UI" w:cs="Yu Gothic UI" w:hint="default"/>
        <w:w w:val="100"/>
        <w:sz w:val="28"/>
        <w:szCs w:val="28"/>
        <w:lang w:val="ru-RU" w:eastAsia="en-US" w:bidi="ar-SA"/>
      </w:rPr>
    </w:lvl>
    <w:lvl w:ilvl="1" w:tplc="B572691E">
      <w:numFmt w:val="bullet"/>
      <w:lvlText w:val="•"/>
      <w:lvlJc w:val="left"/>
      <w:pPr>
        <w:ind w:left="1487" w:hanging="351"/>
      </w:pPr>
      <w:rPr>
        <w:rFonts w:hint="default"/>
        <w:lang w:val="ru-RU" w:eastAsia="en-US" w:bidi="ar-SA"/>
      </w:rPr>
    </w:lvl>
    <w:lvl w:ilvl="2" w:tplc="3B7A0FC2">
      <w:numFmt w:val="bullet"/>
      <w:lvlText w:val="•"/>
      <w:lvlJc w:val="left"/>
      <w:pPr>
        <w:ind w:left="2594" w:hanging="351"/>
      </w:pPr>
      <w:rPr>
        <w:rFonts w:hint="default"/>
        <w:lang w:val="ru-RU" w:eastAsia="en-US" w:bidi="ar-SA"/>
      </w:rPr>
    </w:lvl>
    <w:lvl w:ilvl="3" w:tplc="DFC63584">
      <w:numFmt w:val="bullet"/>
      <w:lvlText w:val="•"/>
      <w:lvlJc w:val="left"/>
      <w:pPr>
        <w:ind w:left="3701" w:hanging="351"/>
      </w:pPr>
      <w:rPr>
        <w:rFonts w:hint="default"/>
        <w:lang w:val="ru-RU" w:eastAsia="en-US" w:bidi="ar-SA"/>
      </w:rPr>
    </w:lvl>
    <w:lvl w:ilvl="4" w:tplc="83689294">
      <w:numFmt w:val="bullet"/>
      <w:lvlText w:val="•"/>
      <w:lvlJc w:val="left"/>
      <w:pPr>
        <w:ind w:left="4808" w:hanging="351"/>
      </w:pPr>
      <w:rPr>
        <w:rFonts w:hint="default"/>
        <w:lang w:val="ru-RU" w:eastAsia="en-US" w:bidi="ar-SA"/>
      </w:rPr>
    </w:lvl>
    <w:lvl w:ilvl="5" w:tplc="BEF0A37E">
      <w:numFmt w:val="bullet"/>
      <w:lvlText w:val="•"/>
      <w:lvlJc w:val="left"/>
      <w:pPr>
        <w:ind w:left="5915" w:hanging="351"/>
      </w:pPr>
      <w:rPr>
        <w:rFonts w:hint="default"/>
        <w:lang w:val="ru-RU" w:eastAsia="en-US" w:bidi="ar-SA"/>
      </w:rPr>
    </w:lvl>
    <w:lvl w:ilvl="6" w:tplc="BCFC9398">
      <w:numFmt w:val="bullet"/>
      <w:lvlText w:val="•"/>
      <w:lvlJc w:val="left"/>
      <w:pPr>
        <w:ind w:left="7022" w:hanging="351"/>
      </w:pPr>
      <w:rPr>
        <w:rFonts w:hint="default"/>
        <w:lang w:val="ru-RU" w:eastAsia="en-US" w:bidi="ar-SA"/>
      </w:rPr>
    </w:lvl>
    <w:lvl w:ilvl="7" w:tplc="D220AC92">
      <w:numFmt w:val="bullet"/>
      <w:lvlText w:val="•"/>
      <w:lvlJc w:val="left"/>
      <w:pPr>
        <w:ind w:left="8129" w:hanging="351"/>
      </w:pPr>
      <w:rPr>
        <w:rFonts w:hint="default"/>
        <w:lang w:val="ru-RU" w:eastAsia="en-US" w:bidi="ar-SA"/>
      </w:rPr>
    </w:lvl>
    <w:lvl w:ilvl="8" w:tplc="E53A87A8">
      <w:numFmt w:val="bullet"/>
      <w:lvlText w:val="•"/>
      <w:lvlJc w:val="left"/>
      <w:pPr>
        <w:ind w:left="9236" w:hanging="351"/>
      </w:pPr>
      <w:rPr>
        <w:rFonts w:hint="default"/>
        <w:lang w:val="ru-RU" w:eastAsia="en-US" w:bidi="ar-SA"/>
      </w:rPr>
    </w:lvl>
  </w:abstractNum>
  <w:abstractNum w:abstractNumId="43" w15:restartNumberingAfterBreak="0">
    <w:nsid w:val="2B5E707A"/>
    <w:multiLevelType w:val="hybridMultilevel"/>
    <w:tmpl w:val="7A8CAF52"/>
    <w:lvl w:ilvl="0" w:tplc="71E00FE8">
      <w:numFmt w:val="bullet"/>
      <w:lvlText w:val="-"/>
      <w:lvlJc w:val="left"/>
      <w:pPr>
        <w:ind w:left="380" w:hanging="164"/>
      </w:pPr>
      <w:rPr>
        <w:rFonts w:ascii="Times New Roman" w:eastAsia="Times New Roman" w:hAnsi="Times New Roman" w:cs="Times New Roman" w:hint="default"/>
        <w:w w:val="100"/>
        <w:sz w:val="28"/>
        <w:szCs w:val="28"/>
        <w:lang w:val="ru-RU" w:eastAsia="en-US" w:bidi="ar-SA"/>
      </w:rPr>
    </w:lvl>
    <w:lvl w:ilvl="1" w:tplc="A6E88F24">
      <w:numFmt w:val="bullet"/>
      <w:lvlText w:val="•"/>
      <w:lvlJc w:val="left"/>
      <w:pPr>
        <w:ind w:left="1487" w:hanging="164"/>
      </w:pPr>
      <w:rPr>
        <w:rFonts w:hint="default"/>
        <w:lang w:val="ru-RU" w:eastAsia="en-US" w:bidi="ar-SA"/>
      </w:rPr>
    </w:lvl>
    <w:lvl w:ilvl="2" w:tplc="F9003A94">
      <w:numFmt w:val="bullet"/>
      <w:lvlText w:val="•"/>
      <w:lvlJc w:val="left"/>
      <w:pPr>
        <w:ind w:left="2594" w:hanging="164"/>
      </w:pPr>
      <w:rPr>
        <w:rFonts w:hint="default"/>
        <w:lang w:val="ru-RU" w:eastAsia="en-US" w:bidi="ar-SA"/>
      </w:rPr>
    </w:lvl>
    <w:lvl w:ilvl="3" w:tplc="9A68EEC2">
      <w:numFmt w:val="bullet"/>
      <w:lvlText w:val="•"/>
      <w:lvlJc w:val="left"/>
      <w:pPr>
        <w:ind w:left="3701" w:hanging="164"/>
      </w:pPr>
      <w:rPr>
        <w:rFonts w:hint="default"/>
        <w:lang w:val="ru-RU" w:eastAsia="en-US" w:bidi="ar-SA"/>
      </w:rPr>
    </w:lvl>
    <w:lvl w:ilvl="4" w:tplc="21063B8A">
      <w:numFmt w:val="bullet"/>
      <w:lvlText w:val="•"/>
      <w:lvlJc w:val="left"/>
      <w:pPr>
        <w:ind w:left="4808" w:hanging="164"/>
      </w:pPr>
      <w:rPr>
        <w:rFonts w:hint="default"/>
        <w:lang w:val="ru-RU" w:eastAsia="en-US" w:bidi="ar-SA"/>
      </w:rPr>
    </w:lvl>
    <w:lvl w:ilvl="5" w:tplc="7F62390C">
      <w:numFmt w:val="bullet"/>
      <w:lvlText w:val="•"/>
      <w:lvlJc w:val="left"/>
      <w:pPr>
        <w:ind w:left="5915" w:hanging="164"/>
      </w:pPr>
      <w:rPr>
        <w:rFonts w:hint="default"/>
        <w:lang w:val="ru-RU" w:eastAsia="en-US" w:bidi="ar-SA"/>
      </w:rPr>
    </w:lvl>
    <w:lvl w:ilvl="6" w:tplc="0812FDEE">
      <w:numFmt w:val="bullet"/>
      <w:lvlText w:val="•"/>
      <w:lvlJc w:val="left"/>
      <w:pPr>
        <w:ind w:left="7022" w:hanging="164"/>
      </w:pPr>
      <w:rPr>
        <w:rFonts w:hint="default"/>
        <w:lang w:val="ru-RU" w:eastAsia="en-US" w:bidi="ar-SA"/>
      </w:rPr>
    </w:lvl>
    <w:lvl w:ilvl="7" w:tplc="481603FC">
      <w:numFmt w:val="bullet"/>
      <w:lvlText w:val="•"/>
      <w:lvlJc w:val="left"/>
      <w:pPr>
        <w:ind w:left="8129" w:hanging="164"/>
      </w:pPr>
      <w:rPr>
        <w:rFonts w:hint="default"/>
        <w:lang w:val="ru-RU" w:eastAsia="en-US" w:bidi="ar-SA"/>
      </w:rPr>
    </w:lvl>
    <w:lvl w:ilvl="8" w:tplc="480C55C4">
      <w:numFmt w:val="bullet"/>
      <w:lvlText w:val="•"/>
      <w:lvlJc w:val="left"/>
      <w:pPr>
        <w:ind w:left="9236" w:hanging="164"/>
      </w:pPr>
      <w:rPr>
        <w:rFonts w:hint="default"/>
        <w:lang w:val="ru-RU" w:eastAsia="en-US" w:bidi="ar-SA"/>
      </w:rPr>
    </w:lvl>
  </w:abstractNum>
  <w:abstractNum w:abstractNumId="44" w15:restartNumberingAfterBreak="0">
    <w:nsid w:val="2BD265B3"/>
    <w:multiLevelType w:val="multilevel"/>
    <w:tmpl w:val="41282950"/>
    <w:lvl w:ilvl="0">
      <w:start w:val="3"/>
      <w:numFmt w:val="decimal"/>
      <w:lvlText w:val="%1."/>
      <w:lvlJc w:val="left"/>
      <w:pPr>
        <w:ind w:left="814" w:hanging="702"/>
      </w:pPr>
      <w:rPr>
        <w:rFonts w:ascii="Times New Roman" w:eastAsia="Times New Roman" w:hAnsi="Times New Roman" w:cs="Times New Roman" w:hint="default"/>
        <w:b/>
        <w:bCs/>
        <w:spacing w:val="-1"/>
        <w:w w:val="98"/>
        <w:sz w:val="28"/>
        <w:szCs w:val="28"/>
        <w:lang w:val="ru-RU" w:eastAsia="en-US" w:bidi="ar-SA"/>
      </w:rPr>
    </w:lvl>
    <w:lvl w:ilvl="1">
      <w:start w:val="1"/>
      <w:numFmt w:val="decimal"/>
      <w:lvlText w:val="%1.%2."/>
      <w:lvlJc w:val="left"/>
      <w:pPr>
        <w:ind w:left="603" w:hanging="491"/>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13" w:hanging="702"/>
      </w:pPr>
      <w:rPr>
        <w:rFonts w:ascii="Times New Roman" w:eastAsia="Times New Roman" w:hAnsi="Times New Roman" w:cs="Times New Roman" w:hint="default"/>
        <w:spacing w:val="-3"/>
        <w:w w:val="100"/>
        <w:sz w:val="28"/>
        <w:szCs w:val="28"/>
        <w:lang w:val="ru-RU" w:eastAsia="en-US" w:bidi="ar-SA"/>
      </w:rPr>
    </w:lvl>
    <w:lvl w:ilvl="3">
      <w:start w:val="1"/>
      <w:numFmt w:val="decimal"/>
      <w:lvlText w:val="%4"/>
      <w:lvlJc w:val="left"/>
      <w:pPr>
        <w:ind w:left="560" w:hanging="200"/>
      </w:pPr>
      <w:rPr>
        <w:rFonts w:ascii="Times New Roman" w:eastAsia="Times New Roman" w:hAnsi="Times New Roman" w:cs="Times New Roman" w:hint="default"/>
        <w:w w:val="100"/>
        <w:position w:val="8"/>
        <w:sz w:val="24"/>
        <w:szCs w:val="24"/>
        <w:lang w:val="ru-RU" w:eastAsia="en-US" w:bidi="ar-SA"/>
      </w:rPr>
    </w:lvl>
    <w:lvl w:ilvl="4">
      <w:start w:val="1"/>
      <w:numFmt w:val="decimal"/>
      <w:lvlText w:val="%5"/>
      <w:lvlJc w:val="left"/>
      <w:pPr>
        <w:ind w:left="4240" w:hanging="720"/>
      </w:pPr>
      <w:rPr>
        <w:rFonts w:ascii="Times New Roman" w:eastAsia="Times New Roman" w:hAnsi="Times New Roman" w:cs="Times New Roman" w:hint="default"/>
        <w:b/>
        <w:bCs/>
        <w:w w:val="100"/>
        <w:sz w:val="28"/>
        <w:szCs w:val="28"/>
        <w:lang w:val="ru-RU" w:eastAsia="en-US" w:bidi="ar-SA"/>
      </w:rPr>
    </w:lvl>
    <w:lvl w:ilvl="5">
      <w:start w:val="1"/>
      <w:numFmt w:val="decimal"/>
      <w:lvlText w:val="%5.%6."/>
      <w:lvlJc w:val="left"/>
      <w:pPr>
        <w:ind w:left="4384" w:hanging="720"/>
        <w:jc w:val="right"/>
      </w:pPr>
      <w:rPr>
        <w:rFonts w:ascii="Times New Roman" w:eastAsia="Times New Roman" w:hAnsi="Times New Roman" w:cs="Times New Roman" w:hint="default"/>
        <w:b/>
        <w:bCs/>
        <w:w w:val="100"/>
        <w:sz w:val="28"/>
        <w:szCs w:val="28"/>
        <w:lang w:val="ru-RU" w:eastAsia="en-US" w:bidi="ar-SA"/>
      </w:rPr>
    </w:lvl>
    <w:lvl w:ilvl="6">
      <w:numFmt w:val="bullet"/>
      <w:lvlText w:val="•"/>
      <w:lvlJc w:val="left"/>
      <w:pPr>
        <w:ind w:left="5646" w:hanging="720"/>
      </w:pPr>
      <w:rPr>
        <w:rFonts w:hint="default"/>
        <w:lang w:val="ru-RU" w:eastAsia="en-US" w:bidi="ar-SA"/>
      </w:rPr>
    </w:lvl>
    <w:lvl w:ilvl="7">
      <w:numFmt w:val="bullet"/>
      <w:lvlText w:val="•"/>
      <w:lvlJc w:val="left"/>
      <w:pPr>
        <w:ind w:left="6912" w:hanging="720"/>
      </w:pPr>
      <w:rPr>
        <w:rFonts w:hint="default"/>
        <w:lang w:val="ru-RU" w:eastAsia="en-US" w:bidi="ar-SA"/>
      </w:rPr>
    </w:lvl>
    <w:lvl w:ilvl="8">
      <w:numFmt w:val="bullet"/>
      <w:lvlText w:val="•"/>
      <w:lvlJc w:val="left"/>
      <w:pPr>
        <w:ind w:left="8178" w:hanging="720"/>
      </w:pPr>
      <w:rPr>
        <w:rFonts w:hint="default"/>
        <w:lang w:val="ru-RU" w:eastAsia="en-US" w:bidi="ar-SA"/>
      </w:rPr>
    </w:lvl>
  </w:abstractNum>
  <w:abstractNum w:abstractNumId="45" w15:restartNumberingAfterBreak="0">
    <w:nsid w:val="2DED101D"/>
    <w:multiLevelType w:val="hybridMultilevel"/>
    <w:tmpl w:val="D1845FC8"/>
    <w:lvl w:ilvl="0" w:tplc="198EDEFA">
      <w:start w:val="1"/>
      <w:numFmt w:val="upperRoman"/>
      <w:lvlText w:val="%1."/>
      <w:lvlJc w:val="left"/>
      <w:pPr>
        <w:ind w:left="380" w:hanging="250"/>
      </w:pPr>
      <w:rPr>
        <w:rFonts w:ascii="Times New Roman" w:eastAsia="Times New Roman" w:hAnsi="Times New Roman" w:cs="Times New Roman" w:hint="default"/>
        <w:b/>
        <w:bCs/>
        <w:spacing w:val="0"/>
        <w:w w:val="100"/>
        <w:sz w:val="28"/>
        <w:szCs w:val="28"/>
        <w:lang w:val="ru-RU" w:eastAsia="en-US" w:bidi="ar-SA"/>
      </w:rPr>
    </w:lvl>
    <w:lvl w:ilvl="1" w:tplc="9BA2360A">
      <w:numFmt w:val="bullet"/>
      <w:lvlText w:val="•"/>
      <w:lvlJc w:val="left"/>
      <w:pPr>
        <w:ind w:left="1487" w:hanging="250"/>
      </w:pPr>
      <w:rPr>
        <w:rFonts w:hint="default"/>
        <w:lang w:val="ru-RU" w:eastAsia="en-US" w:bidi="ar-SA"/>
      </w:rPr>
    </w:lvl>
    <w:lvl w:ilvl="2" w:tplc="8E42239A">
      <w:numFmt w:val="bullet"/>
      <w:lvlText w:val="•"/>
      <w:lvlJc w:val="left"/>
      <w:pPr>
        <w:ind w:left="2594" w:hanging="250"/>
      </w:pPr>
      <w:rPr>
        <w:rFonts w:hint="default"/>
        <w:lang w:val="ru-RU" w:eastAsia="en-US" w:bidi="ar-SA"/>
      </w:rPr>
    </w:lvl>
    <w:lvl w:ilvl="3" w:tplc="3760AEAA">
      <w:numFmt w:val="bullet"/>
      <w:lvlText w:val="•"/>
      <w:lvlJc w:val="left"/>
      <w:pPr>
        <w:ind w:left="3701" w:hanging="250"/>
      </w:pPr>
      <w:rPr>
        <w:rFonts w:hint="default"/>
        <w:lang w:val="ru-RU" w:eastAsia="en-US" w:bidi="ar-SA"/>
      </w:rPr>
    </w:lvl>
    <w:lvl w:ilvl="4" w:tplc="4AD2AA98">
      <w:numFmt w:val="bullet"/>
      <w:lvlText w:val="•"/>
      <w:lvlJc w:val="left"/>
      <w:pPr>
        <w:ind w:left="4808" w:hanging="250"/>
      </w:pPr>
      <w:rPr>
        <w:rFonts w:hint="default"/>
        <w:lang w:val="ru-RU" w:eastAsia="en-US" w:bidi="ar-SA"/>
      </w:rPr>
    </w:lvl>
    <w:lvl w:ilvl="5" w:tplc="3AE6ED44">
      <w:numFmt w:val="bullet"/>
      <w:lvlText w:val="•"/>
      <w:lvlJc w:val="left"/>
      <w:pPr>
        <w:ind w:left="5915" w:hanging="250"/>
      </w:pPr>
      <w:rPr>
        <w:rFonts w:hint="default"/>
        <w:lang w:val="ru-RU" w:eastAsia="en-US" w:bidi="ar-SA"/>
      </w:rPr>
    </w:lvl>
    <w:lvl w:ilvl="6" w:tplc="D9648CAC">
      <w:numFmt w:val="bullet"/>
      <w:lvlText w:val="•"/>
      <w:lvlJc w:val="left"/>
      <w:pPr>
        <w:ind w:left="7022" w:hanging="250"/>
      </w:pPr>
      <w:rPr>
        <w:rFonts w:hint="default"/>
        <w:lang w:val="ru-RU" w:eastAsia="en-US" w:bidi="ar-SA"/>
      </w:rPr>
    </w:lvl>
    <w:lvl w:ilvl="7" w:tplc="1256C6EC">
      <w:numFmt w:val="bullet"/>
      <w:lvlText w:val="•"/>
      <w:lvlJc w:val="left"/>
      <w:pPr>
        <w:ind w:left="8129" w:hanging="250"/>
      </w:pPr>
      <w:rPr>
        <w:rFonts w:hint="default"/>
        <w:lang w:val="ru-RU" w:eastAsia="en-US" w:bidi="ar-SA"/>
      </w:rPr>
    </w:lvl>
    <w:lvl w:ilvl="8" w:tplc="087A8ECC">
      <w:numFmt w:val="bullet"/>
      <w:lvlText w:val="•"/>
      <w:lvlJc w:val="left"/>
      <w:pPr>
        <w:ind w:left="9236" w:hanging="250"/>
      </w:pPr>
      <w:rPr>
        <w:rFonts w:hint="default"/>
        <w:lang w:val="ru-RU" w:eastAsia="en-US" w:bidi="ar-SA"/>
      </w:rPr>
    </w:lvl>
  </w:abstractNum>
  <w:abstractNum w:abstractNumId="46" w15:restartNumberingAfterBreak="0">
    <w:nsid w:val="3182739C"/>
    <w:multiLevelType w:val="hybridMultilevel"/>
    <w:tmpl w:val="15A6F92E"/>
    <w:lvl w:ilvl="0" w:tplc="1324CF32">
      <w:numFmt w:val="bullet"/>
      <w:lvlText w:val="–"/>
      <w:lvlJc w:val="left"/>
      <w:pPr>
        <w:ind w:left="380" w:hanging="721"/>
      </w:pPr>
      <w:rPr>
        <w:rFonts w:ascii="Times New Roman" w:eastAsia="Times New Roman" w:hAnsi="Times New Roman" w:cs="Times New Roman" w:hint="default"/>
        <w:w w:val="100"/>
        <w:sz w:val="28"/>
        <w:szCs w:val="28"/>
        <w:lang w:val="ru-RU" w:eastAsia="en-US" w:bidi="ar-SA"/>
      </w:rPr>
    </w:lvl>
    <w:lvl w:ilvl="1" w:tplc="35DE0726">
      <w:numFmt w:val="bullet"/>
      <w:lvlText w:val="•"/>
      <w:lvlJc w:val="left"/>
      <w:pPr>
        <w:ind w:left="1487" w:hanging="721"/>
      </w:pPr>
      <w:rPr>
        <w:rFonts w:hint="default"/>
        <w:lang w:val="ru-RU" w:eastAsia="en-US" w:bidi="ar-SA"/>
      </w:rPr>
    </w:lvl>
    <w:lvl w:ilvl="2" w:tplc="8A22D112">
      <w:numFmt w:val="bullet"/>
      <w:lvlText w:val="•"/>
      <w:lvlJc w:val="left"/>
      <w:pPr>
        <w:ind w:left="2594" w:hanging="721"/>
      </w:pPr>
      <w:rPr>
        <w:rFonts w:hint="default"/>
        <w:lang w:val="ru-RU" w:eastAsia="en-US" w:bidi="ar-SA"/>
      </w:rPr>
    </w:lvl>
    <w:lvl w:ilvl="3" w:tplc="435CB738">
      <w:numFmt w:val="bullet"/>
      <w:lvlText w:val="•"/>
      <w:lvlJc w:val="left"/>
      <w:pPr>
        <w:ind w:left="3701" w:hanging="721"/>
      </w:pPr>
      <w:rPr>
        <w:rFonts w:hint="default"/>
        <w:lang w:val="ru-RU" w:eastAsia="en-US" w:bidi="ar-SA"/>
      </w:rPr>
    </w:lvl>
    <w:lvl w:ilvl="4" w:tplc="96A845CA">
      <w:numFmt w:val="bullet"/>
      <w:lvlText w:val="•"/>
      <w:lvlJc w:val="left"/>
      <w:pPr>
        <w:ind w:left="4808" w:hanging="721"/>
      </w:pPr>
      <w:rPr>
        <w:rFonts w:hint="default"/>
        <w:lang w:val="ru-RU" w:eastAsia="en-US" w:bidi="ar-SA"/>
      </w:rPr>
    </w:lvl>
    <w:lvl w:ilvl="5" w:tplc="D8328740">
      <w:numFmt w:val="bullet"/>
      <w:lvlText w:val="•"/>
      <w:lvlJc w:val="left"/>
      <w:pPr>
        <w:ind w:left="5915" w:hanging="721"/>
      </w:pPr>
      <w:rPr>
        <w:rFonts w:hint="default"/>
        <w:lang w:val="ru-RU" w:eastAsia="en-US" w:bidi="ar-SA"/>
      </w:rPr>
    </w:lvl>
    <w:lvl w:ilvl="6" w:tplc="041E4A88">
      <w:numFmt w:val="bullet"/>
      <w:lvlText w:val="•"/>
      <w:lvlJc w:val="left"/>
      <w:pPr>
        <w:ind w:left="7022" w:hanging="721"/>
      </w:pPr>
      <w:rPr>
        <w:rFonts w:hint="default"/>
        <w:lang w:val="ru-RU" w:eastAsia="en-US" w:bidi="ar-SA"/>
      </w:rPr>
    </w:lvl>
    <w:lvl w:ilvl="7" w:tplc="CC9064CE">
      <w:numFmt w:val="bullet"/>
      <w:lvlText w:val="•"/>
      <w:lvlJc w:val="left"/>
      <w:pPr>
        <w:ind w:left="8129" w:hanging="721"/>
      </w:pPr>
      <w:rPr>
        <w:rFonts w:hint="default"/>
        <w:lang w:val="ru-RU" w:eastAsia="en-US" w:bidi="ar-SA"/>
      </w:rPr>
    </w:lvl>
    <w:lvl w:ilvl="8" w:tplc="A68E314C">
      <w:numFmt w:val="bullet"/>
      <w:lvlText w:val="•"/>
      <w:lvlJc w:val="left"/>
      <w:pPr>
        <w:ind w:left="9236" w:hanging="721"/>
      </w:pPr>
      <w:rPr>
        <w:rFonts w:hint="default"/>
        <w:lang w:val="ru-RU" w:eastAsia="en-US" w:bidi="ar-SA"/>
      </w:rPr>
    </w:lvl>
  </w:abstractNum>
  <w:abstractNum w:abstractNumId="47" w15:restartNumberingAfterBreak="0">
    <w:nsid w:val="32B33BCB"/>
    <w:multiLevelType w:val="multilevel"/>
    <w:tmpl w:val="5F8040CA"/>
    <w:lvl w:ilvl="0">
      <w:start w:val="2"/>
      <w:numFmt w:val="decimal"/>
      <w:lvlText w:val="%1"/>
      <w:lvlJc w:val="left"/>
      <w:pPr>
        <w:ind w:left="1252" w:hanging="702"/>
      </w:pPr>
      <w:rPr>
        <w:rFonts w:hint="default"/>
        <w:lang w:val="ru-RU" w:eastAsia="en-US" w:bidi="ar-SA"/>
      </w:rPr>
    </w:lvl>
    <w:lvl w:ilvl="1">
      <w:start w:val="3"/>
      <w:numFmt w:val="decimal"/>
      <w:lvlText w:val="%1.%2"/>
      <w:lvlJc w:val="left"/>
      <w:pPr>
        <w:ind w:left="1252" w:hanging="702"/>
      </w:pPr>
      <w:rPr>
        <w:rFonts w:hint="default"/>
        <w:lang w:val="ru-RU" w:eastAsia="en-US" w:bidi="ar-SA"/>
      </w:rPr>
    </w:lvl>
    <w:lvl w:ilvl="2">
      <w:start w:val="1"/>
      <w:numFmt w:val="decimal"/>
      <w:lvlText w:val="%1.%2.%3."/>
      <w:lvlJc w:val="left"/>
      <w:pPr>
        <w:ind w:left="1252" w:hanging="70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317" w:hanging="702"/>
      </w:pPr>
      <w:rPr>
        <w:rFonts w:hint="default"/>
        <w:lang w:val="ru-RU" w:eastAsia="en-US" w:bidi="ar-SA"/>
      </w:rPr>
    </w:lvl>
    <w:lvl w:ilvl="4">
      <w:numFmt w:val="bullet"/>
      <w:lvlText w:val="•"/>
      <w:lvlJc w:val="left"/>
      <w:pPr>
        <w:ind w:left="5336" w:hanging="702"/>
      </w:pPr>
      <w:rPr>
        <w:rFonts w:hint="default"/>
        <w:lang w:val="ru-RU" w:eastAsia="en-US" w:bidi="ar-SA"/>
      </w:rPr>
    </w:lvl>
    <w:lvl w:ilvl="5">
      <w:numFmt w:val="bullet"/>
      <w:lvlText w:val="•"/>
      <w:lvlJc w:val="left"/>
      <w:pPr>
        <w:ind w:left="6355" w:hanging="702"/>
      </w:pPr>
      <w:rPr>
        <w:rFonts w:hint="default"/>
        <w:lang w:val="ru-RU" w:eastAsia="en-US" w:bidi="ar-SA"/>
      </w:rPr>
    </w:lvl>
    <w:lvl w:ilvl="6">
      <w:numFmt w:val="bullet"/>
      <w:lvlText w:val="•"/>
      <w:lvlJc w:val="left"/>
      <w:pPr>
        <w:ind w:left="7374" w:hanging="702"/>
      </w:pPr>
      <w:rPr>
        <w:rFonts w:hint="default"/>
        <w:lang w:val="ru-RU" w:eastAsia="en-US" w:bidi="ar-SA"/>
      </w:rPr>
    </w:lvl>
    <w:lvl w:ilvl="7">
      <w:numFmt w:val="bullet"/>
      <w:lvlText w:val="•"/>
      <w:lvlJc w:val="left"/>
      <w:pPr>
        <w:ind w:left="8393" w:hanging="702"/>
      </w:pPr>
      <w:rPr>
        <w:rFonts w:hint="default"/>
        <w:lang w:val="ru-RU" w:eastAsia="en-US" w:bidi="ar-SA"/>
      </w:rPr>
    </w:lvl>
    <w:lvl w:ilvl="8">
      <w:numFmt w:val="bullet"/>
      <w:lvlText w:val="•"/>
      <w:lvlJc w:val="left"/>
      <w:pPr>
        <w:ind w:left="9412" w:hanging="702"/>
      </w:pPr>
      <w:rPr>
        <w:rFonts w:hint="default"/>
        <w:lang w:val="ru-RU" w:eastAsia="en-US" w:bidi="ar-SA"/>
      </w:rPr>
    </w:lvl>
  </w:abstractNum>
  <w:abstractNum w:abstractNumId="48" w15:restartNumberingAfterBreak="0">
    <w:nsid w:val="357A59F0"/>
    <w:multiLevelType w:val="hybridMultilevel"/>
    <w:tmpl w:val="472E1FBC"/>
    <w:lvl w:ilvl="0" w:tplc="B360E490">
      <w:start w:val="1"/>
      <w:numFmt w:val="decimal"/>
      <w:lvlText w:val="%1)"/>
      <w:lvlJc w:val="left"/>
      <w:pPr>
        <w:ind w:left="1137" w:hanging="305"/>
      </w:pPr>
      <w:rPr>
        <w:rFonts w:ascii="Times New Roman" w:eastAsia="Times New Roman" w:hAnsi="Times New Roman" w:cs="Times New Roman" w:hint="default"/>
        <w:w w:val="100"/>
        <w:sz w:val="28"/>
        <w:szCs w:val="28"/>
        <w:lang w:val="ru-RU" w:eastAsia="en-US" w:bidi="ar-SA"/>
      </w:rPr>
    </w:lvl>
    <w:lvl w:ilvl="1" w:tplc="12965656">
      <w:numFmt w:val="bullet"/>
      <w:lvlText w:val="•"/>
      <w:lvlJc w:val="left"/>
      <w:pPr>
        <w:ind w:left="2171" w:hanging="305"/>
      </w:pPr>
      <w:rPr>
        <w:rFonts w:hint="default"/>
        <w:lang w:val="ru-RU" w:eastAsia="en-US" w:bidi="ar-SA"/>
      </w:rPr>
    </w:lvl>
    <w:lvl w:ilvl="2" w:tplc="78FE45AC">
      <w:numFmt w:val="bullet"/>
      <w:lvlText w:val="•"/>
      <w:lvlJc w:val="left"/>
      <w:pPr>
        <w:ind w:left="3202" w:hanging="305"/>
      </w:pPr>
      <w:rPr>
        <w:rFonts w:hint="default"/>
        <w:lang w:val="ru-RU" w:eastAsia="en-US" w:bidi="ar-SA"/>
      </w:rPr>
    </w:lvl>
    <w:lvl w:ilvl="3" w:tplc="37F4FF16">
      <w:numFmt w:val="bullet"/>
      <w:lvlText w:val="•"/>
      <w:lvlJc w:val="left"/>
      <w:pPr>
        <w:ind w:left="4233" w:hanging="305"/>
      </w:pPr>
      <w:rPr>
        <w:rFonts w:hint="default"/>
        <w:lang w:val="ru-RU" w:eastAsia="en-US" w:bidi="ar-SA"/>
      </w:rPr>
    </w:lvl>
    <w:lvl w:ilvl="4" w:tplc="748239EA">
      <w:numFmt w:val="bullet"/>
      <w:lvlText w:val="•"/>
      <w:lvlJc w:val="left"/>
      <w:pPr>
        <w:ind w:left="5264" w:hanging="305"/>
      </w:pPr>
      <w:rPr>
        <w:rFonts w:hint="default"/>
        <w:lang w:val="ru-RU" w:eastAsia="en-US" w:bidi="ar-SA"/>
      </w:rPr>
    </w:lvl>
    <w:lvl w:ilvl="5" w:tplc="0E02C0C0">
      <w:numFmt w:val="bullet"/>
      <w:lvlText w:val="•"/>
      <w:lvlJc w:val="left"/>
      <w:pPr>
        <w:ind w:left="6295" w:hanging="305"/>
      </w:pPr>
      <w:rPr>
        <w:rFonts w:hint="default"/>
        <w:lang w:val="ru-RU" w:eastAsia="en-US" w:bidi="ar-SA"/>
      </w:rPr>
    </w:lvl>
    <w:lvl w:ilvl="6" w:tplc="35682350">
      <w:numFmt w:val="bullet"/>
      <w:lvlText w:val="•"/>
      <w:lvlJc w:val="left"/>
      <w:pPr>
        <w:ind w:left="7326" w:hanging="305"/>
      </w:pPr>
      <w:rPr>
        <w:rFonts w:hint="default"/>
        <w:lang w:val="ru-RU" w:eastAsia="en-US" w:bidi="ar-SA"/>
      </w:rPr>
    </w:lvl>
    <w:lvl w:ilvl="7" w:tplc="FB3274CC">
      <w:numFmt w:val="bullet"/>
      <w:lvlText w:val="•"/>
      <w:lvlJc w:val="left"/>
      <w:pPr>
        <w:ind w:left="8357" w:hanging="305"/>
      </w:pPr>
      <w:rPr>
        <w:rFonts w:hint="default"/>
        <w:lang w:val="ru-RU" w:eastAsia="en-US" w:bidi="ar-SA"/>
      </w:rPr>
    </w:lvl>
    <w:lvl w:ilvl="8" w:tplc="4F7E2DC2">
      <w:numFmt w:val="bullet"/>
      <w:lvlText w:val="•"/>
      <w:lvlJc w:val="left"/>
      <w:pPr>
        <w:ind w:left="9388" w:hanging="305"/>
      </w:pPr>
      <w:rPr>
        <w:rFonts w:hint="default"/>
        <w:lang w:val="ru-RU" w:eastAsia="en-US" w:bidi="ar-SA"/>
      </w:rPr>
    </w:lvl>
  </w:abstractNum>
  <w:abstractNum w:abstractNumId="49" w15:restartNumberingAfterBreak="0">
    <w:nsid w:val="35C913E5"/>
    <w:multiLevelType w:val="hybridMultilevel"/>
    <w:tmpl w:val="FA007DC4"/>
    <w:lvl w:ilvl="0" w:tplc="5A70DCE6">
      <w:numFmt w:val="bullet"/>
      <w:lvlText w:val=""/>
      <w:lvlJc w:val="left"/>
      <w:pPr>
        <w:ind w:left="108" w:hanging="721"/>
      </w:pPr>
      <w:rPr>
        <w:rFonts w:ascii="Symbol" w:eastAsia="Symbol" w:hAnsi="Symbol" w:cs="Symbol" w:hint="default"/>
        <w:w w:val="100"/>
        <w:sz w:val="28"/>
        <w:szCs w:val="28"/>
        <w:lang w:val="ru-RU" w:eastAsia="en-US" w:bidi="ar-SA"/>
      </w:rPr>
    </w:lvl>
    <w:lvl w:ilvl="1" w:tplc="1CAA2E08">
      <w:numFmt w:val="bullet"/>
      <w:lvlText w:val="•"/>
      <w:lvlJc w:val="left"/>
      <w:pPr>
        <w:ind w:left="1188" w:hanging="721"/>
      </w:pPr>
      <w:rPr>
        <w:rFonts w:hint="default"/>
        <w:lang w:val="ru-RU" w:eastAsia="en-US" w:bidi="ar-SA"/>
      </w:rPr>
    </w:lvl>
    <w:lvl w:ilvl="2" w:tplc="6F7EA6FC">
      <w:numFmt w:val="bullet"/>
      <w:lvlText w:val="•"/>
      <w:lvlJc w:val="left"/>
      <w:pPr>
        <w:ind w:left="2277" w:hanging="721"/>
      </w:pPr>
      <w:rPr>
        <w:rFonts w:hint="default"/>
        <w:lang w:val="ru-RU" w:eastAsia="en-US" w:bidi="ar-SA"/>
      </w:rPr>
    </w:lvl>
    <w:lvl w:ilvl="3" w:tplc="7BF4DF78">
      <w:numFmt w:val="bullet"/>
      <w:lvlText w:val="•"/>
      <w:lvlJc w:val="left"/>
      <w:pPr>
        <w:ind w:left="3365" w:hanging="721"/>
      </w:pPr>
      <w:rPr>
        <w:rFonts w:hint="default"/>
        <w:lang w:val="ru-RU" w:eastAsia="en-US" w:bidi="ar-SA"/>
      </w:rPr>
    </w:lvl>
    <w:lvl w:ilvl="4" w:tplc="86D65EF8">
      <w:numFmt w:val="bullet"/>
      <w:lvlText w:val="•"/>
      <w:lvlJc w:val="left"/>
      <w:pPr>
        <w:ind w:left="4454" w:hanging="721"/>
      </w:pPr>
      <w:rPr>
        <w:rFonts w:hint="default"/>
        <w:lang w:val="ru-RU" w:eastAsia="en-US" w:bidi="ar-SA"/>
      </w:rPr>
    </w:lvl>
    <w:lvl w:ilvl="5" w:tplc="E6C245A2">
      <w:numFmt w:val="bullet"/>
      <w:lvlText w:val="•"/>
      <w:lvlJc w:val="left"/>
      <w:pPr>
        <w:ind w:left="5543" w:hanging="721"/>
      </w:pPr>
      <w:rPr>
        <w:rFonts w:hint="default"/>
        <w:lang w:val="ru-RU" w:eastAsia="en-US" w:bidi="ar-SA"/>
      </w:rPr>
    </w:lvl>
    <w:lvl w:ilvl="6" w:tplc="AF82BDE8">
      <w:numFmt w:val="bullet"/>
      <w:lvlText w:val="•"/>
      <w:lvlJc w:val="left"/>
      <w:pPr>
        <w:ind w:left="6631" w:hanging="721"/>
      </w:pPr>
      <w:rPr>
        <w:rFonts w:hint="default"/>
        <w:lang w:val="ru-RU" w:eastAsia="en-US" w:bidi="ar-SA"/>
      </w:rPr>
    </w:lvl>
    <w:lvl w:ilvl="7" w:tplc="EE6683EE">
      <w:numFmt w:val="bullet"/>
      <w:lvlText w:val="•"/>
      <w:lvlJc w:val="left"/>
      <w:pPr>
        <w:ind w:left="7720" w:hanging="721"/>
      </w:pPr>
      <w:rPr>
        <w:rFonts w:hint="default"/>
        <w:lang w:val="ru-RU" w:eastAsia="en-US" w:bidi="ar-SA"/>
      </w:rPr>
    </w:lvl>
    <w:lvl w:ilvl="8" w:tplc="E280DFE6">
      <w:numFmt w:val="bullet"/>
      <w:lvlText w:val="•"/>
      <w:lvlJc w:val="left"/>
      <w:pPr>
        <w:ind w:left="8809" w:hanging="721"/>
      </w:pPr>
      <w:rPr>
        <w:rFonts w:hint="default"/>
        <w:lang w:val="ru-RU" w:eastAsia="en-US" w:bidi="ar-SA"/>
      </w:rPr>
    </w:lvl>
  </w:abstractNum>
  <w:abstractNum w:abstractNumId="50" w15:restartNumberingAfterBreak="0">
    <w:nsid w:val="37253F95"/>
    <w:multiLevelType w:val="hybridMultilevel"/>
    <w:tmpl w:val="FB48B0F2"/>
    <w:lvl w:ilvl="0" w:tplc="A53435DC">
      <w:numFmt w:val="bullet"/>
      <w:lvlText w:val=""/>
      <w:lvlJc w:val="left"/>
      <w:pPr>
        <w:ind w:left="380" w:hanging="1897"/>
      </w:pPr>
      <w:rPr>
        <w:rFonts w:hint="default"/>
        <w:w w:val="100"/>
        <w:lang w:val="ru-RU" w:eastAsia="en-US" w:bidi="ar-SA"/>
      </w:rPr>
    </w:lvl>
    <w:lvl w:ilvl="1" w:tplc="B7908948">
      <w:numFmt w:val="bullet"/>
      <w:lvlText w:val="•"/>
      <w:lvlJc w:val="left"/>
      <w:pPr>
        <w:ind w:left="1487" w:hanging="1897"/>
      </w:pPr>
      <w:rPr>
        <w:rFonts w:hint="default"/>
        <w:lang w:val="ru-RU" w:eastAsia="en-US" w:bidi="ar-SA"/>
      </w:rPr>
    </w:lvl>
    <w:lvl w:ilvl="2" w:tplc="0FA46A30">
      <w:numFmt w:val="bullet"/>
      <w:lvlText w:val="•"/>
      <w:lvlJc w:val="left"/>
      <w:pPr>
        <w:ind w:left="2594" w:hanging="1897"/>
      </w:pPr>
      <w:rPr>
        <w:rFonts w:hint="default"/>
        <w:lang w:val="ru-RU" w:eastAsia="en-US" w:bidi="ar-SA"/>
      </w:rPr>
    </w:lvl>
    <w:lvl w:ilvl="3" w:tplc="2DA43866">
      <w:numFmt w:val="bullet"/>
      <w:lvlText w:val="•"/>
      <w:lvlJc w:val="left"/>
      <w:pPr>
        <w:ind w:left="3701" w:hanging="1897"/>
      </w:pPr>
      <w:rPr>
        <w:rFonts w:hint="default"/>
        <w:lang w:val="ru-RU" w:eastAsia="en-US" w:bidi="ar-SA"/>
      </w:rPr>
    </w:lvl>
    <w:lvl w:ilvl="4" w:tplc="1A22F73C">
      <w:numFmt w:val="bullet"/>
      <w:lvlText w:val="•"/>
      <w:lvlJc w:val="left"/>
      <w:pPr>
        <w:ind w:left="4808" w:hanging="1897"/>
      </w:pPr>
      <w:rPr>
        <w:rFonts w:hint="default"/>
        <w:lang w:val="ru-RU" w:eastAsia="en-US" w:bidi="ar-SA"/>
      </w:rPr>
    </w:lvl>
    <w:lvl w:ilvl="5" w:tplc="5C0829AC">
      <w:numFmt w:val="bullet"/>
      <w:lvlText w:val="•"/>
      <w:lvlJc w:val="left"/>
      <w:pPr>
        <w:ind w:left="5915" w:hanging="1897"/>
      </w:pPr>
      <w:rPr>
        <w:rFonts w:hint="default"/>
        <w:lang w:val="ru-RU" w:eastAsia="en-US" w:bidi="ar-SA"/>
      </w:rPr>
    </w:lvl>
    <w:lvl w:ilvl="6" w:tplc="309ADE6A">
      <w:numFmt w:val="bullet"/>
      <w:lvlText w:val="•"/>
      <w:lvlJc w:val="left"/>
      <w:pPr>
        <w:ind w:left="7022" w:hanging="1897"/>
      </w:pPr>
      <w:rPr>
        <w:rFonts w:hint="default"/>
        <w:lang w:val="ru-RU" w:eastAsia="en-US" w:bidi="ar-SA"/>
      </w:rPr>
    </w:lvl>
    <w:lvl w:ilvl="7" w:tplc="07BAC3F2">
      <w:numFmt w:val="bullet"/>
      <w:lvlText w:val="•"/>
      <w:lvlJc w:val="left"/>
      <w:pPr>
        <w:ind w:left="8129" w:hanging="1897"/>
      </w:pPr>
      <w:rPr>
        <w:rFonts w:hint="default"/>
        <w:lang w:val="ru-RU" w:eastAsia="en-US" w:bidi="ar-SA"/>
      </w:rPr>
    </w:lvl>
    <w:lvl w:ilvl="8" w:tplc="9296F594">
      <w:numFmt w:val="bullet"/>
      <w:lvlText w:val="•"/>
      <w:lvlJc w:val="left"/>
      <w:pPr>
        <w:ind w:left="9236" w:hanging="1897"/>
      </w:pPr>
      <w:rPr>
        <w:rFonts w:hint="default"/>
        <w:lang w:val="ru-RU" w:eastAsia="en-US" w:bidi="ar-SA"/>
      </w:rPr>
    </w:lvl>
  </w:abstractNum>
  <w:abstractNum w:abstractNumId="51" w15:restartNumberingAfterBreak="0">
    <w:nsid w:val="38FF608F"/>
    <w:multiLevelType w:val="hybridMultilevel"/>
    <w:tmpl w:val="3DA449C4"/>
    <w:lvl w:ilvl="0" w:tplc="41D62280">
      <w:numFmt w:val="bullet"/>
      <w:lvlText w:val=""/>
      <w:lvlJc w:val="left"/>
      <w:pPr>
        <w:ind w:left="100" w:hanging="970"/>
      </w:pPr>
      <w:rPr>
        <w:rFonts w:ascii="Wingdings" w:eastAsia="Wingdings" w:hAnsi="Wingdings" w:cs="Wingdings" w:hint="default"/>
        <w:w w:val="100"/>
        <w:sz w:val="28"/>
        <w:szCs w:val="28"/>
        <w:lang w:val="ru-RU" w:eastAsia="en-US" w:bidi="ar-SA"/>
      </w:rPr>
    </w:lvl>
    <w:lvl w:ilvl="1" w:tplc="10446E18">
      <w:numFmt w:val="bullet"/>
      <w:lvlText w:val="•"/>
      <w:lvlJc w:val="left"/>
      <w:pPr>
        <w:ind w:left="1115" w:hanging="970"/>
      </w:pPr>
      <w:rPr>
        <w:rFonts w:hint="default"/>
        <w:lang w:val="ru-RU" w:eastAsia="en-US" w:bidi="ar-SA"/>
      </w:rPr>
    </w:lvl>
    <w:lvl w:ilvl="2" w:tplc="F7D443C6">
      <w:numFmt w:val="bullet"/>
      <w:lvlText w:val="•"/>
      <w:lvlJc w:val="left"/>
      <w:pPr>
        <w:ind w:left="2130" w:hanging="970"/>
      </w:pPr>
      <w:rPr>
        <w:rFonts w:hint="default"/>
        <w:lang w:val="ru-RU" w:eastAsia="en-US" w:bidi="ar-SA"/>
      </w:rPr>
    </w:lvl>
    <w:lvl w:ilvl="3" w:tplc="4E58D9BA">
      <w:numFmt w:val="bullet"/>
      <w:lvlText w:val="•"/>
      <w:lvlJc w:val="left"/>
      <w:pPr>
        <w:ind w:left="3145" w:hanging="970"/>
      </w:pPr>
      <w:rPr>
        <w:rFonts w:hint="default"/>
        <w:lang w:val="ru-RU" w:eastAsia="en-US" w:bidi="ar-SA"/>
      </w:rPr>
    </w:lvl>
    <w:lvl w:ilvl="4" w:tplc="320E8CA8">
      <w:numFmt w:val="bullet"/>
      <w:lvlText w:val="•"/>
      <w:lvlJc w:val="left"/>
      <w:pPr>
        <w:ind w:left="4160" w:hanging="970"/>
      </w:pPr>
      <w:rPr>
        <w:rFonts w:hint="default"/>
        <w:lang w:val="ru-RU" w:eastAsia="en-US" w:bidi="ar-SA"/>
      </w:rPr>
    </w:lvl>
    <w:lvl w:ilvl="5" w:tplc="8C4CE4AE">
      <w:numFmt w:val="bullet"/>
      <w:lvlText w:val="•"/>
      <w:lvlJc w:val="left"/>
      <w:pPr>
        <w:ind w:left="5175" w:hanging="970"/>
      </w:pPr>
      <w:rPr>
        <w:rFonts w:hint="default"/>
        <w:lang w:val="ru-RU" w:eastAsia="en-US" w:bidi="ar-SA"/>
      </w:rPr>
    </w:lvl>
    <w:lvl w:ilvl="6" w:tplc="AA24A2C8">
      <w:numFmt w:val="bullet"/>
      <w:lvlText w:val="•"/>
      <w:lvlJc w:val="left"/>
      <w:pPr>
        <w:ind w:left="6190" w:hanging="970"/>
      </w:pPr>
      <w:rPr>
        <w:rFonts w:hint="default"/>
        <w:lang w:val="ru-RU" w:eastAsia="en-US" w:bidi="ar-SA"/>
      </w:rPr>
    </w:lvl>
    <w:lvl w:ilvl="7" w:tplc="72B40014">
      <w:numFmt w:val="bullet"/>
      <w:lvlText w:val="•"/>
      <w:lvlJc w:val="left"/>
      <w:pPr>
        <w:ind w:left="7205" w:hanging="970"/>
      </w:pPr>
      <w:rPr>
        <w:rFonts w:hint="default"/>
        <w:lang w:val="ru-RU" w:eastAsia="en-US" w:bidi="ar-SA"/>
      </w:rPr>
    </w:lvl>
    <w:lvl w:ilvl="8" w:tplc="6BA64994">
      <w:numFmt w:val="bullet"/>
      <w:lvlText w:val="•"/>
      <w:lvlJc w:val="left"/>
      <w:pPr>
        <w:ind w:left="8220" w:hanging="970"/>
      </w:pPr>
      <w:rPr>
        <w:rFonts w:hint="default"/>
        <w:lang w:val="ru-RU" w:eastAsia="en-US" w:bidi="ar-SA"/>
      </w:rPr>
    </w:lvl>
  </w:abstractNum>
  <w:abstractNum w:abstractNumId="52" w15:restartNumberingAfterBreak="0">
    <w:nsid w:val="3A4B7D3C"/>
    <w:multiLevelType w:val="hybridMultilevel"/>
    <w:tmpl w:val="7B0C1EFC"/>
    <w:lvl w:ilvl="0" w:tplc="FBF2F590">
      <w:start w:val="13"/>
      <w:numFmt w:val="decimal"/>
      <w:lvlText w:val="%1"/>
      <w:lvlJc w:val="left"/>
      <w:pPr>
        <w:ind w:left="560" w:hanging="317"/>
      </w:pPr>
      <w:rPr>
        <w:rFonts w:ascii="Times New Roman" w:eastAsia="Times New Roman" w:hAnsi="Times New Roman" w:cs="Times New Roman" w:hint="default"/>
        <w:w w:val="100"/>
        <w:position w:val="8"/>
        <w:sz w:val="24"/>
        <w:szCs w:val="24"/>
        <w:lang w:val="ru-RU" w:eastAsia="en-US" w:bidi="ar-SA"/>
      </w:rPr>
    </w:lvl>
    <w:lvl w:ilvl="1" w:tplc="4EA8FB00">
      <w:numFmt w:val="bullet"/>
      <w:lvlText w:val="•"/>
      <w:lvlJc w:val="left"/>
      <w:pPr>
        <w:ind w:left="1575" w:hanging="317"/>
      </w:pPr>
      <w:rPr>
        <w:rFonts w:hint="default"/>
        <w:lang w:val="ru-RU" w:eastAsia="en-US" w:bidi="ar-SA"/>
      </w:rPr>
    </w:lvl>
    <w:lvl w:ilvl="2" w:tplc="BC407BFE">
      <w:numFmt w:val="bullet"/>
      <w:lvlText w:val="•"/>
      <w:lvlJc w:val="left"/>
      <w:pPr>
        <w:ind w:left="2590" w:hanging="317"/>
      </w:pPr>
      <w:rPr>
        <w:rFonts w:hint="default"/>
        <w:lang w:val="ru-RU" w:eastAsia="en-US" w:bidi="ar-SA"/>
      </w:rPr>
    </w:lvl>
    <w:lvl w:ilvl="3" w:tplc="454A7C88">
      <w:numFmt w:val="bullet"/>
      <w:lvlText w:val="•"/>
      <w:lvlJc w:val="left"/>
      <w:pPr>
        <w:ind w:left="3605" w:hanging="317"/>
      </w:pPr>
      <w:rPr>
        <w:rFonts w:hint="default"/>
        <w:lang w:val="ru-RU" w:eastAsia="en-US" w:bidi="ar-SA"/>
      </w:rPr>
    </w:lvl>
    <w:lvl w:ilvl="4" w:tplc="0AA823E0">
      <w:numFmt w:val="bullet"/>
      <w:lvlText w:val="•"/>
      <w:lvlJc w:val="left"/>
      <w:pPr>
        <w:ind w:left="4620" w:hanging="317"/>
      </w:pPr>
      <w:rPr>
        <w:rFonts w:hint="default"/>
        <w:lang w:val="ru-RU" w:eastAsia="en-US" w:bidi="ar-SA"/>
      </w:rPr>
    </w:lvl>
    <w:lvl w:ilvl="5" w:tplc="C9A8E52C">
      <w:numFmt w:val="bullet"/>
      <w:lvlText w:val="•"/>
      <w:lvlJc w:val="left"/>
      <w:pPr>
        <w:ind w:left="5635" w:hanging="317"/>
      </w:pPr>
      <w:rPr>
        <w:rFonts w:hint="default"/>
        <w:lang w:val="ru-RU" w:eastAsia="en-US" w:bidi="ar-SA"/>
      </w:rPr>
    </w:lvl>
    <w:lvl w:ilvl="6" w:tplc="7F5A42EA">
      <w:numFmt w:val="bullet"/>
      <w:lvlText w:val="•"/>
      <w:lvlJc w:val="left"/>
      <w:pPr>
        <w:ind w:left="6650" w:hanging="317"/>
      </w:pPr>
      <w:rPr>
        <w:rFonts w:hint="default"/>
        <w:lang w:val="ru-RU" w:eastAsia="en-US" w:bidi="ar-SA"/>
      </w:rPr>
    </w:lvl>
    <w:lvl w:ilvl="7" w:tplc="725EDEC4">
      <w:numFmt w:val="bullet"/>
      <w:lvlText w:val="•"/>
      <w:lvlJc w:val="left"/>
      <w:pPr>
        <w:ind w:left="7665" w:hanging="317"/>
      </w:pPr>
      <w:rPr>
        <w:rFonts w:hint="default"/>
        <w:lang w:val="ru-RU" w:eastAsia="en-US" w:bidi="ar-SA"/>
      </w:rPr>
    </w:lvl>
    <w:lvl w:ilvl="8" w:tplc="82568D20">
      <w:numFmt w:val="bullet"/>
      <w:lvlText w:val="•"/>
      <w:lvlJc w:val="left"/>
      <w:pPr>
        <w:ind w:left="8680" w:hanging="317"/>
      </w:pPr>
      <w:rPr>
        <w:rFonts w:hint="default"/>
        <w:lang w:val="ru-RU" w:eastAsia="en-US" w:bidi="ar-SA"/>
      </w:rPr>
    </w:lvl>
  </w:abstractNum>
  <w:abstractNum w:abstractNumId="53" w15:restartNumberingAfterBreak="0">
    <w:nsid w:val="3AE805F2"/>
    <w:multiLevelType w:val="multilevel"/>
    <w:tmpl w:val="151C26BE"/>
    <w:lvl w:ilvl="0">
      <w:start w:val="2"/>
      <w:numFmt w:val="decimal"/>
      <w:lvlText w:val="%1"/>
      <w:lvlJc w:val="left"/>
      <w:pPr>
        <w:ind w:left="5311" w:hanging="754"/>
      </w:pPr>
      <w:rPr>
        <w:rFonts w:hint="default"/>
        <w:lang w:val="ru-RU" w:eastAsia="en-US" w:bidi="ar-SA"/>
      </w:rPr>
    </w:lvl>
    <w:lvl w:ilvl="1">
      <w:start w:val="3"/>
      <w:numFmt w:val="decimal"/>
      <w:lvlText w:val="%1.%2"/>
      <w:lvlJc w:val="left"/>
      <w:pPr>
        <w:ind w:left="5311" w:hanging="754"/>
      </w:pPr>
      <w:rPr>
        <w:rFonts w:hint="default"/>
        <w:lang w:val="ru-RU" w:eastAsia="en-US" w:bidi="ar-SA"/>
      </w:rPr>
    </w:lvl>
    <w:lvl w:ilvl="2">
      <w:start w:val="5"/>
      <w:numFmt w:val="decimal"/>
      <w:lvlText w:val="%1.%2.%3."/>
      <w:lvlJc w:val="left"/>
      <w:pPr>
        <w:ind w:left="5311" w:hanging="754"/>
      </w:pPr>
      <w:rPr>
        <w:rFonts w:ascii="Cambria" w:eastAsia="Cambria" w:hAnsi="Cambria" w:cs="Cambria" w:hint="default"/>
        <w:b/>
        <w:bCs/>
        <w:spacing w:val="-1"/>
        <w:w w:val="100"/>
        <w:sz w:val="28"/>
        <w:szCs w:val="28"/>
        <w:lang w:val="ru-RU" w:eastAsia="en-US" w:bidi="ar-SA"/>
      </w:rPr>
    </w:lvl>
    <w:lvl w:ilvl="3">
      <w:start w:val="1"/>
      <w:numFmt w:val="decimal"/>
      <w:lvlText w:val="%4."/>
      <w:lvlJc w:val="left"/>
      <w:pPr>
        <w:ind w:left="1101" w:hanging="361"/>
        <w:jc w:val="right"/>
      </w:pPr>
      <w:rPr>
        <w:rFonts w:ascii="Times New Roman" w:eastAsia="Times New Roman" w:hAnsi="Times New Roman" w:cs="Times New Roman" w:hint="default"/>
        <w:b/>
        <w:bCs/>
        <w:spacing w:val="0"/>
        <w:w w:val="100"/>
        <w:sz w:val="28"/>
        <w:szCs w:val="28"/>
        <w:lang w:val="ru-RU" w:eastAsia="en-US" w:bidi="ar-SA"/>
      </w:rPr>
    </w:lvl>
    <w:lvl w:ilvl="4">
      <w:numFmt w:val="bullet"/>
      <w:lvlText w:val="•"/>
      <w:lvlJc w:val="left"/>
      <w:pPr>
        <w:ind w:left="7363" w:hanging="361"/>
      </w:pPr>
      <w:rPr>
        <w:rFonts w:hint="default"/>
        <w:lang w:val="ru-RU" w:eastAsia="en-US" w:bidi="ar-SA"/>
      </w:rPr>
    </w:lvl>
    <w:lvl w:ilvl="5">
      <w:numFmt w:val="bullet"/>
      <w:lvlText w:val="•"/>
      <w:lvlJc w:val="left"/>
      <w:pPr>
        <w:ind w:left="8044" w:hanging="361"/>
      </w:pPr>
      <w:rPr>
        <w:rFonts w:hint="default"/>
        <w:lang w:val="ru-RU" w:eastAsia="en-US" w:bidi="ar-SA"/>
      </w:rPr>
    </w:lvl>
    <w:lvl w:ilvl="6">
      <w:numFmt w:val="bullet"/>
      <w:lvlText w:val="•"/>
      <w:lvlJc w:val="left"/>
      <w:pPr>
        <w:ind w:left="8726" w:hanging="361"/>
      </w:pPr>
      <w:rPr>
        <w:rFonts w:hint="default"/>
        <w:lang w:val="ru-RU" w:eastAsia="en-US" w:bidi="ar-SA"/>
      </w:rPr>
    </w:lvl>
    <w:lvl w:ilvl="7">
      <w:numFmt w:val="bullet"/>
      <w:lvlText w:val="•"/>
      <w:lvlJc w:val="left"/>
      <w:pPr>
        <w:ind w:left="9407" w:hanging="361"/>
      </w:pPr>
      <w:rPr>
        <w:rFonts w:hint="default"/>
        <w:lang w:val="ru-RU" w:eastAsia="en-US" w:bidi="ar-SA"/>
      </w:rPr>
    </w:lvl>
    <w:lvl w:ilvl="8">
      <w:numFmt w:val="bullet"/>
      <w:lvlText w:val="•"/>
      <w:lvlJc w:val="left"/>
      <w:pPr>
        <w:ind w:left="10088" w:hanging="361"/>
      </w:pPr>
      <w:rPr>
        <w:rFonts w:hint="default"/>
        <w:lang w:val="ru-RU" w:eastAsia="en-US" w:bidi="ar-SA"/>
      </w:rPr>
    </w:lvl>
  </w:abstractNum>
  <w:abstractNum w:abstractNumId="54" w15:restartNumberingAfterBreak="0">
    <w:nsid w:val="3AF16634"/>
    <w:multiLevelType w:val="hybridMultilevel"/>
    <w:tmpl w:val="5D6EBB2A"/>
    <w:lvl w:ilvl="0" w:tplc="CDF83670">
      <w:numFmt w:val="bullet"/>
      <w:lvlText w:val=""/>
      <w:lvlJc w:val="left"/>
      <w:pPr>
        <w:ind w:left="560" w:hanging="1395"/>
      </w:pPr>
      <w:rPr>
        <w:rFonts w:ascii="Wingdings" w:eastAsia="Wingdings" w:hAnsi="Wingdings" w:cs="Wingdings" w:hint="default"/>
        <w:w w:val="100"/>
        <w:sz w:val="28"/>
        <w:szCs w:val="28"/>
        <w:lang w:val="ru-RU" w:eastAsia="en-US" w:bidi="ar-SA"/>
      </w:rPr>
    </w:lvl>
    <w:lvl w:ilvl="1" w:tplc="D76C09A2">
      <w:numFmt w:val="bullet"/>
      <w:lvlText w:val="•"/>
      <w:lvlJc w:val="left"/>
      <w:pPr>
        <w:ind w:left="1575" w:hanging="1395"/>
      </w:pPr>
      <w:rPr>
        <w:rFonts w:hint="default"/>
        <w:lang w:val="ru-RU" w:eastAsia="en-US" w:bidi="ar-SA"/>
      </w:rPr>
    </w:lvl>
    <w:lvl w:ilvl="2" w:tplc="FFA87F98">
      <w:numFmt w:val="bullet"/>
      <w:lvlText w:val="•"/>
      <w:lvlJc w:val="left"/>
      <w:pPr>
        <w:ind w:left="2590" w:hanging="1395"/>
      </w:pPr>
      <w:rPr>
        <w:rFonts w:hint="default"/>
        <w:lang w:val="ru-RU" w:eastAsia="en-US" w:bidi="ar-SA"/>
      </w:rPr>
    </w:lvl>
    <w:lvl w:ilvl="3" w:tplc="910C07F2">
      <w:numFmt w:val="bullet"/>
      <w:lvlText w:val="•"/>
      <w:lvlJc w:val="left"/>
      <w:pPr>
        <w:ind w:left="3605" w:hanging="1395"/>
      </w:pPr>
      <w:rPr>
        <w:rFonts w:hint="default"/>
        <w:lang w:val="ru-RU" w:eastAsia="en-US" w:bidi="ar-SA"/>
      </w:rPr>
    </w:lvl>
    <w:lvl w:ilvl="4" w:tplc="171E1FEE">
      <w:numFmt w:val="bullet"/>
      <w:lvlText w:val="•"/>
      <w:lvlJc w:val="left"/>
      <w:pPr>
        <w:ind w:left="4620" w:hanging="1395"/>
      </w:pPr>
      <w:rPr>
        <w:rFonts w:hint="default"/>
        <w:lang w:val="ru-RU" w:eastAsia="en-US" w:bidi="ar-SA"/>
      </w:rPr>
    </w:lvl>
    <w:lvl w:ilvl="5" w:tplc="668EE5EC">
      <w:numFmt w:val="bullet"/>
      <w:lvlText w:val="•"/>
      <w:lvlJc w:val="left"/>
      <w:pPr>
        <w:ind w:left="5635" w:hanging="1395"/>
      </w:pPr>
      <w:rPr>
        <w:rFonts w:hint="default"/>
        <w:lang w:val="ru-RU" w:eastAsia="en-US" w:bidi="ar-SA"/>
      </w:rPr>
    </w:lvl>
    <w:lvl w:ilvl="6" w:tplc="4530A6EA">
      <w:numFmt w:val="bullet"/>
      <w:lvlText w:val="•"/>
      <w:lvlJc w:val="left"/>
      <w:pPr>
        <w:ind w:left="6650" w:hanging="1395"/>
      </w:pPr>
      <w:rPr>
        <w:rFonts w:hint="default"/>
        <w:lang w:val="ru-RU" w:eastAsia="en-US" w:bidi="ar-SA"/>
      </w:rPr>
    </w:lvl>
    <w:lvl w:ilvl="7" w:tplc="03CCFB2E">
      <w:numFmt w:val="bullet"/>
      <w:lvlText w:val="•"/>
      <w:lvlJc w:val="left"/>
      <w:pPr>
        <w:ind w:left="7665" w:hanging="1395"/>
      </w:pPr>
      <w:rPr>
        <w:rFonts w:hint="default"/>
        <w:lang w:val="ru-RU" w:eastAsia="en-US" w:bidi="ar-SA"/>
      </w:rPr>
    </w:lvl>
    <w:lvl w:ilvl="8" w:tplc="B9940EA8">
      <w:numFmt w:val="bullet"/>
      <w:lvlText w:val="•"/>
      <w:lvlJc w:val="left"/>
      <w:pPr>
        <w:ind w:left="8680" w:hanging="1395"/>
      </w:pPr>
      <w:rPr>
        <w:rFonts w:hint="default"/>
        <w:lang w:val="ru-RU" w:eastAsia="en-US" w:bidi="ar-SA"/>
      </w:rPr>
    </w:lvl>
  </w:abstractNum>
  <w:abstractNum w:abstractNumId="55" w15:restartNumberingAfterBreak="0">
    <w:nsid w:val="3C2C350A"/>
    <w:multiLevelType w:val="hybridMultilevel"/>
    <w:tmpl w:val="1A6AD748"/>
    <w:lvl w:ilvl="0" w:tplc="5C0A4722">
      <w:start w:val="10"/>
      <w:numFmt w:val="decimal"/>
      <w:lvlText w:val="%1"/>
      <w:lvlJc w:val="left"/>
      <w:pPr>
        <w:ind w:left="380" w:hanging="615"/>
      </w:pPr>
      <w:rPr>
        <w:rFonts w:ascii="Times New Roman" w:eastAsia="Times New Roman" w:hAnsi="Times New Roman" w:cs="Times New Roman" w:hint="default"/>
        <w:i/>
        <w:iCs/>
        <w:w w:val="100"/>
        <w:sz w:val="28"/>
        <w:szCs w:val="28"/>
        <w:lang w:val="ru-RU" w:eastAsia="en-US" w:bidi="ar-SA"/>
      </w:rPr>
    </w:lvl>
    <w:lvl w:ilvl="1" w:tplc="4EA47248">
      <w:numFmt w:val="bullet"/>
      <w:lvlText w:val="•"/>
      <w:lvlJc w:val="left"/>
      <w:pPr>
        <w:ind w:left="1487" w:hanging="615"/>
      </w:pPr>
      <w:rPr>
        <w:rFonts w:hint="default"/>
        <w:lang w:val="ru-RU" w:eastAsia="en-US" w:bidi="ar-SA"/>
      </w:rPr>
    </w:lvl>
    <w:lvl w:ilvl="2" w:tplc="A7E6A77E">
      <w:numFmt w:val="bullet"/>
      <w:lvlText w:val="•"/>
      <w:lvlJc w:val="left"/>
      <w:pPr>
        <w:ind w:left="2594" w:hanging="615"/>
      </w:pPr>
      <w:rPr>
        <w:rFonts w:hint="default"/>
        <w:lang w:val="ru-RU" w:eastAsia="en-US" w:bidi="ar-SA"/>
      </w:rPr>
    </w:lvl>
    <w:lvl w:ilvl="3" w:tplc="182213F8">
      <w:numFmt w:val="bullet"/>
      <w:lvlText w:val="•"/>
      <w:lvlJc w:val="left"/>
      <w:pPr>
        <w:ind w:left="3701" w:hanging="615"/>
      </w:pPr>
      <w:rPr>
        <w:rFonts w:hint="default"/>
        <w:lang w:val="ru-RU" w:eastAsia="en-US" w:bidi="ar-SA"/>
      </w:rPr>
    </w:lvl>
    <w:lvl w:ilvl="4" w:tplc="78D281D0">
      <w:numFmt w:val="bullet"/>
      <w:lvlText w:val="•"/>
      <w:lvlJc w:val="left"/>
      <w:pPr>
        <w:ind w:left="4808" w:hanging="615"/>
      </w:pPr>
      <w:rPr>
        <w:rFonts w:hint="default"/>
        <w:lang w:val="ru-RU" w:eastAsia="en-US" w:bidi="ar-SA"/>
      </w:rPr>
    </w:lvl>
    <w:lvl w:ilvl="5" w:tplc="6EE81EF8">
      <w:numFmt w:val="bullet"/>
      <w:lvlText w:val="•"/>
      <w:lvlJc w:val="left"/>
      <w:pPr>
        <w:ind w:left="5915" w:hanging="615"/>
      </w:pPr>
      <w:rPr>
        <w:rFonts w:hint="default"/>
        <w:lang w:val="ru-RU" w:eastAsia="en-US" w:bidi="ar-SA"/>
      </w:rPr>
    </w:lvl>
    <w:lvl w:ilvl="6" w:tplc="53240BF2">
      <w:numFmt w:val="bullet"/>
      <w:lvlText w:val="•"/>
      <w:lvlJc w:val="left"/>
      <w:pPr>
        <w:ind w:left="7022" w:hanging="615"/>
      </w:pPr>
      <w:rPr>
        <w:rFonts w:hint="default"/>
        <w:lang w:val="ru-RU" w:eastAsia="en-US" w:bidi="ar-SA"/>
      </w:rPr>
    </w:lvl>
    <w:lvl w:ilvl="7" w:tplc="94305DB2">
      <w:numFmt w:val="bullet"/>
      <w:lvlText w:val="•"/>
      <w:lvlJc w:val="left"/>
      <w:pPr>
        <w:ind w:left="8129" w:hanging="615"/>
      </w:pPr>
      <w:rPr>
        <w:rFonts w:hint="default"/>
        <w:lang w:val="ru-RU" w:eastAsia="en-US" w:bidi="ar-SA"/>
      </w:rPr>
    </w:lvl>
    <w:lvl w:ilvl="8" w:tplc="D9A04D6E">
      <w:numFmt w:val="bullet"/>
      <w:lvlText w:val="•"/>
      <w:lvlJc w:val="left"/>
      <w:pPr>
        <w:ind w:left="9236" w:hanging="615"/>
      </w:pPr>
      <w:rPr>
        <w:rFonts w:hint="default"/>
        <w:lang w:val="ru-RU" w:eastAsia="en-US" w:bidi="ar-SA"/>
      </w:rPr>
    </w:lvl>
  </w:abstractNum>
  <w:abstractNum w:abstractNumId="56" w15:restartNumberingAfterBreak="0">
    <w:nsid w:val="3DFB0172"/>
    <w:multiLevelType w:val="multilevel"/>
    <w:tmpl w:val="B3544206"/>
    <w:lvl w:ilvl="0">
      <w:start w:val="2"/>
      <w:numFmt w:val="decimal"/>
      <w:lvlText w:val="%1"/>
      <w:lvlJc w:val="left"/>
      <w:pPr>
        <w:ind w:left="4975" w:hanging="701"/>
      </w:pPr>
      <w:rPr>
        <w:rFonts w:hint="default"/>
        <w:lang w:val="ru-RU" w:eastAsia="en-US" w:bidi="ar-SA"/>
      </w:rPr>
    </w:lvl>
    <w:lvl w:ilvl="1">
      <w:start w:val="2"/>
      <w:numFmt w:val="decimal"/>
      <w:lvlText w:val="%1.%2"/>
      <w:lvlJc w:val="left"/>
      <w:pPr>
        <w:ind w:left="4975" w:hanging="701"/>
      </w:pPr>
      <w:rPr>
        <w:rFonts w:hint="default"/>
        <w:lang w:val="ru-RU" w:eastAsia="en-US" w:bidi="ar-SA"/>
      </w:rPr>
    </w:lvl>
    <w:lvl w:ilvl="2">
      <w:start w:val="1"/>
      <w:numFmt w:val="decimal"/>
      <w:lvlText w:val="%1.%2.%3."/>
      <w:lvlJc w:val="left"/>
      <w:pPr>
        <w:ind w:left="4975"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6921" w:hanging="701"/>
      </w:pPr>
      <w:rPr>
        <w:rFonts w:hint="default"/>
        <w:lang w:val="ru-RU" w:eastAsia="en-US" w:bidi="ar-SA"/>
      </w:rPr>
    </w:lvl>
    <w:lvl w:ilvl="4">
      <w:numFmt w:val="bullet"/>
      <w:lvlText w:val="•"/>
      <w:lvlJc w:val="left"/>
      <w:pPr>
        <w:ind w:left="7568" w:hanging="701"/>
      </w:pPr>
      <w:rPr>
        <w:rFonts w:hint="default"/>
        <w:lang w:val="ru-RU" w:eastAsia="en-US" w:bidi="ar-SA"/>
      </w:rPr>
    </w:lvl>
    <w:lvl w:ilvl="5">
      <w:numFmt w:val="bullet"/>
      <w:lvlText w:val="•"/>
      <w:lvlJc w:val="left"/>
      <w:pPr>
        <w:ind w:left="8215" w:hanging="701"/>
      </w:pPr>
      <w:rPr>
        <w:rFonts w:hint="default"/>
        <w:lang w:val="ru-RU" w:eastAsia="en-US" w:bidi="ar-SA"/>
      </w:rPr>
    </w:lvl>
    <w:lvl w:ilvl="6">
      <w:numFmt w:val="bullet"/>
      <w:lvlText w:val="•"/>
      <w:lvlJc w:val="left"/>
      <w:pPr>
        <w:ind w:left="8862" w:hanging="701"/>
      </w:pPr>
      <w:rPr>
        <w:rFonts w:hint="default"/>
        <w:lang w:val="ru-RU" w:eastAsia="en-US" w:bidi="ar-SA"/>
      </w:rPr>
    </w:lvl>
    <w:lvl w:ilvl="7">
      <w:numFmt w:val="bullet"/>
      <w:lvlText w:val="•"/>
      <w:lvlJc w:val="left"/>
      <w:pPr>
        <w:ind w:left="9509" w:hanging="701"/>
      </w:pPr>
      <w:rPr>
        <w:rFonts w:hint="default"/>
        <w:lang w:val="ru-RU" w:eastAsia="en-US" w:bidi="ar-SA"/>
      </w:rPr>
    </w:lvl>
    <w:lvl w:ilvl="8">
      <w:numFmt w:val="bullet"/>
      <w:lvlText w:val="•"/>
      <w:lvlJc w:val="left"/>
      <w:pPr>
        <w:ind w:left="10156" w:hanging="701"/>
      </w:pPr>
      <w:rPr>
        <w:rFonts w:hint="default"/>
        <w:lang w:val="ru-RU" w:eastAsia="en-US" w:bidi="ar-SA"/>
      </w:rPr>
    </w:lvl>
  </w:abstractNum>
  <w:abstractNum w:abstractNumId="57" w15:restartNumberingAfterBreak="0">
    <w:nsid w:val="3FFD1CCC"/>
    <w:multiLevelType w:val="hybridMultilevel"/>
    <w:tmpl w:val="E35252C8"/>
    <w:lvl w:ilvl="0" w:tplc="56F8CB36">
      <w:numFmt w:val="bullet"/>
      <w:lvlText w:val="–"/>
      <w:lvlJc w:val="left"/>
      <w:pPr>
        <w:ind w:left="560" w:hanging="1678"/>
      </w:pPr>
      <w:rPr>
        <w:rFonts w:ascii="Times New Roman" w:eastAsia="Times New Roman" w:hAnsi="Times New Roman" w:cs="Times New Roman" w:hint="default"/>
        <w:w w:val="100"/>
        <w:sz w:val="28"/>
        <w:szCs w:val="28"/>
        <w:lang w:val="ru-RU" w:eastAsia="en-US" w:bidi="ar-SA"/>
      </w:rPr>
    </w:lvl>
    <w:lvl w:ilvl="1" w:tplc="855CA40E">
      <w:numFmt w:val="bullet"/>
      <w:lvlText w:val="•"/>
      <w:lvlJc w:val="left"/>
      <w:pPr>
        <w:ind w:left="1575" w:hanging="1678"/>
      </w:pPr>
      <w:rPr>
        <w:rFonts w:hint="default"/>
        <w:lang w:val="ru-RU" w:eastAsia="en-US" w:bidi="ar-SA"/>
      </w:rPr>
    </w:lvl>
    <w:lvl w:ilvl="2" w:tplc="4FAAAC2C">
      <w:numFmt w:val="bullet"/>
      <w:lvlText w:val="•"/>
      <w:lvlJc w:val="left"/>
      <w:pPr>
        <w:ind w:left="2590" w:hanging="1678"/>
      </w:pPr>
      <w:rPr>
        <w:rFonts w:hint="default"/>
        <w:lang w:val="ru-RU" w:eastAsia="en-US" w:bidi="ar-SA"/>
      </w:rPr>
    </w:lvl>
    <w:lvl w:ilvl="3" w:tplc="850CC080">
      <w:numFmt w:val="bullet"/>
      <w:lvlText w:val="•"/>
      <w:lvlJc w:val="left"/>
      <w:pPr>
        <w:ind w:left="3605" w:hanging="1678"/>
      </w:pPr>
      <w:rPr>
        <w:rFonts w:hint="default"/>
        <w:lang w:val="ru-RU" w:eastAsia="en-US" w:bidi="ar-SA"/>
      </w:rPr>
    </w:lvl>
    <w:lvl w:ilvl="4" w:tplc="76F03E9C">
      <w:numFmt w:val="bullet"/>
      <w:lvlText w:val="•"/>
      <w:lvlJc w:val="left"/>
      <w:pPr>
        <w:ind w:left="4620" w:hanging="1678"/>
      </w:pPr>
      <w:rPr>
        <w:rFonts w:hint="default"/>
        <w:lang w:val="ru-RU" w:eastAsia="en-US" w:bidi="ar-SA"/>
      </w:rPr>
    </w:lvl>
    <w:lvl w:ilvl="5" w:tplc="652A95CA">
      <w:numFmt w:val="bullet"/>
      <w:lvlText w:val="•"/>
      <w:lvlJc w:val="left"/>
      <w:pPr>
        <w:ind w:left="5635" w:hanging="1678"/>
      </w:pPr>
      <w:rPr>
        <w:rFonts w:hint="default"/>
        <w:lang w:val="ru-RU" w:eastAsia="en-US" w:bidi="ar-SA"/>
      </w:rPr>
    </w:lvl>
    <w:lvl w:ilvl="6" w:tplc="DA1E626E">
      <w:numFmt w:val="bullet"/>
      <w:lvlText w:val="•"/>
      <w:lvlJc w:val="left"/>
      <w:pPr>
        <w:ind w:left="6650" w:hanging="1678"/>
      </w:pPr>
      <w:rPr>
        <w:rFonts w:hint="default"/>
        <w:lang w:val="ru-RU" w:eastAsia="en-US" w:bidi="ar-SA"/>
      </w:rPr>
    </w:lvl>
    <w:lvl w:ilvl="7" w:tplc="82767FF0">
      <w:numFmt w:val="bullet"/>
      <w:lvlText w:val="•"/>
      <w:lvlJc w:val="left"/>
      <w:pPr>
        <w:ind w:left="7665" w:hanging="1678"/>
      </w:pPr>
      <w:rPr>
        <w:rFonts w:hint="default"/>
        <w:lang w:val="ru-RU" w:eastAsia="en-US" w:bidi="ar-SA"/>
      </w:rPr>
    </w:lvl>
    <w:lvl w:ilvl="8" w:tplc="B6043242">
      <w:numFmt w:val="bullet"/>
      <w:lvlText w:val="•"/>
      <w:lvlJc w:val="left"/>
      <w:pPr>
        <w:ind w:left="8680" w:hanging="1678"/>
      </w:pPr>
      <w:rPr>
        <w:rFonts w:hint="default"/>
        <w:lang w:val="ru-RU" w:eastAsia="en-US" w:bidi="ar-SA"/>
      </w:rPr>
    </w:lvl>
  </w:abstractNum>
  <w:abstractNum w:abstractNumId="58" w15:restartNumberingAfterBreak="0">
    <w:nsid w:val="40251888"/>
    <w:multiLevelType w:val="multilevel"/>
    <w:tmpl w:val="D3EEE48E"/>
    <w:lvl w:ilvl="0">
      <w:start w:val="1"/>
      <w:numFmt w:val="decimal"/>
      <w:lvlText w:val="%1."/>
      <w:lvlJc w:val="left"/>
      <w:pPr>
        <w:ind w:left="500"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712" w:hanging="493"/>
      </w:pPr>
      <w:rPr>
        <w:rFonts w:hint="default"/>
        <w:b/>
        <w:bCs/>
        <w:w w:val="100"/>
        <w:lang w:val="ru-RU" w:eastAsia="en-US" w:bidi="ar-SA"/>
      </w:rPr>
    </w:lvl>
    <w:lvl w:ilvl="2">
      <w:numFmt w:val="bullet"/>
      <w:lvlText w:val="•"/>
      <w:lvlJc w:val="left"/>
      <w:pPr>
        <w:ind w:left="720" w:hanging="493"/>
      </w:pPr>
      <w:rPr>
        <w:rFonts w:hint="default"/>
        <w:lang w:val="ru-RU" w:eastAsia="en-US" w:bidi="ar-SA"/>
      </w:rPr>
    </w:lvl>
    <w:lvl w:ilvl="3">
      <w:numFmt w:val="bullet"/>
      <w:lvlText w:val="•"/>
      <w:lvlJc w:val="left"/>
      <w:pPr>
        <w:ind w:left="2061" w:hanging="493"/>
      </w:pPr>
      <w:rPr>
        <w:rFonts w:hint="default"/>
        <w:lang w:val="ru-RU" w:eastAsia="en-US" w:bidi="ar-SA"/>
      </w:rPr>
    </w:lvl>
    <w:lvl w:ilvl="4">
      <w:numFmt w:val="bullet"/>
      <w:lvlText w:val="•"/>
      <w:lvlJc w:val="left"/>
      <w:pPr>
        <w:ind w:left="3402" w:hanging="493"/>
      </w:pPr>
      <w:rPr>
        <w:rFonts w:hint="default"/>
        <w:lang w:val="ru-RU" w:eastAsia="en-US" w:bidi="ar-SA"/>
      </w:rPr>
    </w:lvl>
    <w:lvl w:ilvl="5">
      <w:numFmt w:val="bullet"/>
      <w:lvlText w:val="•"/>
      <w:lvlJc w:val="left"/>
      <w:pPr>
        <w:ind w:left="4744" w:hanging="493"/>
      </w:pPr>
      <w:rPr>
        <w:rFonts w:hint="default"/>
        <w:lang w:val="ru-RU" w:eastAsia="en-US" w:bidi="ar-SA"/>
      </w:rPr>
    </w:lvl>
    <w:lvl w:ilvl="6">
      <w:numFmt w:val="bullet"/>
      <w:lvlText w:val="•"/>
      <w:lvlJc w:val="left"/>
      <w:pPr>
        <w:ind w:left="6085" w:hanging="493"/>
      </w:pPr>
      <w:rPr>
        <w:rFonts w:hint="default"/>
        <w:lang w:val="ru-RU" w:eastAsia="en-US" w:bidi="ar-SA"/>
      </w:rPr>
    </w:lvl>
    <w:lvl w:ilvl="7">
      <w:numFmt w:val="bullet"/>
      <w:lvlText w:val="•"/>
      <w:lvlJc w:val="left"/>
      <w:pPr>
        <w:ind w:left="7427" w:hanging="493"/>
      </w:pPr>
      <w:rPr>
        <w:rFonts w:hint="default"/>
        <w:lang w:val="ru-RU" w:eastAsia="en-US" w:bidi="ar-SA"/>
      </w:rPr>
    </w:lvl>
    <w:lvl w:ilvl="8">
      <w:numFmt w:val="bullet"/>
      <w:lvlText w:val="•"/>
      <w:lvlJc w:val="left"/>
      <w:pPr>
        <w:ind w:left="8768" w:hanging="493"/>
      </w:pPr>
      <w:rPr>
        <w:rFonts w:hint="default"/>
        <w:lang w:val="ru-RU" w:eastAsia="en-US" w:bidi="ar-SA"/>
      </w:rPr>
    </w:lvl>
  </w:abstractNum>
  <w:abstractNum w:abstractNumId="59" w15:restartNumberingAfterBreak="0">
    <w:nsid w:val="4026314C"/>
    <w:multiLevelType w:val="hybridMultilevel"/>
    <w:tmpl w:val="DE18E4DA"/>
    <w:lvl w:ilvl="0" w:tplc="0F84AF40">
      <w:start w:val="2"/>
      <w:numFmt w:val="decimal"/>
      <w:lvlText w:val="%1."/>
      <w:lvlJc w:val="left"/>
      <w:pPr>
        <w:ind w:left="712" w:hanging="332"/>
      </w:pPr>
      <w:rPr>
        <w:rFonts w:ascii="Times New Roman" w:eastAsia="Times New Roman" w:hAnsi="Times New Roman" w:cs="Times New Roman" w:hint="default"/>
        <w:b/>
        <w:bCs/>
        <w:spacing w:val="-1"/>
        <w:w w:val="98"/>
        <w:sz w:val="28"/>
        <w:szCs w:val="28"/>
        <w:lang w:val="ru-RU" w:eastAsia="en-US" w:bidi="ar-SA"/>
      </w:rPr>
    </w:lvl>
    <w:lvl w:ilvl="1" w:tplc="A6EE9826">
      <w:numFmt w:val="bullet"/>
      <w:lvlText w:val="•"/>
      <w:lvlJc w:val="left"/>
      <w:pPr>
        <w:ind w:left="1793" w:hanging="332"/>
      </w:pPr>
      <w:rPr>
        <w:rFonts w:hint="default"/>
        <w:lang w:val="ru-RU" w:eastAsia="en-US" w:bidi="ar-SA"/>
      </w:rPr>
    </w:lvl>
    <w:lvl w:ilvl="2" w:tplc="7D90A10E">
      <w:numFmt w:val="bullet"/>
      <w:lvlText w:val="•"/>
      <w:lvlJc w:val="left"/>
      <w:pPr>
        <w:ind w:left="2866" w:hanging="332"/>
      </w:pPr>
      <w:rPr>
        <w:rFonts w:hint="default"/>
        <w:lang w:val="ru-RU" w:eastAsia="en-US" w:bidi="ar-SA"/>
      </w:rPr>
    </w:lvl>
    <w:lvl w:ilvl="3" w:tplc="2F1EDCA4">
      <w:numFmt w:val="bullet"/>
      <w:lvlText w:val="•"/>
      <w:lvlJc w:val="left"/>
      <w:pPr>
        <w:ind w:left="3939" w:hanging="332"/>
      </w:pPr>
      <w:rPr>
        <w:rFonts w:hint="default"/>
        <w:lang w:val="ru-RU" w:eastAsia="en-US" w:bidi="ar-SA"/>
      </w:rPr>
    </w:lvl>
    <w:lvl w:ilvl="4" w:tplc="0200F530">
      <w:numFmt w:val="bullet"/>
      <w:lvlText w:val="•"/>
      <w:lvlJc w:val="left"/>
      <w:pPr>
        <w:ind w:left="5012" w:hanging="332"/>
      </w:pPr>
      <w:rPr>
        <w:rFonts w:hint="default"/>
        <w:lang w:val="ru-RU" w:eastAsia="en-US" w:bidi="ar-SA"/>
      </w:rPr>
    </w:lvl>
    <w:lvl w:ilvl="5" w:tplc="BEDA37B6">
      <w:numFmt w:val="bullet"/>
      <w:lvlText w:val="•"/>
      <w:lvlJc w:val="left"/>
      <w:pPr>
        <w:ind w:left="6085" w:hanging="332"/>
      </w:pPr>
      <w:rPr>
        <w:rFonts w:hint="default"/>
        <w:lang w:val="ru-RU" w:eastAsia="en-US" w:bidi="ar-SA"/>
      </w:rPr>
    </w:lvl>
    <w:lvl w:ilvl="6" w:tplc="AB3481B2">
      <w:numFmt w:val="bullet"/>
      <w:lvlText w:val="•"/>
      <w:lvlJc w:val="left"/>
      <w:pPr>
        <w:ind w:left="7158" w:hanging="332"/>
      </w:pPr>
      <w:rPr>
        <w:rFonts w:hint="default"/>
        <w:lang w:val="ru-RU" w:eastAsia="en-US" w:bidi="ar-SA"/>
      </w:rPr>
    </w:lvl>
    <w:lvl w:ilvl="7" w:tplc="FA9CC806">
      <w:numFmt w:val="bullet"/>
      <w:lvlText w:val="•"/>
      <w:lvlJc w:val="left"/>
      <w:pPr>
        <w:ind w:left="8231" w:hanging="332"/>
      </w:pPr>
      <w:rPr>
        <w:rFonts w:hint="default"/>
        <w:lang w:val="ru-RU" w:eastAsia="en-US" w:bidi="ar-SA"/>
      </w:rPr>
    </w:lvl>
    <w:lvl w:ilvl="8" w:tplc="1C622870">
      <w:numFmt w:val="bullet"/>
      <w:lvlText w:val="•"/>
      <w:lvlJc w:val="left"/>
      <w:pPr>
        <w:ind w:left="9304" w:hanging="332"/>
      </w:pPr>
      <w:rPr>
        <w:rFonts w:hint="default"/>
        <w:lang w:val="ru-RU" w:eastAsia="en-US" w:bidi="ar-SA"/>
      </w:rPr>
    </w:lvl>
  </w:abstractNum>
  <w:abstractNum w:abstractNumId="60" w15:restartNumberingAfterBreak="0">
    <w:nsid w:val="4085029F"/>
    <w:multiLevelType w:val="hybridMultilevel"/>
    <w:tmpl w:val="9E0CB3AA"/>
    <w:lvl w:ilvl="0" w:tplc="F8D23C60">
      <w:numFmt w:val="bullet"/>
      <w:lvlText w:val="–"/>
      <w:lvlJc w:val="left"/>
      <w:pPr>
        <w:ind w:left="380" w:hanging="1261"/>
      </w:pPr>
      <w:rPr>
        <w:rFonts w:ascii="Times New Roman" w:eastAsia="Times New Roman" w:hAnsi="Times New Roman" w:cs="Times New Roman" w:hint="default"/>
        <w:w w:val="100"/>
        <w:sz w:val="28"/>
        <w:szCs w:val="28"/>
        <w:lang w:val="ru-RU" w:eastAsia="en-US" w:bidi="ar-SA"/>
      </w:rPr>
    </w:lvl>
    <w:lvl w:ilvl="1" w:tplc="82265000">
      <w:numFmt w:val="bullet"/>
      <w:lvlText w:val="•"/>
      <w:lvlJc w:val="left"/>
      <w:pPr>
        <w:ind w:left="1487" w:hanging="1261"/>
      </w:pPr>
      <w:rPr>
        <w:rFonts w:hint="default"/>
        <w:lang w:val="ru-RU" w:eastAsia="en-US" w:bidi="ar-SA"/>
      </w:rPr>
    </w:lvl>
    <w:lvl w:ilvl="2" w:tplc="A2E0038E">
      <w:numFmt w:val="bullet"/>
      <w:lvlText w:val="•"/>
      <w:lvlJc w:val="left"/>
      <w:pPr>
        <w:ind w:left="2594" w:hanging="1261"/>
      </w:pPr>
      <w:rPr>
        <w:rFonts w:hint="default"/>
        <w:lang w:val="ru-RU" w:eastAsia="en-US" w:bidi="ar-SA"/>
      </w:rPr>
    </w:lvl>
    <w:lvl w:ilvl="3" w:tplc="B8229CFE">
      <w:numFmt w:val="bullet"/>
      <w:lvlText w:val="•"/>
      <w:lvlJc w:val="left"/>
      <w:pPr>
        <w:ind w:left="3701" w:hanging="1261"/>
      </w:pPr>
      <w:rPr>
        <w:rFonts w:hint="default"/>
        <w:lang w:val="ru-RU" w:eastAsia="en-US" w:bidi="ar-SA"/>
      </w:rPr>
    </w:lvl>
    <w:lvl w:ilvl="4" w:tplc="472E2A52">
      <w:numFmt w:val="bullet"/>
      <w:lvlText w:val="•"/>
      <w:lvlJc w:val="left"/>
      <w:pPr>
        <w:ind w:left="4808" w:hanging="1261"/>
      </w:pPr>
      <w:rPr>
        <w:rFonts w:hint="default"/>
        <w:lang w:val="ru-RU" w:eastAsia="en-US" w:bidi="ar-SA"/>
      </w:rPr>
    </w:lvl>
    <w:lvl w:ilvl="5" w:tplc="FCC49718">
      <w:numFmt w:val="bullet"/>
      <w:lvlText w:val="•"/>
      <w:lvlJc w:val="left"/>
      <w:pPr>
        <w:ind w:left="5915" w:hanging="1261"/>
      </w:pPr>
      <w:rPr>
        <w:rFonts w:hint="default"/>
        <w:lang w:val="ru-RU" w:eastAsia="en-US" w:bidi="ar-SA"/>
      </w:rPr>
    </w:lvl>
    <w:lvl w:ilvl="6" w:tplc="F5903148">
      <w:numFmt w:val="bullet"/>
      <w:lvlText w:val="•"/>
      <w:lvlJc w:val="left"/>
      <w:pPr>
        <w:ind w:left="7022" w:hanging="1261"/>
      </w:pPr>
      <w:rPr>
        <w:rFonts w:hint="default"/>
        <w:lang w:val="ru-RU" w:eastAsia="en-US" w:bidi="ar-SA"/>
      </w:rPr>
    </w:lvl>
    <w:lvl w:ilvl="7" w:tplc="F730ABFA">
      <w:numFmt w:val="bullet"/>
      <w:lvlText w:val="•"/>
      <w:lvlJc w:val="left"/>
      <w:pPr>
        <w:ind w:left="8129" w:hanging="1261"/>
      </w:pPr>
      <w:rPr>
        <w:rFonts w:hint="default"/>
        <w:lang w:val="ru-RU" w:eastAsia="en-US" w:bidi="ar-SA"/>
      </w:rPr>
    </w:lvl>
    <w:lvl w:ilvl="8" w:tplc="46FCC856">
      <w:numFmt w:val="bullet"/>
      <w:lvlText w:val="•"/>
      <w:lvlJc w:val="left"/>
      <w:pPr>
        <w:ind w:left="9236" w:hanging="1261"/>
      </w:pPr>
      <w:rPr>
        <w:rFonts w:hint="default"/>
        <w:lang w:val="ru-RU" w:eastAsia="en-US" w:bidi="ar-SA"/>
      </w:rPr>
    </w:lvl>
  </w:abstractNum>
  <w:abstractNum w:abstractNumId="61" w15:restartNumberingAfterBreak="0">
    <w:nsid w:val="415D4F69"/>
    <w:multiLevelType w:val="hybridMultilevel"/>
    <w:tmpl w:val="6F42A764"/>
    <w:lvl w:ilvl="0" w:tplc="33B2AA72">
      <w:numFmt w:val="bullet"/>
      <w:lvlText w:val=""/>
      <w:lvlJc w:val="left"/>
      <w:pPr>
        <w:ind w:left="560" w:hanging="970"/>
      </w:pPr>
      <w:rPr>
        <w:rFonts w:ascii="Wingdings" w:eastAsia="Wingdings" w:hAnsi="Wingdings" w:cs="Wingdings" w:hint="default"/>
        <w:w w:val="100"/>
        <w:sz w:val="28"/>
        <w:szCs w:val="28"/>
        <w:lang w:val="ru-RU" w:eastAsia="en-US" w:bidi="ar-SA"/>
      </w:rPr>
    </w:lvl>
    <w:lvl w:ilvl="1" w:tplc="7482FE0A">
      <w:numFmt w:val="bullet"/>
      <w:lvlText w:val="•"/>
      <w:lvlJc w:val="left"/>
      <w:pPr>
        <w:ind w:left="1575" w:hanging="970"/>
      </w:pPr>
      <w:rPr>
        <w:rFonts w:hint="default"/>
        <w:lang w:val="ru-RU" w:eastAsia="en-US" w:bidi="ar-SA"/>
      </w:rPr>
    </w:lvl>
    <w:lvl w:ilvl="2" w:tplc="5D9A4C8E">
      <w:numFmt w:val="bullet"/>
      <w:lvlText w:val="•"/>
      <w:lvlJc w:val="left"/>
      <w:pPr>
        <w:ind w:left="2590" w:hanging="970"/>
      </w:pPr>
      <w:rPr>
        <w:rFonts w:hint="default"/>
        <w:lang w:val="ru-RU" w:eastAsia="en-US" w:bidi="ar-SA"/>
      </w:rPr>
    </w:lvl>
    <w:lvl w:ilvl="3" w:tplc="5ED6BAFE">
      <w:numFmt w:val="bullet"/>
      <w:lvlText w:val="•"/>
      <w:lvlJc w:val="left"/>
      <w:pPr>
        <w:ind w:left="3605" w:hanging="970"/>
      </w:pPr>
      <w:rPr>
        <w:rFonts w:hint="default"/>
        <w:lang w:val="ru-RU" w:eastAsia="en-US" w:bidi="ar-SA"/>
      </w:rPr>
    </w:lvl>
    <w:lvl w:ilvl="4" w:tplc="5C26AF8E">
      <w:numFmt w:val="bullet"/>
      <w:lvlText w:val="•"/>
      <w:lvlJc w:val="left"/>
      <w:pPr>
        <w:ind w:left="4620" w:hanging="970"/>
      </w:pPr>
      <w:rPr>
        <w:rFonts w:hint="default"/>
        <w:lang w:val="ru-RU" w:eastAsia="en-US" w:bidi="ar-SA"/>
      </w:rPr>
    </w:lvl>
    <w:lvl w:ilvl="5" w:tplc="889AECAC">
      <w:numFmt w:val="bullet"/>
      <w:lvlText w:val="•"/>
      <w:lvlJc w:val="left"/>
      <w:pPr>
        <w:ind w:left="5635" w:hanging="970"/>
      </w:pPr>
      <w:rPr>
        <w:rFonts w:hint="default"/>
        <w:lang w:val="ru-RU" w:eastAsia="en-US" w:bidi="ar-SA"/>
      </w:rPr>
    </w:lvl>
    <w:lvl w:ilvl="6" w:tplc="0E46CE9E">
      <w:numFmt w:val="bullet"/>
      <w:lvlText w:val="•"/>
      <w:lvlJc w:val="left"/>
      <w:pPr>
        <w:ind w:left="6650" w:hanging="970"/>
      </w:pPr>
      <w:rPr>
        <w:rFonts w:hint="default"/>
        <w:lang w:val="ru-RU" w:eastAsia="en-US" w:bidi="ar-SA"/>
      </w:rPr>
    </w:lvl>
    <w:lvl w:ilvl="7" w:tplc="3898AC12">
      <w:numFmt w:val="bullet"/>
      <w:lvlText w:val="•"/>
      <w:lvlJc w:val="left"/>
      <w:pPr>
        <w:ind w:left="7665" w:hanging="970"/>
      </w:pPr>
      <w:rPr>
        <w:rFonts w:hint="default"/>
        <w:lang w:val="ru-RU" w:eastAsia="en-US" w:bidi="ar-SA"/>
      </w:rPr>
    </w:lvl>
    <w:lvl w:ilvl="8" w:tplc="A196A3B8">
      <w:numFmt w:val="bullet"/>
      <w:lvlText w:val="•"/>
      <w:lvlJc w:val="left"/>
      <w:pPr>
        <w:ind w:left="8680" w:hanging="970"/>
      </w:pPr>
      <w:rPr>
        <w:rFonts w:hint="default"/>
        <w:lang w:val="ru-RU" w:eastAsia="en-US" w:bidi="ar-SA"/>
      </w:rPr>
    </w:lvl>
  </w:abstractNum>
  <w:abstractNum w:abstractNumId="62" w15:restartNumberingAfterBreak="0">
    <w:nsid w:val="43B40969"/>
    <w:multiLevelType w:val="hybridMultilevel"/>
    <w:tmpl w:val="5FFE16EC"/>
    <w:lvl w:ilvl="0" w:tplc="E23CBD1C">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55CC01B6">
      <w:numFmt w:val="bullet"/>
      <w:lvlText w:val="•"/>
      <w:lvlJc w:val="left"/>
      <w:pPr>
        <w:ind w:left="1487" w:hanging="281"/>
      </w:pPr>
      <w:rPr>
        <w:rFonts w:hint="default"/>
        <w:lang w:val="ru-RU" w:eastAsia="en-US" w:bidi="ar-SA"/>
      </w:rPr>
    </w:lvl>
    <w:lvl w:ilvl="2" w:tplc="F9340B14">
      <w:numFmt w:val="bullet"/>
      <w:lvlText w:val="•"/>
      <w:lvlJc w:val="left"/>
      <w:pPr>
        <w:ind w:left="2594" w:hanging="281"/>
      </w:pPr>
      <w:rPr>
        <w:rFonts w:hint="default"/>
        <w:lang w:val="ru-RU" w:eastAsia="en-US" w:bidi="ar-SA"/>
      </w:rPr>
    </w:lvl>
    <w:lvl w:ilvl="3" w:tplc="4A2CF31C">
      <w:numFmt w:val="bullet"/>
      <w:lvlText w:val="•"/>
      <w:lvlJc w:val="left"/>
      <w:pPr>
        <w:ind w:left="3701" w:hanging="281"/>
      </w:pPr>
      <w:rPr>
        <w:rFonts w:hint="default"/>
        <w:lang w:val="ru-RU" w:eastAsia="en-US" w:bidi="ar-SA"/>
      </w:rPr>
    </w:lvl>
    <w:lvl w:ilvl="4" w:tplc="2A2EA28E">
      <w:numFmt w:val="bullet"/>
      <w:lvlText w:val="•"/>
      <w:lvlJc w:val="left"/>
      <w:pPr>
        <w:ind w:left="4808" w:hanging="281"/>
      </w:pPr>
      <w:rPr>
        <w:rFonts w:hint="default"/>
        <w:lang w:val="ru-RU" w:eastAsia="en-US" w:bidi="ar-SA"/>
      </w:rPr>
    </w:lvl>
    <w:lvl w:ilvl="5" w:tplc="B2A8885A">
      <w:numFmt w:val="bullet"/>
      <w:lvlText w:val="•"/>
      <w:lvlJc w:val="left"/>
      <w:pPr>
        <w:ind w:left="5915" w:hanging="281"/>
      </w:pPr>
      <w:rPr>
        <w:rFonts w:hint="default"/>
        <w:lang w:val="ru-RU" w:eastAsia="en-US" w:bidi="ar-SA"/>
      </w:rPr>
    </w:lvl>
    <w:lvl w:ilvl="6" w:tplc="65B442A8">
      <w:numFmt w:val="bullet"/>
      <w:lvlText w:val="•"/>
      <w:lvlJc w:val="left"/>
      <w:pPr>
        <w:ind w:left="7022" w:hanging="281"/>
      </w:pPr>
      <w:rPr>
        <w:rFonts w:hint="default"/>
        <w:lang w:val="ru-RU" w:eastAsia="en-US" w:bidi="ar-SA"/>
      </w:rPr>
    </w:lvl>
    <w:lvl w:ilvl="7" w:tplc="A4F85CF6">
      <w:numFmt w:val="bullet"/>
      <w:lvlText w:val="•"/>
      <w:lvlJc w:val="left"/>
      <w:pPr>
        <w:ind w:left="8129" w:hanging="281"/>
      </w:pPr>
      <w:rPr>
        <w:rFonts w:hint="default"/>
        <w:lang w:val="ru-RU" w:eastAsia="en-US" w:bidi="ar-SA"/>
      </w:rPr>
    </w:lvl>
    <w:lvl w:ilvl="8" w:tplc="C0FE431A">
      <w:numFmt w:val="bullet"/>
      <w:lvlText w:val="•"/>
      <w:lvlJc w:val="left"/>
      <w:pPr>
        <w:ind w:left="9236" w:hanging="281"/>
      </w:pPr>
      <w:rPr>
        <w:rFonts w:hint="default"/>
        <w:lang w:val="ru-RU" w:eastAsia="en-US" w:bidi="ar-SA"/>
      </w:rPr>
    </w:lvl>
  </w:abstractNum>
  <w:abstractNum w:abstractNumId="63" w15:restartNumberingAfterBreak="0">
    <w:nsid w:val="44AA5EE1"/>
    <w:multiLevelType w:val="hybridMultilevel"/>
    <w:tmpl w:val="5AD87FD2"/>
    <w:lvl w:ilvl="0" w:tplc="0C02F7CC">
      <w:start w:val="3"/>
      <w:numFmt w:val="decimal"/>
      <w:lvlText w:val="%1."/>
      <w:lvlJc w:val="left"/>
      <w:pPr>
        <w:ind w:left="593" w:hanging="213"/>
      </w:pPr>
      <w:rPr>
        <w:rFonts w:ascii="Times New Roman" w:eastAsia="Times New Roman" w:hAnsi="Times New Roman" w:cs="Times New Roman" w:hint="default"/>
        <w:i/>
        <w:iCs/>
        <w:spacing w:val="-1"/>
        <w:w w:val="100"/>
        <w:sz w:val="26"/>
        <w:szCs w:val="26"/>
        <w:lang w:val="ru-RU" w:eastAsia="en-US" w:bidi="ar-SA"/>
      </w:rPr>
    </w:lvl>
    <w:lvl w:ilvl="1" w:tplc="DC10E494">
      <w:start w:val="3"/>
      <w:numFmt w:val="decimal"/>
      <w:lvlText w:val="%2."/>
      <w:lvlJc w:val="left"/>
      <w:pPr>
        <w:ind w:left="450" w:hanging="281"/>
        <w:jc w:val="right"/>
      </w:pPr>
      <w:rPr>
        <w:rFonts w:ascii="Times New Roman" w:eastAsia="Times New Roman" w:hAnsi="Times New Roman" w:cs="Times New Roman" w:hint="default"/>
        <w:b/>
        <w:bCs/>
        <w:w w:val="100"/>
        <w:sz w:val="28"/>
        <w:szCs w:val="28"/>
        <w:lang w:val="ru-RU" w:eastAsia="en-US" w:bidi="ar-SA"/>
      </w:rPr>
    </w:lvl>
    <w:lvl w:ilvl="2" w:tplc="C0B68942">
      <w:numFmt w:val="bullet"/>
      <w:lvlText w:val="•"/>
      <w:lvlJc w:val="left"/>
      <w:pPr>
        <w:ind w:left="1805" w:hanging="281"/>
      </w:pPr>
      <w:rPr>
        <w:rFonts w:hint="default"/>
        <w:lang w:val="ru-RU" w:eastAsia="en-US" w:bidi="ar-SA"/>
      </w:rPr>
    </w:lvl>
    <w:lvl w:ilvl="3" w:tplc="46580D9C">
      <w:numFmt w:val="bullet"/>
      <w:lvlText w:val="•"/>
      <w:lvlJc w:val="left"/>
      <w:pPr>
        <w:ind w:left="3011" w:hanging="281"/>
      </w:pPr>
      <w:rPr>
        <w:rFonts w:hint="default"/>
        <w:lang w:val="ru-RU" w:eastAsia="en-US" w:bidi="ar-SA"/>
      </w:rPr>
    </w:lvl>
    <w:lvl w:ilvl="4" w:tplc="61FC5CD2">
      <w:numFmt w:val="bullet"/>
      <w:lvlText w:val="•"/>
      <w:lvlJc w:val="left"/>
      <w:pPr>
        <w:ind w:left="4217" w:hanging="281"/>
      </w:pPr>
      <w:rPr>
        <w:rFonts w:hint="default"/>
        <w:lang w:val="ru-RU" w:eastAsia="en-US" w:bidi="ar-SA"/>
      </w:rPr>
    </w:lvl>
    <w:lvl w:ilvl="5" w:tplc="80BAE9DE">
      <w:numFmt w:val="bullet"/>
      <w:lvlText w:val="•"/>
      <w:lvlJc w:val="left"/>
      <w:pPr>
        <w:ind w:left="5422" w:hanging="281"/>
      </w:pPr>
      <w:rPr>
        <w:rFonts w:hint="default"/>
        <w:lang w:val="ru-RU" w:eastAsia="en-US" w:bidi="ar-SA"/>
      </w:rPr>
    </w:lvl>
    <w:lvl w:ilvl="6" w:tplc="9536A208">
      <w:numFmt w:val="bullet"/>
      <w:lvlText w:val="•"/>
      <w:lvlJc w:val="left"/>
      <w:pPr>
        <w:ind w:left="6628" w:hanging="281"/>
      </w:pPr>
      <w:rPr>
        <w:rFonts w:hint="default"/>
        <w:lang w:val="ru-RU" w:eastAsia="en-US" w:bidi="ar-SA"/>
      </w:rPr>
    </w:lvl>
    <w:lvl w:ilvl="7" w:tplc="B59CB3A4">
      <w:numFmt w:val="bullet"/>
      <w:lvlText w:val="•"/>
      <w:lvlJc w:val="left"/>
      <w:pPr>
        <w:ind w:left="7834" w:hanging="281"/>
      </w:pPr>
      <w:rPr>
        <w:rFonts w:hint="default"/>
        <w:lang w:val="ru-RU" w:eastAsia="en-US" w:bidi="ar-SA"/>
      </w:rPr>
    </w:lvl>
    <w:lvl w:ilvl="8" w:tplc="20EA39E2">
      <w:numFmt w:val="bullet"/>
      <w:lvlText w:val="•"/>
      <w:lvlJc w:val="left"/>
      <w:pPr>
        <w:ind w:left="9039" w:hanging="281"/>
      </w:pPr>
      <w:rPr>
        <w:rFonts w:hint="default"/>
        <w:lang w:val="ru-RU" w:eastAsia="en-US" w:bidi="ar-SA"/>
      </w:rPr>
    </w:lvl>
  </w:abstractNum>
  <w:abstractNum w:abstractNumId="64" w15:restartNumberingAfterBreak="0">
    <w:nsid w:val="45760B15"/>
    <w:multiLevelType w:val="hybridMultilevel"/>
    <w:tmpl w:val="94F63F64"/>
    <w:lvl w:ilvl="0" w:tplc="2A60FDA4">
      <w:start w:val="1"/>
      <w:numFmt w:val="decimal"/>
      <w:lvlText w:val="%1)"/>
      <w:lvlJc w:val="left"/>
      <w:pPr>
        <w:ind w:left="100" w:hanging="509"/>
      </w:pPr>
      <w:rPr>
        <w:rFonts w:ascii="Times New Roman" w:eastAsia="Times New Roman" w:hAnsi="Times New Roman" w:cs="Times New Roman" w:hint="default"/>
        <w:spacing w:val="0"/>
        <w:w w:val="100"/>
        <w:sz w:val="28"/>
        <w:szCs w:val="28"/>
        <w:lang w:val="ru-RU" w:eastAsia="en-US" w:bidi="ar-SA"/>
      </w:rPr>
    </w:lvl>
    <w:lvl w:ilvl="1" w:tplc="2AB4B830">
      <w:numFmt w:val="bullet"/>
      <w:lvlText w:val="•"/>
      <w:lvlJc w:val="left"/>
      <w:pPr>
        <w:ind w:left="1115" w:hanging="509"/>
      </w:pPr>
      <w:rPr>
        <w:rFonts w:hint="default"/>
        <w:lang w:val="ru-RU" w:eastAsia="en-US" w:bidi="ar-SA"/>
      </w:rPr>
    </w:lvl>
    <w:lvl w:ilvl="2" w:tplc="AD58BAA8">
      <w:numFmt w:val="bullet"/>
      <w:lvlText w:val="•"/>
      <w:lvlJc w:val="left"/>
      <w:pPr>
        <w:ind w:left="2130" w:hanging="509"/>
      </w:pPr>
      <w:rPr>
        <w:rFonts w:hint="default"/>
        <w:lang w:val="ru-RU" w:eastAsia="en-US" w:bidi="ar-SA"/>
      </w:rPr>
    </w:lvl>
    <w:lvl w:ilvl="3" w:tplc="6F603FD4">
      <w:numFmt w:val="bullet"/>
      <w:lvlText w:val="•"/>
      <w:lvlJc w:val="left"/>
      <w:pPr>
        <w:ind w:left="3145" w:hanging="509"/>
      </w:pPr>
      <w:rPr>
        <w:rFonts w:hint="default"/>
        <w:lang w:val="ru-RU" w:eastAsia="en-US" w:bidi="ar-SA"/>
      </w:rPr>
    </w:lvl>
    <w:lvl w:ilvl="4" w:tplc="00DC3F2C">
      <w:numFmt w:val="bullet"/>
      <w:lvlText w:val="•"/>
      <w:lvlJc w:val="left"/>
      <w:pPr>
        <w:ind w:left="4160" w:hanging="509"/>
      </w:pPr>
      <w:rPr>
        <w:rFonts w:hint="default"/>
        <w:lang w:val="ru-RU" w:eastAsia="en-US" w:bidi="ar-SA"/>
      </w:rPr>
    </w:lvl>
    <w:lvl w:ilvl="5" w:tplc="F25A2990">
      <w:numFmt w:val="bullet"/>
      <w:lvlText w:val="•"/>
      <w:lvlJc w:val="left"/>
      <w:pPr>
        <w:ind w:left="5175" w:hanging="509"/>
      </w:pPr>
      <w:rPr>
        <w:rFonts w:hint="default"/>
        <w:lang w:val="ru-RU" w:eastAsia="en-US" w:bidi="ar-SA"/>
      </w:rPr>
    </w:lvl>
    <w:lvl w:ilvl="6" w:tplc="CE32EA22">
      <w:numFmt w:val="bullet"/>
      <w:lvlText w:val="•"/>
      <w:lvlJc w:val="left"/>
      <w:pPr>
        <w:ind w:left="6190" w:hanging="509"/>
      </w:pPr>
      <w:rPr>
        <w:rFonts w:hint="default"/>
        <w:lang w:val="ru-RU" w:eastAsia="en-US" w:bidi="ar-SA"/>
      </w:rPr>
    </w:lvl>
    <w:lvl w:ilvl="7" w:tplc="9FD4F8B2">
      <w:numFmt w:val="bullet"/>
      <w:lvlText w:val="•"/>
      <w:lvlJc w:val="left"/>
      <w:pPr>
        <w:ind w:left="7205" w:hanging="509"/>
      </w:pPr>
      <w:rPr>
        <w:rFonts w:hint="default"/>
        <w:lang w:val="ru-RU" w:eastAsia="en-US" w:bidi="ar-SA"/>
      </w:rPr>
    </w:lvl>
    <w:lvl w:ilvl="8" w:tplc="8F0C4346">
      <w:numFmt w:val="bullet"/>
      <w:lvlText w:val="•"/>
      <w:lvlJc w:val="left"/>
      <w:pPr>
        <w:ind w:left="8220" w:hanging="509"/>
      </w:pPr>
      <w:rPr>
        <w:rFonts w:hint="default"/>
        <w:lang w:val="ru-RU" w:eastAsia="en-US" w:bidi="ar-SA"/>
      </w:rPr>
    </w:lvl>
  </w:abstractNum>
  <w:abstractNum w:abstractNumId="65" w15:restartNumberingAfterBreak="0">
    <w:nsid w:val="4693276D"/>
    <w:multiLevelType w:val="multilevel"/>
    <w:tmpl w:val="B9940C36"/>
    <w:lvl w:ilvl="0">
      <w:start w:val="2"/>
      <w:numFmt w:val="decimal"/>
      <w:lvlText w:val="%1"/>
      <w:lvlJc w:val="left"/>
      <w:pPr>
        <w:ind w:left="3147" w:hanging="492"/>
      </w:pPr>
      <w:rPr>
        <w:rFonts w:hint="default"/>
        <w:lang w:val="ru-RU" w:eastAsia="en-US" w:bidi="ar-SA"/>
      </w:rPr>
    </w:lvl>
    <w:lvl w:ilvl="1">
      <w:start w:val="1"/>
      <w:numFmt w:val="decimal"/>
      <w:lvlText w:val="%1.%2."/>
      <w:lvlJc w:val="left"/>
      <w:pPr>
        <w:ind w:left="3147" w:hanging="49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709" w:hanging="492"/>
      </w:pPr>
      <w:rPr>
        <w:rFonts w:hint="default"/>
        <w:lang w:val="ru-RU" w:eastAsia="en-US" w:bidi="ar-SA"/>
      </w:rPr>
    </w:lvl>
    <w:lvl w:ilvl="3">
      <w:numFmt w:val="bullet"/>
      <w:lvlText w:val="•"/>
      <w:lvlJc w:val="left"/>
      <w:pPr>
        <w:ind w:left="5493" w:hanging="492"/>
      </w:pPr>
      <w:rPr>
        <w:rFonts w:hint="default"/>
        <w:lang w:val="ru-RU" w:eastAsia="en-US" w:bidi="ar-SA"/>
      </w:rPr>
    </w:lvl>
    <w:lvl w:ilvl="4">
      <w:numFmt w:val="bullet"/>
      <w:lvlText w:val="•"/>
      <w:lvlJc w:val="left"/>
      <w:pPr>
        <w:ind w:left="6278" w:hanging="492"/>
      </w:pPr>
      <w:rPr>
        <w:rFonts w:hint="default"/>
        <w:lang w:val="ru-RU" w:eastAsia="en-US" w:bidi="ar-SA"/>
      </w:rPr>
    </w:lvl>
    <w:lvl w:ilvl="5">
      <w:numFmt w:val="bullet"/>
      <w:lvlText w:val="•"/>
      <w:lvlJc w:val="left"/>
      <w:pPr>
        <w:ind w:left="7063" w:hanging="492"/>
      </w:pPr>
      <w:rPr>
        <w:rFonts w:hint="default"/>
        <w:lang w:val="ru-RU" w:eastAsia="en-US" w:bidi="ar-SA"/>
      </w:rPr>
    </w:lvl>
    <w:lvl w:ilvl="6">
      <w:numFmt w:val="bullet"/>
      <w:lvlText w:val="•"/>
      <w:lvlJc w:val="left"/>
      <w:pPr>
        <w:ind w:left="7847" w:hanging="492"/>
      </w:pPr>
      <w:rPr>
        <w:rFonts w:hint="default"/>
        <w:lang w:val="ru-RU" w:eastAsia="en-US" w:bidi="ar-SA"/>
      </w:rPr>
    </w:lvl>
    <w:lvl w:ilvl="7">
      <w:numFmt w:val="bullet"/>
      <w:lvlText w:val="•"/>
      <w:lvlJc w:val="left"/>
      <w:pPr>
        <w:ind w:left="8632" w:hanging="492"/>
      </w:pPr>
      <w:rPr>
        <w:rFonts w:hint="default"/>
        <w:lang w:val="ru-RU" w:eastAsia="en-US" w:bidi="ar-SA"/>
      </w:rPr>
    </w:lvl>
    <w:lvl w:ilvl="8">
      <w:numFmt w:val="bullet"/>
      <w:lvlText w:val="•"/>
      <w:lvlJc w:val="left"/>
      <w:pPr>
        <w:ind w:left="9417" w:hanging="492"/>
      </w:pPr>
      <w:rPr>
        <w:rFonts w:hint="default"/>
        <w:lang w:val="ru-RU" w:eastAsia="en-US" w:bidi="ar-SA"/>
      </w:rPr>
    </w:lvl>
  </w:abstractNum>
  <w:abstractNum w:abstractNumId="66" w15:restartNumberingAfterBreak="0">
    <w:nsid w:val="46E326E7"/>
    <w:multiLevelType w:val="hybridMultilevel"/>
    <w:tmpl w:val="2594151C"/>
    <w:lvl w:ilvl="0" w:tplc="50AE9E20">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A85EA804">
      <w:numFmt w:val="bullet"/>
      <w:lvlText w:val="•"/>
      <w:lvlJc w:val="left"/>
      <w:pPr>
        <w:ind w:left="2267" w:hanging="1275"/>
      </w:pPr>
      <w:rPr>
        <w:rFonts w:hint="default"/>
        <w:lang w:val="ru-RU" w:eastAsia="en-US" w:bidi="ar-SA"/>
      </w:rPr>
    </w:lvl>
    <w:lvl w:ilvl="2" w:tplc="21D44A38">
      <w:numFmt w:val="bullet"/>
      <w:lvlText w:val="•"/>
      <w:lvlJc w:val="left"/>
      <w:pPr>
        <w:ind w:left="3154" w:hanging="1275"/>
      </w:pPr>
      <w:rPr>
        <w:rFonts w:hint="default"/>
        <w:lang w:val="ru-RU" w:eastAsia="en-US" w:bidi="ar-SA"/>
      </w:rPr>
    </w:lvl>
    <w:lvl w:ilvl="3" w:tplc="AABC77C4">
      <w:numFmt w:val="bullet"/>
      <w:lvlText w:val="•"/>
      <w:lvlJc w:val="left"/>
      <w:pPr>
        <w:ind w:left="4041" w:hanging="1275"/>
      </w:pPr>
      <w:rPr>
        <w:rFonts w:hint="default"/>
        <w:lang w:val="ru-RU" w:eastAsia="en-US" w:bidi="ar-SA"/>
      </w:rPr>
    </w:lvl>
    <w:lvl w:ilvl="4" w:tplc="10C2573E">
      <w:numFmt w:val="bullet"/>
      <w:lvlText w:val="•"/>
      <w:lvlJc w:val="left"/>
      <w:pPr>
        <w:ind w:left="4928" w:hanging="1275"/>
      </w:pPr>
      <w:rPr>
        <w:rFonts w:hint="default"/>
        <w:lang w:val="ru-RU" w:eastAsia="en-US" w:bidi="ar-SA"/>
      </w:rPr>
    </w:lvl>
    <w:lvl w:ilvl="5" w:tplc="714CF1AA">
      <w:numFmt w:val="bullet"/>
      <w:lvlText w:val="•"/>
      <w:lvlJc w:val="left"/>
      <w:pPr>
        <w:ind w:left="5815" w:hanging="1275"/>
      </w:pPr>
      <w:rPr>
        <w:rFonts w:hint="default"/>
        <w:lang w:val="ru-RU" w:eastAsia="en-US" w:bidi="ar-SA"/>
      </w:rPr>
    </w:lvl>
    <w:lvl w:ilvl="6" w:tplc="C5F28438">
      <w:numFmt w:val="bullet"/>
      <w:lvlText w:val="•"/>
      <w:lvlJc w:val="left"/>
      <w:pPr>
        <w:ind w:left="6702" w:hanging="1275"/>
      </w:pPr>
      <w:rPr>
        <w:rFonts w:hint="default"/>
        <w:lang w:val="ru-RU" w:eastAsia="en-US" w:bidi="ar-SA"/>
      </w:rPr>
    </w:lvl>
    <w:lvl w:ilvl="7" w:tplc="C5CA6E68">
      <w:numFmt w:val="bullet"/>
      <w:lvlText w:val="•"/>
      <w:lvlJc w:val="left"/>
      <w:pPr>
        <w:ind w:left="7589" w:hanging="1275"/>
      </w:pPr>
      <w:rPr>
        <w:rFonts w:hint="default"/>
        <w:lang w:val="ru-RU" w:eastAsia="en-US" w:bidi="ar-SA"/>
      </w:rPr>
    </w:lvl>
    <w:lvl w:ilvl="8" w:tplc="150E32AA">
      <w:numFmt w:val="bullet"/>
      <w:lvlText w:val="•"/>
      <w:lvlJc w:val="left"/>
      <w:pPr>
        <w:ind w:left="8476" w:hanging="1275"/>
      </w:pPr>
      <w:rPr>
        <w:rFonts w:hint="default"/>
        <w:lang w:val="ru-RU" w:eastAsia="en-US" w:bidi="ar-SA"/>
      </w:rPr>
    </w:lvl>
  </w:abstractNum>
  <w:abstractNum w:abstractNumId="67" w15:restartNumberingAfterBreak="0">
    <w:nsid w:val="46F14DB4"/>
    <w:multiLevelType w:val="hybridMultilevel"/>
    <w:tmpl w:val="827AE418"/>
    <w:lvl w:ilvl="0" w:tplc="F3F0F88E">
      <w:numFmt w:val="bullet"/>
      <w:lvlText w:val="-"/>
      <w:lvlJc w:val="left"/>
      <w:pPr>
        <w:ind w:left="5" w:hanging="322"/>
      </w:pPr>
      <w:rPr>
        <w:rFonts w:ascii="Times New Roman" w:eastAsia="Times New Roman" w:hAnsi="Times New Roman" w:cs="Times New Roman" w:hint="default"/>
        <w:w w:val="99"/>
        <w:sz w:val="24"/>
        <w:szCs w:val="24"/>
        <w:lang w:val="ru-RU" w:eastAsia="en-US" w:bidi="ar-SA"/>
      </w:rPr>
    </w:lvl>
    <w:lvl w:ilvl="1" w:tplc="08FE74D8">
      <w:numFmt w:val="bullet"/>
      <w:lvlText w:val="•"/>
      <w:lvlJc w:val="left"/>
      <w:pPr>
        <w:ind w:left="282" w:hanging="322"/>
      </w:pPr>
      <w:rPr>
        <w:rFonts w:hint="default"/>
        <w:lang w:val="ru-RU" w:eastAsia="en-US" w:bidi="ar-SA"/>
      </w:rPr>
    </w:lvl>
    <w:lvl w:ilvl="2" w:tplc="E3C218D6">
      <w:numFmt w:val="bullet"/>
      <w:lvlText w:val="•"/>
      <w:lvlJc w:val="left"/>
      <w:pPr>
        <w:ind w:left="565" w:hanging="322"/>
      </w:pPr>
      <w:rPr>
        <w:rFonts w:hint="default"/>
        <w:lang w:val="ru-RU" w:eastAsia="en-US" w:bidi="ar-SA"/>
      </w:rPr>
    </w:lvl>
    <w:lvl w:ilvl="3" w:tplc="4704FBA2">
      <w:numFmt w:val="bullet"/>
      <w:lvlText w:val="•"/>
      <w:lvlJc w:val="left"/>
      <w:pPr>
        <w:ind w:left="847" w:hanging="322"/>
      </w:pPr>
      <w:rPr>
        <w:rFonts w:hint="default"/>
        <w:lang w:val="ru-RU" w:eastAsia="en-US" w:bidi="ar-SA"/>
      </w:rPr>
    </w:lvl>
    <w:lvl w:ilvl="4" w:tplc="3AC4F86A">
      <w:numFmt w:val="bullet"/>
      <w:lvlText w:val="•"/>
      <w:lvlJc w:val="left"/>
      <w:pPr>
        <w:ind w:left="1130" w:hanging="322"/>
      </w:pPr>
      <w:rPr>
        <w:rFonts w:hint="default"/>
        <w:lang w:val="ru-RU" w:eastAsia="en-US" w:bidi="ar-SA"/>
      </w:rPr>
    </w:lvl>
    <w:lvl w:ilvl="5" w:tplc="AAE6C264">
      <w:numFmt w:val="bullet"/>
      <w:lvlText w:val="•"/>
      <w:lvlJc w:val="left"/>
      <w:pPr>
        <w:ind w:left="1412" w:hanging="322"/>
      </w:pPr>
      <w:rPr>
        <w:rFonts w:hint="default"/>
        <w:lang w:val="ru-RU" w:eastAsia="en-US" w:bidi="ar-SA"/>
      </w:rPr>
    </w:lvl>
    <w:lvl w:ilvl="6" w:tplc="EF5C5DE6">
      <w:numFmt w:val="bullet"/>
      <w:lvlText w:val="•"/>
      <w:lvlJc w:val="left"/>
      <w:pPr>
        <w:ind w:left="1695" w:hanging="322"/>
      </w:pPr>
      <w:rPr>
        <w:rFonts w:hint="default"/>
        <w:lang w:val="ru-RU" w:eastAsia="en-US" w:bidi="ar-SA"/>
      </w:rPr>
    </w:lvl>
    <w:lvl w:ilvl="7" w:tplc="9D10DDE2">
      <w:numFmt w:val="bullet"/>
      <w:lvlText w:val="•"/>
      <w:lvlJc w:val="left"/>
      <w:pPr>
        <w:ind w:left="1977" w:hanging="322"/>
      </w:pPr>
      <w:rPr>
        <w:rFonts w:hint="default"/>
        <w:lang w:val="ru-RU" w:eastAsia="en-US" w:bidi="ar-SA"/>
      </w:rPr>
    </w:lvl>
    <w:lvl w:ilvl="8" w:tplc="D70A59FE">
      <w:numFmt w:val="bullet"/>
      <w:lvlText w:val="•"/>
      <w:lvlJc w:val="left"/>
      <w:pPr>
        <w:ind w:left="2260" w:hanging="322"/>
      </w:pPr>
      <w:rPr>
        <w:rFonts w:hint="default"/>
        <w:lang w:val="ru-RU" w:eastAsia="en-US" w:bidi="ar-SA"/>
      </w:rPr>
    </w:lvl>
  </w:abstractNum>
  <w:abstractNum w:abstractNumId="68" w15:restartNumberingAfterBreak="0">
    <w:nsid w:val="47C876F7"/>
    <w:multiLevelType w:val="hybridMultilevel"/>
    <w:tmpl w:val="7B80742C"/>
    <w:lvl w:ilvl="0" w:tplc="56BA92A2">
      <w:numFmt w:val="bullet"/>
      <w:lvlText w:val=""/>
      <w:lvlJc w:val="left"/>
      <w:pPr>
        <w:ind w:left="5" w:hanging="423"/>
      </w:pPr>
      <w:rPr>
        <w:rFonts w:ascii="Symbol" w:eastAsia="Symbol" w:hAnsi="Symbol" w:cs="Symbol" w:hint="default"/>
        <w:w w:val="100"/>
        <w:sz w:val="24"/>
        <w:szCs w:val="24"/>
        <w:lang w:val="ru-RU" w:eastAsia="en-US" w:bidi="ar-SA"/>
      </w:rPr>
    </w:lvl>
    <w:lvl w:ilvl="1" w:tplc="D77C466C">
      <w:numFmt w:val="bullet"/>
      <w:lvlText w:val="•"/>
      <w:lvlJc w:val="left"/>
      <w:pPr>
        <w:ind w:left="282" w:hanging="423"/>
      </w:pPr>
      <w:rPr>
        <w:rFonts w:hint="default"/>
        <w:lang w:val="ru-RU" w:eastAsia="en-US" w:bidi="ar-SA"/>
      </w:rPr>
    </w:lvl>
    <w:lvl w:ilvl="2" w:tplc="0DD2A926">
      <w:numFmt w:val="bullet"/>
      <w:lvlText w:val="•"/>
      <w:lvlJc w:val="left"/>
      <w:pPr>
        <w:ind w:left="565" w:hanging="423"/>
      </w:pPr>
      <w:rPr>
        <w:rFonts w:hint="default"/>
        <w:lang w:val="ru-RU" w:eastAsia="en-US" w:bidi="ar-SA"/>
      </w:rPr>
    </w:lvl>
    <w:lvl w:ilvl="3" w:tplc="8CC838A8">
      <w:numFmt w:val="bullet"/>
      <w:lvlText w:val="•"/>
      <w:lvlJc w:val="left"/>
      <w:pPr>
        <w:ind w:left="847" w:hanging="423"/>
      </w:pPr>
      <w:rPr>
        <w:rFonts w:hint="default"/>
        <w:lang w:val="ru-RU" w:eastAsia="en-US" w:bidi="ar-SA"/>
      </w:rPr>
    </w:lvl>
    <w:lvl w:ilvl="4" w:tplc="0EF4F9DE">
      <w:numFmt w:val="bullet"/>
      <w:lvlText w:val="•"/>
      <w:lvlJc w:val="left"/>
      <w:pPr>
        <w:ind w:left="1130" w:hanging="423"/>
      </w:pPr>
      <w:rPr>
        <w:rFonts w:hint="default"/>
        <w:lang w:val="ru-RU" w:eastAsia="en-US" w:bidi="ar-SA"/>
      </w:rPr>
    </w:lvl>
    <w:lvl w:ilvl="5" w:tplc="764CAD74">
      <w:numFmt w:val="bullet"/>
      <w:lvlText w:val="•"/>
      <w:lvlJc w:val="left"/>
      <w:pPr>
        <w:ind w:left="1412" w:hanging="423"/>
      </w:pPr>
      <w:rPr>
        <w:rFonts w:hint="default"/>
        <w:lang w:val="ru-RU" w:eastAsia="en-US" w:bidi="ar-SA"/>
      </w:rPr>
    </w:lvl>
    <w:lvl w:ilvl="6" w:tplc="C2C6A19A">
      <w:numFmt w:val="bullet"/>
      <w:lvlText w:val="•"/>
      <w:lvlJc w:val="left"/>
      <w:pPr>
        <w:ind w:left="1695" w:hanging="423"/>
      </w:pPr>
      <w:rPr>
        <w:rFonts w:hint="default"/>
        <w:lang w:val="ru-RU" w:eastAsia="en-US" w:bidi="ar-SA"/>
      </w:rPr>
    </w:lvl>
    <w:lvl w:ilvl="7" w:tplc="352EB3CE">
      <w:numFmt w:val="bullet"/>
      <w:lvlText w:val="•"/>
      <w:lvlJc w:val="left"/>
      <w:pPr>
        <w:ind w:left="1977" w:hanging="423"/>
      </w:pPr>
      <w:rPr>
        <w:rFonts w:hint="default"/>
        <w:lang w:val="ru-RU" w:eastAsia="en-US" w:bidi="ar-SA"/>
      </w:rPr>
    </w:lvl>
    <w:lvl w:ilvl="8" w:tplc="612A04F6">
      <w:numFmt w:val="bullet"/>
      <w:lvlText w:val="•"/>
      <w:lvlJc w:val="left"/>
      <w:pPr>
        <w:ind w:left="2260" w:hanging="423"/>
      </w:pPr>
      <w:rPr>
        <w:rFonts w:hint="default"/>
        <w:lang w:val="ru-RU" w:eastAsia="en-US" w:bidi="ar-SA"/>
      </w:rPr>
    </w:lvl>
  </w:abstractNum>
  <w:abstractNum w:abstractNumId="69" w15:restartNumberingAfterBreak="0">
    <w:nsid w:val="484D6727"/>
    <w:multiLevelType w:val="hybridMultilevel"/>
    <w:tmpl w:val="1BE69258"/>
    <w:lvl w:ilvl="0" w:tplc="AE72FBFE">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0610EADA">
      <w:numFmt w:val="bullet"/>
      <w:lvlText w:val="•"/>
      <w:lvlJc w:val="left"/>
      <w:pPr>
        <w:ind w:left="2267" w:hanging="1275"/>
      </w:pPr>
      <w:rPr>
        <w:rFonts w:hint="default"/>
        <w:lang w:val="ru-RU" w:eastAsia="en-US" w:bidi="ar-SA"/>
      </w:rPr>
    </w:lvl>
    <w:lvl w:ilvl="2" w:tplc="5B4AB1B2">
      <w:numFmt w:val="bullet"/>
      <w:lvlText w:val="•"/>
      <w:lvlJc w:val="left"/>
      <w:pPr>
        <w:ind w:left="3154" w:hanging="1275"/>
      </w:pPr>
      <w:rPr>
        <w:rFonts w:hint="default"/>
        <w:lang w:val="ru-RU" w:eastAsia="en-US" w:bidi="ar-SA"/>
      </w:rPr>
    </w:lvl>
    <w:lvl w:ilvl="3" w:tplc="700A8DCE">
      <w:numFmt w:val="bullet"/>
      <w:lvlText w:val="•"/>
      <w:lvlJc w:val="left"/>
      <w:pPr>
        <w:ind w:left="4041" w:hanging="1275"/>
      </w:pPr>
      <w:rPr>
        <w:rFonts w:hint="default"/>
        <w:lang w:val="ru-RU" w:eastAsia="en-US" w:bidi="ar-SA"/>
      </w:rPr>
    </w:lvl>
    <w:lvl w:ilvl="4" w:tplc="8D124CCE">
      <w:numFmt w:val="bullet"/>
      <w:lvlText w:val="•"/>
      <w:lvlJc w:val="left"/>
      <w:pPr>
        <w:ind w:left="4928" w:hanging="1275"/>
      </w:pPr>
      <w:rPr>
        <w:rFonts w:hint="default"/>
        <w:lang w:val="ru-RU" w:eastAsia="en-US" w:bidi="ar-SA"/>
      </w:rPr>
    </w:lvl>
    <w:lvl w:ilvl="5" w:tplc="D730EC44">
      <w:numFmt w:val="bullet"/>
      <w:lvlText w:val="•"/>
      <w:lvlJc w:val="left"/>
      <w:pPr>
        <w:ind w:left="5815" w:hanging="1275"/>
      </w:pPr>
      <w:rPr>
        <w:rFonts w:hint="default"/>
        <w:lang w:val="ru-RU" w:eastAsia="en-US" w:bidi="ar-SA"/>
      </w:rPr>
    </w:lvl>
    <w:lvl w:ilvl="6" w:tplc="79FA0264">
      <w:numFmt w:val="bullet"/>
      <w:lvlText w:val="•"/>
      <w:lvlJc w:val="left"/>
      <w:pPr>
        <w:ind w:left="6702" w:hanging="1275"/>
      </w:pPr>
      <w:rPr>
        <w:rFonts w:hint="default"/>
        <w:lang w:val="ru-RU" w:eastAsia="en-US" w:bidi="ar-SA"/>
      </w:rPr>
    </w:lvl>
    <w:lvl w:ilvl="7" w:tplc="28D48FB2">
      <w:numFmt w:val="bullet"/>
      <w:lvlText w:val="•"/>
      <w:lvlJc w:val="left"/>
      <w:pPr>
        <w:ind w:left="7589" w:hanging="1275"/>
      </w:pPr>
      <w:rPr>
        <w:rFonts w:hint="default"/>
        <w:lang w:val="ru-RU" w:eastAsia="en-US" w:bidi="ar-SA"/>
      </w:rPr>
    </w:lvl>
    <w:lvl w:ilvl="8" w:tplc="11FEA91C">
      <w:numFmt w:val="bullet"/>
      <w:lvlText w:val="•"/>
      <w:lvlJc w:val="left"/>
      <w:pPr>
        <w:ind w:left="8476" w:hanging="1275"/>
      </w:pPr>
      <w:rPr>
        <w:rFonts w:hint="default"/>
        <w:lang w:val="ru-RU" w:eastAsia="en-US" w:bidi="ar-SA"/>
      </w:rPr>
    </w:lvl>
  </w:abstractNum>
  <w:abstractNum w:abstractNumId="70" w15:restartNumberingAfterBreak="0">
    <w:nsid w:val="485D5194"/>
    <w:multiLevelType w:val="hybridMultilevel"/>
    <w:tmpl w:val="DB3057FA"/>
    <w:lvl w:ilvl="0" w:tplc="AC525B18">
      <w:start w:val="1"/>
      <w:numFmt w:val="decimal"/>
      <w:lvlText w:val="%1)"/>
      <w:lvlJc w:val="left"/>
      <w:pPr>
        <w:ind w:left="407" w:hanging="305"/>
      </w:pPr>
      <w:rPr>
        <w:rFonts w:ascii="Times New Roman" w:eastAsia="Times New Roman" w:hAnsi="Times New Roman" w:cs="Times New Roman" w:hint="default"/>
        <w:b/>
        <w:bCs/>
        <w:w w:val="100"/>
        <w:sz w:val="28"/>
        <w:szCs w:val="28"/>
        <w:lang w:val="ru-RU" w:eastAsia="en-US" w:bidi="ar-SA"/>
      </w:rPr>
    </w:lvl>
    <w:lvl w:ilvl="1" w:tplc="13EE177A">
      <w:numFmt w:val="bullet"/>
      <w:lvlText w:val="•"/>
      <w:lvlJc w:val="left"/>
      <w:pPr>
        <w:ind w:left="1358" w:hanging="305"/>
      </w:pPr>
      <w:rPr>
        <w:rFonts w:hint="default"/>
        <w:lang w:val="ru-RU" w:eastAsia="en-US" w:bidi="ar-SA"/>
      </w:rPr>
    </w:lvl>
    <w:lvl w:ilvl="2" w:tplc="F216CA36">
      <w:numFmt w:val="bullet"/>
      <w:lvlText w:val="•"/>
      <w:lvlJc w:val="left"/>
      <w:pPr>
        <w:ind w:left="2317" w:hanging="305"/>
      </w:pPr>
      <w:rPr>
        <w:rFonts w:hint="default"/>
        <w:lang w:val="ru-RU" w:eastAsia="en-US" w:bidi="ar-SA"/>
      </w:rPr>
    </w:lvl>
    <w:lvl w:ilvl="3" w:tplc="FE9A21AC">
      <w:numFmt w:val="bullet"/>
      <w:lvlText w:val="•"/>
      <w:lvlJc w:val="left"/>
      <w:pPr>
        <w:ind w:left="3275" w:hanging="305"/>
      </w:pPr>
      <w:rPr>
        <w:rFonts w:hint="default"/>
        <w:lang w:val="ru-RU" w:eastAsia="en-US" w:bidi="ar-SA"/>
      </w:rPr>
    </w:lvl>
    <w:lvl w:ilvl="4" w:tplc="436624CE">
      <w:numFmt w:val="bullet"/>
      <w:lvlText w:val="•"/>
      <w:lvlJc w:val="left"/>
      <w:pPr>
        <w:ind w:left="4234" w:hanging="305"/>
      </w:pPr>
      <w:rPr>
        <w:rFonts w:hint="default"/>
        <w:lang w:val="ru-RU" w:eastAsia="en-US" w:bidi="ar-SA"/>
      </w:rPr>
    </w:lvl>
    <w:lvl w:ilvl="5" w:tplc="80607332">
      <w:numFmt w:val="bullet"/>
      <w:lvlText w:val="•"/>
      <w:lvlJc w:val="left"/>
      <w:pPr>
        <w:ind w:left="5193" w:hanging="305"/>
      </w:pPr>
      <w:rPr>
        <w:rFonts w:hint="default"/>
        <w:lang w:val="ru-RU" w:eastAsia="en-US" w:bidi="ar-SA"/>
      </w:rPr>
    </w:lvl>
    <w:lvl w:ilvl="6" w:tplc="A12458C4">
      <w:numFmt w:val="bullet"/>
      <w:lvlText w:val="•"/>
      <w:lvlJc w:val="left"/>
      <w:pPr>
        <w:ind w:left="6151" w:hanging="305"/>
      </w:pPr>
      <w:rPr>
        <w:rFonts w:hint="default"/>
        <w:lang w:val="ru-RU" w:eastAsia="en-US" w:bidi="ar-SA"/>
      </w:rPr>
    </w:lvl>
    <w:lvl w:ilvl="7" w:tplc="B650C528">
      <w:numFmt w:val="bullet"/>
      <w:lvlText w:val="•"/>
      <w:lvlJc w:val="left"/>
      <w:pPr>
        <w:ind w:left="7110" w:hanging="305"/>
      </w:pPr>
      <w:rPr>
        <w:rFonts w:hint="default"/>
        <w:lang w:val="ru-RU" w:eastAsia="en-US" w:bidi="ar-SA"/>
      </w:rPr>
    </w:lvl>
    <w:lvl w:ilvl="8" w:tplc="12AA58BC">
      <w:numFmt w:val="bullet"/>
      <w:lvlText w:val="•"/>
      <w:lvlJc w:val="left"/>
      <w:pPr>
        <w:ind w:left="8069" w:hanging="305"/>
      </w:pPr>
      <w:rPr>
        <w:rFonts w:hint="default"/>
        <w:lang w:val="ru-RU" w:eastAsia="en-US" w:bidi="ar-SA"/>
      </w:rPr>
    </w:lvl>
  </w:abstractNum>
  <w:abstractNum w:abstractNumId="71" w15:restartNumberingAfterBreak="0">
    <w:nsid w:val="4AC411CB"/>
    <w:multiLevelType w:val="hybridMultilevel"/>
    <w:tmpl w:val="84BEED2C"/>
    <w:lvl w:ilvl="0" w:tplc="513A79E0">
      <w:start w:val="1"/>
      <w:numFmt w:val="decimal"/>
      <w:lvlText w:val="%1)"/>
      <w:lvlJc w:val="left"/>
      <w:pPr>
        <w:ind w:left="1341" w:hanging="961"/>
      </w:pPr>
      <w:rPr>
        <w:rFonts w:ascii="Times New Roman" w:eastAsia="Times New Roman" w:hAnsi="Times New Roman" w:cs="Times New Roman" w:hint="default"/>
        <w:b/>
        <w:bCs/>
        <w:w w:val="99"/>
        <w:sz w:val="24"/>
        <w:szCs w:val="24"/>
        <w:lang w:val="ru-RU" w:eastAsia="en-US" w:bidi="ar-SA"/>
      </w:rPr>
    </w:lvl>
    <w:lvl w:ilvl="1" w:tplc="1DB2A704">
      <w:numFmt w:val="bullet"/>
      <w:lvlText w:val="•"/>
      <w:lvlJc w:val="left"/>
      <w:pPr>
        <w:ind w:left="2351" w:hanging="961"/>
      </w:pPr>
      <w:rPr>
        <w:rFonts w:hint="default"/>
        <w:lang w:val="ru-RU" w:eastAsia="en-US" w:bidi="ar-SA"/>
      </w:rPr>
    </w:lvl>
    <w:lvl w:ilvl="2" w:tplc="F6C46F98">
      <w:numFmt w:val="bullet"/>
      <w:lvlText w:val="•"/>
      <w:lvlJc w:val="left"/>
      <w:pPr>
        <w:ind w:left="3362" w:hanging="961"/>
      </w:pPr>
      <w:rPr>
        <w:rFonts w:hint="default"/>
        <w:lang w:val="ru-RU" w:eastAsia="en-US" w:bidi="ar-SA"/>
      </w:rPr>
    </w:lvl>
    <w:lvl w:ilvl="3" w:tplc="7DC2100E">
      <w:numFmt w:val="bullet"/>
      <w:lvlText w:val="•"/>
      <w:lvlJc w:val="left"/>
      <w:pPr>
        <w:ind w:left="4373" w:hanging="961"/>
      </w:pPr>
      <w:rPr>
        <w:rFonts w:hint="default"/>
        <w:lang w:val="ru-RU" w:eastAsia="en-US" w:bidi="ar-SA"/>
      </w:rPr>
    </w:lvl>
    <w:lvl w:ilvl="4" w:tplc="26C491CA">
      <w:numFmt w:val="bullet"/>
      <w:lvlText w:val="•"/>
      <w:lvlJc w:val="left"/>
      <w:pPr>
        <w:ind w:left="5384" w:hanging="961"/>
      </w:pPr>
      <w:rPr>
        <w:rFonts w:hint="default"/>
        <w:lang w:val="ru-RU" w:eastAsia="en-US" w:bidi="ar-SA"/>
      </w:rPr>
    </w:lvl>
    <w:lvl w:ilvl="5" w:tplc="7CFEBEE4">
      <w:numFmt w:val="bullet"/>
      <w:lvlText w:val="•"/>
      <w:lvlJc w:val="left"/>
      <w:pPr>
        <w:ind w:left="6395" w:hanging="961"/>
      </w:pPr>
      <w:rPr>
        <w:rFonts w:hint="default"/>
        <w:lang w:val="ru-RU" w:eastAsia="en-US" w:bidi="ar-SA"/>
      </w:rPr>
    </w:lvl>
    <w:lvl w:ilvl="6" w:tplc="E02A2924">
      <w:numFmt w:val="bullet"/>
      <w:lvlText w:val="•"/>
      <w:lvlJc w:val="left"/>
      <w:pPr>
        <w:ind w:left="7406" w:hanging="961"/>
      </w:pPr>
      <w:rPr>
        <w:rFonts w:hint="default"/>
        <w:lang w:val="ru-RU" w:eastAsia="en-US" w:bidi="ar-SA"/>
      </w:rPr>
    </w:lvl>
    <w:lvl w:ilvl="7" w:tplc="9392ACAC">
      <w:numFmt w:val="bullet"/>
      <w:lvlText w:val="•"/>
      <w:lvlJc w:val="left"/>
      <w:pPr>
        <w:ind w:left="8417" w:hanging="961"/>
      </w:pPr>
      <w:rPr>
        <w:rFonts w:hint="default"/>
        <w:lang w:val="ru-RU" w:eastAsia="en-US" w:bidi="ar-SA"/>
      </w:rPr>
    </w:lvl>
    <w:lvl w:ilvl="8" w:tplc="F6D4C232">
      <w:numFmt w:val="bullet"/>
      <w:lvlText w:val="•"/>
      <w:lvlJc w:val="left"/>
      <w:pPr>
        <w:ind w:left="9428" w:hanging="961"/>
      </w:pPr>
      <w:rPr>
        <w:rFonts w:hint="default"/>
        <w:lang w:val="ru-RU" w:eastAsia="en-US" w:bidi="ar-SA"/>
      </w:rPr>
    </w:lvl>
  </w:abstractNum>
  <w:abstractNum w:abstractNumId="72" w15:restartNumberingAfterBreak="0">
    <w:nsid w:val="4AD626EF"/>
    <w:multiLevelType w:val="hybridMultilevel"/>
    <w:tmpl w:val="AF32A71E"/>
    <w:lvl w:ilvl="0" w:tplc="B504D0E6">
      <w:numFmt w:val="bullet"/>
      <w:lvlText w:val=""/>
      <w:lvlJc w:val="left"/>
      <w:pPr>
        <w:ind w:left="380" w:hanging="1203"/>
      </w:pPr>
      <w:rPr>
        <w:rFonts w:ascii="Wingdings" w:eastAsia="Wingdings" w:hAnsi="Wingdings" w:cs="Wingdings" w:hint="default"/>
        <w:w w:val="100"/>
        <w:sz w:val="28"/>
        <w:szCs w:val="28"/>
        <w:lang w:val="ru-RU" w:eastAsia="en-US" w:bidi="ar-SA"/>
      </w:rPr>
    </w:lvl>
    <w:lvl w:ilvl="1" w:tplc="A7DADCF4">
      <w:numFmt w:val="bullet"/>
      <w:lvlText w:val="•"/>
      <w:lvlJc w:val="left"/>
      <w:pPr>
        <w:ind w:left="1487" w:hanging="1203"/>
      </w:pPr>
      <w:rPr>
        <w:rFonts w:hint="default"/>
        <w:lang w:val="ru-RU" w:eastAsia="en-US" w:bidi="ar-SA"/>
      </w:rPr>
    </w:lvl>
    <w:lvl w:ilvl="2" w:tplc="2D08ED0E">
      <w:numFmt w:val="bullet"/>
      <w:lvlText w:val="•"/>
      <w:lvlJc w:val="left"/>
      <w:pPr>
        <w:ind w:left="2594" w:hanging="1203"/>
      </w:pPr>
      <w:rPr>
        <w:rFonts w:hint="default"/>
        <w:lang w:val="ru-RU" w:eastAsia="en-US" w:bidi="ar-SA"/>
      </w:rPr>
    </w:lvl>
    <w:lvl w:ilvl="3" w:tplc="E6001488">
      <w:numFmt w:val="bullet"/>
      <w:lvlText w:val="•"/>
      <w:lvlJc w:val="left"/>
      <w:pPr>
        <w:ind w:left="3701" w:hanging="1203"/>
      </w:pPr>
      <w:rPr>
        <w:rFonts w:hint="default"/>
        <w:lang w:val="ru-RU" w:eastAsia="en-US" w:bidi="ar-SA"/>
      </w:rPr>
    </w:lvl>
    <w:lvl w:ilvl="4" w:tplc="01E88786">
      <w:numFmt w:val="bullet"/>
      <w:lvlText w:val="•"/>
      <w:lvlJc w:val="left"/>
      <w:pPr>
        <w:ind w:left="4808" w:hanging="1203"/>
      </w:pPr>
      <w:rPr>
        <w:rFonts w:hint="default"/>
        <w:lang w:val="ru-RU" w:eastAsia="en-US" w:bidi="ar-SA"/>
      </w:rPr>
    </w:lvl>
    <w:lvl w:ilvl="5" w:tplc="904E76BC">
      <w:numFmt w:val="bullet"/>
      <w:lvlText w:val="•"/>
      <w:lvlJc w:val="left"/>
      <w:pPr>
        <w:ind w:left="5915" w:hanging="1203"/>
      </w:pPr>
      <w:rPr>
        <w:rFonts w:hint="default"/>
        <w:lang w:val="ru-RU" w:eastAsia="en-US" w:bidi="ar-SA"/>
      </w:rPr>
    </w:lvl>
    <w:lvl w:ilvl="6" w:tplc="8F702324">
      <w:numFmt w:val="bullet"/>
      <w:lvlText w:val="•"/>
      <w:lvlJc w:val="left"/>
      <w:pPr>
        <w:ind w:left="7022" w:hanging="1203"/>
      </w:pPr>
      <w:rPr>
        <w:rFonts w:hint="default"/>
        <w:lang w:val="ru-RU" w:eastAsia="en-US" w:bidi="ar-SA"/>
      </w:rPr>
    </w:lvl>
    <w:lvl w:ilvl="7" w:tplc="9D961DA4">
      <w:numFmt w:val="bullet"/>
      <w:lvlText w:val="•"/>
      <w:lvlJc w:val="left"/>
      <w:pPr>
        <w:ind w:left="8129" w:hanging="1203"/>
      </w:pPr>
      <w:rPr>
        <w:rFonts w:hint="default"/>
        <w:lang w:val="ru-RU" w:eastAsia="en-US" w:bidi="ar-SA"/>
      </w:rPr>
    </w:lvl>
    <w:lvl w:ilvl="8" w:tplc="60864DB6">
      <w:numFmt w:val="bullet"/>
      <w:lvlText w:val="•"/>
      <w:lvlJc w:val="left"/>
      <w:pPr>
        <w:ind w:left="9236" w:hanging="1203"/>
      </w:pPr>
      <w:rPr>
        <w:rFonts w:hint="default"/>
        <w:lang w:val="ru-RU" w:eastAsia="en-US" w:bidi="ar-SA"/>
      </w:rPr>
    </w:lvl>
  </w:abstractNum>
  <w:abstractNum w:abstractNumId="73" w15:restartNumberingAfterBreak="0">
    <w:nsid w:val="4C435BD2"/>
    <w:multiLevelType w:val="hybridMultilevel"/>
    <w:tmpl w:val="9E62860C"/>
    <w:lvl w:ilvl="0" w:tplc="13F87864">
      <w:start w:val="1"/>
      <w:numFmt w:val="decimal"/>
      <w:lvlText w:val="%1."/>
      <w:lvlJc w:val="left"/>
      <w:pPr>
        <w:ind w:left="102" w:hanging="343"/>
      </w:pPr>
      <w:rPr>
        <w:rFonts w:ascii="Times New Roman" w:eastAsia="Times New Roman" w:hAnsi="Times New Roman" w:cs="Times New Roman" w:hint="default"/>
        <w:w w:val="100"/>
        <w:sz w:val="28"/>
        <w:szCs w:val="28"/>
        <w:lang w:val="ru-RU" w:eastAsia="en-US" w:bidi="ar-SA"/>
      </w:rPr>
    </w:lvl>
    <w:lvl w:ilvl="1" w:tplc="2106585E">
      <w:numFmt w:val="bullet"/>
      <w:lvlText w:val="•"/>
      <w:lvlJc w:val="left"/>
      <w:pPr>
        <w:ind w:left="1088" w:hanging="343"/>
      </w:pPr>
      <w:rPr>
        <w:rFonts w:hint="default"/>
        <w:lang w:val="ru-RU" w:eastAsia="en-US" w:bidi="ar-SA"/>
      </w:rPr>
    </w:lvl>
    <w:lvl w:ilvl="2" w:tplc="75163148">
      <w:numFmt w:val="bullet"/>
      <w:lvlText w:val="•"/>
      <w:lvlJc w:val="left"/>
      <w:pPr>
        <w:ind w:left="2077" w:hanging="343"/>
      </w:pPr>
      <w:rPr>
        <w:rFonts w:hint="default"/>
        <w:lang w:val="ru-RU" w:eastAsia="en-US" w:bidi="ar-SA"/>
      </w:rPr>
    </w:lvl>
    <w:lvl w:ilvl="3" w:tplc="F3C46F00">
      <w:numFmt w:val="bullet"/>
      <w:lvlText w:val="•"/>
      <w:lvlJc w:val="left"/>
      <w:pPr>
        <w:ind w:left="3065" w:hanging="343"/>
      </w:pPr>
      <w:rPr>
        <w:rFonts w:hint="default"/>
        <w:lang w:val="ru-RU" w:eastAsia="en-US" w:bidi="ar-SA"/>
      </w:rPr>
    </w:lvl>
    <w:lvl w:ilvl="4" w:tplc="C32ABB8A">
      <w:numFmt w:val="bullet"/>
      <w:lvlText w:val="•"/>
      <w:lvlJc w:val="left"/>
      <w:pPr>
        <w:ind w:left="4054" w:hanging="343"/>
      </w:pPr>
      <w:rPr>
        <w:rFonts w:hint="default"/>
        <w:lang w:val="ru-RU" w:eastAsia="en-US" w:bidi="ar-SA"/>
      </w:rPr>
    </w:lvl>
    <w:lvl w:ilvl="5" w:tplc="35C6708E">
      <w:numFmt w:val="bullet"/>
      <w:lvlText w:val="•"/>
      <w:lvlJc w:val="left"/>
      <w:pPr>
        <w:ind w:left="5043" w:hanging="343"/>
      </w:pPr>
      <w:rPr>
        <w:rFonts w:hint="default"/>
        <w:lang w:val="ru-RU" w:eastAsia="en-US" w:bidi="ar-SA"/>
      </w:rPr>
    </w:lvl>
    <w:lvl w:ilvl="6" w:tplc="85221028">
      <w:numFmt w:val="bullet"/>
      <w:lvlText w:val="•"/>
      <w:lvlJc w:val="left"/>
      <w:pPr>
        <w:ind w:left="6031" w:hanging="343"/>
      </w:pPr>
      <w:rPr>
        <w:rFonts w:hint="default"/>
        <w:lang w:val="ru-RU" w:eastAsia="en-US" w:bidi="ar-SA"/>
      </w:rPr>
    </w:lvl>
    <w:lvl w:ilvl="7" w:tplc="52424684">
      <w:numFmt w:val="bullet"/>
      <w:lvlText w:val="•"/>
      <w:lvlJc w:val="left"/>
      <w:pPr>
        <w:ind w:left="7020" w:hanging="343"/>
      </w:pPr>
      <w:rPr>
        <w:rFonts w:hint="default"/>
        <w:lang w:val="ru-RU" w:eastAsia="en-US" w:bidi="ar-SA"/>
      </w:rPr>
    </w:lvl>
    <w:lvl w:ilvl="8" w:tplc="9E9A1486">
      <w:numFmt w:val="bullet"/>
      <w:lvlText w:val="•"/>
      <w:lvlJc w:val="left"/>
      <w:pPr>
        <w:ind w:left="8009" w:hanging="343"/>
      </w:pPr>
      <w:rPr>
        <w:rFonts w:hint="default"/>
        <w:lang w:val="ru-RU" w:eastAsia="en-US" w:bidi="ar-SA"/>
      </w:rPr>
    </w:lvl>
  </w:abstractNum>
  <w:abstractNum w:abstractNumId="74" w15:restartNumberingAfterBreak="0">
    <w:nsid w:val="4C9A0040"/>
    <w:multiLevelType w:val="hybridMultilevel"/>
    <w:tmpl w:val="91B0AAF0"/>
    <w:lvl w:ilvl="0" w:tplc="5D1C8C52">
      <w:numFmt w:val="bullet"/>
      <w:lvlText w:val="-"/>
      <w:lvlJc w:val="left"/>
      <w:pPr>
        <w:ind w:left="380" w:hanging="1119"/>
      </w:pPr>
      <w:rPr>
        <w:rFonts w:ascii="Times New Roman" w:eastAsia="Times New Roman" w:hAnsi="Times New Roman" w:cs="Times New Roman" w:hint="default"/>
        <w:w w:val="100"/>
        <w:sz w:val="28"/>
        <w:szCs w:val="28"/>
        <w:lang w:val="ru-RU" w:eastAsia="en-US" w:bidi="ar-SA"/>
      </w:rPr>
    </w:lvl>
    <w:lvl w:ilvl="1" w:tplc="9EE66880">
      <w:numFmt w:val="bullet"/>
      <w:lvlText w:val="•"/>
      <w:lvlJc w:val="left"/>
      <w:pPr>
        <w:ind w:left="1487" w:hanging="1119"/>
      </w:pPr>
      <w:rPr>
        <w:rFonts w:hint="default"/>
        <w:lang w:val="ru-RU" w:eastAsia="en-US" w:bidi="ar-SA"/>
      </w:rPr>
    </w:lvl>
    <w:lvl w:ilvl="2" w:tplc="89FE414A">
      <w:numFmt w:val="bullet"/>
      <w:lvlText w:val="•"/>
      <w:lvlJc w:val="left"/>
      <w:pPr>
        <w:ind w:left="2594" w:hanging="1119"/>
      </w:pPr>
      <w:rPr>
        <w:rFonts w:hint="default"/>
        <w:lang w:val="ru-RU" w:eastAsia="en-US" w:bidi="ar-SA"/>
      </w:rPr>
    </w:lvl>
    <w:lvl w:ilvl="3" w:tplc="34EE17AA">
      <w:numFmt w:val="bullet"/>
      <w:lvlText w:val="•"/>
      <w:lvlJc w:val="left"/>
      <w:pPr>
        <w:ind w:left="3701" w:hanging="1119"/>
      </w:pPr>
      <w:rPr>
        <w:rFonts w:hint="default"/>
        <w:lang w:val="ru-RU" w:eastAsia="en-US" w:bidi="ar-SA"/>
      </w:rPr>
    </w:lvl>
    <w:lvl w:ilvl="4" w:tplc="1602C9B0">
      <w:numFmt w:val="bullet"/>
      <w:lvlText w:val="•"/>
      <w:lvlJc w:val="left"/>
      <w:pPr>
        <w:ind w:left="4808" w:hanging="1119"/>
      </w:pPr>
      <w:rPr>
        <w:rFonts w:hint="default"/>
        <w:lang w:val="ru-RU" w:eastAsia="en-US" w:bidi="ar-SA"/>
      </w:rPr>
    </w:lvl>
    <w:lvl w:ilvl="5" w:tplc="160C4A5E">
      <w:numFmt w:val="bullet"/>
      <w:lvlText w:val="•"/>
      <w:lvlJc w:val="left"/>
      <w:pPr>
        <w:ind w:left="5915" w:hanging="1119"/>
      </w:pPr>
      <w:rPr>
        <w:rFonts w:hint="default"/>
        <w:lang w:val="ru-RU" w:eastAsia="en-US" w:bidi="ar-SA"/>
      </w:rPr>
    </w:lvl>
    <w:lvl w:ilvl="6" w:tplc="56D49BA4">
      <w:numFmt w:val="bullet"/>
      <w:lvlText w:val="•"/>
      <w:lvlJc w:val="left"/>
      <w:pPr>
        <w:ind w:left="7022" w:hanging="1119"/>
      </w:pPr>
      <w:rPr>
        <w:rFonts w:hint="default"/>
        <w:lang w:val="ru-RU" w:eastAsia="en-US" w:bidi="ar-SA"/>
      </w:rPr>
    </w:lvl>
    <w:lvl w:ilvl="7" w:tplc="4E84AA58">
      <w:numFmt w:val="bullet"/>
      <w:lvlText w:val="•"/>
      <w:lvlJc w:val="left"/>
      <w:pPr>
        <w:ind w:left="8129" w:hanging="1119"/>
      </w:pPr>
      <w:rPr>
        <w:rFonts w:hint="default"/>
        <w:lang w:val="ru-RU" w:eastAsia="en-US" w:bidi="ar-SA"/>
      </w:rPr>
    </w:lvl>
    <w:lvl w:ilvl="8" w:tplc="5EC4F5EC">
      <w:numFmt w:val="bullet"/>
      <w:lvlText w:val="•"/>
      <w:lvlJc w:val="left"/>
      <w:pPr>
        <w:ind w:left="9236" w:hanging="1119"/>
      </w:pPr>
      <w:rPr>
        <w:rFonts w:hint="default"/>
        <w:lang w:val="ru-RU" w:eastAsia="en-US" w:bidi="ar-SA"/>
      </w:rPr>
    </w:lvl>
  </w:abstractNum>
  <w:abstractNum w:abstractNumId="75" w15:restartNumberingAfterBreak="0">
    <w:nsid w:val="4CFF14BA"/>
    <w:multiLevelType w:val="hybridMultilevel"/>
    <w:tmpl w:val="8E46A068"/>
    <w:lvl w:ilvl="0" w:tplc="41525FDC">
      <w:start w:val="1"/>
      <w:numFmt w:val="decimal"/>
      <w:lvlText w:val="%1)"/>
      <w:lvlJc w:val="left"/>
      <w:pPr>
        <w:ind w:left="832" w:hanging="487"/>
      </w:pPr>
      <w:rPr>
        <w:rFonts w:ascii="Times New Roman" w:eastAsia="Times New Roman" w:hAnsi="Times New Roman" w:cs="Times New Roman" w:hint="default"/>
        <w:w w:val="100"/>
        <w:sz w:val="28"/>
        <w:szCs w:val="28"/>
        <w:lang w:val="ru-RU" w:eastAsia="en-US" w:bidi="ar-SA"/>
      </w:rPr>
    </w:lvl>
    <w:lvl w:ilvl="1" w:tplc="D71CF832">
      <w:numFmt w:val="bullet"/>
      <w:lvlText w:val="•"/>
      <w:lvlJc w:val="left"/>
      <w:pPr>
        <w:ind w:left="1901" w:hanging="487"/>
      </w:pPr>
      <w:rPr>
        <w:rFonts w:hint="default"/>
        <w:lang w:val="ru-RU" w:eastAsia="en-US" w:bidi="ar-SA"/>
      </w:rPr>
    </w:lvl>
    <w:lvl w:ilvl="2" w:tplc="362A57BE">
      <w:numFmt w:val="bullet"/>
      <w:lvlText w:val="•"/>
      <w:lvlJc w:val="left"/>
      <w:pPr>
        <w:ind w:left="2962" w:hanging="487"/>
      </w:pPr>
      <w:rPr>
        <w:rFonts w:hint="default"/>
        <w:lang w:val="ru-RU" w:eastAsia="en-US" w:bidi="ar-SA"/>
      </w:rPr>
    </w:lvl>
    <w:lvl w:ilvl="3" w:tplc="81FE513E">
      <w:numFmt w:val="bullet"/>
      <w:lvlText w:val="•"/>
      <w:lvlJc w:val="left"/>
      <w:pPr>
        <w:ind w:left="4023" w:hanging="487"/>
      </w:pPr>
      <w:rPr>
        <w:rFonts w:hint="default"/>
        <w:lang w:val="ru-RU" w:eastAsia="en-US" w:bidi="ar-SA"/>
      </w:rPr>
    </w:lvl>
    <w:lvl w:ilvl="4" w:tplc="09844FDC">
      <w:numFmt w:val="bullet"/>
      <w:lvlText w:val="•"/>
      <w:lvlJc w:val="left"/>
      <w:pPr>
        <w:ind w:left="5084" w:hanging="487"/>
      </w:pPr>
      <w:rPr>
        <w:rFonts w:hint="default"/>
        <w:lang w:val="ru-RU" w:eastAsia="en-US" w:bidi="ar-SA"/>
      </w:rPr>
    </w:lvl>
    <w:lvl w:ilvl="5" w:tplc="129EAE00">
      <w:numFmt w:val="bullet"/>
      <w:lvlText w:val="•"/>
      <w:lvlJc w:val="left"/>
      <w:pPr>
        <w:ind w:left="6145" w:hanging="487"/>
      </w:pPr>
      <w:rPr>
        <w:rFonts w:hint="default"/>
        <w:lang w:val="ru-RU" w:eastAsia="en-US" w:bidi="ar-SA"/>
      </w:rPr>
    </w:lvl>
    <w:lvl w:ilvl="6" w:tplc="D8EC7336">
      <w:numFmt w:val="bullet"/>
      <w:lvlText w:val="•"/>
      <w:lvlJc w:val="left"/>
      <w:pPr>
        <w:ind w:left="7206" w:hanging="487"/>
      </w:pPr>
      <w:rPr>
        <w:rFonts w:hint="default"/>
        <w:lang w:val="ru-RU" w:eastAsia="en-US" w:bidi="ar-SA"/>
      </w:rPr>
    </w:lvl>
    <w:lvl w:ilvl="7" w:tplc="3CE233CA">
      <w:numFmt w:val="bullet"/>
      <w:lvlText w:val="•"/>
      <w:lvlJc w:val="left"/>
      <w:pPr>
        <w:ind w:left="8267" w:hanging="487"/>
      </w:pPr>
      <w:rPr>
        <w:rFonts w:hint="default"/>
        <w:lang w:val="ru-RU" w:eastAsia="en-US" w:bidi="ar-SA"/>
      </w:rPr>
    </w:lvl>
    <w:lvl w:ilvl="8" w:tplc="33A000C2">
      <w:numFmt w:val="bullet"/>
      <w:lvlText w:val="•"/>
      <w:lvlJc w:val="left"/>
      <w:pPr>
        <w:ind w:left="9328" w:hanging="487"/>
      </w:pPr>
      <w:rPr>
        <w:rFonts w:hint="default"/>
        <w:lang w:val="ru-RU" w:eastAsia="en-US" w:bidi="ar-SA"/>
      </w:rPr>
    </w:lvl>
  </w:abstractNum>
  <w:abstractNum w:abstractNumId="76" w15:restartNumberingAfterBreak="0">
    <w:nsid w:val="4D724C71"/>
    <w:multiLevelType w:val="hybridMultilevel"/>
    <w:tmpl w:val="8B26979A"/>
    <w:lvl w:ilvl="0" w:tplc="62468F40">
      <w:start w:val="1"/>
      <w:numFmt w:val="decimal"/>
      <w:lvlText w:val="%1)"/>
      <w:lvlJc w:val="left"/>
      <w:pPr>
        <w:ind w:left="405" w:hanging="305"/>
      </w:pPr>
      <w:rPr>
        <w:rFonts w:ascii="Times New Roman" w:eastAsia="Times New Roman" w:hAnsi="Times New Roman" w:cs="Times New Roman" w:hint="default"/>
        <w:w w:val="100"/>
        <w:sz w:val="28"/>
        <w:szCs w:val="28"/>
        <w:lang w:val="ru-RU" w:eastAsia="en-US" w:bidi="ar-SA"/>
      </w:rPr>
    </w:lvl>
    <w:lvl w:ilvl="1" w:tplc="042EB646">
      <w:numFmt w:val="bullet"/>
      <w:lvlText w:val="•"/>
      <w:lvlJc w:val="left"/>
      <w:pPr>
        <w:ind w:left="1385" w:hanging="305"/>
      </w:pPr>
      <w:rPr>
        <w:rFonts w:hint="default"/>
        <w:lang w:val="ru-RU" w:eastAsia="en-US" w:bidi="ar-SA"/>
      </w:rPr>
    </w:lvl>
    <w:lvl w:ilvl="2" w:tplc="0BBED864">
      <w:numFmt w:val="bullet"/>
      <w:lvlText w:val="•"/>
      <w:lvlJc w:val="left"/>
      <w:pPr>
        <w:ind w:left="2370" w:hanging="305"/>
      </w:pPr>
      <w:rPr>
        <w:rFonts w:hint="default"/>
        <w:lang w:val="ru-RU" w:eastAsia="en-US" w:bidi="ar-SA"/>
      </w:rPr>
    </w:lvl>
    <w:lvl w:ilvl="3" w:tplc="093C9CFC">
      <w:numFmt w:val="bullet"/>
      <w:lvlText w:val="•"/>
      <w:lvlJc w:val="left"/>
      <w:pPr>
        <w:ind w:left="3355" w:hanging="305"/>
      </w:pPr>
      <w:rPr>
        <w:rFonts w:hint="default"/>
        <w:lang w:val="ru-RU" w:eastAsia="en-US" w:bidi="ar-SA"/>
      </w:rPr>
    </w:lvl>
    <w:lvl w:ilvl="4" w:tplc="2040A58A">
      <w:numFmt w:val="bullet"/>
      <w:lvlText w:val="•"/>
      <w:lvlJc w:val="left"/>
      <w:pPr>
        <w:ind w:left="4340" w:hanging="305"/>
      </w:pPr>
      <w:rPr>
        <w:rFonts w:hint="default"/>
        <w:lang w:val="ru-RU" w:eastAsia="en-US" w:bidi="ar-SA"/>
      </w:rPr>
    </w:lvl>
    <w:lvl w:ilvl="5" w:tplc="2FB6A008">
      <w:numFmt w:val="bullet"/>
      <w:lvlText w:val="•"/>
      <w:lvlJc w:val="left"/>
      <w:pPr>
        <w:ind w:left="5325" w:hanging="305"/>
      </w:pPr>
      <w:rPr>
        <w:rFonts w:hint="default"/>
        <w:lang w:val="ru-RU" w:eastAsia="en-US" w:bidi="ar-SA"/>
      </w:rPr>
    </w:lvl>
    <w:lvl w:ilvl="6" w:tplc="DDFEE474">
      <w:numFmt w:val="bullet"/>
      <w:lvlText w:val="•"/>
      <w:lvlJc w:val="left"/>
      <w:pPr>
        <w:ind w:left="6310" w:hanging="305"/>
      </w:pPr>
      <w:rPr>
        <w:rFonts w:hint="default"/>
        <w:lang w:val="ru-RU" w:eastAsia="en-US" w:bidi="ar-SA"/>
      </w:rPr>
    </w:lvl>
    <w:lvl w:ilvl="7" w:tplc="EE6AE2AC">
      <w:numFmt w:val="bullet"/>
      <w:lvlText w:val="•"/>
      <w:lvlJc w:val="left"/>
      <w:pPr>
        <w:ind w:left="7295" w:hanging="305"/>
      </w:pPr>
      <w:rPr>
        <w:rFonts w:hint="default"/>
        <w:lang w:val="ru-RU" w:eastAsia="en-US" w:bidi="ar-SA"/>
      </w:rPr>
    </w:lvl>
    <w:lvl w:ilvl="8" w:tplc="71BA8A7C">
      <w:numFmt w:val="bullet"/>
      <w:lvlText w:val="•"/>
      <w:lvlJc w:val="left"/>
      <w:pPr>
        <w:ind w:left="8280" w:hanging="305"/>
      </w:pPr>
      <w:rPr>
        <w:rFonts w:hint="default"/>
        <w:lang w:val="ru-RU" w:eastAsia="en-US" w:bidi="ar-SA"/>
      </w:rPr>
    </w:lvl>
  </w:abstractNum>
  <w:abstractNum w:abstractNumId="77" w15:restartNumberingAfterBreak="0">
    <w:nsid w:val="4D8F32DF"/>
    <w:multiLevelType w:val="hybridMultilevel"/>
    <w:tmpl w:val="C352D99A"/>
    <w:lvl w:ilvl="0" w:tplc="98A0C822">
      <w:start w:val="1"/>
      <w:numFmt w:val="decimal"/>
      <w:lvlText w:val="%1."/>
      <w:lvlJc w:val="left"/>
      <w:pPr>
        <w:ind w:left="661" w:hanging="281"/>
        <w:jc w:val="right"/>
      </w:pPr>
      <w:rPr>
        <w:rFonts w:ascii="Times New Roman" w:eastAsia="Times New Roman" w:hAnsi="Times New Roman" w:cs="Times New Roman" w:hint="default"/>
        <w:w w:val="100"/>
        <w:sz w:val="28"/>
        <w:szCs w:val="28"/>
        <w:lang w:val="ru-RU" w:eastAsia="en-US" w:bidi="ar-SA"/>
      </w:rPr>
    </w:lvl>
    <w:lvl w:ilvl="1" w:tplc="4E0C97A8">
      <w:numFmt w:val="bullet"/>
      <w:lvlText w:val="•"/>
      <w:lvlJc w:val="left"/>
      <w:pPr>
        <w:ind w:left="1739" w:hanging="281"/>
      </w:pPr>
      <w:rPr>
        <w:rFonts w:hint="default"/>
        <w:lang w:val="ru-RU" w:eastAsia="en-US" w:bidi="ar-SA"/>
      </w:rPr>
    </w:lvl>
    <w:lvl w:ilvl="2" w:tplc="ADE2287E">
      <w:numFmt w:val="bullet"/>
      <w:lvlText w:val="•"/>
      <w:lvlJc w:val="left"/>
      <w:pPr>
        <w:ind w:left="2818" w:hanging="281"/>
      </w:pPr>
      <w:rPr>
        <w:rFonts w:hint="default"/>
        <w:lang w:val="ru-RU" w:eastAsia="en-US" w:bidi="ar-SA"/>
      </w:rPr>
    </w:lvl>
    <w:lvl w:ilvl="3" w:tplc="C78A86D8">
      <w:numFmt w:val="bullet"/>
      <w:lvlText w:val="•"/>
      <w:lvlJc w:val="left"/>
      <w:pPr>
        <w:ind w:left="3897" w:hanging="281"/>
      </w:pPr>
      <w:rPr>
        <w:rFonts w:hint="default"/>
        <w:lang w:val="ru-RU" w:eastAsia="en-US" w:bidi="ar-SA"/>
      </w:rPr>
    </w:lvl>
    <w:lvl w:ilvl="4" w:tplc="AD1A7380">
      <w:numFmt w:val="bullet"/>
      <w:lvlText w:val="•"/>
      <w:lvlJc w:val="left"/>
      <w:pPr>
        <w:ind w:left="4976" w:hanging="281"/>
      </w:pPr>
      <w:rPr>
        <w:rFonts w:hint="default"/>
        <w:lang w:val="ru-RU" w:eastAsia="en-US" w:bidi="ar-SA"/>
      </w:rPr>
    </w:lvl>
    <w:lvl w:ilvl="5" w:tplc="4EE0622A">
      <w:numFmt w:val="bullet"/>
      <w:lvlText w:val="•"/>
      <w:lvlJc w:val="left"/>
      <w:pPr>
        <w:ind w:left="6055" w:hanging="281"/>
      </w:pPr>
      <w:rPr>
        <w:rFonts w:hint="default"/>
        <w:lang w:val="ru-RU" w:eastAsia="en-US" w:bidi="ar-SA"/>
      </w:rPr>
    </w:lvl>
    <w:lvl w:ilvl="6" w:tplc="80EAF73E">
      <w:numFmt w:val="bullet"/>
      <w:lvlText w:val="•"/>
      <w:lvlJc w:val="left"/>
      <w:pPr>
        <w:ind w:left="7134" w:hanging="281"/>
      </w:pPr>
      <w:rPr>
        <w:rFonts w:hint="default"/>
        <w:lang w:val="ru-RU" w:eastAsia="en-US" w:bidi="ar-SA"/>
      </w:rPr>
    </w:lvl>
    <w:lvl w:ilvl="7" w:tplc="9710AC84">
      <w:numFmt w:val="bullet"/>
      <w:lvlText w:val="•"/>
      <w:lvlJc w:val="left"/>
      <w:pPr>
        <w:ind w:left="8213" w:hanging="281"/>
      </w:pPr>
      <w:rPr>
        <w:rFonts w:hint="default"/>
        <w:lang w:val="ru-RU" w:eastAsia="en-US" w:bidi="ar-SA"/>
      </w:rPr>
    </w:lvl>
    <w:lvl w:ilvl="8" w:tplc="C57E115C">
      <w:numFmt w:val="bullet"/>
      <w:lvlText w:val="•"/>
      <w:lvlJc w:val="left"/>
      <w:pPr>
        <w:ind w:left="9292" w:hanging="281"/>
      </w:pPr>
      <w:rPr>
        <w:rFonts w:hint="default"/>
        <w:lang w:val="ru-RU" w:eastAsia="en-US" w:bidi="ar-SA"/>
      </w:rPr>
    </w:lvl>
  </w:abstractNum>
  <w:abstractNum w:abstractNumId="78" w15:restartNumberingAfterBreak="0">
    <w:nsid w:val="4F5A6BC1"/>
    <w:multiLevelType w:val="multilevel"/>
    <w:tmpl w:val="B1F479FA"/>
    <w:lvl w:ilvl="0">
      <w:start w:val="2"/>
      <w:numFmt w:val="decimal"/>
      <w:lvlText w:val="%1"/>
      <w:lvlJc w:val="left"/>
      <w:pPr>
        <w:ind w:left="954" w:hanging="842"/>
      </w:pPr>
      <w:rPr>
        <w:rFonts w:hint="default"/>
        <w:lang w:val="ru-RU" w:eastAsia="en-US" w:bidi="ar-SA"/>
      </w:rPr>
    </w:lvl>
    <w:lvl w:ilvl="1">
      <w:start w:val="3"/>
      <w:numFmt w:val="decimal"/>
      <w:lvlText w:val="%1.%2"/>
      <w:lvlJc w:val="left"/>
      <w:pPr>
        <w:ind w:left="954" w:hanging="842"/>
      </w:pPr>
      <w:rPr>
        <w:rFonts w:hint="default"/>
        <w:lang w:val="ru-RU" w:eastAsia="en-US" w:bidi="ar-SA"/>
      </w:rPr>
    </w:lvl>
    <w:lvl w:ilvl="2">
      <w:start w:val="11"/>
      <w:numFmt w:val="decimal"/>
      <w:lvlText w:val="%1.%2.%3."/>
      <w:lvlJc w:val="left"/>
      <w:pPr>
        <w:ind w:left="954" w:hanging="84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85" w:hanging="842"/>
      </w:pPr>
      <w:rPr>
        <w:rFonts w:hint="default"/>
        <w:lang w:val="ru-RU" w:eastAsia="en-US" w:bidi="ar-SA"/>
      </w:rPr>
    </w:lvl>
    <w:lvl w:ilvl="4">
      <w:numFmt w:val="bullet"/>
      <w:lvlText w:val="•"/>
      <w:lvlJc w:val="left"/>
      <w:pPr>
        <w:ind w:left="4860" w:hanging="842"/>
      </w:pPr>
      <w:rPr>
        <w:rFonts w:hint="default"/>
        <w:lang w:val="ru-RU" w:eastAsia="en-US" w:bidi="ar-SA"/>
      </w:rPr>
    </w:lvl>
    <w:lvl w:ilvl="5">
      <w:numFmt w:val="bullet"/>
      <w:lvlText w:val="•"/>
      <w:lvlJc w:val="left"/>
      <w:pPr>
        <w:ind w:left="5835" w:hanging="842"/>
      </w:pPr>
      <w:rPr>
        <w:rFonts w:hint="default"/>
        <w:lang w:val="ru-RU" w:eastAsia="en-US" w:bidi="ar-SA"/>
      </w:rPr>
    </w:lvl>
    <w:lvl w:ilvl="6">
      <w:numFmt w:val="bullet"/>
      <w:lvlText w:val="•"/>
      <w:lvlJc w:val="left"/>
      <w:pPr>
        <w:ind w:left="6810" w:hanging="842"/>
      </w:pPr>
      <w:rPr>
        <w:rFonts w:hint="default"/>
        <w:lang w:val="ru-RU" w:eastAsia="en-US" w:bidi="ar-SA"/>
      </w:rPr>
    </w:lvl>
    <w:lvl w:ilvl="7">
      <w:numFmt w:val="bullet"/>
      <w:lvlText w:val="•"/>
      <w:lvlJc w:val="left"/>
      <w:pPr>
        <w:ind w:left="7785" w:hanging="842"/>
      </w:pPr>
      <w:rPr>
        <w:rFonts w:hint="default"/>
        <w:lang w:val="ru-RU" w:eastAsia="en-US" w:bidi="ar-SA"/>
      </w:rPr>
    </w:lvl>
    <w:lvl w:ilvl="8">
      <w:numFmt w:val="bullet"/>
      <w:lvlText w:val="•"/>
      <w:lvlJc w:val="left"/>
      <w:pPr>
        <w:ind w:left="8760" w:hanging="842"/>
      </w:pPr>
      <w:rPr>
        <w:rFonts w:hint="default"/>
        <w:lang w:val="ru-RU" w:eastAsia="en-US" w:bidi="ar-SA"/>
      </w:rPr>
    </w:lvl>
  </w:abstractNum>
  <w:abstractNum w:abstractNumId="79" w15:restartNumberingAfterBreak="0">
    <w:nsid w:val="4F8443F6"/>
    <w:multiLevelType w:val="hybridMultilevel"/>
    <w:tmpl w:val="F7865504"/>
    <w:lvl w:ilvl="0" w:tplc="E6C017BC">
      <w:numFmt w:val="bullet"/>
      <w:lvlText w:val=""/>
      <w:lvlJc w:val="left"/>
      <w:pPr>
        <w:ind w:left="380" w:hanging="1911"/>
      </w:pPr>
      <w:rPr>
        <w:rFonts w:ascii="Wingdings" w:eastAsia="Wingdings" w:hAnsi="Wingdings" w:cs="Wingdings" w:hint="default"/>
        <w:w w:val="100"/>
        <w:sz w:val="28"/>
        <w:szCs w:val="28"/>
        <w:lang w:val="ru-RU" w:eastAsia="en-US" w:bidi="ar-SA"/>
      </w:rPr>
    </w:lvl>
    <w:lvl w:ilvl="1" w:tplc="CC183FBC">
      <w:numFmt w:val="bullet"/>
      <w:lvlText w:val="•"/>
      <w:lvlJc w:val="left"/>
      <w:pPr>
        <w:ind w:left="1487" w:hanging="1911"/>
      </w:pPr>
      <w:rPr>
        <w:rFonts w:hint="default"/>
        <w:lang w:val="ru-RU" w:eastAsia="en-US" w:bidi="ar-SA"/>
      </w:rPr>
    </w:lvl>
    <w:lvl w:ilvl="2" w:tplc="73D89CC4">
      <w:numFmt w:val="bullet"/>
      <w:lvlText w:val="•"/>
      <w:lvlJc w:val="left"/>
      <w:pPr>
        <w:ind w:left="2594" w:hanging="1911"/>
      </w:pPr>
      <w:rPr>
        <w:rFonts w:hint="default"/>
        <w:lang w:val="ru-RU" w:eastAsia="en-US" w:bidi="ar-SA"/>
      </w:rPr>
    </w:lvl>
    <w:lvl w:ilvl="3" w:tplc="A92EB70E">
      <w:numFmt w:val="bullet"/>
      <w:lvlText w:val="•"/>
      <w:lvlJc w:val="left"/>
      <w:pPr>
        <w:ind w:left="3701" w:hanging="1911"/>
      </w:pPr>
      <w:rPr>
        <w:rFonts w:hint="default"/>
        <w:lang w:val="ru-RU" w:eastAsia="en-US" w:bidi="ar-SA"/>
      </w:rPr>
    </w:lvl>
    <w:lvl w:ilvl="4" w:tplc="400C94D2">
      <w:numFmt w:val="bullet"/>
      <w:lvlText w:val="•"/>
      <w:lvlJc w:val="left"/>
      <w:pPr>
        <w:ind w:left="4808" w:hanging="1911"/>
      </w:pPr>
      <w:rPr>
        <w:rFonts w:hint="default"/>
        <w:lang w:val="ru-RU" w:eastAsia="en-US" w:bidi="ar-SA"/>
      </w:rPr>
    </w:lvl>
    <w:lvl w:ilvl="5" w:tplc="CA34DB6A">
      <w:numFmt w:val="bullet"/>
      <w:lvlText w:val="•"/>
      <w:lvlJc w:val="left"/>
      <w:pPr>
        <w:ind w:left="5915" w:hanging="1911"/>
      </w:pPr>
      <w:rPr>
        <w:rFonts w:hint="default"/>
        <w:lang w:val="ru-RU" w:eastAsia="en-US" w:bidi="ar-SA"/>
      </w:rPr>
    </w:lvl>
    <w:lvl w:ilvl="6" w:tplc="04F0AC88">
      <w:numFmt w:val="bullet"/>
      <w:lvlText w:val="•"/>
      <w:lvlJc w:val="left"/>
      <w:pPr>
        <w:ind w:left="7022" w:hanging="1911"/>
      </w:pPr>
      <w:rPr>
        <w:rFonts w:hint="default"/>
        <w:lang w:val="ru-RU" w:eastAsia="en-US" w:bidi="ar-SA"/>
      </w:rPr>
    </w:lvl>
    <w:lvl w:ilvl="7" w:tplc="5642B09A">
      <w:numFmt w:val="bullet"/>
      <w:lvlText w:val="•"/>
      <w:lvlJc w:val="left"/>
      <w:pPr>
        <w:ind w:left="8129" w:hanging="1911"/>
      </w:pPr>
      <w:rPr>
        <w:rFonts w:hint="default"/>
        <w:lang w:val="ru-RU" w:eastAsia="en-US" w:bidi="ar-SA"/>
      </w:rPr>
    </w:lvl>
    <w:lvl w:ilvl="8" w:tplc="94BEE1F2">
      <w:numFmt w:val="bullet"/>
      <w:lvlText w:val="•"/>
      <w:lvlJc w:val="left"/>
      <w:pPr>
        <w:ind w:left="9236" w:hanging="1911"/>
      </w:pPr>
      <w:rPr>
        <w:rFonts w:hint="default"/>
        <w:lang w:val="ru-RU" w:eastAsia="en-US" w:bidi="ar-SA"/>
      </w:rPr>
    </w:lvl>
  </w:abstractNum>
  <w:abstractNum w:abstractNumId="80" w15:restartNumberingAfterBreak="0">
    <w:nsid w:val="50DE2473"/>
    <w:multiLevelType w:val="hybridMultilevel"/>
    <w:tmpl w:val="25465C9C"/>
    <w:lvl w:ilvl="0" w:tplc="57C6CA3A">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A3186808">
      <w:numFmt w:val="bullet"/>
      <w:lvlText w:val="•"/>
      <w:lvlJc w:val="left"/>
      <w:pPr>
        <w:ind w:left="2267" w:hanging="1275"/>
      </w:pPr>
      <w:rPr>
        <w:rFonts w:hint="default"/>
        <w:lang w:val="ru-RU" w:eastAsia="en-US" w:bidi="ar-SA"/>
      </w:rPr>
    </w:lvl>
    <w:lvl w:ilvl="2" w:tplc="8346AC58">
      <w:numFmt w:val="bullet"/>
      <w:lvlText w:val="•"/>
      <w:lvlJc w:val="left"/>
      <w:pPr>
        <w:ind w:left="3154" w:hanging="1275"/>
      </w:pPr>
      <w:rPr>
        <w:rFonts w:hint="default"/>
        <w:lang w:val="ru-RU" w:eastAsia="en-US" w:bidi="ar-SA"/>
      </w:rPr>
    </w:lvl>
    <w:lvl w:ilvl="3" w:tplc="46521F78">
      <w:numFmt w:val="bullet"/>
      <w:lvlText w:val="•"/>
      <w:lvlJc w:val="left"/>
      <w:pPr>
        <w:ind w:left="4041" w:hanging="1275"/>
      </w:pPr>
      <w:rPr>
        <w:rFonts w:hint="default"/>
        <w:lang w:val="ru-RU" w:eastAsia="en-US" w:bidi="ar-SA"/>
      </w:rPr>
    </w:lvl>
    <w:lvl w:ilvl="4" w:tplc="B9C8CE92">
      <w:numFmt w:val="bullet"/>
      <w:lvlText w:val="•"/>
      <w:lvlJc w:val="left"/>
      <w:pPr>
        <w:ind w:left="4928" w:hanging="1275"/>
      </w:pPr>
      <w:rPr>
        <w:rFonts w:hint="default"/>
        <w:lang w:val="ru-RU" w:eastAsia="en-US" w:bidi="ar-SA"/>
      </w:rPr>
    </w:lvl>
    <w:lvl w:ilvl="5" w:tplc="555ACA4E">
      <w:numFmt w:val="bullet"/>
      <w:lvlText w:val="•"/>
      <w:lvlJc w:val="left"/>
      <w:pPr>
        <w:ind w:left="5815" w:hanging="1275"/>
      </w:pPr>
      <w:rPr>
        <w:rFonts w:hint="default"/>
        <w:lang w:val="ru-RU" w:eastAsia="en-US" w:bidi="ar-SA"/>
      </w:rPr>
    </w:lvl>
    <w:lvl w:ilvl="6" w:tplc="A544B81A">
      <w:numFmt w:val="bullet"/>
      <w:lvlText w:val="•"/>
      <w:lvlJc w:val="left"/>
      <w:pPr>
        <w:ind w:left="6702" w:hanging="1275"/>
      </w:pPr>
      <w:rPr>
        <w:rFonts w:hint="default"/>
        <w:lang w:val="ru-RU" w:eastAsia="en-US" w:bidi="ar-SA"/>
      </w:rPr>
    </w:lvl>
    <w:lvl w:ilvl="7" w:tplc="308E0A3E">
      <w:numFmt w:val="bullet"/>
      <w:lvlText w:val="•"/>
      <w:lvlJc w:val="left"/>
      <w:pPr>
        <w:ind w:left="7589" w:hanging="1275"/>
      </w:pPr>
      <w:rPr>
        <w:rFonts w:hint="default"/>
        <w:lang w:val="ru-RU" w:eastAsia="en-US" w:bidi="ar-SA"/>
      </w:rPr>
    </w:lvl>
    <w:lvl w:ilvl="8" w:tplc="265028D4">
      <w:numFmt w:val="bullet"/>
      <w:lvlText w:val="•"/>
      <w:lvlJc w:val="left"/>
      <w:pPr>
        <w:ind w:left="8476" w:hanging="1275"/>
      </w:pPr>
      <w:rPr>
        <w:rFonts w:hint="default"/>
        <w:lang w:val="ru-RU" w:eastAsia="en-US" w:bidi="ar-SA"/>
      </w:rPr>
    </w:lvl>
  </w:abstractNum>
  <w:abstractNum w:abstractNumId="81" w15:restartNumberingAfterBreak="0">
    <w:nsid w:val="515B4534"/>
    <w:multiLevelType w:val="hybridMultilevel"/>
    <w:tmpl w:val="3BFEDF52"/>
    <w:lvl w:ilvl="0" w:tplc="02DAE746">
      <w:numFmt w:val="bullet"/>
      <w:lvlText w:val=""/>
      <w:lvlJc w:val="left"/>
      <w:pPr>
        <w:ind w:left="5" w:hanging="428"/>
      </w:pPr>
      <w:rPr>
        <w:rFonts w:ascii="Symbol" w:eastAsia="Symbol" w:hAnsi="Symbol" w:cs="Symbol" w:hint="default"/>
        <w:w w:val="100"/>
        <w:sz w:val="24"/>
        <w:szCs w:val="24"/>
        <w:lang w:val="ru-RU" w:eastAsia="en-US" w:bidi="ar-SA"/>
      </w:rPr>
    </w:lvl>
    <w:lvl w:ilvl="1" w:tplc="F120EACE">
      <w:numFmt w:val="bullet"/>
      <w:lvlText w:val="•"/>
      <w:lvlJc w:val="left"/>
      <w:pPr>
        <w:ind w:left="282" w:hanging="428"/>
      </w:pPr>
      <w:rPr>
        <w:rFonts w:hint="default"/>
        <w:lang w:val="ru-RU" w:eastAsia="en-US" w:bidi="ar-SA"/>
      </w:rPr>
    </w:lvl>
    <w:lvl w:ilvl="2" w:tplc="9C58745C">
      <w:numFmt w:val="bullet"/>
      <w:lvlText w:val="•"/>
      <w:lvlJc w:val="left"/>
      <w:pPr>
        <w:ind w:left="565" w:hanging="428"/>
      </w:pPr>
      <w:rPr>
        <w:rFonts w:hint="default"/>
        <w:lang w:val="ru-RU" w:eastAsia="en-US" w:bidi="ar-SA"/>
      </w:rPr>
    </w:lvl>
    <w:lvl w:ilvl="3" w:tplc="74881EBC">
      <w:numFmt w:val="bullet"/>
      <w:lvlText w:val="•"/>
      <w:lvlJc w:val="left"/>
      <w:pPr>
        <w:ind w:left="847" w:hanging="428"/>
      </w:pPr>
      <w:rPr>
        <w:rFonts w:hint="default"/>
        <w:lang w:val="ru-RU" w:eastAsia="en-US" w:bidi="ar-SA"/>
      </w:rPr>
    </w:lvl>
    <w:lvl w:ilvl="4" w:tplc="67DE3568">
      <w:numFmt w:val="bullet"/>
      <w:lvlText w:val="•"/>
      <w:lvlJc w:val="left"/>
      <w:pPr>
        <w:ind w:left="1130" w:hanging="428"/>
      </w:pPr>
      <w:rPr>
        <w:rFonts w:hint="default"/>
        <w:lang w:val="ru-RU" w:eastAsia="en-US" w:bidi="ar-SA"/>
      </w:rPr>
    </w:lvl>
    <w:lvl w:ilvl="5" w:tplc="64162E8A">
      <w:numFmt w:val="bullet"/>
      <w:lvlText w:val="•"/>
      <w:lvlJc w:val="left"/>
      <w:pPr>
        <w:ind w:left="1412" w:hanging="428"/>
      </w:pPr>
      <w:rPr>
        <w:rFonts w:hint="default"/>
        <w:lang w:val="ru-RU" w:eastAsia="en-US" w:bidi="ar-SA"/>
      </w:rPr>
    </w:lvl>
    <w:lvl w:ilvl="6" w:tplc="BBDED254">
      <w:numFmt w:val="bullet"/>
      <w:lvlText w:val="•"/>
      <w:lvlJc w:val="left"/>
      <w:pPr>
        <w:ind w:left="1695" w:hanging="428"/>
      </w:pPr>
      <w:rPr>
        <w:rFonts w:hint="default"/>
        <w:lang w:val="ru-RU" w:eastAsia="en-US" w:bidi="ar-SA"/>
      </w:rPr>
    </w:lvl>
    <w:lvl w:ilvl="7" w:tplc="6172D5B4">
      <w:numFmt w:val="bullet"/>
      <w:lvlText w:val="•"/>
      <w:lvlJc w:val="left"/>
      <w:pPr>
        <w:ind w:left="1977" w:hanging="428"/>
      </w:pPr>
      <w:rPr>
        <w:rFonts w:hint="default"/>
        <w:lang w:val="ru-RU" w:eastAsia="en-US" w:bidi="ar-SA"/>
      </w:rPr>
    </w:lvl>
    <w:lvl w:ilvl="8" w:tplc="EA1CF186">
      <w:numFmt w:val="bullet"/>
      <w:lvlText w:val="•"/>
      <w:lvlJc w:val="left"/>
      <w:pPr>
        <w:ind w:left="2260" w:hanging="428"/>
      </w:pPr>
      <w:rPr>
        <w:rFonts w:hint="default"/>
        <w:lang w:val="ru-RU" w:eastAsia="en-US" w:bidi="ar-SA"/>
      </w:rPr>
    </w:lvl>
  </w:abstractNum>
  <w:abstractNum w:abstractNumId="82" w15:restartNumberingAfterBreak="0">
    <w:nsid w:val="52C33DE6"/>
    <w:multiLevelType w:val="hybridMultilevel"/>
    <w:tmpl w:val="E49E3B88"/>
    <w:lvl w:ilvl="0" w:tplc="1DDAAEC2">
      <w:start w:val="1"/>
      <w:numFmt w:val="upperRoman"/>
      <w:lvlText w:val="%1."/>
      <w:lvlJc w:val="left"/>
      <w:pPr>
        <w:ind w:left="562" w:hanging="182"/>
      </w:pPr>
      <w:rPr>
        <w:rFonts w:ascii="Times New Roman" w:eastAsia="Times New Roman" w:hAnsi="Times New Roman" w:cs="Times New Roman" w:hint="default"/>
        <w:b/>
        <w:bCs/>
        <w:spacing w:val="0"/>
        <w:w w:val="100"/>
        <w:sz w:val="26"/>
        <w:szCs w:val="26"/>
        <w:lang w:val="ru-RU" w:eastAsia="en-US" w:bidi="ar-SA"/>
      </w:rPr>
    </w:lvl>
    <w:lvl w:ilvl="1" w:tplc="BBDA1A22">
      <w:numFmt w:val="bullet"/>
      <w:lvlText w:val="•"/>
      <w:lvlJc w:val="left"/>
      <w:pPr>
        <w:ind w:left="1649" w:hanging="182"/>
      </w:pPr>
      <w:rPr>
        <w:rFonts w:hint="default"/>
        <w:lang w:val="ru-RU" w:eastAsia="en-US" w:bidi="ar-SA"/>
      </w:rPr>
    </w:lvl>
    <w:lvl w:ilvl="2" w:tplc="F7BA3936">
      <w:numFmt w:val="bullet"/>
      <w:lvlText w:val="•"/>
      <w:lvlJc w:val="left"/>
      <w:pPr>
        <w:ind w:left="2738" w:hanging="182"/>
      </w:pPr>
      <w:rPr>
        <w:rFonts w:hint="default"/>
        <w:lang w:val="ru-RU" w:eastAsia="en-US" w:bidi="ar-SA"/>
      </w:rPr>
    </w:lvl>
    <w:lvl w:ilvl="3" w:tplc="1D22058C">
      <w:numFmt w:val="bullet"/>
      <w:lvlText w:val="•"/>
      <w:lvlJc w:val="left"/>
      <w:pPr>
        <w:ind w:left="3827" w:hanging="182"/>
      </w:pPr>
      <w:rPr>
        <w:rFonts w:hint="default"/>
        <w:lang w:val="ru-RU" w:eastAsia="en-US" w:bidi="ar-SA"/>
      </w:rPr>
    </w:lvl>
    <w:lvl w:ilvl="4" w:tplc="4D94B630">
      <w:numFmt w:val="bullet"/>
      <w:lvlText w:val="•"/>
      <w:lvlJc w:val="left"/>
      <w:pPr>
        <w:ind w:left="4916" w:hanging="182"/>
      </w:pPr>
      <w:rPr>
        <w:rFonts w:hint="default"/>
        <w:lang w:val="ru-RU" w:eastAsia="en-US" w:bidi="ar-SA"/>
      </w:rPr>
    </w:lvl>
    <w:lvl w:ilvl="5" w:tplc="F4609F2A">
      <w:numFmt w:val="bullet"/>
      <w:lvlText w:val="•"/>
      <w:lvlJc w:val="left"/>
      <w:pPr>
        <w:ind w:left="6005" w:hanging="182"/>
      </w:pPr>
      <w:rPr>
        <w:rFonts w:hint="default"/>
        <w:lang w:val="ru-RU" w:eastAsia="en-US" w:bidi="ar-SA"/>
      </w:rPr>
    </w:lvl>
    <w:lvl w:ilvl="6" w:tplc="844CE34C">
      <w:numFmt w:val="bullet"/>
      <w:lvlText w:val="•"/>
      <w:lvlJc w:val="left"/>
      <w:pPr>
        <w:ind w:left="7094" w:hanging="182"/>
      </w:pPr>
      <w:rPr>
        <w:rFonts w:hint="default"/>
        <w:lang w:val="ru-RU" w:eastAsia="en-US" w:bidi="ar-SA"/>
      </w:rPr>
    </w:lvl>
    <w:lvl w:ilvl="7" w:tplc="55203C7E">
      <w:numFmt w:val="bullet"/>
      <w:lvlText w:val="•"/>
      <w:lvlJc w:val="left"/>
      <w:pPr>
        <w:ind w:left="8183" w:hanging="182"/>
      </w:pPr>
      <w:rPr>
        <w:rFonts w:hint="default"/>
        <w:lang w:val="ru-RU" w:eastAsia="en-US" w:bidi="ar-SA"/>
      </w:rPr>
    </w:lvl>
    <w:lvl w:ilvl="8" w:tplc="0E4860E0">
      <w:numFmt w:val="bullet"/>
      <w:lvlText w:val="•"/>
      <w:lvlJc w:val="left"/>
      <w:pPr>
        <w:ind w:left="9272" w:hanging="182"/>
      </w:pPr>
      <w:rPr>
        <w:rFonts w:hint="default"/>
        <w:lang w:val="ru-RU" w:eastAsia="en-US" w:bidi="ar-SA"/>
      </w:rPr>
    </w:lvl>
  </w:abstractNum>
  <w:abstractNum w:abstractNumId="83" w15:restartNumberingAfterBreak="0">
    <w:nsid w:val="52F07B7D"/>
    <w:multiLevelType w:val="multilevel"/>
    <w:tmpl w:val="00F87B0A"/>
    <w:lvl w:ilvl="0">
      <w:start w:val="1"/>
      <w:numFmt w:val="decimal"/>
      <w:lvlText w:val="%1."/>
      <w:lvlJc w:val="left"/>
      <w:pPr>
        <w:ind w:left="397" w:hanging="284"/>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095" w:hanging="72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67" w:hanging="720"/>
      </w:pPr>
      <w:rPr>
        <w:rFonts w:hint="default"/>
        <w:lang w:val="ru-RU" w:eastAsia="en-US" w:bidi="ar-SA"/>
      </w:rPr>
    </w:lvl>
    <w:lvl w:ilvl="3">
      <w:numFmt w:val="bullet"/>
      <w:lvlText w:val="•"/>
      <w:lvlJc w:val="left"/>
      <w:pPr>
        <w:ind w:left="3235" w:hanging="720"/>
      </w:pPr>
      <w:rPr>
        <w:rFonts w:hint="default"/>
        <w:lang w:val="ru-RU" w:eastAsia="en-US" w:bidi="ar-SA"/>
      </w:rPr>
    </w:lvl>
    <w:lvl w:ilvl="4">
      <w:numFmt w:val="bullet"/>
      <w:lvlText w:val="•"/>
      <w:lvlJc w:val="left"/>
      <w:pPr>
        <w:ind w:left="4303" w:hanging="720"/>
      </w:pPr>
      <w:rPr>
        <w:rFonts w:hint="default"/>
        <w:lang w:val="ru-RU" w:eastAsia="en-US" w:bidi="ar-SA"/>
      </w:rPr>
    </w:lvl>
    <w:lvl w:ilvl="5">
      <w:numFmt w:val="bullet"/>
      <w:lvlText w:val="•"/>
      <w:lvlJc w:val="left"/>
      <w:pPr>
        <w:ind w:left="5371" w:hanging="720"/>
      </w:pPr>
      <w:rPr>
        <w:rFonts w:hint="default"/>
        <w:lang w:val="ru-RU" w:eastAsia="en-US" w:bidi="ar-SA"/>
      </w:rPr>
    </w:lvl>
    <w:lvl w:ilvl="6">
      <w:numFmt w:val="bullet"/>
      <w:lvlText w:val="•"/>
      <w:lvlJc w:val="left"/>
      <w:pPr>
        <w:ind w:left="6439" w:hanging="720"/>
      </w:pPr>
      <w:rPr>
        <w:rFonts w:hint="default"/>
        <w:lang w:val="ru-RU" w:eastAsia="en-US" w:bidi="ar-SA"/>
      </w:rPr>
    </w:lvl>
    <w:lvl w:ilvl="7">
      <w:numFmt w:val="bullet"/>
      <w:lvlText w:val="•"/>
      <w:lvlJc w:val="left"/>
      <w:pPr>
        <w:ind w:left="7507" w:hanging="720"/>
      </w:pPr>
      <w:rPr>
        <w:rFonts w:hint="default"/>
        <w:lang w:val="ru-RU" w:eastAsia="en-US" w:bidi="ar-SA"/>
      </w:rPr>
    </w:lvl>
    <w:lvl w:ilvl="8">
      <w:numFmt w:val="bullet"/>
      <w:lvlText w:val="•"/>
      <w:lvlJc w:val="left"/>
      <w:pPr>
        <w:ind w:left="8575" w:hanging="720"/>
      </w:pPr>
      <w:rPr>
        <w:rFonts w:hint="default"/>
        <w:lang w:val="ru-RU" w:eastAsia="en-US" w:bidi="ar-SA"/>
      </w:rPr>
    </w:lvl>
  </w:abstractNum>
  <w:abstractNum w:abstractNumId="84" w15:restartNumberingAfterBreak="0">
    <w:nsid w:val="53135468"/>
    <w:multiLevelType w:val="hybridMultilevel"/>
    <w:tmpl w:val="D424F7AA"/>
    <w:lvl w:ilvl="0" w:tplc="BA0A87B0">
      <w:start w:val="1"/>
      <w:numFmt w:val="decimal"/>
      <w:lvlText w:val="%1."/>
      <w:lvlJc w:val="left"/>
      <w:pPr>
        <w:ind w:left="102" w:hanging="403"/>
      </w:pPr>
      <w:rPr>
        <w:rFonts w:ascii="Times New Roman" w:eastAsia="Times New Roman" w:hAnsi="Times New Roman" w:cs="Times New Roman" w:hint="default"/>
        <w:w w:val="100"/>
        <w:sz w:val="28"/>
        <w:szCs w:val="28"/>
        <w:lang w:val="ru-RU" w:eastAsia="en-US" w:bidi="ar-SA"/>
      </w:rPr>
    </w:lvl>
    <w:lvl w:ilvl="1" w:tplc="EAD45994">
      <w:numFmt w:val="bullet"/>
      <w:lvlText w:val="•"/>
      <w:lvlJc w:val="left"/>
      <w:pPr>
        <w:ind w:left="1088" w:hanging="403"/>
      </w:pPr>
      <w:rPr>
        <w:rFonts w:hint="default"/>
        <w:lang w:val="ru-RU" w:eastAsia="en-US" w:bidi="ar-SA"/>
      </w:rPr>
    </w:lvl>
    <w:lvl w:ilvl="2" w:tplc="D62C161E">
      <w:numFmt w:val="bullet"/>
      <w:lvlText w:val="•"/>
      <w:lvlJc w:val="left"/>
      <w:pPr>
        <w:ind w:left="2077" w:hanging="403"/>
      </w:pPr>
      <w:rPr>
        <w:rFonts w:hint="default"/>
        <w:lang w:val="ru-RU" w:eastAsia="en-US" w:bidi="ar-SA"/>
      </w:rPr>
    </w:lvl>
    <w:lvl w:ilvl="3" w:tplc="F050D43A">
      <w:numFmt w:val="bullet"/>
      <w:lvlText w:val="•"/>
      <w:lvlJc w:val="left"/>
      <w:pPr>
        <w:ind w:left="3065" w:hanging="403"/>
      </w:pPr>
      <w:rPr>
        <w:rFonts w:hint="default"/>
        <w:lang w:val="ru-RU" w:eastAsia="en-US" w:bidi="ar-SA"/>
      </w:rPr>
    </w:lvl>
    <w:lvl w:ilvl="4" w:tplc="5B08CDC2">
      <w:numFmt w:val="bullet"/>
      <w:lvlText w:val="•"/>
      <w:lvlJc w:val="left"/>
      <w:pPr>
        <w:ind w:left="4054" w:hanging="403"/>
      </w:pPr>
      <w:rPr>
        <w:rFonts w:hint="default"/>
        <w:lang w:val="ru-RU" w:eastAsia="en-US" w:bidi="ar-SA"/>
      </w:rPr>
    </w:lvl>
    <w:lvl w:ilvl="5" w:tplc="2BAA8E48">
      <w:numFmt w:val="bullet"/>
      <w:lvlText w:val="•"/>
      <w:lvlJc w:val="left"/>
      <w:pPr>
        <w:ind w:left="5043" w:hanging="403"/>
      </w:pPr>
      <w:rPr>
        <w:rFonts w:hint="default"/>
        <w:lang w:val="ru-RU" w:eastAsia="en-US" w:bidi="ar-SA"/>
      </w:rPr>
    </w:lvl>
    <w:lvl w:ilvl="6" w:tplc="EE24A178">
      <w:numFmt w:val="bullet"/>
      <w:lvlText w:val="•"/>
      <w:lvlJc w:val="left"/>
      <w:pPr>
        <w:ind w:left="6031" w:hanging="403"/>
      </w:pPr>
      <w:rPr>
        <w:rFonts w:hint="default"/>
        <w:lang w:val="ru-RU" w:eastAsia="en-US" w:bidi="ar-SA"/>
      </w:rPr>
    </w:lvl>
    <w:lvl w:ilvl="7" w:tplc="E0387E26">
      <w:numFmt w:val="bullet"/>
      <w:lvlText w:val="•"/>
      <w:lvlJc w:val="left"/>
      <w:pPr>
        <w:ind w:left="7020" w:hanging="403"/>
      </w:pPr>
      <w:rPr>
        <w:rFonts w:hint="default"/>
        <w:lang w:val="ru-RU" w:eastAsia="en-US" w:bidi="ar-SA"/>
      </w:rPr>
    </w:lvl>
    <w:lvl w:ilvl="8" w:tplc="FFAAA4F4">
      <w:numFmt w:val="bullet"/>
      <w:lvlText w:val="•"/>
      <w:lvlJc w:val="left"/>
      <w:pPr>
        <w:ind w:left="8009" w:hanging="403"/>
      </w:pPr>
      <w:rPr>
        <w:rFonts w:hint="default"/>
        <w:lang w:val="ru-RU" w:eastAsia="en-US" w:bidi="ar-SA"/>
      </w:rPr>
    </w:lvl>
  </w:abstractNum>
  <w:abstractNum w:abstractNumId="85" w15:restartNumberingAfterBreak="0">
    <w:nsid w:val="53466D53"/>
    <w:multiLevelType w:val="hybridMultilevel"/>
    <w:tmpl w:val="C6380ED0"/>
    <w:lvl w:ilvl="0" w:tplc="C72ED38E">
      <w:numFmt w:val="bullet"/>
      <w:lvlText w:val=""/>
      <w:lvlJc w:val="left"/>
      <w:pPr>
        <w:ind w:left="220" w:hanging="1364"/>
      </w:pPr>
      <w:rPr>
        <w:rFonts w:ascii="Wingdings" w:eastAsia="Wingdings" w:hAnsi="Wingdings" w:cs="Wingdings" w:hint="default"/>
        <w:w w:val="100"/>
        <w:sz w:val="28"/>
        <w:szCs w:val="28"/>
        <w:lang w:val="ru-RU" w:eastAsia="en-US" w:bidi="ar-SA"/>
      </w:rPr>
    </w:lvl>
    <w:lvl w:ilvl="1" w:tplc="9E90A878">
      <w:numFmt w:val="bullet"/>
      <w:lvlText w:val="•"/>
      <w:lvlJc w:val="left"/>
      <w:pPr>
        <w:ind w:left="1343" w:hanging="1364"/>
      </w:pPr>
      <w:rPr>
        <w:rFonts w:hint="default"/>
        <w:lang w:val="ru-RU" w:eastAsia="en-US" w:bidi="ar-SA"/>
      </w:rPr>
    </w:lvl>
    <w:lvl w:ilvl="2" w:tplc="7402149C">
      <w:numFmt w:val="bullet"/>
      <w:lvlText w:val="•"/>
      <w:lvlJc w:val="left"/>
      <w:pPr>
        <w:ind w:left="2466" w:hanging="1364"/>
      </w:pPr>
      <w:rPr>
        <w:rFonts w:hint="default"/>
        <w:lang w:val="ru-RU" w:eastAsia="en-US" w:bidi="ar-SA"/>
      </w:rPr>
    </w:lvl>
    <w:lvl w:ilvl="3" w:tplc="FC76DDCE">
      <w:numFmt w:val="bullet"/>
      <w:lvlText w:val="•"/>
      <w:lvlJc w:val="left"/>
      <w:pPr>
        <w:ind w:left="3589" w:hanging="1364"/>
      </w:pPr>
      <w:rPr>
        <w:rFonts w:hint="default"/>
        <w:lang w:val="ru-RU" w:eastAsia="en-US" w:bidi="ar-SA"/>
      </w:rPr>
    </w:lvl>
    <w:lvl w:ilvl="4" w:tplc="D4AA085E">
      <w:numFmt w:val="bullet"/>
      <w:lvlText w:val="•"/>
      <w:lvlJc w:val="left"/>
      <w:pPr>
        <w:ind w:left="4712" w:hanging="1364"/>
      </w:pPr>
      <w:rPr>
        <w:rFonts w:hint="default"/>
        <w:lang w:val="ru-RU" w:eastAsia="en-US" w:bidi="ar-SA"/>
      </w:rPr>
    </w:lvl>
    <w:lvl w:ilvl="5" w:tplc="484AC71E">
      <w:numFmt w:val="bullet"/>
      <w:lvlText w:val="•"/>
      <w:lvlJc w:val="left"/>
      <w:pPr>
        <w:ind w:left="5835" w:hanging="1364"/>
      </w:pPr>
      <w:rPr>
        <w:rFonts w:hint="default"/>
        <w:lang w:val="ru-RU" w:eastAsia="en-US" w:bidi="ar-SA"/>
      </w:rPr>
    </w:lvl>
    <w:lvl w:ilvl="6" w:tplc="5CFEF60A">
      <w:numFmt w:val="bullet"/>
      <w:lvlText w:val="•"/>
      <w:lvlJc w:val="left"/>
      <w:pPr>
        <w:ind w:left="6958" w:hanging="1364"/>
      </w:pPr>
      <w:rPr>
        <w:rFonts w:hint="default"/>
        <w:lang w:val="ru-RU" w:eastAsia="en-US" w:bidi="ar-SA"/>
      </w:rPr>
    </w:lvl>
    <w:lvl w:ilvl="7" w:tplc="A8D2FC7A">
      <w:numFmt w:val="bullet"/>
      <w:lvlText w:val="•"/>
      <w:lvlJc w:val="left"/>
      <w:pPr>
        <w:ind w:left="8081" w:hanging="1364"/>
      </w:pPr>
      <w:rPr>
        <w:rFonts w:hint="default"/>
        <w:lang w:val="ru-RU" w:eastAsia="en-US" w:bidi="ar-SA"/>
      </w:rPr>
    </w:lvl>
    <w:lvl w:ilvl="8" w:tplc="569C211A">
      <w:numFmt w:val="bullet"/>
      <w:lvlText w:val="•"/>
      <w:lvlJc w:val="left"/>
      <w:pPr>
        <w:ind w:left="9204" w:hanging="1364"/>
      </w:pPr>
      <w:rPr>
        <w:rFonts w:hint="default"/>
        <w:lang w:val="ru-RU" w:eastAsia="en-US" w:bidi="ar-SA"/>
      </w:rPr>
    </w:lvl>
  </w:abstractNum>
  <w:abstractNum w:abstractNumId="86" w15:restartNumberingAfterBreak="0">
    <w:nsid w:val="54F17A96"/>
    <w:multiLevelType w:val="hybridMultilevel"/>
    <w:tmpl w:val="4D96FD74"/>
    <w:lvl w:ilvl="0" w:tplc="0A32657A">
      <w:start w:val="1"/>
      <w:numFmt w:val="decimal"/>
      <w:lvlText w:val="%1."/>
      <w:lvlJc w:val="left"/>
      <w:pPr>
        <w:ind w:left="593" w:hanging="213"/>
      </w:pPr>
      <w:rPr>
        <w:rFonts w:ascii="Times New Roman" w:eastAsia="Times New Roman" w:hAnsi="Times New Roman" w:cs="Times New Roman" w:hint="default"/>
        <w:w w:val="100"/>
        <w:sz w:val="26"/>
        <w:szCs w:val="26"/>
        <w:lang w:val="ru-RU" w:eastAsia="en-US" w:bidi="ar-SA"/>
      </w:rPr>
    </w:lvl>
    <w:lvl w:ilvl="1" w:tplc="64FEDF04">
      <w:numFmt w:val="bullet"/>
      <w:lvlText w:val="•"/>
      <w:lvlJc w:val="left"/>
      <w:pPr>
        <w:ind w:left="1685" w:hanging="213"/>
      </w:pPr>
      <w:rPr>
        <w:rFonts w:hint="default"/>
        <w:lang w:val="ru-RU" w:eastAsia="en-US" w:bidi="ar-SA"/>
      </w:rPr>
    </w:lvl>
    <w:lvl w:ilvl="2" w:tplc="48FC7654">
      <w:numFmt w:val="bullet"/>
      <w:lvlText w:val="•"/>
      <w:lvlJc w:val="left"/>
      <w:pPr>
        <w:ind w:left="2770" w:hanging="213"/>
      </w:pPr>
      <w:rPr>
        <w:rFonts w:hint="default"/>
        <w:lang w:val="ru-RU" w:eastAsia="en-US" w:bidi="ar-SA"/>
      </w:rPr>
    </w:lvl>
    <w:lvl w:ilvl="3" w:tplc="E1D68F7E">
      <w:numFmt w:val="bullet"/>
      <w:lvlText w:val="•"/>
      <w:lvlJc w:val="left"/>
      <w:pPr>
        <w:ind w:left="3855" w:hanging="213"/>
      </w:pPr>
      <w:rPr>
        <w:rFonts w:hint="default"/>
        <w:lang w:val="ru-RU" w:eastAsia="en-US" w:bidi="ar-SA"/>
      </w:rPr>
    </w:lvl>
    <w:lvl w:ilvl="4" w:tplc="6D5E514E">
      <w:numFmt w:val="bullet"/>
      <w:lvlText w:val="•"/>
      <w:lvlJc w:val="left"/>
      <w:pPr>
        <w:ind w:left="4940" w:hanging="213"/>
      </w:pPr>
      <w:rPr>
        <w:rFonts w:hint="default"/>
        <w:lang w:val="ru-RU" w:eastAsia="en-US" w:bidi="ar-SA"/>
      </w:rPr>
    </w:lvl>
    <w:lvl w:ilvl="5" w:tplc="B7DC1B24">
      <w:numFmt w:val="bullet"/>
      <w:lvlText w:val="•"/>
      <w:lvlJc w:val="left"/>
      <w:pPr>
        <w:ind w:left="6025" w:hanging="213"/>
      </w:pPr>
      <w:rPr>
        <w:rFonts w:hint="default"/>
        <w:lang w:val="ru-RU" w:eastAsia="en-US" w:bidi="ar-SA"/>
      </w:rPr>
    </w:lvl>
    <w:lvl w:ilvl="6" w:tplc="985A3E14">
      <w:numFmt w:val="bullet"/>
      <w:lvlText w:val="•"/>
      <w:lvlJc w:val="left"/>
      <w:pPr>
        <w:ind w:left="7110" w:hanging="213"/>
      </w:pPr>
      <w:rPr>
        <w:rFonts w:hint="default"/>
        <w:lang w:val="ru-RU" w:eastAsia="en-US" w:bidi="ar-SA"/>
      </w:rPr>
    </w:lvl>
    <w:lvl w:ilvl="7" w:tplc="D6C04100">
      <w:numFmt w:val="bullet"/>
      <w:lvlText w:val="•"/>
      <w:lvlJc w:val="left"/>
      <w:pPr>
        <w:ind w:left="8195" w:hanging="213"/>
      </w:pPr>
      <w:rPr>
        <w:rFonts w:hint="default"/>
        <w:lang w:val="ru-RU" w:eastAsia="en-US" w:bidi="ar-SA"/>
      </w:rPr>
    </w:lvl>
    <w:lvl w:ilvl="8" w:tplc="1CAC55E2">
      <w:numFmt w:val="bullet"/>
      <w:lvlText w:val="•"/>
      <w:lvlJc w:val="left"/>
      <w:pPr>
        <w:ind w:left="9280" w:hanging="213"/>
      </w:pPr>
      <w:rPr>
        <w:rFonts w:hint="default"/>
        <w:lang w:val="ru-RU" w:eastAsia="en-US" w:bidi="ar-SA"/>
      </w:rPr>
    </w:lvl>
  </w:abstractNum>
  <w:abstractNum w:abstractNumId="87" w15:restartNumberingAfterBreak="0">
    <w:nsid w:val="56107925"/>
    <w:multiLevelType w:val="hybridMultilevel"/>
    <w:tmpl w:val="B9DEF81E"/>
    <w:lvl w:ilvl="0" w:tplc="4A7A91F2">
      <w:start w:val="1"/>
      <w:numFmt w:val="decimal"/>
      <w:lvlText w:val="%1."/>
      <w:lvlJc w:val="left"/>
      <w:pPr>
        <w:ind w:left="380" w:hanging="213"/>
      </w:pPr>
      <w:rPr>
        <w:rFonts w:ascii="Times New Roman" w:eastAsia="Times New Roman" w:hAnsi="Times New Roman" w:cs="Times New Roman" w:hint="default"/>
        <w:w w:val="100"/>
        <w:sz w:val="26"/>
        <w:szCs w:val="26"/>
        <w:lang w:val="ru-RU" w:eastAsia="en-US" w:bidi="ar-SA"/>
      </w:rPr>
    </w:lvl>
    <w:lvl w:ilvl="1" w:tplc="59E06052">
      <w:numFmt w:val="bullet"/>
      <w:lvlText w:val="•"/>
      <w:lvlJc w:val="left"/>
      <w:pPr>
        <w:ind w:left="1487" w:hanging="213"/>
      </w:pPr>
      <w:rPr>
        <w:rFonts w:hint="default"/>
        <w:lang w:val="ru-RU" w:eastAsia="en-US" w:bidi="ar-SA"/>
      </w:rPr>
    </w:lvl>
    <w:lvl w:ilvl="2" w:tplc="AB3A82D0">
      <w:numFmt w:val="bullet"/>
      <w:lvlText w:val="•"/>
      <w:lvlJc w:val="left"/>
      <w:pPr>
        <w:ind w:left="2594" w:hanging="213"/>
      </w:pPr>
      <w:rPr>
        <w:rFonts w:hint="default"/>
        <w:lang w:val="ru-RU" w:eastAsia="en-US" w:bidi="ar-SA"/>
      </w:rPr>
    </w:lvl>
    <w:lvl w:ilvl="3" w:tplc="E18EAEA0">
      <w:numFmt w:val="bullet"/>
      <w:lvlText w:val="•"/>
      <w:lvlJc w:val="left"/>
      <w:pPr>
        <w:ind w:left="3701" w:hanging="213"/>
      </w:pPr>
      <w:rPr>
        <w:rFonts w:hint="default"/>
        <w:lang w:val="ru-RU" w:eastAsia="en-US" w:bidi="ar-SA"/>
      </w:rPr>
    </w:lvl>
    <w:lvl w:ilvl="4" w:tplc="A9663720">
      <w:numFmt w:val="bullet"/>
      <w:lvlText w:val="•"/>
      <w:lvlJc w:val="left"/>
      <w:pPr>
        <w:ind w:left="4808" w:hanging="213"/>
      </w:pPr>
      <w:rPr>
        <w:rFonts w:hint="default"/>
        <w:lang w:val="ru-RU" w:eastAsia="en-US" w:bidi="ar-SA"/>
      </w:rPr>
    </w:lvl>
    <w:lvl w:ilvl="5" w:tplc="40E63178">
      <w:numFmt w:val="bullet"/>
      <w:lvlText w:val="•"/>
      <w:lvlJc w:val="left"/>
      <w:pPr>
        <w:ind w:left="5915" w:hanging="213"/>
      </w:pPr>
      <w:rPr>
        <w:rFonts w:hint="default"/>
        <w:lang w:val="ru-RU" w:eastAsia="en-US" w:bidi="ar-SA"/>
      </w:rPr>
    </w:lvl>
    <w:lvl w:ilvl="6" w:tplc="4F6A07A6">
      <w:numFmt w:val="bullet"/>
      <w:lvlText w:val="•"/>
      <w:lvlJc w:val="left"/>
      <w:pPr>
        <w:ind w:left="7022" w:hanging="213"/>
      </w:pPr>
      <w:rPr>
        <w:rFonts w:hint="default"/>
        <w:lang w:val="ru-RU" w:eastAsia="en-US" w:bidi="ar-SA"/>
      </w:rPr>
    </w:lvl>
    <w:lvl w:ilvl="7" w:tplc="F04EAB2E">
      <w:numFmt w:val="bullet"/>
      <w:lvlText w:val="•"/>
      <w:lvlJc w:val="left"/>
      <w:pPr>
        <w:ind w:left="8129" w:hanging="213"/>
      </w:pPr>
      <w:rPr>
        <w:rFonts w:hint="default"/>
        <w:lang w:val="ru-RU" w:eastAsia="en-US" w:bidi="ar-SA"/>
      </w:rPr>
    </w:lvl>
    <w:lvl w:ilvl="8" w:tplc="81EE01F0">
      <w:numFmt w:val="bullet"/>
      <w:lvlText w:val="•"/>
      <w:lvlJc w:val="left"/>
      <w:pPr>
        <w:ind w:left="9236" w:hanging="213"/>
      </w:pPr>
      <w:rPr>
        <w:rFonts w:hint="default"/>
        <w:lang w:val="ru-RU" w:eastAsia="en-US" w:bidi="ar-SA"/>
      </w:rPr>
    </w:lvl>
  </w:abstractNum>
  <w:abstractNum w:abstractNumId="88" w15:restartNumberingAfterBreak="0">
    <w:nsid w:val="5633223F"/>
    <w:multiLevelType w:val="hybridMultilevel"/>
    <w:tmpl w:val="EBCEC870"/>
    <w:lvl w:ilvl="0" w:tplc="E59E979C">
      <w:numFmt w:val="bullet"/>
      <w:lvlText w:val=""/>
      <w:lvlJc w:val="left"/>
      <w:pPr>
        <w:ind w:left="560" w:hanging="970"/>
      </w:pPr>
      <w:rPr>
        <w:rFonts w:hint="default"/>
        <w:w w:val="99"/>
        <w:lang w:val="ru-RU" w:eastAsia="en-US" w:bidi="ar-SA"/>
      </w:rPr>
    </w:lvl>
    <w:lvl w:ilvl="1" w:tplc="CE8693BC">
      <w:numFmt w:val="bullet"/>
      <w:lvlText w:val="•"/>
      <w:lvlJc w:val="left"/>
      <w:pPr>
        <w:ind w:left="1575" w:hanging="970"/>
      </w:pPr>
      <w:rPr>
        <w:rFonts w:hint="default"/>
        <w:lang w:val="ru-RU" w:eastAsia="en-US" w:bidi="ar-SA"/>
      </w:rPr>
    </w:lvl>
    <w:lvl w:ilvl="2" w:tplc="3D461CAC">
      <w:numFmt w:val="bullet"/>
      <w:lvlText w:val="•"/>
      <w:lvlJc w:val="left"/>
      <w:pPr>
        <w:ind w:left="2590" w:hanging="970"/>
      </w:pPr>
      <w:rPr>
        <w:rFonts w:hint="default"/>
        <w:lang w:val="ru-RU" w:eastAsia="en-US" w:bidi="ar-SA"/>
      </w:rPr>
    </w:lvl>
    <w:lvl w:ilvl="3" w:tplc="4BAC9D8C">
      <w:numFmt w:val="bullet"/>
      <w:lvlText w:val="•"/>
      <w:lvlJc w:val="left"/>
      <w:pPr>
        <w:ind w:left="3605" w:hanging="970"/>
      </w:pPr>
      <w:rPr>
        <w:rFonts w:hint="default"/>
        <w:lang w:val="ru-RU" w:eastAsia="en-US" w:bidi="ar-SA"/>
      </w:rPr>
    </w:lvl>
    <w:lvl w:ilvl="4" w:tplc="83EC9000">
      <w:numFmt w:val="bullet"/>
      <w:lvlText w:val="•"/>
      <w:lvlJc w:val="left"/>
      <w:pPr>
        <w:ind w:left="4620" w:hanging="970"/>
      </w:pPr>
      <w:rPr>
        <w:rFonts w:hint="default"/>
        <w:lang w:val="ru-RU" w:eastAsia="en-US" w:bidi="ar-SA"/>
      </w:rPr>
    </w:lvl>
    <w:lvl w:ilvl="5" w:tplc="D9AC2D38">
      <w:numFmt w:val="bullet"/>
      <w:lvlText w:val="•"/>
      <w:lvlJc w:val="left"/>
      <w:pPr>
        <w:ind w:left="5635" w:hanging="970"/>
      </w:pPr>
      <w:rPr>
        <w:rFonts w:hint="default"/>
        <w:lang w:val="ru-RU" w:eastAsia="en-US" w:bidi="ar-SA"/>
      </w:rPr>
    </w:lvl>
    <w:lvl w:ilvl="6" w:tplc="464408B0">
      <w:numFmt w:val="bullet"/>
      <w:lvlText w:val="•"/>
      <w:lvlJc w:val="left"/>
      <w:pPr>
        <w:ind w:left="6650" w:hanging="970"/>
      </w:pPr>
      <w:rPr>
        <w:rFonts w:hint="default"/>
        <w:lang w:val="ru-RU" w:eastAsia="en-US" w:bidi="ar-SA"/>
      </w:rPr>
    </w:lvl>
    <w:lvl w:ilvl="7" w:tplc="8B0816DA">
      <w:numFmt w:val="bullet"/>
      <w:lvlText w:val="•"/>
      <w:lvlJc w:val="left"/>
      <w:pPr>
        <w:ind w:left="7665" w:hanging="970"/>
      </w:pPr>
      <w:rPr>
        <w:rFonts w:hint="default"/>
        <w:lang w:val="ru-RU" w:eastAsia="en-US" w:bidi="ar-SA"/>
      </w:rPr>
    </w:lvl>
    <w:lvl w:ilvl="8" w:tplc="2A64861E">
      <w:numFmt w:val="bullet"/>
      <w:lvlText w:val="•"/>
      <w:lvlJc w:val="left"/>
      <w:pPr>
        <w:ind w:left="8680" w:hanging="970"/>
      </w:pPr>
      <w:rPr>
        <w:rFonts w:hint="default"/>
        <w:lang w:val="ru-RU" w:eastAsia="en-US" w:bidi="ar-SA"/>
      </w:rPr>
    </w:lvl>
  </w:abstractNum>
  <w:abstractNum w:abstractNumId="89" w15:restartNumberingAfterBreak="0">
    <w:nsid w:val="56D85EDC"/>
    <w:multiLevelType w:val="hybridMultilevel"/>
    <w:tmpl w:val="C8584B16"/>
    <w:lvl w:ilvl="0" w:tplc="1DC461CA">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F8CAEB38">
      <w:numFmt w:val="bullet"/>
      <w:lvlText w:val="•"/>
      <w:lvlJc w:val="left"/>
      <w:pPr>
        <w:ind w:left="2267" w:hanging="1275"/>
      </w:pPr>
      <w:rPr>
        <w:rFonts w:hint="default"/>
        <w:lang w:val="ru-RU" w:eastAsia="en-US" w:bidi="ar-SA"/>
      </w:rPr>
    </w:lvl>
    <w:lvl w:ilvl="2" w:tplc="572C8BC2">
      <w:numFmt w:val="bullet"/>
      <w:lvlText w:val="•"/>
      <w:lvlJc w:val="left"/>
      <w:pPr>
        <w:ind w:left="3154" w:hanging="1275"/>
      </w:pPr>
      <w:rPr>
        <w:rFonts w:hint="default"/>
        <w:lang w:val="ru-RU" w:eastAsia="en-US" w:bidi="ar-SA"/>
      </w:rPr>
    </w:lvl>
    <w:lvl w:ilvl="3" w:tplc="19761142">
      <w:numFmt w:val="bullet"/>
      <w:lvlText w:val="•"/>
      <w:lvlJc w:val="left"/>
      <w:pPr>
        <w:ind w:left="4041" w:hanging="1275"/>
      </w:pPr>
      <w:rPr>
        <w:rFonts w:hint="default"/>
        <w:lang w:val="ru-RU" w:eastAsia="en-US" w:bidi="ar-SA"/>
      </w:rPr>
    </w:lvl>
    <w:lvl w:ilvl="4" w:tplc="982AFA4E">
      <w:numFmt w:val="bullet"/>
      <w:lvlText w:val="•"/>
      <w:lvlJc w:val="left"/>
      <w:pPr>
        <w:ind w:left="4928" w:hanging="1275"/>
      </w:pPr>
      <w:rPr>
        <w:rFonts w:hint="default"/>
        <w:lang w:val="ru-RU" w:eastAsia="en-US" w:bidi="ar-SA"/>
      </w:rPr>
    </w:lvl>
    <w:lvl w:ilvl="5" w:tplc="4BD6DB12">
      <w:numFmt w:val="bullet"/>
      <w:lvlText w:val="•"/>
      <w:lvlJc w:val="left"/>
      <w:pPr>
        <w:ind w:left="5815" w:hanging="1275"/>
      </w:pPr>
      <w:rPr>
        <w:rFonts w:hint="default"/>
        <w:lang w:val="ru-RU" w:eastAsia="en-US" w:bidi="ar-SA"/>
      </w:rPr>
    </w:lvl>
    <w:lvl w:ilvl="6" w:tplc="C396F6BC">
      <w:numFmt w:val="bullet"/>
      <w:lvlText w:val="•"/>
      <w:lvlJc w:val="left"/>
      <w:pPr>
        <w:ind w:left="6702" w:hanging="1275"/>
      </w:pPr>
      <w:rPr>
        <w:rFonts w:hint="default"/>
        <w:lang w:val="ru-RU" w:eastAsia="en-US" w:bidi="ar-SA"/>
      </w:rPr>
    </w:lvl>
    <w:lvl w:ilvl="7" w:tplc="4D62FFD6">
      <w:numFmt w:val="bullet"/>
      <w:lvlText w:val="•"/>
      <w:lvlJc w:val="left"/>
      <w:pPr>
        <w:ind w:left="7589" w:hanging="1275"/>
      </w:pPr>
      <w:rPr>
        <w:rFonts w:hint="default"/>
        <w:lang w:val="ru-RU" w:eastAsia="en-US" w:bidi="ar-SA"/>
      </w:rPr>
    </w:lvl>
    <w:lvl w:ilvl="8" w:tplc="457C32A8">
      <w:numFmt w:val="bullet"/>
      <w:lvlText w:val="•"/>
      <w:lvlJc w:val="left"/>
      <w:pPr>
        <w:ind w:left="8476" w:hanging="1275"/>
      </w:pPr>
      <w:rPr>
        <w:rFonts w:hint="default"/>
        <w:lang w:val="ru-RU" w:eastAsia="en-US" w:bidi="ar-SA"/>
      </w:rPr>
    </w:lvl>
  </w:abstractNum>
  <w:abstractNum w:abstractNumId="90" w15:restartNumberingAfterBreak="0">
    <w:nsid w:val="5715056B"/>
    <w:multiLevelType w:val="hybridMultilevel"/>
    <w:tmpl w:val="F1C82906"/>
    <w:lvl w:ilvl="0" w:tplc="2164855E">
      <w:numFmt w:val="bullet"/>
      <w:lvlText w:val="-"/>
      <w:lvlJc w:val="left"/>
      <w:pPr>
        <w:ind w:left="220" w:hanging="1753"/>
      </w:pPr>
      <w:rPr>
        <w:rFonts w:ascii="Times New Roman" w:eastAsia="Times New Roman" w:hAnsi="Times New Roman" w:cs="Times New Roman" w:hint="default"/>
        <w:w w:val="100"/>
        <w:sz w:val="28"/>
        <w:szCs w:val="28"/>
        <w:lang w:val="ru-RU" w:eastAsia="en-US" w:bidi="ar-SA"/>
      </w:rPr>
    </w:lvl>
    <w:lvl w:ilvl="1" w:tplc="03F64F34">
      <w:numFmt w:val="bullet"/>
      <w:lvlText w:val="•"/>
      <w:lvlJc w:val="left"/>
      <w:pPr>
        <w:ind w:left="1343" w:hanging="1753"/>
      </w:pPr>
      <w:rPr>
        <w:rFonts w:hint="default"/>
        <w:lang w:val="ru-RU" w:eastAsia="en-US" w:bidi="ar-SA"/>
      </w:rPr>
    </w:lvl>
    <w:lvl w:ilvl="2" w:tplc="D0D63498">
      <w:numFmt w:val="bullet"/>
      <w:lvlText w:val="•"/>
      <w:lvlJc w:val="left"/>
      <w:pPr>
        <w:ind w:left="2466" w:hanging="1753"/>
      </w:pPr>
      <w:rPr>
        <w:rFonts w:hint="default"/>
        <w:lang w:val="ru-RU" w:eastAsia="en-US" w:bidi="ar-SA"/>
      </w:rPr>
    </w:lvl>
    <w:lvl w:ilvl="3" w:tplc="F3D84940">
      <w:numFmt w:val="bullet"/>
      <w:lvlText w:val="•"/>
      <w:lvlJc w:val="left"/>
      <w:pPr>
        <w:ind w:left="3589" w:hanging="1753"/>
      </w:pPr>
      <w:rPr>
        <w:rFonts w:hint="default"/>
        <w:lang w:val="ru-RU" w:eastAsia="en-US" w:bidi="ar-SA"/>
      </w:rPr>
    </w:lvl>
    <w:lvl w:ilvl="4" w:tplc="86F282AC">
      <w:numFmt w:val="bullet"/>
      <w:lvlText w:val="•"/>
      <w:lvlJc w:val="left"/>
      <w:pPr>
        <w:ind w:left="4712" w:hanging="1753"/>
      </w:pPr>
      <w:rPr>
        <w:rFonts w:hint="default"/>
        <w:lang w:val="ru-RU" w:eastAsia="en-US" w:bidi="ar-SA"/>
      </w:rPr>
    </w:lvl>
    <w:lvl w:ilvl="5" w:tplc="6A36262A">
      <w:numFmt w:val="bullet"/>
      <w:lvlText w:val="•"/>
      <w:lvlJc w:val="left"/>
      <w:pPr>
        <w:ind w:left="5835" w:hanging="1753"/>
      </w:pPr>
      <w:rPr>
        <w:rFonts w:hint="default"/>
        <w:lang w:val="ru-RU" w:eastAsia="en-US" w:bidi="ar-SA"/>
      </w:rPr>
    </w:lvl>
    <w:lvl w:ilvl="6" w:tplc="78DE7F5E">
      <w:numFmt w:val="bullet"/>
      <w:lvlText w:val="•"/>
      <w:lvlJc w:val="left"/>
      <w:pPr>
        <w:ind w:left="6958" w:hanging="1753"/>
      </w:pPr>
      <w:rPr>
        <w:rFonts w:hint="default"/>
        <w:lang w:val="ru-RU" w:eastAsia="en-US" w:bidi="ar-SA"/>
      </w:rPr>
    </w:lvl>
    <w:lvl w:ilvl="7" w:tplc="B89CC136">
      <w:numFmt w:val="bullet"/>
      <w:lvlText w:val="•"/>
      <w:lvlJc w:val="left"/>
      <w:pPr>
        <w:ind w:left="8081" w:hanging="1753"/>
      </w:pPr>
      <w:rPr>
        <w:rFonts w:hint="default"/>
        <w:lang w:val="ru-RU" w:eastAsia="en-US" w:bidi="ar-SA"/>
      </w:rPr>
    </w:lvl>
    <w:lvl w:ilvl="8" w:tplc="D710F7F6">
      <w:numFmt w:val="bullet"/>
      <w:lvlText w:val="•"/>
      <w:lvlJc w:val="left"/>
      <w:pPr>
        <w:ind w:left="9204" w:hanging="1753"/>
      </w:pPr>
      <w:rPr>
        <w:rFonts w:hint="default"/>
        <w:lang w:val="ru-RU" w:eastAsia="en-US" w:bidi="ar-SA"/>
      </w:rPr>
    </w:lvl>
  </w:abstractNum>
  <w:abstractNum w:abstractNumId="91" w15:restartNumberingAfterBreak="0">
    <w:nsid w:val="572F7AA3"/>
    <w:multiLevelType w:val="hybridMultilevel"/>
    <w:tmpl w:val="3D4E4F44"/>
    <w:lvl w:ilvl="0" w:tplc="3A96D548">
      <w:numFmt w:val="bullet"/>
      <w:lvlText w:val="-"/>
      <w:lvlJc w:val="left"/>
      <w:pPr>
        <w:ind w:left="380" w:hanging="164"/>
      </w:pPr>
      <w:rPr>
        <w:rFonts w:ascii="Times New Roman" w:eastAsia="Times New Roman" w:hAnsi="Times New Roman" w:cs="Times New Roman" w:hint="default"/>
        <w:w w:val="100"/>
        <w:sz w:val="28"/>
        <w:szCs w:val="28"/>
        <w:lang w:val="ru-RU" w:eastAsia="en-US" w:bidi="ar-SA"/>
      </w:rPr>
    </w:lvl>
    <w:lvl w:ilvl="1" w:tplc="C44C31C0">
      <w:numFmt w:val="bullet"/>
      <w:lvlText w:val="•"/>
      <w:lvlJc w:val="left"/>
      <w:pPr>
        <w:ind w:left="1487" w:hanging="164"/>
      </w:pPr>
      <w:rPr>
        <w:rFonts w:hint="default"/>
        <w:lang w:val="ru-RU" w:eastAsia="en-US" w:bidi="ar-SA"/>
      </w:rPr>
    </w:lvl>
    <w:lvl w:ilvl="2" w:tplc="19008004">
      <w:numFmt w:val="bullet"/>
      <w:lvlText w:val="•"/>
      <w:lvlJc w:val="left"/>
      <w:pPr>
        <w:ind w:left="2594" w:hanging="164"/>
      </w:pPr>
      <w:rPr>
        <w:rFonts w:hint="default"/>
        <w:lang w:val="ru-RU" w:eastAsia="en-US" w:bidi="ar-SA"/>
      </w:rPr>
    </w:lvl>
    <w:lvl w:ilvl="3" w:tplc="B42A4022">
      <w:numFmt w:val="bullet"/>
      <w:lvlText w:val="•"/>
      <w:lvlJc w:val="left"/>
      <w:pPr>
        <w:ind w:left="3701" w:hanging="164"/>
      </w:pPr>
      <w:rPr>
        <w:rFonts w:hint="default"/>
        <w:lang w:val="ru-RU" w:eastAsia="en-US" w:bidi="ar-SA"/>
      </w:rPr>
    </w:lvl>
    <w:lvl w:ilvl="4" w:tplc="CDFAA038">
      <w:numFmt w:val="bullet"/>
      <w:lvlText w:val="•"/>
      <w:lvlJc w:val="left"/>
      <w:pPr>
        <w:ind w:left="4808" w:hanging="164"/>
      </w:pPr>
      <w:rPr>
        <w:rFonts w:hint="default"/>
        <w:lang w:val="ru-RU" w:eastAsia="en-US" w:bidi="ar-SA"/>
      </w:rPr>
    </w:lvl>
    <w:lvl w:ilvl="5" w:tplc="141CC848">
      <w:numFmt w:val="bullet"/>
      <w:lvlText w:val="•"/>
      <w:lvlJc w:val="left"/>
      <w:pPr>
        <w:ind w:left="5915" w:hanging="164"/>
      </w:pPr>
      <w:rPr>
        <w:rFonts w:hint="default"/>
        <w:lang w:val="ru-RU" w:eastAsia="en-US" w:bidi="ar-SA"/>
      </w:rPr>
    </w:lvl>
    <w:lvl w:ilvl="6" w:tplc="EA30EAE8">
      <w:numFmt w:val="bullet"/>
      <w:lvlText w:val="•"/>
      <w:lvlJc w:val="left"/>
      <w:pPr>
        <w:ind w:left="7022" w:hanging="164"/>
      </w:pPr>
      <w:rPr>
        <w:rFonts w:hint="default"/>
        <w:lang w:val="ru-RU" w:eastAsia="en-US" w:bidi="ar-SA"/>
      </w:rPr>
    </w:lvl>
    <w:lvl w:ilvl="7" w:tplc="8E62A79C">
      <w:numFmt w:val="bullet"/>
      <w:lvlText w:val="•"/>
      <w:lvlJc w:val="left"/>
      <w:pPr>
        <w:ind w:left="8129" w:hanging="164"/>
      </w:pPr>
      <w:rPr>
        <w:rFonts w:hint="default"/>
        <w:lang w:val="ru-RU" w:eastAsia="en-US" w:bidi="ar-SA"/>
      </w:rPr>
    </w:lvl>
    <w:lvl w:ilvl="8" w:tplc="79623BFE">
      <w:numFmt w:val="bullet"/>
      <w:lvlText w:val="•"/>
      <w:lvlJc w:val="left"/>
      <w:pPr>
        <w:ind w:left="9236" w:hanging="164"/>
      </w:pPr>
      <w:rPr>
        <w:rFonts w:hint="default"/>
        <w:lang w:val="ru-RU" w:eastAsia="en-US" w:bidi="ar-SA"/>
      </w:rPr>
    </w:lvl>
  </w:abstractNum>
  <w:abstractNum w:abstractNumId="92" w15:restartNumberingAfterBreak="0">
    <w:nsid w:val="57621313"/>
    <w:multiLevelType w:val="hybridMultilevel"/>
    <w:tmpl w:val="0AA6F84C"/>
    <w:lvl w:ilvl="0" w:tplc="45B81AAA">
      <w:start w:val="1"/>
      <w:numFmt w:val="decimal"/>
      <w:lvlText w:val="%1."/>
      <w:lvlJc w:val="left"/>
      <w:pPr>
        <w:ind w:left="593" w:hanging="213"/>
      </w:pPr>
      <w:rPr>
        <w:rFonts w:ascii="Times New Roman" w:eastAsia="Times New Roman" w:hAnsi="Times New Roman" w:cs="Times New Roman" w:hint="default"/>
        <w:w w:val="100"/>
        <w:sz w:val="26"/>
        <w:szCs w:val="26"/>
        <w:lang w:val="ru-RU" w:eastAsia="en-US" w:bidi="ar-SA"/>
      </w:rPr>
    </w:lvl>
    <w:lvl w:ilvl="1" w:tplc="4C1A0598">
      <w:numFmt w:val="bullet"/>
      <w:lvlText w:val="•"/>
      <w:lvlJc w:val="left"/>
      <w:pPr>
        <w:ind w:left="1685" w:hanging="213"/>
      </w:pPr>
      <w:rPr>
        <w:rFonts w:hint="default"/>
        <w:lang w:val="ru-RU" w:eastAsia="en-US" w:bidi="ar-SA"/>
      </w:rPr>
    </w:lvl>
    <w:lvl w:ilvl="2" w:tplc="F6A0EF1A">
      <w:numFmt w:val="bullet"/>
      <w:lvlText w:val="•"/>
      <w:lvlJc w:val="left"/>
      <w:pPr>
        <w:ind w:left="2770" w:hanging="213"/>
      </w:pPr>
      <w:rPr>
        <w:rFonts w:hint="default"/>
        <w:lang w:val="ru-RU" w:eastAsia="en-US" w:bidi="ar-SA"/>
      </w:rPr>
    </w:lvl>
    <w:lvl w:ilvl="3" w:tplc="8034D428">
      <w:numFmt w:val="bullet"/>
      <w:lvlText w:val="•"/>
      <w:lvlJc w:val="left"/>
      <w:pPr>
        <w:ind w:left="3855" w:hanging="213"/>
      </w:pPr>
      <w:rPr>
        <w:rFonts w:hint="default"/>
        <w:lang w:val="ru-RU" w:eastAsia="en-US" w:bidi="ar-SA"/>
      </w:rPr>
    </w:lvl>
    <w:lvl w:ilvl="4" w:tplc="AE6E5A94">
      <w:numFmt w:val="bullet"/>
      <w:lvlText w:val="•"/>
      <w:lvlJc w:val="left"/>
      <w:pPr>
        <w:ind w:left="4940" w:hanging="213"/>
      </w:pPr>
      <w:rPr>
        <w:rFonts w:hint="default"/>
        <w:lang w:val="ru-RU" w:eastAsia="en-US" w:bidi="ar-SA"/>
      </w:rPr>
    </w:lvl>
    <w:lvl w:ilvl="5" w:tplc="5768B386">
      <w:numFmt w:val="bullet"/>
      <w:lvlText w:val="•"/>
      <w:lvlJc w:val="left"/>
      <w:pPr>
        <w:ind w:left="6025" w:hanging="213"/>
      </w:pPr>
      <w:rPr>
        <w:rFonts w:hint="default"/>
        <w:lang w:val="ru-RU" w:eastAsia="en-US" w:bidi="ar-SA"/>
      </w:rPr>
    </w:lvl>
    <w:lvl w:ilvl="6" w:tplc="CF847F54">
      <w:numFmt w:val="bullet"/>
      <w:lvlText w:val="•"/>
      <w:lvlJc w:val="left"/>
      <w:pPr>
        <w:ind w:left="7110" w:hanging="213"/>
      </w:pPr>
      <w:rPr>
        <w:rFonts w:hint="default"/>
        <w:lang w:val="ru-RU" w:eastAsia="en-US" w:bidi="ar-SA"/>
      </w:rPr>
    </w:lvl>
    <w:lvl w:ilvl="7" w:tplc="1A744F72">
      <w:numFmt w:val="bullet"/>
      <w:lvlText w:val="•"/>
      <w:lvlJc w:val="left"/>
      <w:pPr>
        <w:ind w:left="8195" w:hanging="213"/>
      </w:pPr>
      <w:rPr>
        <w:rFonts w:hint="default"/>
        <w:lang w:val="ru-RU" w:eastAsia="en-US" w:bidi="ar-SA"/>
      </w:rPr>
    </w:lvl>
    <w:lvl w:ilvl="8" w:tplc="4EF8EADA">
      <w:numFmt w:val="bullet"/>
      <w:lvlText w:val="•"/>
      <w:lvlJc w:val="left"/>
      <w:pPr>
        <w:ind w:left="9280" w:hanging="213"/>
      </w:pPr>
      <w:rPr>
        <w:rFonts w:hint="default"/>
        <w:lang w:val="ru-RU" w:eastAsia="en-US" w:bidi="ar-SA"/>
      </w:rPr>
    </w:lvl>
  </w:abstractNum>
  <w:abstractNum w:abstractNumId="93" w15:restartNumberingAfterBreak="0">
    <w:nsid w:val="57906526"/>
    <w:multiLevelType w:val="hybridMultilevel"/>
    <w:tmpl w:val="5AB8D70C"/>
    <w:lvl w:ilvl="0" w:tplc="A0C8C3BC">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AAA870DC">
      <w:numFmt w:val="bullet"/>
      <w:lvlText w:val="•"/>
      <w:lvlJc w:val="left"/>
      <w:pPr>
        <w:ind w:left="1088" w:hanging="439"/>
      </w:pPr>
      <w:rPr>
        <w:rFonts w:hint="default"/>
        <w:lang w:val="ru-RU" w:eastAsia="en-US" w:bidi="ar-SA"/>
      </w:rPr>
    </w:lvl>
    <w:lvl w:ilvl="2" w:tplc="2D0EE2AA">
      <w:numFmt w:val="bullet"/>
      <w:lvlText w:val="•"/>
      <w:lvlJc w:val="left"/>
      <w:pPr>
        <w:ind w:left="2077" w:hanging="439"/>
      </w:pPr>
      <w:rPr>
        <w:rFonts w:hint="default"/>
        <w:lang w:val="ru-RU" w:eastAsia="en-US" w:bidi="ar-SA"/>
      </w:rPr>
    </w:lvl>
    <w:lvl w:ilvl="3" w:tplc="5064A334">
      <w:numFmt w:val="bullet"/>
      <w:lvlText w:val="•"/>
      <w:lvlJc w:val="left"/>
      <w:pPr>
        <w:ind w:left="3065" w:hanging="439"/>
      </w:pPr>
      <w:rPr>
        <w:rFonts w:hint="default"/>
        <w:lang w:val="ru-RU" w:eastAsia="en-US" w:bidi="ar-SA"/>
      </w:rPr>
    </w:lvl>
    <w:lvl w:ilvl="4" w:tplc="91DC361A">
      <w:numFmt w:val="bullet"/>
      <w:lvlText w:val="•"/>
      <w:lvlJc w:val="left"/>
      <w:pPr>
        <w:ind w:left="4054" w:hanging="439"/>
      </w:pPr>
      <w:rPr>
        <w:rFonts w:hint="default"/>
        <w:lang w:val="ru-RU" w:eastAsia="en-US" w:bidi="ar-SA"/>
      </w:rPr>
    </w:lvl>
    <w:lvl w:ilvl="5" w:tplc="E4E0FA32">
      <w:numFmt w:val="bullet"/>
      <w:lvlText w:val="•"/>
      <w:lvlJc w:val="left"/>
      <w:pPr>
        <w:ind w:left="5043" w:hanging="439"/>
      </w:pPr>
      <w:rPr>
        <w:rFonts w:hint="default"/>
        <w:lang w:val="ru-RU" w:eastAsia="en-US" w:bidi="ar-SA"/>
      </w:rPr>
    </w:lvl>
    <w:lvl w:ilvl="6" w:tplc="D1FC2EF4">
      <w:numFmt w:val="bullet"/>
      <w:lvlText w:val="•"/>
      <w:lvlJc w:val="left"/>
      <w:pPr>
        <w:ind w:left="6031" w:hanging="439"/>
      </w:pPr>
      <w:rPr>
        <w:rFonts w:hint="default"/>
        <w:lang w:val="ru-RU" w:eastAsia="en-US" w:bidi="ar-SA"/>
      </w:rPr>
    </w:lvl>
    <w:lvl w:ilvl="7" w:tplc="D430E322">
      <w:numFmt w:val="bullet"/>
      <w:lvlText w:val="•"/>
      <w:lvlJc w:val="left"/>
      <w:pPr>
        <w:ind w:left="7020" w:hanging="439"/>
      </w:pPr>
      <w:rPr>
        <w:rFonts w:hint="default"/>
        <w:lang w:val="ru-RU" w:eastAsia="en-US" w:bidi="ar-SA"/>
      </w:rPr>
    </w:lvl>
    <w:lvl w:ilvl="8" w:tplc="3724AAD2">
      <w:numFmt w:val="bullet"/>
      <w:lvlText w:val="•"/>
      <w:lvlJc w:val="left"/>
      <w:pPr>
        <w:ind w:left="8009" w:hanging="439"/>
      </w:pPr>
      <w:rPr>
        <w:rFonts w:hint="default"/>
        <w:lang w:val="ru-RU" w:eastAsia="en-US" w:bidi="ar-SA"/>
      </w:rPr>
    </w:lvl>
  </w:abstractNum>
  <w:abstractNum w:abstractNumId="94" w15:restartNumberingAfterBreak="0">
    <w:nsid w:val="582C6117"/>
    <w:multiLevelType w:val="hybridMultilevel"/>
    <w:tmpl w:val="16623068"/>
    <w:lvl w:ilvl="0" w:tplc="88FA82BE">
      <w:start w:val="1"/>
      <w:numFmt w:val="decimal"/>
      <w:lvlText w:val="%1."/>
      <w:lvlJc w:val="left"/>
      <w:pPr>
        <w:ind w:left="661" w:hanging="281"/>
      </w:pPr>
      <w:rPr>
        <w:rFonts w:ascii="Times New Roman" w:eastAsia="Times New Roman" w:hAnsi="Times New Roman" w:cs="Times New Roman" w:hint="default"/>
        <w:w w:val="100"/>
        <w:sz w:val="28"/>
        <w:szCs w:val="28"/>
        <w:lang w:val="ru-RU" w:eastAsia="en-US" w:bidi="ar-SA"/>
      </w:rPr>
    </w:lvl>
    <w:lvl w:ilvl="1" w:tplc="1110F10C">
      <w:numFmt w:val="bullet"/>
      <w:lvlText w:val="•"/>
      <w:lvlJc w:val="left"/>
      <w:pPr>
        <w:ind w:left="1739" w:hanging="281"/>
      </w:pPr>
      <w:rPr>
        <w:rFonts w:hint="default"/>
        <w:lang w:val="ru-RU" w:eastAsia="en-US" w:bidi="ar-SA"/>
      </w:rPr>
    </w:lvl>
    <w:lvl w:ilvl="2" w:tplc="0FBA954A">
      <w:numFmt w:val="bullet"/>
      <w:lvlText w:val="•"/>
      <w:lvlJc w:val="left"/>
      <w:pPr>
        <w:ind w:left="2818" w:hanging="281"/>
      </w:pPr>
      <w:rPr>
        <w:rFonts w:hint="default"/>
        <w:lang w:val="ru-RU" w:eastAsia="en-US" w:bidi="ar-SA"/>
      </w:rPr>
    </w:lvl>
    <w:lvl w:ilvl="3" w:tplc="B5F4D554">
      <w:numFmt w:val="bullet"/>
      <w:lvlText w:val="•"/>
      <w:lvlJc w:val="left"/>
      <w:pPr>
        <w:ind w:left="3897" w:hanging="281"/>
      </w:pPr>
      <w:rPr>
        <w:rFonts w:hint="default"/>
        <w:lang w:val="ru-RU" w:eastAsia="en-US" w:bidi="ar-SA"/>
      </w:rPr>
    </w:lvl>
    <w:lvl w:ilvl="4" w:tplc="83D04A50">
      <w:numFmt w:val="bullet"/>
      <w:lvlText w:val="•"/>
      <w:lvlJc w:val="left"/>
      <w:pPr>
        <w:ind w:left="4976" w:hanging="281"/>
      </w:pPr>
      <w:rPr>
        <w:rFonts w:hint="default"/>
        <w:lang w:val="ru-RU" w:eastAsia="en-US" w:bidi="ar-SA"/>
      </w:rPr>
    </w:lvl>
    <w:lvl w:ilvl="5" w:tplc="4E4C38A2">
      <w:numFmt w:val="bullet"/>
      <w:lvlText w:val="•"/>
      <w:lvlJc w:val="left"/>
      <w:pPr>
        <w:ind w:left="6055" w:hanging="281"/>
      </w:pPr>
      <w:rPr>
        <w:rFonts w:hint="default"/>
        <w:lang w:val="ru-RU" w:eastAsia="en-US" w:bidi="ar-SA"/>
      </w:rPr>
    </w:lvl>
    <w:lvl w:ilvl="6" w:tplc="F3268E48">
      <w:numFmt w:val="bullet"/>
      <w:lvlText w:val="•"/>
      <w:lvlJc w:val="left"/>
      <w:pPr>
        <w:ind w:left="7134" w:hanging="281"/>
      </w:pPr>
      <w:rPr>
        <w:rFonts w:hint="default"/>
        <w:lang w:val="ru-RU" w:eastAsia="en-US" w:bidi="ar-SA"/>
      </w:rPr>
    </w:lvl>
    <w:lvl w:ilvl="7" w:tplc="D90670A6">
      <w:numFmt w:val="bullet"/>
      <w:lvlText w:val="•"/>
      <w:lvlJc w:val="left"/>
      <w:pPr>
        <w:ind w:left="8213" w:hanging="281"/>
      </w:pPr>
      <w:rPr>
        <w:rFonts w:hint="default"/>
        <w:lang w:val="ru-RU" w:eastAsia="en-US" w:bidi="ar-SA"/>
      </w:rPr>
    </w:lvl>
    <w:lvl w:ilvl="8" w:tplc="312A961A">
      <w:numFmt w:val="bullet"/>
      <w:lvlText w:val="•"/>
      <w:lvlJc w:val="left"/>
      <w:pPr>
        <w:ind w:left="9292" w:hanging="281"/>
      </w:pPr>
      <w:rPr>
        <w:rFonts w:hint="default"/>
        <w:lang w:val="ru-RU" w:eastAsia="en-US" w:bidi="ar-SA"/>
      </w:rPr>
    </w:lvl>
  </w:abstractNum>
  <w:abstractNum w:abstractNumId="95" w15:restartNumberingAfterBreak="0">
    <w:nsid w:val="586618E0"/>
    <w:multiLevelType w:val="hybridMultilevel"/>
    <w:tmpl w:val="0DC49B48"/>
    <w:lvl w:ilvl="0" w:tplc="88E8B58C">
      <w:start w:val="1"/>
      <w:numFmt w:val="decimal"/>
      <w:lvlText w:val="%1)"/>
      <w:lvlJc w:val="left"/>
      <w:pPr>
        <w:ind w:left="407" w:hanging="305"/>
      </w:pPr>
      <w:rPr>
        <w:rFonts w:ascii="Times New Roman" w:eastAsia="Times New Roman" w:hAnsi="Times New Roman" w:cs="Times New Roman" w:hint="default"/>
        <w:b/>
        <w:bCs/>
        <w:w w:val="100"/>
        <w:sz w:val="28"/>
        <w:szCs w:val="28"/>
        <w:lang w:val="ru-RU" w:eastAsia="en-US" w:bidi="ar-SA"/>
      </w:rPr>
    </w:lvl>
    <w:lvl w:ilvl="1" w:tplc="51AA68CA">
      <w:numFmt w:val="bullet"/>
      <w:lvlText w:val="•"/>
      <w:lvlJc w:val="left"/>
      <w:pPr>
        <w:ind w:left="1358" w:hanging="305"/>
      </w:pPr>
      <w:rPr>
        <w:rFonts w:hint="default"/>
        <w:lang w:val="ru-RU" w:eastAsia="en-US" w:bidi="ar-SA"/>
      </w:rPr>
    </w:lvl>
    <w:lvl w:ilvl="2" w:tplc="83B4FDB2">
      <w:numFmt w:val="bullet"/>
      <w:lvlText w:val="•"/>
      <w:lvlJc w:val="left"/>
      <w:pPr>
        <w:ind w:left="2317" w:hanging="305"/>
      </w:pPr>
      <w:rPr>
        <w:rFonts w:hint="default"/>
        <w:lang w:val="ru-RU" w:eastAsia="en-US" w:bidi="ar-SA"/>
      </w:rPr>
    </w:lvl>
    <w:lvl w:ilvl="3" w:tplc="56F69292">
      <w:numFmt w:val="bullet"/>
      <w:lvlText w:val="•"/>
      <w:lvlJc w:val="left"/>
      <w:pPr>
        <w:ind w:left="3275" w:hanging="305"/>
      </w:pPr>
      <w:rPr>
        <w:rFonts w:hint="default"/>
        <w:lang w:val="ru-RU" w:eastAsia="en-US" w:bidi="ar-SA"/>
      </w:rPr>
    </w:lvl>
    <w:lvl w:ilvl="4" w:tplc="6B262530">
      <w:numFmt w:val="bullet"/>
      <w:lvlText w:val="•"/>
      <w:lvlJc w:val="left"/>
      <w:pPr>
        <w:ind w:left="4234" w:hanging="305"/>
      </w:pPr>
      <w:rPr>
        <w:rFonts w:hint="default"/>
        <w:lang w:val="ru-RU" w:eastAsia="en-US" w:bidi="ar-SA"/>
      </w:rPr>
    </w:lvl>
    <w:lvl w:ilvl="5" w:tplc="1318EE22">
      <w:numFmt w:val="bullet"/>
      <w:lvlText w:val="•"/>
      <w:lvlJc w:val="left"/>
      <w:pPr>
        <w:ind w:left="5193" w:hanging="305"/>
      </w:pPr>
      <w:rPr>
        <w:rFonts w:hint="default"/>
        <w:lang w:val="ru-RU" w:eastAsia="en-US" w:bidi="ar-SA"/>
      </w:rPr>
    </w:lvl>
    <w:lvl w:ilvl="6" w:tplc="2ECA6AC0">
      <w:numFmt w:val="bullet"/>
      <w:lvlText w:val="•"/>
      <w:lvlJc w:val="left"/>
      <w:pPr>
        <w:ind w:left="6151" w:hanging="305"/>
      </w:pPr>
      <w:rPr>
        <w:rFonts w:hint="default"/>
        <w:lang w:val="ru-RU" w:eastAsia="en-US" w:bidi="ar-SA"/>
      </w:rPr>
    </w:lvl>
    <w:lvl w:ilvl="7" w:tplc="C5086A76">
      <w:numFmt w:val="bullet"/>
      <w:lvlText w:val="•"/>
      <w:lvlJc w:val="left"/>
      <w:pPr>
        <w:ind w:left="7110" w:hanging="305"/>
      </w:pPr>
      <w:rPr>
        <w:rFonts w:hint="default"/>
        <w:lang w:val="ru-RU" w:eastAsia="en-US" w:bidi="ar-SA"/>
      </w:rPr>
    </w:lvl>
    <w:lvl w:ilvl="8" w:tplc="C052A976">
      <w:numFmt w:val="bullet"/>
      <w:lvlText w:val="•"/>
      <w:lvlJc w:val="left"/>
      <w:pPr>
        <w:ind w:left="8069" w:hanging="305"/>
      </w:pPr>
      <w:rPr>
        <w:rFonts w:hint="default"/>
        <w:lang w:val="ru-RU" w:eastAsia="en-US" w:bidi="ar-SA"/>
      </w:rPr>
    </w:lvl>
  </w:abstractNum>
  <w:abstractNum w:abstractNumId="96" w15:restartNumberingAfterBreak="0">
    <w:nsid w:val="58934620"/>
    <w:multiLevelType w:val="hybridMultilevel"/>
    <w:tmpl w:val="D3A6031E"/>
    <w:lvl w:ilvl="0" w:tplc="F2D0B00A">
      <w:numFmt w:val="bullet"/>
      <w:lvlText w:val="—"/>
      <w:lvlJc w:val="left"/>
      <w:pPr>
        <w:ind w:left="380" w:hanging="360"/>
      </w:pPr>
      <w:rPr>
        <w:rFonts w:ascii="Georgia" w:eastAsia="Georgia" w:hAnsi="Georgia" w:cs="Georgia" w:hint="default"/>
        <w:color w:val="211F1F"/>
        <w:w w:val="100"/>
        <w:sz w:val="18"/>
        <w:szCs w:val="18"/>
        <w:lang w:val="ru-RU" w:eastAsia="en-US" w:bidi="ar-SA"/>
      </w:rPr>
    </w:lvl>
    <w:lvl w:ilvl="1" w:tplc="0E1452DE">
      <w:numFmt w:val="bullet"/>
      <w:lvlText w:val="•"/>
      <w:lvlJc w:val="left"/>
      <w:pPr>
        <w:ind w:left="1487" w:hanging="360"/>
      </w:pPr>
      <w:rPr>
        <w:rFonts w:hint="default"/>
        <w:lang w:val="ru-RU" w:eastAsia="en-US" w:bidi="ar-SA"/>
      </w:rPr>
    </w:lvl>
    <w:lvl w:ilvl="2" w:tplc="A886B592">
      <w:numFmt w:val="bullet"/>
      <w:lvlText w:val="•"/>
      <w:lvlJc w:val="left"/>
      <w:pPr>
        <w:ind w:left="2594" w:hanging="360"/>
      </w:pPr>
      <w:rPr>
        <w:rFonts w:hint="default"/>
        <w:lang w:val="ru-RU" w:eastAsia="en-US" w:bidi="ar-SA"/>
      </w:rPr>
    </w:lvl>
    <w:lvl w:ilvl="3" w:tplc="5AE21982">
      <w:numFmt w:val="bullet"/>
      <w:lvlText w:val="•"/>
      <w:lvlJc w:val="left"/>
      <w:pPr>
        <w:ind w:left="3701" w:hanging="360"/>
      </w:pPr>
      <w:rPr>
        <w:rFonts w:hint="default"/>
        <w:lang w:val="ru-RU" w:eastAsia="en-US" w:bidi="ar-SA"/>
      </w:rPr>
    </w:lvl>
    <w:lvl w:ilvl="4" w:tplc="0FC20BF8">
      <w:numFmt w:val="bullet"/>
      <w:lvlText w:val="•"/>
      <w:lvlJc w:val="left"/>
      <w:pPr>
        <w:ind w:left="4808" w:hanging="360"/>
      </w:pPr>
      <w:rPr>
        <w:rFonts w:hint="default"/>
        <w:lang w:val="ru-RU" w:eastAsia="en-US" w:bidi="ar-SA"/>
      </w:rPr>
    </w:lvl>
    <w:lvl w:ilvl="5" w:tplc="92EE3D96">
      <w:numFmt w:val="bullet"/>
      <w:lvlText w:val="•"/>
      <w:lvlJc w:val="left"/>
      <w:pPr>
        <w:ind w:left="5915" w:hanging="360"/>
      </w:pPr>
      <w:rPr>
        <w:rFonts w:hint="default"/>
        <w:lang w:val="ru-RU" w:eastAsia="en-US" w:bidi="ar-SA"/>
      </w:rPr>
    </w:lvl>
    <w:lvl w:ilvl="6" w:tplc="FC6EB51E">
      <w:numFmt w:val="bullet"/>
      <w:lvlText w:val="•"/>
      <w:lvlJc w:val="left"/>
      <w:pPr>
        <w:ind w:left="7022" w:hanging="360"/>
      </w:pPr>
      <w:rPr>
        <w:rFonts w:hint="default"/>
        <w:lang w:val="ru-RU" w:eastAsia="en-US" w:bidi="ar-SA"/>
      </w:rPr>
    </w:lvl>
    <w:lvl w:ilvl="7" w:tplc="AD58B608">
      <w:numFmt w:val="bullet"/>
      <w:lvlText w:val="•"/>
      <w:lvlJc w:val="left"/>
      <w:pPr>
        <w:ind w:left="8129" w:hanging="360"/>
      </w:pPr>
      <w:rPr>
        <w:rFonts w:hint="default"/>
        <w:lang w:val="ru-RU" w:eastAsia="en-US" w:bidi="ar-SA"/>
      </w:rPr>
    </w:lvl>
    <w:lvl w:ilvl="8" w:tplc="F8FECD12">
      <w:numFmt w:val="bullet"/>
      <w:lvlText w:val="•"/>
      <w:lvlJc w:val="left"/>
      <w:pPr>
        <w:ind w:left="9236" w:hanging="360"/>
      </w:pPr>
      <w:rPr>
        <w:rFonts w:hint="default"/>
        <w:lang w:val="ru-RU" w:eastAsia="en-US" w:bidi="ar-SA"/>
      </w:rPr>
    </w:lvl>
  </w:abstractNum>
  <w:abstractNum w:abstractNumId="97" w15:restartNumberingAfterBreak="0">
    <w:nsid w:val="5A5419BA"/>
    <w:multiLevelType w:val="hybridMultilevel"/>
    <w:tmpl w:val="787A5434"/>
    <w:lvl w:ilvl="0" w:tplc="DD8E2C4E">
      <w:start w:val="1"/>
      <w:numFmt w:val="decimal"/>
      <w:lvlText w:val="%1."/>
      <w:lvlJc w:val="left"/>
      <w:pPr>
        <w:ind w:left="4" w:hanging="288"/>
      </w:pPr>
      <w:rPr>
        <w:rFonts w:ascii="Times New Roman" w:eastAsia="Times New Roman" w:hAnsi="Times New Roman" w:cs="Times New Roman" w:hint="default"/>
        <w:w w:val="100"/>
        <w:sz w:val="22"/>
        <w:szCs w:val="22"/>
        <w:lang w:val="ru-RU" w:eastAsia="en-US" w:bidi="ar-SA"/>
      </w:rPr>
    </w:lvl>
    <w:lvl w:ilvl="1" w:tplc="0480FB34">
      <w:numFmt w:val="bullet"/>
      <w:lvlText w:val="•"/>
      <w:lvlJc w:val="left"/>
      <w:pPr>
        <w:ind w:left="240" w:hanging="288"/>
      </w:pPr>
      <w:rPr>
        <w:rFonts w:hint="default"/>
        <w:lang w:val="ru-RU" w:eastAsia="en-US" w:bidi="ar-SA"/>
      </w:rPr>
    </w:lvl>
    <w:lvl w:ilvl="2" w:tplc="7C506C40">
      <w:numFmt w:val="bullet"/>
      <w:lvlText w:val="•"/>
      <w:lvlJc w:val="left"/>
      <w:pPr>
        <w:ind w:left="480" w:hanging="288"/>
      </w:pPr>
      <w:rPr>
        <w:rFonts w:hint="default"/>
        <w:lang w:val="ru-RU" w:eastAsia="en-US" w:bidi="ar-SA"/>
      </w:rPr>
    </w:lvl>
    <w:lvl w:ilvl="3" w:tplc="3E4C7BFC">
      <w:numFmt w:val="bullet"/>
      <w:lvlText w:val="•"/>
      <w:lvlJc w:val="left"/>
      <w:pPr>
        <w:ind w:left="720" w:hanging="288"/>
      </w:pPr>
      <w:rPr>
        <w:rFonts w:hint="default"/>
        <w:lang w:val="ru-RU" w:eastAsia="en-US" w:bidi="ar-SA"/>
      </w:rPr>
    </w:lvl>
    <w:lvl w:ilvl="4" w:tplc="D60C15AE">
      <w:numFmt w:val="bullet"/>
      <w:lvlText w:val="•"/>
      <w:lvlJc w:val="left"/>
      <w:pPr>
        <w:ind w:left="961" w:hanging="288"/>
      </w:pPr>
      <w:rPr>
        <w:rFonts w:hint="default"/>
        <w:lang w:val="ru-RU" w:eastAsia="en-US" w:bidi="ar-SA"/>
      </w:rPr>
    </w:lvl>
    <w:lvl w:ilvl="5" w:tplc="289A22FA">
      <w:numFmt w:val="bullet"/>
      <w:lvlText w:val="•"/>
      <w:lvlJc w:val="left"/>
      <w:pPr>
        <w:ind w:left="1201" w:hanging="288"/>
      </w:pPr>
      <w:rPr>
        <w:rFonts w:hint="default"/>
        <w:lang w:val="ru-RU" w:eastAsia="en-US" w:bidi="ar-SA"/>
      </w:rPr>
    </w:lvl>
    <w:lvl w:ilvl="6" w:tplc="4E64B234">
      <w:numFmt w:val="bullet"/>
      <w:lvlText w:val="•"/>
      <w:lvlJc w:val="left"/>
      <w:pPr>
        <w:ind w:left="1441" w:hanging="288"/>
      </w:pPr>
      <w:rPr>
        <w:rFonts w:hint="default"/>
        <w:lang w:val="ru-RU" w:eastAsia="en-US" w:bidi="ar-SA"/>
      </w:rPr>
    </w:lvl>
    <w:lvl w:ilvl="7" w:tplc="1F708C4E">
      <w:numFmt w:val="bullet"/>
      <w:lvlText w:val="•"/>
      <w:lvlJc w:val="left"/>
      <w:pPr>
        <w:ind w:left="1682" w:hanging="288"/>
      </w:pPr>
      <w:rPr>
        <w:rFonts w:hint="default"/>
        <w:lang w:val="ru-RU" w:eastAsia="en-US" w:bidi="ar-SA"/>
      </w:rPr>
    </w:lvl>
    <w:lvl w:ilvl="8" w:tplc="0D561FCC">
      <w:numFmt w:val="bullet"/>
      <w:lvlText w:val="•"/>
      <w:lvlJc w:val="left"/>
      <w:pPr>
        <w:ind w:left="1922" w:hanging="288"/>
      </w:pPr>
      <w:rPr>
        <w:rFonts w:hint="default"/>
        <w:lang w:val="ru-RU" w:eastAsia="en-US" w:bidi="ar-SA"/>
      </w:rPr>
    </w:lvl>
  </w:abstractNum>
  <w:abstractNum w:abstractNumId="98" w15:restartNumberingAfterBreak="0">
    <w:nsid w:val="5ADB5106"/>
    <w:multiLevelType w:val="hybridMultilevel"/>
    <w:tmpl w:val="3DC06FEE"/>
    <w:lvl w:ilvl="0" w:tplc="7EAE6450">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CABAC574">
      <w:numFmt w:val="bullet"/>
      <w:lvlText w:val="•"/>
      <w:lvlJc w:val="left"/>
      <w:pPr>
        <w:ind w:left="2267" w:hanging="1275"/>
      </w:pPr>
      <w:rPr>
        <w:rFonts w:hint="default"/>
        <w:lang w:val="ru-RU" w:eastAsia="en-US" w:bidi="ar-SA"/>
      </w:rPr>
    </w:lvl>
    <w:lvl w:ilvl="2" w:tplc="68F60EE0">
      <w:numFmt w:val="bullet"/>
      <w:lvlText w:val="•"/>
      <w:lvlJc w:val="left"/>
      <w:pPr>
        <w:ind w:left="3154" w:hanging="1275"/>
      </w:pPr>
      <w:rPr>
        <w:rFonts w:hint="default"/>
        <w:lang w:val="ru-RU" w:eastAsia="en-US" w:bidi="ar-SA"/>
      </w:rPr>
    </w:lvl>
    <w:lvl w:ilvl="3" w:tplc="F95E1C40">
      <w:numFmt w:val="bullet"/>
      <w:lvlText w:val="•"/>
      <w:lvlJc w:val="left"/>
      <w:pPr>
        <w:ind w:left="4041" w:hanging="1275"/>
      </w:pPr>
      <w:rPr>
        <w:rFonts w:hint="default"/>
        <w:lang w:val="ru-RU" w:eastAsia="en-US" w:bidi="ar-SA"/>
      </w:rPr>
    </w:lvl>
    <w:lvl w:ilvl="4" w:tplc="2A40653E">
      <w:numFmt w:val="bullet"/>
      <w:lvlText w:val="•"/>
      <w:lvlJc w:val="left"/>
      <w:pPr>
        <w:ind w:left="4928" w:hanging="1275"/>
      </w:pPr>
      <w:rPr>
        <w:rFonts w:hint="default"/>
        <w:lang w:val="ru-RU" w:eastAsia="en-US" w:bidi="ar-SA"/>
      </w:rPr>
    </w:lvl>
    <w:lvl w:ilvl="5" w:tplc="8BD61C74">
      <w:numFmt w:val="bullet"/>
      <w:lvlText w:val="•"/>
      <w:lvlJc w:val="left"/>
      <w:pPr>
        <w:ind w:left="5815" w:hanging="1275"/>
      </w:pPr>
      <w:rPr>
        <w:rFonts w:hint="default"/>
        <w:lang w:val="ru-RU" w:eastAsia="en-US" w:bidi="ar-SA"/>
      </w:rPr>
    </w:lvl>
    <w:lvl w:ilvl="6" w:tplc="06EA9DDE">
      <w:numFmt w:val="bullet"/>
      <w:lvlText w:val="•"/>
      <w:lvlJc w:val="left"/>
      <w:pPr>
        <w:ind w:left="6702" w:hanging="1275"/>
      </w:pPr>
      <w:rPr>
        <w:rFonts w:hint="default"/>
        <w:lang w:val="ru-RU" w:eastAsia="en-US" w:bidi="ar-SA"/>
      </w:rPr>
    </w:lvl>
    <w:lvl w:ilvl="7" w:tplc="D47294F0">
      <w:numFmt w:val="bullet"/>
      <w:lvlText w:val="•"/>
      <w:lvlJc w:val="left"/>
      <w:pPr>
        <w:ind w:left="7589" w:hanging="1275"/>
      </w:pPr>
      <w:rPr>
        <w:rFonts w:hint="default"/>
        <w:lang w:val="ru-RU" w:eastAsia="en-US" w:bidi="ar-SA"/>
      </w:rPr>
    </w:lvl>
    <w:lvl w:ilvl="8" w:tplc="3DA8DEA2">
      <w:numFmt w:val="bullet"/>
      <w:lvlText w:val="•"/>
      <w:lvlJc w:val="left"/>
      <w:pPr>
        <w:ind w:left="8476" w:hanging="1275"/>
      </w:pPr>
      <w:rPr>
        <w:rFonts w:hint="default"/>
        <w:lang w:val="ru-RU" w:eastAsia="en-US" w:bidi="ar-SA"/>
      </w:rPr>
    </w:lvl>
  </w:abstractNum>
  <w:abstractNum w:abstractNumId="99" w15:restartNumberingAfterBreak="0">
    <w:nsid w:val="5B0D419A"/>
    <w:multiLevelType w:val="hybridMultilevel"/>
    <w:tmpl w:val="F59E5392"/>
    <w:lvl w:ilvl="0" w:tplc="674AE4FE">
      <w:start w:val="1"/>
      <w:numFmt w:val="decimal"/>
      <w:lvlText w:val="%1."/>
      <w:lvlJc w:val="left"/>
      <w:pPr>
        <w:ind w:left="1101" w:hanging="721"/>
      </w:pPr>
      <w:rPr>
        <w:rFonts w:ascii="Times New Roman" w:eastAsia="Times New Roman" w:hAnsi="Times New Roman" w:cs="Times New Roman" w:hint="default"/>
        <w:b/>
        <w:bCs/>
        <w:spacing w:val="-1"/>
        <w:w w:val="98"/>
        <w:sz w:val="28"/>
        <w:szCs w:val="28"/>
        <w:lang w:val="ru-RU" w:eastAsia="en-US" w:bidi="ar-SA"/>
      </w:rPr>
    </w:lvl>
    <w:lvl w:ilvl="1" w:tplc="7CCC25E4">
      <w:numFmt w:val="bullet"/>
      <w:lvlText w:val="•"/>
      <w:lvlJc w:val="left"/>
      <w:pPr>
        <w:ind w:left="2135" w:hanging="721"/>
      </w:pPr>
      <w:rPr>
        <w:rFonts w:hint="default"/>
        <w:lang w:val="ru-RU" w:eastAsia="en-US" w:bidi="ar-SA"/>
      </w:rPr>
    </w:lvl>
    <w:lvl w:ilvl="2" w:tplc="19CAB42C">
      <w:numFmt w:val="bullet"/>
      <w:lvlText w:val="•"/>
      <w:lvlJc w:val="left"/>
      <w:pPr>
        <w:ind w:left="3170" w:hanging="721"/>
      </w:pPr>
      <w:rPr>
        <w:rFonts w:hint="default"/>
        <w:lang w:val="ru-RU" w:eastAsia="en-US" w:bidi="ar-SA"/>
      </w:rPr>
    </w:lvl>
    <w:lvl w:ilvl="3" w:tplc="A3A0C434">
      <w:numFmt w:val="bullet"/>
      <w:lvlText w:val="•"/>
      <w:lvlJc w:val="left"/>
      <w:pPr>
        <w:ind w:left="4205" w:hanging="721"/>
      </w:pPr>
      <w:rPr>
        <w:rFonts w:hint="default"/>
        <w:lang w:val="ru-RU" w:eastAsia="en-US" w:bidi="ar-SA"/>
      </w:rPr>
    </w:lvl>
    <w:lvl w:ilvl="4" w:tplc="BBBA3F1A">
      <w:numFmt w:val="bullet"/>
      <w:lvlText w:val="•"/>
      <w:lvlJc w:val="left"/>
      <w:pPr>
        <w:ind w:left="5240" w:hanging="721"/>
      </w:pPr>
      <w:rPr>
        <w:rFonts w:hint="default"/>
        <w:lang w:val="ru-RU" w:eastAsia="en-US" w:bidi="ar-SA"/>
      </w:rPr>
    </w:lvl>
    <w:lvl w:ilvl="5" w:tplc="310ABCE2">
      <w:numFmt w:val="bullet"/>
      <w:lvlText w:val="•"/>
      <w:lvlJc w:val="left"/>
      <w:pPr>
        <w:ind w:left="6275" w:hanging="721"/>
      </w:pPr>
      <w:rPr>
        <w:rFonts w:hint="default"/>
        <w:lang w:val="ru-RU" w:eastAsia="en-US" w:bidi="ar-SA"/>
      </w:rPr>
    </w:lvl>
    <w:lvl w:ilvl="6" w:tplc="9F424580">
      <w:numFmt w:val="bullet"/>
      <w:lvlText w:val="•"/>
      <w:lvlJc w:val="left"/>
      <w:pPr>
        <w:ind w:left="7310" w:hanging="721"/>
      </w:pPr>
      <w:rPr>
        <w:rFonts w:hint="default"/>
        <w:lang w:val="ru-RU" w:eastAsia="en-US" w:bidi="ar-SA"/>
      </w:rPr>
    </w:lvl>
    <w:lvl w:ilvl="7" w:tplc="CC545C56">
      <w:numFmt w:val="bullet"/>
      <w:lvlText w:val="•"/>
      <w:lvlJc w:val="left"/>
      <w:pPr>
        <w:ind w:left="8345" w:hanging="721"/>
      </w:pPr>
      <w:rPr>
        <w:rFonts w:hint="default"/>
        <w:lang w:val="ru-RU" w:eastAsia="en-US" w:bidi="ar-SA"/>
      </w:rPr>
    </w:lvl>
    <w:lvl w:ilvl="8" w:tplc="C75EDEF8">
      <w:numFmt w:val="bullet"/>
      <w:lvlText w:val="•"/>
      <w:lvlJc w:val="left"/>
      <w:pPr>
        <w:ind w:left="9380" w:hanging="721"/>
      </w:pPr>
      <w:rPr>
        <w:rFonts w:hint="default"/>
        <w:lang w:val="ru-RU" w:eastAsia="en-US" w:bidi="ar-SA"/>
      </w:rPr>
    </w:lvl>
  </w:abstractNum>
  <w:abstractNum w:abstractNumId="100" w15:restartNumberingAfterBreak="0">
    <w:nsid w:val="5B437020"/>
    <w:multiLevelType w:val="hybridMultilevel"/>
    <w:tmpl w:val="8F1A645A"/>
    <w:lvl w:ilvl="0" w:tplc="42983D36">
      <w:start w:val="1"/>
      <w:numFmt w:val="decimal"/>
      <w:lvlText w:val="%1."/>
      <w:lvlJc w:val="left"/>
      <w:pPr>
        <w:ind w:left="380" w:hanging="2881"/>
      </w:pPr>
      <w:rPr>
        <w:rFonts w:ascii="Times New Roman" w:eastAsia="Times New Roman" w:hAnsi="Times New Roman" w:cs="Times New Roman" w:hint="default"/>
        <w:b/>
        <w:bCs/>
        <w:spacing w:val="0"/>
        <w:w w:val="100"/>
        <w:sz w:val="28"/>
        <w:szCs w:val="28"/>
        <w:lang w:val="ru-RU" w:eastAsia="en-US" w:bidi="ar-SA"/>
      </w:rPr>
    </w:lvl>
    <w:lvl w:ilvl="1" w:tplc="CEBEC886">
      <w:numFmt w:val="bullet"/>
      <w:lvlText w:val="•"/>
      <w:lvlJc w:val="left"/>
      <w:pPr>
        <w:ind w:left="1487" w:hanging="2881"/>
      </w:pPr>
      <w:rPr>
        <w:rFonts w:hint="default"/>
        <w:lang w:val="ru-RU" w:eastAsia="en-US" w:bidi="ar-SA"/>
      </w:rPr>
    </w:lvl>
    <w:lvl w:ilvl="2" w:tplc="3A507296">
      <w:numFmt w:val="bullet"/>
      <w:lvlText w:val="•"/>
      <w:lvlJc w:val="left"/>
      <w:pPr>
        <w:ind w:left="2594" w:hanging="2881"/>
      </w:pPr>
      <w:rPr>
        <w:rFonts w:hint="default"/>
        <w:lang w:val="ru-RU" w:eastAsia="en-US" w:bidi="ar-SA"/>
      </w:rPr>
    </w:lvl>
    <w:lvl w:ilvl="3" w:tplc="545A7A0E">
      <w:numFmt w:val="bullet"/>
      <w:lvlText w:val="•"/>
      <w:lvlJc w:val="left"/>
      <w:pPr>
        <w:ind w:left="3701" w:hanging="2881"/>
      </w:pPr>
      <w:rPr>
        <w:rFonts w:hint="default"/>
        <w:lang w:val="ru-RU" w:eastAsia="en-US" w:bidi="ar-SA"/>
      </w:rPr>
    </w:lvl>
    <w:lvl w:ilvl="4" w:tplc="E968C8AE">
      <w:numFmt w:val="bullet"/>
      <w:lvlText w:val="•"/>
      <w:lvlJc w:val="left"/>
      <w:pPr>
        <w:ind w:left="4808" w:hanging="2881"/>
      </w:pPr>
      <w:rPr>
        <w:rFonts w:hint="default"/>
        <w:lang w:val="ru-RU" w:eastAsia="en-US" w:bidi="ar-SA"/>
      </w:rPr>
    </w:lvl>
    <w:lvl w:ilvl="5" w:tplc="5DA4B47E">
      <w:numFmt w:val="bullet"/>
      <w:lvlText w:val="•"/>
      <w:lvlJc w:val="left"/>
      <w:pPr>
        <w:ind w:left="5915" w:hanging="2881"/>
      </w:pPr>
      <w:rPr>
        <w:rFonts w:hint="default"/>
        <w:lang w:val="ru-RU" w:eastAsia="en-US" w:bidi="ar-SA"/>
      </w:rPr>
    </w:lvl>
    <w:lvl w:ilvl="6" w:tplc="FE5E1440">
      <w:numFmt w:val="bullet"/>
      <w:lvlText w:val="•"/>
      <w:lvlJc w:val="left"/>
      <w:pPr>
        <w:ind w:left="7022" w:hanging="2881"/>
      </w:pPr>
      <w:rPr>
        <w:rFonts w:hint="default"/>
        <w:lang w:val="ru-RU" w:eastAsia="en-US" w:bidi="ar-SA"/>
      </w:rPr>
    </w:lvl>
    <w:lvl w:ilvl="7" w:tplc="42589F40">
      <w:numFmt w:val="bullet"/>
      <w:lvlText w:val="•"/>
      <w:lvlJc w:val="left"/>
      <w:pPr>
        <w:ind w:left="8129" w:hanging="2881"/>
      </w:pPr>
      <w:rPr>
        <w:rFonts w:hint="default"/>
        <w:lang w:val="ru-RU" w:eastAsia="en-US" w:bidi="ar-SA"/>
      </w:rPr>
    </w:lvl>
    <w:lvl w:ilvl="8" w:tplc="0180ED32">
      <w:numFmt w:val="bullet"/>
      <w:lvlText w:val="•"/>
      <w:lvlJc w:val="left"/>
      <w:pPr>
        <w:ind w:left="9236" w:hanging="2881"/>
      </w:pPr>
      <w:rPr>
        <w:rFonts w:hint="default"/>
        <w:lang w:val="ru-RU" w:eastAsia="en-US" w:bidi="ar-SA"/>
      </w:rPr>
    </w:lvl>
  </w:abstractNum>
  <w:abstractNum w:abstractNumId="101" w15:restartNumberingAfterBreak="0">
    <w:nsid w:val="5BDF3B24"/>
    <w:multiLevelType w:val="multilevel"/>
    <w:tmpl w:val="D20A7D16"/>
    <w:lvl w:ilvl="0">
      <w:start w:val="2"/>
      <w:numFmt w:val="decimal"/>
      <w:lvlText w:val="%1"/>
      <w:lvlJc w:val="left"/>
      <w:pPr>
        <w:ind w:left="2841" w:hanging="701"/>
      </w:pPr>
      <w:rPr>
        <w:rFonts w:hint="default"/>
        <w:lang w:val="ru-RU" w:eastAsia="en-US" w:bidi="ar-SA"/>
      </w:rPr>
    </w:lvl>
    <w:lvl w:ilvl="1">
      <w:start w:val="6"/>
      <w:numFmt w:val="decimal"/>
      <w:lvlText w:val="%1.%2"/>
      <w:lvlJc w:val="left"/>
      <w:pPr>
        <w:ind w:left="2841" w:hanging="701"/>
      </w:pPr>
      <w:rPr>
        <w:rFonts w:hint="default"/>
        <w:lang w:val="ru-RU" w:eastAsia="en-US" w:bidi="ar-SA"/>
      </w:rPr>
    </w:lvl>
    <w:lvl w:ilvl="2">
      <w:start w:val="1"/>
      <w:numFmt w:val="decimal"/>
      <w:lvlText w:val="%1.%2.%3."/>
      <w:lvlJc w:val="left"/>
      <w:pPr>
        <w:ind w:left="2841"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423" w:hanging="701"/>
      </w:pPr>
      <w:rPr>
        <w:rFonts w:hint="default"/>
        <w:lang w:val="ru-RU" w:eastAsia="en-US" w:bidi="ar-SA"/>
      </w:rPr>
    </w:lvl>
    <w:lvl w:ilvl="4">
      <w:numFmt w:val="bullet"/>
      <w:lvlText w:val="•"/>
      <w:lvlJc w:val="left"/>
      <w:pPr>
        <w:ind w:left="6284" w:hanging="701"/>
      </w:pPr>
      <w:rPr>
        <w:rFonts w:hint="default"/>
        <w:lang w:val="ru-RU" w:eastAsia="en-US" w:bidi="ar-SA"/>
      </w:rPr>
    </w:lvl>
    <w:lvl w:ilvl="5">
      <w:numFmt w:val="bullet"/>
      <w:lvlText w:val="•"/>
      <w:lvlJc w:val="left"/>
      <w:pPr>
        <w:ind w:left="7145" w:hanging="701"/>
      </w:pPr>
      <w:rPr>
        <w:rFonts w:hint="default"/>
        <w:lang w:val="ru-RU" w:eastAsia="en-US" w:bidi="ar-SA"/>
      </w:rPr>
    </w:lvl>
    <w:lvl w:ilvl="6">
      <w:numFmt w:val="bullet"/>
      <w:lvlText w:val="•"/>
      <w:lvlJc w:val="left"/>
      <w:pPr>
        <w:ind w:left="8006" w:hanging="701"/>
      </w:pPr>
      <w:rPr>
        <w:rFonts w:hint="default"/>
        <w:lang w:val="ru-RU" w:eastAsia="en-US" w:bidi="ar-SA"/>
      </w:rPr>
    </w:lvl>
    <w:lvl w:ilvl="7">
      <w:numFmt w:val="bullet"/>
      <w:lvlText w:val="•"/>
      <w:lvlJc w:val="left"/>
      <w:pPr>
        <w:ind w:left="8867" w:hanging="701"/>
      </w:pPr>
      <w:rPr>
        <w:rFonts w:hint="default"/>
        <w:lang w:val="ru-RU" w:eastAsia="en-US" w:bidi="ar-SA"/>
      </w:rPr>
    </w:lvl>
    <w:lvl w:ilvl="8">
      <w:numFmt w:val="bullet"/>
      <w:lvlText w:val="•"/>
      <w:lvlJc w:val="left"/>
      <w:pPr>
        <w:ind w:left="9728" w:hanging="701"/>
      </w:pPr>
      <w:rPr>
        <w:rFonts w:hint="default"/>
        <w:lang w:val="ru-RU" w:eastAsia="en-US" w:bidi="ar-SA"/>
      </w:rPr>
    </w:lvl>
  </w:abstractNum>
  <w:abstractNum w:abstractNumId="102" w15:restartNumberingAfterBreak="0">
    <w:nsid w:val="5C5C04DA"/>
    <w:multiLevelType w:val="hybridMultilevel"/>
    <w:tmpl w:val="AEAEF6CC"/>
    <w:lvl w:ilvl="0" w:tplc="BCB40036">
      <w:start w:val="1"/>
      <w:numFmt w:val="decimal"/>
      <w:lvlText w:val="%1)"/>
      <w:lvlJc w:val="left"/>
      <w:pPr>
        <w:ind w:left="102" w:hanging="401"/>
      </w:pPr>
      <w:rPr>
        <w:rFonts w:ascii="Times New Roman" w:eastAsia="Times New Roman" w:hAnsi="Times New Roman" w:cs="Times New Roman" w:hint="default"/>
        <w:w w:val="100"/>
        <w:sz w:val="28"/>
        <w:szCs w:val="28"/>
        <w:lang w:val="ru-RU" w:eastAsia="en-US" w:bidi="ar-SA"/>
      </w:rPr>
    </w:lvl>
    <w:lvl w:ilvl="1" w:tplc="898AD416">
      <w:numFmt w:val="bullet"/>
      <w:lvlText w:val="•"/>
      <w:lvlJc w:val="left"/>
      <w:pPr>
        <w:ind w:left="1088" w:hanging="401"/>
      </w:pPr>
      <w:rPr>
        <w:rFonts w:hint="default"/>
        <w:lang w:val="ru-RU" w:eastAsia="en-US" w:bidi="ar-SA"/>
      </w:rPr>
    </w:lvl>
    <w:lvl w:ilvl="2" w:tplc="124EA4A6">
      <w:numFmt w:val="bullet"/>
      <w:lvlText w:val="•"/>
      <w:lvlJc w:val="left"/>
      <w:pPr>
        <w:ind w:left="2077" w:hanging="401"/>
      </w:pPr>
      <w:rPr>
        <w:rFonts w:hint="default"/>
        <w:lang w:val="ru-RU" w:eastAsia="en-US" w:bidi="ar-SA"/>
      </w:rPr>
    </w:lvl>
    <w:lvl w:ilvl="3" w:tplc="ED8EF88A">
      <w:numFmt w:val="bullet"/>
      <w:lvlText w:val="•"/>
      <w:lvlJc w:val="left"/>
      <w:pPr>
        <w:ind w:left="3065" w:hanging="401"/>
      </w:pPr>
      <w:rPr>
        <w:rFonts w:hint="default"/>
        <w:lang w:val="ru-RU" w:eastAsia="en-US" w:bidi="ar-SA"/>
      </w:rPr>
    </w:lvl>
    <w:lvl w:ilvl="4" w:tplc="512670A4">
      <w:numFmt w:val="bullet"/>
      <w:lvlText w:val="•"/>
      <w:lvlJc w:val="left"/>
      <w:pPr>
        <w:ind w:left="4054" w:hanging="401"/>
      </w:pPr>
      <w:rPr>
        <w:rFonts w:hint="default"/>
        <w:lang w:val="ru-RU" w:eastAsia="en-US" w:bidi="ar-SA"/>
      </w:rPr>
    </w:lvl>
    <w:lvl w:ilvl="5" w:tplc="E4C6362A">
      <w:numFmt w:val="bullet"/>
      <w:lvlText w:val="•"/>
      <w:lvlJc w:val="left"/>
      <w:pPr>
        <w:ind w:left="5043" w:hanging="401"/>
      </w:pPr>
      <w:rPr>
        <w:rFonts w:hint="default"/>
        <w:lang w:val="ru-RU" w:eastAsia="en-US" w:bidi="ar-SA"/>
      </w:rPr>
    </w:lvl>
    <w:lvl w:ilvl="6" w:tplc="78781AF6">
      <w:numFmt w:val="bullet"/>
      <w:lvlText w:val="•"/>
      <w:lvlJc w:val="left"/>
      <w:pPr>
        <w:ind w:left="6031" w:hanging="401"/>
      </w:pPr>
      <w:rPr>
        <w:rFonts w:hint="default"/>
        <w:lang w:val="ru-RU" w:eastAsia="en-US" w:bidi="ar-SA"/>
      </w:rPr>
    </w:lvl>
    <w:lvl w:ilvl="7" w:tplc="D87A6EA6">
      <w:numFmt w:val="bullet"/>
      <w:lvlText w:val="•"/>
      <w:lvlJc w:val="left"/>
      <w:pPr>
        <w:ind w:left="7020" w:hanging="401"/>
      </w:pPr>
      <w:rPr>
        <w:rFonts w:hint="default"/>
        <w:lang w:val="ru-RU" w:eastAsia="en-US" w:bidi="ar-SA"/>
      </w:rPr>
    </w:lvl>
    <w:lvl w:ilvl="8" w:tplc="55E6DACE">
      <w:numFmt w:val="bullet"/>
      <w:lvlText w:val="•"/>
      <w:lvlJc w:val="left"/>
      <w:pPr>
        <w:ind w:left="8009" w:hanging="401"/>
      </w:pPr>
      <w:rPr>
        <w:rFonts w:hint="default"/>
        <w:lang w:val="ru-RU" w:eastAsia="en-US" w:bidi="ar-SA"/>
      </w:rPr>
    </w:lvl>
  </w:abstractNum>
  <w:abstractNum w:abstractNumId="103" w15:restartNumberingAfterBreak="0">
    <w:nsid w:val="5C631E63"/>
    <w:multiLevelType w:val="hybridMultilevel"/>
    <w:tmpl w:val="03BEF212"/>
    <w:lvl w:ilvl="0" w:tplc="276235BE">
      <w:start w:val="1"/>
      <w:numFmt w:val="decimal"/>
      <w:lvlText w:val="%1)"/>
      <w:lvlJc w:val="left"/>
      <w:pPr>
        <w:ind w:left="1286" w:hanging="305"/>
      </w:pPr>
      <w:rPr>
        <w:rFonts w:ascii="Times New Roman" w:eastAsia="Times New Roman" w:hAnsi="Times New Roman" w:cs="Times New Roman" w:hint="default"/>
        <w:b/>
        <w:bCs/>
        <w:w w:val="100"/>
        <w:sz w:val="28"/>
        <w:szCs w:val="28"/>
        <w:lang w:val="ru-RU" w:eastAsia="en-US" w:bidi="ar-SA"/>
      </w:rPr>
    </w:lvl>
    <w:lvl w:ilvl="1" w:tplc="465212B8">
      <w:numFmt w:val="bullet"/>
      <w:lvlText w:val="•"/>
      <w:lvlJc w:val="left"/>
      <w:pPr>
        <w:ind w:left="2297" w:hanging="305"/>
      </w:pPr>
      <w:rPr>
        <w:rFonts w:hint="default"/>
        <w:lang w:val="ru-RU" w:eastAsia="en-US" w:bidi="ar-SA"/>
      </w:rPr>
    </w:lvl>
    <w:lvl w:ilvl="2" w:tplc="665A2728">
      <w:numFmt w:val="bullet"/>
      <w:lvlText w:val="•"/>
      <w:lvlJc w:val="left"/>
      <w:pPr>
        <w:ind w:left="3314" w:hanging="305"/>
      </w:pPr>
      <w:rPr>
        <w:rFonts w:hint="default"/>
        <w:lang w:val="ru-RU" w:eastAsia="en-US" w:bidi="ar-SA"/>
      </w:rPr>
    </w:lvl>
    <w:lvl w:ilvl="3" w:tplc="B12A1E00">
      <w:numFmt w:val="bullet"/>
      <w:lvlText w:val="•"/>
      <w:lvlJc w:val="left"/>
      <w:pPr>
        <w:ind w:left="4331" w:hanging="305"/>
      </w:pPr>
      <w:rPr>
        <w:rFonts w:hint="default"/>
        <w:lang w:val="ru-RU" w:eastAsia="en-US" w:bidi="ar-SA"/>
      </w:rPr>
    </w:lvl>
    <w:lvl w:ilvl="4" w:tplc="2C2606DC">
      <w:numFmt w:val="bullet"/>
      <w:lvlText w:val="•"/>
      <w:lvlJc w:val="left"/>
      <w:pPr>
        <w:ind w:left="5348" w:hanging="305"/>
      </w:pPr>
      <w:rPr>
        <w:rFonts w:hint="default"/>
        <w:lang w:val="ru-RU" w:eastAsia="en-US" w:bidi="ar-SA"/>
      </w:rPr>
    </w:lvl>
    <w:lvl w:ilvl="5" w:tplc="6FC08D72">
      <w:numFmt w:val="bullet"/>
      <w:lvlText w:val="•"/>
      <w:lvlJc w:val="left"/>
      <w:pPr>
        <w:ind w:left="6365" w:hanging="305"/>
      </w:pPr>
      <w:rPr>
        <w:rFonts w:hint="default"/>
        <w:lang w:val="ru-RU" w:eastAsia="en-US" w:bidi="ar-SA"/>
      </w:rPr>
    </w:lvl>
    <w:lvl w:ilvl="6" w:tplc="F31AAB78">
      <w:numFmt w:val="bullet"/>
      <w:lvlText w:val="•"/>
      <w:lvlJc w:val="left"/>
      <w:pPr>
        <w:ind w:left="7382" w:hanging="305"/>
      </w:pPr>
      <w:rPr>
        <w:rFonts w:hint="default"/>
        <w:lang w:val="ru-RU" w:eastAsia="en-US" w:bidi="ar-SA"/>
      </w:rPr>
    </w:lvl>
    <w:lvl w:ilvl="7" w:tplc="CE042094">
      <w:numFmt w:val="bullet"/>
      <w:lvlText w:val="•"/>
      <w:lvlJc w:val="left"/>
      <w:pPr>
        <w:ind w:left="8399" w:hanging="305"/>
      </w:pPr>
      <w:rPr>
        <w:rFonts w:hint="default"/>
        <w:lang w:val="ru-RU" w:eastAsia="en-US" w:bidi="ar-SA"/>
      </w:rPr>
    </w:lvl>
    <w:lvl w:ilvl="8" w:tplc="4940ACC6">
      <w:numFmt w:val="bullet"/>
      <w:lvlText w:val="•"/>
      <w:lvlJc w:val="left"/>
      <w:pPr>
        <w:ind w:left="9416" w:hanging="305"/>
      </w:pPr>
      <w:rPr>
        <w:rFonts w:hint="default"/>
        <w:lang w:val="ru-RU" w:eastAsia="en-US" w:bidi="ar-SA"/>
      </w:rPr>
    </w:lvl>
  </w:abstractNum>
  <w:abstractNum w:abstractNumId="104" w15:restartNumberingAfterBreak="0">
    <w:nsid w:val="5DDC1B0C"/>
    <w:multiLevelType w:val="multilevel"/>
    <w:tmpl w:val="3C96BAB6"/>
    <w:lvl w:ilvl="0">
      <w:start w:val="2"/>
      <w:numFmt w:val="decimal"/>
      <w:lvlText w:val="%1"/>
      <w:lvlJc w:val="left"/>
      <w:pPr>
        <w:ind w:left="1067" w:hanging="687"/>
      </w:pPr>
      <w:rPr>
        <w:rFonts w:hint="default"/>
        <w:lang w:val="ru-RU" w:eastAsia="en-US" w:bidi="ar-SA"/>
      </w:rPr>
    </w:lvl>
    <w:lvl w:ilvl="1">
      <w:start w:val="5"/>
      <w:numFmt w:val="decimal"/>
      <w:lvlText w:val="%1.%2"/>
      <w:lvlJc w:val="left"/>
      <w:pPr>
        <w:ind w:left="1067" w:hanging="687"/>
      </w:pPr>
      <w:rPr>
        <w:rFonts w:hint="default"/>
        <w:lang w:val="ru-RU" w:eastAsia="en-US" w:bidi="ar-SA"/>
      </w:rPr>
    </w:lvl>
    <w:lvl w:ilvl="2">
      <w:start w:val="1"/>
      <w:numFmt w:val="decimal"/>
      <w:lvlText w:val="%1.%2.%3."/>
      <w:lvlJc w:val="left"/>
      <w:pPr>
        <w:ind w:left="1067" w:hanging="687"/>
        <w:jc w:val="right"/>
      </w:pPr>
      <w:rPr>
        <w:rFonts w:ascii="Times New Roman" w:eastAsia="Times New Roman" w:hAnsi="Times New Roman" w:cs="Times New Roman" w:hint="default"/>
        <w:b/>
        <w:bCs/>
        <w:spacing w:val="-4"/>
        <w:w w:val="100"/>
        <w:sz w:val="28"/>
        <w:szCs w:val="28"/>
        <w:lang w:val="ru-RU" w:eastAsia="en-US" w:bidi="ar-SA"/>
      </w:rPr>
    </w:lvl>
    <w:lvl w:ilvl="3">
      <w:start w:val="1"/>
      <w:numFmt w:val="decimal"/>
      <w:lvlText w:val="%1.%2.%3.%4."/>
      <w:lvlJc w:val="left"/>
      <w:pPr>
        <w:ind w:left="3568" w:hanging="912"/>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6507" w:hanging="912"/>
      </w:pPr>
      <w:rPr>
        <w:rFonts w:hint="default"/>
        <w:lang w:val="ru-RU" w:eastAsia="en-US" w:bidi="ar-SA"/>
      </w:rPr>
    </w:lvl>
    <w:lvl w:ilvl="5">
      <w:numFmt w:val="bullet"/>
      <w:lvlText w:val="•"/>
      <w:lvlJc w:val="left"/>
      <w:pPr>
        <w:ind w:left="7331" w:hanging="912"/>
      </w:pPr>
      <w:rPr>
        <w:rFonts w:hint="default"/>
        <w:lang w:val="ru-RU" w:eastAsia="en-US" w:bidi="ar-SA"/>
      </w:rPr>
    </w:lvl>
    <w:lvl w:ilvl="6">
      <w:numFmt w:val="bullet"/>
      <w:lvlText w:val="•"/>
      <w:lvlJc w:val="left"/>
      <w:pPr>
        <w:ind w:left="8155" w:hanging="912"/>
      </w:pPr>
      <w:rPr>
        <w:rFonts w:hint="default"/>
        <w:lang w:val="ru-RU" w:eastAsia="en-US" w:bidi="ar-SA"/>
      </w:rPr>
    </w:lvl>
    <w:lvl w:ilvl="7">
      <w:numFmt w:val="bullet"/>
      <w:lvlText w:val="•"/>
      <w:lvlJc w:val="left"/>
      <w:pPr>
        <w:ind w:left="8979" w:hanging="912"/>
      </w:pPr>
      <w:rPr>
        <w:rFonts w:hint="default"/>
        <w:lang w:val="ru-RU" w:eastAsia="en-US" w:bidi="ar-SA"/>
      </w:rPr>
    </w:lvl>
    <w:lvl w:ilvl="8">
      <w:numFmt w:val="bullet"/>
      <w:lvlText w:val="•"/>
      <w:lvlJc w:val="left"/>
      <w:pPr>
        <w:ind w:left="9803" w:hanging="912"/>
      </w:pPr>
      <w:rPr>
        <w:rFonts w:hint="default"/>
        <w:lang w:val="ru-RU" w:eastAsia="en-US" w:bidi="ar-SA"/>
      </w:rPr>
    </w:lvl>
  </w:abstractNum>
  <w:abstractNum w:abstractNumId="105" w15:restartNumberingAfterBreak="0">
    <w:nsid w:val="60532081"/>
    <w:multiLevelType w:val="hybridMultilevel"/>
    <w:tmpl w:val="3BDE3874"/>
    <w:lvl w:ilvl="0" w:tplc="462C8906">
      <w:numFmt w:val="bullet"/>
      <w:lvlText w:val=""/>
      <w:lvlJc w:val="left"/>
      <w:pPr>
        <w:ind w:left="220" w:hanging="2072"/>
      </w:pPr>
      <w:rPr>
        <w:rFonts w:ascii="Symbol" w:eastAsia="Symbol" w:hAnsi="Symbol" w:cs="Symbol" w:hint="default"/>
        <w:w w:val="100"/>
        <w:sz w:val="28"/>
        <w:szCs w:val="28"/>
        <w:lang w:val="ru-RU" w:eastAsia="en-US" w:bidi="ar-SA"/>
      </w:rPr>
    </w:lvl>
    <w:lvl w:ilvl="1" w:tplc="43D47BDA">
      <w:numFmt w:val="bullet"/>
      <w:lvlText w:val="•"/>
      <w:lvlJc w:val="left"/>
      <w:pPr>
        <w:ind w:left="1343" w:hanging="2072"/>
      </w:pPr>
      <w:rPr>
        <w:rFonts w:hint="default"/>
        <w:lang w:val="ru-RU" w:eastAsia="en-US" w:bidi="ar-SA"/>
      </w:rPr>
    </w:lvl>
    <w:lvl w:ilvl="2" w:tplc="F766AF42">
      <w:numFmt w:val="bullet"/>
      <w:lvlText w:val="•"/>
      <w:lvlJc w:val="left"/>
      <w:pPr>
        <w:ind w:left="2466" w:hanging="2072"/>
      </w:pPr>
      <w:rPr>
        <w:rFonts w:hint="default"/>
        <w:lang w:val="ru-RU" w:eastAsia="en-US" w:bidi="ar-SA"/>
      </w:rPr>
    </w:lvl>
    <w:lvl w:ilvl="3" w:tplc="04CA3812">
      <w:numFmt w:val="bullet"/>
      <w:lvlText w:val="•"/>
      <w:lvlJc w:val="left"/>
      <w:pPr>
        <w:ind w:left="3589" w:hanging="2072"/>
      </w:pPr>
      <w:rPr>
        <w:rFonts w:hint="default"/>
        <w:lang w:val="ru-RU" w:eastAsia="en-US" w:bidi="ar-SA"/>
      </w:rPr>
    </w:lvl>
    <w:lvl w:ilvl="4" w:tplc="8BDCFF5A">
      <w:numFmt w:val="bullet"/>
      <w:lvlText w:val="•"/>
      <w:lvlJc w:val="left"/>
      <w:pPr>
        <w:ind w:left="4712" w:hanging="2072"/>
      </w:pPr>
      <w:rPr>
        <w:rFonts w:hint="default"/>
        <w:lang w:val="ru-RU" w:eastAsia="en-US" w:bidi="ar-SA"/>
      </w:rPr>
    </w:lvl>
    <w:lvl w:ilvl="5" w:tplc="C664837E">
      <w:numFmt w:val="bullet"/>
      <w:lvlText w:val="•"/>
      <w:lvlJc w:val="left"/>
      <w:pPr>
        <w:ind w:left="5835" w:hanging="2072"/>
      </w:pPr>
      <w:rPr>
        <w:rFonts w:hint="default"/>
        <w:lang w:val="ru-RU" w:eastAsia="en-US" w:bidi="ar-SA"/>
      </w:rPr>
    </w:lvl>
    <w:lvl w:ilvl="6" w:tplc="E5B60DC6">
      <w:numFmt w:val="bullet"/>
      <w:lvlText w:val="•"/>
      <w:lvlJc w:val="left"/>
      <w:pPr>
        <w:ind w:left="6958" w:hanging="2072"/>
      </w:pPr>
      <w:rPr>
        <w:rFonts w:hint="default"/>
        <w:lang w:val="ru-RU" w:eastAsia="en-US" w:bidi="ar-SA"/>
      </w:rPr>
    </w:lvl>
    <w:lvl w:ilvl="7" w:tplc="D8C20580">
      <w:numFmt w:val="bullet"/>
      <w:lvlText w:val="•"/>
      <w:lvlJc w:val="left"/>
      <w:pPr>
        <w:ind w:left="8081" w:hanging="2072"/>
      </w:pPr>
      <w:rPr>
        <w:rFonts w:hint="default"/>
        <w:lang w:val="ru-RU" w:eastAsia="en-US" w:bidi="ar-SA"/>
      </w:rPr>
    </w:lvl>
    <w:lvl w:ilvl="8" w:tplc="6D18B534">
      <w:numFmt w:val="bullet"/>
      <w:lvlText w:val="•"/>
      <w:lvlJc w:val="left"/>
      <w:pPr>
        <w:ind w:left="9204" w:hanging="2072"/>
      </w:pPr>
      <w:rPr>
        <w:rFonts w:hint="default"/>
        <w:lang w:val="ru-RU" w:eastAsia="en-US" w:bidi="ar-SA"/>
      </w:rPr>
    </w:lvl>
  </w:abstractNum>
  <w:abstractNum w:abstractNumId="106" w15:restartNumberingAfterBreak="0">
    <w:nsid w:val="60A31F41"/>
    <w:multiLevelType w:val="hybridMultilevel"/>
    <w:tmpl w:val="85267472"/>
    <w:lvl w:ilvl="0" w:tplc="BCEC579A">
      <w:numFmt w:val="bullet"/>
      <w:lvlText w:val="–"/>
      <w:lvlJc w:val="left"/>
      <w:pPr>
        <w:ind w:left="220" w:hanging="212"/>
      </w:pPr>
      <w:rPr>
        <w:rFonts w:ascii="Times New Roman" w:eastAsia="Times New Roman" w:hAnsi="Times New Roman" w:cs="Times New Roman" w:hint="default"/>
        <w:w w:val="100"/>
        <w:sz w:val="28"/>
        <w:szCs w:val="28"/>
        <w:lang w:val="ru-RU" w:eastAsia="en-US" w:bidi="ar-SA"/>
      </w:rPr>
    </w:lvl>
    <w:lvl w:ilvl="1" w:tplc="28B64414">
      <w:numFmt w:val="bullet"/>
      <w:lvlText w:val="•"/>
      <w:lvlJc w:val="left"/>
      <w:pPr>
        <w:ind w:left="1343" w:hanging="212"/>
      </w:pPr>
      <w:rPr>
        <w:rFonts w:hint="default"/>
        <w:lang w:val="ru-RU" w:eastAsia="en-US" w:bidi="ar-SA"/>
      </w:rPr>
    </w:lvl>
    <w:lvl w:ilvl="2" w:tplc="45DEEB5A">
      <w:numFmt w:val="bullet"/>
      <w:lvlText w:val="•"/>
      <w:lvlJc w:val="left"/>
      <w:pPr>
        <w:ind w:left="2466" w:hanging="212"/>
      </w:pPr>
      <w:rPr>
        <w:rFonts w:hint="default"/>
        <w:lang w:val="ru-RU" w:eastAsia="en-US" w:bidi="ar-SA"/>
      </w:rPr>
    </w:lvl>
    <w:lvl w:ilvl="3" w:tplc="75BAEBD4">
      <w:numFmt w:val="bullet"/>
      <w:lvlText w:val="•"/>
      <w:lvlJc w:val="left"/>
      <w:pPr>
        <w:ind w:left="3589" w:hanging="212"/>
      </w:pPr>
      <w:rPr>
        <w:rFonts w:hint="default"/>
        <w:lang w:val="ru-RU" w:eastAsia="en-US" w:bidi="ar-SA"/>
      </w:rPr>
    </w:lvl>
    <w:lvl w:ilvl="4" w:tplc="E944823A">
      <w:numFmt w:val="bullet"/>
      <w:lvlText w:val="•"/>
      <w:lvlJc w:val="left"/>
      <w:pPr>
        <w:ind w:left="4712" w:hanging="212"/>
      </w:pPr>
      <w:rPr>
        <w:rFonts w:hint="default"/>
        <w:lang w:val="ru-RU" w:eastAsia="en-US" w:bidi="ar-SA"/>
      </w:rPr>
    </w:lvl>
    <w:lvl w:ilvl="5" w:tplc="53FA13D8">
      <w:numFmt w:val="bullet"/>
      <w:lvlText w:val="•"/>
      <w:lvlJc w:val="left"/>
      <w:pPr>
        <w:ind w:left="5835" w:hanging="212"/>
      </w:pPr>
      <w:rPr>
        <w:rFonts w:hint="default"/>
        <w:lang w:val="ru-RU" w:eastAsia="en-US" w:bidi="ar-SA"/>
      </w:rPr>
    </w:lvl>
    <w:lvl w:ilvl="6" w:tplc="A406E898">
      <w:numFmt w:val="bullet"/>
      <w:lvlText w:val="•"/>
      <w:lvlJc w:val="left"/>
      <w:pPr>
        <w:ind w:left="6958" w:hanging="212"/>
      </w:pPr>
      <w:rPr>
        <w:rFonts w:hint="default"/>
        <w:lang w:val="ru-RU" w:eastAsia="en-US" w:bidi="ar-SA"/>
      </w:rPr>
    </w:lvl>
    <w:lvl w:ilvl="7" w:tplc="B02046F4">
      <w:numFmt w:val="bullet"/>
      <w:lvlText w:val="•"/>
      <w:lvlJc w:val="left"/>
      <w:pPr>
        <w:ind w:left="8081" w:hanging="212"/>
      </w:pPr>
      <w:rPr>
        <w:rFonts w:hint="default"/>
        <w:lang w:val="ru-RU" w:eastAsia="en-US" w:bidi="ar-SA"/>
      </w:rPr>
    </w:lvl>
    <w:lvl w:ilvl="8" w:tplc="63D698A2">
      <w:numFmt w:val="bullet"/>
      <w:lvlText w:val="•"/>
      <w:lvlJc w:val="left"/>
      <w:pPr>
        <w:ind w:left="9204" w:hanging="212"/>
      </w:pPr>
      <w:rPr>
        <w:rFonts w:hint="default"/>
        <w:lang w:val="ru-RU" w:eastAsia="en-US" w:bidi="ar-SA"/>
      </w:rPr>
    </w:lvl>
  </w:abstractNum>
  <w:abstractNum w:abstractNumId="107" w15:restartNumberingAfterBreak="0">
    <w:nsid w:val="60D062C4"/>
    <w:multiLevelType w:val="hybridMultilevel"/>
    <w:tmpl w:val="924ACA8A"/>
    <w:lvl w:ilvl="0" w:tplc="95C4165A">
      <w:start w:val="1"/>
      <w:numFmt w:val="decimal"/>
      <w:lvlText w:val="%1."/>
      <w:lvlJc w:val="left"/>
      <w:pPr>
        <w:ind w:left="102" w:hanging="379"/>
      </w:pPr>
      <w:rPr>
        <w:rFonts w:ascii="Times New Roman" w:eastAsia="Times New Roman" w:hAnsi="Times New Roman" w:cs="Times New Roman" w:hint="default"/>
        <w:w w:val="100"/>
        <w:sz w:val="28"/>
        <w:szCs w:val="28"/>
        <w:lang w:val="ru-RU" w:eastAsia="en-US" w:bidi="ar-SA"/>
      </w:rPr>
    </w:lvl>
    <w:lvl w:ilvl="1" w:tplc="DC821976">
      <w:numFmt w:val="bullet"/>
      <w:lvlText w:val="•"/>
      <w:lvlJc w:val="left"/>
      <w:pPr>
        <w:ind w:left="1088" w:hanging="379"/>
      </w:pPr>
      <w:rPr>
        <w:rFonts w:hint="default"/>
        <w:lang w:val="ru-RU" w:eastAsia="en-US" w:bidi="ar-SA"/>
      </w:rPr>
    </w:lvl>
    <w:lvl w:ilvl="2" w:tplc="16DC657A">
      <w:numFmt w:val="bullet"/>
      <w:lvlText w:val="•"/>
      <w:lvlJc w:val="left"/>
      <w:pPr>
        <w:ind w:left="2077" w:hanging="379"/>
      </w:pPr>
      <w:rPr>
        <w:rFonts w:hint="default"/>
        <w:lang w:val="ru-RU" w:eastAsia="en-US" w:bidi="ar-SA"/>
      </w:rPr>
    </w:lvl>
    <w:lvl w:ilvl="3" w:tplc="5CA82F14">
      <w:numFmt w:val="bullet"/>
      <w:lvlText w:val="•"/>
      <w:lvlJc w:val="left"/>
      <w:pPr>
        <w:ind w:left="3065" w:hanging="379"/>
      </w:pPr>
      <w:rPr>
        <w:rFonts w:hint="default"/>
        <w:lang w:val="ru-RU" w:eastAsia="en-US" w:bidi="ar-SA"/>
      </w:rPr>
    </w:lvl>
    <w:lvl w:ilvl="4" w:tplc="7D6C0F3A">
      <w:numFmt w:val="bullet"/>
      <w:lvlText w:val="•"/>
      <w:lvlJc w:val="left"/>
      <w:pPr>
        <w:ind w:left="4054" w:hanging="379"/>
      </w:pPr>
      <w:rPr>
        <w:rFonts w:hint="default"/>
        <w:lang w:val="ru-RU" w:eastAsia="en-US" w:bidi="ar-SA"/>
      </w:rPr>
    </w:lvl>
    <w:lvl w:ilvl="5" w:tplc="7A4E7D50">
      <w:numFmt w:val="bullet"/>
      <w:lvlText w:val="•"/>
      <w:lvlJc w:val="left"/>
      <w:pPr>
        <w:ind w:left="5043" w:hanging="379"/>
      </w:pPr>
      <w:rPr>
        <w:rFonts w:hint="default"/>
        <w:lang w:val="ru-RU" w:eastAsia="en-US" w:bidi="ar-SA"/>
      </w:rPr>
    </w:lvl>
    <w:lvl w:ilvl="6" w:tplc="FF7AB190">
      <w:numFmt w:val="bullet"/>
      <w:lvlText w:val="•"/>
      <w:lvlJc w:val="left"/>
      <w:pPr>
        <w:ind w:left="6031" w:hanging="379"/>
      </w:pPr>
      <w:rPr>
        <w:rFonts w:hint="default"/>
        <w:lang w:val="ru-RU" w:eastAsia="en-US" w:bidi="ar-SA"/>
      </w:rPr>
    </w:lvl>
    <w:lvl w:ilvl="7" w:tplc="8BDAAD6E">
      <w:numFmt w:val="bullet"/>
      <w:lvlText w:val="•"/>
      <w:lvlJc w:val="left"/>
      <w:pPr>
        <w:ind w:left="7020" w:hanging="379"/>
      </w:pPr>
      <w:rPr>
        <w:rFonts w:hint="default"/>
        <w:lang w:val="ru-RU" w:eastAsia="en-US" w:bidi="ar-SA"/>
      </w:rPr>
    </w:lvl>
    <w:lvl w:ilvl="8" w:tplc="E2C89674">
      <w:numFmt w:val="bullet"/>
      <w:lvlText w:val="•"/>
      <w:lvlJc w:val="left"/>
      <w:pPr>
        <w:ind w:left="8009" w:hanging="379"/>
      </w:pPr>
      <w:rPr>
        <w:rFonts w:hint="default"/>
        <w:lang w:val="ru-RU" w:eastAsia="en-US" w:bidi="ar-SA"/>
      </w:rPr>
    </w:lvl>
  </w:abstractNum>
  <w:abstractNum w:abstractNumId="108" w15:restartNumberingAfterBreak="0">
    <w:nsid w:val="610547D4"/>
    <w:multiLevelType w:val="hybridMultilevel"/>
    <w:tmpl w:val="8BEC69B2"/>
    <w:lvl w:ilvl="0" w:tplc="6BF63EA4">
      <w:start w:val="1"/>
      <w:numFmt w:val="decimal"/>
      <w:lvlText w:val="%1)"/>
      <w:lvlJc w:val="left"/>
      <w:pPr>
        <w:ind w:left="1655" w:hanging="1275"/>
      </w:pPr>
      <w:rPr>
        <w:rFonts w:ascii="Times New Roman" w:eastAsia="Times New Roman" w:hAnsi="Times New Roman" w:cs="Times New Roman" w:hint="default"/>
        <w:spacing w:val="0"/>
        <w:w w:val="100"/>
        <w:sz w:val="28"/>
        <w:szCs w:val="28"/>
        <w:lang w:val="ru-RU" w:eastAsia="en-US" w:bidi="ar-SA"/>
      </w:rPr>
    </w:lvl>
    <w:lvl w:ilvl="1" w:tplc="9386E248">
      <w:numFmt w:val="bullet"/>
      <w:lvlText w:val="•"/>
      <w:lvlJc w:val="left"/>
      <w:pPr>
        <w:ind w:left="2639" w:hanging="1275"/>
      </w:pPr>
      <w:rPr>
        <w:rFonts w:hint="default"/>
        <w:lang w:val="ru-RU" w:eastAsia="en-US" w:bidi="ar-SA"/>
      </w:rPr>
    </w:lvl>
    <w:lvl w:ilvl="2" w:tplc="9544B71E">
      <w:numFmt w:val="bullet"/>
      <w:lvlText w:val="•"/>
      <w:lvlJc w:val="left"/>
      <w:pPr>
        <w:ind w:left="3618" w:hanging="1275"/>
      </w:pPr>
      <w:rPr>
        <w:rFonts w:hint="default"/>
        <w:lang w:val="ru-RU" w:eastAsia="en-US" w:bidi="ar-SA"/>
      </w:rPr>
    </w:lvl>
    <w:lvl w:ilvl="3" w:tplc="867A55D6">
      <w:numFmt w:val="bullet"/>
      <w:lvlText w:val="•"/>
      <w:lvlJc w:val="left"/>
      <w:pPr>
        <w:ind w:left="4597" w:hanging="1275"/>
      </w:pPr>
      <w:rPr>
        <w:rFonts w:hint="default"/>
        <w:lang w:val="ru-RU" w:eastAsia="en-US" w:bidi="ar-SA"/>
      </w:rPr>
    </w:lvl>
    <w:lvl w:ilvl="4" w:tplc="6374DF44">
      <w:numFmt w:val="bullet"/>
      <w:lvlText w:val="•"/>
      <w:lvlJc w:val="left"/>
      <w:pPr>
        <w:ind w:left="5576" w:hanging="1275"/>
      </w:pPr>
      <w:rPr>
        <w:rFonts w:hint="default"/>
        <w:lang w:val="ru-RU" w:eastAsia="en-US" w:bidi="ar-SA"/>
      </w:rPr>
    </w:lvl>
    <w:lvl w:ilvl="5" w:tplc="CB4A5C86">
      <w:numFmt w:val="bullet"/>
      <w:lvlText w:val="•"/>
      <w:lvlJc w:val="left"/>
      <w:pPr>
        <w:ind w:left="6555" w:hanging="1275"/>
      </w:pPr>
      <w:rPr>
        <w:rFonts w:hint="default"/>
        <w:lang w:val="ru-RU" w:eastAsia="en-US" w:bidi="ar-SA"/>
      </w:rPr>
    </w:lvl>
    <w:lvl w:ilvl="6" w:tplc="D9D8B938">
      <w:numFmt w:val="bullet"/>
      <w:lvlText w:val="•"/>
      <w:lvlJc w:val="left"/>
      <w:pPr>
        <w:ind w:left="7534" w:hanging="1275"/>
      </w:pPr>
      <w:rPr>
        <w:rFonts w:hint="default"/>
        <w:lang w:val="ru-RU" w:eastAsia="en-US" w:bidi="ar-SA"/>
      </w:rPr>
    </w:lvl>
    <w:lvl w:ilvl="7" w:tplc="50424C14">
      <w:numFmt w:val="bullet"/>
      <w:lvlText w:val="•"/>
      <w:lvlJc w:val="left"/>
      <w:pPr>
        <w:ind w:left="8513" w:hanging="1275"/>
      </w:pPr>
      <w:rPr>
        <w:rFonts w:hint="default"/>
        <w:lang w:val="ru-RU" w:eastAsia="en-US" w:bidi="ar-SA"/>
      </w:rPr>
    </w:lvl>
    <w:lvl w:ilvl="8" w:tplc="EF10F816">
      <w:numFmt w:val="bullet"/>
      <w:lvlText w:val="•"/>
      <w:lvlJc w:val="left"/>
      <w:pPr>
        <w:ind w:left="9492" w:hanging="1275"/>
      </w:pPr>
      <w:rPr>
        <w:rFonts w:hint="default"/>
        <w:lang w:val="ru-RU" w:eastAsia="en-US" w:bidi="ar-SA"/>
      </w:rPr>
    </w:lvl>
  </w:abstractNum>
  <w:abstractNum w:abstractNumId="109" w15:restartNumberingAfterBreak="0">
    <w:nsid w:val="61E716CE"/>
    <w:multiLevelType w:val="hybridMultilevel"/>
    <w:tmpl w:val="2E44725E"/>
    <w:lvl w:ilvl="0" w:tplc="126C2DC2">
      <w:start w:val="1"/>
      <w:numFmt w:val="decimal"/>
      <w:lvlText w:val="%1)"/>
      <w:lvlJc w:val="left"/>
      <w:pPr>
        <w:ind w:left="412" w:hanging="305"/>
      </w:pPr>
      <w:rPr>
        <w:rFonts w:ascii="Times New Roman" w:eastAsia="Times New Roman" w:hAnsi="Times New Roman" w:cs="Times New Roman" w:hint="default"/>
        <w:b/>
        <w:bCs/>
        <w:w w:val="100"/>
        <w:sz w:val="28"/>
        <w:szCs w:val="28"/>
        <w:lang w:val="ru-RU" w:eastAsia="en-US" w:bidi="ar-SA"/>
      </w:rPr>
    </w:lvl>
    <w:lvl w:ilvl="1" w:tplc="C17A0082">
      <w:numFmt w:val="bullet"/>
      <w:lvlText w:val="•"/>
      <w:lvlJc w:val="left"/>
      <w:pPr>
        <w:ind w:left="1476" w:hanging="305"/>
      </w:pPr>
      <w:rPr>
        <w:rFonts w:hint="default"/>
        <w:lang w:val="ru-RU" w:eastAsia="en-US" w:bidi="ar-SA"/>
      </w:rPr>
    </w:lvl>
    <w:lvl w:ilvl="2" w:tplc="CC2C487C">
      <w:numFmt w:val="bullet"/>
      <w:lvlText w:val="•"/>
      <w:lvlJc w:val="left"/>
      <w:pPr>
        <w:ind w:left="2533" w:hanging="305"/>
      </w:pPr>
      <w:rPr>
        <w:rFonts w:hint="default"/>
        <w:lang w:val="ru-RU" w:eastAsia="en-US" w:bidi="ar-SA"/>
      </w:rPr>
    </w:lvl>
    <w:lvl w:ilvl="3" w:tplc="3D844740">
      <w:numFmt w:val="bullet"/>
      <w:lvlText w:val="•"/>
      <w:lvlJc w:val="left"/>
      <w:pPr>
        <w:ind w:left="3589" w:hanging="305"/>
      </w:pPr>
      <w:rPr>
        <w:rFonts w:hint="default"/>
        <w:lang w:val="ru-RU" w:eastAsia="en-US" w:bidi="ar-SA"/>
      </w:rPr>
    </w:lvl>
    <w:lvl w:ilvl="4" w:tplc="DC8EE67C">
      <w:numFmt w:val="bullet"/>
      <w:lvlText w:val="•"/>
      <w:lvlJc w:val="left"/>
      <w:pPr>
        <w:ind w:left="4646" w:hanging="305"/>
      </w:pPr>
      <w:rPr>
        <w:rFonts w:hint="default"/>
        <w:lang w:val="ru-RU" w:eastAsia="en-US" w:bidi="ar-SA"/>
      </w:rPr>
    </w:lvl>
    <w:lvl w:ilvl="5" w:tplc="C1F6969A">
      <w:numFmt w:val="bullet"/>
      <w:lvlText w:val="•"/>
      <w:lvlJc w:val="left"/>
      <w:pPr>
        <w:ind w:left="5703" w:hanging="305"/>
      </w:pPr>
      <w:rPr>
        <w:rFonts w:hint="default"/>
        <w:lang w:val="ru-RU" w:eastAsia="en-US" w:bidi="ar-SA"/>
      </w:rPr>
    </w:lvl>
    <w:lvl w:ilvl="6" w:tplc="309079B2">
      <w:numFmt w:val="bullet"/>
      <w:lvlText w:val="•"/>
      <w:lvlJc w:val="left"/>
      <w:pPr>
        <w:ind w:left="6759" w:hanging="305"/>
      </w:pPr>
      <w:rPr>
        <w:rFonts w:hint="default"/>
        <w:lang w:val="ru-RU" w:eastAsia="en-US" w:bidi="ar-SA"/>
      </w:rPr>
    </w:lvl>
    <w:lvl w:ilvl="7" w:tplc="20909D48">
      <w:numFmt w:val="bullet"/>
      <w:lvlText w:val="•"/>
      <w:lvlJc w:val="left"/>
      <w:pPr>
        <w:ind w:left="7816" w:hanging="305"/>
      </w:pPr>
      <w:rPr>
        <w:rFonts w:hint="default"/>
        <w:lang w:val="ru-RU" w:eastAsia="en-US" w:bidi="ar-SA"/>
      </w:rPr>
    </w:lvl>
    <w:lvl w:ilvl="8" w:tplc="7DCC80AA">
      <w:numFmt w:val="bullet"/>
      <w:lvlText w:val="•"/>
      <w:lvlJc w:val="left"/>
      <w:pPr>
        <w:ind w:left="8873" w:hanging="305"/>
      </w:pPr>
      <w:rPr>
        <w:rFonts w:hint="default"/>
        <w:lang w:val="ru-RU" w:eastAsia="en-US" w:bidi="ar-SA"/>
      </w:rPr>
    </w:lvl>
  </w:abstractNum>
  <w:abstractNum w:abstractNumId="110" w15:restartNumberingAfterBreak="0">
    <w:nsid w:val="63DF2958"/>
    <w:multiLevelType w:val="hybridMultilevel"/>
    <w:tmpl w:val="82C09B6C"/>
    <w:lvl w:ilvl="0" w:tplc="12C0CEA2">
      <w:start w:val="10"/>
      <w:numFmt w:val="decimal"/>
      <w:lvlText w:val="%1"/>
      <w:lvlJc w:val="left"/>
      <w:pPr>
        <w:ind w:left="730" w:hanging="350"/>
      </w:pPr>
      <w:rPr>
        <w:rFonts w:ascii="Times New Roman" w:eastAsia="Times New Roman" w:hAnsi="Times New Roman" w:cs="Times New Roman" w:hint="default"/>
        <w:b/>
        <w:bCs/>
        <w:w w:val="100"/>
        <w:sz w:val="28"/>
        <w:szCs w:val="28"/>
        <w:lang w:val="ru-RU" w:eastAsia="en-US" w:bidi="ar-SA"/>
      </w:rPr>
    </w:lvl>
    <w:lvl w:ilvl="1" w:tplc="CB8EA846">
      <w:numFmt w:val="bullet"/>
      <w:lvlText w:val="•"/>
      <w:lvlJc w:val="left"/>
      <w:pPr>
        <w:ind w:left="1811" w:hanging="350"/>
      </w:pPr>
      <w:rPr>
        <w:rFonts w:hint="default"/>
        <w:lang w:val="ru-RU" w:eastAsia="en-US" w:bidi="ar-SA"/>
      </w:rPr>
    </w:lvl>
    <w:lvl w:ilvl="2" w:tplc="08785906">
      <w:numFmt w:val="bullet"/>
      <w:lvlText w:val="•"/>
      <w:lvlJc w:val="left"/>
      <w:pPr>
        <w:ind w:left="2882" w:hanging="350"/>
      </w:pPr>
      <w:rPr>
        <w:rFonts w:hint="default"/>
        <w:lang w:val="ru-RU" w:eastAsia="en-US" w:bidi="ar-SA"/>
      </w:rPr>
    </w:lvl>
    <w:lvl w:ilvl="3" w:tplc="D7CA1DCC">
      <w:numFmt w:val="bullet"/>
      <w:lvlText w:val="•"/>
      <w:lvlJc w:val="left"/>
      <w:pPr>
        <w:ind w:left="3953" w:hanging="350"/>
      </w:pPr>
      <w:rPr>
        <w:rFonts w:hint="default"/>
        <w:lang w:val="ru-RU" w:eastAsia="en-US" w:bidi="ar-SA"/>
      </w:rPr>
    </w:lvl>
    <w:lvl w:ilvl="4" w:tplc="6706D4AC">
      <w:numFmt w:val="bullet"/>
      <w:lvlText w:val="•"/>
      <w:lvlJc w:val="left"/>
      <w:pPr>
        <w:ind w:left="5024" w:hanging="350"/>
      </w:pPr>
      <w:rPr>
        <w:rFonts w:hint="default"/>
        <w:lang w:val="ru-RU" w:eastAsia="en-US" w:bidi="ar-SA"/>
      </w:rPr>
    </w:lvl>
    <w:lvl w:ilvl="5" w:tplc="4516DED4">
      <w:numFmt w:val="bullet"/>
      <w:lvlText w:val="•"/>
      <w:lvlJc w:val="left"/>
      <w:pPr>
        <w:ind w:left="6095" w:hanging="350"/>
      </w:pPr>
      <w:rPr>
        <w:rFonts w:hint="default"/>
        <w:lang w:val="ru-RU" w:eastAsia="en-US" w:bidi="ar-SA"/>
      </w:rPr>
    </w:lvl>
    <w:lvl w:ilvl="6" w:tplc="F7F879F8">
      <w:numFmt w:val="bullet"/>
      <w:lvlText w:val="•"/>
      <w:lvlJc w:val="left"/>
      <w:pPr>
        <w:ind w:left="7166" w:hanging="350"/>
      </w:pPr>
      <w:rPr>
        <w:rFonts w:hint="default"/>
        <w:lang w:val="ru-RU" w:eastAsia="en-US" w:bidi="ar-SA"/>
      </w:rPr>
    </w:lvl>
    <w:lvl w:ilvl="7" w:tplc="A8E8369C">
      <w:numFmt w:val="bullet"/>
      <w:lvlText w:val="•"/>
      <w:lvlJc w:val="left"/>
      <w:pPr>
        <w:ind w:left="8237" w:hanging="350"/>
      </w:pPr>
      <w:rPr>
        <w:rFonts w:hint="default"/>
        <w:lang w:val="ru-RU" w:eastAsia="en-US" w:bidi="ar-SA"/>
      </w:rPr>
    </w:lvl>
    <w:lvl w:ilvl="8" w:tplc="79AC3756">
      <w:numFmt w:val="bullet"/>
      <w:lvlText w:val="•"/>
      <w:lvlJc w:val="left"/>
      <w:pPr>
        <w:ind w:left="9308" w:hanging="350"/>
      </w:pPr>
      <w:rPr>
        <w:rFonts w:hint="default"/>
        <w:lang w:val="ru-RU" w:eastAsia="en-US" w:bidi="ar-SA"/>
      </w:rPr>
    </w:lvl>
  </w:abstractNum>
  <w:abstractNum w:abstractNumId="111" w15:restartNumberingAfterBreak="0">
    <w:nsid w:val="64026C2D"/>
    <w:multiLevelType w:val="hybridMultilevel"/>
    <w:tmpl w:val="995AA176"/>
    <w:lvl w:ilvl="0" w:tplc="C4A68F0A">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13E8214A">
      <w:numFmt w:val="bullet"/>
      <w:lvlText w:val="•"/>
      <w:lvlJc w:val="left"/>
      <w:pPr>
        <w:ind w:left="2267" w:hanging="1275"/>
      </w:pPr>
      <w:rPr>
        <w:rFonts w:hint="default"/>
        <w:lang w:val="ru-RU" w:eastAsia="en-US" w:bidi="ar-SA"/>
      </w:rPr>
    </w:lvl>
    <w:lvl w:ilvl="2" w:tplc="9E189AC6">
      <w:numFmt w:val="bullet"/>
      <w:lvlText w:val="•"/>
      <w:lvlJc w:val="left"/>
      <w:pPr>
        <w:ind w:left="3154" w:hanging="1275"/>
      </w:pPr>
      <w:rPr>
        <w:rFonts w:hint="default"/>
        <w:lang w:val="ru-RU" w:eastAsia="en-US" w:bidi="ar-SA"/>
      </w:rPr>
    </w:lvl>
    <w:lvl w:ilvl="3" w:tplc="2AA092E6">
      <w:numFmt w:val="bullet"/>
      <w:lvlText w:val="•"/>
      <w:lvlJc w:val="left"/>
      <w:pPr>
        <w:ind w:left="4041" w:hanging="1275"/>
      </w:pPr>
      <w:rPr>
        <w:rFonts w:hint="default"/>
        <w:lang w:val="ru-RU" w:eastAsia="en-US" w:bidi="ar-SA"/>
      </w:rPr>
    </w:lvl>
    <w:lvl w:ilvl="4" w:tplc="3028CE08">
      <w:numFmt w:val="bullet"/>
      <w:lvlText w:val="•"/>
      <w:lvlJc w:val="left"/>
      <w:pPr>
        <w:ind w:left="4928" w:hanging="1275"/>
      </w:pPr>
      <w:rPr>
        <w:rFonts w:hint="default"/>
        <w:lang w:val="ru-RU" w:eastAsia="en-US" w:bidi="ar-SA"/>
      </w:rPr>
    </w:lvl>
    <w:lvl w:ilvl="5" w:tplc="A31A90D6">
      <w:numFmt w:val="bullet"/>
      <w:lvlText w:val="•"/>
      <w:lvlJc w:val="left"/>
      <w:pPr>
        <w:ind w:left="5815" w:hanging="1275"/>
      </w:pPr>
      <w:rPr>
        <w:rFonts w:hint="default"/>
        <w:lang w:val="ru-RU" w:eastAsia="en-US" w:bidi="ar-SA"/>
      </w:rPr>
    </w:lvl>
    <w:lvl w:ilvl="6" w:tplc="DBB40956">
      <w:numFmt w:val="bullet"/>
      <w:lvlText w:val="•"/>
      <w:lvlJc w:val="left"/>
      <w:pPr>
        <w:ind w:left="6702" w:hanging="1275"/>
      </w:pPr>
      <w:rPr>
        <w:rFonts w:hint="default"/>
        <w:lang w:val="ru-RU" w:eastAsia="en-US" w:bidi="ar-SA"/>
      </w:rPr>
    </w:lvl>
    <w:lvl w:ilvl="7" w:tplc="9C64391E">
      <w:numFmt w:val="bullet"/>
      <w:lvlText w:val="•"/>
      <w:lvlJc w:val="left"/>
      <w:pPr>
        <w:ind w:left="7589" w:hanging="1275"/>
      </w:pPr>
      <w:rPr>
        <w:rFonts w:hint="default"/>
        <w:lang w:val="ru-RU" w:eastAsia="en-US" w:bidi="ar-SA"/>
      </w:rPr>
    </w:lvl>
    <w:lvl w:ilvl="8" w:tplc="C76E5F72">
      <w:numFmt w:val="bullet"/>
      <w:lvlText w:val="•"/>
      <w:lvlJc w:val="left"/>
      <w:pPr>
        <w:ind w:left="8476" w:hanging="1275"/>
      </w:pPr>
      <w:rPr>
        <w:rFonts w:hint="default"/>
        <w:lang w:val="ru-RU" w:eastAsia="en-US" w:bidi="ar-SA"/>
      </w:rPr>
    </w:lvl>
  </w:abstractNum>
  <w:abstractNum w:abstractNumId="112" w15:restartNumberingAfterBreak="0">
    <w:nsid w:val="650C4A18"/>
    <w:multiLevelType w:val="hybridMultilevel"/>
    <w:tmpl w:val="7CF0671C"/>
    <w:lvl w:ilvl="0" w:tplc="118EE428">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93827D60">
      <w:numFmt w:val="bullet"/>
      <w:lvlText w:val="•"/>
      <w:lvlJc w:val="left"/>
      <w:pPr>
        <w:ind w:left="2267" w:hanging="1275"/>
      </w:pPr>
      <w:rPr>
        <w:rFonts w:hint="default"/>
        <w:lang w:val="ru-RU" w:eastAsia="en-US" w:bidi="ar-SA"/>
      </w:rPr>
    </w:lvl>
    <w:lvl w:ilvl="2" w:tplc="48B4A414">
      <w:numFmt w:val="bullet"/>
      <w:lvlText w:val="•"/>
      <w:lvlJc w:val="left"/>
      <w:pPr>
        <w:ind w:left="3154" w:hanging="1275"/>
      </w:pPr>
      <w:rPr>
        <w:rFonts w:hint="default"/>
        <w:lang w:val="ru-RU" w:eastAsia="en-US" w:bidi="ar-SA"/>
      </w:rPr>
    </w:lvl>
    <w:lvl w:ilvl="3" w:tplc="1C2C25AA">
      <w:numFmt w:val="bullet"/>
      <w:lvlText w:val="•"/>
      <w:lvlJc w:val="left"/>
      <w:pPr>
        <w:ind w:left="4041" w:hanging="1275"/>
      </w:pPr>
      <w:rPr>
        <w:rFonts w:hint="default"/>
        <w:lang w:val="ru-RU" w:eastAsia="en-US" w:bidi="ar-SA"/>
      </w:rPr>
    </w:lvl>
    <w:lvl w:ilvl="4" w:tplc="2EEA0C0E">
      <w:numFmt w:val="bullet"/>
      <w:lvlText w:val="•"/>
      <w:lvlJc w:val="left"/>
      <w:pPr>
        <w:ind w:left="4928" w:hanging="1275"/>
      </w:pPr>
      <w:rPr>
        <w:rFonts w:hint="default"/>
        <w:lang w:val="ru-RU" w:eastAsia="en-US" w:bidi="ar-SA"/>
      </w:rPr>
    </w:lvl>
    <w:lvl w:ilvl="5" w:tplc="C4F6B702">
      <w:numFmt w:val="bullet"/>
      <w:lvlText w:val="•"/>
      <w:lvlJc w:val="left"/>
      <w:pPr>
        <w:ind w:left="5815" w:hanging="1275"/>
      </w:pPr>
      <w:rPr>
        <w:rFonts w:hint="default"/>
        <w:lang w:val="ru-RU" w:eastAsia="en-US" w:bidi="ar-SA"/>
      </w:rPr>
    </w:lvl>
    <w:lvl w:ilvl="6" w:tplc="446A188C">
      <w:numFmt w:val="bullet"/>
      <w:lvlText w:val="•"/>
      <w:lvlJc w:val="left"/>
      <w:pPr>
        <w:ind w:left="6702" w:hanging="1275"/>
      </w:pPr>
      <w:rPr>
        <w:rFonts w:hint="default"/>
        <w:lang w:val="ru-RU" w:eastAsia="en-US" w:bidi="ar-SA"/>
      </w:rPr>
    </w:lvl>
    <w:lvl w:ilvl="7" w:tplc="F5600612">
      <w:numFmt w:val="bullet"/>
      <w:lvlText w:val="•"/>
      <w:lvlJc w:val="left"/>
      <w:pPr>
        <w:ind w:left="7589" w:hanging="1275"/>
      </w:pPr>
      <w:rPr>
        <w:rFonts w:hint="default"/>
        <w:lang w:val="ru-RU" w:eastAsia="en-US" w:bidi="ar-SA"/>
      </w:rPr>
    </w:lvl>
    <w:lvl w:ilvl="8" w:tplc="5F7EC922">
      <w:numFmt w:val="bullet"/>
      <w:lvlText w:val="•"/>
      <w:lvlJc w:val="left"/>
      <w:pPr>
        <w:ind w:left="8476" w:hanging="1275"/>
      </w:pPr>
      <w:rPr>
        <w:rFonts w:hint="default"/>
        <w:lang w:val="ru-RU" w:eastAsia="en-US" w:bidi="ar-SA"/>
      </w:rPr>
    </w:lvl>
  </w:abstractNum>
  <w:abstractNum w:abstractNumId="113" w15:restartNumberingAfterBreak="0">
    <w:nsid w:val="65CB5ECD"/>
    <w:multiLevelType w:val="hybridMultilevel"/>
    <w:tmpl w:val="2BE2F7F0"/>
    <w:lvl w:ilvl="0" w:tplc="446661E0">
      <w:numFmt w:val="bullet"/>
      <w:lvlText w:val=""/>
      <w:lvlJc w:val="left"/>
      <w:pPr>
        <w:ind w:left="5" w:hanging="720"/>
      </w:pPr>
      <w:rPr>
        <w:rFonts w:ascii="Symbol" w:eastAsia="Symbol" w:hAnsi="Symbol" w:cs="Symbol" w:hint="default"/>
        <w:w w:val="100"/>
        <w:sz w:val="24"/>
        <w:szCs w:val="24"/>
        <w:lang w:val="ru-RU" w:eastAsia="en-US" w:bidi="ar-SA"/>
      </w:rPr>
    </w:lvl>
    <w:lvl w:ilvl="1" w:tplc="30C45EA4">
      <w:numFmt w:val="bullet"/>
      <w:lvlText w:val="•"/>
      <w:lvlJc w:val="left"/>
      <w:pPr>
        <w:ind w:left="287" w:hanging="720"/>
      </w:pPr>
      <w:rPr>
        <w:rFonts w:hint="default"/>
        <w:lang w:val="ru-RU" w:eastAsia="en-US" w:bidi="ar-SA"/>
      </w:rPr>
    </w:lvl>
    <w:lvl w:ilvl="2" w:tplc="1AB285C4">
      <w:numFmt w:val="bullet"/>
      <w:lvlText w:val="•"/>
      <w:lvlJc w:val="left"/>
      <w:pPr>
        <w:ind w:left="574" w:hanging="720"/>
      </w:pPr>
      <w:rPr>
        <w:rFonts w:hint="default"/>
        <w:lang w:val="ru-RU" w:eastAsia="en-US" w:bidi="ar-SA"/>
      </w:rPr>
    </w:lvl>
    <w:lvl w:ilvl="3" w:tplc="10E800FE">
      <w:numFmt w:val="bullet"/>
      <w:lvlText w:val="•"/>
      <w:lvlJc w:val="left"/>
      <w:pPr>
        <w:ind w:left="861" w:hanging="720"/>
      </w:pPr>
      <w:rPr>
        <w:rFonts w:hint="default"/>
        <w:lang w:val="ru-RU" w:eastAsia="en-US" w:bidi="ar-SA"/>
      </w:rPr>
    </w:lvl>
    <w:lvl w:ilvl="4" w:tplc="78C47BB4">
      <w:numFmt w:val="bullet"/>
      <w:lvlText w:val="•"/>
      <w:lvlJc w:val="left"/>
      <w:pPr>
        <w:ind w:left="1149" w:hanging="720"/>
      </w:pPr>
      <w:rPr>
        <w:rFonts w:hint="default"/>
        <w:lang w:val="ru-RU" w:eastAsia="en-US" w:bidi="ar-SA"/>
      </w:rPr>
    </w:lvl>
    <w:lvl w:ilvl="5" w:tplc="2F621D24">
      <w:numFmt w:val="bullet"/>
      <w:lvlText w:val="•"/>
      <w:lvlJc w:val="left"/>
      <w:pPr>
        <w:ind w:left="1436" w:hanging="720"/>
      </w:pPr>
      <w:rPr>
        <w:rFonts w:hint="default"/>
        <w:lang w:val="ru-RU" w:eastAsia="en-US" w:bidi="ar-SA"/>
      </w:rPr>
    </w:lvl>
    <w:lvl w:ilvl="6" w:tplc="3E1410C2">
      <w:numFmt w:val="bullet"/>
      <w:lvlText w:val="•"/>
      <w:lvlJc w:val="left"/>
      <w:pPr>
        <w:ind w:left="1723" w:hanging="720"/>
      </w:pPr>
      <w:rPr>
        <w:rFonts w:hint="default"/>
        <w:lang w:val="ru-RU" w:eastAsia="en-US" w:bidi="ar-SA"/>
      </w:rPr>
    </w:lvl>
    <w:lvl w:ilvl="7" w:tplc="2D186CAC">
      <w:numFmt w:val="bullet"/>
      <w:lvlText w:val="•"/>
      <w:lvlJc w:val="left"/>
      <w:pPr>
        <w:ind w:left="2011" w:hanging="720"/>
      </w:pPr>
      <w:rPr>
        <w:rFonts w:hint="default"/>
        <w:lang w:val="ru-RU" w:eastAsia="en-US" w:bidi="ar-SA"/>
      </w:rPr>
    </w:lvl>
    <w:lvl w:ilvl="8" w:tplc="66A2D810">
      <w:numFmt w:val="bullet"/>
      <w:lvlText w:val="•"/>
      <w:lvlJc w:val="left"/>
      <w:pPr>
        <w:ind w:left="2298" w:hanging="720"/>
      </w:pPr>
      <w:rPr>
        <w:rFonts w:hint="default"/>
        <w:lang w:val="ru-RU" w:eastAsia="en-US" w:bidi="ar-SA"/>
      </w:rPr>
    </w:lvl>
  </w:abstractNum>
  <w:abstractNum w:abstractNumId="114" w15:restartNumberingAfterBreak="0">
    <w:nsid w:val="66A174C4"/>
    <w:multiLevelType w:val="hybridMultilevel"/>
    <w:tmpl w:val="AA1EC63C"/>
    <w:lvl w:ilvl="0" w:tplc="944836F6">
      <w:numFmt w:val="bullet"/>
      <w:lvlText w:val=""/>
      <w:lvlJc w:val="left"/>
      <w:pPr>
        <w:ind w:left="380" w:hanging="1139"/>
      </w:pPr>
      <w:rPr>
        <w:rFonts w:ascii="Wingdings" w:eastAsia="Wingdings" w:hAnsi="Wingdings" w:cs="Wingdings" w:hint="default"/>
        <w:w w:val="100"/>
        <w:sz w:val="28"/>
        <w:szCs w:val="28"/>
        <w:lang w:val="ru-RU" w:eastAsia="en-US" w:bidi="ar-SA"/>
      </w:rPr>
    </w:lvl>
    <w:lvl w:ilvl="1" w:tplc="F372F76C">
      <w:numFmt w:val="bullet"/>
      <w:lvlText w:val="•"/>
      <w:lvlJc w:val="left"/>
      <w:pPr>
        <w:ind w:left="1487" w:hanging="1139"/>
      </w:pPr>
      <w:rPr>
        <w:rFonts w:hint="default"/>
        <w:lang w:val="ru-RU" w:eastAsia="en-US" w:bidi="ar-SA"/>
      </w:rPr>
    </w:lvl>
    <w:lvl w:ilvl="2" w:tplc="7B6E8FBC">
      <w:numFmt w:val="bullet"/>
      <w:lvlText w:val="•"/>
      <w:lvlJc w:val="left"/>
      <w:pPr>
        <w:ind w:left="2594" w:hanging="1139"/>
      </w:pPr>
      <w:rPr>
        <w:rFonts w:hint="default"/>
        <w:lang w:val="ru-RU" w:eastAsia="en-US" w:bidi="ar-SA"/>
      </w:rPr>
    </w:lvl>
    <w:lvl w:ilvl="3" w:tplc="9EE06FC0">
      <w:numFmt w:val="bullet"/>
      <w:lvlText w:val="•"/>
      <w:lvlJc w:val="left"/>
      <w:pPr>
        <w:ind w:left="3701" w:hanging="1139"/>
      </w:pPr>
      <w:rPr>
        <w:rFonts w:hint="default"/>
        <w:lang w:val="ru-RU" w:eastAsia="en-US" w:bidi="ar-SA"/>
      </w:rPr>
    </w:lvl>
    <w:lvl w:ilvl="4" w:tplc="893A19FA">
      <w:numFmt w:val="bullet"/>
      <w:lvlText w:val="•"/>
      <w:lvlJc w:val="left"/>
      <w:pPr>
        <w:ind w:left="4808" w:hanging="1139"/>
      </w:pPr>
      <w:rPr>
        <w:rFonts w:hint="default"/>
        <w:lang w:val="ru-RU" w:eastAsia="en-US" w:bidi="ar-SA"/>
      </w:rPr>
    </w:lvl>
    <w:lvl w:ilvl="5" w:tplc="057CD40E">
      <w:numFmt w:val="bullet"/>
      <w:lvlText w:val="•"/>
      <w:lvlJc w:val="left"/>
      <w:pPr>
        <w:ind w:left="5915" w:hanging="1139"/>
      </w:pPr>
      <w:rPr>
        <w:rFonts w:hint="default"/>
        <w:lang w:val="ru-RU" w:eastAsia="en-US" w:bidi="ar-SA"/>
      </w:rPr>
    </w:lvl>
    <w:lvl w:ilvl="6" w:tplc="A57AABF6">
      <w:numFmt w:val="bullet"/>
      <w:lvlText w:val="•"/>
      <w:lvlJc w:val="left"/>
      <w:pPr>
        <w:ind w:left="7022" w:hanging="1139"/>
      </w:pPr>
      <w:rPr>
        <w:rFonts w:hint="default"/>
        <w:lang w:val="ru-RU" w:eastAsia="en-US" w:bidi="ar-SA"/>
      </w:rPr>
    </w:lvl>
    <w:lvl w:ilvl="7" w:tplc="96BE8C96">
      <w:numFmt w:val="bullet"/>
      <w:lvlText w:val="•"/>
      <w:lvlJc w:val="left"/>
      <w:pPr>
        <w:ind w:left="8129" w:hanging="1139"/>
      </w:pPr>
      <w:rPr>
        <w:rFonts w:hint="default"/>
        <w:lang w:val="ru-RU" w:eastAsia="en-US" w:bidi="ar-SA"/>
      </w:rPr>
    </w:lvl>
    <w:lvl w:ilvl="8" w:tplc="DE54CF9E">
      <w:numFmt w:val="bullet"/>
      <w:lvlText w:val="•"/>
      <w:lvlJc w:val="left"/>
      <w:pPr>
        <w:ind w:left="9236" w:hanging="1139"/>
      </w:pPr>
      <w:rPr>
        <w:rFonts w:hint="default"/>
        <w:lang w:val="ru-RU" w:eastAsia="en-US" w:bidi="ar-SA"/>
      </w:rPr>
    </w:lvl>
  </w:abstractNum>
  <w:abstractNum w:abstractNumId="115" w15:restartNumberingAfterBreak="0">
    <w:nsid w:val="67434568"/>
    <w:multiLevelType w:val="hybridMultilevel"/>
    <w:tmpl w:val="BA1C4196"/>
    <w:lvl w:ilvl="0" w:tplc="94585ADC">
      <w:start w:val="1"/>
      <w:numFmt w:val="decimal"/>
      <w:lvlText w:val="%1)"/>
      <w:lvlJc w:val="left"/>
      <w:pPr>
        <w:ind w:left="1101" w:hanging="721"/>
      </w:pPr>
      <w:rPr>
        <w:rFonts w:ascii="Times New Roman" w:eastAsia="Times New Roman" w:hAnsi="Times New Roman" w:cs="Times New Roman" w:hint="default"/>
        <w:spacing w:val="0"/>
        <w:w w:val="100"/>
        <w:sz w:val="28"/>
        <w:szCs w:val="28"/>
        <w:lang w:val="ru-RU" w:eastAsia="en-US" w:bidi="ar-SA"/>
      </w:rPr>
    </w:lvl>
    <w:lvl w:ilvl="1" w:tplc="2ECA44AE">
      <w:numFmt w:val="bullet"/>
      <w:lvlText w:val="•"/>
      <w:lvlJc w:val="left"/>
      <w:pPr>
        <w:ind w:left="2135" w:hanging="721"/>
      </w:pPr>
      <w:rPr>
        <w:rFonts w:hint="default"/>
        <w:lang w:val="ru-RU" w:eastAsia="en-US" w:bidi="ar-SA"/>
      </w:rPr>
    </w:lvl>
    <w:lvl w:ilvl="2" w:tplc="2922752A">
      <w:numFmt w:val="bullet"/>
      <w:lvlText w:val="•"/>
      <w:lvlJc w:val="left"/>
      <w:pPr>
        <w:ind w:left="3170" w:hanging="721"/>
      </w:pPr>
      <w:rPr>
        <w:rFonts w:hint="default"/>
        <w:lang w:val="ru-RU" w:eastAsia="en-US" w:bidi="ar-SA"/>
      </w:rPr>
    </w:lvl>
    <w:lvl w:ilvl="3" w:tplc="345E749E">
      <w:numFmt w:val="bullet"/>
      <w:lvlText w:val="•"/>
      <w:lvlJc w:val="left"/>
      <w:pPr>
        <w:ind w:left="4205" w:hanging="721"/>
      </w:pPr>
      <w:rPr>
        <w:rFonts w:hint="default"/>
        <w:lang w:val="ru-RU" w:eastAsia="en-US" w:bidi="ar-SA"/>
      </w:rPr>
    </w:lvl>
    <w:lvl w:ilvl="4" w:tplc="6F5C7FE4">
      <w:numFmt w:val="bullet"/>
      <w:lvlText w:val="•"/>
      <w:lvlJc w:val="left"/>
      <w:pPr>
        <w:ind w:left="5240" w:hanging="721"/>
      </w:pPr>
      <w:rPr>
        <w:rFonts w:hint="default"/>
        <w:lang w:val="ru-RU" w:eastAsia="en-US" w:bidi="ar-SA"/>
      </w:rPr>
    </w:lvl>
    <w:lvl w:ilvl="5" w:tplc="EA601DA8">
      <w:numFmt w:val="bullet"/>
      <w:lvlText w:val="•"/>
      <w:lvlJc w:val="left"/>
      <w:pPr>
        <w:ind w:left="6275" w:hanging="721"/>
      </w:pPr>
      <w:rPr>
        <w:rFonts w:hint="default"/>
        <w:lang w:val="ru-RU" w:eastAsia="en-US" w:bidi="ar-SA"/>
      </w:rPr>
    </w:lvl>
    <w:lvl w:ilvl="6" w:tplc="17FA4D34">
      <w:numFmt w:val="bullet"/>
      <w:lvlText w:val="•"/>
      <w:lvlJc w:val="left"/>
      <w:pPr>
        <w:ind w:left="7310" w:hanging="721"/>
      </w:pPr>
      <w:rPr>
        <w:rFonts w:hint="default"/>
        <w:lang w:val="ru-RU" w:eastAsia="en-US" w:bidi="ar-SA"/>
      </w:rPr>
    </w:lvl>
    <w:lvl w:ilvl="7" w:tplc="5B50628C">
      <w:numFmt w:val="bullet"/>
      <w:lvlText w:val="•"/>
      <w:lvlJc w:val="left"/>
      <w:pPr>
        <w:ind w:left="8345" w:hanging="721"/>
      </w:pPr>
      <w:rPr>
        <w:rFonts w:hint="default"/>
        <w:lang w:val="ru-RU" w:eastAsia="en-US" w:bidi="ar-SA"/>
      </w:rPr>
    </w:lvl>
    <w:lvl w:ilvl="8" w:tplc="EA765C3C">
      <w:numFmt w:val="bullet"/>
      <w:lvlText w:val="•"/>
      <w:lvlJc w:val="left"/>
      <w:pPr>
        <w:ind w:left="9380" w:hanging="721"/>
      </w:pPr>
      <w:rPr>
        <w:rFonts w:hint="default"/>
        <w:lang w:val="ru-RU" w:eastAsia="en-US" w:bidi="ar-SA"/>
      </w:rPr>
    </w:lvl>
  </w:abstractNum>
  <w:abstractNum w:abstractNumId="116" w15:restartNumberingAfterBreak="0">
    <w:nsid w:val="67770FA1"/>
    <w:multiLevelType w:val="hybridMultilevel"/>
    <w:tmpl w:val="806E6258"/>
    <w:lvl w:ilvl="0" w:tplc="1E982860">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3B80EC08">
      <w:numFmt w:val="bullet"/>
      <w:lvlText w:val="•"/>
      <w:lvlJc w:val="left"/>
      <w:pPr>
        <w:ind w:left="2267" w:hanging="1275"/>
      </w:pPr>
      <w:rPr>
        <w:rFonts w:hint="default"/>
        <w:lang w:val="ru-RU" w:eastAsia="en-US" w:bidi="ar-SA"/>
      </w:rPr>
    </w:lvl>
    <w:lvl w:ilvl="2" w:tplc="AFCA7C12">
      <w:numFmt w:val="bullet"/>
      <w:lvlText w:val="•"/>
      <w:lvlJc w:val="left"/>
      <w:pPr>
        <w:ind w:left="3154" w:hanging="1275"/>
      </w:pPr>
      <w:rPr>
        <w:rFonts w:hint="default"/>
        <w:lang w:val="ru-RU" w:eastAsia="en-US" w:bidi="ar-SA"/>
      </w:rPr>
    </w:lvl>
    <w:lvl w:ilvl="3" w:tplc="3354738E">
      <w:numFmt w:val="bullet"/>
      <w:lvlText w:val="•"/>
      <w:lvlJc w:val="left"/>
      <w:pPr>
        <w:ind w:left="4041" w:hanging="1275"/>
      </w:pPr>
      <w:rPr>
        <w:rFonts w:hint="default"/>
        <w:lang w:val="ru-RU" w:eastAsia="en-US" w:bidi="ar-SA"/>
      </w:rPr>
    </w:lvl>
    <w:lvl w:ilvl="4" w:tplc="886C0498">
      <w:numFmt w:val="bullet"/>
      <w:lvlText w:val="•"/>
      <w:lvlJc w:val="left"/>
      <w:pPr>
        <w:ind w:left="4928" w:hanging="1275"/>
      </w:pPr>
      <w:rPr>
        <w:rFonts w:hint="default"/>
        <w:lang w:val="ru-RU" w:eastAsia="en-US" w:bidi="ar-SA"/>
      </w:rPr>
    </w:lvl>
    <w:lvl w:ilvl="5" w:tplc="7A2C55B2">
      <w:numFmt w:val="bullet"/>
      <w:lvlText w:val="•"/>
      <w:lvlJc w:val="left"/>
      <w:pPr>
        <w:ind w:left="5815" w:hanging="1275"/>
      </w:pPr>
      <w:rPr>
        <w:rFonts w:hint="default"/>
        <w:lang w:val="ru-RU" w:eastAsia="en-US" w:bidi="ar-SA"/>
      </w:rPr>
    </w:lvl>
    <w:lvl w:ilvl="6" w:tplc="FBB29178">
      <w:numFmt w:val="bullet"/>
      <w:lvlText w:val="•"/>
      <w:lvlJc w:val="left"/>
      <w:pPr>
        <w:ind w:left="6702" w:hanging="1275"/>
      </w:pPr>
      <w:rPr>
        <w:rFonts w:hint="default"/>
        <w:lang w:val="ru-RU" w:eastAsia="en-US" w:bidi="ar-SA"/>
      </w:rPr>
    </w:lvl>
    <w:lvl w:ilvl="7" w:tplc="0BEEFA78">
      <w:numFmt w:val="bullet"/>
      <w:lvlText w:val="•"/>
      <w:lvlJc w:val="left"/>
      <w:pPr>
        <w:ind w:left="7589" w:hanging="1275"/>
      </w:pPr>
      <w:rPr>
        <w:rFonts w:hint="default"/>
        <w:lang w:val="ru-RU" w:eastAsia="en-US" w:bidi="ar-SA"/>
      </w:rPr>
    </w:lvl>
    <w:lvl w:ilvl="8" w:tplc="765AF6E0">
      <w:numFmt w:val="bullet"/>
      <w:lvlText w:val="•"/>
      <w:lvlJc w:val="left"/>
      <w:pPr>
        <w:ind w:left="8476" w:hanging="1275"/>
      </w:pPr>
      <w:rPr>
        <w:rFonts w:hint="default"/>
        <w:lang w:val="ru-RU" w:eastAsia="en-US" w:bidi="ar-SA"/>
      </w:rPr>
    </w:lvl>
  </w:abstractNum>
  <w:abstractNum w:abstractNumId="117" w15:restartNumberingAfterBreak="0">
    <w:nsid w:val="67E32C0A"/>
    <w:multiLevelType w:val="hybridMultilevel"/>
    <w:tmpl w:val="7D5CCDE6"/>
    <w:lvl w:ilvl="0" w:tplc="990E45EE">
      <w:numFmt w:val="bullet"/>
      <w:lvlText w:val="▪"/>
      <w:lvlJc w:val="left"/>
      <w:pPr>
        <w:ind w:left="220" w:hanging="1731"/>
      </w:pPr>
      <w:rPr>
        <w:rFonts w:ascii="Times New Roman" w:eastAsia="Times New Roman" w:hAnsi="Times New Roman" w:cs="Times New Roman" w:hint="default"/>
        <w:w w:val="100"/>
        <w:sz w:val="28"/>
        <w:szCs w:val="28"/>
        <w:lang w:val="ru-RU" w:eastAsia="en-US" w:bidi="ar-SA"/>
      </w:rPr>
    </w:lvl>
    <w:lvl w:ilvl="1" w:tplc="41523AE8">
      <w:numFmt w:val="bullet"/>
      <w:lvlText w:val="•"/>
      <w:lvlJc w:val="left"/>
      <w:pPr>
        <w:ind w:left="1343" w:hanging="1731"/>
      </w:pPr>
      <w:rPr>
        <w:rFonts w:hint="default"/>
        <w:lang w:val="ru-RU" w:eastAsia="en-US" w:bidi="ar-SA"/>
      </w:rPr>
    </w:lvl>
    <w:lvl w:ilvl="2" w:tplc="29424722">
      <w:numFmt w:val="bullet"/>
      <w:lvlText w:val="•"/>
      <w:lvlJc w:val="left"/>
      <w:pPr>
        <w:ind w:left="2466" w:hanging="1731"/>
      </w:pPr>
      <w:rPr>
        <w:rFonts w:hint="default"/>
        <w:lang w:val="ru-RU" w:eastAsia="en-US" w:bidi="ar-SA"/>
      </w:rPr>
    </w:lvl>
    <w:lvl w:ilvl="3" w:tplc="46940ADC">
      <w:numFmt w:val="bullet"/>
      <w:lvlText w:val="•"/>
      <w:lvlJc w:val="left"/>
      <w:pPr>
        <w:ind w:left="3589" w:hanging="1731"/>
      </w:pPr>
      <w:rPr>
        <w:rFonts w:hint="default"/>
        <w:lang w:val="ru-RU" w:eastAsia="en-US" w:bidi="ar-SA"/>
      </w:rPr>
    </w:lvl>
    <w:lvl w:ilvl="4" w:tplc="FE92B7A6">
      <w:numFmt w:val="bullet"/>
      <w:lvlText w:val="•"/>
      <w:lvlJc w:val="left"/>
      <w:pPr>
        <w:ind w:left="4712" w:hanging="1731"/>
      </w:pPr>
      <w:rPr>
        <w:rFonts w:hint="default"/>
        <w:lang w:val="ru-RU" w:eastAsia="en-US" w:bidi="ar-SA"/>
      </w:rPr>
    </w:lvl>
    <w:lvl w:ilvl="5" w:tplc="024EE6D4">
      <w:numFmt w:val="bullet"/>
      <w:lvlText w:val="•"/>
      <w:lvlJc w:val="left"/>
      <w:pPr>
        <w:ind w:left="5835" w:hanging="1731"/>
      </w:pPr>
      <w:rPr>
        <w:rFonts w:hint="default"/>
        <w:lang w:val="ru-RU" w:eastAsia="en-US" w:bidi="ar-SA"/>
      </w:rPr>
    </w:lvl>
    <w:lvl w:ilvl="6" w:tplc="0950829C">
      <w:numFmt w:val="bullet"/>
      <w:lvlText w:val="•"/>
      <w:lvlJc w:val="left"/>
      <w:pPr>
        <w:ind w:left="6958" w:hanging="1731"/>
      </w:pPr>
      <w:rPr>
        <w:rFonts w:hint="default"/>
        <w:lang w:val="ru-RU" w:eastAsia="en-US" w:bidi="ar-SA"/>
      </w:rPr>
    </w:lvl>
    <w:lvl w:ilvl="7" w:tplc="35BCD804">
      <w:numFmt w:val="bullet"/>
      <w:lvlText w:val="•"/>
      <w:lvlJc w:val="left"/>
      <w:pPr>
        <w:ind w:left="8081" w:hanging="1731"/>
      </w:pPr>
      <w:rPr>
        <w:rFonts w:hint="default"/>
        <w:lang w:val="ru-RU" w:eastAsia="en-US" w:bidi="ar-SA"/>
      </w:rPr>
    </w:lvl>
    <w:lvl w:ilvl="8" w:tplc="958CA0F6">
      <w:numFmt w:val="bullet"/>
      <w:lvlText w:val="•"/>
      <w:lvlJc w:val="left"/>
      <w:pPr>
        <w:ind w:left="9204" w:hanging="1731"/>
      </w:pPr>
      <w:rPr>
        <w:rFonts w:hint="default"/>
        <w:lang w:val="ru-RU" w:eastAsia="en-US" w:bidi="ar-SA"/>
      </w:rPr>
    </w:lvl>
  </w:abstractNum>
  <w:abstractNum w:abstractNumId="118" w15:restartNumberingAfterBreak="0">
    <w:nsid w:val="69095625"/>
    <w:multiLevelType w:val="hybridMultilevel"/>
    <w:tmpl w:val="47A054AA"/>
    <w:lvl w:ilvl="0" w:tplc="9134F660">
      <w:numFmt w:val="bullet"/>
      <w:lvlText w:val="-"/>
      <w:lvlJc w:val="left"/>
      <w:pPr>
        <w:ind w:left="560" w:hanging="557"/>
      </w:pPr>
      <w:rPr>
        <w:rFonts w:ascii="Times New Roman" w:eastAsia="Times New Roman" w:hAnsi="Times New Roman" w:cs="Times New Roman" w:hint="default"/>
        <w:w w:val="100"/>
        <w:sz w:val="28"/>
        <w:szCs w:val="28"/>
        <w:lang w:val="ru-RU" w:eastAsia="en-US" w:bidi="ar-SA"/>
      </w:rPr>
    </w:lvl>
    <w:lvl w:ilvl="1" w:tplc="6D4ECA90">
      <w:numFmt w:val="bullet"/>
      <w:lvlText w:val="•"/>
      <w:lvlJc w:val="left"/>
      <w:pPr>
        <w:ind w:left="1575" w:hanging="557"/>
      </w:pPr>
      <w:rPr>
        <w:rFonts w:hint="default"/>
        <w:lang w:val="ru-RU" w:eastAsia="en-US" w:bidi="ar-SA"/>
      </w:rPr>
    </w:lvl>
    <w:lvl w:ilvl="2" w:tplc="9F561E10">
      <w:numFmt w:val="bullet"/>
      <w:lvlText w:val="•"/>
      <w:lvlJc w:val="left"/>
      <w:pPr>
        <w:ind w:left="2590" w:hanging="557"/>
      </w:pPr>
      <w:rPr>
        <w:rFonts w:hint="default"/>
        <w:lang w:val="ru-RU" w:eastAsia="en-US" w:bidi="ar-SA"/>
      </w:rPr>
    </w:lvl>
    <w:lvl w:ilvl="3" w:tplc="9E2C664C">
      <w:numFmt w:val="bullet"/>
      <w:lvlText w:val="•"/>
      <w:lvlJc w:val="left"/>
      <w:pPr>
        <w:ind w:left="3605" w:hanging="557"/>
      </w:pPr>
      <w:rPr>
        <w:rFonts w:hint="default"/>
        <w:lang w:val="ru-RU" w:eastAsia="en-US" w:bidi="ar-SA"/>
      </w:rPr>
    </w:lvl>
    <w:lvl w:ilvl="4" w:tplc="EF4CE21E">
      <w:numFmt w:val="bullet"/>
      <w:lvlText w:val="•"/>
      <w:lvlJc w:val="left"/>
      <w:pPr>
        <w:ind w:left="4620" w:hanging="557"/>
      </w:pPr>
      <w:rPr>
        <w:rFonts w:hint="default"/>
        <w:lang w:val="ru-RU" w:eastAsia="en-US" w:bidi="ar-SA"/>
      </w:rPr>
    </w:lvl>
    <w:lvl w:ilvl="5" w:tplc="5936C8CC">
      <w:numFmt w:val="bullet"/>
      <w:lvlText w:val="•"/>
      <w:lvlJc w:val="left"/>
      <w:pPr>
        <w:ind w:left="5635" w:hanging="557"/>
      </w:pPr>
      <w:rPr>
        <w:rFonts w:hint="default"/>
        <w:lang w:val="ru-RU" w:eastAsia="en-US" w:bidi="ar-SA"/>
      </w:rPr>
    </w:lvl>
    <w:lvl w:ilvl="6" w:tplc="B70CB862">
      <w:numFmt w:val="bullet"/>
      <w:lvlText w:val="•"/>
      <w:lvlJc w:val="left"/>
      <w:pPr>
        <w:ind w:left="6650" w:hanging="557"/>
      </w:pPr>
      <w:rPr>
        <w:rFonts w:hint="default"/>
        <w:lang w:val="ru-RU" w:eastAsia="en-US" w:bidi="ar-SA"/>
      </w:rPr>
    </w:lvl>
    <w:lvl w:ilvl="7" w:tplc="3598618A">
      <w:numFmt w:val="bullet"/>
      <w:lvlText w:val="•"/>
      <w:lvlJc w:val="left"/>
      <w:pPr>
        <w:ind w:left="7665" w:hanging="557"/>
      </w:pPr>
      <w:rPr>
        <w:rFonts w:hint="default"/>
        <w:lang w:val="ru-RU" w:eastAsia="en-US" w:bidi="ar-SA"/>
      </w:rPr>
    </w:lvl>
    <w:lvl w:ilvl="8" w:tplc="869A5B70">
      <w:numFmt w:val="bullet"/>
      <w:lvlText w:val="•"/>
      <w:lvlJc w:val="left"/>
      <w:pPr>
        <w:ind w:left="8680" w:hanging="557"/>
      </w:pPr>
      <w:rPr>
        <w:rFonts w:hint="default"/>
        <w:lang w:val="ru-RU" w:eastAsia="en-US" w:bidi="ar-SA"/>
      </w:rPr>
    </w:lvl>
  </w:abstractNum>
  <w:abstractNum w:abstractNumId="119" w15:restartNumberingAfterBreak="0">
    <w:nsid w:val="691936F0"/>
    <w:multiLevelType w:val="hybridMultilevel"/>
    <w:tmpl w:val="88F6C8CA"/>
    <w:lvl w:ilvl="0" w:tplc="AAF03D2A">
      <w:start w:val="1"/>
      <w:numFmt w:val="decimal"/>
      <w:lvlText w:val="%1)"/>
      <w:lvlJc w:val="left"/>
      <w:pPr>
        <w:ind w:left="755" w:hanging="305"/>
        <w:jc w:val="right"/>
      </w:pPr>
      <w:rPr>
        <w:rFonts w:ascii="Times New Roman" w:eastAsia="Times New Roman" w:hAnsi="Times New Roman" w:cs="Times New Roman" w:hint="default"/>
        <w:w w:val="100"/>
        <w:sz w:val="28"/>
        <w:szCs w:val="28"/>
        <w:lang w:val="ru-RU" w:eastAsia="en-US" w:bidi="ar-SA"/>
      </w:rPr>
    </w:lvl>
    <w:lvl w:ilvl="1" w:tplc="C1B038A8">
      <w:numFmt w:val="bullet"/>
      <w:lvlText w:val="-"/>
      <w:lvlJc w:val="left"/>
      <w:pPr>
        <w:ind w:left="606" w:hanging="299"/>
      </w:pPr>
      <w:rPr>
        <w:rFonts w:ascii="Times New Roman" w:eastAsia="Times New Roman" w:hAnsi="Times New Roman" w:cs="Times New Roman" w:hint="default"/>
        <w:w w:val="100"/>
        <w:sz w:val="28"/>
        <w:szCs w:val="28"/>
        <w:lang w:val="ru-RU" w:eastAsia="en-US" w:bidi="ar-SA"/>
      </w:rPr>
    </w:lvl>
    <w:lvl w:ilvl="2" w:tplc="D0FE4D24">
      <w:numFmt w:val="bullet"/>
      <w:lvlText w:val="•"/>
      <w:lvlJc w:val="left"/>
      <w:pPr>
        <w:ind w:left="1947" w:hanging="299"/>
      </w:pPr>
      <w:rPr>
        <w:rFonts w:hint="default"/>
        <w:lang w:val="ru-RU" w:eastAsia="en-US" w:bidi="ar-SA"/>
      </w:rPr>
    </w:lvl>
    <w:lvl w:ilvl="3" w:tplc="D5DCFCAE">
      <w:numFmt w:val="bullet"/>
      <w:lvlText w:val="•"/>
      <w:lvlJc w:val="left"/>
      <w:pPr>
        <w:ind w:left="3135" w:hanging="299"/>
      </w:pPr>
      <w:rPr>
        <w:rFonts w:hint="default"/>
        <w:lang w:val="ru-RU" w:eastAsia="en-US" w:bidi="ar-SA"/>
      </w:rPr>
    </w:lvl>
    <w:lvl w:ilvl="4" w:tplc="57FCF2E6">
      <w:numFmt w:val="bullet"/>
      <w:lvlText w:val="•"/>
      <w:lvlJc w:val="left"/>
      <w:pPr>
        <w:ind w:left="4323" w:hanging="299"/>
      </w:pPr>
      <w:rPr>
        <w:rFonts w:hint="default"/>
        <w:lang w:val="ru-RU" w:eastAsia="en-US" w:bidi="ar-SA"/>
      </w:rPr>
    </w:lvl>
    <w:lvl w:ilvl="5" w:tplc="E4007C3E">
      <w:numFmt w:val="bullet"/>
      <w:lvlText w:val="•"/>
      <w:lvlJc w:val="left"/>
      <w:pPr>
        <w:ind w:left="5511" w:hanging="299"/>
      </w:pPr>
      <w:rPr>
        <w:rFonts w:hint="default"/>
        <w:lang w:val="ru-RU" w:eastAsia="en-US" w:bidi="ar-SA"/>
      </w:rPr>
    </w:lvl>
    <w:lvl w:ilvl="6" w:tplc="EC18E4E0">
      <w:numFmt w:val="bullet"/>
      <w:lvlText w:val="•"/>
      <w:lvlJc w:val="left"/>
      <w:pPr>
        <w:ind w:left="6699" w:hanging="299"/>
      </w:pPr>
      <w:rPr>
        <w:rFonts w:hint="default"/>
        <w:lang w:val="ru-RU" w:eastAsia="en-US" w:bidi="ar-SA"/>
      </w:rPr>
    </w:lvl>
    <w:lvl w:ilvl="7" w:tplc="E2600704">
      <w:numFmt w:val="bullet"/>
      <w:lvlText w:val="•"/>
      <w:lvlJc w:val="left"/>
      <w:pPr>
        <w:ind w:left="7887" w:hanging="299"/>
      </w:pPr>
      <w:rPr>
        <w:rFonts w:hint="default"/>
        <w:lang w:val="ru-RU" w:eastAsia="en-US" w:bidi="ar-SA"/>
      </w:rPr>
    </w:lvl>
    <w:lvl w:ilvl="8" w:tplc="99164ADC">
      <w:numFmt w:val="bullet"/>
      <w:lvlText w:val="•"/>
      <w:lvlJc w:val="left"/>
      <w:pPr>
        <w:ind w:left="9075" w:hanging="299"/>
      </w:pPr>
      <w:rPr>
        <w:rFonts w:hint="default"/>
        <w:lang w:val="ru-RU" w:eastAsia="en-US" w:bidi="ar-SA"/>
      </w:rPr>
    </w:lvl>
  </w:abstractNum>
  <w:abstractNum w:abstractNumId="120" w15:restartNumberingAfterBreak="0">
    <w:nsid w:val="69A05A30"/>
    <w:multiLevelType w:val="hybridMultilevel"/>
    <w:tmpl w:val="33EC3552"/>
    <w:lvl w:ilvl="0" w:tplc="D188ED2A">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21A61DDA">
      <w:numFmt w:val="bullet"/>
      <w:lvlText w:val="•"/>
      <w:lvlJc w:val="left"/>
      <w:pPr>
        <w:ind w:left="2267" w:hanging="1275"/>
      </w:pPr>
      <w:rPr>
        <w:rFonts w:hint="default"/>
        <w:lang w:val="ru-RU" w:eastAsia="en-US" w:bidi="ar-SA"/>
      </w:rPr>
    </w:lvl>
    <w:lvl w:ilvl="2" w:tplc="B29A33C4">
      <w:numFmt w:val="bullet"/>
      <w:lvlText w:val="•"/>
      <w:lvlJc w:val="left"/>
      <w:pPr>
        <w:ind w:left="3154" w:hanging="1275"/>
      </w:pPr>
      <w:rPr>
        <w:rFonts w:hint="default"/>
        <w:lang w:val="ru-RU" w:eastAsia="en-US" w:bidi="ar-SA"/>
      </w:rPr>
    </w:lvl>
    <w:lvl w:ilvl="3" w:tplc="2D043D32">
      <w:numFmt w:val="bullet"/>
      <w:lvlText w:val="•"/>
      <w:lvlJc w:val="left"/>
      <w:pPr>
        <w:ind w:left="4041" w:hanging="1275"/>
      </w:pPr>
      <w:rPr>
        <w:rFonts w:hint="default"/>
        <w:lang w:val="ru-RU" w:eastAsia="en-US" w:bidi="ar-SA"/>
      </w:rPr>
    </w:lvl>
    <w:lvl w:ilvl="4" w:tplc="33269D06">
      <w:numFmt w:val="bullet"/>
      <w:lvlText w:val="•"/>
      <w:lvlJc w:val="left"/>
      <w:pPr>
        <w:ind w:left="4928" w:hanging="1275"/>
      </w:pPr>
      <w:rPr>
        <w:rFonts w:hint="default"/>
        <w:lang w:val="ru-RU" w:eastAsia="en-US" w:bidi="ar-SA"/>
      </w:rPr>
    </w:lvl>
    <w:lvl w:ilvl="5" w:tplc="8B9A3CF0">
      <w:numFmt w:val="bullet"/>
      <w:lvlText w:val="•"/>
      <w:lvlJc w:val="left"/>
      <w:pPr>
        <w:ind w:left="5815" w:hanging="1275"/>
      </w:pPr>
      <w:rPr>
        <w:rFonts w:hint="default"/>
        <w:lang w:val="ru-RU" w:eastAsia="en-US" w:bidi="ar-SA"/>
      </w:rPr>
    </w:lvl>
    <w:lvl w:ilvl="6" w:tplc="478C43E8">
      <w:numFmt w:val="bullet"/>
      <w:lvlText w:val="•"/>
      <w:lvlJc w:val="left"/>
      <w:pPr>
        <w:ind w:left="6702" w:hanging="1275"/>
      </w:pPr>
      <w:rPr>
        <w:rFonts w:hint="default"/>
        <w:lang w:val="ru-RU" w:eastAsia="en-US" w:bidi="ar-SA"/>
      </w:rPr>
    </w:lvl>
    <w:lvl w:ilvl="7" w:tplc="909E6CFE">
      <w:numFmt w:val="bullet"/>
      <w:lvlText w:val="•"/>
      <w:lvlJc w:val="left"/>
      <w:pPr>
        <w:ind w:left="7589" w:hanging="1275"/>
      </w:pPr>
      <w:rPr>
        <w:rFonts w:hint="default"/>
        <w:lang w:val="ru-RU" w:eastAsia="en-US" w:bidi="ar-SA"/>
      </w:rPr>
    </w:lvl>
    <w:lvl w:ilvl="8" w:tplc="CE32EE94">
      <w:numFmt w:val="bullet"/>
      <w:lvlText w:val="•"/>
      <w:lvlJc w:val="left"/>
      <w:pPr>
        <w:ind w:left="8476" w:hanging="1275"/>
      </w:pPr>
      <w:rPr>
        <w:rFonts w:hint="default"/>
        <w:lang w:val="ru-RU" w:eastAsia="en-US" w:bidi="ar-SA"/>
      </w:rPr>
    </w:lvl>
  </w:abstractNum>
  <w:abstractNum w:abstractNumId="121" w15:restartNumberingAfterBreak="0">
    <w:nsid w:val="69C74269"/>
    <w:multiLevelType w:val="hybridMultilevel"/>
    <w:tmpl w:val="CED07A1C"/>
    <w:lvl w:ilvl="0" w:tplc="FC24BA28">
      <w:start w:val="1"/>
      <w:numFmt w:val="decimal"/>
      <w:lvlText w:val="%1)"/>
      <w:lvlJc w:val="left"/>
      <w:pPr>
        <w:ind w:left="1341" w:hanging="961"/>
      </w:pPr>
      <w:rPr>
        <w:rFonts w:ascii="Times New Roman" w:eastAsia="Times New Roman" w:hAnsi="Times New Roman" w:cs="Times New Roman" w:hint="default"/>
        <w:b/>
        <w:bCs/>
        <w:w w:val="99"/>
        <w:sz w:val="24"/>
        <w:szCs w:val="24"/>
        <w:lang w:val="ru-RU" w:eastAsia="en-US" w:bidi="ar-SA"/>
      </w:rPr>
    </w:lvl>
    <w:lvl w:ilvl="1" w:tplc="0EBE0F42">
      <w:numFmt w:val="bullet"/>
      <w:lvlText w:val="•"/>
      <w:lvlJc w:val="left"/>
      <w:pPr>
        <w:ind w:left="2351" w:hanging="961"/>
      </w:pPr>
      <w:rPr>
        <w:rFonts w:hint="default"/>
        <w:lang w:val="ru-RU" w:eastAsia="en-US" w:bidi="ar-SA"/>
      </w:rPr>
    </w:lvl>
    <w:lvl w:ilvl="2" w:tplc="DA6E594C">
      <w:numFmt w:val="bullet"/>
      <w:lvlText w:val="•"/>
      <w:lvlJc w:val="left"/>
      <w:pPr>
        <w:ind w:left="3362" w:hanging="961"/>
      </w:pPr>
      <w:rPr>
        <w:rFonts w:hint="default"/>
        <w:lang w:val="ru-RU" w:eastAsia="en-US" w:bidi="ar-SA"/>
      </w:rPr>
    </w:lvl>
    <w:lvl w:ilvl="3" w:tplc="204433DC">
      <w:numFmt w:val="bullet"/>
      <w:lvlText w:val="•"/>
      <w:lvlJc w:val="left"/>
      <w:pPr>
        <w:ind w:left="4373" w:hanging="961"/>
      </w:pPr>
      <w:rPr>
        <w:rFonts w:hint="default"/>
        <w:lang w:val="ru-RU" w:eastAsia="en-US" w:bidi="ar-SA"/>
      </w:rPr>
    </w:lvl>
    <w:lvl w:ilvl="4" w:tplc="0A40BC7E">
      <w:numFmt w:val="bullet"/>
      <w:lvlText w:val="•"/>
      <w:lvlJc w:val="left"/>
      <w:pPr>
        <w:ind w:left="5384" w:hanging="961"/>
      </w:pPr>
      <w:rPr>
        <w:rFonts w:hint="default"/>
        <w:lang w:val="ru-RU" w:eastAsia="en-US" w:bidi="ar-SA"/>
      </w:rPr>
    </w:lvl>
    <w:lvl w:ilvl="5" w:tplc="C35ACBF0">
      <w:numFmt w:val="bullet"/>
      <w:lvlText w:val="•"/>
      <w:lvlJc w:val="left"/>
      <w:pPr>
        <w:ind w:left="6395" w:hanging="961"/>
      </w:pPr>
      <w:rPr>
        <w:rFonts w:hint="default"/>
        <w:lang w:val="ru-RU" w:eastAsia="en-US" w:bidi="ar-SA"/>
      </w:rPr>
    </w:lvl>
    <w:lvl w:ilvl="6" w:tplc="717AD57A">
      <w:numFmt w:val="bullet"/>
      <w:lvlText w:val="•"/>
      <w:lvlJc w:val="left"/>
      <w:pPr>
        <w:ind w:left="7406" w:hanging="961"/>
      </w:pPr>
      <w:rPr>
        <w:rFonts w:hint="default"/>
        <w:lang w:val="ru-RU" w:eastAsia="en-US" w:bidi="ar-SA"/>
      </w:rPr>
    </w:lvl>
    <w:lvl w:ilvl="7" w:tplc="26ACFE64">
      <w:numFmt w:val="bullet"/>
      <w:lvlText w:val="•"/>
      <w:lvlJc w:val="left"/>
      <w:pPr>
        <w:ind w:left="8417" w:hanging="961"/>
      </w:pPr>
      <w:rPr>
        <w:rFonts w:hint="default"/>
        <w:lang w:val="ru-RU" w:eastAsia="en-US" w:bidi="ar-SA"/>
      </w:rPr>
    </w:lvl>
    <w:lvl w:ilvl="8" w:tplc="07E65A10">
      <w:numFmt w:val="bullet"/>
      <w:lvlText w:val="•"/>
      <w:lvlJc w:val="left"/>
      <w:pPr>
        <w:ind w:left="9428" w:hanging="961"/>
      </w:pPr>
      <w:rPr>
        <w:rFonts w:hint="default"/>
        <w:lang w:val="ru-RU" w:eastAsia="en-US" w:bidi="ar-SA"/>
      </w:rPr>
    </w:lvl>
  </w:abstractNum>
  <w:abstractNum w:abstractNumId="122" w15:restartNumberingAfterBreak="0">
    <w:nsid w:val="69CA3AB3"/>
    <w:multiLevelType w:val="hybridMultilevel"/>
    <w:tmpl w:val="36EEBE80"/>
    <w:lvl w:ilvl="0" w:tplc="DB782C56">
      <w:start w:val="1"/>
      <w:numFmt w:val="decimal"/>
      <w:lvlText w:val="%1)"/>
      <w:lvlJc w:val="left"/>
      <w:pPr>
        <w:ind w:left="100" w:hanging="413"/>
      </w:pPr>
      <w:rPr>
        <w:rFonts w:ascii="Times New Roman" w:eastAsia="Times New Roman" w:hAnsi="Times New Roman" w:cs="Times New Roman" w:hint="default"/>
        <w:w w:val="100"/>
        <w:sz w:val="28"/>
        <w:szCs w:val="28"/>
        <w:lang w:val="ru-RU" w:eastAsia="en-US" w:bidi="ar-SA"/>
      </w:rPr>
    </w:lvl>
    <w:lvl w:ilvl="1" w:tplc="4DE2697E">
      <w:numFmt w:val="bullet"/>
      <w:lvlText w:val="•"/>
      <w:lvlJc w:val="left"/>
      <w:pPr>
        <w:ind w:left="1115" w:hanging="413"/>
      </w:pPr>
      <w:rPr>
        <w:rFonts w:hint="default"/>
        <w:lang w:val="ru-RU" w:eastAsia="en-US" w:bidi="ar-SA"/>
      </w:rPr>
    </w:lvl>
    <w:lvl w:ilvl="2" w:tplc="8A402DD8">
      <w:numFmt w:val="bullet"/>
      <w:lvlText w:val="•"/>
      <w:lvlJc w:val="left"/>
      <w:pPr>
        <w:ind w:left="2130" w:hanging="413"/>
      </w:pPr>
      <w:rPr>
        <w:rFonts w:hint="default"/>
        <w:lang w:val="ru-RU" w:eastAsia="en-US" w:bidi="ar-SA"/>
      </w:rPr>
    </w:lvl>
    <w:lvl w:ilvl="3" w:tplc="FCDC4C58">
      <w:numFmt w:val="bullet"/>
      <w:lvlText w:val="•"/>
      <w:lvlJc w:val="left"/>
      <w:pPr>
        <w:ind w:left="3145" w:hanging="413"/>
      </w:pPr>
      <w:rPr>
        <w:rFonts w:hint="default"/>
        <w:lang w:val="ru-RU" w:eastAsia="en-US" w:bidi="ar-SA"/>
      </w:rPr>
    </w:lvl>
    <w:lvl w:ilvl="4" w:tplc="2C24ED88">
      <w:numFmt w:val="bullet"/>
      <w:lvlText w:val="•"/>
      <w:lvlJc w:val="left"/>
      <w:pPr>
        <w:ind w:left="4160" w:hanging="413"/>
      </w:pPr>
      <w:rPr>
        <w:rFonts w:hint="default"/>
        <w:lang w:val="ru-RU" w:eastAsia="en-US" w:bidi="ar-SA"/>
      </w:rPr>
    </w:lvl>
    <w:lvl w:ilvl="5" w:tplc="31D04D90">
      <w:numFmt w:val="bullet"/>
      <w:lvlText w:val="•"/>
      <w:lvlJc w:val="left"/>
      <w:pPr>
        <w:ind w:left="5175" w:hanging="413"/>
      </w:pPr>
      <w:rPr>
        <w:rFonts w:hint="default"/>
        <w:lang w:val="ru-RU" w:eastAsia="en-US" w:bidi="ar-SA"/>
      </w:rPr>
    </w:lvl>
    <w:lvl w:ilvl="6" w:tplc="20F848D4">
      <w:numFmt w:val="bullet"/>
      <w:lvlText w:val="•"/>
      <w:lvlJc w:val="left"/>
      <w:pPr>
        <w:ind w:left="6190" w:hanging="413"/>
      </w:pPr>
      <w:rPr>
        <w:rFonts w:hint="default"/>
        <w:lang w:val="ru-RU" w:eastAsia="en-US" w:bidi="ar-SA"/>
      </w:rPr>
    </w:lvl>
    <w:lvl w:ilvl="7" w:tplc="4E14B6EE">
      <w:numFmt w:val="bullet"/>
      <w:lvlText w:val="•"/>
      <w:lvlJc w:val="left"/>
      <w:pPr>
        <w:ind w:left="7205" w:hanging="413"/>
      </w:pPr>
      <w:rPr>
        <w:rFonts w:hint="default"/>
        <w:lang w:val="ru-RU" w:eastAsia="en-US" w:bidi="ar-SA"/>
      </w:rPr>
    </w:lvl>
    <w:lvl w:ilvl="8" w:tplc="725E0B3E">
      <w:numFmt w:val="bullet"/>
      <w:lvlText w:val="•"/>
      <w:lvlJc w:val="left"/>
      <w:pPr>
        <w:ind w:left="8220" w:hanging="413"/>
      </w:pPr>
      <w:rPr>
        <w:rFonts w:hint="default"/>
        <w:lang w:val="ru-RU" w:eastAsia="en-US" w:bidi="ar-SA"/>
      </w:rPr>
    </w:lvl>
  </w:abstractNum>
  <w:abstractNum w:abstractNumId="123" w15:restartNumberingAfterBreak="0">
    <w:nsid w:val="6A1B6458"/>
    <w:multiLevelType w:val="hybridMultilevel"/>
    <w:tmpl w:val="98E87482"/>
    <w:lvl w:ilvl="0" w:tplc="4478222C">
      <w:numFmt w:val="bullet"/>
      <w:lvlText w:val="•"/>
      <w:lvlJc w:val="left"/>
      <w:pPr>
        <w:ind w:left="380" w:hanging="1203"/>
      </w:pPr>
      <w:rPr>
        <w:rFonts w:ascii="Times New Roman" w:eastAsia="Times New Roman" w:hAnsi="Times New Roman" w:cs="Times New Roman" w:hint="default"/>
        <w:w w:val="100"/>
        <w:sz w:val="28"/>
        <w:szCs w:val="28"/>
        <w:lang w:val="ru-RU" w:eastAsia="en-US" w:bidi="ar-SA"/>
      </w:rPr>
    </w:lvl>
    <w:lvl w:ilvl="1" w:tplc="44524ABE">
      <w:numFmt w:val="bullet"/>
      <w:lvlText w:val="•"/>
      <w:lvlJc w:val="left"/>
      <w:pPr>
        <w:ind w:left="1487" w:hanging="1203"/>
      </w:pPr>
      <w:rPr>
        <w:rFonts w:hint="default"/>
        <w:lang w:val="ru-RU" w:eastAsia="en-US" w:bidi="ar-SA"/>
      </w:rPr>
    </w:lvl>
    <w:lvl w:ilvl="2" w:tplc="EF3A03CA">
      <w:numFmt w:val="bullet"/>
      <w:lvlText w:val="•"/>
      <w:lvlJc w:val="left"/>
      <w:pPr>
        <w:ind w:left="2594" w:hanging="1203"/>
      </w:pPr>
      <w:rPr>
        <w:rFonts w:hint="default"/>
        <w:lang w:val="ru-RU" w:eastAsia="en-US" w:bidi="ar-SA"/>
      </w:rPr>
    </w:lvl>
    <w:lvl w:ilvl="3" w:tplc="DCC0658E">
      <w:numFmt w:val="bullet"/>
      <w:lvlText w:val="•"/>
      <w:lvlJc w:val="left"/>
      <w:pPr>
        <w:ind w:left="3701" w:hanging="1203"/>
      </w:pPr>
      <w:rPr>
        <w:rFonts w:hint="default"/>
        <w:lang w:val="ru-RU" w:eastAsia="en-US" w:bidi="ar-SA"/>
      </w:rPr>
    </w:lvl>
    <w:lvl w:ilvl="4" w:tplc="663213F2">
      <w:numFmt w:val="bullet"/>
      <w:lvlText w:val="•"/>
      <w:lvlJc w:val="left"/>
      <w:pPr>
        <w:ind w:left="4808" w:hanging="1203"/>
      </w:pPr>
      <w:rPr>
        <w:rFonts w:hint="default"/>
        <w:lang w:val="ru-RU" w:eastAsia="en-US" w:bidi="ar-SA"/>
      </w:rPr>
    </w:lvl>
    <w:lvl w:ilvl="5" w:tplc="670CD2CE">
      <w:numFmt w:val="bullet"/>
      <w:lvlText w:val="•"/>
      <w:lvlJc w:val="left"/>
      <w:pPr>
        <w:ind w:left="5915" w:hanging="1203"/>
      </w:pPr>
      <w:rPr>
        <w:rFonts w:hint="default"/>
        <w:lang w:val="ru-RU" w:eastAsia="en-US" w:bidi="ar-SA"/>
      </w:rPr>
    </w:lvl>
    <w:lvl w:ilvl="6" w:tplc="B472F89E">
      <w:numFmt w:val="bullet"/>
      <w:lvlText w:val="•"/>
      <w:lvlJc w:val="left"/>
      <w:pPr>
        <w:ind w:left="7022" w:hanging="1203"/>
      </w:pPr>
      <w:rPr>
        <w:rFonts w:hint="default"/>
        <w:lang w:val="ru-RU" w:eastAsia="en-US" w:bidi="ar-SA"/>
      </w:rPr>
    </w:lvl>
    <w:lvl w:ilvl="7" w:tplc="91108150">
      <w:numFmt w:val="bullet"/>
      <w:lvlText w:val="•"/>
      <w:lvlJc w:val="left"/>
      <w:pPr>
        <w:ind w:left="8129" w:hanging="1203"/>
      </w:pPr>
      <w:rPr>
        <w:rFonts w:hint="default"/>
        <w:lang w:val="ru-RU" w:eastAsia="en-US" w:bidi="ar-SA"/>
      </w:rPr>
    </w:lvl>
    <w:lvl w:ilvl="8" w:tplc="41444106">
      <w:numFmt w:val="bullet"/>
      <w:lvlText w:val="•"/>
      <w:lvlJc w:val="left"/>
      <w:pPr>
        <w:ind w:left="9236" w:hanging="1203"/>
      </w:pPr>
      <w:rPr>
        <w:rFonts w:hint="default"/>
        <w:lang w:val="ru-RU" w:eastAsia="en-US" w:bidi="ar-SA"/>
      </w:rPr>
    </w:lvl>
  </w:abstractNum>
  <w:abstractNum w:abstractNumId="124" w15:restartNumberingAfterBreak="0">
    <w:nsid w:val="6A6B62DF"/>
    <w:multiLevelType w:val="hybridMultilevel"/>
    <w:tmpl w:val="B66E261A"/>
    <w:lvl w:ilvl="0" w:tplc="30EAC9FA">
      <w:start w:val="3"/>
      <w:numFmt w:val="decimal"/>
      <w:lvlText w:val="%1."/>
      <w:lvlJc w:val="left"/>
      <w:pPr>
        <w:ind w:left="593" w:hanging="213"/>
      </w:pPr>
      <w:rPr>
        <w:rFonts w:ascii="Times New Roman" w:eastAsia="Times New Roman" w:hAnsi="Times New Roman" w:cs="Times New Roman" w:hint="default"/>
        <w:b/>
        <w:bCs/>
        <w:w w:val="100"/>
        <w:sz w:val="26"/>
        <w:szCs w:val="26"/>
        <w:lang w:val="ru-RU" w:eastAsia="en-US" w:bidi="ar-SA"/>
      </w:rPr>
    </w:lvl>
    <w:lvl w:ilvl="1" w:tplc="FC6C4098">
      <w:numFmt w:val="bullet"/>
      <w:lvlText w:val="•"/>
      <w:lvlJc w:val="left"/>
      <w:pPr>
        <w:ind w:left="1685" w:hanging="213"/>
      </w:pPr>
      <w:rPr>
        <w:rFonts w:hint="default"/>
        <w:lang w:val="ru-RU" w:eastAsia="en-US" w:bidi="ar-SA"/>
      </w:rPr>
    </w:lvl>
    <w:lvl w:ilvl="2" w:tplc="9C54E260">
      <w:numFmt w:val="bullet"/>
      <w:lvlText w:val="•"/>
      <w:lvlJc w:val="left"/>
      <w:pPr>
        <w:ind w:left="2770" w:hanging="213"/>
      </w:pPr>
      <w:rPr>
        <w:rFonts w:hint="default"/>
        <w:lang w:val="ru-RU" w:eastAsia="en-US" w:bidi="ar-SA"/>
      </w:rPr>
    </w:lvl>
    <w:lvl w:ilvl="3" w:tplc="1EBC9646">
      <w:numFmt w:val="bullet"/>
      <w:lvlText w:val="•"/>
      <w:lvlJc w:val="left"/>
      <w:pPr>
        <w:ind w:left="3855" w:hanging="213"/>
      </w:pPr>
      <w:rPr>
        <w:rFonts w:hint="default"/>
        <w:lang w:val="ru-RU" w:eastAsia="en-US" w:bidi="ar-SA"/>
      </w:rPr>
    </w:lvl>
    <w:lvl w:ilvl="4" w:tplc="7B04A406">
      <w:numFmt w:val="bullet"/>
      <w:lvlText w:val="•"/>
      <w:lvlJc w:val="left"/>
      <w:pPr>
        <w:ind w:left="4940" w:hanging="213"/>
      </w:pPr>
      <w:rPr>
        <w:rFonts w:hint="default"/>
        <w:lang w:val="ru-RU" w:eastAsia="en-US" w:bidi="ar-SA"/>
      </w:rPr>
    </w:lvl>
    <w:lvl w:ilvl="5" w:tplc="F7DAF2EC">
      <w:numFmt w:val="bullet"/>
      <w:lvlText w:val="•"/>
      <w:lvlJc w:val="left"/>
      <w:pPr>
        <w:ind w:left="6025" w:hanging="213"/>
      </w:pPr>
      <w:rPr>
        <w:rFonts w:hint="default"/>
        <w:lang w:val="ru-RU" w:eastAsia="en-US" w:bidi="ar-SA"/>
      </w:rPr>
    </w:lvl>
    <w:lvl w:ilvl="6" w:tplc="ECC4A072">
      <w:numFmt w:val="bullet"/>
      <w:lvlText w:val="•"/>
      <w:lvlJc w:val="left"/>
      <w:pPr>
        <w:ind w:left="7110" w:hanging="213"/>
      </w:pPr>
      <w:rPr>
        <w:rFonts w:hint="default"/>
        <w:lang w:val="ru-RU" w:eastAsia="en-US" w:bidi="ar-SA"/>
      </w:rPr>
    </w:lvl>
    <w:lvl w:ilvl="7" w:tplc="9F528542">
      <w:numFmt w:val="bullet"/>
      <w:lvlText w:val="•"/>
      <w:lvlJc w:val="left"/>
      <w:pPr>
        <w:ind w:left="8195" w:hanging="213"/>
      </w:pPr>
      <w:rPr>
        <w:rFonts w:hint="default"/>
        <w:lang w:val="ru-RU" w:eastAsia="en-US" w:bidi="ar-SA"/>
      </w:rPr>
    </w:lvl>
    <w:lvl w:ilvl="8" w:tplc="CE6A356A">
      <w:numFmt w:val="bullet"/>
      <w:lvlText w:val="•"/>
      <w:lvlJc w:val="left"/>
      <w:pPr>
        <w:ind w:left="9280" w:hanging="213"/>
      </w:pPr>
      <w:rPr>
        <w:rFonts w:hint="default"/>
        <w:lang w:val="ru-RU" w:eastAsia="en-US" w:bidi="ar-SA"/>
      </w:rPr>
    </w:lvl>
  </w:abstractNum>
  <w:abstractNum w:abstractNumId="125" w15:restartNumberingAfterBreak="0">
    <w:nsid w:val="6A965DA7"/>
    <w:multiLevelType w:val="hybridMultilevel"/>
    <w:tmpl w:val="24A883EE"/>
    <w:lvl w:ilvl="0" w:tplc="B956AA9E">
      <w:numFmt w:val="bullet"/>
      <w:lvlText w:val="-"/>
      <w:lvlJc w:val="left"/>
      <w:pPr>
        <w:ind w:left="380" w:hanging="164"/>
      </w:pPr>
      <w:rPr>
        <w:rFonts w:ascii="Times New Roman" w:eastAsia="Times New Roman" w:hAnsi="Times New Roman" w:cs="Times New Roman" w:hint="default"/>
        <w:w w:val="100"/>
        <w:sz w:val="28"/>
        <w:szCs w:val="28"/>
        <w:lang w:val="ru-RU" w:eastAsia="en-US" w:bidi="ar-SA"/>
      </w:rPr>
    </w:lvl>
    <w:lvl w:ilvl="1" w:tplc="05F867D2">
      <w:numFmt w:val="bullet"/>
      <w:lvlText w:val="•"/>
      <w:lvlJc w:val="left"/>
      <w:pPr>
        <w:ind w:left="1487" w:hanging="164"/>
      </w:pPr>
      <w:rPr>
        <w:rFonts w:hint="default"/>
        <w:lang w:val="ru-RU" w:eastAsia="en-US" w:bidi="ar-SA"/>
      </w:rPr>
    </w:lvl>
    <w:lvl w:ilvl="2" w:tplc="398624AA">
      <w:numFmt w:val="bullet"/>
      <w:lvlText w:val="•"/>
      <w:lvlJc w:val="left"/>
      <w:pPr>
        <w:ind w:left="2594" w:hanging="164"/>
      </w:pPr>
      <w:rPr>
        <w:rFonts w:hint="default"/>
        <w:lang w:val="ru-RU" w:eastAsia="en-US" w:bidi="ar-SA"/>
      </w:rPr>
    </w:lvl>
    <w:lvl w:ilvl="3" w:tplc="D572F2F6">
      <w:numFmt w:val="bullet"/>
      <w:lvlText w:val="•"/>
      <w:lvlJc w:val="left"/>
      <w:pPr>
        <w:ind w:left="3701" w:hanging="164"/>
      </w:pPr>
      <w:rPr>
        <w:rFonts w:hint="default"/>
        <w:lang w:val="ru-RU" w:eastAsia="en-US" w:bidi="ar-SA"/>
      </w:rPr>
    </w:lvl>
    <w:lvl w:ilvl="4" w:tplc="4EFEB78A">
      <w:numFmt w:val="bullet"/>
      <w:lvlText w:val="•"/>
      <w:lvlJc w:val="left"/>
      <w:pPr>
        <w:ind w:left="4808" w:hanging="164"/>
      </w:pPr>
      <w:rPr>
        <w:rFonts w:hint="default"/>
        <w:lang w:val="ru-RU" w:eastAsia="en-US" w:bidi="ar-SA"/>
      </w:rPr>
    </w:lvl>
    <w:lvl w:ilvl="5" w:tplc="BE6CECA8">
      <w:numFmt w:val="bullet"/>
      <w:lvlText w:val="•"/>
      <w:lvlJc w:val="left"/>
      <w:pPr>
        <w:ind w:left="5915" w:hanging="164"/>
      </w:pPr>
      <w:rPr>
        <w:rFonts w:hint="default"/>
        <w:lang w:val="ru-RU" w:eastAsia="en-US" w:bidi="ar-SA"/>
      </w:rPr>
    </w:lvl>
    <w:lvl w:ilvl="6" w:tplc="82FEDDA6">
      <w:numFmt w:val="bullet"/>
      <w:lvlText w:val="•"/>
      <w:lvlJc w:val="left"/>
      <w:pPr>
        <w:ind w:left="7022" w:hanging="164"/>
      </w:pPr>
      <w:rPr>
        <w:rFonts w:hint="default"/>
        <w:lang w:val="ru-RU" w:eastAsia="en-US" w:bidi="ar-SA"/>
      </w:rPr>
    </w:lvl>
    <w:lvl w:ilvl="7" w:tplc="E328F7A6">
      <w:numFmt w:val="bullet"/>
      <w:lvlText w:val="•"/>
      <w:lvlJc w:val="left"/>
      <w:pPr>
        <w:ind w:left="8129" w:hanging="164"/>
      </w:pPr>
      <w:rPr>
        <w:rFonts w:hint="default"/>
        <w:lang w:val="ru-RU" w:eastAsia="en-US" w:bidi="ar-SA"/>
      </w:rPr>
    </w:lvl>
    <w:lvl w:ilvl="8" w:tplc="38767EFA">
      <w:numFmt w:val="bullet"/>
      <w:lvlText w:val="•"/>
      <w:lvlJc w:val="left"/>
      <w:pPr>
        <w:ind w:left="9236" w:hanging="164"/>
      </w:pPr>
      <w:rPr>
        <w:rFonts w:hint="default"/>
        <w:lang w:val="ru-RU" w:eastAsia="en-US" w:bidi="ar-SA"/>
      </w:rPr>
    </w:lvl>
  </w:abstractNum>
  <w:abstractNum w:abstractNumId="126" w15:restartNumberingAfterBreak="0">
    <w:nsid w:val="6B404606"/>
    <w:multiLevelType w:val="hybridMultilevel"/>
    <w:tmpl w:val="45E863CC"/>
    <w:lvl w:ilvl="0" w:tplc="1CCC1DEA">
      <w:start w:val="1"/>
      <w:numFmt w:val="decimal"/>
      <w:lvlText w:val="%1)"/>
      <w:lvlJc w:val="left"/>
      <w:pPr>
        <w:ind w:left="832" w:hanging="420"/>
      </w:pPr>
      <w:rPr>
        <w:rFonts w:ascii="Times New Roman" w:eastAsia="Times New Roman" w:hAnsi="Times New Roman" w:cs="Times New Roman" w:hint="default"/>
        <w:w w:val="100"/>
        <w:sz w:val="28"/>
        <w:szCs w:val="28"/>
        <w:lang w:val="ru-RU" w:eastAsia="en-US" w:bidi="ar-SA"/>
      </w:rPr>
    </w:lvl>
    <w:lvl w:ilvl="1" w:tplc="E180A696">
      <w:numFmt w:val="bullet"/>
      <w:lvlText w:val="•"/>
      <w:lvlJc w:val="left"/>
      <w:pPr>
        <w:ind w:left="1901" w:hanging="420"/>
      </w:pPr>
      <w:rPr>
        <w:rFonts w:hint="default"/>
        <w:lang w:val="ru-RU" w:eastAsia="en-US" w:bidi="ar-SA"/>
      </w:rPr>
    </w:lvl>
    <w:lvl w:ilvl="2" w:tplc="75F0E106">
      <w:numFmt w:val="bullet"/>
      <w:lvlText w:val="•"/>
      <w:lvlJc w:val="left"/>
      <w:pPr>
        <w:ind w:left="2962" w:hanging="420"/>
      </w:pPr>
      <w:rPr>
        <w:rFonts w:hint="default"/>
        <w:lang w:val="ru-RU" w:eastAsia="en-US" w:bidi="ar-SA"/>
      </w:rPr>
    </w:lvl>
    <w:lvl w:ilvl="3" w:tplc="592A360E">
      <w:numFmt w:val="bullet"/>
      <w:lvlText w:val="•"/>
      <w:lvlJc w:val="left"/>
      <w:pPr>
        <w:ind w:left="4023" w:hanging="420"/>
      </w:pPr>
      <w:rPr>
        <w:rFonts w:hint="default"/>
        <w:lang w:val="ru-RU" w:eastAsia="en-US" w:bidi="ar-SA"/>
      </w:rPr>
    </w:lvl>
    <w:lvl w:ilvl="4" w:tplc="31B2048A">
      <w:numFmt w:val="bullet"/>
      <w:lvlText w:val="•"/>
      <w:lvlJc w:val="left"/>
      <w:pPr>
        <w:ind w:left="5084" w:hanging="420"/>
      </w:pPr>
      <w:rPr>
        <w:rFonts w:hint="default"/>
        <w:lang w:val="ru-RU" w:eastAsia="en-US" w:bidi="ar-SA"/>
      </w:rPr>
    </w:lvl>
    <w:lvl w:ilvl="5" w:tplc="97BECFDA">
      <w:numFmt w:val="bullet"/>
      <w:lvlText w:val="•"/>
      <w:lvlJc w:val="left"/>
      <w:pPr>
        <w:ind w:left="6145" w:hanging="420"/>
      </w:pPr>
      <w:rPr>
        <w:rFonts w:hint="default"/>
        <w:lang w:val="ru-RU" w:eastAsia="en-US" w:bidi="ar-SA"/>
      </w:rPr>
    </w:lvl>
    <w:lvl w:ilvl="6" w:tplc="8B769E90">
      <w:numFmt w:val="bullet"/>
      <w:lvlText w:val="•"/>
      <w:lvlJc w:val="left"/>
      <w:pPr>
        <w:ind w:left="7206" w:hanging="420"/>
      </w:pPr>
      <w:rPr>
        <w:rFonts w:hint="default"/>
        <w:lang w:val="ru-RU" w:eastAsia="en-US" w:bidi="ar-SA"/>
      </w:rPr>
    </w:lvl>
    <w:lvl w:ilvl="7" w:tplc="8B9080D6">
      <w:numFmt w:val="bullet"/>
      <w:lvlText w:val="•"/>
      <w:lvlJc w:val="left"/>
      <w:pPr>
        <w:ind w:left="8267" w:hanging="420"/>
      </w:pPr>
      <w:rPr>
        <w:rFonts w:hint="default"/>
        <w:lang w:val="ru-RU" w:eastAsia="en-US" w:bidi="ar-SA"/>
      </w:rPr>
    </w:lvl>
    <w:lvl w:ilvl="8" w:tplc="3572CAC4">
      <w:numFmt w:val="bullet"/>
      <w:lvlText w:val="•"/>
      <w:lvlJc w:val="left"/>
      <w:pPr>
        <w:ind w:left="9328" w:hanging="420"/>
      </w:pPr>
      <w:rPr>
        <w:rFonts w:hint="default"/>
        <w:lang w:val="ru-RU" w:eastAsia="en-US" w:bidi="ar-SA"/>
      </w:rPr>
    </w:lvl>
  </w:abstractNum>
  <w:abstractNum w:abstractNumId="127" w15:restartNumberingAfterBreak="0">
    <w:nsid w:val="6B9207BB"/>
    <w:multiLevelType w:val="hybridMultilevel"/>
    <w:tmpl w:val="74426872"/>
    <w:lvl w:ilvl="0" w:tplc="401021F6">
      <w:numFmt w:val="bullet"/>
      <w:lvlText w:val="—"/>
      <w:lvlJc w:val="left"/>
      <w:pPr>
        <w:ind w:left="220" w:hanging="1671"/>
      </w:pPr>
      <w:rPr>
        <w:rFonts w:ascii="Times New Roman" w:eastAsia="Times New Roman" w:hAnsi="Times New Roman" w:cs="Times New Roman" w:hint="default"/>
        <w:w w:val="100"/>
        <w:sz w:val="28"/>
        <w:szCs w:val="28"/>
        <w:lang w:val="ru-RU" w:eastAsia="en-US" w:bidi="ar-SA"/>
      </w:rPr>
    </w:lvl>
    <w:lvl w:ilvl="1" w:tplc="566A9AE8">
      <w:numFmt w:val="bullet"/>
      <w:lvlText w:val="•"/>
      <w:lvlJc w:val="left"/>
      <w:pPr>
        <w:ind w:left="1343" w:hanging="1671"/>
      </w:pPr>
      <w:rPr>
        <w:rFonts w:hint="default"/>
        <w:lang w:val="ru-RU" w:eastAsia="en-US" w:bidi="ar-SA"/>
      </w:rPr>
    </w:lvl>
    <w:lvl w:ilvl="2" w:tplc="5EB60342">
      <w:numFmt w:val="bullet"/>
      <w:lvlText w:val="•"/>
      <w:lvlJc w:val="left"/>
      <w:pPr>
        <w:ind w:left="2466" w:hanging="1671"/>
      </w:pPr>
      <w:rPr>
        <w:rFonts w:hint="default"/>
        <w:lang w:val="ru-RU" w:eastAsia="en-US" w:bidi="ar-SA"/>
      </w:rPr>
    </w:lvl>
    <w:lvl w:ilvl="3" w:tplc="418849FA">
      <w:numFmt w:val="bullet"/>
      <w:lvlText w:val="•"/>
      <w:lvlJc w:val="left"/>
      <w:pPr>
        <w:ind w:left="3589" w:hanging="1671"/>
      </w:pPr>
      <w:rPr>
        <w:rFonts w:hint="default"/>
        <w:lang w:val="ru-RU" w:eastAsia="en-US" w:bidi="ar-SA"/>
      </w:rPr>
    </w:lvl>
    <w:lvl w:ilvl="4" w:tplc="798C9050">
      <w:numFmt w:val="bullet"/>
      <w:lvlText w:val="•"/>
      <w:lvlJc w:val="left"/>
      <w:pPr>
        <w:ind w:left="4712" w:hanging="1671"/>
      </w:pPr>
      <w:rPr>
        <w:rFonts w:hint="default"/>
        <w:lang w:val="ru-RU" w:eastAsia="en-US" w:bidi="ar-SA"/>
      </w:rPr>
    </w:lvl>
    <w:lvl w:ilvl="5" w:tplc="D826A608">
      <w:numFmt w:val="bullet"/>
      <w:lvlText w:val="•"/>
      <w:lvlJc w:val="left"/>
      <w:pPr>
        <w:ind w:left="5835" w:hanging="1671"/>
      </w:pPr>
      <w:rPr>
        <w:rFonts w:hint="default"/>
        <w:lang w:val="ru-RU" w:eastAsia="en-US" w:bidi="ar-SA"/>
      </w:rPr>
    </w:lvl>
    <w:lvl w:ilvl="6" w:tplc="1974DC62">
      <w:numFmt w:val="bullet"/>
      <w:lvlText w:val="•"/>
      <w:lvlJc w:val="left"/>
      <w:pPr>
        <w:ind w:left="6958" w:hanging="1671"/>
      </w:pPr>
      <w:rPr>
        <w:rFonts w:hint="default"/>
        <w:lang w:val="ru-RU" w:eastAsia="en-US" w:bidi="ar-SA"/>
      </w:rPr>
    </w:lvl>
    <w:lvl w:ilvl="7" w:tplc="477CF0DC">
      <w:numFmt w:val="bullet"/>
      <w:lvlText w:val="•"/>
      <w:lvlJc w:val="left"/>
      <w:pPr>
        <w:ind w:left="8081" w:hanging="1671"/>
      </w:pPr>
      <w:rPr>
        <w:rFonts w:hint="default"/>
        <w:lang w:val="ru-RU" w:eastAsia="en-US" w:bidi="ar-SA"/>
      </w:rPr>
    </w:lvl>
    <w:lvl w:ilvl="8" w:tplc="CE923DA4">
      <w:numFmt w:val="bullet"/>
      <w:lvlText w:val="•"/>
      <w:lvlJc w:val="left"/>
      <w:pPr>
        <w:ind w:left="9204" w:hanging="1671"/>
      </w:pPr>
      <w:rPr>
        <w:rFonts w:hint="default"/>
        <w:lang w:val="ru-RU" w:eastAsia="en-US" w:bidi="ar-SA"/>
      </w:rPr>
    </w:lvl>
  </w:abstractNum>
  <w:abstractNum w:abstractNumId="128" w15:restartNumberingAfterBreak="0">
    <w:nsid w:val="6D2A41D4"/>
    <w:multiLevelType w:val="hybridMultilevel"/>
    <w:tmpl w:val="659CAF10"/>
    <w:lvl w:ilvl="0" w:tplc="6A1E5F0A">
      <w:start w:val="1"/>
      <w:numFmt w:val="decimal"/>
      <w:lvlText w:val="%1."/>
      <w:lvlJc w:val="left"/>
      <w:pPr>
        <w:ind w:left="740" w:hanging="360"/>
      </w:pPr>
      <w:rPr>
        <w:rFonts w:ascii="Times New Roman" w:eastAsia="Times New Roman" w:hAnsi="Times New Roman" w:cs="Times New Roman" w:hint="default"/>
        <w:spacing w:val="0"/>
        <w:w w:val="100"/>
        <w:sz w:val="28"/>
        <w:szCs w:val="28"/>
        <w:lang w:val="ru-RU" w:eastAsia="en-US" w:bidi="ar-SA"/>
      </w:rPr>
    </w:lvl>
    <w:lvl w:ilvl="1" w:tplc="7B7234E8">
      <w:numFmt w:val="bullet"/>
      <w:lvlText w:val="•"/>
      <w:lvlJc w:val="left"/>
      <w:pPr>
        <w:ind w:left="1811" w:hanging="360"/>
      </w:pPr>
      <w:rPr>
        <w:rFonts w:hint="default"/>
        <w:lang w:val="ru-RU" w:eastAsia="en-US" w:bidi="ar-SA"/>
      </w:rPr>
    </w:lvl>
    <w:lvl w:ilvl="2" w:tplc="06AEB042">
      <w:numFmt w:val="bullet"/>
      <w:lvlText w:val="•"/>
      <w:lvlJc w:val="left"/>
      <w:pPr>
        <w:ind w:left="2882" w:hanging="360"/>
      </w:pPr>
      <w:rPr>
        <w:rFonts w:hint="default"/>
        <w:lang w:val="ru-RU" w:eastAsia="en-US" w:bidi="ar-SA"/>
      </w:rPr>
    </w:lvl>
    <w:lvl w:ilvl="3" w:tplc="4EF6C254">
      <w:numFmt w:val="bullet"/>
      <w:lvlText w:val="•"/>
      <w:lvlJc w:val="left"/>
      <w:pPr>
        <w:ind w:left="3953" w:hanging="360"/>
      </w:pPr>
      <w:rPr>
        <w:rFonts w:hint="default"/>
        <w:lang w:val="ru-RU" w:eastAsia="en-US" w:bidi="ar-SA"/>
      </w:rPr>
    </w:lvl>
    <w:lvl w:ilvl="4" w:tplc="BAB2CD6E">
      <w:numFmt w:val="bullet"/>
      <w:lvlText w:val="•"/>
      <w:lvlJc w:val="left"/>
      <w:pPr>
        <w:ind w:left="5024" w:hanging="360"/>
      </w:pPr>
      <w:rPr>
        <w:rFonts w:hint="default"/>
        <w:lang w:val="ru-RU" w:eastAsia="en-US" w:bidi="ar-SA"/>
      </w:rPr>
    </w:lvl>
    <w:lvl w:ilvl="5" w:tplc="A06CD41C">
      <w:numFmt w:val="bullet"/>
      <w:lvlText w:val="•"/>
      <w:lvlJc w:val="left"/>
      <w:pPr>
        <w:ind w:left="6095" w:hanging="360"/>
      </w:pPr>
      <w:rPr>
        <w:rFonts w:hint="default"/>
        <w:lang w:val="ru-RU" w:eastAsia="en-US" w:bidi="ar-SA"/>
      </w:rPr>
    </w:lvl>
    <w:lvl w:ilvl="6" w:tplc="DAAC7EA4">
      <w:numFmt w:val="bullet"/>
      <w:lvlText w:val="•"/>
      <w:lvlJc w:val="left"/>
      <w:pPr>
        <w:ind w:left="7166" w:hanging="360"/>
      </w:pPr>
      <w:rPr>
        <w:rFonts w:hint="default"/>
        <w:lang w:val="ru-RU" w:eastAsia="en-US" w:bidi="ar-SA"/>
      </w:rPr>
    </w:lvl>
    <w:lvl w:ilvl="7" w:tplc="DE169754">
      <w:numFmt w:val="bullet"/>
      <w:lvlText w:val="•"/>
      <w:lvlJc w:val="left"/>
      <w:pPr>
        <w:ind w:left="8237" w:hanging="360"/>
      </w:pPr>
      <w:rPr>
        <w:rFonts w:hint="default"/>
        <w:lang w:val="ru-RU" w:eastAsia="en-US" w:bidi="ar-SA"/>
      </w:rPr>
    </w:lvl>
    <w:lvl w:ilvl="8" w:tplc="F5FA3482">
      <w:numFmt w:val="bullet"/>
      <w:lvlText w:val="•"/>
      <w:lvlJc w:val="left"/>
      <w:pPr>
        <w:ind w:left="9308" w:hanging="360"/>
      </w:pPr>
      <w:rPr>
        <w:rFonts w:hint="default"/>
        <w:lang w:val="ru-RU" w:eastAsia="en-US" w:bidi="ar-SA"/>
      </w:rPr>
    </w:lvl>
  </w:abstractNum>
  <w:abstractNum w:abstractNumId="129" w15:restartNumberingAfterBreak="0">
    <w:nsid w:val="6DF356B8"/>
    <w:multiLevelType w:val="hybridMultilevel"/>
    <w:tmpl w:val="559006B6"/>
    <w:lvl w:ilvl="0" w:tplc="E48E9A20">
      <w:numFmt w:val="bullet"/>
      <w:lvlText w:val="-"/>
      <w:lvlJc w:val="left"/>
      <w:pPr>
        <w:ind w:left="5" w:hanging="188"/>
      </w:pPr>
      <w:rPr>
        <w:rFonts w:ascii="Times New Roman" w:eastAsia="Times New Roman" w:hAnsi="Times New Roman" w:cs="Times New Roman" w:hint="default"/>
        <w:w w:val="99"/>
        <w:sz w:val="24"/>
        <w:szCs w:val="24"/>
        <w:lang w:val="ru-RU" w:eastAsia="en-US" w:bidi="ar-SA"/>
      </w:rPr>
    </w:lvl>
    <w:lvl w:ilvl="1" w:tplc="2B7201FA">
      <w:numFmt w:val="bullet"/>
      <w:lvlText w:val="•"/>
      <w:lvlJc w:val="left"/>
      <w:pPr>
        <w:ind w:left="282" w:hanging="188"/>
      </w:pPr>
      <w:rPr>
        <w:rFonts w:hint="default"/>
        <w:lang w:val="ru-RU" w:eastAsia="en-US" w:bidi="ar-SA"/>
      </w:rPr>
    </w:lvl>
    <w:lvl w:ilvl="2" w:tplc="464098B2">
      <w:numFmt w:val="bullet"/>
      <w:lvlText w:val="•"/>
      <w:lvlJc w:val="left"/>
      <w:pPr>
        <w:ind w:left="565" w:hanging="188"/>
      </w:pPr>
      <w:rPr>
        <w:rFonts w:hint="default"/>
        <w:lang w:val="ru-RU" w:eastAsia="en-US" w:bidi="ar-SA"/>
      </w:rPr>
    </w:lvl>
    <w:lvl w:ilvl="3" w:tplc="4AE00A06">
      <w:numFmt w:val="bullet"/>
      <w:lvlText w:val="•"/>
      <w:lvlJc w:val="left"/>
      <w:pPr>
        <w:ind w:left="847" w:hanging="188"/>
      </w:pPr>
      <w:rPr>
        <w:rFonts w:hint="default"/>
        <w:lang w:val="ru-RU" w:eastAsia="en-US" w:bidi="ar-SA"/>
      </w:rPr>
    </w:lvl>
    <w:lvl w:ilvl="4" w:tplc="C3FC579E">
      <w:numFmt w:val="bullet"/>
      <w:lvlText w:val="•"/>
      <w:lvlJc w:val="left"/>
      <w:pPr>
        <w:ind w:left="1130" w:hanging="188"/>
      </w:pPr>
      <w:rPr>
        <w:rFonts w:hint="default"/>
        <w:lang w:val="ru-RU" w:eastAsia="en-US" w:bidi="ar-SA"/>
      </w:rPr>
    </w:lvl>
    <w:lvl w:ilvl="5" w:tplc="BFB416E6">
      <w:numFmt w:val="bullet"/>
      <w:lvlText w:val="•"/>
      <w:lvlJc w:val="left"/>
      <w:pPr>
        <w:ind w:left="1412" w:hanging="188"/>
      </w:pPr>
      <w:rPr>
        <w:rFonts w:hint="default"/>
        <w:lang w:val="ru-RU" w:eastAsia="en-US" w:bidi="ar-SA"/>
      </w:rPr>
    </w:lvl>
    <w:lvl w:ilvl="6" w:tplc="D046A312">
      <w:numFmt w:val="bullet"/>
      <w:lvlText w:val="•"/>
      <w:lvlJc w:val="left"/>
      <w:pPr>
        <w:ind w:left="1695" w:hanging="188"/>
      </w:pPr>
      <w:rPr>
        <w:rFonts w:hint="default"/>
        <w:lang w:val="ru-RU" w:eastAsia="en-US" w:bidi="ar-SA"/>
      </w:rPr>
    </w:lvl>
    <w:lvl w:ilvl="7" w:tplc="90AEF910">
      <w:numFmt w:val="bullet"/>
      <w:lvlText w:val="•"/>
      <w:lvlJc w:val="left"/>
      <w:pPr>
        <w:ind w:left="1977" w:hanging="188"/>
      </w:pPr>
      <w:rPr>
        <w:rFonts w:hint="default"/>
        <w:lang w:val="ru-RU" w:eastAsia="en-US" w:bidi="ar-SA"/>
      </w:rPr>
    </w:lvl>
    <w:lvl w:ilvl="8" w:tplc="867CDC72">
      <w:numFmt w:val="bullet"/>
      <w:lvlText w:val="•"/>
      <w:lvlJc w:val="left"/>
      <w:pPr>
        <w:ind w:left="2260" w:hanging="188"/>
      </w:pPr>
      <w:rPr>
        <w:rFonts w:hint="default"/>
        <w:lang w:val="ru-RU" w:eastAsia="en-US" w:bidi="ar-SA"/>
      </w:rPr>
    </w:lvl>
  </w:abstractNum>
  <w:abstractNum w:abstractNumId="130" w15:restartNumberingAfterBreak="0">
    <w:nsid w:val="6EEA65EF"/>
    <w:multiLevelType w:val="multilevel"/>
    <w:tmpl w:val="C2EEA2A4"/>
    <w:lvl w:ilvl="0">
      <w:start w:val="2"/>
      <w:numFmt w:val="decimal"/>
      <w:lvlText w:val="%1"/>
      <w:lvlJc w:val="left"/>
      <w:pPr>
        <w:ind w:left="113" w:hanging="913"/>
      </w:pPr>
      <w:rPr>
        <w:rFonts w:hint="default"/>
        <w:lang w:val="ru-RU" w:eastAsia="en-US" w:bidi="ar-SA"/>
      </w:rPr>
    </w:lvl>
    <w:lvl w:ilvl="1">
      <w:start w:val="1"/>
      <w:numFmt w:val="decimal"/>
      <w:lvlText w:val="%1.%2"/>
      <w:lvlJc w:val="left"/>
      <w:pPr>
        <w:ind w:left="113" w:hanging="913"/>
      </w:pPr>
      <w:rPr>
        <w:rFonts w:hint="default"/>
        <w:lang w:val="ru-RU" w:eastAsia="en-US" w:bidi="ar-SA"/>
      </w:rPr>
    </w:lvl>
    <w:lvl w:ilvl="2">
      <w:start w:val="1"/>
      <w:numFmt w:val="decimal"/>
      <w:lvlText w:val="%1.%2.%3"/>
      <w:lvlJc w:val="left"/>
      <w:pPr>
        <w:ind w:left="113" w:hanging="913"/>
      </w:pPr>
      <w:rPr>
        <w:rFonts w:hint="default"/>
        <w:lang w:val="ru-RU" w:eastAsia="en-US" w:bidi="ar-SA"/>
      </w:rPr>
    </w:lvl>
    <w:lvl w:ilvl="3">
      <w:start w:val="1"/>
      <w:numFmt w:val="decimal"/>
      <w:lvlText w:val="%1.%2.%3.%4."/>
      <w:lvlJc w:val="left"/>
      <w:pPr>
        <w:ind w:left="113" w:hanging="913"/>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356" w:hanging="913"/>
      </w:pPr>
      <w:rPr>
        <w:rFonts w:hint="default"/>
        <w:lang w:val="ru-RU" w:eastAsia="en-US" w:bidi="ar-SA"/>
      </w:rPr>
    </w:lvl>
    <w:lvl w:ilvl="5">
      <w:numFmt w:val="bullet"/>
      <w:lvlText w:val="•"/>
      <w:lvlJc w:val="left"/>
      <w:pPr>
        <w:ind w:left="5415" w:hanging="913"/>
      </w:pPr>
      <w:rPr>
        <w:rFonts w:hint="default"/>
        <w:lang w:val="ru-RU" w:eastAsia="en-US" w:bidi="ar-SA"/>
      </w:rPr>
    </w:lvl>
    <w:lvl w:ilvl="6">
      <w:numFmt w:val="bullet"/>
      <w:lvlText w:val="•"/>
      <w:lvlJc w:val="left"/>
      <w:pPr>
        <w:ind w:left="6474" w:hanging="913"/>
      </w:pPr>
      <w:rPr>
        <w:rFonts w:hint="default"/>
        <w:lang w:val="ru-RU" w:eastAsia="en-US" w:bidi="ar-SA"/>
      </w:rPr>
    </w:lvl>
    <w:lvl w:ilvl="7">
      <w:numFmt w:val="bullet"/>
      <w:lvlText w:val="•"/>
      <w:lvlJc w:val="left"/>
      <w:pPr>
        <w:ind w:left="7533" w:hanging="913"/>
      </w:pPr>
      <w:rPr>
        <w:rFonts w:hint="default"/>
        <w:lang w:val="ru-RU" w:eastAsia="en-US" w:bidi="ar-SA"/>
      </w:rPr>
    </w:lvl>
    <w:lvl w:ilvl="8">
      <w:numFmt w:val="bullet"/>
      <w:lvlText w:val="•"/>
      <w:lvlJc w:val="left"/>
      <w:pPr>
        <w:ind w:left="8592" w:hanging="913"/>
      </w:pPr>
      <w:rPr>
        <w:rFonts w:hint="default"/>
        <w:lang w:val="ru-RU" w:eastAsia="en-US" w:bidi="ar-SA"/>
      </w:rPr>
    </w:lvl>
  </w:abstractNum>
  <w:abstractNum w:abstractNumId="131" w15:restartNumberingAfterBreak="0">
    <w:nsid w:val="6F4D1C5D"/>
    <w:multiLevelType w:val="hybridMultilevel"/>
    <w:tmpl w:val="AB520200"/>
    <w:lvl w:ilvl="0" w:tplc="F4423E04">
      <w:start w:val="1"/>
      <w:numFmt w:val="decimal"/>
      <w:lvlText w:val="%1."/>
      <w:lvlJc w:val="left"/>
      <w:pPr>
        <w:ind w:left="1101" w:hanging="721"/>
      </w:pPr>
      <w:rPr>
        <w:rFonts w:ascii="Times New Roman" w:eastAsia="Times New Roman" w:hAnsi="Times New Roman" w:cs="Times New Roman" w:hint="default"/>
        <w:b/>
        <w:bCs/>
        <w:spacing w:val="0"/>
        <w:w w:val="100"/>
        <w:sz w:val="28"/>
        <w:szCs w:val="28"/>
        <w:lang w:val="ru-RU" w:eastAsia="en-US" w:bidi="ar-SA"/>
      </w:rPr>
    </w:lvl>
    <w:lvl w:ilvl="1" w:tplc="8F7E70EC">
      <w:numFmt w:val="bullet"/>
      <w:lvlText w:val="•"/>
      <w:lvlJc w:val="left"/>
      <w:pPr>
        <w:ind w:left="2135" w:hanging="721"/>
      </w:pPr>
      <w:rPr>
        <w:rFonts w:hint="default"/>
        <w:lang w:val="ru-RU" w:eastAsia="en-US" w:bidi="ar-SA"/>
      </w:rPr>
    </w:lvl>
    <w:lvl w:ilvl="2" w:tplc="9724CF66">
      <w:numFmt w:val="bullet"/>
      <w:lvlText w:val="•"/>
      <w:lvlJc w:val="left"/>
      <w:pPr>
        <w:ind w:left="3170" w:hanging="721"/>
      </w:pPr>
      <w:rPr>
        <w:rFonts w:hint="default"/>
        <w:lang w:val="ru-RU" w:eastAsia="en-US" w:bidi="ar-SA"/>
      </w:rPr>
    </w:lvl>
    <w:lvl w:ilvl="3" w:tplc="F0E2B438">
      <w:numFmt w:val="bullet"/>
      <w:lvlText w:val="•"/>
      <w:lvlJc w:val="left"/>
      <w:pPr>
        <w:ind w:left="4205" w:hanging="721"/>
      </w:pPr>
      <w:rPr>
        <w:rFonts w:hint="default"/>
        <w:lang w:val="ru-RU" w:eastAsia="en-US" w:bidi="ar-SA"/>
      </w:rPr>
    </w:lvl>
    <w:lvl w:ilvl="4" w:tplc="6436E50C">
      <w:numFmt w:val="bullet"/>
      <w:lvlText w:val="•"/>
      <w:lvlJc w:val="left"/>
      <w:pPr>
        <w:ind w:left="5240" w:hanging="721"/>
      </w:pPr>
      <w:rPr>
        <w:rFonts w:hint="default"/>
        <w:lang w:val="ru-RU" w:eastAsia="en-US" w:bidi="ar-SA"/>
      </w:rPr>
    </w:lvl>
    <w:lvl w:ilvl="5" w:tplc="95E639BC">
      <w:numFmt w:val="bullet"/>
      <w:lvlText w:val="•"/>
      <w:lvlJc w:val="left"/>
      <w:pPr>
        <w:ind w:left="6275" w:hanging="721"/>
      </w:pPr>
      <w:rPr>
        <w:rFonts w:hint="default"/>
        <w:lang w:val="ru-RU" w:eastAsia="en-US" w:bidi="ar-SA"/>
      </w:rPr>
    </w:lvl>
    <w:lvl w:ilvl="6" w:tplc="371C95B8">
      <w:numFmt w:val="bullet"/>
      <w:lvlText w:val="•"/>
      <w:lvlJc w:val="left"/>
      <w:pPr>
        <w:ind w:left="7310" w:hanging="721"/>
      </w:pPr>
      <w:rPr>
        <w:rFonts w:hint="default"/>
        <w:lang w:val="ru-RU" w:eastAsia="en-US" w:bidi="ar-SA"/>
      </w:rPr>
    </w:lvl>
    <w:lvl w:ilvl="7" w:tplc="5FEEC026">
      <w:numFmt w:val="bullet"/>
      <w:lvlText w:val="•"/>
      <w:lvlJc w:val="left"/>
      <w:pPr>
        <w:ind w:left="8345" w:hanging="721"/>
      </w:pPr>
      <w:rPr>
        <w:rFonts w:hint="default"/>
        <w:lang w:val="ru-RU" w:eastAsia="en-US" w:bidi="ar-SA"/>
      </w:rPr>
    </w:lvl>
    <w:lvl w:ilvl="8" w:tplc="01F44F36">
      <w:numFmt w:val="bullet"/>
      <w:lvlText w:val="•"/>
      <w:lvlJc w:val="left"/>
      <w:pPr>
        <w:ind w:left="9380" w:hanging="721"/>
      </w:pPr>
      <w:rPr>
        <w:rFonts w:hint="default"/>
        <w:lang w:val="ru-RU" w:eastAsia="en-US" w:bidi="ar-SA"/>
      </w:rPr>
    </w:lvl>
  </w:abstractNum>
  <w:abstractNum w:abstractNumId="132" w15:restartNumberingAfterBreak="0">
    <w:nsid w:val="70507976"/>
    <w:multiLevelType w:val="hybridMultilevel"/>
    <w:tmpl w:val="01EAB8B2"/>
    <w:lvl w:ilvl="0" w:tplc="2BC8F9B2">
      <w:start w:val="1"/>
      <w:numFmt w:val="decimal"/>
      <w:lvlText w:val="%1)"/>
      <w:lvlJc w:val="left"/>
      <w:pPr>
        <w:ind w:left="1374" w:hanging="1275"/>
      </w:pPr>
      <w:rPr>
        <w:rFonts w:ascii="Times New Roman" w:eastAsia="Times New Roman" w:hAnsi="Times New Roman" w:cs="Times New Roman" w:hint="default"/>
        <w:spacing w:val="0"/>
        <w:w w:val="100"/>
        <w:sz w:val="28"/>
        <w:szCs w:val="28"/>
        <w:lang w:val="ru-RU" w:eastAsia="en-US" w:bidi="ar-SA"/>
      </w:rPr>
    </w:lvl>
    <w:lvl w:ilvl="1" w:tplc="CE5C27CA">
      <w:numFmt w:val="bullet"/>
      <w:lvlText w:val="•"/>
      <w:lvlJc w:val="left"/>
      <w:pPr>
        <w:ind w:left="2267" w:hanging="1275"/>
      </w:pPr>
      <w:rPr>
        <w:rFonts w:hint="default"/>
        <w:lang w:val="ru-RU" w:eastAsia="en-US" w:bidi="ar-SA"/>
      </w:rPr>
    </w:lvl>
    <w:lvl w:ilvl="2" w:tplc="C572244C">
      <w:numFmt w:val="bullet"/>
      <w:lvlText w:val="•"/>
      <w:lvlJc w:val="left"/>
      <w:pPr>
        <w:ind w:left="3154" w:hanging="1275"/>
      </w:pPr>
      <w:rPr>
        <w:rFonts w:hint="default"/>
        <w:lang w:val="ru-RU" w:eastAsia="en-US" w:bidi="ar-SA"/>
      </w:rPr>
    </w:lvl>
    <w:lvl w:ilvl="3" w:tplc="C12AFCBA">
      <w:numFmt w:val="bullet"/>
      <w:lvlText w:val="•"/>
      <w:lvlJc w:val="left"/>
      <w:pPr>
        <w:ind w:left="4041" w:hanging="1275"/>
      </w:pPr>
      <w:rPr>
        <w:rFonts w:hint="default"/>
        <w:lang w:val="ru-RU" w:eastAsia="en-US" w:bidi="ar-SA"/>
      </w:rPr>
    </w:lvl>
    <w:lvl w:ilvl="4" w:tplc="32680DA2">
      <w:numFmt w:val="bullet"/>
      <w:lvlText w:val="•"/>
      <w:lvlJc w:val="left"/>
      <w:pPr>
        <w:ind w:left="4928" w:hanging="1275"/>
      </w:pPr>
      <w:rPr>
        <w:rFonts w:hint="default"/>
        <w:lang w:val="ru-RU" w:eastAsia="en-US" w:bidi="ar-SA"/>
      </w:rPr>
    </w:lvl>
    <w:lvl w:ilvl="5" w:tplc="4290DBB0">
      <w:numFmt w:val="bullet"/>
      <w:lvlText w:val="•"/>
      <w:lvlJc w:val="left"/>
      <w:pPr>
        <w:ind w:left="5815" w:hanging="1275"/>
      </w:pPr>
      <w:rPr>
        <w:rFonts w:hint="default"/>
        <w:lang w:val="ru-RU" w:eastAsia="en-US" w:bidi="ar-SA"/>
      </w:rPr>
    </w:lvl>
    <w:lvl w:ilvl="6" w:tplc="6E843E76">
      <w:numFmt w:val="bullet"/>
      <w:lvlText w:val="•"/>
      <w:lvlJc w:val="left"/>
      <w:pPr>
        <w:ind w:left="6702" w:hanging="1275"/>
      </w:pPr>
      <w:rPr>
        <w:rFonts w:hint="default"/>
        <w:lang w:val="ru-RU" w:eastAsia="en-US" w:bidi="ar-SA"/>
      </w:rPr>
    </w:lvl>
    <w:lvl w:ilvl="7" w:tplc="84229C00">
      <w:numFmt w:val="bullet"/>
      <w:lvlText w:val="•"/>
      <w:lvlJc w:val="left"/>
      <w:pPr>
        <w:ind w:left="7589" w:hanging="1275"/>
      </w:pPr>
      <w:rPr>
        <w:rFonts w:hint="default"/>
        <w:lang w:val="ru-RU" w:eastAsia="en-US" w:bidi="ar-SA"/>
      </w:rPr>
    </w:lvl>
    <w:lvl w:ilvl="8" w:tplc="45424018">
      <w:numFmt w:val="bullet"/>
      <w:lvlText w:val="•"/>
      <w:lvlJc w:val="left"/>
      <w:pPr>
        <w:ind w:left="8476" w:hanging="1275"/>
      </w:pPr>
      <w:rPr>
        <w:rFonts w:hint="default"/>
        <w:lang w:val="ru-RU" w:eastAsia="en-US" w:bidi="ar-SA"/>
      </w:rPr>
    </w:lvl>
  </w:abstractNum>
  <w:abstractNum w:abstractNumId="133" w15:restartNumberingAfterBreak="0">
    <w:nsid w:val="726E3E99"/>
    <w:multiLevelType w:val="multilevel"/>
    <w:tmpl w:val="FFFFFFFF"/>
    <w:lvl w:ilvl="0">
      <w:start w:val="1"/>
      <w:numFmt w:val="decimal"/>
      <w:lvlText w:val="%1."/>
      <w:lvlJc w:val="left"/>
      <w:pPr>
        <w:tabs>
          <w:tab w:val="num" w:pos="437"/>
        </w:tabs>
        <w:ind w:left="437" w:hanging="360"/>
      </w:pPr>
      <w:rPr>
        <w:rFonts w:cs="Times New Roman"/>
        <w:b/>
        <w:bCs/>
      </w:rPr>
    </w:lvl>
    <w:lvl w:ilvl="1">
      <w:start w:val="1"/>
      <w:numFmt w:val="decimal"/>
      <w:lvlText w:val="%2."/>
      <w:lvlJc w:val="left"/>
      <w:pPr>
        <w:tabs>
          <w:tab w:val="num" w:pos="797"/>
        </w:tabs>
        <w:ind w:left="797" w:hanging="360"/>
      </w:pPr>
      <w:rPr>
        <w:rFonts w:cs="Times New Roman"/>
        <w:b/>
        <w:bCs/>
      </w:rPr>
    </w:lvl>
    <w:lvl w:ilvl="2">
      <w:start w:val="1"/>
      <w:numFmt w:val="decimal"/>
      <w:lvlText w:val="%3."/>
      <w:lvlJc w:val="left"/>
      <w:pPr>
        <w:tabs>
          <w:tab w:val="num" w:pos="1157"/>
        </w:tabs>
        <w:ind w:left="1157" w:hanging="360"/>
      </w:pPr>
      <w:rPr>
        <w:rFonts w:cs="Times New Roman"/>
        <w:b/>
        <w:bCs/>
      </w:rPr>
    </w:lvl>
    <w:lvl w:ilvl="3">
      <w:start w:val="1"/>
      <w:numFmt w:val="decimal"/>
      <w:lvlText w:val="%4."/>
      <w:lvlJc w:val="left"/>
      <w:pPr>
        <w:tabs>
          <w:tab w:val="num" w:pos="1517"/>
        </w:tabs>
        <w:ind w:left="1517" w:hanging="360"/>
      </w:pPr>
      <w:rPr>
        <w:rFonts w:cs="Times New Roman"/>
        <w:b/>
        <w:bCs/>
      </w:rPr>
    </w:lvl>
    <w:lvl w:ilvl="4">
      <w:start w:val="1"/>
      <w:numFmt w:val="decimal"/>
      <w:lvlText w:val="%5."/>
      <w:lvlJc w:val="left"/>
      <w:pPr>
        <w:tabs>
          <w:tab w:val="num" w:pos="1877"/>
        </w:tabs>
        <w:ind w:left="1877" w:hanging="360"/>
      </w:pPr>
      <w:rPr>
        <w:rFonts w:cs="Times New Roman"/>
        <w:b/>
        <w:bCs/>
      </w:rPr>
    </w:lvl>
    <w:lvl w:ilvl="5">
      <w:start w:val="1"/>
      <w:numFmt w:val="decimal"/>
      <w:lvlText w:val="%6."/>
      <w:lvlJc w:val="left"/>
      <w:pPr>
        <w:tabs>
          <w:tab w:val="num" w:pos="2237"/>
        </w:tabs>
        <w:ind w:left="2237" w:hanging="360"/>
      </w:pPr>
      <w:rPr>
        <w:rFonts w:cs="Times New Roman"/>
        <w:b/>
        <w:bCs/>
      </w:rPr>
    </w:lvl>
    <w:lvl w:ilvl="6">
      <w:start w:val="1"/>
      <w:numFmt w:val="decimal"/>
      <w:lvlText w:val="%7."/>
      <w:lvlJc w:val="left"/>
      <w:pPr>
        <w:tabs>
          <w:tab w:val="num" w:pos="2597"/>
        </w:tabs>
        <w:ind w:left="2597" w:hanging="360"/>
      </w:pPr>
      <w:rPr>
        <w:rFonts w:cs="Times New Roman"/>
        <w:b/>
        <w:bCs/>
      </w:rPr>
    </w:lvl>
    <w:lvl w:ilvl="7">
      <w:start w:val="1"/>
      <w:numFmt w:val="decimal"/>
      <w:lvlText w:val="%8."/>
      <w:lvlJc w:val="left"/>
      <w:pPr>
        <w:tabs>
          <w:tab w:val="num" w:pos="2957"/>
        </w:tabs>
        <w:ind w:left="2957" w:hanging="360"/>
      </w:pPr>
      <w:rPr>
        <w:rFonts w:cs="Times New Roman"/>
        <w:b/>
        <w:bCs/>
      </w:rPr>
    </w:lvl>
    <w:lvl w:ilvl="8">
      <w:start w:val="1"/>
      <w:numFmt w:val="decimal"/>
      <w:lvlText w:val="%9."/>
      <w:lvlJc w:val="left"/>
      <w:pPr>
        <w:tabs>
          <w:tab w:val="num" w:pos="3317"/>
        </w:tabs>
        <w:ind w:left="3317" w:hanging="360"/>
      </w:pPr>
      <w:rPr>
        <w:rFonts w:cs="Times New Roman"/>
        <w:b/>
        <w:bCs/>
      </w:rPr>
    </w:lvl>
  </w:abstractNum>
  <w:abstractNum w:abstractNumId="134" w15:restartNumberingAfterBreak="0">
    <w:nsid w:val="7471520C"/>
    <w:multiLevelType w:val="hybridMultilevel"/>
    <w:tmpl w:val="D828F892"/>
    <w:lvl w:ilvl="0" w:tplc="B016CB54">
      <w:start w:val="1"/>
      <w:numFmt w:val="decimal"/>
      <w:lvlText w:val="%1)"/>
      <w:lvlJc w:val="left"/>
      <w:pPr>
        <w:ind w:left="380" w:hanging="375"/>
      </w:pPr>
      <w:rPr>
        <w:rFonts w:ascii="Times New Roman" w:eastAsia="Times New Roman" w:hAnsi="Times New Roman" w:cs="Times New Roman" w:hint="default"/>
        <w:spacing w:val="0"/>
        <w:w w:val="100"/>
        <w:sz w:val="28"/>
        <w:szCs w:val="28"/>
        <w:lang w:val="ru-RU" w:eastAsia="en-US" w:bidi="ar-SA"/>
      </w:rPr>
    </w:lvl>
    <w:lvl w:ilvl="1" w:tplc="DC66B61C">
      <w:numFmt w:val="bullet"/>
      <w:lvlText w:val="•"/>
      <w:lvlJc w:val="left"/>
      <w:pPr>
        <w:ind w:left="1487" w:hanging="375"/>
      </w:pPr>
      <w:rPr>
        <w:rFonts w:hint="default"/>
        <w:lang w:val="ru-RU" w:eastAsia="en-US" w:bidi="ar-SA"/>
      </w:rPr>
    </w:lvl>
    <w:lvl w:ilvl="2" w:tplc="E6F02D8E">
      <w:numFmt w:val="bullet"/>
      <w:lvlText w:val="•"/>
      <w:lvlJc w:val="left"/>
      <w:pPr>
        <w:ind w:left="2594" w:hanging="375"/>
      </w:pPr>
      <w:rPr>
        <w:rFonts w:hint="default"/>
        <w:lang w:val="ru-RU" w:eastAsia="en-US" w:bidi="ar-SA"/>
      </w:rPr>
    </w:lvl>
    <w:lvl w:ilvl="3" w:tplc="276A7E3E">
      <w:numFmt w:val="bullet"/>
      <w:lvlText w:val="•"/>
      <w:lvlJc w:val="left"/>
      <w:pPr>
        <w:ind w:left="3701" w:hanging="375"/>
      </w:pPr>
      <w:rPr>
        <w:rFonts w:hint="default"/>
        <w:lang w:val="ru-RU" w:eastAsia="en-US" w:bidi="ar-SA"/>
      </w:rPr>
    </w:lvl>
    <w:lvl w:ilvl="4" w:tplc="99CCBEC8">
      <w:numFmt w:val="bullet"/>
      <w:lvlText w:val="•"/>
      <w:lvlJc w:val="left"/>
      <w:pPr>
        <w:ind w:left="4808" w:hanging="375"/>
      </w:pPr>
      <w:rPr>
        <w:rFonts w:hint="default"/>
        <w:lang w:val="ru-RU" w:eastAsia="en-US" w:bidi="ar-SA"/>
      </w:rPr>
    </w:lvl>
    <w:lvl w:ilvl="5" w:tplc="B8D6979A">
      <w:numFmt w:val="bullet"/>
      <w:lvlText w:val="•"/>
      <w:lvlJc w:val="left"/>
      <w:pPr>
        <w:ind w:left="5915" w:hanging="375"/>
      </w:pPr>
      <w:rPr>
        <w:rFonts w:hint="default"/>
        <w:lang w:val="ru-RU" w:eastAsia="en-US" w:bidi="ar-SA"/>
      </w:rPr>
    </w:lvl>
    <w:lvl w:ilvl="6" w:tplc="8452D890">
      <w:numFmt w:val="bullet"/>
      <w:lvlText w:val="•"/>
      <w:lvlJc w:val="left"/>
      <w:pPr>
        <w:ind w:left="7022" w:hanging="375"/>
      </w:pPr>
      <w:rPr>
        <w:rFonts w:hint="default"/>
        <w:lang w:val="ru-RU" w:eastAsia="en-US" w:bidi="ar-SA"/>
      </w:rPr>
    </w:lvl>
    <w:lvl w:ilvl="7" w:tplc="BC06BADC">
      <w:numFmt w:val="bullet"/>
      <w:lvlText w:val="•"/>
      <w:lvlJc w:val="left"/>
      <w:pPr>
        <w:ind w:left="8129" w:hanging="375"/>
      </w:pPr>
      <w:rPr>
        <w:rFonts w:hint="default"/>
        <w:lang w:val="ru-RU" w:eastAsia="en-US" w:bidi="ar-SA"/>
      </w:rPr>
    </w:lvl>
    <w:lvl w:ilvl="8" w:tplc="2C60B40A">
      <w:numFmt w:val="bullet"/>
      <w:lvlText w:val="•"/>
      <w:lvlJc w:val="left"/>
      <w:pPr>
        <w:ind w:left="9236" w:hanging="375"/>
      </w:pPr>
      <w:rPr>
        <w:rFonts w:hint="default"/>
        <w:lang w:val="ru-RU" w:eastAsia="en-US" w:bidi="ar-SA"/>
      </w:rPr>
    </w:lvl>
  </w:abstractNum>
  <w:abstractNum w:abstractNumId="135" w15:restartNumberingAfterBreak="0">
    <w:nsid w:val="74984F46"/>
    <w:multiLevelType w:val="hybridMultilevel"/>
    <w:tmpl w:val="FF088A3E"/>
    <w:lvl w:ilvl="0" w:tplc="DF30C9F2">
      <w:start w:val="1"/>
      <w:numFmt w:val="decimal"/>
      <w:lvlText w:val="%1)"/>
      <w:lvlJc w:val="left"/>
      <w:pPr>
        <w:ind w:left="601" w:hanging="221"/>
      </w:pPr>
      <w:rPr>
        <w:rFonts w:ascii="Times New Roman" w:eastAsia="Times New Roman" w:hAnsi="Times New Roman" w:cs="Times New Roman" w:hint="default"/>
        <w:spacing w:val="-23"/>
        <w:w w:val="100"/>
        <w:sz w:val="26"/>
        <w:szCs w:val="26"/>
        <w:lang w:val="ru-RU" w:eastAsia="en-US" w:bidi="ar-SA"/>
      </w:rPr>
    </w:lvl>
    <w:lvl w:ilvl="1" w:tplc="CFA2020C">
      <w:numFmt w:val="bullet"/>
      <w:lvlText w:val="•"/>
      <w:lvlJc w:val="left"/>
      <w:pPr>
        <w:ind w:left="1685" w:hanging="221"/>
      </w:pPr>
      <w:rPr>
        <w:rFonts w:hint="default"/>
        <w:lang w:val="ru-RU" w:eastAsia="en-US" w:bidi="ar-SA"/>
      </w:rPr>
    </w:lvl>
    <w:lvl w:ilvl="2" w:tplc="CD5E198A">
      <w:numFmt w:val="bullet"/>
      <w:lvlText w:val="•"/>
      <w:lvlJc w:val="left"/>
      <w:pPr>
        <w:ind w:left="2770" w:hanging="221"/>
      </w:pPr>
      <w:rPr>
        <w:rFonts w:hint="default"/>
        <w:lang w:val="ru-RU" w:eastAsia="en-US" w:bidi="ar-SA"/>
      </w:rPr>
    </w:lvl>
    <w:lvl w:ilvl="3" w:tplc="18E8DD14">
      <w:numFmt w:val="bullet"/>
      <w:lvlText w:val="•"/>
      <w:lvlJc w:val="left"/>
      <w:pPr>
        <w:ind w:left="3855" w:hanging="221"/>
      </w:pPr>
      <w:rPr>
        <w:rFonts w:hint="default"/>
        <w:lang w:val="ru-RU" w:eastAsia="en-US" w:bidi="ar-SA"/>
      </w:rPr>
    </w:lvl>
    <w:lvl w:ilvl="4" w:tplc="0BB44ACC">
      <w:numFmt w:val="bullet"/>
      <w:lvlText w:val="•"/>
      <w:lvlJc w:val="left"/>
      <w:pPr>
        <w:ind w:left="4940" w:hanging="221"/>
      </w:pPr>
      <w:rPr>
        <w:rFonts w:hint="default"/>
        <w:lang w:val="ru-RU" w:eastAsia="en-US" w:bidi="ar-SA"/>
      </w:rPr>
    </w:lvl>
    <w:lvl w:ilvl="5" w:tplc="002A9FE8">
      <w:numFmt w:val="bullet"/>
      <w:lvlText w:val="•"/>
      <w:lvlJc w:val="left"/>
      <w:pPr>
        <w:ind w:left="6025" w:hanging="221"/>
      </w:pPr>
      <w:rPr>
        <w:rFonts w:hint="default"/>
        <w:lang w:val="ru-RU" w:eastAsia="en-US" w:bidi="ar-SA"/>
      </w:rPr>
    </w:lvl>
    <w:lvl w:ilvl="6" w:tplc="159EBCFA">
      <w:numFmt w:val="bullet"/>
      <w:lvlText w:val="•"/>
      <w:lvlJc w:val="left"/>
      <w:pPr>
        <w:ind w:left="7110" w:hanging="221"/>
      </w:pPr>
      <w:rPr>
        <w:rFonts w:hint="default"/>
        <w:lang w:val="ru-RU" w:eastAsia="en-US" w:bidi="ar-SA"/>
      </w:rPr>
    </w:lvl>
    <w:lvl w:ilvl="7" w:tplc="62C0D04E">
      <w:numFmt w:val="bullet"/>
      <w:lvlText w:val="•"/>
      <w:lvlJc w:val="left"/>
      <w:pPr>
        <w:ind w:left="8195" w:hanging="221"/>
      </w:pPr>
      <w:rPr>
        <w:rFonts w:hint="default"/>
        <w:lang w:val="ru-RU" w:eastAsia="en-US" w:bidi="ar-SA"/>
      </w:rPr>
    </w:lvl>
    <w:lvl w:ilvl="8" w:tplc="DD42A856">
      <w:numFmt w:val="bullet"/>
      <w:lvlText w:val="•"/>
      <w:lvlJc w:val="left"/>
      <w:pPr>
        <w:ind w:left="9280" w:hanging="221"/>
      </w:pPr>
      <w:rPr>
        <w:rFonts w:hint="default"/>
        <w:lang w:val="ru-RU" w:eastAsia="en-US" w:bidi="ar-SA"/>
      </w:rPr>
    </w:lvl>
  </w:abstractNum>
  <w:abstractNum w:abstractNumId="136" w15:restartNumberingAfterBreak="0">
    <w:nsid w:val="795914FC"/>
    <w:multiLevelType w:val="multilevel"/>
    <w:tmpl w:val="E7C86092"/>
    <w:lvl w:ilvl="0">
      <w:start w:val="2"/>
      <w:numFmt w:val="decimal"/>
      <w:lvlText w:val="%1"/>
      <w:lvlJc w:val="left"/>
      <w:pPr>
        <w:ind w:left="3377" w:hanging="912"/>
      </w:pPr>
      <w:rPr>
        <w:rFonts w:hint="default"/>
        <w:lang w:val="ru-RU" w:eastAsia="en-US" w:bidi="ar-SA"/>
      </w:rPr>
    </w:lvl>
    <w:lvl w:ilvl="1">
      <w:start w:val="1"/>
      <w:numFmt w:val="decimal"/>
      <w:lvlText w:val="%1.%2"/>
      <w:lvlJc w:val="left"/>
      <w:pPr>
        <w:ind w:left="3377" w:hanging="912"/>
      </w:pPr>
      <w:rPr>
        <w:rFonts w:hint="default"/>
        <w:lang w:val="ru-RU" w:eastAsia="en-US" w:bidi="ar-SA"/>
      </w:rPr>
    </w:lvl>
    <w:lvl w:ilvl="2">
      <w:start w:val="1"/>
      <w:numFmt w:val="decimal"/>
      <w:lvlText w:val="%1.%2.%3"/>
      <w:lvlJc w:val="left"/>
      <w:pPr>
        <w:ind w:left="3377" w:hanging="912"/>
      </w:pPr>
      <w:rPr>
        <w:rFonts w:hint="default"/>
        <w:lang w:val="ru-RU" w:eastAsia="en-US" w:bidi="ar-SA"/>
      </w:rPr>
    </w:lvl>
    <w:lvl w:ilvl="3">
      <w:start w:val="1"/>
      <w:numFmt w:val="decimal"/>
      <w:lvlText w:val="%1.%2.%3.%4."/>
      <w:lvlJc w:val="left"/>
      <w:pPr>
        <w:ind w:left="3377" w:hanging="912"/>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6128" w:hanging="912"/>
      </w:pPr>
      <w:rPr>
        <w:rFonts w:hint="default"/>
        <w:lang w:val="ru-RU" w:eastAsia="en-US" w:bidi="ar-SA"/>
      </w:rPr>
    </w:lvl>
    <w:lvl w:ilvl="5">
      <w:numFmt w:val="bullet"/>
      <w:lvlText w:val="•"/>
      <w:lvlJc w:val="left"/>
      <w:pPr>
        <w:ind w:left="6815" w:hanging="912"/>
      </w:pPr>
      <w:rPr>
        <w:rFonts w:hint="default"/>
        <w:lang w:val="ru-RU" w:eastAsia="en-US" w:bidi="ar-SA"/>
      </w:rPr>
    </w:lvl>
    <w:lvl w:ilvl="6">
      <w:numFmt w:val="bullet"/>
      <w:lvlText w:val="•"/>
      <w:lvlJc w:val="left"/>
      <w:pPr>
        <w:ind w:left="7502" w:hanging="912"/>
      </w:pPr>
      <w:rPr>
        <w:rFonts w:hint="default"/>
        <w:lang w:val="ru-RU" w:eastAsia="en-US" w:bidi="ar-SA"/>
      </w:rPr>
    </w:lvl>
    <w:lvl w:ilvl="7">
      <w:numFmt w:val="bullet"/>
      <w:lvlText w:val="•"/>
      <w:lvlJc w:val="left"/>
      <w:pPr>
        <w:ind w:left="8189" w:hanging="912"/>
      </w:pPr>
      <w:rPr>
        <w:rFonts w:hint="default"/>
        <w:lang w:val="ru-RU" w:eastAsia="en-US" w:bidi="ar-SA"/>
      </w:rPr>
    </w:lvl>
    <w:lvl w:ilvl="8">
      <w:numFmt w:val="bullet"/>
      <w:lvlText w:val="•"/>
      <w:lvlJc w:val="left"/>
      <w:pPr>
        <w:ind w:left="8876" w:hanging="912"/>
      </w:pPr>
      <w:rPr>
        <w:rFonts w:hint="default"/>
        <w:lang w:val="ru-RU" w:eastAsia="en-US" w:bidi="ar-SA"/>
      </w:rPr>
    </w:lvl>
  </w:abstractNum>
  <w:abstractNum w:abstractNumId="137" w15:restartNumberingAfterBreak="0">
    <w:nsid w:val="79853972"/>
    <w:multiLevelType w:val="hybridMultilevel"/>
    <w:tmpl w:val="107A68EC"/>
    <w:lvl w:ilvl="0" w:tplc="A5342C64">
      <w:start w:val="10"/>
      <w:numFmt w:val="decimal"/>
      <w:lvlText w:val="%1"/>
      <w:lvlJc w:val="left"/>
      <w:pPr>
        <w:ind w:left="1569" w:hanging="1189"/>
      </w:pPr>
      <w:rPr>
        <w:rFonts w:ascii="Times New Roman" w:eastAsia="Times New Roman" w:hAnsi="Times New Roman" w:cs="Times New Roman" w:hint="default"/>
        <w:b/>
        <w:bCs/>
        <w:spacing w:val="0"/>
        <w:w w:val="100"/>
        <w:sz w:val="28"/>
        <w:szCs w:val="28"/>
        <w:lang w:val="ru-RU" w:eastAsia="en-US" w:bidi="ar-SA"/>
      </w:rPr>
    </w:lvl>
    <w:lvl w:ilvl="1" w:tplc="79623994">
      <w:start w:val="10"/>
      <w:numFmt w:val="decimal"/>
      <w:lvlText w:val="%2"/>
      <w:lvlJc w:val="left"/>
      <w:pPr>
        <w:ind w:left="5628" w:hanging="353"/>
      </w:pPr>
      <w:rPr>
        <w:rFonts w:ascii="Times New Roman" w:eastAsia="Times New Roman" w:hAnsi="Times New Roman" w:cs="Times New Roman" w:hint="default"/>
        <w:b/>
        <w:bCs/>
        <w:w w:val="100"/>
        <w:sz w:val="28"/>
        <w:szCs w:val="28"/>
        <w:lang w:val="ru-RU" w:eastAsia="en-US" w:bidi="ar-SA"/>
      </w:rPr>
    </w:lvl>
    <w:lvl w:ilvl="2" w:tplc="417CBB88">
      <w:numFmt w:val="bullet"/>
      <w:lvlText w:val="•"/>
      <w:lvlJc w:val="left"/>
      <w:pPr>
        <w:ind w:left="6267" w:hanging="353"/>
      </w:pPr>
      <w:rPr>
        <w:rFonts w:hint="default"/>
        <w:lang w:val="ru-RU" w:eastAsia="en-US" w:bidi="ar-SA"/>
      </w:rPr>
    </w:lvl>
    <w:lvl w:ilvl="3" w:tplc="E9447C70">
      <w:numFmt w:val="bullet"/>
      <w:lvlText w:val="•"/>
      <w:lvlJc w:val="left"/>
      <w:pPr>
        <w:ind w:left="6915" w:hanging="353"/>
      </w:pPr>
      <w:rPr>
        <w:rFonts w:hint="default"/>
        <w:lang w:val="ru-RU" w:eastAsia="en-US" w:bidi="ar-SA"/>
      </w:rPr>
    </w:lvl>
    <w:lvl w:ilvl="4" w:tplc="32DC77A0">
      <w:numFmt w:val="bullet"/>
      <w:lvlText w:val="•"/>
      <w:lvlJc w:val="left"/>
      <w:pPr>
        <w:ind w:left="7563" w:hanging="353"/>
      </w:pPr>
      <w:rPr>
        <w:rFonts w:hint="default"/>
        <w:lang w:val="ru-RU" w:eastAsia="en-US" w:bidi="ar-SA"/>
      </w:rPr>
    </w:lvl>
    <w:lvl w:ilvl="5" w:tplc="A672D366">
      <w:numFmt w:val="bullet"/>
      <w:lvlText w:val="•"/>
      <w:lvlJc w:val="left"/>
      <w:pPr>
        <w:ind w:left="8211" w:hanging="353"/>
      </w:pPr>
      <w:rPr>
        <w:rFonts w:hint="default"/>
        <w:lang w:val="ru-RU" w:eastAsia="en-US" w:bidi="ar-SA"/>
      </w:rPr>
    </w:lvl>
    <w:lvl w:ilvl="6" w:tplc="9A786E42">
      <w:numFmt w:val="bullet"/>
      <w:lvlText w:val="•"/>
      <w:lvlJc w:val="left"/>
      <w:pPr>
        <w:ind w:left="8859" w:hanging="353"/>
      </w:pPr>
      <w:rPr>
        <w:rFonts w:hint="default"/>
        <w:lang w:val="ru-RU" w:eastAsia="en-US" w:bidi="ar-SA"/>
      </w:rPr>
    </w:lvl>
    <w:lvl w:ilvl="7" w:tplc="7520D474">
      <w:numFmt w:val="bullet"/>
      <w:lvlText w:val="•"/>
      <w:lvlJc w:val="left"/>
      <w:pPr>
        <w:ind w:left="9507" w:hanging="353"/>
      </w:pPr>
      <w:rPr>
        <w:rFonts w:hint="default"/>
        <w:lang w:val="ru-RU" w:eastAsia="en-US" w:bidi="ar-SA"/>
      </w:rPr>
    </w:lvl>
    <w:lvl w:ilvl="8" w:tplc="0F62930E">
      <w:numFmt w:val="bullet"/>
      <w:lvlText w:val="•"/>
      <w:lvlJc w:val="left"/>
      <w:pPr>
        <w:ind w:left="10155" w:hanging="353"/>
      </w:pPr>
      <w:rPr>
        <w:rFonts w:hint="default"/>
        <w:lang w:val="ru-RU" w:eastAsia="en-US" w:bidi="ar-SA"/>
      </w:rPr>
    </w:lvl>
  </w:abstractNum>
  <w:abstractNum w:abstractNumId="138" w15:restartNumberingAfterBreak="0">
    <w:nsid w:val="79F87117"/>
    <w:multiLevelType w:val="multilevel"/>
    <w:tmpl w:val="1EEE0D46"/>
    <w:lvl w:ilvl="0">
      <w:start w:val="2"/>
      <w:numFmt w:val="decimal"/>
      <w:lvlText w:val="%1"/>
      <w:lvlJc w:val="left"/>
      <w:pPr>
        <w:ind w:left="2622" w:hanging="492"/>
      </w:pPr>
      <w:rPr>
        <w:rFonts w:hint="default"/>
        <w:lang w:val="ru-RU" w:eastAsia="en-US" w:bidi="ar-SA"/>
      </w:rPr>
    </w:lvl>
    <w:lvl w:ilvl="1">
      <w:start w:val="3"/>
      <w:numFmt w:val="decimal"/>
      <w:lvlText w:val="%1.%2."/>
      <w:lvlJc w:val="left"/>
      <w:pPr>
        <w:ind w:left="2622"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018" w:hanging="720"/>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893" w:hanging="720"/>
      </w:pPr>
      <w:rPr>
        <w:rFonts w:hint="default"/>
        <w:lang w:val="ru-RU" w:eastAsia="en-US" w:bidi="ar-SA"/>
      </w:rPr>
    </w:lvl>
    <w:lvl w:ilvl="4">
      <w:numFmt w:val="bullet"/>
      <w:lvlText w:val="•"/>
      <w:lvlJc w:val="left"/>
      <w:pPr>
        <w:ind w:left="5830" w:hanging="720"/>
      </w:pPr>
      <w:rPr>
        <w:rFonts w:hint="default"/>
        <w:lang w:val="ru-RU" w:eastAsia="en-US" w:bidi="ar-SA"/>
      </w:rPr>
    </w:lvl>
    <w:lvl w:ilvl="5">
      <w:numFmt w:val="bullet"/>
      <w:lvlText w:val="•"/>
      <w:lvlJc w:val="left"/>
      <w:pPr>
        <w:ind w:left="6767" w:hanging="720"/>
      </w:pPr>
      <w:rPr>
        <w:rFonts w:hint="default"/>
        <w:lang w:val="ru-RU" w:eastAsia="en-US" w:bidi="ar-SA"/>
      </w:rPr>
    </w:lvl>
    <w:lvl w:ilvl="6">
      <w:numFmt w:val="bullet"/>
      <w:lvlText w:val="•"/>
      <w:lvlJc w:val="left"/>
      <w:pPr>
        <w:ind w:left="7704" w:hanging="720"/>
      </w:pPr>
      <w:rPr>
        <w:rFonts w:hint="default"/>
        <w:lang w:val="ru-RU" w:eastAsia="en-US" w:bidi="ar-SA"/>
      </w:rPr>
    </w:lvl>
    <w:lvl w:ilvl="7">
      <w:numFmt w:val="bullet"/>
      <w:lvlText w:val="•"/>
      <w:lvlJc w:val="left"/>
      <w:pPr>
        <w:ind w:left="8640" w:hanging="720"/>
      </w:pPr>
      <w:rPr>
        <w:rFonts w:hint="default"/>
        <w:lang w:val="ru-RU" w:eastAsia="en-US" w:bidi="ar-SA"/>
      </w:rPr>
    </w:lvl>
    <w:lvl w:ilvl="8">
      <w:numFmt w:val="bullet"/>
      <w:lvlText w:val="•"/>
      <w:lvlJc w:val="left"/>
      <w:pPr>
        <w:ind w:left="9577" w:hanging="720"/>
      </w:pPr>
      <w:rPr>
        <w:rFonts w:hint="default"/>
        <w:lang w:val="ru-RU" w:eastAsia="en-US" w:bidi="ar-SA"/>
      </w:rPr>
    </w:lvl>
  </w:abstractNum>
  <w:abstractNum w:abstractNumId="139" w15:restartNumberingAfterBreak="0">
    <w:nsid w:val="7D724126"/>
    <w:multiLevelType w:val="hybridMultilevel"/>
    <w:tmpl w:val="0CB850A4"/>
    <w:lvl w:ilvl="0" w:tplc="034495A0">
      <w:start w:val="1"/>
      <w:numFmt w:val="decimal"/>
      <w:lvlText w:val="%1)"/>
      <w:lvlJc w:val="left"/>
      <w:pPr>
        <w:ind w:left="1523" w:hanging="1143"/>
      </w:pPr>
      <w:rPr>
        <w:rFonts w:ascii="Times New Roman" w:eastAsia="Times New Roman" w:hAnsi="Times New Roman" w:cs="Times New Roman" w:hint="default"/>
        <w:b/>
        <w:bCs/>
        <w:spacing w:val="0"/>
        <w:w w:val="100"/>
        <w:sz w:val="28"/>
        <w:szCs w:val="28"/>
        <w:lang w:val="ru-RU" w:eastAsia="en-US" w:bidi="ar-SA"/>
      </w:rPr>
    </w:lvl>
    <w:lvl w:ilvl="1" w:tplc="92BA8F42">
      <w:numFmt w:val="bullet"/>
      <w:lvlText w:val="•"/>
      <w:lvlJc w:val="left"/>
      <w:pPr>
        <w:ind w:left="2513" w:hanging="1143"/>
      </w:pPr>
      <w:rPr>
        <w:rFonts w:hint="default"/>
        <w:lang w:val="ru-RU" w:eastAsia="en-US" w:bidi="ar-SA"/>
      </w:rPr>
    </w:lvl>
    <w:lvl w:ilvl="2" w:tplc="78AE4522">
      <w:numFmt w:val="bullet"/>
      <w:lvlText w:val="•"/>
      <w:lvlJc w:val="left"/>
      <w:pPr>
        <w:ind w:left="3506" w:hanging="1143"/>
      </w:pPr>
      <w:rPr>
        <w:rFonts w:hint="default"/>
        <w:lang w:val="ru-RU" w:eastAsia="en-US" w:bidi="ar-SA"/>
      </w:rPr>
    </w:lvl>
    <w:lvl w:ilvl="3" w:tplc="7AFA5B18">
      <w:numFmt w:val="bullet"/>
      <w:lvlText w:val="•"/>
      <w:lvlJc w:val="left"/>
      <w:pPr>
        <w:ind w:left="4499" w:hanging="1143"/>
      </w:pPr>
      <w:rPr>
        <w:rFonts w:hint="default"/>
        <w:lang w:val="ru-RU" w:eastAsia="en-US" w:bidi="ar-SA"/>
      </w:rPr>
    </w:lvl>
    <w:lvl w:ilvl="4" w:tplc="160A04B4">
      <w:numFmt w:val="bullet"/>
      <w:lvlText w:val="•"/>
      <w:lvlJc w:val="left"/>
      <w:pPr>
        <w:ind w:left="5492" w:hanging="1143"/>
      </w:pPr>
      <w:rPr>
        <w:rFonts w:hint="default"/>
        <w:lang w:val="ru-RU" w:eastAsia="en-US" w:bidi="ar-SA"/>
      </w:rPr>
    </w:lvl>
    <w:lvl w:ilvl="5" w:tplc="AF5009C8">
      <w:numFmt w:val="bullet"/>
      <w:lvlText w:val="•"/>
      <w:lvlJc w:val="left"/>
      <w:pPr>
        <w:ind w:left="6485" w:hanging="1143"/>
      </w:pPr>
      <w:rPr>
        <w:rFonts w:hint="default"/>
        <w:lang w:val="ru-RU" w:eastAsia="en-US" w:bidi="ar-SA"/>
      </w:rPr>
    </w:lvl>
    <w:lvl w:ilvl="6" w:tplc="C338B874">
      <w:numFmt w:val="bullet"/>
      <w:lvlText w:val="•"/>
      <w:lvlJc w:val="left"/>
      <w:pPr>
        <w:ind w:left="7478" w:hanging="1143"/>
      </w:pPr>
      <w:rPr>
        <w:rFonts w:hint="default"/>
        <w:lang w:val="ru-RU" w:eastAsia="en-US" w:bidi="ar-SA"/>
      </w:rPr>
    </w:lvl>
    <w:lvl w:ilvl="7" w:tplc="F020A7D4">
      <w:numFmt w:val="bullet"/>
      <w:lvlText w:val="•"/>
      <w:lvlJc w:val="left"/>
      <w:pPr>
        <w:ind w:left="8471" w:hanging="1143"/>
      </w:pPr>
      <w:rPr>
        <w:rFonts w:hint="default"/>
        <w:lang w:val="ru-RU" w:eastAsia="en-US" w:bidi="ar-SA"/>
      </w:rPr>
    </w:lvl>
    <w:lvl w:ilvl="8" w:tplc="23D401D8">
      <w:numFmt w:val="bullet"/>
      <w:lvlText w:val="•"/>
      <w:lvlJc w:val="left"/>
      <w:pPr>
        <w:ind w:left="9464" w:hanging="1143"/>
      </w:pPr>
      <w:rPr>
        <w:rFonts w:hint="default"/>
        <w:lang w:val="ru-RU" w:eastAsia="en-US" w:bidi="ar-SA"/>
      </w:rPr>
    </w:lvl>
  </w:abstractNum>
  <w:abstractNum w:abstractNumId="140" w15:restartNumberingAfterBreak="0">
    <w:nsid w:val="7DAE5341"/>
    <w:multiLevelType w:val="hybridMultilevel"/>
    <w:tmpl w:val="7DD0FEF4"/>
    <w:lvl w:ilvl="0" w:tplc="988A7C9C">
      <w:numFmt w:val="bullet"/>
      <w:lvlText w:val="•"/>
      <w:lvlJc w:val="left"/>
      <w:pPr>
        <w:ind w:left="380" w:hanging="721"/>
      </w:pPr>
      <w:rPr>
        <w:rFonts w:ascii="Arial MT" w:eastAsia="Arial MT" w:hAnsi="Arial MT" w:cs="Arial MT" w:hint="default"/>
        <w:w w:val="100"/>
        <w:sz w:val="24"/>
        <w:szCs w:val="24"/>
        <w:lang w:val="ru-RU" w:eastAsia="en-US" w:bidi="ar-SA"/>
      </w:rPr>
    </w:lvl>
    <w:lvl w:ilvl="1" w:tplc="14B00D98">
      <w:numFmt w:val="bullet"/>
      <w:lvlText w:val="•"/>
      <w:lvlJc w:val="left"/>
      <w:pPr>
        <w:ind w:left="1487" w:hanging="721"/>
      </w:pPr>
      <w:rPr>
        <w:rFonts w:hint="default"/>
        <w:lang w:val="ru-RU" w:eastAsia="en-US" w:bidi="ar-SA"/>
      </w:rPr>
    </w:lvl>
    <w:lvl w:ilvl="2" w:tplc="F6C8052C">
      <w:numFmt w:val="bullet"/>
      <w:lvlText w:val="•"/>
      <w:lvlJc w:val="left"/>
      <w:pPr>
        <w:ind w:left="2594" w:hanging="721"/>
      </w:pPr>
      <w:rPr>
        <w:rFonts w:hint="default"/>
        <w:lang w:val="ru-RU" w:eastAsia="en-US" w:bidi="ar-SA"/>
      </w:rPr>
    </w:lvl>
    <w:lvl w:ilvl="3" w:tplc="CC7AD9CC">
      <w:numFmt w:val="bullet"/>
      <w:lvlText w:val="•"/>
      <w:lvlJc w:val="left"/>
      <w:pPr>
        <w:ind w:left="3701" w:hanging="721"/>
      </w:pPr>
      <w:rPr>
        <w:rFonts w:hint="default"/>
        <w:lang w:val="ru-RU" w:eastAsia="en-US" w:bidi="ar-SA"/>
      </w:rPr>
    </w:lvl>
    <w:lvl w:ilvl="4" w:tplc="1C206354">
      <w:numFmt w:val="bullet"/>
      <w:lvlText w:val="•"/>
      <w:lvlJc w:val="left"/>
      <w:pPr>
        <w:ind w:left="4808" w:hanging="721"/>
      </w:pPr>
      <w:rPr>
        <w:rFonts w:hint="default"/>
        <w:lang w:val="ru-RU" w:eastAsia="en-US" w:bidi="ar-SA"/>
      </w:rPr>
    </w:lvl>
    <w:lvl w:ilvl="5" w:tplc="E90E77E2">
      <w:numFmt w:val="bullet"/>
      <w:lvlText w:val="•"/>
      <w:lvlJc w:val="left"/>
      <w:pPr>
        <w:ind w:left="5915" w:hanging="721"/>
      </w:pPr>
      <w:rPr>
        <w:rFonts w:hint="default"/>
        <w:lang w:val="ru-RU" w:eastAsia="en-US" w:bidi="ar-SA"/>
      </w:rPr>
    </w:lvl>
    <w:lvl w:ilvl="6" w:tplc="B35EA07C">
      <w:numFmt w:val="bullet"/>
      <w:lvlText w:val="•"/>
      <w:lvlJc w:val="left"/>
      <w:pPr>
        <w:ind w:left="7022" w:hanging="721"/>
      </w:pPr>
      <w:rPr>
        <w:rFonts w:hint="default"/>
        <w:lang w:val="ru-RU" w:eastAsia="en-US" w:bidi="ar-SA"/>
      </w:rPr>
    </w:lvl>
    <w:lvl w:ilvl="7" w:tplc="4290DDDC">
      <w:numFmt w:val="bullet"/>
      <w:lvlText w:val="•"/>
      <w:lvlJc w:val="left"/>
      <w:pPr>
        <w:ind w:left="8129" w:hanging="721"/>
      </w:pPr>
      <w:rPr>
        <w:rFonts w:hint="default"/>
        <w:lang w:val="ru-RU" w:eastAsia="en-US" w:bidi="ar-SA"/>
      </w:rPr>
    </w:lvl>
    <w:lvl w:ilvl="8" w:tplc="BA70E95A">
      <w:numFmt w:val="bullet"/>
      <w:lvlText w:val="•"/>
      <w:lvlJc w:val="left"/>
      <w:pPr>
        <w:ind w:left="9236" w:hanging="721"/>
      </w:pPr>
      <w:rPr>
        <w:rFonts w:hint="default"/>
        <w:lang w:val="ru-RU" w:eastAsia="en-US" w:bidi="ar-SA"/>
      </w:rPr>
    </w:lvl>
  </w:abstractNum>
  <w:abstractNum w:abstractNumId="141" w15:restartNumberingAfterBreak="0">
    <w:nsid w:val="7F7A5062"/>
    <w:multiLevelType w:val="hybridMultilevel"/>
    <w:tmpl w:val="03ECC0C6"/>
    <w:lvl w:ilvl="0" w:tplc="0F9E6424">
      <w:start w:val="1"/>
      <w:numFmt w:val="decimal"/>
      <w:lvlText w:val="%1."/>
      <w:lvlJc w:val="left"/>
      <w:pPr>
        <w:ind w:left="380" w:hanging="983"/>
      </w:pPr>
      <w:rPr>
        <w:rFonts w:ascii="Times New Roman" w:eastAsia="Times New Roman" w:hAnsi="Times New Roman" w:cs="Times New Roman" w:hint="default"/>
        <w:spacing w:val="0"/>
        <w:w w:val="100"/>
        <w:sz w:val="28"/>
        <w:szCs w:val="28"/>
        <w:lang w:val="ru-RU" w:eastAsia="en-US" w:bidi="ar-SA"/>
      </w:rPr>
    </w:lvl>
    <w:lvl w:ilvl="1" w:tplc="1DF000F2">
      <w:numFmt w:val="bullet"/>
      <w:lvlText w:val="•"/>
      <w:lvlJc w:val="left"/>
      <w:pPr>
        <w:ind w:left="1487" w:hanging="983"/>
      </w:pPr>
      <w:rPr>
        <w:rFonts w:hint="default"/>
        <w:lang w:val="ru-RU" w:eastAsia="en-US" w:bidi="ar-SA"/>
      </w:rPr>
    </w:lvl>
    <w:lvl w:ilvl="2" w:tplc="9E9077B6">
      <w:numFmt w:val="bullet"/>
      <w:lvlText w:val="•"/>
      <w:lvlJc w:val="left"/>
      <w:pPr>
        <w:ind w:left="2594" w:hanging="983"/>
      </w:pPr>
      <w:rPr>
        <w:rFonts w:hint="default"/>
        <w:lang w:val="ru-RU" w:eastAsia="en-US" w:bidi="ar-SA"/>
      </w:rPr>
    </w:lvl>
    <w:lvl w:ilvl="3" w:tplc="1194C5EC">
      <w:numFmt w:val="bullet"/>
      <w:lvlText w:val="•"/>
      <w:lvlJc w:val="left"/>
      <w:pPr>
        <w:ind w:left="3701" w:hanging="983"/>
      </w:pPr>
      <w:rPr>
        <w:rFonts w:hint="default"/>
        <w:lang w:val="ru-RU" w:eastAsia="en-US" w:bidi="ar-SA"/>
      </w:rPr>
    </w:lvl>
    <w:lvl w:ilvl="4" w:tplc="9C50441E">
      <w:numFmt w:val="bullet"/>
      <w:lvlText w:val="•"/>
      <w:lvlJc w:val="left"/>
      <w:pPr>
        <w:ind w:left="4808" w:hanging="983"/>
      </w:pPr>
      <w:rPr>
        <w:rFonts w:hint="default"/>
        <w:lang w:val="ru-RU" w:eastAsia="en-US" w:bidi="ar-SA"/>
      </w:rPr>
    </w:lvl>
    <w:lvl w:ilvl="5" w:tplc="8B2C92B6">
      <w:numFmt w:val="bullet"/>
      <w:lvlText w:val="•"/>
      <w:lvlJc w:val="left"/>
      <w:pPr>
        <w:ind w:left="5915" w:hanging="983"/>
      </w:pPr>
      <w:rPr>
        <w:rFonts w:hint="default"/>
        <w:lang w:val="ru-RU" w:eastAsia="en-US" w:bidi="ar-SA"/>
      </w:rPr>
    </w:lvl>
    <w:lvl w:ilvl="6" w:tplc="D63C3474">
      <w:numFmt w:val="bullet"/>
      <w:lvlText w:val="•"/>
      <w:lvlJc w:val="left"/>
      <w:pPr>
        <w:ind w:left="7022" w:hanging="983"/>
      </w:pPr>
      <w:rPr>
        <w:rFonts w:hint="default"/>
        <w:lang w:val="ru-RU" w:eastAsia="en-US" w:bidi="ar-SA"/>
      </w:rPr>
    </w:lvl>
    <w:lvl w:ilvl="7" w:tplc="B3987682">
      <w:numFmt w:val="bullet"/>
      <w:lvlText w:val="•"/>
      <w:lvlJc w:val="left"/>
      <w:pPr>
        <w:ind w:left="8129" w:hanging="983"/>
      </w:pPr>
      <w:rPr>
        <w:rFonts w:hint="default"/>
        <w:lang w:val="ru-RU" w:eastAsia="en-US" w:bidi="ar-SA"/>
      </w:rPr>
    </w:lvl>
    <w:lvl w:ilvl="8" w:tplc="F836EA7E">
      <w:numFmt w:val="bullet"/>
      <w:lvlText w:val="•"/>
      <w:lvlJc w:val="left"/>
      <w:pPr>
        <w:ind w:left="9236" w:hanging="983"/>
      </w:pPr>
      <w:rPr>
        <w:rFonts w:hint="default"/>
        <w:lang w:val="ru-RU" w:eastAsia="en-US" w:bidi="ar-SA"/>
      </w:rPr>
    </w:lvl>
  </w:abstractNum>
  <w:num w:numId="1">
    <w:abstractNumId w:val="20"/>
  </w:num>
  <w:num w:numId="2">
    <w:abstractNumId w:val="110"/>
  </w:num>
  <w:num w:numId="3">
    <w:abstractNumId w:val="37"/>
  </w:num>
  <w:num w:numId="4">
    <w:abstractNumId w:val="23"/>
  </w:num>
  <w:num w:numId="5">
    <w:abstractNumId w:val="11"/>
  </w:num>
  <w:num w:numId="6">
    <w:abstractNumId w:val="117"/>
  </w:num>
  <w:num w:numId="7">
    <w:abstractNumId w:val="90"/>
  </w:num>
  <w:num w:numId="8">
    <w:abstractNumId w:val="34"/>
  </w:num>
  <w:num w:numId="9">
    <w:abstractNumId w:val="25"/>
  </w:num>
  <w:num w:numId="10">
    <w:abstractNumId w:val="8"/>
  </w:num>
  <w:num w:numId="11">
    <w:abstractNumId w:val="85"/>
  </w:num>
  <w:num w:numId="12">
    <w:abstractNumId w:val="36"/>
  </w:num>
  <w:num w:numId="13">
    <w:abstractNumId w:val="129"/>
  </w:num>
  <w:num w:numId="14">
    <w:abstractNumId w:val="67"/>
  </w:num>
  <w:num w:numId="15">
    <w:abstractNumId w:val="113"/>
  </w:num>
  <w:num w:numId="16">
    <w:abstractNumId w:val="68"/>
  </w:num>
  <w:num w:numId="17">
    <w:abstractNumId w:val="81"/>
  </w:num>
  <w:num w:numId="18">
    <w:abstractNumId w:val="28"/>
  </w:num>
  <w:num w:numId="19">
    <w:abstractNumId w:val="39"/>
  </w:num>
  <w:num w:numId="20">
    <w:abstractNumId w:val="105"/>
  </w:num>
  <w:num w:numId="21">
    <w:abstractNumId w:val="31"/>
  </w:num>
  <w:num w:numId="22">
    <w:abstractNumId w:val="58"/>
  </w:num>
  <w:num w:numId="23">
    <w:abstractNumId w:val="106"/>
  </w:num>
  <w:num w:numId="24">
    <w:abstractNumId w:val="13"/>
  </w:num>
  <w:num w:numId="25">
    <w:abstractNumId w:val="127"/>
  </w:num>
  <w:num w:numId="26">
    <w:abstractNumId w:val="40"/>
  </w:num>
  <w:num w:numId="27">
    <w:abstractNumId w:val="97"/>
  </w:num>
  <w:num w:numId="28">
    <w:abstractNumId w:val="22"/>
  </w:num>
  <w:num w:numId="29">
    <w:abstractNumId w:val="101"/>
  </w:num>
  <w:num w:numId="30">
    <w:abstractNumId w:val="114"/>
  </w:num>
  <w:num w:numId="31">
    <w:abstractNumId w:val="72"/>
  </w:num>
  <w:num w:numId="32">
    <w:abstractNumId w:val="123"/>
  </w:num>
  <w:num w:numId="33">
    <w:abstractNumId w:val="10"/>
  </w:num>
  <w:num w:numId="34">
    <w:abstractNumId w:val="141"/>
  </w:num>
  <w:num w:numId="35">
    <w:abstractNumId w:val="74"/>
  </w:num>
  <w:num w:numId="36">
    <w:abstractNumId w:val="60"/>
  </w:num>
  <w:num w:numId="37">
    <w:abstractNumId w:val="50"/>
  </w:num>
  <w:num w:numId="38">
    <w:abstractNumId w:val="104"/>
  </w:num>
  <w:num w:numId="39">
    <w:abstractNumId w:val="79"/>
  </w:num>
  <w:num w:numId="40">
    <w:abstractNumId w:val="75"/>
  </w:num>
  <w:num w:numId="41">
    <w:abstractNumId w:val="48"/>
  </w:num>
  <w:num w:numId="42">
    <w:abstractNumId w:val="126"/>
  </w:num>
  <w:num w:numId="43">
    <w:abstractNumId w:val="41"/>
  </w:num>
  <w:num w:numId="44">
    <w:abstractNumId w:val="53"/>
  </w:num>
  <w:num w:numId="45">
    <w:abstractNumId w:val="59"/>
  </w:num>
  <w:num w:numId="46">
    <w:abstractNumId w:val="96"/>
  </w:num>
  <w:num w:numId="47">
    <w:abstractNumId w:val="99"/>
  </w:num>
  <w:num w:numId="48">
    <w:abstractNumId w:val="55"/>
  </w:num>
  <w:num w:numId="49">
    <w:abstractNumId w:val="3"/>
  </w:num>
  <w:num w:numId="50">
    <w:abstractNumId w:val="1"/>
  </w:num>
  <w:num w:numId="51">
    <w:abstractNumId w:val="47"/>
  </w:num>
  <w:num w:numId="52">
    <w:abstractNumId w:val="138"/>
  </w:num>
  <w:num w:numId="53">
    <w:abstractNumId w:val="62"/>
  </w:num>
  <w:num w:numId="54">
    <w:abstractNumId w:val="115"/>
  </w:num>
  <w:num w:numId="55">
    <w:abstractNumId w:val="128"/>
  </w:num>
  <w:num w:numId="56">
    <w:abstractNumId w:val="94"/>
  </w:num>
  <w:num w:numId="57">
    <w:abstractNumId w:val="124"/>
  </w:num>
  <w:num w:numId="58">
    <w:abstractNumId w:val="82"/>
  </w:num>
  <w:num w:numId="59">
    <w:abstractNumId w:val="135"/>
  </w:num>
  <w:num w:numId="60">
    <w:abstractNumId w:val="63"/>
  </w:num>
  <w:num w:numId="61">
    <w:abstractNumId w:val="140"/>
  </w:num>
  <w:num w:numId="62">
    <w:abstractNumId w:val="131"/>
  </w:num>
  <w:num w:numId="63">
    <w:abstractNumId w:val="45"/>
  </w:num>
  <w:num w:numId="64">
    <w:abstractNumId w:val="100"/>
  </w:num>
  <w:num w:numId="65">
    <w:abstractNumId w:val="43"/>
  </w:num>
  <w:num w:numId="66">
    <w:abstractNumId w:val="91"/>
  </w:num>
  <w:num w:numId="67">
    <w:abstractNumId w:val="125"/>
  </w:num>
  <w:num w:numId="68">
    <w:abstractNumId w:val="77"/>
  </w:num>
  <w:num w:numId="69">
    <w:abstractNumId w:val="26"/>
  </w:num>
  <w:num w:numId="70">
    <w:abstractNumId w:val="92"/>
  </w:num>
  <w:num w:numId="71">
    <w:abstractNumId w:val="42"/>
  </w:num>
  <w:num w:numId="72">
    <w:abstractNumId w:val="121"/>
  </w:num>
  <w:num w:numId="73">
    <w:abstractNumId w:val="71"/>
  </w:num>
  <w:num w:numId="74">
    <w:abstractNumId w:val="87"/>
  </w:num>
  <w:num w:numId="75">
    <w:abstractNumId w:val="86"/>
  </w:num>
  <w:num w:numId="76">
    <w:abstractNumId w:val="7"/>
  </w:num>
  <w:num w:numId="77">
    <w:abstractNumId w:val="103"/>
  </w:num>
  <w:num w:numId="78">
    <w:abstractNumId w:val="119"/>
  </w:num>
  <w:num w:numId="79">
    <w:abstractNumId w:val="46"/>
  </w:num>
  <w:num w:numId="80">
    <w:abstractNumId w:val="56"/>
  </w:num>
  <w:num w:numId="81">
    <w:abstractNumId w:val="137"/>
  </w:num>
  <w:num w:numId="82">
    <w:abstractNumId w:val="2"/>
  </w:num>
  <w:num w:numId="83">
    <w:abstractNumId w:val="139"/>
  </w:num>
  <w:num w:numId="84">
    <w:abstractNumId w:val="21"/>
  </w:num>
  <w:num w:numId="85">
    <w:abstractNumId w:val="108"/>
  </w:num>
  <w:num w:numId="86">
    <w:abstractNumId w:val="4"/>
  </w:num>
  <w:num w:numId="87">
    <w:abstractNumId w:val="15"/>
  </w:num>
  <w:num w:numId="88">
    <w:abstractNumId w:val="134"/>
  </w:num>
  <w:num w:numId="89">
    <w:abstractNumId w:val="38"/>
  </w:num>
  <w:num w:numId="90">
    <w:abstractNumId w:val="73"/>
  </w:num>
  <w:num w:numId="91">
    <w:abstractNumId w:val="107"/>
  </w:num>
  <w:num w:numId="92">
    <w:abstractNumId w:val="35"/>
  </w:num>
  <w:num w:numId="93">
    <w:abstractNumId w:val="84"/>
  </w:num>
  <w:num w:numId="94">
    <w:abstractNumId w:val="102"/>
  </w:num>
  <w:num w:numId="95">
    <w:abstractNumId w:val="70"/>
  </w:num>
  <w:num w:numId="96">
    <w:abstractNumId w:val="93"/>
  </w:num>
  <w:num w:numId="97">
    <w:abstractNumId w:val="95"/>
  </w:num>
  <w:num w:numId="98">
    <w:abstractNumId w:val="98"/>
  </w:num>
  <w:num w:numId="99">
    <w:abstractNumId w:val="80"/>
  </w:num>
  <w:num w:numId="100">
    <w:abstractNumId w:val="69"/>
  </w:num>
  <w:num w:numId="101">
    <w:abstractNumId w:val="6"/>
  </w:num>
  <w:num w:numId="102">
    <w:abstractNumId w:val="14"/>
  </w:num>
  <w:num w:numId="103">
    <w:abstractNumId w:val="116"/>
  </w:num>
  <w:num w:numId="104">
    <w:abstractNumId w:val="66"/>
  </w:num>
  <w:num w:numId="105">
    <w:abstractNumId w:val="0"/>
  </w:num>
  <w:num w:numId="106">
    <w:abstractNumId w:val="12"/>
  </w:num>
  <w:num w:numId="107">
    <w:abstractNumId w:val="89"/>
  </w:num>
  <w:num w:numId="108">
    <w:abstractNumId w:val="112"/>
  </w:num>
  <w:num w:numId="109">
    <w:abstractNumId w:val="120"/>
  </w:num>
  <w:num w:numId="110">
    <w:abstractNumId w:val="24"/>
  </w:num>
  <w:num w:numId="111">
    <w:abstractNumId w:val="132"/>
  </w:num>
  <w:num w:numId="112">
    <w:abstractNumId w:val="33"/>
  </w:num>
  <w:num w:numId="113">
    <w:abstractNumId w:val="111"/>
  </w:num>
  <w:num w:numId="114">
    <w:abstractNumId w:val="136"/>
  </w:num>
  <w:num w:numId="115">
    <w:abstractNumId w:val="27"/>
  </w:num>
  <w:num w:numId="116">
    <w:abstractNumId w:val="51"/>
  </w:num>
  <w:num w:numId="117">
    <w:abstractNumId w:val="19"/>
  </w:num>
  <w:num w:numId="118">
    <w:abstractNumId w:val="122"/>
  </w:num>
  <w:num w:numId="119">
    <w:abstractNumId w:val="64"/>
  </w:num>
  <w:num w:numId="120">
    <w:abstractNumId w:val="17"/>
  </w:num>
  <w:num w:numId="121">
    <w:abstractNumId w:val="9"/>
  </w:num>
  <w:num w:numId="122">
    <w:abstractNumId w:val="30"/>
  </w:num>
  <w:num w:numId="123">
    <w:abstractNumId w:val="76"/>
  </w:num>
  <w:num w:numId="124">
    <w:abstractNumId w:val="18"/>
  </w:num>
  <w:num w:numId="125">
    <w:abstractNumId w:val="5"/>
  </w:num>
  <w:num w:numId="126">
    <w:abstractNumId w:val="109"/>
  </w:num>
  <w:num w:numId="127">
    <w:abstractNumId w:val="49"/>
  </w:num>
  <w:num w:numId="128">
    <w:abstractNumId w:val="16"/>
  </w:num>
  <w:num w:numId="129">
    <w:abstractNumId w:val="65"/>
  </w:num>
  <w:num w:numId="130">
    <w:abstractNumId w:val="54"/>
  </w:num>
  <w:num w:numId="131">
    <w:abstractNumId w:val="57"/>
  </w:num>
  <w:num w:numId="132">
    <w:abstractNumId w:val="52"/>
  </w:num>
  <w:num w:numId="133">
    <w:abstractNumId w:val="61"/>
  </w:num>
  <w:num w:numId="134">
    <w:abstractNumId w:val="32"/>
  </w:num>
  <w:num w:numId="135">
    <w:abstractNumId w:val="88"/>
  </w:num>
  <w:num w:numId="136">
    <w:abstractNumId w:val="118"/>
  </w:num>
  <w:num w:numId="137">
    <w:abstractNumId w:val="44"/>
  </w:num>
  <w:num w:numId="138">
    <w:abstractNumId w:val="78"/>
  </w:num>
  <w:num w:numId="139">
    <w:abstractNumId w:val="130"/>
  </w:num>
  <w:num w:numId="140">
    <w:abstractNumId w:val="29"/>
  </w:num>
  <w:num w:numId="141">
    <w:abstractNumId w:val="83"/>
  </w:num>
  <w:num w:numId="142">
    <w:abstractNumId w:val="13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89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91CF0"/>
    <w:rsid w:val="00016BF6"/>
    <w:rsid w:val="00141E2C"/>
    <w:rsid w:val="00191E84"/>
    <w:rsid w:val="0026157B"/>
    <w:rsid w:val="002D201D"/>
    <w:rsid w:val="0033384D"/>
    <w:rsid w:val="00334E1C"/>
    <w:rsid w:val="003A5A60"/>
    <w:rsid w:val="003F6F9F"/>
    <w:rsid w:val="00461614"/>
    <w:rsid w:val="00474DF0"/>
    <w:rsid w:val="004A1FDA"/>
    <w:rsid w:val="0050466E"/>
    <w:rsid w:val="00563FB3"/>
    <w:rsid w:val="005A6D89"/>
    <w:rsid w:val="005D3D75"/>
    <w:rsid w:val="006B797E"/>
    <w:rsid w:val="006E2892"/>
    <w:rsid w:val="006E7703"/>
    <w:rsid w:val="007266A1"/>
    <w:rsid w:val="007279C3"/>
    <w:rsid w:val="00755D47"/>
    <w:rsid w:val="00891CF0"/>
    <w:rsid w:val="008A579B"/>
    <w:rsid w:val="00914A0B"/>
    <w:rsid w:val="009234AC"/>
    <w:rsid w:val="00947C65"/>
    <w:rsid w:val="009975F6"/>
    <w:rsid w:val="009B3D4F"/>
    <w:rsid w:val="009D3714"/>
    <w:rsid w:val="009E1A06"/>
    <w:rsid w:val="00A2627F"/>
    <w:rsid w:val="00AD3F9D"/>
    <w:rsid w:val="00B23650"/>
    <w:rsid w:val="00B81FD6"/>
    <w:rsid w:val="00BD2F50"/>
    <w:rsid w:val="00CC18AB"/>
    <w:rsid w:val="00D37C6E"/>
    <w:rsid w:val="00DC355B"/>
    <w:rsid w:val="00DD3584"/>
    <w:rsid w:val="00DD5173"/>
    <w:rsid w:val="00DE0E0E"/>
    <w:rsid w:val="00DF2ED3"/>
    <w:rsid w:val="00F0433D"/>
    <w:rsid w:val="00F11E45"/>
    <w:rsid w:val="00F27F97"/>
    <w:rsid w:val="00FF5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95"/>
    <o:shapelayout v:ext="edit">
      <o:idmap v:ext="edit" data="1"/>
    </o:shapelayout>
  </w:shapeDefaults>
  <w:decimalSymbol w:val=","/>
  <w:listSeparator w:val=";"/>
  <w14:docId w14:val="5EA4A05C"/>
  <w15:docId w15:val="{E59BDC8B-2340-484C-9AC6-7FA13EC3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9"/>
    <w:qFormat/>
    <w:pPr>
      <w:ind w:left="380"/>
      <w:outlineLvl w:val="0"/>
    </w:pPr>
    <w:rPr>
      <w:b/>
      <w:bCs/>
      <w:sz w:val="28"/>
      <w:szCs w:val="28"/>
    </w:rPr>
  </w:style>
  <w:style w:type="paragraph" w:styleId="2">
    <w:name w:val="heading 2"/>
    <w:basedOn w:val="a"/>
    <w:link w:val="20"/>
    <w:uiPriority w:val="99"/>
    <w:qFormat/>
    <w:pPr>
      <w:ind w:left="100"/>
      <w:jc w:val="both"/>
      <w:outlineLvl w:val="1"/>
    </w:pPr>
    <w:rPr>
      <w:b/>
      <w:bCs/>
      <w:i/>
      <w:iCs/>
      <w:sz w:val="28"/>
      <w:szCs w:val="28"/>
    </w:rPr>
  </w:style>
  <w:style w:type="paragraph" w:styleId="3">
    <w:name w:val="heading 3"/>
    <w:basedOn w:val="11"/>
    <w:next w:val="a0"/>
    <w:link w:val="30"/>
    <w:uiPriority w:val="99"/>
    <w:qFormat/>
    <w:rsid w:val="00461614"/>
    <w:pPr>
      <w:tabs>
        <w:tab w:val="num" w:pos="720"/>
      </w:tabs>
      <w:spacing w:before="140"/>
      <w:ind w:left="720" w:hanging="720"/>
      <w:outlineLvl w:val="2"/>
    </w:pPr>
    <w:rPr>
      <w:b/>
      <w:bCs/>
      <w:color w:val="80808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uiPriority w:val="1"/>
    <w:qFormat/>
    <w:pPr>
      <w:spacing w:before="40"/>
      <w:ind w:left="113" w:hanging="702"/>
    </w:pPr>
    <w:rPr>
      <w:b/>
      <w:bCs/>
      <w:sz w:val="28"/>
      <w:szCs w:val="28"/>
    </w:rPr>
  </w:style>
  <w:style w:type="paragraph" w:styleId="21">
    <w:name w:val="toc 2"/>
    <w:basedOn w:val="a"/>
    <w:uiPriority w:val="1"/>
    <w:qFormat/>
    <w:pPr>
      <w:spacing w:before="33"/>
      <w:ind w:left="113" w:hanging="1278"/>
    </w:pPr>
    <w:rPr>
      <w:sz w:val="28"/>
      <w:szCs w:val="28"/>
    </w:rPr>
  </w:style>
  <w:style w:type="paragraph" w:styleId="a0">
    <w:name w:val="Body Text"/>
    <w:basedOn w:val="a"/>
    <w:link w:val="a4"/>
    <w:uiPriority w:val="99"/>
    <w:qFormat/>
    <w:pPr>
      <w:ind w:left="380"/>
      <w:jc w:val="both"/>
    </w:pPr>
    <w:rPr>
      <w:sz w:val="28"/>
      <w:szCs w:val="28"/>
    </w:rPr>
  </w:style>
  <w:style w:type="paragraph" w:styleId="a5">
    <w:name w:val="List Paragraph"/>
    <w:basedOn w:val="a"/>
    <w:link w:val="a6"/>
    <w:uiPriority w:val="99"/>
    <w:qFormat/>
    <w:pPr>
      <w:ind w:left="380"/>
      <w:jc w:val="both"/>
    </w:pPr>
  </w:style>
  <w:style w:type="paragraph" w:customStyle="1" w:styleId="TableParagraph">
    <w:name w:val="Table Paragraph"/>
    <w:basedOn w:val="a"/>
    <w:uiPriority w:val="1"/>
    <w:qFormat/>
    <w:pPr>
      <w:ind w:left="5"/>
    </w:pPr>
  </w:style>
  <w:style w:type="paragraph" w:styleId="a7">
    <w:name w:val="footer"/>
    <w:basedOn w:val="a"/>
    <w:link w:val="a8"/>
    <w:uiPriority w:val="99"/>
    <w:unhideWhenUsed/>
    <w:rsid w:val="00FF5485"/>
    <w:pPr>
      <w:tabs>
        <w:tab w:val="center" w:pos="4677"/>
        <w:tab w:val="right" w:pos="9355"/>
      </w:tabs>
    </w:pPr>
  </w:style>
  <w:style w:type="character" w:customStyle="1" w:styleId="a8">
    <w:name w:val="Нижний колонтитул Знак"/>
    <w:basedOn w:val="a1"/>
    <w:link w:val="a7"/>
    <w:uiPriority w:val="99"/>
    <w:rsid w:val="00FF5485"/>
    <w:rPr>
      <w:rFonts w:ascii="Times New Roman" w:eastAsia="Times New Roman" w:hAnsi="Times New Roman" w:cs="Times New Roman"/>
      <w:lang w:val="ru-RU"/>
    </w:rPr>
  </w:style>
  <w:style w:type="paragraph" w:styleId="a9">
    <w:name w:val="header"/>
    <w:basedOn w:val="a"/>
    <w:link w:val="aa"/>
    <w:uiPriority w:val="99"/>
    <w:unhideWhenUsed/>
    <w:rsid w:val="0033384D"/>
    <w:pPr>
      <w:tabs>
        <w:tab w:val="center" w:pos="4677"/>
        <w:tab w:val="right" w:pos="9355"/>
      </w:tabs>
    </w:pPr>
  </w:style>
  <w:style w:type="character" w:customStyle="1" w:styleId="aa">
    <w:name w:val="Верхний колонтитул Знак"/>
    <w:basedOn w:val="a1"/>
    <w:link w:val="a9"/>
    <w:uiPriority w:val="99"/>
    <w:rsid w:val="0033384D"/>
    <w:rPr>
      <w:rFonts w:ascii="Times New Roman" w:eastAsia="Times New Roman" w:hAnsi="Times New Roman" w:cs="Times New Roman"/>
      <w:lang w:val="ru-RU"/>
    </w:rPr>
  </w:style>
  <w:style w:type="paragraph" w:styleId="ab">
    <w:name w:val="Balloon Text"/>
    <w:basedOn w:val="a"/>
    <w:link w:val="ac"/>
    <w:uiPriority w:val="99"/>
    <w:semiHidden/>
    <w:unhideWhenUsed/>
    <w:rsid w:val="00F0433D"/>
    <w:rPr>
      <w:rFonts w:ascii="Tahoma" w:hAnsi="Tahoma" w:cs="Tahoma"/>
      <w:sz w:val="16"/>
      <w:szCs w:val="16"/>
    </w:rPr>
  </w:style>
  <w:style w:type="character" w:customStyle="1" w:styleId="ac">
    <w:name w:val="Текст выноски Знак"/>
    <w:basedOn w:val="a1"/>
    <w:link w:val="ab"/>
    <w:uiPriority w:val="99"/>
    <w:semiHidden/>
    <w:rsid w:val="00F0433D"/>
    <w:rPr>
      <w:rFonts w:ascii="Tahoma" w:eastAsia="Times New Roman" w:hAnsi="Tahoma" w:cs="Tahoma"/>
      <w:sz w:val="16"/>
      <w:szCs w:val="16"/>
      <w:lang w:val="ru-RU"/>
    </w:rPr>
  </w:style>
  <w:style w:type="character" w:customStyle="1" w:styleId="30">
    <w:name w:val="Заголовок 3 Знак"/>
    <w:basedOn w:val="a1"/>
    <w:link w:val="3"/>
    <w:uiPriority w:val="99"/>
    <w:rsid w:val="00461614"/>
    <w:rPr>
      <w:rFonts w:ascii="Liberation Sans" w:eastAsia="Microsoft YaHei" w:hAnsi="Liberation Sans" w:cs="Mangal"/>
      <w:b/>
      <w:bCs/>
      <w:color w:val="808080"/>
      <w:sz w:val="28"/>
      <w:szCs w:val="28"/>
      <w:lang w:val="ru-RU" w:eastAsia="zh-CN" w:bidi="hi-IN"/>
    </w:rPr>
  </w:style>
  <w:style w:type="numbering" w:customStyle="1" w:styleId="13">
    <w:name w:val="Нет списка1"/>
    <w:next w:val="a3"/>
    <w:uiPriority w:val="99"/>
    <w:semiHidden/>
    <w:unhideWhenUsed/>
    <w:rsid w:val="00461614"/>
  </w:style>
  <w:style w:type="character" w:customStyle="1" w:styleId="10">
    <w:name w:val="Заголовок 1 Знак"/>
    <w:link w:val="1"/>
    <w:uiPriority w:val="99"/>
    <w:locked/>
    <w:rsid w:val="00461614"/>
    <w:rPr>
      <w:rFonts w:ascii="Times New Roman" w:eastAsia="Times New Roman" w:hAnsi="Times New Roman" w:cs="Times New Roman"/>
      <w:b/>
      <w:bCs/>
      <w:sz w:val="28"/>
      <w:szCs w:val="28"/>
      <w:lang w:val="ru-RU"/>
    </w:rPr>
  </w:style>
  <w:style w:type="character" w:customStyle="1" w:styleId="20">
    <w:name w:val="Заголовок 2 Знак"/>
    <w:link w:val="2"/>
    <w:uiPriority w:val="99"/>
    <w:locked/>
    <w:rsid w:val="00461614"/>
    <w:rPr>
      <w:rFonts w:ascii="Times New Roman" w:eastAsia="Times New Roman" w:hAnsi="Times New Roman" w:cs="Times New Roman"/>
      <w:b/>
      <w:bCs/>
      <w:i/>
      <w:iCs/>
      <w:sz w:val="28"/>
      <w:szCs w:val="28"/>
      <w:lang w:val="ru-RU"/>
    </w:rPr>
  </w:style>
  <w:style w:type="character" w:customStyle="1" w:styleId="ad">
    <w:name w:val="Маркеры списка"/>
    <w:uiPriority w:val="99"/>
    <w:rsid w:val="00461614"/>
    <w:rPr>
      <w:rFonts w:ascii="Times New Roman" w:hAnsi="Times New Roman"/>
      <w:b/>
    </w:rPr>
  </w:style>
  <w:style w:type="character" w:customStyle="1" w:styleId="ae">
    <w:name w:val="Символ нумерации"/>
    <w:uiPriority w:val="99"/>
    <w:rsid w:val="00461614"/>
    <w:rPr>
      <w:b/>
    </w:rPr>
  </w:style>
  <w:style w:type="character" w:customStyle="1" w:styleId="-">
    <w:name w:val="Интернет-ссылка"/>
    <w:uiPriority w:val="99"/>
    <w:rsid w:val="00461614"/>
    <w:rPr>
      <w:color w:val="000080"/>
      <w:u w:val="single"/>
    </w:rPr>
  </w:style>
  <w:style w:type="paragraph" w:customStyle="1" w:styleId="11">
    <w:name w:val="Заголовок1"/>
    <w:basedOn w:val="a"/>
    <w:next w:val="a0"/>
    <w:uiPriority w:val="99"/>
    <w:rsid w:val="00461614"/>
    <w:pPr>
      <w:keepNext/>
      <w:suppressAutoHyphens/>
      <w:autoSpaceDE/>
      <w:autoSpaceDN/>
      <w:spacing w:before="240" w:after="120"/>
    </w:pPr>
    <w:rPr>
      <w:rFonts w:ascii="Liberation Sans" w:eastAsia="Microsoft YaHei" w:hAnsi="Liberation Sans" w:cs="Mangal"/>
      <w:sz w:val="28"/>
      <w:szCs w:val="28"/>
      <w:lang w:eastAsia="zh-CN" w:bidi="hi-IN"/>
    </w:rPr>
  </w:style>
  <w:style w:type="character" w:customStyle="1" w:styleId="a4">
    <w:name w:val="Основной текст Знак"/>
    <w:link w:val="a0"/>
    <w:uiPriority w:val="99"/>
    <w:locked/>
    <w:rsid w:val="00461614"/>
    <w:rPr>
      <w:rFonts w:ascii="Times New Roman" w:eastAsia="Times New Roman" w:hAnsi="Times New Roman" w:cs="Times New Roman"/>
      <w:sz w:val="28"/>
      <w:szCs w:val="28"/>
      <w:lang w:val="ru-RU"/>
    </w:rPr>
  </w:style>
  <w:style w:type="paragraph" w:styleId="af">
    <w:name w:val="List"/>
    <w:basedOn w:val="a0"/>
    <w:uiPriority w:val="99"/>
    <w:rsid w:val="00461614"/>
    <w:pPr>
      <w:suppressAutoHyphens/>
      <w:autoSpaceDE/>
      <w:autoSpaceDN/>
      <w:spacing w:after="140" w:line="288" w:lineRule="auto"/>
      <w:ind w:left="0"/>
      <w:jc w:val="left"/>
    </w:pPr>
    <w:rPr>
      <w:rFonts w:ascii="Liberation Serif" w:eastAsia="SimSun" w:hAnsi="Liberation Serif" w:cs="Mangal"/>
      <w:sz w:val="24"/>
      <w:szCs w:val="24"/>
      <w:lang w:eastAsia="zh-CN" w:bidi="hi-IN"/>
    </w:rPr>
  </w:style>
  <w:style w:type="paragraph" w:styleId="af0">
    <w:name w:val="Title"/>
    <w:basedOn w:val="a"/>
    <w:link w:val="af1"/>
    <w:uiPriority w:val="99"/>
    <w:qFormat/>
    <w:rsid w:val="00461614"/>
    <w:pPr>
      <w:suppressLineNumbers/>
      <w:suppressAutoHyphens/>
      <w:autoSpaceDE/>
      <w:autoSpaceDN/>
      <w:spacing w:before="120" w:after="120"/>
    </w:pPr>
    <w:rPr>
      <w:rFonts w:ascii="Liberation Serif" w:eastAsia="SimSun" w:hAnsi="Liberation Serif" w:cs="Mangal"/>
      <w:i/>
      <w:iCs/>
      <w:sz w:val="24"/>
      <w:szCs w:val="24"/>
      <w:lang w:eastAsia="zh-CN" w:bidi="hi-IN"/>
    </w:rPr>
  </w:style>
  <w:style w:type="character" w:customStyle="1" w:styleId="af1">
    <w:name w:val="Заголовок Знак"/>
    <w:basedOn w:val="a1"/>
    <w:link w:val="af0"/>
    <w:uiPriority w:val="99"/>
    <w:rsid w:val="00461614"/>
    <w:rPr>
      <w:rFonts w:ascii="Liberation Serif" w:eastAsia="SimSun" w:hAnsi="Liberation Serif" w:cs="Mangal"/>
      <w:i/>
      <w:iCs/>
      <w:sz w:val="24"/>
      <w:szCs w:val="24"/>
      <w:lang w:val="ru-RU" w:eastAsia="zh-CN" w:bidi="hi-IN"/>
    </w:rPr>
  </w:style>
  <w:style w:type="paragraph" w:styleId="14">
    <w:name w:val="index 1"/>
    <w:basedOn w:val="a"/>
    <w:next w:val="a"/>
    <w:autoRedefine/>
    <w:uiPriority w:val="99"/>
    <w:semiHidden/>
    <w:rsid w:val="00461614"/>
    <w:pPr>
      <w:suppressAutoHyphens/>
      <w:autoSpaceDE/>
      <w:autoSpaceDN/>
      <w:ind w:left="240" w:hanging="240"/>
    </w:pPr>
    <w:rPr>
      <w:rFonts w:ascii="Liberation Serif" w:eastAsia="SimSun" w:hAnsi="Liberation Serif" w:cs="Mangal"/>
      <w:sz w:val="24"/>
      <w:szCs w:val="24"/>
      <w:lang w:eastAsia="zh-CN" w:bidi="hi-IN"/>
    </w:rPr>
  </w:style>
  <w:style w:type="paragraph" w:styleId="af2">
    <w:name w:val="index heading"/>
    <w:basedOn w:val="a"/>
    <w:uiPriority w:val="99"/>
    <w:rsid w:val="00461614"/>
    <w:pPr>
      <w:suppressLineNumbers/>
      <w:suppressAutoHyphens/>
      <w:autoSpaceDE/>
      <w:autoSpaceDN/>
    </w:pPr>
    <w:rPr>
      <w:rFonts w:ascii="Liberation Serif" w:eastAsia="SimSun" w:hAnsi="Liberation Serif" w:cs="Mangal"/>
      <w:sz w:val="24"/>
      <w:szCs w:val="24"/>
      <w:lang w:eastAsia="zh-CN" w:bidi="hi-IN"/>
    </w:rPr>
  </w:style>
  <w:style w:type="paragraph" w:customStyle="1" w:styleId="af3">
    <w:name w:val="Содержимое таблицы"/>
    <w:basedOn w:val="a"/>
    <w:uiPriority w:val="99"/>
    <w:rsid w:val="00461614"/>
    <w:pPr>
      <w:suppressLineNumbers/>
      <w:suppressAutoHyphens/>
      <w:autoSpaceDE/>
      <w:autoSpaceDN/>
    </w:pPr>
    <w:rPr>
      <w:rFonts w:ascii="Liberation Serif" w:eastAsia="SimSun" w:hAnsi="Liberation Serif" w:cs="Mangal"/>
      <w:sz w:val="24"/>
      <w:szCs w:val="24"/>
      <w:lang w:eastAsia="zh-CN" w:bidi="hi-IN"/>
    </w:rPr>
  </w:style>
  <w:style w:type="paragraph" w:styleId="af4">
    <w:name w:val="No Spacing"/>
    <w:uiPriority w:val="99"/>
    <w:qFormat/>
    <w:rsid w:val="00461614"/>
    <w:pPr>
      <w:widowControl/>
      <w:suppressAutoHyphens/>
      <w:autoSpaceDE/>
      <w:autoSpaceDN/>
    </w:pPr>
    <w:rPr>
      <w:rFonts w:ascii="Liberation Serif" w:eastAsia="SimSun" w:hAnsi="Liberation Serif" w:cs="Mangal"/>
      <w:sz w:val="24"/>
      <w:szCs w:val="24"/>
      <w:lang w:val="ru-RU" w:eastAsia="zh-CN" w:bidi="hi-IN"/>
    </w:rPr>
  </w:style>
  <w:style w:type="paragraph" w:customStyle="1" w:styleId="af5">
    <w:name w:val="Блочная цитата"/>
    <w:basedOn w:val="a"/>
    <w:uiPriority w:val="99"/>
    <w:rsid w:val="00461614"/>
    <w:pPr>
      <w:suppressAutoHyphens/>
      <w:autoSpaceDE/>
      <w:autoSpaceDN/>
      <w:spacing w:after="283"/>
      <w:ind w:left="567" w:right="567"/>
    </w:pPr>
    <w:rPr>
      <w:rFonts w:ascii="Liberation Serif" w:eastAsia="SimSun" w:hAnsi="Liberation Serif" w:cs="Mangal"/>
      <w:sz w:val="24"/>
      <w:szCs w:val="24"/>
      <w:lang w:eastAsia="zh-CN" w:bidi="hi-IN"/>
    </w:rPr>
  </w:style>
  <w:style w:type="paragraph" w:customStyle="1" w:styleId="af6">
    <w:name w:val="Заглавие"/>
    <w:basedOn w:val="11"/>
    <w:next w:val="a0"/>
    <w:uiPriority w:val="99"/>
    <w:rsid w:val="00461614"/>
    <w:pPr>
      <w:jc w:val="center"/>
    </w:pPr>
    <w:rPr>
      <w:b/>
      <w:bCs/>
      <w:sz w:val="56"/>
      <w:szCs w:val="56"/>
    </w:rPr>
  </w:style>
  <w:style w:type="paragraph" w:styleId="af7">
    <w:name w:val="Subtitle"/>
    <w:basedOn w:val="11"/>
    <w:next w:val="a0"/>
    <w:link w:val="af8"/>
    <w:uiPriority w:val="99"/>
    <w:qFormat/>
    <w:rsid w:val="00461614"/>
    <w:pPr>
      <w:spacing w:before="60"/>
      <w:jc w:val="center"/>
    </w:pPr>
    <w:rPr>
      <w:sz w:val="36"/>
      <w:szCs w:val="36"/>
    </w:rPr>
  </w:style>
  <w:style w:type="character" w:customStyle="1" w:styleId="af8">
    <w:name w:val="Подзаголовок Знак"/>
    <w:basedOn w:val="a1"/>
    <w:link w:val="af7"/>
    <w:uiPriority w:val="99"/>
    <w:rsid w:val="00461614"/>
    <w:rPr>
      <w:rFonts w:ascii="Liberation Sans" w:eastAsia="Microsoft YaHei" w:hAnsi="Liberation Sans" w:cs="Mangal"/>
      <w:sz w:val="36"/>
      <w:szCs w:val="36"/>
      <w:lang w:val="ru-RU" w:eastAsia="zh-CN" w:bidi="hi-IN"/>
    </w:rPr>
  </w:style>
  <w:style w:type="character" w:customStyle="1" w:styleId="a6">
    <w:name w:val="Абзац списка Знак"/>
    <w:link w:val="a5"/>
    <w:uiPriority w:val="99"/>
    <w:locked/>
    <w:rsid w:val="00461614"/>
    <w:rPr>
      <w:rFonts w:ascii="Times New Roman" w:eastAsia="Times New Roman" w:hAnsi="Times New Roman" w:cs="Times New Roman"/>
      <w:lang w:val="ru-RU"/>
    </w:rPr>
  </w:style>
  <w:style w:type="paragraph" w:customStyle="1" w:styleId="c10">
    <w:name w:val="c10"/>
    <w:basedOn w:val="a"/>
    <w:uiPriority w:val="99"/>
    <w:rsid w:val="00461614"/>
    <w:pPr>
      <w:widowControl/>
      <w:autoSpaceDE/>
      <w:autoSpaceDN/>
      <w:spacing w:before="100" w:beforeAutospacing="1" w:after="100" w:afterAutospacing="1"/>
    </w:pPr>
    <w:rPr>
      <w:rFonts w:eastAsia="Batang"/>
      <w:sz w:val="24"/>
      <w:szCs w:val="24"/>
      <w:lang w:eastAsia="ko-KR"/>
    </w:rPr>
  </w:style>
  <w:style w:type="character" w:customStyle="1" w:styleId="c1">
    <w:name w:val="c1"/>
    <w:uiPriority w:val="99"/>
    <w:rsid w:val="00461614"/>
  </w:style>
  <w:style w:type="paragraph" w:customStyle="1" w:styleId="c15c32">
    <w:name w:val="c15 c32"/>
    <w:basedOn w:val="a"/>
    <w:uiPriority w:val="99"/>
    <w:rsid w:val="00461614"/>
    <w:pPr>
      <w:widowControl/>
      <w:autoSpaceDE/>
      <w:autoSpaceDN/>
      <w:spacing w:before="100" w:beforeAutospacing="1" w:after="100" w:afterAutospacing="1"/>
    </w:pPr>
    <w:rPr>
      <w:rFonts w:eastAsia="Batang"/>
      <w:sz w:val="24"/>
      <w:szCs w:val="24"/>
      <w:lang w:eastAsia="ko-KR"/>
    </w:rPr>
  </w:style>
  <w:style w:type="paragraph" w:customStyle="1" w:styleId="c15">
    <w:name w:val="c15"/>
    <w:basedOn w:val="a"/>
    <w:uiPriority w:val="99"/>
    <w:rsid w:val="00461614"/>
    <w:pPr>
      <w:widowControl/>
      <w:autoSpaceDE/>
      <w:autoSpaceDN/>
      <w:spacing w:before="100" w:beforeAutospacing="1" w:after="100" w:afterAutospacing="1"/>
    </w:pPr>
    <w:rPr>
      <w:rFonts w:eastAsia="Batang"/>
      <w:sz w:val="24"/>
      <w:szCs w:val="24"/>
      <w:lang w:eastAsia="ko-KR"/>
    </w:rPr>
  </w:style>
  <w:style w:type="paragraph" w:customStyle="1" w:styleId="c15c21">
    <w:name w:val="c15 c21"/>
    <w:basedOn w:val="a"/>
    <w:uiPriority w:val="99"/>
    <w:rsid w:val="00461614"/>
    <w:pPr>
      <w:widowControl/>
      <w:autoSpaceDE/>
      <w:autoSpaceDN/>
      <w:spacing w:before="100" w:beforeAutospacing="1" w:after="100" w:afterAutospacing="1"/>
    </w:pPr>
    <w:rPr>
      <w:rFonts w:eastAsia="Batang"/>
      <w:sz w:val="24"/>
      <w:szCs w:val="24"/>
      <w:lang w:eastAsia="ko-KR"/>
    </w:rPr>
  </w:style>
  <w:style w:type="paragraph" w:styleId="af9">
    <w:name w:val="Normal (Web)"/>
    <w:basedOn w:val="a"/>
    <w:uiPriority w:val="99"/>
    <w:rsid w:val="00461614"/>
    <w:pPr>
      <w:widowControl/>
      <w:autoSpaceDE/>
      <w:autoSpaceDN/>
      <w:spacing w:before="100" w:beforeAutospacing="1" w:after="100" w:afterAutospacing="1"/>
    </w:pPr>
    <w:rPr>
      <w:rFonts w:eastAsia="Batang"/>
      <w:sz w:val="24"/>
      <w:szCs w:val="24"/>
      <w:lang w:eastAsia="ko-KR"/>
    </w:rPr>
  </w:style>
  <w:style w:type="character" w:styleId="afa">
    <w:name w:val="Hyperlink"/>
    <w:uiPriority w:val="99"/>
    <w:rsid w:val="00461614"/>
    <w:rPr>
      <w:rFonts w:cs="Times New Roman"/>
      <w:color w:val="0000FF"/>
      <w:u w:val="single"/>
    </w:rPr>
  </w:style>
  <w:style w:type="table" w:styleId="afb">
    <w:name w:val="Table Grid"/>
    <w:basedOn w:val="a2"/>
    <w:rsid w:val="00461614"/>
    <w:pPr>
      <w:widowControl/>
      <w:autoSpaceDE/>
      <w:autoSpaceDN/>
    </w:pPr>
    <w:rPr>
      <w:rFonts w:ascii="Liberation Serif" w:eastAsia="SimSun" w:hAnsi="Liberation Serif" w:cs="Mang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61614"/>
    <w:rPr>
      <w:rFonts w:ascii="Calibri" w:eastAsia="Calibri" w:hAnsi="Calibri" w:cs="Times New Roman"/>
    </w:rPr>
    <w:tblPr>
      <w:tblInd w:w="0" w:type="dxa"/>
      <w:tblCellMar>
        <w:top w:w="0" w:type="dxa"/>
        <w:left w:w="0" w:type="dxa"/>
        <w:bottom w:w="0" w:type="dxa"/>
        <w:right w:w="0" w:type="dxa"/>
      </w:tblCellMar>
    </w:tblPr>
  </w:style>
  <w:style w:type="table" w:customStyle="1" w:styleId="15">
    <w:name w:val="Сетка таблицы1"/>
    <w:basedOn w:val="a2"/>
    <w:next w:val="afb"/>
    <w:uiPriority w:val="39"/>
    <w:rsid w:val="00F11E4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b"/>
    <w:uiPriority w:val="39"/>
    <w:rsid w:val="002D201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671" Type="http://schemas.openxmlformats.org/officeDocument/2006/relationships/hyperlink" Target="https://fioco.ru/" TargetMode="External"/><Relationship Id="rId21" Type="http://schemas.openxmlformats.org/officeDocument/2006/relationships/header" Target="header5.xml"/><Relationship Id="rId324" Type="http://schemas.openxmlformats.org/officeDocument/2006/relationships/header" Target="header156.xml"/><Relationship Id="rId531" Type="http://schemas.openxmlformats.org/officeDocument/2006/relationships/header" Target="header258.xml"/><Relationship Id="rId629" Type="http://schemas.openxmlformats.org/officeDocument/2006/relationships/footer" Target="footer310.xml"/><Relationship Id="rId170" Type="http://schemas.openxmlformats.org/officeDocument/2006/relationships/footer" Target="footer84.xml"/><Relationship Id="rId268" Type="http://schemas.openxmlformats.org/officeDocument/2006/relationships/header" Target="header128.xml"/><Relationship Id="rId475" Type="http://schemas.openxmlformats.org/officeDocument/2006/relationships/footer" Target="footer235.xml"/><Relationship Id="rId682" Type="http://schemas.openxmlformats.org/officeDocument/2006/relationships/header" Target="header322.xml"/><Relationship Id="rId32" Type="http://schemas.openxmlformats.org/officeDocument/2006/relationships/footer" Target="footer15.xml"/><Relationship Id="rId128" Type="http://schemas.openxmlformats.org/officeDocument/2006/relationships/footer" Target="footer63.xml"/><Relationship Id="rId335" Type="http://schemas.openxmlformats.org/officeDocument/2006/relationships/footer" Target="footer166.xml"/><Relationship Id="rId542" Type="http://schemas.openxmlformats.org/officeDocument/2006/relationships/footer" Target="footer268.xml"/><Relationship Id="rId181" Type="http://schemas.openxmlformats.org/officeDocument/2006/relationships/header" Target="header85.xml"/><Relationship Id="rId402" Type="http://schemas.openxmlformats.org/officeDocument/2006/relationships/header" Target="header195.xml"/><Relationship Id="rId279" Type="http://schemas.openxmlformats.org/officeDocument/2006/relationships/footer" Target="footer138.xml"/><Relationship Id="rId486" Type="http://schemas.openxmlformats.org/officeDocument/2006/relationships/header" Target="header236.xml"/><Relationship Id="rId693" Type="http://schemas.openxmlformats.org/officeDocument/2006/relationships/footer" Target="footer332.xml"/><Relationship Id="rId43" Type="http://schemas.openxmlformats.org/officeDocument/2006/relationships/header" Target="header16.xml"/><Relationship Id="rId139" Type="http://schemas.openxmlformats.org/officeDocument/2006/relationships/header" Target="header64.xml"/><Relationship Id="rId346" Type="http://schemas.openxmlformats.org/officeDocument/2006/relationships/header" Target="header167.xml"/><Relationship Id="rId553" Type="http://schemas.openxmlformats.org/officeDocument/2006/relationships/header" Target="header269.xml"/><Relationship Id="rId192" Type="http://schemas.openxmlformats.org/officeDocument/2006/relationships/footer" Target="footer95.xml"/><Relationship Id="rId206" Type="http://schemas.openxmlformats.org/officeDocument/2006/relationships/footer" Target="footer102.xml"/><Relationship Id="rId413" Type="http://schemas.openxmlformats.org/officeDocument/2006/relationships/footer" Target="footer205.xml"/><Relationship Id="rId497" Type="http://schemas.openxmlformats.org/officeDocument/2006/relationships/footer" Target="footer246.xml"/><Relationship Id="rId620" Type="http://schemas.openxmlformats.org/officeDocument/2006/relationships/header" Target="header301.xml"/><Relationship Id="rId357" Type="http://schemas.openxmlformats.org/officeDocument/2006/relationships/footer" Target="footer177.xml"/><Relationship Id="rId54" Type="http://schemas.openxmlformats.org/officeDocument/2006/relationships/footer" Target="footer26.xml"/><Relationship Id="rId217" Type="http://schemas.openxmlformats.org/officeDocument/2006/relationships/header" Target="header103.xml"/><Relationship Id="rId564" Type="http://schemas.openxmlformats.org/officeDocument/2006/relationships/header" Target="header273.xml"/><Relationship Id="rId424" Type="http://schemas.openxmlformats.org/officeDocument/2006/relationships/header" Target="header206.xml"/><Relationship Id="rId631" Type="http://schemas.openxmlformats.org/officeDocument/2006/relationships/footer" Target="footer311.xml"/><Relationship Id="rId270" Type="http://schemas.openxmlformats.org/officeDocument/2006/relationships/header" Target="header129.xml"/><Relationship Id="rId65" Type="http://schemas.openxmlformats.org/officeDocument/2006/relationships/header" Target="header27.xml"/><Relationship Id="rId130" Type="http://schemas.openxmlformats.org/officeDocument/2006/relationships/footer" Target="footer64.xml"/><Relationship Id="rId368" Type="http://schemas.openxmlformats.org/officeDocument/2006/relationships/header" Target="header178.xml"/><Relationship Id="rId575" Type="http://schemas.openxmlformats.org/officeDocument/2006/relationships/footer" Target="footer283.xml"/><Relationship Id="rId228" Type="http://schemas.openxmlformats.org/officeDocument/2006/relationships/footer" Target="footer113.xml"/><Relationship Id="rId435" Type="http://schemas.openxmlformats.org/officeDocument/2006/relationships/footer" Target="footer216.xml"/><Relationship Id="rId642" Type="http://schemas.openxmlformats.org/officeDocument/2006/relationships/header" Target="header312.xml"/><Relationship Id="rId281" Type="http://schemas.openxmlformats.org/officeDocument/2006/relationships/footer" Target="footer139.xml"/><Relationship Id="rId502" Type="http://schemas.openxmlformats.org/officeDocument/2006/relationships/header" Target="header244.xml"/><Relationship Id="rId76" Type="http://schemas.openxmlformats.org/officeDocument/2006/relationships/footer" Target="footer37.xml"/><Relationship Id="rId141" Type="http://schemas.openxmlformats.org/officeDocument/2006/relationships/header" Target="header65.xml"/><Relationship Id="rId379" Type="http://schemas.openxmlformats.org/officeDocument/2006/relationships/footer" Target="footer188.xml"/><Relationship Id="rId586" Type="http://schemas.openxmlformats.org/officeDocument/2006/relationships/header" Target="header284.xml"/><Relationship Id="rId7" Type="http://schemas.openxmlformats.org/officeDocument/2006/relationships/endnotes" Target="endnotes.xml"/><Relationship Id="rId239" Type="http://schemas.openxmlformats.org/officeDocument/2006/relationships/header" Target="header114.xml"/><Relationship Id="rId446" Type="http://schemas.openxmlformats.org/officeDocument/2006/relationships/header" Target="header216.xml"/><Relationship Id="rId653" Type="http://schemas.openxmlformats.org/officeDocument/2006/relationships/footer" Target="footer322.xml"/><Relationship Id="rId292" Type="http://schemas.openxmlformats.org/officeDocument/2006/relationships/header" Target="header140.xml"/><Relationship Id="rId306" Type="http://schemas.openxmlformats.org/officeDocument/2006/relationships/header" Target="header147.xml"/><Relationship Id="rId87" Type="http://schemas.openxmlformats.org/officeDocument/2006/relationships/header" Target="header38.xml"/><Relationship Id="rId513" Type="http://schemas.openxmlformats.org/officeDocument/2006/relationships/footer" Target="footer254.xml"/><Relationship Id="rId597" Type="http://schemas.openxmlformats.org/officeDocument/2006/relationships/footer" Target="footer294.xml"/><Relationship Id="rId152" Type="http://schemas.openxmlformats.org/officeDocument/2006/relationships/footer" Target="footer75.xml"/><Relationship Id="rId457" Type="http://schemas.openxmlformats.org/officeDocument/2006/relationships/footer" Target="footer226.xml"/><Relationship Id="rId664" Type="http://schemas.openxmlformats.org/officeDocument/2006/relationships/hyperlink" Target="https://www.prosv.ru/" TargetMode="External"/><Relationship Id="rId14" Type="http://schemas.openxmlformats.org/officeDocument/2006/relationships/footer" Target="footer6.xml"/><Relationship Id="rId317" Type="http://schemas.openxmlformats.org/officeDocument/2006/relationships/footer" Target="footer157.xml"/><Relationship Id="rId524" Type="http://schemas.openxmlformats.org/officeDocument/2006/relationships/footer" Target="footer259.xml"/><Relationship Id="rId98" Type="http://schemas.openxmlformats.org/officeDocument/2006/relationships/footer" Target="footer48.xml"/><Relationship Id="rId163" Type="http://schemas.openxmlformats.org/officeDocument/2006/relationships/header" Target="header76.xml"/><Relationship Id="rId370" Type="http://schemas.openxmlformats.org/officeDocument/2006/relationships/header" Target="header179.xml"/><Relationship Id="rId230" Type="http://schemas.openxmlformats.org/officeDocument/2006/relationships/footer" Target="footer114.xml"/><Relationship Id="rId468" Type="http://schemas.openxmlformats.org/officeDocument/2006/relationships/header" Target="header227.xml"/><Relationship Id="rId675" Type="http://schemas.openxmlformats.org/officeDocument/2006/relationships/hyperlink" Target="https://yandex.ru/tutor/?exam_id=1" TargetMode="External"/><Relationship Id="rId25" Type="http://schemas.openxmlformats.org/officeDocument/2006/relationships/header" Target="header7.xml"/><Relationship Id="rId328" Type="http://schemas.openxmlformats.org/officeDocument/2006/relationships/header" Target="header158.xml"/><Relationship Id="rId535" Type="http://schemas.openxmlformats.org/officeDocument/2006/relationships/header" Target="header260.xml"/><Relationship Id="rId174" Type="http://schemas.openxmlformats.org/officeDocument/2006/relationships/footer" Target="footer86.xml"/><Relationship Id="rId381" Type="http://schemas.openxmlformats.org/officeDocument/2006/relationships/footer" Target="footer189.xml"/><Relationship Id="rId602" Type="http://schemas.openxmlformats.org/officeDocument/2006/relationships/header" Target="header292.xml"/><Relationship Id="rId241" Type="http://schemas.openxmlformats.org/officeDocument/2006/relationships/header" Target="header115.xml"/><Relationship Id="rId479" Type="http://schemas.openxmlformats.org/officeDocument/2006/relationships/footer" Target="footer237.xml"/><Relationship Id="rId686" Type="http://schemas.openxmlformats.org/officeDocument/2006/relationships/header" Target="header324.xml"/><Relationship Id="rId36" Type="http://schemas.openxmlformats.org/officeDocument/2006/relationships/footer" Target="footer17.xml"/><Relationship Id="rId339" Type="http://schemas.openxmlformats.org/officeDocument/2006/relationships/footer" Target="footer168.xml"/><Relationship Id="rId546" Type="http://schemas.openxmlformats.org/officeDocument/2006/relationships/footer" Target="footer270.xml"/><Relationship Id="rId101" Type="http://schemas.openxmlformats.org/officeDocument/2006/relationships/header" Target="header45.xml"/><Relationship Id="rId185" Type="http://schemas.openxmlformats.org/officeDocument/2006/relationships/header" Target="header87.xml"/><Relationship Id="rId406" Type="http://schemas.openxmlformats.org/officeDocument/2006/relationships/header" Target="header197.xml"/><Relationship Id="rId392" Type="http://schemas.openxmlformats.org/officeDocument/2006/relationships/header" Target="header190.xml"/><Relationship Id="rId613" Type="http://schemas.openxmlformats.org/officeDocument/2006/relationships/footer" Target="footer302.xml"/><Relationship Id="rId252" Type="http://schemas.openxmlformats.org/officeDocument/2006/relationships/header" Target="header120.xml"/><Relationship Id="rId47" Type="http://schemas.openxmlformats.org/officeDocument/2006/relationships/header" Target="header18.xml"/><Relationship Id="rId112" Type="http://schemas.openxmlformats.org/officeDocument/2006/relationships/footer" Target="footer55.xml"/><Relationship Id="rId557" Type="http://schemas.openxmlformats.org/officeDocument/2006/relationships/header" Target="header271.xml"/><Relationship Id="rId196" Type="http://schemas.openxmlformats.org/officeDocument/2006/relationships/footer" Target="footer97.xml"/><Relationship Id="rId417" Type="http://schemas.openxmlformats.org/officeDocument/2006/relationships/footer" Target="footer207.xml"/><Relationship Id="rId624" Type="http://schemas.openxmlformats.org/officeDocument/2006/relationships/header" Target="header303.xml"/><Relationship Id="rId263" Type="http://schemas.openxmlformats.org/officeDocument/2006/relationships/footer" Target="footer130.xml"/><Relationship Id="rId470" Type="http://schemas.openxmlformats.org/officeDocument/2006/relationships/header" Target="header228.xml"/><Relationship Id="rId58" Type="http://schemas.openxmlformats.org/officeDocument/2006/relationships/footer" Target="footer28.xml"/><Relationship Id="rId123" Type="http://schemas.openxmlformats.org/officeDocument/2006/relationships/header" Target="header56.xml"/><Relationship Id="rId330" Type="http://schemas.openxmlformats.org/officeDocument/2006/relationships/header" Target="header159.xml"/><Relationship Id="rId568" Type="http://schemas.openxmlformats.org/officeDocument/2006/relationships/header" Target="header275.xml"/><Relationship Id="rId428" Type="http://schemas.openxmlformats.org/officeDocument/2006/relationships/header" Target="header208.xml"/><Relationship Id="rId635" Type="http://schemas.openxmlformats.org/officeDocument/2006/relationships/footer" Target="footer313.xml"/><Relationship Id="rId274" Type="http://schemas.openxmlformats.org/officeDocument/2006/relationships/header" Target="header131.xml"/><Relationship Id="rId481" Type="http://schemas.openxmlformats.org/officeDocument/2006/relationships/footer" Target="footer238.xml"/><Relationship Id="rId69" Type="http://schemas.openxmlformats.org/officeDocument/2006/relationships/header" Target="header29.xml"/><Relationship Id="rId134" Type="http://schemas.openxmlformats.org/officeDocument/2006/relationships/footer" Target="footer66.xml"/><Relationship Id="rId579" Type="http://schemas.openxmlformats.org/officeDocument/2006/relationships/footer" Target="footer285.xml"/><Relationship Id="rId341" Type="http://schemas.openxmlformats.org/officeDocument/2006/relationships/footer" Target="footer169.xml"/><Relationship Id="rId439" Type="http://schemas.openxmlformats.org/officeDocument/2006/relationships/footer" Target="footer218.xml"/><Relationship Id="rId646" Type="http://schemas.openxmlformats.org/officeDocument/2006/relationships/header" Target="header314.xml"/><Relationship Id="rId201" Type="http://schemas.openxmlformats.org/officeDocument/2006/relationships/header" Target="header95.xml"/><Relationship Id="rId285" Type="http://schemas.openxmlformats.org/officeDocument/2006/relationships/footer" Target="footer141.xml"/><Relationship Id="rId506" Type="http://schemas.openxmlformats.org/officeDocument/2006/relationships/header" Target="header246.xml"/><Relationship Id="rId492" Type="http://schemas.openxmlformats.org/officeDocument/2006/relationships/header" Target="header239.xml"/><Relationship Id="rId145" Type="http://schemas.openxmlformats.org/officeDocument/2006/relationships/header" Target="header67.xml"/><Relationship Id="rId352" Type="http://schemas.openxmlformats.org/officeDocument/2006/relationships/header" Target="header170.xml"/><Relationship Id="rId212" Type="http://schemas.openxmlformats.org/officeDocument/2006/relationships/footer" Target="footer105.xml"/><Relationship Id="rId657" Type="http://schemas.openxmlformats.org/officeDocument/2006/relationships/footer" Target="footer324.xml"/><Relationship Id="rId296" Type="http://schemas.openxmlformats.org/officeDocument/2006/relationships/header" Target="header142.xml"/><Relationship Id="rId517" Type="http://schemas.openxmlformats.org/officeDocument/2006/relationships/header" Target="header251.xml"/><Relationship Id="rId60" Type="http://schemas.openxmlformats.org/officeDocument/2006/relationships/footer" Target="footer29.xml"/><Relationship Id="rId156" Type="http://schemas.openxmlformats.org/officeDocument/2006/relationships/footer" Target="footer77.xml"/><Relationship Id="rId198" Type="http://schemas.openxmlformats.org/officeDocument/2006/relationships/footer" Target="footer98.xml"/><Relationship Id="rId321" Type="http://schemas.openxmlformats.org/officeDocument/2006/relationships/footer" Target="footer159.xml"/><Relationship Id="rId363" Type="http://schemas.openxmlformats.org/officeDocument/2006/relationships/footer" Target="footer180.xml"/><Relationship Id="rId419" Type="http://schemas.openxmlformats.org/officeDocument/2006/relationships/footer" Target="footer208.xml"/><Relationship Id="rId570" Type="http://schemas.openxmlformats.org/officeDocument/2006/relationships/header" Target="header276.xml"/><Relationship Id="rId626" Type="http://schemas.openxmlformats.org/officeDocument/2006/relationships/header" Target="header304.xml"/><Relationship Id="rId223" Type="http://schemas.openxmlformats.org/officeDocument/2006/relationships/header" Target="header106.xml"/><Relationship Id="rId430" Type="http://schemas.openxmlformats.org/officeDocument/2006/relationships/header" Target="header209.xml"/><Relationship Id="rId668" Type="http://schemas.openxmlformats.org/officeDocument/2006/relationships/hyperlink" Target="https://lp.uchi.ru/distant-uchi" TargetMode="External"/><Relationship Id="rId18" Type="http://schemas.openxmlformats.org/officeDocument/2006/relationships/footer" Target="footer8.xml"/><Relationship Id="rId265" Type="http://schemas.openxmlformats.org/officeDocument/2006/relationships/footer" Target="footer131.xml"/><Relationship Id="rId472" Type="http://schemas.openxmlformats.org/officeDocument/2006/relationships/header" Target="header229.xml"/><Relationship Id="rId528" Type="http://schemas.openxmlformats.org/officeDocument/2006/relationships/footer" Target="footer261.xml"/><Relationship Id="rId125" Type="http://schemas.openxmlformats.org/officeDocument/2006/relationships/header" Target="header57.xml"/><Relationship Id="rId167" Type="http://schemas.openxmlformats.org/officeDocument/2006/relationships/header" Target="header78.xml"/><Relationship Id="rId332" Type="http://schemas.openxmlformats.org/officeDocument/2006/relationships/header" Target="header160.xml"/><Relationship Id="rId374" Type="http://schemas.openxmlformats.org/officeDocument/2006/relationships/header" Target="header181.xml"/><Relationship Id="rId581" Type="http://schemas.openxmlformats.org/officeDocument/2006/relationships/footer" Target="footer286.xml"/><Relationship Id="rId71" Type="http://schemas.openxmlformats.org/officeDocument/2006/relationships/header" Target="header30.xml"/><Relationship Id="rId234" Type="http://schemas.openxmlformats.org/officeDocument/2006/relationships/footer" Target="footer116.xml"/><Relationship Id="rId637" Type="http://schemas.openxmlformats.org/officeDocument/2006/relationships/footer" Target="footer314.xml"/><Relationship Id="rId679" Type="http://schemas.openxmlformats.org/officeDocument/2006/relationships/hyperlink" Target="mailto:zargimnazia@mail.ru" TargetMode="External"/><Relationship Id="rId2" Type="http://schemas.openxmlformats.org/officeDocument/2006/relationships/numbering" Target="numbering.xml"/><Relationship Id="rId29" Type="http://schemas.openxmlformats.org/officeDocument/2006/relationships/header" Target="header9.xml"/><Relationship Id="rId276" Type="http://schemas.openxmlformats.org/officeDocument/2006/relationships/header" Target="header132.xml"/><Relationship Id="rId441" Type="http://schemas.openxmlformats.org/officeDocument/2006/relationships/hyperlink" Target="https://bvbinfo.ru/" TargetMode="External"/><Relationship Id="rId483" Type="http://schemas.openxmlformats.org/officeDocument/2006/relationships/footer" Target="footer239.xml"/><Relationship Id="rId539" Type="http://schemas.openxmlformats.org/officeDocument/2006/relationships/header" Target="header262.xml"/><Relationship Id="rId690" Type="http://schemas.openxmlformats.org/officeDocument/2006/relationships/header" Target="header326.xml"/><Relationship Id="rId40" Type="http://schemas.openxmlformats.org/officeDocument/2006/relationships/footer" Target="footer19.xml"/><Relationship Id="rId136" Type="http://schemas.openxmlformats.org/officeDocument/2006/relationships/footer" Target="footer67.xml"/><Relationship Id="rId178" Type="http://schemas.openxmlformats.org/officeDocument/2006/relationships/footer" Target="footer88.xml"/><Relationship Id="rId301" Type="http://schemas.openxmlformats.org/officeDocument/2006/relationships/footer" Target="footer149.xml"/><Relationship Id="rId343" Type="http://schemas.openxmlformats.org/officeDocument/2006/relationships/footer" Target="footer170.xml"/><Relationship Id="rId550" Type="http://schemas.openxmlformats.org/officeDocument/2006/relationships/footer" Target="footer272.xml"/><Relationship Id="rId82" Type="http://schemas.openxmlformats.org/officeDocument/2006/relationships/footer" Target="footer40.xml"/><Relationship Id="rId203" Type="http://schemas.openxmlformats.org/officeDocument/2006/relationships/header" Target="header96.xml"/><Relationship Id="rId385" Type="http://schemas.openxmlformats.org/officeDocument/2006/relationships/footer" Target="footer191.xml"/><Relationship Id="rId592" Type="http://schemas.openxmlformats.org/officeDocument/2006/relationships/header" Target="header287.xml"/><Relationship Id="rId606" Type="http://schemas.openxmlformats.org/officeDocument/2006/relationships/header" Target="header294.xml"/><Relationship Id="rId648" Type="http://schemas.openxmlformats.org/officeDocument/2006/relationships/header" Target="header315.xml"/><Relationship Id="rId245" Type="http://schemas.openxmlformats.org/officeDocument/2006/relationships/image" Target="media/image1.png"/><Relationship Id="rId287" Type="http://schemas.openxmlformats.org/officeDocument/2006/relationships/footer" Target="footer142.xml"/><Relationship Id="rId410" Type="http://schemas.openxmlformats.org/officeDocument/2006/relationships/header" Target="header199.xml"/><Relationship Id="rId452" Type="http://schemas.openxmlformats.org/officeDocument/2006/relationships/header" Target="header219.xml"/><Relationship Id="rId494" Type="http://schemas.openxmlformats.org/officeDocument/2006/relationships/header" Target="header240.xml"/><Relationship Id="rId508" Type="http://schemas.openxmlformats.org/officeDocument/2006/relationships/header" Target="header247.xml"/><Relationship Id="rId105" Type="http://schemas.openxmlformats.org/officeDocument/2006/relationships/header" Target="header47.xml"/><Relationship Id="rId147" Type="http://schemas.openxmlformats.org/officeDocument/2006/relationships/header" Target="header68.xml"/><Relationship Id="rId312" Type="http://schemas.openxmlformats.org/officeDocument/2006/relationships/header" Target="header150.xml"/><Relationship Id="rId354" Type="http://schemas.openxmlformats.org/officeDocument/2006/relationships/header" Target="header171.xml"/><Relationship Id="rId51" Type="http://schemas.openxmlformats.org/officeDocument/2006/relationships/header" Target="header20.xml"/><Relationship Id="rId93" Type="http://schemas.openxmlformats.org/officeDocument/2006/relationships/header" Target="header41.xml"/><Relationship Id="rId189" Type="http://schemas.openxmlformats.org/officeDocument/2006/relationships/header" Target="header89.xml"/><Relationship Id="rId396" Type="http://schemas.openxmlformats.org/officeDocument/2006/relationships/header" Target="header192.xml"/><Relationship Id="rId561" Type="http://schemas.openxmlformats.org/officeDocument/2006/relationships/image" Target="media/image3.png"/><Relationship Id="rId617" Type="http://schemas.openxmlformats.org/officeDocument/2006/relationships/footer" Target="footer304.xml"/><Relationship Id="rId659" Type="http://schemas.openxmlformats.org/officeDocument/2006/relationships/footer" Target="footer325.xml"/><Relationship Id="rId214" Type="http://schemas.openxmlformats.org/officeDocument/2006/relationships/footer" Target="footer106.xml"/><Relationship Id="rId256" Type="http://schemas.openxmlformats.org/officeDocument/2006/relationships/header" Target="header122.xml"/><Relationship Id="rId298" Type="http://schemas.openxmlformats.org/officeDocument/2006/relationships/header" Target="header143.xml"/><Relationship Id="rId421" Type="http://schemas.openxmlformats.org/officeDocument/2006/relationships/footer" Target="footer209.xml"/><Relationship Id="rId463" Type="http://schemas.openxmlformats.org/officeDocument/2006/relationships/footer" Target="footer229.xml"/><Relationship Id="rId519" Type="http://schemas.openxmlformats.org/officeDocument/2006/relationships/header" Target="header252.xml"/><Relationship Id="rId670" Type="http://schemas.openxmlformats.org/officeDocument/2006/relationships/hyperlink" Target="https://interneturok.ru/" TargetMode="External"/><Relationship Id="rId116" Type="http://schemas.openxmlformats.org/officeDocument/2006/relationships/footer" Target="footer57.xml"/><Relationship Id="rId158" Type="http://schemas.openxmlformats.org/officeDocument/2006/relationships/footer" Target="footer78.xml"/><Relationship Id="rId323" Type="http://schemas.openxmlformats.org/officeDocument/2006/relationships/footer" Target="footer160.xml"/><Relationship Id="rId530" Type="http://schemas.openxmlformats.org/officeDocument/2006/relationships/footer" Target="footer262.xml"/><Relationship Id="rId20" Type="http://schemas.openxmlformats.org/officeDocument/2006/relationships/footer" Target="footer9.xml"/><Relationship Id="rId62" Type="http://schemas.openxmlformats.org/officeDocument/2006/relationships/footer" Target="footer30.xml"/><Relationship Id="rId365" Type="http://schemas.openxmlformats.org/officeDocument/2006/relationships/footer" Target="footer181.xml"/><Relationship Id="rId572" Type="http://schemas.openxmlformats.org/officeDocument/2006/relationships/header" Target="header277.xml"/><Relationship Id="rId628" Type="http://schemas.openxmlformats.org/officeDocument/2006/relationships/header" Target="header305.xml"/><Relationship Id="rId225" Type="http://schemas.openxmlformats.org/officeDocument/2006/relationships/header" Target="header107.xml"/><Relationship Id="rId267" Type="http://schemas.openxmlformats.org/officeDocument/2006/relationships/footer" Target="footer132.xml"/><Relationship Id="rId432" Type="http://schemas.openxmlformats.org/officeDocument/2006/relationships/header" Target="header210.xml"/><Relationship Id="rId474" Type="http://schemas.openxmlformats.org/officeDocument/2006/relationships/header" Target="header230.xml"/><Relationship Id="rId127" Type="http://schemas.openxmlformats.org/officeDocument/2006/relationships/header" Target="header58.xml"/><Relationship Id="rId681" Type="http://schemas.openxmlformats.org/officeDocument/2006/relationships/hyperlink" Target="https://zargimnazia.gosuslugi.ru/svedeniya-ob-obrazovatelnoy-organizatsii/obrazovanie/" TargetMode="External"/><Relationship Id="rId31" Type="http://schemas.openxmlformats.org/officeDocument/2006/relationships/header" Target="header10.xml"/><Relationship Id="rId73" Type="http://schemas.openxmlformats.org/officeDocument/2006/relationships/header" Target="header31.xml"/><Relationship Id="rId169" Type="http://schemas.openxmlformats.org/officeDocument/2006/relationships/header" Target="header79.xml"/><Relationship Id="rId334" Type="http://schemas.openxmlformats.org/officeDocument/2006/relationships/header" Target="header161.xml"/><Relationship Id="rId376" Type="http://schemas.openxmlformats.org/officeDocument/2006/relationships/header" Target="header182.xml"/><Relationship Id="rId541" Type="http://schemas.openxmlformats.org/officeDocument/2006/relationships/header" Target="header263.xml"/><Relationship Id="rId583" Type="http://schemas.openxmlformats.org/officeDocument/2006/relationships/footer" Target="footer287.xml"/><Relationship Id="rId639" Type="http://schemas.openxmlformats.org/officeDocument/2006/relationships/footer" Target="footer315.xml"/><Relationship Id="rId4" Type="http://schemas.openxmlformats.org/officeDocument/2006/relationships/settings" Target="settings.xml"/><Relationship Id="rId180" Type="http://schemas.openxmlformats.org/officeDocument/2006/relationships/footer" Target="footer89.xml"/><Relationship Id="rId236" Type="http://schemas.openxmlformats.org/officeDocument/2006/relationships/footer" Target="footer117.xml"/><Relationship Id="rId278" Type="http://schemas.openxmlformats.org/officeDocument/2006/relationships/header" Target="header133.xml"/><Relationship Id="rId401" Type="http://schemas.openxmlformats.org/officeDocument/2006/relationships/footer" Target="footer199.xml"/><Relationship Id="rId443" Type="http://schemas.openxmlformats.org/officeDocument/2006/relationships/footer" Target="footer219.xml"/><Relationship Id="rId650" Type="http://schemas.openxmlformats.org/officeDocument/2006/relationships/header" Target="header316.xml"/><Relationship Id="rId303" Type="http://schemas.openxmlformats.org/officeDocument/2006/relationships/footer" Target="footer150.xml"/><Relationship Id="rId485" Type="http://schemas.openxmlformats.org/officeDocument/2006/relationships/footer" Target="footer240.xml"/><Relationship Id="rId692" Type="http://schemas.openxmlformats.org/officeDocument/2006/relationships/header" Target="header327.xml"/><Relationship Id="rId42" Type="http://schemas.openxmlformats.org/officeDocument/2006/relationships/footer" Target="footer20.xml"/><Relationship Id="rId84" Type="http://schemas.openxmlformats.org/officeDocument/2006/relationships/footer" Target="footer41.xml"/><Relationship Id="rId138" Type="http://schemas.openxmlformats.org/officeDocument/2006/relationships/footer" Target="footer68.xml"/><Relationship Id="rId345" Type="http://schemas.openxmlformats.org/officeDocument/2006/relationships/footer" Target="footer171.xml"/><Relationship Id="rId387" Type="http://schemas.openxmlformats.org/officeDocument/2006/relationships/footer" Target="footer192.xml"/><Relationship Id="rId510" Type="http://schemas.openxmlformats.org/officeDocument/2006/relationships/header" Target="header248.xml"/><Relationship Id="rId552" Type="http://schemas.openxmlformats.org/officeDocument/2006/relationships/footer" Target="footer273.xml"/><Relationship Id="rId594" Type="http://schemas.openxmlformats.org/officeDocument/2006/relationships/header" Target="header288.xml"/><Relationship Id="rId608" Type="http://schemas.openxmlformats.org/officeDocument/2006/relationships/header" Target="header295.xml"/><Relationship Id="rId191" Type="http://schemas.openxmlformats.org/officeDocument/2006/relationships/header" Target="header90.xml"/><Relationship Id="rId205" Type="http://schemas.openxmlformats.org/officeDocument/2006/relationships/header" Target="header97.xml"/><Relationship Id="rId247" Type="http://schemas.openxmlformats.org/officeDocument/2006/relationships/footer" Target="footer122.xml"/><Relationship Id="rId412" Type="http://schemas.openxmlformats.org/officeDocument/2006/relationships/header" Target="header200.xml"/><Relationship Id="rId107" Type="http://schemas.openxmlformats.org/officeDocument/2006/relationships/header" Target="header48.xml"/><Relationship Id="rId289" Type="http://schemas.openxmlformats.org/officeDocument/2006/relationships/footer" Target="footer143.xml"/><Relationship Id="rId454" Type="http://schemas.openxmlformats.org/officeDocument/2006/relationships/header" Target="header220.xml"/><Relationship Id="rId496" Type="http://schemas.openxmlformats.org/officeDocument/2006/relationships/header" Target="header241.xml"/><Relationship Id="rId661" Type="http://schemas.openxmlformats.org/officeDocument/2006/relationships/footer" Target="footer326.xml"/><Relationship Id="rId11" Type="http://schemas.openxmlformats.org/officeDocument/2006/relationships/footer" Target="footer4.xml"/><Relationship Id="rId53" Type="http://schemas.openxmlformats.org/officeDocument/2006/relationships/header" Target="header21.xml"/><Relationship Id="rId149" Type="http://schemas.openxmlformats.org/officeDocument/2006/relationships/header" Target="header69.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header" Target="header193.xml"/><Relationship Id="rId521" Type="http://schemas.openxmlformats.org/officeDocument/2006/relationships/header" Target="header253.xml"/><Relationship Id="rId563" Type="http://schemas.openxmlformats.org/officeDocument/2006/relationships/footer" Target="footer277.xml"/><Relationship Id="rId619" Type="http://schemas.openxmlformats.org/officeDocument/2006/relationships/footer" Target="footer305.xml"/><Relationship Id="rId95" Type="http://schemas.openxmlformats.org/officeDocument/2006/relationships/header" Target="header42.xml"/><Relationship Id="rId160" Type="http://schemas.openxmlformats.org/officeDocument/2006/relationships/footer" Target="footer79.xml"/><Relationship Id="rId216" Type="http://schemas.openxmlformats.org/officeDocument/2006/relationships/footer" Target="footer107.xml"/><Relationship Id="rId423" Type="http://schemas.openxmlformats.org/officeDocument/2006/relationships/footer" Target="footer210.xml"/><Relationship Id="rId258" Type="http://schemas.openxmlformats.org/officeDocument/2006/relationships/header" Target="header123.xml"/><Relationship Id="rId465" Type="http://schemas.openxmlformats.org/officeDocument/2006/relationships/footer" Target="footer230.xml"/><Relationship Id="rId630" Type="http://schemas.openxmlformats.org/officeDocument/2006/relationships/header" Target="header306.xml"/><Relationship Id="rId672" Type="http://schemas.openxmlformats.org/officeDocument/2006/relationships/hyperlink" Target="http://www.fipi.ru/" TargetMode="External"/><Relationship Id="rId22" Type="http://schemas.openxmlformats.org/officeDocument/2006/relationships/footer" Target="footer10.xml"/><Relationship Id="rId64" Type="http://schemas.openxmlformats.org/officeDocument/2006/relationships/footer" Target="footer31.xml"/><Relationship Id="rId118" Type="http://schemas.openxmlformats.org/officeDocument/2006/relationships/footer" Target="footer58.xml"/><Relationship Id="rId325" Type="http://schemas.openxmlformats.org/officeDocument/2006/relationships/footer" Target="footer161.xml"/><Relationship Id="rId367" Type="http://schemas.openxmlformats.org/officeDocument/2006/relationships/footer" Target="footer182.xml"/><Relationship Id="rId532" Type="http://schemas.openxmlformats.org/officeDocument/2006/relationships/footer" Target="footer263.xml"/><Relationship Id="rId574" Type="http://schemas.openxmlformats.org/officeDocument/2006/relationships/header" Target="header278.xml"/><Relationship Id="rId171" Type="http://schemas.openxmlformats.org/officeDocument/2006/relationships/header" Target="header80.xml"/><Relationship Id="rId227" Type="http://schemas.openxmlformats.org/officeDocument/2006/relationships/header" Target="header108.xml"/><Relationship Id="rId269" Type="http://schemas.openxmlformats.org/officeDocument/2006/relationships/footer" Target="footer133.xml"/><Relationship Id="rId434" Type="http://schemas.openxmlformats.org/officeDocument/2006/relationships/header" Target="header211.xml"/><Relationship Id="rId476" Type="http://schemas.openxmlformats.org/officeDocument/2006/relationships/header" Target="header231.xml"/><Relationship Id="rId641" Type="http://schemas.openxmlformats.org/officeDocument/2006/relationships/footer" Target="footer316.xml"/><Relationship Id="rId683" Type="http://schemas.openxmlformats.org/officeDocument/2006/relationships/footer" Target="footer327.xml"/><Relationship Id="rId33" Type="http://schemas.openxmlformats.org/officeDocument/2006/relationships/header" Target="header11.xml"/><Relationship Id="rId129" Type="http://schemas.openxmlformats.org/officeDocument/2006/relationships/header" Target="header59.xml"/><Relationship Id="rId280" Type="http://schemas.openxmlformats.org/officeDocument/2006/relationships/header" Target="header134.xml"/><Relationship Id="rId336" Type="http://schemas.openxmlformats.org/officeDocument/2006/relationships/header" Target="header162.xml"/><Relationship Id="rId501" Type="http://schemas.openxmlformats.org/officeDocument/2006/relationships/footer" Target="footer248.xml"/><Relationship Id="rId543" Type="http://schemas.openxmlformats.org/officeDocument/2006/relationships/header" Target="header264.xml"/><Relationship Id="rId75" Type="http://schemas.openxmlformats.org/officeDocument/2006/relationships/header" Target="header32.xml"/><Relationship Id="rId140" Type="http://schemas.openxmlformats.org/officeDocument/2006/relationships/footer" Target="footer69.xml"/><Relationship Id="rId182" Type="http://schemas.openxmlformats.org/officeDocument/2006/relationships/footer" Target="footer90.xml"/><Relationship Id="rId378" Type="http://schemas.openxmlformats.org/officeDocument/2006/relationships/header" Target="header183.xml"/><Relationship Id="rId403" Type="http://schemas.openxmlformats.org/officeDocument/2006/relationships/footer" Target="footer200.xml"/><Relationship Id="rId585" Type="http://schemas.openxmlformats.org/officeDocument/2006/relationships/footer" Target="footer288.xml"/><Relationship Id="rId6" Type="http://schemas.openxmlformats.org/officeDocument/2006/relationships/footnotes" Target="footnotes.xml"/><Relationship Id="rId238" Type="http://schemas.openxmlformats.org/officeDocument/2006/relationships/footer" Target="footer118.xml"/><Relationship Id="rId445" Type="http://schemas.openxmlformats.org/officeDocument/2006/relationships/footer" Target="footer220.xml"/><Relationship Id="rId487" Type="http://schemas.openxmlformats.org/officeDocument/2006/relationships/footer" Target="footer241.xml"/><Relationship Id="rId610" Type="http://schemas.openxmlformats.org/officeDocument/2006/relationships/header" Target="header296.xml"/><Relationship Id="rId652" Type="http://schemas.openxmlformats.org/officeDocument/2006/relationships/header" Target="header317.xml"/><Relationship Id="rId694" Type="http://schemas.openxmlformats.org/officeDocument/2006/relationships/fontTable" Target="fontTable.xml"/><Relationship Id="rId291" Type="http://schemas.openxmlformats.org/officeDocument/2006/relationships/footer" Target="footer144.xml"/><Relationship Id="rId305" Type="http://schemas.openxmlformats.org/officeDocument/2006/relationships/footer" Target="footer151.xml"/><Relationship Id="rId347" Type="http://schemas.openxmlformats.org/officeDocument/2006/relationships/footer" Target="footer172.xml"/><Relationship Id="rId512" Type="http://schemas.openxmlformats.org/officeDocument/2006/relationships/header" Target="header249.xml"/><Relationship Id="rId44" Type="http://schemas.openxmlformats.org/officeDocument/2006/relationships/footer" Target="footer21.xml"/><Relationship Id="rId86" Type="http://schemas.openxmlformats.org/officeDocument/2006/relationships/footer" Target="footer42.xml"/><Relationship Id="rId151" Type="http://schemas.openxmlformats.org/officeDocument/2006/relationships/header" Target="header70.xml"/><Relationship Id="rId389" Type="http://schemas.openxmlformats.org/officeDocument/2006/relationships/footer" Target="footer193.xml"/><Relationship Id="rId554" Type="http://schemas.openxmlformats.org/officeDocument/2006/relationships/footer" Target="footer274.xml"/><Relationship Id="rId596" Type="http://schemas.openxmlformats.org/officeDocument/2006/relationships/header" Target="header289.xml"/><Relationship Id="rId193" Type="http://schemas.openxmlformats.org/officeDocument/2006/relationships/header" Target="header91.xml"/><Relationship Id="rId207" Type="http://schemas.openxmlformats.org/officeDocument/2006/relationships/header" Target="header98.xml"/><Relationship Id="rId249" Type="http://schemas.openxmlformats.org/officeDocument/2006/relationships/footer" Target="footer123.xml"/><Relationship Id="rId414" Type="http://schemas.openxmlformats.org/officeDocument/2006/relationships/header" Target="header201.xml"/><Relationship Id="rId456" Type="http://schemas.openxmlformats.org/officeDocument/2006/relationships/header" Target="header221.xml"/><Relationship Id="rId498" Type="http://schemas.openxmlformats.org/officeDocument/2006/relationships/header" Target="header242.xml"/><Relationship Id="rId621" Type="http://schemas.openxmlformats.org/officeDocument/2006/relationships/footer" Target="footer306.xml"/><Relationship Id="rId663" Type="http://schemas.openxmlformats.org/officeDocument/2006/relationships/hyperlink" Target="https://resh.edu.ru/" TargetMode="External"/><Relationship Id="rId13" Type="http://schemas.openxmlformats.org/officeDocument/2006/relationships/header" Target="header1.xml"/><Relationship Id="rId109" Type="http://schemas.openxmlformats.org/officeDocument/2006/relationships/header" Target="header49.xml"/><Relationship Id="rId260" Type="http://schemas.openxmlformats.org/officeDocument/2006/relationships/header" Target="header124.xml"/><Relationship Id="rId316" Type="http://schemas.openxmlformats.org/officeDocument/2006/relationships/header" Target="header152.xml"/><Relationship Id="rId523" Type="http://schemas.openxmlformats.org/officeDocument/2006/relationships/header" Target="header254.xml"/><Relationship Id="rId55" Type="http://schemas.openxmlformats.org/officeDocument/2006/relationships/header" Target="header22.xml"/><Relationship Id="rId97" Type="http://schemas.openxmlformats.org/officeDocument/2006/relationships/header" Target="header43.xml"/><Relationship Id="rId120" Type="http://schemas.openxmlformats.org/officeDocument/2006/relationships/footer" Target="footer59.xml"/><Relationship Id="rId358" Type="http://schemas.openxmlformats.org/officeDocument/2006/relationships/header" Target="header173.xml"/><Relationship Id="rId565" Type="http://schemas.openxmlformats.org/officeDocument/2006/relationships/footer" Target="footer278.xml"/><Relationship Id="rId162" Type="http://schemas.openxmlformats.org/officeDocument/2006/relationships/footer" Target="footer80.xml"/><Relationship Id="rId218" Type="http://schemas.openxmlformats.org/officeDocument/2006/relationships/footer" Target="footer108.xml"/><Relationship Id="rId425" Type="http://schemas.openxmlformats.org/officeDocument/2006/relationships/footer" Target="footer211.xml"/><Relationship Id="rId467" Type="http://schemas.openxmlformats.org/officeDocument/2006/relationships/footer" Target="footer231.xml"/><Relationship Id="rId632" Type="http://schemas.openxmlformats.org/officeDocument/2006/relationships/header" Target="header307.xml"/><Relationship Id="rId271" Type="http://schemas.openxmlformats.org/officeDocument/2006/relationships/footer" Target="footer134.xml"/><Relationship Id="rId674" Type="http://schemas.openxmlformats.org/officeDocument/2006/relationships/hyperlink" Target="https://neznaika.info/" TargetMode="External"/><Relationship Id="rId24" Type="http://schemas.openxmlformats.org/officeDocument/2006/relationships/footer" Target="footer11.xml"/><Relationship Id="rId66" Type="http://schemas.openxmlformats.org/officeDocument/2006/relationships/footer" Target="footer32.xml"/><Relationship Id="rId131" Type="http://schemas.openxmlformats.org/officeDocument/2006/relationships/header" Target="header60.xml"/><Relationship Id="rId327" Type="http://schemas.openxmlformats.org/officeDocument/2006/relationships/footer" Target="footer162.xml"/><Relationship Id="rId369" Type="http://schemas.openxmlformats.org/officeDocument/2006/relationships/footer" Target="footer183.xml"/><Relationship Id="rId534" Type="http://schemas.openxmlformats.org/officeDocument/2006/relationships/footer" Target="footer264.xml"/><Relationship Id="rId576" Type="http://schemas.openxmlformats.org/officeDocument/2006/relationships/header" Target="header279.xml"/><Relationship Id="rId173" Type="http://schemas.openxmlformats.org/officeDocument/2006/relationships/header" Target="header81.xml"/><Relationship Id="rId229" Type="http://schemas.openxmlformats.org/officeDocument/2006/relationships/header" Target="header109.xml"/><Relationship Id="rId380" Type="http://schemas.openxmlformats.org/officeDocument/2006/relationships/header" Target="header184.xml"/><Relationship Id="rId436" Type="http://schemas.openxmlformats.org/officeDocument/2006/relationships/header" Target="header212.xml"/><Relationship Id="rId601" Type="http://schemas.openxmlformats.org/officeDocument/2006/relationships/footer" Target="footer296.xml"/><Relationship Id="rId643" Type="http://schemas.openxmlformats.org/officeDocument/2006/relationships/footer" Target="footer317.xml"/><Relationship Id="rId240" Type="http://schemas.openxmlformats.org/officeDocument/2006/relationships/footer" Target="footer119.xml"/><Relationship Id="rId478" Type="http://schemas.openxmlformats.org/officeDocument/2006/relationships/header" Target="header232.xml"/><Relationship Id="rId685" Type="http://schemas.openxmlformats.org/officeDocument/2006/relationships/footer" Target="footer328.xml"/><Relationship Id="rId35" Type="http://schemas.openxmlformats.org/officeDocument/2006/relationships/header" Target="header12.xml"/><Relationship Id="rId77" Type="http://schemas.openxmlformats.org/officeDocument/2006/relationships/header" Target="header33.xml"/><Relationship Id="rId100" Type="http://schemas.openxmlformats.org/officeDocument/2006/relationships/footer" Target="footer49.xml"/><Relationship Id="rId282" Type="http://schemas.openxmlformats.org/officeDocument/2006/relationships/header" Target="header135.xml"/><Relationship Id="rId338" Type="http://schemas.openxmlformats.org/officeDocument/2006/relationships/header" Target="header163.xml"/><Relationship Id="rId503" Type="http://schemas.openxmlformats.org/officeDocument/2006/relationships/footer" Target="footer249.xml"/><Relationship Id="rId545" Type="http://schemas.openxmlformats.org/officeDocument/2006/relationships/header" Target="header265.xml"/><Relationship Id="rId587" Type="http://schemas.openxmlformats.org/officeDocument/2006/relationships/footer" Target="footer289.xml"/><Relationship Id="rId8" Type="http://schemas.openxmlformats.org/officeDocument/2006/relationships/footer" Target="footer1.xml"/><Relationship Id="rId142" Type="http://schemas.openxmlformats.org/officeDocument/2006/relationships/footer" Target="footer70.xml"/><Relationship Id="rId184" Type="http://schemas.openxmlformats.org/officeDocument/2006/relationships/footer" Target="footer91.xml"/><Relationship Id="rId391" Type="http://schemas.openxmlformats.org/officeDocument/2006/relationships/footer" Target="footer194.xml"/><Relationship Id="rId405" Type="http://schemas.openxmlformats.org/officeDocument/2006/relationships/footer" Target="footer201.xml"/><Relationship Id="rId447" Type="http://schemas.openxmlformats.org/officeDocument/2006/relationships/footer" Target="footer221.xml"/><Relationship Id="rId612" Type="http://schemas.openxmlformats.org/officeDocument/2006/relationships/header" Target="header297.xml"/><Relationship Id="rId251" Type="http://schemas.openxmlformats.org/officeDocument/2006/relationships/footer" Target="footer124.xml"/><Relationship Id="rId489" Type="http://schemas.openxmlformats.org/officeDocument/2006/relationships/footer" Target="footer242.xml"/><Relationship Id="rId654" Type="http://schemas.openxmlformats.org/officeDocument/2006/relationships/header" Target="header318.xml"/><Relationship Id="rId46" Type="http://schemas.openxmlformats.org/officeDocument/2006/relationships/footer" Target="footer22.xml"/><Relationship Id="rId293" Type="http://schemas.openxmlformats.org/officeDocument/2006/relationships/footer" Target="footer145.xml"/><Relationship Id="rId307" Type="http://schemas.openxmlformats.org/officeDocument/2006/relationships/footer" Target="footer152.xml"/><Relationship Id="rId349" Type="http://schemas.openxmlformats.org/officeDocument/2006/relationships/footer" Target="footer173.xml"/><Relationship Id="rId514" Type="http://schemas.openxmlformats.org/officeDocument/2006/relationships/header" Target="header250.xml"/><Relationship Id="rId556" Type="http://schemas.openxmlformats.org/officeDocument/2006/relationships/footer" Target="footer275.xml"/><Relationship Id="rId88" Type="http://schemas.openxmlformats.org/officeDocument/2006/relationships/footer" Target="footer43.xml"/><Relationship Id="rId111" Type="http://schemas.openxmlformats.org/officeDocument/2006/relationships/header" Target="header50.xml"/><Relationship Id="rId153" Type="http://schemas.openxmlformats.org/officeDocument/2006/relationships/header" Target="header71.xml"/><Relationship Id="rId195" Type="http://schemas.openxmlformats.org/officeDocument/2006/relationships/header" Target="header92.xml"/><Relationship Id="rId209" Type="http://schemas.openxmlformats.org/officeDocument/2006/relationships/header" Target="header99.xml"/><Relationship Id="rId360" Type="http://schemas.openxmlformats.org/officeDocument/2006/relationships/header" Target="header174.xml"/><Relationship Id="rId416" Type="http://schemas.openxmlformats.org/officeDocument/2006/relationships/header" Target="header202.xml"/><Relationship Id="rId598" Type="http://schemas.openxmlformats.org/officeDocument/2006/relationships/header" Target="header290.xml"/><Relationship Id="rId220" Type="http://schemas.openxmlformats.org/officeDocument/2006/relationships/footer" Target="footer109.xml"/><Relationship Id="rId458" Type="http://schemas.openxmlformats.org/officeDocument/2006/relationships/header" Target="header222.xml"/><Relationship Id="rId623" Type="http://schemas.openxmlformats.org/officeDocument/2006/relationships/footer" Target="footer307.xml"/><Relationship Id="rId665" Type="http://schemas.openxmlformats.org/officeDocument/2006/relationships/hyperlink" Target="https://rosuchebnik.ru/" TargetMode="External"/><Relationship Id="rId15" Type="http://schemas.openxmlformats.org/officeDocument/2006/relationships/header" Target="header2.xml"/><Relationship Id="rId57" Type="http://schemas.openxmlformats.org/officeDocument/2006/relationships/header" Target="header23.xml"/><Relationship Id="rId262" Type="http://schemas.openxmlformats.org/officeDocument/2006/relationships/header" Target="header125.xml"/><Relationship Id="rId318" Type="http://schemas.openxmlformats.org/officeDocument/2006/relationships/header" Target="header153.xml"/><Relationship Id="rId525" Type="http://schemas.openxmlformats.org/officeDocument/2006/relationships/header" Target="header255.xml"/><Relationship Id="rId567" Type="http://schemas.openxmlformats.org/officeDocument/2006/relationships/footer" Target="footer279.xml"/><Relationship Id="rId99" Type="http://schemas.openxmlformats.org/officeDocument/2006/relationships/header" Target="header44.xml"/><Relationship Id="rId122" Type="http://schemas.openxmlformats.org/officeDocument/2006/relationships/footer" Target="footer60.xml"/><Relationship Id="rId164" Type="http://schemas.openxmlformats.org/officeDocument/2006/relationships/footer" Target="footer81.xml"/><Relationship Id="rId371" Type="http://schemas.openxmlformats.org/officeDocument/2006/relationships/footer" Target="footer184.xml"/><Relationship Id="rId427" Type="http://schemas.openxmlformats.org/officeDocument/2006/relationships/footer" Target="footer212.xml"/><Relationship Id="rId469" Type="http://schemas.openxmlformats.org/officeDocument/2006/relationships/footer" Target="footer232.xml"/><Relationship Id="rId634" Type="http://schemas.openxmlformats.org/officeDocument/2006/relationships/header" Target="header308.xml"/><Relationship Id="rId676" Type="http://schemas.openxmlformats.org/officeDocument/2006/relationships/hyperlink" Target="https://arch.rgdb.ru/xmlui/" TargetMode="External"/><Relationship Id="rId26" Type="http://schemas.openxmlformats.org/officeDocument/2006/relationships/footer" Target="footer12.xml"/><Relationship Id="rId231" Type="http://schemas.openxmlformats.org/officeDocument/2006/relationships/header" Target="header110.xml"/><Relationship Id="rId273" Type="http://schemas.openxmlformats.org/officeDocument/2006/relationships/footer" Target="footer135.xml"/><Relationship Id="rId329" Type="http://schemas.openxmlformats.org/officeDocument/2006/relationships/footer" Target="footer163.xml"/><Relationship Id="rId480" Type="http://schemas.openxmlformats.org/officeDocument/2006/relationships/header" Target="header233.xml"/><Relationship Id="rId536" Type="http://schemas.openxmlformats.org/officeDocument/2006/relationships/footer" Target="footer265.xml"/><Relationship Id="rId68" Type="http://schemas.openxmlformats.org/officeDocument/2006/relationships/footer" Target="footer33.xml"/><Relationship Id="rId133" Type="http://schemas.openxmlformats.org/officeDocument/2006/relationships/header" Target="header61.xml"/><Relationship Id="rId175" Type="http://schemas.openxmlformats.org/officeDocument/2006/relationships/header" Target="header82.xml"/><Relationship Id="rId340" Type="http://schemas.openxmlformats.org/officeDocument/2006/relationships/header" Target="header164.xml"/><Relationship Id="rId578" Type="http://schemas.openxmlformats.org/officeDocument/2006/relationships/header" Target="header280.xml"/><Relationship Id="rId200" Type="http://schemas.openxmlformats.org/officeDocument/2006/relationships/footer" Target="footer99.xml"/><Relationship Id="rId382" Type="http://schemas.openxmlformats.org/officeDocument/2006/relationships/header" Target="header185.xml"/><Relationship Id="rId438" Type="http://schemas.openxmlformats.org/officeDocument/2006/relationships/header" Target="header213.xml"/><Relationship Id="rId603" Type="http://schemas.openxmlformats.org/officeDocument/2006/relationships/footer" Target="footer297.xml"/><Relationship Id="rId645" Type="http://schemas.openxmlformats.org/officeDocument/2006/relationships/footer" Target="footer318.xml"/><Relationship Id="rId687" Type="http://schemas.openxmlformats.org/officeDocument/2006/relationships/footer" Target="footer329.xml"/><Relationship Id="rId242" Type="http://schemas.openxmlformats.org/officeDocument/2006/relationships/footer" Target="footer120.xml"/><Relationship Id="rId284" Type="http://schemas.openxmlformats.org/officeDocument/2006/relationships/header" Target="header136.xml"/><Relationship Id="rId491" Type="http://schemas.openxmlformats.org/officeDocument/2006/relationships/footer" Target="footer243.xml"/><Relationship Id="rId505" Type="http://schemas.openxmlformats.org/officeDocument/2006/relationships/footer" Target="footer250.xml"/><Relationship Id="rId37" Type="http://schemas.openxmlformats.org/officeDocument/2006/relationships/header" Target="header13.xml"/><Relationship Id="rId79" Type="http://schemas.openxmlformats.org/officeDocument/2006/relationships/header" Target="header34.xml"/><Relationship Id="rId102" Type="http://schemas.openxmlformats.org/officeDocument/2006/relationships/footer" Target="footer50.xml"/><Relationship Id="rId144" Type="http://schemas.openxmlformats.org/officeDocument/2006/relationships/footer" Target="footer71.xml"/><Relationship Id="rId547" Type="http://schemas.openxmlformats.org/officeDocument/2006/relationships/header" Target="header266.xml"/><Relationship Id="rId589" Type="http://schemas.openxmlformats.org/officeDocument/2006/relationships/footer" Target="footer290.xml"/><Relationship Id="rId90" Type="http://schemas.openxmlformats.org/officeDocument/2006/relationships/footer" Target="footer44.xml"/><Relationship Id="rId186" Type="http://schemas.openxmlformats.org/officeDocument/2006/relationships/footer" Target="footer92.xml"/><Relationship Id="rId351" Type="http://schemas.openxmlformats.org/officeDocument/2006/relationships/footer" Target="footer174.xml"/><Relationship Id="rId393" Type="http://schemas.openxmlformats.org/officeDocument/2006/relationships/footer" Target="footer195.xml"/><Relationship Id="rId407" Type="http://schemas.openxmlformats.org/officeDocument/2006/relationships/footer" Target="footer202.xml"/><Relationship Id="rId449" Type="http://schemas.openxmlformats.org/officeDocument/2006/relationships/footer" Target="footer222.xml"/><Relationship Id="rId614" Type="http://schemas.openxmlformats.org/officeDocument/2006/relationships/header" Target="header298.xml"/><Relationship Id="rId656" Type="http://schemas.openxmlformats.org/officeDocument/2006/relationships/header" Target="header319.xml"/><Relationship Id="rId211" Type="http://schemas.openxmlformats.org/officeDocument/2006/relationships/header" Target="header100.xml"/><Relationship Id="rId253" Type="http://schemas.openxmlformats.org/officeDocument/2006/relationships/footer" Target="footer125.xml"/><Relationship Id="rId295" Type="http://schemas.openxmlformats.org/officeDocument/2006/relationships/footer" Target="footer146.xml"/><Relationship Id="rId309" Type="http://schemas.openxmlformats.org/officeDocument/2006/relationships/footer" Target="footer153.xml"/><Relationship Id="rId460" Type="http://schemas.openxmlformats.org/officeDocument/2006/relationships/header" Target="header223.xml"/><Relationship Id="rId516" Type="http://schemas.openxmlformats.org/officeDocument/2006/relationships/image" Target="media/image2.png"/><Relationship Id="rId48" Type="http://schemas.openxmlformats.org/officeDocument/2006/relationships/footer" Target="footer23.xml"/><Relationship Id="rId113" Type="http://schemas.openxmlformats.org/officeDocument/2006/relationships/header" Target="header51.xml"/><Relationship Id="rId320" Type="http://schemas.openxmlformats.org/officeDocument/2006/relationships/header" Target="header154.xml"/><Relationship Id="rId558" Type="http://schemas.openxmlformats.org/officeDocument/2006/relationships/footer" Target="footer276.xml"/><Relationship Id="rId155" Type="http://schemas.openxmlformats.org/officeDocument/2006/relationships/header" Target="header72.xml"/><Relationship Id="rId197" Type="http://schemas.openxmlformats.org/officeDocument/2006/relationships/header" Target="header93.xml"/><Relationship Id="rId362" Type="http://schemas.openxmlformats.org/officeDocument/2006/relationships/header" Target="header175.xml"/><Relationship Id="rId418" Type="http://schemas.openxmlformats.org/officeDocument/2006/relationships/header" Target="header203.xml"/><Relationship Id="rId625" Type="http://schemas.openxmlformats.org/officeDocument/2006/relationships/footer" Target="footer308.xml"/><Relationship Id="rId222" Type="http://schemas.openxmlformats.org/officeDocument/2006/relationships/footer" Target="footer110.xml"/><Relationship Id="rId264" Type="http://schemas.openxmlformats.org/officeDocument/2006/relationships/header" Target="header126.xml"/><Relationship Id="rId471" Type="http://schemas.openxmlformats.org/officeDocument/2006/relationships/footer" Target="footer233.xml"/><Relationship Id="rId667" Type="http://schemas.openxmlformats.org/officeDocument/2006/relationships/hyperlink" Target="https://lp.uchi.ru/distant-uchi" TargetMode="External"/><Relationship Id="rId17" Type="http://schemas.openxmlformats.org/officeDocument/2006/relationships/header" Target="header3.xml"/><Relationship Id="rId59" Type="http://schemas.openxmlformats.org/officeDocument/2006/relationships/header" Target="header24.xml"/><Relationship Id="rId124" Type="http://schemas.openxmlformats.org/officeDocument/2006/relationships/footer" Target="footer61.xml"/><Relationship Id="rId527" Type="http://schemas.openxmlformats.org/officeDocument/2006/relationships/header" Target="header256.xml"/><Relationship Id="rId569" Type="http://schemas.openxmlformats.org/officeDocument/2006/relationships/footer" Target="footer280.xml"/><Relationship Id="rId70" Type="http://schemas.openxmlformats.org/officeDocument/2006/relationships/footer" Target="footer34.xml"/><Relationship Id="rId166" Type="http://schemas.openxmlformats.org/officeDocument/2006/relationships/footer" Target="footer82.xml"/><Relationship Id="rId331" Type="http://schemas.openxmlformats.org/officeDocument/2006/relationships/footer" Target="footer164.xml"/><Relationship Id="rId373" Type="http://schemas.openxmlformats.org/officeDocument/2006/relationships/footer" Target="footer185.xml"/><Relationship Id="rId429" Type="http://schemas.openxmlformats.org/officeDocument/2006/relationships/footer" Target="footer213.xml"/><Relationship Id="rId580" Type="http://schemas.openxmlformats.org/officeDocument/2006/relationships/header" Target="header281.xml"/><Relationship Id="rId636" Type="http://schemas.openxmlformats.org/officeDocument/2006/relationships/header" Target="header309.xml"/><Relationship Id="rId1" Type="http://schemas.openxmlformats.org/officeDocument/2006/relationships/customXml" Target="../customXml/item1.xml"/><Relationship Id="rId233" Type="http://schemas.openxmlformats.org/officeDocument/2006/relationships/header" Target="header111.xml"/><Relationship Id="rId440" Type="http://schemas.openxmlformats.org/officeDocument/2006/relationships/hyperlink" Target="https://bvbinfo.ru/" TargetMode="External"/><Relationship Id="rId678" Type="http://schemas.openxmlformats.org/officeDocument/2006/relationships/hyperlink" Target="https://zargimnazia.gosuslugi.ru/svedeniya-ob-obrazovatelnoy-organizatsii/obrazovanie/" TargetMode="External"/><Relationship Id="rId28" Type="http://schemas.openxmlformats.org/officeDocument/2006/relationships/footer" Target="footer13.xml"/><Relationship Id="rId275" Type="http://schemas.openxmlformats.org/officeDocument/2006/relationships/footer" Target="footer136.xml"/><Relationship Id="rId300" Type="http://schemas.openxmlformats.org/officeDocument/2006/relationships/header" Target="header144.xml"/><Relationship Id="rId482" Type="http://schemas.openxmlformats.org/officeDocument/2006/relationships/header" Target="header234.xml"/><Relationship Id="rId538" Type="http://schemas.openxmlformats.org/officeDocument/2006/relationships/footer" Target="footer266.xml"/><Relationship Id="rId81" Type="http://schemas.openxmlformats.org/officeDocument/2006/relationships/header" Target="header35.xml"/><Relationship Id="rId135" Type="http://schemas.openxmlformats.org/officeDocument/2006/relationships/header" Target="header62.xml"/><Relationship Id="rId177" Type="http://schemas.openxmlformats.org/officeDocument/2006/relationships/header" Target="header83.xml"/><Relationship Id="rId342" Type="http://schemas.openxmlformats.org/officeDocument/2006/relationships/header" Target="header165.xml"/><Relationship Id="rId384" Type="http://schemas.openxmlformats.org/officeDocument/2006/relationships/header" Target="header186.xml"/><Relationship Id="rId591" Type="http://schemas.openxmlformats.org/officeDocument/2006/relationships/footer" Target="footer291.xml"/><Relationship Id="rId605" Type="http://schemas.openxmlformats.org/officeDocument/2006/relationships/footer" Target="footer298.xml"/><Relationship Id="rId202" Type="http://schemas.openxmlformats.org/officeDocument/2006/relationships/footer" Target="footer100.xml"/><Relationship Id="rId244" Type="http://schemas.openxmlformats.org/officeDocument/2006/relationships/footer" Target="footer121.xml"/><Relationship Id="rId647" Type="http://schemas.openxmlformats.org/officeDocument/2006/relationships/footer" Target="footer319.xml"/><Relationship Id="rId689" Type="http://schemas.openxmlformats.org/officeDocument/2006/relationships/footer" Target="footer330.xml"/><Relationship Id="rId39" Type="http://schemas.openxmlformats.org/officeDocument/2006/relationships/header" Target="header14.xml"/><Relationship Id="rId286" Type="http://schemas.openxmlformats.org/officeDocument/2006/relationships/header" Target="header137.xml"/><Relationship Id="rId451" Type="http://schemas.openxmlformats.org/officeDocument/2006/relationships/footer" Target="footer223.xml"/><Relationship Id="rId493" Type="http://schemas.openxmlformats.org/officeDocument/2006/relationships/footer" Target="footer244.xml"/><Relationship Id="rId507" Type="http://schemas.openxmlformats.org/officeDocument/2006/relationships/footer" Target="footer251.xml"/><Relationship Id="rId549" Type="http://schemas.openxmlformats.org/officeDocument/2006/relationships/header" Target="header267.xml"/><Relationship Id="rId50" Type="http://schemas.openxmlformats.org/officeDocument/2006/relationships/footer" Target="footer24.xml"/><Relationship Id="rId104" Type="http://schemas.openxmlformats.org/officeDocument/2006/relationships/footer" Target="footer51.xml"/><Relationship Id="rId146" Type="http://schemas.openxmlformats.org/officeDocument/2006/relationships/footer" Target="footer72.xml"/><Relationship Id="rId188" Type="http://schemas.openxmlformats.org/officeDocument/2006/relationships/footer" Target="footer93.xml"/><Relationship Id="rId311" Type="http://schemas.openxmlformats.org/officeDocument/2006/relationships/footer" Target="footer154.xml"/><Relationship Id="rId353" Type="http://schemas.openxmlformats.org/officeDocument/2006/relationships/footer" Target="footer175.xml"/><Relationship Id="rId395" Type="http://schemas.openxmlformats.org/officeDocument/2006/relationships/footer" Target="footer196.xml"/><Relationship Id="rId409" Type="http://schemas.openxmlformats.org/officeDocument/2006/relationships/footer" Target="footer203.xml"/><Relationship Id="rId560" Type="http://schemas.openxmlformats.org/officeDocument/2006/relationships/hyperlink" Target="https://www.instagram.com/maouzarechenskaiasosh" TargetMode="External"/><Relationship Id="rId92" Type="http://schemas.openxmlformats.org/officeDocument/2006/relationships/footer" Target="footer45.xml"/><Relationship Id="rId213" Type="http://schemas.openxmlformats.org/officeDocument/2006/relationships/header" Target="header101.xml"/><Relationship Id="rId420" Type="http://schemas.openxmlformats.org/officeDocument/2006/relationships/header" Target="header204.xml"/><Relationship Id="rId616" Type="http://schemas.openxmlformats.org/officeDocument/2006/relationships/header" Target="header299.xml"/><Relationship Id="rId658" Type="http://schemas.openxmlformats.org/officeDocument/2006/relationships/header" Target="header320.xml"/><Relationship Id="rId255" Type="http://schemas.openxmlformats.org/officeDocument/2006/relationships/footer" Target="footer126.xml"/><Relationship Id="rId297" Type="http://schemas.openxmlformats.org/officeDocument/2006/relationships/footer" Target="footer147.xml"/><Relationship Id="rId462" Type="http://schemas.openxmlformats.org/officeDocument/2006/relationships/header" Target="header224.xml"/><Relationship Id="rId518" Type="http://schemas.openxmlformats.org/officeDocument/2006/relationships/footer" Target="footer256.xml"/><Relationship Id="rId115" Type="http://schemas.openxmlformats.org/officeDocument/2006/relationships/header" Target="header52.xml"/><Relationship Id="rId157" Type="http://schemas.openxmlformats.org/officeDocument/2006/relationships/header" Target="header73.xml"/><Relationship Id="rId322" Type="http://schemas.openxmlformats.org/officeDocument/2006/relationships/header" Target="header155.xml"/><Relationship Id="rId364" Type="http://schemas.openxmlformats.org/officeDocument/2006/relationships/header" Target="header176.xml"/><Relationship Id="rId61" Type="http://schemas.openxmlformats.org/officeDocument/2006/relationships/header" Target="header25.xml"/><Relationship Id="rId199" Type="http://schemas.openxmlformats.org/officeDocument/2006/relationships/header" Target="header94.xml"/><Relationship Id="rId571" Type="http://schemas.openxmlformats.org/officeDocument/2006/relationships/footer" Target="footer281.xml"/><Relationship Id="rId627" Type="http://schemas.openxmlformats.org/officeDocument/2006/relationships/footer" Target="footer309.xml"/><Relationship Id="rId669" Type="http://schemas.openxmlformats.org/officeDocument/2006/relationships/hyperlink" Target="https://www.yaklass.ru/" TargetMode="External"/><Relationship Id="rId19" Type="http://schemas.openxmlformats.org/officeDocument/2006/relationships/header" Target="header4.xml"/><Relationship Id="rId224" Type="http://schemas.openxmlformats.org/officeDocument/2006/relationships/footer" Target="footer111.xml"/><Relationship Id="rId266" Type="http://schemas.openxmlformats.org/officeDocument/2006/relationships/header" Target="header127.xml"/><Relationship Id="rId431" Type="http://schemas.openxmlformats.org/officeDocument/2006/relationships/footer" Target="footer214.xml"/><Relationship Id="rId473" Type="http://schemas.openxmlformats.org/officeDocument/2006/relationships/footer" Target="footer234.xml"/><Relationship Id="rId529" Type="http://schemas.openxmlformats.org/officeDocument/2006/relationships/header" Target="header257.xml"/><Relationship Id="rId680" Type="http://schemas.openxmlformats.org/officeDocument/2006/relationships/hyperlink" Target="https://zargimnazia.gosuslugi.ru/svedeniya-ob-obrazovatelnoy-organizatsii/obrazovanie/" TargetMode="External"/><Relationship Id="rId30" Type="http://schemas.openxmlformats.org/officeDocument/2006/relationships/footer" Target="footer14.xml"/><Relationship Id="rId126" Type="http://schemas.openxmlformats.org/officeDocument/2006/relationships/footer" Target="footer62.xml"/><Relationship Id="rId168" Type="http://schemas.openxmlformats.org/officeDocument/2006/relationships/footer" Target="footer83.xml"/><Relationship Id="rId333" Type="http://schemas.openxmlformats.org/officeDocument/2006/relationships/footer" Target="footer165.xml"/><Relationship Id="rId540" Type="http://schemas.openxmlformats.org/officeDocument/2006/relationships/footer" Target="footer267.xml"/><Relationship Id="rId72" Type="http://schemas.openxmlformats.org/officeDocument/2006/relationships/footer" Target="footer35.xml"/><Relationship Id="rId375" Type="http://schemas.openxmlformats.org/officeDocument/2006/relationships/footer" Target="footer186.xml"/><Relationship Id="rId582" Type="http://schemas.openxmlformats.org/officeDocument/2006/relationships/header" Target="header282.xml"/><Relationship Id="rId638" Type="http://schemas.openxmlformats.org/officeDocument/2006/relationships/header" Target="header310.xml"/><Relationship Id="rId3" Type="http://schemas.openxmlformats.org/officeDocument/2006/relationships/styles" Target="styles.xml"/><Relationship Id="rId235" Type="http://schemas.openxmlformats.org/officeDocument/2006/relationships/header" Target="header112.xml"/><Relationship Id="rId277" Type="http://schemas.openxmlformats.org/officeDocument/2006/relationships/footer" Target="footer137.xml"/><Relationship Id="rId400" Type="http://schemas.openxmlformats.org/officeDocument/2006/relationships/header" Target="header194.xml"/><Relationship Id="rId442" Type="http://schemas.openxmlformats.org/officeDocument/2006/relationships/header" Target="header214.xml"/><Relationship Id="rId484" Type="http://schemas.openxmlformats.org/officeDocument/2006/relationships/header" Target="header235.xml"/><Relationship Id="rId137" Type="http://schemas.openxmlformats.org/officeDocument/2006/relationships/header" Target="header63.xml"/><Relationship Id="rId302" Type="http://schemas.openxmlformats.org/officeDocument/2006/relationships/header" Target="header145.xml"/><Relationship Id="rId344" Type="http://schemas.openxmlformats.org/officeDocument/2006/relationships/header" Target="header166.xml"/><Relationship Id="rId691" Type="http://schemas.openxmlformats.org/officeDocument/2006/relationships/footer" Target="footer331.xml"/><Relationship Id="rId41" Type="http://schemas.openxmlformats.org/officeDocument/2006/relationships/header" Target="header15.xml"/><Relationship Id="rId83" Type="http://schemas.openxmlformats.org/officeDocument/2006/relationships/header" Target="header36.xml"/><Relationship Id="rId179" Type="http://schemas.openxmlformats.org/officeDocument/2006/relationships/header" Target="header84.xml"/><Relationship Id="rId386" Type="http://schemas.openxmlformats.org/officeDocument/2006/relationships/header" Target="header187.xml"/><Relationship Id="rId551" Type="http://schemas.openxmlformats.org/officeDocument/2006/relationships/header" Target="header268.xml"/><Relationship Id="rId593" Type="http://schemas.openxmlformats.org/officeDocument/2006/relationships/footer" Target="footer292.xml"/><Relationship Id="rId607" Type="http://schemas.openxmlformats.org/officeDocument/2006/relationships/footer" Target="footer299.xml"/><Relationship Id="rId649" Type="http://schemas.openxmlformats.org/officeDocument/2006/relationships/footer" Target="footer320.xml"/><Relationship Id="rId190" Type="http://schemas.openxmlformats.org/officeDocument/2006/relationships/footer" Target="footer94.xml"/><Relationship Id="rId204" Type="http://schemas.openxmlformats.org/officeDocument/2006/relationships/footer" Target="footer101.xml"/><Relationship Id="rId246" Type="http://schemas.openxmlformats.org/officeDocument/2006/relationships/header" Target="header117.xml"/><Relationship Id="rId288" Type="http://schemas.openxmlformats.org/officeDocument/2006/relationships/header" Target="header138.xml"/><Relationship Id="rId411" Type="http://schemas.openxmlformats.org/officeDocument/2006/relationships/footer" Target="footer204.xml"/><Relationship Id="rId453" Type="http://schemas.openxmlformats.org/officeDocument/2006/relationships/footer" Target="footer224.xml"/><Relationship Id="rId509" Type="http://schemas.openxmlformats.org/officeDocument/2006/relationships/footer" Target="footer252.xml"/><Relationship Id="rId660" Type="http://schemas.openxmlformats.org/officeDocument/2006/relationships/header" Target="header321.xml"/><Relationship Id="rId106" Type="http://schemas.openxmlformats.org/officeDocument/2006/relationships/footer" Target="footer52.xml"/><Relationship Id="rId313" Type="http://schemas.openxmlformats.org/officeDocument/2006/relationships/footer" Target="footer155.xml"/><Relationship Id="rId495" Type="http://schemas.openxmlformats.org/officeDocument/2006/relationships/footer" Target="footer245.xml"/><Relationship Id="rId10" Type="http://schemas.openxmlformats.org/officeDocument/2006/relationships/footer" Target="footer3.xml"/><Relationship Id="rId52" Type="http://schemas.openxmlformats.org/officeDocument/2006/relationships/footer" Target="footer25.xml"/><Relationship Id="rId94" Type="http://schemas.openxmlformats.org/officeDocument/2006/relationships/footer" Target="footer46.xml"/><Relationship Id="rId148" Type="http://schemas.openxmlformats.org/officeDocument/2006/relationships/footer" Target="footer73.xml"/><Relationship Id="rId355" Type="http://schemas.openxmlformats.org/officeDocument/2006/relationships/footer" Target="footer176.xml"/><Relationship Id="rId397" Type="http://schemas.openxmlformats.org/officeDocument/2006/relationships/footer" Target="footer197.xml"/><Relationship Id="rId520" Type="http://schemas.openxmlformats.org/officeDocument/2006/relationships/footer" Target="footer257.xml"/><Relationship Id="rId562" Type="http://schemas.openxmlformats.org/officeDocument/2006/relationships/header" Target="header272.xml"/><Relationship Id="rId618" Type="http://schemas.openxmlformats.org/officeDocument/2006/relationships/header" Target="header300.xml"/><Relationship Id="rId215" Type="http://schemas.openxmlformats.org/officeDocument/2006/relationships/header" Target="header102.xml"/><Relationship Id="rId257" Type="http://schemas.openxmlformats.org/officeDocument/2006/relationships/footer" Target="footer127.xml"/><Relationship Id="rId422" Type="http://schemas.openxmlformats.org/officeDocument/2006/relationships/header" Target="header205.xml"/><Relationship Id="rId464" Type="http://schemas.openxmlformats.org/officeDocument/2006/relationships/header" Target="header225.xml"/><Relationship Id="rId299" Type="http://schemas.openxmlformats.org/officeDocument/2006/relationships/footer" Target="footer148.xml"/><Relationship Id="rId63" Type="http://schemas.openxmlformats.org/officeDocument/2006/relationships/header" Target="header26.xml"/><Relationship Id="rId159" Type="http://schemas.openxmlformats.org/officeDocument/2006/relationships/header" Target="header74.xml"/><Relationship Id="rId366" Type="http://schemas.openxmlformats.org/officeDocument/2006/relationships/header" Target="header177.xml"/><Relationship Id="rId573" Type="http://schemas.openxmlformats.org/officeDocument/2006/relationships/footer" Target="footer282.xml"/><Relationship Id="rId226" Type="http://schemas.openxmlformats.org/officeDocument/2006/relationships/footer" Target="footer112.xml"/><Relationship Id="rId433" Type="http://schemas.openxmlformats.org/officeDocument/2006/relationships/footer" Target="footer215.xml"/><Relationship Id="rId640" Type="http://schemas.openxmlformats.org/officeDocument/2006/relationships/header" Target="header311.xml"/><Relationship Id="rId74" Type="http://schemas.openxmlformats.org/officeDocument/2006/relationships/footer" Target="footer36.xml"/><Relationship Id="rId377" Type="http://schemas.openxmlformats.org/officeDocument/2006/relationships/footer" Target="footer187.xml"/><Relationship Id="rId500" Type="http://schemas.openxmlformats.org/officeDocument/2006/relationships/header" Target="header243.xml"/><Relationship Id="rId584" Type="http://schemas.openxmlformats.org/officeDocument/2006/relationships/header" Target="header283.xml"/><Relationship Id="rId5" Type="http://schemas.openxmlformats.org/officeDocument/2006/relationships/webSettings" Target="webSettings.xml"/><Relationship Id="rId237" Type="http://schemas.openxmlformats.org/officeDocument/2006/relationships/header" Target="header113.xml"/><Relationship Id="rId444" Type="http://schemas.openxmlformats.org/officeDocument/2006/relationships/header" Target="header215.xml"/><Relationship Id="rId651" Type="http://schemas.openxmlformats.org/officeDocument/2006/relationships/footer" Target="footer321.xml"/><Relationship Id="rId290" Type="http://schemas.openxmlformats.org/officeDocument/2006/relationships/header" Target="header139.xml"/><Relationship Id="rId304" Type="http://schemas.openxmlformats.org/officeDocument/2006/relationships/header" Target="header146.xml"/><Relationship Id="rId388" Type="http://schemas.openxmlformats.org/officeDocument/2006/relationships/header" Target="header188.xml"/><Relationship Id="rId511" Type="http://schemas.openxmlformats.org/officeDocument/2006/relationships/footer" Target="footer253.xml"/><Relationship Id="rId609" Type="http://schemas.openxmlformats.org/officeDocument/2006/relationships/footer" Target="footer300.xml"/><Relationship Id="rId85" Type="http://schemas.openxmlformats.org/officeDocument/2006/relationships/header" Target="header37.xml"/><Relationship Id="rId150" Type="http://schemas.openxmlformats.org/officeDocument/2006/relationships/footer" Target="footer74.xml"/><Relationship Id="rId595" Type="http://schemas.openxmlformats.org/officeDocument/2006/relationships/footer" Target="footer293.xml"/><Relationship Id="rId248" Type="http://schemas.openxmlformats.org/officeDocument/2006/relationships/header" Target="header118.xml"/><Relationship Id="rId455" Type="http://schemas.openxmlformats.org/officeDocument/2006/relationships/footer" Target="footer225.xml"/><Relationship Id="rId662" Type="http://schemas.openxmlformats.org/officeDocument/2006/relationships/hyperlink" Target="https://zargimnazia.gosuslugi.ru/svedeniya-ob-obrazovatelnoy-organizatsii/obrazovanie/" TargetMode="External"/><Relationship Id="rId12" Type="http://schemas.openxmlformats.org/officeDocument/2006/relationships/footer" Target="footer5.xml"/><Relationship Id="rId108" Type="http://schemas.openxmlformats.org/officeDocument/2006/relationships/footer" Target="footer53.xml"/><Relationship Id="rId315" Type="http://schemas.openxmlformats.org/officeDocument/2006/relationships/footer" Target="footer156.xml"/><Relationship Id="rId522" Type="http://schemas.openxmlformats.org/officeDocument/2006/relationships/footer" Target="footer258.xml"/><Relationship Id="rId96" Type="http://schemas.openxmlformats.org/officeDocument/2006/relationships/footer" Target="footer47.xml"/><Relationship Id="rId161" Type="http://schemas.openxmlformats.org/officeDocument/2006/relationships/header" Target="header75.xml"/><Relationship Id="rId399" Type="http://schemas.openxmlformats.org/officeDocument/2006/relationships/footer" Target="footer198.xml"/><Relationship Id="rId259" Type="http://schemas.openxmlformats.org/officeDocument/2006/relationships/footer" Target="footer128.xml"/><Relationship Id="rId466" Type="http://schemas.openxmlformats.org/officeDocument/2006/relationships/header" Target="header226.xml"/><Relationship Id="rId673" Type="http://schemas.openxmlformats.org/officeDocument/2006/relationships/hyperlink" Target="https://onlinetestpad.com/ru/tests" TargetMode="External"/><Relationship Id="rId23" Type="http://schemas.openxmlformats.org/officeDocument/2006/relationships/header" Target="header6.xml"/><Relationship Id="rId119" Type="http://schemas.openxmlformats.org/officeDocument/2006/relationships/header" Target="header54.xml"/><Relationship Id="rId326" Type="http://schemas.openxmlformats.org/officeDocument/2006/relationships/header" Target="header157.xml"/><Relationship Id="rId533" Type="http://schemas.openxmlformats.org/officeDocument/2006/relationships/header" Target="header259.xml"/><Relationship Id="rId172" Type="http://schemas.openxmlformats.org/officeDocument/2006/relationships/footer" Target="footer85.xml"/><Relationship Id="rId477" Type="http://schemas.openxmlformats.org/officeDocument/2006/relationships/footer" Target="footer236.xml"/><Relationship Id="rId600" Type="http://schemas.openxmlformats.org/officeDocument/2006/relationships/header" Target="header291.xml"/><Relationship Id="rId684" Type="http://schemas.openxmlformats.org/officeDocument/2006/relationships/header" Target="header323.xml"/><Relationship Id="rId337" Type="http://schemas.openxmlformats.org/officeDocument/2006/relationships/footer" Target="footer167.xml"/><Relationship Id="rId34" Type="http://schemas.openxmlformats.org/officeDocument/2006/relationships/footer" Target="footer16.xml"/><Relationship Id="rId544" Type="http://schemas.openxmlformats.org/officeDocument/2006/relationships/footer" Target="footer269.xml"/><Relationship Id="rId183" Type="http://schemas.openxmlformats.org/officeDocument/2006/relationships/header" Target="header86.xml"/><Relationship Id="rId390" Type="http://schemas.openxmlformats.org/officeDocument/2006/relationships/header" Target="header189.xml"/><Relationship Id="rId404" Type="http://schemas.openxmlformats.org/officeDocument/2006/relationships/header" Target="header196.xml"/><Relationship Id="rId611" Type="http://schemas.openxmlformats.org/officeDocument/2006/relationships/footer" Target="footer301.xml"/><Relationship Id="rId250" Type="http://schemas.openxmlformats.org/officeDocument/2006/relationships/header" Target="header119.xml"/><Relationship Id="rId488" Type="http://schemas.openxmlformats.org/officeDocument/2006/relationships/header" Target="header237.xml"/><Relationship Id="rId695" Type="http://schemas.openxmlformats.org/officeDocument/2006/relationships/theme" Target="theme/theme1.xml"/><Relationship Id="rId45" Type="http://schemas.openxmlformats.org/officeDocument/2006/relationships/header" Target="header17.xml"/><Relationship Id="rId110" Type="http://schemas.openxmlformats.org/officeDocument/2006/relationships/footer" Target="footer54.xml"/><Relationship Id="rId348" Type="http://schemas.openxmlformats.org/officeDocument/2006/relationships/header" Target="header168.xml"/><Relationship Id="rId555" Type="http://schemas.openxmlformats.org/officeDocument/2006/relationships/header" Target="header270.xml"/><Relationship Id="rId194" Type="http://schemas.openxmlformats.org/officeDocument/2006/relationships/footer" Target="footer96.xml"/><Relationship Id="rId208" Type="http://schemas.openxmlformats.org/officeDocument/2006/relationships/footer" Target="footer103.xml"/><Relationship Id="rId415" Type="http://schemas.openxmlformats.org/officeDocument/2006/relationships/footer" Target="footer206.xml"/><Relationship Id="rId622" Type="http://schemas.openxmlformats.org/officeDocument/2006/relationships/header" Target="header302.xml"/><Relationship Id="rId261" Type="http://schemas.openxmlformats.org/officeDocument/2006/relationships/footer" Target="footer129.xml"/><Relationship Id="rId499" Type="http://schemas.openxmlformats.org/officeDocument/2006/relationships/footer" Target="footer247.xml"/><Relationship Id="rId56" Type="http://schemas.openxmlformats.org/officeDocument/2006/relationships/footer" Target="footer27.xml"/><Relationship Id="rId359" Type="http://schemas.openxmlformats.org/officeDocument/2006/relationships/footer" Target="footer178.xml"/><Relationship Id="rId566" Type="http://schemas.openxmlformats.org/officeDocument/2006/relationships/header" Target="header274.xml"/><Relationship Id="rId121" Type="http://schemas.openxmlformats.org/officeDocument/2006/relationships/header" Target="header55.xml"/><Relationship Id="rId219" Type="http://schemas.openxmlformats.org/officeDocument/2006/relationships/header" Target="header104.xml"/><Relationship Id="rId426" Type="http://schemas.openxmlformats.org/officeDocument/2006/relationships/header" Target="header207.xml"/><Relationship Id="rId633" Type="http://schemas.openxmlformats.org/officeDocument/2006/relationships/footer" Target="footer312.xml"/><Relationship Id="rId67" Type="http://schemas.openxmlformats.org/officeDocument/2006/relationships/header" Target="header28.xml"/><Relationship Id="rId272" Type="http://schemas.openxmlformats.org/officeDocument/2006/relationships/header" Target="header130.xml"/><Relationship Id="rId577" Type="http://schemas.openxmlformats.org/officeDocument/2006/relationships/footer" Target="footer284.xml"/><Relationship Id="rId132" Type="http://schemas.openxmlformats.org/officeDocument/2006/relationships/footer" Target="footer65.xml"/><Relationship Id="rId437" Type="http://schemas.openxmlformats.org/officeDocument/2006/relationships/footer" Target="footer217.xml"/><Relationship Id="rId644" Type="http://schemas.openxmlformats.org/officeDocument/2006/relationships/header" Target="header313.xml"/><Relationship Id="rId283" Type="http://schemas.openxmlformats.org/officeDocument/2006/relationships/footer" Target="footer140.xml"/><Relationship Id="rId490" Type="http://schemas.openxmlformats.org/officeDocument/2006/relationships/header" Target="header238.xml"/><Relationship Id="rId504" Type="http://schemas.openxmlformats.org/officeDocument/2006/relationships/header" Target="header245.xml"/><Relationship Id="rId78" Type="http://schemas.openxmlformats.org/officeDocument/2006/relationships/footer" Target="footer38.xml"/><Relationship Id="rId143" Type="http://schemas.openxmlformats.org/officeDocument/2006/relationships/header" Target="header66.xml"/><Relationship Id="rId350" Type="http://schemas.openxmlformats.org/officeDocument/2006/relationships/header" Target="header169.xml"/><Relationship Id="rId588" Type="http://schemas.openxmlformats.org/officeDocument/2006/relationships/header" Target="header285.xml"/><Relationship Id="rId9" Type="http://schemas.openxmlformats.org/officeDocument/2006/relationships/footer" Target="footer2.xml"/><Relationship Id="rId210" Type="http://schemas.openxmlformats.org/officeDocument/2006/relationships/footer" Target="footer104.xml"/><Relationship Id="rId448" Type="http://schemas.openxmlformats.org/officeDocument/2006/relationships/header" Target="header217.xml"/><Relationship Id="rId655" Type="http://schemas.openxmlformats.org/officeDocument/2006/relationships/footer" Target="footer323.xml"/><Relationship Id="rId294" Type="http://schemas.openxmlformats.org/officeDocument/2006/relationships/header" Target="header141.xml"/><Relationship Id="rId308" Type="http://schemas.openxmlformats.org/officeDocument/2006/relationships/header" Target="header148.xml"/><Relationship Id="rId515" Type="http://schemas.openxmlformats.org/officeDocument/2006/relationships/footer" Target="footer255.xml"/><Relationship Id="rId89" Type="http://schemas.openxmlformats.org/officeDocument/2006/relationships/header" Target="header39.xml"/><Relationship Id="rId154" Type="http://schemas.openxmlformats.org/officeDocument/2006/relationships/footer" Target="footer76.xml"/><Relationship Id="rId361" Type="http://schemas.openxmlformats.org/officeDocument/2006/relationships/footer" Target="footer179.xml"/><Relationship Id="rId599" Type="http://schemas.openxmlformats.org/officeDocument/2006/relationships/footer" Target="footer295.xml"/><Relationship Id="rId459" Type="http://schemas.openxmlformats.org/officeDocument/2006/relationships/footer" Target="footer227.xml"/><Relationship Id="rId666" Type="http://schemas.openxmlformats.org/officeDocument/2006/relationships/hyperlink" Target="http://akademkniga.ru/" TargetMode="External"/><Relationship Id="rId16" Type="http://schemas.openxmlformats.org/officeDocument/2006/relationships/footer" Target="footer7.xml"/><Relationship Id="rId221" Type="http://schemas.openxmlformats.org/officeDocument/2006/relationships/header" Target="header105.xml"/><Relationship Id="rId319" Type="http://schemas.openxmlformats.org/officeDocument/2006/relationships/footer" Target="footer158.xml"/><Relationship Id="rId526" Type="http://schemas.openxmlformats.org/officeDocument/2006/relationships/footer" Target="footer260.xml"/><Relationship Id="rId165" Type="http://schemas.openxmlformats.org/officeDocument/2006/relationships/header" Target="header77.xml"/><Relationship Id="rId372" Type="http://schemas.openxmlformats.org/officeDocument/2006/relationships/header" Target="header180.xml"/><Relationship Id="rId677" Type="http://schemas.openxmlformats.org/officeDocument/2006/relationships/hyperlink" Target="https://zargimnazia.gosuslugi.ru/svedeniya-ob-obrazovatelnoy-organizatsii/obrazovanie/" TargetMode="External"/><Relationship Id="rId232" Type="http://schemas.openxmlformats.org/officeDocument/2006/relationships/footer" Target="footer115.xml"/><Relationship Id="rId27" Type="http://schemas.openxmlformats.org/officeDocument/2006/relationships/header" Target="header8.xml"/><Relationship Id="rId537" Type="http://schemas.openxmlformats.org/officeDocument/2006/relationships/header" Target="header261.xml"/><Relationship Id="rId80" Type="http://schemas.openxmlformats.org/officeDocument/2006/relationships/footer" Target="footer39.xml"/><Relationship Id="rId176" Type="http://schemas.openxmlformats.org/officeDocument/2006/relationships/footer" Target="footer87.xml"/><Relationship Id="rId383" Type="http://schemas.openxmlformats.org/officeDocument/2006/relationships/footer" Target="footer190.xml"/><Relationship Id="rId590" Type="http://schemas.openxmlformats.org/officeDocument/2006/relationships/header" Target="header286.xml"/><Relationship Id="rId604" Type="http://schemas.openxmlformats.org/officeDocument/2006/relationships/header" Target="header293.xml"/><Relationship Id="rId243" Type="http://schemas.openxmlformats.org/officeDocument/2006/relationships/header" Target="header116.xml"/><Relationship Id="rId450" Type="http://schemas.openxmlformats.org/officeDocument/2006/relationships/header" Target="header218.xml"/><Relationship Id="rId688" Type="http://schemas.openxmlformats.org/officeDocument/2006/relationships/header" Target="header325.xml"/><Relationship Id="rId38" Type="http://schemas.openxmlformats.org/officeDocument/2006/relationships/footer" Target="footer18.xml"/><Relationship Id="rId103" Type="http://schemas.openxmlformats.org/officeDocument/2006/relationships/header" Target="header46.xml"/><Relationship Id="rId310" Type="http://schemas.openxmlformats.org/officeDocument/2006/relationships/header" Target="header149.xml"/><Relationship Id="rId548" Type="http://schemas.openxmlformats.org/officeDocument/2006/relationships/footer" Target="footer271.xml"/><Relationship Id="rId91" Type="http://schemas.openxmlformats.org/officeDocument/2006/relationships/header" Target="header40.xml"/><Relationship Id="rId187" Type="http://schemas.openxmlformats.org/officeDocument/2006/relationships/header" Target="header88.xml"/><Relationship Id="rId394" Type="http://schemas.openxmlformats.org/officeDocument/2006/relationships/header" Target="header191.xml"/><Relationship Id="rId408" Type="http://schemas.openxmlformats.org/officeDocument/2006/relationships/header" Target="header198.xml"/><Relationship Id="rId615" Type="http://schemas.openxmlformats.org/officeDocument/2006/relationships/footer" Target="footer303.xml"/><Relationship Id="rId254" Type="http://schemas.openxmlformats.org/officeDocument/2006/relationships/header" Target="header121.xml"/><Relationship Id="rId49" Type="http://schemas.openxmlformats.org/officeDocument/2006/relationships/header" Target="header19.xml"/><Relationship Id="rId114" Type="http://schemas.openxmlformats.org/officeDocument/2006/relationships/footer" Target="footer56.xml"/><Relationship Id="rId461" Type="http://schemas.openxmlformats.org/officeDocument/2006/relationships/footer" Target="footer228.xml"/><Relationship Id="rId559" Type="http://schemas.openxmlformats.org/officeDocument/2006/relationships/hyperlink" Target="https://vk.com/zarschool2" TargetMode="External"/></Relationships>
</file>

<file path=word/_rels/footer262.xml.rels><?xml version="1.0" encoding="UTF-8" standalone="yes"?>
<Relationships xmlns="http://schemas.openxmlformats.org/package/2006/relationships"><Relationship Id="rId1" Type="http://schemas.openxmlformats.org/officeDocument/2006/relationships/image" Target="media/image2.png"/></Relationships>
</file>

<file path=word/_rels/footer26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A4C3E-DBE3-40CC-A906-8455AA2DD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713</Pages>
  <Words>213378</Words>
  <Characters>1216258</Characters>
  <Application>Microsoft Office Word</Application>
  <DocSecurity>0</DocSecurity>
  <Lines>10135</Lines>
  <Paragraphs>2853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31</cp:revision>
  <dcterms:created xsi:type="dcterms:W3CDTF">2024-10-15T04:00:00Z</dcterms:created>
  <dcterms:modified xsi:type="dcterms:W3CDTF">2024-10-18T07:04:00Z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Microsoft® Word 2016</vt:lpwstr>
  </property>
  <property fmtid="{D5CDD505-2E9C-101B-9397-08002B2CF9AE}" pid="4" name="LastSaved">
    <vt:filetime>2024-10-15T00:00:00Z</vt:filetime>
  </property>
</Properties>
</file>